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9854B2" w14:paraId="25281D76" w14:textId="77777777" w:rsidTr="006660C4">
        <w:tc>
          <w:tcPr>
            <w:tcW w:w="10423" w:type="dxa"/>
            <w:gridSpan w:val="2"/>
            <w:shd w:val="clear" w:color="auto" w:fill="auto"/>
          </w:tcPr>
          <w:p w14:paraId="62A9BF98" w14:textId="54F0481E" w:rsidR="009854B2" w:rsidRPr="001F716A" w:rsidRDefault="009854B2" w:rsidP="006660C4">
            <w:pPr>
              <w:pStyle w:val="ZA"/>
              <w:framePr w:w="0" w:hRule="auto" w:wrap="auto" w:vAnchor="margin" w:hAnchor="text" w:yAlign="inline"/>
            </w:pPr>
            <w:bookmarkStart w:id="0" w:name="page1"/>
            <w:r w:rsidRPr="001F716A">
              <w:rPr>
                <w:sz w:val="64"/>
              </w:rPr>
              <w:t xml:space="preserve">3GPP </w:t>
            </w:r>
            <w:bookmarkStart w:id="1" w:name="specType1"/>
            <w:r w:rsidRPr="001F716A">
              <w:rPr>
                <w:sz w:val="64"/>
              </w:rPr>
              <w:t>TS</w:t>
            </w:r>
            <w:bookmarkEnd w:id="1"/>
            <w:r w:rsidRPr="001F716A">
              <w:rPr>
                <w:sz w:val="64"/>
              </w:rPr>
              <w:t xml:space="preserve"> </w:t>
            </w:r>
            <w:bookmarkStart w:id="2" w:name="specNumber"/>
            <w:r w:rsidRPr="001F716A">
              <w:rPr>
                <w:sz w:val="64"/>
              </w:rPr>
              <w:t>38.</w:t>
            </w:r>
            <w:bookmarkEnd w:id="2"/>
            <w:r w:rsidRPr="001F716A">
              <w:rPr>
                <w:sz w:val="64"/>
              </w:rPr>
              <w:t xml:space="preserve">174 </w:t>
            </w:r>
            <w:r w:rsidRPr="001F716A">
              <w:t>V</w:t>
            </w:r>
            <w:bookmarkStart w:id="3" w:name="specVersion"/>
            <w:r w:rsidRPr="001F716A">
              <w:t>16.</w:t>
            </w:r>
            <w:r w:rsidR="009F2D79">
              <w:t>7</w:t>
            </w:r>
            <w:r w:rsidRPr="001F716A">
              <w:t>.</w:t>
            </w:r>
            <w:bookmarkEnd w:id="3"/>
            <w:r w:rsidRPr="001F716A">
              <w:t xml:space="preserve">0 </w:t>
            </w:r>
            <w:r w:rsidRPr="001F716A">
              <w:rPr>
                <w:sz w:val="32"/>
              </w:rPr>
              <w:t>(</w:t>
            </w:r>
            <w:bookmarkStart w:id="4" w:name="issueDate"/>
            <w:r w:rsidR="00A83D76" w:rsidRPr="001F716A">
              <w:rPr>
                <w:sz w:val="32"/>
              </w:rPr>
              <w:t>202</w:t>
            </w:r>
            <w:r w:rsidR="00A83D76">
              <w:rPr>
                <w:sz w:val="32"/>
              </w:rPr>
              <w:t>2</w:t>
            </w:r>
            <w:r w:rsidRPr="001F716A">
              <w:rPr>
                <w:sz w:val="32"/>
              </w:rPr>
              <w:t>-</w:t>
            </w:r>
            <w:bookmarkEnd w:id="4"/>
            <w:r w:rsidR="009F2D79">
              <w:rPr>
                <w:sz w:val="32"/>
              </w:rPr>
              <w:t>06</w:t>
            </w:r>
            <w:r w:rsidRPr="001F716A">
              <w:rPr>
                <w:sz w:val="32"/>
              </w:rPr>
              <w:t>)</w:t>
            </w:r>
          </w:p>
        </w:tc>
      </w:tr>
      <w:tr w:rsidR="009854B2" w14:paraId="3D8C3CA2" w14:textId="77777777" w:rsidTr="006660C4">
        <w:trPr>
          <w:trHeight w:hRule="exact" w:val="1134"/>
        </w:trPr>
        <w:tc>
          <w:tcPr>
            <w:tcW w:w="10423" w:type="dxa"/>
            <w:gridSpan w:val="2"/>
            <w:shd w:val="clear" w:color="auto" w:fill="auto"/>
          </w:tcPr>
          <w:p w14:paraId="0EFEF948" w14:textId="77777777" w:rsidR="009854B2" w:rsidRPr="001F716A" w:rsidRDefault="009854B2" w:rsidP="006660C4">
            <w:pPr>
              <w:pStyle w:val="ZB"/>
              <w:framePr w:w="0" w:hRule="auto" w:wrap="auto" w:vAnchor="margin" w:hAnchor="text" w:yAlign="inline"/>
            </w:pPr>
            <w:r w:rsidRPr="001F716A">
              <w:t xml:space="preserve">Technical </w:t>
            </w:r>
            <w:bookmarkStart w:id="5" w:name="spectype2"/>
            <w:r w:rsidRPr="001F716A">
              <w:t>Specification</w:t>
            </w:r>
            <w:bookmarkEnd w:id="5"/>
          </w:p>
          <w:p w14:paraId="66AE0895" w14:textId="77777777" w:rsidR="009854B2" w:rsidRPr="001F716A" w:rsidRDefault="009854B2" w:rsidP="006660C4">
            <w:pPr>
              <w:pStyle w:val="Guidance"/>
            </w:pPr>
            <w:r w:rsidRPr="001F716A">
              <w:br/>
            </w:r>
            <w:r w:rsidRPr="001F716A">
              <w:br/>
            </w:r>
            <w:r w:rsidRPr="001F716A">
              <w:br/>
            </w:r>
          </w:p>
        </w:tc>
      </w:tr>
      <w:tr w:rsidR="009854B2" w14:paraId="2005FD2B" w14:textId="77777777" w:rsidTr="006660C4">
        <w:trPr>
          <w:trHeight w:hRule="exact" w:val="3686"/>
        </w:trPr>
        <w:tc>
          <w:tcPr>
            <w:tcW w:w="10423" w:type="dxa"/>
            <w:gridSpan w:val="2"/>
            <w:shd w:val="clear" w:color="auto" w:fill="auto"/>
          </w:tcPr>
          <w:p w14:paraId="47FEDA09" w14:textId="77777777" w:rsidR="009854B2" w:rsidRPr="001F716A" w:rsidRDefault="009854B2" w:rsidP="006660C4">
            <w:pPr>
              <w:pStyle w:val="ZT"/>
              <w:framePr w:wrap="auto" w:hAnchor="text" w:yAlign="inline"/>
            </w:pPr>
            <w:r w:rsidRPr="001F716A">
              <w:t>3rd Generation Partnership Project;</w:t>
            </w:r>
          </w:p>
          <w:p w14:paraId="16FF542D" w14:textId="77777777" w:rsidR="009854B2" w:rsidRPr="001F716A" w:rsidRDefault="009854B2" w:rsidP="006660C4">
            <w:pPr>
              <w:pStyle w:val="ZT"/>
              <w:framePr w:wrap="auto" w:hAnchor="text" w:yAlign="inline"/>
            </w:pPr>
            <w:r w:rsidRPr="001F716A">
              <w:t xml:space="preserve">Technical Specification Group </w:t>
            </w:r>
            <w:bookmarkStart w:id="6" w:name="specTitle"/>
            <w:r w:rsidRPr="001F716A">
              <w:t>Radio Access Network;</w:t>
            </w:r>
          </w:p>
          <w:bookmarkEnd w:id="6"/>
          <w:p w14:paraId="5C4D1212" w14:textId="77777777" w:rsidR="009854B2" w:rsidRPr="001F716A" w:rsidRDefault="009854B2" w:rsidP="006660C4">
            <w:pPr>
              <w:widowControl w:val="0"/>
              <w:spacing w:after="0" w:line="240" w:lineRule="atLeast"/>
              <w:jc w:val="right"/>
              <w:rPr>
                <w:rFonts w:ascii="Arial" w:hAnsi="Arial"/>
                <w:b/>
                <w:sz w:val="34"/>
              </w:rPr>
            </w:pPr>
            <w:r w:rsidRPr="001F716A">
              <w:rPr>
                <w:rFonts w:ascii="Arial" w:eastAsiaTheme="minorEastAsia" w:hAnsi="Arial" w:hint="eastAsia"/>
                <w:b/>
                <w:sz w:val="34"/>
                <w:lang w:eastAsia="zh-CN"/>
              </w:rPr>
              <w:t>NR</w:t>
            </w:r>
            <w:r w:rsidRPr="001F716A">
              <w:rPr>
                <w:rFonts w:ascii="Arial" w:hAnsi="Arial"/>
                <w:b/>
                <w:sz w:val="34"/>
              </w:rPr>
              <w:t>;</w:t>
            </w:r>
          </w:p>
          <w:p w14:paraId="13BB2092" w14:textId="77777777" w:rsidR="009854B2" w:rsidRPr="001F716A" w:rsidRDefault="009854B2" w:rsidP="006660C4">
            <w:pPr>
              <w:widowControl w:val="0"/>
              <w:spacing w:after="0" w:line="240" w:lineRule="atLeast"/>
              <w:jc w:val="right"/>
              <w:rPr>
                <w:rFonts w:ascii="Arial" w:hAnsi="Arial"/>
                <w:b/>
                <w:sz w:val="34"/>
              </w:rPr>
            </w:pPr>
            <w:r w:rsidRPr="001F716A">
              <w:rPr>
                <w:rFonts w:ascii="Arial" w:hAnsi="Arial"/>
                <w:b/>
                <w:sz w:val="34"/>
              </w:rPr>
              <w:t>Integrated access and backhaul radio transmission and reception</w:t>
            </w:r>
          </w:p>
          <w:p w14:paraId="0CDD4753" w14:textId="77777777" w:rsidR="009854B2" w:rsidRPr="001F716A" w:rsidRDefault="009854B2" w:rsidP="006660C4">
            <w:pPr>
              <w:pStyle w:val="ZT"/>
              <w:framePr w:wrap="auto" w:hAnchor="text" w:yAlign="inline"/>
              <w:rPr>
                <w:i/>
                <w:sz w:val="28"/>
              </w:rPr>
            </w:pPr>
            <w:r w:rsidRPr="001F716A">
              <w:t>(</w:t>
            </w:r>
            <w:r w:rsidRPr="001F716A">
              <w:rPr>
                <w:rStyle w:val="ZGSM"/>
              </w:rPr>
              <w:t xml:space="preserve">Release </w:t>
            </w:r>
            <w:bookmarkStart w:id="7" w:name="specRelease"/>
            <w:r w:rsidRPr="001F716A">
              <w:rPr>
                <w:rStyle w:val="ZGSM"/>
              </w:rPr>
              <w:t>1</w:t>
            </w:r>
            <w:bookmarkEnd w:id="7"/>
            <w:r w:rsidRPr="001F716A">
              <w:rPr>
                <w:rStyle w:val="ZGSM"/>
              </w:rPr>
              <w:t>6</w:t>
            </w:r>
            <w:r w:rsidRPr="001F716A">
              <w:t>)</w:t>
            </w:r>
          </w:p>
        </w:tc>
      </w:tr>
      <w:tr w:rsidR="009854B2" w14:paraId="1C250513" w14:textId="77777777" w:rsidTr="006660C4">
        <w:tc>
          <w:tcPr>
            <w:tcW w:w="10423" w:type="dxa"/>
            <w:gridSpan w:val="2"/>
            <w:shd w:val="clear" w:color="auto" w:fill="auto"/>
          </w:tcPr>
          <w:p w14:paraId="20CE0F13" w14:textId="77777777" w:rsidR="009854B2" w:rsidRPr="00133525" w:rsidRDefault="009854B2" w:rsidP="006660C4">
            <w:pPr>
              <w:pStyle w:val="ZU"/>
              <w:framePr w:w="0" w:wrap="auto" w:vAnchor="margin" w:hAnchor="text" w:yAlign="inline"/>
              <w:tabs>
                <w:tab w:val="right" w:pos="10206"/>
              </w:tabs>
              <w:jc w:val="left"/>
              <w:rPr>
                <w:color w:val="0000FF"/>
              </w:rPr>
            </w:pPr>
            <w:r w:rsidRPr="00133525">
              <w:rPr>
                <w:color w:val="0000FF"/>
              </w:rPr>
              <w:tab/>
            </w:r>
          </w:p>
        </w:tc>
      </w:tr>
      <w:tr w:rsidR="009854B2" w14:paraId="4E04CFE8" w14:textId="77777777" w:rsidTr="006660C4">
        <w:trPr>
          <w:trHeight w:hRule="exact" w:val="1531"/>
        </w:trPr>
        <w:tc>
          <w:tcPr>
            <w:tcW w:w="4883" w:type="dxa"/>
            <w:shd w:val="clear" w:color="auto" w:fill="auto"/>
          </w:tcPr>
          <w:p w14:paraId="53407415" w14:textId="77777777" w:rsidR="009854B2" w:rsidRDefault="009854B2" w:rsidP="006660C4">
            <w:r>
              <w:rPr>
                <w:i/>
                <w:noProof/>
              </w:rPr>
              <w:drawing>
                <wp:inline distT="0" distB="0" distL="0" distR="0" wp14:anchorId="61CA700D" wp14:editId="2E399E0E">
                  <wp:extent cx="1212850" cy="838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12850" cy="838200"/>
                          </a:xfrm>
                          <a:prstGeom prst="rect">
                            <a:avLst/>
                          </a:prstGeom>
                          <a:noFill/>
                          <a:ln>
                            <a:noFill/>
                          </a:ln>
                        </pic:spPr>
                      </pic:pic>
                    </a:graphicData>
                  </a:graphic>
                </wp:inline>
              </w:drawing>
            </w:r>
          </w:p>
        </w:tc>
        <w:tc>
          <w:tcPr>
            <w:tcW w:w="5540" w:type="dxa"/>
            <w:shd w:val="clear" w:color="auto" w:fill="auto"/>
          </w:tcPr>
          <w:p w14:paraId="6AB21CB9" w14:textId="77777777" w:rsidR="009854B2" w:rsidRDefault="009854B2" w:rsidP="006660C4">
            <w:pPr>
              <w:jc w:val="right"/>
            </w:pPr>
            <w:bookmarkStart w:id="8" w:name="logos"/>
            <w:r>
              <w:rPr>
                <w:noProof/>
              </w:rPr>
              <w:drawing>
                <wp:inline distT="0" distB="0" distL="0" distR="0" wp14:anchorId="7371582C" wp14:editId="5E508F10">
                  <wp:extent cx="1619250" cy="958850"/>
                  <wp:effectExtent l="0" t="0" r="0" b="0"/>
                  <wp:docPr id="3147" name="Picture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19250" cy="958850"/>
                          </a:xfrm>
                          <a:prstGeom prst="rect">
                            <a:avLst/>
                          </a:prstGeom>
                          <a:noFill/>
                          <a:ln>
                            <a:noFill/>
                          </a:ln>
                        </pic:spPr>
                      </pic:pic>
                    </a:graphicData>
                  </a:graphic>
                </wp:inline>
              </w:drawing>
            </w:r>
            <w:bookmarkEnd w:id="8"/>
          </w:p>
        </w:tc>
      </w:tr>
      <w:tr w:rsidR="009854B2" w14:paraId="4A717AB2" w14:textId="77777777" w:rsidTr="006660C4">
        <w:trPr>
          <w:trHeight w:hRule="exact" w:val="5783"/>
        </w:trPr>
        <w:tc>
          <w:tcPr>
            <w:tcW w:w="10423" w:type="dxa"/>
            <w:gridSpan w:val="2"/>
            <w:shd w:val="clear" w:color="auto" w:fill="auto"/>
          </w:tcPr>
          <w:p w14:paraId="29A8C3EF" w14:textId="77777777" w:rsidR="009854B2" w:rsidRPr="00C074DD" w:rsidRDefault="009854B2" w:rsidP="006660C4">
            <w:pPr>
              <w:pStyle w:val="Guidance"/>
              <w:rPr>
                <w:b/>
              </w:rPr>
            </w:pPr>
          </w:p>
        </w:tc>
      </w:tr>
      <w:tr w:rsidR="009854B2" w14:paraId="23FC532C" w14:textId="77777777" w:rsidTr="006660C4">
        <w:trPr>
          <w:cantSplit/>
          <w:trHeight w:hRule="exact" w:val="964"/>
        </w:trPr>
        <w:tc>
          <w:tcPr>
            <w:tcW w:w="10423" w:type="dxa"/>
            <w:gridSpan w:val="2"/>
            <w:shd w:val="clear" w:color="auto" w:fill="auto"/>
          </w:tcPr>
          <w:p w14:paraId="7E7CD474" w14:textId="77777777" w:rsidR="009854B2" w:rsidRPr="00133525" w:rsidRDefault="009854B2" w:rsidP="006660C4">
            <w:pPr>
              <w:rPr>
                <w:sz w:val="16"/>
              </w:rPr>
            </w:pPr>
            <w:bookmarkStart w:id="9"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9"/>
          </w:p>
          <w:p w14:paraId="15EF6586" w14:textId="77777777" w:rsidR="009854B2" w:rsidRPr="004D3578" w:rsidRDefault="009854B2" w:rsidP="006660C4">
            <w:pPr>
              <w:pStyle w:val="ZV"/>
              <w:framePr w:w="0" w:wrap="auto" w:vAnchor="margin" w:hAnchor="text" w:yAlign="inline"/>
            </w:pPr>
          </w:p>
          <w:p w14:paraId="1C167111" w14:textId="77777777" w:rsidR="009854B2" w:rsidRPr="00133525" w:rsidRDefault="009854B2" w:rsidP="006660C4">
            <w:pPr>
              <w:rPr>
                <w:sz w:val="16"/>
              </w:rPr>
            </w:pPr>
          </w:p>
        </w:tc>
      </w:tr>
    </w:tbl>
    <w:p w14:paraId="220F8917" w14:textId="77777777" w:rsidR="009854B2" w:rsidRPr="004D3578" w:rsidRDefault="009854B2" w:rsidP="009854B2">
      <w:pPr>
        <w:sectPr w:rsidR="009854B2" w:rsidRPr="004D357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9854B2" w14:paraId="46917481" w14:textId="77777777" w:rsidTr="006660C4">
        <w:trPr>
          <w:trHeight w:hRule="exact" w:val="5670"/>
        </w:trPr>
        <w:tc>
          <w:tcPr>
            <w:tcW w:w="10423" w:type="dxa"/>
            <w:shd w:val="clear" w:color="auto" w:fill="auto"/>
          </w:tcPr>
          <w:p w14:paraId="490B037B" w14:textId="77777777" w:rsidR="009854B2" w:rsidRDefault="009854B2" w:rsidP="006660C4">
            <w:pPr>
              <w:pStyle w:val="Guidance"/>
            </w:pPr>
          </w:p>
        </w:tc>
      </w:tr>
      <w:tr w:rsidR="009854B2" w14:paraId="481F248E" w14:textId="77777777" w:rsidTr="006660C4">
        <w:trPr>
          <w:trHeight w:hRule="exact" w:val="5387"/>
        </w:trPr>
        <w:tc>
          <w:tcPr>
            <w:tcW w:w="10423" w:type="dxa"/>
            <w:shd w:val="clear" w:color="auto" w:fill="auto"/>
          </w:tcPr>
          <w:p w14:paraId="552F4524" w14:textId="77777777" w:rsidR="009854B2" w:rsidRPr="00133525" w:rsidRDefault="009854B2" w:rsidP="006660C4">
            <w:pPr>
              <w:pStyle w:val="FP"/>
              <w:spacing w:after="240"/>
              <w:ind w:left="2835" w:right="2835"/>
              <w:jc w:val="center"/>
              <w:rPr>
                <w:rFonts w:ascii="Arial" w:hAnsi="Arial"/>
                <w:b/>
                <w:i/>
              </w:rPr>
            </w:pPr>
            <w:bookmarkStart w:id="10" w:name="coords3gpp"/>
            <w:r w:rsidRPr="00133525">
              <w:rPr>
                <w:rFonts w:ascii="Arial" w:hAnsi="Arial"/>
                <w:b/>
                <w:i/>
              </w:rPr>
              <w:t>3GPP</w:t>
            </w:r>
          </w:p>
          <w:p w14:paraId="117C4C79" w14:textId="77777777" w:rsidR="009854B2" w:rsidRPr="004D3578" w:rsidRDefault="009854B2" w:rsidP="006660C4">
            <w:pPr>
              <w:pStyle w:val="FP"/>
              <w:pBdr>
                <w:bottom w:val="single" w:sz="6" w:space="1" w:color="auto"/>
              </w:pBdr>
              <w:ind w:left="2835" w:right="2835"/>
              <w:jc w:val="center"/>
            </w:pPr>
            <w:r w:rsidRPr="004D3578">
              <w:t>Postal address</w:t>
            </w:r>
          </w:p>
          <w:p w14:paraId="688E81FD" w14:textId="77777777" w:rsidR="009854B2" w:rsidRPr="00133525" w:rsidRDefault="009854B2" w:rsidP="006660C4">
            <w:pPr>
              <w:pStyle w:val="FP"/>
              <w:ind w:left="2835" w:right="2835"/>
              <w:jc w:val="center"/>
              <w:rPr>
                <w:rFonts w:ascii="Arial" w:hAnsi="Arial"/>
                <w:sz w:val="18"/>
              </w:rPr>
            </w:pPr>
          </w:p>
          <w:p w14:paraId="3E1DC46A" w14:textId="77777777" w:rsidR="009854B2" w:rsidRPr="004D3578" w:rsidRDefault="009854B2" w:rsidP="006660C4">
            <w:pPr>
              <w:pStyle w:val="FP"/>
              <w:pBdr>
                <w:bottom w:val="single" w:sz="6" w:space="1" w:color="auto"/>
              </w:pBdr>
              <w:spacing w:before="240"/>
              <w:ind w:left="2835" w:right="2835"/>
              <w:jc w:val="center"/>
            </w:pPr>
            <w:r w:rsidRPr="004D3578">
              <w:t>3GPP support office address</w:t>
            </w:r>
          </w:p>
          <w:p w14:paraId="1704F9DE" w14:textId="77777777" w:rsidR="009854B2" w:rsidRPr="008E2D68" w:rsidRDefault="009854B2" w:rsidP="006660C4">
            <w:pPr>
              <w:pStyle w:val="FP"/>
              <w:ind w:left="2835" w:right="2835"/>
              <w:jc w:val="center"/>
              <w:rPr>
                <w:rFonts w:ascii="Arial" w:hAnsi="Arial"/>
                <w:sz w:val="18"/>
                <w:lang w:val="fr-FR"/>
              </w:rPr>
            </w:pPr>
            <w:r w:rsidRPr="008E2D68">
              <w:rPr>
                <w:rFonts w:ascii="Arial" w:hAnsi="Arial"/>
                <w:sz w:val="18"/>
                <w:lang w:val="fr-FR"/>
              </w:rPr>
              <w:t>650 Route des Lucioles - Sophia Antipolis</w:t>
            </w:r>
          </w:p>
          <w:p w14:paraId="34F26795" w14:textId="77777777" w:rsidR="009854B2" w:rsidRPr="008E2D68" w:rsidRDefault="009854B2" w:rsidP="006660C4">
            <w:pPr>
              <w:pStyle w:val="FP"/>
              <w:ind w:left="2835" w:right="2835"/>
              <w:jc w:val="center"/>
              <w:rPr>
                <w:rFonts w:ascii="Arial" w:hAnsi="Arial"/>
                <w:sz w:val="18"/>
                <w:lang w:val="fr-FR"/>
              </w:rPr>
            </w:pPr>
            <w:r w:rsidRPr="008E2D68">
              <w:rPr>
                <w:rFonts w:ascii="Arial" w:hAnsi="Arial"/>
                <w:sz w:val="18"/>
                <w:lang w:val="fr-FR"/>
              </w:rPr>
              <w:t>Valbonne - FRANCE</w:t>
            </w:r>
          </w:p>
          <w:p w14:paraId="527C7FDE" w14:textId="77777777" w:rsidR="009854B2" w:rsidRPr="00133525" w:rsidRDefault="009854B2" w:rsidP="006660C4">
            <w:pPr>
              <w:pStyle w:val="FP"/>
              <w:spacing w:after="20"/>
              <w:ind w:left="2835" w:right="2835"/>
              <w:jc w:val="center"/>
              <w:rPr>
                <w:rFonts w:ascii="Arial" w:hAnsi="Arial"/>
                <w:sz w:val="18"/>
              </w:rPr>
            </w:pPr>
            <w:r w:rsidRPr="00133525">
              <w:rPr>
                <w:rFonts w:ascii="Arial" w:hAnsi="Arial"/>
                <w:sz w:val="18"/>
              </w:rPr>
              <w:t>Tel.: +33 4 92 94 42 00 Fax: +33 4 93 65 47 16</w:t>
            </w:r>
          </w:p>
          <w:p w14:paraId="0D423F18" w14:textId="77777777" w:rsidR="009854B2" w:rsidRPr="004D3578" w:rsidRDefault="009854B2" w:rsidP="006660C4">
            <w:pPr>
              <w:pStyle w:val="FP"/>
              <w:pBdr>
                <w:bottom w:val="single" w:sz="6" w:space="1" w:color="auto"/>
              </w:pBdr>
              <w:spacing w:before="240"/>
              <w:ind w:left="2835" w:right="2835"/>
              <w:jc w:val="center"/>
            </w:pPr>
            <w:r w:rsidRPr="004D3578">
              <w:t>Internet</w:t>
            </w:r>
          </w:p>
          <w:p w14:paraId="417B2E38" w14:textId="77777777" w:rsidR="009854B2" w:rsidRPr="00133525" w:rsidRDefault="009854B2" w:rsidP="006660C4">
            <w:pPr>
              <w:pStyle w:val="FP"/>
              <w:ind w:left="2835" w:right="2835"/>
              <w:jc w:val="center"/>
              <w:rPr>
                <w:rFonts w:ascii="Arial" w:hAnsi="Arial"/>
                <w:sz w:val="18"/>
              </w:rPr>
            </w:pPr>
            <w:r w:rsidRPr="00133525">
              <w:rPr>
                <w:rFonts w:ascii="Arial" w:hAnsi="Arial"/>
                <w:sz w:val="18"/>
              </w:rPr>
              <w:t>http://www.3gpp.org</w:t>
            </w:r>
            <w:bookmarkEnd w:id="10"/>
          </w:p>
          <w:p w14:paraId="2DA90485" w14:textId="77777777" w:rsidR="009854B2" w:rsidRDefault="009854B2" w:rsidP="006660C4"/>
        </w:tc>
      </w:tr>
      <w:tr w:rsidR="009854B2" w14:paraId="44AAA6B6" w14:textId="77777777" w:rsidTr="006660C4">
        <w:tc>
          <w:tcPr>
            <w:tcW w:w="10423" w:type="dxa"/>
            <w:shd w:val="clear" w:color="auto" w:fill="auto"/>
            <w:vAlign w:val="bottom"/>
          </w:tcPr>
          <w:p w14:paraId="6DCA24F0" w14:textId="77777777" w:rsidR="009854B2" w:rsidRPr="00133525" w:rsidRDefault="009854B2" w:rsidP="006660C4">
            <w:pPr>
              <w:pStyle w:val="FP"/>
              <w:pBdr>
                <w:bottom w:val="single" w:sz="6" w:space="1" w:color="auto"/>
              </w:pBdr>
              <w:spacing w:after="240"/>
              <w:jc w:val="center"/>
              <w:rPr>
                <w:rFonts w:ascii="Arial" w:hAnsi="Arial"/>
                <w:b/>
                <w:i/>
                <w:noProof/>
              </w:rPr>
            </w:pPr>
            <w:bookmarkStart w:id="11" w:name="copyrightNotification"/>
            <w:r w:rsidRPr="00133525">
              <w:rPr>
                <w:rFonts w:ascii="Arial" w:hAnsi="Arial"/>
                <w:b/>
                <w:i/>
                <w:noProof/>
              </w:rPr>
              <w:t>Copyright Notification</w:t>
            </w:r>
          </w:p>
          <w:p w14:paraId="7EF804B8" w14:textId="77777777" w:rsidR="009854B2" w:rsidRPr="004D3578" w:rsidRDefault="009854B2" w:rsidP="006660C4">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BD9F8AA" w14:textId="77777777" w:rsidR="009854B2" w:rsidRPr="004D3578" w:rsidRDefault="009854B2" w:rsidP="006660C4">
            <w:pPr>
              <w:pStyle w:val="FP"/>
              <w:jc w:val="center"/>
              <w:rPr>
                <w:noProof/>
              </w:rPr>
            </w:pPr>
          </w:p>
          <w:p w14:paraId="442541F0" w14:textId="77777777" w:rsidR="009854B2" w:rsidRPr="00133525" w:rsidRDefault="009854B2" w:rsidP="006660C4">
            <w:pPr>
              <w:pStyle w:val="FP"/>
              <w:jc w:val="center"/>
              <w:rPr>
                <w:noProof/>
                <w:sz w:val="18"/>
              </w:rPr>
            </w:pPr>
            <w:r w:rsidRPr="002C05B2">
              <w:rPr>
                <w:noProof/>
                <w:sz w:val="18"/>
              </w:rPr>
              <w:t xml:space="preserve">© </w:t>
            </w:r>
            <w:bookmarkStart w:id="12" w:name="copyrightDate"/>
            <w:r w:rsidRPr="002C05B2">
              <w:rPr>
                <w:noProof/>
                <w:sz w:val="18"/>
              </w:rPr>
              <w:t>202</w:t>
            </w:r>
            <w:bookmarkEnd w:id="12"/>
            <w:r w:rsidRPr="002C05B2">
              <w:rPr>
                <w:noProof/>
                <w:sz w:val="18"/>
              </w:rPr>
              <w:t>2, 3GP</w:t>
            </w:r>
            <w:r w:rsidRPr="00133525">
              <w:rPr>
                <w:noProof/>
                <w:sz w:val="18"/>
              </w:rPr>
              <w:t>P Organizational Partners (ARIB, ATIS, CCSA, ETSI, TSDSI, TTA, TTC).</w:t>
            </w:r>
            <w:bookmarkStart w:id="13" w:name="copyrightaddon"/>
            <w:bookmarkEnd w:id="13"/>
          </w:p>
          <w:p w14:paraId="645F6628" w14:textId="77777777" w:rsidR="009854B2" w:rsidRPr="00133525" w:rsidRDefault="009854B2" w:rsidP="006660C4">
            <w:pPr>
              <w:pStyle w:val="FP"/>
              <w:jc w:val="center"/>
              <w:rPr>
                <w:noProof/>
                <w:sz w:val="18"/>
              </w:rPr>
            </w:pPr>
            <w:r w:rsidRPr="00133525">
              <w:rPr>
                <w:noProof/>
                <w:sz w:val="18"/>
              </w:rPr>
              <w:t>All rights reserved.</w:t>
            </w:r>
          </w:p>
          <w:p w14:paraId="3ADF01CB" w14:textId="77777777" w:rsidR="009854B2" w:rsidRPr="00133525" w:rsidRDefault="009854B2" w:rsidP="006660C4">
            <w:pPr>
              <w:pStyle w:val="FP"/>
              <w:rPr>
                <w:noProof/>
                <w:sz w:val="18"/>
              </w:rPr>
            </w:pPr>
          </w:p>
          <w:p w14:paraId="1854ACDA" w14:textId="77777777" w:rsidR="009854B2" w:rsidRPr="00133525" w:rsidRDefault="009854B2" w:rsidP="006660C4">
            <w:pPr>
              <w:pStyle w:val="FP"/>
              <w:rPr>
                <w:noProof/>
                <w:sz w:val="18"/>
              </w:rPr>
            </w:pPr>
            <w:r w:rsidRPr="00133525">
              <w:rPr>
                <w:noProof/>
                <w:sz w:val="18"/>
              </w:rPr>
              <w:t>UMTS™ is a Trade Mark of ETSI registered for the benefit of its members</w:t>
            </w:r>
          </w:p>
          <w:p w14:paraId="0377F473" w14:textId="77777777" w:rsidR="009854B2" w:rsidRPr="00133525" w:rsidRDefault="009854B2" w:rsidP="006660C4">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2BE99DAB" w14:textId="77777777" w:rsidR="009854B2" w:rsidRPr="00133525" w:rsidRDefault="009854B2" w:rsidP="006660C4">
            <w:pPr>
              <w:pStyle w:val="FP"/>
              <w:rPr>
                <w:noProof/>
                <w:sz w:val="18"/>
              </w:rPr>
            </w:pPr>
            <w:r w:rsidRPr="00133525">
              <w:rPr>
                <w:noProof/>
                <w:sz w:val="18"/>
              </w:rPr>
              <w:t>GSM® and the GSM logo are registered and owned by the GSM Association</w:t>
            </w:r>
            <w:bookmarkEnd w:id="11"/>
          </w:p>
          <w:p w14:paraId="3C52844F" w14:textId="77777777" w:rsidR="009854B2" w:rsidRDefault="009854B2" w:rsidP="006660C4"/>
        </w:tc>
      </w:tr>
    </w:tbl>
    <w:p w14:paraId="5A04AF21" w14:textId="77777777" w:rsidR="00077B6E" w:rsidRDefault="00AD5C59" w:rsidP="00077B6E">
      <w:pPr>
        <w:pStyle w:val="TT"/>
        <w:outlineLvl w:val="0"/>
      </w:pPr>
      <w:bookmarkStart w:id="14" w:name="page2"/>
      <w:bookmarkEnd w:id="0"/>
      <w:r w:rsidRPr="004D3578">
        <w:br w:type="page"/>
      </w:r>
      <w:bookmarkEnd w:id="14"/>
      <w:r w:rsidR="00077B6E" w:rsidRPr="007E346D">
        <w:lastRenderedPageBreak/>
        <w:t>Contents</w:t>
      </w:r>
    </w:p>
    <w:p w14:paraId="51310E26" w14:textId="6681F600" w:rsidR="003F1853" w:rsidRDefault="003F1853">
      <w:pPr>
        <w:pStyle w:val="TOC1"/>
        <w:rPr>
          <w:rFonts w:asciiTheme="minorHAnsi" w:eastAsiaTheme="minorEastAsia" w:hAnsiTheme="minorHAnsi" w:cstheme="minorBidi"/>
          <w:szCs w:val="22"/>
        </w:rPr>
      </w:pPr>
      <w:r>
        <w:fldChar w:fldCharType="begin"/>
      </w:r>
      <w:r>
        <w:instrText xml:space="preserve"> TOC \o "1-9" </w:instrText>
      </w:r>
      <w:r>
        <w:fldChar w:fldCharType="separate"/>
      </w:r>
      <w:r>
        <w:t>Foreword</w:t>
      </w:r>
      <w:r>
        <w:tab/>
      </w:r>
      <w:r>
        <w:fldChar w:fldCharType="begin"/>
      </w:r>
      <w:r>
        <w:instrText xml:space="preserve"> PAGEREF _Toc106182348 \h </w:instrText>
      </w:r>
      <w:r>
        <w:fldChar w:fldCharType="separate"/>
      </w:r>
      <w:r>
        <w:t>15</w:t>
      </w:r>
      <w:r>
        <w:fldChar w:fldCharType="end"/>
      </w:r>
    </w:p>
    <w:p w14:paraId="61F8A4A4" w14:textId="0C6CC3AF" w:rsidR="003F1853" w:rsidRDefault="003F1853">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r>
      <w:r>
        <w:instrText xml:space="preserve"> PAGEREF _Toc106182349 \h </w:instrText>
      </w:r>
      <w:r>
        <w:fldChar w:fldCharType="separate"/>
      </w:r>
      <w:r>
        <w:t>17</w:t>
      </w:r>
      <w:r>
        <w:fldChar w:fldCharType="end"/>
      </w:r>
    </w:p>
    <w:p w14:paraId="1AD10371" w14:textId="5C29D2F3" w:rsidR="003F1853" w:rsidRDefault="003F1853">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r>
      <w:r>
        <w:instrText xml:space="preserve"> PAGEREF _Toc106182350 \h </w:instrText>
      </w:r>
      <w:r>
        <w:fldChar w:fldCharType="separate"/>
      </w:r>
      <w:r>
        <w:t>17</w:t>
      </w:r>
      <w:r>
        <w:fldChar w:fldCharType="end"/>
      </w:r>
    </w:p>
    <w:p w14:paraId="5F7DD40D" w14:textId="700C75C3" w:rsidR="003F1853" w:rsidRDefault="003F1853">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r>
      <w:r>
        <w:instrText xml:space="preserve"> PAGEREF _Toc106182351 \h </w:instrText>
      </w:r>
      <w:r>
        <w:fldChar w:fldCharType="separate"/>
      </w:r>
      <w:r>
        <w:t>18</w:t>
      </w:r>
      <w:r>
        <w:fldChar w:fldCharType="end"/>
      </w:r>
    </w:p>
    <w:p w14:paraId="793CD3EE" w14:textId="2A99D3F8" w:rsidR="003F1853" w:rsidRDefault="003F1853">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r>
      <w:r>
        <w:instrText xml:space="preserve"> PAGEREF _Toc106182352 \h </w:instrText>
      </w:r>
      <w:r>
        <w:fldChar w:fldCharType="separate"/>
      </w:r>
      <w:r>
        <w:t>18</w:t>
      </w:r>
      <w:r>
        <w:fldChar w:fldCharType="end"/>
      </w:r>
    </w:p>
    <w:p w14:paraId="2D9B502B" w14:textId="483FF473" w:rsidR="003F1853" w:rsidRDefault="003F1853">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Symbols</w:t>
      </w:r>
      <w:r>
        <w:tab/>
      </w:r>
      <w:r>
        <w:fldChar w:fldCharType="begin"/>
      </w:r>
      <w:r>
        <w:instrText xml:space="preserve"> PAGEREF _Toc106182353 \h </w:instrText>
      </w:r>
      <w:r>
        <w:fldChar w:fldCharType="separate"/>
      </w:r>
      <w:r>
        <w:t>22</w:t>
      </w:r>
      <w:r>
        <w:fldChar w:fldCharType="end"/>
      </w:r>
    </w:p>
    <w:p w14:paraId="3A5F3B17" w14:textId="363FAD93" w:rsidR="003F1853" w:rsidRDefault="003F1853">
      <w:pPr>
        <w:pStyle w:val="TOC2"/>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Abbreviations</w:t>
      </w:r>
      <w:r>
        <w:tab/>
      </w:r>
      <w:r>
        <w:fldChar w:fldCharType="begin"/>
      </w:r>
      <w:r>
        <w:instrText xml:space="preserve"> PAGEREF _Toc106182354 \h </w:instrText>
      </w:r>
      <w:r>
        <w:fldChar w:fldCharType="separate"/>
      </w:r>
      <w:r>
        <w:t>24</w:t>
      </w:r>
      <w:r>
        <w:fldChar w:fldCharType="end"/>
      </w:r>
    </w:p>
    <w:p w14:paraId="726AC768" w14:textId="79A9307C" w:rsidR="003F1853" w:rsidRDefault="003F1853">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r>
      <w:r>
        <w:instrText xml:space="preserve"> PAGEREF _Toc106182355 \h </w:instrText>
      </w:r>
      <w:r>
        <w:fldChar w:fldCharType="separate"/>
      </w:r>
      <w:r>
        <w:t>26</w:t>
      </w:r>
      <w:r>
        <w:fldChar w:fldCharType="end"/>
      </w:r>
    </w:p>
    <w:p w14:paraId="0570C9C2" w14:textId="1209C5C3" w:rsidR="003F1853" w:rsidRDefault="003F1853">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Relationship with other core specifications</w:t>
      </w:r>
      <w:r>
        <w:tab/>
      </w:r>
      <w:r>
        <w:fldChar w:fldCharType="begin"/>
      </w:r>
      <w:r>
        <w:instrText xml:space="preserve"> PAGEREF _Toc106182356 \h </w:instrText>
      </w:r>
      <w:r>
        <w:fldChar w:fldCharType="separate"/>
      </w:r>
      <w:r>
        <w:t>26</w:t>
      </w:r>
      <w:r>
        <w:fldChar w:fldCharType="end"/>
      </w:r>
    </w:p>
    <w:p w14:paraId="52F8DD62" w14:textId="341A71A2" w:rsidR="003F1853" w:rsidRDefault="003F1853">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Relationship between minimum requirements and test requirements</w:t>
      </w:r>
      <w:r>
        <w:tab/>
      </w:r>
      <w:r>
        <w:fldChar w:fldCharType="begin"/>
      </w:r>
      <w:r>
        <w:instrText xml:space="preserve"> PAGEREF _Toc106182357 \h </w:instrText>
      </w:r>
      <w:r>
        <w:fldChar w:fldCharType="separate"/>
      </w:r>
      <w:r>
        <w:t>26</w:t>
      </w:r>
      <w:r>
        <w:fldChar w:fldCharType="end"/>
      </w:r>
    </w:p>
    <w:p w14:paraId="3051E480" w14:textId="164DB4AA" w:rsidR="003F1853" w:rsidRDefault="003F1853">
      <w:pPr>
        <w:pStyle w:val="TOC2"/>
        <w:rPr>
          <w:rFonts w:asciiTheme="minorHAnsi" w:eastAsiaTheme="minorEastAsia" w:hAnsiTheme="minorHAnsi" w:cstheme="minorBidi"/>
          <w:sz w:val="22"/>
          <w:szCs w:val="22"/>
        </w:rPr>
      </w:pPr>
      <w:r>
        <w:rPr>
          <w:lang w:eastAsia="zh-CN"/>
        </w:rPr>
        <w:t>4.3</w:t>
      </w:r>
      <w:r>
        <w:rPr>
          <w:rFonts w:asciiTheme="minorHAnsi" w:eastAsiaTheme="minorEastAsia" w:hAnsiTheme="minorHAnsi" w:cstheme="minorBidi"/>
          <w:sz w:val="22"/>
          <w:szCs w:val="22"/>
        </w:rPr>
        <w:tab/>
      </w:r>
      <w:r>
        <w:rPr>
          <w:lang w:eastAsia="zh-CN"/>
        </w:rPr>
        <w:t>Conducted and radiated requirement reference points</w:t>
      </w:r>
      <w:r>
        <w:tab/>
      </w:r>
      <w:r>
        <w:fldChar w:fldCharType="begin"/>
      </w:r>
      <w:r>
        <w:instrText xml:space="preserve"> PAGEREF _Toc106182358 \h </w:instrText>
      </w:r>
      <w:r>
        <w:fldChar w:fldCharType="separate"/>
      </w:r>
      <w:r>
        <w:t>26</w:t>
      </w:r>
      <w:r>
        <w:fldChar w:fldCharType="end"/>
      </w:r>
    </w:p>
    <w:p w14:paraId="50B7CB8E" w14:textId="57E1796F" w:rsidR="003F1853" w:rsidRDefault="003F1853">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IAB type 1-H</w:t>
      </w:r>
      <w:r>
        <w:tab/>
      </w:r>
      <w:r>
        <w:fldChar w:fldCharType="begin"/>
      </w:r>
      <w:r>
        <w:instrText xml:space="preserve"> PAGEREF _Toc106182359 \h </w:instrText>
      </w:r>
      <w:r>
        <w:fldChar w:fldCharType="separate"/>
      </w:r>
      <w:r>
        <w:t>26</w:t>
      </w:r>
      <w:r>
        <w:fldChar w:fldCharType="end"/>
      </w:r>
    </w:p>
    <w:p w14:paraId="3608E43F" w14:textId="27F90E13" w:rsidR="003F1853" w:rsidRDefault="003F1853">
      <w:pPr>
        <w:pStyle w:val="TOC3"/>
        <w:rPr>
          <w:rFonts w:asciiTheme="minorHAnsi" w:eastAsiaTheme="minorEastAsia" w:hAnsiTheme="minorHAnsi" w:cstheme="minorBidi"/>
          <w:sz w:val="22"/>
          <w:szCs w:val="22"/>
        </w:rPr>
      </w:pPr>
      <w:r>
        <w:t>4.3.3</w:t>
      </w:r>
      <w:r>
        <w:rPr>
          <w:rFonts w:asciiTheme="minorHAnsi" w:eastAsiaTheme="minorEastAsia" w:hAnsiTheme="minorHAnsi" w:cstheme="minorBidi"/>
          <w:sz w:val="22"/>
          <w:szCs w:val="22"/>
        </w:rPr>
        <w:tab/>
      </w:r>
      <w:r>
        <w:t>IAB type 1-O and IAB type 2-O</w:t>
      </w:r>
      <w:r>
        <w:tab/>
      </w:r>
      <w:r>
        <w:fldChar w:fldCharType="begin"/>
      </w:r>
      <w:r>
        <w:instrText xml:space="preserve"> PAGEREF _Toc106182360 \h </w:instrText>
      </w:r>
      <w:r>
        <w:fldChar w:fldCharType="separate"/>
      </w:r>
      <w:r>
        <w:t>27</w:t>
      </w:r>
      <w:r>
        <w:fldChar w:fldCharType="end"/>
      </w:r>
    </w:p>
    <w:p w14:paraId="0E2920AD" w14:textId="5A7BC516" w:rsidR="003F1853" w:rsidRDefault="003F1853">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rsidRPr="00A637DE">
        <w:rPr>
          <w:rFonts w:eastAsiaTheme="minorEastAsia"/>
          <w:lang w:eastAsia="zh-CN"/>
        </w:rPr>
        <w:t>IAB</w:t>
      </w:r>
      <w:r>
        <w:t xml:space="preserve"> classes</w:t>
      </w:r>
      <w:r>
        <w:tab/>
      </w:r>
      <w:r>
        <w:fldChar w:fldCharType="begin"/>
      </w:r>
      <w:r>
        <w:instrText xml:space="preserve"> PAGEREF _Toc106182361 \h </w:instrText>
      </w:r>
      <w:r>
        <w:fldChar w:fldCharType="separate"/>
      </w:r>
      <w:r>
        <w:t>28</w:t>
      </w:r>
      <w:r>
        <w:fldChar w:fldCharType="end"/>
      </w:r>
    </w:p>
    <w:p w14:paraId="5AD753E1" w14:textId="3F63074E" w:rsidR="003F1853" w:rsidRDefault="003F1853">
      <w:pPr>
        <w:pStyle w:val="TOC3"/>
        <w:rPr>
          <w:rFonts w:asciiTheme="minorHAnsi" w:eastAsiaTheme="minorEastAsia" w:hAnsiTheme="minorHAnsi" w:cstheme="minorBidi"/>
          <w:sz w:val="22"/>
          <w:szCs w:val="22"/>
        </w:rPr>
      </w:pPr>
      <w:r>
        <w:t>4.4.1</w:t>
      </w:r>
      <w:r>
        <w:rPr>
          <w:rFonts w:asciiTheme="minorHAnsi" w:eastAsiaTheme="minorEastAsia" w:hAnsiTheme="minorHAnsi" w:cstheme="minorBidi"/>
          <w:sz w:val="22"/>
          <w:szCs w:val="22"/>
        </w:rPr>
        <w:tab/>
      </w:r>
      <w:r>
        <w:t>IAB-DU classes</w:t>
      </w:r>
      <w:r>
        <w:tab/>
      </w:r>
      <w:r>
        <w:fldChar w:fldCharType="begin"/>
      </w:r>
      <w:r>
        <w:instrText xml:space="preserve"> PAGEREF _Toc106182362 \h </w:instrText>
      </w:r>
      <w:r>
        <w:fldChar w:fldCharType="separate"/>
      </w:r>
      <w:r>
        <w:t>28</w:t>
      </w:r>
      <w:r>
        <w:fldChar w:fldCharType="end"/>
      </w:r>
    </w:p>
    <w:p w14:paraId="11B9C013" w14:textId="5D27DE17" w:rsidR="003F1853" w:rsidRDefault="003F1853">
      <w:pPr>
        <w:pStyle w:val="TOC3"/>
        <w:rPr>
          <w:rFonts w:asciiTheme="minorHAnsi" w:eastAsiaTheme="minorEastAsia" w:hAnsiTheme="minorHAnsi" w:cstheme="minorBidi"/>
          <w:sz w:val="22"/>
          <w:szCs w:val="22"/>
        </w:rPr>
      </w:pPr>
      <w:r>
        <w:t>4.4.2</w:t>
      </w:r>
      <w:r>
        <w:rPr>
          <w:rFonts w:asciiTheme="minorHAnsi" w:eastAsiaTheme="minorEastAsia" w:hAnsiTheme="minorHAnsi" w:cstheme="minorBidi"/>
          <w:sz w:val="22"/>
          <w:szCs w:val="22"/>
        </w:rPr>
        <w:tab/>
      </w:r>
      <w:r>
        <w:t>IAB-MT classes</w:t>
      </w:r>
      <w:r>
        <w:tab/>
      </w:r>
      <w:r>
        <w:fldChar w:fldCharType="begin"/>
      </w:r>
      <w:r>
        <w:instrText xml:space="preserve"> PAGEREF _Toc106182363 \h </w:instrText>
      </w:r>
      <w:r>
        <w:fldChar w:fldCharType="separate"/>
      </w:r>
      <w:r>
        <w:t>28</w:t>
      </w:r>
      <w:r>
        <w:fldChar w:fldCharType="end"/>
      </w:r>
    </w:p>
    <w:p w14:paraId="1E0A4A82" w14:textId="2EC36A8C" w:rsidR="003F1853" w:rsidRDefault="003F1853">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Regional requirements</w:t>
      </w:r>
      <w:r>
        <w:tab/>
      </w:r>
      <w:r>
        <w:fldChar w:fldCharType="begin"/>
      </w:r>
      <w:r>
        <w:instrText xml:space="preserve"> PAGEREF _Toc106182364 \h </w:instrText>
      </w:r>
      <w:r>
        <w:fldChar w:fldCharType="separate"/>
      </w:r>
      <w:r>
        <w:t>29</w:t>
      </w:r>
      <w:r>
        <w:fldChar w:fldCharType="end"/>
      </w:r>
    </w:p>
    <w:p w14:paraId="0BD91A26" w14:textId="60210D66" w:rsidR="003F1853" w:rsidRDefault="003F1853">
      <w:pPr>
        <w:pStyle w:val="TOC2"/>
        <w:rPr>
          <w:rFonts w:asciiTheme="minorHAnsi" w:eastAsiaTheme="minorEastAsia" w:hAnsiTheme="minorHAnsi" w:cstheme="minorBidi"/>
          <w:sz w:val="22"/>
          <w:szCs w:val="22"/>
        </w:rPr>
      </w:pPr>
      <w:r>
        <w:t>4.6</w:t>
      </w:r>
      <w:r>
        <w:rPr>
          <w:rFonts w:asciiTheme="minorHAnsi" w:eastAsiaTheme="minorEastAsia" w:hAnsiTheme="minorHAnsi" w:cstheme="minorBidi"/>
          <w:sz w:val="22"/>
          <w:szCs w:val="22"/>
        </w:rPr>
        <w:tab/>
      </w:r>
      <w:r>
        <w:t>Applicability of requirements</w:t>
      </w:r>
      <w:r>
        <w:tab/>
      </w:r>
      <w:r>
        <w:fldChar w:fldCharType="begin"/>
      </w:r>
      <w:r>
        <w:instrText xml:space="preserve"> PAGEREF _Toc106182365 \h </w:instrText>
      </w:r>
      <w:r>
        <w:fldChar w:fldCharType="separate"/>
      </w:r>
      <w:r>
        <w:t>29</w:t>
      </w:r>
      <w:r>
        <w:fldChar w:fldCharType="end"/>
      </w:r>
    </w:p>
    <w:p w14:paraId="22CCCAC5" w14:textId="362852B6" w:rsidR="003F1853" w:rsidRDefault="003F1853">
      <w:pPr>
        <w:pStyle w:val="TOC2"/>
        <w:rPr>
          <w:rFonts w:asciiTheme="minorHAnsi" w:eastAsiaTheme="minorEastAsia" w:hAnsiTheme="minorHAnsi" w:cstheme="minorBidi"/>
          <w:sz w:val="22"/>
          <w:szCs w:val="22"/>
        </w:rPr>
      </w:pPr>
      <w:r>
        <w:t>4.7</w:t>
      </w:r>
      <w:r>
        <w:rPr>
          <w:rFonts w:asciiTheme="minorHAnsi" w:eastAsiaTheme="minorEastAsia" w:hAnsiTheme="minorHAnsi" w:cstheme="minorBidi"/>
          <w:sz w:val="22"/>
          <w:szCs w:val="22"/>
        </w:rPr>
        <w:tab/>
      </w:r>
      <w:r>
        <w:t>Applicability of RRM requirements in this specification</w:t>
      </w:r>
      <w:r>
        <w:tab/>
      </w:r>
      <w:r>
        <w:fldChar w:fldCharType="begin"/>
      </w:r>
      <w:r>
        <w:instrText xml:space="preserve"> PAGEREF _Toc106182366 \h </w:instrText>
      </w:r>
      <w:r>
        <w:fldChar w:fldCharType="separate"/>
      </w:r>
      <w:r>
        <w:t>31</w:t>
      </w:r>
      <w:r>
        <w:fldChar w:fldCharType="end"/>
      </w:r>
    </w:p>
    <w:p w14:paraId="258BAC6D" w14:textId="3EB2DF39" w:rsidR="003F1853" w:rsidRDefault="003F1853">
      <w:pPr>
        <w:pStyle w:val="TOC3"/>
        <w:rPr>
          <w:rFonts w:asciiTheme="minorHAnsi" w:eastAsiaTheme="minorEastAsia" w:hAnsiTheme="minorHAnsi" w:cstheme="minorBidi"/>
          <w:sz w:val="22"/>
          <w:szCs w:val="22"/>
        </w:rPr>
      </w:pPr>
      <w:r>
        <w:t>4.7.1</w:t>
      </w:r>
      <w:r>
        <w:rPr>
          <w:rFonts w:asciiTheme="minorHAnsi" w:eastAsiaTheme="minorEastAsia" w:hAnsiTheme="minorHAnsi" w:cstheme="minorBidi"/>
          <w:sz w:val="22"/>
          <w:szCs w:val="22"/>
        </w:rPr>
        <w:tab/>
      </w:r>
      <w:r>
        <w:t>Applicability of signalling characteristics related RRM requirements</w:t>
      </w:r>
      <w:r>
        <w:tab/>
      </w:r>
      <w:r>
        <w:fldChar w:fldCharType="begin"/>
      </w:r>
      <w:r>
        <w:instrText xml:space="preserve"> PAGEREF _Toc106182367 \h </w:instrText>
      </w:r>
      <w:r>
        <w:fldChar w:fldCharType="separate"/>
      </w:r>
      <w:r>
        <w:t>31</w:t>
      </w:r>
      <w:r>
        <w:fldChar w:fldCharType="end"/>
      </w:r>
    </w:p>
    <w:p w14:paraId="7A62A8A9" w14:textId="1B07D8D4" w:rsidR="003F1853" w:rsidRDefault="003F1853">
      <w:pPr>
        <w:pStyle w:val="TOC2"/>
        <w:rPr>
          <w:rFonts w:asciiTheme="minorHAnsi" w:eastAsiaTheme="minorEastAsia" w:hAnsiTheme="minorHAnsi" w:cstheme="minorBidi"/>
          <w:sz w:val="22"/>
          <w:szCs w:val="22"/>
        </w:rPr>
      </w:pPr>
      <w:r>
        <w:t>4.8</w:t>
      </w:r>
      <w:r>
        <w:rPr>
          <w:rFonts w:asciiTheme="minorHAnsi" w:eastAsiaTheme="minorEastAsia" w:hAnsiTheme="minorHAnsi" w:cstheme="minorBidi"/>
          <w:sz w:val="22"/>
          <w:szCs w:val="22"/>
        </w:rPr>
        <w:tab/>
      </w:r>
      <w:r>
        <w:t>Requirements for contiguous and non-contiguous spectrum</w:t>
      </w:r>
      <w:r>
        <w:tab/>
      </w:r>
      <w:r>
        <w:fldChar w:fldCharType="begin"/>
      </w:r>
      <w:r>
        <w:instrText xml:space="preserve"> PAGEREF _Toc106182368 \h </w:instrText>
      </w:r>
      <w:r>
        <w:fldChar w:fldCharType="separate"/>
      </w:r>
      <w:r>
        <w:t>32</w:t>
      </w:r>
      <w:r>
        <w:fldChar w:fldCharType="end"/>
      </w:r>
    </w:p>
    <w:p w14:paraId="35ED5E25" w14:textId="4F589ECB" w:rsidR="003F1853" w:rsidRDefault="003F1853">
      <w:pPr>
        <w:pStyle w:val="TOC2"/>
        <w:rPr>
          <w:rFonts w:asciiTheme="minorHAnsi" w:eastAsiaTheme="minorEastAsia" w:hAnsiTheme="minorHAnsi" w:cstheme="minorBidi"/>
          <w:sz w:val="22"/>
          <w:szCs w:val="22"/>
        </w:rPr>
      </w:pPr>
      <w:r>
        <w:t>4.</w:t>
      </w:r>
      <w:r w:rsidRPr="00A637DE">
        <w:rPr>
          <w:rFonts w:eastAsia="SimSun"/>
          <w:lang w:val="en-US" w:eastAsia="zh-CN"/>
        </w:rPr>
        <w:t>9</w:t>
      </w:r>
      <w:r>
        <w:rPr>
          <w:rFonts w:asciiTheme="minorHAnsi" w:eastAsiaTheme="minorEastAsia" w:hAnsiTheme="minorHAnsi" w:cstheme="minorBidi"/>
          <w:sz w:val="22"/>
          <w:szCs w:val="22"/>
        </w:rPr>
        <w:tab/>
      </w:r>
      <w:r>
        <w:t xml:space="preserve">Requirements for </w:t>
      </w:r>
      <w:r w:rsidRPr="00A637DE">
        <w:rPr>
          <w:rFonts w:eastAsia="SimSun"/>
          <w:lang w:val="en-US" w:eastAsia="zh-CN"/>
        </w:rPr>
        <w:t xml:space="preserve">IAB-DU and IAB-MT </w:t>
      </w:r>
      <w:r>
        <w:t>capable of multi-band operation</w:t>
      </w:r>
      <w:r>
        <w:tab/>
      </w:r>
      <w:r>
        <w:fldChar w:fldCharType="begin"/>
      </w:r>
      <w:r>
        <w:instrText xml:space="preserve"> PAGEREF _Toc106182369 \h </w:instrText>
      </w:r>
      <w:r>
        <w:fldChar w:fldCharType="separate"/>
      </w:r>
      <w:r>
        <w:t>32</w:t>
      </w:r>
      <w:r>
        <w:fldChar w:fldCharType="end"/>
      </w:r>
    </w:p>
    <w:p w14:paraId="6E4189EE" w14:textId="74753B84" w:rsidR="003F1853" w:rsidRDefault="003F1853">
      <w:pPr>
        <w:pStyle w:val="TOC2"/>
        <w:rPr>
          <w:rFonts w:asciiTheme="minorHAnsi" w:eastAsiaTheme="minorEastAsia" w:hAnsiTheme="minorHAnsi" w:cstheme="minorBidi"/>
          <w:sz w:val="22"/>
          <w:szCs w:val="22"/>
        </w:rPr>
      </w:pPr>
      <w:r>
        <w:t>4.</w:t>
      </w:r>
      <w:r w:rsidRPr="00A637DE">
        <w:rPr>
          <w:rFonts w:eastAsia="SimSun"/>
          <w:lang w:val="en-US" w:eastAsia="zh-CN"/>
        </w:rPr>
        <w:t>10</w:t>
      </w:r>
      <w:r>
        <w:rPr>
          <w:rFonts w:asciiTheme="minorHAnsi" w:eastAsiaTheme="minorEastAsia" w:hAnsiTheme="minorHAnsi" w:cstheme="minorBidi"/>
          <w:sz w:val="22"/>
          <w:szCs w:val="22"/>
        </w:rPr>
        <w:tab/>
      </w:r>
      <w:r>
        <w:t>OTA co-location with other base stations</w:t>
      </w:r>
      <w:r>
        <w:tab/>
      </w:r>
      <w:r>
        <w:fldChar w:fldCharType="begin"/>
      </w:r>
      <w:r>
        <w:instrText xml:space="preserve"> PAGEREF _Toc106182370 \h </w:instrText>
      </w:r>
      <w:r>
        <w:fldChar w:fldCharType="separate"/>
      </w:r>
      <w:r>
        <w:t>33</w:t>
      </w:r>
      <w:r>
        <w:fldChar w:fldCharType="end"/>
      </w:r>
    </w:p>
    <w:p w14:paraId="63555D27" w14:textId="2878D1B2" w:rsidR="003F1853" w:rsidRDefault="003F1853">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Operating bands and channel arrangement</w:t>
      </w:r>
      <w:r>
        <w:tab/>
      </w:r>
      <w:r>
        <w:fldChar w:fldCharType="begin"/>
      </w:r>
      <w:r>
        <w:instrText xml:space="preserve"> PAGEREF _Toc106182371 \h </w:instrText>
      </w:r>
      <w:r>
        <w:fldChar w:fldCharType="separate"/>
      </w:r>
      <w:r>
        <w:t>34</w:t>
      </w:r>
      <w:r>
        <w:fldChar w:fldCharType="end"/>
      </w:r>
    </w:p>
    <w:p w14:paraId="5CE39E5F" w14:textId="2AD42B25" w:rsidR="003F1853" w:rsidRDefault="003F1853">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r>
      <w:r>
        <w:instrText xml:space="preserve"> PAGEREF _Toc106182372 \h </w:instrText>
      </w:r>
      <w:r>
        <w:fldChar w:fldCharType="separate"/>
      </w:r>
      <w:r>
        <w:t>34</w:t>
      </w:r>
      <w:r>
        <w:fldChar w:fldCharType="end"/>
      </w:r>
    </w:p>
    <w:p w14:paraId="233F905C" w14:textId="340F8959" w:rsidR="003F1853" w:rsidRDefault="003F1853">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Operating bands</w:t>
      </w:r>
      <w:r>
        <w:tab/>
      </w:r>
      <w:r>
        <w:fldChar w:fldCharType="begin"/>
      </w:r>
      <w:r>
        <w:instrText xml:space="preserve"> PAGEREF _Toc106182373 \h </w:instrText>
      </w:r>
      <w:r>
        <w:fldChar w:fldCharType="separate"/>
      </w:r>
      <w:r>
        <w:t>35</w:t>
      </w:r>
      <w:r>
        <w:fldChar w:fldCharType="end"/>
      </w:r>
    </w:p>
    <w:p w14:paraId="5891D7D6" w14:textId="5679573C" w:rsidR="003F1853" w:rsidRDefault="003F1853">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rsidRPr="00A637DE">
        <w:rPr>
          <w:rFonts w:eastAsiaTheme="minorEastAsia"/>
          <w:lang w:eastAsia="zh-CN"/>
        </w:rPr>
        <w:t>C</w:t>
      </w:r>
      <w:r>
        <w:t>hannel bandwidth</w:t>
      </w:r>
      <w:r>
        <w:tab/>
      </w:r>
      <w:r>
        <w:fldChar w:fldCharType="begin"/>
      </w:r>
      <w:r>
        <w:instrText xml:space="preserve"> PAGEREF _Toc106182374 \h </w:instrText>
      </w:r>
      <w:r>
        <w:fldChar w:fldCharType="separate"/>
      </w:r>
      <w:r>
        <w:t>35</w:t>
      </w:r>
      <w:r>
        <w:fldChar w:fldCharType="end"/>
      </w:r>
    </w:p>
    <w:p w14:paraId="6E121258" w14:textId="1619B4E7" w:rsidR="003F1853" w:rsidRDefault="003F1853">
      <w:pPr>
        <w:pStyle w:val="TOC3"/>
        <w:rPr>
          <w:rFonts w:asciiTheme="minorHAnsi" w:eastAsiaTheme="minorEastAsia" w:hAnsiTheme="minorHAnsi" w:cstheme="minorBidi"/>
          <w:sz w:val="22"/>
          <w:szCs w:val="22"/>
        </w:rPr>
      </w:pPr>
      <w:r w:rsidRPr="00A637DE">
        <w:rPr>
          <w:rFonts w:eastAsia="SimSun"/>
        </w:rPr>
        <w:t>5.3.1</w:t>
      </w:r>
      <w:r>
        <w:rPr>
          <w:rFonts w:asciiTheme="minorHAnsi" w:eastAsiaTheme="minorEastAsia" w:hAnsiTheme="minorHAnsi" w:cstheme="minorBidi"/>
          <w:sz w:val="22"/>
          <w:szCs w:val="22"/>
        </w:rPr>
        <w:tab/>
      </w:r>
      <w:r w:rsidRPr="00A637DE">
        <w:rPr>
          <w:rFonts w:eastAsia="SimSun"/>
        </w:rPr>
        <w:t>General</w:t>
      </w:r>
      <w:r>
        <w:tab/>
      </w:r>
      <w:r>
        <w:fldChar w:fldCharType="begin"/>
      </w:r>
      <w:r>
        <w:instrText xml:space="preserve"> PAGEREF _Toc106182375 \h </w:instrText>
      </w:r>
      <w:r>
        <w:fldChar w:fldCharType="separate"/>
      </w:r>
      <w:r>
        <w:t>35</w:t>
      </w:r>
      <w:r>
        <w:fldChar w:fldCharType="end"/>
      </w:r>
    </w:p>
    <w:p w14:paraId="46569F7F" w14:textId="4148205C" w:rsidR="003F1853" w:rsidRDefault="003F1853">
      <w:pPr>
        <w:pStyle w:val="TOC3"/>
        <w:rPr>
          <w:rFonts w:asciiTheme="minorHAnsi" w:eastAsiaTheme="minorEastAsia" w:hAnsiTheme="minorHAnsi" w:cstheme="minorBidi"/>
          <w:sz w:val="22"/>
          <w:szCs w:val="22"/>
        </w:rPr>
      </w:pPr>
      <w:r w:rsidRPr="00A637DE">
        <w:rPr>
          <w:rFonts w:eastAsia="Yu Mincho"/>
        </w:rPr>
        <w:t>5.3.2</w:t>
      </w:r>
      <w:r>
        <w:rPr>
          <w:rFonts w:asciiTheme="minorHAnsi" w:eastAsiaTheme="minorEastAsia" w:hAnsiTheme="minorHAnsi" w:cstheme="minorBidi"/>
          <w:sz w:val="22"/>
          <w:szCs w:val="22"/>
        </w:rPr>
        <w:tab/>
      </w:r>
      <w:r w:rsidRPr="00A637DE">
        <w:rPr>
          <w:rFonts w:eastAsia="Yu Mincho"/>
        </w:rPr>
        <w:t>Transmission bandwidth configuration</w:t>
      </w:r>
      <w:r>
        <w:tab/>
      </w:r>
      <w:r>
        <w:fldChar w:fldCharType="begin"/>
      </w:r>
      <w:r>
        <w:instrText xml:space="preserve"> PAGEREF _Toc106182376 \h </w:instrText>
      </w:r>
      <w:r>
        <w:fldChar w:fldCharType="separate"/>
      </w:r>
      <w:r>
        <w:t>36</w:t>
      </w:r>
      <w:r>
        <w:fldChar w:fldCharType="end"/>
      </w:r>
    </w:p>
    <w:p w14:paraId="0431A9C6" w14:textId="093F1CCF" w:rsidR="003F1853" w:rsidRDefault="003F1853">
      <w:pPr>
        <w:pStyle w:val="TOC3"/>
        <w:rPr>
          <w:rFonts w:asciiTheme="minorHAnsi" w:eastAsiaTheme="minorEastAsia" w:hAnsiTheme="minorHAnsi" w:cstheme="minorBidi"/>
          <w:sz w:val="22"/>
          <w:szCs w:val="22"/>
        </w:rPr>
      </w:pPr>
      <w:r w:rsidRPr="00A637DE">
        <w:rPr>
          <w:rFonts w:eastAsia="Yu Mincho"/>
        </w:rPr>
        <w:t>5.3.3</w:t>
      </w:r>
      <w:r>
        <w:rPr>
          <w:rFonts w:asciiTheme="minorHAnsi" w:eastAsiaTheme="minorEastAsia" w:hAnsiTheme="minorHAnsi" w:cstheme="minorBidi"/>
          <w:sz w:val="22"/>
          <w:szCs w:val="22"/>
        </w:rPr>
        <w:tab/>
      </w:r>
      <w:r w:rsidRPr="00A637DE">
        <w:rPr>
          <w:rFonts w:eastAsia="Yu Mincho"/>
        </w:rPr>
        <w:t>Minimum guardband and transmission bandwidth configuration</w:t>
      </w:r>
      <w:r>
        <w:tab/>
      </w:r>
      <w:r>
        <w:fldChar w:fldCharType="begin"/>
      </w:r>
      <w:r>
        <w:instrText xml:space="preserve"> PAGEREF _Toc106182377 \h </w:instrText>
      </w:r>
      <w:r>
        <w:fldChar w:fldCharType="separate"/>
      </w:r>
      <w:r>
        <w:t>36</w:t>
      </w:r>
      <w:r>
        <w:fldChar w:fldCharType="end"/>
      </w:r>
    </w:p>
    <w:p w14:paraId="004AD438" w14:textId="26BBEB4D" w:rsidR="003F1853" w:rsidRDefault="003F1853">
      <w:pPr>
        <w:pStyle w:val="TOC3"/>
        <w:rPr>
          <w:rFonts w:asciiTheme="minorHAnsi" w:eastAsiaTheme="minorEastAsia" w:hAnsiTheme="minorHAnsi" w:cstheme="minorBidi"/>
          <w:sz w:val="22"/>
          <w:szCs w:val="22"/>
        </w:rPr>
      </w:pPr>
      <w:r w:rsidRPr="00A637DE">
        <w:rPr>
          <w:rFonts w:eastAsia="Yu Mincho"/>
        </w:rPr>
        <w:t>5.3.4</w:t>
      </w:r>
      <w:r>
        <w:rPr>
          <w:rFonts w:asciiTheme="minorHAnsi" w:eastAsiaTheme="minorEastAsia" w:hAnsiTheme="minorHAnsi" w:cstheme="minorBidi"/>
          <w:sz w:val="22"/>
          <w:szCs w:val="22"/>
        </w:rPr>
        <w:tab/>
      </w:r>
      <w:r w:rsidRPr="00A637DE">
        <w:rPr>
          <w:rFonts w:eastAsia="Yu Mincho"/>
        </w:rPr>
        <w:t>RB alignment</w:t>
      </w:r>
      <w:r>
        <w:tab/>
      </w:r>
      <w:r>
        <w:fldChar w:fldCharType="begin"/>
      </w:r>
      <w:r>
        <w:instrText xml:space="preserve"> PAGEREF _Toc106182378 \h </w:instrText>
      </w:r>
      <w:r>
        <w:fldChar w:fldCharType="separate"/>
      </w:r>
      <w:r>
        <w:t>36</w:t>
      </w:r>
      <w:r>
        <w:fldChar w:fldCharType="end"/>
      </w:r>
    </w:p>
    <w:p w14:paraId="51BC202A" w14:textId="05BE751C" w:rsidR="003F1853" w:rsidRDefault="003F1853">
      <w:pPr>
        <w:pStyle w:val="TOC3"/>
        <w:rPr>
          <w:rFonts w:asciiTheme="minorHAnsi" w:eastAsiaTheme="minorEastAsia" w:hAnsiTheme="minorHAnsi" w:cstheme="minorBidi"/>
          <w:sz w:val="22"/>
          <w:szCs w:val="22"/>
        </w:rPr>
      </w:pPr>
      <w:r w:rsidRPr="00A637DE">
        <w:rPr>
          <w:rFonts w:eastAsia="Yu Mincho"/>
        </w:rPr>
        <w:t>5.3.5</w:t>
      </w:r>
      <w:r>
        <w:rPr>
          <w:rFonts w:asciiTheme="minorHAnsi" w:eastAsiaTheme="minorEastAsia" w:hAnsiTheme="minorHAnsi" w:cstheme="minorBidi"/>
          <w:sz w:val="22"/>
          <w:szCs w:val="22"/>
        </w:rPr>
        <w:tab/>
      </w:r>
      <w:r w:rsidRPr="00A637DE">
        <w:rPr>
          <w:rFonts w:eastAsia="Yu Mincho"/>
        </w:rPr>
        <w:t>IAB-DU and IAB-MT channel bandwidth per operating band</w:t>
      </w:r>
      <w:r>
        <w:tab/>
      </w:r>
      <w:r>
        <w:fldChar w:fldCharType="begin"/>
      </w:r>
      <w:r>
        <w:instrText xml:space="preserve"> PAGEREF _Toc106182379 \h </w:instrText>
      </w:r>
      <w:r>
        <w:fldChar w:fldCharType="separate"/>
      </w:r>
      <w:r>
        <w:t>36</w:t>
      </w:r>
      <w:r>
        <w:fldChar w:fldCharType="end"/>
      </w:r>
    </w:p>
    <w:p w14:paraId="392AD176" w14:textId="57ED4CED" w:rsidR="003F1853" w:rsidRDefault="003F1853">
      <w:pPr>
        <w:pStyle w:val="TOC2"/>
        <w:rPr>
          <w:rFonts w:asciiTheme="minorHAnsi" w:eastAsiaTheme="minorEastAsia" w:hAnsiTheme="minorHAnsi" w:cstheme="minorBidi"/>
          <w:sz w:val="22"/>
          <w:szCs w:val="22"/>
        </w:rPr>
      </w:pPr>
      <w:r>
        <w:t>5.3A</w:t>
      </w:r>
      <w:r>
        <w:rPr>
          <w:rFonts w:asciiTheme="minorHAnsi" w:eastAsiaTheme="minorEastAsia" w:hAnsiTheme="minorHAnsi" w:cstheme="minorBidi"/>
          <w:sz w:val="22"/>
          <w:szCs w:val="22"/>
        </w:rPr>
        <w:tab/>
      </w:r>
      <w:r>
        <w:t>IAB-DU and</w:t>
      </w:r>
      <w:r>
        <w:rPr>
          <w:lang w:eastAsia="zh-CN"/>
        </w:rPr>
        <w:t xml:space="preserve"> IAB-MT </w:t>
      </w:r>
      <w:r>
        <w:t>channel bandwidth for CA</w:t>
      </w:r>
      <w:r>
        <w:tab/>
      </w:r>
      <w:r>
        <w:fldChar w:fldCharType="begin"/>
      </w:r>
      <w:r>
        <w:instrText xml:space="preserve"> PAGEREF _Toc106182380 \h </w:instrText>
      </w:r>
      <w:r>
        <w:fldChar w:fldCharType="separate"/>
      </w:r>
      <w:r>
        <w:t>37</w:t>
      </w:r>
      <w:r>
        <w:fldChar w:fldCharType="end"/>
      </w:r>
    </w:p>
    <w:p w14:paraId="3AB27ACD" w14:textId="047704BE" w:rsidR="003F1853" w:rsidRDefault="003F1853">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Channel arrangement</w:t>
      </w:r>
      <w:r>
        <w:tab/>
      </w:r>
      <w:r>
        <w:fldChar w:fldCharType="begin"/>
      </w:r>
      <w:r>
        <w:instrText xml:space="preserve"> PAGEREF _Toc106182381 \h </w:instrText>
      </w:r>
      <w:r>
        <w:fldChar w:fldCharType="separate"/>
      </w:r>
      <w:r>
        <w:t>37</w:t>
      </w:r>
      <w:r>
        <w:fldChar w:fldCharType="end"/>
      </w:r>
    </w:p>
    <w:p w14:paraId="6C1DE9A1" w14:textId="56AC6072" w:rsidR="003F1853" w:rsidRDefault="003F1853">
      <w:pPr>
        <w:pStyle w:val="TOC3"/>
        <w:rPr>
          <w:rFonts w:asciiTheme="minorHAnsi" w:eastAsiaTheme="minorEastAsia" w:hAnsiTheme="minorHAnsi" w:cstheme="minorBidi"/>
          <w:sz w:val="22"/>
          <w:szCs w:val="22"/>
        </w:rPr>
      </w:pPr>
      <w:r w:rsidRPr="00A637DE">
        <w:rPr>
          <w:rFonts w:eastAsiaTheme="minorEastAsia"/>
        </w:rPr>
        <w:t>5.4.1</w:t>
      </w:r>
      <w:r>
        <w:rPr>
          <w:rFonts w:asciiTheme="minorHAnsi" w:eastAsiaTheme="minorEastAsia" w:hAnsiTheme="minorHAnsi" w:cstheme="minorBidi"/>
          <w:sz w:val="22"/>
          <w:szCs w:val="22"/>
        </w:rPr>
        <w:tab/>
      </w:r>
      <w:r w:rsidRPr="00A637DE">
        <w:rPr>
          <w:rFonts w:eastAsiaTheme="minorEastAsia"/>
        </w:rPr>
        <w:t>Channel spacing</w:t>
      </w:r>
      <w:r>
        <w:tab/>
      </w:r>
      <w:r>
        <w:fldChar w:fldCharType="begin"/>
      </w:r>
      <w:r>
        <w:instrText xml:space="preserve"> PAGEREF _Toc106182382 \h </w:instrText>
      </w:r>
      <w:r>
        <w:fldChar w:fldCharType="separate"/>
      </w:r>
      <w:r>
        <w:t>37</w:t>
      </w:r>
      <w:r>
        <w:fldChar w:fldCharType="end"/>
      </w:r>
    </w:p>
    <w:p w14:paraId="5298B98D" w14:textId="1E618C11" w:rsidR="003F1853" w:rsidRDefault="003F1853">
      <w:pPr>
        <w:pStyle w:val="TOC3"/>
        <w:rPr>
          <w:rFonts w:asciiTheme="minorHAnsi" w:eastAsiaTheme="minorEastAsia" w:hAnsiTheme="minorHAnsi" w:cstheme="minorBidi"/>
          <w:sz w:val="22"/>
          <w:szCs w:val="22"/>
        </w:rPr>
      </w:pPr>
      <w:r w:rsidRPr="00A637DE">
        <w:rPr>
          <w:rFonts w:eastAsia="Yu Mincho"/>
        </w:rPr>
        <w:t>5.4.2</w:t>
      </w:r>
      <w:r>
        <w:rPr>
          <w:rFonts w:asciiTheme="minorHAnsi" w:eastAsiaTheme="minorEastAsia" w:hAnsiTheme="minorHAnsi" w:cstheme="minorBidi"/>
          <w:sz w:val="22"/>
          <w:szCs w:val="22"/>
        </w:rPr>
        <w:tab/>
      </w:r>
      <w:r w:rsidRPr="00A637DE">
        <w:rPr>
          <w:rFonts w:eastAsia="Yu Mincho"/>
        </w:rPr>
        <w:t>Channel raster</w:t>
      </w:r>
      <w:r>
        <w:tab/>
      </w:r>
      <w:r>
        <w:fldChar w:fldCharType="begin"/>
      </w:r>
      <w:r>
        <w:instrText xml:space="preserve"> PAGEREF _Toc106182383 \h </w:instrText>
      </w:r>
      <w:r>
        <w:fldChar w:fldCharType="separate"/>
      </w:r>
      <w:r>
        <w:t>37</w:t>
      </w:r>
      <w:r>
        <w:fldChar w:fldCharType="end"/>
      </w:r>
    </w:p>
    <w:p w14:paraId="48133E00" w14:textId="389BA1BD" w:rsidR="003F1853" w:rsidRDefault="003F1853">
      <w:pPr>
        <w:pStyle w:val="TOC4"/>
        <w:rPr>
          <w:rFonts w:asciiTheme="minorHAnsi" w:eastAsiaTheme="minorEastAsia" w:hAnsiTheme="minorHAnsi" w:cstheme="minorBidi"/>
          <w:sz w:val="22"/>
          <w:szCs w:val="22"/>
        </w:rPr>
      </w:pPr>
      <w:r w:rsidRPr="00A637DE">
        <w:rPr>
          <w:rFonts w:eastAsia="Yu Mincho"/>
        </w:rPr>
        <w:t>5.4.2.1</w:t>
      </w:r>
      <w:r>
        <w:rPr>
          <w:rFonts w:asciiTheme="minorHAnsi" w:eastAsiaTheme="minorEastAsia" w:hAnsiTheme="minorHAnsi" w:cstheme="minorBidi"/>
          <w:sz w:val="22"/>
          <w:szCs w:val="22"/>
        </w:rPr>
        <w:tab/>
      </w:r>
      <w:r w:rsidRPr="00A637DE">
        <w:rPr>
          <w:rFonts w:eastAsia="Yu Mincho"/>
        </w:rPr>
        <w:t>NR-ARFCN and channel raster</w:t>
      </w:r>
      <w:r>
        <w:tab/>
      </w:r>
      <w:r>
        <w:fldChar w:fldCharType="begin"/>
      </w:r>
      <w:r>
        <w:instrText xml:space="preserve"> PAGEREF _Toc106182384 \h </w:instrText>
      </w:r>
      <w:r>
        <w:fldChar w:fldCharType="separate"/>
      </w:r>
      <w:r>
        <w:t>37</w:t>
      </w:r>
      <w:r>
        <w:fldChar w:fldCharType="end"/>
      </w:r>
    </w:p>
    <w:p w14:paraId="253E4F6F" w14:textId="77B6D7FC" w:rsidR="003F1853" w:rsidRDefault="003F1853">
      <w:pPr>
        <w:pStyle w:val="TOC4"/>
        <w:rPr>
          <w:rFonts w:asciiTheme="minorHAnsi" w:eastAsiaTheme="minorEastAsia" w:hAnsiTheme="minorHAnsi" w:cstheme="minorBidi"/>
          <w:sz w:val="22"/>
          <w:szCs w:val="22"/>
        </w:rPr>
      </w:pPr>
      <w:r w:rsidRPr="00A637DE">
        <w:rPr>
          <w:rFonts w:eastAsia="Yu Mincho"/>
        </w:rPr>
        <w:t>5.4.2.2</w:t>
      </w:r>
      <w:r>
        <w:rPr>
          <w:rFonts w:asciiTheme="minorHAnsi" w:eastAsiaTheme="minorEastAsia" w:hAnsiTheme="minorHAnsi" w:cstheme="minorBidi"/>
          <w:sz w:val="22"/>
          <w:szCs w:val="22"/>
        </w:rPr>
        <w:tab/>
      </w:r>
      <w:r w:rsidRPr="00A637DE">
        <w:rPr>
          <w:rFonts w:eastAsia="Yu Mincho"/>
        </w:rPr>
        <w:t>Channel raster to resource element mapping</w:t>
      </w:r>
      <w:r>
        <w:tab/>
      </w:r>
      <w:r>
        <w:fldChar w:fldCharType="begin"/>
      </w:r>
      <w:r>
        <w:instrText xml:space="preserve"> PAGEREF _Toc106182385 \h </w:instrText>
      </w:r>
      <w:r>
        <w:fldChar w:fldCharType="separate"/>
      </w:r>
      <w:r>
        <w:t>37</w:t>
      </w:r>
      <w:r>
        <w:fldChar w:fldCharType="end"/>
      </w:r>
    </w:p>
    <w:p w14:paraId="627A0919" w14:textId="53C0F8B0" w:rsidR="003F1853" w:rsidRDefault="003F1853">
      <w:pPr>
        <w:pStyle w:val="TOC4"/>
        <w:rPr>
          <w:rFonts w:asciiTheme="minorHAnsi" w:eastAsiaTheme="minorEastAsia" w:hAnsiTheme="minorHAnsi" w:cstheme="minorBidi"/>
          <w:sz w:val="22"/>
          <w:szCs w:val="22"/>
        </w:rPr>
      </w:pPr>
      <w:r w:rsidRPr="00A637DE">
        <w:rPr>
          <w:rFonts w:eastAsia="Yu Mincho"/>
        </w:rPr>
        <w:t>5.4.2.3</w:t>
      </w:r>
      <w:r>
        <w:rPr>
          <w:rFonts w:asciiTheme="minorHAnsi" w:eastAsiaTheme="minorEastAsia" w:hAnsiTheme="minorHAnsi" w:cstheme="minorBidi"/>
          <w:sz w:val="22"/>
          <w:szCs w:val="22"/>
        </w:rPr>
        <w:tab/>
      </w:r>
      <w:r w:rsidRPr="00A637DE">
        <w:rPr>
          <w:rFonts w:eastAsia="Yu Mincho"/>
        </w:rPr>
        <w:t xml:space="preserve">Channel raster entries for each </w:t>
      </w:r>
      <w:r w:rsidRPr="00A637DE">
        <w:rPr>
          <w:rFonts w:eastAsia="Yu Mincho"/>
          <w:i/>
        </w:rPr>
        <w:t>operating band</w:t>
      </w:r>
      <w:r>
        <w:tab/>
      </w:r>
      <w:r>
        <w:fldChar w:fldCharType="begin"/>
      </w:r>
      <w:r>
        <w:instrText xml:space="preserve"> PAGEREF _Toc106182386 \h </w:instrText>
      </w:r>
      <w:r>
        <w:fldChar w:fldCharType="separate"/>
      </w:r>
      <w:r>
        <w:t>37</w:t>
      </w:r>
      <w:r>
        <w:fldChar w:fldCharType="end"/>
      </w:r>
    </w:p>
    <w:p w14:paraId="7EBBF1A0" w14:textId="32BC9379" w:rsidR="003F1853" w:rsidRDefault="003F1853">
      <w:pPr>
        <w:pStyle w:val="TOC3"/>
        <w:rPr>
          <w:rFonts w:asciiTheme="minorHAnsi" w:eastAsiaTheme="minorEastAsia" w:hAnsiTheme="minorHAnsi" w:cstheme="minorBidi"/>
          <w:sz w:val="22"/>
          <w:szCs w:val="22"/>
        </w:rPr>
      </w:pPr>
      <w:r w:rsidRPr="00A637DE">
        <w:rPr>
          <w:rFonts w:eastAsia="Yu Mincho"/>
        </w:rPr>
        <w:t>5.4.3</w:t>
      </w:r>
      <w:r>
        <w:rPr>
          <w:rFonts w:asciiTheme="minorHAnsi" w:eastAsiaTheme="minorEastAsia" w:hAnsiTheme="minorHAnsi" w:cstheme="minorBidi"/>
          <w:sz w:val="22"/>
          <w:szCs w:val="22"/>
        </w:rPr>
        <w:tab/>
      </w:r>
      <w:r w:rsidRPr="00A637DE">
        <w:rPr>
          <w:rFonts w:eastAsia="Yu Mincho"/>
        </w:rPr>
        <w:t>Synchronization raster</w:t>
      </w:r>
      <w:r>
        <w:tab/>
      </w:r>
      <w:r>
        <w:fldChar w:fldCharType="begin"/>
      </w:r>
      <w:r>
        <w:instrText xml:space="preserve"> PAGEREF _Toc106182387 \h </w:instrText>
      </w:r>
      <w:r>
        <w:fldChar w:fldCharType="separate"/>
      </w:r>
      <w:r>
        <w:t>37</w:t>
      </w:r>
      <w:r>
        <w:fldChar w:fldCharType="end"/>
      </w:r>
    </w:p>
    <w:p w14:paraId="0B317666" w14:textId="69CC8DB5" w:rsidR="003F1853" w:rsidRDefault="003F1853">
      <w:pPr>
        <w:pStyle w:val="TOC4"/>
        <w:rPr>
          <w:rFonts w:asciiTheme="minorHAnsi" w:eastAsiaTheme="minorEastAsia" w:hAnsiTheme="minorHAnsi" w:cstheme="minorBidi"/>
          <w:sz w:val="22"/>
          <w:szCs w:val="22"/>
        </w:rPr>
      </w:pPr>
      <w:r w:rsidRPr="00A637DE">
        <w:rPr>
          <w:rFonts w:eastAsia="Yu Mincho"/>
        </w:rPr>
        <w:t>5.4.3.1</w:t>
      </w:r>
      <w:r>
        <w:rPr>
          <w:rFonts w:asciiTheme="minorHAnsi" w:eastAsiaTheme="minorEastAsia" w:hAnsiTheme="minorHAnsi" w:cstheme="minorBidi"/>
          <w:sz w:val="22"/>
          <w:szCs w:val="22"/>
        </w:rPr>
        <w:tab/>
      </w:r>
      <w:r w:rsidRPr="00A637DE">
        <w:rPr>
          <w:rFonts w:eastAsia="Yu Mincho"/>
        </w:rPr>
        <w:t>Synchronization raster and numbering</w:t>
      </w:r>
      <w:r>
        <w:tab/>
      </w:r>
      <w:r>
        <w:fldChar w:fldCharType="begin"/>
      </w:r>
      <w:r>
        <w:instrText xml:space="preserve"> PAGEREF _Toc106182388 \h </w:instrText>
      </w:r>
      <w:r>
        <w:fldChar w:fldCharType="separate"/>
      </w:r>
      <w:r>
        <w:t>37</w:t>
      </w:r>
      <w:r>
        <w:fldChar w:fldCharType="end"/>
      </w:r>
    </w:p>
    <w:p w14:paraId="0397D07E" w14:textId="41F7D68C" w:rsidR="003F1853" w:rsidRDefault="003F1853">
      <w:pPr>
        <w:pStyle w:val="TOC4"/>
        <w:rPr>
          <w:rFonts w:asciiTheme="minorHAnsi" w:eastAsiaTheme="minorEastAsia" w:hAnsiTheme="minorHAnsi" w:cstheme="minorBidi"/>
          <w:sz w:val="22"/>
          <w:szCs w:val="22"/>
        </w:rPr>
      </w:pPr>
      <w:r w:rsidRPr="00A637DE">
        <w:rPr>
          <w:rFonts w:eastAsia="Yu Mincho"/>
        </w:rPr>
        <w:t>5.4.3.2</w:t>
      </w:r>
      <w:r>
        <w:rPr>
          <w:rFonts w:asciiTheme="minorHAnsi" w:eastAsiaTheme="minorEastAsia" w:hAnsiTheme="minorHAnsi" w:cstheme="minorBidi"/>
          <w:sz w:val="22"/>
          <w:szCs w:val="22"/>
        </w:rPr>
        <w:tab/>
      </w:r>
      <w:r w:rsidRPr="00A637DE">
        <w:rPr>
          <w:rFonts w:eastAsia="Yu Mincho"/>
        </w:rPr>
        <w:t>Synchronization raster to synchronization block resource element mapping</w:t>
      </w:r>
      <w:r>
        <w:tab/>
      </w:r>
      <w:r>
        <w:fldChar w:fldCharType="begin"/>
      </w:r>
      <w:r>
        <w:instrText xml:space="preserve"> PAGEREF _Toc106182389 \h </w:instrText>
      </w:r>
      <w:r>
        <w:fldChar w:fldCharType="separate"/>
      </w:r>
      <w:r>
        <w:t>37</w:t>
      </w:r>
      <w:r>
        <w:fldChar w:fldCharType="end"/>
      </w:r>
    </w:p>
    <w:p w14:paraId="72263668" w14:textId="30AD5EEF" w:rsidR="003F1853" w:rsidRDefault="003F1853">
      <w:pPr>
        <w:pStyle w:val="TOC4"/>
        <w:rPr>
          <w:rFonts w:asciiTheme="minorHAnsi" w:eastAsiaTheme="minorEastAsia" w:hAnsiTheme="minorHAnsi" w:cstheme="minorBidi"/>
          <w:sz w:val="22"/>
          <w:szCs w:val="22"/>
        </w:rPr>
      </w:pPr>
      <w:r w:rsidRPr="00A637DE">
        <w:rPr>
          <w:rFonts w:eastAsia="Yu Mincho"/>
        </w:rPr>
        <w:t>5.4.3.3</w:t>
      </w:r>
      <w:r>
        <w:rPr>
          <w:rFonts w:asciiTheme="minorHAnsi" w:eastAsiaTheme="minorEastAsia" w:hAnsiTheme="minorHAnsi" w:cstheme="minorBidi"/>
          <w:sz w:val="22"/>
          <w:szCs w:val="22"/>
        </w:rPr>
        <w:tab/>
      </w:r>
      <w:r w:rsidRPr="00A637DE">
        <w:rPr>
          <w:rFonts w:eastAsia="Yu Mincho"/>
        </w:rPr>
        <w:t>Synchronization raster entries for each operating band</w:t>
      </w:r>
      <w:r>
        <w:tab/>
      </w:r>
      <w:r>
        <w:fldChar w:fldCharType="begin"/>
      </w:r>
      <w:r>
        <w:instrText xml:space="preserve"> PAGEREF _Toc106182390 \h </w:instrText>
      </w:r>
      <w:r>
        <w:fldChar w:fldCharType="separate"/>
      </w:r>
      <w:r>
        <w:t>38</w:t>
      </w:r>
      <w:r>
        <w:fldChar w:fldCharType="end"/>
      </w:r>
    </w:p>
    <w:p w14:paraId="3F021C4E" w14:textId="546F35DF" w:rsidR="003F1853" w:rsidRDefault="003F1853">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Conducted transmitter characteristics</w:t>
      </w:r>
      <w:r>
        <w:tab/>
      </w:r>
      <w:r>
        <w:fldChar w:fldCharType="begin"/>
      </w:r>
      <w:r>
        <w:instrText xml:space="preserve"> PAGEREF _Toc106182391 \h </w:instrText>
      </w:r>
      <w:r>
        <w:fldChar w:fldCharType="separate"/>
      </w:r>
      <w:r>
        <w:t>38</w:t>
      </w:r>
      <w:r>
        <w:fldChar w:fldCharType="end"/>
      </w:r>
    </w:p>
    <w:p w14:paraId="4F04C529" w14:textId="07BE69A7" w:rsidR="003F1853" w:rsidRDefault="003F1853">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General</w:t>
      </w:r>
      <w:r>
        <w:tab/>
      </w:r>
      <w:r>
        <w:fldChar w:fldCharType="begin"/>
      </w:r>
      <w:r>
        <w:instrText xml:space="preserve"> PAGEREF _Toc106182392 \h </w:instrText>
      </w:r>
      <w:r>
        <w:fldChar w:fldCharType="separate"/>
      </w:r>
      <w:r>
        <w:t>38</w:t>
      </w:r>
      <w:r>
        <w:fldChar w:fldCharType="end"/>
      </w:r>
    </w:p>
    <w:p w14:paraId="050C9429" w14:textId="0F3C11EE" w:rsidR="003F1853" w:rsidRDefault="003F1853">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rsidRPr="00A637DE">
        <w:rPr>
          <w:rFonts w:eastAsiaTheme="minorEastAsia"/>
          <w:lang w:eastAsia="zh-CN"/>
        </w:rPr>
        <w:t xml:space="preserve">IAB </w:t>
      </w:r>
      <w:r>
        <w:t>output power</w:t>
      </w:r>
      <w:r>
        <w:tab/>
      </w:r>
      <w:r>
        <w:fldChar w:fldCharType="begin"/>
      </w:r>
      <w:r>
        <w:instrText xml:space="preserve"> PAGEREF _Toc106182393 \h </w:instrText>
      </w:r>
      <w:r>
        <w:fldChar w:fldCharType="separate"/>
      </w:r>
      <w:r>
        <w:t>38</w:t>
      </w:r>
      <w:r>
        <w:fldChar w:fldCharType="end"/>
      </w:r>
    </w:p>
    <w:p w14:paraId="4E9C8957" w14:textId="220AB643" w:rsidR="003F1853" w:rsidRDefault="003F1853">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General</w:t>
      </w:r>
      <w:r>
        <w:tab/>
      </w:r>
      <w:r>
        <w:fldChar w:fldCharType="begin"/>
      </w:r>
      <w:r>
        <w:instrText xml:space="preserve"> PAGEREF _Toc106182394 \h </w:instrText>
      </w:r>
      <w:r>
        <w:fldChar w:fldCharType="separate"/>
      </w:r>
      <w:r>
        <w:t>38</w:t>
      </w:r>
      <w:r>
        <w:fldChar w:fldCharType="end"/>
      </w:r>
    </w:p>
    <w:p w14:paraId="664D9B08" w14:textId="210252B2" w:rsidR="003F1853" w:rsidRDefault="003F1853">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Minimum requirement for IAB type 1-H</w:t>
      </w:r>
      <w:r>
        <w:tab/>
      </w:r>
      <w:r>
        <w:fldChar w:fldCharType="begin"/>
      </w:r>
      <w:r>
        <w:instrText xml:space="preserve"> PAGEREF _Toc106182395 \h </w:instrText>
      </w:r>
      <w:r>
        <w:fldChar w:fldCharType="separate"/>
      </w:r>
      <w:r>
        <w:t>39</w:t>
      </w:r>
      <w:r>
        <w:fldChar w:fldCharType="end"/>
      </w:r>
    </w:p>
    <w:p w14:paraId="4A41663C" w14:textId="645582C5" w:rsidR="003F1853" w:rsidRDefault="003F1853">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Additional requirements (regional)</w:t>
      </w:r>
      <w:r>
        <w:tab/>
      </w:r>
      <w:r>
        <w:fldChar w:fldCharType="begin"/>
      </w:r>
      <w:r>
        <w:instrText xml:space="preserve"> PAGEREF _Toc106182396 \h </w:instrText>
      </w:r>
      <w:r>
        <w:fldChar w:fldCharType="separate"/>
      </w:r>
      <w:r>
        <w:t>39</w:t>
      </w:r>
      <w:r>
        <w:fldChar w:fldCharType="end"/>
      </w:r>
    </w:p>
    <w:p w14:paraId="49FBEDF4" w14:textId="36DD0C11" w:rsidR="003F1853" w:rsidRDefault="003F1853">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Output power dynamics</w:t>
      </w:r>
      <w:r>
        <w:tab/>
      </w:r>
      <w:r>
        <w:fldChar w:fldCharType="begin"/>
      </w:r>
      <w:r>
        <w:instrText xml:space="preserve"> PAGEREF _Toc106182397 \h </w:instrText>
      </w:r>
      <w:r>
        <w:fldChar w:fldCharType="separate"/>
      </w:r>
      <w:r>
        <w:t>39</w:t>
      </w:r>
      <w:r>
        <w:fldChar w:fldCharType="end"/>
      </w:r>
    </w:p>
    <w:p w14:paraId="60E48188" w14:textId="7DA62788" w:rsidR="003F1853" w:rsidRDefault="003F1853">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IAB-DU Output Power Dynamics</w:t>
      </w:r>
      <w:r>
        <w:tab/>
      </w:r>
      <w:r>
        <w:fldChar w:fldCharType="begin"/>
      </w:r>
      <w:r>
        <w:instrText xml:space="preserve"> PAGEREF _Toc106182398 \h </w:instrText>
      </w:r>
      <w:r>
        <w:fldChar w:fldCharType="separate"/>
      </w:r>
      <w:r>
        <w:t>39</w:t>
      </w:r>
      <w:r>
        <w:fldChar w:fldCharType="end"/>
      </w:r>
    </w:p>
    <w:p w14:paraId="394A1AB8" w14:textId="58053BBB" w:rsidR="003F1853" w:rsidRDefault="003F1853">
      <w:pPr>
        <w:pStyle w:val="TOC4"/>
        <w:rPr>
          <w:rFonts w:asciiTheme="minorHAnsi" w:eastAsiaTheme="minorEastAsia" w:hAnsiTheme="minorHAnsi" w:cstheme="minorBidi"/>
          <w:sz w:val="22"/>
          <w:szCs w:val="22"/>
        </w:rPr>
      </w:pPr>
      <w:r>
        <w:t>6.3.1.1</w:t>
      </w:r>
      <w:r>
        <w:rPr>
          <w:rFonts w:asciiTheme="minorHAnsi" w:eastAsiaTheme="minorEastAsia" w:hAnsiTheme="minorHAnsi" w:cstheme="minorBidi"/>
          <w:sz w:val="22"/>
          <w:szCs w:val="22"/>
        </w:rPr>
        <w:tab/>
      </w:r>
      <w:r>
        <w:t>General</w:t>
      </w:r>
      <w:r>
        <w:tab/>
      </w:r>
      <w:r>
        <w:fldChar w:fldCharType="begin"/>
      </w:r>
      <w:r>
        <w:instrText xml:space="preserve"> PAGEREF _Toc106182399 \h </w:instrText>
      </w:r>
      <w:r>
        <w:fldChar w:fldCharType="separate"/>
      </w:r>
      <w:r>
        <w:t>39</w:t>
      </w:r>
      <w:r>
        <w:fldChar w:fldCharType="end"/>
      </w:r>
    </w:p>
    <w:p w14:paraId="6AEFD64A" w14:textId="0E4CE5CE" w:rsidR="003F1853" w:rsidRDefault="003F1853">
      <w:pPr>
        <w:pStyle w:val="TOC4"/>
        <w:rPr>
          <w:rFonts w:asciiTheme="minorHAnsi" w:eastAsiaTheme="minorEastAsia" w:hAnsiTheme="minorHAnsi" w:cstheme="minorBidi"/>
          <w:sz w:val="22"/>
          <w:szCs w:val="22"/>
        </w:rPr>
      </w:pPr>
      <w:r>
        <w:t>6.3.1.2</w:t>
      </w:r>
      <w:r>
        <w:rPr>
          <w:rFonts w:asciiTheme="minorHAnsi" w:eastAsiaTheme="minorEastAsia" w:hAnsiTheme="minorHAnsi" w:cstheme="minorBidi"/>
          <w:sz w:val="22"/>
          <w:szCs w:val="22"/>
        </w:rPr>
        <w:tab/>
      </w:r>
      <w:r>
        <w:t>RE power control dynamic range</w:t>
      </w:r>
      <w:r>
        <w:tab/>
      </w:r>
      <w:r>
        <w:fldChar w:fldCharType="begin"/>
      </w:r>
      <w:r>
        <w:instrText xml:space="preserve"> PAGEREF _Toc106182400 \h </w:instrText>
      </w:r>
      <w:r>
        <w:fldChar w:fldCharType="separate"/>
      </w:r>
      <w:r>
        <w:t>39</w:t>
      </w:r>
      <w:r>
        <w:fldChar w:fldCharType="end"/>
      </w:r>
    </w:p>
    <w:p w14:paraId="0DFCBFBC" w14:textId="409638FD" w:rsidR="003F1853" w:rsidRDefault="003F1853">
      <w:pPr>
        <w:pStyle w:val="TOC5"/>
        <w:rPr>
          <w:rFonts w:asciiTheme="minorHAnsi" w:eastAsiaTheme="minorEastAsia" w:hAnsiTheme="minorHAnsi" w:cstheme="minorBidi"/>
          <w:sz w:val="22"/>
          <w:szCs w:val="22"/>
        </w:rPr>
      </w:pPr>
      <w:r>
        <w:t>6.3.1.2.1</w:t>
      </w:r>
      <w:r>
        <w:rPr>
          <w:rFonts w:asciiTheme="minorHAnsi" w:eastAsiaTheme="minorEastAsia" w:hAnsiTheme="minorHAnsi" w:cstheme="minorBidi"/>
          <w:sz w:val="22"/>
          <w:szCs w:val="22"/>
        </w:rPr>
        <w:tab/>
      </w:r>
      <w:r>
        <w:t>General</w:t>
      </w:r>
      <w:r>
        <w:tab/>
      </w:r>
      <w:r>
        <w:fldChar w:fldCharType="begin"/>
      </w:r>
      <w:r>
        <w:instrText xml:space="preserve"> PAGEREF _Toc106182401 \h </w:instrText>
      </w:r>
      <w:r>
        <w:fldChar w:fldCharType="separate"/>
      </w:r>
      <w:r>
        <w:t>39</w:t>
      </w:r>
      <w:r>
        <w:fldChar w:fldCharType="end"/>
      </w:r>
    </w:p>
    <w:p w14:paraId="345443AC" w14:textId="61D57D0E" w:rsidR="003F1853" w:rsidRDefault="003F1853">
      <w:pPr>
        <w:pStyle w:val="TOC5"/>
        <w:rPr>
          <w:rFonts w:asciiTheme="minorHAnsi" w:eastAsiaTheme="minorEastAsia" w:hAnsiTheme="minorHAnsi" w:cstheme="minorBidi"/>
          <w:sz w:val="22"/>
          <w:szCs w:val="22"/>
        </w:rPr>
      </w:pPr>
      <w:r>
        <w:t>6.3.1.2.2</w:t>
      </w:r>
      <w:r>
        <w:rPr>
          <w:rFonts w:asciiTheme="minorHAnsi" w:eastAsiaTheme="minorEastAsia" w:hAnsiTheme="minorHAnsi" w:cstheme="minorBidi"/>
          <w:sz w:val="22"/>
          <w:szCs w:val="22"/>
        </w:rPr>
        <w:tab/>
      </w:r>
      <w:r>
        <w:t xml:space="preserve">Minimum requirement for </w:t>
      </w:r>
      <w:r w:rsidRPr="00A637DE">
        <w:rPr>
          <w:i/>
        </w:rPr>
        <w:t>IAB-DU type 1-H</w:t>
      </w:r>
      <w:r>
        <w:tab/>
      </w:r>
      <w:r>
        <w:fldChar w:fldCharType="begin"/>
      </w:r>
      <w:r>
        <w:instrText xml:space="preserve"> PAGEREF _Toc106182402 \h </w:instrText>
      </w:r>
      <w:r>
        <w:fldChar w:fldCharType="separate"/>
      </w:r>
      <w:r>
        <w:t>39</w:t>
      </w:r>
      <w:r>
        <w:fldChar w:fldCharType="end"/>
      </w:r>
    </w:p>
    <w:p w14:paraId="1FB4F60D" w14:textId="3F0D261B" w:rsidR="003F1853" w:rsidRDefault="003F1853">
      <w:pPr>
        <w:pStyle w:val="TOC4"/>
        <w:rPr>
          <w:rFonts w:asciiTheme="minorHAnsi" w:eastAsiaTheme="minorEastAsia" w:hAnsiTheme="minorHAnsi" w:cstheme="minorBidi"/>
          <w:sz w:val="22"/>
          <w:szCs w:val="22"/>
        </w:rPr>
      </w:pPr>
      <w:r>
        <w:t>6.3.1.3</w:t>
      </w:r>
      <w:r>
        <w:rPr>
          <w:rFonts w:asciiTheme="minorHAnsi" w:eastAsiaTheme="minorEastAsia" w:hAnsiTheme="minorHAnsi" w:cstheme="minorBidi"/>
          <w:sz w:val="22"/>
          <w:szCs w:val="22"/>
        </w:rPr>
        <w:tab/>
      </w:r>
      <w:r>
        <w:t>Total power dynamic range</w:t>
      </w:r>
      <w:r>
        <w:tab/>
      </w:r>
      <w:r>
        <w:fldChar w:fldCharType="begin"/>
      </w:r>
      <w:r>
        <w:instrText xml:space="preserve"> PAGEREF _Toc106182403 \h </w:instrText>
      </w:r>
      <w:r>
        <w:fldChar w:fldCharType="separate"/>
      </w:r>
      <w:r>
        <w:t>39</w:t>
      </w:r>
      <w:r>
        <w:fldChar w:fldCharType="end"/>
      </w:r>
    </w:p>
    <w:p w14:paraId="7C501F05" w14:textId="3E94BADC" w:rsidR="003F1853" w:rsidRDefault="003F1853">
      <w:pPr>
        <w:pStyle w:val="TOC5"/>
        <w:rPr>
          <w:rFonts w:asciiTheme="minorHAnsi" w:eastAsiaTheme="minorEastAsia" w:hAnsiTheme="minorHAnsi" w:cstheme="minorBidi"/>
          <w:sz w:val="22"/>
          <w:szCs w:val="22"/>
        </w:rPr>
      </w:pPr>
      <w:r>
        <w:t>6.3.1.3.1</w:t>
      </w:r>
      <w:r>
        <w:rPr>
          <w:rFonts w:asciiTheme="minorHAnsi" w:eastAsiaTheme="minorEastAsia" w:hAnsiTheme="minorHAnsi" w:cstheme="minorBidi"/>
          <w:sz w:val="22"/>
          <w:szCs w:val="22"/>
        </w:rPr>
        <w:tab/>
      </w:r>
      <w:r>
        <w:t>General</w:t>
      </w:r>
      <w:r>
        <w:tab/>
      </w:r>
      <w:r>
        <w:fldChar w:fldCharType="begin"/>
      </w:r>
      <w:r>
        <w:instrText xml:space="preserve"> PAGEREF _Toc106182404 \h </w:instrText>
      </w:r>
      <w:r>
        <w:fldChar w:fldCharType="separate"/>
      </w:r>
      <w:r>
        <w:t>39</w:t>
      </w:r>
      <w:r>
        <w:fldChar w:fldCharType="end"/>
      </w:r>
    </w:p>
    <w:p w14:paraId="28C2FBE7" w14:textId="42D3F496" w:rsidR="003F1853" w:rsidRDefault="003F1853">
      <w:pPr>
        <w:pStyle w:val="TOC5"/>
        <w:rPr>
          <w:rFonts w:asciiTheme="minorHAnsi" w:eastAsiaTheme="minorEastAsia" w:hAnsiTheme="minorHAnsi" w:cstheme="minorBidi"/>
          <w:sz w:val="22"/>
          <w:szCs w:val="22"/>
        </w:rPr>
      </w:pPr>
      <w:r>
        <w:t>6.3.1.3.2</w:t>
      </w:r>
      <w:r>
        <w:rPr>
          <w:rFonts w:asciiTheme="minorHAnsi" w:eastAsiaTheme="minorEastAsia" w:hAnsiTheme="minorHAnsi" w:cstheme="minorBidi"/>
          <w:sz w:val="22"/>
          <w:szCs w:val="22"/>
        </w:rPr>
        <w:tab/>
      </w:r>
      <w:r>
        <w:t>Minimum requirement for IAB-DU</w:t>
      </w:r>
      <w:r w:rsidRPr="00A637DE">
        <w:rPr>
          <w:i/>
        </w:rPr>
        <w:t xml:space="preserve"> type 1-H</w:t>
      </w:r>
      <w:r>
        <w:tab/>
      </w:r>
      <w:r>
        <w:fldChar w:fldCharType="begin"/>
      </w:r>
      <w:r>
        <w:instrText xml:space="preserve"> PAGEREF _Toc106182405 \h </w:instrText>
      </w:r>
      <w:r>
        <w:fldChar w:fldCharType="separate"/>
      </w:r>
      <w:r>
        <w:t>39</w:t>
      </w:r>
      <w:r>
        <w:fldChar w:fldCharType="end"/>
      </w:r>
    </w:p>
    <w:p w14:paraId="5B4694C6" w14:textId="1E61C5F3" w:rsidR="003F1853" w:rsidRDefault="003F1853">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IAB-MT Output Power Dynamics</w:t>
      </w:r>
      <w:r>
        <w:tab/>
      </w:r>
      <w:r>
        <w:fldChar w:fldCharType="begin"/>
      </w:r>
      <w:r>
        <w:instrText xml:space="preserve"> PAGEREF _Toc106182406 \h </w:instrText>
      </w:r>
      <w:r>
        <w:fldChar w:fldCharType="separate"/>
      </w:r>
      <w:r>
        <w:t>40</w:t>
      </w:r>
      <w:r>
        <w:fldChar w:fldCharType="end"/>
      </w:r>
    </w:p>
    <w:p w14:paraId="3DC65130" w14:textId="4F120C38" w:rsidR="003F1853" w:rsidRDefault="003F1853">
      <w:pPr>
        <w:pStyle w:val="TOC4"/>
        <w:rPr>
          <w:rFonts w:asciiTheme="minorHAnsi" w:eastAsiaTheme="minorEastAsia" w:hAnsiTheme="minorHAnsi" w:cstheme="minorBidi"/>
          <w:sz w:val="22"/>
          <w:szCs w:val="22"/>
        </w:rPr>
      </w:pPr>
      <w:r>
        <w:t>6.3.2.1</w:t>
      </w:r>
      <w:r>
        <w:rPr>
          <w:rFonts w:asciiTheme="minorHAnsi" w:eastAsiaTheme="minorEastAsia" w:hAnsiTheme="minorHAnsi" w:cstheme="minorBidi"/>
          <w:sz w:val="22"/>
          <w:szCs w:val="22"/>
        </w:rPr>
        <w:tab/>
      </w:r>
      <w:r>
        <w:t>Total power dynamic range</w:t>
      </w:r>
      <w:r>
        <w:tab/>
      </w:r>
      <w:r>
        <w:fldChar w:fldCharType="begin"/>
      </w:r>
      <w:r>
        <w:instrText xml:space="preserve"> PAGEREF _Toc106182407 \h </w:instrText>
      </w:r>
      <w:r>
        <w:fldChar w:fldCharType="separate"/>
      </w:r>
      <w:r>
        <w:t>40</w:t>
      </w:r>
      <w:r>
        <w:fldChar w:fldCharType="end"/>
      </w:r>
    </w:p>
    <w:p w14:paraId="7C256F6E" w14:textId="24E4F9CD" w:rsidR="003F1853" w:rsidRDefault="003F1853">
      <w:pPr>
        <w:pStyle w:val="TOC5"/>
        <w:rPr>
          <w:rFonts w:asciiTheme="minorHAnsi" w:eastAsiaTheme="minorEastAsia" w:hAnsiTheme="minorHAnsi" w:cstheme="minorBidi"/>
          <w:sz w:val="22"/>
          <w:szCs w:val="22"/>
        </w:rPr>
      </w:pPr>
      <w:r>
        <w:t>6.3.2.1.1</w:t>
      </w:r>
      <w:r>
        <w:rPr>
          <w:rFonts w:asciiTheme="minorHAnsi" w:eastAsiaTheme="minorEastAsia" w:hAnsiTheme="minorHAnsi" w:cstheme="minorBidi"/>
          <w:sz w:val="22"/>
          <w:szCs w:val="22"/>
        </w:rPr>
        <w:tab/>
      </w:r>
      <w:r>
        <w:t>General</w:t>
      </w:r>
      <w:r>
        <w:tab/>
      </w:r>
      <w:r>
        <w:fldChar w:fldCharType="begin"/>
      </w:r>
      <w:r>
        <w:instrText xml:space="preserve"> PAGEREF _Toc106182408 \h </w:instrText>
      </w:r>
      <w:r>
        <w:fldChar w:fldCharType="separate"/>
      </w:r>
      <w:r>
        <w:t>40</w:t>
      </w:r>
      <w:r>
        <w:fldChar w:fldCharType="end"/>
      </w:r>
    </w:p>
    <w:p w14:paraId="4330DCBA" w14:textId="46976B06" w:rsidR="003F1853" w:rsidRDefault="003F1853">
      <w:pPr>
        <w:pStyle w:val="TOC5"/>
        <w:rPr>
          <w:rFonts w:asciiTheme="minorHAnsi" w:eastAsiaTheme="minorEastAsia" w:hAnsiTheme="minorHAnsi" w:cstheme="minorBidi"/>
          <w:sz w:val="22"/>
          <w:szCs w:val="22"/>
        </w:rPr>
      </w:pPr>
      <w:r>
        <w:t>6.3.2.1.2</w:t>
      </w:r>
      <w:r>
        <w:rPr>
          <w:rFonts w:asciiTheme="minorHAnsi" w:eastAsiaTheme="minorEastAsia" w:hAnsiTheme="minorHAnsi" w:cstheme="minorBidi"/>
          <w:sz w:val="22"/>
          <w:szCs w:val="22"/>
        </w:rPr>
        <w:tab/>
      </w:r>
      <w:r>
        <w:t>Minimum requirement for IAB-MT</w:t>
      </w:r>
      <w:r w:rsidRPr="00A637DE">
        <w:rPr>
          <w:i/>
        </w:rPr>
        <w:t xml:space="preserve"> type 1-H</w:t>
      </w:r>
      <w:r>
        <w:tab/>
      </w:r>
      <w:r>
        <w:fldChar w:fldCharType="begin"/>
      </w:r>
      <w:r>
        <w:instrText xml:space="preserve"> PAGEREF _Toc106182409 \h </w:instrText>
      </w:r>
      <w:r>
        <w:fldChar w:fldCharType="separate"/>
      </w:r>
      <w:r>
        <w:t>40</w:t>
      </w:r>
      <w:r>
        <w:fldChar w:fldCharType="end"/>
      </w:r>
    </w:p>
    <w:p w14:paraId="44909886" w14:textId="2DE4DD78" w:rsidR="003F1853" w:rsidRDefault="003F1853">
      <w:pPr>
        <w:pStyle w:val="TOC3"/>
        <w:rPr>
          <w:rFonts w:asciiTheme="minorHAnsi" w:eastAsiaTheme="minorEastAsia" w:hAnsiTheme="minorHAnsi" w:cstheme="minorBidi"/>
          <w:sz w:val="22"/>
          <w:szCs w:val="22"/>
        </w:rPr>
      </w:pPr>
      <w:r>
        <w:t>6.3.3</w:t>
      </w:r>
      <w:r>
        <w:rPr>
          <w:rFonts w:asciiTheme="minorHAnsi" w:eastAsiaTheme="minorEastAsia" w:hAnsiTheme="minorHAnsi" w:cstheme="minorBidi"/>
          <w:sz w:val="22"/>
          <w:szCs w:val="22"/>
        </w:rPr>
        <w:tab/>
      </w:r>
      <w:r>
        <w:t>Power control</w:t>
      </w:r>
      <w:r>
        <w:tab/>
      </w:r>
      <w:r>
        <w:fldChar w:fldCharType="begin"/>
      </w:r>
      <w:r>
        <w:instrText xml:space="preserve"> PAGEREF _Toc106182410 \h </w:instrText>
      </w:r>
      <w:r>
        <w:fldChar w:fldCharType="separate"/>
      </w:r>
      <w:r>
        <w:t>40</w:t>
      </w:r>
      <w:r>
        <w:fldChar w:fldCharType="end"/>
      </w:r>
    </w:p>
    <w:p w14:paraId="7A38150F" w14:textId="0CDBE758" w:rsidR="003F1853" w:rsidRDefault="003F1853">
      <w:pPr>
        <w:pStyle w:val="TOC4"/>
        <w:rPr>
          <w:rFonts w:asciiTheme="minorHAnsi" w:eastAsiaTheme="minorEastAsia" w:hAnsiTheme="minorHAnsi" w:cstheme="minorBidi"/>
          <w:sz w:val="22"/>
          <w:szCs w:val="22"/>
        </w:rPr>
      </w:pPr>
      <w:r w:rsidRPr="00A637DE">
        <w:rPr>
          <w:rFonts w:eastAsia="MS Mincho"/>
        </w:rPr>
        <w:t>6.3.3.1</w:t>
      </w:r>
      <w:r>
        <w:rPr>
          <w:rFonts w:asciiTheme="minorHAnsi" w:eastAsiaTheme="minorEastAsia" w:hAnsiTheme="minorHAnsi" w:cstheme="minorBidi"/>
          <w:sz w:val="22"/>
          <w:szCs w:val="22"/>
        </w:rPr>
        <w:tab/>
      </w:r>
      <w:r w:rsidRPr="00A637DE">
        <w:rPr>
          <w:rFonts w:eastAsia="MS Mincho"/>
        </w:rPr>
        <w:t>Relative power tolerance for local area IAB-MT type 1-H</w:t>
      </w:r>
      <w:r>
        <w:tab/>
      </w:r>
      <w:r>
        <w:fldChar w:fldCharType="begin"/>
      </w:r>
      <w:r>
        <w:instrText xml:space="preserve"> PAGEREF _Toc106182411 \h </w:instrText>
      </w:r>
      <w:r>
        <w:fldChar w:fldCharType="separate"/>
      </w:r>
      <w:r>
        <w:t>40</w:t>
      </w:r>
      <w:r>
        <w:fldChar w:fldCharType="end"/>
      </w:r>
    </w:p>
    <w:p w14:paraId="548CCC1F" w14:textId="410CA6CB" w:rsidR="003F1853" w:rsidRDefault="003F1853">
      <w:pPr>
        <w:pStyle w:val="TOC4"/>
        <w:rPr>
          <w:rFonts w:asciiTheme="minorHAnsi" w:eastAsiaTheme="minorEastAsia" w:hAnsiTheme="minorHAnsi" w:cstheme="minorBidi"/>
          <w:sz w:val="22"/>
          <w:szCs w:val="22"/>
        </w:rPr>
      </w:pPr>
      <w:r w:rsidRPr="00A637DE">
        <w:rPr>
          <w:rFonts w:eastAsia="MS Mincho"/>
        </w:rPr>
        <w:t>6.3.3.2</w:t>
      </w:r>
      <w:r>
        <w:rPr>
          <w:rFonts w:asciiTheme="minorHAnsi" w:eastAsiaTheme="minorEastAsia" w:hAnsiTheme="minorHAnsi" w:cstheme="minorBidi"/>
          <w:sz w:val="22"/>
          <w:szCs w:val="22"/>
        </w:rPr>
        <w:tab/>
      </w:r>
      <w:r w:rsidRPr="00A637DE">
        <w:rPr>
          <w:rFonts w:eastAsia="MS Mincho"/>
        </w:rPr>
        <w:t>Aggregate power tolerance for local area IAB-MT type 1-H</w:t>
      </w:r>
      <w:r>
        <w:tab/>
      </w:r>
      <w:r>
        <w:fldChar w:fldCharType="begin"/>
      </w:r>
      <w:r>
        <w:instrText xml:space="preserve"> PAGEREF _Toc106182412 \h </w:instrText>
      </w:r>
      <w:r>
        <w:fldChar w:fldCharType="separate"/>
      </w:r>
      <w:r>
        <w:t>40</w:t>
      </w:r>
      <w:r>
        <w:fldChar w:fldCharType="end"/>
      </w:r>
    </w:p>
    <w:p w14:paraId="387F9BDA" w14:textId="6B5880A0" w:rsidR="003F1853" w:rsidRDefault="003F1853">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Transmit ON/OFF power</w:t>
      </w:r>
      <w:r>
        <w:tab/>
      </w:r>
      <w:r>
        <w:fldChar w:fldCharType="begin"/>
      </w:r>
      <w:r>
        <w:instrText xml:space="preserve"> PAGEREF _Toc106182413 \h </w:instrText>
      </w:r>
      <w:r>
        <w:fldChar w:fldCharType="separate"/>
      </w:r>
      <w:r>
        <w:t>41</w:t>
      </w:r>
      <w:r>
        <w:fldChar w:fldCharType="end"/>
      </w:r>
    </w:p>
    <w:p w14:paraId="128AC4D4" w14:textId="4DDED08F" w:rsidR="003F1853" w:rsidRDefault="003F1853">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Transmitter OFF power</w:t>
      </w:r>
      <w:r>
        <w:tab/>
      </w:r>
      <w:r>
        <w:fldChar w:fldCharType="begin"/>
      </w:r>
      <w:r>
        <w:instrText xml:space="preserve"> PAGEREF _Toc106182414 \h </w:instrText>
      </w:r>
      <w:r>
        <w:fldChar w:fldCharType="separate"/>
      </w:r>
      <w:r>
        <w:t>41</w:t>
      </w:r>
      <w:r>
        <w:fldChar w:fldCharType="end"/>
      </w:r>
    </w:p>
    <w:p w14:paraId="70ADA931" w14:textId="46C502D4" w:rsidR="003F1853" w:rsidRDefault="003F1853">
      <w:pPr>
        <w:pStyle w:val="TOC4"/>
        <w:rPr>
          <w:rFonts w:asciiTheme="minorHAnsi" w:eastAsiaTheme="minorEastAsia" w:hAnsiTheme="minorHAnsi" w:cstheme="minorBidi"/>
          <w:sz w:val="22"/>
          <w:szCs w:val="22"/>
        </w:rPr>
      </w:pPr>
      <w:r>
        <w:t>6.4.1.1</w:t>
      </w:r>
      <w:r>
        <w:rPr>
          <w:rFonts w:asciiTheme="minorHAnsi" w:eastAsiaTheme="minorEastAsia" w:hAnsiTheme="minorHAnsi" w:cstheme="minorBidi"/>
          <w:sz w:val="22"/>
          <w:szCs w:val="22"/>
        </w:rPr>
        <w:tab/>
      </w:r>
      <w:r>
        <w:t>General</w:t>
      </w:r>
      <w:r>
        <w:tab/>
      </w:r>
      <w:r>
        <w:fldChar w:fldCharType="begin"/>
      </w:r>
      <w:r>
        <w:instrText xml:space="preserve"> PAGEREF _Toc106182415 \h </w:instrText>
      </w:r>
      <w:r>
        <w:fldChar w:fldCharType="separate"/>
      </w:r>
      <w:r>
        <w:t>41</w:t>
      </w:r>
      <w:r>
        <w:fldChar w:fldCharType="end"/>
      </w:r>
    </w:p>
    <w:p w14:paraId="5140B523" w14:textId="70F6D27C" w:rsidR="003F1853" w:rsidRDefault="003F1853">
      <w:pPr>
        <w:pStyle w:val="TOC4"/>
        <w:rPr>
          <w:rFonts w:asciiTheme="minorHAnsi" w:eastAsiaTheme="minorEastAsia" w:hAnsiTheme="minorHAnsi" w:cstheme="minorBidi"/>
          <w:sz w:val="22"/>
          <w:szCs w:val="22"/>
        </w:rPr>
      </w:pPr>
      <w:r>
        <w:t>6.4.1.3</w:t>
      </w:r>
      <w:r>
        <w:rPr>
          <w:rFonts w:asciiTheme="minorHAnsi" w:eastAsiaTheme="minorEastAsia" w:hAnsiTheme="minorHAnsi" w:cstheme="minorBidi"/>
          <w:sz w:val="22"/>
          <w:szCs w:val="22"/>
        </w:rPr>
        <w:tab/>
      </w:r>
      <w:r>
        <w:t xml:space="preserve">Minimum requirement for </w:t>
      </w:r>
      <w:r w:rsidRPr="00A637DE">
        <w:rPr>
          <w:i/>
        </w:rPr>
        <w:t>IAB-DU type 1-H</w:t>
      </w:r>
      <w:r>
        <w:tab/>
      </w:r>
      <w:r>
        <w:fldChar w:fldCharType="begin"/>
      </w:r>
      <w:r>
        <w:instrText xml:space="preserve"> PAGEREF _Toc106182416 \h </w:instrText>
      </w:r>
      <w:r>
        <w:fldChar w:fldCharType="separate"/>
      </w:r>
      <w:r>
        <w:t>41</w:t>
      </w:r>
      <w:r>
        <w:fldChar w:fldCharType="end"/>
      </w:r>
    </w:p>
    <w:p w14:paraId="3A71CEC4" w14:textId="6F8E864D" w:rsidR="003F1853" w:rsidRDefault="003F1853">
      <w:pPr>
        <w:pStyle w:val="TOC4"/>
        <w:rPr>
          <w:rFonts w:asciiTheme="minorHAnsi" w:eastAsiaTheme="minorEastAsia" w:hAnsiTheme="minorHAnsi" w:cstheme="minorBidi"/>
          <w:sz w:val="22"/>
          <w:szCs w:val="22"/>
        </w:rPr>
      </w:pPr>
      <w:r>
        <w:t>6.4.1.4</w:t>
      </w:r>
      <w:r>
        <w:rPr>
          <w:rFonts w:asciiTheme="minorHAnsi" w:eastAsiaTheme="minorEastAsia" w:hAnsiTheme="minorHAnsi" w:cstheme="minorBidi"/>
          <w:sz w:val="22"/>
          <w:szCs w:val="22"/>
        </w:rPr>
        <w:tab/>
      </w:r>
      <w:r>
        <w:t xml:space="preserve">Minimum requirement for </w:t>
      </w:r>
      <w:r w:rsidRPr="00A637DE">
        <w:rPr>
          <w:i/>
        </w:rPr>
        <w:t>IAB-MT type 1-H</w:t>
      </w:r>
      <w:r>
        <w:tab/>
      </w:r>
      <w:r>
        <w:fldChar w:fldCharType="begin"/>
      </w:r>
      <w:r>
        <w:instrText xml:space="preserve"> PAGEREF _Toc106182417 \h </w:instrText>
      </w:r>
      <w:r>
        <w:fldChar w:fldCharType="separate"/>
      </w:r>
      <w:r>
        <w:t>41</w:t>
      </w:r>
      <w:r>
        <w:fldChar w:fldCharType="end"/>
      </w:r>
    </w:p>
    <w:p w14:paraId="3B1600E2" w14:textId="11B67D9C" w:rsidR="003F1853" w:rsidRDefault="003F1853">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Transmitter transient period</w:t>
      </w:r>
      <w:r>
        <w:tab/>
      </w:r>
      <w:r>
        <w:fldChar w:fldCharType="begin"/>
      </w:r>
      <w:r>
        <w:instrText xml:space="preserve"> PAGEREF _Toc106182418 \h </w:instrText>
      </w:r>
      <w:r>
        <w:fldChar w:fldCharType="separate"/>
      </w:r>
      <w:r>
        <w:t>41</w:t>
      </w:r>
      <w:r>
        <w:fldChar w:fldCharType="end"/>
      </w:r>
    </w:p>
    <w:p w14:paraId="562CA31C" w14:textId="17667756" w:rsidR="003F1853" w:rsidRDefault="003F1853">
      <w:pPr>
        <w:pStyle w:val="TOC4"/>
        <w:rPr>
          <w:rFonts w:asciiTheme="minorHAnsi" w:eastAsiaTheme="minorEastAsia" w:hAnsiTheme="minorHAnsi" w:cstheme="minorBidi"/>
          <w:sz w:val="22"/>
          <w:szCs w:val="22"/>
        </w:rPr>
      </w:pPr>
      <w:r>
        <w:t>6.4.2.1</w:t>
      </w:r>
      <w:r>
        <w:rPr>
          <w:rFonts w:asciiTheme="minorHAnsi" w:eastAsiaTheme="minorEastAsia" w:hAnsiTheme="minorHAnsi" w:cstheme="minorBidi"/>
          <w:sz w:val="22"/>
          <w:szCs w:val="22"/>
        </w:rPr>
        <w:tab/>
      </w:r>
      <w:r>
        <w:t>General</w:t>
      </w:r>
      <w:r>
        <w:tab/>
      </w:r>
      <w:r>
        <w:fldChar w:fldCharType="begin"/>
      </w:r>
      <w:r>
        <w:instrText xml:space="preserve"> PAGEREF _Toc106182419 \h </w:instrText>
      </w:r>
      <w:r>
        <w:fldChar w:fldCharType="separate"/>
      </w:r>
      <w:r>
        <w:t>41</w:t>
      </w:r>
      <w:r>
        <w:fldChar w:fldCharType="end"/>
      </w:r>
    </w:p>
    <w:p w14:paraId="097A4E2E" w14:textId="629DB96A" w:rsidR="003F1853" w:rsidRDefault="003F1853">
      <w:pPr>
        <w:pStyle w:val="TOC4"/>
        <w:rPr>
          <w:rFonts w:asciiTheme="minorHAnsi" w:eastAsiaTheme="minorEastAsia" w:hAnsiTheme="minorHAnsi" w:cstheme="minorBidi"/>
          <w:sz w:val="22"/>
          <w:szCs w:val="22"/>
        </w:rPr>
      </w:pPr>
      <w:r>
        <w:t>6.4.2.2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_Toc106182420 \h </w:instrText>
      </w:r>
      <w:r>
        <w:fldChar w:fldCharType="separate"/>
      </w:r>
      <w:r>
        <w:t>42</w:t>
      </w:r>
      <w:r>
        <w:fldChar w:fldCharType="end"/>
      </w:r>
    </w:p>
    <w:p w14:paraId="3415E87E" w14:textId="4B558B1D" w:rsidR="003F1853" w:rsidRDefault="003F1853">
      <w:pPr>
        <w:pStyle w:val="TOC4"/>
        <w:rPr>
          <w:rFonts w:asciiTheme="minorHAnsi" w:eastAsiaTheme="minorEastAsia" w:hAnsiTheme="minorHAnsi" w:cstheme="minorBidi"/>
          <w:sz w:val="22"/>
          <w:szCs w:val="22"/>
        </w:rPr>
      </w:pPr>
      <w:r>
        <w:t>6.4.2.3</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_Toc106182421 \h </w:instrText>
      </w:r>
      <w:r>
        <w:fldChar w:fldCharType="separate"/>
      </w:r>
      <w:r>
        <w:t>42</w:t>
      </w:r>
      <w:r>
        <w:fldChar w:fldCharType="end"/>
      </w:r>
    </w:p>
    <w:p w14:paraId="478502F0" w14:textId="78D767EC" w:rsidR="003F1853" w:rsidRDefault="003F1853">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Transmitted signal quality</w:t>
      </w:r>
      <w:r>
        <w:tab/>
      </w:r>
      <w:r>
        <w:fldChar w:fldCharType="begin"/>
      </w:r>
      <w:r>
        <w:instrText xml:space="preserve"> PAGEREF _Toc106182422 \h </w:instrText>
      </w:r>
      <w:r>
        <w:fldChar w:fldCharType="separate"/>
      </w:r>
      <w:r>
        <w:t>42</w:t>
      </w:r>
      <w:r>
        <w:fldChar w:fldCharType="end"/>
      </w:r>
    </w:p>
    <w:p w14:paraId="54CE90DF" w14:textId="3251B9A4" w:rsidR="003F1853" w:rsidRDefault="003F1853">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Frequency error</w:t>
      </w:r>
      <w:r>
        <w:tab/>
      </w:r>
      <w:r>
        <w:fldChar w:fldCharType="begin"/>
      </w:r>
      <w:r>
        <w:instrText xml:space="preserve"> PAGEREF _Toc106182423 \h </w:instrText>
      </w:r>
      <w:r>
        <w:fldChar w:fldCharType="separate"/>
      </w:r>
      <w:r>
        <w:t>42</w:t>
      </w:r>
      <w:r>
        <w:fldChar w:fldCharType="end"/>
      </w:r>
    </w:p>
    <w:p w14:paraId="13989321" w14:textId="4D082CA7" w:rsidR="003F1853" w:rsidRDefault="003F1853">
      <w:pPr>
        <w:pStyle w:val="TOC4"/>
        <w:rPr>
          <w:rFonts w:asciiTheme="minorHAnsi" w:eastAsiaTheme="minorEastAsia" w:hAnsiTheme="minorHAnsi" w:cstheme="minorBidi"/>
          <w:sz w:val="22"/>
          <w:szCs w:val="22"/>
        </w:rPr>
      </w:pPr>
      <w:r>
        <w:t>6.5.1.1</w:t>
      </w:r>
      <w:r>
        <w:rPr>
          <w:rFonts w:asciiTheme="minorHAnsi" w:eastAsiaTheme="minorEastAsia" w:hAnsiTheme="minorHAnsi" w:cstheme="minorBidi"/>
          <w:sz w:val="22"/>
          <w:szCs w:val="22"/>
        </w:rPr>
        <w:tab/>
      </w:r>
      <w:r>
        <w:t>IAB-DU frequency error</w:t>
      </w:r>
      <w:r>
        <w:tab/>
      </w:r>
      <w:r>
        <w:fldChar w:fldCharType="begin"/>
      </w:r>
      <w:r>
        <w:instrText xml:space="preserve"> PAGEREF _Toc106182424 \h </w:instrText>
      </w:r>
      <w:r>
        <w:fldChar w:fldCharType="separate"/>
      </w:r>
      <w:r>
        <w:t>42</w:t>
      </w:r>
      <w:r>
        <w:fldChar w:fldCharType="end"/>
      </w:r>
    </w:p>
    <w:p w14:paraId="5F5123D7" w14:textId="779611B7" w:rsidR="003F1853" w:rsidRDefault="003F1853">
      <w:pPr>
        <w:pStyle w:val="TOC4"/>
        <w:rPr>
          <w:rFonts w:asciiTheme="minorHAnsi" w:eastAsiaTheme="minorEastAsia" w:hAnsiTheme="minorHAnsi" w:cstheme="minorBidi"/>
          <w:sz w:val="22"/>
          <w:szCs w:val="22"/>
        </w:rPr>
      </w:pPr>
      <w:r>
        <w:t>6.5.1.2</w:t>
      </w:r>
      <w:r>
        <w:rPr>
          <w:rFonts w:asciiTheme="minorHAnsi" w:eastAsiaTheme="minorEastAsia" w:hAnsiTheme="minorHAnsi" w:cstheme="minorBidi"/>
          <w:sz w:val="22"/>
          <w:szCs w:val="22"/>
        </w:rPr>
        <w:tab/>
      </w:r>
      <w:r>
        <w:t>IAB-MT frequency error</w:t>
      </w:r>
      <w:r>
        <w:tab/>
      </w:r>
      <w:r>
        <w:fldChar w:fldCharType="begin"/>
      </w:r>
      <w:r>
        <w:instrText xml:space="preserve"> PAGEREF _Toc106182425 \h </w:instrText>
      </w:r>
      <w:r>
        <w:fldChar w:fldCharType="separate"/>
      </w:r>
      <w:r>
        <w:t>42</w:t>
      </w:r>
      <w:r>
        <w:fldChar w:fldCharType="end"/>
      </w:r>
    </w:p>
    <w:p w14:paraId="46D8DA8D" w14:textId="229832E5" w:rsidR="003F1853" w:rsidRDefault="003F1853">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Modulation quality</w:t>
      </w:r>
      <w:r>
        <w:tab/>
      </w:r>
      <w:r>
        <w:fldChar w:fldCharType="begin"/>
      </w:r>
      <w:r>
        <w:instrText xml:space="preserve"> PAGEREF _Toc106182426 \h </w:instrText>
      </w:r>
      <w:r>
        <w:fldChar w:fldCharType="separate"/>
      </w:r>
      <w:r>
        <w:t>42</w:t>
      </w:r>
      <w:r>
        <w:fldChar w:fldCharType="end"/>
      </w:r>
    </w:p>
    <w:p w14:paraId="08453F33" w14:textId="56AEAEDE" w:rsidR="003F1853" w:rsidRDefault="003F1853">
      <w:pPr>
        <w:pStyle w:val="TOC4"/>
        <w:rPr>
          <w:rFonts w:asciiTheme="minorHAnsi" w:eastAsiaTheme="minorEastAsia" w:hAnsiTheme="minorHAnsi" w:cstheme="minorBidi"/>
          <w:sz w:val="22"/>
          <w:szCs w:val="22"/>
        </w:rPr>
      </w:pPr>
      <w:r>
        <w:t>6.5.2.1</w:t>
      </w:r>
      <w:r>
        <w:rPr>
          <w:rFonts w:asciiTheme="minorHAnsi" w:eastAsiaTheme="minorEastAsia" w:hAnsiTheme="minorHAnsi" w:cstheme="minorBidi"/>
          <w:sz w:val="22"/>
          <w:szCs w:val="22"/>
        </w:rPr>
        <w:tab/>
      </w:r>
      <w:r>
        <w:t>IAB-DU modulation quality</w:t>
      </w:r>
      <w:r>
        <w:tab/>
      </w:r>
      <w:r>
        <w:fldChar w:fldCharType="begin"/>
      </w:r>
      <w:r>
        <w:instrText xml:space="preserve"> PAGEREF _Toc106182427 \h </w:instrText>
      </w:r>
      <w:r>
        <w:fldChar w:fldCharType="separate"/>
      </w:r>
      <w:r>
        <w:t>42</w:t>
      </w:r>
      <w:r>
        <w:fldChar w:fldCharType="end"/>
      </w:r>
    </w:p>
    <w:p w14:paraId="63963130" w14:textId="3F67F094" w:rsidR="003F1853" w:rsidRDefault="003F1853">
      <w:pPr>
        <w:pStyle w:val="TOC4"/>
        <w:rPr>
          <w:rFonts w:asciiTheme="minorHAnsi" w:eastAsiaTheme="minorEastAsia" w:hAnsiTheme="minorHAnsi" w:cstheme="minorBidi"/>
          <w:sz w:val="22"/>
          <w:szCs w:val="22"/>
        </w:rPr>
      </w:pPr>
      <w:r>
        <w:t>6.5.2.2</w:t>
      </w:r>
      <w:r>
        <w:rPr>
          <w:rFonts w:asciiTheme="minorHAnsi" w:eastAsiaTheme="minorEastAsia" w:hAnsiTheme="minorHAnsi" w:cstheme="minorBidi"/>
          <w:sz w:val="22"/>
          <w:szCs w:val="22"/>
        </w:rPr>
        <w:tab/>
      </w:r>
      <w:r>
        <w:t>IAB-MT modulation quality</w:t>
      </w:r>
      <w:r>
        <w:tab/>
      </w:r>
      <w:r>
        <w:fldChar w:fldCharType="begin"/>
      </w:r>
      <w:r>
        <w:instrText xml:space="preserve"> PAGEREF _Toc106182428 \h </w:instrText>
      </w:r>
      <w:r>
        <w:fldChar w:fldCharType="separate"/>
      </w:r>
      <w:r>
        <w:t>43</w:t>
      </w:r>
      <w:r>
        <w:fldChar w:fldCharType="end"/>
      </w:r>
    </w:p>
    <w:p w14:paraId="13E9D7FB" w14:textId="553C0644" w:rsidR="003F1853" w:rsidRDefault="003F1853">
      <w:pPr>
        <w:pStyle w:val="TOC5"/>
        <w:rPr>
          <w:rFonts w:asciiTheme="minorHAnsi" w:eastAsiaTheme="minorEastAsia" w:hAnsiTheme="minorHAnsi" w:cstheme="minorBidi"/>
          <w:sz w:val="22"/>
          <w:szCs w:val="22"/>
        </w:rPr>
      </w:pPr>
      <w:r w:rsidRPr="00A637DE">
        <w:rPr>
          <w:rFonts w:eastAsiaTheme="minorEastAsia"/>
          <w:lang w:eastAsia="zh-CN"/>
        </w:rPr>
        <w:t>6.5.2.2.1</w:t>
      </w:r>
      <w:r>
        <w:rPr>
          <w:rFonts w:asciiTheme="minorHAnsi" w:eastAsiaTheme="minorEastAsia" w:hAnsiTheme="minorHAnsi" w:cstheme="minorBidi"/>
          <w:sz w:val="22"/>
          <w:szCs w:val="22"/>
        </w:rPr>
        <w:tab/>
      </w:r>
      <w:r w:rsidRPr="00A637DE">
        <w:rPr>
          <w:rFonts w:eastAsia="MS Mincho"/>
          <w:lang w:eastAsia="en-US"/>
        </w:rPr>
        <w:t>General</w:t>
      </w:r>
      <w:r>
        <w:tab/>
      </w:r>
      <w:r>
        <w:fldChar w:fldCharType="begin"/>
      </w:r>
      <w:r>
        <w:instrText xml:space="preserve"> PAGEREF _Toc106182429 \h </w:instrText>
      </w:r>
      <w:r>
        <w:fldChar w:fldCharType="separate"/>
      </w:r>
      <w:r>
        <w:t>43</w:t>
      </w:r>
      <w:r>
        <w:fldChar w:fldCharType="end"/>
      </w:r>
    </w:p>
    <w:p w14:paraId="0D0F6DFC" w14:textId="425D947D" w:rsidR="003F1853" w:rsidRDefault="003F1853">
      <w:pPr>
        <w:pStyle w:val="TOC5"/>
        <w:rPr>
          <w:rFonts w:asciiTheme="minorHAnsi" w:eastAsiaTheme="minorEastAsia" w:hAnsiTheme="minorHAnsi" w:cstheme="minorBidi"/>
          <w:sz w:val="22"/>
          <w:szCs w:val="22"/>
        </w:rPr>
      </w:pPr>
      <w:r w:rsidRPr="00A637DE">
        <w:rPr>
          <w:rFonts w:eastAsia="MS Mincho"/>
          <w:lang w:eastAsia="en-US"/>
        </w:rPr>
        <w:t>6.5.2.2.</w:t>
      </w:r>
      <w:r w:rsidRPr="00A637DE">
        <w:rPr>
          <w:rFonts w:eastAsiaTheme="minorEastAsia"/>
          <w:lang w:eastAsia="zh-CN"/>
        </w:rPr>
        <w:t>2</w:t>
      </w:r>
      <w:r>
        <w:rPr>
          <w:rFonts w:asciiTheme="minorHAnsi" w:eastAsiaTheme="minorEastAsia" w:hAnsiTheme="minorHAnsi" w:cstheme="minorBidi"/>
          <w:sz w:val="22"/>
          <w:szCs w:val="22"/>
        </w:rPr>
        <w:tab/>
      </w:r>
      <w:r w:rsidRPr="00A637DE">
        <w:rPr>
          <w:rFonts w:eastAsiaTheme="minorEastAsia"/>
          <w:lang w:eastAsia="zh-CN"/>
        </w:rPr>
        <w:t>Minimum requirements for IAB-MT type 1-H</w:t>
      </w:r>
      <w:r>
        <w:tab/>
      </w:r>
      <w:r>
        <w:fldChar w:fldCharType="begin"/>
      </w:r>
      <w:r>
        <w:instrText xml:space="preserve"> PAGEREF _Toc106182430 \h </w:instrText>
      </w:r>
      <w:r>
        <w:fldChar w:fldCharType="separate"/>
      </w:r>
      <w:r>
        <w:t>43</w:t>
      </w:r>
      <w:r>
        <w:fldChar w:fldCharType="end"/>
      </w:r>
    </w:p>
    <w:p w14:paraId="23FB200F" w14:textId="60F3F3DD" w:rsidR="003F1853" w:rsidRDefault="003F1853">
      <w:pPr>
        <w:pStyle w:val="TOC5"/>
        <w:rPr>
          <w:rFonts w:asciiTheme="minorHAnsi" w:eastAsiaTheme="minorEastAsia" w:hAnsiTheme="minorHAnsi" w:cstheme="minorBidi"/>
          <w:sz w:val="22"/>
          <w:szCs w:val="22"/>
        </w:rPr>
      </w:pPr>
      <w:r w:rsidRPr="00A637DE">
        <w:rPr>
          <w:rFonts w:eastAsia="MS Mincho"/>
          <w:lang w:eastAsia="en-US"/>
        </w:rPr>
        <w:t>6.5.2.2.3</w:t>
      </w:r>
      <w:r>
        <w:rPr>
          <w:rFonts w:asciiTheme="minorHAnsi" w:eastAsiaTheme="minorEastAsia" w:hAnsiTheme="minorHAnsi" w:cstheme="minorBidi"/>
          <w:sz w:val="22"/>
          <w:szCs w:val="22"/>
        </w:rPr>
        <w:tab/>
      </w:r>
      <w:r w:rsidRPr="00A637DE">
        <w:rPr>
          <w:rFonts w:eastAsia="MS Mincho"/>
          <w:lang w:eastAsia="en-US"/>
        </w:rPr>
        <w:t>EVM frame structure for measurement</w:t>
      </w:r>
      <w:r>
        <w:tab/>
      </w:r>
      <w:r>
        <w:fldChar w:fldCharType="begin"/>
      </w:r>
      <w:r>
        <w:instrText xml:space="preserve"> PAGEREF _Toc106182431 \h </w:instrText>
      </w:r>
      <w:r>
        <w:fldChar w:fldCharType="separate"/>
      </w:r>
      <w:r>
        <w:t>43</w:t>
      </w:r>
      <w:r>
        <w:fldChar w:fldCharType="end"/>
      </w:r>
    </w:p>
    <w:p w14:paraId="7409AC2C" w14:textId="7ECD3AA0" w:rsidR="003F1853" w:rsidRDefault="003F1853">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Time alignment error</w:t>
      </w:r>
      <w:r>
        <w:tab/>
      </w:r>
      <w:r>
        <w:fldChar w:fldCharType="begin"/>
      </w:r>
      <w:r>
        <w:instrText xml:space="preserve"> PAGEREF _Toc106182432 \h </w:instrText>
      </w:r>
      <w:r>
        <w:fldChar w:fldCharType="separate"/>
      </w:r>
      <w:r>
        <w:t>43</w:t>
      </w:r>
      <w:r>
        <w:fldChar w:fldCharType="end"/>
      </w:r>
    </w:p>
    <w:p w14:paraId="321F1430" w14:textId="7E40CDE8" w:rsidR="003F1853" w:rsidRDefault="003F1853">
      <w:pPr>
        <w:pStyle w:val="TOC4"/>
        <w:rPr>
          <w:rFonts w:asciiTheme="minorHAnsi" w:eastAsiaTheme="minorEastAsia" w:hAnsiTheme="minorHAnsi" w:cstheme="minorBidi"/>
          <w:sz w:val="22"/>
          <w:szCs w:val="22"/>
        </w:rPr>
      </w:pPr>
      <w:r>
        <w:t>6.5.3.1</w:t>
      </w:r>
      <w:r>
        <w:rPr>
          <w:rFonts w:asciiTheme="minorHAnsi" w:eastAsiaTheme="minorEastAsia" w:hAnsiTheme="minorHAnsi" w:cstheme="minorBidi"/>
          <w:sz w:val="22"/>
          <w:szCs w:val="22"/>
        </w:rPr>
        <w:tab/>
      </w:r>
      <w:r>
        <w:t>IAB-DU time alignment error</w:t>
      </w:r>
      <w:r>
        <w:tab/>
      </w:r>
      <w:r>
        <w:fldChar w:fldCharType="begin"/>
      </w:r>
      <w:r>
        <w:instrText xml:space="preserve"> PAGEREF _Toc106182433 \h </w:instrText>
      </w:r>
      <w:r>
        <w:fldChar w:fldCharType="separate"/>
      </w:r>
      <w:r>
        <w:t>43</w:t>
      </w:r>
      <w:r>
        <w:fldChar w:fldCharType="end"/>
      </w:r>
    </w:p>
    <w:p w14:paraId="6D56472F" w14:textId="4FCE2574" w:rsidR="003F1853" w:rsidRDefault="003F1853">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Unwanted emissions</w:t>
      </w:r>
      <w:r>
        <w:tab/>
      </w:r>
      <w:r>
        <w:fldChar w:fldCharType="begin"/>
      </w:r>
      <w:r>
        <w:instrText xml:space="preserve"> PAGEREF _Toc106182434 \h </w:instrText>
      </w:r>
      <w:r>
        <w:fldChar w:fldCharType="separate"/>
      </w:r>
      <w:r>
        <w:t>43</w:t>
      </w:r>
      <w:r>
        <w:fldChar w:fldCharType="end"/>
      </w:r>
    </w:p>
    <w:p w14:paraId="21F5B66F" w14:textId="28D84FB9" w:rsidR="003F1853" w:rsidRDefault="003F1853">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General</w:t>
      </w:r>
      <w:r>
        <w:tab/>
      </w:r>
      <w:r>
        <w:fldChar w:fldCharType="begin"/>
      </w:r>
      <w:r>
        <w:instrText xml:space="preserve"> PAGEREF _Toc106182435 \h </w:instrText>
      </w:r>
      <w:r>
        <w:fldChar w:fldCharType="separate"/>
      </w:r>
      <w:r>
        <w:t>43</w:t>
      </w:r>
      <w:r>
        <w:fldChar w:fldCharType="end"/>
      </w:r>
    </w:p>
    <w:p w14:paraId="6A648A93" w14:textId="437B1B91" w:rsidR="003F1853" w:rsidRDefault="003F1853">
      <w:pPr>
        <w:pStyle w:val="TOC3"/>
        <w:rPr>
          <w:rFonts w:asciiTheme="minorHAnsi" w:eastAsiaTheme="minorEastAsia" w:hAnsiTheme="minorHAnsi" w:cstheme="minorBidi"/>
          <w:sz w:val="22"/>
          <w:szCs w:val="22"/>
        </w:rPr>
      </w:pPr>
      <w:r>
        <w:t>6.6.2</w:t>
      </w:r>
      <w:r>
        <w:rPr>
          <w:rFonts w:asciiTheme="minorHAnsi" w:eastAsiaTheme="minorEastAsia" w:hAnsiTheme="minorHAnsi" w:cstheme="minorBidi"/>
          <w:sz w:val="22"/>
          <w:szCs w:val="22"/>
        </w:rPr>
        <w:tab/>
      </w:r>
      <w:r>
        <w:t>Occupied bandwidth</w:t>
      </w:r>
      <w:r>
        <w:tab/>
      </w:r>
      <w:r>
        <w:fldChar w:fldCharType="begin"/>
      </w:r>
      <w:r>
        <w:instrText xml:space="preserve"> PAGEREF _Toc106182436 \h </w:instrText>
      </w:r>
      <w:r>
        <w:fldChar w:fldCharType="separate"/>
      </w:r>
      <w:r>
        <w:t>44</w:t>
      </w:r>
      <w:r>
        <w:fldChar w:fldCharType="end"/>
      </w:r>
    </w:p>
    <w:p w14:paraId="2E2529D5" w14:textId="3221DEE0" w:rsidR="003F1853" w:rsidRDefault="003F1853">
      <w:pPr>
        <w:pStyle w:val="TOC4"/>
        <w:rPr>
          <w:rFonts w:asciiTheme="minorHAnsi" w:eastAsiaTheme="minorEastAsia" w:hAnsiTheme="minorHAnsi" w:cstheme="minorBidi"/>
          <w:sz w:val="22"/>
          <w:szCs w:val="22"/>
        </w:rPr>
      </w:pPr>
      <w:r>
        <w:t>6.6.2.1</w:t>
      </w:r>
      <w:r>
        <w:rPr>
          <w:rFonts w:asciiTheme="minorHAnsi" w:eastAsiaTheme="minorEastAsia" w:hAnsiTheme="minorHAnsi" w:cstheme="minorBidi"/>
          <w:sz w:val="22"/>
          <w:szCs w:val="22"/>
        </w:rPr>
        <w:tab/>
      </w:r>
      <w:r>
        <w:t>General</w:t>
      </w:r>
      <w:r>
        <w:tab/>
      </w:r>
      <w:r>
        <w:fldChar w:fldCharType="begin"/>
      </w:r>
      <w:r>
        <w:instrText xml:space="preserve"> PAGEREF _Toc106182437 \h </w:instrText>
      </w:r>
      <w:r>
        <w:fldChar w:fldCharType="separate"/>
      </w:r>
      <w:r>
        <w:t>44</w:t>
      </w:r>
      <w:r>
        <w:fldChar w:fldCharType="end"/>
      </w:r>
    </w:p>
    <w:p w14:paraId="62C29097" w14:textId="1F8B37CB" w:rsidR="003F1853" w:rsidRDefault="003F1853">
      <w:pPr>
        <w:pStyle w:val="TOC4"/>
        <w:rPr>
          <w:rFonts w:asciiTheme="minorHAnsi" w:eastAsiaTheme="minorEastAsia" w:hAnsiTheme="minorHAnsi" w:cstheme="minorBidi"/>
          <w:sz w:val="22"/>
          <w:szCs w:val="22"/>
        </w:rPr>
      </w:pPr>
      <w:r>
        <w:t>6.6.2.2</w:t>
      </w:r>
      <w:r>
        <w:rPr>
          <w:rFonts w:asciiTheme="minorHAnsi" w:eastAsiaTheme="minorEastAsia" w:hAnsiTheme="minorHAnsi" w:cstheme="minorBidi"/>
          <w:sz w:val="22"/>
          <w:szCs w:val="22"/>
        </w:rPr>
        <w:tab/>
      </w:r>
      <w:r>
        <w:t xml:space="preserve">Minimum requirement for </w:t>
      </w:r>
      <w:r w:rsidRPr="00A637DE">
        <w:rPr>
          <w:i/>
        </w:rPr>
        <w:t xml:space="preserve">IAB-DU </w:t>
      </w:r>
      <w:r w:rsidRPr="00A637DE">
        <w:rPr>
          <w:rFonts w:eastAsia="SimSun"/>
          <w:i/>
          <w:iCs/>
          <w:lang w:val="en-US" w:eastAsia="zh-CN"/>
        </w:rPr>
        <w:t xml:space="preserve">type </w:t>
      </w:r>
      <w:r w:rsidRPr="00A637DE">
        <w:rPr>
          <w:i/>
        </w:rPr>
        <w:t>1-H</w:t>
      </w:r>
      <w:r>
        <w:tab/>
      </w:r>
      <w:r>
        <w:fldChar w:fldCharType="begin"/>
      </w:r>
      <w:r>
        <w:instrText xml:space="preserve"> PAGEREF _Toc106182438 \h </w:instrText>
      </w:r>
      <w:r>
        <w:fldChar w:fldCharType="separate"/>
      </w:r>
      <w:r>
        <w:t>44</w:t>
      </w:r>
      <w:r>
        <w:fldChar w:fldCharType="end"/>
      </w:r>
    </w:p>
    <w:p w14:paraId="5D31E43E" w14:textId="1459BE59" w:rsidR="003F1853" w:rsidRDefault="003F1853">
      <w:pPr>
        <w:pStyle w:val="TOC4"/>
        <w:rPr>
          <w:rFonts w:asciiTheme="minorHAnsi" w:eastAsiaTheme="minorEastAsia" w:hAnsiTheme="minorHAnsi" w:cstheme="minorBidi"/>
          <w:sz w:val="22"/>
          <w:szCs w:val="22"/>
        </w:rPr>
      </w:pPr>
      <w:r>
        <w:t>6.6.2.3</w:t>
      </w:r>
      <w:r>
        <w:rPr>
          <w:rFonts w:asciiTheme="minorHAnsi" w:eastAsiaTheme="minorEastAsia" w:hAnsiTheme="minorHAnsi" w:cstheme="minorBidi"/>
          <w:sz w:val="22"/>
          <w:szCs w:val="22"/>
        </w:rPr>
        <w:tab/>
      </w:r>
      <w:r>
        <w:t xml:space="preserve">Minimum requirement for </w:t>
      </w:r>
      <w:r w:rsidRPr="00A637DE">
        <w:rPr>
          <w:i/>
        </w:rPr>
        <w:t xml:space="preserve">IAB-MT </w:t>
      </w:r>
      <w:r w:rsidRPr="00A637DE">
        <w:rPr>
          <w:rFonts w:eastAsia="SimSun"/>
          <w:i/>
          <w:iCs/>
          <w:lang w:val="en-US" w:eastAsia="zh-CN"/>
        </w:rPr>
        <w:t xml:space="preserve">type </w:t>
      </w:r>
      <w:r w:rsidRPr="00A637DE">
        <w:rPr>
          <w:i/>
        </w:rPr>
        <w:t>1-H</w:t>
      </w:r>
      <w:r>
        <w:tab/>
      </w:r>
      <w:r>
        <w:fldChar w:fldCharType="begin"/>
      </w:r>
      <w:r>
        <w:instrText xml:space="preserve"> PAGEREF _Toc106182439 \h </w:instrText>
      </w:r>
      <w:r>
        <w:fldChar w:fldCharType="separate"/>
      </w:r>
      <w:r>
        <w:t>44</w:t>
      </w:r>
      <w:r>
        <w:fldChar w:fldCharType="end"/>
      </w:r>
    </w:p>
    <w:p w14:paraId="5E0E143C" w14:textId="0B90C4AB" w:rsidR="003F1853" w:rsidRDefault="003F1853">
      <w:pPr>
        <w:pStyle w:val="TOC3"/>
        <w:rPr>
          <w:rFonts w:asciiTheme="minorHAnsi" w:eastAsiaTheme="minorEastAsia" w:hAnsiTheme="minorHAnsi" w:cstheme="minorBidi"/>
          <w:sz w:val="22"/>
          <w:szCs w:val="22"/>
        </w:rPr>
      </w:pPr>
      <w:r>
        <w:t>6.6.3</w:t>
      </w:r>
      <w:r>
        <w:rPr>
          <w:rFonts w:asciiTheme="minorHAnsi" w:eastAsiaTheme="minorEastAsia" w:hAnsiTheme="minorHAnsi" w:cstheme="minorBidi"/>
          <w:sz w:val="22"/>
          <w:szCs w:val="22"/>
        </w:rPr>
        <w:tab/>
      </w:r>
      <w:r>
        <w:t>Adjacent Channel Leakage Power Ratio</w:t>
      </w:r>
      <w:r>
        <w:tab/>
      </w:r>
      <w:r>
        <w:fldChar w:fldCharType="begin"/>
      </w:r>
      <w:r>
        <w:instrText xml:space="preserve"> PAGEREF _Toc106182440 \h </w:instrText>
      </w:r>
      <w:r>
        <w:fldChar w:fldCharType="separate"/>
      </w:r>
      <w:r>
        <w:t>44</w:t>
      </w:r>
      <w:r>
        <w:fldChar w:fldCharType="end"/>
      </w:r>
    </w:p>
    <w:p w14:paraId="5D2B2959" w14:textId="70B86C34" w:rsidR="003F1853" w:rsidRDefault="003F1853">
      <w:pPr>
        <w:pStyle w:val="TOC4"/>
        <w:rPr>
          <w:rFonts w:asciiTheme="minorHAnsi" w:eastAsiaTheme="minorEastAsia" w:hAnsiTheme="minorHAnsi" w:cstheme="minorBidi"/>
          <w:sz w:val="22"/>
          <w:szCs w:val="22"/>
        </w:rPr>
      </w:pPr>
      <w:r>
        <w:t>6.6.3.1</w:t>
      </w:r>
      <w:r>
        <w:rPr>
          <w:rFonts w:asciiTheme="minorHAnsi" w:eastAsiaTheme="minorEastAsia" w:hAnsiTheme="minorHAnsi" w:cstheme="minorBidi"/>
          <w:sz w:val="22"/>
          <w:szCs w:val="22"/>
        </w:rPr>
        <w:tab/>
      </w:r>
      <w:r>
        <w:t>General</w:t>
      </w:r>
      <w:r>
        <w:tab/>
      </w:r>
      <w:r>
        <w:fldChar w:fldCharType="begin"/>
      </w:r>
      <w:r>
        <w:instrText xml:space="preserve"> PAGEREF _Toc106182441 \h </w:instrText>
      </w:r>
      <w:r>
        <w:fldChar w:fldCharType="separate"/>
      </w:r>
      <w:r>
        <w:t>44</w:t>
      </w:r>
      <w:r>
        <w:fldChar w:fldCharType="end"/>
      </w:r>
    </w:p>
    <w:p w14:paraId="5BDE1638" w14:textId="483AD9A0" w:rsidR="003F1853" w:rsidRDefault="003F1853">
      <w:pPr>
        <w:pStyle w:val="TOC4"/>
        <w:rPr>
          <w:rFonts w:asciiTheme="minorHAnsi" w:eastAsiaTheme="minorEastAsia" w:hAnsiTheme="minorHAnsi" w:cstheme="minorBidi"/>
          <w:sz w:val="22"/>
          <w:szCs w:val="22"/>
        </w:rPr>
      </w:pPr>
      <w:r>
        <w:t>6.6.3.2</w:t>
      </w:r>
      <w:r>
        <w:rPr>
          <w:rFonts w:asciiTheme="minorHAnsi" w:eastAsiaTheme="minorEastAsia" w:hAnsiTheme="minorHAnsi" w:cstheme="minorBidi"/>
          <w:sz w:val="22"/>
          <w:szCs w:val="22"/>
        </w:rPr>
        <w:tab/>
      </w:r>
      <w:r w:rsidRPr="00A637DE">
        <w:rPr>
          <w:lang w:val="en-US" w:eastAsia="zh-CN"/>
        </w:rPr>
        <w:t xml:space="preserve">Limits and </w:t>
      </w:r>
      <w:r w:rsidRPr="00A637DE">
        <w:rPr>
          <w:i/>
        </w:rPr>
        <w:t>Basic limits</w:t>
      </w:r>
      <w:r>
        <w:tab/>
      </w:r>
      <w:r>
        <w:fldChar w:fldCharType="begin"/>
      </w:r>
      <w:r>
        <w:instrText xml:space="preserve"> PAGEREF _Toc106182442 \h </w:instrText>
      </w:r>
      <w:r>
        <w:fldChar w:fldCharType="separate"/>
      </w:r>
      <w:r>
        <w:t>45</w:t>
      </w:r>
      <w:r>
        <w:fldChar w:fldCharType="end"/>
      </w:r>
    </w:p>
    <w:p w14:paraId="720748D8" w14:textId="72DE6B71" w:rsidR="003F1853" w:rsidRDefault="003F1853">
      <w:pPr>
        <w:pStyle w:val="TOC4"/>
        <w:rPr>
          <w:rFonts w:asciiTheme="minorHAnsi" w:eastAsiaTheme="minorEastAsia" w:hAnsiTheme="minorHAnsi" w:cstheme="minorBidi"/>
          <w:sz w:val="22"/>
          <w:szCs w:val="22"/>
        </w:rPr>
      </w:pPr>
      <w:r>
        <w:t>6.6.3.3</w:t>
      </w:r>
      <w:r>
        <w:rPr>
          <w:rFonts w:asciiTheme="minorHAnsi" w:eastAsiaTheme="minorEastAsia" w:hAnsiTheme="minorHAnsi" w:cstheme="minorBidi"/>
          <w:sz w:val="22"/>
          <w:szCs w:val="22"/>
        </w:rPr>
        <w:tab/>
      </w:r>
      <w:r>
        <w:t xml:space="preserve">Minimum requirement for </w:t>
      </w:r>
      <w:r w:rsidRPr="00A637DE">
        <w:rPr>
          <w:i/>
        </w:rPr>
        <w:t xml:space="preserve">IAB-DU type 1-H </w:t>
      </w:r>
      <w:r w:rsidRPr="00A637DE">
        <w:rPr>
          <w:iCs/>
        </w:rPr>
        <w:t>and</w:t>
      </w:r>
      <w:r w:rsidRPr="00A637DE">
        <w:rPr>
          <w:i/>
        </w:rPr>
        <w:t xml:space="preserve"> IAB-MT type 1-H</w:t>
      </w:r>
      <w:r>
        <w:tab/>
      </w:r>
      <w:r>
        <w:fldChar w:fldCharType="begin"/>
      </w:r>
      <w:r>
        <w:instrText xml:space="preserve"> PAGEREF _Toc106182443 \h </w:instrText>
      </w:r>
      <w:r>
        <w:fldChar w:fldCharType="separate"/>
      </w:r>
      <w:r>
        <w:t>47</w:t>
      </w:r>
      <w:r>
        <w:fldChar w:fldCharType="end"/>
      </w:r>
    </w:p>
    <w:p w14:paraId="1C8272E4" w14:textId="597F19B4" w:rsidR="003F1853" w:rsidRDefault="003F1853">
      <w:pPr>
        <w:pStyle w:val="TOC3"/>
        <w:rPr>
          <w:rFonts w:asciiTheme="minorHAnsi" w:eastAsiaTheme="minorEastAsia" w:hAnsiTheme="minorHAnsi" w:cstheme="minorBidi"/>
          <w:sz w:val="22"/>
          <w:szCs w:val="22"/>
        </w:rPr>
      </w:pPr>
      <w:r>
        <w:t>6.6.4</w:t>
      </w:r>
      <w:r>
        <w:rPr>
          <w:rFonts w:asciiTheme="minorHAnsi" w:eastAsiaTheme="minorEastAsia" w:hAnsiTheme="minorHAnsi" w:cstheme="minorBidi"/>
          <w:sz w:val="22"/>
          <w:szCs w:val="22"/>
        </w:rPr>
        <w:tab/>
      </w:r>
      <w:r>
        <w:t>Operating band unwanted emissions</w:t>
      </w:r>
      <w:r>
        <w:tab/>
      </w:r>
      <w:r>
        <w:fldChar w:fldCharType="begin"/>
      </w:r>
      <w:r>
        <w:instrText xml:space="preserve"> PAGEREF _Toc106182444 \h </w:instrText>
      </w:r>
      <w:r>
        <w:fldChar w:fldCharType="separate"/>
      </w:r>
      <w:r>
        <w:t>48</w:t>
      </w:r>
      <w:r>
        <w:fldChar w:fldCharType="end"/>
      </w:r>
    </w:p>
    <w:p w14:paraId="537E685F" w14:textId="71086FDB" w:rsidR="003F1853" w:rsidRDefault="003F1853">
      <w:pPr>
        <w:pStyle w:val="TOC4"/>
        <w:rPr>
          <w:rFonts w:asciiTheme="minorHAnsi" w:eastAsiaTheme="minorEastAsia" w:hAnsiTheme="minorHAnsi" w:cstheme="minorBidi"/>
          <w:sz w:val="22"/>
          <w:szCs w:val="22"/>
        </w:rPr>
      </w:pPr>
      <w:r>
        <w:t>6.6.4.1</w:t>
      </w:r>
      <w:r>
        <w:rPr>
          <w:rFonts w:asciiTheme="minorHAnsi" w:eastAsiaTheme="minorEastAsia" w:hAnsiTheme="minorHAnsi" w:cstheme="minorBidi"/>
          <w:sz w:val="22"/>
          <w:szCs w:val="22"/>
        </w:rPr>
        <w:tab/>
      </w:r>
      <w:r>
        <w:t>General</w:t>
      </w:r>
      <w:r>
        <w:tab/>
      </w:r>
      <w:r>
        <w:fldChar w:fldCharType="begin"/>
      </w:r>
      <w:r>
        <w:instrText xml:space="preserve"> PAGEREF _Toc106182445 \h </w:instrText>
      </w:r>
      <w:r>
        <w:fldChar w:fldCharType="separate"/>
      </w:r>
      <w:r>
        <w:t>48</w:t>
      </w:r>
      <w:r>
        <w:fldChar w:fldCharType="end"/>
      </w:r>
    </w:p>
    <w:p w14:paraId="3376F2A8" w14:textId="335E3004" w:rsidR="003F1853" w:rsidRDefault="003F1853">
      <w:pPr>
        <w:pStyle w:val="TOC4"/>
        <w:rPr>
          <w:rFonts w:asciiTheme="minorHAnsi" w:eastAsiaTheme="minorEastAsia" w:hAnsiTheme="minorHAnsi" w:cstheme="minorBidi"/>
          <w:sz w:val="22"/>
          <w:szCs w:val="22"/>
        </w:rPr>
      </w:pPr>
      <w:r>
        <w:t>6.6.4.2</w:t>
      </w:r>
      <w:r>
        <w:rPr>
          <w:rFonts w:asciiTheme="minorHAnsi" w:eastAsiaTheme="minorEastAsia" w:hAnsiTheme="minorHAnsi" w:cstheme="minorBidi"/>
          <w:sz w:val="22"/>
          <w:szCs w:val="22"/>
        </w:rPr>
        <w:tab/>
      </w:r>
      <w:r w:rsidRPr="00A637DE">
        <w:rPr>
          <w:i/>
        </w:rPr>
        <w:t>Basic limits</w:t>
      </w:r>
      <w:r>
        <w:tab/>
      </w:r>
      <w:r>
        <w:fldChar w:fldCharType="begin"/>
      </w:r>
      <w:r>
        <w:instrText xml:space="preserve"> PAGEREF _Toc106182446 \h </w:instrText>
      </w:r>
      <w:r>
        <w:fldChar w:fldCharType="separate"/>
      </w:r>
      <w:r>
        <w:t>50</w:t>
      </w:r>
      <w:r>
        <w:fldChar w:fldCharType="end"/>
      </w:r>
    </w:p>
    <w:p w14:paraId="7547F151" w14:textId="4354A8BF" w:rsidR="003F1853" w:rsidRDefault="003F1853">
      <w:pPr>
        <w:pStyle w:val="TOC5"/>
        <w:rPr>
          <w:rFonts w:asciiTheme="minorHAnsi" w:eastAsiaTheme="minorEastAsia" w:hAnsiTheme="minorHAnsi" w:cstheme="minorBidi"/>
          <w:sz w:val="22"/>
          <w:szCs w:val="22"/>
        </w:rPr>
      </w:pPr>
      <w:r>
        <w:t>6.6.4.2.1</w:t>
      </w:r>
      <w:r>
        <w:rPr>
          <w:rFonts w:asciiTheme="minorHAnsi" w:eastAsiaTheme="minorEastAsia" w:hAnsiTheme="minorHAnsi" w:cstheme="minorBidi"/>
          <w:sz w:val="22"/>
          <w:szCs w:val="22"/>
        </w:rPr>
        <w:tab/>
      </w:r>
      <w:r w:rsidRPr="00A637DE">
        <w:rPr>
          <w:i/>
        </w:rPr>
        <w:t>Basic limits</w:t>
      </w:r>
      <w:r>
        <w:t xml:space="preserve"> </w:t>
      </w:r>
      <w:r>
        <w:rPr>
          <w:lang w:eastAsia="zh-CN"/>
        </w:rPr>
        <w:t>for Wide Area IAB-DU and Wide Area IAB-MT (Category A)</w:t>
      </w:r>
      <w:r>
        <w:tab/>
      </w:r>
      <w:r>
        <w:fldChar w:fldCharType="begin"/>
      </w:r>
      <w:r>
        <w:instrText xml:space="preserve"> PAGEREF _Toc106182447 \h </w:instrText>
      </w:r>
      <w:r>
        <w:fldChar w:fldCharType="separate"/>
      </w:r>
      <w:r>
        <w:t>50</w:t>
      </w:r>
      <w:r>
        <w:fldChar w:fldCharType="end"/>
      </w:r>
    </w:p>
    <w:p w14:paraId="6401ABE8" w14:textId="210F1B48" w:rsidR="003F1853" w:rsidRDefault="003F1853">
      <w:pPr>
        <w:pStyle w:val="TOC5"/>
        <w:rPr>
          <w:rFonts w:asciiTheme="minorHAnsi" w:eastAsiaTheme="minorEastAsia" w:hAnsiTheme="minorHAnsi" w:cstheme="minorBidi"/>
          <w:sz w:val="22"/>
          <w:szCs w:val="22"/>
        </w:rPr>
      </w:pPr>
      <w:r>
        <w:t>6.6.4.2.2</w:t>
      </w:r>
      <w:r>
        <w:rPr>
          <w:rFonts w:asciiTheme="minorHAnsi" w:eastAsiaTheme="minorEastAsia" w:hAnsiTheme="minorHAnsi" w:cstheme="minorBidi"/>
          <w:sz w:val="22"/>
          <w:szCs w:val="22"/>
        </w:rPr>
        <w:tab/>
      </w:r>
      <w:r>
        <w:t xml:space="preserve">Basic limits </w:t>
      </w:r>
      <w:r>
        <w:rPr>
          <w:lang w:eastAsia="zh-CN"/>
        </w:rPr>
        <w:t>for Wide Area IAB-DU and Wide Area IAB-MT</w:t>
      </w:r>
      <w:r>
        <w:t xml:space="preserve"> (Category B)</w:t>
      </w:r>
      <w:r>
        <w:tab/>
      </w:r>
      <w:r>
        <w:fldChar w:fldCharType="begin"/>
      </w:r>
      <w:r>
        <w:instrText xml:space="preserve"> PAGEREF _Toc106182448 \h </w:instrText>
      </w:r>
      <w:r>
        <w:fldChar w:fldCharType="separate"/>
      </w:r>
      <w:r>
        <w:t>50</w:t>
      </w:r>
      <w:r>
        <w:fldChar w:fldCharType="end"/>
      </w:r>
    </w:p>
    <w:p w14:paraId="2F2CCA4F" w14:textId="2B13EA6A" w:rsidR="003F1853" w:rsidRDefault="003F1853">
      <w:pPr>
        <w:pStyle w:val="TOC6"/>
        <w:rPr>
          <w:rFonts w:asciiTheme="minorHAnsi" w:eastAsiaTheme="minorEastAsia" w:hAnsiTheme="minorHAnsi" w:cstheme="minorBidi"/>
          <w:sz w:val="22"/>
          <w:szCs w:val="22"/>
        </w:rPr>
      </w:pPr>
      <w:r>
        <w:t>6.6.4.2.2.1</w:t>
      </w:r>
      <w:r>
        <w:rPr>
          <w:rFonts w:asciiTheme="minorHAnsi" w:eastAsiaTheme="minorEastAsia" w:hAnsiTheme="minorHAnsi" w:cstheme="minorBidi"/>
          <w:sz w:val="22"/>
          <w:szCs w:val="22"/>
        </w:rPr>
        <w:tab/>
      </w:r>
      <w:r>
        <w:t>Category B</w:t>
      </w:r>
      <w:r>
        <w:rPr>
          <w:lang w:eastAsia="zh-CN"/>
        </w:rPr>
        <w:t xml:space="preserve"> requirements</w:t>
      </w:r>
      <w:r>
        <w:tab/>
      </w:r>
      <w:r>
        <w:fldChar w:fldCharType="begin"/>
      </w:r>
      <w:r>
        <w:instrText xml:space="preserve"> PAGEREF _Toc106182449 \h </w:instrText>
      </w:r>
      <w:r>
        <w:fldChar w:fldCharType="separate"/>
      </w:r>
      <w:r>
        <w:t>50</w:t>
      </w:r>
      <w:r>
        <w:fldChar w:fldCharType="end"/>
      </w:r>
    </w:p>
    <w:p w14:paraId="645A092C" w14:textId="00157257" w:rsidR="003F1853" w:rsidRDefault="003F1853">
      <w:pPr>
        <w:pStyle w:val="TOC5"/>
        <w:rPr>
          <w:rFonts w:asciiTheme="minorHAnsi" w:eastAsiaTheme="minorEastAsia" w:hAnsiTheme="minorHAnsi" w:cstheme="minorBidi"/>
          <w:sz w:val="22"/>
          <w:szCs w:val="22"/>
        </w:rPr>
      </w:pPr>
      <w:r>
        <w:t>6.6.4.2.3</w:t>
      </w:r>
      <w:r>
        <w:rPr>
          <w:rFonts w:asciiTheme="minorHAnsi" w:eastAsiaTheme="minorEastAsia" w:hAnsiTheme="minorHAnsi" w:cstheme="minorBidi"/>
          <w:sz w:val="22"/>
          <w:szCs w:val="22"/>
        </w:rPr>
        <w:tab/>
      </w:r>
      <w:r w:rsidRPr="00A637DE">
        <w:rPr>
          <w:i/>
        </w:rPr>
        <w:t>Basic limits</w:t>
      </w:r>
      <w:r>
        <w:t xml:space="preserve"> for Medium Range IAB-DU (Category A and B)</w:t>
      </w:r>
      <w:r>
        <w:tab/>
      </w:r>
      <w:r>
        <w:fldChar w:fldCharType="begin"/>
      </w:r>
      <w:r>
        <w:instrText xml:space="preserve"> PAGEREF _Toc106182450 \h </w:instrText>
      </w:r>
      <w:r>
        <w:fldChar w:fldCharType="separate"/>
      </w:r>
      <w:r>
        <w:t>51</w:t>
      </w:r>
      <w:r>
        <w:fldChar w:fldCharType="end"/>
      </w:r>
    </w:p>
    <w:p w14:paraId="6D1EB9F8" w14:textId="5CCDB4EA" w:rsidR="003F1853" w:rsidRDefault="003F1853">
      <w:pPr>
        <w:pStyle w:val="TOC5"/>
        <w:rPr>
          <w:rFonts w:asciiTheme="minorHAnsi" w:eastAsiaTheme="minorEastAsia" w:hAnsiTheme="minorHAnsi" w:cstheme="minorBidi"/>
          <w:sz w:val="22"/>
          <w:szCs w:val="22"/>
        </w:rPr>
      </w:pPr>
      <w:r>
        <w:t>6.6.4.2.4</w:t>
      </w:r>
      <w:r>
        <w:rPr>
          <w:rFonts w:asciiTheme="minorHAnsi" w:eastAsiaTheme="minorEastAsia" w:hAnsiTheme="minorHAnsi" w:cstheme="minorBidi"/>
          <w:sz w:val="22"/>
          <w:szCs w:val="22"/>
        </w:rPr>
        <w:tab/>
      </w:r>
      <w:r w:rsidRPr="00A637DE">
        <w:rPr>
          <w:i/>
        </w:rPr>
        <w:t>Basic limits</w:t>
      </w:r>
      <w:r>
        <w:t xml:space="preserve"> </w:t>
      </w:r>
      <w:r>
        <w:rPr>
          <w:lang w:eastAsia="zh-CN"/>
        </w:rPr>
        <w:t>for Local Area IAB-DU and Local Area IAB-MT (Category A and B)</w:t>
      </w:r>
      <w:r>
        <w:tab/>
      </w:r>
      <w:r>
        <w:fldChar w:fldCharType="begin"/>
      </w:r>
      <w:r>
        <w:instrText xml:space="preserve"> PAGEREF _Toc106182451 \h </w:instrText>
      </w:r>
      <w:r>
        <w:fldChar w:fldCharType="separate"/>
      </w:r>
      <w:r>
        <w:t>52</w:t>
      </w:r>
      <w:r>
        <w:fldChar w:fldCharType="end"/>
      </w:r>
    </w:p>
    <w:p w14:paraId="4ED148E4" w14:textId="61C0178C" w:rsidR="003F1853" w:rsidRDefault="003F1853">
      <w:pPr>
        <w:pStyle w:val="TOC5"/>
        <w:rPr>
          <w:rFonts w:asciiTheme="minorHAnsi" w:eastAsiaTheme="minorEastAsia" w:hAnsiTheme="minorHAnsi" w:cstheme="minorBidi"/>
          <w:sz w:val="22"/>
          <w:szCs w:val="22"/>
        </w:rPr>
      </w:pPr>
      <w:r>
        <w:t>6.6.4.2.5</w:t>
      </w:r>
      <w:r>
        <w:rPr>
          <w:rFonts w:asciiTheme="minorHAnsi" w:eastAsiaTheme="minorEastAsia" w:hAnsiTheme="minorHAnsi" w:cstheme="minorBidi"/>
          <w:sz w:val="22"/>
          <w:szCs w:val="22"/>
        </w:rPr>
        <w:tab/>
      </w:r>
      <w:r w:rsidRPr="00A637DE">
        <w:rPr>
          <w:i/>
        </w:rPr>
        <w:t>Basic limits</w:t>
      </w:r>
      <w:r>
        <w:t xml:space="preserve"> for additional requirements</w:t>
      </w:r>
      <w:r>
        <w:tab/>
      </w:r>
      <w:r>
        <w:fldChar w:fldCharType="begin"/>
      </w:r>
      <w:r>
        <w:instrText xml:space="preserve"> PAGEREF _Toc106182452 \h </w:instrText>
      </w:r>
      <w:r>
        <w:fldChar w:fldCharType="separate"/>
      </w:r>
      <w:r>
        <w:t>52</w:t>
      </w:r>
      <w:r>
        <w:fldChar w:fldCharType="end"/>
      </w:r>
    </w:p>
    <w:p w14:paraId="4DE63EF3" w14:textId="456CD4C7" w:rsidR="003F1853" w:rsidRDefault="003F1853">
      <w:pPr>
        <w:pStyle w:val="TOC6"/>
        <w:rPr>
          <w:rFonts w:asciiTheme="minorHAnsi" w:eastAsiaTheme="minorEastAsia" w:hAnsiTheme="minorHAnsi" w:cstheme="minorBidi"/>
          <w:sz w:val="22"/>
          <w:szCs w:val="22"/>
        </w:rPr>
      </w:pPr>
      <w:r>
        <w:t>6.6.4.2.5.1</w:t>
      </w:r>
      <w:r>
        <w:rPr>
          <w:rFonts w:asciiTheme="minorHAnsi" w:eastAsiaTheme="minorEastAsia" w:hAnsiTheme="minorHAnsi" w:cstheme="minorBidi"/>
          <w:sz w:val="22"/>
          <w:szCs w:val="22"/>
        </w:rPr>
        <w:tab/>
      </w:r>
      <w:r>
        <w:t>Limits in FCC Title 47</w:t>
      </w:r>
      <w:r>
        <w:tab/>
      </w:r>
      <w:r>
        <w:fldChar w:fldCharType="begin"/>
      </w:r>
      <w:r>
        <w:instrText xml:space="preserve"> PAGEREF _Toc106182453 \h </w:instrText>
      </w:r>
      <w:r>
        <w:fldChar w:fldCharType="separate"/>
      </w:r>
      <w:r>
        <w:t>52</w:t>
      </w:r>
      <w:r>
        <w:fldChar w:fldCharType="end"/>
      </w:r>
    </w:p>
    <w:p w14:paraId="1509CE3E" w14:textId="418C377A" w:rsidR="003F1853" w:rsidRDefault="003F1853">
      <w:pPr>
        <w:pStyle w:val="TOC4"/>
        <w:rPr>
          <w:rFonts w:asciiTheme="minorHAnsi" w:eastAsiaTheme="minorEastAsia" w:hAnsiTheme="minorHAnsi" w:cstheme="minorBidi"/>
          <w:sz w:val="22"/>
          <w:szCs w:val="22"/>
        </w:rPr>
      </w:pPr>
      <w:r>
        <w:t>6.6.4.3</w:t>
      </w:r>
      <w:r>
        <w:rPr>
          <w:rFonts w:asciiTheme="minorHAnsi" w:eastAsiaTheme="minorEastAsia" w:hAnsiTheme="minorHAnsi" w:cstheme="minorBidi"/>
          <w:sz w:val="22"/>
          <w:szCs w:val="22"/>
        </w:rPr>
        <w:tab/>
      </w:r>
      <w:r>
        <w:t xml:space="preserve">Minimum requirements for </w:t>
      </w:r>
      <w:r w:rsidRPr="00A637DE">
        <w:rPr>
          <w:i/>
        </w:rPr>
        <w:t xml:space="preserve">IAB-DU type 1-H </w:t>
      </w:r>
      <w:r w:rsidRPr="00A637DE">
        <w:rPr>
          <w:iCs/>
        </w:rPr>
        <w:t>and</w:t>
      </w:r>
      <w:r w:rsidRPr="00A637DE">
        <w:rPr>
          <w:i/>
        </w:rPr>
        <w:t xml:space="preserve"> IAB-MT type 1-H</w:t>
      </w:r>
      <w:r>
        <w:tab/>
      </w:r>
      <w:r>
        <w:fldChar w:fldCharType="begin"/>
      </w:r>
      <w:r>
        <w:instrText xml:space="preserve"> PAGEREF _Toc106182454 \h </w:instrText>
      </w:r>
      <w:r>
        <w:fldChar w:fldCharType="separate"/>
      </w:r>
      <w:r>
        <w:t>52</w:t>
      </w:r>
      <w:r>
        <w:fldChar w:fldCharType="end"/>
      </w:r>
    </w:p>
    <w:p w14:paraId="3439CB75" w14:textId="39BA566F" w:rsidR="003F1853" w:rsidRDefault="003F1853">
      <w:pPr>
        <w:pStyle w:val="TOC3"/>
        <w:rPr>
          <w:rFonts w:asciiTheme="minorHAnsi" w:eastAsiaTheme="minorEastAsia" w:hAnsiTheme="minorHAnsi" w:cstheme="minorBidi"/>
          <w:sz w:val="22"/>
          <w:szCs w:val="22"/>
        </w:rPr>
      </w:pPr>
      <w:r>
        <w:t>6.6.5</w:t>
      </w:r>
      <w:r>
        <w:rPr>
          <w:rFonts w:asciiTheme="minorHAnsi" w:eastAsiaTheme="minorEastAsia" w:hAnsiTheme="minorHAnsi" w:cstheme="minorBidi"/>
          <w:sz w:val="22"/>
          <w:szCs w:val="22"/>
        </w:rPr>
        <w:tab/>
      </w:r>
      <w:r>
        <w:t>Transmitter spurious emissions</w:t>
      </w:r>
      <w:r>
        <w:tab/>
      </w:r>
      <w:r>
        <w:fldChar w:fldCharType="begin"/>
      </w:r>
      <w:r>
        <w:instrText xml:space="preserve"> PAGEREF _Toc106182455 \h </w:instrText>
      </w:r>
      <w:r>
        <w:fldChar w:fldCharType="separate"/>
      </w:r>
      <w:r>
        <w:t>53</w:t>
      </w:r>
      <w:r>
        <w:fldChar w:fldCharType="end"/>
      </w:r>
    </w:p>
    <w:p w14:paraId="283F246B" w14:textId="68342998" w:rsidR="003F1853" w:rsidRDefault="003F1853">
      <w:pPr>
        <w:pStyle w:val="TOC4"/>
        <w:rPr>
          <w:rFonts w:asciiTheme="minorHAnsi" w:eastAsiaTheme="minorEastAsia" w:hAnsiTheme="minorHAnsi" w:cstheme="minorBidi"/>
          <w:sz w:val="22"/>
          <w:szCs w:val="22"/>
        </w:rPr>
      </w:pPr>
      <w:r>
        <w:t>6.6.5.1</w:t>
      </w:r>
      <w:r>
        <w:rPr>
          <w:rFonts w:asciiTheme="minorHAnsi" w:eastAsiaTheme="minorEastAsia" w:hAnsiTheme="minorHAnsi" w:cstheme="minorBidi"/>
          <w:sz w:val="22"/>
          <w:szCs w:val="22"/>
        </w:rPr>
        <w:tab/>
      </w:r>
      <w:r>
        <w:t>General</w:t>
      </w:r>
      <w:r>
        <w:tab/>
      </w:r>
      <w:r>
        <w:fldChar w:fldCharType="begin"/>
      </w:r>
      <w:r>
        <w:instrText xml:space="preserve"> PAGEREF _Toc106182456 \h </w:instrText>
      </w:r>
      <w:r>
        <w:fldChar w:fldCharType="separate"/>
      </w:r>
      <w:r>
        <w:t>53</w:t>
      </w:r>
      <w:r>
        <w:fldChar w:fldCharType="end"/>
      </w:r>
    </w:p>
    <w:p w14:paraId="1964D957" w14:textId="2AEF835D" w:rsidR="003F1853" w:rsidRDefault="003F1853">
      <w:pPr>
        <w:pStyle w:val="TOC4"/>
        <w:rPr>
          <w:rFonts w:asciiTheme="minorHAnsi" w:eastAsiaTheme="minorEastAsia" w:hAnsiTheme="minorHAnsi" w:cstheme="minorBidi"/>
          <w:sz w:val="22"/>
          <w:szCs w:val="22"/>
        </w:rPr>
      </w:pPr>
      <w:r>
        <w:t>6.6.5.2</w:t>
      </w:r>
      <w:r>
        <w:rPr>
          <w:rFonts w:asciiTheme="minorHAnsi" w:eastAsiaTheme="minorEastAsia" w:hAnsiTheme="minorHAnsi" w:cstheme="minorBidi"/>
          <w:sz w:val="22"/>
          <w:szCs w:val="22"/>
        </w:rPr>
        <w:tab/>
      </w:r>
      <w:r>
        <w:t>Basic limits</w:t>
      </w:r>
      <w:r>
        <w:tab/>
      </w:r>
      <w:r>
        <w:fldChar w:fldCharType="begin"/>
      </w:r>
      <w:r>
        <w:instrText xml:space="preserve"> PAGEREF _Toc106182457 \h </w:instrText>
      </w:r>
      <w:r>
        <w:fldChar w:fldCharType="separate"/>
      </w:r>
      <w:r>
        <w:t>54</w:t>
      </w:r>
      <w:r>
        <w:fldChar w:fldCharType="end"/>
      </w:r>
    </w:p>
    <w:p w14:paraId="4CF2A87C" w14:textId="6DBE05F3" w:rsidR="003F1853" w:rsidRDefault="003F1853">
      <w:pPr>
        <w:pStyle w:val="TOC5"/>
        <w:rPr>
          <w:rFonts w:asciiTheme="minorHAnsi" w:eastAsiaTheme="minorEastAsia" w:hAnsiTheme="minorHAnsi" w:cstheme="minorBidi"/>
          <w:sz w:val="22"/>
          <w:szCs w:val="22"/>
        </w:rPr>
      </w:pPr>
      <w:r>
        <w:t>6.6.5.2.1</w:t>
      </w:r>
      <w:r>
        <w:rPr>
          <w:rFonts w:asciiTheme="minorHAnsi" w:eastAsiaTheme="minorEastAsia" w:hAnsiTheme="minorHAnsi" w:cstheme="minorBidi"/>
          <w:sz w:val="22"/>
          <w:szCs w:val="22"/>
        </w:rPr>
        <w:tab/>
      </w:r>
      <w:r>
        <w:t>General transmitter spurious emissions requirements</w:t>
      </w:r>
      <w:r>
        <w:tab/>
      </w:r>
      <w:r>
        <w:fldChar w:fldCharType="begin"/>
      </w:r>
      <w:r>
        <w:instrText xml:space="preserve"> PAGEREF _Toc106182458 \h </w:instrText>
      </w:r>
      <w:r>
        <w:fldChar w:fldCharType="separate"/>
      </w:r>
      <w:r>
        <w:t>54</w:t>
      </w:r>
      <w:r>
        <w:fldChar w:fldCharType="end"/>
      </w:r>
    </w:p>
    <w:p w14:paraId="14367AA3" w14:textId="69763B79" w:rsidR="003F1853" w:rsidRDefault="003F1853">
      <w:pPr>
        <w:pStyle w:val="TOC5"/>
        <w:rPr>
          <w:rFonts w:asciiTheme="minorHAnsi" w:eastAsiaTheme="minorEastAsia" w:hAnsiTheme="minorHAnsi" w:cstheme="minorBidi"/>
          <w:sz w:val="22"/>
          <w:szCs w:val="22"/>
        </w:rPr>
      </w:pPr>
      <w:r>
        <w:t>6.6.5.2.2</w:t>
      </w:r>
      <w:r>
        <w:rPr>
          <w:rFonts w:asciiTheme="minorHAnsi" w:eastAsiaTheme="minorEastAsia" w:hAnsiTheme="minorHAnsi" w:cstheme="minorBidi"/>
          <w:sz w:val="22"/>
          <w:szCs w:val="22"/>
        </w:rPr>
        <w:tab/>
      </w:r>
      <w:r>
        <w:t>Additional spurious emissions requirements</w:t>
      </w:r>
      <w:r>
        <w:tab/>
      </w:r>
      <w:r>
        <w:fldChar w:fldCharType="begin"/>
      </w:r>
      <w:r>
        <w:instrText xml:space="preserve"> PAGEREF _Toc106182459 \h </w:instrText>
      </w:r>
      <w:r>
        <w:fldChar w:fldCharType="separate"/>
      </w:r>
      <w:r>
        <w:t>54</w:t>
      </w:r>
      <w:r>
        <w:fldChar w:fldCharType="end"/>
      </w:r>
    </w:p>
    <w:p w14:paraId="090B6DAD" w14:textId="36AE7776" w:rsidR="003F1853" w:rsidRDefault="003F1853">
      <w:pPr>
        <w:pStyle w:val="TOC5"/>
        <w:rPr>
          <w:rFonts w:asciiTheme="minorHAnsi" w:eastAsiaTheme="minorEastAsia" w:hAnsiTheme="minorHAnsi" w:cstheme="minorBidi"/>
          <w:sz w:val="22"/>
          <w:szCs w:val="22"/>
        </w:rPr>
      </w:pPr>
      <w:r>
        <w:t>6.6.5.2.3</w:t>
      </w:r>
      <w:r>
        <w:rPr>
          <w:rFonts w:asciiTheme="minorHAnsi" w:eastAsiaTheme="minorEastAsia" w:hAnsiTheme="minorHAnsi" w:cstheme="minorBidi"/>
          <w:sz w:val="22"/>
          <w:szCs w:val="22"/>
        </w:rPr>
        <w:tab/>
      </w:r>
      <w:r>
        <w:t>Co-location with base stations and IAB-Nodes</w:t>
      </w:r>
      <w:r>
        <w:tab/>
      </w:r>
      <w:r>
        <w:fldChar w:fldCharType="begin"/>
      </w:r>
      <w:r>
        <w:instrText xml:space="preserve"> PAGEREF _Toc106182460 \h </w:instrText>
      </w:r>
      <w:r>
        <w:fldChar w:fldCharType="separate"/>
      </w:r>
      <w:r>
        <w:t>60</w:t>
      </w:r>
      <w:r>
        <w:fldChar w:fldCharType="end"/>
      </w:r>
    </w:p>
    <w:p w14:paraId="167B2AA4" w14:textId="5479CED8" w:rsidR="003F1853" w:rsidRDefault="003F1853">
      <w:pPr>
        <w:pStyle w:val="TOC4"/>
        <w:rPr>
          <w:rFonts w:asciiTheme="minorHAnsi" w:eastAsiaTheme="minorEastAsia" w:hAnsiTheme="minorHAnsi" w:cstheme="minorBidi"/>
          <w:sz w:val="22"/>
          <w:szCs w:val="22"/>
        </w:rPr>
      </w:pPr>
      <w:r>
        <w:t>6.6.5.3</w:t>
      </w:r>
      <w:r>
        <w:rPr>
          <w:rFonts w:asciiTheme="minorHAnsi" w:eastAsiaTheme="minorEastAsia" w:hAnsiTheme="minorHAnsi" w:cstheme="minorBidi"/>
          <w:sz w:val="22"/>
          <w:szCs w:val="22"/>
        </w:rPr>
        <w:tab/>
      </w:r>
      <w:r>
        <w:t xml:space="preserve">Minimum requirements for </w:t>
      </w:r>
      <w:r w:rsidRPr="00A637DE">
        <w:rPr>
          <w:i/>
        </w:rPr>
        <w:t xml:space="preserve">IAB-DU </w:t>
      </w:r>
      <w:r w:rsidRPr="00A637DE">
        <w:rPr>
          <w:iCs/>
        </w:rPr>
        <w:t>and</w:t>
      </w:r>
      <w:r w:rsidRPr="00A637DE">
        <w:rPr>
          <w:i/>
        </w:rPr>
        <w:t xml:space="preserve"> IAB-MT type 1-H</w:t>
      </w:r>
      <w:r>
        <w:tab/>
      </w:r>
      <w:r>
        <w:fldChar w:fldCharType="begin"/>
      </w:r>
      <w:r>
        <w:instrText xml:space="preserve"> PAGEREF _Toc106182461 \h </w:instrText>
      </w:r>
      <w:r>
        <w:fldChar w:fldCharType="separate"/>
      </w:r>
      <w:r>
        <w:t>65</w:t>
      </w:r>
      <w:r>
        <w:fldChar w:fldCharType="end"/>
      </w:r>
    </w:p>
    <w:p w14:paraId="0E1F902D" w14:textId="646D1675" w:rsidR="003F1853" w:rsidRDefault="003F1853">
      <w:pPr>
        <w:pStyle w:val="TOC2"/>
        <w:rPr>
          <w:rFonts w:asciiTheme="minorHAnsi" w:eastAsiaTheme="minorEastAsia" w:hAnsiTheme="minorHAnsi" w:cstheme="minorBidi"/>
          <w:sz w:val="22"/>
          <w:szCs w:val="22"/>
        </w:rPr>
      </w:pPr>
      <w:r w:rsidRPr="00A637DE">
        <w:rPr>
          <w:lang w:val="de-DE"/>
        </w:rPr>
        <w:t>6.7</w:t>
      </w:r>
      <w:r>
        <w:rPr>
          <w:rFonts w:asciiTheme="minorHAnsi" w:eastAsiaTheme="minorEastAsia" w:hAnsiTheme="minorHAnsi" w:cstheme="minorBidi"/>
          <w:sz w:val="22"/>
          <w:szCs w:val="22"/>
        </w:rPr>
        <w:tab/>
      </w:r>
      <w:r w:rsidRPr="00A637DE">
        <w:rPr>
          <w:lang w:val="de-DE"/>
        </w:rPr>
        <w:t>Transmitter intermodulation</w:t>
      </w:r>
      <w:r>
        <w:tab/>
      </w:r>
      <w:r>
        <w:fldChar w:fldCharType="begin"/>
      </w:r>
      <w:r>
        <w:instrText xml:space="preserve"> PAGEREF _Toc106182462 \h </w:instrText>
      </w:r>
      <w:r>
        <w:fldChar w:fldCharType="separate"/>
      </w:r>
      <w:r>
        <w:t>65</w:t>
      </w:r>
      <w:r>
        <w:fldChar w:fldCharType="end"/>
      </w:r>
    </w:p>
    <w:p w14:paraId="6BEAC378" w14:textId="2D1394FA" w:rsidR="003F1853" w:rsidRDefault="003F1853">
      <w:pPr>
        <w:pStyle w:val="TOC3"/>
        <w:rPr>
          <w:rFonts w:asciiTheme="minorHAnsi" w:eastAsiaTheme="minorEastAsia" w:hAnsiTheme="minorHAnsi" w:cstheme="minorBidi"/>
          <w:sz w:val="22"/>
          <w:szCs w:val="22"/>
        </w:rPr>
      </w:pPr>
      <w:r>
        <w:t>6.7.1</w:t>
      </w:r>
      <w:r>
        <w:rPr>
          <w:rFonts w:asciiTheme="minorHAnsi" w:eastAsiaTheme="minorEastAsia" w:hAnsiTheme="minorHAnsi" w:cstheme="minorBidi"/>
          <w:sz w:val="22"/>
          <w:szCs w:val="22"/>
        </w:rPr>
        <w:tab/>
      </w:r>
      <w:r>
        <w:t>General</w:t>
      </w:r>
      <w:r>
        <w:tab/>
      </w:r>
      <w:r>
        <w:fldChar w:fldCharType="begin"/>
      </w:r>
      <w:r>
        <w:instrText xml:space="preserve"> PAGEREF _Toc106182463 \h </w:instrText>
      </w:r>
      <w:r>
        <w:fldChar w:fldCharType="separate"/>
      </w:r>
      <w:r>
        <w:t>65</w:t>
      </w:r>
      <w:r>
        <w:fldChar w:fldCharType="end"/>
      </w:r>
    </w:p>
    <w:p w14:paraId="2859CA7B" w14:textId="23BEF483" w:rsidR="003F1853" w:rsidRDefault="003F1853">
      <w:pPr>
        <w:pStyle w:val="TOC3"/>
        <w:rPr>
          <w:rFonts w:asciiTheme="minorHAnsi" w:eastAsiaTheme="minorEastAsia" w:hAnsiTheme="minorHAnsi" w:cstheme="minorBidi"/>
          <w:sz w:val="22"/>
          <w:szCs w:val="22"/>
        </w:rPr>
      </w:pPr>
      <w:r>
        <w:t>6.7.2</w:t>
      </w:r>
      <w:r>
        <w:rPr>
          <w:rFonts w:asciiTheme="minorHAnsi" w:eastAsiaTheme="minorEastAsia" w:hAnsiTheme="minorHAnsi" w:cstheme="minorBidi"/>
          <w:sz w:val="22"/>
          <w:szCs w:val="22"/>
        </w:rPr>
        <w:tab/>
      </w:r>
      <w:r>
        <w:t xml:space="preserve">Minimum requirements for </w:t>
      </w:r>
      <w:r w:rsidRPr="00A637DE">
        <w:rPr>
          <w:i/>
        </w:rPr>
        <w:t>IAB</w:t>
      </w:r>
      <w:r w:rsidRPr="00A637DE">
        <w:rPr>
          <w:i/>
          <w:lang w:val="en-US" w:eastAsia="zh-CN"/>
        </w:rPr>
        <w:t>-DU</w:t>
      </w:r>
      <w:r w:rsidRPr="00A637DE">
        <w:rPr>
          <w:i/>
        </w:rPr>
        <w:t xml:space="preserve"> type 1-H</w:t>
      </w:r>
      <w:r w:rsidRPr="00A637DE">
        <w:rPr>
          <w:i/>
          <w:lang w:val="en-US" w:eastAsia="zh-CN"/>
        </w:rPr>
        <w:t xml:space="preserve"> </w:t>
      </w:r>
      <w:r w:rsidRPr="00A637DE">
        <w:rPr>
          <w:iCs/>
          <w:lang w:val="en-US" w:eastAsia="zh-CN"/>
        </w:rPr>
        <w:t>and</w:t>
      </w:r>
      <w:r w:rsidRPr="00A637DE">
        <w:rPr>
          <w:i/>
          <w:lang w:val="en-US" w:eastAsia="zh-CN"/>
        </w:rPr>
        <w:t xml:space="preserve"> IAB-MT type 1-H</w:t>
      </w:r>
      <w:r>
        <w:tab/>
      </w:r>
      <w:r>
        <w:fldChar w:fldCharType="begin"/>
      </w:r>
      <w:r>
        <w:instrText xml:space="preserve"> PAGEREF _Toc106182464 \h </w:instrText>
      </w:r>
      <w:r>
        <w:fldChar w:fldCharType="separate"/>
      </w:r>
      <w:r>
        <w:t>66</w:t>
      </w:r>
      <w:r>
        <w:fldChar w:fldCharType="end"/>
      </w:r>
    </w:p>
    <w:p w14:paraId="17B99C24" w14:textId="7DB8F4F3" w:rsidR="003F1853" w:rsidRDefault="003F1853">
      <w:pPr>
        <w:pStyle w:val="TOC4"/>
        <w:rPr>
          <w:rFonts w:asciiTheme="minorHAnsi" w:eastAsiaTheme="minorEastAsia" w:hAnsiTheme="minorHAnsi" w:cstheme="minorBidi"/>
          <w:sz w:val="22"/>
          <w:szCs w:val="22"/>
        </w:rPr>
      </w:pPr>
      <w:r>
        <w:t>6.7.2.1</w:t>
      </w:r>
      <w:r>
        <w:rPr>
          <w:rFonts w:asciiTheme="minorHAnsi" w:eastAsiaTheme="minorEastAsia" w:hAnsiTheme="minorHAnsi" w:cstheme="minorBidi"/>
          <w:sz w:val="22"/>
          <w:szCs w:val="22"/>
        </w:rPr>
        <w:tab/>
      </w:r>
      <w:r>
        <w:t>Co-location minimum requirements</w:t>
      </w:r>
      <w:r>
        <w:tab/>
      </w:r>
      <w:r>
        <w:fldChar w:fldCharType="begin"/>
      </w:r>
      <w:r>
        <w:instrText xml:space="preserve"> PAGEREF _Toc106182465 \h </w:instrText>
      </w:r>
      <w:r>
        <w:fldChar w:fldCharType="separate"/>
      </w:r>
      <w:r>
        <w:t>66</w:t>
      </w:r>
      <w:r>
        <w:fldChar w:fldCharType="end"/>
      </w:r>
    </w:p>
    <w:p w14:paraId="46A7C12F" w14:textId="257B84BA" w:rsidR="003F1853" w:rsidRDefault="003F1853">
      <w:pPr>
        <w:pStyle w:val="TOC4"/>
        <w:rPr>
          <w:rFonts w:asciiTheme="minorHAnsi" w:eastAsiaTheme="minorEastAsia" w:hAnsiTheme="minorHAnsi" w:cstheme="minorBidi"/>
          <w:sz w:val="22"/>
          <w:szCs w:val="22"/>
        </w:rPr>
      </w:pPr>
      <w:r>
        <w:t>6.7.2.2</w:t>
      </w:r>
      <w:r>
        <w:rPr>
          <w:rFonts w:asciiTheme="minorHAnsi" w:eastAsiaTheme="minorEastAsia" w:hAnsiTheme="minorHAnsi" w:cstheme="minorBidi"/>
          <w:sz w:val="22"/>
          <w:szCs w:val="22"/>
        </w:rPr>
        <w:tab/>
      </w:r>
      <w:r>
        <w:t>Intra-system minimum requirements</w:t>
      </w:r>
      <w:r>
        <w:tab/>
      </w:r>
      <w:r>
        <w:fldChar w:fldCharType="begin"/>
      </w:r>
      <w:r>
        <w:instrText xml:space="preserve"> PAGEREF _Toc106182466 \h </w:instrText>
      </w:r>
      <w:r>
        <w:fldChar w:fldCharType="separate"/>
      </w:r>
      <w:r>
        <w:t>66</w:t>
      </w:r>
      <w:r>
        <w:fldChar w:fldCharType="end"/>
      </w:r>
    </w:p>
    <w:p w14:paraId="2CAAF314" w14:textId="7D372907" w:rsidR="003F1853" w:rsidRDefault="003F1853">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Conducted receiver characteristics</w:t>
      </w:r>
      <w:r>
        <w:tab/>
      </w:r>
      <w:r>
        <w:fldChar w:fldCharType="begin"/>
      </w:r>
      <w:r>
        <w:instrText xml:space="preserve"> PAGEREF _Toc106182467 \h </w:instrText>
      </w:r>
      <w:r>
        <w:fldChar w:fldCharType="separate"/>
      </w:r>
      <w:r>
        <w:t>67</w:t>
      </w:r>
      <w:r>
        <w:fldChar w:fldCharType="end"/>
      </w:r>
    </w:p>
    <w:p w14:paraId="353C194A" w14:textId="13577823" w:rsidR="003F1853" w:rsidRDefault="003F1853">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w:t>
      </w:r>
      <w:r>
        <w:tab/>
      </w:r>
      <w:r>
        <w:fldChar w:fldCharType="begin"/>
      </w:r>
      <w:r>
        <w:instrText xml:space="preserve"> PAGEREF _Toc106182468 \h </w:instrText>
      </w:r>
      <w:r>
        <w:fldChar w:fldCharType="separate"/>
      </w:r>
      <w:r>
        <w:t>67</w:t>
      </w:r>
      <w:r>
        <w:fldChar w:fldCharType="end"/>
      </w:r>
    </w:p>
    <w:p w14:paraId="5DA2E93F" w14:textId="2C339513" w:rsidR="003F1853" w:rsidRDefault="003F1853">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Reference sensitivity level</w:t>
      </w:r>
      <w:r>
        <w:tab/>
      </w:r>
      <w:r>
        <w:fldChar w:fldCharType="begin"/>
      </w:r>
      <w:r>
        <w:instrText xml:space="preserve"> PAGEREF _Toc106182469 \h </w:instrText>
      </w:r>
      <w:r>
        <w:fldChar w:fldCharType="separate"/>
      </w:r>
      <w:r>
        <w:t>67</w:t>
      </w:r>
      <w:r>
        <w:fldChar w:fldCharType="end"/>
      </w:r>
    </w:p>
    <w:p w14:paraId="4DDB0D06" w14:textId="254B2B96" w:rsidR="003F1853" w:rsidRDefault="003F1853">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IAB-DU reference sensitivity level</w:t>
      </w:r>
      <w:r>
        <w:tab/>
      </w:r>
      <w:r>
        <w:fldChar w:fldCharType="begin"/>
      </w:r>
      <w:r>
        <w:instrText xml:space="preserve"> PAGEREF _Toc106182470 \h </w:instrText>
      </w:r>
      <w:r>
        <w:fldChar w:fldCharType="separate"/>
      </w:r>
      <w:r>
        <w:t>67</w:t>
      </w:r>
      <w:r>
        <w:fldChar w:fldCharType="end"/>
      </w:r>
    </w:p>
    <w:p w14:paraId="678F71AC" w14:textId="4D01D94C" w:rsidR="003F1853" w:rsidRDefault="003F1853">
      <w:pPr>
        <w:pStyle w:val="TOC4"/>
        <w:rPr>
          <w:rFonts w:asciiTheme="minorHAnsi" w:eastAsiaTheme="minorEastAsia" w:hAnsiTheme="minorHAnsi" w:cstheme="minorBidi"/>
          <w:sz w:val="22"/>
          <w:szCs w:val="22"/>
        </w:rPr>
      </w:pPr>
      <w:r>
        <w:t>7.2.1.1</w:t>
      </w:r>
      <w:r>
        <w:rPr>
          <w:rFonts w:asciiTheme="minorHAnsi" w:eastAsiaTheme="minorEastAsia" w:hAnsiTheme="minorHAnsi" w:cstheme="minorBidi"/>
          <w:sz w:val="22"/>
          <w:szCs w:val="22"/>
        </w:rPr>
        <w:tab/>
      </w:r>
      <w:r>
        <w:t>General</w:t>
      </w:r>
      <w:r>
        <w:tab/>
      </w:r>
      <w:r>
        <w:fldChar w:fldCharType="begin"/>
      </w:r>
      <w:r>
        <w:instrText xml:space="preserve"> PAGEREF _Toc106182471 \h </w:instrText>
      </w:r>
      <w:r>
        <w:fldChar w:fldCharType="separate"/>
      </w:r>
      <w:r>
        <w:t>67</w:t>
      </w:r>
      <w:r>
        <w:fldChar w:fldCharType="end"/>
      </w:r>
    </w:p>
    <w:p w14:paraId="0508D32B" w14:textId="2F470F90" w:rsidR="003F1853" w:rsidRDefault="003F1853">
      <w:pPr>
        <w:pStyle w:val="TOC4"/>
        <w:rPr>
          <w:rFonts w:asciiTheme="minorHAnsi" w:eastAsiaTheme="minorEastAsia" w:hAnsiTheme="minorHAnsi" w:cstheme="minorBidi"/>
          <w:sz w:val="22"/>
          <w:szCs w:val="22"/>
        </w:rPr>
      </w:pPr>
      <w:r>
        <w:t>7.2.1.2</w:t>
      </w:r>
      <w:r>
        <w:rPr>
          <w:rFonts w:asciiTheme="minorHAnsi" w:eastAsiaTheme="minorEastAsia" w:hAnsiTheme="minorHAnsi" w:cstheme="minorBidi"/>
          <w:sz w:val="22"/>
          <w:szCs w:val="22"/>
        </w:rPr>
        <w:tab/>
      </w:r>
      <w:r>
        <w:t xml:space="preserve">Minimum requirements for </w:t>
      </w:r>
      <w:r w:rsidRPr="00A637DE">
        <w:rPr>
          <w:i/>
        </w:rPr>
        <w:t>IAB-DU type 1-H</w:t>
      </w:r>
      <w:r>
        <w:tab/>
      </w:r>
      <w:r>
        <w:fldChar w:fldCharType="begin"/>
      </w:r>
      <w:r>
        <w:instrText xml:space="preserve"> PAGEREF _Toc106182472 \h </w:instrText>
      </w:r>
      <w:r>
        <w:fldChar w:fldCharType="separate"/>
      </w:r>
      <w:r>
        <w:t>67</w:t>
      </w:r>
      <w:r>
        <w:fldChar w:fldCharType="end"/>
      </w:r>
    </w:p>
    <w:p w14:paraId="3E99B984" w14:textId="6854D764" w:rsidR="003F1853" w:rsidRDefault="003F1853">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IAB-MT reference sensitivity level</w:t>
      </w:r>
      <w:r>
        <w:tab/>
      </w:r>
      <w:r>
        <w:fldChar w:fldCharType="begin"/>
      </w:r>
      <w:r>
        <w:instrText xml:space="preserve"> PAGEREF _Toc106182473 \h </w:instrText>
      </w:r>
      <w:r>
        <w:fldChar w:fldCharType="separate"/>
      </w:r>
      <w:r>
        <w:t>68</w:t>
      </w:r>
      <w:r>
        <w:fldChar w:fldCharType="end"/>
      </w:r>
    </w:p>
    <w:p w14:paraId="2A6ECCD4" w14:textId="370F7924" w:rsidR="003F1853" w:rsidRDefault="003F1853">
      <w:pPr>
        <w:pStyle w:val="TOC4"/>
        <w:rPr>
          <w:rFonts w:asciiTheme="minorHAnsi" w:eastAsiaTheme="minorEastAsia" w:hAnsiTheme="minorHAnsi" w:cstheme="minorBidi"/>
          <w:sz w:val="22"/>
          <w:szCs w:val="22"/>
        </w:rPr>
      </w:pPr>
      <w:r w:rsidRPr="00A637DE">
        <w:rPr>
          <w:b/>
          <w:bCs/>
        </w:rPr>
        <w:t>Table 7.2.2-2: Void</w:t>
      </w:r>
      <w:r>
        <w:tab/>
      </w:r>
      <w:r>
        <w:fldChar w:fldCharType="begin"/>
      </w:r>
      <w:r>
        <w:instrText xml:space="preserve"> PAGEREF _Toc106182474 \h </w:instrText>
      </w:r>
      <w:r>
        <w:fldChar w:fldCharType="separate"/>
      </w:r>
      <w:r>
        <w:t>68</w:t>
      </w:r>
      <w:r>
        <w:fldChar w:fldCharType="end"/>
      </w:r>
    </w:p>
    <w:p w14:paraId="77B4AC9D" w14:textId="69C0E6BF" w:rsidR="003F1853" w:rsidRDefault="003F1853">
      <w:pPr>
        <w:pStyle w:val="TOC4"/>
        <w:rPr>
          <w:rFonts w:asciiTheme="minorHAnsi" w:eastAsiaTheme="minorEastAsia" w:hAnsiTheme="minorHAnsi" w:cstheme="minorBidi"/>
          <w:sz w:val="22"/>
          <w:szCs w:val="22"/>
        </w:rPr>
      </w:pPr>
      <w:r>
        <w:t>7.2.</w:t>
      </w:r>
      <w:r w:rsidRPr="00A637DE">
        <w:rPr>
          <w:rFonts w:eastAsia="SimSun"/>
          <w:lang w:val="en-US" w:eastAsia="zh-CN"/>
        </w:rPr>
        <w:t>2</w:t>
      </w:r>
      <w:r>
        <w:t>.1</w:t>
      </w:r>
      <w:r>
        <w:rPr>
          <w:rFonts w:asciiTheme="minorHAnsi" w:eastAsiaTheme="minorEastAsia" w:hAnsiTheme="minorHAnsi" w:cstheme="minorBidi"/>
          <w:sz w:val="22"/>
          <w:szCs w:val="22"/>
        </w:rPr>
        <w:tab/>
      </w:r>
      <w:r>
        <w:t>General</w:t>
      </w:r>
      <w:r>
        <w:tab/>
      </w:r>
      <w:r>
        <w:fldChar w:fldCharType="begin"/>
      </w:r>
      <w:r>
        <w:instrText xml:space="preserve"> PAGEREF _Toc106182475 \h </w:instrText>
      </w:r>
      <w:r>
        <w:fldChar w:fldCharType="separate"/>
      </w:r>
      <w:r>
        <w:t>68</w:t>
      </w:r>
      <w:r>
        <w:fldChar w:fldCharType="end"/>
      </w:r>
    </w:p>
    <w:p w14:paraId="694F0DCD" w14:textId="4233833F" w:rsidR="003F1853" w:rsidRDefault="003F1853">
      <w:pPr>
        <w:pStyle w:val="TOC4"/>
        <w:rPr>
          <w:rFonts w:asciiTheme="minorHAnsi" w:eastAsiaTheme="minorEastAsia" w:hAnsiTheme="minorHAnsi" w:cstheme="minorBidi"/>
          <w:sz w:val="22"/>
          <w:szCs w:val="22"/>
        </w:rPr>
      </w:pPr>
      <w:r>
        <w:t>7.2.</w:t>
      </w:r>
      <w:r w:rsidRPr="00A637DE">
        <w:rPr>
          <w:rFonts w:eastAsia="SimSun"/>
          <w:lang w:val="en-US" w:eastAsia="zh-CN"/>
        </w:rPr>
        <w:t>2</w:t>
      </w:r>
      <w:r>
        <w:t>.2</w:t>
      </w:r>
      <w:r>
        <w:rPr>
          <w:rFonts w:asciiTheme="minorHAnsi" w:eastAsiaTheme="minorEastAsia" w:hAnsiTheme="minorHAnsi" w:cstheme="minorBidi"/>
          <w:sz w:val="22"/>
          <w:szCs w:val="22"/>
        </w:rPr>
        <w:tab/>
      </w:r>
      <w:r>
        <w:t xml:space="preserve">Minimum requirements for </w:t>
      </w:r>
      <w:r w:rsidRPr="00A637DE">
        <w:rPr>
          <w:i/>
        </w:rPr>
        <w:t>IAB-</w:t>
      </w:r>
      <w:r w:rsidRPr="00A637DE">
        <w:rPr>
          <w:rFonts w:eastAsia="SimSun"/>
          <w:i/>
          <w:lang w:val="en-US" w:eastAsia="zh-CN"/>
        </w:rPr>
        <w:t>MT</w:t>
      </w:r>
      <w:r w:rsidRPr="00A637DE">
        <w:rPr>
          <w:i/>
        </w:rPr>
        <w:t xml:space="preserve"> type 1-H</w:t>
      </w:r>
      <w:r>
        <w:tab/>
      </w:r>
      <w:r>
        <w:fldChar w:fldCharType="begin"/>
      </w:r>
      <w:r>
        <w:instrText xml:space="preserve"> PAGEREF _Toc106182476 \h </w:instrText>
      </w:r>
      <w:r>
        <w:fldChar w:fldCharType="separate"/>
      </w:r>
      <w:r>
        <w:t>68</w:t>
      </w:r>
      <w:r>
        <w:fldChar w:fldCharType="end"/>
      </w:r>
    </w:p>
    <w:p w14:paraId="18D15A9A" w14:textId="71108BFF" w:rsidR="003F1853" w:rsidRDefault="003F1853">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Dynamic range</w:t>
      </w:r>
      <w:r>
        <w:tab/>
      </w:r>
      <w:r>
        <w:fldChar w:fldCharType="begin"/>
      </w:r>
      <w:r>
        <w:instrText xml:space="preserve"> PAGEREF _Toc106182477 \h </w:instrText>
      </w:r>
      <w:r>
        <w:fldChar w:fldCharType="separate"/>
      </w:r>
      <w:r>
        <w:t>69</w:t>
      </w:r>
      <w:r>
        <w:fldChar w:fldCharType="end"/>
      </w:r>
    </w:p>
    <w:p w14:paraId="328D735A" w14:textId="025C04DD" w:rsidR="003F1853" w:rsidRDefault="003F1853">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IAB-DU dynamic range</w:t>
      </w:r>
      <w:r>
        <w:tab/>
      </w:r>
      <w:r>
        <w:fldChar w:fldCharType="begin"/>
      </w:r>
      <w:r>
        <w:instrText xml:space="preserve"> PAGEREF _Toc106182478 \h </w:instrText>
      </w:r>
      <w:r>
        <w:fldChar w:fldCharType="separate"/>
      </w:r>
      <w:r>
        <w:t>69</w:t>
      </w:r>
      <w:r>
        <w:fldChar w:fldCharType="end"/>
      </w:r>
    </w:p>
    <w:p w14:paraId="778F2061" w14:textId="266F8885" w:rsidR="003F1853" w:rsidRDefault="003F1853">
      <w:pPr>
        <w:pStyle w:val="TOC4"/>
        <w:rPr>
          <w:rFonts w:asciiTheme="minorHAnsi" w:eastAsiaTheme="minorEastAsia" w:hAnsiTheme="minorHAnsi" w:cstheme="minorBidi"/>
          <w:sz w:val="22"/>
          <w:szCs w:val="22"/>
        </w:rPr>
      </w:pPr>
      <w:r>
        <w:t>7.3.1.1</w:t>
      </w:r>
      <w:r>
        <w:rPr>
          <w:rFonts w:asciiTheme="minorHAnsi" w:eastAsiaTheme="minorEastAsia" w:hAnsiTheme="minorHAnsi" w:cstheme="minorBidi"/>
          <w:sz w:val="22"/>
          <w:szCs w:val="22"/>
        </w:rPr>
        <w:tab/>
      </w:r>
      <w:r>
        <w:t>General</w:t>
      </w:r>
      <w:r>
        <w:tab/>
      </w:r>
      <w:r>
        <w:fldChar w:fldCharType="begin"/>
      </w:r>
      <w:r>
        <w:instrText xml:space="preserve"> PAGEREF _Toc106182479 \h </w:instrText>
      </w:r>
      <w:r>
        <w:fldChar w:fldCharType="separate"/>
      </w:r>
      <w:r>
        <w:t>69</w:t>
      </w:r>
      <w:r>
        <w:fldChar w:fldCharType="end"/>
      </w:r>
    </w:p>
    <w:p w14:paraId="48DA1D87" w14:textId="06A6B81F" w:rsidR="003F1853" w:rsidRDefault="003F1853">
      <w:pPr>
        <w:pStyle w:val="TOC4"/>
        <w:rPr>
          <w:rFonts w:asciiTheme="minorHAnsi" w:eastAsiaTheme="minorEastAsia" w:hAnsiTheme="minorHAnsi" w:cstheme="minorBidi"/>
          <w:sz w:val="22"/>
          <w:szCs w:val="22"/>
        </w:rPr>
      </w:pPr>
      <w:r>
        <w:t>7.3.1.2</w:t>
      </w:r>
      <w:r>
        <w:rPr>
          <w:rFonts w:asciiTheme="minorHAnsi" w:eastAsiaTheme="minorEastAsia" w:hAnsiTheme="minorHAnsi" w:cstheme="minorBidi"/>
          <w:sz w:val="22"/>
          <w:szCs w:val="22"/>
        </w:rPr>
        <w:tab/>
      </w:r>
      <w:r>
        <w:t xml:space="preserve">Minimum requirement for </w:t>
      </w:r>
      <w:r w:rsidRPr="00A637DE">
        <w:rPr>
          <w:i/>
        </w:rPr>
        <w:t>IAB-DU type 1-H</w:t>
      </w:r>
      <w:r>
        <w:tab/>
      </w:r>
      <w:r>
        <w:fldChar w:fldCharType="begin"/>
      </w:r>
      <w:r>
        <w:instrText xml:space="preserve"> PAGEREF _Toc106182480 \h </w:instrText>
      </w:r>
      <w:r>
        <w:fldChar w:fldCharType="separate"/>
      </w:r>
      <w:r>
        <w:t>69</w:t>
      </w:r>
      <w:r>
        <w:fldChar w:fldCharType="end"/>
      </w:r>
    </w:p>
    <w:p w14:paraId="72AB9A48" w14:textId="2131F06F" w:rsidR="003F1853" w:rsidRDefault="003F1853">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In-band selectivity and blocking</w:t>
      </w:r>
      <w:r>
        <w:tab/>
      </w:r>
      <w:r>
        <w:fldChar w:fldCharType="begin"/>
      </w:r>
      <w:r>
        <w:instrText xml:space="preserve"> PAGEREF _Toc106182481 \h </w:instrText>
      </w:r>
      <w:r>
        <w:fldChar w:fldCharType="separate"/>
      </w:r>
      <w:r>
        <w:t>69</w:t>
      </w:r>
      <w:r>
        <w:fldChar w:fldCharType="end"/>
      </w:r>
    </w:p>
    <w:p w14:paraId="3C4ABEFB" w14:textId="2A8C1DA8" w:rsidR="003F1853" w:rsidRDefault="003F1853">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Adjacent Channel Selectivity (ACS)</w:t>
      </w:r>
      <w:r>
        <w:tab/>
      </w:r>
      <w:r>
        <w:fldChar w:fldCharType="begin"/>
      </w:r>
      <w:r>
        <w:instrText xml:space="preserve"> PAGEREF _Toc106182482 \h </w:instrText>
      </w:r>
      <w:r>
        <w:fldChar w:fldCharType="separate"/>
      </w:r>
      <w:r>
        <w:t>69</w:t>
      </w:r>
      <w:r>
        <w:fldChar w:fldCharType="end"/>
      </w:r>
    </w:p>
    <w:p w14:paraId="1A8D82B8" w14:textId="6FFD81F7" w:rsidR="003F1853" w:rsidRDefault="003F1853">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General</w:t>
      </w:r>
      <w:r>
        <w:tab/>
      </w:r>
      <w:r>
        <w:fldChar w:fldCharType="begin"/>
      </w:r>
      <w:r>
        <w:instrText xml:space="preserve"> PAGEREF _Toc106182483 \h </w:instrText>
      </w:r>
      <w:r>
        <w:fldChar w:fldCharType="separate"/>
      </w:r>
      <w:r>
        <w:t>69</w:t>
      </w:r>
      <w:r>
        <w:fldChar w:fldCharType="end"/>
      </w:r>
    </w:p>
    <w:p w14:paraId="41DC9706" w14:textId="5334827F" w:rsidR="003F1853" w:rsidRDefault="003F1853">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t xml:space="preserve">Minimum requirement for </w:t>
      </w:r>
      <w:r w:rsidRPr="00A637DE">
        <w:rPr>
          <w:i/>
        </w:rPr>
        <w:t>IAB-DU type 1-H</w:t>
      </w:r>
      <w:r>
        <w:tab/>
      </w:r>
      <w:r>
        <w:fldChar w:fldCharType="begin"/>
      </w:r>
      <w:r>
        <w:instrText xml:space="preserve"> PAGEREF _Toc106182484 \h </w:instrText>
      </w:r>
      <w:r>
        <w:fldChar w:fldCharType="separate"/>
      </w:r>
      <w:r>
        <w:t>69</w:t>
      </w:r>
      <w:r>
        <w:fldChar w:fldCharType="end"/>
      </w:r>
    </w:p>
    <w:p w14:paraId="469A9446" w14:textId="62FC641E" w:rsidR="003F1853" w:rsidRDefault="003F1853">
      <w:pPr>
        <w:pStyle w:val="TOC4"/>
        <w:rPr>
          <w:rFonts w:asciiTheme="minorHAnsi" w:eastAsiaTheme="minorEastAsia" w:hAnsiTheme="minorHAnsi" w:cstheme="minorBidi"/>
          <w:sz w:val="22"/>
          <w:szCs w:val="22"/>
        </w:rPr>
      </w:pPr>
      <w:r>
        <w:t>7.4.1.3</w:t>
      </w:r>
      <w:r>
        <w:rPr>
          <w:rFonts w:asciiTheme="minorHAnsi" w:eastAsiaTheme="minorEastAsia" w:hAnsiTheme="minorHAnsi" w:cstheme="minorBidi"/>
          <w:sz w:val="22"/>
          <w:szCs w:val="22"/>
        </w:rPr>
        <w:tab/>
      </w:r>
      <w:r>
        <w:t xml:space="preserve">Minimum requirement for </w:t>
      </w:r>
      <w:r w:rsidRPr="00A637DE">
        <w:rPr>
          <w:i/>
        </w:rPr>
        <w:t>IAB-MT type 1-H</w:t>
      </w:r>
      <w:r>
        <w:tab/>
      </w:r>
      <w:r>
        <w:fldChar w:fldCharType="begin"/>
      </w:r>
      <w:r>
        <w:instrText xml:space="preserve"> PAGEREF _Toc106182485 \h </w:instrText>
      </w:r>
      <w:r>
        <w:fldChar w:fldCharType="separate"/>
      </w:r>
      <w:r>
        <w:t>69</w:t>
      </w:r>
      <w:r>
        <w:fldChar w:fldCharType="end"/>
      </w:r>
    </w:p>
    <w:p w14:paraId="33372C21" w14:textId="40481EFD" w:rsidR="003F1853" w:rsidRDefault="003F1853">
      <w:pPr>
        <w:pStyle w:val="TOC3"/>
        <w:rPr>
          <w:rFonts w:asciiTheme="minorHAnsi" w:eastAsiaTheme="minorEastAsia" w:hAnsiTheme="minorHAnsi" w:cstheme="minorBidi"/>
          <w:sz w:val="22"/>
          <w:szCs w:val="22"/>
        </w:rPr>
      </w:pPr>
      <w:r>
        <w:t>7.4.2</w:t>
      </w:r>
      <w:r>
        <w:rPr>
          <w:rFonts w:asciiTheme="minorHAnsi" w:eastAsiaTheme="minorEastAsia" w:hAnsiTheme="minorHAnsi" w:cstheme="minorBidi"/>
          <w:sz w:val="22"/>
          <w:szCs w:val="22"/>
        </w:rPr>
        <w:tab/>
      </w:r>
      <w:r w:rsidRPr="00A637DE">
        <w:rPr>
          <w:rFonts w:eastAsia="DengXian"/>
        </w:rPr>
        <w:t>In-band blocking</w:t>
      </w:r>
      <w:r>
        <w:tab/>
      </w:r>
      <w:r>
        <w:fldChar w:fldCharType="begin"/>
      </w:r>
      <w:r>
        <w:instrText xml:space="preserve"> PAGEREF _Toc106182486 \h </w:instrText>
      </w:r>
      <w:r>
        <w:fldChar w:fldCharType="separate"/>
      </w:r>
      <w:r>
        <w:t>70</w:t>
      </w:r>
      <w:r>
        <w:fldChar w:fldCharType="end"/>
      </w:r>
    </w:p>
    <w:p w14:paraId="66A4BAA3" w14:textId="22ED832C" w:rsidR="003F1853" w:rsidRDefault="003F1853">
      <w:pPr>
        <w:pStyle w:val="TOC4"/>
        <w:rPr>
          <w:rFonts w:asciiTheme="minorHAnsi" w:eastAsiaTheme="minorEastAsia" w:hAnsiTheme="minorHAnsi" w:cstheme="minorBidi"/>
          <w:sz w:val="22"/>
          <w:szCs w:val="22"/>
        </w:rPr>
      </w:pPr>
      <w:r>
        <w:t>7.4.2.1</w:t>
      </w:r>
      <w:r>
        <w:rPr>
          <w:rFonts w:asciiTheme="minorHAnsi" w:eastAsiaTheme="minorEastAsia" w:hAnsiTheme="minorHAnsi" w:cstheme="minorBidi"/>
          <w:sz w:val="22"/>
          <w:szCs w:val="22"/>
        </w:rPr>
        <w:tab/>
      </w:r>
      <w:r>
        <w:t>General</w:t>
      </w:r>
      <w:r>
        <w:tab/>
      </w:r>
      <w:r>
        <w:fldChar w:fldCharType="begin"/>
      </w:r>
      <w:r>
        <w:instrText xml:space="preserve"> PAGEREF _Toc106182487 \h </w:instrText>
      </w:r>
      <w:r>
        <w:fldChar w:fldCharType="separate"/>
      </w:r>
      <w:r>
        <w:t>70</w:t>
      </w:r>
      <w:r>
        <w:fldChar w:fldCharType="end"/>
      </w:r>
    </w:p>
    <w:p w14:paraId="5898F873" w14:textId="2B07CD39" w:rsidR="003F1853" w:rsidRDefault="003F1853">
      <w:pPr>
        <w:pStyle w:val="TOC4"/>
        <w:rPr>
          <w:rFonts w:asciiTheme="minorHAnsi" w:eastAsiaTheme="minorEastAsia" w:hAnsiTheme="minorHAnsi" w:cstheme="minorBidi"/>
          <w:sz w:val="22"/>
          <w:szCs w:val="22"/>
        </w:rPr>
      </w:pPr>
      <w:r>
        <w:t>7.4.2.2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_Toc106182488 \h </w:instrText>
      </w:r>
      <w:r>
        <w:fldChar w:fldCharType="separate"/>
      </w:r>
      <w:r>
        <w:t>70</w:t>
      </w:r>
      <w:r>
        <w:fldChar w:fldCharType="end"/>
      </w:r>
    </w:p>
    <w:p w14:paraId="7F802991" w14:textId="31180930" w:rsidR="003F1853" w:rsidRDefault="003F1853">
      <w:pPr>
        <w:pStyle w:val="TOC4"/>
        <w:rPr>
          <w:rFonts w:asciiTheme="minorHAnsi" w:eastAsiaTheme="minorEastAsia" w:hAnsiTheme="minorHAnsi" w:cstheme="minorBidi"/>
          <w:sz w:val="22"/>
          <w:szCs w:val="22"/>
        </w:rPr>
      </w:pPr>
      <w:r>
        <w:t>7.4.2.3</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_Toc106182489 \h </w:instrText>
      </w:r>
      <w:r>
        <w:fldChar w:fldCharType="separate"/>
      </w:r>
      <w:r>
        <w:t>70</w:t>
      </w:r>
      <w:r>
        <w:fldChar w:fldCharType="end"/>
      </w:r>
    </w:p>
    <w:p w14:paraId="72C79F0D" w14:textId="5019C584" w:rsidR="003F1853" w:rsidRDefault="003F1853">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Out-of-band blocking</w:t>
      </w:r>
      <w:r>
        <w:tab/>
      </w:r>
      <w:r>
        <w:fldChar w:fldCharType="begin"/>
      </w:r>
      <w:r>
        <w:instrText xml:space="preserve"> PAGEREF _Toc106182490 \h </w:instrText>
      </w:r>
      <w:r>
        <w:fldChar w:fldCharType="separate"/>
      </w:r>
      <w:r>
        <w:t>73</w:t>
      </w:r>
      <w:r>
        <w:fldChar w:fldCharType="end"/>
      </w:r>
    </w:p>
    <w:p w14:paraId="6F2DADD5" w14:textId="6AB9622B" w:rsidR="003F1853" w:rsidRDefault="003F1853">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General</w:t>
      </w:r>
      <w:r>
        <w:tab/>
      </w:r>
      <w:r>
        <w:fldChar w:fldCharType="begin"/>
      </w:r>
      <w:r>
        <w:instrText xml:space="preserve"> PAGEREF _Toc106182491 \h </w:instrText>
      </w:r>
      <w:r>
        <w:fldChar w:fldCharType="separate"/>
      </w:r>
      <w:r>
        <w:t>73</w:t>
      </w:r>
      <w:r>
        <w:fldChar w:fldCharType="end"/>
      </w:r>
    </w:p>
    <w:p w14:paraId="4672A4D0" w14:textId="17112008" w:rsidR="003F1853" w:rsidRDefault="003F1853">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Void</w:t>
      </w:r>
      <w:r>
        <w:tab/>
      </w:r>
      <w:r>
        <w:fldChar w:fldCharType="begin"/>
      </w:r>
      <w:r>
        <w:instrText xml:space="preserve"> PAGEREF _Toc106182492 \h </w:instrText>
      </w:r>
      <w:r>
        <w:fldChar w:fldCharType="separate"/>
      </w:r>
      <w:r>
        <w:t>73</w:t>
      </w:r>
      <w:r>
        <w:fldChar w:fldCharType="end"/>
      </w:r>
    </w:p>
    <w:p w14:paraId="372990B6" w14:textId="1D47DE32" w:rsidR="003F1853" w:rsidRDefault="003F1853">
      <w:pPr>
        <w:pStyle w:val="TOC3"/>
        <w:rPr>
          <w:rFonts w:asciiTheme="minorHAnsi" w:eastAsiaTheme="minorEastAsia" w:hAnsiTheme="minorHAnsi" w:cstheme="minorBidi"/>
          <w:sz w:val="22"/>
          <w:szCs w:val="22"/>
        </w:rPr>
      </w:pPr>
      <w:r w:rsidRPr="00A637DE">
        <w:rPr>
          <w:lang w:val="en-US" w:eastAsia="zh-CN"/>
        </w:rPr>
        <w:t>7.5.3</w:t>
      </w:r>
      <w:r>
        <w:rPr>
          <w:rFonts w:asciiTheme="minorHAnsi" w:eastAsiaTheme="minorEastAsia" w:hAnsiTheme="minorHAnsi" w:cstheme="minorBidi"/>
          <w:sz w:val="22"/>
          <w:szCs w:val="22"/>
        </w:rPr>
        <w:tab/>
      </w:r>
      <w:r>
        <w:t xml:space="preserve"> Minimum requirement for IAB-DU type 1-H</w:t>
      </w:r>
      <w:r>
        <w:tab/>
      </w:r>
      <w:r>
        <w:fldChar w:fldCharType="begin"/>
      </w:r>
      <w:r>
        <w:instrText xml:space="preserve"> PAGEREF _Toc106182493 \h </w:instrText>
      </w:r>
      <w:r>
        <w:fldChar w:fldCharType="separate"/>
      </w:r>
      <w:r>
        <w:t>73</w:t>
      </w:r>
      <w:r>
        <w:fldChar w:fldCharType="end"/>
      </w:r>
    </w:p>
    <w:p w14:paraId="50A16517" w14:textId="11B7E17A" w:rsidR="003F1853" w:rsidRDefault="003F1853">
      <w:pPr>
        <w:pStyle w:val="TOC3"/>
        <w:rPr>
          <w:rFonts w:asciiTheme="minorHAnsi" w:eastAsiaTheme="minorEastAsia" w:hAnsiTheme="minorHAnsi" w:cstheme="minorBidi"/>
          <w:sz w:val="22"/>
          <w:szCs w:val="22"/>
        </w:rPr>
      </w:pPr>
      <w:r>
        <w:t>7.5.4</w:t>
      </w:r>
      <w:r>
        <w:rPr>
          <w:rFonts w:asciiTheme="minorHAnsi" w:eastAsiaTheme="minorEastAsia" w:hAnsiTheme="minorHAnsi" w:cstheme="minorBidi"/>
          <w:sz w:val="22"/>
          <w:szCs w:val="22"/>
        </w:rPr>
        <w:tab/>
      </w:r>
      <w:r>
        <w:t>Co-location minimum requirements for IAB-DU type 1-H</w:t>
      </w:r>
      <w:r>
        <w:tab/>
      </w:r>
      <w:r>
        <w:fldChar w:fldCharType="begin"/>
      </w:r>
      <w:r>
        <w:instrText xml:space="preserve"> PAGEREF _Toc106182494 \h </w:instrText>
      </w:r>
      <w:r>
        <w:fldChar w:fldCharType="separate"/>
      </w:r>
      <w:r>
        <w:t>73</w:t>
      </w:r>
      <w:r>
        <w:fldChar w:fldCharType="end"/>
      </w:r>
    </w:p>
    <w:p w14:paraId="5AB00E6D" w14:textId="22161025" w:rsidR="003F1853" w:rsidRDefault="003F1853">
      <w:pPr>
        <w:pStyle w:val="TOC3"/>
        <w:rPr>
          <w:rFonts w:asciiTheme="minorHAnsi" w:eastAsiaTheme="minorEastAsia" w:hAnsiTheme="minorHAnsi" w:cstheme="minorBidi"/>
          <w:sz w:val="22"/>
          <w:szCs w:val="22"/>
        </w:rPr>
      </w:pPr>
      <w:r>
        <w:t>7.5.5</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_Toc106182495 \h </w:instrText>
      </w:r>
      <w:r>
        <w:fldChar w:fldCharType="separate"/>
      </w:r>
      <w:r>
        <w:t>73</w:t>
      </w:r>
      <w:r>
        <w:fldChar w:fldCharType="end"/>
      </w:r>
    </w:p>
    <w:p w14:paraId="2F265B18" w14:textId="1084B0D4" w:rsidR="003F1853" w:rsidRDefault="003F1853">
      <w:pPr>
        <w:pStyle w:val="TOC3"/>
        <w:rPr>
          <w:rFonts w:asciiTheme="minorHAnsi" w:eastAsiaTheme="minorEastAsia" w:hAnsiTheme="minorHAnsi" w:cstheme="minorBidi"/>
          <w:sz w:val="22"/>
          <w:szCs w:val="22"/>
        </w:rPr>
      </w:pPr>
      <w:r>
        <w:t>7.5.6</w:t>
      </w:r>
      <w:r>
        <w:rPr>
          <w:rFonts w:asciiTheme="minorHAnsi" w:eastAsiaTheme="minorEastAsia" w:hAnsiTheme="minorHAnsi" w:cstheme="minorBidi"/>
          <w:sz w:val="22"/>
          <w:szCs w:val="22"/>
        </w:rPr>
        <w:tab/>
      </w:r>
      <w:r>
        <w:t xml:space="preserve">Co-location </w:t>
      </w:r>
      <w:r w:rsidRPr="00A637DE">
        <w:rPr>
          <w:lang w:val="en-US" w:eastAsia="zh-CN"/>
        </w:rPr>
        <w:t>minimum requirements</w:t>
      </w:r>
      <w:r>
        <w:t xml:space="preserve"> for </w:t>
      </w:r>
      <w:r w:rsidRPr="00A637DE">
        <w:rPr>
          <w:i/>
        </w:rPr>
        <w:t>IAB-MT type 1-H</w:t>
      </w:r>
      <w:r>
        <w:tab/>
      </w:r>
      <w:r>
        <w:fldChar w:fldCharType="begin"/>
      </w:r>
      <w:r>
        <w:instrText xml:space="preserve"> PAGEREF _Toc106182496 \h </w:instrText>
      </w:r>
      <w:r>
        <w:fldChar w:fldCharType="separate"/>
      </w:r>
      <w:r>
        <w:t>73</w:t>
      </w:r>
      <w:r>
        <w:fldChar w:fldCharType="end"/>
      </w:r>
    </w:p>
    <w:p w14:paraId="6D8165FB" w14:textId="591A08DD" w:rsidR="003F1853" w:rsidRDefault="003F1853">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Receiver spurious emissions</w:t>
      </w:r>
      <w:r>
        <w:tab/>
      </w:r>
      <w:r>
        <w:fldChar w:fldCharType="begin"/>
      </w:r>
      <w:r>
        <w:instrText xml:space="preserve"> PAGEREF _Toc106182497 \h </w:instrText>
      </w:r>
      <w:r>
        <w:fldChar w:fldCharType="separate"/>
      </w:r>
      <w:r>
        <w:t>74</w:t>
      </w:r>
      <w:r>
        <w:fldChar w:fldCharType="end"/>
      </w:r>
    </w:p>
    <w:p w14:paraId="18324C37" w14:textId="026DE847" w:rsidR="003F1853" w:rsidRDefault="003F1853">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r>
      <w:r>
        <w:instrText xml:space="preserve"> PAGEREF _Toc106182498 \h </w:instrText>
      </w:r>
      <w:r>
        <w:fldChar w:fldCharType="separate"/>
      </w:r>
      <w:r>
        <w:t>74</w:t>
      </w:r>
      <w:r>
        <w:fldChar w:fldCharType="end"/>
      </w:r>
    </w:p>
    <w:p w14:paraId="5CA2A189" w14:textId="4C28941C" w:rsidR="003F1853" w:rsidRDefault="003F1853">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IAB-DU receiver spurious emissions</w:t>
      </w:r>
      <w:r>
        <w:tab/>
      </w:r>
      <w:r>
        <w:fldChar w:fldCharType="begin"/>
      </w:r>
      <w:r>
        <w:instrText xml:space="preserve"> PAGEREF _Toc106182499 \h </w:instrText>
      </w:r>
      <w:r>
        <w:fldChar w:fldCharType="separate"/>
      </w:r>
      <w:r>
        <w:t>75</w:t>
      </w:r>
      <w:r>
        <w:fldChar w:fldCharType="end"/>
      </w:r>
    </w:p>
    <w:p w14:paraId="661BF084" w14:textId="6CF436BD" w:rsidR="003F1853" w:rsidRDefault="003F1853">
      <w:pPr>
        <w:pStyle w:val="TOC4"/>
        <w:rPr>
          <w:rFonts w:asciiTheme="minorHAnsi" w:eastAsiaTheme="minorEastAsia" w:hAnsiTheme="minorHAnsi" w:cstheme="minorBidi"/>
          <w:sz w:val="22"/>
          <w:szCs w:val="22"/>
        </w:rPr>
      </w:pPr>
      <w:r w:rsidRPr="00A637DE">
        <w:rPr>
          <w:rFonts w:eastAsia="SimSun"/>
        </w:rPr>
        <w:t>7.6.2</w:t>
      </w:r>
      <w:r>
        <w:t>.1</w:t>
      </w:r>
      <w:r>
        <w:rPr>
          <w:rFonts w:asciiTheme="minorHAnsi" w:eastAsiaTheme="minorEastAsia" w:hAnsiTheme="minorHAnsi" w:cstheme="minorBidi"/>
          <w:sz w:val="22"/>
          <w:szCs w:val="22"/>
        </w:rPr>
        <w:tab/>
      </w:r>
      <w:r w:rsidRPr="00A637DE">
        <w:rPr>
          <w:rFonts w:eastAsia="SimSun"/>
        </w:rPr>
        <w:t>Basic limits</w:t>
      </w:r>
      <w:r>
        <w:tab/>
      </w:r>
      <w:r>
        <w:fldChar w:fldCharType="begin"/>
      </w:r>
      <w:r>
        <w:instrText xml:space="preserve"> PAGEREF _Toc106182500 \h </w:instrText>
      </w:r>
      <w:r>
        <w:fldChar w:fldCharType="separate"/>
      </w:r>
      <w:r>
        <w:t>75</w:t>
      </w:r>
      <w:r>
        <w:fldChar w:fldCharType="end"/>
      </w:r>
    </w:p>
    <w:p w14:paraId="58E6D96F" w14:textId="1D4200EA" w:rsidR="003F1853" w:rsidRDefault="003F1853">
      <w:pPr>
        <w:pStyle w:val="TOC4"/>
        <w:rPr>
          <w:rFonts w:asciiTheme="minorHAnsi" w:eastAsiaTheme="minorEastAsia" w:hAnsiTheme="minorHAnsi" w:cstheme="minorBidi"/>
          <w:sz w:val="22"/>
          <w:szCs w:val="22"/>
        </w:rPr>
      </w:pPr>
      <w:r>
        <w:t>7.6.2.2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_Toc106182501 \h </w:instrText>
      </w:r>
      <w:r>
        <w:fldChar w:fldCharType="separate"/>
      </w:r>
      <w:r>
        <w:t>75</w:t>
      </w:r>
      <w:r>
        <w:fldChar w:fldCharType="end"/>
      </w:r>
    </w:p>
    <w:p w14:paraId="2B305D3A" w14:textId="6F6FF449" w:rsidR="003F1853" w:rsidRDefault="003F1853">
      <w:pPr>
        <w:pStyle w:val="TOC3"/>
        <w:rPr>
          <w:rFonts w:asciiTheme="minorHAnsi" w:eastAsiaTheme="minorEastAsia" w:hAnsiTheme="minorHAnsi" w:cstheme="minorBidi"/>
          <w:sz w:val="22"/>
          <w:szCs w:val="22"/>
        </w:rPr>
      </w:pPr>
      <w:r>
        <w:t>7.6.3</w:t>
      </w:r>
      <w:r>
        <w:rPr>
          <w:rFonts w:asciiTheme="minorHAnsi" w:eastAsiaTheme="minorEastAsia" w:hAnsiTheme="minorHAnsi" w:cstheme="minorBidi"/>
          <w:sz w:val="22"/>
          <w:szCs w:val="22"/>
        </w:rPr>
        <w:tab/>
      </w:r>
      <w:r>
        <w:t>IAB-MT receiver spurious emissions</w:t>
      </w:r>
      <w:r>
        <w:tab/>
      </w:r>
      <w:r>
        <w:fldChar w:fldCharType="begin"/>
      </w:r>
      <w:r>
        <w:instrText xml:space="preserve"> PAGEREF _Toc106182502 \h </w:instrText>
      </w:r>
      <w:r>
        <w:fldChar w:fldCharType="separate"/>
      </w:r>
      <w:r>
        <w:t>75</w:t>
      </w:r>
      <w:r>
        <w:fldChar w:fldCharType="end"/>
      </w:r>
    </w:p>
    <w:p w14:paraId="7975551B" w14:textId="10180830" w:rsidR="003F1853" w:rsidRDefault="003F1853">
      <w:pPr>
        <w:pStyle w:val="TOC4"/>
        <w:rPr>
          <w:rFonts w:asciiTheme="minorHAnsi" w:eastAsiaTheme="minorEastAsia" w:hAnsiTheme="minorHAnsi" w:cstheme="minorBidi"/>
          <w:sz w:val="22"/>
          <w:szCs w:val="22"/>
        </w:rPr>
      </w:pPr>
      <w:r>
        <w:t>7.6.3.1</w:t>
      </w:r>
      <w:r>
        <w:rPr>
          <w:rFonts w:asciiTheme="minorHAnsi" w:eastAsiaTheme="minorEastAsia" w:hAnsiTheme="minorHAnsi" w:cstheme="minorBidi"/>
          <w:sz w:val="22"/>
          <w:szCs w:val="22"/>
        </w:rPr>
        <w:tab/>
      </w:r>
      <w:r>
        <w:t>Basic limits</w:t>
      </w:r>
      <w:r>
        <w:tab/>
      </w:r>
      <w:r>
        <w:fldChar w:fldCharType="begin"/>
      </w:r>
      <w:r>
        <w:instrText xml:space="preserve"> PAGEREF _Toc106182503 \h </w:instrText>
      </w:r>
      <w:r>
        <w:fldChar w:fldCharType="separate"/>
      </w:r>
      <w:r>
        <w:t>75</w:t>
      </w:r>
      <w:r>
        <w:fldChar w:fldCharType="end"/>
      </w:r>
    </w:p>
    <w:p w14:paraId="254EE140" w14:textId="7F4D6380" w:rsidR="003F1853" w:rsidRDefault="003F1853">
      <w:pPr>
        <w:pStyle w:val="TOC4"/>
        <w:rPr>
          <w:rFonts w:asciiTheme="minorHAnsi" w:eastAsiaTheme="minorEastAsia" w:hAnsiTheme="minorHAnsi" w:cstheme="minorBidi"/>
          <w:sz w:val="22"/>
          <w:szCs w:val="22"/>
        </w:rPr>
      </w:pPr>
      <w:r>
        <w:t>7.6.3.2</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_Toc106182504 \h </w:instrText>
      </w:r>
      <w:r>
        <w:fldChar w:fldCharType="separate"/>
      </w:r>
      <w:r>
        <w:t>76</w:t>
      </w:r>
      <w:r>
        <w:fldChar w:fldCharType="end"/>
      </w:r>
    </w:p>
    <w:p w14:paraId="5E241237" w14:textId="6DAA6A6B" w:rsidR="003F1853" w:rsidRDefault="003F1853">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Receiver intermodulation</w:t>
      </w:r>
      <w:r>
        <w:tab/>
      </w:r>
      <w:r>
        <w:fldChar w:fldCharType="begin"/>
      </w:r>
      <w:r>
        <w:instrText xml:space="preserve"> PAGEREF _Toc106182505 \h </w:instrText>
      </w:r>
      <w:r>
        <w:fldChar w:fldCharType="separate"/>
      </w:r>
      <w:r>
        <w:t>76</w:t>
      </w:r>
      <w:r>
        <w:fldChar w:fldCharType="end"/>
      </w:r>
    </w:p>
    <w:p w14:paraId="28DBAA23" w14:textId="74FBB60D" w:rsidR="003F1853" w:rsidRDefault="003F1853">
      <w:pPr>
        <w:pStyle w:val="TOC3"/>
        <w:rPr>
          <w:rFonts w:asciiTheme="minorHAnsi" w:eastAsiaTheme="minorEastAsia" w:hAnsiTheme="minorHAnsi" w:cstheme="minorBidi"/>
          <w:sz w:val="22"/>
          <w:szCs w:val="22"/>
        </w:rPr>
      </w:pPr>
      <w:r>
        <w:t>7.7.</w:t>
      </w:r>
      <w:r w:rsidRPr="00A637DE">
        <w:rPr>
          <w:rFonts w:eastAsia="SimSun"/>
          <w:lang w:val="en-US" w:eastAsia="zh-CN"/>
        </w:rPr>
        <w:t>1</w:t>
      </w:r>
      <w:r>
        <w:rPr>
          <w:rFonts w:asciiTheme="minorHAnsi" w:eastAsiaTheme="minorEastAsia" w:hAnsiTheme="minorHAnsi" w:cstheme="minorBidi"/>
          <w:sz w:val="22"/>
          <w:szCs w:val="22"/>
        </w:rPr>
        <w:tab/>
      </w:r>
      <w:r w:rsidRPr="00A637DE">
        <w:rPr>
          <w:rFonts w:eastAsia="SimSun"/>
          <w:lang w:val="en-US" w:eastAsia="zh-CN"/>
        </w:rPr>
        <w:t>General</w:t>
      </w:r>
      <w:r>
        <w:tab/>
      </w:r>
      <w:r>
        <w:fldChar w:fldCharType="begin"/>
      </w:r>
      <w:r>
        <w:instrText xml:space="preserve"> PAGEREF _Toc106182506 \h </w:instrText>
      </w:r>
      <w:r>
        <w:fldChar w:fldCharType="separate"/>
      </w:r>
      <w:r>
        <w:t>76</w:t>
      </w:r>
      <w:r>
        <w:fldChar w:fldCharType="end"/>
      </w:r>
    </w:p>
    <w:p w14:paraId="0E1AD89C" w14:textId="3A0B44E5" w:rsidR="003F1853" w:rsidRDefault="003F1853">
      <w:pPr>
        <w:pStyle w:val="TOC3"/>
        <w:rPr>
          <w:rFonts w:asciiTheme="minorHAnsi" w:eastAsiaTheme="minorEastAsia" w:hAnsiTheme="minorHAnsi" w:cstheme="minorBidi"/>
          <w:sz w:val="22"/>
          <w:szCs w:val="22"/>
        </w:rPr>
      </w:pPr>
      <w:r>
        <w:t>7.7.2</w:t>
      </w:r>
      <w:r>
        <w:rPr>
          <w:rFonts w:asciiTheme="minorHAnsi" w:eastAsiaTheme="minorEastAsia" w:hAnsiTheme="minorHAnsi" w:cstheme="minorBidi"/>
          <w:sz w:val="22"/>
          <w:szCs w:val="22"/>
        </w:rPr>
        <w:tab/>
      </w:r>
      <w:r w:rsidRPr="00A637DE">
        <w:rPr>
          <w:rFonts w:eastAsia="SimSun"/>
          <w:lang w:val="en-US" w:eastAsia="zh-CN"/>
        </w:rPr>
        <w:t xml:space="preserve">Minimum requirement for </w:t>
      </w:r>
      <w:r w:rsidRPr="00A637DE">
        <w:rPr>
          <w:i/>
          <w:iCs/>
        </w:rPr>
        <w:t>IAB-DU</w:t>
      </w:r>
      <w:r w:rsidRPr="00A637DE">
        <w:rPr>
          <w:rFonts w:eastAsia="SimSun"/>
          <w:i/>
          <w:iCs/>
          <w:lang w:val="en-US" w:eastAsia="zh-CN"/>
        </w:rPr>
        <w:t xml:space="preserve"> type 1-H</w:t>
      </w:r>
      <w:r>
        <w:tab/>
      </w:r>
      <w:r>
        <w:fldChar w:fldCharType="begin"/>
      </w:r>
      <w:r>
        <w:instrText xml:space="preserve"> PAGEREF _Toc106182507 \h </w:instrText>
      </w:r>
      <w:r>
        <w:fldChar w:fldCharType="separate"/>
      </w:r>
      <w:r>
        <w:t>76</w:t>
      </w:r>
      <w:r>
        <w:fldChar w:fldCharType="end"/>
      </w:r>
    </w:p>
    <w:p w14:paraId="36F48E9F" w14:textId="6A5EA5F3" w:rsidR="003F1853" w:rsidRDefault="003F1853">
      <w:pPr>
        <w:pStyle w:val="TOC3"/>
        <w:rPr>
          <w:rFonts w:asciiTheme="minorHAnsi" w:eastAsiaTheme="minorEastAsia" w:hAnsiTheme="minorHAnsi" w:cstheme="minorBidi"/>
          <w:sz w:val="22"/>
          <w:szCs w:val="22"/>
        </w:rPr>
      </w:pPr>
      <w:r>
        <w:t>7.7.3</w:t>
      </w:r>
      <w:r>
        <w:rPr>
          <w:rFonts w:asciiTheme="minorHAnsi" w:eastAsiaTheme="minorEastAsia" w:hAnsiTheme="minorHAnsi" w:cstheme="minorBidi"/>
          <w:sz w:val="22"/>
          <w:szCs w:val="22"/>
        </w:rPr>
        <w:tab/>
      </w:r>
      <w:r w:rsidRPr="00A637DE">
        <w:rPr>
          <w:rFonts w:eastAsia="SimSun"/>
          <w:lang w:val="en-US" w:eastAsia="zh-CN"/>
        </w:rPr>
        <w:t>Minimum requirement for</w:t>
      </w:r>
      <w:r w:rsidRPr="00A637DE">
        <w:rPr>
          <w:rFonts w:eastAsia="SimSun"/>
          <w:i/>
          <w:iCs/>
          <w:lang w:val="en-US" w:eastAsia="zh-CN"/>
        </w:rPr>
        <w:t xml:space="preserve"> </w:t>
      </w:r>
      <w:r w:rsidRPr="00A637DE">
        <w:rPr>
          <w:i/>
          <w:iCs/>
        </w:rPr>
        <w:t>IAB-MT</w:t>
      </w:r>
      <w:r w:rsidRPr="00A637DE">
        <w:rPr>
          <w:rFonts w:eastAsia="SimSun"/>
          <w:i/>
          <w:iCs/>
          <w:lang w:val="en-US" w:eastAsia="zh-CN"/>
        </w:rPr>
        <w:t xml:space="preserve"> type 1-H</w:t>
      </w:r>
      <w:r>
        <w:tab/>
      </w:r>
      <w:r>
        <w:fldChar w:fldCharType="begin"/>
      </w:r>
      <w:r>
        <w:instrText xml:space="preserve"> PAGEREF _Toc106182508 \h </w:instrText>
      </w:r>
      <w:r>
        <w:fldChar w:fldCharType="separate"/>
      </w:r>
      <w:r>
        <w:t>77</w:t>
      </w:r>
      <w:r>
        <w:fldChar w:fldCharType="end"/>
      </w:r>
    </w:p>
    <w:p w14:paraId="5F103B35" w14:textId="1C3E755F" w:rsidR="003F1853" w:rsidRDefault="003F1853">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In-channel selectivity</w:t>
      </w:r>
      <w:r>
        <w:tab/>
      </w:r>
      <w:r>
        <w:fldChar w:fldCharType="begin"/>
      </w:r>
      <w:r>
        <w:instrText xml:space="preserve"> PAGEREF _Toc106182509 \h </w:instrText>
      </w:r>
      <w:r>
        <w:fldChar w:fldCharType="separate"/>
      </w:r>
      <w:r>
        <w:t>77</w:t>
      </w:r>
      <w:r>
        <w:fldChar w:fldCharType="end"/>
      </w:r>
    </w:p>
    <w:p w14:paraId="0CBC4B1B" w14:textId="2970352C" w:rsidR="003F1853" w:rsidRDefault="003F1853">
      <w:pPr>
        <w:pStyle w:val="TOC3"/>
        <w:rPr>
          <w:rFonts w:asciiTheme="minorHAnsi" w:eastAsiaTheme="minorEastAsia" w:hAnsiTheme="minorHAnsi" w:cstheme="minorBidi"/>
          <w:sz w:val="22"/>
          <w:szCs w:val="22"/>
        </w:rPr>
      </w:pPr>
      <w:r w:rsidRPr="00A637DE">
        <w:rPr>
          <w:rFonts w:eastAsia="SimSun"/>
          <w:lang w:val="en-US" w:eastAsia="zh-CN"/>
        </w:rPr>
        <w:t>7</w:t>
      </w:r>
      <w:r>
        <w:t>.</w:t>
      </w:r>
      <w:r w:rsidRPr="00A637DE">
        <w:rPr>
          <w:rFonts w:eastAsia="SimSun"/>
          <w:lang w:val="en-US" w:eastAsia="zh-CN"/>
        </w:rPr>
        <w:t>8</w:t>
      </w:r>
      <w:r>
        <w:t>.1</w:t>
      </w:r>
      <w:r>
        <w:rPr>
          <w:rFonts w:asciiTheme="minorHAnsi" w:eastAsiaTheme="minorEastAsia" w:hAnsiTheme="minorHAnsi" w:cstheme="minorBidi"/>
          <w:sz w:val="22"/>
          <w:szCs w:val="22"/>
        </w:rPr>
        <w:tab/>
      </w:r>
      <w:r w:rsidRPr="00A637DE">
        <w:rPr>
          <w:rFonts w:eastAsia="SimSun"/>
          <w:lang w:val="en-US" w:eastAsia="zh-CN"/>
        </w:rPr>
        <w:t>General</w:t>
      </w:r>
      <w:r>
        <w:tab/>
      </w:r>
      <w:r>
        <w:fldChar w:fldCharType="begin"/>
      </w:r>
      <w:r>
        <w:instrText xml:space="preserve"> PAGEREF _Toc106182510 \h </w:instrText>
      </w:r>
      <w:r>
        <w:fldChar w:fldCharType="separate"/>
      </w:r>
      <w:r>
        <w:t>77</w:t>
      </w:r>
      <w:r>
        <w:fldChar w:fldCharType="end"/>
      </w:r>
    </w:p>
    <w:p w14:paraId="2E99FF09" w14:textId="247F11B2" w:rsidR="003F1853" w:rsidRDefault="003F1853">
      <w:pPr>
        <w:pStyle w:val="TOC3"/>
        <w:rPr>
          <w:rFonts w:asciiTheme="minorHAnsi" w:eastAsiaTheme="minorEastAsia" w:hAnsiTheme="minorHAnsi" w:cstheme="minorBidi"/>
          <w:sz w:val="22"/>
          <w:szCs w:val="22"/>
        </w:rPr>
      </w:pPr>
      <w:r w:rsidRPr="00A637DE">
        <w:rPr>
          <w:rFonts w:eastAsia="SimSun"/>
          <w:lang w:val="en-US" w:eastAsia="zh-CN"/>
        </w:rPr>
        <w:t>7</w:t>
      </w:r>
      <w:r>
        <w:t>.</w:t>
      </w:r>
      <w:r w:rsidRPr="00A637DE">
        <w:rPr>
          <w:rFonts w:eastAsia="SimSun"/>
          <w:lang w:val="en-US" w:eastAsia="zh-CN"/>
        </w:rPr>
        <w:t>8</w:t>
      </w:r>
      <w:r>
        <w:t>.</w:t>
      </w:r>
      <w:r w:rsidRPr="00A637DE">
        <w:rPr>
          <w:rFonts w:eastAsia="SimSun"/>
          <w:lang w:val="en-US" w:eastAsia="zh-CN"/>
        </w:rPr>
        <w:t>2</w:t>
      </w:r>
      <w:r>
        <w:rPr>
          <w:rFonts w:asciiTheme="minorHAnsi" w:eastAsiaTheme="minorEastAsia" w:hAnsiTheme="minorHAnsi" w:cstheme="minorBidi"/>
          <w:sz w:val="22"/>
          <w:szCs w:val="22"/>
        </w:rPr>
        <w:tab/>
      </w:r>
      <w:r w:rsidRPr="00A637DE">
        <w:rPr>
          <w:rFonts w:eastAsia="SimSun"/>
          <w:lang w:val="en-US" w:eastAsia="zh-CN"/>
        </w:rPr>
        <w:t xml:space="preserve">Minimum requirement for </w:t>
      </w:r>
      <w:r w:rsidRPr="00A637DE">
        <w:rPr>
          <w:rFonts w:eastAsia="SimSun"/>
          <w:i/>
          <w:iCs/>
          <w:lang w:val="en-US" w:eastAsia="zh-CN"/>
        </w:rPr>
        <w:t xml:space="preserve">IAB-DU </w:t>
      </w:r>
      <w:r w:rsidRPr="00A637DE">
        <w:rPr>
          <w:rFonts w:eastAsia="SimSun"/>
          <w:i/>
          <w:iCs/>
          <w:lang w:eastAsia="zh-CN"/>
        </w:rPr>
        <w:t>type</w:t>
      </w:r>
      <w:r w:rsidRPr="00A637DE">
        <w:rPr>
          <w:rFonts w:eastAsia="SimSun"/>
          <w:i/>
          <w:lang w:eastAsia="zh-CN"/>
        </w:rPr>
        <w:t xml:space="preserve"> 1-H</w:t>
      </w:r>
      <w:r>
        <w:tab/>
      </w:r>
      <w:r>
        <w:fldChar w:fldCharType="begin"/>
      </w:r>
      <w:r>
        <w:instrText xml:space="preserve"> PAGEREF _Toc106182511 \h </w:instrText>
      </w:r>
      <w:r>
        <w:fldChar w:fldCharType="separate"/>
      </w:r>
      <w:r>
        <w:t>77</w:t>
      </w:r>
      <w:r>
        <w:fldChar w:fldCharType="end"/>
      </w:r>
    </w:p>
    <w:p w14:paraId="64D9C6E5" w14:textId="741313DF" w:rsidR="003F1853" w:rsidRDefault="003F1853">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Conducted performance requirements</w:t>
      </w:r>
      <w:r>
        <w:tab/>
      </w:r>
      <w:r>
        <w:fldChar w:fldCharType="begin"/>
      </w:r>
      <w:r>
        <w:instrText xml:space="preserve"> PAGEREF _Toc106182512 \h </w:instrText>
      </w:r>
      <w:r>
        <w:fldChar w:fldCharType="separate"/>
      </w:r>
      <w:r>
        <w:t>77</w:t>
      </w:r>
      <w:r>
        <w:fldChar w:fldCharType="end"/>
      </w:r>
    </w:p>
    <w:p w14:paraId="11B03C1A" w14:textId="12B2208F" w:rsidR="003F1853" w:rsidRDefault="003F1853">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IAB-DU performance requirements</w:t>
      </w:r>
      <w:r>
        <w:tab/>
      </w:r>
      <w:r>
        <w:fldChar w:fldCharType="begin"/>
      </w:r>
      <w:r>
        <w:instrText xml:space="preserve"> PAGEREF _Toc106182513 \h </w:instrText>
      </w:r>
      <w:r>
        <w:fldChar w:fldCharType="separate"/>
      </w:r>
      <w:r>
        <w:t>77</w:t>
      </w:r>
      <w:r>
        <w:fldChar w:fldCharType="end"/>
      </w:r>
    </w:p>
    <w:p w14:paraId="30FE5D0E" w14:textId="7F5BC18C" w:rsidR="003F1853" w:rsidRDefault="003F1853">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r>
      <w:r>
        <w:instrText xml:space="preserve"> PAGEREF _Toc106182514 \h </w:instrText>
      </w:r>
      <w:r>
        <w:fldChar w:fldCharType="separate"/>
      </w:r>
      <w:r>
        <w:t>77</w:t>
      </w:r>
      <w:r>
        <w:fldChar w:fldCharType="end"/>
      </w:r>
    </w:p>
    <w:p w14:paraId="2944B0FD" w14:textId="4B0335AB" w:rsidR="003F1853" w:rsidRDefault="003F1853">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Performance requirements for PUSCH</w:t>
      </w:r>
      <w:r>
        <w:tab/>
      </w:r>
      <w:r>
        <w:fldChar w:fldCharType="begin"/>
      </w:r>
      <w:r>
        <w:instrText xml:space="preserve"> PAGEREF _Toc106182515 \h </w:instrText>
      </w:r>
      <w:r>
        <w:fldChar w:fldCharType="separate"/>
      </w:r>
      <w:r>
        <w:t>78</w:t>
      </w:r>
      <w:r>
        <w:fldChar w:fldCharType="end"/>
      </w:r>
    </w:p>
    <w:p w14:paraId="4B4697A7" w14:textId="7D8166EF" w:rsidR="003F1853" w:rsidRDefault="003F1853">
      <w:pPr>
        <w:pStyle w:val="TOC4"/>
        <w:rPr>
          <w:rFonts w:asciiTheme="minorHAnsi" w:eastAsiaTheme="minorEastAsia" w:hAnsiTheme="minorHAnsi" w:cstheme="minorBidi"/>
          <w:sz w:val="22"/>
          <w:szCs w:val="22"/>
        </w:rPr>
      </w:pPr>
      <w:r w:rsidRPr="00A637DE">
        <w:rPr>
          <w:rFonts w:eastAsia="Malgun Gothic"/>
        </w:rPr>
        <w:t>8.1.2.1</w:t>
      </w:r>
      <w:r>
        <w:rPr>
          <w:rFonts w:asciiTheme="minorHAnsi" w:eastAsiaTheme="minorEastAsia" w:hAnsiTheme="minorHAnsi" w:cstheme="minorBidi"/>
          <w:sz w:val="22"/>
          <w:szCs w:val="22"/>
        </w:rPr>
        <w:tab/>
      </w:r>
      <w:r w:rsidRPr="00A637DE">
        <w:rPr>
          <w:rFonts w:eastAsia="Malgun Gothic"/>
        </w:rPr>
        <w:t>Requirements for PUSCH with transform precoding disabled</w:t>
      </w:r>
      <w:r>
        <w:tab/>
      </w:r>
      <w:r>
        <w:fldChar w:fldCharType="begin"/>
      </w:r>
      <w:r>
        <w:instrText xml:space="preserve"> PAGEREF _Toc106182516 \h </w:instrText>
      </w:r>
      <w:r>
        <w:fldChar w:fldCharType="separate"/>
      </w:r>
      <w:r>
        <w:t>78</w:t>
      </w:r>
      <w:r>
        <w:fldChar w:fldCharType="end"/>
      </w:r>
    </w:p>
    <w:p w14:paraId="6E34AEEB" w14:textId="27075BCE" w:rsidR="003F1853" w:rsidRDefault="003F1853">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r>
      <w:r>
        <w:instrText xml:space="preserve"> PAGEREF _Toc106182517 \h </w:instrText>
      </w:r>
      <w:r>
        <w:fldChar w:fldCharType="separate"/>
      </w:r>
      <w:r>
        <w:t>78</w:t>
      </w:r>
      <w:r>
        <w:fldChar w:fldCharType="end"/>
      </w:r>
    </w:p>
    <w:p w14:paraId="7627519F" w14:textId="478D757B" w:rsidR="003F1853" w:rsidRDefault="003F1853">
      <w:pPr>
        <w:pStyle w:val="TOC5"/>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Minimum requirements</w:t>
      </w:r>
      <w:r>
        <w:tab/>
      </w:r>
      <w:r>
        <w:fldChar w:fldCharType="begin"/>
      </w:r>
      <w:r>
        <w:instrText xml:space="preserve"> PAGEREF _Toc106182518 \h </w:instrText>
      </w:r>
      <w:r>
        <w:fldChar w:fldCharType="separate"/>
      </w:r>
      <w:r>
        <w:t>78</w:t>
      </w:r>
      <w:r>
        <w:fldChar w:fldCharType="end"/>
      </w:r>
    </w:p>
    <w:p w14:paraId="5D734276" w14:textId="56139DD5" w:rsidR="003F1853" w:rsidRDefault="003F1853">
      <w:pPr>
        <w:pStyle w:val="TOC4"/>
        <w:rPr>
          <w:rFonts w:asciiTheme="minorHAnsi" w:eastAsiaTheme="minorEastAsia" w:hAnsiTheme="minorHAnsi" w:cstheme="minorBidi"/>
          <w:sz w:val="22"/>
          <w:szCs w:val="22"/>
        </w:rPr>
      </w:pPr>
      <w:r w:rsidRPr="00A637DE">
        <w:rPr>
          <w:rFonts w:eastAsia="Malgun Gothic"/>
        </w:rPr>
        <w:t>8.1.2.2</w:t>
      </w:r>
      <w:r>
        <w:rPr>
          <w:rFonts w:asciiTheme="minorHAnsi" w:eastAsiaTheme="minorEastAsia" w:hAnsiTheme="minorHAnsi" w:cstheme="minorBidi"/>
          <w:sz w:val="22"/>
          <w:szCs w:val="22"/>
        </w:rPr>
        <w:tab/>
      </w:r>
      <w:r w:rsidRPr="00A637DE">
        <w:rPr>
          <w:rFonts w:eastAsia="Malgun Gothic"/>
        </w:rPr>
        <w:t>Requirements for PUSCH with transform precoding enabled</w:t>
      </w:r>
      <w:r>
        <w:tab/>
      </w:r>
      <w:r>
        <w:fldChar w:fldCharType="begin"/>
      </w:r>
      <w:r>
        <w:instrText xml:space="preserve"> PAGEREF _Toc106182519 \h </w:instrText>
      </w:r>
      <w:r>
        <w:fldChar w:fldCharType="separate"/>
      </w:r>
      <w:r>
        <w:t>85</w:t>
      </w:r>
      <w:r>
        <w:fldChar w:fldCharType="end"/>
      </w:r>
    </w:p>
    <w:p w14:paraId="29C992E4" w14:textId="5C067DD7" w:rsidR="003F1853" w:rsidRDefault="003F1853">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r>
      <w:r>
        <w:instrText xml:space="preserve"> PAGEREF _Toc106182520 \h </w:instrText>
      </w:r>
      <w:r>
        <w:fldChar w:fldCharType="separate"/>
      </w:r>
      <w:r>
        <w:t>85</w:t>
      </w:r>
      <w:r>
        <w:fldChar w:fldCharType="end"/>
      </w:r>
    </w:p>
    <w:p w14:paraId="35150F7E" w14:textId="5CE30827" w:rsidR="003F1853" w:rsidRDefault="003F1853">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Minimum requirements</w:t>
      </w:r>
      <w:r>
        <w:tab/>
      </w:r>
      <w:r>
        <w:fldChar w:fldCharType="begin"/>
      </w:r>
      <w:r>
        <w:instrText xml:space="preserve"> PAGEREF _Toc106182521 \h </w:instrText>
      </w:r>
      <w:r>
        <w:fldChar w:fldCharType="separate"/>
      </w:r>
      <w:r>
        <w:t>86</w:t>
      </w:r>
      <w:r>
        <w:fldChar w:fldCharType="end"/>
      </w:r>
    </w:p>
    <w:p w14:paraId="04002660" w14:textId="7EAB979C" w:rsidR="003F1853" w:rsidRDefault="003F1853">
      <w:pPr>
        <w:pStyle w:val="TOC4"/>
        <w:rPr>
          <w:rFonts w:asciiTheme="minorHAnsi" w:eastAsiaTheme="minorEastAsia" w:hAnsiTheme="minorHAnsi" w:cstheme="minorBidi"/>
          <w:sz w:val="22"/>
          <w:szCs w:val="22"/>
        </w:rPr>
      </w:pPr>
      <w:r w:rsidRPr="00A637DE">
        <w:rPr>
          <w:rFonts w:eastAsia="Malgun Gothic"/>
        </w:rPr>
        <w:t>8.1.2.3</w:t>
      </w:r>
      <w:r>
        <w:rPr>
          <w:rFonts w:asciiTheme="minorHAnsi" w:eastAsiaTheme="minorEastAsia" w:hAnsiTheme="minorHAnsi" w:cstheme="minorBidi"/>
          <w:sz w:val="22"/>
          <w:szCs w:val="22"/>
        </w:rPr>
        <w:tab/>
      </w:r>
      <w:r w:rsidRPr="00A637DE">
        <w:rPr>
          <w:rFonts w:eastAsia="Malgun Gothic"/>
        </w:rPr>
        <w:t>Requirements for UCI multiplexed on PUSCH</w:t>
      </w:r>
      <w:r>
        <w:tab/>
      </w:r>
      <w:r>
        <w:fldChar w:fldCharType="begin"/>
      </w:r>
      <w:r>
        <w:instrText xml:space="preserve"> PAGEREF _Toc106182522 \h </w:instrText>
      </w:r>
      <w:r>
        <w:fldChar w:fldCharType="separate"/>
      </w:r>
      <w:r>
        <w:t>87</w:t>
      </w:r>
      <w:r>
        <w:fldChar w:fldCharType="end"/>
      </w:r>
    </w:p>
    <w:p w14:paraId="14CCDCF0" w14:textId="19177437" w:rsidR="003F1853" w:rsidRDefault="003F1853">
      <w:pPr>
        <w:pStyle w:val="TOC5"/>
        <w:rPr>
          <w:rFonts w:asciiTheme="minorHAnsi" w:eastAsiaTheme="minorEastAsia" w:hAnsiTheme="minorHAnsi" w:cstheme="minorBidi"/>
          <w:sz w:val="22"/>
          <w:szCs w:val="22"/>
        </w:rPr>
      </w:pPr>
      <w:r>
        <w:t>8.1.2.3.1</w:t>
      </w:r>
      <w:r>
        <w:rPr>
          <w:rFonts w:asciiTheme="minorHAnsi" w:eastAsiaTheme="minorEastAsia" w:hAnsiTheme="minorHAnsi" w:cstheme="minorBidi"/>
          <w:sz w:val="22"/>
          <w:szCs w:val="22"/>
        </w:rPr>
        <w:tab/>
      </w:r>
      <w:r>
        <w:t>General</w:t>
      </w:r>
      <w:r>
        <w:tab/>
      </w:r>
      <w:r>
        <w:fldChar w:fldCharType="begin"/>
      </w:r>
      <w:r>
        <w:instrText xml:space="preserve"> PAGEREF _Toc106182523 \h </w:instrText>
      </w:r>
      <w:r>
        <w:fldChar w:fldCharType="separate"/>
      </w:r>
      <w:r>
        <w:t>87</w:t>
      </w:r>
      <w:r>
        <w:fldChar w:fldCharType="end"/>
      </w:r>
    </w:p>
    <w:p w14:paraId="12448F2C" w14:textId="3EE22168" w:rsidR="003F1853" w:rsidRDefault="003F1853">
      <w:pPr>
        <w:pStyle w:val="TOC5"/>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Minimum requirements</w:t>
      </w:r>
      <w:r>
        <w:tab/>
      </w:r>
      <w:r>
        <w:fldChar w:fldCharType="begin"/>
      </w:r>
      <w:r>
        <w:instrText xml:space="preserve"> PAGEREF _Toc106182524 \h </w:instrText>
      </w:r>
      <w:r>
        <w:fldChar w:fldCharType="separate"/>
      </w:r>
      <w:r>
        <w:t>88</w:t>
      </w:r>
      <w:r>
        <w:fldChar w:fldCharType="end"/>
      </w:r>
    </w:p>
    <w:p w14:paraId="6B35565C" w14:textId="502088F4" w:rsidR="003F1853" w:rsidRDefault="003F1853">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_Toc106182525 \h </w:instrText>
      </w:r>
      <w:r>
        <w:fldChar w:fldCharType="separate"/>
      </w:r>
      <w:r>
        <w:t>89</w:t>
      </w:r>
      <w:r>
        <w:fldChar w:fldCharType="end"/>
      </w:r>
    </w:p>
    <w:p w14:paraId="783EFD48" w14:textId="611D4A95" w:rsidR="003F1853" w:rsidRDefault="003F1853">
      <w:pPr>
        <w:pStyle w:val="TOC4"/>
        <w:rPr>
          <w:rFonts w:asciiTheme="minorHAnsi" w:eastAsiaTheme="minorEastAsia" w:hAnsiTheme="minorHAnsi" w:cstheme="minorBidi"/>
          <w:sz w:val="22"/>
          <w:szCs w:val="22"/>
        </w:rPr>
      </w:pPr>
      <w:r w:rsidRPr="00A637DE">
        <w:rPr>
          <w:rFonts w:eastAsia="Malgun Gothic"/>
        </w:rPr>
        <w:t>8.1.3.1</w:t>
      </w:r>
      <w:r>
        <w:rPr>
          <w:rFonts w:asciiTheme="minorHAnsi" w:eastAsiaTheme="minorEastAsia" w:hAnsiTheme="minorHAnsi" w:cstheme="minorBidi"/>
          <w:sz w:val="22"/>
          <w:szCs w:val="22"/>
        </w:rPr>
        <w:tab/>
      </w:r>
      <w:r w:rsidRPr="00A637DE">
        <w:rPr>
          <w:rFonts w:eastAsia="Malgun Gothic"/>
        </w:rPr>
        <w:t>DTX to ACK probability</w:t>
      </w:r>
      <w:r>
        <w:tab/>
      </w:r>
      <w:r>
        <w:fldChar w:fldCharType="begin"/>
      </w:r>
      <w:r>
        <w:instrText xml:space="preserve"> PAGEREF _Toc106182526 \h </w:instrText>
      </w:r>
      <w:r>
        <w:fldChar w:fldCharType="separate"/>
      </w:r>
      <w:r>
        <w:t>89</w:t>
      </w:r>
      <w:r>
        <w:fldChar w:fldCharType="end"/>
      </w:r>
    </w:p>
    <w:p w14:paraId="2387A8B9" w14:textId="1B9ADE31" w:rsidR="003F1853" w:rsidRDefault="003F1853">
      <w:pPr>
        <w:pStyle w:val="TOC5"/>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General</w:t>
      </w:r>
      <w:r>
        <w:tab/>
      </w:r>
      <w:r>
        <w:fldChar w:fldCharType="begin"/>
      </w:r>
      <w:r>
        <w:instrText xml:space="preserve"> PAGEREF _Toc106182527 \h </w:instrText>
      </w:r>
      <w:r>
        <w:fldChar w:fldCharType="separate"/>
      </w:r>
      <w:r>
        <w:t>89</w:t>
      </w:r>
      <w:r>
        <w:fldChar w:fldCharType="end"/>
      </w:r>
    </w:p>
    <w:p w14:paraId="26607489" w14:textId="23625978" w:rsidR="003F1853" w:rsidRDefault="003F1853">
      <w:pPr>
        <w:pStyle w:val="TOC5"/>
        <w:rPr>
          <w:rFonts w:asciiTheme="minorHAnsi" w:eastAsiaTheme="minorEastAsia" w:hAnsiTheme="minorHAnsi" w:cstheme="minorBidi"/>
          <w:sz w:val="22"/>
          <w:szCs w:val="22"/>
        </w:rPr>
      </w:pPr>
      <w:r>
        <w:t>8.1.3.1.2     Minimum requirement</w:t>
      </w:r>
      <w:r>
        <w:tab/>
      </w:r>
      <w:r>
        <w:fldChar w:fldCharType="begin"/>
      </w:r>
      <w:r>
        <w:instrText xml:space="preserve"> PAGEREF _Toc106182528 \h </w:instrText>
      </w:r>
      <w:r>
        <w:fldChar w:fldCharType="separate"/>
      </w:r>
      <w:r>
        <w:t>89</w:t>
      </w:r>
      <w:r>
        <w:fldChar w:fldCharType="end"/>
      </w:r>
    </w:p>
    <w:p w14:paraId="5D636F81" w14:textId="0DB2E032" w:rsidR="003F1853" w:rsidRDefault="003F1853">
      <w:pPr>
        <w:pStyle w:val="TOC4"/>
        <w:rPr>
          <w:rFonts w:asciiTheme="minorHAnsi" w:eastAsiaTheme="minorEastAsia" w:hAnsiTheme="minorHAnsi" w:cstheme="minorBidi"/>
          <w:sz w:val="22"/>
          <w:szCs w:val="22"/>
        </w:rPr>
      </w:pPr>
      <w:r w:rsidRPr="00A637DE">
        <w:rPr>
          <w:rFonts w:eastAsia="Malgun Gothic"/>
        </w:rPr>
        <w:t>8.1.3.2</w:t>
      </w:r>
      <w:r>
        <w:rPr>
          <w:rFonts w:asciiTheme="minorHAnsi" w:eastAsiaTheme="minorEastAsia" w:hAnsiTheme="minorHAnsi" w:cstheme="minorBidi"/>
          <w:sz w:val="22"/>
          <w:szCs w:val="22"/>
        </w:rPr>
        <w:tab/>
      </w:r>
      <w:r w:rsidRPr="00A637DE">
        <w:rPr>
          <w:rFonts w:eastAsia="Malgun Gothic"/>
        </w:rPr>
        <w:t>Performance requirements for PUCCH format 0</w:t>
      </w:r>
      <w:r>
        <w:tab/>
      </w:r>
      <w:r>
        <w:fldChar w:fldCharType="begin"/>
      </w:r>
      <w:r>
        <w:instrText xml:space="preserve"> PAGEREF _Toc106182529 \h </w:instrText>
      </w:r>
      <w:r>
        <w:fldChar w:fldCharType="separate"/>
      </w:r>
      <w:r>
        <w:t>89</w:t>
      </w:r>
      <w:r>
        <w:fldChar w:fldCharType="end"/>
      </w:r>
    </w:p>
    <w:p w14:paraId="4AB9897F" w14:textId="114AB975" w:rsidR="003F1853" w:rsidRDefault="003F1853">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General</w:t>
      </w:r>
      <w:r>
        <w:tab/>
      </w:r>
      <w:r>
        <w:fldChar w:fldCharType="begin"/>
      </w:r>
      <w:r>
        <w:instrText xml:space="preserve"> PAGEREF _Toc106182530 \h </w:instrText>
      </w:r>
      <w:r>
        <w:fldChar w:fldCharType="separate"/>
      </w:r>
      <w:r>
        <w:t>89</w:t>
      </w:r>
      <w:r>
        <w:fldChar w:fldCharType="end"/>
      </w:r>
    </w:p>
    <w:p w14:paraId="4ADC9A9D" w14:textId="73002E0C" w:rsidR="003F1853" w:rsidRDefault="003F1853">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Minimum requirement</w:t>
      </w:r>
      <w:r>
        <w:tab/>
      </w:r>
      <w:r>
        <w:fldChar w:fldCharType="begin"/>
      </w:r>
      <w:r>
        <w:instrText xml:space="preserve"> PAGEREF _Toc106182531 \h </w:instrText>
      </w:r>
      <w:r>
        <w:fldChar w:fldCharType="separate"/>
      </w:r>
      <w:r>
        <w:t>90</w:t>
      </w:r>
      <w:r>
        <w:fldChar w:fldCharType="end"/>
      </w:r>
    </w:p>
    <w:p w14:paraId="0C244BD6" w14:textId="24C93387" w:rsidR="003F1853" w:rsidRDefault="003F1853">
      <w:pPr>
        <w:pStyle w:val="TOC4"/>
        <w:rPr>
          <w:rFonts w:asciiTheme="minorHAnsi" w:eastAsiaTheme="minorEastAsia" w:hAnsiTheme="minorHAnsi" w:cstheme="minorBidi"/>
          <w:sz w:val="22"/>
          <w:szCs w:val="22"/>
        </w:rPr>
      </w:pPr>
      <w:r w:rsidRPr="00A637DE">
        <w:rPr>
          <w:rFonts w:eastAsia="Malgun Gothic"/>
        </w:rPr>
        <w:t>8.1.3.3</w:t>
      </w:r>
      <w:r>
        <w:rPr>
          <w:rFonts w:asciiTheme="minorHAnsi" w:eastAsiaTheme="minorEastAsia" w:hAnsiTheme="minorHAnsi" w:cstheme="minorBidi"/>
          <w:sz w:val="22"/>
          <w:szCs w:val="22"/>
        </w:rPr>
        <w:tab/>
      </w:r>
      <w:r w:rsidRPr="00A637DE">
        <w:rPr>
          <w:rFonts w:eastAsia="Malgun Gothic"/>
        </w:rPr>
        <w:t>Performance requirements for PUCCH format 1</w:t>
      </w:r>
      <w:r>
        <w:tab/>
      </w:r>
      <w:r>
        <w:fldChar w:fldCharType="begin"/>
      </w:r>
      <w:r>
        <w:instrText xml:space="preserve"> PAGEREF _Toc106182532 \h </w:instrText>
      </w:r>
      <w:r>
        <w:fldChar w:fldCharType="separate"/>
      </w:r>
      <w:r>
        <w:t>90</w:t>
      </w:r>
      <w:r>
        <w:fldChar w:fldCharType="end"/>
      </w:r>
    </w:p>
    <w:p w14:paraId="677DF934" w14:textId="00C1E99A" w:rsidR="003F1853" w:rsidRDefault="003F1853">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NACK to ACK requirements</w:t>
      </w:r>
      <w:r>
        <w:tab/>
      </w:r>
      <w:r>
        <w:fldChar w:fldCharType="begin"/>
      </w:r>
      <w:r>
        <w:instrText xml:space="preserve"> PAGEREF _Toc106182533 \h </w:instrText>
      </w:r>
      <w:r>
        <w:fldChar w:fldCharType="separate"/>
      </w:r>
      <w:r>
        <w:t>90</w:t>
      </w:r>
      <w:r>
        <w:fldChar w:fldCharType="end"/>
      </w:r>
    </w:p>
    <w:p w14:paraId="66CE1D06" w14:textId="5477B787" w:rsidR="003F1853" w:rsidRDefault="003F1853">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ACK missed detection requirements</w:t>
      </w:r>
      <w:r>
        <w:tab/>
      </w:r>
      <w:r>
        <w:fldChar w:fldCharType="begin"/>
      </w:r>
      <w:r>
        <w:instrText xml:space="preserve"> PAGEREF _Toc106182534 \h </w:instrText>
      </w:r>
      <w:r>
        <w:fldChar w:fldCharType="separate"/>
      </w:r>
      <w:r>
        <w:t>92</w:t>
      </w:r>
      <w:r>
        <w:fldChar w:fldCharType="end"/>
      </w:r>
    </w:p>
    <w:p w14:paraId="0C3C66EB" w14:textId="7691FEBD" w:rsidR="003F1853" w:rsidRDefault="003F1853">
      <w:pPr>
        <w:pStyle w:val="TOC4"/>
        <w:rPr>
          <w:rFonts w:asciiTheme="minorHAnsi" w:eastAsiaTheme="minorEastAsia" w:hAnsiTheme="minorHAnsi" w:cstheme="minorBidi"/>
          <w:sz w:val="22"/>
          <w:szCs w:val="22"/>
        </w:rPr>
      </w:pPr>
      <w:r w:rsidRPr="00A637DE">
        <w:rPr>
          <w:rFonts w:eastAsia="Malgun Gothic"/>
        </w:rPr>
        <w:t>8.1.3.4</w:t>
      </w:r>
      <w:r>
        <w:rPr>
          <w:rFonts w:asciiTheme="minorHAnsi" w:eastAsiaTheme="minorEastAsia" w:hAnsiTheme="minorHAnsi" w:cstheme="minorBidi"/>
          <w:sz w:val="22"/>
          <w:szCs w:val="22"/>
        </w:rPr>
        <w:tab/>
      </w:r>
      <w:r w:rsidRPr="00A637DE">
        <w:rPr>
          <w:rFonts w:eastAsia="Malgun Gothic"/>
        </w:rPr>
        <w:t>Performance requirements for PUCCH format 2</w:t>
      </w:r>
      <w:r>
        <w:tab/>
      </w:r>
      <w:r>
        <w:fldChar w:fldCharType="begin"/>
      </w:r>
      <w:r>
        <w:instrText xml:space="preserve"> PAGEREF _Toc106182535 \h </w:instrText>
      </w:r>
      <w:r>
        <w:fldChar w:fldCharType="separate"/>
      </w:r>
      <w:r>
        <w:t>93</w:t>
      </w:r>
      <w:r>
        <w:fldChar w:fldCharType="end"/>
      </w:r>
    </w:p>
    <w:p w14:paraId="044502E4" w14:textId="44209B51" w:rsidR="003F1853" w:rsidRDefault="003F1853">
      <w:pPr>
        <w:pStyle w:val="TOC5"/>
        <w:rPr>
          <w:rFonts w:asciiTheme="minorHAnsi" w:eastAsiaTheme="minorEastAsia" w:hAnsiTheme="minorHAnsi" w:cstheme="minorBidi"/>
          <w:sz w:val="22"/>
          <w:szCs w:val="22"/>
        </w:rPr>
      </w:pPr>
      <w:r>
        <w:t>8.1.3.4.1</w:t>
      </w:r>
      <w:r>
        <w:rPr>
          <w:rFonts w:asciiTheme="minorHAnsi" w:eastAsiaTheme="minorEastAsia" w:hAnsiTheme="minorHAnsi" w:cstheme="minorBidi"/>
          <w:sz w:val="22"/>
          <w:szCs w:val="22"/>
        </w:rPr>
        <w:tab/>
      </w:r>
      <w:r>
        <w:t>NACK to ACK requirements</w:t>
      </w:r>
      <w:r>
        <w:tab/>
      </w:r>
      <w:r>
        <w:fldChar w:fldCharType="begin"/>
      </w:r>
      <w:r>
        <w:instrText xml:space="preserve"> PAGEREF _Toc106182536 \h </w:instrText>
      </w:r>
      <w:r>
        <w:fldChar w:fldCharType="separate"/>
      </w:r>
      <w:r>
        <w:t>93</w:t>
      </w:r>
      <w:r>
        <w:fldChar w:fldCharType="end"/>
      </w:r>
    </w:p>
    <w:p w14:paraId="668C9D2C" w14:textId="1E9BF157" w:rsidR="003F1853" w:rsidRDefault="003F1853">
      <w:pPr>
        <w:pStyle w:val="TOC5"/>
        <w:rPr>
          <w:rFonts w:asciiTheme="minorHAnsi" w:eastAsiaTheme="minorEastAsia" w:hAnsiTheme="minorHAnsi" w:cstheme="minorBidi"/>
          <w:sz w:val="22"/>
          <w:szCs w:val="22"/>
        </w:rPr>
      </w:pPr>
      <w:r>
        <w:t>8.1.3.4.2</w:t>
      </w:r>
      <w:r>
        <w:rPr>
          <w:rFonts w:asciiTheme="minorHAnsi" w:eastAsiaTheme="minorEastAsia" w:hAnsiTheme="minorHAnsi" w:cstheme="minorBidi"/>
          <w:sz w:val="22"/>
          <w:szCs w:val="22"/>
        </w:rPr>
        <w:tab/>
      </w:r>
      <w:r>
        <w:t>UCI BLER performance requirements</w:t>
      </w:r>
      <w:r>
        <w:tab/>
      </w:r>
      <w:r>
        <w:fldChar w:fldCharType="begin"/>
      </w:r>
      <w:r>
        <w:instrText xml:space="preserve"> PAGEREF _Toc106182537 \h </w:instrText>
      </w:r>
      <w:r>
        <w:fldChar w:fldCharType="separate"/>
      </w:r>
      <w:r>
        <w:t>94</w:t>
      </w:r>
      <w:r>
        <w:fldChar w:fldCharType="end"/>
      </w:r>
    </w:p>
    <w:p w14:paraId="3B76919A" w14:textId="5CE716A0" w:rsidR="003F1853" w:rsidRDefault="003F1853">
      <w:pPr>
        <w:pStyle w:val="TOC4"/>
        <w:rPr>
          <w:rFonts w:asciiTheme="minorHAnsi" w:eastAsiaTheme="minorEastAsia" w:hAnsiTheme="minorHAnsi" w:cstheme="minorBidi"/>
          <w:sz w:val="22"/>
          <w:szCs w:val="22"/>
        </w:rPr>
      </w:pPr>
      <w:r w:rsidRPr="00A637DE">
        <w:rPr>
          <w:rFonts w:eastAsia="Malgun Gothic"/>
        </w:rPr>
        <w:t>8.1.3.5</w:t>
      </w:r>
      <w:r>
        <w:rPr>
          <w:rFonts w:asciiTheme="minorHAnsi" w:eastAsiaTheme="minorEastAsia" w:hAnsiTheme="minorHAnsi" w:cstheme="minorBidi"/>
          <w:sz w:val="22"/>
          <w:szCs w:val="22"/>
        </w:rPr>
        <w:tab/>
      </w:r>
      <w:r w:rsidRPr="00A637DE">
        <w:rPr>
          <w:rFonts w:eastAsia="Malgun Gothic"/>
        </w:rPr>
        <w:t>Performance requirements for PUCCH format 3</w:t>
      </w:r>
      <w:r>
        <w:tab/>
      </w:r>
      <w:r>
        <w:fldChar w:fldCharType="begin"/>
      </w:r>
      <w:r>
        <w:instrText xml:space="preserve"> PAGEREF _Toc106182538 \h </w:instrText>
      </w:r>
      <w:r>
        <w:fldChar w:fldCharType="separate"/>
      </w:r>
      <w:r>
        <w:t>95</w:t>
      </w:r>
      <w:r>
        <w:fldChar w:fldCharType="end"/>
      </w:r>
    </w:p>
    <w:p w14:paraId="4EBC9B02" w14:textId="12C7C519" w:rsidR="003F1853" w:rsidRDefault="003F1853">
      <w:pPr>
        <w:pStyle w:val="TOC5"/>
        <w:rPr>
          <w:rFonts w:asciiTheme="minorHAnsi" w:eastAsiaTheme="minorEastAsia" w:hAnsiTheme="minorHAnsi" w:cstheme="minorBidi"/>
          <w:sz w:val="22"/>
          <w:szCs w:val="22"/>
        </w:rPr>
      </w:pPr>
      <w:r>
        <w:t>8.1.3.5.1</w:t>
      </w:r>
      <w:r>
        <w:rPr>
          <w:rFonts w:asciiTheme="minorHAnsi" w:eastAsiaTheme="minorEastAsia" w:hAnsiTheme="minorHAnsi" w:cstheme="minorBidi"/>
          <w:sz w:val="22"/>
          <w:szCs w:val="22"/>
        </w:rPr>
        <w:tab/>
      </w:r>
      <w:r>
        <w:t>General</w:t>
      </w:r>
      <w:r>
        <w:tab/>
      </w:r>
      <w:r>
        <w:fldChar w:fldCharType="begin"/>
      </w:r>
      <w:r>
        <w:instrText xml:space="preserve"> PAGEREF _Toc106182539 \h </w:instrText>
      </w:r>
      <w:r>
        <w:fldChar w:fldCharType="separate"/>
      </w:r>
      <w:r>
        <w:t>95</w:t>
      </w:r>
      <w:r>
        <w:fldChar w:fldCharType="end"/>
      </w:r>
    </w:p>
    <w:p w14:paraId="3493824E" w14:textId="66271184" w:rsidR="003F1853" w:rsidRDefault="003F1853">
      <w:pPr>
        <w:pStyle w:val="TOC5"/>
        <w:rPr>
          <w:rFonts w:asciiTheme="minorHAnsi" w:eastAsiaTheme="minorEastAsia" w:hAnsiTheme="minorHAnsi" w:cstheme="minorBidi"/>
          <w:sz w:val="22"/>
          <w:szCs w:val="22"/>
        </w:rPr>
      </w:pPr>
      <w:r>
        <w:t>8.1.3.5.2</w:t>
      </w:r>
      <w:r>
        <w:rPr>
          <w:rFonts w:asciiTheme="minorHAnsi" w:eastAsiaTheme="minorEastAsia" w:hAnsiTheme="minorHAnsi" w:cstheme="minorBidi"/>
          <w:sz w:val="22"/>
          <w:szCs w:val="22"/>
        </w:rPr>
        <w:tab/>
      </w:r>
      <w:r>
        <w:t>Minimum requirements</w:t>
      </w:r>
      <w:r>
        <w:tab/>
      </w:r>
      <w:r>
        <w:fldChar w:fldCharType="begin"/>
      </w:r>
      <w:r>
        <w:instrText xml:space="preserve"> PAGEREF _Toc106182540 \h </w:instrText>
      </w:r>
      <w:r>
        <w:fldChar w:fldCharType="separate"/>
      </w:r>
      <w:r>
        <w:t>95</w:t>
      </w:r>
      <w:r>
        <w:fldChar w:fldCharType="end"/>
      </w:r>
    </w:p>
    <w:p w14:paraId="19FAB75D" w14:textId="1B9AA404" w:rsidR="003F1853" w:rsidRDefault="003F1853">
      <w:pPr>
        <w:pStyle w:val="TOC4"/>
        <w:rPr>
          <w:rFonts w:asciiTheme="minorHAnsi" w:eastAsiaTheme="minorEastAsia" w:hAnsiTheme="minorHAnsi" w:cstheme="minorBidi"/>
          <w:sz w:val="22"/>
          <w:szCs w:val="22"/>
        </w:rPr>
      </w:pPr>
      <w:r w:rsidRPr="00A637DE">
        <w:rPr>
          <w:rFonts w:eastAsia="Malgun Gothic"/>
        </w:rPr>
        <w:t>8.1.3.6</w:t>
      </w:r>
      <w:r>
        <w:rPr>
          <w:rFonts w:asciiTheme="minorHAnsi" w:eastAsiaTheme="minorEastAsia" w:hAnsiTheme="minorHAnsi" w:cstheme="minorBidi"/>
          <w:sz w:val="22"/>
          <w:szCs w:val="22"/>
        </w:rPr>
        <w:tab/>
      </w:r>
      <w:r w:rsidRPr="00A637DE">
        <w:rPr>
          <w:rFonts w:eastAsia="Malgun Gothic"/>
        </w:rPr>
        <w:t>Performance requirements for PUCCH format 4</w:t>
      </w:r>
      <w:r>
        <w:tab/>
      </w:r>
      <w:r>
        <w:fldChar w:fldCharType="begin"/>
      </w:r>
      <w:r>
        <w:instrText xml:space="preserve"> PAGEREF _Toc106182541 \h </w:instrText>
      </w:r>
      <w:r>
        <w:fldChar w:fldCharType="separate"/>
      </w:r>
      <w:r>
        <w:t>96</w:t>
      </w:r>
      <w:r>
        <w:fldChar w:fldCharType="end"/>
      </w:r>
    </w:p>
    <w:p w14:paraId="42593A22" w14:textId="142A0673" w:rsidR="003F1853" w:rsidRDefault="003F1853">
      <w:pPr>
        <w:pStyle w:val="TOC5"/>
        <w:rPr>
          <w:rFonts w:asciiTheme="minorHAnsi" w:eastAsiaTheme="minorEastAsia" w:hAnsiTheme="minorHAnsi" w:cstheme="minorBidi"/>
          <w:sz w:val="22"/>
          <w:szCs w:val="22"/>
        </w:rPr>
      </w:pPr>
      <w:r>
        <w:t>8.1.3.6.1</w:t>
      </w:r>
      <w:r>
        <w:rPr>
          <w:rFonts w:asciiTheme="minorHAnsi" w:eastAsiaTheme="minorEastAsia" w:hAnsiTheme="minorHAnsi" w:cstheme="minorBidi"/>
          <w:sz w:val="22"/>
          <w:szCs w:val="22"/>
        </w:rPr>
        <w:tab/>
      </w:r>
      <w:r>
        <w:t>General</w:t>
      </w:r>
      <w:r>
        <w:tab/>
      </w:r>
      <w:r>
        <w:fldChar w:fldCharType="begin"/>
      </w:r>
      <w:r>
        <w:instrText xml:space="preserve"> PAGEREF _Toc106182542 \h </w:instrText>
      </w:r>
      <w:r>
        <w:fldChar w:fldCharType="separate"/>
      </w:r>
      <w:r>
        <w:t>96</w:t>
      </w:r>
      <w:r>
        <w:fldChar w:fldCharType="end"/>
      </w:r>
    </w:p>
    <w:p w14:paraId="741811E6" w14:textId="7A3D3063" w:rsidR="003F1853" w:rsidRDefault="003F1853">
      <w:pPr>
        <w:pStyle w:val="TOC5"/>
        <w:rPr>
          <w:rFonts w:asciiTheme="minorHAnsi" w:eastAsiaTheme="minorEastAsia" w:hAnsiTheme="minorHAnsi" w:cstheme="minorBidi"/>
          <w:sz w:val="22"/>
          <w:szCs w:val="22"/>
        </w:rPr>
      </w:pPr>
      <w:r>
        <w:t>8.1.3.6.2</w:t>
      </w:r>
      <w:r>
        <w:rPr>
          <w:rFonts w:asciiTheme="minorHAnsi" w:eastAsiaTheme="minorEastAsia" w:hAnsiTheme="minorHAnsi" w:cstheme="minorBidi"/>
          <w:sz w:val="22"/>
          <w:szCs w:val="22"/>
        </w:rPr>
        <w:tab/>
      </w:r>
      <w:r>
        <w:t>Minimum requirement</w:t>
      </w:r>
      <w:r>
        <w:tab/>
      </w:r>
      <w:r>
        <w:fldChar w:fldCharType="begin"/>
      </w:r>
      <w:r>
        <w:instrText xml:space="preserve"> PAGEREF _Toc106182543 \h </w:instrText>
      </w:r>
      <w:r>
        <w:fldChar w:fldCharType="separate"/>
      </w:r>
      <w:r>
        <w:t>97</w:t>
      </w:r>
      <w:r>
        <w:fldChar w:fldCharType="end"/>
      </w:r>
    </w:p>
    <w:p w14:paraId="5A73A5CE" w14:textId="29CF16AA" w:rsidR="003F1853" w:rsidRDefault="003F1853">
      <w:pPr>
        <w:pStyle w:val="TOC4"/>
        <w:rPr>
          <w:rFonts w:asciiTheme="minorHAnsi" w:eastAsiaTheme="minorEastAsia" w:hAnsiTheme="minorHAnsi" w:cstheme="minorBidi"/>
          <w:sz w:val="22"/>
          <w:szCs w:val="22"/>
        </w:rPr>
      </w:pPr>
      <w:r w:rsidRPr="00A637DE">
        <w:rPr>
          <w:rFonts w:eastAsia="Malgun Gothic"/>
        </w:rPr>
        <w:t>8.1.3.7</w:t>
      </w:r>
      <w:r>
        <w:rPr>
          <w:rFonts w:asciiTheme="minorHAnsi" w:eastAsiaTheme="minorEastAsia" w:hAnsiTheme="minorHAnsi" w:cstheme="minorBidi"/>
          <w:sz w:val="22"/>
          <w:szCs w:val="22"/>
        </w:rPr>
        <w:tab/>
      </w:r>
      <w:r w:rsidRPr="00A637DE">
        <w:rPr>
          <w:rFonts w:eastAsia="Malgun Gothic"/>
        </w:rPr>
        <w:t>Performance requirements for multi-slot PUCCH</w:t>
      </w:r>
      <w:r>
        <w:tab/>
      </w:r>
      <w:r>
        <w:fldChar w:fldCharType="begin"/>
      </w:r>
      <w:r>
        <w:instrText xml:space="preserve"> PAGEREF _Toc106182544 \h </w:instrText>
      </w:r>
      <w:r>
        <w:fldChar w:fldCharType="separate"/>
      </w:r>
      <w:r>
        <w:t>98</w:t>
      </w:r>
      <w:r>
        <w:fldChar w:fldCharType="end"/>
      </w:r>
    </w:p>
    <w:p w14:paraId="21ACB66A" w14:textId="17A70E75" w:rsidR="003F1853" w:rsidRDefault="003F1853">
      <w:pPr>
        <w:pStyle w:val="TOC5"/>
        <w:rPr>
          <w:rFonts w:asciiTheme="minorHAnsi" w:eastAsiaTheme="minorEastAsia" w:hAnsiTheme="minorHAnsi" w:cstheme="minorBidi"/>
          <w:sz w:val="22"/>
          <w:szCs w:val="22"/>
        </w:rPr>
      </w:pPr>
      <w:r>
        <w:t>8.1.3.7.1</w:t>
      </w:r>
      <w:r>
        <w:rPr>
          <w:rFonts w:asciiTheme="minorHAnsi" w:eastAsiaTheme="minorEastAsia" w:hAnsiTheme="minorHAnsi" w:cstheme="minorBidi"/>
          <w:sz w:val="22"/>
          <w:szCs w:val="22"/>
        </w:rPr>
        <w:tab/>
      </w:r>
      <w:r>
        <w:t>General</w:t>
      </w:r>
      <w:r>
        <w:tab/>
      </w:r>
      <w:r>
        <w:fldChar w:fldCharType="begin"/>
      </w:r>
      <w:r>
        <w:instrText xml:space="preserve"> PAGEREF _Toc106182545 \h </w:instrText>
      </w:r>
      <w:r>
        <w:fldChar w:fldCharType="separate"/>
      </w:r>
      <w:r>
        <w:t>98</w:t>
      </w:r>
      <w:r>
        <w:fldChar w:fldCharType="end"/>
      </w:r>
    </w:p>
    <w:p w14:paraId="79DECD88" w14:textId="57F56E54" w:rsidR="003F1853" w:rsidRDefault="003F1853">
      <w:pPr>
        <w:pStyle w:val="TOC5"/>
        <w:rPr>
          <w:rFonts w:asciiTheme="minorHAnsi" w:eastAsiaTheme="minorEastAsia" w:hAnsiTheme="minorHAnsi" w:cstheme="minorBidi"/>
          <w:sz w:val="22"/>
          <w:szCs w:val="22"/>
        </w:rPr>
      </w:pPr>
      <w:r>
        <w:t>8.1.3.7.2</w:t>
      </w:r>
      <w:r>
        <w:rPr>
          <w:rFonts w:asciiTheme="minorHAnsi" w:eastAsiaTheme="minorEastAsia" w:hAnsiTheme="minorHAnsi" w:cstheme="minorBidi"/>
          <w:sz w:val="22"/>
          <w:szCs w:val="22"/>
        </w:rPr>
        <w:tab/>
      </w:r>
      <w:r>
        <w:t>Performance requirements for multi-slot PUCCH format 1</w:t>
      </w:r>
      <w:r>
        <w:tab/>
      </w:r>
      <w:r>
        <w:fldChar w:fldCharType="begin"/>
      </w:r>
      <w:r>
        <w:instrText xml:space="preserve"> PAGEREF _Toc106182546 \h </w:instrText>
      </w:r>
      <w:r>
        <w:fldChar w:fldCharType="separate"/>
      </w:r>
      <w:r>
        <w:t>98</w:t>
      </w:r>
      <w:r>
        <w:fldChar w:fldCharType="end"/>
      </w:r>
    </w:p>
    <w:p w14:paraId="737FD01E" w14:textId="75DBE9AA" w:rsidR="003F1853" w:rsidRDefault="003F1853">
      <w:pPr>
        <w:pStyle w:val="TOC3"/>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_Toc106182547 \h </w:instrText>
      </w:r>
      <w:r>
        <w:fldChar w:fldCharType="separate"/>
      </w:r>
      <w:r>
        <w:t>99</w:t>
      </w:r>
      <w:r>
        <w:fldChar w:fldCharType="end"/>
      </w:r>
    </w:p>
    <w:p w14:paraId="095FF687" w14:textId="707CDDDE" w:rsidR="003F1853" w:rsidRDefault="003F1853">
      <w:pPr>
        <w:pStyle w:val="TOC4"/>
        <w:rPr>
          <w:rFonts w:asciiTheme="minorHAnsi" w:eastAsiaTheme="minorEastAsia" w:hAnsiTheme="minorHAnsi" w:cstheme="minorBidi"/>
          <w:sz w:val="22"/>
          <w:szCs w:val="22"/>
        </w:rPr>
      </w:pPr>
      <w:r w:rsidRPr="00A637DE">
        <w:rPr>
          <w:rFonts w:eastAsia="Malgun Gothic"/>
        </w:rPr>
        <w:t>8.1.4.1</w:t>
      </w:r>
      <w:r>
        <w:rPr>
          <w:rFonts w:asciiTheme="minorHAnsi" w:eastAsiaTheme="minorEastAsia" w:hAnsiTheme="minorHAnsi" w:cstheme="minorBidi"/>
          <w:sz w:val="22"/>
          <w:szCs w:val="22"/>
        </w:rPr>
        <w:tab/>
      </w:r>
      <w:r w:rsidRPr="00A637DE">
        <w:rPr>
          <w:rFonts w:eastAsia="Malgun Gothic"/>
        </w:rPr>
        <w:t>PRACH false alarm probability</w:t>
      </w:r>
      <w:r>
        <w:tab/>
      </w:r>
      <w:r>
        <w:fldChar w:fldCharType="begin"/>
      </w:r>
      <w:r>
        <w:instrText xml:space="preserve"> PAGEREF _Toc106182548 \h </w:instrText>
      </w:r>
      <w:r>
        <w:fldChar w:fldCharType="separate"/>
      </w:r>
      <w:r>
        <w:t>99</w:t>
      </w:r>
      <w:r>
        <w:fldChar w:fldCharType="end"/>
      </w:r>
    </w:p>
    <w:p w14:paraId="4181549C" w14:textId="6B461E6C" w:rsidR="003F1853" w:rsidRDefault="003F1853">
      <w:pPr>
        <w:pStyle w:val="TOC5"/>
        <w:rPr>
          <w:rFonts w:asciiTheme="minorHAnsi" w:eastAsiaTheme="minorEastAsia" w:hAnsiTheme="minorHAnsi" w:cstheme="minorBidi"/>
          <w:sz w:val="22"/>
          <w:szCs w:val="22"/>
        </w:rPr>
      </w:pPr>
      <w:r>
        <w:t>8.1.4.1.1</w:t>
      </w:r>
      <w:r>
        <w:rPr>
          <w:rFonts w:asciiTheme="minorHAnsi" w:eastAsiaTheme="minorEastAsia" w:hAnsiTheme="minorHAnsi" w:cstheme="minorBidi"/>
          <w:sz w:val="22"/>
          <w:szCs w:val="22"/>
        </w:rPr>
        <w:tab/>
      </w:r>
      <w:r>
        <w:t>General</w:t>
      </w:r>
      <w:r>
        <w:tab/>
      </w:r>
      <w:r>
        <w:fldChar w:fldCharType="begin"/>
      </w:r>
      <w:r>
        <w:instrText xml:space="preserve"> PAGEREF _Toc106182549 \h </w:instrText>
      </w:r>
      <w:r>
        <w:fldChar w:fldCharType="separate"/>
      </w:r>
      <w:r>
        <w:t>99</w:t>
      </w:r>
      <w:r>
        <w:fldChar w:fldCharType="end"/>
      </w:r>
    </w:p>
    <w:p w14:paraId="1997CE06" w14:textId="48697BC7" w:rsidR="003F1853" w:rsidRDefault="003F1853">
      <w:pPr>
        <w:pStyle w:val="TOC5"/>
        <w:rPr>
          <w:rFonts w:asciiTheme="minorHAnsi" w:eastAsiaTheme="minorEastAsia" w:hAnsiTheme="minorHAnsi" w:cstheme="minorBidi"/>
          <w:sz w:val="22"/>
          <w:szCs w:val="22"/>
        </w:rPr>
      </w:pPr>
      <w:r>
        <w:t>8.1.4.1.2</w:t>
      </w:r>
      <w:r>
        <w:rPr>
          <w:rFonts w:asciiTheme="minorHAnsi" w:eastAsiaTheme="minorEastAsia" w:hAnsiTheme="minorHAnsi" w:cstheme="minorBidi"/>
          <w:sz w:val="22"/>
          <w:szCs w:val="22"/>
        </w:rPr>
        <w:tab/>
      </w:r>
      <w:r>
        <w:t>Minimum requirement</w:t>
      </w:r>
      <w:r>
        <w:tab/>
      </w:r>
      <w:r>
        <w:fldChar w:fldCharType="begin"/>
      </w:r>
      <w:r>
        <w:instrText xml:space="preserve"> PAGEREF _Toc106182550 \h </w:instrText>
      </w:r>
      <w:r>
        <w:fldChar w:fldCharType="separate"/>
      </w:r>
      <w:r>
        <w:t>99</w:t>
      </w:r>
      <w:r>
        <w:fldChar w:fldCharType="end"/>
      </w:r>
    </w:p>
    <w:p w14:paraId="6FC77E7D" w14:textId="6842A0CD" w:rsidR="003F1853" w:rsidRDefault="003F1853">
      <w:pPr>
        <w:pStyle w:val="TOC4"/>
        <w:rPr>
          <w:rFonts w:asciiTheme="minorHAnsi" w:eastAsiaTheme="minorEastAsia" w:hAnsiTheme="minorHAnsi" w:cstheme="minorBidi"/>
          <w:sz w:val="22"/>
          <w:szCs w:val="22"/>
        </w:rPr>
      </w:pPr>
      <w:r w:rsidRPr="00A637DE">
        <w:rPr>
          <w:rFonts w:eastAsia="Malgun Gothic"/>
        </w:rPr>
        <w:t>8.1.4.2</w:t>
      </w:r>
      <w:r>
        <w:rPr>
          <w:rFonts w:asciiTheme="minorHAnsi" w:eastAsiaTheme="minorEastAsia" w:hAnsiTheme="minorHAnsi" w:cstheme="minorBidi"/>
          <w:sz w:val="22"/>
          <w:szCs w:val="22"/>
        </w:rPr>
        <w:tab/>
      </w:r>
      <w:r w:rsidRPr="00A637DE">
        <w:rPr>
          <w:rFonts w:eastAsia="Malgun Gothic"/>
        </w:rPr>
        <w:t>PRACH detection requirements</w:t>
      </w:r>
      <w:r>
        <w:tab/>
      </w:r>
      <w:r>
        <w:fldChar w:fldCharType="begin"/>
      </w:r>
      <w:r>
        <w:instrText xml:space="preserve"> PAGEREF _Toc106182551 \h </w:instrText>
      </w:r>
      <w:r>
        <w:fldChar w:fldCharType="separate"/>
      </w:r>
      <w:r>
        <w:t>100</w:t>
      </w:r>
      <w:r>
        <w:fldChar w:fldCharType="end"/>
      </w:r>
    </w:p>
    <w:p w14:paraId="534C7819" w14:textId="09DA65D1" w:rsidR="003F1853" w:rsidRDefault="003F1853">
      <w:pPr>
        <w:pStyle w:val="TOC5"/>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General</w:t>
      </w:r>
      <w:r>
        <w:tab/>
      </w:r>
      <w:r>
        <w:fldChar w:fldCharType="begin"/>
      </w:r>
      <w:r>
        <w:instrText xml:space="preserve"> PAGEREF _Toc106182552 \h </w:instrText>
      </w:r>
      <w:r>
        <w:fldChar w:fldCharType="separate"/>
      </w:r>
      <w:r>
        <w:t>100</w:t>
      </w:r>
      <w:r>
        <w:fldChar w:fldCharType="end"/>
      </w:r>
    </w:p>
    <w:p w14:paraId="37A82622" w14:textId="13C99A55" w:rsidR="003F1853" w:rsidRDefault="003F1853">
      <w:pPr>
        <w:pStyle w:val="TOC5"/>
        <w:rPr>
          <w:rFonts w:asciiTheme="minorHAnsi" w:eastAsiaTheme="minorEastAsia" w:hAnsiTheme="minorHAnsi" w:cstheme="minorBidi"/>
          <w:sz w:val="22"/>
          <w:szCs w:val="22"/>
        </w:rPr>
      </w:pPr>
      <w:r>
        <w:t>8.1.4.2.2</w:t>
      </w:r>
      <w:r>
        <w:rPr>
          <w:rFonts w:asciiTheme="minorHAnsi" w:eastAsiaTheme="minorEastAsia" w:hAnsiTheme="minorHAnsi" w:cstheme="minorBidi"/>
          <w:sz w:val="22"/>
          <w:szCs w:val="22"/>
        </w:rPr>
        <w:tab/>
      </w:r>
      <w:r>
        <w:t>Minimum requirements for normal mode</w:t>
      </w:r>
      <w:r>
        <w:tab/>
      </w:r>
      <w:r>
        <w:fldChar w:fldCharType="begin"/>
      </w:r>
      <w:r>
        <w:instrText xml:space="preserve"> PAGEREF _Toc106182553 \h </w:instrText>
      </w:r>
      <w:r>
        <w:fldChar w:fldCharType="separate"/>
      </w:r>
      <w:r>
        <w:t>100</w:t>
      </w:r>
      <w:r>
        <w:fldChar w:fldCharType="end"/>
      </w:r>
    </w:p>
    <w:p w14:paraId="48CBB207" w14:textId="075E0A2F" w:rsidR="003F1853" w:rsidRDefault="003F1853">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IAB-MT requirements</w:t>
      </w:r>
      <w:r>
        <w:tab/>
      </w:r>
      <w:r>
        <w:fldChar w:fldCharType="begin"/>
      </w:r>
      <w:r>
        <w:instrText xml:space="preserve"> PAGEREF _Toc106182554 \h </w:instrText>
      </w:r>
      <w:r>
        <w:fldChar w:fldCharType="separate"/>
      </w:r>
      <w:r>
        <w:t>101</w:t>
      </w:r>
      <w:r>
        <w:fldChar w:fldCharType="end"/>
      </w:r>
    </w:p>
    <w:p w14:paraId="4979A1EA" w14:textId="181767C2" w:rsidR="003F1853" w:rsidRDefault="003F1853">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r>
      <w:r>
        <w:instrText xml:space="preserve"> PAGEREF _Toc106182555 \h </w:instrText>
      </w:r>
      <w:r>
        <w:fldChar w:fldCharType="separate"/>
      </w:r>
      <w:r>
        <w:t>101</w:t>
      </w:r>
      <w:r>
        <w:fldChar w:fldCharType="end"/>
      </w:r>
    </w:p>
    <w:p w14:paraId="5A457303" w14:textId="1143C348" w:rsidR="003F1853" w:rsidRDefault="003F1853">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Demodulation performance requirements</w:t>
      </w:r>
      <w:r>
        <w:tab/>
      </w:r>
      <w:r>
        <w:fldChar w:fldCharType="begin"/>
      </w:r>
      <w:r>
        <w:instrText xml:space="preserve"> PAGEREF _Toc106182556 \h </w:instrText>
      </w:r>
      <w:r>
        <w:fldChar w:fldCharType="separate"/>
      </w:r>
      <w:r>
        <w:t>101</w:t>
      </w:r>
      <w:r>
        <w:fldChar w:fldCharType="end"/>
      </w:r>
    </w:p>
    <w:p w14:paraId="355A0E3C" w14:textId="39095329" w:rsidR="003F1853" w:rsidRDefault="003F1853">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Performance requirements for PDSCH</w:t>
      </w:r>
      <w:r>
        <w:tab/>
      </w:r>
      <w:r>
        <w:fldChar w:fldCharType="begin"/>
      </w:r>
      <w:r>
        <w:instrText xml:space="preserve"> PAGEREF _Toc106182557 \h </w:instrText>
      </w:r>
      <w:r>
        <w:fldChar w:fldCharType="separate"/>
      </w:r>
      <w:r>
        <w:t>101</w:t>
      </w:r>
      <w:r>
        <w:fldChar w:fldCharType="end"/>
      </w:r>
    </w:p>
    <w:p w14:paraId="5AE0ECF6" w14:textId="5624BD8E" w:rsidR="003F1853" w:rsidRDefault="003F1853">
      <w:pPr>
        <w:pStyle w:val="TOC5"/>
        <w:rPr>
          <w:rFonts w:asciiTheme="minorHAnsi" w:eastAsiaTheme="minorEastAsia" w:hAnsiTheme="minorHAnsi" w:cstheme="minorBidi"/>
          <w:sz w:val="22"/>
          <w:szCs w:val="22"/>
        </w:rPr>
      </w:pPr>
      <w:r>
        <w:rPr>
          <w:lang w:eastAsia="zh-CN"/>
        </w:rPr>
        <w:t>8.2.2.1.1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_Toc106182558 \h </w:instrText>
      </w:r>
      <w:r>
        <w:fldChar w:fldCharType="separate"/>
      </w:r>
      <w:r>
        <w:t>101</w:t>
      </w:r>
      <w:r>
        <w:fldChar w:fldCharType="end"/>
      </w:r>
    </w:p>
    <w:p w14:paraId="01EF790E" w14:textId="2C7B3A1A" w:rsidR="003F1853" w:rsidRDefault="003F1853">
      <w:pPr>
        <w:pStyle w:val="TOC5"/>
        <w:rPr>
          <w:rFonts w:asciiTheme="minorHAnsi" w:eastAsiaTheme="minorEastAsia" w:hAnsiTheme="minorHAnsi" w:cstheme="minorBidi"/>
          <w:sz w:val="22"/>
          <w:szCs w:val="22"/>
        </w:rPr>
      </w:pPr>
      <w:r>
        <w:rPr>
          <w:lang w:eastAsia="zh-CN"/>
        </w:rPr>
        <w:t>8.2.2.1.2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_Toc106182559 \h </w:instrText>
      </w:r>
      <w:r>
        <w:fldChar w:fldCharType="separate"/>
      </w:r>
      <w:r>
        <w:t>102</w:t>
      </w:r>
      <w:r>
        <w:fldChar w:fldCharType="end"/>
      </w:r>
    </w:p>
    <w:p w14:paraId="5B03BFD6" w14:textId="41503655" w:rsidR="003F1853" w:rsidRDefault="003F1853">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Performance requirements for PDCCH</w:t>
      </w:r>
      <w:r>
        <w:tab/>
      </w:r>
      <w:r>
        <w:fldChar w:fldCharType="begin"/>
      </w:r>
      <w:r>
        <w:instrText xml:space="preserve"> PAGEREF _Toc106182560 \h </w:instrText>
      </w:r>
      <w:r>
        <w:fldChar w:fldCharType="separate"/>
      </w:r>
      <w:r>
        <w:t>103</w:t>
      </w:r>
      <w:r>
        <w:fldChar w:fldCharType="end"/>
      </w:r>
    </w:p>
    <w:p w14:paraId="39E365F6" w14:textId="058B0713" w:rsidR="003F1853" w:rsidRDefault="003F1853">
      <w:pPr>
        <w:pStyle w:val="TOC5"/>
        <w:rPr>
          <w:rFonts w:asciiTheme="minorHAnsi" w:eastAsiaTheme="minorEastAsia" w:hAnsiTheme="minorHAnsi" w:cstheme="minorBidi"/>
          <w:sz w:val="22"/>
          <w:szCs w:val="22"/>
        </w:rPr>
      </w:pPr>
      <w:r>
        <w:rPr>
          <w:lang w:eastAsia="zh-CN"/>
        </w:rPr>
        <w:t>8.2.2.2.1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_Toc106182561 \h </w:instrText>
      </w:r>
      <w:r>
        <w:fldChar w:fldCharType="separate"/>
      </w:r>
      <w:r>
        <w:t>103</w:t>
      </w:r>
      <w:r>
        <w:fldChar w:fldCharType="end"/>
      </w:r>
    </w:p>
    <w:p w14:paraId="63CB6A74" w14:textId="23D22CA7" w:rsidR="003F1853" w:rsidRDefault="003F1853">
      <w:pPr>
        <w:pStyle w:val="TOC5"/>
        <w:rPr>
          <w:rFonts w:asciiTheme="minorHAnsi" w:eastAsiaTheme="minorEastAsia" w:hAnsiTheme="minorHAnsi" w:cstheme="minorBidi"/>
          <w:sz w:val="22"/>
          <w:szCs w:val="22"/>
        </w:rPr>
      </w:pPr>
      <w:r>
        <w:t>8.2.2.2.2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_Toc106182562 \h </w:instrText>
      </w:r>
      <w:r>
        <w:fldChar w:fldCharType="separate"/>
      </w:r>
      <w:r>
        <w:t>103</w:t>
      </w:r>
      <w:r>
        <w:fldChar w:fldCharType="end"/>
      </w:r>
    </w:p>
    <w:p w14:paraId="0DBFC70D" w14:textId="5C07CBE7" w:rsidR="003F1853" w:rsidRDefault="003F1853">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CSI reporting requirements</w:t>
      </w:r>
      <w:r>
        <w:tab/>
      </w:r>
      <w:r>
        <w:fldChar w:fldCharType="begin"/>
      </w:r>
      <w:r>
        <w:instrText xml:space="preserve"> PAGEREF _Toc106182563 \h </w:instrText>
      </w:r>
      <w:r>
        <w:fldChar w:fldCharType="separate"/>
      </w:r>
      <w:r>
        <w:t>103</w:t>
      </w:r>
      <w:r>
        <w:fldChar w:fldCharType="end"/>
      </w:r>
    </w:p>
    <w:p w14:paraId="1143E836" w14:textId="260BAF01" w:rsidR="003F1853" w:rsidRDefault="003F1853">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r>
      <w:r>
        <w:instrText xml:space="preserve"> PAGEREF _Toc106182564 \h </w:instrText>
      </w:r>
      <w:r>
        <w:fldChar w:fldCharType="separate"/>
      </w:r>
      <w:r>
        <w:t>103</w:t>
      </w:r>
      <w:r>
        <w:fldChar w:fldCharType="end"/>
      </w:r>
    </w:p>
    <w:p w14:paraId="753012B7" w14:textId="747A18EF" w:rsidR="003F1853" w:rsidRDefault="003F1853">
      <w:pPr>
        <w:pStyle w:val="TOC5"/>
        <w:rPr>
          <w:rFonts w:asciiTheme="minorHAnsi" w:eastAsiaTheme="minorEastAsia" w:hAnsiTheme="minorHAnsi" w:cstheme="minorBidi"/>
          <w:sz w:val="22"/>
          <w:szCs w:val="22"/>
        </w:rPr>
      </w:pPr>
      <w:r>
        <w:t>8.2.3.1.1</w:t>
      </w:r>
      <w:r>
        <w:rPr>
          <w:rFonts w:asciiTheme="minorHAnsi" w:eastAsiaTheme="minorEastAsia" w:hAnsiTheme="minorHAnsi" w:cstheme="minorBidi"/>
          <w:sz w:val="22"/>
          <w:szCs w:val="22"/>
        </w:rPr>
        <w:tab/>
      </w:r>
      <w:r>
        <w:t>Common test parameters</w:t>
      </w:r>
      <w:r>
        <w:tab/>
      </w:r>
      <w:r>
        <w:fldChar w:fldCharType="begin"/>
      </w:r>
      <w:r>
        <w:instrText xml:space="preserve"> PAGEREF _Toc106182565 \h </w:instrText>
      </w:r>
      <w:r>
        <w:fldChar w:fldCharType="separate"/>
      </w:r>
      <w:r>
        <w:t>103</w:t>
      </w:r>
      <w:r>
        <w:fldChar w:fldCharType="end"/>
      </w:r>
    </w:p>
    <w:p w14:paraId="504AF209" w14:textId="30BB29AB" w:rsidR="003F1853" w:rsidRDefault="003F1853">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Reporting of Channel Quality Indicator (CQI)</w:t>
      </w:r>
      <w:r>
        <w:tab/>
      </w:r>
      <w:r>
        <w:fldChar w:fldCharType="begin"/>
      </w:r>
      <w:r>
        <w:instrText xml:space="preserve"> PAGEREF _Toc106182566 \h </w:instrText>
      </w:r>
      <w:r>
        <w:fldChar w:fldCharType="separate"/>
      </w:r>
      <w:r>
        <w:t>106</w:t>
      </w:r>
      <w:r>
        <w:fldChar w:fldCharType="end"/>
      </w:r>
    </w:p>
    <w:p w14:paraId="66343156" w14:textId="2D711E2B" w:rsidR="003F1853" w:rsidRDefault="003F1853">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General</w:t>
      </w:r>
      <w:r>
        <w:tab/>
      </w:r>
      <w:r>
        <w:fldChar w:fldCharType="begin"/>
      </w:r>
      <w:r>
        <w:instrText xml:space="preserve"> PAGEREF _Toc106182567 \h </w:instrText>
      </w:r>
      <w:r>
        <w:fldChar w:fldCharType="separate"/>
      </w:r>
      <w:r>
        <w:t>106</w:t>
      </w:r>
      <w:r>
        <w:fldChar w:fldCharType="end"/>
      </w:r>
    </w:p>
    <w:p w14:paraId="7B55A9EC" w14:textId="17E5B042" w:rsidR="003F1853" w:rsidRDefault="003F1853">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Minimum requirements</w:t>
      </w:r>
      <w:r>
        <w:tab/>
      </w:r>
      <w:r>
        <w:fldChar w:fldCharType="begin"/>
      </w:r>
      <w:r>
        <w:instrText xml:space="preserve"> PAGEREF _Toc106182568 \h </w:instrText>
      </w:r>
      <w:r>
        <w:fldChar w:fldCharType="separate"/>
      </w:r>
      <w:r>
        <w:t>106</w:t>
      </w:r>
      <w:r>
        <w:fldChar w:fldCharType="end"/>
      </w:r>
    </w:p>
    <w:p w14:paraId="2064C257" w14:textId="1CB62493" w:rsidR="003F1853" w:rsidRDefault="003F1853">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Reporting of Precoding Matrix Indicator (PMI)</w:t>
      </w:r>
      <w:r>
        <w:tab/>
      </w:r>
      <w:r>
        <w:fldChar w:fldCharType="begin"/>
      </w:r>
      <w:r>
        <w:instrText xml:space="preserve"> PAGEREF _Toc106182569 \h </w:instrText>
      </w:r>
      <w:r>
        <w:fldChar w:fldCharType="separate"/>
      </w:r>
      <w:r>
        <w:t>107</w:t>
      </w:r>
      <w:r>
        <w:fldChar w:fldCharType="end"/>
      </w:r>
    </w:p>
    <w:p w14:paraId="548043F8" w14:textId="5CE4F585" w:rsidR="003F1853" w:rsidRDefault="003F1853">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General</w:t>
      </w:r>
      <w:r>
        <w:tab/>
      </w:r>
      <w:r>
        <w:fldChar w:fldCharType="begin"/>
      </w:r>
      <w:r>
        <w:instrText xml:space="preserve"> PAGEREF _Toc106182570 \h </w:instrText>
      </w:r>
      <w:r>
        <w:fldChar w:fldCharType="separate"/>
      </w:r>
      <w:r>
        <w:t>107</w:t>
      </w:r>
      <w:r>
        <w:fldChar w:fldCharType="end"/>
      </w:r>
    </w:p>
    <w:p w14:paraId="57BC5C0E" w14:textId="41EE915F" w:rsidR="003F1853" w:rsidRDefault="003F1853">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Minimum requirements</w:t>
      </w:r>
      <w:r>
        <w:tab/>
      </w:r>
      <w:r>
        <w:fldChar w:fldCharType="begin"/>
      </w:r>
      <w:r>
        <w:instrText xml:space="preserve"> PAGEREF _Toc106182571 \h </w:instrText>
      </w:r>
      <w:r>
        <w:fldChar w:fldCharType="separate"/>
      </w:r>
      <w:r>
        <w:t>109</w:t>
      </w:r>
      <w:r>
        <w:fldChar w:fldCharType="end"/>
      </w:r>
    </w:p>
    <w:p w14:paraId="7024728E" w14:textId="1904FB5B" w:rsidR="003F1853" w:rsidRDefault="003F1853">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Reporting of Rank Indicator (RI)</w:t>
      </w:r>
      <w:r>
        <w:tab/>
      </w:r>
      <w:r>
        <w:fldChar w:fldCharType="begin"/>
      </w:r>
      <w:r>
        <w:instrText xml:space="preserve"> PAGEREF _Toc106182572 \h </w:instrText>
      </w:r>
      <w:r>
        <w:fldChar w:fldCharType="separate"/>
      </w:r>
      <w:r>
        <w:t>109</w:t>
      </w:r>
      <w:r>
        <w:fldChar w:fldCharType="end"/>
      </w:r>
    </w:p>
    <w:p w14:paraId="414B99E3" w14:textId="249322F8" w:rsidR="003F1853" w:rsidRDefault="003F1853">
      <w:pPr>
        <w:pStyle w:val="TOC5"/>
        <w:rPr>
          <w:rFonts w:asciiTheme="minorHAnsi" w:eastAsiaTheme="minorEastAsia" w:hAnsiTheme="minorHAnsi" w:cstheme="minorBidi"/>
          <w:sz w:val="22"/>
          <w:szCs w:val="22"/>
        </w:rPr>
      </w:pPr>
      <w:r>
        <w:t>8.2.3.4.1</w:t>
      </w:r>
      <w:r>
        <w:rPr>
          <w:rFonts w:asciiTheme="minorHAnsi" w:eastAsiaTheme="minorEastAsia" w:hAnsiTheme="minorHAnsi" w:cstheme="minorBidi"/>
          <w:sz w:val="22"/>
          <w:szCs w:val="22"/>
        </w:rPr>
        <w:tab/>
      </w:r>
      <w:r>
        <w:t>General</w:t>
      </w:r>
      <w:r>
        <w:tab/>
      </w:r>
      <w:r>
        <w:fldChar w:fldCharType="begin"/>
      </w:r>
      <w:r>
        <w:instrText xml:space="preserve"> PAGEREF _Toc106182573 \h </w:instrText>
      </w:r>
      <w:r>
        <w:fldChar w:fldCharType="separate"/>
      </w:r>
      <w:r>
        <w:t>109</w:t>
      </w:r>
      <w:r>
        <w:fldChar w:fldCharType="end"/>
      </w:r>
    </w:p>
    <w:p w14:paraId="0C5B6D50" w14:textId="0CD67F74" w:rsidR="003F1853" w:rsidRDefault="003F1853">
      <w:pPr>
        <w:pStyle w:val="TOC5"/>
        <w:rPr>
          <w:rFonts w:asciiTheme="minorHAnsi" w:eastAsiaTheme="minorEastAsia" w:hAnsiTheme="minorHAnsi" w:cstheme="minorBidi"/>
          <w:sz w:val="22"/>
          <w:szCs w:val="22"/>
        </w:rPr>
      </w:pPr>
      <w:r>
        <w:t>8.2.3.4.2</w:t>
      </w:r>
      <w:r>
        <w:rPr>
          <w:rFonts w:asciiTheme="minorHAnsi" w:eastAsiaTheme="minorEastAsia" w:hAnsiTheme="minorHAnsi" w:cstheme="minorBidi"/>
          <w:sz w:val="22"/>
          <w:szCs w:val="22"/>
        </w:rPr>
        <w:tab/>
      </w:r>
      <w:r>
        <w:t>Minimum requirements</w:t>
      </w:r>
      <w:r>
        <w:tab/>
      </w:r>
      <w:r>
        <w:fldChar w:fldCharType="begin"/>
      </w:r>
      <w:r>
        <w:instrText xml:space="preserve"> PAGEREF _Toc106182574 \h </w:instrText>
      </w:r>
      <w:r>
        <w:fldChar w:fldCharType="separate"/>
      </w:r>
      <w:r>
        <w:t>110</w:t>
      </w:r>
      <w:r>
        <w:fldChar w:fldCharType="end"/>
      </w:r>
    </w:p>
    <w:p w14:paraId="2A7D535B" w14:textId="3AC86493" w:rsidR="003F1853" w:rsidRDefault="003F1853">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Radiated transmitter characteristics</w:t>
      </w:r>
      <w:r>
        <w:tab/>
      </w:r>
      <w:r>
        <w:fldChar w:fldCharType="begin"/>
      </w:r>
      <w:r>
        <w:instrText xml:space="preserve"> PAGEREF _Toc106182575 \h </w:instrText>
      </w:r>
      <w:r>
        <w:fldChar w:fldCharType="separate"/>
      </w:r>
      <w:r>
        <w:t>111</w:t>
      </w:r>
      <w:r>
        <w:fldChar w:fldCharType="end"/>
      </w:r>
    </w:p>
    <w:p w14:paraId="24F393DD" w14:textId="57BFEFB4" w:rsidR="003F1853" w:rsidRDefault="003F1853">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r>
      <w:r>
        <w:instrText xml:space="preserve"> PAGEREF _Toc106182576 \h </w:instrText>
      </w:r>
      <w:r>
        <w:fldChar w:fldCharType="separate"/>
      </w:r>
      <w:r>
        <w:t>111</w:t>
      </w:r>
      <w:r>
        <w:fldChar w:fldCharType="end"/>
      </w:r>
    </w:p>
    <w:p w14:paraId="2F7C5BE7" w14:textId="1A471F06" w:rsidR="003F1853" w:rsidRDefault="003F1853">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Radiated transmit power</w:t>
      </w:r>
      <w:r>
        <w:tab/>
      </w:r>
      <w:r>
        <w:fldChar w:fldCharType="begin"/>
      </w:r>
      <w:r>
        <w:instrText xml:space="preserve"> PAGEREF _Toc106182577 \h </w:instrText>
      </w:r>
      <w:r>
        <w:fldChar w:fldCharType="separate"/>
      </w:r>
      <w:r>
        <w:t>111</w:t>
      </w:r>
      <w:r>
        <w:fldChar w:fldCharType="end"/>
      </w:r>
    </w:p>
    <w:p w14:paraId="50DE85DB" w14:textId="0716513F" w:rsidR="003F1853" w:rsidRDefault="003F1853">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General</w:t>
      </w:r>
      <w:r>
        <w:tab/>
      </w:r>
      <w:r>
        <w:fldChar w:fldCharType="begin"/>
      </w:r>
      <w:r>
        <w:instrText xml:space="preserve"> PAGEREF _Toc106182578 \h </w:instrText>
      </w:r>
      <w:r>
        <w:fldChar w:fldCharType="separate"/>
      </w:r>
      <w:r>
        <w:t>111</w:t>
      </w:r>
      <w:r>
        <w:fldChar w:fldCharType="end"/>
      </w:r>
    </w:p>
    <w:p w14:paraId="03C213B4" w14:textId="29CE191B" w:rsidR="003F1853" w:rsidRDefault="003F1853">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Minimum requirement for IAB-DU type 1-H, IAB-DU type 1-O, IAB-MT type 1-H and IAB-MT type 1-O</w:t>
      </w:r>
      <w:r>
        <w:tab/>
      </w:r>
      <w:r>
        <w:fldChar w:fldCharType="begin"/>
      </w:r>
      <w:r>
        <w:instrText xml:space="preserve"> PAGEREF _Toc106182579 \h </w:instrText>
      </w:r>
      <w:r>
        <w:fldChar w:fldCharType="separate"/>
      </w:r>
      <w:r>
        <w:t>112</w:t>
      </w:r>
      <w:r>
        <w:fldChar w:fldCharType="end"/>
      </w:r>
    </w:p>
    <w:p w14:paraId="477A9E82" w14:textId="12452042" w:rsidR="003F1853" w:rsidRDefault="003F1853">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Minimum requirement for IAB-DU type 2-O and IAB-MT type 2-O</w:t>
      </w:r>
      <w:r>
        <w:tab/>
      </w:r>
      <w:r>
        <w:fldChar w:fldCharType="begin"/>
      </w:r>
      <w:r>
        <w:instrText xml:space="preserve"> PAGEREF _Toc106182580 \h </w:instrText>
      </w:r>
      <w:r>
        <w:fldChar w:fldCharType="separate"/>
      </w:r>
      <w:r>
        <w:t>112</w:t>
      </w:r>
      <w:r>
        <w:fldChar w:fldCharType="end"/>
      </w:r>
    </w:p>
    <w:p w14:paraId="461FAAF5" w14:textId="07928324" w:rsidR="003F1853" w:rsidRDefault="003F1853">
      <w:pPr>
        <w:pStyle w:val="TOC3"/>
        <w:rPr>
          <w:rFonts w:asciiTheme="minorHAnsi" w:eastAsiaTheme="minorEastAsia" w:hAnsiTheme="minorHAnsi" w:cstheme="minorBidi"/>
          <w:sz w:val="22"/>
          <w:szCs w:val="22"/>
        </w:rPr>
      </w:pPr>
      <w:r w:rsidRPr="00A637DE">
        <w:rPr>
          <w:rFonts w:eastAsia="MS Mincho"/>
        </w:rPr>
        <w:t>9.2.4</w:t>
      </w:r>
      <w:r>
        <w:rPr>
          <w:rFonts w:asciiTheme="minorHAnsi" w:eastAsiaTheme="minorEastAsia" w:hAnsiTheme="minorHAnsi" w:cstheme="minorBidi"/>
          <w:sz w:val="22"/>
          <w:szCs w:val="22"/>
        </w:rPr>
        <w:tab/>
      </w:r>
      <w:r w:rsidRPr="00A637DE">
        <w:rPr>
          <w:rFonts w:eastAsia="MS Mincho"/>
        </w:rPr>
        <w:t>Configured radiated output power</w:t>
      </w:r>
      <w:r>
        <w:tab/>
      </w:r>
      <w:r>
        <w:fldChar w:fldCharType="begin"/>
      </w:r>
      <w:r>
        <w:instrText xml:space="preserve"> PAGEREF _Toc106182581 \h </w:instrText>
      </w:r>
      <w:r>
        <w:fldChar w:fldCharType="separate"/>
      </w:r>
      <w:r>
        <w:t>112</w:t>
      </w:r>
      <w:r>
        <w:fldChar w:fldCharType="end"/>
      </w:r>
    </w:p>
    <w:p w14:paraId="47EE48A7" w14:textId="44314B75" w:rsidR="003F1853" w:rsidRDefault="003F1853">
      <w:pPr>
        <w:pStyle w:val="TOC4"/>
        <w:rPr>
          <w:rFonts w:asciiTheme="minorHAnsi" w:eastAsiaTheme="minorEastAsia" w:hAnsiTheme="minorHAnsi" w:cstheme="minorBidi"/>
          <w:sz w:val="22"/>
          <w:szCs w:val="22"/>
        </w:rPr>
      </w:pPr>
      <w:r w:rsidRPr="00A637DE">
        <w:rPr>
          <w:rFonts w:eastAsia="MS Mincho"/>
        </w:rPr>
        <w:t>9.2.4.1</w:t>
      </w:r>
      <w:r>
        <w:rPr>
          <w:rFonts w:asciiTheme="minorHAnsi" w:eastAsiaTheme="minorEastAsia" w:hAnsiTheme="minorHAnsi" w:cstheme="minorBidi"/>
          <w:sz w:val="22"/>
          <w:szCs w:val="22"/>
        </w:rPr>
        <w:tab/>
      </w:r>
      <w:r w:rsidRPr="00A637DE">
        <w:rPr>
          <w:rFonts w:eastAsia="MS Mincho"/>
        </w:rPr>
        <w:t>IAB-MT configured output power for IAB-MT type 1-H, 1-O and 2-O</w:t>
      </w:r>
      <w:r>
        <w:tab/>
      </w:r>
      <w:r>
        <w:fldChar w:fldCharType="begin"/>
      </w:r>
      <w:r>
        <w:instrText xml:space="preserve"> PAGEREF _Toc106182582 \h </w:instrText>
      </w:r>
      <w:r>
        <w:fldChar w:fldCharType="separate"/>
      </w:r>
      <w:r>
        <w:t>112</w:t>
      </w:r>
      <w:r>
        <w:fldChar w:fldCharType="end"/>
      </w:r>
    </w:p>
    <w:p w14:paraId="1B660BBB" w14:textId="1BDDFD63" w:rsidR="003F1853" w:rsidRDefault="003F1853">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 xml:space="preserve">OTA </w:t>
      </w:r>
      <w:r>
        <w:rPr>
          <w:lang w:eastAsia="zh-CN"/>
        </w:rPr>
        <w:t>IAB</w:t>
      </w:r>
      <w:r>
        <w:t xml:space="preserve"> output power</w:t>
      </w:r>
      <w:r>
        <w:tab/>
      </w:r>
      <w:r>
        <w:fldChar w:fldCharType="begin"/>
      </w:r>
      <w:r>
        <w:instrText xml:space="preserve"> PAGEREF _Toc106182583 \h </w:instrText>
      </w:r>
      <w:r>
        <w:fldChar w:fldCharType="separate"/>
      </w:r>
      <w:r>
        <w:t>112</w:t>
      </w:r>
      <w:r>
        <w:fldChar w:fldCharType="end"/>
      </w:r>
    </w:p>
    <w:p w14:paraId="34DCCF57" w14:textId="52BF1B94" w:rsidR="003F1853" w:rsidRDefault="003F1853">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General</w:t>
      </w:r>
      <w:r>
        <w:tab/>
      </w:r>
      <w:r>
        <w:fldChar w:fldCharType="begin"/>
      </w:r>
      <w:r>
        <w:instrText xml:space="preserve"> PAGEREF _Toc106182584 \h </w:instrText>
      </w:r>
      <w:r>
        <w:fldChar w:fldCharType="separate"/>
      </w:r>
      <w:r>
        <w:t>112</w:t>
      </w:r>
      <w:r>
        <w:fldChar w:fldCharType="end"/>
      </w:r>
    </w:p>
    <w:p w14:paraId="160AFE3F" w14:textId="463C8976" w:rsidR="003F1853" w:rsidRDefault="003F1853">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Minimum requirement for IAB-DU type 1-O and IAB-MT type 1-O</w:t>
      </w:r>
      <w:r>
        <w:tab/>
      </w:r>
      <w:r>
        <w:fldChar w:fldCharType="begin"/>
      </w:r>
      <w:r>
        <w:instrText xml:space="preserve"> PAGEREF _Toc106182585 \h </w:instrText>
      </w:r>
      <w:r>
        <w:fldChar w:fldCharType="separate"/>
      </w:r>
      <w:r>
        <w:t>113</w:t>
      </w:r>
      <w:r>
        <w:fldChar w:fldCharType="end"/>
      </w:r>
    </w:p>
    <w:p w14:paraId="3EC86EDC" w14:textId="5AF5014F" w:rsidR="003F1853" w:rsidRDefault="003F1853">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Minimum requirement for IAB type 2-O</w:t>
      </w:r>
      <w:r>
        <w:tab/>
      </w:r>
      <w:r>
        <w:fldChar w:fldCharType="begin"/>
      </w:r>
      <w:r>
        <w:instrText xml:space="preserve"> PAGEREF _Toc106182586 \h </w:instrText>
      </w:r>
      <w:r>
        <w:fldChar w:fldCharType="separate"/>
      </w:r>
      <w:r>
        <w:t>113</w:t>
      </w:r>
      <w:r>
        <w:fldChar w:fldCharType="end"/>
      </w:r>
    </w:p>
    <w:p w14:paraId="2A51BBB3" w14:textId="70F094D3" w:rsidR="003F1853" w:rsidRDefault="003F1853">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OTA output power dynamics</w:t>
      </w:r>
      <w:r>
        <w:tab/>
      </w:r>
      <w:r>
        <w:fldChar w:fldCharType="begin"/>
      </w:r>
      <w:r>
        <w:instrText xml:space="preserve"> PAGEREF _Toc106182587 \h </w:instrText>
      </w:r>
      <w:r>
        <w:fldChar w:fldCharType="separate"/>
      </w:r>
      <w:r>
        <w:t>113</w:t>
      </w:r>
      <w:r>
        <w:fldChar w:fldCharType="end"/>
      </w:r>
    </w:p>
    <w:p w14:paraId="1C9A8A56" w14:textId="19E7837C" w:rsidR="003F1853" w:rsidRDefault="003F1853">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IAB-DU OTA Output Power Dynamics</w:t>
      </w:r>
      <w:r>
        <w:tab/>
      </w:r>
      <w:r>
        <w:fldChar w:fldCharType="begin"/>
      </w:r>
      <w:r>
        <w:instrText xml:space="preserve"> PAGEREF _Toc106182588 \h </w:instrText>
      </w:r>
      <w:r>
        <w:fldChar w:fldCharType="separate"/>
      </w:r>
      <w:r>
        <w:t>113</w:t>
      </w:r>
      <w:r>
        <w:fldChar w:fldCharType="end"/>
      </w:r>
    </w:p>
    <w:p w14:paraId="6FB9C394" w14:textId="7BA37FAF" w:rsidR="003F1853" w:rsidRDefault="003F1853">
      <w:pPr>
        <w:pStyle w:val="TOC4"/>
        <w:rPr>
          <w:rFonts w:asciiTheme="minorHAnsi" w:eastAsiaTheme="minorEastAsia" w:hAnsiTheme="minorHAnsi" w:cstheme="minorBidi"/>
          <w:sz w:val="22"/>
          <w:szCs w:val="22"/>
        </w:rPr>
      </w:pPr>
      <w:r>
        <w:t>9.4.1.1</w:t>
      </w:r>
      <w:r>
        <w:rPr>
          <w:rFonts w:asciiTheme="minorHAnsi" w:eastAsiaTheme="minorEastAsia" w:hAnsiTheme="minorHAnsi" w:cstheme="minorBidi"/>
          <w:sz w:val="22"/>
          <w:szCs w:val="22"/>
        </w:rPr>
        <w:tab/>
      </w:r>
      <w:r>
        <w:t>General</w:t>
      </w:r>
      <w:r>
        <w:tab/>
      </w:r>
      <w:r>
        <w:fldChar w:fldCharType="begin"/>
      </w:r>
      <w:r>
        <w:instrText xml:space="preserve"> PAGEREF _Toc106182589 \h </w:instrText>
      </w:r>
      <w:r>
        <w:fldChar w:fldCharType="separate"/>
      </w:r>
      <w:r>
        <w:t>113</w:t>
      </w:r>
      <w:r>
        <w:fldChar w:fldCharType="end"/>
      </w:r>
    </w:p>
    <w:p w14:paraId="449109C3" w14:textId="7A35F9C7" w:rsidR="003F1853" w:rsidRDefault="003F1853">
      <w:pPr>
        <w:pStyle w:val="TOC4"/>
        <w:rPr>
          <w:rFonts w:asciiTheme="minorHAnsi" w:eastAsiaTheme="minorEastAsia" w:hAnsiTheme="minorHAnsi" w:cstheme="minorBidi"/>
          <w:sz w:val="22"/>
          <w:szCs w:val="22"/>
        </w:rPr>
      </w:pPr>
      <w:r>
        <w:t>9.4.1.2</w:t>
      </w:r>
      <w:r>
        <w:rPr>
          <w:rFonts w:asciiTheme="minorHAnsi" w:eastAsiaTheme="minorEastAsia" w:hAnsiTheme="minorHAnsi" w:cstheme="minorBidi"/>
          <w:sz w:val="22"/>
          <w:szCs w:val="22"/>
        </w:rPr>
        <w:tab/>
      </w:r>
      <w:r>
        <w:t>OTA RE power control dynamic range</w:t>
      </w:r>
      <w:r>
        <w:tab/>
      </w:r>
      <w:r>
        <w:fldChar w:fldCharType="begin"/>
      </w:r>
      <w:r>
        <w:instrText xml:space="preserve"> PAGEREF _Toc106182590 \h </w:instrText>
      </w:r>
      <w:r>
        <w:fldChar w:fldCharType="separate"/>
      </w:r>
      <w:r>
        <w:t>113</w:t>
      </w:r>
      <w:r>
        <w:fldChar w:fldCharType="end"/>
      </w:r>
    </w:p>
    <w:p w14:paraId="0B306791" w14:textId="3A3E0F0B" w:rsidR="003F1853" w:rsidRDefault="003F1853">
      <w:pPr>
        <w:pStyle w:val="TOC5"/>
        <w:rPr>
          <w:rFonts w:asciiTheme="minorHAnsi" w:eastAsiaTheme="minorEastAsia" w:hAnsiTheme="minorHAnsi" w:cstheme="minorBidi"/>
          <w:sz w:val="22"/>
          <w:szCs w:val="22"/>
        </w:rPr>
      </w:pPr>
      <w:r>
        <w:t>9.4.1.2.1</w:t>
      </w:r>
      <w:r>
        <w:rPr>
          <w:rFonts w:asciiTheme="minorHAnsi" w:eastAsiaTheme="minorEastAsia" w:hAnsiTheme="minorHAnsi" w:cstheme="minorBidi"/>
          <w:sz w:val="22"/>
          <w:szCs w:val="22"/>
        </w:rPr>
        <w:tab/>
      </w:r>
      <w:r>
        <w:t>General</w:t>
      </w:r>
      <w:r>
        <w:tab/>
      </w:r>
      <w:r>
        <w:fldChar w:fldCharType="begin"/>
      </w:r>
      <w:r>
        <w:instrText xml:space="preserve"> PAGEREF _Toc106182591 \h </w:instrText>
      </w:r>
      <w:r>
        <w:fldChar w:fldCharType="separate"/>
      </w:r>
      <w:r>
        <w:t>113</w:t>
      </w:r>
      <w:r>
        <w:fldChar w:fldCharType="end"/>
      </w:r>
    </w:p>
    <w:p w14:paraId="5B01E477" w14:textId="2E145EFB" w:rsidR="003F1853" w:rsidRDefault="003F1853">
      <w:pPr>
        <w:pStyle w:val="TOC5"/>
        <w:rPr>
          <w:rFonts w:asciiTheme="minorHAnsi" w:eastAsiaTheme="minorEastAsia" w:hAnsiTheme="minorHAnsi" w:cstheme="minorBidi"/>
          <w:sz w:val="22"/>
          <w:szCs w:val="22"/>
        </w:rPr>
      </w:pPr>
      <w:r>
        <w:t>9.4.1.2.2</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_Toc106182592 \h </w:instrText>
      </w:r>
      <w:r>
        <w:fldChar w:fldCharType="separate"/>
      </w:r>
      <w:r>
        <w:t>113</w:t>
      </w:r>
      <w:r>
        <w:fldChar w:fldCharType="end"/>
      </w:r>
    </w:p>
    <w:p w14:paraId="72A68B4F" w14:textId="5572B0DF" w:rsidR="003F1853" w:rsidRDefault="003F1853">
      <w:pPr>
        <w:pStyle w:val="TOC4"/>
        <w:rPr>
          <w:rFonts w:asciiTheme="minorHAnsi" w:eastAsiaTheme="minorEastAsia" w:hAnsiTheme="minorHAnsi" w:cstheme="minorBidi"/>
          <w:sz w:val="22"/>
          <w:szCs w:val="22"/>
        </w:rPr>
      </w:pPr>
      <w:r>
        <w:t>9.4.1.3</w:t>
      </w:r>
      <w:r>
        <w:rPr>
          <w:rFonts w:asciiTheme="minorHAnsi" w:eastAsiaTheme="minorEastAsia" w:hAnsiTheme="minorHAnsi" w:cstheme="minorBidi"/>
          <w:sz w:val="22"/>
          <w:szCs w:val="22"/>
        </w:rPr>
        <w:tab/>
      </w:r>
      <w:r>
        <w:t>OTA total power dynamic range</w:t>
      </w:r>
      <w:r>
        <w:tab/>
      </w:r>
      <w:r>
        <w:fldChar w:fldCharType="begin"/>
      </w:r>
      <w:r>
        <w:instrText xml:space="preserve"> PAGEREF _Toc106182593 \h </w:instrText>
      </w:r>
      <w:r>
        <w:fldChar w:fldCharType="separate"/>
      </w:r>
      <w:r>
        <w:t>114</w:t>
      </w:r>
      <w:r>
        <w:fldChar w:fldCharType="end"/>
      </w:r>
    </w:p>
    <w:p w14:paraId="7A3B4CFB" w14:textId="1247567A" w:rsidR="003F1853" w:rsidRDefault="003F1853">
      <w:pPr>
        <w:pStyle w:val="TOC5"/>
        <w:rPr>
          <w:rFonts w:asciiTheme="minorHAnsi" w:eastAsiaTheme="minorEastAsia" w:hAnsiTheme="minorHAnsi" w:cstheme="minorBidi"/>
          <w:sz w:val="22"/>
          <w:szCs w:val="22"/>
        </w:rPr>
      </w:pPr>
      <w:r>
        <w:t>9.4.1.3.1</w:t>
      </w:r>
      <w:r>
        <w:rPr>
          <w:rFonts w:asciiTheme="minorHAnsi" w:eastAsiaTheme="minorEastAsia" w:hAnsiTheme="minorHAnsi" w:cstheme="minorBidi"/>
          <w:sz w:val="22"/>
          <w:szCs w:val="22"/>
        </w:rPr>
        <w:tab/>
      </w:r>
      <w:r>
        <w:t>General</w:t>
      </w:r>
      <w:r>
        <w:tab/>
      </w:r>
      <w:r>
        <w:fldChar w:fldCharType="begin"/>
      </w:r>
      <w:r>
        <w:instrText xml:space="preserve"> PAGEREF _Toc106182594 \h </w:instrText>
      </w:r>
      <w:r>
        <w:fldChar w:fldCharType="separate"/>
      </w:r>
      <w:r>
        <w:t>114</w:t>
      </w:r>
      <w:r>
        <w:fldChar w:fldCharType="end"/>
      </w:r>
    </w:p>
    <w:p w14:paraId="50053FFB" w14:textId="6BCE5916" w:rsidR="003F1853" w:rsidRDefault="003F1853">
      <w:pPr>
        <w:pStyle w:val="TOC5"/>
        <w:rPr>
          <w:rFonts w:asciiTheme="minorHAnsi" w:eastAsiaTheme="minorEastAsia" w:hAnsiTheme="minorHAnsi" w:cstheme="minorBidi"/>
          <w:sz w:val="22"/>
          <w:szCs w:val="22"/>
        </w:rPr>
      </w:pPr>
      <w:r>
        <w:t>9.4.1.3.2</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_Toc106182595 \h </w:instrText>
      </w:r>
      <w:r>
        <w:fldChar w:fldCharType="separate"/>
      </w:r>
      <w:r>
        <w:t>114</w:t>
      </w:r>
      <w:r>
        <w:fldChar w:fldCharType="end"/>
      </w:r>
    </w:p>
    <w:p w14:paraId="74745154" w14:textId="2E7E5CFC" w:rsidR="003F1853" w:rsidRDefault="003F1853">
      <w:pPr>
        <w:pStyle w:val="TOC5"/>
        <w:rPr>
          <w:rFonts w:asciiTheme="minorHAnsi" w:eastAsiaTheme="minorEastAsia" w:hAnsiTheme="minorHAnsi" w:cstheme="minorBidi"/>
          <w:sz w:val="22"/>
          <w:szCs w:val="22"/>
        </w:rPr>
      </w:pPr>
      <w:r>
        <w:t>9.4.1.3.3</w:t>
      </w:r>
      <w:r>
        <w:rPr>
          <w:rFonts w:asciiTheme="minorHAnsi" w:eastAsiaTheme="minorEastAsia" w:hAnsiTheme="minorHAnsi" w:cstheme="minorBidi"/>
          <w:sz w:val="22"/>
          <w:szCs w:val="22"/>
        </w:rPr>
        <w:tab/>
      </w:r>
      <w:r>
        <w:t xml:space="preserve">Minimum requirement for </w:t>
      </w:r>
      <w:r w:rsidRPr="00A637DE">
        <w:rPr>
          <w:i/>
        </w:rPr>
        <w:t>IAB-DU type 2-O</w:t>
      </w:r>
      <w:r>
        <w:tab/>
      </w:r>
      <w:r>
        <w:fldChar w:fldCharType="begin"/>
      </w:r>
      <w:r>
        <w:instrText xml:space="preserve"> PAGEREF _Toc106182596 \h </w:instrText>
      </w:r>
      <w:r>
        <w:fldChar w:fldCharType="separate"/>
      </w:r>
      <w:r>
        <w:t>114</w:t>
      </w:r>
      <w:r>
        <w:fldChar w:fldCharType="end"/>
      </w:r>
    </w:p>
    <w:p w14:paraId="2D60F8DB" w14:textId="10B55421" w:rsidR="003F1853" w:rsidRDefault="003F1853">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IAB-MT OTA Output Power Dynamics</w:t>
      </w:r>
      <w:r>
        <w:tab/>
      </w:r>
      <w:r>
        <w:fldChar w:fldCharType="begin"/>
      </w:r>
      <w:r>
        <w:instrText xml:space="preserve"> PAGEREF _Toc106182597 \h </w:instrText>
      </w:r>
      <w:r>
        <w:fldChar w:fldCharType="separate"/>
      </w:r>
      <w:r>
        <w:t>114</w:t>
      </w:r>
      <w:r>
        <w:fldChar w:fldCharType="end"/>
      </w:r>
    </w:p>
    <w:p w14:paraId="7C37AE6A" w14:textId="669932CE" w:rsidR="003F1853" w:rsidRDefault="003F1853">
      <w:pPr>
        <w:pStyle w:val="TOC4"/>
        <w:rPr>
          <w:rFonts w:asciiTheme="minorHAnsi" w:eastAsiaTheme="minorEastAsia" w:hAnsiTheme="minorHAnsi" w:cstheme="minorBidi"/>
          <w:sz w:val="22"/>
          <w:szCs w:val="22"/>
        </w:rPr>
      </w:pPr>
      <w:r>
        <w:t>9.4.2.1</w:t>
      </w:r>
      <w:r>
        <w:rPr>
          <w:rFonts w:asciiTheme="minorHAnsi" w:eastAsiaTheme="minorEastAsia" w:hAnsiTheme="minorHAnsi" w:cstheme="minorBidi"/>
          <w:sz w:val="22"/>
          <w:szCs w:val="22"/>
        </w:rPr>
        <w:tab/>
      </w:r>
      <w:r>
        <w:t>OTA total power dynamic range</w:t>
      </w:r>
      <w:r>
        <w:tab/>
      </w:r>
      <w:r>
        <w:fldChar w:fldCharType="begin"/>
      </w:r>
      <w:r>
        <w:instrText xml:space="preserve"> PAGEREF _Toc106182598 \h </w:instrText>
      </w:r>
      <w:r>
        <w:fldChar w:fldCharType="separate"/>
      </w:r>
      <w:r>
        <w:t>114</w:t>
      </w:r>
      <w:r>
        <w:fldChar w:fldCharType="end"/>
      </w:r>
    </w:p>
    <w:p w14:paraId="7F2B15EF" w14:textId="36D5192E" w:rsidR="003F1853" w:rsidRDefault="003F1853">
      <w:pPr>
        <w:pStyle w:val="TOC5"/>
        <w:rPr>
          <w:rFonts w:asciiTheme="minorHAnsi" w:eastAsiaTheme="minorEastAsia" w:hAnsiTheme="minorHAnsi" w:cstheme="minorBidi"/>
          <w:sz w:val="22"/>
          <w:szCs w:val="22"/>
        </w:rPr>
      </w:pPr>
      <w:r>
        <w:t>9.4.2.1.1</w:t>
      </w:r>
      <w:r>
        <w:rPr>
          <w:rFonts w:asciiTheme="minorHAnsi" w:eastAsiaTheme="minorEastAsia" w:hAnsiTheme="minorHAnsi" w:cstheme="minorBidi"/>
          <w:sz w:val="22"/>
          <w:szCs w:val="22"/>
        </w:rPr>
        <w:tab/>
      </w:r>
      <w:r>
        <w:t>General</w:t>
      </w:r>
      <w:r>
        <w:tab/>
      </w:r>
      <w:r>
        <w:fldChar w:fldCharType="begin"/>
      </w:r>
      <w:r>
        <w:instrText xml:space="preserve"> PAGEREF _Toc106182599 \h </w:instrText>
      </w:r>
      <w:r>
        <w:fldChar w:fldCharType="separate"/>
      </w:r>
      <w:r>
        <w:t>114</w:t>
      </w:r>
      <w:r>
        <w:fldChar w:fldCharType="end"/>
      </w:r>
    </w:p>
    <w:p w14:paraId="32F574BA" w14:textId="1DB2CD94" w:rsidR="003F1853" w:rsidRDefault="003F1853">
      <w:pPr>
        <w:pStyle w:val="TOC5"/>
        <w:rPr>
          <w:rFonts w:asciiTheme="minorHAnsi" w:eastAsiaTheme="minorEastAsia" w:hAnsiTheme="minorHAnsi" w:cstheme="minorBidi"/>
          <w:sz w:val="22"/>
          <w:szCs w:val="22"/>
        </w:rPr>
      </w:pPr>
      <w:r>
        <w:t>9.4.2.1.2</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_Toc106182600 \h </w:instrText>
      </w:r>
      <w:r>
        <w:fldChar w:fldCharType="separate"/>
      </w:r>
      <w:r>
        <w:t>114</w:t>
      </w:r>
      <w:r>
        <w:fldChar w:fldCharType="end"/>
      </w:r>
    </w:p>
    <w:p w14:paraId="0D8BC3A3" w14:textId="0866E698" w:rsidR="003F1853" w:rsidRDefault="003F1853">
      <w:pPr>
        <w:pStyle w:val="TOC5"/>
        <w:rPr>
          <w:rFonts w:asciiTheme="minorHAnsi" w:eastAsiaTheme="minorEastAsia" w:hAnsiTheme="minorHAnsi" w:cstheme="minorBidi"/>
          <w:sz w:val="22"/>
          <w:szCs w:val="22"/>
        </w:rPr>
      </w:pPr>
      <w:r>
        <w:t>9.4.2.1.3</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_Toc106182601 \h </w:instrText>
      </w:r>
      <w:r>
        <w:fldChar w:fldCharType="separate"/>
      </w:r>
      <w:r>
        <w:t>114</w:t>
      </w:r>
      <w:r>
        <w:fldChar w:fldCharType="end"/>
      </w:r>
    </w:p>
    <w:p w14:paraId="45DD034E" w14:textId="53469C38" w:rsidR="003F1853" w:rsidRDefault="003F1853">
      <w:pPr>
        <w:pStyle w:val="TOC3"/>
        <w:rPr>
          <w:rFonts w:asciiTheme="minorHAnsi" w:eastAsiaTheme="minorEastAsia" w:hAnsiTheme="minorHAnsi" w:cstheme="minorBidi"/>
          <w:sz w:val="22"/>
          <w:szCs w:val="22"/>
        </w:rPr>
      </w:pPr>
      <w:r w:rsidRPr="00A637DE">
        <w:rPr>
          <w:rFonts w:eastAsia="MS Mincho"/>
        </w:rPr>
        <w:t>9.4.3</w:t>
      </w:r>
      <w:r>
        <w:rPr>
          <w:rFonts w:asciiTheme="minorHAnsi" w:eastAsiaTheme="minorEastAsia" w:hAnsiTheme="minorHAnsi" w:cstheme="minorBidi"/>
          <w:sz w:val="22"/>
          <w:szCs w:val="22"/>
        </w:rPr>
        <w:tab/>
      </w:r>
      <w:r w:rsidRPr="00A637DE">
        <w:rPr>
          <w:rFonts w:eastAsia="MS Mincho"/>
        </w:rPr>
        <w:t>Power control</w:t>
      </w:r>
      <w:r>
        <w:tab/>
      </w:r>
      <w:r>
        <w:fldChar w:fldCharType="begin"/>
      </w:r>
      <w:r>
        <w:instrText xml:space="preserve"> PAGEREF _Toc106182602 \h </w:instrText>
      </w:r>
      <w:r>
        <w:fldChar w:fldCharType="separate"/>
      </w:r>
      <w:r>
        <w:t>114</w:t>
      </w:r>
      <w:r>
        <w:fldChar w:fldCharType="end"/>
      </w:r>
    </w:p>
    <w:p w14:paraId="4AD49EED" w14:textId="0BC80897" w:rsidR="003F1853" w:rsidRDefault="003F1853">
      <w:pPr>
        <w:pStyle w:val="TOC4"/>
        <w:rPr>
          <w:rFonts w:asciiTheme="minorHAnsi" w:eastAsiaTheme="minorEastAsia" w:hAnsiTheme="minorHAnsi" w:cstheme="minorBidi"/>
          <w:sz w:val="22"/>
          <w:szCs w:val="22"/>
        </w:rPr>
      </w:pPr>
      <w:r w:rsidRPr="00A637DE">
        <w:rPr>
          <w:rFonts w:eastAsia="MS Mincho"/>
        </w:rPr>
        <w:t>9.4.3.1</w:t>
      </w:r>
      <w:r>
        <w:rPr>
          <w:rFonts w:asciiTheme="minorHAnsi" w:eastAsiaTheme="minorEastAsia" w:hAnsiTheme="minorHAnsi" w:cstheme="minorBidi"/>
          <w:sz w:val="22"/>
          <w:szCs w:val="22"/>
        </w:rPr>
        <w:tab/>
      </w:r>
      <w:r w:rsidRPr="00A637DE">
        <w:rPr>
          <w:rFonts w:eastAsia="MS Mincho"/>
        </w:rPr>
        <w:t>Power control for local area IAB-MT type 1-O</w:t>
      </w:r>
      <w:r>
        <w:tab/>
      </w:r>
      <w:r>
        <w:fldChar w:fldCharType="begin"/>
      </w:r>
      <w:r>
        <w:instrText xml:space="preserve"> PAGEREF _Toc106182603 \h </w:instrText>
      </w:r>
      <w:r>
        <w:fldChar w:fldCharType="separate"/>
      </w:r>
      <w:r>
        <w:t>114</w:t>
      </w:r>
      <w:r>
        <w:fldChar w:fldCharType="end"/>
      </w:r>
    </w:p>
    <w:p w14:paraId="59E1D0E6" w14:textId="6580C88C" w:rsidR="003F1853" w:rsidRDefault="003F1853">
      <w:pPr>
        <w:pStyle w:val="TOC5"/>
        <w:rPr>
          <w:rFonts w:asciiTheme="minorHAnsi" w:eastAsiaTheme="minorEastAsia" w:hAnsiTheme="minorHAnsi" w:cstheme="minorBidi"/>
          <w:sz w:val="22"/>
          <w:szCs w:val="22"/>
        </w:rPr>
      </w:pPr>
      <w:r>
        <w:t>9.4.3.1.1</w:t>
      </w:r>
      <w:r>
        <w:rPr>
          <w:rFonts w:asciiTheme="minorHAnsi" w:eastAsiaTheme="minorEastAsia" w:hAnsiTheme="minorHAnsi" w:cstheme="minorBidi"/>
          <w:sz w:val="22"/>
          <w:szCs w:val="22"/>
        </w:rPr>
        <w:tab/>
      </w:r>
      <w:r>
        <w:t>Relative EIRP tolerance for local area IAB-MT type 1-O</w:t>
      </w:r>
      <w:r>
        <w:tab/>
      </w:r>
      <w:r>
        <w:fldChar w:fldCharType="begin"/>
      </w:r>
      <w:r>
        <w:instrText xml:space="preserve"> PAGEREF _Toc106182604 \h </w:instrText>
      </w:r>
      <w:r>
        <w:fldChar w:fldCharType="separate"/>
      </w:r>
      <w:r>
        <w:t>114</w:t>
      </w:r>
      <w:r>
        <w:fldChar w:fldCharType="end"/>
      </w:r>
    </w:p>
    <w:p w14:paraId="4717E97C" w14:textId="7C6CD310" w:rsidR="003F1853" w:rsidRDefault="003F1853">
      <w:pPr>
        <w:pStyle w:val="TOC5"/>
        <w:rPr>
          <w:rFonts w:asciiTheme="minorHAnsi" w:eastAsiaTheme="minorEastAsia" w:hAnsiTheme="minorHAnsi" w:cstheme="minorBidi"/>
          <w:sz w:val="22"/>
          <w:szCs w:val="22"/>
        </w:rPr>
      </w:pPr>
      <w:r>
        <w:t>9.4.3.1.2</w:t>
      </w:r>
      <w:r>
        <w:rPr>
          <w:rFonts w:asciiTheme="minorHAnsi" w:eastAsiaTheme="minorEastAsia" w:hAnsiTheme="minorHAnsi" w:cstheme="minorBidi"/>
          <w:sz w:val="22"/>
          <w:szCs w:val="22"/>
        </w:rPr>
        <w:tab/>
      </w:r>
      <w:r>
        <w:t>Aggregate EIRP tolerance for local area IAB-MT type 1-O</w:t>
      </w:r>
      <w:r>
        <w:tab/>
      </w:r>
      <w:r>
        <w:fldChar w:fldCharType="begin"/>
      </w:r>
      <w:r>
        <w:instrText xml:space="preserve"> PAGEREF _Toc106182605 \h </w:instrText>
      </w:r>
      <w:r>
        <w:fldChar w:fldCharType="separate"/>
      </w:r>
      <w:r>
        <w:t>115</w:t>
      </w:r>
      <w:r>
        <w:fldChar w:fldCharType="end"/>
      </w:r>
    </w:p>
    <w:p w14:paraId="7B652365" w14:textId="37E2D0E3" w:rsidR="003F1853" w:rsidRDefault="003F1853">
      <w:pPr>
        <w:pStyle w:val="TOC4"/>
        <w:rPr>
          <w:rFonts w:asciiTheme="minorHAnsi" w:eastAsiaTheme="minorEastAsia" w:hAnsiTheme="minorHAnsi" w:cstheme="minorBidi"/>
          <w:sz w:val="22"/>
          <w:szCs w:val="22"/>
        </w:rPr>
      </w:pPr>
      <w:r w:rsidRPr="00A637DE">
        <w:rPr>
          <w:rFonts w:eastAsia="MS Mincho"/>
        </w:rPr>
        <w:t>9.4.3.2</w:t>
      </w:r>
      <w:r>
        <w:rPr>
          <w:rFonts w:asciiTheme="minorHAnsi" w:eastAsiaTheme="minorEastAsia" w:hAnsiTheme="minorHAnsi" w:cstheme="minorBidi"/>
          <w:sz w:val="22"/>
          <w:szCs w:val="22"/>
        </w:rPr>
        <w:tab/>
      </w:r>
      <w:r w:rsidRPr="00A637DE">
        <w:rPr>
          <w:rFonts w:eastAsia="MS Mincho"/>
        </w:rPr>
        <w:t>Power control for local area IAB-MT type 2-O</w:t>
      </w:r>
      <w:r>
        <w:tab/>
      </w:r>
      <w:r>
        <w:fldChar w:fldCharType="begin"/>
      </w:r>
      <w:r>
        <w:instrText xml:space="preserve"> PAGEREF _Toc106182606 \h </w:instrText>
      </w:r>
      <w:r>
        <w:fldChar w:fldCharType="separate"/>
      </w:r>
      <w:r>
        <w:t>115</w:t>
      </w:r>
      <w:r>
        <w:fldChar w:fldCharType="end"/>
      </w:r>
    </w:p>
    <w:p w14:paraId="720BC25D" w14:textId="3A99C899" w:rsidR="003F1853" w:rsidRDefault="003F1853">
      <w:pPr>
        <w:pStyle w:val="TOC5"/>
        <w:rPr>
          <w:rFonts w:asciiTheme="minorHAnsi" w:eastAsiaTheme="minorEastAsia" w:hAnsiTheme="minorHAnsi" w:cstheme="minorBidi"/>
          <w:sz w:val="22"/>
          <w:szCs w:val="22"/>
        </w:rPr>
      </w:pPr>
      <w:r>
        <w:t>9.4.3.2.1</w:t>
      </w:r>
      <w:r>
        <w:rPr>
          <w:rFonts w:asciiTheme="minorHAnsi" w:eastAsiaTheme="minorEastAsia" w:hAnsiTheme="minorHAnsi" w:cstheme="minorBidi"/>
          <w:sz w:val="22"/>
          <w:szCs w:val="22"/>
        </w:rPr>
        <w:tab/>
      </w:r>
      <w:r>
        <w:t>Relative EIRP tolerance for local area IAB-MT type 2-O</w:t>
      </w:r>
      <w:r>
        <w:tab/>
      </w:r>
      <w:r>
        <w:fldChar w:fldCharType="begin"/>
      </w:r>
      <w:r>
        <w:instrText xml:space="preserve"> PAGEREF _Toc106182607 \h </w:instrText>
      </w:r>
      <w:r>
        <w:fldChar w:fldCharType="separate"/>
      </w:r>
      <w:r>
        <w:t>115</w:t>
      </w:r>
      <w:r>
        <w:fldChar w:fldCharType="end"/>
      </w:r>
    </w:p>
    <w:p w14:paraId="482C608C" w14:textId="0FCAA40E" w:rsidR="003F1853" w:rsidRDefault="003F1853">
      <w:pPr>
        <w:pStyle w:val="TOC5"/>
        <w:rPr>
          <w:rFonts w:asciiTheme="minorHAnsi" w:eastAsiaTheme="minorEastAsia" w:hAnsiTheme="minorHAnsi" w:cstheme="minorBidi"/>
          <w:sz w:val="22"/>
          <w:szCs w:val="22"/>
        </w:rPr>
      </w:pPr>
      <w:r>
        <w:t>9.4.3.2.2</w:t>
      </w:r>
      <w:r>
        <w:rPr>
          <w:rFonts w:asciiTheme="minorHAnsi" w:eastAsiaTheme="minorEastAsia" w:hAnsiTheme="minorHAnsi" w:cstheme="minorBidi"/>
          <w:sz w:val="22"/>
          <w:szCs w:val="22"/>
        </w:rPr>
        <w:tab/>
      </w:r>
      <w:r>
        <w:t>Aggregate EIRP tolerance for local area IAB-MT type 2-O</w:t>
      </w:r>
      <w:r>
        <w:tab/>
      </w:r>
      <w:r>
        <w:fldChar w:fldCharType="begin"/>
      </w:r>
      <w:r>
        <w:instrText xml:space="preserve"> PAGEREF _Toc106182608 \h </w:instrText>
      </w:r>
      <w:r>
        <w:fldChar w:fldCharType="separate"/>
      </w:r>
      <w:r>
        <w:t>115</w:t>
      </w:r>
      <w:r>
        <w:fldChar w:fldCharType="end"/>
      </w:r>
    </w:p>
    <w:p w14:paraId="6980B0F3" w14:textId="4B9325D8" w:rsidR="003F1853" w:rsidRDefault="003F1853">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OTA transmit ON/OFF power</w:t>
      </w:r>
      <w:r>
        <w:tab/>
      </w:r>
      <w:r>
        <w:fldChar w:fldCharType="begin"/>
      </w:r>
      <w:r>
        <w:instrText xml:space="preserve"> PAGEREF _Toc106182609 \h </w:instrText>
      </w:r>
      <w:r>
        <w:fldChar w:fldCharType="separate"/>
      </w:r>
      <w:r>
        <w:t>116</w:t>
      </w:r>
      <w:r>
        <w:fldChar w:fldCharType="end"/>
      </w:r>
    </w:p>
    <w:p w14:paraId="09114F2B" w14:textId="18B980E5" w:rsidR="003F1853" w:rsidRDefault="003F1853">
      <w:pPr>
        <w:pStyle w:val="TOC3"/>
        <w:rPr>
          <w:rFonts w:asciiTheme="minorHAnsi" w:eastAsiaTheme="minorEastAsia" w:hAnsiTheme="minorHAnsi" w:cstheme="minorBidi"/>
          <w:sz w:val="22"/>
          <w:szCs w:val="22"/>
        </w:rPr>
      </w:pPr>
      <w:r>
        <w:t>9.5.1</w:t>
      </w:r>
      <w:r>
        <w:rPr>
          <w:rFonts w:asciiTheme="minorHAnsi" w:eastAsiaTheme="minorEastAsia" w:hAnsiTheme="minorHAnsi" w:cstheme="minorBidi"/>
          <w:sz w:val="22"/>
          <w:szCs w:val="22"/>
        </w:rPr>
        <w:tab/>
      </w:r>
      <w:r>
        <w:t>General</w:t>
      </w:r>
      <w:r>
        <w:tab/>
      </w:r>
      <w:r>
        <w:fldChar w:fldCharType="begin"/>
      </w:r>
      <w:r>
        <w:instrText xml:space="preserve"> PAGEREF _Toc106182610 \h </w:instrText>
      </w:r>
      <w:r>
        <w:fldChar w:fldCharType="separate"/>
      </w:r>
      <w:r>
        <w:t>116</w:t>
      </w:r>
      <w:r>
        <w:fldChar w:fldCharType="end"/>
      </w:r>
    </w:p>
    <w:p w14:paraId="7816E5E1" w14:textId="2F64DD9B" w:rsidR="003F1853" w:rsidRDefault="003F1853">
      <w:pPr>
        <w:pStyle w:val="TOC3"/>
        <w:rPr>
          <w:rFonts w:asciiTheme="minorHAnsi" w:eastAsiaTheme="minorEastAsia" w:hAnsiTheme="minorHAnsi" w:cstheme="minorBidi"/>
          <w:sz w:val="22"/>
          <w:szCs w:val="22"/>
        </w:rPr>
      </w:pPr>
      <w:r>
        <w:t>9.5.2</w:t>
      </w:r>
      <w:r>
        <w:rPr>
          <w:rFonts w:asciiTheme="minorHAnsi" w:eastAsiaTheme="minorEastAsia" w:hAnsiTheme="minorHAnsi" w:cstheme="minorBidi"/>
          <w:sz w:val="22"/>
          <w:szCs w:val="22"/>
        </w:rPr>
        <w:tab/>
      </w:r>
      <w:r>
        <w:t>OTA transmitter OFF power</w:t>
      </w:r>
      <w:r>
        <w:tab/>
      </w:r>
      <w:r>
        <w:fldChar w:fldCharType="begin"/>
      </w:r>
      <w:r>
        <w:instrText xml:space="preserve"> PAGEREF _Toc106182611 \h </w:instrText>
      </w:r>
      <w:r>
        <w:fldChar w:fldCharType="separate"/>
      </w:r>
      <w:r>
        <w:t>116</w:t>
      </w:r>
      <w:r>
        <w:fldChar w:fldCharType="end"/>
      </w:r>
    </w:p>
    <w:p w14:paraId="217DF0F6" w14:textId="4C0C05EB" w:rsidR="003F1853" w:rsidRDefault="003F1853">
      <w:pPr>
        <w:pStyle w:val="TOC4"/>
        <w:rPr>
          <w:rFonts w:asciiTheme="minorHAnsi" w:eastAsiaTheme="minorEastAsia" w:hAnsiTheme="minorHAnsi" w:cstheme="minorBidi"/>
          <w:sz w:val="22"/>
          <w:szCs w:val="22"/>
        </w:rPr>
      </w:pPr>
      <w:r>
        <w:t>9.5.2.1</w:t>
      </w:r>
      <w:r>
        <w:rPr>
          <w:rFonts w:asciiTheme="minorHAnsi" w:eastAsiaTheme="minorEastAsia" w:hAnsiTheme="minorHAnsi" w:cstheme="minorBidi"/>
          <w:sz w:val="22"/>
          <w:szCs w:val="22"/>
        </w:rPr>
        <w:tab/>
      </w:r>
      <w:r>
        <w:t>General</w:t>
      </w:r>
      <w:r>
        <w:tab/>
      </w:r>
      <w:r>
        <w:fldChar w:fldCharType="begin"/>
      </w:r>
      <w:r>
        <w:instrText xml:space="preserve"> PAGEREF _Toc106182612 \h </w:instrText>
      </w:r>
      <w:r>
        <w:fldChar w:fldCharType="separate"/>
      </w:r>
      <w:r>
        <w:t>116</w:t>
      </w:r>
      <w:r>
        <w:fldChar w:fldCharType="end"/>
      </w:r>
    </w:p>
    <w:p w14:paraId="7791C988" w14:textId="42BCAB53" w:rsidR="003F1853" w:rsidRDefault="003F1853">
      <w:pPr>
        <w:pStyle w:val="TOC4"/>
        <w:rPr>
          <w:rFonts w:asciiTheme="minorHAnsi" w:eastAsiaTheme="minorEastAsia" w:hAnsiTheme="minorHAnsi" w:cstheme="minorBidi"/>
          <w:sz w:val="22"/>
          <w:szCs w:val="22"/>
        </w:rPr>
      </w:pPr>
      <w:r>
        <w:t>9.5.2.2</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_Toc106182613 \h </w:instrText>
      </w:r>
      <w:r>
        <w:fldChar w:fldCharType="separate"/>
      </w:r>
      <w:r>
        <w:t>116</w:t>
      </w:r>
      <w:r>
        <w:fldChar w:fldCharType="end"/>
      </w:r>
    </w:p>
    <w:p w14:paraId="2EED6124" w14:textId="44C9D17C" w:rsidR="003F1853" w:rsidRDefault="003F1853">
      <w:pPr>
        <w:pStyle w:val="TOC4"/>
        <w:rPr>
          <w:rFonts w:asciiTheme="minorHAnsi" w:eastAsiaTheme="minorEastAsia" w:hAnsiTheme="minorHAnsi" w:cstheme="minorBidi"/>
          <w:sz w:val="22"/>
          <w:szCs w:val="22"/>
        </w:rPr>
      </w:pPr>
      <w:r>
        <w:t>9.5.2.3</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_Toc106182614 \h </w:instrText>
      </w:r>
      <w:r>
        <w:fldChar w:fldCharType="separate"/>
      </w:r>
      <w:r>
        <w:t>116</w:t>
      </w:r>
      <w:r>
        <w:fldChar w:fldCharType="end"/>
      </w:r>
    </w:p>
    <w:p w14:paraId="63B469EF" w14:textId="6EB3B1E0" w:rsidR="003F1853" w:rsidRDefault="003F1853">
      <w:pPr>
        <w:pStyle w:val="TOC4"/>
        <w:rPr>
          <w:rFonts w:asciiTheme="minorHAnsi" w:eastAsiaTheme="minorEastAsia" w:hAnsiTheme="minorHAnsi" w:cstheme="minorBidi"/>
          <w:sz w:val="22"/>
          <w:szCs w:val="22"/>
        </w:rPr>
      </w:pPr>
      <w:r>
        <w:t>9.5.2.4</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_Toc106182615 \h </w:instrText>
      </w:r>
      <w:r>
        <w:fldChar w:fldCharType="separate"/>
      </w:r>
      <w:r>
        <w:t>116</w:t>
      </w:r>
      <w:r>
        <w:fldChar w:fldCharType="end"/>
      </w:r>
    </w:p>
    <w:p w14:paraId="1B50D715" w14:textId="1AD3D1C1" w:rsidR="003F1853" w:rsidRDefault="003F1853">
      <w:pPr>
        <w:pStyle w:val="TOC4"/>
        <w:rPr>
          <w:rFonts w:asciiTheme="minorHAnsi" w:eastAsiaTheme="minorEastAsia" w:hAnsiTheme="minorHAnsi" w:cstheme="minorBidi"/>
          <w:sz w:val="22"/>
          <w:szCs w:val="22"/>
        </w:rPr>
      </w:pPr>
      <w:r>
        <w:t>9.5.2.5</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_Toc106182616 \h </w:instrText>
      </w:r>
      <w:r>
        <w:fldChar w:fldCharType="separate"/>
      </w:r>
      <w:r>
        <w:t>116</w:t>
      </w:r>
      <w:r>
        <w:fldChar w:fldCharType="end"/>
      </w:r>
    </w:p>
    <w:p w14:paraId="075811A1" w14:textId="2D88878A" w:rsidR="003F1853" w:rsidRDefault="003F1853">
      <w:pPr>
        <w:pStyle w:val="TOC3"/>
        <w:rPr>
          <w:rFonts w:asciiTheme="minorHAnsi" w:eastAsiaTheme="minorEastAsia" w:hAnsiTheme="minorHAnsi" w:cstheme="minorBidi"/>
          <w:sz w:val="22"/>
          <w:szCs w:val="22"/>
        </w:rPr>
      </w:pPr>
      <w:r>
        <w:t>9.5.3</w:t>
      </w:r>
      <w:r>
        <w:rPr>
          <w:rFonts w:asciiTheme="minorHAnsi" w:eastAsiaTheme="minorEastAsia" w:hAnsiTheme="minorHAnsi" w:cstheme="minorBidi"/>
          <w:sz w:val="22"/>
          <w:szCs w:val="22"/>
        </w:rPr>
        <w:tab/>
      </w:r>
      <w:r>
        <w:t>OTA transient period</w:t>
      </w:r>
      <w:r>
        <w:tab/>
      </w:r>
      <w:r>
        <w:fldChar w:fldCharType="begin"/>
      </w:r>
      <w:r>
        <w:instrText xml:space="preserve"> PAGEREF _Toc106182617 \h </w:instrText>
      </w:r>
      <w:r>
        <w:fldChar w:fldCharType="separate"/>
      </w:r>
      <w:r>
        <w:t>116</w:t>
      </w:r>
      <w:r>
        <w:fldChar w:fldCharType="end"/>
      </w:r>
    </w:p>
    <w:p w14:paraId="58A90E86" w14:textId="4F4203E1" w:rsidR="003F1853" w:rsidRDefault="003F1853">
      <w:pPr>
        <w:pStyle w:val="TOC4"/>
        <w:rPr>
          <w:rFonts w:asciiTheme="minorHAnsi" w:eastAsiaTheme="minorEastAsia" w:hAnsiTheme="minorHAnsi" w:cstheme="minorBidi"/>
          <w:sz w:val="22"/>
          <w:szCs w:val="22"/>
        </w:rPr>
      </w:pPr>
      <w:r>
        <w:t>9.5.3.1</w:t>
      </w:r>
      <w:r>
        <w:rPr>
          <w:rFonts w:asciiTheme="minorHAnsi" w:eastAsiaTheme="minorEastAsia" w:hAnsiTheme="minorHAnsi" w:cstheme="minorBidi"/>
          <w:sz w:val="22"/>
          <w:szCs w:val="22"/>
        </w:rPr>
        <w:tab/>
      </w:r>
      <w:r>
        <w:t>General</w:t>
      </w:r>
      <w:r>
        <w:tab/>
      </w:r>
      <w:r>
        <w:fldChar w:fldCharType="begin"/>
      </w:r>
      <w:r>
        <w:instrText xml:space="preserve"> PAGEREF _Toc106182618 \h </w:instrText>
      </w:r>
      <w:r>
        <w:fldChar w:fldCharType="separate"/>
      </w:r>
      <w:r>
        <w:t>116</w:t>
      </w:r>
      <w:r>
        <w:fldChar w:fldCharType="end"/>
      </w:r>
    </w:p>
    <w:p w14:paraId="689F1DFE" w14:textId="4F4D3E88" w:rsidR="003F1853" w:rsidRDefault="003F1853">
      <w:pPr>
        <w:pStyle w:val="TOC4"/>
        <w:rPr>
          <w:rFonts w:asciiTheme="minorHAnsi" w:eastAsiaTheme="minorEastAsia" w:hAnsiTheme="minorHAnsi" w:cstheme="minorBidi"/>
          <w:sz w:val="22"/>
          <w:szCs w:val="22"/>
        </w:rPr>
      </w:pPr>
      <w:r>
        <w:t>9.5.3.2</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_Toc106182619 \h </w:instrText>
      </w:r>
      <w:r>
        <w:fldChar w:fldCharType="separate"/>
      </w:r>
      <w:r>
        <w:t>116</w:t>
      </w:r>
      <w:r>
        <w:fldChar w:fldCharType="end"/>
      </w:r>
    </w:p>
    <w:p w14:paraId="3B4E8805" w14:textId="19DB048E" w:rsidR="003F1853" w:rsidRDefault="003F1853">
      <w:pPr>
        <w:pStyle w:val="TOC4"/>
        <w:rPr>
          <w:rFonts w:asciiTheme="minorHAnsi" w:eastAsiaTheme="minorEastAsia" w:hAnsiTheme="minorHAnsi" w:cstheme="minorBidi"/>
          <w:sz w:val="22"/>
          <w:szCs w:val="22"/>
        </w:rPr>
      </w:pPr>
      <w:r>
        <w:t>9.5.3.3</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_Toc106182620 \h </w:instrText>
      </w:r>
      <w:r>
        <w:fldChar w:fldCharType="separate"/>
      </w:r>
      <w:r>
        <w:t>117</w:t>
      </w:r>
      <w:r>
        <w:fldChar w:fldCharType="end"/>
      </w:r>
    </w:p>
    <w:p w14:paraId="4EC4ED20" w14:textId="07B79063" w:rsidR="003F1853" w:rsidRDefault="003F1853">
      <w:pPr>
        <w:pStyle w:val="TOC4"/>
        <w:rPr>
          <w:rFonts w:asciiTheme="minorHAnsi" w:eastAsiaTheme="minorEastAsia" w:hAnsiTheme="minorHAnsi" w:cstheme="minorBidi"/>
          <w:sz w:val="22"/>
          <w:szCs w:val="22"/>
        </w:rPr>
      </w:pPr>
      <w:r>
        <w:t>9.5.3.4</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_Toc106182621 \h </w:instrText>
      </w:r>
      <w:r>
        <w:fldChar w:fldCharType="separate"/>
      </w:r>
      <w:r>
        <w:t>117</w:t>
      </w:r>
      <w:r>
        <w:fldChar w:fldCharType="end"/>
      </w:r>
    </w:p>
    <w:p w14:paraId="73C9BF23" w14:textId="290702AB" w:rsidR="003F1853" w:rsidRDefault="003F1853">
      <w:pPr>
        <w:pStyle w:val="TOC4"/>
        <w:rPr>
          <w:rFonts w:asciiTheme="minorHAnsi" w:eastAsiaTheme="minorEastAsia" w:hAnsiTheme="minorHAnsi" w:cstheme="minorBidi"/>
          <w:sz w:val="22"/>
          <w:szCs w:val="22"/>
        </w:rPr>
      </w:pPr>
      <w:r>
        <w:t>9.5.3.5</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_Toc106182622 \h </w:instrText>
      </w:r>
      <w:r>
        <w:fldChar w:fldCharType="separate"/>
      </w:r>
      <w:r>
        <w:t>117</w:t>
      </w:r>
      <w:r>
        <w:fldChar w:fldCharType="end"/>
      </w:r>
    </w:p>
    <w:p w14:paraId="1DB68BBE" w14:textId="7B97D548" w:rsidR="003F1853" w:rsidRDefault="003F1853">
      <w:pPr>
        <w:pStyle w:val="TOC2"/>
        <w:rPr>
          <w:rFonts w:asciiTheme="minorHAnsi" w:eastAsiaTheme="minorEastAsia" w:hAnsiTheme="minorHAnsi" w:cstheme="minorBidi"/>
          <w:sz w:val="22"/>
          <w:szCs w:val="22"/>
        </w:rPr>
      </w:pPr>
      <w:r>
        <w:t>9.6</w:t>
      </w:r>
      <w:r>
        <w:rPr>
          <w:rFonts w:asciiTheme="minorHAnsi" w:eastAsiaTheme="minorEastAsia" w:hAnsiTheme="minorHAnsi" w:cstheme="minorBidi"/>
          <w:sz w:val="22"/>
          <w:szCs w:val="22"/>
        </w:rPr>
        <w:tab/>
      </w:r>
      <w:r>
        <w:t>OTA transmitted signal quality</w:t>
      </w:r>
      <w:r>
        <w:tab/>
      </w:r>
      <w:r>
        <w:fldChar w:fldCharType="begin"/>
      </w:r>
      <w:r>
        <w:instrText xml:space="preserve"> PAGEREF _Toc106182623 \h </w:instrText>
      </w:r>
      <w:r>
        <w:fldChar w:fldCharType="separate"/>
      </w:r>
      <w:r>
        <w:t>117</w:t>
      </w:r>
      <w:r>
        <w:fldChar w:fldCharType="end"/>
      </w:r>
    </w:p>
    <w:p w14:paraId="7F1BAC65" w14:textId="527D6644" w:rsidR="003F1853" w:rsidRDefault="003F1853">
      <w:pPr>
        <w:pStyle w:val="TOC3"/>
        <w:rPr>
          <w:rFonts w:asciiTheme="minorHAnsi" w:eastAsiaTheme="minorEastAsia" w:hAnsiTheme="minorHAnsi" w:cstheme="minorBidi"/>
          <w:sz w:val="22"/>
          <w:szCs w:val="22"/>
        </w:rPr>
      </w:pPr>
      <w:r>
        <w:t>9.6.1</w:t>
      </w:r>
      <w:r>
        <w:rPr>
          <w:rFonts w:asciiTheme="minorHAnsi" w:eastAsiaTheme="minorEastAsia" w:hAnsiTheme="minorHAnsi" w:cstheme="minorBidi"/>
          <w:sz w:val="22"/>
          <w:szCs w:val="22"/>
        </w:rPr>
        <w:tab/>
      </w:r>
      <w:r>
        <w:t>OTA frequency error</w:t>
      </w:r>
      <w:r>
        <w:tab/>
      </w:r>
      <w:r>
        <w:fldChar w:fldCharType="begin"/>
      </w:r>
      <w:r>
        <w:instrText xml:space="preserve"> PAGEREF _Toc106182624 \h </w:instrText>
      </w:r>
      <w:r>
        <w:fldChar w:fldCharType="separate"/>
      </w:r>
      <w:r>
        <w:t>117</w:t>
      </w:r>
      <w:r>
        <w:fldChar w:fldCharType="end"/>
      </w:r>
    </w:p>
    <w:p w14:paraId="63B19D9E" w14:textId="40C0D764" w:rsidR="003F1853" w:rsidRDefault="003F1853">
      <w:pPr>
        <w:pStyle w:val="TOC4"/>
        <w:rPr>
          <w:rFonts w:asciiTheme="minorHAnsi" w:eastAsiaTheme="minorEastAsia" w:hAnsiTheme="minorHAnsi" w:cstheme="minorBidi"/>
          <w:sz w:val="22"/>
          <w:szCs w:val="22"/>
        </w:rPr>
      </w:pPr>
      <w:r>
        <w:t>9.6.1.1</w:t>
      </w:r>
      <w:r>
        <w:rPr>
          <w:rFonts w:asciiTheme="minorHAnsi" w:eastAsiaTheme="minorEastAsia" w:hAnsiTheme="minorHAnsi" w:cstheme="minorBidi"/>
          <w:sz w:val="22"/>
          <w:szCs w:val="22"/>
        </w:rPr>
        <w:tab/>
      </w:r>
      <w:r>
        <w:t>IAB-DU OTA frequency error</w:t>
      </w:r>
      <w:r>
        <w:tab/>
      </w:r>
      <w:r>
        <w:fldChar w:fldCharType="begin"/>
      </w:r>
      <w:r>
        <w:instrText xml:space="preserve"> PAGEREF _Toc106182625 \h </w:instrText>
      </w:r>
      <w:r>
        <w:fldChar w:fldCharType="separate"/>
      </w:r>
      <w:r>
        <w:t>117</w:t>
      </w:r>
      <w:r>
        <w:fldChar w:fldCharType="end"/>
      </w:r>
    </w:p>
    <w:p w14:paraId="2FF8AB37" w14:textId="252EC175" w:rsidR="003F1853" w:rsidRDefault="003F1853">
      <w:pPr>
        <w:pStyle w:val="TOC4"/>
        <w:rPr>
          <w:rFonts w:asciiTheme="minorHAnsi" w:eastAsiaTheme="minorEastAsia" w:hAnsiTheme="minorHAnsi" w:cstheme="minorBidi"/>
          <w:sz w:val="22"/>
          <w:szCs w:val="22"/>
        </w:rPr>
      </w:pPr>
      <w:r>
        <w:t>9.6.1.2</w:t>
      </w:r>
      <w:r>
        <w:rPr>
          <w:rFonts w:asciiTheme="minorHAnsi" w:eastAsiaTheme="minorEastAsia" w:hAnsiTheme="minorHAnsi" w:cstheme="minorBidi"/>
          <w:sz w:val="22"/>
          <w:szCs w:val="22"/>
        </w:rPr>
        <w:tab/>
      </w:r>
      <w:r>
        <w:t>IAB-MT OTA frequency error</w:t>
      </w:r>
      <w:r>
        <w:tab/>
      </w:r>
      <w:r>
        <w:fldChar w:fldCharType="begin"/>
      </w:r>
      <w:r>
        <w:instrText xml:space="preserve"> PAGEREF _Toc106182626 \h </w:instrText>
      </w:r>
      <w:r>
        <w:fldChar w:fldCharType="separate"/>
      </w:r>
      <w:r>
        <w:t>117</w:t>
      </w:r>
      <w:r>
        <w:fldChar w:fldCharType="end"/>
      </w:r>
    </w:p>
    <w:p w14:paraId="71CD1746" w14:textId="657A7A0D" w:rsidR="003F1853" w:rsidRDefault="003F1853">
      <w:pPr>
        <w:pStyle w:val="TOC5"/>
        <w:rPr>
          <w:rFonts w:asciiTheme="minorHAnsi" w:eastAsiaTheme="minorEastAsia" w:hAnsiTheme="minorHAnsi" w:cstheme="minorBidi"/>
          <w:sz w:val="22"/>
          <w:szCs w:val="22"/>
        </w:rPr>
      </w:pPr>
      <w:r>
        <w:t>9.6.1.2.1</w:t>
      </w:r>
      <w:r>
        <w:rPr>
          <w:rFonts w:asciiTheme="minorHAnsi" w:eastAsiaTheme="minorEastAsia" w:hAnsiTheme="minorHAnsi" w:cstheme="minorBidi"/>
          <w:sz w:val="22"/>
          <w:szCs w:val="22"/>
        </w:rPr>
        <w:tab/>
      </w:r>
      <w:r>
        <w:t>General</w:t>
      </w:r>
      <w:r>
        <w:tab/>
      </w:r>
      <w:r>
        <w:fldChar w:fldCharType="begin"/>
      </w:r>
      <w:r>
        <w:instrText xml:space="preserve"> PAGEREF _Toc106182627 \h </w:instrText>
      </w:r>
      <w:r>
        <w:fldChar w:fldCharType="separate"/>
      </w:r>
      <w:r>
        <w:t>117</w:t>
      </w:r>
      <w:r>
        <w:fldChar w:fldCharType="end"/>
      </w:r>
    </w:p>
    <w:p w14:paraId="6402BE68" w14:textId="21A4F45D" w:rsidR="003F1853" w:rsidRDefault="003F1853">
      <w:pPr>
        <w:pStyle w:val="TOC5"/>
        <w:rPr>
          <w:rFonts w:asciiTheme="minorHAnsi" w:eastAsiaTheme="minorEastAsia" w:hAnsiTheme="minorHAnsi" w:cstheme="minorBidi"/>
          <w:sz w:val="22"/>
          <w:szCs w:val="22"/>
        </w:rPr>
      </w:pPr>
      <w:r>
        <w:t>9.6.1.2.2</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_Toc106182628 \h </w:instrText>
      </w:r>
      <w:r>
        <w:fldChar w:fldCharType="separate"/>
      </w:r>
      <w:r>
        <w:t>117</w:t>
      </w:r>
      <w:r>
        <w:fldChar w:fldCharType="end"/>
      </w:r>
    </w:p>
    <w:p w14:paraId="584F7DDC" w14:textId="1C9E548C" w:rsidR="003F1853" w:rsidRDefault="003F1853">
      <w:pPr>
        <w:pStyle w:val="TOC5"/>
        <w:rPr>
          <w:rFonts w:asciiTheme="minorHAnsi" w:eastAsiaTheme="minorEastAsia" w:hAnsiTheme="minorHAnsi" w:cstheme="minorBidi"/>
          <w:sz w:val="22"/>
          <w:szCs w:val="22"/>
        </w:rPr>
      </w:pPr>
      <w:r>
        <w:t>9.6.1.2.3</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_Toc106182629 \h </w:instrText>
      </w:r>
      <w:r>
        <w:fldChar w:fldCharType="separate"/>
      </w:r>
      <w:r>
        <w:t>117</w:t>
      </w:r>
      <w:r>
        <w:fldChar w:fldCharType="end"/>
      </w:r>
    </w:p>
    <w:p w14:paraId="7C9C5834" w14:textId="5AC244AD" w:rsidR="003F1853" w:rsidRDefault="003F1853">
      <w:pPr>
        <w:pStyle w:val="TOC3"/>
        <w:rPr>
          <w:rFonts w:asciiTheme="minorHAnsi" w:eastAsiaTheme="minorEastAsia" w:hAnsiTheme="minorHAnsi" w:cstheme="minorBidi"/>
          <w:sz w:val="22"/>
          <w:szCs w:val="22"/>
        </w:rPr>
      </w:pPr>
      <w:r>
        <w:t>9.6.2</w:t>
      </w:r>
      <w:r>
        <w:rPr>
          <w:rFonts w:asciiTheme="minorHAnsi" w:eastAsiaTheme="minorEastAsia" w:hAnsiTheme="minorHAnsi" w:cstheme="minorBidi"/>
          <w:sz w:val="22"/>
          <w:szCs w:val="22"/>
        </w:rPr>
        <w:tab/>
      </w:r>
      <w:r>
        <w:t>OTA modulation quality</w:t>
      </w:r>
      <w:r>
        <w:tab/>
      </w:r>
      <w:r>
        <w:fldChar w:fldCharType="begin"/>
      </w:r>
      <w:r>
        <w:instrText xml:space="preserve"> PAGEREF _Toc106182630 \h </w:instrText>
      </w:r>
      <w:r>
        <w:fldChar w:fldCharType="separate"/>
      </w:r>
      <w:r>
        <w:t>117</w:t>
      </w:r>
      <w:r>
        <w:fldChar w:fldCharType="end"/>
      </w:r>
    </w:p>
    <w:p w14:paraId="14F0C9B1" w14:textId="4D535733" w:rsidR="003F1853" w:rsidRDefault="003F1853">
      <w:pPr>
        <w:pStyle w:val="TOC4"/>
        <w:rPr>
          <w:rFonts w:asciiTheme="minorHAnsi" w:eastAsiaTheme="minorEastAsia" w:hAnsiTheme="minorHAnsi" w:cstheme="minorBidi"/>
          <w:sz w:val="22"/>
          <w:szCs w:val="22"/>
        </w:rPr>
      </w:pPr>
      <w:r>
        <w:t>9.6.2.1</w:t>
      </w:r>
      <w:r>
        <w:rPr>
          <w:rFonts w:asciiTheme="minorHAnsi" w:eastAsiaTheme="minorEastAsia" w:hAnsiTheme="minorHAnsi" w:cstheme="minorBidi"/>
          <w:sz w:val="22"/>
          <w:szCs w:val="22"/>
        </w:rPr>
        <w:tab/>
      </w:r>
      <w:r>
        <w:t>IAB-DU OTA modulation quality</w:t>
      </w:r>
      <w:r>
        <w:tab/>
      </w:r>
      <w:r>
        <w:fldChar w:fldCharType="begin"/>
      </w:r>
      <w:r>
        <w:instrText xml:space="preserve"> PAGEREF _Toc106182631 \h </w:instrText>
      </w:r>
      <w:r>
        <w:fldChar w:fldCharType="separate"/>
      </w:r>
      <w:r>
        <w:t>117</w:t>
      </w:r>
      <w:r>
        <w:fldChar w:fldCharType="end"/>
      </w:r>
    </w:p>
    <w:p w14:paraId="74763615" w14:textId="5557F04D" w:rsidR="003F1853" w:rsidRDefault="003F1853">
      <w:pPr>
        <w:pStyle w:val="TOC4"/>
        <w:rPr>
          <w:rFonts w:asciiTheme="minorHAnsi" w:eastAsiaTheme="minorEastAsia" w:hAnsiTheme="minorHAnsi" w:cstheme="minorBidi"/>
          <w:sz w:val="22"/>
          <w:szCs w:val="22"/>
        </w:rPr>
      </w:pPr>
      <w:r>
        <w:t>9.6.2.2</w:t>
      </w:r>
      <w:r>
        <w:rPr>
          <w:rFonts w:asciiTheme="minorHAnsi" w:eastAsiaTheme="minorEastAsia" w:hAnsiTheme="minorHAnsi" w:cstheme="minorBidi"/>
          <w:sz w:val="22"/>
          <w:szCs w:val="22"/>
        </w:rPr>
        <w:tab/>
      </w:r>
      <w:r>
        <w:t>IAB-MT OTA modulation quality</w:t>
      </w:r>
      <w:r>
        <w:tab/>
      </w:r>
      <w:r>
        <w:fldChar w:fldCharType="begin"/>
      </w:r>
      <w:r>
        <w:instrText xml:space="preserve"> PAGEREF _Toc106182632 \h </w:instrText>
      </w:r>
      <w:r>
        <w:fldChar w:fldCharType="separate"/>
      </w:r>
      <w:r>
        <w:t>117</w:t>
      </w:r>
      <w:r>
        <w:fldChar w:fldCharType="end"/>
      </w:r>
    </w:p>
    <w:p w14:paraId="7605B8F7" w14:textId="6B433345" w:rsidR="003F1853" w:rsidRDefault="003F1853">
      <w:pPr>
        <w:pStyle w:val="TOC5"/>
        <w:rPr>
          <w:rFonts w:asciiTheme="minorHAnsi" w:eastAsiaTheme="minorEastAsia" w:hAnsiTheme="minorHAnsi" w:cstheme="minorBidi"/>
          <w:sz w:val="22"/>
          <w:szCs w:val="22"/>
        </w:rPr>
      </w:pPr>
      <w:r w:rsidRPr="00A637DE">
        <w:rPr>
          <w:rFonts w:eastAsia="MS Mincho"/>
          <w:lang w:eastAsia="en-US"/>
        </w:rPr>
        <w:t>9.6.2.2.1</w:t>
      </w:r>
      <w:r>
        <w:rPr>
          <w:rFonts w:asciiTheme="minorHAnsi" w:eastAsiaTheme="minorEastAsia" w:hAnsiTheme="minorHAnsi" w:cstheme="minorBidi"/>
          <w:sz w:val="22"/>
          <w:szCs w:val="22"/>
        </w:rPr>
        <w:tab/>
      </w:r>
      <w:r w:rsidRPr="00A637DE">
        <w:rPr>
          <w:rFonts w:eastAsia="MS Mincho"/>
          <w:lang w:eastAsia="en-US"/>
        </w:rPr>
        <w:t>General</w:t>
      </w:r>
      <w:r>
        <w:tab/>
      </w:r>
      <w:r>
        <w:fldChar w:fldCharType="begin"/>
      </w:r>
      <w:r>
        <w:instrText xml:space="preserve"> PAGEREF _Toc106182633 \h </w:instrText>
      </w:r>
      <w:r>
        <w:fldChar w:fldCharType="separate"/>
      </w:r>
      <w:r>
        <w:t>117</w:t>
      </w:r>
      <w:r>
        <w:fldChar w:fldCharType="end"/>
      </w:r>
    </w:p>
    <w:p w14:paraId="5495C6F4" w14:textId="02E25D45" w:rsidR="003F1853" w:rsidRDefault="003F1853">
      <w:pPr>
        <w:pStyle w:val="TOC5"/>
        <w:rPr>
          <w:rFonts w:asciiTheme="minorHAnsi" w:eastAsiaTheme="minorEastAsia" w:hAnsiTheme="minorHAnsi" w:cstheme="minorBidi"/>
          <w:sz w:val="22"/>
          <w:szCs w:val="22"/>
        </w:rPr>
      </w:pPr>
      <w:r w:rsidRPr="00A637DE">
        <w:rPr>
          <w:rFonts w:eastAsia="MS Mincho"/>
          <w:lang w:eastAsia="en-US"/>
        </w:rPr>
        <w:t>9.6.2.2.2</w:t>
      </w:r>
      <w:r>
        <w:rPr>
          <w:rFonts w:asciiTheme="minorHAnsi" w:eastAsiaTheme="minorEastAsia" w:hAnsiTheme="minorHAnsi" w:cstheme="minorBidi"/>
          <w:sz w:val="22"/>
          <w:szCs w:val="22"/>
        </w:rPr>
        <w:tab/>
      </w:r>
      <w:r w:rsidRPr="00A637DE">
        <w:rPr>
          <w:rFonts w:eastAsia="MS Mincho"/>
          <w:lang w:eastAsia="en-US"/>
        </w:rPr>
        <w:t>Minimum requirement for IAB-MT type 1-O</w:t>
      </w:r>
      <w:r>
        <w:tab/>
      </w:r>
      <w:r>
        <w:fldChar w:fldCharType="begin"/>
      </w:r>
      <w:r>
        <w:instrText xml:space="preserve"> PAGEREF _Toc106182634 \h </w:instrText>
      </w:r>
      <w:r>
        <w:fldChar w:fldCharType="separate"/>
      </w:r>
      <w:r>
        <w:t>117</w:t>
      </w:r>
      <w:r>
        <w:fldChar w:fldCharType="end"/>
      </w:r>
    </w:p>
    <w:p w14:paraId="10FE55C9" w14:textId="36FAE6B2" w:rsidR="003F1853" w:rsidRDefault="003F1853">
      <w:pPr>
        <w:pStyle w:val="TOC5"/>
        <w:rPr>
          <w:rFonts w:asciiTheme="minorHAnsi" w:eastAsiaTheme="minorEastAsia" w:hAnsiTheme="minorHAnsi" w:cstheme="minorBidi"/>
          <w:sz w:val="22"/>
          <w:szCs w:val="22"/>
        </w:rPr>
      </w:pPr>
      <w:r w:rsidRPr="00A637DE">
        <w:rPr>
          <w:rFonts w:eastAsia="MS Mincho"/>
          <w:lang w:eastAsia="en-US"/>
        </w:rPr>
        <w:t>9.6.2.2.3</w:t>
      </w:r>
      <w:r>
        <w:rPr>
          <w:rFonts w:asciiTheme="minorHAnsi" w:eastAsiaTheme="minorEastAsia" w:hAnsiTheme="minorHAnsi" w:cstheme="minorBidi"/>
          <w:sz w:val="22"/>
          <w:szCs w:val="22"/>
        </w:rPr>
        <w:tab/>
      </w:r>
      <w:r w:rsidRPr="00A637DE">
        <w:rPr>
          <w:rFonts w:eastAsia="MS Mincho"/>
          <w:lang w:eastAsia="en-US"/>
        </w:rPr>
        <w:t>Minimum requirement for IAB-MT type 2-O</w:t>
      </w:r>
      <w:r>
        <w:tab/>
      </w:r>
      <w:r>
        <w:fldChar w:fldCharType="begin"/>
      </w:r>
      <w:r>
        <w:instrText xml:space="preserve"> PAGEREF _Toc106182635 \h </w:instrText>
      </w:r>
      <w:r>
        <w:fldChar w:fldCharType="separate"/>
      </w:r>
      <w:r>
        <w:t>118</w:t>
      </w:r>
      <w:r>
        <w:fldChar w:fldCharType="end"/>
      </w:r>
    </w:p>
    <w:p w14:paraId="082DBD04" w14:textId="643103C7" w:rsidR="003F1853" w:rsidRDefault="003F1853">
      <w:pPr>
        <w:pStyle w:val="TOC5"/>
        <w:rPr>
          <w:rFonts w:asciiTheme="minorHAnsi" w:eastAsiaTheme="minorEastAsia" w:hAnsiTheme="minorHAnsi" w:cstheme="minorBidi"/>
          <w:sz w:val="22"/>
          <w:szCs w:val="22"/>
        </w:rPr>
      </w:pPr>
      <w:r w:rsidRPr="00A637DE">
        <w:rPr>
          <w:rFonts w:eastAsia="MS Mincho" w:cs="Arial"/>
        </w:rPr>
        <w:t>9.6.2.2.</w:t>
      </w:r>
      <w:r w:rsidRPr="00A637DE">
        <w:rPr>
          <w:rFonts w:cs="Arial"/>
          <w:lang w:eastAsia="zh-CN"/>
        </w:rPr>
        <w:t>4</w:t>
      </w:r>
      <w:r>
        <w:rPr>
          <w:rFonts w:asciiTheme="minorHAnsi" w:eastAsiaTheme="minorEastAsia" w:hAnsiTheme="minorHAnsi" w:cstheme="minorBidi"/>
          <w:sz w:val="22"/>
          <w:szCs w:val="22"/>
        </w:rPr>
        <w:tab/>
      </w:r>
      <w:r>
        <w:t>EVM frame structure for measurement</w:t>
      </w:r>
      <w:r>
        <w:tab/>
      </w:r>
      <w:r>
        <w:fldChar w:fldCharType="begin"/>
      </w:r>
      <w:r>
        <w:instrText xml:space="preserve"> PAGEREF _Toc106182636 \h </w:instrText>
      </w:r>
      <w:r>
        <w:fldChar w:fldCharType="separate"/>
      </w:r>
      <w:r>
        <w:t>118</w:t>
      </w:r>
      <w:r>
        <w:fldChar w:fldCharType="end"/>
      </w:r>
    </w:p>
    <w:p w14:paraId="5DB8F062" w14:textId="6F10F2A6" w:rsidR="003F1853" w:rsidRDefault="003F1853">
      <w:pPr>
        <w:pStyle w:val="TOC3"/>
        <w:rPr>
          <w:rFonts w:asciiTheme="minorHAnsi" w:eastAsiaTheme="minorEastAsia" w:hAnsiTheme="minorHAnsi" w:cstheme="minorBidi"/>
          <w:sz w:val="22"/>
          <w:szCs w:val="22"/>
        </w:rPr>
      </w:pPr>
      <w:r w:rsidRPr="00A637DE">
        <w:rPr>
          <w:lang w:val="en-US"/>
        </w:rPr>
        <w:t>9.6.3</w:t>
      </w:r>
      <w:r>
        <w:rPr>
          <w:rFonts w:asciiTheme="minorHAnsi" w:eastAsiaTheme="minorEastAsia" w:hAnsiTheme="minorHAnsi" w:cstheme="minorBidi"/>
          <w:sz w:val="22"/>
          <w:szCs w:val="22"/>
        </w:rPr>
        <w:tab/>
      </w:r>
      <w:r w:rsidRPr="00A637DE">
        <w:rPr>
          <w:lang w:val="en-US"/>
        </w:rPr>
        <w:t>OTA time alignment error</w:t>
      </w:r>
      <w:r>
        <w:tab/>
      </w:r>
      <w:r>
        <w:fldChar w:fldCharType="begin"/>
      </w:r>
      <w:r>
        <w:instrText xml:space="preserve"> PAGEREF _Toc106182637 \h </w:instrText>
      </w:r>
      <w:r>
        <w:fldChar w:fldCharType="separate"/>
      </w:r>
      <w:r>
        <w:t>118</w:t>
      </w:r>
      <w:r>
        <w:fldChar w:fldCharType="end"/>
      </w:r>
    </w:p>
    <w:p w14:paraId="1AEAC6B5" w14:textId="7928F03A" w:rsidR="003F1853" w:rsidRDefault="003F1853">
      <w:pPr>
        <w:pStyle w:val="TOC4"/>
        <w:rPr>
          <w:rFonts w:asciiTheme="minorHAnsi" w:eastAsiaTheme="minorEastAsia" w:hAnsiTheme="minorHAnsi" w:cstheme="minorBidi"/>
          <w:sz w:val="22"/>
          <w:szCs w:val="22"/>
        </w:rPr>
      </w:pPr>
      <w:r>
        <w:t>9.6.3.1</w:t>
      </w:r>
      <w:r>
        <w:rPr>
          <w:rFonts w:asciiTheme="minorHAnsi" w:eastAsiaTheme="minorEastAsia" w:hAnsiTheme="minorHAnsi" w:cstheme="minorBidi"/>
          <w:sz w:val="22"/>
          <w:szCs w:val="22"/>
        </w:rPr>
        <w:tab/>
      </w:r>
      <w:r>
        <w:t>IAB-DU OTA time alignment error</w:t>
      </w:r>
      <w:r>
        <w:tab/>
      </w:r>
      <w:r>
        <w:fldChar w:fldCharType="begin"/>
      </w:r>
      <w:r>
        <w:instrText xml:space="preserve"> PAGEREF _Toc106182638 \h </w:instrText>
      </w:r>
      <w:r>
        <w:fldChar w:fldCharType="separate"/>
      </w:r>
      <w:r>
        <w:t>118</w:t>
      </w:r>
      <w:r>
        <w:fldChar w:fldCharType="end"/>
      </w:r>
    </w:p>
    <w:p w14:paraId="3BD5BED5" w14:textId="4B212C58" w:rsidR="003F1853" w:rsidRDefault="003F1853">
      <w:pPr>
        <w:pStyle w:val="TOC2"/>
        <w:rPr>
          <w:rFonts w:asciiTheme="minorHAnsi" w:eastAsiaTheme="minorEastAsia" w:hAnsiTheme="minorHAnsi" w:cstheme="minorBidi"/>
          <w:sz w:val="22"/>
          <w:szCs w:val="22"/>
        </w:rPr>
      </w:pPr>
      <w:r>
        <w:t>9.7</w:t>
      </w:r>
      <w:r>
        <w:rPr>
          <w:rFonts w:asciiTheme="minorHAnsi" w:eastAsiaTheme="minorEastAsia" w:hAnsiTheme="minorHAnsi" w:cstheme="minorBidi"/>
          <w:sz w:val="22"/>
          <w:szCs w:val="22"/>
        </w:rPr>
        <w:tab/>
      </w:r>
      <w:r>
        <w:t>OTA unwanted emissions</w:t>
      </w:r>
      <w:r>
        <w:tab/>
      </w:r>
      <w:r>
        <w:fldChar w:fldCharType="begin"/>
      </w:r>
      <w:r>
        <w:instrText xml:space="preserve"> PAGEREF _Toc106182639 \h </w:instrText>
      </w:r>
      <w:r>
        <w:fldChar w:fldCharType="separate"/>
      </w:r>
      <w:r>
        <w:t>118</w:t>
      </w:r>
      <w:r>
        <w:fldChar w:fldCharType="end"/>
      </w:r>
    </w:p>
    <w:p w14:paraId="1206CA3F" w14:textId="1C51B9ED" w:rsidR="003F1853" w:rsidRDefault="003F1853">
      <w:pPr>
        <w:pStyle w:val="TOC3"/>
        <w:rPr>
          <w:rFonts w:asciiTheme="minorHAnsi" w:eastAsiaTheme="minorEastAsia" w:hAnsiTheme="minorHAnsi" w:cstheme="minorBidi"/>
          <w:sz w:val="22"/>
          <w:szCs w:val="22"/>
        </w:rPr>
      </w:pPr>
      <w:r>
        <w:t>9.7.1</w:t>
      </w:r>
      <w:r>
        <w:rPr>
          <w:rFonts w:asciiTheme="minorHAnsi" w:eastAsiaTheme="minorEastAsia" w:hAnsiTheme="minorHAnsi" w:cstheme="minorBidi"/>
          <w:sz w:val="22"/>
          <w:szCs w:val="22"/>
        </w:rPr>
        <w:tab/>
      </w:r>
      <w:r>
        <w:t>General</w:t>
      </w:r>
      <w:r>
        <w:tab/>
      </w:r>
      <w:r>
        <w:fldChar w:fldCharType="begin"/>
      </w:r>
      <w:r>
        <w:instrText xml:space="preserve"> PAGEREF _Toc106182640 \h </w:instrText>
      </w:r>
      <w:r>
        <w:fldChar w:fldCharType="separate"/>
      </w:r>
      <w:r>
        <w:t>118</w:t>
      </w:r>
      <w:r>
        <w:fldChar w:fldCharType="end"/>
      </w:r>
    </w:p>
    <w:p w14:paraId="298996B3" w14:textId="311082EA" w:rsidR="003F1853" w:rsidRDefault="003F1853">
      <w:pPr>
        <w:pStyle w:val="TOC3"/>
        <w:rPr>
          <w:rFonts w:asciiTheme="minorHAnsi" w:eastAsiaTheme="minorEastAsia" w:hAnsiTheme="minorHAnsi" w:cstheme="minorBidi"/>
          <w:sz w:val="22"/>
          <w:szCs w:val="22"/>
        </w:rPr>
      </w:pPr>
      <w:r>
        <w:t>9.7.2</w:t>
      </w:r>
      <w:r>
        <w:rPr>
          <w:rFonts w:asciiTheme="minorHAnsi" w:eastAsiaTheme="minorEastAsia" w:hAnsiTheme="minorHAnsi" w:cstheme="minorBidi"/>
          <w:sz w:val="22"/>
          <w:szCs w:val="22"/>
        </w:rPr>
        <w:tab/>
      </w:r>
      <w:r>
        <w:t>OTA occupied bandwidth</w:t>
      </w:r>
      <w:r>
        <w:tab/>
      </w:r>
      <w:r>
        <w:fldChar w:fldCharType="begin"/>
      </w:r>
      <w:r>
        <w:instrText xml:space="preserve"> PAGEREF _Toc106182641 \h </w:instrText>
      </w:r>
      <w:r>
        <w:fldChar w:fldCharType="separate"/>
      </w:r>
      <w:r>
        <w:t>119</w:t>
      </w:r>
      <w:r>
        <w:fldChar w:fldCharType="end"/>
      </w:r>
    </w:p>
    <w:p w14:paraId="1E671344" w14:textId="163A2942" w:rsidR="003F1853" w:rsidRDefault="003F1853">
      <w:pPr>
        <w:pStyle w:val="TOC4"/>
        <w:rPr>
          <w:rFonts w:asciiTheme="minorHAnsi" w:eastAsiaTheme="minorEastAsia" w:hAnsiTheme="minorHAnsi" w:cstheme="minorBidi"/>
          <w:sz w:val="22"/>
          <w:szCs w:val="22"/>
        </w:rPr>
      </w:pPr>
      <w:r>
        <w:t>9.7.2.1</w:t>
      </w:r>
      <w:r>
        <w:rPr>
          <w:rFonts w:asciiTheme="minorHAnsi" w:eastAsiaTheme="minorEastAsia" w:hAnsiTheme="minorHAnsi" w:cstheme="minorBidi"/>
          <w:sz w:val="22"/>
          <w:szCs w:val="22"/>
        </w:rPr>
        <w:tab/>
      </w:r>
      <w:r>
        <w:t>General</w:t>
      </w:r>
      <w:r>
        <w:tab/>
      </w:r>
      <w:r>
        <w:fldChar w:fldCharType="begin"/>
      </w:r>
      <w:r>
        <w:instrText xml:space="preserve"> PAGEREF _Toc106182642 \h </w:instrText>
      </w:r>
      <w:r>
        <w:fldChar w:fldCharType="separate"/>
      </w:r>
      <w:r>
        <w:t>119</w:t>
      </w:r>
      <w:r>
        <w:fldChar w:fldCharType="end"/>
      </w:r>
    </w:p>
    <w:p w14:paraId="735AE10E" w14:textId="497B27E9" w:rsidR="003F1853" w:rsidRDefault="003F1853">
      <w:pPr>
        <w:pStyle w:val="TOC4"/>
        <w:rPr>
          <w:rFonts w:asciiTheme="minorHAnsi" w:eastAsiaTheme="minorEastAsia" w:hAnsiTheme="minorHAnsi" w:cstheme="minorBidi"/>
          <w:sz w:val="22"/>
          <w:szCs w:val="22"/>
        </w:rPr>
      </w:pPr>
      <w:r>
        <w:t>9.7.2.2</w:t>
      </w:r>
      <w:r>
        <w:rPr>
          <w:rFonts w:asciiTheme="minorHAnsi" w:eastAsiaTheme="minorEastAsia" w:hAnsiTheme="minorHAnsi" w:cstheme="minorBidi"/>
          <w:sz w:val="22"/>
          <w:szCs w:val="22"/>
        </w:rPr>
        <w:tab/>
      </w:r>
      <w:r>
        <w:t>Minimum requirement</w:t>
      </w:r>
      <w:r>
        <w:rPr>
          <w:lang w:eastAsia="zh-CN"/>
        </w:rPr>
        <w:t xml:space="preserve"> for </w:t>
      </w:r>
      <w:r w:rsidRPr="00A637DE">
        <w:rPr>
          <w:i/>
          <w:lang w:eastAsia="zh-CN"/>
        </w:rPr>
        <w:t>IAB-DU type 1-O</w:t>
      </w:r>
      <w:r>
        <w:rPr>
          <w:lang w:eastAsia="zh-CN"/>
        </w:rPr>
        <w:t xml:space="preserve"> and </w:t>
      </w:r>
      <w:r w:rsidRPr="00A637DE">
        <w:rPr>
          <w:i/>
          <w:iCs/>
          <w:lang w:val="en-US" w:eastAsia="zh-CN"/>
        </w:rPr>
        <w:t xml:space="preserve">IAB-DU type </w:t>
      </w:r>
      <w:r>
        <w:rPr>
          <w:lang w:eastAsia="zh-CN"/>
        </w:rPr>
        <w:t>2-O</w:t>
      </w:r>
      <w:r>
        <w:tab/>
      </w:r>
      <w:r>
        <w:fldChar w:fldCharType="begin"/>
      </w:r>
      <w:r>
        <w:instrText xml:space="preserve"> PAGEREF _Toc106182643 \h </w:instrText>
      </w:r>
      <w:r>
        <w:fldChar w:fldCharType="separate"/>
      </w:r>
      <w:r>
        <w:t>119</w:t>
      </w:r>
      <w:r>
        <w:fldChar w:fldCharType="end"/>
      </w:r>
    </w:p>
    <w:p w14:paraId="0078CFA0" w14:textId="513E7BF5" w:rsidR="003F1853" w:rsidRDefault="003F1853">
      <w:pPr>
        <w:pStyle w:val="TOC4"/>
        <w:rPr>
          <w:rFonts w:asciiTheme="minorHAnsi" w:eastAsiaTheme="minorEastAsia" w:hAnsiTheme="minorHAnsi" w:cstheme="minorBidi"/>
          <w:sz w:val="22"/>
          <w:szCs w:val="22"/>
        </w:rPr>
      </w:pPr>
      <w:r>
        <w:t>9.7.2.3</w:t>
      </w:r>
      <w:r>
        <w:rPr>
          <w:rFonts w:asciiTheme="minorHAnsi" w:eastAsiaTheme="minorEastAsia" w:hAnsiTheme="minorHAnsi" w:cstheme="minorBidi"/>
          <w:sz w:val="22"/>
          <w:szCs w:val="22"/>
        </w:rPr>
        <w:tab/>
      </w:r>
      <w:r>
        <w:t>Minimum requirement</w:t>
      </w:r>
      <w:r>
        <w:rPr>
          <w:lang w:eastAsia="zh-CN"/>
        </w:rPr>
        <w:t xml:space="preserve"> for </w:t>
      </w:r>
      <w:r w:rsidRPr="00A637DE">
        <w:rPr>
          <w:i/>
          <w:lang w:eastAsia="zh-CN"/>
        </w:rPr>
        <w:t>IAB-MT type 1-O</w:t>
      </w:r>
      <w:r>
        <w:rPr>
          <w:lang w:eastAsia="zh-CN"/>
        </w:rPr>
        <w:t xml:space="preserve"> and </w:t>
      </w:r>
      <w:r w:rsidRPr="00A637DE">
        <w:rPr>
          <w:i/>
          <w:iCs/>
          <w:lang w:val="en-US" w:eastAsia="zh-CN"/>
        </w:rPr>
        <w:t xml:space="preserve">IAB-MT type </w:t>
      </w:r>
      <w:r>
        <w:rPr>
          <w:lang w:eastAsia="zh-CN"/>
        </w:rPr>
        <w:t>2-O</w:t>
      </w:r>
      <w:r>
        <w:tab/>
      </w:r>
      <w:r>
        <w:fldChar w:fldCharType="begin"/>
      </w:r>
      <w:r>
        <w:instrText xml:space="preserve"> PAGEREF _Toc106182644 \h </w:instrText>
      </w:r>
      <w:r>
        <w:fldChar w:fldCharType="separate"/>
      </w:r>
      <w:r>
        <w:t>119</w:t>
      </w:r>
      <w:r>
        <w:fldChar w:fldCharType="end"/>
      </w:r>
    </w:p>
    <w:p w14:paraId="35C1D237" w14:textId="53FC0605" w:rsidR="003F1853" w:rsidRDefault="003F1853">
      <w:pPr>
        <w:pStyle w:val="TOC3"/>
        <w:rPr>
          <w:rFonts w:asciiTheme="minorHAnsi" w:eastAsiaTheme="minorEastAsia" w:hAnsiTheme="minorHAnsi" w:cstheme="minorBidi"/>
          <w:sz w:val="22"/>
          <w:szCs w:val="22"/>
        </w:rPr>
      </w:pPr>
      <w:r>
        <w:t>9.7.3</w:t>
      </w:r>
      <w:r>
        <w:rPr>
          <w:rFonts w:asciiTheme="minorHAnsi" w:eastAsiaTheme="minorEastAsia" w:hAnsiTheme="minorHAnsi" w:cstheme="minorBidi"/>
          <w:sz w:val="22"/>
          <w:szCs w:val="22"/>
        </w:rPr>
        <w:tab/>
      </w:r>
      <w:r>
        <w:t>OTA Adjacent Channel Leakage Power Ratio (ACLR)</w:t>
      </w:r>
      <w:r>
        <w:tab/>
      </w:r>
      <w:r>
        <w:fldChar w:fldCharType="begin"/>
      </w:r>
      <w:r>
        <w:instrText xml:space="preserve"> PAGEREF _Toc106182645 \h </w:instrText>
      </w:r>
      <w:r>
        <w:fldChar w:fldCharType="separate"/>
      </w:r>
      <w:r>
        <w:t>119</w:t>
      </w:r>
      <w:r>
        <w:fldChar w:fldCharType="end"/>
      </w:r>
    </w:p>
    <w:p w14:paraId="67AA5E72" w14:textId="1E99D578" w:rsidR="003F1853" w:rsidRDefault="003F1853">
      <w:pPr>
        <w:pStyle w:val="TOC4"/>
        <w:rPr>
          <w:rFonts w:asciiTheme="minorHAnsi" w:eastAsiaTheme="minorEastAsia" w:hAnsiTheme="minorHAnsi" w:cstheme="minorBidi"/>
          <w:sz w:val="22"/>
          <w:szCs w:val="22"/>
        </w:rPr>
      </w:pPr>
      <w:r>
        <w:t>9.7.3.1</w:t>
      </w:r>
      <w:r>
        <w:rPr>
          <w:rFonts w:asciiTheme="minorHAnsi" w:eastAsiaTheme="minorEastAsia" w:hAnsiTheme="minorHAnsi" w:cstheme="minorBidi"/>
          <w:sz w:val="22"/>
          <w:szCs w:val="22"/>
        </w:rPr>
        <w:tab/>
      </w:r>
      <w:r>
        <w:t>General</w:t>
      </w:r>
      <w:r>
        <w:tab/>
      </w:r>
      <w:r>
        <w:fldChar w:fldCharType="begin"/>
      </w:r>
      <w:r>
        <w:instrText xml:space="preserve"> PAGEREF _Toc106182646 \h </w:instrText>
      </w:r>
      <w:r>
        <w:fldChar w:fldCharType="separate"/>
      </w:r>
      <w:r>
        <w:t>119</w:t>
      </w:r>
      <w:r>
        <w:fldChar w:fldCharType="end"/>
      </w:r>
    </w:p>
    <w:p w14:paraId="0DF6383F" w14:textId="4DF7FE4B" w:rsidR="003F1853" w:rsidRDefault="003F1853">
      <w:pPr>
        <w:pStyle w:val="TOC4"/>
        <w:rPr>
          <w:rFonts w:asciiTheme="minorHAnsi" w:eastAsiaTheme="minorEastAsia" w:hAnsiTheme="minorHAnsi" w:cstheme="minorBidi"/>
          <w:sz w:val="22"/>
          <w:szCs w:val="22"/>
        </w:rPr>
      </w:pPr>
      <w:r>
        <w:t>9.7.3.2</w:t>
      </w:r>
      <w:r>
        <w:rPr>
          <w:rFonts w:asciiTheme="minorHAnsi" w:eastAsiaTheme="minorEastAsia" w:hAnsiTheme="minorHAnsi" w:cstheme="minorBidi"/>
          <w:sz w:val="22"/>
          <w:szCs w:val="22"/>
        </w:rPr>
        <w:tab/>
      </w:r>
      <w:r>
        <w:t xml:space="preserve">Minimum requirement for </w:t>
      </w:r>
      <w:r w:rsidRPr="00A637DE">
        <w:rPr>
          <w:i/>
        </w:rPr>
        <w:t>IAB-DU type 1-O and IAB-MT type 1-O</w:t>
      </w:r>
      <w:r>
        <w:tab/>
      </w:r>
      <w:r>
        <w:fldChar w:fldCharType="begin"/>
      </w:r>
      <w:r>
        <w:instrText xml:space="preserve"> PAGEREF _Toc106182647 \h </w:instrText>
      </w:r>
      <w:r>
        <w:fldChar w:fldCharType="separate"/>
      </w:r>
      <w:r>
        <w:t>119</w:t>
      </w:r>
      <w:r>
        <w:fldChar w:fldCharType="end"/>
      </w:r>
    </w:p>
    <w:p w14:paraId="39D893E4" w14:textId="6BCCAA7F" w:rsidR="003F1853" w:rsidRDefault="003F1853">
      <w:pPr>
        <w:pStyle w:val="TOC4"/>
        <w:rPr>
          <w:rFonts w:asciiTheme="minorHAnsi" w:eastAsiaTheme="minorEastAsia" w:hAnsiTheme="minorHAnsi" w:cstheme="minorBidi"/>
          <w:sz w:val="22"/>
          <w:szCs w:val="22"/>
        </w:rPr>
      </w:pPr>
      <w:r>
        <w:t>9.7.3.3</w:t>
      </w:r>
      <w:r>
        <w:rPr>
          <w:rFonts w:asciiTheme="minorHAnsi" w:eastAsiaTheme="minorEastAsia" w:hAnsiTheme="minorHAnsi" w:cstheme="minorBidi"/>
          <w:sz w:val="22"/>
          <w:szCs w:val="22"/>
        </w:rPr>
        <w:tab/>
      </w:r>
      <w:r>
        <w:t xml:space="preserve">Minimum requirement for </w:t>
      </w:r>
      <w:r w:rsidRPr="00A637DE">
        <w:rPr>
          <w:i/>
        </w:rPr>
        <w:t xml:space="preserve">IAB-DU type 2-O </w:t>
      </w:r>
      <w:r w:rsidRPr="00A637DE">
        <w:rPr>
          <w:iCs/>
        </w:rPr>
        <w:t>and</w:t>
      </w:r>
      <w:r w:rsidRPr="00A637DE">
        <w:rPr>
          <w:i/>
        </w:rPr>
        <w:t xml:space="preserve"> Wide Area IAB-MT type 2-O</w:t>
      </w:r>
      <w:r>
        <w:tab/>
      </w:r>
      <w:r>
        <w:fldChar w:fldCharType="begin"/>
      </w:r>
      <w:r>
        <w:instrText xml:space="preserve"> PAGEREF _Toc106182648 \h </w:instrText>
      </w:r>
      <w:r>
        <w:fldChar w:fldCharType="separate"/>
      </w:r>
      <w:r>
        <w:t>119</w:t>
      </w:r>
      <w:r>
        <w:fldChar w:fldCharType="end"/>
      </w:r>
    </w:p>
    <w:p w14:paraId="44AE64D9" w14:textId="6D77E7CD" w:rsidR="003F1853" w:rsidRDefault="003F1853">
      <w:pPr>
        <w:pStyle w:val="TOC4"/>
        <w:rPr>
          <w:rFonts w:asciiTheme="minorHAnsi" w:eastAsiaTheme="minorEastAsia" w:hAnsiTheme="minorHAnsi" w:cstheme="minorBidi"/>
          <w:sz w:val="22"/>
          <w:szCs w:val="22"/>
        </w:rPr>
      </w:pPr>
      <w:r>
        <w:t>9.7.3.4</w:t>
      </w:r>
      <w:r>
        <w:rPr>
          <w:rFonts w:asciiTheme="minorHAnsi" w:eastAsiaTheme="minorEastAsia" w:hAnsiTheme="minorHAnsi" w:cstheme="minorBidi"/>
          <w:sz w:val="22"/>
          <w:szCs w:val="22"/>
        </w:rPr>
        <w:tab/>
      </w:r>
      <w:r>
        <w:t xml:space="preserve">Minimum requirement for </w:t>
      </w:r>
      <w:r w:rsidRPr="00A637DE">
        <w:rPr>
          <w:i/>
        </w:rPr>
        <w:t>Local Area IAB-MT type 2-O</w:t>
      </w:r>
      <w:r>
        <w:tab/>
      </w:r>
      <w:r>
        <w:fldChar w:fldCharType="begin"/>
      </w:r>
      <w:r>
        <w:instrText xml:space="preserve"> PAGEREF _Toc106182649 \h </w:instrText>
      </w:r>
      <w:r>
        <w:fldChar w:fldCharType="separate"/>
      </w:r>
      <w:r>
        <w:t>122</w:t>
      </w:r>
      <w:r>
        <w:fldChar w:fldCharType="end"/>
      </w:r>
    </w:p>
    <w:p w14:paraId="715FBC8F" w14:textId="65A1B448" w:rsidR="003F1853" w:rsidRDefault="003F1853">
      <w:pPr>
        <w:pStyle w:val="TOC3"/>
        <w:rPr>
          <w:rFonts w:asciiTheme="minorHAnsi" w:eastAsiaTheme="minorEastAsia" w:hAnsiTheme="minorHAnsi" w:cstheme="minorBidi"/>
          <w:sz w:val="22"/>
          <w:szCs w:val="22"/>
        </w:rPr>
      </w:pPr>
      <w:r>
        <w:t>9.7.4</w:t>
      </w:r>
      <w:r>
        <w:rPr>
          <w:rFonts w:asciiTheme="minorHAnsi" w:eastAsiaTheme="minorEastAsia" w:hAnsiTheme="minorHAnsi" w:cstheme="minorBidi"/>
          <w:sz w:val="22"/>
          <w:szCs w:val="22"/>
        </w:rPr>
        <w:tab/>
      </w:r>
      <w:r>
        <w:t>OTA operating band unwanted emissions</w:t>
      </w:r>
      <w:r>
        <w:tab/>
      </w:r>
      <w:r>
        <w:fldChar w:fldCharType="begin"/>
      </w:r>
      <w:r>
        <w:instrText xml:space="preserve"> PAGEREF _Toc106182650 \h </w:instrText>
      </w:r>
      <w:r>
        <w:fldChar w:fldCharType="separate"/>
      </w:r>
      <w:r>
        <w:t>124</w:t>
      </w:r>
      <w:r>
        <w:fldChar w:fldCharType="end"/>
      </w:r>
    </w:p>
    <w:p w14:paraId="00D1B117" w14:textId="353994AB" w:rsidR="003F1853" w:rsidRDefault="003F1853">
      <w:pPr>
        <w:pStyle w:val="TOC4"/>
        <w:rPr>
          <w:rFonts w:asciiTheme="minorHAnsi" w:eastAsiaTheme="minorEastAsia" w:hAnsiTheme="minorHAnsi" w:cstheme="minorBidi"/>
          <w:sz w:val="22"/>
          <w:szCs w:val="22"/>
        </w:rPr>
      </w:pPr>
      <w:r>
        <w:t>9.7.4.1</w:t>
      </w:r>
      <w:r>
        <w:rPr>
          <w:rFonts w:asciiTheme="minorHAnsi" w:eastAsiaTheme="minorEastAsia" w:hAnsiTheme="minorHAnsi" w:cstheme="minorBidi"/>
          <w:sz w:val="22"/>
          <w:szCs w:val="22"/>
        </w:rPr>
        <w:tab/>
      </w:r>
      <w:r>
        <w:t>General</w:t>
      </w:r>
      <w:r>
        <w:tab/>
      </w:r>
      <w:r>
        <w:fldChar w:fldCharType="begin"/>
      </w:r>
      <w:r>
        <w:instrText xml:space="preserve"> PAGEREF _Toc106182651 \h </w:instrText>
      </w:r>
      <w:r>
        <w:fldChar w:fldCharType="separate"/>
      </w:r>
      <w:r>
        <w:t>124</w:t>
      </w:r>
      <w:r>
        <w:fldChar w:fldCharType="end"/>
      </w:r>
    </w:p>
    <w:p w14:paraId="07836BA4" w14:textId="014E71AC" w:rsidR="003F1853" w:rsidRDefault="003F1853">
      <w:pPr>
        <w:pStyle w:val="TOC4"/>
        <w:rPr>
          <w:rFonts w:asciiTheme="minorHAnsi" w:eastAsiaTheme="minorEastAsia" w:hAnsiTheme="minorHAnsi" w:cstheme="minorBidi"/>
          <w:sz w:val="22"/>
          <w:szCs w:val="22"/>
        </w:rPr>
      </w:pPr>
      <w:r>
        <w:t>9.7.4.2</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_Toc106182652 \h </w:instrText>
      </w:r>
      <w:r>
        <w:fldChar w:fldCharType="separate"/>
      </w:r>
      <w:r>
        <w:t>124</w:t>
      </w:r>
      <w:r>
        <w:fldChar w:fldCharType="end"/>
      </w:r>
    </w:p>
    <w:p w14:paraId="57C53377" w14:textId="62F68BB9" w:rsidR="003F1853" w:rsidRDefault="003F1853">
      <w:pPr>
        <w:pStyle w:val="TOC4"/>
        <w:rPr>
          <w:rFonts w:asciiTheme="minorHAnsi" w:eastAsiaTheme="minorEastAsia" w:hAnsiTheme="minorHAnsi" w:cstheme="minorBidi"/>
          <w:sz w:val="22"/>
          <w:szCs w:val="22"/>
        </w:rPr>
      </w:pPr>
      <w:r>
        <w:t>9.7.4.3</w:t>
      </w:r>
      <w:r>
        <w:rPr>
          <w:rFonts w:asciiTheme="minorHAnsi" w:eastAsiaTheme="minorEastAsia" w:hAnsiTheme="minorHAnsi" w:cstheme="minorBidi"/>
          <w:sz w:val="22"/>
          <w:szCs w:val="22"/>
        </w:rPr>
        <w:tab/>
      </w:r>
      <w:r>
        <w:t xml:space="preserve">Minimum requirement for </w:t>
      </w:r>
      <w:r w:rsidRPr="00A637DE">
        <w:rPr>
          <w:i/>
        </w:rPr>
        <w:t>IAB-MT type 1-O</w:t>
      </w:r>
      <w:r>
        <w:tab/>
      </w:r>
      <w:r>
        <w:fldChar w:fldCharType="begin"/>
      </w:r>
      <w:r>
        <w:instrText xml:space="preserve"> PAGEREF _Toc106182653 \h </w:instrText>
      </w:r>
      <w:r>
        <w:fldChar w:fldCharType="separate"/>
      </w:r>
      <w:r>
        <w:t>124</w:t>
      </w:r>
      <w:r>
        <w:fldChar w:fldCharType="end"/>
      </w:r>
    </w:p>
    <w:p w14:paraId="43544D1C" w14:textId="29777605" w:rsidR="003F1853" w:rsidRDefault="003F1853">
      <w:pPr>
        <w:pStyle w:val="TOC4"/>
        <w:rPr>
          <w:rFonts w:asciiTheme="minorHAnsi" w:eastAsiaTheme="minorEastAsia" w:hAnsiTheme="minorHAnsi" w:cstheme="minorBidi"/>
          <w:sz w:val="22"/>
          <w:szCs w:val="22"/>
        </w:rPr>
      </w:pPr>
      <w:r>
        <w:t>9.7.4.4</w:t>
      </w:r>
      <w:r>
        <w:rPr>
          <w:rFonts w:asciiTheme="minorHAnsi" w:eastAsiaTheme="minorEastAsia" w:hAnsiTheme="minorHAnsi" w:cstheme="minorBidi"/>
          <w:sz w:val="22"/>
          <w:szCs w:val="22"/>
        </w:rPr>
        <w:tab/>
      </w:r>
      <w:r>
        <w:t>Additional requirements</w:t>
      </w:r>
      <w:r>
        <w:tab/>
      </w:r>
      <w:r>
        <w:fldChar w:fldCharType="begin"/>
      </w:r>
      <w:r>
        <w:instrText xml:space="preserve"> PAGEREF _Toc106182654 \h </w:instrText>
      </w:r>
      <w:r>
        <w:fldChar w:fldCharType="separate"/>
      </w:r>
      <w:r>
        <w:t>124</w:t>
      </w:r>
      <w:r>
        <w:fldChar w:fldCharType="end"/>
      </w:r>
    </w:p>
    <w:p w14:paraId="141F0A7C" w14:textId="01E77537" w:rsidR="003F1853" w:rsidRDefault="003F1853">
      <w:pPr>
        <w:pStyle w:val="TOC5"/>
        <w:rPr>
          <w:rFonts w:asciiTheme="minorHAnsi" w:eastAsiaTheme="minorEastAsia" w:hAnsiTheme="minorHAnsi" w:cstheme="minorBidi"/>
          <w:sz w:val="22"/>
          <w:szCs w:val="22"/>
        </w:rPr>
      </w:pPr>
      <w:r>
        <w:t>9.7.4.4.1</w:t>
      </w:r>
      <w:r>
        <w:rPr>
          <w:rFonts w:asciiTheme="minorHAnsi" w:eastAsiaTheme="minorEastAsia" w:hAnsiTheme="minorHAnsi" w:cstheme="minorBidi"/>
          <w:sz w:val="22"/>
          <w:szCs w:val="22"/>
        </w:rPr>
        <w:tab/>
      </w:r>
      <w:r>
        <w:t>Limits in FCC Title 47</w:t>
      </w:r>
      <w:r>
        <w:tab/>
      </w:r>
      <w:r>
        <w:fldChar w:fldCharType="begin"/>
      </w:r>
      <w:r>
        <w:instrText xml:space="preserve"> PAGEREF _Toc106182655 \h </w:instrText>
      </w:r>
      <w:r>
        <w:fldChar w:fldCharType="separate"/>
      </w:r>
      <w:r>
        <w:t>124</w:t>
      </w:r>
      <w:r>
        <w:fldChar w:fldCharType="end"/>
      </w:r>
    </w:p>
    <w:p w14:paraId="05E1EC53" w14:textId="7A39F8E0" w:rsidR="003F1853" w:rsidRDefault="003F1853">
      <w:pPr>
        <w:pStyle w:val="TOC4"/>
        <w:rPr>
          <w:rFonts w:asciiTheme="minorHAnsi" w:eastAsiaTheme="minorEastAsia" w:hAnsiTheme="minorHAnsi" w:cstheme="minorBidi"/>
          <w:sz w:val="22"/>
          <w:szCs w:val="22"/>
        </w:rPr>
      </w:pPr>
      <w:r>
        <w:t>9.7.4.5</w:t>
      </w:r>
      <w:r>
        <w:rPr>
          <w:rFonts w:asciiTheme="minorHAnsi" w:eastAsiaTheme="minorEastAsia" w:hAnsiTheme="minorHAnsi" w:cstheme="minorBidi"/>
          <w:sz w:val="22"/>
          <w:szCs w:val="22"/>
        </w:rPr>
        <w:tab/>
      </w:r>
      <w:r>
        <w:t xml:space="preserve">Minimum requirement for </w:t>
      </w:r>
      <w:r w:rsidRPr="00A637DE">
        <w:rPr>
          <w:i/>
        </w:rPr>
        <w:t xml:space="preserve">IAB-DU type 2-O </w:t>
      </w:r>
      <w:r w:rsidRPr="00A637DE">
        <w:rPr>
          <w:iCs/>
        </w:rPr>
        <w:t>and</w:t>
      </w:r>
      <w:r w:rsidRPr="00A637DE">
        <w:rPr>
          <w:i/>
        </w:rPr>
        <w:t xml:space="preserve"> IAB-MT type 2-O</w:t>
      </w:r>
      <w:r>
        <w:tab/>
      </w:r>
      <w:r>
        <w:fldChar w:fldCharType="begin"/>
      </w:r>
      <w:r>
        <w:instrText xml:space="preserve"> PAGEREF _Toc106182656 \h </w:instrText>
      </w:r>
      <w:r>
        <w:fldChar w:fldCharType="separate"/>
      </w:r>
      <w:r>
        <w:t>124</w:t>
      </w:r>
      <w:r>
        <w:fldChar w:fldCharType="end"/>
      </w:r>
    </w:p>
    <w:p w14:paraId="4733E53F" w14:textId="3B6F02F5" w:rsidR="003F1853" w:rsidRDefault="003F1853">
      <w:pPr>
        <w:pStyle w:val="TOC5"/>
        <w:rPr>
          <w:rFonts w:asciiTheme="minorHAnsi" w:eastAsiaTheme="minorEastAsia" w:hAnsiTheme="minorHAnsi" w:cstheme="minorBidi"/>
          <w:sz w:val="22"/>
          <w:szCs w:val="22"/>
        </w:rPr>
      </w:pPr>
      <w:r>
        <w:t>9.7.4.5.1</w:t>
      </w:r>
      <w:r>
        <w:rPr>
          <w:rFonts w:asciiTheme="minorHAnsi" w:eastAsiaTheme="minorEastAsia" w:hAnsiTheme="minorHAnsi" w:cstheme="minorBidi"/>
          <w:sz w:val="22"/>
          <w:szCs w:val="22"/>
        </w:rPr>
        <w:tab/>
      </w:r>
      <w:r>
        <w:t>General</w:t>
      </w:r>
      <w:r>
        <w:tab/>
      </w:r>
      <w:r>
        <w:fldChar w:fldCharType="begin"/>
      </w:r>
      <w:r>
        <w:instrText xml:space="preserve"> PAGEREF _Toc106182657 \h </w:instrText>
      </w:r>
      <w:r>
        <w:fldChar w:fldCharType="separate"/>
      </w:r>
      <w:r>
        <w:t>124</w:t>
      </w:r>
      <w:r>
        <w:fldChar w:fldCharType="end"/>
      </w:r>
    </w:p>
    <w:p w14:paraId="2CEE8B76" w14:textId="6AB543DD" w:rsidR="003F1853" w:rsidRDefault="003F1853">
      <w:pPr>
        <w:pStyle w:val="TOC5"/>
        <w:rPr>
          <w:rFonts w:asciiTheme="minorHAnsi" w:eastAsiaTheme="minorEastAsia" w:hAnsiTheme="minorHAnsi" w:cstheme="minorBidi"/>
          <w:sz w:val="22"/>
          <w:szCs w:val="22"/>
        </w:rPr>
      </w:pPr>
      <w:r>
        <w:t>9.7.4.5.2</w:t>
      </w:r>
      <w:r>
        <w:rPr>
          <w:rFonts w:asciiTheme="minorHAnsi" w:eastAsiaTheme="minorEastAsia" w:hAnsiTheme="minorHAnsi" w:cstheme="minorBidi"/>
          <w:sz w:val="22"/>
          <w:szCs w:val="22"/>
        </w:rPr>
        <w:tab/>
      </w:r>
      <w:r>
        <w:t xml:space="preserve">OTA </w:t>
      </w:r>
      <w:r w:rsidRPr="00A637DE">
        <w:rPr>
          <w:rFonts w:eastAsia="Malgun Gothic"/>
        </w:rPr>
        <w:t>operating band unwanted emission limits (Category A)</w:t>
      </w:r>
      <w:r>
        <w:tab/>
      </w:r>
      <w:r>
        <w:fldChar w:fldCharType="begin"/>
      </w:r>
      <w:r>
        <w:instrText xml:space="preserve"> PAGEREF _Toc106182658 \h </w:instrText>
      </w:r>
      <w:r>
        <w:fldChar w:fldCharType="separate"/>
      </w:r>
      <w:r>
        <w:t>125</w:t>
      </w:r>
      <w:r>
        <w:fldChar w:fldCharType="end"/>
      </w:r>
    </w:p>
    <w:p w14:paraId="56690515" w14:textId="2DAF5AE3" w:rsidR="003F1853" w:rsidRDefault="003F1853">
      <w:pPr>
        <w:pStyle w:val="TOC5"/>
        <w:rPr>
          <w:rFonts w:asciiTheme="minorHAnsi" w:eastAsiaTheme="minorEastAsia" w:hAnsiTheme="minorHAnsi" w:cstheme="minorBidi"/>
          <w:sz w:val="22"/>
          <w:szCs w:val="22"/>
        </w:rPr>
      </w:pPr>
      <w:r>
        <w:t>9.7.4.5.3</w:t>
      </w:r>
      <w:r>
        <w:rPr>
          <w:rFonts w:asciiTheme="minorHAnsi" w:eastAsiaTheme="minorEastAsia" w:hAnsiTheme="minorHAnsi" w:cstheme="minorBidi"/>
          <w:sz w:val="22"/>
          <w:szCs w:val="22"/>
        </w:rPr>
        <w:tab/>
      </w:r>
      <w:r>
        <w:t xml:space="preserve">OTA </w:t>
      </w:r>
      <w:r w:rsidRPr="00A637DE">
        <w:rPr>
          <w:rFonts w:eastAsia="Malgun Gothic"/>
        </w:rPr>
        <w:t>operating band unwanted emission limits (Category B)</w:t>
      </w:r>
      <w:r>
        <w:tab/>
      </w:r>
      <w:r>
        <w:fldChar w:fldCharType="begin"/>
      </w:r>
      <w:r>
        <w:instrText xml:space="preserve"> PAGEREF _Toc106182659 \h </w:instrText>
      </w:r>
      <w:r>
        <w:fldChar w:fldCharType="separate"/>
      </w:r>
      <w:r>
        <w:t>126</w:t>
      </w:r>
      <w:r>
        <w:fldChar w:fldCharType="end"/>
      </w:r>
    </w:p>
    <w:p w14:paraId="15F4E0F4" w14:textId="4CA74070" w:rsidR="003F1853" w:rsidRDefault="003F1853">
      <w:pPr>
        <w:pStyle w:val="TOC5"/>
        <w:rPr>
          <w:rFonts w:asciiTheme="minorHAnsi" w:eastAsiaTheme="minorEastAsia" w:hAnsiTheme="minorHAnsi" w:cstheme="minorBidi"/>
          <w:sz w:val="22"/>
          <w:szCs w:val="22"/>
        </w:rPr>
      </w:pPr>
      <w:r>
        <w:t>9.7.4.5.4</w:t>
      </w:r>
      <w:r>
        <w:rPr>
          <w:rFonts w:asciiTheme="minorHAnsi" w:eastAsiaTheme="minorEastAsia" w:hAnsiTheme="minorHAnsi" w:cstheme="minorBidi"/>
          <w:sz w:val="22"/>
          <w:szCs w:val="22"/>
        </w:rPr>
        <w:tab/>
      </w:r>
      <w:r>
        <w:t>Additional OTA operating band unwanted emission requirements</w:t>
      </w:r>
      <w:r>
        <w:tab/>
      </w:r>
      <w:r>
        <w:fldChar w:fldCharType="begin"/>
      </w:r>
      <w:r>
        <w:instrText xml:space="preserve"> PAGEREF _Toc106182660 \h </w:instrText>
      </w:r>
      <w:r>
        <w:fldChar w:fldCharType="separate"/>
      </w:r>
      <w:r>
        <w:t>126</w:t>
      </w:r>
      <w:r>
        <w:fldChar w:fldCharType="end"/>
      </w:r>
    </w:p>
    <w:p w14:paraId="6E66C0D0" w14:textId="7EF09878" w:rsidR="003F1853" w:rsidRDefault="003F1853">
      <w:pPr>
        <w:pStyle w:val="TOC3"/>
        <w:rPr>
          <w:rFonts w:asciiTheme="minorHAnsi" w:eastAsiaTheme="minorEastAsia" w:hAnsiTheme="minorHAnsi" w:cstheme="minorBidi"/>
          <w:sz w:val="22"/>
          <w:szCs w:val="22"/>
        </w:rPr>
      </w:pPr>
      <w:r>
        <w:t>9.7.5</w:t>
      </w:r>
      <w:r>
        <w:rPr>
          <w:rFonts w:asciiTheme="minorHAnsi" w:eastAsiaTheme="minorEastAsia" w:hAnsiTheme="minorHAnsi" w:cstheme="minorBidi"/>
          <w:sz w:val="22"/>
          <w:szCs w:val="22"/>
        </w:rPr>
        <w:tab/>
      </w:r>
      <w:r>
        <w:t>OTA transmitter spurious emissions</w:t>
      </w:r>
      <w:r>
        <w:tab/>
      </w:r>
      <w:r>
        <w:fldChar w:fldCharType="begin"/>
      </w:r>
      <w:r>
        <w:instrText xml:space="preserve"> PAGEREF _Toc106182661 \h </w:instrText>
      </w:r>
      <w:r>
        <w:fldChar w:fldCharType="separate"/>
      </w:r>
      <w:r>
        <w:t>127</w:t>
      </w:r>
      <w:r>
        <w:fldChar w:fldCharType="end"/>
      </w:r>
    </w:p>
    <w:p w14:paraId="76FFD309" w14:textId="1FBF7DC8" w:rsidR="003F1853" w:rsidRDefault="003F1853">
      <w:pPr>
        <w:pStyle w:val="TOC4"/>
        <w:rPr>
          <w:rFonts w:asciiTheme="minorHAnsi" w:eastAsiaTheme="minorEastAsia" w:hAnsiTheme="minorHAnsi" w:cstheme="minorBidi"/>
          <w:sz w:val="22"/>
          <w:szCs w:val="22"/>
        </w:rPr>
      </w:pPr>
      <w:r>
        <w:t>9.7.5.1</w:t>
      </w:r>
      <w:r>
        <w:rPr>
          <w:rFonts w:asciiTheme="minorHAnsi" w:eastAsiaTheme="minorEastAsia" w:hAnsiTheme="minorHAnsi" w:cstheme="minorBidi"/>
          <w:sz w:val="22"/>
          <w:szCs w:val="22"/>
        </w:rPr>
        <w:tab/>
      </w:r>
      <w:r>
        <w:t>General</w:t>
      </w:r>
      <w:r>
        <w:tab/>
      </w:r>
      <w:r>
        <w:fldChar w:fldCharType="begin"/>
      </w:r>
      <w:r>
        <w:instrText xml:space="preserve"> PAGEREF _Toc106182662 \h </w:instrText>
      </w:r>
      <w:r>
        <w:fldChar w:fldCharType="separate"/>
      </w:r>
      <w:r>
        <w:t>127</w:t>
      </w:r>
      <w:r>
        <w:fldChar w:fldCharType="end"/>
      </w:r>
    </w:p>
    <w:p w14:paraId="4F4FFAA0" w14:textId="409F3B01" w:rsidR="003F1853" w:rsidRDefault="003F1853">
      <w:pPr>
        <w:pStyle w:val="TOC4"/>
        <w:rPr>
          <w:rFonts w:asciiTheme="minorHAnsi" w:eastAsiaTheme="minorEastAsia" w:hAnsiTheme="minorHAnsi" w:cstheme="minorBidi"/>
          <w:sz w:val="22"/>
          <w:szCs w:val="22"/>
        </w:rPr>
      </w:pPr>
      <w:r>
        <w:t>9.7.5.2</w:t>
      </w:r>
      <w:r>
        <w:rPr>
          <w:rFonts w:asciiTheme="minorHAnsi" w:eastAsiaTheme="minorEastAsia" w:hAnsiTheme="minorHAnsi" w:cstheme="minorBidi"/>
          <w:sz w:val="22"/>
          <w:szCs w:val="22"/>
        </w:rPr>
        <w:tab/>
      </w:r>
      <w:r>
        <w:t xml:space="preserve">Minimum requirement for </w:t>
      </w:r>
      <w:r w:rsidRPr="00A637DE">
        <w:rPr>
          <w:i/>
        </w:rPr>
        <w:t>IAB-DU type 1-O and IAB-MT type 1-O</w:t>
      </w:r>
      <w:r>
        <w:tab/>
      </w:r>
      <w:r>
        <w:fldChar w:fldCharType="begin"/>
      </w:r>
      <w:r>
        <w:instrText xml:space="preserve"> PAGEREF _Toc106182663 \h </w:instrText>
      </w:r>
      <w:r>
        <w:fldChar w:fldCharType="separate"/>
      </w:r>
      <w:r>
        <w:t>127</w:t>
      </w:r>
      <w:r>
        <w:fldChar w:fldCharType="end"/>
      </w:r>
    </w:p>
    <w:p w14:paraId="4A4EBDCA" w14:textId="6E47B9C2" w:rsidR="003F1853" w:rsidRDefault="003F1853">
      <w:pPr>
        <w:pStyle w:val="TOC5"/>
        <w:rPr>
          <w:rFonts w:asciiTheme="minorHAnsi" w:eastAsiaTheme="minorEastAsia" w:hAnsiTheme="minorHAnsi" w:cstheme="minorBidi"/>
          <w:sz w:val="22"/>
          <w:szCs w:val="22"/>
        </w:rPr>
      </w:pPr>
      <w:r>
        <w:rPr>
          <w:lang w:eastAsia="zh-CN"/>
        </w:rPr>
        <w:t>9.7.5.2.1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_Toc106182664 \h </w:instrText>
      </w:r>
      <w:r>
        <w:fldChar w:fldCharType="separate"/>
      </w:r>
      <w:r>
        <w:t>127</w:t>
      </w:r>
      <w:r>
        <w:fldChar w:fldCharType="end"/>
      </w:r>
    </w:p>
    <w:p w14:paraId="49D3DD47" w14:textId="040F52BF" w:rsidR="003F1853" w:rsidRDefault="003F1853">
      <w:pPr>
        <w:pStyle w:val="TOC5"/>
        <w:rPr>
          <w:rFonts w:asciiTheme="minorHAnsi" w:eastAsiaTheme="minorEastAsia" w:hAnsiTheme="minorHAnsi" w:cstheme="minorBidi"/>
          <w:sz w:val="22"/>
          <w:szCs w:val="22"/>
        </w:rPr>
      </w:pPr>
      <w:r>
        <w:rPr>
          <w:lang w:eastAsia="zh-CN"/>
        </w:rPr>
        <w:t>9.7.5.2.2</w:t>
      </w:r>
      <w:r>
        <w:rPr>
          <w:rFonts w:asciiTheme="minorHAnsi" w:eastAsiaTheme="minorEastAsia" w:hAnsiTheme="minorHAnsi" w:cstheme="minorBidi"/>
          <w:sz w:val="22"/>
          <w:szCs w:val="22"/>
        </w:rPr>
        <w:tab/>
      </w:r>
      <w:r>
        <w:rPr>
          <w:lang w:eastAsia="zh-CN"/>
        </w:rPr>
        <w:t>General OTA transmitter spurious emissions requirements</w:t>
      </w:r>
      <w:r>
        <w:tab/>
      </w:r>
      <w:r>
        <w:fldChar w:fldCharType="begin"/>
      </w:r>
      <w:r>
        <w:instrText xml:space="preserve"> PAGEREF _Toc106182665 \h </w:instrText>
      </w:r>
      <w:r>
        <w:fldChar w:fldCharType="separate"/>
      </w:r>
      <w:r>
        <w:t>127</w:t>
      </w:r>
      <w:r>
        <w:fldChar w:fldCharType="end"/>
      </w:r>
    </w:p>
    <w:p w14:paraId="5FDCC009" w14:textId="50A38BAA" w:rsidR="003F1853" w:rsidRDefault="003F1853">
      <w:pPr>
        <w:pStyle w:val="TOC5"/>
        <w:rPr>
          <w:rFonts w:asciiTheme="minorHAnsi" w:eastAsiaTheme="minorEastAsia" w:hAnsiTheme="minorHAnsi" w:cstheme="minorBidi"/>
          <w:sz w:val="22"/>
          <w:szCs w:val="22"/>
        </w:rPr>
      </w:pPr>
      <w:r>
        <w:rPr>
          <w:lang w:eastAsia="zh-CN"/>
        </w:rPr>
        <w:t>9.7.5.2.3</w:t>
      </w:r>
      <w:r>
        <w:rPr>
          <w:rFonts w:asciiTheme="minorHAnsi" w:eastAsiaTheme="minorEastAsia" w:hAnsiTheme="minorHAnsi" w:cstheme="minorBidi"/>
          <w:sz w:val="22"/>
          <w:szCs w:val="22"/>
        </w:rPr>
        <w:tab/>
      </w:r>
      <w:r>
        <w:rPr>
          <w:lang w:eastAsia="zh-CN"/>
        </w:rPr>
        <w:t>Additional spurious emissions requirements</w:t>
      </w:r>
      <w:r>
        <w:tab/>
      </w:r>
      <w:r>
        <w:fldChar w:fldCharType="begin"/>
      </w:r>
      <w:r>
        <w:instrText xml:space="preserve"> PAGEREF _Toc106182666 \h </w:instrText>
      </w:r>
      <w:r>
        <w:fldChar w:fldCharType="separate"/>
      </w:r>
      <w:r>
        <w:t>127</w:t>
      </w:r>
      <w:r>
        <w:fldChar w:fldCharType="end"/>
      </w:r>
    </w:p>
    <w:p w14:paraId="32C011E8" w14:textId="741EF45F" w:rsidR="003F1853" w:rsidRDefault="003F1853">
      <w:pPr>
        <w:pStyle w:val="TOC5"/>
        <w:rPr>
          <w:rFonts w:asciiTheme="minorHAnsi" w:eastAsiaTheme="minorEastAsia" w:hAnsiTheme="minorHAnsi" w:cstheme="minorBidi"/>
          <w:sz w:val="22"/>
          <w:szCs w:val="22"/>
        </w:rPr>
      </w:pPr>
      <w:r>
        <w:rPr>
          <w:lang w:eastAsia="zh-CN"/>
        </w:rPr>
        <w:t>9.7.5.2.4</w:t>
      </w:r>
      <w:r>
        <w:rPr>
          <w:rFonts w:asciiTheme="minorHAnsi" w:eastAsiaTheme="minorEastAsia" w:hAnsiTheme="minorHAnsi" w:cstheme="minorBidi"/>
          <w:sz w:val="22"/>
          <w:szCs w:val="22"/>
        </w:rPr>
        <w:tab/>
      </w:r>
      <w:r>
        <w:rPr>
          <w:lang w:eastAsia="zh-CN"/>
        </w:rPr>
        <w:t>Co-location with other base stations and IAB-Nodes</w:t>
      </w:r>
      <w:r>
        <w:tab/>
      </w:r>
      <w:r>
        <w:fldChar w:fldCharType="begin"/>
      </w:r>
      <w:r>
        <w:instrText xml:space="preserve"> PAGEREF _Toc106182667 \h </w:instrText>
      </w:r>
      <w:r>
        <w:fldChar w:fldCharType="separate"/>
      </w:r>
      <w:r>
        <w:t>128</w:t>
      </w:r>
      <w:r>
        <w:fldChar w:fldCharType="end"/>
      </w:r>
    </w:p>
    <w:p w14:paraId="0D7BB5B2" w14:textId="6C65FC2A" w:rsidR="003F1853" w:rsidRDefault="003F1853">
      <w:pPr>
        <w:pStyle w:val="TOC4"/>
        <w:rPr>
          <w:rFonts w:asciiTheme="minorHAnsi" w:eastAsiaTheme="minorEastAsia" w:hAnsiTheme="minorHAnsi" w:cstheme="minorBidi"/>
          <w:sz w:val="22"/>
          <w:szCs w:val="22"/>
        </w:rPr>
      </w:pPr>
      <w:r>
        <w:t>9.7.5.3</w:t>
      </w:r>
      <w:r>
        <w:rPr>
          <w:rFonts w:asciiTheme="minorHAnsi" w:eastAsiaTheme="minorEastAsia" w:hAnsiTheme="minorHAnsi" w:cstheme="minorBidi"/>
          <w:sz w:val="22"/>
          <w:szCs w:val="22"/>
        </w:rPr>
        <w:tab/>
      </w:r>
      <w:r>
        <w:t xml:space="preserve">Minimum requirement for </w:t>
      </w:r>
      <w:r w:rsidRPr="00A637DE">
        <w:rPr>
          <w:i/>
        </w:rPr>
        <w:t>IAB-DU type 2-O and IAB-MT type 2-O</w:t>
      </w:r>
      <w:r>
        <w:tab/>
      </w:r>
      <w:r>
        <w:fldChar w:fldCharType="begin"/>
      </w:r>
      <w:r>
        <w:instrText xml:space="preserve"> PAGEREF _Toc106182668 \h </w:instrText>
      </w:r>
      <w:r>
        <w:fldChar w:fldCharType="separate"/>
      </w:r>
      <w:r>
        <w:t>128</w:t>
      </w:r>
      <w:r>
        <w:fldChar w:fldCharType="end"/>
      </w:r>
    </w:p>
    <w:p w14:paraId="5DF61AEB" w14:textId="733D4918" w:rsidR="003F1853" w:rsidRDefault="003F1853">
      <w:pPr>
        <w:pStyle w:val="TOC5"/>
        <w:rPr>
          <w:rFonts w:asciiTheme="minorHAnsi" w:eastAsiaTheme="minorEastAsia" w:hAnsiTheme="minorHAnsi" w:cstheme="minorBidi"/>
          <w:sz w:val="22"/>
          <w:szCs w:val="22"/>
        </w:rPr>
      </w:pPr>
      <w:r>
        <w:t>9.7.5.3.1</w:t>
      </w:r>
      <w:r>
        <w:rPr>
          <w:rFonts w:asciiTheme="minorHAnsi" w:eastAsiaTheme="minorEastAsia" w:hAnsiTheme="minorHAnsi" w:cstheme="minorBidi"/>
          <w:sz w:val="22"/>
          <w:szCs w:val="22"/>
        </w:rPr>
        <w:tab/>
      </w:r>
      <w:r>
        <w:t>General</w:t>
      </w:r>
      <w:r>
        <w:tab/>
      </w:r>
      <w:r>
        <w:fldChar w:fldCharType="begin"/>
      </w:r>
      <w:r>
        <w:instrText xml:space="preserve"> PAGEREF _Toc106182669 \h </w:instrText>
      </w:r>
      <w:r>
        <w:fldChar w:fldCharType="separate"/>
      </w:r>
      <w:r>
        <w:t>128</w:t>
      </w:r>
      <w:r>
        <w:fldChar w:fldCharType="end"/>
      </w:r>
    </w:p>
    <w:p w14:paraId="45739E7C" w14:textId="21C8479C" w:rsidR="003F1853" w:rsidRDefault="003F1853">
      <w:pPr>
        <w:pStyle w:val="TOC5"/>
        <w:rPr>
          <w:rFonts w:asciiTheme="minorHAnsi" w:eastAsiaTheme="minorEastAsia" w:hAnsiTheme="minorHAnsi" w:cstheme="minorBidi"/>
          <w:sz w:val="22"/>
          <w:szCs w:val="22"/>
        </w:rPr>
      </w:pPr>
      <w:r>
        <w:t>9.7.5.3.2</w:t>
      </w:r>
      <w:r>
        <w:rPr>
          <w:rFonts w:asciiTheme="minorHAnsi" w:eastAsiaTheme="minorEastAsia" w:hAnsiTheme="minorHAnsi" w:cstheme="minorBidi"/>
          <w:sz w:val="22"/>
          <w:szCs w:val="22"/>
        </w:rPr>
        <w:tab/>
      </w:r>
      <w:r>
        <w:t>General OTA transmitter spurious emissions requirements</w:t>
      </w:r>
      <w:r>
        <w:tab/>
      </w:r>
      <w:r>
        <w:fldChar w:fldCharType="begin"/>
      </w:r>
      <w:r>
        <w:instrText xml:space="preserve"> PAGEREF _Toc106182670 \h </w:instrText>
      </w:r>
      <w:r>
        <w:fldChar w:fldCharType="separate"/>
      </w:r>
      <w:r>
        <w:t>128</w:t>
      </w:r>
      <w:r>
        <w:fldChar w:fldCharType="end"/>
      </w:r>
    </w:p>
    <w:p w14:paraId="7F93D136" w14:textId="3385957F" w:rsidR="003F1853" w:rsidRDefault="003F1853">
      <w:pPr>
        <w:pStyle w:val="TOC6"/>
        <w:rPr>
          <w:rFonts w:asciiTheme="minorHAnsi" w:eastAsiaTheme="minorEastAsia" w:hAnsiTheme="minorHAnsi" w:cstheme="minorBidi"/>
          <w:sz w:val="22"/>
          <w:szCs w:val="22"/>
        </w:rPr>
      </w:pPr>
      <w:r>
        <w:t>9.7.5.3.2.1</w:t>
      </w:r>
      <w:r>
        <w:rPr>
          <w:rFonts w:asciiTheme="minorHAnsi" w:eastAsiaTheme="minorEastAsia" w:hAnsiTheme="minorHAnsi" w:cstheme="minorBidi"/>
          <w:sz w:val="22"/>
          <w:szCs w:val="22"/>
        </w:rPr>
        <w:tab/>
      </w:r>
      <w:r>
        <w:t>General</w:t>
      </w:r>
      <w:r>
        <w:tab/>
      </w:r>
      <w:r>
        <w:fldChar w:fldCharType="begin"/>
      </w:r>
      <w:r>
        <w:instrText xml:space="preserve"> PAGEREF _Toc106182671 \h </w:instrText>
      </w:r>
      <w:r>
        <w:fldChar w:fldCharType="separate"/>
      </w:r>
      <w:r>
        <w:t>128</w:t>
      </w:r>
      <w:r>
        <w:fldChar w:fldCharType="end"/>
      </w:r>
    </w:p>
    <w:p w14:paraId="64CE0079" w14:textId="018F6D07" w:rsidR="003F1853" w:rsidRDefault="003F1853">
      <w:pPr>
        <w:pStyle w:val="TOC6"/>
        <w:rPr>
          <w:rFonts w:asciiTheme="minorHAnsi" w:eastAsiaTheme="minorEastAsia" w:hAnsiTheme="minorHAnsi" w:cstheme="minorBidi"/>
          <w:sz w:val="22"/>
          <w:szCs w:val="22"/>
        </w:rPr>
      </w:pPr>
      <w:r>
        <w:t>9.7.5.3.2.2</w:t>
      </w:r>
      <w:r>
        <w:rPr>
          <w:rFonts w:asciiTheme="minorHAnsi" w:eastAsiaTheme="minorEastAsia" w:hAnsiTheme="minorHAnsi" w:cstheme="minorBidi"/>
          <w:sz w:val="22"/>
          <w:szCs w:val="22"/>
        </w:rPr>
        <w:tab/>
      </w:r>
      <w:r>
        <w:t>OTA transmitter spurious emissions (Category A)</w:t>
      </w:r>
      <w:r>
        <w:tab/>
      </w:r>
      <w:r>
        <w:fldChar w:fldCharType="begin"/>
      </w:r>
      <w:r>
        <w:instrText xml:space="preserve"> PAGEREF _Toc106182672 \h </w:instrText>
      </w:r>
      <w:r>
        <w:fldChar w:fldCharType="separate"/>
      </w:r>
      <w:r>
        <w:t>128</w:t>
      </w:r>
      <w:r>
        <w:fldChar w:fldCharType="end"/>
      </w:r>
    </w:p>
    <w:p w14:paraId="4DF50589" w14:textId="2110E895" w:rsidR="003F1853" w:rsidRDefault="003F1853">
      <w:pPr>
        <w:pStyle w:val="TOC6"/>
        <w:rPr>
          <w:rFonts w:asciiTheme="minorHAnsi" w:eastAsiaTheme="minorEastAsia" w:hAnsiTheme="minorHAnsi" w:cstheme="minorBidi"/>
          <w:sz w:val="22"/>
          <w:szCs w:val="22"/>
        </w:rPr>
      </w:pPr>
      <w:r>
        <w:t>9.7.5.3.2.3</w:t>
      </w:r>
      <w:r>
        <w:rPr>
          <w:rFonts w:asciiTheme="minorHAnsi" w:eastAsiaTheme="minorEastAsia" w:hAnsiTheme="minorHAnsi" w:cstheme="minorBidi"/>
          <w:sz w:val="22"/>
          <w:szCs w:val="22"/>
        </w:rPr>
        <w:tab/>
      </w:r>
      <w:r>
        <w:t>OTA transmitter spurious emissions (Category B)</w:t>
      </w:r>
      <w:r>
        <w:tab/>
      </w:r>
      <w:r>
        <w:fldChar w:fldCharType="begin"/>
      </w:r>
      <w:r>
        <w:instrText xml:space="preserve"> PAGEREF _Toc106182673 \h </w:instrText>
      </w:r>
      <w:r>
        <w:fldChar w:fldCharType="separate"/>
      </w:r>
      <w:r>
        <w:t>129</w:t>
      </w:r>
      <w:r>
        <w:fldChar w:fldCharType="end"/>
      </w:r>
    </w:p>
    <w:p w14:paraId="4BE241F8" w14:textId="371B9051" w:rsidR="003F1853" w:rsidRDefault="003F1853">
      <w:pPr>
        <w:pStyle w:val="TOC5"/>
        <w:rPr>
          <w:rFonts w:asciiTheme="minorHAnsi" w:eastAsiaTheme="minorEastAsia" w:hAnsiTheme="minorHAnsi" w:cstheme="minorBidi"/>
          <w:sz w:val="22"/>
          <w:szCs w:val="22"/>
        </w:rPr>
      </w:pPr>
      <w:r>
        <w:t>9.7.5.3.3</w:t>
      </w:r>
      <w:r>
        <w:rPr>
          <w:rFonts w:asciiTheme="minorHAnsi" w:eastAsiaTheme="minorEastAsia" w:hAnsiTheme="minorHAnsi" w:cstheme="minorBidi"/>
          <w:sz w:val="22"/>
          <w:szCs w:val="22"/>
        </w:rPr>
        <w:tab/>
      </w:r>
      <w:r>
        <w:t>Additional OTA transmitter spurious emissions requirements</w:t>
      </w:r>
      <w:r>
        <w:tab/>
      </w:r>
      <w:r>
        <w:fldChar w:fldCharType="begin"/>
      </w:r>
      <w:r>
        <w:instrText xml:space="preserve"> PAGEREF _Toc106182674 \h </w:instrText>
      </w:r>
      <w:r>
        <w:fldChar w:fldCharType="separate"/>
      </w:r>
      <w:r>
        <w:t>129</w:t>
      </w:r>
      <w:r>
        <w:fldChar w:fldCharType="end"/>
      </w:r>
    </w:p>
    <w:p w14:paraId="4209A1D5" w14:textId="769620E0" w:rsidR="003F1853" w:rsidRDefault="003F1853">
      <w:pPr>
        <w:pStyle w:val="TOC6"/>
        <w:rPr>
          <w:rFonts w:asciiTheme="minorHAnsi" w:eastAsiaTheme="minorEastAsia" w:hAnsiTheme="minorHAnsi" w:cstheme="minorBidi"/>
          <w:sz w:val="22"/>
          <w:szCs w:val="22"/>
        </w:rPr>
      </w:pPr>
      <w:r>
        <w:t>9.7.5.3.3.1</w:t>
      </w:r>
      <w:r>
        <w:rPr>
          <w:rFonts w:asciiTheme="minorHAnsi" w:eastAsiaTheme="minorEastAsia" w:hAnsiTheme="minorHAnsi" w:cstheme="minorBidi"/>
          <w:sz w:val="22"/>
          <w:szCs w:val="22"/>
        </w:rPr>
        <w:tab/>
      </w:r>
      <w:r>
        <w:t>Limits for protection of Earth Exploration Satellite Service</w:t>
      </w:r>
      <w:r>
        <w:tab/>
      </w:r>
      <w:r>
        <w:fldChar w:fldCharType="begin"/>
      </w:r>
      <w:r>
        <w:instrText xml:space="preserve"> PAGEREF _Toc106182675 \h </w:instrText>
      </w:r>
      <w:r>
        <w:fldChar w:fldCharType="separate"/>
      </w:r>
      <w:r>
        <w:t>129</w:t>
      </w:r>
      <w:r>
        <w:fldChar w:fldCharType="end"/>
      </w:r>
    </w:p>
    <w:p w14:paraId="069240F3" w14:textId="02FB8539" w:rsidR="003F1853" w:rsidRDefault="003F1853">
      <w:pPr>
        <w:pStyle w:val="TOC2"/>
        <w:rPr>
          <w:rFonts w:asciiTheme="minorHAnsi" w:eastAsiaTheme="minorEastAsia" w:hAnsiTheme="minorHAnsi" w:cstheme="minorBidi"/>
          <w:sz w:val="22"/>
          <w:szCs w:val="22"/>
        </w:rPr>
      </w:pPr>
      <w:r>
        <w:t>9.8</w:t>
      </w:r>
      <w:r>
        <w:rPr>
          <w:rFonts w:asciiTheme="minorHAnsi" w:eastAsiaTheme="minorEastAsia" w:hAnsiTheme="minorHAnsi" w:cstheme="minorBidi"/>
          <w:sz w:val="22"/>
          <w:szCs w:val="22"/>
        </w:rPr>
        <w:tab/>
      </w:r>
      <w:r>
        <w:t>OTA transmitter intermodulation</w:t>
      </w:r>
      <w:r>
        <w:tab/>
      </w:r>
      <w:r>
        <w:fldChar w:fldCharType="begin"/>
      </w:r>
      <w:r>
        <w:instrText xml:space="preserve"> PAGEREF _Toc106182676 \h </w:instrText>
      </w:r>
      <w:r>
        <w:fldChar w:fldCharType="separate"/>
      </w:r>
      <w:r>
        <w:t>130</w:t>
      </w:r>
      <w:r>
        <w:fldChar w:fldCharType="end"/>
      </w:r>
    </w:p>
    <w:p w14:paraId="33D25237" w14:textId="138458F0" w:rsidR="003F1853" w:rsidRDefault="003F1853">
      <w:pPr>
        <w:pStyle w:val="TOC3"/>
        <w:rPr>
          <w:rFonts w:asciiTheme="minorHAnsi" w:eastAsiaTheme="minorEastAsia" w:hAnsiTheme="minorHAnsi" w:cstheme="minorBidi"/>
          <w:sz w:val="22"/>
          <w:szCs w:val="22"/>
        </w:rPr>
      </w:pPr>
      <w:r>
        <w:t>9.8.1</w:t>
      </w:r>
      <w:r>
        <w:rPr>
          <w:rFonts w:asciiTheme="minorHAnsi" w:eastAsiaTheme="minorEastAsia" w:hAnsiTheme="minorHAnsi" w:cstheme="minorBidi"/>
          <w:sz w:val="22"/>
          <w:szCs w:val="22"/>
        </w:rPr>
        <w:tab/>
      </w:r>
      <w:r>
        <w:t>General</w:t>
      </w:r>
      <w:r>
        <w:tab/>
      </w:r>
      <w:r>
        <w:fldChar w:fldCharType="begin"/>
      </w:r>
      <w:r>
        <w:instrText xml:space="preserve"> PAGEREF _Toc106182677 \h </w:instrText>
      </w:r>
      <w:r>
        <w:fldChar w:fldCharType="separate"/>
      </w:r>
      <w:r>
        <w:t>130</w:t>
      </w:r>
      <w:r>
        <w:fldChar w:fldCharType="end"/>
      </w:r>
    </w:p>
    <w:p w14:paraId="26A8DAB4" w14:textId="76BB81B4" w:rsidR="003F1853" w:rsidRDefault="003F1853">
      <w:pPr>
        <w:pStyle w:val="TOC3"/>
        <w:rPr>
          <w:rFonts w:asciiTheme="minorHAnsi" w:eastAsiaTheme="minorEastAsia" w:hAnsiTheme="minorHAnsi" w:cstheme="minorBidi"/>
          <w:sz w:val="22"/>
          <w:szCs w:val="22"/>
        </w:rPr>
      </w:pPr>
      <w:r>
        <w:t>9.8.2</w:t>
      </w:r>
      <w:r>
        <w:rPr>
          <w:rFonts w:asciiTheme="minorHAnsi" w:eastAsiaTheme="minorEastAsia" w:hAnsiTheme="minorHAnsi" w:cstheme="minorBidi"/>
          <w:sz w:val="22"/>
          <w:szCs w:val="22"/>
        </w:rPr>
        <w:tab/>
      </w:r>
      <w:r>
        <w:t xml:space="preserve">Minimum requirement for </w:t>
      </w:r>
      <w:r w:rsidRPr="00A637DE">
        <w:rPr>
          <w:i/>
          <w:iCs/>
        </w:rPr>
        <w:t>IAB</w:t>
      </w:r>
      <w:r w:rsidRPr="00A637DE">
        <w:rPr>
          <w:i/>
          <w:iCs/>
          <w:lang w:val="en-US" w:eastAsia="zh-CN"/>
        </w:rPr>
        <w:t>-DU</w:t>
      </w:r>
      <w:r w:rsidRPr="00A637DE">
        <w:rPr>
          <w:i/>
          <w:iCs/>
        </w:rPr>
        <w:t xml:space="preserve"> type 1-O</w:t>
      </w:r>
      <w:r w:rsidRPr="00A637DE">
        <w:rPr>
          <w:i/>
          <w:iCs/>
          <w:lang w:val="en-US" w:eastAsia="zh-CN"/>
        </w:rPr>
        <w:t xml:space="preserve"> </w:t>
      </w:r>
      <w:r w:rsidRPr="00A637DE">
        <w:rPr>
          <w:lang w:val="en-US" w:eastAsia="zh-CN"/>
        </w:rPr>
        <w:t>and</w:t>
      </w:r>
      <w:r w:rsidRPr="00A637DE">
        <w:rPr>
          <w:i/>
          <w:iCs/>
          <w:lang w:val="en-US" w:eastAsia="zh-CN"/>
        </w:rPr>
        <w:t xml:space="preserve"> IAB-MT type 1-O</w:t>
      </w:r>
      <w:r>
        <w:tab/>
      </w:r>
      <w:r>
        <w:fldChar w:fldCharType="begin"/>
      </w:r>
      <w:r>
        <w:instrText xml:space="preserve"> PAGEREF _Toc106182678 \h </w:instrText>
      </w:r>
      <w:r>
        <w:fldChar w:fldCharType="separate"/>
      </w:r>
      <w:r>
        <w:t>130</w:t>
      </w:r>
      <w:r>
        <w:fldChar w:fldCharType="end"/>
      </w:r>
    </w:p>
    <w:p w14:paraId="36DAF33F" w14:textId="3C2775D8" w:rsidR="003F1853" w:rsidRDefault="003F1853">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Radiated receiver characteristics</w:t>
      </w:r>
      <w:r>
        <w:tab/>
      </w:r>
      <w:r>
        <w:fldChar w:fldCharType="begin"/>
      </w:r>
      <w:r>
        <w:instrText xml:space="preserve"> PAGEREF _Toc106182679 \h </w:instrText>
      </w:r>
      <w:r>
        <w:fldChar w:fldCharType="separate"/>
      </w:r>
      <w:r>
        <w:t>130</w:t>
      </w:r>
      <w:r>
        <w:fldChar w:fldCharType="end"/>
      </w:r>
    </w:p>
    <w:p w14:paraId="08B29926" w14:textId="43775C9D" w:rsidR="003F1853" w:rsidRDefault="003F1853">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r>
      <w:r>
        <w:instrText xml:space="preserve"> PAGEREF _Toc106182680 \h </w:instrText>
      </w:r>
      <w:r>
        <w:fldChar w:fldCharType="separate"/>
      </w:r>
      <w:r>
        <w:t>130</w:t>
      </w:r>
      <w:r>
        <w:fldChar w:fldCharType="end"/>
      </w:r>
    </w:p>
    <w:p w14:paraId="46A9F170" w14:textId="7779304B" w:rsidR="003F1853" w:rsidRDefault="003F1853">
      <w:pPr>
        <w:pStyle w:val="TOC2"/>
        <w:rPr>
          <w:rFonts w:asciiTheme="minorHAnsi" w:eastAsiaTheme="minorEastAsia" w:hAnsiTheme="minorHAnsi" w:cstheme="minorBidi"/>
          <w:sz w:val="22"/>
          <w:szCs w:val="22"/>
        </w:rPr>
      </w:pPr>
      <w:r w:rsidRPr="00A637DE">
        <w:rPr>
          <w:lang w:val="fi-FI"/>
        </w:rPr>
        <w:t>10.2</w:t>
      </w:r>
      <w:r>
        <w:rPr>
          <w:rFonts w:asciiTheme="minorHAnsi" w:eastAsiaTheme="minorEastAsia" w:hAnsiTheme="minorHAnsi" w:cstheme="minorBidi"/>
          <w:sz w:val="22"/>
          <w:szCs w:val="22"/>
        </w:rPr>
        <w:tab/>
      </w:r>
      <w:r w:rsidRPr="00A637DE">
        <w:rPr>
          <w:lang w:val="fi-FI"/>
        </w:rPr>
        <w:t>OTA sensitivity</w:t>
      </w:r>
      <w:r>
        <w:tab/>
      </w:r>
      <w:r>
        <w:fldChar w:fldCharType="begin"/>
      </w:r>
      <w:r>
        <w:instrText xml:space="preserve"> PAGEREF _Toc106182681 \h </w:instrText>
      </w:r>
      <w:r>
        <w:fldChar w:fldCharType="separate"/>
      </w:r>
      <w:r>
        <w:t>131</w:t>
      </w:r>
      <w:r>
        <w:fldChar w:fldCharType="end"/>
      </w:r>
    </w:p>
    <w:p w14:paraId="00A03D18" w14:textId="7A6A6BCD" w:rsidR="003F1853" w:rsidRDefault="003F1853">
      <w:pPr>
        <w:pStyle w:val="TOC3"/>
        <w:rPr>
          <w:rFonts w:asciiTheme="minorHAnsi" w:eastAsiaTheme="minorEastAsia" w:hAnsiTheme="minorHAnsi" w:cstheme="minorBidi"/>
          <w:sz w:val="22"/>
          <w:szCs w:val="22"/>
        </w:rPr>
      </w:pPr>
      <w:r w:rsidRPr="00A637DE">
        <w:rPr>
          <w:lang w:val="fi-FI"/>
        </w:rPr>
        <w:t>10.2.1</w:t>
      </w:r>
      <w:r>
        <w:rPr>
          <w:rFonts w:asciiTheme="minorHAnsi" w:eastAsiaTheme="minorEastAsia" w:hAnsiTheme="minorHAnsi" w:cstheme="minorBidi"/>
          <w:sz w:val="22"/>
          <w:szCs w:val="22"/>
        </w:rPr>
        <w:tab/>
      </w:r>
      <w:r w:rsidRPr="00A637DE">
        <w:rPr>
          <w:lang w:val="fi-FI"/>
        </w:rPr>
        <w:t>IAB-DU OTA sensitivity</w:t>
      </w:r>
      <w:r>
        <w:tab/>
      </w:r>
      <w:r>
        <w:fldChar w:fldCharType="begin"/>
      </w:r>
      <w:r>
        <w:instrText xml:space="preserve"> PAGEREF _Toc106182682 \h </w:instrText>
      </w:r>
      <w:r>
        <w:fldChar w:fldCharType="separate"/>
      </w:r>
      <w:r>
        <w:t>131</w:t>
      </w:r>
      <w:r>
        <w:fldChar w:fldCharType="end"/>
      </w:r>
    </w:p>
    <w:p w14:paraId="1E54684F" w14:textId="6ACC7AAF" w:rsidR="003F1853" w:rsidRDefault="003F1853">
      <w:pPr>
        <w:pStyle w:val="TOC4"/>
        <w:rPr>
          <w:rFonts w:asciiTheme="minorHAnsi" w:eastAsiaTheme="minorEastAsia" w:hAnsiTheme="minorHAnsi" w:cstheme="minorBidi"/>
          <w:sz w:val="22"/>
          <w:szCs w:val="22"/>
        </w:rPr>
      </w:pPr>
      <w:r>
        <w:t>10.2.1.1</w:t>
      </w:r>
      <w:r>
        <w:rPr>
          <w:rFonts w:asciiTheme="minorHAnsi" w:eastAsiaTheme="minorEastAsia" w:hAnsiTheme="minorHAnsi" w:cstheme="minorBidi"/>
          <w:sz w:val="22"/>
          <w:szCs w:val="22"/>
        </w:rPr>
        <w:tab/>
      </w:r>
      <w:r>
        <w:t>IAB-DU type 1-H and IAB-DU type 1-O</w:t>
      </w:r>
      <w:r>
        <w:tab/>
      </w:r>
      <w:r>
        <w:fldChar w:fldCharType="begin"/>
      </w:r>
      <w:r>
        <w:instrText xml:space="preserve"> PAGEREF _Toc106182683 \h </w:instrText>
      </w:r>
      <w:r>
        <w:fldChar w:fldCharType="separate"/>
      </w:r>
      <w:r>
        <w:t>131</w:t>
      </w:r>
      <w:r>
        <w:fldChar w:fldCharType="end"/>
      </w:r>
    </w:p>
    <w:p w14:paraId="27326715" w14:textId="138D5CEA" w:rsidR="003F1853" w:rsidRDefault="003F1853">
      <w:pPr>
        <w:pStyle w:val="TOC4"/>
        <w:rPr>
          <w:rFonts w:asciiTheme="minorHAnsi" w:eastAsiaTheme="minorEastAsia" w:hAnsiTheme="minorHAnsi" w:cstheme="minorBidi"/>
          <w:sz w:val="22"/>
          <w:szCs w:val="22"/>
        </w:rPr>
      </w:pPr>
      <w:r>
        <w:t>10.2.1.2</w:t>
      </w:r>
      <w:r>
        <w:rPr>
          <w:rFonts w:asciiTheme="minorHAnsi" w:eastAsiaTheme="minorEastAsia" w:hAnsiTheme="minorHAnsi" w:cstheme="minorBidi"/>
          <w:sz w:val="22"/>
          <w:szCs w:val="22"/>
        </w:rPr>
        <w:tab/>
      </w:r>
      <w:r>
        <w:t>IAB-DU type 2-O</w:t>
      </w:r>
      <w:r>
        <w:tab/>
      </w:r>
      <w:r>
        <w:fldChar w:fldCharType="begin"/>
      </w:r>
      <w:r>
        <w:instrText xml:space="preserve"> PAGEREF _Toc106182684 \h </w:instrText>
      </w:r>
      <w:r>
        <w:fldChar w:fldCharType="separate"/>
      </w:r>
      <w:r>
        <w:t>131</w:t>
      </w:r>
      <w:r>
        <w:fldChar w:fldCharType="end"/>
      </w:r>
    </w:p>
    <w:p w14:paraId="53A96170" w14:textId="4D4F92E6" w:rsidR="003F1853" w:rsidRDefault="003F1853">
      <w:pPr>
        <w:pStyle w:val="TOC3"/>
        <w:rPr>
          <w:rFonts w:asciiTheme="minorHAnsi" w:eastAsiaTheme="minorEastAsia" w:hAnsiTheme="minorHAnsi" w:cstheme="minorBidi"/>
          <w:sz w:val="22"/>
          <w:szCs w:val="22"/>
        </w:rPr>
      </w:pPr>
      <w:r>
        <w:t>10.2.2</w:t>
      </w:r>
      <w:r>
        <w:rPr>
          <w:rFonts w:asciiTheme="minorHAnsi" w:eastAsiaTheme="minorEastAsia" w:hAnsiTheme="minorHAnsi" w:cstheme="minorBidi"/>
          <w:sz w:val="22"/>
          <w:szCs w:val="22"/>
        </w:rPr>
        <w:tab/>
      </w:r>
      <w:r>
        <w:t>IAB-MT OTA sensitivity</w:t>
      </w:r>
      <w:r>
        <w:tab/>
      </w:r>
      <w:r>
        <w:fldChar w:fldCharType="begin"/>
      </w:r>
      <w:r>
        <w:instrText xml:space="preserve"> PAGEREF _Toc106182685 \h </w:instrText>
      </w:r>
      <w:r>
        <w:fldChar w:fldCharType="separate"/>
      </w:r>
      <w:r>
        <w:t>132</w:t>
      </w:r>
      <w:r>
        <w:fldChar w:fldCharType="end"/>
      </w:r>
    </w:p>
    <w:p w14:paraId="240BEEDA" w14:textId="56D9A84D" w:rsidR="003F1853" w:rsidRDefault="003F1853">
      <w:pPr>
        <w:pStyle w:val="TOC4"/>
        <w:rPr>
          <w:rFonts w:asciiTheme="minorHAnsi" w:eastAsiaTheme="minorEastAsia" w:hAnsiTheme="minorHAnsi" w:cstheme="minorBidi"/>
          <w:sz w:val="22"/>
          <w:szCs w:val="22"/>
        </w:rPr>
      </w:pPr>
      <w:r>
        <w:t>10.2.2.1</w:t>
      </w:r>
      <w:r>
        <w:rPr>
          <w:rFonts w:asciiTheme="minorHAnsi" w:eastAsiaTheme="minorEastAsia" w:hAnsiTheme="minorHAnsi" w:cstheme="minorBidi"/>
          <w:sz w:val="22"/>
          <w:szCs w:val="22"/>
        </w:rPr>
        <w:tab/>
      </w:r>
      <w:r>
        <w:t>IAB-MT type 1-H and IAB-MT type 1-O</w:t>
      </w:r>
      <w:r>
        <w:tab/>
      </w:r>
      <w:r>
        <w:fldChar w:fldCharType="begin"/>
      </w:r>
      <w:r>
        <w:instrText xml:space="preserve"> PAGEREF _Toc106182686 \h </w:instrText>
      </w:r>
      <w:r>
        <w:fldChar w:fldCharType="separate"/>
      </w:r>
      <w:r>
        <w:t>132</w:t>
      </w:r>
      <w:r>
        <w:fldChar w:fldCharType="end"/>
      </w:r>
    </w:p>
    <w:p w14:paraId="78D6E53A" w14:textId="11D3D80C" w:rsidR="003F1853" w:rsidRDefault="003F1853">
      <w:pPr>
        <w:pStyle w:val="TOC6"/>
        <w:rPr>
          <w:rFonts w:asciiTheme="minorHAnsi" w:eastAsiaTheme="minorEastAsia" w:hAnsiTheme="minorHAnsi" w:cstheme="minorBidi"/>
          <w:sz w:val="22"/>
          <w:szCs w:val="22"/>
        </w:rPr>
      </w:pPr>
      <w:r>
        <w:t>10.2.2.1.1</w:t>
      </w:r>
      <w:r>
        <w:rPr>
          <w:rFonts w:asciiTheme="minorHAnsi" w:eastAsiaTheme="minorEastAsia" w:hAnsiTheme="minorHAnsi" w:cstheme="minorBidi"/>
          <w:sz w:val="22"/>
          <w:szCs w:val="22"/>
        </w:rPr>
        <w:tab/>
      </w:r>
      <w:r>
        <w:t>General</w:t>
      </w:r>
      <w:r>
        <w:tab/>
      </w:r>
      <w:r>
        <w:fldChar w:fldCharType="begin"/>
      </w:r>
      <w:r>
        <w:instrText xml:space="preserve"> PAGEREF _Toc106182687 \h </w:instrText>
      </w:r>
      <w:r>
        <w:fldChar w:fldCharType="separate"/>
      </w:r>
      <w:r>
        <w:t>132</w:t>
      </w:r>
      <w:r>
        <w:fldChar w:fldCharType="end"/>
      </w:r>
    </w:p>
    <w:p w14:paraId="6724DF93" w14:textId="5E601512" w:rsidR="003F1853" w:rsidRDefault="003F1853">
      <w:pPr>
        <w:pStyle w:val="TOC6"/>
        <w:rPr>
          <w:rFonts w:asciiTheme="minorHAnsi" w:eastAsiaTheme="minorEastAsia" w:hAnsiTheme="minorHAnsi" w:cstheme="minorBidi"/>
          <w:sz w:val="22"/>
          <w:szCs w:val="22"/>
        </w:rPr>
      </w:pPr>
      <w:r>
        <w:t>10.2.2.1.2</w:t>
      </w:r>
      <w:r>
        <w:rPr>
          <w:rFonts w:asciiTheme="minorHAnsi" w:eastAsiaTheme="minorEastAsia" w:hAnsiTheme="minorHAnsi" w:cstheme="minorBidi"/>
          <w:sz w:val="22"/>
          <w:szCs w:val="22"/>
        </w:rPr>
        <w:tab/>
      </w:r>
      <w:r>
        <w:t>Minimum requirement</w:t>
      </w:r>
      <w:r>
        <w:tab/>
      </w:r>
      <w:r>
        <w:fldChar w:fldCharType="begin"/>
      </w:r>
      <w:r>
        <w:instrText xml:space="preserve"> PAGEREF _Toc106182688 \h </w:instrText>
      </w:r>
      <w:r>
        <w:fldChar w:fldCharType="separate"/>
      </w:r>
      <w:r>
        <w:t>132</w:t>
      </w:r>
      <w:r>
        <w:fldChar w:fldCharType="end"/>
      </w:r>
    </w:p>
    <w:p w14:paraId="0CA1EDD6" w14:textId="5DD96DDC" w:rsidR="003F1853" w:rsidRDefault="003F1853">
      <w:pPr>
        <w:pStyle w:val="TOC4"/>
        <w:rPr>
          <w:rFonts w:asciiTheme="minorHAnsi" w:eastAsiaTheme="minorEastAsia" w:hAnsiTheme="minorHAnsi" w:cstheme="minorBidi"/>
          <w:sz w:val="22"/>
          <w:szCs w:val="22"/>
        </w:rPr>
      </w:pPr>
      <w:r>
        <w:t>10.2.2.2</w:t>
      </w:r>
      <w:r>
        <w:rPr>
          <w:rFonts w:asciiTheme="minorHAnsi" w:eastAsiaTheme="minorEastAsia" w:hAnsiTheme="minorHAnsi" w:cstheme="minorBidi"/>
          <w:sz w:val="22"/>
          <w:szCs w:val="22"/>
        </w:rPr>
        <w:tab/>
      </w:r>
      <w:r>
        <w:t>IAB-MT type 2-O</w:t>
      </w:r>
      <w:r>
        <w:tab/>
      </w:r>
      <w:r>
        <w:fldChar w:fldCharType="begin"/>
      </w:r>
      <w:r>
        <w:instrText xml:space="preserve"> PAGEREF _Toc106182689 \h </w:instrText>
      </w:r>
      <w:r>
        <w:fldChar w:fldCharType="separate"/>
      </w:r>
      <w:r>
        <w:t>132</w:t>
      </w:r>
      <w:r>
        <w:fldChar w:fldCharType="end"/>
      </w:r>
    </w:p>
    <w:p w14:paraId="3B2DDFA4" w14:textId="284F79E3" w:rsidR="003F1853" w:rsidRDefault="003F1853">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OTA reference sensitivity level</w:t>
      </w:r>
      <w:r>
        <w:tab/>
      </w:r>
      <w:r>
        <w:fldChar w:fldCharType="begin"/>
      </w:r>
      <w:r>
        <w:instrText xml:space="preserve"> PAGEREF _Toc106182690 \h </w:instrText>
      </w:r>
      <w:r>
        <w:fldChar w:fldCharType="separate"/>
      </w:r>
      <w:r>
        <w:t>132</w:t>
      </w:r>
      <w:r>
        <w:fldChar w:fldCharType="end"/>
      </w:r>
    </w:p>
    <w:p w14:paraId="69E9798E" w14:textId="0A269C9A" w:rsidR="003F1853" w:rsidRDefault="003F1853">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r>
      <w:r>
        <w:instrText xml:space="preserve"> PAGEREF _Toc106182691 \h </w:instrText>
      </w:r>
      <w:r>
        <w:fldChar w:fldCharType="separate"/>
      </w:r>
      <w:r>
        <w:t>132</w:t>
      </w:r>
      <w:r>
        <w:fldChar w:fldCharType="end"/>
      </w:r>
    </w:p>
    <w:p w14:paraId="3CE93AC4" w14:textId="07266B0B" w:rsidR="003F1853" w:rsidRDefault="003F1853">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IAB-DU OTA reference sensitivity level</w:t>
      </w:r>
      <w:r>
        <w:tab/>
      </w:r>
      <w:r>
        <w:fldChar w:fldCharType="begin"/>
      </w:r>
      <w:r>
        <w:instrText xml:space="preserve"> PAGEREF _Toc106182692 \h </w:instrText>
      </w:r>
      <w:r>
        <w:fldChar w:fldCharType="separate"/>
      </w:r>
      <w:r>
        <w:t>133</w:t>
      </w:r>
      <w:r>
        <w:fldChar w:fldCharType="end"/>
      </w:r>
    </w:p>
    <w:p w14:paraId="5A80468C" w14:textId="20C037B6" w:rsidR="003F1853" w:rsidRDefault="003F1853">
      <w:pPr>
        <w:pStyle w:val="TOC4"/>
        <w:rPr>
          <w:rFonts w:asciiTheme="minorHAnsi" w:eastAsiaTheme="minorEastAsia" w:hAnsiTheme="minorHAnsi" w:cstheme="minorBidi"/>
          <w:sz w:val="22"/>
          <w:szCs w:val="22"/>
        </w:rPr>
      </w:pPr>
      <w:r>
        <w:t>10.3.2.1</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_Toc106182693 \h </w:instrText>
      </w:r>
      <w:r>
        <w:fldChar w:fldCharType="separate"/>
      </w:r>
      <w:r>
        <w:t>133</w:t>
      </w:r>
      <w:r>
        <w:fldChar w:fldCharType="end"/>
      </w:r>
    </w:p>
    <w:p w14:paraId="061F3E6E" w14:textId="30DDAD50" w:rsidR="003F1853" w:rsidRDefault="003F1853">
      <w:pPr>
        <w:pStyle w:val="TOC4"/>
        <w:rPr>
          <w:rFonts w:asciiTheme="minorHAnsi" w:eastAsiaTheme="minorEastAsia" w:hAnsiTheme="minorHAnsi" w:cstheme="minorBidi"/>
          <w:sz w:val="22"/>
          <w:szCs w:val="22"/>
        </w:rPr>
      </w:pPr>
      <w:r>
        <w:t>10.3.2.2</w:t>
      </w:r>
      <w:r>
        <w:rPr>
          <w:rFonts w:asciiTheme="minorHAnsi" w:eastAsiaTheme="minorEastAsia" w:hAnsiTheme="minorHAnsi" w:cstheme="minorBidi"/>
          <w:sz w:val="22"/>
          <w:szCs w:val="22"/>
        </w:rPr>
        <w:tab/>
      </w:r>
      <w:r>
        <w:t xml:space="preserve">Minimum requirement for </w:t>
      </w:r>
      <w:r w:rsidRPr="00A637DE">
        <w:rPr>
          <w:i/>
        </w:rPr>
        <w:t>IAB-DU type 2-O</w:t>
      </w:r>
      <w:r>
        <w:tab/>
      </w:r>
      <w:r>
        <w:fldChar w:fldCharType="begin"/>
      </w:r>
      <w:r>
        <w:instrText xml:space="preserve"> PAGEREF _Toc106182694 \h </w:instrText>
      </w:r>
      <w:r>
        <w:fldChar w:fldCharType="separate"/>
      </w:r>
      <w:r>
        <w:t>133</w:t>
      </w:r>
      <w:r>
        <w:fldChar w:fldCharType="end"/>
      </w:r>
    </w:p>
    <w:p w14:paraId="77AAC611" w14:textId="387068A9" w:rsidR="003F1853" w:rsidRDefault="003F1853">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IAB-MT OTA reference sensitivity level</w:t>
      </w:r>
      <w:r>
        <w:tab/>
      </w:r>
      <w:r>
        <w:fldChar w:fldCharType="begin"/>
      </w:r>
      <w:r>
        <w:instrText xml:space="preserve"> PAGEREF _Toc106182695 \h </w:instrText>
      </w:r>
      <w:r>
        <w:fldChar w:fldCharType="separate"/>
      </w:r>
      <w:r>
        <w:t>133</w:t>
      </w:r>
      <w:r>
        <w:fldChar w:fldCharType="end"/>
      </w:r>
    </w:p>
    <w:p w14:paraId="6D7D7EA6" w14:textId="3280DE0A" w:rsidR="003F1853" w:rsidRDefault="003F1853">
      <w:pPr>
        <w:pStyle w:val="TOC4"/>
        <w:rPr>
          <w:rFonts w:asciiTheme="minorHAnsi" w:eastAsiaTheme="minorEastAsia" w:hAnsiTheme="minorHAnsi" w:cstheme="minorBidi"/>
          <w:sz w:val="22"/>
          <w:szCs w:val="22"/>
        </w:rPr>
      </w:pPr>
      <w:r>
        <w:t>10.3.3.1</w:t>
      </w:r>
      <w:r>
        <w:rPr>
          <w:rFonts w:asciiTheme="minorHAnsi" w:eastAsiaTheme="minorEastAsia" w:hAnsiTheme="minorHAnsi" w:cstheme="minorBidi"/>
          <w:sz w:val="22"/>
          <w:szCs w:val="22"/>
        </w:rPr>
        <w:tab/>
      </w:r>
      <w:r>
        <w:t xml:space="preserve">Minimum requirement for </w:t>
      </w:r>
      <w:r w:rsidRPr="00A637DE">
        <w:rPr>
          <w:i/>
        </w:rPr>
        <w:t>IAB-MT type 1-O</w:t>
      </w:r>
      <w:r>
        <w:tab/>
      </w:r>
      <w:r>
        <w:fldChar w:fldCharType="begin"/>
      </w:r>
      <w:r>
        <w:instrText xml:space="preserve"> PAGEREF _Toc106182696 \h </w:instrText>
      </w:r>
      <w:r>
        <w:fldChar w:fldCharType="separate"/>
      </w:r>
      <w:r>
        <w:t>133</w:t>
      </w:r>
      <w:r>
        <w:fldChar w:fldCharType="end"/>
      </w:r>
    </w:p>
    <w:p w14:paraId="0270858B" w14:textId="44DD4826" w:rsidR="003F1853" w:rsidRDefault="003F1853">
      <w:pPr>
        <w:pStyle w:val="TOC4"/>
        <w:rPr>
          <w:rFonts w:asciiTheme="minorHAnsi" w:eastAsiaTheme="minorEastAsia" w:hAnsiTheme="minorHAnsi" w:cstheme="minorBidi"/>
          <w:sz w:val="22"/>
          <w:szCs w:val="22"/>
        </w:rPr>
      </w:pPr>
      <w:r>
        <w:t>10.3.3.2</w:t>
      </w:r>
      <w:r>
        <w:rPr>
          <w:rFonts w:asciiTheme="minorHAnsi" w:eastAsiaTheme="minorEastAsia" w:hAnsiTheme="minorHAnsi" w:cstheme="minorBidi"/>
          <w:sz w:val="22"/>
          <w:szCs w:val="22"/>
        </w:rPr>
        <w:tab/>
      </w:r>
      <w:r>
        <w:t xml:space="preserve">Minimum requirement for </w:t>
      </w:r>
      <w:r w:rsidRPr="00A637DE">
        <w:rPr>
          <w:i/>
        </w:rPr>
        <w:t>IAB-MT type 1-O</w:t>
      </w:r>
      <w:r>
        <w:tab/>
      </w:r>
      <w:r>
        <w:fldChar w:fldCharType="begin"/>
      </w:r>
      <w:r>
        <w:instrText xml:space="preserve"> PAGEREF _Toc106182697 \h </w:instrText>
      </w:r>
      <w:r>
        <w:fldChar w:fldCharType="separate"/>
      </w:r>
      <w:r>
        <w:t>133</w:t>
      </w:r>
      <w:r>
        <w:fldChar w:fldCharType="end"/>
      </w:r>
    </w:p>
    <w:p w14:paraId="31BFD3E1" w14:textId="7DA76AA0" w:rsidR="003F1853" w:rsidRDefault="003F1853">
      <w:pPr>
        <w:pStyle w:val="TOC4"/>
        <w:rPr>
          <w:rFonts w:asciiTheme="minorHAnsi" w:eastAsiaTheme="minorEastAsia" w:hAnsiTheme="minorHAnsi" w:cstheme="minorBidi"/>
          <w:sz w:val="22"/>
          <w:szCs w:val="22"/>
        </w:rPr>
      </w:pPr>
      <w:r>
        <w:t>10.3.3.3</w:t>
      </w:r>
      <w:r>
        <w:rPr>
          <w:rFonts w:asciiTheme="minorHAnsi" w:eastAsiaTheme="minorEastAsia" w:hAnsiTheme="minorHAnsi" w:cstheme="minorBidi"/>
          <w:sz w:val="22"/>
          <w:szCs w:val="22"/>
        </w:rPr>
        <w:tab/>
      </w:r>
      <w:r>
        <w:t xml:space="preserve">Minimum requirement for </w:t>
      </w:r>
      <w:r w:rsidRPr="00A637DE">
        <w:rPr>
          <w:i/>
        </w:rPr>
        <w:t>IAB-MT type 2-O</w:t>
      </w:r>
      <w:r>
        <w:tab/>
      </w:r>
      <w:r>
        <w:fldChar w:fldCharType="begin"/>
      </w:r>
      <w:r>
        <w:instrText xml:space="preserve"> PAGEREF _Toc106182698 \h </w:instrText>
      </w:r>
      <w:r>
        <w:fldChar w:fldCharType="separate"/>
      </w:r>
      <w:r>
        <w:t>134</w:t>
      </w:r>
      <w:r>
        <w:fldChar w:fldCharType="end"/>
      </w:r>
    </w:p>
    <w:p w14:paraId="273022ED" w14:textId="1613517E" w:rsidR="003F1853" w:rsidRDefault="003F1853">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OTA Dynamic range</w:t>
      </w:r>
      <w:r>
        <w:tab/>
      </w:r>
      <w:r>
        <w:fldChar w:fldCharType="begin"/>
      </w:r>
      <w:r>
        <w:instrText xml:space="preserve"> PAGEREF _Toc106182699 \h </w:instrText>
      </w:r>
      <w:r>
        <w:fldChar w:fldCharType="separate"/>
      </w:r>
      <w:r>
        <w:t>135</w:t>
      </w:r>
      <w:r>
        <w:fldChar w:fldCharType="end"/>
      </w:r>
    </w:p>
    <w:p w14:paraId="7CB8B3D0" w14:textId="5046AAB8" w:rsidR="003F1853" w:rsidRDefault="003F1853">
      <w:pPr>
        <w:pStyle w:val="TOC3"/>
        <w:rPr>
          <w:rFonts w:asciiTheme="minorHAnsi" w:eastAsiaTheme="minorEastAsia" w:hAnsiTheme="minorHAnsi" w:cstheme="minorBidi"/>
          <w:sz w:val="22"/>
          <w:szCs w:val="22"/>
        </w:rPr>
      </w:pPr>
      <w:r>
        <w:t>10.4.1</w:t>
      </w:r>
      <w:r>
        <w:rPr>
          <w:rFonts w:asciiTheme="minorHAnsi" w:eastAsiaTheme="minorEastAsia" w:hAnsiTheme="minorHAnsi" w:cstheme="minorBidi"/>
          <w:sz w:val="22"/>
          <w:szCs w:val="22"/>
        </w:rPr>
        <w:tab/>
      </w:r>
      <w:r>
        <w:t>IAB-DU OTA dynamic range</w:t>
      </w:r>
      <w:r>
        <w:tab/>
      </w:r>
      <w:r>
        <w:fldChar w:fldCharType="begin"/>
      </w:r>
      <w:r>
        <w:instrText xml:space="preserve"> PAGEREF _Toc106182700 \h </w:instrText>
      </w:r>
      <w:r>
        <w:fldChar w:fldCharType="separate"/>
      </w:r>
      <w:r>
        <w:t>135</w:t>
      </w:r>
      <w:r>
        <w:fldChar w:fldCharType="end"/>
      </w:r>
    </w:p>
    <w:p w14:paraId="54D72AF9" w14:textId="0430CA33" w:rsidR="003F1853" w:rsidRDefault="003F1853">
      <w:pPr>
        <w:pStyle w:val="TOC4"/>
        <w:rPr>
          <w:rFonts w:asciiTheme="minorHAnsi" w:eastAsiaTheme="minorEastAsia" w:hAnsiTheme="minorHAnsi" w:cstheme="minorBidi"/>
          <w:sz w:val="22"/>
          <w:szCs w:val="22"/>
        </w:rPr>
      </w:pPr>
      <w:r>
        <w:t>10.4.1.1</w:t>
      </w:r>
      <w:r>
        <w:rPr>
          <w:rFonts w:asciiTheme="minorHAnsi" w:eastAsiaTheme="minorEastAsia" w:hAnsiTheme="minorHAnsi" w:cstheme="minorBidi"/>
          <w:sz w:val="22"/>
          <w:szCs w:val="22"/>
        </w:rPr>
        <w:tab/>
      </w:r>
      <w:r>
        <w:t>General</w:t>
      </w:r>
      <w:r>
        <w:tab/>
      </w:r>
      <w:r>
        <w:fldChar w:fldCharType="begin"/>
      </w:r>
      <w:r>
        <w:instrText xml:space="preserve"> PAGEREF _Toc106182701 \h </w:instrText>
      </w:r>
      <w:r>
        <w:fldChar w:fldCharType="separate"/>
      </w:r>
      <w:r>
        <w:t>135</w:t>
      </w:r>
      <w:r>
        <w:fldChar w:fldCharType="end"/>
      </w:r>
    </w:p>
    <w:p w14:paraId="5D986866" w14:textId="5A50FC68" w:rsidR="003F1853" w:rsidRDefault="003F1853">
      <w:pPr>
        <w:pStyle w:val="TOC4"/>
        <w:rPr>
          <w:rFonts w:asciiTheme="minorHAnsi" w:eastAsiaTheme="minorEastAsia" w:hAnsiTheme="minorHAnsi" w:cstheme="minorBidi"/>
          <w:sz w:val="22"/>
          <w:szCs w:val="22"/>
        </w:rPr>
      </w:pPr>
      <w:r>
        <w:t>10.4.1.2</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_Toc106182702 \h </w:instrText>
      </w:r>
      <w:r>
        <w:fldChar w:fldCharType="separate"/>
      </w:r>
      <w:r>
        <w:t>135</w:t>
      </w:r>
      <w:r>
        <w:fldChar w:fldCharType="end"/>
      </w:r>
    </w:p>
    <w:p w14:paraId="3AE9F802" w14:textId="0573BC5E" w:rsidR="003F1853" w:rsidRDefault="003F1853">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OTA in-band selectivity and blocking</w:t>
      </w:r>
      <w:r>
        <w:tab/>
      </w:r>
      <w:r>
        <w:fldChar w:fldCharType="begin"/>
      </w:r>
      <w:r>
        <w:instrText xml:space="preserve"> PAGEREF _Toc106182703 \h </w:instrText>
      </w:r>
      <w:r>
        <w:fldChar w:fldCharType="separate"/>
      </w:r>
      <w:r>
        <w:t>135</w:t>
      </w:r>
      <w:r>
        <w:fldChar w:fldCharType="end"/>
      </w:r>
    </w:p>
    <w:p w14:paraId="3CDC2E3B" w14:textId="33C3A89E" w:rsidR="003F1853" w:rsidRDefault="003F1853">
      <w:pPr>
        <w:pStyle w:val="TOC3"/>
        <w:rPr>
          <w:rFonts w:asciiTheme="minorHAnsi" w:eastAsiaTheme="minorEastAsia" w:hAnsiTheme="minorHAnsi" w:cstheme="minorBidi"/>
          <w:sz w:val="22"/>
          <w:szCs w:val="22"/>
        </w:rPr>
      </w:pPr>
      <w:r>
        <w:t>10.5.1</w:t>
      </w:r>
      <w:r>
        <w:rPr>
          <w:rFonts w:asciiTheme="minorHAnsi" w:eastAsiaTheme="minorEastAsia" w:hAnsiTheme="minorHAnsi" w:cstheme="minorBidi"/>
          <w:sz w:val="22"/>
          <w:szCs w:val="22"/>
        </w:rPr>
        <w:tab/>
      </w:r>
      <w:r>
        <w:t>OTA adjacent channel selectivity</w:t>
      </w:r>
      <w:r>
        <w:tab/>
      </w:r>
      <w:r>
        <w:fldChar w:fldCharType="begin"/>
      </w:r>
      <w:r>
        <w:instrText xml:space="preserve"> PAGEREF _Toc106182704 \h </w:instrText>
      </w:r>
      <w:r>
        <w:fldChar w:fldCharType="separate"/>
      </w:r>
      <w:r>
        <w:t>135</w:t>
      </w:r>
      <w:r>
        <w:fldChar w:fldCharType="end"/>
      </w:r>
    </w:p>
    <w:p w14:paraId="65E66E8A" w14:textId="0D53656A" w:rsidR="003F1853" w:rsidRDefault="003F1853">
      <w:pPr>
        <w:pStyle w:val="TOC4"/>
        <w:rPr>
          <w:rFonts w:asciiTheme="minorHAnsi" w:eastAsiaTheme="minorEastAsia" w:hAnsiTheme="minorHAnsi" w:cstheme="minorBidi"/>
          <w:sz w:val="22"/>
          <w:szCs w:val="22"/>
        </w:rPr>
      </w:pPr>
      <w:r>
        <w:t>10.5.1.1</w:t>
      </w:r>
      <w:r>
        <w:rPr>
          <w:rFonts w:asciiTheme="minorHAnsi" w:eastAsiaTheme="minorEastAsia" w:hAnsiTheme="minorHAnsi" w:cstheme="minorBidi"/>
          <w:sz w:val="22"/>
          <w:szCs w:val="22"/>
        </w:rPr>
        <w:tab/>
      </w:r>
      <w:r>
        <w:t>General</w:t>
      </w:r>
      <w:r>
        <w:tab/>
      </w:r>
      <w:r>
        <w:fldChar w:fldCharType="begin"/>
      </w:r>
      <w:r>
        <w:instrText xml:space="preserve"> PAGEREF _Toc106182705 \h </w:instrText>
      </w:r>
      <w:r>
        <w:fldChar w:fldCharType="separate"/>
      </w:r>
      <w:r>
        <w:t>135</w:t>
      </w:r>
      <w:r>
        <w:fldChar w:fldCharType="end"/>
      </w:r>
    </w:p>
    <w:p w14:paraId="542B8D8E" w14:textId="35AD71D7" w:rsidR="003F1853" w:rsidRDefault="003F1853">
      <w:pPr>
        <w:pStyle w:val="TOC4"/>
        <w:rPr>
          <w:rFonts w:asciiTheme="minorHAnsi" w:eastAsiaTheme="minorEastAsia" w:hAnsiTheme="minorHAnsi" w:cstheme="minorBidi"/>
          <w:sz w:val="22"/>
          <w:szCs w:val="22"/>
        </w:rPr>
      </w:pPr>
      <w:r>
        <w:t>10.5.1.2</w:t>
      </w:r>
      <w:r>
        <w:rPr>
          <w:rFonts w:asciiTheme="minorHAnsi" w:eastAsiaTheme="minorEastAsia" w:hAnsiTheme="minorHAnsi" w:cstheme="minorBidi"/>
          <w:sz w:val="22"/>
          <w:szCs w:val="22"/>
        </w:rPr>
        <w:tab/>
      </w:r>
      <w:r>
        <w:t xml:space="preserve">Minimum requirement for </w:t>
      </w:r>
      <w:r w:rsidRPr="00A637DE">
        <w:rPr>
          <w:i/>
        </w:rPr>
        <w:t>IAB-DU type 1-O</w:t>
      </w:r>
      <w:r>
        <w:tab/>
      </w:r>
      <w:r>
        <w:fldChar w:fldCharType="begin"/>
      </w:r>
      <w:r>
        <w:instrText xml:space="preserve"> PAGEREF _Toc106182706 \h </w:instrText>
      </w:r>
      <w:r>
        <w:fldChar w:fldCharType="separate"/>
      </w:r>
      <w:r>
        <w:t>135</w:t>
      </w:r>
      <w:r>
        <w:fldChar w:fldCharType="end"/>
      </w:r>
    </w:p>
    <w:p w14:paraId="25E2703B" w14:textId="087DBF63" w:rsidR="003F1853" w:rsidRDefault="003F1853">
      <w:pPr>
        <w:pStyle w:val="TOC4"/>
        <w:rPr>
          <w:rFonts w:asciiTheme="minorHAnsi" w:eastAsiaTheme="minorEastAsia" w:hAnsiTheme="minorHAnsi" w:cstheme="minorBidi"/>
          <w:sz w:val="22"/>
          <w:szCs w:val="22"/>
        </w:rPr>
      </w:pPr>
      <w:r>
        <w:t>10.5.1.3</w:t>
      </w:r>
      <w:r>
        <w:rPr>
          <w:rFonts w:asciiTheme="minorHAnsi" w:eastAsiaTheme="minorEastAsia" w:hAnsiTheme="minorHAnsi" w:cstheme="minorBidi"/>
          <w:sz w:val="22"/>
          <w:szCs w:val="22"/>
        </w:rPr>
        <w:tab/>
      </w:r>
      <w:r>
        <w:t xml:space="preserve">Minimum requirement for </w:t>
      </w:r>
      <w:r w:rsidRPr="00A637DE">
        <w:rPr>
          <w:i/>
        </w:rPr>
        <w:t>IAB-DU type 2-O</w:t>
      </w:r>
      <w:r>
        <w:tab/>
      </w:r>
      <w:r>
        <w:fldChar w:fldCharType="begin"/>
      </w:r>
      <w:r>
        <w:instrText xml:space="preserve"> PAGEREF _Toc106182707 \h </w:instrText>
      </w:r>
      <w:r>
        <w:fldChar w:fldCharType="separate"/>
      </w:r>
      <w:r>
        <w:t>136</w:t>
      </w:r>
      <w:r>
        <w:fldChar w:fldCharType="end"/>
      </w:r>
    </w:p>
    <w:p w14:paraId="7AF853A2" w14:textId="2F47B00D" w:rsidR="003F1853" w:rsidRDefault="003F1853">
      <w:pPr>
        <w:pStyle w:val="TOC4"/>
        <w:rPr>
          <w:rFonts w:asciiTheme="minorHAnsi" w:eastAsiaTheme="minorEastAsia" w:hAnsiTheme="minorHAnsi" w:cstheme="minorBidi"/>
          <w:sz w:val="22"/>
          <w:szCs w:val="22"/>
        </w:rPr>
      </w:pPr>
      <w:r>
        <w:t>10.5.1.4</w:t>
      </w:r>
      <w:r>
        <w:rPr>
          <w:rFonts w:asciiTheme="minorHAnsi" w:eastAsiaTheme="minorEastAsia" w:hAnsiTheme="minorHAnsi" w:cstheme="minorBidi"/>
          <w:sz w:val="22"/>
          <w:szCs w:val="22"/>
        </w:rPr>
        <w:tab/>
      </w:r>
      <w:r>
        <w:t xml:space="preserve">Minimum requirement for </w:t>
      </w:r>
      <w:r w:rsidRPr="00A637DE">
        <w:rPr>
          <w:i/>
        </w:rPr>
        <w:t>IAB-MT type 2-O</w:t>
      </w:r>
      <w:r>
        <w:tab/>
      </w:r>
      <w:r>
        <w:fldChar w:fldCharType="begin"/>
      </w:r>
      <w:r>
        <w:instrText xml:space="preserve"> PAGEREF _Toc106182708 \h </w:instrText>
      </w:r>
      <w:r>
        <w:fldChar w:fldCharType="separate"/>
      </w:r>
      <w:r>
        <w:t>136</w:t>
      </w:r>
      <w:r>
        <w:fldChar w:fldCharType="end"/>
      </w:r>
    </w:p>
    <w:p w14:paraId="23AD63A4" w14:textId="6F0E2426" w:rsidR="003F1853" w:rsidRDefault="003F1853">
      <w:pPr>
        <w:pStyle w:val="TOC4"/>
        <w:rPr>
          <w:rFonts w:asciiTheme="minorHAnsi" w:eastAsiaTheme="minorEastAsia" w:hAnsiTheme="minorHAnsi" w:cstheme="minorBidi"/>
          <w:sz w:val="22"/>
          <w:szCs w:val="22"/>
        </w:rPr>
      </w:pPr>
      <w:r>
        <w:t>10.5.1.5</w:t>
      </w:r>
      <w:r>
        <w:rPr>
          <w:rFonts w:asciiTheme="minorHAnsi" w:eastAsiaTheme="minorEastAsia" w:hAnsiTheme="minorHAnsi" w:cstheme="minorBidi"/>
          <w:sz w:val="22"/>
          <w:szCs w:val="22"/>
        </w:rPr>
        <w:tab/>
      </w:r>
      <w:r>
        <w:t xml:space="preserve"> Minimum requirement for </w:t>
      </w:r>
      <w:r w:rsidRPr="00A637DE">
        <w:rPr>
          <w:i/>
        </w:rPr>
        <w:t>IAB-MT type 1-O</w:t>
      </w:r>
      <w:r>
        <w:tab/>
      </w:r>
      <w:r>
        <w:fldChar w:fldCharType="begin"/>
      </w:r>
      <w:r>
        <w:instrText xml:space="preserve"> PAGEREF _Toc106182709 \h </w:instrText>
      </w:r>
      <w:r>
        <w:fldChar w:fldCharType="separate"/>
      </w:r>
      <w:r>
        <w:t>136</w:t>
      </w:r>
      <w:r>
        <w:fldChar w:fldCharType="end"/>
      </w:r>
    </w:p>
    <w:p w14:paraId="4DD452BC" w14:textId="5984963D" w:rsidR="003F1853" w:rsidRDefault="003F1853">
      <w:pPr>
        <w:pStyle w:val="TOC3"/>
        <w:rPr>
          <w:rFonts w:asciiTheme="minorHAnsi" w:eastAsiaTheme="minorEastAsia" w:hAnsiTheme="minorHAnsi" w:cstheme="minorBidi"/>
          <w:sz w:val="22"/>
          <w:szCs w:val="22"/>
        </w:rPr>
      </w:pPr>
      <w:r>
        <w:t>10.5.2</w:t>
      </w:r>
      <w:r>
        <w:rPr>
          <w:rFonts w:asciiTheme="minorHAnsi" w:eastAsiaTheme="minorEastAsia" w:hAnsiTheme="minorHAnsi" w:cstheme="minorBidi"/>
          <w:sz w:val="22"/>
          <w:szCs w:val="22"/>
        </w:rPr>
        <w:tab/>
      </w:r>
      <w:r>
        <w:t>OTA in-band blocking</w:t>
      </w:r>
      <w:r>
        <w:tab/>
      </w:r>
      <w:r>
        <w:fldChar w:fldCharType="begin"/>
      </w:r>
      <w:r>
        <w:instrText xml:space="preserve"> PAGEREF _Toc106182710 \h </w:instrText>
      </w:r>
      <w:r>
        <w:fldChar w:fldCharType="separate"/>
      </w:r>
      <w:r>
        <w:t>137</w:t>
      </w:r>
      <w:r>
        <w:fldChar w:fldCharType="end"/>
      </w:r>
    </w:p>
    <w:p w14:paraId="6576CD10" w14:textId="235E438C" w:rsidR="003F1853" w:rsidRDefault="003F1853">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OTA out-of-band blocking</w:t>
      </w:r>
      <w:r>
        <w:tab/>
      </w:r>
      <w:r>
        <w:fldChar w:fldCharType="begin"/>
      </w:r>
      <w:r>
        <w:instrText xml:space="preserve"> PAGEREF _Toc106182711 \h </w:instrText>
      </w:r>
      <w:r>
        <w:fldChar w:fldCharType="separate"/>
      </w:r>
      <w:r>
        <w:t>141</w:t>
      </w:r>
      <w:r>
        <w:fldChar w:fldCharType="end"/>
      </w:r>
    </w:p>
    <w:p w14:paraId="19A5C5B1" w14:textId="08118BB8" w:rsidR="003F1853" w:rsidRDefault="003F1853">
      <w:pPr>
        <w:pStyle w:val="TOC3"/>
        <w:rPr>
          <w:rFonts w:asciiTheme="minorHAnsi" w:eastAsiaTheme="minorEastAsia" w:hAnsiTheme="minorHAnsi" w:cstheme="minorBidi"/>
          <w:sz w:val="22"/>
          <w:szCs w:val="22"/>
        </w:rPr>
      </w:pPr>
      <w:r>
        <w:t>10.6.1</w:t>
      </w:r>
      <w:r>
        <w:rPr>
          <w:rFonts w:asciiTheme="minorHAnsi" w:eastAsiaTheme="minorEastAsia" w:hAnsiTheme="minorHAnsi" w:cstheme="minorBidi"/>
          <w:sz w:val="22"/>
          <w:szCs w:val="22"/>
        </w:rPr>
        <w:tab/>
      </w:r>
      <w:r>
        <w:t>General</w:t>
      </w:r>
      <w:r>
        <w:tab/>
      </w:r>
      <w:r>
        <w:fldChar w:fldCharType="begin"/>
      </w:r>
      <w:r>
        <w:instrText xml:space="preserve"> PAGEREF _Toc106182712 \h </w:instrText>
      </w:r>
      <w:r>
        <w:fldChar w:fldCharType="separate"/>
      </w:r>
      <w:r>
        <w:t>141</w:t>
      </w:r>
      <w:r>
        <w:fldChar w:fldCharType="end"/>
      </w:r>
    </w:p>
    <w:p w14:paraId="079DD9D7" w14:textId="30746035" w:rsidR="003F1853" w:rsidRDefault="003F1853">
      <w:pPr>
        <w:pStyle w:val="TOC3"/>
        <w:rPr>
          <w:rFonts w:asciiTheme="minorHAnsi" w:eastAsiaTheme="minorEastAsia" w:hAnsiTheme="minorHAnsi" w:cstheme="minorBidi"/>
          <w:sz w:val="22"/>
          <w:szCs w:val="22"/>
        </w:rPr>
      </w:pPr>
      <w:r>
        <w:t>10.6.2</w:t>
      </w:r>
      <w:r>
        <w:rPr>
          <w:rFonts w:asciiTheme="minorHAnsi" w:eastAsiaTheme="minorEastAsia" w:hAnsiTheme="minorHAnsi" w:cstheme="minorBidi"/>
          <w:sz w:val="22"/>
          <w:szCs w:val="22"/>
        </w:rPr>
        <w:tab/>
      </w:r>
      <w:r>
        <w:t>Minimum requirement for IAB-MT type 1-O and IAB-DU type 1-O</w:t>
      </w:r>
      <w:r>
        <w:tab/>
      </w:r>
      <w:r>
        <w:fldChar w:fldCharType="begin"/>
      </w:r>
      <w:r>
        <w:instrText xml:space="preserve"> PAGEREF _Toc106182713 \h </w:instrText>
      </w:r>
      <w:r>
        <w:fldChar w:fldCharType="separate"/>
      </w:r>
      <w:r>
        <w:t>141</w:t>
      </w:r>
      <w:r>
        <w:fldChar w:fldCharType="end"/>
      </w:r>
    </w:p>
    <w:p w14:paraId="4DBACBF8" w14:textId="14DEE55E" w:rsidR="003F1853" w:rsidRDefault="003F1853">
      <w:pPr>
        <w:pStyle w:val="TOC3"/>
        <w:rPr>
          <w:rFonts w:asciiTheme="minorHAnsi" w:eastAsiaTheme="minorEastAsia" w:hAnsiTheme="minorHAnsi" w:cstheme="minorBidi"/>
          <w:sz w:val="22"/>
          <w:szCs w:val="22"/>
        </w:rPr>
      </w:pPr>
      <w:r>
        <w:t>10.6.3</w:t>
      </w:r>
      <w:r>
        <w:rPr>
          <w:rFonts w:asciiTheme="minorHAnsi" w:eastAsiaTheme="minorEastAsia" w:hAnsiTheme="minorHAnsi" w:cstheme="minorBidi"/>
          <w:sz w:val="22"/>
          <w:szCs w:val="22"/>
        </w:rPr>
        <w:tab/>
      </w:r>
      <w:r>
        <w:t>Minimum requirement for IAB-MT type 2-O and IAB-DU type 2-O</w:t>
      </w:r>
      <w:r>
        <w:tab/>
      </w:r>
      <w:r>
        <w:fldChar w:fldCharType="begin"/>
      </w:r>
      <w:r>
        <w:instrText xml:space="preserve"> PAGEREF _Toc106182714 \h </w:instrText>
      </w:r>
      <w:r>
        <w:fldChar w:fldCharType="separate"/>
      </w:r>
      <w:r>
        <w:t>142</w:t>
      </w:r>
      <w:r>
        <w:fldChar w:fldCharType="end"/>
      </w:r>
    </w:p>
    <w:p w14:paraId="122FD225" w14:textId="60AE839C" w:rsidR="003F1853" w:rsidRDefault="003F1853">
      <w:pPr>
        <w:pStyle w:val="TOC3"/>
        <w:rPr>
          <w:rFonts w:asciiTheme="minorHAnsi" w:eastAsiaTheme="minorEastAsia" w:hAnsiTheme="minorHAnsi" w:cstheme="minorBidi"/>
          <w:sz w:val="22"/>
          <w:szCs w:val="22"/>
        </w:rPr>
      </w:pPr>
      <w:r>
        <w:t>10.6.4</w:t>
      </w:r>
      <w:r>
        <w:rPr>
          <w:rFonts w:asciiTheme="minorHAnsi" w:eastAsiaTheme="minorEastAsia" w:hAnsiTheme="minorHAnsi" w:cstheme="minorBidi"/>
          <w:sz w:val="22"/>
          <w:szCs w:val="22"/>
        </w:rPr>
        <w:tab/>
      </w:r>
      <w:r>
        <w:t>Co-location minimum requirement for IAB-MT type 1-O and IAB-DU type 1-O</w:t>
      </w:r>
      <w:r>
        <w:tab/>
      </w:r>
      <w:r>
        <w:fldChar w:fldCharType="begin"/>
      </w:r>
      <w:r>
        <w:instrText xml:space="preserve"> PAGEREF _Toc106182715 \h </w:instrText>
      </w:r>
      <w:r>
        <w:fldChar w:fldCharType="separate"/>
      </w:r>
      <w:r>
        <w:t>142</w:t>
      </w:r>
      <w:r>
        <w:fldChar w:fldCharType="end"/>
      </w:r>
    </w:p>
    <w:p w14:paraId="4F9DA23E" w14:textId="39F8F23C" w:rsidR="003F1853" w:rsidRDefault="003F1853">
      <w:pPr>
        <w:pStyle w:val="TOC2"/>
        <w:rPr>
          <w:rFonts w:asciiTheme="minorHAnsi" w:eastAsiaTheme="minorEastAsia" w:hAnsiTheme="minorHAnsi" w:cstheme="minorBidi"/>
          <w:sz w:val="22"/>
          <w:szCs w:val="22"/>
        </w:rPr>
      </w:pPr>
      <w:r>
        <w:t>10.7</w:t>
      </w:r>
      <w:r>
        <w:rPr>
          <w:rFonts w:asciiTheme="minorHAnsi" w:eastAsiaTheme="minorEastAsia" w:hAnsiTheme="minorHAnsi" w:cstheme="minorBidi"/>
          <w:sz w:val="22"/>
          <w:szCs w:val="22"/>
        </w:rPr>
        <w:tab/>
      </w:r>
      <w:r>
        <w:t>OTA receiver spurious emissions</w:t>
      </w:r>
      <w:r>
        <w:tab/>
      </w:r>
      <w:r>
        <w:fldChar w:fldCharType="begin"/>
      </w:r>
      <w:r>
        <w:instrText xml:space="preserve"> PAGEREF _Toc106182716 \h </w:instrText>
      </w:r>
      <w:r>
        <w:fldChar w:fldCharType="separate"/>
      </w:r>
      <w:r>
        <w:t>143</w:t>
      </w:r>
      <w:r>
        <w:fldChar w:fldCharType="end"/>
      </w:r>
    </w:p>
    <w:p w14:paraId="6D660554" w14:textId="2B4CF050" w:rsidR="003F1853" w:rsidRDefault="003F1853">
      <w:pPr>
        <w:pStyle w:val="TOC3"/>
        <w:rPr>
          <w:rFonts w:asciiTheme="minorHAnsi" w:eastAsiaTheme="minorEastAsia" w:hAnsiTheme="minorHAnsi" w:cstheme="minorBidi"/>
          <w:sz w:val="22"/>
          <w:szCs w:val="22"/>
        </w:rPr>
      </w:pPr>
      <w:r>
        <w:t>10.7.1</w:t>
      </w:r>
      <w:r>
        <w:rPr>
          <w:rFonts w:asciiTheme="minorHAnsi" w:eastAsiaTheme="minorEastAsia" w:hAnsiTheme="minorHAnsi" w:cstheme="minorBidi"/>
          <w:sz w:val="22"/>
          <w:szCs w:val="22"/>
        </w:rPr>
        <w:tab/>
      </w:r>
      <w:r>
        <w:t>General</w:t>
      </w:r>
      <w:r>
        <w:tab/>
      </w:r>
      <w:r>
        <w:fldChar w:fldCharType="begin"/>
      </w:r>
      <w:r>
        <w:instrText xml:space="preserve"> PAGEREF _Toc106182717 \h </w:instrText>
      </w:r>
      <w:r>
        <w:fldChar w:fldCharType="separate"/>
      </w:r>
      <w:r>
        <w:t>143</w:t>
      </w:r>
      <w:r>
        <w:fldChar w:fldCharType="end"/>
      </w:r>
    </w:p>
    <w:p w14:paraId="7DE75B6D" w14:textId="33CAAF77" w:rsidR="003F1853" w:rsidRDefault="003F1853">
      <w:pPr>
        <w:pStyle w:val="TOC3"/>
        <w:rPr>
          <w:rFonts w:asciiTheme="minorHAnsi" w:eastAsiaTheme="minorEastAsia" w:hAnsiTheme="minorHAnsi" w:cstheme="minorBidi"/>
          <w:sz w:val="22"/>
          <w:szCs w:val="22"/>
        </w:rPr>
      </w:pPr>
      <w:r>
        <w:t>10.7.2</w:t>
      </w:r>
      <w:r>
        <w:rPr>
          <w:rFonts w:asciiTheme="minorHAnsi" w:eastAsiaTheme="minorEastAsia" w:hAnsiTheme="minorHAnsi" w:cstheme="minorBidi"/>
          <w:sz w:val="22"/>
          <w:szCs w:val="22"/>
        </w:rPr>
        <w:tab/>
      </w:r>
      <w:r>
        <w:t>IAB-DU OTA receiver spurious emissions</w:t>
      </w:r>
      <w:r>
        <w:tab/>
      </w:r>
      <w:r>
        <w:fldChar w:fldCharType="begin"/>
      </w:r>
      <w:r>
        <w:instrText xml:space="preserve"> PAGEREF _Toc106182718 \h </w:instrText>
      </w:r>
      <w:r>
        <w:fldChar w:fldCharType="separate"/>
      </w:r>
      <w:r>
        <w:t>143</w:t>
      </w:r>
      <w:r>
        <w:fldChar w:fldCharType="end"/>
      </w:r>
    </w:p>
    <w:p w14:paraId="2FAB64CD" w14:textId="342BE0F1" w:rsidR="003F1853" w:rsidRDefault="003F1853">
      <w:pPr>
        <w:pStyle w:val="TOC4"/>
        <w:rPr>
          <w:rFonts w:asciiTheme="minorHAnsi" w:eastAsiaTheme="minorEastAsia" w:hAnsiTheme="minorHAnsi" w:cstheme="minorBidi"/>
          <w:sz w:val="22"/>
          <w:szCs w:val="22"/>
        </w:rPr>
      </w:pPr>
      <w:r>
        <w:t>10.7.2.1</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_Toc106182719 \h </w:instrText>
      </w:r>
      <w:r>
        <w:fldChar w:fldCharType="separate"/>
      </w:r>
      <w:r>
        <w:t>143</w:t>
      </w:r>
      <w:r>
        <w:fldChar w:fldCharType="end"/>
      </w:r>
    </w:p>
    <w:p w14:paraId="5D46DE38" w14:textId="167A7773" w:rsidR="003F1853" w:rsidRDefault="003F1853">
      <w:pPr>
        <w:pStyle w:val="TOC4"/>
        <w:rPr>
          <w:rFonts w:asciiTheme="minorHAnsi" w:eastAsiaTheme="minorEastAsia" w:hAnsiTheme="minorHAnsi" w:cstheme="minorBidi"/>
          <w:sz w:val="22"/>
          <w:szCs w:val="22"/>
        </w:rPr>
      </w:pPr>
      <w:r>
        <w:t>10.7.2.2</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_Toc106182720 \h </w:instrText>
      </w:r>
      <w:r>
        <w:fldChar w:fldCharType="separate"/>
      </w:r>
      <w:r>
        <w:t>143</w:t>
      </w:r>
      <w:r>
        <w:fldChar w:fldCharType="end"/>
      </w:r>
    </w:p>
    <w:p w14:paraId="02C7EAB5" w14:textId="094E8742" w:rsidR="003F1853" w:rsidRDefault="003F1853">
      <w:pPr>
        <w:pStyle w:val="TOC3"/>
        <w:rPr>
          <w:rFonts w:asciiTheme="minorHAnsi" w:eastAsiaTheme="minorEastAsia" w:hAnsiTheme="minorHAnsi" w:cstheme="minorBidi"/>
          <w:sz w:val="22"/>
          <w:szCs w:val="22"/>
        </w:rPr>
      </w:pPr>
      <w:r>
        <w:t>10.7.3</w:t>
      </w:r>
      <w:r>
        <w:rPr>
          <w:rFonts w:asciiTheme="minorHAnsi" w:eastAsiaTheme="minorEastAsia" w:hAnsiTheme="minorHAnsi" w:cstheme="minorBidi"/>
          <w:sz w:val="22"/>
          <w:szCs w:val="22"/>
        </w:rPr>
        <w:tab/>
      </w:r>
      <w:r>
        <w:t>IAB-MT OTA receiver spurious emissions</w:t>
      </w:r>
      <w:r>
        <w:tab/>
      </w:r>
      <w:r>
        <w:fldChar w:fldCharType="begin"/>
      </w:r>
      <w:r>
        <w:instrText xml:space="preserve"> PAGEREF _Toc106182721 \h </w:instrText>
      </w:r>
      <w:r>
        <w:fldChar w:fldCharType="separate"/>
      </w:r>
      <w:r>
        <w:t>143</w:t>
      </w:r>
      <w:r>
        <w:fldChar w:fldCharType="end"/>
      </w:r>
    </w:p>
    <w:p w14:paraId="4A83C57F" w14:textId="4773620E" w:rsidR="003F1853" w:rsidRDefault="003F1853">
      <w:pPr>
        <w:pStyle w:val="TOC4"/>
        <w:rPr>
          <w:rFonts w:asciiTheme="minorHAnsi" w:eastAsiaTheme="minorEastAsia" w:hAnsiTheme="minorHAnsi" w:cstheme="minorBidi"/>
          <w:sz w:val="22"/>
          <w:szCs w:val="22"/>
        </w:rPr>
      </w:pPr>
      <w:r>
        <w:t>10.7.3.1</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_Toc106182722 \h </w:instrText>
      </w:r>
      <w:r>
        <w:fldChar w:fldCharType="separate"/>
      </w:r>
      <w:r>
        <w:t>143</w:t>
      </w:r>
      <w:r>
        <w:fldChar w:fldCharType="end"/>
      </w:r>
    </w:p>
    <w:p w14:paraId="3C3C6544" w14:textId="4B2AD377" w:rsidR="003F1853" w:rsidRDefault="003F1853">
      <w:pPr>
        <w:pStyle w:val="TOC4"/>
        <w:rPr>
          <w:rFonts w:asciiTheme="minorHAnsi" w:eastAsiaTheme="minorEastAsia" w:hAnsiTheme="minorHAnsi" w:cstheme="minorBidi"/>
          <w:sz w:val="22"/>
          <w:szCs w:val="22"/>
        </w:rPr>
      </w:pPr>
      <w:r>
        <w:t>10.7.3.2</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_Toc106182723 \h </w:instrText>
      </w:r>
      <w:r>
        <w:fldChar w:fldCharType="separate"/>
      </w:r>
      <w:r>
        <w:t>144</w:t>
      </w:r>
      <w:r>
        <w:fldChar w:fldCharType="end"/>
      </w:r>
    </w:p>
    <w:p w14:paraId="7405C129" w14:textId="2C0E0376" w:rsidR="003F1853" w:rsidRDefault="003F1853">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OTA receiver intermodulation</w:t>
      </w:r>
      <w:r>
        <w:tab/>
      </w:r>
      <w:r>
        <w:fldChar w:fldCharType="begin"/>
      </w:r>
      <w:r>
        <w:instrText xml:space="preserve"> PAGEREF _Toc106182724 \h </w:instrText>
      </w:r>
      <w:r>
        <w:fldChar w:fldCharType="separate"/>
      </w:r>
      <w:r>
        <w:t>145</w:t>
      </w:r>
      <w:r>
        <w:fldChar w:fldCharType="end"/>
      </w:r>
    </w:p>
    <w:p w14:paraId="1BD02B79" w14:textId="239E7031" w:rsidR="003F1853" w:rsidRDefault="003F1853">
      <w:pPr>
        <w:pStyle w:val="TOC3"/>
        <w:rPr>
          <w:rFonts w:asciiTheme="minorHAnsi" w:eastAsiaTheme="minorEastAsia" w:hAnsiTheme="minorHAnsi" w:cstheme="minorBidi"/>
          <w:sz w:val="22"/>
          <w:szCs w:val="22"/>
        </w:rPr>
      </w:pPr>
      <w:r>
        <w:t>10.8.1</w:t>
      </w:r>
      <w:r>
        <w:rPr>
          <w:rFonts w:asciiTheme="minorHAnsi" w:eastAsiaTheme="minorEastAsia" w:hAnsiTheme="minorHAnsi" w:cstheme="minorBidi"/>
          <w:sz w:val="22"/>
          <w:szCs w:val="22"/>
        </w:rPr>
        <w:tab/>
      </w:r>
      <w:r w:rsidRPr="00A637DE">
        <w:rPr>
          <w:rFonts w:eastAsia="SimSun"/>
          <w:lang w:val="en-US" w:eastAsia="zh-CN"/>
        </w:rPr>
        <w:t>General</w:t>
      </w:r>
      <w:r>
        <w:tab/>
      </w:r>
      <w:r>
        <w:fldChar w:fldCharType="begin"/>
      </w:r>
      <w:r>
        <w:instrText xml:space="preserve"> PAGEREF _Toc106182725 \h </w:instrText>
      </w:r>
      <w:r>
        <w:fldChar w:fldCharType="separate"/>
      </w:r>
      <w:r>
        <w:t>145</w:t>
      </w:r>
      <w:r>
        <w:fldChar w:fldCharType="end"/>
      </w:r>
    </w:p>
    <w:p w14:paraId="1C2071E3" w14:textId="40181FAC" w:rsidR="003F1853" w:rsidRDefault="003F1853">
      <w:pPr>
        <w:pStyle w:val="TOC3"/>
        <w:rPr>
          <w:rFonts w:asciiTheme="minorHAnsi" w:eastAsiaTheme="minorEastAsia" w:hAnsiTheme="minorHAnsi" w:cstheme="minorBidi"/>
          <w:sz w:val="22"/>
          <w:szCs w:val="22"/>
        </w:rPr>
      </w:pPr>
      <w:r>
        <w:t>10.8.2</w:t>
      </w:r>
      <w:r>
        <w:rPr>
          <w:rFonts w:asciiTheme="minorHAnsi" w:eastAsiaTheme="minorEastAsia" w:hAnsiTheme="minorHAnsi" w:cstheme="minorBidi"/>
          <w:sz w:val="22"/>
          <w:szCs w:val="22"/>
        </w:rPr>
        <w:tab/>
      </w:r>
      <w:r w:rsidRPr="00A637DE">
        <w:rPr>
          <w:rFonts w:eastAsia="SimSun"/>
          <w:lang w:val="en-US" w:eastAsia="zh-CN"/>
        </w:rPr>
        <w:t>Minimum requirement for</w:t>
      </w:r>
      <w:r>
        <w:t xml:space="preserve"> </w:t>
      </w:r>
      <w:r w:rsidRPr="00A637DE">
        <w:rPr>
          <w:i/>
          <w:iCs/>
        </w:rPr>
        <w:t xml:space="preserve">IAB-DU </w:t>
      </w:r>
      <w:r w:rsidRPr="00A637DE">
        <w:rPr>
          <w:rFonts w:eastAsia="SimSun"/>
          <w:i/>
          <w:iCs/>
          <w:lang w:val="en-US" w:eastAsia="zh-CN"/>
        </w:rPr>
        <w:t>type 1-O</w:t>
      </w:r>
      <w:r>
        <w:tab/>
      </w:r>
      <w:r>
        <w:fldChar w:fldCharType="begin"/>
      </w:r>
      <w:r>
        <w:instrText xml:space="preserve"> PAGEREF _Toc106182726 \h </w:instrText>
      </w:r>
      <w:r>
        <w:fldChar w:fldCharType="separate"/>
      </w:r>
      <w:r>
        <w:t>145</w:t>
      </w:r>
      <w:r>
        <w:fldChar w:fldCharType="end"/>
      </w:r>
    </w:p>
    <w:p w14:paraId="23BDDC65" w14:textId="13D7FC63" w:rsidR="003F1853" w:rsidRDefault="003F1853">
      <w:pPr>
        <w:pStyle w:val="TOC3"/>
        <w:rPr>
          <w:rFonts w:asciiTheme="minorHAnsi" w:eastAsiaTheme="minorEastAsia" w:hAnsiTheme="minorHAnsi" w:cstheme="minorBidi"/>
          <w:sz w:val="22"/>
          <w:szCs w:val="22"/>
        </w:rPr>
      </w:pPr>
      <w:r>
        <w:t>10.8.3</w:t>
      </w:r>
      <w:r>
        <w:rPr>
          <w:rFonts w:asciiTheme="minorHAnsi" w:eastAsiaTheme="minorEastAsia" w:hAnsiTheme="minorHAnsi" w:cstheme="minorBidi"/>
          <w:sz w:val="22"/>
          <w:szCs w:val="22"/>
        </w:rPr>
        <w:tab/>
      </w:r>
      <w:r w:rsidRPr="00A637DE">
        <w:rPr>
          <w:rFonts w:eastAsia="SimSun"/>
          <w:lang w:val="en-US" w:eastAsia="zh-CN"/>
        </w:rPr>
        <w:t>Minimum requirement for</w:t>
      </w:r>
      <w:r>
        <w:t xml:space="preserve"> </w:t>
      </w:r>
      <w:r w:rsidRPr="00A637DE">
        <w:rPr>
          <w:i/>
          <w:iCs/>
        </w:rPr>
        <w:t xml:space="preserve">IAB-DU </w:t>
      </w:r>
      <w:r w:rsidRPr="00A637DE">
        <w:rPr>
          <w:rFonts w:eastAsia="SimSun"/>
          <w:i/>
          <w:iCs/>
          <w:lang w:val="en-US" w:eastAsia="zh-CN"/>
        </w:rPr>
        <w:t>type 2-O</w:t>
      </w:r>
      <w:r>
        <w:tab/>
      </w:r>
      <w:r>
        <w:fldChar w:fldCharType="begin"/>
      </w:r>
      <w:r>
        <w:instrText xml:space="preserve"> PAGEREF _Toc106182727 \h </w:instrText>
      </w:r>
      <w:r>
        <w:fldChar w:fldCharType="separate"/>
      </w:r>
      <w:r>
        <w:t>145</w:t>
      </w:r>
      <w:r>
        <w:fldChar w:fldCharType="end"/>
      </w:r>
    </w:p>
    <w:p w14:paraId="45BCDABE" w14:textId="5FD3A109" w:rsidR="003F1853" w:rsidRDefault="003F1853">
      <w:pPr>
        <w:pStyle w:val="TOC3"/>
        <w:rPr>
          <w:rFonts w:asciiTheme="minorHAnsi" w:eastAsiaTheme="minorEastAsia" w:hAnsiTheme="minorHAnsi" w:cstheme="minorBidi"/>
          <w:sz w:val="22"/>
          <w:szCs w:val="22"/>
        </w:rPr>
      </w:pPr>
      <w:r>
        <w:t>10.8.4</w:t>
      </w:r>
      <w:r>
        <w:rPr>
          <w:rFonts w:asciiTheme="minorHAnsi" w:eastAsiaTheme="minorEastAsia" w:hAnsiTheme="minorHAnsi" w:cstheme="minorBidi"/>
          <w:sz w:val="22"/>
          <w:szCs w:val="22"/>
        </w:rPr>
        <w:tab/>
      </w:r>
      <w:r w:rsidRPr="00A637DE">
        <w:rPr>
          <w:rFonts w:eastAsia="SimSun"/>
          <w:lang w:val="en-US" w:eastAsia="zh-CN"/>
        </w:rPr>
        <w:t>Minimum requirement for</w:t>
      </w:r>
      <w:r>
        <w:t xml:space="preserve"> </w:t>
      </w:r>
      <w:r w:rsidRPr="00A637DE">
        <w:rPr>
          <w:i/>
          <w:iCs/>
        </w:rPr>
        <w:t>IAB-</w:t>
      </w:r>
      <w:r w:rsidRPr="00A637DE">
        <w:rPr>
          <w:rFonts w:eastAsia="SimSun"/>
          <w:i/>
          <w:iCs/>
          <w:lang w:val="en-US" w:eastAsia="zh-CN"/>
        </w:rPr>
        <w:t>MT</w:t>
      </w:r>
      <w:r w:rsidRPr="00A637DE">
        <w:rPr>
          <w:i/>
          <w:iCs/>
        </w:rPr>
        <w:t xml:space="preserve"> </w:t>
      </w:r>
      <w:r w:rsidRPr="00A637DE">
        <w:rPr>
          <w:rFonts w:eastAsia="SimSun"/>
          <w:i/>
          <w:iCs/>
          <w:lang w:val="en-US" w:eastAsia="zh-CN"/>
        </w:rPr>
        <w:t>type 1-O</w:t>
      </w:r>
      <w:r>
        <w:tab/>
      </w:r>
      <w:r>
        <w:fldChar w:fldCharType="begin"/>
      </w:r>
      <w:r>
        <w:instrText xml:space="preserve"> PAGEREF _Toc106182728 \h </w:instrText>
      </w:r>
      <w:r>
        <w:fldChar w:fldCharType="separate"/>
      </w:r>
      <w:r>
        <w:t>145</w:t>
      </w:r>
      <w:r>
        <w:fldChar w:fldCharType="end"/>
      </w:r>
    </w:p>
    <w:p w14:paraId="792092DF" w14:textId="1B667902" w:rsidR="003F1853" w:rsidRDefault="003F1853">
      <w:pPr>
        <w:pStyle w:val="TOC2"/>
        <w:rPr>
          <w:rFonts w:asciiTheme="minorHAnsi" w:eastAsiaTheme="minorEastAsia" w:hAnsiTheme="minorHAnsi" w:cstheme="minorBidi"/>
          <w:sz w:val="22"/>
          <w:szCs w:val="22"/>
        </w:rPr>
      </w:pPr>
      <w:r>
        <w:t>10.9</w:t>
      </w:r>
      <w:r>
        <w:rPr>
          <w:rFonts w:asciiTheme="minorHAnsi" w:eastAsiaTheme="minorEastAsia" w:hAnsiTheme="minorHAnsi" w:cstheme="minorBidi"/>
          <w:sz w:val="22"/>
          <w:szCs w:val="22"/>
        </w:rPr>
        <w:tab/>
      </w:r>
      <w:r>
        <w:t>OTA in-channel selectivity</w:t>
      </w:r>
      <w:r>
        <w:tab/>
      </w:r>
      <w:r>
        <w:fldChar w:fldCharType="begin"/>
      </w:r>
      <w:r>
        <w:instrText xml:space="preserve"> PAGEREF _Toc106182729 \h </w:instrText>
      </w:r>
      <w:r>
        <w:fldChar w:fldCharType="separate"/>
      </w:r>
      <w:r>
        <w:t>145</w:t>
      </w:r>
      <w:r>
        <w:fldChar w:fldCharType="end"/>
      </w:r>
    </w:p>
    <w:p w14:paraId="71AF6BC5" w14:textId="2578745D" w:rsidR="003F1853" w:rsidRDefault="003F1853">
      <w:pPr>
        <w:pStyle w:val="TOC3"/>
        <w:rPr>
          <w:rFonts w:asciiTheme="minorHAnsi" w:eastAsiaTheme="minorEastAsia" w:hAnsiTheme="minorHAnsi" w:cstheme="minorBidi"/>
          <w:sz w:val="22"/>
          <w:szCs w:val="22"/>
        </w:rPr>
      </w:pPr>
      <w:r>
        <w:t>10.9.1</w:t>
      </w:r>
      <w:r>
        <w:rPr>
          <w:rFonts w:asciiTheme="minorHAnsi" w:eastAsiaTheme="minorEastAsia" w:hAnsiTheme="minorHAnsi" w:cstheme="minorBidi"/>
          <w:sz w:val="22"/>
          <w:szCs w:val="22"/>
        </w:rPr>
        <w:tab/>
      </w:r>
      <w:r w:rsidRPr="00A637DE">
        <w:rPr>
          <w:rFonts w:eastAsia="SimSun"/>
          <w:lang w:val="en-US" w:eastAsia="zh-CN"/>
        </w:rPr>
        <w:t>General</w:t>
      </w:r>
      <w:r>
        <w:tab/>
      </w:r>
      <w:r>
        <w:fldChar w:fldCharType="begin"/>
      </w:r>
      <w:r>
        <w:instrText xml:space="preserve"> PAGEREF _Toc106182730 \h </w:instrText>
      </w:r>
      <w:r>
        <w:fldChar w:fldCharType="separate"/>
      </w:r>
      <w:r>
        <w:t>145</w:t>
      </w:r>
      <w:r>
        <w:fldChar w:fldCharType="end"/>
      </w:r>
    </w:p>
    <w:p w14:paraId="71C66105" w14:textId="7F604EB7" w:rsidR="003F1853" w:rsidRDefault="003F1853">
      <w:pPr>
        <w:pStyle w:val="TOC3"/>
        <w:rPr>
          <w:rFonts w:asciiTheme="minorHAnsi" w:eastAsiaTheme="minorEastAsia" w:hAnsiTheme="minorHAnsi" w:cstheme="minorBidi"/>
          <w:sz w:val="22"/>
          <w:szCs w:val="22"/>
        </w:rPr>
      </w:pPr>
      <w:r>
        <w:t>10.9.2</w:t>
      </w:r>
      <w:r>
        <w:rPr>
          <w:rFonts w:asciiTheme="minorHAnsi" w:eastAsiaTheme="minorEastAsia" w:hAnsiTheme="minorHAnsi" w:cstheme="minorBidi"/>
          <w:sz w:val="22"/>
          <w:szCs w:val="22"/>
        </w:rPr>
        <w:tab/>
      </w:r>
      <w:r w:rsidRPr="00A637DE">
        <w:rPr>
          <w:rFonts w:eastAsia="SimSun"/>
          <w:lang w:val="en-US" w:eastAsia="zh-CN"/>
        </w:rPr>
        <w:t xml:space="preserve">Minimum requirement for </w:t>
      </w:r>
      <w:r w:rsidRPr="00A637DE">
        <w:rPr>
          <w:rFonts w:eastAsia="SimSun"/>
          <w:i/>
          <w:iCs/>
          <w:lang w:val="en-US" w:eastAsia="zh-CN"/>
        </w:rPr>
        <w:t xml:space="preserve">IAB-DU </w:t>
      </w:r>
      <w:r w:rsidRPr="00A637DE">
        <w:rPr>
          <w:rFonts w:eastAsia="SimSun"/>
          <w:lang w:val="en-US" w:eastAsia="zh-CN"/>
        </w:rPr>
        <w:t>type 1-O</w:t>
      </w:r>
      <w:r>
        <w:tab/>
      </w:r>
      <w:r>
        <w:fldChar w:fldCharType="begin"/>
      </w:r>
      <w:r>
        <w:instrText xml:space="preserve"> PAGEREF _Toc106182731 \h </w:instrText>
      </w:r>
      <w:r>
        <w:fldChar w:fldCharType="separate"/>
      </w:r>
      <w:r>
        <w:t>146</w:t>
      </w:r>
      <w:r>
        <w:fldChar w:fldCharType="end"/>
      </w:r>
    </w:p>
    <w:p w14:paraId="6284F1C7" w14:textId="7867CA45" w:rsidR="003F1853" w:rsidRDefault="003F1853">
      <w:pPr>
        <w:pStyle w:val="TOC3"/>
        <w:rPr>
          <w:rFonts w:asciiTheme="minorHAnsi" w:eastAsiaTheme="minorEastAsia" w:hAnsiTheme="minorHAnsi" w:cstheme="minorBidi"/>
          <w:sz w:val="22"/>
          <w:szCs w:val="22"/>
        </w:rPr>
      </w:pPr>
      <w:r>
        <w:t>10.9.</w:t>
      </w:r>
      <w:r w:rsidRPr="00A637DE">
        <w:rPr>
          <w:rFonts w:eastAsia="SimSun"/>
          <w:lang w:val="en-US" w:eastAsia="zh-CN"/>
        </w:rPr>
        <w:t>3</w:t>
      </w:r>
      <w:r>
        <w:rPr>
          <w:rFonts w:asciiTheme="minorHAnsi" w:eastAsiaTheme="minorEastAsia" w:hAnsiTheme="minorHAnsi" w:cstheme="minorBidi"/>
          <w:sz w:val="22"/>
          <w:szCs w:val="22"/>
        </w:rPr>
        <w:tab/>
      </w:r>
      <w:r w:rsidRPr="00A637DE">
        <w:rPr>
          <w:rFonts w:eastAsia="SimSun"/>
          <w:lang w:val="en-US" w:eastAsia="zh-CN"/>
        </w:rPr>
        <w:t xml:space="preserve">Minimum requirement for </w:t>
      </w:r>
      <w:r w:rsidRPr="00A637DE">
        <w:rPr>
          <w:rFonts w:eastAsia="SimSun"/>
          <w:i/>
          <w:iCs/>
          <w:lang w:val="en-US" w:eastAsia="zh-CN"/>
        </w:rPr>
        <w:t>IAB-DU type 2-O</w:t>
      </w:r>
      <w:r>
        <w:tab/>
      </w:r>
      <w:r>
        <w:fldChar w:fldCharType="begin"/>
      </w:r>
      <w:r>
        <w:instrText xml:space="preserve"> PAGEREF _Toc106182732 \h </w:instrText>
      </w:r>
      <w:r>
        <w:fldChar w:fldCharType="separate"/>
      </w:r>
      <w:r>
        <w:t>146</w:t>
      </w:r>
      <w:r>
        <w:fldChar w:fldCharType="end"/>
      </w:r>
    </w:p>
    <w:p w14:paraId="213C4DF7" w14:textId="7F288381" w:rsidR="003F1853" w:rsidRDefault="003F1853">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Radiated performance requirements</w:t>
      </w:r>
      <w:r>
        <w:tab/>
      </w:r>
      <w:r>
        <w:fldChar w:fldCharType="begin"/>
      </w:r>
      <w:r>
        <w:instrText xml:space="preserve"> PAGEREF _Toc106182733 \h </w:instrText>
      </w:r>
      <w:r>
        <w:fldChar w:fldCharType="separate"/>
      </w:r>
      <w:r>
        <w:t>146</w:t>
      </w:r>
      <w:r>
        <w:fldChar w:fldCharType="end"/>
      </w:r>
    </w:p>
    <w:p w14:paraId="2187BB13" w14:textId="66F26F07" w:rsidR="003F1853" w:rsidRDefault="003F1853">
      <w:pPr>
        <w:pStyle w:val="TOC2"/>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IAB-DU performance requirements</w:t>
      </w:r>
      <w:r>
        <w:tab/>
      </w:r>
      <w:r>
        <w:fldChar w:fldCharType="begin"/>
      </w:r>
      <w:r>
        <w:instrText xml:space="preserve"> PAGEREF _Toc106182734 \h </w:instrText>
      </w:r>
      <w:r>
        <w:fldChar w:fldCharType="separate"/>
      </w:r>
      <w:r>
        <w:t>146</w:t>
      </w:r>
      <w:r>
        <w:fldChar w:fldCharType="end"/>
      </w:r>
    </w:p>
    <w:p w14:paraId="6F20802C" w14:textId="17F56B7C" w:rsidR="003F1853" w:rsidRDefault="003F1853">
      <w:pPr>
        <w:pStyle w:val="TOC3"/>
        <w:rPr>
          <w:rFonts w:asciiTheme="minorHAnsi" w:eastAsiaTheme="minorEastAsia" w:hAnsiTheme="minorHAnsi" w:cstheme="minorBidi"/>
          <w:sz w:val="22"/>
          <w:szCs w:val="22"/>
        </w:rPr>
      </w:pPr>
      <w:r>
        <w:rPr>
          <w:lang w:eastAsia="zh-CN"/>
        </w:rPr>
        <w:t>11.1.1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_Toc106182735 \h </w:instrText>
      </w:r>
      <w:r>
        <w:fldChar w:fldCharType="separate"/>
      </w:r>
      <w:r>
        <w:t>146</w:t>
      </w:r>
      <w:r>
        <w:fldChar w:fldCharType="end"/>
      </w:r>
    </w:p>
    <w:p w14:paraId="4CE201A2" w14:textId="4A9EEF51" w:rsidR="003F1853" w:rsidRDefault="003F1853">
      <w:pPr>
        <w:pStyle w:val="TOC3"/>
        <w:rPr>
          <w:rFonts w:asciiTheme="minorHAnsi" w:eastAsiaTheme="minorEastAsia" w:hAnsiTheme="minorHAnsi" w:cstheme="minorBidi"/>
          <w:sz w:val="22"/>
          <w:szCs w:val="22"/>
        </w:rPr>
      </w:pPr>
      <w:r>
        <w:rPr>
          <w:lang w:eastAsia="zh-CN"/>
        </w:rPr>
        <w:t>11.1.2</w:t>
      </w:r>
      <w:r>
        <w:rPr>
          <w:rFonts w:asciiTheme="minorHAnsi" w:eastAsiaTheme="minorEastAsia" w:hAnsiTheme="minorHAnsi" w:cstheme="minorBidi"/>
          <w:sz w:val="22"/>
          <w:szCs w:val="22"/>
        </w:rPr>
        <w:tab/>
      </w:r>
      <w:r>
        <w:rPr>
          <w:lang w:eastAsia="zh-CN"/>
        </w:rPr>
        <w:t>OTA demodulation branches</w:t>
      </w:r>
      <w:r>
        <w:tab/>
      </w:r>
      <w:r>
        <w:fldChar w:fldCharType="begin"/>
      </w:r>
      <w:r>
        <w:instrText xml:space="preserve"> PAGEREF _Toc106182736 \h </w:instrText>
      </w:r>
      <w:r>
        <w:fldChar w:fldCharType="separate"/>
      </w:r>
      <w:r>
        <w:t>147</w:t>
      </w:r>
      <w:r>
        <w:fldChar w:fldCharType="end"/>
      </w:r>
    </w:p>
    <w:p w14:paraId="15658230" w14:textId="79CB0E64" w:rsidR="003F1853" w:rsidRDefault="003F1853">
      <w:pPr>
        <w:pStyle w:val="TOC3"/>
        <w:rPr>
          <w:rFonts w:asciiTheme="minorHAnsi" w:eastAsiaTheme="minorEastAsia" w:hAnsiTheme="minorHAnsi" w:cstheme="minorBidi"/>
          <w:sz w:val="22"/>
          <w:szCs w:val="22"/>
        </w:rPr>
      </w:pPr>
      <w:r>
        <w:rPr>
          <w:lang w:eastAsia="zh-CN"/>
        </w:rPr>
        <w:t>11.1.2</w:t>
      </w:r>
      <w:r>
        <w:rPr>
          <w:rFonts w:asciiTheme="minorHAnsi" w:eastAsiaTheme="minorEastAsia" w:hAnsiTheme="minorHAnsi" w:cstheme="minorBidi"/>
          <w:sz w:val="22"/>
          <w:szCs w:val="22"/>
        </w:rPr>
        <w:tab/>
      </w:r>
      <w:r w:rsidRPr="00A637DE">
        <w:rPr>
          <w:lang w:val="sv-SE" w:eastAsia="zh-CN"/>
        </w:rPr>
        <w:t>Performance requirements for PUSCH</w:t>
      </w:r>
      <w:r>
        <w:tab/>
      </w:r>
      <w:r>
        <w:fldChar w:fldCharType="begin"/>
      </w:r>
      <w:r>
        <w:instrText xml:space="preserve"> PAGEREF _Toc106182737 \h </w:instrText>
      </w:r>
      <w:r>
        <w:fldChar w:fldCharType="separate"/>
      </w:r>
      <w:r>
        <w:t>147</w:t>
      </w:r>
      <w:r>
        <w:fldChar w:fldCharType="end"/>
      </w:r>
    </w:p>
    <w:p w14:paraId="72403936" w14:textId="292C854C"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2</w:t>
      </w:r>
      <w:r>
        <w:t>.1</w:t>
      </w:r>
      <w:r>
        <w:rPr>
          <w:rFonts w:asciiTheme="minorHAnsi" w:eastAsiaTheme="minorEastAsia" w:hAnsiTheme="minorHAnsi" w:cstheme="minorBidi"/>
          <w:sz w:val="22"/>
          <w:szCs w:val="22"/>
        </w:rPr>
        <w:tab/>
      </w:r>
      <w:r>
        <w:t xml:space="preserve">Performance requirements for </w:t>
      </w:r>
      <w:r w:rsidRPr="00A637DE">
        <w:rPr>
          <w:i/>
        </w:rPr>
        <w:t>IAB type 1-O</w:t>
      </w:r>
      <w:r>
        <w:tab/>
      </w:r>
      <w:r>
        <w:fldChar w:fldCharType="begin"/>
      </w:r>
      <w:r>
        <w:instrText xml:space="preserve"> PAGEREF _Toc106182738 \h </w:instrText>
      </w:r>
      <w:r>
        <w:fldChar w:fldCharType="separate"/>
      </w:r>
      <w:r>
        <w:t>147</w:t>
      </w:r>
      <w:r>
        <w:fldChar w:fldCharType="end"/>
      </w:r>
    </w:p>
    <w:p w14:paraId="24DFBB4A" w14:textId="070710D7" w:rsidR="003F1853" w:rsidRDefault="003F1853">
      <w:pPr>
        <w:pStyle w:val="TOC5"/>
        <w:rPr>
          <w:rFonts w:asciiTheme="minorHAnsi" w:eastAsiaTheme="minorEastAsia" w:hAnsiTheme="minorHAnsi" w:cstheme="minorBidi"/>
          <w:sz w:val="22"/>
          <w:szCs w:val="22"/>
        </w:rPr>
      </w:pPr>
      <w:r>
        <w:t>11.1.2.1.1</w:t>
      </w:r>
      <w:r>
        <w:rPr>
          <w:rFonts w:asciiTheme="minorHAnsi" w:eastAsiaTheme="minorEastAsia" w:hAnsiTheme="minorHAnsi" w:cstheme="minorBidi"/>
          <w:sz w:val="22"/>
          <w:szCs w:val="22"/>
        </w:rPr>
        <w:tab/>
      </w:r>
      <w:r>
        <w:t>Performance requirements for PUSCH with transform precoding disabled</w:t>
      </w:r>
      <w:r>
        <w:tab/>
      </w:r>
      <w:r>
        <w:fldChar w:fldCharType="begin"/>
      </w:r>
      <w:r>
        <w:instrText xml:space="preserve"> PAGEREF _Toc106182739 \h </w:instrText>
      </w:r>
      <w:r>
        <w:fldChar w:fldCharType="separate"/>
      </w:r>
      <w:r>
        <w:t>147</w:t>
      </w:r>
      <w:r>
        <w:fldChar w:fldCharType="end"/>
      </w:r>
    </w:p>
    <w:p w14:paraId="3620C44D" w14:textId="4122582D" w:rsidR="003F1853" w:rsidRDefault="003F1853">
      <w:pPr>
        <w:pStyle w:val="TOC5"/>
        <w:rPr>
          <w:rFonts w:asciiTheme="minorHAnsi" w:eastAsiaTheme="minorEastAsia" w:hAnsiTheme="minorHAnsi" w:cstheme="minorBidi"/>
          <w:sz w:val="22"/>
          <w:szCs w:val="22"/>
        </w:rPr>
      </w:pPr>
      <w:r>
        <w:rPr>
          <w:lang w:eastAsia="ko-KR"/>
        </w:rPr>
        <w:t>11.1.2.</w:t>
      </w:r>
      <w:r>
        <w:rPr>
          <w:lang w:eastAsia="zh-CN"/>
        </w:rPr>
        <w:t>1</w:t>
      </w:r>
      <w:r>
        <w:rPr>
          <w:lang w:eastAsia="ko-KR"/>
        </w:rPr>
        <w:t>.</w:t>
      </w:r>
      <w:r>
        <w:rPr>
          <w:lang w:eastAsia="zh-CN"/>
        </w:rPr>
        <w:t>2</w:t>
      </w:r>
      <w:r>
        <w:rPr>
          <w:rFonts w:asciiTheme="minorHAnsi" w:eastAsiaTheme="minorEastAsia" w:hAnsiTheme="minorHAnsi" w:cstheme="minorBidi"/>
          <w:sz w:val="22"/>
          <w:szCs w:val="22"/>
        </w:rPr>
        <w:tab/>
      </w:r>
      <w:r>
        <w:rPr>
          <w:lang w:eastAsia="ko-KR"/>
        </w:rPr>
        <w:t>Performance requirmements for PUSCH with transform precoding enabled</w:t>
      </w:r>
      <w:r>
        <w:tab/>
      </w:r>
      <w:r>
        <w:fldChar w:fldCharType="begin"/>
      </w:r>
      <w:r>
        <w:instrText xml:space="preserve"> PAGEREF _Toc106182740 \h </w:instrText>
      </w:r>
      <w:r>
        <w:fldChar w:fldCharType="separate"/>
      </w:r>
      <w:r>
        <w:t>147</w:t>
      </w:r>
      <w:r>
        <w:fldChar w:fldCharType="end"/>
      </w:r>
    </w:p>
    <w:p w14:paraId="22177D37" w14:textId="68AFA114" w:rsidR="003F1853" w:rsidRDefault="003F1853">
      <w:pPr>
        <w:pStyle w:val="TOC5"/>
        <w:rPr>
          <w:rFonts w:asciiTheme="minorHAnsi" w:eastAsiaTheme="minorEastAsia" w:hAnsiTheme="minorHAnsi" w:cstheme="minorBidi"/>
          <w:sz w:val="22"/>
          <w:szCs w:val="22"/>
        </w:rPr>
      </w:pPr>
      <w:r>
        <w:rPr>
          <w:lang w:eastAsia="ko-KR"/>
        </w:rPr>
        <w:t>11.1.2.</w:t>
      </w:r>
      <w:r>
        <w:rPr>
          <w:lang w:eastAsia="zh-CN"/>
        </w:rPr>
        <w:t>1</w:t>
      </w:r>
      <w:r>
        <w:rPr>
          <w:lang w:eastAsia="ko-KR"/>
        </w:rPr>
        <w:t>.</w:t>
      </w:r>
      <w:r>
        <w:rPr>
          <w:lang w:eastAsia="zh-CN"/>
        </w:rPr>
        <w:t>3</w:t>
      </w:r>
      <w:r>
        <w:rPr>
          <w:rFonts w:asciiTheme="minorHAnsi" w:eastAsiaTheme="minorEastAsia" w:hAnsiTheme="minorHAnsi" w:cstheme="minorBidi"/>
          <w:sz w:val="22"/>
          <w:szCs w:val="22"/>
        </w:rPr>
        <w:tab/>
      </w:r>
      <w:r>
        <w:rPr>
          <w:lang w:eastAsia="ko-KR"/>
        </w:rPr>
        <w:t>Performance requirements for UCI multiplexed on PUSCH</w:t>
      </w:r>
      <w:r>
        <w:tab/>
      </w:r>
      <w:r>
        <w:fldChar w:fldCharType="begin"/>
      </w:r>
      <w:r>
        <w:instrText xml:space="preserve"> PAGEREF _Toc106182741 \h </w:instrText>
      </w:r>
      <w:r>
        <w:fldChar w:fldCharType="separate"/>
      </w:r>
      <w:r>
        <w:t>147</w:t>
      </w:r>
      <w:r>
        <w:fldChar w:fldCharType="end"/>
      </w:r>
    </w:p>
    <w:p w14:paraId="7A2B6624" w14:textId="24219AEB"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2</w:t>
      </w:r>
      <w:r>
        <w:t>.2</w:t>
      </w:r>
      <w:r>
        <w:rPr>
          <w:rFonts w:asciiTheme="minorHAnsi" w:eastAsiaTheme="minorEastAsia" w:hAnsiTheme="minorHAnsi" w:cstheme="minorBidi"/>
          <w:sz w:val="22"/>
          <w:szCs w:val="22"/>
        </w:rPr>
        <w:tab/>
      </w:r>
      <w:r>
        <w:t>Performance requirements for IAB type 2-O</w:t>
      </w:r>
      <w:r>
        <w:tab/>
      </w:r>
      <w:r>
        <w:fldChar w:fldCharType="begin"/>
      </w:r>
      <w:r>
        <w:instrText xml:space="preserve"> PAGEREF _Toc106182742 \h </w:instrText>
      </w:r>
      <w:r>
        <w:fldChar w:fldCharType="separate"/>
      </w:r>
      <w:r>
        <w:t>147</w:t>
      </w:r>
      <w:r>
        <w:fldChar w:fldCharType="end"/>
      </w:r>
    </w:p>
    <w:p w14:paraId="6DFA7800" w14:textId="217779AB" w:rsidR="003F1853" w:rsidRDefault="003F1853">
      <w:pPr>
        <w:pStyle w:val="TOC5"/>
        <w:rPr>
          <w:rFonts w:asciiTheme="minorHAnsi" w:eastAsiaTheme="minorEastAsia" w:hAnsiTheme="minorHAnsi" w:cstheme="minorBidi"/>
          <w:sz w:val="22"/>
          <w:szCs w:val="22"/>
        </w:rPr>
      </w:pPr>
      <w:r>
        <w:t>11.1.2.2.1</w:t>
      </w:r>
      <w:r>
        <w:rPr>
          <w:rFonts w:asciiTheme="minorHAnsi" w:eastAsiaTheme="minorEastAsia" w:hAnsiTheme="minorHAnsi" w:cstheme="minorBidi"/>
          <w:sz w:val="22"/>
          <w:szCs w:val="22"/>
        </w:rPr>
        <w:tab/>
      </w:r>
      <w:r>
        <w:t>Performance requirmements for PUSCH with transform precoding disabled</w:t>
      </w:r>
      <w:r>
        <w:tab/>
      </w:r>
      <w:r>
        <w:fldChar w:fldCharType="begin"/>
      </w:r>
      <w:r>
        <w:instrText xml:space="preserve"> PAGEREF _Toc106182743 \h </w:instrText>
      </w:r>
      <w:r>
        <w:fldChar w:fldCharType="separate"/>
      </w:r>
      <w:r>
        <w:t>147</w:t>
      </w:r>
      <w:r>
        <w:fldChar w:fldCharType="end"/>
      </w:r>
    </w:p>
    <w:p w14:paraId="3CDA7AD5" w14:textId="5BFE3411" w:rsidR="003F1853" w:rsidRDefault="003F1853">
      <w:pPr>
        <w:pStyle w:val="TOC5"/>
        <w:rPr>
          <w:rFonts w:asciiTheme="minorHAnsi" w:eastAsiaTheme="minorEastAsia" w:hAnsiTheme="minorHAnsi" w:cstheme="minorBidi"/>
          <w:sz w:val="22"/>
          <w:szCs w:val="22"/>
        </w:rPr>
      </w:pPr>
      <w:r>
        <w:rPr>
          <w:lang w:eastAsia="ko-KR"/>
        </w:rPr>
        <w:t>11.1.2.</w:t>
      </w:r>
      <w:r>
        <w:rPr>
          <w:lang w:eastAsia="zh-CN"/>
        </w:rPr>
        <w:t>2</w:t>
      </w:r>
      <w:r>
        <w:rPr>
          <w:lang w:eastAsia="ko-KR"/>
        </w:rPr>
        <w:t>.</w:t>
      </w:r>
      <w:r>
        <w:rPr>
          <w:lang w:eastAsia="zh-CN"/>
        </w:rPr>
        <w:t>2</w:t>
      </w:r>
      <w:r>
        <w:rPr>
          <w:rFonts w:asciiTheme="minorHAnsi" w:eastAsiaTheme="minorEastAsia" w:hAnsiTheme="minorHAnsi" w:cstheme="minorBidi"/>
          <w:sz w:val="22"/>
          <w:szCs w:val="22"/>
        </w:rPr>
        <w:tab/>
      </w:r>
      <w:r>
        <w:rPr>
          <w:lang w:eastAsia="ko-KR"/>
        </w:rPr>
        <w:t>Performance requirmements for PUSCH with transform precoding enabled</w:t>
      </w:r>
      <w:r>
        <w:tab/>
      </w:r>
      <w:r>
        <w:fldChar w:fldCharType="begin"/>
      </w:r>
      <w:r>
        <w:instrText xml:space="preserve"> PAGEREF _Toc106182744 \h </w:instrText>
      </w:r>
      <w:r>
        <w:fldChar w:fldCharType="separate"/>
      </w:r>
      <w:r>
        <w:t>150</w:t>
      </w:r>
      <w:r>
        <w:fldChar w:fldCharType="end"/>
      </w:r>
    </w:p>
    <w:p w14:paraId="24A70756" w14:textId="36E1149F" w:rsidR="003F1853" w:rsidRDefault="003F1853">
      <w:pPr>
        <w:pStyle w:val="TOC5"/>
        <w:rPr>
          <w:rFonts w:asciiTheme="minorHAnsi" w:eastAsiaTheme="minorEastAsia" w:hAnsiTheme="minorHAnsi" w:cstheme="minorBidi"/>
          <w:sz w:val="22"/>
          <w:szCs w:val="22"/>
        </w:rPr>
      </w:pPr>
      <w:r>
        <w:rPr>
          <w:lang w:eastAsia="ko-KR"/>
        </w:rPr>
        <w:t>11.1.2.</w:t>
      </w:r>
      <w:r>
        <w:rPr>
          <w:lang w:eastAsia="zh-CN"/>
        </w:rPr>
        <w:t>2</w:t>
      </w:r>
      <w:r>
        <w:rPr>
          <w:lang w:eastAsia="ko-KR"/>
        </w:rPr>
        <w:t>.</w:t>
      </w:r>
      <w:r>
        <w:rPr>
          <w:lang w:eastAsia="zh-CN"/>
        </w:rPr>
        <w:t>3</w:t>
      </w:r>
      <w:r>
        <w:rPr>
          <w:rFonts w:asciiTheme="minorHAnsi" w:eastAsiaTheme="minorEastAsia" w:hAnsiTheme="minorHAnsi" w:cstheme="minorBidi"/>
          <w:sz w:val="22"/>
          <w:szCs w:val="22"/>
        </w:rPr>
        <w:tab/>
      </w:r>
      <w:r>
        <w:rPr>
          <w:lang w:eastAsia="ko-KR"/>
        </w:rPr>
        <w:t>Performance requirements for UCI multiplexed on PUSCH</w:t>
      </w:r>
      <w:r>
        <w:tab/>
      </w:r>
      <w:r>
        <w:fldChar w:fldCharType="begin"/>
      </w:r>
      <w:r>
        <w:instrText xml:space="preserve"> PAGEREF _Toc106182745 \h </w:instrText>
      </w:r>
      <w:r>
        <w:fldChar w:fldCharType="separate"/>
      </w:r>
      <w:r>
        <w:t>151</w:t>
      </w:r>
      <w:r>
        <w:fldChar w:fldCharType="end"/>
      </w:r>
    </w:p>
    <w:p w14:paraId="36D12C6F" w14:textId="453736C0" w:rsidR="003F1853" w:rsidRDefault="003F1853">
      <w:pPr>
        <w:pStyle w:val="TOC3"/>
        <w:rPr>
          <w:rFonts w:asciiTheme="minorHAnsi" w:eastAsiaTheme="minorEastAsia" w:hAnsiTheme="minorHAnsi" w:cstheme="minorBidi"/>
          <w:sz w:val="22"/>
          <w:szCs w:val="22"/>
        </w:rPr>
      </w:pPr>
      <w:r>
        <w:t>11.1.</w:t>
      </w:r>
      <w:r w:rsidRPr="00A637DE">
        <w:rPr>
          <w:rFonts w:eastAsia="DengXian"/>
          <w:lang w:eastAsia="zh-CN"/>
        </w:rPr>
        <w:t>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_Toc106182746 \h </w:instrText>
      </w:r>
      <w:r>
        <w:fldChar w:fldCharType="separate"/>
      </w:r>
      <w:r>
        <w:t>154</w:t>
      </w:r>
      <w:r>
        <w:fldChar w:fldCharType="end"/>
      </w:r>
    </w:p>
    <w:p w14:paraId="11A26F06" w14:textId="554A932F"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3</w:t>
      </w:r>
      <w:r>
        <w:t>.1</w:t>
      </w:r>
      <w:r>
        <w:rPr>
          <w:rFonts w:asciiTheme="minorHAnsi" w:eastAsiaTheme="minorEastAsia" w:hAnsiTheme="minorHAnsi" w:cstheme="minorBidi"/>
          <w:sz w:val="22"/>
          <w:szCs w:val="22"/>
        </w:rPr>
        <w:tab/>
      </w:r>
      <w:r>
        <w:t xml:space="preserve">Performance requirements for </w:t>
      </w:r>
      <w:r w:rsidRPr="00A637DE">
        <w:rPr>
          <w:i/>
        </w:rPr>
        <w:t>IAB type 1-O</w:t>
      </w:r>
      <w:r>
        <w:tab/>
      </w:r>
      <w:r>
        <w:fldChar w:fldCharType="begin"/>
      </w:r>
      <w:r>
        <w:instrText xml:space="preserve"> PAGEREF _Toc106182747 \h </w:instrText>
      </w:r>
      <w:r>
        <w:fldChar w:fldCharType="separate"/>
      </w:r>
      <w:r>
        <w:t>154</w:t>
      </w:r>
      <w:r>
        <w:fldChar w:fldCharType="end"/>
      </w:r>
    </w:p>
    <w:p w14:paraId="1F8A04B6" w14:textId="1F9E6ABF" w:rsidR="003F1853" w:rsidRDefault="003F1853">
      <w:pPr>
        <w:pStyle w:val="TOC5"/>
        <w:rPr>
          <w:rFonts w:asciiTheme="minorHAnsi" w:eastAsiaTheme="minorEastAsia" w:hAnsiTheme="minorHAnsi" w:cstheme="minorBidi"/>
          <w:sz w:val="22"/>
          <w:szCs w:val="22"/>
        </w:rPr>
      </w:pPr>
      <w:r>
        <w:t>11.1.3.1.1</w:t>
      </w:r>
      <w:r>
        <w:rPr>
          <w:rFonts w:asciiTheme="minorHAnsi" w:eastAsiaTheme="minorEastAsia" w:hAnsiTheme="minorHAnsi" w:cstheme="minorBidi"/>
          <w:sz w:val="22"/>
          <w:szCs w:val="22"/>
        </w:rPr>
        <w:tab/>
      </w:r>
      <w:r>
        <w:t>DTX to ACK probability</w:t>
      </w:r>
      <w:r>
        <w:tab/>
      </w:r>
      <w:r>
        <w:fldChar w:fldCharType="begin"/>
      </w:r>
      <w:r>
        <w:instrText xml:space="preserve"> PAGEREF _Toc106182748 \h </w:instrText>
      </w:r>
      <w:r>
        <w:fldChar w:fldCharType="separate"/>
      </w:r>
      <w:r>
        <w:t>154</w:t>
      </w:r>
      <w:r>
        <w:fldChar w:fldCharType="end"/>
      </w:r>
    </w:p>
    <w:p w14:paraId="0CE37131" w14:textId="3F02400F" w:rsidR="003F1853" w:rsidRDefault="003F1853">
      <w:pPr>
        <w:pStyle w:val="TOC5"/>
        <w:rPr>
          <w:rFonts w:asciiTheme="minorHAnsi" w:eastAsiaTheme="minorEastAsia" w:hAnsiTheme="minorHAnsi" w:cstheme="minorBidi"/>
          <w:sz w:val="22"/>
          <w:szCs w:val="22"/>
        </w:rPr>
      </w:pPr>
      <w:r>
        <w:t>11.1.3.1.2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_Toc106182749 \h </w:instrText>
      </w:r>
      <w:r>
        <w:fldChar w:fldCharType="separate"/>
      </w:r>
      <w:r>
        <w:t>154</w:t>
      </w:r>
      <w:r>
        <w:fldChar w:fldCharType="end"/>
      </w:r>
    </w:p>
    <w:p w14:paraId="0C7A2BB0" w14:textId="4B6A121A" w:rsidR="003F1853" w:rsidRDefault="003F1853">
      <w:pPr>
        <w:pStyle w:val="TOC5"/>
        <w:rPr>
          <w:rFonts w:asciiTheme="minorHAnsi" w:eastAsiaTheme="minorEastAsia" w:hAnsiTheme="minorHAnsi" w:cstheme="minorBidi"/>
          <w:sz w:val="22"/>
          <w:szCs w:val="22"/>
        </w:rPr>
      </w:pPr>
      <w:r>
        <w:t>11.1.3.1.</w:t>
      </w:r>
      <w:r>
        <w:rPr>
          <w:lang w:eastAsia="zh-CN"/>
        </w:rPr>
        <w:t>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_Toc106182750 \h </w:instrText>
      </w:r>
      <w:r>
        <w:fldChar w:fldCharType="separate"/>
      </w:r>
      <w:r>
        <w:t>154</w:t>
      </w:r>
      <w:r>
        <w:fldChar w:fldCharType="end"/>
      </w:r>
    </w:p>
    <w:p w14:paraId="45EAABF8" w14:textId="132FC7C7" w:rsidR="003F1853" w:rsidRDefault="003F1853">
      <w:pPr>
        <w:pStyle w:val="TOC5"/>
        <w:rPr>
          <w:rFonts w:asciiTheme="minorHAnsi" w:eastAsiaTheme="minorEastAsia" w:hAnsiTheme="minorHAnsi" w:cstheme="minorBidi"/>
          <w:sz w:val="22"/>
          <w:szCs w:val="22"/>
        </w:rPr>
      </w:pPr>
      <w:r>
        <w:t>11.1.</w:t>
      </w:r>
      <w:r>
        <w:rPr>
          <w:lang w:eastAsia="zh-CN"/>
        </w:rPr>
        <w:t>3</w:t>
      </w:r>
      <w:r>
        <w:t>.</w:t>
      </w:r>
      <w:r>
        <w:rPr>
          <w:lang w:eastAsia="zh-CN"/>
        </w:rPr>
        <w:t>1</w:t>
      </w:r>
      <w:r>
        <w:t>.</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_Toc106182751 \h </w:instrText>
      </w:r>
      <w:r>
        <w:fldChar w:fldCharType="separate"/>
      </w:r>
      <w:r>
        <w:t>154</w:t>
      </w:r>
      <w:r>
        <w:fldChar w:fldCharType="end"/>
      </w:r>
    </w:p>
    <w:p w14:paraId="56D4294D" w14:textId="24D3FD69" w:rsidR="003F1853" w:rsidRDefault="003F1853">
      <w:pPr>
        <w:pStyle w:val="TOC5"/>
        <w:rPr>
          <w:rFonts w:asciiTheme="minorHAnsi" w:eastAsiaTheme="minorEastAsia" w:hAnsiTheme="minorHAnsi" w:cstheme="minorBidi"/>
          <w:sz w:val="22"/>
          <w:szCs w:val="22"/>
        </w:rPr>
      </w:pPr>
      <w:r>
        <w:t>11.1.3.1.5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_Toc106182752 \h </w:instrText>
      </w:r>
      <w:r>
        <w:fldChar w:fldCharType="separate"/>
      </w:r>
      <w:r>
        <w:t>154</w:t>
      </w:r>
      <w:r>
        <w:fldChar w:fldCharType="end"/>
      </w:r>
    </w:p>
    <w:p w14:paraId="24415181" w14:textId="023877F8" w:rsidR="003F1853" w:rsidRDefault="003F1853">
      <w:pPr>
        <w:pStyle w:val="TOC5"/>
        <w:rPr>
          <w:rFonts w:asciiTheme="minorHAnsi" w:eastAsiaTheme="minorEastAsia" w:hAnsiTheme="minorHAnsi" w:cstheme="minorBidi"/>
          <w:sz w:val="22"/>
          <w:szCs w:val="22"/>
        </w:rPr>
      </w:pPr>
      <w:r>
        <w:t>11.1.3.1.6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_Toc106182753 \h </w:instrText>
      </w:r>
      <w:r>
        <w:fldChar w:fldCharType="separate"/>
      </w:r>
      <w:r>
        <w:t>155</w:t>
      </w:r>
      <w:r>
        <w:fldChar w:fldCharType="end"/>
      </w:r>
    </w:p>
    <w:p w14:paraId="78E0963B" w14:textId="5FD60B25" w:rsidR="003F1853" w:rsidRDefault="003F1853">
      <w:pPr>
        <w:pStyle w:val="TOC5"/>
        <w:rPr>
          <w:rFonts w:asciiTheme="minorHAnsi" w:eastAsiaTheme="minorEastAsia" w:hAnsiTheme="minorHAnsi" w:cstheme="minorBidi"/>
          <w:sz w:val="22"/>
          <w:szCs w:val="22"/>
        </w:rPr>
      </w:pPr>
      <w:r>
        <w:t>11.1.3.1.7</w:t>
      </w:r>
      <w:r>
        <w:rPr>
          <w:rFonts w:asciiTheme="minorHAnsi" w:eastAsiaTheme="minorEastAsia" w:hAnsiTheme="minorHAnsi" w:cstheme="minorBidi"/>
          <w:sz w:val="22"/>
          <w:szCs w:val="22"/>
        </w:rPr>
        <w:tab/>
      </w:r>
      <w:r>
        <w:t>Performance requirements for multi-slot PUCCH</w:t>
      </w:r>
      <w:r>
        <w:tab/>
      </w:r>
      <w:r>
        <w:fldChar w:fldCharType="begin"/>
      </w:r>
      <w:r>
        <w:instrText xml:space="preserve"> PAGEREF _Toc106182754 \h </w:instrText>
      </w:r>
      <w:r>
        <w:fldChar w:fldCharType="separate"/>
      </w:r>
      <w:r>
        <w:t>155</w:t>
      </w:r>
      <w:r>
        <w:fldChar w:fldCharType="end"/>
      </w:r>
    </w:p>
    <w:p w14:paraId="5AF04380" w14:textId="5CA274CF"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3</w:t>
      </w:r>
      <w:r>
        <w:t>.2</w:t>
      </w:r>
      <w:r>
        <w:rPr>
          <w:rFonts w:asciiTheme="minorHAnsi" w:eastAsiaTheme="minorEastAsia" w:hAnsiTheme="minorHAnsi" w:cstheme="minorBidi"/>
          <w:sz w:val="22"/>
          <w:szCs w:val="22"/>
        </w:rPr>
        <w:tab/>
      </w:r>
      <w:r>
        <w:t xml:space="preserve">Performance requirements for </w:t>
      </w:r>
      <w:r w:rsidRPr="00A637DE">
        <w:rPr>
          <w:i/>
        </w:rPr>
        <w:t xml:space="preserve">IAB type </w:t>
      </w:r>
      <w:r w:rsidRPr="00A637DE">
        <w:rPr>
          <w:rFonts w:eastAsia="DengXian"/>
          <w:i/>
          <w:lang w:eastAsia="zh-CN"/>
        </w:rPr>
        <w:t>2</w:t>
      </w:r>
      <w:r w:rsidRPr="00A637DE">
        <w:rPr>
          <w:i/>
        </w:rPr>
        <w:t>-O</w:t>
      </w:r>
      <w:r>
        <w:tab/>
      </w:r>
      <w:r>
        <w:fldChar w:fldCharType="begin"/>
      </w:r>
      <w:r>
        <w:instrText xml:space="preserve"> PAGEREF _Toc106182755 \h </w:instrText>
      </w:r>
      <w:r>
        <w:fldChar w:fldCharType="separate"/>
      </w:r>
      <w:r>
        <w:t>155</w:t>
      </w:r>
      <w:r>
        <w:fldChar w:fldCharType="end"/>
      </w:r>
    </w:p>
    <w:p w14:paraId="4E5A7F42" w14:textId="5F8DEDA2" w:rsidR="003F1853" w:rsidRDefault="003F1853">
      <w:pPr>
        <w:pStyle w:val="TOC5"/>
        <w:rPr>
          <w:rFonts w:asciiTheme="minorHAnsi" w:eastAsiaTheme="minorEastAsia" w:hAnsiTheme="minorHAnsi" w:cstheme="minorBidi"/>
          <w:sz w:val="22"/>
          <w:szCs w:val="22"/>
        </w:rPr>
      </w:pPr>
      <w:r>
        <w:t>11.1.3.2.1</w:t>
      </w:r>
      <w:r>
        <w:rPr>
          <w:rFonts w:asciiTheme="minorHAnsi" w:eastAsiaTheme="minorEastAsia" w:hAnsiTheme="minorHAnsi" w:cstheme="minorBidi"/>
          <w:sz w:val="22"/>
          <w:szCs w:val="22"/>
        </w:rPr>
        <w:tab/>
      </w:r>
      <w:r>
        <w:t>DTX to ACK probability</w:t>
      </w:r>
      <w:r>
        <w:tab/>
      </w:r>
      <w:r>
        <w:fldChar w:fldCharType="begin"/>
      </w:r>
      <w:r>
        <w:instrText xml:space="preserve"> PAGEREF _Toc106182756 \h </w:instrText>
      </w:r>
      <w:r>
        <w:fldChar w:fldCharType="separate"/>
      </w:r>
      <w:r>
        <w:t>155</w:t>
      </w:r>
      <w:r>
        <w:fldChar w:fldCharType="end"/>
      </w:r>
    </w:p>
    <w:p w14:paraId="00D0E730" w14:textId="1B3D7457" w:rsidR="003F1853" w:rsidRDefault="003F1853">
      <w:pPr>
        <w:pStyle w:val="TOC5"/>
        <w:rPr>
          <w:rFonts w:asciiTheme="minorHAnsi" w:eastAsiaTheme="minorEastAsia" w:hAnsiTheme="minorHAnsi" w:cstheme="minorBidi"/>
          <w:sz w:val="22"/>
          <w:szCs w:val="22"/>
        </w:rPr>
      </w:pPr>
      <w:r>
        <w:t>11.1.3.2.2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_Toc106182757 \h </w:instrText>
      </w:r>
      <w:r>
        <w:fldChar w:fldCharType="separate"/>
      </w:r>
      <w:r>
        <w:t>155</w:t>
      </w:r>
      <w:r>
        <w:fldChar w:fldCharType="end"/>
      </w:r>
    </w:p>
    <w:p w14:paraId="6941D89A" w14:textId="00598AC2" w:rsidR="003F1853" w:rsidRDefault="003F1853">
      <w:pPr>
        <w:pStyle w:val="TOC5"/>
        <w:rPr>
          <w:rFonts w:asciiTheme="minorHAnsi" w:eastAsiaTheme="minorEastAsia" w:hAnsiTheme="minorHAnsi" w:cstheme="minorBidi"/>
          <w:sz w:val="22"/>
          <w:szCs w:val="22"/>
        </w:rPr>
      </w:pPr>
      <w:r>
        <w:t>11.1.3.2.3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_Toc106182758 \h </w:instrText>
      </w:r>
      <w:r>
        <w:fldChar w:fldCharType="separate"/>
      </w:r>
      <w:r>
        <w:t>156</w:t>
      </w:r>
      <w:r>
        <w:fldChar w:fldCharType="end"/>
      </w:r>
    </w:p>
    <w:p w14:paraId="1E1F86AE" w14:textId="728C71A5" w:rsidR="003F1853" w:rsidRDefault="003F1853">
      <w:pPr>
        <w:pStyle w:val="TOC5"/>
        <w:rPr>
          <w:rFonts w:asciiTheme="minorHAnsi" w:eastAsiaTheme="minorEastAsia" w:hAnsiTheme="minorHAnsi" w:cstheme="minorBidi"/>
          <w:sz w:val="22"/>
          <w:szCs w:val="22"/>
        </w:rPr>
      </w:pPr>
      <w:r>
        <w:t>11.1.</w:t>
      </w:r>
      <w:r>
        <w:rPr>
          <w:lang w:eastAsia="zh-CN"/>
        </w:rPr>
        <w:t>3</w:t>
      </w:r>
      <w:r>
        <w:t>.2.</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_Toc106182759 \h </w:instrText>
      </w:r>
      <w:r>
        <w:fldChar w:fldCharType="separate"/>
      </w:r>
      <w:r>
        <w:t>157</w:t>
      </w:r>
      <w:r>
        <w:fldChar w:fldCharType="end"/>
      </w:r>
    </w:p>
    <w:p w14:paraId="3A7E9462" w14:textId="5616721E" w:rsidR="003F1853" w:rsidRDefault="003F1853">
      <w:pPr>
        <w:pStyle w:val="TOC5"/>
        <w:rPr>
          <w:rFonts w:asciiTheme="minorHAnsi" w:eastAsiaTheme="minorEastAsia" w:hAnsiTheme="minorHAnsi" w:cstheme="minorBidi"/>
          <w:sz w:val="22"/>
          <w:szCs w:val="22"/>
        </w:rPr>
      </w:pPr>
      <w:r>
        <w:t>11.1.3.2.5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_Toc106182760 \h </w:instrText>
      </w:r>
      <w:r>
        <w:fldChar w:fldCharType="separate"/>
      </w:r>
      <w:r>
        <w:t>159</w:t>
      </w:r>
      <w:r>
        <w:fldChar w:fldCharType="end"/>
      </w:r>
    </w:p>
    <w:p w14:paraId="250F3EE8" w14:textId="23C6F2F5" w:rsidR="003F1853" w:rsidRDefault="003F1853">
      <w:pPr>
        <w:pStyle w:val="TOC5"/>
        <w:rPr>
          <w:rFonts w:asciiTheme="minorHAnsi" w:eastAsiaTheme="minorEastAsia" w:hAnsiTheme="minorHAnsi" w:cstheme="minorBidi"/>
          <w:sz w:val="22"/>
          <w:szCs w:val="22"/>
        </w:rPr>
      </w:pPr>
      <w:r>
        <w:t>11.1.3.2.6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_Toc106182761 \h </w:instrText>
      </w:r>
      <w:r>
        <w:fldChar w:fldCharType="separate"/>
      </w:r>
      <w:r>
        <w:t>160</w:t>
      </w:r>
      <w:r>
        <w:fldChar w:fldCharType="end"/>
      </w:r>
    </w:p>
    <w:p w14:paraId="54ED12D0" w14:textId="3AA82CDB" w:rsidR="003F1853" w:rsidRDefault="003F1853">
      <w:pPr>
        <w:pStyle w:val="TOC3"/>
        <w:rPr>
          <w:rFonts w:asciiTheme="minorHAnsi" w:eastAsiaTheme="minorEastAsia" w:hAnsiTheme="minorHAnsi" w:cstheme="minorBidi"/>
          <w:sz w:val="22"/>
          <w:szCs w:val="22"/>
        </w:rPr>
      </w:pPr>
      <w:r>
        <w:t>11.1.</w:t>
      </w:r>
      <w:r w:rsidRPr="00A637DE">
        <w:rPr>
          <w:rFonts w:eastAsia="DengXian"/>
          <w:lang w:eastAsia="zh-CN"/>
        </w:rPr>
        <w:t>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_Toc106182762 \h </w:instrText>
      </w:r>
      <w:r>
        <w:fldChar w:fldCharType="separate"/>
      </w:r>
      <w:r>
        <w:t>160</w:t>
      </w:r>
      <w:r>
        <w:fldChar w:fldCharType="end"/>
      </w:r>
    </w:p>
    <w:p w14:paraId="25F788CF" w14:textId="3A887ADD"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4</w:t>
      </w:r>
      <w:r>
        <w:t>.1</w:t>
      </w:r>
      <w:r>
        <w:rPr>
          <w:rFonts w:asciiTheme="minorHAnsi" w:eastAsiaTheme="minorEastAsia" w:hAnsiTheme="minorHAnsi" w:cstheme="minorBidi"/>
          <w:sz w:val="22"/>
          <w:szCs w:val="22"/>
        </w:rPr>
        <w:tab/>
      </w:r>
      <w:r>
        <w:t xml:space="preserve">Performance requirements for </w:t>
      </w:r>
      <w:r w:rsidRPr="00A637DE">
        <w:rPr>
          <w:i/>
          <w:lang w:eastAsia="zh-CN"/>
        </w:rPr>
        <w:t>IAB</w:t>
      </w:r>
      <w:r w:rsidRPr="00A637DE">
        <w:rPr>
          <w:i/>
        </w:rPr>
        <w:t xml:space="preserve"> type 1-O</w:t>
      </w:r>
      <w:r>
        <w:tab/>
      </w:r>
      <w:r>
        <w:fldChar w:fldCharType="begin"/>
      </w:r>
      <w:r>
        <w:instrText xml:space="preserve"> PAGEREF _Toc106182763 \h </w:instrText>
      </w:r>
      <w:r>
        <w:fldChar w:fldCharType="separate"/>
      </w:r>
      <w:r>
        <w:t>160</w:t>
      </w:r>
      <w:r>
        <w:fldChar w:fldCharType="end"/>
      </w:r>
    </w:p>
    <w:p w14:paraId="24483F79" w14:textId="50DFFF79" w:rsidR="003F1853" w:rsidRDefault="003F1853">
      <w:pPr>
        <w:pStyle w:val="TOC5"/>
        <w:rPr>
          <w:rFonts w:asciiTheme="minorHAnsi" w:eastAsiaTheme="minorEastAsia" w:hAnsiTheme="minorHAnsi" w:cstheme="minorBidi"/>
          <w:sz w:val="22"/>
          <w:szCs w:val="22"/>
        </w:rPr>
      </w:pPr>
      <w:r>
        <w:t>11.1.</w:t>
      </w:r>
      <w:r>
        <w:rPr>
          <w:lang w:eastAsia="zh-CN"/>
        </w:rPr>
        <w:t>4</w:t>
      </w:r>
      <w:r>
        <w:t>.1.</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_Toc106182764 \h </w:instrText>
      </w:r>
      <w:r>
        <w:fldChar w:fldCharType="separate"/>
      </w:r>
      <w:r>
        <w:t>160</w:t>
      </w:r>
      <w:r>
        <w:fldChar w:fldCharType="end"/>
      </w:r>
    </w:p>
    <w:p w14:paraId="02B7C95F" w14:textId="26432F6E" w:rsidR="003F1853" w:rsidRDefault="003F1853">
      <w:pPr>
        <w:pStyle w:val="TOC5"/>
        <w:rPr>
          <w:rFonts w:asciiTheme="minorHAnsi" w:eastAsiaTheme="minorEastAsia" w:hAnsiTheme="minorHAnsi" w:cstheme="minorBidi"/>
          <w:sz w:val="22"/>
          <w:szCs w:val="22"/>
        </w:rPr>
      </w:pPr>
      <w:r>
        <w:t>11.1.</w:t>
      </w:r>
      <w:r>
        <w:rPr>
          <w:lang w:eastAsia="zh-CN"/>
        </w:rPr>
        <w:t>4</w:t>
      </w:r>
      <w:r>
        <w:t>.1.</w:t>
      </w:r>
      <w:r>
        <w:rPr>
          <w:lang w:eastAsia="zh-CN"/>
        </w:rPr>
        <w:t>2</w:t>
      </w:r>
      <w:r>
        <w:rPr>
          <w:rFonts w:asciiTheme="minorHAnsi" w:eastAsiaTheme="minorEastAsia" w:hAnsiTheme="minorHAnsi" w:cstheme="minorBidi"/>
          <w:sz w:val="22"/>
          <w:szCs w:val="22"/>
        </w:rPr>
        <w:tab/>
      </w:r>
      <w:r>
        <w:t>PRACH detection requirements</w:t>
      </w:r>
      <w:r>
        <w:tab/>
      </w:r>
      <w:r>
        <w:fldChar w:fldCharType="begin"/>
      </w:r>
      <w:r>
        <w:instrText xml:space="preserve"> PAGEREF _Toc106182765 \h </w:instrText>
      </w:r>
      <w:r>
        <w:fldChar w:fldCharType="separate"/>
      </w:r>
      <w:r>
        <w:t>160</w:t>
      </w:r>
      <w:r>
        <w:fldChar w:fldCharType="end"/>
      </w:r>
    </w:p>
    <w:p w14:paraId="5FB4EEC4" w14:textId="20F53BBB" w:rsidR="003F1853" w:rsidRDefault="003F1853">
      <w:pPr>
        <w:pStyle w:val="TOC4"/>
        <w:rPr>
          <w:rFonts w:asciiTheme="minorHAnsi" w:eastAsiaTheme="minorEastAsia" w:hAnsiTheme="minorHAnsi" w:cstheme="minorBidi"/>
          <w:sz w:val="22"/>
          <w:szCs w:val="22"/>
        </w:rPr>
      </w:pPr>
      <w:r>
        <w:t>11.1.</w:t>
      </w:r>
      <w:r w:rsidRPr="00A637DE">
        <w:rPr>
          <w:rFonts w:eastAsia="DengXian"/>
          <w:lang w:eastAsia="zh-CN"/>
        </w:rPr>
        <w:t>4</w:t>
      </w:r>
      <w:r>
        <w:t>.2</w:t>
      </w:r>
      <w:r>
        <w:rPr>
          <w:rFonts w:asciiTheme="minorHAnsi" w:eastAsiaTheme="minorEastAsia" w:hAnsiTheme="minorHAnsi" w:cstheme="minorBidi"/>
          <w:sz w:val="22"/>
          <w:szCs w:val="22"/>
        </w:rPr>
        <w:tab/>
      </w:r>
      <w:r w:rsidRPr="00A637DE">
        <w:rPr>
          <w:lang w:val="sv-SE"/>
        </w:rPr>
        <w:t>Performance r</w:t>
      </w:r>
      <w:r>
        <w:t xml:space="preserve">equirements for </w:t>
      </w:r>
      <w:r w:rsidRPr="00A637DE">
        <w:rPr>
          <w:i/>
        </w:rPr>
        <w:t xml:space="preserve">IAB type </w:t>
      </w:r>
      <w:r w:rsidRPr="00A637DE">
        <w:rPr>
          <w:rFonts w:eastAsia="DengXian"/>
          <w:i/>
          <w:lang w:eastAsia="zh-CN"/>
        </w:rPr>
        <w:t>2</w:t>
      </w:r>
      <w:r w:rsidRPr="00A637DE">
        <w:rPr>
          <w:i/>
        </w:rPr>
        <w:t>-O</w:t>
      </w:r>
      <w:r>
        <w:tab/>
      </w:r>
      <w:r>
        <w:fldChar w:fldCharType="begin"/>
      </w:r>
      <w:r>
        <w:instrText xml:space="preserve"> PAGEREF _Toc106182766 \h </w:instrText>
      </w:r>
      <w:r>
        <w:fldChar w:fldCharType="separate"/>
      </w:r>
      <w:r>
        <w:t>161</w:t>
      </w:r>
      <w:r>
        <w:fldChar w:fldCharType="end"/>
      </w:r>
    </w:p>
    <w:p w14:paraId="3B38CA52" w14:textId="225CF755" w:rsidR="003F1853" w:rsidRDefault="003F1853">
      <w:pPr>
        <w:pStyle w:val="TOC5"/>
        <w:rPr>
          <w:rFonts w:asciiTheme="minorHAnsi" w:eastAsiaTheme="minorEastAsia" w:hAnsiTheme="minorHAnsi" w:cstheme="minorBidi"/>
          <w:sz w:val="22"/>
          <w:szCs w:val="22"/>
        </w:rPr>
      </w:pPr>
      <w:r>
        <w:t>11.1.</w:t>
      </w:r>
      <w:r>
        <w:rPr>
          <w:lang w:eastAsia="zh-CN"/>
        </w:rPr>
        <w:t>4</w:t>
      </w:r>
      <w:r>
        <w:t>.</w:t>
      </w:r>
      <w:r>
        <w:rPr>
          <w:lang w:eastAsia="zh-CN"/>
        </w:rPr>
        <w:t>2</w:t>
      </w:r>
      <w:r>
        <w:t>.</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_Toc106182767 \h </w:instrText>
      </w:r>
      <w:r>
        <w:fldChar w:fldCharType="separate"/>
      </w:r>
      <w:r>
        <w:t>161</w:t>
      </w:r>
      <w:r>
        <w:fldChar w:fldCharType="end"/>
      </w:r>
    </w:p>
    <w:p w14:paraId="0CB6729A" w14:textId="3B98419D" w:rsidR="003F1853" w:rsidRDefault="003F1853">
      <w:pPr>
        <w:pStyle w:val="TOC5"/>
        <w:rPr>
          <w:rFonts w:asciiTheme="minorHAnsi" w:eastAsiaTheme="minorEastAsia" w:hAnsiTheme="minorHAnsi" w:cstheme="minorBidi"/>
          <w:sz w:val="22"/>
          <w:szCs w:val="22"/>
        </w:rPr>
      </w:pPr>
      <w:r>
        <w:t>11.1.</w:t>
      </w:r>
      <w:r>
        <w:rPr>
          <w:lang w:eastAsia="zh-CN"/>
        </w:rPr>
        <w:t>4</w:t>
      </w:r>
      <w:r>
        <w:t>.</w:t>
      </w:r>
      <w:r>
        <w:rPr>
          <w:lang w:eastAsia="zh-CN"/>
        </w:rPr>
        <w:t>2</w:t>
      </w:r>
      <w:r>
        <w:t>.</w:t>
      </w:r>
      <w:r>
        <w:rPr>
          <w:lang w:eastAsia="zh-CN"/>
        </w:rPr>
        <w:t>2</w:t>
      </w:r>
      <w:r>
        <w:rPr>
          <w:rFonts w:asciiTheme="minorHAnsi" w:eastAsiaTheme="minorEastAsia" w:hAnsiTheme="minorHAnsi" w:cstheme="minorBidi"/>
          <w:sz w:val="22"/>
          <w:szCs w:val="22"/>
        </w:rPr>
        <w:tab/>
      </w:r>
      <w:r>
        <w:t>PRACH missed detection requirements</w:t>
      </w:r>
      <w:r>
        <w:tab/>
      </w:r>
      <w:r>
        <w:fldChar w:fldCharType="begin"/>
      </w:r>
      <w:r>
        <w:instrText xml:space="preserve"> PAGEREF _Toc106182768 \h </w:instrText>
      </w:r>
      <w:r>
        <w:fldChar w:fldCharType="separate"/>
      </w:r>
      <w:r>
        <w:t>161</w:t>
      </w:r>
      <w:r>
        <w:fldChar w:fldCharType="end"/>
      </w:r>
    </w:p>
    <w:p w14:paraId="4E572402" w14:textId="3C50FD1B" w:rsidR="003F1853" w:rsidRDefault="003F1853">
      <w:pPr>
        <w:pStyle w:val="TOC2"/>
        <w:rPr>
          <w:rFonts w:asciiTheme="minorHAnsi" w:eastAsiaTheme="minorEastAsia" w:hAnsiTheme="minorHAnsi" w:cstheme="minorBidi"/>
          <w:sz w:val="22"/>
          <w:szCs w:val="22"/>
        </w:rPr>
      </w:pPr>
      <w:r w:rsidRPr="00A637DE">
        <w:rPr>
          <w:lang w:val="nb-NO" w:eastAsia="zh-CN"/>
        </w:rPr>
        <w:t>11.2</w:t>
      </w:r>
      <w:r>
        <w:rPr>
          <w:rFonts w:asciiTheme="minorHAnsi" w:eastAsiaTheme="minorEastAsia" w:hAnsiTheme="minorHAnsi" w:cstheme="minorBidi"/>
          <w:sz w:val="22"/>
          <w:szCs w:val="22"/>
        </w:rPr>
        <w:tab/>
      </w:r>
      <w:r w:rsidRPr="00A637DE">
        <w:rPr>
          <w:lang w:val="nb-NO" w:eastAsia="zh-CN"/>
        </w:rPr>
        <w:t>IAB-MT performance requirements</w:t>
      </w:r>
      <w:r>
        <w:tab/>
      </w:r>
      <w:r>
        <w:fldChar w:fldCharType="begin"/>
      </w:r>
      <w:r>
        <w:instrText xml:space="preserve"> PAGEREF _Toc106182769 \h </w:instrText>
      </w:r>
      <w:r>
        <w:fldChar w:fldCharType="separate"/>
      </w:r>
      <w:r>
        <w:t>162</w:t>
      </w:r>
      <w:r>
        <w:fldChar w:fldCharType="end"/>
      </w:r>
    </w:p>
    <w:p w14:paraId="000D450F" w14:textId="5D89AEF6" w:rsidR="003F1853" w:rsidRDefault="003F1853">
      <w:pPr>
        <w:pStyle w:val="TOC3"/>
        <w:rPr>
          <w:rFonts w:asciiTheme="minorHAnsi" w:eastAsiaTheme="minorEastAsia" w:hAnsiTheme="minorHAnsi" w:cstheme="minorBidi"/>
          <w:sz w:val="22"/>
          <w:szCs w:val="22"/>
        </w:rPr>
      </w:pPr>
      <w:r w:rsidRPr="00A637DE">
        <w:rPr>
          <w:lang w:val="nb-NO" w:eastAsia="zh-CN"/>
        </w:rPr>
        <w:t>11.2.1</w:t>
      </w:r>
      <w:r>
        <w:rPr>
          <w:rFonts w:asciiTheme="minorHAnsi" w:eastAsiaTheme="minorEastAsia" w:hAnsiTheme="minorHAnsi" w:cstheme="minorBidi"/>
          <w:sz w:val="22"/>
          <w:szCs w:val="22"/>
        </w:rPr>
        <w:tab/>
      </w:r>
      <w:r w:rsidRPr="00A637DE">
        <w:rPr>
          <w:lang w:val="nb-NO" w:eastAsia="zh-CN"/>
        </w:rPr>
        <w:t>General</w:t>
      </w:r>
      <w:r>
        <w:tab/>
      </w:r>
      <w:r>
        <w:fldChar w:fldCharType="begin"/>
      </w:r>
      <w:r>
        <w:instrText xml:space="preserve"> PAGEREF _Toc106182770 \h </w:instrText>
      </w:r>
      <w:r>
        <w:fldChar w:fldCharType="separate"/>
      </w:r>
      <w:r>
        <w:t>162</w:t>
      </w:r>
      <w:r>
        <w:fldChar w:fldCharType="end"/>
      </w:r>
    </w:p>
    <w:p w14:paraId="181F0C3F" w14:textId="60B07234" w:rsidR="003F1853" w:rsidRDefault="003F1853">
      <w:pPr>
        <w:pStyle w:val="TOC3"/>
        <w:rPr>
          <w:rFonts w:asciiTheme="minorHAnsi" w:eastAsiaTheme="minorEastAsia" w:hAnsiTheme="minorHAnsi" w:cstheme="minorBidi"/>
          <w:sz w:val="22"/>
          <w:szCs w:val="22"/>
        </w:rPr>
      </w:pPr>
      <w:r w:rsidRPr="00A637DE">
        <w:rPr>
          <w:lang w:val="nb-NO" w:eastAsia="zh-CN"/>
        </w:rPr>
        <w:t>11.2.2</w:t>
      </w:r>
      <w:r>
        <w:rPr>
          <w:rFonts w:asciiTheme="minorHAnsi" w:eastAsiaTheme="minorEastAsia" w:hAnsiTheme="minorHAnsi" w:cstheme="minorBidi"/>
          <w:sz w:val="22"/>
          <w:szCs w:val="22"/>
        </w:rPr>
        <w:tab/>
      </w:r>
      <w:r w:rsidRPr="00A637DE">
        <w:rPr>
          <w:lang w:val="nb-NO" w:eastAsia="zh-CN"/>
        </w:rPr>
        <w:t>OTA demodulation branches</w:t>
      </w:r>
      <w:r>
        <w:tab/>
      </w:r>
      <w:r>
        <w:fldChar w:fldCharType="begin"/>
      </w:r>
      <w:r>
        <w:instrText xml:space="preserve"> PAGEREF _Toc106182771 \h </w:instrText>
      </w:r>
      <w:r>
        <w:fldChar w:fldCharType="separate"/>
      </w:r>
      <w:r>
        <w:t>162</w:t>
      </w:r>
      <w:r>
        <w:fldChar w:fldCharType="end"/>
      </w:r>
    </w:p>
    <w:p w14:paraId="7A257E6A" w14:textId="778D542D" w:rsidR="003F1853" w:rsidRDefault="003F1853">
      <w:pPr>
        <w:pStyle w:val="TOC3"/>
        <w:rPr>
          <w:rFonts w:asciiTheme="minorHAnsi" w:eastAsiaTheme="minorEastAsia" w:hAnsiTheme="minorHAnsi" w:cstheme="minorBidi"/>
          <w:sz w:val="22"/>
          <w:szCs w:val="22"/>
        </w:rPr>
      </w:pPr>
      <w:r w:rsidRPr="00A637DE">
        <w:rPr>
          <w:lang w:val="nb-NO" w:eastAsia="zh-CN"/>
        </w:rPr>
        <w:t>11.2.2</w:t>
      </w:r>
      <w:r>
        <w:rPr>
          <w:rFonts w:asciiTheme="minorHAnsi" w:eastAsiaTheme="minorEastAsia" w:hAnsiTheme="minorHAnsi" w:cstheme="minorBidi"/>
          <w:sz w:val="22"/>
          <w:szCs w:val="22"/>
        </w:rPr>
        <w:tab/>
      </w:r>
      <w:r w:rsidRPr="00A637DE">
        <w:rPr>
          <w:lang w:val="nb-NO" w:eastAsia="zh-CN"/>
        </w:rPr>
        <w:t>Demodulation performance requirements</w:t>
      </w:r>
      <w:r>
        <w:tab/>
      </w:r>
      <w:r>
        <w:fldChar w:fldCharType="begin"/>
      </w:r>
      <w:r>
        <w:instrText xml:space="preserve"> PAGEREF _Toc106182772 \h </w:instrText>
      </w:r>
      <w:r>
        <w:fldChar w:fldCharType="separate"/>
      </w:r>
      <w:r>
        <w:t>162</w:t>
      </w:r>
      <w:r>
        <w:fldChar w:fldCharType="end"/>
      </w:r>
    </w:p>
    <w:p w14:paraId="0B6F927B" w14:textId="07D7F69F" w:rsidR="003F1853" w:rsidRDefault="003F1853">
      <w:pPr>
        <w:pStyle w:val="TOC4"/>
        <w:rPr>
          <w:rFonts w:asciiTheme="minorHAnsi" w:eastAsiaTheme="minorEastAsia" w:hAnsiTheme="minorHAnsi" w:cstheme="minorBidi"/>
          <w:sz w:val="22"/>
          <w:szCs w:val="22"/>
        </w:rPr>
      </w:pPr>
      <w:r w:rsidRPr="00A637DE">
        <w:rPr>
          <w:lang w:val="nb-NO" w:eastAsia="zh-CN"/>
        </w:rPr>
        <w:t>11.2.2.1</w:t>
      </w:r>
      <w:r>
        <w:rPr>
          <w:rFonts w:asciiTheme="minorHAnsi" w:eastAsiaTheme="minorEastAsia" w:hAnsiTheme="minorHAnsi" w:cstheme="minorBidi"/>
          <w:sz w:val="22"/>
          <w:szCs w:val="22"/>
        </w:rPr>
        <w:tab/>
      </w:r>
      <w:r w:rsidRPr="00A637DE">
        <w:rPr>
          <w:lang w:val="nb-NO" w:eastAsia="zh-CN"/>
        </w:rPr>
        <w:t>Performance requireements for IAB type 1-O</w:t>
      </w:r>
      <w:r>
        <w:tab/>
      </w:r>
      <w:r>
        <w:fldChar w:fldCharType="begin"/>
      </w:r>
      <w:r>
        <w:instrText xml:space="preserve"> PAGEREF _Toc106182773 \h </w:instrText>
      </w:r>
      <w:r>
        <w:fldChar w:fldCharType="separate"/>
      </w:r>
      <w:r>
        <w:t>162</w:t>
      </w:r>
      <w:r>
        <w:fldChar w:fldCharType="end"/>
      </w:r>
    </w:p>
    <w:p w14:paraId="52531E39" w14:textId="01544F40" w:rsidR="003F1853" w:rsidRDefault="003F1853">
      <w:pPr>
        <w:pStyle w:val="TOC5"/>
        <w:rPr>
          <w:rFonts w:asciiTheme="minorHAnsi" w:eastAsiaTheme="minorEastAsia" w:hAnsiTheme="minorHAnsi" w:cstheme="minorBidi"/>
          <w:sz w:val="22"/>
          <w:szCs w:val="22"/>
        </w:rPr>
      </w:pPr>
      <w:r w:rsidRPr="00A637DE">
        <w:rPr>
          <w:lang w:val="nb-NO" w:eastAsia="zh-CN"/>
        </w:rPr>
        <w:t>11.2.2.1.1</w:t>
      </w:r>
      <w:r>
        <w:rPr>
          <w:rFonts w:asciiTheme="minorHAnsi" w:eastAsiaTheme="minorEastAsia" w:hAnsiTheme="minorHAnsi" w:cstheme="minorBidi"/>
          <w:sz w:val="22"/>
          <w:szCs w:val="22"/>
        </w:rPr>
        <w:tab/>
      </w:r>
      <w:r w:rsidRPr="00A637DE">
        <w:rPr>
          <w:lang w:val="nb-NO" w:eastAsia="zh-CN"/>
        </w:rPr>
        <w:t>Performance requirements for PDSCH</w:t>
      </w:r>
      <w:r>
        <w:tab/>
      </w:r>
      <w:r>
        <w:fldChar w:fldCharType="begin"/>
      </w:r>
      <w:r>
        <w:instrText xml:space="preserve"> PAGEREF _Toc106182774 \h </w:instrText>
      </w:r>
      <w:r>
        <w:fldChar w:fldCharType="separate"/>
      </w:r>
      <w:r>
        <w:t>162</w:t>
      </w:r>
      <w:r>
        <w:fldChar w:fldCharType="end"/>
      </w:r>
    </w:p>
    <w:p w14:paraId="59BB4A9F" w14:textId="1D4C51E2" w:rsidR="003F1853" w:rsidRDefault="003F1853">
      <w:pPr>
        <w:pStyle w:val="TOC5"/>
        <w:rPr>
          <w:rFonts w:asciiTheme="minorHAnsi" w:eastAsiaTheme="minorEastAsia" w:hAnsiTheme="minorHAnsi" w:cstheme="minorBidi"/>
          <w:sz w:val="22"/>
          <w:szCs w:val="22"/>
        </w:rPr>
      </w:pPr>
      <w:r w:rsidRPr="00A637DE">
        <w:rPr>
          <w:lang w:val="nb-NO" w:eastAsia="zh-CN"/>
        </w:rPr>
        <w:t>11.2.2.1.2</w:t>
      </w:r>
      <w:r>
        <w:rPr>
          <w:rFonts w:asciiTheme="minorHAnsi" w:eastAsiaTheme="minorEastAsia" w:hAnsiTheme="minorHAnsi" w:cstheme="minorBidi"/>
          <w:sz w:val="22"/>
          <w:szCs w:val="22"/>
        </w:rPr>
        <w:tab/>
      </w:r>
      <w:r w:rsidRPr="00A637DE">
        <w:rPr>
          <w:lang w:val="nb-NO" w:eastAsia="zh-CN"/>
        </w:rPr>
        <w:t>Performance requirements for PDCCH</w:t>
      </w:r>
      <w:r>
        <w:tab/>
      </w:r>
      <w:r>
        <w:fldChar w:fldCharType="begin"/>
      </w:r>
      <w:r>
        <w:instrText xml:space="preserve"> PAGEREF _Toc106182775 \h </w:instrText>
      </w:r>
      <w:r>
        <w:fldChar w:fldCharType="separate"/>
      </w:r>
      <w:r>
        <w:t>164</w:t>
      </w:r>
      <w:r>
        <w:fldChar w:fldCharType="end"/>
      </w:r>
    </w:p>
    <w:p w14:paraId="012A8E68" w14:textId="31C81967" w:rsidR="003F1853" w:rsidRDefault="003F1853">
      <w:pPr>
        <w:pStyle w:val="TOC4"/>
        <w:rPr>
          <w:rFonts w:asciiTheme="minorHAnsi" w:eastAsiaTheme="minorEastAsia" w:hAnsiTheme="minorHAnsi" w:cstheme="minorBidi"/>
          <w:sz w:val="22"/>
          <w:szCs w:val="22"/>
        </w:rPr>
      </w:pPr>
      <w:r w:rsidRPr="00A637DE">
        <w:rPr>
          <w:lang w:val="nb-NO" w:eastAsia="zh-CN"/>
        </w:rPr>
        <w:t>11.2.2.2</w:t>
      </w:r>
      <w:r>
        <w:rPr>
          <w:rFonts w:asciiTheme="minorHAnsi" w:eastAsiaTheme="minorEastAsia" w:hAnsiTheme="minorHAnsi" w:cstheme="minorBidi"/>
          <w:sz w:val="22"/>
          <w:szCs w:val="22"/>
        </w:rPr>
        <w:tab/>
      </w:r>
      <w:r w:rsidRPr="00A637DE">
        <w:rPr>
          <w:lang w:val="nb-NO" w:eastAsia="zh-CN"/>
        </w:rPr>
        <w:t>Performance requirements for IAB type 2-O</w:t>
      </w:r>
      <w:r>
        <w:tab/>
      </w:r>
      <w:r>
        <w:fldChar w:fldCharType="begin"/>
      </w:r>
      <w:r>
        <w:instrText xml:space="preserve"> PAGEREF _Toc106182776 \h </w:instrText>
      </w:r>
      <w:r>
        <w:fldChar w:fldCharType="separate"/>
      </w:r>
      <w:r>
        <w:t>165</w:t>
      </w:r>
      <w:r>
        <w:fldChar w:fldCharType="end"/>
      </w:r>
    </w:p>
    <w:p w14:paraId="58A5DAAF" w14:textId="4F45D334" w:rsidR="003F1853" w:rsidRDefault="003F1853">
      <w:pPr>
        <w:pStyle w:val="TOC5"/>
        <w:rPr>
          <w:rFonts w:asciiTheme="minorHAnsi" w:eastAsiaTheme="minorEastAsia" w:hAnsiTheme="minorHAnsi" w:cstheme="minorBidi"/>
          <w:sz w:val="22"/>
          <w:szCs w:val="22"/>
        </w:rPr>
      </w:pPr>
      <w:r w:rsidRPr="00A637DE">
        <w:rPr>
          <w:lang w:val="nb-NO" w:eastAsia="zh-CN"/>
        </w:rPr>
        <w:t>11.2.2.2.1</w:t>
      </w:r>
      <w:r>
        <w:rPr>
          <w:rFonts w:asciiTheme="minorHAnsi" w:eastAsiaTheme="minorEastAsia" w:hAnsiTheme="minorHAnsi" w:cstheme="minorBidi"/>
          <w:sz w:val="22"/>
          <w:szCs w:val="22"/>
        </w:rPr>
        <w:tab/>
      </w:r>
      <w:r w:rsidRPr="00A637DE">
        <w:rPr>
          <w:lang w:val="nb-NO" w:eastAsia="zh-CN"/>
        </w:rPr>
        <w:t>Performance requirements for PDSCH</w:t>
      </w:r>
      <w:r>
        <w:tab/>
      </w:r>
      <w:r>
        <w:fldChar w:fldCharType="begin"/>
      </w:r>
      <w:r>
        <w:instrText xml:space="preserve"> PAGEREF _Toc106182777 \h </w:instrText>
      </w:r>
      <w:r>
        <w:fldChar w:fldCharType="separate"/>
      </w:r>
      <w:r>
        <w:t>165</w:t>
      </w:r>
      <w:r>
        <w:fldChar w:fldCharType="end"/>
      </w:r>
    </w:p>
    <w:p w14:paraId="6DC36089" w14:textId="02BD393D" w:rsidR="003F1853" w:rsidRDefault="003F1853">
      <w:pPr>
        <w:pStyle w:val="TOC5"/>
        <w:rPr>
          <w:rFonts w:asciiTheme="minorHAnsi" w:eastAsiaTheme="minorEastAsia" w:hAnsiTheme="minorHAnsi" w:cstheme="minorBidi"/>
          <w:sz w:val="22"/>
          <w:szCs w:val="22"/>
        </w:rPr>
      </w:pPr>
      <w:r w:rsidRPr="00A637DE">
        <w:rPr>
          <w:lang w:val="nb-NO" w:eastAsia="zh-CN"/>
        </w:rPr>
        <w:t>11.2.2.2.2</w:t>
      </w:r>
      <w:r>
        <w:rPr>
          <w:rFonts w:asciiTheme="minorHAnsi" w:eastAsiaTheme="minorEastAsia" w:hAnsiTheme="minorHAnsi" w:cstheme="minorBidi"/>
          <w:sz w:val="22"/>
          <w:szCs w:val="22"/>
        </w:rPr>
        <w:tab/>
      </w:r>
      <w:r w:rsidRPr="00A637DE">
        <w:rPr>
          <w:lang w:val="nb-NO" w:eastAsia="zh-CN"/>
        </w:rPr>
        <w:t>Performance requirements for PDCCH</w:t>
      </w:r>
      <w:r>
        <w:tab/>
      </w:r>
      <w:r>
        <w:fldChar w:fldCharType="begin"/>
      </w:r>
      <w:r>
        <w:instrText xml:space="preserve"> PAGEREF _Toc106182778 \h </w:instrText>
      </w:r>
      <w:r>
        <w:fldChar w:fldCharType="separate"/>
      </w:r>
      <w:r>
        <w:t>166</w:t>
      </w:r>
      <w:r>
        <w:fldChar w:fldCharType="end"/>
      </w:r>
    </w:p>
    <w:p w14:paraId="7B5B61D3" w14:textId="60574776" w:rsidR="003F1853" w:rsidRDefault="003F1853">
      <w:pPr>
        <w:pStyle w:val="TOC3"/>
        <w:rPr>
          <w:rFonts w:asciiTheme="minorHAnsi" w:eastAsiaTheme="minorEastAsia" w:hAnsiTheme="minorHAnsi" w:cstheme="minorBidi"/>
          <w:sz w:val="22"/>
          <w:szCs w:val="22"/>
        </w:rPr>
      </w:pPr>
      <w:r w:rsidRPr="00A637DE">
        <w:rPr>
          <w:lang w:val="en-US" w:eastAsia="zh-CN"/>
        </w:rPr>
        <w:t>11.2.3</w:t>
      </w:r>
      <w:r>
        <w:rPr>
          <w:rFonts w:asciiTheme="minorHAnsi" w:eastAsiaTheme="minorEastAsia" w:hAnsiTheme="minorHAnsi" w:cstheme="minorBidi"/>
          <w:sz w:val="22"/>
          <w:szCs w:val="22"/>
        </w:rPr>
        <w:tab/>
      </w:r>
      <w:r w:rsidRPr="00A637DE">
        <w:rPr>
          <w:lang w:val="en-US" w:eastAsia="zh-CN"/>
        </w:rPr>
        <w:t>CSI reporting requirements</w:t>
      </w:r>
      <w:r>
        <w:tab/>
      </w:r>
      <w:r>
        <w:fldChar w:fldCharType="begin"/>
      </w:r>
      <w:r>
        <w:instrText xml:space="preserve"> PAGEREF _Toc106182779 \h </w:instrText>
      </w:r>
      <w:r>
        <w:fldChar w:fldCharType="separate"/>
      </w:r>
      <w:r>
        <w:t>167</w:t>
      </w:r>
      <w:r>
        <w:fldChar w:fldCharType="end"/>
      </w:r>
    </w:p>
    <w:p w14:paraId="7BC4D7CE" w14:textId="1449B03C" w:rsidR="003F1853" w:rsidRDefault="003F1853">
      <w:pPr>
        <w:pStyle w:val="TOC4"/>
        <w:rPr>
          <w:rFonts w:asciiTheme="minorHAnsi" w:eastAsiaTheme="minorEastAsia" w:hAnsiTheme="minorHAnsi" w:cstheme="minorBidi"/>
          <w:sz w:val="22"/>
          <w:szCs w:val="22"/>
        </w:rPr>
      </w:pPr>
      <w:r w:rsidRPr="00A637DE">
        <w:rPr>
          <w:lang w:val="en-US" w:eastAsia="zh-CN"/>
        </w:rPr>
        <w:t>11.2.3.1</w:t>
      </w:r>
      <w:r>
        <w:rPr>
          <w:rFonts w:asciiTheme="minorHAnsi" w:eastAsiaTheme="minorEastAsia" w:hAnsiTheme="minorHAnsi" w:cstheme="minorBidi"/>
          <w:sz w:val="22"/>
          <w:szCs w:val="22"/>
        </w:rPr>
        <w:tab/>
      </w:r>
      <w:r w:rsidRPr="00A637DE">
        <w:rPr>
          <w:lang w:val="en-US" w:eastAsia="zh-CN"/>
        </w:rPr>
        <w:t>Performance requirements for IAB type 1-O</w:t>
      </w:r>
      <w:r>
        <w:tab/>
      </w:r>
      <w:r>
        <w:fldChar w:fldCharType="begin"/>
      </w:r>
      <w:r>
        <w:instrText xml:space="preserve"> PAGEREF _Toc106182780 \h </w:instrText>
      </w:r>
      <w:r>
        <w:fldChar w:fldCharType="separate"/>
      </w:r>
      <w:r>
        <w:t>167</w:t>
      </w:r>
      <w:r>
        <w:fldChar w:fldCharType="end"/>
      </w:r>
    </w:p>
    <w:p w14:paraId="4997F94A" w14:textId="5B501BF7" w:rsidR="003F1853" w:rsidRDefault="003F1853">
      <w:pPr>
        <w:pStyle w:val="TOC5"/>
        <w:rPr>
          <w:rFonts w:asciiTheme="minorHAnsi" w:eastAsiaTheme="minorEastAsia" w:hAnsiTheme="minorHAnsi" w:cstheme="minorBidi"/>
          <w:sz w:val="22"/>
          <w:szCs w:val="22"/>
        </w:rPr>
      </w:pPr>
      <w:r w:rsidRPr="00A637DE">
        <w:rPr>
          <w:lang w:val="en-US" w:eastAsia="zh-CN"/>
        </w:rPr>
        <w:t>11.2.3.1.1</w:t>
      </w:r>
      <w:r>
        <w:rPr>
          <w:rFonts w:asciiTheme="minorHAnsi" w:eastAsiaTheme="minorEastAsia" w:hAnsiTheme="minorHAnsi" w:cstheme="minorBidi"/>
          <w:sz w:val="22"/>
          <w:szCs w:val="22"/>
        </w:rPr>
        <w:tab/>
      </w:r>
      <w:r w:rsidRPr="00A637DE">
        <w:rPr>
          <w:lang w:val="en-US" w:eastAsia="zh-CN"/>
        </w:rPr>
        <w:t>Reporting of Channel Quality Indicator (CQI)</w:t>
      </w:r>
      <w:r>
        <w:tab/>
      </w:r>
      <w:r>
        <w:fldChar w:fldCharType="begin"/>
      </w:r>
      <w:r>
        <w:instrText xml:space="preserve"> PAGEREF _Toc106182781 \h </w:instrText>
      </w:r>
      <w:r>
        <w:fldChar w:fldCharType="separate"/>
      </w:r>
      <w:r>
        <w:t>167</w:t>
      </w:r>
      <w:r>
        <w:fldChar w:fldCharType="end"/>
      </w:r>
    </w:p>
    <w:p w14:paraId="664364AC" w14:textId="62BA3615" w:rsidR="003F1853" w:rsidRDefault="003F1853">
      <w:pPr>
        <w:pStyle w:val="TOC5"/>
        <w:rPr>
          <w:rFonts w:asciiTheme="minorHAnsi" w:eastAsiaTheme="minorEastAsia" w:hAnsiTheme="minorHAnsi" w:cstheme="minorBidi"/>
          <w:sz w:val="22"/>
          <w:szCs w:val="22"/>
        </w:rPr>
      </w:pPr>
      <w:r w:rsidRPr="00A637DE">
        <w:rPr>
          <w:lang w:val="en-US" w:eastAsia="zh-CN"/>
        </w:rPr>
        <w:t>11.2.3.1.2</w:t>
      </w:r>
      <w:r>
        <w:rPr>
          <w:rFonts w:asciiTheme="minorHAnsi" w:eastAsiaTheme="minorEastAsia" w:hAnsiTheme="minorHAnsi" w:cstheme="minorBidi"/>
          <w:sz w:val="22"/>
          <w:szCs w:val="22"/>
        </w:rPr>
        <w:tab/>
      </w:r>
      <w:r w:rsidRPr="00A637DE">
        <w:rPr>
          <w:lang w:val="en-US" w:eastAsia="zh-CN"/>
        </w:rPr>
        <w:t>Reporting of Precoding Matrix Indicator (PMI)</w:t>
      </w:r>
      <w:r>
        <w:tab/>
      </w:r>
      <w:r>
        <w:fldChar w:fldCharType="begin"/>
      </w:r>
      <w:r>
        <w:instrText xml:space="preserve"> PAGEREF _Toc106182782 \h </w:instrText>
      </w:r>
      <w:r>
        <w:fldChar w:fldCharType="separate"/>
      </w:r>
      <w:r>
        <w:t>167</w:t>
      </w:r>
      <w:r>
        <w:fldChar w:fldCharType="end"/>
      </w:r>
    </w:p>
    <w:p w14:paraId="4279FDB1" w14:textId="096D55F5" w:rsidR="003F1853" w:rsidRDefault="003F1853">
      <w:pPr>
        <w:pStyle w:val="TOC5"/>
        <w:rPr>
          <w:rFonts w:asciiTheme="minorHAnsi" w:eastAsiaTheme="minorEastAsia" w:hAnsiTheme="minorHAnsi" w:cstheme="minorBidi"/>
          <w:sz w:val="22"/>
          <w:szCs w:val="22"/>
        </w:rPr>
      </w:pPr>
      <w:r w:rsidRPr="00A637DE">
        <w:rPr>
          <w:lang w:val="en-US" w:eastAsia="zh-CN"/>
        </w:rPr>
        <w:t>11.2.3.1.3</w:t>
      </w:r>
      <w:r>
        <w:rPr>
          <w:rFonts w:asciiTheme="minorHAnsi" w:eastAsiaTheme="minorEastAsia" w:hAnsiTheme="minorHAnsi" w:cstheme="minorBidi"/>
          <w:sz w:val="22"/>
          <w:szCs w:val="22"/>
        </w:rPr>
        <w:tab/>
      </w:r>
      <w:r w:rsidRPr="00A637DE">
        <w:rPr>
          <w:lang w:val="en-US" w:eastAsia="zh-CN"/>
        </w:rPr>
        <w:t>Reporting of Rank Indicator (RI)</w:t>
      </w:r>
      <w:r>
        <w:tab/>
      </w:r>
      <w:r>
        <w:fldChar w:fldCharType="begin"/>
      </w:r>
      <w:r>
        <w:instrText xml:space="preserve"> PAGEREF _Toc106182783 \h </w:instrText>
      </w:r>
      <w:r>
        <w:fldChar w:fldCharType="separate"/>
      </w:r>
      <w:r>
        <w:t>167</w:t>
      </w:r>
      <w:r>
        <w:fldChar w:fldCharType="end"/>
      </w:r>
    </w:p>
    <w:p w14:paraId="5D0635A8" w14:textId="1CF9279E" w:rsidR="003F1853" w:rsidRDefault="003F1853">
      <w:pPr>
        <w:pStyle w:val="TOC4"/>
        <w:rPr>
          <w:rFonts w:asciiTheme="minorHAnsi" w:eastAsiaTheme="minorEastAsia" w:hAnsiTheme="minorHAnsi" w:cstheme="minorBidi"/>
          <w:sz w:val="22"/>
          <w:szCs w:val="22"/>
        </w:rPr>
      </w:pPr>
      <w:r w:rsidRPr="00A637DE">
        <w:rPr>
          <w:lang w:val="en-US" w:eastAsia="zh-CN"/>
        </w:rPr>
        <w:t>11.2.3.2</w:t>
      </w:r>
      <w:r>
        <w:rPr>
          <w:rFonts w:asciiTheme="minorHAnsi" w:eastAsiaTheme="minorEastAsia" w:hAnsiTheme="minorHAnsi" w:cstheme="minorBidi"/>
          <w:sz w:val="22"/>
          <w:szCs w:val="22"/>
        </w:rPr>
        <w:tab/>
      </w:r>
      <w:r w:rsidRPr="00A637DE">
        <w:rPr>
          <w:lang w:val="en-US" w:eastAsia="zh-CN"/>
        </w:rPr>
        <w:t>Performance requirements for IAB type 2-O</w:t>
      </w:r>
      <w:r>
        <w:tab/>
      </w:r>
      <w:r>
        <w:fldChar w:fldCharType="begin"/>
      </w:r>
      <w:r>
        <w:instrText xml:space="preserve"> PAGEREF _Toc106182784 \h </w:instrText>
      </w:r>
      <w:r>
        <w:fldChar w:fldCharType="separate"/>
      </w:r>
      <w:r>
        <w:t>168</w:t>
      </w:r>
      <w:r>
        <w:fldChar w:fldCharType="end"/>
      </w:r>
    </w:p>
    <w:p w14:paraId="52455D60" w14:textId="0B7EDB95" w:rsidR="003F1853" w:rsidRDefault="003F1853">
      <w:pPr>
        <w:pStyle w:val="TOC5"/>
        <w:rPr>
          <w:rFonts w:asciiTheme="minorHAnsi" w:eastAsiaTheme="minorEastAsia" w:hAnsiTheme="minorHAnsi" w:cstheme="minorBidi"/>
          <w:sz w:val="22"/>
          <w:szCs w:val="22"/>
        </w:rPr>
      </w:pPr>
      <w:r w:rsidRPr="00A637DE">
        <w:rPr>
          <w:lang w:val="en-US" w:eastAsia="zh-CN"/>
        </w:rPr>
        <w:t>11.2.3.2</w:t>
      </w:r>
      <w:r>
        <w:rPr>
          <w:lang w:eastAsia="zh-CN"/>
        </w:rPr>
        <w:t>.1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_Toc106182785 \h </w:instrText>
      </w:r>
      <w:r>
        <w:fldChar w:fldCharType="separate"/>
      </w:r>
      <w:r>
        <w:t>168</w:t>
      </w:r>
      <w:r>
        <w:fldChar w:fldCharType="end"/>
      </w:r>
    </w:p>
    <w:p w14:paraId="4A1C0291" w14:textId="35D48995" w:rsidR="003F1853" w:rsidRDefault="003F1853">
      <w:pPr>
        <w:pStyle w:val="TOC5"/>
        <w:rPr>
          <w:rFonts w:asciiTheme="minorHAnsi" w:eastAsiaTheme="minorEastAsia" w:hAnsiTheme="minorHAnsi" w:cstheme="minorBidi"/>
          <w:sz w:val="22"/>
          <w:szCs w:val="22"/>
        </w:rPr>
      </w:pPr>
      <w:r w:rsidRPr="00A637DE">
        <w:rPr>
          <w:lang w:val="en-US" w:eastAsia="zh-CN"/>
        </w:rPr>
        <w:t>11.2.3.2.</w:t>
      </w:r>
      <w:r>
        <w:rPr>
          <w:lang w:eastAsia="zh-CN"/>
        </w:rPr>
        <w:t>2</w:t>
      </w:r>
      <w:r>
        <w:rPr>
          <w:rFonts w:asciiTheme="minorHAnsi" w:eastAsiaTheme="minorEastAsia" w:hAnsiTheme="minorHAnsi" w:cstheme="minorBidi"/>
          <w:sz w:val="22"/>
          <w:szCs w:val="22"/>
        </w:rPr>
        <w:tab/>
      </w:r>
      <w:r w:rsidRPr="00A637DE">
        <w:rPr>
          <w:lang w:val="en-US" w:eastAsia="zh-CN"/>
        </w:rPr>
        <w:t>Reporting of Channel Quality Indicator (CQI)</w:t>
      </w:r>
      <w:r>
        <w:tab/>
      </w:r>
      <w:r>
        <w:fldChar w:fldCharType="begin"/>
      </w:r>
      <w:r>
        <w:instrText xml:space="preserve"> PAGEREF _Toc106182786 \h </w:instrText>
      </w:r>
      <w:r>
        <w:fldChar w:fldCharType="separate"/>
      </w:r>
      <w:r>
        <w:t>170</w:t>
      </w:r>
      <w:r>
        <w:fldChar w:fldCharType="end"/>
      </w:r>
    </w:p>
    <w:p w14:paraId="2F9B5496" w14:textId="73F3629F" w:rsidR="003F1853" w:rsidRDefault="003F1853">
      <w:pPr>
        <w:pStyle w:val="TOC5"/>
        <w:rPr>
          <w:rFonts w:asciiTheme="minorHAnsi" w:eastAsiaTheme="minorEastAsia" w:hAnsiTheme="minorHAnsi" w:cstheme="minorBidi"/>
          <w:sz w:val="22"/>
          <w:szCs w:val="22"/>
        </w:rPr>
      </w:pPr>
      <w:r w:rsidRPr="00A637DE">
        <w:rPr>
          <w:lang w:val="en-US" w:eastAsia="zh-CN"/>
        </w:rPr>
        <w:t>11.2.3.2.</w:t>
      </w:r>
      <w:r>
        <w:rPr>
          <w:lang w:eastAsia="zh-CN"/>
        </w:rPr>
        <w:t>3</w:t>
      </w:r>
      <w:r>
        <w:rPr>
          <w:rFonts w:asciiTheme="minorHAnsi" w:eastAsiaTheme="minorEastAsia" w:hAnsiTheme="minorHAnsi" w:cstheme="minorBidi"/>
          <w:sz w:val="22"/>
          <w:szCs w:val="22"/>
        </w:rPr>
        <w:tab/>
      </w:r>
      <w:r w:rsidRPr="00A637DE">
        <w:rPr>
          <w:lang w:val="en-US" w:eastAsia="zh-CN"/>
        </w:rPr>
        <w:t>Reporting of Precoding Matrix Indicator (PMI)</w:t>
      </w:r>
      <w:r>
        <w:tab/>
      </w:r>
      <w:r>
        <w:fldChar w:fldCharType="begin"/>
      </w:r>
      <w:r>
        <w:instrText xml:space="preserve"> PAGEREF _Toc106182787 \h </w:instrText>
      </w:r>
      <w:r>
        <w:fldChar w:fldCharType="separate"/>
      </w:r>
      <w:r>
        <w:t>171</w:t>
      </w:r>
      <w:r>
        <w:fldChar w:fldCharType="end"/>
      </w:r>
    </w:p>
    <w:p w14:paraId="7508C526" w14:textId="24F6BEA5" w:rsidR="003F1853" w:rsidRDefault="003F1853">
      <w:pPr>
        <w:pStyle w:val="TOC5"/>
        <w:rPr>
          <w:rFonts w:asciiTheme="minorHAnsi" w:eastAsiaTheme="minorEastAsia" w:hAnsiTheme="minorHAnsi" w:cstheme="minorBidi"/>
          <w:sz w:val="22"/>
          <w:szCs w:val="22"/>
        </w:rPr>
      </w:pPr>
      <w:r w:rsidRPr="00A637DE">
        <w:rPr>
          <w:lang w:val="en-US" w:eastAsia="zh-CN"/>
        </w:rPr>
        <w:t>11.2.3.2.</w:t>
      </w:r>
      <w:r>
        <w:rPr>
          <w:lang w:eastAsia="zh-CN"/>
        </w:rPr>
        <w:t>4</w:t>
      </w:r>
      <w:r>
        <w:rPr>
          <w:rFonts w:asciiTheme="minorHAnsi" w:eastAsiaTheme="minorEastAsia" w:hAnsiTheme="minorHAnsi" w:cstheme="minorBidi"/>
          <w:sz w:val="22"/>
          <w:szCs w:val="22"/>
        </w:rPr>
        <w:tab/>
      </w:r>
      <w:r w:rsidRPr="00A637DE">
        <w:rPr>
          <w:lang w:val="en-US" w:eastAsia="zh-CN"/>
        </w:rPr>
        <w:t>Reporting of Rank Indicator (RI)</w:t>
      </w:r>
      <w:r>
        <w:tab/>
      </w:r>
      <w:r>
        <w:fldChar w:fldCharType="begin"/>
      </w:r>
      <w:r>
        <w:instrText xml:space="preserve"> PAGEREF _Toc106182788 \h </w:instrText>
      </w:r>
      <w:r>
        <w:fldChar w:fldCharType="separate"/>
      </w:r>
      <w:r>
        <w:t>173</w:t>
      </w:r>
      <w:r>
        <w:fldChar w:fldCharType="end"/>
      </w:r>
    </w:p>
    <w:p w14:paraId="6C8027A8" w14:textId="7ADB366D" w:rsidR="003F1853" w:rsidRDefault="003F1853">
      <w:pPr>
        <w:pStyle w:val="TOC1"/>
        <w:rPr>
          <w:rFonts w:asciiTheme="minorHAnsi" w:eastAsiaTheme="minorEastAsia" w:hAnsiTheme="minorHAnsi" w:cstheme="minorBidi"/>
          <w:szCs w:val="22"/>
        </w:rPr>
      </w:pPr>
      <w:r>
        <w:t>12</w:t>
      </w:r>
      <w:r>
        <w:rPr>
          <w:rFonts w:asciiTheme="minorHAnsi" w:eastAsiaTheme="minorEastAsia" w:hAnsiTheme="minorHAnsi" w:cstheme="minorBidi"/>
          <w:szCs w:val="22"/>
        </w:rPr>
        <w:tab/>
      </w:r>
      <w:r>
        <w:t>Radio Resource Management requirements</w:t>
      </w:r>
      <w:r>
        <w:tab/>
      </w:r>
      <w:r>
        <w:fldChar w:fldCharType="begin"/>
      </w:r>
      <w:r>
        <w:instrText xml:space="preserve"> PAGEREF _Toc106182789 \h </w:instrText>
      </w:r>
      <w:r>
        <w:fldChar w:fldCharType="separate"/>
      </w:r>
      <w:r>
        <w:t>175</w:t>
      </w:r>
      <w:r>
        <w:fldChar w:fldCharType="end"/>
      </w:r>
    </w:p>
    <w:p w14:paraId="0B7E44C1" w14:textId="63A56035" w:rsidR="003F1853" w:rsidRDefault="003F1853">
      <w:pPr>
        <w:pStyle w:val="TOC2"/>
        <w:rPr>
          <w:rFonts w:asciiTheme="minorHAnsi" w:eastAsiaTheme="minorEastAsia" w:hAnsiTheme="minorHAnsi" w:cstheme="minorBidi"/>
          <w:sz w:val="22"/>
          <w:szCs w:val="22"/>
        </w:rPr>
      </w:pPr>
      <w:r>
        <w:t>12.1</w:t>
      </w:r>
      <w:r>
        <w:rPr>
          <w:rFonts w:asciiTheme="minorHAnsi" w:eastAsiaTheme="minorEastAsia" w:hAnsiTheme="minorHAnsi" w:cstheme="minorBidi"/>
          <w:sz w:val="22"/>
          <w:szCs w:val="22"/>
        </w:rPr>
        <w:tab/>
      </w:r>
      <w:r>
        <w:t>RRC_CONNECTED state mobility for IAB-MTs</w:t>
      </w:r>
      <w:r>
        <w:tab/>
      </w:r>
      <w:r>
        <w:fldChar w:fldCharType="begin"/>
      </w:r>
      <w:r>
        <w:instrText xml:space="preserve"> PAGEREF _Toc106182790 \h </w:instrText>
      </w:r>
      <w:r>
        <w:fldChar w:fldCharType="separate"/>
      </w:r>
      <w:r>
        <w:t>175</w:t>
      </w:r>
      <w:r>
        <w:fldChar w:fldCharType="end"/>
      </w:r>
    </w:p>
    <w:p w14:paraId="0620692C" w14:textId="50AFDE30" w:rsidR="003F1853" w:rsidRDefault="003F1853">
      <w:pPr>
        <w:pStyle w:val="TOC3"/>
        <w:rPr>
          <w:rFonts w:asciiTheme="minorHAnsi" w:eastAsiaTheme="minorEastAsia" w:hAnsiTheme="minorHAnsi" w:cstheme="minorBidi"/>
          <w:sz w:val="22"/>
          <w:szCs w:val="22"/>
        </w:rPr>
      </w:pPr>
      <w:r>
        <w:t>12.1.1</w:t>
      </w:r>
      <w:r>
        <w:rPr>
          <w:rFonts w:asciiTheme="minorHAnsi" w:eastAsiaTheme="minorEastAsia" w:hAnsiTheme="minorHAnsi" w:cstheme="minorBidi"/>
          <w:sz w:val="22"/>
          <w:szCs w:val="22"/>
        </w:rPr>
        <w:tab/>
      </w:r>
      <w:r>
        <w:t>RRC Connection Mobility Control</w:t>
      </w:r>
      <w:r>
        <w:tab/>
      </w:r>
      <w:r>
        <w:fldChar w:fldCharType="begin"/>
      </w:r>
      <w:r>
        <w:instrText xml:space="preserve"> PAGEREF _Toc106182791 \h </w:instrText>
      </w:r>
      <w:r>
        <w:fldChar w:fldCharType="separate"/>
      </w:r>
      <w:r>
        <w:t>175</w:t>
      </w:r>
      <w:r>
        <w:fldChar w:fldCharType="end"/>
      </w:r>
    </w:p>
    <w:p w14:paraId="246F7449" w14:textId="4DA6C6D1" w:rsidR="003F1853" w:rsidRDefault="003F1853">
      <w:pPr>
        <w:pStyle w:val="TOC4"/>
        <w:rPr>
          <w:rFonts w:asciiTheme="minorHAnsi" w:eastAsiaTheme="minorEastAsia" w:hAnsiTheme="minorHAnsi" w:cstheme="minorBidi"/>
          <w:sz w:val="22"/>
          <w:szCs w:val="22"/>
        </w:rPr>
      </w:pPr>
      <w:r>
        <w:t>12.1.1.1</w:t>
      </w:r>
      <w:r>
        <w:rPr>
          <w:rFonts w:asciiTheme="minorHAnsi" w:eastAsiaTheme="minorEastAsia" w:hAnsiTheme="minorHAnsi" w:cstheme="minorBidi"/>
          <w:sz w:val="22"/>
          <w:szCs w:val="22"/>
        </w:rPr>
        <w:tab/>
      </w:r>
      <w:r>
        <w:t>SA: RRC Re-establishment</w:t>
      </w:r>
      <w:r>
        <w:tab/>
      </w:r>
      <w:r>
        <w:fldChar w:fldCharType="begin"/>
      </w:r>
      <w:r>
        <w:instrText xml:space="preserve"> PAGEREF _Toc106182792 \h </w:instrText>
      </w:r>
      <w:r>
        <w:fldChar w:fldCharType="separate"/>
      </w:r>
      <w:r>
        <w:t>175</w:t>
      </w:r>
      <w:r>
        <w:fldChar w:fldCharType="end"/>
      </w:r>
    </w:p>
    <w:p w14:paraId="62CCC9F1" w14:textId="3246E5A8" w:rsidR="003F1853" w:rsidRDefault="003F1853">
      <w:pPr>
        <w:pStyle w:val="TOC5"/>
        <w:rPr>
          <w:rFonts w:asciiTheme="minorHAnsi" w:eastAsiaTheme="minorEastAsia" w:hAnsiTheme="minorHAnsi" w:cstheme="minorBidi"/>
          <w:sz w:val="22"/>
          <w:szCs w:val="22"/>
        </w:rPr>
      </w:pPr>
      <w:r w:rsidRPr="00A637DE">
        <w:rPr>
          <w:rFonts w:eastAsia="SimSun"/>
        </w:rPr>
        <w:t>12.1.1.1.1</w:t>
      </w:r>
      <w:r>
        <w:rPr>
          <w:rFonts w:asciiTheme="minorHAnsi" w:eastAsiaTheme="minorEastAsia" w:hAnsiTheme="minorHAnsi" w:cstheme="minorBidi"/>
          <w:sz w:val="22"/>
          <w:szCs w:val="22"/>
        </w:rPr>
        <w:tab/>
      </w:r>
      <w:r>
        <w:t>Introduction</w:t>
      </w:r>
      <w:r>
        <w:tab/>
      </w:r>
      <w:r>
        <w:fldChar w:fldCharType="begin"/>
      </w:r>
      <w:r>
        <w:instrText xml:space="preserve"> PAGEREF _Toc106182793 \h </w:instrText>
      </w:r>
      <w:r>
        <w:fldChar w:fldCharType="separate"/>
      </w:r>
      <w:r>
        <w:t>175</w:t>
      </w:r>
      <w:r>
        <w:fldChar w:fldCharType="end"/>
      </w:r>
    </w:p>
    <w:p w14:paraId="656C0FF2" w14:textId="352C025D" w:rsidR="003F1853" w:rsidRDefault="003F1853">
      <w:pPr>
        <w:pStyle w:val="TOC5"/>
        <w:rPr>
          <w:rFonts w:asciiTheme="minorHAnsi" w:eastAsiaTheme="minorEastAsia" w:hAnsiTheme="minorHAnsi" w:cstheme="minorBidi"/>
          <w:sz w:val="22"/>
          <w:szCs w:val="22"/>
        </w:rPr>
      </w:pPr>
      <w:r w:rsidRPr="00A637DE">
        <w:rPr>
          <w:rFonts w:eastAsia="SimSun"/>
        </w:rPr>
        <w:t>12.1.1.1.2</w:t>
      </w:r>
      <w:r>
        <w:rPr>
          <w:rFonts w:asciiTheme="minorHAnsi" w:eastAsiaTheme="minorEastAsia" w:hAnsiTheme="minorHAnsi" w:cstheme="minorBidi"/>
          <w:sz w:val="22"/>
          <w:szCs w:val="22"/>
        </w:rPr>
        <w:tab/>
      </w:r>
      <w:r>
        <w:t>Requirements</w:t>
      </w:r>
      <w:r>
        <w:tab/>
      </w:r>
      <w:r>
        <w:fldChar w:fldCharType="begin"/>
      </w:r>
      <w:r>
        <w:instrText xml:space="preserve"> PAGEREF _Toc106182794 \h </w:instrText>
      </w:r>
      <w:r>
        <w:fldChar w:fldCharType="separate"/>
      </w:r>
      <w:r>
        <w:t>175</w:t>
      </w:r>
      <w:r>
        <w:fldChar w:fldCharType="end"/>
      </w:r>
    </w:p>
    <w:p w14:paraId="7DAC983E" w14:textId="473F3E90" w:rsidR="003F1853" w:rsidRDefault="003F1853">
      <w:pPr>
        <w:pStyle w:val="TOC6"/>
        <w:rPr>
          <w:rFonts w:asciiTheme="minorHAnsi" w:eastAsiaTheme="minorEastAsia" w:hAnsiTheme="minorHAnsi" w:cstheme="minorBidi"/>
          <w:sz w:val="22"/>
          <w:szCs w:val="22"/>
        </w:rPr>
      </w:pPr>
      <w:r w:rsidRPr="00A637DE">
        <w:rPr>
          <w:rFonts w:eastAsia="SimSun"/>
        </w:rPr>
        <w:t>12.1.1.1.2.1</w:t>
      </w:r>
      <w:r>
        <w:rPr>
          <w:rFonts w:asciiTheme="minorHAnsi" w:eastAsiaTheme="minorEastAsia" w:hAnsiTheme="minorHAnsi" w:cstheme="minorBidi"/>
          <w:sz w:val="22"/>
          <w:szCs w:val="22"/>
        </w:rPr>
        <w:tab/>
      </w:r>
      <w:r>
        <w:t>IAB MT Re-establishment delay requirement</w:t>
      </w:r>
      <w:r>
        <w:tab/>
      </w:r>
      <w:r>
        <w:fldChar w:fldCharType="begin"/>
      </w:r>
      <w:r>
        <w:instrText xml:space="preserve"> PAGEREF _Toc106182795 \h </w:instrText>
      </w:r>
      <w:r>
        <w:fldChar w:fldCharType="separate"/>
      </w:r>
      <w:r>
        <w:t>175</w:t>
      </w:r>
      <w:r>
        <w:fldChar w:fldCharType="end"/>
      </w:r>
    </w:p>
    <w:p w14:paraId="615980DA" w14:textId="73BBBA32" w:rsidR="003F1853" w:rsidRDefault="003F1853">
      <w:pPr>
        <w:pStyle w:val="TOC4"/>
        <w:rPr>
          <w:rFonts w:asciiTheme="minorHAnsi" w:eastAsiaTheme="minorEastAsia" w:hAnsiTheme="minorHAnsi" w:cstheme="minorBidi"/>
          <w:sz w:val="22"/>
          <w:szCs w:val="22"/>
        </w:rPr>
      </w:pPr>
      <w:r>
        <w:t>12.1.1.2</w:t>
      </w:r>
      <w:r>
        <w:rPr>
          <w:rFonts w:asciiTheme="minorHAnsi" w:eastAsiaTheme="minorEastAsia" w:hAnsiTheme="minorHAnsi" w:cstheme="minorBidi"/>
          <w:sz w:val="22"/>
          <w:szCs w:val="22"/>
        </w:rPr>
        <w:tab/>
      </w:r>
      <w:r>
        <w:t>Random access</w:t>
      </w:r>
      <w:r>
        <w:tab/>
      </w:r>
      <w:r>
        <w:fldChar w:fldCharType="begin"/>
      </w:r>
      <w:r>
        <w:instrText xml:space="preserve"> PAGEREF _Toc106182796 \h </w:instrText>
      </w:r>
      <w:r>
        <w:fldChar w:fldCharType="separate"/>
      </w:r>
      <w:r>
        <w:t>176</w:t>
      </w:r>
      <w:r>
        <w:fldChar w:fldCharType="end"/>
      </w:r>
    </w:p>
    <w:p w14:paraId="41B10EA0" w14:textId="6522D1CC" w:rsidR="003F1853" w:rsidRDefault="003F1853">
      <w:pPr>
        <w:pStyle w:val="TOC4"/>
        <w:rPr>
          <w:rFonts w:asciiTheme="minorHAnsi" w:eastAsiaTheme="minorEastAsia" w:hAnsiTheme="minorHAnsi" w:cstheme="minorBidi"/>
          <w:sz w:val="22"/>
          <w:szCs w:val="22"/>
        </w:rPr>
      </w:pPr>
      <w:r>
        <w:t>12.1.1.3</w:t>
      </w:r>
      <w:r>
        <w:rPr>
          <w:rFonts w:asciiTheme="minorHAnsi" w:eastAsiaTheme="minorEastAsia" w:hAnsiTheme="minorHAnsi" w:cstheme="minorBidi"/>
          <w:sz w:val="22"/>
          <w:szCs w:val="22"/>
        </w:rPr>
        <w:tab/>
      </w:r>
      <w:r>
        <w:t>SA: RRC Connection Release with Redirection</w:t>
      </w:r>
      <w:r>
        <w:tab/>
      </w:r>
      <w:r>
        <w:fldChar w:fldCharType="begin"/>
      </w:r>
      <w:r>
        <w:instrText xml:space="preserve"> PAGEREF _Toc106182797 \h </w:instrText>
      </w:r>
      <w:r>
        <w:fldChar w:fldCharType="separate"/>
      </w:r>
      <w:r>
        <w:t>177</w:t>
      </w:r>
      <w:r>
        <w:fldChar w:fldCharType="end"/>
      </w:r>
    </w:p>
    <w:p w14:paraId="408AEB63" w14:textId="27EF6FE4" w:rsidR="003F1853" w:rsidRDefault="003F1853">
      <w:pPr>
        <w:pStyle w:val="TOC5"/>
        <w:rPr>
          <w:rFonts w:asciiTheme="minorHAnsi" w:eastAsiaTheme="minorEastAsia" w:hAnsiTheme="minorHAnsi" w:cstheme="minorBidi"/>
          <w:sz w:val="22"/>
          <w:szCs w:val="22"/>
        </w:rPr>
      </w:pPr>
      <w:r>
        <w:t>12.1.1.3.1</w:t>
      </w:r>
      <w:r>
        <w:rPr>
          <w:rFonts w:asciiTheme="minorHAnsi" w:eastAsiaTheme="minorEastAsia" w:hAnsiTheme="minorHAnsi" w:cstheme="minorBidi"/>
          <w:sz w:val="22"/>
          <w:szCs w:val="22"/>
        </w:rPr>
        <w:tab/>
      </w:r>
      <w:r>
        <w:t>Introduction</w:t>
      </w:r>
      <w:r>
        <w:tab/>
      </w:r>
      <w:r>
        <w:fldChar w:fldCharType="begin"/>
      </w:r>
      <w:r>
        <w:instrText xml:space="preserve"> PAGEREF _Toc106182798 \h </w:instrText>
      </w:r>
      <w:r>
        <w:fldChar w:fldCharType="separate"/>
      </w:r>
      <w:r>
        <w:t>177</w:t>
      </w:r>
      <w:r>
        <w:fldChar w:fldCharType="end"/>
      </w:r>
    </w:p>
    <w:p w14:paraId="2C7517F2" w14:textId="30406010" w:rsidR="003F1853" w:rsidRDefault="003F1853">
      <w:pPr>
        <w:pStyle w:val="TOC5"/>
        <w:rPr>
          <w:rFonts w:asciiTheme="minorHAnsi" w:eastAsiaTheme="minorEastAsia" w:hAnsiTheme="minorHAnsi" w:cstheme="minorBidi"/>
          <w:sz w:val="22"/>
          <w:szCs w:val="22"/>
        </w:rPr>
      </w:pPr>
      <w:r>
        <w:t>12.1.1.3.2</w:t>
      </w:r>
      <w:r>
        <w:rPr>
          <w:rFonts w:asciiTheme="minorHAnsi" w:eastAsiaTheme="minorEastAsia" w:hAnsiTheme="minorHAnsi" w:cstheme="minorBidi"/>
          <w:sz w:val="22"/>
          <w:szCs w:val="22"/>
        </w:rPr>
        <w:tab/>
      </w:r>
      <w:r>
        <w:t>Requirements</w:t>
      </w:r>
      <w:r>
        <w:tab/>
      </w:r>
      <w:r>
        <w:fldChar w:fldCharType="begin"/>
      </w:r>
      <w:r>
        <w:instrText xml:space="preserve"> PAGEREF _Toc106182799 \h </w:instrText>
      </w:r>
      <w:r>
        <w:fldChar w:fldCharType="separate"/>
      </w:r>
      <w:r>
        <w:t>177</w:t>
      </w:r>
      <w:r>
        <w:fldChar w:fldCharType="end"/>
      </w:r>
    </w:p>
    <w:p w14:paraId="232476BB" w14:textId="13E7A7A0" w:rsidR="003F1853" w:rsidRDefault="003F1853">
      <w:pPr>
        <w:pStyle w:val="TOC6"/>
        <w:rPr>
          <w:rFonts w:asciiTheme="minorHAnsi" w:eastAsiaTheme="minorEastAsia" w:hAnsiTheme="minorHAnsi" w:cstheme="minorBidi"/>
          <w:sz w:val="22"/>
          <w:szCs w:val="22"/>
        </w:rPr>
      </w:pPr>
      <w:r>
        <w:t>12.1.1.3.2.1</w:t>
      </w:r>
      <w:r>
        <w:rPr>
          <w:rFonts w:asciiTheme="minorHAnsi" w:eastAsiaTheme="minorEastAsia" w:hAnsiTheme="minorHAnsi" w:cstheme="minorBidi"/>
          <w:sz w:val="22"/>
          <w:szCs w:val="22"/>
        </w:rPr>
        <w:tab/>
      </w:r>
      <w:r>
        <w:t>RRC connection release with redirection to NR</w:t>
      </w:r>
      <w:r>
        <w:tab/>
      </w:r>
      <w:r>
        <w:fldChar w:fldCharType="begin"/>
      </w:r>
      <w:r>
        <w:instrText xml:space="preserve"> PAGEREF _Toc106182800 \h </w:instrText>
      </w:r>
      <w:r>
        <w:fldChar w:fldCharType="separate"/>
      </w:r>
      <w:r>
        <w:t>177</w:t>
      </w:r>
      <w:r>
        <w:fldChar w:fldCharType="end"/>
      </w:r>
    </w:p>
    <w:p w14:paraId="48EBB947" w14:textId="54A19EF0" w:rsidR="003F1853" w:rsidRDefault="003F1853">
      <w:pPr>
        <w:pStyle w:val="TOC2"/>
        <w:rPr>
          <w:rFonts w:asciiTheme="minorHAnsi" w:eastAsiaTheme="minorEastAsia" w:hAnsiTheme="minorHAnsi" w:cstheme="minorBidi"/>
          <w:sz w:val="22"/>
          <w:szCs w:val="22"/>
        </w:rPr>
      </w:pPr>
      <w:r>
        <w:t>12.2</w:t>
      </w:r>
      <w:r>
        <w:rPr>
          <w:rFonts w:asciiTheme="minorHAnsi" w:eastAsiaTheme="minorEastAsia" w:hAnsiTheme="minorHAnsi" w:cstheme="minorBidi"/>
          <w:sz w:val="22"/>
          <w:szCs w:val="22"/>
        </w:rPr>
        <w:tab/>
      </w:r>
      <w:r>
        <w:t>Timing</w:t>
      </w:r>
      <w:r>
        <w:tab/>
      </w:r>
      <w:r>
        <w:fldChar w:fldCharType="begin"/>
      </w:r>
      <w:r>
        <w:instrText xml:space="preserve"> PAGEREF _Toc106182801 \h </w:instrText>
      </w:r>
      <w:r>
        <w:fldChar w:fldCharType="separate"/>
      </w:r>
      <w:r>
        <w:t>178</w:t>
      </w:r>
      <w:r>
        <w:fldChar w:fldCharType="end"/>
      </w:r>
    </w:p>
    <w:p w14:paraId="162FAE5D" w14:textId="1A0A6B1F" w:rsidR="003F1853" w:rsidRDefault="003F1853">
      <w:pPr>
        <w:pStyle w:val="TOC3"/>
        <w:rPr>
          <w:rFonts w:asciiTheme="minorHAnsi" w:eastAsiaTheme="minorEastAsia" w:hAnsiTheme="minorHAnsi" w:cstheme="minorBidi"/>
          <w:sz w:val="22"/>
          <w:szCs w:val="22"/>
        </w:rPr>
      </w:pPr>
      <w:r>
        <w:t>12.2.1</w:t>
      </w:r>
      <w:r>
        <w:rPr>
          <w:rFonts w:asciiTheme="minorHAnsi" w:eastAsiaTheme="minorEastAsia" w:hAnsiTheme="minorHAnsi" w:cstheme="minorBidi"/>
          <w:sz w:val="22"/>
          <w:szCs w:val="22"/>
        </w:rPr>
        <w:tab/>
      </w:r>
      <w:r>
        <w:t>IAB-MT transmit timing</w:t>
      </w:r>
      <w:r>
        <w:tab/>
      </w:r>
      <w:r>
        <w:fldChar w:fldCharType="begin"/>
      </w:r>
      <w:r>
        <w:instrText xml:space="preserve"> PAGEREF _Toc106182802 \h </w:instrText>
      </w:r>
      <w:r>
        <w:fldChar w:fldCharType="separate"/>
      </w:r>
      <w:r>
        <w:t>178</w:t>
      </w:r>
      <w:r>
        <w:fldChar w:fldCharType="end"/>
      </w:r>
    </w:p>
    <w:p w14:paraId="3E40E9E5" w14:textId="6E60DDE5" w:rsidR="003F1853" w:rsidRDefault="003F1853">
      <w:pPr>
        <w:pStyle w:val="TOC4"/>
        <w:rPr>
          <w:rFonts w:asciiTheme="minorHAnsi" w:eastAsiaTheme="minorEastAsia" w:hAnsiTheme="minorHAnsi" w:cstheme="minorBidi"/>
          <w:sz w:val="22"/>
          <w:szCs w:val="22"/>
        </w:rPr>
      </w:pPr>
      <w:r w:rsidRPr="00A637DE">
        <w:rPr>
          <w:rFonts w:eastAsia="SimSun"/>
        </w:rPr>
        <w:t>12.2.1.1</w:t>
      </w:r>
      <w:r>
        <w:rPr>
          <w:rFonts w:asciiTheme="minorHAnsi" w:eastAsiaTheme="minorEastAsia" w:hAnsiTheme="minorHAnsi" w:cstheme="minorBidi"/>
          <w:sz w:val="22"/>
          <w:szCs w:val="22"/>
        </w:rPr>
        <w:tab/>
      </w:r>
      <w:r w:rsidRPr="00A637DE">
        <w:rPr>
          <w:rFonts w:eastAsia="SimSun"/>
        </w:rPr>
        <w:t>Introduction</w:t>
      </w:r>
      <w:r>
        <w:tab/>
      </w:r>
      <w:r>
        <w:fldChar w:fldCharType="begin"/>
      </w:r>
      <w:r>
        <w:instrText xml:space="preserve"> PAGEREF _Toc106182803 \h </w:instrText>
      </w:r>
      <w:r>
        <w:fldChar w:fldCharType="separate"/>
      </w:r>
      <w:r>
        <w:t>178</w:t>
      </w:r>
      <w:r>
        <w:fldChar w:fldCharType="end"/>
      </w:r>
    </w:p>
    <w:p w14:paraId="5B59D44D" w14:textId="67D4D302" w:rsidR="003F1853" w:rsidRDefault="003F1853">
      <w:pPr>
        <w:pStyle w:val="TOC4"/>
        <w:rPr>
          <w:rFonts w:asciiTheme="minorHAnsi" w:eastAsiaTheme="minorEastAsia" w:hAnsiTheme="minorHAnsi" w:cstheme="minorBidi"/>
          <w:sz w:val="22"/>
          <w:szCs w:val="22"/>
        </w:rPr>
      </w:pPr>
      <w:r w:rsidRPr="00A637DE">
        <w:rPr>
          <w:rFonts w:eastAsia="SimSun"/>
        </w:rPr>
        <w:t>12.2.1.2</w:t>
      </w:r>
      <w:r>
        <w:rPr>
          <w:rFonts w:asciiTheme="minorHAnsi" w:eastAsiaTheme="minorEastAsia" w:hAnsiTheme="minorHAnsi" w:cstheme="minorBidi"/>
          <w:sz w:val="22"/>
          <w:szCs w:val="22"/>
        </w:rPr>
        <w:tab/>
      </w:r>
      <w:r w:rsidRPr="00A637DE">
        <w:rPr>
          <w:rFonts w:eastAsia="SimSun"/>
        </w:rPr>
        <w:t>Requirements</w:t>
      </w:r>
      <w:r>
        <w:tab/>
      </w:r>
      <w:r>
        <w:fldChar w:fldCharType="begin"/>
      </w:r>
      <w:r>
        <w:instrText xml:space="preserve"> PAGEREF _Toc106182804 \h </w:instrText>
      </w:r>
      <w:r>
        <w:fldChar w:fldCharType="separate"/>
      </w:r>
      <w:r>
        <w:t>178</w:t>
      </w:r>
      <w:r>
        <w:fldChar w:fldCharType="end"/>
      </w:r>
    </w:p>
    <w:p w14:paraId="20326D35" w14:textId="47EABF89" w:rsidR="003F1853" w:rsidRDefault="003F1853">
      <w:pPr>
        <w:pStyle w:val="TOC5"/>
        <w:rPr>
          <w:rFonts w:asciiTheme="minorHAnsi" w:eastAsiaTheme="minorEastAsia" w:hAnsiTheme="minorHAnsi" w:cstheme="minorBidi"/>
          <w:sz w:val="22"/>
          <w:szCs w:val="22"/>
        </w:rPr>
      </w:pPr>
      <w:r w:rsidRPr="00A637DE">
        <w:rPr>
          <w:rFonts w:eastAsia="SimSun"/>
          <w:lang w:eastAsia="zh-CN"/>
        </w:rPr>
        <w:t>12.2.1.2.1</w:t>
      </w:r>
      <w:r>
        <w:rPr>
          <w:rFonts w:asciiTheme="minorHAnsi" w:eastAsiaTheme="minorEastAsia" w:hAnsiTheme="minorHAnsi" w:cstheme="minorBidi"/>
          <w:sz w:val="22"/>
          <w:szCs w:val="22"/>
        </w:rPr>
        <w:tab/>
      </w:r>
      <w:r w:rsidRPr="00A637DE">
        <w:rPr>
          <w:rFonts w:eastAsia="SimSun"/>
          <w:lang w:eastAsia="zh-CN"/>
        </w:rPr>
        <w:t>Gradual timing adjustment</w:t>
      </w:r>
      <w:r>
        <w:tab/>
      </w:r>
      <w:r>
        <w:fldChar w:fldCharType="begin"/>
      </w:r>
      <w:r>
        <w:instrText xml:space="preserve"> PAGEREF _Toc106182805 \h </w:instrText>
      </w:r>
      <w:r>
        <w:fldChar w:fldCharType="separate"/>
      </w:r>
      <w:r>
        <w:t>179</w:t>
      </w:r>
      <w:r>
        <w:fldChar w:fldCharType="end"/>
      </w:r>
    </w:p>
    <w:p w14:paraId="49945EEC" w14:textId="76761E46" w:rsidR="003F1853" w:rsidRDefault="003F1853">
      <w:pPr>
        <w:pStyle w:val="TOC3"/>
        <w:rPr>
          <w:rFonts w:asciiTheme="minorHAnsi" w:eastAsiaTheme="minorEastAsia" w:hAnsiTheme="minorHAnsi" w:cstheme="minorBidi"/>
          <w:sz w:val="22"/>
          <w:szCs w:val="22"/>
        </w:rPr>
      </w:pPr>
      <w:r>
        <w:t>12.2.3</w:t>
      </w:r>
      <w:r>
        <w:rPr>
          <w:rFonts w:asciiTheme="minorHAnsi" w:eastAsiaTheme="minorEastAsia" w:hAnsiTheme="minorHAnsi" w:cstheme="minorBidi"/>
          <w:sz w:val="22"/>
          <w:szCs w:val="22"/>
        </w:rPr>
        <w:tab/>
      </w:r>
      <w:r>
        <w:t>IAB-MT timing advance</w:t>
      </w:r>
      <w:r>
        <w:tab/>
      </w:r>
      <w:r>
        <w:fldChar w:fldCharType="begin"/>
      </w:r>
      <w:r>
        <w:instrText xml:space="preserve"> PAGEREF _Toc106182806 \h </w:instrText>
      </w:r>
      <w:r>
        <w:fldChar w:fldCharType="separate"/>
      </w:r>
      <w:r>
        <w:t>179</w:t>
      </w:r>
      <w:r>
        <w:fldChar w:fldCharType="end"/>
      </w:r>
    </w:p>
    <w:p w14:paraId="5C0A6750" w14:textId="295DCE48" w:rsidR="003F1853" w:rsidRDefault="003F1853">
      <w:pPr>
        <w:pStyle w:val="TOC3"/>
        <w:rPr>
          <w:rFonts w:asciiTheme="minorHAnsi" w:eastAsiaTheme="minorEastAsia" w:hAnsiTheme="minorHAnsi" w:cstheme="minorBidi"/>
          <w:sz w:val="22"/>
          <w:szCs w:val="22"/>
        </w:rPr>
      </w:pPr>
      <w:r>
        <w:t>12.2.4</w:t>
      </w:r>
      <w:r>
        <w:rPr>
          <w:rFonts w:asciiTheme="minorHAnsi" w:eastAsiaTheme="minorEastAsia" w:hAnsiTheme="minorHAnsi" w:cstheme="minorBidi"/>
          <w:sz w:val="22"/>
          <w:szCs w:val="22"/>
        </w:rPr>
        <w:tab/>
      </w:r>
      <w:r>
        <w:t>Cell phase synchronization accuracy</w:t>
      </w:r>
      <w:r>
        <w:tab/>
      </w:r>
      <w:r>
        <w:fldChar w:fldCharType="begin"/>
      </w:r>
      <w:r>
        <w:instrText xml:space="preserve"> PAGEREF _Toc106182807 \h </w:instrText>
      </w:r>
      <w:r>
        <w:fldChar w:fldCharType="separate"/>
      </w:r>
      <w:r>
        <w:t>179</w:t>
      </w:r>
      <w:r>
        <w:fldChar w:fldCharType="end"/>
      </w:r>
    </w:p>
    <w:p w14:paraId="162A5144" w14:textId="4D707F7E" w:rsidR="003F1853" w:rsidRDefault="003F1853">
      <w:pPr>
        <w:pStyle w:val="TOC4"/>
        <w:rPr>
          <w:rFonts w:asciiTheme="minorHAnsi" w:eastAsiaTheme="minorEastAsia" w:hAnsiTheme="minorHAnsi" w:cstheme="minorBidi"/>
          <w:sz w:val="22"/>
          <w:szCs w:val="22"/>
        </w:rPr>
      </w:pPr>
      <w:r>
        <w:t>12.2.4.1</w:t>
      </w:r>
      <w:r>
        <w:rPr>
          <w:rFonts w:asciiTheme="minorHAnsi" w:eastAsiaTheme="minorEastAsia" w:hAnsiTheme="minorHAnsi" w:cstheme="minorBidi"/>
          <w:sz w:val="22"/>
          <w:szCs w:val="22"/>
        </w:rPr>
        <w:tab/>
      </w:r>
      <w:r>
        <w:t>Introduction</w:t>
      </w:r>
      <w:r>
        <w:tab/>
      </w:r>
      <w:r>
        <w:fldChar w:fldCharType="begin"/>
      </w:r>
      <w:r>
        <w:instrText xml:space="preserve"> PAGEREF _Toc106182808 \h </w:instrText>
      </w:r>
      <w:r>
        <w:fldChar w:fldCharType="separate"/>
      </w:r>
      <w:r>
        <w:t>179</w:t>
      </w:r>
      <w:r>
        <w:fldChar w:fldCharType="end"/>
      </w:r>
    </w:p>
    <w:p w14:paraId="707C5213" w14:textId="13BF6A37" w:rsidR="003F1853" w:rsidRDefault="003F1853">
      <w:pPr>
        <w:pStyle w:val="TOC4"/>
        <w:rPr>
          <w:rFonts w:asciiTheme="minorHAnsi" w:eastAsiaTheme="minorEastAsia" w:hAnsiTheme="minorHAnsi" w:cstheme="minorBidi"/>
          <w:sz w:val="22"/>
          <w:szCs w:val="22"/>
        </w:rPr>
      </w:pPr>
      <w:r>
        <w:t>12.2.4.2</w:t>
      </w:r>
      <w:r>
        <w:rPr>
          <w:rFonts w:asciiTheme="minorHAnsi" w:eastAsiaTheme="minorEastAsia" w:hAnsiTheme="minorHAnsi" w:cstheme="minorBidi"/>
          <w:sz w:val="22"/>
          <w:szCs w:val="22"/>
        </w:rPr>
        <w:tab/>
      </w:r>
      <w:r>
        <w:t>Requirements</w:t>
      </w:r>
      <w:r>
        <w:tab/>
      </w:r>
      <w:r>
        <w:fldChar w:fldCharType="begin"/>
      </w:r>
      <w:r>
        <w:instrText xml:space="preserve"> PAGEREF _Toc106182809 \h </w:instrText>
      </w:r>
      <w:r>
        <w:fldChar w:fldCharType="separate"/>
      </w:r>
      <w:r>
        <w:t>179</w:t>
      </w:r>
      <w:r>
        <w:fldChar w:fldCharType="end"/>
      </w:r>
    </w:p>
    <w:p w14:paraId="6C65A1D4" w14:textId="795D3671" w:rsidR="003F1853" w:rsidRDefault="003F1853">
      <w:pPr>
        <w:pStyle w:val="TOC2"/>
        <w:rPr>
          <w:rFonts w:asciiTheme="minorHAnsi" w:eastAsiaTheme="minorEastAsia" w:hAnsiTheme="minorHAnsi" w:cstheme="minorBidi"/>
          <w:sz w:val="22"/>
          <w:szCs w:val="22"/>
        </w:rPr>
      </w:pPr>
      <w:r>
        <w:t>12.3</w:t>
      </w:r>
      <w:r>
        <w:rPr>
          <w:rFonts w:asciiTheme="minorHAnsi" w:eastAsiaTheme="minorEastAsia" w:hAnsiTheme="minorHAnsi" w:cstheme="minorBidi"/>
          <w:sz w:val="22"/>
          <w:szCs w:val="22"/>
        </w:rPr>
        <w:tab/>
      </w:r>
      <w:r>
        <w:t>Signalling Characteristics for IAB MTs</w:t>
      </w:r>
      <w:r>
        <w:tab/>
      </w:r>
      <w:r>
        <w:fldChar w:fldCharType="begin"/>
      </w:r>
      <w:r>
        <w:instrText xml:space="preserve"> PAGEREF _Toc106182810 \h </w:instrText>
      </w:r>
      <w:r>
        <w:fldChar w:fldCharType="separate"/>
      </w:r>
      <w:r>
        <w:t>179</w:t>
      </w:r>
      <w:r>
        <w:fldChar w:fldCharType="end"/>
      </w:r>
    </w:p>
    <w:p w14:paraId="11FE36D5" w14:textId="297D6909" w:rsidR="003F1853" w:rsidRDefault="003F1853">
      <w:pPr>
        <w:pStyle w:val="TOC3"/>
        <w:rPr>
          <w:rFonts w:asciiTheme="minorHAnsi" w:eastAsiaTheme="minorEastAsia" w:hAnsiTheme="minorHAnsi" w:cstheme="minorBidi"/>
          <w:sz w:val="22"/>
          <w:szCs w:val="22"/>
        </w:rPr>
      </w:pPr>
      <w:r>
        <w:t>12.3.1</w:t>
      </w:r>
      <w:r>
        <w:rPr>
          <w:rFonts w:asciiTheme="minorHAnsi" w:eastAsiaTheme="minorEastAsia" w:hAnsiTheme="minorHAnsi" w:cstheme="minorBidi"/>
          <w:sz w:val="22"/>
          <w:szCs w:val="22"/>
        </w:rPr>
        <w:tab/>
      </w:r>
      <w:r>
        <w:t>Radio Link Monitoring</w:t>
      </w:r>
      <w:r>
        <w:tab/>
      </w:r>
      <w:r>
        <w:fldChar w:fldCharType="begin"/>
      </w:r>
      <w:r>
        <w:instrText xml:space="preserve"> PAGEREF _Toc106182811 \h </w:instrText>
      </w:r>
      <w:r>
        <w:fldChar w:fldCharType="separate"/>
      </w:r>
      <w:r>
        <w:t>179</w:t>
      </w:r>
      <w:r>
        <w:fldChar w:fldCharType="end"/>
      </w:r>
    </w:p>
    <w:p w14:paraId="608A43BF" w14:textId="5D843610" w:rsidR="003F1853" w:rsidRDefault="003F1853">
      <w:pPr>
        <w:pStyle w:val="TOC4"/>
        <w:rPr>
          <w:rFonts w:asciiTheme="minorHAnsi" w:eastAsiaTheme="minorEastAsia" w:hAnsiTheme="minorHAnsi" w:cstheme="minorBidi"/>
          <w:sz w:val="22"/>
          <w:szCs w:val="22"/>
        </w:rPr>
      </w:pPr>
      <w:r>
        <w:t>12.3.1.1</w:t>
      </w:r>
      <w:r>
        <w:rPr>
          <w:rFonts w:asciiTheme="minorHAnsi" w:eastAsiaTheme="minorEastAsia" w:hAnsiTheme="minorHAnsi" w:cstheme="minorBidi"/>
          <w:sz w:val="22"/>
          <w:szCs w:val="22"/>
        </w:rPr>
        <w:tab/>
      </w:r>
      <w:r>
        <w:t>Introduction</w:t>
      </w:r>
      <w:r>
        <w:tab/>
      </w:r>
      <w:r>
        <w:fldChar w:fldCharType="begin"/>
      </w:r>
      <w:r>
        <w:instrText xml:space="preserve"> PAGEREF _Toc106182812 \h </w:instrText>
      </w:r>
      <w:r>
        <w:fldChar w:fldCharType="separate"/>
      </w:r>
      <w:r>
        <w:t>179</w:t>
      </w:r>
      <w:r>
        <w:fldChar w:fldCharType="end"/>
      </w:r>
    </w:p>
    <w:p w14:paraId="3355E355" w14:textId="1F00EF0E" w:rsidR="003F1853" w:rsidRDefault="003F1853">
      <w:pPr>
        <w:pStyle w:val="TOC4"/>
        <w:rPr>
          <w:rFonts w:asciiTheme="minorHAnsi" w:eastAsiaTheme="minorEastAsia" w:hAnsiTheme="minorHAnsi" w:cstheme="minorBidi"/>
          <w:sz w:val="22"/>
          <w:szCs w:val="22"/>
        </w:rPr>
      </w:pPr>
      <w:r>
        <w:t>12.3.1.2</w:t>
      </w:r>
      <w:r>
        <w:rPr>
          <w:rFonts w:asciiTheme="minorHAnsi" w:eastAsiaTheme="minorEastAsia" w:hAnsiTheme="minorHAnsi" w:cstheme="minorBidi"/>
          <w:sz w:val="22"/>
          <w:szCs w:val="22"/>
        </w:rPr>
        <w:tab/>
      </w:r>
      <w:r>
        <w:t>Requirements for SSB based radio link monitoring</w:t>
      </w:r>
      <w:r>
        <w:tab/>
      </w:r>
      <w:r>
        <w:fldChar w:fldCharType="begin"/>
      </w:r>
      <w:r>
        <w:instrText xml:space="preserve"> PAGEREF _Toc106182813 \h </w:instrText>
      </w:r>
      <w:r>
        <w:fldChar w:fldCharType="separate"/>
      </w:r>
      <w:r>
        <w:t>180</w:t>
      </w:r>
      <w:r>
        <w:fldChar w:fldCharType="end"/>
      </w:r>
    </w:p>
    <w:p w14:paraId="00FF11C5" w14:textId="6C8FC322" w:rsidR="003F1853" w:rsidRDefault="003F1853">
      <w:pPr>
        <w:pStyle w:val="TOC5"/>
        <w:rPr>
          <w:rFonts w:asciiTheme="minorHAnsi" w:eastAsiaTheme="minorEastAsia" w:hAnsiTheme="minorHAnsi" w:cstheme="minorBidi"/>
          <w:sz w:val="22"/>
          <w:szCs w:val="22"/>
        </w:rPr>
      </w:pPr>
      <w:r>
        <w:t>12.3.1.2.1</w:t>
      </w:r>
      <w:r>
        <w:rPr>
          <w:rFonts w:asciiTheme="minorHAnsi" w:eastAsiaTheme="minorEastAsia" w:hAnsiTheme="minorHAnsi" w:cstheme="minorBidi"/>
          <w:sz w:val="22"/>
          <w:szCs w:val="22"/>
        </w:rPr>
        <w:tab/>
      </w:r>
      <w:r w:rsidRPr="00A637DE">
        <w:rPr>
          <w:rFonts w:eastAsia="SimSun"/>
        </w:rPr>
        <w:t>Introduction</w:t>
      </w:r>
      <w:r>
        <w:tab/>
      </w:r>
      <w:r>
        <w:fldChar w:fldCharType="begin"/>
      </w:r>
      <w:r>
        <w:instrText xml:space="preserve"> PAGEREF _Toc106182814 \h </w:instrText>
      </w:r>
      <w:r>
        <w:fldChar w:fldCharType="separate"/>
      </w:r>
      <w:r>
        <w:t>180</w:t>
      </w:r>
      <w:r>
        <w:fldChar w:fldCharType="end"/>
      </w:r>
    </w:p>
    <w:p w14:paraId="54595688" w14:textId="5329F78A" w:rsidR="003F1853" w:rsidRDefault="003F1853">
      <w:pPr>
        <w:pStyle w:val="TOC5"/>
        <w:rPr>
          <w:rFonts w:asciiTheme="minorHAnsi" w:eastAsiaTheme="minorEastAsia" w:hAnsiTheme="minorHAnsi" w:cstheme="minorBidi"/>
          <w:sz w:val="22"/>
          <w:szCs w:val="22"/>
        </w:rPr>
      </w:pPr>
      <w:r>
        <w:t>12.3.1.2.2</w:t>
      </w:r>
      <w:r>
        <w:rPr>
          <w:rFonts w:asciiTheme="minorHAnsi" w:eastAsiaTheme="minorEastAsia" w:hAnsiTheme="minorHAnsi" w:cstheme="minorBidi"/>
          <w:sz w:val="22"/>
          <w:szCs w:val="22"/>
        </w:rPr>
        <w:tab/>
      </w:r>
      <w:r>
        <w:t>Minimum requirement</w:t>
      </w:r>
      <w:r>
        <w:tab/>
      </w:r>
      <w:r>
        <w:fldChar w:fldCharType="begin"/>
      </w:r>
      <w:r>
        <w:instrText xml:space="preserve"> PAGEREF _Toc106182815 \h </w:instrText>
      </w:r>
      <w:r>
        <w:fldChar w:fldCharType="separate"/>
      </w:r>
      <w:r>
        <w:t>180</w:t>
      </w:r>
      <w:r>
        <w:fldChar w:fldCharType="end"/>
      </w:r>
    </w:p>
    <w:p w14:paraId="02598072" w14:textId="5ED35DB3" w:rsidR="003F1853" w:rsidRDefault="003F1853">
      <w:pPr>
        <w:pStyle w:val="TOC5"/>
        <w:rPr>
          <w:rFonts w:asciiTheme="minorHAnsi" w:eastAsiaTheme="minorEastAsia" w:hAnsiTheme="minorHAnsi" w:cstheme="minorBidi"/>
          <w:sz w:val="22"/>
          <w:szCs w:val="22"/>
        </w:rPr>
      </w:pPr>
      <w:r>
        <w:t>12.3.1.2.3</w:t>
      </w:r>
      <w:r>
        <w:rPr>
          <w:rFonts w:asciiTheme="minorHAnsi" w:eastAsiaTheme="minorEastAsia" w:hAnsiTheme="minorHAnsi" w:cstheme="minorBidi"/>
          <w:sz w:val="22"/>
          <w:szCs w:val="22"/>
        </w:rPr>
        <w:tab/>
      </w:r>
      <w:r>
        <w:t>Measurement restrictions for SSB based RLM</w:t>
      </w:r>
      <w:r>
        <w:tab/>
      </w:r>
      <w:r>
        <w:fldChar w:fldCharType="begin"/>
      </w:r>
      <w:r>
        <w:instrText xml:space="preserve"> PAGEREF _Toc106182816 \h </w:instrText>
      </w:r>
      <w:r>
        <w:fldChar w:fldCharType="separate"/>
      </w:r>
      <w:r>
        <w:t>181</w:t>
      </w:r>
      <w:r>
        <w:fldChar w:fldCharType="end"/>
      </w:r>
    </w:p>
    <w:p w14:paraId="3EA1369C" w14:textId="655150C8" w:rsidR="003F1853" w:rsidRDefault="003F1853">
      <w:pPr>
        <w:pStyle w:val="TOC4"/>
        <w:rPr>
          <w:rFonts w:asciiTheme="minorHAnsi" w:eastAsiaTheme="minorEastAsia" w:hAnsiTheme="minorHAnsi" w:cstheme="minorBidi"/>
          <w:sz w:val="22"/>
          <w:szCs w:val="22"/>
        </w:rPr>
      </w:pPr>
      <w:r>
        <w:t>12.3.1.3</w:t>
      </w:r>
      <w:r>
        <w:rPr>
          <w:rFonts w:asciiTheme="minorHAnsi" w:eastAsiaTheme="minorEastAsia" w:hAnsiTheme="minorHAnsi" w:cstheme="minorBidi"/>
          <w:sz w:val="22"/>
          <w:szCs w:val="22"/>
        </w:rPr>
        <w:tab/>
      </w:r>
      <w:r>
        <w:t>Requirements for CSI-RS based radio link monitoring</w:t>
      </w:r>
      <w:r>
        <w:tab/>
      </w:r>
      <w:r>
        <w:fldChar w:fldCharType="begin"/>
      </w:r>
      <w:r>
        <w:instrText xml:space="preserve"> PAGEREF _Toc106182817 \h </w:instrText>
      </w:r>
      <w:r>
        <w:fldChar w:fldCharType="separate"/>
      </w:r>
      <w:r>
        <w:t>181</w:t>
      </w:r>
      <w:r>
        <w:fldChar w:fldCharType="end"/>
      </w:r>
    </w:p>
    <w:p w14:paraId="49B8C40F" w14:textId="6BA2C507" w:rsidR="003F1853" w:rsidRDefault="003F1853">
      <w:pPr>
        <w:pStyle w:val="TOC5"/>
        <w:rPr>
          <w:rFonts w:asciiTheme="minorHAnsi" w:eastAsiaTheme="minorEastAsia" w:hAnsiTheme="minorHAnsi" w:cstheme="minorBidi"/>
          <w:sz w:val="22"/>
          <w:szCs w:val="22"/>
        </w:rPr>
      </w:pPr>
      <w:r>
        <w:t>12.3.1.3.1</w:t>
      </w:r>
      <w:r>
        <w:rPr>
          <w:rFonts w:asciiTheme="minorHAnsi" w:eastAsiaTheme="minorEastAsia" w:hAnsiTheme="minorHAnsi" w:cstheme="minorBidi"/>
          <w:sz w:val="22"/>
          <w:szCs w:val="22"/>
        </w:rPr>
        <w:tab/>
      </w:r>
      <w:r>
        <w:t>Introduction</w:t>
      </w:r>
      <w:r>
        <w:tab/>
      </w:r>
      <w:r>
        <w:fldChar w:fldCharType="begin"/>
      </w:r>
      <w:r>
        <w:instrText xml:space="preserve"> PAGEREF _Toc106182818 \h </w:instrText>
      </w:r>
      <w:r>
        <w:fldChar w:fldCharType="separate"/>
      </w:r>
      <w:r>
        <w:t>181</w:t>
      </w:r>
      <w:r>
        <w:fldChar w:fldCharType="end"/>
      </w:r>
    </w:p>
    <w:p w14:paraId="50464592" w14:textId="5BD5526A" w:rsidR="003F1853" w:rsidRDefault="003F1853">
      <w:pPr>
        <w:pStyle w:val="TOC5"/>
        <w:rPr>
          <w:rFonts w:asciiTheme="minorHAnsi" w:eastAsiaTheme="minorEastAsia" w:hAnsiTheme="minorHAnsi" w:cstheme="minorBidi"/>
          <w:sz w:val="22"/>
          <w:szCs w:val="22"/>
        </w:rPr>
      </w:pPr>
      <w:r>
        <w:t>12.3.1.3.2</w:t>
      </w:r>
      <w:r>
        <w:rPr>
          <w:rFonts w:asciiTheme="minorHAnsi" w:eastAsiaTheme="minorEastAsia" w:hAnsiTheme="minorHAnsi" w:cstheme="minorBidi"/>
          <w:sz w:val="22"/>
          <w:szCs w:val="22"/>
        </w:rPr>
        <w:tab/>
      </w:r>
      <w:r>
        <w:t>Minimum requirement</w:t>
      </w:r>
      <w:r>
        <w:tab/>
      </w:r>
      <w:r>
        <w:fldChar w:fldCharType="begin"/>
      </w:r>
      <w:r>
        <w:instrText xml:space="preserve"> PAGEREF _Toc106182819 \h </w:instrText>
      </w:r>
      <w:r>
        <w:fldChar w:fldCharType="separate"/>
      </w:r>
      <w:r>
        <w:t>182</w:t>
      </w:r>
      <w:r>
        <w:fldChar w:fldCharType="end"/>
      </w:r>
    </w:p>
    <w:p w14:paraId="32E7CEE0" w14:textId="1321EE9A" w:rsidR="003F1853" w:rsidRDefault="003F1853">
      <w:pPr>
        <w:pStyle w:val="TOC5"/>
        <w:rPr>
          <w:rFonts w:asciiTheme="minorHAnsi" w:eastAsiaTheme="minorEastAsia" w:hAnsiTheme="minorHAnsi" w:cstheme="minorBidi"/>
          <w:sz w:val="22"/>
          <w:szCs w:val="22"/>
        </w:rPr>
      </w:pPr>
      <w:r>
        <w:t>12.3.1.3.3</w:t>
      </w:r>
      <w:r>
        <w:rPr>
          <w:rFonts w:asciiTheme="minorHAnsi" w:eastAsiaTheme="minorEastAsia" w:hAnsiTheme="minorHAnsi" w:cstheme="minorBidi"/>
          <w:sz w:val="22"/>
          <w:szCs w:val="22"/>
        </w:rPr>
        <w:tab/>
      </w:r>
      <w:r>
        <w:t>Measurement restrictions for CSI-RS based RLM</w:t>
      </w:r>
      <w:r>
        <w:tab/>
      </w:r>
      <w:r>
        <w:fldChar w:fldCharType="begin"/>
      </w:r>
      <w:r>
        <w:instrText xml:space="preserve"> PAGEREF _Toc106182820 \h </w:instrText>
      </w:r>
      <w:r>
        <w:fldChar w:fldCharType="separate"/>
      </w:r>
      <w:r>
        <w:t>183</w:t>
      </w:r>
      <w:r>
        <w:fldChar w:fldCharType="end"/>
      </w:r>
    </w:p>
    <w:p w14:paraId="01F8433E" w14:textId="5A3FC3BF" w:rsidR="003F1853" w:rsidRDefault="003F1853">
      <w:pPr>
        <w:pStyle w:val="TOC4"/>
        <w:rPr>
          <w:rFonts w:asciiTheme="minorHAnsi" w:eastAsiaTheme="minorEastAsia" w:hAnsiTheme="minorHAnsi" w:cstheme="minorBidi"/>
          <w:sz w:val="22"/>
          <w:szCs w:val="22"/>
        </w:rPr>
      </w:pPr>
      <w:r>
        <w:t>12.3.1.4</w:t>
      </w:r>
      <w:r>
        <w:rPr>
          <w:rFonts w:asciiTheme="minorHAnsi" w:eastAsiaTheme="minorEastAsia" w:hAnsiTheme="minorHAnsi" w:cstheme="minorBidi"/>
          <w:sz w:val="22"/>
          <w:szCs w:val="22"/>
        </w:rPr>
        <w:tab/>
      </w:r>
      <w:r>
        <w:t>Minimum requirement for IAB-MT turning off the transmitter</w:t>
      </w:r>
      <w:r>
        <w:tab/>
      </w:r>
      <w:r>
        <w:fldChar w:fldCharType="begin"/>
      </w:r>
      <w:r>
        <w:instrText xml:space="preserve"> PAGEREF _Toc106182821 \h </w:instrText>
      </w:r>
      <w:r>
        <w:fldChar w:fldCharType="separate"/>
      </w:r>
      <w:r>
        <w:t>183</w:t>
      </w:r>
      <w:r>
        <w:fldChar w:fldCharType="end"/>
      </w:r>
    </w:p>
    <w:p w14:paraId="2C384929" w14:textId="6D829692" w:rsidR="003F1853" w:rsidRDefault="003F1853">
      <w:pPr>
        <w:pStyle w:val="TOC4"/>
        <w:rPr>
          <w:rFonts w:asciiTheme="minorHAnsi" w:eastAsiaTheme="minorEastAsia" w:hAnsiTheme="minorHAnsi" w:cstheme="minorBidi"/>
          <w:sz w:val="22"/>
          <w:szCs w:val="22"/>
        </w:rPr>
      </w:pPr>
      <w:r>
        <w:t>12.3.1.5</w:t>
      </w:r>
      <w:r>
        <w:rPr>
          <w:rFonts w:asciiTheme="minorHAnsi" w:eastAsiaTheme="minorEastAsia" w:hAnsiTheme="minorHAnsi" w:cstheme="minorBidi"/>
          <w:sz w:val="22"/>
          <w:szCs w:val="22"/>
        </w:rPr>
        <w:tab/>
      </w:r>
      <w:r>
        <w:t>Minimum requirement for L1 indication</w:t>
      </w:r>
      <w:r>
        <w:tab/>
      </w:r>
      <w:r>
        <w:fldChar w:fldCharType="begin"/>
      </w:r>
      <w:r>
        <w:instrText xml:space="preserve"> PAGEREF _Toc106182822 \h </w:instrText>
      </w:r>
      <w:r>
        <w:fldChar w:fldCharType="separate"/>
      </w:r>
      <w:r>
        <w:t>183</w:t>
      </w:r>
      <w:r>
        <w:fldChar w:fldCharType="end"/>
      </w:r>
    </w:p>
    <w:p w14:paraId="065B871D" w14:textId="78D71805" w:rsidR="003F1853" w:rsidRDefault="003F1853">
      <w:pPr>
        <w:pStyle w:val="TOC4"/>
        <w:rPr>
          <w:rFonts w:asciiTheme="minorHAnsi" w:eastAsiaTheme="minorEastAsia" w:hAnsiTheme="minorHAnsi" w:cstheme="minorBidi"/>
          <w:sz w:val="22"/>
          <w:szCs w:val="22"/>
        </w:rPr>
      </w:pPr>
      <w:r>
        <w:t>12.3.1.6</w:t>
      </w:r>
      <w:r>
        <w:rPr>
          <w:rFonts w:asciiTheme="minorHAnsi" w:eastAsiaTheme="minorEastAsia" w:hAnsiTheme="minorHAnsi" w:cstheme="minorBidi"/>
          <w:sz w:val="22"/>
          <w:szCs w:val="22"/>
        </w:rPr>
        <w:tab/>
      </w:r>
      <w:r>
        <w:t>Scheduling availability of IAB-MT during radio link monitoring</w:t>
      </w:r>
      <w:r>
        <w:tab/>
      </w:r>
      <w:r>
        <w:fldChar w:fldCharType="begin"/>
      </w:r>
      <w:r>
        <w:instrText xml:space="preserve"> PAGEREF _Toc106182823 \h </w:instrText>
      </w:r>
      <w:r>
        <w:fldChar w:fldCharType="separate"/>
      </w:r>
      <w:r>
        <w:t>184</w:t>
      </w:r>
      <w:r>
        <w:fldChar w:fldCharType="end"/>
      </w:r>
    </w:p>
    <w:p w14:paraId="005B0628" w14:textId="34F7552C" w:rsidR="003F1853" w:rsidRDefault="003F1853">
      <w:pPr>
        <w:pStyle w:val="TOC3"/>
        <w:rPr>
          <w:rFonts w:asciiTheme="minorHAnsi" w:eastAsiaTheme="minorEastAsia" w:hAnsiTheme="minorHAnsi" w:cstheme="minorBidi"/>
          <w:sz w:val="22"/>
          <w:szCs w:val="22"/>
        </w:rPr>
      </w:pPr>
      <w:r>
        <w:t>12.3.2</w:t>
      </w:r>
      <w:r>
        <w:rPr>
          <w:rFonts w:asciiTheme="minorHAnsi" w:eastAsiaTheme="minorEastAsia" w:hAnsiTheme="minorHAnsi" w:cstheme="minorBidi"/>
          <w:sz w:val="22"/>
          <w:szCs w:val="22"/>
        </w:rPr>
        <w:tab/>
      </w:r>
      <w:r>
        <w:t>Link Recovery Procedure</w:t>
      </w:r>
      <w:r>
        <w:tab/>
      </w:r>
      <w:r>
        <w:fldChar w:fldCharType="begin"/>
      </w:r>
      <w:r>
        <w:instrText xml:space="preserve"> PAGEREF _Toc106182824 \h </w:instrText>
      </w:r>
      <w:r>
        <w:fldChar w:fldCharType="separate"/>
      </w:r>
      <w:r>
        <w:t>184</w:t>
      </w:r>
      <w:r>
        <w:fldChar w:fldCharType="end"/>
      </w:r>
    </w:p>
    <w:p w14:paraId="3F07DCDC" w14:textId="3B823785" w:rsidR="003F1853" w:rsidRDefault="003F1853">
      <w:pPr>
        <w:pStyle w:val="TOC4"/>
        <w:rPr>
          <w:rFonts w:asciiTheme="minorHAnsi" w:eastAsiaTheme="minorEastAsia" w:hAnsiTheme="minorHAnsi" w:cstheme="minorBidi"/>
          <w:sz w:val="22"/>
          <w:szCs w:val="22"/>
        </w:rPr>
      </w:pPr>
      <w:r>
        <w:t>12.3.2.1</w:t>
      </w:r>
      <w:r>
        <w:rPr>
          <w:rFonts w:asciiTheme="minorHAnsi" w:eastAsiaTheme="minorEastAsia" w:hAnsiTheme="minorHAnsi" w:cstheme="minorBidi"/>
          <w:sz w:val="22"/>
          <w:szCs w:val="22"/>
        </w:rPr>
        <w:tab/>
      </w:r>
      <w:r>
        <w:t>Introduction</w:t>
      </w:r>
      <w:r>
        <w:tab/>
      </w:r>
      <w:r>
        <w:fldChar w:fldCharType="begin"/>
      </w:r>
      <w:r>
        <w:instrText xml:space="preserve"> PAGEREF _Toc106182825 \h </w:instrText>
      </w:r>
      <w:r>
        <w:fldChar w:fldCharType="separate"/>
      </w:r>
      <w:r>
        <w:t>184</w:t>
      </w:r>
      <w:r>
        <w:fldChar w:fldCharType="end"/>
      </w:r>
    </w:p>
    <w:p w14:paraId="2BB0C3D5" w14:textId="184A0E27" w:rsidR="003F1853" w:rsidRDefault="003F1853">
      <w:pPr>
        <w:pStyle w:val="TOC4"/>
        <w:rPr>
          <w:rFonts w:asciiTheme="minorHAnsi" w:eastAsiaTheme="minorEastAsia" w:hAnsiTheme="minorHAnsi" w:cstheme="minorBidi"/>
          <w:sz w:val="22"/>
          <w:szCs w:val="22"/>
        </w:rPr>
      </w:pPr>
      <w:r>
        <w:t>12.3.2.2</w:t>
      </w:r>
      <w:r>
        <w:rPr>
          <w:rFonts w:asciiTheme="minorHAnsi" w:eastAsiaTheme="minorEastAsia" w:hAnsiTheme="minorHAnsi" w:cstheme="minorBidi"/>
          <w:sz w:val="22"/>
          <w:szCs w:val="22"/>
        </w:rPr>
        <w:tab/>
      </w:r>
      <w:r>
        <w:t>Requirements for SSB based beam failure detection</w:t>
      </w:r>
      <w:r>
        <w:tab/>
      </w:r>
      <w:r>
        <w:fldChar w:fldCharType="begin"/>
      </w:r>
      <w:r>
        <w:instrText xml:space="preserve"> PAGEREF _Toc106182826 \h </w:instrText>
      </w:r>
      <w:r>
        <w:fldChar w:fldCharType="separate"/>
      </w:r>
      <w:r>
        <w:t>184</w:t>
      </w:r>
      <w:r>
        <w:fldChar w:fldCharType="end"/>
      </w:r>
    </w:p>
    <w:p w14:paraId="3755976C" w14:textId="79F675D5" w:rsidR="003F1853" w:rsidRDefault="003F1853">
      <w:pPr>
        <w:pStyle w:val="TOC5"/>
        <w:rPr>
          <w:rFonts w:asciiTheme="minorHAnsi" w:eastAsiaTheme="minorEastAsia" w:hAnsiTheme="minorHAnsi" w:cstheme="minorBidi"/>
          <w:sz w:val="22"/>
          <w:szCs w:val="22"/>
        </w:rPr>
      </w:pPr>
      <w:r>
        <w:t>12.3.2.2.1</w:t>
      </w:r>
      <w:r>
        <w:rPr>
          <w:rFonts w:asciiTheme="minorHAnsi" w:eastAsiaTheme="minorEastAsia" w:hAnsiTheme="minorHAnsi" w:cstheme="minorBidi"/>
          <w:sz w:val="22"/>
          <w:szCs w:val="22"/>
        </w:rPr>
        <w:tab/>
      </w:r>
      <w:r>
        <w:t>Introduction</w:t>
      </w:r>
      <w:r>
        <w:tab/>
      </w:r>
      <w:r>
        <w:fldChar w:fldCharType="begin"/>
      </w:r>
      <w:r>
        <w:instrText xml:space="preserve"> PAGEREF _Toc106182827 \h </w:instrText>
      </w:r>
      <w:r>
        <w:fldChar w:fldCharType="separate"/>
      </w:r>
      <w:r>
        <w:t>184</w:t>
      </w:r>
      <w:r>
        <w:fldChar w:fldCharType="end"/>
      </w:r>
    </w:p>
    <w:p w14:paraId="699EEA4A" w14:textId="22A73C19" w:rsidR="003F1853" w:rsidRDefault="003F1853">
      <w:pPr>
        <w:pStyle w:val="TOC5"/>
        <w:rPr>
          <w:rFonts w:asciiTheme="minorHAnsi" w:eastAsiaTheme="minorEastAsia" w:hAnsiTheme="minorHAnsi" w:cstheme="minorBidi"/>
          <w:sz w:val="22"/>
          <w:szCs w:val="22"/>
        </w:rPr>
      </w:pPr>
      <w:r>
        <w:t>12.3.2.2.2</w:t>
      </w:r>
      <w:r>
        <w:rPr>
          <w:rFonts w:asciiTheme="minorHAnsi" w:eastAsiaTheme="minorEastAsia" w:hAnsiTheme="minorHAnsi" w:cstheme="minorBidi"/>
          <w:sz w:val="22"/>
          <w:szCs w:val="22"/>
        </w:rPr>
        <w:tab/>
      </w:r>
      <w:r>
        <w:t>Minimum requirement</w:t>
      </w:r>
      <w:r>
        <w:tab/>
      </w:r>
      <w:r>
        <w:fldChar w:fldCharType="begin"/>
      </w:r>
      <w:r>
        <w:instrText xml:space="preserve"> PAGEREF _Toc106182828 \h </w:instrText>
      </w:r>
      <w:r>
        <w:fldChar w:fldCharType="separate"/>
      </w:r>
      <w:r>
        <w:t>184</w:t>
      </w:r>
      <w:r>
        <w:fldChar w:fldCharType="end"/>
      </w:r>
    </w:p>
    <w:p w14:paraId="108F13D8" w14:textId="18960C15" w:rsidR="003F1853" w:rsidRDefault="003F1853">
      <w:pPr>
        <w:pStyle w:val="TOC5"/>
        <w:rPr>
          <w:rFonts w:asciiTheme="minorHAnsi" w:eastAsiaTheme="minorEastAsia" w:hAnsiTheme="minorHAnsi" w:cstheme="minorBidi"/>
          <w:sz w:val="22"/>
          <w:szCs w:val="22"/>
        </w:rPr>
      </w:pPr>
      <w:r>
        <w:t>12.3.2.2.3</w:t>
      </w:r>
      <w:r>
        <w:rPr>
          <w:rFonts w:asciiTheme="minorHAnsi" w:eastAsiaTheme="minorEastAsia" w:hAnsiTheme="minorHAnsi" w:cstheme="minorBidi"/>
          <w:sz w:val="22"/>
          <w:szCs w:val="22"/>
        </w:rPr>
        <w:tab/>
      </w:r>
      <w:r>
        <w:t>Measurement restriction for SSB based beam failure detection</w:t>
      </w:r>
      <w:r>
        <w:tab/>
      </w:r>
      <w:r>
        <w:fldChar w:fldCharType="begin"/>
      </w:r>
      <w:r>
        <w:instrText xml:space="preserve"> PAGEREF _Toc106182829 \h </w:instrText>
      </w:r>
      <w:r>
        <w:fldChar w:fldCharType="separate"/>
      </w:r>
      <w:r>
        <w:t>185</w:t>
      </w:r>
      <w:r>
        <w:fldChar w:fldCharType="end"/>
      </w:r>
    </w:p>
    <w:p w14:paraId="5BF8FBB7" w14:textId="2DB64EA4" w:rsidR="003F1853" w:rsidRDefault="003F1853">
      <w:pPr>
        <w:pStyle w:val="TOC4"/>
        <w:rPr>
          <w:rFonts w:asciiTheme="minorHAnsi" w:eastAsiaTheme="minorEastAsia" w:hAnsiTheme="minorHAnsi" w:cstheme="minorBidi"/>
          <w:sz w:val="22"/>
          <w:szCs w:val="22"/>
        </w:rPr>
      </w:pPr>
      <w:r>
        <w:t>12.3.2.3</w:t>
      </w:r>
      <w:r>
        <w:rPr>
          <w:rFonts w:asciiTheme="minorHAnsi" w:eastAsiaTheme="minorEastAsia" w:hAnsiTheme="minorHAnsi" w:cstheme="minorBidi"/>
          <w:sz w:val="22"/>
          <w:szCs w:val="22"/>
        </w:rPr>
        <w:tab/>
      </w:r>
      <w:r>
        <w:t>Requirements for CSI-RS based beam failure detection</w:t>
      </w:r>
      <w:r>
        <w:tab/>
      </w:r>
      <w:r>
        <w:fldChar w:fldCharType="begin"/>
      </w:r>
      <w:r>
        <w:instrText xml:space="preserve"> PAGEREF _Toc106182830 \h </w:instrText>
      </w:r>
      <w:r>
        <w:fldChar w:fldCharType="separate"/>
      </w:r>
      <w:r>
        <w:t>185</w:t>
      </w:r>
      <w:r>
        <w:fldChar w:fldCharType="end"/>
      </w:r>
    </w:p>
    <w:p w14:paraId="79DD88CC" w14:textId="4162B8A4" w:rsidR="003F1853" w:rsidRDefault="003F1853">
      <w:pPr>
        <w:pStyle w:val="TOC5"/>
        <w:rPr>
          <w:rFonts w:asciiTheme="minorHAnsi" w:eastAsiaTheme="minorEastAsia" w:hAnsiTheme="minorHAnsi" w:cstheme="minorBidi"/>
          <w:sz w:val="22"/>
          <w:szCs w:val="22"/>
        </w:rPr>
      </w:pPr>
      <w:r>
        <w:t>12.3.2.3.1</w:t>
      </w:r>
      <w:r>
        <w:rPr>
          <w:rFonts w:asciiTheme="minorHAnsi" w:eastAsiaTheme="minorEastAsia" w:hAnsiTheme="minorHAnsi" w:cstheme="minorBidi"/>
          <w:sz w:val="22"/>
          <w:szCs w:val="22"/>
        </w:rPr>
        <w:tab/>
      </w:r>
      <w:r>
        <w:t>Introduction</w:t>
      </w:r>
      <w:r>
        <w:tab/>
      </w:r>
      <w:r>
        <w:fldChar w:fldCharType="begin"/>
      </w:r>
      <w:r>
        <w:instrText xml:space="preserve"> PAGEREF _Toc106182831 \h </w:instrText>
      </w:r>
      <w:r>
        <w:fldChar w:fldCharType="separate"/>
      </w:r>
      <w:r>
        <w:t>185</w:t>
      </w:r>
      <w:r>
        <w:fldChar w:fldCharType="end"/>
      </w:r>
    </w:p>
    <w:p w14:paraId="42D5FAD6" w14:textId="26A4FCA9" w:rsidR="003F1853" w:rsidRDefault="003F1853">
      <w:pPr>
        <w:pStyle w:val="TOC5"/>
        <w:rPr>
          <w:rFonts w:asciiTheme="minorHAnsi" w:eastAsiaTheme="minorEastAsia" w:hAnsiTheme="minorHAnsi" w:cstheme="minorBidi"/>
          <w:sz w:val="22"/>
          <w:szCs w:val="22"/>
        </w:rPr>
      </w:pPr>
      <w:r>
        <w:t>12.3.2.3.2</w:t>
      </w:r>
      <w:r>
        <w:rPr>
          <w:rFonts w:asciiTheme="minorHAnsi" w:eastAsiaTheme="minorEastAsia" w:hAnsiTheme="minorHAnsi" w:cstheme="minorBidi"/>
          <w:sz w:val="22"/>
          <w:szCs w:val="22"/>
        </w:rPr>
        <w:tab/>
      </w:r>
      <w:r>
        <w:t>Minimum requirement</w:t>
      </w:r>
      <w:r>
        <w:tab/>
      </w:r>
      <w:r>
        <w:fldChar w:fldCharType="begin"/>
      </w:r>
      <w:r>
        <w:instrText xml:space="preserve"> PAGEREF _Toc106182832 \h </w:instrText>
      </w:r>
      <w:r>
        <w:fldChar w:fldCharType="separate"/>
      </w:r>
      <w:r>
        <w:t>185</w:t>
      </w:r>
      <w:r>
        <w:fldChar w:fldCharType="end"/>
      </w:r>
    </w:p>
    <w:p w14:paraId="2604BFFB" w14:textId="106CF603" w:rsidR="003F1853" w:rsidRDefault="003F1853">
      <w:pPr>
        <w:pStyle w:val="TOC5"/>
        <w:rPr>
          <w:rFonts w:asciiTheme="minorHAnsi" w:eastAsiaTheme="minorEastAsia" w:hAnsiTheme="minorHAnsi" w:cstheme="minorBidi"/>
          <w:sz w:val="22"/>
          <w:szCs w:val="22"/>
        </w:rPr>
      </w:pPr>
      <w:r>
        <w:t>12.3.2.3.3</w:t>
      </w:r>
      <w:r>
        <w:rPr>
          <w:rFonts w:asciiTheme="minorHAnsi" w:eastAsiaTheme="minorEastAsia" w:hAnsiTheme="minorHAnsi" w:cstheme="minorBidi"/>
          <w:sz w:val="22"/>
          <w:szCs w:val="22"/>
        </w:rPr>
        <w:tab/>
      </w:r>
      <w:r>
        <w:t>Measurement restrictions for CSI-RS based beam failure detection</w:t>
      </w:r>
      <w:r>
        <w:tab/>
      </w:r>
      <w:r>
        <w:fldChar w:fldCharType="begin"/>
      </w:r>
      <w:r>
        <w:instrText xml:space="preserve"> PAGEREF _Toc106182833 \h </w:instrText>
      </w:r>
      <w:r>
        <w:fldChar w:fldCharType="separate"/>
      </w:r>
      <w:r>
        <w:t>186</w:t>
      </w:r>
      <w:r>
        <w:fldChar w:fldCharType="end"/>
      </w:r>
    </w:p>
    <w:p w14:paraId="1F45CAAA" w14:textId="2DA80DF6" w:rsidR="003F1853" w:rsidRDefault="003F1853">
      <w:pPr>
        <w:pStyle w:val="TOC4"/>
        <w:rPr>
          <w:rFonts w:asciiTheme="minorHAnsi" w:eastAsiaTheme="minorEastAsia" w:hAnsiTheme="minorHAnsi" w:cstheme="minorBidi"/>
          <w:sz w:val="22"/>
          <w:szCs w:val="22"/>
        </w:rPr>
      </w:pPr>
      <w:r>
        <w:t>12.3.2.4</w:t>
      </w:r>
      <w:r>
        <w:rPr>
          <w:rFonts w:asciiTheme="minorHAnsi" w:eastAsiaTheme="minorEastAsia" w:hAnsiTheme="minorHAnsi" w:cstheme="minorBidi"/>
          <w:sz w:val="22"/>
          <w:szCs w:val="22"/>
        </w:rPr>
        <w:tab/>
      </w:r>
      <w:r>
        <w:t>Minimum requirement for L1 indication</w:t>
      </w:r>
      <w:r>
        <w:tab/>
      </w:r>
      <w:r>
        <w:fldChar w:fldCharType="begin"/>
      </w:r>
      <w:r>
        <w:instrText xml:space="preserve"> PAGEREF _Toc106182834 \h </w:instrText>
      </w:r>
      <w:r>
        <w:fldChar w:fldCharType="separate"/>
      </w:r>
      <w:r>
        <w:t>186</w:t>
      </w:r>
      <w:r>
        <w:fldChar w:fldCharType="end"/>
      </w:r>
    </w:p>
    <w:p w14:paraId="537CA45D" w14:textId="1D49B99A" w:rsidR="003F1853" w:rsidRDefault="003F1853">
      <w:pPr>
        <w:pStyle w:val="TOC4"/>
        <w:rPr>
          <w:rFonts w:asciiTheme="minorHAnsi" w:eastAsiaTheme="minorEastAsia" w:hAnsiTheme="minorHAnsi" w:cstheme="minorBidi"/>
          <w:sz w:val="22"/>
          <w:szCs w:val="22"/>
        </w:rPr>
      </w:pPr>
      <w:r>
        <w:t>12.3.2.5</w:t>
      </w:r>
      <w:r>
        <w:rPr>
          <w:rFonts w:asciiTheme="minorHAnsi" w:eastAsiaTheme="minorEastAsia" w:hAnsiTheme="minorHAnsi" w:cstheme="minorBidi"/>
          <w:sz w:val="22"/>
          <w:szCs w:val="22"/>
        </w:rPr>
        <w:tab/>
      </w:r>
      <w:r>
        <w:t>Requirements for SSB based candidate beam detection</w:t>
      </w:r>
      <w:r>
        <w:tab/>
      </w:r>
      <w:r>
        <w:fldChar w:fldCharType="begin"/>
      </w:r>
      <w:r>
        <w:instrText xml:space="preserve"> PAGEREF _Toc106182835 \h </w:instrText>
      </w:r>
      <w:r>
        <w:fldChar w:fldCharType="separate"/>
      </w:r>
      <w:r>
        <w:t>186</w:t>
      </w:r>
      <w:r>
        <w:fldChar w:fldCharType="end"/>
      </w:r>
    </w:p>
    <w:p w14:paraId="6FBA5DFF" w14:textId="7A91A126" w:rsidR="003F1853" w:rsidRDefault="003F1853">
      <w:pPr>
        <w:pStyle w:val="TOC5"/>
        <w:rPr>
          <w:rFonts w:asciiTheme="minorHAnsi" w:eastAsiaTheme="minorEastAsia" w:hAnsiTheme="minorHAnsi" w:cstheme="minorBidi"/>
          <w:sz w:val="22"/>
          <w:szCs w:val="22"/>
        </w:rPr>
      </w:pPr>
      <w:r>
        <w:t>12.3.2.5.1</w:t>
      </w:r>
      <w:r>
        <w:rPr>
          <w:rFonts w:asciiTheme="minorHAnsi" w:eastAsiaTheme="minorEastAsia" w:hAnsiTheme="minorHAnsi" w:cstheme="minorBidi"/>
          <w:sz w:val="22"/>
          <w:szCs w:val="22"/>
        </w:rPr>
        <w:tab/>
      </w:r>
      <w:r>
        <w:t>Introduction</w:t>
      </w:r>
      <w:r>
        <w:tab/>
      </w:r>
      <w:r>
        <w:fldChar w:fldCharType="begin"/>
      </w:r>
      <w:r>
        <w:instrText xml:space="preserve"> PAGEREF _Toc106182836 \h </w:instrText>
      </w:r>
      <w:r>
        <w:fldChar w:fldCharType="separate"/>
      </w:r>
      <w:r>
        <w:t>186</w:t>
      </w:r>
      <w:r>
        <w:fldChar w:fldCharType="end"/>
      </w:r>
    </w:p>
    <w:p w14:paraId="5BB4F426" w14:textId="104AFF7C" w:rsidR="003F1853" w:rsidRDefault="003F1853">
      <w:pPr>
        <w:pStyle w:val="TOC5"/>
        <w:rPr>
          <w:rFonts w:asciiTheme="minorHAnsi" w:eastAsiaTheme="minorEastAsia" w:hAnsiTheme="minorHAnsi" w:cstheme="minorBidi"/>
          <w:sz w:val="22"/>
          <w:szCs w:val="22"/>
        </w:rPr>
      </w:pPr>
      <w:r>
        <w:t>12.3.2.5.2</w:t>
      </w:r>
      <w:r>
        <w:rPr>
          <w:rFonts w:asciiTheme="minorHAnsi" w:eastAsiaTheme="minorEastAsia" w:hAnsiTheme="minorHAnsi" w:cstheme="minorBidi"/>
          <w:sz w:val="22"/>
          <w:szCs w:val="22"/>
        </w:rPr>
        <w:tab/>
      </w:r>
      <w:r>
        <w:t>Minimum requirement</w:t>
      </w:r>
      <w:r>
        <w:tab/>
      </w:r>
      <w:r>
        <w:fldChar w:fldCharType="begin"/>
      </w:r>
      <w:r>
        <w:instrText xml:space="preserve"> PAGEREF _Toc106182837 \h </w:instrText>
      </w:r>
      <w:r>
        <w:fldChar w:fldCharType="separate"/>
      </w:r>
      <w:r>
        <w:t>186</w:t>
      </w:r>
      <w:r>
        <w:fldChar w:fldCharType="end"/>
      </w:r>
    </w:p>
    <w:p w14:paraId="48074107" w14:textId="34A7238F" w:rsidR="003F1853" w:rsidRDefault="003F1853">
      <w:pPr>
        <w:pStyle w:val="TOC5"/>
        <w:rPr>
          <w:rFonts w:asciiTheme="minorHAnsi" w:eastAsiaTheme="minorEastAsia" w:hAnsiTheme="minorHAnsi" w:cstheme="minorBidi"/>
          <w:sz w:val="22"/>
          <w:szCs w:val="22"/>
        </w:rPr>
      </w:pPr>
      <w:r w:rsidRPr="00A637DE">
        <w:rPr>
          <w:rFonts w:eastAsia="?? ??"/>
        </w:rPr>
        <w:t>12.3.2.5.3</w:t>
      </w:r>
      <w:r>
        <w:rPr>
          <w:rFonts w:asciiTheme="minorHAnsi" w:eastAsiaTheme="minorEastAsia" w:hAnsiTheme="minorHAnsi" w:cstheme="minorBidi"/>
          <w:sz w:val="22"/>
          <w:szCs w:val="22"/>
        </w:rPr>
        <w:tab/>
      </w:r>
      <w:r w:rsidRPr="00A637DE">
        <w:rPr>
          <w:rFonts w:eastAsia="?? ??"/>
        </w:rPr>
        <w:t>Measurement restriction for SSB based candidate beam detection</w:t>
      </w:r>
      <w:r>
        <w:tab/>
      </w:r>
      <w:r>
        <w:fldChar w:fldCharType="begin"/>
      </w:r>
      <w:r>
        <w:instrText xml:space="preserve"> PAGEREF _Toc106182838 \h </w:instrText>
      </w:r>
      <w:r>
        <w:fldChar w:fldCharType="separate"/>
      </w:r>
      <w:r>
        <w:t>187</w:t>
      </w:r>
      <w:r>
        <w:fldChar w:fldCharType="end"/>
      </w:r>
    </w:p>
    <w:p w14:paraId="5956809C" w14:textId="6DE484C5" w:rsidR="003F1853" w:rsidRDefault="003F1853">
      <w:pPr>
        <w:pStyle w:val="TOC4"/>
        <w:rPr>
          <w:rFonts w:asciiTheme="minorHAnsi" w:eastAsiaTheme="minorEastAsia" w:hAnsiTheme="minorHAnsi" w:cstheme="minorBidi"/>
          <w:sz w:val="22"/>
          <w:szCs w:val="22"/>
        </w:rPr>
      </w:pPr>
      <w:r>
        <w:t>12.3.2.6</w:t>
      </w:r>
      <w:r>
        <w:rPr>
          <w:rFonts w:asciiTheme="minorHAnsi" w:eastAsiaTheme="minorEastAsia" w:hAnsiTheme="minorHAnsi" w:cstheme="minorBidi"/>
          <w:sz w:val="22"/>
          <w:szCs w:val="22"/>
        </w:rPr>
        <w:tab/>
      </w:r>
      <w:r>
        <w:t>Requirements for CSI-RS based candidate beam detection</w:t>
      </w:r>
      <w:r>
        <w:tab/>
      </w:r>
      <w:r>
        <w:fldChar w:fldCharType="begin"/>
      </w:r>
      <w:r>
        <w:instrText xml:space="preserve"> PAGEREF _Toc106182839 \h </w:instrText>
      </w:r>
      <w:r>
        <w:fldChar w:fldCharType="separate"/>
      </w:r>
      <w:r>
        <w:t>187</w:t>
      </w:r>
      <w:r>
        <w:fldChar w:fldCharType="end"/>
      </w:r>
    </w:p>
    <w:p w14:paraId="6690BD0E" w14:textId="070F4AF0" w:rsidR="003F1853" w:rsidRDefault="003F1853">
      <w:pPr>
        <w:pStyle w:val="TOC5"/>
        <w:rPr>
          <w:rFonts w:asciiTheme="minorHAnsi" w:eastAsiaTheme="minorEastAsia" w:hAnsiTheme="minorHAnsi" w:cstheme="minorBidi"/>
          <w:sz w:val="22"/>
          <w:szCs w:val="22"/>
        </w:rPr>
      </w:pPr>
      <w:r>
        <w:t>12.3.2.6.1</w:t>
      </w:r>
      <w:r>
        <w:rPr>
          <w:rFonts w:asciiTheme="minorHAnsi" w:eastAsiaTheme="minorEastAsia" w:hAnsiTheme="minorHAnsi" w:cstheme="minorBidi"/>
          <w:sz w:val="22"/>
          <w:szCs w:val="22"/>
        </w:rPr>
        <w:tab/>
      </w:r>
      <w:r>
        <w:t>Introduction</w:t>
      </w:r>
      <w:r>
        <w:tab/>
      </w:r>
      <w:r>
        <w:fldChar w:fldCharType="begin"/>
      </w:r>
      <w:r>
        <w:instrText xml:space="preserve"> PAGEREF _Toc106182840 \h </w:instrText>
      </w:r>
      <w:r>
        <w:fldChar w:fldCharType="separate"/>
      </w:r>
      <w:r>
        <w:t>187</w:t>
      </w:r>
      <w:r>
        <w:fldChar w:fldCharType="end"/>
      </w:r>
    </w:p>
    <w:p w14:paraId="59B1C0DD" w14:textId="2B52326B" w:rsidR="003F1853" w:rsidRDefault="003F1853">
      <w:pPr>
        <w:pStyle w:val="TOC5"/>
        <w:rPr>
          <w:rFonts w:asciiTheme="minorHAnsi" w:eastAsiaTheme="minorEastAsia" w:hAnsiTheme="minorHAnsi" w:cstheme="minorBidi"/>
          <w:sz w:val="22"/>
          <w:szCs w:val="22"/>
        </w:rPr>
      </w:pPr>
      <w:r>
        <w:t>12.3.2.6.2</w:t>
      </w:r>
      <w:r>
        <w:rPr>
          <w:rFonts w:asciiTheme="minorHAnsi" w:eastAsiaTheme="minorEastAsia" w:hAnsiTheme="minorHAnsi" w:cstheme="minorBidi"/>
          <w:sz w:val="22"/>
          <w:szCs w:val="22"/>
        </w:rPr>
        <w:tab/>
      </w:r>
      <w:r>
        <w:t>Minimum requirement</w:t>
      </w:r>
      <w:r>
        <w:tab/>
      </w:r>
      <w:r>
        <w:fldChar w:fldCharType="begin"/>
      </w:r>
      <w:r>
        <w:instrText xml:space="preserve"> PAGEREF _Toc106182841 \h </w:instrText>
      </w:r>
      <w:r>
        <w:fldChar w:fldCharType="separate"/>
      </w:r>
      <w:r>
        <w:t>187</w:t>
      </w:r>
      <w:r>
        <w:fldChar w:fldCharType="end"/>
      </w:r>
    </w:p>
    <w:p w14:paraId="1340C504" w14:textId="434F2A78" w:rsidR="003F1853" w:rsidRDefault="003F1853">
      <w:pPr>
        <w:pStyle w:val="TOC5"/>
        <w:rPr>
          <w:rFonts w:asciiTheme="minorHAnsi" w:eastAsiaTheme="minorEastAsia" w:hAnsiTheme="minorHAnsi" w:cstheme="minorBidi"/>
          <w:sz w:val="22"/>
          <w:szCs w:val="22"/>
        </w:rPr>
      </w:pPr>
      <w:r w:rsidRPr="00A637DE">
        <w:rPr>
          <w:rFonts w:eastAsia="?? ??"/>
        </w:rPr>
        <w:t>12.3.2.6.3</w:t>
      </w:r>
      <w:r>
        <w:rPr>
          <w:rFonts w:asciiTheme="minorHAnsi" w:eastAsiaTheme="minorEastAsia" w:hAnsiTheme="minorHAnsi" w:cstheme="minorBidi"/>
          <w:sz w:val="22"/>
          <w:szCs w:val="22"/>
        </w:rPr>
        <w:tab/>
      </w:r>
      <w:r w:rsidRPr="00A637DE">
        <w:rPr>
          <w:rFonts w:eastAsia="?? ??"/>
        </w:rPr>
        <w:t>Measurement restriction for CSI-RS based candidate beam detection</w:t>
      </w:r>
      <w:r>
        <w:tab/>
      </w:r>
      <w:r>
        <w:fldChar w:fldCharType="begin"/>
      </w:r>
      <w:r>
        <w:instrText xml:space="preserve"> PAGEREF _Toc106182842 \h </w:instrText>
      </w:r>
      <w:r>
        <w:fldChar w:fldCharType="separate"/>
      </w:r>
      <w:r>
        <w:t>188</w:t>
      </w:r>
      <w:r>
        <w:fldChar w:fldCharType="end"/>
      </w:r>
    </w:p>
    <w:p w14:paraId="36D2DF0E" w14:textId="1CA3B07F" w:rsidR="003F1853" w:rsidRDefault="003F1853">
      <w:pPr>
        <w:pStyle w:val="TOC4"/>
        <w:rPr>
          <w:rFonts w:asciiTheme="minorHAnsi" w:eastAsiaTheme="minorEastAsia" w:hAnsiTheme="minorHAnsi" w:cstheme="minorBidi"/>
          <w:sz w:val="22"/>
          <w:szCs w:val="22"/>
        </w:rPr>
      </w:pPr>
      <w:r>
        <w:t>12.3.2.7</w:t>
      </w:r>
      <w:r>
        <w:rPr>
          <w:rFonts w:asciiTheme="minorHAnsi" w:eastAsiaTheme="minorEastAsia" w:hAnsiTheme="minorHAnsi" w:cstheme="minorBidi"/>
          <w:sz w:val="22"/>
          <w:szCs w:val="22"/>
        </w:rPr>
        <w:tab/>
      </w:r>
      <w:r>
        <w:t>Scheduling availability of IAB-MT during beam failure detection</w:t>
      </w:r>
      <w:r>
        <w:tab/>
      </w:r>
      <w:r>
        <w:fldChar w:fldCharType="begin"/>
      </w:r>
      <w:r>
        <w:instrText xml:space="preserve"> PAGEREF _Toc106182843 \h </w:instrText>
      </w:r>
      <w:r>
        <w:fldChar w:fldCharType="separate"/>
      </w:r>
      <w:r>
        <w:t>188</w:t>
      </w:r>
      <w:r>
        <w:fldChar w:fldCharType="end"/>
      </w:r>
    </w:p>
    <w:p w14:paraId="52C3E331" w14:textId="0A89D376" w:rsidR="003F1853" w:rsidRDefault="003F1853">
      <w:pPr>
        <w:pStyle w:val="TOC4"/>
        <w:rPr>
          <w:rFonts w:asciiTheme="minorHAnsi" w:eastAsiaTheme="minorEastAsia" w:hAnsiTheme="minorHAnsi" w:cstheme="minorBidi"/>
          <w:sz w:val="22"/>
          <w:szCs w:val="22"/>
        </w:rPr>
      </w:pPr>
      <w:r>
        <w:t>12.3.2.8</w:t>
      </w:r>
      <w:r>
        <w:rPr>
          <w:rFonts w:asciiTheme="minorHAnsi" w:eastAsiaTheme="minorEastAsia" w:hAnsiTheme="minorHAnsi" w:cstheme="minorBidi"/>
          <w:sz w:val="22"/>
          <w:szCs w:val="22"/>
        </w:rPr>
        <w:tab/>
      </w:r>
      <w:r>
        <w:t>Scheduling availability of IAB-MT during candidate beam detection</w:t>
      </w:r>
      <w:r>
        <w:tab/>
      </w:r>
      <w:r>
        <w:fldChar w:fldCharType="begin"/>
      </w:r>
      <w:r>
        <w:instrText xml:space="preserve"> PAGEREF _Toc106182844 \h </w:instrText>
      </w:r>
      <w:r>
        <w:fldChar w:fldCharType="separate"/>
      </w:r>
      <w:r>
        <w:t>188</w:t>
      </w:r>
      <w:r>
        <w:fldChar w:fldCharType="end"/>
      </w:r>
    </w:p>
    <w:p w14:paraId="3FEFB71A" w14:textId="26C7BA68" w:rsidR="003F1853" w:rsidRDefault="003F1853">
      <w:pPr>
        <w:pStyle w:val="TOC8"/>
        <w:rPr>
          <w:rFonts w:asciiTheme="minorHAnsi" w:eastAsiaTheme="minorEastAsia" w:hAnsiTheme="minorHAnsi" w:cstheme="minorBidi"/>
          <w:b w:val="0"/>
          <w:szCs w:val="22"/>
        </w:rPr>
      </w:pPr>
      <w:r>
        <w:t>Annex A (normative): IAB-MT Reference measurement channels</w:t>
      </w:r>
      <w:r>
        <w:tab/>
      </w:r>
      <w:r>
        <w:fldChar w:fldCharType="begin"/>
      </w:r>
      <w:r>
        <w:instrText xml:space="preserve"> PAGEREF _Toc106182845 \h </w:instrText>
      </w:r>
      <w:r>
        <w:fldChar w:fldCharType="separate"/>
      </w:r>
      <w:r>
        <w:t>189</w:t>
      </w:r>
      <w:r>
        <w:fldChar w:fldCharType="end"/>
      </w:r>
    </w:p>
    <w:p w14:paraId="6A50344A" w14:textId="4D87DFBA" w:rsidR="003F1853" w:rsidRDefault="003F1853">
      <w:pPr>
        <w:pStyle w:val="TOC2"/>
        <w:rPr>
          <w:rFonts w:asciiTheme="minorHAnsi" w:eastAsiaTheme="minorEastAsia" w:hAnsiTheme="minorHAnsi" w:cstheme="minorBidi"/>
          <w:sz w:val="22"/>
          <w:szCs w:val="22"/>
        </w:rPr>
      </w:pPr>
      <w:r>
        <w:t>A.1</w:t>
      </w:r>
      <w:r>
        <w:rPr>
          <w:rFonts w:asciiTheme="minorHAnsi" w:eastAsiaTheme="minorEastAsia" w:hAnsiTheme="minorHAnsi" w:cstheme="minorBidi"/>
          <w:sz w:val="22"/>
          <w:szCs w:val="22"/>
        </w:rPr>
        <w:tab/>
      </w:r>
      <w:r>
        <w:t>Fixed Reference Channels for reference sensitivity level, ACS, in-band blocking, out-of-band blocking and receiver intermodulation (QPSK, R=1/3)</w:t>
      </w:r>
      <w:r>
        <w:tab/>
      </w:r>
      <w:r>
        <w:fldChar w:fldCharType="begin"/>
      </w:r>
      <w:r>
        <w:instrText xml:space="preserve"> PAGEREF _Toc106182846 \h </w:instrText>
      </w:r>
      <w:r>
        <w:fldChar w:fldCharType="separate"/>
      </w:r>
      <w:r>
        <w:t>189</w:t>
      </w:r>
      <w:r>
        <w:fldChar w:fldCharType="end"/>
      </w:r>
    </w:p>
    <w:p w14:paraId="21F2DE8A" w14:textId="13061D80" w:rsidR="003F1853" w:rsidRDefault="003F1853">
      <w:pPr>
        <w:pStyle w:val="TOC2"/>
        <w:rPr>
          <w:rFonts w:asciiTheme="minorHAnsi" w:eastAsiaTheme="minorEastAsia" w:hAnsiTheme="minorHAnsi" w:cstheme="minorBidi"/>
          <w:sz w:val="22"/>
          <w:szCs w:val="22"/>
        </w:rPr>
      </w:pPr>
      <w:r w:rsidRPr="00A637DE">
        <w:rPr>
          <w:lang w:val="en-US"/>
        </w:rPr>
        <w:t>A.2</w:t>
      </w:r>
      <w:r>
        <w:rPr>
          <w:rFonts w:asciiTheme="minorHAnsi" w:eastAsiaTheme="minorEastAsia" w:hAnsiTheme="minorHAnsi" w:cstheme="minorBidi"/>
          <w:sz w:val="22"/>
          <w:szCs w:val="22"/>
        </w:rPr>
        <w:tab/>
      </w:r>
      <w:r w:rsidRPr="00A637DE">
        <w:rPr>
          <w:lang w:val="en-US"/>
        </w:rPr>
        <w:t>IAB-DU Fixed Reference Channels</w:t>
      </w:r>
      <w:r>
        <w:tab/>
      </w:r>
      <w:r>
        <w:fldChar w:fldCharType="begin"/>
      </w:r>
      <w:r>
        <w:instrText xml:space="preserve"> PAGEREF _Toc106182847 \h </w:instrText>
      </w:r>
      <w:r>
        <w:fldChar w:fldCharType="separate"/>
      </w:r>
      <w:r>
        <w:t>189</w:t>
      </w:r>
      <w:r>
        <w:fldChar w:fldCharType="end"/>
      </w:r>
    </w:p>
    <w:p w14:paraId="7D501DEF" w14:textId="0C60D193" w:rsidR="003F1853" w:rsidRDefault="003F1853">
      <w:pPr>
        <w:pStyle w:val="TOC3"/>
        <w:rPr>
          <w:rFonts w:asciiTheme="minorHAnsi" w:eastAsiaTheme="minorEastAsia" w:hAnsiTheme="minorHAnsi" w:cstheme="minorBidi"/>
          <w:sz w:val="22"/>
          <w:szCs w:val="22"/>
        </w:rPr>
      </w:pPr>
      <w:r>
        <w:t>A.</w:t>
      </w:r>
      <w:r>
        <w:rPr>
          <w:lang w:eastAsia="zh-CN"/>
        </w:rPr>
        <w:t>2.1</w:t>
      </w:r>
      <w:r>
        <w:rPr>
          <w:rFonts w:asciiTheme="minorHAnsi" w:eastAsiaTheme="minorEastAsia" w:hAnsiTheme="minorHAnsi" w:cstheme="minorBidi"/>
          <w:sz w:val="22"/>
          <w:szCs w:val="22"/>
        </w:rPr>
        <w:tab/>
      </w:r>
      <w:r>
        <w:t>Fixed Reference Channels for PUSCH performance requirements (</w:t>
      </w:r>
      <w:r>
        <w:rPr>
          <w:lang w:eastAsia="zh-CN"/>
        </w:rPr>
        <w:t>QPSK</w:t>
      </w:r>
      <w:r>
        <w:t>, R=193/</w:t>
      </w:r>
      <w:r>
        <w:rPr>
          <w:lang w:eastAsia="zh-CN"/>
        </w:rPr>
        <w:t>1024</w:t>
      </w:r>
      <w:r>
        <w:t>)</w:t>
      </w:r>
      <w:r>
        <w:tab/>
      </w:r>
      <w:r>
        <w:fldChar w:fldCharType="begin"/>
      </w:r>
      <w:r>
        <w:instrText xml:space="preserve"> PAGEREF _Toc106182848 \h </w:instrText>
      </w:r>
      <w:r>
        <w:fldChar w:fldCharType="separate"/>
      </w:r>
      <w:r>
        <w:t>189</w:t>
      </w:r>
      <w:r>
        <w:fldChar w:fldCharType="end"/>
      </w:r>
    </w:p>
    <w:p w14:paraId="059956CF" w14:textId="37239209" w:rsidR="003F1853" w:rsidRDefault="003F1853">
      <w:pPr>
        <w:pStyle w:val="TOC3"/>
        <w:rPr>
          <w:rFonts w:asciiTheme="minorHAnsi" w:eastAsiaTheme="minorEastAsia" w:hAnsiTheme="minorHAnsi" w:cstheme="minorBidi"/>
          <w:sz w:val="22"/>
          <w:szCs w:val="22"/>
        </w:rPr>
      </w:pPr>
      <w:r>
        <w:t>A.</w:t>
      </w:r>
      <w:r>
        <w:rPr>
          <w:lang w:eastAsia="zh-CN"/>
        </w:rPr>
        <w:t>2.2</w:t>
      </w:r>
      <w:r>
        <w:rPr>
          <w:rFonts w:asciiTheme="minorHAnsi" w:eastAsiaTheme="minorEastAsia" w:hAnsiTheme="minorHAnsi" w:cstheme="minorBidi"/>
          <w:sz w:val="22"/>
          <w:szCs w:val="22"/>
        </w:rPr>
        <w:tab/>
      </w:r>
      <w:r>
        <w:t>Fixed Reference Channels for PUSCH performance requirements (</w:t>
      </w:r>
      <w:r>
        <w:rPr>
          <w:lang w:eastAsia="zh-CN"/>
        </w:rPr>
        <w:t>16QAM, R=434/1024</w:t>
      </w:r>
      <w:r>
        <w:t>)</w:t>
      </w:r>
      <w:r>
        <w:tab/>
      </w:r>
      <w:r>
        <w:fldChar w:fldCharType="begin"/>
      </w:r>
      <w:r>
        <w:instrText xml:space="preserve"> PAGEREF _Toc106182849 \h </w:instrText>
      </w:r>
      <w:r>
        <w:fldChar w:fldCharType="separate"/>
      </w:r>
      <w:r>
        <w:t>194</w:t>
      </w:r>
      <w:r>
        <w:fldChar w:fldCharType="end"/>
      </w:r>
    </w:p>
    <w:p w14:paraId="66A3F5C6" w14:textId="079E40BE" w:rsidR="003F1853" w:rsidRDefault="003F1853">
      <w:pPr>
        <w:pStyle w:val="TOC3"/>
        <w:rPr>
          <w:rFonts w:asciiTheme="minorHAnsi" w:eastAsiaTheme="minorEastAsia" w:hAnsiTheme="minorHAnsi" w:cstheme="minorBidi"/>
          <w:sz w:val="22"/>
          <w:szCs w:val="22"/>
        </w:rPr>
      </w:pPr>
      <w:r>
        <w:t>A.2.</w:t>
      </w:r>
      <w:r>
        <w:rPr>
          <w:lang w:eastAsia="zh-CN"/>
        </w:rPr>
        <w:t>3</w:t>
      </w:r>
      <w:r>
        <w:rPr>
          <w:rFonts w:asciiTheme="minorHAnsi" w:eastAsiaTheme="minorEastAsia" w:hAnsiTheme="minorHAnsi" w:cstheme="minorBidi"/>
          <w:sz w:val="22"/>
          <w:szCs w:val="22"/>
        </w:rPr>
        <w:tab/>
      </w:r>
      <w:r>
        <w:t>Fixed Reference Channels for PUSCH performance requirements (</w:t>
      </w:r>
      <w:r>
        <w:rPr>
          <w:lang w:eastAsia="zh-CN"/>
        </w:rPr>
        <w:t>16QAM, R=658/1024</w:t>
      </w:r>
      <w:r>
        <w:t>)</w:t>
      </w:r>
      <w:r>
        <w:tab/>
      </w:r>
      <w:r>
        <w:fldChar w:fldCharType="begin"/>
      </w:r>
      <w:r>
        <w:instrText xml:space="preserve"> PAGEREF _Toc106182850 \h </w:instrText>
      </w:r>
      <w:r>
        <w:fldChar w:fldCharType="separate"/>
      </w:r>
      <w:r>
        <w:t>195</w:t>
      </w:r>
      <w:r>
        <w:fldChar w:fldCharType="end"/>
      </w:r>
    </w:p>
    <w:p w14:paraId="3B189E12" w14:textId="1F2FD50F" w:rsidR="003F1853" w:rsidRDefault="003F1853">
      <w:pPr>
        <w:pStyle w:val="TOC3"/>
        <w:rPr>
          <w:rFonts w:asciiTheme="minorHAnsi" w:eastAsiaTheme="minorEastAsia" w:hAnsiTheme="minorHAnsi" w:cstheme="minorBidi"/>
          <w:sz w:val="22"/>
          <w:szCs w:val="22"/>
        </w:rPr>
      </w:pPr>
      <w:r>
        <w:t>A.2.</w:t>
      </w:r>
      <w:r>
        <w:rPr>
          <w:lang w:eastAsia="zh-CN"/>
        </w:rPr>
        <w:t>4</w:t>
      </w:r>
      <w:r>
        <w:rPr>
          <w:rFonts w:asciiTheme="minorHAnsi" w:eastAsiaTheme="minorEastAsia" w:hAnsiTheme="minorHAnsi" w:cstheme="minorBidi"/>
          <w:sz w:val="22"/>
          <w:szCs w:val="22"/>
        </w:rPr>
        <w:tab/>
      </w:r>
      <w:r>
        <w:t>Fixed Reference Channels for PUSCH performance requirements (</w:t>
      </w:r>
      <w:r>
        <w:rPr>
          <w:lang w:eastAsia="zh-CN"/>
        </w:rPr>
        <w:t>64QAM, R=567/1024</w:t>
      </w:r>
      <w:r>
        <w:t>)</w:t>
      </w:r>
      <w:r>
        <w:tab/>
      </w:r>
      <w:r>
        <w:fldChar w:fldCharType="begin"/>
      </w:r>
      <w:r>
        <w:instrText xml:space="preserve"> PAGEREF _Toc106182851 \h </w:instrText>
      </w:r>
      <w:r>
        <w:fldChar w:fldCharType="separate"/>
      </w:r>
      <w:r>
        <w:t>198</w:t>
      </w:r>
      <w:r>
        <w:fldChar w:fldCharType="end"/>
      </w:r>
    </w:p>
    <w:p w14:paraId="3A74FD05" w14:textId="2BF206D0" w:rsidR="003F1853" w:rsidRDefault="003F1853">
      <w:pPr>
        <w:pStyle w:val="TOC3"/>
        <w:rPr>
          <w:rFonts w:asciiTheme="minorHAnsi" w:eastAsiaTheme="minorEastAsia" w:hAnsiTheme="minorHAnsi" w:cstheme="minorBidi"/>
          <w:sz w:val="22"/>
          <w:szCs w:val="22"/>
        </w:rPr>
      </w:pPr>
      <w:r>
        <w:t>A.2.5</w:t>
      </w:r>
      <w:r>
        <w:rPr>
          <w:rFonts w:asciiTheme="minorHAnsi" w:eastAsiaTheme="minorEastAsia" w:hAnsiTheme="minorHAnsi" w:cstheme="minorBidi"/>
          <w:sz w:val="22"/>
          <w:szCs w:val="22"/>
        </w:rPr>
        <w:tab/>
      </w:r>
      <w:r>
        <w:t>PRACH Test preambles</w:t>
      </w:r>
      <w:r>
        <w:tab/>
      </w:r>
      <w:r>
        <w:fldChar w:fldCharType="begin"/>
      </w:r>
      <w:r>
        <w:instrText xml:space="preserve"> PAGEREF _Toc106182852 \h </w:instrText>
      </w:r>
      <w:r>
        <w:fldChar w:fldCharType="separate"/>
      </w:r>
      <w:r>
        <w:t>200</w:t>
      </w:r>
      <w:r>
        <w:fldChar w:fldCharType="end"/>
      </w:r>
    </w:p>
    <w:p w14:paraId="351B728C" w14:textId="65DB89FB" w:rsidR="003F1853" w:rsidRDefault="003F1853">
      <w:pPr>
        <w:pStyle w:val="TOC2"/>
        <w:rPr>
          <w:rFonts w:asciiTheme="minorHAnsi" w:eastAsiaTheme="minorEastAsia" w:hAnsiTheme="minorHAnsi" w:cstheme="minorBidi"/>
          <w:sz w:val="22"/>
          <w:szCs w:val="22"/>
        </w:rPr>
      </w:pPr>
      <w:r>
        <w:t>A.3</w:t>
      </w:r>
      <w:r>
        <w:rPr>
          <w:rFonts w:asciiTheme="minorHAnsi" w:eastAsiaTheme="minorEastAsia" w:hAnsiTheme="minorHAnsi" w:cstheme="minorBidi"/>
          <w:sz w:val="22"/>
          <w:szCs w:val="22"/>
        </w:rPr>
        <w:tab/>
      </w:r>
      <w:r>
        <w:t>IAB-MT Fixed Reference Channels</w:t>
      </w:r>
      <w:r>
        <w:tab/>
      </w:r>
      <w:r>
        <w:fldChar w:fldCharType="begin"/>
      </w:r>
      <w:r>
        <w:instrText xml:space="preserve"> PAGEREF _Toc106182853 \h </w:instrText>
      </w:r>
      <w:r>
        <w:fldChar w:fldCharType="separate"/>
      </w:r>
      <w:r>
        <w:t>200</w:t>
      </w:r>
      <w:r>
        <w:fldChar w:fldCharType="end"/>
      </w:r>
    </w:p>
    <w:p w14:paraId="79063481" w14:textId="3C9DBD3D" w:rsidR="003F1853" w:rsidRDefault="003F1853">
      <w:pPr>
        <w:pStyle w:val="TOC3"/>
        <w:rPr>
          <w:rFonts w:asciiTheme="minorHAnsi" w:eastAsiaTheme="minorEastAsia" w:hAnsiTheme="minorHAnsi" w:cstheme="minorBidi"/>
          <w:sz w:val="22"/>
          <w:szCs w:val="22"/>
        </w:rPr>
      </w:pPr>
      <w:r>
        <w:t>A.3.1</w:t>
      </w:r>
      <w:r>
        <w:rPr>
          <w:rFonts w:asciiTheme="minorHAnsi" w:eastAsiaTheme="minorEastAsia" w:hAnsiTheme="minorHAnsi" w:cstheme="minorBidi"/>
          <w:sz w:val="22"/>
          <w:szCs w:val="22"/>
        </w:rPr>
        <w:tab/>
      </w:r>
      <w:r>
        <w:t>Fixed Reference Channels for PDSCH performance requirements (</w:t>
      </w:r>
      <w:r>
        <w:rPr>
          <w:lang w:eastAsia="zh-CN"/>
        </w:rPr>
        <w:t>16QAM)</w:t>
      </w:r>
      <w:r>
        <w:tab/>
      </w:r>
      <w:r>
        <w:fldChar w:fldCharType="begin"/>
      </w:r>
      <w:r>
        <w:instrText xml:space="preserve"> PAGEREF _Toc106182854 \h </w:instrText>
      </w:r>
      <w:r>
        <w:fldChar w:fldCharType="separate"/>
      </w:r>
      <w:r>
        <w:t>200</w:t>
      </w:r>
      <w:r>
        <w:fldChar w:fldCharType="end"/>
      </w:r>
    </w:p>
    <w:p w14:paraId="7E193C49" w14:textId="60B75F09" w:rsidR="003F1853" w:rsidRDefault="003F1853">
      <w:pPr>
        <w:pStyle w:val="TOC3"/>
        <w:rPr>
          <w:rFonts w:asciiTheme="minorHAnsi" w:eastAsiaTheme="minorEastAsia" w:hAnsiTheme="minorHAnsi" w:cstheme="minorBidi"/>
          <w:sz w:val="22"/>
          <w:szCs w:val="22"/>
        </w:rPr>
      </w:pPr>
      <w:r>
        <w:t>A.3.2</w:t>
      </w:r>
      <w:r>
        <w:rPr>
          <w:rFonts w:asciiTheme="minorHAnsi" w:eastAsiaTheme="minorEastAsia" w:hAnsiTheme="minorHAnsi" w:cstheme="minorBidi"/>
          <w:sz w:val="22"/>
          <w:szCs w:val="22"/>
        </w:rPr>
        <w:tab/>
      </w:r>
      <w:r>
        <w:t>Fixed Reference Channels for PDSCH performance requirements (</w:t>
      </w:r>
      <w:r>
        <w:rPr>
          <w:lang w:eastAsia="zh-CN"/>
        </w:rPr>
        <w:t>64QAM)</w:t>
      </w:r>
      <w:r>
        <w:tab/>
      </w:r>
      <w:r>
        <w:fldChar w:fldCharType="begin"/>
      </w:r>
      <w:r>
        <w:instrText xml:space="preserve"> PAGEREF _Toc106182855 \h </w:instrText>
      </w:r>
      <w:r>
        <w:fldChar w:fldCharType="separate"/>
      </w:r>
      <w:r>
        <w:t>201</w:t>
      </w:r>
      <w:r>
        <w:fldChar w:fldCharType="end"/>
      </w:r>
    </w:p>
    <w:p w14:paraId="292AAD70" w14:textId="0EBBCFAD" w:rsidR="003F1853" w:rsidRDefault="003F1853">
      <w:pPr>
        <w:pStyle w:val="TOC3"/>
        <w:rPr>
          <w:rFonts w:asciiTheme="minorHAnsi" w:eastAsiaTheme="minorEastAsia" w:hAnsiTheme="minorHAnsi" w:cstheme="minorBidi"/>
          <w:sz w:val="22"/>
          <w:szCs w:val="22"/>
        </w:rPr>
      </w:pPr>
      <w:r>
        <w:t>A.3.3</w:t>
      </w:r>
      <w:r>
        <w:rPr>
          <w:rFonts w:asciiTheme="minorHAnsi" w:eastAsiaTheme="minorEastAsia" w:hAnsiTheme="minorHAnsi" w:cstheme="minorBidi"/>
          <w:sz w:val="22"/>
          <w:szCs w:val="22"/>
        </w:rPr>
        <w:tab/>
      </w:r>
      <w:r>
        <w:t>Fixed Reference Channels for PDSCH performance requirements (</w:t>
      </w:r>
      <w:r>
        <w:rPr>
          <w:lang w:eastAsia="zh-CN"/>
        </w:rPr>
        <w:t>256QAM)</w:t>
      </w:r>
      <w:r>
        <w:tab/>
      </w:r>
      <w:r>
        <w:fldChar w:fldCharType="begin"/>
      </w:r>
      <w:r>
        <w:instrText xml:space="preserve"> PAGEREF _Toc106182856 \h </w:instrText>
      </w:r>
      <w:r>
        <w:fldChar w:fldCharType="separate"/>
      </w:r>
      <w:r>
        <w:t>202</w:t>
      </w:r>
      <w:r>
        <w:fldChar w:fldCharType="end"/>
      </w:r>
    </w:p>
    <w:p w14:paraId="654C7156" w14:textId="1E9B587F" w:rsidR="003F1853" w:rsidRDefault="003F1853">
      <w:pPr>
        <w:pStyle w:val="TOC3"/>
        <w:rPr>
          <w:rFonts w:asciiTheme="minorHAnsi" w:eastAsiaTheme="minorEastAsia" w:hAnsiTheme="minorHAnsi" w:cstheme="minorBidi"/>
          <w:sz w:val="22"/>
          <w:szCs w:val="22"/>
        </w:rPr>
      </w:pPr>
      <w:r>
        <w:t>A.3.4</w:t>
      </w:r>
      <w:r>
        <w:rPr>
          <w:rFonts w:asciiTheme="minorHAnsi" w:eastAsiaTheme="minorEastAsia" w:hAnsiTheme="minorHAnsi" w:cstheme="minorBidi"/>
          <w:sz w:val="22"/>
          <w:szCs w:val="22"/>
        </w:rPr>
        <w:tab/>
      </w:r>
      <w:r>
        <w:t>Fixed Reference Channels for PDCCH performance requirements</w:t>
      </w:r>
      <w:r>
        <w:tab/>
      </w:r>
      <w:r>
        <w:fldChar w:fldCharType="begin"/>
      </w:r>
      <w:r>
        <w:instrText xml:space="preserve"> PAGEREF _Toc106182857 \h </w:instrText>
      </w:r>
      <w:r>
        <w:fldChar w:fldCharType="separate"/>
      </w:r>
      <w:r>
        <w:t>203</w:t>
      </w:r>
      <w:r>
        <w:fldChar w:fldCharType="end"/>
      </w:r>
    </w:p>
    <w:p w14:paraId="40A4CD4E" w14:textId="4D3B215D" w:rsidR="003F1853" w:rsidRDefault="003F1853">
      <w:pPr>
        <w:pStyle w:val="TOC3"/>
        <w:rPr>
          <w:rFonts w:asciiTheme="minorHAnsi" w:eastAsiaTheme="minorEastAsia" w:hAnsiTheme="minorHAnsi" w:cstheme="minorBidi"/>
          <w:sz w:val="22"/>
          <w:szCs w:val="22"/>
        </w:rPr>
      </w:pPr>
      <w:r>
        <w:t>A.3.5</w:t>
      </w:r>
      <w:r>
        <w:rPr>
          <w:rFonts w:asciiTheme="minorHAnsi" w:eastAsiaTheme="minorEastAsia" w:hAnsiTheme="minorHAnsi" w:cstheme="minorBidi"/>
          <w:sz w:val="22"/>
          <w:szCs w:val="22"/>
        </w:rPr>
        <w:tab/>
      </w:r>
      <w:r>
        <w:t>Fixed Reference Channels for CSI reporting performance</w:t>
      </w:r>
      <w:r>
        <w:tab/>
      </w:r>
      <w:r>
        <w:fldChar w:fldCharType="begin"/>
      </w:r>
      <w:r>
        <w:instrText xml:space="preserve"> PAGEREF _Toc106182858 \h </w:instrText>
      </w:r>
      <w:r>
        <w:fldChar w:fldCharType="separate"/>
      </w:r>
      <w:r>
        <w:t>204</w:t>
      </w:r>
      <w:r>
        <w:fldChar w:fldCharType="end"/>
      </w:r>
    </w:p>
    <w:p w14:paraId="0D64F3BE" w14:textId="1EA9BDA1" w:rsidR="003F1853" w:rsidRDefault="003F1853">
      <w:pPr>
        <w:pStyle w:val="TOC8"/>
        <w:rPr>
          <w:rFonts w:asciiTheme="minorHAnsi" w:eastAsiaTheme="minorEastAsia" w:hAnsiTheme="minorHAnsi" w:cstheme="minorBidi"/>
          <w:b w:val="0"/>
          <w:szCs w:val="22"/>
        </w:rPr>
      </w:pPr>
      <w:r>
        <w:t>Annex B (normative):</w:t>
      </w:r>
      <w:r>
        <w:rPr>
          <w:lang w:eastAsia="en-CA"/>
        </w:rPr>
        <w:t xml:space="preserve">  </w:t>
      </w:r>
      <w:r>
        <w:rPr>
          <w:lang w:eastAsia="zh-CN"/>
        </w:rPr>
        <w:t xml:space="preserve">IAB-DU </w:t>
      </w:r>
      <w:r>
        <w:t>Error Vector Magnitude (FR1)</w:t>
      </w:r>
      <w:r>
        <w:tab/>
      </w:r>
      <w:r>
        <w:fldChar w:fldCharType="begin"/>
      </w:r>
      <w:r>
        <w:instrText xml:space="preserve"> PAGEREF _Toc106182859 \h </w:instrText>
      </w:r>
      <w:r>
        <w:fldChar w:fldCharType="separate"/>
      </w:r>
      <w:r>
        <w:t>206</w:t>
      </w:r>
      <w:r>
        <w:fldChar w:fldCharType="end"/>
      </w:r>
    </w:p>
    <w:p w14:paraId="74E781A8" w14:textId="5FC729E7" w:rsidR="003F1853" w:rsidRDefault="003F1853">
      <w:pPr>
        <w:pStyle w:val="TOC8"/>
        <w:rPr>
          <w:rFonts w:asciiTheme="minorHAnsi" w:eastAsiaTheme="minorEastAsia" w:hAnsiTheme="minorHAnsi" w:cstheme="minorBidi"/>
          <w:b w:val="0"/>
          <w:szCs w:val="22"/>
        </w:rPr>
      </w:pPr>
      <w:r>
        <w:rPr>
          <w:lang w:eastAsia="en-CA"/>
        </w:rPr>
        <w:t xml:space="preserve">Annex </w:t>
      </w:r>
      <w:r>
        <w:rPr>
          <w:lang w:eastAsia="zh-CN"/>
        </w:rPr>
        <w:t>C</w:t>
      </w:r>
      <w:r>
        <w:rPr>
          <w:lang w:eastAsia="en-CA"/>
        </w:rPr>
        <w:t xml:space="preserve"> (normative):  </w:t>
      </w:r>
      <w:r>
        <w:rPr>
          <w:lang w:eastAsia="zh-CN"/>
        </w:rPr>
        <w:t xml:space="preserve">IAB-DU </w:t>
      </w:r>
      <w:r>
        <w:rPr>
          <w:lang w:eastAsia="en-CA"/>
        </w:rPr>
        <w:t>Error Vector Magnitude (FR2)</w:t>
      </w:r>
      <w:r>
        <w:tab/>
      </w:r>
      <w:r>
        <w:fldChar w:fldCharType="begin"/>
      </w:r>
      <w:r>
        <w:instrText xml:space="preserve"> PAGEREF _Toc106182860 \h </w:instrText>
      </w:r>
      <w:r>
        <w:fldChar w:fldCharType="separate"/>
      </w:r>
      <w:r>
        <w:t>206</w:t>
      </w:r>
      <w:r>
        <w:fldChar w:fldCharType="end"/>
      </w:r>
    </w:p>
    <w:p w14:paraId="70660EBA" w14:textId="47B9E225" w:rsidR="003F1853" w:rsidRDefault="003F1853">
      <w:pPr>
        <w:pStyle w:val="TOC8"/>
        <w:rPr>
          <w:rFonts w:asciiTheme="minorHAnsi" w:eastAsiaTheme="minorEastAsia" w:hAnsiTheme="minorHAnsi" w:cstheme="minorBidi"/>
          <w:b w:val="0"/>
          <w:szCs w:val="22"/>
        </w:rPr>
      </w:pPr>
      <w:r>
        <w:rPr>
          <w:lang w:eastAsia="en-CA"/>
        </w:rPr>
        <w:t xml:space="preserve">Annex </w:t>
      </w:r>
      <w:r>
        <w:rPr>
          <w:lang w:eastAsia="zh-CN"/>
        </w:rPr>
        <w:t>D</w:t>
      </w:r>
      <w:r>
        <w:rPr>
          <w:lang w:eastAsia="en-CA"/>
        </w:rPr>
        <w:t xml:space="preserve"> (normative):  </w:t>
      </w:r>
      <w:r>
        <w:rPr>
          <w:lang w:eastAsia="zh-CN"/>
        </w:rPr>
        <w:t xml:space="preserve">IAB-MT </w:t>
      </w:r>
      <w:r>
        <w:rPr>
          <w:lang w:eastAsia="en-CA"/>
        </w:rPr>
        <w:t>Error Vector Magnitude</w:t>
      </w:r>
      <w:r>
        <w:t xml:space="preserve"> (FR1)</w:t>
      </w:r>
      <w:r>
        <w:tab/>
      </w:r>
      <w:r>
        <w:fldChar w:fldCharType="begin"/>
      </w:r>
      <w:r>
        <w:instrText xml:space="preserve"> PAGEREF _Toc106182861 \h </w:instrText>
      </w:r>
      <w:r>
        <w:fldChar w:fldCharType="separate"/>
      </w:r>
      <w:r>
        <w:t>206</w:t>
      </w:r>
      <w:r>
        <w:fldChar w:fldCharType="end"/>
      </w:r>
    </w:p>
    <w:p w14:paraId="164FE9C9" w14:textId="6C56417C" w:rsidR="003F1853" w:rsidRDefault="003F1853">
      <w:pPr>
        <w:pStyle w:val="TOC2"/>
        <w:rPr>
          <w:rFonts w:asciiTheme="minorHAnsi" w:eastAsiaTheme="minorEastAsia" w:hAnsiTheme="minorHAnsi" w:cstheme="minorBidi"/>
          <w:sz w:val="22"/>
          <w:szCs w:val="22"/>
        </w:rPr>
      </w:pPr>
      <w:r>
        <w:rPr>
          <w:lang w:eastAsia="zh-CN"/>
        </w:rPr>
        <w:t>D</w:t>
      </w:r>
      <w:r>
        <w:rPr>
          <w:lang w:eastAsia="en-CA"/>
        </w:rPr>
        <w:t>.</w:t>
      </w:r>
      <w:r>
        <w:rPr>
          <w:lang w:eastAsia="zh-CN"/>
        </w:rPr>
        <w:t>0</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_Toc106182862 \h </w:instrText>
      </w:r>
      <w:r>
        <w:fldChar w:fldCharType="separate"/>
      </w:r>
      <w:r>
        <w:t>206</w:t>
      </w:r>
      <w:r>
        <w:fldChar w:fldCharType="end"/>
      </w:r>
    </w:p>
    <w:p w14:paraId="12C8935F" w14:textId="3B784D52" w:rsidR="003F1853" w:rsidRDefault="003F1853">
      <w:pPr>
        <w:pStyle w:val="TOC2"/>
        <w:rPr>
          <w:rFonts w:asciiTheme="minorHAnsi" w:eastAsiaTheme="minorEastAsia" w:hAnsiTheme="minorHAnsi" w:cstheme="minorBidi"/>
          <w:sz w:val="22"/>
          <w:szCs w:val="22"/>
        </w:rPr>
      </w:pPr>
      <w:r>
        <w:rPr>
          <w:lang w:eastAsia="zh-CN"/>
        </w:rPr>
        <w:t>D</w:t>
      </w:r>
      <w:r>
        <w:rPr>
          <w:lang w:eastAsia="en-CA"/>
        </w:rPr>
        <w:t>.1</w:t>
      </w:r>
      <w:r>
        <w:rPr>
          <w:rFonts w:asciiTheme="minorHAnsi" w:eastAsiaTheme="minorEastAsia" w:hAnsiTheme="minorHAnsi" w:cstheme="minorBidi"/>
          <w:sz w:val="22"/>
          <w:szCs w:val="22"/>
        </w:rPr>
        <w:tab/>
      </w:r>
      <w:r>
        <w:rPr>
          <w:lang w:eastAsia="en-CA"/>
        </w:rPr>
        <w:t>Reference point for measurement</w:t>
      </w:r>
      <w:r>
        <w:tab/>
      </w:r>
      <w:r>
        <w:fldChar w:fldCharType="begin"/>
      </w:r>
      <w:r>
        <w:instrText xml:space="preserve"> PAGEREF _Toc106182863 \h </w:instrText>
      </w:r>
      <w:r>
        <w:fldChar w:fldCharType="separate"/>
      </w:r>
      <w:r>
        <w:t>206</w:t>
      </w:r>
      <w:r>
        <w:fldChar w:fldCharType="end"/>
      </w:r>
    </w:p>
    <w:p w14:paraId="33CA64B3" w14:textId="5101CCFA" w:rsidR="003F1853" w:rsidRDefault="003F1853">
      <w:pPr>
        <w:pStyle w:val="TOC2"/>
        <w:rPr>
          <w:rFonts w:asciiTheme="minorHAnsi" w:eastAsiaTheme="minorEastAsia" w:hAnsiTheme="minorHAnsi" w:cstheme="minorBidi"/>
          <w:sz w:val="22"/>
          <w:szCs w:val="22"/>
        </w:rPr>
      </w:pPr>
      <w:r>
        <w:rPr>
          <w:lang w:eastAsia="zh-CN"/>
        </w:rPr>
        <w:t>D</w:t>
      </w:r>
      <w:r>
        <w:rPr>
          <w:lang w:eastAsia="en-CA"/>
        </w:rPr>
        <w:t>.2</w:t>
      </w:r>
      <w:r>
        <w:rPr>
          <w:rFonts w:asciiTheme="minorHAnsi" w:eastAsiaTheme="minorEastAsia" w:hAnsiTheme="minorHAnsi" w:cstheme="minorBidi"/>
          <w:sz w:val="22"/>
          <w:szCs w:val="22"/>
        </w:rPr>
        <w:tab/>
      </w:r>
      <w:r>
        <w:rPr>
          <w:lang w:eastAsia="en-CA"/>
        </w:rPr>
        <w:t>Basic unit of measurement</w:t>
      </w:r>
      <w:r>
        <w:tab/>
      </w:r>
      <w:r>
        <w:fldChar w:fldCharType="begin"/>
      </w:r>
      <w:r>
        <w:instrText xml:space="preserve"> PAGEREF _Toc106182864 \h </w:instrText>
      </w:r>
      <w:r>
        <w:fldChar w:fldCharType="separate"/>
      </w:r>
      <w:r>
        <w:t>206</w:t>
      </w:r>
      <w:r>
        <w:fldChar w:fldCharType="end"/>
      </w:r>
    </w:p>
    <w:p w14:paraId="768601EA" w14:textId="287648F5" w:rsidR="003F1853" w:rsidRDefault="003F1853">
      <w:pPr>
        <w:pStyle w:val="TOC2"/>
        <w:rPr>
          <w:rFonts w:asciiTheme="minorHAnsi" w:eastAsiaTheme="minorEastAsia" w:hAnsiTheme="minorHAnsi" w:cstheme="minorBidi"/>
          <w:sz w:val="22"/>
          <w:szCs w:val="22"/>
        </w:rPr>
      </w:pPr>
      <w:r>
        <w:rPr>
          <w:lang w:eastAsia="zh-CN"/>
        </w:rPr>
        <w:t>D</w:t>
      </w:r>
      <w:r>
        <w:rPr>
          <w:lang w:eastAsia="en-CA"/>
        </w:rPr>
        <w:t>.3</w:t>
      </w:r>
      <w:r>
        <w:rPr>
          <w:rFonts w:asciiTheme="minorHAnsi" w:eastAsiaTheme="minorEastAsia" w:hAnsiTheme="minorHAnsi" w:cstheme="minorBidi"/>
          <w:sz w:val="22"/>
          <w:szCs w:val="22"/>
        </w:rPr>
        <w:tab/>
      </w:r>
      <w:r>
        <w:rPr>
          <w:lang w:eastAsia="en-CA"/>
        </w:rPr>
        <w:t>Modified signal under test</w:t>
      </w:r>
      <w:r>
        <w:tab/>
      </w:r>
      <w:r>
        <w:fldChar w:fldCharType="begin"/>
      </w:r>
      <w:r>
        <w:instrText xml:space="preserve"> PAGEREF _Toc106182865 \h </w:instrText>
      </w:r>
      <w:r>
        <w:fldChar w:fldCharType="separate"/>
      </w:r>
      <w:r>
        <w:t>206</w:t>
      </w:r>
      <w:r>
        <w:fldChar w:fldCharType="end"/>
      </w:r>
    </w:p>
    <w:p w14:paraId="0E045483" w14:textId="6A26495F" w:rsidR="003F1853" w:rsidRDefault="003F1853">
      <w:pPr>
        <w:pStyle w:val="TOC2"/>
        <w:rPr>
          <w:rFonts w:asciiTheme="minorHAnsi" w:eastAsiaTheme="minorEastAsia" w:hAnsiTheme="minorHAnsi" w:cstheme="minorBidi"/>
          <w:sz w:val="22"/>
          <w:szCs w:val="22"/>
        </w:rPr>
      </w:pPr>
      <w:r>
        <w:rPr>
          <w:lang w:eastAsia="zh-CN"/>
        </w:rPr>
        <w:t>D</w:t>
      </w:r>
      <w:r>
        <w:rPr>
          <w:lang w:eastAsia="en-CA"/>
        </w:rPr>
        <w:t>.4</w:t>
      </w:r>
      <w:r>
        <w:rPr>
          <w:rFonts w:asciiTheme="minorHAnsi" w:eastAsiaTheme="minorEastAsia" w:hAnsiTheme="minorHAnsi" w:cstheme="minorBidi"/>
          <w:sz w:val="22"/>
          <w:szCs w:val="22"/>
        </w:rPr>
        <w:tab/>
      </w:r>
      <w:r>
        <w:rPr>
          <w:lang w:eastAsia="en-CA"/>
        </w:rPr>
        <w:t>Estimation of frequency offset</w:t>
      </w:r>
      <w:r>
        <w:tab/>
      </w:r>
      <w:r>
        <w:fldChar w:fldCharType="begin"/>
      </w:r>
      <w:r>
        <w:instrText xml:space="preserve"> PAGEREF _Toc106182866 \h </w:instrText>
      </w:r>
      <w:r>
        <w:fldChar w:fldCharType="separate"/>
      </w:r>
      <w:r>
        <w:t>207</w:t>
      </w:r>
      <w:r>
        <w:fldChar w:fldCharType="end"/>
      </w:r>
    </w:p>
    <w:p w14:paraId="572AEBA6" w14:textId="0579520B" w:rsidR="003F1853" w:rsidRDefault="003F1853">
      <w:pPr>
        <w:pStyle w:val="TOC2"/>
        <w:rPr>
          <w:rFonts w:asciiTheme="minorHAnsi" w:eastAsiaTheme="minorEastAsia" w:hAnsiTheme="minorHAnsi" w:cstheme="minorBidi"/>
          <w:sz w:val="22"/>
          <w:szCs w:val="22"/>
        </w:rPr>
      </w:pPr>
      <w:r>
        <w:rPr>
          <w:lang w:eastAsia="zh-CN"/>
        </w:rPr>
        <w:t>D</w:t>
      </w:r>
      <w:r>
        <w:rPr>
          <w:lang w:eastAsia="en-CA"/>
        </w:rPr>
        <w:t>.5</w:t>
      </w:r>
      <w:r>
        <w:rPr>
          <w:rFonts w:asciiTheme="minorHAnsi" w:eastAsiaTheme="minorEastAsia" w:hAnsiTheme="minorHAnsi" w:cstheme="minorBidi"/>
          <w:sz w:val="22"/>
          <w:szCs w:val="22"/>
        </w:rPr>
        <w:tab/>
      </w:r>
      <w:r>
        <w:rPr>
          <w:lang w:eastAsia="en-CA"/>
        </w:rPr>
        <w:t>Estimation of time offset</w:t>
      </w:r>
      <w:r>
        <w:tab/>
      </w:r>
      <w:r>
        <w:fldChar w:fldCharType="begin"/>
      </w:r>
      <w:r>
        <w:instrText xml:space="preserve"> PAGEREF _Toc106182867 \h </w:instrText>
      </w:r>
      <w:r>
        <w:fldChar w:fldCharType="separate"/>
      </w:r>
      <w:r>
        <w:t>207</w:t>
      </w:r>
      <w:r>
        <w:fldChar w:fldCharType="end"/>
      </w:r>
    </w:p>
    <w:p w14:paraId="249F12C7" w14:textId="65A73E3F" w:rsidR="003F1853" w:rsidRDefault="003F1853">
      <w:pPr>
        <w:pStyle w:val="TOC2"/>
        <w:rPr>
          <w:rFonts w:asciiTheme="minorHAnsi" w:eastAsiaTheme="minorEastAsia" w:hAnsiTheme="minorHAnsi" w:cstheme="minorBidi"/>
          <w:sz w:val="22"/>
          <w:szCs w:val="22"/>
        </w:rPr>
      </w:pPr>
      <w:r>
        <w:rPr>
          <w:lang w:eastAsia="zh-CN"/>
        </w:rPr>
        <w:t>D</w:t>
      </w:r>
      <w:r>
        <w:rPr>
          <w:lang w:eastAsia="en-CA"/>
        </w:rPr>
        <w:t>.6</w:t>
      </w:r>
      <w:r>
        <w:rPr>
          <w:rFonts w:asciiTheme="minorHAnsi" w:eastAsiaTheme="minorEastAsia" w:hAnsiTheme="minorHAnsi" w:cstheme="minorBidi"/>
          <w:sz w:val="22"/>
          <w:szCs w:val="22"/>
        </w:rPr>
        <w:tab/>
      </w:r>
      <w:r>
        <w:rPr>
          <w:lang w:eastAsia="en-CA"/>
        </w:rPr>
        <w:t>Estimation of TX chain amplitude and frequency response parameters</w:t>
      </w:r>
      <w:r>
        <w:tab/>
      </w:r>
      <w:r>
        <w:fldChar w:fldCharType="begin"/>
      </w:r>
      <w:r>
        <w:instrText xml:space="preserve"> PAGEREF _Toc106182868 \h </w:instrText>
      </w:r>
      <w:r>
        <w:fldChar w:fldCharType="separate"/>
      </w:r>
      <w:r>
        <w:t>207</w:t>
      </w:r>
      <w:r>
        <w:fldChar w:fldCharType="end"/>
      </w:r>
    </w:p>
    <w:p w14:paraId="05A01D1C" w14:textId="2EF4BFBE" w:rsidR="003F1853" w:rsidRDefault="003F1853">
      <w:pPr>
        <w:pStyle w:val="TOC2"/>
        <w:rPr>
          <w:rFonts w:asciiTheme="minorHAnsi" w:eastAsiaTheme="minorEastAsia" w:hAnsiTheme="minorHAnsi" w:cstheme="minorBidi"/>
          <w:sz w:val="22"/>
          <w:szCs w:val="22"/>
        </w:rPr>
      </w:pPr>
      <w:r>
        <w:rPr>
          <w:lang w:eastAsia="zh-CN"/>
        </w:rPr>
        <w:t>D</w:t>
      </w:r>
      <w:r>
        <w:rPr>
          <w:lang w:eastAsia="en-CA"/>
        </w:rPr>
        <w:t>.7</w:t>
      </w:r>
      <w:r>
        <w:rPr>
          <w:rFonts w:asciiTheme="minorHAnsi" w:eastAsiaTheme="minorEastAsia" w:hAnsiTheme="minorHAnsi" w:cstheme="minorBidi"/>
          <w:sz w:val="22"/>
          <w:szCs w:val="22"/>
        </w:rPr>
        <w:tab/>
      </w:r>
      <w:r>
        <w:rPr>
          <w:lang w:eastAsia="en-CA"/>
        </w:rPr>
        <w:t>Averaged EVM</w:t>
      </w:r>
      <w:r>
        <w:tab/>
      </w:r>
      <w:r>
        <w:fldChar w:fldCharType="begin"/>
      </w:r>
      <w:r>
        <w:instrText xml:space="preserve"> PAGEREF _Toc106182869 \h </w:instrText>
      </w:r>
      <w:r>
        <w:fldChar w:fldCharType="separate"/>
      </w:r>
      <w:r>
        <w:t>207</w:t>
      </w:r>
      <w:r>
        <w:fldChar w:fldCharType="end"/>
      </w:r>
    </w:p>
    <w:p w14:paraId="6A897337" w14:textId="0D965D7D" w:rsidR="003F1853" w:rsidRDefault="003F1853">
      <w:pPr>
        <w:pStyle w:val="TOC8"/>
        <w:rPr>
          <w:rFonts w:asciiTheme="minorHAnsi" w:eastAsiaTheme="minorEastAsia" w:hAnsiTheme="minorHAnsi" w:cstheme="minorBidi"/>
          <w:b w:val="0"/>
          <w:szCs w:val="22"/>
        </w:rPr>
      </w:pPr>
      <w:r>
        <w:rPr>
          <w:lang w:eastAsia="en-CA"/>
        </w:rPr>
        <w:t xml:space="preserve">Annex </w:t>
      </w:r>
      <w:r>
        <w:rPr>
          <w:lang w:eastAsia="zh-CN"/>
        </w:rPr>
        <w:t>E</w:t>
      </w:r>
      <w:r>
        <w:rPr>
          <w:lang w:eastAsia="en-CA"/>
        </w:rPr>
        <w:t xml:space="preserve"> (normative):  </w:t>
      </w:r>
      <w:r>
        <w:rPr>
          <w:lang w:eastAsia="zh-CN"/>
        </w:rPr>
        <w:t xml:space="preserve">IAB-MT </w:t>
      </w:r>
      <w:r>
        <w:rPr>
          <w:lang w:eastAsia="en-CA"/>
        </w:rPr>
        <w:t>Error Vector Magnitude</w:t>
      </w:r>
      <w:r>
        <w:t xml:space="preserve"> (FR</w:t>
      </w:r>
      <w:r>
        <w:rPr>
          <w:lang w:eastAsia="zh-CN"/>
        </w:rPr>
        <w:t>2</w:t>
      </w:r>
      <w:r>
        <w:t>)</w:t>
      </w:r>
      <w:r>
        <w:tab/>
      </w:r>
      <w:r>
        <w:fldChar w:fldCharType="begin"/>
      </w:r>
      <w:r>
        <w:instrText xml:space="preserve"> PAGEREF _Toc106182870 \h </w:instrText>
      </w:r>
      <w:r>
        <w:fldChar w:fldCharType="separate"/>
      </w:r>
      <w:r>
        <w:t>207</w:t>
      </w:r>
      <w:r>
        <w:fldChar w:fldCharType="end"/>
      </w:r>
    </w:p>
    <w:p w14:paraId="36160017" w14:textId="22C6018A" w:rsidR="003F1853" w:rsidRDefault="003F1853">
      <w:pPr>
        <w:pStyle w:val="TOC2"/>
        <w:rPr>
          <w:rFonts w:asciiTheme="minorHAnsi" w:eastAsiaTheme="minorEastAsia" w:hAnsiTheme="minorHAnsi" w:cstheme="minorBidi"/>
          <w:sz w:val="22"/>
          <w:szCs w:val="22"/>
        </w:rPr>
      </w:pPr>
      <w:r>
        <w:rPr>
          <w:lang w:eastAsia="zh-CN"/>
        </w:rPr>
        <w:t>E</w:t>
      </w:r>
      <w:r>
        <w:rPr>
          <w:lang w:eastAsia="en-CA"/>
        </w:rPr>
        <w:t>.</w:t>
      </w:r>
      <w:r>
        <w:rPr>
          <w:lang w:eastAsia="zh-CN"/>
        </w:rPr>
        <w:t>0</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_Toc106182871 \h </w:instrText>
      </w:r>
      <w:r>
        <w:fldChar w:fldCharType="separate"/>
      </w:r>
      <w:r>
        <w:t>208</w:t>
      </w:r>
      <w:r>
        <w:fldChar w:fldCharType="end"/>
      </w:r>
    </w:p>
    <w:p w14:paraId="050E368B" w14:textId="330FA26F" w:rsidR="003F1853" w:rsidRDefault="003F1853">
      <w:pPr>
        <w:pStyle w:val="TOC2"/>
        <w:rPr>
          <w:rFonts w:asciiTheme="minorHAnsi" w:eastAsiaTheme="minorEastAsia" w:hAnsiTheme="minorHAnsi" w:cstheme="minorBidi"/>
          <w:sz w:val="22"/>
          <w:szCs w:val="22"/>
        </w:rPr>
      </w:pPr>
      <w:r>
        <w:rPr>
          <w:lang w:eastAsia="zh-CN"/>
        </w:rPr>
        <w:t>E</w:t>
      </w:r>
      <w:r>
        <w:rPr>
          <w:lang w:eastAsia="en-CA"/>
        </w:rPr>
        <w:t>.1</w:t>
      </w:r>
      <w:r>
        <w:rPr>
          <w:rFonts w:asciiTheme="minorHAnsi" w:eastAsiaTheme="minorEastAsia" w:hAnsiTheme="minorHAnsi" w:cstheme="minorBidi"/>
          <w:sz w:val="22"/>
          <w:szCs w:val="22"/>
        </w:rPr>
        <w:tab/>
      </w:r>
      <w:r>
        <w:rPr>
          <w:lang w:eastAsia="en-CA"/>
        </w:rPr>
        <w:t>Reference point for measurement</w:t>
      </w:r>
      <w:r>
        <w:tab/>
      </w:r>
      <w:r>
        <w:fldChar w:fldCharType="begin"/>
      </w:r>
      <w:r>
        <w:instrText xml:space="preserve"> PAGEREF _Toc106182872 \h </w:instrText>
      </w:r>
      <w:r>
        <w:fldChar w:fldCharType="separate"/>
      </w:r>
      <w:r>
        <w:t>208</w:t>
      </w:r>
      <w:r>
        <w:fldChar w:fldCharType="end"/>
      </w:r>
    </w:p>
    <w:p w14:paraId="0D4F3137" w14:textId="6C550631" w:rsidR="003F1853" w:rsidRDefault="003F1853">
      <w:pPr>
        <w:pStyle w:val="TOC2"/>
        <w:rPr>
          <w:rFonts w:asciiTheme="minorHAnsi" w:eastAsiaTheme="minorEastAsia" w:hAnsiTheme="minorHAnsi" w:cstheme="minorBidi"/>
          <w:sz w:val="22"/>
          <w:szCs w:val="22"/>
        </w:rPr>
      </w:pPr>
      <w:r>
        <w:rPr>
          <w:lang w:eastAsia="zh-CN"/>
        </w:rPr>
        <w:t>E</w:t>
      </w:r>
      <w:r>
        <w:rPr>
          <w:lang w:eastAsia="en-CA"/>
        </w:rPr>
        <w:t>.2</w:t>
      </w:r>
      <w:r>
        <w:rPr>
          <w:rFonts w:asciiTheme="minorHAnsi" w:eastAsiaTheme="minorEastAsia" w:hAnsiTheme="minorHAnsi" w:cstheme="minorBidi"/>
          <w:sz w:val="22"/>
          <w:szCs w:val="22"/>
        </w:rPr>
        <w:tab/>
      </w:r>
      <w:r>
        <w:rPr>
          <w:lang w:eastAsia="en-CA"/>
        </w:rPr>
        <w:t>Basic unit of measurement</w:t>
      </w:r>
      <w:r>
        <w:tab/>
      </w:r>
      <w:r>
        <w:fldChar w:fldCharType="begin"/>
      </w:r>
      <w:r>
        <w:instrText xml:space="preserve"> PAGEREF _Toc106182873 \h </w:instrText>
      </w:r>
      <w:r>
        <w:fldChar w:fldCharType="separate"/>
      </w:r>
      <w:r>
        <w:t>208</w:t>
      </w:r>
      <w:r>
        <w:fldChar w:fldCharType="end"/>
      </w:r>
    </w:p>
    <w:p w14:paraId="321FBFBB" w14:textId="3668E481" w:rsidR="003F1853" w:rsidRDefault="003F1853">
      <w:pPr>
        <w:pStyle w:val="TOC2"/>
        <w:rPr>
          <w:rFonts w:asciiTheme="minorHAnsi" w:eastAsiaTheme="minorEastAsia" w:hAnsiTheme="minorHAnsi" w:cstheme="minorBidi"/>
          <w:sz w:val="22"/>
          <w:szCs w:val="22"/>
        </w:rPr>
      </w:pPr>
      <w:r>
        <w:rPr>
          <w:lang w:eastAsia="zh-CN"/>
        </w:rPr>
        <w:t>E</w:t>
      </w:r>
      <w:r>
        <w:rPr>
          <w:lang w:eastAsia="en-CA"/>
        </w:rPr>
        <w:t>.3</w:t>
      </w:r>
      <w:r>
        <w:rPr>
          <w:rFonts w:asciiTheme="minorHAnsi" w:eastAsiaTheme="minorEastAsia" w:hAnsiTheme="minorHAnsi" w:cstheme="minorBidi"/>
          <w:sz w:val="22"/>
          <w:szCs w:val="22"/>
        </w:rPr>
        <w:tab/>
      </w:r>
      <w:r>
        <w:rPr>
          <w:lang w:eastAsia="en-CA"/>
        </w:rPr>
        <w:t>Modified signal under test</w:t>
      </w:r>
      <w:r>
        <w:tab/>
      </w:r>
      <w:r>
        <w:fldChar w:fldCharType="begin"/>
      </w:r>
      <w:r>
        <w:instrText xml:space="preserve"> PAGEREF _Toc106182874 \h </w:instrText>
      </w:r>
      <w:r>
        <w:fldChar w:fldCharType="separate"/>
      </w:r>
      <w:r>
        <w:t>208</w:t>
      </w:r>
      <w:r>
        <w:fldChar w:fldCharType="end"/>
      </w:r>
    </w:p>
    <w:p w14:paraId="070B3DFB" w14:textId="4A67B7BD" w:rsidR="003F1853" w:rsidRDefault="003F1853">
      <w:pPr>
        <w:pStyle w:val="TOC2"/>
        <w:rPr>
          <w:rFonts w:asciiTheme="minorHAnsi" w:eastAsiaTheme="minorEastAsia" w:hAnsiTheme="minorHAnsi" w:cstheme="minorBidi"/>
          <w:sz w:val="22"/>
          <w:szCs w:val="22"/>
        </w:rPr>
      </w:pPr>
      <w:r>
        <w:rPr>
          <w:lang w:eastAsia="zh-CN"/>
        </w:rPr>
        <w:t>E</w:t>
      </w:r>
      <w:r>
        <w:rPr>
          <w:lang w:eastAsia="en-CA"/>
        </w:rPr>
        <w:t>.4</w:t>
      </w:r>
      <w:r>
        <w:rPr>
          <w:rFonts w:asciiTheme="minorHAnsi" w:eastAsiaTheme="minorEastAsia" w:hAnsiTheme="minorHAnsi" w:cstheme="minorBidi"/>
          <w:sz w:val="22"/>
          <w:szCs w:val="22"/>
        </w:rPr>
        <w:tab/>
      </w:r>
      <w:r>
        <w:rPr>
          <w:lang w:eastAsia="en-CA"/>
        </w:rPr>
        <w:t>Estimation of frequency offset</w:t>
      </w:r>
      <w:r>
        <w:tab/>
      </w:r>
      <w:r>
        <w:fldChar w:fldCharType="begin"/>
      </w:r>
      <w:r>
        <w:instrText xml:space="preserve"> PAGEREF _Toc106182875 \h </w:instrText>
      </w:r>
      <w:r>
        <w:fldChar w:fldCharType="separate"/>
      </w:r>
      <w:r>
        <w:t>208</w:t>
      </w:r>
      <w:r>
        <w:fldChar w:fldCharType="end"/>
      </w:r>
    </w:p>
    <w:p w14:paraId="55557FE1" w14:textId="4D45E947" w:rsidR="003F1853" w:rsidRDefault="003F1853">
      <w:pPr>
        <w:pStyle w:val="TOC2"/>
        <w:rPr>
          <w:rFonts w:asciiTheme="minorHAnsi" w:eastAsiaTheme="minorEastAsia" w:hAnsiTheme="minorHAnsi" w:cstheme="minorBidi"/>
          <w:sz w:val="22"/>
          <w:szCs w:val="22"/>
        </w:rPr>
      </w:pPr>
      <w:r>
        <w:rPr>
          <w:lang w:eastAsia="zh-CN"/>
        </w:rPr>
        <w:t>E</w:t>
      </w:r>
      <w:r>
        <w:rPr>
          <w:lang w:eastAsia="en-CA"/>
        </w:rPr>
        <w:t>.5</w:t>
      </w:r>
      <w:r>
        <w:rPr>
          <w:rFonts w:asciiTheme="minorHAnsi" w:eastAsiaTheme="minorEastAsia" w:hAnsiTheme="minorHAnsi" w:cstheme="minorBidi"/>
          <w:sz w:val="22"/>
          <w:szCs w:val="22"/>
        </w:rPr>
        <w:tab/>
      </w:r>
      <w:r>
        <w:rPr>
          <w:lang w:eastAsia="en-CA"/>
        </w:rPr>
        <w:t>Estimation of time offset</w:t>
      </w:r>
      <w:r>
        <w:tab/>
      </w:r>
      <w:r>
        <w:fldChar w:fldCharType="begin"/>
      </w:r>
      <w:r>
        <w:instrText xml:space="preserve"> PAGEREF _Toc106182876 \h </w:instrText>
      </w:r>
      <w:r>
        <w:fldChar w:fldCharType="separate"/>
      </w:r>
      <w:r>
        <w:t>208</w:t>
      </w:r>
      <w:r>
        <w:fldChar w:fldCharType="end"/>
      </w:r>
    </w:p>
    <w:p w14:paraId="4C17AF55" w14:textId="1E1BF2DD" w:rsidR="003F1853" w:rsidRDefault="003F1853">
      <w:pPr>
        <w:pStyle w:val="TOC2"/>
        <w:rPr>
          <w:rFonts w:asciiTheme="minorHAnsi" w:eastAsiaTheme="minorEastAsia" w:hAnsiTheme="minorHAnsi" w:cstheme="minorBidi"/>
          <w:sz w:val="22"/>
          <w:szCs w:val="22"/>
        </w:rPr>
      </w:pPr>
      <w:r>
        <w:rPr>
          <w:lang w:eastAsia="zh-CN"/>
        </w:rPr>
        <w:t>E</w:t>
      </w:r>
      <w:r>
        <w:rPr>
          <w:lang w:eastAsia="en-CA"/>
        </w:rPr>
        <w:t>.6</w:t>
      </w:r>
      <w:r>
        <w:rPr>
          <w:rFonts w:asciiTheme="minorHAnsi" w:eastAsiaTheme="minorEastAsia" w:hAnsiTheme="minorHAnsi" w:cstheme="minorBidi"/>
          <w:sz w:val="22"/>
          <w:szCs w:val="22"/>
        </w:rPr>
        <w:tab/>
      </w:r>
      <w:r>
        <w:rPr>
          <w:lang w:eastAsia="en-CA"/>
        </w:rPr>
        <w:t>Estimation of TX chain amplitude and frequency response parameters</w:t>
      </w:r>
      <w:r>
        <w:tab/>
      </w:r>
      <w:r>
        <w:fldChar w:fldCharType="begin"/>
      </w:r>
      <w:r>
        <w:instrText xml:space="preserve"> PAGEREF _Toc106182877 \h </w:instrText>
      </w:r>
      <w:r>
        <w:fldChar w:fldCharType="separate"/>
      </w:r>
      <w:r>
        <w:t>208</w:t>
      </w:r>
      <w:r>
        <w:fldChar w:fldCharType="end"/>
      </w:r>
    </w:p>
    <w:p w14:paraId="43AE2C7E" w14:textId="07E168EE" w:rsidR="003F1853" w:rsidRDefault="003F1853">
      <w:pPr>
        <w:pStyle w:val="TOC2"/>
        <w:rPr>
          <w:rFonts w:asciiTheme="minorHAnsi" w:eastAsiaTheme="minorEastAsia" w:hAnsiTheme="minorHAnsi" w:cstheme="minorBidi"/>
          <w:sz w:val="22"/>
          <w:szCs w:val="22"/>
        </w:rPr>
      </w:pPr>
      <w:r>
        <w:rPr>
          <w:lang w:eastAsia="zh-CN"/>
        </w:rPr>
        <w:t>E</w:t>
      </w:r>
      <w:r>
        <w:rPr>
          <w:lang w:eastAsia="en-CA"/>
        </w:rPr>
        <w:t>.7</w:t>
      </w:r>
      <w:r>
        <w:rPr>
          <w:rFonts w:asciiTheme="minorHAnsi" w:eastAsiaTheme="minorEastAsia" w:hAnsiTheme="minorHAnsi" w:cstheme="minorBidi"/>
          <w:sz w:val="22"/>
          <w:szCs w:val="22"/>
        </w:rPr>
        <w:tab/>
      </w:r>
      <w:r>
        <w:rPr>
          <w:lang w:eastAsia="en-CA"/>
        </w:rPr>
        <w:t>Averaged EVM</w:t>
      </w:r>
      <w:r>
        <w:tab/>
      </w:r>
      <w:r>
        <w:fldChar w:fldCharType="begin"/>
      </w:r>
      <w:r>
        <w:instrText xml:space="preserve"> PAGEREF _Toc106182878 \h </w:instrText>
      </w:r>
      <w:r>
        <w:fldChar w:fldCharType="separate"/>
      </w:r>
      <w:r>
        <w:t>208</w:t>
      </w:r>
      <w:r>
        <w:fldChar w:fldCharType="end"/>
      </w:r>
    </w:p>
    <w:p w14:paraId="0BEDA4BC" w14:textId="73293609" w:rsidR="003F1853" w:rsidRDefault="003F1853">
      <w:pPr>
        <w:pStyle w:val="TOC8"/>
        <w:rPr>
          <w:rFonts w:asciiTheme="minorHAnsi" w:eastAsiaTheme="minorEastAsia" w:hAnsiTheme="minorHAnsi" w:cstheme="minorBidi"/>
          <w:b w:val="0"/>
          <w:szCs w:val="22"/>
        </w:rPr>
      </w:pPr>
      <w:r>
        <w:rPr>
          <w:lang w:eastAsia="en-CA"/>
        </w:rPr>
        <w:t xml:space="preserve">Annex </w:t>
      </w:r>
      <w:r>
        <w:rPr>
          <w:lang w:eastAsia="zh-CN"/>
        </w:rPr>
        <w:t>F</w:t>
      </w:r>
      <w:r>
        <w:rPr>
          <w:lang w:eastAsia="en-CA"/>
        </w:rPr>
        <w:t xml:space="preserve"> (normative):</w:t>
      </w:r>
      <w:r>
        <w:tab/>
      </w:r>
      <w:r>
        <w:fldChar w:fldCharType="begin"/>
      </w:r>
      <w:r>
        <w:instrText xml:space="preserve"> PAGEREF _Toc106182879 \h </w:instrText>
      </w:r>
      <w:r>
        <w:fldChar w:fldCharType="separate"/>
      </w:r>
      <w:r>
        <w:t>209</w:t>
      </w:r>
      <w:r>
        <w:fldChar w:fldCharType="end"/>
      </w:r>
    </w:p>
    <w:p w14:paraId="36D5744C" w14:textId="74596096" w:rsidR="003F1853" w:rsidRDefault="003F1853">
      <w:pPr>
        <w:pStyle w:val="TOC2"/>
        <w:rPr>
          <w:rFonts w:asciiTheme="minorHAnsi" w:eastAsiaTheme="minorEastAsia" w:hAnsiTheme="minorHAnsi" w:cstheme="minorBidi"/>
          <w:sz w:val="22"/>
          <w:szCs w:val="22"/>
        </w:rPr>
      </w:pPr>
      <w:r>
        <w:t>F.1 Characteristics of the interfering signals for IAB-DU</w:t>
      </w:r>
      <w:r>
        <w:tab/>
      </w:r>
      <w:r>
        <w:fldChar w:fldCharType="begin"/>
      </w:r>
      <w:r>
        <w:instrText xml:space="preserve"> PAGEREF _Toc106182880 \h </w:instrText>
      </w:r>
      <w:r>
        <w:fldChar w:fldCharType="separate"/>
      </w:r>
      <w:r>
        <w:t>209</w:t>
      </w:r>
      <w:r>
        <w:fldChar w:fldCharType="end"/>
      </w:r>
    </w:p>
    <w:p w14:paraId="35DB63B2" w14:textId="2DC5C467" w:rsidR="003F1853" w:rsidRDefault="003F1853">
      <w:pPr>
        <w:pStyle w:val="TOC2"/>
        <w:rPr>
          <w:rFonts w:asciiTheme="minorHAnsi" w:eastAsiaTheme="minorEastAsia" w:hAnsiTheme="minorHAnsi" w:cstheme="minorBidi"/>
          <w:sz w:val="22"/>
          <w:szCs w:val="22"/>
        </w:rPr>
      </w:pPr>
      <w:r>
        <w:t>F.2 Characteristics of the interfering signals for IAB-MT</w:t>
      </w:r>
      <w:r>
        <w:tab/>
      </w:r>
      <w:r>
        <w:fldChar w:fldCharType="begin"/>
      </w:r>
      <w:r>
        <w:instrText xml:space="preserve"> PAGEREF _Toc106182881 \h </w:instrText>
      </w:r>
      <w:r>
        <w:fldChar w:fldCharType="separate"/>
      </w:r>
      <w:r>
        <w:t>209</w:t>
      </w:r>
      <w:r>
        <w:fldChar w:fldCharType="end"/>
      </w:r>
    </w:p>
    <w:p w14:paraId="3C8C8692" w14:textId="0AF2EA32" w:rsidR="003F1853" w:rsidRDefault="003F1853">
      <w:pPr>
        <w:pStyle w:val="TOC8"/>
        <w:rPr>
          <w:rFonts w:asciiTheme="minorHAnsi" w:eastAsiaTheme="minorEastAsia" w:hAnsiTheme="minorHAnsi" w:cstheme="minorBidi"/>
          <w:b w:val="0"/>
          <w:szCs w:val="22"/>
        </w:rPr>
      </w:pPr>
      <w:r>
        <w:t>Annex G (normative): IAB-MT RRM Testing</w:t>
      </w:r>
      <w:r>
        <w:tab/>
      </w:r>
      <w:r>
        <w:fldChar w:fldCharType="begin"/>
      </w:r>
      <w:r>
        <w:instrText xml:space="preserve"> PAGEREF _Toc106182882 \h </w:instrText>
      </w:r>
      <w:r>
        <w:fldChar w:fldCharType="separate"/>
      </w:r>
      <w:r>
        <w:t>209</w:t>
      </w:r>
      <w:r>
        <w:fldChar w:fldCharType="end"/>
      </w:r>
    </w:p>
    <w:p w14:paraId="76135FE2" w14:textId="1E6B4C17" w:rsidR="003F1853" w:rsidRDefault="003F1853">
      <w:pPr>
        <w:pStyle w:val="TOC2"/>
        <w:rPr>
          <w:rFonts w:asciiTheme="minorHAnsi" w:eastAsiaTheme="minorEastAsia" w:hAnsiTheme="minorHAnsi" w:cstheme="minorBidi"/>
          <w:sz w:val="22"/>
          <w:szCs w:val="22"/>
        </w:rPr>
      </w:pPr>
      <w:r w:rsidRPr="00A637DE">
        <w:rPr>
          <w:rFonts w:eastAsia="SimSun"/>
        </w:rPr>
        <w:t>G.1</w:t>
      </w:r>
      <w:r>
        <w:rPr>
          <w:rFonts w:asciiTheme="minorHAnsi" w:eastAsiaTheme="minorEastAsia" w:hAnsiTheme="minorHAnsi" w:cstheme="minorBidi"/>
          <w:sz w:val="22"/>
          <w:szCs w:val="22"/>
        </w:rPr>
        <w:tab/>
      </w:r>
      <w:r w:rsidRPr="00A637DE">
        <w:rPr>
          <w:rFonts w:eastAsia="SimSun"/>
        </w:rPr>
        <w:t>IAB-MT RRM test configurations</w:t>
      </w:r>
      <w:r>
        <w:tab/>
      </w:r>
      <w:r>
        <w:fldChar w:fldCharType="begin"/>
      </w:r>
      <w:r>
        <w:instrText xml:space="preserve"> PAGEREF _Toc106182883 \h </w:instrText>
      </w:r>
      <w:r>
        <w:fldChar w:fldCharType="separate"/>
      </w:r>
      <w:r>
        <w:t>211</w:t>
      </w:r>
      <w:r>
        <w:fldChar w:fldCharType="end"/>
      </w:r>
    </w:p>
    <w:p w14:paraId="605260ED" w14:textId="3A3DE21F" w:rsidR="003F1853" w:rsidRDefault="003F1853">
      <w:pPr>
        <w:pStyle w:val="TOC3"/>
        <w:rPr>
          <w:rFonts w:asciiTheme="minorHAnsi" w:eastAsiaTheme="minorEastAsia" w:hAnsiTheme="minorHAnsi" w:cstheme="minorBidi"/>
          <w:sz w:val="22"/>
          <w:szCs w:val="22"/>
        </w:rPr>
      </w:pPr>
      <w:r w:rsidRPr="00A637DE">
        <w:rPr>
          <w:rFonts w:eastAsiaTheme="minorEastAsia"/>
        </w:rPr>
        <w:t>G.1.1</w:t>
      </w:r>
      <w:r>
        <w:rPr>
          <w:rFonts w:asciiTheme="minorHAnsi" w:eastAsiaTheme="minorEastAsia" w:hAnsiTheme="minorHAnsi" w:cstheme="minorBidi"/>
          <w:sz w:val="22"/>
          <w:szCs w:val="22"/>
        </w:rPr>
        <w:tab/>
      </w:r>
      <w:r w:rsidRPr="00A637DE">
        <w:rPr>
          <w:rFonts w:eastAsiaTheme="minorEastAsia"/>
        </w:rPr>
        <w:t>Reference measurement channels</w:t>
      </w:r>
      <w:r>
        <w:tab/>
      </w:r>
      <w:r>
        <w:fldChar w:fldCharType="begin"/>
      </w:r>
      <w:r>
        <w:instrText xml:space="preserve"> PAGEREF _Toc106182884 \h </w:instrText>
      </w:r>
      <w:r>
        <w:fldChar w:fldCharType="separate"/>
      </w:r>
      <w:r>
        <w:t>211</w:t>
      </w:r>
      <w:r>
        <w:fldChar w:fldCharType="end"/>
      </w:r>
    </w:p>
    <w:p w14:paraId="535D5FCE" w14:textId="1B5ABB53"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G.1.1.1</w:t>
      </w:r>
      <w:r>
        <w:rPr>
          <w:rFonts w:asciiTheme="minorHAnsi" w:eastAsiaTheme="minorEastAsia" w:hAnsiTheme="minorHAnsi" w:cstheme="minorBidi"/>
          <w:sz w:val="22"/>
          <w:szCs w:val="22"/>
        </w:rPr>
        <w:tab/>
      </w:r>
      <w:r w:rsidRPr="00A637DE">
        <w:rPr>
          <w:rFonts w:eastAsiaTheme="minorEastAsia"/>
          <w:snapToGrid w:val="0"/>
        </w:rPr>
        <w:t>PDSCH</w:t>
      </w:r>
      <w:r>
        <w:tab/>
      </w:r>
      <w:r>
        <w:fldChar w:fldCharType="begin"/>
      </w:r>
      <w:r>
        <w:instrText xml:space="preserve"> PAGEREF _Toc106182885 \h </w:instrText>
      </w:r>
      <w:r>
        <w:fldChar w:fldCharType="separate"/>
      </w:r>
      <w:r>
        <w:t>211</w:t>
      </w:r>
      <w:r>
        <w:fldChar w:fldCharType="end"/>
      </w:r>
    </w:p>
    <w:p w14:paraId="40313768" w14:textId="38E17FD5"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G.1.1.1.1</w:t>
      </w:r>
      <w:r>
        <w:rPr>
          <w:rFonts w:asciiTheme="minorHAnsi" w:eastAsiaTheme="minorEastAsia" w:hAnsiTheme="minorHAnsi" w:cstheme="minorBidi"/>
          <w:sz w:val="22"/>
          <w:szCs w:val="22"/>
        </w:rPr>
        <w:tab/>
      </w:r>
      <w:r w:rsidRPr="00A637DE">
        <w:rPr>
          <w:rFonts w:eastAsiaTheme="minorEastAsia"/>
          <w:snapToGrid w:val="0"/>
        </w:rPr>
        <w:t>TDD</w:t>
      </w:r>
      <w:r>
        <w:tab/>
      </w:r>
      <w:r>
        <w:fldChar w:fldCharType="begin"/>
      </w:r>
      <w:r>
        <w:instrText xml:space="preserve"> PAGEREF _Toc106182886 \h </w:instrText>
      </w:r>
      <w:r>
        <w:fldChar w:fldCharType="separate"/>
      </w:r>
      <w:r>
        <w:t>211</w:t>
      </w:r>
      <w:r>
        <w:fldChar w:fldCharType="end"/>
      </w:r>
    </w:p>
    <w:p w14:paraId="3B2754E4" w14:textId="47E763F2"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G.1.1.2</w:t>
      </w:r>
      <w:r>
        <w:rPr>
          <w:rFonts w:asciiTheme="minorHAnsi" w:eastAsiaTheme="minorEastAsia" w:hAnsiTheme="minorHAnsi" w:cstheme="minorBidi"/>
          <w:sz w:val="22"/>
          <w:szCs w:val="22"/>
        </w:rPr>
        <w:tab/>
      </w:r>
      <w:r w:rsidRPr="00A637DE">
        <w:rPr>
          <w:rFonts w:eastAsiaTheme="minorEastAsia"/>
          <w:snapToGrid w:val="0"/>
        </w:rPr>
        <w:t>CORESET</w:t>
      </w:r>
      <w:r w:rsidRPr="00A637DE">
        <w:rPr>
          <w:rFonts w:eastAsiaTheme="minorEastAsia"/>
          <w:snapToGrid w:val="0"/>
          <w:lang w:eastAsia="zh-CN"/>
        </w:rPr>
        <w:t xml:space="preserve"> for RMSI scheduling</w:t>
      </w:r>
      <w:r>
        <w:tab/>
      </w:r>
      <w:r>
        <w:fldChar w:fldCharType="begin"/>
      </w:r>
      <w:r>
        <w:instrText xml:space="preserve"> PAGEREF _Toc106182887 \h </w:instrText>
      </w:r>
      <w:r>
        <w:fldChar w:fldCharType="separate"/>
      </w:r>
      <w:r>
        <w:t>214</w:t>
      </w:r>
      <w:r>
        <w:fldChar w:fldCharType="end"/>
      </w:r>
    </w:p>
    <w:p w14:paraId="6EF08CEF" w14:textId="59431833"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G.1.1.2.1</w:t>
      </w:r>
      <w:r>
        <w:rPr>
          <w:rFonts w:asciiTheme="minorHAnsi" w:eastAsiaTheme="minorEastAsia" w:hAnsiTheme="minorHAnsi" w:cstheme="minorBidi"/>
          <w:sz w:val="22"/>
          <w:szCs w:val="22"/>
        </w:rPr>
        <w:tab/>
      </w:r>
      <w:r w:rsidRPr="00A637DE">
        <w:rPr>
          <w:rFonts w:eastAsiaTheme="minorEastAsia"/>
          <w:snapToGrid w:val="0"/>
        </w:rPr>
        <w:t>TDD</w:t>
      </w:r>
      <w:r>
        <w:tab/>
      </w:r>
      <w:r>
        <w:fldChar w:fldCharType="begin"/>
      </w:r>
      <w:r>
        <w:instrText xml:space="preserve"> PAGEREF _Toc106182888 \h </w:instrText>
      </w:r>
      <w:r>
        <w:fldChar w:fldCharType="separate"/>
      </w:r>
      <w:r>
        <w:t>214</w:t>
      </w:r>
      <w:r>
        <w:fldChar w:fldCharType="end"/>
      </w:r>
    </w:p>
    <w:p w14:paraId="1D5BB26C" w14:textId="176E1719"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G.1.1.3</w:t>
      </w:r>
      <w:r>
        <w:rPr>
          <w:rFonts w:asciiTheme="minorHAnsi" w:eastAsiaTheme="minorEastAsia" w:hAnsiTheme="minorHAnsi" w:cstheme="minorBidi"/>
          <w:sz w:val="22"/>
          <w:szCs w:val="22"/>
        </w:rPr>
        <w:tab/>
      </w:r>
      <w:r w:rsidRPr="00A637DE">
        <w:rPr>
          <w:rFonts w:eastAsiaTheme="minorEastAsia"/>
          <w:snapToGrid w:val="0"/>
        </w:rPr>
        <w:t>CORESET for RMC scheduling</w:t>
      </w:r>
      <w:r>
        <w:tab/>
      </w:r>
      <w:r>
        <w:fldChar w:fldCharType="begin"/>
      </w:r>
      <w:r>
        <w:instrText xml:space="preserve"> PAGEREF _Toc106182889 \h </w:instrText>
      </w:r>
      <w:r>
        <w:fldChar w:fldCharType="separate"/>
      </w:r>
      <w:r>
        <w:t>217</w:t>
      </w:r>
      <w:r>
        <w:fldChar w:fldCharType="end"/>
      </w:r>
    </w:p>
    <w:p w14:paraId="61D8ADFA" w14:textId="17747D16"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G.1.1.3.1</w:t>
      </w:r>
      <w:r>
        <w:rPr>
          <w:rFonts w:asciiTheme="minorHAnsi" w:eastAsiaTheme="minorEastAsia" w:hAnsiTheme="minorHAnsi" w:cstheme="minorBidi"/>
          <w:sz w:val="22"/>
          <w:szCs w:val="22"/>
        </w:rPr>
        <w:tab/>
      </w:r>
      <w:r w:rsidRPr="00A637DE">
        <w:rPr>
          <w:rFonts w:eastAsiaTheme="minorEastAsia"/>
          <w:snapToGrid w:val="0"/>
        </w:rPr>
        <w:t>TDD</w:t>
      </w:r>
      <w:r>
        <w:tab/>
      </w:r>
      <w:r>
        <w:fldChar w:fldCharType="begin"/>
      </w:r>
      <w:r>
        <w:instrText xml:space="preserve"> PAGEREF _Toc106182890 \h </w:instrText>
      </w:r>
      <w:r>
        <w:fldChar w:fldCharType="separate"/>
      </w:r>
      <w:r>
        <w:t>217</w:t>
      </w:r>
      <w:r>
        <w:fldChar w:fldCharType="end"/>
      </w:r>
    </w:p>
    <w:p w14:paraId="50973A5E" w14:textId="0FDB2543" w:rsidR="003F1853" w:rsidRDefault="003F1853">
      <w:pPr>
        <w:pStyle w:val="TOC3"/>
        <w:rPr>
          <w:rFonts w:asciiTheme="minorHAnsi" w:eastAsiaTheme="minorEastAsia" w:hAnsiTheme="minorHAnsi" w:cstheme="minorBidi"/>
          <w:sz w:val="22"/>
          <w:szCs w:val="22"/>
        </w:rPr>
      </w:pPr>
      <w:r w:rsidRPr="00A637DE">
        <w:rPr>
          <w:rFonts w:eastAsiaTheme="minorEastAsia"/>
        </w:rPr>
        <w:t>G.1.2</w:t>
      </w:r>
      <w:r>
        <w:rPr>
          <w:rFonts w:asciiTheme="minorHAnsi" w:eastAsiaTheme="minorEastAsia" w:hAnsiTheme="minorHAnsi" w:cstheme="minorBidi"/>
          <w:sz w:val="22"/>
          <w:szCs w:val="22"/>
        </w:rPr>
        <w:tab/>
      </w:r>
      <w:r w:rsidRPr="00A637DE">
        <w:rPr>
          <w:rFonts w:eastAsiaTheme="minorEastAsia"/>
        </w:rPr>
        <w:t>OFDMA channel noise generator (OCNG)</w:t>
      </w:r>
      <w:r>
        <w:tab/>
      </w:r>
      <w:r>
        <w:fldChar w:fldCharType="begin"/>
      </w:r>
      <w:r>
        <w:instrText xml:space="preserve"> PAGEREF _Toc106182891 \h </w:instrText>
      </w:r>
      <w:r>
        <w:fldChar w:fldCharType="separate"/>
      </w:r>
      <w:r>
        <w:t>218</w:t>
      </w:r>
      <w:r>
        <w:fldChar w:fldCharType="end"/>
      </w:r>
    </w:p>
    <w:p w14:paraId="54A70D3A" w14:textId="661ABD56" w:rsidR="003F1853" w:rsidRDefault="003F1853">
      <w:pPr>
        <w:pStyle w:val="TOC4"/>
        <w:rPr>
          <w:rFonts w:asciiTheme="minorHAnsi" w:eastAsiaTheme="minorEastAsia" w:hAnsiTheme="minorHAnsi" w:cstheme="minorBidi"/>
          <w:sz w:val="22"/>
          <w:szCs w:val="22"/>
        </w:rPr>
      </w:pPr>
      <w:r w:rsidRPr="00A637DE">
        <w:rPr>
          <w:rFonts w:eastAsiaTheme="minorEastAsia"/>
        </w:rPr>
        <w:t>G.1.2.1</w:t>
      </w:r>
      <w:r>
        <w:rPr>
          <w:rFonts w:asciiTheme="minorHAnsi" w:eastAsiaTheme="minorEastAsia" w:hAnsiTheme="minorHAnsi" w:cstheme="minorBidi"/>
          <w:sz w:val="22"/>
          <w:szCs w:val="22"/>
        </w:rPr>
        <w:tab/>
      </w:r>
      <w:r w:rsidRPr="00A637DE">
        <w:rPr>
          <w:rFonts w:eastAsiaTheme="minorEastAsia"/>
        </w:rPr>
        <w:t>Generic OFDMA Channel Noise Generator (OCNG)</w:t>
      </w:r>
      <w:r>
        <w:tab/>
      </w:r>
      <w:r>
        <w:fldChar w:fldCharType="begin"/>
      </w:r>
      <w:r>
        <w:instrText xml:space="preserve"> PAGEREF _Toc106182892 \h </w:instrText>
      </w:r>
      <w:r>
        <w:fldChar w:fldCharType="separate"/>
      </w:r>
      <w:r>
        <w:t>218</w:t>
      </w:r>
      <w:r>
        <w:fldChar w:fldCharType="end"/>
      </w:r>
    </w:p>
    <w:p w14:paraId="27B3452F" w14:textId="7B18677E"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G.1.2.1.1</w:t>
      </w:r>
      <w:r>
        <w:rPr>
          <w:rFonts w:asciiTheme="minorHAnsi" w:eastAsiaTheme="minorEastAsia" w:hAnsiTheme="minorHAnsi" w:cstheme="minorBidi"/>
          <w:sz w:val="22"/>
          <w:szCs w:val="22"/>
        </w:rPr>
        <w:tab/>
      </w:r>
      <w:r w:rsidRPr="00A637DE">
        <w:rPr>
          <w:rFonts w:eastAsiaTheme="minorEastAsia"/>
          <w:snapToGrid w:val="0"/>
        </w:rPr>
        <w:t>OCNG pattern 1: Generic OCNG pattern for all unused REs</w:t>
      </w:r>
      <w:r>
        <w:tab/>
      </w:r>
      <w:r>
        <w:fldChar w:fldCharType="begin"/>
      </w:r>
      <w:r>
        <w:instrText xml:space="preserve"> PAGEREF _Toc106182893 \h </w:instrText>
      </w:r>
      <w:r>
        <w:fldChar w:fldCharType="separate"/>
      </w:r>
      <w:r>
        <w:t>218</w:t>
      </w:r>
      <w:r>
        <w:fldChar w:fldCharType="end"/>
      </w:r>
    </w:p>
    <w:p w14:paraId="2371F11F" w14:textId="40F2E1D2"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G.1.2.1.2</w:t>
      </w:r>
      <w:r>
        <w:rPr>
          <w:rFonts w:asciiTheme="minorHAnsi" w:eastAsiaTheme="minorEastAsia" w:hAnsiTheme="minorHAnsi" w:cstheme="minorBidi"/>
          <w:sz w:val="22"/>
          <w:szCs w:val="22"/>
        </w:rPr>
        <w:tab/>
      </w:r>
      <w:r w:rsidRPr="00A637DE">
        <w:rPr>
          <w:rFonts w:eastAsiaTheme="minorEastAsia"/>
          <w:snapToGrid w:val="0"/>
        </w:rPr>
        <w:t>OCNG pattern 2: Generic OCNG pattern for all unused REs for 2AoA setup</w:t>
      </w:r>
      <w:r>
        <w:tab/>
      </w:r>
      <w:r>
        <w:fldChar w:fldCharType="begin"/>
      </w:r>
      <w:r>
        <w:instrText xml:space="preserve"> PAGEREF _Toc106182894 \h </w:instrText>
      </w:r>
      <w:r>
        <w:fldChar w:fldCharType="separate"/>
      </w:r>
      <w:r>
        <w:t>219</w:t>
      </w:r>
      <w:r>
        <w:fldChar w:fldCharType="end"/>
      </w:r>
    </w:p>
    <w:p w14:paraId="653BEBF4" w14:textId="3570FA76"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G.1.2.1.3</w:t>
      </w:r>
      <w:r>
        <w:rPr>
          <w:rFonts w:asciiTheme="minorHAnsi" w:eastAsiaTheme="minorEastAsia" w:hAnsiTheme="minorHAnsi" w:cstheme="minorBidi"/>
          <w:sz w:val="22"/>
          <w:szCs w:val="22"/>
        </w:rPr>
        <w:tab/>
      </w:r>
      <w:r w:rsidRPr="00A637DE">
        <w:rPr>
          <w:rFonts w:eastAsiaTheme="minorEastAsia"/>
          <w:snapToGrid w:val="0"/>
        </w:rPr>
        <w:t>OCNG pattern 3: Generic OCNG pattern for unused REs in the same bandwidth as PDSCH RMC</w:t>
      </w:r>
      <w:r>
        <w:tab/>
      </w:r>
      <w:r>
        <w:fldChar w:fldCharType="begin"/>
      </w:r>
      <w:r>
        <w:instrText xml:space="preserve"> PAGEREF _Toc106182895 \h </w:instrText>
      </w:r>
      <w:r>
        <w:fldChar w:fldCharType="separate"/>
      </w:r>
      <w:r>
        <w:t>219</w:t>
      </w:r>
      <w:r>
        <w:fldChar w:fldCharType="end"/>
      </w:r>
    </w:p>
    <w:p w14:paraId="46D7EA99" w14:textId="64FE6F4C"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G.1.2.1.4</w:t>
      </w:r>
      <w:r>
        <w:rPr>
          <w:rFonts w:asciiTheme="minorHAnsi" w:eastAsiaTheme="minorEastAsia" w:hAnsiTheme="minorHAnsi" w:cstheme="minorBidi"/>
          <w:sz w:val="22"/>
          <w:szCs w:val="22"/>
        </w:rPr>
        <w:tab/>
      </w:r>
      <w:r w:rsidRPr="00A637DE">
        <w:rPr>
          <w:rFonts w:eastAsiaTheme="minorEastAsia"/>
          <w:snapToGrid w:val="0"/>
        </w:rPr>
        <w:t>OCNG pattern 4: Generic OCNG pattern for all unused REs outside SSB slot(s)</w:t>
      </w:r>
      <w:r>
        <w:tab/>
      </w:r>
      <w:r>
        <w:fldChar w:fldCharType="begin"/>
      </w:r>
      <w:r>
        <w:instrText xml:space="preserve"> PAGEREF _Toc106182896 \h </w:instrText>
      </w:r>
      <w:r>
        <w:fldChar w:fldCharType="separate"/>
      </w:r>
      <w:r>
        <w:t>220</w:t>
      </w:r>
      <w:r>
        <w:fldChar w:fldCharType="end"/>
      </w:r>
    </w:p>
    <w:p w14:paraId="644FCC31" w14:textId="4568B7B2" w:rsidR="003F1853" w:rsidRDefault="003F1853">
      <w:pPr>
        <w:pStyle w:val="TOC3"/>
        <w:rPr>
          <w:rFonts w:asciiTheme="minorHAnsi" w:eastAsiaTheme="minorEastAsia" w:hAnsiTheme="minorHAnsi" w:cstheme="minorBidi"/>
          <w:sz w:val="22"/>
          <w:szCs w:val="22"/>
        </w:rPr>
      </w:pPr>
      <w:r w:rsidRPr="00A637DE">
        <w:rPr>
          <w:rFonts w:eastAsiaTheme="minorEastAsia"/>
        </w:rPr>
        <w:t>G.1.3</w:t>
      </w:r>
      <w:r>
        <w:rPr>
          <w:rFonts w:asciiTheme="minorHAnsi" w:eastAsiaTheme="minorEastAsia" w:hAnsiTheme="minorHAnsi" w:cstheme="minorBidi"/>
          <w:sz w:val="22"/>
          <w:szCs w:val="22"/>
        </w:rPr>
        <w:tab/>
      </w:r>
      <w:r w:rsidRPr="00A637DE">
        <w:rPr>
          <w:rFonts w:eastAsiaTheme="minorEastAsia"/>
        </w:rPr>
        <w:t>Antenna configurations</w:t>
      </w:r>
      <w:r>
        <w:tab/>
      </w:r>
      <w:r>
        <w:fldChar w:fldCharType="begin"/>
      </w:r>
      <w:r>
        <w:instrText xml:space="preserve"> PAGEREF _Toc106182897 \h </w:instrText>
      </w:r>
      <w:r>
        <w:fldChar w:fldCharType="separate"/>
      </w:r>
      <w:r>
        <w:t>220</w:t>
      </w:r>
      <w:r>
        <w:fldChar w:fldCharType="end"/>
      </w:r>
    </w:p>
    <w:p w14:paraId="6459611F" w14:textId="77C3C2AE"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G.1.3.1</w:t>
      </w:r>
      <w:r>
        <w:rPr>
          <w:rFonts w:asciiTheme="minorHAnsi" w:eastAsiaTheme="minorEastAsia" w:hAnsiTheme="minorHAnsi" w:cstheme="minorBidi"/>
          <w:sz w:val="22"/>
          <w:szCs w:val="22"/>
        </w:rPr>
        <w:tab/>
      </w:r>
      <w:r w:rsidRPr="00A637DE">
        <w:rPr>
          <w:rFonts w:eastAsiaTheme="minorEastAsia"/>
          <w:snapToGrid w:val="0"/>
        </w:rPr>
        <w:t>Antenna configurations for FR1</w:t>
      </w:r>
      <w:r>
        <w:tab/>
      </w:r>
      <w:r>
        <w:fldChar w:fldCharType="begin"/>
      </w:r>
      <w:r>
        <w:instrText xml:space="preserve"> PAGEREF _Toc106182898 \h </w:instrText>
      </w:r>
      <w:r>
        <w:fldChar w:fldCharType="separate"/>
      </w:r>
      <w:r>
        <w:t>220</w:t>
      </w:r>
      <w:r>
        <w:fldChar w:fldCharType="end"/>
      </w:r>
    </w:p>
    <w:p w14:paraId="53EFBCA0" w14:textId="610DFE71"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G.1.3.1.1</w:t>
      </w:r>
      <w:r>
        <w:rPr>
          <w:rFonts w:asciiTheme="minorHAnsi" w:eastAsiaTheme="minorEastAsia" w:hAnsiTheme="minorHAnsi" w:cstheme="minorBidi"/>
          <w:sz w:val="22"/>
          <w:szCs w:val="22"/>
        </w:rPr>
        <w:tab/>
      </w:r>
      <w:r w:rsidRPr="00A637DE">
        <w:rPr>
          <w:rFonts w:eastAsiaTheme="minorEastAsia"/>
          <w:snapToGrid w:val="0"/>
        </w:rPr>
        <w:t>Antenna connection</w:t>
      </w:r>
      <w:r w:rsidRPr="00A637DE">
        <w:rPr>
          <w:rFonts w:eastAsiaTheme="minorEastAsia"/>
          <w:snapToGrid w:val="0"/>
          <w:lang w:eastAsia="zh-CN"/>
        </w:rPr>
        <w:t xml:space="preserve"> for 4 Rx capable IAB-MT</w:t>
      </w:r>
      <w:r>
        <w:tab/>
      </w:r>
      <w:r>
        <w:fldChar w:fldCharType="begin"/>
      </w:r>
      <w:r>
        <w:instrText xml:space="preserve"> PAGEREF _Toc106182899 \h </w:instrText>
      </w:r>
      <w:r>
        <w:fldChar w:fldCharType="separate"/>
      </w:r>
      <w:r>
        <w:t>220</w:t>
      </w:r>
      <w:r>
        <w:fldChar w:fldCharType="end"/>
      </w:r>
    </w:p>
    <w:p w14:paraId="2F242237" w14:textId="5D8652F0"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G.1.3.2</w:t>
      </w:r>
      <w:r>
        <w:rPr>
          <w:rFonts w:asciiTheme="minorHAnsi" w:eastAsiaTheme="minorEastAsia" w:hAnsiTheme="minorHAnsi" w:cstheme="minorBidi"/>
          <w:sz w:val="22"/>
          <w:szCs w:val="22"/>
        </w:rPr>
        <w:tab/>
      </w:r>
      <w:r w:rsidRPr="00A637DE">
        <w:rPr>
          <w:rFonts w:eastAsiaTheme="minorEastAsia"/>
          <w:snapToGrid w:val="0"/>
        </w:rPr>
        <w:t>Antenna configurations for FR2</w:t>
      </w:r>
      <w:r>
        <w:tab/>
      </w:r>
      <w:r>
        <w:fldChar w:fldCharType="begin"/>
      </w:r>
      <w:r>
        <w:instrText xml:space="preserve"> PAGEREF _Toc106182900 \h </w:instrText>
      </w:r>
      <w:r>
        <w:fldChar w:fldCharType="separate"/>
      </w:r>
      <w:r>
        <w:t>221</w:t>
      </w:r>
      <w:r>
        <w:fldChar w:fldCharType="end"/>
      </w:r>
    </w:p>
    <w:p w14:paraId="18415486" w14:textId="4D986260" w:rsidR="003F1853" w:rsidRDefault="003F1853">
      <w:pPr>
        <w:pStyle w:val="TOC3"/>
        <w:rPr>
          <w:rFonts w:asciiTheme="minorHAnsi" w:eastAsiaTheme="minorEastAsia" w:hAnsiTheme="minorHAnsi" w:cstheme="minorBidi"/>
          <w:sz w:val="22"/>
          <w:szCs w:val="22"/>
        </w:rPr>
      </w:pPr>
      <w:r w:rsidRPr="00A637DE">
        <w:rPr>
          <w:rFonts w:eastAsiaTheme="minorEastAsia"/>
        </w:rPr>
        <w:t>G.1.4</w:t>
      </w:r>
      <w:r>
        <w:rPr>
          <w:rFonts w:asciiTheme="minorHAnsi" w:eastAsiaTheme="minorEastAsia" w:hAnsiTheme="minorHAnsi" w:cstheme="minorBidi"/>
          <w:sz w:val="22"/>
          <w:szCs w:val="22"/>
        </w:rPr>
        <w:tab/>
      </w:r>
      <w:r w:rsidRPr="00A637DE">
        <w:rPr>
          <w:rFonts w:eastAsiaTheme="minorEastAsia"/>
        </w:rPr>
        <w:t>BWP configurations</w:t>
      </w:r>
      <w:r>
        <w:tab/>
      </w:r>
      <w:r>
        <w:fldChar w:fldCharType="begin"/>
      </w:r>
      <w:r>
        <w:instrText xml:space="preserve"> PAGEREF _Toc106182901 \h </w:instrText>
      </w:r>
      <w:r>
        <w:fldChar w:fldCharType="separate"/>
      </w:r>
      <w:r>
        <w:t>221</w:t>
      </w:r>
      <w:r>
        <w:fldChar w:fldCharType="end"/>
      </w:r>
    </w:p>
    <w:p w14:paraId="1D546988" w14:textId="52228ACE"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G.1.4.1</w:t>
      </w:r>
      <w:r>
        <w:rPr>
          <w:rFonts w:asciiTheme="minorHAnsi" w:eastAsiaTheme="minorEastAsia" w:hAnsiTheme="minorHAnsi" w:cstheme="minorBidi"/>
          <w:sz w:val="22"/>
          <w:szCs w:val="22"/>
        </w:rPr>
        <w:tab/>
      </w:r>
      <w:r w:rsidRPr="00A637DE">
        <w:rPr>
          <w:rFonts w:eastAsiaTheme="minorEastAsia"/>
          <w:snapToGrid w:val="0"/>
        </w:rPr>
        <w:t>Introduction</w:t>
      </w:r>
      <w:r>
        <w:tab/>
      </w:r>
      <w:r>
        <w:fldChar w:fldCharType="begin"/>
      </w:r>
      <w:r>
        <w:instrText xml:space="preserve"> PAGEREF _Toc106182902 \h </w:instrText>
      </w:r>
      <w:r>
        <w:fldChar w:fldCharType="separate"/>
      </w:r>
      <w:r>
        <w:t>221</w:t>
      </w:r>
      <w:r>
        <w:fldChar w:fldCharType="end"/>
      </w:r>
    </w:p>
    <w:p w14:paraId="4A613982" w14:textId="4F26583B"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G.1.4.2</w:t>
      </w:r>
      <w:r>
        <w:rPr>
          <w:rFonts w:asciiTheme="minorHAnsi" w:eastAsiaTheme="minorEastAsia" w:hAnsiTheme="minorHAnsi" w:cstheme="minorBidi"/>
          <w:sz w:val="22"/>
          <w:szCs w:val="22"/>
        </w:rPr>
        <w:tab/>
      </w:r>
      <w:r w:rsidRPr="00A637DE">
        <w:rPr>
          <w:rFonts w:eastAsiaTheme="minorEastAsia"/>
          <w:snapToGrid w:val="0"/>
        </w:rPr>
        <w:t>Downlink BWP configurations</w:t>
      </w:r>
      <w:r>
        <w:tab/>
      </w:r>
      <w:r>
        <w:fldChar w:fldCharType="begin"/>
      </w:r>
      <w:r>
        <w:instrText xml:space="preserve"> PAGEREF _Toc106182903 \h </w:instrText>
      </w:r>
      <w:r>
        <w:fldChar w:fldCharType="separate"/>
      </w:r>
      <w:r>
        <w:t>222</w:t>
      </w:r>
      <w:r>
        <w:fldChar w:fldCharType="end"/>
      </w:r>
    </w:p>
    <w:p w14:paraId="0EE8056C" w14:textId="1C2A2C26"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G.1.4.2.1</w:t>
      </w:r>
      <w:r>
        <w:rPr>
          <w:rFonts w:asciiTheme="minorHAnsi" w:eastAsiaTheme="minorEastAsia" w:hAnsiTheme="minorHAnsi" w:cstheme="minorBidi"/>
          <w:sz w:val="22"/>
          <w:szCs w:val="22"/>
        </w:rPr>
        <w:tab/>
      </w:r>
      <w:r w:rsidRPr="00A637DE">
        <w:rPr>
          <w:rFonts w:eastAsiaTheme="minorEastAsia"/>
          <w:snapToGrid w:val="0"/>
        </w:rPr>
        <w:t>Initial BWP</w:t>
      </w:r>
      <w:r>
        <w:tab/>
      </w:r>
      <w:r>
        <w:fldChar w:fldCharType="begin"/>
      </w:r>
      <w:r>
        <w:instrText xml:space="preserve"> PAGEREF _Toc106182904 \h </w:instrText>
      </w:r>
      <w:r>
        <w:fldChar w:fldCharType="separate"/>
      </w:r>
      <w:r>
        <w:t>222</w:t>
      </w:r>
      <w:r>
        <w:fldChar w:fldCharType="end"/>
      </w:r>
    </w:p>
    <w:p w14:paraId="7624C7DD" w14:textId="57A7EFEE"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G.1.4.2.2</w:t>
      </w:r>
      <w:r>
        <w:rPr>
          <w:rFonts w:asciiTheme="minorHAnsi" w:eastAsiaTheme="minorEastAsia" w:hAnsiTheme="minorHAnsi" w:cstheme="minorBidi"/>
          <w:sz w:val="22"/>
          <w:szCs w:val="22"/>
        </w:rPr>
        <w:tab/>
      </w:r>
      <w:r w:rsidRPr="00A637DE">
        <w:rPr>
          <w:rFonts w:eastAsiaTheme="minorEastAsia"/>
          <w:snapToGrid w:val="0"/>
        </w:rPr>
        <w:t>Dedicated BWP</w:t>
      </w:r>
      <w:r>
        <w:tab/>
      </w:r>
      <w:r>
        <w:fldChar w:fldCharType="begin"/>
      </w:r>
      <w:r>
        <w:instrText xml:space="preserve"> PAGEREF _Toc106182905 \h </w:instrText>
      </w:r>
      <w:r>
        <w:fldChar w:fldCharType="separate"/>
      </w:r>
      <w:r>
        <w:t>222</w:t>
      </w:r>
      <w:r>
        <w:fldChar w:fldCharType="end"/>
      </w:r>
    </w:p>
    <w:p w14:paraId="7C145BFF" w14:textId="6D3683DF"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G.1.4.3</w:t>
      </w:r>
      <w:r>
        <w:rPr>
          <w:rFonts w:asciiTheme="minorHAnsi" w:eastAsiaTheme="minorEastAsia" w:hAnsiTheme="minorHAnsi" w:cstheme="minorBidi"/>
          <w:sz w:val="22"/>
          <w:szCs w:val="22"/>
        </w:rPr>
        <w:tab/>
      </w:r>
      <w:r w:rsidRPr="00A637DE">
        <w:rPr>
          <w:rFonts w:eastAsiaTheme="minorEastAsia"/>
          <w:snapToGrid w:val="0"/>
        </w:rPr>
        <w:t>Uplink BWP configurations</w:t>
      </w:r>
      <w:r>
        <w:tab/>
      </w:r>
      <w:r>
        <w:fldChar w:fldCharType="begin"/>
      </w:r>
      <w:r>
        <w:instrText xml:space="preserve"> PAGEREF _Toc106182906 \h </w:instrText>
      </w:r>
      <w:r>
        <w:fldChar w:fldCharType="separate"/>
      </w:r>
      <w:r>
        <w:t>222</w:t>
      </w:r>
      <w:r>
        <w:fldChar w:fldCharType="end"/>
      </w:r>
    </w:p>
    <w:p w14:paraId="341A4970" w14:textId="5A9D0C67"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G.1.4.3.1</w:t>
      </w:r>
      <w:r>
        <w:rPr>
          <w:rFonts w:asciiTheme="minorHAnsi" w:eastAsiaTheme="minorEastAsia" w:hAnsiTheme="minorHAnsi" w:cstheme="minorBidi"/>
          <w:sz w:val="22"/>
          <w:szCs w:val="22"/>
        </w:rPr>
        <w:tab/>
      </w:r>
      <w:r w:rsidRPr="00A637DE">
        <w:rPr>
          <w:rFonts w:eastAsiaTheme="minorEastAsia"/>
          <w:snapToGrid w:val="0"/>
        </w:rPr>
        <w:t>Initial BWP</w:t>
      </w:r>
      <w:r>
        <w:tab/>
      </w:r>
      <w:r>
        <w:fldChar w:fldCharType="begin"/>
      </w:r>
      <w:r>
        <w:instrText xml:space="preserve"> PAGEREF _Toc106182907 \h </w:instrText>
      </w:r>
      <w:r>
        <w:fldChar w:fldCharType="separate"/>
      </w:r>
      <w:r>
        <w:t>222</w:t>
      </w:r>
      <w:r>
        <w:fldChar w:fldCharType="end"/>
      </w:r>
    </w:p>
    <w:p w14:paraId="6F8014A4" w14:textId="7D2800B8" w:rsidR="003F1853" w:rsidRDefault="003F1853">
      <w:pPr>
        <w:pStyle w:val="TOC5"/>
        <w:rPr>
          <w:rFonts w:asciiTheme="minorHAnsi" w:eastAsiaTheme="minorEastAsia" w:hAnsiTheme="minorHAnsi" w:cstheme="minorBidi"/>
          <w:sz w:val="22"/>
          <w:szCs w:val="22"/>
        </w:rPr>
      </w:pPr>
      <w:r w:rsidRPr="00A637DE">
        <w:rPr>
          <w:rFonts w:eastAsiaTheme="minorEastAsia"/>
          <w:snapToGrid w:val="0"/>
        </w:rPr>
        <w:t>G.1.4.3.2</w:t>
      </w:r>
      <w:r>
        <w:rPr>
          <w:rFonts w:asciiTheme="minorHAnsi" w:eastAsiaTheme="minorEastAsia" w:hAnsiTheme="minorHAnsi" w:cstheme="minorBidi"/>
          <w:sz w:val="22"/>
          <w:szCs w:val="22"/>
        </w:rPr>
        <w:tab/>
      </w:r>
      <w:r w:rsidRPr="00A637DE">
        <w:rPr>
          <w:rFonts w:eastAsiaTheme="minorEastAsia"/>
          <w:snapToGrid w:val="0"/>
        </w:rPr>
        <w:t>Dedicated BWP</w:t>
      </w:r>
      <w:r>
        <w:tab/>
      </w:r>
      <w:r>
        <w:fldChar w:fldCharType="begin"/>
      </w:r>
      <w:r>
        <w:instrText xml:space="preserve"> PAGEREF _Toc106182908 \h </w:instrText>
      </w:r>
      <w:r>
        <w:fldChar w:fldCharType="separate"/>
      </w:r>
      <w:r>
        <w:t>223</w:t>
      </w:r>
      <w:r>
        <w:fldChar w:fldCharType="end"/>
      </w:r>
    </w:p>
    <w:p w14:paraId="1FA4D84F" w14:textId="75F02527" w:rsidR="003F1853" w:rsidRDefault="003F1853">
      <w:pPr>
        <w:pStyle w:val="TOC3"/>
        <w:rPr>
          <w:rFonts w:asciiTheme="minorHAnsi" w:eastAsiaTheme="minorEastAsia" w:hAnsiTheme="minorHAnsi" w:cstheme="minorBidi"/>
          <w:sz w:val="22"/>
          <w:szCs w:val="22"/>
        </w:rPr>
      </w:pPr>
      <w:r w:rsidRPr="00A637DE">
        <w:rPr>
          <w:rFonts w:eastAsiaTheme="minorEastAsia"/>
        </w:rPr>
        <w:t>G.1.5</w:t>
      </w:r>
      <w:r>
        <w:rPr>
          <w:rFonts w:asciiTheme="minorHAnsi" w:eastAsiaTheme="minorEastAsia" w:hAnsiTheme="minorHAnsi" w:cstheme="minorBidi"/>
          <w:sz w:val="22"/>
          <w:szCs w:val="22"/>
        </w:rPr>
        <w:tab/>
      </w:r>
      <w:r w:rsidRPr="00A637DE">
        <w:rPr>
          <w:rFonts w:eastAsiaTheme="minorEastAsia"/>
        </w:rPr>
        <w:t>SSB Configurations</w:t>
      </w:r>
      <w:r>
        <w:tab/>
      </w:r>
      <w:r>
        <w:fldChar w:fldCharType="begin"/>
      </w:r>
      <w:r>
        <w:instrText xml:space="preserve"> PAGEREF _Toc106182909 \h </w:instrText>
      </w:r>
      <w:r>
        <w:fldChar w:fldCharType="separate"/>
      </w:r>
      <w:r>
        <w:t>223</w:t>
      </w:r>
      <w:r>
        <w:fldChar w:fldCharType="end"/>
      </w:r>
    </w:p>
    <w:p w14:paraId="120B0493" w14:textId="3B66C367" w:rsidR="003F1853" w:rsidRDefault="003F1853">
      <w:pPr>
        <w:pStyle w:val="TOC4"/>
        <w:rPr>
          <w:rFonts w:asciiTheme="minorHAnsi" w:eastAsiaTheme="minorEastAsia" w:hAnsiTheme="minorHAnsi" w:cstheme="minorBidi"/>
          <w:sz w:val="22"/>
          <w:szCs w:val="22"/>
        </w:rPr>
      </w:pPr>
      <w:r w:rsidRPr="00A637DE">
        <w:rPr>
          <w:rFonts w:eastAsiaTheme="minorEastAsia"/>
        </w:rPr>
        <w:t>G.1.5.1</w:t>
      </w:r>
      <w:r>
        <w:rPr>
          <w:rFonts w:asciiTheme="minorHAnsi" w:eastAsiaTheme="minorEastAsia" w:hAnsiTheme="minorHAnsi" w:cstheme="minorBidi"/>
          <w:sz w:val="22"/>
          <w:szCs w:val="22"/>
        </w:rPr>
        <w:tab/>
      </w:r>
      <w:r w:rsidRPr="00A637DE">
        <w:rPr>
          <w:rFonts w:eastAsiaTheme="minorEastAsia"/>
        </w:rPr>
        <w:t>SSB Configurations for FR1</w:t>
      </w:r>
      <w:r>
        <w:tab/>
      </w:r>
      <w:r>
        <w:fldChar w:fldCharType="begin"/>
      </w:r>
      <w:r>
        <w:instrText xml:space="preserve"> PAGEREF _Toc106182910 \h </w:instrText>
      </w:r>
      <w:r>
        <w:fldChar w:fldCharType="separate"/>
      </w:r>
      <w:r>
        <w:t>223</w:t>
      </w:r>
      <w:r>
        <w:fldChar w:fldCharType="end"/>
      </w:r>
    </w:p>
    <w:p w14:paraId="4BBB45E1" w14:textId="2D2CF56C" w:rsidR="003F1853" w:rsidRDefault="003F1853">
      <w:pPr>
        <w:pStyle w:val="TOC5"/>
        <w:rPr>
          <w:rFonts w:asciiTheme="minorHAnsi" w:eastAsiaTheme="minorEastAsia" w:hAnsiTheme="minorHAnsi" w:cstheme="minorBidi"/>
          <w:sz w:val="22"/>
          <w:szCs w:val="22"/>
        </w:rPr>
      </w:pPr>
      <w:r w:rsidRPr="00A637DE">
        <w:rPr>
          <w:rFonts w:eastAsiaTheme="minorEastAsia"/>
        </w:rPr>
        <w:t>G.1.5.1.1</w:t>
      </w:r>
      <w:r>
        <w:rPr>
          <w:rFonts w:asciiTheme="minorHAnsi" w:eastAsiaTheme="minorEastAsia" w:hAnsiTheme="minorHAnsi" w:cstheme="minorBidi"/>
          <w:sz w:val="22"/>
          <w:szCs w:val="22"/>
        </w:rPr>
        <w:tab/>
      </w:r>
      <w:r w:rsidRPr="00A637DE">
        <w:rPr>
          <w:rFonts w:eastAsiaTheme="minorEastAsia"/>
        </w:rPr>
        <w:t>SSB pattern 1 in FR1: SSB allocation for SSB SCS=15 kHz</w:t>
      </w:r>
      <w:r>
        <w:tab/>
      </w:r>
      <w:r>
        <w:fldChar w:fldCharType="begin"/>
      </w:r>
      <w:r>
        <w:instrText xml:space="preserve"> PAGEREF _Toc106182911 \h </w:instrText>
      </w:r>
      <w:r>
        <w:fldChar w:fldCharType="separate"/>
      </w:r>
      <w:r>
        <w:t>223</w:t>
      </w:r>
      <w:r>
        <w:fldChar w:fldCharType="end"/>
      </w:r>
    </w:p>
    <w:p w14:paraId="6A74B7B4" w14:textId="12CA9554" w:rsidR="003F1853" w:rsidRDefault="003F1853">
      <w:pPr>
        <w:pStyle w:val="TOC5"/>
        <w:rPr>
          <w:rFonts w:asciiTheme="minorHAnsi" w:eastAsiaTheme="minorEastAsia" w:hAnsiTheme="minorHAnsi" w:cstheme="minorBidi"/>
          <w:sz w:val="22"/>
          <w:szCs w:val="22"/>
        </w:rPr>
      </w:pPr>
      <w:r w:rsidRPr="00A637DE">
        <w:rPr>
          <w:rFonts w:eastAsiaTheme="minorEastAsia"/>
        </w:rPr>
        <w:t>G.1.5.1.2</w:t>
      </w:r>
      <w:r>
        <w:rPr>
          <w:rFonts w:asciiTheme="minorHAnsi" w:eastAsiaTheme="minorEastAsia" w:hAnsiTheme="minorHAnsi" w:cstheme="minorBidi"/>
          <w:sz w:val="22"/>
          <w:szCs w:val="22"/>
        </w:rPr>
        <w:tab/>
      </w:r>
      <w:r w:rsidRPr="00A637DE">
        <w:rPr>
          <w:rFonts w:eastAsiaTheme="minorEastAsia"/>
        </w:rPr>
        <w:t>SSB pattern 2 in FR1: SSB allocation for SSB SCS=30 kHz</w:t>
      </w:r>
      <w:r>
        <w:tab/>
      </w:r>
      <w:r>
        <w:fldChar w:fldCharType="begin"/>
      </w:r>
      <w:r>
        <w:instrText xml:space="preserve"> PAGEREF _Toc106182912 \h </w:instrText>
      </w:r>
      <w:r>
        <w:fldChar w:fldCharType="separate"/>
      </w:r>
      <w:r>
        <w:t>223</w:t>
      </w:r>
      <w:r>
        <w:fldChar w:fldCharType="end"/>
      </w:r>
    </w:p>
    <w:p w14:paraId="1AB874F8" w14:textId="7DE191FD" w:rsidR="003F1853" w:rsidRDefault="003F1853">
      <w:pPr>
        <w:pStyle w:val="TOC5"/>
        <w:rPr>
          <w:rFonts w:asciiTheme="minorHAnsi" w:eastAsiaTheme="minorEastAsia" w:hAnsiTheme="minorHAnsi" w:cstheme="minorBidi"/>
          <w:sz w:val="22"/>
          <w:szCs w:val="22"/>
        </w:rPr>
      </w:pPr>
      <w:r w:rsidRPr="00A637DE">
        <w:rPr>
          <w:rFonts w:eastAsiaTheme="minorEastAsia"/>
        </w:rPr>
        <w:t>G.1.5.1.3</w:t>
      </w:r>
      <w:r>
        <w:rPr>
          <w:rFonts w:asciiTheme="minorHAnsi" w:eastAsiaTheme="minorEastAsia" w:hAnsiTheme="minorHAnsi" w:cstheme="minorBidi"/>
          <w:sz w:val="22"/>
          <w:szCs w:val="22"/>
        </w:rPr>
        <w:tab/>
      </w:r>
      <w:r w:rsidRPr="00A637DE">
        <w:rPr>
          <w:rFonts w:eastAsiaTheme="minorEastAsia"/>
        </w:rPr>
        <w:t>SSB pattern 3 in FR1: SSB allocation for SSB SCS=15 kHz</w:t>
      </w:r>
      <w:r>
        <w:tab/>
      </w:r>
      <w:r>
        <w:fldChar w:fldCharType="begin"/>
      </w:r>
      <w:r>
        <w:instrText xml:space="preserve"> PAGEREF _Toc106182913 \h </w:instrText>
      </w:r>
      <w:r>
        <w:fldChar w:fldCharType="separate"/>
      </w:r>
      <w:r>
        <w:t>224</w:t>
      </w:r>
      <w:r>
        <w:fldChar w:fldCharType="end"/>
      </w:r>
    </w:p>
    <w:p w14:paraId="316C1C3F" w14:textId="110CE12C" w:rsidR="003F1853" w:rsidRDefault="003F1853">
      <w:pPr>
        <w:pStyle w:val="TOC5"/>
        <w:rPr>
          <w:rFonts w:asciiTheme="minorHAnsi" w:eastAsiaTheme="minorEastAsia" w:hAnsiTheme="minorHAnsi" w:cstheme="minorBidi"/>
          <w:sz w:val="22"/>
          <w:szCs w:val="22"/>
        </w:rPr>
      </w:pPr>
      <w:r w:rsidRPr="00A637DE">
        <w:rPr>
          <w:rFonts w:eastAsiaTheme="minorEastAsia"/>
        </w:rPr>
        <w:t>G.1.5.1.4</w:t>
      </w:r>
      <w:r>
        <w:rPr>
          <w:rFonts w:asciiTheme="minorHAnsi" w:eastAsiaTheme="minorEastAsia" w:hAnsiTheme="minorHAnsi" w:cstheme="minorBidi"/>
          <w:sz w:val="22"/>
          <w:szCs w:val="22"/>
        </w:rPr>
        <w:tab/>
      </w:r>
      <w:r w:rsidRPr="00A637DE">
        <w:rPr>
          <w:rFonts w:eastAsiaTheme="minorEastAsia"/>
        </w:rPr>
        <w:t>SSB pattern 4 in FR1: SSB allocation for SSB SCS=30 kHz</w:t>
      </w:r>
      <w:r>
        <w:tab/>
      </w:r>
      <w:r>
        <w:fldChar w:fldCharType="begin"/>
      </w:r>
      <w:r>
        <w:instrText xml:space="preserve"> PAGEREF _Toc106182914 \h </w:instrText>
      </w:r>
      <w:r>
        <w:fldChar w:fldCharType="separate"/>
      </w:r>
      <w:r>
        <w:t>224</w:t>
      </w:r>
      <w:r>
        <w:fldChar w:fldCharType="end"/>
      </w:r>
    </w:p>
    <w:p w14:paraId="1B8461AC" w14:textId="60D43A80" w:rsidR="003F1853" w:rsidRDefault="003F1853">
      <w:pPr>
        <w:pStyle w:val="TOC5"/>
        <w:rPr>
          <w:rFonts w:asciiTheme="minorHAnsi" w:eastAsiaTheme="minorEastAsia" w:hAnsiTheme="minorHAnsi" w:cstheme="minorBidi"/>
          <w:sz w:val="22"/>
          <w:szCs w:val="22"/>
        </w:rPr>
      </w:pPr>
      <w:r w:rsidRPr="00A637DE">
        <w:rPr>
          <w:rFonts w:eastAsiaTheme="minorEastAsia"/>
        </w:rPr>
        <w:t>G.1.5.1.5</w:t>
      </w:r>
      <w:r>
        <w:rPr>
          <w:rFonts w:asciiTheme="minorHAnsi" w:eastAsiaTheme="minorEastAsia" w:hAnsiTheme="minorHAnsi" w:cstheme="minorBidi"/>
          <w:sz w:val="22"/>
          <w:szCs w:val="22"/>
        </w:rPr>
        <w:tab/>
      </w:r>
      <w:r w:rsidRPr="00A637DE">
        <w:rPr>
          <w:rFonts w:eastAsiaTheme="minorEastAsia"/>
        </w:rPr>
        <w:t xml:space="preserve">SSB pattern 5 in FR1: </w:t>
      </w:r>
      <w:r w:rsidRPr="00A637DE">
        <w:rPr>
          <w:rFonts w:eastAsiaTheme="minorEastAsia"/>
          <w:lang w:eastAsia="ja-JP"/>
        </w:rPr>
        <w:t xml:space="preserve">SSB </w:t>
      </w:r>
      <w:r w:rsidRPr="00A637DE">
        <w:rPr>
          <w:rFonts w:eastAsiaTheme="minorEastAsia"/>
        </w:rPr>
        <w:t>allocation</w:t>
      </w:r>
      <w:r w:rsidRPr="00A637DE">
        <w:rPr>
          <w:rFonts w:eastAsiaTheme="minorEastAsia"/>
          <w:lang w:eastAsia="ja-JP"/>
        </w:rPr>
        <w:t xml:space="preserve"> for SSB SCS=15 kHz starting from odd SFN</w:t>
      </w:r>
      <w:r>
        <w:tab/>
      </w:r>
      <w:r>
        <w:fldChar w:fldCharType="begin"/>
      </w:r>
      <w:r>
        <w:instrText xml:space="preserve"> PAGEREF _Toc106182915 \h </w:instrText>
      </w:r>
      <w:r>
        <w:fldChar w:fldCharType="separate"/>
      </w:r>
      <w:r>
        <w:t>224</w:t>
      </w:r>
      <w:r>
        <w:fldChar w:fldCharType="end"/>
      </w:r>
    </w:p>
    <w:p w14:paraId="40A3D395" w14:textId="488C5FFE" w:rsidR="003F1853" w:rsidRDefault="003F1853">
      <w:pPr>
        <w:pStyle w:val="TOC5"/>
        <w:rPr>
          <w:rFonts w:asciiTheme="minorHAnsi" w:eastAsiaTheme="minorEastAsia" w:hAnsiTheme="minorHAnsi" w:cstheme="minorBidi"/>
          <w:sz w:val="22"/>
          <w:szCs w:val="22"/>
        </w:rPr>
      </w:pPr>
      <w:r w:rsidRPr="00A637DE">
        <w:rPr>
          <w:rFonts w:eastAsiaTheme="minorEastAsia"/>
        </w:rPr>
        <w:t>G.1.5.1.6</w:t>
      </w:r>
      <w:r>
        <w:rPr>
          <w:rFonts w:asciiTheme="minorHAnsi" w:eastAsiaTheme="minorEastAsia" w:hAnsiTheme="minorHAnsi" w:cstheme="minorBidi"/>
          <w:sz w:val="22"/>
          <w:szCs w:val="22"/>
        </w:rPr>
        <w:tab/>
      </w:r>
      <w:r w:rsidRPr="00A637DE">
        <w:rPr>
          <w:rFonts w:eastAsiaTheme="minorEastAsia"/>
        </w:rPr>
        <w:t>SSB pattern 6 in FR1: SSB allocation for SSB SCS=30 kHz starting from odd SFN</w:t>
      </w:r>
      <w:r>
        <w:tab/>
      </w:r>
      <w:r>
        <w:fldChar w:fldCharType="begin"/>
      </w:r>
      <w:r>
        <w:instrText xml:space="preserve"> PAGEREF _Toc106182916 \h </w:instrText>
      </w:r>
      <w:r>
        <w:fldChar w:fldCharType="separate"/>
      </w:r>
      <w:r>
        <w:t>225</w:t>
      </w:r>
      <w:r>
        <w:fldChar w:fldCharType="end"/>
      </w:r>
    </w:p>
    <w:p w14:paraId="67F8DBA2" w14:textId="6457BD94" w:rsidR="003F1853" w:rsidRDefault="003F1853">
      <w:pPr>
        <w:pStyle w:val="TOC4"/>
        <w:rPr>
          <w:rFonts w:asciiTheme="minorHAnsi" w:eastAsiaTheme="minorEastAsia" w:hAnsiTheme="minorHAnsi" w:cstheme="minorBidi"/>
          <w:sz w:val="22"/>
          <w:szCs w:val="22"/>
        </w:rPr>
      </w:pPr>
      <w:r w:rsidRPr="00A637DE">
        <w:rPr>
          <w:rFonts w:eastAsiaTheme="minorEastAsia"/>
        </w:rPr>
        <w:t>G.1.5.2</w:t>
      </w:r>
      <w:r>
        <w:rPr>
          <w:rFonts w:asciiTheme="minorHAnsi" w:eastAsiaTheme="minorEastAsia" w:hAnsiTheme="minorHAnsi" w:cstheme="minorBidi"/>
          <w:sz w:val="22"/>
          <w:szCs w:val="22"/>
        </w:rPr>
        <w:tab/>
      </w:r>
      <w:r w:rsidRPr="00A637DE">
        <w:rPr>
          <w:rFonts w:eastAsiaTheme="minorEastAsia"/>
        </w:rPr>
        <w:t>SSB Configurations for FR2</w:t>
      </w:r>
      <w:r>
        <w:tab/>
      </w:r>
      <w:r>
        <w:fldChar w:fldCharType="begin"/>
      </w:r>
      <w:r>
        <w:instrText xml:space="preserve"> PAGEREF _Toc106182917 \h </w:instrText>
      </w:r>
      <w:r>
        <w:fldChar w:fldCharType="separate"/>
      </w:r>
      <w:r>
        <w:t>225</w:t>
      </w:r>
      <w:r>
        <w:fldChar w:fldCharType="end"/>
      </w:r>
    </w:p>
    <w:p w14:paraId="510ED441" w14:textId="3BA5DC39" w:rsidR="003F1853" w:rsidRDefault="003F1853">
      <w:pPr>
        <w:pStyle w:val="TOC5"/>
        <w:rPr>
          <w:rFonts w:asciiTheme="minorHAnsi" w:eastAsiaTheme="minorEastAsia" w:hAnsiTheme="minorHAnsi" w:cstheme="minorBidi"/>
          <w:sz w:val="22"/>
          <w:szCs w:val="22"/>
        </w:rPr>
      </w:pPr>
      <w:r w:rsidRPr="00A637DE">
        <w:rPr>
          <w:rFonts w:eastAsiaTheme="minorEastAsia"/>
        </w:rPr>
        <w:t>G.1.5.2.1</w:t>
      </w:r>
      <w:r>
        <w:rPr>
          <w:rFonts w:asciiTheme="minorHAnsi" w:eastAsiaTheme="minorEastAsia" w:hAnsiTheme="minorHAnsi" w:cstheme="minorBidi"/>
          <w:sz w:val="22"/>
          <w:szCs w:val="22"/>
        </w:rPr>
        <w:tab/>
      </w:r>
      <w:r w:rsidRPr="00A637DE">
        <w:rPr>
          <w:rFonts w:eastAsiaTheme="minorEastAsia"/>
        </w:rPr>
        <w:t>SSB pattern 1 in FR2: SSB allocation for SSB SCS=120 kHz</w:t>
      </w:r>
      <w:r>
        <w:tab/>
      </w:r>
      <w:r>
        <w:fldChar w:fldCharType="begin"/>
      </w:r>
      <w:r>
        <w:instrText xml:space="preserve"> PAGEREF _Toc106182918 \h </w:instrText>
      </w:r>
      <w:r>
        <w:fldChar w:fldCharType="separate"/>
      </w:r>
      <w:r>
        <w:t>225</w:t>
      </w:r>
      <w:r>
        <w:fldChar w:fldCharType="end"/>
      </w:r>
    </w:p>
    <w:p w14:paraId="40F1ABDD" w14:textId="128F8AF2" w:rsidR="003F1853" w:rsidRDefault="003F1853">
      <w:pPr>
        <w:pStyle w:val="TOC5"/>
        <w:rPr>
          <w:rFonts w:asciiTheme="minorHAnsi" w:eastAsiaTheme="minorEastAsia" w:hAnsiTheme="minorHAnsi" w:cstheme="minorBidi"/>
          <w:sz w:val="22"/>
          <w:szCs w:val="22"/>
        </w:rPr>
      </w:pPr>
      <w:r w:rsidRPr="00A637DE">
        <w:rPr>
          <w:rFonts w:eastAsiaTheme="minorEastAsia"/>
        </w:rPr>
        <w:t>G.1.5.2.2</w:t>
      </w:r>
      <w:r>
        <w:rPr>
          <w:rFonts w:asciiTheme="minorHAnsi" w:eastAsiaTheme="minorEastAsia" w:hAnsiTheme="minorHAnsi" w:cstheme="minorBidi"/>
          <w:sz w:val="22"/>
          <w:szCs w:val="22"/>
        </w:rPr>
        <w:tab/>
      </w:r>
      <w:r w:rsidRPr="00A637DE">
        <w:rPr>
          <w:rFonts w:eastAsiaTheme="minorEastAsia"/>
        </w:rPr>
        <w:t>SSB pattern 2 in FR2: SSB allocation for SSB SCS=240 kHz</w:t>
      </w:r>
      <w:r>
        <w:tab/>
      </w:r>
      <w:r>
        <w:fldChar w:fldCharType="begin"/>
      </w:r>
      <w:r>
        <w:instrText xml:space="preserve"> PAGEREF _Toc106182919 \h </w:instrText>
      </w:r>
      <w:r>
        <w:fldChar w:fldCharType="separate"/>
      </w:r>
      <w:r>
        <w:t>225</w:t>
      </w:r>
      <w:r>
        <w:fldChar w:fldCharType="end"/>
      </w:r>
    </w:p>
    <w:p w14:paraId="125B067E" w14:textId="45AA801F" w:rsidR="003F1853" w:rsidRDefault="003F1853">
      <w:pPr>
        <w:pStyle w:val="TOC5"/>
        <w:rPr>
          <w:rFonts w:asciiTheme="minorHAnsi" w:eastAsiaTheme="minorEastAsia" w:hAnsiTheme="minorHAnsi" w:cstheme="minorBidi"/>
          <w:sz w:val="22"/>
          <w:szCs w:val="22"/>
        </w:rPr>
      </w:pPr>
      <w:r w:rsidRPr="00A637DE">
        <w:rPr>
          <w:rFonts w:eastAsiaTheme="minorEastAsia"/>
        </w:rPr>
        <w:t>G.1.5.2.3</w:t>
      </w:r>
      <w:r>
        <w:rPr>
          <w:rFonts w:asciiTheme="minorHAnsi" w:eastAsiaTheme="minorEastAsia" w:hAnsiTheme="minorHAnsi" w:cstheme="minorBidi"/>
          <w:sz w:val="22"/>
          <w:szCs w:val="22"/>
        </w:rPr>
        <w:tab/>
      </w:r>
      <w:r w:rsidRPr="00A637DE">
        <w:rPr>
          <w:rFonts w:eastAsiaTheme="minorEastAsia"/>
        </w:rPr>
        <w:t>SSB pattern 3 in FR2: SSB allocation for SSB SCS=120 kHz</w:t>
      </w:r>
      <w:r>
        <w:tab/>
      </w:r>
      <w:r>
        <w:fldChar w:fldCharType="begin"/>
      </w:r>
      <w:r>
        <w:instrText xml:space="preserve"> PAGEREF _Toc106182920 \h </w:instrText>
      </w:r>
      <w:r>
        <w:fldChar w:fldCharType="separate"/>
      </w:r>
      <w:r>
        <w:t>226</w:t>
      </w:r>
      <w:r>
        <w:fldChar w:fldCharType="end"/>
      </w:r>
    </w:p>
    <w:p w14:paraId="4914D502" w14:textId="7FEDA3E8" w:rsidR="003F1853" w:rsidRDefault="003F1853">
      <w:pPr>
        <w:pStyle w:val="TOC5"/>
        <w:rPr>
          <w:rFonts w:asciiTheme="minorHAnsi" w:eastAsiaTheme="minorEastAsia" w:hAnsiTheme="minorHAnsi" w:cstheme="minorBidi"/>
          <w:sz w:val="22"/>
          <w:szCs w:val="22"/>
        </w:rPr>
      </w:pPr>
      <w:r w:rsidRPr="00A637DE">
        <w:rPr>
          <w:rFonts w:eastAsiaTheme="minorEastAsia"/>
        </w:rPr>
        <w:t>G.1.5.2.4</w:t>
      </w:r>
      <w:r>
        <w:rPr>
          <w:rFonts w:asciiTheme="minorHAnsi" w:eastAsiaTheme="minorEastAsia" w:hAnsiTheme="minorHAnsi" w:cstheme="minorBidi"/>
          <w:sz w:val="22"/>
          <w:szCs w:val="22"/>
        </w:rPr>
        <w:tab/>
      </w:r>
      <w:r w:rsidRPr="00A637DE">
        <w:rPr>
          <w:rFonts w:eastAsiaTheme="minorEastAsia"/>
        </w:rPr>
        <w:t>SSB pattern 4 in FR2: SSB allocation for SSB SCS=240 kHz</w:t>
      </w:r>
      <w:r>
        <w:tab/>
      </w:r>
      <w:r>
        <w:fldChar w:fldCharType="begin"/>
      </w:r>
      <w:r>
        <w:instrText xml:space="preserve"> PAGEREF _Toc106182921 \h </w:instrText>
      </w:r>
      <w:r>
        <w:fldChar w:fldCharType="separate"/>
      </w:r>
      <w:r>
        <w:t>226</w:t>
      </w:r>
      <w:r>
        <w:fldChar w:fldCharType="end"/>
      </w:r>
    </w:p>
    <w:p w14:paraId="3F3C8146" w14:textId="3611384F" w:rsidR="003F1853" w:rsidRDefault="003F1853">
      <w:pPr>
        <w:pStyle w:val="TOC5"/>
        <w:rPr>
          <w:rFonts w:asciiTheme="minorHAnsi" w:eastAsiaTheme="minorEastAsia" w:hAnsiTheme="minorHAnsi" w:cstheme="minorBidi"/>
          <w:sz w:val="22"/>
          <w:szCs w:val="22"/>
        </w:rPr>
      </w:pPr>
      <w:r w:rsidRPr="00A637DE">
        <w:rPr>
          <w:rFonts w:eastAsiaTheme="minorEastAsia"/>
        </w:rPr>
        <w:t>G.1.5.2.5</w:t>
      </w:r>
      <w:r>
        <w:rPr>
          <w:rFonts w:asciiTheme="minorHAnsi" w:eastAsiaTheme="minorEastAsia" w:hAnsiTheme="minorHAnsi" w:cstheme="minorBidi"/>
          <w:sz w:val="22"/>
          <w:szCs w:val="22"/>
        </w:rPr>
        <w:tab/>
      </w:r>
      <w:r w:rsidRPr="00A637DE">
        <w:rPr>
          <w:rFonts w:eastAsiaTheme="minorEastAsia"/>
        </w:rPr>
        <w:t>SSB pattern 5 in FR2: SSB allocation for SSB SCS=120 kHz</w:t>
      </w:r>
      <w:r>
        <w:tab/>
      </w:r>
      <w:r>
        <w:fldChar w:fldCharType="begin"/>
      </w:r>
      <w:r>
        <w:instrText xml:space="preserve"> PAGEREF _Toc106182922 \h </w:instrText>
      </w:r>
      <w:r>
        <w:fldChar w:fldCharType="separate"/>
      </w:r>
      <w:r>
        <w:t>226</w:t>
      </w:r>
      <w:r>
        <w:fldChar w:fldCharType="end"/>
      </w:r>
    </w:p>
    <w:p w14:paraId="0F382237" w14:textId="6DA52591" w:rsidR="003F1853" w:rsidRDefault="003F1853">
      <w:pPr>
        <w:pStyle w:val="TOC5"/>
        <w:rPr>
          <w:rFonts w:asciiTheme="minorHAnsi" w:eastAsiaTheme="minorEastAsia" w:hAnsiTheme="minorHAnsi" w:cstheme="minorBidi"/>
          <w:sz w:val="22"/>
          <w:szCs w:val="22"/>
        </w:rPr>
      </w:pPr>
      <w:r w:rsidRPr="00A637DE">
        <w:rPr>
          <w:rFonts w:eastAsiaTheme="minorEastAsia"/>
        </w:rPr>
        <w:t>G.1.5.2.6</w:t>
      </w:r>
      <w:r>
        <w:rPr>
          <w:rFonts w:asciiTheme="minorHAnsi" w:eastAsiaTheme="minorEastAsia" w:hAnsiTheme="minorHAnsi" w:cstheme="minorBidi"/>
          <w:sz w:val="22"/>
          <w:szCs w:val="22"/>
        </w:rPr>
        <w:tab/>
      </w:r>
      <w:r w:rsidRPr="00A637DE">
        <w:rPr>
          <w:rFonts w:eastAsiaTheme="minorEastAsia"/>
        </w:rPr>
        <w:t>SSB pattern 6 in FR2: SSB allocation for SSB SCS=240 kHz</w:t>
      </w:r>
      <w:r>
        <w:tab/>
      </w:r>
      <w:r>
        <w:fldChar w:fldCharType="begin"/>
      </w:r>
      <w:r>
        <w:instrText xml:space="preserve"> PAGEREF _Toc106182923 \h </w:instrText>
      </w:r>
      <w:r>
        <w:fldChar w:fldCharType="separate"/>
      </w:r>
      <w:r>
        <w:t>227</w:t>
      </w:r>
      <w:r>
        <w:fldChar w:fldCharType="end"/>
      </w:r>
    </w:p>
    <w:p w14:paraId="77854BE7" w14:textId="12B1CC02" w:rsidR="003F1853" w:rsidRDefault="003F1853">
      <w:pPr>
        <w:pStyle w:val="TOC5"/>
        <w:rPr>
          <w:rFonts w:asciiTheme="minorHAnsi" w:eastAsiaTheme="minorEastAsia" w:hAnsiTheme="minorHAnsi" w:cstheme="minorBidi"/>
          <w:sz w:val="22"/>
          <w:szCs w:val="22"/>
        </w:rPr>
      </w:pPr>
      <w:r w:rsidRPr="00A637DE">
        <w:rPr>
          <w:rFonts w:eastAsiaTheme="minorEastAsia"/>
        </w:rPr>
        <w:t>G.1.5.2.7</w:t>
      </w:r>
      <w:r>
        <w:rPr>
          <w:rFonts w:asciiTheme="minorHAnsi" w:eastAsiaTheme="minorEastAsia" w:hAnsiTheme="minorHAnsi" w:cstheme="minorBidi"/>
          <w:sz w:val="22"/>
          <w:szCs w:val="22"/>
        </w:rPr>
        <w:tab/>
      </w:r>
      <w:r w:rsidRPr="00A637DE">
        <w:rPr>
          <w:rFonts w:eastAsiaTheme="minorEastAsia"/>
        </w:rPr>
        <w:t>SSB pattern 7 in FR2: SSB allocation for SSB SCS=120 kHz</w:t>
      </w:r>
      <w:r>
        <w:tab/>
      </w:r>
      <w:r>
        <w:fldChar w:fldCharType="begin"/>
      </w:r>
      <w:r>
        <w:instrText xml:space="preserve"> PAGEREF _Toc106182924 \h </w:instrText>
      </w:r>
      <w:r>
        <w:fldChar w:fldCharType="separate"/>
      </w:r>
      <w:r>
        <w:t>227</w:t>
      </w:r>
      <w:r>
        <w:fldChar w:fldCharType="end"/>
      </w:r>
    </w:p>
    <w:p w14:paraId="4FBDD866" w14:textId="76AA81E1" w:rsidR="003F1853" w:rsidRDefault="003F1853">
      <w:pPr>
        <w:pStyle w:val="TOC5"/>
        <w:rPr>
          <w:rFonts w:asciiTheme="minorHAnsi" w:eastAsiaTheme="minorEastAsia" w:hAnsiTheme="minorHAnsi" w:cstheme="minorBidi"/>
          <w:sz w:val="22"/>
          <w:szCs w:val="22"/>
        </w:rPr>
      </w:pPr>
      <w:r w:rsidRPr="00A637DE">
        <w:rPr>
          <w:rFonts w:eastAsiaTheme="minorEastAsia"/>
        </w:rPr>
        <w:t>G.1.5.2.8</w:t>
      </w:r>
      <w:r>
        <w:rPr>
          <w:rFonts w:asciiTheme="minorHAnsi" w:eastAsiaTheme="minorEastAsia" w:hAnsiTheme="minorHAnsi" w:cstheme="minorBidi"/>
          <w:sz w:val="22"/>
          <w:szCs w:val="22"/>
        </w:rPr>
        <w:tab/>
      </w:r>
      <w:r w:rsidRPr="00A637DE">
        <w:rPr>
          <w:rFonts w:eastAsiaTheme="minorEastAsia"/>
        </w:rPr>
        <w:t>SSB pattern 8 in FR2: SSB allocation for SSB SCS=240 kHz</w:t>
      </w:r>
      <w:r>
        <w:tab/>
      </w:r>
      <w:r>
        <w:fldChar w:fldCharType="begin"/>
      </w:r>
      <w:r>
        <w:instrText xml:space="preserve"> PAGEREF _Toc106182925 \h </w:instrText>
      </w:r>
      <w:r>
        <w:fldChar w:fldCharType="separate"/>
      </w:r>
      <w:r>
        <w:t>227</w:t>
      </w:r>
      <w:r>
        <w:fldChar w:fldCharType="end"/>
      </w:r>
    </w:p>
    <w:p w14:paraId="4123A815" w14:textId="2A1FBAC4" w:rsidR="003F1853" w:rsidRDefault="003F1853">
      <w:pPr>
        <w:pStyle w:val="TOC3"/>
        <w:rPr>
          <w:rFonts w:asciiTheme="minorHAnsi" w:eastAsiaTheme="minorEastAsia" w:hAnsiTheme="minorHAnsi" w:cstheme="minorBidi"/>
          <w:sz w:val="22"/>
          <w:szCs w:val="22"/>
        </w:rPr>
      </w:pPr>
      <w:r w:rsidRPr="00A637DE">
        <w:rPr>
          <w:rFonts w:eastAsiaTheme="minorEastAsia"/>
        </w:rPr>
        <w:t>G.1.6</w:t>
      </w:r>
      <w:r>
        <w:rPr>
          <w:rFonts w:asciiTheme="minorHAnsi" w:eastAsiaTheme="minorEastAsia" w:hAnsiTheme="minorHAnsi" w:cstheme="minorBidi"/>
          <w:sz w:val="22"/>
          <w:szCs w:val="22"/>
        </w:rPr>
        <w:tab/>
      </w:r>
      <w:r w:rsidRPr="00A637DE">
        <w:rPr>
          <w:rFonts w:eastAsiaTheme="minorEastAsia"/>
        </w:rPr>
        <w:t>SMTC Configurations</w:t>
      </w:r>
      <w:r>
        <w:tab/>
      </w:r>
      <w:r>
        <w:fldChar w:fldCharType="begin"/>
      </w:r>
      <w:r>
        <w:instrText xml:space="preserve"> PAGEREF _Toc106182926 \h </w:instrText>
      </w:r>
      <w:r>
        <w:fldChar w:fldCharType="separate"/>
      </w:r>
      <w:r>
        <w:t>228</w:t>
      </w:r>
      <w:r>
        <w:fldChar w:fldCharType="end"/>
      </w:r>
    </w:p>
    <w:p w14:paraId="0FF3FE1B" w14:textId="472F898B" w:rsidR="003F1853" w:rsidRDefault="003F1853">
      <w:pPr>
        <w:pStyle w:val="TOC4"/>
        <w:rPr>
          <w:rFonts w:asciiTheme="minorHAnsi" w:eastAsiaTheme="minorEastAsia" w:hAnsiTheme="minorHAnsi" w:cstheme="minorBidi"/>
          <w:sz w:val="22"/>
          <w:szCs w:val="22"/>
        </w:rPr>
      </w:pPr>
      <w:r w:rsidRPr="00A637DE">
        <w:rPr>
          <w:rFonts w:eastAsiaTheme="minorEastAsia"/>
          <w:lang w:val="en-US"/>
        </w:rPr>
        <w:t>G.1.6.2</w:t>
      </w:r>
      <w:r>
        <w:rPr>
          <w:rFonts w:asciiTheme="minorHAnsi" w:eastAsiaTheme="minorEastAsia" w:hAnsiTheme="minorHAnsi" w:cstheme="minorBidi"/>
          <w:sz w:val="22"/>
          <w:szCs w:val="22"/>
        </w:rPr>
        <w:tab/>
      </w:r>
      <w:r w:rsidRPr="00A637DE">
        <w:rPr>
          <w:rFonts w:eastAsiaTheme="minorEastAsia"/>
          <w:lang w:val="en-US"/>
        </w:rPr>
        <w:t>SMTC pattern 2: SMTC period = 20 ms with SMTC duration = 5 ms</w:t>
      </w:r>
      <w:r>
        <w:tab/>
      </w:r>
      <w:r>
        <w:fldChar w:fldCharType="begin"/>
      </w:r>
      <w:r>
        <w:instrText xml:space="preserve"> PAGEREF _Toc106182927 \h </w:instrText>
      </w:r>
      <w:r>
        <w:fldChar w:fldCharType="separate"/>
      </w:r>
      <w:r>
        <w:t>228</w:t>
      </w:r>
      <w:r>
        <w:fldChar w:fldCharType="end"/>
      </w:r>
    </w:p>
    <w:p w14:paraId="1E68086F" w14:textId="36AD2ECD" w:rsidR="003F1853" w:rsidRDefault="003F1853">
      <w:pPr>
        <w:pStyle w:val="TOC4"/>
        <w:rPr>
          <w:rFonts w:asciiTheme="minorHAnsi" w:eastAsiaTheme="minorEastAsia" w:hAnsiTheme="minorHAnsi" w:cstheme="minorBidi"/>
          <w:sz w:val="22"/>
          <w:szCs w:val="22"/>
        </w:rPr>
      </w:pPr>
      <w:r w:rsidRPr="00A637DE">
        <w:rPr>
          <w:rFonts w:eastAsiaTheme="minorEastAsia"/>
          <w:lang w:val="en-US"/>
        </w:rPr>
        <w:t>G.1.6.3</w:t>
      </w:r>
      <w:r>
        <w:rPr>
          <w:rFonts w:asciiTheme="minorHAnsi" w:eastAsiaTheme="minorEastAsia" w:hAnsiTheme="minorHAnsi" w:cstheme="minorBidi"/>
          <w:sz w:val="22"/>
          <w:szCs w:val="22"/>
        </w:rPr>
        <w:tab/>
      </w:r>
      <w:r w:rsidRPr="00A637DE">
        <w:rPr>
          <w:rFonts w:eastAsiaTheme="minorEastAsia"/>
          <w:lang w:val="en-US"/>
        </w:rPr>
        <w:t>SMTC pattern 3: SMTC period = 160 ms with SMTC duration = 1 ms</w:t>
      </w:r>
      <w:r>
        <w:tab/>
      </w:r>
      <w:r>
        <w:fldChar w:fldCharType="begin"/>
      </w:r>
      <w:r>
        <w:instrText xml:space="preserve"> PAGEREF _Toc106182928 \h </w:instrText>
      </w:r>
      <w:r>
        <w:fldChar w:fldCharType="separate"/>
      </w:r>
      <w:r>
        <w:t>228</w:t>
      </w:r>
      <w:r>
        <w:fldChar w:fldCharType="end"/>
      </w:r>
    </w:p>
    <w:p w14:paraId="18184DC3" w14:textId="5CE52CFC" w:rsidR="003F1853" w:rsidRDefault="003F1853">
      <w:pPr>
        <w:pStyle w:val="TOC4"/>
        <w:rPr>
          <w:rFonts w:asciiTheme="minorHAnsi" w:eastAsiaTheme="minorEastAsia" w:hAnsiTheme="minorHAnsi" w:cstheme="minorBidi"/>
          <w:sz w:val="22"/>
          <w:szCs w:val="22"/>
        </w:rPr>
      </w:pPr>
      <w:r w:rsidRPr="00A637DE">
        <w:rPr>
          <w:rFonts w:eastAsiaTheme="minorEastAsia"/>
          <w:lang w:val="en-US"/>
        </w:rPr>
        <w:t>G.1.6.4</w:t>
      </w:r>
      <w:r>
        <w:rPr>
          <w:rFonts w:asciiTheme="minorHAnsi" w:eastAsiaTheme="minorEastAsia" w:hAnsiTheme="minorHAnsi" w:cstheme="minorBidi"/>
          <w:sz w:val="22"/>
          <w:szCs w:val="22"/>
        </w:rPr>
        <w:tab/>
      </w:r>
      <w:r w:rsidRPr="00A637DE">
        <w:rPr>
          <w:rFonts w:eastAsiaTheme="minorEastAsia"/>
          <w:lang w:val="en-US"/>
        </w:rPr>
        <w:t>SMTC pattern 4: SMTC period = 20 ms with SMTC duration = 1 ms</w:t>
      </w:r>
      <w:r>
        <w:tab/>
      </w:r>
      <w:r>
        <w:fldChar w:fldCharType="begin"/>
      </w:r>
      <w:r>
        <w:instrText xml:space="preserve"> PAGEREF _Toc106182929 \h </w:instrText>
      </w:r>
      <w:r>
        <w:fldChar w:fldCharType="separate"/>
      </w:r>
      <w:r>
        <w:t>228</w:t>
      </w:r>
      <w:r>
        <w:fldChar w:fldCharType="end"/>
      </w:r>
    </w:p>
    <w:p w14:paraId="776BF798" w14:textId="61FBE40B" w:rsidR="003F1853" w:rsidRDefault="003F1853">
      <w:pPr>
        <w:pStyle w:val="TOC4"/>
        <w:rPr>
          <w:rFonts w:asciiTheme="minorHAnsi" w:eastAsiaTheme="minorEastAsia" w:hAnsiTheme="minorHAnsi" w:cstheme="minorBidi"/>
          <w:sz w:val="22"/>
          <w:szCs w:val="22"/>
        </w:rPr>
      </w:pPr>
      <w:r w:rsidRPr="00A637DE">
        <w:rPr>
          <w:rFonts w:eastAsiaTheme="minorEastAsia"/>
          <w:lang w:val="en-US"/>
        </w:rPr>
        <w:t>G.1.6.5</w:t>
      </w:r>
      <w:r>
        <w:rPr>
          <w:rFonts w:asciiTheme="minorHAnsi" w:eastAsiaTheme="minorEastAsia" w:hAnsiTheme="minorHAnsi" w:cstheme="minorBidi"/>
          <w:sz w:val="22"/>
          <w:szCs w:val="22"/>
        </w:rPr>
        <w:tab/>
      </w:r>
      <w:r w:rsidRPr="00A637DE">
        <w:rPr>
          <w:rFonts w:eastAsiaTheme="minorEastAsia"/>
          <w:lang w:val="en-US"/>
        </w:rPr>
        <w:t>SMTC pattern 5: SMTC period = 20 ms with SMTC duration = 5 ms</w:t>
      </w:r>
      <w:r>
        <w:tab/>
      </w:r>
      <w:r>
        <w:fldChar w:fldCharType="begin"/>
      </w:r>
      <w:r>
        <w:instrText xml:space="preserve"> PAGEREF _Toc106182930 \h </w:instrText>
      </w:r>
      <w:r>
        <w:fldChar w:fldCharType="separate"/>
      </w:r>
      <w:r>
        <w:t>228</w:t>
      </w:r>
      <w:r>
        <w:fldChar w:fldCharType="end"/>
      </w:r>
    </w:p>
    <w:p w14:paraId="0406868C" w14:textId="5B75C1EF" w:rsidR="003F1853" w:rsidRDefault="003F1853">
      <w:pPr>
        <w:pStyle w:val="TOC3"/>
        <w:rPr>
          <w:rFonts w:asciiTheme="minorHAnsi" w:eastAsiaTheme="minorEastAsia" w:hAnsiTheme="minorHAnsi" w:cstheme="minorBidi"/>
          <w:sz w:val="22"/>
          <w:szCs w:val="22"/>
        </w:rPr>
      </w:pPr>
      <w:r w:rsidRPr="00A637DE">
        <w:rPr>
          <w:rFonts w:eastAsiaTheme="minorEastAsia"/>
        </w:rPr>
        <w:t>G.1.7</w:t>
      </w:r>
      <w:r>
        <w:rPr>
          <w:rFonts w:asciiTheme="minorHAnsi" w:eastAsiaTheme="minorEastAsia" w:hAnsiTheme="minorHAnsi" w:cstheme="minorBidi"/>
          <w:sz w:val="22"/>
          <w:szCs w:val="22"/>
        </w:rPr>
        <w:tab/>
      </w:r>
      <w:r w:rsidRPr="00A637DE">
        <w:rPr>
          <w:rFonts w:eastAsiaTheme="minorEastAsia"/>
        </w:rPr>
        <w:t>CSI-RS configurations</w:t>
      </w:r>
      <w:r>
        <w:tab/>
      </w:r>
      <w:r>
        <w:fldChar w:fldCharType="begin"/>
      </w:r>
      <w:r>
        <w:instrText xml:space="preserve"> PAGEREF _Toc106182931 \h </w:instrText>
      </w:r>
      <w:r>
        <w:fldChar w:fldCharType="separate"/>
      </w:r>
      <w:r>
        <w:t>229</w:t>
      </w:r>
      <w:r>
        <w:fldChar w:fldCharType="end"/>
      </w:r>
    </w:p>
    <w:p w14:paraId="096453F2" w14:textId="4248E276" w:rsidR="003F1853" w:rsidRDefault="003F1853">
      <w:pPr>
        <w:pStyle w:val="TOC4"/>
        <w:rPr>
          <w:rFonts w:asciiTheme="minorHAnsi" w:eastAsiaTheme="minorEastAsia" w:hAnsiTheme="minorHAnsi" w:cstheme="minorBidi"/>
          <w:sz w:val="22"/>
          <w:szCs w:val="22"/>
        </w:rPr>
      </w:pPr>
      <w:r w:rsidRPr="00A637DE">
        <w:rPr>
          <w:rFonts w:eastAsiaTheme="minorEastAsia"/>
        </w:rPr>
        <w:t>G.1.7.1</w:t>
      </w:r>
      <w:r>
        <w:rPr>
          <w:rFonts w:asciiTheme="minorHAnsi" w:eastAsiaTheme="minorEastAsia" w:hAnsiTheme="minorHAnsi" w:cstheme="minorBidi"/>
          <w:sz w:val="22"/>
          <w:szCs w:val="22"/>
        </w:rPr>
        <w:tab/>
      </w:r>
      <w:r w:rsidRPr="00A637DE">
        <w:rPr>
          <w:rFonts w:eastAsiaTheme="minorEastAsia"/>
        </w:rPr>
        <w:t>TDD</w:t>
      </w:r>
      <w:r>
        <w:tab/>
      </w:r>
      <w:r>
        <w:fldChar w:fldCharType="begin"/>
      </w:r>
      <w:r>
        <w:instrText xml:space="preserve"> PAGEREF _Toc106182932 \h </w:instrText>
      </w:r>
      <w:r>
        <w:fldChar w:fldCharType="separate"/>
      </w:r>
      <w:r>
        <w:t>229</w:t>
      </w:r>
      <w:r>
        <w:fldChar w:fldCharType="end"/>
      </w:r>
    </w:p>
    <w:p w14:paraId="68F52F65" w14:textId="21C51C7F" w:rsidR="003F1853" w:rsidRDefault="003F1853">
      <w:pPr>
        <w:pStyle w:val="TOC3"/>
        <w:rPr>
          <w:rFonts w:asciiTheme="minorHAnsi" w:eastAsiaTheme="minorEastAsia" w:hAnsiTheme="minorHAnsi" w:cstheme="minorBidi"/>
          <w:sz w:val="22"/>
          <w:szCs w:val="22"/>
        </w:rPr>
      </w:pPr>
      <w:r w:rsidRPr="00A637DE">
        <w:rPr>
          <w:rFonts w:eastAsiaTheme="minorEastAsia"/>
          <w:snapToGrid w:val="0"/>
        </w:rPr>
        <w:t>G.1.8</w:t>
      </w:r>
      <w:r>
        <w:rPr>
          <w:rFonts w:asciiTheme="minorHAnsi" w:eastAsiaTheme="minorEastAsia" w:hAnsiTheme="minorHAnsi" w:cstheme="minorBidi"/>
          <w:sz w:val="22"/>
          <w:szCs w:val="22"/>
        </w:rPr>
        <w:tab/>
      </w:r>
      <w:r w:rsidRPr="00A637DE">
        <w:rPr>
          <w:rFonts w:eastAsiaTheme="minorEastAsia"/>
          <w:snapToGrid w:val="0"/>
        </w:rPr>
        <w:t>Angle of Arrival (AoA) for FR2 RRM test cases</w:t>
      </w:r>
      <w:r>
        <w:tab/>
      </w:r>
      <w:r>
        <w:fldChar w:fldCharType="begin"/>
      </w:r>
      <w:r>
        <w:instrText xml:space="preserve"> PAGEREF _Toc106182933 \h </w:instrText>
      </w:r>
      <w:r>
        <w:fldChar w:fldCharType="separate"/>
      </w:r>
      <w:r>
        <w:t>231</w:t>
      </w:r>
      <w:r>
        <w:fldChar w:fldCharType="end"/>
      </w:r>
    </w:p>
    <w:p w14:paraId="212836A5" w14:textId="645570A7"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G.1.8.1</w:t>
      </w:r>
      <w:r>
        <w:rPr>
          <w:rFonts w:asciiTheme="minorHAnsi" w:eastAsiaTheme="minorEastAsia" w:hAnsiTheme="minorHAnsi" w:cstheme="minorBidi"/>
          <w:sz w:val="22"/>
          <w:szCs w:val="22"/>
        </w:rPr>
        <w:tab/>
      </w:r>
      <w:r w:rsidRPr="00A637DE">
        <w:rPr>
          <w:rFonts w:eastAsiaTheme="minorEastAsia"/>
          <w:snapToGrid w:val="0"/>
        </w:rPr>
        <w:t>Setup 1: Single AoA</w:t>
      </w:r>
      <w:r>
        <w:tab/>
      </w:r>
      <w:r>
        <w:fldChar w:fldCharType="begin"/>
      </w:r>
      <w:r>
        <w:instrText xml:space="preserve"> PAGEREF _Toc106182934 \h </w:instrText>
      </w:r>
      <w:r>
        <w:fldChar w:fldCharType="separate"/>
      </w:r>
      <w:r>
        <w:t>231</w:t>
      </w:r>
      <w:r>
        <w:fldChar w:fldCharType="end"/>
      </w:r>
    </w:p>
    <w:p w14:paraId="1EC52293" w14:textId="1B44F269"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G.1.8.2</w:t>
      </w:r>
      <w:r>
        <w:rPr>
          <w:rFonts w:asciiTheme="minorHAnsi" w:eastAsiaTheme="minorEastAsia" w:hAnsiTheme="minorHAnsi" w:cstheme="minorBidi"/>
          <w:sz w:val="22"/>
          <w:szCs w:val="22"/>
        </w:rPr>
        <w:tab/>
      </w:r>
      <w:r w:rsidRPr="00A637DE">
        <w:rPr>
          <w:rFonts w:eastAsiaTheme="minorEastAsia"/>
          <w:snapToGrid w:val="0"/>
        </w:rPr>
        <w:t>Setup 2: 2 AoAs</w:t>
      </w:r>
      <w:r>
        <w:tab/>
      </w:r>
      <w:r>
        <w:fldChar w:fldCharType="begin"/>
      </w:r>
      <w:r>
        <w:instrText xml:space="preserve"> PAGEREF _Toc106182935 \h </w:instrText>
      </w:r>
      <w:r>
        <w:fldChar w:fldCharType="separate"/>
      </w:r>
      <w:r>
        <w:t>231</w:t>
      </w:r>
      <w:r>
        <w:fldChar w:fldCharType="end"/>
      </w:r>
    </w:p>
    <w:p w14:paraId="0BCC1196" w14:textId="22426BF0" w:rsidR="003F1853" w:rsidRDefault="003F1853">
      <w:pPr>
        <w:pStyle w:val="TOC3"/>
        <w:rPr>
          <w:rFonts w:asciiTheme="minorHAnsi" w:eastAsiaTheme="minorEastAsia" w:hAnsiTheme="minorHAnsi" w:cstheme="minorBidi"/>
          <w:sz w:val="22"/>
          <w:szCs w:val="22"/>
        </w:rPr>
      </w:pPr>
      <w:r w:rsidRPr="00A637DE">
        <w:rPr>
          <w:rFonts w:eastAsiaTheme="minorEastAsia"/>
        </w:rPr>
        <w:t>G.1.9</w:t>
      </w:r>
      <w:r>
        <w:rPr>
          <w:rFonts w:asciiTheme="minorHAnsi" w:eastAsiaTheme="minorEastAsia" w:hAnsiTheme="minorHAnsi" w:cstheme="minorBidi"/>
          <w:sz w:val="22"/>
          <w:szCs w:val="22"/>
        </w:rPr>
        <w:tab/>
      </w:r>
      <w:r w:rsidRPr="00A637DE">
        <w:rPr>
          <w:rFonts w:eastAsiaTheme="minorEastAsia"/>
        </w:rPr>
        <w:t>TCI State Configuration</w:t>
      </w:r>
      <w:r>
        <w:tab/>
      </w:r>
      <w:r>
        <w:fldChar w:fldCharType="begin"/>
      </w:r>
      <w:r>
        <w:instrText xml:space="preserve"> PAGEREF _Toc106182936 \h </w:instrText>
      </w:r>
      <w:r>
        <w:fldChar w:fldCharType="separate"/>
      </w:r>
      <w:r>
        <w:t>232</w:t>
      </w:r>
      <w:r>
        <w:fldChar w:fldCharType="end"/>
      </w:r>
    </w:p>
    <w:p w14:paraId="2ECB531A" w14:textId="206A9F6B" w:rsidR="003F1853" w:rsidRDefault="003F1853">
      <w:pPr>
        <w:pStyle w:val="TOC4"/>
        <w:rPr>
          <w:rFonts w:asciiTheme="minorHAnsi" w:eastAsiaTheme="minorEastAsia" w:hAnsiTheme="minorHAnsi" w:cstheme="minorBidi"/>
          <w:sz w:val="22"/>
          <w:szCs w:val="22"/>
        </w:rPr>
      </w:pPr>
      <w:r w:rsidRPr="00A637DE">
        <w:rPr>
          <w:rFonts w:eastAsiaTheme="minorEastAsia"/>
        </w:rPr>
        <w:t>G.1.9.1</w:t>
      </w:r>
      <w:r>
        <w:rPr>
          <w:rFonts w:asciiTheme="minorHAnsi" w:eastAsiaTheme="minorEastAsia" w:hAnsiTheme="minorHAnsi" w:cstheme="minorBidi"/>
          <w:sz w:val="22"/>
          <w:szCs w:val="22"/>
        </w:rPr>
        <w:tab/>
      </w:r>
      <w:r w:rsidRPr="00A637DE">
        <w:rPr>
          <w:rFonts w:eastAsiaTheme="minorEastAsia"/>
        </w:rPr>
        <w:t>Introduction</w:t>
      </w:r>
      <w:r>
        <w:tab/>
      </w:r>
      <w:r>
        <w:fldChar w:fldCharType="begin"/>
      </w:r>
      <w:r>
        <w:instrText xml:space="preserve"> PAGEREF _Toc106182937 \h </w:instrText>
      </w:r>
      <w:r>
        <w:fldChar w:fldCharType="separate"/>
      </w:r>
      <w:r>
        <w:t>232</w:t>
      </w:r>
      <w:r>
        <w:fldChar w:fldCharType="end"/>
      </w:r>
    </w:p>
    <w:p w14:paraId="493FDB58" w14:textId="2C7563F3" w:rsidR="003F1853" w:rsidRDefault="003F1853">
      <w:pPr>
        <w:pStyle w:val="TOC4"/>
        <w:rPr>
          <w:rFonts w:asciiTheme="minorHAnsi" w:eastAsiaTheme="minorEastAsia" w:hAnsiTheme="minorHAnsi" w:cstheme="minorBidi"/>
          <w:sz w:val="22"/>
          <w:szCs w:val="22"/>
        </w:rPr>
      </w:pPr>
      <w:r w:rsidRPr="00A637DE">
        <w:rPr>
          <w:rFonts w:eastAsiaTheme="minorEastAsia"/>
        </w:rPr>
        <w:t>G.1.9.2</w:t>
      </w:r>
      <w:r>
        <w:rPr>
          <w:rFonts w:asciiTheme="minorHAnsi" w:eastAsiaTheme="minorEastAsia" w:hAnsiTheme="minorHAnsi" w:cstheme="minorBidi"/>
          <w:sz w:val="22"/>
          <w:szCs w:val="22"/>
        </w:rPr>
        <w:tab/>
      </w:r>
      <w:r w:rsidRPr="00A637DE">
        <w:rPr>
          <w:rFonts w:eastAsiaTheme="minorEastAsia"/>
        </w:rPr>
        <w:t>TCI states</w:t>
      </w:r>
      <w:r>
        <w:tab/>
      </w:r>
      <w:r>
        <w:fldChar w:fldCharType="begin"/>
      </w:r>
      <w:r>
        <w:instrText xml:space="preserve"> PAGEREF _Toc106182938 \h </w:instrText>
      </w:r>
      <w:r>
        <w:fldChar w:fldCharType="separate"/>
      </w:r>
      <w:r>
        <w:t>232</w:t>
      </w:r>
      <w:r>
        <w:fldChar w:fldCharType="end"/>
      </w:r>
    </w:p>
    <w:p w14:paraId="31CEA313" w14:textId="3A142A4F" w:rsidR="003F1853" w:rsidRDefault="003F1853">
      <w:pPr>
        <w:pStyle w:val="TOC3"/>
        <w:rPr>
          <w:rFonts w:asciiTheme="minorHAnsi" w:eastAsiaTheme="minorEastAsia" w:hAnsiTheme="minorHAnsi" w:cstheme="minorBidi"/>
          <w:sz w:val="22"/>
          <w:szCs w:val="22"/>
        </w:rPr>
      </w:pPr>
      <w:r w:rsidRPr="00A637DE">
        <w:rPr>
          <w:rFonts w:eastAsiaTheme="minorEastAsia"/>
        </w:rPr>
        <w:t>G.1.10</w:t>
      </w:r>
      <w:r>
        <w:rPr>
          <w:rFonts w:asciiTheme="minorHAnsi" w:eastAsiaTheme="minorEastAsia" w:hAnsiTheme="minorHAnsi" w:cstheme="minorBidi"/>
          <w:sz w:val="22"/>
          <w:szCs w:val="22"/>
        </w:rPr>
        <w:tab/>
      </w:r>
      <w:r w:rsidRPr="00A637DE">
        <w:rPr>
          <w:rFonts w:eastAsiaTheme="minorEastAsia"/>
        </w:rPr>
        <w:t>Configurations of CSI-RS for tracking</w:t>
      </w:r>
      <w:r>
        <w:tab/>
      </w:r>
      <w:r>
        <w:fldChar w:fldCharType="begin"/>
      </w:r>
      <w:r>
        <w:instrText xml:space="preserve"> PAGEREF _Toc106182939 \h </w:instrText>
      </w:r>
      <w:r>
        <w:fldChar w:fldCharType="separate"/>
      </w:r>
      <w:r>
        <w:t>232</w:t>
      </w:r>
      <w:r>
        <w:fldChar w:fldCharType="end"/>
      </w:r>
    </w:p>
    <w:p w14:paraId="5F52DD27" w14:textId="11DB58A0" w:rsidR="003F1853" w:rsidRDefault="003F1853">
      <w:pPr>
        <w:pStyle w:val="TOC4"/>
        <w:rPr>
          <w:rFonts w:asciiTheme="minorHAnsi" w:eastAsiaTheme="minorEastAsia" w:hAnsiTheme="minorHAnsi" w:cstheme="minorBidi"/>
          <w:sz w:val="22"/>
          <w:szCs w:val="22"/>
        </w:rPr>
      </w:pPr>
      <w:r w:rsidRPr="00A637DE">
        <w:rPr>
          <w:rFonts w:eastAsiaTheme="minorEastAsia"/>
        </w:rPr>
        <w:t>G.1.10.1</w:t>
      </w:r>
      <w:r>
        <w:rPr>
          <w:rFonts w:asciiTheme="minorHAnsi" w:eastAsiaTheme="minorEastAsia" w:hAnsiTheme="minorHAnsi" w:cstheme="minorBidi"/>
          <w:sz w:val="22"/>
          <w:szCs w:val="22"/>
        </w:rPr>
        <w:tab/>
      </w:r>
      <w:r w:rsidRPr="00A637DE">
        <w:rPr>
          <w:rFonts w:eastAsiaTheme="minorEastAsia"/>
        </w:rPr>
        <w:t>Configuration of CSI-RS for tracking for FR1</w:t>
      </w:r>
      <w:r>
        <w:tab/>
      </w:r>
      <w:r>
        <w:fldChar w:fldCharType="begin"/>
      </w:r>
      <w:r>
        <w:instrText xml:space="preserve"> PAGEREF _Toc106182940 \h </w:instrText>
      </w:r>
      <w:r>
        <w:fldChar w:fldCharType="separate"/>
      </w:r>
      <w:r>
        <w:t>232</w:t>
      </w:r>
      <w:r>
        <w:fldChar w:fldCharType="end"/>
      </w:r>
    </w:p>
    <w:p w14:paraId="08FB056D" w14:textId="658B52AC" w:rsidR="003F1853" w:rsidRDefault="003F1853">
      <w:pPr>
        <w:pStyle w:val="TOC5"/>
        <w:rPr>
          <w:rFonts w:asciiTheme="minorHAnsi" w:eastAsiaTheme="minorEastAsia" w:hAnsiTheme="minorHAnsi" w:cstheme="minorBidi"/>
          <w:sz w:val="22"/>
          <w:szCs w:val="22"/>
        </w:rPr>
      </w:pPr>
      <w:r w:rsidRPr="00A637DE">
        <w:rPr>
          <w:rFonts w:eastAsiaTheme="minorEastAsia"/>
        </w:rPr>
        <w:t>G.1.10.1.2</w:t>
      </w:r>
      <w:r>
        <w:rPr>
          <w:rFonts w:asciiTheme="minorHAnsi" w:eastAsiaTheme="minorEastAsia" w:hAnsiTheme="minorHAnsi" w:cstheme="minorBidi"/>
          <w:sz w:val="22"/>
          <w:szCs w:val="22"/>
        </w:rPr>
        <w:tab/>
      </w:r>
      <w:r w:rsidRPr="00A637DE">
        <w:rPr>
          <w:rFonts w:eastAsiaTheme="minorEastAsia"/>
          <w:lang w:eastAsia="zh-CN"/>
        </w:rPr>
        <w:t>TDD</w:t>
      </w:r>
      <w:r>
        <w:tab/>
      </w:r>
      <w:r>
        <w:fldChar w:fldCharType="begin"/>
      </w:r>
      <w:r>
        <w:instrText xml:space="preserve"> PAGEREF _Toc106182941 \h </w:instrText>
      </w:r>
      <w:r>
        <w:fldChar w:fldCharType="separate"/>
      </w:r>
      <w:r>
        <w:t>232</w:t>
      </w:r>
      <w:r>
        <w:fldChar w:fldCharType="end"/>
      </w:r>
    </w:p>
    <w:p w14:paraId="210BDB6D" w14:textId="7106E762" w:rsidR="003F1853" w:rsidRDefault="003F1853">
      <w:pPr>
        <w:pStyle w:val="TOC4"/>
        <w:rPr>
          <w:rFonts w:asciiTheme="minorHAnsi" w:eastAsiaTheme="minorEastAsia" w:hAnsiTheme="minorHAnsi" w:cstheme="minorBidi"/>
          <w:sz w:val="22"/>
          <w:szCs w:val="22"/>
        </w:rPr>
      </w:pPr>
      <w:r w:rsidRPr="00A637DE">
        <w:rPr>
          <w:rFonts w:eastAsiaTheme="minorEastAsia"/>
        </w:rPr>
        <w:t>G.1.10.2</w:t>
      </w:r>
      <w:r>
        <w:rPr>
          <w:rFonts w:asciiTheme="minorHAnsi" w:eastAsiaTheme="minorEastAsia" w:hAnsiTheme="minorHAnsi" w:cstheme="minorBidi"/>
          <w:sz w:val="22"/>
          <w:szCs w:val="22"/>
        </w:rPr>
        <w:tab/>
      </w:r>
      <w:r w:rsidRPr="00A637DE">
        <w:rPr>
          <w:rFonts w:eastAsiaTheme="minorEastAsia"/>
        </w:rPr>
        <w:t>Configuration of CSI-RS for tracking for FR2</w:t>
      </w:r>
      <w:r>
        <w:tab/>
      </w:r>
      <w:r>
        <w:fldChar w:fldCharType="begin"/>
      </w:r>
      <w:r>
        <w:instrText xml:space="preserve"> PAGEREF _Toc106182942 \h </w:instrText>
      </w:r>
      <w:r>
        <w:fldChar w:fldCharType="separate"/>
      </w:r>
      <w:r>
        <w:t>233</w:t>
      </w:r>
      <w:r>
        <w:fldChar w:fldCharType="end"/>
      </w:r>
    </w:p>
    <w:p w14:paraId="5EED9A3F" w14:textId="3D419EDA" w:rsidR="003F1853" w:rsidRDefault="003F1853">
      <w:pPr>
        <w:pStyle w:val="TOC5"/>
        <w:rPr>
          <w:rFonts w:asciiTheme="minorHAnsi" w:eastAsiaTheme="minorEastAsia" w:hAnsiTheme="minorHAnsi" w:cstheme="minorBidi"/>
          <w:sz w:val="22"/>
          <w:szCs w:val="22"/>
        </w:rPr>
      </w:pPr>
      <w:r w:rsidRPr="00A637DE">
        <w:rPr>
          <w:rFonts w:eastAsiaTheme="minorEastAsia"/>
        </w:rPr>
        <w:t>G.1.10.2.1</w:t>
      </w:r>
      <w:r>
        <w:rPr>
          <w:rFonts w:asciiTheme="minorHAnsi" w:eastAsiaTheme="minorEastAsia" w:hAnsiTheme="minorHAnsi" w:cstheme="minorBidi"/>
          <w:sz w:val="22"/>
          <w:szCs w:val="22"/>
        </w:rPr>
        <w:tab/>
      </w:r>
      <w:r w:rsidRPr="00A637DE">
        <w:rPr>
          <w:rFonts w:eastAsiaTheme="minorEastAsia"/>
          <w:lang w:eastAsia="zh-CN"/>
        </w:rPr>
        <w:t>TDD</w:t>
      </w:r>
      <w:r>
        <w:tab/>
      </w:r>
      <w:r>
        <w:fldChar w:fldCharType="begin"/>
      </w:r>
      <w:r>
        <w:instrText xml:space="preserve"> PAGEREF _Toc106182943 \h </w:instrText>
      </w:r>
      <w:r>
        <w:fldChar w:fldCharType="separate"/>
      </w:r>
      <w:r>
        <w:t>233</w:t>
      </w:r>
      <w:r>
        <w:fldChar w:fldCharType="end"/>
      </w:r>
    </w:p>
    <w:p w14:paraId="5C433ED3" w14:textId="0FDD08C8" w:rsidR="003F1853" w:rsidRDefault="003F1853">
      <w:pPr>
        <w:pStyle w:val="TOC2"/>
        <w:rPr>
          <w:rFonts w:asciiTheme="minorHAnsi" w:eastAsiaTheme="minorEastAsia" w:hAnsiTheme="minorHAnsi" w:cstheme="minorBidi"/>
          <w:sz w:val="22"/>
          <w:szCs w:val="22"/>
        </w:rPr>
      </w:pPr>
      <w:r w:rsidRPr="00A637DE">
        <w:rPr>
          <w:rFonts w:eastAsia="SimSun"/>
        </w:rPr>
        <w:t>G.2</w:t>
      </w:r>
      <w:r>
        <w:rPr>
          <w:rFonts w:asciiTheme="minorHAnsi" w:eastAsiaTheme="minorEastAsia" w:hAnsiTheme="minorHAnsi" w:cstheme="minorBidi"/>
          <w:sz w:val="22"/>
          <w:szCs w:val="22"/>
        </w:rPr>
        <w:tab/>
      </w:r>
      <w:r w:rsidRPr="00A637DE">
        <w:rPr>
          <w:rFonts w:eastAsia="SimSun"/>
        </w:rPr>
        <w:t>IAB-MT RRM test cases</w:t>
      </w:r>
      <w:r>
        <w:tab/>
      </w:r>
      <w:r>
        <w:fldChar w:fldCharType="begin"/>
      </w:r>
      <w:r>
        <w:instrText xml:space="preserve"> PAGEREF _Toc106182944 \h </w:instrText>
      </w:r>
      <w:r>
        <w:fldChar w:fldCharType="separate"/>
      </w:r>
      <w:r>
        <w:t>234</w:t>
      </w:r>
      <w:r>
        <w:fldChar w:fldCharType="end"/>
      </w:r>
    </w:p>
    <w:p w14:paraId="1ACDF9A0" w14:textId="7D94E8BE" w:rsidR="003F1853" w:rsidRDefault="003F1853">
      <w:pPr>
        <w:pStyle w:val="TOC3"/>
        <w:rPr>
          <w:rFonts w:asciiTheme="minorHAnsi" w:eastAsiaTheme="minorEastAsia" w:hAnsiTheme="minorHAnsi" w:cstheme="minorBidi"/>
          <w:sz w:val="22"/>
          <w:szCs w:val="22"/>
        </w:rPr>
      </w:pPr>
      <w:r>
        <w:t>G.2.1</w:t>
      </w:r>
      <w:r>
        <w:rPr>
          <w:rFonts w:asciiTheme="minorHAnsi" w:eastAsiaTheme="minorEastAsia" w:hAnsiTheme="minorHAnsi" w:cstheme="minorBidi"/>
          <w:sz w:val="22"/>
          <w:szCs w:val="22"/>
        </w:rPr>
        <w:tab/>
      </w:r>
      <w:r>
        <w:t>RRC_CONNECTED state mobility for IAB-MTs</w:t>
      </w:r>
      <w:r>
        <w:tab/>
      </w:r>
      <w:r>
        <w:fldChar w:fldCharType="begin"/>
      </w:r>
      <w:r>
        <w:instrText xml:space="preserve"> PAGEREF _Toc106182945 \h </w:instrText>
      </w:r>
      <w:r>
        <w:fldChar w:fldCharType="separate"/>
      </w:r>
      <w:r>
        <w:t>234</w:t>
      </w:r>
      <w:r>
        <w:fldChar w:fldCharType="end"/>
      </w:r>
    </w:p>
    <w:p w14:paraId="6AEE21D9" w14:textId="4606D017" w:rsidR="003F1853" w:rsidRDefault="003F1853">
      <w:pPr>
        <w:pStyle w:val="TOC4"/>
        <w:rPr>
          <w:rFonts w:asciiTheme="minorHAnsi" w:eastAsiaTheme="minorEastAsia" w:hAnsiTheme="minorHAnsi" w:cstheme="minorBidi"/>
          <w:sz w:val="22"/>
          <w:szCs w:val="22"/>
        </w:rPr>
      </w:pPr>
      <w:r>
        <w:t>G.2.1.1</w:t>
      </w:r>
      <w:r>
        <w:rPr>
          <w:rFonts w:asciiTheme="minorHAnsi" w:eastAsiaTheme="minorEastAsia" w:hAnsiTheme="minorHAnsi" w:cstheme="minorBidi"/>
          <w:sz w:val="22"/>
          <w:szCs w:val="22"/>
        </w:rPr>
        <w:tab/>
      </w:r>
      <w:r>
        <w:t>RRC Connection Mobility Control</w:t>
      </w:r>
      <w:r>
        <w:tab/>
      </w:r>
      <w:r>
        <w:fldChar w:fldCharType="begin"/>
      </w:r>
      <w:r>
        <w:instrText xml:space="preserve"> PAGEREF _Toc106182946 \h </w:instrText>
      </w:r>
      <w:r>
        <w:fldChar w:fldCharType="separate"/>
      </w:r>
      <w:r>
        <w:t>234</w:t>
      </w:r>
      <w:r>
        <w:fldChar w:fldCharType="end"/>
      </w:r>
    </w:p>
    <w:p w14:paraId="4C9580E9" w14:textId="412A5329" w:rsidR="003F1853" w:rsidRDefault="003F1853">
      <w:pPr>
        <w:pStyle w:val="TOC5"/>
        <w:rPr>
          <w:rFonts w:asciiTheme="minorHAnsi" w:eastAsiaTheme="minorEastAsia" w:hAnsiTheme="minorHAnsi" w:cstheme="minorBidi"/>
          <w:sz w:val="22"/>
          <w:szCs w:val="22"/>
        </w:rPr>
      </w:pPr>
      <w:r w:rsidRPr="00A637DE">
        <w:rPr>
          <w:snapToGrid w:val="0"/>
        </w:rPr>
        <w:t>G.2.1.1.1</w:t>
      </w:r>
      <w:r>
        <w:rPr>
          <w:rFonts w:asciiTheme="minorHAnsi" w:eastAsiaTheme="minorEastAsia" w:hAnsiTheme="minorHAnsi" w:cstheme="minorBidi"/>
          <w:sz w:val="22"/>
          <w:szCs w:val="22"/>
        </w:rPr>
        <w:tab/>
      </w:r>
      <w:r w:rsidRPr="00A637DE">
        <w:rPr>
          <w:snapToGrid w:val="0"/>
        </w:rPr>
        <w:t>RRC Re-establishment</w:t>
      </w:r>
      <w:r>
        <w:tab/>
      </w:r>
      <w:r>
        <w:fldChar w:fldCharType="begin"/>
      </w:r>
      <w:r>
        <w:instrText xml:space="preserve"> PAGEREF _Toc106182947 \h </w:instrText>
      </w:r>
      <w:r>
        <w:fldChar w:fldCharType="separate"/>
      </w:r>
      <w:r>
        <w:t>234</w:t>
      </w:r>
      <w:r>
        <w:fldChar w:fldCharType="end"/>
      </w:r>
    </w:p>
    <w:p w14:paraId="1E7F46E2" w14:textId="4CAD8199" w:rsidR="003F1853" w:rsidRDefault="003F1853">
      <w:pPr>
        <w:pStyle w:val="TOC5"/>
        <w:rPr>
          <w:rFonts w:asciiTheme="minorHAnsi" w:eastAsiaTheme="minorEastAsia" w:hAnsiTheme="minorHAnsi" w:cstheme="minorBidi"/>
          <w:sz w:val="22"/>
          <w:szCs w:val="22"/>
        </w:rPr>
      </w:pPr>
      <w:r w:rsidRPr="00A637DE">
        <w:rPr>
          <w:snapToGrid w:val="0"/>
        </w:rPr>
        <w:t>G.2.1.1.2</w:t>
      </w:r>
      <w:r>
        <w:rPr>
          <w:rFonts w:asciiTheme="minorHAnsi" w:eastAsiaTheme="minorEastAsia" w:hAnsiTheme="minorHAnsi" w:cstheme="minorBidi"/>
          <w:sz w:val="22"/>
          <w:szCs w:val="22"/>
        </w:rPr>
        <w:tab/>
      </w:r>
      <w:r w:rsidRPr="00A637DE">
        <w:rPr>
          <w:snapToGrid w:val="0"/>
        </w:rPr>
        <w:t>RRC Connection Release with Redirection</w:t>
      </w:r>
      <w:r>
        <w:tab/>
      </w:r>
      <w:r>
        <w:fldChar w:fldCharType="begin"/>
      </w:r>
      <w:r>
        <w:instrText xml:space="preserve"> PAGEREF _Toc106182948 \h </w:instrText>
      </w:r>
      <w:r>
        <w:fldChar w:fldCharType="separate"/>
      </w:r>
      <w:r>
        <w:t>245</w:t>
      </w:r>
      <w:r>
        <w:fldChar w:fldCharType="end"/>
      </w:r>
    </w:p>
    <w:p w14:paraId="13CF1695" w14:textId="0B19252C" w:rsidR="003F1853" w:rsidRDefault="003F1853">
      <w:pPr>
        <w:pStyle w:val="TOC3"/>
        <w:rPr>
          <w:rFonts w:asciiTheme="minorHAnsi" w:eastAsiaTheme="minorEastAsia" w:hAnsiTheme="minorHAnsi" w:cstheme="minorBidi"/>
          <w:sz w:val="22"/>
          <w:szCs w:val="22"/>
        </w:rPr>
      </w:pPr>
      <w:r>
        <w:t>G.2.2</w:t>
      </w:r>
      <w:r>
        <w:rPr>
          <w:rFonts w:asciiTheme="minorHAnsi" w:eastAsiaTheme="minorEastAsia" w:hAnsiTheme="minorHAnsi" w:cstheme="minorBidi"/>
          <w:sz w:val="22"/>
          <w:szCs w:val="22"/>
        </w:rPr>
        <w:tab/>
      </w:r>
      <w:r>
        <w:t>Timing</w:t>
      </w:r>
      <w:r>
        <w:tab/>
      </w:r>
      <w:r>
        <w:fldChar w:fldCharType="begin"/>
      </w:r>
      <w:r>
        <w:instrText xml:space="preserve"> PAGEREF _Toc106182949 \h </w:instrText>
      </w:r>
      <w:r>
        <w:fldChar w:fldCharType="separate"/>
      </w:r>
      <w:r>
        <w:t>250</w:t>
      </w:r>
      <w:r>
        <w:fldChar w:fldCharType="end"/>
      </w:r>
    </w:p>
    <w:p w14:paraId="0AA21ABD" w14:textId="29501FFC" w:rsidR="003F1853" w:rsidRDefault="003F1853">
      <w:pPr>
        <w:pStyle w:val="TOC4"/>
        <w:rPr>
          <w:rFonts w:asciiTheme="minorHAnsi" w:eastAsiaTheme="minorEastAsia" w:hAnsiTheme="minorHAnsi" w:cstheme="minorBidi"/>
          <w:sz w:val="22"/>
          <w:szCs w:val="22"/>
        </w:rPr>
      </w:pPr>
      <w:r>
        <w:t>G.2.2.1</w:t>
      </w:r>
      <w:r>
        <w:rPr>
          <w:rFonts w:asciiTheme="minorHAnsi" w:eastAsiaTheme="minorEastAsia" w:hAnsiTheme="minorHAnsi" w:cstheme="minorBidi"/>
          <w:sz w:val="22"/>
          <w:szCs w:val="22"/>
        </w:rPr>
        <w:tab/>
      </w:r>
      <w:r>
        <w:t>Transmit timing</w:t>
      </w:r>
      <w:r>
        <w:tab/>
      </w:r>
      <w:r>
        <w:fldChar w:fldCharType="begin"/>
      </w:r>
      <w:r>
        <w:instrText xml:space="preserve"> PAGEREF _Toc106182950 \h </w:instrText>
      </w:r>
      <w:r>
        <w:fldChar w:fldCharType="separate"/>
      </w:r>
      <w:r>
        <w:t>250</w:t>
      </w:r>
      <w:r>
        <w:fldChar w:fldCharType="end"/>
      </w:r>
    </w:p>
    <w:p w14:paraId="07E87884" w14:textId="4D0D92D1" w:rsidR="003F1853" w:rsidRDefault="003F1853">
      <w:pPr>
        <w:pStyle w:val="TOC5"/>
        <w:rPr>
          <w:rFonts w:asciiTheme="minorHAnsi" w:eastAsiaTheme="minorEastAsia" w:hAnsiTheme="minorHAnsi" w:cstheme="minorBidi"/>
          <w:sz w:val="22"/>
          <w:szCs w:val="22"/>
        </w:rPr>
      </w:pPr>
      <w:r w:rsidRPr="00A637DE">
        <w:rPr>
          <w:rFonts w:eastAsia="SimSun"/>
          <w:lang w:eastAsia="zh-CN"/>
        </w:rPr>
        <w:t>G.2.2</w:t>
      </w:r>
      <w:r>
        <w:t>.1.1</w:t>
      </w:r>
      <w:r>
        <w:rPr>
          <w:rFonts w:asciiTheme="minorHAnsi" w:eastAsiaTheme="minorEastAsia" w:hAnsiTheme="minorHAnsi" w:cstheme="minorBidi"/>
          <w:sz w:val="22"/>
          <w:szCs w:val="22"/>
        </w:rPr>
        <w:tab/>
      </w:r>
      <w:r>
        <w:t xml:space="preserve">NR </w:t>
      </w:r>
      <w:r w:rsidRPr="00A637DE">
        <w:rPr>
          <w:rFonts w:eastAsia="SimSun"/>
          <w:lang w:eastAsia="zh-CN"/>
        </w:rPr>
        <w:t>IAB-MT</w:t>
      </w:r>
      <w:r>
        <w:t xml:space="preserve"> Transmit Timing Test for FR1</w:t>
      </w:r>
      <w:r>
        <w:tab/>
      </w:r>
      <w:r>
        <w:fldChar w:fldCharType="begin"/>
      </w:r>
      <w:r>
        <w:instrText xml:space="preserve"> PAGEREF _Toc106182951 \h </w:instrText>
      </w:r>
      <w:r>
        <w:fldChar w:fldCharType="separate"/>
      </w:r>
      <w:r>
        <w:t>250</w:t>
      </w:r>
      <w:r>
        <w:fldChar w:fldCharType="end"/>
      </w:r>
    </w:p>
    <w:p w14:paraId="7C6407BD" w14:textId="710BAD3D" w:rsidR="003F1853" w:rsidRDefault="003F1853">
      <w:pPr>
        <w:pStyle w:val="TOC5"/>
        <w:rPr>
          <w:rFonts w:asciiTheme="minorHAnsi" w:eastAsiaTheme="minorEastAsia" w:hAnsiTheme="minorHAnsi" w:cstheme="minorBidi"/>
          <w:sz w:val="22"/>
          <w:szCs w:val="22"/>
        </w:rPr>
      </w:pPr>
      <w:r w:rsidRPr="00A637DE">
        <w:rPr>
          <w:rFonts w:eastAsia="SimSun"/>
          <w:lang w:eastAsia="zh-CN"/>
        </w:rPr>
        <w:t>G.</w:t>
      </w:r>
      <w:r w:rsidRPr="00A637DE">
        <w:rPr>
          <w:rFonts w:eastAsia="SimSun"/>
          <w:lang w:val="en-US" w:eastAsia="zh-CN"/>
        </w:rPr>
        <w:t>2</w:t>
      </w:r>
      <w:r w:rsidRPr="00A637DE">
        <w:rPr>
          <w:rFonts w:eastAsia="SimSun"/>
          <w:lang w:eastAsia="zh-CN"/>
        </w:rPr>
        <w:t>.2</w:t>
      </w:r>
      <w:r>
        <w:t>.1.</w:t>
      </w:r>
      <w:r w:rsidRPr="00A637DE">
        <w:rPr>
          <w:rFonts w:eastAsia="SimSun"/>
          <w:lang w:val="en-US" w:eastAsia="zh-CN"/>
        </w:rPr>
        <w:t>2</w:t>
      </w:r>
      <w:r>
        <w:rPr>
          <w:rFonts w:asciiTheme="minorHAnsi" w:eastAsiaTheme="minorEastAsia" w:hAnsiTheme="minorHAnsi" w:cstheme="minorBidi"/>
          <w:sz w:val="22"/>
          <w:szCs w:val="22"/>
        </w:rPr>
        <w:tab/>
      </w:r>
      <w:r>
        <w:t xml:space="preserve">NR </w:t>
      </w:r>
      <w:r w:rsidRPr="00A637DE">
        <w:rPr>
          <w:rFonts w:eastAsia="SimSun"/>
          <w:lang w:eastAsia="zh-CN"/>
        </w:rPr>
        <w:t>IAB-MT</w:t>
      </w:r>
      <w:r>
        <w:t xml:space="preserve"> Transmit Timing Test for FR</w:t>
      </w:r>
      <w:r w:rsidRPr="00A637DE">
        <w:rPr>
          <w:rFonts w:eastAsia="SimSun"/>
          <w:lang w:val="en-US" w:eastAsia="zh-CN"/>
        </w:rPr>
        <w:t>2</w:t>
      </w:r>
      <w:r>
        <w:tab/>
      </w:r>
      <w:r>
        <w:fldChar w:fldCharType="begin"/>
      </w:r>
      <w:r>
        <w:instrText xml:space="preserve"> PAGEREF _Toc106182952 \h </w:instrText>
      </w:r>
      <w:r>
        <w:fldChar w:fldCharType="separate"/>
      </w:r>
      <w:r>
        <w:t>253</w:t>
      </w:r>
      <w:r>
        <w:fldChar w:fldCharType="end"/>
      </w:r>
    </w:p>
    <w:p w14:paraId="2489C8CF" w14:textId="1022CBF3" w:rsidR="003F1853" w:rsidRDefault="003F1853">
      <w:pPr>
        <w:pStyle w:val="TOC3"/>
        <w:rPr>
          <w:rFonts w:asciiTheme="minorHAnsi" w:eastAsiaTheme="minorEastAsia" w:hAnsiTheme="minorHAnsi" w:cstheme="minorBidi"/>
          <w:sz w:val="22"/>
          <w:szCs w:val="22"/>
        </w:rPr>
      </w:pPr>
      <w:r>
        <w:t>G.2.3</w:t>
      </w:r>
      <w:r>
        <w:rPr>
          <w:rFonts w:asciiTheme="minorHAnsi" w:eastAsiaTheme="minorEastAsia" w:hAnsiTheme="minorHAnsi" w:cstheme="minorBidi"/>
          <w:sz w:val="22"/>
          <w:szCs w:val="22"/>
        </w:rPr>
        <w:tab/>
      </w:r>
      <w:r>
        <w:t>Signalling Characteristics for IAB MTs</w:t>
      </w:r>
      <w:r>
        <w:tab/>
      </w:r>
      <w:r>
        <w:fldChar w:fldCharType="begin"/>
      </w:r>
      <w:r>
        <w:instrText xml:space="preserve"> PAGEREF _Toc106182953 \h </w:instrText>
      </w:r>
      <w:r>
        <w:fldChar w:fldCharType="separate"/>
      </w:r>
      <w:r>
        <w:t>256</w:t>
      </w:r>
      <w:r>
        <w:fldChar w:fldCharType="end"/>
      </w:r>
    </w:p>
    <w:p w14:paraId="54E97D72" w14:textId="1AFBF952" w:rsidR="003F1853" w:rsidRDefault="003F1853">
      <w:pPr>
        <w:pStyle w:val="TOC4"/>
        <w:rPr>
          <w:rFonts w:asciiTheme="minorHAnsi" w:eastAsiaTheme="minorEastAsia" w:hAnsiTheme="minorHAnsi" w:cstheme="minorBidi"/>
          <w:sz w:val="22"/>
          <w:szCs w:val="22"/>
        </w:rPr>
      </w:pPr>
      <w:r>
        <w:t>G.2.3.1</w:t>
      </w:r>
      <w:r>
        <w:rPr>
          <w:rFonts w:asciiTheme="minorHAnsi" w:eastAsiaTheme="minorEastAsia" w:hAnsiTheme="minorHAnsi" w:cstheme="minorBidi"/>
          <w:sz w:val="22"/>
          <w:szCs w:val="22"/>
        </w:rPr>
        <w:tab/>
      </w:r>
      <w:r>
        <w:t>Radio link Monitoring</w:t>
      </w:r>
      <w:r>
        <w:tab/>
      </w:r>
      <w:r>
        <w:fldChar w:fldCharType="begin"/>
      </w:r>
      <w:r>
        <w:instrText xml:space="preserve"> PAGEREF _Toc106182954 \h </w:instrText>
      </w:r>
      <w:r>
        <w:fldChar w:fldCharType="separate"/>
      </w:r>
      <w:r>
        <w:t>256</w:t>
      </w:r>
      <w:r>
        <w:fldChar w:fldCharType="end"/>
      </w:r>
    </w:p>
    <w:p w14:paraId="1C7E6CDC" w14:textId="12C166C3" w:rsidR="003F1853" w:rsidRDefault="003F1853">
      <w:pPr>
        <w:pStyle w:val="TOC5"/>
        <w:rPr>
          <w:rFonts w:asciiTheme="minorHAnsi" w:eastAsiaTheme="minorEastAsia" w:hAnsiTheme="minorHAnsi" w:cstheme="minorBidi"/>
          <w:sz w:val="22"/>
          <w:szCs w:val="22"/>
        </w:rPr>
      </w:pPr>
      <w:r w:rsidRPr="00A637DE">
        <w:rPr>
          <w:rFonts w:eastAsia="SimSun"/>
        </w:rPr>
        <w:t>G.2.3.1.1</w:t>
      </w:r>
      <w:r>
        <w:rPr>
          <w:rFonts w:asciiTheme="minorHAnsi" w:eastAsiaTheme="minorEastAsia" w:hAnsiTheme="minorHAnsi" w:cstheme="minorBidi"/>
          <w:sz w:val="22"/>
          <w:szCs w:val="22"/>
        </w:rPr>
        <w:tab/>
      </w:r>
      <w:r w:rsidRPr="00A637DE">
        <w:rPr>
          <w:rFonts w:eastAsia="SimSun"/>
        </w:rPr>
        <w:t>Radio Link Monitoring Out-of-sync Test for FR1 PCell configured with SSB-based RLM RS in non-DRX mode</w:t>
      </w:r>
      <w:r>
        <w:tab/>
      </w:r>
      <w:r>
        <w:fldChar w:fldCharType="begin"/>
      </w:r>
      <w:r>
        <w:instrText xml:space="preserve"> PAGEREF _Toc106182955 \h </w:instrText>
      </w:r>
      <w:r>
        <w:fldChar w:fldCharType="separate"/>
      </w:r>
      <w:r>
        <w:t>256</w:t>
      </w:r>
      <w:r>
        <w:fldChar w:fldCharType="end"/>
      </w:r>
    </w:p>
    <w:p w14:paraId="392303B9" w14:textId="3D81DED8" w:rsidR="003F1853" w:rsidRDefault="003F1853">
      <w:pPr>
        <w:pStyle w:val="TOC5"/>
        <w:rPr>
          <w:rFonts w:asciiTheme="minorHAnsi" w:eastAsiaTheme="minorEastAsia" w:hAnsiTheme="minorHAnsi" w:cstheme="minorBidi"/>
          <w:sz w:val="22"/>
          <w:szCs w:val="22"/>
        </w:rPr>
      </w:pPr>
      <w:r w:rsidRPr="00A637DE">
        <w:rPr>
          <w:rFonts w:eastAsia="SimSun"/>
        </w:rPr>
        <w:t>G.2.3.1.2</w:t>
      </w:r>
      <w:r>
        <w:rPr>
          <w:rFonts w:asciiTheme="minorHAnsi" w:eastAsiaTheme="minorEastAsia" w:hAnsiTheme="minorHAnsi" w:cstheme="minorBidi"/>
          <w:sz w:val="22"/>
          <w:szCs w:val="22"/>
        </w:rPr>
        <w:tab/>
      </w:r>
      <w:r w:rsidRPr="00A637DE">
        <w:rPr>
          <w:rFonts w:eastAsia="SimSun"/>
        </w:rPr>
        <w:t>Radio Link Monitoring In-sync Test for FR1 PCell configured with SSB-based RLM RS in non-DRX mode</w:t>
      </w:r>
      <w:r>
        <w:tab/>
      </w:r>
      <w:r>
        <w:fldChar w:fldCharType="begin"/>
      </w:r>
      <w:r>
        <w:instrText xml:space="preserve"> PAGEREF _Toc106182956 \h </w:instrText>
      </w:r>
      <w:r>
        <w:fldChar w:fldCharType="separate"/>
      </w:r>
      <w:r>
        <w:t>259</w:t>
      </w:r>
      <w:r>
        <w:fldChar w:fldCharType="end"/>
      </w:r>
    </w:p>
    <w:p w14:paraId="0F5294D8" w14:textId="08FCFFBA" w:rsidR="003F1853" w:rsidRDefault="003F1853">
      <w:pPr>
        <w:pStyle w:val="TOC5"/>
        <w:rPr>
          <w:rFonts w:asciiTheme="minorHAnsi" w:eastAsiaTheme="minorEastAsia" w:hAnsiTheme="minorHAnsi" w:cstheme="minorBidi"/>
          <w:sz w:val="22"/>
          <w:szCs w:val="22"/>
        </w:rPr>
      </w:pPr>
      <w:r w:rsidRPr="00A637DE">
        <w:rPr>
          <w:rFonts w:eastAsia="SimSun"/>
        </w:rPr>
        <w:t>G.2.3.1.3</w:t>
      </w:r>
      <w:r>
        <w:rPr>
          <w:rFonts w:asciiTheme="minorHAnsi" w:eastAsiaTheme="minorEastAsia" w:hAnsiTheme="minorHAnsi" w:cstheme="minorBidi"/>
          <w:sz w:val="22"/>
          <w:szCs w:val="22"/>
        </w:rPr>
        <w:tab/>
      </w:r>
      <w:r w:rsidRPr="00A637DE">
        <w:rPr>
          <w:rFonts w:eastAsia="SimSun"/>
        </w:rPr>
        <w:t>Radio Link Monitoring Out-of-sync Test for FR2 PCell configured with SSB-based RLM RS in non-DRX mode</w:t>
      </w:r>
      <w:r>
        <w:tab/>
      </w:r>
      <w:r>
        <w:fldChar w:fldCharType="begin"/>
      </w:r>
      <w:r>
        <w:instrText xml:space="preserve"> PAGEREF _Toc106182957 \h </w:instrText>
      </w:r>
      <w:r>
        <w:fldChar w:fldCharType="separate"/>
      </w:r>
      <w:r>
        <w:t>263</w:t>
      </w:r>
      <w:r>
        <w:fldChar w:fldCharType="end"/>
      </w:r>
    </w:p>
    <w:p w14:paraId="6E24E4A1" w14:textId="2FC40253" w:rsidR="003F1853" w:rsidRDefault="003F1853">
      <w:pPr>
        <w:pStyle w:val="TOC5"/>
        <w:rPr>
          <w:rFonts w:asciiTheme="minorHAnsi" w:eastAsiaTheme="minorEastAsia" w:hAnsiTheme="minorHAnsi" w:cstheme="minorBidi"/>
          <w:sz w:val="22"/>
          <w:szCs w:val="22"/>
        </w:rPr>
      </w:pPr>
      <w:r w:rsidRPr="00A637DE">
        <w:rPr>
          <w:rFonts w:eastAsia="SimSun"/>
        </w:rPr>
        <w:t>G.2.3.1.4</w:t>
      </w:r>
      <w:r>
        <w:rPr>
          <w:rFonts w:asciiTheme="minorHAnsi" w:eastAsiaTheme="minorEastAsia" w:hAnsiTheme="minorHAnsi" w:cstheme="minorBidi"/>
          <w:sz w:val="22"/>
          <w:szCs w:val="22"/>
        </w:rPr>
        <w:tab/>
      </w:r>
      <w:r w:rsidRPr="00A637DE">
        <w:rPr>
          <w:rFonts w:eastAsia="SimSun"/>
        </w:rPr>
        <w:t>Radio Link Monitoring In-sync Test for FR2 PCell configured with SSB-based RLM RS in non-DRX mode</w:t>
      </w:r>
      <w:r>
        <w:tab/>
      </w:r>
      <w:r>
        <w:fldChar w:fldCharType="begin"/>
      </w:r>
      <w:r>
        <w:instrText xml:space="preserve"> PAGEREF _Toc106182958 \h </w:instrText>
      </w:r>
      <w:r>
        <w:fldChar w:fldCharType="separate"/>
      </w:r>
      <w:r>
        <w:t>266</w:t>
      </w:r>
      <w:r>
        <w:fldChar w:fldCharType="end"/>
      </w:r>
    </w:p>
    <w:p w14:paraId="1863DD3E" w14:textId="13ED1149" w:rsidR="003F1853" w:rsidRDefault="003F1853">
      <w:pPr>
        <w:pStyle w:val="TOC5"/>
        <w:rPr>
          <w:rFonts w:asciiTheme="minorHAnsi" w:eastAsiaTheme="minorEastAsia" w:hAnsiTheme="minorHAnsi" w:cstheme="minorBidi"/>
          <w:sz w:val="22"/>
          <w:szCs w:val="22"/>
        </w:rPr>
      </w:pPr>
      <w:r w:rsidRPr="00A637DE">
        <w:rPr>
          <w:rFonts w:eastAsia="SimSun"/>
        </w:rPr>
        <w:t>G.2.3.1.5</w:t>
      </w:r>
      <w:r>
        <w:rPr>
          <w:rFonts w:asciiTheme="minorHAnsi" w:eastAsiaTheme="minorEastAsia" w:hAnsiTheme="minorHAnsi" w:cstheme="minorBidi"/>
          <w:sz w:val="22"/>
          <w:szCs w:val="22"/>
        </w:rPr>
        <w:tab/>
      </w:r>
      <w:r w:rsidRPr="00A637DE">
        <w:rPr>
          <w:rFonts w:eastAsia="SimSun"/>
        </w:rPr>
        <w:t>Radio Link Monitoring Out-of-sync Test for FR1 PCell configured with CSI-RS-based RLM in non-DRX mode</w:t>
      </w:r>
      <w:r>
        <w:tab/>
      </w:r>
      <w:r>
        <w:fldChar w:fldCharType="begin"/>
      </w:r>
      <w:r>
        <w:instrText xml:space="preserve"> PAGEREF _Toc106182959 \h </w:instrText>
      </w:r>
      <w:r>
        <w:fldChar w:fldCharType="separate"/>
      </w:r>
      <w:r>
        <w:t>270</w:t>
      </w:r>
      <w:r>
        <w:fldChar w:fldCharType="end"/>
      </w:r>
    </w:p>
    <w:p w14:paraId="4A2B449A" w14:textId="6C39A6F5" w:rsidR="003F1853" w:rsidRDefault="003F1853">
      <w:pPr>
        <w:pStyle w:val="TOC5"/>
        <w:rPr>
          <w:rFonts w:asciiTheme="minorHAnsi" w:eastAsiaTheme="minorEastAsia" w:hAnsiTheme="minorHAnsi" w:cstheme="minorBidi"/>
          <w:sz w:val="22"/>
          <w:szCs w:val="22"/>
        </w:rPr>
      </w:pPr>
      <w:r w:rsidRPr="00A637DE">
        <w:rPr>
          <w:rFonts w:eastAsia="SimSun"/>
        </w:rPr>
        <w:t>G.2.3.1.6</w:t>
      </w:r>
      <w:r>
        <w:rPr>
          <w:rFonts w:asciiTheme="minorHAnsi" w:eastAsiaTheme="minorEastAsia" w:hAnsiTheme="minorHAnsi" w:cstheme="minorBidi"/>
          <w:sz w:val="22"/>
          <w:szCs w:val="22"/>
        </w:rPr>
        <w:tab/>
      </w:r>
      <w:r w:rsidRPr="00A637DE">
        <w:rPr>
          <w:rFonts w:eastAsia="SimSun"/>
        </w:rPr>
        <w:t>Radio Link Monitoring In-sync Test for FR1 PCell configured with CSI-RS-based RLM in non-DRX mode</w:t>
      </w:r>
      <w:r>
        <w:tab/>
      </w:r>
      <w:r>
        <w:fldChar w:fldCharType="begin"/>
      </w:r>
      <w:r>
        <w:instrText xml:space="preserve"> PAGEREF _Toc106182960 \h </w:instrText>
      </w:r>
      <w:r>
        <w:fldChar w:fldCharType="separate"/>
      </w:r>
      <w:r>
        <w:t>273</w:t>
      </w:r>
      <w:r>
        <w:fldChar w:fldCharType="end"/>
      </w:r>
    </w:p>
    <w:p w14:paraId="78F3A0CF" w14:textId="73A329E0" w:rsidR="003F1853" w:rsidRDefault="003F1853">
      <w:pPr>
        <w:pStyle w:val="TOC5"/>
        <w:rPr>
          <w:rFonts w:asciiTheme="minorHAnsi" w:eastAsiaTheme="minorEastAsia" w:hAnsiTheme="minorHAnsi" w:cstheme="minorBidi"/>
          <w:sz w:val="22"/>
          <w:szCs w:val="22"/>
        </w:rPr>
      </w:pPr>
      <w:r>
        <w:t>G.2.3.1.7</w:t>
      </w:r>
      <w:r>
        <w:rPr>
          <w:rFonts w:asciiTheme="minorHAnsi" w:eastAsiaTheme="minorEastAsia" w:hAnsiTheme="minorHAnsi" w:cstheme="minorBidi"/>
          <w:sz w:val="22"/>
          <w:szCs w:val="22"/>
        </w:rPr>
        <w:tab/>
      </w:r>
      <w:r>
        <w:t>Radio Link Monitoring Out-of-sync Test for FR2 PCell configured with CSI-RS-based RLM in non-DRX mode</w:t>
      </w:r>
      <w:r>
        <w:tab/>
      </w:r>
      <w:r>
        <w:fldChar w:fldCharType="begin"/>
      </w:r>
      <w:r>
        <w:instrText xml:space="preserve"> PAGEREF _Toc106182961 \h </w:instrText>
      </w:r>
      <w:r>
        <w:fldChar w:fldCharType="separate"/>
      </w:r>
      <w:r>
        <w:t>276</w:t>
      </w:r>
      <w:r>
        <w:fldChar w:fldCharType="end"/>
      </w:r>
    </w:p>
    <w:p w14:paraId="356D0F60" w14:textId="58C0583C" w:rsidR="003F1853" w:rsidRDefault="003F1853">
      <w:pPr>
        <w:pStyle w:val="TOC5"/>
        <w:rPr>
          <w:rFonts w:asciiTheme="minorHAnsi" w:eastAsiaTheme="minorEastAsia" w:hAnsiTheme="minorHAnsi" w:cstheme="minorBidi"/>
          <w:sz w:val="22"/>
          <w:szCs w:val="22"/>
        </w:rPr>
      </w:pPr>
      <w:r>
        <w:t>G.2.3.1.8</w:t>
      </w:r>
      <w:r>
        <w:rPr>
          <w:rFonts w:asciiTheme="minorHAnsi" w:eastAsiaTheme="minorEastAsia" w:hAnsiTheme="minorHAnsi" w:cstheme="minorBidi"/>
          <w:sz w:val="22"/>
          <w:szCs w:val="22"/>
        </w:rPr>
        <w:tab/>
      </w:r>
      <w:r>
        <w:t>Radio Link Monitoring In-sync Test for FR2 PCell configured with CSI-RS-based RLM in non-DRX mode</w:t>
      </w:r>
      <w:r>
        <w:tab/>
      </w:r>
      <w:r>
        <w:fldChar w:fldCharType="begin"/>
      </w:r>
      <w:r>
        <w:instrText xml:space="preserve"> PAGEREF _Toc106182962 \h </w:instrText>
      </w:r>
      <w:r>
        <w:fldChar w:fldCharType="separate"/>
      </w:r>
      <w:r>
        <w:t>279</w:t>
      </w:r>
      <w:r>
        <w:fldChar w:fldCharType="end"/>
      </w:r>
    </w:p>
    <w:p w14:paraId="33F39830" w14:textId="172740F4" w:rsidR="003F1853" w:rsidRDefault="003F1853">
      <w:pPr>
        <w:pStyle w:val="TOC4"/>
        <w:rPr>
          <w:rFonts w:asciiTheme="minorHAnsi" w:eastAsiaTheme="minorEastAsia" w:hAnsiTheme="minorHAnsi" w:cstheme="minorBidi"/>
          <w:sz w:val="22"/>
          <w:szCs w:val="22"/>
        </w:rPr>
      </w:pPr>
      <w:r>
        <w:t>G.2.3.2</w:t>
      </w:r>
      <w:r>
        <w:rPr>
          <w:rFonts w:asciiTheme="minorHAnsi" w:eastAsiaTheme="minorEastAsia" w:hAnsiTheme="minorHAnsi" w:cstheme="minorBidi"/>
          <w:sz w:val="22"/>
          <w:szCs w:val="22"/>
        </w:rPr>
        <w:tab/>
      </w:r>
      <w:r>
        <w:t>Beam Failure Detection and Link Recovery Procedure</w:t>
      </w:r>
      <w:r>
        <w:tab/>
      </w:r>
      <w:r>
        <w:fldChar w:fldCharType="begin"/>
      </w:r>
      <w:r>
        <w:instrText xml:space="preserve"> PAGEREF _Toc106182963 \h </w:instrText>
      </w:r>
      <w:r>
        <w:fldChar w:fldCharType="separate"/>
      </w:r>
      <w:r>
        <w:t>282</w:t>
      </w:r>
      <w:r>
        <w:fldChar w:fldCharType="end"/>
      </w:r>
    </w:p>
    <w:p w14:paraId="232239C3" w14:textId="5E94FFDA" w:rsidR="003F1853" w:rsidRDefault="003F1853">
      <w:pPr>
        <w:pStyle w:val="TOC5"/>
        <w:rPr>
          <w:rFonts w:asciiTheme="minorHAnsi" w:eastAsiaTheme="minorEastAsia" w:hAnsiTheme="minorHAnsi" w:cstheme="minorBidi"/>
          <w:sz w:val="22"/>
          <w:szCs w:val="22"/>
        </w:rPr>
      </w:pPr>
      <w:r w:rsidRPr="00A637DE">
        <w:rPr>
          <w:rFonts w:eastAsia="SimSun"/>
          <w:lang w:val="en-US" w:eastAsia="zh-CN"/>
        </w:rPr>
        <w:t>G.2.3.2</w:t>
      </w:r>
      <w:r>
        <w:t>.1</w:t>
      </w:r>
      <w:r w:rsidRPr="00A637DE">
        <w:rPr>
          <w:rFonts w:eastAsia="SimSun"/>
          <w:lang w:val="en-US" w:eastAsia="zh-CN"/>
        </w:rPr>
        <w:t xml:space="preserve"> Beam Failure Detection and Link Recovery Test for FR1 </w:t>
      </w:r>
      <w:r w:rsidRPr="00A637DE">
        <w:rPr>
          <w:rFonts w:eastAsia="MS Mincho" w:cs="Arial"/>
        </w:rPr>
        <w:t>PCell configured with SSB-based BFD and LR</w:t>
      </w:r>
      <w:r>
        <w:tab/>
      </w:r>
      <w:r>
        <w:fldChar w:fldCharType="begin"/>
      </w:r>
      <w:r>
        <w:instrText xml:space="preserve"> PAGEREF _Toc106182964 \h </w:instrText>
      </w:r>
      <w:r>
        <w:fldChar w:fldCharType="separate"/>
      </w:r>
      <w:r>
        <w:t>282</w:t>
      </w:r>
      <w:r>
        <w:fldChar w:fldCharType="end"/>
      </w:r>
    </w:p>
    <w:p w14:paraId="730EBCE3" w14:textId="0F275B06" w:rsidR="003F1853" w:rsidRDefault="003F1853">
      <w:pPr>
        <w:pStyle w:val="TOC5"/>
        <w:rPr>
          <w:rFonts w:asciiTheme="minorHAnsi" w:eastAsiaTheme="minorEastAsia" w:hAnsiTheme="minorHAnsi" w:cstheme="minorBidi"/>
          <w:sz w:val="22"/>
          <w:szCs w:val="22"/>
        </w:rPr>
      </w:pPr>
      <w:r>
        <w:t>G.2.3.2.2</w:t>
      </w:r>
      <w:r>
        <w:rPr>
          <w:rFonts w:asciiTheme="minorHAnsi" w:eastAsiaTheme="minorEastAsia" w:hAnsiTheme="minorHAnsi" w:cstheme="minorBidi"/>
          <w:sz w:val="22"/>
          <w:szCs w:val="22"/>
        </w:rPr>
        <w:tab/>
      </w:r>
      <w:r>
        <w:t>Beam Failure Detection and Link Recovery Test for FR2 PCell configured with SSB-based BFD and LR</w:t>
      </w:r>
      <w:r>
        <w:tab/>
      </w:r>
      <w:r>
        <w:fldChar w:fldCharType="begin"/>
      </w:r>
      <w:r>
        <w:instrText xml:space="preserve"> PAGEREF _Toc106182965 \h </w:instrText>
      </w:r>
      <w:r>
        <w:fldChar w:fldCharType="separate"/>
      </w:r>
      <w:r>
        <w:t>286</w:t>
      </w:r>
      <w:r>
        <w:fldChar w:fldCharType="end"/>
      </w:r>
    </w:p>
    <w:p w14:paraId="17714282" w14:textId="37D3661E" w:rsidR="003F1853" w:rsidRDefault="003F1853">
      <w:pPr>
        <w:pStyle w:val="TOC5"/>
        <w:rPr>
          <w:rFonts w:asciiTheme="minorHAnsi" w:eastAsiaTheme="minorEastAsia" w:hAnsiTheme="minorHAnsi" w:cstheme="minorBidi"/>
          <w:sz w:val="22"/>
          <w:szCs w:val="22"/>
        </w:rPr>
      </w:pPr>
      <w:r w:rsidRPr="00A637DE">
        <w:rPr>
          <w:rFonts w:eastAsia="SimSun"/>
          <w:lang w:val="en-US" w:eastAsia="zh-CN"/>
        </w:rPr>
        <w:t>G.2.3.2</w:t>
      </w:r>
      <w:r>
        <w:t>.</w:t>
      </w:r>
      <w:r w:rsidRPr="00A637DE">
        <w:rPr>
          <w:rFonts w:eastAsia="SimSun"/>
          <w:lang w:val="en-US" w:eastAsia="zh-CN"/>
        </w:rPr>
        <w:t xml:space="preserve">3 Beam Failure Detection and Link Recovery Test for FR1 </w:t>
      </w:r>
      <w:r w:rsidRPr="00A637DE">
        <w:rPr>
          <w:rFonts w:eastAsia="MS Mincho" w:cs="Arial"/>
        </w:rPr>
        <w:t xml:space="preserve">PCell configured with </w:t>
      </w:r>
      <w:r w:rsidRPr="00A637DE">
        <w:rPr>
          <w:rFonts w:eastAsia="SimSun" w:cs="Arial"/>
          <w:lang w:val="en-US" w:eastAsia="zh-CN"/>
        </w:rPr>
        <w:t>CSI-RS</w:t>
      </w:r>
      <w:r w:rsidRPr="00A637DE">
        <w:rPr>
          <w:rFonts w:eastAsia="MS Mincho" w:cs="Arial"/>
        </w:rPr>
        <w:t>-based BFD and LR</w:t>
      </w:r>
      <w:r>
        <w:tab/>
      </w:r>
      <w:r>
        <w:fldChar w:fldCharType="begin"/>
      </w:r>
      <w:r>
        <w:instrText xml:space="preserve"> PAGEREF _Toc106182966 \h </w:instrText>
      </w:r>
      <w:r>
        <w:fldChar w:fldCharType="separate"/>
      </w:r>
      <w:r>
        <w:t>292</w:t>
      </w:r>
      <w:r>
        <w:fldChar w:fldCharType="end"/>
      </w:r>
    </w:p>
    <w:p w14:paraId="6F113A62" w14:textId="1BE9DD61" w:rsidR="003F1853" w:rsidRDefault="003F1853">
      <w:pPr>
        <w:pStyle w:val="TOC5"/>
        <w:rPr>
          <w:rFonts w:asciiTheme="minorHAnsi" w:eastAsiaTheme="minorEastAsia" w:hAnsiTheme="minorHAnsi" w:cstheme="minorBidi"/>
          <w:sz w:val="22"/>
          <w:szCs w:val="22"/>
        </w:rPr>
      </w:pPr>
      <w:r w:rsidRPr="00A637DE">
        <w:rPr>
          <w:rFonts w:eastAsia="SimSun"/>
        </w:rPr>
        <w:t>G.2.3.2.4</w:t>
      </w:r>
      <w:r>
        <w:rPr>
          <w:rFonts w:asciiTheme="minorHAnsi" w:eastAsiaTheme="minorEastAsia" w:hAnsiTheme="minorHAnsi" w:cstheme="minorBidi"/>
          <w:sz w:val="22"/>
          <w:szCs w:val="22"/>
        </w:rPr>
        <w:tab/>
      </w:r>
      <w:r w:rsidRPr="00A637DE">
        <w:rPr>
          <w:rFonts w:eastAsia="SimSun"/>
        </w:rPr>
        <w:t>Beam Failure Detection and Link Recovery Test for FR2 PCell configured with CSI-RS-based BFD and LR in non-DRX mode</w:t>
      </w:r>
      <w:r>
        <w:tab/>
      </w:r>
      <w:r>
        <w:fldChar w:fldCharType="begin"/>
      </w:r>
      <w:r>
        <w:instrText xml:space="preserve"> PAGEREF _Toc106182967 \h </w:instrText>
      </w:r>
      <w:r>
        <w:fldChar w:fldCharType="separate"/>
      </w:r>
      <w:r>
        <w:t>296</w:t>
      </w:r>
      <w:r>
        <w:fldChar w:fldCharType="end"/>
      </w:r>
    </w:p>
    <w:p w14:paraId="02F9B48C" w14:textId="4999E135" w:rsidR="003F1853" w:rsidRDefault="003F1853">
      <w:pPr>
        <w:pStyle w:val="TOC8"/>
        <w:rPr>
          <w:rFonts w:asciiTheme="minorHAnsi" w:eastAsiaTheme="minorEastAsia" w:hAnsiTheme="minorHAnsi" w:cstheme="minorBidi"/>
          <w:b w:val="0"/>
          <w:szCs w:val="22"/>
        </w:rPr>
      </w:pPr>
      <w:r w:rsidRPr="00A637DE">
        <w:rPr>
          <w:rFonts w:eastAsia="SimSun"/>
        </w:rPr>
        <w:t>Annex H (normative): Conditions for IAB-MT RRM requirements applicability for operating bands</w:t>
      </w:r>
      <w:r>
        <w:tab/>
      </w:r>
      <w:r>
        <w:fldChar w:fldCharType="begin"/>
      </w:r>
      <w:r>
        <w:instrText xml:space="preserve"> PAGEREF _Toc106182968 \h </w:instrText>
      </w:r>
      <w:r>
        <w:fldChar w:fldCharType="separate"/>
      </w:r>
      <w:r>
        <w:t>300</w:t>
      </w:r>
      <w:r>
        <w:fldChar w:fldCharType="end"/>
      </w:r>
    </w:p>
    <w:p w14:paraId="4090048C" w14:textId="41998ABA" w:rsidR="003F1853" w:rsidRDefault="003F1853">
      <w:pPr>
        <w:pStyle w:val="TOC2"/>
        <w:rPr>
          <w:rFonts w:asciiTheme="minorHAnsi" w:eastAsiaTheme="minorEastAsia" w:hAnsiTheme="minorHAnsi" w:cstheme="minorBidi"/>
          <w:sz w:val="22"/>
          <w:szCs w:val="22"/>
        </w:rPr>
      </w:pPr>
      <w:r w:rsidRPr="00A637DE">
        <w:rPr>
          <w:rFonts w:eastAsiaTheme="minorEastAsia"/>
        </w:rPr>
        <w:t>H.1</w:t>
      </w:r>
      <w:r>
        <w:rPr>
          <w:rFonts w:asciiTheme="minorHAnsi" w:eastAsiaTheme="minorEastAsia" w:hAnsiTheme="minorHAnsi" w:cstheme="minorBidi"/>
          <w:sz w:val="22"/>
          <w:szCs w:val="22"/>
        </w:rPr>
        <w:tab/>
      </w:r>
      <w:r w:rsidRPr="00A637DE">
        <w:rPr>
          <w:rFonts w:eastAsiaTheme="minorEastAsia"/>
        </w:rPr>
        <w:t>Conditions for RRC_CONNECTED state mobility for IAB-MT</w:t>
      </w:r>
      <w:r>
        <w:tab/>
      </w:r>
      <w:r>
        <w:fldChar w:fldCharType="begin"/>
      </w:r>
      <w:r>
        <w:instrText xml:space="preserve"> PAGEREF _Toc106182969 \h </w:instrText>
      </w:r>
      <w:r>
        <w:fldChar w:fldCharType="separate"/>
      </w:r>
      <w:r>
        <w:t>300</w:t>
      </w:r>
      <w:r>
        <w:fldChar w:fldCharType="end"/>
      </w:r>
    </w:p>
    <w:p w14:paraId="700B56B6" w14:textId="3F9AC143" w:rsidR="003F1853" w:rsidRDefault="003F1853">
      <w:pPr>
        <w:pStyle w:val="TOC3"/>
        <w:rPr>
          <w:rFonts w:asciiTheme="minorHAnsi" w:eastAsiaTheme="minorEastAsia" w:hAnsiTheme="minorHAnsi" w:cstheme="minorBidi"/>
          <w:sz w:val="22"/>
          <w:szCs w:val="22"/>
        </w:rPr>
      </w:pPr>
      <w:r w:rsidRPr="00A637DE">
        <w:rPr>
          <w:rFonts w:eastAsiaTheme="minorEastAsia"/>
        </w:rPr>
        <w:t>H.1.1</w:t>
      </w:r>
      <w:r>
        <w:rPr>
          <w:rFonts w:asciiTheme="minorHAnsi" w:eastAsiaTheme="minorEastAsia" w:hAnsiTheme="minorHAnsi" w:cstheme="minorBidi"/>
          <w:sz w:val="22"/>
          <w:szCs w:val="22"/>
        </w:rPr>
        <w:tab/>
      </w:r>
      <w:r w:rsidRPr="00A637DE">
        <w:rPr>
          <w:rFonts w:eastAsiaTheme="minorEastAsia"/>
        </w:rPr>
        <w:t>Introduction</w:t>
      </w:r>
      <w:r>
        <w:tab/>
      </w:r>
      <w:r>
        <w:fldChar w:fldCharType="begin"/>
      </w:r>
      <w:r>
        <w:instrText xml:space="preserve"> PAGEREF _Toc106182970 \h </w:instrText>
      </w:r>
      <w:r>
        <w:fldChar w:fldCharType="separate"/>
      </w:r>
      <w:r>
        <w:t>300</w:t>
      </w:r>
      <w:r>
        <w:fldChar w:fldCharType="end"/>
      </w:r>
    </w:p>
    <w:p w14:paraId="7E0A6B84" w14:textId="0339F4B5"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H.1.1.1</w:t>
      </w:r>
      <w:r>
        <w:rPr>
          <w:rFonts w:asciiTheme="minorHAnsi" w:eastAsiaTheme="minorEastAsia" w:hAnsiTheme="minorHAnsi" w:cstheme="minorBidi"/>
          <w:sz w:val="22"/>
          <w:szCs w:val="22"/>
        </w:rPr>
        <w:tab/>
      </w:r>
      <w:r w:rsidRPr="00A637DE">
        <w:rPr>
          <w:rFonts w:eastAsiaTheme="minorEastAsia"/>
          <w:snapToGrid w:val="0"/>
        </w:rPr>
        <w:t>Conditions for Measurements on NR Intra-frequency Cells for RRC Connection Re-establishment</w:t>
      </w:r>
      <w:r>
        <w:tab/>
      </w:r>
      <w:r>
        <w:fldChar w:fldCharType="begin"/>
      </w:r>
      <w:r>
        <w:instrText xml:space="preserve"> PAGEREF _Toc106182971 \h </w:instrText>
      </w:r>
      <w:r>
        <w:fldChar w:fldCharType="separate"/>
      </w:r>
      <w:r>
        <w:t>301</w:t>
      </w:r>
      <w:r>
        <w:fldChar w:fldCharType="end"/>
      </w:r>
    </w:p>
    <w:p w14:paraId="70CB9A44" w14:textId="5408DABD"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H.1.1.2</w:t>
      </w:r>
      <w:r>
        <w:rPr>
          <w:rFonts w:asciiTheme="minorHAnsi" w:eastAsiaTheme="minorEastAsia" w:hAnsiTheme="minorHAnsi" w:cstheme="minorBidi"/>
          <w:sz w:val="22"/>
          <w:szCs w:val="22"/>
        </w:rPr>
        <w:tab/>
      </w:r>
      <w:r w:rsidRPr="00A637DE">
        <w:rPr>
          <w:rFonts w:eastAsiaTheme="minorEastAsia"/>
          <w:snapToGrid w:val="0"/>
        </w:rPr>
        <w:t>Conditions for Measurements on NR Inter-frequency Cells for RRC Connection Re-establishment</w:t>
      </w:r>
      <w:r>
        <w:tab/>
      </w:r>
      <w:r>
        <w:fldChar w:fldCharType="begin"/>
      </w:r>
      <w:r>
        <w:instrText xml:space="preserve"> PAGEREF _Toc106182972 \h </w:instrText>
      </w:r>
      <w:r>
        <w:fldChar w:fldCharType="separate"/>
      </w:r>
      <w:r>
        <w:t>302</w:t>
      </w:r>
      <w:r>
        <w:fldChar w:fldCharType="end"/>
      </w:r>
    </w:p>
    <w:p w14:paraId="4DEA1186" w14:textId="1C9EA25F" w:rsidR="003F1853" w:rsidRDefault="003F1853">
      <w:pPr>
        <w:pStyle w:val="TOC4"/>
        <w:rPr>
          <w:rFonts w:asciiTheme="minorHAnsi" w:eastAsiaTheme="minorEastAsia" w:hAnsiTheme="minorHAnsi" w:cstheme="minorBidi"/>
          <w:sz w:val="22"/>
          <w:szCs w:val="22"/>
        </w:rPr>
      </w:pPr>
      <w:r w:rsidRPr="00A637DE">
        <w:rPr>
          <w:rFonts w:eastAsiaTheme="minorEastAsia"/>
          <w:snapToGrid w:val="0"/>
        </w:rPr>
        <w:t>H.1.1.3</w:t>
      </w:r>
      <w:r>
        <w:rPr>
          <w:rFonts w:asciiTheme="minorHAnsi" w:eastAsiaTheme="minorEastAsia" w:hAnsiTheme="minorHAnsi" w:cstheme="minorBidi"/>
          <w:sz w:val="22"/>
          <w:szCs w:val="22"/>
        </w:rPr>
        <w:tab/>
      </w:r>
      <w:r w:rsidRPr="00A637DE">
        <w:rPr>
          <w:rFonts w:eastAsiaTheme="minorEastAsia"/>
          <w:snapToGrid w:val="0"/>
        </w:rPr>
        <w:t>Conditions for Measurements on NR Cells for RRC Connection Release with Redirection</w:t>
      </w:r>
      <w:r>
        <w:tab/>
      </w:r>
      <w:r>
        <w:fldChar w:fldCharType="begin"/>
      </w:r>
      <w:r>
        <w:instrText xml:space="preserve"> PAGEREF _Toc106182973 \h </w:instrText>
      </w:r>
      <w:r>
        <w:fldChar w:fldCharType="separate"/>
      </w:r>
      <w:r>
        <w:t>303</w:t>
      </w:r>
      <w:r>
        <w:fldChar w:fldCharType="end"/>
      </w:r>
    </w:p>
    <w:p w14:paraId="27AF0E09" w14:textId="6F77FEEA" w:rsidR="003F1853" w:rsidRDefault="003F1853">
      <w:pPr>
        <w:pStyle w:val="TOC8"/>
        <w:rPr>
          <w:rFonts w:asciiTheme="minorHAnsi" w:eastAsiaTheme="minorEastAsia" w:hAnsiTheme="minorHAnsi" w:cstheme="minorBidi"/>
          <w:b w:val="0"/>
          <w:szCs w:val="22"/>
        </w:rPr>
      </w:pPr>
      <w:r>
        <w:t>Annex I (</w:t>
      </w:r>
      <w:r w:rsidRPr="00A637DE">
        <w:rPr>
          <w:lang w:val="fr-FR"/>
        </w:rPr>
        <w:t>normative</w:t>
      </w:r>
      <w:r>
        <w:t>):</w:t>
      </w:r>
      <w:r>
        <w:rPr>
          <w:lang w:eastAsia="en-CA"/>
        </w:rPr>
        <w:t xml:space="preserve">  </w:t>
      </w:r>
      <w:r w:rsidRPr="00A637DE">
        <w:rPr>
          <w:lang w:val="fr-FR"/>
        </w:rPr>
        <w:t>Propagation conditions</w:t>
      </w:r>
      <w:r>
        <w:tab/>
      </w:r>
      <w:r>
        <w:fldChar w:fldCharType="begin"/>
      </w:r>
      <w:r>
        <w:instrText xml:space="preserve"> PAGEREF _Toc106182974 \h </w:instrText>
      </w:r>
      <w:r>
        <w:fldChar w:fldCharType="separate"/>
      </w:r>
      <w:r>
        <w:t>304</w:t>
      </w:r>
      <w:r>
        <w:fldChar w:fldCharType="end"/>
      </w:r>
    </w:p>
    <w:p w14:paraId="01BA2645" w14:textId="13816E0D" w:rsidR="003F1853" w:rsidRDefault="003F1853">
      <w:pPr>
        <w:pStyle w:val="TOC2"/>
        <w:rPr>
          <w:rFonts w:asciiTheme="minorHAnsi" w:eastAsiaTheme="minorEastAsia" w:hAnsiTheme="minorHAnsi" w:cstheme="minorBidi"/>
          <w:sz w:val="22"/>
          <w:szCs w:val="22"/>
        </w:rPr>
      </w:pPr>
      <w:r>
        <w:t>I.1</w:t>
      </w:r>
      <w:r>
        <w:rPr>
          <w:rFonts w:asciiTheme="minorHAnsi" w:eastAsiaTheme="minorEastAsia" w:hAnsiTheme="minorHAnsi" w:cstheme="minorBidi"/>
          <w:sz w:val="22"/>
          <w:szCs w:val="22"/>
        </w:rPr>
        <w:tab/>
      </w:r>
      <w:r>
        <w:t xml:space="preserve"> Static propagation condition</w:t>
      </w:r>
      <w:r>
        <w:tab/>
      </w:r>
      <w:r>
        <w:fldChar w:fldCharType="begin"/>
      </w:r>
      <w:r>
        <w:instrText xml:space="preserve"> PAGEREF _Toc106182975 \h </w:instrText>
      </w:r>
      <w:r>
        <w:fldChar w:fldCharType="separate"/>
      </w:r>
      <w:r>
        <w:t>304</w:t>
      </w:r>
      <w:r>
        <w:fldChar w:fldCharType="end"/>
      </w:r>
    </w:p>
    <w:p w14:paraId="5D5AE4FB" w14:textId="565A146B" w:rsidR="003F1853" w:rsidRDefault="003F1853">
      <w:pPr>
        <w:pStyle w:val="TOC3"/>
        <w:rPr>
          <w:rFonts w:asciiTheme="minorHAnsi" w:eastAsiaTheme="minorEastAsia" w:hAnsiTheme="minorHAnsi" w:cstheme="minorBidi"/>
          <w:sz w:val="22"/>
          <w:szCs w:val="22"/>
        </w:rPr>
      </w:pPr>
      <w:r>
        <w:t>I.1.1</w:t>
      </w:r>
      <w:r>
        <w:rPr>
          <w:rFonts w:asciiTheme="minorHAnsi" w:eastAsiaTheme="minorEastAsia" w:hAnsiTheme="minorHAnsi" w:cstheme="minorBidi"/>
          <w:sz w:val="22"/>
          <w:szCs w:val="22"/>
        </w:rPr>
        <w:tab/>
      </w:r>
      <w:r>
        <w:t>IAB-MT receiver with 2RX</w:t>
      </w:r>
      <w:r>
        <w:tab/>
      </w:r>
      <w:r>
        <w:fldChar w:fldCharType="begin"/>
      </w:r>
      <w:r>
        <w:instrText xml:space="preserve"> PAGEREF _Toc106182976 \h </w:instrText>
      </w:r>
      <w:r>
        <w:fldChar w:fldCharType="separate"/>
      </w:r>
      <w:r>
        <w:t>304</w:t>
      </w:r>
      <w:r>
        <w:fldChar w:fldCharType="end"/>
      </w:r>
    </w:p>
    <w:p w14:paraId="030F48B5" w14:textId="596F6139" w:rsidR="003F1853" w:rsidRDefault="003F1853">
      <w:pPr>
        <w:pStyle w:val="TOC2"/>
        <w:rPr>
          <w:rFonts w:asciiTheme="minorHAnsi" w:eastAsiaTheme="minorEastAsia" w:hAnsiTheme="minorHAnsi" w:cstheme="minorBidi"/>
          <w:sz w:val="22"/>
          <w:szCs w:val="22"/>
        </w:rPr>
      </w:pPr>
      <w:r>
        <w:t>I.2</w:t>
      </w:r>
      <w:r>
        <w:rPr>
          <w:rFonts w:asciiTheme="minorHAnsi" w:eastAsiaTheme="minorEastAsia" w:hAnsiTheme="minorHAnsi" w:cstheme="minorBidi"/>
          <w:sz w:val="22"/>
          <w:szCs w:val="22"/>
        </w:rPr>
        <w:tab/>
      </w:r>
      <w:r>
        <w:t>Multi-path fading propagation conditions</w:t>
      </w:r>
      <w:r>
        <w:tab/>
      </w:r>
      <w:r>
        <w:fldChar w:fldCharType="begin"/>
      </w:r>
      <w:r>
        <w:instrText xml:space="preserve"> PAGEREF _Toc106182977 \h </w:instrText>
      </w:r>
      <w:r>
        <w:fldChar w:fldCharType="separate"/>
      </w:r>
      <w:r>
        <w:t>305</w:t>
      </w:r>
      <w:r>
        <w:fldChar w:fldCharType="end"/>
      </w:r>
    </w:p>
    <w:p w14:paraId="7C64F1DC" w14:textId="44E395CF" w:rsidR="003F1853" w:rsidRDefault="003F1853">
      <w:pPr>
        <w:pStyle w:val="TOC3"/>
        <w:rPr>
          <w:rFonts w:asciiTheme="minorHAnsi" w:eastAsiaTheme="minorEastAsia" w:hAnsiTheme="minorHAnsi" w:cstheme="minorBidi"/>
          <w:sz w:val="22"/>
          <w:szCs w:val="22"/>
        </w:rPr>
      </w:pPr>
      <w:r>
        <w:t>I.2.1</w:t>
      </w:r>
      <w:r>
        <w:rPr>
          <w:rFonts w:asciiTheme="minorHAnsi" w:eastAsiaTheme="minorEastAsia" w:hAnsiTheme="minorHAnsi" w:cstheme="minorBidi"/>
          <w:sz w:val="22"/>
          <w:szCs w:val="22"/>
        </w:rPr>
        <w:tab/>
      </w:r>
      <w:r>
        <w:t>General</w:t>
      </w:r>
      <w:r>
        <w:tab/>
      </w:r>
      <w:r>
        <w:fldChar w:fldCharType="begin"/>
      </w:r>
      <w:r>
        <w:instrText xml:space="preserve"> PAGEREF _Toc106182978 \h </w:instrText>
      </w:r>
      <w:r>
        <w:fldChar w:fldCharType="separate"/>
      </w:r>
      <w:r>
        <w:t>305</w:t>
      </w:r>
      <w:r>
        <w:fldChar w:fldCharType="end"/>
      </w:r>
    </w:p>
    <w:p w14:paraId="479F8846" w14:textId="30841994" w:rsidR="003F1853" w:rsidRDefault="003F1853">
      <w:pPr>
        <w:pStyle w:val="TOC3"/>
        <w:rPr>
          <w:rFonts w:asciiTheme="minorHAnsi" w:eastAsiaTheme="minorEastAsia" w:hAnsiTheme="minorHAnsi" w:cstheme="minorBidi"/>
          <w:sz w:val="22"/>
          <w:szCs w:val="22"/>
        </w:rPr>
      </w:pPr>
      <w:r>
        <w:t>I.2.2</w:t>
      </w:r>
      <w:r>
        <w:rPr>
          <w:rFonts w:asciiTheme="minorHAnsi" w:eastAsiaTheme="minorEastAsia" w:hAnsiTheme="minorHAnsi" w:cstheme="minorBidi"/>
          <w:sz w:val="22"/>
          <w:szCs w:val="22"/>
        </w:rPr>
        <w:tab/>
      </w:r>
      <w:r>
        <w:t>Delay profiles</w:t>
      </w:r>
      <w:r>
        <w:tab/>
      </w:r>
      <w:r>
        <w:fldChar w:fldCharType="begin"/>
      </w:r>
      <w:r>
        <w:instrText xml:space="preserve"> PAGEREF _Toc106182979 \h </w:instrText>
      </w:r>
      <w:r>
        <w:fldChar w:fldCharType="separate"/>
      </w:r>
      <w:r>
        <w:t>305</w:t>
      </w:r>
      <w:r>
        <w:fldChar w:fldCharType="end"/>
      </w:r>
    </w:p>
    <w:p w14:paraId="4E3BBFDE" w14:textId="77BA72BE" w:rsidR="003F1853" w:rsidRDefault="003F1853">
      <w:pPr>
        <w:pStyle w:val="TOC4"/>
        <w:rPr>
          <w:rFonts w:asciiTheme="minorHAnsi" w:eastAsiaTheme="minorEastAsia" w:hAnsiTheme="minorHAnsi" w:cstheme="minorBidi"/>
          <w:sz w:val="22"/>
          <w:szCs w:val="22"/>
        </w:rPr>
      </w:pPr>
      <w:r>
        <w:t>I.2.2.1</w:t>
      </w:r>
      <w:r>
        <w:rPr>
          <w:rFonts w:asciiTheme="minorHAnsi" w:eastAsiaTheme="minorEastAsia" w:hAnsiTheme="minorHAnsi" w:cstheme="minorBidi"/>
          <w:sz w:val="22"/>
          <w:szCs w:val="22"/>
        </w:rPr>
        <w:tab/>
      </w:r>
      <w:r>
        <w:t>General</w:t>
      </w:r>
      <w:r>
        <w:tab/>
      </w:r>
      <w:r>
        <w:fldChar w:fldCharType="begin"/>
      </w:r>
      <w:r>
        <w:instrText xml:space="preserve"> PAGEREF _Toc106182980 \h </w:instrText>
      </w:r>
      <w:r>
        <w:fldChar w:fldCharType="separate"/>
      </w:r>
      <w:r>
        <w:t>305</w:t>
      </w:r>
      <w:r>
        <w:fldChar w:fldCharType="end"/>
      </w:r>
    </w:p>
    <w:p w14:paraId="653C8AB4" w14:textId="175D9016" w:rsidR="003F1853" w:rsidRDefault="003F1853">
      <w:pPr>
        <w:pStyle w:val="TOC4"/>
        <w:rPr>
          <w:rFonts w:asciiTheme="minorHAnsi" w:eastAsiaTheme="minorEastAsia" w:hAnsiTheme="minorHAnsi" w:cstheme="minorBidi"/>
          <w:sz w:val="22"/>
          <w:szCs w:val="22"/>
        </w:rPr>
      </w:pPr>
      <w:r>
        <w:t>I.2.2.2</w:t>
      </w:r>
      <w:r>
        <w:rPr>
          <w:rFonts w:asciiTheme="minorHAnsi" w:eastAsiaTheme="minorEastAsia" w:hAnsiTheme="minorHAnsi" w:cstheme="minorBidi"/>
          <w:sz w:val="22"/>
          <w:szCs w:val="22"/>
        </w:rPr>
        <w:tab/>
      </w:r>
      <w:r>
        <w:t>Delay profiles for FR1</w:t>
      </w:r>
      <w:r>
        <w:tab/>
      </w:r>
      <w:r>
        <w:fldChar w:fldCharType="begin"/>
      </w:r>
      <w:r>
        <w:instrText xml:space="preserve"> PAGEREF _Toc106182981 \h </w:instrText>
      </w:r>
      <w:r>
        <w:fldChar w:fldCharType="separate"/>
      </w:r>
      <w:r>
        <w:t>306</w:t>
      </w:r>
      <w:r>
        <w:fldChar w:fldCharType="end"/>
      </w:r>
    </w:p>
    <w:p w14:paraId="5EA1FA2C" w14:textId="2DD35923" w:rsidR="003F1853" w:rsidRDefault="003F1853">
      <w:pPr>
        <w:pStyle w:val="TOC3"/>
        <w:rPr>
          <w:rFonts w:asciiTheme="minorHAnsi" w:eastAsiaTheme="minorEastAsia" w:hAnsiTheme="minorHAnsi" w:cstheme="minorBidi"/>
          <w:sz w:val="22"/>
          <w:szCs w:val="22"/>
        </w:rPr>
      </w:pPr>
      <w:r>
        <w:t>I.2.3</w:t>
      </w:r>
      <w:r>
        <w:rPr>
          <w:rFonts w:asciiTheme="minorHAnsi" w:eastAsiaTheme="minorEastAsia" w:hAnsiTheme="minorHAnsi" w:cstheme="minorBidi"/>
          <w:sz w:val="22"/>
          <w:szCs w:val="22"/>
        </w:rPr>
        <w:tab/>
      </w:r>
      <w:r>
        <w:t>Combinations of channel model parameters</w:t>
      </w:r>
      <w:r>
        <w:tab/>
      </w:r>
      <w:r>
        <w:fldChar w:fldCharType="begin"/>
      </w:r>
      <w:r>
        <w:instrText xml:space="preserve"> PAGEREF _Toc106182982 \h </w:instrText>
      </w:r>
      <w:r>
        <w:fldChar w:fldCharType="separate"/>
      </w:r>
      <w:r>
        <w:t>307</w:t>
      </w:r>
      <w:r>
        <w:fldChar w:fldCharType="end"/>
      </w:r>
    </w:p>
    <w:p w14:paraId="07076193" w14:textId="7A7EFD79" w:rsidR="003F1853" w:rsidRDefault="003F1853">
      <w:pPr>
        <w:pStyle w:val="TOC3"/>
        <w:rPr>
          <w:rFonts w:asciiTheme="minorHAnsi" w:eastAsiaTheme="minorEastAsia" w:hAnsiTheme="minorHAnsi" w:cstheme="minorBidi"/>
          <w:sz w:val="22"/>
          <w:szCs w:val="22"/>
        </w:rPr>
      </w:pPr>
      <w:r>
        <w:t>I.2.4</w:t>
      </w:r>
      <w:r>
        <w:rPr>
          <w:rFonts w:asciiTheme="minorHAnsi" w:eastAsiaTheme="minorEastAsia" w:hAnsiTheme="minorHAnsi" w:cstheme="minorBidi"/>
          <w:sz w:val="22"/>
          <w:szCs w:val="22"/>
        </w:rPr>
        <w:tab/>
      </w:r>
      <w:r>
        <w:t>MIMO channel correlation matrices</w:t>
      </w:r>
      <w:r>
        <w:tab/>
      </w:r>
      <w:r>
        <w:fldChar w:fldCharType="begin"/>
      </w:r>
      <w:r>
        <w:instrText xml:space="preserve"> PAGEREF _Toc106182983 \h </w:instrText>
      </w:r>
      <w:r>
        <w:fldChar w:fldCharType="separate"/>
      </w:r>
      <w:r>
        <w:t>308</w:t>
      </w:r>
      <w:r>
        <w:fldChar w:fldCharType="end"/>
      </w:r>
    </w:p>
    <w:p w14:paraId="4136F3FB" w14:textId="1C394682" w:rsidR="003F1853" w:rsidRDefault="003F1853">
      <w:pPr>
        <w:pStyle w:val="TOC4"/>
        <w:rPr>
          <w:rFonts w:asciiTheme="minorHAnsi" w:eastAsiaTheme="minorEastAsia" w:hAnsiTheme="minorHAnsi" w:cstheme="minorBidi"/>
          <w:sz w:val="22"/>
          <w:szCs w:val="22"/>
        </w:rPr>
      </w:pPr>
      <w:r>
        <w:t>I.2.4.1</w:t>
      </w:r>
      <w:r>
        <w:rPr>
          <w:rFonts w:asciiTheme="minorHAnsi" w:eastAsiaTheme="minorEastAsia" w:hAnsiTheme="minorHAnsi" w:cstheme="minorBidi"/>
          <w:sz w:val="22"/>
          <w:szCs w:val="22"/>
        </w:rPr>
        <w:tab/>
      </w:r>
      <w:r>
        <w:t>General</w:t>
      </w:r>
      <w:r>
        <w:tab/>
      </w:r>
      <w:r>
        <w:fldChar w:fldCharType="begin"/>
      </w:r>
      <w:r>
        <w:instrText xml:space="preserve"> PAGEREF _Toc106182984 \h </w:instrText>
      </w:r>
      <w:r>
        <w:fldChar w:fldCharType="separate"/>
      </w:r>
      <w:r>
        <w:t>308</w:t>
      </w:r>
      <w:r>
        <w:fldChar w:fldCharType="end"/>
      </w:r>
    </w:p>
    <w:p w14:paraId="743ACB22" w14:textId="561CBC80" w:rsidR="003F1853" w:rsidRDefault="003F1853">
      <w:pPr>
        <w:pStyle w:val="TOC4"/>
        <w:rPr>
          <w:rFonts w:asciiTheme="minorHAnsi" w:eastAsiaTheme="minorEastAsia" w:hAnsiTheme="minorHAnsi" w:cstheme="minorBidi"/>
          <w:sz w:val="22"/>
          <w:szCs w:val="22"/>
        </w:rPr>
      </w:pPr>
      <w:r>
        <w:t>I.2.4.2</w:t>
      </w:r>
      <w:r>
        <w:rPr>
          <w:rFonts w:asciiTheme="minorHAnsi" w:eastAsiaTheme="minorEastAsia" w:hAnsiTheme="minorHAnsi" w:cstheme="minorBidi"/>
          <w:sz w:val="22"/>
          <w:szCs w:val="22"/>
        </w:rPr>
        <w:tab/>
      </w:r>
      <w:r>
        <w:t>MIMO correlation matrices using Uniform Linear Array</w:t>
      </w:r>
      <w:r>
        <w:tab/>
      </w:r>
      <w:r>
        <w:fldChar w:fldCharType="begin"/>
      </w:r>
      <w:r>
        <w:instrText xml:space="preserve"> PAGEREF _Toc106182985 \h </w:instrText>
      </w:r>
      <w:r>
        <w:fldChar w:fldCharType="separate"/>
      </w:r>
      <w:r>
        <w:t>308</w:t>
      </w:r>
      <w:r>
        <w:fldChar w:fldCharType="end"/>
      </w:r>
    </w:p>
    <w:p w14:paraId="0E8FC739" w14:textId="7A012EA2" w:rsidR="003F1853" w:rsidRDefault="003F1853">
      <w:pPr>
        <w:pStyle w:val="TOC5"/>
        <w:rPr>
          <w:rFonts w:asciiTheme="minorHAnsi" w:eastAsiaTheme="minorEastAsia" w:hAnsiTheme="minorHAnsi" w:cstheme="minorBidi"/>
          <w:sz w:val="22"/>
          <w:szCs w:val="22"/>
        </w:rPr>
      </w:pPr>
      <w:r>
        <w:rPr>
          <w:lang w:eastAsia="ko-KR"/>
        </w:rPr>
        <w:t>I.2.4.2.1</w:t>
      </w:r>
      <w:r>
        <w:rPr>
          <w:rFonts w:asciiTheme="minorHAnsi" w:eastAsiaTheme="minorEastAsia" w:hAnsiTheme="minorHAnsi" w:cstheme="minorBidi"/>
          <w:sz w:val="22"/>
          <w:szCs w:val="22"/>
        </w:rPr>
        <w:tab/>
      </w:r>
      <w:r>
        <w:rPr>
          <w:lang w:eastAsia="ko-KR"/>
        </w:rPr>
        <w:t>General</w:t>
      </w:r>
      <w:r>
        <w:tab/>
      </w:r>
      <w:r>
        <w:fldChar w:fldCharType="begin"/>
      </w:r>
      <w:r>
        <w:instrText xml:space="preserve"> PAGEREF _Toc106182986 \h </w:instrText>
      </w:r>
      <w:r>
        <w:fldChar w:fldCharType="separate"/>
      </w:r>
      <w:r>
        <w:t>308</w:t>
      </w:r>
      <w:r>
        <w:fldChar w:fldCharType="end"/>
      </w:r>
    </w:p>
    <w:p w14:paraId="3CDA9087" w14:textId="279F3DFF" w:rsidR="003F1853" w:rsidRDefault="003F1853">
      <w:pPr>
        <w:pStyle w:val="TOC5"/>
        <w:rPr>
          <w:rFonts w:asciiTheme="minorHAnsi" w:eastAsiaTheme="minorEastAsia" w:hAnsiTheme="minorHAnsi" w:cstheme="minorBidi"/>
          <w:sz w:val="22"/>
          <w:szCs w:val="22"/>
        </w:rPr>
      </w:pPr>
      <w:r>
        <w:rPr>
          <w:lang w:eastAsia="ko-KR"/>
        </w:rPr>
        <w:t>I.2.4.2.2</w:t>
      </w:r>
      <w:r>
        <w:rPr>
          <w:rFonts w:asciiTheme="minorHAnsi" w:eastAsiaTheme="minorEastAsia" w:hAnsiTheme="minorHAnsi" w:cstheme="minorBidi"/>
          <w:sz w:val="22"/>
          <w:szCs w:val="22"/>
        </w:rPr>
        <w:tab/>
      </w:r>
      <w:r>
        <w:rPr>
          <w:lang w:eastAsia="ko-KR"/>
        </w:rPr>
        <w:t>Definition of MIMO correlation matrices</w:t>
      </w:r>
      <w:r>
        <w:tab/>
      </w:r>
      <w:r>
        <w:fldChar w:fldCharType="begin"/>
      </w:r>
      <w:r>
        <w:instrText xml:space="preserve"> PAGEREF _Toc106182987 \h </w:instrText>
      </w:r>
      <w:r>
        <w:fldChar w:fldCharType="separate"/>
      </w:r>
      <w:r>
        <w:t>308</w:t>
      </w:r>
      <w:r>
        <w:fldChar w:fldCharType="end"/>
      </w:r>
    </w:p>
    <w:p w14:paraId="27E75513" w14:textId="29922619" w:rsidR="003F1853" w:rsidRDefault="003F1853">
      <w:pPr>
        <w:pStyle w:val="TOC5"/>
        <w:rPr>
          <w:rFonts w:asciiTheme="minorHAnsi" w:eastAsiaTheme="minorEastAsia" w:hAnsiTheme="minorHAnsi" w:cstheme="minorBidi"/>
          <w:sz w:val="22"/>
          <w:szCs w:val="22"/>
        </w:rPr>
      </w:pPr>
      <w:r>
        <w:rPr>
          <w:lang w:eastAsia="ko-KR"/>
        </w:rPr>
        <w:t>I.2.4.2.3</w:t>
      </w:r>
      <w:r>
        <w:rPr>
          <w:rFonts w:asciiTheme="minorHAnsi" w:eastAsiaTheme="minorEastAsia" w:hAnsiTheme="minorHAnsi" w:cstheme="minorBidi"/>
          <w:sz w:val="22"/>
          <w:szCs w:val="22"/>
        </w:rPr>
        <w:tab/>
      </w:r>
      <w:r>
        <w:rPr>
          <w:lang w:eastAsia="ko-KR"/>
        </w:rPr>
        <w:t>MIMO correlation matrices at high, medium and low level</w:t>
      </w:r>
      <w:r>
        <w:tab/>
      </w:r>
      <w:r>
        <w:fldChar w:fldCharType="begin"/>
      </w:r>
      <w:r>
        <w:instrText xml:space="preserve"> PAGEREF _Toc106182988 \h </w:instrText>
      </w:r>
      <w:r>
        <w:fldChar w:fldCharType="separate"/>
      </w:r>
      <w:r>
        <w:t>309</w:t>
      </w:r>
      <w:r>
        <w:fldChar w:fldCharType="end"/>
      </w:r>
    </w:p>
    <w:p w14:paraId="70B77F0F" w14:textId="550A434C" w:rsidR="003F1853" w:rsidRDefault="003F1853">
      <w:pPr>
        <w:pStyle w:val="TOC4"/>
        <w:rPr>
          <w:rFonts w:asciiTheme="minorHAnsi" w:eastAsiaTheme="minorEastAsia" w:hAnsiTheme="minorHAnsi" w:cstheme="minorBidi"/>
          <w:sz w:val="22"/>
          <w:szCs w:val="22"/>
        </w:rPr>
      </w:pPr>
      <w:r>
        <w:t>I.2.4.3</w:t>
      </w:r>
      <w:r>
        <w:rPr>
          <w:rFonts w:asciiTheme="minorHAnsi" w:eastAsiaTheme="minorEastAsia" w:hAnsiTheme="minorHAnsi" w:cstheme="minorBidi"/>
          <w:sz w:val="22"/>
          <w:szCs w:val="22"/>
        </w:rPr>
        <w:tab/>
      </w:r>
      <w:r>
        <w:t>Multi-antenna channel models using cross polarized antennas</w:t>
      </w:r>
      <w:r>
        <w:tab/>
      </w:r>
      <w:r>
        <w:fldChar w:fldCharType="begin"/>
      </w:r>
      <w:r>
        <w:instrText xml:space="preserve"> PAGEREF _Toc106182989 \h </w:instrText>
      </w:r>
      <w:r>
        <w:fldChar w:fldCharType="separate"/>
      </w:r>
      <w:r>
        <w:t>311</w:t>
      </w:r>
      <w:r>
        <w:fldChar w:fldCharType="end"/>
      </w:r>
    </w:p>
    <w:p w14:paraId="4A925564" w14:textId="538B5CD6" w:rsidR="003F1853" w:rsidRDefault="003F1853">
      <w:pPr>
        <w:pStyle w:val="TOC5"/>
        <w:rPr>
          <w:rFonts w:asciiTheme="minorHAnsi" w:eastAsiaTheme="minorEastAsia" w:hAnsiTheme="minorHAnsi" w:cstheme="minorBidi"/>
          <w:sz w:val="22"/>
          <w:szCs w:val="22"/>
        </w:rPr>
      </w:pPr>
      <w:r>
        <w:t>I.2.4.3.1</w:t>
      </w:r>
      <w:r>
        <w:rPr>
          <w:rFonts w:asciiTheme="minorHAnsi" w:eastAsiaTheme="minorEastAsia" w:hAnsiTheme="minorHAnsi" w:cstheme="minorBidi"/>
          <w:sz w:val="22"/>
          <w:szCs w:val="22"/>
        </w:rPr>
        <w:tab/>
      </w:r>
      <w:r>
        <w:t>General</w:t>
      </w:r>
      <w:r>
        <w:tab/>
      </w:r>
      <w:r>
        <w:fldChar w:fldCharType="begin"/>
      </w:r>
      <w:r>
        <w:instrText xml:space="preserve"> PAGEREF _Toc106182990 \h </w:instrText>
      </w:r>
      <w:r>
        <w:fldChar w:fldCharType="separate"/>
      </w:r>
      <w:r>
        <w:t>311</w:t>
      </w:r>
      <w:r>
        <w:fldChar w:fldCharType="end"/>
      </w:r>
    </w:p>
    <w:p w14:paraId="6AE2A961" w14:textId="1186A21B" w:rsidR="003F1853" w:rsidRDefault="003F1853">
      <w:pPr>
        <w:pStyle w:val="TOC5"/>
        <w:rPr>
          <w:rFonts w:asciiTheme="minorHAnsi" w:eastAsiaTheme="minorEastAsia" w:hAnsiTheme="minorHAnsi" w:cstheme="minorBidi"/>
          <w:sz w:val="22"/>
          <w:szCs w:val="22"/>
        </w:rPr>
      </w:pPr>
      <w:r>
        <w:t>I.2.4.3.2</w:t>
      </w:r>
      <w:r>
        <w:rPr>
          <w:rFonts w:asciiTheme="minorHAnsi" w:eastAsiaTheme="minorEastAsia" w:hAnsiTheme="minorHAnsi" w:cstheme="minorBidi"/>
          <w:sz w:val="22"/>
          <w:szCs w:val="22"/>
        </w:rPr>
        <w:tab/>
      </w:r>
      <w:r>
        <w:t>Definition of MIMO correlation matrices using cross polarized antennas</w:t>
      </w:r>
      <w:r>
        <w:tab/>
      </w:r>
      <w:r>
        <w:fldChar w:fldCharType="begin"/>
      </w:r>
      <w:r>
        <w:instrText xml:space="preserve"> PAGEREF _Toc106182991 \h </w:instrText>
      </w:r>
      <w:r>
        <w:fldChar w:fldCharType="separate"/>
      </w:r>
      <w:r>
        <w:t>312</w:t>
      </w:r>
      <w:r>
        <w:fldChar w:fldCharType="end"/>
      </w:r>
    </w:p>
    <w:p w14:paraId="1488D618" w14:textId="6E13787A" w:rsidR="003F1853" w:rsidRDefault="003F1853">
      <w:pPr>
        <w:pStyle w:val="TOC5"/>
        <w:rPr>
          <w:rFonts w:asciiTheme="minorHAnsi" w:eastAsiaTheme="minorEastAsia" w:hAnsiTheme="minorHAnsi" w:cstheme="minorBidi"/>
          <w:sz w:val="22"/>
          <w:szCs w:val="22"/>
        </w:rPr>
      </w:pPr>
      <w:r>
        <w:rPr>
          <w:lang w:eastAsia="ko-KR"/>
        </w:rPr>
        <w:t>I.2.4.2.3</w:t>
      </w:r>
      <w:r>
        <w:rPr>
          <w:rFonts w:asciiTheme="minorHAnsi" w:eastAsiaTheme="minorEastAsia" w:hAnsiTheme="minorHAnsi" w:cstheme="minorBidi"/>
          <w:sz w:val="22"/>
          <w:szCs w:val="22"/>
        </w:rPr>
        <w:tab/>
      </w:r>
      <w:r>
        <w:rPr>
          <w:lang w:eastAsia="ko-KR"/>
        </w:rPr>
        <w:t>Spatial correlation matrices at IAB-MT/UE and IAB-DU/gNB sides</w:t>
      </w:r>
      <w:r>
        <w:tab/>
      </w:r>
      <w:r>
        <w:fldChar w:fldCharType="begin"/>
      </w:r>
      <w:r>
        <w:instrText xml:space="preserve"> PAGEREF _Toc106182992 \h </w:instrText>
      </w:r>
      <w:r>
        <w:fldChar w:fldCharType="separate"/>
      </w:r>
      <w:r>
        <w:t>312</w:t>
      </w:r>
      <w:r>
        <w:fldChar w:fldCharType="end"/>
      </w:r>
    </w:p>
    <w:p w14:paraId="608A00E7" w14:textId="40A21D24" w:rsidR="003F1853" w:rsidRDefault="003F1853">
      <w:pPr>
        <w:pStyle w:val="TOC5"/>
        <w:rPr>
          <w:rFonts w:asciiTheme="minorHAnsi" w:eastAsiaTheme="minorEastAsia" w:hAnsiTheme="minorHAnsi" w:cstheme="minorBidi"/>
          <w:sz w:val="22"/>
          <w:szCs w:val="22"/>
        </w:rPr>
      </w:pPr>
      <w:r>
        <w:rPr>
          <w:lang w:eastAsia="ko-KR"/>
        </w:rPr>
        <w:t>I.2.4.2.4</w:t>
      </w:r>
      <w:r>
        <w:rPr>
          <w:rFonts w:asciiTheme="minorHAnsi" w:eastAsiaTheme="minorEastAsia" w:hAnsiTheme="minorHAnsi" w:cstheme="minorBidi"/>
          <w:sz w:val="22"/>
          <w:szCs w:val="22"/>
        </w:rPr>
        <w:tab/>
      </w:r>
      <w:r>
        <w:rPr>
          <w:lang w:eastAsia="ko-KR"/>
        </w:rPr>
        <w:t>MIMO correlation matrices using cross polarized antennas</w:t>
      </w:r>
      <w:r>
        <w:tab/>
      </w:r>
      <w:r>
        <w:fldChar w:fldCharType="begin"/>
      </w:r>
      <w:r>
        <w:instrText xml:space="preserve"> PAGEREF _Toc106182993 \h </w:instrText>
      </w:r>
      <w:r>
        <w:fldChar w:fldCharType="separate"/>
      </w:r>
      <w:r>
        <w:t>313</w:t>
      </w:r>
      <w:r>
        <w:fldChar w:fldCharType="end"/>
      </w:r>
    </w:p>
    <w:p w14:paraId="295181E0" w14:textId="4F1085B3" w:rsidR="003F1853" w:rsidRDefault="003F1853">
      <w:pPr>
        <w:pStyle w:val="TOC2"/>
        <w:rPr>
          <w:rFonts w:asciiTheme="minorHAnsi" w:eastAsiaTheme="minorEastAsia" w:hAnsiTheme="minorHAnsi" w:cstheme="minorBidi"/>
          <w:sz w:val="22"/>
          <w:szCs w:val="22"/>
        </w:rPr>
      </w:pPr>
      <w:r>
        <w:t>I.3</w:t>
      </w:r>
      <w:r>
        <w:rPr>
          <w:rFonts w:asciiTheme="minorHAnsi" w:eastAsiaTheme="minorEastAsia" w:hAnsiTheme="minorHAnsi" w:cstheme="minorBidi"/>
          <w:sz w:val="22"/>
          <w:szCs w:val="22"/>
        </w:rPr>
        <w:tab/>
      </w:r>
      <w:r>
        <w:t>Physical signals, channels mapping and precoding</w:t>
      </w:r>
      <w:r>
        <w:tab/>
      </w:r>
      <w:r>
        <w:fldChar w:fldCharType="begin"/>
      </w:r>
      <w:r>
        <w:instrText xml:space="preserve"> PAGEREF _Toc106182994 \h </w:instrText>
      </w:r>
      <w:r>
        <w:fldChar w:fldCharType="separate"/>
      </w:r>
      <w:r>
        <w:t>313</w:t>
      </w:r>
      <w:r>
        <w:fldChar w:fldCharType="end"/>
      </w:r>
    </w:p>
    <w:p w14:paraId="36F02DB1" w14:textId="0F5934B4" w:rsidR="003F1853" w:rsidRDefault="003F1853">
      <w:pPr>
        <w:pStyle w:val="TOC3"/>
        <w:rPr>
          <w:rFonts w:asciiTheme="minorHAnsi" w:eastAsiaTheme="minorEastAsia" w:hAnsiTheme="minorHAnsi" w:cstheme="minorBidi"/>
          <w:sz w:val="22"/>
          <w:szCs w:val="22"/>
        </w:rPr>
      </w:pPr>
      <w:r>
        <w:t>I.3.1</w:t>
      </w:r>
      <w:r>
        <w:rPr>
          <w:rFonts w:asciiTheme="minorHAnsi" w:eastAsiaTheme="minorEastAsia" w:hAnsiTheme="minorHAnsi" w:cstheme="minorBidi"/>
          <w:sz w:val="22"/>
          <w:szCs w:val="22"/>
        </w:rPr>
        <w:tab/>
      </w:r>
      <w:r>
        <w:t>General</w:t>
      </w:r>
      <w:r>
        <w:tab/>
      </w:r>
      <w:r>
        <w:fldChar w:fldCharType="begin"/>
      </w:r>
      <w:r>
        <w:instrText xml:space="preserve"> PAGEREF _Toc106182995 \h </w:instrText>
      </w:r>
      <w:r>
        <w:fldChar w:fldCharType="separate"/>
      </w:r>
      <w:r>
        <w:t>313</w:t>
      </w:r>
      <w:r>
        <w:fldChar w:fldCharType="end"/>
      </w:r>
    </w:p>
    <w:p w14:paraId="3715A56F" w14:textId="708C74B4" w:rsidR="003F1853" w:rsidRDefault="003F1853">
      <w:pPr>
        <w:pStyle w:val="TOC8"/>
        <w:rPr>
          <w:rFonts w:asciiTheme="minorHAnsi" w:eastAsiaTheme="minorEastAsia" w:hAnsiTheme="minorHAnsi" w:cstheme="minorBidi"/>
          <w:b w:val="0"/>
          <w:szCs w:val="22"/>
        </w:rPr>
      </w:pPr>
      <w:r>
        <w:t xml:space="preserve">Annex </w:t>
      </w:r>
      <w:r>
        <w:rPr>
          <w:lang w:eastAsia="zh-CN"/>
        </w:rPr>
        <w:t>J</w:t>
      </w:r>
      <w:r>
        <w:t xml:space="preserve"> (informative):</w:t>
      </w:r>
      <w:r>
        <w:rPr>
          <w:lang w:eastAsia="en-CA"/>
        </w:rPr>
        <w:t xml:space="preserve">  </w:t>
      </w:r>
      <w:r>
        <w:t>Change history</w:t>
      </w:r>
      <w:r>
        <w:tab/>
      </w:r>
      <w:r>
        <w:fldChar w:fldCharType="begin"/>
      </w:r>
      <w:r>
        <w:instrText xml:space="preserve"> PAGEREF _Toc106182996 \h </w:instrText>
      </w:r>
      <w:r>
        <w:fldChar w:fldCharType="separate"/>
      </w:r>
      <w:r>
        <w:t>315</w:t>
      </w:r>
      <w:r>
        <w:fldChar w:fldCharType="end"/>
      </w:r>
    </w:p>
    <w:p w14:paraId="0994BED1" w14:textId="57660324" w:rsidR="00AD5C59" w:rsidRDefault="003F1853" w:rsidP="00AD5C59">
      <w:pPr>
        <w:rPr>
          <w:noProof/>
          <w:sz w:val="22"/>
        </w:rPr>
      </w:pPr>
      <w:r>
        <w:fldChar w:fldCharType="end"/>
      </w:r>
    </w:p>
    <w:p w14:paraId="2A68FE71" w14:textId="77777777" w:rsidR="00AD5C59" w:rsidRDefault="00AD5C59">
      <w:pPr>
        <w:overflowPunct/>
        <w:autoSpaceDE/>
        <w:autoSpaceDN/>
        <w:adjustRightInd/>
        <w:spacing w:after="160" w:line="259" w:lineRule="auto"/>
        <w:textAlignment w:val="auto"/>
        <w:rPr>
          <w:noProof/>
          <w:sz w:val="22"/>
        </w:rPr>
      </w:pPr>
      <w:r>
        <w:rPr>
          <w:noProof/>
          <w:sz w:val="22"/>
        </w:rPr>
        <w:br w:type="page"/>
      </w:r>
    </w:p>
    <w:p w14:paraId="18F5F677" w14:textId="77777777" w:rsidR="00B45B97" w:rsidRPr="00B45B97" w:rsidRDefault="00B45B97" w:rsidP="00AD5C59"/>
    <w:p w14:paraId="2EFCFCA9" w14:textId="77777777" w:rsidR="00077B6E" w:rsidRPr="007E346D" w:rsidRDefault="00077B6E" w:rsidP="00077B6E">
      <w:pPr>
        <w:pStyle w:val="Heading1"/>
      </w:pPr>
      <w:bookmarkStart w:id="15" w:name="_Toc13080113"/>
      <w:bookmarkStart w:id="16" w:name="_Toc18916143"/>
      <w:bookmarkStart w:id="17" w:name="_Toc53185270"/>
      <w:bookmarkStart w:id="18" w:name="_Toc53185646"/>
      <w:bookmarkStart w:id="19" w:name="_Toc57820119"/>
      <w:bookmarkStart w:id="20" w:name="_Toc57821046"/>
      <w:bookmarkStart w:id="21" w:name="_Toc61183322"/>
      <w:bookmarkStart w:id="22" w:name="_Toc61183716"/>
      <w:bookmarkStart w:id="23" w:name="_Toc61184108"/>
      <w:bookmarkStart w:id="24" w:name="_Toc61184500"/>
      <w:bookmarkStart w:id="25" w:name="_Toc61184890"/>
      <w:bookmarkStart w:id="26" w:name="_Toc66386233"/>
      <w:bookmarkStart w:id="27" w:name="_Toc74583074"/>
      <w:bookmarkStart w:id="28" w:name="_Toc76541887"/>
      <w:bookmarkStart w:id="29" w:name="_Toc82449869"/>
      <w:bookmarkStart w:id="30" w:name="_Toc82450517"/>
      <w:bookmarkStart w:id="31" w:name="_Toc89948906"/>
      <w:bookmarkStart w:id="32" w:name="_Toc98755295"/>
      <w:bookmarkStart w:id="33" w:name="_Toc106182348"/>
      <w:r w:rsidRPr="007E346D">
        <w:t>Foreword</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3A75B989" w14:textId="77777777" w:rsidR="00AD5C59" w:rsidRPr="004D3578" w:rsidRDefault="00AD5C59" w:rsidP="00AD5C59">
      <w:r w:rsidRPr="005913F7">
        <w:t>This Technical Specification has been produced by the 3rd Generation Partnership Project (3GPP).</w:t>
      </w:r>
    </w:p>
    <w:p w14:paraId="515B83F3" w14:textId="77777777" w:rsidR="00AD5C59" w:rsidRPr="004D3578" w:rsidRDefault="00AD5C59" w:rsidP="00AD5C59">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EE1F08C" w14:textId="77777777" w:rsidR="00AD5C59" w:rsidRPr="004D3578" w:rsidRDefault="00AD5C59" w:rsidP="00AD5C59">
      <w:pPr>
        <w:pStyle w:val="B10"/>
      </w:pPr>
      <w:r w:rsidRPr="004D3578">
        <w:t>Version x.y.z</w:t>
      </w:r>
    </w:p>
    <w:p w14:paraId="7CD5FA94" w14:textId="77777777" w:rsidR="00AD5C59" w:rsidRPr="004D3578" w:rsidRDefault="00AD5C59" w:rsidP="00AD5C59">
      <w:pPr>
        <w:pStyle w:val="B10"/>
      </w:pPr>
      <w:r w:rsidRPr="004D3578">
        <w:t>where:</w:t>
      </w:r>
    </w:p>
    <w:p w14:paraId="37FB0A29" w14:textId="77777777" w:rsidR="00AD5C59" w:rsidRPr="004D3578" w:rsidRDefault="00AD5C59" w:rsidP="00AD5C59">
      <w:pPr>
        <w:pStyle w:val="B20"/>
      </w:pPr>
      <w:r w:rsidRPr="004D3578">
        <w:t>x</w:t>
      </w:r>
      <w:r w:rsidRPr="004D3578">
        <w:tab/>
        <w:t>the first digit:</w:t>
      </w:r>
    </w:p>
    <w:p w14:paraId="34C18D41" w14:textId="77777777" w:rsidR="00AD5C59" w:rsidRPr="004D3578" w:rsidRDefault="00AD5C59" w:rsidP="00AD5C59">
      <w:pPr>
        <w:pStyle w:val="B30"/>
      </w:pPr>
      <w:r w:rsidRPr="004D3578">
        <w:t>1</w:t>
      </w:r>
      <w:r w:rsidRPr="004D3578">
        <w:tab/>
        <w:t>presented to TSG for information;</w:t>
      </w:r>
    </w:p>
    <w:p w14:paraId="0054BF99" w14:textId="77777777" w:rsidR="00AD5C59" w:rsidRPr="004D3578" w:rsidRDefault="00AD5C59" w:rsidP="00AD5C59">
      <w:pPr>
        <w:pStyle w:val="B30"/>
      </w:pPr>
      <w:r w:rsidRPr="004D3578">
        <w:t>2</w:t>
      </w:r>
      <w:r w:rsidRPr="004D3578">
        <w:tab/>
        <w:t>presented to TSG for approval;</w:t>
      </w:r>
    </w:p>
    <w:p w14:paraId="4E4700E9" w14:textId="77777777" w:rsidR="00AD5C59" w:rsidRPr="004D3578" w:rsidRDefault="00AD5C59" w:rsidP="00AD5C59">
      <w:pPr>
        <w:pStyle w:val="B30"/>
      </w:pPr>
      <w:r w:rsidRPr="004D3578">
        <w:t>3</w:t>
      </w:r>
      <w:r w:rsidRPr="004D3578">
        <w:tab/>
        <w:t>or greater indicates TSG approved document under change control.</w:t>
      </w:r>
    </w:p>
    <w:p w14:paraId="14FACA8F" w14:textId="77777777" w:rsidR="00AD5C59" w:rsidRPr="004D3578" w:rsidRDefault="00AD5C59" w:rsidP="00AD5C59">
      <w:pPr>
        <w:pStyle w:val="B20"/>
      </w:pPr>
      <w:r w:rsidRPr="004D3578">
        <w:t>y</w:t>
      </w:r>
      <w:r w:rsidRPr="004D3578">
        <w:tab/>
        <w:t>the second digit is incremented for all changes of substance, i.e. technical enhancements, corrections, updates, etc.</w:t>
      </w:r>
    </w:p>
    <w:p w14:paraId="74397EA0" w14:textId="77777777" w:rsidR="00AD5C59" w:rsidRDefault="00AD5C59" w:rsidP="00AD5C59">
      <w:pPr>
        <w:pStyle w:val="B20"/>
      </w:pPr>
      <w:r w:rsidRPr="004D3578">
        <w:t>z</w:t>
      </w:r>
      <w:r w:rsidRPr="004D3578">
        <w:tab/>
        <w:t>the third digit is incremented when editorial only changes have been incorporated in the document.</w:t>
      </w:r>
    </w:p>
    <w:p w14:paraId="5CBBC68C" w14:textId="77777777" w:rsidR="001513B0" w:rsidRDefault="001513B0" w:rsidP="001513B0">
      <w:r>
        <w:t>In the present document, certain modal verbs have the following meanings:</w:t>
      </w:r>
    </w:p>
    <w:p w14:paraId="2ABCBD9B" w14:textId="77777777" w:rsidR="001513B0" w:rsidRDefault="001513B0" w:rsidP="001513B0">
      <w:pPr>
        <w:pStyle w:val="EX"/>
      </w:pPr>
      <w:r w:rsidRPr="008C384C">
        <w:rPr>
          <w:b/>
        </w:rPr>
        <w:t>shall</w:t>
      </w:r>
      <w:r>
        <w:tab/>
        <w:t>indicates a mandatory requirement to do something</w:t>
      </w:r>
    </w:p>
    <w:p w14:paraId="25C2A77F" w14:textId="77777777" w:rsidR="001513B0" w:rsidRDefault="001513B0" w:rsidP="001513B0">
      <w:pPr>
        <w:pStyle w:val="EX"/>
      </w:pPr>
      <w:r w:rsidRPr="008C384C">
        <w:rPr>
          <w:b/>
        </w:rPr>
        <w:t>shall not</w:t>
      </w:r>
      <w:r>
        <w:tab/>
        <w:t>indicates an interdiction (prohibition) to do something</w:t>
      </w:r>
    </w:p>
    <w:p w14:paraId="37A071DA" w14:textId="77777777" w:rsidR="001513B0" w:rsidRPr="004D3578" w:rsidRDefault="001513B0" w:rsidP="001513B0">
      <w:pPr>
        <w:pStyle w:val="NO"/>
      </w:pPr>
      <w:r>
        <w:t>NOTE 1:</w:t>
      </w:r>
      <w:r>
        <w:tab/>
        <w:t>The constructions "shall" and "shall not" are confined to the context of normative provisions, and do not appear in Technical Reports.</w:t>
      </w:r>
    </w:p>
    <w:p w14:paraId="213C934F" w14:textId="77777777" w:rsidR="001513B0" w:rsidRPr="004D3578" w:rsidRDefault="001513B0" w:rsidP="001513B0">
      <w:pPr>
        <w:pStyle w:val="NO"/>
      </w:pPr>
      <w:r>
        <w:t>NOTE 2:</w:t>
      </w:r>
      <w:r>
        <w:tab/>
        <w:t xml:space="preserve">The constructions "must" and "must not" are not used as substitutes for "shall" and "shall not". Their use is avoided insofar as possible, and they are </w:t>
      </w:r>
      <w:r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2BEC12BF" w14:textId="77777777" w:rsidR="001513B0" w:rsidRDefault="001513B0" w:rsidP="001513B0">
      <w:pPr>
        <w:pStyle w:val="EX"/>
      </w:pPr>
      <w:r w:rsidRPr="008C384C">
        <w:rPr>
          <w:b/>
        </w:rPr>
        <w:t>should</w:t>
      </w:r>
      <w:r>
        <w:tab/>
        <w:t>indicates a recommendation to do something</w:t>
      </w:r>
    </w:p>
    <w:p w14:paraId="1A97E316" w14:textId="77777777" w:rsidR="001513B0" w:rsidRDefault="001513B0" w:rsidP="001513B0">
      <w:pPr>
        <w:pStyle w:val="EX"/>
      </w:pPr>
      <w:r w:rsidRPr="008C384C">
        <w:rPr>
          <w:b/>
        </w:rPr>
        <w:t>should not</w:t>
      </w:r>
      <w:r>
        <w:tab/>
        <w:t>indicates a recommendation not to do something</w:t>
      </w:r>
    </w:p>
    <w:p w14:paraId="4FEF7139" w14:textId="77777777" w:rsidR="001513B0" w:rsidRDefault="001513B0" w:rsidP="001513B0">
      <w:pPr>
        <w:pStyle w:val="EX"/>
      </w:pPr>
      <w:r w:rsidRPr="00774DA4">
        <w:rPr>
          <w:b/>
        </w:rPr>
        <w:t>may</w:t>
      </w:r>
      <w:r>
        <w:tab/>
        <w:t>indicates permission to do something</w:t>
      </w:r>
    </w:p>
    <w:p w14:paraId="2FD77452" w14:textId="77777777" w:rsidR="001513B0" w:rsidRDefault="001513B0" w:rsidP="001513B0">
      <w:pPr>
        <w:pStyle w:val="EX"/>
      </w:pPr>
      <w:r w:rsidRPr="00774DA4">
        <w:rPr>
          <w:b/>
        </w:rPr>
        <w:t>need not</w:t>
      </w:r>
      <w:r>
        <w:tab/>
        <w:t>indicates permission not to do something</w:t>
      </w:r>
    </w:p>
    <w:p w14:paraId="779634BE" w14:textId="77777777" w:rsidR="001513B0" w:rsidRDefault="001513B0" w:rsidP="001513B0">
      <w:pPr>
        <w:pStyle w:val="NO"/>
      </w:pPr>
      <w:r>
        <w:t>NOTE 3:</w:t>
      </w:r>
      <w:r>
        <w:tab/>
        <w:t>The construction "may not" is ambiguous and is not used in normative elements. The unambiguous constructions "might not" or "shall not" are used instead, depending upon the meaning intended.</w:t>
      </w:r>
    </w:p>
    <w:p w14:paraId="58725DC0" w14:textId="77777777" w:rsidR="001513B0" w:rsidRDefault="001513B0" w:rsidP="001513B0">
      <w:pPr>
        <w:pStyle w:val="EX"/>
      </w:pPr>
      <w:r w:rsidRPr="00774DA4">
        <w:rPr>
          <w:b/>
        </w:rPr>
        <w:t>can</w:t>
      </w:r>
      <w:r>
        <w:tab/>
        <w:t>indicates that something is possible</w:t>
      </w:r>
    </w:p>
    <w:p w14:paraId="36836AFD" w14:textId="77777777" w:rsidR="001513B0" w:rsidRDefault="001513B0" w:rsidP="001513B0">
      <w:pPr>
        <w:pStyle w:val="EX"/>
      </w:pPr>
      <w:r w:rsidRPr="00774DA4">
        <w:rPr>
          <w:b/>
        </w:rPr>
        <w:t>cannot</w:t>
      </w:r>
      <w:r>
        <w:tab/>
        <w:t>indicates that something is impossible</w:t>
      </w:r>
    </w:p>
    <w:p w14:paraId="6AAC3663" w14:textId="77777777" w:rsidR="001513B0" w:rsidRDefault="001513B0" w:rsidP="001513B0">
      <w:pPr>
        <w:pStyle w:val="NO"/>
      </w:pPr>
      <w:r>
        <w:t>NOTE 4:</w:t>
      </w:r>
      <w:r>
        <w:tab/>
        <w:t>The constructions "can" and "cannot" shall not to be used as substitutes for "may" and "need not".</w:t>
      </w:r>
    </w:p>
    <w:p w14:paraId="6BAF62EE" w14:textId="77777777" w:rsidR="001513B0" w:rsidRDefault="001513B0" w:rsidP="001513B0">
      <w:pPr>
        <w:pStyle w:val="EX"/>
      </w:pPr>
      <w:r w:rsidRPr="00774DA4">
        <w:rPr>
          <w:b/>
        </w:rPr>
        <w:t>will</w:t>
      </w:r>
      <w:r>
        <w:tab/>
        <w:t>indicates that something is certain or expected to happen as a result of action taken by an agency the behaviour of which is outside the scope of the present document</w:t>
      </w:r>
    </w:p>
    <w:p w14:paraId="4273450A" w14:textId="77777777" w:rsidR="001513B0" w:rsidRDefault="001513B0" w:rsidP="001513B0">
      <w:pPr>
        <w:pStyle w:val="EX"/>
      </w:pPr>
      <w:r w:rsidRPr="00774DA4">
        <w:rPr>
          <w:b/>
        </w:rPr>
        <w:t>will</w:t>
      </w:r>
      <w:r>
        <w:rPr>
          <w:b/>
        </w:rPr>
        <w:t xml:space="preserve"> not</w:t>
      </w:r>
      <w:r>
        <w:tab/>
        <w:t>indicates that something is certain or expected not to happen as a result of action taken by an agency the behaviour of which is outside the scope of the present document</w:t>
      </w:r>
    </w:p>
    <w:p w14:paraId="5B2C5EC8" w14:textId="77777777" w:rsidR="001513B0" w:rsidRDefault="001513B0" w:rsidP="001513B0">
      <w:pPr>
        <w:pStyle w:val="EX"/>
      </w:pPr>
      <w:r>
        <w:rPr>
          <w:b/>
        </w:rPr>
        <w:t>might</w:t>
      </w:r>
      <w:r w:rsidRPr="001F1132">
        <w:tab/>
        <w:t xml:space="preserve">indicates a likelihood that something will happen as a result of </w:t>
      </w:r>
      <w:r>
        <w:t xml:space="preserve">action taken by </w:t>
      </w:r>
      <w:r w:rsidRPr="001F1132">
        <w:t>some agency the</w:t>
      </w:r>
      <w:r>
        <w:t xml:space="preserve"> behaviour of which is outside the scope of the present document</w:t>
      </w:r>
    </w:p>
    <w:p w14:paraId="503D09CE" w14:textId="77777777" w:rsidR="001513B0" w:rsidRDefault="001513B0" w:rsidP="001513B0">
      <w:pPr>
        <w:pStyle w:val="EX"/>
      </w:pPr>
      <w:r>
        <w:rPr>
          <w:b/>
        </w:rPr>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50ADF3EF" w14:textId="77777777" w:rsidR="001513B0" w:rsidRDefault="001513B0" w:rsidP="001513B0">
      <w:r>
        <w:t>In addition:</w:t>
      </w:r>
    </w:p>
    <w:p w14:paraId="3C73F855" w14:textId="77777777" w:rsidR="001513B0" w:rsidRDefault="001513B0" w:rsidP="001513B0">
      <w:pPr>
        <w:pStyle w:val="EX"/>
      </w:pPr>
      <w:r w:rsidRPr="00647114">
        <w:rPr>
          <w:b/>
        </w:rPr>
        <w:t>is</w:t>
      </w:r>
      <w:r>
        <w:tab/>
        <w:t>(or any other verb in the indicative mood) indicates a statement of fact</w:t>
      </w:r>
    </w:p>
    <w:p w14:paraId="480AACEB" w14:textId="77777777" w:rsidR="001513B0" w:rsidRDefault="001513B0" w:rsidP="001513B0">
      <w:pPr>
        <w:pStyle w:val="EX"/>
      </w:pPr>
      <w:r w:rsidRPr="00647114">
        <w:rPr>
          <w:b/>
        </w:rPr>
        <w:t>is not</w:t>
      </w:r>
      <w:r>
        <w:tab/>
        <w:t>(or any other negative verb in the indicative mood) indicates a statement of fact</w:t>
      </w:r>
    </w:p>
    <w:p w14:paraId="5C989D9E" w14:textId="77777777" w:rsidR="001513B0" w:rsidRPr="004D3578" w:rsidRDefault="001513B0" w:rsidP="001513B0">
      <w:pPr>
        <w:pStyle w:val="NO"/>
      </w:pPr>
      <w:r>
        <w:t>NOTE 5:</w:t>
      </w:r>
      <w:r>
        <w:tab/>
        <w:t>The constructions "is" and "is not" do not indicate requirements.</w:t>
      </w:r>
    </w:p>
    <w:p w14:paraId="65E3A5F7" w14:textId="77777777" w:rsidR="00077B6E" w:rsidRPr="00AD5C59" w:rsidRDefault="00077B6E" w:rsidP="00B45B97">
      <w:pPr>
        <w:pStyle w:val="B30"/>
        <w:ind w:left="0" w:firstLine="0"/>
      </w:pPr>
    </w:p>
    <w:p w14:paraId="6962E053" w14:textId="77777777" w:rsidR="00077B6E" w:rsidRPr="007E346D" w:rsidRDefault="00077B6E" w:rsidP="00077B6E"/>
    <w:p w14:paraId="1144CA10" w14:textId="5518001F" w:rsidR="00077B6E" w:rsidRDefault="00077B6E" w:rsidP="00C60E58">
      <w:pPr>
        <w:pStyle w:val="Heading1"/>
      </w:pPr>
      <w:r w:rsidRPr="007E346D">
        <w:br w:type="page"/>
      </w:r>
      <w:bookmarkStart w:id="34" w:name="_Toc13080114"/>
      <w:bookmarkStart w:id="35" w:name="_Toc18916144"/>
      <w:bookmarkStart w:id="36" w:name="_Toc53185271"/>
      <w:bookmarkStart w:id="37" w:name="_Toc53185647"/>
      <w:bookmarkStart w:id="38" w:name="_Toc57820120"/>
      <w:bookmarkStart w:id="39" w:name="_Toc57821047"/>
      <w:bookmarkStart w:id="40" w:name="_Toc61183323"/>
      <w:bookmarkStart w:id="41" w:name="_Toc61183717"/>
      <w:bookmarkStart w:id="42" w:name="_Toc61184109"/>
      <w:bookmarkStart w:id="43" w:name="_Toc61184501"/>
      <w:bookmarkStart w:id="44" w:name="_Toc61184891"/>
      <w:bookmarkStart w:id="45" w:name="_Toc66386234"/>
      <w:bookmarkStart w:id="46" w:name="_Toc74583075"/>
      <w:bookmarkStart w:id="47" w:name="_Toc76541888"/>
      <w:bookmarkStart w:id="48" w:name="_Toc82449870"/>
      <w:bookmarkStart w:id="49" w:name="_Toc82450518"/>
      <w:bookmarkStart w:id="50" w:name="_Toc89948907"/>
      <w:bookmarkStart w:id="51" w:name="_Toc98755296"/>
      <w:bookmarkStart w:id="52" w:name="_Toc106182349"/>
      <w:r w:rsidR="00C60E58">
        <w:t>1</w:t>
      </w:r>
      <w:r w:rsidR="00C60E58">
        <w:tab/>
      </w:r>
      <w:r w:rsidRPr="007E346D">
        <w:t>Scope</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p>
    <w:p w14:paraId="125566F4" w14:textId="1A1D596B" w:rsidR="00BC408B" w:rsidRPr="00797C7B" w:rsidRDefault="00BC408B" w:rsidP="00BC408B">
      <w:pPr>
        <w:rPr>
          <w:rFonts w:eastAsia="DengXian"/>
          <w:lang w:eastAsia="zh-CN"/>
        </w:rPr>
      </w:pPr>
      <w:r w:rsidRPr="00797C7B">
        <w:t xml:space="preserve">The present document </w:t>
      </w:r>
      <w:r w:rsidRPr="00797C7B">
        <w:rPr>
          <w:rFonts w:cs="v5.0.0"/>
        </w:rPr>
        <w:t>establishes the minimum RF characteristics</w:t>
      </w:r>
      <w:r>
        <w:rPr>
          <w:rFonts w:cs="v5.0.0"/>
        </w:rPr>
        <w:t xml:space="preserve">, </w:t>
      </w:r>
      <w:r w:rsidRPr="00215723">
        <w:rPr>
          <w:rFonts w:cs="v5.0.0"/>
        </w:rPr>
        <w:t xml:space="preserve">minimum radio resource management (RRM) requirements, RRM test cases </w:t>
      </w:r>
      <w:r w:rsidRPr="00797C7B">
        <w:rPr>
          <w:rFonts w:cs="v5.0.0"/>
        </w:rPr>
        <w:t xml:space="preserve">and minimum performance requirements of </w:t>
      </w:r>
      <w:r w:rsidRPr="00797C7B">
        <w:rPr>
          <w:rFonts w:cs="v5.0.0"/>
          <w:shd w:val="clear" w:color="auto" w:fill="FFFFFF"/>
        </w:rPr>
        <w:t>NR</w:t>
      </w:r>
      <w:r w:rsidRPr="00797C7B">
        <w:rPr>
          <w:rFonts w:cs="v5.0.0"/>
        </w:rPr>
        <w:t xml:space="preserve"> </w:t>
      </w:r>
      <w:r w:rsidRPr="00797C7B">
        <w:rPr>
          <w:rFonts w:eastAsia="DengXian" w:cs="v5.0.0"/>
          <w:lang w:eastAsia="zh-CN"/>
        </w:rPr>
        <w:t>Integrated</w:t>
      </w:r>
      <w:r w:rsidRPr="00797C7B">
        <w:rPr>
          <w:rFonts w:eastAsia="DengXian" w:cs="v5.0.0" w:hint="eastAsia"/>
          <w:lang w:eastAsia="zh-CN"/>
        </w:rPr>
        <w:t xml:space="preserve"> access and backhaul</w:t>
      </w:r>
      <w:r w:rsidRPr="00797C7B">
        <w:rPr>
          <w:rFonts w:cs="v5.0.0"/>
        </w:rPr>
        <w:t xml:space="preserve"> (</w:t>
      </w:r>
      <w:r w:rsidRPr="00797C7B">
        <w:rPr>
          <w:rFonts w:eastAsia="DengXian" w:cs="v5.0.0" w:hint="eastAsia"/>
          <w:lang w:eastAsia="zh-CN"/>
        </w:rPr>
        <w:t>IAB</w:t>
      </w:r>
      <w:r w:rsidRPr="00797C7B">
        <w:rPr>
          <w:rFonts w:cs="v5.0.0"/>
        </w:rPr>
        <w:t>)</w:t>
      </w:r>
      <w:r w:rsidRPr="00797C7B">
        <w:rPr>
          <w:rFonts w:eastAsia="DengXian" w:cs="v5.0.0" w:hint="eastAsia"/>
          <w:lang w:eastAsia="zh-CN"/>
        </w:rPr>
        <w:t>.</w:t>
      </w:r>
    </w:p>
    <w:p w14:paraId="3E799482" w14:textId="77777777" w:rsidR="002902C7" w:rsidRPr="002902C7" w:rsidRDefault="002902C7" w:rsidP="00B45B97">
      <w:pPr>
        <w:rPr>
          <w:rFonts w:eastAsiaTheme="minorEastAsia"/>
          <w:lang w:eastAsia="zh-CN"/>
        </w:rPr>
      </w:pPr>
    </w:p>
    <w:p w14:paraId="59431458" w14:textId="2785474C" w:rsidR="00077B6E" w:rsidRDefault="00C60E58" w:rsidP="00C60E58">
      <w:pPr>
        <w:pStyle w:val="Heading1"/>
      </w:pPr>
      <w:bookmarkStart w:id="53" w:name="_Toc13080115"/>
      <w:bookmarkStart w:id="54" w:name="_Toc18916145"/>
      <w:bookmarkStart w:id="55" w:name="_Toc53185272"/>
      <w:bookmarkStart w:id="56" w:name="_Toc53185648"/>
      <w:bookmarkStart w:id="57" w:name="_Toc57820121"/>
      <w:bookmarkStart w:id="58" w:name="_Toc57821048"/>
      <w:bookmarkStart w:id="59" w:name="_Toc61183324"/>
      <w:bookmarkStart w:id="60" w:name="_Toc61183718"/>
      <w:bookmarkStart w:id="61" w:name="_Toc61184110"/>
      <w:bookmarkStart w:id="62" w:name="_Toc61184502"/>
      <w:bookmarkStart w:id="63" w:name="_Toc61184892"/>
      <w:bookmarkStart w:id="64" w:name="_Toc66386235"/>
      <w:bookmarkStart w:id="65" w:name="_Toc74583076"/>
      <w:bookmarkStart w:id="66" w:name="_Toc76541889"/>
      <w:bookmarkStart w:id="67" w:name="_Toc82449871"/>
      <w:bookmarkStart w:id="68" w:name="_Toc82450519"/>
      <w:bookmarkStart w:id="69" w:name="_Toc89948908"/>
      <w:bookmarkStart w:id="70" w:name="_Toc98755297"/>
      <w:bookmarkStart w:id="71" w:name="_Toc106182350"/>
      <w:r>
        <w:t>2</w:t>
      </w:r>
      <w:r>
        <w:tab/>
      </w:r>
      <w:r w:rsidR="00077B6E" w:rsidRPr="007E346D">
        <w:t>References</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7D705AFE" w14:textId="77777777" w:rsidR="00AD5C59" w:rsidRPr="004D3578" w:rsidRDefault="00AD5C59" w:rsidP="00AD5C59">
      <w:r w:rsidRPr="004D3578">
        <w:t>The following documents contain provisions which, through reference in this text, constitute provisions of the present document.</w:t>
      </w:r>
    </w:p>
    <w:p w14:paraId="5A5FB91C" w14:textId="77777777" w:rsidR="00AD5C59" w:rsidRPr="004D3578" w:rsidRDefault="00AD5C59" w:rsidP="00C60E58">
      <w:pPr>
        <w:pStyle w:val="B10"/>
      </w:pPr>
      <w:r>
        <w:t>-</w:t>
      </w:r>
      <w:r>
        <w:tab/>
      </w:r>
      <w:r w:rsidRPr="004D3578">
        <w:t>References are either specific (identified by date of publication, edition number, version number, etc.) or non</w:t>
      </w:r>
      <w:r w:rsidRPr="004D3578">
        <w:noBreakHyphen/>
        <w:t>specific.</w:t>
      </w:r>
    </w:p>
    <w:p w14:paraId="254D444F" w14:textId="77777777" w:rsidR="00AD5C59" w:rsidRPr="004D3578" w:rsidRDefault="00AD5C59" w:rsidP="00C60E58">
      <w:pPr>
        <w:pStyle w:val="B10"/>
      </w:pPr>
      <w:r>
        <w:t>-</w:t>
      </w:r>
      <w:r>
        <w:tab/>
      </w:r>
      <w:r w:rsidRPr="004D3578">
        <w:t>For a specific reference, subsequent revisions do not apply.</w:t>
      </w:r>
    </w:p>
    <w:p w14:paraId="20425C13" w14:textId="77777777" w:rsidR="00AD5C59" w:rsidRPr="004D3578" w:rsidRDefault="00AD5C59" w:rsidP="00C60E58">
      <w:pPr>
        <w:pStyle w:val="B10"/>
      </w:pPr>
      <w:r>
        <w:t>-</w:t>
      </w:r>
      <w:r>
        <w:tab/>
      </w:r>
      <w:r w:rsidRPr="004D3578">
        <w:t>For a non-specific reference, the latest version applies. In the case of a reference to a 3GPP document (including a GSM document), a non-specific reference implicitly refers to the latest version of that document</w:t>
      </w:r>
      <w:r w:rsidRPr="004D3578">
        <w:rPr>
          <w:i/>
        </w:rPr>
        <w:t xml:space="preserve"> in the same Release as the present document</w:t>
      </w:r>
      <w:r w:rsidRPr="004D3578">
        <w:t>.</w:t>
      </w:r>
    </w:p>
    <w:p w14:paraId="2CD3026C" w14:textId="6096A04C" w:rsidR="00AD5C59" w:rsidRDefault="00AD5C59" w:rsidP="00AD5C59">
      <w:pPr>
        <w:pStyle w:val="EX"/>
      </w:pPr>
      <w:r w:rsidRPr="004D3578">
        <w:t>[1]</w:t>
      </w:r>
      <w:r w:rsidRPr="004D3578">
        <w:tab/>
        <w:t>3GPP TR 21.905: "Vocabulary for 3GPP Specifications".</w:t>
      </w:r>
    </w:p>
    <w:p w14:paraId="0466B6F4" w14:textId="366667A5" w:rsidR="00720A93" w:rsidRDefault="00720A93" w:rsidP="00720A93">
      <w:pPr>
        <w:pStyle w:val="EX"/>
      </w:pPr>
      <w:r>
        <w:t>[2]</w:t>
      </w:r>
      <w:r>
        <w:tab/>
        <w:t>3GPP TS 38.104: “NR; Base Station (BS) radio transmission and reception”</w:t>
      </w:r>
    </w:p>
    <w:p w14:paraId="11A2F63E" w14:textId="3ADCA188" w:rsidR="00544C1C" w:rsidRDefault="00544C1C" w:rsidP="00720A93">
      <w:pPr>
        <w:pStyle w:val="EX"/>
      </w:pPr>
      <w:r>
        <w:t>[3]</w:t>
      </w:r>
      <w:r>
        <w:tab/>
      </w:r>
      <w:r w:rsidR="00AE6939">
        <w:t xml:space="preserve">3GPP TS 38.101-1: “NR User Equipment (UE) radio transmission and reception; </w:t>
      </w:r>
      <w:r w:rsidR="00CA0CB6">
        <w:t>Part 1: Range 1 Standalone</w:t>
      </w:r>
      <w:r w:rsidR="00937D49">
        <w:t>”</w:t>
      </w:r>
    </w:p>
    <w:p w14:paraId="3C3E11B8" w14:textId="75238D26" w:rsidR="00CA0CB6" w:rsidRDefault="00CA0CB6" w:rsidP="00720A93">
      <w:pPr>
        <w:pStyle w:val="EX"/>
      </w:pPr>
      <w:r>
        <w:t>[4]</w:t>
      </w:r>
      <w:r w:rsidR="00937D49">
        <w:tab/>
        <w:t>3GPP TS 38.101-2: “NR User Equipment (UE) radio transmission and reception: Part 2: Range 2 Standalone”</w:t>
      </w:r>
      <w:r>
        <w:t xml:space="preserve"> </w:t>
      </w:r>
    </w:p>
    <w:p w14:paraId="47676715" w14:textId="40FE8E62" w:rsidR="000C79EC" w:rsidRDefault="00B07020" w:rsidP="0026181B">
      <w:pPr>
        <w:pStyle w:val="EX"/>
      </w:pPr>
      <w:r w:rsidRPr="00CF28C0">
        <w:t>[</w:t>
      </w:r>
      <w:r>
        <w:rPr>
          <w:rFonts w:eastAsiaTheme="minorEastAsia"/>
          <w:lang w:eastAsia="zh-CN"/>
        </w:rPr>
        <w:t>5</w:t>
      </w:r>
      <w:r w:rsidRPr="00CF28C0">
        <w:t>]</w:t>
      </w:r>
      <w:r w:rsidRPr="00CF28C0">
        <w:tab/>
        <w:t>3GPP TS 38.101-</w:t>
      </w:r>
      <w:r>
        <w:rPr>
          <w:rFonts w:eastAsiaTheme="minorEastAsia" w:hint="eastAsia"/>
          <w:lang w:eastAsia="zh-CN"/>
        </w:rPr>
        <w:t>3</w:t>
      </w:r>
      <w:r w:rsidRPr="00CF28C0">
        <w:t xml:space="preserve">: "NR; User Equipment (UE) radio transmission and reception; Part </w:t>
      </w:r>
      <w:r>
        <w:rPr>
          <w:rFonts w:eastAsiaTheme="minorEastAsia" w:hint="eastAsia"/>
          <w:lang w:eastAsia="zh-CN"/>
        </w:rPr>
        <w:t>3</w:t>
      </w:r>
      <w:r w:rsidRPr="00CF28C0">
        <w:t xml:space="preserve">: </w:t>
      </w:r>
      <w:r w:rsidRPr="0058089E">
        <w:t>Range 1 and Range 2 Interworking operation with other radios</w:t>
      </w:r>
      <w:r w:rsidRPr="00CF28C0">
        <w:t xml:space="preserve"> "</w:t>
      </w:r>
    </w:p>
    <w:p w14:paraId="00A92032" w14:textId="31886D62" w:rsidR="0026181B" w:rsidRPr="002276DC" w:rsidRDefault="0026181B" w:rsidP="002276DC">
      <w:pPr>
        <w:pStyle w:val="EX"/>
      </w:pPr>
      <w:r>
        <w:t>[6]</w:t>
      </w:r>
      <w:r>
        <w:tab/>
      </w:r>
      <w:r w:rsidR="006963E2">
        <w:t>3GPP TS 38.133</w:t>
      </w:r>
      <w:r w:rsidR="004C50D0">
        <w:t>: “NR: Requirements for support of radio resource management”</w:t>
      </w:r>
    </w:p>
    <w:p w14:paraId="06729869" w14:textId="77777777" w:rsidR="00706724" w:rsidRDefault="00706724" w:rsidP="00706724">
      <w:pPr>
        <w:pStyle w:val="EX"/>
      </w:pPr>
      <w:r w:rsidRPr="00885F53">
        <w:t>[</w:t>
      </w:r>
      <w:r>
        <w:t>7</w:t>
      </w:r>
      <w:r w:rsidRPr="00885F53">
        <w:t>]</w:t>
      </w:r>
      <w:r w:rsidRPr="00885F53">
        <w:tab/>
        <w:t>3GPP TS 38.300: "NR; Overall description; Stage-2".</w:t>
      </w:r>
    </w:p>
    <w:p w14:paraId="754D99D5" w14:textId="77777777" w:rsidR="00706724" w:rsidRPr="00885F53" w:rsidRDefault="00706724" w:rsidP="00706724">
      <w:pPr>
        <w:pStyle w:val="EX"/>
      </w:pPr>
      <w:r w:rsidRPr="00885F53">
        <w:t>[</w:t>
      </w:r>
      <w:r>
        <w:t>8</w:t>
      </w:r>
      <w:r w:rsidRPr="00885F53">
        <w:t>]</w:t>
      </w:r>
      <w:r w:rsidRPr="00885F53">
        <w:tab/>
        <w:t xml:space="preserve">3GPP TS 38.211: </w:t>
      </w:r>
      <w:bookmarkStart w:id="72" w:name="OLE_LINK44"/>
      <w:bookmarkStart w:id="73" w:name="OLE_LINK45"/>
      <w:r w:rsidRPr="00885F53">
        <w:t>"</w:t>
      </w:r>
      <w:bookmarkEnd w:id="72"/>
      <w:bookmarkEnd w:id="73"/>
      <w:r w:rsidRPr="00885F53">
        <w:t>NR; Physical channels and modulation”.</w:t>
      </w:r>
    </w:p>
    <w:p w14:paraId="3D13683B" w14:textId="77777777" w:rsidR="00706724" w:rsidRPr="00885F53" w:rsidRDefault="00706724" w:rsidP="00706724">
      <w:pPr>
        <w:pStyle w:val="EX"/>
      </w:pPr>
      <w:r w:rsidRPr="00885F53">
        <w:t>[</w:t>
      </w:r>
      <w:r>
        <w:t>9</w:t>
      </w:r>
      <w:r w:rsidRPr="00885F53">
        <w:t>]</w:t>
      </w:r>
      <w:r w:rsidRPr="00885F53">
        <w:tab/>
        <w:t>3GPP TS 38.212 "NR; Multiplexing and channel coding".</w:t>
      </w:r>
    </w:p>
    <w:p w14:paraId="2C926FFC" w14:textId="77777777" w:rsidR="00706724" w:rsidRDefault="00706724" w:rsidP="00706724">
      <w:pPr>
        <w:pStyle w:val="EX"/>
      </w:pPr>
      <w:r w:rsidRPr="00885F53">
        <w:t>[</w:t>
      </w:r>
      <w:r>
        <w:t>10</w:t>
      </w:r>
      <w:r w:rsidRPr="00885F53">
        <w:t>]</w:t>
      </w:r>
      <w:r w:rsidRPr="00885F53">
        <w:tab/>
        <w:t>3GPP TS 38.213: "NR; Physical layer procedures for control".</w:t>
      </w:r>
    </w:p>
    <w:p w14:paraId="08DED424" w14:textId="77777777" w:rsidR="00706724" w:rsidRPr="00885F53" w:rsidRDefault="00706724" w:rsidP="00706724">
      <w:pPr>
        <w:pStyle w:val="EX"/>
      </w:pPr>
      <w:r w:rsidRPr="00885F53">
        <w:t>[</w:t>
      </w:r>
      <w:r>
        <w:t>11</w:t>
      </w:r>
      <w:r w:rsidRPr="00885F53">
        <w:t>]</w:t>
      </w:r>
      <w:r w:rsidRPr="00885F53">
        <w:tab/>
        <w:t>3GPP TS 38.214: "NR; Physical layer procedures for data".</w:t>
      </w:r>
    </w:p>
    <w:p w14:paraId="677D2864" w14:textId="77777777" w:rsidR="00706724" w:rsidRDefault="00706724" w:rsidP="00706724">
      <w:pPr>
        <w:pStyle w:val="EX"/>
      </w:pPr>
      <w:r w:rsidRPr="00885F53">
        <w:t>[</w:t>
      </w:r>
      <w:r>
        <w:t>12</w:t>
      </w:r>
      <w:r w:rsidRPr="00885F53">
        <w:t>]</w:t>
      </w:r>
      <w:r w:rsidRPr="00885F53">
        <w:tab/>
        <w:t>3GPP TS 38.215: "NR; Physical layer measurements".</w:t>
      </w:r>
    </w:p>
    <w:p w14:paraId="478370D3" w14:textId="77777777" w:rsidR="00706724" w:rsidRPr="00885F53" w:rsidRDefault="00706724" w:rsidP="00706724">
      <w:pPr>
        <w:pStyle w:val="EX"/>
      </w:pPr>
      <w:r w:rsidRPr="00885F53">
        <w:t>[</w:t>
      </w:r>
      <w:r>
        <w:t>13</w:t>
      </w:r>
      <w:r w:rsidRPr="00885F53">
        <w:t>]</w:t>
      </w:r>
      <w:r w:rsidRPr="00885F53">
        <w:tab/>
        <w:t>3GPP TS 38.304: "NR; User Equipment (UE) procedures in idle mode".</w:t>
      </w:r>
    </w:p>
    <w:p w14:paraId="188C2918" w14:textId="77777777" w:rsidR="00706724" w:rsidRDefault="00706724" w:rsidP="00706724">
      <w:pPr>
        <w:pStyle w:val="EX"/>
      </w:pPr>
      <w:r w:rsidRPr="00885F53">
        <w:t>[</w:t>
      </w:r>
      <w:r>
        <w:t>14</w:t>
      </w:r>
      <w:r w:rsidRPr="00885F53">
        <w:t>]</w:t>
      </w:r>
      <w:r w:rsidRPr="00885F53">
        <w:tab/>
        <w:t>3GPP TS 38.321: "NR; Medium Access Control (MAC) protocol specification".</w:t>
      </w:r>
    </w:p>
    <w:p w14:paraId="54113A69" w14:textId="507BFED3" w:rsidR="00706724" w:rsidRDefault="00706724" w:rsidP="00706724">
      <w:pPr>
        <w:pStyle w:val="EX"/>
      </w:pPr>
      <w:r w:rsidRPr="00885F53">
        <w:t>[</w:t>
      </w:r>
      <w:r>
        <w:t>15</w:t>
      </w:r>
      <w:r w:rsidRPr="00885F53">
        <w:t>]</w:t>
      </w:r>
      <w:r w:rsidRPr="00885F53">
        <w:tab/>
        <w:t>3GPP TS 38.331: "NR; Radio Resource Control (RRC); Protocol specification".</w:t>
      </w:r>
    </w:p>
    <w:p w14:paraId="595225E8" w14:textId="0738CDF3" w:rsidR="000406D4" w:rsidRDefault="000406D4" w:rsidP="000406D4">
      <w:pPr>
        <w:pStyle w:val="EX"/>
      </w:pPr>
      <w:r w:rsidRPr="00E26D09">
        <w:t>[</w:t>
      </w:r>
      <w:r>
        <w:t>16</w:t>
      </w:r>
      <w:r w:rsidRPr="00E26D09">
        <w:t>]</w:t>
      </w:r>
      <w:r w:rsidRPr="00E26D09">
        <w:tab/>
        <w:t>ITU-R Recommendation SM.329: "Unwanted emissions in the spurious domain".</w:t>
      </w:r>
    </w:p>
    <w:p w14:paraId="3F850C93" w14:textId="70CA706A" w:rsidR="000406D4" w:rsidRDefault="000406D4" w:rsidP="000406D4">
      <w:pPr>
        <w:pStyle w:val="EX"/>
        <w:rPr>
          <w:rFonts w:eastAsiaTheme="minorEastAsia"/>
        </w:rPr>
      </w:pPr>
      <w:r>
        <w:t>[17]</w:t>
      </w:r>
      <w:r>
        <w:tab/>
      </w:r>
      <w:r w:rsidRPr="00992827">
        <w:rPr>
          <w:rFonts w:eastAsiaTheme="minorEastAsia"/>
        </w:rPr>
        <w:t>ERC Recommendation 74-01, "Unwanted emissions in the spurious domain".</w:t>
      </w:r>
    </w:p>
    <w:p w14:paraId="3FEBC349" w14:textId="15B3EB60" w:rsidR="000406D4" w:rsidRPr="00402A79" w:rsidRDefault="001623C4" w:rsidP="00402A79">
      <w:pPr>
        <w:pStyle w:val="EX"/>
        <w:rPr>
          <w:rFonts w:eastAsiaTheme="minorEastAsia"/>
        </w:rPr>
      </w:pPr>
      <w:r>
        <w:t>[18]</w:t>
      </w:r>
      <w:r>
        <w:tab/>
      </w:r>
      <w:r w:rsidR="00B17BCF">
        <w:t>ITU-R Recommendation M.1545: “Measurement uncertainty as it applies to test limits for the terrestrial component of International Mobile Telecommunications – 2000”</w:t>
      </w:r>
    </w:p>
    <w:p w14:paraId="0FE75924" w14:textId="77777777" w:rsidR="00934575" w:rsidRDefault="00934575" w:rsidP="00934575">
      <w:pPr>
        <w:pStyle w:val="EX"/>
      </w:pPr>
      <w:bookmarkStart w:id="74" w:name="_Hlk496105834"/>
      <w:r>
        <w:t>[19]</w:t>
      </w:r>
      <w:r>
        <w:tab/>
        <w:t>Recommendation ITU-R SM.328: "Spectra and bandwidth of emissions".</w:t>
      </w:r>
      <w:bookmarkEnd w:id="74"/>
    </w:p>
    <w:p w14:paraId="39537712" w14:textId="2BE4E8A7" w:rsidR="00934575" w:rsidRDefault="00934575" w:rsidP="00934575">
      <w:pPr>
        <w:pStyle w:val="EX"/>
      </w:pPr>
      <w:r w:rsidRPr="00F95B02">
        <w:t>[</w:t>
      </w:r>
      <w:r>
        <w:t>20</w:t>
      </w:r>
      <w:r w:rsidRPr="00F95B02">
        <w:t>]</w:t>
      </w:r>
      <w:r w:rsidRPr="00F95B02">
        <w:tab/>
        <w:t>"Title 47 of the Code of Federal Regulations (CFR)", Federal Communications Commission.</w:t>
      </w:r>
    </w:p>
    <w:p w14:paraId="43EDE257" w14:textId="66FEA016" w:rsidR="009473BD" w:rsidRDefault="009473BD" w:rsidP="009473BD">
      <w:pPr>
        <w:pStyle w:val="EX"/>
      </w:pPr>
      <w:r>
        <w:t>[21]</w:t>
      </w:r>
      <w:r>
        <w:tab/>
      </w:r>
      <w:r w:rsidRPr="00F95B02">
        <w:t>3GPP TS 38.141-2: "NR; Base Station (BS) conformance testing; Part 2: Radiated conformance testing".</w:t>
      </w:r>
    </w:p>
    <w:p w14:paraId="3610A195" w14:textId="16CE1921" w:rsidR="00AD5C59" w:rsidRDefault="00690659" w:rsidP="00690659">
      <w:pPr>
        <w:pStyle w:val="EX"/>
      </w:pPr>
      <w:r>
        <w:rPr>
          <w:rFonts w:hint="eastAsia"/>
        </w:rPr>
        <w:t>[22]</w:t>
      </w:r>
      <w:r>
        <w:rPr>
          <w:rFonts w:hint="eastAsia"/>
        </w:rPr>
        <w:tab/>
      </w:r>
      <w:r>
        <w:t>3GPP TS 38.141-1: "NR; Base Station (BS) conformance testing; Part 1: Conducted conformance testing"</w:t>
      </w:r>
      <w:r>
        <w:rPr>
          <w:rFonts w:hint="eastAsia"/>
        </w:rPr>
        <w:t>.</w:t>
      </w:r>
    </w:p>
    <w:p w14:paraId="06BC91C9" w14:textId="77777777" w:rsidR="003E36E9" w:rsidRDefault="003E36E9" w:rsidP="003E36E9">
      <w:pPr>
        <w:pStyle w:val="EX"/>
        <w:rPr>
          <w:rFonts w:cs="Arial"/>
          <w:szCs w:val="34"/>
          <w:lang w:eastAsia="zh-CN"/>
        </w:rPr>
      </w:pPr>
      <w:r>
        <w:rPr>
          <w:rFonts w:hint="eastAsia"/>
          <w:lang w:eastAsia="zh-CN"/>
        </w:rPr>
        <w:t>[23]</w:t>
      </w:r>
      <w:r>
        <w:rPr>
          <w:rFonts w:hint="eastAsia"/>
          <w:lang w:eastAsia="zh-CN"/>
        </w:rPr>
        <w:tab/>
      </w:r>
      <w:r>
        <w:t>3GPP TS 38.</w:t>
      </w:r>
      <w:r>
        <w:rPr>
          <w:rFonts w:hint="eastAsia"/>
          <w:lang w:eastAsia="zh-CN"/>
        </w:rPr>
        <w:t>52</w:t>
      </w:r>
      <w:r>
        <w:t>1-1:</w:t>
      </w:r>
      <w:r>
        <w:rPr>
          <w:rFonts w:hint="eastAsia"/>
          <w:lang w:eastAsia="zh-CN"/>
        </w:rPr>
        <w:t xml:space="preserve"> </w:t>
      </w:r>
      <w:r>
        <w:rPr>
          <w:lang w:eastAsia="zh-CN"/>
        </w:rPr>
        <w:t>“</w:t>
      </w:r>
      <w:r>
        <w:rPr>
          <w:rFonts w:cs="Arial" w:hint="eastAsia"/>
          <w:szCs w:val="34"/>
          <w:lang w:eastAsia="zh-CN"/>
        </w:rPr>
        <w:t xml:space="preserve">NR; </w:t>
      </w:r>
      <w:r>
        <w:rPr>
          <w:rFonts w:cs="Arial"/>
          <w:szCs w:val="34"/>
        </w:rPr>
        <w:t>User Equipment (UE) conformance specification</w:t>
      </w:r>
      <w:r>
        <w:rPr>
          <w:rFonts w:cs="Arial" w:hint="eastAsia"/>
          <w:szCs w:val="34"/>
          <w:lang w:eastAsia="zh-CN"/>
        </w:rPr>
        <w:t xml:space="preserve">; Radio transmission and reception; </w:t>
      </w:r>
      <w:r>
        <w:rPr>
          <w:rFonts w:cs="Arial"/>
          <w:szCs w:val="34"/>
        </w:rPr>
        <w:t>Part 1: Range 1</w:t>
      </w:r>
      <w:r>
        <w:rPr>
          <w:rFonts w:cs="Arial" w:hint="eastAsia"/>
          <w:szCs w:val="34"/>
          <w:lang w:eastAsia="zh-CN"/>
        </w:rPr>
        <w:t xml:space="preserve"> </w:t>
      </w:r>
      <w:r>
        <w:rPr>
          <w:rFonts w:cs="Arial"/>
          <w:szCs w:val="34"/>
        </w:rPr>
        <w:t>Standalone</w:t>
      </w:r>
      <w:r>
        <w:rPr>
          <w:rFonts w:cs="Arial"/>
          <w:szCs w:val="34"/>
          <w:lang w:eastAsia="zh-CN"/>
        </w:rPr>
        <w:t>”</w:t>
      </w:r>
      <w:r>
        <w:rPr>
          <w:rFonts w:cs="Arial" w:hint="eastAsia"/>
          <w:szCs w:val="34"/>
          <w:lang w:eastAsia="zh-CN"/>
        </w:rPr>
        <w:t>.</w:t>
      </w:r>
    </w:p>
    <w:p w14:paraId="0B318CB0" w14:textId="330D6C13" w:rsidR="003E36E9" w:rsidRDefault="003E36E9" w:rsidP="003E36E9">
      <w:pPr>
        <w:pStyle w:val="EX"/>
        <w:rPr>
          <w:rFonts w:cs="Arial"/>
          <w:szCs w:val="34"/>
          <w:lang w:eastAsia="zh-CN"/>
        </w:rPr>
      </w:pPr>
      <w:r>
        <w:rPr>
          <w:rFonts w:hint="eastAsia"/>
          <w:lang w:eastAsia="zh-CN"/>
        </w:rPr>
        <w:t>[24]</w:t>
      </w:r>
      <w:r>
        <w:rPr>
          <w:rFonts w:hint="eastAsia"/>
          <w:lang w:eastAsia="zh-CN"/>
        </w:rPr>
        <w:tab/>
      </w:r>
      <w:r>
        <w:t>3GPP TS 38.</w:t>
      </w:r>
      <w:r>
        <w:rPr>
          <w:rFonts w:hint="eastAsia"/>
          <w:lang w:eastAsia="zh-CN"/>
        </w:rPr>
        <w:t>52</w:t>
      </w:r>
      <w:r>
        <w:t>1-</w:t>
      </w:r>
      <w:r>
        <w:rPr>
          <w:rFonts w:hint="eastAsia"/>
          <w:lang w:eastAsia="zh-CN"/>
        </w:rPr>
        <w:t>2</w:t>
      </w:r>
      <w:r>
        <w:t>:</w:t>
      </w:r>
      <w:r>
        <w:rPr>
          <w:rFonts w:hint="eastAsia"/>
          <w:lang w:eastAsia="zh-CN"/>
        </w:rPr>
        <w:t xml:space="preserve"> </w:t>
      </w:r>
      <w:r>
        <w:rPr>
          <w:lang w:eastAsia="zh-CN"/>
        </w:rPr>
        <w:t>“</w:t>
      </w:r>
      <w:r>
        <w:rPr>
          <w:rFonts w:cs="Arial" w:hint="eastAsia"/>
          <w:szCs w:val="34"/>
          <w:lang w:eastAsia="zh-CN"/>
        </w:rPr>
        <w:t xml:space="preserve">NR; </w:t>
      </w:r>
      <w:r>
        <w:rPr>
          <w:rFonts w:cs="Arial"/>
          <w:szCs w:val="34"/>
        </w:rPr>
        <w:t>User Equipment (UE) conformance specification</w:t>
      </w:r>
      <w:r>
        <w:rPr>
          <w:rFonts w:cs="Arial" w:hint="eastAsia"/>
          <w:szCs w:val="34"/>
          <w:lang w:eastAsia="zh-CN"/>
        </w:rPr>
        <w:t xml:space="preserve">; Radio transmission and reception; </w:t>
      </w:r>
      <w:r>
        <w:rPr>
          <w:rFonts w:cs="Arial"/>
          <w:szCs w:val="34"/>
        </w:rPr>
        <w:t xml:space="preserve">Part </w:t>
      </w:r>
      <w:r>
        <w:rPr>
          <w:rFonts w:cs="Arial" w:hint="eastAsia"/>
          <w:szCs w:val="34"/>
          <w:lang w:eastAsia="zh-CN"/>
        </w:rPr>
        <w:t>2</w:t>
      </w:r>
      <w:r>
        <w:rPr>
          <w:rFonts w:cs="Arial"/>
          <w:szCs w:val="34"/>
        </w:rPr>
        <w:t xml:space="preserve">: Range </w:t>
      </w:r>
      <w:r>
        <w:rPr>
          <w:rFonts w:cs="Arial" w:hint="eastAsia"/>
          <w:szCs w:val="34"/>
          <w:lang w:eastAsia="zh-CN"/>
        </w:rPr>
        <w:t xml:space="preserve">2 </w:t>
      </w:r>
      <w:r>
        <w:rPr>
          <w:rFonts w:cs="Arial"/>
          <w:szCs w:val="34"/>
        </w:rPr>
        <w:t>Standalone</w:t>
      </w:r>
      <w:r>
        <w:rPr>
          <w:rFonts w:cs="Arial"/>
          <w:szCs w:val="34"/>
          <w:lang w:eastAsia="zh-CN"/>
        </w:rPr>
        <w:t>”</w:t>
      </w:r>
      <w:r>
        <w:rPr>
          <w:rFonts w:cs="Arial" w:hint="eastAsia"/>
          <w:szCs w:val="34"/>
          <w:lang w:eastAsia="zh-CN"/>
        </w:rPr>
        <w:t>.</w:t>
      </w:r>
    </w:p>
    <w:p w14:paraId="5247A181" w14:textId="77777777" w:rsidR="008C4CE6" w:rsidRDefault="008C4CE6" w:rsidP="008C4CE6">
      <w:pPr>
        <w:pStyle w:val="EX"/>
      </w:pPr>
      <w:r>
        <w:t>[25]</w:t>
      </w:r>
      <w:r>
        <w:tab/>
        <w:t>3GPP TS 38.176-1: "NR; Integrated Access and Backhaul (IAB) conformance testing; Part 1: Conducted conformance testing".</w:t>
      </w:r>
    </w:p>
    <w:p w14:paraId="210BB3B9" w14:textId="77777777" w:rsidR="008C4CE6" w:rsidRDefault="008C4CE6" w:rsidP="008C4CE6">
      <w:pPr>
        <w:pStyle w:val="EX"/>
      </w:pPr>
      <w:r>
        <w:t>[26]</w:t>
      </w:r>
      <w:r>
        <w:tab/>
        <w:t>3GPP TS 38.176-2: "</w:t>
      </w:r>
      <w:r w:rsidRPr="00842B9B">
        <w:t>NR; Integrated Access and Backhaul (IAB) conformance testing; Part 2: Radiated conformance testing</w:t>
      </w:r>
      <w:r>
        <w:t>".</w:t>
      </w:r>
    </w:p>
    <w:p w14:paraId="24F7EBBF" w14:textId="51153155" w:rsidR="008C4CE6" w:rsidRDefault="008C4CE6" w:rsidP="003E36E9">
      <w:pPr>
        <w:pStyle w:val="EX"/>
        <w:rPr>
          <w:lang w:eastAsia="zh-CN"/>
        </w:rPr>
      </w:pPr>
      <w:r w:rsidRPr="00803DF1">
        <w:rPr>
          <w:lang w:eastAsia="zh-CN"/>
        </w:rPr>
        <w:t>[2</w:t>
      </w:r>
      <w:r>
        <w:rPr>
          <w:rFonts w:hint="eastAsia"/>
          <w:lang w:eastAsia="zh-CN"/>
        </w:rPr>
        <w:t>7</w:t>
      </w:r>
      <w:r w:rsidRPr="00803DF1">
        <w:rPr>
          <w:lang w:eastAsia="zh-CN"/>
        </w:rPr>
        <w:t>]</w:t>
      </w:r>
      <w:r w:rsidRPr="00803DF1">
        <w:rPr>
          <w:lang w:eastAsia="zh-CN"/>
        </w:rPr>
        <w:tab/>
        <w:t>3GPP TR 38.901: "Study on channel model for frequencies from 0.5 to 100 GHz"</w:t>
      </w:r>
    </w:p>
    <w:p w14:paraId="769B0A24" w14:textId="77777777" w:rsidR="00BC408B" w:rsidRPr="00EA2767" w:rsidRDefault="00BC408B" w:rsidP="00BC408B">
      <w:pPr>
        <w:pStyle w:val="EX"/>
        <w:rPr>
          <w:lang w:eastAsia="zh-CN"/>
        </w:rPr>
      </w:pPr>
      <w:r w:rsidRPr="00803DF1">
        <w:rPr>
          <w:lang w:eastAsia="zh-CN"/>
        </w:rPr>
        <w:t>[2</w:t>
      </w:r>
      <w:r>
        <w:rPr>
          <w:rFonts w:hint="eastAsia"/>
          <w:lang w:eastAsia="zh-CN"/>
        </w:rPr>
        <w:t>8</w:t>
      </w:r>
      <w:r w:rsidRPr="00803DF1">
        <w:rPr>
          <w:lang w:eastAsia="zh-CN"/>
        </w:rPr>
        <w:t>]</w:t>
      </w:r>
      <w:r w:rsidRPr="00803DF1">
        <w:rPr>
          <w:lang w:eastAsia="zh-CN"/>
        </w:rPr>
        <w:tab/>
        <w:t>3GPP TR 38.</w:t>
      </w:r>
      <w:r>
        <w:rPr>
          <w:rFonts w:hint="eastAsia"/>
          <w:lang w:eastAsia="zh-CN"/>
        </w:rPr>
        <w:t>101-4</w:t>
      </w:r>
      <w:r w:rsidRPr="00803DF1">
        <w:rPr>
          <w:lang w:eastAsia="zh-CN"/>
        </w:rPr>
        <w:t>: "</w:t>
      </w:r>
      <w:r w:rsidRPr="00CF4A6F">
        <w:rPr>
          <w:lang w:eastAsia="zh-CN"/>
        </w:rPr>
        <w:t xml:space="preserve"> </w:t>
      </w:r>
      <w:r w:rsidRPr="00C25669">
        <w:rPr>
          <w:lang w:eastAsia="zh-CN"/>
        </w:rPr>
        <w:t>NR;</w:t>
      </w:r>
      <w:r>
        <w:rPr>
          <w:rFonts w:hint="eastAsia"/>
          <w:lang w:eastAsia="zh-CN"/>
        </w:rPr>
        <w:t xml:space="preserve"> </w:t>
      </w:r>
      <w:r w:rsidRPr="00CF4A6F">
        <w:rPr>
          <w:lang w:eastAsia="zh-CN"/>
        </w:rPr>
        <w:t>User Equipment (UE) radio transmission and reception;</w:t>
      </w:r>
      <w:r>
        <w:rPr>
          <w:rFonts w:hint="eastAsia"/>
          <w:lang w:eastAsia="zh-CN"/>
        </w:rPr>
        <w:t xml:space="preserve"> </w:t>
      </w:r>
      <w:r w:rsidRPr="00CF4A6F">
        <w:rPr>
          <w:lang w:eastAsia="zh-CN"/>
        </w:rPr>
        <w:t xml:space="preserve">Part 4: </w:t>
      </w:r>
      <w:r w:rsidRPr="00C25669">
        <w:rPr>
          <w:lang w:eastAsia="zh-CN"/>
        </w:rPr>
        <w:t>Performance requirements</w:t>
      </w:r>
      <w:r w:rsidRPr="00803DF1">
        <w:rPr>
          <w:lang w:eastAsia="zh-CN"/>
        </w:rPr>
        <w:t>"</w:t>
      </w:r>
    </w:p>
    <w:p w14:paraId="351275B4" w14:textId="77777777" w:rsidR="00BC408B" w:rsidRPr="00EA2767" w:rsidRDefault="00BC408B" w:rsidP="00BC408B">
      <w:pPr>
        <w:rPr>
          <w:lang w:eastAsia="zh-CN"/>
        </w:rPr>
      </w:pPr>
    </w:p>
    <w:p w14:paraId="37139B62" w14:textId="77777777" w:rsidR="00077B6E" w:rsidRPr="007E346D" w:rsidRDefault="00077B6E" w:rsidP="00077B6E">
      <w:pPr>
        <w:pStyle w:val="Heading1"/>
      </w:pPr>
      <w:bookmarkStart w:id="75" w:name="_Toc13080116"/>
      <w:bookmarkStart w:id="76" w:name="_Toc18916146"/>
      <w:bookmarkStart w:id="77" w:name="_Toc53185273"/>
      <w:bookmarkStart w:id="78" w:name="_Toc53185649"/>
      <w:bookmarkStart w:id="79" w:name="_Toc57820122"/>
      <w:bookmarkStart w:id="80" w:name="_Toc57821049"/>
      <w:bookmarkStart w:id="81" w:name="_Toc61183325"/>
      <w:bookmarkStart w:id="82" w:name="_Toc61183719"/>
      <w:bookmarkStart w:id="83" w:name="_Toc61184111"/>
      <w:bookmarkStart w:id="84" w:name="_Toc61184503"/>
      <w:bookmarkStart w:id="85" w:name="_Toc61184893"/>
      <w:bookmarkStart w:id="86" w:name="_Toc66386236"/>
      <w:bookmarkStart w:id="87" w:name="_Toc74583077"/>
      <w:bookmarkStart w:id="88" w:name="_Toc76541890"/>
      <w:bookmarkStart w:id="89" w:name="_Toc82449872"/>
      <w:bookmarkStart w:id="90" w:name="_Toc82450520"/>
      <w:bookmarkStart w:id="91" w:name="_Toc89948909"/>
      <w:bookmarkStart w:id="92" w:name="_Toc98755298"/>
      <w:bookmarkStart w:id="93" w:name="_Toc106182351"/>
      <w:r w:rsidRPr="007E346D">
        <w:t>3</w:t>
      </w:r>
      <w:r w:rsidRPr="007E346D">
        <w:tab/>
        <w:t>Definitions, symbols and abbreviations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p>
    <w:p w14:paraId="063CD8AB" w14:textId="77777777" w:rsidR="00077B6E" w:rsidRDefault="00077B6E" w:rsidP="00077B6E">
      <w:pPr>
        <w:pStyle w:val="Heading2"/>
        <w:rPr>
          <w:rFonts w:eastAsiaTheme="minorEastAsia"/>
          <w:lang w:eastAsia="zh-CN"/>
        </w:rPr>
      </w:pPr>
      <w:bookmarkStart w:id="94" w:name="_Toc13080117"/>
      <w:bookmarkStart w:id="95" w:name="_Toc18916147"/>
      <w:bookmarkStart w:id="96" w:name="_Toc53185274"/>
      <w:bookmarkStart w:id="97" w:name="_Toc53185650"/>
      <w:bookmarkStart w:id="98" w:name="_Toc57820123"/>
      <w:bookmarkStart w:id="99" w:name="_Toc57821050"/>
      <w:bookmarkStart w:id="100" w:name="_Toc61183326"/>
      <w:bookmarkStart w:id="101" w:name="_Toc61183720"/>
      <w:bookmarkStart w:id="102" w:name="_Toc61184112"/>
      <w:bookmarkStart w:id="103" w:name="_Toc61184504"/>
      <w:bookmarkStart w:id="104" w:name="_Toc61184894"/>
      <w:bookmarkStart w:id="105" w:name="_Toc66386237"/>
      <w:bookmarkStart w:id="106" w:name="_Toc74583078"/>
      <w:bookmarkStart w:id="107" w:name="_Toc76541891"/>
      <w:bookmarkStart w:id="108" w:name="_Toc82449873"/>
      <w:bookmarkStart w:id="109" w:name="_Toc82450521"/>
      <w:bookmarkStart w:id="110" w:name="_Toc89948910"/>
      <w:bookmarkStart w:id="111" w:name="_Toc98755299"/>
      <w:bookmarkStart w:id="112" w:name="_Toc106182352"/>
      <w:r w:rsidRPr="007E346D">
        <w:t>3.1</w:t>
      </w:r>
      <w:r w:rsidRPr="007E346D">
        <w:tab/>
        <w:t>Definitions</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6F8517D2" w14:textId="77777777" w:rsidR="00690659" w:rsidRDefault="00690659" w:rsidP="00690659">
      <w:r w:rsidRPr="005564DB">
        <w:t>For the purposes of the present document, the terms given in 3GPP TR 21.905 [1] and the following apply. A term defined in the present document takes precedence over the definition of the same term, if any, in 3GPP TR 21.905 [1].</w:t>
      </w:r>
    </w:p>
    <w:p w14:paraId="5FEFB944" w14:textId="77777777" w:rsidR="00690659" w:rsidRPr="00F95B02" w:rsidRDefault="00690659" w:rsidP="00690659">
      <w:r w:rsidRPr="00F95B02">
        <w:rPr>
          <w:b/>
        </w:rPr>
        <w:t xml:space="preserve">active transmitter unit: </w:t>
      </w:r>
      <w:r w:rsidRPr="00F95B02">
        <w:t xml:space="preserve">transmitter unit which is ON, and has the ability to send modulated data streams that are parallel and distinct to those sent from other transmitter units to one or more </w:t>
      </w:r>
      <w:r>
        <w:rPr>
          <w:i/>
        </w:rPr>
        <w:t>IAB type</w:t>
      </w:r>
      <w:r w:rsidRPr="00F95B02">
        <w:rPr>
          <w:i/>
        </w:rPr>
        <w:t xml:space="preserve"> 1-H</w:t>
      </w:r>
      <w:r>
        <w:t xml:space="preserve"> </w:t>
      </w:r>
      <w:r w:rsidRPr="00F95B02">
        <w:rPr>
          <w:i/>
        </w:rPr>
        <w:t>TAB connectors</w:t>
      </w:r>
      <w:r w:rsidRPr="00F95B02">
        <w:t xml:space="preserve"> at the </w:t>
      </w:r>
      <w:r w:rsidRPr="00F95B02">
        <w:rPr>
          <w:i/>
        </w:rPr>
        <w:t>transceiver array boundary</w:t>
      </w:r>
    </w:p>
    <w:p w14:paraId="1997A8D5" w14:textId="77777777" w:rsidR="003E36E9" w:rsidRDefault="003E36E9" w:rsidP="003E36E9">
      <w:r w:rsidRPr="00361F12">
        <w:rPr>
          <w:b/>
          <w:bCs/>
        </w:rPr>
        <w:t>Aggregated IAB-DU Channel Bandwidth</w:t>
      </w:r>
      <w:r w:rsidRPr="003A4DF9">
        <w:t>:</w:t>
      </w:r>
      <w:r w:rsidRPr="003A4DF9">
        <w:tab/>
        <w:t>The RF bandwidth in which a</w:t>
      </w:r>
      <w:r>
        <w:t>n</w:t>
      </w:r>
      <w:r w:rsidRPr="003A4DF9">
        <w:t xml:space="preserve"> </w:t>
      </w:r>
      <w:r>
        <w:t>IAB-DU</w:t>
      </w:r>
      <w:r w:rsidRPr="003A4DF9">
        <w:t xml:space="preserve"> transmits and receives multiple contiguously aggregated carriers. The aggregated </w:t>
      </w:r>
      <w:r>
        <w:t>IAB-DU</w:t>
      </w:r>
      <w:r w:rsidRPr="003A4DF9">
        <w:t xml:space="preserve"> channel bandwidth is measured in MHz.</w:t>
      </w:r>
    </w:p>
    <w:p w14:paraId="6A34AA00" w14:textId="77777777" w:rsidR="003E36E9" w:rsidRPr="001A4FAA" w:rsidRDefault="003E36E9" w:rsidP="003E36E9">
      <w:r w:rsidRPr="00361F12">
        <w:rPr>
          <w:b/>
          <w:bCs/>
        </w:rPr>
        <w:t>Aggregated IAB-MT Channel Bandwidth</w:t>
      </w:r>
      <w:r w:rsidRPr="003A4DF9">
        <w:t>:</w:t>
      </w:r>
      <w:r w:rsidRPr="003A4DF9">
        <w:tab/>
        <w:t>The RF bandwidth in which a</w:t>
      </w:r>
      <w:r>
        <w:t>n</w:t>
      </w:r>
      <w:r w:rsidRPr="003A4DF9">
        <w:t xml:space="preserve"> </w:t>
      </w:r>
      <w:r>
        <w:t>IAB-MT</w:t>
      </w:r>
      <w:r w:rsidRPr="003A4DF9">
        <w:t xml:space="preserve"> transmits and receives multiple contiguously aggregated carriers. The aggregated </w:t>
      </w:r>
      <w:r>
        <w:t>IAB-MT</w:t>
      </w:r>
      <w:r w:rsidRPr="003A4DF9">
        <w:t xml:space="preserve"> channel bandwidth is measured in MHz.</w:t>
      </w:r>
    </w:p>
    <w:p w14:paraId="0AA347CA" w14:textId="4F18FA14" w:rsidR="00690659" w:rsidRPr="00F95B02" w:rsidRDefault="00690659" w:rsidP="00690659">
      <w:r w:rsidRPr="00F95B02">
        <w:rPr>
          <w:b/>
        </w:rPr>
        <w:t xml:space="preserve">basic limit: </w:t>
      </w:r>
      <w:r w:rsidRPr="00F95B02">
        <w:t>emissions limit relating to the power supplied by a single transmitter to a single antenna transmission line in ITU-R SM.329 [</w:t>
      </w:r>
      <w:r>
        <w:t>16</w:t>
      </w:r>
      <w:r w:rsidRPr="00F95B02">
        <w:t>] used for the formulation of unwanted emission requirements for FR1</w:t>
      </w:r>
    </w:p>
    <w:p w14:paraId="3505BAF1" w14:textId="77777777" w:rsidR="00690659" w:rsidRPr="00F95B02" w:rsidRDefault="00690659" w:rsidP="00690659">
      <w:pPr>
        <w:rPr>
          <w:lang w:eastAsia="zh-CN"/>
        </w:rPr>
      </w:pPr>
      <w:r w:rsidRPr="00F95B02">
        <w:rPr>
          <w:b/>
          <w:lang w:eastAsia="zh-CN"/>
        </w:rPr>
        <w:t>beam:</w:t>
      </w:r>
      <w:r w:rsidRPr="00F95B02">
        <w:rPr>
          <w:lang w:eastAsia="zh-CN"/>
        </w:rPr>
        <w:t xml:space="preserve"> </w:t>
      </w:r>
      <w:r w:rsidRPr="00F95B02">
        <w:t>beam</w:t>
      </w:r>
      <w:r w:rsidRPr="00F95B02">
        <w:rPr>
          <w:lang w:eastAsia="zh-CN"/>
        </w:rPr>
        <w:t xml:space="preserve"> (of the antenna)</w:t>
      </w:r>
      <w:r w:rsidRPr="00F95B02">
        <w:t xml:space="preserve"> is the </w:t>
      </w:r>
      <w:r w:rsidRPr="00F95B02">
        <w:rPr>
          <w:lang w:eastAsia="zh-CN"/>
        </w:rPr>
        <w:t xml:space="preserve">main lobe of the </w:t>
      </w:r>
      <w:r w:rsidRPr="00F95B02">
        <w:t>radiat</w:t>
      </w:r>
      <w:r w:rsidRPr="00F95B02">
        <w:rPr>
          <w:lang w:eastAsia="zh-CN"/>
        </w:rPr>
        <w:t xml:space="preserve">ion pattern of an </w:t>
      </w:r>
      <w:r w:rsidRPr="00F95B02">
        <w:rPr>
          <w:i/>
          <w:lang w:eastAsia="zh-CN"/>
        </w:rPr>
        <w:t>antenna array</w:t>
      </w:r>
    </w:p>
    <w:p w14:paraId="37E18FFC" w14:textId="77777777" w:rsidR="00690659" w:rsidRPr="00F95B02" w:rsidRDefault="00690659" w:rsidP="00690659">
      <w:pPr>
        <w:pStyle w:val="NO"/>
        <w:rPr>
          <w:lang w:eastAsia="zh-CN"/>
        </w:rPr>
      </w:pPr>
      <w:r w:rsidRPr="00F95B02">
        <w:rPr>
          <w:lang w:eastAsia="zh-CN"/>
        </w:rPr>
        <w:t>NOTE:</w:t>
      </w:r>
      <w:r w:rsidRPr="00F95B02">
        <w:rPr>
          <w:lang w:eastAsia="zh-CN"/>
        </w:rPr>
        <w:tab/>
        <w:t xml:space="preserve">For certain </w:t>
      </w:r>
      <w:r w:rsidRPr="00F95B02">
        <w:rPr>
          <w:i/>
          <w:lang w:eastAsia="zh-CN"/>
        </w:rPr>
        <w:t>antenna array</w:t>
      </w:r>
      <w:r w:rsidRPr="00F95B02">
        <w:rPr>
          <w:lang w:eastAsia="zh-CN"/>
        </w:rPr>
        <w:t>, there may be more than one beam.</w:t>
      </w:r>
    </w:p>
    <w:p w14:paraId="635D879E" w14:textId="77777777" w:rsidR="00690659" w:rsidRPr="00F95B02" w:rsidRDefault="00690659" w:rsidP="00690659">
      <w:pPr>
        <w:rPr>
          <w:lang w:eastAsia="zh-CN"/>
        </w:rPr>
      </w:pPr>
      <w:r w:rsidRPr="00F95B02">
        <w:rPr>
          <w:b/>
          <w:lang w:eastAsia="zh-CN"/>
        </w:rPr>
        <w:t>beam centre direction:</w:t>
      </w:r>
      <w:r w:rsidRPr="00F95B02">
        <w:rPr>
          <w:lang w:eastAsia="zh-CN"/>
        </w:rPr>
        <w:t xml:space="preserve"> </w:t>
      </w:r>
      <w:r w:rsidRPr="00F95B02">
        <w:t>direction equal to the geometric centre of the half-power contour of the beam</w:t>
      </w:r>
    </w:p>
    <w:p w14:paraId="1628A6C5" w14:textId="77777777" w:rsidR="00690659" w:rsidRPr="00F95B02" w:rsidRDefault="00690659" w:rsidP="00690659">
      <w:r w:rsidRPr="00F95B02">
        <w:rPr>
          <w:b/>
          <w:lang w:eastAsia="zh-CN"/>
        </w:rPr>
        <w:t>beam direction pair:</w:t>
      </w:r>
      <w:r w:rsidRPr="00F95B02">
        <w:rPr>
          <w:lang w:eastAsia="zh-CN"/>
        </w:rPr>
        <w:t xml:space="preserve"> data set consisting of </w:t>
      </w:r>
      <w:r w:rsidRPr="00F95B02">
        <w:t xml:space="preserve">the </w:t>
      </w:r>
      <w:r w:rsidRPr="00F95B02">
        <w:rPr>
          <w:i/>
        </w:rPr>
        <w:t>beam centre direction</w:t>
      </w:r>
      <w:r w:rsidRPr="00F95B02">
        <w:t xml:space="preserve"> and the related </w:t>
      </w:r>
      <w:r w:rsidRPr="00F95B02">
        <w:rPr>
          <w:i/>
        </w:rPr>
        <w:t>beam peak direction</w:t>
      </w:r>
    </w:p>
    <w:p w14:paraId="30929C66" w14:textId="77777777" w:rsidR="00690659" w:rsidRPr="00F95B02" w:rsidRDefault="00690659" w:rsidP="00690659">
      <w:pPr>
        <w:rPr>
          <w:lang w:eastAsia="zh-CN"/>
        </w:rPr>
      </w:pPr>
      <w:r w:rsidRPr="00F95B02">
        <w:rPr>
          <w:b/>
        </w:rPr>
        <w:t>beam peak direction:</w:t>
      </w:r>
      <w:r w:rsidRPr="00F95B02">
        <w:t xml:space="preserve"> direction where the maximum EIRP is found</w:t>
      </w:r>
    </w:p>
    <w:p w14:paraId="0386BDD0" w14:textId="77777777" w:rsidR="00690659" w:rsidRPr="00F95B02" w:rsidRDefault="00690659" w:rsidP="00690659">
      <w:r w:rsidRPr="00F95B02">
        <w:rPr>
          <w:b/>
        </w:rPr>
        <w:t>beamwidth:</w:t>
      </w:r>
      <w:r w:rsidRPr="00F95B02">
        <w:t xml:space="preserve"> beam which has a half-power contour that is essentially elliptical, the half-power beamwidths in the two pattern cuts that respectively contain the major and minor axis of the ellipse</w:t>
      </w:r>
    </w:p>
    <w:p w14:paraId="632C9659" w14:textId="77777777" w:rsidR="00690659" w:rsidRPr="00F95B02" w:rsidRDefault="00690659" w:rsidP="00690659">
      <w:r w:rsidRPr="00F95B02">
        <w:rPr>
          <w:b/>
        </w:rPr>
        <w:t>BS channel bandwidth</w:t>
      </w:r>
      <w:r w:rsidRPr="00F95B02">
        <w:t xml:space="preserve">: RF bandwidth supporting a single NR RF carrier with the </w:t>
      </w:r>
      <w:r w:rsidRPr="00F95B02">
        <w:rPr>
          <w:i/>
        </w:rPr>
        <w:t>transmission bandwidth</w:t>
      </w:r>
      <w:r w:rsidRPr="00F95B02">
        <w:t xml:space="preserve"> configured in the uplink or downlink</w:t>
      </w:r>
    </w:p>
    <w:p w14:paraId="4090C09B" w14:textId="77777777" w:rsidR="00690659" w:rsidRPr="00F95B02" w:rsidRDefault="00690659" w:rsidP="00690659">
      <w:pPr>
        <w:pStyle w:val="NO"/>
      </w:pPr>
      <w:r w:rsidRPr="00F95B02">
        <w:t>NOTE 1:</w:t>
      </w:r>
      <w:r w:rsidRPr="00F95B02">
        <w:tab/>
        <w:t xml:space="preserve">The </w:t>
      </w:r>
      <w:r w:rsidRPr="00F95B02">
        <w:rPr>
          <w:i/>
        </w:rPr>
        <w:t>BS channel bandwidth</w:t>
      </w:r>
      <w:r w:rsidRPr="00F95B02">
        <w:t xml:space="preserve"> is measured in MHz and is used as a reference for transmitter and receiver RF requirements.</w:t>
      </w:r>
    </w:p>
    <w:p w14:paraId="0C39BFD8" w14:textId="77777777" w:rsidR="00690659" w:rsidRPr="00F95B02" w:rsidRDefault="00690659" w:rsidP="00690659">
      <w:pPr>
        <w:pStyle w:val="NO"/>
      </w:pPr>
      <w:r w:rsidRPr="00F95B02">
        <w:t>NOTE 2:</w:t>
      </w:r>
      <w:r w:rsidRPr="00F95B02">
        <w:tab/>
        <w:t xml:space="preserve">It is possible for the BS to transmit to and/or receive from one or more UE bandwidth parts that are smaller than or equal to the </w:t>
      </w:r>
      <w:r w:rsidRPr="00F95B02">
        <w:rPr>
          <w:i/>
        </w:rPr>
        <w:t>BS transmission bandwidth configuration</w:t>
      </w:r>
      <w:r w:rsidRPr="00F95B02">
        <w:t xml:space="preserve">, in any part of the </w:t>
      </w:r>
      <w:r w:rsidRPr="00F95B02">
        <w:rPr>
          <w:i/>
        </w:rPr>
        <w:t>BS transmission bandwidth configuration</w:t>
      </w:r>
      <w:r w:rsidRPr="00F95B02">
        <w:t>.</w:t>
      </w:r>
    </w:p>
    <w:p w14:paraId="1E818A87" w14:textId="77777777" w:rsidR="00690659" w:rsidRPr="00F95B02" w:rsidRDefault="00690659" w:rsidP="00690659">
      <w:bookmarkStart w:id="113" w:name="_Hlk500327898"/>
      <w:bookmarkStart w:id="114" w:name="_Hlk490252228"/>
      <w:bookmarkStart w:id="115" w:name="_Hlk494631435"/>
      <w:r w:rsidRPr="00F95B02">
        <w:rPr>
          <w:b/>
        </w:rPr>
        <w:t>BS type 1-H:</w:t>
      </w:r>
      <w:r w:rsidRPr="00F95B02">
        <w:tab/>
        <w:t xml:space="preserve">NR base station operating at FR1 with a </w:t>
      </w:r>
      <w:r w:rsidRPr="00F95B02">
        <w:rPr>
          <w:i/>
        </w:rPr>
        <w:t>requirement set</w:t>
      </w:r>
      <w:r w:rsidRPr="00F95B02">
        <w:t xml:space="preserve"> consisting of conducted requirements defined at individual </w:t>
      </w:r>
      <w:r w:rsidRPr="00F95B02">
        <w:rPr>
          <w:i/>
        </w:rPr>
        <w:t>TAB connectors</w:t>
      </w:r>
      <w:r w:rsidRPr="00F95B02">
        <w:t xml:space="preserve"> and OTA requirements defined at RIB</w:t>
      </w:r>
    </w:p>
    <w:p w14:paraId="6AAC1456" w14:textId="77777777" w:rsidR="00690659" w:rsidRPr="00F95B02" w:rsidRDefault="00690659" w:rsidP="00690659">
      <w:r w:rsidRPr="00F95B02">
        <w:rPr>
          <w:b/>
        </w:rPr>
        <w:t>BS type 1-O:</w:t>
      </w:r>
      <w:r w:rsidRPr="00F95B02">
        <w:tab/>
        <w:t xml:space="preserve">NR base station operating at FR1 with a </w:t>
      </w:r>
      <w:r w:rsidRPr="00F95B02">
        <w:rPr>
          <w:i/>
        </w:rPr>
        <w:t>requirement set</w:t>
      </w:r>
      <w:r w:rsidRPr="00F95B02">
        <w:t xml:space="preserve"> consisting only of OTA requirements defined at the RIB</w:t>
      </w:r>
    </w:p>
    <w:p w14:paraId="66952964" w14:textId="77777777" w:rsidR="00690659" w:rsidRPr="00F95B02" w:rsidRDefault="00690659" w:rsidP="00690659">
      <w:r w:rsidRPr="00F95B02">
        <w:rPr>
          <w:b/>
        </w:rPr>
        <w:t>BS type 2-O:</w:t>
      </w:r>
      <w:r w:rsidRPr="00F95B02">
        <w:tab/>
        <w:t xml:space="preserve">NR base station operating at FR2 with a </w:t>
      </w:r>
      <w:r w:rsidRPr="00F95B02">
        <w:rPr>
          <w:i/>
        </w:rPr>
        <w:t>requirement set</w:t>
      </w:r>
      <w:r w:rsidRPr="00F95B02">
        <w:t xml:space="preserve"> consisting only of OTA requirements defined at the RIB</w:t>
      </w:r>
    </w:p>
    <w:p w14:paraId="0361CEBA" w14:textId="77777777" w:rsidR="00690659" w:rsidRPr="00F95B02" w:rsidRDefault="00690659" w:rsidP="00690659">
      <w:pPr>
        <w:tabs>
          <w:tab w:val="left" w:pos="2448"/>
          <w:tab w:val="left" w:pos="9468"/>
        </w:tabs>
      </w:pPr>
      <w:r w:rsidRPr="00F95B02">
        <w:rPr>
          <w:rFonts w:cs="v5.0.0"/>
          <w:b/>
          <w:bCs/>
        </w:rPr>
        <w:t xml:space="preserve">Channel edge: </w:t>
      </w:r>
      <w:r w:rsidRPr="00F95B02">
        <w:rPr>
          <w:rFonts w:cs="v5.0.0"/>
          <w:snapToGrid w:val="0"/>
        </w:rPr>
        <w:t>lowest or highest frequency of the</w:t>
      </w:r>
      <w:r w:rsidRPr="00F95B02">
        <w:rPr>
          <w:rFonts w:cs="v5.0.0"/>
          <w:snapToGrid w:val="0"/>
          <w:lang w:val="en-US" w:eastAsia="zh-CN"/>
        </w:rPr>
        <w:t xml:space="preserve"> NR</w:t>
      </w:r>
      <w:r w:rsidRPr="00F95B02">
        <w:rPr>
          <w:rFonts w:cs="v5.0.0"/>
          <w:snapToGrid w:val="0"/>
        </w:rPr>
        <w:t xml:space="preserve"> carrier, separated by the </w:t>
      </w:r>
      <w:r>
        <w:rPr>
          <w:rFonts w:cs="v5.0.0"/>
          <w:i/>
          <w:iCs/>
          <w:snapToGrid w:val="0"/>
        </w:rPr>
        <w:t xml:space="preserve">IAB-MT channel bandwidth </w:t>
      </w:r>
      <w:r w:rsidRPr="00444D1D">
        <w:rPr>
          <w:rFonts w:cs="v5.0.0"/>
          <w:snapToGrid w:val="0"/>
        </w:rPr>
        <w:t>or</w:t>
      </w:r>
      <w:r>
        <w:rPr>
          <w:rFonts w:cs="v5.0.0"/>
          <w:i/>
          <w:iCs/>
          <w:snapToGrid w:val="0"/>
        </w:rPr>
        <w:t xml:space="preserve"> IAB-DU channel bandwidth</w:t>
      </w:r>
      <w:r w:rsidRPr="00F95B02">
        <w:rPr>
          <w:rFonts w:cs="v5.0.0"/>
          <w:snapToGrid w:val="0"/>
        </w:rPr>
        <w:t>.</w:t>
      </w:r>
    </w:p>
    <w:p w14:paraId="5A44708A" w14:textId="77777777" w:rsidR="00690659" w:rsidRPr="00F95B02" w:rsidRDefault="00690659" w:rsidP="00690659">
      <w:pPr>
        <w:rPr>
          <w:b/>
          <w:bCs/>
        </w:rPr>
      </w:pPr>
      <w:r w:rsidRPr="00F95B02">
        <w:rPr>
          <w:b/>
          <w:bCs/>
        </w:rPr>
        <w:t xml:space="preserve">Carrier aggregation: </w:t>
      </w:r>
      <w:r w:rsidRPr="00F95B02">
        <w:rPr>
          <w:bCs/>
        </w:rPr>
        <w:t xml:space="preserve">aggregation of two or more component carriers in order to support wider </w:t>
      </w:r>
      <w:r w:rsidRPr="00F95B02">
        <w:rPr>
          <w:bCs/>
          <w:i/>
        </w:rPr>
        <w:t>transmission bandwidths</w:t>
      </w:r>
    </w:p>
    <w:p w14:paraId="0E9E361A" w14:textId="77777777" w:rsidR="00690659" w:rsidRPr="00F95B02" w:rsidRDefault="00690659" w:rsidP="00690659">
      <w:r w:rsidRPr="00F95B02">
        <w:rPr>
          <w:b/>
          <w:bCs/>
        </w:rPr>
        <w:t>Carrier aggregation configuration</w:t>
      </w:r>
      <w:r w:rsidRPr="00F95B02">
        <w:rPr>
          <w:b/>
        </w:rPr>
        <w:t xml:space="preserve">: </w:t>
      </w:r>
      <w:r w:rsidRPr="00F95B02">
        <w:t xml:space="preserve">a set of one or more </w:t>
      </w:r>
      <w:r w:rsidRPr="00F95B02">
        <w:rPr>
          <w:i/>
          <w:iCs/>
        </w:rPr>
        <w:t xml:space="preserve">operating bands </w:t>
      </w:r>
      <w:r w:rsidRPr="00F95B02">
        <w:t xml:space="preserve">across which the </w:t>
      </w:r>
      <w:r>
        <w:t>IAB-DU or IAB-MT</w:t>
      </w:r>
      <w:r w:rsidRPr="00F95B02">
        <w:t xml:space="preserve"> aggregates carriers with a specific set of technical requirements</w:t>
      </w:r>
    </w:p>
    <w:p w14:paraId="668E405C" w14:textId="77777777" w:rsidR="00690659" w:rsidRPr="00F95B02" w:rsidRDefault="00690659" w:rsidP="00690659">
      <w:r w:rsidRPr="00F95B02">
        <w:rPr>
          <w:b/>
          <w:lang w:val="en-US" w:eastAsia="zh-CN"/>
        </w:rPr>
        <w:t>co-location reference antenna</w:t>
      </w:r>
      <w:r w:rsidRPr="00F95B02">
        <w:rPr>
          <w:lang w:val="en-US" w:eastAsia="zh-CN"/>
        </w:rPr>
        <w:t xml:space="preserve">: </w:t>
      </w:r>
      <w:r w:rsidRPr="00F95B02">
        <w:t>a passive antenna used as reference for co-location requirements</w:t>
      </w:r>
    </w:p>
    <w:bookmarkEnd w:id="113"/>
    <w:p w14:paraId="7A47FD1C" w14:textId="77777777" w:rsidR="00690659" w:rsidRPr="00F95B02" w:rsidRDefault="00690659" w:rsidP="00690659">
      <w:r w:rsidRPr="00F95B02">
        <w:rPr>
          <w:b/>
        </w:rPr>
        <w:t>Contiguous spectrum:</w:t>
      </w:r>
      <w:r w:rsidRPr="00F95B02">
        <w:t xml:space="preserve"> spectrum consisting of a contiguous block of spectrum with no </w:t>
      </w:r>
      <w:r w:rsidRPr="00F95B02">
        <w:rPr>
          <w:i/>
          <w:iCs/>
        </w:rPr>
        <w:t>sub-block gap</w:t>
      </w:r>
      <w:r w:rsidRPr="00F95B02">
        <w:rPr>
          <w:i/>
        </w:rPr>
        <w:t>(s)</w:t>
      </w:r>
      <w:r w:rsidRPr="00F95B02">
        <w:t>.</w:t>
      </w:r>
    </w:p>
    <w:p w14:paraId="36C60665" w14:textId="77777777" w:rsidR="00690659" w:rsidRPr="00F95B02" w:rsidRDefault="00690659" w:rsidP="00690659">
      <w:pPr>
        <w:rPr>
          <w:bCs/>
        </w:rPr>
      </w:pPr>
      <w:r w:rsidRPr="00F95B02">
        <w:rPr>
          <w:b/>
          <w:bCs/>
        </w:rPr>
        <w:t>directional requirement:</w:t>
      </w:r>
      <w:r w:rsidRPr="00F95B02">
        <w:rPr>
          <w:bCs/>
        </w:rPr>
        <w:t xml:space="preserve"> requirement which is applied in a specific direction within the </w:t>
      </w:r>
      <w:r w:rsidRPr="00F95B02">
        <w:rPr>
          <w:bCs/>
          <w:i/>
        </w:rPr>
        <w:t>OTA coverage range</w:t>
      </w:r>
      <w:r w:rsidRPr="00F95B02">
        <w:rPr>
          <w:bCs/>
        </w:rPr>
        <w:t xml:space="preserve"> for the Tx and when the AoA of the incident wave of a received signal is within the </w:t>
      </w:r>
      <w:r w:rsidRPr="00F95B02">
        <w:rPr>
          <w:bCs/>
          <w:i/>
        </w:rPr>
        <w:t>OTA REFSENS RoAoA</w:t>
      </w:r>
      <w:r w:rsidRPr="00F95B02">
        <w:rPr>
          <w:bCs/>
        </w:rPr>
        <w:t xml:space="preserve"> or the </w:t>
      </w:r>
      <w:r w:rsidRPr="00F95B02">
        <w:rPr>
          <w:bCs/>
          <w:i/>
        </w:rPr>
        <w:t>minSENS RoAoA</w:t>
      </w:r>
      <w:r w:rsidRPr="00F95B02">
        <w:rPr>
          <w:bCs/>
        </w:rPr>
        <w:t xml:space="preserve"> as appropriate for the receiver </w:t>
      </w:r>
    </w:p>
    <w:p w14:paraId="65F027D5" w14:textId="77777777" w:rsidR="00690659" w:rsidRPr="00F95B02" w:rsidRDefault="00690659" w:rsidP="00690659">
      <w:r w:rsidRPr="00F95B02">
        <w:rPr>
          <w:b/>
          <w:bCs/>
        </w:rPr>
        <w:t xml:space="preserve">equivalent isotropic radiated power: </w:t>
      </w:r>
      <w:r w:rsidRPr="00F95B02">
        <w:t>equivalent power radiated from an isotropic directivity device producing the same field intensity at a point of observation as the field intensity radiated in the direction of the same point of observation by the discussed device</w:t>
      </w:r>
    </w:p>
    <w:p w14:paraId="4934F9BC" w14:textId="77777777" w:rsidR="00690659" w:rsidRPr="00F95B02" w:rsidRDefault="00690659" w:rsidP="00690659">
      <w:pPr>
        <w:pStyle w:val="NO"/>
      </w:pPr>
      <w:r w:rsidRPr="00F95B02">
        <w:t>NOTE:</w:t>
      </w:r>
      <w:r w:rsidRPr="00F95B02">
        <w:tab/>
        <w:t>Isotropic directivity is equal in all directions (i.e. 0 dBi).</w:t>
      </w:r>
    </w:p>
    <w:p w14:paraId="105D7598" w14:textId="77777777" w:rsidR="00690659" w:rsidRPr="00F95B02" w:rsidRDefault="00690659" w:rsidP="00690659">
      <w:r w:rsidRPr="00F95B02">
        <w:rPr>
          <w:b/>
        </w:rPr>
        <w:t>equivalent isotropic sensitivity:</w:t>
      </w:r>
      <w:r w:rsidRPr="00F95B02">
        <w:t xml:space="preserve"> sensitivity for an isotropic directivity device equivalent to the sensitivity of the discussed device exposed to an incoming wave from a defined AoA</w:t>
      </w:r>
    </w:p>
    <w:p w14:paraId="6C7508F4" w14:textId="77777777" w:rsidR="00690659" w:rsidRPr="00F95B02" w:rsidRDefault="00690659" w:rsidP="00690659">
      <w:pPr>
        <w:pStyle w:val="NO"/>
        <w:tabs>
          <w:tab w:val="left" w:pos="284"/>
          <w:tab w:val="left" w:pos="568"/>
          <w:tab w:val="left" w:pos="852"/>
          <w:tab w:val="left" w:pos="1136"/>
          <w:tab w:val="left" w:pos="1420"/>
          <w:tab w:val="left" w:pos="1704"/>
          <w:tab w:val="left" w:pos="1988"/>
          <w:tab w:val="left" w:pos="2272"/>
          <w:tab w:val="left" w:pos="2556"/>
          <w:tab w:val="left" w:pos="2840"/>
          <w:tab w:val="left" w:pos="3124"/>
          <w:tab w:val="left" w:pos="3408"/>
          <w:tab w:val="left" w:pos="3692"/>
          <w:tab w:val="left" w:pos="3976"/>
          <w:tab w:val="left" w:pos="4260"/>
          <w:tab w:val="left" w:pos="4544"/>
          <w:tab w:val="left" w:pos="4828"/>
          <w:tab w:val="left" w:pos="5112"/>
          <w:tab w:val="left" w:pos="5396"/>
          <w:tab w:val="left" w:pos="5680"/>
          <w:tab w:val="left" w:pos="6374"/>
        </w:tabs>
      </w:pPr>
      <w:r w:rsidRPr="00F95B02">
        <w:t>NOTE 1:</w:t>
      </w:r>
      <w:r w:rsidRPr="00F95B02">
        <w:tab/>
        <w:t>The sensitivity is the minimum received power level at which specific requirement is met.</w:t>
      </w:r>
    </w:p>
    <w:p w14:paraId="60E57672" w14:textId="77777777" w:rsidR="00690659" w:rsidRPr="00F95B02" w:rsidRDefault="00690659" w:rsidP="00690659">
      <w:pPr>
        <w:pStyle w:val="NO"/>
        <w:rPr>
          <w:bCs/>
        </w:rPr>
      </w:pPr>
      <w:r w:rsidRPr="00F95B02">
        <w:t>NOTE 2:</w:t>
      </w:r>
      <w:r w:rsidRPr="00F95B02">
        <w:tab/>
        <w:t>Isotropic directivity is equal in all directions (i.e. 0 dBi).</w:t>
      </w:r>
    </w:p>
    <w:p w14:paraId="5DFDCC5A" w14:textId="77777777" w:rsidR="00690659" w:rsidRPr="00F95B02" w:rsidRDefault="00690659" w:rsidP="00690659">
      <w:r w:rsidRPr="00F95B02">
        <w:rPr>
          <w:b/>
          <w:bCs/>
        </w:rPr>
        <w:t xml:space="preserve">fractional bandwidth: </w:t>
      </w:r>
      <w:r w:rsidRPr="00F95B02">
        <w:rPr>
          <w:bCs/>
          <w:i/>
        </w:rPr>
        <w:t>fractional bandwidth</w:t>
      </w:r>
      <w:r w:rsidRPr="00F95B02">
        <w:rPr>
          <w:bCs/>
        </w:rPr>
        <w:t xml:space="preserve"> FBW is defined as </w:t>
      </w:r>
      <m:oMath>
        <m:r>
          <w:rPr>
            <w:rFonts w:ascii="Cambria Math" w:hAnsi="Cambria Math"/>
          </w:rPr>
          <m:t>FBW</m:t>
        </m:r>
        <m:r>
          <m:rPr>
            <m:sty m:val="p"/>
          </m:rPr>
          <w:rPr>
            <w:rFonts w:ascii="Cambria Math" w:hAnsi="Cambria Math"/>
          </w:rPr>
          <m:t>=200∙</m:t>
        </m:r>
        <m:f>
          <m:fPr>
            <m:ctrlPr>
              <w:rPr>
                <w:rFonts w:ascii="Cambria Math" w:hAnsi="Cambria Math"/>
                <w:bCs/>
              </w:rPr>
            </m:ctrlPr>
          </m:fPr>
          <m:num>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num>
          <m:den>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den>
        </m:f>
        <m:r>
          <w:rPr>
            <w:rFonts w:ascii="Cambria Math" w:hAnsi="Cambria Math"/>
          </w:rPr>
          <m:t>%</m:t>
        </m:r>
      </m:oMath>
    </w:p>
    <w:p w14:paraId="6C9589D6" w14:textId="77777777" w:rsidR="00690659" w:rsidRDefault="00690659" w:rsidP="00690659">
      <w:pPr>
        <w:rPr>
          <w:lang w:val="en-US" w:eastAsia="zh-CN"/>
        </w:rPr>
      </w:pPr>
      <w:r>
        <w:rPr>
          <w:b/>
          <w:bCs/>
          <w:lang w:val="en-US"/>
        </w:rPr>
        <w:t>h</w:t>
      </w:r>
      <w:r w:rsidRPr="00F95B02">
        <w:rPr>
          <w:b/>
          <w:bCs/>
          <w:lang w:val="en-US"/>
        </w:rPr>
        <w:t xml:space="preserve">ighest </w:t>
      </w:r>
      <w:r>
        <w:rPr>
          <w:b/>
          <w:bCs/>
          <w:lang w:val="en-US"/>
        </w:rPr>
        <w:t>c</w:t>
      </w:r>
      <w:r w:rsidRPr="00F95B02">
        <w:rPr>
          <w:b/>
          <w:bCs/>
          <w:lang w:val="en-US"/>
        </w:rPr>
        <w:t>arrier:</w:t>
      </w:r>
      <w:r w:rsidRPr="00F95B02">
        <w:rPr>
          <w:lang w:val="en-US"/>
        </w:rPr>
        <w:t xml:space="preserve"> The carrier </w:t>
      </w:r>
      <w:r w:rsidRPr="00F95B02">
        <w:rPr>
          <w:lang w:val="en-AU"/>
        </w:rPr>
        <w:t xml:space="preserve">with the highest carrier frequency </w:t>
      </w:r>
      <w:r w:rsidRPr="00F95B02">
        <w:rPr>
          <w:lang w:val="en-US"/>
        </w:rPr>
        <w:t>transmitted/received in a specified frequency band.</w:t>
      </w:r>
    </w:p>
    <w:p w14:paraId="649ED5E0" w14:textId="77777777" w:rsidR="003E36E9" w:rsidRDefault="003E36E9" w:rsidP="003E36E9">
      <w:r>
        <w:rPr>
          <w:b/>
          <w:lang w:val="en-US"/>
        </w:rPr>
        <w:t xml:space="preserve">IAB-DU </w:t>
      </w:r>
      <w:r w:rsidRPr="00F95B02">
        <w:rPr>
          <w:b/>
        </w:rPr>
        <w:t>channel bandwidth</w:t>
      </w:r>
      <w:r w:rsidRPr="00F95B02">
        <w:t xml:space="preserve">: RF bandwidth supporting a single </w:t>
      </w:r>
      <w:r>
        <w:t>IAB-DU</w:t>
      </w:r>
      <w:r w:rsidRPr="00F95B02">
        <w:t xml:space="preserve"> RF carrier with the </w:t>
      </w:r>
      <w:r w:rsidRPr="00F95B02">
        <w:rPr>
          <w:i/>
        </w:rPr>
        <w:t>transmission bandwidth</w:t>
      </w:r>
      <w:r w:rsidRPr="00F95B02">
        <w:t xml:space="preserve"> configured in the uplink or downlink</w:t>
      </w:r>
    </w:p>
    <w:p w14:paraId="3C7FE504" w14:textId="77777777" w:rsidR="003E36E9" w:rsidRPr="00F95B02" w:rsidRDefault="003E36E9" w:rsidP="003E36E9">
      <w:pPr>
        <w:pStyle w:val="NO"/>
      </w:pPr>
      <w:r w:rsidRPr="00F95B02">
        <w:t>NOTE 1:</w:t>
      </w:r>
      <w:r w:rsidRPr="00F95B02">
        <w:tab/>
        <w:t xml:space="preserve">The </w:t>
      </w:r>
      <w:r>
        <w:rPr>
          <w:i/>
        </w:rPr>
        <w:t>IAB-DU</w:t>
      </w:r>
      <w:r w:rsidRPr="00F95B02">
        <w:rPr>
          <w:i/>
        </w:rPr>
        <w:t xml:space="preserve"> channel bandwidth</w:t>
      </w:r>
      <w:r w:rsidRPr="00F95B02">
        <w:t xml:space="preserve"> is measured in MHz and is used as a reference for transmitter and receiver RF requirements.</w:t>
      </w:r>
    </w:p>
    <w:p w14:paraId="1181A0D9" w14:textId="77777777" w:rsidR="003E36E9" w:rsidRPr="00F95B02" w:rsidRDefault="003E36E9" w:rsidP="003E36E9">
      <w:pPr>
        <w:pStyle w:val="NO"/>
      </w:pPr>
      <w:r w:rsidRPr="00F95B02">
        <w:t>NOTE 2:</w:t>
      </w:r>
      <w:r w:rsidRPr="00F95B02">
        <w:tab/>
        <w:t xml:space="preserve">It is possible for the </w:t>
      </w:r>
      <w:r>
        <w:t>IAB</w:t>
      </w:r>
      <w:r w:rsidRPr="00F95B02">
        <w:t xml:space="preserve"> to transmit to and/or receive from one or more UE bandwidth parts that are smaller than or equal to the </w:t>
      </w:r>
      <w:r w:rsidRPr="007B3F41">
        <w:rPr>
          <w:i/>
        </w:rPr>
        <w:t>IAB</w:t>
      </w:r>
      <w:r w:rsidRPr="00F95B02">
        <w:rPr>
          <w:i/>
        </w:rPr>
        <w:t xml:space="preserve"> transmission bandwidth configuration</w:t>
      </w:r>
      <w:r w:rsidRPr="00F95B02">
        <w:t xml:space="preserve">, in any part of the </w:t>
      </w:r>
      <w:r w:rsidRPr="007B3F41">
        <w:rPr>
          <w:i/>
        </w:rPr>
        <w:t>IAB</w:t>
      </w:r>
      <w:r w:rsidRPr="00F95B02">
        <w:rPr>
          <w:i/>
        </w:rPr>
        <w:t xml:space="preserve"> transmission bandwidth configuration</w:t>
      </w:r>
      <w:r w:rsidRPr="00F95B02">
        <w:t>.</w:t>
      </w:r>
    </w:p>
    <w:p w14:paraId="350468DE" w14:textId="77777777" w:rsidR="003E36E9" w:rsidRDefault="003E36E9" w:rsidP="003E36E9">
      <w:r>
        <w:rPr>
          <w:b/>
          <w:lang w:val="en-US"/>
        </w:rPr>
        <w:t xml:space="preserve">IAB-MT </w:t>
      </w:r>
      <w:r w:rsidRPr="00F95B02">
        <w:rPr>
          <w:b/>
        </w:rPr>
        <w:t>channel bandwidth</w:t>
      </w:r>
      <w:r w:rsidRPr="00F95B02">
        <w:t xml:space="preserve">: RF bandwidth supporting a single </w:t>
      </w:r>
      <w:r>
        <w:t>IAB-MT</w:t>
      </w:r>
      <w:r w:rsidRPr="00F95B02">
        <w:t xml:space="preserve"> RF carrier with the </w:t>
      </w:r>
      <w:r w:rsidRPr="00F95B02">
        <w:rPr>
          <w:i/>
        </w:rPr>
        <w:t>transmission bandwidth</w:t>
      </w:r>
      <w:r w:rsidRPr="00F95B02">
        <w:t xml:space="preserve"> configured in the uplink or downlink</w:t>
      </w:r>
    </w:p>
    <w:p w14:paraId="0537E3CB" w14:textId="77777777" w:rsidR="003E36E9" w:rsidRDefault="003E36E9" w:rsidP="003E36E9">
      <w:pPr>
        <w:rPr>
          <w:lang w:val="en-US" w:eastAsia="zh-CN"/>
        </w:rPr>
      </w:pPr>
      <w:r w:rsidRPr="00F95B02">
        <w:t>NOTE 1:</w:t>
      </w:r>
      <w:r w:rsidRPr="00F95B02">
        <w:tab/>
        <w:t xml:space="preserve">The </w:t>
      </w:r>
      <w:r>
        <w:rPr>
          <w:i/>
        </w:rPr>
        <w:t>IAB-MT</w:t>
      </w:r>
      <w:r w:rsidRPr="00F95B02">
        <w:rPr>
          <w:i/>
        </w:rPr>
        <w:t xml:space="preserve"> channel bandwidth</w:t>
      </w:r>
      <w:r w:rsidRPr="00F95B02">
        <w:t xml:space="preserve"> is measured in MHz and is used as a reference for transmitter and receiver RF requirements.</w:t>
      </w:r>
    </w:p>
    <w:p w14:paraId="3FD5BB39" w14:textId="3732C73A" w:rsidR="00690659" w:rsidRPr="00F95B02" w:rsidRDefault="00690659" w:rsidP="00690659">
      <w:pPr>
        <w:rPr>
          <w:lang w:val="en-US" w:eastAsia="zh-CN"/>
        </w:rPr>
      </w:pPr>
      <w:r>
        <w:rPr>
          <w:b/>
        </w:rPr>
        <w:t>IAB-donor</w:t>
      </w:r>
      <w:r>
        <w:rPr>
          <w:bCs/>
        </w:rPr>
        <w:t>:</w:t>
      </w:r>
      <w:r>
        <w:rPr>
          <w:b/>
        </w:rPr>
        <w:t xml:space="preserve"> </w:t>
      </w:r>
      <w:r>
        <w:t>gNB that provides network access to UEs via a network of backhaul and access links.</w:t>
      </w:r>
    </w:p>
    <w:p w14:paraId="057C4384" w14:textId="77777777" w:rsidR="00690659" w:rsidRDefault="00690659" w:rsidP="00690659">
      <w:pPr>
        <w:rPr>
          <w:i/>
          <w:iCs/>
        </w:rPr>
      </w:pPr>
      <w:r>
        <w:rPr>
          <w:b/>
          <w:bCs/>
        </w:rPr>
        <w:t xml:space="preserve">IAB-DU RF Bandwidth: </w:t>
      </w:r>
      <w:r>
        <w:t xml:space="preserve">RF bandwidth in which an IAB-DU transmits and/or receives single or multiple carrier(s) within a supported </w:t>
      </w:r>
      <w:r>
        <w:rPr>
          <w:i/>
          <w:iCs/>
        </w:rPr>
        <w:t>operating band</w:t>
      </w:r>
    </w:p>
    <w:p w14:paraId="0B36CF36" w14:textId="77777777" w:rsidR="00690659" w:rsidRPr="005564DB" w:rsidRDefault="00690659" w:rsidP="00690659">
      <w:pPr>
        <w:rPr>
          <w:lang w:eastAsia="zh-CN"/>
        </w:rPr>
      </w:pPr>
      <w:r>
        <w:rPr>
          <w:b/>
          <w:bCs/>
        </w:rPr>
        <w:t>IAB-DU</w:t>
      </w:r>
      <w:r w:rsidRPr="00F95B02">
        <w:rPr>
          <w:b/>
        </w:rPr>
        <w:t xml:space="preserve"> RF Bandwidth edge: </w:t>
      </w:r>
      <w:r w:rsidRPr="00F95B02">
        <w:t xml:space="preserve">frequency of one of the edges of the </w:t>
      </w:r>
      <w:r>
        <w:rPr>
          <w:i/>
          <w:iCs/>
        </w:rPr>
        <w:t>IAB-DU</w:t>
      </w:r>
      <w:r w:rsidRPr="00F95B02">
        <w:rPr>
          <w:i/>
          <w:iCs/>
        </w:rPr>
        <w:t xml:space="preserve"> RF Bandwidth</w:t>
      </w:r>
      <w:r w:rsidRPr="00F95B02">
        <w:rPr>
          <w:lang w:eastAsia="zh-CN"/>
        </w:rPr>
        <w:t>.</w:t>
      </w:r>
      <w:bookmarkEnd w:id="114"/>
      <w:bookmarkEnd w:id="115"/>
    </w:p>
    <w:p w14:paraId="50B7FD31" w14:textId="77777777" w:rsidR="00690659" w:rsidRDefault="00690659" w:rsidP="00690659">
      <w:r>
        <w:rPr>
          <w:b/>
          <w:bCs/>
        </w:rPr>
        <w:t>IAB-MT RF Bandwidth</w:t>
      </w:r>
      <w:r>
        <w:t xml:space="preserve">: RF bandwidth in which an IAB-MT transmits and/or receives single or multiple carrier(s) within a supported </w:t>
      </w:r>
      <w:r>
        <w:rPr>
          <w:i/>
          <w:iCs/>
        </w:rPr>
        <w:t>operating band</w:t>
      </w:r>
    </w:p>
    <w:p w14:paraId="3D7931F1" w14:textId="77777777" w:rsidR="00690659" w:rsidRPr="004342A6" w:rsidRDefault="00690659" w:rsidP="00690659">
      <w:pPr>
        <w:pStyle w:val="NO"/>
      </w:pPr>
      <w:r>
        <w:t xml:space="preserve">NOTE:      In single carrier operation, the </w:t>
      </w:r>
      <w:r>
        <w:rPr>
          <w:i/>
          <w:iCs/>
        </w:rPr>
        <w:t>IAB-MT RF Bandwidth</w:t>
      </w:r>
      <w:r>
        <w:t xml:space="preserve"> is equal to the </w:t>
      </w:r>
      <w:r>
        <w:rPr>
          <w:i/>
          <w:iCs/>
        </w:rPr>
        <w:t>IAB-MT channel bandwidth</w:t>
      </w:r>
      <w:r>
        <w:t>.</w:t>
      </w:r>
    </w:p>
    <w:p w14:paraId="6D7DCF07" w14:textId="77777777" w:rsidR="00690659" w:rsidRPr="00A53E7C" w:rsidRDefault="00690659" w:rsidP="00690659">
      <w:pPr>
        <w:rPr>
          <w:lang w:eastAsia="zh-CN"/>
        </w:rPr>
      </w:pPr>
      <w:r>
        <w:rPr>
          <w:b/>
        </w:rPr>
        <w:t>IAB-MT</w:t>
      </w:r>
      <w:r w:rsidRPr="00F95B02">
        <w:rPr>
          <w:b/>
        </w:rPr>
        <w:t xml:space="preserve"> RF Bandwidth edge: </w:t>
      </w:r>
      <w:r w:rsidRPr="00F95B02">
        <w:t xml:space="preserve">frequency of one of the edges of the </w:t>
      </w:r>
      <w:r>
        <w:rPr>
          <w:i/>
          <w:iCs/>
        </w:rPr>
        <w:t>IAB-MT</w:t>
      </w:r>
      <w:r w:rsidRPr="00F95B02">
        <w:rPr>
          <w:i/>
          <w:iCs/>
        </w:rPr>
        <w:t xml:space="preserve"> RF Bandwidth</w:t>
      </w:r>
      <w:r w:rsidRPr="00F95B02">
        <w:rPr>
          <w:lang w:eastAsia="zh-CN"/>
        </w:rPr>
        <w:t>.</w:t>
      </w:r>
    </w:p>
    <w:p w14:paraId="0E7C2FA4" w14:textId="77777777" w:rsidR="00690659" w:rsidRDefault="00690659" w:rsidP="00690659">
      <w:pPr>
        <w:rPr>
          <w:i/>
          <w:iCs/>
        </w:rPr>
      </w:pPr>
      <w:r w:rsidRPr="002539AD">
        <w:rPr>
          <w:b/>
        </w:rPr>
        <w:t>IAB RF Bandwidth</w:t>
      </w:r>
      <w:r>
        <w:rPr>
          <w:b/>
        </w:rPr>
        <w:t xml:space="preserve">: </w:t>
      </w:r>
      <w:r>
        <w:t xml:space="preserve">RF bandwidth in which an IAB-DU or IAB-MT transmits and/or receives single or multiple carrier(s) within a supported </w:t>
      </w:r>
      <w:r>
        <w:rPr>
          <w:i/>
          <w:iCs/>
        </w:rPr>
        <w:t>operating band</w:t>
      </w:r>
    </w:p>
    <w:p w14:paraId="4D3C4FDD" w14:textId="77777777" w:rsidR="00690659" w:rsidRPr="00A53E7C" w:rsidRDefault="00690659" w:rsidP="00690659">
      <w:pPr>
        <w:rPr>
          <w:lang w:eastAsia="zh-CN"/>
        </w:rPr>
      </w:pPr>
      <w:r>
        <w:rPr>
          <w:b/>
        </w:rPr>
        <w:t>IAB</w:t>
      </w:r>
      <w:r w:rsidRPr="00F95B02">
        <w:rPr>
          <w:b/>
        </w:rPr>
        <w:t xml:space="preserve"> RF Bandwidth edge: </w:t>
      </w:r>
      <w:r w:rsidRPr="00F95B02">
        <w:t xml:space="preserve">frequency of one of the edges of the </w:t>
      </w:r>
      <w:r>
        <w:rPr>
          <w:i/>
          <w:iCs/>
        </w:rPr>
        <w:t>IAB</w:t>
      </w:r>
      <w:r w:rsidRPr="00F95B02">
        <w:rPr>
          <w:i/>
          <w:iCs/>
        </w:rPr>
        <w:t xml:space="preserve"> RF Bandwidth</w:t>
      </w:r>
      <w:r w:rsidRPr="00F95B02">
        <w:rPr>
          <w:lang w:eastAsia="zh-CN"/>
        </w:rPr>
        <w:t>.</w:t>
      </w:r>
    </w:p>
    <w:p w14:paraId="1DD0AE59" w14:textId="77777777" w:rsidR="00690659" w:rsidRPr="00F95B02" w:rsidRDefault="00690659" w:rsidP="00690659">
      <w:r>
        <w:rPr>
          <w:b/>
        </w:rPr>
        <w:t>IAB</w:t>
      </w:r>
      <w:r w:rsidRPr="00F95B02">
        <w:rPr>
          <w:b/>
        </w:rPr>
        <w:t xml:space="preserve"> type 1-H:</w:t>
      </w:r>
      <w:r>
        <w:t xml:space="preserve"> IAB-DU or IAB-MT</w:t>
      </w:r>
      <w:r w:rsidRPr="00F95B02">
        <w:t xml:space="preserve"> operating at FR1 with a </w:t>
      </w:r>
      <w:r w:rsidRPr="00F95B02">
        <w:rPr>
          <w:i/>
        </w:rPr>
        <w:t>requirement set</w:t>
      </w:r>
      <w:r w:rsidRPr="00F95B02">
        <w:t xml:space="preserve"> consisting of conducted requirements defined at individual </w:t>
      </w:r>
      <w:r w:rsidRPr="00F95B02">
        <w:rPr>
          <w:i/>
        </w:rPr>
        <w:t>TAB connectors</w:t>
      </w:r>
      <w:r w:rsidRPr="00F95B02">
        <w:t xml:space="preserve"> and OTA requirements defined at RIB</w:t>
      </w:r>
    </w:p>
    <w:p w14:paraId="69BD56BC" w14:textId="77777777" w:rsidR="00690659" w:rsidRPr="00F95B02" w:rsidRDefault="00690659" w:rsidP="00690659">
      <w:r>
        <w:rPr>
          <w:b/>
        </w:rPr>
        <w:t>IAB</w:t>
      </w:r>
      <w:r w:rsidRPr="00F95B02">
        <w:rPr>
          <w:b/>
        </w:rPr>
        <w:t xml:space="preserve"> type 1-O:</w:t>
      </w:r>
      <w:r>
        <w:rPr>
          <w:b/>
        </w:rPr>
        <w:t xml:space="preserve"> </w:t>
      </w:r>
      <w:r>
        <w:t>IAB-DU or IAB-MT</w:t>
      </w:r>
      <w:r w:rsidRPr="00F95B02">
        <w:t xml:space="preserve"> operating at FR1 with a </w:t>
      </w:r>
      <w:r w:rsidRPr="00F95B02">
        <w:rPr>
          <w:i/>
        </w:rPr>
        <w:t>requirement set</w:t>
      </w:r>
      <w:r w:rsidRPr="00F95B02">
        <w:t xml:space="preserve"> consisting only of OTA requirements defined at the RIB</w:t>
      </w:r>
    </w:p>
    <w:p w14:paraId="1FB5524D" w14:textId="77777777" w:rsidR="00690659" w:rsidRPr="00F95B02" w:rsidRDefault="00690659" w:rsidP="00690659">
      <w:r>
        <w:rPr>
          <w:b/>
        </w:rPr>
        <w:t>IAB</w:t>
      </w:r>
      <w:r w:rsidRPr="00F95B02">
        <w:rPr>
          <w:b/>
        </w:rPr>
        <w:t xml:space="preserve"> type 2-O:</w:t>
      </w:r>
      <w:r>
        <w:rPr>
          <w:b/>
        </w:rPr>
        <w:t xml:space="preserve"> </w:t>
      </w:r>
      <w:r>
        <w:t>IAB-DU or IAB-MT</w:t>
      </w:r>
      <w:r w:rsidRPr="00F95B02">
        <w:t xml:space="preserve"> operating at FR2 with a </w:t>
      </w:r>
      <w:r w:rsidRPr="00F95B02">
        <w:rPr>
          <w:i/>
        </w:rPr>
        <w:t>requirement set</w:t>
      </w:r>
      <w:r w:rsidRPr="00F95B02">
        <w:t xml:space="preserve"> consisting only of OTA requirements defined at the RIB</w:t>
      </w:r>
    </w:p>
    <w:p w14:paraId="0A230BF3" w14:textId="77777777" w:rsidR="00690659" w:rsidRPr="00F95B02" w:rsidRDefault="00690659" w:rsidP="00690659">
      <w:pPr>
        <w:rPr>
          <w:rFonts w:eastAsia="Malgun Gothic"/>
          <w:b/>
          <w:lang w:val="en-US" w:eastAsia="zh-CN"/>
        </w:rPr>
      </w:pPr>
      <w:r>
        <w:rPr>
          <w:b/>
          <w:bCs/>
        </w:rPr>
        <w:t>i</w:t>
      </w:r>
      <w:r w:rsidRPr="00F95B02">
        <w:rPr>
          <w:b/>
          <w:bCs/>
        </w:rPr>
        <w:t>nter-band gap</w:t>
      </w:r>
      <w:r w:rsidRPr="00F95B02">
        <w:rPr>
          <w:rFonts w:cs="v5.0.0"/>
        </w:rPr>
        <w:t xml:space="preserve">: The frequency gap between two supported consecutive </w:t>
      </w:r>
      <w:r w:rsidRPr="00F95B02">
        <w:rPr>
          <w:rFonts w:cs="v5.0.0"/>
          <w:i/>
        </w:rPr>
        <w:t>operating bands</w:t>
      </w:r>
      <w:r w:rsidRPr="00F95B02">
        <w:rPr>
          <w:rFonts w:cs="v5.0.0"/>
        </w:rPr>
        <w:t>.</w:t>
      </w:r>
    </w:p>
    <w:p w14:paraId="7D8E10B0" w14:textId="77777777" w:rsidR="00690659" w:rsidRPr="00F95B02" w:rsidRDefault="00690659" w:rsidP="00690659">
      <w:pPr>
        <w:rPr>
          <w:bCs/>
        </w:rPr>
      </w:pPr>
      <w:r w:rsidRPr="00F95B02">
        <w:rPr>
          <w:b/>
          <w:bCs/>
        </w:rPr>
        <w:t xml:space="preserve">Inter RF Bandwidth gap: </w:t>
      </w:r>
      <w:r w:rsidRPr="00F95B02">
        <w:rPr>
          <w:bCs/>
        </w:rPr>
        <w:t xml:space="preserve">frequency gap between two consecutive </w:t>
      </w:r>
      <w:r>
        <w:rPr>
          <w:bCs/>
          <w:i/>
        </w:rPr>
        <w:t xml:space="preserve">IAB-DU </w:t>
      </w:r>
      <w:r w:rsidRPr="00444D1D">
        <w:rPr>
          <w:bCs/>
          <w:iCs/>
        </w:rPr>
        <w:t>or</w:t>
      </w:r>
      <w:r>
        <w:rPr>
          <w:bCs/>
          <w:i/>
        </w:rPr>
        <w:t xml:space="preserve"> IAB-MT </w:t>
      </w:r>
      <w:r w:rsidRPr="00F95B02">
        <w:rPr>
          <w:bCs/>
          <w:i/>
        </w:rPr>
        <w:t>RF Bandwidths</w:t>
      </w:r>
      <w:r w:rsidRPr="00F95B02">
        <w:rPr>
          <w:bCs/>
        </w:rPr>
        <w:t xml:space="preserve"> that are placed within two supported </w:t>
      </w:r>
      <w:r w:rsidRPr="00F95B02">
        <w:rPr>
          <w:bCs/>
          <w:i/>
        </w:rPr>
        <w:t>operating bands</w:t>
      </w:r>
    </w:p>
    <w:p w14:paraId="4E231E9B" w14:textId="77777777" w:rsidR="00690659" w:rsidRPr="00F95B02" w:rsidRDefault="00690659" w:rsidP="00690659">
      <w:pPr>
        <w:rPr>
          <w:lang w:val="en-US"/>
        </w:rPr>
      </w:pPr>
      <w:r>
        <w:rPr>
          <w:b/>
          <w:bCs/>
          <w:lang w:val="en-US"/>
        </w:rPr>
        <w:t>l</w:t>
      </w:r>
      <w:r w:rsidRPr="00F95B02">
        <w:rPr>
          <w:b/>
          <w:bCs/>
          <w:lang w:val="en-US"/>
        </w:rPr>
        <w:t>owest Carrier:</w:t>
      </w:r>
      <w:r w:rsidRPr="00F95B02">
        <w:rPr>
          <w:lang w:val="en-US"/>
        </w:rPr>
        <w:tab/>
        <w:t xml:space="preserve">The carrier </w:t>
      </w:r>
      <w:r w:rsidRPr="00F95B02">
        <w:rPr>
          <w:lang w:val="en-AU"/>
        </w:rPr>
        <w:t xml:space="preserve">with the lowest carrier frequency </w:t>
      </w:r>
      <w:r w:rsidRPr="00F95B02">
        <w:rPr>
          <w:lang w:val="en-US"/>
        </w:rPr>
        <w:t>transmitted/received in a specified frequency band.</w:t>
      </w:r>
    </w:p>
    <w:p w14:paraId="345A0517" w14:textId="77777777" w:rsidR="00690659" w:rsidRPr="00F95B02" w:rsidRDefault="00690659" w:rsidP="00690659">
      <w:r w:rsidRPr="00F95B02">
        <w:rPr>
          <w:rFonts w:cs="v5.0.0"/>
          <w:b/>
          <w:bCs/>
        </w:rPr>
        <w:t xml:space="preserve">maximum carrier output power: </w:t>
      </w:r>
      <w:r w:rsidRPr="00F95B02">
        <w:t xml:space="preserve">mean power level measured per carrier at the indicated interface, during the </w:t>
      </w:r>
      <w:r w:rsidRPr="00F95B02">
        <w:rPr>
          <w:i/>
          <w:iCs/>
        </w:rPr>
        <w:t>transmitter ON period</w:t>
      </w:r>
      <w:r w:rsidRPr="00F95B02">
        <w:t xml:space="preserve"> in a specified reference condition</w:t>
      </w:r>
    </w:p>
    <w:p w14:paraId="7C820297" w14:textId="77777777" w:rsidR="00690659" w:rsidRPr="00F95B02" w:rsidRDefault="00690659" w:rsidP="00690659">
      <w:r w:rsidRPr="00F95B02">
        <w:rPr>
          <w:rFonts w:cs="v5.0.0"/>
          <w:b/>
          <w:bCs/>
        </w:rPr>
        <w:t xml:space="preserve">maximum carrier TRP output power: </w:t>
      </w:r>
      <w:r w:rsidRPr="00F95B02">
        <w:t>mean power level measured per</w:t>
      </w:r>
      <w:r w:rsidRPr="00F95B02">
        <w:rPr>
          <w:i/>
        </w:rPr>
        <w:t xml:space="preserve"> </w:t>
      </w:r>
      <w:r w:rsidRPr="00F95B02">
        <w:t xml:space="preserve">RIB during the </w:t>
      </w:r>
      <w:r w:rsidRPr="00F95B02">
        <w:rPr>
          <w:i/>
        </w:rPr>
        <w:t>transmitter ON period</w:t>
      </w:r>
      <w:r w:rsidRPr="00F95B02">
        <w:t xml:space="preserve"> for a specific carrier in a specified reference condition and corresponding to the declared </w:t>
      </w:r>
      <w:r w:rsidRPr="00F95B02">
        <w:rPr>
          <w:i/>
        </w:rPr>
        <w:t>rated carrier TRP output</w:t>
      </w:r>
      <w:r w:rsidRPr="00F95B02">
        <w:t xml:space="preserve"> power (P</w:t>
      </w:r>
      <w:r w:rsidRPr="00F95B02">
        <w:rPr>
          <w:vertAlign w:val="subscript"/>
        </w:rPr>
        <w:t>rated,c,TRP</w:t>
      </w:r>
      <w:r w:rsidRPr="00F95B02">
        <w:t>)</w:t>
      </w:r>
    </w:p>
    <w:p w14:paraId="22AA66C0" w14:textId="77777777" w:rsidR="00690659" w:rsidRPr="00F95B02" w:rsidRDefault="00690659" w:rsidP="00690659">
      <w:r w:rsidRPr="00F95B02">
        <w:rPr>
          <w:b/>
        </w:rPr>
        <w:t>measurement bandwidth</w:t>
      </w:r>
      <w:r w:rsidRPr="00F95B02">
        <w:t>: RF bandwidth in which an emission level is specified</w:t>
      </w:r>
    </w:p>
    <w:p w14:paraId="7E348C05" w14:textId="77777777" w:rsidR="00690659" w:rsidRPr="00F95B02" w:rsidRDefault="00690659" w:rsidP="00690659">
      <w:r w:rsidRPr="00F95B02">
        <w:rPr>
          <w:b/>
        </w:rPr>
        <w:t>minSENS:</w:t>
      </w:r>
      <w:r w:rsidRPr="00F95B02">
        <w:t xml:space="preserve"> the lowest declared EIS value for the OSDD's declared for OTA sensitivity requirement</w:t>
      </w:r>
      <w:r w:rsidRPr="00F95B02">
        <w:rPr>
          <w:bCs/>
        </w:rPr>
        <w:t>.</w:t>
      </w:r>
    </w:p>
    <w:p w14:paraId="40EC8577" w14:textId="77777777" w:rsidR="00690659" w:rsidRPr="00F95B02" w:rsidRDefault="00690659" w:rsidP="00690659">
      <w:r w:rsidRPr="00F95B02">
        <w:rPr>
          <w:b/>
        </w:rPr>
        <w:t xml:space="preserve">minSENS RoAoA: </w:t>
      </w:r>
      <w:r w:rsidRPr="00F95B02">
        <w:t xml:space="preserve">The </w:t>
      </w:r>
      <w:r w:rsidRPr="00F95B02">
        <w:rPr>
          <w:i/>
        </w:rPr>
        <w:t>reference RoAoA</w:t>
      </w:r>
      <w:r w:rsidRPr="00F95B02">
        <w:t xml:space="preserve"> associated with the OSDD with the lowest declared EIS</w:t>
      </w:r>
    </w:p>
    <w:p w14:paraId="4CC90491" w14:textId="77777777" w:rsidR="00690659" w:rsidRPr="00F95B02" w:rsidRDefault="00690659" w:rsidP="00690659">
      <w:pPr>
        <w:rPr>
          <w:b/>
          <w:bCs/>
          <w:lang w:val="en-US"/>
        </w:rPr>
      </w:pPr>
      <w:r w:rsidRPr="00F95B02">
        <w:rPr>
          <w:b/>
        </w:rPr>
        <w:t>multi-band connector</w:t>
      </w:r>
      <w:r w:rsidRPr="00F95B02">
        <w:t xml:space="preserve">: </w:t>
      </w:r>
      <w:r w:rsidRPr="00F95B02">
        <w:rPr>
          <w:i/>
          <w:iCs/>
          <w:lang w:val="en-US"/>
        </w:rPr>
        <w:t>TAB connector</w:t>
      </w:r>
      <w:r w:rsidRPr="00F95B02">
        <w:rPr>
          <w:lang w:val="en-US"/>
        </w:rPr>
        <w:t xml:space="preserve"> of </w:t>
      </w:r>
      <w:r>
        <w:rPr>
          <w:i/>
          <w:lang w:val="en-US"/>
        </w:rPr>
        <w:t>IAB</w:t>
      </w:r>
      <w:r w:rsidRPr="00F95B02">
        <w:rPr>
          <w:i/>
          <w:lang w:val="en-US"/>
        </w:rPr>
        <w:t xml:space="preserve"> type 1-H</w:t>
      </w:r>
      <w:r w:rsidRPr="00F95B02">
        <w:rPr>
          <w:lang w:val="en-US"/>
        </w:rPr>
        <w:t xml:space="preserve"> associated with a transmitter or receiver that is characterized by the ability to process two or more carriers in common active RF components simultaneously, where at least one carrier is configured at a different </w:t>
      </w:r>
      <w:r w:rsidRPr="00F95B02">
        <w:rPr>
          <w:i/>
          <w:lang w:val="en-US"/>
        </w:rPr>
        <w:t>operating band</w:t>
      </w:r>
      <w:r w:rsidRPr="00F95B02">
        <w:rPr>
          <w:lang w:val="en-US"/>
        </w:rPr>
        <w:t xml:space="preserve"> than the other carrier(s) and where this different </w:t>
      </w:r>
      <w:r w:rsidRPr="00F95B02">
        <w:rPr>
          <w:i/>
          <w:lang w:val="en-US"/>
        </w:rPr>
        <w:t>operating band</w:t>
      </w:r>
      <w:r w:rsidRPr="00F95B02">
        <w:rPr>
          <w:lang w:val="en-US"/>
        </w:rPr>
        <w:t xml:space="preserve"> is not a </w:t>
      </w:r>
      <w:r w:rsidRPr="00F95B02">
        <w:rPr>
          <w:i/>
          <w:lang w:val="en-US"/>
        </w:rPr>
        <w:t>sub-band</w:t>
      </w:r>
      <w:r w:rsidRPr="00F95B02">
        <w:rPr>
          <w:lang w:val="en-US"/>
        </w:rPr>
        <w:t xml:space="preserve"> or </w:t>
      </w:r>
      <w:r w:rsidRPr="00F95B02">
        <w:rPr>
          <w:i/>
          <w:lang w:val="en-US"/>
        </w:rPr>
        <w:t>superseding-band</w:t>
      </w:r>
      <w:r w:rsidRPr="00F95B02">
        <w:rPr>
          <w:lang w:val="en-US"/>
        </w:rPr>
        <w:t xml:space="preserve"> of another supported </w:t>
      </w:r>
      <w:r w:rsidRPr="00F95B02">
        <w:rPr>
          <w:i/>
          <w:lang w:val="en-US"/>
        </w:rPr>
        <w:t>operating band</w:t>
      </w:r>
    </w:p>
    <w:p w14:paraId="56C0FC73" w14:textId="77777777" w:rsidR="00690659" w:rsidRPr="00F95B02" w:rsidRDefault="00690659" w:rsidP="00690659">
      <w:r w:rsidRPr="00F95B02">
        <w:rPr>
          <w:b/>
        </w:rPr>
        <w:t>multi-band RIB:</w:t>
      </w:r>
      <w:r w:rsidRPr="00F95B02">
        <w:t xml:space="preserve"> </w:t>
      </w:r>
      <w:r w:rsidRPr="00F95B02">
        <w:rPr>
          <w:i/>
        </w:rPr>
        <w:t>operating band</w:t>
      </w:r>
      <w:r w:rsidRPr="00F95B02">
        <w:t xml:space="preserve"> specific RIB </w:t>
      </w:r>
      <w:r w:rsidRPr="00F95B02">
        <w:rPr>
          <w:lang w:val="en-US"/>
        </w:rPr>
        <w:t xml:space="preserve">associated with a transmitter or receiver that is characterized by the ability to process two or more carriers in common active RF components simultaneously, where at least one carrier is configured at a different </w:t>
      </w:r>
      <w:r w:rsidRPr="00F95B02">
        <w:rPr>
          <w:i/>
          <w:lang w:val="en-US"/>
        </w:rPr>
        <w:t>operating band</w:t>
      </w:r>
      <w:r w:rsidRPr="00F95B02">
        <w:rPr>
          <w:lang w:val="en-US"/>
        </w:rPr>
        <w:t xml:space="preserve"> than the other carrier(s) and where this different </w:t>
      </w:r>
      <w:r w:rsidRPr="00F95B02">
        <w:rPr>
          <w:i/>
          <w:lang w:val="en-US"/>
        </w:rPr>
        <w:t>operating band</w:t>
      </w:r>
      <w:r w:rsidRPr="00F95B02">
        <w:rPr>
          <w:lang w:val="en-US"/>
        </w:rPr>
        <w:t xml:space="preserve"> is not a </w:t>
      </w:r>
      <w:r w:rsidRPr="00F95B02">
        <w:rPr>
          <w:i/>
          <w:lang w:val="en-US"/>
        </w:rPr>
        <w:t>sub-band</w:t>
      </w:r>
      <w:r w:rsidRPr="00F95B02">
        <w:rPr>
          <w:lang w:val="en-US"/>
        </w:rPr>
        <w:t xml:space="preserve"> or </w:t>
      </w:r>
      <w:r w:rsidRPr="00F95B02">
        <w:rPr>
          <w:i/>
          <w:lang w:val="en-US"/>
        </w:rPr>
        <w:t>superseding-band</w:t>
      </w:r>
      <w:r w:rsidRPr="00F95B02">
        <w:rPr>
          <w:lang w:val="en-US"/>
        </w:rPr>
        <w:t xml:space="preserve"> of another supported </w:t>
      </w:r>
      <w:r w:rsidRPr="00F95B02">
        <w:rPr>
          <w:i/>
          <w:lang w:val="en-US"/>
        </w:rPr>
        <w:t>operating band</w:t>
      </w:r>
    </w:p>
    <w:p w14:paraId="44A1B672" w14:textId="77777777" w:rsidR="00690659" w:rsidRPr="00F95B02" w:rsidRDefault="00690659" w:rsidP="00690659">
      <w:pPr>
        <w:tabs>
          <w:tab w:val="left" w:pos="2448"/>
          <w:tab w:val="left" w:pos="9468"/>
        </w:tabs>
      </w:pPr>
      <w:r w:rsidRPr="00F95B02">
        <w:rPr>
          <w:b/>
        </w:rPr>
        <w:t>Non-contiguous spectrum:</w:t>
      </w:r>
      <w:r w:rsidRPr="00F95B02">
        <w:t xml:space="preserve"> spectrum consisting of two or more </w:t>
      </w:r>
      <w:r w:rsidRPr="00F95B02">
        <w:rPr>
          <w:i/>
        </w:rPr>
        <w:t>sub-blocks</w:t>
      </w:r>
      <w:r w:rsidRPr="00F95B02">
        <w:t xml:space="preserve"> separated by </w:t>
      </w:r>
      <w:r w:rsidRPr="00F95B02">
        <w:rPr>
          <w:i/>
          <w:iCs/>
        </w:rPr>
        <w:t>sub-block gap</w:t>
      </w:r>
      <w:r w:rsidRPr="00F95B02">
        <w:rPr>
          <w:i/>
        </w:rPr>
        <w:t>(s)</w:t>
      </w:r>
      <w:r w:rsidRPr="00F95B02">
        <w:t>.</w:t>
      </w:r>
    </w:p>
    <w:p w14:paraId="0AE1181F" w14:textId="77777777" w:rsidR="00690659" w:rsidRPr="00F95B02" w:rsidRDefault="00690659" w:rsidP="00690659">
      <w:pPr>
        <w:tabs>
          <w:tab w:val="left" w:pos="2448"/>
          <w:tab w:val="left" w:pos="9468"/>
        </w:tabs>
        <w:rPr>
          <w:rFonts w:cs="v5.0.0"/>
          <w:b/>
          <w:bCs/>
        </w:rPr>
      </w:pPr>
      <w:r w:rsidRPr="00F95B02">
        <w:rPr>
          <w:rFonts w:cs="v5.0.0"/>
          <w:b/>
          <w:bCs/>
        </w:rPr>
        <w:t xml:space="preserve">operating band: </w:t>
      </w:r>
      <w:r w:rsidRPr="00F95B02">
        <w:rPr>
          <w:rFonts w:cs="v5.0.0"/>
        </w:rPr>
        <w:t>frequency range in which NR operates (paired or unpaired), that is defined with a specific set of technical requirements</w:t>
      </w:r>
    </w:p>
    <w:p w14:paraId="78671588" w14:textId="77777777" w:rsidR="00690659" w:rsidRPr="00F95B02" w:rsidRDefault="00690659" w:rsidP="00690659">
      <w:pPr>
        <w:pStyle w:val="NO"/>
      </w:pPr>
      <w:r w:rsidRPr="00F95B02">
        <w:t>NOTE:</w:t>
      </w:r>
      <w:r w:rsidRPr="00F95B02">
        <w:tab/>
        <w:t xml:space="preserve">The </w:t>
      </w:r>
      <w:r w:rsidRPr="00F95B02">
        <w:rPr>
          <w:i/>
        </w:rPr>
        <w:t>operating band</w:t>
      </w:r>
      <w:r w:rsidRPr="00F95B02">
        <w:t>(s) for a</w:t>
      </w:r>
      <w:r>
        <w:t>n IAB-DU and IAB-MT</w:t>
      </w:r>
      <w:r w:rsidRPr="00F95B02">
        <w:t xml:space="preserve"> </w:t>
      </w:r>
      <w:r>
        <w:t>are</w:t>
      </w:r>
      <w:r w:rsidRPr="00F95B02">
        <w:t xml:space="preserve"> declared by the manufacturer</w:t>
      </w:r>
    </w:p>
    <w:p w14:paraId="25B1EC0F" w14:textId="77777777" w:rsidR="00690659" w:rsidRPr="00F95B02" w:rsidRDefault="00690659" w:rsidP="00690659">
      <w:r w:rsidRPr="00F95B02">
        <w:rPr>
          <w:b/>
        </w:rPr>
        <w:t>OTA coverage range</w:t>
      </w:r>
      <w:r w:rsidRPr="00F95B02">
        <w:t xml:space="preserve">: a common range of directions within which TX OTA requirements that are neither specified in the </w:t>
      </w:r>
      <w:r w:rsidRPr="00F95B02">
        <w:rPr>
          <w:i/>
        </w:rPr>
        <w:t>OTA peak directions sets</w:t>
      </w:r>
      <w:r w:rsidRPr="00F95B02">
        <w:t xml:space="preserve"> nor as </w:t>
      </w:r>
      <w:r w:rsidRPr="00F95B02">
        <w:rPr>
          <w:i/>
        </w:rPr>
        <w:t>TRP requirement</w:t>
      </w:r>
      <w:r w:rsidRPr="00F95B02">
        <w:t xml:space="preserve"> are intended to be met</w:t>
      </w:r>
    </w:p>
    <w:p w14:paraId="35B9B36C" w14:textId="77777777" w:rsidR="00690659" w:rsidRPr="00F95B02" w:rsidRDefault="00690659" w:rsidP="00690659">
      <w:r w:rsidRPr="00F95B02">
        <w:rPr>
          <w:b/>
        </w:rPr>
        <w:t xml:space="preserve">OTA peak directions set: </w:t>
      </w:r>
      <w:r w:rsidRPr="00F95B02">
        <w:t>set(s) of </w:t>
      </w:r>
      <w:r w:rsidRPr="00F95B02">
        <w:rPr>
          <w:i/>
        </w:rPr>
        <w:t>beam peak directions</w:t>
      </w:r>
      <w:r w:rsidRPr="00F95B02">
        <w:t> within which certain TX OTA requirements are intended to be met, where all </w:t>
      </w:r>
      <w:r w:rsidRPr="00F95B02">
        <w:rPr>
          <w:i/>
        </w:rPr>
        <w:t>OTA peak directions set(s)</w:t>
      </w:r>
      <w:r w:rsidRPr="00F95B02">
        <w:t> are subsets of the </w:t>
      </w:r>
      <w:r w:rsidRPr="00F95B02">
        <w:rPr>
          <w:i/>
        </w:rPr>
        <w:t>OTA coverage range</w:t>
      </w:r>
    </w:p>
    <w:p w14:paraId="30250403" w14:textId="77777777" w:rsidR="00690659" w:rsidRPr="00F95B02" w:rsidRDefault="00690659" w:rsidP="00690659">
      <w:pPr>
        <w:pStyle w:val="NO"/>
      </w:pPr>
      <w:r w:rsidRPr="00F95B02">
        <w:t>NOTE:     The </w:t>
      </w:r>
      <w:r w:rsidRPr="00F95B02">
        <w:rPr>
          <w:i/>
        </w:rPr>
        <w:t>beam peak directions</w:t>
      </w:r>
      <w:r w:rsidRPr="00F95B02">
        <w:t> are related to a corresponding contiguous range or discrete list of </w:t>
      </w:r>
      <w:r w:rsidRPr="00F95B02">
        <w:rPr>
          <w:i/>
        </w:rPr>
        <w:t>beam centre directions </w:t>
      </w:r>
      <w:r w:rsidRPr="00F95B02">
        <w:t>by the </w:t>
      </w:r>
      <w:r w:rsidRPr="00F95B02">
        <w:rPr>
          <w:i/>
        </w:rPr>
        <w:t>beam direction pairs</w:t>
      </w:r>
      <w:r w:rsidRPr="00F95B02">
        <w:t> included in the set.</w:t>
      </w:r>
    </w:p>
    <w:p w14:paraId="1717AF66" w14:textId="77777777" w:rsidR="00690659" w:rsidRPr="00F95B02" w:rsidRDefault="00690659" w:rsidP="00690659">
      <w:r w:rsidRPr="00F95B02">
        <w:rPr>
          <w:b/>
        </w:rPr>
        <w:t>OTA REFSENS RoAoA:</w:t>
      </w:r>
      <w:r w:rsidRPr="00F95B02">
        <w:t xml:space="preserve"> the RoAoA determined by the contour defined by the points at which the achieved EIS is 3dB higher than the achieved EIS in the reference direction assuming that for any AoA, the receiver gain is optimized for that AoA </w:t>
      </w:r>
    </w:p>
    <w:p w14:paraId="02B09A66" w14:textId="77777777" w:rsidR="00690659" w:rsidRPr="00F95B02" w:rsidRDefault="00690659" w:rsidP="00690659">
      <w:pPr>
        <w:pStyle w:val="NO"/>
      </w:pPr>
      <w:r w:rsidRPr="00F95B02">
        <w:t>NOTE:</w:t>
      </w:r>
      <w:r w:rsidRPr="00F95B02">
        <w:tab/>
        <w:t xml:space="preserve">This contour will be related to the average </w:t>
      </w:r>
      <w:r w:rsidRPr="00F95B02">
        <w:rPr>
          <w:lang w:eastAsia="zh-CN"/>
        </w:rPr>
        <w:t>element</w:t>
      </w:r>
      <w:r w:rsidRPr="00F95B02">
        <w:t>/sub-array radiation pattern 3dB beamwidth.</w:t>
      </w:r>
    </w:p>
    <w:p w14:paraId="4C1FF353" w14:textId="77777777" w:rsidR="00690659" w:rsidRPr="00F95B02" w:rsidRDefault="00690659" w:rsidP="00690659">
      <w:pPr>
        <w:rPr>
          <w:lang w:eastAsia="zh-CN"/>
        </w:rPr>
      </w:pPr>
      <w:r w:rsidRPr="00F95B02">
        <w:rPr>
          <w:b/>
          <w:lang w:eastAsia="zh-CN"/>
        </w:rPr>
        <w:t>OTA sensitivity directions declaration:</w:t>
      </w:r>
      <w:r w:rsidRPr="00F95B02">
        <w:rPr>
          <w:lang w:eastAsia="zh-CN"/>
        </w:rPr>
        <w:t xml:space="preserve"> set of manufacturer declarations comprising at least one set of declared minimum EIS </w:t>
      </w:r>
      <w:r w:rsidRPr="00F95B02">
        <w:t xml:space="preserve">values (with </w:t>
      </w:r>
      <w:r>
        <w:rPr>
          <w:i/>
        </w:rPr>
        <w:t xml:space="preserve">IAB-DU </w:t>
      </w:r>
      <w:r>
        <w:rPr>
          <w:iCs/>
        </w:rPr>
        <w:t xml:space="preserve">or </w:t>
      </w:r>
      <w:r>
        <w:rPr>
          <w:i/>
        </w:rPr>
        <w:t>IAB-MT</w:t>
      </w:r>
      <w:r w:rsidRPr="00F95B02">
        <w:rPr>
          <w:i/>
        </w:rPr>
        <w:t xml:space="preserve"> channel bandwidth</w:t>
      </w:r>
      <w:r w:rsidRPr="00F95B02">
        <w:t xml:space="preserve">), </w:t>
      </w:r>
      <w:r w:rsidRPr="00F95B02">
        <w:rPr>
          <w:lang w:eastAsia="zh-CN"/>
        </w:rPr>
        <w:t>and related directions over which the EIS applies</w:t>
      </w:r>
    </w:p>
    <w:p w14:paraId="00C6A0CF" w14:textId="77777777" w:rsidR="00690659" w:rsidRPr="00F95B02" w:rsidRDefault="00690659" w:rsidP="00690659">
      <w:pPr>
        <w:pStyle w:val="NO"/>
        <w:rPr>
          <w:lang w:eastAsia="zh-CN"/>
        </w:rPr>
      </w:pPr>
      <w:r w:rsidRPr="00F95B02">
        <w:rPr>
          <w:lang w:eastAsia="zh-CN"/>
        </w:rPr>
        <w:t>NOTE:</w:t>
      </w:r>
      <w:r w:rsidRPr="00F95B02">
        <w:rPr>
          <w:lang w:eastAsia="zh-CN"/>
        </w:rPr>
        <w:tab/>
        <w:t>All the directions apply to all the EIS values in an OSDD.</w:t>
      </w:r>
    </w:p>
    <w:p w14:paraId="5F13CDA9" w14:textId="77777777" w:rsidR="00690659" w:rsidRDefault="00690659" w:rsidP="00690659">
      <w:pPr>
        <w:rPr>
          <w:b/>
          <w:bCs/>
          <w:lang w:eastAsia="sv-SE"/>
        </w:rPr>
      </w:pPr>
      <w:r>
        <w:rPr>
          <w:rFonts w:hint="eastAsia"/>
          <w:b/>
        </w:rPr>
        <w:t>Parent node</w:t>
      </w:r>
      <w:r>
        <w:rPr>
          <w:rFonts w:hint="eastAsia"/>
        </w:rPr>
        <w:t>: IAB-MT's next hop neighbour node; the parent node can be IAB-node or IAB-donor</w:t>
      </w:r>
      <w:r>
        <w:t>.</w:t>
      </w:r>
    </w:p>
    <w:p w14:paraId="15C5A989" w14:textId="77777777" w:rsidR="00690659" w:rsidRPr="00F95B02" w:rsidRDefault="00690659" w:rsidP="00690659">
      <w:pPr>
        <w:rPr>
          <w:lang w:eastAsia="sv-SE"/>
        </w:rPr>
      </w:pPr>
      <w:r w:rsidRPr="00F95B02">
        <w:rPr>
          <w:b/>
          <w:bCs/>
          <w:lang w:eastAsia="sv-SE"/>
        </w:rPr>
        <w:t xml:space="preserve">polarization match: </w:t>
      </w:r>
      <w:r w:rsidRPr="00F95B02">
        <w:rPr>
          <w:lang w:eastAsia="sv-SE"/>
        </w:rPr>
        <w:t>condition that exists when a plane wave, incident upon an antenna from a given direction, has a polarization that is the same as the receiving polarization of the antenna in that direction</w:t>
      </w:r>
    </w:p>
    <w:p w14:paraId="5B05A33E" w14:textId="77777777" w:rsidR="00690659" w:rsidRPr="00F95B02" w:rsidRDefault="00690659" w:rsidP="00690659">
      <w:pPr>
        <w:rPr>
          <w:lang w:eastAsia="sv-SE"/>
        </w:rPr>
      </w:pPr>
      <w:r w:rsidRPr="00F95B02">
        <w:rPr>
          <w:b/>
          <w:lang w:eastAsia="sv-SE"/>
        </w:rPr>
        <w:t>radiated interface boundary</w:t>
      </w:r>
      <w:r w:rsidRPr="00F95B02">
        <w:rPr>
          <w:lang w:eastAsia="sv-SE"/>
        </w:rPr>
        <w:t xml:space="preserve">: </w:t>
      </w:r>
      <w:r w:rsidRPr="00F95B02">
        <w:rPr>
          <w:i/>
          <w:lang w:eastAsia="sv-SE"/>
        </w:rPr>
        <w:t>operating band</w:t>
      </w:r>
      <w:r w:rsidRPr="00F95B02">
        <w:rPr>
          <w:lang w:eastAsia="sv-SE"/>
        </w:rPr>
        <w:t xml:space="preserve"> specific radiated requirements reference where the radiated requirements apply</w:t>
      </w:r>
    </w:p>
    <w:p w14:paraId="02545D64" w14:textId="77777777" w:rsidR="00690659" w:rsidRPr="00F95B02" w:rsidRDefault="00690659" w:rsidP="00690659">
      <w:pPr>
        <w:pStyle w:val="NO"/>
        <w:rPr>
          <w:lang w:eastAsia="sv-SE"/>
        </w:rPr>
      </w:pPr>
      <w:r w:rsidRPr="00F95B02">
        <w:rPr>
          <w:lang w:eastAsia="sv-SE"/>
        </w:rPr>
        <w:t>NOTE:</w:t>
      </w:r>
      <w:r w:rsidRPr="00F95B02">
        <w:rPr>
          <w:lang w:eastAsia="sv-SE"/>
        </w:rPr>
        <w:tab/>
        <w:t xml:space="preserve">For requirements based on EIRP/EIS, the </w:t>
      </w:r>
      <w:r w:rsidRPr="00F95B02">
        <w:rPr>
          <w:i/>
          <w:lang w:eastAsia="sv-SE"/>
        </w:rPr>
        <w:t>radiated interface boundary</w:t>
      </w:r>
      <w:r w:rsidRPr="00F95B02">
        <w:rPr>
          <w:lang w:eastAsia="sv-SE"/>
        </w:rPr>
        <w:t xml:space="preserve"> is associated to the far-field region</w:t>
      </w:r>
    </w:p>
    <w:p w14:paraId="798F6CF6" w14:textId="77777777" w:rsidR="00690659" w:rsidRPr="00F95B02" w:rsidRDefault="00690659" w:rsidP="00690659">
      <w:pPr>
        <w:tabs>
          <w:tab w:val="left" w:pos="3765"/>
        </w:tabs>
        <w:rPr>
          <w:b/>
        </w:rPr>
      </w:pPr>
      <w:r w:rsidRPr="00F95B02">
        <w:rPr>
          <w:b/>
          <w:bCs/>
          <w:lang w:eastAsia="zh-CN"/>
        </w:rPr>
        <w:t>R</w:t>
      </w:r>
      <w:r w:rsidRPr="00F95B02">
        <w:rPr>
          <w:b/>
          <w:bCs/>
        </w:rPr>
        <w:t>adio Bandwidth:</w:t>
      </w:r>
      <w:r w:rsidRPr="00F95B02">
        <w:rPr>
          <w:lang w:eastAsia="zh-CN"/>
        </w:rPr>
        <w:t xml:space="preserve"> </w:t>
      </w:r>
      <w:r w:rsidRPr="00F95B02">
        <w:rPr>
          <w:bCs/>
        </w:rPr>
        <w:t>frequency difference between the upper edge of the highest used carrier and the lower edge of the lowest used carrier</w:t>
      </w:r>
    </w:p>
    <w:p w14:paraId="0E541CF2" w14:textId="77777777" w:rsidR="00690659" w:rsidRPr="00F95B02" w:rsidRDefault="00690659" w:rsidP="00690659">
      <w:r w:rsidRPr="00F95B02">
        <w:rPr>
          <w:b/>
          <w:bCs/>
          <w:lang w:eastAsia="zh-CN"/>
        </w:rPr>
        <w:t xml:space="preserve">rated beam EIRP: </w:t>
      </w:r>
      <w:r w:rsidRPr="00F95B02">
        <w:rPr>
          <w:lang w:eastAsia="ja-JP"/>
        </w:rPr>
        <w:t xml:space="preserve">For a declared beam and </w:t>
      </w:r>
      <w:r w:rsidRPr="00F95B02">
        <w:rPr>
          <w:i/>
          <w:lang w:eastAsia="ja-JP"/>
        </w:rPr>
        <w:t>beam direction pair</w:t>
      </w:r>
      <w:r w:rsidRPr="00F95B02">
        <w:rPr>
          <w:lang w:eastAsia="ja-JP"/>
        </w:rPr>
        <w:t>, the</w:t>
      </w:r>
      <w:r w:rsidRPr="00F95B02">
        <w:rPr>
          <w:i/>
          <w:lang w:eastAsia="ja-JP"/>
        </w:rPr>
        <w:t xml:space="preserve"> rated beam EIRP</w:t>
      </w:r>
      <w:r w:rsidRPr="00F95B02">
        <w:rPr>
          <w:lang w:eastAsia="ja-JP"/>
        </w:rPr>
        <w:t xml:space="preserve"> level is the maximum power that the </w:t>
      </w:r>
      <w:r>
        <w:rPr>
          <w:lang w:eastAsia="ja-JP"/>
        </w:rPr>
        <w:t>IAB-DU or IAB-MT</w:t>
      </w:r>
      <w:r w:rsidRPr="00F95B02">
        <w:rPr>
          <w:lang w:eastAsia="ja-JP"/>
        </w:rPr>
        <w:t xml:space="preserve"> is declared to radiate at the associated </w:t>
      </w:r>
      <w:r w:rsidRPr="00F95B02">
        <w:rPr>
          <w:i/>
          <w:lang w:eastAsia="ja-JP"/>
        </w:rPr>
        <w:t>beam peak direction</w:t>
      </w:r>
      <w:r w:rsidRPr="00F95B02">
        <w:rPr>
          <w:lang w:eastAsia="ja-JP"/>
        </w:rPr>
        <w:t xml:space="preserve"> during the </w:t>
      </w:r>
      <w:r w:rsidRPr="00F95B02">
        <w:rPr>
          <w:i/>
          <w:lang w:eastAsia="ja-JP"/>
        </w:rPr>
        <w:t>transmitter ON period</w:t>
      </w:r>
    </w:p>
    <w:p w14:paraId="4BE738F8" w14:textId="77777777" w:rsidR="00690659" w:rsidRPr="00F95B02" w:rsidRDefault="00690659" w:rsidP="00690659">
      <w:r w:rsidRPr="00F95B02">
        <w:rPr>
          <w:b/>
        </w:rPr>
        <w:t>rated carrier output power</w:t>
      </w:r>
      <w:r w:rsidRPr="00F95B02">
        <w:rPr>
          <w:b/>
          <w:lang w:eastAsia="zh-CN"/>
        </w:rPr>
        <w:t xml:space="preserve">: </w:t>
      </w:r>
      <w:r w:rsidRPr="00F95B02">
        <w:t xml:space="preserve">mean power level associated with a particular carrier the manufacturer has declared to be available at the indicated interface, during the </w:t>
      </w:r>
      <w:r w:rsidRPr="00F95B02">
        <w:rPr>
          <w:i/>
        </w:rPr>
        <w:t>transmitter ON period</w:t>
      </w:r>
      <w:r w:rsidRPr="00F95B02">
        <w:t xml:space="preserve"> in a specified reference condition</w:t>
      </w:r>
    </w:p>
    <w:p w14:paraId="00815FC2" w14:textId="77777777" w:rsidR="00690659" w:rsidRPr="00F95B02" w:rsidRDefault="00690659" w:rsidP="00690659">
      <w:r w:rsidRPr="00F95B02">
        <w:rPr>
          <w:b/>
        </w:rPr>
        <w:t xml:space="preserve">rated carrier </w:t>
      </w:r>
      <w:r w:rsidRPr="00F95B02">
        <w:rPr>
          <w:rFonts w:cs="v5.0.0"/>
          <w:b/>
          <w:bCs/>
        </w:rPr>
        <w:t xml:space="preserve">TRP </w:t>
      </w:r>
      <w:r w:rsidRPr="00F95B02">
        <w:rPr>
          <w:b/>
        </w:rPr>
        <w:t xml:space="preserve">output power: </w:t>
      </w:r>
      <w:r w:rsidRPr="00F95B02">
        <w:rPr>
          <w:rFonts w:cs="v5.0.0"/>
          <w:snapToGrid w:val="0"/>
        </w:rPr>
        <w:t xml:space="preserve">mean power level declared by the manufacturer per carrier, for </w:t>
      </w:r>
      <w:r>
        <w:rPr>
          <w:rFonts w:cs="v5.0.0"/>
          <w:snapToGrid w:val="0"/>
        </w:rPr>
        <w:t>IAB-DU or IAB-MT</w:t>
      </w:r>
      <w:r w:rsidRPr="00F95B02">
        <w:rPr>
          <w:rFonts w:cs="v5.0.0"/>
          <w:snapToGrid w:val="0"/>
        </w:rPr>
        <w:t xml:space="preserve"> operating in single carrier, multi-carrier, or carrier aggregation configurations that the manufacturer has declared to be available at the RIB during the </w:t>
      </w:r>
      <w:r w:rsidRPr="00F95B02">
        <w:rPr>
          <w:rFonts w:cs="v5.0.0"/>
          <w:i/>
          <w:snapToGrid w:val="0"/>
        </w:rPr>
        <w:t>transmitter ON period</w:t>
      </w:r>
    </w:p>
    <w:p w14:paraId="7E434AE6" w14:textId="77777777" w:rsidR="00690659" w:rsidRPr="00F95B02" w:rsidRDefault="00690659" w:rsidP="00690659">
      <w:r w:rsidRPr="00F95B02">
        <w:rPr>
          <w:b/>
        </w:rPr>
        <w:t>rated total output power:</w:t>
      </w:r>
      <w:r w:rsidRPr="00F95B02">
        <w:t xml:space="preserve"> mean power level associated with a particular </w:t>
      </w:r>
      <w:r w:rsidRPr="00F95B02">
        <w:rPr>
          <w:i/>
          <w:iCs/>
        </w:rPr>
        <w:t>operating band</w:t>
      </w:r>
      <w:r w:rsidRPr="00F95B02">
        <w:t xml:space="preserve"> the manufacturer has declared to be available at the indicated interface, during the </w:t>
      </w:r>
      <w:r w:rsidRPr="00F95B02">
        <w:rPr>
          <w:i/>
        </w:rPr>
        <w:t>transmitter ON period</w:t>
      </w:r>
      <w:r w:rsidRPr="00F95B02">
        <w:t xml:space="preserve"> in a specified reference condition</w:t>
      </w:r>
    </w:p>
    <w:p w14:paraId="769D46F3" w14:textId="77777777" w:rsidR="00690659" w:rsidRPr="00F95B02" w:rsidRDefault="00690659" w:rsidP="00690659">
      <w:pPr>
        <w:rPr>
          <w:rFonts w:cs="v5.0.0"/>
          <w:snapToGrid w:val="0"/>
        </w:rPr>
      </w:pPr>
      <w:r w:rsidRPr="00F95B02">
        <w:rPr>
          <w:b/>
        </w:rPr>
        <w:t xml:space="preserve">rated total </w:t>
      </w:r>
      <w:r w:rsidRPr="00F95B02">
        <w:rPr>
          <w:rFonts w:cs="v5.0.0"/>
          <w:b/>
          <w:bCs/>
        </w:rPr>
        <w:t xml:space="preserve">TRP </w:t>
      </w:r>
      <w:r w:rsidRPr="00F95B02">
        <w:rPr>
          <w:b/>
        </w:rPr>
        <w:t xml:space="preserve">output power: </w:t>
      </w:r>
      <w:r w:rsidRPr="00F95B02">
        <w:rPr>
          <w:rFonts w:cs="v5.0.0"/>
          <w:snapToGrid w:val="0"/>
        </w:rPr>
        <w:t xml:space="preserve">mean power level declared by the manufacturer, that the manufacturer has declared to be available at the RIB during the </w:t>
      </w:r>
      <w:r w:rsidRPr="00F95B02">
        <w:rPr>
          <w:rFonts w:cs="v5.0.0"/>
          <w:i/>
          <w:snapToGrid w:val="0"/>
        </w:rPr>
        <w:t>transmitter ON period</w:t>
      </w:r>
    </w:p>
    <w:p w14:paraId="0AB7C527" w14:textId="77777777" w:rsidR="00690659" w:rsidRPr="00F95B02" w:rsidRDefault="00690659" w:rsidP="00690659">
      <w:pPr>
        <w:rPr>
          <w:bCs/>
          <w:lang w:eastAsia="zh-CN"/>
        </w:rPr>
      </w:pPr>
      <w:r w:rsidRPr="00F95B02">
        <w:rPr>
          <w:b/>
          <w:bCs/>
          <w:lang w:eastAsia="zh-CN"/>
        </w:rPr>
        <w:t xml:space="preserve">reference beam direction pair: </w:t>
      </w:r>
      <w:r w:rsidRPr="00F95B02">
        <w:rPr>
          <w:bCs/>
          <w:lang w:eastAsia="zh-CN"/>
        </w:rPr>
        <w:t xml:space="preserve">declared </w:t>
      </w:r>
      <w:r w:rsidRPr="00F95B02">
        <w:rPr>
          <w:bCs/>
          <w:i/>
          <w:lang w:eastAsia="zh-CN"/>
        </w:rPr>
        <w:t>beam direction pair</w:t>
      </w:r>
      <w:r w:rsidRPr="00F95B02">
        <w:rPr>
          <w:bCs/>
          <w:lang w:eastAsia="zh-CN"/>
        </w:rPr>
        <w:t xml:space="preserve">, including reference </w:t>
      </w:r>
      <w:r w:rsidRPr="00F95B02">
        <w:rPr>
          <w:bCs/>
          <w:i/>
          <w:lang w:eastAsia="zh-CN"/>
        </w:rPr>
        <w:t>beam centre direction</w:t>
      </w:r>
      <w:r w:rsidRPr="00F95B02">
        <w:rPr>
          <w:bCs/>
          <w:lang w:eastAsia="zh-CN"/>
        </w:rPr>
        <w:t xml:space="preserve"> and reference </w:t>
      </w:r>
      <w:r w:rsidRPr="00F95B02">
        <w:rPr>
          <w:bCs/>
          <w:i/>
          <w:lang w:eastAsia="zh-CN"/>
        </w:rPr>
        <w:t>beam peak direction</w:t>
      </w:r>
      <w:r w:rsidRPr="00F95B02">
        <w:rPr>
          <w:bCs/>
          <w:lang w:eastAsia="zh-CN"/>
        </w:rPr>
        <w:t xml:space="preserve"> where the reference </w:t>
      </w:r>
      <w:r w:rsidRPr="00F95B02">
        <w:rPr>
          <w:bCs/>
          <w:i/>
          <w:lang w:eastAsia="zh-CN"/>
        </w:rPr>
        <w:t>beam peak direction</w:t>
      </w:r>
      <w:r w:rsidRPr="00F95B02">
        <w:rPr>
          <w:bCs/>
          <w:lang w:eastAsia="zh-CN"/>
        </w:rPr>
        <w:t xml:space="preserve"> is the direction for the intended maximum EIRP within the </w:t>
      </w:r>
      <w:r w:rsidRPr="00F95B02">
        <w:rPr>
          <w:bCs/>
          <w:i/>
          <w:lang w:eastAsia="zh-CN"/>
        </w:rPr>
        <w:t>OTA peak directions set</w:t>
      </w:r>
    </w:p>
    <w:p w14:paraId="471319CC" w14:textId="77777777" w:rsidR="00690659" w:rsidRPr="00F95B02" w:rsidRDefault="00690659" w:rsidP="00690659">
      <w:r w:rsidRPr="00F95B02">
        <w:rPr>
          <w:b/>
        </w:rPr>
        <w:t>receiver target:</w:t>
      </w:r>
      <w:r w:rsidRPr="00F95B02">
        <w:t xml:space="preserve"> AoA in which reception is performed</w:t>
      </w:r>
      <w:r w:rsidRPr="00F95B02">
        <w:rPr>
          <w:i/>
        </w:rPr>
        <w:t xml:space="preserve"> </w:t>
      </w:r>
      <w:r w:rsidRPr="00F95B02">
        <w:t xml:space="preserve">by </w:t>
      </w:r>
      <w:r>
        <w:rPr>
          <w:i/>
        </w:rPr>
        <w:t>IAB</w:t>
      </w:r>
      <w:r w:rsidRPr="00F95B02">
        <w:rPr>
          <w:i/>
        </w:rPr>
        <w:t xml:space="preserve"> type 1-H</w:t>
      </w:r>
      <w:r w:rsidRPr="00F95B02">
        <w:t xml:space="preserve"> or </w:t>
      </w:r>
      <w:r>
        <w:rPr>
          <w:i/>
        </w:rPr>
        <w:t>IAB</w:t>
      </w:r>
      <w:r w:rsidRPr="00F95B02">
        <w:rPr>
          <w:i/>
        </w:rPr>
        <w:t xml:space="preserve"> type 1-O</w:t>
      </w:r>
    </w:p>
    <w:p w14:paraId="42D17C87" w14:textId="77777777" w:rsidR="00690659" w:rsidRPr="00F95B02" w:rsidRDefault="00690659" w:rsidP="00690659">
      <w:r w:rsidRPr="00F95B02">
        <w:rPr>
          <w:b/>
          <w:bCs/>
          <w:lang w:eastAsia="zh-CN"/>
        </w:rPr>
        <w:t>receiver target redirection range:</w:t>
      </w:r>
      <w:r w:rsidRPr="00F95B02">
        <w:t xml:space="preserve"> union of all the</w:t>
      </w:r>
      <w:r w:rsidRPr="00F95B02">
        <w:rPr>
          <w:i/>
        </w:rPr>
        <w:t xml:space="preserve"> sensitivity RoAoA</w:t>
      </w:r>
      <w:r w:rsidRPr="00F95B02">
        <w:t xml:space="preserve"> achievable through redirecting the </w:t>
      </w:r>
      <w:r w:rsidRPr="00F95B02">
        <w:rPr>
          <w:i/>
        </w:rPr>
        <w:t>receiver target</w:t>
      </w:r>
      <w:r w:rsidRPr="00F95B02">
        <w:t xml:space="preserve"> related to particular OSDD</w:t>
      </w:r>
    </w:p>
    <w:p w14:paraId="79A32394" w14:textId="77777777" w:rsidR="00690659" w:rsidRPr="00F95B02" w:rsidRDefault="00690659" w:rsidP="00690659">
      <w:pPr>
        <w:rPr>
          <w:bCs/>
          <w:lang w:eastAsia="zh-CN"/>
        </w:rPr>
      </w:pPr>
      <w:r w:rsidRPr="00F95B02">
        <w:rPr>
          <w:b/>
          <w:bCs/>
          <w:lang w:eastAsia="zh-CN"/>
        </w:rPr>
        <w:t>receiver target reference direction:</w:t>
      </w:r>
      <w:r w:rsidRPr="00F95B02">
        <w:rPr>
          <w:bCs/>
          <w:lang w:eastAsia="zh-CN"/>
        </w:rPr>
        <w:t xml:space="preserve"> direction inside the </w:t>
      </w:r>
      <w:r w:rsidRPr="00F95B02">
        <w:rPr>
          <w:bCs/>
          <w:i/>
          <w:lang w:eastAsia="zh-CN"/>
        </w:rPr>
        <w:t>OTA sensitivity directions declaration</w:t>
      </w:r>
      <w:r w:rsidRPr="00F95B02" w:rsidDel="00EA63E7">
        <w:rPr>
          <w:bCs/>
          <w:i/>
          <w:lang w:eastAsia="zh-CN"/>
        </w:rPr>
        <w:t xml:space="preserve"> </w:t>
      </w:r>
      <w:r w:rsidRPr="00F95B02">
        <w:rPr>
          <w:bCs/>
          <w:lang w:eastAsia="zh-CN"/>
        </w:rPr>
        <w:t xml:space="preserve">declared by the manufacturer for conformance testing. For an OSDD without </w:t>
      </w:r>
      <w:r w:rsidRPr="00F95B02">
        <w:rPr>
          <w:bCs/>
          <w:i/>
          <w:lang w:eastAsia="zh-CN"/>
        </w:rPr>
        <w:t>receiver target redirection range</w:t>
      </w:r>
      <w:r w:rsidRPr="00F95B02">
        <w:rPr>
          <w:bCs/>
          <w:lang w:eastAsia="zh-CN"/>
        </w:rPr>
        <w:t xml:space="preserve">, this is a direction inside the </w:t>
      </w:r>
      <w:r w:rsidRPr="00F95B02">
        <w:rPr>
          <w:bCs/>
          <w:i/>
          <w:lang w:eastAsia="zh-CN"/>
        </w:rPr>
        <w:t>sensitivity RoAoA</w:t>
      </w:r>
    </w:p>
    <w:p w14:paraId="0298CB1F" w14:textId="77777777" w:rsidR="00690659" w:rsidRPr="00F95B02" w:rsidRDefault="00690659" w:rsidP="00690659">
      <w:pPr>
        <w:rPr>
          <w:rFonts w:cs="Arial"/>
          <w:szCs w:val="18"/>
          <w:lang w:eastAsia="ja-JP"/>
        </w:rPr>
      </w:pPr>
      <w:r w:rsidRPr="00F95B02">
        <w:rPr>
          <w:rFonts w:cs="Arial"/>
          <w:b/>
          <w:szCs w:val="18"/>
        </w:rPr>
        <w:t>reference RoAoA</w:t>
      </w:r>
      <w:r w:rsidRPr="00F95B02">
        <w:rPr>
          <w:rFonts w:cs="Arial"/>
          <w:szCs w:val="18"/>
        </w:rPr>
        <w:t xml:space="preserve">: the </w:t>
      </w:r>
      <w:r w:rsidRPr="00F95B02">
        <w:rPr>
          <w:rFonts w:cs="Arial"/>
          <w:i/>
          <w:szCs w:val="18"/>
        </w:rPr>
        <w:t>sensitivity RoAoA</w:t>
      </w:r>
      <w:r w:rsidRPr="00F95B02">
        <w:rPr>
          <w:rFonts w:cs="Arial"/>
          <w:szCs w:val="18"/>
        </w:rPr>
        <w:t xml:space="preserve"> associated with the </w:t>
      </w:r>
      <w:r w:rsidRPr="00F95B02">
        <w:rPr>
          <w:rFonts w:cs="Arial"/>
          <w:i/>
          <w:szCs w:val="18"/>
        </w:rPr>
        <w:t>receiver target reference direction</w:t>
      </w:r>
      <w:r w:rsidRPr="00F95B02">
        <w:rPr>
          <w:rFonts w:cs="Arial"/>
          <w:szCs w:val="18"/>
        </w:rPr>
        <w:t xml:space="preserve"> for each OSDD.</w:t>
      </w:r>
    </w:p>
    <w:p w14:paraId="3AB51C89" w14:textId="77777777" w:rsidR="00690659" w:rsidRPr="00F95B02" w:rsidRDefault="00690659" w:rsidP="00690659">
      <w:pPr>
        <w:rPr>
          <w:lang w:eastAsia="sv-SE"/>
        </w:rPr>
      </w:pPr>
      <w:r w:rsidRPr="00F95B02">
        <w:rPr>
          <w:b/>
          <w:lang w:eastAsia="sv-SE"/>
        </w:rPr>
        <w:t>requirement set:</w:t>
      </w:r>
      <w:r w:rsidRPr="00F95B02">
        <w:rPr>
          <w:lang w:eastAsia="sv-SE"/>
        </w:rPr>
        <w:tab/>
      </w:r>
      <w:r>
        <w:rPr>
          <w:lang w:eastAsia="sv-SE"/>
        </w:rPr>
        <w:t xml:space="preserve"> </w:t>
      </w:r>
      <w:r w:rsidRPr="00F95B02">
        <w:rPr>
          <w:lang w:eastAsia="sv-SE"/>
        </w:rPr>
        <w:t>one of the NR requirement set</w:t>
      </w:r>
      <w:r>
        <w:rPr>
          <w:lang w:eastAsia="sv-SE"/>
        </w:rPr>
        <w:t>s</w:t>
      </w:r>
      <w:r w:rsidRPr="00F95B02">
        <w:rPr>
          <w:lang w:eastAsia="sv-SE"/>
        </w:rPr>
        <w:t xml:space="preserve"> as defined for </w:t>
      </w:r>
      <w:r>
        <w:rPr>
          <w:i/>
          <w:lang w:eastAsia="sv-SE"/>
        </w:rPr>
        <w:t>IAB</w:t>
      </w:r>
      <w:r w:rsidRPr="00F95B02">
        <w:rPr>
          <w:i/>
          <w:lang w:eastAsia="sv-SE"/>
        </w:rPr>
        <w:t xml:space="preserve"> type 1-H</w:t>
      </w:r>
      <w:r w:rsidRPr="00F95B02">
        <w:rPr>
          <w:lang w:eastAsia="sv-SE"/>
        </w:rPr>
        <w:t xml:space="preserve">, </w:t>
      </w:r>
      <w:r>
        <w:rPr>
          <w:i/>
          <w:lang w:eastAsia="sv-SE"/>
        </w:rPr>
        <w:t>IAB</w:t>
      </w:r>
      <w:r w:rsidRPr="00F95B02">
        <w:rPr>
          <w:i/>
          <w:lang w:eastAsia="sv-SE"/>
        </w:rPr>
        <w:t xml:space="preserve"> type 1-O</w:t>
      </w:r>
      <w:r w:rsidRPr="00F95B02">
        <w:rPr>
          <w:lang w:eastAsia="sv-SE"/>
        </w:rPr>
        <w:t xml:space="preserve">, and </w:t>
      </w:r>
      <w:r>
        <w:rPr>
          <w:i/>
          <w:lang w:eastAsia="sv-SE"/>
        </w:rPr>
        <w:t>IAB</w:t>
      </w:r>
      <w:r w:rsidRPr="00F95B02">
        <w:rPr>
          <w:i/>
          <w:lang w:eastAsia="sv-SE"/>
        </w:rPr>
        <w:t xml:space="preserve"> type 2-O</w:t>
      </w:r>
    </w:p>
    <w:p w14:paraId="5114770F" w14:textId="77777777" w:rsidR="00690659" w:rsidRPr="00F95B02" w:rsidRDefault="00690659" w:rsidP="00690659">
      <w:r w:rsidRPr="00F95B02">
        <w:rPr>
          <w:b/>
          <w:bCs/>
          <w:lang w:eastAsia="zh-CN"/>
        </w:rPr>
        <w:t>sensitivity RoAoA:</w:t>
      </w:r>
      <w:r w:rsidRPr="00F95B02">
        <w:rPr>
          <w:bCs/>
          <w:lang w:eastAsia="zh-CN"/>
        </w:rPr>
        <w:t xml:space="preserve"> RoAoA within the </w:t>
      </w:r>
      <w:r w:rsidRPr="00F95B02">
        <w:rPr>
          <w:bCs/>
          <w:i/>
          <w:lang w:eastAsia="zh-CN"/>
        </w:rPr>
        <w:t>OTA sensitivity directions declaration</w:t>
      </w:r>
      <w:r w:rsidRPr="00F95B02">
        <w:rPr>
          <w:bCs/>
          <w:lang w:eastAsia="zh-CN"/>
        </w:rPr>
        <w:t xml:space="preserve">, within which the declared EIS(s) of an OSDD is intended to be achieved at any </w:t>
      </w:r>
      <w:r w:rsidRPr="00F95B02">
        <w:t>instance of time</w:t>
      </w:r>
      <w:r w:rsidRPr="00F95B02">
        <w:rPr>
          <w:bCs/>
          <w:lang w:eastAsia="zh-CN"/>
        </w:rPr>
        <w:t xml:space="preserve"> for a specific </w:t>
      </w:r>
      <w:r>
        <w:rPr>
          <w:bCs/>
          <w:lang w:eastAsia="zh-CN"/>
        </w:rPr>
        <w:t>IAB-DU or IAB-MT</w:t>
      </w:r>
      <w:r w:rsidRPr="00F95B02">
        <w:rPr>
          <w:bCs/>
          <w:lang w:eastAsia="zh-CN"/>
        </w:rPr>
        <w:t xml:space="preserve"> direction setting</w:t>
      </w:r>
    </w:p>
    <w:p w14:paraId="19284947" w14:textId="77777777" w:rsidR="00690659" w:rsidRPr="00F95B02" w:rsidRDefault="00690659" w:rsidP="00690659">
      <w:pPr>
        <w:rPr>
          <w:lang w:val="en-US"/>
        </w:rPr>
      </w:pPr>
      <w:r w:rsidRPr="00F95B02">
        <w:rPr>
          <w:b/>
          <w:bCs/>
        </w:rPr>
        <w:t>single-band connector:</w:t>
      </w:r>
      <w:r w:rsidRPr="00F95B02">
        <w:t xml:space="preserve"> </w:t>
      </w:r>
      <w:r>
        <w:rPr>
          <w:i/>
        </w:rPr>
        <w:t>IAB</w:t>
      </w:r>
      <w:r w:rsidRPr="00F95B02">
        <w:rPr>
          <w:i/>
        </w:rPr>
        <w:t xml:space="preserve"> type 1-H</w:t>
      </w:r>
      <w:r w:rsidRPr="00F95B02">
        <w:t xml:space="preserve"> </w:t>
      </w:r>
      <w:r w:rsidRPr="00F95B02">
        <w:rPr>
          <w:i/>
          <w:iCs/>
        </w:rPr>
        <w:t>TAB connector</w:t>
      </w:r>
      <w:r w:rsidRPr="00F95B02">
        <w:t xml:space="preserve"> supporting operation either in a single </w:t>
      </w:r>
      <w:r w:rsidRPr="00F95B02">
        <w:rPr>
          <w:i/>
          <w:iCs/>
        </w:rPr>
        <w:t>operating band</w:t>
      </w:r>
      <w:r w:rsidRPr="00F95B02">
        <w:t xml:space="preserve"> only, or in multiple </w:t>
      </w:r>
      <w:r w:rsidRPr="00F95B02">
        <w:rPr>
          <w:i/>
          <w:iCs/>
        </w:rPr>
        <w:t>operating bands</w:t>
      </w:r>
      <w:r w:rsidRPr="00F95B02">
        <w:t xml:space="preserve"> but </w:t>
      </w:r>
      <w:r w:rsidRPr="00F95B02">
        <w:rPr>
          <w:lang w:val="en-US"/>
        </w:rPr>
        <w:t xml:space="preserve">does not meet the conditions for a </w:t>
      </w:r>
      <w:r w:rsidRPr="00F95B02">
        <w:rPr>
          <w:i/>
          <w:lang w:val="en-US"/>
        </w:rPr>
        <w:t>multi-band connector</w:t>
      </w:r>
      <w:r w:rsidRPr="00F95B02">
        <w:rPr>
          <w:lang w:val="en-US"/>
        </w:rPr>
        <w:t>.</w:t>
      </w:r>
    </w:p>
    <w:p w14:paraId="398FDF91" w14:textId="77777777" w:rsidR="00690659" w:rsidRPr="00F95B02" w:rsidRDefault="00690659" w:rsidP="00690659">
      <w:pPr>
        <w:rPr>
          <w:i/>
        </w:rPr>
      </w:pPr>
      <w:r w:rsidRPr="00F95B02">
        <w:rPr>
          <w:b/>
        </w:rPr>
        <w:t>sub-band</w:t>
      </w:r>
      <w:r w:rsidRPr="00F95B02">
        <w:t xml:space="preserve">: A </w:t>
      </w:r>
      <w:r w:rsidRPr="00F95B02">
        <w:rPr>
          <w:i/>
        </w:rPr>
        <w:t>sub-band</w:t>
      </w:r>
      <w:r w:rsidRPr="00F95B02">
        <w:t xml:space="preserve"> of an operating band contains a part of the uplink and downlink frequency range of the operating band.</w:t>
      </w:r>
    </w:p>
    <w:p w14:paraId="5F808F0C" w14:textId="77777777" w:rsidR="00690659" w:rsidRPr="00F95B02" w:rsidRDefault="00690659" w:rsidP="00690659">
      <w:r w:rsidRPr="00F95B02">
        <w:rPr>
          <w:b/>
        </w:rPr>
        <w:t>sub-block:</w:t>
      </w:r>
      <w:r w:rsidRPr="00F95B02">
        <w:t xml:space="preserve"> one contiguous allocated block of spectrum for transmission and reception by the same </w:t>
      </w:r>
      <w:r>
        <w:t>IAB-DU or IAB-MT</w:t>
      </w:r>
    </w:p>
    <w:p w14:paraId="61FCA33D" w14:textId="77777777" w:rsidR="00690659" w:rsidRPr="00F95B02" w:rsidRDefault="00690659" w:rsidP="00690659">
      <w:pPr>
        <w:pStyle w:val="NO"/>
        <w:rPr>
          <w:b/>
        </w:rPr>
      </w:pPr>
      <w:r w:rsidRPr="00F95B02">
        <w:t>NOTE:</w:t>
      </w:r>
      <w:r w:rsidRPr="00F95B02">
        <w:tab/>
        <w:t xml:space="preserve">There may be multiple instances of </w:t>
      </w:r>
      <w:r w:rsidRPr="00F95B02">
        <w:rPr>
          <w:i/>
        </w:rPr>
        <w:t>sub-blocks</w:t>
      </w:r>
      <w:r w:rsidRPr="00F95B02">
        <w:t xml:space="preserve"> within a </w:t>
      </w:r>
      <w:r>
        <w:rPr>
          <w:i/>
        </w:rPr>
        <w:t>IAB</w:t>
      </w:r>
      <w:r w:rsidRPr="00F95B02">
        <w:rPr>
          <w:i/>
        </w:rPr>
        <w:t xml:space="preserve"> RF Bandwidth</w:t>
      </w:r>
      <w:r w:rsidRPr="00F95B02">
        <w:t>.</w:t>
      </w:r>
    </w:p>
    <w:p w14:paraId="340F39DF" w14:textId="77777777" w:rsidR="00690659" w:rsidRPr="00F95B02" w:rsidRDefault="00690659" w:rsidP="00690659">
      <w:r w:rsidRPr="00F95B02">
        <w:rPr>
          <w:b/>
        </w:rPr>
        <w:t xml:space="preserve">sub-block gap: </w:t>
      </w:r>
      <w:r w:rsidRPr="00F95B02">
        <w:t xml:space="preserve">frequency gap between two consecutive sub-blocks within a </w:t>
      </w:r>
      <w:r>
        <w:rPr>
          <w:i/>
        </w:rPr>
        <w:t>IAB</w:t>
      </w:r>
      <w:r w:rsidRPr="00F95B02">
        <w:rPr>
          <w:i/>
        </w:rPr>
        <w:t xml:space="preserve"> RF Bandwidth</w:t>
      </w:r>
      <w:r w:rsidRPr="00F95B02">
        <w:t>, where the RF requirements in the gap are based on co-existence for un-coordinated operation</w:t>
      </w:r>
    </w:p>
    <w:p w14:paraId="472BEA44" w14:textId="77777777" w:rsidR="00690659" w:rsidRPr="00F95B02" w:rsidRDefault="00690659" w:rsidP="00690659">
      <w:r w:rsidRPr="00F95B02">
        <w:rPr>
          <w:b/>
        </w:rPr>
        <w:t>superseding-band</w:t>
      </w:r>
      <w:r w:rsidRPr="00F95B02">
        <w:t xml:space="preserve">: A </w:t>
      </w:r>
      <w:r w:rsidRPr="00F95B02">
        <w:rPr>
          <w:i/>
        </w:rPr>
        <w:t>superseding-band</w:t>
      </w:r>
      <w:r w:rsidRPr="00F95B02">
        <w:t xml:space="preserve"> of an operating band includes the whole of the uplink and downlink frequency range of the operating band.</w:t>
      </w:r>
    </w:p>
    <w:p w14:paraId="7AC70CC3" w14:textId="77777777" w:rsidR="00690659" w:rsidRPr="00F95B02" w:rsidRDefault="00690659" w:rsidP="00690659">
      <w:r w:rsidRPr="00F95B02">
        <w:rPr>
          <w:b/>
        </w:rPr>
        <w:t>TAB connector:</w:t>
      </w:r>
      <w:r w:rsidRPr="00F95B02">
        <w:t xml:space="preserve"> </w:t>
      </w:r>
      <w:r w:rsidRPr="00F95B02">
        <w:rPr>
          <w:i/>
        </w:rPr>
        <w:t>transceiver array boundary</w:t>
      </w:r>
      <w:r w:rsidRPr="00F95B02">
        <w:t xml:space="preserve"> connector</w:t>
      </w:r>
    </w:p>
    <w:p w14:paraId="4141A1C8" w14:textId="77777777" w:rsidR="00690659" w:rsidRPr="00F95B02" w:rsidRDefault="00690659" w:rsidP="00690659">
      <w:r w:rsidRPr="00F95B02">
        <w:rPr>
          <w:b/>
          <w:bCs/>
        </w:rPr>
        <w:t xml:space="preserve">TAB connector RX min cell group: </w:t>
      </w:r>
      <w:r w:rsidRPr="00F95B02">
        <w:rPr>
          <w:i/>
          <w:iCs/>
        </w:rPr>
        <w:t>operating band</w:t>
      </w:r>
      <w:r w:rsidRPr="00F95B02">
        <w:t xml:space="preserve"> specific declared group of </w:t>
      </w:r>
      <w:r w:rsidRPr="00F95B02">
        <w:rPr>
          <w:i/>
          <w:iCs/>
        </w:rPr>
        <w:t xml:space="preserve">TAB connectors </w:t>
      </w:r>
      <w:r w:rsidRPr="00F95B02">
        <w:t xml:space="preserve">to which </w:t>
      </w:r>
      <w:r>
        <w:rPr>
          <w:i/>
        </w:rPr>
        <w:t>IAB</w:t>
      </w:r>
      <w:r w:rsidRPr="00F95B02">
        <w:rPr>
          <w:i/>
        </w:rPr>
        <w:t xml:space="preserve"> type 1-H</w:t>
      </w:r>
      <w:r w:rsidRPr="00F95B02">
        <w:t xml:space="preserve"> conducted RX requirements are applied</w:t>
      </w:r>
    </w:p>
    <w:p w14:paraId="0DE842C3" w14:textId="77777777" w:rsidR="00690659" w:rsidRPr="00F95B02" w:rsidRDefault="00690659" w:rsidP="00690659">
      <w:pPr>
        <w:pStyle w:val="NO"/>
      </w:pPr>
      <w:r w:rsidRPr="00F95B02">
        <w:t>NOTE:</w:t>
      </w:r>
      <w:r w:rsidRPr="00F95B02">
        <w:tab/>
        <w:t xml:space="preserve">Within this definition, the group corresponds to the group of </w:t>
      </w:r>
      <w:r w:rsidRPr="00F95B02">
        <w:rPr>
          <w:i/>
          <w:iCs/>
        </w:rPr>
        <w:t>TAB connectors</w:t>
      </w:r>
      <w:r w:rsidRPr="00F95B02">
        <w:t xml:space="preserve"> which are responsible for receiving a cell when the </w:t>
      </w:r>
      <w:r>
        <w:rPr>
          <w:i/>
        </w:rPr>
        <w:t>IAB</w:t>
      </w:r>
      <w:r w:rsidRPr="00F95B02">
        <w:rPr>
          <w:i/>
        </w:rPr>
        <w:t xml:space="preserve"> type 1-H</w:t>
      </w:r>
      <w:r w:rsidRPr="00F95B02">
        <w:t xml:space="preserve"> setting corresponding to the declared minimum number of cells with reception on all </w:t>
      </w:r>
      <w:r w:rsidRPr="00F95B02">
        <w:rPr>
          <w:i/>
          <w:iCs/>
        </w:rPr>
        <w:t>TAB connectors</w:t>
      </w:r>
      <w:r w:rsidRPr="00F95B02">
        <w:t xml:space="preserve"> supporting an </w:t>
      </w:r>
      <w:r w:rsidRPr="00F95B02">
        <w:rPr>
          <w:i/>
          <w:iCs/>
        </w:rPr>
        <w:t>operating band</w:t>
      </w:r>
      <w:r w:rsidRPr="00F95B02">
        <w:t>, but its existence is not limited to that condition</w:t>
      </w:r>
    </w:p>
    <w:p w14:paraId="2255E2CC" w14:textId="77777777" w:rsidR="00690659" w:rsidRPr="00F95B02" w:rsidRDefault="00690659" w:rsidP="00690659">
      <w:r w:rsidRPr="00F95B02">
        <w:rPr>
          <w:b/>
          <w:bCs/>
        </w:rPr>
        <w:t xml:space="preserve">TAB connector TX min cell group: </w:t>
      </w:r>
      <w:r w:rsidRPr="00F95B02">
        <w:rPr>
          <w:i/>
          <w:iCs/>
        </w:rPr>
        <w:t>operating band</w:t>
      </w:r>
      <w:r w:rsidRPr="00F95B02">
        <w:t xml:space="preserve"> specific declared group of </w:t>
      </w:r>
      <w:r w:rsidRPr="00F95B02">
        <w:rPr>
          <w:i/>
          <w:iCs/>
        </w:rPr>
        <w:t xml:space="preserve">TAB connectors </w:t>
      </w:r>
      <w:r w:rsidRPr="00F95B02">
        <w:t xml:space="preserve">to which </w:t>
      </w:r>
      <w:r>
        <w:rPr>
          <w:i/>
        </w:rPr>
        <w:t>IAB</w:t>
      </w:r>
      <w:r w:rsidRPr="00F95B02">
        <w:rPr>
          <w:i/>
        </w:rPr>
        <w:t xml:space="preserve"> type 1-H</w:t>
      </w:r>
      <w:r w:rsidRPr="00F95B02">
        <w:t xml:space="preserve"> conducted TX requirements are applied.</w:t>
      </w:r>
    </w:p>
    <w:p w14:paraId="53EA692D" w14:textId="77777777" w:rsidR="00690659" w:rsidRPr="00F95B02" w:rsidRDefault="00690659" w:rsidP="00690659">
      <w:pPr>
        <w:pStyle w:val="NO"/>
      </w:pPr>
      <w:r w:rsidRPr="00F95B02">
        <w:t>NOTE:</w:t>
      </w:r>
      <w:r w:rsidRPr="00F95B02">
        <w:tab/>
        <w:t xml:space="preserve">Within this definition, the group corresponds to the group of </w:t>
      </w:r>
      <w:r w:rsidRPr="00F95B02">
        <w:rPr>
          <w:i/>
          <w:iCs/>
        </w:rPr>
        <w:t>TAB connectors</w:t>
      </w:r>
      <w:r w:rsidRPr="00F95B02">
        <w:t xml:space="preserve"> which are responsible for transmitting a cell when the </w:t>
      </w:r>
      <w:r>
        <w:rPr>
          <w:i/>
        </w:rPr>
        <w:t>IAB</w:t>
      </w:r>
      <w:r w:rsidRPr="00F95B02">
        <w:rPr>
          <w:i/>
        </w:rPr>
        <w:t xml:space="preserve"> type 1-H</w:t>
      </w:r>
      <w:r w:rsidRPr="00F95B02">
        <w:t xml:space="preserve"> setting corresponding to the declared minimum number of cells with transmission on all </w:t>
      </w:r>
      <w:r w:rsidRPr="00F95B02">
        <w:rPr>
          <w:i/>
          <w:iCs/>
        </w:rPr>
        <w:t>TAB connectors</w:t>
      </w:r>
      <w:r w:rsidRPr="00F95B02">
        <w:t xml:space="preserve"> supporting an </w:t>
      </w:r>
      <w:r w:rsidRPr="00F95B02">
        <w:rPr>
          <w:i/>
          <w:iCs/>
        </w:rPr>
        <w:t>operating band</w:t>
      </w:r>
      <w:r w:rsidRPr="00F95B02">
        <w:t>, but its existence is not limited to that condition</w:t>
      </w:r>
    </w:p>
    <w:p w14:paraId="62D1BE9C" w14:textId="77777777" w:rsidR="00690659" w:rsidRPr="00F95B02" w:rsidRDefault="00690659" w:rsidP="00690659">
      <w:pPr>
        <w:rPr>
          <w:rFonts w:cs="v5.0.0"/>
          <w:bCs/>
        </w:rPr>
      </w:pPr>
      <w:r w:rsidRPr="00F95B02">
        <w:rPr>
          <w:rFonts w:cs="v5.0.0"/>
          <w:b/>
          <w:bCs/>
        </w:rPr>
        <w:t>total radiated power:</w:t>
      </w:r>
      <w:r w:rsidRPr="00F95B02">
        <w:rPr>
          <w:rFonts w:cs="v5.0.0"/>
          <w:bCs/>
        </w:rPr>
        <w:t xml:space="preserve"> is the total power radiated by the antenna</w:t>
      </w:r>
    </w:p>
    <w:p w14:paraId="238A49A7" w14:textId="77777777" w:rsidR="00690659" w:rsidRPr="00F95B02" w:rsidRDefault="00690659" w:rsidP="00690659">
      <w:pPr>
        <w:pStyle w:val="NO"/>
      </w:pPr>
      <w:r w:rsidRPr="00F95B02">
        <w:t>NOTE:</w:t>
      </w:r>
      <w:r w:rsidRPr="00F95B02">
        <w:tab/>
        <w:t xml:space="preserve">The </w:t>
      </w:r>
      <w:r w:rsidRPr="00F95B02">
        <w:rPr>
          <w:i/>
        </w:rPr>
        <w:t>total radiated power</w:t>
      </w:r>
      <w:r w:rsidRPr="00F95B02">
        <w:t xml:space="preserve"> is the power radiating in all direction for two orthogonal polarizations.</w:t>
      </w:r>
      <w:r w:rsidRPr="00F95B02" w:rsidDel="00844FA2">
        <w:t xml:space="preserve"> </w:t>
      </w:r>
      <w:r w:rsidRPr="00F95B02">
        <w:t xml:space="preserve"> </w:t>
      </w:r>
      <w:r w:rsidRPr="00F95B02">
        <w:rPr>
          <w:i/>
        </w:rPr>
        <w:t>Total radiated power</w:t>
      </w:r>
      <w:r w:rsidRPr="00F95B02">
        <w:t xml:space="preserve"> is defined in both the near-field region and the far-field region</w:t>
      </w:r>
    </w:p>
    <w:p w14:paraId="0B38637D" w14:textId="77777777" w:rsidR="00690659" w:rsidRPr="00F95B02" w:rsidRDefault="00690659" w:rsidP="00690659">
      <w:pPr>
        <w:rPr>
          <w:lang w:eastAsia="zh-CN"/>
        </w:rPr>
      </w:pPr>
      <w:r w:rsidRPr="00F95B02">
        <w:rPr>
          <w:b/>
        </w:rPr>
        <w:t>transceiver array boundary:</w:t>
      </w:r>
      <w:r w:rsidRPr="00F95B02">
        <w:t xml:space="preserve"> </w:t>
      </w:r>
      <w:r w:rsidRPr="00F95B02">
        <w:rPr>
          <w:lang w:eastAsia="zh-CN"/>
        </w:rPr>
        <w:t>conducted interface between the transceiver unit array and the composite antenna</w:t>
      </w:r>
    </w:p>
    <w:p w14:paraId="0D4D6165" w14:textId="77777777" w:rsidR="00690659" w:rsidRPr="00F95B02" w:rsidRDefault="00690659" w:rsidP="00690659">
      <w:pPr>
        <w:rPr>
          <w:lang w:eastAsia="zh-CN"/>
        </w:rPr>
      </w:pPr>
      <w:r w:rsidRPr="00F95B02">
        <w:rPr>
          <w:b/>
        </w:rPr>
        <w:t>transmission bandwidth</w:t>
      </w:r>
      <w:r w:rsidRPr="00F95B02">
        <w:rPr>
          <w:b/>
          <w:lang w:val="en-US" w:eastAsia="zh-CN"/>
        </w:rPr>
        <w:t xml:space="preserve">: </w:t>
      </w:r>
      <w:r w:rsidRPr="00F95B02">
        <w:rPr>
          <w:lang w:eastAsia="zh-CN"/>
        </w:rPr>
        <w:t xml:space="preserve">RF Bandwidth of an instantaneous transmission from </w:t>
      </w:r>
      <w:r>
        <w:rPr>
          <w:lang w:eastAsia="zh-CN"/>
        </w:rPr>
        <w:t>an IAB-DU or IAB-MT</w:t>
      </w:r>
      <w:r w:rsidRPr="00F95B02">
        <w:rPr>
          <w:lang w:eastAsia="zh-CN"/>
        </w:rPr>
        <w:t>, measured in resource block units</w:t>
      </w:r>
    </w:p>
    <w:p w14:paraId="6C9E0EE5" w14:textId="77777777" w:rsidR="00690659" w:rsidRPr="00F95B02" w:rsidRDefault="00690659" w:rsidP="00690659">
      <w:r w:rsidRPr="00F95B02">
        <w:rPr>
          <w:b/>
          <w:bCs/>
        </w:rPr>
        <w:t>transmitter OFF period:</w:t>
      </w:r>
      <w:r w:rsidRPr="00F95B02">
        <w:t xml:space="preserve"> time period during which the </w:t>
      </w:r>
      <w:r>
        <w:t>IAB-DU or IAB-MT</w:t>
      </w:r>
      <w:r w:rsidRPr="00F95B02">
        <w:t xml:space="preserve"> transmitter is not allowed to transmit</w:t>
      </w:r>
    </w:p>
    <w:p w14:paraId="06AE51AB" w14:textId="77777777" w:rsidR="00690659" w:rsidRPr="00A65D56" w:rsidRDefault="00690659" w:rsidP="00690659">
      <w:pPr>
        <w:rPr>
          <w:rFonts w:cs="v5.0.0"/>
          <w:lang w:eastAsia="ko-KR"/>
        </w:rPr>
      </w:pPr>
      <w:r w:rsidRPr="00F95B02">
        <w:rPr>
          <w:rFonts w:cs="v5.0.0"/>
          <w:b/>
          <w:bCs/>
          <w:lang w:eastAsia="ko-KR"/>
        </w:rPr>
        <w:t>transmitter ON period</w:t>
      </w:r>
      <w:r w:rsidRPr="00444D1D">
        <w:rPr>
          <w:rFonts w:cs="v5.0.0"/>
          <w:lang w:eastAsia="ko-KR"/>
        </w:rPr>
        <w:t xml:space="preserve">: </w:t>
      </w:r>
      <w:r w:rsidRPr="00A65D56">
        <w:rPr>
          <w:rFonts w:cs="v5.0.0"/>
          <w:lang w:eastAsia="ko-KR"/>
        </w:rPr>
        <w:t xml:space="preserve">time period during which the </w:t>
      </w:r>
      <w:r>
        <w:rPr>
          <w:rFonts w:cs="v5.0.0"/>
          <w:lang w:eastAsia="ko-KR"/>
        </w:rPr>
        <w:t>IAB-DU or IAB-MT</w:t>
      </w:r>
      <w:r w:rsidRPr="00A65D56">
        <w:rPr>
          <w:rFonts w:cs="v5.0.0"/>
          <w:lang w:eastAsia="ko-KR"/>
        </w:rPr>
        <w:t xml:space="preserve"> transmitter is transmitting data and/or reference symbols</w:t>
      </w:r>
    </w:p>
    <w:p w14:paraId="687FC4F1" w14:textId="77777777" w:rsidR="00690659" w:rsidRPr="0062196B" w:rsidRDefault="00690659" w:rsidP="00690659">
      <w:pPr>
        <w:rPr>
          <w:lang w:eastAsia="ko-KR"/>
        </w:rPr>
      </w:pPr>
      <w:r w:rsidRPr="00444D1D">
        <w:rPr>
          <w:rFonts w:cs="v5.0.0"/>
          <w:b/>
          <w:bCs/>
          <w:lang w:eastAsia="ko-KR"/>
        </w:rPr>
        <w:t xml:space="preserve">transmitter transient period: </w:t>
      </w:r>
      <w:r w:rsidRPr="00444D1D">
        <w:rPr>
          <w:rFonts w:cs="v5.0.0"/>
          <w:lang w:eastAsia="ko-KR"/>
        </w:rPr>
        <w:t>time period during which the transmitter is changing from the OFF period to the ON period or vice versa</w:t>
      </w:r>
    </w:p>
    <w:p w14:paraId="25990010" w14:textId="77777777" w:rsidR="002902C7" w:rsidRPr="005564DB" w:rsidRDefault="002902C7" w:rsidP="002902C7">
      <w:pPr>
        <w:rPr>
          <w:rFonts w:eastAsiaTheme="minorEastAsia"/>
          <w:lang w:eastAsia="zh-CN"/>
        </w:rPr>
      </w:pPr>
    </w:p>
    <w:p w14:paraId="79A41A56" w14:textId="77777777" w:rsidR="00077B6E" w:rsidRPr="005564DB" w:rsidRDefault="00077B6E" w:rsidP="00077B6E">
      <w:pPr>
        <w:pStyle w:val="Heading2"/>
      </w:pPr>
      <w:bookmarkStart w:id="116" w:name="_Toc13080118"/>
      <w:bookmarkStart w:id="117" w:name="_Toc18916148"/>
      <w:bookmarkStart w:id="118" w:name="_Toc53185275"/>
      <w:bookmarkStart w:id="119" w:name="_Toc53185651"/>
      <w:bookmarkStart w:id="120" w:name="_Toc57820124"/>
      <w:bookmarkStart w:id="121" w:name="_Toc57821051"/>
      <w:bookmarkStart w:id="122" w:name="_Toc61183327"/>
      <w:bookmarkStart w:id="123" w:name="_Toc61183721"/>
      <w:bookmarkStart w:id="124" w:name="_Toc61184113"/>
      <w:bookmarkStart w:id="125" w:name="_Toc61184505"/>
      <w:bookmarkStart w:id="126" w:name="_Toc61184895"/>
      <w:bookmarkStart w:id="127" w:name="_Toc66386238"/>
      <w:bookmarkStart w:id="128" w:name="_Toc74583079"/>
      <w:bookmarkStart w:id="129" w:name="_Toc76541892"/>
      <w:bookmarkStart w:id="130" w:name="_Toc82449874"/>
      <w:bookmarkStart w:id="131" w:name="_Toc82450522"/>
      <w:bookmarkStart w:id="132" w:name="_Toc89948911"/>
      <w:bookmarkStart w:id="133" w:name="_Toc98755300"/>
      <w:bookmarkStart w:id="134" w:name="_Toc106182353"/>
      <w:r w:rsidRPr="005564DB">
        <w:t>3.2</w:t>
      </w:r>
      <w:r w:rsidRPr="005564DB">
        <w:tab/>
        <w:t>Symbols</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7ADF27E0" w14:textId="77777777" w:rsidR="00690659" w:rsidRDefault="00690659" w:rsidP="00690659">
      <w:pPr>
        <w:keepNext/>
      </w:pPr>
      <w:r w:rsidRPr="005564DB">
        <w:t>For the purposes of the present document, the following symbols apply:</w:t>
      </w:r>
    </w:p>
    <w:p w14:paraId="5E09BF59" w14:textId="77777777" w:rsidR="00690659" w:rsidRPr="00F95B02" w:rsidRDefault="00690659" w:rsidP="00690659">
      <w:pPr>
        <w:pStyle w:val="EW"/>
        <w:rPr>
          <w:rFonts w:cs="v5.0.0"/>
          <w:lang w:eastAsia="zh-CN"/>
        </w:rPr>
      </w:pPr>
      <w:r w:rsidRPr="00F95B02">
        <w:rPr>
          <w:rFonts w:ascii="Symbol" w:hAnsi="Symbol" w:cs="v5.0.0"/>
        </w:rPr>
        <w:t></w:t>
      </w:r>
      <w:r w:rsidRPr="00F95B02">
        <w:rPr>
          <w:rFonts w:cs="v5.0.0"/>
        </w:rPr>
        <w:tab/>
        <w:t>Percentage of the mean transmitted power emitted outside the occupied bandwidth on the assigned channel</w:t>
      </w:r>
    </w:p>
    <w:p w14:paraId="36FEA6A7" w14:textId="77777777" w:rsidR="00690659" w:rsidRPr="00F95B02" w:rsidRDefault="00690659" w:rsidP="00690659">
      <w:pPr>
        <w:pStyle w:val="EW"/>
      </w:pPr>
      <w:r w:rsidRPr="00F95B02">
        <w:t>BeW</w:t>
      </w:r>
      <w:r w:rsidRPr="00F95B02">
        <w:rPr>
          <w:vertAlign w:val="subscript"/>
        </w:rPr>
        <w:t>θ,REFSENS</w:t>
      </w:r>
      <w:r w:rsidRPr="00F95B02">
        <w:tab/>
        <w:t xml:space="preserve">Beamwidth equivalent to the </w:t>
      </w:r>
      <w:r w:rsidRPr="00F95B02">
        <w:rPr>
          <w:i/>
        </w:rPr>
        <w:t>OTA REFSENS RoAoA</w:t>
      </w:r>
      <w:r w:rsidRPr="00F95B02">
        <w:t xml:space="preserve"> in the θ-axis in degrees. Applicable for FR1 only.</w:t>
      </w:r>
    </w:p>
    <w:p w14:paraId="624C2F08" w14:textId="77777777" w:rsidR="00690659" w:rsidRPr="00F95B02" w:rsidRDefault="00690659" w:rsidP="00690659">
      <w:pPr>
        <w:pStyle w:val="EW"/>
      </w:pPr>
      <w:r w:rsidRPr="00F95B02">
        <w:t>BeW</w:t>
      </w:r>
      <w:r w:rsidRPr="00F95B02">
        <w:rPr>
          <w:vertAlign w:val="subscript"/>
        </w:rPr>
        <w:t>φ,REFSENS</w:t>
      </w:r>
      <w:r w:rsidRPr="00F95B02">
        <w:tab/>
        <w:t xml:space="preserve">Beamwidth equivalent to the </w:t>
      </w:r>
      <w:r w:rsidRPr="00F95B02">
        <w:rPr>
          <w:i/>
        </w:rPr>
        <w:t>OTA REFSENS RoAoA</w:t>
      </w:r>
      <w:r w:rsidRPr="00F95B02">
        <w:t xml:space="preserve"> in the φ-axis in degrees. Applicable for FR1 only.</w:t>
      </w:r>
    </w:p>
    <w:p w14:paraId="1FB521FF" w14:textId="77777777" w:rsidR="00690659" w:rsidRPr="00F95B02" w:rsidRDefault="00690659" w:rsidP="00690659">
      <w:pPr>
        <w:pStyle w:val="EW"/>
      </w:pPr>
      <w:r w:rsidRPr="00F95B02">
        <w:t>BW</w:t>
      </w:r>
      <w:r w:rsidRPr="00F95B02">
        <w:rPr>
          <w:vertAlign w:val="subscript"/>
        </w:rPr>
        <w:t>Channel</w:t>
      </w:r>
      <w:r w:rsidRPr="00F95B02">
        <w:tab/>
      </w:r>
      <w:r w:rsidRPr="00F95B02">
        <w:rPr>
          <w:i/>
        </w:rPr>
        <w:t>BS channel bandwidth</w:t>
      </w:r>
    </w:p>
    <w:p w14:paraId="02E5F02F" w14:textId="77777777" w:rsidR="00690659" w:rsidRPr="00F95B02" w:rsidRDefault="00690659" w:rsidP="00690659">
      <w:pPr>
        <w:pStyle w:val="EW"/>
      </w:pPr>
      <w:r w:rsidRPr="00F95B02">
        <w:t>BW</w:t>
      </w:r>
      <w:r w:rsidRPr="00F95B02">
        <w:rPr>
          <w:vertAlign w:val="subscript"/>
        </w:rPr>
        <w:t>Channel_CA</w:t>
      </w:r>
      <w:r w:rsidRPr="00F95B02">
        <w:tab/>
      </w:r>
      <w:r w:rsidRPr="00F95B02">
        <w:rPr>
          <w:i/>
          <w:iCs/>
        </w:rPr>
        <w:t xml:space="preserve">Aggregated </w:t>
      </w:r>
      <w:r w:rsidRPr="00F95B02">
        <w:rPr>
          <w:i/>
          <w:iCs/>
          <w:lang w:val="en-US" w:eastAsia="zh-CN"/>
        </w:rPr>
        <w:t xml:space="preserve">BS </w:t>
      </w:r>
      <w:r w:rsidRPr="00F95B02">
        <w:rPr>
          <w:i/>
          <w:iCs/>
        </w:rPr>
        <w:t>Channel Bandwidth</w:t>
      </w:r>
      <w:r w:rsidRPr="00F95B02">
        <w:t>, expressed in MHz. BW</w:t>
      </w:r>
      <w:r w:rsidRPr="00F95B02">
        <w:rPr>
          <w:vertAlign w:val="subscript"/>
        </w:rPr>
        <w:t xml:space="preserve">Channel_CA </w:t>
      </w:r>
      <w:r w:rsidRPr="00F95B02">
        <w:t>= F</w:t>
      </w:r>
      <w:r w:rsidRPr="00F95B02">
        <w:rPr>
          <w:vertAlign w:val="subscript"/>
        </w:rPr>
        <w:t>edge,high</w:t>
      </w:r>
      <w:r w:rsidRPr="00F95B02">
        <w:t>- F</w:t>
      </w:r>
      <w:r w:rsidRPr="00F95B02">
        <w:rPr>
          <w:vertAlign w:val="subscript"/>
        </w:rPr>
        <w:t>edge,low.</w:t>
      </w:r>
    </w:p>
    <w:p w14:paraId="4A3BE58F" w14:textId="77777777" w:rsidR="00690659" w:rsidRPr="00F95B02" w:rsidRDefault="00690659" w:rsidP="00690659">
      <w:pPr>
        <w:pStyle w:val="EW"/>
        <w:rPr>
          <w:lang w:eastAsia="zh-CN"/>
        </w:rPr>
      </w:pPr>
      <w:r w:rsidRPr="00F95B02">
        <w:t>BW</w:t>
      </w:r>
      <w:r w:rsidRPr="00F95B02">
        <w:rPr>
          <w:vertAlign w:val="subscript"/>
        </w:rPr>
        <w:t>Config</w:t>
      </w:r>
      <w:r w:rsidRPr="00F95B02">
        <w:tab/>
      </w:r>
      <w:r w:rsidRPr="00F95B02">
        <w:rPr>
          <w:i/>
        </w:rPr>
        <w:t>Transmission bandwidth configuration</w:t>
      </w:r>
      <w:r w:rsidRPr="00F95B02">
        <w:t>, where BW</w:t>
      </w:r>
      <w:r w:rsidRPr="00F95B02">
        <w:rPr>
          <w:vertAlign w:val="subscript"/>
        </w:rPr>
        <w:t>Config</w:t>
      </w:r>
      <w:r w:rsidRPr="00F95B02">
        <w:t xml:space="preserve"> = </w:t>
      </w:r>
      <w:r w:rsidRPr="00F95B02">
        <w:rPr>
          <w:i/>
          <w:iCs/>
        </w:rPr>
        <w:t>N</w:t>
      </w:r>
      <w:r w:rsidRPr="00F95B02">
        <w:rPr>
          <w:vertAlign w:val="subscript"/>
        </w:rPr>
        <w:t>RB</w:t>
      </w:r>
      <w:r w:rsidRPr="00F95B02">
        <w:t xml:space="preserve"> x SCS x 12</w:t>
      </w:r>
    </w:p>
    <w:p w14:paraId="76E2786A" w14:textId="77777777" w:rsidR="00690659" w:rsidRPr="00F95B02" w:rsidRDefault="00690659" w:rsidP="00690659">
      <w:pPr>
        <w:pStyle w:val="EW"/>
      </w:pPr>
      <w:r w:rsidRPr="00F95B02">
        <w:t>BW</w:t>
      </w:r>
      <w:r w:rsidRPr="00F95B02">
        <w:rPr>
          <w:vertAlign w:val="subscript"/>
        </w:rPr>
        <w:t>Contiguous</w:t>
      </w:r>
      <w:r w:rsidRPr="00F95B02">
        <w:tab/>
        <w:t xml:space="preserve">Contiguous </w:t>
      </w:r>
      <w:r w:rsidRPr="00F95B02">
        <w:rPr>
          <w:i/>
        </w:rPr>
        <w:t>transmission bandwidth</w:t>
      </w:r>
      <w:r w:rsidRPr="00F95B02">
        <w:t xml:space="preserve">, i.e. </w:t>
      </w:r>
      <w:r w:rsidRPr="00F95B02">
        <w:rPr>
          <w:i/>
        </w:rPr>
        <w:t>BS channel bandwidth</w:t>
      </w:r>
      <w:r w:rsidRPr="00F95B02">
        <w:t xml:space="preserve"> for single carrier or </w:t>
      </w:r>
      <w:r w:rsidRPr="00F95B02">
        <w:rPr>
          <w:i/>
        </w:rPr>
        <w:t>Aggregated BS channel bandwidth</w:t>
      </w:r>
      <w:r w:rsidRPr="00F95B02">
        <w:t xml:space="preserve"> for contiguously aggregated carriers. For non-contiguous operation within a band the term is applied per </w:t>
      </w:r>
      <w:r w:rsidRPr="00F95B02">
        <w:rPr>
          <w:i/>
        </w:rPr>
        <w:t>sub-block</w:t>
      </w:r>
      <w:r w:rsidRPr="00F95B02">
        <w:t>.</w:t>
      </w:r>
    </w:p>
    <w:p w14:paraId="693266B4" w14:textId="77777777" w:rsidR="00690659" w:rsidRPr="00F95B02" w:rsidRDefault="00690659" w:rsidP="00690659">
      <w:pPr>
        <w:pStyle w:val="EW"/>
      </w:pPr>
      <w:r w:rsidRPr="00F95B02">
        <w:rPr>
          <w:rFonts w:cs="v5.0.0"/>
        </w:rPr>
        <w:sym w:font="Symbol" w:char="F044"/>
      </w:r>
      <w:r w:rsidRPr="00F95B02">
        <w:rPr>
          <w:rFonts w:cs="v5.0.0"/>
        </w:rPr>
        <w:t>f</w:t>
      </w:r>
      <w:r w:rsidRPr="00F95B02">
        <w:tab/>
        <w:t xml:space="preserve">Separation between the </w:t>
      </w:r>
      <w:r w:rsidRPr="00F95B02">
        <w:rPr>
          <w:i/>
        </w:rPr>
        <w:t>channel edge</w:t>
      </w:r>
      <w:r w:rsidRPr="00F95B02">
        <w:t xml:space="preserve"> frequency and the nominal -3 dB point of the measuring filter closest to the carrier frequency</w:t>
      </w:r>
    </w:p>
    <w:p w14:paraId="4D9AEC52" w14:textId="77777777" w:rsidR="00690659" w:rsidRPr="00F95B02" w:rsidRDefault="00690659" w:rsidP="00690659">
      <w:pPr>
        <w:pStyle w:val="EW"/>
      </w:pPr>
      <w:r w:rsidRPr="00F95B02">
        <w:rPr>
          <w:rFonts w:cs="v5.0.0"/>
        </w:rPr>
        <w:sym w:font="Symbol" w:char="F044"/>
      </w:r>
      <w:r w:rsidRPr="00F95B02">
        <w:rPr>
          <w:rFonts w:cs="v5.0.0"/>
        </w:rPr>
        <w:t>f</w:t>
      </w:r>
      <w:r w:rsidRPr="00F95B02">
        <w:rPr>
          <w:rFonts w:cs="v5.0.0"/>
          <w:vertAlign w:val="subscript"/>
        </w:rPr>
        <w:t>max</w:t>
      </w:r>
      <w:r w:rsidRPr="00F95B02">
        <w:rPr>
          <w:rFonts w:cs="v5.0.0"/>
        </w:rPr>
        <w:tab/>
        <w:t>f_offset</w:t>
      </w:r>
      <w:r w:rsidRPr="00F95B02">
        <w:rPr>
          <w:rFonts w:cs="v5.0.0"/>
          <w:vertAlign w:val="subscript"/>
        </w:rPr>
        <w:t>max</w:t>
      </w:r>
      <w:r w:rsidRPr="00F95B02">
        <w:rPr>
          <w:rFonts w:cs="v5.0.0"/>
        </w:rPr>
        <w:t xml:space="preserve"> minus half of the bandwidth of the measuring filter</w:t>
      </w:r>
    </w:p>
    <w:p w14:paraId="4B68D2F7" w14:textId="77777777" w:rsidR="00690659" w:rsidRPr="00F95B02" w:rsidRDefault="00690659" w:rsidP="00690659">
      <w:pPr>
        <w:pStyle w:val="EW"/>
      </w:pPr>
      <w:r w:rsidRPr="00F95B02">
        <w:t>Δf</w:t>
      </w:r>
      <w:r w:rsidRPr="00F95B02">
        <w:rPr>
          <w:vertAlign w:val="subscript"/>
        </w:rPr>
        <w:t>OBUE</w:t>
      </w:r>
      <w:r w:rsidRPr="00F95B02">
        <w:tab/>
        <w:t xml:space="preserve">Maximum offset of the </w:t>
      </w:r>
      <w:r w:rsidRPr="00F95B02">
        <w:rPr>
          <w:i/>
        </w:rPr>
        <w:t>operating band</w:t>
      </w:r>
      <w:r w:rsidRPr="00F95B02">
        <w:t xml:space="preserve"> unwanted emissions mask from the downlink </w:t>
      </w:r>
      <w:r w:rsidRPr="00F95B02">
        <w:rPr>
          <w:i/>
        </w:rPr>
        <w:t>operating band</w:t>
      </w:r>
      <w:r w:rsidRPr="00F95B02">
        <w:t xml:space="preserve"> edge</w:t>
      </w:r>
    </w:p>
    <w:p w14:paraId="0F722B05" w14:textId="77777777" w:rsidR="00690659" w:rsidRPr="00F95B02" w:rsidRDefault="00690659" w:rsidP="00690659">
      <w:pPr>
        <w:pStyle w:val="EW"/>
      </w:pPr>
      <w:r w:rsidRPr="00F95B02">
        <w:t>Δf</w:t>
      </w:r>
      <w:r w:rsidRPr="00F95B02">
        <w:rPr>
          <w:vertAlign w:val="subscript"/>
        </w:rPr>
        <w:t>OOB</w:t>
      </w:r>
      <w:r w:rsidRPr="00F95B02">
        <w:rPr>
          <w:vertAlign w:val="subscript"/>
        </w:rPr>
        <w:tab/>
      </w:r>
      <w:r w:rsidRPr="00F95B02">
        <w:t xml:space="preserve">Maximum offset of the </w:t>
      </w:r>
      <w:r w:rsidRPr="00F95B02">
        <w:rPr>
          <w:rFonts w:cs="v5.0.0"/>
        </w:rPr>
        <w:t xml:space="preserve">out-of-band </w:t>
      </w:r>
      <w:r w:rsidRPr="00F95B02">
        <w:t xml:space="preserve">boundary from the uplink </w:t>
      </w:r>
      <w:r w:rsidRPr="00F95B02">
        <w:rPr>
          <w:i/>
        </w:rPr>
        <w:t>operating band</w:t>
      </w:r>
      <w:r w:rsidRPr="00F95B02">
        <w:t xml:space="preserve"> edge</w:t>
      </w:r>
    </w:p>
    <w:p w14:paraId="29E917C3" w14:textId="77777777" w:rsidR="00690659" w:rsidRPr="00F95B02" w:rsidRDefault="00690659" w:rsidP="00690659">
      <w:pPr>
        <w:pStyle w:val="EW"/>
      </w:pPr>
      <w:r w:rsidRPr="00F95B02">
        <w:t>Δ</w:t>
      </w:r>
      <w:r w:rsidRPr="00F95B02">
        <w:rPr>
          <w:vertAlign w:val="subscript"/>
        </w:rPr>
        <w:t>FR2_REFSENS</w:t>
      </w:r>
      <w:r w:rsidRPr="00F95B02">
        <w:rPr>
          <w:vertAlign w:val="subscript"/>
        </w:rPr>
        <w:tab/>
      </w:r>
      <w:r w:rsidRPr="00F95B02">
        <w:t>Offset applied to the FR2 OTA REFSENS depending on the AoA</w:t>
      </w:r>
    </w:p>
    <w:p w14:paraId="6E416F7A" w14:textId="77777777" w:rsidR="00690659" w:rsidRPr="00F95B02" w:rsidRDefault="00690659" w:rsidP="00690659">
      <w:pPr>
        <w:pStyle w:val="EW"/>
      </w:pPr>
      <w:r w:rsidRPr="00F95B02">
        <w:t>Δ</w:t>
      </w:r>
      <w:r w:rsidRPr="00F95B02">
        <w:rPr>
          <w:vertAlign w:val="subscript"/>
        </w:rPr>
        <w:t>minSENS</w:t>
      </w:r>
      <w:r w:rsidRPr="00F95B02">
        <w:tab/>
        <w:t>Difference between conducted reference sensitivity and minSENS</w:t>
      </w:r>
    </w:p>
    <w:p w14:paraId="5F5E7AC7" w14:textId="77777777" w:rsidR="00690659" w:rsidRPr="00F95B02" w:rsidRDefault="00690659" w:rsidP="00690659">
      <w:pPr>
        <w:pStyle w:val="EW"/>
      </w:pPr>
      <w:r w:rsidRPr="00F95B02">
        <w:t>Δ</w:t>
      </w:r>
      <w:r w:rsidRPr="00F95B02">
        <w:rPr>
          <w:vertAlign w:val="subscript"/>
        </w:rPr>
        <w:t>OTAREFSENS</w:t>
      </w:r>
      <w:r w:rsidRPr="00F95B02">
        <w:tab/>
        <w:t>Difference between conducted reference sensitivity and OTA REFSENS</w:t>
      </w:r>
    </w:p>
    <w:p w14:paraId="46990E04" w14:textId="77777777" w:rsidR="00690659" w:rsidRPr="00F95B02" w:rsidRDefault="00690659" w:rsidP="00690659">
      <w:pPr>
        <w:pStyle w:val="EW"/>
      </w:pPr>
      <w:r w:rsidRPr="00F95B02">
        <w:t>EIS</w:t>
      </w:r>
      <w:r w:rsidRPr="00F95B02">
        <w:rPr>
          <w:vertAlign w:val="subscript"/>
        </w:rPr>
        <w:t>minSENS</w:t>
      </w:r>
      <w:r w:rsidRPr="00F95B02">
        <w:rPr>
          <w:vertAlign w:val="subscript"/>
        </w:rPr>
        <w:tab/>
      </w:r>
      <w:r w:rsidRPr="00F95B02">
        <w:t xml:space="preserve">The EIS declared for the </w:t>
      </w:r>
      <w:r w:rsidRPr="00F95B02">
        <w:rPr>
          <w:i/>
        </w:rPr>
        <w:t>minSENS RoAoA</w:t>
      </w:r>
    </w:p>
    <w:p w14:paraId="78BB949A" w14:textId="77777777" w:rsidR="00690659" w:rsidRPr="00F95B02" w:rsidRDefault="00690659" w:rsidP="00690659">
      <w:pPr>
        <w:pStyle w:val="EW"/>
      </w:pPr>
      <w:r w:rsidRPr="00F95B02">
        <w:t>EIS</w:t>
      </w:r>
      <w:r w:rsidRPr="00F95B02">
        <w:rPr>
          <w:vertAlign w:val="subscript"/>
        </w:rPr>
        <w:t>REFSENS</w:t>
      </w:r>
      <w:r w:rsidRPr="00F95B02">
        <w:rPr>
          <w:vertAlign w:val="subscript"/>
        </w:rPr>
        <w:tab/>
      </w:r>
      <w:r w:rsidRPr="00F95B02">
        <w:t>OTA REFSENS EIS value</w:t>
      </w:r>
    </w:p>
    <w:p w14:paraId="4F40E064" w14:textId="77777777" w:rsidR="00690659" w:rsidRPr="00F95B02" w:rsidRDefault="00690659" w:rsidP="00690659">
      <w:pPr>
        <w:pStyle w:val="EW"/>
      </w:pPr>
      <w:r w:rsidRPr="00F95B02">
        <w:t>EIS</w:t>
      </w:r>
      <w:r w:rsidRPr="00F95B02">
        <w:rPr>
          <w:vertAlign w:val="subscript"/>
        </w:rPr>
        <w:t>REFSENS_50M</w:t>
      </w:r>
      <w:r w:rsidRPr="00F95B02">
        <w:rPr>
          <w:vertAlign w:val="subscript"/>
        </w:rPr>
        <w:tab/>
      </w:r>
      <w:r w:rsidRPr="00F95B02">
        <w:t xml:space="preserve">Declared OTA reference sensitivity basis level for FR2 based on a reference measurement channel with 50MHz </w:t>
      </w:r>
      <w:r w:rsidRPr="00F95B02">
        <w:rPr>
          <w:i/>
        </w:rPr>
        <w:t>BS channel bandwidth</w:t>
      </w:r>
    </w:p>
    <w:p w14:paraId="0AA462BF" w14:textId="370D0174" w:rsidR="00C63F0B" w:rsidRDefault="00C63F0B" w:rsidP="00C63F0B">
      <w:pPr>
        <w:pStyle w:val="EW"/>
        <w:rPr>
          <w:lang w:val="en-US"/>
        </w:rPr>
      </w:pPr>
      <w:r>
        <w:t>Ês</w:t>
      </w:r>
      <w:r>
        <w:tab/>
        <w:t xml:space="preserve">Received energy per RE (power normalized to the subcarrier spacing) during the useful part of the symbol, i.e. excluding the cyclic prefix, at the IAB-MT </w:t>
      </w:r>
      <w:r>
        <w:rPr>
          <w:rFonts w:eastAsia="SimSun"/>
          <w:lang w:val="en-US" w:eastAsia="zh-CN"/>
        </w:rPr>
        <w:t>TAB</w:t>
      </w:r>
      <w:r>
        <w:t xml:space="preserve"> connector</w:t>
      </w:r>
      <w:r>
        <w:rPr>
          <w:rFonts w:eastAsia="SimSun"/>
          <w:lang w:val="en-US" w:eastAsia="zh-CN"/>
        </w:rPr>
        <w:t xml:space="preserve"> or RIB</w:t>
      </w:r>
    </w:p>
    <w:p w14:paraId="5F6CE43F" w14:textId="77777777" w:rsidR="00C63F0B" w:rsidRDefault="00C63F0B" w:rsidP="00C63F0B">
      <w:pPr>
        <w:pStyle w:val="EW"/>
        <w:rPr>
          <w:lang w:eastAsia="zh-CN"/>
        </w:rPr>
      </w:pPr>
      <w:r>
        <w:rPr>
          <w:lang w:eastAsia="zh-CN"/>
        </w:rPr>
        <w:t>F</w:t>
      </w:r>
      <w:r>
        <w:rPr>
          <w:vertAlign w:val="subscript"/>
          <w:lang w:eastAsia="zh-CN"/>
        </w:rPr>
        <w:t>FBWhigh</w:t>
      </w:r>
      <w:r>
        <w:rPr>
          <w:vertAlign w:val="subscript"/>
          <w:lang w:eastAsia="zh-CN"/>
        </w:rPr>
        <w:tab/>
      </w:r>
      <w:r>
        <w:rPr>
          <w:lang w:eastAsia="zh-CN"/>
        </w:rPr>
        <w:t xml:space="preserve">Highest supported frequency </w:t>
      </w:r>
      <w:r>
        <w:t xml:space="preserve">within supported </w:t>
      </w:r>
      <w:r>
        <w:rPr>
          <w:i/>
        </w:rPr>
        <w:t>operating band</w:t>
      </w:r>
      <w:r>
        <w:rPr>
          <w:lang w:eastAsia="zh-CN"/>
        </w:rPr>
        <w:t xml:space="preserve">, for which </w:t>
      </w:r>
      <w:r>
        <w:rPr>
          <w:i/>
          <w:lang w:eastAsia="zh-CN"/>
        </w:rPr>
        <w:t>fractional bandwidth</w:t>
      </w:r>
      <w:r>
        <w:rPr>
          <w:lang w:eastAsia="zh-CN"/>
        </w:rPr>
        <w:t xml:space="preserve"> support was declared</w:t>
      </w:r>
    </w:p>
    <w:p w14:paraId="53B20489" w14:textId="77777777" w:rsidR="00690659" w:rsidRPr="00F95B02" w:rsidRDefault="00690659" w:rsidP="00690659">
      <w:pPr>
        <w:pStyle w:val="EW"/>
      </w:pPr>
      <w:r w:rsidRPr="00F95B02">
        <w:rPr>
          <w:lang w:eastAsia="zh-CN"/>
        </w:rPr>
        <w:t>F</w:t>
      </w:r>
      <w:r w:rsidRPr="00F95B02">
        <w:rPr>
          <w:vertAlign w:val="subscript"/>
          <w:lang w:eastAsia="zh-CN"/>
        </w:rPr>
        <w:t>FBWlow</w:t>
      </w:r>
      <w:r w:rsidRPr="00F95B02">
        <w:rPr>
          <w:lang w:eastAsia="zh-CN"/>
        </w:rPr>
        <w:tab/>
        <w:t xml:space="preserve">Lowest supported frequency </w:t>
      </w:r>
      <w:r w:rsidRPr="00F95B02">
        <w:t xml:space="preserve">within supported </w:t>
      </w:r>
      <w:r w:rsidRPr="00F95B02">
        <w:rPr>
          <w:i/>
        </w:rPr>
        <w:t>operating band</w:t>
      </w:r>
      <w:r w:rsidRPr="00F95B02">
        <w:rPr>
          <w:lang w:eastAsia="zh-CN"/>
        </w:rPr>
        <w:t xml:space="preserve">, for which </w:t>
      </w:r>
      <w:r w:rsidRPr="00F95B02">
        <w:rPr>
          <w:i/>
          <w:lang w:eastAsia="zh-CN"/>
        </w:rPr>
        <w:t>fractional bandwidth</w:t>
      </w:r>
      <w:r w:rsidRPr="00F95B02">
        <w:rPr>
          <w:lang w:eastAsia="zh-CN"/>
        </w:rPr>
        <w:t xml:space="preserve"> support was declared</w:t>
      </w:r>
    </w:p>
    <w:p w14:paraId="6F64EA83" w14:textId="77777777" w:rsidR="00690659" w:rsidRPr="00F95B02" w:rsidRDefault="00690659" w:rsidP="00690659">
      <w:pPr>
        <w:pStyle w:val="EW"/>
      </w:pPr>
      <w:r w:rsidRPr="00F95B02">
        <w:t>F</w:t>
      </w:r>
      <w:r w:rsidRPr="00F95B02">
        <w:rPr>
          <w:vertAlign w:val="subscript"/>
        </w:rPr>
        <w:t>C,low</w:t>
      </w:r>
      <w:r w:rsidRPr="00F95B02">
        <w:tab/>
        <w:t xml:space="preserve">The </w:t>
      </w:r>
      <w:r w:rsidRPr="00F95B02">
        <w:rPr>
          <w:lang w:val="en-US" w:eastAsia="zh-CN"/>
        </w:rPr>
        <w:t xml:space="preserve">Fc </w:t>
      </w:r>
      <w:r w:rsidRPr="00F95B02">
        <w:t xml:space="preserve">of the </w:t>
      </w:r>
      <w:r w:rsidRPr="00F95B02">
        <w:rPr>
          <w:i/>
        </w:rPr>
        <w:t>lowest carrier</w:t>
      </w:r>
      <w:r w:rsidRPr="00F95B02">
        <w:t>, expressed in MHz.</w:t>
      </w:r>
    </w:p>
    <w:p w14:paraId="0D858F44" w14:textId="77777777" w:rsidR="00690659" w:rsidRPr="00F95B02" w:rsidRDefault="00690659" w:rsidP="00690659">
      <w:pPr>
        <w:pStyle w:val="EW"/>
      </w:pPr>
      <w:r w:rsidRPr="00F95B02">
        <w:t>F</w:t>
      </w:r>
      <w:r w:rsidRPr="00F95B02">
        <w:rPr>
          <w:vertAlign w:val="subscript"/>
        </w:rPr>
        <w:t>C,high</w:t>
      </w:r>
      <w:r w:rsidRPr="00F95B02">
        <w:tab/>
        <w:t>The</w:t>
      </w:r>
      <w:r w:rsidRPr="00F95B02">
        <w:rPr>
          <w:lang w:val="en-US" w:eastAsia="zh-CN"/>
        </w:rPr>
        <w:t xml:space="preserve"> Fc</w:t>
      </w:r>
      <w:r w:rsidRPr="00F95B02">
        <w:t xml:space="preserve"> of the </w:t>
      </w:r>
      <w:r w:rsidRPr="00F95B02">
        <w:rPr>
          <w:i/>
        </w:rPr>
        <w:t>highest carrier</w:t>
      </w:r>
      <w:r w:rsidRPr="00F95B02">
        <w:t>, expressed in MHz.</w:t>
      </w:r>
    </w:p>
    <w:p w14:paraId="57D5D7ED" w14:textId="77777777" w:rsidR="00690659" w:rsidRPr="00F95B02" w:rsidRDefault="00690659" w:rsidP="00690659">
      <w:pPr>
        <w:pStyle w:val="EW"/>
      </w:pPr>
      <w:r w:rsidRPr="00F95B02">
        <w:t>F</w:t>
      </w:r>
      <w:r w:rsidRPr="00F95B02">
        <w:rPr>
          <w:vertAlign w:val="subscript"/>
        </w:rPr>
        <w:t>DL,low</w:t>
      </w:r>
      <w:r w:rsidRPr="00F95B02">
        <w:rPr>
          <w:vertAlign w:val="subscript"/>
        </w:rPr>
        <w:tab/>
      </w:r>
      <w:r w:rsidRPr="00F95B02">
        <w:t xml:space="preserve">The lowest frequency of the downlink </w:t>
      </w:r>
      <w:r w:rsidRPr="00F95B02">
        <w:rPr>
          <w:i/>
        </w:rPr>
        <w:t>operating band</w:t>
      </w:r>
    </w:p>
    <w:p w14:paraId="41C99017" w14:textId="77777777" w:rsidR="00690659" w:rsidRPr="00F95B02" w:rsidRDefault="00690659" w:rsidP="00690659">
      <w:pPr>
        <w:pStyle w:val="EW"/>
      </w:pPr>
      <w:r w:rsidRPr="00F95B02">
        <w:t>F</w:t>
      </w:r>
      <w:r w:rsidRPr="00F95B02">
        <w:rPr>
          <w:vertAlign w:val="subscript"/>
        </w:rPr>
        <w:t>DL,high</w:t>
      </w:r>
      <w:r w:rsidRPr="00F95B02">
        <w:rPr>
          <w:vertAlign w:val="subscript"/>
        </w:rPr>
        <w:tab/>
      </w:r>
      <w:r w:rsidRPr="00F95B02">
        <w:t xml:space="preserve">The highest frequency of the downlink </w:t>
      </w:r>
      <w:r w:rsidRPr="00F95B02">
        <w:rPr>
          <w:i/>
        </w:rPr>
        <w:t>operating band</w:t>
      </w:r>
    </w:p>
    <w:p w14:paraId="6CA998E5" w14:textId="77777777" w:rsidR="00690659" w:rsidRPr="00F95B02" w:rsidRDefault="00690659" w:rsidP="00690659">
      <w:pPr>
        <w:pStyle w:val="EW"/>
      </w:pPr>
      <w:r w:rsidRPr="00F95B02">
        <w:t>F</w:t>
      </w:r>
      <w:r w:rsidRPr="00F95B02">
        <w:rPr>
          <w:vertAlign w:val="subscript"/>
        </w:rPr>
        <w:t>edge,low</w:t>
      </w:r>
      <w:r w:rsidRPr="00F95B02">
        <w:tab/>
        <w:t xml:space="preserve">The lower edge of </w:t>
      </w:r>
      <w:r w:rsidRPr="00F95B02">
        <w:rPr>
          <w:i/>
          <w:iCs/>
        </w:rPr>
        <w:t xml:space="preserve">Aggregated </w:t>
      </w:r>
      <w:r w:rsidRPr="00F95B02">
        <w:rPr>
          <w:i/>
          <w:iCs/>
          <w:lang w:val="en-US" w:eastAsia="zh-CN"/>
        </w:rPr>
        <w:t xml:space="preserve">BS </w:t>
      </w:r>
      <w:r w:rsidRPr="00F95B02">
        <w:rPr>
          <w:i/>
          <w:iCs/>
        </w:rPr>
        <w:t>Channel Bandwidth</w:t>
      </w:r>
      <w:r w:rsidRPr="00F95B02">
        <w:t>, expressed in MHz. F</w:t>
      </w:r>
      <w:r w:rsidRPr="00F95B02">
        <w:rPr>
          <w:vertAlign w:val="subscript"/>
        </w:rPr>
        <w:t xml:space="preserve">edge,low </w:t>
      </w:r>
      <w:r w:rsidRPr="00F95B02">
        <w:t>= F</w:t>
      </w:r>
      <w:r w:rsidRPr="00F95B02">
        <w:rPr>
          <w:vertAlign w:val="subscript"/>
        </w:rPr>
        <w:t xml:space="preserve">C,low </w:t>
      </w:r>
      <w:r w:rsidRPr="00F95B02">
        <w:t>- F</w:t>
      </w:r>
      <w:r w:rsidRPr="00F95B02">
        <w:rPr>
          <w:vertAlign w:val="subscript"/>
        </w:rPr>
        <w:t>offset</w:t>
      </w:r>
      <w:r w:rsidRPr="00F95B02">
        <w:rPr>
          <w:vertAlign w:val="subscript"/>
          <w:lang w:val="en-US" w:eastAsia="zh-CN"/>
        </w:rPr>
        <w:t>,low</w:t>
      </w:r>
      <w:r w:rsidRPr="00F95B02">
        <w:rPr>
          <w:vertAlign w:val="subscript"/>
        </w:rPr>
        <w:t>.</w:t>
      </w:r>
    </w:p>
    <w:p w14:paraId="415B8187" w14:textId="77777777" w:rsidR="00690659" w:rsidRPr="00F95B02" w:rsidRDefault="00690659" w:rsidP="00690659">
      <w:pPr>
        <w:pStyle w:val="EW"/>
        <w:rPr>
          <w:vertAlign w:val="subscript"/>
        </w:rPr>
      </w:pPr>
      <w:r w:rsidRPr="00F95B02">
        <w:t>F</w:t>
      </w:r>
      <w:r w:rsidRPr="00F95B02">
        <w:rPr>
          <w:vertAlign w:val="subscript"/>
        </w:rPr>
        <w:t>edge,high</w:t>
      </w:r>
      <w:r w:rsidRPr="00F95B02">
        <w:tab/>
        <w:t xml:space="preserve">The upper edge of </w:t>
      </w:r>
      <w:r w:rsidRPr="00F95B02">
        <w:rPr>
          <w:i/>
          <w:iCs/>
        </w:rPr>
        <w:t xml:space="preserve">Aggregated </w:t>
      </w:r>
      <w:r w:rsidRPr="00F95B02">
        <w:rPr>
          <w:i/>
          <w:iCs/>
          <w:lang w:val="en-US" w:eastAsia="zh-CN"/>
        </w:rPr>
        <w:t xml:space="preserve">BS </w:t>
      </w:r>
      <w:r w:rsidRPr="00F95B02">
        <w:rPr>
          <w:i/>
          <w:iCs/>
        </w:rPr>
        <w:t>Channel Bandwidth</w:t>
      </w:r>
      <w:r w:rsidRPr="00F95B02">
        <w:t>, expressed in MHz. F</w:t>
      </w:r>
      <w:r w:rsidRPr="00F95B02">
        <w:rPr>
          <w:vertAlign w:val="subscript"/>
        </w:rPr>
        <w:t xml:space="preserve">edge,high </w:t>
      </w:r>
      <w:r w:rsidRPr="00F95B02">
        <w:t>= F</w:t>
      </w:r>
      <w:r w:rsidRPr="00F95B02">
        <w:rPr>
          <w:vertAlign w:val="subscript"/>
        </w:rPr>
        <w:t xml:space="preserve">C,high </w:t>
      </w:r>
      <w:r w:rsidRPr="00F95B02">
        <w:t>+ F</w:t>
      </w:r>
      <w:r w:rsidRPr="00F95B02">
        <w:rPr>
          <w:vertAlign w:val="subscript"/>
        </w:rPr>
        <w:t>offset</w:t>
      </w:r>
      <w:r w:rsidRPr="00F95B02">
        <w:rPr>
          <w:vertAlign w:val="subscript"/>
          <w:lang w:val="en-US" w:eastAsia="zh-CN"/>
        </w:rPr>
        <w:t>,high</w:t>
      </w:r>
      <w:r w:rsidRPr="00F95B02">
        <w:rPr>
          <w:vertAlign w:val="subscript"/>
        </w:rPr>
        <w:t>.</w:t>
      </w:r>
    </w:p>
    <w:p w14:paraId="6E84E717" w14:textId="77777777" w:rsidR="00690659" w:rsidRPr="00F95B02" w:rsidRDefault="00690659" w:rsidP="00690659">
      <w:pPr>
        <w:pStyle w:val="EW"/>
        <w:rPr>
          <w:rFonts w:cs="v5.0.0"/>
        </w:rPr>
      </w:pPr>
      <w:r w:rsidRPr="00F95B02">
        <w:rPr>
          <w:rFonts w:cs="v5.0.0"/>
        </w:rPr>
        <w:t>f_offset</w:t>
      </w:r>
      <w:r w:rsidRPr="00F95B02">
        <w:rPr>
          <w:rFonts w:cs="v5.0.0"/>
        </w:rPr>
        <w:tab/>
        <w:t xml:space="preserve">Separation between the </w:t>
      </w:r>
      <w:r w:rsidRPr="00F95B02">
        <w:rPr>
          <w:rFonts w:cs="v5.0.0"/>
          <w:i/>
        </w:rPr>
        <w:t>channel edge</w:t>
      </w:r>
      <w:r w:rsidRPr="00F95B02">
        <w:rPr>
          <w:rFonts w:cs="v5.0.0"/>
        </w:rPr>
        <w:t xml:space="preserve"> frequency and the centre of the measuring </w:t>
      </w:r>
    </w:p>
    <w:p w14:paraId="7BA24F65" w14:textId="77777777" w:rsidR="00690659" w:rsidRPr="00F95B02" w:rsidRDefault="00690659" w:rsidP="00690659">
      <w:pPr>
        <w:pStyle w:val="EW"/>
      </w:pPr>
      <w:r w:rsidRPr="00F95B02">
        <w:rPr>
          <w:rFonts w:cs="v5.0.0"/>
        </w:rPr>
        <w:t>f_offset</w:t>
      </w:r>
      <w:r w:rsidRPr="00F95B02">
        <w:rPr>
          <w:rFonts w:cs="v5.0.0"/>
          <w:vertAlign w:val="subscript"/>
        </w:rPr>
        <w:t>max</w:t>
      </w:r>
      <w:r w:rsidRPr="00F95B02">
        <w:rPr>
          <w:rFonts w:cs="v5.0.0"/>
          <w:vertAlign w:val="subscript"/>
        </w:rPr>
        <w:tab/>
      </w:r>
      <w:r w:rsidRPr="00F95B02">
        <w:rPr>
          <w:rFonts w:cs="v5.0.0"/>
        </w:rPr>
        <w:t xml:space="preserve">The offset to the frequency </w:t>
      </w:r>
      <w:r w:rsidRPr="00F95B02">
        <w:t>Δf</w:t>
      </w:r>
      <w:r w:rsidRPr="00F95B02">
        <w:rPr>
          <w:vertAlign w:val="subscript"/>
        </w:rPr>
        <w:t>OBUE</w:t>
      </w:r>
      <w:r w:rsidRPr="00F95B02">
        <w:rPr>
          <w:rFonts w:cs="v5.0.0"/>
        </w:rPr>
        <w:t xml:space="preserve"> outside the downlink </w:t>
      </w:r>
      <w:r w:rsidRPr="00F95B02">
        <w:rPr>
          <w:rFonts w:cs="v5.0.0"/>
          <w:i/>
        </w:rPr>
        <w:t>operating band</w:t>
      </w:r>
    </w:p>
    <w:p w14:paraId="1CCCC137" w14:textId="77777777" w:rsidR="00690659" w:rsidRPr="00F95B02" w:rsidRDefault="00690659" w:rsidP="00690659">
      <w:pPr>
        <w:pStyle w:val="EW"/>
        <w:rPr>
          <w:rFonts w:cs="v5.0.0"/>
        </w:rPr>
      </w:pPr>
      <w:r w:rsidRPr="00F95B02">
        <w:t>F</w:t>
      </w:r>
      <w:r w:rsidRPr="00F95B02">
        <w:rPr>
          <w:vertAlign w:val="subscript"/>
        </w:rPr>
        <w:t>step,X</w:t>
      </w:r>
      <w:r w:rsidRPr="00F95B02">
        <w:tab/>
        <w:t>Frequency steps for the OTA transmitter spurious emissions (Category B)</w:t>
      </w:r>
    </w:p>
    <w:p w14:paraId="761D27A1" w14:textId="77777777" w:rsidR="00690659" w:rsidRPr="00F95B02" w:rsidRDefault="00690659" w:rsidP="00690659">
      <w:pPr>
        <w:pStyle w:val="EW"/>
        <w:rPr>
          <w:rFonts w:cs="Arial"/>
          <w:lang w:eastAsia="zh-CN"/>
        </w:rPr>
      </w:pPr>
      <w:r w:rsidRPr="00F95B02">
        <w:t>F</w:t>
      </w:r>
      <w:r w:rsidRPr="00F95B02">
        <w:rPr>
          <w:vertAlign w:val="subscript"/>
        </w:rPr>
        <w:t>UL,low</w:t>
      </w:r>
      <w:r w:rsidRPr="00F95B02">
        <w:rPr>
          <w:vertAlign w:val="subscript"/>
        </w:rPr>
        <w:tab/>
      </w:r>
      <w:r w:rsidRPr="00F95B02">
        <w:t xml:space="preserve">The lowest frequency of the uplink </w:t>
      </w:r>
      <w:r w:rsidRPr="00F95B02">
        <w:rPr>
          <w:i/>
        </w:rPr>
        <w:t>operating band</w:t>
      </w:r>
    </w:p>
    <w:p w14:paraId="578644B9" w14:textId="77777777" w:rsidR="00690659" w:rsidRPr="00F95B02" w:rsidRDefault="00690659" w:rsidP="00690659">
      <w:pPr>
        <w:pStyle w:val="EW"/>
        <w:rPr>
          <w:lang w:eastAsia="zh-CN"/>
        </w:rPr>
      </w:pPr>
      <w:r w:rsidRPr="00F95B02">
        <w:rPr>
          <w:rFonts w:cs="Arial"/>
        </w:rPr>
        <w:t>F</w:t>
      </w:r>
      <w:r w:rsidRPr="00F95B02">
        <w:rPr>
          <w:rFonts w:cs="Arial"/>
          <w:vertAlign w:val="subscript"/>
        </w:rPr>
        <w:t>UL,high</w:t>
      </w:r>
      <w:r w:rsidRPr="00F95B02">
        <w:rPr>
          <w:rFonts w:cs="Arial"/>
          <w:vertAlign w:val="subscript"/>
          <w:lang w:eastAsia="zh-CN"/>
        </w:rPr>
        <w:tab/>
      </w:r>
      <w:r w:rsidRPr="00F95B02">
        <w:t xml:space="preserve">The highest frequency of the uplink </w:t>
      </w:r>
      <w:r w:rsidRPr="00F95B02">
        <w:rPr>
          <w:i/>
        </w:rPr>
        <w:t>operating band</w:t>
      </w:r>
    </w:p>
    <w:p w14:paraId="4BB0F013" w14:textId="08FD8E91" w:rsidR="00C63F0B" w:rsidRDefault="00690659" w:rsidP="00C63F0B">
      <w:pPr>
        <w:pStyle w:val="EW"/>
      </w:pPr>
      <w:r w:rsidRPr="00691C10">
        <w:t>I</w:t>
      </w:r>
      <w:r w:rsidR="00C63F0B" w:rsidRPr="00C63F0B">
        <w:t xml:space="preserve"> </w:t>
      </w:r>
      <w:r w:rsidR="00C63F0B">
        <w:t>Io</w:t>
      </w:r>
      <w:r w:rsidR="00C63F0B">
        <w:tab/>
        <w:t xml:space="preserve">The total received power density, including signal and interference, as measured at the IAB-MT </w:t>
      </w:r>
      <w:r w:rsidR="00C63F0B">
        <w:rPr>
          <w:rFonts w:eastAsia="SimSun"/>
          <w:lang w:val="en-US" w:eastAsia="zh-CN"/>
        </w:rPr>
        <w:t>TAB</w:t>
      </w:r>
      <w:r w:rsidR="00C63F0B">
        <w:t xml:space="preserve"> connector</w:t>
      </w:r>
      <w:r w:rsidR="00C63F0B">
        <w:rPr>
          <w:rFonts w:eastAsia="SimSun"/>
          <w:lang w:val="en-US" w:eastAsia="zh-CN"/>
        </w:rPr>
        <w:t xml:space="preserve"> or RIB</w:t>
      </w:r>
      <w:r w:rsidR="00C63F0B">
        <w:t>.</w:t>
      </w:r>
    </w:p>
    <w:p w14:paraId="5DF6E42A" w14:textId="025318D6" w:rsidR="00C63F0B" w:rsidRDefault="00C63F0B" w:rsidP="00C63F0B">
      <w:pPr>
        <w:pStyle w:val="EW"/>
      </w:pPr>
      <w:r>
        <w:t>Ioc</w:t>
      </w:r>
      <w:r>
        <w:tab/>
        <w:t xml:space="preserve">The power spectral density </w:t>
      </w:r>
      <w:r>
        <w:rPr>
          <w:rFonts w:eastAsia="?? ??"/>
        </w:rPr>
        <w:t xml:space="preserve">(integrated in a noise bandwidth equal to the chip rate and normalized to the chip rate) </w:t>
      </w:r>
      <w:r>
        <w:t xml:space="preserve">of a band limited noise source (simulating interference from cells, which are not defined in a test procedure) as measured at the IAB-MT </w:t>
      </w:r>
      <w:r>
        <w:rPr>
          <w:rFonts w:eastAsia="SimSun"/>
          <w:lang w:val="en-US" w:eastAsia="zh-CN"/>
        </w:rPr>
        <w:t>TAB</w:t>
      </w:r>
      <w:r>
        <w:t xml:space="preserve"> connector</w:t>
      </w:r>
      <w:r>
        <w:rPr>
          <w:rFonts w:eastAsia="SimSun"/>
          <w:lang w:val="en-US" w:eastAsia="zh-CN"/>
        </w:rPr>
        <w:t xml:space="preserve"> or RIB</w:t>
      </w:r>
      <w:r>
        <w:t>.</w:t>
      </w:r>
    </w:p>
    <w:p w14:paraId="639C023C" w14:textId="48EC7A25" w:rsidR="00C63F0B" w:rsidRDefault="00C63F0B" w:rsidP="00C63F0B">
      <w:pPr>
        <w:pStyle w:val="EW"/>
        <w:rPr>
          <w:rFonts w:eastAsia="?? ??"/>
          <w:lang w:val="en-US"/>
        </w:rPr>
      </w:pPr>
      <w:r>
        <w:t>Iot</w:t>
      </w:r>
      <w:r>
        <w:tab/>
      </w:r>
      <w:r>
        <w:rPr>
          <w:rFonts w:eastAsia="?? ??"/>
        </w:rPr>
        <w:t>The received power spectral density</w:t>
      </w:r>
      <w:r>
        <w:t xml:space="preserve"> </w:t>
      </w:r>
      <w:r>
        <w:rPr>
          <w:rFonts w:eastAsia="?? ??"/>
        </w:rPr>
        <w:t xml:space="preserve">of the total noise and interference </w:t>
      </w:r>
      <w:r>
        <w:t xml:space="preserve">for a certain IAB-MT (power integrated over the RE and normalized to the subcarrier spacing) </w:t>
      </w:r>
      <w:r>
        <w:rPr>
          <w:rFonts w:eastAsia="?? ??"/>
        </w:rPr>
        <w:t xml:space="preserve">as measured at the </w:t>
      </w:r>
      <w:r>
        <w:t xml:space="preserve">IAB-MT </w:t>
      </w:r>
      <w:r>
        <w:rPr>
          <w:rFonts w:eastAsia="SimSun"/>
          <w:lang w:val="en-US" w:eastAsia="zh-CN"/>
        </w:rPr>
        <w:t>TAB</w:t>
      </w:r>
      <w:r>
        <w:rPr>
          <w:rFonts w:eastAsia="?? ??"/>
        </w:rPr>
        <w:t xml:space="preserve"> connector</w:t>
      </w:r>
      <w:r>
        <w:rPr>
          <w:rFonts w:eastAsia="SimSun"/>
          <w:lang w:val="en-US" w:eastAsia="zh-CN"/>
        </w:rPr>
        <w:t xml:space="preserve"> or RIB</w:t>
      </w:r>
    </w:p>
    <w:p w14:paraId="730EB5F9" w14:textId="3316C452" w:rsidR="00C63F0B" w:rsidRDefault="00C63F0B" w:rsidP="00C63F0B">
      <w:pPr>
        <w:pStyle w:val="EW"/>
        <w:rPr>
          <w:lang w:val="en-US"/>
        </w:rPr>
      </w:pPr>
      <w:r>
        <w:rPr>
          <w:position w:val="-12"/>
        </w:rPr>
        <w:object w:dxaOrig="432" w:dyaOrig="288" w14:anchorId="47EF8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75pt;height:15.85pt" o:ole="">
            <v:imagedata r:id="rId13" o:title=""/>
          </v:shape>
          <o:OLEObject Type="Embed" ProgID="Equation.3" ShapeID="_x0000_i1025" DrawAspect="Content" ObjectID="_1717578371" r:id="rId14"/>
        </w:object>
      </w:r>
      <w:r>
        <w:tab/>
        <w:t xml:space="preserve">The power spectral density of a white noise source (average power per RE </w:t>
      </w:r>
      <w:r>
        <w:rPr>
          <w:rFonts w:eastAsia="?? ??"/>
        </w:rPr>
        <w:t>normalised to the subcarrier spacing</w:t>
      </w:r>
      <w:r>
        <w:t xml:space="preserve">), simulating interference from cells that are not defined in a test procedure, as measured at the IAB-MT </w:t>
      </w:r>
      <w:r>
        <w:rPr>
          <w:rFonts w:eastAsia="SimSun"/>
          <w:lang w:val="en-US" w:eastAsia="zh-CN"/>
        </w:rPr>
        <w:t>TAB</w:t>
      </w:r>
      <w:r>
        <w:t xml:space="preserve"> connector</w:t>
      </w:r>
      <w:r>
        <w:rPr>
          <w:rFonts w:eastAsia="SimSun"/>
          <w:lang w:val="en-US" w:eastAsia="zh-CN"/>
        </w:rPr>
        <w:t xml:space="preserve"> or RIB</w:t>
      </w:r>
    </w:p>
    <w:p w14:paraId="27AF644F" w14:textId="16680D2B" w:rsidR="00690659" w:rsidRPr="00F95B02" w:rsidRDefault="00690659" w:rsidP="00C63F0B">
      <w:pPr>
        <w:pStyle w:val="EW"/>
        <w:rPr>
          <w:rFonts w:eastAsia="MS Mincho"/>
          <w:lang w:eastAsia="ja-JP"/>
        </w:rPr>
      </w:pPr>
      <w:r w:rsidRPr="00F95B02">
        <w:rPr>
          <w:rFonts w:eastAsia="MS Mincho"/>
          <w:lang w:eastAsia="ja-JP"/>
        </w:rPr>
        <w:t>N</w:t>
      </w:r>
      <w:r w:rsidRPr="00F95B02">
        <w:rPr>
          <w:rFonts w:eastAsia="MS Mincho"/>
          <w:vertAlign w:val="subscript"/>
          <w:lang w:eastAsia="ja-JP"/>
        </w:rPr>
        <w:t>cells</w:t>
      </w:r>
      <w:r w:rsidRPr="00F95B02">
        <w:rPr>
          <w:rFonts w:eastAsia="MS Mincho"/>
          <w:vertAlign w:val="subscript"/>
          <w:lang w:eastAsia="ja-JP"/>
        </w:rPr>
        <w:tab/>
      </w:r>
      <w:r w:rsidRPr="00F95B02">
        <w:rPr>
          <w:rFonts w:eastAsia="MS Mincho"/>
          <w:lang w:eastAsia="ja-JP"/>
        </w:rPr>
        <w:t xml:space="preserve">The declared number corresponding to the minimum number of cells that can be transmitted by an </w:t>
      </w:r>
      <w:r w:rsidRPr="00F95B02">
        <w:rPr>
          <w:rFonts w:eastAsia="MS Mincho"/>
          <w:i/>
          <w:lang w:eastAsia="ja-JP"/>
        </w:rPr>
        <w:t>BS type 1-H</w:t>
      </w:r>
      <w:r w:rsidRPr="00F95B02">
        <w:rPr>
          <w:rFonts w:eastAsia="MS Mincho"/>
          <w:lang w:eastAsia="ja-JP"/>
        </w:rPr>
        <w:t xml:space="preserve"> in a particular </w:t>
      </w:r>
      <w:r w:rsidRPr="00F95B02">
        <w:rPr>
          <w:rFonts w:eastAsia="MS Mincho"/>
          <w:i/>
          <w:lang w:eastAsia="ja-JP"/>
        </w:rPr>
        <w:t>operating band</w:t>
      </w:r>
    </w:p>
    <w:p w14:paraId="0EA7F3FC" w14:textId="77777777" w:rsidR="00690659" w:rsidRPr="00F95B02" w:rsidRDefault="00690659" w:rsidP="00690659">
      <w:pPr>
        <w:pStyle w:val="EW"/>
      </w:pPr>
      <w:r w:rsidRPr="00F95B02">
        <w:t>N</w:t>
      </w:r>
      <w:r w:rsidRPr="00F95B02">
        <w:rPr>
          <w:vertAlign w:val="subscript"/>
        </w:rPr>
        <w:t>RXU,active</w:t>
      </w:r>
      <w:r w:rsidRPr="00F95B02">
        <w:tab/>
        <w:t xml:space="preserve">The number of active receiver units. The same as the number of </w:t>
      </w:r>
      <w:r w:rsidRPr="00F95B02">
        <w:rPr>
          <w:i/>
        </w:rPr>
        <w:t>demodulation branches</w:t>
      </w:r>
      <w:r w:rsidRPr="00F95B02">
        <w:t xml:space="preserve"> to which compliance is declared for chapter 8 performance requirements</w:t>
      </w:r>
    </w:p>
    <w:p w14:paraId="5C47B062" w14:textId="77777777" w:rsidR="00690659" w:rsidRPr="00F95B02" w:rsidRDefault="00690659" w:rsidP="00690659">
      <w:pPr>
        <w:pStyle w:val="EW"/>
      </w:pPr>
      <w:r w:rsidRPr="00F95B02">
        <w:t>N</w:t>
      </w:r>
      <w:r w:rsidRPr="00F95B02">
        <w:rPr>
          <w:vertAlign w:val="subscript"/>
        </w:rPr>
        <w:t>RXU,counted</w:t>
      </w:r>
      <w:r w:rsidRPr="00F95B02">
        <w:tab/>
        <w:t>The number of active receiver units that are taken into account for conducted Rx spurious emission scaling, as calculated in clause 7.6.1</w:t>
      </w:r>
    </w:p>
    <w:p w14:paraId="28088E09" w14:textId="77777777" w:rsidR="00C63F0B" w:rsidRDefault="00C63F0B" w:rsidP="00C63F0B">
      <w:pPr>
        <w:pStyle w:val="EW"/>
      </w:pPr>
      <w:r>
        <w:t>N</w:t>
      </w:r>
      <w:r>
        <w:rPr>
          <w:vertAlign w:val="subscript"/>
        </w:rPr>
        <w:t>RXU,countedpercell</w:t>
      </w:r>
      <w:r>
        <w:tab/>
      </w:r>
      <w:r>
        <w:rPr>
          <w:lang w:eastAsia="ja-JP"/>
        </w:rPr>
        <w:t xml:space="preserve">The number of active receiver units that are taken into account for conducted </w:t>
      </w:r>
      <w:r>
        <w:t xml:space="preserve">RX spurious </w:t>
      </w:r>
      <w:r>
        <w:rPr>
          <w:lang w:eastAsia="ja-JP"/>
        </w:rPr>
        <w:t>emissions scaling per cell, as calculated in clause 7.6.1</w:t>
      </w:r>
    </w:p>
    <w:p w14:paraId="6B3DC9EE" w14:textId="0B765755" w:rsidR="00C63F0B" w:rsidRDefault="00C63F0B" w:rsidP="00C63F0B">
      <w:pPr>
        <w:pStyle w:val="EW"/>
      </w:pPr>
      <w:r>
        <w:rPr>
          <w:position w:val="-10"/>
        </w:rPr>
        <w:object w:dxaOrig="432" w:dyaOrig="288" w14:anchorId="490D8DDF">
          <v:shape id="_x0000_i1026" type="#_x0000_t75" style="width:20.75pt;height:15.85pt" o:ole="">
            <v:imagedata r:id="rId15" o:title=""/>
          </v:shape>
          <o:OLEObject Type="Embed" ProgID="Equation.3" ShapeID="_x0000_i1026" DrawAspect="Content" ObjectID="_1717578372" r:id="rId16"/>
        </w:object>
      </w:r>
      <w:r>
        <w:tab/>
        <w:t xml:space="preserve">Timing offset between uplink and downlink radio frames at the </w:t>
      </w:r>
      <w:r>
        <w:rPr>
          <w:rFonts w:eastAsia="SimSun"/>
          <w:lang w:val="en-US" w:eastAsia="zh-CN"/>
        </w:rPr>
        <w:t>UE / IAB-MT</w:t>
      </w:r>
      <w:r>
        <w:t>, as defined in clause 4.2.3 in TS 38.213</w:t>
      </w:r>
    </w:p>
    <w:p w14:paraId="3EB99CD0" w14:textId="77777777" w:rsidR="00690659" w:rsidRPr="00F95B02" w:rsidRDefault="00690659" w:rsidP="00690659">
      <w:pPr>
        <w:pStyle w:val="EW"/>
        <w:rPr>
          <w:rFonts w:eastAsia="MS Mincho"/>
          <w:lang w:eastAsia="ja-JP"/>
        </w:rPr>
      </w:pPr>
      <w:r w:rsidRPr="00F95B02">
        <w:rPr>
          <w:rFonts w:eastAsia="MS Mincho"/>
          <w:lang w:eastAsia="ja-JP"/>
        </w:rPr>
        <w:t>N</w:t>
      </w:r>
      <w:r w:rsidRPr="00F95B02">
        <w:rPr>
          <w:rFonts w:eastAsia="MS Mincho"/>
          <w:vertAlign w:val="subscript"/>
          <w:lang w:eastAsia="ja-JP"/>
        </w:rPr>
        <w:t>TXU,counted</w:t>
      </w:r>
      <w:r w:rsidRPr="00F95B02">
        <w:rPr>
          <w:rFonts w:eastAsia="MS Mincho"/>
          <w:lang w:eastAsia="ja-JP"/>
        </w:rPr>
        <w:tab/>
        <w:t xml:space="preserve">The number of </w:t>
      </w:r>
      <w:r w:rsidRPr="00F95B02">
        <w:rPr>
          <w:rFonts w:eastAsia="MS Mincho"/>
          <w:i/>
          <w:lang w:eastAsia="ja-JP"/>
        </w:rPr>
        <w:t>active transmitter units</w:t>
      </w:r>
      <w:r w:rsidRPr="00F95B02">
        <w:rPr>
          <w:rFonts w:eastAsia="MS Mincho"/>
          <w:lang w:eastAsia="ja-JP"/>
        </w:rPr>
        <w:t xml:space="preserve"> as calculated in clause 6.1, that are taken into account for conducted TX output power limit in clause 6.2.1, and for unwanted TX emissions scaling</w:t>
      </w:r>
    </w:p>
    <w:p w14:paraId="71C1BE70" w14:textId="21E23408" w:rsidR="00690659" w:rsidRDefault="00690659" w:rsidP="00690659">
      <w:pPr>
        <w:pStyle w:val="EW"/>
        <w:rPr>
          <w:lang w:eastAsia="ja-JP"/>
        </w:rPr>
      </w:pPr>
      <w:r w:rsidRPr="00F95B02">
        <w:t>N</w:t>
      </w:r>
      <w:r w:rsidRPr="00F95B02">
        <w:rPr>
          <w:vertAlign w:val="subscript"/>
        </w:rPr>
        <w:t>TXU,countedpercell</w:t>
      </w:r>
      <w:r w:rsidRPr="00F95B02">
        <w:tab/>
      </w:r>
      <w:r w:rsidRPr="00F95B02">
        <w:rPr>
          <w:rFonts w:eastAsia="MS Mincho"/>
          <w:lang w:eastAsia="ja-JP"/>
        </w:rPr>
        <w:t xml:space="preserve">The number of </w:t>
      </w:r>
      <w:r w:rsidRPr="00F95B02">
        <w:rPr>
          <w:rFonts w:eastAsia="MS Mincho"/>
          <w:i/>
          <w:lang w:eastAsia="ja-JP"/>
        </w:rPr>
        <w:t>active transmitter units</w:t>
      </w:r>
      <w:r w:rsidRPr="00F95B02">
        <w:rPr>
          <w:rFonts w:eastAsia="MS Mincho"/>
          <w:lang w:eastAsia="ja-JP"/>
        </w:rPr>
        <w:t xml:space="preserve"> that are taken into account for conducted TX emissions scaling per cell,</w:t>
      </w:r>
      <w:r w:rsidRPr="00F95B02">
        <w:rPr>
          <w:lang w:eastAsia="ja-JP"/>
        </w:rPr>
        <w:t xml:space="preserve"> as calculated in clause 6.1</w:t>
      </w:r>
    </w:p>
    <w:p w14:paraId="7DF2DED5" w14:textId="1F9809DC" w:rsidR="00690659" w:rsidRPr="0063534F" w:rsidRDefault="00690659" w:rsidP="0063534F">
      <w:pPr>
        <w:pStyle w:val="EW"/>
        <w:rPr>
          <w:rFonts w:eastAsia="MS Mincho"/>
          <w:lang w:eastAsia="ja-JP"/>
        </w:rPr>
      </w:pPr>
      <w:r w:rsidRPr="00690659">
        <w:rPr>
          <w:rFonts w:eastAsia="MS Mincho"/>
          <w:lang w:eastAsia="ja-JP"/>
        </w:rPr>
        <w:t>P</w:t>
      </w:r>
      <w:r>
        <w:rPr>
          <w:vertAlign w:val="subscript"/>
        </w:rPr>
        <w:t>CMAX</w:t>
      </w:r>
      <w:r>
        <w:t>,</w:t>
      </w:r>
      <w:r>
        <w:rPr>
          <w:i/>
          <w:iCs/>
          <w:vertAlign w:val="subscript"/>
        </w:rPr>
        <w:t xml:space="preserve"> f</w:t>
      </w:r>
      <w:r>
        <w:t>,</w:t>
      </w:r>
      <w:r>
        <w:rPr>
          <w:i/>
          <w:iCs/>
          <w:vertAlign w:val="subscript"/>
        </w:rPr>
        <w:t xml:space="preserve"> c</w:t>
      </w:r>
      <w:r w:rsidRPr="00690659">
        <w:rPr>
          <w:rFonts w:eastAsia="MS Mincho"/>
          <w:lang w:eastAsia="ja-JP"/>
        </w:rPr>
        <w:tab/>
        <w:t>The configured maximum output power for carrier f of serving cell c in each slot</w:t>
      </w:r>
    </w:p>
    <w:p w14:paraId="7996DAB8" w14:textId="77777777" w:rsidR="00690659" w:rsidRPr="00F95B02" w:rsidRDefault="00690659" w:rsidP="00690659">
      <w:pPr>
        <w:pStyle w:val="EW"/>
        <w:rPr>
          <w:i/>
        </w:rPr>
      </w:pPr>
      <w:r w:rsidRPr="00F95B02">
        <w:t>P</w:t>
      </w:r>
      <w:r w:rsidRPr="00F95B02">
        <w:rPr>
          <w:vertAlign w:val="subscript"/>
        </w:rPr>
        <w:t>max,c,TABC</w:t>
      </w:r>
      <w:r w:rsidRPr="00F95B02">
        <w:rPr>
          <w:vertAlign w:val="subscript"/>
        </w:rPr>
        <w:tab/>
      </w:r>
      <w:r w:rsidRPr="00F95B02">
        <w:t xml:space="preserve">The </w:t>
      </w:r>
      <w:r w:rsidRPr="00F95B02">
        <w:rPr>
          <w:i/>
        </w:rPr>
        <w:t>maximum carrier output power per TAB connector</w:t>
      </w:r>
    </w:p>
    <w:p w14:paraId="2B51ADE5" w14:textId="77777777" w:rsidR="00690659" w:rsidRPr="00F95B02" w:rsidRDefault="00690659" w:rsidP="00690659">
      <w:pPr>
        <w:pStyle w:val="EW"/>
      </w:pPr>
      <w:r w:rsidRPr="00F95B02">
        <w:t>P</w:t>
      </w:r>
      <w:r w:rsidRPr="00F95B02">
        <w:rPr>
          <w:vertAlign w:val="subscript"/>
        </w:rPr>
        <w:t>max,c</w:t>
      </w:r>
      <w:r w:rsidRPr="00F95B02">
        <w:rPr>
          <w:b/>
          <w:vertAlign w:val="subscript"/>
        </w:rPr>
        <w:t>,</w:t>
      </w:r>
      <w:r w:rsidRPr="00F95B02">
        <w:rPr>
          <w:vertAlign w:val="subscript"/>
        </w:rPr>
        <w:t>TRP</w:t>
      </w:r>
      <w:r w:rsidRPr="00F95B02">
        <w:rPr>
          <w:b/>
          <w:vertAlign w:val="subscript"/>
        </w:rPr>
        <w:tab/>
      </w:r>
      <w:r w:rsidRPr="00F95B02">
        <w:rPr>
          <w:i/>
        </w:rPr>
        <w:t xml:space="preserve">Maximum carrier TRP output power </w:t>
      </w:r>
      <w:r w:rsidRPr="00F95B02">
        <w:t>measured</w:t>
      </w:r>
      <w:r w:rsidRPr="00F95B02">
        <w:rPr>
          <w:i/>
        </w:rPr>
        <w:t xml:space="preserve"> </w:t>
      </w:r>
      <w:r w:rsidRPr="00F95B02">
        <w:t xml:space="preserve">at the RIB(s), and corresponding to the declared </w:t>
      </w:r>
      <w:r w:rsidRPr="00F95B02">
        <w:rPr>
          <w:i/>
        </w:rPr>
        <w:t>rated carrier TRP output power</w:t>
      </w:r>
      <w:r w:rsidRPr="00F95B02">
        <w:t xml:space="preserve"> (</w:t>
      </w:r>
      <w:r w:rsidRPr="00F95B02">
        <w:rPr>
          <w:bCs/>
        </w:rPr>
        <w:t>P</w:t>
      </w:r>
      <w:r w:rsidRPr="00F95B02">
        <w:rPr>
          <w:bCs/>
          <w:vertAlign w:val="subscript"/>
        </w:rPr>
        <w:t>rated,c,TRP</w:t>
      </w:r>
      <w:r w:rsidRPr="00F95B02">
        <w:t>)</w:t>
      </w:r>
    </w:p>
    <w:p w14:paraId="7788F724" w14:textId="77777777" w:rsidR="00690659" w:rsidRPr="00F95B02" w:rsidRDefault="00690659" w:rsidP="00690659">
      <w:pPr>
        <w:pStyle w:val="EW"/>
      </w:pPr>
      <w:r w:rsidRPr="00F95B02">
        <w:t>P</w:t>
      </w:r>
      <w:r w:rsidRPr="00F95B02">
        <w:rPr>
          <w:vertAlign w:val="subscript"/>
        </w:rPr>
        <w:t>max</w:t>
      </w:r>
      <w:r w:rsidRPr="00F95B02">
        <w:rPr>
          <w:vertAlign w:val="subscript"/>
          <w:lang w:eastAsia="zh-CN"/>
        </w:rPr>
        <w:t>,c,EIRP</w:t>
      </w:r>
      <w:r w:rsidRPr="00F95B02">
        <w:rPr>
          <w:lang w:eastAsia="zh-CN"/>
        </w:rPr>
        <w:tab/>
        <w:t xml:space="preserve">The </w:t>
      </w:r>
      <w:r w:rsidRPr="00F95B02">
        <w:t>maximum carrier EIRP</w:t>
      </w:r>
      <w:r w:rsidRPr="00F95B02">
        <w:rPr>
          <w:i/>
        </w:rPr>
        <w:t xml:space="preserve"> </w:t>
      </w:r>
      <w:r w:rsidRPr="00F95B02">
        <w:rPr>
          <w:rFonts w:cs="v5.0.0"/>
        </w:rPr>
        <w:t>when the NR BS is configured at the maximum rated carrier output TRP (P</w:t>
      </w:r>
      <w:r w:rsidRPr="00F95B02">
        <w:rPr>
          <w:rFonts w:cs="v5.0.0"/>
          <w:vertAlign w:val="subscript"/>
        </w:rPr>
        <w:t>rated,c,TRP</w:t>
      </w:r>
      <w:r w:rsidRPr="00F95B02">
        <w:rPr>
          <w:rFonts w:cs="v5.0.0"/>
        </w:rPr>
        <w:t>)</w:t>
      </w:r>
    </w:p>
    <w:p w14:paraId="5C7E0ED2" w14:textId="77777777" w:rsidR="00690659" w:rsidRDefault="00690659" w:rsidP="00690659">
      <w:pPr>
        <w:pStyle w:val="EW"/>
        <w:rPr>
          <w:rFonts w:eastAsia="MS Mincho"/>
          <w:i/>
          <w:iCs/>
          <w:lang w:eastAsia="ja-JP"/>
        </w:rPr>
      </w:pPr>
      <w:r w:rsidRPr="00F95B02">
        <w:t>P</w:t>
      </w:r>
      <w:r w:rsidRPr="00F95B02">
        <w:rPr>
          <w:vertAlign w:val="subscript"/>
        </w:rPr>
        <w:t>rated,c,cell</w:t>
      </w:r>
      <w:r w:rsidRPr="00F95B02">
        <w:rPr>
          <w:vertAlign w:val="subscript"/>
        </w:rPr>
        <w:tab/>
      </w:r>
      <w:r w:rsidRPr="00F95B02">
        <w:t xml:space="preserve">The </w:t>
      </w:r>
      <w:r w:rsidRPr="00F95B02">
        <w:rPr>
          <w:i/>
        </w:rPr>
        <w:t xml:space="preserve">rated carrier output power </w:t>
      </w:r>
      <w:r w:rsidRPr="00F95B02">
        <w:t xml:space="preserve">per </w:t>
      </w:r>
      <w:r w:rsidRPr="00F95B02">
        <w:rPr>
          <w:rFonts w:eastAsia="MS Mincho"/>
          <w:i/>
          <w:iCs/>
          <w:lang w:eastAsia="ja-JP"/>
        </w:rPr>
        <w:t>TAB connector TX min cell group</w:t>
      </w:r>
    </w:p>
    <w:p w14:paraId="6B0B7A1C" w14:textId="77777777" w:rsidR="00690659" w:rsidRPr="00F95B02" w:rsidRDefault="00690659" w:rsidP="00690659">
      <w:pPr>
        <w:pStyle w:val="EW"/>
      </w:pPr>
      <w:r w:rsidRPr="00F95B02">
        <w:t>P</w:t>
      </w:r>
      <w:r>
        <w:rPr>
          <w:vertAlign w:val="subscript"/>
        </w:rPr>
        <w:t>rated,c,EIRP</w:t>
      </w:r>
      <w:r w:rsidRPr="00F95B02">
        <w:rPr>
          <w:vertAlign w:val="subscript"/>
        </w:rPr>
        <w:tab/>
      </w:r>
      <w:r>
        <w:rPr>
          <w:i/>
        </w:rPr>
        <w:t xml:space="preserve">The rated carrier </w:t>
      </w:r>
      <w:r>
        <w:rPr>
          <w:rFonts w:hint="eastAsia"/>
          <w:i/>
          <w:lang w:val="en-US" w:eastAsia="zh-CN"/>
        </w:rPr>
        <w:t>EIRP</w:t>
      </w:r>
      <w:r>
        <w:rPr>
          <w:i/>
        </w:rPr>
        <w:t xml:space="preserve"> output power </w:t>
      </w:r>
      <w:r>
        <w:t>declared</w:t>
      </w:r>
      <w:r>
        <w:rPr>
          <w:i/>
        </w:rPr>
        <w:t xml:space="preserve"> </w:t>
      </w:r>
      <w:r>
        <w:t>per RIB</w:t>
      </w:r>
    </w:p>
    <w:p w14:paraId="32586CA0" w14:textId="77777777" w:rsidR="00690659" w:rsidRPr="00F95B02" w:rsidRDefault="00690659" w:rsidP="00690659">
      <w:pPr>
        <w:pStyle w:val="EW"/>
        <w:spacing w:line="276" w:lineRule="auto"/>
        <w:rPr>
          <w:i/>
          <w:lang w:eastAsia="zh-CN"/>
        </w:rPr>
      </w:pPr>
      <w:r w:rsidRPr="00F95B02">
        <w:rPr>
          <w:lang w:eastAsia="zh-CN"/>
        </w:rPr>
        <w:t>P</w:t>
      </w:r>
      <w:r w:rsidRPr="00F95B02">
        <w:rPr>
          <w:vertAlign w:val="subscript"/>
          <w:lang w:eastAsia="zh-CN"/>
        </w:rPr>
        <w:t>rated,c,FBWhigh</w:t>
      </w:r>
      <w:r w:rsidRPr="00F95B02">
        <w:rPr>
          <w:vertAlign w:val="subscript"/>
          <w:lang w:eastAsia="zh-CN"/>
        </w:rPr>
        <w:tab/>
      </w:r>
      <w:r w:rsidRPr="00F95B02">
        <w:rPr>
          <w:lang w:eastAsia="zh-CN"/>
        </w:rPr>
        <w:t xml:space="preserve">The </w:t>
      </w:r>
      <w:r w:rsidRPr="00F95B02">
        <w:t>rated carrier EIRP</w:t>
      </w:r>
      <w:r w:rsidRPr="00F95B02">
        <w:rPr>
          <w:i/>
        </w:rPr>
        <w:t xml:space="preserve"> </w:t>
      </w:r>
      <w:r w:rsidRPr="00F95B02">
        <w:rPr>
          <w:lang w:eastAsia="zh-CN"/>
        </w:rPr>
        <w:t xml:space="preserve">for the higher supported frequency range </w:t>
      </w:r>
      <w:r w:rsidRPr="00F95B02">
        <w:t>within supported</w:t>
      </w:r>
      <w:r w:rsidRPr="00F95B02">
        <w:rPr>
          <w:i/>
        </w:rPr>
        <w:t xml:space="preserve"> operating band</w:t>
      </w:r>
      <w:r w:rsidRPr="00F95B02">
        <w:rPr>
          <w:i/>
          <w:lang w:eastAsia="zh-CN"/>
        </w:rPr>
        <w:t>,</w:t>
      </w:r>
      <w:r w:rsidRPr="00F95B02">
        <w:rPr>
          <w:lang w:eastAsia="zh-CN"/>
        </w:rPr>
        <w:t xml:space="preserve"> for which</w:t>
      </w:r>
      <w:r w:rsidRPr="00F95B02">
        <w:rPr>
          <w:i/>
          <w:lang w:eastAsia="zh-CN"/>
        </w:rPr>
        <w:t xml:space="preserve"> fractional bandwidth </w:t>
      </w:r>
      <w:r w:rsidRPr="00F95B02">
        <w:rPr>
          <w:lang w:eastAsia="zh-CN"/>
        </w:rPr>
        <w:t>support was declared</w:t>
      </w:r>
    </w:p>
    <w:p w14:paraId="054BF1B2" w14:textId="77777777" w:rsidR="00690659" w:rsidRPr="00F95B02" w:rsidRDefault="00690659" w:rsidP="00690659">
      <w:pPr>
        <w:pStyle w:val="EW"/>
        <w:spacing w:line="276" w:lineRule="auto"/>
        <w:rPr>
          <w:lang w:eastAsia="ja-JP"/>
        </w:rPr>
      </w:pPr>
      <w:r w:rsidRPr="00F95B02">
        <w:rPr>
          <w:lang w:eastAsia="zh-CN"/>
        </w:rPr>
        <w:t>P</w:t>
      </w:r>
      <w:r w:rsidRPr="00F95B02">
        <w:rPr>
          <w:vertAlign w:val="subscript"/>
          <w:lang w:eastAsia="zh-CN"/>
        </w:rPr>
        <w:t>rated,c,FBWlow</w:t>
      </w:r>
      <w:r w:rsidRPr="00F95B02">
        <w:rPr>
          <w:vertAlign w:val="subscript"/>
          <w:lang w:eastAsia="zh-CN"/>
        </w:rPr>
        <w:tab/>
      </w:r>
      <w:r w:rsidRPr="00F95B02">
        <w:rPr>
          <w:lang w:eastAsia="zh-CN"/>
        </w:rPr>
        <w:t xml:space="preserve">The </w:t>
      </w:r>
      <w:r w:rsidRPr="00F95B02">
        <w:t>rated carrier EIRP</w:t>
      </w:r>
      <w:r w:rsidRPr="00F95B02">
        <w:rPr>
          <w:lang w:eastAsia="zh-CN"/>
        </w:rPr>
        <w:t xml:space="preserve"> for the lower supported frequency range </w:t>
      </w:r>
      <w:r w:rsidRPr="00F95B02">
        <w:t xml:space="preserve">within supported </w:t>
      </w:r>
      <w:r w:rsidRPr="00F95B02">
        <w:rPr>
          <w:i/>
        </w:rPr>
        <w:t>operating band</w:t>
      </w:r>
      <w:r w:rsidRPr="00F95B02">
        <w:rPr>
          <w:i/>
          <w:lang w:eastAsia="zh-CN"/>
        </w:rPr>
        <w:t xml:space="preserve">, </w:t>
      </w:r>
      <w:r w:rsidRPr="00F95B02">
        <w:rPr>
          <w:lang w:eastAsia="zh-CN"/>
        </w:rPr>
        <w:t>for which</w:t>
      </w:r>
      <w:r w:rsidRPr="00F95B02">
        <w:rPr>
          <w:i/>
          <w:lang w:eastAsia="zh-CN"/>
        </w:rPr>
        <w:t xml:space="preserve"> fractional bandwidth </w:t>
      </w:r>
      <w:r w:rsidRPr="00F95B02">
        <w:rPr>
          <w:lang w:eastAsia="zh-CN"/>
        </w:rPr>
        <w:t>support was declared</w:t>
      </w:r>
    </w:p>
    <w:p w14:paraId="4D83FCA6" w14:textId="77777777" w:rsidR="00690659" w:rsidRPr="00F95B02" w:rsidRDefault="00690659" w:rsidP="00690659">
      <w:pPr>
        <w:pStyle w:val="EW"/>
        <w:rPr>
          <w:lang w:eastAsia="zh-CN"/>
        </w:rPr>
      </w:pPr>
      <w:r w:rsidRPr="00F95B02">
        <w:rPr>
          <w:lang w:eastAsia="zh-CN"/>
        </w:rPr>
        <w:t>P</w:t>
      </w:r>
      <w:r w:rsidRPr="00F95B02">
        <w:rPr>
          <w:vertAlign w:val="subscript"/>
          <w:lang w:eastAsia="zh-CN"/>
        </w:rPr>
        <w:t>rated,c,sys</w:t>
      </w:r>
      <w:r w:rsidRPr="00F95B02">
        <w:rPr>
          <w:lang w:eastAsia="zh-CN"/>
        </w:rPr>
        <w:tab/>
        <w:t>The sum of P</w:t>
      </w:r>
      <w:r w:rsidRPr="00F95B02">
        <w:rPr>
          <w:vertAlign w:val="subscript"/>
          <w:lang w:eastAsia="zh-CN"/>
        </w:rPr>
        <w:t>rated,c,TABC</w:t>
      </w:r>
      <w:r w:rsidRPr="00F95B02">
        <w:rPr>
          <w:lang w:eastAsia="zh-CN"/>
        </w:rPr>
        <w:t xml:space="preserve"> for all </w:t>
      </w:r>
      <w:r w:rsidRPr="00F95B02">
        <w:rPr>
          <w:i/>
          <w:lang w:eastAsia="zh-CN"/>
        </w:rPr>
        <w:t>TAB</w:t>
      </w:r>
      <w:r w:rsidRPr="00F95B02">
        <w:rPr>
          <w:i/>
        </w:rPr>
        <w:t xml:space="preserve"> connectors</w:t>
      </w:r>
      <w:r w:rsidRPr="00F95B02">
        <w:rPr>
          <w:lang w:eastAsia="zh-CN"/>
        </w:rPr>
        <w:t xml:space="preserve"> for a single carrier</w:t>
      </w:r>
    </w:p>
    <w:p w14:paraId="5B8054FA" w14:textId="77777777" w:rsidR="00690659" w:rsidRPr="00F95B02" w:rsidRDefault="00690659" w:rsidP="00690659">
      <w:pPr>
        <w:pStyle w:val="EW"/>
      </w:pPr>
      <w:r w:rsidRPr="00F95B02">
        <w:t>P</w:t>
      </w:r>
      <w:r w:rsidRPr="00F95B02">
        <w:rPr>
          <w:vertAlign w:val="subscript"/>
        </w:rPr>
        <w:t>rated,c,TABC</w:t>
      </w:r>
      <w:r w:rsidRPr="00F95B02">
        <w:rPr>
          <w:vertAlign w:val="subscript"/>
        </w:rPr>
        <w:tab/>
      </w:r>
      <w:r w:rsidRPr="00F95B02">
        <w:t xml:space="preserve">The </w:t>
      </w:r>
      <w:r w:rsidRPr="00F95B02">
        <w:rPr>
          <w:i/>
        </w:rPr>
        <w:t>rated carrier output power per TAB connector</w:t>
      </w:r>
    </w:p>
    <w:p w14:paraId="6548F181" w14:textId="77777777" w:rsidR="00690659" w:rsidRDefault="00690659" w:rsidP="00690659">
      <w:pPr>
        <w:pStyle w:val="EW"/>
        <w:rPr>
          <w:lang w:eastAsia="zh-CN"/>
        </w:rPr>
      </w:pPr>
      <w:r w:rsidRPr="00F95B02">
        <w:rPr>
          <w:bCs/>
        </w:rPr>
        <w:t>P</w:t>
      </w:r>
      <w:r w:rsidRPr="00F95B02">
        <w:rPr>
          <w:bCs/>
          <w:vertAlign w:val="subscript"/>
        </w:rPr>
        <w:t>rated,c,TRP</w:t>
      </w:r>
      <w:r w:rsidRPr="00F95B02">
        <w:rPr>
          <w:bCs/>
        </w:rPr>
        <w:tab/>
      </w:r>
      <w:r w:rsidRPr="00F95B02">
        <w:rPr>
          <w:i/>
        </w:rPr>
        <w:t xml:space="preserve">Rated carrier TRP output power </w:t>
      </w:r>
      <w:r w:rsidRPr="00F95B02">
        <w:t>declared</w:t>
      </w:r>
      <w:r w:rsidRPr="00F95B02">
        <w:rPr>
          <w:i/>
        </w:rPr>
        <w:t xml:space="preserve"> </w:t>
      </w:r>
      <w:r w:rsidRPr="00F95B02">
        <w:t>per RIB</w:t>
      </w:r>
    </w:p>
    <w:p w14:paraId="3A65D747" w14:textId="77777777" w:rsidR="00690659" w:rsidRPr="00F95B02" w:rsidRDefault="00690659" w:rsidP="00690659">
      <w:pPr>
        <w:pStyle w:val="EW"/>
      </w:pPr>
      <w:r w:rsidRPr="00F95B02">
        <w:rPr>
          <w:lang w:eastAsia="zh-CN"/>
        </w:rPr>
        <w:t>P</w:t>
      </w:r>
      <w:r w:rsidRPr="00F95B02">
        <w:rPr>
          <w:vertAlign w:val="subscript"/>
          <w:lang w:eastAsia="zh-CN"/>
        </w:rPr>
        <w:t>rated,t,TABC</w:t>
      </w:r>
      <w:r w:rsidRPr="00F95B02">
        <w:rPr>
          <w:vertAlign w:val="subscript"/>
          <w:lang w:eastAsia="zh-CN"/>
        </w:rPr>
        <w:tab/>
      </w:r>
      <w:r w:rsidRPr="00F95B02">
        <w:t xml:space="preserve">The </w:t>
      </w:r>
      <w:r w:rsidRPr="00F95B02">
        <w:rPr>
          <w:i/>
        </w:rPr>
        <w:t xml:space="preserve">rated total output power </w:t>
      </w:r>
      <w:r w:rsidRPr="00F95B02">
        <w:t>declared at</w:t>
      </w:r>
      <w:r w:rsidRPr="00F95B02">
        <w:rPr>
          <w:i/>
        </w:rPr>
        <w:t xml:space="preserve"> TAB connector</w:t>
      </w:r>
    </w:p>
    <w:p w14:paraId="70008A78" w14:textId="77777777" w:rsidR="00690659" w:rsidRPr="00F95B02" w:rsidRDefault="00690659" w:rsidP="00690659">
      <w:pPr>
        <w:pStyle w:val="EW"/>
        <w:rPr>
          <w:lang w:eastAsia="zh-CN"/>
        </w:rPr>
      </w:pPr>
      <w:r w:rsidRPr="00F95B02">
        <w:t>P</w:t>
      </w:r>
      <w:r w:rsidRPr="00F95B02">
        <w:rPr>
          <w:vertAlign w:val="subscript"/>
        </w:rPr>
        <w:t>rated,t,TRP</w:t>
      </w:r>
      <w:r w:rsidRPr="00F95B02">
        <w:tab/>
      </w:r>
      <w:r w:rsidRPr="00F95B02">
        <w:rPr>
          <w:i/>
        </w:rPr>
        <w:t xml:space="preserve">Rated total TRP output power </w:t>
      </w:r>
      <w:r w:rsidRPr="00F95B02">
        <w:t>declared</w:t>
      </w:r>
      <w:r w:rsidRPr="00F95B02">
        <w:rPr>
          <w:i/>
        </w:rPr>
        <w:t xml:space="preserve"> </w:t>
      </w:r>
      <w:r w:rsidRPr="00F95B02">
        <w:t>per RIB</w:t>
      </w:r>
    </w:p>
    <w:p w14:paraId="5FCD08F7" w14:textId="77777777" w:rsidR="00690659" w:rsidRPr="00F95B02" w:rsidRDefault="00690659" w:rsidP="00690659">
      <w:pPr>
        <w:pStyle w:val="EW"/>
      </w:pPr>
      <w:r w:rsidRPr="00F95B02">
        <w:t>P</w:t>
      </w:r>
      <w:r w:rsidRPr="00F95B02">
        <w:rPr>
          <w:vertAlign w:val="subscript"/>
        </w:rPr>
        <w:t>REFSENS</w:t>
      </w:r>
      <w:r w:rsidRPr="00F95B02">
        <w:tab/>
        <w:t>Conducted Reference Sensitivity power level</w:t>
      </w:r>
    </w:p>
    <w:p w14:paraId="08A94F13" w14:textId="56010DAD" w:rsidR="00C63F0B" w:rsidRDefault="00C63F0B" w:rsidP="00C63F0B">
      <w:pPr>
        <w:keepLines/>
        <w:spacing w:after="0"/>
        <w:ind w:left="1702" w:hanging="1418"/>
        <w:rPr>
          <w:lang w:val="en-US"/>
        </w:rPr>
      </w:pPr>
      <w:r>
        <w:t>SSB_RP</w:t>
      </w:r>
      <w:r>
        <w:tab/>
        <w:t xml:space="preserve">Received (linear) average power of the resource elements that carry SSB signals and channels, measured at the IAB-MT </w:t>
      </w:r>
      <w:r>
        <w:rPr>
          <w:rFonts w:eastAsia="SimSun"/>
          <w:lang w:val="en-US" w:eastAsia="zh-CN"/>
        </w:rPr>
        <w:t>TAB</w:t>
      </w:r>
      <w:r>
        <w:t xml:space="preserve"> connector</w:t>
      </w:r>
      <w:r>
        <w:rPr>
          <w:rFonts w:eastAsia="SimSun"/>
          <w:lang w:val="en-US" w:eastAsia="zh-CN"/>
        </w:rPr>
        <w:t xml:space="preserve"> or RIB</w:t>
      </w:r>
    </w:p>
    <w:p w14:paraId="624B533C" w14:textId="77777777" w:rsidR="00C63F0B" w:rsidRDefault="00C63F0B" w:rsidP="00C63F0B">
      <w:pPr>
        <w:keepLines/>
        <w:spacing w:after="0"/>
        <w:ind w:left="1702" w:hanging="1418"/>
      </w:pPr>
      <w:r>
        <w:t>T</w:t>
      </w:r>
      <w:r>
        <w:rPr>
          <w:vertAlign w:val="subscript"/>
        </w:rPr>
        <w:t>c</w:t>
      </w:r>
      <w:r>
        <w:rPr>
          <w:vertAlign w:val="subscript"/>
        </w:rPr>
        <w:tab/>
      </w:r>
      <w:r>
        <w:t>Basic time unit, defined in clause 4.1 of TS 38.211 [8]</w:t>
      </w:r>
    </w:p>
    <w:p w14:paraId="7EC50723" w14:textId="77777777" w:rsidR="00C63F0B" w:rsidRDefault="00C63F0B" w:rsidP="00C63F0B">
      <w:pPr>
        <w:keepLines/>
        <w:spacing w:after="0"/>
        <w:ind w:left="1702" w:hanging="1418"/>
      </w:pPr>
      <w:r>
        <w:rPr>
          <w:rFonts w:cs="v5.0.0"/>
        </w:rPr>
        <w:t>W</w:t>
      </w:r>
      <w:r>
        <w:rPr>
          <w:rFonts w:cs="v5.0.0"/>
          <w:vertAlign w:val="subscript"/>
        </w:rPr>
        <w:t>gap</w:t>
      </w:r>
      <w:r>
        <w:tab/>
      </w:r>
      <w:r>
        <w:rPr>
          <w:i/>
        </w:rPr>
        <w:t>Sub-block gap</w:t>
      </w:r>
      <w:r>
        <w:t xml:space="preserve"> or </w:t>
      </w:r>
      <w:r>
        <w:rPr>
          <w:i/>
        </w:rPr>
        <w:t>Inter RF Bandwidth gap</w:t>
      </w:r>
      <w:r>
        <w:t xml:space="preserve"> size</w:t>
      </w:r>
    </w:p>
    <w:p w14:paraId="3B70E497" w14:textId="77777777" w:rsidR="00EB412E" w:rsidRPr="005564DB" w:rsidRDefault="00EB412E" w:rsidP="00137E92"/>
    <w:p w14:paraId="6CBD5F33" w14:textId="77777777" w:rsidR="00077B6E" w:rsidRPr="005564DB" w:rsidRDefault="00077B6E" w:rsidP="00077B6E">
      <w:pPr>
        <w:pStyle w:val="Heading2"/>
        <w:rPr>
          <w:rFonts w:eastAsiaTheme="minorEastAsia"/>
          <w:lang w:eastAsia="zh-CN"/>
        </w:rPr>
      </w:pPr>
      <w:bookmarkStart w:id="135" w:name="_Toc13080119"/>
      <w:bookmarkStart w:id="136" w:name="_Toc18916149"/>
      <w:bookmarkStart w:id="137" w:name="_Toc53185276"/>
      <w:bookmarkStart w:id="138" w:name="_Toc53185652"/>
      <w:bookmarkStart w:id="139" w:name="_Toc57820125"/>
      <w:bookmarkStart w:id="140" w:name="_Toc57821052"/>
      <w:bookmarkStart w:id="141" w:name="_Toc61183328"/>
      <w:bookmarkStart w:id="142" w:name="_Toc61183722"/>
      <w:bookmarkStart w:id="143" w:name="_Toc61184114"/>
      <w:bookmarkStart w:id="144" w:name="_Toc61184506"/>
      <w:bookmarkStart w:id="145" w:name="_Toc61184896"/>
      <w:bookmarkStart w:id="146" w:name="_Toc66386239"/>
      <w:bookmarkStart w:id="147" w:name="_Toc74583080"/>
      <w:bookmarkStart w:id="148" w:name="_Toc76541893"/>
      <w:bookmarkStart w:id="149" w:name="_Toc82449875"/>
      <w:bookmarkStart w:id="150" w:name="_Toc82450523"/>
      <w:bookmarkStart w:id="151" w:name="_Toc89948912"/>
      <w:bookmarkStart w:id="152" w:name="_Toc98755301"/>
      <w:bookmarkStart w:id="153" w:name="_Toc106182354"/>
      <w:r w:rsidRPr="005564DB">
        <w:t>3.3</w:t>
      </w:r>
      <w:r w:rsidRPr="005564DB">
        <w:tab/>
        <w:t>Abbreviations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37FA22A3" w14:textId="77777777" w:rsidR="002902C7" w:rsidRPr="005564DB" w:rsidRDefault="002902C7" w:rsidP="002902C7">
      <w:pPr>
        <w:keepNext/>
      </w:pPr>
      <w:r w:rsidRPr="005564DB">
        <w:t>For the purposes of the present document, the abbreviations given in 3GPP TR 21.905 [1] and the following apply. An abbreviation defined in the present document takes precedence over the definition of the same abbreviation, if any, in 3GPP TR 21.905 [1].</w:t>
      </w:r>
    </w:p>
    <w:p w14:paraId="28151899" w14:textId="77777777" w:rsidR="00137E92" w:rsidRPr="00F95B02" w:rsidRDefault="00137E92" w:rsidP="00137E92">
      <w:pPr>
        <w:pStyle w:val="EW"/>
      </w:pPr>
      <w:r w:rsidRPr="00F95B02">
        <w:rPr>
          <w:lang w:eastAsia="zh-CN"/>
        </w:rPr>
        <w:t>AA</w:t>
      </w:r>
      <w:r w:rsidRPr="00F95B02">
        <w:rPr>
          <w:lang w:eastAsia="zh-CN"/>
        </w:rPr>
        <w:tab/>
        <w:t>Antenna Array</w:t>
      </w:r>
    </w:p>
    <w:p w14:paraId="4C5D60DA" w14:textId="77777777" w:rsidR="00137E92" w:rsidRPr="00F95B02" w:rsidRDefault="00137E92" w:rsidP="00137E92">
      <w:pPr>
        <w:pStyle w:val="EW"/>
      </w:pPr>
      <w:r w:rsidRPr="00F95B02">
        <w:t>ACLR</w:t>
      </w:r>
      <w:r w:rsidRPr="00F95B02">
        <w:tab/>
        <w:t>Adjacent Channel Leakage Ratio</w:t>
      </w:r>
    </w:p>
    <w:p w14:paraId="355958AC" w14:textId="77777777" w:rsidR="00137E92" w:rsidRPr="00F95B02" w:rsidRDefault="00137E92" w:rsidP="00137E92">
      <w:pPr>
        <w:pStyle w:val="EW"/>
      </w:pPr>
      <w:r w:rsidRPr="00F95B02">
        <w:t>ACS</w:t>
      </w:r>
      <w:r w:rsidRPr="00F95B02">
        <w:tab/>
        <w:t>Adjacent Channel Selectivity</w:t>
      </w:r>
    </w:p>
    <w:p w14:paraId="3FAB9148" w14:textId="77777777" w:rsidR="00137E92" w:rsidRPr="00F95B02" w:rsidRDefault="00137E92" w:rsidP="00137E92">
      <w:pPr>
        <w:pStyle w:val="EW"/>
      </w:pPr>
      <w:r w:rsidRPr="00F95B02">
        <w:t>AoA</w:t>
      </w:r>
      <w:r w:rsidRPr="00F95B02">
        <w:tab/>
        <w:t>Angle of Arrival</w:t>
      </w:r>
    </w:p>
    <w:p w14:paraId="33F145FB" w14:textId="77777777" w:rsidR="00137E92" w:rsidRDefault="00137E92" w:rsidP="00137E92">
      <w:pPr>
        <w:pStyle w:val="EW"/>
      </w:pPr>
      <w:r w:rsidRPr="00F95B02">
        <w:rPr>
          <w:lang w:eastAsia="zh-CN"/>
        </w:rPr>
        <w:t>AWGN</w:t>
      </w:r>
      <w:r w:rsidRPr="00F95B02">
        <w:rPr>
          <w:lang w:eastAsia="zh-CN"/>
        </w:rPr>
        <w:tab/>
      </w:r>
      <w:r w:rsidRPr="00F95B02">
        <w:t>Additive White Gaussian Noise</w:t>
      </w:r>
    </w:p>
    <w:p w14:paraId="4A168B52" w14:textId="77777777" w:rsidR="00137E92" w:rsidRPr="009C5807" w:rsidRDefault="00137E92" w:rsidP="00137E92">
      <w:pPr>
        <w:pStyle w:val="EW"/>
      </w:pPr>
      <w:r w:rsidRPr="009C5807">
        <w:t>BFD</w:t>
      </w:r>
      <w:r w:rsidRPr="009C5807">
        <w:tab/>
        <w:t>Beam Failure Detection</w:t>
      </w:r>
    </w:p>
    <w:p w14:paraId="5DEB9A29" w14:textId="77777777" w:rsidR="00137E92" w:rsidRPr="009C5807" w:rsidRDefault="00137E92" w:rsidP="00137E92">
      <w:pPr>
        <w:pStyle w:val="EW"/>
      </w:pPr>
      <w:r w:rsidRPr="009C5807">
        <w:t>BFD-RS</w:t>
      </w:r>
      <w:r w:rsidRPr="009C5807">
        <w:tab/>
        <w:t>BFD Reference Signal</w:t>
      </w:r>
    </w:p>
    <w:p w14:paraId="3285FAC6" w14:textId="77777777" w:rsidR="00137E92" w:rsidRPr="009C5807" w:rsidRDefault="00137E92" w:rsidP="00137E92">
      <w:pPr>
        <w:pStyle w:val="EW"/>
      </w:pPr>
      <w:r w:rsidRPr="009C5807">
        <w:t>BLER</w:t>
      </w:r>
      <w:r w:rsidRPr="009C5807">
        <w:tab/>
        <w:t>Block Error Rate</w:t>
      </w:r>
    </w:p>
    <w:p w14:paraId="58F25CA3" w14:textId="77777777" w:rsidR="00137E92" w:rsidRDefault="00137E92" w:rsidP="00137E92">
      <w:pPr>
        <w:pStyle w:val="EW"/>
      </w:pPr>
      <w:r w:rsidRPr="009C5807">
        <w:t>BM-RS</w:t>
      </w:r>
      <w:r w:rsidRPr="009C5807">
        <w:tab/>
        <w:t>Beam Management Reference Signal</w:t>
      </w:r>
    </w:p>
    <w:p w14:paraId="64D8C9D5" w14:textId="77777777" w:rsidR="00137E92" w:rsidRPr="00F95B02" w:rsidRDefault="00137E92" w:rsidP="00137E92">
      <w:pPr>
        <w:pStyle w:val="EW"/>
      </w:pPr>
      <w:r w:rsidRPr="00F95B02">
        <w:t>BS</w:t>
      </w:r>
      <w:r w:rsidRPr="00F95B02">
        <w:tab/>
        <w:t>Base Station</w:t>
      </w:r>
    </w:p>
    <w:p w14:paraId="6BC3CA71" w14:textId="77777777" w:rsidR="00137E92" w:rsidRPr="00F95B02" w:rsidRDefault="00137E92" w:rsidP="00137E92">
      <w:pPr>
        <w:pStyle w:val="EW"/>
      </w:pPr>
      <w:r w:rsidRPr="00F95B02">
        <w:t>BW</w:t>
      </w:r>
      <w:r w:rsidRPr="00F95B02">
        <w:tab/>
        <w:t>Bandwidth</w:t>
      </w:r>
    </w:p>
    <w:p w14:paraId="513A37A0" w14:textId="77777777" w:rsidR="00137E92" w:rsidRPr="009C5807" w:rsidRDefault="00137E92" w:rsidP="00137E92">
      <w:pPr>
        <w:pStyle w:val="EW"/>
      </w:pPr>
      <w:r w:rsidRPr="009C5807">
        <w:t>BWP</w:t>
      </w:r>
      <w:r w:rsidRPr="009C5807">
        <w:tab/>
        <w:t>Bandwidth Part</w:t>
      </w:r>
    </w:p>
    <w:p w14:paraId="4174E897" w14:textId="77777777" w:rsidR="00137E92" w:rsidRPr="00F95B02" w:rsidRDefault="00137E92" w:rsidP="00137E92">
      <w:pPr>
        <w:pStyle w:val="EW"/>
      </w:pPr>
      <w:r w:rsidRPr="00F95B02">
        <w:t>CA</w:t>
      </w:r>
      <w:r w:rsidRPr="00F95B02">
        <w:tab/>
        <w:t>Carrier Aggregation</w:t>
      </w:r>
    </w:p>
    <w:p w14:paraId="3D0BBF2C" w14:textId="77777777" w:rsidR="00137E92" w:rsidRPr="00F95B02" w:rsidRDefault="00137E92" w:rsidP="00137E92">
      <w:pPr>
        <w:pStyle w:val="EW"/>
      </w:pPr>
      <w:r w:rsidRPr="00F95B02">
        <w:t>CACLR</w:t>
      </w:r>
      <w:r w:rsidRPr="00F95B02">
        <w:tab/>
        <w:t>Cumulative ACLR</w:t>
      </w:r>
    </w:p>
    <w:p w14:paraId="06B1DE6B" w14:textId="77777777" w:rsidR="00137E92" w:rsidRPr="009C5807" w:rsidRDefault="00137E92" w:rsidP="00137E92">
      <w:pPr>
        <w:pStyle w:val="EW"/>
        <w:ind w:left="1701" w:hanging="1417"/>
        <w:rPr>
          <w:noProof/>
        </w:rPr>
      </w:pPr>
      <w:r w:rsidRPr="009C5807">
        <w:rPr>
          <w:noProof/>
        </w:rPr>
        <w:t>CBD</w:t>
      </w:r>
      <w:r w:rsidRPr="009C5807">
        <w:rPr>
          <w:noProof/>
        </w:rPr>
        <w:tab/>
        <w:t>Candidate Beam Detection</w:t>
      </w:r>
    </w:p>
    <w:p w14:paraId="70AE63C5" w14:textId="77777777" w:rsidR="00137E92" w:rsidRDefault="00137E92" w:rsidP="00723E43">
      <w:pPr>
        <w:pStyle w:val="EW"/>
      </w:pPr>
      <w:r w:rsidRPr="00197527">
        <w:t>CCE</w:t>
      </w:r>
      <w:r w:rsidRPr="00197527">
        <w:tab/>
        <w:t>Control Channel Element</w:t>
      </w:r>
    </w:p>
    <w:p w14:paraId="6D365F8B" w14:textId="77777777" w:rsidR="00137E92" w:rsidRPr="009C5807" w:rsidRDefault="00137E92" w:rsidP="00137E92">
      <w:pPr>
        <w:pStyle w:val="EW"/>
      </w:pPr>
      <w:r w:rsidRPr="009C5807">
        <w:t>CORESET</w:t>
      </w:r>
      <w:r w:rsidRPr="009C5807">
        <w:tab/>
        <w:t>Control Resource Set</w:t>
      </w:r>
    </w:p>
    <w:p w14:paraId="59FC55C0" w14:textId="77777777" w:rsidR="00137E92" w:rsidRPr="009C5807" w:rsidRDefault="00137E92" w:rsidP="00137E92">
      <w:pPr>
        <w:pStyle w:val="EW"/>
        <w:ind w:left="1701" w:hanging="1417"/>
        <w:rPr>
          <w:noProof/>
        </w:rPr>
      </w:pPr>
      <w:r w:rsidRPr="009C5807">
        <w:rPr>
          <w:noProof/>
        </w:rPr>
        <w:t>CP</w:t>
      </w:r>
      <w:r w:rsidRPr="009C5807">
        <w:rPr>
          <w:noProof/>
        </w:rPr>
        <w:tab/>
        <w:t>Cyclic Prefix</w:t>
      </w:r>
    </w:p>
    <w:p w14:paraId="40728323" w14:textId="77777777" w:rsidR="00137E92" w:rsidRPr="00F95B02" w:rsidRDefault="00137E92" w:rsidP="00137E92">
      <w:pPr>
        <w:pStyle w:val="EW"/>
      </w:pPr>
      <w:r w:rsidRPr="00F95B02">
        <w:t>CP-OFDM</w:t>
      </w:r>
      <w:r w:rsidRPr="00F95B02">
        <w:tab/>
        <w:t>Cyclic Prefix-OFDM</w:t>
      </w:r>
    </w:p>
    <w:p w14:paraId="041DAE22" w14:textId="77777777" w:rsidR="00137E92" w:rsidRPr="009C5807" w:rsidRDefault="00137E92" w:rsidP="00137E92">
      <w:pPr>
        <w:pStyle w:val="EW"/>
        <w:keepNext/>
      </w:pPr>
      <w:r w:rsidRPr="009C5807">
        <w:t>CSI</w:t>
      </w:r>
      <w:r w:rsidRPr="009C5807">
        <w:tab/>
        <w:t>Channel-State Information</w:t>
      </w:r>
    </w:p>
    <w:p w14:paraId="01AE0EB8" w14:textId="77777777" w:rsidR="00137E92" w:rsidRPr="009C5807" w:rsidRDefault="00137E92" w:rsidP="00137E92">
      <w:pPr>
        <w:pStyle w:val="EW"/>
        <w:keepNext/>
      </w:pPr>
      <w:r w:rsidRPr="009C5807">
        <w:t>CSI-RS</w:t>
      </w:r>
      <w:r w:rsidRPr="009C5807">
        <w:tab/>
        <w:t>CSI Reference Signal</w:t>
      </w:r>
    </w:p>
    <w:p w14:paraId="0D775D72" w14:textId="77777777" w:rsidR="00137E92" w:rsidRPr="00F95B02" w:rsidRDefault="00137E92" w:rsidP="00137E92">
      <w:pPr>
        <w:pStyle w:val="EW"/>
      </w:pPr>
      <w:r w:rsidRPr="00F95B02">
        <w:t>CW</w:t>
      </w:r>
      <w:r w:rsidRPr="00F95B02">
        <w:tab/>
        <w:t>Continuous Wave</w:t>
      </w:r>
    </w:p>
    <w:p w14:paraId="3748A586" w14:textId="77777777" w:rsidR="00137E92" w:rsidRPr="009C5807" w:rsidRDefault="00137E92" w:rsidP="00137E92">
      <w:pPr>
        <w:pStyle w:val="EW"/>
      </w:pPr>
      <w:r w:rsidRPr="009C5807">
        <w:t>DCI</w:t>
      </w:r>
      <w:r w:rsidRPr="009C5807">
        <w:tab/>
        <w:t>Downlink Control Information</w:t>
      </w:r>
    </w:p>
    <w:p w14:paraId="7902DE9E" w14:textId="77777777" w:rsidR="00137E92" w:rsidRPr="009C5807" w:rsidRDefault="00137E92" w:rsidP="00137E92">
      <w:pPr>
        <w:pStyle w:val="EW"/>
      </w:pPr>
      <w:r w:rsidRPr="009C5807">
        <w:t>DL</w:t>
      </w:r>
      <w:r w:rsidRPr="009C5807">
        <w:tab/>
        <w:t>Downlink</w:t>
      </w:r>
    </w:p>
    <w:p w14:paraId="7E234489" w14:textId="77777777" w:rsidR="00137E92" w:rsidRDefault="00137E92" w:rsidP="00137E92">
      <w:pPr>
        <w:pStyle w:val="EW"/>
      </w:pPr>
      <w:r w:rsidRPr="00197527">
        <w:t>DMRS</w:t>
      </w:r>
      <w:r w:rsidRPr="00197527">
        <w:tab/>
        <w:t>Demodulation Reference Signal</w:t>
      </w:r>
    </w:p>
    <w:p w14:paraId="2A0946C3" w14:textId="77777777" w:rsidR="00137E92" w:rsidRPr="00F95B02" w:rsidRDefault="00137E92" w:rsidP="00137E92">
      <w:pPr>
        <w:pStyle w:val="EW"/>
      </w:pPr>
      <w:r w:rsidRPr="00F95B02">
        <w:t>DM-RS</w:t>
      </w:r>
      <w:r w:rsidRPr="00F95B02">
        <w:tab/>
        <w:t>Demodulation Reference Signal</w:t>
      </w:r>
    </w:p>
    <w:p w14:paraId="40EC7E95" w14:textId="77777777" w:rsidR="00137E92" w:rsidRPr="009C5807" w:rsidRDefault="00137E92" w:rsidP="00137E92">
      <w:pPr>
        <w:pStyle w:val="EW"/>
      </w:pPr>
      <w:r w:rsidRPr="009C5807">
        <w:t>DRX</w:t>
      </w:r>
      <w:r w:rsidRPr="009C5807">
        <w:tab/>
        <w:t>Discontinuous Reception</w:t>
      </w:r>
    </w:p>
    <w:p w14:paraId="4BC0E881" w14:textId="77777777" w:rsidR="00137E92" w:rsidRPr="00F95B02" w:rsidRDefault="00137E92" w:rsidP="00137E92">
      <w:pPr>
        <w:pStyle w:val="EW"/>
      </w:pPr>
      <w:r w:rsidRPr="00F95B02">
        <w:t>EIS</w:t>
      </w:r>
      <w:r w:rsidRPr="00F95B02">
        <w:tab/>
        <w:t>Equivalent Isotropic Sensitivity</w:t>
      </w:r>
    </w:p>
    <w:p w14:paraId="42A4768D" w14:textId="77777777" w:rsidR="00137E92" w:rsidRPr="00F95B02" w:rsidRDefault="00137E92" w:rsidP="00137E92">
      <w:pPr>
        <w:pStyle w:val="EW"/>
      </w:pPr>
      <w:r w:rsidRPr="00F95B02">
        <w:t>EIRP</w:t>
      </w:r>
      <w:r w:rsidRPr="00F95B02">
        <w:tab/>
        <w:t>Equivalent Isotropic Radiated Power</w:t>
      </w:r>
    </w:p>
    <w:p w14:paraId="3A64E952" w14:textId="77777777" w:rsidR="00137E92" w:rsidRPr="00F95B02" w:rsidRDefault="00137E92" w:rsidP="00137E92">
      <w:pPr>
        <w:pStyle w:val="EW"/>
      </w:pPr>
      <w:r w:rsidRPr="00F95B02">
        <w:t>E-UTRA</w:t>
      </w:r>
      <w:r w:rsidRPr="00F95B02">
        <w:tab/>
        <w:t>Evolved UTRA</w:t>
      </w:r>
    </w:p>
    <w:p w14:paraId="4C57D06C" w14:textId="77777777" w:rsidR="00137E92" w:rsidRPr="00F95B02" w:rsidRDefault="00137E92" w:rsidP="00137E92">
      <w:pPr>
        <w:pStyle w:val="EW"/>
        <w:rPr>
          <w:rFonts w:cs="v4.2.0"/>
        </w:rPr>
      </w:pPr>
      <w:r w:rsidRPr="00F95B02">
        <w:rPr>
          <w:rFonts w:cs="v4.2.0"/>
        </w:rPr>
        <w:t>EVM</w:t>
      </w:r>
      <w:r w:rsidRPr="00F95B02">
        <w:rPr>
          <w:rFonts w:cs="v4.2.0"/>
        </w:rPr>
        <w:tab/>
        <w:t>Error Vector Magnitude</w:t>
      </w:r>
    </w:p>
    <w:p w14:paraId="5FE38CB5" w14:textId="77777777" w:rsidR="00137E92" w:rsidRPr="00F95B02" w:rsidRDefault="00137E92" w:rsidP="00137E92">
      <w:pPr>
        <w:pStyle w:val="EW"/>
      </w:pPr>
      <w:r w:rsidRPr="00F95B02">
        <w:t>FBW</w:t>
      </w:r>
      <w:r w:rsidRPr="00F95B02">
        <w:tab/>
        <w:t>Fractional Bandwidth</w:t>
      </w:r>
    </w:p>
    <w:p w14:paraId="3799F4EA" w14:textId="77777777" w:rsidR="00137E92" w:rsidRPr="00F95B02" w:rsidRDefault="00137E92" w:rsidP="00137E92">
      <w:pPr>
        <w:pStyle w:val="EW"/>
      </w:pPr>
      <w:r w:rsidRPr="00F95B02">
        <w:t>FR</w:t>
      </w:r>
      <w:r w:rsidRPr="00F95B02">
        <w:tab/>
        <w:t>Frequency Range</w:t>
      </w:r>
    </w:p>
    <w:p w14:paraId="285583D6" w14:textId="77777777" w:rsidR="00137E92" w:rsidRPr="00F95B02" w:rsidRDefault="00137E92" w:rsidP="00137E92">
      <w:pPr>
        <w:pStyle w:val="EW"/>
      </w:pPr>
      <w:r w:rsidRPr="00F95B02">
        <w:rPr>
          <w:lang w:eastAsia="zh-CN"/>
        </w:rPr>
        <w:t>FRC</w:t>
      </w:r>
      <w:r w:rsidRPr="00F95B02">
        <w:rPr>
          <w:lang w:eastAsia="zh-CN"/>
        </w:rPr>
        <w:tab/>
        <w:t>Fixed Reference Channel</w:t>
      </w:r>
    </w:p>
    <w:p w14:paraId="73AF5F83" w14:textId="77777777" w:rsidR="00137E92" w:rsidRPr="00F95B02" w:rsidRDefault="00137E92" w:rsidP="00137E92">
      <w:pPr>
        <w:pStyle w:val="EW"/>
      </w:pPr>
      <w:r w:rsidRPr="00F95B02">
        <w:t>GSM</w:t>
      </w:r>
      <w:r w:rsidRPr="00F95B02">
        <w:tab/>
        <w:t>Global System for Mobile communications</w:t>
      </w:r>
    </w:p>
    <w:p w14:paraId="29F01C54" w14:textId="77777777" w:rsidR="00137E92" w:rsidRDefault="00137E92" w:rsidP="00137E92">
      <w:pPr>
        <w:pStyle w:val="EW"/>
      </w:pPr>
      <w:r>
        <w:t>IAB</w:t>
      </w:r>
      <w:r>
        <w:tab/>
        <w:t>Integrated Access and Backhaul</w:t>
      </w:r>
    </w:p>
    <w:p w14:paraId="7B7B802E" w14:textId="77777777" w:rsidR="00137E92" w:rsidRDefault="00137E92" w:rsidP="00137E92">
      <w:pPr>
        <w:pStyle w:val="EW"/>
      </w:pPr>
      <w:r>
        <w:t>IAB-DU</w:t>
      </w:r>
      <w:r>
        <w:tab/>
        <w:t>IAB Distribution Unit</w:t>
      </w:r>
    </w:p>
    <w:p w14:paraId="4BF1515B" w14:textId="77777777" w:rsidR="00137E92" w:rsidRDefault="00137E92" w:rsidP="00137E92">
      <w:pPr>
        <w:pStyle w:val="EW"/>
      </w:pPr>
      <w:r>
        <w:t>IAB-MT</w:t>
      </w:r>
      <w:r>
        <w:tab/>
        <w:t>IAB Mobile Termination</w:t>
      </w:r>
      <w:r w:rsidRPr="00F95B02">
        <w:t xml:space="preserve"> </w:t>
      </w:r>
    </w:p>
    <w:p w14:paraId="03CAF896" w14:textId="77777777" w:rsidR="00137E92" w:rsidRPr="00F95B02" w:rsidRDefault="00137E92" w:rsidP="00137E92">
      <w:pPr>
        <w:pStyle w:val="EW"/>
      </w:pPr>
      <w:r w:rsidRPr="00F95B02">
        <w:t>ITU</w:t>
      </w:r>
      <w:r w:rsidRPr="00F95B02">
        <w:noBreakHyphen/>
        <w:t>R</w:t>
      </w:r>
      <w:r w:rsidRPr="00F95B02">
        <w:tab/>
        <w:t>Radiocommunication Sector of the International Telecommunication Union</w:t>
      </w:r>
    </w:p>
    <w:p w14:paraId="1CAF54E2" w14:textId="77777777" w:rsidR="00137E92" w:rsidRPr="00F95B02" w:rsidRDefault="00137E92" w:rsidP="00137E92">
      <w:pPr>
        <w:pStyle w:val="EW"/>
      </w:pPr>
      <w:r w:rsidRPr="00F95B02">
        <w:t>ICS</w:t>
      </w:r>
      <w:r w:rsidRPr="00F95B02">
        <w:tab/>
        <w:t>In-Channel Selectivity</w:t>
      </w:r>
    </w:p>
    <w:p w14:paraId="0D581308" w14:textId="77777777" w:rsidR="00137E92" w:rsidRPr="009C5807" w:rsidRDefault="00137E92" w:rsidP="00137E92">
      <w:pPr>
        <w:pStyle w:val="EW"/>
      </w:pPr>
      <w:r w:rsidRPr="009C5807">
        <w:t>L1-RSRP</w:t>
      </w:r>
      <w:r w:rsidRPr="009C5807">
        <w:tab/>
        <w:t>Layer 1 RSRP</w:t>
      </w:r>
    </w:p>
    <w:p w14:paraId="06DEE4D7" w14:textId="77777777" w:rsidR="00137E92" w:rsidRPr="00F95B02" w:rsidRDefault="00137E92" w:rsidP="00137E92">
      <w:pPr>
        <w:pStyle w:val="EW"/>
      </w:pPr>
      <w:r w:rsidRPr="00F95B02">
        <w:t>LA</w:t>
      </w:r>
      <w:r w:rsidRPr="00F95B02">
        <w:tab/>
        <w:t>Local Area</w:t>
      </w:r>
    </w:p>
    <w:p w14:paraId="2FFDB1CC" w14:textId="77777777" w:rsidR="00137E92" w:rsidRPr="00F95B02" w:rsidRDefault="00137E92" w:rsidP="00137E92">
      <w:pPr>
        <w:pStyle w:val="EW"/>
      </w:pPr>
      <w:r w:rsidRPr="00F95B02">
        <w:t>MCS</w:t>
      </w:r>
      <w:r w:rsidRPr="00F95B02">
        <w:tab/>
        <w:t>Modulation and Coding Scheme</w:t>
      </w:r>
    </w:p>
    <w:p w14:paraId="329AA099" w14:textId="77777777" w:rsidR="00137E92" w:rsidRPr="009C5807" w:rsidRDefault="00137E92" w:rsidP="00137E92">
      <w:pPr>
        <w:pStyle w:val="EW"/>
      </w:pPr>
      <w:r w:rsidRPr="009C5807">
        <w:t>MGRP</w:t>
      </w:r>
      <w:r w:rsidRPr="009C5807">
        <w:tab/>
        <w:t>Measurement Gap Repetition Period</w:t>
      </w:r>
    </w:p>
    <w:p w14:paraId="710FDDFA" w14:textId="77777777" w:rsidR="00137E92" w:rsidRPr="00F95B02" w:rsidRDefault="00137E92" w:rsidP="00137E92">
      <w:pPr>
        <w:pStyle w:val="EW"/>
      </w:pPr>
      <w:r w:rsidRPr="00F95B02">
        <w:t>MR</w:t>
      </w:r>
      <w:r w:rsidRPr="00F95B02">
        <w:tab/>
        <w:t>Medium Range</w:t>
      </w:r>
    </w:p>
    <w:p w14:paraId="08C3BC34" w14:textId="77777777" w:rsidR="00137E92" w:rsidRPr="00F95B02" w:rsidRDefault="00137E92" w:rsidP="00137E92">
      <w:pPr>
        <w:pStyle w:val="EW"/>
      </w:pPr>
      <w:r w:rsidRPr="00F95B02">
        <w:rPr>
          <w:lang w:val="en-US" w:eastAsia="zh-CN"/>
        </w:rPr>
        <w:t>NB-IoT</w:t>
      </w:r>
      <w:r w:rsidRPr="00F95B02">
        <w:rPr>
          <w:lang w:val="en-US" w:eastAsia="zh-CN"/>
        </w:rPr>
        <w:tab/>
        <w:t>Narrowband – Internet of Things</w:t>
      </w:r>
    </w:p>
    <w:p w14:paraId="5817DE72" w14:textId="77777777" w:rsidR="00137E92" w:rsidRPr="00F95B02" w:rsidRDefault="00137E92" w:rsidP="00137E92">
      <w:pPr>
        <w:pStyle w:val="EW"/>
      </w:pPr>
      <w:r w:rsidRPr="00F95B02">
        <w:t>NR</w:t>
      </w:r>
      <w:r w:rsidRPr="00F95B02">
        <w:tab/>
        <w:t>New Radio</w:t>
      </w:r>
    </w:p>
    <w:p w14:paraId="26BDA72A" w14:textId="77777777" w:rsidR="00137E92" w:rsidRPr="00F95B02" w:rsidRDefault="00137E92" w:rsidP="00137E92">
      <w:pPr>
        <w:pStyle w:val="EW"/>
      </w:pPr>
      <w:r w:rsidRPr="00F95B02">
        <w:t>NR-ARFCN</w:t>
      </w:r>
      <w:r w:rsidRPr="00F95B02">
        <w:tab/>
        <w:t>NR Absolute Radio Frequency Channel Number</w:t>
      </w:r>
    </w:p>
    <w:p w14:paraId="54C2B160" w14:textId="77777777" w:rsidR="00137E92" w:rsidRPr="00F95B02" w:rsidRDefault="00137E92" w:rsidP="00137E92">
      <w:pPr>
        <w:pStyle w:val="EW"/>
      </w:pPr>
      <w:r w:rsidRPr="00F95B02">
        <w:t>OBUE</w:t>
      </w:r>
      <w:r w:rsidRPr="00F95B02">
        <w:tab/>
        <w:t>Operating Band Unwanted Emissions</w:t>
      </w:r>
    </w:p>
    <w:p w14:paraId="4C1B95C7" w14:textId="77777777" w:rsidR="00137E92" w:rsidRPr="00F95B02" w:rsidRDefault="00137E92" w:rsidP="00137E92">
      <w:pPr>
        <w:pStyle w:val="EW"/>
        <w:rPr>
          <w:lang w:val="en-US" w:eastAsia="zh-CN"/>
        </w:rPr>
      </w:pPr>
      <w:r w:rsidRPr="00F95B02">
        <w:t>OOB</w:t>
      </w:r>
      <w:r w:rsidRPr="00F95B02">
        <w:tab/>
        <w:t>Out-of-band</w:t>
      </w:r>
    </w:p>
    <w:p w14:paraId="594DCE54" w14:textId="77777777" w:rsidR="00137E92" w:rsidRPr="00F95B02" w:rsidRDefault="00137E92" w:rsidP="00137E92">
      <w:pPr>
        <w:pStyle w:val="EW"/>
      </w:pPr>
      <w:r w:rsidRPr="00C8449A">
        <w:t>OSDD</w:t>
      </w:r>
      <w:r w:rsidRPr="00F95B02">
        <w:tab/>
        <w:t>OTA Sensitivity Directions Declaration</w:t>
      </w:r>
    </w:p>
    <w:p w14:paraId="18F160F5" w14:textId="77777777" w:rsidR="00137E92" w:rsidRPr="009C5807" w:rsidRDefault="00137E92" w:rsidP="00137E92">
      <w:pPr>
        <w:pStyle w:val="EW"/>
      </w:pPr>
      <w:r w:rsidRPr="00F95B02">
        <w:t>OTA</w:t>
      </w:r>
      <w:r w:rsidRPr="00F95B02">
        <w:tab/>
        <w:t>Over-The-Air</w:t>
      </w:r>
    </w:p>
    <w:p w14:paraId="7F2154D1" w14:textId="77777777" w:rsidR="00137E92" w:rsidRPr="009C5807" w:rsidRDefault="00137E92" w:rsidP="00137E92">
      <w:pPr>
        <w:pStyle w:val="EW"/>
      </w:pPr>
      <w:bookmarkStart w:id="154" w:name="_Hlk54343829"/>
      <w:r w:rsidRPr="009C5807">
        <w:t>PCell</w:t>
      </w:r>
      <w:r w:rsidRPr="009C5807">
        <w:tab/>
        <w:t>Primary Cell</w:t>
      </w:r>
      <w:bookmarkEnd w:id="154"/>
    </w:p>
    <w:p w14:paraId="3CBFD082" w14:textId="77777777" w:rsidR="00137E92" w:rsidRPr="00A736A7" w:rsidRDefault="00137E92" w:rsidP="00681DC0">
      <w:pPr>
        <w:pStyle w:val="EW"/>
      </w:pPr>
      <w:r w:rsidRPr="00A736A7">
        <w:t>PDCCH</w:t>
      </w:r>
      <w:r w:rsidRPr="00A736A7">
        <w:tab/>
        <w:t>Physical Downlink Control Channel</w:t>
      </w:r>
    </w:p>
    <w:p w14:paraId="25AEEB5D" w14:textId="77777777" w:rsidR="00137E92" w:rsidRPr="00A736A7" w:rsidRDefault="00137E92" w:rsidP="00681DC0">
      <w:pPr>
        <w:pStyle w:val="EW"/>
      </w:pPr>
      <w:r w:rsidRPr="00A736A7">
        <w:t>PDSCH</w:t>
      </w:r>
      <w:r w:rsidRPr="00A736A7">
        <w:tab/>
        <w:t>Physical Downlink Shared Channel</w:t>
      </w:r>
    </w:p>
    <w:p w14:paraId="428803FC" w14:textId="77777777" w:rsidR="00137E92" w:rsidRPr="00E51578" w:rsidRDefault="00137E92" w:rsidP="00681DC0">
      <w:pPr>
        <w:pStyle w:val="EW"/>
      </w:pPr>
      <w:r w:rsidRPr="00197527">
        <w:t>PCell</w:t>
      </w:r>
      <w:r w:rsidRPr="00197527">
        <w:tab/>
        <w:t>Primary Cell</w:t>
      </w:r>
    </w:p>
    <w:p w14:paraId="639A4DF6" w14:textId="77777777" w:rsidR="00137E92" w:rsidRPr="00A736A7" w:rsidRDefault="00137E92" w:rsidP="00681DC0">
      <w:pPr>
        <w:pStyle w:val="EW"/>
      </w:pPr>
      <w:r w:rsidRPr="00A736A7">
        <w:t>PRACH</w:t>
      </w:r>
      <w:r w:rsidRPr="00A736A7">
        <w:tab/>
        <w:t>Physical RACH</w:t>
      </w:r>
    </w:p>
    <w:p w14:paraId="31ADD393" w14:textId="77777777" w:rsidR="00137E92" w:rsidRPr="009C5807" w:rsidRDefault="00137E92" w:rsidP="00681DC0">
      <w:pPr>
        <w:pStyle w:val="EW"/>
      </w:pPr>
      <w:r w:rsidRPr="009C5807">
        <w:t>PDCCH</w:t>
      </w:r>
      <w:r w:rsidRPr="009C5807">
        <w:tab/>
        <w:t>Physical Downlink Control Channel</w:t>
      </w:r>
    </w:p>
    <w:p w14:paraId="749A75E2" w14:textId="77777777" w:rsidR="00137E92" w:rsidRPr="009C5807" w:rsidRDefault="00137E92" w:rsidP="00681DC0">
      <w:pPr>
        <w:pStyle w:val="EW"/>
      </w:pPr>
      <w:r w:rsidRPr="009C5807">
        <w:t>PDSCH</w:t>
      </w:r>
      <w:r w:rsidRPr="009C5807">
        <w:tab/>
        <w:t>Physical Downlink Shared Channel</w:t>
      </w:r>
    </w:p>
    <w:p w14:paraId="64A943E1" w14:textId="77777777" w:rsidR="00137E92" w:rsidRDefault="00137E92" w:rsidP="00137E92">
      <w:pPr>
        <w:pStyle w:val="EW"/>
      </w:pPr>
      <w:r w:rsidRPr="009C5807">
        <w:t>PRACH</w:t>
      </w:r>
      <w:r w:rsidRPr="009C5807">
        <w:tab/>
        <w:t>Physical RACH</w:t>
      </w:r>
    </w:p>
    <w:p w14:paraId="4C9DF46A" w14:textId="77777777" w:rsidR="00137E92" w:rsidRPr="009C5807" w:rsidRDefault="00137E92" w:rsidP="00137E92">
      <w:pPr>
        <w:pStyle w:val="EW"/>
      </w:pPr>
      <w:r w:rsidRPr="00F95B02">
        <w:rPr>
          <w:lang w:eastAsia="zh-CN"/>
        </w:rPr>
        <w:t>PRB</w:t>
      </w:r>
      <w:r w:rsidRPr="00F95B02">
        <w:rPr>
          <w:lang w:eastAsia="zh-CN"/>
        </w:rPr>
        <w:tab/>
      </w:r>
      <w:r w:rsidRPr="00F95B02">
        <w:t>Physical Resource Block</w:t>
      </w:r>
    </w:p>
    <w:p w14:paraId="62B67301" w14:textId="77777777" w:rsidR="00137E92" w:rsidRPr="00197527" w:rsidRDefault="00137E92" w:rsidP="00137E92">
      <w:pPr>
        <w:pStyle w:val="EW"/>
      </w:pPr>
      <w:r w:rsidRPr="00197527">
        <w:t>PSCell</w:t>
      </w:r>
      <w:r w:rsidRPr="00197527">
        <w:tab/>
        <w:t>Primary SCell</w:t>
      </w:r>
    </w:p>
    <w:p w14:paraId="0C66C7CE" w14:textId="77777777" w:rsidR="00137E92" w:rsidRPr="00E51578" w:rsidRDefault="00137E92" w:rsidP="00137E92">
      <w:pPr>
        <w:pStyle w:val="EW"/>
      </w:pPr>
      <w:r w:rsidRPr="00197527">
        <w:t>PSS</w:t>
      </w:r>
      <w:r w:rsidRPr="00197527">
        <w:tab/>
        <w:t>Primary Synchronization Signal</w:t>
      </w:r>
    </w:p>
    <w:p w14:paraId="5E0BE687" w14:textId="77777777" w:rsidR="00137E92" w:rsidRPr="009C5807" w:rsidRDefault="00137E92" w:rsidP="00137E92">
      <w:pPr>
        <w:pStyle w:val="EW"/>
      </w:pPr>
      <w:r w:rsidRPr="009C5807">
        <w:t>pTAG</w:t>
      </w:r>
      <w:r w:rsidRPr="009C5807">
        <w:tab/>
        <w:t>Primary Timing Advance Group</w:t>
      </w:r>
    </w:p>
    <w:p w14:paraId="0997A7D5" w14:textId="77777777" w:rsidR="00137E92" w:rsidRPr="009C5807" w:rsidRDefault="00137E92" w:rsidP="00137E92">
      <w:pPr>
        <w:pStyle w:val="EW"/>
      </w:pPr>
      <w:r w:rsidRPr="009C5807">
        <w:t>PUCCH</w:t>
      </w:r>
      <w:r w:rsidRPr="009C5807">
        <w:tab/>
        <w:t>Physical Uplink Control Channel</w:t>
      </w:r>
    </w:p>
    <w:p w14:paraId="1A0E413E" w14:textId="77777777" w:rsidR="00137E92" w:rsidRDefault="00137E92" w:rsidP="00137E92">
      <w:pPr>
        <w:pStyle w:val="EW"/>
      </w:pPr>
      <w:r w:rsidRPr="009C5807">
        <w:t>PUSCH</w:t>
      </w:r>
      <w:r w:rsidRPr="009C5807">
        <w:tab/>
        <w:t>Physical Uplink Shared Channel</w:t>
      </w:r>
    </w:p>
    <w:p w14:paraId="2FE9971B" w14:textId="77777777" w:rsidR="00137E92" w:rsidRPr="00F95B02" w:rsidRDefault="00137E92" w:rsidP="00137E92">
      <w:pPr>
        <w:pStyle w:val="EW"/>
        <w:rPr>
          <w:lang w:val="fr-FR"/>
        </w:rPr>
      </w:pPr>
      <w:r w:rsidRPr="00F95B02">
        <w:rPr>
          <w:lang w:val="fr-FR"/>
        </w:rPr>
        <w:t>QAM</w:t>
      </w:r>
      <w:r w:rsidRPr="00F95B02">
        <w:rPr>
          <w:lang w:val="fr-FR"/>
        </w:rPr>
        <w:tab/>
        <w:t>Quadrature Amplitude Modulation</w:t>
      </w:r>
    </w:p>
    <w:p w14:paraId="2F56A766" w14:textId="77777777" w:rsidR="00137E92" w:rsidRPr="009C5807" w:rsidRDefault="00137E92" w:rsidP="00137E92">
      <w:pPr>
        <w:pStyle w:val="EW"/>
      </w:pPr>
      <w:bookmarkStart w:id="155" w:name="OLE_LINK17"/>
      <w:r w:rsidRPr="009C5807">
        <w:t>QCL</w:t>
      </w:r>
      <w:r w:rsidRPr="009C5807">
        <w:tab/>
        <w:t>Quasi Co-Location</w:t>
      </w:r>
    </w:p>
    <w:p w14:paraId="2A60BD90" w14:textId="77777777" w:rsidR="00137E92" w:rsidRPr="00F95B02" w:rsidRDefault="00137E92" w:rsidP="00137E92">
      <w:pPr>
        <w:pStyle w:val="EW"/>
        <w:rPr>
          <w:lang w:val="fr-FR" w:eastAsia="zh-CN"/>
        </w:rPr>
      </w:pPr>
      <w:r w:rsidRPr="00F95B02">
        <w:rPr>
          <w:lang w:val="fr-FR"/>
        </w:rPr>
        <w:t>RB</w:t>
      </w:r>
      <w:r w:rsidRPr="00F95B02">
        <w:rPr>
          <w:lang w:val="fr-FR"/>
        </w:rPr>
        <w:tab/>
        <w:t>Resource Bloc</w:t>
      </w:r>
      <w:bookmarkEnd w:id="155"/>
      <w:r w:rsidRPr="00F95B02">
        <w:rPr>
          <w:rFonts w:hint="eastAsia"/>
          <w:lang w:val="fr-FR" w:eastAsia="zh-CN"/>
        </w:rPr>
        <w:t>k</w:t>
      </w:r>
    </w:p>
    <w:p w14:paraId="5C54F80E" w14:textId="77777777" w:rsidR="00137E92" w:rsidRPr="00F95B02" w:rsidRDefault="00137E92" w:rsidP="00137E92">
      <w:pPr>
        <w:pStyle w:val="EW"/>
      </w:pPr>
      <w:r w:rsidRPr="00F95B02">
        <w:t>RDN</w:t>
      </w:r>
      <w:r w:rsidRPr="00F95B02">
        <w:tab/>
        <w:t>Radio Distribution Network</w:t>
      </w:r>
    </w:p>
    <w:p w14:paraId="42BD1A83" w14:textId="77777777" w:rsidR="00137E92" w:rsidRPr="00F95B02" w:rsidRDefault="00137E92" w:rsidP="00137E92">
      <w:pPr>
        <w:pStyle w:val="EW"/>
      </w:pPr>
      <w:r w:rsidRPr="00F95B02">
        <w:t>RE</w:t>
      </w:r>
      <w:r w:rsidRPr="00F95B02">
        <w:tab/>
        <w:t>Resource Element</w:t>
      </w:r>
    </w:p>
    <w:p w14:paraId="6BAEDCDE" w14:textId="77777777" w:rsidR="00137E92" w:rsidRPr="00F95B02" w:rsidRDefault="00137E92" w:rsidP="00137E92">
      <w:pPr>
        <w:pStyle w:val="EW"/>
      </w:pPr>
      <w:r w:rsidRPr="00F95B02">
        <w:t>REFSENS</w:t>
      </w:r>
      <w:r w:rsidRPr="00F95B02">
        <w:tab/>
        <w:t>Reference Sensitivity</w:t>
      </w:r>
    </w:p>
    <w:p w14:paraId="2E5C2337" w14:textId="77777777" w:rsidR="00137E92" w:rsidRPr="00E51578" w:rsidRDefault="00137E92" w:rsidP="00E452A8">
      <w:pPr>
        <w:pStyle w:val="EW"/>
      </w:pPr>
      <w:r w:rsidRPr="00197527">
        <w:t>REG</w:t>
      </w:r>
      <w:r w:rsidRPr="00197527">
        <w:tab/>
        <w:t>Resource Element Group</w:t>
      </w:r>
    </w:p>
    <w:p w14:paraId="1FBFC47B" w14:textId="77777777" w:rsidR="00137E92" w:rsidRPr="00F95B02" w:rsidRDefault="00137E92" w:rsidP="00137E92">
      <w:pPr>
        <w:pStyle w:val="EW"/>
        <w:rPr>
          <w:lang w:eastAsia="zh-CN"/>
        </w:rPr>
      </w:pPr>
      <w:r w:rsidRPr="00F95B02">
        <w:t>RF</w:t>
      </w:r>
      <w:r w:rsidRPr="00F95B02">
        <w:tab/>
        <w:t>Radio Frequency</w:t>
      </w:r>
    </w:p>
    <w:p w14:paraId="1AE171CF" w14:textId="77777777" w:rsidR="00137E92" w:rsidRPr="009C5807" w:rsidRDefault="00137E92" w:rsidP="00137E92">
      <w:pPr>
        <w:pStyle w:val="EW"/>
      </w:pPr>
      <w:r w:rsidRPr="00F95B02">
        <w:t>RIB</w:t>
      </w:r>
      <w:r w:rsidRPr="00F95B02">
        <w:tab/>
        <w:t>Radiated Interface Boundary</w:t>
      </w:r>
    </w:p>
    <w:p w14:paraId="55D7E4D8" w14:textId="77777777" w:rsidR="00137E92" w:rsidRPr="009C5807" w:rsidRDefault="00137E92" w:rsidP="00137E92">
      <w:pPr>
        <w:pStyle w:val="EW"/>
      </w:pPr>
      <w:r w:rsidRPr="009C5807">
        <w:t>RLM</w:t>
      </w:r>
      <w:r w:rsidRPr="009C5807">
        <w:tab/>
        <w:t>Radio Link Monitoring</w:t>
      </w:r>
    </w:p>
    <w:p w14:paraId="567319B8" w14:textId="77777777" w:rsidR="00137E92" w:rsidRPr="009C5807" w:rsidRDefault="00137E92" w:rsidP="00137E92">
      <w:pPr>
        <w:pStyle w:val="EW"/>
      </w:pPr>
      <w:r w:rsidRPr="009C5807">
        <w:t>RLM-RS</w:t>
      </w:r>
      <w:r w:rsidRPr="009C5807">
        <w:tab/>
        <w:t>Reference Signal for RLM</w:t>
      </w:r>
    </w:p>
    <w:p w14:paraId="18AE8D39" w14:textId="6A5E6229" w:rsidR="00137E92" w:rsidRDefault="00137E92" w:rsidP="00137E92">
      <w:pPr>
        <w:pStyle w:val="EW"/>
      </w:pPr>
    </w:p>
    <w:p w14:paraId="7B6C9454" w14:textId="77777777" w:rsidR="00137E92" w:rsidRPr="00F95B02" w:rsidRDefault="00137E92" w:rsidP="00137E92">
      <w:pPr>
        <w:pStyle w:val="EW"/>
      </w:pPr>
      <w:r w:rsidRPr="00F95B02">
        <w:t>RMS</w:t>
      </w:r>
      <w:r w:rsidRPr="00F95B02">
        <w:tab/>
        <w:t>Root Mean Square (value)</w:t>
      </w:r>
    </w:p>
    <w:p w14:paraId="0F834571" w14:textId="77777777" w:rsidR="00137E92" w:rsidRPr="00923B97" w:rsidRDefault="00137E92" w:rsidP="00137E92">
      <w:pPr>
        <w:pStyle w:val="EW"/>
      </w:pPr>
      <w:r w:rsidRPr="00F95B02">
        <w:t>RoAoA</w:t>
      </w:r>
      <w:r w:rsidRPr="00F95B02">
        <w:tab/>
        <w:t xml:space="preserve">Range of Angles of Arrival </w:t>
      </w:r>
    </w:p>
    <w:p w14:paraId="3A0BBB52" w14:textId="77777777" w:rsidR="00137E92" w:rsidRPr="009C5807" w:rsidRDefault="00137E92" w:rsidP="00137E92">
      <w:pPr>
        <w:pStyle w:val="EW"/>
      </w:pPr>
      <w:r w:rsidRPr="009C5807">
        <w:t>RRC</w:t>
      </w:r>
      <w:r w:rsidRPr="009C5807">
        <w:tab/>
        <w:t>Radio Resource Control</w:t>
      </w:r>
    </w:p>
    <w:p w14:paraId="6F1E0643" w14:textId="77777777" w:rsidR="00137E92" w:rsidRDefault="00137E92" w:rsidP="00137E92">
      <w:pPr>
        <w:pStyle w:val="EW"/>
      </w:pPr>
      <w:r w:rsidRPr="009C5807">
        <w:t>RRM</w:t>
      </w:r>
      <w:r w:rsidRPr="009C5807">
        <w:tab/>
        <w:t>Radio Resource Management</w:t>
      </w:r>
    </w:p>
    <w:p w14:paraId="6DE3317F" w14:textId="77777777" w:rsidR="00137E92" w:rsidRDefault="00137E92" w:rsidP="00137E92">
      <w:pPr>
        <w:pStyle w:val="EW"/>
      </w:pPr>
      <w:r>
        <w:t>RX</w:t>
      </w:r>
      <w:r>
        <w:tab/>
        <w:t>Receiver</w:t>
      </w:r>
    </w:p>
    <w:p w14:paraId="3FEECA66" w14:textId="77777777" w:rsidR="00137E92" w:rsidRPr="009C5807" w:rsidRDefault="00137E92" w:rsidP="00137E92">
      <w:pPr>
        <w:pStyle w:val="EW"/>
      </w:pPr>
      <w:r w:rsidRPr="009C5807">
        <w:t>SCell</w:t>
      </w:r>
      <w:r w:rsidRPr="009C5807">
        <w:tab/>
        <w:t>Secondary Cell</w:t>
      </w:r>
    </w:p>
    <w:p w14:paraId="46D78F3C" w14:textId="77777777" w:rsidR="00137E92" w:rsidRDefault="00137E92" w:rsidP="00137E92">
      <w:pPr>
        <w:pStyle w:val="EW"/>
      </w:pPr>
      <w:r>
        <w:t>SCS</w:t>
      </w:r>
      <w:r>
        <w:tab/>
        <w:t>Sub-Carrier Spacing</w:t>
      </w:r>
      <w:r>
        <w:tab/>
      </w:r>
    </w:p>
    <w:p w14:paraId="569EC504" w14:textId="77777777" w:rsidR="00137E92" w:rsidRPr="009C5807" w:rsidRDefault="00137E92" w:rsidP="00137E92">
      <w:pPr>
        <w:pStyle w:val="EW"/>
      </w:pPr>
      <w:r w:rsidRPr="009C5807">
        <w:t>SMTC</w:t>
      </w:r>
      <w:r w:rsidRPr="009C5807">
        <w:tab/>
        <w:t>SSB-based Measurement Timing configuration</w:t>
      </w:r>
    </w:p>
    <w:p w14:paraId="23F90A97" w14:textId="77777777" w:rsidR="00137E92" w:rsidRPr="009C5807" w:rsidRDefault="00137E92" w:rsidP="00137E92">
      <w:pPr>
        <w:pStyle w:val="EW"/>
      </w:pPr>
      <w:r w:rsidRPr="009C5807">
        <w:t>SpCell</w:t>
      </w:r>
      <w:r w:rsidRPr="009C5807">
        <w:tab/>
        <w:t>Special Cell</w:t>
      </w:r>
    </w:p>
    <w:p w14:paraId="2417F80E" w14:textId="77777777" w:rsidR="00137E92" w:rsidRDefault="00137E92" w:rsidP="00137E92">
      <w:pPr>
        <w:pStyle w:val="EW"/>
        <w:keepNext/>
      </w:pPr>
      <w:r w:rsidRPr="009C5807">
        <w:t>SRS</w:t>
      </w:r>
      <w:r w:rsidRPr="009C5807">
        <w:tab/>
        <w:t>Sounding Reference Signal</w:t>
      </w:r>
    </w:p>
    <w:p w14:paraId="46940994" w14:textId="77777777" w:rsidR="00137E92" w:rsidRPr="009C5807" w:rsidRDefault="00137E92" w:rsidP="00137E92">
      <w:pPr>
        <w:pStyle w:val="EW"/>
        <w:keepNext/>
      </w:pPr>
      <w:r w:rsidRPr="009C5807">
        <w:t>SS-RSRP</w:t>
      </w:r>
      <w:r w:rsidRPr="009C5807">
        <w:tab/>
        <w:t>Synchronization Signal based Reference Signal Received Power</w:t>
      </w:r>
    </w:p>
    <w:p w14:paraId="38403A19" w14:textId="77777777" w:rsidR="00137E92" w:rsidRDefault="00137E92" w:rsidP="00137E92">
      <w:pPr>
        <w:pStyle w:val="EW"/>
      </w:pPr>
      <w:r>
        <w:t>SSB</w:t>
      </w:r>
      <w:r>
        <w:tab/>
        <w:t>Synchronization Signal Block</w:t>
      </w:r>
      <w:r>
        <w:tab/>
      </w:r>
    </w:p>
    <w:p w14:paraId="463BC2B5" w14:textId="3C7478EF" w:rsidR="005408A0" w:rsidRDefault="005408A0" w:rsidP="005408A0">
      <w:pPr>
        <w:pStyle w:val="EW"/>
      </w:pPr>
      <w:r>
        <w:t>SSB_RP</w:t>
      </w:r>
      <w:r>
        <w:tab/>
        <w:t xml:space="preserve">Received (linear) average power of the resource elements that carry NR SSB signals and channels, measured at the </w:t>
      </w:r>
      <w:r>
        <w:rPr>
          <w:rFonts w:eastAsia="SimSun"/>
          <w:lang w:val="en-US" w:eastAsia="zh-CN"/>
        </w:rPr>
        <w:t>IAB-MT</w:t>
      </w:r>
      <w:r>
        <w:rPr>
          <w:lang w:val="en-US"/>
        </w:rPr>
        <w:t xml:space="preserve"> </w:t>
      </w:r>
      <w:r>
        <w:rPr>
          <w:rFonts w:eastAsia="SimSun"/>
          <w:lang w:val="en-US" w:eastAsia="zh-CN"/>
        </w:rPr>
        <w:t>TAB</w:t>
      </w:r>
      <w:r>
        <w:t xml:space="preserve"> connector</w:t>
      </w:r>
      <w:r>
        <w:rPr>
          <w:rFonts w:eastAsia="SimSun"/>
          <w:lang w:val="en-US" w:eastAsia="zh-CN"/>
        </w:rPr>
        <w:t xml:space="preserve"> or RIB</w:t>
      </w:r>
      <w:r>
        <w:t>.</w:t>
      </w:r>
    </w:p>
    <w:p w14:paraId="7DA97F6E" w14:textId="77777777" w:rsidR="005408A0" w:rsidRDefault="005408A0" w:rsidP="005408A0">
      <w:pPr>
        <w:pStyle w:val="EW"/>
      </w:pPr>
      <w:r>
        <w:t>SSS</w:t>
      </w:r>
      <w:r>
        <w:tab/>
        <w:t xml:space="preserve">Secondary Synchronization Signal </w:t>
      </w:r>
    </w:p>
    <w:p w14:paraId="6A8A8B74" w14:textId="77777777" w:rsidR="005408A0" w:rsidRDefault="005408A0" w:rsidP="005408A0">
      <w:pPr>
        <w:pStyle w:val="EW"/>
      </w:pPr>
      <w:r>
        <w:t>TA</w:t>
      </w:r>
      <w:r>
        <w:tab/>
        <w:t>Timing Advance</w:t>
      </w:r>
    </w:p>
    <w:p w14:paraId="6014E1F1" w14:textId="77777777" w:rsidR="005408A0" w:rsidRDefault="005408A0" w:rsidP="005408A0">
      <w:pPr>
        <w:pStyle w:val="EW"/>
      </w:pPr>
      <w:r>
        <w:t>TAB</w:t>
      </w:r>
      <w:r>
        <w:tab/>
        <w:t>Transceiver Array Boundary</w:t>
      </w:r>
      <w:r>
        <w:tab/>
      </w:r>
    </w:p>
    <w:p w14:paraId="1C2CBD9C" w14:textId="77777777" w:rsidR="005408A0" w:rsidRDefault="005408A0" w:rsidP="005408A0">
      <w:pPr>
        <w:pStyle w:val="EW"/>
      </w:pPr>
      <w:r>
        <w:t>TCI</w:t>
      </w:r>
      <w:r>
        <w:tab/>
        <w:t>Transmission Configuration Indicator</w:t>
      </w:r>
    </w:p>
    <w:p w14:paraId="7B72C217" w14:textId="77777777" w:rsidR="005408A0" w:rsidRDefault="005408A0" w:rsidP="005408A0">
      <w:pPr>
        <w:pStyle w:val="EW"/>
      </w:pPr>
      <w:r>
        <w:t>TX</w:t>
      </w:r>
      <w:r>
        <w:tab/>
        <w:t>Transmitter</w:t>
      </w:r>
    </w:p>
    <w:p w14:paraId="7C8CE3F0" w14:textId="77777777" w:rsidR="005408A0" w:rsidRDefault="005408A0" w:rsidP="005408A0">
      <w:pPr>
        <w:pStyle w:val="EW"/>
      </w:pPr>
      <w:r>
        <w:t>TRP</w:t>
      </w:r>
      <w:r>
        <w:tab/>
        <w:t>Total Radiated Power</w:t>
      </w:r>
      <w:r>
        <w:tab/>
      </w:r>
    </w:p>
    <w:p w14:paraId="44116A7E" w14:textId="77777777" w:rsidR="005408A0" w:rsidRDefault="005408A0" w:rsidP="005408A0">
      <w:pPr>
        <w:pStyle w:val="EW"/>
      </w:pPr>
      <w:r>
        <w:t>UTRA</w:t>
      </w:r>
      <w:r>
        <w:tab/>
        <w:t>Universal Terrestrial Radio Access</w:t>
      </w:r>
    </w:p>
    <w:p w14:paraId="6B2F4ACC" w14:textId="77777777" w:rsidR="005408A0" w:rsidRDefault="005408A0" w:rsidP="005408A0">
      <w:pPr>
        <w:pStyle w:val="EW"/>
        <w:rPr>
          <w:i/>
          <w:color w:val="0000FF"/>
          <w:lang w:eastAsia="zh-CN"/>
        </w:rPr>
      </w:pPr>
      <w:r>
        <w:t>WA</w:t>
      </w:r>
      <w:r>
        <w:tab/>
        <w:t>Wide Area</w:t>
      </w:r>
    </w:p>
    <w:p w14:paraId="264151CB" w14:textId="77777777" w:rsidR="00540668" w:rsidRDefault="00540668" w:rsidP="002902C7">
      <w:pPr>
        <w:rPr>
          <w:rFonts w:eastAsiaTheme="minorEastAsia"/>
          <w:lang w:eastAsia="zh-CN"/>
        </w:rPr>
      </w:pPr>
    </w:p>
    <w:p w14:paraId="70B5B038" w14:textId="77777777" w:rsidR="00077B6E" w:rsidRDefault="00077B6E" w:rsidP="00077B6E">
      <w:pPr>
        <w:pStyle w:val="Heading1"/>
      </w:pPr>
      <w:bookmarkStart w:id="156" w:name="_Toc13080120"/>
      <w:bookmarkStart w:id="157" w:name="_Toc18916150"/>
      <w:bookmarkStart w:id="158" w:name="_Toc53185277"/>
      <w:bookmarkStart w:id="159" w:name="_Toc53185653"/>
      <w:bookmarkStart w:id="160" w:name="_Toc57820126"/>
      <w:bookmarkStart w:id="161" w:name="_Toc57821053"/>
      <w:bookmarkStart w:id="162" w:name="_Toc61183329"/>
      <w:bookmarkStart w:id="163" w:name="_Toc61183723"/>
      <w:bookmarkStart w:id="164" w:name="_Toc61184115"/>
      <w:bookmarkStart w:id="165" w:name="_Toc61184507"/>
      <w:bookmarkStart w:id="166" w:name="_Toc61184897"/>
      <w:bookmarkStart w:id="167" w:name="_Toc66386240"/>
      <w:bookmarkStart w:id="168" w:name="_Toc74583081"/>
      <w:bookmarkStart w:id="169" w:name="_Toc76541894"/>
      <w:bookmarkStart w:id="170" w:name="_Toc82449876"/>
      <w:bookmarkStart w:id="171" w:name="_Toc82450524"/>
      <w:bookmarkStart w:id="172" w:name="_Toc89948913"/>
      <w:bookmarkStart w:id="173" w:name="_Toc98755302"/>
      <w:bookmarkStart w:id="174" w:name="_Toc106182355"/>
      <w:r w:rsidRPr="007E346D">
        <w:t>4</w:t>
      </w:r>
      <w:r w:rsidRPr="007E346D">
        <w:tab/>
        <w:t>General</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102572E2" w14:textId="77777777" w:rsidR="00077B6E" w:rsidRDefault="00077B6E" w:rsidP="00077B6E">
      <w:pPr>
        <w:pStyle w:val="Heading2"/>
        <w:rPr>
          <w:rFonts w:eastAsiaTheme="minorEastAsia"/>
          <w:lang w:eastAsia="zh-CN"/>
        </w:rPr>
      </w:pPr>
      <w:bookmarkStart w:id="175" w:name="_Toc13080121"/>
      <w:bookmarkStart w:id="176" w:name="_Toc18916151"/>
      <w:bookmarkStart w:id="177" w:name="_Toc53185278"/>
      <w:bookmarkStart w:id="178" w:name="_Toc53185654"/>
      <w:bookmarkStart w:id="179" w:name="_Toc57820127"/>
      <w:bookmarkStart w:id="180" w:name="_Toc57821054"/>
      <w:bookmarkStart w:id="181" w:name="_Toc61183330"/>
      <w:bookmarkStart w:id="182" w:name="_Toc61183724"/>
      <w:bookmarkStart w:id="183" w:name="_Toc61184116"/>
      <w:bookmarkStart w:id="184" w:name="_Toc61184508"/>
      <w:bookmarkStart w:id="185" w:name="_Toc61184898"/>
      <w:bookmarkStart w:id="186" w:name="_Toc66386241"/>
      <w:bookmarkStart w:id="187" w:name="_Toc74583082"/>
      <w:bookmarkStart w:id="188" w:name="_Toc76541895"/>
      <w:bookmarkStart w:id="189" w:name="_Toc82449877"/>
      <w:bookmarkStart w:id="190" w:name="_Toc82450525"/>
      <w:bookmarkStart w:id="191" w:name="_Toc89948914"/>
      <w:bookmarkStart w:id="192" w:name="_Toc98755303"/>
      <w:bookmarkStart w:id="193" w:name="_Toc106182356"/>
      <w:r w:rsidRPr="007E346D">
        <w:t>4.1</w:t>
      </w:r>
      <w:r w:rsidRPr="007E346D">
        <w:tab/>
        <w:t>Relationship with other core specifications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2C63F1FB" w14:textId="1956CF7D" w:rsidR="00137E92" w:rsidRPr="00E26D09" w:rsidRDefault="00137E92" w:rsidP="00137E92">
      <w:r w:rsidRPr="00E26D09">
        <w:t>The present document is a single-RAT specification for a</w:t>
      </w:r>
      <w:r>
        <w:t>n</w:t>
      </w:r>
      <w:r w:rsidRPr="00E26D09">
        <w:t xml:space="preserve"> </w:t>
      </w:r>
      <w:r>
        <w:t>IAB-DU and IAB-MT</w:t>
      </w:r>
      <w:r w:rsidRPr="00E26D09">
        <w:t xml:space="preserve">, covering </w:t>
      </w:r>
      <w:r w:rsidRPr="00E26D09">
        <w:rPr>
          <w:rFonts w:cs="v5.0.0"/>
        </w:rPr>
        <w:t>RF characteristics and minimum performance requirements</w:t>
      </w:r>
      <w:r>
        <w:rPr>
          <w:rFonts w:cs="v5.0.0"/>
        </w:rPr>
        <w:t xml:space="preserve"> </w:t>
      </w:r>
      <w:r w:rsidRPr="00FC0DDF">
        <w:rPr>
          <w:rFonts w:cs="v5.0.0"/>
        </w:rPr>
        <w:t>and RRM requirements for the IAB</w:t>
      </w:r>
      <w:r>
        <w:rPr>
          <w:rFonts w:cs="v5.0.0"/>
        </w:rPr>
        <w:t>-</w:t>
      </w:r>
      <w:r w:rsidRPr="00FC0DDF">
        <w:rPr>
          <w:rFonts w:cs="v5.0.0"/>
        </w:rPr>
        <w:t xml:space="preserve">MT. </w:t>
      </w:r>
      <w:r w:rsidRPr="00E26D09">
        <w:t xml:space="preserve">Conducted and radiated core requirements are defined for the </w:t>
      </w:r>
      <w:r>
        <w:t>IAB node</w:t>
      </w:r>
      <w:r w:rsidRPr="00E26D09">
        <w:t xml:space="preserve"> architectures and </w:t>
      </w:r>
      <w:r>
        <w:t>IAB node</w:t>
      </w:r>
      <w:r w:rsidRPr="00E26D09">
        <w:t xml:space="preserve"> types defined in subclause 4.3.</w:t>
      </w:r>
    </w:p>
    <w:p w14:paraId="6C1C6329" w14:textId="77777777" w:rsidR="00BE57B6" w:rsidRPr="00415E7F" w:rsidRDefault="00BE57B6" w:rsidP="00BE57B6">
      <w:r w:rsidRPr="00E26D09">
        <w:t>The applicability of each requ</w:t>
      </w:r>
      <w:r>
        <w:t>irement is described in clause 4.6</w:t>
      </w:r>
      <w:r w:rsidRPr="00E26D09">
        <w:t>.</w:t>
      </w:r>
    </w:p>
    <w:p w14:paraId="4629C2AB" w14:textId="77777777" w:rsidR="0004701B" w:rsidRPr="005913F7" w:rsidRDefault="0004701B" w:rsidP="005913F7">
      <w:pPr>
        <w:rPr>
          <w:rFonts w:eastAsiaTheme="minorEastAsia"/>
          <w:lang w:eastAsia="zh-CN"/>
        </w:rPr>
      </w:pPr>
    </w:p>
    <w:p w14:paraId="4B1DFC20" w14:textId="77777777" w:rsidR="00077B6E" w:rsidRDefault="00077B6E" w:rsidP="00077B6E">
      <w:pPr>
        <w:pStyle w:val="Heading2"/>
        <w:rPr>
          <w:rFonts w:eastAsiaTheme="minorEastAsia"/>
          <w:lang w:eastAsia="zh-CN"/>
        </w:rPr>
      </w:pPr>
      <w:bookmarkStart w:id="194" w:name="_Toc13080122"/>
      <w:bookmarkStart w:id="195" w:name="_Toc18916152"/>
      <w:bookmarkStart w:id="196" w:name="_Toc53185279"/>
      <w:bookmarkStart w:id="197" w:name="_Toc53185655"/>
      <w:bookmarkStart w:id="198" w:name="_Toc57820128"/>
      <w:bookmarkStart w:id="199" w:name="_Toc57821055"/>
      <w:bookmarkStart w:id="200" w:name="_Toc61183331"/>
      <w:bookmarkStart w:id="201" w:name="_Toc61183725"/>
      <w:bookmarkStart w:id="202" w:name="_Toc61184117"/>
      <w:bookmarkStart w:id="203" w:name="_Toc61184509"/>
      <w:bookmarkStart w:id="204" w:name="_Toc61184899"/>
      <w:bookmarkStart w:id="205" w:name="_Toc66386242"/>
      <w:bookmarkStart w:id="206" w:name="_Toc74583083"/>
      <w:bookmarkStart w:id="207" w:name="_Toc76541896"/>
      <w:bookmarkStart w:id="208" w:name="_Toc82449878"/>
      <w:bookmarkStart w:id="209" w:name="_Toc82450526"/>
      <w:bookmarkStart w:id="210" w:name="_Toc89948915"/>
      <w:bookmarkStart w:id="211" w:name="_Toc98755304"/>
      <w:bookmarkStart w:id="212" w:name="_Toc106182357"/>
      <w:r w:rsidRPr="007E346D">
        <w:t>4.2</w:t>
      </w:r>
      <w:r w:rsidRPr="007E346D">
        <w:tab/>
        <w:t>Relationship between minimum requirements and test requirements</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5E0DA907" w14:textId="7751AEA1" w:rsidR="008C4CE6" w:rsidRDefault="008C4CE6" w:rsidP="008C4CE6">
      <w:pPr>
        <w:rPr>
          <w:rFonts w:eastAsia="Calibri"/>
        </w:rPr>
      </w:pPr>
      <w:r>
        <w:t xml:space="preserve">Conformance to the present specification is demonstrated by fulfilling the test requirements specified in the conformance specification TS 38.176-1 [25] and TS 38.176-2 [26]. </w:t>
      </w:r>
    </w:p>
    <w:p w14:paraId="4D1A5FFD" w14:textId="13A53ECB" w:rsidR="008C4CE6" w:rsidRDefault="008C4CE6" w:rsidP="008C4CE6">
      <w:pPr>
        <w:rPr>
          <w:rFonts w:cs="v5.0.0"/>
          <w:snapToGrid w:val="0"/>
        </w:rPr>
      </w:pPr>
      <w:r>
        <w:rPr>
          <w:rFonts w:cs="v5.0.0"/>
          <w:snapToGrid w:val="0"/>
        </w:rPr>
        <w:t>The minimum requirements given in this specification make no allowance for measurement uncertainty. The test specifications TS 38.176-1 [25] and TS 38.176-2 [26] define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07E13CB6" w14:textId="77777777" w:rsidR="008C4CE6" w:rsidRDefault="008C4CE6" w:rsidP="008C4CE6">
      <w:pPr>
        <w:rPr>
          <w:rFonts w:cs="v5.0.0"/>
          <w:snapToGrid w:val="0"/>
        </w:rPr>
      </w:pPr>
      <w:r>
        <w:rPr>
          <w:rFonts w:cs="v5.0.0"/>
          <w:snapToGrid w:val="0"/>
        </w:rPr>
        <w:t>The measurement results returned by the test system are compared - without any modification - against the test requirements as defined by the shared risk principle.</w:t>
      </w:r>
    </w:p>
    <w:p w14:paraId="477B60EA" w14:textId="3D1DE047" w:rsidR="00C63639" w:rsidRPr="00E26D09" w:rsidRDefault="00C63639" w:rsidP="00C63639">
      <w:pPr>
        <w:rPr>
          <w:snapToGrid w:val="0"/>
        </w:rPr>
      </w:pPr>
      <w:r w:rsidRPr="00E26D09">
        <w:rPr>
          <w:rFonts w:cs="v5.0.0"/>
          <w:snapToGrid w:val="0"/>
        </w:rPr>
        <w:t xml:space="preserve">The shared risk principle is defined in recommendation </w:t>
      </w:r>
      <w:r w:rsidRPr="00FC0DDF">
        <w:rPr>
          <w:rFonts w:cs="v5.0.0"/>
          <w:snapToGrid w:val="0"/>
        </w:rPr>
        <w:t>ITU</w:t>
      </w:r>
      <w:r w:rsidRPr="00FC0DDF">
        <w:rPr>
          <w:rFonts w:cs="v5.0.0"/>
          <w:snapToGrid w:val="0"/>
        </w:rPr>
        <w:noBreakHyphen/>
        <w:t>R M.1545 [</w:t>
      </w:r>
      <w:r w:rsidR="00B17BCF" w:rsidRPr="00FC0DDF">
        <w:rPr>
          <w:rFonts w:cs="v5.0.0"/>
          <w:snapToGrid w:val="0"/>
        </w:rPr>
        <w:t>1</w:t>
      </w:r>
      <w:r w:rsidRPr="00FC0DDF">
        <w:rPr>
          <w:rFonts w:cs="v5.0.0"/>
          <w:snapToGrid w:val="0"/>
        </w:rPr>
        <w:t>8].</w:t>
      </w:r>
    </w:p>
    <w:p w14:paraId="33FACD1B" w14:textId="77777777" w:rsidR="0004701B" w:rsidRPr="005913F7" w:rsidRDefault="0004701B" w:rsidP="005913F7">
      <w:pPr>
        <w:rPr>
          <w:rFonts w:eastAsiaTheme="minorEastAsia"/>
          <w:lang w:eastAsia="zh-CN"/>
        </w:rPr>
      </w:pPr>
    </w:p>
    <w:p w14:paraId="379B5582" w14:textId="77777777" w:rsidR="00077B6E" w:rsidRDefault="00077B6E" w:rsidP="00077B6E">
      <w:pPr>
        <w:pStyle w:val="Heading2"/>
        <w:rPr>
          <w:rFonts w:eastAsiaTheme="minorEastAsia"/>
          <w:lang w:eastAsia="zh-CN"/>
        </w:rPr>
      </w:pPr>
      <w:bookmarkStart w:id="213" w:name="_Toc13080123"/>
      <w:bookmarkStart w:id="214" w:name="_Toc18916153"/>
      <w:bookmarkStart w:id="215" w:name="_Toc53185280"/>
      <w:bookmarkStart w:id="216" w:name="_Toc53185656"/>
      <w:bookmarkStart w:id="217" w:name="_Toc57820129"/>
      <w:bookmarkStart w:id="218" w:name="_Toc57821056"/>
      <w:bookmarkStart w:id="219" w:name="_Toc61183332"/>
      <w:bookmarkStart w:id="220" w:name="_Toc61183726"/>
      <w:bookmarkStart w:id="221" w:name="_Toc61184118"/>
      <w:bookmarkStart w:id="222" w:name="_Toc61184510"/>
      <w:bookmarkStart w:id="223" w:name="_Toc61184900"/>
      <w:bookmarkStart w:id="224" w:name="_Toc66386243"/>
      <w:bookmarkStart w:id="225" w:name="_Toc74583084"/>
      <w:bookmarkStart w:id="226" w:name="_Toc76541897"/>
      <w:bookmarkStart w:id="227" w:name="_Toc82449879"/>
      <w:bookmarkStart w:id="228" w:name="_Toc82450527"/>
      <w:bookmarkStart w:id="229" w:name="_Toc89948916"/>
      <w:bookmarkStart w:id="230" w:name="_Toc98755305"/>
      <w:bookmarkStart w:id="231" w:name="_Toc106182358"/>
      <w:r w:rsidRPr="007E346D">
        <w:rPr>
          <w:lang w:eastAsia="zh-CN"/>
        </w:rPr>
        <w:t>4.3</w:t>
      </w:r>
      <w:r w:rsidRPr="007E346D">
        <w:rPr>
          <w:lang w:eastAsia="zh-CN"/>
        </w:rPr>
        <w:tab/>
        <w:t>Conducted and radiated requirement reference points</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01FDF48E" w14:textId="77777777" w:rsidR="0004701B" w:rsidRPr="005913F7" w:rsidRDefault="0004701B" w:rsidP="005913F7">
      <w:pPr>
        <w:rPr>
          <w:rFonts w:eastAsiaTheme="minorEastAsia"/>
          <w:lang w:eastAsia="zh-CN"/>
        </w:rPr>
      </w:pPr>
    </w:p>
    <w:p w14:paraId="309907B1" w14:textId="3937357F" w:rsidR="001773A4" w:rsidRDefault="001773A4" w:rsidP="001773A4">
      <w:pPr>
        <w:pStyle w:val="Heading3"/>
      </w:pPr>
      <w:bookmarkStart w:id="232" w:name="_Toc53185281"/>
      <w:bookmarkStart w:id="233" w:name="_Toc53185657"/>
      <w:bookmarkStart w:id="234" w:name="_Toc57820130"/>
      <w:bookmarkStart w:id="235" w:name="_Toc57821057"/>
      <w:bookmarkStart w:id="236" w:name="_Toc61183333"/>
      <w:bookmarkStart w:id="237" w:name="_Toc61183727"/>
      <w:bookmarkStart w:id="238" w:name="_Toc61184119"/>
      <w:bookmarkStart w:id="239" w:name="_Toc61184511"/>
      <w:bookmarkStart w:id="240" w:name="_Toc61184901"/>
      <w:bookmarkStart w:id="241" w:name="_Toc66386244"/>
      <w:bookmarkStart w:id="242" w:name="_Toc74583085"/>
      <w:bookmarkStart w:id="243" w:name="_Toc76541898"/>
      <w:bookmarkStart w:id="244" w:name="_Toc82449880"/>
      <w:bookmarkStart w:id="245" w:name="_Toc82450528"/>
      <w:bookmarkStart w:id="246" w:name="_Toc89948917"/>
      <w:bookmarkStart w:id="247" w:name="_Toc98755306"/>
      <w:bookmarkStart w:id="248" w:name="_Toc106182359"/>
      <w:bookmarkStart w:id="249" w:name="_Toc13080127"/>
      <w:bookmarkStart w:id="250" w:name="_Toc18916154"/>
      <w:r>
        <w:t>4.3.2</w:t>
      </w:r>
      <w:r w:rsidR="00AC7434">
        <w:tab/>
      </w:r>
      <w:r>
        <w:t>IAB type 1-H</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23AD50D2" w14:textId="77777777" w:rsidR="00C8059F" w:rsidRPr="00E26D09" w:rsidRDefault="00C8059F" w:rsidP="00C8059F">
      <w:pPr>
        <w:rPr>
          <w:lang w:eastAsia="zh-CN"/>
        </w:rPr>
      </w:pPr>
      <w:r w:rsidRPr="00E26D09">
        <w:rPr>
          <w:lang w:eastAsia="zh-CN"/>
        </w:rPr>
        <w:t xml:space="preserve">For </w:t>
      </w:r>
      <w:r>
        <w:rPr>
          <w:i/>
          <w:lang w:eastAsia="zh-CN"/>
        </w:rPr>
        <w:t>IAB</w:t>
      </w:r>
      <w:r w:rsidRPr="00E26D09">
        <w:rPr>
          <w:i/>
          <w:lang w:eastAsia="zh-CN"/>
        </w:rPr>
        <w:t xml:space="preserve"> type 1-H</w:t>
      </w:r>
      <w:r w:rsidRPr="00E26D09">
        <w:rPr>
          <w:lang w:eastAsia="zh-CN"/>
        </w:rPr>
        <w:t>, the requirements are defined for two points of reference, signified by radiated requirements and conducted requirements.</w:t>
      </w:r>
    </w:p>
    <w:p w14:paraId="4B023EFD" w14:textId="77777777" w:rsidR="00C8059F" w:rsidRPr="00E26D09" w:rsidRDefault="00C8059F" w:rsidP="00C8059F">
      <w:pPr>
        <w:pStyle w:val="TH"/>
      </w:pPr>
      <w:r w:rsidRPr="00E26D09">
        <w:object w:dxaOrig="10801" w:dyaOrig="4410" w14:anchorId="48E8BD27">
          <v:shape id="_x0000_i1027" type="#_x0000_t75" style="width:483.25pt;height:195.25pt" o:ole="">
            <v:imagedata r:id="rId17" o:title=""/>
          </v:shape>
          <o:OLEObject Type="Embed" ProgID="Visio.Drawing.15" ShapeID="_x0000_i1027" DrawAspect="Content" ObjectID="_1717578373" r:id="rId18"/>
        </w:object>
      </w:r>
    </w:p>
    <w:p w14:paraId="30373A51" w14:textId="77777777" w:rsidR="00C8059F" w:rsidRPr="00E26D09" w:rsidRDefault="00C8059F" w:rsidP="009D1F1D">
      <w:pPr>
        <w:pStyle w:val="TF"/>
      </w:pPr>
      <w:r w:rsidRPr="00E26D09">
        <w:t xml:space="preserve">Figure 4.3.2-1: Radiated and conducted reference points for </w:t>
      </w:r>
      <w:r>
        <w:rPr>
          <w:i/>
        </w:rPr>
        <w:t>IAB</w:t>
      </w:r>
      <w:r w:rsidRPr="00E26D09">
        <w:rPr>
          <w:i/>
        </w:rPr>
        <w:t xml:space="preserve"> type 1-H</w:t>
      </w:r>
    </w:p>
    <w:p w14:paraId="51C4F710" w14:textId="77777777" w:rsidR="00C8059F" w:rsidRPr="00E26D09" w:rsidRDefault="00C8059F" w:rsidP="00C8059F">
      <w:pPr>
        <w:rPr>
          <w:lang w:eastAsia="zh-CN"/>
        </w:rPr>
      </w:pPr>
      <w:r w:rsidRPr="00E26D09">
        <w:rPr>
          <w:lang w:eastAsia="zh-CN"/>
        </w:rPr>
        <w:t xml:space="preserve">Radiated characteristics are defined over the air (OTA), where the </w:t>
      </w:r>
      <w:r w:rsidRPr="00E26D09">
        <w:rPr>
          <w:i/>
          <w:lang w:eastAsia="sv-SE"/>
        </w:rPr>
        <w:t>operating band</w:t>
      </w:r>
      <w:r w:rsidRPr="00E26D09">
        <w:rPr>
          <w:lang w:eastAsia="sv-SE"/>
        </w:rPr>
        <w:t xml:space="preserve"> specific</w:t>
      </w:r>
      <w:r w:rsidRPr="00E26D09">
        <w:rPr>
          <w:lang w:eastAsia="zh-CN"/>
        </w:rPr>
        <w:t xml:space="preserve"> radiated interface is referred to as the </w:t>
      </w:r>
      <w:r w:rsidRPr="00E26D09">
        <w:rPr>
          <w:i/>
          <w:lang w:eastAsia="zh-CN"/>
        </w:rPr>
        <w:t>Radiated Interface Boundary</w:t>
      </w:r>
      <w:r w:rsidRPr="00E26D09">
        <w:rPr>
          <w:lang w:eastAsia="zh-CN"/>
        </w:rPr>
        <w:t xml:space="preserve"> (RIB). Radiated requirements are also referred to as OTA requirements. The (spatial) characteristics in which the OTA requirements apply are detailed for each requirement.</w:t>
      </w:r>
    </w:p>
    <w:p w14:paraId="0C46FF27" w14:textId="77777777" w:rsidR="00C8059F" w:rsidRPr="00E26D09" w:rsidRDefault="00C8059F" w:rsidP="00C8059F">
      <w:pPr>
        <w:rPr>
          <w:lang w:eastAsia="zh-CN"/>
        </w:rPr>
      </w:pPr>
      <w:r w:rsidRPr="00E26D09">
        <w:rPr>
          <w:lang w:eastAsia="zh-CN"/>
        </w:rPr>
        <w:t xml:space="preserve">Conducted characteristics are defined at individual or groups of </w:t>
      </w:r>
      <w:r w:rsidRPr="00E26D09">
        <w:rPr>
          <w:i/>
          <w:lang w:eastAsia="zh-CN"/>
        </w:rPr>
        <w:t xml:space="preserve">TAB connectors </w:t>
      </w:r>
      <w:r w:rsidRPr="00E26D09">
        <w:rPr>
          <w:lang w:eastAsia="zh-CN"/>
        </w:rPr>
        <w:t xml:space="preserve">at the </w:t>
      </w:r>
      <w:r w:rsidRPr="00E26D09">
        <w:rPr>
          <w:i/>
          <w:lang w:eastAsia="zh-CN"/>
        </w:rPr>
        <w:t>transceiver array boundary</w:t>
      </w:r>
      <w:r w:rsidRPr="00E26D09">
        <w:rPr>
          <w:lang w:eastAsia="zh-CN"/>
        </w:rPr>
        <w:t>, which is the conducted interface between the transceiver unit array and the composite antenna.</w:t>
      </w:r>
    </w:p>
    <w:p w14:paraId="1AB72295" w14:textId="77777777" w:rsidR="00C8059F" w:rsidRPr="00E26D09" w:rsidRDefault="00C8059F" w:rsidP="00C8059F">
      <w:r w:rsidRPr="00E26D09">
        <w:t>The transceiver unit array is part of the composite transceiver functionality generating modulated transmit signal structures and performing receiver combining and demodulation.</w:t>
      </w:r>
    </w:p>
    <w:p w14:paraId="7EB6766E" w14:textId="77777777" w:rsidR="00C8059F" w:rsidRPr="00E26D09" w:rsidRDefault="00C8059F" w:rsidP="00C8059F">
      <w:pPr>
        <w:rPr>
          <w:lang w:eastAsia="zh-CN"/>
        </w:rPr>
      </w:pPr>
      <w:r w:rsidRPr="00E26D09">
        <w:rPr>
          <w:lang w:eastAsia="zh-CN"/>
        </w:rPr>
        <w:t>The transceiver unit array contains an implementation specific number of transmitter units and an implementation specific number of receiver units. Transmitter units and receiver units may be combined into transceiver units.</w:t>
      </w:r>
      <w:r w:rsidRPr="00E26D09">
        <w:rPr>
          <w:rFonts w:eastAsia="MS Mincho"/>
        </w:rPr>
        <w:t xml:space="preserve"> The transmitter/receiver units have the ability to transmit/receive </w:t>
      </w:r>
      <w:r w:rsidRPr="00E26D09">
        <w:t>parallel independent modulated symbol streams</w:t>
      </w:r>
      <w:r w:rsidRPr="00E26D09">
        <w:rPr>
          <w:rFonts w:eastAsia="MS Mincho"/>
        </w:rPr>
        <w:t>.</w:t>
      </w:r>
    </w:p>
    <w:p w14:paraId="38EA6507" w14:textId="77777777" w:rsidR="00C8059F" w:rsidRPr="00E26D09" w:rsidRDefault="00C8059F" w:rsidP="00C8059F">
      <w:pPr>
        <w:rPr>
          <w:lang w:eastAsia="zh-CN"/>
        </w:rPr>
      </w:pPr>
      <w:r w:rsidRPr="00E26D09">
        <w:rPr>
          <w:lang w:eastAsia="zh-CN"/>
        </w:rPr>
        <w:t xml:space="preserve">The composite antenna contains a radio distribution network (RDN) and an antenna array. The RDN is a </w:t>
      </w:r>
      <w:r w:rsidRPr="00E26D09">
        <w:t>linear passive network which distributes the RF power generated by the transceiver unit array to the antenna array, and/or distributes the radio signals collected by the antenna array to the transceiver unit array</w:t>
      </w:r>
      <w:r w:rsidRPr="00E26D09">
        <w:rPr>
          <w:lang w:eastAsia="zh-CN"/>
        </w:rPr>
        <w:t>, in an implementation specific way.</w:t>
      </w:r>
    </w:p>
    <w:p w14:paraId="13329C2E" w14:textId="77777777" w:rsidR="00C8059F" w:rsidRPr="00E26D09" w:rsidRDefault="00C8059F" w:rsidP="00C8059F">
      <w:pPr>
        <w:rPr>
          <w:lang w:eastAsia="zh-CN"/>
        </w:rPr>
      </w:pPr>
      <w:r w:rsidRPr="00E26D09">
        <w:t xml:space="preserve">How a conducted requirement is applied to the </w:t>
      </w:r>
      <w:r w:rsidRPr="00E26D09">
        <w:rPr>
          <w:i/>
        </w:rPr>
        <w:t>transceiver array boundary</w:t>
      </w:r>
      <w:r w:rsidRPr="00E26D09">
        <w:t xml:space="preserve"> is detailed in the respective requirement subclause</w:t>
      </w:r>
      <w:r w:rsidRPr="00E26D09">
        <w:rPr>
          <w:lang w:eastAsia="zh-CN"/>
        </w:rPr>
        <w:t>.</w:t>
      </w:r>
    </w:p>
    <w:p w14:paraId="31123F72" w14:textId="77777777" w:rsidR="00C8059F" w:rsidRPr="00C8059F" w:rsidRDefault="00C8059F" w:rsidP="002276DC"/>
    <w:p w14:paraId="0E6BA96A" w14:textId="6D32A8C7" w:rsidR="00C8059F" w:rsidRDefault="00C8059F">
      <w:pPr>
        <w:pStyle w:val="Heading3"/>
      </w:pPr>
      <w:bookmarkStart w:id="251" w:name="_Toc53185282"/>
      <w:bookmarkStart w:id="252" w:name="_Toc53185658"/>
      <w:bookmarkStart w:id="253" w:name="_Toc57820131"/>
      <w:bookmarkStart w:id="254" w:name="_Toc57821058"/>
      <w:bookmarkStart w:id="255" w:name="_Toc61183334"/>
      <w:bookmarkStart w:id="256" w:name="_Toc61183728"/>
      <w:bookmarkStart w:id="257" w:name="_Toc61184120"/>
      <w:bookmarkStart w:id="258" w:name="_Toc61184512"/>
      <w:bookmarkStart w:id="259" w:name="_Toc61184902"/>
      <w:bookmarkStart w:id="260" w:name="_Toc66386245"/>
      <w:bookmarkStart w:id="261" w:name="_Toc74583086"/>
      <w:bookmarkStart w:id="262" w:name="_Toc76541899"/>
      <w:bookmarkStart w:id="263" w:name="_Toc82449881"/>
      <w:bookmarkStart w:id="264" w:name="_Toc82450529"/>
      <w:bookmarkStart w:id="265" w:name="_Toc89948918"/>
      <w:bookmarkStart w:id="266" w:name="_Toc98755307"/>
      <w:bookmarkStart w:id="267" w:name="_Toc106182360"/>
      <w:r>
        <w:t>4.3.3</w:t>
      </w:r>
      <w:r w:rsidR="00AC7434">
        <w:tab/>
      </w:r>
      <w:r>
        <w:t>IAB type 1-O and IAB type 2-O</w:t>
      </w:r>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349AA650" w14:textId="77777777" w:rsidR="00EF3F0C" w:rsidRPr="00E26D09" w:rsidRDefault="00EF3F0C" w:rsidP="00EF3F0C">
      <w:pPr>
        <w:rPr>
          <w:lang w:eastAsia="zh-CN"/>
        </w:rPr>
      </w:pPr>
      <w:r w:rsidRPr="00E26D09">
        <w:rPr>
          <w:lang w:eastAsia="zh-CN"/>
        </w:rPr>
        <w:t xml:space="preserve">For </w:t>
      </w:r>
      <w:r>
        <w:rPr>
          <w:i/>
          <w:lang w:eastAsia="zh-CN"/>
        </w:rPr>
        <w:t>IAB</w:t>
      </w:r>
      <w:r w:rsidRPr="00E26D09">
        <w:rPr>
          <w:i/>
          <w:lang w:eastAsia="zh-CN"/>
        </w:rPr>
        <w:t xml:space="preserve"> type 1-O</w:t>
      </w:r>
      <w:r w:rsidRPr="00E26D09">
        <w:rPr>
          <w:lang w:eastAsia="zh-CN"/>
        </w:rPr>
        <w:t xml:space="preserve"> and </w:t>
      </w:r>
      <w:r>
        <w:rPr>
          <w:i/>
          <w:lang w:eastAsia="zh-CN"/>
        </w:rPr>
        <w:t>IAB</w:t>
      </w:r>
      <w:r w:rsidRPr="00E26D09">
        <w:rPr>
          <w:i/>
          <w:lang w:eastAsia="zh-CN"/>
        </w:rPr>
        <w:t xml:space="preserve"> type 2-O</w:t>
      </w:r>
      <w:r w:rsidRPr="00E26D09">
        <w:rPr>
          <w:lang w:eastAsia="zh-CN"/>
        </w:rPr>
        <w:t xml:space="preserve">, the radiated characteristics are defined over the air (OTA), where the </w:t>
      </w:r>
      <w:r w:rsidRPr="00E26D09">
        <w:rPr>
          <w:i/>
          <w:lang w:eastAsia="sv-SE"/>
        </w:rPr>
        <w:t>operating band</w:t>
      </w:r>
      <w:r w:rsidRPr="00E26D09">
        <w:rPr>
          <w:lang w:eastAsia="sv-SE"/>
        </w:rPr>
        <w:t xml:space="preserve"> specific </w:t>
      </w:r>
      <w:r w:rsidRPr="00E26D09">
        <w:rPr>
          <w:lang w:eastAsia="zh-CN"/>
        </w:rPr>
        <w:t xml:space="preserve">radiated interface is referred to as the </w:t>
      </w:r>
      <w:r w:rsidRPr="00E26D09">
        <w:rPr>
          <w:i/>
          <w:lang w:eastAsia="zh-CN"/>
        </w:rPr>
        <w:t>Radiated Interface Boundary</w:t>
      </w:r>
      <w:r w:rsidRPr="00E26D09">
        <w:rPr>
          <w:lang w:eastAsia="zh-CN"/>
        </w:rPr>
        <w:t xml:space="preserve"> (RIB). Radiated requirements are also referred to as OTA requirements. The (spatial) characteristics in which the OTA requirements apply are detailed for each requirement.</w:t>
      </w:r>
    </w:p>
    <w:bookmarkStart w:id="268" w:name="_Hlk500328328"/>
    <w:p w14:paraId="2BEB0DAD" w14:textId="77777777" w:rsidR="00EF3F0C" w:rsidRPr="00E26D09" w:rsidRDefault="00EF3F0C" w:rsidP="00EF3F0C">
      <w:pPr>
        <w:pStyle w:val="TH"/>
      </w:pPr>
      <w:r w:rsidRPr="00E26D09">
        <w:object w:dxaOrig="6615" w:dyaOrig="3496" w14:anchorId="33A3F92B">
          <v:shape id="_x0000_i1028" type="#_x0000_t75" style="width:329.5pt;height:174.5pt" o:ole="">
            <v:imagedata r:id="rId19" o:title=""/>
          </v:shape>
          <o:OLEObject Type="Embed" ProgID="Visio.Drawing.15" ShapeID="_x0000_i1028" DrawAspect="Content" ObjectID="_1717578374" r:id="rId20"/>
        </w:object>
      </w:r>
    </w:p>
    <w:p w14:paraId="73786BAE" w14:textId="77777777" w:rsidR="00EF3F0C" w:rsidRPr="00E26D09" w:rsidRDefault="00EF3F0C" w:rsidP="00EF3F0C">
      <w:pPr>
        <w:pStyle w:val="TF"/>
      </w:pPr>
      <w:r w:rsidRPr="00E26D09">
        <w:t xml:space="preserve">Figure 4.3.3-1: Radiated reference points for </w:t>
      </w:r>
      <w:r>
        <w:rPr>
          <w:i/>
        </w:rPr>
        <w:t>IAB</w:t>
      </w:r>
      <w:r w:rsidRPr="00E26D09">
        <w:rPr>
          <w:i/>
        </w:rPr>
        <w:t xml:space="preserve"> type 1-O</w:t>
      </w:r>
      <w:r w:rsidRPr="00E26D09">
        <w:t xml:space="preserve"> and </w:t>
      </w:r>
      <w:r>
        <w:rPr>
          <w:i/>
        </w:rPr>
        <w:t>IAB</w:t>
      </w:r>
      <w:r w:rsidRPr="00E26D09">
        <w:rPr>
          <w:i/>
        </w:rPr>
        <w:t xml:space="preserve"> type 2-O</w:t>
      </w:r>
    </w:p>
    <w:bookmarkEnd w:id="268"/>
    <w:p w14:paraId="6B471FBA" w14:textId="36972449" w:rsidR="00137E92" w:rsidRPr="00E26D09" w:rsidRDefault="00137E92" w:rsidP="00137E92">
      <w:pPr>
        <w:rPr>
          <w:lang w:eastAsia="zh-CN"/>
        </w:rPr>
      </w:pPr>
      <w:r w:rsidRPr="00E26D09">
        <w:rPr>
          <w:lang w:eastAsia="zh-CN"/>
        </w:rPr>
        <w:t>For a</w:t>
      </w:r>
      <w:r>
        <w:rPr>
          <w:lang w:eastAsia="zh-CN"/>
        </w:rPr>
        <w:t>n</w:t>
      </w:r>
      <w:r w:rsidRPr="00E26D09">
        <w:rPr>
          <w:lang w:eastAsia="zh-CN"/>
        </w:rPr>
        <w:t xml:space="preserve"> </w:t>
      </w:r>
      <w:r>
        <w:rPr>
          <w:i/>
          <w:lang w:eastAsia="zh-CN"/>
        </w:rPr>
        <w:t>IAB-DU</w:t>
      </w:r>
      <w:r w:rsidRPr="00E26D09">
        <w:rPr>
          <w:i/>
          <w:lang w:eastAsia="zh-CN"/>
        </w:rPr>
        <w:t xml:space="preserve"> type 1-O</w:t>
      </w:r>
      <w:r w:rsidRPr="00E26D09">
        <w:rPr>
          <w:lang w:eastAsia="zh-CN"/>
        </w:rPr>
        <w:t xml:space="preserve"> the transceiver unit array must contain at least 8 transmitter units and at least 8 receiver units. Transmitter units and receiver units may be combined into transceiver units.</w:t>
      </w:r>
      <w:r w:rsidRPr="003A57F6">
        <w:rPr>
          <w:rFonts w:eastAsia="MS Mincho"/>
        </w:rPr>
        <w:t xml:space="preserve"> </w:t>
      </w:r>
      <w:r w:rsidRPr="00E26D09">
        <w:rPr>
          <w:rFonts w:eastAsia="MS Mincho"/>
        </w:rPr>
        <w:t xml:space="preserve">The transmitter/receiver units have the ability to transmit/receive </w:t>
      </w:r>
      <w:r w:rsidRPr="00E26D09">
        <w:t>parallel independent modulated symbol streams</w:t>
      </w:r>
      <w:r w:rsidRPr="00E26D09">
        <w:rPr>
          <w:rFonts w:eastAsia="MS Mincho"/>
        </w:rPr>
        <w:t>.</w:t>
      </w:r>
      <w:r>
        <w:rPr>
          <w:rFonts w:eastAsia="MS Mincho"/>
        </w:rPr>
        <w:t xml:space="preserve"> </w:t>
      </w:r>
    </w:p>
    <w:p w14:paraId="32C7D270" w14:textId="77777777" w:rsidR="00C8059F" w:rsidRPr="00C8059F" w:rsidRDefault="00C8059F" w:rsidP="00EF3F0C"/>
    <w:p w14:paraId="069B8C1C" w14:textId="135FE2C9" w:rsidR="00077B6E" w:rsidRDefault="00077B6E" w:rsidP="00077B6E">
      <w:pPr>
        <w:pStyle w:val="Heading2"/>
        <w:rPr>
          <w:rFonts w:eastAsiaTheme="minorEastAsia"/>
          <w:lang w:eastAsia="zh-CN"/>
        </w:rPr>
      </w:pPr>
      <w:bookmarkStart w:id="269" w:name="_Toc53185283"/>
      <w:bookmarkStart w:id="270" w:name="_Toc53185659"/>
      <w:bookmarkStart w:id="271" w:name="_Toc57820132"/>
      <w:bookmarkStart w:id="272" w:name="_Toc57821059"/>
      <w:bookmarkStart w:id="273" w:name="_Toc61183335"/>
      <w:bookmarkStart w:id="274" w:name="_Toc61183729"/>
      <w:bookmarkStart w:id="275" w:name="_Toc61184121"/>
      <w:bookmarkStart w:id="276" w:name="_Toc61184513"/>
      <w:bookmarkStart w:id="277" w:name="_Toc61184903"/>
      <w:bookmarkStart w:id="278" w:name="_Toc66386246"/>
      <w:bookmarkStart w:id="279" w:name="_Toc74583087"/>
      <w:bookmarkStart w:id="280" w:name="_Toc76541900"/>
      <w:bookmarkStart w:id="281" w:name="_Toc82449882"/>
      <w:bookmarkStart w:id="282" w:name="_Toc82450530"/>
      <w:bookmarkStart w:id="283" w:name="_Toc89948919"/>
      <w:bookmarkStart w:id="284" w:name="_Toc98755308"/>
      <w:bookmarkStart w:id="285" w:name="_Toc106182361"/>
      <w:r w:rsidRPr="007E346D">
        <w:t>4.4</w:t>
      </w:r>
      <w:r w:rsidR="00AC7434">
        <w:tab/>
      </w:r>
      <w:r w:rsidR="00175896">
        <w:rPr>
          <w:rFonts w:eastAsiaTheme="minorEastAsia" w:hint="eastAsia"/>
          <w:lang w:eastAsia="zh-CN"/>
        </w:rPr>
        <w:t>IAB</w:t>
      </w:r>
      <w:r w:rsidRPr="007E346D">
        <w:t xml:space="preserve"> classes</w:t>
      </w:r>
      <w:bookmarkEnd w:id="249"/>
      <w:bookmarkEnd w:id="250"/>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5695A2AB" w14:textId="77777777" w:rsidR="00FC6A10" w:rsidRPr="00EE655F" w:rsidRDefault="00FC6A10" w:rsidP="00357409">
      <w:pPr>
        <w:pStyle w:val="Heading3"/>
      </w:pPr>
      <w:bookmarkStart w:id="286" w:name="_Toc53185284"/>
      <w:bookmarkStart w:id="287" w:name="_Toc53185660"/>
      <w:bookmarkStart w:id="288" w:name="_Toc57820133"/>
      <w:bookmarkStart w:id="289" w:name="_Toc57821060"/>
      <w:bookmarkStart w:id="290" w:name="_Toc61183336"/>
      <w:bookmarkStart w:id="291" w:name="_Toc61183730"/>
      <w:bookmarkStart w:id="292" w:name="_Toc61184122"/>
      <w:bookmarkStart w:id="293" w:name="_Toc61184514"/>
      <w:bookmarkStart w:id="294" w:name="_Toc61184904"/>
      <w:bookmarkStart w:id="295" w:name="_Toc66386247"/>
      <w:bookmarkStart w:id="296" w:name="_Toc74583088"/>
      <w:bookmarkStart w:id="297" w:name="_Toc76541901"/>
      <w:bookmarkStart w:id="298" w:name="_Toc82449883"/>
      <w:bookmarkStart w:id="299" w:name="_Toc82450531"/>
      <w:bookmarkStart w:id="300" w:name="_Toc89948920"/>
      <w:bookmarkStart w:id="301" w:name="_Toc98755309"/>
      <w:bookmarkStart w:id="302" w:name="_Toc106182362"/>
      <w:r>
        <w:rPr>
          <w:rFonts w:hint="eastAsia"/>
        </w:rPr>
        <w:t>4.4.1</w:t>
      </w:r>
      <w:r>
        <w:rPr>
          <w:rFonts w:hint="eastAsia"/>
        </w:rPr>
        <w:tab/>
      </w:r>
      <w:r>
        <w:t>IAB-DU classes</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14:paraId="458E67D1" w14:textId="77777777" w:rsidR="00FC6A10" w:rsidRPr="00E26D09" w:rsidRDefault="00FC6A10" w:rsidP="00FC6A10">
      <w:bookmarkStart w:id="303" w:name="_Hlk487019015"/>
      <w:bookmarkStart w:id="304" w:name="_Hlk497643052"/>
      <w:r w:rsidRPr="00E26D09">
        <w:t xml:space="preserve">The requirements in this specification apply to Wide Area </w:t>
      </w:r>
      <w:r>
        <w:t>IAB-DU</w:t>
      </w:r>
      <w:r w:rsidRPr="00E26D09">
        <w:t xml:space="preserve">, Medium Range </w:t>
      </w:r>
      <w:r>
        <w:t>IAB-DU</w:t>
      </w:r>
      <w:r w:rsidRPr="00E26D09">
        <w:t xml:space="preserve"> and Local Area </w:t>
      </w:r>
      <w:r>
        <w:t>IAB-DU</w:t>
      </w:r>
      <w:r w:rsidRPr="00E26D09">
        <w:t xml:space="preserve"> unless otherwise stated. The associated deployment scenarios for each class</w:t>
      </w:r>
      <w:r w:rsidRPr="00E26D09" w:rsidDel="00FE57B4">
        <w:t xml:space="preserve"> </w:t>
      </w:r>
      <w:r w:rsidRPr="00E26D09">
        <w:t xml:space="preserve">are exactly the same for </w:t>
      </w:r>
      <w:r>
        <w:t>IAB-DU</w:t>
      </w:r>
      <w:r w:rsidRPr="00E26D09">
        <w:t xml:space="preserve"> with and without connectors.</w:t>
      </w:r>
      <w:r>
        <w:t xml:space="preserve"> </w:t>
      </w:r>
    </w:p>
    <w:bookmarkEnd w:id="303"/>
    <w:p w14:paraId="033193C6" w14:textId="6E93EEE5" w:rsidR="00FC6A10" w:rsidRPr="00E26D09" w:rsidRDefault="00FC6A10" w:rsidP="00FC6A10">
      <w:r w:rsidRPr="00E26D09">
        <w:t xml:space="preserve">For </w:t>
      </w:r>
      <w:r>
        <w:t>IAB</w:t>
      </w:r>
      <w:r w:rsidRPr="00E26D09">
        <w:t xml:space="preserve"> </w:t>
      </w:r>
      <w:r w:rsidRPr="00E26D09">
        <w:rPr>
          <w:i/>
        </w:rPr>
        <w:t>type 1-O</w:t>
      </w:r>
      <w:r w:rsidRPr="00E26D09">
        <w:t xml:space="preserve"> and 2-O</w:t>
      </w:r>
      <w:r w:rsidRPr="00E26D09">
        <w:rPr>
          <w:lang w:eastAsia="zh-CN"/>
        </w:rPr>
        <w:t xml:space="preserve">, </w:t>
      </w:r>
      <w:r w:rsidR="00AE773D">
        <w:rPr>
          <w:lang w:eastAsia="zh-CN"/>
        </w:rPr>
        <w:t>IAB-DU</w:t>
      </w:r>
      <w:r w:rsidRPr="00E26D09">
        <w:rPr>
          <w:lang w:eastAsia="zh-CN"/>
        </w:rPr>
        <w:t xml:space="preserve"> classes</w:t>
      </w:r>
      <w:r w:rsidRPr="00E26D09">
        <w:t xml:space="preserve"> are defined as indicated below:</w:t>
      </w:r>
    </w:p>
    <w:p w14:paraId="1FFEB40D" w14:textId="77777777" w:rsidR="00FC6A10" w:rsidRPr="00E26D09" w:rsidRDefault="00FC6A10" w:rsidP="00FC6A10">
      <w:pPr>
        <w:pStyle w:val="B10"/>
      </w:pPr>
      <w:r w:rsidRPr="00E26D09">
        <w:t>-</w:t>
      </w:r>
      <w:r w:rsidRPr="00E26D09">
        <w:tab/>
        <w:t xml:space="preserve">Wide Area </w:t>
      </w:r>
      <w:r>
        <w:t>IAB-DU</w:t>
      </w:r>
      <w:r w:rsidRPr="00E26D09">
        <w:t xml:space="preserve"> are characterised by requirements derived from Macro Cell scenarios with a BS to UE minimum distance along the ground equal to 35 m.</w:t>
      </w:r>
    </w:p>
    <w:p w14:paraId="094E1525" w14:textId="77777777" w:rsidR="00FC6A10" w:rsidRPr="00E26D09" w:rsidRDefault="00FC6A10" w:rsidP="00FC6A10">
      <w:pPr>
        <w:pStyle w:val="B10"/>
      </w:pPr>
      <w:r w:rsidRPr="00E26D09">
        <w:t>-</w:t>
      </w:r>
      <w:r w:rsidRPr="00E26D09">
        <w:tab/>
        <w:t xml:space="preserve">Medium Range </w:t>
      </w:r>
      <w:r>
        <w:t>IAB-DU</w:t>
      </w:r>
      <w:r w:rsidRPr="00E26D09">
        <w:t xml:space="preserve"> are characterised by requirements derived from Micro Cell scenarios with a BS to UE minimum distance along the ground equal to 5 m.</w:t>
      </w:r>
    </w:p>
    <w:p w14:paraId="138DDC53" w14:textId="77777777" w:rsidR="00FC6A10" w:rsidRPr="00E26D09" w:rsidRDefault="00FC6A10" w:rsidP="00FC6A10">
      <w:pPr>
        <w:pStyle w:val="B10"/>
      </w:pPr>
      <w:r w:rsidRPr="00E26D09">
        <w:t>-</w:t>
      </w:r>
      <w:r w:rsidRPr="00E26D09">
        <w:tab/>
        <w:t xml:space="preserve">Local Area </w:t>
      </w:r>
      <w:r>
        <w:t>IAB-DU</w:t>
      </w:r>
      <w:r w:rsidRPr="00E26D09">
        <w:t xml:space="preserve"> are characterised by requirements derived from Pico Cell scenarios with a BS to UE minimum distance along the ground equal to 2 m.</w:t>
      </w:r>
    </w:p>
    <w:p w14:paraId="444A1240" w14:textId="1A6AF3D2" w:rsidR="00FC6A10" w:rsidRPr="00E26D09" w:rsidRDefault="00FC6A10" w:rsidP="00FC6A10">
      <w:r w:rsidRPr="00E26D09">
        <w:t xml:space="preserve">For </w:t>
      </w:r>
      <w:r>
        <w:rPr>
          <w:i/>
        </w:rPr>
        <w:t xml:space="preserve">IAB type </w:t>
      </w:r>
      <w:r w:rsidRPr="00E26D09">
        <w:t>1-H</w:t>
      </w:r>
      <w:r w:rsidRPr="00E26D09">
        <w:rPr>
          <w:lang w:eastAsia="zh-CN"/>
        </w:rPr>
        <w:t xml:space="preserve">, </w:t>
      </w:r>
      <w:r w:rsidR="00AE773D">
        <w:rPr>
          <w:lang w:eastAsia="zh-CN"/>
        </w:rPr>
        <w:t>IAB-DU</w:t>
      </w:r>
      <w:r w:rsidRPr="00E26D09">
        <w:rPr>
          <w:lang w:eastAsia="zh-CN"/>
        </w:rPr>
        <w:t xml:space="preserve"> classes</w:t>
      </w:r>
      <w:r w:rsidRPr="00E26D09">
        <w:t xml:space="preserve"> are defined as indicated below:</w:t>
      </w:r>
    </w:p>
    <w:p w14:paraId="68AB00A2" w14:textId="77777777" w:rsidR="00FC6A10" w:rsidRPr="00E26D09" w:rsidRDefault="00FC6A10" w:rsidP="00FC6A10">
      <w:pPr>
        <w:pStyle w:val="B10"/>
      </w:pPr>
      <w:r w:rsidRPr="00E26D09">
        <w:t>-</w:t>
      </w:r>
      <w:r w:rsidRPr="00E26D09">
        <w:tab/>
        <w:t xml:space="preserve">Wide Area </w:t>
      </w:r>
      <w:r>
        <w:t>IAB-DU</w:t>
      </w:r>
      <w:r w:rsidRPr="00E26D09">
        <w:t xml:space="preserve"> are characterised by requirements derived from Macro Cell scenarios with a BS to UE minimum coupling loss equal to 70 dB.</w:t>
      </w:r>
    </w:p>
    <w:p w14:paraId="03442976" w14:textId="77777777" w:rsidR="00FC6A10" w:rsidRPr="00E26D09" w:rsidRDefault="00FC6A10" w:rsidP="00FC6A10">
      <w:pPr>
        <w:pStyle w:val="B10"/>
      </w:pPr>
      <w:r w:rsidRPr="00E26D09">
        <w:t>-</w:t>
      </w:r>
      <w:r w:rsidRPr="00E26D09">
        <w:tab/>
        <w:t xml:space="preserve">Medium Range </w:t>
      </w:r>
      <w:r>
        <w:t>IAB-DU</w:t>
      </w:r>
      <w:r w:rsidRPr="00E26D09">
        <w:t xml:space="preserve"> are characterised by requirements derived from Micro Cell scenarios with a BS to UE minimum coupling loss equals to 53 dB.</w:t>
      </w:r>
    </w:p>
    <w:p w14:paraId="68F748D7" w14:textId="77777777" w:rsidR="00FC6A10" w:rsidRPr="00E26D09" w:rsidRDefault="00FC6A10" w:rsidP="00FC6A10">
      <w:pPr>
        <w:pStyle w:val="B10"/>
      </w:pPr>
      <w:r w:rsidRPr="00E26D09">
        <w:t>-</w:t>
      </w:r>
      <w:r w:rsidRPr="00E26D09">
        <w:tab/>
        <w:t xml:space="preserve">Local Area </w:t>
      </w:r>
      <w:r>
        <w:t>IAB-DU</w:t>
      </w:r>
      <w:r w:rsidRPr="00E26D09">
        <w:t xml:space="preserve"> are characterised by requirements derived from Pico Cell scenarios with a BS to UE minimum coupling loss equal to 45 dB.</w:t>
      </w:r>
      <w:bookmarkEnd w:id="304"/>
    </w:p>
    <w:p w14:paraId="71B24A0E" w14:textId="77777777" w:rsidR="00FC6A10" w:rsidRPr="00357409" w:rsidRDefault="00FC6A10" w:rsidP="00357409">
      <w:pPr>
        <w:rPr>
          <w:lang w:eastAsia="en-US"/>
        </w:rPr>
      </w:pPr>
    </w:p>
    <w:p w14:paraId="45AF1CAC" w14:textId="66552766" w:rsidR="00FC6A10" w:rsidRDefault="00FC6A10" w:rsidP="00FC6A10">
      <w:pPr>
        <w:pStyle w:val="Heading3"/>
      </w:pPr>
      <w:bookmarkStart w:id="305" w:name="_Toc53185285"/>
      <w:bookmarkStart w:id="306" w:name="_Toc53185661"/>
      <w:bookmarkStart w:id="307" w:name="_Toc57820134"/>
      <w:bookmarkStart w:id="308" w:name="_Toc57821061"/>
      <w:bookmarkStart w:id="309" w:name="_Toc61183337"/>
      <w:bookmarkStart w:id="310" w:name="_Toc61183731"/>
      <w:bookmarkStart w:id="311" w:name="_Toc61184123"/>
      <w:bookmarkStart w:id="312" w:name="_Toc61184515"/>
      <w:bookmarkStart w:id="313" w:name="_Toc61184905"/>
      <w:bookmarkStart w:id="314" w:name="_Toc66386248"/>
      <w:bookmarkStart w:id="315" w:name="_Toc74583089"/>
      <w:bookmarkStart w:id="316" w:name="_Toc76541902"/>
      <w:bookmarkStart w:id="317" w:name="_Toc82449884"/>
      <w:bookmarkStart w:id="318" w:name="_Toc82450532"/>
      <w:bookmarkStart w:id="319" w:name="_Toc89948921"/>
      <w:bookmarkStart w:id="320" w:name="_Toc98755310"/>
      <w:bookmarkStart w:id="321" w:name="_Toc106182363"/>
      <w:r>
        <w:rPr>
          <w:rFonts w:hint="eastAsia"/>
        </w:rPr>
        <w:t>4.4.</w:t>
      </w:r>
      <w:r>
        <w:t>2</w:t>
      </w:r>
      <w:r>
        <w:rPr>
          <w:rFonts w:hint="eastAsia"/>
        </w:rPr>
        <w:tab/>
      </w:r>
      <w:r>
        <w:t>IAB-MT classes</w:t>
      </w:r>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0868CA4A" w14:textId="77777777" w:rsidR="00C01DB2" w:rsidRPr="00E14053" w:rsidRDefault="00C01DB2" w:rsidP="00C01DB2">
      <w:pPr>
        <w:rPr>
          <w:iCs/>
        </w:rPr>
      </w:pPr>
      <w:r w:rsidRPr="004B7FF0">
        <w:rPr>
          <w:iCs/>
        </w:rPr>
        <w:t>The requirements in this specification apply to Wide Area IAB-MT and Local Area IAB-MT</w:t>
      </w:r>
      <w:r>
        <w:rPr>
          <w:iCs/>
        </w:rPr>
        <w:t xml:space="preserve"> classes</w:t>
      </w:r>
      <w:r w:rsidRPr="004B7FF0">
        <w:rPr>
          <w:iCs/>
        </w:rPr>
        <w:t xml:space="preserve"> unless otherwise stated. </w:t>
      </w:r>
    </w:p>
    <w:p w14:paraId="37251D99" w14:textId="77777777" w:rsidR="00C01DB2" w:rsidRPr="004B7FF0" w:rsidRDefault="00C01DB2" w:rsidP="00C01DB2">
      <w:pPr>
        <w:rPr>
          <w:iCs/>
        </w:rPr>
      </w:pPr>
      <w:r w:rsidRPr="00DE05B1">
        <w:rPr>
          <w:iCs/>
        </w:rPr>
        <w:t xml:space="preserve">For IAB </w:t>
      </w:r>
      <w:r w:rsidRPr="004B7FF0">
        <w:rPr>
          <w:iCs/>
        </w:rPr>
        <w:t>type</w:t>
      </w:r>
      <w:r>
        <w:rPr>
          <w:iCs/>
        </w:rPr>
        <w:t xml:space="preserve"> 1-H,</w:t>
      </w:r>
      <w:r w:rsidRPr="004B7FF0">
        <w:rPr>
          <w:iCs/>
        </w:rPr>
        <w:t xml:space="preserve"> 1-O, </w:t>
      </w:r>
      <w:r>
        <w:rPr>
          <w:iCs/>
        </w:rPr>
        <w:t xml:space="preserve">and </w:t>
      </w:r>
      <w:r w:rsidRPr="004B7FF0">
        <w:rPr>
          <w:iCs/>
        </w:rPr>
        <w:t>2-O</w:t>
      </w:r>
      <w:r w:rsidRPr="004B7FF0">
        <w:rPr>
          <w:iCs/>
          <w:lang w:eastAsia="zh-CN"/>
        </w:rPr>
        <w:t>, IAB-MT classes</w:t>
      </w:r>
      <w:r w:rsidRPr="004B7FF0">
        <w:rPr>
          <w:iCs/>
        </w:rPr>
        <w:t xml:space="preserve"> are defined as indicated below:</w:t>
      </w:r>
    </w:p>
    <w:p w14:paraId="25ED5093" w14:textId="2AA014BA" w:rsidR="00C01DB2" w:rsidRPr="004B7FF0" w:rsidRDefault="00AC7434" w:rsidP="00AC7434">
      <w:pPr>
        <w:pStyle w:val="B10"/>
      </w:pPr>
      <w:r>
        <w:t>-</w:t>
      </w:r>
      <w:r>
        <w:tab/>
      </w:r>
      <w:r w:rsidR="00C01DB2" w:rsidRPr="004B7FF0">
        <w:t xml:space="preserve">Wide Area IAB-MT are </w:t>
      </w:r>
      <w:r w:rsidR="00C01DB2" w:rsidRPr="00CB5588">
        <w:t>characterised</w:t>
      </w:r>
      <w:r w:rsidR="00C01DB2">
        <w:t xml:space="preserve"> </w:t>
      </w:r>
      <w:r w:rsidR="00C01DB2" w:rsidRPr="004B7FF0">
        <w:t>by requirements derived from Macro Cell and</w:t>
      </w:r>
      <w:r w:rsidR="00C01DB2" w:rsidRPr="004B7FF0">
        <w:rPr>
          <w:lang w:eastAsia="zh-CN"/>
        </w:rPr>
        <w:t>/or</w:t>
      </w:r>
      <w:r w:rsidR="00C01DB2" w:rsidRPr="004B7FF0">
        <w:t xml:space="preserve"> Micro Cell scenarios.</w:t>
      </w:r>
    </w:p>
    <w:p w14:paraId="1C38D0A6" w14:textId="62DF9824" w:rsidR="00C01DB2" w:rsidRPr="004B7FF0" w:rsidRDefault="00AC7434" w:rsidP="00AC7434">
      <w:pPr>
        <w:pStyle w:val="B10"/>
      </w:pPr>
      <w:r>
        <w:t>-</w:t>
      </w:r>
      <w:r>
        <w:tab/>
      </w:r>
      <w:r w:rsidR="00C01DB2" w:rsidRPr="004B7FF0">
        <w:t xml:space="preserve">Local Area IAB-MT are </w:t>
      </w:r>
      <w:r w:rsidR="00C01DB2" w:rsidRPr="00E105F4">
        <w:t>characterised</w:t>
      </w:r>
      <w:r w:rsidR="00C01DB2">
        <w:t xml:space="preserve"> </w:t>
      </w:r>
      <w:r w:rsidR="00C01DB2" w:rsidRPr="004B7FF0">
        <w:t xml:space="preserve">by requirements derived from Pico Cell and </w:t>
      </w:r>
      <w:r w:rsidR="00C01DB2" w:rsidRPr="004B7FF0">
        <w:rPr>
          <w:lang w:eastAsia="zh-CN"/>
        </w:rPr>
        <w:t xml:space="preserve">/or </w:t>
      </w:r>
      <w:r w:rsidR="00C01DB2" w:rsidRPr="004B7FF0">
        <w:t>Micro Cell scenarios.</w:t>
      </w:r>
    </w:p>
    <w:p w14:paraId="55BC5C62" w14:textId="77777777" w:rsidR="00090776" w:rsidRPr="00090776" w:rsidRDefault="00090776" w:rsidP="00357409">
      <w:pPr>
        <w:rPr>
          <w:i/>
        </w:rPr>
      </w:pPr>
    </w:p>
    <w:p w14:paraId="26B2AFF0" w14:textId="7432A88F" w:rsidR="00077B6E" w:rsidRPr="007E346D" w:rsidRDefault="00077B6E" w:rsidP="00077B6E">
      <w:pPr>
        <w:pStyle w:val="Heading2"/>
      </w:pPr>
      <w:bookmarkStart w:id="322" w:name="_Toc13080128"/>
      <w:bookmarkStart w:id="323" w:name="_Toc18916155"/>
      <w:bookmarkStart w:id="324" w:name="_Toc53185286"/>
      <w:bookmarkStart w:id="325" w:name="_Toc53185662"/>
      <w:bookmarkStart w:id="326" w:name="_Toc57820135"/>
      <w:bookmarkStart w:id="327" w:name="_Toc57821062"/>
      <w:bookmarkStart w:id="328" w:name="_Toc61183338"/>
      <w:bookmarkStart w:id="329" w:name="_Toc61183732"/>
      <w:bookmarkStart w:id="330" w:name="_Toc61184124"/>
      <w:bookmarkStart w:id="331" w:name="_Toc61184516"/>
      <w:bookmarkStart w:id="332" w:name="_Toc61184906"/>
      <w:bookmarkStart w:id="333" w:name="_Toc66386249"/>
      <w:bookmarkStart w:id="334" w:name="_Toc74583090"/>
      <w:bookmarkStart w:id="335" w:name="_Toc76541903"/>
      <w:bookmarkStart w:id="336" w:name="_Toc82449885"/>
      <w:bookmarkStart w:id="337" w:name="_Toc82450533"/>
      <w:bookmarkStart w:id="338" w:name="_Toc89948922"/>
      <w:bookmarkStart w:id="339" w:name="_Toc98755311"/>
      <w:bookmarkStart w:id="340" w:name="_Toc106182364"/>
      <w:r w:rsidRPr="007E346D">
        <w:t>4.5</w:t>
      </w:r>
      <w:r w:rsidRPr="007E346D">
        <w:tab/>
        <w:t>Regional requirements</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p>
    <w:p w14:paraId="07DAD341" w14:textId="4762D792" w:rsidR="00137E92" w:rsidRPr="00E26D09" w:rsidRDefault="00137E92" w:rsidP="00137E92">
      <w:pPr>
        <w:keepNext/>
        <w:keepLines/>
        <w:rPr>
          <w:rFonts w:cs="v5.0.0"/>
        </w:rPr>
      </w:pPr>
      <w:bookmarkStart w:id="341" w:name="_Hlk494310507"/>
      <w:bookmarkStart w:id="342" w:name="_Toc13080129"/>
      <w:bookmarkStart w:id="343" w:name="_Toc18916156"/>
      <w:bookmarkStart w:id="344" w:name="_Toc53185287"/>
      <w:bookmarkStart w:id="345" w:name="_Toc53185663"/>
      <w:r w:rsidRPr="00B8665D">
        <w:rPr>
          <w:rFonts w:cs="v5.0.0"/>
        </w:rPr>
        <w:t xml:space="preserve"> </w:t>
      </w:r>
      <w:r w:rsidRPr="00E26D09">
        <w:rPr>
          <w:rFonts w:cs="v5.0.0"/>
        </w:rPr>
        <w:t>Some requirements in the present document may only apply in certain regions either as optional requirements, or as mandatory requirements set by local and regional regulation. It is normally not stated in the 3GPP specifications under what exact circumstances the regional requirements apply, since this is defined by local or regional regulation.</w:t>
      </w:r>
    </w:p>
    <w:bookmarkEnd w:id="341"/>
    <w:p w14:paraId="70E71131" w14:textId="77777777" w:rsidR="00137E92" w:rsidRPr="00E26D09" w:rsidRDefault="00137E92" w:rsidP="00137E92">
      <w:r w:rsidRPr="00E26D09">
        <w:t>Table 4.5-1 lists all requirements in the present specification that may be applied differently in different regions.</w:t>
      </w:r>
    </w:p>
    <w:p w14:paraId="6B8B87EC" w14:textId="77777777" w:rsidR="00137E92" w:rsidRPr="007E346D" w:rsidRDefault="00137E92" w:rsidP="00137E92">
      <w:pPr>
        <w:pStyle w:val="TH"/>
        <w:rPr>
          <w:rFonts w:cs="v5.0.0"/>
        </w:rPr>
      </w:pPr>
      <w:r w:rsidRPr="007E346D">
        <w:t>Table 4.5-1: List of regional requirements</w:t>
      </w:r>
    </w:p>
    <w:tbl>
      <w:tblPr>
        <w:tblW w:w="49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147"/>
        <w:gridCol w:w="2592"/>
        <w:gridCol w:w="5798"/>
      </w:tblGrid>
      <w:tr w:rsidR="00137E92" w:rsidRPr="007E346D" w14:paraId="3FBF2534" w14:textId="77777777" w:rsidTr="002E1777">
        <w:trPr>
          <w:cantSplit/>
          <w:tblHeader/>
          <w:jc w:val="center"/>
        </w:trPr>
        <w:tc>
          <w:tcPr>
            <w:tcW w:w="601" w:type="pct"/>
            <w:tcBorders>
              <w:top w:val="single" w:sz="4" w:space="0" w:color="auto"/>
              <w:left w:val="single" w:sz="4" w:space="0" w:color="auto"/>
              <w:bottom w:val="single" w:sz="4" w:space="0" w:color="auto"/>
              <w:right w:val="single" w:sz="4" w:space="0" w:color="auto"/>
            </w:tcBorders>
            <w:shd w:val="clear" w:color="auto" w:fill="auto"/>
          </w:tcPr>
          <w:p w14:paraId="62EA6424" w14:textId="77777777" w:rsidR="00137E92" w:rsidRPr="007E346D" w:rsidRDefault="00137E92" w:rsidP="002E1777">
            <w:pPr>
              <w:pStyle w:val="TAH"/>
              <w:rPr>
                <w:lang w:eastAsia="ja-JP"/>
              </w:rPr>
            </w:pPr>
            <w:r w:rsidRPr="007E346D">
              <w:rPr>
                <w:lang w:eastAsia="ja-JP"/>
              </w:rPr>
              <w:t>Clause number</w:t>
            </w:r>
          </w:p>
        </w:tc>
        <w:tc>
          <w:tcPr>
            <w:tcW w:w="1359" w:type="pct"/>
            <w:tcBorders>
              <w:top w:val="single" w:sz="4" w:space="0" w:color="auto"/>
              <w:left w:val="single" w:sz="4" w:space="0" w:color="auto"/>
              <w:bottom w:val="single" w:sz="4" w:space="0" w:color="auto"/>
              <w:right w:val="single" w:sz="4" w:space="0" w:color="auto"/>
            </w:tcBorders>
            <w:shd w:val="clear" w:color="auto" w:fill="auto"/>
          </w:tcPr>
          <w:p w14:paraId="55109936" w14:textId="77777777" w:rsidR="00137E92" w:rsidRPr="007E346D" w:rsidRDefault="00137E92" w:rsidP="002E1777">
            <w:pPr>
              <w:pStyle w:val="TAH"/>
              <w:rPr>
                <w:lang w:eastAsia="ja-JP"/>
              </w:rPr>
            </w:pPr>
            <w:r w:rsidRPr="007E346D">
              <w:rPr>
                <w:lang w:eastAsia="ja-JP"/>
              </w:rPr>
              <w:t>Requirement</w:t>
            </w:r>
          </w:p>
        </w:tc>
        <w:tc>
          <w:tcPr>
            <w:tcW w:w="3040" w:type="pct"/>
            <w:tcBorders>
              <w:top w:val="single" w:sz="4" w:space="0" w:color="auto"/>
              <w:left w:val="single" w:sz="4" w:space="0" w:color="auto"/>
              <w:bottom w:val="single" w:sz="4" w:space="0" w:color="auto"/>
              <w:right w:val="single" w:sz="4" w:space="0" w:color="auto"/>
            </w:tcBorders>
            <w:shd w:val="clear" w:color="auto" w:fill="auto"/>
          </w:tcPr>
          <w:p w14:paraId="78D2882D" w14:textId="77777777" w:rsidR="00137E92" w:rsidRPr="007E346D" w:rsidRDefault="00137E92" w:rsidP="002E1777">
            <w:pPr>
              <w:pStyle w:val="TAH"/>
              <w:rPr>
                <w:lang w:eastAsia="ja-JP"/>
              </w:rPr>
            </w:pPr>
            <w:r w:rsidRPr="007E346D">
              <w:rPr>
                <w:lang w:eastAsia="ja-JP"/>
              </w:rPr>
              <w:t>Comments</w:t>
            </w:r>
          </w:p>
        </w:tc>
      </w:tr>
      <w:tr w:rsidR="00137E92" w:rsidRPr="007E346D" w14:paraId="7002AE5F"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2303034D" w14:textId="77777777" w:rsidR="00137E92" w:rsidRPr="009B7C0F" w:rsidRDefault="00137E92" w:rsidP="002E1777">
            <w:pPr>
              <w:pStyle w:val="TAC"/>
              <w:rPr>
                <w:rFonts w:cs="Arial"/>
                <w:highlight w:val="green"/>
                <w:lang w:eastAsia="ja-JP"/>
              </w:rPr>
            </w:pPr>
            <w:r w:rsidRPr="009B7C0F">
              <w:t>5.2</w:t>
            </w:r>
          </w:p>
        </w:tc>
        <w:tc>
          <w:tcPr>
            <w:tcW w:w="1359" w:type="pct"/>
            <w:tcBorders>
              <w:top w:val="single" w:sz="4" w:space="0" w:color="auto"/>
              <w:left w:val="single" w:sz="4" w:space="0" w:color="auto"/>
              <w:bottom w:val="single" w:sz="4" w:space="0" w:color="auto"/>
              <w:right w:val="single" w:sz="4" w:space="0" w:color="auto"/>
            </w:tcBorders>
          </w:tcPr>
          <w:p w14:paraId="45A2586B" w14:textId="77777777" w:rsidR="00137E92" w:rsidRPr="009B7C0F" w:rsidRDefault="00137E92" w:rsidP="002E1777">
            <w:pPr>
              <w:pStyle w:val="TAC"/>
              <w:rPr>
                <w:rFonts w:cs="Arial"/>
                <w:i/>
                <w:highlight w:val="green"/>
                <w:lang w:eastAsia="ja-JP"/>
              </w:rPr>
            </w:pPr>
            <w:r w:rsidRPr="00916147">
              <w:rPr>
                <w:rFonts w:cs="Arial"/>
                <w:i/>
              </w:rPr>
              <w:t>Operating bands</w:t>
            </w:r>
          </w:p>
        </w:tc>
        <w:tc>
          <w:tcPr>
            <w:tcW w:w="3040" w:type="pct"/>
            <w:tcBorders>
              <w:top w:val="single" w:sz="4" w:space="0" w:color="auto"/>
              <w:left w:val="single" w:sz="4" w:space="0" w:color="auto"/>
              <w:bottom w:val="single" w:sz="4" w:space="0" w:color="auto"/>
              <w:right w:val="single" w:sz="4" w:space="0" w:color="auto"/>
            </w:tcBorders>
          </w:tcPr>
          <w:p w14:paraId="0026EA99" w14:textId="77777777" w:rsidR="00137E92" w:rsidRPr="007E346D" w:rsidRDefault="00137E92" w:rsidP="002E1777">
            <w:pPr>
              <w:pStyle w:val="TAL"/>
              <w:rPr>
                <w:rFonts w:cs="Arial"/>
                <w:lang w:eastAsia="ja-JP"/>
              </w:rPr>
            </w:pPr>
            <w:r w:rsidRPr="00916147">
              <w:t xml:space="preserve">Some NR </w:t>
            </w:r>
            <w:r w:rsidRPr="00916147">
              <w:rPr>
                <w:i/>
              </w:rPr>
              <w:t>operating bands</w:t>
            </w:r>
            <w:r w:rsidRPr="00916147">
              <w:t xml:space="preserve"> may be applied regionally.</w:t>
            </w:r>
          </w:p>
        </w:tc>
      </w:tr>
      <w:tr w:rsidR="00137E92" w:rsidRPr="007E346D" w14:paraId="5397DBE6"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31E85498" w14:textId="77777777" w:rsidR="00137E92" w:rsidRPr="007E346D" w:rsidRDefault="00137E92" w:rsidP="002E1777">
            <w:pPr>
              <w:pStyle w:val="TAC"/>
            </w:pPr>
            <w:r w:rsidRPr="007E346D">
              <w:t>6.2.</w:t>
            </w:r>
            <w:r>
              <w:t>3</w:t>
            </w:r>
          </w:p>
        </w:tc>
        <w:tc>
          <w:tcPr>
            <w:tcW w:w="1359" w:type="pct"/>
            <w:tcBorders>
              <w:top w:val="single" w:sz="4" w:space="0" w:color="auto"/>
              <w:left w:val="single" w:sz="4" w:space="0" w:color="auto"/>
              <w:bottom w:val="single" w:sz="4" w:space="0" w:color="auto"/>
              <w:right w:val="single" w:sz="4" w:space="0" w:color="auto"/>
            </w:tcBorders>
          </w:tcPr>
          <w:p w14:paraId="39022A9A" w14:textId="77777777" w:rsidR="00137E92" w:rsidRPr="00916147" w:rsidRDefault="00137E92" w:rsidP="002E1777">
            <w:pPr>
              <w:pStyle w:val="TAC"/>
              <w:ind w:left="284" w:hanging="284"/>
              <w:rPr>
                <w:rFonts w:cs="Arial"/>
              </w:rPr>
            </w:pPr>
            <w:r>
              <w:rPr>
                <w:rFonts w:cs="Arial"/>
              </w:rPr>
              <w:t>IAB</w:t>
            </w:r>
            <w:r w:rsidRPr="00916147">
              <w:rPr>
                <w:rFonts w:cs="Arial"/>
              </w:rPr>
              <w:t xml:space="preserve"> output power:</w:t>
            </w:r>
          </w:p>
          <w:p w14:paraId="2329388E" w14:textId="77777777" w:rsidR="00137E92" w:rsidRPr="007E346D" w:rsidRDefault="00137E92" w:rsidP="002E1777">
            <w:pPr>
              <w:pStyle w:val="TAC"/>
              <w:rPr>
                <w:rFonts w:cs="Arial"/>
              </w:rPr>
            </w:pPr>
            <w:r w:rsidRPr="00916147">
              <w:rPr>
                <w:rFonts w:cs="Arial"/>
              </w:rPr>
              <w:t>Additional requirements</w:t>
            </w:r>
          </w:p>
        </w:tc>
        <w:tc>
          <w:tcPr>
            <w:tcW w:w="3040" w:type="pct"/>
            <w:tcBorders>
              <w:top w:val="single" w:sz="4" w:space="0" w:color="auto"/>
              <w:left w:val="single" w:sz="4" w:space="0" w:color="auto"/>
              <w:bottom w:val="single" w:sz="4" w:space="0" w:color="auto"/>
              <w:right w:val="single" w:sz="4" w:space="0" w:color="auto"/>
            </w:tcBorders>
          </w:tcPr>
          <w:p w14:paraId="7F6B548F" w14:textId="77777777" w:rsidR="00137E92" w:rsidRPr="007E346D" w:rsidRDefault="00137E92" w:rsidP="002E1777">
            <w:pPr>
              <w:pStyle w:val="TAL"/>
            </w:pPr>
            <w:r w:rsidRPr="007E346D">
              <w:rPr>
                <w:rFonts w:cs="Arial"/>
              </w:rPr>
              <w:t xml:space="preserve">These requirements </w:t>
            </w:r>
            <w:r w:rsidRPr="005A07C7">
              <w:t>may be applied regionally</w:t>
            </w:r>
            <w:r>
              <w:rPr>
                <w:rFonts w:cs="Arial"/>
              </w:rPr>
              <w:t xml:space="preserve"> </w:t>
            </w:r>
            <w:r w:rsidRPr="007E346D">
              <w:rPr>
                <w:rFonts w:cs="Arial"/>
              </w:rPr>
              <w:t xml:space="preserve">as additional </w:t>
            </w:r>
            <w:r>
              <w:rPr>
                <w:rFonts w:cs="Arial"/>
              </w:rPr>
              <w:t>IAB output power requirements</w:t>
            </w:r>
            <w:r w:rsidRPr="007E346D">
              <w:rPr>
                <w:rFonts w:cs="Arial"/>
              </w:rPr>
              <w:t>.</w:t>
            </w:r>
          </w:p>
        </w:tc>
      </w:tr>
      <w:tr w:rsidR="00137E92" w:rsidRPr="007E346D" w14:paraId="7265F5FE"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03DBDA67" w14:textId="77777777" w:rsidR="00137E92" w:rsidRPr="007E346D" w:rsidRDefault="00137E92" w:rsidP="002E1777">
            <w:pPr>
              <w:pStyle w:val="TAC"/>
            </w:pPr>
            <w:r w:rsidRPr="007E346D">
              <w:t>6.6.2,</w:t>
            </w:r>
          </w:p>
          <w:p w14:paraId="24565EB6" w14:textId="77777777" w:rsidR="00137E92" w:rsidRPr="007E346D" w:rsidRDefault="00137E92" w:rsidP="002E1777">
            <w:pPr>
              <w:pStyle w:val="TAC"/>
              <w:rPr>
                <w:rFonts w:cs="Arial"/>
                <w:lang w:eastAsia="ja-JP"/>
              </w:rPr>
            </w:pPr>
            <w:r w:rsidRPr="007E346D">
              <w:t>9.7.2</w:t>
            </w:r>
          </w:p>
        </w:tc>
        <w:tc>
          <w:tcPr>
            <w:tcW w:w="1359" w:type="pct"/>
            <w:tcBorders>
              <w:top w:val="single" w:sz="4" w:space="0" w:color="auto"/>
              <w:left w:val="single" w:sz="4" w:space="0" w:color="auto"/>
              <w:bottom w:val="single" w:sz="4" w:space="0" w:color="auto"/>
              <w:right w:val="single" w:sz="4" w:space="0" w:color="auto"/>
            </w:tcBorders>
          </w:tcPr>
          <w:p w14:paraId="207C35EC" w14:textId="77777777" w:rsidR="00137E92" w:rsidRPr="00D7589B" w:rsidRDefault="00137E92" w:rsidP="002E1777">
            <w:pPr>
              <w:pStyle w:val="TAC"/>
              <w:rPr>
                <w:rFonts w:cs="Arial"/>
              </w:rPr>
            </w:pPr>
            <w:r w:rsidRPr="00D7589B">
              <w:rPr>
                <w:rFonts w:cs="Arial"/>
              </w:rPr>
              <w:t>Occupied bandwidth,</w:t>
            </w:r>
          </w:p>
          <w:p w14:paraId="582D755A" w14:textId="77777777" w:rsidR="00137E92" w:rsidRPr="007E346D" w:rsidRDefault="00137E92" w:rsidP="002E1777">
            <w:pPr>
              <w:pStyle w:val="TAC"/>
              <w:rPr>
                <w:rFonts w:cs="Arial"/>
                <w:lang w:eastAsia="ja-JP"/>
              </w:rPr>
            </w:pPr>
            <w:r w:rsidRPr="00D7589B">
              <w:rPr>
                <w:rFonts w:cs="Arial"/>
              </w:rPr>
              <w:t>OTA occupied bandwidth</w:t>
            </w:r>
          </w:p>
        </w:tc>
        <w:tc>
          <w:tcPr>
            <w:tcW w:w="3040" w:type="pct"/>
            <w:tcBorders>
              <w:top w:val="single" w:sz="4" w:space="0" w:color="auto"/>
              <w:left w:val="single" w:sz="4" w:space="0" w:color="auto"/>
              <w:bottom w:val="single" w:sz="4" w:space="0" w:color="auto"/>
              <w:right w:val="single" w:sz="4" w:space="0" w:color="auto"/>
            </w:tcBorders>
          </w:tcPr>
          <w:p w14:paraId="62FBD6A2" w14:textId="77777777" w:rsidR="00137E92" w:rsidRPr="007E346D" w:rsidRDefault="00137E92" w:rsidP="002E1777">
            <w:pPr>
              <w:pStyle w:val="TAL"/>
              <w:rPr>
                <w:rFonts w:cs="Arial"/>
                <w:lang w:eastAsia="ja-JP"/>
              </w:rPr>
            </w:pPr>
            <w:r w:rsidRPr="007E346D">
              <w:t>The requirement may be applied regionally. There may also be regional requirements to declare the occupied bandwidth according to the definition in present specification.</w:t>
            </w:r>
          </w:p>
        </w:tc>
      </w:tr>
      <w:tr w:rsidR="00137E92" w:rsidRPr="007E346D" w14:paraId="5967DF36"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4C9AF5C0" w14:textId="77777777" w:rsidR="00137E92" w:rsidRDefault="00137E92" w:rsidP="002E1777">
            <w:pPr>
              <w:pStyle w:val="TAC"/>
              <w:rPr>
                <w:lang w:eastAsia="ja-JP"/>
              </w:rPr>
            </w:pPr>
            <w:r>
              <w:rPr>
                <w:rFonts w:hint="eastAsia"/>
                <w:lang w:eastAsia="ja-JP"/>
              </w:rPr>
              <w:t>6.6.4.</w:t>
            </w:r>
            <w:r>
              <w:rPr>
                <w:lang w:eastAsia="ja-JP"/>
              </w:rPr>
              <w:t>2,</w:t>
            </w:r>
          </w:p>
          <w:p w14:paraId="6FD2B6EA" w14:textId="77777777" w:rsidR="00137E92" w:rsidRDefault="00137E92" w:rsidP="002E1777">
            <w:pPr>
              <w:pStyle w:val="TAC"/>
              <w:rPr>
                <w:lang w:eastAsia="ja-JP"/>
              </w:rPr>
            </w:pPr>
            <w:r>
              <w:rPr>
                <w:lang w:eastAsia="ja-JP"/>
              </w:rPr>
              <w:t>9.7.4.2</w:t>
            </w:r>
          </w:p>
          <w:p w14:paraId="01C02BFE" w14:textId="77777777" w:rsidR="00137E92" w:rsidRPr="007E346D" w:rsidRDefault="00137E92" w:rsidP="002E1777">
            <w:pPr>
              <w:pStyle w:val="TAC"/>
            </w:pPr>
            <w:r>
              <w:t>9.7.4.3</w:t>
            </w:r>
          </w:p>
        </w:tc>
        <w:tc>
          <w:tcPr>
            <w:tcW w:w="1359" w:type="pct"/>
            <w:tcBorders>
              <w:top w:val="single" w:sz="4" w:space="0" w:color="auto"/>
              <w:left w:val="single" w:sz="4" w:space="0" w:color="auto"/>
              <w:bottom w:val="single" w:sz="4" w:space="0" w:color="auto"/>
              <w:right w:val="single" w:sz="4" w:space="0" w:color="auto"/>
            </w:tcBorders>
          </w:tcPr>
          <w:p w14:paraId="446461DA" w14:textId="77777777" w:rsidR="00137E92" w:rsidRPr="00422D86" w:rsidRDefault="00137E92" w:rsidP="002E1777">
            <w:pPr>
              <w:pStyle w:val="TAC"/>
              <w:rPr>
                <w:rFonts w:cs="Arial"/>
                <w:lang w:eastAsia="ja-JP"/>
              </w:rPr>
            </w:pPr>
            <w:r w:rsidRPr="00422D86">
              <w:rPr>
                <w:rFonts w:cs="Arial" w:hint="eastAsia"/>
                <w:lang w:eastAsia="ja-JP"/>
              </w:rPr>
              <w:t>Operating band unwanted emission</w:t>
            </w:r>
            <w:r w:rsidRPr="00422D86">
              <w:rPr>
                <w:rFonts w:cs="Arial"/>
                <w:lang w:eastAsia="ja-JP"/>
              </w:rPr>
              <w:t>,</w:t>
            </w:r>
          </w:p>
          <w:p w14:paraId="5A0AB2FA" w14:textId="77777777" w:rsidR="00137E92" w:rsidRPr="007E346D" w:rsidRDefault="00137E92" w:rsidP="002E1777">
            <w:pPr>
              <w:pStyle w:val="TAC"/>
              <w:rPr>
                <w:rFonts w:cs="Arial"/>
              </w:rPr>
            </w:pPr>
            <w:r w:rsidRPr="00C80A07">
              <w:rPr>
                <w:rFonts w:cs="Arial"/>
                <w:lang w:eastAsia="ja-JP"/>
              </w:rPr>
              <w:t>OTA operating band unwanted emissions</w:t>
            </w:r>
          </w:p>
        </w:tc>
        <w:tc>
          <w:tcPr>
            <w:tcW w:w="3040" w:type="pct"/>
            <w:tcBorders>
              <w:top w:val="single" w:sz="4" w:space="0" w:color="auto"/>
              <w:left w:val="single" w:sz="4" w:space="0" w:color="auto"/>
              <w:bottom w:val="single" w:sz="4" w:space="0" w:color="auto"/>
              <w:right w:val="single" w:sz="4" w:space="0" w:color="auto"/>
            </w:tcBorders>
          </w:tcPr>
          <w:p w14:paraId="6780F5F0" w14:textId="77777777" w:rsidR="00137E92" w:rsidRPr="007E346D" w:rsidRDefault="00137E92" w:rsidP="002E1777">
            <w:pPr>
              <w:pStyle w:val="TAL"/>
            </w:pPr>
            <w:r w:rsidRPr="00341700">
              <w:rPr>
                <w:rFonts w:cs="Arial"/>
              </w:rPr>
              <w:t>Category A</w:t>
            </w:r>
            <w:r>
              <w:rPr>
                <w:rFonts w:cs="Arial"/>
              </w:rPr>
              <w:t xml:space="preserve"> or Category B</w:t>
            </w:r>
            <w:r w:rsidRPr="00341700">
              <w:rPr>
                <w:rFonts w:cs="Arial"/>
              </w:rPr>
              <w:t xml:space="preserve"> </w:t>
            </w:r>
            <w:r>
              <w:rPr>
                <w:rFonts w:cs="Arial"/>
              </w:rPr>
              <w:t>operating band unwanted emissions limits</w:t>
            </w:r>
            <w:r w:rsidRPr="00341700">
              <w:rPr>
                <w:rFonts w:cs="Arial"/>
              </w:rPr>
              <w:t xml:space="preserve"> </w:t>
            </w:r>
            <w:r>
              <w:rPr>
                <w:rFonts w:cs="Arial"/>
              </w:rPr>
              <w:t xml:space="preserve">may </w:t>
            </w:r>
            <w:r>
              <w:rPr>
                <w:rFonts w:cs="Arial" w:hint="eastAsia"/>
                <w:lang w:eastAsia="ja-JP"/>
              </w:rPr>
              <w:t xml:space="preserve">be </w:t>
            </w:r>
            <w:r>
              <w:rPr>
                <w:rFonts w:cs="Arial"/>
              </w:rPr>
              <w:t>applied regionally</w:t>
            </w:r>
            <w:r w:rsidRPr="00341700">
              <w:rPr>
                <w:rFonts w:cs="Arial"/>
              </w:rPr>
              <w:t>.</w:t>
            </w:r>
          </w:p>
        </w:tc>
      </w:tr>
      <w:tr w:rsidR="00137E92" w:rsidRPr="007E346D" w14:paraId="6F276278"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00EB1175" w14:textId="77777777" w:rsidR="00137E92" w:rsidRDefault="00137E92" w:rsidP="002E1777">
            <w:pPr>
              <w:pStyle w:val="TAC"/>
            </w:pPr>
            <w:r w:rsidRPr="007E346D">
              <w:t>6.6.4.2.5.1</w:t>
            </w:r>
            <w:r>
              <w:t>,</w:t>
            </w:r>
          </w:p>
          <w:p w14:paraId="55096C20" w14:textId="77777777" w:rsidR="00137E92" w:rsidRPr="007E346D" w:rsidRDefault="00137E92" w:rsidP="002E1777">
            <w:pPr>
              <w:pStyle w:val="TAC"/>
              <w:rPr>
                <w:rFonts w:cs="Arial"/>
                <w:lang w:eastAsia="ja-JP"/>
              </w:rPr>
            </w:pPr>
            <w:r>
              <w:t>9.7.4.4.1</w:t>
            </w:r>
          </w:p>
        </w:tc>
        <w:tc>
          <w:tcPr>
            <w:tcW w:w="1359" w:type="pct"/>
            <w:tcBorders>
              <w:top w:val="single" w:sz="4" w:space="0" w:color="auto"/>
              <w:left w:val="single" w:sz="4" w:space="0" w:color="auto"/>
              <w:bottom w:val="single" w:sz="4" w:space="0" w:color="auto"/>
              <w:right w:val="single" w:sz="4" w:space="0" w:color="auto"/>
            </w:tcBorders>
          </w:tcPr>
          <w:p w14:paraId="6585F16C" w14:textId="77777777" w:rsidR="00137E92" w:rsidRPr="00294FF1" w:rsidRDefault="00137E92" w:rsidP="002E1777">
            <w:pPr>
              <w:pStyle w:val="TAC"/>
              <w:rPr>
                <w:rFonts w:cs="Arial"/>
                <w:lang w:eastAsia="ja-JP"/>
              </w:rPr>
            </w:pPr>
            <w:r w:rsidRPr="00294FF1">
              <w:rPr>
                <w:rFonts w:cs="Arial" w:hint="eastAsia"/>
                <w:lang w:eastAsia="ja-JP"/>
              </w:rPr>
              <w:t>Operating band unwanted emission</w:t>
            </w:r>
            <w:r w:rsidRPr="00294FF1">
              <w:rPr>
                <w:rFonts w:cs="Arial"/>
                <w:lang w:eastAsia="ja-JP"/>
              </w:rPr>
              <w:t>,</w:t>
            </w:r>
          </w:p>
          <w:p w14:paraId="5E8BB3D2" w14:textId="77777777" w:rsidR="00137E92" w:rsidRPr="00294FF1" w:rsidRDefault="00137E92" w:rsidP="002E1777">
            <w:pPr>
              <w:pStyle w:val="TAC"/>
              <w:rPr>
                <w:rFonts w:cs="Arial"/>
                <w:lang w:eastAsia="ja-JP"/>
              </w:rPr>
            </w:pPr>
            <w:r w:rsidRPr="00294FF1">
              <w:rPr>
                <w:rFonts w:cs="Arial"/>
                <w:lang w:eastAsia="ja-JP"/>
              </w:rPr>
              <w:t>OTA operating band unwanted emissions:</w:t>
            </w:r>
          </w:p>
          <w:p w14:paraId="307E553C" w14:textId="77777777" w:rsidR="00137E92" w:rsidRPr="007E346D" w:rsidRDefault="00137E92" w:rsidP="002E1777">
            <w:pPr>
              <w:pStyle w:val="TAC"/>
              <w:rPr>
                <w:rFonts w:cs="Arial"/>
                <w:lang w:eastAsia="ja-JP"/>
              </w:rPr>
            </w:pPr>
            <w:r w:rsidRPr="00294FF1">
              <w:t>Limits in FCC Title 47</w:t>
            </w:r>
          </w:p>
        </w:tc>
        <w:tc>
          <w:tcPr>
            <w:tcW w:w="3040" w:type="pct"/>
            <w:tcBorders>
              <w:top w:val="single" w:sz="4" w:space="0" w:color="auto"/>
              <w:left w:val="single" w:sz="4" w:space="0" w:color="auto"/>
              <w:bottom w:val="single" w:sz="4" w:space="0" w:color="auto"/>
              <w:right w:val="single" w:sz="4" w:space="0" w:color="auto"/>
            </w:tcBorders>
          </w:tcPr>
          <w:p w14:paraId="79989F62" w14:textId="77777777" w:rsidR="00137E92" w:rsidRPr="007E346D" w:rsidRDefault="00137E92" w:rsidP="002E1777">
            <w:pPr>
              <w:pStyle w:val="TAL"/>
              <w:rPr>
                <w:rFonts w:cs="Arial"/>
                <w:lang w:eastAsia="ja-JP"/>
              </w:rPr>
            </w:pPr>
            <w:r w:rsidRPr="007E346D">
              <w:rPr>
                <w:rFonts w:cs="Arial"/>
                <w:lang w:eastAsia="ja-JP"/>
              </w:rPr>
              <w:t xml:space="preserve">The </w:t>
            </w:r>
            <w:r>
              <w:rPr>
                <w:rFonts w:cs="Arial"/>
                <w:lang w:eastAsia="ja-JP"/>
              </w:rPr>
              <w:t xml:space="preserve">IAB </w:t>
            </w:r>
            <w:r w:rsidRPr="007E346D">
              <w:rPr>
                <w:rFonts w:cs="Arial"/>
                <w:lang w:eastAsia="ja-JP"/>
              </w:rPr>
              <w:t>may have to comply with the additional requirements, when deployed in regions where those limits are applied, and under the conditions declared by the manufacturer.</w:t>
            </w:r>
          </w:p>
        </w:tc>
      </w:tr>
      <w:tr w:rsidR="00137E92" w:rsidRPr="007E346D" w14:paraId="7A0033E4"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54F976C6" w14:textId="77777777" w:rsidR="00137E92" w:rsidRPr="007E346D" w:rsidRDefault="00137E92" w:rsidP="002E1777">
            <w:pPr>
              <w:pStyle w:val="TAC"/>
            </w:pPr>
            <w:r w:rsidRPr="007E346D">
              <w:t>6.6.5.2.1,</w:t>
            </w:r>
          </w:p>
          <w:p w14:paraId="014E7A67" w14:textId="77777777" w:rsidR="00137E92" w:rsidRDefault="00137E92" w:rsidP="002E1777">
            <w:pPr>
              <w:pStyle w:val="TAC"/>
            </w:pPr>
            <w:r w:rsidRPr="007E346D">
              <w:t>9.7.5.2</w:t>
            </w:r>
            <w:r>
              <w:t>.2</w:t>
            </w:r>
          </w:p>
          <w:p w14:paraId="3ABA672F" w14:textId="77777777" w:rsidR="00137E92" w:rsidRPr="007E346D" w:rsidRDefault="00137E92" w:rsidP="002E1777">
            <w:pPr>
              <w:pStyle w:val="TAC"/>
              <w:rPr>
                <w:rFonts w:cs="Arial"/>
                <w:lang w:eastAsia="ja-JP"/>
              </w:rPr>
            </w:pPr>
            <w:r>
              <w:rPr>
                <w:rFonts w:cs="Arial"/>
                <w:lang w:eastAsia="ja-JP"/>
              </w:rPr>
              <w:t>9.7.5.3.2</w:t>
            </w:r>
          </w:p>
        </w:tc>
        <w:tc>
          <w:tcPr>
            <w:tcW w:w="1359" w:type="pct"/>
            <w:tcBorders>
              <w:top w:val="single" w:sz="4" w:space="0" w:color="auto"/>
              <w:left w:val="single" w:sz="4" w:space="0" w:color="auto"/>
              <w:bottom w:val="single" w:sz="4" w:space="0" w:color="auto"/>
              <w:right w:val="single" w:sz="4" w:space="0" w:color="auto"/>
            </w:tcBorders>
          </w:tcPr>
          <w:p w14:paraId="1C153E89" w14:textId="77777777" w:rsidR="00137E92" w:rsidRPr="00D14A59" w:rsidRDefault="00137E92" w:rsidP="002E1777">
            <w:pPr>
              <w:pStyle w:val="TAC"/>
              <w:rPr>
                <w:rFonts w:cs="Arial"/>
              </w:rPr>
            </w:pPr>
            <w:r w:rsidRPr="00D14A59">
              <w:rPr>
                <w:rFonts w:cs="Arial"/>
              </w:rPr>
              <w:t>Tx spurious emissions,</w:t>
            </w:r>
          </w:p>
          <w:p w14:paraId="760CBF25" w14:textId="77777777" w:rsidR="00137E92" w:rsidRPr="007E346D" w:rsidRDefault="00137E92" w:rsidP="002E1777">
            <w:pPr>
              <w:pStyle w:val="TAC"/>
              <w:rPr>
                <w:rFonts w:cs="Arial"/>
                <w:lang w:eastAsia="ja-JP"/>
              </w:rPr>
            </w:pPr>
            <w:r w:rsidRPr="00D14A59">
              <w:t>OTA Tx spurious emissions</w:t>
            </w:r>
          </w:p>
        </w:tc>
        <w:tc>
          <w:tcPr>
            <w:tcW w:w="3040" w:type="pct"/>
            <w:tcBorders>
              <w:top w:val="single" w:sz="4" w:space="0" w:color="auto"/>
              <w:left w:val="single" w:sz="4" w:space="0" w:color="auto"/>
              <w:bottom w:val="single" w:sz="4" w:space="0" w:color="auto"/>
              <w:right w:val="single" w:sz="4" w:space="0" w:color="auto"/>
            </w:tcBorders>
          </w:tcPr>
          <w:p w14:paraId="620DE32E" w14:textId="77777777" w:rsidR="00137E92" w:rsidRPr="007E346D" w:rsidRDefault="00137E92" w:rsidP="002E1777">
            <w:pPr>
              <w:pStyle w:val="TAL"/>
              <w:rPr>
                <w:rFonts w:cs="Arial"/>
                <w:lang w:eastAsia="ja-JP"/>
              </w:rPr>
            </w:pPr>
            <w:r w:rsidRPr="007E346D">
              <w:rPr>
                <w:rFonts w:cs="Arial"/>
                <w:lang w:eastAsia="ja-JP"/>
              </w:rPr>
              <w:t>Category A or Category B spurious emission limits, as defined in ITU-R Recommendation SM.329 [2], may apply regionally.</w:t>
            </w:r>
          </w:p>
          <w:p w14:paraId="49D1358D" w14:textId="77777777" w:rsidR="00137E92" w:rsidRPr="007E346D" w:rsidRDefault="00137E92" w:rsidP="002E1777">
            <w:pPr>
              <w:pStyle w:val="TAL"/>
              <w:rPr>
                <w:rFonts w:cs="Arial"/>
                <w:lang w:eastAsia="ja-JP"/>
              </w:rPr>
            </w:pPr>
            <w:r w:rsidRPr="007E346D">
              <w:t xml:space="preserve">The emission limits </w:t>
            </w:r>
            <w:r>
              <w:t xml:space="preserve">for </w:t>
            </w:r>
            <w:r>
              <w:rPr>
                <w:i/>
              </w:rPr>
              <w:t>IAB</w:t>
            </w:r>
            <w:r w:rsidRPr="007A7019">
              <w:rPr>
                <w:i/>
              </w:rPr>
              <w:t xml:space="preserve"> type 1-H</w:t>
            </w:r>
            <w:r>
              <w:t xml:space="preserve"> and </w:t>
            </w:r>
            <w:r>
              <w:rPr>
                <w:i/>
              </w:rPr>
              <w:t>IAB</w:t>
            </w:r>
            <w:r w:rsidRPr="007A7019">
              <w:rPr>
                <w:i/>
              </w:rPr>
              <w:t xml:space="preserve"> type 1-O</w:t>
            </w:r>
            <w:r w:rsidRPr="005A07C7">
              <w:t xml:space="preserve"> </w:t>
            </w:r>
            <w:r w:rsidRPr="007E346D">
              <w:t xml:space="preserve">specified as the </w:t>
            </w:r>
            <w:r w:rsidRPr="007E346D">
              <w:rPr>
                <w:i/>
              </w:rPr>
              <w:t>basic limit</w:t>
            </w:r>
            <w:r w:rsidRPr="007E346D">
              <w:t xml:space="preserve"> + X (dB) are applicable, unless stated differently in regional regulation.</w:t>
            </w:r>
          </w:p>
        </w:tc>
      </w:tr>
      <w:tr w:rsidR="00137E92" w:rsidRPr="007E346D" w14:paraId="6324D4A7"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74D3B194" w14:textId="77777777" w:rsidR="00137E92" w:rsidRPr="007E346D" w:rsidRDefault="00137E92" w:rsidP="002E1777">
            <w:pPr>
              <w:pStyle w:val="TAC"/>
            </w:pPr>
            <w:r w:rsidRPr="007E346D">
              <w:t>6.6.5.2.</w:t>
            </w:r>
            <w:r>
              <w:t>2</w:t>
            </w:r>
            <w:r w:rsidRPr="007E346D">
              <w:t>,</w:t>
            </w:r>
          </w:p>
          <w:p w14:paraId="78506F6D" w14:textId="77777777" w:rsidR="00137E92" w:rsidRDefault="00137E92" w:rsidP="002E1777">
            <w:pPr>
              <w:pStyle w:val="TAC"/>
            </w:pPr>
            <w:r w:rsidRPr="007E346D">
              <w:t>9.7.5.</w:t>
            </w:r>
            <w:r>
              <w:t>2</w:t>
            </w:r>
            <w:r w:rsidRPr="007E346D">
              <w:t>.3</w:t>
            </w:r>
          </w:p>
          <w:p w14:paraId="40CFA1C2" w14:textId="77777777" w:rsidR="00137E92" w:rsidRPr="007E346D" w:rsidRDefault="00137E92" w:rsidP="002E1777">
            <w:pPr>
              <w:pStyle w:val="TAC"/>
            </w:pPr>
            <w:r>
              <w:t>9.7.5.3.3</w:t>
            </w:r>
          </w:p>
        </w:tc>
        <w:tc>
          <w:tcPr>
            <w:tcW w:w="1359" w:type="pct"/>
            <w:tcBorders>
              <w:top w:val="single" w:sz="4" w:space="0" w:color="auto"/>
              <w:left w:val="single" w:sz="4" w:space="0" w:color="auto"/>
              <w:bottom w:val="single" w:sz="4" w:space="0" w:color="auto"/>
              <w:right w:val="single" w:sz="4" w:space="0" w:color="auto"/>
            </w:tcBorders>
          </w:tcPr>
          <w:p w14:paraId="787D5E5F" w14:textId="77777777" w:rsidR="00137E92" w:rsidRPr="00CA62FD" w:rsidRDefault="00137E92" w:rsidP="002E1777">
            <w:pPr>
              <w:pStyle w:val="TAC"/>
              <w:rPr>
                <w:rFonts w:cs="Arial"/>
              </w:rPr>
            </w:pPr>
            <w:r w:rsidRPr="00CA62FD">
              <w:rPr>
                <w:rFonts w:cs="Arial"/>
              </w:rPr>
              <w:t>Tx spurious emissions: additional requirements,</w:t>
            </w:r>
          </w:p>
          <w:p w14:paraId="7C9A6CFA" w14:textId="77777777" w:rsidR="00137E92" w:rsidRPr="007E346D" w:rsidRDefault="00137E92" w:rsidP="002E1777">
            <w:pPr>
              <w:pStyle w:val="TAC"/>
              <w:rPr>
                <w:rFonts w:cs="Arial"/>
              </w:rPr>
            </w:pPr>
            <w:r w:rsidRPr="00CA62FD">
              <w:rPr>
                <w:rFonts w:cs="Arial"/>
              </w:rPr>
              <w:t>OTA Tx spurious emissions: additional requirements</w:t>
            </w:r>
          </w:p>
        </w:tc>
        <w:tc>
          <w:tcPr>
            <w:tcW w:w="3040" w:type="pct"/>
            <w:tcBorders>
              <w:top w:val="single" w:sz="4" w:space="0" w:color="auto"/>
              <w:left w:val="single" w:sz="4" w:space="0" w:color="auto"/>
              <w:bottom w:val="single" w:sz="4" w:space="0" w:color="auto"/>
              <w:right w:val="single" w:sz="4" w:space="0" w:color="auto"/>
            </w:tcBorders>
          </w:tcPr>
          <w:p w14:paraId="4B53A66F" w14:textId="77777777" w:rsidR="00137E92" w:rsidRPr="007E346D" w:rsidRDefault="00137E92" w:rsidP="002E1777">
            <w:pPr>
              <w:pStyle w:val="TAL"/>
              <w:rPr>
                <w:rFonts w:cs="Arial"/>
                <w:lang w:eastAsia="ja-JP"/>
              </w:rPr>
            </w:pPr>
            <w:r w:rsidRPr="007E346D">
              <w:t xml:space="preserve">These requirements may be applied for the protection of system operating in frequency ranges other than the </w:t>
            </w:r>
            <w:r>
              <w:t>IAB</w:t>
            </w:r>
            <w:r w:rsidRPr="007E346D">
              <w:t xml:space="preserve"> </w:t>
            </w:r>
            <w:r w:rsidRPr="007E346D">
              <w:rPr>
                <w:i/>
              </w:rPr>
              <w:t>operating band</w:t>
            </w:r>
            <w:r w:rsidRPr="007E346D">
              <w:t>.</w:t>
            </w:r>
          </w:p>
        </w:tc>
      </w:tr>
      <w:tr w:rsidR="00137E92" w:rsidRPr="007E346D" w14:paraId="0DD7FBF9"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16FEECD4" w14:textId="77777777" w:rsidR="00137E92" w:rsidRDefault="00137E92" w:rsidP="002E1777">
            <w:pPr>
              <w:pStyle w:val="TAC"/>
              <w:rPr>
                <w:lang w:eastAsia="ja-JP"/>
              </w:rPr>
            </w:pPr>
            <w:r>
              <w:rPr>
                <w:rFonts w:hint="eastAsia"/>
                <w:lang w:eastAsia="ja-JP"/>
              </w:rPr>
              <w:t>6.</w:t>
            </w:r>
            <w:r>
              <w:rPr>
                <w:lang w:eastAsia="ja-JP"/>
              </w:rPr>
              <w:t>7.2.1,</w:t>
            </w:r>
          </w:p>
          <w:p w14:paraId="4CD0328B" w14:textId="77777777" w:rsidR="00137E92" w:rsidRPr="007E346D" w:rsidRDefault="00137E92" w:rsidP="002E1777">
            <w:pPr>
              <w:pStyle w:val="TAC"/>
            </w:pPr>
            <w:r>
              <w:rPr>
                <w:lang w:eastAsia="ja-JP"/>
              </w:rPr>
              <w:t>9.8.2</w:t>
            </w:r>
          </w:p>
        </w:tc>
        <w:tc>
          <w:tcPr>
            <w:tcW w:w="1359" w:type="pct"/>
            <w:tcBorders>
              <w:top w:val="single" w:sz="4" w:space="0" w:color="auto"/>
              <w:left w:val="single" w:sz="4" w:space="0" w:color="auto"/>
              <w:bottom w:val="single" w:sz="4" w:space="0" w:color="auto"/>
              <w:right w:val="single" w:sz="4" w:space="0" w:color="auto"/>
            </w:tcBorders>
          </w:tcPr>
          <w:p w14:paraId="6A2FDACE" w14:textId="77777777" w:rsidR="00137E92" w:rsidRPr="0013638C" w:rsidRDefault="00137E92" w:rsidP="002E1777">
            <w:pPr>
              <w:pStyle w:val="TAC"/>
              <w:rPr>
                <w:lang w:val="sv-FI" w:eastAsia="ja-JP"/>
              </w:rPr>
            </w:pPr>
            <w:r w:rsidRPr="0013638C">
              <w:rPr>
                <w:rFonts w:hint="eastAsia"/>
                <w:lang w:val="sv-FI" w:eastAsia="ja-JP"/>
              </w:rPr>
              <w:t>T</w:t>
            </w:r>
            <w:r w:rsidRPr="0013638C">
              <w:rPr>
                <w:lang w:val="sv-FI" w:eastAsia="ja-JP"/>
              </w:rPr>
              <w:t>ransmitter intermodulation,</w:t>
            </w:r>
          </w:p>
          <w:p w14:paraId="48EA08A5" w14:textId="77777777" w:rsidR="00137E92" w:rsidRPr="00B6006D" w:rsidRDefault="00137E92" w:rsidP="002E1777">
            <w:pPr>
              <w:pStyle w:val="TAC"/>
              <w:rPr>
                <w:rFonts w:cs="Arial"/>
                <w:highlight w:val="green"/>
                <w:lang w:val="sv-FI"/>
              </w:rPr>
            </w:pPr>
            <w:r w:rsidRPr="0013638C">
              <w:rPr>
                <w:rFonts w:hint="eastAsia"/>
                <w:lang w:val="sv-FI" w:eastAsia="ja-JP"/>
              </w:rPr>
              <w:t>OT</w:t>
            </w:r>
            <w:r w:rsidRPr="0013638C">
              <w:rPr>
                <w:lang w:val="sv-FI" w:eastAsia="ja-JP"/>
              </w:rPr>
              <w:t>A transmitter intermodulation</w:t>
            </w:r>
          </w:p>
        </w:tc>
        <w:tc>
          <w:tcPr>
            <w:tcW w:w="3040" w:type="pct"/>
            <w:tcBorders>
              <w:top w:val="single" w:sz="4" w:space="0" w:color="auto"/>
              <w:left w:val="single" w:sz="4" w:space="0" w:color="auto"/>
              <w:bottom w:val="single" w:sz="4" w:space="0" w:color="auto"/>
              <w:right w:val="single" w:sz="4" w:space="0" w:color="auto"/>
            </w:tcBorders>
          </w:tcPr>
          <w:p w14:paraId="555A8CCA" w14:textId="77777777" w:rsidR="00137E92" w:rsidRPr="007E346D" w:rsidRDefault="00137E92" w:rsidP="002E1777">
            <w:pPr>
              <w:pStyle w:val="TAL"/>
            </w:pPr>
            <w:r>
              <w:rPr>
                <w:rFonts w:hint="eastAsia"/>
                <w:lang w:eastAsia="ja-JP"/>
              </w:rPr>
              <w:t xml:space="preserve">Interfering signal positions that are partially or completely outside of any downlink </w:t>
            </w:r>
            <w:r w:rsidRPr="00C3610A">
              <w:rPr>
                <w:rFonts w:hint="eastAsia"/>
                <w:i/>
                <w:lang w:eastAsia="ja-JP"/>
              </w:rPr>
              <w:t>operating band</w:t>
            </w:r>
            <w:r>
              <w:rPr>
                <w:rFonts w:hint="eastAsia"/>
                <w:lang w:eastAsia="ja-JP"/>
              </w:rPr>
              <w:t xml:space="preserve"> of the </w:t>
            </w:r>
            <w:r>
              <w:rPr>
                <w:lang w:eastAsia="ja-JP"/>
              </w:rPr>
              <w:t>IAB</w:t>
            </w:r>
            <w:r>
              <w:rPr>
                <w:rFonts w:hint="eastAsia"/>
                <w:lang w:eastAsia="ja-JP"/>
              </w:rPr>
              <w:t xml:space="preserve"> are not excluded from the requirement in Japan in Band n77, n78, n79.</w:t>
            </w:r>
          </w:p>
        </w:tc>
      </w:tr>
      <w:tr w:rsidR="00137E92" w:rsidRPr="007E346D" w14:paraId="4F4B2150"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31EA4A16" w14:textId="77777777" w:rsidR="00137E92" w:rsidRDefault="00137E92" w:rsidP="002E1777">
            <w:pPr>
              <w:pStyle w:val="TAC"/>
            </w:pPr>
            <w:r w:rsidRPr="007E346D">
              <w:t>7.6.</w:t>
            </w:r>
            <w:r>
              <w:t>2</w:t>
            </w:r>
            <w:r w:rsidRPr="007E346D">
              <w:t xml:space="preserve">, </w:t>
            </w:r>
          </w:p>
          <w:p w14:paraId="0429048A" w14:textId="77777777" w:rsidR="00137E92" w:rsidRDefault="00137E92" w:rsidP="002E1777">
            <w:pPr>
              <w:pStyle w:val="TAC"/>
            </w:pPr>
            <w:r>
              <w:t>7.6.3</w:t>
            </w:r>
            <w:r w:rsidRPr="007E346D">
              <w:br/>
              <w:t>10.7.2</w:t>
            </w:r>
          </w:p>
          <w:p w14:paraId="349FCDBE" w14:textId="77777777" w:rsidR="00137E92" w:rsidRPr="007E346D" w:rsidRDefault="00137E92" w:rsidP="002E1777">
            <w:pPr>
              <w:pStyle w:val="TAC"/>
            </w:pPr>
            <w:r>
              <w:t>10.7.3</w:t>
            </w:r>
          </w:p>
        </w:tc>
        <w:tc>
          <w:tcPr>
            <w:tcW w:w="1359" w:type="pct"/>
            <w:tcBorders>
              <w:top w:val="single" w:sz="4" w:space="0" w:color="auto"/>
              <w:left w:val="single" w:sz="4" w:space="0" w:color="auto"/>
              <w:bottom w:val="single" w:sz="4" w:space="0" w:color="auto"/>
              <w:right w:val="single" w:sz="4" w:space="0" w:color="auto"/>
            </w:tcBorders>
          </w:tcPr>
          <w:p w14:paraId="71A4C0EC" w14:textId="77777777" w:rsidR="00137E92" w:rsidRPr="00B05FB4" w:rsidRDefault="00137E92" w:rsidP="002E1777">
            <w:pPr>
              <w:pStyle w:val="TAC"/>
            </w:pPr>
            <w:r w:rsidRPr="00B05FB4">
              <w:t>Rx spurious emissions,</w:t>
            </w:r>
          </w:p>
          <w:p w14:paraId="588A01D6" w14:textId="77777777" w:rsidR="00137E92" w:rsidRPr="00B6006D" w:rsidRDefault="00137E92" w:rsidP="002E1777">
            <w:pPr>
              <w:pStyle w:val="TAC"/>
              <w:rPr>
                <w:rFonts w:cs="Arial"/>
                <w:highlight w:val="green"/>
              </w:rPr>
            </w:pPr>
            <w:r w:rsidRPr="00B05FB4">
              <w:t>OTA Rx spurious emissions</w:t>
            </w:r>
          </w:p>
        </w:tc>
        <w:tc>
          <w:tcPr>
            <w:tcW w:w="3040" w:type="pct"/>
            <w:tcBorders>
              <w:top w:val="single" w:sz="4" w:space="0" w:color="auto"/>
              <w:left w:val="single" w:sz="4" w:space="0" w:color="auto"/>
              <w:bottom w:val="single" w:sz="4" w:space="0" w:color="auto"/>
              <w:right w:val="single" w:sz="4" w:space="0" w:color="auto"/>
            </w:tcBorders>
          </w:tcPr>
          <w:p w14:paraId="4175625B" w14:textId="77777777" w:rsidR="00137E92" w:rsidRPr="007E346D" w:rsidRDefault="00137E92" w:rsidP="002E1777">
            <w:pPr>
              <w:pStyle w:val="TAL"/>
              <w:rPr>
                <w:rFonts w:cs="Arial"/>
                <w:lang w:eastAsia="ja-JP"/>
              </w:rPr>
            </w:pPr>
            <w:r w:rsidRPr="007E346D">
              <w:t xml:space="preserve">The emission limits </w:t>
            </w:r>
            <w:r>
              <w:t>for IAB</w:t>
            </w:r>
            <w:r w:rsidRPr="007A7019">
              <w:rPr>
                <w:i/>
              </w:rPr>
              <w:t xml:space="preserve"> type 1-H</w:t>
            </w:r>
            <w:r>
              <w:t xml:space="preserve"> and </w:t>
            </w:r>
            <w:r>
              <w:rPr>
                <w:i/>
              </w:rPr>
              <w:t>IAB</w:t>
            </w:r>
            <w:r w:rsidRPr="007A7019">
              <w:rPr>
                <w:i/>
              </w:rPr>
              <w:t xml:space="preserve"> type 1-O</w:t>
            </w:r>
            <w:r w:rsidRPr="005A07C7">
              <w:t xml:space="preserve"> </w:t>
            </w:r>
            <w:r w:rsidRPr="007E346D">
              <w:t xml:space="preserve">specified as the </w:t>
            </w:r>
            <w:r w:rsidRPr="007E346D">
              <w:rPr>
                <w:i/>
              </w:rPr>
              <w:t>basic limit</w:t>
            </w:r>
            <w:r w:rsidRPr="007E346D">
              <w:t xml:space="preserve"> + X (dB) are applicable, unless stated differently in regional regulation.</w:t>
            </w:r>
          </w:p>
        </w:tc>
      </w:tr>
    </w:tbl>
    <w:p w14:paraId="195D0C5F" w14:textId="77777777" w:rsidR="00137E92" w:rsidRDefault="00137E92" w:rsidP="00137E92"/>
    <w:p w14:paraId="09F1FDF5" w14:textId="60E702A3" w:rsidR="00077B6E" w:rsidRPr="007E346D" w:rsidRDefault="00077B6E" w:rsidP="00077B6E">
      <w:pPr>
        <w:pStyle w:val="Heading2"/>
      </w:pPr>
      <w:bookmarkStart w:id="346" w:name="_Toc57820136"/>
      <w:bookmarkStart w:id="347" w:name="_Toc57821063"/>
      <w:bookmarkStart w:id="348" w:name="_Toc61183339"/>
      <w:bookmarkStart w:id="349" w:name="_Toc61183733"/>
      <w:bookmarkStart w:id="350" w:name="_Toc61184125"/>
      <w:bookmarkStart w:id="351" w:name="_Toc61184517"/>
      <w:bookmarkStart w:id="352" w:name="_Toc61184907"/>
      <w:bookmarkStart w:id="353" w:name="_Toc66386250"/>
      <w:bookmarkStart w:id="354" w:name="_Toc74583091"/>
      <w:bookmarkStart w:id="355" w:name="_Toc76541904"/>
      <w:bookmarkStart w:id="356" w:name="_Toc82449886"/>
      <w:bookmarkStart w:id="357" w:name="_Toc82450534"/>
      <w:bookmarkStart w:id="358" w:name="_Toc89948923"/>
      <w:bookmarkStart w:id="359" w:name="_Toc98755312"/>
      <w:bookmarkStart w:id="360" w:name="_Toc106182365"/>
      <w:r w:rsidRPr="007E346D">
        <w:t>4.6</w:t>
      </w:r>
      <w:r w:rsidRPr="007E346D">
        <w:tab/>
        <w:t>Applicability of requirements</w:t>
      </w:r>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0D25CBC7" w14:textId="77777777" w:rsidR="00241248" w:rsidRPr="000D269D" w:rsidRDefault="00241248" w:rsidP="00241248">
      <w:bookmarkStart w:id="361" w:name="_Toc13080130"/>
      <w:bookmarkStart w:id="362" w:name="_Toc18916157"/>
      <w:r w:rsidRPr="000D269D">
        <w:t xml:space="preserve">In table 4.6-1, the requirement applicability for each </w:t>
      </w:r>
      <w:r w:rsidRPr="000D269D">
        <w:rPr>
          <w:i/>
        </w:rPr>
        <w:t>requirement set</w:t>
      </w:r>
      <w:r>
        <w:rPr>
          <w:i/>
        </w:rPr>
        <w:t xml:space="preserve"> </w:t>
      </w:r>
      <w:r>
        <w:rPr>
          <w:iCs/>
        </w:rPr>
        <w:t>of IAB-DUs</w:t>
      </w:r>
      <w:r w:rsidRPr="000D269D">
        <w:t xml:space="preserve"> is defined. In table 4.6-</w:t>
      </w:r>
      <w:r>
        <w:t>2</w:t>
      </w:r>
      <w:r w:rsidRPr="000D269D">
        <w:t xml:space="preserve">, the requirement applicability for each </w:t>
      </w:r>
      <w:r w:rsidRPr="000D269D">
        <w:rPr>
          <w:i/>
        </w:rPr>
        <w:t>requirement set</w:t>
      </w:r>
      <w:r>
        <w:rPr>
          <w:i/>
        </w:rPr>
        <w:t xml:space="preserve"> </w:t>
      </w:r>
      <w:r>
        <w:rPr>
          <w:iCs/>
        </w:rPr>
        <w:t>of IAB-MTs</w:t>
      </w:r>
      <w:r w:rsidRPr="000D269D">
        <w:t xml:space="preserve"> is defined. For each requirement, the applicable requirement clause in the specification is identified. Requirements not included in a </w:t>
      </w:r>
      <w:r w:rsidRPr="000D269D">
        <w:rPr>
          <w:i/>
        </w:rPr>
        <w:t>requirement set</w:t>
      </w:r>
      <w:r w:rsidRPr="000D269D">
        <w:t xml:space="preserve"> is marked not applicable (NA).</w:t>
      </w:r>
    </w:p>
    <w:p w14:paraId="7E073D0C" w14:textId="77777777" w:rsidR="00241248" w:rsidRPr="000D269D" w:rsidRDefault="00241248" w:rsidP="009D1F1D">
      <w:pPr>
        <w:pStyle w:val="TH"/>
      </w:pPr>
      <w:r w:rsidRPr="000D269D">
        <w:t xml:space="preserve">Table 4.6-1: </w:t>
      </w:r>
      <w:r w:rsidRPr="000D269D">
        <w:rPr>
          <w:i/>
        </w:rPr>
        <w:t>Requirement set</w:t>
      </w:r>
      <w:r w:rsidRPr="000D269D">
        <w:t xml:space="preserve"> applicability</w:t>
      </w:r>
      <w:r>
        <w:t xml:space="preserve"> for IAB-DUs</w:t>
      </w:r>
    </w:p>
    <w:tbl>
      <w:tblPr>
        <w:tblW w:w="74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972"/>
        <w:gridCol w:w="1415"/>
        <w:gridCol w:w="1533"/>
        <w:gridCol w:w="1533"/>
      </w:tblGrid>
      <w:tr w:rsidR="00AC7434" w:rsidRPr="000D269D" w14:paraId="2C2665AF" w14:textId="77777777" w:rsidTr="00AC7434">
        <w:tc>
          <w:tcPr>
            <w:tcW w:w="2972" w:type="dxa"/>
            <w:shd w:val="clear" w:color="auto" w:fill="auto"/>
          </w:tcPr>
          <w:p w14:paraId="4D730891" w14:textId="76F29714" w:rsidR="00AC7434" w:rsidRPr="000D269D" w:rsidRDefault="00AC7434" w:rsidP="00AC7434">
            <w:pPr>
              <w:pStyle w:val="TAH"/>
              <w:rPr>
                <w:lang w:eastAsia="ja-JP"/>
              </w:rPr>
            </w:pPr>
            <w:r w:rsidRPr="000D269D">
              <w:rPr>
                <w:lang w:eastAsia="ja-JP"/>
              </w:rPr>
              <w:t>Requirement</w:t>
            </w:r>
          </w:p>
        </w:tc>
        <w:tc>
          <w:tcPr>
            <w:tcW w:w="1415" w:type="dxa"/>
            <w:shd w:val="clear" w:color="auto" w:fill="auto"/>
          </w:tcPr>
          <w:p w14:paraId="511C6F07" w14:textId="4F908D71"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1-H</w:t>
            </w:r>
          </w:p>
        </w:tc>
        <w:tc>
          <w:tcPr>
            <w:tcW w:w="1533" w:type="dxa"/>
            <w:tcBorders>
              <w:bottom w:val="single" w:sz="4" w:space="0" w:color="auto"/>
            </w:tcBorders>
          </w:tcPr>
          <w:p w14:paraId="4ADC3CE7" w14:textId="43E0DE28"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1-O</w:t>
            </w:r>
          </w:p>
        </w:tc>
        <w:tc>
          <w:tcPr>
            <w:tcW w:w="1533" w:type="dxa"/>
            <w:tcBorders>
              <w:bottom w:val="single" w:sz="4" w:space="0" w:color="auto"/>
            </w:tcBorders>
          </w:tcPr>
          <w:p w14:paraId="7E195031" w14:textId="2DA8DD7F"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2-O</w:t>
            </w:r>
          </w:p>
        </w:tc>
      </w:tr>
      <w:tr w:rsidR="00AC7434" w:rsidRPr="000D269D" w14:paraId="7994A9EB" w14:textId="77777777" w:rsidTr="00AC7434">
        <w:tc>
          <w:tcPr>
            <w:tcW w:w="2972" w:type="dxa"/>
            <w:shd w:val="clear" w:color="auto" w:fill="auto"/>
          </w:tcPr>
          <w:p w14:paraId="12DE8172" w14:textId="77777777" w:rsidR="00AC7434" w:rsidRPr="000D269D" w:rsidDel="00014DAC" w:rsidRDefault="00AC7434" w:rsidP="00AC7434">
            <w:pPr>
              <w:pStyle w:val="TAC"/>
              <w:rPr>
                <w:lang w:eastAsia="ja-JP"/>
              </w:rPr>
            </w:pPr>
            <w:r w:rsidRPr="000D269D">
              <w:rPr>
                <w:lang w:eastAsia="ja-JP"/>
              </w:rPr>
              <w:t>Output power</w:t>
            </w:r>
          </w:p>
        </w:tc>
        <w:tc>
          <w:tcPr>
            <w:tcW w:w="1415" w:type="dxa"/>
            <w:shd w:val="clear" w:color="auto" w:fill="auto"/>
          </w:tcPr>
          <w:p w14:paraId="7D18B5C5" w14:textId="77777777" w:rsidR="00AC7434" w:rsidRPr="000D269D" w:rsidRDefault="00AC7434" w:rsidP="00AC7434">
            <w:pPr>
              <w:pStyle w:val="TAC"/>
              <w:rPr>
                <w:lang w:eastAsia="ja-JP"/>
              </w:rPr>
            </w:pPr>
            <w:r w:rsidRPr="000D269D">
              <w:rPr>
                <w:lang w:eastAsia="ja-JP"/>
              </w:rPr>
              <w:t>6.2</w:t>
            </w:r>
          </w:p>
        </w:tc>
        <w:tc>
          <w:tcPr>
            <w:tcW w:w="1533" w:type="dxa"/>
            <w:tcBorders>
              <w:bottom w:val="nil"/>
            </w:tcBorders>
            <w:shd w:val="clear" w:color="auto" w:fill="auto"/>
          </w:tcPr>
          <w:p w14:paraId="3DB86997" w14:textId="49599E42" w:rsidR="00AC7434" w:rsidRPr="000D269D" w:rsidRDefault="00AC7434" w:rsidP="00AC7434">
            <w:pPr>
              <w:pStyle w:val="TAC"/>
              <w:rPr>
                <w:lang w:eastAsia="ja-JP"/>
              </w:rPr>
            </w:pPr>
            <w:r w:rsidRPr="000D269D">
              <w:rPr>
                <w:lang w:eastAsia="ja-JP"/>
              </w:rPr>
              <w:t>NA</w:t>
            </w:r>
          </w:p>
        </w:tc>
        <w:tc>
          <w:tcPr>
            <w:tcW w:w="1533" w:type="dxa"/>
            <w:tcBorders>
              <w:bottom w:val="nil"/>
            </w:tcBorders>
            <w:shd w:val="clear" w:color="auto" w:fill="auto"/>
          </w:tcPr>
          <w:p w14:paraId="7317F811" w14:textId="341EF1C4" w:rsidR="00AC7434" w:rsidRPr="000D269D" w:rsidRDefault="00AC7434" w:rsidP="00AC7434">
            <w:pPr>
              <w:pStyle w:val="TAC"/>
              <w:rPr>
                <w:lang w:eastAsia="ja-JP"/>
              </w:rPr>
            </w:pPr>
            <w:r w:rsidRPr="000D269D">
              <w:rPr>
                <w:lang w:eastAsia="ja-JP"/>
              </w:rPr>
              <w:t>NA</w:t>
            </w:r>
          </w:p>
        </w:tc>
      </w:tr>
      <w:tr w:rsidR="00AC7434" w:rsidRPr="000D269D" w14:paraId="6719DD74" w14:textId="77777777" w:rsidTr="00AC7434">
        <w:tc>
          <w:tcPr>
            <w:tcW w:w="2972" w:type="dxa"/>
            <w:shd w:val="clear" w:color="auto" w:fill="auto"/>
          </w:tcPr>
          <w:p w14:paraId="5747A56A" w14:textId="77777777" w:rsidR="00AC7434" w:rsidRPr="000D269D" w:rsidDel="00014DAC" w:rsidRDefault="00AC7434" w:rsidP="00AC7434">
            <w:pPr>
              <w:pStyle w:val="TAC"/>
              <w:rPr>
                <w:lang w:eastAsia="ja-JP"/>
              </w:rPr>
            </w:pPr>
            <w:r w:rsidRPr="000D269D">
              <w:rPr>
                <w:lang w:eastAsia="ja-JP"/>
              </w:rPr>
              <w:t xml:space="preserve">Output power dynamics </w:t>
            </w:r>
          </w:p>
        </w:tc>
        <w:tc>
          <w:tcPr>
            <w:tcW w:w="1415" w:type="dxa"/>
            <w:shd w:val="clear" w:color="auto" w:fill="auto"/>
          </w:tcPr>
          <w:p w14:paraId="72A1B5E3" w14:textId="77777777" w:rsidR="00AC7434" w:rsidRPr="000D269D" w:rsidRDefault="00AC7434" w:rsidP="00AC7434">
            <w:pPr>
              <w:pStyle w:val="TAC"/>
              <w:rPr>
                <w:lang w:eastAsia="ja-JP"/>
              </w:rPr>
            </w:pPr>
            <w:r w:rsidRPr="000D269D">
              <w:rPr>
                <w:lang w:eastAsia="ja-JP"/>
              </w:rPr>
              <w:t>6.3</w:t>
            </w:r>
          </w:p>
        </w:tc>
        <w:tc>
          <w:tcPr>
            <w:tcW w:w="1533" w:type="dxa"/>
            <w:tcBorders>
              <w:top w:val="nil"/>
              <w:bottom w:val="nil"/>
            </w:tcBorders>
            <w:shd w:val="clear" w:color="auto" w:fill="auto"/>
          </w:tcPr>
          <w:p w14:paraId="40CBB243"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61828449" w14:textId="77777777" w:rsidR="00AC7434" w:rsidRPr="000D269D" w:rsidRDefault="00AC7434" w:rsidP="00AC7434">
            <w:pPr>
              <w:pStyle w:val="TAC"/>
              <w:rPr>
                <w:lang w:eastAsia="ja-JP"/>
              </w:rPr>
            </w:pPr>
          </w:p>
        </w:tc>
      </w:tr>
      <w:tr w:rsidR="00AC7434" w:rsidRPr="000D269D" w14:paraId="544B3659" w14:textId="77777777" w:rsidTr="00AC7434">
        <w:tc>
          <w:tcPr>
            <w:tcW w:w="2972" w:type="dxa"/>
            <w:shd w:val="clear" w:color="auto" w:fill="auto"/>
          </w:tcPr>
          <w:p w14:paraId="66518B6C" w14:textId="77777777" w:rsidR="00AC7434" w:rsidRPr="000D269D" w:rsidRDefault="00AC7434" w:rsidP="00AC7434">
            <w:pPr>
              <w:pStyle w:val="TAC"/>
              <w:rPr>
                <w:lang w:eastAsia="ja-JP"/>
              </w:rPr>
            </w:pPr>
            <w:r w:rsidRPr="000D269D">
              <w:rPr>
                <w:lang w:eastAsia="ja-JP"/>
              </w:rPr>
              <w:t xml:space="preserve">Transmit ON/OFF power </w:t>
            </w:r>
          </w:p>
        </w:tc>
        <w:tc>
          <w:tcPr>
            <w:tcW w:w="1415" w:type="dxa"/>
            <w:shd w:val="clear" w:color="auto" w:fill="auto"/>
          </w:tcPr>
          <w:p w14:paraId="615E97BB" w14:textId="77777777" w:rsidR="00AC7434" w:rsidRPr="000D269D" w:rsidRDefault="00AC7434" w:rsidP="00AC7434">
            <w:pPr>
              <w:pStyle w:val="TAC"/>
              <w:rPr>
                <w:lang w:eastAsia="ja-JP"/>
              </w:rPr>
            </w:pPr>
            <w:r w:rsidRPr="000D269D">
              <w:rPr>
                <w:lang w:eastAsia="ja-JP"/>
              </w:rPr>
              <w:t>6.4</w:t>
            </w:r>
          </w:p>
        </w:tc>
        <w:tc>
          <w:tcPr>
            <w:tcW w:w="1533" w:type="dxa"/>
            <w:tcBorders>
              <w:top w:val="nil"/>
              <w:bottom w:val="nil"/>
            </w:tcBorders>
            <w:shd w:val="clear" w:color="auto" w:fill="auto"/>
          </w:tcPr>
          <w:p w14:paraId="04EFD78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02CDDF2" w14:textId="77777777" w:rsidR="00AC7434" w:rsidRPr="000D269D" w:rsidRDefault="00AC7434" w:rsidP="00AC7434">
            <w:pPr>
              <w:pStyle w:val="TAC"/>
              <w:rPr>
                <w:lang w:eastAsia="ja-JP"/>
              </w:rPr>
            </w:pPr>
          </w:p>
        </w:tc>
      </w:tr>
      <w:tr w:rsidR="00AC7434" w:rsidRPr="000D269D" w14:paraId="65FD230D" w14:textId="77777777" w:rsidTr="00AC7434">
        <w:tc>
          <w:tcPr>
            <w:tcW w:w="2972" w:type="dxa"/>
            <w:shd w:val="clear" w:color="auto" w:fill="auto"/>
          </w:tcPr>
          <w:p w14:paraId="6470DF54" w14:textId="77777777" w:rsidR="00AC7434" w:rsidRPr="000D269D" w:rsidRDefault="00AC7434" w:rsidP="00AC7434">
            <w:pPr>
              <w:pStyle w:val="TAC"/>
              <w:rPr>
                <w:lang w:eastAsia="ja-JP"/>
              </w:rPr>
            </w:pPr>
            <w:r w:rsidRPr="000D269D">
              <w:rPr>
                <w:lang w:eastAsia="ja-JP"/>
              </w:rPr>
              <w:t>Transmitted signal quality</w:t>
            </w:r>
          </w:p>
        </w:tc>
        <w:tc>
          <w:tcPr>
            <w:tcW w:w="1415" w:type="dxa"/>
            <w:shd w:val="clear" w:color="auto" w:fill="auto"/>
          </w:tcPr>
          <w:p w14:paraId="5934906D" w14:textId="77777777" w:rsidR="00AC7434" w:rsidRPr="000D269D" w:rsidRDefault="00AC7434" w:rsidP="00AC7434">
            <w:pPr>
              <w:pStyle w:val="TAC"/>
              <w:rPr>
                <w:lang w:eastAsia="ja-JP"/>
              </w:rPr>
            </w:pPr>
            <w:r w:rsidRPr="000D269D">
              <w:rPr>
                <w:lang w:eastAsia="ja-JP"/>
              </w:rPr>
              <w:t>6.5</w:t>
            </w:r>
          </w:p>
        </w:tc>
        <w:tc>
          <w:tcPr>
            <w:tcW w:w="1533" w:type="dxa"/>
            <w:tcBorders>
              <w:top w:val="nil"/>
              <w:bottom w:val="nil"/>
            </w:tcBorders>
            <w:shd w:val="clear" w:color="auto" w:fill="auto"/>
          </w:tcPr>
          <w:p w14:paraId="5095898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3CACBE7" w14:textId="77777777" w:rsidR="00AC7434" w:rsidRPr="000D269D" w:rsidRDefault="00AC7434" w:rsidP="00AC7434">
            <w:pPr>
              <w:pStyle w:val="TAC"/>
              <w:rPr>
                <w:lang w:eastAsia="ja-JP"/>
              </w:rPr>
            </w:pPr>
          </w:p>
        </w:tc>
      </w:tr>
      <w:tr w:rsidR="00AC7434" w:rsidRPr="000D269D" w14:paraId="55CB6236" w14:textId="77777777" w:rsidTr="00AC7434">
        <w:tc>
          <w:tcPr>
            <w:tcW w:w="2972" w:type="dxa"/>
            <w:shd w:val="clear" w:color="auto" w:fill="auto"/>
          </w:tcPr>
          <w:p w14:paraId="3B368429" w14:textId="77777777" w:rsidR="00AC7434" w:rsidRPr="000D269D" w:rsidDel="00014DAC" w:rsidRDefault="00AC7434" w:rsidP="00AC7434">
            <w:pPr>
              <w:pStyle w:val="TAC"/>
              <w:rPr>
                <w:lang w:eastAsia="ja-JP"/>
              </w:rPr>
            </w:pPr>
            <w:r w:rsidRPr="000D269D">
              <w:rPr>
                <w:lang w:eastAsia="ja-JP"/>
              </w:rPr>
              <w:t>Occupied bandwidth</w:t>
            </w:r>
          </w:p>
        </w:tc>
        <w:tc>
          <w:tcPr>
            <w:tcW w:w="1415" w:type="dxa"/>
            <w:shd w:val="clear" w:color="auto" w:fill="auto"/>
          </w:tcPr>
          <w:p w14:paraId="3578FBF3" w14:textId="77777777" w:rsidR="00AC7434" w:rsidRPr="000D269D" w:rsidRDefault="00AC7434" w:rsidP="00AC7434">
            <w:pPr>
              <w:pStyle w:val="TAC"/>
              <w:rPr>
                <w:lang w:eastAsia="ja-JP"/>
              </w:rPr>
            </w:pPr>
            <w:r>
              <w:rPr>
                <w:lang w:eastAsia="ja-JP"/>
              </w:rPr>
              <w:t>6.6.2</w:t>
            </w:r>
          </w:p>
        </w:tc>
        <w:tc>
          <w:tcPr>
            <w:tcW w:w="1533" w:type="dxa"/>
            <w:tcBorders>
              <w:top w:val="nil"/>
              <w:bottom w:val="nil"/>
            </w:tcBorders>
            <w:shd w:val="clear" w:color="auto" w:fill="auto"/>
          </w:tcPr>
          <w:p w14:paraId="7D66780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F18CF08" w14:textId="77777777" w:rsidR="00AC7434" w:rsidRPr="000D269D" w:rsidRDefault="00AC7434" w:rsidP="00AC7434">
            <w:pPr>
              <w:pStyle w:val="TAC"/>
              <w:rPr>
                <w:lang w:eastAsia="ja-JP"/>
              </w:rPr>
            </w:pPr>
          </w:p>
        </w:tc>
      </w:tr>
      <w:tr w:rsidR="00AC7434" w:rsidRPr="000D269D" w14:paraId="662EDFAE" w14:textId="77777777" w:rsidTr="00AC7434">
        <w:tc>
          <w:tcPr>
            <w:tcW w:w="2972" w:type="dxa"/>
            <w:shd w:val="clear" w:color="auto" w:fill="auto"/>
          </w:tcPr>
          <w:p w14:paraId="76839891" w14:textId="77777777" w:rsidR="00AC7434" w:rsidRPr="000D269D" w:rsidDel="00014DAC" w:rsidRDefault="00AC7434" w:rsidP="00AC7434">
            <w:pPr>
              <w:pStyle w:val="TAC"/>
              <w:rPr>
                <w:lang w:eastAsia="ja-JP"/>
              </w:rPr>
            </w:pPr>
            <w:r w:rsidRPr="000D269D">
              <w:rPr>
                <w:lang w:eastAsia="ja-JP"/>
              </w:rPr>
              <w:t>ACLR</w:t>
            </w:r>
          </w:p>
        </w:tc>
        <w:tc>
          <w:tcPr>
            <w:tcW w:w="1415" w:type="dxa"/>
            <w:shd w:val="clear" w:color="auto" w:fill="auto"/>
          </w:tcPr>
          <w:p w14:paraId="3180E28C" w14:textId="77777777" w:rsidR="00AC7434" w:rsidRPr="000D269D" w:rsidRDefault="00AC7434" w:rsidP="00AC7434">
            <w:pPr>
              <w:pStyle w:val="TAC"/>
              <w:rPr>
                <w:lang w:eastAsia="ja-JP"/>
              </w:rPr>
            </w:pPr>
            <w:r>
              <w:rPr>
                <w:lang w:eastAsia="ja-JP"/>
              </w:rPr>
              <w:t>6.6.3</w:t>
            </w:r>
          </w:p>
        </w:tc>
        <w:tc>
          <w:tcPr>
            <w:tcW w:w="1533" w:type="dxa"/>
            <w:tcBorders>
              <w:top w:val="nil"/>
              <w:bottom w:val="nil"/>
            </w:tcBorders>
            <w:shd w:val="clear" w:color="auto" w:fill="auto"/>
          </w:tcPr>
          <w:p w14:paraId="387FCFAE"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A4F103E" w14:textId="77777777" w:rsidR="00AC7434" w:rsidRPr="000D269D" w:rsidRDefault="00AC7434" w:rsidP="00AC7434">
            <w:pPr>
              <w:pStyle w:val="TAC"/>
              <w:rPr>
                <w:lang w:eastAsia="ja-JP"/>
              </w:rPr>
            </w:pPr>
          </w:p>
        </w:tc>
      </w:tr>
      <w:tr w:rsidR="00AC7434" w:rsidRPr="000D269D" w14:paraId="2AE64AB3" w14:textId="77777777" w:rsidTr="00AC7434">
        <w:tc>
          <w:tcPr>
            <w:tcW w:w="2972" w:type="dxa"/>
            <w:shd w:val="clear" w:color="auto" w:fill="auto"/>
          </w:tcPr>
          <w:p w14:paraId="2F480927" w14:textId="77777777" w:rsidR="00AC7434" w:rsidRPr="000D269D" w:rsidRDefault="00AC7434" w:rsidP="00AC7434">
            <w:pPr>
              <w:pStyle w:val="TAC"/>
              <w:rPr>
                <w:lang w:eastAsia="ja-JP"/>
              </w:rPr>
            </w:pPr>
            <w:r w:rsidRPr="000D269D">
              <w:rPr>
                <w:lang w:eastAsia="ja-JP"/>
              </w:rPr>
              <w:t>Operating band unwanted</w:t>
            </w:r>
          </w:p>
          <w:p w14:paraId="7993E911" w14:textId="77777777" w:rsidR="00AC7434" w:rsidRPr="000D269D" w:rsidDel="00014DAC" w:rsidRDefault="00AC7434" w:rsidP="00AC7434">
            <w:pPr>
              <w:pStyle w:val="TAC"/>
              <w:rPr>
                <w:lang w:eastAsia="ja-JP"/>
              </w:rPr>
            </w:pPr>
            <w:r w:rsidRPr="000D269D">
              <w:rPr>
                <w:lang w:eastAsia="ja-JP"/>
              </w:rPr>
              <w:t>emissions</w:t>
            </w:r>
          </w:p>
        </w:tc>
        <w:tc>
          <w:tcPr>
            <w:tcW w:w="1415" w:type="dxa"/>
            <w:shd w:val="clear" w:color="auto" w:fill="auto"/>
          </w:tcPr>
          <w:p w14:paraId="3A613174" w14:textId="77777777" w:rsidR="00AC7434" w:rsidRPr="000D269D" w:rsidRDefault="00AC7434" w:rsidP="00AC7434">
            <w:pPr>
              <w:pStyle w:val="TAC"/>
              <w:rPr>
                <w:lang w:eastAsia="ja-JP"/>
              </w:rPr>
            </w:pPr>
            <w:r>
              <w:rPr>
                <w:lang w:eastAsia="ja-JP"/>
              </w:rPr>
              <w:t>6.6.4</w:t>
            </w:r>
          </w:p>
        </w:tc>
        <w:tc>
          <w:tcPr>
            <w:tcW w:w="1533" w:type="dxa"/>
            <w:tcBorders>
              <w:top w:val="nil"/>
              <w:bottom w:val="nil"/>
            </w:tcBorders>
            <w:shd w:val="clear" w:color="auto" w:fill="auto"/>
          </w:tcPr>
          <w:p w14:paraId="3DB307C8"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83E58ED" w14:textId="77777777" w:rsidR="00AC7434" w:rsidRPr="000D269D" w:rsidRDefault="00AC7434" w:rsidP="00AC7434">
            <w:pPr>
              <w:pStyle w:val="TAC"/>
              <w:rPr>
                <w:lang w:eastAsia="ja-JP"/>
              </w:rPr>
            </w:pPr>
          </w:p>
        </w:tc>
      </w:tr>
      <w:tr w:rsidR="00AC7434" w:rsidRPr="000D269D" w14:paraId="28EA903A" w14:textId="77777777" w:rsidTr="00AC7434">
        <w:tc>
          <w:tcPr>
            <w:tcW w:w="2972" w:type="dxa"/>
            <w:shd w:val="clear" w:color="auto" w:fill="auto"/>
          </w:tcPr>
          <w:p w14:paraId="5FCC7D42" w14:textId="77777777" w:rsidR="00AC7434" w:rsidRPr="000D269D" w:rsidRDefault="00AC7434" w:rsidP="00AC7434">
            <w:pPr>
              <w:pStyle w:val="TAC"/>
              <w:rPr>
                <w:lang w:eastAsia="ja-JP"/>
              </w:rPr>
            </w:pPr>
            <w:r w:rsidRPr="000D269D">
              <w:rPr>
                <w:lang w:eastAsia="ja-JP"/>
              </w:rPr>
              <w:t>Transmitter spurious emissions</w:t>
            </w:r>
          </w:p>
        </w:tc>
        <w:tc>
          <w:tcPr>
            <w:tcW w:w="1415" w:type="dxa"/>
            <w:shd w:val="clear" w:color="auto" w:fill="auto"/>
          </w:tcPr>
          <w:p w14:paraId="42EE2AB6" w14:textId="77777777" w:rsidR="00AC7434" w:rsidRPr="000D269D" w:rsidRDefault="00AC7434" w:rsidP="00AC7434">
            <w:pPr>
              <w:pStyle w:val="TAC"/>
              <w:rPr>
                <w:lang w:eastAsia="ja-JP"/>
              </w:rPr>
            </w:pPr>
            <w:r>
              <w:rPr>
                <w:lang w:eastAsia="ja-JP"/>
              </w:rPr>
              <w:t>6.6.5</w:t>
            </w:r>
          </w:p>
        </w:tc>
        <w:tc>
          <w:tcPr>
            <w:tcW w:w="1533" w:type="dxa"/>
            <w:tcBorders>
              <w:top w:val="nil"/>
              <w:bottom w:val="nil"/>
            </w:tcBorders>
            <w:shd w:val="clear" w:color="auto" w:fill="auto"/>
          </w:tcPr>
          <w:p w14:paraId="45E96AD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26B5D64A" w14:textId="77777777" w:rsidR="00AC7434" w:rsidRPr="000D269D" w:rsidRDefault="00AC7434" w:rsidP="00AC7434">
            <w:pPr>
              <w:pStyle w:val="TAC"/>
              <w:rPr>
                <w:lang w:eastAsia="ja-JP"/>
              </w:rPr>
            </w:pPr>
          </w:p>
        </w:tc>
      </w:tr>
      <w:tr w:rsidR="00AC7434" w:rsidRPr="000D269D" w14:paraId="3719335B" w14:textId="77777777" w:rsidTr="00AC7434">
        <w:tc>
          <w:tcPr>
            <w:tcW w:w="2972" w:type="dxa"/>
            <w:shd w:val="clear" w:color="auto" w:fill="auto"/>
          </w:tcPr>
          <w:p w14:paraId="49ABD584" w14:textId="77777777" w:rsidR="00AC7434" w:rsidRPr="000D269D" w:rsidRDefault="00AC7434" w:rsidP="00AC7434">
            <w:pPr>
              <w:pStyle w:val="TAC"/>
              <w:rPr>
                <w:lang w:eastAsia="ja-JP"/>
              </w:rPr>
            </w:pPr>
            <w:r w:rsidRPr="000D269D">
              <w:rPr>
                <w:lang w:eastAsia="ja-JP"/>
              </w:rPr>
              <w:t xml:space="preserve">Transmitter intermodulation </w:t>
            </w:r>
          </w:p>
        </w:tc>
        <w:tc>
          <w:tcPr>
            <w:tcW w:w="1415" w:type="dxa"/>
            <w:shd w:val="clear" w:color="auto" w:fill="auto"/>
          </w:tcPr>
          <w:p w14:paraId="602AF7A0" w14:textId="77777777" w:rsidR="00AC7434" w:rsidRPr="000D269D" w:rsidRDefault="00AC7434" w:rsidP="00AC7434">
            <w:pPr>
              <w:pStyle w:val="TAC"/>
              <w:rPr>
                <w:lang w:eastAsia="ja-JP"/>
              </w:rPr>
            </w:pPr>
            <w:r w:rsidRPr="000D269D">
              <w:rPr>
                <w:lang w:eastAsia="ja-JP"/>
              </w:rPr>
              <w:t>6.7</w:t>
            </w:r>
          </w:p>
        </w:tc>
        <w:tc>
          <w:tcPr>
            <w:tcW w:w="1533" w:type="dxa"/>
            <w:tcBorders>
              <w:top w:val="nil"/>
              <w:bottom w:val="nil"/>
            </w:tcBorders>
            <w:shd w:val="clear" w:color="auto" w:fill="auto"/>
          </w:tcPr>
          <w:p w14:paraId="6B6AAAA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622FB8C" w14:textId="77777777" w:rsidR="00AC7434" w:rsidRPr="000D269D" w:rsidRDefault="00AC7434" w:rsidP="00AC7434">
            <w:pPr>
              <w:pStyle w:val="TAC"/>
              <w:rPr>
                <w:lang w:eastAsia="ja-JP"/>
              </w:rPr>
            </w:pPr>
          </w:p>
        </w:tc>
      </w:tr>
      <w:tr w:rsidR="00AC7434" w:rsidRPr="000D269D" w14:paraId="1994E596" w14:textId="77777777" w:rsidTr="00AC7434">
        <w:tc>
          <w:tcPr>
            <w:tcW w:w="2972" w:type="dxa"/>
            <w:shd w:val="clear" w:color="auto" w:fill="auto"/>
          </w:tcPr>
          <w:p w14:paraId="5CD3E985" w14:textId="77777777" w:rsidR="00AC7434" w:rsidRPr="000D269D" w:rsidRDefault="00AC7434" w:rsidP="00AC7434">
            <w:pPr>
              <w:pStyle w:val="TAC"/>
              <w:rPr>
                <w:lang w:eastAsia="ja-JP"/>
              </w:rPr>
            </w:pPr>
            <w:r w:rsidRPr="000D269D">
              <w:rPr>
                <w:lang w:eastAsia="ja-JP"/>
              </w:rPr>
              <w:t>Reference sensitivity level</w:t>
            </w:r>
          </w:p>
        </w:tc>
        <w:tc>
          <w:tcPr>
            <w:tcW w:w="1415" w:type="dxa"/>
            <w:shd w:val="clear" w:color="auto" w:fill="auto"/>
          </w:tcPr>
          <w:p w14:paraId="48B28DC0" w14:textId="77777777" w:rsidR="00AC7434" w:rsidRPr="000D269D" w:rsidRDefault="00AC7434" w:rsidP="00AC7434">
            <w:pPr>
              <w:pStyle w:val="TAC"/>
              <w:rPr>
                <w:lang w:eastAsia="ja-JP"/>
              </w:rPr>
            </w:pPr>
            <w:r w:rsidRPr="000D269D">
              <w:rPr>
                <w:lang w:eastAsia="ja-JP"/>
              </w:rPr>
              <w:t>7.2</w:t>
            </w:r>
          </w:p>
        </w:tc>
        <w:tc>
          <w:tcPr>
            <w:tcW w:w="1533" w:type="dxa"/>
            <w:tcBorders>
              <w:top w:val="nil"/>
              <w:bottom w:val="nil"/>
            </w:tcBorders>
            <w:shd w:val="clear" w:color="auto" w:fill="auto"/>
          </w:tcPr>
          <w:p w14:paraId="04F4D0F3"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F00B7B8" w14:textId="77777777" w:rsidR="00AC7434" w:rsidRPr="000D269D" w:rsidRDefault="00AC7434" w:rsidP="00AC7434">
            <w:pPr>
              <w:pStyle w:val="TAC"/>
              <w:rPr>
                <w:lang w:eastAsia="ja-JP"/>
              </w:rPr>
            </w:pPr>
          </w:p>
        </w:tc>
      </w:tr>
      <w:tr w:rsidR="00AC7434" w:rsidRPr="000D269D" w14:paraId="6544D3DB" w14:textId="77777777" w:rsidTr="00AC7434">
        <w:tc>
          <w:tcPr>
            <w:tcW w:w="2972" w:type="dxa"/>
            <w:shd w:val="clear" w:color="auto" w:fill="auto"/>
          </w:tcPr>
          <w:p w14:paraId="003879DF" w14:textId="77777777" w:rsidR="00AC7434" w:rsidRPr="000D269D" w:rsidRDefault="00AC7434" w:rsidP="00AC7434">
            <w:pPr>
              <w:pStyle w:val="TAC"/>
              <w:rPr>
                <w:lang w:eastAsia="ja-JP"/>
              </w:rPr>
            </w:pPr>
            <w:r w:rsidRPr="000D269D">
              <w:rPr>
                <w:lang w:eastAsia="ja-JP"/>
              </w:rPr>
              <w:t xml:space="preserve">Dynamic range </w:t>
            </w:r>
          </w:p>
        </w:tc>
        <w:tc>
          <w:tcPr>
            <w:tcW w:w="1415" w:type="dxa"/>
            <w:shd w:val="clear" w:color="auto" w:fill="auto"/>
          </w:tcPr>
          <w:p w14:paraId="11A81357" w14:textId="77777777" w:rsidR="00AC7434" w:rsidRPr="000D269D" w:rsidRDefault="00AC7434" w:rsidP="00AC7434">
            <w:pPr>
              <w:pStyle w:val="TAC"/>
              <w:rPr>
                <w:lang w:eastAsia="ja-JP"/>
              </w:rPr>
            </w:pPr>
            <w:r w:rsidRPr="000D269D">
              <w:rPr>
                <w:lang w:eastAsia="ja-JP"/>
              </w:rPr>
              <w:t>7.3</w:t>
            </w:r>
          </w:p>
        </w:tc>
        <w:tc>
          <w:tcPr>
            <w:tcW w:w="1533" w:type="dxa"/>
            <w:tcBorders>
              <w:top w:val="nil"/>
              <w:bottom w:val="nil"/>
            </w:tcBorders>
            <w:shd w:val="clear" w:color="auto" w:fill="auto"/>
          </w:tcPr>
          <w:p w14:paraId="77FAB457"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67E55D9A" w14:textId="77777777" w:rsidR="00AC7434" w:rsidRPr="000D269D" w:rsidRDefault="00AC7434" w:rsidP="00AC7434">
            <w:pPr>
              <w:pStyle w:val="TAC"/>
              <w:rPr>
                <w:lang w:eastAsia="ja-JP"/>
              </w:rPr>
            </w:pPr>
          </w:p>
        </w:tc>
      </w:tr>
      <w:tr w:rsidR="00AC7434" w:rsidRPr="000D269D" w14:paraId="14D030CA" w14:textId="77777777" w:rsidTr="00AC7434">
        <w:tc>
          <w:tcPr>
            <w:tcW w:w="2972" w:type="dxa"/>
            <w:shd w:val="clear" w:color="auto" w:fill="auto"/>
          </w:tcPr>
          <w:p w14:paraId="1C805C84" w14:textId="77777777" w:rsidR="00AC7434" w:rsidRPr="000D269D" w:rsidRDefault="00AC7434" w:rsidP="00AC7434">
            <w:pPr>
              <w:pStyle w:val="TAC"/>
              <w:rPr>
                <w:lang w:eastAsia="ja-JP"/>
              </w:rPr>
            </w:pPr>
            <w:r w:rsidRPr="000D269D">
              <w:rPr>
                <w:lang w:eastAsia="ja-JP"/>
              </w:rPr>
              <w:t xml:space="preserve">In-band selectivity and blocking </w:t>
            </w:r>
          </w:p>
        </w:tc>
        <w:tc>
          <w:tcPr>
            <w:tcW w:w="1415" w:type="dxa"/>
            <w:shd w:val="clear" w:color="auto" w:fill="auto"/>
          </w:tcPr>
          <w:p w14:paraId="0369F346" w14:textId="77777777" w:rsidR="00AC7434" w:rsidRPr="000D269D" w:rsidRDefault="00AC7434" w:rsidP="00AC7434">
            <w:pPr>
              <w:pStyle w:val="TAC"/>
              <w:rPr>
                <w:lang w:eastAsia="ja-JP"/>
              </w:rPr>
            </w:pPr>
            <w:r w:rsidRPr="000D269D">
              <w:rPr>
                <w:lang w:eastAsia="ja-JP"/>
              </w:rPr>
              <w:t>7.4</w:t>
            </w:r>
          </w:p>
        </w:tc>
        <w:tc>
          <w:tcPr>
            <w:tcW w:w="1533" w:type="dxa"/>
            <w:tcBorders>
              <w:top w:val="nil"/>
              <w:bottom w:val="nil"/>
            </w:tcBorders>
            <w:shd w:val="clear" w:color="auto" w:fill="auto"/>
          </w:tcPr>
          <w:p w14:paraId="12A6643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45ED2F8" w14:textId="77777777" w:rsidR="00AC7434" w:rsidRPr="000D269D" w:rsidRDefault="00AC7434" w:rsidP="00AC7434">
            <w:pPr>
              <w:pStyle w:val="TAC"/>
              <w:rPr>
                <w:lang w:eastAsia="ja-JP"/>
              </w:rPr>
            </w:pPr>
          </w:p>
        </w:tc>
      </w:tr>
      <w:tr w:rsidR="00AC7434" w:rsidRPr="000D269D" w14:paraId="3F7DF4A9" w14:textId="77777777" w:rsidTr="00AC7434">
        <w:tc>
          <w:tcPr>
            <w:tcW w:w="2972" w:type="dxa"/>
            <w:shd w:val="clear" w:color="auto" w:fill="auto"/>
          </w:tcPr>
          <w:p w14:paraId="11EC6DCF" w14:textId="77777777" w:rsidR="00AC7434" w:rsidRPr="000D269D" w:rsidRDefault="00AC7434" w:rsidP="00AC7434">
            <w:pPr>
              <w:pStyle w:val="TAC"/>
              <w:rPr>
                <w:lang w:eastAsia="ja-JP"/>
              </w:rPr>
            </w:pPr>
            <w:r w:rsidRPr="000D269D">
              <w:rPr>
                <w:lang w:eastAsia="ja-JP"/>
              </w:rPr>
              <w:t xml:space="preserve">Out-of-band blocking </w:t>
            </w:r>
          </w:p>
        </w:tc>
        <w:tc>
          <w:tcPr>
            <w:tcW w:w="1415" w:type="dxa"/>
            <w:shd w:val="clear" w:color="auto" w:fill="auto"/>
          </w:tcPr>
          <w:p w14:paraId="363D490F" w14:textId="77777777" w:rsidR="00AC7434" w:rsidRPr="000D269D" w:rsidRDefault="00AC7434" w:rsidP="00AC7434">
            <w:pPr>
              <w:pStyle w:val="TAC"/>
              <w:rPr>
                <w:lang w:eastAsia="ja-JP"/>
              </w:rPr>
            </w:pPr>
            <w:r w:rsidRPr="000D269D">
              <w:rPr>
                <w:lang w:eastAsia="ja-JP"/>
              </w:rPr>
              <w:t>7.5</w:t>
            </w:r>
          </w:p>
        </w:tc>
        <w:tc>
          <w:tcPr>
            <w:tcW w:w="1533" w:type="dxa"/>
            <w:tcBorders>
              <w:top w:val="nil"/>
              <w:bottom w:val="nil"/>
            </w:tcBorders>
            <w:shd w:val="clear" w:color="auto" w:fill="auto"/>
          </w:tcPr>
          <w:p w14:paraId="68289A6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8B7D547" w14:textId="77777777" w:rsidR="00AC7434" w:rsidRPr="000D269D" w:rsidRDefault="00AC7434" w:rsidP="00AC7434">
            <w:pPr>
              <w:pStyle w:val="TAC"/>
              <w:rPr>
                <w:lang w:eastAsia="ja-JP"/>
              </w:rPr>
            </w:pPr>
          </w:p>
        </w:tc>
      </w:tr>
      <w:tr w:rsidR="00AC7434" w:rsidRPr="000D269D" w14:paraId="348FB6D8" w14:textId="77777777" w:rsidTr="00AC7434">
        <w:tc>
          <w:tcPr>
            <w:tcW w:w="2972" w:type="dxa"/>
            <w:shd w:val="clear" w:color="auto" w:fill="auto"/>
          </w:tcPr>
          <w:p w14:paraId="5E1FD893" w14:textId="77777777" w:rsidR="00AC7434" w:rsidRPr="000D269D" w:rsidRDefault="00AC7434" w:rsidP="00AC7434">
            <w:pPr>
              <w:pStyle w:val="TAC"/>
              <w:rPr>
                <w:lang w:eastAsia="ja-JP"/>
              </w:rPr>
            </w:pPr>
            <w:r w:rsidRPr="000D269D">
              <w:rPr>
                <w:lang w:eastAsia="ja-JP"/>
              </w:rPr>
              <w:t xml:space="preserve">Receiver spurious emissions </w:t>
            </w:r>
          </w:p>
        </w:tc>
        <w:tc>
          <w:tcPr>
            <w:tcW w:w="1415" w:type="dxa"/>
            <w:shd w:val="clear" w:color="auto" w:fill="auto"/>
          </w:tcPr>
          <w:p w14:paraId="06C46FCC" w14:textId="77777777" w:rsidR="00AC7434" w:rsidRPr="000D269D" w:rsidRDefault="00AC7434" w:rsidP="00AC7434">
            <w:pPr>
              <w:pStyle w:val="TAC"/>
              <w:rPr>
                <w:lang w:eastAsia="ja-JP"/>
              </w:rPr>
            </w:pPr>
            <w:r w:rsidRPr="000D269D">
              <w:rPr>
                <w:lang w:eastAsia="ja-JP"/>
              </w:rPr>
              <w:t>7.6</w:t>
            </w:r>
          </w:p>
        </w:tc>
        <w:tc>
          <w:tcPr>
            <w:tcW w:w="1533" w:type="dxa"/>
            <w:tcBorders>
              <w:top w:val="nil"/>
              <w:bottom w:val="nil"/>
            </w:tcBorders>
            <w:shd w:val="clear" w:color="auto" w:fill="auto"/>
          </w:tcPr>
          <w:p w14:paraId="3901AA45"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FEDE5A5" w14:textId="77777777" w:rsidR="00AC7434" w:rsidRPr="000D269D" w:rsidRDefault="00AC7434" w:rsidP="00AC7434">
            <w:pPr>
              <w:pStyle w:val="TAC"/>
              <w:rPr>
                <w:lang w:eastAsia="ja-JP"/>
              </w:rPr>
            </w:pPr>
          </w:p>
        </w:tc>
      </w:tr>
      <w:tr w:rsidR="00AC7434" w:rsidRPr="000D269D" w14:paraId="089B6591" w14:textId="77777777" w:rsidTr="00AC7434">
        <w:tc>
          <w:tcPr>
            <w:tcW w:w="2972" w:type="dxa"/>
            <w:shd w:val="clear" w:color="auto" w:fill="auto"/>
          </w:tcPr>
          <w:p w14:paraId="08665663" w14:textId="77777777" w:rsidR="00AC7434" w:rsidRPr="000D269D" w:rsidRDefault="00AC7434" w:rsidP="00AC7434">
            <w:pPr>
              <w:pStyle w:val="TAC"/>
              <w:rPr>
                <w:lang w:eastAsia="ja-JP"/>
              </w:rPr>
            </w:pPr>
            <w:r w:rsidRPr="000D269D">
              <w:rPr>
                <w:lang w:eastAsia="ja-JP"/>
              </w:rPr>
              <w:t>Receiver intermodulation</w:t>
            </w:r>
          </w:p>
        </w:tc>
        <w:tc>
          <w:tcPr>
            <w:tcW w:w="1415" w:type="dxa"/>
            <w:shd w:val="clear" w:color="auto" w:fill="auto"/>
          </w:tcPr>
          <w:p w14:paraId="590CC63E" w14:textId="77777777" w:rsidR="00AC7434" w:rsidRPr="000D269D" w:rsidRDefault="00AC7434" w:rsidP="00AC7434">
            <w:pPr>
              <w:pStyle w:val="TAC"/>
              <w:rPr>
                <w:lang w:eastAsia="ja-JP"/>
              </w:rPr>
            </w:pPr>
            <w:r w:rsidRPr="000D269D">
              <w:rPr>
                <w:lang w:eastAsia="ja-JP"/>
              </w:rPr>
              <w:t>7.7</w:t>
            </w:r>
          </w:p>
        </w:tc>
        <w:tc>
          <w:tcPr>
            <w:tcW w:w="1533" w:type="dxa"/>
            <w:tcBorders>
              <w:top w:val="nil"/>
              <w:bottom w:val="nil"/>
            </w:tcBorders>
            <w:shd w:val="clear" w:color="auto" w:fill="auto"/>
          </w:tcPr>
          <w:p w14:paraId="5A1E0DC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E03F358" w14:textId="77777777" w:rsidR="00AC7434" w:rsidRPr="000D269D" w:rsidRDefault="00AC7434" w:rsidP="00AC7434">
            <w:pPr>
              <w:pStyle w:val="TAC"/>
              <w:rPr>
                <w:lang w:eastAsia="ja-JP"/>
              </w:rPr>
            </w:pPr>
          </w:p>
        </w:tc>
      </w:tr>
      <w:tr w:rsidR="00AC7434" w:rsidRPr="000D269D" w14:paraId="36D62DBA" w14:textId="77777777" w:rsidTr="00AC7434">
        <w:tc>
          <w:tcPr>
            <w:tcW w:w="2972" w:type="dxa"/>
            <w:shd w:val="clear" w:color="auto" w:fill="auto"/>
          </w:tcPr>
          <w:p w14:paraId="4C94230C" w14:textId="77777777" w:rsidR="00AC7434" w:rsidRPr="000D269D" w:rsidRDefault="00AC7434" w:rsidP="00AC7434">
            <w:pPr>
              <w:pStyle w:val="TAC"/>
              <w:rPr>
                <w:lang w:eastAsia="ja-JP"/>
              </w:rPr>
            </w:pPr>
            <w:r w:rsidRPr="000D269D">
              <w:rPr>
                <w:lang w:eastAsia="ja-JP"/>
              </w:rPr>
              <w:t xml:space="preserve">In-channel selectivity </w:t>
            </w:r>
          </w:p>
        </w:tc>
        <w:tc>
          <w:tcPr>
            <w:tcW w:w="1415" w:type="dxa"/>
            <w:shd w:val="clear" w:color="auto" w:fill="auto"/>
          </w:tcPr>
          <w:p w14:paraId="6A11661D" w14:textId="77777777" w:rsidR="00AC7434" w:rsidRPr="000D269D" w:rsidRDefault="00AC7434" w:rsidP="00AC7434">
            <w:pPr>
              <w:pStyle w:val="TAC"/>
              <w:rPr>
                <w:lang w:eastAsia="ja-JP"/>
              </w:rPr>
            </w:pPr>
            <w:r w:rsidRPr="000D269D">
              <w:rPr>
                <w:lang w:eastAsia="ja-JP"/>
              </w:rPr>
              <w:t>7.8</w:t>
            </w:r>
          </w:p>
        </w:tc>
        <w:tc>
          <w:tcPr>
            <w:tcW w:w="1533" w:type="dxa"/>
            <w:tcBorders>
              <w:top w:val="nil"/>
              <w:bottom w:val="nil"/>
            </w:tcBorders>
            <w:shd w:val="clear" w:color="auto" w:fill="auto"/>
          </w:tcPr>
          <w:p w14:paraId="38874FC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A0D99E8" w14:textId="77777777" w:rsidR="00AC7434" w:rsidRPr="000D269D" w:rsidRDefault="00AC7434" w:rsidP="00AC7434">
            <w:pPr>
              <w:pStyle w:val="TAC"/>
              <w:rPr>
                <w:lang w:eastAsia="ja-JP"/>
              </w:rPr>
            </w:pPr>
          </w:p>
        </w:tc>
      </w:tr>
      <w:tr w:rsidR="00AC7434" w:rsidRPr="000D269D" w14:paraId="30833B71" w14:textId="77777777" w:rsidTr="00AC7434">
        <w:tc>
          <w:tcPr>
            <w:tcW w:w="2972" w:type="dxa"/>
            <w:shd w:val="clear" w:color="auto" w:fill="auto"/>
          </w:tcPr>
          <w:p w14:paraId="51A5073F" w14:textId="77777777" w:rsidR="00AC7434" w:rsidRPr="000D269D" w:rsidRDefault="00AC7434" w:rsidP="00AC7434">
            <w:pPr>
              <w:pStyle w:val="TAC"/>
              <w:rPr>
                <w:lang w:eastAsia="ja-JP"/>
              </w:rPr>
            </w:pPr>
            <w:r w:rsidRPr="000D269D">
              <w:rPr>
                <w:lang w:eastAsia="ja-JP"/>
              </w:rPr>
              <w:t>Performance requirements</w:t>
            </w:r>
          </w:p>
        </w:tc>
        <w:tc>
          <w:tcPr>
            <w:tcW w:w="1415" w:type="dxa"/>
            <w:shd w:val="clear" w:color="auto" w:fill="auto"/>
          </w:tcPr>
          <w:p w14:paraId="4313CB16" w14:textId="77777777" w:rsidR="00AC7434" w:rsidRPr="000D269D" w:rsidRDefault="00AC7434" w:rsidP="00AC7434">
            <w:pPr>
              <w:pStyle w:val="TAC"/>
              <w:rPr>
                <w:lang w:eastAsia="ja-JP"/>
              </w:rPr>
            </w:pPr>
            <w:r w:rsidRPr="000D269D">
              <w:rPr>
                <w:lang w:eastAsia="ja-JP"/>
              </w:rPr>
              <w:t>8</w:t>
            </w:r>
          </w:p>
        </w:tc>
        <w:tc>
          <w:tcPr>
            <w:tcW w:w="1533" w:type="dxa"/>
            <w:tcBorders>
              <w:top w:val="nil"/>
            </w:tcBorders>
            <w:shd w:val="clear" w:color="auto" w:fill="auto"/>
          </w:tcPr>
          <w:p w14:paraId="6962E49B" w14:textId="77777777" w:rsidR="00AC7434" w:rsidRPr="000D269D" w:rsidRDefault="00AC7434" w:rsidP="00AC7434">
            <w:pPr>
              <w:pStyle w:val="TAC"/>
              <w:rPr>
                <w:lang w:eastAsia="ja-JP"/>
              </w:rPr>
            </w:pPr>
          </w:p>
        </w:tc>
        <w:tc>
          <w:tcPr>
            <w:tcW w:w="1533" w:type="dxa"/>
            <w:tcBorders>
              <w:top w:val="nil"/>
            </w:tcBorders>
            <w:shd w:val="clear" w:color="auto" w:fill="auto"/>
          </w:tcPr>
          <w:p w14:paraId="11E8F171" w14:textId="77777777" w:rsidR="00AC7434" w:rsidRPr="000D269D" w:rsidRDefault="00AC7434" w:rsidP="00AC7434">
            <w:pPr>
              <w:pStyle w:val="TAC"/>
              <w:rPr>
                <w:lang w:eastAsia="ja-JP"/>
              </w:rPr>
            </w:pPr>
          </w:p>
        </w:tc>
      </w:tr>
      <w:tr w:rsidR="00241248" w:rsidRPr="000D269D" w14:paraId="29FBA71C" w14:textId="77777777" w:rsidTr="00AC7434">
        <w:tc>
          <w:tcPr>
            <w:tcW w:w="2972" w:type="dxa"/>
            <w:shd w:val="clear" w:color="auto" w:fill="auto"/>
          </w:tcPr>
          <w:p w14:paraId="358C2B27" w14:textId="77777777" w:rsidR="00241248" w:rsidRPr="000D269D" w:rsidRDefault="00241248" w:rsidP="00AC7434">
            <w:pPr>
              <w:pStyle w:val="TAC"/>
              <w:rPr>
                <w:lang w:eastAsia="ja-JP"/>
              </w:rPr>
            </w:pPr>
            <w:r w:rsidRPr="000D269D">
              <w:rPr>
                <w:lang w:eastAsia="ja-JP"/>
              </w:rPr>
              <w:t>Radiated transmit power</w:t>
            </w:r>
          </w:p>
        </w:tc>
        <w:tc>
          <w:tcPr>
            <w:tcW w:w="1415" w:type="dxa"/>
            <w:tcBorders>
              <w:bottom w:val="single" w:sz="4" w:space="0" w:color="auto"/>
            </w:tcBorders>
            <w:shd w:val="clear" w:color="auto" w:fill="auto"/>
          </w:tcPr>
          <w:p w14:paraId="5D604D7C" w14:textId="77777777" w:rsidR="00241248" w:rsidRPr="000D269D" w:rsidRDefault="00241248" w:rsidP="00AC7434">
            <w:pPr>
              <w:pStyle w:val="TAC"/>
              <w:rPr>
                <w:lang w:eastAsia="ja-JP"/>
              </w:rPr>
            </w:pPr>
            <w:r w:rsidRPr="000D269D">
              <w:rPr>
                <w:lang w:eastAsia="ja-JP"/>
              </w:rPr>
              <w:t>9.2</w:t>
            </w:r>
          </w:p>
        </w:tc>
        <w:tc>
          <w:tcPr>
            <w:tcW w:w="1533" w:type="dxa"/>
          </w:tcPr>
          <w:p w14:paraId="5289717A" w14:textId="77777777" w:rsidR="00241248" w:rsidRPr="000D269D" w:rsidRDefault="00241248" w:rsidP="00AC7434">
            <w:pPr>
              <w:pStyle w:val="TAC"/>
              <w:rPr>
                <w:lang w:eastAsia="ja-JP"/>
              </w:rPr>
            </w:pPr>
            <w:r w:rsidRPr="000D269D">
              <w:rPr>
                <w:lang w:eastAsia="ja-JP"/>
              </w:rPr>
              <w:t>9.2</w:t>
            </w:r>
          </w:p>
        </w:tc>
        <w:tc>
          <w:tcPr>
            <w:tcW w:w="1533" w:type="dxa"/>
          </w:tcPr>
          <w:p w14:paraId="7DD33094" w14:textId="77777777" w:rsidR="00241248" w:rsidRPr="000D269D" w:rsidRDefault="00241248" w:rsidP="00AC7434">
            <w:pPr>
              <w:pStyle w:val="TAC"/>
              <w:rPr>
                <w:lang w:eastAsia="ja-JP"/>
              </w:rPr>
            </w:pPr>
            <w:r w:rsidRPr="000D269D">
              <w:rPr>
                <w:lang w:eastAsia="ja-JP"/>
              </w:rPr>
              <w:t>9.2</w:t>
            </w:r>
          </w:p>
        </w:tc>
      </w:tr>
      <w:tr w:rsidR="00AC7434" w:rsidRPr="000D269D" w14:paraId="12F009C8" w14:textId="77777777" w:rsidTr="00AC7434">
        <w:tc>
          <w:tcPr>
            <w:tcW w:w="2972" w:type="dxa"/>
            <w:shd w:val="clear" w:color="auto" w:fill="auto"/>
          </w:tcPr>
          <w:p w14:paraId="3646B510" w14:textId="77777777" w:rsidR="00AC7434" w:rsidRPr="000D269D" w:rsidRDefault="00AC7434" w:rsidP="00AC7434">
            <w:pPr>
              <w:pStyle w:val="TAC"/>
              <w:rPr>
                <w:lang w:eastAsia="ja-JP"/>
              </w:rPr>
            </w:pPr>
            <w:r w:rsidRPr="000D269D">
              <w:rPr>
                <w:lang w:eastAsia="ja-JP"/>
              </w:rPr>
              <w:t>OTA Output power</w:t>
            </w:r>
          </w:p>
        </w:tc>
        <w:tc>
          <w:tcPr>
            <w:tcW w:w="1415" w:type="dxa"/>
            <w:tcBorders>
              <w:bottom w:val="nil"/>
            </w:tcBorders>
            <w:shd w:val="clear" w:color="auto" w:fill="auto"/>
          </w:tcPr>
          <w:p w14:paraId="7D1F8DA6" w14:textId="438BB9A7" w:rsidR="00AC7434" w:rsidRPr="000D269D" w:rsidRDefault="00AC7434" w:rsidP="00AC7434">
            <w:pPr>
              <w:pStyle w:val="TAC"/>
              <w:rPr>
                <w:lang w:eastAsia="ja-JP"/>
              </w:rPr>
            </w:pPr>
            <w:r w:rsidRPr="000D269D">
              <w:rPr>
                <w:lang w:eastAsia="ja-JP"/>
              </w:rPr>
              <w:t>NA</w:t>
            </w:r>
          </w:p>
        </w:tc>
        <w:tc>
          <w:tcPr>
            <w:tcW w:w="1533" w:type="dxa"/>
          </w:tcPr>
          <w:p w14:paraId="3E8A0E91" w14:textId="77777777" w:rsidR="00AC7434" w:rsidRPr="000D269D" w:rsidRDefault="00AC7434" w:rsidP="00AC7434">
            <w:pPr>
              <w:pStyle w:val="TAC"/>
              <w:rPr>
                <w:lang w:eastAsia="ja-JP"/>
              </w:rPr>
            </w:pPr>
            <w:r w:rsidRPr="000D269D">
              <w:rPr>
                <w:lang w:eastAsia="ja-JP"/>
              </w:rPr>
              <w:t>9.3</w:t>
            </w:r>
          </w:p>
        </w:tc>
        <w:tc>
          <w:tcPr>
            <w:tcW w:w="1533" w:type="dxa"/>
          </w:tcPr>
          <w:p w14:paraId="515DB4DB" w14:textId="77777777" w:rsidR="00AC7434" w:rsidRPr="000D269D" w:rsidRDefault="00AC7434" w:rsidP="00AC7434">
            <w:pPr>
              <w:pStyle w:val="TAC"/>
              <w:rPr>
                <w:lang w:eastAsia="ja-JP"/>
              </w:rPr>
            </w:pPr>
            <w:r w:rsidRPr="000D269D">
              <w:rPr>
                <w:lang w:eastAsia="ja-JP"/>
              </w:rPr>
              <w:t>9.3</w:t>
            </w:r>
          </w:p>
        </w:tc>
      </w:tr>
      <w:tr w:rsidR="00AC7434" w:rsidRPr="000D269D" w14:paraId="58478473" w14:textId="77777777" w:rsidTr="00AC7434">
        <w:tc>
          <w:tcPr>
            <w:tcW w:w="2972" w:type="dxa"/>
            <w:shd w:val="clear" w:color="auto" w:fill="auto"/>
          </w:tcPr>
          <w:p w14:paraId="1DB3F76E" w14:textId="77777777" w:rsidR="00AC7434" w:rsidRPr="000D269D" w:rsidRDefault="00AC7434" w:rsidP="00AC7434">
            <w:pPr>
              <w:pStyle w:val="TAC"/>
              <w:rPr>
                <w:lang w:eastAsia="ja-JP"/>
              </w:rPr>
            </w:pPr>
            <w:r w:rsidRPr="000D269D">
              <w:rPr>
                <w:lang w:eastAsia="ja-JP"/>
              </w:rPr>
              <w:t>OTA output power dynamics</w:t>
            </w:r>
          </w:p>
        </w:tc>
        <w:tc>
          <w:tcPr>
            <w:tcW w:w="1415" w:type="dxa"/>
            <w:tcBorders>
              <w:top w:val="nil"/>
              <w:bottom w:val="nil"/>
            </w:tcBorders>
            <w:shd w:val="clear" w:color="auto" w:fill="auto"/>
          </w:tcPr>
          <w:p w14:paraId="1C27EC2A" w14:textId="77777777" w:rsidR="00AC7434" w:rsidRPr="000D269D" w:rsidRDefault="00AC7434" w:rsidP="00AC7434">
            <w:pPr>
              <w:pStyle w:val="TAC"/>
              <w:rPr>
                <w:lang w:eastAsia="ja-JP"/>
              </w:rPr>
            </w:pPr>
          </w:p>
        </w:tc>
        <w:tc>
          <w:tcPr>
            <w:tcW w:w="1533" w:type="dxa"/>
          </w:tcPr>
          <w:p w14:paraId="429BB963" w14:textId="77777777" w:rsidR="00AC7434" w:rsidRPr="000D269D" w:rsidRDefault="00AC7434" w:rsidP="00AC7434">
            <w:pPr>
              <w:pStyle w:val="TAC"/>
              <w:rPr>
                <w:lang w:eastAsia="ja-JP"/>
              </w:rPr>
            </w:pPr>
            <w:r w:rsidRPr="000D269D">
              <w:rPr>
                <w:lang w:eastAsia="ja-JP"/>
              </w:rPr>
              <w:t>9.4</w:t>
            </w:r>
          </w:p>
        </w:tc>
        <w:tc>
          <w:tcPr>
            <w:tcW w:w="1533" w:type="dxa"/>
          </w:tcPr>
          <w:p w14:paraId="6B23D24B" w14:textId="77777777" w:rsidR="00AC7434" w:rsidRPr="000D269D" w:rsidRDefault="00AC7434" w:rsidP="00AC7434">
            <w:pPr>
              <w:pStyle w:val="TAC"/>
              <w:rPr>
                <w:lang w:eastAsia="ja-JP"/>
              </w:rPr>
            </w:pPr>
            <w:r w:rsidRPr="000D269D">
              <w:rPr>
                <w:lang w:eastAsia="ja-JP"/>
              </w:rPr>
              <w:t>9.4</w:t>
            </w:r>
          </w:p>
        </w:tc>
      </w:tr>
      <w:tr w:rsidR="00AC7434" w:rsidRPr="000D269D" w14:paraId="18DD3195" w14:textId="77777777" w:rsidTr="00AC7434">
        <w:tc>
          <w:tcPr>
            <w:tcW w:w="2972" w:type="dxa"/>
            <w:shd w:val="clear" w:color="auto" w:fill="auto"/>
          </w:tcPr>
          <w:p w14:paraId="4AB11DB2" w14:textId="77777777" w:rsidR="00AC7434" w:rsidRPr="000D269D" w:rsidRDefault="00AC7434" w:rsidP="00AC7434">
            <w:pPr>
              <w:pStyle w:val="TAC"/>
              <w:rPr>
                <w:lang w:eastAsia="ja-JP"/>
              </w:rPr>
            </w:pPr>
            <w:r w:rsidRPr="000D269D">
              <w:rPr>
                <w:lang w:eastAsia="ja-JP"/>
              </w:rPr>
              <w:t>OTA transmit ON/OFF power</w:t>
            </w:r>
          </w:p>
        </w:tc>
        <w:tc>
          <w:tcPr>
            <w:tcW w:w="1415" w:type="dxa"/>
            <w:tcBorders>
              <w:top w:val="nil"/>
              <w:bottom w:val="nil"/>
            </w:tcBorders>
            <w:shd w:val="clear" w:color="auto" w:fill="auto"/>
          </w:tcPr>
          <w:p w14:paraId="07CD216A" w14:textId="77777777" w:rsidR="00AC7434" w:rsidRPr="000D269D" w:rsidRDefault="00AC7434" w:rsidP="00AC7434">
            <w:pPr>
              <w:pStyle w:val="TAC"/>
              <w:rPr>
                <w:lang w:eastAsia="ja-JP"/>
              </w:rPr>
            </w:pPr>
          </w:p>
        </w:tc>
        <w:tc>
          <w:tcPr>
            <w:tcW w:w="1533" w:type="dxa"/>
          </w:tcPr>
          <w:p w14:paraId="63879AA0" w14:textId="77777777" w:rsidR="00AC7434" w:rsidRPr="000D269D" w:rsidRDefault="00AC7434" w:rsidP="00AC7434">
            <w:pPr>
              <w:pStyle w:val="TAC"/>
              <w:rPr>
                <w:lang w:eastAsia="ja-JP"/>
              </w:rPr>
            </w:pPr>
            <w:r w:rsidRPr="000D269D">
              <w:rPr>
                <w:lang w:eastAsia="ja-JP"/>
              </w:rPr>
              <w:t>9.5</w:t>
            </w:r>
          </w:p>
        </w:tc>
        <w:tc>
          <w:tcPr>
            <w:tcW w:w="1533" w:type="dxa"/>
          </w:tcPr>
          <w:p w14:paraId="6443D207" w14:textId="77777777" w:rsidR="00AC7434" w:rsidRPr="000D269D" w:rsidRDefault="00AC7434" w:rsidP="00AC7434">
            <w:pPr>
              <w:pStyle w:val="TAC"/>
              <w:rPr>
                <w:lang w:eastAsia="ja-JP"/>
              </w:rPr>
            </w:pPr>
            <w:r w:rsidRPr="000D269D">
              <w:rPr>
                <w:lang w:eastAsia="ja-JP"/>
              </w:rPr>
              <w:t>9.5</w:t>
            </w:r>
          </w:p>
        </w:tc>
      </w:tr>
      <w:tr w:rsidR="00AC7434" w:rsidRPr="000D269D" w14:paraId="0AF05021" w14:textId="77777777" w:rsidTr="00AC7434">
        <w:tc>
          <w:tcPr>
            <w:tcW w:w="2972" w:type="dxa"/>
            <w:shd w:val="clear" w:color="auto" w:fill="auto"/>
          </w:tcPr>
          <w:p w14:paraId="78C3EF33" w14:textId="77777777" w:rsidR="00AC7434" w:rsidRPr="000D269D" w:rsidRDefault="00AC7434" w:rsidP="00AC7434">
            <w:pPr>
              <w:pStyle w:val="TAC"/>
              <w:rPr>
                <w:lang w:eastAsia="ja-JP"/>
              </w:rPr>
            </w:pPr>
            <w:r w:rsidRPr="000D269D">
              <w:rPr>
                <w:lang w:eastAsia="ja-JP"/>
              </w:rPr>
              <w:t>OTA transmitted signal quality</w:t>
            </w:r>
          </w:p>
        </w:tc>
        <w:tc>
          <w:tcPr>
            <w:tcW w:w="1415" w:type="dxa"/>
            <w:tcBorders>
              <w:top w:val="nil"/>
              <w:bottom w:val="nil"/>
            </w:tcBorders>
            <w:shd w:val="clear" w:color="auto" w:fill="auto"/>
          </w:tcPr>
          <w:p w14:paraId="0FBC8213" w14:textId="77777777" w:rsidR="00AC7434" w:rsidRPr="000D269D" w:rsidRDefault="00AC7434" w:rsidP="00AC7434">
            <w:pPr>
              <w:pStyle w:val="TAC"/>
              <w:rPr>
                <w:lang w:eastAsia="ja-JP"/>
              </w:rPr>
            </w:pPr>
          </w:p>
        </w:tc>
        <w:tc>
          <w:tcPr>
            <w:tcW w:w="1533" w:type="dxa"/>
          </w:tcPr>
          <w:p w14:paraId="4DD6C0D5" w14:textId="77777777" w:rsidR="00AC7434" w:rsidRPr="000D269D" w:rsidRDefault="00AC7434" w:rsidP="00AC7434">
            <w:pPr>
              <w:pStyle w:val="TAC"/>
              <w:rPr>
                <w:lang w:eastAsia="ja-JP"/>
              </w:rPr>
            </w:pPr>
            <w:r w:rsidRPr="000D269D">
              <w:rPr>
                <w:lang w:eastAsia="ja-JP"/>
              </w:rPr>
              <w:t>9.6</w:t>
            </w:r>
          </w:p>
        </w:tc>
        <w:tc>
          <w:tcPr>
            <w:tcW w:w="1533" w:type="dxa"/>
          </w:tcPr>
          <w:p w14:paraId="42B0927B" w14:textId="77777777" w:rsidR="00AC7434" w:rsidRPr="000D269D" w:rsidRDefault="00AC7434" w:rsidP="00AC7434">
            <w:pPr>
              <w:pStyle w:val="TAC"/>
              <w:rPr>
                <w:lang w:eastAsia="ja-JP"/>
              </w:rPr>
            </w:pPr>
            <w:r w:rsidRPr="000D269D">
              <w:rPr>
                <w:lang w:eastAsia="ja-JP"/>
              </w:rPr>
              <w:t>9.6</w:t>
            </w:r>
          </w:p>
        </w:tc>
      </w:tr>
      <w:tr w:rsidR="00AC7434" w:rsidRPr="000D269D" w14:paraId="0ABE660F" w14:textId="77777777" w:rsidTr="00AC7434">
        <w:tc>
          <w:tcPr>
            <w:tcW w:w="2972" w:type="dxa"/>
            <w:shd w:val="clear" w:color="auto" w:fill="auto"/>
          </w:tcPr>
          <w:p w14:paraId="403EB47E" w14:textId="77777777" w:rsidR="00AC7434" w:rsidRPr="000D269D" w:rsidRDefault="00AC7434" w:rsidP="00AC7434">
            <w:pPr>
              <w:pStyle w:val="TAC"/>
              <w:rPr>
                <w:lang w:eastAsia="ja-JP"/>
              </w:rPr>
            </w:pPr>
            <w:r w:rsidRPr="000D269D">
              <w:rPr>
                <w:lang w:eastAsia="ja-JP"/>
              </w:rPr>
              <w:t>OTA occupied bandwidth</w:t>
            </w:r>
          </w:p>
        </w:tc>
        <w:tc>
          <w:tcPr>
            <w:tcW w:w="1415" w:type="dxa"/>
            <w:tcBorders>
              <w:top w:val="nil"/>
              <w:bottom w:val="nil"/>
            </w:tcBorders>
            <w:shd w:val="clear" w:color="auto" w:fill="auto"/>
          </w:tcPr>
          <w:p w14:paraId="409F0995" w14:textId="77777777" w:rsidR="00AC7434" w:rsidRPr="000D269D" w:rsidRDefault="00AC7434" w:rsidP="00AC7434">
            <w:pPr>
              <w:pStyle w:val="TAC"/>
              <w:rPr>
                <w:lang w:eastAsia="ja-JP"/>
              </w:rPr>
            </w:pPr>
          </w:p>
        </w:tc>
        <w:tc>
          <w:tcPr>
            <w:tcW w:w="1533" w:type="dxa"/>
          </w:tcPr>
          <w:p w14:paraId="303F81BB" w14:textId="77777777" w:rsidR="00AC7434" w:rsidRPr="000D269D" w:rsidRDefault="00AC7434" w:rsidP="00AC7434">
            <w:pPr>
              <w:pStyle w:val="TAC"/>
              <w:rPr>
                <w:lang w:eastAsia="ja-JP"/>
              </w:rPr>
            </w:pPr>
            <w:r>
              <w:rPr>
                <w:lang w:eastAsia="ja-JP"/>
              </w:rPr>
              <w:t>9.7.2</w:t>
            </w:r>
          </w:p>
        </w:tc>
        <w:tc>
          <w:tcPr>
            <w:tcW w:w="1533" w:type="dxa"/>
          </w:tcPr>
          <w:p w14:paraId="0F60AC4B" w14:textId="77777777" w:rsidR="00AC7434" w:rsidRPr="000D269D" w:rsidRDefault="00AC7434" w:rsidP="00AC7434">
            <w:pPr>
              <w:pStyle w:val="TAC"/>
              <w:rPr>
                <w:lang w:eastAsia="ja-JP"/>
              </w:rPr>
            </w:pPr>
            <w:r>
              <w:rPr>
                <w:lang w:eastAsia="ja-JP"/>
              </w:rPr>
              <w:t>9.7.2</w:t>
            </w:r>
          </w:p>
        </w:tc>
      </w:tr>
      <w:tr w:rsidR="00AC7434" w:rsidRPr="000D269D" w14:paraId="5AAF35C0" w14:textId="77777777" w:rsidTr="00AC7434">
        <w:tc>
          <w:tcPr>
            <w:tcW w:w="2972" w:type="dxa"/>
            <w:shd w:val="clear" w:color="auto" w:fill="auto"/>
          </w:tcPr>
          <w:p w14:paraId="455DF264" w14:textId="77777777" w:rsidR="00AC7434" w:rsidRPr="000D269D" w:rsidRDefault="00AC7434" w:rsidP="00AC7434">
            <w:pPr>
              <w:pStyle w:val="TAC"/>
              <w:rPr>
                <w:lang w:eastAsia="ja-JP"/>
              </w:rPr>
            </w:pPr>
            <w:r w:rsidRPr="000D269D">
              <w:rPr>
                <w:lang w:eastAsia="ja-JP"/>
              </w:rPr>
              <w:t>OTA ACLR</w:t>
            </w:r>
          </w:p>
        </w:tc>
        <w:tc>
          <w:tcPr>
            <w:tcW w:w="1415" w:type="dxa"/>
            <w:tcBorders>
              <w:top w:val="nil"/>
              <w:bottom w:val="nil"/>
            </w:tcBorders>
            <w:shd w:val="clear" w:color="auto" w:fill="auto"/>
          </w:tcPr>
          <w:p w14:paraId="4028AEDC" w14:textId="77777777" w:rsidR="00AC7434" w:rsidRPr="000D269D" w:rsidRDefault="00AC7434" w:rsidP="00AC7434">
            <w:pPr>
              <w:pStyle w:val="TAC"/>
              <w:rPr>
                <w:lang w:eastAsia="ja-JP"/>
              </w:rPr>
            </w:pPr>
          </w:p>
        </w:tc>
        <w:tc>
          <w:tcPr>
            <w:tcW w:w="1533" w:type="dxa"/>
          </w:tcPr>
          <w:p w14:paraId="73C9012A" w14:textId="77777777" w:rsidR="00AC7434" w:rsidRPr="000D269D" w:rsidRDefault="00AC7434" w:rsidP="00AC7434">
            <w:pPr>
              <w:pStyle w:val="TAC"/>
              <w:rPr>
                <w:lang w:eastAsia="ja-JP"/>
              </w:rPr>
            </w:pPr>
            <w:r>
              <w:rPr>
                <w:lang w:eastAsia="ja-JP"/>
              </w:rPr>
              <w:t>9.7.3</w:t>
            </w:r>
          </w:p>
        </w:tc>
        <w:tc>
          <w:tcPr>
            <w:tcW w:w="1533" w:type="dxa"/>
          </w:tcPr>
          <w:p w14:paraId="013EA0E6" w14:textId="77777777" w:rsidR="00AC7434" w:rsidRPr="000D269D" w:rsidRDefault="00AC7434" w:rsidP="00AC7434">
            <w:pPr>
              <w:pStyle w:val="TAC"/>
              <w:rPr>
                <w:lang w:eastAsia="ja-JP"/>
              </w:rPr>
            </w:pPr>
            <w:r>
              <w:rPr>
                <w:lang w:eastAsia="ja-JP"/>
              </w:rPr>
              <w:t>9.7.3</w:t>
            </w:r>
          </w:p>
        </w:tc>
      </w:tr>
      <w:tr w:rsidR="00AC7434" w:rsidRPr="000D269D" w14:paraId="3B580101" w14:textId="77777777" w:rsidTr="00AC7434">
        <w:tc>
          <w:tcPr>
            <w:tcW w:w="2972" w:type="dxa"/>
            <w:shd w:val="clear" w:color="auto" w:fill="auto"/>
          </w:tcPr>
          <w:p w14:paraId="0EADE850" w14:textId="77777777" w:rsidR="00AC7434" w:rsidRPr="000D269D" w:rsidRDefault="00AC7434" w:rsidP="00AC7434">
            <w:pPr>
              <w:pStyle w:val="TAC"/>
              <w:rPr>
                <w:lang w:eastAsia="ja-JP"/>
              </w:rPr>
            </w:pPr>
            <w:r w:rsidRPr="000D269D">
              <w:rPr>
                <w:lang w:eastAsia="ja-JP"/>
              </w:rPr>
              <w:t>OTA out-of-band emission</w:t>
            </w:r>
          </w:p>
        </w:tc>
        <w:tc>
          <w:tcPr>
            <w:tcW w:w="1415" w:type="dxa"/>
            <w:tcBorders>
              <w:top w:val="nil"/>
              <w:bottom w:val="nil"/>
            </w:tcBorders>
            <w:shd w:val="clear" w:color="auto" w:fill="auto"/>
          </w:tcPr>
          <w:p w14:paraId="40B5F0AC" w14:textId="77777777" w:rsidR="00AC7434" w:rsidRPr="000D269D" w:rsidRDefault="00AC7434" w:rsidP="00AC7434">
            <w:pPr>
              <w:pStyle w:val="TAC"/>
              <w:rPr>
                <w:lang w:eastAsia="ja-JP"/>
              </w:rPr>
            </w:pPr>
          </w:p>
        </w:tc>
        <w:tc>
          <w:tcPr>
            <w:tcW w:w="1533" w:type="dxa"/>
          </w:tcPr>
          <w:p w14:paraId="1EDEC563" w14:textId="77777777" w:rsidR="00AC7434" w:rsidRPr="000D269D" w:rsidRDefault="00AC7434" w:rsidP="00AC7434">
            <w:pPr>
              <w:pStyle w:val="TAC"/>
              <w:rPr>
                <w:lang w:eastAsia="ja-JP"/>
              </w:rPr>
            </w:pPr>
            <w:r>
              <w:rPr>
                <w:lang w:eastAsia="ja-JP"/>
              </w:rPr>
              <w:t>9.7.4</w:t>
            </w:r>
          </w:p>
        </w:tc>
        <w:tc>
          <w:tcPr>
            <w:tcW w:w="1533" w:type="dxa"/>
          </w:tcPr>
          <w:p w14:paraId="634724B4" w14:textId="77777777" w:rsidR="00AC7434" w:rsidRPr="000D269D" w:rsidRDefault="00AC7434" w:rsidP="00AC7434">
            <w:pPr>
              <w:pStyle w:val="TAC"/>
              <w:rPr>
                <w:lang w:eastAsia="ja-JP"/>
              </w:rPr>
            </w:pPr>
            <w:r>
              <w:rPr>
                <w:lang w:eastAsia="ja-JP"/>
              </w:rPr>
              <w:t>9.7.4</w:t>
            </w:r>
          </w:p>
        </w:tc>
      </w:tr>
      <w:tr w:rsidR="00AC7434" w:rsidRPr="000D269D" w14:paraId="4A104284" w14:textId="77777777" w:rsidTr="00AC7434">
        <w:tc>
          <w:tcPr>
            <w:tcW w:w="2972" w:type="dxa"/>
            <w:shd w:val="clear" w:color="auto" w:fill="auto"/>
          </w:tcPr>
          <w:p w14:paraId="3A2B679E" w14:textId="77777777" w:rsidR="00AC7434" w:rsidRPr="000D269D" w:rsidRDefault="00AC7434" w:rsidP="00AC7434">
            <w:pPr>
              <w:pStyle w:val="TAC"/>
              <w:rPr>
                <w:lang w:eastAsia="ja-JP"/>
              </w:rPr>
            </w:pPr>
            <w:r w:rsidRPr="000D269D">
              <w:rPr>
                <w:lang w:eastAsia="ja-JP"/>
              </w:rPr>
              <w:t xml:space="preserve">OTA transmitter spurious emission </w:t>
            </w:r>
          </w:p>
        </w:tc>
        <w:tc>
          <w:tcPr>
            <w:tcW w:w="1415" w:type="dxa"/>
            <w:tcBorders>
              <w:top w:val="nil"/>
              <w:bottom w:val="nil"/>
            </w:tcBorders>
            <w:shd w:val="clear" w:color="auto" w:fill="auto"/>
          </w:tcPr>
          <w:p w14:paraId="2E32F396" w14:textId="77777777" w:rsidR="00AC7434" w:rsidRPr="000D269D" w:rsidRDefault="00AC7434" w:rsidP="00AC7434">
            <w:pPr>
              <w:pStyle w:val="TAC"/>
              <w:rPr>
                <w:lang w:eastAsia="ja-JP"/>
              </w:rPr>
            </w:pPr>
          </w:p>
        </w:tc>
        <w:tc>
          <w:tcPr>
            <w:tcW w:w="1533" w:type="dxa"/>
          </w:tcPr>
          <w:p w14:paraId="73B79D80" w14:textId="77777777" w:rsidR="00AC7434" w:rsidRPr="000D269D" w:rsidRDefault="00AC7434" w:rsidP="00AC7434">
            <w:pPr>
              <w:pStyle w:val="TAC"/>
              <w:rPr>
                <w:lang w:eastAsia="ja-JP"/>
              </w:rPr>
            </w:pPr>
            <w:r>
              <w:rPr>
                <w:lang w:eastAsia="ja-JP"/>
              </w:rPr>
              <w:t>9.7.5</w:t>
            </w:r>
          </w:p>
        </w:tc>
        <w:tc>
          <w:tcPr>
            <w:tcW w:w="1533" w:type="dxa"/>
          </w:tcPr>
          <w:p w14:paraId="662239CC" w14:textId="77777777" w:rsidR="00AC7434" w:rsidRPr="000D269D" w:rsidRDefault="00AC7434" w:rsidP="00AC7434">
            <w:pPr>
              <w:pStyle w:val="TAC"/>
              <w:rPr>
                <w:lang w:eastAsia="ja-JP"/>
              </w:rPr>
            </w:pPr>
            <w:r>
              <w:rPr>
                <w:lang w:eastAsia="ja-JP"/>
              </w:rPr>
              <w:t>9.7.5</w:t>
            </w:r>
          </w:p>
        </w:tc>
      </w:tr>
      <w:tr w:rsidR="00AC7434" w:rsidRPr="000D269D" w14:paraId="7FE269F1" w14:textId="77777777" w:rsidTr="00AC7434">
        <w:tc>
          <w:tcPr>
            <w:tcW w:w="2972" w:type="dxa"/>
            <w:shd w:val="clear" w:color="auto" w:fill="auto"/>
          </w:tcPr>
          <w:p w14:paraId="6CD4A202" w14:textId="77777777" w:rsidR="00AC7434" w:rsidRPr="000D269D" w:rsidRDefault="00AC7434" w:rsidP="00AC7434">
            <w:pPr>
              <w:pStyle w:val="TAC"/>
              <w:rPr>
                <w:lang w:eastAsia="ja-JP"/>
              </w:rPr>
            </w:pPr>
            <w:r w:rsidRPr="000D269D">
              <w:rPr>
                <w:lang w:eastAsia="ja-JP"/>
              </w:rPr>
              <w:t xml:space="preserve">OTA transmitter intermodulation </w:t>
            </w:r>
          </w:p>
        </w:tc>
        <w:tc>
          <w:tcPr>
            <w:tcW w:w="1415" w:type="dxa"/>
            <w:tcBorders>
              <w:top w:val="nil"/>
            </w:tcBorders>
            <w:shd w:val="clear" w:color="auto" w:fill="auto"/>
          </w:tcPr>
          <w:p w14:paraId="345821AF" w14:textId="77777777" w:rsidR="00AC7434" w:rsidRPr="000D269D" w:rsidRDefault="00AC7434" w:rsidP="00AC7434">
            <w:pPr>
              <w:pStyle w:val="TAC"/>
              <w:rPr>
                <w:lang w:eastAsia="ja-JP"/>
              </w:rPr>
            </w:pPr>
          </w:p>
        </w:tc>
        <w:tc>
          <w:tcPr>
            <w:tcW w:w="1533" w:type="dxa"/>
          </w:tcPr>
          <w:p w14:paraId="34111343" w14:textId="77777777" w:rsidR="00AC7434" w:rsidRPr="000D269D" w:rsidRDefault="00AC7434" w:rsidP="00AC7434">
            <w:pPr>
              <w:pStyle w:val="TAC"/>
              <w:rPr>
                <w:lang w:eastAsia="ja-JP"/>
              </w:rPr>
            </w:pPr>
            <w:r w:rsidRPr="000D269D">
              <w:rPr>
                <w:lang w:eastAsia="ja-JP"/>
              </w:rPr>
              <w:t>9.8</w:t>
            </w:r>
          </w:p>
        </w:tc>
        <w:tc>
          <w:tcPr>
            <w:tcW w:w="1533" w:type="dxa"/>
          </w:tcPr>
          <w:p w14:paraId="0E1CBF45" w14:textId="77777777" w:rsidR="00AC7434" w:rsidRPr="000D269D" w:rsidRDefault="00AC7434" w:rsidP="00AC7434">
            <w:pPr>
              <w:pStyle w:val="TAC"/>
              <w:rPr>
                <w:lang w:eastAsia="ja-JP"/>
              </w:rPr>
            </w:pPr>
            <w:r w:rsidRPr="000D269D">
              <w:rPr>
                <w:lang w:eastAsia="ja-JP"/>
              </w:rPr>
              <w:t>NA</w:t>
            </w:r>
          </w:p>
        </w:tc>
      </w:tr>
      <w:tr w:rsidR="00241248" w:rsidRPr="000D269D" w14:paraId="3D538796" w14:textId="77777777" w:rsidTr="00AC7434">
        <w:tc>
          <w:tcPr>
            <w:tcW w:w="2972" w:type="dxa"/>
            <w:shd w:val="clear" w:color="auto" w:fill="auto"/>
          </w:tcPr>
          <w:p w14:paraId="2C074561" w14:textId="77777777" w:rsidR="00241248" w:rsidRPr="000D269D" w:rsidRDefault="00241248" w:rsidP="00AC7434">
            <w:pPr>
              <w:pStyle w:val="TAC"/>
              <w:rPr>
                <w:lang w:eastAsia="ja-JP"/>
              </w:rPr>
            </w:pPr>
            <w:r w:rsidRPr="000D269D">
              <w:rPr>
                <w:lang w:eastAsia="ja-JP"/>
              </w:rPr>
              <w:t>OTA sensitivity</w:t>
            </w:r>
          </w:p>
        </w:tc>
        <w:tc>
          <w:tcPr>
            <w:tcW w:w="1415" w:type="dxa"/>
            <w:tcBorders>
              <w:bottom w:val="single" w:sz="4" w:space="0" w:color="auto"/>
            </w:tcBorders>
            <w:shd w:val="clear" w:color="auto" w:fill="auto"/>
          </w:tcPr>
          <w:p w14:paraId="2DFD5369" w14:textId="77777777" w:rsidR="00241248" w:rsidRPr="000D269D" w:rsidRDefault="00241248" w:rsidP="00AC7434">
            <w:pPr>
              <w:pStyle w:val="TAC"/>
              <w:rPr>
                <w:lang w:eastAsia="ja-JP"/>
              </w:rPr>
            </w:pPr>
            <w:r w:rsidRPr="000D269D">
              <w:rPr>
                <w:lang w:eastAsia="ja-JP"/>
              </w:rPr>
              <w:t>10.2</w:t>
            </w:r>
          </w:p>
        </w:tc>
        <w:tc>
          <w:tcPr>
            <w:tcW w:w="1533" w:type="dxa"/>
          </w:tcPr>
          <w:p w14:paraId="6A75AD52" w14:textId="77777777" w:rsidR="00241248" w:rsidRPr="000D269D" w:rsidRDefault="00241248" w:rsidP="00AC7434">
            <w:pPr>
              <w:pStyle w:val="TAC"/>
              <w:rPr>
                <w:lang w:eastAsia="ja-JP"/>
              </w:rPr>
            </w:pPr>
            <w:r w:rsidRPr="000D269D">
              <w:rPr>
                <w:lang w:eastAsia="ja-JP"/>
              </w:rPr>
              <w:t>10.2</w:t>
            </w:r>
          </w:p>
        </w:tc>
        <w:tc>
          <w:tcPr>
            <w:tcW w:w="1533" w:type="dxa"/>
          </w:tcPr>
          <w:p w14:paraId="3F871C40" w14:textId="77777777" w:rsidR="00241248" w:rsidRPr="000D269D" w:rsidRDefault="00241248" w:rsidP="00AC7434">
            <w:pPr>
              <w:pStyle w:val="TAC"/>
              <w:rPr>
                <w:lang w:eastAsia="ja-JP"/>
              </w:rPr>
            </w:pPr>
            <w:r w:rsidRPr="000D269D">
              <w:rPr>
                <w:lang w:eastAsia="ja-JP"/>
              </w:rPr>
              <w:t>NA</w:t>
            </w:r>
          </w:p>
        </w:tc>
      </w:tr>
      <w:tr w:rsidR="00AC7434" w:rsidRPr="000D269D" w14:paraId="2C41915C" w14:textId="77777777" w:rsidTr="00AC7434">
        <w:tc>
          <w:tcPr>
            <w:tcW w:w="2972" w:type="dxa"/>
            <w:shd w:val="clear" w:color="auto" w:fill="auto"/>
          </w:tcPr>
          <w:p w14:paraId="48855225" w14:textId="77777777" w:rsidR="00AC7434" w:rsidRPr="000D269D" w:rsidRDefault="00AC7434" w:rsidP="00AC7434">
            <w:pPr>
              <w:pStyle w:val="TAC"/>
              <w:rPr>
                <w:lang w:eastAsia="ja-JP"/>
              </w:rPr>
            </w:pPr>
            <w:r w:rsidRPr="000D269D">
              <w:rPr>
                <w:lang w:eastAsia="ja-JP"/>
              </w:rPr>
              <w:t>OTA reference sensitivity level</w:t>
            </w:r>
          </w:p>
        </w:tc>
        <w:tc>
          <w:tcPr>
            <w:tcW w:w="1415" w:type="dxa"/>
            <w:tcBorders>
              <w:bottom w:val="nil"/>
            </w:tcBorders>
            <w:shd w:val="clear" w:color="auto" w:fill="auto"/>
          </w:tcPr>
          <w:p w14:paraId="220B17A8" w14:textId="76A36572" w:rsidR="00AC7434" w:rsidRPr="000D269D" w:rsidRDefault="00AC7434" w:rsidP="00AC7434">
            <w:pPr>
              <w:pStyle w:val="TAC"/>
              <w:rPr>
                <w:lang w:eastAsia="ja-JP"/>
              </w:rPr>
            </w:pPr>
            <w:r w:rsidRPr="000D269D">
              <w:rPr>
                <w:lang w:eastAsia="ja-JP"/>
              </w:rPr>
              <w:t>NA</w:t>
            </w:r>
          </w:p>
        </w:tc>
        <w:tc>
          <w:tcPr>
            <w:tcW w:w="1533" w:type="dxa"/>
          </w:tcPr>
          <w:p w14:paraId="1E97483F" w14:textId="77777777" w:rsidR="00AC7434" w:rsidRPr="000D269D" w:rsidRDefault="00AC7434" w:rsidP="00AC7434">
            <w:pPr>
              <w:pStyle w:val="TAC"/>
              <w:rPr>
                <w:lang w:eastAsia="ja-JP"/>
              </w:rPr>
            </w:pPr>
            <w:r w:rsidRPr="000D269D">
              <w:rPr>
                <w:lang w:eastAsia="ja-JP"/>
              </w:rPr>
              <w:t>10.3</w:t>
            </w:r>
          </w:p>
        </w:tc>
        <w:tc>
          <w:tcPr>
            <w:tcW w:w="1533" w:type="dxa"/>
          </w:tcPr>
          <w:p w14:paraId="2CBB65EA" w14:textId="77777777" w:rsidR="00AC7434" w:rsidRPr="000D269D" w:rsidRDefault="00AC7434" w:rsidP="00AC7434">
            <w:pPr>
              <w:pStyle w:val="TAC"/>
              <w:rPr>
                <w:lang w:eastAsia="ja-JP"/>
              </w:rPr>
            </w:pPr>
            <w:r w:rsidRPr="000D269D">
              <w:rPr>
                <w:lang w:eastAsia="ja-JP"/>
              </w:rPr>
              <w:t>10.3</w:t>
            </w:r>
          </w:p>
        </w:tc>
      </w:tr>
      <w:tr w:rsidR="00AC7434" w:rsidRPr="000D269D" w14:paraId="731E01FF" w14:textId="77777777" w:rsidTr="00AC7434">
        <w:tc>
          <w:tcPr>
            <w:tcW w:w="2972" w:type="dxa"/>
            <w:shd w:val="clear" w:color="auto" w:fill="auto"/>
          </w:tcPr>
          <w:p w14:paraId="6A72379B" w14:textId="77777777" w:rsidR="00AC7434" w:rsidRPr="000D269D" w:rsidRDefault="00AC7434" w:rsidP="00AC7434">
            <w:pPr>
              <w:pStyle w:val="TAC"/>
              <w:rPr>
                <w:lang w:eastAsia="ja-JP"/>
              </w:rPr>
            </w:pPr>
            <w:r w:rsidRPr="000D269D">
              <w:rPr>
                <w:lang w:eastAsia="ja-JP"/>
              </w:rPr>
              <w:t>OTA dynamic range</w:t>
            </w:r>
          </w:p>
        </w:tc>
        <w:tc>
          <w:tcPr>
            <w:tcW w:w="1415" w:type="dxa"/>
            <w:tcBorders>
              <w:top w:val="nil"/>
              <w:bottom w:val="nil"/>
            </w:tcBorders>
            <w:shd w:val="clear" w:color="auto" w:fill="auto"/>
          </w:tcPr>
          <w:p w14:paraId="3ACC368F" w14:textId="77777777" w:rsidR="00AC7434" w:rsidRPr="000D269D" w:rsidRDefault="00AC7434" w:rsidP="00AC7434">
            <w:pPr>
              <w:pStyle w:val="TAC"/>
              <w:rPr>
                <w:lang w:eastAsia="ja-JP"/>
              </w:rPr>
            </w:pPr>
          </w:p>
        </w:tc>
        <w:tc>
          <w:tcPr>
            <w:tcW w:w="1533" w:type="dxa"/>
          </w:tcPr>
          <w:p w14:paraId="4755F273" w14:textId="77777777" w:rsidR="00AC7434" w:rsidRPr="000D269D" w:rsidRDefault="00AC7434" w:rsidP="00AC7434">
            <w:pPr>
              <w:pStyle w:val="TAC"/>
              <w:rPr>
                <w:lang w:eastAsia="ja-JP"/>
              </w:rPr>
            </w:pPr>
            <w:r w:rsidRPr="000D269D">
              <w:rPr>
                <w:lang w:eastAsia="ja-JP"/>
              </w:rPr>
              <w:t>10.4</w:t>
            </w:r>
          </w:p>
        </w:tc>
        <w:tc>
          <w:tcPr>
            <w:tcW w:w="1533" w:type="dxa"/>
          </w:tcPr>
          <w:p w14:paraId="47431233" w14:textId="77777777" w:rsidR="00AC7434" w:rsidRPr="000D269D" w:rsidRDefault="00AC7434" w:rsidP="00AC7434">
            <w:pPr>
              <w:pStyle w:val="TAC"/>
              <w:rPr>
                <w:lang w:eastAsia="ja-JP"/>
              </w:rPr>
            </w:pPr>
            <w:r w:rsidRPr="000D269D">
              <w:rPr>
                <w:lang w:eastAsia="ja-JP"/>
              </w:rPr>
              <w:t>NA</w:t>
            </w:r>
          </w:p>
        </w:tc>
      </w:tr>
      <w:tr w:rsidR="00AC7434" w:rsidRPr="000D269D" w14:paraId="058AD530" w14:textId="77777777" w:rsidTr="00AC7434">
        <w:tc>
          <w:tcPr>
            <w:tcW w:w="2972" w:type="dxa"/>
            <w:shd w:val="clear" w:color="auto" w:fill="auto"/>
          </w:tcPr>
          <w:p w14:paraId="613F7AD0" w14:textId="77777777" w:rsidR="00AC7434" w:rsidRPr="000D269D" w:rsidRDefault="00AC7434" w:rsidP="00AC7434">
            <w:pPr>
              <w:pStyle w:val="TAC"/>
              <w:rPr>
                <w:lang w:eastAsia="ja-JP"/>
              </w:rPr>
            </w:pPr>
            <w:r w:rsidRPr="000D269D">
              <w:rPr>
                <w:lang w:eastAsia="ja-JP"/>
              </w:rPr>
              <w:t>OTA in-band selectivity and blocking</w:t>
            </w:r>
          </w:p>
        </w:tc>
        <w:tc>
          <w:tcPr>
            <w:tcW w:w="1415" w:type="dxa"/>
            <w:tcBorders>
              <w:top w:val="nil"/>
              <w:bottom w:val="nil"/>
            </w:tcBorders>
            <w:shd w:val="clear" w:color="auto" w:fill="auto"/>
          </w:tcPr>
          <w:p w14:paraId="5B575C0C" w14:textId="77777777" w:rsidR="00AC7434" w:rsidRPr="000D269D" w:rsidRDefault="00AC7434" w:rsidP="00AC7434">
            <w:pPr>
              <w:pStyle w:val="TAC"/>
              <w:rPr>
                <w:lang w:eastAsia="ja-JP"/>
              </w:rPr>
            </w:pPr>
          </w:p>
        </w:tc>
        <w:tc>
          <w:tcPr>
            <w:tcW w:w="1533" w:type="dxa"/>
          </w:tcPr>
          <w:p w14:paraId="41731412" w14:textId="77777777" w:rsidR="00AC7434" w:rsidRPr="000D269D" w:rsidRDefault="00AC7434" w:rsidP="00AC7434">
            <w:pPr>
              <w:pStyle w:val="TAC"/>
              <w:rPr>
                <w:lang w:eastAsia="ja-JP"/>
              </w:rPr>
            </w:pPr>
            <w:r w:rsidRPr="000D269D">
              <w:rPr>
                <w:lang w:eastAsia="ja-JP"/>
              </w:rPr>
              <w:t>10.5</w:t>
            </w:r>
          </w:p>
        </w:tc>
        <w:tc>
          <w:tcPr>
            <w:tcW w:w="1533" w:type="dxa"/>
          </w:tcPr>
          <w:p w14:paraId="76D5DCF7" w14:textId="77777777" w:rsidR="00AC7434" w:rsidRPr="000D269D" w:rsidRDefault="00AC7434" w:rsidP="00AC7434">
            <w:pPr>
              <w:pStyle w:val="TAC"/>
              <w:rPr>
                <w:lang w:eastAsia="ja-JP"/>
              </w:rPr>
            </w:pPr>
            <w:r w:rsidRPr="000D269D">
              <w:rPr>
                <w:lang w:eastAsia="ja-JP"/>
              </w:rPr>
              <w:t>10.5</w:t>
            </w:r>
          </w:p>
        </w:tc>
      </w:tr>
      <w:tr w:rsidR="00AC7434" w:rsidRPr="000D269D" w14:paraId="6147FA67" w14:textId="77777777" w:rsidTr="00AC7434">
        <w:tc>
          <w:tcPr>
            <w:tcW w:w="2972" w:type="dxa"/>
            <w:shd w:val="clear" w:color="auto" w:fill="auto"/>
          </w:tcPr>
          <w:p w14:paraId="3A2143D1" w14:textId="77777777" w:rsidR="00AC7434" w:rsidRPr="000D269D" w:rsidRDefault="00AC7434" w:rsidP="00AC7434">
            <w:pPr>
              <w:pStyle w:val="TAC"/>
              <w:rPr>
                <w:lang w:eastAsia="ja-JP"/>
              </w:rPr>
            </w:pPr>
            <w:r w:rsidRPr="000D269D">
              <w:rPr>
                <w:lang w:eastAsia="ja-JP"/>
              </w:rPr>
              <w:t>OTA out-of-band blocking</w:t>
            </w:r>
          </w:p>
        </w:tc>
        <w:tc>
          <w:tcPr>
            <w:tcW w:w="1415" w:type="dxa"/>
            <w:tcBorders>
              <w:top w:val="nil"/>
              <w:bottom w:val="nil"/>
            </w:tcBorders>
            <w:shd w:val="clear" w:color="auto" w:fill="auto"/>
          </w:tcPr>
          <w:p w14:paraId="2933774D" w14:textId="77777777" w:rsidR="00AC7434" w:rsidRPr="000D269D" w:rsidRDefault="00AC7434" w:rsidP="00AC7434">
            <w:pPr>
              <w:pStyle w:val="TAC"/>
              <w:rPr>
                <w:lang w:eastAsia="ja-JP"/>
              </w:rPr>
            </w:pPr>
          </w:p>
        </w:tc>
        <w:tc>
          <w:tcPr>
            <w:tcW w:w="1533" w:type="dxa"/>
          </w:tcPr>
          <w:p w14:paraId="36749EAA" w14:textId="77777777" w:rsidR="00AC7434" w:rsidRPr="000D269D" w:rsidRDefault="00AC7434" w:rsidP="00AC7434">
            <w:pPr>
              <w:pStyle w:val="TAC"/>
              <w:rPr>
                <w:lang w:eastAsia="ja-JP"/>
              </w:rPr>
            </w:pPr>
            <w:r w:rsidRPr="000D269D">
              <w:rPr>
                <w:lang w:eastAsia="ja-JP"/>
              </w:rPr>
              <w:t>10.6</w:t>
            </w:r>
          </w:p>
        </w:tc>
        <w:tc>
          <w:tcPr>
            <w:tcW w:w="1533" w:type="dxa"/>
          </w:tcPr>
          <w:p w14:paraId="32F7A37E" w14:textId="77777777" w:rsidR="00AC7434" w:rsidRPr="000D269D" w:rsidRDefault="00AC7434" w:rsidP="00AC7434">
            <w:pPr>
              <w:pStyle w:val="TAC"/>
              <w:rPr>
                <w:lang w:eastAsia="ja-JP"/>
              </w:rPr>
            </w:pPr>
            <w:r w:rsidRPr="000D269D">
              <w:rPr>
                <w:lang w:eastAsia="ja-JP"/>
              </w:rPr>
              <w:t>10.6</w:t>
            </w:r>
          </w:p>
        </w:tc>
      </w:tr>
      <w:tr w:rsidR="00AC7434" w:rsidRPr="000D269D" w14:paraId="70640A9F" w14:textId="77777777" w:rsidTr="00AC7434">
        <w:tc>
          <w:tcPr>
            <w:tcW w:w="2972" w:type="dxa"/>
            <w:shd w:val="clear" w:color="auto" w:fill="auto"/>
          </w:tcPr>
          <w:p w14:paraId="215E3542" w14:textId="77777777" w:rsidR="00AC7434" w:rsidRPr="000D269D" w:rsidRDefault="00AC7434" w:rsidP="00AC7434">
            <w:pPr>
              <w:pStyle w:val="TAC"/>
              <w:rPr>
                <w:lang w:eastAsia="ja-JP"/>
              </w:rPr>
            </w:pPr>
            <w:r w:rsidRPr="000D269D">
              <w:rPr>
                <w:lang w:eastAsia="ja-JP"/>
              </w:rPr>
              <w:t xml:space="preserve">OTA receiver spurious emission </w:t>
            </w:r>
          </w:p>
        </w:tc>
        <w:tc>
          <w:tcPr>
            <w:tcW w:w="1415" w:type="dxa"/>
            <w:tcBorders>
              <w:top w:val="nil"/>
              <w:bottom w:val="nil"/>
            </w:tcBorders>
            <w:shd w:val="clear" w:color="auto" w:fill="auto"/>
          </w:tcPr>
          <w:p w14:paraId="362DF7C6" w14:textId="77777777" w:rsidR="00AC7434" w:rsidRPr="000D269D" w:rsidRDefault="00AC7434" w:rsidP="00AC7434">
            <w:pPr>
              <w:pStyle w:val="TAC"/>
              <w:rPr>
                <w:lang w:eastAsia="ja-JP"/>
              </w:rPr>
            </w:pPr>
          </w:p>
        </w:tc>
        <w:tc>
          <w:tcPr>
            <w:tcW w:w="1533" w:type="dxa"/>
          </w:tcPr>
          <w:p w14:paraId="1C8735C2" w14:textId="77777777" w:rsidR="00AC7434" w:rsidRPr="000D269D" w:rsidRDefault="00AC7434" w:rsidP="00AC7434">
            <w:pPr>
              <w:pStyle w:val="TAC"/>
              <w:rPr>
                <w:lang w:eastAsia="ja-JP"/>
              </w:rPr>
            </w:pPr>
            <w:r w:rsidRPr="000D269D">
              <w:rPr>
                <w:lang w:eastAsia="ja-JP"/>
              </w:rPr>
              <w:t>10.7</w:t>
            </w:r>
          </w:p>
        </w:tc>
        <w:tc>
          <w:tcPr>
            <w:tcW w:w="1533" w:type="dxa"/>
          </w:tcPr>
          <w:p w14:paraId="0A260A41" w14:textId="77777777" w:rsidR="00AC7434" w:rsidRPr="000D269D" w:rsidRDefault="00AC7434" w:rsidP="00AC7434">
            <w:pPr>
              <w:pStyle w:val="TAC"/>
              <w:rPr>
                <w:lang w:eastAsia="ja-JP"/>
              </w:rPr>
            </w:pPr>
            <w:r w:rsidRPr="000D269D">
              <w:rPr>
                <w:lang w:eastAsia="ja-JP"/>
              </w:rPr>
              <w:t>10.7</w:t>
            </w:r>
          </w:p>
        </w:tc>
      </w:tr>
      <w:tr w:rsidR="00AC7434" w:rsidRPr="000D269D" w14:paraId="46D14D13" w14:textId="77777777" w:rsidTr="00AC7434">
        <w:tc>
          <w:tcPr>
            <w:tcW w:w="2972" w:type="dxa"/>
            <w:shd w:val="clear" w:color="auto" w:fill="auto"/>
          </w:tcPr>
          <w:p w14:paraId="48F859A4" w14:textId="77777777" w:rsidR="00AC7434" w:rsidRPr="000D269D" w:rsidRDefault="00AC7434" w:rsidP="00AC7434">
            <w:pPr>
              <w:pStyle w:val="TAC"/>
              <w:rPr>
                <w:lang w:eastAsia="ja-JP"/>
              </w:rPr>
            </w:pPr>
            <w:r w:rsidRPr="000D269D">
              <w:rPr>
                <w:lang w:eastAsia="ja-JP"/>
              </w:rPr>
              <w:t>OTA receiver intermodulation</w:t>
            </w:r>
          </w:p>
        </w:tc>
        <w:tc>
          <w:tcPr>
            <w:tcW w:w="1415" w:type="dxa"/>
            <w:tcBorders>
              <w:top w:val="nil"/>
              <w:bottom w:val="nil"/>
            </w:tcBorders>
            <w:shd w:val="clear" w:color="auto" w:fill="auto"/>
          </w:tcPr>
          <w:p w14:paraId="7A93C75C" w14:textId="77777777" w:rsidR="00AC7434" w:rsidRPr="000D269D" w:rsidRDefault="00AC7434" w:rsidP="00AC7434">
            <w:pPr>
              <w:pStyle w:val="TAC"/>
              <w:rPr>
                <w:lang w:eastAsia="ja-JP"/>
              </w:rPr>
            </w:pPr>
          </w:p>
        </w:tc>
        <w:tc>
          <w:tcPr>
            <w:tcW w:w="1533" w:type="dxa"/>
          </w:tcPr>
          <w:p w14:paraId="12540C03" w14:textId="77777777" w:rsidR="00AC7434" w:rsidRPr="000D269D" w:rsidRDefault="00AC7434" w:rsidP="00AC7434">
            <w:pPr>
              <w:pStyle w:val="TAC"/>
              <w:rPr>
                <w:lang w:eastAsia="ja-JP"/>
              </w:rPr>
            </w:pPr>
            <w:r w:rsidRPr="000D269D">
              <w:rPr>
                <w:lang w:eastAsia="ja-JP"/>
              </w:rPr>
              <w:t>10.8</w:t>
            </w:r>
          </w:p>
        </w:tc>
        <w:tc>
          <w:tcPr>
            <w:tcW w:w="1533" w:type="dxa"/>
          </w:tcPr>
          <w:p w14:paraId="3D5D7EAB" w14:textId="77777777" w:rsidR="00AC7434" w:rsidRPr="000D269D" w:rsidRDefault="00AC7434" w:rsidP="00AC7434">
            <w:pPr>
              <w:pStyle w:val="TAC"/>
              <w:rPr>
                <w:lang w:eastAsia="ja-JP"/>
              </w:rPr>
            </w:pPr>
            <w:r w:rsidRPr="000D269D">
              <w:rPr>
                <w:lang w:eastAsia="ja-JP"/>
              </w:rPr>
              <w:t>10.8</w:t>
            </w:r>
          </w:p>
        </w:tc>
      </w:tr>
      <w:tr w:rsidR="00AC7434" w:rsidRPr="000D269D" w14:paraId="05289061" w14:textId="77777777" w:rsidTr="00AC7434">
        <w:tc>
          <w:tcPr>
            <w:tcW w:w="2972" w:type="dxa"/>
            <w:shd w:val="clear" w:color="auto" w:fill="auto"/>
          </w:tcPr>
          <w:p w14:paraId="66869B68" w14:textId="77777777" w:rsidR="00AC7434" w:rsidRPr="000D269D" w:rsidRDefault="00AC7434" w:rsidP="00AC7434">
            <w:pPr>
              <w:pStyle w:val="TAC"/>
              <w:rPr>
                <w:lang w:eastAsia="ja-JP"/>
              </w:rPr>
            </w:pPr>
            <w:r w:rsidRPr="000D269D">
              <w:rPr>
                <w:lang w:eastAsia="ja-JP"/>
              </w:rPr>
              <w:t>OTA in-channel selectivity</w:t>
            </w:r>
          </w:p>
        </w:tc>
        <w:tc>
          <w:tcPr>
            <w:tcW w:w="1415" w:type="dxa"/>
            <w:tcBorders>
              <w:top w:val="nil"/>
              <w:bottom w:val="nil"/>
            </w:tcBorders>
            <w:shd w:val="clear" w:color="auto" w:fill="auto"/>
          </w:tcPr>
          <w:p w14:paraId="5504C5E3" w14:textId="77777777" w:rsidR="00AC7434" w:rsidRPr="000D269D" w:rsidRDefault="00AC7434" w:rsidP="00AC7434">
            <w:pPr>
              <w:pStyle w:val="TAC"/>
              <w:rPr>
                <w:lang w:eastAsia="ja-JP"/>
              </w:rPr>
            </w:pPr>
          </w:p>
        </w:tc>
        <w:tc>
          <w:tcPr>
            <w:tcW w:w="1533" w:type="dxa"/>
          </w:tcPr>
          <w:p w14:paraId="33287EE4" w14:textId="77777777" w:rsidR="00AC7434" w:rsidRPr="000D269D" w:rsidRDefault="00AC7434" w:rsidP="00AC7434">
            <w:pPr>
              <w:pStyle w:val="TAC"/>
              <w:rPr>
                <w:lang w:eastAsia="ja-JP"/>
              </w:rPr>
            </w:pPr>
            <w:r w:rsidRPr="000D269D">
              <w:rPr>
                <w:lang w:eastAsia="ja-JP"/>
              </w:rPr>
              <w:t>10.9</w:t>
            </w:r>
          </w:p>
        </w:tc>
        <w:tc>
          <w:tcPr>
            <w:tcW w:w="1533" w:type="dxa"/>
          </w:tcPr>
          <w:p w14:paraId="3398BA1C" w14:textId="77777777" w:rsidR="00AC7434" w:rsidRPr="000D269D" w:rsidRDefault="00AC7434" w:rsidP="00AC7434">
            <w:pPr>
              <w:pStyle w:val="TAC"/>
              <w:rPr>
                <w:lang w:eastAsia="ja-JP"/>
              </w:rPr>
            </w:pPr>
            <w:r w:rsidRPr="000D269D">
              <w:rPr>
                <w:lang w:eastAsia="ja-JP"/>
              </w:rPr>
              <w:t>10.9</w:t>
            </w:r>
          </w:p>
        </w:tc>
      </w:tr>
      <w:tr w:rsidR="00AC7434" w:rsidRPr="000D269D" w14:paraId="2A7EC7FB" w14:textId="77777777" w:rsidTr="00AC7434">
        <w:tc>
          <w:tcPr>
            <w:tcW w:w="2972" w:type="dxa"/>
            <w:shd w:val="clear" w:color="auto" w:fill="auto"/>
          </w:tcPr>
          <w:p w14:paraId="0037824E" w14:textId="77777777" w:rsidR="00AC7434" w:rsidRPr="000D269D" w:rsidRDefault="00AC7434" w:rsidP="00AC7434">
            <w:pPr>
              <w:pStyle w:val="TAC"/>
              <w:rPr>
                <w:lang w:eastAsia="ja-JP"/>
              </w:rPr>
            </w:pPr>
            <w:r w:rsidRPr="000D269D">
              <w:rPr>
                <w:lang w:eastAsia="ja-JP"/>
              </w:rPr>
              <w:t>Radiated performance requirements</w:t>
            </w:r>
          </w:p>
        </w:tc>
        <w:tc>
          <w:tcPr>
            <w:tcW w:w="1415" w:type="dxa"/>
            <w:tcBorders>
              <w:top w:val="nil"/>
            </w:tcBorders>
            <w:shd w:val="clear" w:color="auto" w:fill="auto"/>
          </w:tcPr>
          <w:p w14:paraId="6C8E8C20" w14:textId="77777777" w:rsidR="00AC7434" w:rsidRPr="000D269D" w:rsidRDefault="00AC7434" w:rsidP="00AC7434">
            <w:pPr>
              <w:pStyle w:val="TAC"/>
              <w:rPr>
                <w:lang w:eastAsia="ja-JP"/>
              </w:rPr>
            </w:pPr>
          </w:p>
        </w:tc>
        <w:tc>
          <w:tcPr>
            <w:tcW w:w="1533" w:type="dxa"/>
          </w:tcPr>
          <w:p w14:paraId="33A2A4C2" w14:textId="77777777" w:rsidR="00AC7434" w:rsidRPr="000D269D" w:rsidRDefault="00AC7434" w:rsidP="00AC7434">
            <w:pPr>
              <w:pStyle w:val="TAC"/>
              <w:rPr>
                <w:lang w:eastAsia="ja-JP"/>
              </w:rPr>
            </w:pPr>
            <w:r w:rsidRPr="000D269D">
              <w:rPr>
                <w:lang w:eastAsia="ja-JP"/>
              </w:rPr>
              <w:t>11</w:t>
            </w:r>
          </w:p>
        </w:tc>
        <w:tc>
          <w:tcPr>
            <w:tcW w:w="1533" w:type="dxa"/>
          </w:tcPr>
          <w:p w14:paraId="01977561" w14:textId="77777777" w:rsidR="00AC7434" w:rsidRPr="000D269D" w:rsidRDefault="00AC7434" w:rsidP="00AC7434">
            <w:pPr>
              <w:pStyle w:val="TAC"/>
              <w:rPr>
                <w:lang w:eastAsia="ja-JP"/>
              </w:rPr>
            </w:pPr>
            <w:r w:rsidRPr="000D269D">
              <w:rPr>
                <w:lang w:eastAsia="ja-JP"/>
              </w:rPr>
              <w:t>11</w:t>
            </w:r>
          </w:p>
        </w:tc>
      </w:tr>
    </w:tbl>
    <w:p w14:paraId="5CCAB56F" w14:textId="77777777" w:rsidR="00241248" w:rsidRDefault="00241248" w:rsidP="00241248"/>
    <w:p w14:paraId="679F5314" w14:textId="0D3962AF" w:rsidR="00241248" w:rsidRPr="000D269D" w:rsidRDefault="00241248" w:rsidP="00AC7434">
      <w:pPr>
        <w:pStyle w:val="TH"/>
      </w:pPr>
      <w:r w:rsidRPr="000D269D">
        <w:t>Table 4.6-</w:t>
      </w:r>
      <w:r w:rsidR="00137E92">
        <w:t>2</w:t>
      </w:r>
      <w:r w:rsidRPr="000D269D">
        <w:t xml:space="preserve">: </w:t>
      </w:r>
      <w:r w:rsidRPr="000D269D">
        <w:rPr>
          <w:i/>
        </w:rPr>
        <w:t>Requirement set</w:t>
      </w:r>
      <w:r w:rsidRPr="000D269D">
        <w:t xml:space="preserve"> applicabilit</w:t>
      </w:r>
      <w:r>
        <w:t>y for IAB-MTs</w:t>
      </w:r>
    </w:p>
    <w:tbl>
      <w:tblPr>
        <w:tblW w:w="74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972"/>
        <w:gridCol w:w="1415"/>
        <w:gridCol w:w="1533"/>
        <w:gridCol w:w="1533"/>
      </w:tblGrid>
      <w:tr w:rsidR="00AC7434" w:rsidRPr="000D269D" w14:paraId="78D011E6" w14:textId="77777777" w:rsidTr="00AC7434">
        <w:tc>
          <w:tcPr>
            <w:tcW w:w="2972" w:type="dxa"/>
            <w:shd w:val="clear" w:color="auto" w:fill="auto"/>
          </w:tcPr>
          <w:p w14:paraId="0DA80D13" w14:textId="5C001321" w:rsidR="00AC7434" w:rsidRPr="000D269D" w:rsidRDefault="00AC7434" w:rsidP="00AC7434">
            <w:pPr>
              <w:pStyle w:val="TAH"/>
              <w:rPr>
                <w:lang w:eastAsia="ja-JP"/>
              </w:rPr>
            </w:pPr>
            <w:r w:rsidRPr="000D269D">
              <w:rPr>
                <w:lang w:eastAsia="ja-JP"/>
              </w:rPr>
              <w:t>Requirement</w:t>
            </w:r>
          </w:p>
        </w:tc>
        <w:tc>
          <w:tcPr>
            <w:tcW w:w="1415" w:type="dxa"/>
            <w:shd w:val="clear" w:color="auto" w:fill="auto"/>
          </w:tcPr>
          <w:p w14:paraId="030A55CB" w14:textId="7A3F16BC"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1-H</w:t>
            </w:r>
          </w:p>
        </w:tc>
        <w:tc>
          <w:tcPr>
            <w:tcW w:w="1533" w:type="dxa"/>
            <w:tcBorders>
              <w:bottom w:val="single" w:sz="4" w:space="0" w:color="auto"/>
            </w:tcBorders>
          </w:tcPr>
          <w:p w14:paraId="3E89EF97" w14:textId="61581FB5"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1-O</w:t>
            </w:r>
          </w:p>
        </w:tc>
        <w:tc>
          <w:tcPr>
            <w:tcW w:w="1533" w:type="dxa"/>
            <w:tcBorders>
              <w:bottom w:val="single" w:sz="4" w:space="0" w:color="auto"/>
            </w:tcBorders>
          </w:tcPr>
          <w:p w14:paraId="4CB93917" w14:textId="0CC554E0"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2-O</w:t>
            </w:r>
          </w:p>
        </w:tc>
      </w:tr>
      <w:tr w:rsidR="00AC7434" w:rsidRPr="000D269D" w14:paraId="593A634D" w14:textId="77777777" w:rsidTr="00AC7434">
        <w:tc>
          <w:tcPr>
            <w:tcW w:w="2972" w:type="dxa"/>
            <w:shd w:val="clear" w:color="auto" w:fill="auto"/>
          </w:tcPr>
          <w:p w14:paraId="424EB572" w14:textId="77777777" w:rsidR="00AC7434" w:rsidRPr="000D269D" w:rsidDel="00014DAC" w:rsidRDefault="00AC7434" w:rsidP="00AC7434">
            <w:pPr>
              <w:pStyle w:val="TAC"/>
              <w:rPr>
                <w:lang w:eastAsia="ja-JP"/>
              </w:rPr>
            </w:pPr>
            <w:r w:rsidRPr="000D269D">
              <w:rPr>
                <w:lang w:eastAsia="ja-JP"/>
              </w:rPr>
              <w:t>Output power</w:t>
            </w:r>
          </w:p>
        </w:tc>
        <w:tc>
          <w:tcPr>
            <w:tcW w:w="1415" w:type="dxa"/>
            <w:shd w:val="clear" w:color="auto" w:fill="auto"/>
          </w:tcPr>
          <w:p w14:paraId="6093A7B6" w14:textId="77777777" w:rsidR="00AC7434" w:rsidRPr="000D269D" w:rsidRDefault="00AC7434" w:rsidP="00AC7434">
            <w:pPr>
              <w:pStyle w:val="TAC"/>
              <w:rPr>
                <w:lang w:eastAsia="ja-JP"/>
              </w:rPr>
            </w:pPr>
            <w:r w:rsidRPr="000D269D">
              <w:rPr>
                <w:lang w:eastAsia="ja-JP"/>
              </w:rPr>
              <w:t>6.2</w:t>
            </w:r>
          </w:p>
        </w:tc>
        <w:tc>
          <w:tcPr>
            <w:tcW w:w="1533" w:type="dxa"/>
            <w:tcBorders>
              <w:bottom w:val="nil"/>
            </w:tcBorders>
            <w:shd w:val="clear" w:color="auto" w:fill="auto"/>
          </w:tcPr>
          <w:p w14:paraId="396D9B76" w14:textId="0EC96414" w:rsidR="00AC7434" w:rsidRPr="000D269D" w:rsidRDefault="00AC7434" w:rsidP="00AC7434">
            <w:pPr>
              <w:pStyle w:val="TAC"/>
              <w:rPr>
                <w:lang w:eastAsia="ja-JP"/>
              </w:rPr>
            </w:pPr>
            <w:r w:rsidRPr="000D269D">
              <w:rPr>
                <w:lang w:eastAsia="ja-JP"/>
              </w:rPr>
              <w:t>NA</w:t>
            </w:r>
          </w:p>
        </w:tc>
        <w:tc>
          <w:tcPr>
            <w:tcW w:w="1533" w:type="dxa"/>
            <w:tcBorders>
              <w:bottom w:val="nil"/>
            </w:tcBorders>
            <w:shd w:val="clear" w:color="auto" w:fill="auto"/>
          </w:tcPr>
          <w:p w14:paraId="2A033CA6" w14:textId="56A03D54" w:rsidR="00AC7434" w:rsidRPr="000D269D" w:rsidRDefault="00AC7434" w:rsidP="00AC7434">
            <w:pPr>
              <w:pStyle w:val="TAC"/>
              <w:rPr>
                <w:lang w:eastAsia="ja-JP"/>
              </w:rPr>
            </w:pPr>
            <w:r w:rsidRPr="000D269D">
              <w:rPr>
                <w:lang w:eastAsia="ja-JP"/>
              </w:rPr>
              <w:t>NA</w:t>
            </w:r>
          </w:p>
        </w:tc>
      </w:tr>
      <w:tr w:rsidR="00AC7434" w:rsidRPr="000D269D" w14:paraId="0373C9C5" w14:textId="77777777" w:rsidTr="00AC7434">
        <w:tc>
          <w:tcPr>
            <w:tcW w:w="2972" w:type="dxa"/>
            <w:shd w:val="clear" w:color="auto" w:fill="auto"/>
          </w:tcPr>
          <w:p w14:paraId="30006740" w14:textId="77777777" w:rsidR="00AC7434" w:rsidRPr="000D269D" w:rsidDel="00014DAC" w:rsidRDefault="00AC7434" w:rsidP="00AC7434">
            <w:pPr>
              <w:pStyle w:val="TAC"/>
              <w:rPr>
                <w:lang w:eastAsia="ja-JP"/>
              </w:rPr>
            </w:pPr>
            <w:r w:rsidRPr="000D269D">
              <w:rPr>
                <w:lang w:eastAsia="ja-JP"/>
              </w:rPr>
              <w:t xml:space="preserve">Output power dynamics </w:t>
            </w:r>
          </w:p>
        </w:tc>
        <w:tc>
          <w:tcPr>
            <w:tcW w:w="1415" w:type="dxa"/>
            <w:shd w:val="clear" w:color="auto" w:fill="auto"/>
          </w:tcPr>
          <w:p w14:paraId="1A85D9C5" w14:textId="77777777" w:rsidR="00AC7434" w:rsidRPr="000D269D" w:rsidRDefault="00AC7434" w:rsidP="00AC7434">
            <w:pPr>
              <w:pStyle w:val="TAC"/>
              <w:rPr>
                <w:lang w:eastAsia="ja-JP"/>
              </w:rPr>
            </w:pPr>
            <w:r w:rsidRPr="000D269D">
              <w:rPr>
                <w:lang w:eastAsia="ja-JP"/>
              </w:rPr>
              <w:t>6.3</w:t>
            </w:r>
          </w:p>
        </w:tc>
        <w:tc>
          <w:tcPr>
            <w:tcW w:w="1533" w:type="dxa"/>
            <w:tcBorders>
              <w:top w:val="nil"/>
              <w:bottom w:val="nil"/>
            </w:tcBorders>
            <w:shd w:val="clear" w:color="auto" w:fill="auto"/>
          </w:tcPr>
          <w:p w14:paraId="1C00140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A0D8352" w14:textId="77777777" w:rsidR="00AC7434" w:rsidRPr="000D269D" w:rsidRDefault="00AC7434" w:rsidP="00AC7434">
            <w:pPr>
              <w:pStyle w:val="TAC"/>
              <w:rPr>
                <w:lang w:eastAsia="ja-JP"/>
              </w:rPr>
            </w:pPr>
          </w:p>
        </w:tc>
      </w:tr>
      <w:tr w:rsidR="00AC7434" w:rsidRPr="000D269D" w14:paraId="67ACC328" w14:textId="77777777" w:rsidTr="00AC7434">
        <w:tc>
          <w:tcPr>
            <w:tcW w:w="2972" w:type="dxa"/>
            <w:shd w:val="clear" w:color="auto" w:fill="auto"/>
          </w:tcPr>
          <w:p w14:paraId="0C102A0A" w14:textId="77777777" w:rsidR="00AC7434" w:rsidRPr="000D269D" w:rsidRDefault="00AC7434" w:rsidP="00AC7434">
            <w:pPr>
              <w:pStyle w:val="TAC"/>
              <w:rPr>
                <w:lang w:eastAsia="ja-JP"/>
              </w:rPr>
            </w:pPr>
            <w:r w:rsidRPr="000D269D">
              <w:rPr>
                <w:lang w:eastAsia="ja-JP"/>
              </w:rPr>
              <w:t xml:space="preserve">Transmit ON/OFF power </w:t>
            </w:r>
          </w:p>
        </w:tc>
        <w:tc>
          <w:tcPr>
            <w:tcW w:w="1415" w:type="dxa"/>
            <w:shd w:val="clear" w:color="auto" w:fill="auto"/>
          </w:tcPr>
          <w:p w14:paraId="63298032" w14:textId="77777777" w:rsidR="00AC7434" w:rsidRPr="000D269D" w:rsidRDefault="00AC7434" w:rsidP="00AC7434">
            <w:pPr>
              <w:pStyle w:val="TAC"/>
              <w:rPr>
                <w:lang w:eastAsia="ja-JP"/>
              </w:rPr>
            </w:pPr>
            <w:r w:rsidRPr="000D269D">
              <w:rPr>
                <w:lang w:eastAsia="ja-JP"/>
              </w:rPr>
              <w:t>6.4</w:t>
            </w:r>
          </w:p>
        </w:tc>
        <w:tc>
          <w:tcPr>
            <w:tcW w:w="1533" w:type="dxa"/>
            <w:tcBorders>
              <w:top w:val="nil"/>
              <w:bottom w:val="nil"/>
            </w:tcBorders>
            <w:shd w:val="clear" w:color="auto" w:fill="auto"/>
          </w:tcPr>
          <w:p w14:paraId="4A27F1B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97063AC" w14:textId="77777777" w:rsidR="00AC7434" w:rsidRPr="000D269D" w:rsidRDefault="00AC7434" w:rsidP="00AC7434">
            <w:pPr>
              <w:pStyle w:val="TAC"/>
              <w:rPr>
                <w:lang w:eastAsia="ja-JP"/>
              </w:rPr>
            </w:pPr>
          </w:p>
        </w:tc>
      </w:tr>
      <w:tr w:rsidR="00AC7434" w:rsidRPr="000D269D" w14:paraId="765DE51C" w14:textId="77777777" w:rsidTr="00AC7434">
        <w:tc>
          <w:tcPr>
            <w:tcW w:w="2972" w:type="dxa"/>
            <w:shd w:val="clear" w:color="auto" w:fill="auto"/>
          </w:tcPr>
          <w:p w14:paraId="69C7B12B" w14:textId="77777777" w:rsidR="00AC7434" w:rsidRPr="000D269D" w:rsidRDefault="00AC7434" w:rsidP="00AC7434">
            <w:pPr>
              <w:pStyle w:val="TAC"/>
              <w:rPr>
                <w:lang w:eastAsia="ja-JP"/>
              </w:rPr>
            </w:pPr>
            <w:r w:rsidRPr="000D269D">
              <w:rPr>
                <w:lang w:eastAsia="ja-JP"/>
              </w:rPr>
              <w:t>Transmitted signal quality</w:t>
            </w:r>
          </w:p>
        </w:tc>
        <w:tc>
          <w:tcPr>
            <w:tcW w:w="1415" w:type="dxa"/>
            <w:shd w:val="clear" w:color="auto" w:fill="auto"/>
          </w:tcPr>
          <w:p w14:paraId="2CE49E15" w14:textId="77777777" w:rsidR="00AC7434" w:rsidRPr="000D269D" w:rsidRDefault="00AC7434" w:rsidP="00AC7434">
            <w:pPr>
              <w:pStyle w:val="TAC"/>
              <w:rPr>
                <w:lang w:eastAsia="ja-JP"/>
              </w:rPr>
            </w:pPr>
            <w:r w:rsidRPr="000D269D">
              <w:rPr>
                <w:lang w:eastAsia="ja-JP"/>
              </w:rPr>
              <w:t>6.5</w:t>
            </w:r>
          </w:p>
        </w:tc>
        <w:tc>
          <w:tcPr>
            <w:tcW w:w="1533" w:type="dxa"/>
            <w:tcBorders>
              <w:top w:val="nil"/>
              <w:bottom w:val="nil"/>
            </w:tcBorders>
            <w:shd w:val="clear" w:color="auto" w:fill="auto"/>
          </w:tcPr>
          <w:p w14:paraId="59914ED7"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68A6553" w14:textId="77777777" w:rsidR="00AC7434" w:rsidRPr="000D269D" w:rsidRDefault="00AC7434" w:rsidP="00AC7434">
            <w:pPr>
              <w:pStyle w:val="TAC"/>
              <w:rPr>
                <w:lang w:eastAsia="ja-JP"/>
              </w:rPr>
            </w:pPr>
          </w:p>
        </w:tc>
      </w:tr>
      <w:tr w:rsidR="00AC7434" w:rsidRPr="000D269D" w14:paraId="7F4829E0" w14:textId="77777777" w:rsidTr="00AC7434">
        <w:tc>
          <w:tcPr>
            <w:tcW w:w="2972" w:type="dxa"/>
            <w:shd w:val="clear" w:color="auto" w:fill="auto"/>
          </w:tcPr>
          <w:p w14:paraId="0B2B59B6" w14:textId="77777777" w:rsidR="00AC7434" w:rsidRPr="000D269D" w:rsidDel="00014DAC" w:rsidRDefault="00AC7434" w:rsidP="00AC7434">
            <w:pPr>
              <w:pStyle w:val="TAC"/>
              <w:rPr>
                <w:lang w:eastAsia="ja-JP"/>
              </w:rPr>
            </w:pPr>
            <w:r w:rsidRPr="000D269D">
              <w:rPr>
                <w:lang w:eastAsia="ja-JP"/>
              </w:rPr>
              <w:t>Occupied bandwidth</w:t>
            </w:r>
          </w:p>
        </w:tc>
        <w:tc>
          <w:tcPr>
            <w:tcW w:w="1415" w:type="dxa"/>
            <w:shd w:val="clear" w:color="auto" w:fill="auto"/>
          </w:tcPr>
          <w:p w14:paraId="191D5C62" w14:textId="77777777" w:rsidR="00AC7434" w:rsidRPr="000D269D" w:rsidRDefault="00AC7434" w:rsidP="00AC7434">
            <w:pPr>
              <w:pStyle w:val="TAC"/>
              <w:rPr>
                <w:lang w:eastAsia="ja-JP"/>
              </w:rPr>
            </w:pPr>
            <w:r>
              <w:rPr>
                <w:lang w:eastAsia="ja-JP"/>
              </w:rPr>
              <w:t>6.6.2</w:t>
            </w:r>
          </w:p>
        </w:tc>
        <w:tc>
          <w:tcPr>
            <w:tcW w:w="1533" w:type="dxa"/>
            <w:tcBorders>
              <w:top w:val="nil"/>
              <w:bottom w:val="nil"/>
            </w:tcBorders>
            <w:shd w:val="clear" w:color="auto" w:fill="auto"/>
          </w:tcPr>
          <w:p w14:paraId="166DD719"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EE1961A" w14:textId="77777777" w:rsidR="00AC7434" w:rsidRPr="000D269D" w:rsidRDefault="00AC7434" w:rsidP="00AC7434">
            <w:pPr>
              <w:pStyle w:val="TAC"/>
              <w:rPr>
                <w:lang w:eastAsia="ja-JP"/>
              </w:rPr>
            </w:pPr>
          </w:p>
        </w:tc>
      </w:tr>
      <w:tr w:rsidR="00AC7434" w:rsidRPr="000D269D" w14:paraId="34B2ED06" w14:textId="77777777" w:rsidTr="00AC7434">
        <w:tc>
          <w:tcPr>
            <w:tcW w:w="2972" w:type="dxa"/>
            <w:shd w:val="clear" w:color="auto" w:fill="auto"/>
          </w:tcPr>
          <w:p w14:paraId="0E7B6CB1" w14:textId="77777777" w:rsidR="00AC7434" w:rsidRPr="000D269D" w:rsidDel="00014DAC" w:rsidRDefault="00AC7434" w:rsidP="00AC7434">
            <w:pPr>
              <w:pStyle w:val="TAC"/>
              <w:rPr>
                <w:lang w:eastAsia="ja-JP"/>
              </w:rPr>
            </w:pPr>
            <w:r w:rsidRPr="000D269D">
              <w:rPr>
                <w:lang w:eastAsia="ja-JP"/>
              </w:rPr>
              <w:t>ACLR</w:t>
            </w:r>
          </w:p>
        </w:tc>
        <w:tc>
          <w:tcPr>
            <w:tcW w:w="1415" w:type="dxa"/>
            <w:shd w:val="clear" w:color="auto" w:fill="auto"/>
          </w:tcPr>
          <w:p w14:paraId="30056E96" w14:textId="77777777" w:rsidR="00AC7434" w:rsidRPr="000D269D" w:rsidRDefault="00AC7434" w:rsidP="00AC7434">
            <w:pPr>
              <w:pStyle w:val="TAC"/>
              <w:rPr>
                <w:lang w:eastAsia="ja-JP"/>
              </w:rPr>
            </w:pPr>
            <w:r>
              <w:rPr>
                <w:lang w:eastAsia="ja-JP"/>
              </w:rPr>
              <w:t>6.6.3</w:t>
            </w:r>
          </w:p>
        </w:tc>
        <w:tc>
          <w:tcPr>
            <w:tcW w:w="1533" w:type="dxa"/>
            <w:tcBorders>
              <w:top w:val="nil"/>
              <w:bottom w:val="nil"/>
            </w:tcBorders>
            <w:shd w:val="clear" w:color="auto" w:fill="auto"/>
          </w:tcPr>
          <w:p w14:paraId="5B703161"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A233B9D" w14:textId="77777777" w:rsidR="00AC7434" w:rsidRPr="000D269D" w:rsidRDefault="00AC7434" w:rsidP="00AC7434">
            <w:pPr>
              <w:pStyle w:val="TAC"/>
              <w:rPr>
                <w:lang w:eastAsia="ja-JP"/>
              </w:rPr>
            </w:pPr>
          </w:p>
        </w:tc>
      </w:tr>
      <w:tr w:rsidR="00AC7434" w:rsidRPr="000D269D" w14:paraId="20175135" w14:textId="77777777" w:rsidTr="00AC7434">
        <w:tc>
          <w:tcPr>
            <w:tcW w:w="2972" w:type="dxa"/>
            <w:shd w:val="clear" w:color="auto" w:fill="auto"/>
          </w:tcPr>
          <w:p w14:paraId="4F3BC3BD" w14:textId="77777777" w:rsidR="00AC7434" w:rsidRPr="000D269D" w:rsidRDefault="00AC7434" w:rsidP="00AC7434">
            <w:pPr>
              <w:pStyle w:val="TAC"/>
              <w:rPr>
                <w:lang w:eastAsia="ja-JP"/>
              </w:rPr>
            </w:pPr>
            <w:r w:rsidRPr="000D269D">
              <w:rPr>
                <w:lang w:eastAsia="ja-JP"/>
              </w:rPr>
              <w:t>Operating band unwanted</w:t>
            </w:r>
          </w:p>
          <w:p w14:paraId="42D10B38" w14:textId="77777777" w:rsidR="00AC7434" w:rsidRPr="000D269D" w:rsidDel="00014DAC" w:rsidRDefault="00AC7434" w:rsidP="00AC7434">
            <w:pPr>
              <w:pStyle w:val="TAC"/>
              <w:rPr>
                <w:lang w:eastAsia="ja-JP"/>
              </w:rPr>
            </w:pPr>
            <w:r w:rsidRPr="000D269D">
              <w:rPr>
                <w:lang w:eastAsia="ja-JP"/>
              </w:rPr>
              <w:t>emissions</w:t>
            </w:r>
          </w:p>
        </w:tc>
        <w:tc>
          <w:tcPr>
            <w:tcW w:w="1415" w:type="dxa"/>
            <w:shd w:val="clear" w:color="auto" w:fill="auto"/>
          </w:tcPr>
          <w:p w14:paraId="68A829D9" w14:textId="77777777" w:rsidR="00AC7434" w:rsidRPr="000D269D" w:rsidRDefault="00AC7434" w:rsidP="00AC7434">
            <w:pPr>
              <w:pStyle w:val="TAC"/>
              <w:rPr>
                <w:lang w:eastAsia="ja-JP"/>
              </w:rPr>
            </w:pPr>
            <w:r>
              <w:rPr>
                <w:lang w:eastAsia="ja-JP"/>
              </w:rPr>
              <w:t>6.6.4</w:t>
            </w:r>
          </w:p>
        </w:tc>
        <w:tc>
          <w:tcPr>
            <w:tcW w:w="1533" w:type="dxa"/>
            <w:tcBorders>
              <w:top w:val="nil"/>
              <w:bottom w:val="nil"/>
            </w:tcBorders>
            <w:shd w:val="clear" w:color="auto" w:fill="auto"/>
          </w:tcPr>
          <w:p w14:paraId="165A671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253291FD" w14:textId="77777777" w:rsidR="00AC7434" w:rsidRPr="000D269D" w:rsidRDefault="00AC7434" w:rsidP="00AC7434">
            <w:pPr>
              <w:pStyle w:val="TAC"/>
              <w:rPr>
                <w:lang w:eastAsia="ja-JP"/>
              </w:rPr>
            </w:pPr>
          </w:p>
        </w:tc>
      </w:tr>
      <w:tr w:rsidR="00AC7434" w:rsidRPr="000D269D" w14:paraId="1C304F25" w14:textId="77777777" w:rsidTr="00AC7434">
        <w:tc>
          <w:tcPr>
            <w:tcW w:w="2972" w:type="dxa"/>
            <w:shd w:val="clear" w:color="auto" w:fill="auto"/>
          </w:tcPr>
          <w:p w14:paraId="39931DDE" w14:textId="77777777" w:rsidR="00AC7434" w:rsidRPr="000D269D" w:rsidRDefault="00AC7434" w:rsidP="00AC7434">
            <w:pPr>
              <w:pStyle w:val="TAC"/>
              <w:rPr>
                <w:lang w:eastAsia="ja-JP"/>
              </w:rPr>
            </w:pPr>
            <w:r w:rsidRPr="000D269D">
              <w:rPr>
                <w:lang w:eastAsia="ja-JP"/>
              </w:rPr>
              <w:t>Transmitter spurious emissions</w:t>
            </w:r>
          </w:p>
        </w:tc>
        <w:tc>
          <w:tcPr>
            <w:tcW w:w="1415" w:type="dxa"/>
            <w:shd w:val="clear" w:color="auto" w:fill="auto"/>
          </w:tcPr>
          <w:p w14:paraId="5BEDAFA7" w14:textId="77777777" w:rsidR="00AC7434" w:rsidRPr="000D269D" w:rsidRDefault="00AC7434" w:rsidP="00AC7434">
            <w:pPr>
              <w:pStyle w:val="TAC"/>
              <w:rPr>
                <w:lang w:eastAsia="ja-JP"/>
              </w:rPr>
            </w:pPr>
            <w:r>
              <w:rPr>
                <w:lang w:eastAsia="ja-JP"/>
              </w:rPr>
              <w:t>6.6.5</w:t>
            </w:r>
          </w:p>
        </w:tc>
        <w:tc>
          <w:tcPr>
            <w:tcW w:w="1533" w:type="dxa"/>
            <w:tcBorders>
              <w:top w:val="nil"/>
              <w:bottom w:val="nil"/>
            </w:tcBorders>
            <w:shd w:val="clear" w:color="auto" w:fill="auto"/>
          </w:tcPr>
          <w:p w14:paraId="487889FC"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3526D1A" w14:textId="77777777" w:rsidR="00AC7434" w:rsidRPr="000D269D" w:rsidRDefault="00AC7434" w:rsidP="00AC7434">
            <w:pPr>
              <w:pStyle w:val="TAC"/>
              <w:rPr>
                <w:lang w:eastAsia="ja-JP"/>
              </w:rPr>
            </w:pPr>
          </w:p>
        </w:tc>
      </w:tr>
      <w:tr w:rsidR="00AC7434" w:rsidRPr="000D269D" w14:paraId="00D56A01" w14:textId="77777777" w:rsidTr="00AC7434">
        <w:tc>
          <w:tcPr>
            <w:tcW w:w="2972" w:type="dxa"/>
            <w:shd w:val="clear" w:color="auto" w:fill="auto"/>
          </w:tcPr>
          <w:p w14:paraId="045909F9" w14:textId="77777777" w:rsidR="00AC7434" w:rsidRPr="000D269D" w:rsidRDefault="00AC7434" w:rsidP="00AC7434">
            <w:pPr>
              <w:pStyle w:val="TAC"/>
              <w:rPr>
                <w:lang w:eastAsia="ja-JP"/>
              </w:rPr>
            </w:pPr>
            <w:r w:rsidRPr="000D269D">
              <w:rPr>
                <w:lang w:eastAsia="ja-JP"/>
              </w:rPr>
              <w:t xml:space="preserve">Transmitter intermodulation </w:t>
            </w:r>
          </w:p>
        </w:tc>
        <w:tc>
          <w:tcPr>
            <w:tcW w:w="1415" w:type="dxa"/>
            <w:shd w:val="clear" w:color="auto" w:fill="auto"/>
          </w:tcPr>
          <w:p w14:paraId="66E04C87" w14:textId="77777777" w:rsidR="00AC7434" w:rsidRPr="000D269D" w:rsidRDefault="00AC7434" w:rsidP="00AC7434">
            <w:pPr>
              <w:pStyle w:val="TAC"/>
              <w:rPr>
                <w:lang w:eastAsia="ja-JP"/>
              </w:rPr>
            </w:pPr>
            <w:r w:rsidRPr="000D269D">
              <w:rPr>
                <w:lang w:eastAsia="ja-JP"/>
              </w:rPr>
              <w:t>6.7</w:t>
            </w:r>
          </w:p>
        </w:tc>
        <w:tc>
          <w:tcPr>
            <w:tcW w:w="1533" w:type="dxa"/>
            <w:tcBorders>
              <w:top w:val="nil"/>
              <w:bottom w:val="nil"/>
            </w:tcBorders>
            <w:shd w:val="clear" w:color="auto" w:fill="auto"/>
          </w:tcPr>
          <w:p w14:paraId="45E4C44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44B1E46" w14:textId="77777777" w:rsidR="00AC7434" w:rsidRPr="000D269D" w:rsidRDefault="00AC7434" w:rsidP="00AC7434">
            <w:pPr>
              <w:pStyle w:val="TAC"/>
              <w:rPr>
                <w:lang w:eastAsia="ja-JP"/>
              </w:rPr>
            </w:pPr>
          </w:p>
        </w:tc>
      </w:tr>
      <w:tr w:rsidR="00AC7434" w:rsidRPr="000D269D" w14:paraId="5B5CDF35" w14:textId="77777777" w:rsidTr="00AC7434">
        <w:tc>
          <w:tcPr>
            <w:tcW w:w="2972" w:type="dxa"/>
            <w:shd w:val="clear" w:color="auto" w:fill="auto"/>
          </w:tcPr>
          <w:p w14:paraId="16506489" w14:textId="77777777" w:rsidR="00AC7434" w:rsidRPr="000D269D" w:rsidRDefault="00AC7434" w:rsidP="00AC7434">
            <w:pPr>
              <w:pStyle w:val="TAC"/>
              <w:rPr>
                <w:lang w:eastAsia="ja-JP"/>
              </w:rPr>
            </w:pPr>
            <w:r w:rsidRPr="000D269D">
              <w:rPr>
                <w:lang w:eastAsia="ja-JP"/>
              </w:rPr>
              <w:t>Reference sensitivity level</w:t>
            </w:r>
          </w:p>
        </w:tc>
        <w:tc>
          <w:tcPr>
            <w:tcW w:w="1415" w:type="dxa"/>
            <w:shd w:val="clear" w:color="auto" w:fill="auto"/>
          </w:tcPr>
          <w:p w14:paraId="252D89C7" w14:textId="77777777" w:rsidR="00AC7434" w:rsidRPr="000D269D" w:rsidRDefault="00AC7434" w:rsidP="00AC7434">
            <w:pPr>
              <w:pStyle w:val="TAC"/>
              <w:rPr>
                <w:lang w:eastAsia="ja-JP"/>
              </w:rPr>
            </w:pPr>
            <w:r w:rsidRPr="000D269D">
              <w:rPr>
                <w:lang w:eastAsia="ja-JP"/>
              </w:rPr>
              <w:t>7.2</w:t>
            </w:r>
          </w:p>
        </w:tc>
        <w:tc>
          <w:tcPr>
            <w:tcW w:w="1533" w:type="dxa"/>
            <w:tcBorders>
              <w:top w:val="nil"/>
              <w:bottom w:val="nil"/>
            </w:tcBorders>
            <w:shd w:val="clear" w:color="auto" w:fill="auto"/>
          </w:tcPr>
          <w:p w14:paraId="5F0B6A80"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4019278" w14:textId="77777777" w:rsidR="00AC7434" w:rsidRPr="000D269D" w:rsidRDefault="00AC7434" w:rsidP="00AC7434">
            <w:pPr>
              <w:pStyle w:val="TAC"/>
              <w:rPr>
                <w:lang w:eastAsia="ja-JP"/>
              </w:rPr>
            </w:pPr>
          </w:p>
        </w:tc>
      </w:tr>
      <w:tr w:rsidR="00137E92" w:rsidRPr="000D269D" w14:paraId="59AB8A0C" w14:textId="77777777" w:rsidTr="00AC7434">
        <w:tc>
          <w:tcPr>
            <w:tcW w:w="2972" w:type="dxa"/>
            <w:shd w:val="clear" w:color="auto" w:fill="auto"/>
          </w:tcPr>
          <w:p w14:paraId="14EBD763" w14:textId="77777777" w:rsidR="00137E92" w:rsidRPr="000D269D" w:rsidRDefault="00137E92" w:rsidP="00137E92">
            <w:pPr>
              <w:pStyle w:val="TAC"/>
              <w:rPr>
                <w:lang w:eastAsia="ja-JP"/>
              </w:rPr>
            </w:pPr>
            <w:r w:rsidRPr="000D269D">
              <w:rPr>
                <w:lang w:eastAsia="ja-JP"/>
              </w:rPr>
              <w:t xml:space="preserve">Dynamic range </w:t>
            </w:r>
          </w:p>
        </w:tc>
        <w:tc>
          <w:tcPr>
            <w:tcW w:w="1415" w:type="dxa"/>
            <w:shd w:val="clear" w:color="auto" w:fill="auto"/>
          </w:tcPr>
          <w:p w14:paraId="36B2B05B" w14:textId="6D8B864C" w:rsidR="00137E92" w:rsidRPr="000D269D" w:rsidRDefault="00137E92" w:rsidP="00137E92">
            <w:pPr>
              <w:pStyle w:val="TAC"/>
              <w:rPr>
                <w:lang w:eastAsia="ja-JP"/>
              </w:rPr>
            </w:pPr>
            <w:r>
              <w:rPr>
                <w:lang w:eastAsia="ja-JP"/>
              </w:rPr>
              <w:t>NA</w:t>
            </w:r>
          </w:p>
        </w:tc>
        <w:tc>
          <w:tcPr>
            <w:tcW w:w="1533" w:type="dxa"/>
            <w:tcBorders>
              <w:top w:val="nil"/>
              <w:bottom w:val="nil"/>
            </w:tcBorders>
            <w:shd w:val="clear" w:color="auto" w:fill="auto"/>
          </w:tcPr>
          <w:p w14:paraId="0024602A"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0E89DB37" w14:textId="77777777" w:rsidR="00137E92" w:rsidRPr="000D269D" w:rsidRDefault="00137E92" w:rsidP="00137E92">
            <w:pPr>
              <w:pStyle w:val="TAC"/>
              <w:rPr>
                <w:lang w:eastAsia="ja-JP"/>
              </w:rPr>
            </w:pPr>
          </w:p>
        </w:tc>
      </w:tr>
      <w:tr w:rsidR="00137E92" w:rsidRPr="000D269D" w14:paraId="62EBA666" w14:textId="77777777" w:rsidTr="00AC7434">
        <w:tc>
          <w:tcPr>
            <w:tcW w:w="2972" w:type="dxa"/>
            <w:shd w:val="clear" w:color="auto" w:fill="auto"/>
          </w:tcPr>
          <w:p w14:paraId="24DBD7FE" w14:textId="77777777" w:rsidR="00137E92" w:rsidRPr="000D269D" w:rsidRDefault="00137E92" w:rsidP="00137E92">
            <w:pPr>
              <w:pStyle w:val="TAC"/>
              <w:rPr>
                <w:lang w:eastAsia="ja-JP"/>
              </w:rPr>
            </w:pPr>
            <w:r w:rsidRPr="000D269D">
              <w:rPr>
                <w:lang w:eastAsia="ja-JP"/>
              </w:rPr>
              <w:t xml:space="preserve">In-band selectivity and blocking </w:t>
            </w:r>
          </w:p>
        </w:tc>
        <w:tc>
          <w:tcPr>
            <w:tcW w:w="1415" w:type="dxa"/>
            <w:shd w:val="clear" w:color="auto" w:fill="auto"/>
          </w:tcPr>
          <w:p w14:paraId="20F9EAF7" w14:textId="0D98CD2B" w:rsidR="00137E92" w:rsidRPr="000D269D" w:rsidRDefault="00137E92" w:rsidP="00137E92">
            <w:pPr>
              <w:pStyle w:val="TAC"/>
              <w:rPr>
                <w:lang w:eastAsia="ja-JP"/>
              </w:rPr>
            </w:pPr>
            <w:r w:rsidRPr="000D269D">
              <w:rPr>
                <w:lang w:eastAsia="ja-JP"/>
              </w:rPr>
              <w:t>7.4</w:t>
            </w:r>
          </w:p>
        </w:tc>
        <w:tc>
          <w:tcPr>
            <w:tcW w:w="1533" w:type="dxa"/>
            <w:tcBorders>
              <w:top w:val="nil"/>
              <w:bottom w:val="nil"/>
            </w:tcBorders>
            <w:shd w:val="clear" w:color="auto" w:fill="auto"/>
          </w:tcPr>
          <w:p w14:paraId="2EB7C858"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5B8D9DCD" w14:textId="77777777" w:rsidR="00137E92" w:rsidRPr="000D269D" w:rsidRDefault="00137E92" w:rsidP="00137E92">
            <w:pPr>
              <w:pStyle w:val="TAC"/>
              <w:rPr>
                <w:lang w:eastAsia="ja-JP"/>
              </w:rPr>
            </w:pPr>
          </w:p>
        </w:tc>
      </w:tr>
      <w:tr w:rsidR="00137E92" w:rsidRPr="000D269D" w14:paraId="33082C39" w14:textId="77777777" w:rsidTr="00AC7434">
        <w:tc>
          <w:tcPr>
            <w:tcW w:w="2972" w:type="dxa"/>
            <w:shd w:val="clear" w:color="auto" w:fill="auto"/>
          </w:tcPr>
          <w:p w14:paraId="055B8A99" w14:textId="77777777" w:rsidR="00137E92" w:rsidRPr="000D269D" w:rsidRDefault="00137E92" w:rsidP="00137E92">
            <w:pPr>
              <w:pStyle w:val="TAC"/>
              <w:rPr>
                <w:lang w:eastAsia="ja-JP"/>
              </w:rPr>
            </w:pPr>
            <w:r w:rsidRPr="000D269D">
              <w:rPr>
                <w:lang w:eastAsia="ja-JP"/>
              </w:rPr>
              <w:t xml:space="preserve">Out-of-band blocking </w:t>
            </w:r>
          </w:p>
        </w:tc>
        <w:tc>
          <w:tcPr>
            <w:tcW w:w="1415" w:type="dxa"/>
            <w:shd w:val="clear" w:color="auto" w:fill="auto"/>
          </w:tcPr>
          <w:p w14:paraId="23E0C682" w14:textId="3A617966" w:rsidR="00137E92" w:rsidRPr="000D269D" w:rsidRDefault="00137E92" w:rsidP="00137E92">
            <w:pPr>
              <w:pStyle w:val="TAC"/>
              <w:rPr>
                <w:lang w:eastAsia="ja-JP"/>
              </w:rPr>
            </w:pPr>
            <w:r w:rsidRPr="000D269D">
              <w:rPr>
                <w:lang w:eastAsia="ja-JP"/>
              </w:rPr>
              <w:t>7.5</w:t>
            </w:r>
          </w:p>
        </w:tc>
        <w:tc>
          <w:tcPr>
            <w:tcW w:w="1533" w:type="dxa"/>
            <w:tcBorders>
              <w:top w:val="nil"/>
              <w:bottom w:val="nil"/>
            </w:tcBorders>
            <w:shd w:val="clear" w:color="auto" w:fill="auto"/>
          </w:tcPr>
          <w:p w14:paraId="012C222D"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1527CDA0" w14:textId="77777777" w:rsidR="00137E92" w:rsidRPr="000D269D" w:rsidRDefault="00137E92" w:rsidP="00137E92">
            <w:pPr>
              <w:pStyle w:val="TAC"/>
              <w:rPr>
                <w:lang w:eastAsia="ja-JP"/>
              </w:rPr>
            </w:pPr>
          </w:p>
        </w:tc>
      </w:tr>
      <w:tr w:rsidR="00137E92" w:rsidRPr="000D269D" w14:paraId="673051C0" w14:textId="77777777" w:rsidTr="00AC7434">
        <w:tc>
          <w:tcPr>
            <w:tcW w:w="2972" w:type="dxa"/>
            <w:shd w:val="clear" w:color="auto" w:fill="auto"/>
          </w:tcPr>
          <w:p w14:paraId="5B95556B" w14:textId="77777777" w:rsidR="00137E92" w:rsidRPr="000D269D" w:rsidRDefault="00137E92" w:rsidP="00137E92">
            <w:pPr>
              <w:pStyle w:val="TAC"/>
              <w:rPr>
                <w:lang w:eastAsia="ja-JP"/>
              </w:rPr>
            </w:pPr>
            <w:r w:rsidRPr="000D269D">
              <w:rPr>
                <w:lang w:eastAsia="ja-JP"/>
              </w:rPr>
              <w:t xml:space="preserve">Receiver spurious emissions </w:t>
            </w:r>
          </w:p>
        </w:tc>
        <w:tc>
          <w:tcPr>
            <w:tcW w:w="1415" w:type="dxa"/>
            <w:shd w:val="clear" w:color="auto" w:fill="auto"/>
          </w:tcPr>
          <w:p w14:paraId="0AFACFBD" w14:textId="3308F81E" w:rsidR="00137E92" w:rsidRPr="000D269D" w:rsidRDefault="00137E92" w:rsidP="00137E92">
            <w:pPr>
              <w:pStyle w:val="TAC"/>
              <w:rPr>
                <w:lang w:eastAsia="ja-JP"/>
              </w:rPr>
            </w:pPr>
            <w:r w:rsidRPr="000D269D">
              <w:rPr>
                <w:lang w:eastAsia="ja-JP"/>
              </w:rPr>
              <w:t>7.6</w:t>
            </w:r>
          </w:p>
        </w:tc>
        <w:tc>
          <w:tcPr>
            <w:tcW w:w="1533" w:type="dxa"/>
            <w:tcBorders>
              <w:top w:val="nil"/>
              <w:bottom w:val="nil"/>
            </w:tcBorders>
            <w:shd w:val="clear" w:color="auto" w:fill="auto"/>
          </w:tcPr>
          <w:p w14:paraId="530049FE"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4D23884A" w14:textId="77777777" w:rsidR="00137E92" w:rsidRPr="000D269D" w:rsidRDefault="00137E92" w:rsidP="00137E92">
            <w:pPr>
              <w:pStyle w:val="TAC"/>
              <w:rPr>
                <w:lang w:eastAsia="ja-JP"/>
              </w:rPr>
            </w:pPr>
          </w:p>
        </w:tc>
      </w:tr>
      <w:tr w:rsidR="00137E92" w:rsidRPr="000D269D" w14:paraId="5FDDA5F9" w14:textId="77777777" w:rsidTr="00AC7434">
        <w:tc>
          <w:tcPr>
            <w:tcW w:w="2972" w:type="dxa"/>
            <w:shd w:val="clear" w:color="auto" w:fill="auto"/>
          </w:tcPr>
          <w:p w14:paraId="43BD2EE8" w14:textId="77777777" w:rsidR="00137E92" w:rsidRPr="000D269D" w:rsidRDefault="00137E92" w:rsidP="00137E92">
            <w:pPr>
              <w:pStyle w:val="TAC"/>
              <w:rPr>
                <w:lang w:eastAsia="ja-JP"/>
              </w:rPr>
            </w:pPr>
            <w:r w:rsidRPr="000D269D">
              <w:rPr>
                <w:lang w:eastAsia="ja-JP"/>
              </w:rPr>
              <w:t>Receiver intermodulation</w:t>
            </w:r>
          </w:p>
        </w:tc>
        <w:tc>
          <w:tcPr>
            <w:tcW w:w="1415" w:type="dxa"/>
            <w:shd w:val="clear" w:color="auto" w:fill="auto"/>
          </w:tcPr>
          <w:p w14:paraId="4BBD534C" w14:textId="1CAC10B1" w:rsidR="00137E92" w:rsidRPr="000D269D" w:rsidRDefault="00137E92" w:rsidP="00137E92">
            <w:pPr>
              <w:pStyle w:val="TAC"/>
              <w:rPr>
                <w:lang w:eastAsia="ja-JP"/>
              </w:rPr>
            </w:pPr>
            <w:r>
              <w:rPr>
                <w:lang w:eastAsia="ja-JP"/>
              </w:rPr>
              <w:t>7.7</w:t>
            </w:r>
          </w:p>
        </w:tc>
        <w:tc>
          <w:tcPr>
            <w:tcW w:w="1533" w:type="dxa"/>
            <w:tcBorders>
              <w:top w:val="nil"/>
              <w:bottom w:val="nil"/>
            </w:tcBorders>
            <w:shd w:val="clear" w:color="auto" w:fill="auto"/>
          </w:tcPr>
          <w:p w14:paraId="39315C5B"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35B0EF6B" w14:textId="77777777" w:rsidR="00137E92" w:rsidRPr="000D269D" w:rsidRDefault="00137E92" w:rsidP="00137E92">
            <w:pPr>
              <w:pStyle w:val="TAC"/>
              <w:rPr>
                <w:lang w:eastAsia="ja-JP"/>
              </w:rPr>
            </w:pPr>
          </w:p>
        </w:tc>
      </w:tr>
      <w:tr w:rsidR="00AC7434" w:rsidRPr="000D269D" w14:paraId="42E5B3E3" w14:textId="77777777" w:rsidTr="00AC7434">
        <w:tc>
          <w:tcPr>
            <w:tcW w:w="2972" w:type="dxa"/>
            <w:shd w:val="clear" w:color="auto" w:fill="auto"/>
          </w:tcPr>
          <w:p w14:paraId="553533F2" w14:textId="77777777" w:rsidR="00AC7434" w:rsidRPr="000D269D" w:rsidRDefault="00AC7434" w:rsidP="00AC7434">
            <w:pPr>
              <w:pStyle w:val="TAC"/>
              <w:rPr>
                <w:lang w:eastAsia="ja-JP"/>
              </w:rPr>
            </w:pPr>
            <w:r w:rsidRPr="000D269D">
              <w:rPr>
                <w:lang w:eastAsia="ja-JP"/>
              </w:rPr>
              <w:t xml:space="preserve">In-channel selectivity </w:t>
            </w:r>
          </w:p>
        </w:tc>
        <w:tc>
          <w:tcPr>
            <w:tcW w:w="1415" w:type="dxa"/>
            <w:shd w:val="clear" w:color="auto" w:fill="auto"/>
          </w:tcPr>
          <w:p w14:paraId="7516B9BB" w14:textId="77777777" w:rsidR="00AC7434" w:rsidRPr="000D269D" w:rsidRDefault="00AC7434" w:rsidP="00AC7434">
            <w:pPr>
              <w:pStyle w:val="TAC"/>
              <w:rPr>
                <w:lang w:eastAsia="ja-JP"/>
              </w:rPr>
            </w:pPr>
            <w:r>
              <w:rPr>
                <w:lang w:eastAsia="ja-JP"/>
              </w:rPr>
              <w:t>NA</w:t>
            </w:r>
          </w:p>
        </w:tc>
        <w:tc>
          <w:tcPr>
            <w:tcW w:w="1533" w:type="dxa"/>
            <w:tcBorders>
              <w:top w:val="nil"/>
              <w:bottom w:val="nil"/>
            </w:tcBorders>
            <w:shd w:val="clear" w:color="auto" w:fill="auto"/>
          </w:tcPr>
          <w:p w14:paraId="03E02D9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A4136F2" w14:textId="77777777" w:rsidR="00AC7434" w:rsidRPr="000D269D" w:rsidRDefault="00AC7434" w:rsidP="00AC7434">
            <w:pPr>
              <w:pStyle w:val="TAC"/>
              <w:rPr>
                <w:lang w:eastAsia="ja-JP"/>
              </w:rPr>
            </w:pPr>
          </w:p>
        </w:tc>
      </w:tr>
      <w:tr w:rsidR="00AC7434" w:rsidRPr="000D269D" w14:paraId="6FE24DA6" w14:textId="77777777" w:rsidTr="00AC7434">
        <w:tc>
          <w:tcPr>
            <w:tcW w:w="2972" w:type="dxa"/>
            <w:shd w:val="clear" w:color="auto" w:fill="auto"/>
          </w:tcPr>
          <w:p w14:paraId="0132DA5E" w14:textId="77777777" w:rsidR="00AC7434" w:rsidRPr="000D269D" w:rsidRDefault="00AC7434" w:rsidP="00AC7434">
            <w:pPr>
              <w:pStyle w:val="TAC"/>
              <w:rPr>
                <w:lang w:eastAsia="ja-JP"/>
              </w:rPr>
            </w:pPr>
            <w:r w:rsidRPr="000D269D">
              <w:rPr>
                <w:lang w:eastAsia="ja-JP"/>
              </w:rPr>
              <w:t>Performance requirements</w:t>
            </w:r>
          </w:p>
        </w:tc>
        <w:tc>
          <w:tcPr>
            <w:tcW w:w="1415" w:type="dxa"/>
            <w:shd w:val="clear" w:color="auto" w:fill="auto"/>
          </w:tcPr>
          <w:p w14:paraId="16F005E4" w14:textId="77777777" w:rsidR="00AC7434" w:rsidRPr="000D269D" w:rsidRDefault="00AC7434" w:rsidP="00AC7434">
            <w:pPr>
              <w:pStyle w:val="TAC"/>
              <w:rPr>
                <w:lang w:eastAsia="ja-JP"/>
              </w:rPr>
            </w:pPr>
            <w:r w:rsidRPr="000D269D">
              <w:rPr>
                <w:lang w:eastAsia="ja-JP"/>
              </w:rPr>
              <w:t>8</w:t>
            </w:r>
          </w:p>
        </w:tc>
        <w:tc>
          <w:tcPr>
            <w:tcW w:w="1533" w:type="dxa"/>
            <w:tcBorders>
              <w:top w:val="nil"/>
            </w:tcBorders>
            <w:shd w:val="clear" w:color="auto" w:fill="auto"/>
          </w:tcPr>
          <w:p w14:paraId="111EC915" w14:textId="77777777" w:rsidR="00AC7434" w:rsidRPr="000D269D" w:rsidRDefault="00AC7434" w:rsidP="00AC7434">
            <w:pPr>
              <w:pStyle w:val="TAC"/>
              <w:rPr>
                <w:lang w:eastAsia="ja-JP"/>
              </w:rPr>
            </w:pPr>
          </w:p>
        </w:tc>
        <w:tc>
          <w:tcPr>
            <w:tcW w:w="1533" w:type="dxa"/>
            <w:tcBorders>
              <w:top w:val="nil"/>
            </w:tcBorders>
            <w:shd w:val="clear" w:color="auto" w:fill="auto"/>
          </w:tcPr>
          <w:p w14:paraId="6514F405" w14:textId="77777777" w:rsidR="00AC7434" w:rsidRPr="000D269D" w:rsidRDefault="00AC7434" w:rsidP="00AC7434">
            <w:pPr>
              <w:pStyle w:val="TAC"/>
              <w:rPr>
                <w:lang w:eastAsia="ja-JP"/>
              </w:rPr>
            </w:pPr>
          </w:p>
        </w:tc>
      </w:tr>
      <w:tr w:rsidR="00241248" w:rsidRPr="000D269D" w14:paraId="127E01E5" w14:textId="77777777" w:rsidTr="00AC7434">
        <w:tc>
          <w:tcPr>
            <w:tcW w:w="2972" w:type="dxa"/>
            <w:shd w:val="clear" w:color="auto" w:fill="auto"/>
          </w:tcPr>
          <w:p w14:paraId="57C9DC21" w14:textId="77777777" w:rsidR="00241248" w:rsidRPr="000D269D" w:rsidRDefault="00241248" w:rsidP="00AC7434">
            <w:pPr>
              <w:pStyle w:val="TAC"/>
              <w:rPr>
                <w:lang w:eastAsia="ja-JP"/>
              </w:rPr>
            </w:pPr>
            <w:r w:rsidRPr="000D269D">
              <w:rPr>
                <w:lang w:eastAsia="ja-JP"/>
              </w:rPr>
              <w:t>Radiated transmit power</w:t>
            </w:r>
          </w:p>
        </w:tc>
        <w:tc>
          <w:tcPr>
            <w:tcW w:w="1415" w:type="dxa"/>
            <w:tcBorders>
              <w:bottom w:val="single" w:sz="4" w:space="0" w:color="auto"/>
            </w:tcBorders>
            <w:shd w:val="clear" w:color="auto" w:fill="auto"/>
          </w:tcPr>
          <w:p w14:paraId="760EBD85" w14:textId="77777777" w:rsidR="00241248" w:rsidRPr="000D269D" w:rsidRDefault="00241248" w:rsidP="00AC7434">
            <w:pPr>
              <w:pStyle w:val="TAC"/>
              <w:rPr>
                <w:lang w:eastAsia="ja-JP"/>
              </w:rPr>
            </w:pPr>
            <w:r w:rsidRPr="000D269D">
              <w:rPr>
                <w:lang w:eastAsia="ja-JP"/>
              </w:rPr>
              <w:t>9.2</w:t>
            </w:r>
          </w:p>
        </w:tc>
        <w:tc>
          <w:tcPr>
            <w:tcW w:w="1533" w:type="dxa"/>
          </w:tcPr>
          <w:p w14:paraId="2E8987DC" w14:textId="77777777" w:rsidR="00241248" w:rsidRPr="000D269D" w:rsidRDefault="00241248" w:rsidP="00AC7434">
            <w:pPr>
              <w:pStyle w:val="TAC"/>
              <w:rPr>
                <w:lang w:eastAsia="ja-JP"/>
              </w:rPr>
            </w:pPr>
            <w:r w:rsidRPr="000D269D">
              <w:rPr>
                <w:lang w:eastAsia="ja-JP"/>
              </w:rPr>
              <w:t>9.2</w:t>
            </w:r>
          </w:p>
        </w:tc>
        <w:tc>
          <w:tcPr>
            <w:tcW w:w="1533" w:type="dxa"/>
          </w:tcPr>
          <w:p w14:paraId="6D2DD62A" w14:textId="77777777" w:rsidR="00241248" w:rsidRPr="000D269D" w:rsidRDefault="00241248" w:rsidP="00AC7434">
            <w:pPr>
              <w:pStyle w:val="TAC"/>
              <w:rPr>
                <w:lang w:eastAsia="ja-JP"/>
              </w:rPr>
            </w:pPr>
            <w:r w:rsidRPr="000D269D">
              <w:rPr>
                <w:lang w:eastAsia="ja-JP"/>
              </w:rPr>
              <w:t>9.2</w:t>
            </w:r>
          </w:p>
        </w:tc>
      </w:tr>
      <w:tr w:rsidR="00AC7434" w:rsidRPr="000D269D" w14:paraId="761B7EFB" w14:textId="77777777" w:rsidTr="00AC7434">
        <w:tc>
          <w:tcPr>
            <w:tcW w:w="2972" w:type="dxa"/>
            <w:shd w:val="clear" w:color="auto" w:fill="auto"/>
          </w:tcPr>
          <w:p w14:paraId="071B72C1" w14:textId="77777777" w:rsidR="00AC7434" w:rsidRPr="000D269D" w:rsidRDefault="00AC7434" w:rsidP="00AC7434">
            <w:pPr>
              <w:pStyle w:val="TAC"/>
              <w:rPr>
                <w:lang w:eastAsia="ja-JP"/>
              </w:rPr>
            </w:pPr>
            <w:r w:rsidRPr="000D269D">
              <w:rPr>
                <w:lang w:eastAsia="ja-JP"/>
              </w:rPr>
              <w:t>OTA Output power</w:t>
            </w:r>
          </w:p>
        </w:tc>
        <w:tc>
          <w:tcPr>
            <w:tcW w:w="1415" w:type="dxa"/>
            <w:tcBorders>
              <w:bottom w:val="nil"/>
            </w:tcBorders>
            <w:shd w:val="clear" w:color="auto" w:fill="auto"/>
          </w:tcPr>
          <w:p w14:paraId="74CEB7A4" w14:textId="52A19620" w:rsidR="00AC7434" w:rsidRPr="000D269D" w:rsidRDefault="00AC7434" w:rsidP="00AC7434">
            <w:pPr>
              <w:pStyle w:val="TAC"/>
              <w:rPr>
                <w:lang w:eastAsia="ja-JP"/>
              </w:rPr>
            </w:pPr>
            <w:r w:rsidRPr="000D269D">
              <w:rPr>
                <w:lang w:eastAsia="ja-JP"/>
              </w:rPr>
              <w:t>NA</w:t>
            </w:r>
          </w:p>
        </w:tc>
        <w:tc>
          <w:tcPr>
            <w:tcW w:w="1533" w:type="dxa"/>
          </w:tcPr>
          <w:p w14:paraId="3967F6A7" w14:textId="77777777" w:rsidR="00AC7434" w:rsidRPr="000D269D" w:rsidRDefault="00AC7434" w:rsidP="00AC7434">
            <w:pPr>
              <w:pStyle w:val="TAC"/>
              <w:rPr>
                <w:lang w:eastAsia="ja-JP"/>
              </w:rPr>
            </w:pPr>
            <w:r w:rsidRPr="000D269D">
              <w:rPr>
                <w:lang w:eastAsia="ja-JP"/>
              </w:rPr>
              <w:t>9.3</w:t>
            </w:r>
          </w:p>
        </w:tc>
        <w:tc>
          <w:tcPr>
            <w:tcW w:w="1533" w:type="dxa"/>
          </w:tcPr>
          <w:p w14:paraId="646E4A0B" w14:textId="77777777" w:rsidR="00AC7434" w:rsidRPr="000D269D" w:rsidRDefault="00AC7434" w:rsidP="00AC7434">
            <w:pPr>
              <w:pStyle w:val="TAC"/>
              <w:rPr>
                <w:lang w:eastAsia="ja-JP"/>
              </w:rPr>
            </w:pPr>
            <w:r w:rsidRPr="000D269D">
              <w:rPr>
                <w:lang w:eastAsia="ja-JP"/>
              </w:rPr>
              <w:t>9.3</w:t>
            </w:r>
          </w:p>
        </w:tc>
      </w:tr>
      <w:tr w:rsidR="00AC7434" w:rsidRPr="000D269D" w14:paraId="2CB2AAEE" w14:textId="77777777" w:rsidTr="00AC7434">
        <w:tc>
          <w:tcPr>
            <w:tcW w:w="2972" w:type="dxa"/>
            <w:shd w:val="clear" w:color="auto" w:fill="auto"/>
          </w:tcPr>
          <w:p w14:paraId="17E34E1C" w14:textId="77777777" w:rsidR="00AC7434" w:rsidRPr="000D269D" w:rsidRDefault="00AC7434" w:rsidP="00AC7434">
            <w:pPr>
              <w:pStyle w:val="TAC"/>
              <w:rPr>
                <w:lang w:eastAsia="ja-JP"/>
              </w:rPr>
            </w:pPr>
            <w:r w:rsidRPr="000D269D">
              <w:rPr>
                <w:lang w:eastAsia="ja-JP"/>
              </w:rPr>
              <w:t>OTA output power dynamics</w:t>
            </w:r>
          </w:p>
        </w:tc>
        <w:tc>
          <w:tcPr>
            <w:tcW w:w="1415" w:type="dxa"/>
            <w:tcBorders>
              <w:top w:val="nil"/>
              <w:bottom w:val="nil"/>
            </w:tcBorders>
            <w:shd w:val="clear" w:color="auto" w:fill="auto"/>
          </w:tcPr>
          <w:p w14:paraId="06384372" w14:textId="77777777" w:rsidR="00AC7434" w:rsidRPr="000D269D" w:rsidRDefault="00AC7434" w:rsidP="00AC7434">
            <w:pPr>
              <w:pStyle w:val="TAC"/>
              <w:rPr>
                <w:lang w:eastAsia="ja-JP"/>
              </w:rPr>
            </w:pPr>
          </w:p>
        </w:tc>
        <w:tc>
          <w:tcPr>
            <w:tcW w:w="1533" w:type="dxa"/>
          </w:tcPr>
          <w:p w14:paraId="37801387" w14:textId="77777777" w:rsidR="00AC7434" w:rsidRPr="000D269D" w:rsidRDefault="00AC7434" w:rsidP="00AC7434">
            <w:pPr>
              <w:pStyle w:val="TAC"/>
              <w:rPr>
                <w:lang w:eastAsia="ja-JP"/>
              </w:rPr>
            </w:pPr>
            <w:r w:rsidRPr="000D269D">
              <w:rPr>
                <w:lang w:eastAsia="ja-JP"/>
              </w:rPr>
              <w:t>9.4</w:t>
            </w:r>
          </w:p>
        </w:tc>
        <w:tc>
          <w:tcPr>
            <w:tcW w:w="1533" w:type="dxa"/>
          </w:tcPr>
          <w:p w14:paraId="4779F4D7" w14:textId="77777777" w:rsidR="00AC7434" w:rsidRPr="000D269D" w:rsidRDefault="00AC7434" w:rsidP="00AC7434">
            <w:pPr>
              <w:pStyle w:val="TAC"/>
              <w:rPr>
                <w:lang w:eastAsia="ja-JP"/>
              </w:rPr>
            </w:pPr>
            <w:r w:rsidRPr="000D269D">
              <w:rPr>
                <w:lang w:eastAsia="ja-JP"/>
              </w:rPr>
              <w:t>9.4</w:t>
            </w:r>
          </w:p>
        </w:tc>
      </w:tr>
      <w:tr w:rsidR="00AC7434" w:rsidRPr="000D269D" w14:paraId="062FB2CD" w14:textId="77777777" w:rsidTr="00AC7434">
        <w:tc>
          <w:tcPr>
            <w:tcW w:w="2972" w:type="dxa"/>
            <w:shd w:val="clear" w:color="auto" w:fill="auto"/>
          </w:tcPr>
          <w:p w14:paraId="5D544998" w14:textId="77777777" w:rsidR="00AC7434" w:rsidRPr="000D269D" w:rsidRDefault="00AC7434" w:rsidP="00AC7434">
            <w:pPr>
              <w:pStyle w:val="TAC"/>
              <w:rPr>
                <w:lang w:eastAsia="ja-JP"/>
              </w:rPr>
            </w:pPr>
            <w:r w:rsidRPr="000D269D">
              <w:rPr>
                <w:lang w:eastAsia="ja-JP"/>
              </w:rPr>
              <w:t>OTA transmit ON/OFF power</w:t>
            </w:r>
          </w:p>
        </w:tc>
        <w:tc>
          <w:tcPr>
            <w:tcW w:w="1415" w:type="dxa"/>
            <w:tcBorders>
              <w:top w:val="nil"/>
              <w:bottom w:val="nil"/>
            </w:tcBorders>
            <w:shd w:val="clear" w:color="auto" w:fill="auto"/>
          </w:tcPr>
          <w:p w14:paraId="059843F5" w14:textId="77777777" w:rsidR="00AC7434" w:rsidRPr="000D269D" w:rsidRDefault="00AC7434" w:rsidP="00AC7434">
            <w:pPr>
              <w:pStyle w:val="TAC"/>
              <w:rPr>
                <w:lang w:eastAsia="ja-JP"/>
              </w:rPr>
            </w:pPr>
          </w:p>
        </w:tc>
        <w:tc>
          <w:tcPr>
            <w:tcW w:w="1533" w:type="dxa"/>
          </w:tcPr>
          <w:p w14:paraId="3D73CB85" w14:textId="77777777" w:rsidR="00AC7434" w:rsidRPr="000D269D" w:rsidRDefault="00AC7434" w:rsidP="00AC7434">
            <w:pPr>
              <w:pStyle w:val="TAC"/>
              <w:rPr>
                <w:lang w:eastAsia="ja-JP"/>
              </w:rPr>
            </w:pPr>
            <w:r w:rsidRPr="000D269D">
              <w:rPr>
                <w:lang w:eastAsia="ja-JP"/>
              </w:rPr>
              <w:t>9.5</w:t>
            </w:r>
          </w:p>
        </w:tc>
        <w:tc>
          <w:tcPr>
            <w:tcW w:w="1533" w:type="dxa"/>
          </w:tcPr>
          <w:p w14:paraId="1E538C07" w14:textId="77777777" w:rsidR="00AC7434" w:rsidRPr="000D269D" w:rsidRDefault="00AC7434" w:rsidP="00AC7434">
            <w:pPr>
              <w:pStyle w:val="TAC"/>
              <w:rPr>
                <w:lang w:eastAsia="ja-JP"/>
              </w:rPr>
            </w:pPr>
            <w:r w:rsidRPr="000D269D">
              <w:rPr>
                <w:lang w:eastAsia="ja-JP"/>
              </w:rPr>
              <w:t>9.5</w:t>
            </w:r>
          </w:p>
        </w:tc>
      </w:tr>
      <w:tr w:rsidR="00AC7434" w:rsidRPr="000D269D" w14:paraId="461EEF15" w14:textId="77777777" w:rsidTr="00AC7434">
        <w:tc>
          <w:tcPr>
            <w:tcW w:w="2972" w:type="dxa"/>
            <w:shd w:val="clear" w:color="auto" w:fill="auto"/>
          </w:tcPr>
          <w:p w14:paraId="6EEB162C" w14:textId="77777777" w:rsidR="00AC7434" w:rsidRPr="000D269D" w:rsidRDefault="00AC7434" w:rsidP="00AC7434">
            <w:pPr>
              <w:pStyle w:val="TAC"/>
              <w:rPr>
                <w:lang w:eastAsia="ja-JP"/>
              </w:rPr>
            </w:pPr>
            <w:r w:rsidRPr="000D269D">
              <w:rPr>
                <w:lang w:eastAsia="ja-JP"/>
              </w:rPr>
              <w:t>OTA transmitted signal quality</w:t>
            </w:r>
          </w:p>
        </w:tc>
        <w:tc>
          <w:tcPr>
            <w:tcW w:w="1415" w:type="dxa"/>
            <w:tcBorders>
              <w:top w:val="nil"/>
              <w:bottom w:val="nil"/>
            </w:tcBorders>
            <w:shd w:val="clear" w:color="auto" w:fill="auto"/>
          </w:tcPr>
          <w:p w14:paraId="4BBE7C90" w14:textId="77777777" w:rsidR="00AC7434" w:rsidRPr="000D269D" w:rsidRDefault="00AC7434" w:rsidP="00AC7434">
            <w:pPr>
              <w:pStyle w:val="TAC"/>
              <w:rPr>
                <w:lang w:eastAsia="ja-JP"/>
              </w:rPr>
            </w:pPr>
          </w:p>
        </w:tc>
        <w:tc>
          <w:tcPr>
            <w:tcW w:w="1533" w:type="dxa"/>
          </w:tcPr>
          <w:p w14:paraId="65BD6D69" w14:textId="77777777" w:rsidR="00AC7434" w:rsidRPr="000D269D" w:rsidRDefault="00AC7434" w:rsidP="00AC7434">
            <w:pPr>
              <w:pStyle w:val="TAC"/>
              <w:rPr>
                <w:lang w:eastAsia="ja-JP"/>
              </w:rPr>
            </w:pPr>
            <w:r w:rsidRPr="000D269D">
              <w:rPr>
                <w:lang w:eastAsia="ja-JP"/>
              </w:rPr>
              <w:t>9.6</w:t>
            </w:r>
          </w:p>
        </w:tc>
        <w:tc>
          <w:tcPr>
            <w:tcW w:w="1533" w:type="dxa"/>
          </w:tcPr>
          <w:p w14:paraId="2F1B51D4" w14:textId="77777777" w:rsidR="00AC7434" w:rsidRPr="000D269D" w:rsidRDefault="00AC7434" w:rsidP="00AC7434">
            <w:pPr>
              <w:pStyle w:val="TAC"/>
              <w:rPr>
                <w:lang w:eastAsia="ja-JP"/>
              </w:rPr>
            </w:pPr>
            <w:r w:rsidRPr="000D269D">
              <w:rPr>
                <w:lang w:eastAsia="ja-JP"/>
              </w:rPr>
              <w:t>9.6</w:t>
            </w:r>
          </w:p>
        </w:tc>
      </w:tr>
      <w:tr w:rsidR="00AC7434" w:rsidRPr="000D269D" w14:paraId="254466AE" w14:textId="77777777" w:rsidTr="00AC7434">
        <w:tc>
          <w:tcPr>
            <w:tcW w:w="2972" w:type="dxa"/>
            <w:shd w:val="clear" w:color="auto" w:fill="auto"/>
          </w:tcPr>
          <w:p w14:paraId="2BC6D3E5" w14:textId="77777777" w:rsidR="00AC7434" w:rsidRPr="000D269D" w:rsidRDefault="00AC7434" w:rsidP="00AC7434">
            <w:pPr>
              <w:pStyle w:val="TAC"/>
              <w:rPr>
                <w:lang w:eastAsia="ja-JP"/>
              </w:rPr>
            </w:pPr>
            <w:r w:rsidRPr="000D269D">
              <w:rPr>
                <w:lang w:eastAsia="ja-JP"/>
              </w:rPr>
              <w:t>OTA occupied bandwidth</w:t>
            </w:r>
          </w:p>
        </w:tc>
        <w:tc>
          <w:tcPr>
            <w:tcW w:w="1415" w:type="dxa"/>
            <w:tcBorders>
              <w:top w:val="nil"/>
              <w:bottom w:val="nil"/>
            </w:tcBorders>
            <w:shd w:val="clear" w:color="auto" w:fill="auto"/>
          </w:tcPr>
          <w:p w14:paraId="05BBB4D0" w14:textId="77777777" w:rsidR="00AC7434" w:rsidRPr="000D269D" w:rsidRDefault="00AC7434" w:rsidP="00AC7434">
            <w:pPr>
              <w:pStyle w:val="TAC"/>
              <w:rPr>
                <w:lang w:eastAsia="ja-JP"/>
              </w:rPr>
            </w:pPr>
          </w:p>
        </w:tc>
        <w:tc>
          <w:tcPr>
            <w:tcW w:w="1533" w:type="dxa"/>
          </w:tcPr>
          <w:p w14:paraId="0D144105" w14:textId="77777777" w:rsidR="00AC7434" w:rsidRPr="000D269D" w:rsidRDefault="00AC7434" w:rsidP="00AC7434">
            <w:pPr>
              <w:pStyle w:val="TAC"/>
              <w:rPr>
                <w:lang w:eastAsia="ja-JP"/>
              </w:rPr>
            </w:pPr>
            <w:r>
              <w:rPr>
                <w:lang w:eastAsia="ja-JP"/>
              </w:rPr>
              <w:t>9.7.2</w:t>
            </w:r>
          </w:p>
        </w:tc>
        <w:tc>
          <w:tcPr>
            <w:tcW w:w="1533" w:type="dxa"/>
          </w:tcPr>
          <w:p w14:paraId="5D0F0BCC" w14:textId="77777777" w:rsidR="00AC7434" w:rsidRPr="000D269D" w:rsidRDefault="00AC7434" w:rsidP="00AC7434">
            <w:pPr>
              <w:pStyle w:val="TAC"/>
              <w:rPr>
                <w:lang w:eastAsia="ja-JP"/>
              </w:rPr>
            </w:pPr>
            <w:r>
              <w:rPr>
                <w:lang w:eastAsia="ja-JP"/>
              </w:rPr>
              <w:t>9.7.2</w:t>
            </w:r>
          </w:p>
        </w:tc>
      </w:tr>
      <w:tr w:rsidR="00AC7434" w:rsidRPr="000D269D" w14:paraId="61A2864D" w14:textId="77777777" w:rsidTr="00AC7434">
        <w:tc>
          <w:tcPr>
            <w:tcW w:w="2972" w:type="dxa"/>
            <w:shd w:val="clear" w:color="auto" w:fill="auto"/>
          </w:tcPr>
          <w:p w14:paraId="4C23E552" w14:textId="77777777" w:rsidR="00AC7434" w:rsidRPr="000D269D" w:rsidRDefault="00AC7434" w:rsidP="00AC7434">
            <w:pPr>
              <w:pStyle w:val="TAC"/>
              <w:rPr>
                <w:lang w:eastAsia="ja-JP"/>
              </w:rPr>
            </w:pPr>
            <w:r w:rsidRPr="000D269D">
              <w:rPr>
                <w:lang w:eastAsia="ja-JP"/>
              </w:rPr>
              <w:t>OTA ACLR</w:t>
            </w:r>
          </w:p>
        </w:tc>
        <w:tc>
          <w:tcPr>
            <w:tcW w:w="1415" w:type="dxa"/>
            <w:tcBorders>
              <w:top w:val="nil"/>
              <w:bottom w:val="nil"/>
            </w:tcBorders>
            <w:shd w:val="clear" w:color="auto" w:fill="auto"/>
          </w:tcPr>
          <w:p w14:paraId="182158E7" w14:textId="77777777" w:rsidR="00AC7434" w:rsidRPr="000D269D" w:rsidRDefault="00AC7434" w:rsidP="00AC7434">
            <w:pPr>
              <w:pStyle w:val="TAC"/>
              <w:rPr>
                <w:lang w:eastAsia="ja-JP"/>
              </w:rPr>
            </w:pPr>
          </w:p>
        </w:tc>
        <w:tc>
          <w:tcPr>
            <w:tcW w:w="1533" w:type="dxa"/>
          </w:tcPr>
          <w:p w14:paraId="525C4ECA" w14:textId="77777777" w:rsidR="00AC7434" w:rsidRPr="000D269D" w:rsidRDefault="00AC7434" w:rsidP="00AC7434">
            <w:pPr>
              <w:pStyle w:val="TAC"/>
              <w:rPr>
                <w:lang w:eastAsia="ja-JP"/>
              </w:rPr>
            </w:pPr>
            <w:r>
              <w:rPr>
                <w:lang w:eastAsia="ja-JP"/>
              </w:rPr>
              <w:t>9.7.3</w:t>
            </w:r>
          </w:p>
        </w:tc>
        <w:tc>
          <w:tcPr>
            <w:tcW w:w="1533" w:type="dxa"/>
          </w:tcPr>
          <w:p w14:paraId="3A47700D" w14:textId="77777777" w:rsidR="00AC7434" w:rsidRPr="000D269D" w:rsidRDefault="00AC7434" w:rsidP="00AC7434">
            <w:pPr>
              <w:pStyle w:val="TAC"/>
              <w:rPr>
                <w:lang w:eastAsia="ja-JP"/>
              </w:rPr>
            </w:pPr>
            <w:r>
              <w:rPr>
                <w:lang w:eastAsia="ja-JP"/>
              </w:rPr>
              <w:t>9.7.3</w:t>
            </w:r>
          </w:p>
        </w:tc>
      </w:tr>
      <w:tr w:rsidR="00AC7434" w:rsidRPr="000D269D" w14:paraId="12110028" w14:textId="77777777" w:rsidTr="00AC7434">
        <w:tc>
          <w:tcPr>
            <w:tcW w:w="2972" w:type="dxa"/>
            <w:shd w:val="clear" w:color="auto" w:fill="auto"/>
          </w:tcPr>
          <w:p w14:paraId="3307212C" w14:textId="77777777" w:rsidR="00AC7434" w:rsidRPr="000D269D" w:rsidRDefault="00AC7434" w:rsidP="00AC7434">
            <w:pPr>
              <w:pStyle w:val="TAC"/>
              <w:rPr>
                <w:lang w:eastAsia="ja-JP"/>
              </w:rPr>
            </w:pPr>
            <w:r w:rsidRPr="000D269D">
              <w:rPr>
                <w:lang w:eastAsia="ja-JP"/>
              </w:rPr>
              <w:t>OTA out-of-band emission</w:t>
            </w:r>
          </w:p>
        </w:tc>
        <w:tc>
          <w:tcPr>
            <w:tcW w:w="1415" w:type="dxa"/>
            <w:tcBorders>
              <w:top w:val="nil"/>
              <w:bottom w:val="nil"/>
            </w:tcBorders>
            <w:shd w:val="clear" w:color="auto" w:fill="auto"/>
          </w:tcPr>
          <w:p w14:paraId="33906FB9" w14:textId="77777777" w:rsidR="00AC7434" w:rsidRPr="000D269D" w:rsidRDefault="00AC7434" w:rsidP="00AC7434">
            <w:pPr>
              <w:pStyle w:val="TAC"/>
              <w:rPr>
                <w:lang w:eastAsia="ja-JP"/>
              </w:rPr>
            </w:pPr>
          </w:p>
        </w:tc>
        <w:tc>
          <w:tcPr>
            <w:tcW w:w="1533" w:type="dxa"/>
          </w:tcPr>
          <w:p w14:paraId="471AE4C6" w14:textId="77777777" w:rsidR="00AC7434" w:rsidRPr="000D269D" w:rsidRDefault="00AC7434" w:rsidP="00AC7434">
            <w:pPr>
              <w:pStyle w:val="TAC"/>
              <w:rPr>
                <w:lang w:eastAsia="ja-JP"/>
              </w:rPr>
            </w:pPr>
            <w:r>
              <w:rPr>
                <w:lang w:eastAsia="ja-JP"/>
              </w:rPr>
              <w:t>9.7.4</w:t>
            </w:r>
          </w:p>
        </w:tc>
        <w:tc>
          <w:tcPr>
            <w:tcW w:w="1533" w:type="dxa"/>
          </w:tcPr>
          <w:p w14:paraId="6DC74E3A" w14:textId="77777777" w:rsidR="00AC7434" w:rsidRPr="000D269D" w:rsidRDefault="00AC7434" w:rsidP="00AC7434">
            <w:pPr>
              <w:pStyle w:val="TAC"/>
              <w:rPr>
                <w:lang w:eastAsia="ja-JP"/>
              </w:rPr>
            </w:pPr>
            <w:r>
              <w:rPr>
                <w:lang w:eastAsia="ja-JP"/>
              </w:rPr>
              <w:t>9.7.4</w:t>
            </w:r>
          </w:p>
        </w:tc>
      </w:tr>
      <w:tr w:rsidR="00AC7434" w:rsidRPr="000D269D" w14:paraId="721B2491" w14:textId="77777777" w:rsidTr="00AC7434">
        <w:tc>
          <w:tcPr>
            <w:tcW w:w="2972" w:type="dxa"/>
            <w:shd w:val="clear" w:color="auto" w:fill="auto"/>
          </w:tcPr>
          <w:p w14:paraId="313FC664" w14:textId="77777777" w:rsidR="00AC7434" w:rsidRPr="000D269D" w:rsidRDefault="00AC7434" w:rsidP="00AC7434">
            <w:pPr>
              <w:pStyle w:val="TAC"/>
              <w:rPr>
                <w:lang w:eastAsia="ja-JP"/>
              </w:rPr>
            </w:pPr>
            <w:r w:rsidRPr="000D269D">
              <w:rPr>
                <w:lang w:eastAsia="ja-JP"/>
              </w:rPr>
              <w:t xml:space="preserve">OTA transmitter spurious emission </w:t>
            </w:r>
          </w:p>
        </w:tc>
        <w:tc>
          <w:tcPr>
            <w:tcW w:w="1415" w:type="dxa"/>
            <w:tcBorders>
              <w:top w:val="nil"/>
              <w:bottom w:val="nil"/>
            </w:tcBorders>
            <w:shd w:val="clear" w:color="auto" w:fill="auto"/>
          </w:tcPr>
          <w:p w14:paraId="76AAA538" w14:textId="77777777" w:rsidR="00AC7434" w:rsidRPr="000D269D" w:rsidRDefault="00AC7434" w:rsidP="00AC7434">
            <w:pPr>
              <w:pStyle w:val="TAC"/>
              <w:rPr>
                <w:lang w:eastAsia="ja-JP"/>
              </w:rPr>
            </w:pPr>
          </w:p>
        </w:tc>
        <w:tc>
          <w:tcPr>
            <w:tcW w:w="1533" w:type="dxa"/>
          </w:tcPr>
          <w:p w14:paraId="0B914CB5" w14:textId="77777777" w:rsidR="00AC7434" w:rsidRPr="000D269D" w:rsidRDefault="00AC7434" w:rsidP="00AC7434">
            <w:pPr>
              <w:pStyle w:val="TAC"/>
              <w:rPr>
                <w:lang w:eastAsia="ja-JP"/>
              </w:rPr>
            </w:pPr>
            <w:r>
              <w:rPr>
                <w:lang w:eastAsia="ja-JP"/>
              </w:rPr>
              <w:t>9.7.5</w:t>
            </w:r>
          </w:p>
        </w:tc>
        <w:tc>
          <w:tcPr>
            <w:tcW w:w="1533" w:type="dxa"/>
          </w:tcPr>
          <w:p w14:paraId="60387CDD" w14:textId="77777777" w:rsidR="00AC7434" w:rsidRPr="000D269D" w:rsidRDefault="00AC7434" w:rsidP="00AC7434">
            <w:pPr>
              <w:pStyle w:val="TAC"/>
              <w:rPr>
                <w:lang w:eastAsia="ja-JP"/>
              </w:rPr>
            </w:pPr>
            <w:r>
              <w:rPr>
                <w:lang w:eastAsia="ja-JP"/>
              </w:rPr>
              <w:t>9.7.5</w:t>
            </w:r>
          </w:p>
        </w:tc>
      </w:tr>
      <w:tr w:rsidR="00AC7434" w:rsidRPr="000D269D" w14:paraId="3D69C152" w14:textId="77777777" w:rsidTr="00AC7434">
        <w:tc>
          <w:tcPr>
            <w:tcW w:w="2972" w:type="dxa"/>
            <w:shd w:val="clear" w:color="auto" w:fill="auto"/>
          </w:tcPr>
          <w:p w14:paraId="1656B94D" w14:textId="77777777" w:rsidR="00AC7434" w:rsidRPr="000D269D" w:rsidRDefault="00AC7434" w:rsidP="00AC7434">
            <w:pPr>
              <w:pStyle w:val="TAC"/>
              <w:rPr>
                <w:lang w:eastAsia="ja-JP"/>
              </w:rPr>
            </w:pPr>
            <w:r w:rsidRPr="000D269D">
              <w:rPr>
                <w:lang w:eastAsia="ja-JP"/>
              </w:rPr>
              <w:t xml:space="preserve">OTA transmitter intermodulation </w:t>
            </w:r>
          </w:p>
        </w:tc>
        <w:tc>
          <w:tcPr>
            <w:tcW w:w="1415" w:type="dxa"/>
            <w:tcBorders>
              <w:top w:val="nil"/>
            </w:tcBorders>
            <w:shd w:val="clear" w:color="auto" w:fill="auto"/>
          </w:tcPr>
          <w:p w14:paraId="180F84BC" w14:textId="77777777" w:rsidR="00AC7434" w:rsidRPr="000D269D" w:rsidRDefault="00AC7434" w:rsidP="00AC7434">
            <w:pPr>
              <w:pStyle w:val="TAC"/>
              <w:rPr>
                <w:lang w:eastAsia="ja-JP"/>
              </w:rPr>
            </w:pPr>
          </w:p>
        </w:tc>
        <w:tc>
          <w:tcPr>
            <w:tcW w:w="1533" w:type="dxa"/>
          </w:tcPr>
          <w:p w14:paraId="2663D7E5" w14:textId="77777777" w:rsidR="00AC7434" w:rsidRPr="000D269D" w:rsidRDefault="00AC7434" w:rsidP="00AC7434">
            <w:pPr>
              <w:pStyle w:val="TAC"/>
              <w:rPr>
                <w:lang w:eastAsia="ja-JP"/>
              </w:rPr>
            </w:pPr>
            <w:r w:rsidRPr="000D269D">
              <w:rPr>
                <w:lang w:eastAsia="ja-JP"/>
              </w:rPr>
              <w:t>9.8</w:t>
            </w:r>
          </w:p>
        </w:tc>
        <w:tc>
          <w:tcPr>
            <w:tcW w:w="1533" w:type="dxa"/>
          </w:tcPr>
          <w:p w14:paraId="5F5E3D7D" w14:textId="77777777" w:rsidR="00AC7434" w:rsidRPr="000D269D" w:rsidRDefault="00AC7434" w:rsidP="00AC7434">
            <w:pPr>
              <w:pStyle w:val="TAC"/>
              <w:rPr>
                <w:lang w:eastAsia="ja-JP"/>
              </w:rPr>
            </w:pPr>
            <w:r w:rsidRPr="000D269D">
              <w:rPr>
                <w:lang w:eastAsia="ja-JP"/>
              </w:rPr>
              <w:t>NA</w:t>
            </w:r>
          </w:p>
        </w:tc>
      </w:tr>
      <w:tr w:rsidR="00241248" w:rsidRPr="000D269D" w14:paraId="07DBAD5E" w14:textId="77777777" w:rsidTr="00AC7434">
        <w:tc>
          <w:tcPr>
            <w:tcW w:w="2972" w:type="dxa"/>
            <w:shd w:val="clear" w:color="auto" w:fill="auto"/>
          </w:tcPr>
          <w:p w14:paraId="1D2A499F" w14:textId="77777777" w:rsidR="00241248" w:rsidRPr="000D269D" w:rsidRDefault="00241248" w:rsidP="00AC7434">
            <w:pPr>
              <w:pStyle w:val="TAC"/>
              <w:rPr>
                <w:lang w:eastAsia="ja-JP"/>
              </w:rPr>
            </w:pPr>
            <w:r w:rsidRPr="000D269D">
              <w:rPr>
                <w:lang w:eastAsia="ja-JP"/>
              </w:rPr>
              <w:t>OTA sensitivity</w:t>
            </w:r>
          </w:p>
        </w:tc>
        <w:tc>
          <w:tcPr>
            <w:tcW w:w="1415" w:type="dxa"/>
            <w:tcBorders>
              <w:bottom w:val="single" w:sz="4" w:space="0" w:color="auto"/>
            </w:tcBorders>
            <w:shd w:val="clear" w:color="auto" w:fill="auto"/>
          </w:tcPr>
          <w:p w14:paraId="7A5722A3" w14:textId="77777777" w:rsidR="00241248" w:rsidRPr="000D269D" w:rsidRDefault="00241248" w:rsidP="00AC7434">
            <w:pPr>
              <w:pStyle w:val="TAC"/>
              <w:rPr>
                <w:lang w:eastAsia="ja-JP"/>
              </w:rPr>
            </w:pPr>
            <w:r w:rsidRPr="000D269D">
              <w:rPr>
                <w:lang w:eastAsia="ja-JP"/>
              </w:rPr>
              <w:t>10.2</w:t>
            </w:r>
          </w:p>
        </w:tc>
        <w:tc>
          <w:tcPr>
            <w:tcW w:w="1533" w:type="dxa"/>
          </w:tcPr>
          <w:p w14:paraId="7BD8CB29" w14:textId="77777777" w:rsidR="00241248" w:rsidRPr="000D269D" w:rsidRDefault="00241248" w:rsidP="00AC7434">
            <w:pPr>
              <w:pStyle w:val="TAC"/>
              <w:rPr>
                <w:lang w:eastAsia="ja-JP"/>
              </w:rPr>
            </w:pPr>
            <w:r w:rsidRPr="000D269D">
              <w:rPr>
                <w:lang w:eastAsia="ja-JP"/>
              </w:rPr>
              <w:t>10.2</w:t>
            </w:r>
          </w:p>
        </w:tc>
        <w:tc>
          <w:tcPr>
            <w:tcW w:w="1533" w:type="dxa"/>
          </w:tcPr>
          <w:p w14:paraId="46F6DF27" w14:textId="77777777" w:rsidR="00241248" w:rsidRPr="000D269D" w:rsidRDefault="00241248" w:rsidP="00AC7434">
            <w:pPr>
              <w:pStyle w:val="TAC"/>
              <w:rPr>
                <w:lang w:eastAsia="ja-JP"/>
              </w:rPr>
            </w:pPr>
            <w:r w:rsidRPr="000D269D">
              <w:rPr>
                <w:lang w:eastAsia="ja-JP"/>
              </w:rPr>
              <w:t>NA</w:t>
            </w:r>
          </w:p>
        </w:tc>
      </w:tr>
      <w:tr w:rsidR="00AC7434" w:rsidRPr="000D269D" w14:paraId="5C771C47" w14:textId="77777777" w:rsidTr="00AC7434">
        <w:tc>
          <w:tcPr>
            <w:tcW w:w="2972" w:type="dxa"/>
            <w:shd w:val="clear" w:color="auto" w:fill="auto"/>
          </w:tcPr>
          <w:p w14:paraId="1196AC98" w14:textId="77777777" w:rsidR="00AC7434" w:rsidRPr="000D269D" w:rsidRDefault="00AC7434" w:rsidP="00AC7434">
            <w:pPr>
              <w:pStyle w:val="TAC"/>
              <w:rPr>
                <w:lang w:eastAsia="ja-JP"/>
              </w:rPr>
            </w:pPr>
            <w:r w:rsidRPr="000D269D">
              <w:rPr>
                <w:lang w:eastAsia="ja-JP"/>
              </w:rPr>
              <w:t>OTA reference sensitivity level</w:t>
            </w:r>
          </w:p>
        </w:tc>
        <w:tc>
          <w:tcPr>
            <w:tcW w:w="1415" w:type="dxa"/>
            <w:tcBorders>
              <w:bottom w:val="nil"/>
            </w:tcBorders>
            <w:shd w:val="clear" w:color="auto" w:fill="auto"/>
          </w:tcPr>
          <w:p w14:paraId="369FBB4E" w14:textId="2A007EA2" w:rsidR="00AC7434" w:rsidRPr="000D269D" w:rsidRDefault="00AC7434" w:rsidP="00AC7434">
            <w:pPr>
              <w:pStyle w:val="TAC"/>
              <w:rPr>
                <w:lang w:eastAsia="ja-JP"/>
              </w:rPr>
            </w:pPr>
            <w:r w:rsidRPr="000D269D">
              <w:rPr>
                <w:lang w:eastAsia="ja-JP"/>
              </w:rPr>
              <w:t>NA</w:t>
            </w:r>
          </w:p>
        </w:tc>
        <w:tc>
          <w:tcPr>
            <w:tcW w:w="1533" w:type="dxa"/>
          </w:tcPr>
          <w:p w14:paraId="28E16E2A" w14:textId="77777777" w:rsidR="00AC7434" w:rsidRPr="000D269D" w:rsidRDefault="00AC7434" w:rsidP="00AC7434">
            <w:pPr>
              <w:pStyle w:val="TAC"/>
              <w:rPr>
                <w:lang w:eastAsia="ja-JP"/>
              </w:rPr>
            </w:pPr>
            <w:r w:rsidRPr="000D269D">
              <w:rPr>
                <w:lang w:eastAsia="ja-JP"/>
              </w:rPr>
              <w:t>10.3</w:t>
            </w:r>
          </w:p>
        </w:tc>
        <w:tc>
          <w:tcPr>
            <w:tcW w:w="1533" w:type="dxa"/>
          </w:tcPr>
          <w:p w14:paraId="6B4BF807" w14:textId="77777777" w:rsidR="00AC7434" w:rsidRPr="000D269D" w:rsidRDefault="00AC7434" w:rsidP="00AC7434">
            <w:pPr>
              <w:pStyle w:val="TAC"/>
              <w:rPr>
                <w:lang w:eastAsia="ja-JP"/>
              </w:rPr>
            </w:pPr>
            <w:r w:rsidRPr="000D269D">
              <w:rPr>
                <w:lang w:eastAsia="ja-JP"/>
              </w:rPr>
              <w:t>10.3</w:t>
            </w:r>
          </w:p>
        </w:tc>
      </w:tr>
      <w:tr w:rsidR="00AC7434" w:rsidRPr="000D269D" w14:paraId="07956425" w14:textId="77777777" w:rsidTr="00AC7434">
        <w:tc>
          <w:tcPr>
            <w:tcW w:w="2972" w:type="dxa"/>
            <w:shd w:val="clear" w:color="auto" w:fill="auto"/>
          </w:tcPr>
          <w:p w14:paraId="6084B3D2" w14:textId="77777777" w:rsidR="00AC7434" w:rsidRPr="000D269D" w:rsidRDefault="00AC7434" w:rsidP="00AC7434">
            <w:pPr>
              <w:pStyle w:val="TAC"/>
              <w:rPr>
                <w:lang w:eastAsia="ja-JP"/>
              </w:rPr>
            </w:pPr>
            <w:r w:rsidRPr="000D269D">
              <w:rPr>
                <w:lang w:eastAsia="ja-JP"/>
              </w:rPr>
              <w:t>OTA dynamic range</w:t>
            </w:r>
          </w:p>
        </w:tc>
        <w:tc>
          <w:tcPr>
            <w:tcW w:w="1415" w:type="dxa"/>
            <w:tcBorders>
              <w:top w:val="nil"/>
              <w:bottom w:val="nil"/>
            </w:tcBorders>
            <w:shd w:val="clear" w:color="auto" w:fill="auto"/>
          </w:tcPr>
          <w:p w14:paraId="5DF36BEF" w14:textId="77777777" w:rsidR="00AC7434" w:rsidRPr="000D269D" w:rsidRDefault="00AC7434" w:rsidP="00AC7434">
            <w:pPr>
              <w:pStyle w:val="TAC"/>
              <w:rPr>
                <w:lang w:eastAsia="ja-JP"/>
              </w:rPr>
            </w:pPr>
          </w:p>
        </w:tc>
        <w:tc>
          <w:tcPr>
            <w:tcW w:w="1533" w:type="dxa"/>
          </w:tcPr>
          <w:p w14:paraId="5E809833" w14:textId="77777777" w:rsidR="00AC7434" w:rsidRPr="000D269D" w:rsidRDefault="00AC7434" w:rsidP="00AC7434">
            <w:pPr>
              <w:pStyle w:val="TAC"/>
              <w:rPr>
                <w:lang w:eastAsia="ja-JP"/>
              </w:rPr>
            </w:pPr>
            <w:r>
              <w:rPr>
                <w:lang w:eastAsia="ja-JP"/>
              </w:rPr>
              <w:t>NA</w:t>
            </w:r>
          </w:p>
        </w:tc>
        <w:tc>
          <w:tcPr>
            <w:tcW w:w="1533" w:type="dxa"/>
          </w:tcPr>
          <w:p w14:paraId="065BB758" w14:textId="77777777" w:rsidR="00AC7434" w:rsidRPr="000D269D" w:rsidRDefault="00AC7434" w:rsidP="00AC7434">
            <w:pPr>
              <w:pStyle w:val="TAC"/>
              <w:rPr>
                <w:lang w:eastAsia="ja-JP"/>
              </w:rPr>
            </w:pPr>
            <w:r w:rsidRPr="000D269D">
              <w:rPr>
                <w:lang w:eastAsia="ja-JP"/>
              </w:rPr>
              <w:t>NA</w:t>
            </w:r>
          </w:p>
        </w:tc>
      </w:tr>
      <w:tr w:rsidR="00AC7434" w:rsidRPr="000D269D" w14:paraId="35D7F96F" w14:textId="77777777" w:rsidTr="00AC7434">
        <w:tc>
          <w:tcPr>
            <w:tcW w:w="2972" w:type="dxa"/>
            <w:shd w:val="clear" w:color="auto" w:fill="auto"/>
          </w:tcPr>
          <w:p w14:paraId="092F8343" w14:textId="77777777" w:rsidR="00AC7434" w:rsidRPr="000D269D" w:rsidRDefault="00AC7434" w:rsidP="00AC7434">
            <w:pPr>
              <w:pStyle w:val="TAC"/>
              <w:rPr>
                <w:lang w:eastAsia="ja-JP"/>
              </w:rPr>
            </w:pPr>
            <w:r w:rsidRPr="000D269D">
              <w:rPr>
                <w:lang w:eastAsia="ja-JP"/>
              </w:rPr>
              <w:t>OTA in-band selectivity and blocking</w:t>
            </w:r>
          </w:p>
        </w:tc>
        <w:tc>
          <w:tcPr>
            <w:tcW w:w="1415" w:type="dxa"/>
            <w:tcBorders>
              <w:top w:val="nil"/>
              <w:bottom w:val="nil"/>
            </w:tcBorders>
            <w:shd w:val="clear" w:color="auto" w:fill="auto"/>
          </w:tcPr>
          <w:p w14:paraId="7ECB4E12" w14:textId="77777777" w:rsidR="00AC7434" w:rsidRPr="000D269D" w:rsidRDefault="00AC7434" w:rsidP="00AC7434">
            <w:pPr>
              <w:pStyle w:val="TAC"/>
              <w:rPr>
                <w:lang w:eastAsia="ja-JP"/>
              </w:rPr>
            </w:pPr>
          </w:p>
        </w:tc>
        <w:tc>
          <w:tcPr>
            <w:tcW w:w="1533" w:type="dxa"/>
          </w:tcPr>
          <w:p w14:paraId="587EF33C" w14:textId="77777777" w:rsidR="00AC7434" w:rsidRPr="000D269D" w:rsidRDefault="00AC7434" w:rsidP="00AC7434">
            <w:pPr>
              <w:pStyle w:val="TAC"/>
              <w:rPr>
                <w:lang w:eastAsia="ja-JP"/>
              </w:rPr>
            </w:pPr>
            <w:r w:rsidRPr="000D269D">
              <w:rPr>
                <w:lang w:eastAsia="ja-JP"/>
              </w:rPr>
              <w:t>10.5</w:t>
            </w:r>
          </w:p>
        </w:tc>
        <w:tc>
          <w:tcPr>
            <w:tcW w:w="1533" w:type="dxa"/>
          </w:tcPr>
          <w:p w14:paraId="194637D1" w14:textId="77777777" w:rsidR="00AC7434" w:rsidRPr="000D269D" w:rsidRDefault="00AC7434" w:rsidP="00AC7434">
            <w:pPr>
              <w:pStyle w:val="TAC"/>
              <w:rPr>
                <w:lang w:eastAsia="ja-JP"/>
              </w:rPr>
            </w:pPr>
            <w:r w:rsidRPr="000D269D">
              <w:rPr>
                <w:lang w:eastAsia="ja-JP"/>
              </w:rPr>
              <w:t>10.5</w:t>
            </w:r>
          </w:p>
        </w:tc>
      </w:tr>
      <w:tr w:rsidR="00AC7434" w:rsidRPr="000D269D" w14:paraId="767BAA0F" w14:textId="77777777" w:rsidTr="00AC7434">
        <w:tc>
          <w:tcPr>
            <w:tcW w:w="2972" w:type="dxa"/>
            <w:shd w:val="clear" w:color="auto" w:fill="auto"/>
          </w:tcPr>
          <w:p w14:paraId="3988ED1E" w14:textId="77777777" w:rsidR="00AC7434" w:rsidRPr="000D269D" w:rsidRDefault="00AC7434" w:rsidP="00AC7434">
            <w:pPr>
              <w:pStyle w:val="TAC"/>
              <w:rPr>
                <w:lang w:eastAsia="ja-JP"/>
              </w:rPr>
            </w:pPr>
            <w:r w:rsidRPr="000D269D">
              <w:rPr>
                <w:lang w:eastAsia="ja-JP"/>
              </w:rPr>
              <w:t>OTA out-of-band blocking</w:t>
            </w:r>
          </w:p>
        </w:tc>
        <w:tc>
          <w:tcPr>
            <w:tcW w:w="1415" w:type="dxa"/>
            <w:tcBorders>
              <w:top w:val="nil"/>
              <w:bottom w:val="nil"/>
            </w:tcBorders>
            <w:shd w:val="clear" w:color="auto" w:fill="auto"/>
          </w:tcPr>
          <w:p w14:paraId="54FD70EA" w14:textId="77777777" w:rsidR="00AC7434" w:rsidRPr="000D269D" w:rsidRDefault="00AC7434" w:rsidP="00AC7434">
            <w:pPr>
              <w:pStyle w:val="TAC"/>
              <w:rPr>
                <w:lang w:eastAsia="ja-JP"/>
              </w:rPr>
            </w:pPr>
          </w:p>
        </w:tc>
        <w:tc>
          <w:tcPr>
            <w:tcW w:w="1533" w:type="dxa"/>
          </w:tcPr>
          <w:p w14:paraId="19E192C2" w14:textId="77777777" w:rsidR="00AC7434" w:rsidRPr="000D269D" w:rsidRDefault="00AC7434" w:rsidP="00AC7434">
            <w:pPr>
              <w:pStyle w:val="TAC"/>
              <w:rPr>
                <w:lang w:eastAsia="ja-JP"/>
              </w:rPr>
            </w:pPr>
            <w:r w:rsidRPr="000D269D">
              <w:rPr>
                <w:lang w:eastAsia="ja-JP"/>
              </w:rPr>
              <w:t>10.6</w:t>
            </w:r>
          </w:p>
        </w:tc>
        <w:tc>
          <w:tcPr>
            <w:tcW w:w="1533" w:type="dxa"/>
          </w:tcPr>
          <w:p w14:paraId="7DC7D678" w14:textId="77777777" w:rsidR="00AC7434" w:rsidRPr="000D269D" w:rsidRDefault="00AC7434" w:rsidP="00AC7434">
            <w:pPr>
              <w:pStyle w:val="TAC"/>
              <w:rPr>
                <w:lang w:eastAsia="ja-JP"/>
              </w:rPr>
            </w:pPr>
            <w:r w:rsidRPr="000D269D">
              <w:rPr>
                <w:lang w:eastAsia="ja-JP"/>
              </w:rPr>
              <w:t>10.6</w:t>
            </w:r>
          </w:p>
        </w:tc>
      </w:tr>
      <w:tr w:rsidR="00AC7434" w:rsidRPr="000D269D" w14:paraId="26C2D84C" w14:textId="77777777" w:rsidTr="00AC7434">
        <w:tc>
          <w:tcPr>
            <w:tcW w:w="2972" w:type="dxa"/>
            <w:shd w:val="clear" w:color="auto" w:fill="auto"/>
          </w:tcPr>
          <w:p w14:paraId="0137F405" w14:textId="77777777" w:rsidR="00AC7434" w:rsidRPr="000D269D" w:rsidRDefault="00AC7434" w:rsidP="00AC7434">
            <w:pPr>
              <w:pStyle w:val="TAC"/>
              <w:rPr>
                <w:lang w:eastAsia="ja-JP"/>
              </w:rPr>
            </w:pPr>
            <w:r w:rsidRPr="000D269D">
              <w:rPr>
                <w:lang w:eastAsia="ja-JP"/>
              </w:rPr>
              <w:t xml:space="preserve">OTA receiver spurious emission </w:t>
            </w:r>
          </w:p>
        </w:tc>
        <w:tc>
          <w:tcPr>
            <w:tcW w:w="1415" w:type="dxa"/>
            <w:tcBorders>
              <w:top w:val="nil"/>
              <w:bottom w:val="nil"/>
            </w:tcBorders>
            <w:shd w:val="clear" w:color="auto" w:fill="auto"/>
          </w:tcPr>
          <w:p w14:paraId="5A990CF3" w14:textId="77777777" w:rsidR="00AC7434" w:rsidRPr="000D269D" w:rsidRDefault="00AC7434" w:rsidP="00AC7434">
            <w:pPr>
              <w:pStyle w:val="TAC"/>
              <w:rPr>
                <w:lang w:eastAsia="ja-JP"/>
              </w:rPr>
            </w:pPr>
          </w:p>
        </w:tc>
        <w:tc>
          <w:tcPr>
            <w:tcW w:w="1533" w:type="dxa"/>
          </w:tcPr>
          <w:p w14:paraId="3C92BBC4" w14:textId="77777777" w:rsidR="00AC7434" w:rsidRPr="000D269D" w:rsidRDefault="00AC7434" w:rsidP="00AC7434">
            <w:pPr>
              <w:pStyle w:val="TAC"/>
              <w:rPr>
                <w:lang w:eastAsia="ja-JP"/>
              </w:rPr>
            </w:pPr>
            <w:r w:rsidRPr="000D269D">
              <w:rPr>
                <w:lang w:eastAsia="ja-JP"/>
              </w:rPr>
              <w:t>10.7</w:t>
            </w:r>
          </w:p>
        </w:tc>
        <w:tc>
          <w:tcPr>
            <w:tcW w:w="1533" w:type="dxa"/>
          </w:tcPr>
          <w:p w14:paraId="643A2C50" w14:textId="77777777" w:rsidR="00AC7434" w:rsidRPr="000D269D" w:rsidRDefault="00AC7434" w:rsidP="00AC7434">
            <w:pPr>
              <w:pStyle w:val="TAC"/>
              <w:rPr>
                <w:lang w:eastAsia="ja-JP"/>
              </w:rPr>
            </w:pPr>
            <w:r w:rsidRPr="000D269D">
              <w:rPr>
                <w:lang w:eastAsia="ja-JP"/>
              </w:rPr>
              <w:t>10.7</w:t>
            </w:r>
          </w:p>
        </w:tc>
      </w:tr>
      <w:tr w:rsidR="00AC7434" w:rsidRPr="000D269D" w14:paraId="2F5FAA20" w14:textId="77777777" w:rsidTr="00AC7434">
        <w:tc>
          <w:tcPr>
            <w:tcW w:w="2972" w:type="dxa"/>
            <w:shd w:val="clear" w:color="auto" w:fill="auto"/>
          </w:tcPr>
          <w:p w14:paraId="1BF0B048" w14:textId="77777777" w:rsidR="00AC7434" w:rsidRPr="000D269D" w:rsidRDefault="00AC7434" w:rsidP="00AC7434">
            <w:pPr>
              <w:pStyle w:val="TAC"/>
              <w:rPr>
                <w:lang w:eastAsia="ja-JP"/>
              </w:rPr>
            </w:pPr>
            <w:r w:rsidRPr="000D269D">
              <w:rPr>
                <w:lang w:eastAsia="ja-JP"/>
              </w:rPr>
              <w:t>OTA receiver intermodulation</w:t>
            </w:r>
          </w:p>
        </w:tc>
        <w:tc>
          <w:tcPr>
            <w:tcW w:w="1415" w:type="dxa"/>
            <w:tcBorders>
              <w:top w:val="nil"/>
              <w:bottom w:val="nil"/>
            </w:tcBorders>
            <w:shd w:val="clear" w:color="auto" w:fill="auto"/>
          </w:tcPr>
          <w:p w14:paraId="7BA7775F" w14:textId="77777777" w:rsidR="00AC7434" w:rsidRPr="000D269D" w:rsidRDefault="00AC7434" w:rsidP="00AC7434">
            <w:pPr>
              <w:pStyle w:val="TAC"/>
              <w:rPr>
                <w:lang w:eastAsia="ja-JP"/>
              </w:rPr>
            </w:pPr>
          </w:p>
        </w:tc>
        <w:tc>
          <w:tcPr>
            <w:tcW w:w="1533" w:type="dxa"/>
          </w:tcPr>
          <w:p w14:paraId="629B60B6" w14:textId="77777777" w:rsidR="00AC7434" w:rsidRPr="000D269D" w:rsidRDefault="00AC7434" w:rsidP="00AC7434">
            <w:pPr>
              <w:pStyle w:val="TAC"/>
              <w:rPr>
                <w:lang w:eastAsia="ja-JP"/>
              </w:rPr>
            </w:pPr>
            <w:r w:rsidRPr="000D269D">
              <w:rPr>
                <w:lang w:eastAsia="ja-JP"/>
              </w:rPr>
              <w:t>10.8</w:t>
            </w:r>
          </w:p>
        </w:tc>
        <w:tc>
          <w:tcPr>
            <w:tcW w:w="1533" w:type="dxa"/>
          </w:tcPr>
          <w:p w14:paraId="7DDA00DA" w14:textId="77777777" w:rsidR="00AC7434" w:rsidRPr="000D269D" w:rsidRDefault="00AC7434" w:rsidP="00AC7434">
            <w:pPr>
              <w:pStyle w:val="TAC"/>
              <w:rPr>
                <w:lang w:eastAsia="ja-JP"/>
              </w:rPr>
            </w:pPr>
            <w:r>
              <w:rPr>
                <w:lang w:eastAsia="ja-JP"/>
              </w:rPr>
              <w:t>NA</w:t>
            </w:r>
          </w:p>
        </w:tc>
      </w:tr>
      <w:tr w:rsidR="00AC7434" w:rsidRPr="000D269D" w14:paraId="1E97C7C4" w14:textId="77777777" w:rsidTr="00AC7434">
        <w:tc>
          <w:tcPr>
            <w:tcW w:w="2972" w:type="dxa"/>
            <w:shd w:val="clear" w:color="auto" w:fill="auto"/>
          </w:tcPr>
          <w:p w14:paraId="040E5C14" w14:textId="77777777" w:rsidR="00AC7434" w:rsidRPr="000D269D" w:rsidRDefault="00AC7434" w:rsidP="00AC7434">
            <w:pPr>
              <w:pStyle w:val="TAC"/>
              <w:rPr>
                <w:lang w:eastAsia="ja-JP"/>
              </w:rPr>
            </w:pPr>
            <w:r w:rsidRPr="000D269D">
              <w:rPr>
                <w:lang w:eastAsia="ja-JP"/>
              </w:rPr>
              <w:t>OTA in-channel selectivity</w:t>
            </w:r>
          </w:p>
        </w:tc>
        <w:tc>
          <w:tcPr>
            <w:tcW w:w="1415" w:type="dxa"/>
            <w:tcBorders>
              <w:top w:val="nil"/>
              <w:bottom w:val="nil"/>
            </w:tcBorders>
            <w:shd w:val="clear" w:color="auto" w:fill="auto"/>
          </w:tcPr>
          <w:p w14:paraId="35EF2590" w14:textId="77777777" w:rsidR="00AC7434" w:rsidRPr="000D269D" w:rsidRDefault="00AC7434" w:rsidP="00AC7434">
            <w:pPr>
              <w:pStyle w:val="TAC"/>
              <w:rPr>
                <w:lang w:eastAsia="ja-JP"/>
              </w:rPr>
            </w:pPr>
          </w:p>
        </w:tc>
        <w:tc>
          <w:tcPr>
            <w:tcW w:w="1533" w:type="dxa"/>
          </w:tcPr>
          <w:p w14:paraId="3280C4EE" w14:textId="77777777" w:rsidR="00AC7434" w:rsidRPr="000D269D" w:rsidRDefault="00AC7434" w:rsidP="00AC7434">
            <w:pPr>
              <w:pStyle w:val="TAC"/>
              <w:rPr>
                <w:lang w:eastAsia="ja-JP"/>
              </w:rPr>
            </w:pPr>
            <w:r>
              <w:rPr>
                <w:lang w:eastAsia="ja-JP"/>
              </w:rPr>
              <w:t>NA</w:t>
            </w:r>
          </w:p>
        </w:tc>
        <w:tc>
          <w:tcPr>
            <w:tcW w:w="1533" w:type="dxa"/>
          </w:tcPr>
          <w:p w14:paraId="110F9A1B" w14:textId="77777777" w:rsidR="00AC7434" w:rsidRPr="000D269D" w:rsidRDefault="00AC7434" w:rsidP="00AC7434">
            <w:pPr>
              <w:pStyle w:val="TAC"/>
              <w:rPr>
                <w:lang w:eastAsia="ja-JP"/>
              </w:rPr>
            </w:pPr>
            <w:r>
              <w:rPr>
                <w:lang w:eastAsia="ja-JP"/>
              </w:rPr>
              <w:t>NA</w:t>
            </w:r>
          </w:p>
        </w:tc>
      </w:tr>
      <w:tr w:rsidR="00AC7434" w:rsidRPr="000D269D" w14:paraId="76711984" w14:textId="77777777" w:rsidTr="00AC7434">
        <w:tc>
          <w:tcPr>
            <w:tcW w:w="2972" w:type="dxa"/>
            <w:shd w:val="clear" w:color="auto" w:fill="auto"/>
          </w:tcPr>
          <w:p w14:paraId="3FD76865" w14:textId="77777777" w:rsidR="00AC7434" w:rsidRPr="000D269D" w:rsidRDefault="00AC7434" w:rsidP="00AC7434">
            <w:pPr>
              <w:pStyle w:val="TAC"/>
              <w:rPr>
                <w:lang w:eastAsia="ja-JP"/>
              </w:rPr>
            </w:pPr>
            <w:r w:rsidRPr="000D269D">
              <w:rPr>
                <w:lang w:eastAsia="ja-JP"/>
              </w:rPr>
              <w:t>Radiated performance requirements</w:t>
            </w:r>
          </w:p>
        </w:tc>
        <w:tc>
          <w:tcPr>
            <w:tcW w:w="1415" w:type="dxa"/>
            <w:tcBorders>
              <w:top w:val="nil"/>
            </w:tcBorders>
            <w:shd w:val="clear" w:color="auto" w:fill="auto"/>
          </w:tcPr>
          <w:p w14:paraId="45CCBB64" w14:textId="77777777" w:rsidR="00AC7434" w:rsidRPr="000D269D" w:rsidRDefault="00AC7434" w:rsidP="00AC7434">
            <w:pPr>
              <w:pStyle w:val="TAC"/>
              <w:rPr>
                <w:lang w:eastAsia="ja-JP"/>
              </w:rPr>
            </w:pPr>
          </w:p>
        </w:tc>
        <w:tc>
          <w:tcPr>
            <w:tcW w:w="1533" w:type="dxa"/>
          </w:tcPr>
          <w:p w14:paraId="5A3DB6DB" w14:textId="77777777" w:rsidR="00AC7434" w:rsidRPr="000D269D" w:rsidRDefault="00AC7434" w:rsidP="00AC7434">
            <w:pPr>
              <w:pStyle w:val="TAC"/>
              <w:rPr>
                <w:lang w:eastAsia="ja-JP"/>
              </w:rPr>
            </w:pPr>
            <w:r w:rsidRPr="000D269D">
              <w:rPr>
                <w:lang w:eastAsia="ja-JP"/>
              </w:rPr>
              <w:t>11</w:t>
            </w:r>
          </w:p>
        </w:tc>
        <w:tc>
          <w:tcPr>
            <w:tcW w:w="1533" w:type="dxa"/>
          </w:tcPr>
          <w:p w14:paraId="0C9CCCFF" w14:textId="77777777" w:rsidR="00AC7434" w:rsidRPr="000D269D" w:rsidRDefault="00AC7434" w:rsidP="00AC7434">
            <w:pPr>
              <w:pStyle w:val="TAC"/>
              <w:rPr>
                <w:lang w:eastAsia="ja-JP"/>
              </w:rPr>
            </w:pPr>
            <w:r w:rsidRPr="000D269D">
              <w:rPr>
                <w:lang w:eastAsia="ja-JP"/>
              </w:rPr>
              <w:t>11</w:t>
            </w:r>
          </w:p>
        </w:tc>
      </w:tr>
    </w:tbl>
    <w:p w14:paraId="661A5F97" w14:textId="77777777" w:rsidR="00241248" w:rsidRPr="001B22C4" w:rsidRDefault="00241248" w:rsidP="00AB2F13"/>
    <w:p w14:paraId="17883A9A" w14:textId="75826576" w:rsidR="001C6008" w:rsidRDefault="0045047E">
      <w:pPr>
        <w:pStyle w:val="Heading2"/>
      </w:pPr>
      <w:bookmarkStart w:id="363" w:name="_Toc53185288"/>
      <w:bookmarkStart w:id="364" w:name="_Toc53185664"/>
      <w:bookmarkStart w:id="365" w:name="_Toc57820137"/>
      <w:bookmarkStart w:id="366" w:name="_Toc57821064"/>
      <w:bookmarkStart w:id="367" w:name="_Toc61183340"/>
      <w:bookmarkStart w:id="368" w:name="_Toc61183734"/>
      <w:bookmarkStart w:id="369" w:name="_Toc61184126"/>
      <w:bookmarkStart w:id="370" w:name="_Toc61184518"/>
      <w:bookmarkStart w:id="371" w:name="_Toc61184908"/>
      <w:bookmarkStart w:id="372" w:name="_Toc66386251"/>
      <w:bookmarkStart w:id="373" w:name="_Toc74583092"/>
      <w:bookmarkStart w:id="374" w:name="_Toc76541905"/>
      <w:bookmarkStart w:id="375" w:name="_Toc82449887"/>
      <w:bookmarkStart w:id="376" w:name="_Toc82450535"/>
      <w:bookmarkStart w:id="377" w:name="_Toc89948924"/>
      <w:bookmarkStart w:id="378" w:name="_Toc98755313"/>
      <w:bookmarkStart w:id="379" w:name="_Toc106182366"/>
      <w:r>
        <w:t>4.</w:t>
      </w:r>
      <w:r w:rsidR="00896BFB">
        <w:t>7</w:t>
      </w:r>
      <w:r w:rsidR="00AC7434">
        <w:tab/>
      </w:r>
      <w:r>
        <w:t>Applicability of RRM requirements in this specification</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p>
    <w:p w14:paraId="0DF2C03E" w14:textId="77777777" w:rsidR="00AB2F13" w:rsidRPr="00AB2F13" w:rsidRDefault="00AB2F13" w:rsidP="00AB2F13"/>
    <w:p w14:paraId="7ADD13CF" w14:textId="530C89CF" w:rsidR="0045047E" w:rsidRDefault="0045047E" w:rsidP="0045047E">
      <w:pPr>
        <w:pStyle w:val="Heading3"/>
      </w:pPr>
      <w:bookmarkStart w:id="380" w:name="_Toc53185289"/>
      <w:bookmarkStart w:id="381" w:name="_Toc53185665"/>
      <w:bookmarkStart w:id="382" w:name="_Toc57820138"/>
      <w:bookmarkStart w:id="383" w:name="_Toc57821065"/>
      <w:bookmarkStart w:id="384" w:name="_Toc61183341"/>
      <w:bookmarkStart w:id="385" w:name="_Toc61183735"/>
      <w:bookmarkStart w:id="386" w:name="_Toc61184127"/>
      <w:bookmarkStart w:id="387" w:name="_Toc61184519"/>
      <w:bookmarkStart w:id="388" w:name="_Toc61184909"/>
      <w:bookmarkStart w:id="389" w:name="_Toc66386252"/>
      <w:bookmarkStart w:id="390" w:name="_Toc74583093"/>
      <w:bookmarkStart w:id="391" w:name="_Toc76541906"/>
      <w:bookmarkStart w:id="392" w:name="_Toc82449888"/>
      <w:bookmarkStart w:id="393" w:name="_Toc82450536"/>
      <w:bookmarkStart w:id="394" w:name="_Toc89948925"/>
      <w:bookmarkStart w:id="395" w:name="_Toc98755314"/>
      <w:bookmarkStart w:id="396" w:name="_Toc106182367"/>
      <w:r>
        <w:t>4.7.1</w:t>
      </w:r>
      <w:r w:rsidR="00AC7434">
        <w:tab/>
      </w:r>
      <w:r>
        <w:t xml:space="preserve">Applicability of </w:t>
      </w:r>
      <w:r w:rsidR="000C0F3E">
        <w:t>signalling characteristics related RRM requirements</w:t>
      </w:r>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665551AB" w14:textId="0899CF77" w:rsidR="000C0F3E" w:rsidRDefault="00045D17" w:rsidP="00137E92">
      <w:r>
        <w:t>The RRM requirements on the s</w:t>
      </w:r>
      <w:r w:rsidRPr="00662860">
        <w:t xml:space="preserve">ignalling </w:t>
      </w:r>
      <w:r>
        <w:t>c</w:t>
      </w:r>
      <w:r w:rsidRPr="00662860">
        <w:t>haracteristics for IAB MTs</w:t>
      </w:r>
      <w:r>
        <w:t xml:space="preserve"> specified in section 12.3 shall apply only for the local area IAB class defined in section 4.4.</w:t>
      </w:r>
    </w:p>
    <w:p w14:paraId="5A0885BC" w14:textId="77777777" w:rsidR="00137E92" w:rsidRPr="00062051" w:rsidRDefault="00137E92" w:rsidP="00137E92">
      <w:pPr>
        <w:keepNext/>
        <w:keepLines/>
        <w:spacing w:before="120"/>
        <w:ind w:left="1134" w:hanging="1134"/>
        <w:outlineLvl w:val="2"/>
        <w:rPr>
          <w:rFonts w:ascii="Arial" w:hAnsi="Arial"/>
          <w:sz w:val="28"/>
        </w:rPr>
      </w:pPr>
      <w:r w:rsidRPr="00062051">
        <w:rPr>
          <w:rFonts w:ascii="Arial" w:hAnsi="Arial"/>
          <w:sz w:val="28"/>
        </w:rPr>
        <w:t>4.7.</w:t>
      </w:r>
      <w:r>
        <w:rPr>
          <w:rFonts w:ascii="Arial" w:hAnsi="Arial"/>
          <w:sz w:val="28"/>
        </w:rPr>
        <w:t>2</w:t>
      </w:r>
      <w:r w:rsidRPr="00062051">
        <w:rPr>
          <w:rFonts w:ascii="Arial" w:hAnsi="Arial"/>
          <w:sz w:val="28"/>
        </w:rPr>
        <w:tab/>
        <w:t>Applicability of RRM requirements</w:t>
      </w:r>
      <w:r>
        <w:rPr>
          <w:rFonts w:ascii="Arial" w:hAnsi="Arial"/>
          <w:sz w:val="28"/>
        </w:rPr>
        <w:t xml:space="preserve"> in non-DRX</w:t>
      </w:r>
    </w:p>
    <w:p w14:paraId="13FF5ABC" w14:textId="77777777" w:rsidR="00137E92" w:rsidRPr="0033585D" w:rsidRDefault="00137E92" w:rsidP="00137E92">
      <w:pPr>
        <w:contextualSpacing/>
      </w:pPr>
      <w:r>
        <w:t>All t</w:t>
      </w:r>
      <w:r w:rsidRPr="00062051">
        <w:t xml:space="preserve">he RRM requirements for IAB MT specified in section 12 shall apply </w:t>
      </w:r>
      <w:r>
        <w:t xml:space="preserve">when no DRX is used. The IAB-MT </w:t>
      </w:r>
      <w:r w:rsidRPr="009C5807">
        <w:rPr>
          <w:rFonts w:eastAsia="?? ??"/>
          <w:lang w:eastAsia="ko-KR"/>
        </w:rPr>
        <w:t>shall assume that no DRX is used provided the following conditions are met:</w:t>
      </w:r>
    </w:p>
    <w:p w14:paraId="4648A52E" w14:textId="77777777" w:rsidR="00137E92" w:rsidRPr="009C5807" w:rsidRDefault="00137E92" w:rsidP="00137E92">
      <w:pPr>
        <w:pStyle w:val="B10"/>
      </w:pPr>
      <w:r w:rsidRPr="009C5807">
        <w:t>-</w:t>
      </w:r>
      <w:r w:rsidRPr="009C5807">
        <w:tab/>
        <w:t>DRX parameters are not configured or</w:t>
      </w:r>
    </w:p>
    <w:p w14:paraId="6BF5A91B" w14:textId="77777777" w:rsidR="00137E92" w:rsidRPr="009C5807" w:rsidRDefault="00137E92" w:rsidP="00137E92">
      <w:pPr>
        <w:pStyle w:val="B10"/>
      </w:pPr>
      <w:r w:rsidRPr="009C5807">
        <w:t>-</w:t>
      </w:r>
      <w:r w:rsidRPr="009C5807">
        <w:tab/>
        <w:t>DRX parameters are configured and</w:t>
      </w:r>
    </w:p>
    <w:p w14:paraId="4A655104"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drx-InactivityTimer</w:t>
      </w:r>
      <w:r w:rsidRPr="009C5807">
        <w:rPr>
          <w:rFonts w:eastAsia="?? ??"/>
          <w:lang w:eastAsia="ko-KR"/>
        </w:rPr>
        <w:t xml:space="preserve"> is running or</w:t>
      </w:r>
    </w:p>
    <w:p w14:paraId="2BE1E8FC"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r>
      <w:r w:rsidRPr="009C5807">
        <w:rPr>
          <w:lang w:eastAsia="ko-KR"/>
        </w:rPr>
        <w:t>drx-RetransmissionTimerDL</w:t>
      </w:r>
      <w:r w:rsidRPr="009C5807">
        <w:rPr>
          <w:rFonts w:eastAsia="?? ??"/>
          <w:lang w:eastAsia="ko-KR"/>
        </w:rPr>
        <w:t xml:space="preserve"> is running or</w:t>
      </w:r>
    </w:p>
    <w:p w14:paraId="14B3DFEB"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r>
      <w:r w:rsidRPr="009C5807">
        <w:rPr>
          <w:lang w:eastAsia="ko-KR"/>
        </w:rPr>
        <w:t>drx-RetransmissionTimerUL</w:t>
      </w:r>
      <w:r w:rsidRPr="009C5807">
        <w:rPr>
          <w:rFonts w:eastAsia="?? ??"/>
          <w:lang w:eastAsia="ko-KR"/>
        </w:rPr>
        <w:t xml:space="preserve"> is running or</w:t>
      </w:r>
    </w:p>
    <w:p w14:paraId="53A20214"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ra-ContentionResolutionTimer is running or</w:t>
      </w:r>
    </w:p>
    <w:p w14:paraId="09368C97"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a Scheduling Request sent on PUCCH is pending or</w:t>
      </w:r>
    </w:p>
    <w:p w14:paraId="225B1B55" w14:textId="596013DA" w:rsidR="00137E92" w:rsidRPr="000C0F3E" w:rsidRDefault="00137E92" w:rsidP="00137E92">
      <w:pPr>
        <w:pStyle w:val="B20"/>
        <w:rPr>
          <w:noProof/>
          <w:lang w:eastAsia="ko-KR"/>
        </w:rPr>
      </w:pPr>
      <w:r w:rsidRPr="009C5807">
        <w:rPr>
          <w:noProof/>
          <w:lang w:eastAsia="ko-KR"/>
        </w:rPr>
        <w:t>-</w:t>
      </w:r>
      <w:r w:rsidRPr="009C5807">
        <w:rPr>
          <w:noProof/>
          <w:lang w:eastAsia="ko-KR"/>
        </w:rPr>
        <w:tab/>
        <w:t>a PDCCH indicating a new transmission addressed to the C-RNTI of the MAC entity has not been received after successful reception of a Random Access Response for the preamble not selected by the MAC entity</w:t>
      </w:r>
    </w:p>
    <w:p w14:paraId="5669D15D" w14:textId="195DBE46" w:rsidR="00077B6E" w:rsidRDefault="00077B6E" w:rsidP="00077B6E">
      <w:pPr>
        <w:pStyle w:val="Heading2"/>
        <w:rPr>
          <w:rFonts w:eastAsiaTheme="minorEastAsia"/>
          <w:lang w:eastAsia="zh-CN"/>
        </w:rPr>
      </w:pPr>
      <w:bookmarkStart w:id="397" w:name="_Toc53185290"/>
      <w:bookmarkStart w:id="398" w:name="_Toc53185666"/>
      <w:bookmarkStart w:id="399" w:name="_Toc57820139"/>
      <w:bookmarkStart w:id="400" w:name="_Toc57821066"/>
      <w:bookmarkStart w:id="401" w:name="_Toc61183342"/>
      <w:bookmarkStart w:id="402" w:name="_Toc61183736"/>
      <w:bookmarkStart w:id="403" w:name="_Toc61184128"/>
      <w:bookmarkStart w:id="404" w:name="_Toc61184520"/>
      <w:bookmarkStart w:id="405" w:name="_Toc61184910"/>
      <w:bookmarkStart w:id="406" w:name="_Toc66386253"/>
      <w:bookmarkStart w:id="407" w:name="_Toc74583094"/>
      <w:bookmarkStart w:id="408" w:name="_Toc76541907"/>
      <w:bookmarkStart w:id="409" w:name="_Toc82449889"/>
      <w:bookmarkStart w:id="410" w:name="_Toc82450537"/>
      <w:bookmarkStart w:id="411" w:name="_Toc89948926"/>
      <w:bookmarkStart w:id="412" w:name="_Toc98755315"/>
      <w:bookmarkStart w:id="413" w:name="_Toc106182368"/>
      <w:r w:rsidRPr="007E346D">
        <w:t>4.</w:t>
      </w:r>
      <w:r w:rsidR="0045047E">
        <w:t>8</w:t>
      </w:r>
      <w:r w:rsidRPr="007E346D">
        <w:tab/>
        <w:t>Requirements for contiguous and non-contiguous spectrum</w:t>
      </w:r>
      <w:bookmarkEnd w:id="361"/>
      <w:bookmarkEnd w:id="362"/>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p>
    <w:p w14:paraId="31E564E0" w14:textId="77777777" w:rsidR="003E36E9" w:rsidRPr="00F95B02" w:rsidRDefault="003E36E9" w:rsidP="003E36E9">
      <w:bookmarkStart w:id="414" w:name="_Toc45893398"/>
      <w:bookmarkStart w:id="415" w:name="_Toc37267483"/>
      <w:bookmarkStart w:id="416" w:name="_Toc37260095"/>
      <w:bookmarkStart w:id="417" w:name="_Toc53178576"/>
      <w:bookmarkStart w:id="418" w:name="_Toc29811627"/>
      <w:bookmarkStart w:id="419" w:name="_Toc44712085"/>
      <w:bookmarkStart w:id="420" w:name="_Toc53178125"/>
      <w:bookmarkStart w:id="421" w:name="_Toc36817179"/>
      <w:bookmarkStart w:id="422" w:name="_Toc57820140"/>
      <w:bookmarkStart w:id="423" w:name="_Toc57821067"/>
      <w:bookmarkStart w:id="424" w:name="_Toc61183343"/>
      <w:bookmarkStart w:id="425" w:name="_Toc61183737"/>
      <w:bookmarkStart w:id="426" w:name="_Toc61184129"/>
      <w:bookmarkStart w:id="427" w:name="_Toc61184521"/>
      <w:bookmarkStart w:id="428" w:name="_Toc61184911"/>
      <w:bookmarkStart w:id="429" w:name="_Toc66386254"/>
      <w:r w:rsidRPr="00F95B02">
        <w:t>A spectrum allocation where a</w:t>
      </w:r>
      <w:r>
        <w:t>n</w:t>
      </w:r>
      <w:r w:rsidRPr="00F95B02">
        <w:t xml:space="preserve"> </w:t>
      </w:r>
      <w:r>
        <w:t>IAB-DU</w:t>
      </w:r>
      <w:r w:rsidRPr="00F95B02">
        <w:t xml:space="preserve"> </w:t>
      </w:r>
      <w:r>
        <w:rPr>
          <w:rFonts w:hint="eastAsia"/>
          <w:lang w:eastAsia="ja-JP"/>
        </w:rPr>
        <w:t>o</w:t>
      </w:r>
      <w:r>
        <w:rPr>
          <w:lang w:eastAsia="ja-JP"/>
        </w:rPr>
        <w:t xml:space="preserve">r IAB-MT </w:t>
      </w:r>
      <w:r w:rsidRPr="00F95B02">
        <w:t xml:space="preserve">operates can either be contiguous or non-contiguous. </w:t>
      </w:r>
      <w:r w:rsidRPr="00F95B02">
        <w:rPr>
          <w:lang w:eastAsia="zh-CN"/>
        </w:rPr>
        <w:t xml:space="preserve">Unless otherwise stated, the requirements </w:t>
      </w:r>
      <w:r w:rsidRPr="00F95B02">
        <w:t xml:space="preserve">in the present specification </w:t>
      </w:r>
      <w:r w:rsidRPr="00F95B02">
        <w:rPr>
          <w:lang w:eastAsia="zh-CN"/>
        </w:rPr>
        <w:t xml:space="preserve">apply for </w:t>
      </w:r>
      <w:r>
        <w:rPr>
          <w:lang w:eastAsia="zh-CN"/>
        </w:rPr>
        <w:t>IAB-DU</w:t>
      </w:r>
      <w:r w:rsidRPr="00F95B02">
        <w:rPr>
          <w:lang w:eastAsia="zh-CN"/>
        </w:rPr>
        <w:t xml:space="preserve"> </w:t>
      </w:r>
      <w:r>
        <w:rPr>
          <w:lang w:eastAsia="zh-CN"/>
        </w:rPr>
        <w:t xml:space="preserve">and IAB-MT </w:t>
      </w:r>
      <w:r w:rsidRPr="00F95B02">
        <w:rPr>
          <w:lang w:eastAsia="zh-CN"/>
        </w:rPr>
        <w:t xml:space="preserve">configured for both </w:t>
      </w:r>
      <w:r w:rsidRPr="00F95B02">
        <w:rPr>
          <w:i/>
          <w:lang w:eastAsia="zh-CN"/>
        </w:rPr>
        <w:t>contiguous spectrum</w:t>
      </w:r>
      <w:r w:rsidRPr="00F95B02">
        <w:rPr>
          <w:lang w:eastAsia="zh-CN"/>
        </w:rPr>
        <w:t xml:space="preserve"> operation and </w:t>
      </w:r>
      <w:r w:rsidRPr="00F95B02">
        <w:rPr>
          <w:i/>
          <w:lang w:eastAsia="zh-CN"/>
        </w:rPr>
        <w:t>non-contiguous spectrum</w:t>
      </w:r>
      <w:r w:rsidRPr="00F95B02">
        <w:rPr>
          <w:lang w:eastAsia="zh-CN"/>
        </w:rPr>
        <w:t xml:space="preserve"> operation.</w:t>
      </w:r>
    </w:p>
    <w:p w14:paraId="485BA823" w14:textId="77777777" w:rsidR="003E36E9" w:rsidRDefault="003E36E9" w:rsidP="003E36E9">
      <w:r w:rsidRPr="00F95B02">
        <w:t xml:space="preserve">For </w:t>
      </w:r>
      <w:r>
        <w:t>IAB-DU</w:t>
      </w:r>
      <w:r w:rsidRPr="00F95B02">
        <w:t xml:space="preserve"> </w:t>
      </w:r>
      <w:r>
        <w:t xml:space="preserve">or IAB-MT </w:t>
      </w:r>
      <w:r w:rsidRPr="00F95B02">
        <w:t xml:space="preserve">operation in </w:t>
      </w:r>
      <w:r w:rsidRPr="00F95B02">
        <w:rPr>
          <w:i/>
        </w:rPr>
        <w:t>non-contiguous spectrum</w:t>
      </w:r>
      <w:r w:rsidRPr="00F95B02">
        <w:t xml:space="preserve">, some requirements apply both at the </w:t>
      </w:r>
      <w:r>
        <w:rPr>
          <w:i/>
        </w:rPr>
        <w:t>IAB-DU</w:t>
      </w:r>
      <w:r w:rsidRPr="00F95B02">
        <w:rPr>
          <w:i/>
        </w:rPr>
        <w:t xml:space="preserve"> RF Bandwidth edges</w:t>
      </w:r>
      <w:r w:rsidRPr="00F95B02">
        <w:t xml:space="preserve"> </w:t>
      </w:r>
      <w:r>
        <w:t xml:space="preserve">or </w:t>
      </w:r>
      <w:r w:rsidRPr="00361F12">
        <w:rPr>
          <w:i/>
          <w:iCs/>
        </w:rPr>
        <w:t>IAB-MT RF Bandwidth edges</w:t>
      </w:r>
      <w:r>
        <w:t xml:space="preserve">, </w:t>
      </w:r>
      <w:r w:rsidRPr="00F95B02">
        <w:t xml:space="preserve">and inside the </w:t>
      </w:r>
      <w:r w:rsidRPr="00F95B02">
        <w:rPr>
          <w:i/>
        </w:rPr>
        <w:t>sub-block gaps</w:t>
      </w:r>
      <w:r w:rsidRPr="00F95B02">
        <w:t xml:space="preserve">. For each such requirement, it is stated how the limits apply relative to the </w:t>
      </w:r>
      <w:r>
        <w:rPr>
          <w:i/>
        </w:rPr>
        <w:t>IAB-DU</w:t>
      </w:r>
      <w:r w:rsidRPr="00F95B02">
        <w:rPr>
          <w:i/>
        </w:rPr>
        <w:t xml:space="preserve"> RF Bandwidth edges</w:t>
      </w:r>
      <w:r w:rsidRPr="00F95B02">
        <w:t xml:space="preserve"> </w:t>
      </w:r>
      <w:r>
        <w:t xml:space="preserve">and </w:t>
      </w:r>
      <w:r w:rsidRPr="00361F12">
        <w:rPr>
          <w:i/>
          <w:iCs/>
        </w:rPr>
        <w:t>IAB-MT RF Bandwidth edges</w:t>
      </w:r>
      <w:r>
        <w:t xml:space="preserve"> </w:t>
      </w:r>
      <w:r w:rsidRPr="00F95B02">
        <w:t xml:space="preserve">and the </w:t>
      </w:r>
      <w:r w:rsidRPr="00F95B02">
        <w:rPr>
          <w:i/>
        </w:rPr>
        <w:t>sub-block</w:t>
      </w:r>
      <w:r w:rsidRPr="00F95B02">
        <w:t xml:space="preserve"> edges respectively.</w:t>
      </w:r>
    </w:p>
    <w:p w14:paraId="171F7924" w14:textId="77777777" w:rsidR="00137E92" w:rsidRDefault="00137E92" w:rsidP="00137E92">
      <w:pPr>
        <w:pStyle w:val="Heading2"/>
      </w:pPr>
      <w:bookmarkStart w:id="430" w:name="_Toc74583095"/>
      <w:bookmarkStart w:id="431" w:name="_Toc76541908"/>
      <w:bookmarkStart w:id="432" w:name="_Toc82449890"/>
      <w:bookmarkStart w:id="433" w:name="_Toc82450538"/>
      <w:bookmarkStart w:id="434" w:name="_Toc89948927"/>
      <w:bookmarkStart w:id="435" w:name="_Toc98755316"/>
      <w:bookmarkStart w:id="436" w:name="_Toc106182369"/>
      <w:r>
        <w:t>4.</w:t>
      </w:r>
      <w:r>
        <w:rPr>
          <w:rFonts w:eastAsia="SimSun" w:hint="eastAsia"/>
          <w:lang w:val="en-US" w:eastAsia="zh-CN"/>
        </w:rPr>
        <w:t>9</w:t>
      </w:r>
      <w:r>
        <w:tab/>
        <w:t xml:space="preserve">Requirements for </w:t>
      </w:r>
      <w:r>
        <w:rPr>
          <w:rFonts w:eastAsia="SimSun" w:hint="eastAsia"/>
          <w:lang w:val="en-US" w:eastAsia="zh-CN"/>
        </w:rPr>
        <w:t xml:space="preserve">IAB-DU </w:t>
      </w:r>
      <w:r>
        <w:rPr>
          <w:rFonts w:eastAsia="SimSun"/>
          <w:lang w:val="en-US" w:eastAsia="zh-CN"/>
        </w:rPr>
        <w:t>and IAB-MT</w:t>
      </w:r>
      <w:r>
        <w:rPr>
          <w:rFonts w:eastAsia="SimSun" w:hint="eastAsia"/>
          <w:lang w:val="en-US" w:eastAsia="zh-CN"/>
        </w:rPr>
        <w:t xml:space="preserve"> </w:t>
      </w:r>
      <w:r>
        <w:t>capable of multi-band operation</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2D77131A" w14:textId="77777777" w:rsidR="00137E92" w:rsidRDefault="00137E92" w:rsidP="00137E92">
      <w:r>
        <w:t xml:space="preserve">For </w:t>
      </w:r>
      <w:r>
        <w:rPr>
          <w:i/>
        </w:rPr>
        <w:t>multi-band connector</w:t>
      </w:r>
      <w:r>
        <w:t xml:space="preserve"> or </w:t>
      </w:r>
      <w:r>
        <w:rPr>
          <w:i/>
        </w:rPr>
        <w:t>multi-band</w:t>
      </w:r>
      <w:r>
        <w:t xml:space="preserve"> </w:t>
      </w:r>
      <w:r>
        <w:rPr>
          <w:i/>
        </w:rPr>
        <w:t>RIB</w:t>
      </w:r>
      <w:r>
        <w:t xml:space="preserve">, the RF requirements in clause 6, 7, 9 and 10 apply separately to each supported </w:t>
      </w:r>
      <w:r>
        <w:rPr>
          <w:i/>
        </w:rPr>
        <w:t>operating band</w:t>
      </w:r>
      <w:r>
        <w:t xml:space="preserve"> unless otherwise stated. For some requirements, it is explicitly stated that specific additions or exclusions to the requirement apply at </w:t>
      </w:r>
      <w:r>
        <w:rPr>
          <w:i/>
        </w:rPr>
        <w:t>multi-band connector(s)</w:t>
      </w:r>
      <w:r>
        <w:t xml:space="preserve">, and </w:t>
      </w:r>
      <w:r>
        <w:rPr>
          <w:i/>
        </w:rPr>
        <w:t>multi-band RIB(s)</w:t>
      </w:r>
      <w:r>
        <w:t xml:space="preserve"> as detailed in the requirement clause. For </w:t>
      </w:r>
      <w:r>
        <w:rPr>
          <w:rFonts w:eastAsia="SimSun"/>
          <w:i/>
          <w:lang w:val="en-US" w:eastAsia="zh-CN"/>
        </w:rPr>
        <w:t>IAB</w:t>
      </w:r>
      <w:r>
        <w:rPr>
          <w:rFonts w:eastAsia="SimSun" w:hint="eastAsia"/>
          <w:i/>
          <w:lang w:val="en-US" w:eastAsia="zh-CN"/>
        </w:rPr>
        <w:t xml:space="preserve">-DU </w:t>
      </w:r>
      <w:r w:rsidRPr="0063534F">
        <w:rPr>
          <w:rFonts w:eastAsia="SimSun"/>
          <w:iCs/>
          <w:lang w:val="en-US" w:eastAsia="zh-CN"/>
        </w:rPr>
        <w:t>or</w:t>
      </w:r>
      <w:r>
        <w:rPr>
          <w:rFonts w:eastAsia="SimSun" w:hint="eastAsia"/>
          <w:i/>
          <w:lang w:val="en-US" w:eastAsia="zh-CN"/>
        </w:rPr>
        <w:t xml:space="preserve"> IAB-MT</w:t>
      </w:r>
      <w:r>
        <w:rPr>
          <w:i/>
        </w:rPr>
        <w:t xml:space="preserve"> </w:t>
      </w:r>
      <w:r>
        <w:t xml:space="preserve">capable of multi-band operation, various structures in terms of combinations of different transmitter and receiver implementations (multi-band or single band) with mapping of transceivers to one or more </w:t>
      </w:r>
      <w:r>
        <w:rPr>
          <w:i/>
        </w:rPr>
        <w:t>TAB connectors</w:t>
      </w:r>
      <w:r>
        <w:t xml:space="preserve"> for </w:t>
      </w:r>
      <w:r w:rsidRPr="0063534F">
        <w:rPr>
          <w:rFonts w:eastAsia="SimSun"/>
          <w:i/>
          <w:iCs/>
          <w:lang w:val="en-US" w:eastAsia="zh-CN"/>
        </w:rPr>
        <w:t>IAB-DU</w:t>
      </w:r>
      <w:r>
        <w:rPr>
          <w:rFonts w:eastAsia="SimSun" w:hint="eastAsia"/>
          <w:i/>
          <w:iCs/>
          <w:lang w:val="en-US" w:eastAsia="zh-CN"/>
        </w:rPr>
        <w:t xml:space="preserve"> </w:t>
      </w:r>
      <w:r>
        <w:rPr>
          <w:rFonts w:eastAsia="SimSun" w:hint="eastAsia"/>
          <w:lang w:val="en-US" w:eastAsia="zh-CN"/>
        </w:rPr>
        <w:t xml:space="preserve">or </w:t>
      </w:r>
      <w:r>
        <w:rPr>
          <w:rFonts w:eastAsia="SimSun" w:hint="eastAsia"/>
          <w:i/>
          <w:iCs/>
          <w:lang w:val="en-US" w:eastAsia="zh-CN"/>
        </w:rPr>
        <w:t xml:space="preserve">IAB-MT </w:t>
      </w:r>
      <w:r>
        <w:rPr>
          <w:i/>
        </w:rPr>
        <w:t>type 1-H</w:t>
      </w:r>
      <w:r>
        <w:rPr>
          <w:rFonts w:eastAsia="SimSun" w:hint="eastAsia"/>
          <w:i/>
          <w:lang w:val="en-US" w:eastAsia="zh-CN"/>
        </w:rPr>
        <w:t xml:space="preserve"> </w:t>
      </w:r>
      <w:r>
        <w:t xml:space="preserve"> in different ways are possible. For </w:t>
      </w:r>
      <w:r>
        <w:rPr>
          <w:i/>
        </w:rPr>
        <w:t>multi-band connector(s)</w:t>
      </w:r>
      <w:r>
        <w:t xml:space="preserve"> the exclusions or provisions for multi-band apply. For </w:t>
      </w:r>
      <w:r>
        <w:rPr>
          <w:i/>
        </w:rPr>
        <w:t>single-band connector(s)</w:t>
      </w:r>
      <w:r>
        <w:t>, the following applies:</w:t>
      </w:r>
    </w:p>
    <w:p w14:paraId="4C2488B0" w14:textId="77777777" w:rsidR="00137E92" w:rsidRDefault="00137E92" w:rsidP="00137E92">
      <w:pPr>
        <w:pStyle w:val="B10"/>
      </w:pPr>
      <w:r>
        <w:t>-</w:t>
      </w:r>
      <w:r>
        <w:tab/>
        <w:t xml:space="preserve">Single-band transmitter spurious emissions, </w:t>
      </w:r>
      <w:r>
        <w:rPr>
          <w:i/>
        </w:rPr>
        <w:t>operating band</w:t>
      </w:r>
      <w:r>
        <w:t xml:space="preserve"> unwanted emissions, ACLR, transmitter intermodulation and receiver spurious emissions requirements apply to this </w:t>
      </w:r>
      <w:r>
        <w:rPr>
          <w:i/>
        </w:rPr>
        <w:t>connector</w:t>
      </w:r>
      <w:r>
        <w:t xml:space="preserve"> that is mapped to single-band.</w:t>
      </w:r>
    </w:p>
    <w:p w14:paraId="309CA347" w14:textId="77777777" w:rsidR="00137E92" w:rsidRDefault="00137E92" w:rsidP="00137E92">
      <w:pPr>
        <w:pStyle w:val="B10"/>
      </w:pPr>
      <w:r>
        <w:t>-</w:t>
      </w:r>
      <w:r>
        <w:tab/>
        <w:t xml:space="preserve">If the </w:t>
      </w:r>
      <w:r>
        <w:rPr>
          <w:rFonts w:eastAsia="SimSun" w:hint="eastAsia"/>
          <w:lang w:val="en-US" w:eastAsia="zh-CN"/>
        </w:rPr>
        <w:t>IAB-DU or IAB-MT</w:t>
      </w:r>
      <w:r>
        <w:t xml:space="preserve"> is configured </w:t>
      </w:r>
      <w:r>
        <w:rPr>
          <w:lang w:eastAsia="zh-CN"/>
        </w:rPr>
        <w:t>for</w:t>
      </w:r>
      <w:r>
        <w:t xml:space="preserve"> single-band operation, single-band requirements shall apply to this </w:t>
      </w:r>
      <w:r>
        <w:rPr>
          <w:i/>
        </w:rPr>
        <w:t>connector</w:t>
      </w:r>
      <w:r>
        <w:rPr>
          <w:lang w:eastAsia="zh-CN"/>
        </w:rPr>
        <w:t xml:space="preserve"> configured for single-band operation</w:t>
      </w:r>
      <w:r>
        <w:t xml:space="preserve"> and no exclusions or provisions for multi-band capable </w:t>
      </w:r>
      <w:r w:rsidRPr="0063534F">
        <w:rPr>
          <w:rFonts w:eastAsia="SimSun"/>
          <w:i/>
          <w:iCs/>
          <w:lang w:val="en-US" w:eastAsia="zh-CN"/>
        </w:rPr>
        <w:t>IAB</w:t>
      </w:r>
      <w:r>
        <w:rPr>
          <w:rFonts w:eastAsia="SimSun" w:hint="eastAsia"/>
          <w:i/>
          <w:iCs/>
          <w:lang w:val="en-US" w:eastAsia="zh-CN"/>
        </w:rPr>
        <w:t xml:space="preserve">-DU </w:t>
      </w:r>
      <w:r w:rsidRPr="0063534F">
        <w:rPr>
          <w:rFonts w:eastAsia="SimSun"/>
          <w:lang w:val="en-US" w:eastAsia="zh-CN"/>
        </w:rPr>
        <w:t>or</w:t>
      </w:r>
      <w:r>
        <w:rPr>
          <w:rFonts w:eastAsia="SimSun" w:hint="eastAsia"/>
          <w:i/>
          <w:iCs/>
          <w:lang w:val="en-US" w:eastAsia="zh-CN"/>
        </w:rPr>
        <w:t xml:space="preserve"> IAB-MT</w:t>
      </w:r>
      <w:r>
        <w:t xml:space="preserve"> are applicable. Single-band requirements </w:t>
      </w:r>
      <w:r>
        <w:rPr>
          <w:lang w:eastAsia="zh-CN"/>
        </w:rPr>
        <w:t>are tested</w:t>
      </w:r>
      <w:r>
        <w:t xml:space="preserve"> separately at </w:t>
      </w:r>
      <w:r>
        <w:rPr>
          <w:lang w:eastAsia="zh-CN"/>
        </w:rPr>
        <w:t>the</w:t>
      </w:r>
      <w:r>
        <w:t xml:space="preserve"> </w:t>
      </w:r>
      <w:r>
        <w:rPr>
          <w:i/>
        </w:rPr>
        <w:t>connector</w:t>
      </w:r>
      <w:r>
        <w:t xml:space="preserve"> </w:t>
      </w:r>
      <w:r>
        <w:rPr>
          <w:lang w:eastAsia="zh-CN"/>
        </w:rPr>
        <w:t xml:space="preserve">configured for </w:t>
      </w:r>
      <w:r>
        <w:t>single-band</w:t>
      </w:r>
      <w:r>
        <w:rPr>
          <w:lang w:eastAsia="zh-CN"/>
        </w:rPr>
        <w:t xml:space="preserve"> operation</w:t>
      </w:r>
      <w:r>
        <w:t xml:space="preserve">, with all other </w:t>
      </w:r>
      <w:r>
        <w:rPr>
          <w:i/>
        </w:rPr>
        <w:t>antenna connectors</w:t>
      </w:r>
      <w:r>
        <w:t xml:space="preserve"> terminated.</w:t>
      </w:r>
    </w:p>
    <w:p w14:paraId="04309E62" w14:textId="77777777" w:rsidR="00137E92" w:rsidRDefault="00137E92" w:rsidP="00137E92">
      <w:r>
        <w:t xml:space="preserve">A </w:t>
      </w:r>
      <w:r w:rsidRPr="0063534F">
        <w:rPr>
          <w:rFonts w:eastAsia="SimSun"/>
          <w:i/>
          <w:iCs/>
          <w:lang w:val="en-US" w:eastAsia="zh-CN"/>
        </w:rPr>
        <w:t>IAB-DU</w:t>
      </w:r>
      <w:r>
        <w:rPr>
          <w:i/>
        </w:rPr>
        <w:t xml:space="preserve"> </w:t>
      </w:r>
      <w:r>
        <w:rPr>
          <w:rFonts w:eastAsia="SimSun" w:hint="eastAsia"/>
          <w:lang w:val="en-US" w:eastAsia="zh-CN"/>
        </w:rPr>
        <w:t xml:space="preserve">or </w:t>
      </w:r>
      <w:r>
        <w:rPr>
          <w:rFonts w:eastAsia="SimSun" w:hint="eastAsia"/>
          <w:i/>
          <w:iCs/>
          <w:lang w:val="en-US" w:eastAsia="zh-CN"/>
        </w:rPr>
        <w:t xml:space="preserve">IAB-MT </w:t>
      </w:r>
      <w:r>
        <w:rPr>
          <w:i/>
        </w:rPr>
        <w:t>type 1-H</w:t>
      </w:r>
      <w:r>
        <w:rPr>
          <w:rFonts w:eastAsia="SimSun" w:hint="eastAsia"/>
          <w:i/>
          <w:lang w:val="en-US" w:eastAsia="zh-CN"/>
        </w:rPr>
        <w:t xml:space="preserve"> </w:t>
      </w:r>
      <w:r>
        <w:rPr>
          <w:rFonts w:eastAsia="SimSun" w:hint="eastAsia"/>
          <w:lang w:val="en-US" w:eastAsia="zh-CN"/>
        </w:rPr>
        <w:t xml:space="preserve"> </w:t>
      </w:r>
      <w:r>
        <w:t xml:space="preserve">may be capable of supporting </w:t>
      </w:r>
      <w:r>
        <w:rPr>
          <w:lang w:eastAsia="zh-CN"/>
        </w:rPr>
        <w:t xml:space="preserve">operation in multiple </w:t>
      </w:r>
      <w:r>
        <w:rPr>
          <w:i/>
          <w:lang w:eastAsia="zh-CN"/>
        </w:rPr>
        <w:t>operating bands</w:t>
      </w:r>
      <w:r>
        <w:t xml:space="preserve"> with one of the following implementations of </w:t>
      </w:r>
      <w:r>
        <w:rPr>
          <w:i/>
        </w:rPr>
        <w:t>TAB connectors</w:t>
      </w:r>
      <w:r>
        <w:t xml:space="preserve"> in the </w:t>
      </w:r>
      <w:r>
        <w:rPr>
          <w:i/>
        </w:rPr>
        <w:t>transceiver array boundary</w:t>
      </w:r>
      <w:r>
        <w:t>:</w:t>
      </w:r>
    </w:p>
    <w:p w14:paraId="5838C2EF" w14:textId="77777777" w:rsidR="00137E92" w:rsidRDefault="00137E92" w:rsidP="00137E92">
      <w:pPr>
        <w:pStyle w:val="B10"/>
      </w:pPr>
      <w:r>
        <w:t>-</w:t>
      </w:r>
      <w:r>
        <w:tab/>
        <w:t xml:space="preserve">All </w:t>
      </w:r>
      <w:r>
        <w:rPr>
          <w:i/>
        </w:rPr>
        <w:t xml:space="preserve">TAB connectors </w:t>
      </w:r>
      <w:r>
        <w:t xml:space="preserve">are </w:t>
      </w:r>
      <w:r>
        <w:rPr>
          <w:i/>
        </w:rPr>
        <w:t>single-band connectors</w:t>
      </w:r>
      <w:r>
        <w:t>.</w:t>
      </w:r>
    </w:p>
    <w:p w14:paraId="149B208C" w14:textId="77777777" w:rsidR="00137E92" w:rsidRDefault="00137E92" w:rsidP="00137E92">
      <w:pPr>
        <w:pStyle w:val="B20"/>
      </w:pPr>
      <w:r>
        <w:t>-</w:t>
      </w:r>
      <w:r>
        <w:tab/>
        <w:t xml:space="preserve">Different sets of </w:t>
      </w:r>
      <w:r>
        <w:rPr>
          <w:i/>
        </w:rPr>
        <w:t>single-band connectors</w:t>
      </w:r>
      <w:r>
        <w:t xml:space="preserve"> support different </w:t>
      </w:r>
      <w:r>
        <w:rPr>
          <w:i/>
        </w:rPr>
        <w:t>operating bands</w:t>
      </w:r>
      <w:r>
        <w:t xml:space="preserve">, but each </w:t>
      </w:r>
      <w:r>
        <w:rPr>
          <w:i/>
        </w:rPr>
        <w:t>TAB connector</w:t>
      </w:r>
      <w:r>
        <w:t xml:space="preserve"> supports only operation in one single </w:t>
      </w:r>
      <w:r>
        <w:rPr>
          <w:i/>
        </w:rPr>
        <w:t>operating band</w:t>
      </w:r>
      <w:r>
        <w:t>.</w:t>
      </w:r>
    </w:p>
    <w:p w14:paraId="1E3C468C" w14:textId="77777777" w:rsidR="00137E92" w:rsidRDefault="00137E92" w:rsidP="00137E92">
      <w:pPr>
        <w:pStyle w:val="B20"/>
      </w:pPr>
      <w:r>
        <w:t>-</w:t>
      </w:r>
      <w:r>
        <w:tab/>
        <w:t xml:space="preserve">Sets of </w:t>
      </w:r>
      <w:r>
        <w:rPr>
          <w:i/>
        </w:rPr>
        <w:t>single-band connectors</w:t>
      </w:r>
      <w:r>
        <w:t xml:space="preserve"> support operation in multiple </w:t>
      </w:r>
      <w:r>
        <w:rPr>
          <w:i/>
        </w:rPr>
        <w:t>operating bands</w:t>
      </w:r>
      <w:r>
        <w:t xml:space="preserve"> with some </w:t>
      </w:r>
      <w:r>
        <w:rPr>
          <w:i/>
        </w:rPr>
        <w:t>single-band connectors</w:t>
      </w:r>
      <w:r>
        <w:t xml:space="preserve"> supporting more than one </w:t>
      </w:r>
      <w:r>
        <w:rPr>
          <w:i/>
        </w:rPr>
        <w:t>operating band</w:t>
      </w:r>
      <w:r>
        <w:t>.</w:t>
      </w:r>
    </w:p>
    <w:p w14:paraId="096B185E" w14:textId="77777777" w:rsidR="00137E92" w:rsidRDefault="00137E92" w:rsidP="00137E92">
      <w:pPr>
        <w:pStyle w:val="B10"/>
      </w:pPr>
      <w:r>
        <w:t>-</w:t>
      </w:r>
      <w:r>
        <w:tab/>
        <w:t xml:space="preserve">All </w:t>
      </w:r>
      <w:r>
        <w:rPr>
          <w:i/>
        </w:rPr>
        <w:t xml:space="preserve">TAB connectors </w:t>
      </w:r>
      <w:r>
        <w:t xml:space="preserve">are multi-band </w:t>
      </w:r>
      <w:r>
        <w:rPr>
          <w:i/>
        </w:rPr>
        <w:t>connectors</w:t>
      </w:r>
      <w:r>
        <w:t>.</w:t>
      </w:r>
    </w:p>
    <w:p w14:paraId="6C9287C4" w14:textId="77777777" w:rsidR="00137E92" w:rsidRDefault="00137E92" w:rsidP="00137E92">
      <w:pPr>
        <w:pStyle w:val="B10"/>
      </w:pPr>
      <w:r>
        <w:t>-</w:t>
      </w:r>
      <w:r>
        <w:tab/>
        <w:t xml:space="preserve">A combination of single-band sets and multi-band sets of </w:t>
      </w:r>
      <w:r>
        <w:rPr>
          <w:i/>
        </w:rPr>
        <w:t>TAB connectors</w:t>
      </w:r>
      <w:r>
        <w:t xml:space="preserve"> provides support of the type </w:t>
      </w:r>
      <w:r w:rsidRPr="0063534F">
        <w:rPr>
          <w:rFonts w:eastAsia="SimSun"/>
          <w:i/>
          <w:iCs/>
          <w:lang w:val="en-US" w:eastAsia="zh-CN"/>
        </w:rPr>
        <w:t>IAB-DU</w:t>
      </w:r>
      <w:r>
        <w:rPr>
          <w:i/>
          <w:iCs/>
        </w:rPr>
        <w:t xml:space="preserve"> </w:t>
      </w:r>
      <w:r>
        <w:rPr>
          <w:i/>
        </w:rPr>
        <w:t>type 1-H</w:t>
      </w:r>
      <w:r>
        <w:t xml:space="preserve"> capability of </w:t>
      </w:r>
      <w:r>
        <w:rPr>
          <w:lang w:eastAsia="zh-CN"/>
        </w:rPr>
        <w:t xml:space="preserve">operation in multiple </w:t>
      </w:r>
      <w:r>
        <w:rPr>
          <w:i/>
          <w:lang w:eastAsia="zh-CN"/>
        </w:rPr>
        <w:t>operating bands</w:t>
      </w:r>
      <w:r>
        <w:t>.</w:t>
      </w:r>
    </w:p>
    <w:p w14:paraId="4C6F5E31" w14:textId="77777777" w:rsidR="00137E92" w:rsidRDefault="00137E92" w:rsidP="00137E92">
      <w:r>
        <w:t xml:space="preserve">Unless otherwise stated all requirements specified for an </w:t>
      </w:r>
      <w:r>
        <w:rPr>
          <w:i/>
        </w:rPr>
        <w:t>operating band</w:t>
      </w:r>
      <w:r>
        <w:t xml:space="preserve"> apply only to the set of </w:t>
      </w:r>
      <w:r>
        <w:rPr>
          <w:i/>
        </w:rPr>
        <w:t>TAB connectors</w:t>
      </w:r>
      <w:r>
        <w:t xml:space="preserve"> supporting that </w:t>
      </w:r>
      <w:r>
        <w:rPr>
          <w:i/>
        </w:rPr>
        <w:t>operating band</w:t>
      </w:r>
      <w:r>
        <w:t>.</w:t>
      </w:r>
    </w:p>
    <w:p w14:paraId="677D5E88" w14:textId="77777777" w:rsidR="00137E92" w:rsidRDefault="00137E92" w:rsidP="00137E92">
      <w:r>
        <w:rPr>
          <w:rFonts w:eastAsia="MS Mincho"/>
        </w:rPr>
        <w:t xml:space="preserve">In the case of an </w:t>
      </w:r>
      <w:r>
        <w:rPr>
          <w:rFonts w:eastAsia="MS Mincho"/>
          <w:i/>
        </w:rPr>
        <w:t>operating band</w:t>
      </w:r>
      <w:r>
        <w:rPr>
          <w:rFonts w:eastAsia="MS Mincho"/>
        </w:rPr>
        <w:t xml:space="preserve"> being supported only by </w:t>
      </w:r>
      <w:r>
        <w:rPr>
          <w:rFonts w:eastAsia="MS Mincho"/>
          <w:i/>
        </w:rPr>
        <w:t>single-band connectors</w:t>
      </w:r>
      <w:r>
        <w:rPr>
          <w:rFonts w:eastAsia="MS Mincho"/>
        </w:rPr>
        <w:t xml:space="preserve"> </w:t>
      </w:r>
      <w:r>
        <w:t xml:space="preserve">in a </w:t>
      </w:r>
      <w:r>
        <w:rPr>
          <w:i/>
        </w:rPr>
        <w:t xml:space="preserve">TAB connector TX min cell group </w:t>
      </w:r>
      <w:r>
        <w:t>or a</w:t>
      </w:r>
      <w:r>
        <w:rPr>
          <w:i/>
        </w:rPr>
        <w:t xml:space="preserve"> TAB connector RX min cell group</w:t>
      </w:r>
      <w:r>
        <w:rPr>
          <w:rFonts w:eastAsia="MS Mincho"/>
        </w:rPr>
        <w:t xml:space="preserve">, </w:t>
      </w:r>
      <w:r>
        <w:rPr>
          <w:rFonts w:eastAsia="MS Mincho"/>
          <w:i/>
        </w:rPr>
        <w:t>single-band requirements</w:t>
      </w:r>
      <w:r>
        <w:rPr>
          <w:rFonts w:eastAsia="MS Mincho"/>
        </w:rPr>
        <w:t xml:space="preserve"> apply to that set of </w:t>
      </w:r>
      <w:r>
        <w:rPr>
          <w:rFonts w:eastAsia="MS Mincho"/>
          <w:i/>
        </w:rPr>
        <w:t>TAB connectors</w:t>
      </w:r>
      <w:r>
        <w:rPr>
          <w:rFonts w:eastAsia="MS Mincho"/>
        </w:rPr>
        <w:t>.</w:t>
      </w:r>
    </w:p>
    <w:p w14:paraId="4FA0745A" w14:textId="77777777" w:rsidR="00137E92" w:rsidRDefault="00137E92" w:rsidP="00137E92">
      <w:r>
        <w:rPr>
          <w:rFonts w:eastAsia="MS Mincho"/>
        </w:rPr>
        <w:t xml:space="preserve">In the case of an </w:t>
      </w:r>
      <w:r>
        <w:rPr>
          <w:rFonts w:eastAsia="MS Mincho"/>
          <w:i/>
        </w:rPr>
        <w:t>operating band</w:t>
      </w:r>
      <w:r>
        <w:rPr>
          <w:rFonts w:eastAsia="MS Mincho"/>
        </w:rPr>
        <w:t xml:space="preserve"> being supported only by </w:t>
      </w:r>
      <w:r>
        <w:rPr>
          <w:rFonts w:eastAsia="MS Mincho"/>
          <w:i/>
        </w:rPr>
        <w:t>multi-band connector</w:t>
      </w:r>
      <w:r>
        <w:rPr>
          <w:rFonts w:eastAsia="MS Mincho"/>
        </w:rPr>
        <w:t xml:space="preserve">s supporting the same </w:t>
      </w:r>
      <w:r>
        <w:rPr>
          <w:rFonts w:eastAsia="MS Mincho"/>
          <w:i/>
        </w:rPr>
        <w:t>operating band</w:t>
      </w:r>
      <w:r>
        <w:rPr>
          <w:rFonts w:eastAsia="MS Mincho"/>
        </w:rPr>
        <w:t xml:space="preserve"> combination</w:t>
      </w:r>
      <w:r>
        <w:t xml:space="preserve"> in a </w:t>
      </w:r>
      <w:r>
        <w:rPr>
          <w:i/>
        </w:rPr>
        <w:t xml:space="preserve">TAB connector TX min cell group </w:t>
      </w:r>
      <w:r>
        <w:t>or a</w:t>
      </w:r>
      <w:r>
        <w:rPr>
          <w:i/>
        </w:rPr>
        <w:t xml:space="preserve"> TAB connector RX min cell group</w:t>
      </w:r>
      <w:r>
        <w:rPr>
          <w:rFonts w:eastAsia="MS Mincho"/>
        </w:rPr>
        <w:t xml:space="preserve">, </w:t>
      </w:r>
      <w:r>
        <w:rPr>
          <w:rFonts w:eastAsia="MS Mincho"/>
          <w:i/>
        </w:rPr>
        <w:t>multi-band requirements</w:t>
      </w:r>
      <w:r>
        <w:rPr>
          <w:rFonts w:eastAsia="MS Mincho"/>
        </w:rPr>
        <w:t xml:space="preserve"> apply to that set of </w:t>
      </w:r>
      <w:r>
        <w:rPr>
          <w:rFonts w:eastAsia="MS Mincho"/>
          <w:i/>
        </w:rPr>
        <w:t>TAB connectors</w:t>
      </w:r>
      <w:r>
        <w:rPr>
          <w:rFonts w:eastAsia="MS Mincho"/>
        </w:rPr>
        <w:t>.</w:t>
      </w:r>
    </w:p>
    <w:p w14:paraId="599C7E94" w14:textId="77777777" w:rsidR="00137E92" w:rsidRDefault="00137E92" w:rsidP="00137E92">
      <w:r>
        <w:t xml:space="preserve">The case of an </w:t>
      </w:r>
      <w:r>
        <w:rPr>
          <w:i/>
        </w:rPr>
        <w:t>operating band</w:t>
      </w:r>
      <w:r>
        <w:t xml:space="preserve"> being supported by both </w:t>
      </w:r>
      <w:r>
        <w:rPr>
          <w:i/>
        </w:rPr>
        <w:t>multi-band connectors</w:t>
      </w:r>
      <w:r>
        <w:t xml:space="preserve"> and </w:t>
      </w:r>
      <w:r>
        <w:rPr>
          <w:i/>
        </w:rPr>
        <w:t>single-band connectors</w:t>
      </w:r>
      <w:r>
        <w:t xml:space="preserve"> in a </w:t>
      </w:r>
      <w:r>
        <w:rPr>
          <w:i/>
        </w:rPr>
        <w:t xml:space="preserve">TAB connector TX min cell group </w:t>
      </w:r>
      <w:r>
        <w:t>or a</w:t>
      </w:r>
      <w:r>
        <w:rPr>
          <w:i/>
        </w:rPr>
        <w:t xml:space="preserve"> TAB connector RX min cell group</w:t>
      </w:r>
      <w:r>
        <w:t xml:space="preserve">  is not covered by the present release of this specification.</w:t>
      </w:r>
    </w:p>
    <w:p w14:paraId="63B0E475" w14:textId="77777777" w:rsidR="00137E92" w:rsidRDefault="00137E92" w:rsidP="00137E92">
      <w:r>
        <w:t xml:space="preserve">The case of an </w:t>
      </w:r>
      <w:r>
        <w:rPr>
          <w:i/>
        </w:rPr>
        <w:t>operating band</w:t>
      </w:r>
      <w:r>
        <w:t xml:space="preserve"> being supported by </w:t>
      </w:r>
      <w:r>
        <w:rPr>
          <w:i/>
        </w:rPr>
        <w:t>multi-band connectors</w:t>
      </w:r>
      <w:r>
        <w:t xml:space="preserve"> which are not all supporting the same </w:t>
      </w:r>
      <w:r>
        <w:rPr>
          <w:i/>
        </w:rPr>
        <w:t>operating band</w:t>
      </w:r>
      <w:r>
        <w:t xml:space="preserve"> combination in a </w:t>
      </w:r>
      <w:r>
        <w:rPr>
          <w:i/>
        </w:rPr>
        <w:t xml:space="preserve">TAB connector TX min cell group </w:t>
      </w:r>
      <w:r>
        <w:t>or a</w:t>
      </w:r>
      <w:r>
        <w:rPr>
          <w:i/>
        </w:rPr>
        <w:t xml:space="preserve"> TAB connector RX min cell group</w:t>
      </w:r>
      <w:r>
        <w:t xml:space="preserve"> is not covered by the present release of this specification.</w:t>
      </w:r>
    </w:p>
    <w:p w14:paraId="14393D8A" w14:textId="77777777" w:rsidR="00137E92" w:rsidRDefault="00137E92" w:rsidP="00137E92">
      <w:r>
        <w:rPr>
          <w:rFonts w:eastAsia="SimSun"/>
          <w:i/>
          <w:lang w:val="en-US" w:eastAsia="zh-CN"/>
        </w:rPr>
        <w:t>IAB</w:t>
      </w:r>
      <w:r>
        <w:rPr>
          <w:rFonts w:eastAsia="SimSun"/>
          <w:i/>
          <w:iCs/>
          <w:lang w:val="en-US" w:eastAsia="zh-CN"/>
        </w:rPr>
        <w:t>-DU</w:t>
      </w:r>
      <w:r>
        <w:rPr>
          <w:i/>
        </w:rPr>
        <w:t xml:space="preserve"> </w:t>
      </w:r>
      <w:r>
        <w:rPr>
          <w:rFonts w:eastAsia="SimSun" w:hint="eastAsia"/>
          <w:lang w:val="en-US" w:eastAsia="zh-CN"/>
        </w:rPr>
        <w:t xml:space="preserve">or </w:t>
      </w:r>
      <w:r>
        <w:rPr>
          <w:rFonts w:eastAsia="SimSun" w:hint="eastAsia"/>
          <w:i/>
          <w:iCs/>
          <w:lang w:val="en-US" w:eastAsia="zh-CN"/>
        </w:rPr>
        <w:t xml:space="preserve">IAB-MT </w:t>
      </w:r>
      <w:r>
        <w:rPr>
          <w:i/>
        </w:rPr>
        <w:t xml:space="preserve">type 1-O </w:t>
      </w:r>
      <w:r>
        <w:t xml:space="preserve">may be capable of supporting </w:t>
      </w:r>
      <w:r>
        <w:rPr>
          <w:lang w:eastAsia="zh-CN"/>
        </w:rPr>
        <w:t xml:space="preserve">operation in multiple </w:t>
      </w:r>
      <w:r>
        <w:rPr>
          <w:i/>
          <w:lang w:eastAsia="zh-CN"/>
        </w:rPr>
        <w:t>operating bands</w:t>
      </w:r>
      <w:r>
        <w:t xml:space="preserve"> with one of the following implementations at the </w:t>
      </w:r>
      <w:r>
        <w:rPr>
          <w:i/>
        </w:rPr>
        <w:t>radiated interface boundary</w:t>
      </w:r>
      <w:r>
        <w:t>:</w:t>
      </w:r>
    </w:p>
    <w:p w14:paraId="72FA9339" w14:textId="77777777" w:rsidR="00137E92" w:rsidRDefault="00137E92" w:rsidP="00137E92">
      <w:pPr>
        <w:pStyle w:val="B10"/>
      </w:pPr>
      <w:r>
        <w:t>-</w:t>
      </w:r>
      <w:r>
        <w:tab/>
        <w:t>All RIBs</w:t>
      </w:r>
      <w:r>
        <w:rPr>
          <w:i/>
        </w:rPr>
        <w:t xml:space="preserve"> </w:t>
      </w:r>
      <w:r>
        <w:t xml:space="preserve">are </w:t>
      </w:r>
      <w:r>
        <w:rPr>
          <w:i/>
        </w:rPr>
        <w:t>single-band RIBs</w:t>
      </w:r>
      <w:r>
        <w:t>.</w:t>
      </w:r>
    </w:p>
    <w:p w14:paraId="11EEE579" w14:textId="77777777" w:rsidR="00137E92" w:rsidRDefault="00137E92" w:rsidP="00137E92">
      <w:pPr>
        <w:pStyle w:val="B10"/>
      </w:pPr>
      <w:r>
        <w:t>-</w:t>
      </w:r>
      <w:r>
        <w:tab/>
        <w:t>All RIBs</w:t>
      </w:r>
      <w:r>
        <w:rPr>
          <w:i/>
        </w:rPr>
        <w:t xml:space="preserve"> </w:t>
      </w:r>
      <w:r>
        <w:t xml:space="preserve">are </w:t>
      </w:r>
      <w:r>
        <w:rPr>
          <w:i/>
        </w:rPr>
        <w:t>multi-band</w:t>
      </w:r>
      <w:r>
        <w:t xml:space="preserve"> </w:t>
      </w:r>
      <w:r>
        <w:rPr>
          <w:i/>
        </w:rPr>
        <w:t>RIBs</w:t>
      </w:r>
      <w:r>
        <w:t>.</w:t>
      </w:r>
    </w:p>
    <w:p w14:paraId="14E61EDD" w14:textId="77777777" w:rsidR="00137E92" w:rsidRDefault="00137E92" w:rsidP="00137E92">
      <w:pPr>
        <w:pStyle w:val="B10"/>
      </w:pPr>
      <w:r>
        <w:t>-</w:t>
      </w:r>
      <w:r>
        <w:tab/>
        <w:t xml:space="preserve">A combination of single-band </w:t>
      </w:r>
      <w:r>
        <w:rPr>
          <w:i/>
        </w:rPr>
        <w:t>RIBs</w:t>
      </w:r>
      <w:r>
        <w:t xml:space="preserve"> and </w:t>
      </w:r>
      <w:r>
        <w:rPr>
          <w:i/>
        </w:rPr>
        <w:t>multi-band RIBs</w:t>
      </w:r>
      <w:r>
        <w:t xml:space="preserve"> provides support of the </w:t>
      </w:r>
      <w:r>
        <w:rPr>
          <w:rFonts w:eastAsia="SimSun" w:hint="eastAsia"/>
          <w:i/>
          <w:lang w:val="en-US" w:eastAsia="zh-CN"/>
        </w:rPr>
        <w:t>IAB</w:t>
      </w:r>
      <w:r>
        <w:rPr>
          <w:rFonts w:eastAsia="SimSun" w:hint="eastAsia"/>
          <w:i/>
          <w:iCs/>
          <w:lang w:val="en-US" w:eastAsia="zh-CN"/>
        </w:rPr>
        <w:t>-DU</w:t>
      </w:r>
      <w:r>
        <w:rPr>
          <w:i/>
        </w:rPr>
        <w:t xml:space="preserve"> </w:t>
      </w:r>
      <w:r>
        <w:rPr>
          <w:rFonts w:eastAsia="SimSun" w:hint="eastAsia"/>
          <w:lang w:val="en-US" w:eastAsia="zh-CN"/>
        </w:rPr>
        <w:t xml:space="preserve">or </w:t>
      </w:r>
      <w:r>
        <w:rPr>
          <w:rFonts w:eastAsia="SimSun" w:hint="eastAsia"/>
          <w:i/>
          <w:iCs/>
          <w:lang w:val="en-US" w:eastAsia="zh-CN"/>
        </w:rPr>
        <w:t>IAB-MT</w:t>
      </w:r>
      <w:r>
        <w:rPr>
          <w:i/>
        </w:rPr>
        <w:t xml:space="preserve"> type 1-O</w:t>
      </w:r>
      <w:r>
        <w:t xml:space="preserve"> capability of </w:t>
      </w:r>
      <w:r>
        <w:rPr>
          <w:lang w:eastAsia="zh-CN"/>
        </w:rPr>
        <w:t xml:space="preserve">operation in multiple </w:t>
      </w:r>
      <w:r>
        <w:rPr>
          <w:i/>
          <w:lang w:eastAsia="zh-CN"/>
        </w:rPr>
        <w:t>operating bands</w:t>
      </w:r>
      <w:r>
        <w:t>.</w:t>
      </w:r>
    </w:p>
    <w:p w14:paraId="5B3AB7D6" w14:textId="77777777" w:rsidR="00137E92" w:rsidRDefault="00137E92" w:rsidP="00137E92">
      <w:r>
        <w:t xml:space="preserve">For </w:t>
      </w:r>
      <w:r>
        <w:rPr>
          <w:i/>
        </w:rPr>
        <w:t>multi-band connectors</w:t>
      </w:r>
      <w:r>
        <w:t xml:space="preserve"> and </w:t>
      </w:r>
      <w:r>
        <w:rPr>
          <w:i/>
        </w:rPr>
        <w:t>multi-band RIBs</w:t>
      </w:r>
      <w:r>
        <w:t xml:space="preserve"> supporting the bands for TDD, the RF requirements in the present specification assume no simultaneous uplink and downlink occur between the bands.</w:t>
      </w:r>
    </w:p>
    <w:p w14:paraId="76AB6561" w14:textId="77777777" w:rsidR="00137E92" w:rsidRDefault="00137E92" w:rsidP="00137E92">
      <w:pPr>
        <w:pStyle w:val="Heading2"/>
      </w:pPr>
      <w:bookmarkStart w:id="437" w:name="_Toc53178577"/>
      <w:bookmarkStart w:id="438" w:name="_Toc36817180"/>
      <w:bookmarkStart w:id="439" w:name="_Toc44712086"/>
      <w:bookmarkStart w:id="440" w:name="_Toc53178126"/>
      <w:bookmarkStart w:id="441" w:name="_Toc21127422"/>
      <w:bookmarkStart w:id="442" w:name="_Toc29811628"/>
      <w:bookmarkStart w:id="443" w:name="_Toc37267484"/>
      <w:bookmarkStart w:id="444" w:name="_Toc45893399"/>
      <w:bookmarkStart w:id="445" w:name="_Toc37260096"/>
      <w:bookmarkStart w:id="446" w:name="_Toc57820141"/>
      <w:bookmarkStart w:id="447" w:name="_Toc57821068"/>
      <w:bookmarkStart w:id="448" w:name="_Toc61183344"/>
      <w:bookmarkStart w:id="449" w:name="_Toc61183738"/>
      <w:bookmarkStart w:id="450" w:name="_Toc61184130"/>
      <w:bookmarkStart w:id="451" w:name="_Toc61184522"/>
      <w:bookmarkStart w:id="452" w:name="_Toc61184912"/>
      <w:bookmarkStart w:id="453" w:name="_Toc66386255"/>
      <w:bookmarkStart w:id="454" w:name="_Toc74583096"/>
      <w:bookmarkStart w:id="455" w:name="_Toc76541909"/>
      <w:bookmarkStart w:id="456" w:name="_Toc82449891"/>
      <w:bookmarkStart w:id="457" w:name="_Toc82450539"/>
      <w:bookmarkStart w:id="458" w:name="_Toc89948928"/>
      <w:bookmarkStart w:id="459" w:name="_Toc98755317"/>
      <w:bookmarkStart w:id="460" w:name="_Toc106182370"/>
      <w:r>
        <w:t>4.</w:t>
      </w:r>
      <w:r>
        <w:rPr>
          <w:rFonts w:eastAsia="SimSun" w:hint="eastAsia"/>
          <w:lang w:val="en-US" w:eastAsia="zh-CN"/>
        </w:rPr>
        <w:t>10</w:t>
      </w:r>
      <w:r>
        <w:tab/>
        <w:t>OTA co-location with other base stations</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285D35DF" w14:textId="77777777" w:rsidR="00137E92" w:rsidRDefault="00137E92" w:rsidP="00137E92">
      <w:pPr>
        <w:rPr>
          <w:lang w:val="en-US" w:eastAsia="zh-CN"/>
        </w:rPr>
      </w:pPr>
      <w:r>
        <w:rPr>
          <w:lang w:val="en-US" w:eastAsia="zh-CN"/>
        </w:rPr>
        <w:t xml:space="preserve">Co-location requirements are requirements which are based on assuming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rPr>
          <w:lang w:val="en-US" w:eastAsia="zh-CN"/>
        </w:rPr>
        <w:t xml:space="preserve"> is co-located with another BS</w:t>
      </w:r>
      <w:r>
        <w:rPr>
          <w:rFonts w:hint="eastAsia"/>
          <w:lang w:val="en-US" w:eastAsia="zh-CN"/>
        </w:rPr>
        <w:t xml:space="preserve"> or IAB</w:t>
      </w:r>
      <w:r>
        <w:rPr>
          <w:lang w:val="en-US" w:eastAsia="zh-CN"/>
        </w:rPr>
        <w:t xml:space="preserve"> of the same base station class, they ensure that both co-located systems can operate with minimal degradation to each other.</w:t>
      </w:r>
    </w:p>
    <w:p w14:paraId="1AE87AC4" w14:textId="77777777" w:rsidR="00137E92" w:rsidRDefault="00137E92" w:rsidP="00137E92">
      <w:pPr>
        <w:rPr>
          <w:lang w:val="en-US" w:eastAsia="zh-CN"/>
        </w:rPr>
      </w:pPr>
      <w:r>
        <w:rPr>
          <w:lang w:val="en-US" w:eastAsia="zh-CN"/>
        </w:rPr>
        <w:t>Unwanted emission and out of band blocking co-location requirements are optional requirements based on declaration. TX OFF and TX IMD are mandatory requirements and have the form of a co-location requirement as it represents the worst-case scenario of all the interference cases.</w:t>
      </w:r>
    </w:p>
    <w:p w14:paraId="63BA6101" w14:textId="77777777" w:rsidR="00137E92" w:rsidRDefault="00137E92" w:rsidP="00137E92">
      <w:pPr>
        <w:pStyle w:val="NO"/>
        <w:rPr>
          <w:lang w:val="en-US" w:eastAsia="zh-CN"/>
        </w:rPr>
      </w:pPr>
      <w:r>
        <w:rPr>
          <w:lang w:val="en-US" w:eastAsia="zh-CN"/>
        </w:rPr>
        <w:t>NOTE:</w:t>
      </w:r>
      <w:r>
        <w:rPr>
          <w:lang w:val="en-US" w:eastAsia="zh-CN"/>
        </w:rPr>
        <w:tab/>
        <w:t>Due to the low level of the unwanted emissions for the spurious emissions and TX OFF level co-location is the most suitable method to show conformance.</w:t>
      </w:r>
    </w:p>
    <w:p w14:paraId="537DA75B" w14:textId="5EA5BCAE" w:rsidR="00137E92" w:rsidRDefault="00137E92" w:rsidP="00AB1323">
      <w:pPr>
        <w:rPr>
          <w:lang w:val="en-US" w:eastAsia="zh-CN"/>
        </w:rPr>
      </w:pPr>
      <w:r>
        <w:rPr>
          <w:lang w:val="en-US" w:eastAsia="zh-CN"/>
        </w:rPr>
        <w:t xml:space="preserve">The </w:t>
      </w:r>
      <w:r>
        <w:rPr>
          <w:i/>
          <w:lang w:val="en-US" w:eastAsia="zh-CN"/>
        </w:rPr>
        <w:t>co-location reference antenna</w:t>
      </w:r>
      <w:r>
        <w:rPr>
          <w:lang w:val="en-US" w:eastAsia="zh-CN"/>
        </w:rPr>
        <w:t xml:space="preserve"> shall be a</w:t>
      </w:r>
      <w:r>
        <w:t xml:space="preserve"> single column passive antenna which has the same vertical radiating dimension (h), frequency range, polarization, as the composite antenna of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and nominal 65° horizontal half-power beamwidth (suitable for 3-sector deployment) and is placed at a distance </w:t>
      </w:r>
      <w:r>
        <w:rPr>
          <w:i/>
        </w:rPr>
        <w:t>d</w:t>
      </w:r>
      <w:r>
        <w:t xml:space="preserve"> from the edge of the </w:t>
      </w:r>
      <w:r>
        <w:rPr>
          <w:rFonts w:eastAsia="SimSun" w:hint="eastAsia"/>
          <w:i/>
          <w:iCs/>
          <w:lang w:val="en-US" w:eastAsia="zh-CN"/>
        </w:rPr>
        <w:t>IAB-DU</w:t>
      </w:r>
      <w:r w:rsidRPr="0063534F">
        <w:rPr>
          <w:rFonts w:eastAsia="SimSun"/>
          <w:lang w:val="en-US" w:eastAsia="zh-CN"/>
        </w:rPr>
        <w:t xml:space="preserve"> or</w:t>
      </w:r>
      <w:r>
        <w:rPr>
          <w:rFonts w:eastAsia="SimSun" w:hint="eastAsia"/>
          <w:i/>
          <w:iCs/>
          <w:lang w:val="en-US" w:eastAsia="zh-CN"/>
        </w:rPr>
        <w:t xml:space="preserve"> IAB-MT</w:t>
      </w:r>
      <w:r>
        <w:rPr>
          <w:i/>
        </w:rPr>
        <w:t xml:space="preserve"> type 1-O</w:t>
      </w:r>
      <w:r>
        <w:t>, as shown in figure 4.</w:t>
      </w:r>
      <w:r>
        <w:rPr>
          <w:rFonts w:eastAsia="SimSun"/>
          <w:lang w:val="en-US" w:eastAsia="zh-CN"/>
        </w:rPr>
        <w:t>10</w:t>
      </w:r>
      <w:r>
        <w:t>-1.</w:t>
      </w:r>
    </w:p>
    <w:p w14:paraId="6F0A86CB" w14:textId="77777777" w:rsidR="00137E92" w:rsidRDefault="00137E92" w:rsidP="00137E92">
      <w:pPr>
        <w:pStyle w:val="TH"/>
        <w:rPr>
          <w:rFonts w:eastAsia="SimSun"/>
          <w:lang w:eastAsia="zh-CN"/>
        </w:rPr>
      </w:pPr>
      <w:r>
        <w:rPr>
          <w:rFonts w:eastAsia="SimSun" w:hint="eastAsia"/>
          <w:noProof/>
          <w:lang w:eastAsia="zh-CN"/>
        </w:rPr>
        <w:drawing>
          <wp:inline distT="0" distB="0" distL="114300" distR="114300" wp14:anchorId="469E450B" wp14:editId="40CB9901">
            <wp:extent cx="6116320" cy="3713480"/>
            <wp:effectExtent l="0" t="0" r="0" b="0"/>
            <wp:docPr id="81"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
                    <pic:cNvPicPr>
                      <a:picLocks noChangeAspect="1"/>
                    </pic:cNvPicPr>
                  </pic:nvPicPr>
                  <pic:blipFill>
                    <a:blip r:embed="rId21"/>
                    <a:stretch>
                      <a:fillRect/>
                    </a:stretch>
                  </pic:blipFill>
                  <pic:spPr>
                    <a:xfrm>
                      <a:off x="0" y="0"/>
                      <a:ext cx="6116320" cy="3713480"/>
                    </a:xfrm>
                    <a:prstGeom prst="rect">
                      <a:avLst/>
                    </a:prstGeom>
                  </pic:spPr>
                </pic:pic>
              </a:graphicData>
            </a:graphic>
          </wp:inline>
        </w:drawing>
      </w:r>
    </w:p>
    <w:p w14:paraId="01E2044C" w14:textId="77777777" w:rsidR="00137E92" w:rsidRDefault="00137E92" w:rsidP="00137E92">
      <w:pPr>
        <w:pStyle w:val="TF"/>
        <w:rPr>
          <w:lang w:val="en-US" w:eastAsia="zh-CN"/>
        </w:rPr>
      </w:pPr>
      <w:r>
        <w:t>Figure 4.</w:t>
      </w:r>
      <w:r>
        <w:rPr>
          <w:rFonts w:eastAsia="SimSun"/>
          <w:lang w:val="en-US" w:eastAsia="zh-CN"/>
        </w:rPr>
        <w:t>10</w:t>
      </w:r>
      <w:r>
        <w:t>-1: Illustration of</w:t>
      </w:r>
      <w:r w:rsidRPr="0063534F">
        <w:rPr>
          <w:i/>
          <w:iCs/>
        </w:rPr>
        <w:t xml:space="preserve"> </w:t>
      </w:r>
      <w:r w:rsidRPr="0063534F">
        <w:rPr>
          <w:rFonts w:eastAsia="SimSun"/>
          <w:i/>
          <w:iCs/>
          <w:lang w:val="en-US" w:eastAsia="zh-CN"/>
        </w:rPr>
        <w:t>IAB</w:t>
      </w:r>
      <w:r>
        <w:rPr>
          <w:rFonts w:eastAsia="SimSun"/>
          <w:i/>
          <w:iCs/>
          <w:lang w:val="en-US" w:eastAsia="zh-CN"/>
        </w:rPr>
        <w:t xml:space="preserve">-DU </w:t>
      </w:r>
      <w:r w:rsidRPr="0063534F">
        <w:rPr>
          <w:rFonts w:eastAsia="SimSun"/>
          <w:lang w:val="en-US" w:eastAsia="zh-CN"/>
        </w:rPr>
        <w:t>and</w:t>
      </w:r>
      <w:r>
        <w:rPr>
          <w:rFonts w:eastAsia="SimSun"/>
          <w:i/>
          <w:iCs/>
          <w:lang w:val="en-US" w:eastAsia="zh-CN"/>
        </w:rPr>
        <w:t xml:space="preserve"> IAB-MT</w:t>
      </w:r>
      <w:r>
        <w:rPr>
          <w:i/>
        </w:rPr>
        <w:t xml:space="preserve"> type 1-O</w:t>
      </w:r>
      <w:r>
        <w:t xml:space="preserve"> enclosure and co-location reference antenna</w:t>
      </w:r>
    </w:p>
    <w:p w14:paraId="56CB9679" w14:textId="77777777" w:rsidR="00137E92" w:rsidRDefault="00137E92" w:rsidP="00137E92">
      <w:pPr>
        <w:rPr>
          <w:lang w:val="en-US"/>
        </w:rPr>
      </w:pPr>
      <w:bookmarkStart w:id="461" w:name="_Hlk505624375"/>
      <w:r>
        <w:rPr>
          <w:lang w:val="en-US"/>
        </w:rPr>
        <w:t xml:space="preserve">Edge-to-edge separation </w:t>
      </w:r>
      <w:r>
        <w:rPr>
          <w:i/>
          <w:lang w:val="en-US"/>
        </w:rPr>
        <w:t>d</w:t>
      </w:r>
      <w:r>
        <w:rPr>
          <w:lang w:val="en-US"/>
        </w:rPr>
        <w:t xml:space="preserve"> between the </w:t>
      </w:r>
      <w:r>
        <w:rPr>
          <w:rFonts w:eastAsia="SimSun"/>
          <w:i/>
          <w:iCs/>
          <w:lang w:val="en-US" w:eastAsia="zh-CN"/>
        </w:rPr>
        <w:t>IAB-DU</w:t>
      </w:r>
      <w:r w:rsidRPr="0063534F">
        <w:rPr>
          <w:rFonts w:eastAsia="SimSun"/>
          <w:lang w:val="en-US" w:eastAsia="zh-CN"/>
        </w:rPr>
        <w:t xml:space="preserve"> or </w:t>
      </w:r>
      <w:r>
        <w:rPr>
          <w:rFonts w:eastAsia="SimSun"/>
          <w:i/>
          <w:iCs/>
          <w:lang w:val="en-US" w:eastAsia="zh-CN"/>
        </w:rPr>
        <w:t>IAB-MT</w:t>
      </w:r>
      <w:r>
        <w:rPr>
          <w:i/>
        </w:rPr>
        <w:t xml:space="preserve"> type 1-O</w:t>
      </w:r>
      <w:r>
        <w:rPr>
          <w:lang w:val="en-US"/>
        </w:rPr>
        <w:t xml:space="preserve"> and the </w:t>
      </w:r>
      <w:r>
        <w:rPr>
          <w:i/>
          <w:lang w:val="en-US"/>
        </w:rPr>
        <w:t>co-location reference antenna</w:t>
      </w:r>
      <w:r>
        <w:rPr>
          <w:lang w:val="en-US"/>
        </w:rPr>
        <w:t xml:space="preserve"> shall be set to 0.1 m.</w:t>
      </w:r>
    </w:p>
    <w:bookmarkEnd w:id="461"/>
    <w:p w14:paraId="5B588902" w14:textId="77777777" w:rsidR="00137E92" w:rsidRDefault="00137E92" w:rsidP="00137E92">
      <w:r>
        <w:rPr>
          <w:lang w:val="en-US"/>
        </w:rPr>
        <w:t xml:space="preserve">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rPr>
          <w:lang w:val="en-US"/>
        </w:rPr>
        <w:t xml:space="preserve"> and the </w:t>
      </w:r>
      <w:r>
        <w:rPr>
          <w:i/>
          <w:lang w:val="en-US"/>
        </w:rPr>
        <w:t>co-location reference antenna</w:t>
      </w:r>
      <w:r>
        <w:rPr>
          <w:lang w:val="en-US"/>
        </w:rPr>
        <w:t xml:space="preserve"> shall be aligned in a common plane perpendicular to the mechanical bore-sight direction, as shown in figure 4.</w:t>
      </w:r>
      <w:r>
        <w:rPr>
          <w:rFonts w:eastAsia="SimSun"/>
          <w:lang w:val="en-US" w:eastAsia="zh-CN"/>
        </w:rPr>
        <w:t>10</w:t>
      </w:r>
      <w:r>
        <w:rPr>
          <w:lang w:val="en-US"/>
        </w:rPr>
        <w:t>-1.</w:t>
      </w:r>
    </w:p>
    <w:p w14:paraId="6E8CF587" w14:textId="77777777" w:rsidR="00137E92" w:rsidRDefault="00137E92" w:rsidP="00137E92">
      <w:r>
        <w:t xml:space="preserve">The </w:t>
      </w:r>
      <w:r>
        <w:rPr>
          <w:i/>
        </w:rPr>
        <w:t>co-location reference antenna</w:t>
      </w:r>
      <w:r>
        <w:t xml:space="preserve"> and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can have different width.</w:t>
      </w:r>
    </w:p>
    <w:p w14:paraId="30B43A26" w14:textId="77777777" w:rsidR="00137E92" w:rsidRDefault="00137E92" w:rsidP="00137E92">
      <w:r>
        <w:t xml:space="preserve">The vertical radiating regions of the </w:t>
      </w:r>
      <w:r>
        <w:rPr>
          <w:i/>
        </w:rPr>
        <w:t>co-location reference antenna</w:t>
      </w:r>
      <w:r>
        <w:t xml:space="preserve"> and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composite antenna shall be aligned.</w:t>
      </w:r>
    </w:p>
    <w:p w14:paraId="0D279242" w14:textId="77777777" w:rsidR="00137E92" w:rsidRDefault="00137E92" w:rsidP="00137E92">
      <w:pPr>
        <w:rPr>
          <w:lang w:eastAsia="zh-CN"/>
        </w:rPr>
      </w:pPr>
      <w:r>
        <w:rPr>
          <w:lang w:eastAsia="zh-CN"/>
        </w:rPr>
        <w:t xml:space="preserve">For co-location requirements where the frequency range of the signal at the </w:t>
      </w:r>
      <w:r>
        <w:rPr>
          <w:i/>
          <w:lang w:eastAsia="zh-CN"/>
        </w:rPr>
        <w:t>co-location reference antenna</w:t>
      </w:r>
      <w:r>
        <w:rPr>
          <w:lang w:eastAsia="zh-CN"/>
        </w:rPr>
        <w:t xml:space="preserve"> is different from the </w:t>
      </w:r>
      <w:r>
        <w:rPr>
          <w:rFonts w:eastAsia="SimSun" w:hint="eastAsia"/>
          <w:i/>
          <w:iCs/>
          <w:lang w:val="en-US" w:eastAsia="zh-CN"/>
        </w:rPr>
        <w:t xml:space="preserve">IAB-DU </w:t>
      </w:r>
      <w:r w:rsidRPr="0063534F">
        <w:rPr>
          <w:rFonts w:eastAsia="SimSun"/>
          <w:lang w:val="en-US" w:eastAsia="zh-CN"/>
        </w:rPr>
        <w:t xml:space="preserve">or </w:t>
      </w:r>
      <w:r>
        <w:rPr>
          <w:rFonts w:eastAsia="SimSun" w:hint="eastAsia"/>
          <w:i/>
          <w:iCs/>
          <w:lang w:val="en-US" w:eastAsia="zh-CN"/>
        </w:rPr>
        <w:t>IAB-MT</w:t>
      </w:r>
      <w:r>
        <w:rPr>
          <w:i/>
        </w:rPr>
        <w:t xml:space="preserve"> type 1-O</w:t>
      </w:r>
      <w:r>
        <w:rPr>
          <w:lang w:eastAsia="zh-CN"/>
        </w:rPr>
        <w:t xml:space="preserve">, a </w:t>
      </w:r>
      <w:r>
        <w:rPr>
          <w:i/>
          <w:lang w:eastAsia="zh-CN"/>
        </w:rPr>
        <w:t>co-location reference antenna</w:t>
      </w:r>
      <w:r>
        <w:rPr>
          <w:lang w:eastAsia="zh-CN"/>
        </w:rPr>
        <w:t xml:space="preserve"> suitable for the frequency stated in the requirement is assumed.</w:t>
      </w:r>
    </w:p>
    <w:p w14:paraId="174456E0" w14:textId="5C47FD03" w:rsidR="00137E92" w:rsidRPr="00137E92" w:rsidRDefault="00137E92" w:rsidP="00AB1323">
      <w:r>
        <w:rPr>
          <w:lang w:val="en-US" w:eastAsia="zh-CN"/>
        </w:rPr>
        <w:t xml:space="preserve">OTA co-location requirements are based on the power at the conducted interface of a </w:t>
      </w:r>
      <w:r>
        <w:rPr>
          <w:i/>
          <w:lang w:val="en-US" w:eastAsia="zh-CN"/>
        </w:rPr>
        <w:t>co-location reference antenna</w:t>
      </w:r>
      <w:r>
        <w:rPr>
          <w:lang w:val="en-US" w:eastAsia="zh-CN"/>
        </w:rPr>
        <w:t xml:space="preserve">, depending on the requirement this interface is either an input or an output. For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w:t>
      </w:r>
      <w:r>
        <w:rPr>
          <w:lang w:val="en-US" w:eastAsia="zh-CN"/>
        </w:rPr>
        <w:t xml:space="preserve">with dual polarization </w:t>
      </w:r>
      <w:r>
        <w:rPr>
          <w:i/>
          <w:lang w:val="en-US" w:eastAsia="zh-CN"/>
        </w:rPr>
        <w:t>the co-location reference antenna</w:t>
      </w:r>
      <w:r>
        <w:rPr>
          <w:lang w:val="en-US" w:eastAsia="zh-CN"/>
        </w:rPr>
        <w:t xml:space="preserve"> has two conducted interfaces each representing one polarization.</w:t>
      </w:r>
    </w:p>
    <w:p w14:paraId="5BB9E78C" w14:textId="1C4FBDC8" w:rsidR="00D9032E" w:rsidRDefault="00D9032E" w:rsidP="003647F0">
      <w:pPr>
        <w:pStyle w:val="Heading1"/>
      </w:pPr>
      <w:bookmarkStart w:id="462" w:name="_Toc53185291"/>
      <w:bookmarkStart w:id="463" w:name="_Toc53185667"/>
      <w:bookmarkStart w:id="464" w:name="_Toc57820142"/>
      <w:bookmarkStart w:id="465" w:name="_Toc57821069"/>
      <w:bookmarkStart w:id="466" w:name="_Toc61183345"/>
      <w:bookmarkStart w:id="467" w:name="_Toc61183739"/>
      <w:bookmarkStart w:id="468" w:name="_Toc61184131"/>
      <w:bookmarkStart w:id="469" w:name="_Toc61184523"/>
      <w:bookmarkStart w:id="470" w:name="_Toc61184913"/>
      <w:bookmarkStart w:id="471" w:name="_Toc66386256"/>
      <w:bookmarkStart w:id="472" w:name="_Toc74583097"/>
      <w:bookmarkStart w:id="473" w:name="_Toc76541910"/>
      <w:bookmarkStart w:id="474" w:name="_Toc82449892"/>
      <w:bookmarkStart w:id="475" w:name="_Toc82450540"/>
      <w:bookmarkStart w:id="476" w:name="_Toc89948929"/>
      <w:bookmarkStart w:id="477" w:name="_Toc98755318"/>
      <w:bookmarkStart w:id="478" w:name="_Toc106182371"/>
      <w:bookmarkStart w:id="479" w:name="_Toc13080134"/>
      <w:bookmarkStart w:id="480" w:name="_Toc18916159"/>
      <w:r>
        <w:t>5</w:t>
      </w:r>
      <w:r w:rsidR="006C3BFB" w:rsidRPr="007E346D">
        <w:tab/>
      </w:r>
      <w:r>
        <w:t>Operating bands and channel arrangement</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p>
    <w:p w14:paraId="33555AE1" w14:textId="7AE4D8C0" w:rsidR="00077B6E" w:rsidRPr="007E346D" w:rsidRDefault="00077B6E" w:rsidP="00077B6E">
      <w:pPr>
        <w:pStyle w:val="Heading2"/>
      </w:pPr>
      <w:bookmarkStart w:id="481" w:name="_Toc53185292"/>
      <w:bookmarkStart w:id="482" w:name="_Toc53185668"/>
      <w:bookmarkStart w:id="483" w:name="_Toc57820143"/>
      <w:bookmarkStart w:id="484" w:name="_Toc57821070"/>
      <w:bookmarkStart w:id="485" w:name="_Toc61183346"/>
      <w:bookmarkStart w:id="486" w:name="_Toc61183740"/>
      <w:bookmarkStart w:id="487" w:name="_Toc61184132"/>
      <w:bookmarkStart w:id="488" w:name="_Toc61184524"/>
      <w:bookmarkStart w:id="489" w:name="_Toc61184914"/>
      <w:bookmarkStart w:id="490" w:name="_Toc66386257"/>
      <w:bookmarkStart w:id="491" w:name="_Toc74583098"/>
      <w:bookmarkStart w:id="492" w:name="_Toc76541911"/>
      <w:bookmarkStart w:id="493" w:name="_Toc82449893"/>
      <w:bookmarkStart w:id="494" w:name="_Toc82450541"/>
      <w:bookmarkStart w:id="495" w:name="_Toc89948930"/>
      <w:bookmarkStart w:id="496" w:name="_Toc98755319"/>
      <w:bookmarkStart w:id="497" w:name="_Toc106182372"/>
      <w:r w:rsidRPr="007E346D">
        <w:t>5.1</w:t>
      </w:r>
      <w:r w:rsidRPr="007E346D">
        <w:tab/>
        <w:t>General</w:t>
      </w:r>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14:paraId="6DC6BD1F" w14:textId="77777777" w:rsidR="002168A2" w:rsidRPr="004B7200" w:rsidRDefault="002168A2" w:rsidP="002168A2">
      <w:pPr>
        <w:rPr>
          <w:rFonts w:eastAsiaTheme="minorEastAsia" w:cs="v5.0.0"/>
        </w:rPr>
      </w:pPr>
      <w:bookmarkStart w:id="498" w:name="_Hlk494631479"/>
      <w:r w:rsidRPr="004B7200">
        <w:rPr>
          <w:rFonts w:eastAsiaTheme="minorEastAsia" w:cs="v5.0.0"/>
        </w:rPr>
        <w:t xml:space="preserve">The channel arrangements presented in this clause are based on the </w:t>
      </w:r>
      <w:r w:rsidRPr="004B7200">
        <w:rPr>
          <w:rFonts w:eastAsiaTheme="minorEastAsia" w:cs="v5.0.0"/>
          <w:i/>
        </w:rPr>
        <w:t>operating bands</w:t>
      </w:r>
      <w:r w:rsidRPr="004B7200">
        <w:rPr>
          <w:rFonts w:eastAsiaTheme="minorEastAsia" w:cs="v5.0.0"/>
        </w:rPr>
        <w:t xml:space="preserve"> and </w:t>
      </w:r>
      <w:r w:rsidRPr="004B7200">
        <w:rPr>
          <w:rFonts w:eastAsiaTheme="minorEastAsia" w:cs="v5.0.0"/>
          <w:i/>
        </w:rPr>
        <w:t>IAB</w:t>
      </w:r>
      <w:r>
        <w:rPr>
          <w:rFonts w:eastAsiaTheme="minorEastAsia" w:cs="v5.0.0"/>
          <w:i/>
        </w:rPr>
        <w:t>-DU or IAB-MT</w:t>
      </w:r>
      <w:r w:rsidRPr="004B7200">
        <w:rPr>
          <w:rFonts w:eastAsiaTheme="minorEastAsia" w:cs="v5.0.0"/>
          <w:i/>
        </w:rPr>
        <w:t xml:space="preserve"> channel bandwidths</w:t>
      </w:r>
      <w:r w:rsidRPr="004B7200">
        <w:rPr>
          <w:rFonts w:eastAsiaTheme="minorEastAsia" w:cs="v5.0.0"/>
        </w:rPr>
        <w:t xml:space="preserve"> defined in the present release of specifications.</w:t>
      </w:r>
    </w:p>
    <w:p w14:paraId="7C523D9A" w14:textId="77777777" w:rsidR="002168A2" w:rsidRPr="004B7200" w:rsidRDefault="002168A2" w:rsidP="00AC7434">
      <w:pPr>
        <w:pStyle w:val="NO"/>
        <w:rPr>
          <w:rFonts w:eastAsiaTheme="minorEastAsia"/>
        </w:rPr>
      </w:pPr>
      <w:r w:rsidRPr="004B7200">
        <w:rPr>
          <w:rFonts w:eastAsiaTheme="minorEastAsia"/>
        </w:rPr>
        <w:t>NOTE:</w:t>
      </w:r>
      <w:r w:rsidRPr="004B7200">
        <w:rPr>
          <w:rFonts w:eastAsiaTheme="minorEastAsia"/>
        </w:rPr>
        <w:tab/>
        <w:t xml:space="preserve">Other </w:t>
      </w:r>
      <w:r w:rsidRPr="004B7200">
        <w:rPr>
          <w:rFonts w:eastAsiaTheme="minorEastAsia"/>
          <w:i/>
        </w:rPr>
        <w:t>operating bands</w:t>
      </w:r>
      <w:r w:rsidRPr="004B7200">
        <w:rPr>
          <w:rFonts w:eastAsiaTheme="minorEastAsia"/>
        </w:rPr>
        <w:t xml:space="preserve"> and </w:t>
      </w:r>
      <w:r w:rsidRPr="004B7200">
        <w:rPr>
          <w:rFonts w:eastAsiaTheme="minorEastAsia" w:cs="v5.0.0"/>
          <w:i/>
        </w:rPr>
        <w:t>IAB</w:t>
      </w:r>
      <w:r>
        <w:rPr>
          <w:rFonts w:eastAsiaTheme="minorEastAsia" w:cs="v5.0.0"/>
          <w:i/>
        </w:rPr>
        <w:t>-DU or IAB-MT</w:t>
      </w:r>
      <w:r w:rsidRPr="004B7200">
        <w:rPr>
          <w:rFonts w:eastAsiaTheme="minorEastAsia" w:cs="v5.0.0"/>
          <w:i/>
        </w:rPr>
        <w:t xml:space="preserve"> </w:t>
      </w:r>
      <w:r w:rsidRPr="004B7200">
        <w:rPr>
          <w:rFonts w:eastAsiaTheme="minorEastAsia"/>
          <w:i/>
        </w:rPr>
        <w:t>channel bandwidth</w:t>
      </w:r>
      <w:r w:rsidRPr="004B7200">
        <w:rPr>
          <w:rFonts w:eastAsiaTheme="minorEastAsia"/>
        </w:rPr>
        <w:t>s may be considered in future releases.</w:t>
      </w:r>
    </w:p>
    <w:p w14:paraId="7A123A26" w14:textId="77777777" w:rsidR="002168A2" w:rsidRPr="004B7200" w:rsidRDefault="002168A2" w:rsidP="002168A2">
      <w:pPr>
        <w:rPr>
          <w:rFonts w:eastAsiaTheme="minorEastAsia"/>
        </w:rPr>
      </w:pPr>
      <w:r w:rsidRPr="004B7200">
        <w:rPr>
          <w:rFonts w:eastAsiaTheme="minorEastAsia"/>
        </w:rPr>
        <w:t>Requirements throughout the RF specifications are in many cases defined separately for different frequency ranges (FR). The frequency ranges in which NR can operate according to the present version of the specification are identified as described in table 5.1-1.</w:t>
      </w:r>
    </w:p>
    <w:p w14:paraId="284DB1BA" w14:textId="77777777" w:rsidR="002168A2" w:rsidRPr="004B7200" w:rsidRDefault="002168A2" w:rsidP="00AC7434">
      <w:pPr>
        <w:pStyle w:val="TH"/>
        <w:rPr>
          <w:rFonts w:eastAsiaTheme="minorEastAsia"/>
        </w:rPr>
      </w:pPr>
      <w:r w:rsidRPr="004B7200">
        <w:rPr>
          <w:rFonts w:eastAsiaTheme="minorEastAsia"/>
        </w:rPr>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2168A2" w:rsidRPr="004B7200" w14:paraId="5003980E" w14:textId="77777777" w:rsidTr="00A4061E">
        <w:trPr>
          <w:jc w:val="center"/>
        </w:trPr>
        <w:tc>
          <w:tcPr>
            <w:tcW w:w="1951" w:type="dxa"/>
            <w:shd w:val="clear" w:color="auto" w:fill="auto"/>
          </w:tcPr>
          <w:p w14:paraId="47A7F207" w14:textId="77777777" w:rsidR="002168A2" w:rsidRPr="004B7200" w:rsidRDefault="002168A2" w:rsidP="00AC7434">
            <w:pPr>
              <w:pStyle w:val="TAH"/>
              <w:rPr>
                <w:rFonts w:eastAsiaTheme="minorEastAsia"/>
              </w:rPr>
            </w:pPr>
            <w:r w:rsidRPr="004B7200">
              <w:rPr>
                <w:rFonts w:eastAsiaTheme="minorEastAsia"/>
              </w:rPr>
              <w:t>Frequency range designation</w:t>
            </w:r>
          </w:p>
        </w:tc>
        <w:tc>
          <w:tcPr>
            <w:tcW w:w="2977" w:type="dxa"/>
            <w:shd w:val="clear" w:color="auto" w:fill="auto"/>
          </w:tcPr>
          <w:p w14:paraId="10FCDEFF" w14:textId="77777777" w:rsidR="002168A2" w:rsidRPr="004B7200" w:rsidRDefault="002168A2" w:rsidP="00AC7434">
            <w:pPr>
              <w:pStyle w:val="TAH"/>
              <w:rPr>
                <w:rFonts w:eastAsiaTheme="minorEastAsia"/>
              </w:rPr>
            </w:pPr>
            <w:r w:rsidRPr="004B7200">
              <w:rPr>
                <w:rFonts w:eastAsiaTheme="minorEastAsia"/>
              </w:rPr>
              <w:t xml:space="preserve">Corresponding frequency range </w:t>
            </w:r>
          </w:p>
        </w:tc>
      </w:tr>
      <w:tr w:rsidR="002168A2" w:rsidRPr="004B7200" w14:paraId="3055E9A9" w14:textId="77777777" w:rsidTr="00A4061E">
        <w:trPr>
          <w:jc w:val="center"/>
        </w:trPr>
        <w:tc>
          <w:tcPr>
            <w:tcW w:w="1951" w:type="dxa"/>
            <w:shd w:val="clear" w:color="auto" w:fill="auto"/>
          </w:tcPr>
          <w:p w14:paraId="34ED2C80" w14:textId="77777777" w:rsidR="002168A2" w:rsidRPr="004B7200" w:rsidRDefault="002168A2" w:rsidP="00AC7434">
            <w:pPr>
              <w:pStyle w:val="TAC"/>
              <w:rPr>
                <w:rFonts w:eastAsiaTheme="minorEastAsia"/>
              </w:rPr>
            </w:pPr>
            <w:r w:rsidRPr="004B7200">
              <w:rPr>
                <w:rFonts w:eastAsiaTheme="minorEastAsia"/>
              </w:rPr>
              <w:t>FR1</w:t>
            </w:r>
          </w:p>
        </w:tc>
        <w:tc>
          <w:tcPr>
            <w:tcW w:w="2977" w:type="dxa"/>
            <w:shd w:val="clear" w:color="auto" w:fill="auto"/>
          </w:tcPr>
          <w:p w14:paraId="09D0F50F" w14:textId="77777777" w:rsidR="002168A2" w:rsidRPr="004B7200" w:rsidRDefault="002168A2" w:rsidP="00AC7434">
            <w:pPr>
              <w:pStyle w:val="TAC"/>
              <w:rPr>
                <w:rFonts w:eastAsiaTheme="minorEastAsia"/>
              </w:rPr>
            </w:pPr>
            <w:r w:rsidRPr="004B7200">
              <w:rPr>
                <w:rFonts w:eastAsiaTheme="minorEastAsia"/>
              </w:rPr>
              <w:t>4</w:t>
            </w:r>
            <w:r w:rsidRPr="004B7200">
              <w:rPr>
                <w:rFonts w:eastAsiaTheme="minorEastAsia"/>
                <w:lang w:eastAsia="zh-CN"/>
              </w:rPr>
              <w:t>1</w:t>
            </w:r>
            <w:r w:rsidRPr="004B7200">
              <w:rPr>
                <w:rFonts w:eastAsiaTheme="minorEastAsia"/>
              </w:rPr>
              <w:t xml:space="preserve">0 MHz – </w:t>
            </w:r>
            <w:r w:rsidRPr="004B7200">
              <w:rPr>
                <w:rFonts w:eastAsiaTheme="minorEastAsia"/>
                <w:lang w:eastAsia="zh-CN"/>
              </w:rPr>
              <w:t>7125</w:t>
            </w:r>
            <w:r w:rsidRPr="004B7200">
              <w:rPr>
                <w:rFonts w:eastAsiaTheme="minorEastAsia"/>
              </w:rPr>
              <w:t xml:space="preserve"> MHz</w:t>
            </w:r>
          </w:p>
        </w:tc>
      </w:tr>
      <w:tr w:rsidR="002168A2" w:rsidRPr="004B7200" w14:paraId="52EC3B73" w14:textId="77777777" w:rsidTr="00A4061E">
        <w:trPr>
          <w:jc w:val="center"/>
        </w:trPr>
        <w:tc>
          <w:tcPr>
            <w:tcW w:w="1951" w:type="dxa"/>
            <w:shd w:val="clear" w:color="auto" w:fill="auto"/>
          </w:tcPr>
          <w:p w14:paraId="6AF1CE7C" w14:textId="77777777" w:rsidR="002168A2" w:rsidRPr="004B7200" w:rsidRDefault="002168A2" w:rsidP="00AC7434">
            <w:pPr>
              <w:pStyle w:val="TAC"/>
              <w:rPr>
                <w:rFonts w:eastAsiaTheme="minorEastAsia"/>
              </w:rPr>
            </w:pPr>
            <w:r w:rsidRPr="004B7200">
              <w:rPr>
                <w:rFonts w:eastAsiaTheme="minorEastAsia"/>
              </w:rPr>
              <w:t>FR2</w:t>
            </w:r>
          </w:p>
        </w:tc>
        <w:tc>
          <w:tcPr>
            <w:tcW w:w="2977" w:type="dxa"/>
            <w:shd w:val="clear" w:color="auto" w:fill="auto"/>
          </w:tcPr>
          <w:p w14:paraId="598B5FEF" w14:textId="77777777" w:rsidR="002168A2" w:rsidRPr="004B7200" w:rsidRDefault="002168A2" w:rsidP="00AC7434">
            <w:pPr>
              <w:pStyle w:val="TAC"/>
              <w:rPr>
                <w:rFonts w:eastAsiaTheme="minorEastAsia"/>
              </w:rPr>
            </w:pPr>
            <w:r w:rsidRPr="004B7200">
              <w:rPr>
                <w:rFonts w:eastAsiaTheme="minorEastAsia"/>
              </w:rPr>
              <w:t>24250 MHz – 52600 MHz</w:t>
            </w:r>
          </w:p>
        </w:tc>
      </w:tr>
      <w:bookmarkEnd w:id="498"/>
    </w:tbl>
    <w:p w14:paraId="6591863B" w14:textId="77777777" w:rsidR="008D05EF" w:rsidRPr="00AC7434" w:rsidRDefault="008D05EF" w:rsidP="00AC7434"/>
    <w:p w14:paraId="111663B2" w14:textId="77777777" w:rsidR="00077B6E" w:rsidRPr="007E346D" w:rsidRDefault="00077B6E" w:rsidP="00077B6E">
      <w:pPr>
        <w:pStyle w:val="Heading2"/>
      </w:pPr>
      <w:bookmarkStart w:id="499" w:name="_Toc13080135"/>
      <w:bookmarkStart w:id="500" w:name="_Toc18916160"/>
      <w:bookmarkStart w:id="501" w:name="_Toc53185293"/>
      <w:bookmarkStart w:id="502" w:name="_Toc53185669"/>
      <w:bookmarkStart w:id="503" w:name="_Toc57820144"/>
      <w:bookmarkStart w:id="504" w:name="_Toc57821071"/>
      <w:bookmarkStart w:id="505" w:name="_Toc61183347"/>
      <w:bookmarkStart w:id="506" w:name="_Toc61183741"/>
      <w:bookmarkStart w:id="507" w:name="_Toc61184133"/>
      <w:bookmarkStart w:id="508" w:name="_Toc61184525"/>
      <w:bookmarkStart w:id="509" w:name="_Toc61184915"/>
      <w:bookmarkStart w:id="510" w:name="_Toc66386258"/>
      <w:bookmarkStart w:id="511" w:name="_Toc74583099"/>
      <w:bookmarkStart w:id="512" w:name="_Toc76541912"/>
      <w:bookmarkStart w:id="513" w:name="_Toc82449894"/>
      <w:bookmarkStart w:id="514" w:name="_Toc82450542"/>
      <w:bookmarkStart w:id="515" w:name="_Toc89948931"/>
      <w:bookmarkStart w:id="516" w:name="_Toc98755320"/>
      <w:bookmarkStart w:id="517" w:name="_Toc106182373"/>
      <w:r w:rsidRPr="007E346D">
        <w:t>5.2</w:t>
      </w:r>
      <w:r w:rsidRPr="007E346D">
        <w:tab/>
        <w:t>Operating bands</w:t>
      </w:r>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14:paraId="22E7907D" w14:textId="60E142E0" w:rsidR="00830DDE" w:rsidRDefault="00830DDE" w:rsidP="00830DDE">
      <w:pPr>
        <w:rPr>
          <w:rFonts w:eastAsia="Yu Mincho"/>
        </w:rPr>
      </w:pPr>
      <w:r>
        <w:rPr>
          <w:rFonts w:eastAsia="Yu Mincho"/>
        </w:rPr>
        <w:t>NR IAB is designed to operate in the</w:t>
      </w:r>
      <w:r>
        <w:rPr>
          <w:rFonts w:eastAsia="Yu Mincho"/>
          <w:i/>
        </w:rPr>
        <w:t xml:space="preserve"> operating bands</w:t>
      </w:r>
      <w:r>
        <w:rPr>
          <w:rFonts w:eastAsia="Yu Mincho"/>
        </w:rPr>
        <w:t xml:space="preserve"> in FR1 defined in table </w:t>
      </w:r>
      <w:r>
        <w:t>5.2-</w:t>
      </w:r>
      <w:r>
        <w:rPr>
          <w:rFonts w:eastAsia="Yu Mincho"/>
        </w:rPr>
        <w:t xml:space="preserve">1 and </w:t>
      </w:r>
      <w:r>
        <w:t>operating bands in FR2 defined in 38.104</w:t>
      </w:r>
      <w:r w:rsidR="002D7F30">
        <w:t xml:space="preserve"> </w:t>
      </w:r>
      <w:r>
        <w:t>[2].</w:t>
      </w:r>
    </w:p>
    <w:p w14:paraId="7DF05D6C" w14:textId="77777777" w:rsidR="005B2158" w:rsidRDefault="005B2158" w:rsidP="005B2158">
      <w:pPr>
        <w:pStyle w:val="TH"/>
        <w:rPr>
          <w:rFonts w:eastAsia="SimSun"/>
          <w:lang w:eastAsia="zh-CN"/>
        </w:rPr>
      </w:pPr>
      <w:r>
        <w:t xml:space="preserve">Table 5.2-1 NR IAB </w:t>
      </w:r>
      <w:r>
        <w:rPr>
          <w:i/>
        </w:rPr>
        <w:t>operating bands</w:t>
      </w:r>
      <w: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7"/>
        <w:gridCol w:w="2607"/>
        <w:gridCol w:w="2806"/>
        <w:gridCol w:w="1286"/>
      </w:tblGrid>
      <w:tr w:rsidR="005B2158" w14:paraId="1E609973" w14:textId="77777777" w:rsidTr="002417CA">
        <w:trPr>
          <w:trHeight w:val="704"/>
          <w:jc w:val="center"/>
        </w:trPr>
        <w:tc>
          <w:tcPr>
            <w:tcW w:w="1037" w:type="dxa"/>
            <w:tcBorders>
              <w:top w:val="single" w:sz="4" w:space="0" w:color="auto"/>
              <w:left w:val="single" w:sz="4" w:space="0" w:color="auto"/>
              <w:bottom w:val="single" w:sz="4" w:space="0" w:color="auto"/>
              <w:right w:val="single" w:sz="4" w:space="0" w:color="auto"/>
            </w:tcBorders>
            <w:hideMark/>
          </w:tcPr>
          <w:p w14:paraId="093D00F0" w14:textId="77777777" w:rsidR="005B2158" w:rsidRDefault="005B2158" w:rsidP="00AC7434">
            <w:pPr>
              <w:pStyle w:val="TAH"/>
            </w:pPr>
            <w:r>
              <w:t>NR operating band</w:t>
            </w:r>
          </w:p>
        </w:tc>
        <w:tc>
          <w:tcPr>
            <w:tcW w:w="2607" w:type="dxa"/>
            <w:tcBorders>
              <w:top w:val="single" w:sz="4" w:space="0" w:color="auto"/>
              <w:left w:val="single" w:sz="4" w:space="0" w:color="auto"/>
              <w:bottom w:val="single" w:sz="4" w:space="0" w:color="auto"/>
              <w:right w:val="single" w:sz="4" w:space="0" w:color="auto"/>
            </w:tcBorders>
            <w:hideMark/>
          </w:tcPr>
          <w:p w14:paraId="0459A353" w14:textId="77777777" w:rsidR="005B2158" w:rsidRDefault="005B2158" w:rsidP="00AC7434">
            <w:pPr>
              <w:pStyle w:val="TAH"/>
            </w:pPr>
            <w:r>
              <w:t>Uplink (UL) operating band</w:t>
            </w:r>
            <w:r>
              <w:br/>
              <w:t>BS receive / UE transmit</w:t>
            </w:r>
          </w:p>
          <w:p w14:paraId="7DDB5A1A" w14:textId="77777777" w:rsidR="005B2158" w:rsidRDefault="005B2158" w:rsidP="00AC7434">
            <w:pPr>
              <w:pStyle w:val="TAH"/>
            </w:pPr>
            <w:r>
              <w:t>F</w:t>
            </w:r>
            <w:r>
              <w:rPr>
                <w:vertAlign w:val="subscript"/>
              </w:rPr>
              <w:t>UL,low</w:t>
            </w:r>
            <w:r>
              <w:t xml:space="preserve">   –  F</w:t>
            </w:r>
            <w:r>
              <w:rPr>
                <w:vertAlign w:val="subscript"/>
              </w:rPr>
              <w:t>UL,high</w:t>
            </w:r>
          </w:p>
        </w:tc>
        <w:tc>
          <w:tcPr>
            <w:tcW w:w="2806" w:type="dxa"/>
            <w:tcBorders>
              <w:top w:val="single" w:sz="4" w:space="0" w:color="auto"/>
              <w:left w:val="single" w:sz="4" w:space="0" w:color="auto"/>
              <w:bottom w:val="single" w:sz="4" w:space="0" w:color="auto"/>
              <w:right w:val="single" w:sz="4" w:space="0" w:color="auto"/>
            </w:tcBorders>
            <w:hideMark/>
          </w:tcPr>
          <w:p w14:paraId="631C8510" w14:textId="77777777" w:rsidR="005B2158" w:rsidRDefault="005B2158" w:rsidP="00AC7434">
            <w:pPr>
              <w:pStyle w:val="TAH"/>
            </w:pPr>
            <w:r>
              <w:t>Downlink (DL) operating band</w:t>
            </w:r>
            <w:r>
              <w:br/>
              <w:t>BS transmit / UE receive</w:t>
            </w:r>
          </w:p>
          <w:p w14:paraId="5829AD20" w14:textId="77777777" w:rsidR="005B2158" w:rsidRDefault="005B2158" w:rsidP="00AC7434">
            <w:pPr>
              <w:pStyle w:val="TAH"/>
            </w:pPr>
            <w:r>
              <w:t>F</w:t>
            </w:r>
            <w:r>
              <w:rPr>
                <w:vertAlign w:val="subscript"/>
              </w:rPr>
              <w:t>DL,low</w:t>
            </w:r>
            <w:r>
              <w:t xml:space="preserve">   –  F</w:t>
            </w:r>
            <w:r>
              <w:rPr>
                <w:vertAlign w:val="subscript"/>
              </w:rPr>
              <w:t>DL,high</w:t>
            </w:r>
          </w:p>
        </w:tc>
        <w:tc>
          <w:tcPr>
            <w:tcW w:w="1286" w:type="dxa"/>
            <w:tcBorders>
              <w:top w:val="single" w:sz="4" w:space="0" w:color="auto"/>
              <w:left w:val="single" w:sz="4" w:space="0" w:color="auto"/>
              <w:bottom w:val="single" w:sz="4" w:space="0" w:color="auto"/>
              <w:right w:val="single" w:sz="4" w:space="0" w:color="auto"/>
            </w:tcBorders>
            <w:hideMark/>
          </w:tcPr>
          <w:p w14:paraId="51E37732" w14:textId="77777777" w:rsidR="005B2158" w:rsidRDefault="005B2158" w:rsidP="00AC7434">
            <w:pPr>
              <w:pStyle w:val="TAH"/>
            </w:pPr>
            <w:r>
              <w:t>Duplex Mode</w:t>
            </w:r>
          </w:p>
        </w:tc>
      </w:tr>
      <w:tr w:rsidR="00137E92" w14:paraId="5507ACC6"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hideMark/>
          </w:tcPr>
          <w:p w14:paraId="7AEB93E9" w14:textId="77777777" w:rsidR="00137E92" w:rsidRDefault="00137E92" w:rsidP="00137E92">
            <w:pPr>
              <w:pStyle w:val="TAC"/>
            </w:pPr>
            <w:r>
              <w:t>n41</w:t>
            </w:r>
          </w:p>
        </w:tc>
        <w:tc>
          <w:tcPr>
            <w:tcW w:w="2607" w:type="dxa"/>
            <w:tcBorders>
              <w:top w:val="single" w:sz="4" w:space="0" w:color="auto"/>
              <w:left w:val="single" w:sz="4" w:space="0" w:color="auto"/>
              <w:bottom w:val="single" w:sz="4" w:space="0" w:color="auto"/>
              <w:right w:val="single" w:sz="4" w:space="0" w:color="auto"/>
            </w:tcBorders>
            <w:hideMark/>
          </w:tcPr>
          <w:p w14:paraId="3A964842" w14:textId="6260C0CF" w:rsidR="00137E92" w:rsidRDefault="00137E92" w:rsidP="00137E92">
            <w:pPr>
              <w:pStyle w:val="TAC"/>
            </w:pPr>
            <w:r>
              <w:t>2496 MHz – 2690 MHz</w:t>
            </w:r>
          </w:p>
        </w:tc>
        <w:tc>
          <w:tcPr>
            <w:tcW w:w="2806" w:type="dxa"/>
            <w:tcBorders>
              <w:top w:val="single" w:sz="4" w:space="0" w:color="auto"/>
              <w:left w:val="single" w:sz="4" w:space="0" w:color="auto"/>
              <w:bottom w:val="single" w:sz="4" w:space="0" w:color="auto"/>
              <w:right w:val="single" w:sz="4" w:space="0" w:color="auto"/>
            </w:tcBorders>
            <w:hideMark/>
          </w:tcPr>
          <w:p w14:paraId="325ED422" w14:textId="34D1C255" w:rsidR="00137E92" w:rsidRDefault="00137E92" w:rsidP="00137E92">
            <w:pPr>
              <w:pStyle w:val="TAC"/>
            </w:pPr>
            <w:r>
              <w:t>2496 MHz – 2690 MHz</w:t>
            </w:r>
          </w:p>
        </w:tc>
        <w:tc>
          <w:tcPr>
            <w:tcW w:w="1286" w:type="dxa"/>
            <w:tcBorders>
              <w:top w:val="single" w:sz="4" w:space="0" w:color="auto"/>
              <w:left w:val="single" w:sz="4" w:space="0" w:color="auto"/>
              <w:bottom w:val="single" w:sz="4" w:space="0" w:color="auto"/>
              <w:right w:val="single" w:sz="4" w:space="0" w:color="auto"/>
            </w:tcBorders>
            <w:hideMark/>
          </w:tcPr>
          <w:p w14:paraId="7AFCF31E" w14:textId="77777777" w:rsidR="00137E92" w:rsidRDefault="00137E92" w:rsidP="00137E92">
            <w:pPr>
              <w:pStyle w:val="TAC"/>
            </w:pPr>
            <w:r>
              <w:t>TDD</w:t>
            </w:r>
          </w:p>
        </w:tc>
      </w:tr>
      <w:tr w:rsidR="005B2158" w14:paraId="7A51F410"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tcPr>
          <w:p w14:paraId="227C10E8" w14:textId="77777777" w:rsidR="005B2158" w:rsidRDefault="005B2158" w:rsidP="00AC7434">
            <w:pPr>
              <w:pStyle w:val="TAC"/>
            </w:pPr>
            <w:r>
              <w:t>n77</w:t>
            </w:r>
          </w:p>
        </w:tc>
        <w:tc>
          <w:tcPr>
            <w:tcW w:w="2607" w:type="dxa"/>
            <w:tcBorders>
              <w:top w:val="single" w:sz="4" w:space="0" w:color="auto"/>
              <w:left w:val="single" w:sz="4" w:space="0" w:color="auto"/>
              <w:bottom w:val="single" w:sz="4" w:space="0" w:color="auto"/>
              <w:right w:val="single" w:sz="4" w:space="0" w:color="auto"/>
            </w:tcBorders>
          </w:tcPr>
          <w:p w14:paraId="0CA15A1E" w14:textId="77777777" w:rsidR="005B2158" w:rsidRDefault="005B2158" w:rsidP="00AC7434">
            <w:pPr>
              <w:pStyle w:val="TAC"/>
            </w:pPr>
            <w:r w:rsidRPr="00D25DB4">
              <w:t>3300 MHz – 4200 MHz</w:t>
            </w:r>
          </w:p>
        </w:tc>
        <w:tc>
          <w:tcPr>
            <w:tcW w:w="2806" w:type="dxa"/>
            <w:tcBorders>
              <w:top w:val="single" w:sz="4" w:space="0" w:color="auto"/>
              <w:left w:val="single" w:sz="4" w:space="0" w:color="auto"/>
              <w:bottom w:val="single" w:sz="4" w:space="0" w:color="auto"/>
              <w:right w:val="single" w:sz="4" w:space="0" w:color="auto"/>
            </w:tcBorders>
          </w:tcPr>
          <w:p w14:paraId="250AEF77" w14:textId="77777777" w:rsidR="005B2158" w:rsidRDefault="005B2158" w:rsidP="00AC7434">
            <w:pPr>
              <w:pStyle w:val="TAC"/>
            </w:pPr>
            <w:r w:rsidRPr="00D25DB4">
              <w:t>3300 MHz – 4200 MHz</w:t>
            </w:r>
          </w:p>
        </w:tc>
        <w:tc>
          <w:tcPr>
            <w:tcW w:w="1286" w:type="dxa"/>
            <w:tcBorders>
              <w:top w:val="single" w:sz="4" w:space="0" w:color="auto"/>
              <w:left w:val="single" w:sz="4" w:space="0" w:color="auto"/>
              <w:bottom w:val="single" w:sz="4" w:space="0" w:color="auto"/>
              <w:right w:val="single" w:sz="4" w:space="0" w:color="auto"/>
            </w:tcBorders>
          </w:tcPr>
          <w:p w14:paraId="2F917568" w14:textId="77777777" w:rsidR="005B2158" w:rsidRDefault="005B2158" w:rsidP="00AC7434">
            <w:pPr>
              <w:pStyle w:val="TAC"/>
            </w:pPr>
            <w:r>
              <w:t>TDD</w:t>
            </w:r>
          </w:p>
        </w:tc>
      </w:tr>
      <w:tr w:rsidR="005B2158" w14:paraId="355E81E7"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tcPr>
          <w:p w14:paraId="350D0F7C" w14:textId="77777777" w:rsidR="005B2158" w:rsidRDefault="005B2158" w:rsidP="00AC7434">
            <w:pPr>
              <w:pStyle w:val="TAC"/>
            </w:pPr>
            <w:r>
              <w:t>n78</w:t>
            </w:r>
          </w:p>
        </w:tc>
        <w:tc>
          <w:tcPr>
            <w:tcW w:w="2607" w:type="dxa"/>
            <w:tcBorders>
              <w:top w:val="single" w:sz="4" w:space="0" w:color="auto"/>
              <w:left w:val="single" w:sz="4" w:space="0" w:color="auto"/>
              <w:bottom w:val="single" w:sz="4" w:space="0" w:color="auto"/>
              <w:right w:val="single" w:sz="4" w:space="0" w:color="auto"/>
            </w:tcBorders>
          </w:tcPr>
          <w:p w14:paraId="5117E3AF" w14:textId="77777777" w:rsidR="005B2158" w:rsidRDefault="005B2158" w:rsidP="00AC7434">
            <w:pPr>
              <w:pStyle w:val="TAC"/>
            </w:pPr>
            <w:r w:rsidRPr="00D25DB4">
              <w:t>3300 MHz – 3800 MHz</w:t>
            </w:r>
          </w:p>
        </w:tc>
        <w:tc>
          <w:tcPr>
            <w:tcW w:w="2806" w:type="dxa"/>
            <w:tcBorders>
              <w:top w:val="single" w:sz="4" w:space="0" w:color="auto"/>
              <w:left w:val="single" w:sz="4" w:space="0" w:color="auto"/>
              <w:bottom w:val="single" w:sz="4" w:space="0" w:color="auto"/>
              <w:right w:val="single" w:sz="4" w:space="0" w:color="auto"/>
            </w:tcBorders>
          </w:tcPr>
          <w:p w14:paraId="1C869009" w14:textId="77777777" w:rsidR="005B2158" w:rsidRDefault="005B2158" w:rsidP="00AC7434">
            <w:pPr>
              <w:pStyle w:val="TAC"/>
            </w:pPr>
            <w:r w:rsidRPr="00D25DB4">
              <w:t>3300 MHz – 3800 MHz</w:t>
            </w:r>
          </w:p>
        </w:tc>
        <w:tc>
          <w:tcPr>
            <w:tcW w:w="1286" w:type="dxa"/>
            <w:tcBorders>
              <w:top w:val="single" w:sz="4" w:space="0" w:color="auto"/>
              <w:left w:val="single" w:sz="4" w:space="0" w:color="auto"/>
              <w:bottom w:val="single" w:sz="4" w:space="0" w:color="auto"/>
              <w:right w:val="single" w:sz="4" w:space="0" w:color="auto"/>
            </w:tcBorders>
          </w:tcPr>
          <w:p w14:paraId="71506C7A" w14:textId="77777777" w:rsidR="005B2158" w:rsidRDefault="005B2158" w:rsidP="00AC7434">
            <w:pPr>
              <w:pStyle w:val="TAC"/>
            </w:pPr>
            <w:r>
              <w:t>TDD</w:t>
            </w:r>
          </w:p>
        </w:tc>
      </w:tr>
      <w:tr w:rsidR="005B2158" w14:paraId="624AC734"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hideMark/>
          </w:tcPr>
          <w:p w14:paraId="05AA3EE2" w14:textId="77777777" w:rsidR="005B2158" w:rsidRDefault="005B2158" w:rsidP="00AC7434">
            <w:pPr>
              <w:pStyle w:val="TAC"/>
            </w:pPr>
            <w:r>
              <w:t>n79</w:t>
            </w:r>
          </w:p>
        </w:tc>
        <w:tc>
          <w:tcPr>
            <w:tcW w:w="2607" w:type="dxa"/>
            <w:tcBorders>
              <w:top w:val="single" w:sz="4" w:space="0" w:color="auto"/>
              <w:left w:val="single" w:sz="4" w:space="0" w:color="auto"/>
              <w:bottom w:val="single" w:sz="4" w:space="0" w:color="auto"/>
              <w:right w:val="single" w:sz="4" w:space="0" w:color="auto"/>
            </w:tcBorders>
            <w:hideMark/>
          </w:tcPr>
          <w:p w14:paraId="6F3B0DE9" w14:textId="77777777" w:rsidR="005B2158" w:rsidRDefault="005B2158" w:rsidP="00AC7434">
            <w:pPr>
              <w:pStyle w:val="TAC"/>
            </w:pPr>
            <w:r>
              <w:t>4400 MHz – 5000 MHz</w:t>
            </w:r>
          </w:p>
        </w:tc>
        <w:tc>
          <w:tcPr>
            <w:tcW w:w="2806" w:type="dxa"/>
            <w:tcBorders>
              <w:top w:val="single" w:sz="4" w:space="0" w:color="auto"/>
              <w:left w:val="single" w:sz="4" w:space="0" w:color="auto"/>
              <w:bottom w:val="single" w:sz="4" w:space="0" w:color="auto"/>
              <w:right w:val="single" w:sz="4" w:space="0" w:color="auto"/>
            </w:tcBorders>
            <w:hideMark/>
          </w:tcPr>
          <w:p w14:paraId="47918B1F" w14:textId="77777777" w:rsidR="005B2158" w:rsidRDefault="005B2158" w:rsidP="00AC7434">
            <w:pPr>
              <w:pStyle w:val="TAC"/>
            </w:pPr>
            <w:r>
              <w:t>4400 MHz – 5000 MHz</w:t>
            </w:r>
          </w:p>
        </w:tc>
        <w:tc>
          <w:tcPr>
            <w:tcW w:w="1286" w:type="dxa"/>
            <w:tcBorders>
              <w:top w:val="single" w:sz="4" w:space="0" w:color="auto"/>
              <w:left w:val="single" w:sz="4" w:space="0" w:color="auto"/>
              <w:bottom w:val="single" w:sz="4" w:space="0" w:color="auto"/>
              <w:right w:val="single" w:sz="4" w:space="0" w:color="auto"/>
            </w:tcBorders>
            <w:hideMark/>
          </w:tcPr>
          <w:p w14:paraId="3592F842" w14:textId="77777777" w:rsidR="005B2158" w:rsidRDefault="005B2158" w:rsidP="00AC7434">
            <w:pPr>
              <w:pStyle w:val="TAC"/>
            </w:pPr>
            <w:r>
              <w:t>TDD</w:t>
            </w:r>
          </w:p>
        </w:tc>
      </w:tr>
    </w:tbl>
    <w:p w14:paraId="0C1ABA86" w14:textId="77777777" w:rsidR="00B35DDD" w:rsidRPr="00BA358F" w:rsidRDefault="00B35DDD" w:rsidP="00B35DDD">
      <w:pPr>
        <w:rPr>
          <w:lang w:eastAsia="zh-CN"/>
        </w:rPr>
      </w:pPr>
    </w:p>
    <w:p w14:paraId="2C0A08A8" w14:textId="77777777" w:rsidR="00077B6E" w:rsidRDefault="00077B6E" w:rsidP="004C7013">
      <w:pPr>
        <w:pStyle w:val="Heading2"/>
      </w:pPr>
      <w:bookmarkStart w:id="518" w:name="_Toc13080136"/>
      <w:bookmarkStart w:id="519" w:name="_Toc18916161"/>
      <w:bookmarkStart w:id="520" w:name="_Toc53185294"/>
      <w:bookmarkStart w:id="521" w:name="_Toc53185670"/>
      <w:bookmarkStart w:id="522" w:name="_Toc57820145"/>
      <w:bookmarkStart w:id="523" w:name="_Toc57821072"/>
      <w:bookmarkStart w:id="524" w:name="_Toc61183348"/>
      <w:bookmarkStart w:id="525" w:name="_Toc61183742"/>
      <w:bookmarkStart w:id="526" w:name="_Toc61184134"/>
      <w:bookmarkStart w:id="527" w:name="_Toc61184526"/>
      <w:bookmarkStart w:id="528" w:name="_Toc61184916"/>
      <w:bookmarkStart w:id="529" w:name="_Toc66386259"/>
      <w:bookmarkStart w:id="530" w:name="_Toc74583100"/>
      <w:bookmarkStart w:id="531" w:name="_Toc76541913"/>
      <w:bookmarkStart w:id="532" w:name="_Toc82449895"/>
      <w:bookmarkStart w:id="533" w:name="_Toc82450543"/>
      <w:bookmarkStart w:id="534" w:name="_Toc89948932"/>
      <w:bookmarkStart w:id="535" w:name="_Toc98755321"/>
      <w:bookmarkStart w:id="536" w:name="_Toc106182374"/>
      <w:r w:rsidRPr="007E346D">
        <w:t>5.3</w:t>
      </w:r>
      <w:r w:rsidRPr="007E346D">
        <w:tab/>
      </w:r>
      <w:r w:rsidR="0004701B">
        <w:rPr>
          <w:rFonts w:eastAsiaTheme="minorEastAsia" w:hint="eastAsia"/>
          <w:lang w:eastAsia="zh-CN"/>
        </w:rPr>
        <w:t>C</w:t>
      </w:r>
      <w:r w:rsidRPr="007E346D">
        <w:t>hannel bandwidth</w:t>
      </w:r>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p>
    <w:p w14:paraId="23F3CAC4" w14:textId="77777777" w:rsidR="004C12F8" w:rsidRDefault="004C12F8" w:rsidP="004C12F8">
      <w:pPr>
        <w:pStyle w:val="Heading3"/>
        <w:rPr>
          <w:rFonts w:eastAsia="SimSun"/>
        </w:rPr>
      </w:pPr>
      <w:bookmarkStart w:id="537" w:name="_Toc21127427"/>
      <w:bookmarkStart w:id="538" w:name="_Toc29811633"/>
      <w:bookmarkStart w:id="539" w:name="_Toc53185295"/>
      <w:bookmarkStart w:id="540" w:name="_Toc53185671"/>
      <w:bookmarkStart w:id="541" w:name="_Toc57820146"/>
      <w:bookmarkStart w:id="542" w:name="_Toc57821073"/>
      <w:bookmarkStart w:id="543" w:name="_Toc61183349"/>
      <w:bookmarkStart w:id="544" w:name="_Toc61183743"/>
      <w:bookmarkStart w:id="545" w:name="_Toc61184135"/>
      <w:bookmarkStart w:id="546" w:name="_Toc61184527"/>
      <w:bookmarkStart w:id="547" w:name="_Toc61184917"/>
      <w:bookmarkStart w:id="548" w:name="_Toc66386260"/>
      <w:bookmarkStart w:id="549" w:name="_Toc74583101"/>
      <w:bookmarkStart w:id="550" w:name="_Toc76541914"/>
      <w:bookmarkStart w:id="551" w:name="_Toc82449896"/>
      <w:bookmarkStart w:id="552" w:name="_Toc82450544"/>
      <w:bookmarkStart w:id="553" w:name="_Toc89948933"/>
      <w:bookmarkStart w:id="554" w:name="_Toc98755322"/>
      <w:bookmarkStart w:id="555" w:name="_Toc106182375"/>
      <w:bookmarkStart w:id="556" w:name="_Toc13080145"/>
      <w:bookmarkStart w:id="557" w:name="_Toc18916162"/>
      <w:r w:rsidRPr="00E26D09">
        <w:rPr>
          <w:rFonts w:eastAsia="SimSun"/>
        </w:rPr>
        <w:t>5.3.1</w:t>
      </w:r>
      <w:r w:rsidRPr="00E26D09">
        <w:rPr>
          <w:rFonts w:eastAsia="SimSun"/>
        </w:rPr>
        <w:tab/>
        <w:t>General</w:t>
      </w:r>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14:paraId="3F782649" w14:textId="77777777" w:rsidR="00137E92" w:rsidRPr="002D7F30" w:rsidRDefault="00137E92" w:rsidP="00137E92">
      <w:pPr>
        <w:rPr>
          <w:rFonts w:eastAsia="SimSun"/>
        </w:rPr>
      </w:pPr>
      <w:r w:rsidRPr="002D7F30">
        <w:rPr>
          <w:rFonts w:eastAsia="SimSun"/>
        </w:rPr>
        <w:t xml:space="preserve">The </w:t>
      </w:r>
      <w:r w:rsidRPr="00D9220E">
        <w:rPr>
          <w:rFonts w:eastAsia="SimSun"/>
          <w:kern w:val="2"/>
        </w:rPr>
        <w:t>IAB-DU channel bandwidth</w:t>
      </w:r>
      <w:r w:rsidRPr="002D7F30">
        <w:rPr>
          <w:rFonts w:eastAsia="SimSun"/>
        </w:rPr>
        <w:t xml:space="preserve"> supports a single NR RF carrier in the uplink or downlink at the IAB node. Different </w:t>
      </w:r>
      <w:r w:rsidRPr="00D9220E">
        <w:rPr>
          <w:rFonts w:eastAsia="SimSun"/>
          <w:kern w:val="2"/>
        </w:rPr>
        <w:t>UE or IAB-MT channel bandwidths</w:t>
      </w:r>
      <w:r w:rsidRPr="002D7F30">
        <w:rPr>
          <w:rFonts w:eastAsia="SimSun"/>
        </w:rPr>
        <w:t xml:space="preserve"> may be supported within the same spectrum for transmitting to and receiving from UEs or IAB-MT connected to the</w:t>
      </w:r>
      <w:r w:rsidRPr="00D9220E">
        <w:rPr>
          <w:rFonts w:eastAsia="SimSun"/>
        </w:rPr>
        <w:t xml:space="preserve"> IAB-DU. The placement of the </w:t>
      </w:r>
      <w:r w:rsidRPr="00D9220E">
        <w:rPr>
          <w:rFonts w:eastAsia="SimSun"/>
          <w:kern w:val="2"/>
        </w:rPr>
        <w:t>UE or IAB-MT channel bandwidth</w:t>
      </w:r>
      <w:r w:rsidRPr="002D7F30">
        <w:rPr>
          <w:rFonts w:eastAsia="SimSun"/>
        </w:rPr>
        <w:t xml:space="preserve"> is flexible but can only be completely within the </w:t>
      </w:r>
      <w:r w:rsidRPr="00D9220E">
        <w:rPr>
          <w:rFonts w:eastAsia="SimSun"/>
          <w:kern w:val="2"/>
        </w:rPr>
        <w:t>IAB-DU channel bandwidth</w:t>
      </w:r>
      <w:r w:rsidRPr="002D7F30">
        <w:rPr>
          <w:rFonts w:eastAsia="SimSun"/>
        </w:rPr>
        <w:t>.</w:t>
      </w:r>
      <w:r w:rsidRPr="002D7F30">
        <w:t xml:space="preserve"> T</w:t>
      </w:r>
      <w:r w:rsidRPr="00D9220E">
        <w:t xml:space="preserve">he IAB-DU shall be able to transmit to and/or receive from one or more UE </w:t>
      </w:r>
      <w:r w:rsidRPr="002D7F30">
        <w:t>or IAB-MT Bandwidth parts that are smaller than or equal to the number of carrier resource blocks on the RF carrier, in any part of the carrier resource blocks.</w:t>
      </w:r>
    </w:p>
    <w:p w14:paraId="7F618D57" w14:textId="6E18F764" w:rsidR="00137E92" w:rsidRPr="002D7F30" w:rsidRDefault="00137E92" w:rsidP="00137E92">
      <w:pPr>
        <w:rPr>
          <w:rFonts w:eastAsia="Yu Mincho"/>
        </w:rPr>
      </w:pPr>
      <w:r w:rsidRPr="002D7F30">
        <w:rPr>
          <w:rFonts w:eastAsia="Yu Mincho"/>
        </w:rPr>
        <w:t>The IAB-MT channel bandwidth supports a single NR RF carrier in the uplink or downlink at the IAB-MT. From a BS or IAB-DU perspective, different IAB-MT channel bandwidths may be supported within the same spectrum for transmitting to and receiving from UEs or IAB-MT connected to the IAB-DU. Transmission of multiple carriers to the same IAB-MT (CA) or multiple carriers to different UEs or IAB-MT within the IAB-DU channel bandwidth can be supported.</w:t>
      </w:r>
    </w:p>
    <w:p w14:paraId="5C78461A" w14:textId="77777777" w:rsidR="00137E92" w:rsidRPr="002D7F30" w:rsidRDefault="00137E92" w:rsidP="00137E92">
      <w:pPr>
        <w:rPr>
          <w:rFonts w:eastAsia="Yu Mincho"/>
        </w:rPr>
      </w:pPr>
      <w:r w:rsidRPr="002D7F30">
        <w:rPr>
          <w:rFonts w:eastAsia="Yu Mincho"/>
        </w:rPr>
        <w:t>From a IAB-MT perspective, the IAB-MT is configured with one or more BWP / carriers, each with its own IAB-MT</w:t>
      </w:r>
      <w:r>
        <w:rPr>
          <w:rFonts w:eastAsia="Yu Mincho"/>
        </w:rPr>
        <w:t xml:space="preserve"> </w:t>
      </w:r>
      <w:r w:rsidRPr="00313BE9">
        <w:rPr>
          <w:rFonts w:eastAsia="Yu Mincho"/>
        </w:rPr>
        <w:t>channel bandwidth. The IAB-MT does not need to be aware of the BS or IAB-DU channel bandwidth or how the BS or IAB-DU allocates bandwidth to different UEs or IAB-MT.</w:t>
      </w:r>
    </w:p>
    <w:p w14:paraId="0D264B42" w14:textId="4ED7A03A" w:rsidR="00137E92" w:rsidRPr="002D7F30" w:rsidRDefault="00137E92" w:rsidP="00137E92">
      <w:pPr>
        <w:rPr>
          <w:rFonts w:eastAsia="Yu Mincho"/>
        </w:rPr>
      </w:pPr>
      <w:r w:rsidRPr="002D7F30">
        <w:rPr>
          <w:rFonts w:eastAsia="Yu Mincho"/>
        </w:rPr>
        <w:t xml:space="preserve">The placement of the IAB-MT channel bandwidth for each IAB-MT carrier is flexible but can only be completely within the </w:t>
      </w:r>
      <w:r w:rsidRPr="00E711DE">
        <w:rPr>
          <w:rFonts w:hint="eastAsia"/>
          <w:lang w:eastAsia="zh-CN"/>
        </w:rPr>
        <w:t xml:space="preserve"> </w:t>
      </w:r>
      <w:r>
        <w:rPr>
          <w:rFonts w:hint="eastAsia"/>
          <w:lang w:eastAsia="zh-CN"/>
        </w:rPr>
        <w:t>IAB-donor</w:t>
      </w:r>
      <w:r w:rsidRPr="002D7F30">
        <w:rPr>
          <w:rFonts w:eastAsia="Yu Mincho"/>
        </w:rPr>
        <w:t xml:space="preserve"> or IAB-DU channel bandwidth.</w:t>
      </w:r>
    </w:p>
    <w:p w14:paraId="1121E777" w14:textId="77777777" w:rsidR="00137E92" w:rsidRPr="002D7F30" w:rsidRDefault="00137E92" w:rsidP="00137E92">
      <w:pPr>
        <w:rPr>
          <w:rFonts w:eastAsia="Yu Mincho"/>
        </w:rPr>
      </w:pPr>
      <w:r w:rsidRPr="002D7F30">
        <w:rPr>
          <w:rFonts w:eastAsia="Yu Mincho"/>
        </w:rPr>
        <w:t>The relationship between the IAB-DU or IAB-MT channel bandwidth, the guardband and the transmission bandwidth configuration is shown in Figure 5.3.1-1.</w:t>
      </w:r>
    </w:p>
    <w:p w14:paraId="46750A25" w14:textId="77777777" w:rsidR="004C12F8" w:rsidRPr="002D7F30" w:rsidRDefault="004C12F8" w:rsidP="004C12F8">
      <w:pPr>
        <w:rPr>
          <w:rFonts w:eastAsia="Yu Mincho"/>
        </w:rPr>
      </w:pPr>
    </w:p>
    <w:p w14:paraId="5A81588B" w14:textId="77777777" w:rsidR="004C12F8" w:rsidRPr="002D7F30" w:rsidRDefault="004C12F8" w:rsidP="009D1F1D">
      <w:pPr>
        <w:pStyle w:val="TH"/>
        <w:rPr>
          <w:rFonts w:eastAsia="Yu Mincho"/>
        </w:rPr>
      </w:pPr>
      <w:r w:rsidRPr="002D7F30">
        <w:rPr>
          <w:rFonts w:eastAsiaTheme="minorEastAsia"/>
        </w:rPr>
        <w:object w:dxaOrig="6637" w:dyaOrig="3282" w14:anchorId="573B95EF">
          <v:shape id="_x0000_i1029" type="#_x0000_t75" style="width:6in;height:3in;mso-position-horizontal-relative:page;mso-position-vertical-relative:page" o:ole="">
            <v:imagedata r:id="rId22" o:title=""/>
          </v:shape>
          <o:OLEObject Type="Embed" ProgID="Equation.3" ShapeID="_x0000_i1029" DrawAspect="Content" ObjectID="_1717578375" r:id="rId23"/>
        </w:object>
      </w:r>
      <w:r w:rsidRPr="002D7F30">
        <w:rPr>
          <w:rFonts w:eastAsia="Yu Mincho"/>
        </w:rPr>
        <w:t>.</w:t>
      </w:r>
    </w:p>
    <w:p w14:paraId="2F2EC163" w14:textId="77777777" w:rsidR="004C12F8" w:rsidRPr="002D7F30" w:rsidRDefault="004C12F8" w:rsidP="009D1F1D">
      <w:pPr>
        <w:pStyle w:val="TF"/>
        <w:rPr>
          <w:rFonts w:eastAsiaTheme="minorEastAsia"/>
        </w:rPr>
      </w:pPr>
      <w:r w:rsidRPr="002D7F30">
        <w:rPr>
          <w:rFonts w:eastAsiaTheme="minorEastAsia"/>
        </w:rPr>
        <w:t>Figure 5.3.1-1: Definition of channel bandwidth and transmission bandwidth configuration for one NR channel</w:t>
      </w:r>
    </w:p>
    <w:p w14:paraId="2FBDB43B" w14:textId="77777777" w:rsidR="004C12F8" w:rsidRDefault="004C12F8" w:rsidP="004C12F8"/>
    <w:p w14:paraId="1BB7F6EE" w14:textId="77777777" w:rsidR="004C12F8" w:rsidRDefault="004C12F8" w:rsidP="004C12F8">
      <w:pPr>
        <w:pStyle w:val="Heading3"/>
        <w:rPr>
          <w:rFonts w:eastAsia="Yu Mincho"/>
        </w:rPr>
      </w:pPr>
      <w:bookmarkStart w:id="558" w:name="_Toc13080138"/>
      <w:bookmarkStart w:id="559" w:name="_Toc53185296"/>
      <w:bookmarkStart w:id="560" w:name="_Toc53185672"/>
      <w:bookmarkStart w:id="561" w:name="_Toc57820147"/>
      <w:bookmarkStart w:id="562" w:name="_Toc57821074"/>
      <w:bookmarkStart w:id="563" w:name="_Toc61183350"/>
      <w:bookmarkStart w:id="564" w:name="_Toc61183744"/>
      <w:bookmarkStart w:id="565" w:name="_Toc61184136"/>
      <w:bookmarkStart w:id="566" w:name="_Toc61184528"/>
      <w:bookmarkStart w:id="567" w:name="_Toc61184918"/>
      <w:bookmarkStart w:id="568" w:name="_Toc66386261"/>
      <w:bookmarkStart w:id="569" w:name="_Toc74583102"/>
      <w:bookmarkStart w:id="570" w:name="_Toc76541915"/>
      <w:bookmarkStart w:id="571" w:name="_Toc82449897"/>
      <w:bookmarkStart w:id="572" w:name="_Toc82450545"/>
      <w:bookmarkStart w:id="573" w:name="_Toc89948934"/>
      <w:bookmarkStart w:id="574" w:name="_Toc98755323"/>
      <w:bookmarkStart w:id="575" w:name="_Toc106182376"/>
      <w:r w:rsidRPr="007E346D">
        <w:rPr>
          <w:rFonts w:eastAsia="Yu Mincho"/>
        </w:rPr>
        <w:t>5.3.2</w:t>
      </w:r>
      <w:r w:rsidRPr="007E346D">
        <w:rPr>
          <w:rFonts w:eastAsia="Yu Mincho"/>
        </w:rPr>
        <w:tab/>
        <w:t>Transmission bandwidth configuration</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p>
    <w:p w14:paraId="7B88C47A" w14:textId="77777777" w:rsidR="004C12F8" w:rsidRDefault="004C12F8" w:rsidP="004C12F8">
      <w:pPr>
        <w:rPr>
          <w:rFonts w:eastAsia="Yu Mincho"/>
        </w:rPr>
      </w:pPr>
      <w:r>
        <w:rPr>
          <w:rFonts w:eastAsia="Yu Mincho"/>
        </w:rPr>
        <w:t>For IAB-DU, the transmission bandwidth configuration is the same as specified for BS in TS 38.104 [2], subclause 5.3.2.</w:t>
      </w:r>
    </w:p>
    <w:p w14:paraId="48E6691E" w14:textId="4FC0A9C2" w:rsidR="004C12F8" w:rsidRPr="00A26F22" w:rsidRDefault="004C12F8" w:rsidP="004C12F8">
      <w:pPr>
        <w:rPr>
          <w:rFonts w:eastAsia="Yu Mincho"/>
        </w:rPr>
      </w:pPr>
      <w:r>
        <w:rPr>
          <w:rFonts w:eastAsia="Yu Mincho"/>
        </w:rPr>
        <w:t>For IAB-MT, the transmission bandwidth configuration is the same as specified for UE in TS 38.101-1</w:t>
      </w:r>
      <w:r w:rsidR="00ED70DB">
        <w:rPr>
          <w:rFonts w:eastAsia="Yu Mincho"/>
        </w:rPr>
        <w:t xml:space="preserve"> [3]</w:t>
      </w:r>
      <w:r>
        <w:rPr>
          <w:rFonts w:eastAsia="Yu Mincho"/>
        </w:rPr>
        <w:t xml:space="preserve"> for FR1 in subclause 5.3.2 and in TS 38.101-2 [4] for FR2 in subclause 5.3.2.</w:t>
      </w:r>
    </w:p>
    <w:p w14:paraId="4A5B73D9" w14:textId="77777777" w:rsidR="004C12F8" w:rsidRPr="007E346D" w:rsidRDefault="004C12F8" w:rsidP="004C12F8">
      <w:pPr>
        <w:pStyle w:val="Heading3"/>
        <w:rPr>
          <w:rFonts w:eastAsia="Yu Mincho"/>
        </w:rPr>
      </w:pPr>
      <w:bookmarkStart w:id="576" w:name="_Toc13080139"/>
      <w:bookmarkStart w:id="577" w:name="_Toc53185297"/>
      <w:bookmarkStart w:id="578" w:name="_Toc53185673"/>
      <w:bookmarkStart w:id="579" w:name="_Toc57820148"/>
      <w:bookmarkStart w:id="580" w:name="_Toc57821075"/>
      <w:bookmarkStart w:id="581" w:name="_Toc61183351"/>
      <w:bookmarkStart w:id="582" w:name="_Toc61183745"/>
      <w:bookmarkStart w:id="583" w:name="_Toc61184137"/>
      <w:bookmarkStart w:id="584" w:name="_Toc61184529"/>
      <w:bookmarkStart w:id="585" w:name="_Toc61184919"/>
      <w:bookmarkStart w:id="586" w:name="_Toc66386262"/>
      <w:bookmarkStart w:id="587" w:name="_Toc74583103"/>
      <w:bookmarkStart w:id="588" w:name="_Toc76541916"/>
      <w:bookmarkStart w:id="589" w:name="_Toc82449898"/>
      <w:bookmarkStart w:id="590" w:name="_Toc82450546"/>
      <w:bookmarkStart w:id="591" w:name="_Toc89948935"/>
      <w:bookmarkStart w:id="592" w:name="_Toc98755324"/>
      <w:bookmarkStart w:id="593" w:name="_Toc106182377"/>
      <w:r w:rsidRPr="007E346D">
        <w:rPr>
          <w:rFonts w:eastAsia="Yu Mincho"/>
        </w:rPr>
        <w:t>5.3.3</w:t>
      </w:r>
      <w:r w:rsidRPr="007E346D">
        <w:rPr>
          <w:rFonts w:eastAsia="Yu Mincho"/>
        </w:rPr>
        <w:tab/>
        <w:t>Minimum guardband and transmission bandwidth configuration</w:t>
      </w:r>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p>
    <w:p w14:paraId="3091F96E" w14:textId="77777777" w:rsidR="00137E92" w:rsidRDefault="00137E92" w:rsidP="00137E92">
      <w:pPr>
        <w:rPr>
          <w:rFonts w:eastAsia="Yu Mincho"/>
        </w:rPr>
      </w:pPr>
      <w:bookmarkStart w:id="594" w:name="_Toc13080140"/>
      <w:bookmarkStart w:id="595" w:name="_Toc53185298"/>
      <w:bookmarkStart w:id="596" w:name="_Toc53185674"/>
      <w:bookmarkStart w:id="597" w:name="_Toc13080141"/>
      <w:r>
        <w:rPr>
          <w:rFonts w:eastAsia="Yu Mincho"/>
        </w:rPr>
        <w:t>For IAB-DU, the minimum guardband and transmission bandwidth configuration is the same as specified for BS in TS38.104 [2], subclause 5.3.3.</w:t>
      </w:r>
    </w:p>
    <w:p w14:paraId="6B1AB392" w14:textId="53EB9154" w:rsidR="00137E92" w:rsidRPr="007E346D" w:rsidRDefault="00137E92" w:rsidP="00137E92">
      <w:r>
        <w:rPr>
          <w:rFonts w:eastAsia="Yu Mincho"/>
        </w:rPr>
        <w:t xml:space="preserve">For IAB-MT, the minimum guardband and transmission bandwidth configuration is the same as specified for UE in TS38.101-1 </w:t>
      </w:r>
      <w:r w:rsidR="00ED70DB">
        <w:rPr>
          <w:rFonts w:eastAsia="Yu Mincho"/>
        </w:rPr>
        <w:t>[3]</w:t>
      </w:r>
      <w:r>
        <w:rPr>
          <w:rFonts w:eastAsia="Yu Mincho"/>
        </w:rPr>
        <w:t xml:space="preserve"> for FR1 and in TS 38.101-2 [4] for FR2 in subclause 5.3.3.</w:t>
      </w:r>
    </w:p>
    <w:p w14:paraId="0F9FFD88" w14:textId="77777777" w:rsidR="004C12F8" w:rsidRPr="007E346D" w:rsidRDefault="004C12F8" w:rsidP="004C12F8">
      <w:pPr>
        <w:pStyle w:val="Heading3"/>
        <w:rPr>
          <w:rFonts w:eastAsia="Yu Mincho"/>
        </w:rPr>
      </w:pPr>
      <w:bookmarkStart w:id="598" w:name="_Toc57820149"/>
      <w:bookmarkStart w:id="599" w:name="_Toc57821076"/>
      <w:bookmarkStart w:id="600" w:name="_Toc61183352"/>
      <w:bookmarkStart w:id="601" w:name="_Toc61183746"/>
      <w:bookmarkStart w:id="602" w:name="_Toc61184138"/>
      <w:bookmarkStart w:id="603" w:name="_Toc61184530"/>
      <w:bookmarkStart w:id="604" w:name="_Toc61184920"/>
      <w:bookmarkStart w:id="605" w:name="_Toc66386263"/>
      <w:bookmarkStart w:id="606" w:name="_Toc74583104"/>
      <w:bookmarkStart w:id="607" w:name="_Toc76541917"/>
      <w:bookmarkStart w:id="608" w:name="_Toc82449899"/>
      <w:bookmarkStart w:id="609" w:name="_Toc82450547"/>
      <w:bookmarkStart w:id="610" w:name="_Toc89948936"/>
      <w:bookmarkStart w:id="611" w:name="_Toc98755325"/>
      <w:bookmarkStart w:id="612" w:name="_Toc106182378"/>
      <w:r w:rsidRPr="007E346D">
        <w:rPr>
          <w:rFonts w:eastAsia="Yu Mincho"/>
        </w:rPr>
        <w:t>5.3.4</w:t>
      </w:r>
      <w:r w:rsidRPr="007E346D">
        <w:rPr>
          <w:rFonts w:eastAsia="Yu Mincho"/>
        </w:rPr>
        <w:tab/>
        <w:t>RB alignment</w:t>
      </w:r>
      <w:bookmarkEnd w:id="594"/>
      <w:bookmarkEnd w:id="595"/>
      <w:bookmarkEnd w:id="596"/>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7CDF44C" w14:textId="77777777" w:rsidR="004C12F8" w:rsidRPr="007E346D" w:rsidRDefault="004C12F8" w:rsidP="00C60E58">
      <w:r w:rsidRPr="007E346D">
        <w:t xml:space="preserve">For each </w:t>
      </w:r>
      <w:r>
        <w:rPr>
          <w:i/>
        </w:rPr>
        <w:t>IAB-DU</w:t>
      </w:r>
      <w:r w:rsidRPr="007A7019">
        <w:rPr>
          <w:i/>
        </w:rPr>
        <w:t xml:space="preserve"> channel bandwidth</w:t>
      </w:r>
      <w:r w:rsidRPr="007E346D">
        <w:t xml:space="preserve"> and each numerology, </w:t>
      </w:r>
      <w:r>
        <w:rPr>
          <w:i/>
        </w:rPr>
        <w:t xml:space="preserve">IAB-DU </w:t>
      </w:r>
      <w:r w:rsidRPr="00AF4C4D">
        <w:rPr>
          <w:i/>
        </w:rPr>
        <w:t>transmission bandwidth configuration</w:t>
      </w:r>
      <w:r w:rsidRPr="007E346D">
        <w:t xml:space="preserve"> must fulfil the minimum guardband requirement specified in </w:t>
      </w:r>
      <w:r>
        <w:t>clause</w:t>
      </w:r>
      <w:r w:rsidRPr="007E346D">
        <w:t xml:space="preserve"> 5.3.3.</w:t>
      </w:r>
    </w:p>
    <w:p w14:paraId="0321A955" w14:textId="77777777" w:rsidR="004C12F8" w:rsidRPr="007E346D" w:rsidRDefault="004C12F8" w:rsidP="00C60E58">
      <w:r>
        <w:t>For IAB-DU, f</w:t>
      </w:r>
      <w:r w:rsidRPr="007E346D">
        <w:t xml:space="preserve">or each numerology, its common resource blocks are specified in </w:t>
      </w:r>
      <w:r>
        <w:t>clause</w:t>
      </w:r>
      <w:r w:rsidRPr="007E346D">
        <w:t xml:space="preserve"> 4.4.4.3 in [</w:t>
      </w:r>
      <w:r>
        <w:t>7</w:t>
      </w:r>
      <w:r w:rsidRPr="007E346D">
        <w:t xml:space="preserve">], and the starting point of its </w:t>
      </w:r>
      <w:r w:rsidRPr="007A7019">
        <w:rPr>
          <w:i/>
        </w:rPr>
        <w:t>transmission bandwidth configuration</w:t>
      </w:r>
      <w:r w:rsidRPr="007E346D">
        <w:t xml:space="preserve"> on the common resource block grid for a given channel bandwidth is indicated by an offset to “Reference point A” in the unit of the numerology.</w:t>
      </w:r>
    </w:p>
    <w:p w14:paraId="3D69CB51" w14:textId="7E79EFF3" w:rsidR="004C12F8" w:rsidRPr="00E26D09" w:rsidRDefault="004C12F8" w:rsidP="00C60E58">
      <w:r>
        <w:t>For IAB-DU, f</w:t>
      </w:r>
      <w:r w:rsidRPr="00E26D09">
        <w:t xml:space="preserve">or each numerology, all </w:t>
      </w:r>
      <w:r w:rsidRPr="00E26D09">
        <w:rPr>
          <w:i/>
        </w:rPr>
        <w:t>UE</w:t>
      </w:r>
      <w:r>
        <w:rPr>
          <w:i/>
        </w:rPr>
        <w:t xml:space="preserve"> and IAB-MT</w:t>
      </w:r>
      <w:r w:rsidRPr="00E26D09">
        <w:rPr>
          <w:i/>
        </w:rPr>
        <w:t xml:space="preserve"> transmission bandwidth configurations</w:t>
      </w:r>
      <w:r w:rsidRPr="00E26D09">
        <w:t xml:space="preserve"> indicated to UEs</w:t>
      </w:r>
      <w:r>
        <w:t xml:space="preserve"> or IAB-MT</w:t>
      </w:r>
      <w:r w:rsidRPr="00E26D09">
        <w:t xml:space="preserve"> served by the </w:t>
      </w:r>
      <w:r>
        <w:t>IAB-DU</w:t>
      </w:r>
      <w:r w:rsidRPr="00E26D09">
        <w:t xml:space="preserve"> by higher layer parameter </w:t>
      </w:r>
      <w:r w:rsidRPr="00E26D09">
        <w:rPr>
          <w:i/>
        </w:rPr>
        <w:t>carrierBandwidth</w:t>
      </w:r>
      <w:r w:rsidRPr="00E26D09">
        <w:t xml:space="preserve"> defined in TS 38.331 [</w:t>
      </w:r>
      <w:r w:rsidR="00AD6ECE">
        <w:t>15</w:t>
      </w:r>
      <w:r w:rsidRPr="00E26D09">
        <w:t xml:space="preserve">] shall fall within the </w:t>
      </w:r>
      <w:r>
        <w:rPr>
          <w:i/>
        </w:rPr>
        <w:t xml:space="preserve">IAB-DU </w:t>
      </w:r>
      <w:r w:rsidRPr="00E26D09">
        <w:rPr>
          <w:i/>
        </w:rPr>
        <w:t>transmission bandwidth configuration</w:t>
      </w:r>
      <w:r w:rsidRPr="00E26D09">
        <w:t>.</w:t>
      </w:r>
    </w:p>
    <w:p w14:paraId="787640DF" w14:textId="412AB64C" w:rsidR="00137E92" w:rsidRPr="007E346D" w:rsidRDefault="00137E92" w:rsidP="00137E92">
      <w:bookmarkStart w:id="613" w:name="_Toc53185299"/>
      <w:bookmarkStart w:id="614" w:name="_Toc53185675"/>
      <w:bookmarkEnd w:id="597"/>
      <w:r w:rsidRPr="000B525F">
        <w:t xml:space="preserve">For IAB-MT, the </w:t>
      </w:r>
      <w:r>
        <w:t>RB alignment</w:t>
      </w:r>
      <w:r w:rsidRPr="000B525F">
        <w:t xml:space="preserve"> is </w:t>
      </w:r>
      <w:r>
        <w:rPr>
          <w:rFonts w:eastAsia="Yu Mincho"/>
        </w:rPr>
        <w:t>the same as specified for U</w:t>
      </w:r>
      <w:r>
        <w:t xml:space="preserve">E </w:t>
      </w:r>
      <w:r w:rsidRPr="000B525F">
        <w:t>in TS38.101-1</w:t>
      </w:r>
      <w:r>
        <w:t xml:space="preserve"> </w:t>
      </w:r>
      <w:r w:rsidRPr="000B525F">
        <w:t xml:space="preserve">[3] for FR1 </w:t>
      </w:r>
      <w:r>
        <w:t xml:space="preserve">in subclause 5.3.4 </w:t>
      </w:r>
      <w:r w:rsidRPr="000B525F">
        <w:t>and in TS 38.101-2 [4] for FR2 in subclause 5.3.</w:t>
      </w:r>
      <w:r>
        <w:t>4</w:t>
      </w:r>
      <w:r w:rsidRPr="000B525F">
        <w:t>.</w:t>
      </w:r>
    </w:p>
    <w:p w14:paraId="6D7AE9FA" w14:textId="77777777" w:rsidR="004C12F8" w:rsidRPr="003D2685" w:rsidRDefault="004C12F8" w:rsidP="004C12F8">
      <w:pPr>
        <w:pStyle w:val="Heading3"/>
        <w:rPr>
          <w:rFonts w:eastAsia="Yu Mincho"/>
        </w:rPr>
      </w:pPr>
      <w:bookmarkStart w:id="615" w:name="_Toc57820150"/>
      <w:bookmarkStart w:id="616" w:name="_Toc57821077"/>
      <w:bookmarkStart w:id="617" w:name="_Toc61183353"/>
      <w:bookmarkStart w:id="618" w:name="_Toc61183747"/>
      <w:bookmarkStart w:id="619" w:name="_Toc61184139"/>
      <w:bookmarkStart w:id="620" w:name="_Toc61184531"/>
      <w:bookmarkStart w:id="621" w:name="_Toc61184921"/>
      <w:bookmarkStart w:id="622" w:name="_Toc66386264"/>
      <w:bookmarkStart w:id="623" w:name="_Toc74583105"/>
      <w:bookmarkStart w:id="624" w:name="_Toc76541918"/>
      <w:bookmarkStart w:id="625" w:name="_Toc82449900"/>
      <w:bookmarkStart w:id="626" w:name="_Toc82450548"/>
      <w:bookmarkStart w:id="627" w:name="_Toc89948937"/>
      <w:bookmarkStart w:id="628" w:name="_Toc98755326"/>
      <w:bookmarkStart w:id="629" w:name="_Toc106182379"/>
      <w:r w:rsidRPr="003D2685">
        <w:rPr>
          <w:rFonts w:eastAsia="Yu Mincho"/>
        </w:rPr>
        <w:t>5.3.5</w:t>
      </w:r>
      <w:r w:rsidRPr="003D2685">
        <w:rPr>
          <w:rFonts w:eastAsia="Yu Mincho"/>
        </w:rPr>
        <w:tab/>
        <w:t>IAB-DU and IAB-MT channel bandwidth per operating band</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p>
    <w:p w14:paraId="1F6EFB82" w14:textId="0AFB67E4" w:rsidR="004C12F8" w:rsidRDefault="004C12F8" w:rsidP="00ED70DB">
      <w:pPr>
        <w:rPr>
          <w:rFonts w:eastAsia="Yu Mincho"/>
        </w:rPr>
      </w:pPr>
      <w:r>
        <w:rPr>
          <w:rFonts w:eastAsia="Yu Mincho"/>
        </w:rPr>
        <w:t xml:space="preserve">For IAB-DU, the </w:t>
      </w:r>
      <w:r w:rsidRPr="00555903">
        <w:rPr>
          <w:rFonts w:eastAsia="Yu Mincho"/>
        </w:rPr>
        <w:t>channel bandwidth</w:t>
      </w:r>
      <w:r>
        <w:rPr>
          <w:rFonts w:eastAsia="Yu Mincho"/>
        </w:rPr>
        <w:t xml:space="preserve"> for NR bands for FR1 in Table 5.2.1 and for NR bands for FR2 defined in TS38.104</w:t>
      </w:r>
      <w:r w:rsidR="00572BCD">
        <w:rPr>
          <w:rFonts w:eastAsia="Yu Mincho"/>
        </w:rPr>
        <w:t xml:space="preserve"> </w:t>
      </w:r>
      <w:r>
        <w:rPr>
          <w:rFonts w:eastAsia="Yu Mincho"/>
        </w:rPr>
        <w:t>[2] is the same as specified for BS in TS38.104</w:t>
      </w:r>
      <w:r w:rsidR="00572BCD">
        <w:rPr>
          <w:rFonts w:eastAsia="Yu Mincho"/>
        </w:rPr>
        <w:t xml:space="preserve"> </w:t>
      </w:r>
      <w:r>
        <w:rPr>
          <w:rFonts w:eastAsia="Yu Mincho"/>
        </w:rPr>
        <w:t>[2], subclause 5.3.5.</w:t>
      </w:r>
    </w:p>
    <w:p w14:paraId="1D743814" w14:textId="69F90468" w:rsidR="0050653A" w:rsidRPr="00137E92" w:rsidRDefault="0050653A" w:rsidP="00ED70DB">
      <w:pPr>
        <w:rPr>
          <w:rFonts w:eastAsia="Yu Mincho"/>
        </w:rPr>
      </w:pPr>
      <w:bookmarkStart w:id="630" w:name="_Toc13080142"/>
      <w:bookmarkStart w:id="631" w:name="_Toc53185300"/>
      <w:bookmarkStart w:id="632" w:name="_Toc53185676"/>
      <w:bookmarkStart w:id="633" w:name="_Toc57820151"/>
      <w:bookmarkStart w:id="634" w:name="_Toc57821078"/>
      <w:bookmarkStart w:id="635" w:name="_Toc61183354"/>
      <w:bookmarkStart w:id="636" w:name="_Toc61183748"/>
      <w:bookmarkStart w:id="637" w:name="_Toc61184140"/>
      <w:bookmarkStart w:id="638" w:name="_Toc61184532"/>
      <w:bookmarkStart w:id="639" w:name="_Toc61184922"/>
      <w:bookmarkStart w:id="640" w:name="_Toc53185301"/>
      <w:bookmarkStart w:id="641" w:name="_Toc53185677"/>
      <w:r>
        <w:rPr>
          <w:rFonts w:eastAsia="Yu Mincho"/>
        </w:rPr>
        <w:t>For IAB-MT, the channel bandwidth</w:t>
      </w:r>
      <w:r w:rsidRPr="00555903">
        <w:rPr>
          <w:rFonts w:eastAsia="Yu Mincho"/>
        </w:rPr>
        <w:t xml:space="preserve"> </w:t>
      </w:r>
      <w:r>
        <w:rPr>
          <w:rFonts w:eastAsia="Yu Mincho"/>
        </w:rPr>
        <w:t>for NR bands for FR1 in Table 5.2-1 is the same as specified for UE in TS38.101-1[3] in subclause 5.3.5 and for NR bands for FR2 defined in TS38.104[2] is the same as specified for UE in TS38.101-2[4] in subclause 5.3.5.</w:t>
      </w:r>
    </w:p>
    <w:p w14:paraId="19D444B3" w14:textId="77777777" w:rsidR="00137E92" w:rsidRDefault="00137E92" w:rsidP="00137E92">
      <w:pPr>
        <w:pStyle w:val="Heading2"/>
      </w:pPr>
      <w:bookmarkStart w:id="642" w:name="_Toc66386265"/>
      <w:bookmarkStart w:id="643" w:name="_Toc74583106"/>
      <w:bookmarkStart w:id="644" w:name="_Toc76541919"/>
      <w:bookmarkStart w:id="645" w:name="_Toc82449901"/>
      <w:bookmarkStart w:id="646" w:name="_Toc82450549"/>
      <w:bookmarkStart w:id="647" w:name="_Toc89948938"/>
      <w:bookmarkStart w:id="648" w:name="_Toc98755327"/>
      <w:bookmarkStart w:id="649" w:name="_Toc106182380"/>
      <w:r w:rsidRPr="007E346D">
        <w:t>5.3A</w:t>
      </w:r>
      <w:r w:rsidRPr="007E346D">
        <w:tab/>
      </w:r>
      <w:r>
        <w:t>IAB-DU</w:t>
      </w:r>
      <w:r w:rsidRPr="007E346D">
        <w:t xml:space="preserve"> </w:t>
      </w:r>
      <w:r>
        <w:t>and</w:t>
      </w:r>
      <w:r>
        <w:rPr>
          <w:lang w:eastAsia="zh-CN"/>
        </w:rPr>
        <w:t xml:space="preserve"> IAB-MT </w:t>
      </w:r>
      <w:r w:rsidRPr="007E346D">
        <w:t>channel bandwidth for CA</w:t>
      </w:r>
      <w:bookmarkEnd w:id="630"/>
      <w:bookmarkEnd w:id="631"/>
      <w:bookmarkEnd w:id="632"/>
      <w:bookmarkEnd w:id="633"/>
      <w:bookmarkEnd w:id="634"/>
      <w:bookmarkEnd w:id="635"/>
      <w:bookmarkEnd w:id="636"/>
      <w:bookmarkEnd w:id="637"/>
      <w:bookmarkEnd w:id="638"/>
      <w:bookmarkEnd w:id="639"/>
      <w:bookmarkEnd w:id="642"/>
      <w:bookmarkEnd w:id="643"/>
      <w:bookmarkEnd w:id="644"/>
      <w:bookmarkEnd w:id="645"/>
      <w:bookmarkEnd w:id="646"/>
      <w:bookmarkEnd w:id="647"/>
      <w:bookmarkEnd w:id="648"/>
      <w:bookmarkEnd w:id="649"/>
    </w:p>
    <w:p w14:paraId="7F5C3CAC" w14:textId="77777777" w:rsidR="00137E92" w:rsidRPr="00F947E2" w:rsidRDefault="00137E92" w:rsidP="00137E92">
      <w:pPr>
        <w:rPr>
          <w:rFonts w:eastAsia="Yu Mincho"/>
        </w:rPr>
      </w:pPr>
      <w:r>
        <w:rPr>
          <w:rFonts w:eastAsia="Yu Mincho"/>
        </w:rPr>
        <w:t xml:space="preserve">The IAB-DU </w:t>
      </w:r>
      <w:r>
        <w:t>and</w:t>
      </w:r>
      <w:r>
        <w:rPr>
          <w:lang w:eastAsia="zh-CN"/>
        </w:rPr>
        <w:t xml:space="preserve"> IAB-MT </w:t>
      </w:r>
      <w:r>
        <w:rPr>
          <w:rFonts w:eastAsia="Yu Mincho"/>
        </w:rPr>
        <w:t>channel bandwidth for CA is the same as specified for BS in TS38.104[2], subclause 5.3A.</w:t>
      </w:r>
    </w:p>
    <w:p w14:paraId="31520E7C" w14:textId="77777777" w:rsidR="00077B6E" w:rsidRDefault="00077B6E" w:rsidP="00077B6E">
      <w:pPr>
        <w:pStyle w:val="Heading2"/>
      </w:pPr>
      <w:bookmarkStart w:id="650" w:name="_Toc57820152"/>
      <w:bookmarkStart w:id="651" w:name="_Toc57821079"/>
      <w:bookmarkStart w:id="652" w:name="_Toc61183355"/>
      <w:bookmarkStart w:id="653" w:name="_Toc61183749"/>
      <w:bookmarkStart w:id="654" w:name="_Toc61184141"/>
      <w:bookmarkStart w:id="655" w:name="_Toc61184533"/>
      <w:bookmarkStart w:id="656" w:name="_Toc61184923"/>
      <w:bookmarkStart w:id="657" w:name="_Toc66386266"/>
      <w:bookmarkStart w:id="658" w:name="_Toc74583107"/>
      <w:bookmarkStart w:id="659" w:name="_Toc76541920"/>
      <w:bookmarkStart w:id="660" w:name="_Toc82449902"/>
      <w:bookmarkStart w:id="661" w:name="_Toc82450550"/>
      <w:bookmarkStart w:id="662" w:name="_Toc89948939"/>
      <w:bookmarkStart w:id="663" w:name="_Toc98755328"/>
      <w:bookmarkStart w:id="664" w:name="_Toc106182381"/>
      <w:r w:rsidRPr="007E346D">
        <w:t>5.4</w:t>
      </w:r>
      <w:r w:rsidRPr="007E346D">
        <w:tab/>
        <w:t>Channel arrangement</w:t>
      </w:r>
      <w:bookmarkEnd w:id="556"/>
      <w:bookmarkEnd w:id="557"/>
      <w:bookmarkEnd w:id="640"/>
      <w:bookmarkEnd w:id="641"/>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14:paraId="16A49C67" w14:textId="77777777" w:rsidR="003505D4" w:rsidRPr="00191EEF" w:rsidRDefault="003505D4" w:rsidP="00AC7434">
      <w:pPr>
        <w:pStyle w:val="Heading3"/>
        <w:rPr>
          <w:rFonts w:eastAsiaTheme="minorEastAsia"/>
        </w:rPr>
      </w:pPr>
      <w:bookmarkStart w:id="665" w:name="_Toc21127436"/>
      <w:bookmarkStart w:id="666" w:name="_Toc29811642"/>
      <w:bookmarkStart w:id="667" w:name="_Toc53185302"/>
      <w:bookmarkStart w:id="668" w:name="_Toc53185678"/>
      <w:bookmarkStart w:id="669" w:name="_Toc57820153"/>
      <w:bookmarkStart w:id="670" w:name="_Toc57821080"/>
      <w:bookmarkStart w:id="671" w:name="_Toc61183356"/>
      <w:bookmarkStart w:id="672" w:name="_Toc61183750"/>
      <w:bookmarkStart w:id="673" w:name="_Toc61184142"/>
      <w:bookmarkStart w:id="674" w:name="_Toc61184534"/>
      <w:bookmarkStart w:id="675" w:name="_Toc61184924"/>
      <w:bookmarkStart w:id="676" w:name="_Toc66386267"/>
      <w:bookmarkStart w:id="677" w:name="_Toc74583108"/>
      <w:bookmarkStart w:id="678" w:name="_Toc76541921"/>
      <w:bookmarkStart w:id="679" w:name="_Toc82449903"/>
      <w:bookmarkStart w:id="680" w:name="_Toc82450551"/>
      <w:bookmarkStart w:id="681" w:name="_Toc89948940"/>
      <w:bookmarkStart w:id="682" w:name="_Toc98755329"/>
      <w:bookmarkStart w:id="683" w:name="_Toc106182382"/>
      <w:r w:rsidRPr="00191EEF">
        <w:rPr>
          <w:rFonts w:eastAsiaTheme="minorEastAsia"/>
        </w:rPr>
        <w:t>5.4.1</w:t>
      </w:r>
      <w:r w:rsidRPr="00191EEF">
        <w:rPr>
          <w:rFonts w:eastAsiaTheme="minorEastAsia"/>
        </w:rPr>
        <w:tab/>
        <w:t>Channel spacing</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13685838" w14:textId="77777777" w:rsidR="00137E92" w:rsidRDefault="00137E92" w:rsidP="00137E92">
      <w:pPr>
        <w:rPr>
          <w:rFonts w:eastAsia="Yu Mincho"/>
        </w:rPr>
      </w:pPr>
      <w:bookmarkStart w:id="684" w:name="_Toc29811645"/>
      <w:bookmarkStart w:id="685" w:name="_Toc53185303"/>
      <w:bookmarkStart w:id="686" w:name="_Toc53185679"/>
      <w:r>
        <w:rPr>
          <w:rFonts w:eastAsia="Yu Mincho"/>
        </w:rPr>
        <w:t>For IAB-DU, the channel spacing is the same as specified for BS in TS38.104 [2], subclause 5.4.1.</w:t>
      </w:r>
    </w:p>
    <w:p w14:paraId="250D107F" w14:textId="77777777" w:rsidR="00137E92" w:rsidRDefault="00137E92" w:rsidP="00137E92">
      <w:pPr>
        <w:rPr>
          <w:rFonts w:eastAsia="Yu Mincho"/>
        </w:rPr>
      </w:pPr>
      <w:r>
        <w:rPr>
          <w:rFonts w:eastAsia="Yu Mincho"/>
        </w:rPr>
        <w:t>For IAB-MT, the channel spacing is the same as specified for UE in TS38.101-1 [3] for FR1 in subclause 5.4.1 and in TS38.101-2 [4] for FR2 in subclause 5.4.1.</w:t>
      </w:r>
    </w:p>
    <w:p w14:paraId="54804FB0" w14:textId="77777777" w:rsidR="003505D4" w:rsidRPr="00517BF0" w:rsidRDefault="003505D4" w:rsidP="00AC7434">
      <w:pPr>
        <w:pStyle w:val="Heading3"/>
        <w:rPr>
          <w:rFonts w:eastAsia="Yu Mincho"/>
        </w:rPr>
      </w:pPr>
      <w:bookmarkStart w:id="687" w:name="_Toc57820154"/>
      <w:bookmarkStart w:id="688" w:name="_Toc57821081"/>
      <w:bookmarkStart w:id="689" w:name="_Toc61183357"/>
      <w:bookmarkStart w:id="690" w:name="_Toc61183751"/>
      <w:bookmarkStart w:id="691" w:name="_Toc61184143"/>
      <w:bookmarkStart w:id="692" w:name="_Toc61184535"/>
      <w:bookmarkStart w:id="693" w:name="_Toc61184925"/>
      <w:bookmarkStart w:id="694" w:name="_Toc66386268"/>
      <w:bookmarkStart w:id="695" w:name="_Toc74583109"/>
      <w:bookmarkStart w:id="696" w:name="_Toc76541922"/>
      <w:bookmarkStart w:id="697" w:name="_Toc82449904"/>
      <w:bookmarkStart w:id="698" w:name="_Toc82450552"/>
      <w:bookmarkStart w:id="699" w:name="_Toc89948941"/>
      <w:bookmarkStart w:id="700" w:name="_Toc98755330"/>
      <w:bookmarkStart w:id="701" w:name="_Toc106182383"/>
      <w:r w:rsidRPr="00517BF0">
        <w:rPr>
          <w:rFonts w:eastAsia="Yu Mincho"/>
        </w:rPr>
        <w:t>5.4.2</w:t>
      </w:r>
      <w:r w:rsidRPr="00517BF0">
        <w:rPr>
          <w:rFonts w:eastAsia="Yu Mincho"/>
        </w:rPr>
        <w:tab/>
        <w:t>Channel raster</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14:paraId="597DF2EB" w14:textId="77777777" w:rsidR="003505D4" w:rsidRDefault="003505D4" w:rsidP="00AC7434">
      <w:pPr>
        <w:pStyle w:val="Heading4"/>
        <w:rPr>
          <w:rFonts w:eastAsia="Yu Mincho"/>
        </w:rPr>
      </w:pPr>
      <w:bookmarkStart w:id="702" w:name="_Toc21127440"/>
      <w:bookmarkStart w:id="703" w:name="_Toc29811646"/>
      <w:bookmarkStart w:id="704" w:name="_Toc53185304"/>
      <w:bookmarkStart w:id="705" w:name="_Toc53185680"/>
      <w:bookmarkStart w:id="706" w:name="_Toc57820155"/>
      <w:bookmarkStart w:id="707" w:name="_Toc57821082"/>
      <w:bookmarkStart w:id="708" w:name="_Toc61183358"/>
      <w:bookmarkStart w:id="709" w:name="_Toc61183752"/>
      <w:bookmarkStart w:id="710" w:name="_Toc61184144"/>
      <w:bookmarkStart w:id="711" w:name="_Toc61184536"/>
      <w:bookmarkStart w:id="712" w:name="_Toc61184926"/>
      <w:bookmarkStart w:id="713" w:name="_Toc66386269"/>
      <w:bookmarkStart w:id="714" w:name="_Toc74583110"/>
      <w:bookmarkStart w:id="715" w:name="_Toc76541923"/>
      <w:bookmarkStart w:id="716" w:name="_Toc82449905"/>
      <w:bookmarkStart w:id="717" w:name="_Toc82450553"/>
      <w:bookmarkStart w:id="718" w:name="_Toc89948942"/>
      <w:bookmarkStart w:id="719" w:name="_Toc98755331"/>
      <w:bookmarkStart w:id="720" w:name="_Toc106182384"/>
      <w:r w:rsidRPr="00517BF0">
        <w:rPr>
          <w:rFonts w:eastAsia="Yu Mincho"/>
        </w:rPr>
        <w:t>5.4.2.1</w:t>
      </w:r>
      <w:r w:rsidRPr="00517BF0">
        <w:rPr>
          <w:rFonts w:eastAsia="Yu Mincho"/>
        </w:rPr>
        <w:tab/>
      </w:r>
      <w:bookmarkStart w:id="721" w:name="_Hlk36742451"/>
      <w:r w:rsidRPr="00517BF0">
        <w:rPr>
          <w:rFonts w:eastAsia="Yu Mincho"/>
        </w:rPr>
        <w:t>NR-ARFCN and channel raster</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p>
    <w:p w14:paraId="15C8AF90" w14:textId="77777777" w:rsidR="002E1777" w:rsidRDefault="002E1777" w:rsidP="002E1777">
      <w:pPr>
        <w:rPr>
          <w:rFonts w:eastAsia="Yu Mincho"/>
        </w:rPr>
      </w:pPr>
      <w:r>
        <w:rPr>
          <w:rFonts w:eastAsia="Yu Mincho"/>
        </w:rPr>
        <w:t xml:space="preserve">For IAB-DU, the </w:t>
      </w:r>
      <w:r w:rsidRPr="00944077">
        <w:rPr>
          <w:rFonts w:eastAsia="Yu Mincho"/>
        </w:rPr>
        <w:t xml:space="preserve">NR-ARFCN and channel raster </w:t>
      </w:r>
      <w:r>
        <w:rPr>
          <w:rFonts w:eastAsia="Yu Mincho"/>
        </w:rPr>
        <w:t>is the same as specified for BS in TS38.104 [2], subclause 5.4.2.1.</w:t>
      </w:r>
    </w:p>
    <w:p w14:paraId="6F894B27" w14:textId="1D1A5F31" w:rsidR="003505D4" w:rsidRDefault="002E1777" w:rsidP="00AC7434">
      <w:pPr>
        <w:rPr>
          <w:rFonts w:eastAsia="Yu Mincho"/>
        </w:rPr>
      </w:pPr>
      <w:r>
        <w:rPr>
          <w:rFonts w:eastAsia="Yu Mincho"/>
        </w:rPr>
        <w:t xml:space="preserve">For IAB-MT, the </w:t>
      </w:r>
      <w:r w:rsidRPr="00793AC1">
        <w:rPr>
          <w:rFonts w:eastAsia="Yu Mincho"/>
        </w:rPr>
        <w:t xml:space="preserve">NR-ARFCN and channel raster </w:t>
      </w:r>
      <w:r>
        <w:rPr>
          <w:rFonts w:eastAsia="Yu Mincho"/>
        </w:rPr>
        <w:t>is the same as specified for UE in TS38.101-1 [3] for FR1 in subclause 5.4.2.1 and in TS38.101-2 [4] for FR2 in subclause 5.4.2.1</w:t>
      </w:r>
      <w:r w:rsidR="003505D4">
        <w:rPr>
          <w:rFonts w:eastAsia="Yu Mincho"/>
        </w:rPr>
        <w:t>.</w:t>
      </w:r>
    </w:p>
    <w:p w14:paraId="211223C0" w14:textId="77777777" w:rsidR="002E1777" w:rsidRDefault="002E1777" w:rsidP="002E1777">
      <w:pPr>
        <w:pStyle w:val="Heading4"/>
        <w:rPr>
          <w:rFonts w:eastAsia="Yu Mincho"/>
        </w:rPr>
      </w:pPr>
      <w:bookmarkStart w:id="722" w:name="_Toc21127441"/>
      <w:bookmarkStart w:id="723" w:name="_Toc29811648"/>
      <w:bookmarkStart w:id="724" w:name="_Toc53185305"/>
      <w:bookmarkStart w:id="725" w:name="_Toc53185681"/>
      <w:bookmarkStart w:id="726" w:name="_Toc57820156"/>
      <w:bookmarkStart w:id="727" w:name="_Toc57821083"/>
      <w:bookmarkStart w:id="728" w:name="_Toc61183359"/>
      <w:bookmarkStart w:id="729" w:name="_Toc61183753"/>
      <w:bookmarkStart w:id="730" w:name="_Toc61184145"/>
      <w:bookmarkStart w:id="731" w:name="_Toc61184537"/>
      <w:bookmarkStart w:id="732" w:name="_Toc61184927"/>
      <w:bookmarkStart w:id="733" w:name="_Toc66386270"/>
      <w:bookmarkStart w:id="734" w:name="_Toc74583111"/>
      <w:bookmarkStart w:id="735" w:name="_Toc76541924"/>
      <w:bookmarkStart w:id="736" w:name="_Toc82449906"/>
      <w:bookmarkStart w:id="737" w:name="_Toc82450554"/>
      <w:bookmarkStart w:id="738" w:name="_Toc89948943"/>
      <w:bookmarkStart w:id="739" w:name="_Toc98755332"/>
      <w:bookmarkStart w:id="740" w:name="_Toc106182385"/>
      <w:bookmarkStart w:id="741" w:name="_Toc21127443"/>
      <w:bookmarkStart w:id="742" w:name="_Toc29811650"/>
      <w:bookmarkStart w:id="743" w:name="_Toc53185307"/>
      <w:bookmarkStart w:id="744" w:name="_Toc53185683"/>
      <w:r w:rsidRPr="00746E73">
        <w:rPr>
          <w:rFonts w:eastAsia="Yu Mincho"/>
        </w:rPr>
        <w:t>5.4.2.2</w:t>
      </w:r>
      <w:r w:rsidRPr="00746E73">
        <w:rPr>
          <w:rFonts w:eastAsia="Yu Mincho"/>
        </w:rPr>
        <w:tab/>
        <w:t>Channel raster to resource element mapping</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4FF246A1" w14:textId="77777777" w:rsidR="002E1777" w:rsidRDefault="002E1777" w:rsidP="002E1777">
      <w:pPr>
        <w:rPr>
          <w:rFonts w:eastAsia="Yu Mincho"/>
        </w:rPr>
      </w:pPr>
      <w:r>
        <w:rPr>
          <w:rFonts w:eastAsia="Yu Mincho"/>
        </w:rPr>
        <w:t xml:space="preserve">For IAB-DU, the </w:t>
      </w:r>
      <w:r w:rsidRPr="00386CE8">
        <w:rPr>
          <w:rFonts w:eastAsia="Yu Mincho"/>
        </w:rPr>
        <w:t xml:space="preserve">Channel raster to resource element mapping </w:t>
      </w:r>
      <w:r>
        <w:rPr>
          <w:rFonts w:eastAsia="Yu Mincho"/>
        </w:rPr>
        <w:t>is the same as specified for BS in TS38.104 [2], subclause 5.4.2.2.</w:t>
      </w:r>
    </w:p>
    <w:p w14:paraId="1C8C6C14" w14:textId="77777777" w:rsidR="002E1777" w:rsidRDefault="002E1777" w:rsidP="002E1777">
      <w:pPr>
        <w:rPr>
          <w:rFonts w:eastAsia="Yu Mincho"/>
        </w:rPr>
      </w:pPr>
      <w:r>
        <w:rPr>
          <w:rFonts w:eastAsia="Yu Mincho"/>
        </w:rPr>
        <w:t xml:space="preserve">For IAB-MT, the </w:t>
      </w:r>
      <w:r w:rsidRPr="00386CE8">
        <w:rPr>
          <w:rFonts w:eastAsia="Yu Mincho"/>
        </w:rPr>
        <w:t>Channel raster to resource element mapping</w:t>
      </w:r>
      <w:r w:rsidRPr="00793AC1">
        <w:rPr>
          <w:rFonts w:eastAsia="Yu Mincho"/>
        </w:rPr>
        <w:t xml:space="preserve"> </w:t>
      </w:r>
      <w:r>
        <w:rPr>
          <w:rFonts w:eastAsia="Yu Mincho"/>
        </w:rPr>
        <w:t>is the same as specified for UE in TS38.101-1 [3] for FR1 in subclause 5.4.2.2 and in TS38.101-2 [4] for FR2 in subclause 5.4.2.2.</w:t>
      </w:r>
    </w:p>
    <w:p w14:paraId="521AE9B8" w14:textId="77777777" w:rsidR="002E1777" w:rsidRDefault="002E1777" w:rsidP="002E1777">
      <w:pPr>
        <w:pStyle w:val="Heading4"/>
        <w:rPr>
          <w:rFonts w:eastAsia="Yu Mincho"/>
          <w:i/>
        </w:rPr>
      </w:pPr>
      <w:bookmarkStart w:id="745" w:name="_Toc21127442"/>
      <w:bookmarkStart w:id="746" w:name="_Toc29811649"/>
      <w:bookmarkStart w:id="747" w:name="_Toc53185306"/>
      <w:bookmarkStart w:id="748" w:name="_Toc53185682"/>
      <w:bookmarkStart w:id="749" w:name="_Toc57820157"/>
      <w:bookmarkStart w:id="750" w:name="_Toc57821084"/>
      <w:bookmarkStart w:id="751" w:name="_Toc61183360"/>
      <w:bookmarkStart w:id="752" w:name="_Toc61183754"/>
      <w:bookmarkStart w:id="753" w:name="_Toc61184146"/>
      <w:bookmarkStart w:id="754" w:name="_Toc61184538"/>
      <w:bookmarkStart w:id="755" w:name="_Toc61184928"/>
      <w:bookmarkStart w:id="756" w:name="_Toc66386271"/>
      <w:bookmarkStart w:id="757" w:name="_Toc74583112"/>
      <w:bookmarkStart w:id="758" w:name="_Toc76541925"/>
      <w:bookmarkStart w:id="759" w:name="_Toc82449907"/>
      <w:bookmarkStart w:id="760" w:name="_Toc82450555"/>
      <w:bookmarkStart w:id="761" w:name="_Toc89948944"/>
      <w:bookmarkStart w:id="762" w:name="_Toc98755333"/>
      <w:bookmarkStart w:id="763" w:name="_Toc106182386"/>
      <w:r w:rsidRPr="008E7E2A">
        <w:rPr>
          <w:rFonts w:eastAsia="Yu Mincho"/>
        </w:rPr>
        <w:t>5.4.2.3</w:t>
      </w:r>
      <w:r w:rsidRPr="008E7E2A">
        <w:rPr>
          <w:rFonts w:eastAsia="Yu Mincho"/>
        </w:rPr>
        <w:tab/>
        <w:t xml:space="preserve">Channel raster entries for each </w:t>
      </w:r>
      <w:r w:rsidRPr="008E7E2A">
        <w:rPr>
          <w:rFonts w:eastAsia="Yu Mincho"/>
          <w:i/>
        </w:rPr>
        <w:t>operating band</w:t>
      </w:r>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6D85295C" w14:textId="77777777" w:rsidR="002E1777" w:rsidRDefault="002E1777" w:rsidP="002E1777">
      <w:pPr>
        <w:rPr>
          <w:rFonts w:eastAsia="Yu Mincho"/>
        </w:rPr>
      </w:pPr>
      <w:r>
        <w:rPr>
          <w:rFonts w:eastAsia="Yu Mincho"/>
        </w:rPr>
        <w:t>For IAB-DU, the c</w:t>
      </w:r>
      <w:r w:rsidRPr="00292098">
        <w:rPr>
          <w:rFonts w:eastAsia="Yu Mincho"/>
        </w:rPr>
        <w:t xml:space="preserve">hannel raster entries </w:t>
      </w:r>
      <w:r>
        <w:rPr>
          <w:rFonts w:eastAsia="Yu Mincho"/>
        </w:rPr>
        <w:t>for NR bands for FR1 in Table 5.2-1 and NR bands for FR2 defined in TS38.104 [2] are the same as specified for BS in TS38.104 [2], subclause 5.4.2.3.</w:t>
      </w:r>
    </w:p>
    <w:p w14:paraId="28908F61" w14:textId="77777777" w:rsidR="002E1777" w:rsidRDefault="002E1777" w:rsidP="002E1777">
      <w:pPr>
        <w:rPr>
          <w:rFonts w:eastAsia="Yu Mincho"/>
        </w:rPr>
      </w:pPr>
      <w:r>
        <w:rPr>
          <w:rFonts w:eastAsia="Yu Mincho"/>
        </w:rPr>
        <w:t>For IAB-MT, the c</w:t>
      </w:r>
      <w:r w:rsidRPr="00292098">
        <w:rPr>
          <w:rFonts w:eastAsia="Yu Mincho"/>
        </w:rPr>
        <w:t xml:space="preserve">hannel raster entries </w:t>
      </w:r>
      <w:r>
        <w:rPr>
          <w:rFonts w:eastAsia="Yu Mincho"/>
        </w:rPr>
        <w:t>for NR bands for FR1 in Table 5.2-1 are the same as specified for UE in TS38.101-1 [3] in subclause 5.4.2.3 and for NR bands for FR2 defined in TS38.104 [2] are the same as specified for UE in TS38.101-2 [4] in subclause 5.4.2.3.</w:t>
      </w:r>
    </w:p>
    <w:p w14:paraId="2FE59B84" w14:textId="77777777" w:rsidR="003505D4" w:rsidRPr="000A219B" w:rsidRDefault="003505D4" w:rsidP="00AC7434">
      <w:pPr>
        <w:pStyle w:val="Heading3"/>
        <w:rPr>
          <w:rFonts w:eastAsia="Yu Mincho"/>
        </w:rPr>
      </w:pPr>
      <w:bookmarkStart w:id="764" w:name="_Toc57820158"/>
      <w:bookmarkStart w:id="765" w:name="_Toc57821085"/>
      <w:bookmarkStart w:id="766" w:name="_Toc61183361"/>
      <w:bookmarkStart w:id="767" w:name="_Toc61183755"/>
      <w:bookmarkStart w:id="768" w:name="_Toc61184147"/>
      <w:bookmarkStart w:id="769" w:name="_Toc61184539"/>
      <w:bookmarkStart w:id="770" w:name="_Toc61184929"/>
      <w:bookmarkStart w:id="771" w:name="_Toc66386272"/>
      <w:bookmarkStart w:id="772" w:name="_Toc74583113"/>
      <w:bookmarkStart w:id="773" w:name="_Toc76541926"/>
      <w:bookmarkStart w:id="774" w:name="_Toc82449908"/>
      <w:bookmarkStart w:id="775" w:name="_Toc82450556"/>
      <w:bookmarkStart w:id="776" w:name="_Toc89948945"/>
      <w:bookmarkStart w:id="777" w:name="_Toc98755334"/>
      <w:bookmarkStart w:id="778" w:name="_Toc106182387"/>
      <w:r w:rsidRPr="000A219B">
        <w:rPr>
          <w:rFonts w:eastAsia="Yu Mincho"/>
        </w:rPr>
        <w:t>5.4.3</w:t>
      </w:r>
      <w:r w:rsidRPr="000A219B">
        <w:rPr>
          <w:rFonts w:eastAsia="Yu Mincho"/>
        </w:rPr>
        <w:tab/>
        <w:t>Synchronization raster</w:t>
      </w:r>
      <w:bookmarkEnd w:id="741"/>
      <w:bookmarkEnd w:id="742"/>
      <w:bookmarkEnd w:id="743"/>
      <w:bookmarkEnd w:id="744"/>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p>
    <w:p w14:paraId="1A3BF02E" w14:textId="77777777" w:rsidR="002E1777" w:rsidRDefault="002E1777" w:rsidP="002E1777">
      <w:pPr>
        <w:pStyle w:val="Heading4"/>
        <w:rPr>
          <w:rFonts w:eastAsia="Yu Mincho"/>
        </w:rPr>
      </w:pPr>
      <w:bookmarkStart w:id="779" w:name="_Toc21127444"/>
      <w:bookmarkStart w:id="780" w:name="_Toc29811651"/>
      <w:bookmarkStart w:id="781" w:name="_Toc53185308"/>
      <w:bookmarkStart w:id="782" w:name="_Toc53185684"/>
      <w:bookmarkStart w:id="783" w:name="_Toc57820159"/>
      <w:bookmarkStart w:id="784" w:name="_Toc57821086"/>
      <w:bookmarkStart w:id="785" w:name="_Toc61183362"/>
      <w:bookmarkStart w:id="786" w:name="_Toc61183756"/>
      <w:bookmarkStart w:id="787" w:name="_Toc61184148"/>
      <w:bookmarkStart w:id="788" w:name="_Toc61184540"/>
      <w:bookmarkStart w:id="789" w:name="_Toc61184930"/>
      <w:bookmarkStart w:id="790" w:name="_Toc66386273"/>
      <w:bookmarkStart w:id="791" w:name="_Toc74583114"/>
      <w:bookmarkStart w:id="792" w:name="_Toc76541927"/>
      <w:bookmarkStart w:id="793" w:name="_Toc82449909"/>
      <w:bookmarkStart w:id="794" w:name="_Toc82450557"/>
      <w:bookmarkStart w:id="795" w:name="_Toc89948946"/>
      <w:bookmarkStart w:id="796" w:name="_Toc98755335"/>
      <w:bookmarkStart w:id="797" w:name="_Toc106182388"/>
      <w:bookmarkStart w:id="798" w:name="_Toc13080155"/>
      <w:bookmarkStart w:id="799" w:name="_Toc53185309"/>
      <w:bookmarkStart w:id="800" w:name="_Toc53185685"/>
      <w:r w:rsidRPr="000A219B">
        <w:rPr>
          <w:rFonts w:eastAsia="Yu Mincho"/>
        </w:rPr>
        <w:t>5.4.3.1</w:t>
      </w:r>
      <w:r w:rsidRPr="000A219B">
        <w:rPr>
          <w:rFonts w:eastAsia="Yu Mincho"/>
        </w:rPr>
        <w:tab/>
        <w:t>Synchronization raster and numbering</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p>
    <w:p w14:paraId="0879C558" w14:textId="77777777" w:rsidR="002E1777" w:rsidRDefault="002E1777" w:rsidP="002E1777">
      <w:pPr>
        <w:rPr>
          <w:rFonts w:eastAsia="Yu Mincho"/>
        </w:rPr>
      </w:pPr>
      <w:r>
        <w:rPr>
          <w:rFonts w:eastAsia="Yu Mincho"/>
        </w:rPr>
        <w:t>For IAB-DU, the s</w:t>
      </w:r>
      <w:r w:rsidRPr="00DD45FA">
        <w:rPr>
          <w:rFonts w:eastAsia="Yu Mincho"/>
        </w:rPr>
        <w:t>ynchronization raster and numbering</w:t>
      </w:r>
      <w:r>
        <w:rPr>
          <w:rFonts w:eastAsia="Yu Mincho"/>
        </w:rPr>
        <w:t xml:space="preserve"> are the same as specified for BS in TS38.104 [2], subclause 5.4.3.1.</w:t>
      </w:r>
    </w:p>
    <w:p w14:paraId="42947006" w14:textId="77777777" w:rsidR="002E1777" w:rsidRDefault="002E1777" w:rsidP="002E1777">
      <w:pPr>
        <w:rPr>
          <w:rFonts w:eastAsia="Yu Mincho"/>
        </w:rPr>
      </w:pPr>
      <w:r>
        <w:rPr>
          <w:rFonts w:eastAsia="Yu Mincho"/>
        </w:rPr>
        <w:t>For IAB-MT, the s</w:t>
      </w:r>
      <w:r w:rsidRPr="00DD45FA">
        <w:rPr>
          <w:rFonts w:eastAsia="Yu Mincho"/>
        </w:rPr>
        <w:t>ynchronization raster and numbering</w:t>
      </w:r>
      <w:r>
        <w:rPr>
          <w:rFonts w:eastAsia="Yu Mincho"/>
        </w:rPr>
        <w:t xml:space="preserve"> are the same as specified for UE in TS38.101-1 [3] for FR1 in subclause 5.4.3.1 and in TS38.101-2 [4] for FR2 in subclause 5.4.3.1.</w:t>
      </w:r>
    </w:p>
    <w:p w14:paraId="4E3848AD" w14:textId="77777777" w:rsidR="002E1777" w:rsidRDefault="002E1777" w:rsidP="002E1777">
      <w:pPr>
        <w:pStyle w:val="Heading4"/>
        <w:rPr>
          <w:rFonts w:eastAsia="Yu Mincho"/>
        </w:rPr>
      </w:pPr>
      <w:bookmarkStart w:id="801" w:name="_Toc57820160"/>
      <w:bookmarkStart w:id="802" w:name="_Toc57821087"/>
      <w:bookmarkStart w:id="803" w:name="_Toc61183363"/>
      <w:bookmarkStart w:id="804" w:name="_Toc61183757"/>
      <w:bookmarkStart w:id="805" w:name="_Toc61184149"/>
      <w:bookmarkStart w:id="806" w:name="_Toc61184541"/>
      <w:bookmarkStart w:id="807" w:name="_Toc61184931"/>
      <w:bookmarkStart w:id="808" w:name="_Toc66386274"/>
      <w:bookmarkStart w:id="809" w:name="_Toc74583115"/>
      <w:bookmarkStart w:id="810" w:name="_Toc76541928"/>
      <w:bookmarkStart w:id="811" w:name="_Toc82449910"/>
      <w:bookmarkStart w:id="812" w:name="_Toc82450558"/>
      <w:bookmarkStart w:id="813" w:name="_Toc89948947"/>
      <w:bookmarkStart w:id="814" w:name="_Toc98755336"/>
      <w:bookmarkStart w:id="815" w:name="_Toc106182389"/>
      <w:bookmarkEnd w:id="798"/>
      <w:bookmarkEnd w:id="799"/>
      <w:bookmarkEnd w:id="800"/>
      <w:r w:rsidRPr="0067248A">
        <w:rPr>
          <w:rFonts w:eastAsia="Yu Mincho"/>
        </w:rPr>
        <w:t>5.4.3.2</w:t>
      </w:r>
      <w:r w:rsidRPr="0067248A">
        <w:rPr>
          <w:rFonts w:eastAsia="Yu Mincho"/>
        </w:rPr>
        <w:tab/>
      </w:r>
      <w:bookmarkStart w:id="816" w:name="_Hlk36743378"/>
      <w:r w:rsidRPr="0067248A">
        <w:rPr>
          <w:rFonts w:eastAsia="Yu Mincho"/>
        </w:rPr>
        <w:t>Synchronization raster to synchronization block resource element mapping</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6048F38E" w14:textId="77777777" w:rsidR="002E1777" w:rsidRDefault="002E1777" w:rsidP="002E1777">
      <w:pPr>
        <w:rPr>
          <w:rFonts w:eastAsia="Yu Mincho"/>
        </w:rPr>
      </w:pPr>
      <w:r>
        <w:rPr>
          <w:rFonts w:eastAsia="Yu Mincho"/>
        </w:rPr>
        <w:t>For IAB-DU, the s</w:t>
      </w:r>
      <w:r w:rsidRPr="00DD45FA">
        <w:rPr>
          <w:rFonts w:eastAsia="Yu Mincho"/>
        </w:rPr>
        <w:t xml:space="preserve">ynchronization raster to synchronization block resource element mapping </w:t>
      </w:r>
      <w:r>
        <w:rPr>
          <w:rFonts w:eastAsia="Yu Mincho"/>
        </w:rPr>
        <w:t>is the same as specified for BS in TS38.104 [2], subclause 5.4.3.2.</w:t>
      </w:r>
    </w:p>
    <w:p w14:paraId="69B47F33" w14:textId="77777777" w:rsidR="002E1777" w:rsidRPr="0067248A" w:rsidRDefault="002E1777" w:rsidP="002E1777">
      <w:pPr>
        <w:rPr>
          <w:rFonts w:ascii="Arial" w:eastAsia="Yu Mincho" w:hAnsi="Arial"/>
          <w:sz w:val="24"/>
        </w:rPr>
      </w:pPr>
      <w:r>
        <w:rPr>
          <w:rFonts w:eastAsia="Yu Mincho"/>
        </w:rPr>
        <w:t>For IAB-MT, the s</w:t>
      </w:r>
      <w:r w:rsidRPr="00DD45FA">
        <w:rPr>
          <w:rFonts w:eastAsia="Yu Mincho"/>
        </w:rPr>
        <w:t xml:space="preserve">ynchronization raster to synchronization block resource element mapping </w:t>
      </w:r>
      <w:r>
        <w:rPr>
          <w:rFonts w:eastAsia="Yu Mincho"/>
        </w:rPr>
        <w:t>is the same as specified for UE in TS38.101-1 [3] for FR1 in subclause 5.4.3.2 and in TS38.101-2 [4] for FR2 in subclause 5.4.3.2.</w:t>
      </w:r>
    </w:p>
    <w:p w14:paraId="4C80C7F4" w14:textId="77777777" w:rsidR="002E1777" w:rsidRDefault="002E1777" w:rsidP="002E1777">
      <w:pPr>
        <w:pStyle w:val="Heading4"/>
        <w:rPr>
          <w:rFonts w:eastAsia="Yu Mincho"/>
        </w:rPr>
      </w:pPr>
      <w:bookmarkStart w:id="817" w:name="_Toc29811652"/>
      <w:bookmarkStart w:id="818" w:name="_Toc53185310"/>
      <w:bookmarkStart w:id="819" w:name="_Toc53185686"/>
      <w:bookmarkStart w:id="820" w:name="_Toc57820161"/>
      <w:bookmarkStart w:id="821" w:name="_Toc57821088"/>
      <w:bookmarkStart w:id="822" w:name="_Toc61183364"/>
      <w:bookmarkStart w:id="823" w:name="_Toc61183758"/>
      <w:bookmarkStart w:id="824" w:name="_Toc61184150"/>
      <w:bookmarkStart w:id="825" w:name="_Toc61184542"/>
      <w:bookmarkStart w:id="826" w:name="_Toc61184932"/>
      <w:bookmarkStart w:id="827" w:name="_Toc66386275"/>
      <w:bookmarkStart w:id="828" w:name="_Toc74583116"/>
      <w:bookmarkStart w:id="829" w:name="_Toc76541929"/>
      <w:bookmarkStart w:id="830" w:name="_Toc82449911"/>
      <w:bookmarkStart w:id="831" w:name="_Toc82450559"/>
      <w:bookmarkStart w:id="832" w:name="_Toc89948948"/>
      <w:bookmarkStart w:id="833" w:name="_Toc98755337"/>
      <w:bookmarkStart w:id="834" w:name="_Toc106182390"/>
      <w:r w:rsidRPr="002669EB">
        <w:rPr>
          <w:rFonts w:eastAsia="Yu Mincho"/>
        </w:rPr>
        <w:t>5.4.3.3</w:t>
      </w:r>
      <w:r w:rsidRPr="002669EB">
        <w:rPr>
          <w:rFonts w:eastAsia="Yu Mincho"/>
        </w:rPr>
        <w:tab/>
        <w:t>Synchronization raster entries for each operating band</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p>
    <w:p w14:paraId="0383C239" w14:textId="77777777" w:rsidR="002E1777" w:rsidRDefault="002E1777" w:rsidP="002E1777">
      <w:pPr>
        <w:rPr>
          <w:rFonts w:eastAsia="Yu Mincho"/>
        </w:rPr>
      </w:pPr>
      <w:r>
        <w:rPr>
          <w:rFonts w:eastAsia="Yu Mincho"/>
        </w:rPr>
        <w:t>For IAB-DU, the s</w:t>
      </w:r>
      <w:r w:rsidRPr="00DD45FA">
        <w:rPr>
          <w:rFonts w:eastAsia="Yu Mincho"/>
        </w:rPr>
        <w:t xml:space="preserve">ynchronization raster entries </w:t>
      </w:r>
      <w:r>
        <w:rPr>
          <w:rFonts w:eastAsia="Yu Mincho"/>
        </w:rPr>
        <w:t xml:space="preserve">for NR bands for FR1 in Table 5.2-1 and for NR bands for FR2 </w:t>
      </w:r>
      <w:r w:rsidRPr="007F5D7D">
        <w:rPr>
          <w:rFonts w:eastAsia="Yu Mincho"/>
        </w:rPr>
        <w:t>defined in TS38.104</w:t>
      </w:r>
      <w:r>
        <w:rPr>
          <w:rFonts w:eastAsia="Yu Mincho"/>
        </w:rPr>
        <w:t xml:space="preserve"> </w:t>
      </w:r>
      <w:r w:rsidRPr="007F5D7D">
        <w:rPr>
          <w:rFonts w:eastAsia="Yu Mincho"/>
        </w:rPr>
        <w:t xml:space="preserve">[2] </w:t>
      </w:r>
      <w:r>
        <w:rPr>
          <w:rFonts w:eastAsia="Yu Mincho"/>
        </w:rPr>
        <w:t xml:space="preserve">are </w:t>
      </w:r>
      <w:r w:rsidRPr="007F5D7D">
        <w:rPr>
          <w:rFonts w:eastAsia="Yu Mincho"/>
        </w:rPr>
        <w:t xml:space="preserve">the same as </w:t>
      </w:r>
      <w:r>
        <w:rPr>
          <w:rFonts w:eastAsia="Yu Mincho"/>
        </w:rPr>
        <w:t>specified for BS in TS38.104 [2], subclause 5.4.3.3.</w:t>
      </w:r>
    </w:p>
    <w:p w14:paraId="6F69BBC2" w14:textId="194F2A41" w:rsidR="003647F0" w:rsidRPr="002E1777" w:rsidRDefault="002E1777" w:rsidP="00AC7434">
      <w:pPr>
        <w:rPr>
          <w:rFonts w:eastAsia="Yu Mincho"/>
        </w:rPr>
      </w:pPr>
      <w:r>
        <w:rPr>
          <w:rFonts w:eastAsia="Yu Mincho"/>
        </w:rPr>
        <w:t>For IAB-MT, the s</w:t>
      </w:r>
      <w:r w:rsidRPr="00DD45FA">
        <w:rPr>
          <w:rFonts w:eastAsia="Yu Mincho"/>
        </w:rPr>
        <w:t xml:space="preserve">ynchronization raster entries </w:t>
      </w:r>
      <w:r>
        <w:rPr>
          <w:rFonts w:eastAsia="Yu Mincho"/>
        </w:rPr>
        <w:t xml:space="preserve">for NR bands for FR1 in Table 5.2-1 are the same as specified for UE in TS38.101-1 [3] in subclause 5.4.3.3 and for NR bands for FR2 </w:t>
      </w:r>
      <w:r w:rsidRPr="007F5D7D">
        <w:rPr>
          <w:rFonts w:eastAsia="Yu Mincho"/>
        </w:rPr>
        <w:t>defined in TS38.104</w:t>
      </w:r>
      <w:r>
        <w:rPr>
          <w:rFonts w:eastAsia="Yu Mincho"/>
        </w:rPr>
        <w:t xml:space="preserve"> </w:t>
      </w:r>
      <w:r w:rsidRPr="007F5D7D">
        <w:rPr>
          <w:rFonts w:eastAsia="Yu Mincho"/>
        </w:rPr>
        <w:t xml:space="preserve">[2] </w:t>
      </w:r>
      <w:r>
        <w:rPr>
          <w:rFonts w:eastAsia="Yu Mincho"/>
        </w:rPr>
        <w:t>are the same as specified</w:t>
      </w:r>
      <w:r w:rsidRPr="00A77428">
        <w:rPr>
          <w:rFonts w:eastAsia="Yu Mincho"/>
        </w:rPr>
        <w:t xml:space="preserve"> </w:t>
      </w:r>
      <w:r>
        <w:rPr>
          <w:rFonts w:eastAsia="Yu Mincho"/>
        </w:rPr>
        <w:t>for UE in TS38.101-2 [4] in subclause 5.4.3.3.</w:t>
      </w:r>
    </w:p>
    <w:p w14:paraId="25EF87C0" w14:textId="77777777" w:rsidR="003647F0" w:rsidRDefault="00077B6E" w:rsidP="003647F0">
      <w:pPr>
        <w:pStyle w:val="Heading1"/>
      </w:pPr>
      <w:bookmarkStart w:id="835" w:name="_Toc13080157"/>
      <w:bookmarkStart w:id="836" w:name="_Toc18916163"/>
      <w:bookmarkStart w:id="837" w:name="_Toc53185311"/>
      <w:bookmarkStart w:id="838" w:name="_Toc53185687"/>
      <w:bookmarkStart w:id="839" w:name="_Toc57820162"/>
      <w:bookmarkStart w:id="840" w:name="_Toc57821089"/>
      <w:bookmarkStart w:id="841" w:name="_Toc61183365"/>
      <w:bookmarkStart w:id="842" w:name="_Toc61183759"/>
      <w:bookmarkStart w:id="843" w:name="_Toc61184151"/>
      <w:bookmarkStart w:id="844" w:name="_Toc61184543"/>
      <w:bookmarkStart w:id="845" w:name="_Toc61184933"/>
      <w:bookmarkStart w:id="846" w:name="_Toc66386276"/>
      <w:bookmarkStart w:id="847" w:name="_Toc74583117"/>
      <w:bookmarkStart w:id="848" w:name="_Toc76541930"/>
      <w:bookmarkStart w:id="849" w:name="_Toc82449912"/>
      <w:bookmarkStart w:id="850" w:name="_Toc82450560"/>
      <w:bookmarkStart w:id="851" w:name="_Toc89948949"/>
      <w:bookmarkStart w:id="852" w:name="_Toc98755338"/>
      <w:bookmarkStart w:id="853" w:name="_Toc106182391"/>
      <w:r w:rsidRPr="007E346D">
        <w:t>6</w:t>
      </w:r>
      <w:r w:rsidRPr="007E346D">
        <w:tab/>
        <w:t>Conducted transmitter characteristics</w:t>
      </w:r>
      <w:bookmarkStart w:id="854" w:name="_Toc13080158"/>
      <w:bookmarkStart w:id="855" w:name="_Toc1891616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6361E251" w14:textId="382B5309" w:rsidR="00077B6E" w:rsidRDefault="00077B6E" w:rsidP="00077B6E">
      <w:pPr>
        <w:pStyle w:val="Heading2"/>
      </w:pPr>
      <w:bookmarkStart w:id="856" w:name="_Toc53185312"/>
      <w:bookmarkStart w:id="857" w:name="_Toc53185688"/>
      <w:bookmarkStart w:id="858" w:name="_Toc57820163"/>
      <w:bookmarkStart w:id="859" w:name="_Toc57821090"/>
      <w:bookmarkStart w:id="860" w:name="_Toc61183366"/>
      <w:bookmarkStart w:id="861" w:name="_Toc61183760"/>
      <w:bookmarkStart w:id="862" w:name="_Toc61184152"/>
      <w:bookmarkStart w:id="863" w:name="_Toc61184544"/>
      <w:bookmarkStart w:id="864" w:name="_Toc61184934"/>
      <w:bookmarkStart w:id="865" w:name="_Toc66386277"/>
      <w:bookmarkStart w:id="866" w:name="_Toc74583118"/>
      <w:bookmarkStart w:id="867" w:name="_Toc76541931"/>
      <w:bookmarkStart w:id="868" w:name="_Toc82449913"/>
      <w:bookmarkStart w:id="869" w:name="_Toc82450561"/>
      <w:bookmarkStart w:id="870" w:name="_Toc89948950"/>
      <w:bookmarkStart w:id="871" w:name="_Toc98755339"/>
      <w:bookmarkStart w:id="872" w:name="_Toc106182392"/>
      <w:r w:rsidRPr="007E346D">
        <w:t>6.1</w:t>
      </w:r>
      <w:r w:rsidRPr="007E346D">
        <w:tab/>
        <w:t>General</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69BF18F0" w14:textId="77777777" w:rsidR="003E7F64" w:rsidRDefault="003E7F64" w:rsidP="00AC7434">
      <w:r>
        <w:t xml:space="preserve">Unless otherwise stated, the conducted transmitter characteristics are specified </w:t>
      </w:r>
      <w:r>
        <w:rPr>
          <w:lang w:eastAsia="zh-CN"/>
        </w:rPr>
        <w:t xml:space="preserve">at the </w:t>
      </w:r>
      <w:r>
        <w:rPr>
          <w:i/>
          <w:lang w:eastAsia="zh-CN"/>
        </w:rPr>
        <w:t>TAB connector</w:t>
      </w:r>
      <w:r>
        <w:rPr>
          <w:lang w:eastAsia="zh-CN"/>
        </w:rPr>
        <w:t xml:space="preserve"> for </w:t>
      </w:r>
      <w:r>
        <w:rPr>
          <w:i/>
          <w:lang w:eastAsia="zh-CN"/>
        </w:rPr>
        <w:t xml:space="preserve">IAB-DU </w:t>
      </w:r>
      <w:r w:rsidRPr="00702051">
        <w:rPr>
          <w:iCs/>
          <w:lang w:eastAsia="zh-CN"/>
        </w:rPr>
        <w:t>and</w:t>
      </w:r>
      <w:r>
        <w:rPr>
          <w:i/>
          <w:lang w:eastAsia="zh-CN"/>
        </w:rPr>
        <w:t xml:space="preserve"> IAB-MT type 1-H</w:t>
      </w:r>
      <w:r>
        <w:rPr>
          <w:lang w:eastAsia="zh-CN"/>
        </w:rPr>
        <w:t xml:space="preserve">, </w:t>
      </w:r>
      <w:r>
        <w:t>with a full complement of transceiver units for the configuration in normal operating conditions.</w:t>
      </w:r>
    </w:p>
    <w:p w14:paraId="632C9C5B" w14:textId="77777777" w:rsidR="003E7F64" w:rsidRDefault="003E7F64" w:rsidP="00AC7434">
      <w:pPr>
        <w:rPr>
          <w:rFonts w:eastAsia="MS Mincho"/>
          <w:iCs/>
          <w:lang w:eastAsia="ja-JP"/>
        </w:rPr>
      </w:pPr>
      <w:r>
        <w:rPr>
          <w:rFonts w:eastAsia="MS Mincho"/>
          <w:iCs/>
          <w:lang w:eastAsia="ja-JP"/>
        </w:rPr>
        <w:t xml:space="preserve">For </w:t>
      </w:r>
      <w:r>
        <w:rPr>
          <w:i/>
          <w:lang w:eastAsia="zh-CN"/>
        </w:rPr>
        <w:t xml:space="preserve">IAB-DU </w:t>
      </w:r>
      <w:r w:rsidRPr="00C41B39">
        <w:rPr>
          <w:iCs/>
          <w:lang w:eastAsia="zh-CN"/>
        </w:rPr>
        <w:t>and</w:t>
      </w:r>
      <w:r>
        <w:rPr>
          <w:i/>
          <w:lang w:eastAsia="zh-CN"/>
        </w:rPr>
        <w:t xml:space="preserve"> IAB-MT</w:t>
      </w:r>
      <w:r w:rsidDel="005A5F48">
        <w:rPr>
          <w:rStyle w:val="CommentReference"/>
        </w:rPr>
        <w:t xml:space="preserve"> </w:t>
      </w:r>
      <w:r>
        <w:rPr>
          <w:rFonts w:eastAsia="MS Mincho"/>
          <w:i/>
          <w:iCs/>
          <w:lang w:eastAsia="ja-JP"/>
        </w:rPr>
        <w:t>type 1-H</w:t>
      </w:r>
      <w:r>
        <w:rPr>
          <w:rFonts w:eastAsia="MS Mincho"/>
          <w:iCs/>
          <w:lang w:eastAsia="ja-JP"/>
        </w:rPr>
        <w:t xml:space="preserve"> the manufacturer shall declare the minimum number of supported geographical cells (i.e. geographical areas c</w:t>
      </w:r>
      <w:r>
        <w:t>overed by beams</w:t>
      </w:r>
      <w:r>
        <w:rPr>
          <w:rFonts w:eastAsia="MS Mincho"/>
          <w:iCs/>
          <w:lang w:eastAsia="ja-JP"/>
        </w:rPr>
        <w:t>). The declaration is done separately for IAB-DU and IAB-MT. The minimum number of supported geographical cells (N</w:t>
      </w:r>
      <w:r>
        <w:rPr>
          <w:rFonts w:eastAsia="MS Mincho"/>
          <w:iCs/>
          <w:vertAlign w:val="subscript"/>
          <w:lang w:eastAsia="ja-JP"/>
        </w:rPr>
        <w:t>cells</w:t>
      </w:r>
      <w:r>
        <w:rPr>
          <w:rFonts w:eastAsia="MS Mincho"/>
          <w:iCs/>
          <w:lang w:eastAsia="ja-JP"/>
        </w:rPr>
        <w:t xml:space="preserve">) relates to the setting with the minimum amount of cell splitting supported with transmission on all </w:t>
      </w:r>
      <w:r>
        <w:rPr>
          <w:rFonts w:eastAsia="MS Mincho"/>
          <w:i/>
          <w:iCs/>
          <w:lang w:eastAsia="ja-JP"/>
        </w:rPr>
        <w:t>TAB connectors</w:t>
      </w:r>
      <w:r>
        <w:rPr>
          <w:rFonts w:eastAsia="MS Mincho"/>
          <w:iCs/>
          <w:lang w:eastAsia="ja-JP"/>
        </w:rPr>
        <w:t xml:space="preserve"> supporting the </w:t>
      </w:r>
      <w:r>
        <w:rPr>
          <w:rFonts w:eastAsia="MS Mincho"/>
          <w:i/>
          <w:iCs/>
          <w:lang w:eastAsia="ja-JP"/>
        </w:rPr>
        <w:t>operating band</w:t>
      </w:r>
      <w:r>
        <w:rPr>
          <w:rFonts w:eastAsia="MS Mincho"/>
          <w:iCs/>
          <w:lang w:eastAsia="ja-JP"/>
        </w:rPr>
        <w:t xml:space="preserve">, </w:t>
      </w:r>
      <w:r>
        <w:t>or with minimum amount of transmitted beams</w:t>
      </w:r>
      <w:r>
        <w:rPr>
          <w:rFonts w:eastAsia="MS Mincho"/>
          <w:iCs/>
          <w:lang w:eastAsia="ja-JP"/>
        </w:rPr>
        <w:t>.</w:t>
      </w:r>
    </w:p>
    <w:p w14:paraId="417741D9" w14:textId="77777777" w:rsidR="003E7F64" w:rsidRDefault="003E7F64" w:rsidP="00AC7434">
      <w:pPr>
        <w:rPr>
          <w:rFonts w:eastAsia="MS Mincho"/>
          <w:iCs/>
          <w:lang w:eastAsia="ja-JP"/>
        </w:rPr>
      </w:pPr>
      <w:r>
        <w:rPr>
          <w:rFonts w:eastAsia="MS Mincho"/>
          <w:iCs/>
          <w:lang w:eastAsia="ja-JP"/>
        </w:rPr>
        <w:t xml:space="preserve">For </w:t>
      </w:r>
      <w:r>
        <w:rPr>
          <w:i/>
          <w:lang w:eastAsia="zh-CN"/>
        </w:rPr>
        <w:t xml:space="preserve">IAB-DU </w:t>
      </w:r>
      <w:r w:rsidRPr="00C41B39">
        <w:rPr>
          <w:iCs/>
          <w:lang w:eastAsia="zh-CN"/>
        </w:rPr>
        <w:t>and</w:t>
      </w:r>
      <w:r>
        <w:rPr>
          <w:i/>
          <w:lang w:eastAsia="zh-CN"/>
        </w:rPr>
        <w:t xml:space="preserve"> IAB-MT</w:t>
      </w:r>
      <w:r w:rsidDel="005A5F48">
        <w:rPr>
          <w:rStyle w:val="CommentReference"/>
        </w:rPr>
        <w:t xml:space="preserve"> </w:t>
      </w:r>
      <w:r>
        <w:rPr>
          <w:rFonts w:eastAsia="MS Mincho"/>
          <w:i/>
          <w:iCs/>
          <w:lang w:eastAsia="ja-JP"/>
        </w:rPr>
        <w:t>type 1-H</w:t>
      </w:r>
      <w:r>
        <w:rPr>
          <w:rFonts w:eastAsia="MS Mincho"/>
          <w:iCs/>
          <w:lang w:eastAsia="ja-JP"/>
        </w:rPr>
        <w:t xml:space="preserve"> manufacturer shall also declare </w:t>
      </w:r>
      <w:r>
        <w:rPr>
          <w:rFonts w:eastAsia="MS Mincho"/>
          <w:i/>
          <w:iCs/>
          <w:lang w:eastAsia="ja-JP"/>
        </w:rPr>
        <w:t>TAB connector TX min cell groups</w:t>
      </w:r>
      <w:r>
        <w:rPr>
          <w:rFonts w:eastAsia="MS Mincho"/>
          <w:iCs/>
          <w:lang w:eastAsia="ja-JP"/>
        </w:rPr>
        <w:t xml:space="preserve">. The declaration is done separately for IAB-DU and IAB-MT. </w:t>
      </w:r>
      <w:r>
        <w:t xml:space="preserve">Every </w:t>
      </w:r>
      <w:r>
        <w:rPr>
          <w:i/>
        </w:rPr>
        <w:t>TAB connector</w:t>
      </w:r>
      <w:r>
        <w:t xml:space="preserve"> of the </w:t>
      </w:r>
      <w:r>
        <w:rPr>
          <w:i/>
        </w:rPr>
        <w:t>IAB-DU type 1-H</w:t>
      </w:r>
      <w:r>
        <w:t xml:space="preserve"> and IAB-MT type 1-H supporting transmission in an </w:t>
      </w:r>
      <w:r>
        <w:rPr>
          <w:i/>
        </w:rPr>
        <w:t>operating band</w:t>
      </w:r>
      <w:r>
        <w:t xml:space="preserve"> shall map to one </w:t>
      </w:r>
      <w:r>
        <w:rPr>
          <w:i/>
        </w:rPr>
        <w:t>TAB connector</w:t>
      </w:r>
      <w:r>
        <w:t xml:space="preserve"> </w:t>
      </w:r>
      <w:r>
        <w:rPr>
          <w:i/>
        </w:rPr>
        <w:t>TX min cell group</w:t>
      </w:r>
      <w:r>
        <w:t xml:space="preserve"> supporting the same </w:t>
      </w:r>
      <w:r>
        <w:rPr>
          <w:i/>
        </w:rPr>
        <w:t>operating band</w:t>
      </w:r>
      <w:r>
        <w:t>,</w:t>
      </w:r>
      <w:r>
        <w:rPr>
          <w:i/>
        </w:rPr>
        <w:t xml:space="preserve"> </w:t>
      </w:r>
      <w:r>
        <w:t xml:space="preserve">where </w:t>
      </w:r>
      <w:r>
        <w:rPr>
          <w:rFonts w:eastAsia="MS Mincho"/>
          <w:iCs/>
          <w:lang w:eastAsia="ja-JP"/>
        </w:rPr>
        <w:t xml:space="preserve">mapping of </w:t>
      </w:r>
      <w:r>
        <w:rPr>
          <w:rFonts w:eastAsia="MS Mincho"/>
          <w:i/>
          <w:iCs/>
          <w:lang w:eastAsia="ja-JP"/>
        </w:rPr>
        <w:t>TAB connector</w:t>
      </w:r>
      <w:r>
        <w:rPr>
          <w:rFonts w:eastAsia="MS Mincho"/>
          <w:iCs/>
          <w:lang w:eastAsia="ja-JP"/>
        </w:rPr>
        <w:t>s to cells/beams is implementation dependent.</w:t>
      </w:r>
    </w:p>
    <w:p w14:paraId="1726062A" w14:textId="77777777" w:rsidR="003E7F64" w:rsidRDefault="003E7F64" w:rsidP="00AC7434">
      <w:pPr>
        <w:rPr>
          <w:rFonts w:eastAsia="MS Mincho"/>
          <w:iCs/>
          <w:lang w:eastAsia="ja-JP"/>
        </w:rPr>
      </w:pPr>
      <w:r>
        <w:rPr>
          <w:rFonts w:eastAsia="MS Mincho"/>
          <w:iCs/>
          <w:lang w:eastAsia="ja-JP"/>
        </w:rPr>
        <w:t xml:space="preserve">The number of </w:t>
      </w:r>
      <w:r>
        <w:rPr>
          <w:rFonts w:eastAsia="MS Mincho"/>
          <w:i/>
          <w:iCs/>
          <w:lang w:eastAsia="ja-JP"/>
        </w:rPr>
        <w:t>active transmitter units</w:t>
      </w:r>
      <w:r>
        <w:rPr>
          <w:rFonts w:eastAsia="MS Mincho"/>
          <w:iCs/>
          <w:lang w:eastAsia="ja-JP"/>
        </w:rPr>
        <w:t xml:space="preserve"> that are considered when calculating the conducted TX emissions limits (N</w:t>
      </w:r>
      <w:r>
        <w:rPr>
          <w:rFonts w:eastAsia="MS Mincho"/>
          <w:iCs/>
          <w:vertAlign w:val="subscript"/>
          <w:lang w:eastAsia="ja-JP"/>
        </w:rPr>
        <w:t>TXU,counted</w:t>
      </w:r>
      <w:r>
        <w:rPr>
          <w:rFonts w:eastAsia="MS Mincho"/>
          <w:iCs/>
          <w:lang w:eastAsia="ja-JP"/>
        </w:rPr>
        <w:t xml:space="preserve">) for </w:t>
      </w:r>
      <w:r>
        <w:rPr>
          <w:i/>
        </w:rPr>
        <w:t>IAB-DU and IAB-MT type 1-H</w:t>
      </w:r>
      <w:r>
        <w:rPr>
          <w:rFonts w:eastAsia="MS Mincho"/>
          <w:iCs/>
          <w:lang w:eastAsia="ja-JP"/>
        </w:rPr>
        <w:t xml:space="preserve"> is calculated as follows:</w:t>
      </w:r>
    </w:p>
    <w:p w14:paraId="28C7350D" w14:textId="77777777" w:rsidR="003E7F64" w:rsidRDefault="003E7F64" w:rsidP="003E7F64">
      <w:pPr>
        <w:pStyle w:val="B10"/>
        <w:rPr>
          <w:lang w:eastAsia="ja-JP"/>
        </w:rPr>
      </w:pPr>
      <w:r>
        <w:rPr>
          <w:rFonts w:eastAsia="MS Mincho"/>
          <w:lang w:eastAsia="ja-JP"/>
        </w:rPr>
        <w:tab/>
        <w:t>N</w:t>
      </w:r>
      <w:r>
        <w:rPr>
          <w:rFonts w:eastAsia="MS Mincho"/>
          <w:vertAlign w:val="subscript"/>
          <w:lang w:eastAsia="ja-JP"/>
        </w:rPr>
        <w:t>TXU,counted</w:t>
      </w:r>
      <w:r>
        <w:rPr>
          <w:lang w:eastAsia="ja-JP"/>
        </w:rPr>
        <w:t xml:space="preserve"> = </w:t>
      </w:r>
      <w:r>
        <w:rPr>
          <w:i/>
          <w:lang w:eastAsia="ja-JP"/>
        </w:rPr>
        <w:t>min(N</w:t>
      </w:r>
      <w:r>
        <w:rPr>
          <w:i/>
          <w:vertAlign w:val="subscript"/>
          <w:lang w:eastAsia="ja-JP"/>
        </w:rPr>
        <w:t>TXU,active</w:t>
      </w:r>
      <w:r>
        <w:rPr>
          <w:i/>
          <w:lang w:eastAsia="ja-JP"/>
        </w:rPr>
        <w:t xml:space="preserve"> , 8×N</w:t>
      </w:r>
      <w:r>
        <w:rPr>
          <w:i/>
          <w:vertAlign w:val="subscript"/>
          <w:lang w:eastAsia="ja-JP"/>
        </w:rPr>
        <w:t>cells</w:t>
      </w:r>
      <w:r>
        <w:rPr>
          <w:i/>
          <w:lang w:eastAsia="ja-JP"/>
        </w:rPr>
        <w:t>)</w:t>
      </w:r>
    </w:p>
    <w:p w14:paraId="7D4B0B9C" w14:textId="77777777" w:rsidR="003E7F64" w:rsidRDefault="003E7F64" w:rsidP="003E7F64">
      <w:pPr>
        <w:rPr>
          <w:rFonts w:eastAsia="MS Mincho"/>
          <w:lang w:eastAsia="ja-JP"/>
        </w:rPr>
      </w:pPr>
      <w:r>
        <w:t>N</w:t>
      </w:r>
      <w:r>
        <w:rPr>
          <w:vertAlign w:val="subscript"/>
        </w:rPr>
        <w:t>TXU,countedpercell</w:t>
      </w:r>
      <w:r>
        <w:rPr>
          <w:rFonts w:eastAsia="MS Mincho"/>
          <w:lang w:eastAsia="ja-JP"/>
        </w:rPr>
        <w:t xml:space="preserve"> is used for scaling of </w:t>
      </w:r>
      <w:r>
        <w:rPr>
          <w:rFonts w:eastAsia="MS Mincho"/>
          <w:i/>
          <w:lang w:eastAsia="ja-JP"/>
        </w:rPr>
        <w:t>basic limits</w:t>
      </w:r>
      <w:r>
        <w:rPr>
          <w:rFonts w:eastAsia="MS Mincho"/>
          <w:lang w:eastAsia="ja-JP"/>
        </w:rPr>
        <w:t xml:space="preserve"> and is derived as </w:t>
      </w:r>
      <w:r>
        <w:t>N</w:t>
      </w:r>
      <w:r>
        <w:rPr>
          <w:vertAlign w:val="subscript"/>
        </w:rPr>
        <w:t xml:space="preserve">TXU,countedpercell </w:t>
      </w:r>
      <w:r>
        <w:t xml:space="preserve">= </w:t>
      </w:r>
      <w:r>
        <w:rPr>
          <w:iCs/>
          <w:lang w:eastAsia="ja-JP"/>
        </w:rPr>
        <w:t>N</w:t>
      </w:r>
      <w:r>
        <w:rPr>
          <w:iCs/>
          <w:vertAlign w:val="subscript"/>
          <w:lang w:eastAsia="ja-JP"/>
        </w:rPr>
        <w:t xml:space="preserve">TXU,counted </w:t>
      </w:r>
      <w:r>
        <w:rPr>
          <w:iCs/>
          <w:lang w:eastAsia="ja-JP"/>
        </w:rPr>
        <w:t>/ N</w:t>
      </w:r>
      <w:r>
        <w:rPr>
          <w:iCs/>
          <w:vertAlign w:val="subscript"/>
          <w:lang w:eastAsia="ja-JP"/>
        </w:rPr>
        <w:t>cells</w:t>
      </w:r>
    </w:p>
    <w:p w14:paraId="711D55AF" w14:textId="5049D545" w:rsidR="003E7F64" w:rsidRPr="002E1777" w:rsidRDefault="003E7F64" w:rsidP="002E1777">
      <w:pPr>
        <w:pStyle w:val="NO"/>
        <w:rPr>
          <w:rFonts w:eastAsia="MS Mincho"/>
        </w:rPr>
      </w:pPr>
      <w:r>
        <w:t>NOTE:</w:t>
      </w:r>
      <w:r>
        <w:tab/>
        <w:t>N</w:t>
      </w:r>
      <w:r>
        <w:rPr>
          <w:vertAlign w:val="subscript"/>
        </w:rPr>
        <w:t>TXU,active</w:t>
      </w:r>
      <w:r>
        <w:t xml:space="preserve"> </w:t>
      </w:r>
      <w:r>
        <w:rPr>
          <w:rFonts w:eastAsia="MS Mincho"/>
        </w:rPr>
        <w:t xml:space="preserve">depends on the actual number of </w:t>
      </w:r>
      <w:r>
        <w:rPr>
          <w:rFonts w:eastAsia="MS Mincho"/>
          <w:i/>
        </w:rPr>
        <w:t>active transmitter unit</w:t>
      </w:r>
      <w:r>
        <w:rPr>
          <w:rFonts w:eastAsia="MS Mincho"/>
        </w:rPr>
        <w:t>s</w:t>
      </w:r>
      <w:r>
        <w:t xml:space="preserve"> and is independent to the declaration of N</w:t>
      </w:r>
      <w:r>
        <w:rPr>
          <w:vertAlign w:val="subscript"/>
        </w:rPr>
        <w:t>cells</w:t>
      </w:r>
      <w:r>
        <w:rPr>
          <w:rFonts w:eastAsia="MS Mincho"/>
        </w:rPr>
        <w:t>.</w:t>
      </w:r>
    </w:p>
    <w:p w14:paraId="0FC32118" w14:textId="6373CFF0" w:rsidR="00AB1323" w:rsidRPr="0004701B" w:rsidRDefault="00077B6E" w:rsidP="00AC7434">
      <w:pPr>
        <w:pStyle w:val="Heading2"/>
      </w:pPr>
      <w:bookmarkStart w:id="873" w:name="_Toc13080159"/>
      <w:bookmarkStart w:id="874" w:name="_Toc18916165"/>
      <w:bookmarkStart w:id="875" w:name="_Toc53185313"/>
      <w:bookmarkStart w:id="876" w:name="_Toc53185689"/>
      <w:bookmarkStart w:id="877" w:name="_Toc57820164"/>
      <w:bookmarkStart w:id="878" w:name="_Toc57821091"/>
      <w:bookmarkStart w:id="879" w:name="_Toc61183367"/>
      <w:bookmarkStart w:id="880" w:name="_Toc61183761"/>
      <w:bookmarkStart w:id="881" w:name="_Toc61184153"/>
      <w:bookmarkStart w:id="882" w:name="_Toc61184545"/>
      <w:bookmarkStart w:id="883" w:name="_Toc61184935"/>
      <w:bookmarkStart w:id="884" w:name="_Toc66386278"/>
      <w:bookmarkStart w:id="885" w:name="_Toc74583119"/>
      <w:bookmarkStart w:id="886" w:name="_Toc76541932"/>
      <w:bookmarkStart w:id="887" w:name="_Toc82449914"/>
      <w:bookmarkStart w:id="888" w:name="_Toc82450562"/>
      <w:bookmarkStart w:id="889" w:name="_Toc89948951"/>
      <w:bookmarkStart w:id="890" w:name="_Toc98755340"/>
      <w:bookmarkStart w:id="891" w:name="_Toc106182393"/>
      <w:r w:rsidRPr="007E346D">
        <w:t>6.2</w:t>
      </w:r>
      <w:r w:rsidRPr="007E346D">
        <w:tab/>
      </w:r>
      <w:r w:rsidR="0004701B">
        <w:rPr>
          <w:rFonts w:eastAsiaTheme="minorEastAsia" w:hint="eastAsia"/>
          <w:lang w:eastAsia="zh-CN"/>
        </w:rPr>
        <w:t xml:space="preserve">IAB </w:t>
      </w:r>
      <w:r w:rsidRPr="007E346D">
        <w:t>output power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3BD51F7E" w14:textId="31A46576" w:rsidR="00574E0C" w:rsidRDefault="00574E0C" w:rsidP="00574E0C">
      <w:pPr>
        <w:pStyle w:val="Heading3"/>
      </w:pPr>
      <w:bookmarkStart w:id="892" w:name="_Toc53185314"/>
      <w:bookmarkStart w:id="893" w:name="_Toc53185690"/>
      <w:bookmarkStart w:id="894" w:name="_Toc57820165"/>
      <w:bookmarkStart w:id="895" w:name="_Toc57821092"/>
      <w:bookmarkStart w:id="896" w:name="_Toc61183368"/>
      <w:bookmarkStart w:id="897" w:name="_Toc61183762"/>
      <w:bookmarkStart w:id="898" w:name="_Toc61184154"/>
      <w:bookmarkStart w:id="899" w:name="_Toc61184546"/>
      <w:bookmarkStart w:id="900" w:name="_Toc61184936"/>
      <w:bookmarkStart w:id="901" w:name="_Toc66386279"/>
      <w:bookmarkStart w:id="902" w:name="_Toc74583120"/>
      <w:bookmarkStart w:id="903" w:name="_Toc76541933"/>
      <w:bookmarkStart w:id="904" w:name="_Toc82449915"/>
      <w:bookmarkStart w:id="905" w:name="_Toc82450563"/>
      <w:bookmarkStart w:id="906" w:name="_Toc89948952"/>
      <w:bookmarkStart w:id="907" w:name="_Toc98755341"/>
      <w:bookmarkStart w:id="908" w:name="_Toc106182394"/>
      <w:bookmarkStart w:id="909" w:name="_Toc13080164"/>
      <w:bookmarkStart w:id="910" w:name="_Toc18916166"/>
      <w:bookmarkStart w:id="911" w:name="_Hlk500499395"/>
      <w:bookmarkStart w:id="912" w:name="_Hlk497658293"/>
      <w:r>
        <w:t>6.2.1</w:t>
      </w:r>
      <w:r w:rsidR="00AC7434">
        <w:tab/>
      </w:r>
      <w:r w:rsidR="00D50FC0">
        <w:t>General</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1A20D0BE" w14:textId="77777777" w:rsidR="00112C47" w:rsidRDefault="00112C47" w:rsidP="00112C47">
      <w:pPr>
        <w:rPr>
          <w:lang w:eastAsia="zh-CN"/>
        </w:rPr>
      </w:pPr>
      <w:r>
        <w:rPr>
          <w:lang w:eastAsia="zh-CN"/>
        </w:rPr>
        <w:t xml:space="preserve">The IAB type 1-H conducted output power requirement is at </w:t>
      </w:r>
      <w:r>
        <w:rPr>
          <w:i/>
          <w:lang w:eastAsia="zh-CN"/>
        </w:rPr>
        <w:t>TAB connector</w:t>
      </w:r>
      <w:r>
        <w:rPr>
          <w:lang w:eastAsia="zh-CN"/>
        </w:rPr>
        <w:t xml:space="preserve"> for </w:t>
      </w:r>
      <w:r>
        <w:rPr>
          <w:i/>
          <w:lang w:eastAsia="zh-CN"/>
        </w:rPr>
        <w:t>IAB type 1-H</w:t>
      </w:r>
      <w:r>
        <w:rPr>
          <w:lang w:eastAsia="zh-CN"/>
        </w:rPr>
        <w:t>.</w:t>
      </w:r>
    </w:p>
    <w:p w14:paraId="77F4B6BA" w14:textId="77777777" w:rsidR="00112C47" w:rsidRDefault="00112C47" w:rsidP="00112C47">
      <w:pPr>
        <w:rPr>
          <w:lang w:eastAsia="zh-CN"/>
        </w:rPr>
      </w:pPr>
      <w:r>
        <w:t xml:space="preserve">The </w:t>
      </w:r>
      <w:r>
        <w:rPr>
          <w:i/>
        </w:rPr>
        <w:t>rated carrier output power</w:t>
      </w:r>
      <w:r>
        <w:t xml:space="preserve"> of the </w:t>
      </w:r>
      <w:r>
        <w:rPr>
          <w:i/>
        </w:rPr>
        <w:t xml:space="preserve">IAB type 1-H </w:t>
      </w:r>
      <w:r>
        <w:t xml:space="preserve">shall be as specified in table 6.2.1-1 for </w:t>
      </w:r>
      <w:r w:rsidRPr="00702051">
        <w:rPr>
          <w:i/>
          <w:iCs/>
        </w:rPr>
        <w:t>IAB-DU type 1-H</w:t>
      </w:r>
      <w:r>
        <w:t xml:space="preserve"> and in table 6.2.1-2 for </w:t>
      </w:r>
      <w:r w:rsidRPr="00702051">
        <w:rPr>
          <w:i/>
          <w:iCs/>
        </w:rPr>
        <w:t>IAB-MT type 1-H</w:t>
      </w:r>
      <w:r>
        <w:t>.</w:t>
      </w:r>
    </w:p>
    <w:p w14:paraId="0212F622" w14:textId="77777777" w:rsidR="00112C47" w:rsidRDefault="00112C47" w:rsidP="00AC7434">
      <w:pPr>
        <w:pStyle w:val="TH"/>
      </w:pPr>
      <w:r>
        <w:t xml:space="preserve">Table 6.2.1-1: </w:t>
      </w:r>
      <w:r>
        <w:rPr>
          <w:i/>
        </w:rPr>
        <w:t>IAB-DU type 1-H</w:t>
      </w:r>
      <w:r>
        <w:t xml:space="preserve"> rated output power limits for IAB-DU classes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4A0" w:firstRow="1" w:lastRow="0" w:firstColumn="1" w:lastColumn="0" w:noHBand="0" w:noVBand="1"/>
      </w:tblPr>
      <w:tblGrid>
        <w:gridCol w:w="2677"/>
        <w:gridCol w:w="3253"/>
        <w:gridCol w:w="1350"/>
      </w:tblGrid>
      <w:tr w:rsidR="00112C47" w14:paraId="04592036" w14:textId="77777777" w:rsidTr="00BD1F8C">
        <w:trPr>
          <w:tblHeader/>
          <w:jc w:val="center"/>
        </w:trPr>
        <w:tc>
          <w:tcPr>
            <w:tcW w:w="0" w:type="auto"/>
            <w:tcBorders>
              <w:top w:val="single" w:sz="6" w:space="0" w:color="auto"/>
              <w:left w:val="single" w:sz="6" w:space="0" w:color="auto"/>
              <w:bottom w:val="single" w:sz="6" w:space="0" w:color="auto"/>
              <w:right w:val="single" w:sz="6" w:space="0" w:color="auto"/>
            </w:tcBorders>
            <w:hideMark/>
          </w:tcPr>
          <w:p w14:paraId="2C7933DF" w14:textId="77777777" w:rsidR="00112C47" w:rsidRDefault="00112C47" w:rsidP="00AC7434">
            <w:pPr>
              <w:pStyle w:val="TAH"/>
            </w:pPr>
            <w:r>
              <w:t>IAB-DU class</w:t>
            </w:r>
          </w:p>
        </w:tc>
        <w:tc>
          <w:tcPr>
            <w:tcW w:w="0" w:type="auto"/>
            <w:tcBorders>
              <w:top w:val="single" w:sz="6" w:space="0" w:color="auto"/>
              <w:left w:val="single" w:sz="6" w:space="0" w:color="auto"/>
              <w:bottom w:val="single" w:sz="6" w:space="0" w:color="auto"/>
              <w:right w:val="single" w:sz="6" w:space="0" w:color="auto"/>
            </w:tcBorders>
            <w:hideMark/>
          </w:tcPr>
          <w:p w14:paraId="40C7AA5C" w14:textId="77777777" w:rsidR="00112C47" w:rsidRDefault="00112C47" w:rsidP="00AC7434">
            <w:pPr>
              <w:pStyle w:val="TAH"/>
            </w:pPr>
            <w:r>
              <w:t>P</w:t>
            </w:r>
            <w:r>
              <w:rPr>
                <w:vertAlign w:val="subscript"/>
              </w:rPr>
              <w:t>rated,c,sys</w:t>
            </w:r>
          </w:p>
        </w:tc>
        <w:tc>
          <w:tcPr>
            <w:tcW w:w="0" w:type="auto"/>
            <w:tcBorders>
              <w:top w:val="single" w:sz="6" w:space="0" w:color="auto"/>
              <w:left w:val="single" w:sz="6" w:space="0" w:color="auto"/>
              <w:bottom w:val="single" w:sz="6" w:space="0" w:color="auto"/>
              <w:right w:val="single" w:sz="6" w:space="0" w:color="auto"/>
            </w:tcBorders>
            <w:hideMark/>
          </w:tcPr>
          <w:p w14:paraId="46DF6CAE" w14:textId="77777777" w:rsidR="00112C47" w:rsidRDefault="00112C47" w:rsidP="00AC7434">
            <w:pPr>
              <w:pStyle w:val="TAH"/>
            </w:pPr>
            <w:r>
              <w:t>P</w:t>
            </w:r>
            <w:r>
              <w:rPr>
                <w:vertAlign w:val="subscript"/>
              </w:rPr>
              <w:t>rated,c,TABC</w:t>
            </w:r>
          </w:p>
        </w:tc>
      </w:tr>
      <w:tr w:rsidR="00112C47" w14:paraId="5E9FC7C5"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6A3578A7" w14:textId="77777777" w:rsidR="00112C47" w:rsidRDefault="00112C47" w:rsidP="00AC7434">
            <w:pPr>
              <w:pStyle w:val="TAC"/>
              <w:rPr>
                <w:lang w:eastAsia="zh-CN"/>
              </w:rPr>
            </w:pPr>
            <w:r>
              <w:rPr>
                <w:lang w:eastAsia="zh-CN"/>
              </w:rPr>
              <w:t>Wide Area IAB-DU</w:t>
            </w:r>
          </w:p>
        </w:tc>
        <w:tc>
          <w:tcPr>
            <w:tcW w:w="0" w:type="auto"/>
            <w:tcBorders>
              <w:top w:val="single" w:sz="6" w:space="0" w:color="auto"/>
              <w:left w:val="single" w:sz="6" w:space="0" w:color="auto"/>
              <w:bottom w:val="single" w:sz="6" w:space="0" w:color="auto"/>
              <w:right w:val="single" w:sz="6" w:space="0" w:color="auto"/>
            </w:tcBorders>
            <w:hideMark/>
          </w:tcPr>
          <w:p w14:paraId="206291FC" w14:textId="77777777" w:rsidR="00112C47" w:rsidRDefault="00112C47" w:rsidP="00AC7434">
            <w:pPr>
              <w:pStyle w:val="TAC"/>
              <w:rPr>
                <w:lang w:eastAsia="ja-JP"/>
              </w:rPr>
            </w:pPr>
            <w:r>
              <w:rPr>
                <w:lang w:eastAsia="ja-JP"/>
              </w:rPr>
              <w:t>(Note)</w:t>
            </w:r>
          </w:p>
        </w:tc>
        <w:tc>
          <w:tcPr>
            <w:tcW w:w="0" w:type="auto"/>
            <w:tcBorders>
              <w:top w:val="single" w:sz="6" w:space="0" w:color="auto"/>
              <w:left w:val="single" w:sz="6" w:space="0" w:color="auto"/>
              <w:bottom w:val="single" w:sz="6" w:space="0" w:color="auto"/>
              <w:right w:val="single" w:sz="6" w:space="0" w:color="auto"/>
            </w:tcBorders>
            <w:hideMark/>
          </w:tcPr>
          <w:p w14:paraId="008738EF" w14:textId="77777777" w:rsidR="00112C47" w:rsidRDefault="00112C47" w:rsidP="00AC7434">
            <w:pPr>
              <w:pStyle w:val="TAC"/>
              <w:rPr>
                <w:lang w:eastAsia="ja-JP"/>
              </w:rPr>
            </w:pPr>
            <w:r>
              <w:rPr>
                <w:lang w:eastAsia="ja-JP"/>
              </w:rPr>
              <w:t>(Note)</w:t>
            </w:r>
          </w:p>
        </w:tc>
      </w:tr>
      <w:tr w:rsidR="00112C47" w14:paraId="6A88EACD"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32BFAB15" w14:textId="77777777" w:rsidR="00112C47" w:rsidRDefault="00112C47" w:rsidP="00AC7434">
            <w:pPr>
              <w:pStyle w:val="TAC"/>
              <w:rPr>
                <w:lang w:eastAsia="zh-CN"/>
              </w:rPr>
            </w:pPr>
            <w:r>
              <w:rPr>
                <w:lang w:eastAsia="zh-CN"/>
              </w:rPr>
              <w:t>Medium Range IAB-DU</w:t>
            </w:r>
          </w:p>
        </w:tc>
        <w:tc>
          <w:tcPr>
            <w:tcW w:w="0" w:type="auto"/>
            <w:tcBorders>
              <w:top w:val="single" w:sz="6" w:space="0" w:color="auto"/>
              <w:left w:val="single" w:sz="6" w:space="0" w:color="auto"/>
              <w:bottom w:val="single" w:sz="6" w:space="0" w:color="auto"/>
              <w:right w:val="single" w:sz="6" w:space="0" w:color="auto"/>
            </w:tcBorders>
            <w:hideMark/>
          </w:tcPr>
          <w:p w14:paraId="7E1313C0" w14:textId="77777777" w:rsidR="00112C47" w:rsidRDefault="00112C47" w:rsidP="00AC7434">
            <w:pPr>
              <w:pStyle w:val="TAC"/>
              <w:rPr>
                <w:lang w:eastAsia="ja-JP"/>
              </w:rPr>
            </w:pPr>
            <w:r>
              <w:rPr>
                <w:lang w:eastAsia="ja-JP"/>
              </w:rPr>
              <w:t>≤ 38 dBm +10log(</w:t>
            </w:r>
            <w:r>
              <w:rPr>
                <w:rFonts w:eastAsia="MS Mincho"/>
                <w:iCs/>
                <w:lang w:eastAsia="ja-JP"/>
              </w:rPr>
              <w:t>N</w:t>
            </w:r>
            <w:r>
              <w:rPr>
                <w:rFonts w:eastAsia="MS Mincho"/>
                <w:iCs/>
                <w:vertAlign w:val="subscript"/>
                <w:lang w:eastAsia="ja-JP"/>
              </w:rPr>
              <w:t>TXU,counted</w:t>
            </w:r>
            <w:r>
              <w:rPr>
                <w:lang w:eastAsia="ja-JP"/>
              </w:rPr>
              <w:t>)</w:t>
            </w:r>
          </w:p>
        </w:tc>
        <w:tc>
          <w:tcPr>
            <w:tcW w:w="0" w:type="auto"/>
            <w:tcBorders>
              <w:top w:val="single" w:sz="6" w:space="0" w:color="auto"/>
              <w:left w:val="single" w:sz="6" w:space="0" w:color="auto"/>
              <w:bottom w:val="single" w:sz="6" w:space="0" w:color="auto"/>
              <w:right w:val="single" w:sz="6" w:space="0" w:color="auto"/>
            </w:tcBorders>
            <w:hideMark/>
          </w:tcPr>
          <w:p w14:paraId="3CE9A5C2" w14:textId="77777777" w:rsidR="00112C47" w:rsidRDefault="00112C47" w:rsidP="00AC7434">
            <w:pPr>
              <w:pStyle w:val="TAC"/>
              <w:rPr>
                <w:lang w:eastAsia="ja-JP"/>
              </w:rPr>
            </w:pPr>
            <w:r>
              <w:rPr>
                <w:lang w:eastAsia="ja-JP"/>
              </w:rPr>
              <w:t>≤ 38 dBm</w:t>
            </w:r>
          </w:p>
        </w:tc>
      </w:tr>
      <w:tr w:rsidR="00112C47" w14:paraId="3ED4033F"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21A4A6D2" w14:textId="77777777" w:rsidR="00112C47" w:rsidRDefault="00112C47" w:rsidP="00AC7434">
            <w:pPr>
              <w:pStyle w:val="TAC"/>
              <w:rPr>
                <w:lang w:eastAsia="zh-CN"/>
              </w:rPr>
            </w:pPr>
            <w:r>
              <w:rPr>
                <w:lang w:eastAsia="zh-CN"/>
              </w:rPr>
              <w:t>Local Area IAB-DU</w:t>
            </w:r>
          </w:p>
        </w:tc>
        <w:tc>
          <w:tcPr>
            <w:tcW w:w="0" w:type="auto"/>
            <w:tcBorders>
              <w:top w:val="single" w:sz="6" w:space="0" w:color="auto"/>
              <w:left w:val="single" w:sz="6" w:space="0" w:color="auto"/>
              <w:bottom w:val="single" w:sz="6" w:space="0" w:color="auto"/>
              <w:right w:val="single" w:sz="6" w:space="0" w:color="auto"/>
            </w:tcBorders>
            <w:hideMark/>
          </w:tcPr>
          <w:p w14:paraId="44A092CA" w14:textId="77777777" w:rsidR="00112C47" w:rsidRDefault="00112C47" w:rsidP="00AC7434">
            <w:pPr>
              <w:pStyle w:val="TAC"/>
              <w:rPr>
                <w:lang w:eastAsia="ja-JP"/>
              </w:rPr>
            </w:pPr>
            <w:r>
              <w:rPr>
                <w:lang w:eastAsia="ja-JP"/>
              </w:rPr>
              <w:t>≤ 24 dBm +10log(</w:t>
            </w:r>
            <w:r>
              <w:rPr>
                <w:rFonts w:eastAsia="MS Mincho"/>
                <w:iCs/>
                <w:lang w:eastAsia="ja-JP"/>
              </w:rPr>
              <w:t>N</w:t>
            </w:r>
            <w:r>
              <w:rPr>
                <w:rFonts w:eastAsia="MS Mincho"/>
                <w:iCs/>
                <w:vertAlign w:val="subscript"/>
                <w:lang w:eastAsia="ja-JP"/>
              </w:rPr>
              <w:t>TXU,counted</w:t>
            </w:r>
            <w:r>
              <w:rPr>
                <w:lang w:eastAsia="ja-JP"/>
              </w:rPr>
              <w:t>)</w:t>
            </w:r>
          </w:p>
        </w:tc>
        <w:tc>
          <w:tcPr>
            <w:tcW w:w="0" w:type="auto"/>
            <w:tcBorders>
              <w:top w:val="single" w:sz="6" w:space="0" w:color="auto"/>
              <w:left w:val="single" w:sz="6" w:space="0" w:color="auto"/>
              <w:bottom w:val="single" w:sz="6" w:space="0" w:color="auto"/>
              <w:right w:val="single" w:sz="6" w:space="0" w:color="auto"/>
            </w:tcBorders>
            <w:hideMark/>
          </w:tcPr>
          <w:p w14:paraId="5F2C3AAE" w14:textId="77777777" w:rsidR="00112C47" w:rsidRDefault="00112C47" w:rsidP="00AC7434">
            <w:pPr>
              <w:pStyle w:val="TAC"/>
              <w:rPr>
                <w:lang w:eastAsia="ja-JP"/>
              </w:rPr>
            </w:pPr>
            <w:r>
              <w:rPr>
                <w:lang w:eastAsia="ja-JP"/>
              </w:rPr>
              <w:t>≤ 24 dBm</w:t>
            </w:r>
          </w:p>
        </w:tc>
      </w:tr>
      <w:tr w:rsidR="00112C47" w:rsidRPr="00E504B6" w14:paraId="58AE90F5" w14:textId="77777777" w:rsidTr="00BD1F8C">
        <w:trPr>
          <w:jc w:val="center"/>
        </w:trPr>
        <w:tc>
          <w:tcPr>
            <w:tcW w:w="0" w:type="auto"/>
            <w:gridSpan w:val="3"/>
            <w:tcBorders>
              <w:top w:val="single" w:sz="6" w:space="0" w:color="auto"/>
              <w:left w:val="single" w:sz="6" w:space="0" w:color="auto"/>
              <w:bottom w:val="single" w:sz="6" w:space="0" w:color="auto"/>
              <w:right w:val="single" w:sz="6" w:space="0" w:color="auto"/>
            </w:tcBorders>
            <w:hideMark/>
          </w:tcPr>
          <w:p w14:paraId="668D6026" w14:textId="77777777" w:rsidR="00112C47" w:rsidRDefault="00112C47" w:rsidP="00AC7434">
            <w:pPr>
              <w:pStyle w:val="TAN"/>
              <w:rPr>
                <w:lang w:eastAsia="zh-CN"/>
              </w:rPr>
            </w:pPr>
            <w:r>
              <w:rPr>
                <w:lang w:eastAsia="zh-CN"/>
              </w:rPr>
              <w:t>NOTE:</w:t>
            </w:r>
            <w:r>
              <w:rPr>
                <w:lang w:eastAsia="zh-CN"/>
              </w:rPr>
              <w:tab/>
              <w:t xml:space="preserve">There is no upper limit for the </w:t>
            </w:r>
            <w:r>
              <w:rPr>
                <w:lang w:eastAsia="ja-JP"/>
              </w:rPr>
              <w:t>P</w:t>
            </w:r>
            <w:r>
              <w:rPr>
                <w:vertAlign w:val="subscript"/>
                <w:lang w:eastAsia="ja-JP"/>
              </w:rPr>
              <w:t>rated</w:t>
            </w:r>
            <w:r>
              <w:rPr>
                <w:vertAlign w:val="subscript"/>
                <w:lang w:eastAsia="zh-CN"/>
              </w:rPr>
              <w:t>,c,sys</w:t>
            </w:r>
            <w:r>
              <w:rPr>
                <w:lang w:eastAsia="zh-CN"/>
              </w:rPr>
              <w:t xml:space="preserve"> or </w:t>
            </w:r>
            <w:r>
              <w:t>P</w:t>
            </w:r>
            <w:r>
              <w:rPr>
                <w:vertAlign w:val="subscript"/>
              </w:rPr>
              <w:t>rated,c,TABC</w:t>
            </w:r>
            <w:r>
              <w:rPr>
                <w:lang w:eastAsia="zh-CN"/>
              </w:rPr>
              <w:t xml:space="preserve"> of the Wide Area IAB-DU.</w:t>
            </w:r>
          </w:p>
        </w:tc>
      </w:tr>
    </w:tbl>
    <w:p w14:paraId="3BFBEA36" w14:textId="77777777" w:rsidR="00112C47" w:rsidRDefault="00112C47" w:rsidP="00AC7434"/>
    <w:p w14:paraId="4A54DFF9" w14:textId="77777777" w:rsidR="00112C47" w:rsidRDefault="00112C47" w:rsidP="00112C47">
      <w:pPr>
        <w:pStyle w:val="TH"/>
      </w:pPr>
      <w:r>
        <w:t xml:space="preserve">Table 6.2.1-2: </w:t>
      </w:r>
      <w:r>
        <w:rPr>
          <w:i/>
        </w:rPr>
        <w:t>IAB-MT type 1-H</w:t>
      </w:r>
      <w:r>
        <w:t xml:space="preserve"> rated output power limits for IAB-MT classes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4A0" w:firstRow="1" w:lastRow="0" w:firstColumn="1" w:lastColumn="0" w:noHBand="0" w:noVBand="1"/>
      </w:tblPr>
      <w:tblGrid>
        <w:gridCol w:w="2827"/>
        <w:gridCol w:w="3261"/>
        <w:gridCol w:w="1464"/>
      </w:tblGrid>
      <w:tr w:rsidR="00112C47" w14:paraId="63686847" w14:textId="77777777" w:rsidTr="00BD1F8C">
        <w:trPr>
          <w:tblHeader/>
          <w:jc w:val="center"/>
        </w:trPr>
        <w:tc>
          <w:tcPr>
            <w:tcW w:w="2827" w:type="dxa"/>
            <w:tcBorders>
              <w:top w:val="single" w:sz="6" w:space="0" w:color="auto"/>
              <w:left w:val="single" w:sz="6" w:space="0" w:color="auto"/>
              <w:bottom w:val="single" w:sz="6" w:space="0" w:color="auto"/>
              <w:right w:val="single" w:sz="6" w:space="0" w:color="auto"/>
            </w:tcBorders>
            <w:hideMark/>
          </w:tcPr>
          <w:p w14:paraId="352142CD" w14:textId="77777777" w:rsidR="00112C47" w:rsidRDefault="00112C47" w:rsidP="00BD1F8C">
            <w:pPr>
              <w:pStyle w:val="TAH"/>
            </w:pPr>
            <w:r>
              <w:t>IAB-MT class</w:t>
            </w:r>
          </w:p>
        </w:tc>
        <w:tc>
          <w:tcPr>
            <w:tcW w:w="3261" w:type="dxa"/>
            <w:tcBorders>
              <w:top w:val="single" w:sz="6" w:space="0" w:color="auto"/>
              <w:left w:val="single" w:sz="6" w:space="0" w:color="auto"/>
              <w:bottom w:val="single" w:sz="6" w:space="0" w:color="auto"/>
              <w:right w:val="single" w:sz="6" w:space="0" w:color="auto"/>
            </w:tcBorders>
            <w:hideMark/>
          </w:tcPr>
          <w:p w14:paraId="580C892A" w14:textId="77777777" w:rsidR="00112C47" w:rsidRDefault="00112C47" w:rsidP="00BD1F8C">
            <w:pPr>
              <w:pStyle w:val="TAH"/>
            </w:pPr>
            <w:r>
              <w:t>P</w:t>
            </w:r>
            <w:r>
              <w:rPr>
                <w:vertAlign w:val="subscript"/>
              </w:rPr>
              <w:t>rated,c,sys</w:t>
            </w:r>
          </w:p>
        </w:tc>
        <w:tc>
          <w:tcPr>
            <w:tcW w:w="1464" w:type="dxa"/>
            <w:tcBorders>
              <w:top w:val="single" w:sz="6" w:space="0" w:color="auto"/>
              <w:left w:val="single" w:sz="6" w:space="0" w:color="auto"/>
              <w:bottom w:val="single" w:sz="6" w:space="0" w:color="auto"/>
              <w:right w:val="single" w:sz="6" w:space="0" w:color="auto"/>
            </w:tcBorders>
            <w:hideMark/>
          </w:tcPr>
          <w:p w14:paraId="73F6F02A" w14:textId="77777777" w:rsidR="00112C47" w:rsidRDefault="00112C47" w:rsidP="00BD1F8C">
            <w:pPr>
              <w:pStyle w:val="TAH"/>
            </w:pPr>
            <w:r>
              <w:t>P</w:t>
            </w:r>
            <w:r>
              <w:rPr>
                <w:vertAlign w:val="subscript"/>
              </w:rPr>
              <w:t>rated,c,TABC</w:t>
            </w:r>
          </w:p>
        </w:tc>
      </w:tr>
      <w:tr w:rsidR="00112C47" w14:paraId="6E8285C5" w14:textId="77777777" w:rsidTr="00BD1F8C">
        <w:trPr>
          <w:jc w:val="center"/>
        </w:trPr>
        <w:tc>
          <w:tcPr>
            <w:tcW w:w="2827" w:type="dxa"/>
            <w:tcBorders>
              <w:top w:val="single" w:sz="6" w:space="0" w:color="auto"/>
              <w:left w:val="single" w:sz="6" w:space="0" w:color="auto"/>
              <w:bottom w:val="single" w:sz="6" w:space="0" w:color="auto"/>
              <w:right w:val="single" w:sz="6" w:space="0" w:color="auto"/>
            </w:tcBorders>
            <w:hideMark/>
          </w:tcPr>
          <w:p w14:paraId="377550B9" w14:textId="77777777" w:rsidR="00112C47" w:rsidRDefault="00112C47" w:rsidP="00BD1F8C">
            <w:pPr>
              <w:pStyle w:val="TAC"/>
              <w:rPr>
                <w:lang w:eastAsia="zh-CN"/>
              </w:rPr>
            </w:pPr>
            <w:r>
              <w:rPr>
                <w:lang w:eastAsia="zh-CN"/>
              </w:rPr>
              <w:t>Wide Area IAB-MT</w:t>
            </w:r>
          </w:p>
        </w:tc>
        <w:tc>
          <w:tcPr>
            <w:tcW w:w="3261" w:type="dxa"/>
            <w:tcBorders>
              <w:top w:val="single" w:sz="6" w:space="0" w:color="auto"/>
              <w:left w:val="single" w:sz="6" w:space="0" w:color="auto"/>
              <w:bottom w:val="single" w:sz="6" w:space="0" w:color="auto"/>
              <w:right w:val="single" w:sz="6" w:space="0" w:color="auto"/>
            </w:tcBorders>
            <w:hideMark/>
          </w:tcPr>
          <w:p w14:paraId="2AA69663" w14:textId="77777777" w:rsidR="00112C47" w:rsidRDefault="00112C47" w:rsidP="00BD1F8C">
            <w:pPr>
              <w:pStyle w:val="TAC"/>
              <w:rPr>
                <w:lang w:eastAsia="ja-JP"/>
              </w:rPr>
            </w:pPr>
            <w:r>
              <w:rPr>
                <w:lang w:eastAsia="ja-JP"/>
              </w:rPr>
              <w:t>(Note)</w:t>
            </w:r>
          </w:p>
        </w:tc>
        <w:tc>
          <w:tcPr>
            <w:tcW w:w="1464" w:type="dxa"/>
            <w:tcBorders>
              <w:top w:val="single" w:sz="6" w:space="0" w:color="auto"/>
              <w:left w:val="single" w:sz="6" w:space="0" w:color="auto"/>
              <w:bottom w:val="single" w:sz="6" w:space="0" w:color="auto"/>
              <w:right w:val="single" w:sz="6" w:space="0" w:color="auto"/>
            </w:tcBorders>
            <w:hideMark/>
          </w:tcPr>
          <w:p w14:paraId="53E40AE3" w14:textId="77777777" w:rsidR="00112C47" w:rsidRDefault="00112C47" w:rsidP="00BD1F8C">
            <w:pPr>
              <w:pStyle w:val="TAC"/>
              <w:rPr>
                <w:lang w:eastAsia="ja-JP"/>
              </w:rPr>
            </w:pPr>
            <w:r>
              <w:rPr>
                <w:lang w:eastAsia="ja-JP"/>
              </w:rPr>
              <w:t>(Note)</w:t>
            </w:r>
          </w:p>
        </w:tc>
      </w:tr>
      <w:tr w:rsidR="00112C47" w14:paraId="2D624435" w14:textId="77777777" w:rsidTr="00BD1F8C">
        <w:trPr>
          <w:jc w:val="center"/>
        </w:trPr>
        <w:tc>
          <w:tcPr>
            <w:tcW w:w="2827" w:type="dxa"/>
            <w:tcBorders>
              <w:top w:val="single" w:sz="6" w:space="0" w:color="auto"/>
              <w:left w:val="single" w:sz="6" w:space="0" w:color="auto"/>
              <w:bottom w:val="single" w:sz="6" w:space="0" w:color="auto"/>
              <w:right w:val="single" w:sz="6" w:space="0" w:color="auto"/>
            </w:tcBorders>
            <w:hideMark/>
          </w:tcPr>
          <w:p w14:paraId="2052D892" w14:textId="77777777" w:rsidR="00112C47" w:rsidRDefault="00112C47" w:rsidP="00BD1F8C">
            <w:pPr>
              <w:pStyle w:val="TAC"/>
              <w:rPr>
                <w:lang w:eastAsia="zh-CN"/>
              </w:rPr>
            </w:pPr>
            <w:r>
              <w:rPr>
                <w:lang w:eastAsia="zh-CN"/>
              </w:rPr>
              <w:t>Local Area IAB-MT</w:t>
            </w:r>
          </w:p>
        </w:tc>
        <w:tc>
          <w:tcPr>
            <w:tcW w:w="3261" w:type="dxa"/>
            <w:tcBorders>
              <w:top w:val="single" w:sz="6" w:space="0" w:color="auto"/>
              <w:left w:val="single" w:sz="6" w:space="0" w:color="auto"/>
              <w:bottom w:val="single" w:sz="6" w:space="0" w:color="auto"/>
              <w:right w:val="single" w:sz="6" w:space="0" w:color="auto"/>
            </w:tcBorders>
            <w:hideMark/>
          </w:tcPr>
          <w:p w14:paraId="254B1236" w14:textId="77777777" w:rsidR="00112C47" w:rsidRDefault="00112C47" w:rsidP="00BD1F8C">
            <w:pPr>
              <w:pStyle w:val="TAC"/>
              <w:rPr>
                <w:lang w:eastAsia="ja-JP"/>
              </w:rPr>
            </w:pPr>
            <w:r>
              <w:rPr>
                <w:lang w:eastAsia="ja-JP"/>
              </w:rPr>
              <w:t>≤ 24 dBm +10log(</w:t>
            </w:r>
            <w:r>
              <w:rPr>
                <w:rFonts w:eastAsia="MS Mincho"/>
                <w:iCs/>
                <w:lang w:eastAsia="ja-JP"/>
              </w:rPr>
              <w:t>N</w:t>
            </w:r>
            <w:r>
              <w:rPr>
                <w:rFonts w:eastAsia="MS Mincho"/>
                <w:iCs/>
                <w:vertAlign w:val="subscript"/>
                <w:lang w:eastAsia="ja-JP"/>
              </w:rPr>
              <w:t>TXU,counted</w:t>
            </w:r>
            <w:r>
              <w:rPr>
                <w:lang w:eastAsia="ja-JP"/>
              </w:rPr>
              <w:t>)</w:t>
            </w:r>
          </w:p>
        </w:tc>
        <w:tc>
          <w:tcPr>
            <w:tcW w:w="1464" w:type="dxa"/>
            <w:tcBorders>
              <w:top w:val="single" w:sz="6" w:space="0" w:color="auto"/>
              <w:left w:val="single" w:sz="6" w:space="0" w:color="auto"/>
              <w:bottom w:val="single" w:sz="6" w:space="0" w:color="auto"/>
              <w:right w:val="single" w:sz="6" w:space="0" w:color="auto"/>
            </w:tcBorders>
            <w:hideMark/>
          </w:tcPr>
          <w:p w14:paraId="4C066BCC" w14:textId="77777777" w:rsidR="00112C47" w:rsidRDefault="00112C47" w:rsidP="00BD1F8C">
            <w:pPr>
              <w:pStyle w:val="TAC"/>
              <w:rPr>
                <w:lang w:eastAsia="ja-JP"/>
              </w:rPr>
            </w:pPr>
            <w:r>
              <w:rPr>
                <w:lang w:eastAsia="ja-JP"/>
              </w:rPr>
              <w:t>≤ 24 dBm</w:t>
            </w:r>
          </w:p>
        </w:tc>
      </w:tr>
      <w:tr w:rsidR="00112C47" w:rsidRPr="00E504B6" w14:paraId="6EE29281" w14:textId="77777777" w:rsidTr="00BD1F8C">
        <w:trPr>
          <w:jc w:val="center"/>
        </w:trPr>
        <w:tc>
          <w:tcPr>
            <w:tcW w:w="7552" w:type="dxa"/>
            <w:gridSpan w:val="3"/>
            <w:tcBorders>
              <w:top w:val="single" w:sz="6" w:space="0" w:color="auto"/>
              <w:left w:val="single" w:sz="6" w:space="0" w:color="auto"/>
              <w:bottom w:val="single" w:sz="6" w:space="0" w:color="auto"/>
              <w:right w:val="single" w:sz="6" w:space="0" w:color="auto"/>
            </w:tcBorders>
            <w:hideMark/>
          </w:tcPr>
          <w:p w14:paraId="2DDF6997" w14:textId="77777777" w:rsidR="00112C47" w:rsidRDefault="00112C47" w:rsidP="00BD1F8C">
            <w:pPr>
              <w:pStyle w:val="TAN"/>
              <w:rPr>
                <w:lang w:eastAsia="zh-CN"/>
              </w:rPr>
            </w:pPr>
            <w:r>
              <w:rPr>
                <w:lang w:eastAsia="zh-CN"/>
              </w:rPr>
              <w:t>NOTE:</w:t>
            </w:r>
            <w:r>
              <w:rPr>
                <w:lang w:eastAsia="zh-CN"/>
              </w:rPr>
              <w:tab/>
              <w:t xml:space="preserve">There is no upper limit for the </w:t>
            </w:r>
            <w:r>
              <w:rPr>
                <w:lang w:eastAsia="ja-JP"/>
              </w:rPr>
              <w:t>P</w:t>
            </w:r>
            <w:r>
              <w:rPr>
                <w:vertAlign w:val="subscript"/>
                <w:lang w:eastAsia="ja-JP"/>
              </w:rPr>
              <w:t>rated</w:t>
            </w:r>
            <w:r>
              <w:rPr>
                <w:vertAlign w:val="subscript"/>
                <w:lang w:eastAsia="zh-CN"/>
              </w:rPr>
              <w:t>,c,sys</w:t>
            </w:r>
            <w:r>
              <w:rPr>
                <w:lang w:eastAsia="zh-CN"/>
              </w:rPr>
              <w:t xml:space="preserve"> or </w:t>
            </w:r>
            <w:r>
              <w:t>P</w:t>
            </w:r>
            <w:r>
              <w:rPr>
                <w:vertAlign w:val="subscript"/>
              </w:rPr>
              <w:t>rated,c,TABC</w:t>
            </w:r>
            <w:r>
              <w:rPr>
                <w:lang w:eastAsia="zh-CN"/>
              </w:rPr>
              <w:t xml:space="preserve"> of the Wide area IAB-MT.</w:t>
            </w:r>
          </w:p>
        </w:tc>
      </w:tr>
    </w:tbl>
    <w:p w14:paraId="051B581A" w14:textId="77777777" w:rsidR="00112C47" w:rsidRDefault="00112C47" w:rsidP="00AC7434"/>
    <w:p w14:paraId="32607CBF" w14:textId="71F85E02" w:rsidR="00574E0C" w:rsidRDefault="00574E0C">
      <w:pPr>
        <w:pStyle w:val="Heading3"/>
      </w:pPr>
      <w:bookmarkStart w:id="913" w:name="_Toc53185315"/>
      <w:bookmarkStart w:id="914" w:name="_Toc53185691"/>
      <w:bookmarkStart w:id="915" w:name="_Toc57820166"/>
      <w:bookmarkStart w:id="916" w:name="_Toc57821093"/>
      <w:bookmarkStart w:id="917" w:name="_Toc61183369"/>
      <w:bookmarkStart w:id="918" w:name="_Toc61183763"/>
      <w:bookmarkStart w:id="919" w:name="_Toc61184155"/>
      <w:bookmarkStart w:id="920" w:name="_Toc61184547"/>
      <w:bookmarkStart w:id="921" w:name="_Toc61184937"/>
      <w:bookmarkStart w:id="922" w:name="_Toc66386280"/>
      <w:bookmarkStart w:id="923" w:name="_Toc74583121"/>
      <w:bookmarkStart w:id="924" w:name="_Toc76541934"/>
      <w:bookmarkStart w:id="925" w:name="_Toc82449916"/>
      <w:bookmarkStart w:id="926" w:name="_Toc82450564"/>
      <w:bookmarkStart w:id="927" w:name="_Toc89948953"/>
      <w:bookmarkStart w:id="928" w:name="_Toc98755342"/>
      <w:bookmarkStart w:id="929" w:name="_Toc106182395"/>
      <w:r>
        <w:t>6.2.2</w:t>
      </w:r>
      <w:r w:rsidR="00AC7434">
        <w:tab/>
      </w:r>
      <w:r w:rsidR="005078BA">
        <w:t>Minimum requirement for IAB</w:t>
      </w:r>
      <w:r w:rsidR="005078BA" w:rsidRPr="00702051">
        <w:t xml:space="preserve"> type 1-H</w:t>
      </w:r>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p>
    <w:p w14:paraId="507862D0" w14:textId="77777777" w:rsidR="00F24B8F" w:rsidRDefault="00F24B8F" w:rsidP="00AC7434">
      <w:r>
        <w:t>In normal conditions, P</w:t>
      </w:r>
      <w:r>
        <w:rPr>
          <w:vertAlign w:val="subscript"/>
        </w:rPr>
        <w:t xml:space="preserve">max,c,TABC </w:t>
      </w:r>
      <w:r>
        <w:t xml:space="preserve">shall remain within +2 dB and -2 dB of the </w:t>
      </w:r>
      <w:r>
        <w:rPr>
          <w:i/>
        </w:rPr>
        <w:t>rated carrier output power</w:t>
      </w:r>
      <w:r>
        <w:t xml:space="preserve"> P</w:t>
      </w:r>
      <w:r>
        <w:rPr>
          <w:vertAlign w:val="subscript"/>
        </w:rPr>
        <w:t>rated,c,TABC</w:t>
      </w:r>
      <w:r>
        <w:t xml:space="preserve"> for each </w:t>
      </w:r>
      <w:r>
        <w:rPr>
          <w:i/>
        </w:rPr>
        <w:t xml:space="preserve">TAB connector </w:t>
      </w:r>
      <w:r>
        <w:t>as declared by the manufacturer.</w:t>
      </w:r>
    </w:p>
    <w:p w14:paraId="3573A120" w14:textId="77777777" w:rsidR="00F24B8F" w:rsidRDefault="00F24B8F" w:rsidP="00AC7434">
      <w:r>
        <w:t>In extreme conditions, P</w:t>
      </w:r>
      <w:r>
        <w:rPr>
          <w:vertAlign w:val="subscript"/>
        </w:rPr>
        <w:t xml:space="preserve">max,c,TABC </w:t>
      </w:r>
      <w:r>
        <w:t xml:space="preserve">shall remain within +2.5 dB and -2.5 dB of the </w:t>
      </w:r>
      <w:r>
        <w:rPr>
          <w:i/>
        </w:rPr>
        <w:t>rated carrier output power</w:t>
      </w:r>
      <w:r>
        <w:t xml:space="preserve"> P</w:t>
      </w:r>
      <w:r>
        <w:rPr>
          <w:vertAlign w:val="subscript"/>
        </w:rPr>
        <w:t>rated,c,TABC</w:t>
      </w:r>
      <w:r>
        <w:t xml:space="preserve"> for each </w:t>
      </w:r>
      <w:r>
        <w:rPr>
          <w:i/>
        </w:rPr>
        <w:t>TAB connector</w:t>
      </w:r>
      <w:r>
        <w:t xml:space="preserve"> as declared by the manufacturer.</w:t>
      </w:r>
    </w:p>
    <w:p w14:paraId="7D8D737F" w14:textId="1A67A6C8" w:rsidR="00574E0C" w:rsidRDefault="00F24B8F" w:rsidP="005B59D6">
      <w:r>
        <w:t>In certain regions, the minimum requirement for normal conditions may apply also for some conditions outside the range of conditions defined as normal.</w:t>
      </w:r>
    </w:p>
    <w:p w14:paraId="32830361" w14:textId="77777777" w:rsidR="001B62FC" w:rsidRDefault="001B62FC" w:rsidP="001B62FC">
      <w:pPr>
        <w:pStyle w:val="Heading3"/>
      </w:pPr>
      <w:bookmarkStart w:id="930" w:name="_Toc37267515"/>
      <w:bookmarkStart w:id="931" w:name="_Toc37260127"/>
      <w:bookmarkStart w:id="932" w:name="_Toc36817211"/>
      <w:bookmarkStart w:id="933" w:name="_Toc29811659"/>
      <w:bookmarkStart w:id="934" w:name="_Toc21127453"/>
      <w:bookmarkStart w:id="935" w:name="_Toc53185316"/>
      <w:bookmarkStart w:id="936" w:name="_Toc53185692"/>
      <w:bookmarkStart w:id="937" w:name="_Toc57820167"/>
      <w:bookmarkStart w:id="938" w:name="_Toc57821094"/>
      <w:bookmarkStart w:id="939" w:name="_Toc61183370"/>
      <w:bookmarkStart w:id="940" w:name="_Toc61183764"/>
      <w:bookmarkStart w:id="941" w:name="_Toc61184156"/>
      <w:bookmarkStart w:id="942" w:name="_Toc61184548"/>
      <w:bookmarkStart w:id="943" w:name="_Toc61184938"/>
      <w:bookmarkStart w:id="944" w:name="_Toc66386281"/>
      <w:bookmarkStart w:id="945" w:name="_Toc74583122"/>
      <w:bookmarkStart w:id="946" w:name="_Toc76541935"/>
      <w:bookmarkStart w:id="947" w:name="_Toc82449917"/>
      <w:bookmarkStart w:id="948" w:name="_Toc82450565"/>
      <w:bookmarkStart w:id="949" w:name="_Toc89948954"/>
      <w:bookmarkStart w:id="950" w:name="_Toc98755343"/>
      <w:bookmarkStart w:id="951" w:name="_Toc106182396"/>
      <w:r>
        <w:t>6.2.3</w:t>
      </w:r>
      <w:r>
        <w:tab/>
        <w:t>Additional requirements (regional)</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37E59087" w14:textId="3BA00E70" w:rsidR="001B62FC" w:rsidRPr="00574E0C" w:rsidRDefault="001B62FC" w:rsidP="005B59D6">
      <w:r w:rsidRPr="00811576">
        <w:t>In certain regions, additional regional requirements may apply</w:t>
      </w:r>
      <w:r>
        <w:t>.</w:t>
      </w:r>
    </w:p>
    <w:p w14:paraId="4BD961D8" w14:textId="77777777" w:rsidR="00077B6E" w:rsidRDefault="00077B6E" w:rsidP="00077B6E">
      <w:pPr>
        <w:pStyle w:val="Heading2"/>
        <w:rPr>
          <w:rFonts w:eastAsiaTheme="minorEastAsia"/>
          <w:lang w:eastAsia="zh-CN"/>
        </w:rPr>
      </w:pPr>
      <w:bookmarkStart w:id="952" w:name="_Toc53185317"/>
      <w:bookmarkStart w:id="953" w:name="_Toc53185693"/>
      <w:bookmarkStart w:id="954" w:name="_Toc57820168"/>
      <w:bookmarkStart w:id="955" w:name="_Toc57821095"/>
      <w:bookmarkStart w:id="956" w:name="_Toc61183371"/>
      <w:bookmarkStart w:id="957" w:name="_Toc61183765"/>
      <w:bookmarkStart w:id="958" w:name="_Toc61184157"/>
      <w:bookmarkStart w:id="959" w:name="_Toc61184549"/>
      <w:bookmarkStart w:id="960" w:name="_Toc61184939"/>
      <w:bookmarkStart w:id="961" w:name="_Toc66386282"/>
      <w:bookmarkStart w:id="962" w:name="_Toc74583123"/>
      <w:bookmarkStart w:id="963" w:name="_Toc76541936"/>
      <w:bookmarkStart w:id="964" w:name="_Toc82449918"/>
      <w:bookmarkStart w:id="965" w:name="_Toc82450566"/>
      <w:bookmarkStart w:id="966" w:name="_Toc89948955"/>
      <w:bookmarkStart w:id="967" w:name="_Toc98755344"/>
      <w:bookmarkStart w:id="968" w:name="_Toc106182397"/>
      <w:r w:rsidRPr="007E346D">
        <w:t>6.3</w:t>
      </w:r>
      <w:r w:rsidRPr="007E346D">
        <w:tab/>
        <w:t>Output power dynamics</w:t>
      </w:r>
      <w:bookmarkEnd w:id="909"/>
      <w:bookmarkEnd w:id="910"/>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394EAA0C" w14:textId="77777777" w:rsidR="004C23B4" w:rsidRPr="000B0F78" w:rsidRDefault="004C23B4" w:rsidP="004C23B4">
      <w:pPr>
        <w:pStyle w:val="Heading3"/>
      </w:pPr>
      <w:bookmarkStart w:id="969" w:name="_Toc53185318"/>
      <w:bookmarkStart w:id="970" w:name="_Toc53185694"/>
      <w:bookmarkStart w:id="971" w:name="_Toc57820169"/>
      <w:bookmarkStart w:id="972" w:name="_Toc57821096"/>
      <w:bookmarkStart w:id="973" w:name="_Toc61183372"/>
      <w:bookmarkStart w:id="974" w:name="_Toc61183766"/>
      <w:bookmarkStart w:id="975" w:name="_Toc61184158"/>
      <w:bookmarkStart w:id="976" w:name="_Toc61184550"/>
      <w:bookmarkStart w:id="977" w:name="_Toc61184940"/>
      <w:bookmarkStart w:id="978" w:name="_Toc66386283"/>
      <w:bookmarkStart w:id="979" w:name="_Toc74583124"/>
      <w:bookmarkStart w:id="980" w:name="_Toc76541937"/>
      <w:bookmarkStart w:id="981" w:name="_Toc82449919"/>
      <w:bookmarkStart w:id="982" w:name="_Toc82450567"/>
      <w:bookmarkStart w:id="983" w:name="_Toc89948956"/>
      <w:bookmarkStart w:id="984" w:name="_Toc98755345"/>
      <w:bookmarkStart w:id="985" w:name="_Toc106182398"/>
      <w:r>
        <w:rPr>
          <w:rFonts w:hint="eastAsia"/>
        </w:rPr>
        <w:t>6.3.1</w:t>
      </w:r>
      <w:r>
        <w:rPr>
          <w:rFonts w:hint="eastAsia"/>
        </w:rPr>
        <w:tab/>
      </w:r>
      <w:r>
        <w:t>IAB-DU Output Power Dynamics</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19DE5432" w14:textId="77777777" w:rsidR="004C23B4" w:rsidRPr="00E26D09" w:rsidRDefault="004C23B4" w:rsidP="004C23B4">
      <w:pPr>
        <w:pStyle w:val="Heading4"/>
      </w:pPr>
      <w:bookmarkStart w:id="986" w:name="_Toc21127455"/>
      <w:bookmarkStart w:id="987" w:name="_Toc29811661"/>
      <w:bookmarkStart w:id="988" w:name="_Toc53185319"/>
      <w:bookmarkStart w:id="989" w:name="_Toc53185695"/>
      <w:bookmarkStart w:id="990" w:name="_Toc57820170"/>
      <w:bookmarkStart w:id="991" w:name="_Toc57821097"/>
      <w:bookmarkStart w:id="992" w:name="_Toc61183373"/>
      <w:bookmarkStart w:id="993" w:name="_Toc61183767"/>
      <w:bookmarkStart w:id="994" w:name="_Toc61184159"/>
      <w:bookmarkStart w:id="995" w:name="_Toc61184551"/>
      <w:bookmarkStart w:id="996" w:name="_Toc61184941"/>
      <w:bookmarkStart w:id="997" w:name="_Toc66386284"/>
      <w:bookmarkStart w:id="998" w:name="_Toc74583125"/>
      <w:bookmarkStart w:id="999" w:name="_Toc76541938"/>
      <w:bookmarkStart w:id="1000" w:name="_Toc82449920"/>
      <w:bookmarkStart w:id="1001" w:name="_Toc82450568"/>
      <w:bookmarkStart w:id="1002" w:name="_Toc89948957"/>
      <w:bookmarkStart w:id="1003" w:name="_Toc98755346"/>
      <w:bookmarkStart w:id="1004" w:name="_Toc106182399"/>
      <w:r w:rsidRPr="00E26D09">
        <w:t>6.3.1</w:t>
      </w:r>
      <w:r>
        <w:t>.1</w:t>
      </w:r>
      <w:r w:rsidRPr="00E26D09">
        <w:tab/>
        <w:t>General</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0150C0BC" w14:textId="77777777" w:rsidR="004C23B4" w:rsidRPr="00E26D09" w:rsidRDefault="004C23B4" w:rsidP="004C23B4">
      <w:r w:rsidRPr="00E26D09">
        <w:t xml:space="preserve">The requirements in </w:t>
      </w:r>
      <w:r>
        <w:t>clause</w:t>
      </w:r>
      <w:r w:rsidRPr="00E26D09">
        <w:t xml:space="preserve"> 6.3 apply during the </w:t>
      </w:r>
      <w:r w:rsidRPr="00E26D09">
        <w:rPr>
          <w:i/>
        </w:rPr>
        <w:t>transmitter ON period</w:t>
      </w:r>
      <w:r w:rsidRPr="00E26D09">
        <w:t xml:space="preserve">. Transmitted signal quality (as specified in </w:t>
      </w:r>
      <w:r>
        <w:t>clause</w:t>
      </w:r>
      <w:r w:rsidRPr="00E26D09">
        <w:t xml:space="preserve"> 6.5) shall be maintained for the output power dynamics requirements of this </w:t>
      </w:r>
      <w:r>
        <w:t>clause</w:t>
      </w:r>
      <w:r w:rsidRPr="00E26D09">
        <w:t>.</w:t>
      </w:r>
    </w:p>
    <w:p w14:paraId="11FE931D" w14:textId="77777777" w:rsidR="004C23B4" w:rsidRPr="00E26D09" w:rsidRDefault="004C23B4" w:rsidP="004C23B4">
      <w:r w:rsidRPr="00E26D09">
        <w:t>Power control is used to limit the interference level.</w:t>
      </w:r>
    </w:p>
    <w:p w14:paraId="6E5E7675" w14:textId="77777777" w:rsidR="004C23B4" w:rsidRPr="00E26D09" w:rsidRDefault="004C23B4" w:rsidP="004C23B4">
      <w:pPr>
        <w:pStyle w:val="Heading4"/>
        <w:rPr>
          <w:lang w:eastAsia="zh-CN"/>
        </w:rPr>
      </w:pPr>
      <w:bookmarkStart w:id="1005" w:name="_Toc21127456"/>
      <w:bookmarkStart w:id="1006" w:name="_Toc29811662"/>
      <w:bookmarkStart w:id="1007" w:name="_Toc53185320"/>
      <w:bookmarkStart w:id="1008" w:name="_Toc53185696"/>
      <w:bookmarkStart w:id="1009" w:name="_Toc57820171"/>
      <w:bookmarkStart w:id="1010" w:name="_Toc57821098"/>
      <w:bookmarkStart w:id="1011" w:name="_Toc61183374"/>
      <w:bookmarkStart w:id="1012" w:name="_Toc61183768"/>
      <w:bookmarkStart w:id="1013" w:name="_Toc61184160"/>
      <w:bookmarkStart w:id="1014" w:name="_Toc61184552"/>
      <w:bookmarkStart w:id="1015" w:name="_Toc61184942"/>
      <w:bookmarkStart w:id="1016" w:name="_Toc66386285"/>
      <w:bookmarkStart w:id="1017" w:name="_Toc74583126"/>
      <w:bookmarkStart w:id="1018" w:name="_Toc76541939"/>
      <w:bookmarkStart w:id="1019" w:name="_Toc82449921"/>
      <w:bookmarkStart w:id="1020" w:name="_Toc82450569"/>
      <w:bookmarkStart w:id="1021" w:name="_Toc89948958"/>
      <w:bookmarkStart w:id="1022" w:name="_Toc98755347"/>
      <w:bookmarkStart w:id="1023" w:name="_Toc106182400"/>
      <w:r w:rsidRPr="00E26D09">
        <w:t>6.3.</w:t>
      </w:r>
      <w:r>
        <w:t>1.2</w:t>
      </w:r>
      <w:r w:rsidRPr="00E26D09">
        <w:tab/>
        <w:t>RE power control dynamic range</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p>
    <w:p w14:paraId="38F35151" w14:textId="77777777" w:rsidR="004C23B4" w:rsidRPr="00E26D09" w:rsidRDefault="004C23B4" w:rsidP="004C23B4">
      <w:pPr>
        <w:pStyle w:val="Heading5"/>
      </w:pPr>
      <w:bookmarkStart w:id="1024" w:name="_Toc21127457"/>
      <w:bookmarkStart w:id="1025" w:name="_Toc29811663"/>
      <w:bookmarkStart w:id="1026" w:name="_Toc53185321"/>
      <w:bookmarkStart w:id="1027" w:name="_Toc53185697"/>
      <w:bookmarkStart w:id="1028" w:name="_Toc57820172"/>
      <w:bookmarkStart w:id="1029" w:name="_Toc57821099"/>
      <w:bookmarkStart w:id="1030" w:name="_Toc61183375"/>
      <w:bookmarkStart w:id="1031" w:name="_Toc61183769"/>
      <w:bookmarkStart w:id="1032" w:name="_Toc61184161"/>
      <w:bookmarkStart w:id="1033" w:name="_Toc61184553"/>
      <w:bookmarkStart w:id="1034" w:name="_Toc61184943"/>
      <w:bookmarkStart w:id="1035" w:name="_Toc66386286"/>
      <w:bookmarkStart w:id="1036" w:name="_Toc74583127"/>
      <w:bookmarkStart w:id="1037" w:name="_Toc76541940"/>
      <w:bookmarkStart w:id="1038" w:name="_Toc82449922"/>
      <w:bookmarkStart w:id="1039" w:name="_Toc82450570"/>
      <w:bookmarkStart w:id="1040" w:name="_Toc89948959"/>
      <w:bookmarkStart w:id="1041" w:name="_Toc98755348"/>
      <w:bookmarkStart w:id="1042" w:name="_Toc106182401"/>
      <w:bookmarkStart w:id="1043" w:name="_Hlk503810786"/>
      <w:r w:rsidRPr="00E26D09">
        <w:t>6.3.</w:t>
      </w:r>
      <w:r>
        <w:t>1.2.1</w:t>
      </w:r>
      <w:r w:rsidRPr="00E26D09">
        <w:tab/>
        <w:t>General</w:t>
      </w:r>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p>
    <w:bookmarkEnd w:id="1043"/>
    <w:p w14:paraId="69835462" w14:textId="77777777" w:rsidR="004C23B4" w:rsidRDefault="004C23B4" w:rsidP="004C23B4">
      <w:pPr>
        <w:rPr>
          <w:lang w:eastAsia="zh-CN"/>
        </w:rPr>
      </w:pPr>
      <w:r>
        <w:t xml:space="preserve">The RE power control dynamic range is the difference between the power of an RE and the average RE power for a IAB-DU at maximum output power </w:t>
      </w:r>
      <w:r>
        <w:rPr>
          <w:rFonts w:cs="v5.0.0"/>
        </w:rPr>
        <w:t>(</w:t>
      </w:r>
      <w:r>
        <w:t>P</w:t>
      </w:r>
      <w:r>
        <w:rPr>
          <w:vertAlign w:val="subscript"/>
        </w:rPr>
        <w:t>max,c,TABC</w:t>
      </w:r>
      <w:r>
        <w:t>) for a specified reference condition.</w:t>
      </w:r>
    </w:p>
    <w:p w14:paraId="6E492A23" w14:textId="77777777" w:rsidR="004C23B4" w:rsidRPr="00E26D09" w:rsidRDefault="004C23B4" w:rsidP="004C23B4">
      <w:pPr>
        <w:rPr>
          <w:rFonts w:cs="v5.0.0"/>
        </w:rPr>
      </w:pPr>
      <w:r w:rsidRPr="00E26D09">
        <w:rPr>
          <w:rFonts w:cs="v5.0.0"/>
        </w:rPr>
        <w:t xml:space="preserve">For </w:t>
      </w:r>
      <w:r>
        <w:rPr>
          <w:rFonts w:cs="v5.0.0"/>
          <w:i/>
        </w:rPr>
        <w:t>IAB-DU</w:t>
      </w:r>
      <w:r w:rsidRPr="00E26D09">
        <w:rPr>
          <w:rFonts w:cs="v5.0.0"/>
          <w:i/>
        </w:rPr>
        <w:t xml:space="preserve"> type 1-H</w:t>
      </w:r>
      <w:r w:rsidRPr="00E26D09">
        <w:rPr>
          <w:rFonts w:cs="v5.0.0"/>
        </w:rPr>
        <w:t xml:space="preserve"> this requirement shall apply at each </w:t>
      </w:r>
      <w:r w:rsidRPr="00E26D09">
        <w:rPr>
          <w:rFonts w:cs="v5.0.0"/>
          <w:i/>
        </w:rPr>
        <w:t>TAB connector</w:t>
      </w:r>
      <w:r w:rsidRPr="00E26D09">
        <w:rPr>
          <w:rFonts w:cs="v5.0.0"/>
        </w:rPr>
        <w:t xml:space="preserve"> supporting transmission in the </w:t>
      </w:r>
      <w:r w:rsidRPr="00E26D09">
        <w:rPr>
          <w:rFonts w:cs="v5.0.0"/>
          <w:i/>
        </w:rPr>
        <w:t>operating band</w:t>
      </w:r>
      <w:r w:rsidRPr="00E26D09">
        <w:rPr>
          <w:rFonts w:cs="v5.0.0"/>
        </w:rPr>
        <w:t>.</w:t>
      </w:r>
    </w:p>
    <w:p w14:paraId="07E26832" w14:textId="77777777" w:rsidR="004C23B4" w:rsidRPr="00E26D09" w:rsidRDefault="004C23B4" w:rsidP="004C23B4">
      <w:pPr>
        <w:pStyle w:val="Heading5"/>
      </w:pPr>
      <w:bookmarkStart w:id="1044" w:name="_Toc21127458"/>
      <w:bookmarkStart w:id="1045" w:name="_Toc29811664"/>
      <w:bookmarkStart w:id="1046" w:name="_Toc53185322"/>
      <w:bookmarkStart w:id="1047" w:name="_Toc53185698"/>
      <w:bookmarkStart w:id="1048" w:name="_Toc57820173"/>
      <w:bookmarkStart w:id="1049" w:name="_Toc57821100"/>
      <w:bookmarkStart w:id="1050" w:name="_Toc61183376"/>
      <w:bookmarkStart w:id="1051" w:name="_Toc61183770"/>
      <w:bookmarkStart w:id="1052" w:name="_Toc61184162"/>
      <w:bookmarkStart w:id="1053" w:name="_Toc61184554"/>
      <w:bookmarkStart w:id="1054" w:name="_Toc61184944"/>
      <w:bookmarkStart w:id="1055" w:name="_Toc66386287"/>
      <w:bookmarkStart w:id="1056" w:name="_Toc74583128"/>
      <w:bookmarkStart w:id="1057" w:name="_Toc76541941"/>
      <w:bookmarkStart w:id="1058" w:name="_Toc82449923"/>
      <w:bookmarkStart w:id="1059" w:name="_Toc82450571"/>
      <w:bookmarkStart w:id="1060" w:name="_Toc89948960"/>
      <w:bookmarkStart w:id="1061" w:name="_Toc98755349"/>
      <w:bookmarkStart w:id="1062" w:name="_Toc106182402"/>
      <w:r w:rsidRPr="00E26D09">
        <w:t>6.3.</w:t>
      </w:r>
      <w:r>
        <w:t>1.2</w:t>
      </w:r>
      <w:r w:rsidRPr="00E26D09">
        <w:t>.2</w:t>
      </w:r>
      <w:r w:rsidRPr="00E26D09">
        <w:tab/>
        <w:t xml:space="preserve">Minimum requirement for </w:t>
      </w:r>
      <w:r>
        <w:rPr>
          <w:i/>
        </w:rPr>
        <w:t>IAB-DU</w:t>
      </w:r>
      <w:r w:rsidRPr="00E26D09">
        <w:rPr>
          <w:i/>
        </w:rPr>
        <w:t xml:space="preserve"> type 1-H</w:t>
      </w:r>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13C3F3CC" w14:textId="16316B34" w:rsidR="004C23B4" w:rsidRPr="00E26D09" w:rsidRDefault="004C23B4" w:rsidP="004C23B4">
      <w:bookmarkStart w:id="1063" w:name="_Toc21127459"/>
      <w:bookmarkStart w:id="1064" w:name="_Toc29811665"/>
      <w:r w:rsidRPr="00E26D09">
        <w:t>T</w:t>
      </w:r>
      <w:r>
        <w:t xml:space="preserve">he </w:t>
      </w:r>
      <w:r w:rsidRPr="00E26D09">
        <w:t xml:space="preserve">RE power control dynamic range is specified the same as the conducted RE power control dynamic range requirement for </w:t>
      </w:r>
      <w:r>
        <w:t>BS</w:t>
      </w:r>
      <w:r w:rsidRPr="00E26D09">
        <w:rPr>
          <w:i/>
        </w:rPr>
        <w:t xml:space="preserve"> type 1-H</w:t>
      </w:r>
      <w:r w:rsidRPr="00E26D09">
        <w:t xml:space="preserve"> </w:t>
      </w:r>
      <w:r>
        <w:t>in TS 38.104 [</w:t>
      </w:r>
      <w:r w:rsidR="00047005">
        <w:t>2</w:t>
      </w:r>
      <w:r>
        <w:t>], subclause 6.3.2.2</w:t>
      </w:r>
      <w:r w:rsidRPr="00E26D09">
        <w:t>.</w:t>
      </w:r>
    </w:p>
    <w:p w14:paraId="5F6CA456" w14:textId="77777777" w:rsidR="004C23B4" w:rsidRPr="00E26D09" w:rsidRDefault="004C23B4" w:rsidP="004C23B4">
      <w:pPr>
        <w:pStyle w:val="Heading4"/>
        <w:rPr>
          <w:lang w:eastAsia="zh-CN"/>
        </w:rPr>
      </w:pPr>
      <w:bookmarkStart w:id="1065" w:name="_Toc53185323"/>
      <w:bookmarkStart w:id="1066" w:name="_Toc53185699"/>
      <w:bookmarkStart w:id="1067" w:name="_Toc57820174"/>
      <w:bookmarkStart w:id="1068" w:name="_Toc57821101"/>
      <w:bookmarkStart w:id="1069" w:name="_Toc61183377"/>
      <w:bookmarkStart w:id="1070" w:name="_Toc61183771"/>
      <w:bookmarkStart w:id="1071" w:name="_Toc61184163"/>
      <w:bookmarkStart w:id="1072" w:name="_Toc61184555"/>
      <w:bookmarkStart w:id="1073" w:name="_Toc61184945"/>
      <w:bookmarkStart w:id="1074" w:name="_Toc66386288"/>
      <w:bookmarkStart w:id="1075" w:name="_Toc74583129"/>
      <w:bookmarkStart w:id="1076" w:name="_Toc76541942"/>
      <w:bookmarkStart w:id="1077" w:name="_Toc82449924"/>
      <w:bookmarkStart w:id="1078" w:name="_Toc82450572"/>
      <w:bookmarkStart w:id="1079" w:name="_Toc89948961"/>
      <w:bookmarkStart w:id="1080" w:name="_Toc98755350"/>
      <w:bookmarkStart w:id="1081" w:name="_Toc106182403"/>
      <w:r w:rsidRPr="00E26D09">
        <w:t>6.3.</w:t>
      </w:r>
      <w:r>
        <w:t>1.3</w:t>
      </w:r>
      <w:r w:rsidRPr="00E26D09">
        <w:tab/>
        <w:t>Total power dynamic range</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14:paraId="65E95F2A" w14:textId="77777777" w:rsidR="004C23B4" w:rsidRPr="00E26D09" w:rsidRDefault="004C23B4" w:rsidP="004C23B4">
      <w:pPr>
        <w:pStyle w:val="Heading5"/>
      </w:pPr>
      <w:bookmarkStart w:id="1082" w:name="_Toc21127460"/>
      <w:bookmarkStart w:id="1083" w:name="_Toc29811666"/>
      <w:bookmarkStart w:id="1084" w:name="_Toc53185324"/>
      <w:bookmarkStart w:id="1085" w:name="_Toc53185700"/>
      <w:bookmarkStart w:id="1086" w:name="_Toc57820175"/>
      <w:bookmarkStart w:id="1087" w:name="_Toc57821102"/>
      <w:bookmarkStart w:id="1088" w:name="_Toc61183378"/>
      <w:bookmarkStart w:id="1089" w:name="_Toc61183772"/>
      <w:bookmarkStart w:id="1090" w:name="_Toc61184164"/>
      <w:bookmarkStart w:id="1091" w:name="_Toc61184556"/>
      <w:bookmarkStart w:id="1092" w:name="_Toc61184946"/>
      <w:bookmarkStart w:id="1093" w:name="_Toc66386289"/>
      <w:bookmarkStart w:id="1094" w:name="_Toc74583130"/>
      <w:bookmarkStart w:id="1095" w:name="_Toc76541943"/>
      <w:bookmarkStart w:id="1096" w:name="_Toc82449925"/>
      <w:bookmarkStart w:id="1097" w:name="_Toc82450573"/>
      <w:bookmarkStart w:id="1098" w:name="_Toc89948962"/>
      <w:bookmarkStart w:id="1099" w:name="_Toc98755351"/>
      <w:bookmarkStart w:id="1100" w:name="_Toc106182404"/>
      <w:r w:rsidRPr="00E26D09">
        <w:t>6.3.</w:t>
      </w:r>
      <w:r>
        <w:t>1.3.1</w:t>
      </w:r>
      <w:r w:rsidRPr="00E26D09">
        <w:tab/>
        <w:t>General</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p>
    <w:p w14:paraId="44F4CBFD" w14:textId="77777777" w:rsidR="004C23B4" w:rsidRPr="00E26D09" w:rsidRDefault="004C23B4" w:rsidP="004C23B4">
      <w:r w:rsidRPr="00E26D09">
        <w:t xml:space="preserve">The </w:t>
      </w:r>
      <w:r>
        <w:t>IAB-DU</w:t>
      </w:r>
      <w:r w:rsidRPr="00E26D09">
        <w:t xml:space="preserve"> total power dynamic range is the difference between the maximum and the minimum transmit power of an OFDM symbol for a specified reference condition.</w:t>
      </w:r>
    </w:p>
    <w:p w14:paraId="7E427ACE" w14:textId="77777777" w:rsidR="004C23B4" w:rsidRPr="00E26D09" w:rsidRDefault="004C23B4" w:rsidP="004C23B4">
      <w:pPr>
        <w:rPr>
          <w:rFonts w:cs="v5.0.0"/>
        </w:rPr>
      </w:pPr>
      <w:r w:rsidRPr="00E26D09">
        <w:rPr>
          <w:rFonts w:cs="v5.0.0"/>
        </w:rPr>
        <w:t xml:space="preserve">For </w:t>
      </w:r>
      <w:r>
        <w:rPr>
          <w:rFonts w:cs="v5.0.0"/>
          <w:i/>
        </w:rPr>
        <w:t>IAB-DU</w:t>
      </w:r>
      <w:r w:rsidRPr="00E26D09">
        <w:rPr>
          <w:rFonts w:cs="v5.0.0"/>
          <w:i/>
        </w:rPr>
        <w:t xml:space="preserve"> type 1-H</w:t>
      </w:r>
      <w:r w:rsidRPr="00E26D09">
        <w:rPr>
          <w:rFonts w:cs="v5.0.0"/>
        </w:rPr>
        <w:t xml:space="preserve"> this requirement shall apply at each </w:t>
      </w:r>
      <w:r w:rsidRPr="00E26D09">
        <w:rPr>
          <w:rFonts w:cs="v5.0.0"/>
          <w:i/>
        </w:rPr>
        <w:t>TAB connector</w:t>
      </w:r>
      <w:r w:rsidRPr="00E26D09">
        <w:rPr>
          <w:rFonts w:cs="v5.0.0"/>
        </w:rPr>
        <w:t xml:space="preserve"> supporting transmission in the </w:t>
      </w:r>
      <w:r w:rsidRPr="00E26D09">
        <w:rPr>
          <w:rFonts w:cs="v5.0.0"/>
          <w:i/>
        </w:rPr>
        <w:t>operating band</w:t>
      </w:r>
      <w:r w:rsidRPr="00E26D09">
        <w:rPr>
          <w:rFonts w:cs="v5.0.0"/>
        </w:rPr>
        <w:t>.</w:t>
      </w:r>
    </w:p>
    <w:p w14:paraId="576E1F21" w14:textId="77777777" w:rsidR="004C23B4" w:rsidRPr="00E26D09" w:rsidRDefault="004C23B4" w:rsidP="004C23B4">
      <w:pPr>
        <w:pStyle w:val="NO"/>
        <w:rPr>
          <w:lang w:eastAsia="zh-CN"/>
        </w:rPr>
      </w:pPr>
      <w:r w:rsidRPr="00E26D09">
        <w:t>NOTE:</w:t>
      </w:r>
      <w:r w:rsidRPr="00E26D09">
        <w:tab/>
        <w:t>The upper limit of the dynamic range is the OFDM symbol power for a BS when transmitting on all RBs at maximum output power. The lower limit of the total power dynamic range is the average power for single RB transmission.</w:t>
      </w:r>
      <w:r w:rsidRPr="00E26D09">
        <w:rPr>
          <w:lang w:eastAsia="zh-CN"/>
        </w:rPr>
        <w:t xml:space="preserve"> </w:t>
      </w:r>
      <w:r w:rsidRPr="00E26D09">
        <w:t>The OFDM symbol shall carry PDSCH and not contain RS or SSB.</w:t>
      </w:r>
    </w:p>
    <w:p w14:paraId="36AD1D37" w14:textId="77777777" w:rsidR="004C23B4" w:rsidRDefault="004C23B4" w:rsidP="004C23B4">
      <w:pPr>
        <w:pStyle w:val="Heading5"/>
        <w:rPr>
          <w:i/>
        </w:rPr>
      </w:pPr>
      <w:bookmarkStart w:id="1101" w:name="_Toc21127461"/>
      <w:bookmarkStart w:id="1102" w:name="_Toc29811667"/>
      <w:bookmarkStart w:id="1103" w:name="_Toc53185325"/>
      <w:bookmarkStart w:id="1104" w:name="_Toc53185701"/>
      <w:bookmarkStart w:id="1105" w:name="_Toc57820176"/>
      <w:bookmarkStart w:id="1106" w:name="_Toc57821103"/>
      <w:bookmarkStart w:id="1107" w:name="_Toc61183379"/>
      <w:bookmarkStart w:id="1108" w:name="_Toc61183773"/>
      <w:bookmarkStart w:id="1109" w:name="_Toc61184165"/>
      <w:bookmarkStart w:id="1110" w:name="_Toc61184557"/>
      <w:bookmarkStart w:id="1111" w:name="_Toc61184947"/>
      <w:bookmarkStart w:id="1112" w:name="_Toc66386290"/>
      <w:bookmarkStart w:id="1113" w:name="_Toc74583131"/>
      <w:bookmarkStart w:id="1114" w:name="_Toc76541944"/>
      <w:bookmarkStart w:id="1115" w:name="_Toc82449926"/>
      <w:bookmarkStart w:id="1116" w:name="_Toc82450574"/>
      <w:bookmarkStart w:id="1117" w:name="_Toc89948963"/>
      <w:bookmarkStart w:id="1118" w:name="_Toc98755352"/>
      <w:bookmarkStart w:id="1119" w:name="_Toc106182405"/>
      <w:r w:rsidRPr="00E26D09">
        <w:t>6.3.</w:t>
      </w:r>
      <w:r>
        <w:t>1.3.</w:t>
      </w:r>
      <w:r w:rsidRPr="00E26D09">
        <w:t>2</w:t>
      </w:r>
      <w:r w:rsidRPr="00E26D09">
        <w:tab/>
        <w:t xml:space="preserve">Minimum requirement for </w:t>
      </w:r>
      <w:r>
        <w:t>IAB-DU</w:t>
      </w:r>
      <w:r w:rsidRPr="00E26D09">
        <w:rPr>
          <w:i/>
        </w:rPr>
        <w:t xml:space="preserve"> type 1-H</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14:paraId="5AEAACE8" w14:textId="11A97FDF" w:rsidR="00C90C57" w:rsidRPr="00E26D09" w:rsidRDefault="00C90C57" w:rsidP="00C90C57">
      <w:bookmarkStart w:id="1120" w:name="_Toc53185326"/>
      <w:bookmarkStart w:id="1121" w:name="_Toc53185702"/>
      <w:bookmarkStart w:id="1122" w:name="_Toc57820177"/>
      <w:bookmarkStart w:id="1123" w:name="_Toc57821104"/>
      <w:bookmarkStart w:id="1124" w:name="_Toc61183380"/>
      <w:bookmarkStart w:id="1125" w:name="_Toc61183774"/>
      <w:bookmarkStart w:id="1126" w:name="_Toc61184166"/>
      <w:bookmarkStart w:id="1127" w:name="_Toc61184558"/>
      <w:bookmarkStart w:id="1128" w:name="_Toc61184948"/>
      <w:r w:rsidRPr="00E26D09">
        <w:t xml:space="preserve">The </w:t>
      </w:r>
      <w:r>
        <w:t>t</w:t>
      </w:r>
      <w:r w:rsidRPr="000C5861">
        <w:t>otal power dynamic range</w:t>
      </w:r>
      <w:r w:rsidRPr="00E26D09">
        <w:t xml:space="preserve"> is specified the same as the </w:t>
      </w:r>
      <w:r>
        <w:t>t</w:t>
      </w:r>
      <w:r w:rsidRPr="000C5861">
        <w:t>otal power dynamic range</w:t>
      </w:r>
      <w:r w:rsidRPr="00E26D09">
        <w:t xml:space="preserve"> requirement for </w:t>
      </w:r>
      <w:r>
        <w:t>BS</w:t>
      </w:r>
      <w:r w:rsidRPr="00E26D09">
        <w:rPr>
          <w:i/>
        </w:rPr>
        <w:t xml:space="preserve"> type 1-H</w:t>
      </w:r>
      <w:r w:rsidRPr="00E26D09">
        <w:t xml:space="preserve"> </w:t>
      </w:r>
      <w:r>
        <w:t xml:space="preserve">in TS 38.104 [2], subclause 6.3.3.2, where references to </w:t>
      </w:r>
      <w:r w:rsidRPr="00A922D4">
        <w:rPr>
          <w:i/>
        </w:rPr>
        <w:t>BS channel bandwidth</w:t>
      </w:r>
      <w:r>
        <w:t xml:space="preserve"> apply to </w:t>
      </w:r>
      <w:r w:rsidRPr="00A922D4">
        <w:rPr>
          <w:i/>
        </w:rPr>
        <w:t>IAB-DU channel bandwidth</w:t>
      </w:r>
      <w:r>
        <w:t>.</w:t>
      </w:r>
    </w:p>
    <w:p w14:paraId="70A32055" w14:textId="77777777" w:rsidR="004C23B4" w:rsidRPr="000B0F78" w:rsidRDefault="004C23B4" w:rsidP="004C23B4">
      <w:pPr>
        <w:pStyle w:val="Heading3"/>
      </w:pPr>
      <w:bookmarkStart w:id="1129" w:name="_Toc66386291"/>
      <w:bookmarkStart w:id="1130" w:name="_Toc74583132"/>
      <w:bookmarkStart w:id="1131" w:name="_Toc76541945"/>
      <w:bookmarkStart w:id="1132" w:name="_Toc82449927"/>
      <w:bookmarkStart w:id="1133" w:name="_Toc82450575"/>
      <w:bookmarkStart w:id="1134" w:name="_Toc89948964"/>
      <w:bookmarkStart w:id="1135" w:name="_Toc98755353"/>
      <w:bookmarkStart w:id="1136" w:name="_Toc106182406"/>
      <w:r>
        <w:rPr>
          <w:rFonts w:hint="eastAsia"/>
        </w:rPr>
        <w:t>6.3.</w:t>
      </w:r>
      <w:r>
        <w:t>2</w:t>
      </w:r>
      <w:r>
        <w:rPr>
          <w:rFonts w:hint="eastAsia"/>
        </w:rPr>
        <w:tab/>
      </w:r>
      <w:r>
        <w:t>IAB-MT Output Power Dynamics</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p>
    <w:p w14:paraId="066116CC" w14:textId="77777777" w:rsidR="001313E8" w:rsidRPr="00E26D09" w:rsidRDefault="001313E8" w:rsidP="001313E8">
      <w:pPr>
        <w:pStyle w:val="Heading4"/>
        <w:rPr>
          <w:lang w:eastAsia="zh-CN"/>
        </w:rPr>
      </w:pPr>
      <w:bookmarkStart w:id="1137" w:name="_Toc53185327"/>
      <w:bookmarkStart w:id="1138" w:name="_Toc53185703"/>
      <w:bookmarkStart w:id="1139" w:name="_Toc57820178"/>
      <w:bookmarkStart w:id="1140" w:name="_Toc57821105"/>
      <w:bookmarkStart w:id="1141" w:name="_Toc61183381"/>
      <w:bookmarkStart w:id="1142" w:name="_Toc61183775"/>
      <w:bookmarkStart w:id="1143" w:name="_Toc61184167"/>
      <w:bookmarkStart w:id="1144" w:name="_Toc61184559"/>
      <w:bookmarkStart w:id="1145" w:name="_Toc61184949"/>
      <w:bookmarkStart w:id="1146" w:name="_Toc66386292"/>
      <w:bookmarkStart w:id="1147" w:name="_Toc74583133"/>
      <w:bookmarkStart w:id="1148" w:name="_Toc76541946"/>
      <w:bookmarkStart w:id="1149" w:name="_Toc82449928"/>
      <w:bookmarkStart w:id="1150" w:name="_Toc82450576"/>
      <w:bookmarkStart w:id="1151" w:name="_Toc89948965"/>
      <w:bookmarkStart w:id="1152" w:name="_Toc98755354"/>
      <w:bookmarkStart w:id="1153" w:name="_Toc106182407"/>
      <w:r w:rsidRPr="00E26D09">
        <w:t>6.3.</w:t>
      </w:r>
      <w:r>
        <w:t>2.1</w:t>
      </w:r>
      <w:r w:rsidRPr="00E26D09">
        <w:tab/>
        <w:t>Total power dynamic range</w:t>
      </w:r>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p>
    <w:p w14:paraId="55B453D8" w14:textId="77777777" w:rsidR="001313E8" w:rsidRPr="00E26D09" w:rsidRDefault="001313E8" w:rsidP="001313E8">
      <w:pPr>
        <w:pStyle w:val="Heading5"/>
      </w:pPr>
      <w:bookmarkStart w:id="1154" w:name="_Toc53185328"/>
      <w:bookmarkStart w:id="1155" w:name="_Toc53185704"/>
      <w:bookmarkStart w:id="1156" w:name="_Toc57820179"/>
      <w:bookmarkStart w:id="1157" w:name="_Toc57821106"/>
      <w:bookmarkStart w:id="1158" w:name="_Toc61183382"/>
      <w:bookmarkStart w:id="1159" w:name="_Toc61183776"/>
      <w:bookmarkStart w:id="1160" w:name="_Toc61184168"/>
      <w:bookmarkStart w:id="1161" w:name="_Toc61184560"/>
      <w:bookmarkStart w:id="1162" w:name="_Toc61184950"/>
      <w:bookmarkStart w:id="1163" w:name="_Toc66386293"/>
      <w:bookmarkStart w:id="1164" w:name="_Toc74583134"/>
      <w:bookmarkStart w:id="1165" w:name="_Toc76541947"/>
      <w:bookmarkStart w:id="1166" w:name="_Toc82449929"/>
      <w:bookmarkStart w:id="1167" w:name="_Toc82450577"/>
      <w:bookmarkStart w:id="1168" w:name="_Toc89948966"/>
      <w:bookmarkStart w:id="1169" w:name="_Toc98755355"/>
      <w:bookmarkStart w:id="1170" w:name="_Toc106182408"/>
      <w:r w:rsidRPr="00E26D09">
        <w:t>6.3.</w:t>
      </w:r>
      <w:r>
        <w:t>2</w:t>
      </w:r>
      <w:r w:rsidRPr="00E26D09">
        <w:t>.1</w:t>
      </w:r>
      <w:r>
        <w:t>.1</w:t>
      </w:r>
      <w:r w:rsidRPr="00E26D09">
        <w:tab/>
        <w:t>General</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p>
    <w:p w14:paraId="5EBBC92B" w14:textId="77777777" w:rsidR="005574B6" w:rsidRDefault="005574B6" w:rsidP="005574B6">
      <w:bookmarkStart w:id="1171" w:name="_Toc53185329"/>
      <w:bookmarkStart w:id="1172" w:name="_Toc53185705"/>
      <w:bookmarkStart w:id="1173" w:name="_Toc57820180"/>
      <w:bookmarkStart w:id="1174" w:name="_Toc57821107"/>
      <w:bookmarkStart w:id="1175" w:name="_Toc61183383"/>
      <w:bookmarkStart w:id="1176" w:name="_Toc61183777"/>
      <w:bookmarkStart w:id="1177" w:name="_Toc61184169"/>
      <w:bookmarkStart w:id="1178" w:name="_Toc61184561"/>
      <w:bookmarkStart w:id="1179" w:name="_Toc61184951"/>
      <w:r w:rsidRPr="00E26D09">
        <w:t xml:space="preserve">The </w:t>
      </w:r>
      <w:r>
        <w:t>IAB-MT</w:t>
      </w:r>
      <w:r w:rsidRPr="00E26D09">
        <w:t xml:space="preserve"> total power dynamic range is the difference between the maximum and the minimum</w:t>
      </w:r>
      <w:r>
        <w:t xml:space="preserve"> controlled</w:t>
      </w:r>
      <w:r w:rsidRPr="00E26D09">
        <w:t xml:space="preserve"> transmit power </w:t>
      </w:r>
      <w:r w:rsidRPr="001C0CC4">
        <w:t xml:space="preserve">in the channel bandwidth for </w:t>
      </w:r>
      <w:r>
        <w:t xml:space="preserve">a specified reference condition. The maximum and minimum </w:t>
      </w:r>
      <w:r w:rsidRPr="001C0CC4">
        <w:t>output power</w:t>
      </w:r>
      <w:r>
        <w:t>s</w:t>
      </w:r>
      <w:r w:rsidRPr="001C0CC4">
        <w:t xml:space="preserve"> </w:t>
      </w:r>
      <w:r>
        <w:t>are</w:t>
      </w:r>
      <w:r w:rsidRPr="001C0CC4">
        <w:t xml:space="preserve"> defined as the mean power in at least one sub-frame 1ms</w:t>
      </w:r>
      <w:r>
        <w:t>.</w:t>
      </w:r>
    </w:p>
    <w:p w14:paraId="65215AF3" w14:textId="77777777" w:rsidR="005574B6" w:rsidRPr="001C0CC4" w:rsidRDefault="005574B6" w:rsidP="005574B6">
      <w:pPr>
        <w:pStyle w:val="NO"/>
      </w:pPr>
      <w:r>
        <w:rPr>
          <w:rFonts w:hint="eastAsia"/>
        </w:rPr>
        <w:t>N</w:t>
      </w:r>
      <w:r>
        <w:t>OTE:</w:t>
      </w:r>
      <w:r>
        <w:tab/>
        <w:t>The specified reference condition(s) are specified in the conformance specification Changes in the controlled transmit power in the channel bandwidth due to changes in the specified reference condition are not included as part of the dynamic range.</w:t>
      </w:r>
    </w:p>
    <w:p w14:paraId="5FD1B988" w14:textId="77777777" w:rsidR="001313E8" w:rsidRDefault="001313E8" w:rsidP="001313E8">
      <w:pPr>
        <w:pStyle w:val="Heading5"/>
        <w:rPr>
          <w:i/>
        </w:rPr>
      </w:pPr>
      <w:bookmarkStart w:id="1180" w:name="_Toc66386294"/>
      <w:bookmarkStart w:id="1181" w:name="_Toc74583135"/>
      <w:bookmarkStart w:id="1182" w:name="_Toc76541948"/>
      <w:bookmarkStart w:id="1183" w:name="_Toc82449930"/>
      <w:bookmarkStart w:id="1184" w:name="_Toc82450578"/>
      <w:bookmarkStart w:id="1185" w:name="_Toc89948967"/>
      <w:bookmarkStart w:id="1186" w:name="_Toc98755356"/>
      <w:bookmarkStart w:id="1187" w:name="_Toc106182409"/>
      <w:r w:rsidRPr="00E26D09">
        <w:t>6.3.</w:t>
      </w:r>
      <w:r>
        <w:t>2</w:t>
      </w:r>
      <w:r w:rsidRPr="00E26D09">
        <w:t>.</w:t>
      </w:r>
      <w:r>
        <w:t>1.</w:t>
      </w:r>
      <w:r w:rsidRPr="00E26D09">
        <w:t>2</w:t>
      </w:r>
      <w:r w:rsidRPr="00E26D09">
        <w:tab/>
        <w:t xml:space="preserve">Minimum requirement for </w:t>
      </w:r>
      <w:r>
        <w:t>IAB-MT</w:t>
      </w:r>
      <w:r w:rsidRPr="00E26D09">
        <w:rPr>
          <w:i/>
        </w:rPr>
        <w:t xml:space="preserve"> type 1-H</w:t>
      </w:r>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14:paraId="0BC77C3A" w14:textId="77777777" w:rsidR="001313E8" w:rsidRDefault="001313E8" w:rsidP="001313E8">
      <w:r>
        <w:t xml:space="preserve">For a wide area IAB-MT the </w:t>
      </w:r>
      <w:r w:rsidRPr="00F95B02">
        <w:t>total power dynamic range for each NR carrier shall be larger than or equal to</w:t>
      </w:r>
      <w:r>
        <w:t xml:space="preserve"> 5 dB.</w:t>
      </w:r>
    </w:p>
    <w:p w14:paraId="6891FB4B" w14:textId="48996AC5" w:rsidR="001313E8" w:rsidRPr="002E1777" w:rsidRDefault="001313E8" w:rsidP="005913F7">
      <w:r>
        <w:t xml:space="preserve">For a local area IAB-MT the </w:t>
      </w:r>
      <w:r w:rsidRPr="00F95B02">
        <w:t>total power dynamic range for each NR carrier shall be larger than or equal to</w:t>
      </w:r>
      <w:r>
        <w:t xml:space="preserve"> 10 dB.</w:t>
      </w:r>
    </w:p>
    <w:p w14:paraId="26853333" w14:textId="77777777" w:rsidR="006C4BA9" w:rsidRDefault="006C4BA9" w:rsidP="00A043EA">
      <w:pPr>
        <w:pStyle w:val="Heading3"/>
      </w:pPr>
      <w:bookmarkStart w:id="1188" w:name="_Toc45888772"/>
      <w:bookmarkStart w:id="1189" w:name="_Toc45888173"/>
      <w:bookmarkStart w:id="1190" w:name="_Toc37251342"/>
      <w:bookmarkStart w:id="1191" w:name="_Toc36107576"/>
      <w:bookmarkStart w:id="1192" w:name="_Toc29802834"/>
      <w:bookmarkStart w:id="1193" w:name="_Toc29802209"/>
      <w:bookmarkStart w:id="1194" w:name="_Toc29801785"/>
      <w:bookmarkStart w:id="1195" w:name="_Toc53185330"/>
      <w:bookmarkStart w:id="1196" w:name="_Toc53185706"/>
      <w:bookmarkStart w:id="1197" w:name="_Toc57820181"/>
      <w:bookmarkStart w:id="1198" w:name="_Toc57821108"/>
      <w:bookmarkStart w:id="1199" w:name="_Toc61183384"/>
      <w:bookmarkStart w:id="1200" w:name="_Toc61183778"/>
      <w:bookmarkStart w:id="1201" w:name="_Toc61184170"/>
      <w:bookmarkStart w:id="1202" w:name="_Toc61184562"/>
      <w:bookmarkStart w:id="1203" w:name="_Toc61184952"/>
      <w:bookmarkStart w:id="1204" w:name="_Toc66386295"/>
      <w:bookmarkStart w:id="1205" w:name="_Toc74583136"/>
      <w:bookmarkStart w:id="1206" w:name="_Toc76541949"/>
      <w:bookmarkStart w:id="1207" w:name="_Toc82449931"/>
      <w:bookmarkStart w:id="1208" w:name="_Toc82450579"/>
      <w:bookmarkStart w:id="1209" w:name="_Toc89948968"/>
      <w:bookmarkStart w:id="1210" w:name="_Toc98755357"/>
      <w:bookmarkStart w:id="1211" w:name="_Toc106182410"/>
      <w:r>
        <w:t>6.3.3</w:t>
      </w:r>
      <w:r>
        <w:tab/>
        <w:t>Power control</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14:paraId="5F09EF7C" w14:textId="77777777" w:rsidR="006C4BA9" w:rsidRDefault="006C4BA9" w:rsidP="006C4BA9">
      <w:pPr>
        <w:pStyle w:val="Heading4"/>
        <w:rPr>
          <w:rFonts w:eastAsia="MS Mincho"/>
        </w:rPr>
      </w:pPr>
      <w:bookmarkStart w:id="1212" w:name="_Toc45888775"/>
      <w:bookmarkStart w:id="1213" w:name="_Toc45888176"/>
      <w:bookmarkStart w:id="1214" w:name="_Toc37251345"/>
      <w:bookmarkStart w:id="1215" w:name="_Toc36107579"/>
      <w:bookmarkStart w:id="1216" w:name="_Toc29802837"/>
      <w:bookmarkStart w:id="1217" w:name="_Toc29802212"/>
      <w:bookmarkStart w:id="1218" w:name="_Toc29801788"/>
      <w:bookmarkStart w:id="1219" w:name="_Toc21344302"/>
      <w:bookmarkStart w:id="1220" w:name="_Toc53185331"/>
      <w:bookmarkStart w:id="1221" w:name="_Toc53185707"/>
      <w:bookmarkStart w:id="1222" w:name="_Toc57820182"/>
      <w:bookmarkStart w:id="1223" w:name="_Toc57821109"/>
      <w:bookmarkStart w:id="1224" w:name="_Toc61183385"/>
      <w:bookmarkStart w:id="1225" w:name="_Toc61183779"/>
      <w:bookmarkStart w:id="1226" w:name="_Toc61184171"/>
      <w:bookmarkStart w:id="1227" w:name="_Toc61184563"/>
      <w:bookmarkStart w:id="1228" w:name="_Toc61184953"/>
      <w:bookmarkStart w:id="1229" w:name="_Toc66386296"/>
      <w:bookmarkStart w:id="1230" w:name="_Toc74583137"/>
      <w:bookmarkStart w:id="1231" w:name="_Toc76541950"/>
      <w:bookmarkStart w:id="1232" w:name="_Toc82449932"/>
      <w:bookmarkStart w:id="1233" w:name="_Toc82450580"/>
      <w:bookmarkStart w:id="1234" w:name="_Toc89948969"/>
      <w:bookmarkStart w:id="1235" w:name="_Toc98755358"/>
      <w:bookmarkStart w:id="1236" w:name="_Toc106182411"/>
      <w:r>
        <w:rPr>
          <w:rFonts w:eastAsia="MS Mincho"/>
        </w:rPr>
        <w:t>6.3.3.1</w:t>
      </w:r>
      <w:r>
        <w:rPr>
          <w:rFonts w:eastAsia="MS Mincho"/>
        </w:rPr>
        <w:tab/>
        <w:t>Relative power tolerance</w:t>
      </w:r>
      <w:bookmarkEnd w:id="1212"/>
      <w:bookmarkEnd w:id="1213"/>
      <w:bookmarkEnd w:id="1214"/>
      <w:bookmarkEnd w:id="1215"/>
      <w:bookmarkEnd w:id="1216"/>
      <w:bookmarkEnd w:id="1217"/>
      <w:bookmarkEnd w:id="1218"/>
      <w:bookmarkEnd w:id="1219"/>
      <w:r>
        <w:rPr>
          <w:rFonts w:eastAsia="MS Mincho"/>
        </w:rPr>
        <w:t xml:space="preserve"> for local area IAB-MT type 1-H</w:t>
      </w:r>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p>
    <w:p w14:paraId="14BE8093" w14:textId="77777777" w:rsidR="009E5827" w:rsidRDefault="009E5827" w:rsidP="00AC7434">
      <w:r>
        <w:t>The relative power tolerance is the ability of the transmitter to set its output power in a target sub-frame (1 ms) relatively to the power of the most recently transmitted reference sub-frame (1 ms) if the transmission gap between these sub-frames is less than or equal to 20 ms.</w:t>
      </w:r>
    </w:p>
    <w:p w14:paraId="6B575134" w14:textId="13932EFA" w:rsidR="009E5827" w:rsidRDefault="009E5827" w:rsidP="00AC7434">
      <w:pPr>
        <w:rPr>
          <w:rFonts w:eastAsia="MS Mincho"/>
        </w:rPr>
      </w:pPr>
      <w:r>
        <w:t xml:space="preserve">The minimum requirements specified for each </w:t>
      </w:r>
      <w:r w:rsidRPr="00C056FC">
        <w:rPr>
          <w:i/>
          <w:iCs/>
        </w:rPr>
        <w:t>TAB-connector</w:t>
      </w:r>
      <w:r>
        <w:t xml:space="preserve"> in Table 6.3.</w:t>
      </w:r>
      <w:r w:rsidR="00140680">
        <w:t>3</w:t>
      </w:r>
      <w:r>
        <w:t>.1-1 apply only when the output power is within the limits set by declared maximum output power and specified dynamic range.</w:t>
      </w:r>
    </w:p>
    <w:p w14:paraId="0FD334E0" w14:textId="6BEFA432" w:rsidR="009E5827" w:rsidRDefault="009E5827" w:rsidP="00AC7434">
      <w:r>
        <w:t>2 exceptions are allowed for each of two test patterns. The test patterns are a monotonically increasing power sweep and a monotonically decreasing power sweep. For those exceptions, the power tolerance limit is a maximum of [± 6.0 dB] in Table 6.3.</w:t>
      </w:r>
      <w:r w:rsidR="001F36AD">
        <w:t>3</w:t>
      </w:r>
      <w:r>
        <w:t>.1-1.</w:t>
      </w:r>
    </w:p>
    <w:p w14:paraId="34A027F4" w14:textId="760D62EC" w:rsidR="009E5827" w:rsidRDefault="009E5827" w:rsidP="009E5827">
      <w:pPr>
        <w:pStyle w:val="TH"/>
      </w:pPr>
      <w:r>
        <w:t>Table 6.3.</w:t>
      </w:r>
      <w:r w:rsidR="001F36AD">
        <w:t>3</w:t>
      </w:r>
      <w:r>
        <w:t>.1-1: Relative power tolerance</w:t>
      </w:r>
    </w:p>
    <w:tbl>
      <w:tblPr>
        <w:tblW w:w="6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7"/>
        <w:gridCol w:w="3473"/>
      </w:tblGrid>
      <w:tr w:rsidR="009E5827" w14:paraId="303E2631" w14:textId="77777777" w:rsidTr="004C7013">
        <w:trPr>
          <w:trHeight w:val="420"/>
          <w:jc w:val="center"/>
        </w:trPr>
        <w:tc>
          <w:tcPr>
            <w:tcW w:w="3397" w:type="dxa"/>
            <w:tcBorders>
              <w:top w:val="single" w:sz="4" w:space="0" w:color="auto"/>
              <w:left w:val="single" w:sz="4" w:space="0" w:color="auto"/>
              <w:bottom w:val="single" w:sz="4" w:space="0" w:color="auto"/>
              <w:right w:val="single" w:sz="4" w:space="0" w:color="auto"/>
            </w:tcBorders>
            <w:hideMark/>
          </w:tcPr>
          <w:p w14:paraId="7F29866A" w14:textId="77777777" w:rsidR="009E5827" w:rsidRDefault="009E5827" w:rsidP="004C7013">
            <w:pPr>
              <w:pStyle w:val="TAH"/>
            </w:pPr>
            <w:r>
              <w:t xml:space="preserve">Power step </w:t>
            </w:r>
            <w:r>
              <w:rPr>
                <w:rFonts w:ascii="Symbol" w:hAnsi="Symbol"/>
              </w:rPr>
              <w:t></w:t>
            </w:r>
            <w:r>
              <w:t>P (Up or down)</w:t>
            </w:r>
          </w:p>
          <w:p w14:paraId="77169B59" w14:textId="21AD2A2E" w:rsidR="009E5827" w:rsidRDefault="009E5827" w:rsidP="004C7013">
            <w:pPr>
              <w:pStyle w:val="TAH"/>
            </w:pPr>
            <w:r>
              <w:t>(dB)</w:t>
            </w:r>
          </w:p>
        </w:tc>
        <w:tc>
          <w:tcPr>
            <w:tcW w:w="3473" w:type="dxa"/>
            <w:tcBorders>
              <w:top w:val="single" w:sz="4" w:space="0" w:color="auto"/>
              <w:left w:val="single" w:sz="4" w:space="0" w:color="auto"/>
              <w:bottom w:val="single" w:sz="4" w:space="0" w:color="auto"/>
              <w:right w:val="single" w:sz="4" w:space="0" w:color="auto"/>
            </w:tcBorders>
            <w:hideMark/>
          </w:tcPr>
          <w:p w14:paraId="39529580" w14:textId="77777777" w:rsidR="009E5827" w:rsidRDefault="009E5827" w:rsidP="004C7013">
            <w:pPr>
              <w:pStyle w:val="TAH"/>
            </w:pPr>
            <w:r>
              <w:t>Power tolerance (dB)</w:t>
            </w:r>
          </w:p>
        </w:tc>
      </w:tr>
      <w:tr w:rsidR="009E5827" w14:paraId="73DFD9C8"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5B4C05B5" w14:textId="77777777" w:rsidR="009E5827" w:rsidRDefault="009E5827" w:rsidP="00BD1F8C">
            <w:pPr>
              <w:pStyle w:val="TAC"/>
              <w:rPr>
                <w:rFonts w:cs="Arial"/>
              </w:rPr>
            </w:pPr>
            <w:r>
              <w:rPr>
                <w:rFonts w:cs="Arial"/>
              </w:rPr>
              <w:t>ΔP &lt; 2</w:t>
            </w:r>
          </w:p>
        </w:tc>
        <w:tc>
          <w:tcPr>
            <w:tcW w:w="3473" w:type="dxa"/>
            <w:tcBorders>
              <w:top w:val="single" w:sz="4" w:space="0" w:color="auto"/>
              <w:left w:val="single" w:sz="4" w:space="0" w:color="auto"/>
              <w:bottom w:val="single" w:sz="4" w:space="0" w:color="auto"/>
              <w:right w:val="single" w:sz="4" w:space="0" w:color="auto"/>
            </w:tcBorders>
            <w:vAlign w:val="center"/>
            <w:hideMark/>
          </w:tcPr>
          <w:p w14:paraId="0E83DDC7" w14:textId="77777777" w:rsidR="009E5827" w:rsidRDefault="009E5827" w:rsidP="00BD1F8C">
            <w:pPr>
              <w:pStyle w:val="TAC"/>
              <w:rPr>
                <w:rFonts w:cs="Arial"/>
              </w:rPr>
            </w:pPr>
            <w:r>
              <w:rPr>
                <w:rFonts w:cs="Arial"/>
              </w:rPr>
              <w:t>[± 2.5]</w:t>
            </w:r>
          </w:p>
        </w:tc>
      </w:tr>
      <w:tr w:rsidR="009E5827" w14:paraId="004A1B34"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6DB2BA3A" w14:textId="77777777" w:rsidR="009E5827" w:rsidRDefault="009E5827" w:rsidP="00BD1F8C">
            <w:pPr>
              <w:pStyle w:val="TAC"/>
              <w:rPr>
                <w:rFonts w:cs="Arial"/>
              </w:rPr>
            </w:pPr>
            <w:r>
              <w:rPr>
                <w:rFonts w:cs="Arial"/>
              </w:rPr>
              <w:t>2 ≤ ΔP &lt; 3</w:t>
            </w:r>
          </w:p>
        </w:tc>
        <w:tc>
          <w:tcPr>
            <w:tcW w:w="3473" w:type="dxa"/>
            <w:tcBorders>
              <w:top w:val="single" w:sz="4" w:space="0" w:color="auto"/>
              <w:left w:val="single" w:sz="4" w:space="0" w:color="auto"/>
              <w:bottom w:val="single" w:sz="4" w:space="0" w:color="auto"/>
              <w:right w:val="single" w:sz="4" w:space="0" w:color="auto"/>
            </w:tcBorders>
            <w:vAlign w:val="center"/>
            <w:hideMark/>
          </w:tcPr>
          <w:p w14:paraId="7C9F248C" w14:textId="77777777" w:rsidR="009E5827" w:rsidRDefault="009E5827" w:rsidP="00BD1F8C">
            <w:pPr>
              <w:pStyle w:val="TAC"/>
              <w:rPr>
                <w:rFonts w:cs="Arial"/>
              </w:rPr>
            </w:pPr>
            <w:r>
              <w:rPr>
                <w:rFonts w:cs="Arial"/>
              </w:rPr>
              <w:t>[± 3.5]</w:t>
            </w:r>
          </w:p>
        </w:tc>
      </w:tr>
      <w:tr w:rsidR="009E5827" w14:paraId="62254009"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3602559C" w14:textId="77777777" w:rsidR="009E5827" w:rsidRDefault="009E5827" w:rsidP="00BD1F8C">
            <w:pPr>
              <w:pStyle w:val="TAC"/>
              <w:rPr>
                <w:rFonts w:cs="Arial"/>
              </w:rPr>
            </w:pPr>
            <w:r>
              <w:rPr>
                <w:rFonts w:cs="Arial"/>
              </w:rPr>
              <w:t>3 ≤ ΔP &lt; 4</w:t>
            </w:r>
          </w:p>
        </w:tc>
        <w:tc>
          <w:tcPr>
            <w:tcW w:w="3473" w:type="dxa"/>
            <w:tcBorders>
              <w:top w:val="single" w:sz="4" w:space="0" w:color="auto"/>
              <w:left w:val="single" w:sz="4" w:space="0" w:color="auto"/>
              <w:bottom w:val="single" w:sz="4" w:space="0" w:color="auto"/>
              <w:right w:val="single" w:sz="4" w:space="0" w:color="auto"/>
            </w:tcBorders>
            <w:vAlign w:val="center"/>
            <w:hideMark/>
          </w:tcPr>
          <w:p w14:paraId="129B1299" w14:textId="77777777" w:rsidR="009E5827" w:rsidRDefault="009E5827" w:rsidP="00BD1F8C">
            <w:pPr>
              <w:pStyle w:val="TAC"/>
              <w:rPr>
                <w:rFonts w:cs="Arial"/>
              </w:rPr>
            </w:pPr>
            <w:r>
              <w:rPr>
                <w:rFonts w:cs="Arial"/>
              </w:rPr>
              <w:t>[± 4.5]</w:t>
            </w:r>
          </w:p>
        </w:tc>
      </w:tr>
      <w:tr w:rsidR="009E5827" w14:paraId="175F83AC"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4A168BE9" w14:textId="77777777" w:rsidR="009E5827" w:rsidRDefault="009E5827" w:rsidP="00BD1F8C">
            <w:pPr>
              <w:pStyle w:val="TAC"/>
              <w:rPr>
                <w:rFonts w:cs="Arial"/>
              </w:rPr>
            </w:pPr>
            <w:r>
              <w:rPr>
                <w:rFonts w:cs="Arial"/>
              </w:rPr>
              <w:t>4 ≤ ΔP &lt; 10</w:t>
            </w:r>
          </w:p>
        </w:tc>
        <w:tc>
          <w:tcPr>
            <w:tcW w:w="3473" w:type="dxa"/>
            <w:tcBorders>
              <w:top w:val="single" w:sz="4" w:space="0" w:color="auto"/>
              <w:left w:val="single" w:sz="4" w:space="0" w:color="auto"/>
              <w:bottom w:val="single" w:sz="4" w:space="0" w:color="auto"/>
              <w:right w:val="single" w:sz="4" w:space="0" w:color="auto"/>
            </w:tcBorders>
            <w:vAlign w:val="center"/>
            <w:hideMark/>
          </w:tcPr>
          <w:p w14:paraId="5E024009" w14:textId="77777777" w:rsidR="009E5827" w:rsidRDefault="009E5827" w:rsidP="00BD1F8C">
            <w:pPr>
              <w:pStyle w:val="TAC"/>
              <w:rPr>
                <w:rFonts w:cs="Arial"/>
              </w:rPr>
            </w:pPr>
            <w:r>
              <w:rPr>
                <w:rFonts w:cs="Arial"/>
              </w:rPr>
              <w:t>[± 5.5]</w:t>
            </w:r>
          </w:p>
        </w:tc>
      </w:tr>
    </w:tbl>
    <w:p w14:paraId="464B0E43" w14:textId="77777777" w:rsidR="009E5827" w:rsidRDefault="009E5827" w:rsidP="009E5827"/>
    <w:p w14:paraId="486F03B2" w14:textId="621B9262" w:rsidR="009E5827" w:rsidRDefault="009E5827" w:rsidP="009E5827">
      <w:pPr>
        <w:pStyle w:val="Heading4"/>
        <w:ind w:left="0" w:firstLine="0"/>
        <w:rPr>
          <w:rFonts w:eastAsia="MS Mincho"/>
        </w:rPr>
      </w:pPr>
      <w:bookmarkStart w:id="1237" w:name="_Toc45888776"/>
      <w:bookmarkStart w:id="1238" w:name="_Toc45888177"/>
      <w:bookmarkStart w:id="1239" w:name="_Toc37251346"/>
      <w:bookmarkStart w:id="1240" w:name="_Toc36107580"/>
      <w:bookmarkStart w:id="1241" w:name="_Toc29802838"/>
      <w:bookmarkStart w:id="1242" w:name="_Toc29802213"/>
      <w:bookmarkStart w:id="1243" w:name="_Toc29801789"/>
      <w:bookmarkStart w:id="1244" w:name="_Toc21344303"/>
      <w:bookmarkStart w:id="1245" w:name="_Toc53185332"/>
      <w:bookmarkStart w:id="1246" w:name="_Toc53185708"/>
      <w:bookmarkStart w:id="1247" w:name="_Toc57820183"/>
      <w:bookmarkStart w:id="1248" w:name="_Toc57821110"/>
      <w:bookmarkStart w:id="1249" w:name="_Toc61183386"/>
      <w:bookmarkStart w:id="1250" w:name="_Toc61183780"/>
      <w:bookmarkStart w:id="1251" w:name="_Toc61184172"/>
      <w:bookmarkStart w:id="1252" w:name="_Toc61184564"/>
      <w:bookmarkStart w:id="1253" w:name="_Toc61184954"/>
      <w:bookmarkStart w:id="1254" w:name="_Toc66386297"/>
      <w:bookmarkStart w:id="1255" w:name="_Toc74583138"/>
      <w:bookmarkStart w:id="1256" w:name="_Toc76541951"/>
      <w:bookmarkStart w:id="1257" w:name="_Toc82449933"/>
      <w:bookmarkStart w:id="1258" w:name="_Toc82450581"/>
      <w:bookmarkStart w:id="1259" w:name="_Toc89948970"/>
      <w:bookmarkStart w:id="1260" w:name="_Toc98755359"/>
      <w:bookmarkStart w:id="1261" w:name="_Toc106182412"/>
      <w:r>
        <w:rPr>
          <w:rFonts w:eastAsia="MS Mincho"/>
        </w:rPr>
        <w:t>6.3.</w:t>
      </w:r>
      <w:r w:rsidR="000E3494">
        <w:rPr>
          <w:rFonts w:eastAsia="MS Mincho"/>
        </w:rPr>
        <w:t>3</w:t>
      </w:r>
      <w:r>
        <w:rPr>
          <w:rFonts w:eastAsia="MS Mincho"/>
        </w:rPr>
        <w:t>.2</w:t>
      </w:r>
      <w:r>
        <w:rPr>
          <w:rFonts w:eastAsia="MS Mincho"/>
        </w:rPr>
        <w:tab/>
        <w:t>Aggregate power tolerance</w:t>
      </w:r>
      <w:bookmarkEnd w:id="1237"/>
      <w:bookmarkEnd w:id="1238"/>
      <w:bookmarkEnd w:id="1239"/>
      <w:bookmarkEnd w:id="1240"/>
      <w:bookmarkEnd w:id="1241"/>
      <w:bookmarkEnd w:id="1242"/>
      <w:bookmarkEnd w:id="1243"/>
      <w:bookmarkEnd w:id="1244"/>
      <w:r w:rsidRPr="001416E1">
        <w:rPr>
          <w:rFonts w:eastAsia="MS Mincho"/>
        </w:rPr>
        <w:t xml:space="preserve"> </w:t>
      </w:r>
      <w:r>
        <w:rPr>
          <w:rFonts w:eastAsia="MS Mincho"/>
        </w:rPr>
        <w:t>for local area IAB-MT type 1-H</w:t>
      </w:r>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65ED97F5" w14:textId="77777777" w:rsidR="009E5827" w:rsidRDefault="009E5827" w:rsidP="00AC7434">
      <w:pPr>
        <w:rPr>
          <w:rFonts w:eastAsia="MS Mincho"/>
        </w:rPr>
      </w:pPr>
      <w:r>
        <w:t>The aggregate power control tolerance is the ability of the transmitter to maintain its power in a sub-frame (1 ms) during non-contiguous transmissions within [21 ms] in response to 0 dB commands with respect to the first transmission and all other power control parameters as specified in 3GPP TS 38.213 [10] kept constant.</w:t>
      </w:r>
    </w:p>
    <w:p w14:paraId="66EB791A" w14:textId="7F1764D9" w:rsidR="009E5827" w:rsidRDefault="009E5827" w:rsidP="00AC7434">
      <w:pPr>
        <w:rPr>
          <w:rFonts w:eastAsia="MS Mincho"/>
        </w:rPr>
      </w:pPr>
      <w:r>
        <w:t xml:space="preserve">The minimum requirements specified for each </w:t>
      </w:r>
      <w:r w:rsidRPr="00C056FC">
        <w:rPr>
          <w:i/>
          <w:iCs/>
        </w:rPr>
        <w:t>TAB-connector</w:t>
      </w:r>
      <w:r>
        <w:t xml:space="preserve"> in Table 6.3.</w:t>
      </w:r>
      <w:r w:rsidR="00243275">
        <w:t>3</w:t>
      </w:r>
      <w:r>
        <w:t>.2-1 apply only when the output power is within the limits set by declared maximum output power and specified dynamic range.</w:t>
      </w:r>
    </w:p>
    <w:p w14:paraId="7291D83F" w14:textId="0784182D" w:rsidR="009E5827" w:rsidRDefault="009E5827" w:rsidP="009E5827">
      <w:pPr>
        <w:pStyle w:val="TH"/>
      </w:pPr>
      <w:r>
        <w:t>Table 6.3.</w:t>
      </w:r>
      <w:r w:rsidR="00243275">
        <w:t>3</w:t>
      </w:r>
      <w:r>
        <w:t>.2-1: Aggregate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644"/>
        <w:gridCol w:w="4310"/>
      </w:tblGrid>
      <w:tr w:rsidR="009E5827" w:rsidRPr="00B97622" w14:paraId="18928233"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6021E81D" w14:textId="77777777" w:rsidR="009E5827" w:rsidRDefault="009E5827" w:rsidP="00BD1F8C">
            <w:pPr>
              <w:pStyle w:val="TAH"/>
            </w:pPr>
            <w:r>
              <w:t>TPC command</w:t>
            </w:r>
          </w:p>
        </w:tc>
        <w:tc>
          <w:tcPr>
            <w:tcW w:w="1644" w:type="dxa"/>
            <w:tcBorders>
              <w:top w:val="single" w:sz="4" w:space="0" w:color="auto"/>
              <w:left w:val="single" w:sz="4" w:space="0" w:color="auto"/>
              <w:bottom w:val="single" w:sz="4" w:space="0" w:color="auto"/>
              <w:right w:val="single" w:sz="4" w:space="0" w:color="auto"/>
            </w:tcBorders>
            <w:hideMark/>
          </w:tcPr>
          <w:p w14:paraId="0FD28ADD" w14:textId="77777777" w:rsidR="009E5827" w:rsidRDefault="009E5827" w:rsidP="00BD1F8C">
            <w:pPr>
              <w:pStyle w:val="TAH"/>
            </w:pPr>
            <w:r>
              <w:t>UL channel</w:t>
            </w:r>
          </w:p>
        </w:tc>
        <w:tc>
          <w:tcPr>
            <w:tcW w:w="4310" w:type="dxa"/>
            <w:tcBorders>
              <w:top w:val="single" w:sz="4" w:space="0" w:color="auto"/>
              <w:left w:val="single" w:sz="4" w:space="0" w:color="auto"/>
              <w:bottom w:val="single" w:sz="4" w:space="0" w:color="auto"/>
              <w:right w:val="single" w:sz="4" w:space="0" w:color="auto"/>
            </w:tcBorders>
            <w:hideMark/>
          </w:tcPr>
          <w:p w14:paraId="1B25EA19" w14:textId="77777777" w:rsidR="009E5827" w:rsidRDefault="009E5827" w:rsidP="00BD1F8C">
            <w:pPr>
              <w:pStyle w:val="TAH"/>
            </w:pPr>
            <w:r>
              <w:t>Aggregate power tolerance within [21 ms]</w:t>
            </w:r>
          </w:p>
        </w:tc>
      </w:tr>
      <w:tr w:rsidR="009E5827" w14:paraId="14841D9B"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47998C15" w14:textId="77777777" w:rsidR="009E5827" w:rsidRDefault="009E5827" w:rsidP="00BD1F8C">
            <w:pPr>
              <w:pStyle w:val="TAC"/>
            </w:pPr>
            <w:r>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689FEC40" w14:textId="77777777" w:rsidR="009E5827" w:rsidRDefault="009E5827" w:rsidP="00BD1F8C">
            <w:pPr>
              <w:pStyle w:val="TAC"/>
            </w:pPr>
            <w:r>
              <w:rPr>
                <w:rFonts w:cs="Arial"/>
              </w:rPr>
              <w:t>PUCCH</w:t>
            </w:r>
          </w:p>
        </w:tc>
        <w:tc>
          <w:tcPr>
            <w:tcW w:w="4310" w:type="dxa"/>
            <w:tcBorders>
              <w:top w:val="single" w:sz="4" w:space="0" w:color="auto"/>
              <w:left w:val="single" w:sz="4" w:space="0" w:color="auto"/>
              <w:bottom w:val="single" w:sz="4" w:space="0" w:color="auto"/>
              <w:right w:val="single" w:sz="4" w:space="0" w:color="auto"/>
            </w:tcBorders>
            <w:hideMark/>
          </w:tcPr>
          <w:p w14:paraId="5A373F4C" w14:textId="77777777" w:rsidR="009E5827" w:rsidRDefault="009E5827" w:rsidP="00BD1F8C">
            <w:pPr>
              <w:pStyle w:val="TAC"/>
            </w:pPr>
            <w:r>
              <w:rPr>
                <w:rFonts w:cs="Arial"/>
              </w:rPr>
              <w:t>[± 2.5 dB]</w:t>
            </w:r>
          </w:p>
        </w:tc>
      </w:tr>
      <w:tr w:rsidR="009E5827" w14:paraId="1D411991"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2B70725D" w14:textId="77777777" w:rsidR="009E5827" w:rsidRDefault="009E5827" w:rsidP="00BD1F8C">
            <w:pPr>
              <w:pStyle w:val="TAC"/>
            </w:pPr>
            <w:r>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13E03653" w14:textId="77777777" w:rsidR="009E5827" w:rsidRDefault="009E5827" w:rsidP="00BD1F8C">
            <w:pPr>
              <w:pStyle w:val="TAC"/>
            </w:pPr>
            <w:r>
              <w:rPr>
                <w:rFonts w:cs="Arial"/>
              </w:rPr>
              <w:t>PUSCH</w:t>
            </w:r>
          </w:p>
        </w:tc>
        <w:tc>
          <w:tcPr>
            <w:tcW w:w="4310" w:type="dxa"/>
            <w:tcBorders>
              <w:top w:val="single" w:sz="4" w:space="0" w:color="auto"/>
              <w:left w:val="single" w:sz="4" w:space="0" w:color="auto"/>
              <w:bottom w:val="single" w:sz="4" w:space="0" w:color="auto"/>
              <w:right w:val="single" w:sz="4" w:space="0" w:color="auto"/>
            </w:tcBorders>
            <w:hideMark/>
          </w:tcPr>
          <w:p w14:paraId="1B90CE25" w14:textId="77777777" w:rsidR="009E5827" w:rsidRDefault="009E5827" w:rsidP="00BD1F8C">
            <w:pPr>
              <w:pStyle w:val="TAC"/>
            </w:pPr>
            <w:r>
              <w:rPr>
                <w:rFonts w:cs="Arial"/>
              </w:rPr>
              <w:t>[± 3.5 dB]</w:t>
            </w:r>
          </w:p>
        </w:tc>
      </w:tr>
    </w:tbl>
    <w:p w14:paraId="4C20C460" w14:textId="77777777" w:rsidR="00772A2C" w:rsidRPr="00772A2C" w:rsidRDefault="00772A2C" w:rsidP="005B59D6">
      <w:bookmarkStart w:id="1262" w:name="_Toc13080172"/>
      <w:bookmarkStart w:id="1263" w:name="_Toc18916167"/>
      <w:bookmarkStart w:id="1264" w:name="_Hlk497658738"/>
      <w:bookmarkEnd w:id="911"/>
      <w:bookmarkEnd w:id="912"/>
    </w:p>
    <w:p w14:paraId="7BE3CC6F" w14:textId="77777777" w:rsidR="00077B6E" w:rsidRDefault="00077B6E" w:rsidP="00077B6E">
      <w:pPr>
        <w:pStyle w:val="Heading2"/>
        <w:rPr>
          <w:rFonts w:eastAsiaTheme="minorEastAsia"/>
          <w:lang w:eastAsia="zh-CN"/>
        </w:rPr>
      </w:pPr>
      <w:bookmarkStart w:id="1265" w:name="_Toc53185333"/>
      <w:bookmarkStart w:id="1266" w:name="_Toc53185709"/>
      <w:bookmarkStart w:id="1267" w:name="_Toc57820184"/>
      <w:bookmarkStart w:id="1268" w:name="_Toc57821111"/>
      <w:bookmarkStart w:id="1269" w:name="_Toc61183387"/>
      <w:bookmarkStart w:id="1270" w:name="_Toc61183781"/>
      <w:bookmarkStart w:id="1271" w:name="_Toc61184173"/>
      <w:bookmarkStart w:id="1272" w:name="_Toc61184565"/>
      <w:bookmarkStart w:id="1273" w:name="_Toc61184955"/>
      <w:bookmarkStart w:id="1274" w:name="_Toc66386298"/>
      <w:bookmarkStart w:id="1275" w:name="_Toc74583139"/>
      <w:bookmarkStart w:id="1276" w:name="_Toc76541952"/>
      <w:bookmarkStart w:id="1277" w:name="_Toc82449934"/>
      <w:bookmarkStart w:id="1278" w:name="_Toc82450582"/>
      <w:bookmarkStart w:id="1279" w:name="_Toc89948971"/>
      <w:bookmarkStart w:id="1280" w:name="_Toc98755360"/>
      <w:bookmarkStart w:id="1281" w:name="_Toc106182413"/>
      <w:r w:rsidRPr="007E346D">
        <w:t>6.4</w:t>
      </w:r>
      <w:r w:rsidRPr="007E346D">
        <w:tab/>
        <w:t>Transmit ON/OFF power</w:t>
      </w:r>
      <w:bookmarkEnd w:id="1262"/>
      <w:bookmarkEnd w:id="1263"/>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p>
    <w:p w14:paraId="2E378B42" w14:textId="6E231378" w:rsidR="00790BEC" w:rsidRDefault="00790BEC" w:rsidP="00790BEC">
      <w:pPr>
        <w:pStyle w:val="Heading3"/>
      </w:pPr>
      <w:bookmarkStart w:id="1282" w:name="_Toc53185334"/>
      <w:bookmarkStart w:id="1283" w:name="_Toc53185710"/>
      <w:bookmarkStart w:id="1284" w:name="_Toc57820185"/>
      <w:bookmarkStart w:id="1285" w:name="_Toc57821112"/>
      <w:bookmarkStart w:id="1286" w:name="_Toc61183388"/>
      <w:bookmarkStart w:id="1287" w:name="_Toc61183782"/>
      <w:bookmarkStart w:id="1288" w:name="_Toc61184174"/>
      <w:bookmarkStart w:id="1289" w:name="_Toc61184566"/>
      <w:bookmarkStart w:id="1290" w:name="_Toc61184956"/>
      <w:bookmarkStart w:id="1291" w:name="_Toc66386299"/>
      <w:bookmarkStart w:id="1292" w:name="_Toc74583140"/>
      <w:bookmarkStart w:id="1293" w:name="_Toc76541953"/>
      <w:bookmarkStart w:id="1294" w:name="_Toc82449935"/>
      <w:bookmarkStart w:id="1295" w:name="_Toc82450583"/>
      <w:bookmarkStart w:id="1296" w:name="_Toc89948972"/>
      <w:bookmarkStart w:id="1297" w:name="_Toc98755361"/>
      <w:bookmarkStart w:id="1298" w:name="_Toc106182414"/>
      <w:bookmarkStart w:id="1299" w:name="_Toc13080181"/>
      <w:bookmarkStart w:id="1300" w:name="_Toc18916168"/>
      <w:bookmarkEnd w:id="1264"/>
      <w:r>
        <w:rPr>
          <w:rFonts w:hint="eastAsia"/>
        </w:rPr>
        <w:t>6.4.1</w:t>
      </w:r>
      <w:r w:rsidR="00AC7434">
        <w:tab/>
      </w:r>
      <w:r>
        <w:t>Transmitter OFF power</w:t>
      </w:r>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p>
    <w:p w14:paraId="23E6278A" w14:textId="51459986" w:rsidR="00790BEC" w:rsidRDefault="00790BEC" w:rsidP="00790BEC">
      <w:pPr>
        <w:pStyle w:val="Heading4"/>
      </w:pPr>
      <w:bookmarkStart w:id="1301" w:name="_Toc53185335"/>
      <w:bookmarkStart w:id="1302" w:name="_Toc53185711"/>
      <w:bookmarkStart w:id="1303" w:name="_Toc57820186"/>
      <w:bookmarkStart w:id="1304" w:name="_Toc57821113"/>
      <w:bookmarkStart w:id="1305" w:name="_Toc61183389"/>
      <w:bookmarkStart w:id="1306" w:name="_Toc61183783"/>
      <w:bookmarkStart w:id="1307" w:name="_Toc61184175"/>
      <w:bookmarkStart w:id="1308" w:name="_Toc61184567"/>
      <w:bookmarkStart w:id="1309" w:name="_Toc61184957"/>
      <w:bookmarkStart w:id="1310" w:name="_Toc66386300"/>
      <w:bookmarkStart w:id="1311" w:name="_Toc74583141"/>
      <w:bookmarkStart w:id="1312" w:name="_Toc76541954"/>
      <w:bookmarkStart w:id="1313" w:name="_Toc82449936"/>
      <w:bookmarkStart w:id="1314" w:name="_Toc82450584"/>
      <w:bookmarkStart w:id="1315" w:name="_Toc89948973"/>
      <w:bookmarkStart w:id="1316" w:name="_Toc98755362"/>
      <w:bookmarkStart w:id="1317" w:name="_Toc106182415"/>
      <w:r>
        <w:rPr>
          <w:rFonts w:hint="eastAsia"/>
        </w:rPr>
        <w:t>6.4.1.1</w:t>
      </w:r>
      <w:r w:rsidR="00AC7434">
        <w:tab/>
      </w:r>
      <w:r>
        <w:rPr>
          <w:rFonts w:hint="eastAsia"/>
        </w:rPr>
        <w:t>General</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1B6E2266" w14:textId="7112A966" w:rsidR="002E1777" w:rsidRDefault="002E1777" w:rsidP="002E1777">
      <w:r>
        <w:t xml:space="preserve">Transmit OFF power requirements apply to </w:t>
      </w:r>
      <w:r w:rsidRPr="00481D2D">
        <w:t xml:space="preserve">TDD operation of </w:t>
      </w:r>
      <w:r w:rsidRPr="00481D2D">
        <w:rPr>
          <w:rFonts w:hint="eastAsia"/>
        </w:rPr>
        <w:t>IAB-DU and TDD operation of IAB-MT</w:t>
      </w:r>
      <w:r>
        <w:t>.</w:t>
      </w:r>
    </w:p>
    <w:p w14:paraId="1F522107" w14:textId="77777777" w:rsidR="00790BEC" w:rsidRDefault="00790BEC" w:rsidP="00AC7434">
      <w:r>
        <w:t xml:space="preserve">Transmitter OFF power is defined as the mean power measured over 70/N us filtered with a square filter of bandwidth equal to the </w:t>
      </w:r>
      <w:r>
        <w:rPr>
          <w:i/>
        </w:rPr>
        <w:t>transmission bandwidth configuration</w:t>
      </w:r>
      <w:r>
        <w:t xml:space="preserve"> of the </w:t>
      </w:r>
      <w:r>
        <w:rPr>
          <w:rFonts w:hint="eastAsia"/>
        </w:rPr>
        <w:t>IAB</w:t>
      </w:r>
      <w:r>
        <w:t xml:space="preserve"> (</w:t>
      </w:r>
      <w:r w:rsidRPr="00AF5F1C">
        <w:t>BW</w:t>
      </w:r>
      <w:r w:rsidRPr="00AF5F1C">
        <w:rPr>
          <w:vertAlign w:val="subscript"/>
        </w:rPr>
        <w:t>Config</w:t>
      </w:r>
      <w:r>
        <w:t xml:space="preserve">) centred on the assigned channel frequency during the </w:t>
      </w:r>
      <w:r>
        <w:rPr>
          <w:i/>
        </w:rPr>
        <w:t>transmitter OFF period</w:t>
      </w:r>
      <w:r>
        <w:t>. N = SCS/15, where SCS is Sub Carrier Spacing in kHz.</w:t>
      </w:r>
    </w:p>
    <w:p w14:paraId="74EF5579" w14:textId="77777777" w:rsidR="003E36E9" w:rsidRDefault="003E36E9" w:rsidP="003E36E9">
      <w:bookmarkStart w:id="1318" w:name="_Toc29811675"/>
      <w:bookmarkStart w:id="1319" w:name="_Toc13080176"/>
      <w:bookmarkStart w:id="1320" w:name="_Toc53185336"/>
      <w:bookmarkStart w:id="1321" w:name="_Toc53185712"/>
      <w:bookmarkStart w:id="1322" w:name="_Toc57820187"/>
      <w:bookmarkStart w:id="1323" w:name="_Toc57821114"/>
      <w:bookmarkStart w:id="1324" w:name="_Toc61183390"/>
      <w:bookmarkStart w:id="1325" w:name="_Toc61183784"/>
      <w:bookmarkStart w:id="1326" w:name="_Toc61184176"/>
      <w:bookmarkStart w:id="1327" w:name="_Toc61184568"/>
      <w:bookmarkStart w:id="1328" w:name="_Toc61184958"/>
      <w:bookmarkStart w:id="1329" w:name="_Toc66386301"/>
      <w:r w:rsidRPr="00481D2D">
        <w:rPr>
          <w:rFonts w:hint="eastAsia"/>
        </w:rPr>
        <w:t>For IAB-DU</w:t>
      </w:r>
      <w:r>
        <w:t>and IAB-MT</w:t>
      </w:r>
      <w:r w:rsidRPr="00481D2D">
        <w:rPr>
          <w:rFonts w:hint="eastAsia"/>
        </w:rPr>
        <w:t>,</w:t>
      </w:r>
      <w:r>
        <w:rPr>
          <w:rFonts w:hint="eastAsia"/>
        </w:rPr>
        <w:t xml:space="preserve"> f</w:t>
      </w:r>
      <w:r>
        <w:t xml:space="preserve">or </w:t>
      </w:r>
      <w:r>
        <w:rPr>
          <w:i/>
        </w:rPr>
        <w:t>multi-band connectors</w:t>
      </w:r>
      <w:r>
        <w:t xml:space="preserve"> and for </w:t>
      </w:r>
      <w:r>
        <w:rPr>
          <w:i/>
        </w:rPr>
        <w:t xml:space="preserve">single band connectors </w:t>
      </w:r>
      <w:r>
        <w:t xml:space="preserve">supporting transmission in multiple </w:t>
      </w:r>
      <w:r>
        <w:rPr>
          <w:i/>
        </w:rPr>
        <w:t>operating bands</w:t>
      </w:r>
      <w:r>
        <w:t xml:space="preserve">, the requirement is only applicable during the </w:t>
      </w:r>
      <w:r>
        <w:rPr>
          <w:i/>
        </w:rPr>
        <w:t>transmitter OFF period</w:t>
      </w:r>
      <w:r>
        <w:t xml:space="preserve"> in all supported </w:t>
      </w:r>
      <w:r>
        <w:rPr>
          <w:i/>
        </w:rPr>
        <w:t>operating bands</w:t>
      </w:r>
      <w:r>
        <w:t>.</w:t>
      </w:r>
    </w:p>
    <w:p w14:paraId="1CAEF7C6" w14:textId="71BE0E8E" w:rsidR="003E36E9" w:rsidRPr="001D510D" w:rsidRDefault="003E36E9" w:rsidP="003E36E9">
      <w:r>
        <w:t xml:space="preserve">For </w:t>
      </w:r>
      <w:r>
        <w:rPr>
          <w:rFonts w:hint="eastAsia"/>
        </w:rPr>
        <w:t>IAB</w:t>
      </w:r>
      <w:r>
        <w:t xml:space="preserve"> supporting intra-band contiguous CA, the transmitter OFF power is defined as the mean power measured over 70</w:t>
      </w:r>
      <w:r>
        <w:rPr>
          <w:lang w:val="en-US"/>
        </w:rPr>
        <w:t>/N</w:t>
      </w:r>
      <w:r>
        <w:t xml:space="preserve"> us filtered with a square filter of bandwidth equal to the </w:t>
      </w:r>
      <w:r w:rsidRPr="00AF5F1C">
        <w:rPr>
          <w:i/>
          <w:iCs/>
        </w:rPr>
        <w:t xml:space="preserve">Aggregated </w:t>
      </w:r>
      <w:r w:rsidRPr="00AF5F1C">
        <w:rPr>
          <w:rFonts w:hint="eastAsia"/>
          <w:i/>
          <w:iCs/>
          <w:lang w:val="en-US"/>
        </w:rPr>
        <w:t>IAB-DU</w:t>
      </w:r>
      <w:r w:rsidRPr="00AF5F1C">
        <w:rPr>
          <w:i/>
          <w:iCs/>
          <w:lang w:val="en-US"/>
        </w:rPr>
        <w:t xml:space="preserve"> </w:t>
      </w:r>
      <w:r w:rsidRPr="00AF5F1C">
        <w:rPr>
          <w:i/>
          <w:iCs/>
        </w:rPr>
        <w:t>Channel Bandwidth</w:t>
      </w:r>
      <w:r w:rsidRPr="00AF5F1C">
        <w:t xml:space="preserve"> </w:t>
      </w:r>
      <w:r>
        <w:t xml:space="preserve">or </w:t>
      </w:r>
      <w:r w:rsidRPr="00361F12">
        <w:rPr>
          <w:i/>
          <w:iCs/>
        </w:rPr>
        <w:t xml:space="preserve">IAB-MT Channel Bandwidth </w:t>
      </w:r>
      <w:r w:rsidRPr="00AF5F1C">
        <w:rPr>
          <w:bCs/>
        </w:rPr>
        <w:t>BW</w:t>
      </w:r>
      <w:r w:rsidRPr="00AF5F1C">
        <w:rPr>
          <w:bCs/>
          <w:vertAlign w:val="subscript"/>
        </w:rPr>
        <w:t>Channel_CA</w:t>
      </w:r>
      <w:r>
        <w:rPr>
          <w:bCs/>
        </w:rPr>
        <w:t xml:space="preserve"> centred on (F</w:t>
      </w:r>
      <w:r>
        <w:rPr>
          <w:bCs/>
          <w:vertAlign w:val="subscript"/>
        </w:rPr>
        <w:t>edge,high</w:t>
      </w:r>
      <w:r>
        <w:rPr>
          <w:bCs/>
        </w:rPr>
        <w:t>+F</w:t>
      </w:r>
      <w:r>
        <w:rPr>
          <w:bCs/>
          <w:vertAlign w:val="subscript"/>
        </w:rPr>
        <w:t>edge,low</w:t>
      </w:r>
      <w:r>
        <w:rPr>
          <w:bCs/>
        </w:rPr>
        <w:t xml:space="preserve">)/2 during the </w:t>
      </w:r>
      <w:r>
        <w:rPr>
          <w:bCs/>
          <w:i/>
          <w:iCs/>
        </w:rPr>
        <w:t>transmitter OFF period</w:t>
      </w:r>
      <w:r>
        <w:rPr>
          <w:bCs/>
        </w:rPr>
        <w:t>.</w:t>
      </w:r>
      <w:r>
        <w:rPr>
          <w:bCs/>
          <w:lang w:val="en-US"/>
        </w:rPr>
        <w:t xml:space="preserve"> </w:t>
      </w:r>
      <w:r>
        <w:t xml:space="preserve">N = SCS/15, where SCS is </w:t>
      </w:r>
      <w:r>
        <w:rPr>
          <w:lang w:val="en-US"/>
        </w:rPr>
        <w:t xml:space="preserve">the smallest supported </w:t>
      </w:r>
      <w:r>
        <w:t>Sub Carrier Spacing in kHz</w:t>
      </w:r>
      <w:r>
        <w:rPr>
          <w:lang w:val="en-US"/>
        </w:rPr>
        <w:t xml:space="preserve"> in the </w:t>
      </w:r>
      <w:r>
        <w:rPr>
          <w:i/>
          <w:iCs/>
        </w:rPr>
        <w:t xml:space="preserve">Aggregated </w:t>
      </w:r>
      <w:r>
        <w:rPr>
          <w:rFonts w:hint="eastAsia"/>
          <w:i/>
          <w:iCs/>
          <w:lang w:val="en-US"/>
        </w:rPr>
        <w:t>IAB-DU (IAB-MT)</w:t>
      </w:r>
      <w:r>
        <w:rPr>
          <w:i/>
          <w:iCs/>
          <w:lang w:val="en-US"/>
        </w:rPr>
        <w:t xml:space="preserve"> </w:t>
      </w:r>
      <w:r>
        <w:rPr>
          <w:i/>
          <w:iCs/>
        </w:rPr>
        <w:t>Channel Bandwidth</w:t>
      </w:r>
      <w:r>
        <w:t>.</w:t>
      </w:r>
    </w:p>
    <w:p w14:paraId="43C78510" w14:textId="77777777" w:rsidR="00790BEC" w:rsidRDefault="00790BEC" w:rsidP="00790BEC">
      <w:pPr>
        <w:pStyle w:val="Heading4"/>
      </w:pPr>
      <w:bookmarkStart w:id="1330" w:name="_Toc74583142"/>
      <w:bookmarkStart w:id="1331" w:name="_Toc76541955"/>
      <w:bookmarkStart w:id="1332" w:name="_Toc82449937"/>
      <w:bookmarkStart w:id="1333" w:name="_Toc82450585"/>
      <w:bookmarkStart w:id="1334" w:name="_Toc89948974"/>
      <w:bookmarkStart w:id="1335" w:name="_Toc98755363"/>
      <w:bookmarkStart w:id="1336" w:name="_Toc106182416"/>
      <w:r>
        <w:t>6.4.1.3</w:t>
      </w:r>
      <w:r>
        <w:tab/>
        <w:t xml:space="preserve">Minimum requirement for </w:t>
      </w:r>
      <w:r w:rsidRPr="003613A1">
        <w:rPr>
          <w:i/>
        </w:rPr>
        <w:t xml:space="preserve">IAB-DU type </w:t>
      </w:r>
      <w:r w:rsidRPr="00D1748D">
        <w:rPr>
          <w:i/>
        </w:rPr>
        <w:t>1-H</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58489CCA" w14:textId="7336FF70" w:rsidR="00790BEC" w:rsidRPr="007D1EA3" w:rsidRDefault="00790BEC" w:rsidP="00790BEC">
      <w:r>
        <w:rPr>
          <w:rFonts w:hint="eastAsia"/>
        </w:rPr>
        <w:t>The BS requirements specified in 6.4.1.3 in TS 38.104 [</w:t>
      </w:r>
      <w:r w:rsidR="004549D1">
        <w:t>2</w:t>
      </w:r>
      <w:r>
        <w:rPr>
          <w:rFonts w:hint="eastAsia"/>
        </w:rPr>
        <w:t xml:space="preserve">] apply to </w:t>
      </w:r>
      <w:r>
        <w:rPr>
          <w:rFonts w:hint="eastAsia"/>
          <w:i/>
        </w:rPr>
        <w:t>IAB-DU</w:t>
      </w:r>
      <w:r>
        <w:rPr>
          <w:i/>
        </w:rPr>
        <w:t xml:space="preserve"> type 1-H</w:t>
      </w:r>
      <w:r>
        <w:t>.</w:t>
      </w:r>
    </w:p>
    <w:p w14:paraId="74B3D363" w14:textId="77777777" w:rsidR="00790BEC" w:rsidRDefault="00790BEC" w:rsidP="00790BEC">
      <w:pPr>
        <w:pStyle w:val="Heading4"/>
      </w:pPr>
      <w:bookmarkStart w:id="1337" w:name="_Toc53185337"/>
      <w:bookmarkStart w:id="1338" w:name="_Toc53185713"/>
      <w:bookmarkStart w:id="1339" w:name="_Toc57820188"/>
      <w:bookmarkStart w:id="1340" w:name="_Toc57821115"/>
      <w:bookmarkStart w:id="1341" w:name="_Toc61183391"/>
      <w:bookmarkStart w:id="1342" w:name="_Toc61183785"/>
      <w:bookmarkStart w:id="1343" w:name="_Toc61184177"/>
      <w:bookmarkStart w:id="1344" w:name="_Toc61184569"/>
      <w:bookmarkStart w:id="1345" w:name="_Toc61184959"/>
      <w:bookmarkStart w:id="1346" w:name="_Toc66386302"/>
      <w:bookmarkStart w:id="1347" w:name="_Toc74583143"/>
      <w:bookmarkStart w:id="1348" w:name="_Toc76541956"/>
      <w:bookmarkStart w:id="1349" w:name="_Toc82449938"/>
      <w:bookmarkStart w:id="1350" w:name="_Toc82450586"/>
      <w:bookmarkStart w:id="1351" w:name="_Toc89948975"/>
      <w:bookmarkStart w:id="1352" w:name="_Toc98755364"/>
      <w:bookmarkStart w:id="1353" w:name="_Toc106182417"/>
      <w:r>
        <w:t>6.4.1.</w:t>
      </w:r>
      <w:r>
        <w:rPr>
          <w:rFonts w:hint="eastAsia"/>
        </w:rPr>
        <w:t>4</w:t>
      </w:r>
      <w:r>
        <w:tab/>
        <w:t xml:space="preserve">Minimum requirement for </w:t>
      </w:r>
      <w:r w:rsidRPr="00EF6EDD">
        <w:rPr>
          <w:i/>
        </w:rPr>
        <w:t>IAB-</w:t>
      </w:r>
      <w:r>
        <w:rPr>
          <w:rFonts w:hint="eastAsia"/>
          <w:i/>
        </w:rPr>
        <w:t>MT</w:t>
      </w:r>
      <w:r w:rsidRPr="00EF6EDD">
        <w:rPr>
          <w:i/>
        </w:rPr>
        <w:t xml:space="preserve"> type </w:t>
      </w:r>
      <w:r w:rsidRPr="00D1748D">
        <w:rPr>
          <w:i/>
        </w:rPr>
        <w:t>1-H</w:t>
      </w:r>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31C16D49" w14:textId="2F403961" w:rsidR="00790BEC" w:rsidRPr="007D1EA3" w:rsidRDefault="00790BEC" w:rsidP="00790BEC">
      <w:r>
        <w:rPr>
          <w:rFonts w:hint="eastAsia"/>
        </w:rPr>
        <w:t>The BS requirements specified in 6.4.1.3 in TS 38.104 [</w:t>
      </w:r>
      <w:r w:rsidR="004549D1">
        <w:t>2</w:t>
      </w:r>
      <w:r>
        <w:rPr>
          <w:rFonts w:hint="eastAsia"/>
        </w:rPr>
        <w:t xml:space="preserve">] apply to </w:t>
      </w:r>
      <w:r>
        <w:rPr>
          <w:rFonts w:hint="eastAsia"/>
          <w:i/>
        </w:rPr>
        <w:t>IAB-MT</w:t>
      </w:r>
      <w:r>
        <w:rPr>
          <w:i/>
        </w:rPr>
        <w:t xml:space="preserve"> type 1-H</w:t>
      </w:r>
      <w:r>
        <w:t>.</w:t>
      </w:r>
    </w:p>
    <w:p w14:paraId="648A47C8" w14:textId="37AF70C4" w:rsidR="00790BEC" w:rsidRDefault="00790BEC" w:rsidP="00790BEC">
      <w:pPr>
        <w:pStyle w:val="Heading3"/>
      </w:pPr>
      <w:bookmarkStart w:id="1354" w:name="_Toc53185338"/>
      <w:bookmarkStart w:id="1355" w:name="_Toc53185714"/>
      <w:bookmarkStart w:id="1356" w:name="_Toc57820189"/>
      <w:bookmarkStart w:id="1357" w:name="_Toc57821116"/>
      <w:bookmarkStart w:id="1358" w:name="_Toc61183392"/>
      <w:bookmarkStart w:id="1359" w:name="_Toc61183786"/>
      <w:bookmarkStart w:id="1360" w:name="_Toc61184178"/>
      <w:bookmarkStart w:id="1361" w:name="_Toc61184570"/>
      <w:bookmarkStart w:id="1362" w:name="_Toc61184960"/>
      <w:bookmarkStart w:id="1363" w:name="_Toc66386303"/>
      <w:bookmarkStart w:id="1364" w:name="_Toc74583144"/>
      <w:bookmarkStart w:id="1365" w:name="_Toc76541957"/>
      <w:bookmarkStart w:id="1366" w:name="_Toc82449939"/>
      <w:bookmarkStart w:id="1367" w:name="_Toc82450587"/>
      <w:bookmarkStart w:id="1368" w:name="_Toc89948976"/>
      <w:bookmarkStart w:id="1369" w:name="_Toc98755365"/>
      <w:bookmarkStart w:id="1370" w:name="_Toc106182418"/>
      <w:r>
        <w:rPr>
          <w:rFonts w:hint="eastAsia"/>
        </w:rPr>
        <w:t>6.4.2</w:t>
      </w:r>
      <w:r w:rsidR="00AC7434">
        <w:tab/>
      </w:r>
      <w:r w:rsidRPr="002147A4">
        <w:t>Transmitter transient period</w:t>
      </w:r>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27F0C1B0" w14:textId="001C4750" w:rsidR="00790BEC" w:rsidRDefault="00790BEC" w:rsidP="00790BEC">
      <w:pPr>
        <w:pStyle w:val="Heading4"/>
      </w:pPr>
      <w:bookmarkStart w:id="1371" w:name="_Toc53185339"/>
      <w:bookmarkStart w:id="1372" w:name="_Toc53185715"/>
      <w:bookmarkStart w:id="1373" w:name="_Toc57820190"/>
      <w:bookmarkStart w:id="1374" w:name="_Toc57821117"/>
      <w:bookmarkStart w:id="1375" w:name="_Toc61183393"/>
      <w:bookmarkStart w:id="1376" w:name="_Toc61183787"/>
      <w:bookmarkStart w:id="1377" w:name="_Toc61184179"/>
      <w:bookmarkStart w:id="1378" w:name="_Toc61184571"/>
      <w:bookmarkStart w:id="1379" w:name="_Toc61184961"/>
      <w:bookmarkStart w:id="1380" w:name="_Toc66386304"/>
      <w:bookmarkStart w:id="1381" w:name="_Toc74583145"/>
      <w:bookmarkStart w:id="1382" w:name="_Toc76541958"/>
      <w:bookmarkStart w:id="1383" w:name="_Toc82449940"/>
      <w:bookmarkStart w:id="1384" w:name="_Toc82450588"/>
      <w:bookmarkStart w:id="1385" w:name="_Toc89948977"/>
      <w:bookmarkStart w:id="1386" w:name="_Toc98755366"/>
      <w:bookmarkStart w:id="1387" w:name="_Toc106182419"/>
      <w:r>
        <w:rPr>
          <w:rFonts w:hint="eastAsia"/>
        </w:rPr>
        <w:t>6.4.2.1</w:t>
      </w:r>
      <w:r w:rsidR="00AC7434">
        <w:tab/>
      </w:r>
      <w:r>
        <w:rPr>
          <w:rFonts w:hint="eastAsia"/>
        </w:rPr>
        <w:t>General</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p>
    <w:p w14:paraId="6C4D67D4" w14:textId="73F9B081" w:rsidR="002E1777" w:rsidRPr="007E346D" w:rsidRDefault="002E1777" w:rsidP="002E1777">
      <w:r w:rsidRPr="0028357B">
        <w:t>Transmitter transient period</w:t>
      </w:r>
      <w:r w:rsidRPr="007E346D">
        <w:t xml:space="preserve"> requirements apply to TDD operation of </w:t>
      </w:r>
      <w:r>
        <w:rPr>
          <w:rFonts w:hint="eastAsia"/>
        </w:rPr>
        <w:t xml:space="preserve">IAB-DU and </w:t>
      </w:r>
      <w:r w:rsidRPr="003613A1">
        <w:rPr>
          <w:rFonts w:hint="eastAsia"/>
        </w:rPr>
        <w:t>TDD operation</w:t>
      </w:r>
      <w:r>
        <w:rPr>
          <w:rFonts w:hint="eastAsia"/>
        </w:rPr>
        <w:t xml:space="preserve"> of IAB-MT</w:t>
      </w:r>
      <w:r w:rsidRPr="007E346D">
        <w:t>.</w:t>
      </w:r>
    </w:p>
    <w:p w14:paraId="61A1C1C7" w14:textId="77777777" w:rsidR="00790BEC" w:rsidRPr="00E26D09" w:rsidRDefault="00790BEC" w:rsidP="00790BEC">
      <w:r w:rsidRPr="00E26D09">
        <w:t xml:space="preserve">The </w:t>
      </w:r>
      <w:r w:rsidRPr="0028357B">
        <w:t>transmitter transient period</w:t>
      </w:r>
      <w:r w:rsidRPr="00E26D09">
        <w:t xml:space="preserve"> is the time period during which the transmitter is changing from the </w:t>
      </w:r>
      <w:r w:rsidRPr="0028357B">
        <w:t xml:space="preserve">transmitter OFF period </w:t>
      </w:r>
      <w:r w:rsidRPr="00E26D09">
        <w:t xml:space="preserve">to the </w:t>
      </w:r>
      <w:r w:rsidRPr="0028357B">
        <w:t>transmitter ON period</w:t>
      </w:r>
      <w:r w:rsidRPr="00E26D09">
        <w:t xml:space="preserve"> or vice versa. The </w:t>
      </w:r>
      <w:r w:rsidRPr="0028357B">
        <w:t>transmitter transient period</w:t>
      </w:r>
      <w:r w:rsidRPr="00E26D09">
        <w:t xml:space="preserve"> is </w:t>
      </w:r>
      <w:r>
        <w:t xml:space="preserve">illustrated in figure </w:t>
      </w:r>
      <w:r>
        <w:rPr>
          <w:rFonts w:hint="eastAsia"/>
        </w:rPr>
        <w:t>6.4</w:t>
      </w:r>
      <w:r>
        <w:t>.</w:t>
      </w:r>
      <w:r>
        <w:rPr>
          <w:rFonts w:hint="eastAsia"/>
        </w:rPr>
        <w:t>2</w:t>
      </w:r>
      <w:r>
        <w:t>.1-1</w:t>
      </w:r>
      <w:r>
        <w:rPr>
          <w:rFonts w:hint="eastAsia"/>
        </w:rPr>
        <w:t xml:space="preserve"> for IAB-DU and IAB-MT.</w:t>
      </w:r>
    </w:p>
    <w:p w14:paraId="1593D905" w14:textId="2A4E8E31" w:rsidR="00790BEC" w:rsidRPr="00E26D09" w:rsidRDefault="00790BEC" w:rsidP="00790BEC">
      <w:pPr>
        <w:pStyle w:val="TH"/>
      </w:pPr>
      <w:r>
        <w:rPr>
          <w:noProof/>
          <w:lang w:val="en-US" w:eastAsia="zh-CN"/>
        </w:rPr>
        <mc:AlternateContent>
          <mc:Choice Requires="wpc">
            <w:drawing>
              <wp:inline distT="0" distB="0" distL="0" distR="0" wp14:anchorId="69713FF2" wp14:editId="38AF0F11">
                <wp:extent cx="6168390" cy="2980732"/>
                <wp:effectExtent l="0" t="0" r="3810" b="10160"/>
                <wp:docPr id="78" name="画布 5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 name="Rectangle 64"/>
                        <wps:cNvSpPr>
                          <a:spLocks noChangeArrowheads="1"/>
                        </wps:cNvSpPr>
                        <wps:spPr bwMode="auto">
                          <a:xfrm>
                            <a:off x="6134738" y="272038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F6FF4"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10" name="Freeform 65"/>
                        <wps:cNvSpPr>
                          <a:spLocks noEditPoints="1"/>
                        </wps:cNvSpPr>
                        <wps:spPr bwMode="auto">
                          <a:xfrm>
                            <a:off x="1200111" y="1534146"/>
                            <a:ext cx="4573941" cy="8900"/>
                          </a:xfrm>
                          <a:custGeom>
                            <a:avLst/>
                            <a:gdLst>
                              <a:gd name="T0" fmla="*/ 12502471 w 25050"/>
                              <a:gd name="T1" fmla="*/ 0 h 50"/>
                              <a:gd name="T2" fmla="*/ 29172249 w 25050"/>
                              <a:gd name="T3" fmla="*/ 0 h 50"/>
                              <a:gd name="T4" fmla="*/ 41674719 w 25050"/>
                              <a:gd name="T5" fmla="*/ 791210 h 50"/>
                              <a:gd name="T6" fmla="*/ 52510121 w 25050"/>
                              <a:gd name="T7" fmla="*/ 1582420 h 50"/>
                              <a:gd name="T8" fmla="*/ 59178032 w 25050"/>
                              <a:gd name="T9" fmla="*/ 1582420 h 50"/>
                              <a:gd name="T10" fmla="*/ 70013434 w 25050"/>
                              <a:gd name="T11" fmla="*/ 791210 h 50"/>
                              <a:gd name="T12" fmla="*/ 82515904 w 25050"/>
                              <a:gd name="T13" fmla="*/ 0 h 50"/>
                              <a:gd name="T14" fmla="*/ 105853594 w 25050"/>
                              <a:gd name="T15" fmla="*/ 0 h 50"/>
                              <a:gd name="T16" fmla="*/ 122523554 w 25050"/>
                              <a:gd name="T17" fmla="*/ 0 h 50"/>
                              <a:gd name="T18" fmla="*/ 135026025 w 25050"/>
                              <a:gd name="T19" fmla="*/ 791210 h 50"/>
                              <a:gd name="T20" fmla="*/ 145861426 w 25050"/>
                              <a:gd name="T21" fmla="*/ 1582420 h 50"/>
                              <a:gd name="T22" fmla="*/ 152529338 w 25050"/>
                              <a:gd name="T23" fmla="*/ 1582420 h 50"/>
                              <a:gd name="T24" fmla="*/ 163364739 w 25050"/>
                              <a:gd name="T25" fmla="*/ 791210 h 50"/>
                              <a:gd name="T26" fmla="*/ 175867210 w 25050"/>
                              <a:gd name="T27" fmla="*/ 0 h 50"/>
                              <a:gd name="T28" fmla="*/ 199204899 w 25050"/>
                              <a:gd name="T29" fmla="*/ 0 h 50"/>
                              <a:gd name="T30" fmla="*/ 215874860 w 25050"/>
                              <a:gd name="T31" fmla="*/ 0 h 50"/>
                              <a:gd name="T32" fmla="*/ 228377148 w 25050"/>
                              <a:gd name="T33" fmla="*/ 791210 h 50"/>
                              <a:gd name="T34" fmla="*/ 239212732 w 25050"/>
                              <a:gd name="T35" fmla="*/ 1582420 h 50"/>
                              <a:gd name="T36" fmla="*/ 245880643 w 25050"/>
                              <a:gd name="T37" fmla="*/ 1582420 h 50"/>
                              <a:gd name="T38" fmla="*/ 256716045 w 25050"/>
                              <a:gd name="T39" fmla="*/ 791210 h 50"/>
                              <a:gd name="T40" fmla="*/ 269218333 w 25050"/>
                              <a:gd name="T41" fmla="*/ 0 h 50"/>
                              <a:gd name="T42" fmla="*/ 292556205 w 25050"/>
                              <a:gd name="T43" fmla="*/ 0 h 50"/>
                              <a:gd name="T44" fmla="*/ 309226166 w 25050"/>
                              <a:gd name="T45" fmla="*/ 0 h 50"/>
                              <a:gd name="T46" fmla="*/ 321728454 w 25050"/>
                              <a:gd name="T47" fmla="*/ 791210 h 50"/>
                              <a:gd name="T48" fmla="*/ 332563855 w 25050"/>
                              <a:gd name="T49" fmla="*/ 1582420 h 50"/>
                              <a:gd name="T50" fmla="*/ 339231949 w 25050"/>
                              <a:gd name="T51" fmla="*/ 1582420 h 50"/>
                              <a:gd name="T52" fmla="*/ 350067350 w 25050"/>
                              <a:gd name="T53" fmla="*/ 791210 h 50"/>
                              <a:gd name="T54" fmla="*/ 362569638 w 25050"/>
                              <a:gd name="T55" fmla="*/ 0 h 50"/>
                              <a:gd name="T56" fmla="*/ 385907511 w 25050"/>
                              <a:gd name="T57" fmla="*/ 0 h 50"/>
                              <a:gd name="T58" fmla="*/ 402577471 w 25050"/>
                              <a:gd name="T59" fmla="*/ 0 h 50"/>
                              <a:gd name="T60" fmla="*/ 415079759 w 25050"/>
                              <a:gd name="T61" fmla="*/ 791210 h 50"/>
                              <a:gd name="T62" fmla="*/ 425915161 w 25050"/>
                              <a:gd name="T63" fmla="*/ 1582420 h 50"/>
                              <a:gd name="T64" fmla="*/ 432583072 w 25050"/>
                              <a:gd name="T65" fmla="*/ 1582420 h 50"/>
                              <a:gd name="T66" fmla="*/ 443418656 w 25050"/>
                              <a:gd name="T67" fmla="*/ 791210 h 50"/>
                              <a:gd name="T68" fmla="*/ 455920944 w 25050"/>
                              <a:gd name="T69" fmla="*/ 0 h 50"/>
                              <a:gd name="T70" fmla="*/ 479258816 w 25050"/>
                              <a:gd name="T71" fmla="*/ 0 h 50"/>
                              <a:gd name="T72" fmla="*/ 495928594 w 25050"/>
                              <a:gd name="T73" fmla="*/ 0 h 50"/>
                              <a:gd name="T74" fmla="*/ 508431065 w 25050"/>
                              <a:gd name="T75" fmla="*/ 791210 h 50"/>
                              <a:gd name="T76" fmla="*/ 519266466 w 25050"/>
                              <a:gd name="T77" fmla="*/ 1582420 h 50"/>
                              <a:gd name="T78" fmla="*/ 525934378 w 25050"/>
                              <a:gd name="T79" fmla="*/ 1582420 h 50"/>
                              <a:gd name="T80" fmla="*/ 536769779 w 25050"/>
                              <a:gd name="T81" fmla="*/ 791210 h 50"/>
                              <a:gd name="T82" fmla="*/ 549272250 w 25050"/>
                              <a:gd name="T83" fmla="*/ 0 h 50"/>
                              <a:gd name="T84" fmla="*/ 572610122 w 25050"/>
                              <a:gd name="T85" fmla="*/ 0 h 50"/>
                              <a:gd name="T86" fmla="*/ 589279900 w 25050"/>
                              <a:gd name="T87" fmla="*/ 0 h 50"/>
                              <a:gd name="T88" fmla="*/ 601782371 w 25050"/>
                              <a:gd name="T89" fmla="*/ 791210 h 50"/>
                              <a:gd name="T90" fmla="*/ 612617772 w 25050"/>
                              <a:gd name="T91" fmla="*/ 1582420 h 50"/>
                              <a:gd name="T92" fmla="*/ 619285683 w 25050"/>
                              <a:gd name="T93" fmla="*/ 1582420 h 50"/>
                              <a:gd name="T94" fmla="*/ 630121085 w 25050"/>
                              <a:gd name="T95" fmla="*/ 791210 h 50"/>
                              <a:gd name="T96" fmla="*/ 642623555 w 25050"/>
                              <a:gd name="T97" fmla="*/ 0 h 50"/>
                              <a:gd name="T98" fmla="*/ 665961427 w 25050"/>
                              <a:gd name="T99" fmla="*/ 0 h 50"/>
                              <a:gd name="T100" fmla="*/ 682631206 w 25050"/>
                              <a:gd name="T101" fmla="*/ 0 h 50"/>
                              <a:gd name="T102" fmla="*/ 695133676 w 25050"/>
                              <a:gd name="T103" fmla="*/ 791210 h 50"/>
                              <a:gd name="T104" fmla="*/ 705969078 w 25050"/>
                              <a:gd name="T105" fmla="*/ 1582420 h 50"/>
                              <a:gd name="T106" fmla="*/ 712636989 w 25050"/>
                              <a:gd name="T107" fmla="*/ 1582420 h 50"/>
                              <a:gd name="T108" fmla="*/ 723472390 w 25050"/>
                              <a:gd name="T109" fmla="*/ 791210 h 50"/>
                              <a:gd name="T110" fmla="*/ 735974861 w 25050"/>
                              <a:gd name="T111" fmla="*/ 0 h 50"/>
                              <a:gd name="T112" fmla="*/ 759312550 w 25050"/>
                              <a:gd name="T113" fmla="*/ 0 h 50"/>
                              <a:gd name="T114" fmla="*/ 775982511 w 25050"/>
                              <a:gd name="T115" fmla="*/ 0 h 50"/>
                              <a:gd name="T116" fmla="*/ 788484982 w 25050"/>
                              <a:gd name="T117" fmla="*/ 791210 h 50"/>
                              <a:gd name="T118" fmla="*/ 799320383 w 25050"/>
                              <a:gd name="T119" fmla="*/ 1582420 h 50"/>
                              <a:gd name="T120" fmla="*/ 805988295 w 25050"/>
                              <a:gd name="T121" fmla="*/ 1582420 h 50"/>
                              <a:gd name="T122" fmla="*/ 816823696 w 25050"/>
                              <a:gd name="T123" fmla="*/ 791210 h 50"/>
                              <a:gd name="T124" fmla="*/ 829326167 w 25050"/>
                              <a:gd name="T125" fmla="*/ 0 h 5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25050" h="50">
                                <a:moveTo>
                                  <a:pt x="25" y="0"/>
                                </a:moveTo>
                                <a:lnTo>
                                  <a:pt x="175" y="0"/>
                                </a:lnTo>
                                <a:cubicBezTo>
                                  <a:pt x="189" y="0"/>
                                  <a:pt x="200" y="12"/>
                                  <a:pt x="200" y="25"/>
                                </a:cubicBezTo>
                                <a:cubicBezTo>
                                  <a:pt x="200" y="39"/>
                                  <a:pt x="189" y="50"/>
                                  <a:pt x="175" y="50"/>
                                </a:cubicBezTo>
                                <a:lnTo>
                                  <a:pt x="25" y="50"/>
                                </a:lnTo>
                                <a:cubicBezTo>
                                  <a:pt x="12" y="50"/>
                                  <a:pt x="0" y="39"/>
                                  <a:pt x="0" y="25"/>
                                </a:cubicBezTo>
                                <a:cubicBezTo>
                                  <a:pt x="0" y="12"/>
                                  <a:pt x="12" y="0"/>
                                  <a:pt x="25" y="0"/>
                                </a:cubicBezTo>
                                <a:close/>
                                <a:moveTo>
                                  <a:pt x="375" y="0"/>
                                </a:moveTo>
                                <a:lnTo>
                                  <a:pt x="525" y="0"/>
                                </a:lnTo>
                                <a:cubicBezTo>
                                  <a:pt x="539" y="0"/>
                                  <a:pt x="550" y="12"/>
                                  <a:pt x="550" y="25"/>
                                </a:cubicBezTo>
                                <a:cubicBezTo>
                                  <a:pt x="550" y="39"/>
                                  <a:pt x="539" y="50"/>
                                  <a:pt x="525" y="50"/>
                                </a:cubicBezTo>
                                <a:lnTo>
                                  <a:pt x="375" y="50"/>
                                </a:lnTo>
                                <a:cubicBezTo>
                                  <a:pt x="362" y="50"/>
                                  <a:pt x="350" y="39"/>
                                  <a:pt x="350" y="25"/>
                                </a:cubicBezTo>
                                <a:cubicBezTo>
                                  <a:pt x="350" y="12"/>
                                  <a:pt x="362" y="0"/>
                                  <a:pt x="375" y="0"/>
                                </a:cubicBezTo>
                                <a:close/>
                                <a:moveTo>
                                  <a:pt x="725" y="0"/>
                                </a:moveTo>
                                <a:lnTo>
                                  <a:pt x="875" y="0"/>
                                </a:lnTo>
                                <a:cubicBezTo>
                                  <a:pt x="889" y="0"/>
                                  <a:pt x="900" y="12"/>
                                  <a:pt x="900" y="25"/>
                                </a:cubicBezTo>
                                <a:cubicBezTo>
                                  <a:pt x="900" y="39"/>
                                  <a:pt x="889" y="50"/>
                                  <a:pt x="875" y="50"/>
                                </a:cubicBezTo>
                                <a:lnTo>
                                  <a:pt x="725" y="50"/>
                                </a:lnTo>
                                <a:cubicBezTo>
                                  <a:pt x="712" y="50"/>
                                  <a:pt x="700" y="39"/>
                                  <a:pt x="700" y="25"/>
                                </a:cubicBezTo>
                                <a:cubicBezTo>
                                  <a:pt x="700" y="12"/>
                                  <a:pt x="712" y="0"/>
                                  <a:pt x="725" y="0"/>
                                </a:cubicBezTo>
                                <a:close/>
                                <a:moveTo>
                                  <a:pt x="1075" y="0"/>
                                </a:moveTo>
                                <a:lnTo>
                                  <a:pt x="1225" y="0"/>
                                </a:lnTo>
                                <a:cubicBezTo>
                                  <a:pt x="1239" y="0"/>
                                  <a:pt x="1250" y="12"/>
                                  <a:pt x="1250" y="25"/>
                                </a:cubicBezTo>
                                <a:cubicBezTo>
                                  <a:pt x="1250" y="39"/>
                                  <a:pt x="1239" y="50"/>
                                  <a:pt x="1225" y="50"/>
                                </a:cubicBezTo>
                                <a:lnTo>
                                  <a:pt x="1075" y="50"/>
                                </a:lnTo>
                                <a:cubicBezTo>
                                  <a:pt x="1062" y="50"/>
                                  <a:pt x="1050" y="39"/>
                                  <a:pt x="1050" y="25"/>
                                </a:cubicBezTo>
                                <a:cubicBezTo>
                                  <a:pt x="1050" y="12"/>
                                  <a:pt x="1062" y="0"/>
                                  <a:pt x="1075" y="0"/>
                                </a:cubicBezTo>
                                <a:close/>
                                <a:moveTo>
                                  <a:pt x="1425" y="0"/>
                                </a:moveTo>
                                <a:lnTo>
                                  <a:pt x="1575" y="0"/>
                                </a:lnTo>
                                <a:cubicBezTo>
                                  <a:pt x="1589" y="0"/>
                                  <a:pt x="1600" y="12"/>
                                  <a:pt x="1600" y="25"/>
                                </a:cubicBezTo>
                                <a:cubicBezTo>
                                  <a:pt x="1600" y="39"/>
                                  <a:pt x="1589" y="50"/>
                                  <a:pt x="1575" y="50"/>
                                </a:cubicBezTo>
                                <a:lnTo>
                                  <a:pt x="1425" y="50"/>
                                </a:lnTo>
                                <a:cubicBezTo>
                                  <a:pt x="1412" y="50"/>
                                  <a:pt x="1400" y="39"/>
                                  <a:pt x="1400" y="25"/>
                                </a:cubicBezTo>
                                <a:cubicBezTo>
                                  <a:pt x="1400" y="12"/>
                                  <a:pt x="1412" y="0"/>
                                  <a:pt x="1425" y="0"/>
                                </a:cubicBezTo>
                                <a:close/>
                                <a:moveTo>
                                  <a:pt x="1775" y="0"/>
                                </a:moveTo>
                                <a:lnTo>
                                  <a:pt x="1925" y="0"/>
                                </a:lnTo>
                                <a:cubicBezTo>
                                  <a:pt x="1939" y="0"/>
                                  <a:pt x="1950" y="12"/>
                                  <a:pt x="1950" y="25"/>
                                </a:cubicBezTo>
                                <a:cubicBezTo>
                                  <a:pt x="1950" y="39"/>
                                  <a:pt x="1939" y="50"/>
                                  <a:pt x="1925" y="50"/>
                                </a:cubicBezTo>
                                <a:lnTo>
                                  <a:pt x="1775" y="50"/>
                                </a:lnTo>
                                <a:cubicBezTo>
                                  <a:pt x="1762" y="50"/>
                                  <a:pt x="1750" y="39"/>
                                  <a:pt x="1750" y="25"/>
                                </a:cubicBezTo>
                                <a:cubicBezTo>
                                  <a:pt x="1750" y="12"/>
                                  <a:pt x="1762" y="0"/>
                                  <a:pt x="1775" y="0"/>
                                </a:cubicBezTo>
                                <a:close/>
                                <a:moveTo>
                                  <a:pt x="2125" y="0"/>
                                </a:moveTo>
                                <a:lnTo>
                                  <a:pt x="2275" y="0"/>
                                </a:lnTo>
                                <a:cubicBezTo>
                                  <a:pt x="2289" y="0"/>
                                  <a:pt x="2300" y="12"/>
                                  <a:pt x="2300" y="25"/>
                                </a:cubicBezTo>
                                <a:cubicBezTo>
                                  <a:pt x="2300" y="39"/>
                                  <a:pt x="2289" y="50"/>
                                  <a:pt x="2275" y="50"/>
                                </a:cubicBezTo>
                                <a:lnTo>
                                  <a:pt x="2125" y="50"/>
                                </a:lnTo>
                                <a:cubicBezTo>
                                  <a:pt x="2112" y="50"/>
                                  <a:pt x="2100" y="39"/>
                                  <a:pt x="2100" y="25"/>
                                </a:cubicBezTo>
                                <a:cubicBezTo>
                                  <a:pt x="2100" y="12"/>
                                  <a:pt x="2112" y="0"/>
                                  <a:pt x="2125" y="0"/>
                                </a:cubicBezTo>
                                <a:close/>
                                <a:moveTo>
                                  <a:pt x="2475" y="0"/>
                                </a:moveTo>
                                <a:lnTo>
                                  <a:pt x="2625" y="0"/>
                                </a:lnTo>
                                <a:cubicBezTo>
                                  <a:pt x="2639" y="0"/>
                                  <a:pt x="2650" y="12"/>
                                  <a:pt x="2650" y="25"/>
                                </a:cubicBezTo>
                                <a:cubicBezTo>
                                  <a:pt x="2650" y="39"/>
                                  <a:pt x="2639" y="50"/>
                                  <a:pt x="2625" y="50"/>
                                </a:cubicBezTo>
                                <a:lnTo>
                                  <a:pt x="2475" y="50"/>
                                </a:lnTo>
                                <a:cubicBezTo>
                                  <a:pt x="2462" y="50"/>
                                  <a:pt x="2450" y="39"/>
                                  <a:pt x="2450" y="25"/>
                                </a:cubicBezTo>
                                <a:cubicBezTo>
                                  <a:pt x="2450" y="12"/>
                                  <a:pt x="2462" y="0"/>
                                  <a:pt x="2475" y="0"/>
                                </a:cubicBezTo>
                                <a:close/>
                                <a:moveTo>
                                  <a:pt x="2825" y="0"/>
                                </a:moveTo>
                                <a:lnTo>
                                  <a:pt x="2975" y="0"/>
                                </a:lnTo>
                                <a:cubicBezTo>
                                  <a:pt x="2989" y="0"/>
                                  <a:pt x="3000" y="12"/>
                                  <a:pt x="3000" y="25"/>
                                </a:cubicBezTo>
                                <a:cubicBezTo>
                                  <a:pt x="3000" y="39"/>
                                  <a:pt x="2989" y="50"/>
                                  <a:pt x="2975" y="50"/>
                                </a:cubicBezTo>
                                <a:lnTo>
                                  <a:pt x="2825" y="50"/>
                                </a:lnTo>
                                <a:cubicBezTo>
                                  <a:pt x="2812" y="50"/>
                                  <a:pt x="2800" y="39"/>
                                  <a:pt x="2800" y="25"/>
                                </a:cubicBezTo>
                                <a:cubicBezTo>
                                  <a:pt x="2800" y="12"/>
                                  <a:pt x="2812" y="0"/>
                                  <a:pt x="2825" y="0"/>
                                </a:cubicBezTo>
                                <a:close/>
                                <a:moveTo>
                                  <a:pt x="3175" y="0"/>
                                </a:moveTo>
                                <a:lnTo>
                                  <a:pt x="3325" y="0"/>
                                </a:lnTo>
                                <a:cubicBezTo>
                                  <a:pt x="3339" y="0"/>
                                  <a:pt x="3350" y="12"/>
                                  <a:pt x="3350" y="25"/>
                                </a:cubicBezTo>
                                <a:cubicBezTo>
                                  <a:pt x="3350" y="39"/>
                                  <a:pt x="3339" y="50"/>
                                  <a:pt x="3325" y="50"/>
                                </a:cubicBezTo>
                                <a:lnTo>
                                  <a:pt x="3175" y="50"/>
                                </a:lnTo>
                                <a:cubicBezTo>
                                  <a:pt x="3162" y="50"/>
                                  <a:pt x="3150" y="39"/>
                                  <a:pt x="3150" y="25"/>
                                </a:cubicBezTo>
                                <a:cubicBezTo>
                                  <a:pt x="3150" y="12"/>
                                  <a:pt x="3162" y="0"/>
                                  <a:pt x="3175" y="0"/>
                                </a:cubicBezTo>
                                <a:close/>
                                <a:moveTo>
                                  <a:pt x="3525" y="0"/>
                                </a:moveTo>
                                <a:lnTo>
                                  <a:pt x="3675" y="0"/>
                                </a:lnTo>
                                <a:cubicBezTo>
                                  <a:pt x="3689" y="0"/>
                                  <a:pt x="3700" y="12"/>
                                  <a:pt x="3700" y="25"/>
                                </a:cubicBezTo>
                                <a:cubicBezTo>
                                  <a:pt x="3700" y="39"/>
                                  <a:pt x="3689" y="50"/>
                                  <a:pt x="3675" y="50"/>
                                </a:cubicBezTo>
                                <a:lnTo>
                                  <a:pt x="3525" y="50"/>
                                </a:lnTo>
                                <a:cubicBezTo>
                                  <a:pt x="3512" y="50"/>
                                  <a:pt x="3500" y="39"/>
                                  <a:pt x="3500" y="25"/>
                                </a:cubicBezTo>
                                <a:cubicBezTo>
                                  <a:pt x="3500" y="12"/>
                                  <a:pt x="3512" y="0"/>
                                  <a:pt x="3525" y="0"/>
                                </a:cubicBezTo>
                                <a:close/>
                                <a:moveTo>
                                  <a:pt x="3875" y="0"/>
                                </a:moveTo>
                                <a:lnTo>
                                  <a:pt x="4025" y="0"/>
                                </a:lnTo>
                                <a:cubicBezTo>
                                  <a:pt x="4039" y="0"/>
                                  <a:pt x="4050" y="12"/>
                                  <a:pt x="4050" y="25"/>
                                </a:cubicBezTo>
                                <a:cubicBezTo>
                                  <a:pt x="4050" y="39"/>
                                  <a:pt x="4039" y="50"/>
                                  <a:pt x="4025" y="50"/>
                                </a:cubicBezTo>
                                <a:lnTo>
                                  <a:pt x="3875" y="50"/>
                                </a:lnTo>
                                <a:cubicBezTo>
                                  <a:pt x="3862" y="50"/>
                                  <a:pt x="3850" y="39"/>
                                  <a:pt x="3850" y="25"/>
                                </a:cubicBezTo>
                                <a:cubicBezTo>
                                  <a:pt x="3850" y="12"/>
                                  <a:pt x="3862" y="0"/>
                                  <a:pt x="3875" y="0"/>
                                </a:cubicBezTo>
                                <a:close/>
                                <a:moveTo>
                                  <a:pt x="4225" y="0"/>
                                </a:moveTo>
                                <a:lnTo>
                                  <a:pt x="4375" y="0"/>
                                </a:lnTo>
                                <a:cubicBezTo>
                                  <a:pt x="4389" y="0"/>
                                  <a:pt x="4400" y="12"/>
                                  <a:pt x="4400" y="25"/>
                                </a:cubicBezTo>
                                <a:cubicBezTo>
                                  <a:pt x="4400" y="39"/>
                                  <a:pt x="4389" y="50"/>
                                  <a:pt x="4375" y="50"/>
                                </a:cubicBezTo>
                                <a:lnTo>
                                  <a:pt x="4225" y="50"/>
                                </a:lnTo>
                                <a:cubicBezTo>
                                  <a:pt x="4212" y="50"/>
                                  <a:pt x="4200" y="39"/>
                                  <a:pt x="4200" y="25"/>
                                </a:cubicBezTo>
                                <a:cubicBezTo>
                                  <a:pt x="4200" y="12"/>
                                  <a:pt x="4212" y="0"/>
                                  <a:pt x="4225" y="0"/>
                                </a:cubicBezTo>
                                <a:close/>
                                <a:moveTo>
                                  <a:pt x="4575" y="0"/>
                                </a:moveTo>
                                <a:lnTo>
                                  <a:pt x="4725" y="0"/>
                                </a:lnTo>
                                <a:cubicBezTo>
                                  <a:pt x="4739" y="0"/>
                                  <a:pt x="4750" y="12"/>
                                  <a:pt x="4750" y="25"/>
                                </a:cubicBezTo>
                                <a:cubicBezTo>
                                  <a:pt x="4750" y="39"/>
                                  <a:pt x="4739" y="50"/>
                                  <a:pt x="4725" y="50"/>
                                </a:cubicBezTo>
                                <a:lnTo>
                                  <a:pt x="4575" y="50"/>
                                </a:lnTo>
                                <a:cubicBezTo>
                                  <a:pt x="4562" y="50"/>
                                  <a:pt x="4550" y="39"/>
                                  <a:pt x="4550" y="25"/>
                                </a:cubicBezTo>
                                <a:cubicBezTo>
                                  <a:pt x="4550" y="12"/>
                                  <a:pt x="4562" y="0"/>
                                  <a:pt x="4575" y="0"/>
                                </a:cubicBezTo>
                                <a:close/>
                                <a:moveTo>
                                  <a:pt x="4925" y="0"/>
                                </a:moveTo>
                                <a:lnTo>
                                  <a:pt x="5075" y="0"/>
                                </a:lnTo>
                                <a:cubicBezTo>
                                  <a:pt x="5089" y="0"/>
                                  <a:pt x="5100" y="12"/>
                                  <a:pt x="5100" y="25"/>
                                </a:cubicBezTo>
                                <a:cubicBezTo>
                                  <a:pt x="5100" y="39"/>
                                  <a:pt x="5089" y="50"/>
                                  <a:pt x="5075" y="50"/>
                                </a:cubicBezTo>
                                <a:lnTo>
                                  <a:pt x="4925" y="50"/>
                                </a:lnTo>
                                <a:cubicBezTo>
                                  <a:pt x="4912" y="50"/>
                                  <a:pt x="4900" y="39"/>
                                  <a:pt x="4900" y="25"/>
                                </a:cubicBezTo>
                                <a:cubicBezTo>
                                  <a:pt x="4900" y="12"/>
                                  <a:pt x="4912" y="0"/>
                                  <a:pt x="4925" y="0"/>
                                </a:cubicBezTo>
                                <a:close/>
                                <a:moveTo>
                                  <a:pt x="5275" y="0"/>
                                </a:moveTo>
                                <a:lnTo>
                                  <a:pt x="5425" y="0"/>
                                </a:lnTo>
                                <a:cubicBezTo>
                                  <a:pt x="5439" y="0"/>
                                  <a:pt x="5450" y="12"/>
                                  <a:pt x="5450" y="25"/>
                                </a:cubicBezTo>
                                <a:cubicBezTo>
                                  <a:pt x="5450" y="39"/>
                                  <a:pt x="5439" y="50"/>
                                  <a:pt x="5425" y="50"/>
                                </a:cubicBezTo>
                                <a:lnTo>
                                  <a:pt x="5275" y="50"/>
                                </a:lnTo>
                                <a:cubicBezTo>
                                  <a:pt x="5262" y="50"/>
                                  <a:pt x="5250" y="39"/>
                                  <a:pt x="5250" y="25"/>
                                </a:cubicBezTo>
                                <a:cubicBezTo>
                                  <a:pt x="5250" y="12"/>
                                  <a:pt x="5262" y="0"/>
                                  <a:pt x="5275" y="0"/>
                                </a:cubicBezTo>
                                <a:close/>
                                <a:moveTo>
                                  <a:pt x="5625" y="0"/>
                                </a:moveTo>
                                <a:lnTo>
                                  <a:pt x="5775" y="0"/>
                                </a:lnTo>
                                <a:cubicBezTo>
                                  <a:pt x="5789" y="0"/>
                                  <a:pt x="5800" y="12"/>
                                  <a:pt x="5800" y="25"/>
                                </a:cubicBezTo>
                                <a:cubicBezTo>
                                  <a:pt x="5800" y="39"/>
                                  <a:pt x="5789" y="50"/>
                                  <a:pt x="5775" y="50"/>
                                </a:cubicBezTo>
                                <a:lnTo>
                                  <a:pt x="5625" y="50"/>
                                </a:lnTo>
                                <a:cubicBezTo>
                                  <a:pt x="5612" y="50"/>
                                  <a:pt x="5600" y="39"/>
                                  <a:pt x="5600" y="25"/>
                                </a:cubicBezTo>
                                <a:cubicBezTo>
                                  <a:pt x="5600" y="12"/>
                                  <a:pt x="5612" y="0"/>
                                  <a:pt x="5625" y="0"/>
                                </a:cubicBezTo>
                                <a:close/>
                                <a:moveTo>
                                  <a:pt x="5975" y="0"/>
                                </a:moveTo>
                                <a:lnTo>
                                  <a:pt x="6125" y="0"/>
                                </a:lnTo>
                                <a:cubicBezTo>
                                  <a:pt x="6139" y="0"/>
                                  <a:pt x="6150" y="12"/>
                                  <a:pt x="6150" y="25"/>
                                </a:cubicBezTo>
                                <a:cubicBezTo>
                                  <a:pt x="6150" y="39"/>
                                  <a:pt x="6139" y="50"/>
                                  <a:pt x="6125" y="50"/>
                                </a:cubicBezTo>
                                <a:lnTo>
                                  <a:pt x="5975" y="50"/>
                                </a:lnTo>
                                <a:cubicBezTo>
                                  <a:pt x="5962" y="50"/>
                                  <a:pt x="5950" y="39"/>
                                  <a:pt x="5950" y="25"/>
                                </a:cubicBezTo>
                                <a:cubicBezTo>
                                  <a:pt x="5950" y="12"/>
                                  <a:pt x="5962" y="0"/>
                                  <a:pt x="5975" y="0"/>
                                </a:cubicBezTo>
                                <a:close/>
                                <a:moveTo>
                                  <a:pt x="6325" y="0"/>
                                </a:moveTo>
                                <a:lnTo>
                                  <a:pt x="6475" y="0"/>
                                </a:lnTo>
                                <a:cubicBezTo>
                                  <a:pt x="6489" y="0"/>
                                  <a:pt x="6500" y="12"/>
                                  <a:pt x="6500" y="25"/>
                                </a:cubicBezTo>
                                <a:cubicBezTo>
                                  <a:pt x="6500" y="39"/>
                                  <a:pt x="6489" y="50"/>
                                  <a:pt x="6475" y="50"/>
                                </a:cubicBezTo>
                                <a:lnTo>
                                  <a:pt x="6325" y="50"/>
                                </a:lnTo>
                                <a:cubicBezTo>
                                  <a:pt x="6312" y="50"/>
                                  <a:pt x="6300" y="39"/>
                                  <a:pt x="6300" y="25"/>
                                </a:cubicBezTo>
                                <a:cubicBezTo>
                                  <a:pt x="6300" y="12"/>
                                  <a:pt x="6312" y="0"/>
                                  <a:pt x="6325" y="0"/>
                                </a:cubicBezTo>
                                <a:close/>
                                <a:moveTo>
                                  <a:pt x="6675" y="0"/>
                                </a:moveTo>
                                <a:lnTo>
                                  <a:pt x="6825" y="0"/>
                                </a:lnTo>
                                <a:cubicBezTo>
                                  <a:pt x="6839" y="0"/>
                                  <a:pt x="6850" y="12"/>
                                  <a:pt x="6850" y="25"/>
                                </a:cubicBezTo>
                                <a:cubicBezTo>
                                  <a:pt x="6850" y="39"/>
                                  <a:pt x="6839" y="50"/>
                                  <a:pt x="6825" y="50"/>
                                </a:cubicBezTo>
                                <a:lnTo>
                                  <a:pt x="6675" y="50"/>
                                </a:lnTo>
                                <a:cubicBezTo>
                                  <a:pt x="6662" y="50"/>
                                  <a:pt x="6650" y="39"/>
                                  <a:pt x="6650" y="25"/>
                                </a:cubicBezTo>
                                <a:cubicBezTo>
                                  <a:pt x="6650" y="12"/>
                                  <a:pt x="6662" y="0"/>
                                  <a:pt x="6675" y="0"/>
                                </a:cubicBezTo>
                                <a:close/>
                                <a:moveTo>
                                  <a:pt x="7025" y="0"/>
                                </a:moveTo>
                                <a:lnTo>
                                  <a:pt x="7175" y="0"/>
                                </a:lnTo>
                                <a:cubicBezTo>
                                  <a:pt x="7189" y="0"/>
                                  <a:pt x="7200" y="12"/>
                                  <a:pt x="7200" y="25"/>
                                </a:cubicBezTo>
                                <a:cubicBezTo>
                                  <a:pt x="7200" y="39"/>
                                  <a:pt x="7189" y="50"/>
                                  <a:pt x="7175" y="50"/>
                                </a:cubicBezTo>
                                <a:lnTo>
                                  <a:pt x="7025" y="50"/>
                                </a:lnTo>
                                <a:cubicBezTo>
                                  <a:pt x="7012" y="50"/>
                                  <a:pt x="7000" y="39"/>
                                  <a:pt x="7000" y="25"/>
                                </a:cubicBezTo>
                                <a:cubicBezTo>
                                  <a:pt x="7000" y="12"/>
                                  <a:pt x="7012" y="0"/>
                                  <a:pt x="7025" y="0"/>
                                </a:cubicBezTo>
                                <a:close/>
                                <a:moveTo>
                                  <a:pt x="7375" y="0"/>
                                </a:moveTo>
                                <a:lnTo>
                                  <a:pt x="7525" y="0"/>
                                </a:lnTo>
                                <a:cubicBezTo>
                                  <a:pt x="7539" y="0"/>
                                  <a:pt x="7550" y="12"/>
                                  <a:pt x="7550" y="25"/>
                                </a:cubicBezTo>
                                <a:cubicBezTo>
                                  <a:pt x="7550" y="39"/>
                                  <a:pt x="7539" y="50"/>
                                  <a:pt x="7525" y="50"/>
                                </a:cubicBezTo>
                                <a:lnTo>
                                  <a:pt x="7375" y="50"/>
                                </a:lnTo>
                                <a:cubicBezTo>
                                  <a:pt x="7362" y="50"/>
                                  <a:pt x="7350" y="39"/>
                                  <a:pt x="7350" y="25"/>
                                </a:cubicBezTo>
                                <a:cubicBezTo>
                                  <a:pt x="7350" y="12"/>
                                  <a:pt x="7362" y="0"/>
                                  <a:pt x="7375" y="0"/>
                                </a:cubicBezTo>
                                <a:close/>
                                <a:moveTo>
                                  <a:pt x="7725" y="0"/>
                                </a:moveTo>
                                <a:lnTo>
                                  <a:pt x="7875" y="0"/>
                                </a:lnTo>
                                <a:cubicBezTo>
                                  <a:pt x="7889" y="0"/>
                                  <a:pt x="7900" y="12"/>
                                  <a:pt x="7900" y="25"/>
                                </a:cubicBezTo>
                                <a:cubicBezTo>
                                  <a:pt x="7900" y="39"/>
                                  <a:pt x="7889" y="50"/>
                                  <a:pt x="7875" y="50"/>
                                </a:cubicBezTo>
                                <a:lnTo>
                                  <a:pt x="7725" y="50"/>
                                </a:lnTo>
                                <a:cubicBezTo>
                                  <a:pt x="7712" y="50"/>
                                  <a:pt x="7700" y="39"/>
                                  <a:pt x="7700" y="25"/>
                                </a:cubicBezTo>
                                <a:cubicBezTo>
                                  <a:pt x="7700" y="12"/>
                                  <a:pt x="7712" y="0"/>
                                  <a:pt x="7725" y="0"/>
                                </a:cubicBezTo>
                                <a:close/>
                                <a:moveTo>
                                  <a:pt x="8075" y="0"/>
                                </a:moveTo>
                                <a:lnTo>
                                  <a:pt x="8225" y="0"/>
                                </a:lnTo>
                                <a:cubicBezTo>
                                  <a:pt x="8239" y="0"/>
                                  <a:pt x="8250" y="12"/>
                                  <a:pt x="8250" y="25"/>
                                </a:cubicBezTo>
                                <a:cubicBezTo>
                                  <a:pt x="8250" y="39"/>
                                  <a:pt x="8239" y="50"/>
                                  <a:pt x="8225" y="50"/>
                                </a:cubicBezTo>
                                <a:lnTo>
                                  <a:pt x="8075" y="50"/>
                                </a:lnTo>
                                <a:cubicBezTo>
                                  <a:pt x="8062" y="50"/>
                                  <a:pt x="8050" y="39"/>
                                  <a:pt x="8050" y="25"/>
                                </a:cubicBezTo>
                                <a:cubicBezTo>
                                  <a:pt x="8050" y="12"/>
                                  <a:pt x="8062" y="0"/>
                                  <a:pt x="8075" y="0"/>
                                </a:cubicBezTo>
                                <a:close/>
                                <a:moveTo>
                                  <a:pt x="8425" y="0"/>
                                </a:moveTo>
                                <a:lnTo>
                                  <a:pt x="8575" y="0"/>
                                </a:lnTo>
                                <a:cubicBezTo>
                                  <a:pt x="8589" y="0"/>
                                  <a:pt x="8600" y="12"/>
                                  <a:pt x="8600" y="25"/>
                                </a:cubicBezTo>
                                <a:cubicBezTo>
                                  <a:pt x="8600" y="39"/>
                                  <a:pt x="8589" y="50"/>
                                  <a:pt x="8575" y="50"/>
                                </a:cubicBezTo>
                                <a:lnTo>
                                  <a:pt x="8425" y="50"/>
                                </a:lnTo>
                                <a:cubicBezTo>
                                  <a:pt x="8412" y="50"/>
                                  <a:pt x="8400" y="39"/>
                                  <a:pt x="8400" y="25"/>
                                </a:cubicBezTo>
                                <a:cubicBezTo>
                                  <a:pt x="8400" y="12"/>
                                  <a:pt x="8412" y="0"/>
                                  <a:pt x="8425" y="0"/>
                                </a:cubicBezTo>
                                <a:close/>
                                <a:moveTo>
                                  <a:pt x="8775" y="0"/>
                                </a:moveTo>
                                <a:lnTo>
                                  <a:pt x="8925" y="0"/>
                                </a:lnTo>
                                <a:cubicBezTo>
                                  <a:pt x="8939" y="0"/>
                                  <a:pt x="8950" y="12"/>
                                  <a:pt x="8950" y="25"/>
                                </a:cubicBezTo>
                                <a:cubicBezTo>
                                  <a:pt x="8950" y="39"/>
                                  <a:pt x="8939" y="50"/>
                                  <a:pt x="8925" y="50"/>
                                </a:cubicBezTo>
                                <a:lnTo>
                                  <a:pt x="8775" y="50"/>
                                </a:lnTo>
                                <a:cubicBezTo>
                                  <a:pt x="8762" y="50"/>
                                  <a:pt x="8750" y="39"/>
                                  <a:pt x="8750" y="25"/>
                                </a:cubicBezTo>
                                <a:cubicBezTo>
                                  <a:pt x="8750" y="12"/>
                                  <a:pt x="8762" y="0"/>
                                  <a:pt x="8775" y="0"/>
                                </a:cubicBezTo>
                                <a:close/>
                                <a:moveTo>
                                  <a:pt x="9125" y="0"/>
                                </a:moveTo>
                                <a:lnTo>
                                  <a:pt x="9275" y="0"/>
                                </a:lnTo>
                                <a:cubicBezTo>
                                  <a:pt x="9289" y="0"/>
                                  <a:pt x="9300" y="12"/>
                                  <a:pt x="9300" y="25"/>
                                </a:cubicBezTo>
                                <a:cubicBezTo>
                                  <a:pt x="9300" y="39"/>
                                  <a:pt x="9289" y="50"/>
                                  <a:pt x="9275" y="50"/>
                                </a:cubicBezTo>
                                <a:lnTo>
                                  <a:pt x="9125" y="50"/>
                                </a:lnTo>
                                <a:cubicBezTo>
                                  <a:pt x="9112" y="50"/>
                                  <a:pt x="9100" y="39"/>
                                  <a:pt x="9100" y="25"/>
                                </a:cubicBezTo>
                                <a:cubicBezTo>
                                  <a:pt x="9100" y="12"/>
                                  <a:pt x="9112" y="0"/>
                                  <a:pt x="9125" y="0"/>
                                </a:cubicBezTo>
                                <a:close/>
                                <a:moveTo>
                                  <a:pt x="9475" y="0"/>
                                </a:moveTo>
                                <a:lnTo>
                                  <a:pt x="9625" y="0"/>
                                </a:lnTo>
                                <a:cubicBezTo>
                                  <a:pt x="9639" y="0"/>
                                  <a:pt x="9650" y="12"/>
                                  <a:pt x="9650" y="25"/>
                                </a:cubicBezTo>
                                <a:cubicBezTo>
                                  <a:pt x="9650" y="39"/>
                                  <a:pt x="9639" y="50"/>
                                  <a:pt x="9625" y="50"/>
                                </a:cubicBezTo>
                                <a:lnTo>
                                  <a:pt x="9475" y="50"/>
                                </a:lnTo>
                                <a:cubicBezTo>
                                  <a:pt x="9462" y="50"/>
                                  <a:pt x="9450" y="39"/>
                                  <a:pt x="9450" y="25"/>
                                </a:cubicBezTo>
                                <a:cubicBezTo>
                                  <a:pt x="9450" y="12"/>
                                  <a:pt x="9462" y="0"/>
                                  <a:pt x="9475" y="0"/>
                                </a:cubicBezTo>
                                <a:close/>
                                <a:moveTo>
                                  <a:pt x="9825" y="0"/>
                                </a:moveTo>
                                <a:lnTo>
                                  <a:pt x="9975" y="0"/>
                                </a:lnTo>
                                <a:cubicBezTo>
                                  <a:pt x="9989" y="0"/>
                                  <a:pt x="10000" y="12"/>
                                  <a:pt x="10000" y="25"/>
                                </a:cubicBezTo>
                                <a:cubicBezTo>
                                  <a:pt x="10000" y="39"/>
                                  <a:pt x="9989" y="50"/>
                                  <a:pt x="9975" y="50"/>
                                </a:cubicBezTo>
                                <a:lnTo>
                                  <a:pt x="9825" y="50"/>
                                </a:lnTo>
                                <a:cubicBezTo>
                                  <a:pt x="9812" y="50"/>
                                  <a:pt x="9800" y="39"/>
                                  <a:pt x="9800" y="25"/>
                                </a:cubicBezTo>
                                <a:cubicBezTo>
                                  <a:pt x="9800" y="12"/>
                                  <a:pt x="9812" y="0"/>
                                  <a:pt x="9825" y="0"/>
                                </a:cubicBezTo>
                                <a:close/>
                                <a:moveTo>
                                  <a:pt x="10175" y="0"/>
                                </a:moveTo>
                                <a:lnTo>
                                  <a:pt x="10325" y="0"/>
                                </a:lnTo>
                                <a:cubicBezTo>
                                  <a:pt x="10339" y="0"/>
                                  <a:pt x="10350" y="12"/>
                                  <a:pt x="10350" y="25"/>
                                </a:cubicBezTo>
                                <a:cubicBezTo>
                                  <a:pt x="10350" y="39"/>
                                  <a:pt x="10339" y="50"/>
                                  <a:pt x="10325" y="50"/>
                                </a:cubicBezTo>
                                <a:lnTo>
                                  <a:pt x="10175" y="50"/>
                                </a:lnTo>
                                <a:cubicBezTo>
                                  <a:pt x="10162" y="50"/>
                                  <a:pt x="10150" y="39"/>
                                  <a:pt x="10150" y="25"/>
                                </a:cubicBezTo>
                                <a:cubicBezTo>
                                  <a:pt x="10150" y="12"/>
                                  <a:pt x="10162" y="0"/>
                                  <a:pt x="10175" y="0"/>
                                </a:cubicBezTo>
                                <a:close/>
                                <a:moveTo>
                                  <a:pt x="10525" y="0"/>
                                </a:moveTo>
                                <a:lnTo>
                                  <a:pt x="10675" y="0"/>
                                </a:lnTo>
                                <a:cubicBezTo>
                                  <a:pt x="10689" y="0"/>
                                  <a:pt x="10700" y="12"/>
                                  <a:pt x="10700" y="25"/>
                                </a:cubicBezTo>
                                <a:cubicBezTo>
                                  <a:pt x="10700" y="39"/>
                                  <a:pt x="10689" y="50"/>
                                  <a:pt x="10675" y="50"/>
                                </a:cubicBezTo>
                                <a:lnTo>
                                  <a:pt x="10525" y="50"/>
                                </a:lnTo>
                                <a:cubicBezTo>
                                  <a:pt x="10512" y="50"/>
                                  <a:pt x="10500" y="39"/>
                                  <a:pt x="10500" y="25"/>
                                </a:cubicBezTo>
                                <a:cubicBezTo>
                                  <a:pt x="10500" y="12"/>
                                  <a:pt x="10512" y="0"/>
                                  <a:pt x="10525" y="0"/>
                                </a:cubicBezTo>
                                <a:close/>
                                <a:moveTo>
                                  <a:pt x="10875" y="0"/>
                                </a:moveTo>
                                <a:lnTo>
                                  <a:pt x="11025" y="0"/>
                                </a:lnTo>
                                <a:cubicBezTo>
                                  <a:pt x="11039" y="0"/>
                                  <a:pt x="11050" y="12"/>
                                  <a:pt x="11050" y="25"/>
                                </a:cubicBezTo>
                                <a:cubicBezTo>
                                  <a:pt x="11050" y="39"/>
                                  <a:pt x="11039" y="50"/>
                                  <a:pt x="11025" y="50"/>
                                </a:cubicBezTo>
                                <a:lnTo>
                                  <a:pt x="10875" y="50"/>
                                </a:lnTo>
                                <a:cubicBezTo>
                                  <a:pt x="10862" y="50"/>
                                  <a:pt x="10850" y="39"/>
                                  <a:pt x="10850" y="25"/>
                                </a:cubicBezTo>
                                <a:cubicBezTo>
                                  <a:pt x="10850" y="12"/>
                                  <a:pt x="10862" y="0"/>
                                  <a:pt x="10875" y="0"/>
                                </a:cubicBezTo>
                                <a:close/>
                                <a:moveTo>
                                  <a:pt x="11225" y="0"/>
                                </a:moveTo>
                                <a:lnTo>
                                  <a:pt x="11375" y="0"/>
                                </a:lnTo>
                                <a:cubicBezTo>
                                  <a:pt x="11389" y="0"/>
                                  <a:pt x="11400" y="12"/>
                                  <a:pt x="11400" y="25"/>
                                </a:cubicBezTo>
                                <a:cubicBezTo>
                                  <a:pt x="11400" y="39"/>
                                  <a:pt x="11389" y="50"/>
                                  <a:pt x="11375" y="50"/>
                                </a:cubicBezTo>
                                <a:lnTo>
                                  <a:pt x="11225" y="50"/>
                                </a:lnTo>
                                <a:cubicBezTo>
                                  <a:pt x="11212" y="50"/>
                                  <a:pt x="11200" y="39"/>
                                  <a:pt x="11200" y="25"/>
                                </a:cubicBezTo>
                                <a:cubicBezTo>
                                  <a:pt x="11200" y="12"/>
                                  <a:pt x="11212" y="0"/>
                                  <a:pt x="11225" y="0"/>
                                </a:cubicBezTo>
                                <a:close/>
                                <a:moveTo>
                                  <a:pt x="11575" y="0"/>
                                </a:moveTo>
                                <a:lnTo>
                                  <a:pt x="11725" y="0"/>
                                </a:lnTo>
                                <a:cubicBezTo>
                                  <a:pt x="11739" y="0"/>
                                  <a:pt x="11750" y="12"/>
                                  <a:pt x="11750" y="25"/>
                                </a:cubicBezTo>
                                <a:cubicBezTo>
                                  <a:pt x="11750" y="39"/>
                                  <a:pt x="11739" y="50"/>
                                  <a:pt x="11725" y="50"/>
                                </a:cubicBezTo>
                                <a:lnTo>
                                  <a:pt x="11575" y="50"/>
                                </a:lnTo>
                                <a:cubicBezTo>
                                  <a:pt x="11562" y="50"/>
                                  <a:pt x="11550" y="39"/>
                                  <a:pt x="11550" y="25"/>
                                </a:cubicBezTo>
                                <a:cubicBezTo>
                                  <a:pt x="11550" y="12"/>
                                  <a:pt x="11562" y="0"/>
                                  <a:pt x="11575" y="0"/>
                                </a:cubicBezTo>
                                <a:close/>
                                <a:moveTo>
                                  <a:pt x="11925" y="0"/>
                                </a:moveTo>
                                <a:lnTo>
                                  <a:pt x="12075" y="0"/>
                                </a:lnTo>
                                <a:cubicBezTo>
                                  <a:pt x="12089" y="0"/>
                                  <a:pt x="12100" y="12"/>
                                  <a:pt x="12100" y="25"/>
                                </a:cubicBezTo>
                                <a:cubicBezTo>
                                  <a:pt x="12100" y="39"/>
                                  <a:pt x="12089" y="50"/>
                                  <a:pt x="12075" y="50"/>
                                </a:cubicBezTo>
                                <a:lnTo>
                                  <a:pt x="11925" y="50"/>
                                </a:lnTo>
                                <a:cubicBezTo>
                                  <a:pt x="11912" y="50"/>
                                  <a:pt x="11900" y="39"/>
                                  <a:pt x="11900" y="25"/>
                                </a:cubicBezTo>
                                <a:cubicBezTo>
                                  <a:pt x="11900" y="12"/>
                                  <a:pt x="11912" y="0"/>
                                  <a:pt x="11925" y="0"/>
                                </a:cubicBezTo>
                                <a:close/>
                                <a:moveTo>
                                  <a:pt x="12275" y="0"/>
                                </a:moveTo>
                                <a:lnTo>
                                  <a:pt x="12425" y="0"/>
                                </a:lnTo>
                                <a:cubicBezTo>
                                  <a:pt x="12439" y="0"/>
                                  <a:pt x="12450" y="12"/>
                                  <a:pt x="12450" y="25"/>
                                </a:cubicBezTo>
                                <a:cubicBezTo>
                                  <a:pt x="12450" y="39"/>
                                  <a:pt x="12439" y="50"/>
                                  <a:pt x="12425" y="50"/>
                                </a:cubicBezTo>
                                <a:lnTo>
                                  <a:pt x="12275" y="50"/>
                                </a:lnTo>
                                <a:cubicBezTo>
                                  <a:pt x="12262" y="50"/>
                                  <a:pt x="12250" y="39"/>
                                  <a:pt x="12250" y="25"/>
                                </a:cubicBezTo>
                                <a:cubicBezTo>
                                  <a:pt x="12250" y="12"/>
                                  <a:pt x="12262" y="0"/>
                                  <a:pt x="12275" y="0"/>
                                </a:cubicBezTo>
                                <a:close/>
                                <a:moveTo>
                                  <a:pt x="12625" y="0"/>
                                </a:moveTo>
                                <a:lnTo>
                                  <a:pt x="12775" y="0"/>
                                </a:lnTo>
                                <a:cubicBezTo>
                                  <a:pt x="12789" y="0"/>
                                  <a:pt x="12800" y="12"/>
                                  <a:pt x="12800" y="25"/>
                                </a:cubicBezTo>
                                <a:cubicBezTo>
                                  <a:pt x="12800" y="39"/>
                                  <a:pt x="12789" y="50"/>
                                  <a:pt x="12775" y="50"/>
                                </a:cubicBezTo>
                                <a:lnTo>
                                  <a:pt x="12625" y="50"/>
                                </a:lnTo>
                                <a:cubicBezTo>
                                  <a:pt x="12612" y="50"/>
                                  <a:pt x="12600" y="39"/>
                                  <a:pt x="12600" y="25"/>
                                </a:cubicBezTo>
                                <a:cubicBezTo>
                                  <a:pt x="12600" y="12"/>
                                  <a:pt x="12612" y="0"/>
                                  <a:pt x="12625" y="0"/>
                                </a:cubicBezTo>
                                <a:close/>
                                <a:moveTo>
                                  <a:pt x="12975" y="0"/>
                                </a:moveTo>
                                <a:lnTo>
                                  <a:pt x="13125" y="0"/>
                                </a:lnTo>
                                <a:cubicBezTo>
                                  <a:pt x="13139" y="0"/>
                                  <a:pt x="13150" y="12"/>
                                  <a:pt x="13150" y="25"/>
                                </a:cubicBezTo>
                                <a:cubicBezTo>
                                  <a:pt x="13150" y="39"/>
                                  <a:pt x="13139" y="50"/>
                                  <a:pt x="13125" y="50"/>
                                </a:cubicBezTo>
                                <a:lnTo>
                                  <a:pt x="12975" y="50"/>
                                </a:lnTo>
                                <a:cubicBezTo>
                                  <a:pt x="12962" y="50"/>
                                  <a:pt x="12950" y="39"/>
                                  <a:pt x="12950" y="25"/>
                                </a:cubicBezTo>
                                <a:cubicBezTo>
                                  <a:pt x="12950" y="12"/>
                                  <a:pt x="12962" y="0"/>
                                  <a:pt x="12975" y="0"/>
                                </a:cubicBezTo>
                                <a:close/>
                                <a:moveTo>
                                  <a:pt x="13325" y="0"/>
                                </a:moveTo>
                                <a:lnTo>
                                  <a:pt x="13475" y="0"/>
                                </a:lnTo>
                                <a:cubicBezTo>
                                  <a:pt x="13489" y="0"/>
                                  <a:pt x="13500" y="12"/>
                                  <a:pt x="13500" y="25"/>
                                </a:cubicBezTo>
                                <a:cubicBezTo>
                                  <a:pt x="13500" y="39"/>
                                  <a:pt x="13489" y="50"/>
                                  <a:pt x="13475" y="50"/>
                                </a:cubicBezTo>
                                <a:lnTo>
                                  <a:pt x="13325" y="50"/>
                                </a:lnTo>
                                <a:cubicBezTo>
                                  <a:pt x="13312" y="50"/>
                                  <a:pt x="13300" y="39"/>
                                  <a:pt x="13300" y="25"/>
                                </a:cubicBezTo>
                                <a:cubicBezTo>
                                  <a:pt x="13300" y="12"/>
                                  <a:pt x="13312" y="0"/>
                                  <a:pt x="13325" y="0"/>
                                </a:cubicBezTo>
                                <a:close/>
                                <a:moveTo>
                                  <a:pt x="13675" y="0"/>
                                </a:moveTo>
                                <a:lnTo>
                                  <a:pt x="13825" y="0"/>
                                </a:lnTo>
                                <a:cubicBezTo>
                                  <a:pt x="13839" y="0"/>
                                  <a:pt x="13850" y="12"/>
                                  <a:pt x="13850" y="25"/>
                                </a:cubicBezTo>
                                <a:cubicBezTo>
                                  <a:pt x="13850" y="39"/>
                                  <a:pt x="13839" y="50"/>
                                  <a:pt x="13825" y="50"/>
                                </a:cubicBezTo>
                                <a:lnTo>
                                  <a:pt x="13675" y="50"/>
                                </a:lnTo>
                                <a:cubicBezTo>
                                  <a:pt x="13662" y="50"/>
                                  <a:pt x="13650" y="39"/>
                                  <a:pt x="13650" y="25"/>
                                </a:cubicBezTo>
                                <a:cubicBezTo>
                                  <a:pt x="13650" y="12"/>
                                  <a:pt x="13662" y="0"/>
                                  <a:pt x="13675" y="0"/>
                                </a:cubicBezTo>
                                <a:close/>
                                <a:moveTo>
                                  <a:pt x="14025" y="0"/>
                                </a:moveTo>
                                <a:lnTo>
                                  <a:pt x="14175" y="0"/>
                                </a:lnTo>
                                <a:cubicBezTo>
                                  <a:pt x="14189" y="0"/>
                                  <a:pt x="14200" y="12"/>
                                  <a:pt x="14200" y="25"/>
                                </a:cubicBezTo>
                                <a:cubicBezTo>
                                  <a:pt x="14200" y="39"/>
                                  <a:pt x="14189" y="50"/>
                                  <a:pt x="14175" y="50"/>
                                </a:cubicBezTo>
                                <a:lnTo>
                                  <a:pt x="14025" y="50"/>
                                </a:lnTo>
                                <a:cubicBezTo>
                                  <a:pt x="14012" y="50"/>
                                  <a:pt x="14000" y="39"/>
                                  <a:pt x="14000" y="25"/>
                                </a:cubicBezTo>
                                <a:cubicBezTo>
                                  <a:pt x="14000" y="12"/>
                                  <a:pt x="14012" y="0"/>
                                  <a:pt x="14025" y="0"/>
                                </a:cubicBezTo>
                                <a:close/>
                                <a:moveTo>
                                  <a:pt x="14375" y="0"/>
                                </a:moveTo>
                                <a:lnTo>
                                  <a:pt x="14525" y="0"/>
                                </a:lnTo>
                                <a:cubicBezTo>
                                  <a:pt x="14539" y="0"/>
                                  <a:pt x="14550" y="12"/>
                                  <a:pt x="14550" y="25"/>
                                </a:cubicBezTo>
                                <a:cubicBezTo>
                                  <a:pt x="14550" y="39"/>
                                  <a:pt x="14539" y="50"/>
                                  <a:pt x="14525" y="50"/>
                                </a:cubicBezTo>
                                <a:lnTo>
                                  <a:pt x="14375" y="50"/>
                                </a:lnTo>
                                <a:cubicBezTo>
                                  <a:pt x="14362" y="50"/>
                                  <a:pt x="14350" y="39"/>
                                  <a:pt x="14350" y="25"/>
                                </a:cubicBezTo>
                                <a:cubicBezTo>
                                  <a:pt x="14350" y="12"/>
                                  <a:pt x="14362" y="0"/>
                                  <a:pt x="14375" y="0"/>
                                </a:cubicBezTo>
                                <a:close/>
                                <a:moveTo>
                                  <a:pt x="14725" y="0"/>
                                </a:moveTo>
                                <a:lnTo>
                                  <a:pt x="14875" y="0"/>
                                </a:lnTo>
                                <a:cubicBezTo>
                                  <a:pt x="14889" y="0"/>
                                  <a:pt x="14900" y="12"/>
                                  <a:pt x="14900" y="25"/>
                                </a:cubicBezTo>
                                <a:cubicBezTo>
                                  <a:pt x="14900" y="39"/>
                                  <a:pt x="14889" y="50"/>
                                  <a:pt x="14875" y="50"/>
                                </a:cubicBezTo>
                                <a:lnTo>
                                  <a:pt x="14725" y="50"/>
                                </a:lnTo>
                                <a:cubicBezTo>
                                  <a:pt x="14712" y="50"/>
                                  <a:pt x="14700" y="39"/>
                                  <a:pt x="14700" y="25"/>
                                </a:cubicBezTo>
                                <a:cubicBezTo>
                                  <a:pt x="14700" y="12"/>
                                  <a:pt x="14712" y="0"/>
                                  <a:pt x="14725" y="0"/>
                                </a:cubicBezTo>
                                <a:close/>
                                <a:moveTo>
                                  <a:pt x="15075" y="0"/>
                                </a:moveTo>
                                <a:lnTo>
                                  <a:pt x="15225" y="0"/>
                                </a:lnTo>
                                <a:cubicBezTo>
                                  <a:pt x="15239" y="0"/>
                                  <a:pt x="15250" y="12"/>
                                  <a:pt x="15250" y="25"/>
                                </a:cubicBezTo>
                                <a:cubicBezTo>
                                  <a:pt x="15250" y="39"/>
                                  <a:pt x="15239" y="50"/>
                                  <a:pt x="15225" y="50"/>
                                </a:cubicBezTo>
                                <a:lnTo>
                                  <a:pt x="15075" y="50"/>
                                </a:lnTo>
                                <a:cubicBezTo>
                                  <a:pt x="15062" y="50"/>
                                  <a:pt x="15050" y="39"/>
                                  <a:pt x="15050" y="25"/>
                                </a:cubicBezTo>
                                <a:cubicBezTo>
                                  <a:pt x="15050" y="12"/>
                                  <a:pt x="15062" y="0"/>
                                  <a:pt x="15075" y="0"/>
                                </a:cubicBezTo>
                                <a:close/>
                                <a:moveTo>
                                  <a:pt x="15425" y="0"/>
                                </a:moveTo>
                                <a:lnTo>
                                  <a:pt x="15575" y="0"/>
                                </a:lnTo>
                                <a:cubicBezTo>
                                  <a:pt x="15589" y="0"/>
                                  <a:pt x="15600" y="12"/>
                                  <a:pt x="15600" y="25"/>
                                </a:cubicBezTo>
                                <a:cubicBezTo>
                                  <a:pt x="15600" y="39"/>
                                  <a:pt x="15589" y="50"/>
                                  <a:pt x="15575" y="50"/>
                                </a:cubicBezTo>
                                <a:lnTo>
                                  <a:pt x="15425" y="50"/>
                                </a:lnTo>
                                <a:cubicBezTo>
                                  <a:pt x="15412" y="50"/>
                                  <a:pt x="15400" y="39"/>
                                  <a:pt x="15400" y="25"/>
                                </a:cubicBezTo>
                                <a:cubicBezTo>
                                  <a:pt x="15400" y="12"/>
                                  <a:pt x="15412" y="0"/>
                                  <a:pt x="15425" y="0"/>
                                </a:cubicBezTo>
                                <a:close/>
                                <a:moveTo>
                                  <a:pt x="15775" y="0"/>
                                </a:moveTo>
                                <a:lnTo>
                                  <a:pt x="15925" y="0"/>
                                </a:lnTo>
                                <a:cubicBezTo>
                                  <a:pt x="15939" y="0"/>
                                  <a:pt x="15950" y="12"/>
                                  <a:pt x="15950" y="25"/>
                                </a:cubicBezTo>
                                <a:cubicBezTo>
                                  <a:pt x="15950" y="39"/>
                                  <a:pt x="15939" y="50"/>
                                  <a:pt x="15925" y="50"/>
                                </a:cubicBezTo>
                                <a:lnTo>
                                  <a:pt x="15775" y="50"/>
                                </a:lnTo>
                                <a:cubicBezTo>
                                  <a:pt x="15762" y="50"/>
                                  <a:pt x="15750" y="39"/>
                                  <a:pt x="15750" y="25"/>
                                </a:cubicBezTo>
                                <a:cubicBezTo>
                                  <a:pt x="15750" y="12"/>
                                  <a:pt x="15762" y="0"/>
                                  <a:pt x="15775" y="0"/>
                                </a:cubicBezTo>
                                <a:close/>
                                <a:moveTo>
                                  <a:pt x="16125" y="0"/>
                                </a:moveTo>
                                <a:lnTo>
                                  <a:pt x="16275" y="0"/>
                                </a:lnTo>
                                <a:cubicBezTo>
                                  <a:pt x="16289" y="0"/>
                                  <a:pt x="16300" y="12"/>
                                  <a:pt x="16300" y="25"/>
                                </a:cubicBezTo>
                                <a:cubicBezTo>
                                  <a:pt x="16300" y="39"/>
                                  <a:pt x="16289" y="50"/>
                                  <a:pt x="16275" y="50"/>
                                </a:cubicBezTo>
                                <a:lnTo>
                                  <a:pt x="16125" y="50"/>
                                </a:lnTo>
                                <a:cubicBezTo>
                                  <a:pt x="16112" y="50"/>
                                  <a:pt x="16100" y="39"/>
                                  <a:pt x="16100" y="25"/>
                                </a:cubicBezTo>
                                <a:cubicBezTo>
                                  <a:pt x="16100" y="12"/>
                                  <a:pt x="16112" y="0"/>
                                  <a:pt x="16125" y="0"/>
                                </a:cubicBezTo>
                                <a:close/>
                                <a:moveTo>
                                  <a:pt x="16475" y="0"/>
                                </a:moveTo>
                                <a:lnTo>
                                  <a:pt x="16625" y="0"/>
                                </a:lnTo>
                                <a:cubicBezTo>
                                  <a:pt x="16639" y="0"/>
                                  <a:pt x="16650" y="12"/>
                                  <a:pt x="16650" y="25"/>
                                </a:cubicBezTo>
                                <a:cubicBezTo>
                                  <a:pt x="16650" y="39"/>
                                  <a:pt x="16639" y="50"/>
                                  <a:pt x="16625" y="50"/>
                                </a:cubicBezTo>
                                <a:lnTo>
                                  <a:pt x="16475" y="50"/>
                                </a:lnTo>
                                <a:cubicBezTo>
                                  <a:pt x="16462" y="50"/>
                                  <a:pt x="16450" y="39"/>
                                  <a:pt x="16450" y="25"/>
                                </a:cubicBezTo>
                                <a:cubicBezTo>
                                  <a:pt x="16450" y="12"/>
                                  <a:pt x="16462" y="0"/>
                                  <a:pt x="16475" y="0"/>
                                </a:cubicBezTo>
                                <a:close/>
                                <a:moveTo>
                                  <a:pt x="16825" y="0"/>
                                </a:moveTo>
                                <a:lnTo>
                                  <a:pt x="16975" y="0"/>
                                </a:lnTo>
                                <a:cubicBezTo>
                                  <a:pt x="16989" y="0"/>
                                  <a:pt x="17000" y="12"/>
                                  <a:pt x="17000" y="25"/>
                                </a:cubicBezTo>
                                <a:cubicBezTo>
                                  <a:pt x="17000" y="39"/>
                                  <a:pt x="16989" y="50"/>
                                  <a:pt x="16975" y="50"/>
                                </a:cubicBezTo>
                                <a:lnTo>
                                  <a:pt x="16825" y="50"/>
                                </a:lnTo>
                                <a:cubicBezTo>
                                  <a:pt x="16812" y="50"/>
                                  <a:pt x="16800" y="39"/>
                                  <a:pt x="16800" y="25"/>
                                </a:cubicBezTo>
                                <a:cubicBezTo>
                                  <a:pt x="16800" y="12"/>
                                  <a:pt x="16812" y="0"/>
                                  <a:pt x="16825" y="0"/>
                                </a:cubicBezTo>
                                <a:close/>
                                <a:moveTo>
                                  <a:pt x="17175" y="0"/>
                                </a:moveTo>
                                <a:lnTo>
                                  <a:pt x="17325" y="0"/>
                                </a:lnTo>
                                <a:cubicBezTo>
                                  <a:pt x="17339" y="0"/>
                                  <a:pt x="17350" y="12"/>
                                  <a:pt x="17350" y="25"/>
                                </a:cubicBezTo>
                                <a:cubicBezTo>
                                  <a:pt x="17350" y="39"/>
                                  <a:pt x="17339" y="50"/>
                                  <a:pt x="17325" y="50"/>
                                </a:cubicBezTo>
                                <a:lnTo>
                                  <a:pt x="17175" y="50"/>
                                </a:lnTo>
                                <a:cubicBezTo>
                                  <a:pt x="17162" y="50"/>
                                  <a:pt x="17150" y="39"/>
                                  <a:pt x="17150" y="25"/>
                                </a:cubicBezTo>
                                <a:cubicBezTo>
                                  <a:pt x="17150" y="12"/>
                                  <a:pt x="17162" y="0"/>
                                  <a:pt x="17175" y="0"/>
                                </a:cubicBezTo>
                                <a:close/>
                                <a:moveTo>
                                  <a:pt x="17525" y="0"/>
                                </a:moveTo>
                                <a:lnTo>
                                  <a:pt x="17675" y="0"/>
                                </a:lnTo>
                                <a:cubicBezTo>
                                  <a:pt x="17689" y="0"/>
                                  <a:pt x="17700" y="12"/>
                                  <a:pt x="17700" y="25"/>
                                </a:cubicBezTo>
                                <a:cubicBezTo>
                                  <a:pt x="17700" y="39"/>
                                  <a:pt x="17689" y="50"/>
                                  <a:pt x="17675" y="50"/>
                                </a:cubicBezTo>
                                <a:lnTo>
                                  <a:pt x="17525" y="50"/>
                                </a:lnTo>
                                <a:cubicBezTo>
                                  <a:pt x="17512" y="50"/>
                                  <a:pt x="17500" y="39"/>
                                  <a:pt x="17500" y="25"/>
                                </a:cubicBezTo>
                                <a:cubicBezTo>
                                  <a:pt x="17500" y="12"/>
                                  <a:pt x="17512" y="0"/>
                                  <a:pt x="17525" y="0"/>
                                </a:cubicBezTo>
                                <a:close/>
                                <a:moveTo>
                                  <a:pt x="17875" y="0"/>
                                </a:moveTo>
                                <a:lnTo>
                                  <a:pt x="18025" y="0"/>
                                </a:lnTo>
                                <a:cubicBezTo>
                                  <a:pt x="18039" y="0"/>
                                  <a:pt x="18050" y="12"/>
                                  <a:pt x="18050" y="25"/>
                                </a:cubicBezTo>
                                <a:cubicBezTo>
                                  <a:pt x="18050" y="39"/>
                                  <a:pt x="18039" y="50"/>
                                  <a:pt x="18025" y="50"/>
                                </a:cubicBezTo>
                                <a:lnTo>
                                  <a:pt x="17875" y="50"/>
                                </a:lnTo>
                                <a:cubicBezTo>
                                  <a:pt x="17862" y="50"/>
                                  <a:pt x="17850" y="39"/>
                                  <a:pt x="17850" y="25"/>
                                </a:cubicBezTo>
                                <a:cubicBezTo>
                                  <a:pt x="17850" y="12"/>
                                  <a:pt x="17862" y="0"/>
                                  <a:pt x="17875" y="0"/>
                                </a:cubicBezTo>
                                <a:close/>
                                <a:moveTo>
                                  <a:pt x="18225" y="0"/>
                                </a:moveTo>
                                <a:lnTo>
                                  <a:pt x="18375" y="0"/>
                                </a:lnTo>
                                <a:cubicBezTo>
                                  <a:pt x="18389" y="0"/>
                                  <a:pt x="18400" y="12"/>
                                  <a:pt x="18400" y="25"/>
                                </a:cubicBezTo>
                                <a:cubicBezTo>
                                  <a:pt x="18400" y="39"/>
                                  <a:pt x="18389" y="50"/>
                                  <a:pt x="18375" y="50"/>
                                </a:cubicBezTo>
                                <a:lnTo>
                                  <a:pt x="18225" y="50"/>
                                </a:lnTo>
                                <a:cubicBezTo>
                                  <a:pt x="18212" y="50"/>
                                  <a:pt x="18200" y="39"/>
                                  <a:pt x="18200" y="25"/>
                                </a:cubicBezTo>
                                <a:cubicBezTo>
                                  <a:pt x="18200" y="12"/>
                                  <a:pt x="18212" y="0"/>
                                  <a:pt x="18225" y="0"/>
                                </a:cubicBezTo>
                                <a:close/>
                                <a:moveTo>
                                  <a:pt x="18575" y="0"/>
                                </a:moveTo>
                                <a:lnTo>
                                  <a:pt x="18725" y="0"/>
                                </a:lnTo>
                                <a:cubicBezTo>
                                  <a:pt x="18739" y="0"/>
                                  <a:pt x="18750" y="12"/>
                                  <a:pt x="18750" y="25"/>
                                </a:cubicBezTo>
                                <a:cubicBezTo>
                                  <a:pt x="18750" y="39"/>
                                  <a:pt x="18739" y="50"/>
                                  <a:pt x="18725" y="50"/>
                                </a:cubicBezTo>
                                <a:lnTo>
                                  <a:pt x="18575" y="50"/>
                                </a:lnTo>
                                <a:cubicBezTo>
                                  <a:pt x="18562" y="50"/>
                                  <a:pt x="18550" y="39"/>
                                  <a:pt x="18550" y="25"/>
                                </a:cubicBezTo>
                                <a:cubicBezTo>
                                  <a:pt x="18550" y="12"/>
                                  <a:pt x="18562" y="0"/>
                                  <a:pt x="18575" y="0"/>
                                </a:cubicBezTo>
                                <a:close/>
                                <a:moveTo>
                                  <a:pt x="18925" y="0"/>
                                </a:moveTo>
                                <a:lnTo>
                                  <a:pt x="19075" y="0"/>
                                </a:lnTo>
                                <a:cubicBezTo>
                                  <a:pt x="19089" y="0"/>
                                  <a:pt x="19100" y="12"/>
                                  <a:pt x="19100" y="25"/>
                                </a:cubicBezTo>
                                <a:cubicBezTo>
                                  <a:pt x="19100" y="39"/>
                                  <a:pt x="19089" y="50"/>
                                  <a:pt x="19075" y="50"/>
                                </a:cubicBezTo>
                                <a:lnTo>
                                  <a:pt x="18925" y="50"/>
                                </a:lnTo>
                                <a:cubicBezTo>
                                  <a:pt x="18912" y="50"/>
                                  <a:pt x="18900" y="39"/>
                                  <a:pt x="18900" y="25"/>
                                </a:cubicBezTo>
                                <a:cubicBezTo>
                                  <a:pt x="18900" y="12"/>
                                  <a:pt x="18912" y="0"/>
                                  <a:pt x="18925" y="0"/>
                                </a:cubicBezTo>
                                <a:close/>
                                <a:moveTo>
                                  <a:pt x="19275" y="0"/>
                                </a:moveTo>
                                <a:lnTo>
                                  <a:pt x="19425" y="0"/>
                                </a:lnTo>
                                <a:cubicBezTo>
                                  <a:pt x="19439" y="0"/>
                                  <a:pt x="19450" y="12"/>
                                  <a:pt x="19450" y="25"/>
                                </a:cubicBezTo>
                                <a:cubicBezTo>
                                  <a:pt x="19450" y="39"/>
                                  <a:pt x="19439" y="50"/>
                                  <a:pt x="19425" y="50"/>
                                </a:cubicBezTo>
                                <a:lnTo>
                                  <a:pt x="19275" y="50"/>
                                </a:lnTo>
                                <a:cubicBezTo>
                                  <a:pt x="19262" y="50"/>
                                  <a:pt x="19250" y="39"/>
                                  <a:pt x="19250" y="25"/>
                                </a:cubicBezTo>
                                <a:cubicBezTo>
                                  <a:pt x="19250" y="12"/>
                                  <a:pt x="19262" y="0"/>
                                  <a:pt x="19275" y="0"/>
                                </a:cubicBezTo>
                                <a:close/>
                                <a:moveTo>
                                  <a:pt x="19625" y="0"/>
                                </a:moveTo>
                                <a:lnTo>
                                  <a:pt x="19775" y="0"/>
                                </a:lnTo>
                                <a:cubicBezTo>
                                  <a:pt x="19789" y="0"/>
                                  <a:pt x="19800" y="12"/>
                                  <a:pt x="19800" y="25"/>
                                </a:cubicBezTo>
                                <a:cubicBezTo>
                                  <a:pt x="19800" y="39"/>
                                  <a:pt x="19789" y="50"/>
                                  <a:pt x="19775" y="50"/>
                                </a:cubicBezTo>
                                <a:lnTo>
                                  <a:pt x="19625" y="50"/>
                                </a:lnTo>
                                <a:cubicBezTo>
                                  <a:pt x="19612" y="50"/>
                                  <a:pt x="19600" y="39"/>
                                  <a:pt x="19600" y="25"/>
                                </a:cubicBezTo>
                                <a:cubicBezTo>
                                  <a:pt x="19600" y="12"/>
                                  <a:pt x="19612" y="0"/>
                                  <a:pt x="19625" y="0"/>
                                </a:cubicBezTo>
                                <a:close/>
                                <a:moveTo>
                                  <a:pt x="19975" y="0"/>
                                </a:moveTo>
                                <a:lnTo>
                                  <a:pt x="20125" y="0"/>
                                </a:lnTo>
                                <a:cubicBezTo>
                                  <a:pt x="20139" y="0"/>
                                  <a:pt x="20150" y="12"/>
                                  <a:pt x="20150" y="25"/>
                                </a:cubicBezTo>
                                <a:cubicBezTo>
                                  <a:pt x="20150" y="39"/>
                                  <a:pt x="20139" y="50"/>
                                  <a:pt x="20125" y="50"/>
                                </a:cubicBezTo>
                                <a:lnTo>
                                  <a:pt x="19975" y="50"/>
                                </a:lnTo>
                                <a:cubicBezTo>
                                  <a:pt x="19962" y="50"/>
                                  <a:pt x="19950" y="39"/>
                                  <a:pt x="19950" y="25"/>
                                </a:cubicBezTo>
                                <a:cubicBezTo>
                                  <a:pt x="19950" y="12"/>
                                  <a:pt x="19962" y="0"/>
                                  <a:pt x="19975" y="0"/>
                                </a:cubicBezTo>
                                <a:close/>
                                <a:moveTo>
                                  <a:pt x="20325" y="0"/>
                                </a:moveTo>
                                <a:lnTo>
                                  <a:pt x="20475" y="0"/>
                                </a:lnTo>
                                <a:cubicBezTo>
                                  <a:pt x="20489" y="0"/>
                                  <a:pt x="20500" y="12"/>
                                  <a:pt x="20500" y="25"/>
                                </a:cubicBezTo>
                                <a:cubicBezTo>
                                  <a:pt x="20500" y="39"/>
                                  <a:pt x="20489" y="50"/>
                                  <a:pt x="20475" y="50"/>
                                </a:cubicBezTo>
                                <a:lnTo>
                                  <a:pt x="20325" y="50"/>
                                </a:lnTo>
                                <a:cubicBezTo>
                                  <a:pt x="20312" y="50"/>
                                  <a:pt x="20300" y="39"/>
                                  <a:pt x="20300" y="25"/>
                                </a:cubicBezTo>
                                <a:cubicBezTo>
                                  <a:pt x="20300" y="12"/>
                                  <a:pt x="20312" y="0"/>
                                  <a:pt x="20325" y="0"/>
                                </a:cubicBezTo>
                                <a:close/>
                                <a:moveTo>
                                  <a:pt x="20675" y="0"/>
                                </a:moveTo>
                                <a:lnTo>
                                  <a:pt x="20825" y="0"/>
                                </a:lnTo>
                                <a:cubicBezTo>
                                  <a:pt x="20839" y="0"/>
                                  <a:pt x="20850" y="12"/>
                                  <a:pt x="20850" y="25"/>
                                </a:cubicBezTo>
                                <a:cubicBezTo>
                                  <a:pt x="20850" y="39"/>
                                  <a:pt x="20839" y="50"/>
                                  <a:pt x="20825" y="50"/>
                                </a:cubicBezTo>
                                <a:lnTo>
                                  <a:pt x="20675" y="50"/>
                                </a:lnTo>
                                <a:cubicBezTo>
                                  <a:pt x="20662" y="50"/>
                                  <a:pt x="20650" y="39"/>
                                  <a:pt x="20650" y="25"/>
                                </a:cubicBezTo>
                                <a:cubicBezTo>
                                  <a:pt x="20650" y="12"/>
                                  <a:pt x="20662" y="0"/>
                                  <a:pt x="20675" y="0"/>
                                </a:cubicBezTo>
                                <a:close/>
                                <a:moveTo>
                                  <a:pt x="21025" y="0"/>
                                </a:moveTo>
                                <a:lnTo>
                                  <a:pt x="21175" y="0"/>
                                </a:lnTo>
                                <a:cubicBezTo>
                                  <a:pt x="21189" y="0"/>
                                  <a:pt x="21200" y="12"/>
                                  <a:pt x="21200" y="25"/>
                                </a:cubicBezTo>
                                <a:cubicBezTo>
                                  <a:pt x="21200" y="39"/>
                                  <a:pt x="21189" y="50"/>
                                  <a:pt x="21175" y="50"/>
                                </a:cubicBezTo>
                                <a:lnTo>
                                  <a:pt x="21025" y="50"/>
                                </a:lnTo>
                                <a:cubicBezTo>
                                  <a:pt x="21012" y="50"/>
                                  <a:pt x="21000" y="39"/>
                                  <a:pt x="21000" y="25"/>
                                </a:cubicBezTo>
                                <a:cubicBezTo>
                                  <a:pt x="21000" y="12"/>
                                  <a:pt x="21012" y="0"/>
                                  <a:pt x="21025" y="0"/>
                                </a:cubicBezTo>
                                <a:close/>
                                <a:moveTo>
                                  <a:pt x="21375" y="0"/>
                                </a:moveTo>
                                <a:lnTo>
                                  <a:pt x="21525" y="0"/>
                                </a:lnTo>
                                <a:cubicBezTo>
                                  <a:pt x="21539" y="0"/>
                                  <a:pt x="21550" y="12"/>
                                  <a:pt x="21550" y="25"/>
                                </a:cubicBezTo>
                                <a:cubicBezTo>
                                  <a:pt x="21550" y="39"/>
                                  <a:pt x="21539" y="50"/>
                                  <a:pt x="21525" y="50"/>
                                </a:cubicBezTo>
                                <a:lnTo>
                                  <a:pt x="21375" y="50"/>
                                </a:lnTo>
                                <a:cubicBezTo>
                                  <a:pt x="21362" y="50"/>
                                  <a:pt x="21350" y="39"/>
                                  <a:pt x="21350" y="25"/>
                                </a:cubicBezTo>
                                <a:cubicBezTo>
                                  <a:pt x="21350" y="12"/>
                                  <a:pt x="21362" y="0"/>
                                  <a:pt x="21375" y="0"/>
                                </a:cubicBezTo>
                                <a:close/>
                                <a:moveTo>
                                  <a:pt x="21725" y="0"/>
                                </a:moveTo>
                                <a:lnTo>
                                  <a:pt x="21875" y="0"/>
                                </a:lnTo>
                                <a:cubicBezTo>
                                  <a:pt x="21889" y="0"/>
                                  <a:pt x="21900" y="12"/>
                                  <a:pt x="21900" y="25"/>
                                </a:cubicBezTo>
                                <a:cubicBezTo>
                                  <a:pt x="21900" y="39"/>
                                  <a:pt x="21889" y="50"/>
                                  <a:pt x="21875" y="50"/>
                                </a:cubicBezTo>
                                <a:lnTo>
                                  <a:pt x="21725" y="50"/>
                                </a:lnTo>
                                <a:cubicBezTo>
                                  <a:pt x="21712" y="50"/>
                                  <a:pt x="21700" y="39"/>
                                  <a:pt x="21700" y="25"/>
                                </a:cubicBezTo>
                                <a:cubicBezTo>
                                  <a:pt x="21700" y="12"/>
                                  <a:pt x="21712" y="0"/>
                                  <a:pt x="21725" y="0"/>
                                </a:cubicBezTo>
                                <a:close/>
                                <a:moveTo>
                                  <a:pt x="22075" y="0"/>
                                </a:moveTo>
                                <a:lnTo>
                                  <a:pt x="22225" y="0"/>
                                </a:lnTo>
                                <a:cubicBezTo>
                                  <a:pt x="22239" y="0"/>
                                  <a:pt x="22250" y="12"/>
                                  <a:pt x="22250" y="25"/>
                                </a:cubicBezTo>
                                <a:cubicBezTo>
                                  <a:pt x="22250" y="39"/>
                                  <a:pt x="22239" y="50"/>
                                  <a:pt x="22225" y="50"/>
                                </a:cubicBezTo>
                                <a:lnTo>
                                  <a:pt x="22075" y="50"/>
                                </a:lnTo>
                                <a:cubicBezTo>
                                  <a:pt x="22062" y="50"/>
                                  <a:pt x="22050" y="39"/>
                                  <a:pt x="22050" y="25"/>
                                </a:cubicBezTo>
                                <a:cubicBezTo>
                                  <a:pt x="22050" y="12"/>
                                  <a:pt x="22062" y="0"/>
                                  <a:pt x="22075" y="0"/>
                                </a:cubicBezTo>
                                <a:close/>
                                <a:moveTo>
                                  <a:pt x="22425" y="0"/>
                                </a:moveTo>
                                <a:lnTo>
                                  <a:pt x="22575" y="0"/>
                                </a:lnTo>
                                <a:cubicBezTo>
                                  <a:pt x="22589" y="0"/>
                                  <a:pt x="22600" y="12"/>
                                  <a:pt x="22600" y="25"/>
                                </a:cubicBezTo>
                                <a:cubicBezTo>
                                  <a:pt x="22600" y="39"/>
                                  <a:pt x="22589" y="50"/>
                                  <a:pt x="22575" y="50"/>
                                </a:cubicBezTo>
                                <a:lnTo>
                                  <a:pt x="22425" y="50"/>
                                </a:lnTo>
                                <a:cubicBezTo>
                                  <a:pt x="22412" y="50"/>
                                  <a:pt x="22400" y="39"/>
                                  <a:pt x="22400" y="25"/>
                                </a:cubicBezTo>
                                <a:cubicBezTo>
                                  <a:pt x="22400" y="12"/>
                                  <a:pt x="22412" y="0"/>
                                  <a:pt x="22425" y="0"/>
                                </a:cubicBezTo>
                                <a:close/>
                                <a:moveTo>
                                  <a:pt x="22775" y="0"/>
                                </a:moveTo>
                                <a:lnTo>
                                  <a:pt x="22925" y="0"/>
                                </a:lnTo>
                                <a:cubicBezTo>
                                  <a:pt x="22939" y="0"/>
                                  <a:pt x="22950" y="12"/>
                                  <a:pt x="22950" y="25"/>
                                </a:cubicBezTo>
                                <a:cubicBezTo>
                                  <a:pt x="22950" y="39"/>
                                  <a:pt x="22939" y="50"/>
                                  <a:pt x="22925" y="50"/>
                                </a:cubicBezTo>
                                <a:lnTo>
                                  <a:pt x="22775" y="50"/>
                                </a:lnTo>
                                <a:cubicBezTo>
                                  <a:pt x="22762" y="50"/>
                                  <a:pt x="22750" y="39"/>
                                  <a:pt x="22750" y="25"/>
                                </a:cubicBezTo>
                                <a:cubicBezTo>
                                  <a:pt x="22750" y="12"/>
                                  <a:pt x="22762" y="0"/>
                                  <a:pt x="22775" y="0"/>
                                </a:cubicBezTo>
                                <a:close/>
                                <a:moveTo>
                                  <a:pt x="23125" y="0"/>
                                </a:moveTo>
                                <a:lnTo>
                                  <a:pt x="23275" y="0"/>
                                </a:lnTo>
                                <a:cubicBezTo>
                                  <a:pt x="23289" y="0"/>
                                  <a:pt x="23300" y="12"/>
                                  <a:pt x="23300" y="25"/>
                                </a:cubicBezTo>
                                <a:cubicBezTo>
                                  <a:pt x="23300" y="39"/>
                                  <a:pt x="23289" y="50"/>
                                  <a:pt x="23275" y="50"/>
                                </a:cubicBezTo>
                                <a:lnTo>
                                  <a:pt x="23125" y="50"/>
                                </a:lnTo>
                                <a:cubicBezTo>
                                  <a:pt x="23112" y="50"/>
                                  <a:pt x="23100" y="39"/>
                                  <a:pt x="23100" y="25"/>
                                </a:cubicBezTo>
                                <a:cubicBezTo>
                                  <a:pt x="23100" y="12"/>
                                  <a:pt x="23112" y="0"/>
                                  <a:pt x="23125" y="0"/>
                                </a:cubicBezTo>
                                <a:close/>
                                <a:moveTo>
                                  <a:pt x="23475" y="0"/>
                                </a:moveTo>
                                <a:lnTo>
                                  <a:pt x="23625" y="0"/>
                                </a:lnTo>
                                <a:cubicBezTo>
                                  <a:pt x="23639" y="0"/>
                                  <a:pt x="23650" y="12"/>
                                  <a:pt x="23650" y="25"/>
                                </a:cubicBezTo>
                                <a:cubicBezTo>
                                  <a:pt x="23650" y="39"/>
                                  <a:pt x="23639" y="50"/>
                                  <a:pt x="23625" y="50"/>
                                </a:cubicBezTo>
                                <a:lnTo>
                                  <a:pt x="23475" y="50"/>
                                </a:lnTo>
                                <a:cubicBezTo>
                                  <a:pt x="23462" y="50"/>
                                  <a:pt x="23450" y="39"/>
                                  <a:pt x="23450" y="25"/>
                                </a:cubicBezTo>
                                <a:cubicBezTo>
                                  <a:pt x="23450" y="12"/>
                                  <a:pt x="23462" y="0"/>
                                  <a:pt x="23475" y="0"/>
                                </a:cubicBezTo>
                                <a:close/>
                                <a:moveTo>
                                  <a:pt x="23825" y="0"/>
                                </a:moveTo>
                                <a:lnTo>
                                  <a:pt x="23975" y="0"/>
                                </a:lnTo>
                                <a:cubicBezTo>
                                  <a:pt x="23989" y="0"/>
                                  <a:pt x="24000" y="12"/>
                                  <a:pt x="24000" y="25"/>
                                </a:cubicBezTo>
                                <a:cubicBezTo>
                                  <a:pt x="24000" y="39"/>
                                  <a:pt x="23989" y="50"/>
                                  <a:pt x="23975" y="50"/>
                                </a:cubicBezTo>
                                <a:lnTo>
                                  <a:pt x="23825" y="50"/>
                                </a:lnTo>
                                <a:cubicBezTo>
                                  <a:pt x="23812" y="50"/>
                                  <a:pt x="23800" y="39"/>
                                  <a:pt x="23800" y="25"/>
                                </a:cubicBezTo>
                                <a:cubicBezTo>
                                  <a:pt x="23800" y="12"/>
                                  <a:pt x="23812" y="0"/>
                                  <a:pt x="23825" y="0"/>
                                </a:cubicBezTo>
                                <a:close/>
                                <a:moveTo>
                                  <a:pt x="24175" y="0"/>
                                </a:moveTo>
                                <a:lnTo>
                                  <a:pt x="24325" y="0"/>
                                </a:lnTo>
                                <a:cubicBezTo>
                                  <a:pt x="24339" y="0"/>
                                  <a:pt x="24350" y="12"/>
                                  <a:pt x="24350" y="25"/>
                                </a:cubicBezTo>
                                <a:cubicBezTo>
                                  <a:pt x="24350" y="39"/>
                                  <a:pt x="24339" y="50"/>
                                  <a:pt x="24325" y="50"/>
                                </a:cubicBezTo>
                                <a:lnTo>
                                  <a:pt x="24175" y="50"/>
                                </a:lnTo>
                                <a:cubicBezTo>
                                  <a:pt x="24162" y="50"/>
                                  <a:pt x="24150" y="39"/>
                                  <a:pt x="24150" y="25"/>
                                </a:cubicBezTo>
                                <a:cubicBezTo>
                                  <a:pt x="24150" y="12"/>
                                  <a:pt x="24162" y="0"/>
                                  <a:pt x="24175" y="0"/>
                                </a:cubicBezTo>
                                <a:close/>
                                <a:moveTo>
                                  <a:pt x="24525" y="0"/>
                                </a:moveTo>
                                <a:lnTo>
                                  <a:pt x="24675" y="0"/>
                                </a:lnTo>
                                <a:cubicBezTo>
                                  <a:pt x="24689" y="0"/>
                                  <a:pt x="24700" y="12"/>
                                  <a:pt x="24700" y="25"/>
                                </a:cubicBezTo>
                                <a:cubicBezTo>
                                  <a:pt x="24700" y="39"/>
                                  <a:pt x="24689" y="50"/>
                                  <a:pt x="24675" y="50"/>
                                </a:cubicBezTo>
                                <a:lnTo>
                                  <a:pt x="24525" y="50"/>
                                </a:lnTo>
                                <a:cubicBezTo>
                                  <a:pt x="24512" y="50"/>
                                  <a:pt x="24500" y="39"/>
                                  <a:pt x="24500" y="25"/>
                                </a:cubicBezTo>
                                <a:cubicBezTo>
                                  <a:pt x="24500" y="12"/>
                                  <a:pt x="24512" y="0"/>
                                  <a:pt x="24525" y="0"/>
                                </a:cubicBezTo>
                                <a:close/>
                                <a:moveTo>
                                  <a:pt x="24875" y="0"/>
                                </a:moveTo>
                                <a:lnTo>
                                  <a:pt x="25025" y="0"/>
                                </a:lnTo>
                                <a:cubicBezTo>
                                  <a:pt x="25039" y="0"/>
                                  <a:pt x="25050" y="12"/>
                                  <a:pt x="25050" y="25"/>
                                </a:cubicBezTo>
                                <a:cubicBezTo>
                                  <a:pt x="25050" y="39"/>
                                  <a:pt x="25039" y="50"/>
                                  <a:pt x="25025" y="50"/>
                                </a:cubicBezTo>
                                <a:lnTo>
                                  <a:pt x="24875" y="50"/>
                                </a:lnTo>
                                <a:cubicBezTo>
                                  <a:pt x="24862" y="50"/>
                                  <a:pt x="24850" y="39"/>
                                  <a:pt x="24850" y="25"/>
                                </a:cubicBezTo>
                                <a:cubicBezTo>
                                  <a:pt x="24850" y="12"/>
                                  <a:pt x="24862" y="0"/>
                                  <a:pt x="24875" y="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1" name="Freeform 66"/>
                        <wps:cNvSpPr>
                          <a:spLocks noEditPoints="1"/>
                        </wps:cNvSpPr>
                        <wps:spPr bwMode="auto">
                          <a:xfrm>
                            <a:off x="1171510" y="1867556"/>
                            <a:ext cx="4689542" cy="73002"/>
                          </a:xfrm>
                          <a:custGeom>
                            <a:avLst/>
                            <a:gdLst>
                              <a:gd name="T0" fmla="*/ 1133854 w 25680"/>
                              <a:gd name="T1" fmla="*/ 5430984 h 400"/>
                              <a:gd name="T2" fmla="*/ 845261640 w 25680"/>
                              <a:gd name="T3" fmla="*/ 5530814 h 400"/>
                              <a:gd name="T4" fmla="*/ 846395494 w 25680"/>
                              <a:gd name="T5" fmla="*/ 6663805 h 400"/>
                              <a:gd name="T6" fmla="*/ 845261640 w 25680"/>
                              <a:gd name="T7" fmla="*/ 7763215 h 400"/>
                              <a:gd name="T8" fmla="*/ 1133854 w 25680"/>
                              <a:gd name="T9" fmla="*/ 7663202 h 400"/>
                              <a:gd name="T10" fmla="*/ 0 w 25680"/>
                              <a:gd name="T11" fmla="*/ 6530394 h 400"/>
                              <a:gd name="T12" fmla="*/ 1133854 w 25680"/>
                              <a:gd name="T13" fmla="*/ 5430984 h 400"/>
                              <a:gd name="T14" fmla="*/ 843027351 w 25680"/>
                              <a:gd name="T15" fmla="*/ 0 h 400"/>
                              <a:gd name="T16" fmla="*/ 856366432 w 25680"/>
                              <a:gd name="T17" fmla="*/ 6663805 h 400"/>
                              <a:gd name="T18" fmla="*/ 843027351 w 25680"/>
                              <a:gd name="T19" fmla="*/ 13327428 h 400"/>
                              <a:gd name="T20" fmla="*/ 843027351 w 25680"/>
                              <a:gd name="T21" fmla="*/ 0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5680" h="400">
                                <a:moveTo>
                                  <a:pt x="34" y="163"/>
                                </a:moveTo>
                                <a:lnTo>
                                  <a:pt x="25347" y="166"/>
                                </a:lnTo>
                                <a:cubicBezTo>
                                  <a:pt x="25366" y="166"/>
                                  <a:pt x="25381" y="181"/>
                                  <a:pt x="25381" y="200"/>
                                </a:cubicBezTo>
                                <a:cubicBezTo>
                                  <a:pt x="25381" y="218"/>
                                  <a:pt x="25366" y="233"/>
                                  <a:pt x="25347" y="233"/>
                                </a:cubicBezTo>
                                <a:lnTo>
                                  <a:pt x="34" y="230"/>
                                </a:lnTo>
                                <a:cubicBezTo>
                                  <a:pt x="15" y="230"/>
                                  <a:pt x="0" y="215"/>
                                  <a:pt x="0" y="196"/>
                                </a:cubicBezTo>
                                <a:cubicBezTo>
                                  <a:pt x="0" y="178"/>
                                  <a:pt x="15" y="163"/>
                                  <a:pt x="34" y="163"/>
                                </a:cubicBezTo>
                                <a:close/>
                                <a:moveTo>
                                  <a:pt x="25280" y="0"/>
                                </a:moveTo>
                                <a:lnTo>
                                  <a:pt x="25680" y="200"/>
                                </a:lnTo>
                                <a:lnTo>
                                  <a:pt x="25280" y="400"/>
                                </a:lnTo>
                                <a:lnTo>
                                  <a:pt x="252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2" name="Freeform 67"/>
                        <wps:cNvSpPr>
                          <a:spLocks noEditPoints="1"/>
                        </wps:cNvSpPr>
                        <wps:spPr bwMode="auto">
                          <a:xfrm>
                            <a:off x="1269311" y="36101"/>
                            <a:ext cx="73001" cy="1927958"/>
                          </a:xfrm>
                          <a:custGeom>
                            <a:avLst/>
                            <a:gdLst>
                              <a:gd name="T0" fmla="*/ 2715455 w 800"/>
                              <a:gd name="T1" fmla="*/ 175097583 h 21160"/>
                              <a:gd name="T2" fmla="*/ 2773764 w 800"/>
                              <a:gd name="T3" fmla="*/ 5536866 h 21160"/>
                              <a:gd name="T4" fmla="*/ 3331857 w 800"/>
                              <a:gd name="T5" fmla="*/ 4980710 h 21160"/>
                              <a:gd name="T6" fmla="*/ 3881554 w 800"/>
                              <a:gd name="T7" fmla="*/ 5536866 h 21160"/>
                              <a:gd name="T8" fmla="*/ 3831549 w 800"/>
                              <a:gd name="T9" fmla="*/ 175097583 h 21160"/>
                              <a:gd name="T10" fmla="*/ 3273547 w 800"/>
                              <a:gd name="T11" fmla="*/ 175653739 h 21160"/>
                              <a:gd name="T12" fmla="*/ 2715455 w 800"/>
                              <a:gd name="T13" fmla="*/ 175097583 h 21160"/>
                              <a:gd name="T14" fmla="*/ 0 w 800"/>
                              <a:gd name="T15" fmla="*/ 6640977 h 21160"/>
                              <a:gd name="T16" fmla="*/ 3331857 w 800"/>
                              <a:gd name="T17" fmla="*/ 0 h 21160"/>
                              <a:gd name="T18" fmla="*/ 6663623 w 800"/>
                              <a:gd name="T19" fmla="*/ 6640977 h 21160"/>
                              <a:gd name="T20" fmla="*/ 0 w 800"/>
                              <a:gd name="T21" fmla="*/ 6640977 h 2116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21160">
                                <a:moveTo>
                                  <a:pt x="326" y="21093"/>
                                </a:moveTo>
                                <a:lnTo>
                                  <a:pt x="333" y="667"/>
                                </a:lnTo>
                                <a:cubicBezTo>
                                  <a:pt x="333" y="630"/>
                                  <a:pt x="363" y="600"/>
                                  <a:pt x="400" y="600"/>
                                </a:cubicBezTo>
                                <a:cubicBezTo>
                                  <a:pt x="436" y="600"/>
                                  <a:pt x="466" y="630"/>
                                  <a:pt x="466" y="667"/>
                                </a:cubicBezTo>
                                <a:lnTo>
                                  <a:pt x="460" y="21093"/>
                                </a:lnTo>
                                <a:cubicBezTo>
                                  <a:pt x="460" y="21130"/>
                                  <a:pt x="430" y="21160"/>
                                  <a:pt x="393" y="21160"/>
                                </a:cubicBezTo>
                                <a:cubicBezTo>
                                  <a:pt x="356" y="21160"/>
                                  <a:pt x="326" y="21130"/>
                                  <a:pt x="326" y="21093"/>
                                </a:cubicBezTo>
                                <a:close/>
                                <a:moveTo>
                                  <a:pt x="0" y="800"/>
                                </a:moveTo>
                                <a:lnTo>
                                  <a:pt x="400" y="0"/>
                                </a:lnTo>
                                <a:lnTo>
                                  <a:pt x="800" y="800"/>
                                </a:lnTo>
                                <a:lnTo>
                                  <a:pt x="0" y="8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 name="Freeform 68"/>
                        <wps:cNvSpPr>
                          <a:spLocks noEditPoints="1"/>
                        </wps:cNvSpPr>
                        <wps:spPr bwMode="auto">
                          <a:xfrm>
                            <a:off x="2405321" y="1206536"/>
                            <a:ext cx="9600" cy="729622"/>
                          </a:xfrm>
                          <a:custGeom>
                            <a:avLst/>
                            <a:gdLst>
                              <a:gd name="T0" fmla="*/ 806669 w 107"/>
                              <a:gd name="T1" fmla="*/ 2906186 h 8007"/>
                              <a:gd name="T2" fmla="*/ 7985 w 107"/>
                              <a:gd name="T3" fmla="*/ 2914479 h 8007"/>
                              <a:gd name="T4" fmla="*/ 399342 w 107"/>
                              <a:gd name="T5" fmla="*/ 0 h 8007"/>
                              <a:gd name="T6" fmla="*/ 806669 w 107"/>
                              <a:gd name="T7" fmla="*/ 6227529 h 8007"/>
                              <a:gd name="T8" fmla="*/ 407327 w 107"/>
                              <a:gd name="T9" fmla="*/ 9133625 h 8007"/>
                              <a:gd name="T10" fmla="*/ 7985 w 107"/>
                              <a:gd name="T11" fmla="*/ 6235821 h 8007"/>
                              <a:gd name="T12" fmla="*/ 806669 w 107"/>
                              <a:gd name="T13" fmla="*/ 6227529 h 8007"/>
                              <a:gd name="T14" fmla="*/ 814654 w 107"/>
                              <a:gd name="T15" fmla="*/ 14530841 h 8007"/>
                              <a:gd name="T16" fmla="*/ 15970 w 107"/>
                              <a:gd name="T17" fmla="*/ 14539133 h 8007"/>
                              <a:gd name="T18" fmla="*/ 415312 w 107"/>
                              <a:gd name="T19" fmla="*/ 11624654 h 8007"/>
                              <a:gd name="T20" fmla="*/ 814654 w 107"/>
                              <a:gd name="T21" fmla="*/ 17852184 h 8007"/>
                              <a:gd name="T22" fmla="*/ 423297 w 107"/>
                              <a:gd name="T23" fmla="*/ 20758279 h 8007"/>
                              <a:gd name="T24" fmla="*/ 15970 w 107"/>
                              <a:gd name="T25" fmla="*/ 17860476 h 8007"/>
                              <a:gd name="T26" fmla="*/ 814654 w 107"/>
                              <a:gd name="T27" fmla="*/ 17852184 h 8007"/>
                              <a:gd name="T28" fmla="*/ 822639 w 107"/>
                              <a:gd name="T29" fmla="*/ 26155495 h 8007"/>
                              <a:gd name="T30" fmla="*/ 23955 w 107"/>
                              <a:gd name="T31" fmla="*/ 26163787 h 8007"/>
                              <a:gd name="T32" fmla="*/ 423297 w 107"/>
                              <a:gd name="T33" fmla="*/ 23249309 h 8007"/>
                              <a:gd name="T34" fmla="*/ 822639 w 107"/>
                              <a:gd name="T35" fmla="*/ 29476838 h 8007"/>
                              <a:gd name="T36" fmla="*/ 431282 w 107"/>
                              <a:gd name="T37" fmla="*/ 32382933 h 8007"/>
                              <a:gd name="T38" fmla="*/ 23955 w 107"/>
                              <a:gd name="T39" fmla="*/ 29485130 h 8007"/>
                              <a:gd name="T40" fmla="*/ 822639 w 107"/>
                              <a:gd name="T41" fmla="*/ 29476838 h 8007"/>
                              <a:gd name="T42" fmla="*/ 830624 w 107"/>
                              <a:gd name="T43" fmla="*/ 37780150 h 8007"/>
                              <a:gd name="T44" fmla="*/ 31940 w 107"/>
                              <a:gd name="T45" fmla="*/ 37788442 h 8007"/>
                              <a:gd name="T46" fmla="*/ 431282 w 107"/>
                              <a:gd name="T47" fmla="*/ 34873963 h 8007"/>
                              <a:gd name="T48" fmla="*/ 838609 w 107"/>
                              <a:gd name="T49" fmla="*/ 41101493 h 8007"/>
                              <a:gd name="T50" fmla="*/ 439267 w 107"/>
                              <a:gd name="T51" fmla="*/ 44007588 h 8007"/>
                              <a:gd name="T52" fmla="*/ 39925 w 107"/>
                              <a:gd name="T53" fmla="*/ 41109785 h 8007"/>
                              <a:gd name="T54" fmla="*/ 838609 w 107"/>
                              <a:gd name="T55" fmla="*/ 41101493 h 8007"/>
                              <a:gd name="T56" fmla="*/ 838609 w 107"/>
                              <a:gd name="T57" fmla="*/ 49404804 h 8007"/>
                              <a:gd name="T58" fmla="*/ 39925 w 107"/>
                              <a:gd name="T59" fmla="*/ 49413096 h 8007"/>
                              <a:gd name="T60" fmla="*/ 439267 w 107"/>
                              <a:gd name="T61" fmla="*/ 46498618 h 8007"/>
                              <a:gd name="T62" fmla="*/ 846594 w 107"/>
                              <a:gd name="T63" fmla="*/ 52726147 h 8007"/>
                              <a:gd name="T64" fmla="*/ 447252 w 107"/>
                              <a:gd name="T65" fmla="*/ 55632242 h 8007"/>
                              <a:gd name="T66" fmla="*/ 47910 w 107"/>
                              <a:gd name="T67" fmla="*/ 52734439 h 8007"/>
                              <a:gd name="T68" fmla="*/ 846594 w 107"/>
                              <a:gd name="T69" fmla="*/ 52726147 h 8007"/>
                              <a:gd name="T70" fmla="*/ 854579 w 107"/>
                              <a:gd name="T71" fmla="*/ 61029459 h 8007"/>
                              <a:gd name="T72" fmla="*/ 55895 w 107"/>
                              <a:gd name="T73" fmla="*/ 61037751 h 8007"/>
                              <a:gd name="T74" fmla="*/ 447252 w 107"/>
                              <a:gd name="T75" fmla="*/ 58123272 h 8007"/>
                              <a:gd name="T76" fmla="*/ 854579 w 107"/>
                              <a:gd name="T77" fmla="*/ 64350801 h 8007"/>
                              <a:gd name="T78" fmla="*/ 455237 w 107"/>
                              <a:gd name="T79" fmla="*/ 66484720 h 8007"/>
                              <a:gd name="T80" fmla="*/ 55895 w 107"/>
                              <a:gd name="T81" fmla="*/ 64359094 h 8007"/>
                              <a:gd name="T82" fmla="*/ 854579 w 107"/>
                              <a:gd name="T83" fmla="*/ 64350801 h 8007"/>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107" h="8007">
                                <a:moveTo>
                                  <a:pt x="100" y="50"/>
                                </a:moveTo>
                                <a:lnTo>
                                  <a:pt x="101" y="350"/>
                                </a:lnTo>
                                <a:cubicBezTo>
                                  <a:pt x="101" y="378"/>
                                  <a:pt x="78" y="400"/>
                                  <a:pt x="51" y="400"/>
                                </a:cubicBezTo>
                                <a:cubicBezTo>
                                  <a:pt x="23" y="400"/>
                                  <a:pt x="1" y="378"/>
                                  <a:pt x="1" y="351"/>
                                </a:cubicBezTo>
                                <a:lnTo>
                                  <a:pt x="0" y="51"/>
                                </a:lnTo>
                                <a:cubicBezTo>
                                  <a:pt x="0" y="23"/>
                                  <a:pt x="23" y="0"/>
                                  <a:pt x="50" y="0"/>
                                </a:cubicBezTo>
                                <a:cubicBezTo>
                                  <a:pt x="78" y="0"/>
                                  <a:pt x="100" y="23"/>
                                  <a:pt x="100" y="50"/>
                                </a:cubicBezTo>
                                <a:close/>
                                <a:moveTo>
                                  <a:pt x="101" y="750"/>
                                </a:moveTo>
                                <a:lnTo>
                                  <a:pt x="101" y="1050"/>
                                </a:lnTo>
                                <a:cubicBezTo>
                                  <a:pt x="101" y="1078"/>
                                  <a:pt x="79" y="1100"/>
                                  <a:pt x="51" y="1100"/>
                                </a:cubicBezTo>
                                <a:cubicBezTo>
                                  <a:pt x="24" y="1100"/>
                                  <a:pt x="1" y="1078"/>
                                  <a:pt x="1" y="1051"/>
                                </a:cubicBezTo>
                                <a:lnTo>
                                  <a:pt x="1" y="751"/>
                                </a:lnTo>
                                <a:cubicBezTo>
                                  <a:pt x="1" y="723"/>
                                  <a:pt x="23" y="700"/>
                                  <a:pt x="51" y="700"/>
                                </a:cubicBezTo>
                                <a:cubicBezTo>
                                  <a:pt x="79" y="700"/>
                                  <a:pt x="101" y="723"/>
                                  <a:pt x="101" y="750"/>
                                </a:cubicBezTo>
                                <a:close/>
                                <a:moveTo>
                                  <a:pt x="102" y="1450"/>
                                </a:moveTo>
                                <a:lnTo>
                                  <a:pt x="102" y="1750"/>
                                </a:lnTo>
                                <a:cubicBezTo>
                                  <a:pt x="102" y="1778"/>
                                  <a:pt x="80" y="1800"/>
                                  <a:pt x="52" y="1800"/>
                                </a:cubicBezTo>
                                <a:cubicBezTo>
                                  <a:pt x="24" y="1800"/>
                                  <a:pt x="2" y="1778"/>
                                  <a:pt x="2" y="1751"/>
                                </a:cubicBezTo>
                                <a:lnTo>
                                  <a:pt x="2" y="1451"/>
                                </a:lnTo>
                                <a:cubicBezTo>
                                  <a:pt x="2" y="1423"/>
                                  <a:pt x="24" y="1400"/>
                                  <a:pt x="52" y="1400"/>
                                </a:cubicBezTo>
                                <a:cubicBezTo>
                                  <a:pt x="79" y="1400"/>
                                  <a:pt x="102" y="1423"/>
                                  <a:pt x="102" y="1450"/>
                                </a:cubicBezTo>
                                <a:close/>
                                <a:moveTo>
                                  <a:pt x="102" y="2150"/>
                                </a:moveTo>
                                <a:lnTo>
                                  <a:pt x="102" y="2450"/>
                                </a:lnTo>
                                <a:cubicBezTo>
                                  <a:pt x="103" y="2478"/>
                                  <a:pt x="80" y="2500"/>
                                  <a:pt x="53" y="2500"/>
                                </a:cubicBezTo>
                                <a:cubicBezTo>
                                  <a:pt x="25" y="2500"/>
                                  <a:pt x="3" y="2478"/>
                                  <a:pt x="2" y="2451"/>
                                </a:cubicBezTo>
                                <a:lnTo>
                                  <a:pt x="2" y="2151"/>
                                </a:lnTo>
                                <a:cubicBezTo>
                                  <a:pt x="2" y="2123"/>
                                  <a:pt x="25" y="2100"/>
                                  <a:pt x="52" y="2100"/>
                                </a:cubicBezTo>
                                <a:cubicBezTo>
                                  <a:pt x="80" y="2100"/>
                                  <a:pt x="102" y="2123"/>
                                  <a:pt x="102" y="2150"/>
                                </a:cubicBezTo>
                                <a:close/>
                                <a:moveTo>
                                  <a:pt x="103" y="2850"/>
                                </a:moveTo>
                                <a:lnTo>
                                  <a:pt x="103" y="3150"/>
                                </a:lnTo>
                                <a:cubicBezTo>
                                  <a:pt x="103" y="3178"/>
                                  <a:pt x="81" y="3200"/>
                                  <a:pt x="53" y="3200"/>
                                </a:cubicBezTo>
                                <a:cubicBezTo>
                                  <a:pt x="26" y="3200"/>
                                  <a:pt x="3" y="3178"/>
                                  <a:pt x="3" y="3151"/>
                                </a:cubicBezTo>
                                <a:lnTo>
                                  <a:pt x="3" y="2851"/>
                                </a:lnTo>
                                <a:cubicBezTo>
                                  <a:pt x="3" y="2823"/>
                                  <a:pt x="25" y="2800"/>
                                  <a:pt x="53" y="2800"/>
                                </a:cubicBezTo>
                                <a:cubicBezTo>
                                  <a:pt x="80" y="2800"/>
                                  <a:pt x="103" y="2823"/>
                                  <a:pt x="103" y="2850"/>
                                </a:cubicBezTo>
                                <a:close/>
                                <a:moveTo>
                                  <a:pt x="103" y="3550"/>
                                </a:moveTo>
                                <a:lnTo>
                                  <a:pt x="104" y="3850"/>
                                </a:lnTo>
                                <a:cubicBezTo>
                                  <a:pt x="104" y="3878"/>
                                  <a:pt x="81" y="3900"/>
                                  <a:pt x="54" y="3900"/>
                                </a:cubicBezTo>
                                <a:cubicBezTo>
                                  <a:pt x="26" y="3900"/>
                                  <a:pt x="4" y="3878"/>
                                  <a:pt x="4" y="3851"/>
                                </a:cubicBezTo>
                                <a:lnTo>
                                  <a:pt x="3" y="3551"/>
                                </a:lnTo>
                                <a:cubicBezTo>
                                  <a:pt x="3" y="3523"/>
                                  <a:pt x="26" y="3500"/>
                                  <a:pt x="53" y="3500"/>
                                </a:cubicBezTo>
                                <a:cubicBezTo>
                                  <a:pt x="81" y="3500"/>
                                  <a:pt x="103" y="3523"/>
                                  <a:pt x="103" y="3550"/>
                                </a:cubicBezTo>
                                <a:close/>
                                <a:moveTo>
                                  <a:pt x="104" y="4250"/>
                                </a:moveTo>
                                <a:lnTo>
                                  <a:pt x="104" y="4550"/>
                                </a:lnTo>
                                <a:cubicBezTo>
                                  <a:pt x="104" y="4578"/>
                                  <a:pt x="82" y="4600"/>
                                  <a:pt x="54" y="4600"/>
                                </a:cubicBezTo>
                                <a:cubicBezTo>
                                  <a:pt x="27" y="4600"/>
                                  <a:pt x="4" y="4578"/>
                                  <a:pt x="4" y="4551"/>
                                </a:cubicBezTo>
                                <a:lnTo>
                                  <a:pt x="4" y="4251"/>
                                </a:lnTo>
                                <a:cubicBezTo>
                                  <a:pt x="4" y="4223"/>
                                  <a:pt x="26" y="4200"/>
                                  <a:pt x="54" y="4200"/>
                                </a:cubicBezTo>
                                <a:cubicBezTo>
                                  <a:pt x="82" y="4200"/>
                                  <a:pt x="104" y="4223"/>
                                  <a:pt x="104" y="4250"/>
                                </a:cubicBezTo>
                                <a:close/>
                                <a:moveTo>
                                  <a:pt x="105" y="4950"/>
                                </a:moveTo>
                                <a:lnTo>
                                  <a:pt x="105" y="5250"/>
                                </a:lnTo>
                                <a:cubicBezTo>
                                  <a:pt x="105" y="5278"/>
                                  <a:pt x="83" y="5300"/>
                                  <a:pt x="55" y="5300"/>
                                </a:cubicBezTo>
                                <a:cubicBezTo>
                                  <a:pt x="27" y="5300"/>
                                  <a:pt x="5" y="5278"/>
                                  <a:pt x="5" y="5251"/>
                                </a:cubicBezTo>
                                <a:lnTo>
                                  <a:pt x="5" y="4951"/>
                                </a:lnTo>
                                <a:cubicBezTo>
                                  <a:pt x="5" y="4923"/>
                                  <a:pt x="27" y="4900"/>
                                  <a:pt x="55" y="4900"/>
                                </a:cubicBezTo>
                                <a:cubicBezTo>
                                  <a:pt x="82" y="4900"/>
                                  <a:pt x="105" y="4923"/>
                                  <a:pt x="105" y="4950"/>
                                </a:cubicBezTo>
                                <a:close/>
                                <a:moveTo>
                                  <a:pt x="105" y="5650"/>
                                </a:moveTo>
                                <a:lnTo>
                                  <a:pt x="105" y="5950"/>
                                </a:lnTo>
                                <a:cubicBezTo>
                                  <a:pt x="105" y="5978"/>
                                  <a:pt x="83" y="6000"/>
                                  <a:pt x="55" y="6000"/>
                                </a:cubicBezTo>
                                <a:cubicBezTo>
                                  <a:pt x="28" y="6000"/>
                                  <a:pt x="5" y="5978"/>
                                  <a:pt x="5" y="5951"/>
                                </a:cubicBezTo>
                                <a:lnTo>
                                  <a:pt x="5" y="5651"/>
                                </a:lnTo>
                                <a:cubicBezTo>
                                  <a:pt x="5" y="5623"/>
                                  <a:pt x="28" y="5600"/>
                                  <a:pt x="55" y="5600"/>
                                </a:cubicBezTo>
                                <a:cubicBezTo>
                                  <a:pt x="83" y="5600"/>
                                  <a:pt x="105" y="5623"/>
                                  <a:pt x="105" y="5650"/>
                                </a:cubicBezTo>
                                <a:close/>
                                <a:moveTo>
                                  <a:pt x="106" y="6350"/>
                                </a:moveTo>
                                <a:lnTo>
                                  <a:pt x="106" y="6650"/>
                                </a:lnTo>
                                <a:cubicBezTo>
                                  <a:pt x="106" y="6678"/>
                                  <a:pt x="84" y="6700"/>
                                  <a:pt x="56" y="6700"/>
                                </a:cubicBezTo>
                                <a:cubicBezTo>
                                  <a:pt x="28" y="6700"/>
                                  <a:pt x="6" y="6678"/>
                                  <a:pt x="6" y="6651"/>
                                </a:cubicBezTo>
                                <a:lnTo>
                                  <a:pt x="6" y="6351"/>
                                </a:lnTo>
                                <a:cubicBezTo>
                                  <a:pt x="6" y="6323"/>
                                  <a:pt x="28" y="6300"/>
                                  <a:pt x="56" y="6300"/>
                                </a:cubicBezTo>
                                <a:cubicBezTo>
                                  <a:pt x="83" y="6300"/>
                                  <a:pt x="106" y="6323"/>
                                  <a:pt x="106" y="6350"/>
                                </a:cubicBezTo>
                                <a:close/>
                                <a:moveTo>
                                  <a:pt x="106" y="7050"/>
                                </a:moveTo>
                                <a:lnTo>
                                  <a:pt x="107" y="7350"/>
                                </a:lnTo>
                                <a:cubicBezTo>
                                  <a:pt x="107" y="7378"/>
                                  <a:pt x="84" y="7400"/>
                                  <a:pt x="57" y="7400"/>
                                </a:cubicBezTo>
                                <a:cubicBezTo>
                                  <a:pt x="29" y="7400"/>
                                  <a:pt x="7" y="7378"/>
                                  <a:pt x="7" y="7351"/>
                                </a:cubicBezTo>
                                <a:lnTo>
                                  <a:pt x="6" y="7051"/>
                                </a:lnTo>
                                <a:cubicBezTo>
                                  <a:pt x="6" y="7023"/>
                                  <a:pt x="29" y="7000"/>
                                  <a:pt x="56" y="7000"/>
                                </a:cubicBezTo>
                                <a:cubicBezTo>
                                  <a:pt x="84" y="7000"/>
                                  <a:pt x="106" y="7023"/>
                                  <a:pt x="106" y="7050"/>
                                </a:cubicBezTo>
                                <a:close/>
                                <a:moveTo>
                                  <a:pt x="107" y="7750"/>
                                </a:moveTo>
                                <a:lnTo>
                                  <a:pt x="107" y="7957"/>
                                </a:lnTo>
                                <a:cubicBezTo>
                                  <a:pt x="107" y="7985"/>
                                  <a:pt x="85" y="8007"/>
                                  <a:pt x="57" y="8007"/>
                                </a:cubicBezTo>
                                <a:cubicBezTo>
                                  <a:pt x="30" y="8007"/>
                                  <a:pt x="7" y="7985"/>
                                  <a:pt x="7" y="7957"/>
                                </a:cubicBezTo>
                                <a:lnTo>
                                  <a:pt x="7" y="7751"/>
                                </a:lnTo>
                                <a:cubicBezTo>
                                  <a:pt x="7" y="7723"/>
                                  <a:pt x="29" y="7700"/>
                                  <a:pt x="57" y="7700"/>
                                </a:cubicBezTo>
                                <a:cubicBezTo>
                                  <a:pt x="85" y="7700"/>
                                  <a:pt x="107" y="7723"/>
                                  <a:pt x="107" y="775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 name="Freeform 69"/>
                        <wps:cNvSpPr>
                          <a:spLocks noEditPoints="1"/>
                        </wps:cNvSpPr>
                        <wps:spPr bwMode="auto">
                          <a:xfrm>
                            <a:off x="2733624" y="222207"/>
                            <a:ext cx="10200" cy="1694851"/>
                          </a:xfrm>
                          <a:custGeom>
                            <a:avLst/>
                            <a:gdLst>
                              <a:gd name="T0" fmla="*/ 461669 w 107"/>
                              <a:gd name="T1" fmla="*/ 3321179 h 18600"/>
                              <a:gd name="T2" fmla="*/ 452613 w 107"/>
                              <a:gd name="T3" fmla="*/ 0 h 18600"/>
                              <a:gd name="T4" fmla="*/ 914187 w 107"/>
                              <a:gd name="T5" fmla="*/ 8718004 h 18600"/>
                              <a:gd name="T6" fmla="*/ 9056 w 107"/>
                              <a:gd name="T7" fmla="*/ 6227119 h 18600"/>
                              <a:gd name="T8" fmla="*/ 914187 w 107"/>
                              <a:gd name="T9" fmla="*/ 12039183 h 18600"/>
                              <a:gd name="T10" fmla="*/ 9056 w 107"/>
                              <a:gd name="T11" fmla="*/ 14529976 h 18600"/>
                              <a:gd name="T12" fmla="*/ 914187 w 107"/>
                              <a:gd name="T13" fmla="*/ 12039183 h 18600"/>
                              <a:gd name="T14" fmla="*/ 461669 w 107"/>
                              <a:gd name="T15" fmla="*/ 20757186 h 18600"/>
                              <a:gd name="T16" fmla="*/ 461669 w 107"/>
                              <a:gd name="T17" fmla="*/ 17436007 h 18600"/>
                              <a:gd name="T18" fmla="*/ 923243 w 107"/>
                              <a:gd name="T19" fmla="*/ 26154011 h 18600"/>
                              <a:gd name="T20" fmla="*/ 9056 w 107"/>
                              <a:gd name="T21" fmla="*/ 23663127 h 18600"/>
                              <a:gd name="T22" fmla="*/ 923243 w 107"/>
                              <a:gd name="T23" fmla="*/ 29475190 h 18600"/>
                              <a:gd name="T24" fmla="*/ 18112 w 107"/>
                              <a:gd name="T25" fmla="*/ 31965983 h 18600"/>
                              <a:gd name="T26" fmla="*/ 923243 w 107"/>
                              <a:gd name="T27" fmla="*/ 29475190 h 18600"/>
                              <a:gd name="T28" fmla="*/ 470725 w 107"/>
                              <a:gd name="T29" fmla="*/ 38193194 h 18600"/>
                              <a:gd name="T30" fmla="*/ 470725 w 107"/>
                              <a:gd name="T31" fmla="*/ 34872015 h 18600"/>
                              <a:gd name="T32" fmla="*/ 923243 w 107"/>
                              <a:gd name="T33" fmla="*/ 43590019 h 18600"/>
                              <a:gd name="T34" fmla="*/ 18112 w 107"/>
                              <a:gd name="T35" fmla="*/ 41099134 h 18600"/>
                              <a:gd name="T36" fmla="*/ 923243 w 107"/>
                              <a:gd name="T37" fmla="*/ 46911198 h 18600"/>
                              <a:gd name="T38" fmla="*/ 27168 w 107"/>
                              <a:gd name="T39" fmla="*/ 49402082 h 18600"/>
                              <a:gd name="T40" fmla="*/ 923243 w 107"/>
                              <a:gd name="T41" fmla="*/ 46911198 h 18600"/>
                              <a:gd name="T42" fmla="*/ 479781 w 107"/>
                              <a:gd name="T43" fmla="*/ 55629201 h 18600"/>
                              <a:gd name="T44" fmla="*/ 479781 w 107"/>
                              <a:gd name="T45" fmla="*/ 52308022 h 18600"/>
                              <a:gd name="T46" fmla="*/ 932299 w 107"/>
                              <a:gd name="T47" fmla="*/ 61026026 h 18600"/>
                              <a:gd name="T48" fmla="*/ 27168 w 107"/>
                              <a:gd name="T49" fmla="*/ 58535233 h 18600"/>
                              <a:gd name="T50" fmla="*/ 932299 w 107"/>
                              <a:gd name="T51" fmla="*/ 64347205 h 18600"/>
                              <a:gd name="T52" fmla="*/ 27168 w 107"/>
                              <a:gd name="T53" fmla="*/ 66838089 h 18600"/>
                              <a:gd name="T54" fmla="*/ 932299 w 107"/>
                              <a:gd name="T55" fmla="*/ 64347205 h 18600"/>
                              <a:gd name="T56" fmla="*/ 488742 w 107"/>
                              <a:gd name="T57" fmla="*/ 73065209 h 18600"/>
                              <a:gd name="T58" fmla="*/ 479781 w 107"/>
                              <a:gd name="T59" fmla="*/ 69744030 h 18600"/>
                              <a:gd name="T60" fmla="*/ 941355 w 107"/>
                              <a:gd name="T61" fmla="*/ 78462034 h 18600"/>
                              <a:gd name="T62" fmla="*/ 36224 w 107"/>
                              <a:gd name="T63" fmla="*/ 75971240 h 18600"/>
                              <a:gd name="T64" fmla="*/ 941355 w 107"/>
                              <a:gd name="T65" fmla="*/ 81783213 h 18600"/>
                              <a:gd name="T66" fmla="*/ 36224 w 107"/>
                              <a:gd name="T67" fmla="*/ 84274097 h 18600"/>
                              <a:gd name="T68" fmla="*/ 941355 w 107"/>
                              <a:gd name="T69" fmla="*/ 81783213 h 18600"/>
                              <a:gd name="T70" fmla="*/ 488742 w 107"/>
                              <a:gd name="T71" fmla="*/ 90501216 h 18600"/>
                              <a:gd name="T72" fmla="*/ 488742 w 107"/>
                              <a:gd name="T73" fmla="*/ 87180037 h 18600"/>
                              <a:gd name="T74" fmla="*/ 950411 w 107"/>
                              <a:gd name="T75" fmla="*/ 95898041 h 18600"/>
                              <a:gd name="T76" fmla="*/ 36224 w 107"/>
                              <a:gd name="T77" fmla="*/ 93407248 h 18600"/>
                              <a:gd name="T78" fmla="*/ 950411 w 107"/>
                              <a:gd name="T79" fmla="*/ 99219220 h 18600"/>
                              <a:gd name="T80" fmla="*/ 45280 w 107"/>
                              <a:gd name="T81" fmla="*/ 101710104 h 18600"/>
                              <a:gd name="T82" fmla="*/ 950411 w 107"/>
                              <a:gd name="T83" fmla="*/ 99219220 h 18600"/>
                              <a:gd name="T84" fmla="*/ 497798 w 107"/>
                              <a:gd name="T85" fmla="*/ 107937224 h 18600"/>
                              <a:gd name="T86" fmla="*/ 497798 w 107"/>
                              <a:gd name="T87" fmla="*/ 104616045 h 18600"/>
                              <a:gd name="T88" fmla="*/ 950411 w 107"/>
                              <a:gd name="T89" fmla="*/ 113334140 h 18600"/>
                              <a:gd name="T90" fmla="*/ 45280 w 107"/>
                              <a:gd name="T91" fmla="*/ 110843255 h 18600"/>
                              <a:gd name="T92" fmla="*/ 950411 w 107"/>
                              <a:gd name="T93" fmla="*/ 116655228 h 18600"/>
                              <a:gd name="T94" fmla="*/ 54336 w 107"/>
                              <a:gd name="T95" fmla="*/ 119146112 h 18600"/>
                              <a:gd name="T96" fmla="*/ 950411 w 107"/>
                              <a:gd name="T97" fmla="*/ 116655228 h 18600"/>
                              <a:gd name="T98" fmla="*/ 506854 w 107"/>
                              <a:gd name="T99" fmla="*/ 125373231 h 18600"/>
                              <a:gd name="T100" fmla="*/ 506854 w 107"/>
                              <a:gd name="T101" fmla="*/ 122052143 h 18600"/>
                              <a:gd name="T102" fmla="*/ 959467 w 107"/>
                              <a:gd name="T103" fmla="*/ 130770147 h 18600"/>
                              <a:gd name="T104" fmla="*/ 54336 w 107"/>
                              <a:gd name="T105" fmla="*/ 128279263 h 18600"/>
                              <a:gd name="T106" fmla="*/ 959467 w 107"/>
                              <a:gd name="T107" fmla="*/ 134091235 h 18600"/>
                              <a:gd name="T108" fmla="*/ 54336 w 107"/>
                              <a:gd name="T109" fmla="*/ 136582119 h 18600"/>
                              <a:gd name="T110" fmla="*/ 959467 w 107"/>
                              <a:gd name="T111" fmla="*/ 134091235 h 18600"/>
                              <a:gd name="T112" fmla="*/ 515910 w 107"/>
                              <a:gd name="T113" fmla="*/ 142809239 h 18600"/>
                              <a:gd name="T114" fmla="*/ 506854 w 107"/>
                              <a:gd name="T115" fmla="*/ 139488151 h 18600"/>
                              <a:gd name="T116" fmla="*/ 968523 w 107"/>
                              <a:gd name="T117" fmla="*/ 148206155 h 18600"/>
                              <a:gd name="T118" fmla="*/ 63393 w 107"/>
                              <a:gd name="T119" fmla="*/ 145715270 h 18600"/>
                              <a:gd name="T120" fmla="*/ 968523 w 107"/>
                              <a:gd name="T121" fmla="*/ 151527242 h 18600"/>
                              <a:gd name="T122" fmla="*/ 63393 w 107"/>
                              <a:gd name="T123" fmla="*/ 154018127 h 18600"/>
                              <a:gd name="T124" fmla="*/ 968523 w 107"/>
                              <a:gd name="T125" fmla="*/ 151527242 h 1860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107" h="18600">
                                <a:moveTo>
                                  <a:pt x="100" y="50"/>
                                </a:moveTo>
                                <a:lnTo>
                                  <a:pt x="101" y="350"/>
                                </a:lnTo>
                                <a:cubicBezTo>
                                  <a:pt x="101" y="378"/>
                                  <a:pt x="78" y="400"/>
                                  <a:pt x="51" y="400"/>
                                </a:cubicBezTo>
                                <a:cubicBezTo>
                                  <a:pt x="23" y="400"/>
                                  <a:pt x="1" y="378"/>
                                  <a:pt x="1" y="350"/>
                                </a:cubicBezTo>
                                <a:lnTo>
                                  <a:pt x="0" y="50"/>
                                </a:lnTo>
                                <a:cubicBezTo>
                                  <a:pt x="0" y="23"/>
                                  <a:pt x="23" y="0"/>
                                  <a:pt x="50" y="0"/>
                                </a:cubicBezTo>
                                <a:cubicBezTo>
                                  <a:pt x="78" y="0"/>
                                  <a:pt x="100" y="23"/>
                                  <a:pt x="100" y="50"/>
                                </a:cubicBezTo>
                                <a:close/>
                                <a:moveTo>
                                  <a:pt x="101" y="750"/>
                                </a:moveTo>
                                <a:lnTo>
                                  <a:pt x="101" y="1050"/>
                                </a:lnTo>
                                <a:cubicBezTo>
                                  <a:pt x="101" y="1078"/>
                                  <a:pt x="78" y="1100"/>
                                  <a:pt x="51" y="1100"/>
                                </a:cubicBezTo>
                                <a:cubicBezTo>
                                  <a:pt x="23" y="1100"/>
                                  <a:pt x="1" y="1078"/>
                                  <a:pt x="1" y="1050"/>
                                </a:cubicBezTo>
                                <a:lnTo>
                                  <a:pt x="1" y="750"/>
                                </a:lnTo>
                                <a:cubicBezTo>
                                  <a:pt x="1" y="723"/>
                                  <a:pt x="23" y="700"/>
                                  <a:pt x="51" y="700"/>
                                </a:cubicBezTo>
                                <a:cubicBezTo>
                                  <a:pt x="78" y="700"/>
                                  <a:pt x="101" y="723"/>
                                  <a:pt x="101" y="750"/>
                                </a:cubicBezTo>
                                <a:close/>
                                <a:moveTo>
                                  <a:pt x="101" y="1450"/>
                                </a:moveTo>
                                <a:lnTo>
                                  <a:pt x="101" y="1750"/>
                                </a:lnTo>
                                <a:cubicBezTo>
                                  <a:pt x="101" y="1778"/>
                                  <a:pt x="79" y="1800"/>
                                  <a:pt x="51" y="1800"/>
                                </a:cubicBezTo>
                                <a:cubicBezTo>
                                  <a:pt x="23" y="1800"/>
                                  <a:pt x="1" y="1778"/>
                                  <a:pt x="1" y="1750"/>
                                </a:cubicBezTo>
                                <a:lnTo>
                                  <a:pt x="1" y="1450"/>
                                </a:lnTo>
                                <a:cubicBezTo>
                                  <a:pt x="1" y="1423"/>
                                  <a:pt x="23" y="1400"/>
                                  <a:pt x="51" y="1400"/>
                                </a:cubicBezTo>
                                <a:cubicBezTo>
                                  <a:pt x="79" y="1400"/>
                                  <a:pt x="101" y="1423"/>
                                  <a:pt x="101" y="1450"/>
                                </a:cubicBezTo>
                                <a:close/>
                                <a:moveTo>
                                  <a:pt x="101" y="2150"/>
                                </a:moveTo>
                                <a:lnTo>
                                  <a:pt x="101" y="2450"/>
                                </a:lnTo>
                                <a:cubicBezTo>
                                  <a:pt x="101" y="2478"/>
                                  <a:pt x="79" y="2500"/>
                                  <a:pt x="51" y="2500"/>
                                </a:cubicBezTo>
                                <a:cubicBezTo>
                                  <a:pt x="24" y="2500"/>
                                  <a:pt x="1" y="2478"/>
                                  <a:pt x="1" y="2450"/>
                                </a:cubicBezTo>
                                <a:lnTo>
                                  <a:pt x="1" y="2150"/>
                                </a:lnTo>
                                <a:cubicBezTo>
                                  <a:pt x="1" y="2123"/>
                                  <a:pt x="24" y="2100"/>
                                  <a:pt x="51" y="2100"/>
                                </a:cubicBezTo>
                                <a:cubicBezTo>
                                  <a:pt x="79" y="2100"/>
                                  <a:pt x="101" y="2123"/>
                                  <a:pt x="101" y="2150"/>
                                </a:cubicBezTo>
                                <a:close/>
                                <a:moveTo>
                                  <a:pt x="101" y="2850"/>
                                </a:moveTo>
                                <a:lnTo>
                                  <a:pt x="102" y="3150"/>
                                </a:lnTo>
                                <a:cubicBezTo>
                                  <a:pt x="102" y="3178"/>
                                  <a:pt x="79" y="3200"/>
                                  <a:pt x="52" y="3200"/>
                                </a:cubicBezTo>
                                <a:cubicBezTo>
                                  <a:pt x="24" y="3200"/>
                                  <a:pt x="2" y="3178"/>
                                  <a:pt x="2" y="3150"/>
                                </a:cubicBezTo>
                                <a:lnTo>
                                  <a:pt x="1" y="2850"/>
                                </a:lnTo>
                                <a:cubicBezTo>
                                  <a:pt x="1" y="2823"/>
                                  <a:pt x="24" y="2800"/>
                                  <a:pt x="51" y="2800"/>
                                </a:cubicBezTo>
                                <a:cubicBezTo>
                                  <a:pt x="79" y="2800"/>
                                  <a:pt x="101" y="2823"/>
                                  <a:pt x="101" y="2850"/>
                                </a:cubicBezTo>
                                <a:close/>
                                <a:moveTo>
                                  <a:pt x="102" y="3550"/>
                                </a:moveTo>
                                <a:lnTo>
                                  <a:pt x="102" y="3850"/>
                                </a:lnTo>
                                <a:cubicBezTo>
                                  <a:pt x="102" y="3878"/>
                                  <a:pt x="79" y="3900"/>
                                  <a:pt x="52" y="3900"/>
                                </a:cubicBezTo>
                                <a:cubicBezTo>
                                  <a:pt x="24" y="3900"/>
                                  <a:pt x="2" y="3878"/>
                                  <a:pt x="2" y="3850"/>
                                </a:cubicBezTo>
                                <a:lnTo>
                                  <a:pt x="2" y="3550"/>
                                </a:lnTo>
                                <a:cubicBezTo>
                                  <a:pt x="2" y="3523"/>
                                  <a:pt x="24" y="3500"/>
                                  <a:pt x="52" y="3500"/>
                                </a:cubicBezTo>
                                <a:cubicBezTo>
                                  <a:pt x="79" y="3500"/>
                                  <a:pt x="102" y="3523"/>
                                  <a:pt x="102" y="3550"/>
                                </a:cubicBezTo>
                                <a:close/>
                                <a:moveTo>
                                  <a:pt x="102" y="4250"/>
                                </a:moveTo>
                                <a:lnTo>
                                  <a:pt x="102" y="4550"/>
                                </a:lnTo>
                                <a:cubicBezTo>
                                  <a:pt x="102" y="4578"/>
                                  <a:pt x="80" y="4600"/>
                                  <a:pt x="52" y="4600"/>
                                </a:cubicBezTo>
                                <a:cubicBezTo>
                                  <a:pt x="24" y="4600"/>
                                  <a:pt x="2" y="4578"/>
                                  <a:pt x="2" y="4550"/>
                                </a:cubicBezTo>
                                <a:lnTo>
                                  <a:pt x="2" y="4250"/>
                                </a:lnTo>
                                <a:cubicBezTo>
                                  <a:pt x="2" y="4223"/>
                                  <a:pt x="24" y="4200"/>
                                  <a:pt x="52" y="4200"/>
                                </a:cubicBezTo>
                                <a:cubicBezTo>
                                  <a:pt x="80" y="4200"/>
                                  <a:pt x="102" y="4223"/>
                                  <a:pt x="102" y="4250"/>
                                </a:cubicBezTo>
                                <a:close/>
                                <a:moveTo>
                                  <a:pt x="102" y="4950"/>
                                </a:moveTo>
                                <a:lnTo>
                                  <a:pt x="102" y="5250"/>
                                </a:lnTo>
                                <a:cubicBezTo>
                                  <a:pt x="102" y="5278"/>
                                  <a:pt x="80" y="5300"/>
                                  <a:pt x="52" y="5300"/>
                                </a:cubicBezTo>
                                <a:cubicBezTo>
                                  <a:pt x="25" y="5300"/>
                                  <a:pt x="2" y="5278"/>
                                  <a:pt x="2" y="5250"/>
                                </a:cubicBezTo>
                                <a:lnTo>
                                  <a:pt x="2" y="4950"/>
                                </a:lnTo>
                                <a:cubicBezTo>
                                  <a:pt x="2" y="4923"/>
                                  <a:pt x="25" y="4900"/>
                                  <a:pt x="52" y="4900"/>
                                </a:cubicBezTo>
                                <a:cubicBezTo>
                                  <a:pt x="80" y="4900"/>
                                  <a:pt x="102" y="4923"/>
                                  <a:pt x="102" y="4950"/>
                                </a:cubicBezTo>
                                <a:close/>
                                <a:moveTo>
                                  <a:pt x="102" y="5650"/>
                                </a:moveTo>
                                <a:lnTo>
                                  <a:pt x="103" y="5950"/>
                                </a:lnTo>
                                <a:cubicBezTo>
                                  <a:pt x="103" y="5978"/>
                                  <a:pt x="80" y="6000"/>
                                  <a:pt x="53" y="6000"/>
                                </a:cubicBezTo>
                                <a:cubicBezTo>
                                  <a:pt x="25" y="6000"/>
                                  <a:pt x="3" y="5978"/>
                                  <a:pt x="3" y="5950"/>
                                </a:cubicBezTo>
                                <a:lnTo>
                                  <a:pt x="2" y="5650"/>
                                </a:lnTo>
                                <a:cubicBezTo>
                                  <a:pt x="2" y="5623"/>
                                  <a:pt x="25" y="5600"/>
                                  <a:pt x="52" y="5600"/>
                                </a:cubicBezTo>
                                <a:cubicBezTo>
                                  <a:pt x="80" y="5600"/>
                                  <a:pt x="102" y="5623"/>
                                  <a:pt x="102" y="5650"/>
                                </a:cubicBezTo>
                                <a:close/>
                                <a:moveTo>
                                  <a:pt x="103" y="6350"/>
                                </a:moveTo>
                                <a:lnTo>
                                  <a:pt x="103" y="6650"/>
                                </a:lnTo>
                                <a:cubicBezTo>
                                  <a:pt x="103" y="6678"/>
                                  <a:pt x="80" y="6700"/>
                                  <a:pt x="53" y="6700"/>
                                </a:cubicBezTo>
                                <a:cubicBezTo>
                                  <a:pt x="25" y="6700"/>
                                  <a:pt x="3" y="6678"/>
                                  <a:pt x="3" y="6650"/>
                                </a:cubicBezTo>
                                <a:lnTo>
                                  <a:pt x="3" y="6350"/>
                                </a:lnTo>
                                <a:cubicBezTo>
                                  <a:pt x="3" y="6323"/>
                                  <a:pt x="25" y="6300"/>
                                  <a:pt x="53" y="6300"/>
                                </a:cubicBezTo>
                                <a:cubicBezTo>
                                  <a:pt x="80" y="6300"/>
                                  <a:pt x="103" y="6323"/>
                                  <a:pt x="103" y="6350"/>
                                </a:cubicBezTo>
                                <a:close/>
                                <a:moveTo>
                                  <a:pt x="103" y="7050"/>
                                </a:moveTo>
                                <a:lnTo>
                                  <a:pt x="103" y="7350"/>
                                </a:lnTo>
                                <a:cubicBezTo>
                                  <a:pt x="103" y="7378"/>
                                  <a:pt x="81" y="7400"/>
                                  <a:pt x="53" y="7400"/>
                                </a:cubicBezTo>
                                <a:cubicBezTo>
                                  <a:pt x="25" y="7400"/>
                                  <a:pt x="3" y="7378"/>
                                  <a:pt x="3" y="7350"/>
                                </a:cubicBezTo>
                                <a:lnTo>
                                  <a:pt x="3" y="7050"/>
                                </a:lnTo>
                                <a:cubicBezTo>
                                  <a:pt x="3" y="7023"/>
                                  <a:pt x="25" y="7000"/>
                                  <a:pt x="53" y="7000"/>
                                </a:cubicBezTo>
                                <a:cubicBezTo>
                                  <a:pt x="81" y="7000"/>
                                  <a:pt x="103" y="7023"/>
                                  <a:pt x="103" y="7050"/>
                                </a:cubicBezTo>
                                <a:close/>
                                <a:moveTo>
                                  <a:pt x="103" y="7750"/>
                                </a:moveTo>
                                <a:lnTo>
                                  <a:pt x="103" y="8050"/>
                                </a:lnTo>
                                <a:cubicBezTo>
                                  <a:pt x="103" y="8078"/>
                                  <a:pt x="81" y="8100"/>
                                  <a:pt x="53" y="8100"/>
                                </a:cubicBezTo>
                                <a:cubicBezTo>
                                  <a:pt x="26" y="8100"/>
                                  <a:pt x="3" y="8078"/>
                                  <a:pt x="3" y="8050"/>
                                </a:cubicBezTo>
                                <a:lnTo>
                                  <a:pt x="3" y="7750"/>
                                </a:lnTo>
                                <a:cubicBezTo>
                                  <a:pt x="3" y="7723"/>
                                  <a:pt x="26" y="7700"/>
                                  <a:pt x="53" y="7700"/>
                                </a:cubicBezTo>
                                <a:cubicBezTo>
                                  <a:pt x="81" y="7700"/>
                                  <a:pt x="103" y="7723"/>
                                  <a:pt x="103" y="7750"/>
                                </a:cubicBezTo>
                                <a:close/>
                                <a:moveTo>
                                  <a:pt x="103" y="8450"/>
                                </a:moveTo>
                                <a:lnTo>
                                  <a:pt x="104" y="8750"/>
                                </a:lnTo>
                                <a:cubicBezTo>
                                  <a:pt x="104" y="8778"/>
                                  <a:pt x="81" y="8800"/>
                                  <a:pt x="54" y="8800"/>
                                </a:cubicBezTo>
                                <a:cubicBezTo>
                                  <a:pt x="26" y="8800"/>
                                  <a:pt x="4" y="8778"/>
                                  <a:pt x="4" y="8750"/>
                                </a:cubicBezTo>
                                <a:lnTo>
                                  <a:pt x="3" y="8450"/>
                                </a:lnTo>
                                <a:cubicBezTo>
                                  <a:pt x="3" y="8423"/>
                                  <a:pt x="26" y="8400"/>
                                  <a:pt x="53" y="8400"/>
                                </a:cubicBezTo>
                                <a:cubicBezTo>
                                  <a:pt x="81" y="8400"/>
                                  <a:pt x="103" y="8423"/>
                                  <a:pt x="103" y="8450"/>
                                </a:cubicBezTo>
                                <a:close/>
                                <a:moveTo>
                                  <a:pt x="104" y="9150"/>
                                </a:moveTo>
                                <a:lnTo>
                                  <a:pt x="104" y="9450"/>
                                </a:lnTo>
                                <a:cubicBezTo>
                                  <a:pt x="104" y="9478"/>
                                  <a:pt x="81" y="9500"/>
                                  <a:pt x="54" y="9500"/>
                                </a:cubicBezTo>
                                <a:cubicBezTo>
                                  <a:pt x="26" y="9500"/>
                                  <a:pt x="4" y="9478"/>
                                  <a:pt x="4" y="9450"/>
                                </a:cubicBezTo>
                                <a:lnTo>
                                  <a:pt x="4" y="9150"/>
                                </a:lnTo>
                                <a:cubicBezTo>
                                  <a:pt x="4" y="9123"/>
                                  <a:pt x="26" y="9100"/>
                                  <a:pt x="54" y="9100"/>
                                </a:cubicBezTo>
                                <a:cubicBezTo>
                                  <a:pt x="81" y="9100"/>
                                  <a:pt x="104" y="9123"/>
                                  <a:pt x="104" y="9150"/>
                                </a:cubicBezTo>
                                <a:close/>
                                <a:moveTo>
                                  <a:pt x="104" y="9850"/>
                                </a:moveTo>
                                <a:lnTo>
                                  <a:pt x="104" y="10150"/>
                                </a:lnTo>
                                <a:cubicBezTo>
                                  <a:pt x="104" y="10178"/>
                                  <a:pt x="82" y="10200"/>
                                  <a:pt x="54" y="10200"/>
                                </a:cubicBezTo>
                                <a:cubicBezTo>
                                  <a:pt x="26" y="10200"/>
                                  <a:pt x="4" y="10178"/>
                                  <a:pt x="4" y="10150"/>
                                </a:cubicBezTo>
                                <a:lnTo>
                                  <a:pt x="4" y="9850"/>
                                </a:lnTo>
                                <a:cubicBezTo>
                                  <a:pt x="4" y="9823"/>
                                  <a:pt x="26" y="9800"/>
                                  <a:pt x="54" y="9800"/>
                                </a:cubicBezTo>
                                <a:cubicBezTo>
                                  <a:pt x="82" y="9800"/>
                                  <a:pt x="104" y="9823"/>
                                  <a:pt x="104" y="9850"/>
                                </a:cubicBezTo>
                                <a:close/>
                                <a:moveTo>
                                  <a:pt x="104" y="10550"/>
                                </a:moveTo>
                                <a:lnTo>
                                  <a:pt x="104" y="10850"/>
                                </a:lnTo>
                                <a:cubicBezTo>
                                  <a:pt x="104" y="10878"/>
                                  <a:pt x="82" y="10900"/>
                                  <a:pt x="54" y="10900"/>
                                </a:cubicBezTo>
                                <a:cubicBezTo>
                                  <a:pt x="27" y="10900"/>
                                  <a:pt x="4" y="10878"/>
                                  <a:pt x="4" y="10850"/>
                                </a:cubicBezTo>
                                <a:lnTo>
                                  <a:pt x="4" y="10550"/>
                                </a:lnTo>
                                <a:cubicBezTo>
                                  <a:pt x="4" y="10523"/>
                                  <a:pt x="27" y="10500"/>
                                  <a:pt x="54" y="10500"/>
                                </a:cubicBezTo>
                                <a:cubicBezTo>
                                  <a:pt x="82" y="10500"/>
                                  <a:pt x="104" y="10523"/>
                                  <a:pt x="104" y="10550"/>
                                </a:cubicBezTo>
                                <a:close/>
                                <a:moveTo>
                                  <a:pt x="104" y="11250"/>
                                </a:moveTo>
                                <a:lnTo>
                                  <a:pt x="105" y="11550"/>
                                </a:lnTo>
                                <a:cubicBezTo>
                                  <a:pt x="105" y="11578"/>
                                  <a:pt x="82" y="11600"/>
                                  <a:pt x="55" y="11600"/>
                                </a:cubicBezTo>
                                <a:cubicBezTo>
                                  <a:pt x="27" y="11600"/>
                                  <a:pt x="5" y="11578"/>
                                  <a:pt x="5" y="11550"/>
                                </a:cubicBezTo>
                                <a:lnTo>
                                  <a:pt x="4" y="11250"/>
                                </a:lnTo>
                                <a:cubicBezTo>
                                  <a:pt x="4" y="11223"/>
                                  <a:pt x="27" y="11200"/>
                                  <a:pt x="54" y="11200"/>
                                </a:cubicBezTo>
                                <a:cubicBezTo>
                                  <a:pt x="82" y="11200"/>
                                  <a:pt x="104" y="11223"/>
                                  <a:pt x="104" y="11250"/>
                                </a:cubicBezTo>
                                <a:close/>
                                <a:moveTo>
                                  <a:pt x="105" y="11950"/>
                                </a:moveTo>
                                <a:lnTo>
                                  <a:pt x="105" y="12250"/>
                                </a:lnTo>
                                <a:cubicBezTo>
                                  <a:pt x="105" y="12278"/>
                                  <a:pt x="82" y="12300"/>
                                  <a:pt x="55" y="12300"/>
                                </a:cubicBezTo>
                                <a:cubicBezTo>
                                  <a:pt x="27" y="12300"/>
                                  <a:pt x="5" y="12278"/>
                                  <a:pt x="5" y="12250"/>
                                </a:cubicBezTo>
                                <a:lnTo>
                                  <a:pt x="5" y="11950"/>
                                </a:lnTo>
                                <a:cubicBezTo>
                                  <a:pt x="5" y="11923"/>
                                  <a:pt x="27" y="11900"/>
                                  <a:pt x="55" y="11900"/>
                                </a:cubicBezTo>
                                <a:cubicBezTo>
                                  <a:pt x="82" y="11900"/>
                                  <a:pt x="105" y="11923"/>
                                  <a:pt x="105" y="11950"/>
                                </a:cubicBezTo>
                                <a:close/>
                                <a:moveTo>
                                  <a:pt x="105" y="12650"/>
                                </a:moveTo>
                                <a:lnTo>
                                  <a:pt x="105" y="12950"/>
                                </a:lnTo>
                                <a:cubicBezTo>
                                  <a:pt x="105" y="12978"/>
                                  <a:pt x="83" y="13000"/>
                                  <a:pt x="55" y="13000"/>
                                </a:cubicBezTo>
                                <a:cubicBezTo>
                                  <a:pt x="27" y="13000"/>
                                  <a:pt x="5" y="12978"/>
                                  <a:pt x="5" y="12950"/>
                                </a:cubicBezTo>
                                <a:lnTo>
                                  <a:pt x="5" y="12650"/>
                                </a:lnTo>
                                <a:cubicBezTo>
                                  <a:pt x="5" y="12623"/>
                                  <a:pt x="27" y="12600"/>
                                  <a:pt x="55" y="12600"/>
                                </a:cubicBezTo>
                                <a:cubicBezTo>
                                  <a:pt x="83" y="12600"/>
                                  <a:pt x="105" y="12623"/>
                                  <a:pt x="105" y="12650"/>
                                </a:cubicBezTo>
                                <a:close/>
                                <a:moveTo>
                                  <a:pt x="105" y="13350"/>
                                </a:moveTo>
                                <a:lnTo>
                                  <a:pt x="105" y="13650"/>
                                </a:lnTo>
                                <a:cubicBezTo>
                                  <a:pt x="105" y="13678"/>
                                  <a:pt x="83" y="13700"/>
                                  <a:pt x="55" y="13700"/>
                                </a:cubicBezTo>
                                <a:cubicBezTo>
                                  <a:pt x="28" y="13700"/>
                                  <a:pt x="5" y="13678"/>
                                  <a:pt x="5" y="13650"/>
                                </a:cubicBezTo>
                                <a:lnTo>
                                  <a:pt x="5" y="13350"/>
                                </a:lnTo>
                                <a:cubicBezTo>
                                  <a:pt x="5" y="13323"/>
                                  <a:pt x="28" y="13300"/>
                                  <a:pt x="55" y="13300"/>
                                </a:cubicBezTo>
                                <a:cubicBezTo>
                                  <a:pt x="83" y="13300"/>
                                  <a:pt x="105" y="13323"/>
                                  <a:pt x="105" y="13350"/>
                                </a:cubicBezTo>
                                <a:close/>
                                <a:moveTo>
                                  <a:pt x="105" y="14050"/>
                                </a:moveTo>
                                <a:lnTo>
                                  <a:pt x="106" y="14350"/>
                                </a:lnTo>
                                <a:cubicBezTo>
                                  <a:pt x="106" y="14378"/>
                                  <a:pt x="83" y="14400"/>
                                  <a:pt x="56" y="14400"/>
                                </a:cubicBezTo>
                                <a:cubicBezTo>
                                  <a:pt x="28" y="14400"/>
                                  <a:pt x="6" y="14378"/>
                                  <a:pt x="6" y="14350"/>
                                </a:cubicBezTo>
                                <a:lnTo>
                                  <a:pt x="5" y="14050"/>
                                </a:lnTo>
                                <a:cubicBezTo>
                                  <a:pt x="5" y="14023"/>
                                  <a:pt x="28" y="14000"/>
                                  <a:pt x="55" y="14000"/>
                                </a:cubicBezTo>
                                <a:cubicBezTo>
                                  <a:pt x="83" y="14000"/>
                                  <a:pt x="105" y="14023"/>
                                  <a:pt x="105" y="14050"/>
                                </a:cubicBezTo>
                                <a:close/>
                                <a:moveTo>
                                  <a:pt x="106" y="14750"/>
                                </a:moveTo>
                                <a:lnTo>
                                  <a:pt x="106" y="15050"/>
                                </a:lnTo>
                                <a:cubicBezTo>
                                  <a:pt x="106" y="15078"/>
                                  <a:pt x="83" y="15100"/>
                                  <a:pt x="56" y="15100"/>
                                </a:cubicBezTo>
                                <a:cubicBezTo>
                                  <a:pt x="28" y="15100"/>
                                  <a:pt x="6" y="15078"/>
                                  <a:pt x="6" y="15050"/>
                                </a:cubicBezTo>
                                <a:lnTo>
                                  <a:pt x="6" y="14750"/>
                                </a:lnTo>
                                <a:cubicBezTo>
                                  <a:pt x="6" y="14723"/>
                                  <a:pt x="28" y="14700"/>
                                  <a:pt x="56" y="14700"/>
                                </a:cubicBezTo>
                                <a:cubicBezTo>
                                  <a:pt x="83" y="14700"/>
                                  <a:pt x="106" y="14723"/>
                                  <a:pt x="106" y="14750"/>
                                </a:cubicBezTo>
                                <a:close/>
                                <a:moveTo>
                                  <a:pt x="106" y="15450"/>
                                </a:moveTo>
                                <a:lnTo>
                                  <a:pt x="106" y="15750"/>
                                </a:lnTo>
                                <a:cubicBezTo>
                                  <a:pt x="106" y="15778"/>
                                  <a:pt x="84" y="15800"/>
                                  <a:pt x="56" y="15800"/>
                                </a:cubicBezTo>
                                <a:cubicBezTo>
                                  <a:pt x="28" y="15800"/>
                                  <a:pt x="6" y="15778"/>
                                  <a:pt x="6" y="15750"/>
                                </a:cubicBezTo>
                                <a:lnTo>
                                  <a:pt x="6" y="15450"/>
                                </a:lnTo>
                                <a:cubicBezTo>
                                  <a:pt x="6" y="15423"/>
                                  <a:pt x="28" y="15400"/>
                                  <a:pt x="56" y="15400"/>
                                </a:cubicBezTo>
                                <a:cubicBezTo>
                                  <a:pt x="84" y="15400"/>
                                  <a:pt x="106" y="15423"/>
                                  <a:pt x="106" y="15450"/>
                                </a:cubicBezTo>
                                <a:close/>
                                <a:moveTo>
                                  <a:pt x="106" y="16150"/>
                                </a:moveTo>
                                <a:lnTo>
                                  <a:pt x="106" y="16450"/>
                                </a:lnTo>
                                <a:cubicBezTo>
                                  <a:pt x="106" y="16478"/>
                                  <a:pt x="84" y="16500"/>
                                  <a:pt x="56" y="16500"/>
                                </a:cubicBezTo>
                                <a:cubicBezTo>
                                  <a:pt x="29" y="16500"/>
                                  <a:pt x="6" y="16478"/>
                                  <a:pt x="6" y="16450"/>
                                </a:cubicBezTo>
                                <a:lnTo>
                                  <a:pt x="6" y="16150"/>
                                </a:lnTo>
                                <a:cubicBezTo>
                                  <a:pt x="6" y="16123"/>
                                  <a:pt x="29" y="16100"/>
                                  <a:pt x="56" y="16100"/>
                                </a:cubicBezTo>
                                <a:cubicBezTo>
                                  <a:pt x="84" y="16100"/>
                                  <a:pt x="106" y="16123"/>
                                  <a:pt x="106" y="16150"/>
                                </a:cubicBezTo>
                                <a:close/>
                                <a:moveTo>
                                  <a:pt x="106" y="16850"/>
                                </a:moveTo>
                                <a:lnTo>
                                  <a:pt x="107" y="17150"/>
                                </a:lnTo>
                                <a:cubicBezTo>
                                  <a:pt x="107" y="17178"/>
                                  <a:pt x="84" y="17200"/>
                                  <a:pt x="57" y="17200"/>
                                </a:cubicBezTo>
                                <a:cubicBezTo>
                                  <a:pt x="29" y="17200"/>
                                  <a:pt x="7" y="17178"/>
                                  <a:pt x="7" y="17150"/>
                                </a:cubicBezTo>
                                <a:lnTo>
                                  <a:pt x="6" y="16850"/>
                                </a:lnTo>
                                <a:cubicBezTo>
                                  <a:pt x="6" y="16823"/>
                                  <a:pt x="29" y="16800"/>
                                  <a:pt x="56" y="16800"/>
                                </a:cubicBezTo>
                                <a:cubicBezTo>
                                  <a:pt x="84" y="16800"/>
                                  <a:pt x="106" y="16823"/>
                                  <a:pt x="106" y="16850"/>
                                </a:cubicBezTo>
                                <a:close/>
                                <a:moveTo>
                                  <a:pt x="107" y="17550"/>
                                </a:moveTo>
                                <a:lnTo>
                                  <a:pt x="107" y="17850"/>
                                </a:lnTo>
                                <a:cubicBezTo>
                                  <a:pt x="107" y="17878"/>
                                  <a:pt x="84" y="17900"/>
                                  <a:pt x="57" y="17900"/>
                                </a:cubicBezTo>
                                <a:cubicBezTo>
                                  <a:pt x="29" y="17900"/>
                                  <a:pt x="7" y="17878"/>
                                  <a:pt x="7" y="17850"/>
                                </a:cubicBezTo>
                                <a:lnTo>
                                  <a:pt x="7" y="17550"/>
                                </a:lnTo>
                                <a:cubicBezTo>
                                  <a:pt x="7" y="17523"/>
                                  <a:pt x="29" y="17500"/>
                                  <a:pt x="57" y="17500"/>
                                </a:cubicBezTo>
                                <a:cubicBezTo>
                                  <a:pt x="84" y="17500"/>
                                  <a:pt x="107" y="17523"/>
                                  <a:pt x="107" y="17550"/>
                                </a:cubicBezTo>
                                <a:close/>
                                <a:moveTo>
                                  <a:pt x="107" y="18250"/>
                                </a:moveTo>
                                <a:lnTo>
                                  <a:pt x="107" y="18550"/>
                                </a:lnTo>
                                <a:cubicBezTo>
                                  <a:pt x="107" y="18578"/>
                                  <a:pt x="85" y="18600"/>
                                  <a:pt x="57" y="18600"/>
                                </a:cubicBezTo>
                                <a:cubicBezTo>
                                  <a:pt x="29" y="18600"/>
                                  <a:pt x="7" y="18578"/>
                                  <a:pt x="7" y="18550"/>
                                </a:cubicBezTo>
                                <a:lnTo>
                                  <a:pt x="7" y="18250"/>
                                </a:lnTo>
                                <a:cubicBezTo>
                                  <a:pt x="7" y="18223"/>
                                  <a:pt x="29" y="18200"/>
                                  <a:pt x="57" y="18200"/>
                                </a:cubicBezTo>
                                <a:cubicBezTo>
                                  <a:pt x="85" y="18200"/>
                                  <a:pt x="107" y="18223"/>
                                  <a:pt x="107" y="1825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5" name="Freeform 70"/>
                        <wps:cNvSpPr>
                          <a:spLocks noEditPoints="1"/>
                        </wps:cNvSpPr>
                        <wps:spPr bwMode="auto">
                          <a:xfrm>
                            <a:off x="4157937" y="222207"/>
                            <a:ext cx="10200" cy="1694851"/>
                          </a:xfrm>
                          <a:custGeom>
                            <a:avLst/>
                            <a:gdLst>
                              <a:gd name="T0" fmla="*/ 924044 w 54"/>
                              <a:gd name="T1" fmla="*/ 6642358 h 9300"/>
                              <a:gd name="T2" fmla="*/ 888533 w 54"/>
                              <a:gd name="T3" fmla="*/ 0 h 9300"/>
                              <a:gd name="T4" fmla="*/ 1812578 w 54"/>
                              <a:gd name="T5" fmla="*/ 17436007 h 9300"/>
                              <a:gd name="T6" fmla="*/ 35511 w 54"/>
                              <a:gd name="T7" fmla="*/ 12454239 h 9300"/>
                              <a:gd name="T8" fmla="*/ 1812578 w 54"/>
                              <a:gd name="T9" fmla="*/ 24078365 h 9300"/>
                              <a:gd name="T10" fmla="*/ 35511 w 54"/>
                              <a:gd name="T11" fmla="*/ 29059952 h 9300"/>
                              <a:gd name="T12" fmla="*/ 1812578 w 54"/>
                              <a:gd name="T13" fmla="*/ 24078365 h 9300"/>
                              <a:gd name="T14" fmla="*/ 924044 w 54"/>
                              <a:gd name="T15" fmla="*/ 41514373 h 9300"/>
                              <a:gd name="T16" fmla="*/ 924044 w 54"/>
                              <a:gd name="T17" fmla="*/ 34872015 h 9300"/>
                              <a:gd name="T18" fmla="*/ 1812578 w 54"/>
                              <a:gd name="T19" fmla="*/ 52308022 h 9300"/>
                              <a:gd name="T20" fmla="*/ 35511 w 54"/>
                              <a:gd name="T21" fmla="*/ 47326254 h 9300"/>
                              <a:gd name="T22" fmla="*/ 1812578 w 54"/>
                              <a:gd name="T23" fmla="*/ 58950380 h 9300"/>
                              <a:gd name="T24" fmla="*/ 35511 w 54"/>
                              <a:gd name="T25" fmla="*/ 63931967 h 9300"/>
                              <a:gd name="T26" fmla="*/ 1812578 w 54"/>
                              <a:gd name="T27" fmla="*/ 58950380 h 9300"/>
                              <a:gd name="T28" fmla="*/ 924044 w 54"/>
                              <a:gd name="T29" fmla="*/ 76386388 h 9300"/>
                              <a:gd name="T30" fmla="*/ 924044 w 54"/>
                              <a:gd name="T31" fmla="*/ 69744030 h 9300"/>
                              <a:gd name="T32" fmla="*/ 1812578 w 54"/>
                              <a:gd name="T33" fmla="*/ 87180037 h 9300"/>
                              <a:gd name="T34" fmla="*/ 35511 w 54"/>
                              <a:gd name="T35" fmla="*/ 82198269 h 9300"/>
                              <a:gd name="T36" fmla="*/ 1812578 w 54"/>
                              <a:gd name="T37" fmla="*/ 93822395 h 9300"/>
                              <a:gd name="T38" fmla="*/ 71022 w 54"/>
                              <a:gd name="T39" fmla="*/ 98804164 h 9300"/>
                              <a:gd name="T40" fmla="*/ 1812578 w 54"/>
                              <a:gd name="T41" fmla="*/ 93822395 h 9300"/>
                              <a:gd name="T42" fmla="*/ 959556 w 54"/>
                              <a:gd name="T43" fmla="*/ 111258403 h 9300"/>
                              <a:gd name="T44" fmla="*/ 959556 w 54"/>
                              <a:gd name="T45" fmla="*/ 104616045 h 9300"/>
                              <a:gd name="T46" fmla="*/ 1848089 w 54"/>
                              <a:gd name="T47" fmla="*/ 122052052 h 9300"/>
                              <a:gd name="T48" fmla="*/ 71022 w 54"/>
                              <a:gd name="T49" fmla="*/ 117070466 h 9300"/>
                              <a:gd name="T50" fmla="*/ 1848089 w 54"/>
                              <a:gd name="T51" fmla="*/ 128694410 h 9300"/>
                              <a:gd name="T52" fmla="*/ 71022 w 54"/>
                              <a:gd name="T53" fmla="*/ 133676179 h 9300"/>
                              <a:gd name="T54" fmla="*/ 1848089 w 54"/>
                              <a:gd name="T55" fmla="*/ 128694410 h 9300"/>
                              <a:gd name="T56" fmla="*/ 959556 w 54"/>
                              <a:gd name="T57" fmla="*/ 146130418 h 9300"/>
                              <a:gd name="T58" fmla="*/ 959556 w 54"/>
                              <a:gd name="T59" fmla="*/ 139488060 h 9300"/>
                              <a:gd name="T60" fmla="*/ 1848089 w 54"/>
                              <a:gd name="T61" fmla="*/ 156924067 h 9300"/>
                              <a:gd name="T62" fmla="*/ 71022 w 54"/>
                              <a:gd name="T63" fmla="*/ 151942481 h 9300"/>
                              <a:gd name="T64" fmla="*/ 1848089 w 54"/>
                              <a:gd name="T65" fmla="*/ 163566425 h 9300"/>
                              <a:gd name="T66" fmla="*/ 71022 w 54"/>
                              <a:gd name="T67" fmla="*/ 168548194 h 9300"/>
                              <a:gd name="T68" fmla="*/ 1848089 w 54"/>
                              <a:gd name="T69" fmla="*/ 163566425 h 9300"/>
                              <a:gd name="T70" fmla="*/ 959556 w 54"/>
                              <a:gd name="T71" fmla="*/ 181002433 h 9300"/>
                              <a:gd name="T72" fmla="*/ 959556 w 54"/>
                              <a:gd name="T73" fmla="*/ 174360075 h 9300"/>
                              <a:gd name="T74" fmla="*/ 1848089 w 54"/>
                              <a:gd name="T75" fmla="*/ 191796082 h 9300"/>
                              <a:gd name="T76" fmla="*/ 71022 w 54"/>
                              <a:gd name="T77" fmla="*/ 186814496 h 9300"/>
                              <a:gd name="T78" fmla="*/ 1883600 w 54"/>
                              <a:gd name="T79" fmla="*/ 198438440 h 9300"/>
                              <a:gd name="T80" fmla="*/ 106533 w 54"/>
                              <a:gd name="T81" fmla="*/ 203420209 h 9300"/>
                              <a:gd name="T82" fmla="*/ 1883600 w 54"/>
                              <a:gd name="T83" fmla="*/ 198438440 h 9300"/>
                              <a:gd name="T84" fmla="*/ 995067 w 54"/>
                              <a:gd name="T85" fmla="*/ 215874448 h 9300"/>
                              <a:gd name="T86" fmla="*/ 995067 w 54"/>
                              <a:gd name="T87" fmla="*/ 209232090 h 9300"/>
                              <a:gd name="T88" fmla="*/ 1883600 w 54"/>
                              <a:gd name="T89" fmla="*/ 226668279 h 9300"/>
                              <a:gd name="T90" fmla="*/ 106533 w 54"/>
                              <a:gd name="T91" fmla="*/ 221686511 h 9300"/>
                              <a:gd name="T92" fmla="*/ 1883600 w 54"/>
                              <a:gd name="T93" fmla="*/ 233310455 h 9300"/>
                              <a:gd name="T94" fmla="*/ 106533 w 54"/>
                              <a:gd name="T95" fmla="*/ 238292224 h 9300"/>
                              <a:gd name="T96" fmla="*/ 1883600 w 54"/>
                              <a:gd name="T97" fmla="*/ 233310455 h 9300"/>
                              <a:gd name="T98" fmla="*/ 995067 w 54"/>
                              <a:gd name="T99" fmla="*/ 250746462 h 9300"/>
                              <a:gd name="T100" fmla="*/ 995067 w 54"/>
                              <a:gd name="T101" fmla="*/ 244104287 h 9300"/>
                              <a:gd name="T102" fmla="*/ 1883600 w 54"/>
                              <a:gd name="T103" fmla="*/ 261540294 h 9300"/>
                              <a:gd name="T104" fmla="*/ 106533 w 54"/>
                              <a:gd name="T105" fmla="*/ 256558526 h 9300"/>
                              <a:gd name="T106" fmla="*/ 1883600 w 54"/>
                              <a:gd name="T107" fmla="*/ 268182470 h 9300"/>
                              <a:gd name="T108" fmla="*/ 106533 w 54"/>
                              <a:gd name="T109" fmla="*/ 273164238 h 9300"/>
                              <a:gd name="T110" fmla="*/ 1883600 w 54"/>
                              <a:gd name="T111" fmla="*/ 268182470 h 9300"/>
                              <a:gd name="T112" fmla="*/ 1030578 w 54"/>
                              <a:gd name="T113" fmla="*/ 285618477 h 9300"/>
                              <a:gd name="T114" fmla="*/ 995067 w 54"/>
                              <a:gd name="T115" fmla="*/ 278976302 h 9300"/>
                              <a:gd name="T116" fmla="*/ 1919111 w 54"/>
                              <a:gd name="T117" fmla="*/ 296412309 h 9300"/>
                              <a:gd name="T118" fmla="*/ 142233 w 54"/>
                              <a:gd name="T119" fmla="*/ 291430541 h 9300"/>
                              <a:gd name="T120" fmla="*/ 1919111 w 54"/>
                              <a:gd name="T121" fmla="*/ 303054485 h 9300"/>
                              <a:gd name="T122" fmla="*/ 142233 w 54"/>
                              <a:gd name="T123" fmla="*/ 308036253 h 9300"/>
                              <a:gd name="T124" fmla="*/ 1919111 w 54"/>
                              <a:gd name="T125" fmla="*/ 303054485 h 930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54" h="9300">
                                <a:moveTo>
                                  <a:pt x="50" y="25"/>
                                </a:moveTo>
                                <a:lnTo>
                                  <a:pt x="51" y="175"/>
                                </a:lnTo>
                                <a:cubicBezTo>
                                  <a:pt x="51" y="189"/>
                                  <a:pt x="39" y="200"/>
                                  <a:pt x="26" y="200"/>
                                </a:cubicBezTo>
                                <a:cubicBezTo>
                                  <a:pt x="12" y="200"/>
                                  <a:pt x="1" y="189"/>
                                  <a:pt x="1" y="175"/>
                                </a:cubicBezTo>
                                <a:lnTo>
                                  <a:pt x="0" y="25"/>
                                </a:lnTo>
                                <a:cubicBezTo>
                                  <a:pt x="0" y="12"/>
                                  <a:pt x="12" y="0"/>
                                  <a:pt x="25" y="0"/>
                                </a:cubicBezTo>
                                <a:cubicBezTo>
                                  <a:pt x="39" y="0"/>
                                  <a:pt x="50" y="12"/>
                                  <a:pt x="50" y="25"/>
                                </a:cubicBezTo>
                                <a:close/>
                                <a:moveTo>
                                  <a:pt x="51" y="375"/>
                                </a:moveTo>
                                <a:lnTo>
                                  <a:pt x="51" y="525"/>
                                </a:lnTo>
                                <a:cubicBezTo>
                                  <a:pt x="51" y="539"/>
                                  <a:pt x="39" y="550"/>
                                  <a:pt x="26" y="550"/>
                                </a:cubicBezTo>
                                <a:cubicBezTo>
                                  <a:pt x="12" y="550"/>
                                  <a:pt x="1" y="539"/>
                                  <a:pt x="1" y="525"/>
                                </a:cubicBezTo>
                                <a:lnTo>
                                  <a:pt x="1" y="375"/>
                                </a:lnTo>
                                <a:cubicBezTo>
                                  <a:pt x="1" y="362"/>
                                  <a:pt x="12" y="350"/>
                                  <a:pt x="26" y="350"/>
                                </a:cubicBezTo>
                                <a:cubicBezTo>
                                  <a:pt x="39" y="350"/>
                                  <a:pt x="51" y="362"/>
                                  <a:pt x="51" y="375"/>
                                </a:cubicBezTo>
                                <a:close/>
                                <a:moveTo>
                                  <a:pt x="51" y="725"/>
                                </a:moveTo>
                                <a:lnTo>
                                  <a:pt x="51" y="875"/>
                                </a:lnTo>
                                <a:cubicBezTo>
                                  <a:pt x="51" y="889"/>
                                  <a:pt x="40" y="900"/>
                                  <a:pt x="26" y="900"/>
                                </a:cubicBezTo>
                                <a:cubicBezTo>
                                  <a:pt x="12" y="900"/>
                                  <a:pt x="1" y="889"/>
                                  <a:pt x="1" y="875"/>
                                </a:cubicBezTo>
                                <a:lnTo>
                                  <a:pt x="1" y="725"/>
                                </a:lnTo>
                                <a:cubicBezTo>
                                  <a:pt x="1" y="712"/>
                                  <a:pt x="12" y="700"/>
                                  <a:pt x="26" y="700"/>
                                </a:cubicBezTo>
                                <a:cubicBezTo>
                                  <a:pt x="40" y="700"/>
                                  <a:pt x="51" y="712"/>
                                  <a:pt x="51" y="725"/>
                                </a:cubicBezTo>
                                <a:close/>
                                <a:moveTo>
                                  <a:pt x="51" y="1075"/>
                                </a:moveTo>
                                <a:lnTo>
                                  <a:pt x="51" y="1225"/>
                                </a:lnTo>
                                <a:cubicBezTo>
                                  <a:pt x="51" y="1239"/>
                                  <a:pt x="40" y="1250"/>
                                  <a:pt x="26" y="1250"/>
                                </a:cubicBezTo>
                                <a:cubicBezTo>
                                  <a:pt x="12" y="1250"/>
                                  <a:pt x="1" y="1239"/>
                                  <a:pt x="1" y="1225"/>
                                </a:cubicBezTo>
                                <a:lnTo>
                                  <a:pt x="1" y="1075"/>
                                </a:lnTo>
                                <a:cubicBezTo>
                                  <a:pt x="1" y="1062"/>
                                  <a:pt x="12" y="1050"/>
                                  <a:pt x="26" y="1050"/>
                                </a:cubicBezTo>
                                <a:cubicBezTo>
                                  <a:pt x="40" y="1050"/>
                                  <a:pt x="51" y="1062"/>
                                  <a:pt x="51" y="1075"/>
                                </a:cubicBezTo>
                                <a:close/>
                                <a:moveTo>
                                  <a:pt x="51" y="1425"/>
                                </a:moveTo>
                                <a:lnTo>
                                  <a:pt x="51" y="1575"/>
                                </a:lnTo>
                                <a:cubicBezTo>
                                  <a:pt x="51" y="1589"/>
                                  <a:pt x="40" y="1600"/>
                                  <a:pt x="26" y="1600"/>
                                </a:cubicBezTo>
                                <a:cubicBezTo>
                                  <a:pt x="12" y="1600"/>
                                  <a:pt x="1" y="1589"/>
                                  <a:pt x="1" y="1575"/>
                                </a:cubicBezTo>
                                <a:lnTo>
                                  <a:pt x="1" y="1425"/>
                                </a:lnTo>
                                <a:cubicBezTo>
                                  <a:pt x="1" y="1412"/>
                                  <a:pt x="12" y="1400"/>
                                  <a:pt x="26" y="1400"/>
                                </a:cubicBezTo>
                                <a:cubicBezTo>
                                  <a:pt x="40" y="1400"/>
                                  <a:pt x="51" y="1412"/>
                                  <a:pt x="51" y="1425"/>
                                </a:cubicBezTo>
                                <a:close/>
                                <a:moveTo>
                                  <a:pt x="51" y="1775"/>
                                </a:moveTo>
                                <a:lnTo>
                                  <a:pt x="51" y="1925"/>
                                </a:lnTo>
                                <a:cubicBezTo>
                                  <a:pt x="51" y="1939"/>
                                  <a:pt x="40" y="1950"/>
                                  <a:pt x="26" y="1950"/>
                                </a:cubicBezTo>
                                <a:cubicBezTo>
                                  <a:pt x="12" y="1950"/>
                                  <a:pt x="1" y="1939"/>
                                  <a:pt x="1" y="1925"/>
                                </a:cubicBezTo>
                                <a:lnTo>
                                  <a:pt x="1" y="1775"/>
                                </a:lnTo>
                                <a:cubicBezTo>
                                  <a:pt x="1" y="1762"/>
                                  <a:pt x="12" y="1750"/>
                                  <a:pt x="26" y="1750"/>
                                </a:cubicBezTo>
                                <a:cubicBezTo>
                                  <a:pt x="40" y="1750"/>
                                  <a:pt x="51" y="1762"/>
                                  <a:pt x="51" y="1775"/>
                                </a:cubicBezTo>
                                <a:close/>
                                <a:moveTo>
                                  <a:pt x="51" y="2125"/>
                                </a:moveTo>
                                <a:lnTo>
                                  <a:pt x="51" y="2275"/>
                                </a:lnTo>
                                <a:cubicBezTo>
                                  <a:pt x="51" y="2289"/>
                                  <a:pt x="40" y="2300"/>
                                  <a:pt x="26" y="2300"/>
                                </a:cubicBezTo>
                                <a:cubicBezTo>
                                  <a:pt x="12" y="2300"/>
                                  <a:pt x="1" y="2289"/>
                                  <a:pt x="1" y="2275"/>
                                </a:cubicBezTo>
                                <a:lnTo>
                                  <a:pt x="1" y="2125"/>
                                </a:lnTo>
                                <a:cubicBezTo>
                                  <a:pt x="1" y="2112"/>
                                  <a:pt x="12" y="2100"/>
                                  <a:pt x="26" y="2100"/>
                                </a:cubicBezTo>
                                <a:cubicBezTo>
                                  <a:pt x="40" y="2100"/>
                                  <a:pt x="51" y="2112"/>
                                  <a:pt x="51" y="2125"/>
                                </a:cubicBezTo>
                                <a:close/>
                                <a:moveTo>
                                  <a:pt x="51" y="2475"/>
                                </a:moveTo>
                                <a:lnTo>
                                  <a:pt x="51" y="2625"/>
                                </a:lnTo>
                                <a:cubicBezTo>
                                  <a:pt x="51" y="2639"/>
                                  <a:pt x="40" y="2650"/>
                                  <a:pt x="26" y="2650"/>
                                </a:cubicBezTo>
                                <a:cubicBezTo>
                                  <a:pt x="13" y="2650"/>
                                  <a:pt x="1" y="2639"/>
                                  <a:pt x="1" y="2625"/>
                                </a:cubicBezTo>
                                <a:lnTo>
                                  <a:pt x="1" y="2475"/>
                                </a:lnTo>
                                <a:cubicBezTo>
                                  <a:pt x="1" y="2462"/>
                                  <a:pt x="13" y="2450"/>
                                  <a:pt x="26" y="2450"/>
                                </a:cubicBezTo>
                                <a:cubicBezTo>
                                  <a:pt x="40" y="2450"/>
                                  <a:pt x="51" y="2462"/>
                                  <a:pt x="51" y="2475"/>
                                </a:cubicBezTo>
                                <a:close/>
                                <a:moveTo>
                                  <a:pt x="51" y="2825"/>
                                </a:moveTo>
                                <a:lnTo>
                                  <a:pt x="52" y="2975"/>
                                </a:lnTo>
                                <a:cubicBezTo>
                                  <a:pt x="52" y="2989"/>
                                  <a:pt x="40" y="3000"/>
                                  <a:pt x="27" y="3000"/>
                                </a:cubicBezTo>
                                <a:cubicBezTo>
                                  <a:pt x="13" y="3000"/>
                                  <a:pt x="2" y="2989"/>
                                  <a:pt x="2" y="2975"/>
                                </a:cubicBezTo>
                                <a:lnTo>
                                  <a:pt x="1" y="2825"/>
                                </a:lnTo>
                                <a:cubicBezTo>
                                  <a:pt x="1" y="2812"/>
                                  <a:pt x="13" y="2800"/>
                                  <a:pt x="26" y="2800"/>
                                </a:cubicBezTo>
                                <a:cubicBezTo>
                                  <a:pt x="40" y="2800"/>
                                  <a:pt x="51" y="2812"/>
                                  <a:pt x="51" y="2825"/>
                                </a:cubicBezTo>
                                <a:close/>
                                <a:moveTo>
                                  <a:pt x="52" y="3175"/>
                                </a:moveTo>
                                <a:lnTo>
                                  <a:pt x="52" y="3325"/>
                                </a:lnTo>
                                <a:cubicBezTo>
                                  <a:pt x="52" y="3339"/>
                                  <a:pt x="40" y="3350"/>
                                  <a:pt x="27" y="3350"/>
                                </a:cubicBezTo>
                                <a:cubicBezTo>
                                  <a:pt x="13" y="3350"/>
                                  <a:pt x="2" y="3339"/>
                                  <a:pt x="2" y="3325"/>
                                </a:cubicBezTo>
                                <a:lnTo>
                                  <a:pt x="2" y="3175"/>
                                </a:lnTo>
                                <a:cubicBezTo>
                                  <a:pt x="2" y="3162"/>
                                  <a:pt x="13" y="3150"/>
                                  <a:pt x="27" y="3150"/>
                                </a:cubicBezTo>
                                <a:cubicBezTo>
                                  <a:pt x="40" y="3150"/>
                                  <a:pt x="52" y="3162"/>
                                  <a:pt x="52" y="3175"/>
                                </a:cubicBezTo>
                                <a:close/>
                                <a:moveTo>
                                  <a:pt x="52" y="3525"/>
                                </a:moveTo>
                                <a:lnTo>
                                  <a:pt x="52" y="3675"/>
                                </a:lnTo>
                                <a:cubicBezTo>
                                  <a:pt x="52" y="3689"/>
                                  <a:pt x="41" y="3700"/>
                                  <a:pt x="27" y="3700"/>
                                </a:cubicBezTo>
                                <a:cubicBezTo>
                                  <a:pt x="13" y="3700"/>
                                  <a:pt x="2" y="3689"/>
                                  <a:pt x="2" y="3675"/>
                                </a:cubicBezTo>
                                <a:lnTo>
                                  <a:pt x="2" y="3525"/>
                                </a:lnTo>
                                <a:cubicBezTo>
                                  <a:pt x="2" y="3512"/>
                                  <a:pt x="13" y="3500"/>
                                  <a:pt x="27" y="3500"/>
                                </a:cubicBezTo>
                                <a:cubicBezTo>
                                  <a:pt x="40" y="3500"/>
                                  <a:pt x="52" y="3512"/>
                                  <a:pt x="52" y="3525"/>
                                </a:cubicBezTo>
                                <a:close/>
                                <a:moveTo>
                                  <a:pt x="52" y="3875"/>
                                </a:moveTo>
                                <a:lnTo>
                                  <a:pt x="52" y="4025"/>
                                </a:lnTo>
                                <a:cubicBezTo>
                                  <a:pt x="52" y="4039"/>
                                  <a:pt x="41" y="4050"/>
                                  <a:pt x="27" y="4050"/>
                                </a:cubicBezTo>
                                <a:cubicBezTo>
                                  <a:pt x="13" y="4050"/>
                                  <a:pt x="2" y="4039"/>
                                  <a:pt x="2" y="4025"/>
                                </a:cubicBezTo>
                                <a:lnTo>
                                  <a:pt x="2" y="3875"/>
                                </a:lnTo>
                                <a:cubicBezTo>
                                  <a:pt x="2" y="3862"/>
                                  <a:pt x="13" y="3850"/>
                                  <a:pt x="27" y="3850"/>
                                </a:cubicBezTo>
                                <a:cubicBezTo>
                                  <a:pt x="41" y="3850"/>
                                  <a:pt x="52" y="3862"/>
                                  <a:pt x="52" y="3875"/>
                                </a:cubicBezTo>
                                <a:close/>
                                <a:moveTo>
                                  <a:pt x="52" y="4225"/>
                                </a:moveTo>
                                <a:lnTo>
                                  <a:pt x="52" y="4375"/>
                                </a:lnTo>
                                <a:cubicBezTo>
                                  <a:pt x="52" y="4389"/>
                                  <a:pt x="41" y="4400"/>
                                  <a:pt x="27" y="4400"/>
                                </a:cubicBezTo>
                                <a:cubicBezTo>
                                  <a:pt x="13" y="4400"/>
                                  <a:pt x="2" y="4389"/>
                                  <a:pt x="2" y="4375"/>
                                </a:cubicBezTo>
                                <a:lnTo>
                                  <a:pt x="2" y="4225"/>
                                </a:lnTo>
                                <a:cubicBezTo>
                                  <a:pt x="2" y="4212"/>
                                  <a:pt x="13" y="4200"/>
                                  <a:pt x="27" y="4200"/>
                                </a:cubicBezTo>
                                <a:cubicBezTo>
                                  <a:pt x="41" y="4200"/>
                                  <a:pt x="52" y="4212"/>
                                  <a:pt x="52" y="4225"/>
                                </a:cubicBezTo>
                                <a:close/>
                                <a:moveTo>
                                  <a:pt x="52" y="4575"/>
                                </a:moveTo>
                                <a:lnTo>
                                  <a:pt x="52" y="4725"/>
                                </a:lnTo>
                                <a:cubicBezTo>
                                  <a:pt x="52" y="4739"/>
                                  <a:pt x="41" y="4750"/>
                                  <a:pt x="27" y="4750"/>
                                </a:cubicBezTo>
                                <a:cubicBezTo>
                                  <a:pt x="13" y="4750"/>
                                  <a:pt x="2" y="4739"/>
                                  <a:pt x="2" y="4725"/>
                                </a:cubicBezTo>
                                <a:lnTo>
                                  <a:pt x="2" y="4575"/>
                                </a:lnTo>
                                <a:cubicBezTo>
                                  <a:pt x="2" y="4562"/>
                                  <a:pt x="13" y="4550"/>
                                  <a:pt x="27" y="4550"/>
                                </a:cubicBezTo>
                                <a:cubicBezTo>
                                  <a:pt x="41" y="4550"/>
                                  <a:pt x="52" y="4562"/>
                                  <a:pt x="52" y="4575"/>
                                </a:cubicBezTo>
                                <a:close/>
                                <a:moveTo>
                                  <a:pt x="52" y="4925"/>
                                </a:moveTo>
                                <a:lnTo>
                                  <a:pt x="52" y="5075"/>
                                </a:lnTo>
                                <a:cubicBezTo>
                                  <a:pt x="52" y="5089"/>
                                  <a:pt x="41" y="5100"/>
                                  <a:pt x="27" y="5100"/>
                                </a:cubicBezTo>
                                <a:cubicBezTo>
                                  <a:pt x="13" y="5100"/>
                                  <a:pt x="2" y="5089"/>
                                  <a:pt x="2" y="5075"/>
                                </a:cubicBezTo>
                                <a:lnTo>
                                  <a:pt x="2" y="4925"/>
                                </a:lnTo>
                                <a:cubicBezTo>
                                  <a:pt x="2" y="4912"/>
                                  <a:pt x="13" y="4900"/>
                                  <a:pt x="27" y="4900"/>
                                </a:cubicBezTo>
                                <a:cubicBezTo>
                                  <a:pt x="41" y="4900"/>
                                  <a:pt x="52" y="4912"/>
                                  <a:pt x="52" y="4925"/>
                                </a:cubicBezTo>
                                <a:close/>
                                <a:moveTo>
                                  <a:pt x="52" y="5275"/>
                                </a:moveTo>
                                <a:lnTo>
                                  <a:pt x="52" y="5425"/>
                                </a:lnTo>
                                <a:cubicBezTo>
                                  <a:pt x="52" y="5439"/>
                                  <a:pt x="41" y="5450"/>
                                  <a:pt x="27" y="5450"/>
                                </a:cubicBezTo>
                                <a:cubicBezTo>
                                  <a:pt x="14" y="5450"/>
                                  <a:pt x="2" y="5439"/>
                                  <a:pt x="2" y="5425"/>
                                </a:cubicBezTo>
                                <a:lnTo>
                                  <a:pt x="2" y="5275"/>
                                </a:lnTo>
                                <a:cubicBezTo>
                                  <a:pt x="2" y="5262"/>
                                  <a:pt x="14" y="5250"/>
                                  <a:pt x="27" y="5250"/>
                                </a:cubicBezTo>
                                <a:cubicBezTo>
                                  <a:pt x="41" y="5250"/>
                                  <a:pt x="52" y="5262"/>
                                  <a:pt x="52" y="5275"/>
                                </a:cubicBezTo>
                                <a:close/>
                                <a:moveTo>
                                  <a:pt x="52" y="5625"/>
                                </a:moveTo>
                                <a:lnTo>
                                  <a:pt x="52" y="5775"/>
                                </a:lnTo>
                                <a:cubicBezTo>
                                  <a:pt x="53" y="5789"/>
                                  <a:pt x="41" y="5800"/>
                                  <a:pt x="28" y="5800"/>
                                </a:cubicBezTo>
                                <a:cubicBezTo>
                                  <a:pt x="14" y="5800"/>
                                  <a:pt x="3" y="5789"/>
                                  <a:pt x="2" y="5775"/>
                                </a:cubicBezTo>
                                <a:lnTo>
                                  <a:pt x="2" y="5625"/>
                                </a:lnTo>
                                <a:cubicBezTo>
                                  <a:pt x="2" y="5612"/>
                                  <a:pt x="14" y="5600"/>
                                  <a:pt x="27" y="5600"/>
                                </a:cubicBezTo>
                                <a:cubicBezTo>
                                  <a:pt x="41" y="5600"/>
                                  <a:pt x="52" y="5612"/>
                                  <a:pt x="52" y="5625"/>
                                </a:cubicBezTo>
                                <a:close/>
                                <a:moveTo>
                                  <a:pt x="53" y="5975"/>
                                </a:moveTo>
                                <a:lnTo>
                                  <a:pt x="53" y="6125"/>
                                </a:lnTo>
                                <a:cubicBezTo>
                                  <a:pt x="53" y="6139"/>
                                  <a:pt x="41" y="6150"/>
                                  <a:pt x="28" y="6150"/>
                                </a:cubicBezTo>
                                <a:cubicBezTo>
                                  <a:pt x="14" y="6150"/>
                                  <a:pt x="3" y="6139"/>
                                  <a:pt x="3" y="6125"/>
                                </a:cubicBezTo>
                                <a:lnTo>
                                  <a:pt x="3" y="5975"/>
                                </a:lnTo>
                                <a:cubicBezTo>
                                  <a:pt x="3" y="5962"/>
                                  <a:pt x="14" y="5950"/>
                                  <a:pt x="28" y="5950"/>
                                </a:cubicBezTo>
                                <a:cubicBezTo>
                                  <a:pt x="41" y="5950"/>
                                  <a:pt x="53" y="5962"/>
                                  <a:pt x="53" y="5975"/>
                                </a:cubicBezTo>
                                <a:close/>
                                <a:moveTo>
                                  <a:pt x="53" y="6325"/>
                                </a:moveTo>
                                <a:lnTo>
                                  <a:pt x="53" y="6475"/>
                                </a:lnTo>
                                <a:cubicBezTo>
                                  <a:pt x="53" y="6489"/>
                                  <a:pt x="42" y="6500"/>
                                  <a:pt x="28" y="6500"/>
                                </a:cubicBezTo>
                                <a:cubicBezTo>
                                  <a:pt x="14" y="6500"/>
                                  <a:pt x="3" y="6489"/>
                                  <a:pt x="3" y="6475"/>
                                </a:cubicBezTo>
                                <a:lnTo>
                                  <a:pt x="3" y="6325"/>
                                </a:lnTo>
                                <a:cubicBezTo>
                                  <a:pt x="3" y="6312"/>
                                  <a:pt x="14" y="6300"/>
                                  <a:pt x="28" y="6300"/>
                                </a:cubicBezTo>
                                <a:cubicBezTo>
                                  <a:pt x="41" y="6300"/>
                                  <a:pt x="53" y="6312"/>
                                  <a:pt x="53" y="6325"/>
                                </a:cubicBezTo>
                                <a:close/>
                                <a:moveTo>
                                  <a:pt x="53" y="6675"/>
                                </a:moveTo>
                                <a:lnTo>
                                  <a:pt x="53" y="6825"/>
                                </a:lnTo>
                                <a:cubicBezTo>
                                  <a:pt x="53" y="6839"/>
                                  <a:pt x="42" y="6850"/>
                                  <a:pt x="28" y="6850"/>
                                </a:cubicBezTo>
                                <a:cubicBezTo>
                                  <a:pt x="14" y="6850"/>
                                  <a:pt x="3" y="6839"/>
                                  <a:pt x="3" y="6825"/>
                                </a:cubicBezTo>
                                <a:lnTo>
                                  <a:pt x="3" y="6675"/>
                                </a:lnTo>
                                <a:cubicBezTo>
                                  <a:pt x="3" y="6662"/>
                                  <a:pt x="14" y="6650"/>
                                  <a:pt x="28" y="6650"/>
                                </a:cubicBezTo>
                                <a:cubicBezTo>
                                  <a:pt x="42" y="6650"/>
                                  <a:pt x="53" y="6662"/>
                                  <a:pt x="53" y="6675"/>
                                </a:cubicBezTo>
                                <a:close/>
                                <a:moveTo>
                                  <a:pt x="53" y="7025"/>
                                </a:moveTo>
                                <a:lnTo>
                                  <a:pt x="53" y="7175"/>
                                </a:lnTo>
                                <a:cubicBezTo>
                                  <a:pt x="53" y="7189"/>
                                  <a:pt x="42" y="7200"/>
                                  <a:pt x="28" y="7200"/>
                                </a:cubicBezTo>
                                <a:cubicBezTo>
                                  <a:pt x="14" y="7200"/>
                                  <a:pt x="3" y="7189"/>
                                  <a:pt x="3" y="7175"/>
                                </a:cubicBezTo>
                                <a:lnTo>
                                  <a:pt x="3" y="7025"/>
                                </a:lnTo>
                                <a:cubicBezTo>
                                  <a:pt x="3" y="7012"/>
                                  <a:pt x="14" y="7000"/>
                                  <a:pt x="28" y="7000"/>
                                </a:cubicBezTo>
                                <a:cubicBezTo>
                                  <a:pt x="42" y="7000"/>
                                  <a:pt x="53" y="7012"/>
                                  <a:pt x="53" y="7025"/>
                                </a:cubicBezTo>
                                <a:close/>
                                <a:moveTo>
                                  <a:pt x="53" y="7375"/>
                                </a:moveTo>
                                <a:lnTo>
                                  <a:pt x="53" y="7525"/>
                                </a:lnTo>
                                <a:cubicBezTo>
                                  <a:pt x="53" y="7539"/>
                                  <a:pt x="42" y="7550"/>
                                  <a:pt x="28" y="7550"/>
                                </a:cubicBezTo>
                                <a:cubicBezTo>
                                  <a:pt x="14" y="7550"/>
                                  <a:pt x="3" y="7539"/>
                                  <a:pt x="3" y="7525"/>
                                </a:cubicBezTo>
                                <a:lnTo>
                                  <a:pt x="3" y="7375"/>
                                </a:lnTo>
                                <a:cubicBezTo>
                                  <a:pt x="3" y="7362"/>
                                  <a:pt x="14" y="7350"/>
                                  <a:pt x="28" y="7350"/>
                                </a:cubicBezTo>
                                <a:cubicBezTo>
                                  <a:pt x="42" y="7350"/>
                                  <a:pt x="53" y="7362"/>
                                  <a:pt x="53" y="7375"/>
                                </a:cubicBezTo>
                                <a:close/>
                                <a:moveTo>
                                  <a:pt x="53" y="7725"/>
                                </a:moveTo>
                                <a:lnTo>
                                  <a:pt x="53" y="7875"/>
                                </a:lnTo>
                                <a:cubicBezTo>
                                  <a:pt x="53" y="7889"/>
                                  <a:pt x="42" y="7900"/>
                                  <a:pt x="28" y="7900"/>
                                </a:cubicBezTo>
                                <a:cubicBezTo>
                                  <a:pt x="14" y="7900"/>
                                  <a:pt x="3" y="7889"/>
                                  <a:pt x="3" y="7875"/>
                                </a:cubicBezTo>
                                <a:lnTo>
                                  <a:pt x="3" y="7725"/>
                                </a:lnTo>
                                <a:cubicBezTo>
                                  <a:pt x="3" y="7712"/>
                                  <a:pt x="14" y="7700"/>
                                  <a:pt x="28" y="7700"/>
                                </a:cubicBezTo>
                                <a:cubicBezTo>
                                  <a:pt x="42" y="7700"/>
                                  <a:pt x="53" y="7712"/>
                                  <a:pt x="53" y="7725"/>
                                </a:cubicBezTo>
                                <a:close/>
                                <a:moveTo>
                                  <a:pt x="53" y="8075"/>
                                </a:moveTo>
                                <a:lnTo>
                                  <a:pt x="53" y="8225"/>
                                </a:lnTo>
                                <a:cubicBezTo>
                                  <a:pt x="53" y="8239"/>
                                  <a:pt x="42" y="8250"/>
                                  <a:pt x="28" y="8250"/>
                                </a:cubicBezTo>
                                <a:cubicBezTo>
                                  <a:pt x="15" y="8250"/>
                                  <a:pt x="3" y="8239"/>
                                  <a:pt x="3" y="8225"/>
                                </a:cubicBezTo>
                                <a:lnTo>
                                  <a:pt x="3" y="8075"/>
                                </a:lnTo>
                                <a:cubicBezTo>
                                  <a:pt x="3" y="8062"/>
                                  <a:pt x="15" y="8050"/>
                                  <a:pt x="28" y="8050"/>
                                </a:cubicBezTo>
                                <a:cubicBezTo>
                                  <a:pt x="42" y="8050"/>
                                  <a:pt x="53" y="8062"/>
                                  <a:pt x="53" y="8075"/>
                                </a:cubicBezTo>
                                <a:close/>
                                <a:moveTo>
                                  <a:pt x="53" y="8425"/>
                                </a:moveTo>
                                <a:lnTo>
                                  <a:pt x="54" y="8575"/>
                                </a:lnTo>
                                <a:cubicBezTo>
                                  <a:pt x="54" y="8589"/>
                                  <a:pt x="42" y="8600"/>
                                  <a:pt x="29" y="8600"/>
                                </a:cubicBezTo>
                                <a:cubicBezTo>
                                  <a:pt x="15" y="8600"/>
                                  <a:pt x="4" y="8589"/>
                                  <a:pt x="4" y="8575"/>
                                </a:cubicBezTo>
                                <a:lnTo>
                                  <a:pt x="3" y="8425"/>
                                </a:lnTo>
                                <a:cubicBezTo>
                                  <a:pt x="3" y="8412"/>
                                  <a:pt x="15" y="8400"/>
                                  <a:pt x="28" y="8400"/>
                                </a:cubicBezTo>
                                <a:cubicBezTo>
                                  <a:pt x="42" y="8400"/>
                                  <a:pt x="53" y="8412"/>
                                  <a:pt x="53" y="8425"/>
                                </a:cubicBezTo>
                                <a:close/>
                                <a:moveTo>
                                  <a:pt x="54" y="8775"/>
                                </a:moveTo>
                                <a:lnTo>
                                  <a:pt x="54" y="8925"/>
                                </a:lnTo>
                                <a:cubicBezTo>
                                  <a:pt x="54" y="8939"/>
                                  <a:pt x="42" y="8950"/>
                                  <a:pt x="29" y="8950"/>
                                </a:cubicBezTo>
                                <a:cubicBezTo>
                                  <a:pt x="15" y="8950"/>
                                  <a:pt x="4" y="8939"/>
                                  <a:pt x="4" y="8925"/>
                                </a:cubicBezTo>
                                <a:lnTo>
                                  <a:pt x="4" y="8775"/>
                                </a:lnTo>
                                <a:cubicBezTo>
                                  <a:pt x="4" y="8762"/>
                                  <a:pt x="15" y="8750"/>
                                  <a:pt x="29" y="8750"/>
                                </a:cubicBezTo>
                                <a:cubicBezTo>
                                  <a:pt x="42" y="8750"/>
                                  <a:pt x="54" y="8762"/>
                                  <a:pt x="54" y="8775"/>
                                </a:cubicBezTo>
                                <a:close/>
                                <a:moveTo>
                                  <a:pt x="54" y="9125"/>
                                </a:moveTo>
                                <a:lnTo>
                                  <a:pt x="54" y="9275"/>
                                </a:lnTo>
                                <a:cubicBezTo>
                                  <a:pt x="54" y="9289"/>
                                  <a:pt x="43" y="9300"/>
                                  <a:pt x="29" y="9300"/>
                                </a:cubicBezTo>
                                <a:cubicBezTo>
                                  <a:pt x="15" y="9300"/>
                                  <a:pt x="4" y="9289"/>
                                  <a:pt x="4" y="9275"/>
                                </a:cubicBezTo>
                                <a:lnTo>
                                  <a:pt x="4" y="9125"/>
                                </a:lnTo>
                                <a:cubicBezTo>
                                  <a:pt x="4" y="9112"/>
                                  <a:pt x="15" y="9100"/>
                                  <a:pt x="29" y="9100"/>
                                </a:cubicBezTo>
                                <a:cubicBezTo>
                                  <a:pt x="43" y="9100"/>
                                  <a:pt x="54" y="9112"/>
                                  <a:pt x="54" y="9125"/>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 name="Freeform 71"/>
                        <wps:cNvSpPr>
                          <a:spLocks noEditPoints="1"/>
                        </wps:cNvSpPr>
                        <wps:spPr bwMode="auto">
                          <a:xfrm>
                            <a:off x="4596141" y="1206536"/>
                            <a:ext cx="10100" cy="729622"/>
                          </a:xfrm>
                          <a:custGeom>
                            <a:avLst/>
                            <a:gdLst>
                              <a:gd name="T0" fmla="*/ 1794807 w 54"/>
                              <a:gd name="T1" fmla="*/ 5810918 h 4004"/>
                              <a:gd name="T2" fmla="*/ 35163 w 54"/>
                              <a:gd name="T3" fmla="*/ 5810918 h 4004"/>
                              <a:gd name="T4" fmla="*/ 879822 w 54"/>
                              <a:gd name="T5" fmla="*/ 0 h 4004"/>
                              <a:gd name="T6" fmla="*/ 1794807 w 54"/>
                              <a:gd name="T7" fmla="*/ 12451863 h 4004"/>
                              <a:gd name="T8" fmla="*/ 914985 w 54"/>
                              <a:gd name="T9" fmla="*/ 18262781 h 4004"/>
                              <a:gd name="T10" fmla="*/ 35163 w 54"/>
                              <a:gd name="T11" fmla="*/ 12451863 h 4004"/>
                              <a:gd name="T12" fmla="*/ 1794807 w 54"/>
                              <a:gd name="T13" fmla="*/ 12451863 h 4004"/>
                              <a:gd name="T14" fmla="*/ 1794807 w 54"/>
                              <a:gd name="T15" fmla="*/ 29054408 h 4004"/>
                              <a:gd name="T16" fmla="*/ 35163 w 54"/>
                              <a:gd name="T17" fmla="*/ 29054408 h 4004"/>
                              <a:gd name="T18" fmla="*/ 914985 w 54"/>
                              <a:gd name="T19" fmla="*/ 23243490 h 4004"/>
                              <a:gd name="T20" fmla="*/ 1794807 w 54"/>
                              <a:gd name="T21" fmla="*/ 35695353 h 4004"/>
                              <a:gd name="T22" fmla="*/ 914985 w 54"/>
                              <a:gd name="T23" fmla="*/ 41506271 h 4004"/>
                              <a:gd name="T24" fmla="*/ 35163 w 54"/>
                              <a:gd name="T25" fmla="*/ 35695353 h 4004"/>
                              <a:gd name="T26" fmla="*/ 1794807 w 54"/>
                              <a:gd name="T27" fmla="*/ 35695353 h 4004"/>
                              <a:gd name="T28" fmla="*/ 1829970 w 54"/>
                              <a:gd name="T29" fmla="*/ 52297898 h 4004"/>
                              <a:gd name="T30" fmla="*/ 70326 w 54"/>
                              <a:gd name="T31" fmla="*/ 52297898 h 4004"/>
                              <a:gd name="T32" fmla="*/ 950148 w 54"/>
                              <a:gd name="T33" fmla="*/ 46486980 h 4004"/>
                              <a:gd name="T34" fmla="*/ 1829970 w 54"/>
                              <a:gd name="T35" fmla="*/ 58938843 h 4004"/>
                              <a:gd name="T36" fmla="*/ 950148 w 54"/>
                              <a:gd name="T37" fmla="*/ 64749761 h 4004"/>
                              <a:gd name="T38" fmla="*/ 70326 w 54"/>
                              <a:gd name="T39" fmla="*/ 58938843 h 4004"/>
                              <a:gd name="T40" fmla="*/ 1829970 w 54"/>
                              <a:gd name="T41" fmla="*/ 58938843 h 4004"/>
                              <a:gd name="T42" fmla="*/ 1829970 w 54"/>
                              <a:gd name="T43" fmla="*/ 75541388 h 4004"/>
                              <a:gd name="T44" fmla="*/ 70326 w 54"/>
                              <a:gd name="T45" fmla="*/ 75541388 h 4004"/>
                              <a:gd name="T46" fmla="*/ 950148 w 54"/>
                              <a:gd name="T47" fmla="*/ 69730470 h 4004"/>
                              <a:gd name="T48" fmla="*/ 1865133 w 54"/>
                              <a:gd name="T49" fmla="*/ 82182333 h 4004"/>
                              <a:gd name="T50" fmla="*/ 985311 w 54"/>
                              <a:gd name="T51" fmla="*/ 87993251 h 4004"/>
                              <a:gd name="T52" fmla="*/ 105489 w 54"/>
                              <a:gd name="T53" fmla="*/ 82182333 h 4004"/>
                              <a:gd name="T54" fmla="*/ 1865133 w 54"/>
                              <a:gd name="T55" fmla="*/ 82182333 h 4004"/>
                              <a:gd name="T56" fmla="*/ 1865133 w 54"/>
                              <a:gd name="T57" fmla="*/ 98784878 h 4004"/>
                              <a:gd name="T58" fmla="*/ 105489 w 54"/>
                              <a:gd name="T59" fmla="*/ 98784878 h 4004"/>
                              <a:gd name="T60" fmla="*/ 985311 w 54"/>
                              <a:gd name="T61" fmla="*/ 92973960 h 4004"/>
                              <a:gd name="T62" fmla="*/ 1865133 w 54"/>
                              <a:gd name="T63" fmla="*/ 105425823 h 4004"/>
                              <a:gd name="T64" fmla="*/ 985311 w 54"/>
                              <a:gd name="T65" fmla="*/ 111236741 h 4004"/>
                              <a:gd name="T66" fmla="*/ 105489 w 54"/>
                              <a:gd name="T67" fmla="*/ 105425823 h 4004"/>
                              <a:gd name="T68" fmla="*/ 1865133 w 54"/>
                              <a:gd name="T69" fmla="*/ 105425823 h 4004"/>
                              <a:gd name="T70" fmla="*/ 1900296 w 54"/>
                              <a:gd name="T71" fmla="*/ 122028368 h 4004"/>
                              <a:gd name="T72" fmla="*/ 140839 w 54"/>
                              <a:gd name="T73" fmla="*/ 122028368 h 4004"/>
                              <a:gd name="T74" fmla="*/ 985311 w 54"/>
                              <a:gd name="T75" fmla="*/ 116217450 h 4004"/>
                              <a:gd name="T76" fmla="*/ 1900296 w 54"/>
                              <a:gd name="T77" fmla="*/ 128669313 h 4004"/>
                              <a:gd name="T78" fmla="*/ 1020474 w 54"/>
                              <a:gd name="T79" fmla="*/ 132952836 h 4004"/>
                              <a:gd name="T80" fmla="*/ 140839 w 54"/>
                              <a:gd name="T81" fmla="*/ 128669313 h 4004"/>
                              <a:gd name="T82" fmla="*/ 1900296 w 54"/>
                              <a:gd name="T83" fmla="*/ 128669313 h 4004"/>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54" h="4004">
                                <a:moveTo>
                                  <a:pt x="50" y="25"/>
                                </a:moveTo>
                                <a:lnTo>
                                  <a:pt x="51" y="175"/>
                                </a:lnTo>
                                <a:cubicBezTo>
                                  <a:pt x="51" y="189"/>
                                  <a:pt x="39" y="200"/>
                                  <a:pt x="26" y="200"/>
                                </a:cubicBezTo>
                                <a:cubicBezTo>
                                  <a:pt x="12" y="200"/>
                                  <a:pt x="1" y="189"/>
                                  <a:pt x="1" y="175"/>
                                </a:cubicBezTo>
                                <a:lnTo>
                                  <a:pt x="0" y="25"/>
                                </a:lnTo>
                                <a:cubicBezTo>
                                  <a:pt x="0" y="12"/>
                                  <a:pt x="12" y="0"/>
                                  <a:pt x="25" y="0"/>
                                </a:cubicBezTo>
                                <a:cubicBezTo>
                                  <a:pt x="39" y="0"/>
                                  <a:pt x="50" y="12"/>
                                  <a:pt x="50" y="25"/>
                                </a:cubicBezTo>
                                <a:close/>
                                <a:moveTo>
                                  <a:pt x="51" y="375"/>
                                </a:moveTo>
                                <a:lnTo>
                                  <a:pt x="51" y="525"/>
                                </a:lnTo>
                                <a:cubicBezTo>
                                  <a:pt x="51" y="539"/>
                                  <a:pt x="40" y="550"/>
                                  <a:pt x="26" y="550"/>
                                </a:cubicBezTo>
                                <a:cubicBezTo>
                                  <a:pt x="12" y="550"/>
                                  <a:pt x="1" y="539"/>
                                  <a:pt x="1" y="525"/>
                                </a:cubicBezTo>
                                <a:lnTo>
                                  <a:pt x="1" y="375"/>
                                </a:lnTo>
                                <a:cubicBezTo>
                                  <a:pt x="1" y="362"/>
                                  <a:pt x="12" y="350"/>
                                  <a:pt x="26" y="350"/>
                                </a:cubicBezTo>
                                <a:cubicBezTo>
                                  <a:pt x="40" y="350"/>
                                  <a:pt x="51" y="362"/>
                                  <a:pt x="51" y="375"/>
                                </a:cubicBezTo>
                                <a:close/>
                                <a:moveTo>
                                  <a:pt x="51" y="725"/>
                                </a:moveTo>
                                <a:lnTo>
                                  <a:pt x="51" y="875"/>
                                </a:lnTo>
                                <a:cubicBezTo>
                                  <a:pt x="51" y="889"/>
                                  <a:pt x="40" y="900"/>
                                  <a:pt x="26" y="900"/>
                                </a:cubicBezTo>
                                <a:cubicBezTo>
                                  <a:pt x="12" y="900"/>
                                  <a:pt x="1" y="889"/>
                                  <a:pt x="1" y="875"/>
                                </a:cubicBezTo>
                                <a:lnTo>
                                  <a:pt x="1" y="725"/>
                                </a:lnTo>
                                <a:cubicBezTo>
                                  <a:pt x="1" y="712"/>
                                  <a:pt x="12" y="700"/>
                                  <a:pt x="26" y="700"/>
                                </a:cubicBezTo>
                                <a:cubicBezTo>
                                  <a:pt x="40" y="700"/>
                                  <a:pt x="51" y="712"/>
                                  <a:pt x="51" y="725"/>
                                </a:cubicBezTo>
                                <a:close/>
                                <a:moveTo>
                                  <a:pt x="51" y="1075"/>
                                </a:moveTo>
                                <a:lnTo>
                                  <a:pt x="51" y="1225"/>
                                </a:lnTo>
                                <a:cubicBezTo>
                                  <a:pt x="51" y="1239"/>
                                  <a:pt x="40" y="1250"/>
                                  <a:pt x="26" y="1250"/>
                                </a:cubicBezTo>
                                <a:cubicBezTo>
                                  <a:pt x="13" y="1250"/>
                                  <a:pt x="1" y="1239"/>
                                  <a:pt x="1" y="1225"/>
                                </a:cubicBezTo>
                                <a:lnTo>
                                  <a:pt x="1" y="1075"/>
                                </a:lnTo>
                                <a:cubicBezTo>
                                  <a:pt x="1" y="1062"/>
                                  <a:pt x="13" y="1050"/>
                                  <a:pt x="26" y="1050"/>
                                </a:cubicBezTo>
                                <a:cubicBezTo>
                                  <a:pt x="40" y="1050"/>
                                  <a:pt x="51" y="1062"/>
                                  <a:pt x="51" y="1075"/>
                                </a:cubicBezTo>
                                <a:close/>
                                <a:moveTo>
                                  <a:pt x="52" y="1425"/>
                                </a:moveTo>
                                <a:lnTo>
                                  <a:pt x="52" y="1575"/>
                                </a:lnTo>
                                <a:cubicBezTo>
                                  <a:pt x="52" y="1589"/>
                                  <a:pt x="41" y="1600"/>
                                  <a:pt x="27" y="1600"/>
                                </a:cubicBezTo>
                                <a:cubicBezTo>
                                  <a:pt x="13" y="1600"/>
                                  <a:pt x="2" y="1589"/>
                                  <a:pt x="2" y="1575"/>
                                </a:cubicBezTo>
                                <a:lnTo>
                                  <a:pt x="2" y="1425"/>
                                </a:lnTo>
                                <a:cubicBezTo>
                                  <a:pt x="2" y="1412"/>
                                  <a:pt x="13" y="1400"/>
                                  <a:pt x="27" y="1400"/>
                                </a:cubicBezTo>
                                <a:cubicBezTo>
                                  <a:pt x="40" y="1400"/>
                                  <a:pt x="52" y="1412"/>
                                  <a:pt x="52" y="1425"/>
                                </a:cubicBezTo>
                                <a:close/>
                                <a:moveTo>
                                  <a:pt x="52" y="1775"/>
                                </a:moveTo>
                                <a:lnTo>
                                  <a:pt x="52" y="1925"/>
                                </a:lnTo>
                                <a:cubicBezTo>
                                  <a:pt x="52" y="1939"/>
                                  <a:pt x="41" y="1950"/>
                                  <a:pt x="27" y="1950"/>
                                </a:cubicBezTo>
                                <a:cubicBezTo>
                                  <a:pt x="13" y="1950"/>
                                  <a:pt x="2" y="1939"/>
                                  <a:pt x="2" y="1925"/>
                                </a:cubicBezTo>
                                <a:lnTo>
                                  <a:pt x="2" y="1775"/>
                                </a:lnTo>
                                <a:cubicBezTo>
                                  <a:pt x="2" y="1762"/>
                                  <a:pt x="13" y="1750"/>
                                  <a:pt x="27" y="1750"/>
                                </a:cubicBezTo>
                                <a:cubicBezTo>
                                  <a:pt x="41" y="1750"/>
                                  <a:pt x="52" y="1762"/>
                                  <a:pt x="52" y="1775"/>
                                </a:cubicBezTo>
                                <a:close/>
                                <a:moveTo>
                                  <a:pt x="52" y="2125"/>
                                </a:moveTo>
                                <a:lnTo>
                                  <a:pt x="52" y="2275"/>
                                </a:lnTo>
                                <a:cubicBezTo>
                                  <a:pt x="52" y="2289"/>
                                  <a:pt x="41" y="2300"/>
                                  <a:pt x="27" y="2300"/>
                                </a:cubicBezTo>
                                <a:cubicBezTo>
                                  <a:pt x="14" y="2300"/>
                                  <a:pt x="2" y="2289"/>
                                  <a:pt x="2" y="2275"/>
                                </a:cubicBezTo>
                                <a:lnTo>
                                  <a:pt x="2" y="2125"/>
                                </a:lnTo>
                                <a:cubicBezTo>
                                  <a:pt x="2" y="2112"/>
                                  <a:pt x="13" y="2100"/>
                                  <a:pt x="27" y="2100"/>
                                </a:cubicBezTo>
                                <a:cubicBezTo>
                                  <a:pt x="41" y="2100"/>
                                  <a:pt x="52" y="2112"/>
                                  <a:pt x="52" y="2125"/>
                                </a:cubicBezTo>
                                <a:close/>
                                <a:moveTo>
                                  <a:pt x="53" y="2475"/>
                                </a:moveTo>
                                <a:lnTo>
                                  <a:pt x="53" y="2625"/>
                                </a:lnTo>
                                <a:cubicBezTo>
                                  <a:pt x="53" y="2639"/>
                                  <a:pt x="41" y="2650"/>
                                  <a:pt x="28" y="2650"/>
                                </a:cubicBezTo>
                                <a:cubicBezTo>
                                  <a:pt x="14" y="2650"/>
                                  <a:pt x="3" y="2639"/>
                                  <a:pt x="3" y="2625"/>
                                </a:cubicBezTo>
                                <a:lnTo>
                                  <a:pt x="3" y="2475"/>
                                </a:lnTo>
                                <a:cubicBezTo>
                                  <a:pt x="3" y="2462"/>
                                  <a:pt x="14" y="2450"/>
                                  <a:pt x="28" y="2450"/>
                                </a:cubicBezTo>
                                <a:cubicBezTo>
                                  <a:pt x="41" y="2450"/>
                                  <a:pt x="53" y="2462"/>
                                  <a:pt x="53" y="2475"/>
                                </a:cubicBezTo>
                                <a:close/>
                                <a:moveTo>
                                  <a:pt x="53" y="2825"/>
                                </a:moveTo>
                                <a:lnTo>
                                  <a:pt x="53" y="2975"/>
                                </a:lnTo>
                                <a:cubicBezTo>
                                  <a:pt x="53" y="2989"/>
                                  <a:pt x="42" y="3000"/>
                                  <a:pt x="28" y="3000"/>
                                </a:cubicBezTo>
                                <a:cubicBezTo>
                                  <a:pt x="14" y="3000"/>
                                  <a:pt x="3" y="2989"/>
                                  <a:pt x="3" y="2975"/>
                                </a:cubicBezTo>
                                <a:lnTo>
                                  <a:pt x="3" y="2825"/>
                                </a:lnTo>
                                <a:cubicBezTo>
                                  <a:pt x="3" y="2812"/>
                                  <a:pt x="14" y="2800"/>
                                  <a:pt x="28" y="2800"/>
                                </a:cubicBezTo>
                                <a:cubicBezTo>
                                  <a:pt x="42" y="2800"/>
                                  <a:pt x="53" y="2812"/>
                                  <a:pt x="53" y="2825"/>
                                </a:cubicBezTo>
                                <a:close/>
                                <a:moveTo>
                                  <a:pt x="53" y="3175"/>
                                </a:moveTo>
                                <a:lnTo>
                                  <a:pt x="53" y="3325"/>
                                </a:lnTo>
                                <a:cubicBezTo>
                                  <a:pt x="53" y="3339"/>
                                  <a:pt x="42" y="3350"/>
                                  <a:pt x="28" y="3350"/>
                                </a:cubicBezTo>
                                <a:cubicBezTo>
                                  <a:pt x="14" y="3350"/>
                                  <a:pt x="3" y="3339"/>
                                  <a:pt x="3" y="3325"/>
                                </a:cubicBezTo>
                                <a:lnTo>
                                  <a:pt x="3" y="3175"/>
                                </a:lnTo>
                                <a:cubicBezTo>
                                  <a:pt x="3" y="3162"/>
                                  <a:pt x="14" y="3150"/>
                                  <a:pt x="28" y="3150"/>
                                </a:cubicBezTo>
                                <a:cubicBezTo>
                                  <a:pt x="42" y="3150"/>
                                  <a:pt x="53" y="3162"/>
                                  <a:pt x="53" y="3175"/>
                                </a:cubicBezTo>
                                <a:close/>
                                <a:moveTo>
                                  <a:pt x="53" y="3525"/>
                                </a:moveTo>
                                <a:lnTo>
                                  <a:pt x="54" y="3675"/>
                                </a:lnTo>
                                <a:cubicBezTo>
                                  <a:pt x="54" y="3689"/>
                                  <a:pt x="42" y="3700"/>
                                  <a:pt x="29" y="3700"/>
                                </a:cubicBezTo>
                                <a:cubicBezTo>
                                  <a:pt x="15" y="3700"/>
                                  <a:pt x="4" y="3689"/>
                                  <a:pt x="4" y="3675"/>
                                </a:cubicBezTo>
                                <a:lnTo>
                                  <a:pt x="3" y="3525"/>
                                </a:lnTo>
                                <a:cubicBezTo>
                                  <a:pt x="3" y="3512"/>
                                  <a:pt x="15" y="3500"/>
                                  <a:pt x="28" y="3500"/>
                                </a:cubicBezTo>
                                <a:cubicBezTo>
                                  <a:pt x="42" y="3500"/>
                                  <a:pt x="53" y="3512"/>
                                  <a:pt x="53" y="3525"/>
                                </a:cubicBezTo>
                                <a:close/>
                                <a:moveTo>
                                  <a:pt x="54" y="3875"/>
                                </a:moveTo>
                                <a:lnTo>
                                  <a:pt x="54" y="3979"/>
                                </a:lnTo>
                                <a:cubicBezTo>
                                  <a:pt x="54" y="3993"/>
                                  <a:pt x="43" y="4004"/>
                                  <a:pt x="29" y="4004"/>
                                </a:cubicBezTo>
                                <a:cubicBezTo>
                                  <a:pt x="15" y="4004"/>
                                  <a:pt x="4" y="3993"/>
                                  <a:pt x="4" y="3979"/>
                                </a:cubicBezTo>
                                <a:lnTo>
                                  <a:pt x="4" y="3875"/>
                                </a:lnTo>
                                <a:cubicBezTo>
                                  <a:pt x="4" y="3862"/>
                                  <a:pt x="15" y="3850"/>
                                  <a:pt x="29" y="3850"/>
                                </a:cubicBezTo>
                                <a:cubicBezTo>
                                  <a:pt x="42" y="3850"/>
                                  <a:pt x="54" y="3862"/>
                                  <a:pt x="54" y="3875"/>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 name="Rectangle 72"/>
                        <wps:cNvSpPr>
                          <a:spLocks noChangeArrowheads="1"/>
                        </wps:cNvSpPr>
                        <wps:spPr bwMode="auto">
                          <a:xfrm>
                            <a:off x="1420970" y="0"/>
                            <a:ext cx="129794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69774" w14:textId="77777777" w:rsidR="00BC408B" w:rsidRDefault="00BC408B" w:rsidP="00790BEC">
                              <w:r>
                                <w:rPr>
                                  <w:color w:val="000000"/>
                                </w:rPr>
                                <w:t>Transmitter output power</w:t>
                              </w:r>
                            </w:p>
                          </w:txbxContent>
                        </wps:txbx>
                        <wps:bodyPr rot="0" vert="horz" wrap="none" lIns="0" tIns="0" rIns="0" bIns="0" anchor="t" anchorCtr="0" upright="1">
                          <a:spAutoFit/>
                        </wps:bodyPr>
                      </wps:wsp>
                      <wps:wsp>
                        <wps:cNvPr id="21" name="Rectangle 73"/>
                        <wps:cNvSpPr>
                          <a:spLocks noChangeArrowheads="1"/>
                        </wps:cNvSpPr>
                        <wps:spPr bwMode="auto">
                          <a:xfrm>
                            <a:off x="2697853" y="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9E0E6"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22" name="Rectangle 74"/>
                        <wps:cNvSpPr>
                          <a:spLocks noChangeArrowheads="1"/>
                        </wps:cNvSpPr>
                        <wps:spPr bwMode="auto">
                          <a:xfrm>
                            <a:off x="5455401" y="2021833"/>
                            <a:ext cx="26860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F3739" w14:textId="77777777" w:rsidR="00BC408B" w:rsidRDefault="00BC408B" w:rsidP="00790BEC">
                              <w:r>
                                <w:rPr>
                                  <w:color w:val="000000"/>
                                </w:rPr>
                                <w:t>Time</w:t>
                              </w:r>
                            </w:p>
                          </w:txbxContent>
                        </wps:txbx>
                        <wps:bodyPr rot="0" vert="horz" wrap="none" lIns="0" tIns="0" rIns="0" bIns="0" anchor="t" anchorCtr="0" upright="1">
                          <a:spAutoFit/>
                        </wps:bodyPr>
                      </wps:wsp>
                      <wps:wsp>
                        <wps:cNvPr id="23" name="Rectangle 75"/>
                        <wps:cNvSpPr>
                          <a:spLocks noChangeArrowheads="1"/>
                        </wps:cNvSpPr>
                        <wps:spPr bwMode="auto">
                          <a:xfrm>
                            <a:off x="5711277" y="2021833"/>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6E0A9"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24" name="Freeform 76"/>
                        <wps:cNvSpPr>
                          <a:spLocks/>
                        </wps:cNvSpPr>
                        <wps:spPr bwMode="auto">
                          <a:xfrm>
                            <a:off x="1397012" y="347310"/>
                            <a:ext cx="3870935" cy="1440243"/>
                          </a:xfrm>
                          <a:custGeom>
                            <a:avLst/>
                            <a:gdLst>
                              <a:gd name="T0" fmla="*/ 0 w 6096"/>
                              <a:gd name="T1" fmla="*/ 889553261 h 2268"/>
                              <a:gd name="T2" fmla="*/ 87096038 w 6096"/>
                              <a:gd name="T3" fmla="*/ 901247298 h 2268"/>
                              <a:gd name="T4" fmla="*/ 295562016 w 6096"/>
                              <a:gd name="T5" fmla="*/ 889553261 h 2268"/>
                              <a:gd name="T6" fmla="*/ 452012306 w 6096"/>
                              <a:gd name="T7" fmla="*/ 889553261 h 2268"/>
                              <a:gd name="T8" fmla="*/ 591124032 w 6096"/>
                              <a:gd name="T9" fmla="*/ 883907864 h 2268"/>
                              <a:gd name="T10" fmla="*/ 626204381 w 6096"/>
                              <a:gd name="T11" fmla="*/ 860923034 h 2268"/>
                              <a:gd name="T12" fmla="*/ 660881507 w 6096"/>
                              <a:gd name="T13" fmla="*/ 773822624 h 2268"/>
                              <a:gd name="T14" fmla="*/ 689913519 w 6096"/>
                              <a:gd name="T15" fmla="*/ 640752553 h 2268"/>
                              <a:gd name="T16" fmla="*/ 724590645 w 6096"/>
                              <a:gd name="T17" fmla="*/ 461309579 h 2268"/>
                              <a:gd name="T18" fmla="*/ 747977544 w 6096"/>
                              <a:gd name="T19" fmla="*/ 172184607 h 2268"/>
                              <a:gd name="T20" fmla="*/ 770961221 w 6096"/>
                              <a:gd name="T21" fmla="*/ 68148006 h 2268"/>
                              <a:gd name="T22" fmla="*/ 788299784 w 6096"/>
                              <a:gd name="T23" fmla="*/ 62099366 h 2268"/>
                              <a:gd name="T24" fmla="*/ 945153296 w 6096"/>
                              <a:gd name="T25" fmla="*/ 33469139 h 2268"/>
                              <a:gd name="T26" fmla="*/ 1541922442 w 6096"/>
                              <a:gd name="T27" fmla="*/ 56453969 h 2268"/>
                              <a:gd name="T28" fmla="*/ 1611679916 w 6096"/>
                              <a:gd name="T29" fmla="*/ 21775103 h 2268"/>
                              <a:gd name="T30" fmla="*/ 1802807332 w 6096"/>
                              <a:gd name="T31" fmla="*/ 56453969 h 2268"/>
                              <a:gd name="T32" fmla="*/ 1901596819 w 6096"/>
                              <a:gd name="T33" fmla="*/ 253236377 h 2268"/>
                              <a:gd name="T34" fmla="*/ 1942322281 w 6096"/>
                              <a:gd name="T35" fmla="*/ 386306448 h 2268"/>
                              <a:gd name="T36" fmla="*/ 1947967394 w 6096"/>
                              <a:gd name="T37" fmla="*/ 554055386 h 2268"/>
                              <a:gd name="T38" fmla="*/ 1970951071 w 6096"/>
                              <a:gd name="T39" fmla="*/ 814550131 h 2268"/>
                              <a:gd name="T40" fmla="*/ 2081434007 w 6096"/>
                              <a:gd name="T41" fmla="*/ 883907864 h 2268"/>
                              <a:gd name="T42" fmla="*/ 2147483646 w 6096"/>
                              <a:gd name="T43" fmla="*/ 901247298 h 2268"/>
                              <a:gd name="T44" fmla="*/ 2147483646 w 6096"/>
                              <a:gd name="T45" fmla="*/ 912941334 h 2268"/>
                              <a:gd name="T46" fmla="*/ 2147483646 w 6096"/>
                              <a:gd name="T47" fmla="*/ 912941334 h 226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6096" h="2268">
                                <a:moveTo>
                                  <a:pt x="0" y="2206"/>
                                </a:moveTo>
                                <a:cubicBezTo>
                                  <a:pt x="72" y="2213"/>
                                  <a:pt x="142" y="2235"/>
                                  <a:pt x="216" y="2235"/>
                                </a:cubicBezTo>
                                <a:cubicBezTo>
                                  <a:pt x="388" y="2235"/>
                                  <a:pt x="561" y="2213"/>
                                  <a:pt x="733" y="2206"/>
                                </a:cubicBezTo>
                                <a:cubicBezTo>
                                  <a:pt x="994" y="2174"/>
                                  <a:pt x="679" y="2206"/>
                                  <a:pt x="1121" y="2206"/>
                                </a:cubicBezTo>
                                <a:cubicBezTo>
                                  <a:pt x="1236" y="2206"/>
                                  <a:pt x="1351" y="2197"/>
                                  <a:pt x="1466" y="2192"/>
                                </a:cubicBezTo>
                                <a:cubicBezTo>
                                  <a:pt x="1507" y="2179"/>
                                  <a:pt x="1528" y="2179"/>
                                  <a:pt x="1553" y="2135"/>
                                </a:cubicBezTo>
                                <a:cubicBezTo>
                                  <a:pt x="1566" y="2110"/>
                                  <a:pt x="1632" y="1941"/>
                                  <a:pt x="1639" y="1919"/>
                                </a:cubicBezTo>
                                <a:cubicBezTo>
                                  <a:pt x="1674" y="1814"/>
                                  <a:pt x="1687" y="1698"/>
                                  <a:pt x="1711" y="1589"/>
                                </a:cubicBezTo>
                                <a:cubicBezTo>
                                  <a:pt x="1744" y="1439"/>
                                  <a:pt x="1780" y="1299"/>
                                  <a:pt x="1797" y="1144"/>
                                </a:cubicBezTo>
                                <a:cubicBezTo>
                                  <a:pt x="1809" y="909"/>
                                  <a:pt x="1812" y="659"/>
                                  <a:pt x="1855" y="427"/>
                                </a:cubicBezTo>
                                <a:cubicBezTo>
                                  <a:pt x="1861" y="388"/>
                                  <a:pt x="1887" y="194"/>
                                  <a:pt x="1912" y="169"/>
                                </a:cubicBezTo>
                                <a:cubicBezTo>
                                  <a:pt x="1923" y="158"/>
                                  <a:pt x="1942" y="161"/>
                                  <a:pt x="1955" y="154"/>
                                </a:cubicBezTo>
                                <a:cubicBezTo>
                                  <a:pt x="2129" y="68"/>
                                  <a:pt x="2092" y="97"/>
                                  <a:pt x="2344" y="83"/>
                                </a:cubicBezTo>
                                <a:cubicBezTo>
                                  <a:pt x="2484" y="85"/>
                                  <a:pt x="3403" y="0"/>
                                  <a:pt x="3824" y="140"/>
                                </a:cubicBezTo>
                                <a:cubicBezTo>
                                  <a:pt x="3881" y="121"/>
                                  <a:pt x="3947" y="87"/>
                                  <a:pt x="3997" y="54"/>
                                </a:cubicBezTo>
                                <a:cubicBezTo>
                                  <a:pt x="4167" y="66"/>
                                  <a:pt x="4311" y="87"/>
                                  <a:pt x="4471" y="140"/>
                                </a:cubicBezTo>
                                <a:cubicBezTo>
                                  <a:pt x="4622" y="290"/>
                                  <a:pt x="4657" y="435"/>
                                  <a:pt x="4716" y="628"/>
                                </a:cubicBezTo>
                                <a:cubicBezTo>
                                  <a:pt x="4749" y="739"/>
                                  <a:pt x="4794" y="844"/>
                                  <a:pt x="4817" y="958"/>
                                </a:cubicBezTo>
                                <a:cubicBezTo>
                                  <a:pt x="4821" y="1097"/>
                                  <a:pt x="4824" y="1235"/>
                                  <a:pt x="4831" y="1374"/>
                                </a:cubicBezTo>
                                <a:cubicBezTo>
                                  <a:pt x="4840" y="1588"/>
                                  <a:pt x="4821" y="1818"/>
                                  <a:pt x="4888" y="2020"/>
                                </a:cubicBezTo>
                                <a:cubicBezTo>
                                  <a:pt x="4928" y="2137"/>
                                  <a:pt x="5054" y="2178"/>
                                  <a:pt x="5162" y="2192"/>
                                </a:cubicBezTo>
                                <a:cubicBezTo>
                                  <a:pt x="5272" y="2206"/>
                                  <a:pt x="5382" y="2218"/>
                                  <a:pt x="5492" y="2235"/>
                                </a:cubicBezTo>
                                <a:cubicBezTo>
                                  <a:pt x="5545" y="2244"/>
                                  <a:pt x="5597" y="2262"/>
                                  <a:pt x="5650" y="2264"/>
                                </a:cubicBezTo>
                                <a:cubicBezTo>
                                  <a:pt x="5799" y="2268"/>
                                  <a:pt x="5948" y="2264"/>
                                  <a:pt x="6096" y="2264"/>
                                </a:cubicBezTo>
                              </a:path>
                            </a:pathLst>
                          </a:custGeom>
                          <a:noFill/>
                          <a:ln w="889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77"/>
                        <wps:cNvSpPr>
                          <a:spLocks noEditPoints="1"/>
                        </wps:cNvSpPr>
                        <wps:spPr bwMode="auto">
                          <a:xfrm>
                            <a:off x="1354412" y="2223167"/>
                            <a:ext cx="1055409" cy="73002"/>
                          </a:xfrm>
                          <a:custGeom>
                            <a:avLst/>
                            <a:gdLst>
                              <a:gd name="T0" fmla="*/ 558472 w 11560"/>
                              <a:gd name="T1" fmla="*/ 2723796 h 800"/>
                              <a:gd name="T2" fmla="*/ 90802424 w 11560"/>
                              <a:gd name="T3" fmla="*/ 2782106 h 800"/>
                              <a:gd name="T4" fmla="*/ 91352496 w 11560"/>
                              <a:gd name="T5" fmla="*/ 3331903 h 800"/>
                              <a:gd name="T6" fmla="*/ 90802424 w 11560"/>
                              <a:gd name="T7" fmla="*/ 3889912 h 800"/>
                              <a:gd name="T8" fmla="*/ 558472 w 11560"/>
                              <a:gd name="T9" fmla="*/ 3839996 h 800"/>
                              <a:gd name="T10" fmla="*/ 0 w 11560"/>
                              <a:gd name="T11" fmla="*/ 3281896 h 800"/>
                              <a:gd name="T12" fmla="*/ 558472 w 11560"/>
                              <a:gd name="T13" fmla="*/ 2723796 h 800"/>
                              <a:gd name="T14" fmla="*/ 89693788 w 11560"/>
                              <a:gd name="T15" fmla="*/ 0 h 800"/>
                              <a:gd name="T16" fmla="*/ 96353546 w 11560"/>
                              <a:gd name="T17" fmla="*/ 3340207 h 800"/>
                              <a:gd name="T18" fmla="*/ 89685480 w 11560"/>
                              <a:gd name="T19" fmla="*/ 6663714 h 800"/>
                              <a:gd name="T20" fmla="*/ 89693788 w 11560"/>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560" h="800">
                                <a:moveTo>
                                  <a:pt x="67" y="327"/>
                                </a:moveTo>
                                <a:lnTo>
                                  <a:pt x="10894" y="334"/>
                                </a:lnTo>
                                <a:cubicBezTo>
                                  <a:pt x="10931" y="334"/>
                                  <a:pt x="10960" y="364"/>
                                  <a:pt x="10960" y="400"/>
                                </a:cubicBezTo>
                                <a:cubicBezTo>
                                  <a:pt x="10960" y="437"/>
                                  <a:pt x="10931" y="467"/>
                                  <a:pt x="10894" y="467"/>
                                </a:cubicBezTo>
                                <a:lnTo>
                                  <a:pt x="67" y="461"/>
                                </a:lnTo>
                                <a:cubicBezTo>
                                  <a:pt x="30" y="461"/>
                                  <a:pt x="0" y="431"/>
                                  <a:pt x="0" y="394"/>
                                </a:cubicBezTo>
                                <a:cubicBezTo>
                                  <a:pt x="0" y="357"/>
                                  <a:pt x="30" y="327"/>
                                  <a:pt x="67" y="327"/>
                                </a:cubicBezTo>
                                <a:close/>
                                <a:moveTo>
                                  <a:pt x="10761" y="0"/>
                                </a:moveTo>
                                <a:lnTo>
                                  <a:pt x="11560" y="401"/>
                                </a:lnTo>
                                <a:lnTo>
                                  <a:pt x="10760" y="800"/>
                                </a:lnTo>
                                <a:lnTo>
                                  <a:pt x="10761"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7" name="Freeform 78"/>
                        <wps:cNvSpPr>
                          <a:spLocks noEditPoints="1"/>
                        </wps:cNvSpPr>
                        <wps:spPr bwMode="auto">
                          <a:xfrm>
                            <a:off x="2738124" y="1064832"/>
                            <a:ext cx="1424313" cy="73702"/>
                          </a:xfrm>
                          <a:custGeom>
                            <a:avLst/>
                            <a:gdLst>
                              <a:gd name="T0" fmla="*/ 11136849 w 7800"/>
                              <a:gd name="T1" fmla="*/ 5548864 h 403"/>
                              <a:gd name="T2" fmla="*/ 248980503 w 7800"/>
                              <a:gd name="T3" fmla="*/ 5649267 h 403"/>
                              <a:gd name="T4" fmla="*/ 250080877 w 7800"/>
                              <a:gd name="T5" fmla="*/ 6785705 h 403"/>
                              <a:gd name="T6" fmla="*/ 248980503 w 7800"/>
                              <a:gd name="T7" fmla="*/ 7888857 h 403"/>
                              <a:gd name="T8" fmla="*/ 11136849 w 7800"/>
                              <a:gd name="T9" fmla="*/ 7788637 h 403"/>
                              <a:gd name="T10" fmla="*/ 10003242 w 7800"/>
                              <a:gd name="T11" fmla="*/ 6685485 h 403"/>
                              <a:gd name="T12" fmla="*/ 11136849 w 7800"/>
                              <a:gd name="T13" fmla="*/ 5548864 h 403"/>
                              <a:gd name="T14" fmla="*/ 13337596 w 7800"/>
                              <a:gd name="T15" fmla="*/ 13370969 h 403"/>
                              <a:gd name="T16" fmla="*/ 0 w 7800"/>
                              <a:gd name="T17" fmla="*/ 6652017 h 403"/>
                              <a:gd name="T18" fmla="*/ 13371012 w 7800"/>
                              <a:gd name="T19" fmla="*/ 0 h 403"/>
                              <a:gd name="T20" fmla="*/ 13337596 w 7800"/>
                              <a:gd name="T21" fmla="*/ 13370969 h 403"/>
                              <a:gd name="T22" fmla="*/ 246779757 w 7800"/>
                              <a:gd name="T23" fmla="*/ 100220 h 403"/>
                              <a:gd name="T24" fmla="*/ 260084119 w 7800"/>
                              <a:gd name="T25" fmla="*/ 6785705 h 403"/>
                              <a:gd name="T26" fmla="*/ 246746523 w 7800"/>
                              <a:gd name="T27" fmla="*/ 13471189 h 403"/>
                              <a:gd name="T28" fmla="*/ 246779757 w 7800"/>
                              <a:gd name="T29" fmla="*/ 100220 h 403"/>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7800" h="403">
                                <a:moveTo>
                                  <a:pt x="334" y="166"/>
                                </a:moveTo>
                                <a:lnTo>
                                  <a:pt x="7467" y="169"/>
                                </a:lnTo>
                                <a:cubicBezTo>
                                  <a:pt x="7486" y="169"/>
                                  <a:pt x="7500" y="184"/>
                                  <a:pt x="7500" y="203"/>
                                </a:cubicBezTo>
                                <a:cubicBezTo>
                                  <a:pt x="7500" y="221"/>
                                  <a:pt x="7486" y="236"/>
                                  <a:pt x="7467" y="236"/>
                                </a:cubicBezTo>
                                <a:lnTo>
                                  <a:pt x="334" y="233"/>
                                </a:lnTo>
                                <a:cubicBezTo>
                                  <a:pt x="315" y="233"/>
                                  <a:pt x="300" y="218"/>
                                  <a:pt x="300" y="200"/>
                                </a:cubicBezTo>
                                <a:cubicBezTo>
                                  <a:pt x="300" y="181"/>
                                  <a:pt x="315" y="166"/>
                                  <a:pt x="334" y="166"/>
                                </a:cubicBezTo>
                                <a:close/>
                                <a:moveTo>
                                  <a:pt x="400" y="400"/>
                                </a:moveTo>
                                <a:lnTo>
                                  <a:pt x="0" y="199"/>
                                </a:lnTo>
                                <a:lnTo>
                                  <a:pt x="401" y="0"/>
                                </a:lnTo>
                                <a:lnTo>
                                  <a:pt x="400" y="400"/>
                                </a:lnTo>
                                <a:close/>
                                <a:moveTo>
                                  <a:pt x="7401" y="3"/>
                                </a:moveTo>
                                <a:lnTo>
                                  <a:pt x="7800" y="203"/>
                                </a:lnTo>
                                <a:lnTo>
                                  <a:pt x="7400" y="403"/>
                                </a:lnTo>
                                <a:lnTo>
                                  <a:pt x="7401" y="3"/>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8" name="Rectangle 79"/>
                        <wps:cNvSpPr>
                          <a:spLocks noChangeArrowheads="1"/>
                        </wps:cNvSpPr>
                        <wps:spPr bwMode="auto">
                          <a:xfrm>
                            <a:off x="2892135" y="755012"/>
                            <a:ext cx="116395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E80A8" w14:textId="77777777" w:rsidR="00BC408B" w:rsidRDefault="00BC408B" w:rsidP="00790BEC">
                              <w:r>
                                <w:rPr>
                                  <w:color w:val="000000"/>
                                </w:rPr>
                                <w:t>Transmitter ON period</w:t>
                              </w:r>
                            </w:p>
                          </w:txbxContent>
                        </wps:txbx>
                        <wps:bodyPr rot="0" vert="horz" wrap="none" lIns="0" tIns="0" rIns="0" bIns="0" anchor="t" anchorCtr="0" upright="1">
                          <a:spAutoFit/>
                        </wps:bodyPr>
                      </wps:wsp>
                      <wps:wsp>
                        <wps:cNvPr id="29" name="Rectangle 80"/>
                        <wps:cNvSpPr>
                          <a:spLocks noChangeArrowheads="1"/>
                        </wps:cNvSpPr>
                        <wps:spPr bwMode="auto">
                          <a:xfrm>
                            <a:off x="4008333"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547DA"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0" name="Rectangle 81"/>
                        <wps:cNvSpPr>
                          <a:spLocks noChangeArrowheads="1"/>
                        </wps:cNvSpPr>
                        <wps:spPr bwMode="auto">
                          <a:xfrm>
                            <a:off x="2910675" y="895314"/>
                            <a:ext cx="120269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CE60D" w14:textId="77777777" w:rsidR="00BC408B" w:rsidRDefault="00BC408B" w:rsidP="00790BEC">
                              <w:r>
                                <w:rPr>
                                  <w:color w:val="000000"/>
                                </w:rPr>
                                <w:t>(DL</w:t>
                              </w:r>
                              <w:r>
                                <w:rPr>
                                  <w:rFonts w:hint="eastAsia"/>
                                  <w:color w:val="000000"/>
                                </w:rPr>
                                <w:t>/UL</w:t>
                              </w:r>
                              <w:r>
                                <w:rPr>
                                  <w:color w:val="000000"/>
                                </w:rPr>
                                <w:t xml:space="preserve"> t</w:t>
                              </w:r>
                              <w:r>
                                <w:rPr>
                                  <w:rFonts w:hint="eastAsia"/>
                                  <w:color w:val="000000"/>
                                </w:rPr>
                                <w:t>ransmission)</w:t>
                              </w:r>
                            </w:p>
                          </w:txbxContent>
                        </wps:txbx>
                        <wps:bodyPr rot="0" vert="horz" wrap="square" lIns="0" tIns="0" rIns="0" bIns="0" anchor="t" anchorCtr="0" upright="1">
                          <a:spAutoFit/>
                        </wps:bodyPr>
                      </wps:wsp>
                      <wps:wsp>
                        <wps:cNvPr id="31" name="Rectangle 82"/>
                        <wps:cNvSpPr>
                          <a:spLocks noChangeArrowheads="1"/>
                        </wps:cNvSpPr>
                        <wps:spPr bwMode="auto">
                          <a:xfrm>
                            <a:off x="4135321"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6F6B6"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2" name="Rectangle 83"/>
                        <wps:cNvSpPr>
                          <a:spLocks noChangeArrowheads="1"/>
                        </wps:cNvSpPr>
                        <wps:spPr bwMode="auto">
                          <a:xfrm>
                            <a:off x="4792461" y="2350138"/>
                            <a:ext cx="8572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58E12" w14:textId="77777777" w:rsidR="00BC408B" w:rsidRDefault="00BC408B" w:rsidP="00790BEC">
                              <w:r>
                                <w:rPr>
                                  <w:color w:val="000000"/>
                                </w:rPr>
                                <w:t xml:space="preserve">Transmitter OFF </w:t>
                              </w:r>
                            </w:p>
                          </w:txbxContent>
                        </wps:txbx>
                        <wps:bodyPr rot="0" vert="horz" wrap="none" lIns="0" tIns="0" rIns="0" bIns="0" anchor="t" anchorCtr="0" upright="1">
                          <a:spAutoFit/>
                        </wps:bodyPr>
                      </wps:wsp>
                      <wps:wsp>
                        <wps:cNvPr id="33" name="Rectangle 84"/>
                        <wps:cNvSpPr>
                          <a:spLocks noChangeArrowheads="1"/>
                        </wps:cNvSpPr>
                        <wps:spPr bwMode="auto">
                          <a:xfrm>
                            <a:off x="5046438" y="2489840"/>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ECAB2" w14:textId="77777777" w:rsidR="00BC408B" w:rsidRDefault="00BC408B" w:rsidP="00790BEC">
                              <w:r>
                                <w:rPr>
                                  <w:color w:val="000000"/>
                                </w:rPr>
                                <w:t>period</w:t>
                              </w:r>
                            </w:p>
                          </w:txbxContent>
                        </wps:txbx>
                        <wps:bodyPr rot="0" vert="horz" wrap="none" lIns="0" tIns="0" rIns="0" bIns="0" anchor="t" anchorCtr="0" upright="1">
                          <a:spAutoFit/>
                        </wps:bodyPr>
                      </wps:wsp>
                      <wps:wsp>
                        <wps:cNvPr id="34" name="Rectangle 85"/>
                        <wps:cNvSpPr>
                          <a:spLocks noChangeArrowheads="1"/>
                        </wps:cNvSpPr>
                        <wps:spPr bwMode="auto">
                          <a:xfrm>
                            <a:off x="5359509" y="248984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16F84"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5" name="Rectangle 86"/>
                        <wps:cNvSpPr>
                          <a:spLocks noChangeArrowheads="1"/>
                        </wps:cNvSpPr>
                        <wps:spPr bwMode="auto">
                          <a:xfrm>
                            <a:off x="1396172" y="2350138"/>
                            <a:ext cx="8572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FAA6B" w14:textId="77777777" w:rsidR="00BC408B" w:rsidRDefault="00BC408B" w:rsidP="00790BEC">
                              <w:r>
                                <w:rPr>
                                  <w:color w:val="000000"/>
                                </w:rPr>
                                <w:t xml:space="preserve">Transmitter OFF </w:t>
                              </w:r>
                            </w:p>
                          </w:txbxContent>
                        </wps:txbx>
                        <wps:bodyPr rot="0" vert="horz" wrap="none" lIns="0" tIns="0" rIns="0" bIns="0" anchor="t" anchorCtr="0" upright="1">
                          <a:spAutoFit/>
                        </wps:bodyPr>
                      </wps:wsp>
                      <wps:wsp>
                        <wps:cNvPr id="36" name="Rectangle 87"/>
                        <wps:cNvSpPr>
                          <a:spLocks noChangeArrowheads="1"/>
                        </wps:cNvSpPr>
                        <wps:spPr bwMode="auto">
                          <a:xfrm>
                            <a:off x="1650849" y="2489840"/>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D4B49" w14:textId="77777777" w:rsidR="00BC408B" w:rsidRDefault="00BC408B" w:rsidP="00790BEC">
                              <w:r>
                                <w:rPr>
                                  <w:color w:val="000000"/>
                                </w:rPr>
                                <w:t>period</w:t>
                              </w:r>
                            </w:p>
                          </w:txbxContent>
                        </wps:txbx>
                        <wps:bodyPr rot="0" vert="horz" wrap="none" lIns="0" tIns="0" rIns="0" bIns="0" anchor="t" anchorCtr="0" upright="1">
                          <a:spAutoFit/>
                        </wps:bodyPr>
                      </wps:wsp>
                      <wps:wsp>
                        <wps:cNvPr id="37" name="Rectangle 88"/>
                        <wps:cNvSpPr>
                          <a:spLocks noChangeArrowheads="1"/>
                        </wps:cNvSpPr>
                        <wps:spPr bwMode="auto">
                          <a:xfrm>
                            <a:off x="1963221" y="248984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FCFBF"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8" name="Freeform 89"/>
                        <wps:cNvSpPr>
                          <a:spLocks noEditPoints="1"/>
                        </wps:cNvSpPr>
                        <wps:spPr bwMode="auto">
                          <a:xfrm>
                            <a:off x="4610741" y="2223167"/>
                            <a:ext cx="1174710" cy="73002"/>
                          </a:xfrm>
                          <a:custGeom>
                            <a:avLst/>
                            <a:gdLst>
                              <a:gd name="T0" fmla="*/ 11104324 w 6433"/>
                              <a:gd name="T1" fmla="*/ 5564212 h 400"/>
                              <a:gd name="T2" fmla="*/ 213417032 w 6433"/>
                              <a:gd name="T3" fmla="*/ 5664225 h 400"/>
                              <a:gd name="T4" fmla="*/ 214517421 w 6433"/>
                              <a:gd name="T5" fmla="*/ 6763635 h 400"/>
                              <a:gd name="T6" fmla="*/ 213417032 w 6433"/>
                              <a:gd name="T7" fmla="*/ 7863228 h 400"/>
                              <a:gd name="T8" fmla="*/ 11104324 w 6433"/>
                              <a:gd name="T9" fmla="*/ 7763215 h 400"/>
                              <a:gd name="T10" fmla="*/ 10003935 w 6433"/>
                              <a:gd name="T11" fmla="*/ 6663805 h 400"/>
                              <a:gd name="T12" fmla="*/ 11104324 w 6433"/>
                              <a:gd name="T13" fmla="*/ 5564212 h 400"/>
                              <a:gd name="T14" fmla="*/ 13338519 w 6433"/>
                              <a:gd name="T15" fmla="*/ 13327428 h 400"/>
                              <a:gd name="T16" fmla="*/ 0 w 6433"/>
                              <a:gd name="T17" fmla="*/ 6663805 h 400"/>
                              <a:gd name="T18" fmla="*/ 13338519 w 6433"/>
                              <a:gd name="T19" fmla="*/ 0 h 400"/>
                              <a:gd name="T20" fmla="*/ 13338519 w 6433"/>
                              <a:gd name="T21" fmla="*/ 13327428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6433" h="400">
                                <a:moveTo>
                                  <a:pt x="333" y="167"/>
                                </a:moveTo>
                                <a:lnTo>
                                  <a:pt x="6400" y="170"/>
                                </a:lnTo>
                                <a:cubicBezTo>
                                  <a:pt x="6418" y="170"/>
                                  <a:pt x="6433" y="185"/>
                                  <a:pt x="6433" y="203"/>
                                </a:cubicBezTo>
                                <a:cubicBezTo>
                                  <a:pt x="6433" y="222"/>
                                  <a:pt x="6418" y="236"/>
                                  <a:pt x="6400" y="236"/>
                                </a:cubicBezTo>
                                <a:lnTo>
                                  <a:pt x="333" y="233"/>
                                </a:lnTo>
                                <a:cubicBezTo>
                                  <a:pt x="315" y="233"/>
                                  <a:pt x="300" y="218"/>
                                  <a:pt x="300" y="200"/>
                                </a:cubicBezTo>
                                <a:cubicBezTo>
                                  <a:pt x="300" y="182"/>
                                  <a:pt x="315" y="167"/>
                                  <a:pt x="333" y="167"/>
                                </a:cubicBezTo>
                                <a:close/>
                                <a:moveTo>
                                  <a:pt x="400" y="400"/>
                                </a:moveTo>
                                <a:lnTo>
                                  <a:pt x="0" y="200"/>
                                </a:lnTo>
                                <a:lnTo>
                                  <a:pt x="400" y="0"/>
                                </a:lnTo>
                                <a:lnTo>
                                  <a:pt x="40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90"/>
                        <wps:cNvSpPr>
                          <a:spLocks noEditPoints="1"/>
                        </wps:cNvSpPr>
                        <wps:spPr bwMode="auto">
                          <a:xfrm>
                            <a:off x="2409821" y="2223167"/>
                            <a:ext cx="356203" cy="73002"/>
                          </a:xfrm>
                          <a:custGeom>
                            <a:avLst/>
                            <a:gdLst>
                              <a:gd name="T0" fmla="*/ 5544623 w 3907"/>
                              <a:gd name="T1" fmla="*/ 2754464 h 804"/>
                              <a:gd name="T2" fmla="*/ 26941784 w 3907"/>
                              <a:gd name="T3" fmla="*/ 2787514 h 804"/>
                              <a:gd name="T4" fmla="*/ 27490447 w 3907"/>
                              <a:gd name="T5" fmla="*/ 3340023 h 804"/>
                              <a:gd name="T6" fmla="*/ 26933487 w 3907"/>
                              <a:gd name="T7" fmla="*/ 3884360 h 804"/>
                              <a:gd name="T8" fmla="*/ 5544623 w 3907"/>
                              <a:gd name="T9" fmla="*/ 3851309 h 804"/>
                              <a:gd name="T10" fmla="*/ 4987663 w 3907"/>
                              <a:gd name="T11" fmla="*/ 3298801 h 804"/>
                              <a:gd name="T12" fmla="*/ 5544623 w 3907"/>
                              <a:gd name="T13" fmla="*/ 2754464 h 804"/>
                              <a:gd name="T14" fmla="*/ 6650247 w 3907"/>
                              <a:gd name="T15" fmla="*/ 6597601 h 804"/>
                              <a:gd name="T16" fmla="*/ 0 w 3907"/>
                              <a:gd name="T17" fmla="*/ 3290538 h 804"/>
                              <a:gd name="T18" fmla="*/ 6658544 w 3907"/>
                              <a:gd name="T19" fmla="*/ 0 h 804"/>
                              <a:gd name="T20" fmla="*/ 6650247 w 3907"/>
                              <a:gd name="T21" fmla="*/ 6597601 h 804"/>
                              <a:gd name="T22" fmla="*/ 25836159 w 3907"/>
                              <a:gd name="T23" fmla="*/ 32960 h 804"/>
                              <a:gd name="T24" fmla="*/ 32478110 w 3907"/>
                              <a:gd name="T25" fmla="*/ 3348286 h 804"/>
                              <a:gd name="T26" fmla="*/ 25819566 w 3907"/>
                              <a:gd name="T27" fmla="*/ 6630561 h 804"/>
                              <a:gd name="T28" fmla="*/ 25836159 w 3907"/>
                              <a:gd name="T29" fmla="*/ 32960 h 804"/>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907" h="804">
                                <a:moveTo>
                                  <a:pt x="667" y="334"/>
                                </a:moveTo>
                                <a:lnTo>
                                  <a:pt x="3241" y="338"/>
                                </a:lnTo>
                                <a:cubicBezTo>
                                  <a:pt x="3277" y="338"/>
                                  <a:pt x="3307" y="368"/>
                                  <a:pt x="3307" y="405"/>
                                </a:cubicBezTo>
                                <a:cubicBezTo>
                                  <a:pt x="3307" y="442"/>
                                  <a:pt x="3277" y="471"/>
                                  <a:pt x="3240" y="471"/>
                                </a:cubicBezTo>
                                <a:lnTo>
                                  <a:pt x="667" y="467"/>
                                </a:lnTo>
                                <a:cubicBezTo>
                                  <a:pt x="630" y="467"/>
                                  <a:pt x="600" y="437"/>
                                  <a:pt x="600" y="400"/>
                                </a:cubicBezTo>
                                <a:cubicBezTo>
                                  <a:pt x="601" y="363"/>
                                  <a:pt x="630" y="334"/>
                                  <a:pt x="667" y="334"/>
                                </a:cubicBezTo>
                                <a:close/>
                                <a:moveTo>
                                  <a:pt x="800" y="800"/>
                                </a:moveTo>
                                <a:lnTo>
                                  <a:pt x="0" y="399"/>
                                </a:lnTo>
                                <a:lnTo>
                                  <a:pt x="801" y="0"/>
                                </a:lnTo>
                                <a:lnTo>
                                  <a:pt x="800" y="800"/>
                                </a:lnTo>
                                <a:close/>
                                <a:moveTo>
                                  <a:pt x="3108" y="4"/>
                                </a:moveTo>
                                <a:lnTo>
                                  <a:pt x="3907" y="406"/>
                                </a:lnTo>
                                <a:lnTo>
                                  <a:pt x="3106" y="804"/>
                                </a:lnTo>
                                <a:lnTo>
                                  <a:pt x="3108" y="4"/>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91"/>
                        <wps:cNvSpPr>
                          <a:spLocks noEditPoints="1"/>
                        </wps:cNvSpPr>
                        <wps:spPr bwMode="auto">
                          <a:xfrm>
                            <a:off x="4180837" y="2223167"/>
                            <a:ext cx="421004" cy="73002"/>
                          </a:xfrm>
                          <a:custGeom>
                            <a:avLst/>
                            <a:gdLst>
                              <a:gd name="T0" fmla="*/ 11152038 w 2304"/>
                              <a:gd name="T1" fmla="*/ 5481671 h 403"/>
                              <a:gd name="T2" fmla="*/ 65810563 w 2304"/>
                              <a:gd name="T3" fmla="*/ 5547246 h 403"/>
                              <a:gd name="T4" fmla="*/ 66912410 w 2304"/>
                              <a:gd name="T5" fmla="*/ 6663289 h 403"/>
                              <a:gd name="T6" fmla="*/ 65777124 w 2304"/>
                              <a:gd name="T7" fmla="*/ 7746545 h 403"/>
                              <a:gd name="T8" fmla="*/ 11152038 w 2304"/>
                              <a:gd name="T9" fmla="*/ 7680970 h 403"/>
                              <a:gd name="T10" fmla="*/ 10016752 w 2304"/>
                              <a:gd name="T11" fmla="*/ 6564927 h 403"/>
                              <a:gd name="T12" fmla="*/ 11152038 w 2304"/>
                              <a:gd name="T13" fmla="*/ 5481671 h 403"/>
                              <a:gd name="T14" fmla="*/ 13355731 w 2304"/>
                              <a:gd name="T15" fmla="*/ 13129672 h 403"/>
                              <a:gd name="T16" fmla="*/ 0 w 2304"/>
                              <a:gd name="T17" fmla="*/ 6564927 h 403"/>
                              <a:gd name="T18" fmla="*/ 13389170 w 2304"/>
                              <a:gd name="T19" fmla="*/ 0 h 403"/>
                              <a:gd name="T20" fmla="*/ 13355731 w 2304"/>
                              <a:gd name="T21" fmla="*/ 13129672 h 403"/>
                              <a:gd name="T22" fmla="*/ 63573431 w 2304"/>
                              <a:gd name="T23" fmla="*/ 98544 h 403"/>
                              <a:gd name="T24" fmla="*/ 76929162 w 2304"/>
                              <a:gd name="T25" fmla="*/ 6663289 h 403"/>
                              <a:gd name="T26" fmla="*/ 63573431 w 2304"/>
                              <a:gd name="T27" fmla="*/ 13228216 h 403"/>
                              <a:gd name="T28" fmla="*/ 63573431 w 2304"/>
                              <a:gd name="T29" fmla="*/ 98544 h 403"/>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2304" h="403">
                                <a:moveTo>
                                  <a:pt x="334" y="167"/>
                                </a:moveTo>
                                <a:lnTo>
                                  <a:pt x="1971" y="169"/>
                                </a:lnTo>
                                <a:cubicBezTo>
                                  <a:pt x="1989" y="169"/>
                                  <a:pt x="2004" y="184"/>
                                  <a:pt x="2004" y="203"/>
                                </a:cubicBezTo>
                                <a:cubicBezTo>
                                  <a:pt x="2004" y="221"/>
                                  <a:pt x="1989" y="236"/>
                                  <a:pt x="1970" y="236"/>
                                </a:cubicBezTo>
                                <a:lnTo>
                                  <a:pt x="334" y="234"/>
                                </a:lnTo>
                                <a:cubicBezTo>
                                  <a:pt x="315" y="234"/>
                                  <a:pt x="300" y="219"/>
                                  <a:pt x="300" y="200"/>
                                </a:cubicBezTo>
                                <a:cubicBezTo>
                                  <a:pt x="300" y="182"/>
                                  <a:pt x="315" y="167"/>
                                  <a:pt x="334" y="167"/>
                                </a:cubicBezTo>
                                <a:close/>
                                <a:moveTo>
                                  <a:pt x="400" y="400"/>
                                </a:moveTo>
                                <a:lnTo>
                                  <a:pt x="0" y="200"/>
                                </a:lnTo>
                                <a:lnTo>
                                  <a:pt x="401" y="0"/>
                                </a:lnTo>
                                <a:lnTo>
                                  <a:pt x="400" y="400"/>
                                </a:lnTo>
                                <a:close/>
                                <a:moveTo>
                                  <a:pt x="1904" y="3"/>
                                </a:moveTo>
                                <a:lnTo>
                                  <a:pt x="2304" y="203"/>
                                </a:lnTo>
                                <a:lnTo>
                                  <a:pt x="1904" y="403"/>
                                </a:lnTo>
                                <a:lnTo>
                                  <a:pt x="1904" y="3"/>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92"/>
                        <wps:cNvSpPr>
                          <a:spLocks noChangeArrowheads="1"/>
                        </wps:cNvSpPr>
                        <wps:spPr bwMode="auto">
                          <a:xfrm>
                            <a:off x="2941630" y="1949432"/>
                            <a:ext cx="106172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DB139" w14:textId="77777777" w:rsidR="00BC408B" w:rsidRDefault="00BC408B" w:rsidP="00790BEC">
                              <w:r>
                                <w:rPr>
                                  <w:color w:val="000000"/>
                                </w:rPr>
                                <w:t xml:space="preserve">Transmitter transient </w:t>
                              </w:r>
                            </w:p>
                          </w:txbxContent>
                        </wps:txbx>
                        <wps:bodyPr rot="0" vert="horz" wrap="none" lIns="0" tIns="0" rIns="0" bIns="0" anchor="t" anchorCtr="0" upright="1">
                          <a:spAutoFit/>
                        </wps:bodyPr>
                      </wps:wsp>
                      <wps:wsp>
                        <wps:cNvPr id="42" name="Rectangle 93"/>
                        <wps:cNvSpPr>
                          <a:spLocks noChangeArrowheads="1"/>
                        </wps:cNvSpPr>
                        <wps:spPr bwMode="auto">
                          <a:xfrm>
                            <a:off x="3293998" y="2089134"/>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0DC44" w14:textId="77777777" w:rsidR="00BC408B" w:rsidRDefault="00BC408B" w:rsidP="00790BEC">
                              <w:r>
                                <w:rPr>
                                  <w:color w:val="000000"/>
                                </w:rPr>
                                <w:t>period</w:t>
                              </w:r>
                            </w:p>
                          </w:txbxContent>
                        </wps:txbx>
                        <wps:bodyPr rot="0" vert="horz" wrap="none" lIns="0" tIns="0" rIns="0" bIns="0" anchor="t" anchorCtr="0" upright="1">
                          <a:spAutoFit/>
                        </wps:bodyPr>
                      </wps:wsp>
                      <wps:wsp>
                        <wps:cNvPr id="43" name="Rectangle 94"/>
                        <wps:cNvSpPr>
                          <a:spLocks noChangeArrowheads="1"/>
                        </wps:cNvSpPr>
                        <wps:spPr bwMode="auto">
                          <a:xfrm>
                            <a:off x="3606470" y="208913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22A73"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44" name="Line 95"/>
                        <wps:cNvCnPr/>
                        <wps:spPr bwMode="auto">
                          <a:xfrm flipV="1">
                            <a:off x="2500622" y="2022461"/>
                            <a:ext cx="383503" cy="218507"/>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96"/>
                        <wps:cNvCnPr/>
                        <wps:spPr bwMode="auto">
                          <a:xfrm flipH="1" flipV="1">
                            <a:off x="4026536" y="2022461"/>
                            <a:ext cx="373403" cy="218507"/>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s:wsp>
                        <wps:cNvPr id="50" name="Rectangle 97" descr="宽上对角线"/>
                        <wps:cNvSpPr>
                          <a:spLocks noChangeArrowheads="1"/>
                        </wps:cNvSpPr>
                        <wps:spPr bwMode="auto">
                          <a:xfrm>
                            <a:off x="1313812" y="1320140"/>
                            <a:ext cx="1096010" cy="218507"/>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Line 98"/>
                        <wps:cNvCnPr/>
                        <wps:spPr bwMode="auto">
                          <a:xfrm>
                            <a:off x="1313812" y="1538646"/>
                            <a:ext cx="1096010" cy="60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2" name="Line 99"/>
                        <wps:cNvCnPr/>
                        <wps:spPr bwMode="auto">
                          <a:xfrm flipV="1">
                            <a:off x="2409821" y="1320140"/>
                            <a:ext cx="600" cy="218507"/>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3" name="Rectangle 100" descr="宽上对角线"/>
                        <wps:cNvSpPr>
                          <a:spLocks noChangeArrowheads="1"/>
                        </wps:cNvSpPr>
                        <wps:spPr bwMode="auto">
                          <a:xfrm>
                            <a:off x="4600541" y="1320140"/>
                            <a:ext cx="1096010" cy="218507"/>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Line 101"/>
                        <wps:cNvCnPr/>
                        <wps:spPr bwMode="auto">
                          <a:xfrm>
                            <a:off x="4600541" y="1538646"/>
                            <a:ext cx="1096010" cy="60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5" name="Line 102"/>
                        <wps:cNvCnPr/>
                        <wps:spPr bwMode="auto">
                          <a:xfrm flipV="1">
                            <a:off x="4600541" y="1320140"/>
                            <a:ext cx="1300" cy="218507"/>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6" name="Rectangle 103"/>
                        <wps:cNvSpPr>
                          <a:spLocks noChangeArrowheads="1"/>
                        </wps:cNvSpPr>
                        <wps:spPr bwMode="auto">
                          <a:xfrm>
                            <a:off x="306672" y="1475124"/>
                            <a:ext cx="86106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8E84C" w14:textId="77777777" w:rsidR="00BC408B" w:rsidRDefault="00BC408B" w:rsidP="00790BEC">
                              <w:r>
                                <w:rPr>
                                  <w:color w:val="000000"/>
                                </w:rPr>
                                <w:t>OFF power level</w:t>
                              </w:r>
                            </w:p>
                          </w:txbxContent>
                        </wps:txbx>
                        <wps:bodyPr rot="0" vert="horz" wrap="none" lIns="0" tIns="0" rIns="0" bIns="0" anchor="t" anchorCtr="0" upright="1">
                          <a:spAutoFit/>
                        </wps:bodyPr>
                      </wps:wsp>
                      <wps:wsp>
                        <wps:cNvPr id="57" name="Rectangle 104"/>
                        <wps:cNvSpPr>
                          <a:spLocks noChangeArrowheads="1"/>
                        </wps:cNvSpPr>
                        <wps:spPr bwMode="auto">
                          <a:xfrm>
                            <a:off x="1130796" y="147512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0EB61"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58" name="Rectangle 105"/>
                        <wps:cNvSpPr>
                          <a:spLocks noChangeArrowheads="1"/>
                        </wps:cNvSpPr>
                        <wps:spPr bwMode="auto">
                          <a:xfrm>
                            <a:off x="306672" y="1615426"/>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F5A92"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59" name="Rectangle 106"/>
                        <wps:cNvSpPr>
                          <a:spLocks noChangeArrowheads="1"/>
                        </wps:cNvSpPr>
                        <wps:spPr bwMode="auto">
                          <a:xfrm>
                            <a:off x="268575" y="272404"/>
                            <a:ext cx="81153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3D1D4" w14:textId="77777777" w:rsidR="00BC408B" w:rsidRDefault="00BC408B" w:rsidP="00790BEC">
                              <w:r>
                                <w:rPr>
                                  <w:color w:val="000000"/>
                                </w:rPr>
                                <w:t>ON power level</w:t>
                              </w:r>
                            </w:p>
                          </w:txbxContent>
                        </wps:txbx>
                        <wps:bodyPr rot="0" vert="horz" wrap="none" lIns="0" tIns="0" rIns="0" bIns="0" anchor="t" anchorCtr="0" upright="1">
                          <a:spAutoFit/>
                        </wps:bodyPr>
                      </wps:wsp>
                      <wps:wsp>
                        <wps:cNvPr id="60" name="Rectangle 107"/>
                        <wps:cNvSpPr>
                          <a:spLocks noChangeArrowheads="1"/>
                        </wps:cNvSpPr>
                        <wps:spPr bwMode="auto">
                          <a:xfrm>
                            <a:off x="1044404" y="27240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E1087"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61" name="Rectangle 108"/>
                        <wps:cNvSpPr>
                          <a:spLocks noChangeArrowheads="1"/>
                        </wps:cNvSpPr>
                        <wps:spPr bwMode="auto">
                          <a:xfrm>
                            <a:off x="330137" y="412694"/>
                            <a:ext cx="577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4FD4B" w14:textId="77777777" w:rsidR="00BC408B" w:rsidRDefault="00BC408B" w:rsidP="00790BEC"/>
                          </w:txbxContent>
                        </wps:txbx>
                        <wps:bodyPr rot="0" vert="horz" wrap="none" lIns="0" tIns="0" rIns="0" bIns="0" anchor="t" anchorCtr="0" upright="1">
                          <a:spAutoFit/>
                        </wps:bodyPr>
                      </wps:wsp>
                      <wps:wsp>
                        <wps:cNvPr id="62" name="Rectangle 109"/>
                        <wps:cNvSpPr>
                          <a:spLocks noChangeArrowheads="1"/>
                        </wps:cNvSpPr>
                        <wps:spPr bwMode="auto">
                          <a:xfrm>
                            <a:off x="984710" y="412706"/>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CC5AE"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63" name="Freeform 110"/>
                        <wps:cNvSpPr>
                          <a:spLocks noEditPoints="1"/>
                        </wps:cNvSpPr>
                        <wps:spPr bwMode="auto">
                          <a:xfrm>
                            <a:off x="1200111" y="440613"/>
                            <a:ext cx="2966726" cy="10200"/>
                          </a:xfrm>
                          <a:custGeom>
                            <a:avLst/>
                            <a:gdLst>
                              <a:gd name="T0" fmla="*/ 0 w 16250"/>
                              <a:gd name="T1" fmla="*/ 888533 h 54"/>
                              <a:gd name="T2" fmla="*/ 12499136 w 16250"/>
                              <a:gd name="T3" fmla="*/ 1812578 h 54"/>
                              <a:gd name="T4" fmla="*/ 29164468 w 16250"/>
                              <a:gd name="T5" fmla="*/ 1812578 h 54"/>
                              <a:gd name="T6" fmla="*/ 41663605 w 16250"/>
                              <a:gd name="T7" fmla="*/ 924044 h 54"/>
                              <a:gd name="T8" fmla="*/ 52496262 w 16250"/>
                              <a:gd name="T9" fmla="*/ 35511 h 54"/>
                              <a:gd name="T10" fmla="*/ 59162359 w 16250"/>
                              <a:gd name="T11" fmla="*/ 35511 h 54"/>
                              <a:gd name="T12" fmla="*/ 59162359 w 16250"/>
                              <a:gd name="T13" fmla="*/ 35511 h 54"/>
                              <a:gd name="T14" fmla="*/ 69995016 w 16250"/>
                              <a:gd name="T15" fmla="*/ 924044 h 54"/>
                              <a:gd name="T16" fmla="*/ 82493970 w 16250"/>
                              <a:gd name="T17" fmla="*/ 1812578 h 54"/>
                              <a:gd name="T18" fmla="*/ 99159485 w 16250"/>
                              <a:gd name="T19" fmla="*/ 1812578 h 54"/>
                              <a:gd name="T20" fmla="*/ 111658621 w 16250"/>
                              <a:gd name="T21" fmla="*/ 924044 h 54"/>
                              <a:gd name="T22" fmla="*/ 122491096 w 16250"/>
                              <a:gd name="T23" fmla="*/ 35511 h 54"/>
                              <a:gd name="T24" fmla="*/ 129157375 w 16250"/>
                              <a:gd name="T25" fmla="*/ 35511 h 54"/>
                              <a:gd name="T26" fmla="*/ 129157375 w 16250"/>
                              <a:gd name="T27" fmla="*/ 35511 h 54"/>
                              <a:gd name="T28" fmla="*/ 139989850 w 16250"/>
                              <a:gd name="T29" fmla="*/ 924044 h 54"/>
                              <a:gd name="T30" fmla="*/ 152488986 w 16250"/>
                              <a:gd name="T31" fmla="*/ 1812578 h 54"/>
                              <a:gd name="T32" fmla="*/ 169154318 w 16250"/>
                              <a:gd name="T33" fmla="*/ 1848089 h 54"/>
                              <a:gd name="T34" fmla="*/ 181653455 w 16250"/>
                              <a:gd name="T35" fmla="*/ 959556 h 54"/>
                              <a:gd name="T36" fmla="*/ 192486112 w 16250"/>
                              <a:gd name="T37" fmla="*/ 71022 h 54"/>
                              <a:gd name="T38" fmla="*/ 199152209 w 16250"/>
                              <a:gd name="T39" fmla="*/ 71022 h 54"/>
                              <a:gd name="T40" fmla="*/ 199152209 w 16250"/>
                              <a:gd name="T41" fmla="*/ 71022 h 54"/>
                              <a:gd name="T42" fmla="*/ 209984866 w 16250"/>
                              <a:gd name="T43" fmla="*/ 959556 h 54"/>
                              <a:gd name="T44" fmla="*/ 222483820 w 16250"/>
                              <a:gd name="T45" fmla="*/ 1848089 h 54"/>
                              <a:gd name="T46" fmla="*/ 239149335 w 16250"/>
                              <a:gd name="T47" fmla="*/ 1848089 h 54"/>
                              <a:gd name="T48" fmla="*/ 251648471 w 16250"/>
                              <a:gd name="T49" fmla="*/ 959556 h 54"/>
                              <a:gd name="T50" fmla="*/ 262480946 w 16250"/>
                              <a:gd name="T51" fmla="*/ 71022 h 54"/>
                              <a:gd name="T52" fmla="*/ 269147225 w 16250"/>
                              <a:gd name="T53" fmla="*/ 71022 h 54"/>
                              <a:gd name="T54" fmla="*/ 269147225 w 16250"/>
                              <a:gd name="T55" fmla="*/ 71022 h 54"/>
                              <a:gd name="T56" fmla="*/ 279979700 w 16250"/>
                              <a:gd name="T57" fmla="*/ 959556 h 54"/>
                              <a:gd name="T58" fmla="*/ 292478836 w 16250"/>
                              <a:gd name="T59" fmla="*/ 1848089 h 54"/>
                              <a:gd name="T60" fmla="*/ 309144168 w 16250"/>
                              <a:gd name="T61" fmla="*/ 1848089 h 54"/>
                              <a:gd name="T62" fmla="*/ 321643305 w 16250"/>
                              <a:gd name="T63" fmla="*/ 959556 h 54"/>
                              <a:gd name="T64" fmla="*/ 332475962 w 16250"/>
                              <a:gd name="T65" fmla="*/ 106533 h 54"/>
                              <a:gd name="T66" fmla="*/ 339142059 w 16250"/>
                              <a:gd name="T67" fmla="*/ 106533 h 54"/>
                              <a:gd name="T68" fmla="*/ 339142059 w 16250"/>
                              <a:gd name="T69" fmla="*/ 106533 h 54"/>
                              <a:gd name="T70" fmla="*/ 349974716 w 16250"/>
                              <a:gd name="T71" fmla="*/ 995067 h 54"/>
                              <a:gd name="T72" fmla="*/ 362473670 w 16250"/>
                              <a:gd name="T73" fmla="*/ 1883600 h 54"/>
                              <a:gd name="T74" fmla="*/ 379139185 w 16250"/>
                              <a:gd name="T75" fmla="*/ 1883600 h 54"/>
                              <a:gd name="T76" fmla="*/ 391638321 w 16250"/>
                              <a:gd name="T77" fmla="*/ 995067 h 54"/>
                              <a:gd name="T78" fmla="*/ 402470796 w 16250"/>
                              <a:gd name="T79" fmla="*/ 106533 h 54"/>
                              <a:gd name="T80" fmla="*/ 409137075 w 16250"/>
                              <a:gd name="T81" fmla="*/ 106533 h 54"/>
                              <a:gd name="T82" fmla="*/ 409137075 w 16250"/>
                              <a:gd name="T83" fmla="*/ 106533 h 54"/>
                              <a:gd name="T84" fmla="*/ 419969550 w 16250"/>
                              <a:gd name="T85" fmla="*/ 995067 h 54"/>
                              <a:gd name="T86" fmla="*/ 432468686 w 16250"/>
                              <a:gd name="T87" fmla="*/ 1883600 h 54"/>
                              <a:gd name="T88" fmla="*/ 449134201 w 16250"/>
                              <a:gd name="T89" fmla="*/ 1883600 h 54"/>
                              <a:gd name="T90" fmla="*/ 461633155 w 16250"/>
                              <a:gd name="T91" fmla="*/ 995067 h 54"/>
                              <a:gd name="T92" fmla="*/ 472465812 w 16250"/>
                              <a:gd name="T93" fmla="*/ 106533 h 54"/>
                              <a:gd name="T94" fmla="*/ 479131909 w 16250"/>
                              <a:gd name="T95" fmla="*/ 106533 h 54"/>
                              <a:gd name="T96" fmla="*/ 479131909 w 16250"/>
                              <a:gd name="T97" fmla="*/ 106533 h 54"/>
                              <a:gd name="T98" fmla="*/ 489964566 w 16250"/>
                              <a:gd name="T99" fmla="*/ 995067 h 54"/>
                              <a:gd name="T100" fmla="*/ 502463520 w 16250"/>
                              <a:gd name="T101" fmla="*/ 1919111 h 54"/>
                              <a:gd name="T102" fmla="*/ 519129035 w 16250"/>
                              <a:gd name="T103" fmla="*/ 1919111 h 54"/>
                              <a:gd name="T104" fmla="*/ 531628171 w 16250"/>
                              <a:gd name="T105" fmla="*/ 1030578 h 54"/>
                              <a:gd name="T106" fmla="*/ 540794167 w 16250"/>
                              <a:gd name="T107" fmla="*/ 142233 h 54"/>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6250" h="54">
                                <a:moveTo>
                                  <a:pt x="25" y="0"/>
                                </a:moveTo>
                                <a:lnTo>
                                  <a:pt x="175" y="0"/>
                                </a:lnTo>
                                <a:cubicBezTo>
                                  <a:pt x="189" y="1"/>
                                  <a:pt x="200" y="12"/>
                                  <a:pt x="200" y="26"/>
                                </a:cubicBezTo>
                                <a:cubicBezTo>
                                  <a:pt x="200" y="39"/>
                                  <a:pt x="189" y="51"/>
                                  <a:pt x="175" y="50"/>
                                </a:cubicBezTo>
                                <a:lnTo>
                                  <a:pt x="25" y="50"/>
                                </a:lnTo>
                                <a:cubicBezTo>
                                  <a:pt x="12" y="50"/>
                                  <a:pt x="0" y="39"/>
                                  <a:pt x="0" y="25"/>
                                </a:cubicBezTo>
                                <a:cubicBezTo>
                                  <a:pt x="0" y="12"/>
                                  <a:pt x="12" y="0"/>
                                  <a:pt x="25" y="0"/>
                                </a:cubicBezTo>
                                <a:close/>
                                <a:moveTo>
                                  <a:pt x="375" y="1"/>
                                </a:moveTo>
                                <a:lnTo>
                                  <a:pt x="525" y="1"/>
                                </a:lnTo>
                                <a:cubicBezTo>
                                  <a:pt x="539" y="1"/>
                                  <a:pt x="550" y="12"/>
                                  <a:pt x="550" y="26"/>
                                </a:cubicBezTo>
                                <a:cubicBezTo>
                                  <a:pt x="550" y="39"/>
                                  <a:pt x="539" y="51"/>
                                  <a:pt x="525" y="51"/>
                                </a:cubicBezTo>
                                <a:lnTo>
                                  <a:pt x="375" y="51"/>
                                </a:lnTo>
                                <a:cubicBezTo>
                                  <a:pt x="362" y="51"/>
                                  <a:pt x="350" y="39"/>
                                  <a:pt x="350" y="26"/>
                                </a:cubicBezTo>
                                <a:cubicBezTo>
                                  <a:pt x="350" y="12"/>
                                  <a:pt x="362" y="1"/>
                                  <a:pt x="375" y="1"/>
                                </a:cubicBezTo>
                                <a:close/>
                                <a:moveTo>
                                  <a:pt x="725" y="1"/>
                                </a:moveTo>
                                <a:lnTo>
                                  <a:pt x="875" y="1"/>
                                </a:lnTo>
                                <a:cubicBezTo>
                                  <a:pt x="889" y="1"/>
                                  <a:pt x="900" y="12"/>
                                  <a:pt x="900" y="26"/>
                                </a:cubicBezTo>
                                <a:cubicBezTo>
                                  <a:pt x="900" y="39"/>
                                  <a:pt x="889" y="51"/>
                                  <a:pt x="875" y="51"/>
                                </a:cubicBezTo>
                                <a:lnTo>
                                  <a:pt x="725" y="51"/>
                                </a:lnTo>
                                <a:cubicBezTo>
                                  <a:pt x="712" y="51"/>
                                  <a:pt x="700" y="39"/>
                                  <a:pt x="700" y="26"/>
                                </a:cubicBezTo>
                                <a:cubicBezTo>
                                  <a:pt x="700" y="12"/>
                                  <a:pt x="712" y="1"/>
                                  <a:pt x="725" y="1"/>
                                </a:cubicBezTo>
                                <a:close/>
                                <a:moveTo>
                                  <a:pt x="1075" y="1"/>
                                </a:moveTo>
                                <a:lnTo>
                                  <a:pt x="1225" y="1"/>
                                </a:lnTo>
                                <a:cubicBezTo>
                                  <a:pt x="1239" y="1"/>
                                  <a:pt x="1250" y="12"/>
                                  <a:pt x="1250" y="26"/>
                                </a:cubicBezTo>
                                <a:cubicBezTo>
                                  <a:pt x="1250" y="40"/>
                                  <a:pt x="1239" y="51"/>
                                  <a:pt x="1225" y="51"/>
                                </a:cubicBezTo>
                                <a:lnTo>
                                  <a:pt x="1075" y="51"/>
                                </a:lnTo>
                                <a:cubicBezTo>
                                  <a:pt x="1062" y="51"/>
                                  <a:pt x="1050" y="39"/>
                                  <a:pt x="1050" y="26"/>
                                </a:cubicBezTo>
                                <a:cubicBezTo>
                                  <a:pt x="1050" y="12"/>
                                  <a:pt x="1062" y="1"/>
                                  <a:pt x="1075" y="1"/>
                                </a:cubicBezTo>
                                <a:close/>
                                <a:moveTo>
                                  <a:pt x="1425" y="1"/>
                                </a:moveTo>
                                <a:lnTo>
                                  <a:pt x="1575" y="1"/>
                                </a:lnTo>
                                <a:cubicBezTo>
                                  <a:pt x="1589" y="1"/>
                                  <a:pt x="1600" y="12"/>
                                  <a:pt x="1600" y="26"/>
                                </a:cubicBezTo>
                                <a:cubicBezTo>
                                  <a:pt x="1600" y="40"/>
                                  <a:pt x="1589" y="51"/>
                                  <a:pt x="1575" y="51"/>
                                </a:cubicBezTo>
                                <a:lnTo>
                                  <a:pt x="1425" y="51"/>
                                </a:lnTo>
                                <a:cubicBezTo>
                                  <a:pt x="1412" y="51"/>
                                  <a:pt x="1400" y="40"/>
                                  <a:pt x="1400" y="26"/>
                                </a:cubicBezTo>
                                <a:cubicBezTo>
                                  <a:pt x="1400" y="12"/>
                                  <a:pt x="1412" y="1"/>
                                  <a:pt x="1425" y="1"/>
                                </a:cubicBezTo>
                                <a:close/>
                                <a:moveTo>
                                  <a:pt x="1775" y="1"/>
                                </a:moveTo>
                                <a:lnTo>
                                  <a:pt x="1925" y="1"/>
                                </a:lnTo>
                                <a:cubicBezTo>
                                  <a:pt x="1939" y="1"/>
                                  <a:pt x="1950" y="12"/>
                                  <a:pt x="1950" y="26"/>
                                </a:cubicBezTo>
                                <a:cubicBezTo>
                                  <a:pt x="1950" y="40"/>
                                  <a:pt x="1939" y="51"/>
                                  <a:pt x="1925" y="51"/>
                                </a:cubicBezTo>
                                <a:lnTo>
                                  <a:pt x="1775" y="51"/>
                                </a:lnTo>
                                <a:cubicBezTo>
                                  <a:pt x="1762" y="51"/>
                                  <a:pt x="1750" y="40"/>
                                  <a:pt x="1750" y="26"/>
                                </a:cubicBezTo>
                                <a:cubicBezTo>
                                  <a:pt x="1750" y="12"/>
                                  <a:pt x="1762" y="1"/>
                                  <a:pt x="1775" y="1"/>
                                </a:cubicBezTo>
                                <a:close/>
                                <a:moveTo>
                                  <a:pt x="2125" y="1"/>
                                </a:moveTo>
                                <a:lnTo>
                                  <a:pt x="2275" y="1"/>
                                </a:lnTo>
                                <a:cubicBezTo>
                                  <a:pt x="2289" y="1"/>
                                  <a:pt x="2300" y="12"/>
                                  <a:pt x="2300" y="26"/>
                                </a:cubicBezTo>
                                <a:cubicBezTo>
                                  <a:pt x="2300" y="40"/>
                                  <a:pt x="2289" y="51"/>
                                  <a:pt x="2275" y="51"/>
                                </a:cubicBezTo>
                                <a:lnTo>
                                  <a:pt x="2125" y="51"/>
                                </a:lnTo>
                                <a:cubicBezTo>
                                  <a:pt x="2112" y="51"/>
                                  <a:pt x="2100" y="40"/>
                                  <a:pt x="2100" y="26"/>
                                </a:cubicBezTo>
                                <a:cubicBezTo>
                                  <a:pt x="2100" y="12"/>
                                  <a:pt x="2112" y="1"/>
                                  <a:pt x="2125" y="1"/>
                                </a:cubicBezTo>
                                <a:close/>
                                <a:moveTo>
                                  <a:pt x="2475" y="1"/>
                                </a:moveTo>
                                <a:lnTo>
                                  <a:pt x="2625" y="1"/>
                                </a:lnTo>
                                <a:cubicBezTo>
                                  <a:pt x="2639" y="1"/>
                                  <a:pt x="2650" y="12"/>
                                  <a:pt x="2650" y="26"/>
                                </a:cubicBezTo>
                                <a:cubicBezTo>
                                  <a:pt x="2650" y="40"/>
                                  <a:pt x="2639" y="51"/>
                                  <a:pt x="2625" y="51"/>
                                </a:cubicBezTo>
                                <a:lnTo>
                                  <a:pt x="2475" y="51"/>
                                </a:lnTo>
                                <a:cubicBezTo>
                                  <a:pt x="2462" y="51"/>
                                  <a:pt x="2450" y="40"/>
                                  <a:pt x="2450" y="26"/>
                                </a:cubicBezTo>
                                <a:cubicBezTo>
                                  <a:pt x="2450" y="12"/>
                                  <a:pt x="2462" y="1"/>
                                  <a:pt x="2475" y="1"/>
                                </a:cubicBezTo>
                                <a:close/>
                                <a:moveTo>
                                  <a:pt x="2825" y="1"/>
                                </a:moveTo>
                                <a:lnTo>
                                  <a:pt x="2975" y="1"/>
                                </a:lnTo>
                                <a:cubicBezTo>
                                  <a:pt x="2989" y="1"/>
                                  <a:pt x="3000" y="12"/>
                                  <a:pt x="3000" y="26"/>
                                </a:cubicBezTo>
                                <a:cubicBezTo>
                                  <a:pt x="3000" y="40"/>
                                  <a:pt x="2989" y="51"/>
                                  <a:pt x="2975" y="51"/>
                                </a:cubicBezTo>
                                <a:lnTo>
                                  <a:pt x="2825" y="51"/>
                                </a:lnTo>
                                <a:cubicBezTo>
                                  <a:pt x="2812" y="51"/>
                                  <a:pt x="2800" y="40"/>
                                  <a:pt x="2800" y="26"/>
                                </a:cubicBezTo>
                                <a:cubicBezTo>
                                  <a:pt x="2800" y="12"/>
                                  <a:pt x="2812" y="1"/>
                                  <a:pt x="2825" y="1"/>
                                </a:cubicBezTo>
                                <a:close/>
                                <a:moveTo>
                                  <a:pt x="3175" y="1"/>
                                </a:moveTo>
                                <a:lnTo>
                                  <a:pt x="3325" y="1"/>
                                </a:lnTo>
                                <a:cubicBezTo>
                                  <a:pt x="3339" y="1"/>
                                  <a:pt x="3350" y="12"/>
                                  <a:pt x="3350" y="26"/>
                                </a:cubicBezTo>
                                <a:cubicBezTo>
                                  <a:pt x="3350" y="40"/>
                                  <a:pt x="3339" y="51"/>
                                  <a:pt x="3325" y="51"/>
                                </a:cubicBezTo>
                                <a:lnTo>
                                  <a:pt x="3175" y="51"/>
                                </a:lnTo>
                                <a:cubicBezTo>
                                  <a:pt x="3162" y="51"/>
                                  <a:pt x="3150" y="40"/>
                                  <a:pt x="3150" y="26"/>
                                </a:cubicBezTo>
                                <a:cubicBezTo>
                                  <a:pt x="3150" y="12"/>
                                  <a:pt x="3162" y="1"/>
                                  <a:pt x="3175" y="1"/>
                                </a:cubicBezTo>
                                <a:close/>
                                <a:moveTo>
                                  <a:pt x="3525" y="1"/>
                                </a:moveTo>
                                <a:lnTo>
                                  <a:pt x="3675" y="1"/>
                                </a:lnTo>
                                <a:cubicBezTo>
                                  <a:pt x="3689" y="1"/>
                                  <a:pt x="3700" y="12"/>
                                  <a:pt x="3700" y="26"/>
                                </a:cubicBezTo>
                                <a:cubicBezTo>
                                  <a:pt x="3700" y="40"/>
                                  <a:pt x="3689" y="51"/>
                                  <a:pt x="3675" y="51"/>
                                </a:cubicBezTo>
                                <a:lnTo>
                                  <a:pt x="3525" y="51"/>
                                </a:lnTo>
                                <a:cubicBezTo>
                                  <a:pt x="3512" y="51"/>
                                  <a:pt x="3500" y="40"/>
                                  <a:pt x="3500" y="26"/>
                                </a:cubicBezTo>
                                <a:cubicBezTo>
                                  <a:pt x="3500" y="12"/>
                                  <a:pt x="3512" y="1"/>
                                  <a:pt x="3525" y="1"/>
                                </a:cubicBezTo>
                                <a:close/>
                                <a:moveTo>
                                  <a:pt x="3875" y="1"/>
                                </a:moveTo>
                                <a:lnTo>
                                  <a:pt x="4025" y="1"/>
                                </a:lnTo>
                                <a:cubicBezTo>
                                  <a:pt x="4039" y="1"/>
                                  <a:pt x="4050" y="12"/>
                                  <a:pt x="4050" y="26"/>
                                </a:cubicBezTo>
                                <a:cubicBezTo>
                                  <a:pt x="4050" y="40"/>
                                  <a:pt x="4039" y="51"/>
                                  <a:pt x="4025" y="51"/>
                                </a:cubicBezTo>
                                <a:lnTo>
                                  <a:pt x="3875" y="51"/>
                                </a:lnTo>
                                <a:cubicBezTo>
                                  <a:pt x="3862" y="51"/>
                                  <a:pt x="3850" y="40"/>
                                  <a:pt x="3850" y="26"/>
                                </a:cubicBezTo>
                                <a:cubicBezTo>
                                  <a:pt x="3850" y="12"/>
                                  <a:pt x="3862" y="1"/>
                                  <a:pt x="3875" y="1"/>
                                </a:cubicBezTo>
                                <a:close/>
                                <a:moveTo>
                                  <a:pt x="4225" y="1"/>
                                </a:moveTo>
                                <a:lnTo>
                                  <a:pt x="4375" y="1"/>
                                </a:lnTo>
                                <a:cubicBezTo>
                                  <a:pt x="4389" y="1"/>
                                  <a:pt x="4400" y="13"/>
                                  <a:pt x="4400" y="26"/>
                                </a:cubicBezTo>
                                <a:cubicBezTo>
                                  <a:pt x="4400" y="40"/>
                                  <a:pt x="4389" y="51"/>
                                  <a:pt x="4375" y="51"/>
                                </a:cubicBezTo>
                                <a:lnTo>
                                  <a:pt x="4225" y="51"/>
                                </a:lnTo>
                                <a:cubicBezTo>
                                  <a:pt x="4212" y="51"/>
                                  <a:pt x="4200" y="40"/>
                                  <a:pt x="4200" y="26"/>
                                </a:cubicBezTo>
                                <a:cubicBezTo>
                                  <a:pt x="4200" y="13"/>
                                  <a:pt x="4212" y="1"/>
                                  <a:pt x="4225" y="1"/>
                                </a:cubicBezTo>
                                <a:close/>
                                <a:moveTo>
                                  <a:pt x="4575" y="1"/>
                                </a:moveTo>
                                <a:lnTo>
                                  <a:pt x="4725" y="1"/>
                                </a:lnTo>
                                <a:cubicBezTo>
                                  <a:pt x="4739" y="1"/>
                                  <a:pt x="4750" y="13"/>
                                  <a:pt x="4750" y="26"/>
                                </a:cubicBezTo>
                                <a:cubicBezTo>
                                  <a:pt x="4750" y="40"/>
                                  <a:pt x="4739" y="51"/>
                                  <a:pt x="4725" y="51"/>
                                </a:cubicBezTo>
                                <a:lnTo>
                                  <a:pt x="4575" y="51"/>
                                </a:lnTo>
                                <a:cubicBezTo>
                                  <a:pt x="4562" y="51"/>
                                  <a:pt x="4550" y="40"/>
                                  <a:pt x="4550" y="26"/>
                                </a:cubicBezTo>
                                <a:cubicBezTo>
                                  <a:pt x="4550" y="13"/>
                                  <a:pt x="4562" y="1"/>
                                  <a:pt x="4575" y="1"/>
                                </a:cubicBezTo>
                                <a:close/>
                                <a:moveTo>
                                  <a:pt x="4925" y="1"/>
                                </a:moveTo>
                                <a:lnTo>
                                  <a:pt x="5075" y="2"/>
                                </a:lnTo>
                                <a:cubicBezTo>
                                  <a:pt x="5089" y="2"/>
                                  <a:pt x="5100" y="13"/>
                                  <a:pt x="5100" y="27"/>
                                </a:cubicBezTo>
                                <a:cubicBezTo>
                                  <a:pt x="5100" y="40"/>
                                  <a:pt x="5089" y="52"/>
                                  <a:pt x="5075" y="52"/>
                                </a:cubicBezTo>
                                <a:lnTo>
                                  <a:pt x="4925" y="51"/>
                                </a:lnTo>
                                <a:cubicBezTo>
                                  <a:pt x="4912" y="51"/>
                                  <a:pt x="4900" y="40"/>
                                  <a:pt x="4900" y="26"/>
                                </a:cubicBezTo>
                                <a:cubicBezTo>
                                  <a:pt x="4900" y="13"/>
                                  <a:pt x="4912" y="1"/>
                                  <a:pt x="4925" y="1"/>
                                </a:cubicBezTo>
                                <a:close/>
                                <a:moveTo>
                                  <a:pt x="5275" y="2"/>
                                </a:moveTo>
                                <a:lnTo>
                                  <a:pt x="5425" y="2"/>
                                </a:lnTo>
                                <a:cubicBezTo>
                                  <a:pt x="5439" y="2"/>
                                  <a:pt x="5450" y="13"/>
                                  <a:pt x="5450" y="27"/>
                                </a:cubicBezTo>
                                <a:cubicBezTo>
                                  <a:pt x="5450" y="40"/>
                                  <a:pt x="5439" y="52"/>
                                  <a:pt x="5425" y="52"/>
                                </a:cubicBezTo>
                                <a:lnTo>
                                  <a:pt x="5275" y="52"/>
                                </a:lnTo>
                                <a:cubicBezTo>
                                  <a:pt x="5262" y="52"/>
                                  <a:pt x="5250" y="40"/>
                                  <a:pt x="5250" y="27"/>
                                </a:cubicBezTo>
                                <a:cubicBezTo>
                                  <a:pt x="5250" y="13"/>
                                  <a:pt x="5262" y="2"/>
                                  <a:pt x="5275" y="2"/>
                                </a:cubicBezTo>
                                <a:close/>
                                <a:moveTo>
                                  <a:pt x="5625" y="2"/>
                                </a:moveTo>
                                <a:lnTo>
                                  <a:pt x="5775" y="2"/>
                                </a:lnTo>
                                <a:cubicBezTo>
                                  <a:pt x="5789" y="2"/>
                                  <a:pt x="5800" y="13"/>
                                  <a:pt x="5800" y="27"/>
                                </a:cubicBezTo>
                                <a:cubicBezTo>
                                  <a:pt x="5800" y="40"/>
                                  <a:pt x="5789" y="52"/>
                                  <a:pt x="5775" y="52"/>
                                </a:cubicBezTo>
                                <a:lnTo>
                                  <a:pt x="5625" y="52"/>
                                </a:lnTo>
                                <a:cubicBezTo>
                                  <a:pt x="5612" y="52"/>
                                  <a:pt x="5600" y="40"/>
                                  <a:pt x="5600" y="27"/>
                                </a:cubicBezTo>
                                <a:cubicBezTo>
                                  <a:pt x="5600" y="13"/>
                                  <a:pt x="5612" y="2"/>
                                  <a:pt x="5625" y="2"/>
                                </a:cubicBezTo>
                                <a:close/>
                                <a:moveTo>
                                  <a:pt x="5975" y="2"/>
                                </a:moveTo>
                                <a:lnTo>
                                  <a:pt x="6125" y="2"/>
                                </a:lnTo>
                                <a:cubicBezTo>
                                  <a:pt x="6139" y="2"/>
                                  <a:pt x="6150" y="13"/>
                                  <a:pt x="6150" y="27"/>
                                </a:cubicBezTo>
                                <a:cubicBezTo>
                                  <a:pt x="6150" y="41"/>
                                  <a:pt x="6139" y="52"/>
                                  <a:pt x="6125" y="52"/>
                                </a:cubicBezTo>
                                <a:lnTo>
                                  <a:pt x="5975" y="52"/>
                                </a:lnTo>
                                <a:cubicBezTo>
                                  <a:pt x="5962" y="52"/>
                                  <a:pt x="5950" y="40"/>
                                  <a:pt x="5950" y="27"/>
                                </a:cubicBezTo>
                                <a:cubicBezTo>
                                  <a:pt x="5950" y="13"/>
                                  <a:pt x="5962" y="2"/>
                                  <a:pt x="5975" y="2"/>
                                </a:cubicBezTo>
                                <a:close/>
                                <a:moveTo>
                                  <a:pt x="6325" y="2"/>
                                </a:moveTo>
                                <a:lnTo>
                                  <a:pt x="6475" y="2"/>
                                </a:lnTo>
                                <a:cubicBezTo>
                                  <a:pt x="6489" y="2"/>
                                  <a:pt x="6500" y="13"/>
                                  <a:pt x="6500" y="27"/>
                                </a:cubicBezTo>
                                <a:cubicBezTo>
                                  <a:pt x="6500" y="41"/>
                                  <a:pt x="6489" y="52"/>
                                  <a:pt x="6475" y="52"/>
                                </a:cubicBezTo>
                                <a:lnTo>
                                  <a:pt x="6325" y="52"/>
                                </a:lnTo>
                                <a:cubicBezTo>
                                  <a:pt x="6312" y="52"/>
                                  <a:pt x="6300" y="41"/>
                                  <a:pt x="6300" y="27"/>
                                </a:cubicBezTo>
                                <a:cubicBezTo>
                                  <a:pt x="6300" y="13"/>
                                  <a:pt x="6312" y="2"/>
                                  <a:pt x="6325" y="2"/>
                                </a:cubicBezTo>
                                <a:close/>
                                <a:moveTo>
                                  <a:pt x="6675" y="2"/>
                                </a:moveTo>
                                <a:lnTo>
                                  <a:pt x="6825" y="2"/>
                                </a:lnTo>
                                <a:cubicBezTo>
                                  <a:pt x="6839" y="2"/>
                                  <a:pt x="6850" y="13"/>
                                  <a:pt x="6850" y="27"/>
                                </a:cubicBezTo>
                                <a:cubicBezTo>
                                  <a:pt x="6850" y="41"/>
                                  <a:pt x="6839" y="52"/>
                                  <a:pt x="6825" y="52"/>
                                </a:cubicBezTo>
                                <a:lnTo>
                                  <a:pt x="6675" y="52"/>
                                </a:lnTo>
                                <a:cubicBezTo>
                                  <a:pt x="6662" y="52"/>
                                  <a:pt x="6650" y="41"/>
                                  <a:pt x="6650" y="27"/>
                                </a:cubicBezTo>
                                <a:cubicBezTo>
                                  <a:pt x="6650" y="13"/>
                                  <a:pt x="6662" y="2"/>
                                  <a:pt x="6675" y="2"/>
                                </a:cubicBezTo>
                                <a:close/>
                                <a:moveTo>
                                  <a:pt x="7025" y="2"/>
                                </a:moveTo>
                                <a:lnTo>
                                  <a:pt x="7175" y="2"/>
                                </a:lnTo>
                                <a:cubicBezTo>
                                  <a:pt x="7189" y="2"/>
                                  <a:pt x="7200" y="13"/>
                                  <a:pt x="7200" y="27"/>
                                </a:cubicBezTo>
                                <a:cubicBezTo>
                                  <a:pt x="7200" y="41"/>
                                  <a:pt x="7189" y="52"/>
                                  <a:pt x="7175" y="52"/>
                                </a:cubicBezTo>
                                <a:lnTo>
                                  <a:pt x="7025" y="52"/>
                                </a:lnTo>
                                <a:cubicBezTo>
                                  <a:pt x="7012" y="52"/>
                                  <a:pt x="7000" y="41"/>
                                  <a:pt x="7000" y="27"/>
                                </a:cubicBezTo>
                                <a:cubicBezTo>
                                  <a:pt x="7000" y="13"/>
                                  <a:pt x="7012" y="2"/>
                                  <a:pt x="7025" y="2"/>
                                </a:cubicBezTo>
                                <a:close/>
                                <a:moveTo>
                                  <a:pt x="7375" y="2"/>
                                </a:moveTo>
                                <a:lnTo>
                                  <a:pt x="7525" y="2"/>
                                </a:lnTo>
                                <a:cubicBezTo>
                                  <a:pt x="7539" y="2"/>
                                  <a:pt x="7550" y="13"/>
                                  <a:pt x="7550" y="27"/>
                                </a:cubicBezTo>
                                <a:cubicBezTo>
                                  <a:pt x="7550" y="41"/>
                                  <a:pt x="7539" y="52"/>
                                  <a:pt x="7525" y="52"/>
                                </a:cubicBezTo>
                                <a:lnTo>
                                  <a:pt x="7375" y="52"/>
                                </a:lnTo>
                                <a:cubicBezTo>
                                  <a:pt x="7362" y="52"/>
                                  <a:pt x="7350" y="41"/>
                                  <a:pt x="7350" y="27"/>
                                </a:cubicBezTo>
                                <a:cubicBezTo>
                                  <a:pt x="7350" y="13"/>
                                  <a:pt x="7362" y="2"/>
                                  <a:pt x="7375" y="2"/>
                                </a:cubicBezTo>
                                <a:close/>
                                <a:moveTo>
                                  <a:pt x="7725" y="2"/>
                                </a:moveTo>
                                <a:lnTo>
                                  <a:pt x="7875" y="2"/>
                                </a:lnTo>
                                <a:cubicBezTo>
                                  <a:pt x="7889" y="2"/>
                                  <a:pt x="7900" y="13"/>
                                  <a:pt x="7900" y="27"/>
                                </a:cubicBezTo>
                                <a:cubicBezTo>
                                  <a:pt x="7900" y="41"/>
                                  <a:pt x="7889" y="52"/>
                                  <a:pt x="7875" y="52"/>
                                </a:cubicBezTo>
                                <a:lnTo>
                                  <a:pt x="7725" y="52"/>
                                </a:lnTo>
                                <a:cubicBezTo>
                                  <a:pt x="7712" y="52"/>
                                  <a:pt x="7700" y="41"/>
                                  <a:pt x="7700" y="27"/>
                                </a:cubicBezTo>
                                <a:cubicBezTo>
                                  <a:pt x="7700" y="13"/>
                                  <a:pt x="7712" y="2"/>
                                  <a:pt x="7725" y="2"/>
                                </a:cubicBezTo>
                                <a:close/>
                                <a:moveTo>
                                  <a:pt x="8075" y="2"/>
                                </a:moveTo>
                                <a:lnTo>
                                  <a:pt x="8225" y="2"/>
                                </a:lnTo>
                                <a:cubicBezTo>
                                  <a:pt x="8239" y="2"/>
                                  <a:pt x="8250" y="13"/>
                                  <a:pt x="8250" y="27"/>
                                </a:cubicBezTo>
                                <a:cubicBezTo>
                                  <a:pt x="8250" y="41"/>
                                  <a:pt x="8239" y="52"/>
                                  <a:pt x="8225" y="52"/>
                                </a:cubicBezTo>
                                <a:lnTo>
                                  <a:pt x="8075" y="52"/>
                                </a:lnTo>
                                <a:cubicBezTo>
                                  <a:pt x="8062" y="52"/>
                                  <a:pt x="8050" y="41"/>
                                  <a:pt x="8050" y="27"/>
                                </a:cubicBezTo>
                                <a:cubicBezTo>
                                  <a:pt x="8050" y="13"/>
                                  <a:pt x="8062" y="2"/>
                                  <a:pt x="8075" y="2"/>
                                </a:cubicBezTo>
                                <a:close/>
                                <a:moveTo>
                                  <a:pt x="8425" y="2"/>
                                </a:moveTo>
                                <a:lnTo>
                                  <a:pt x="8575" y="2"/>
                                </a:lnTo>
                                <a:cubicBezTo>
                                  <a:pt x="8589" y="2"/>
                                  <a:pt x="8600" y="13"/>
                                  <a:pt x="8600" y="27"/>
                                </a:cubicBezTo>
                                <a:cubicBezTo>
                                  <a:pt x="8600" y="41"/>
                                  <a:pt x="8589" y="52"/>
                                  <a:pt x="8575" y="52"/>
                                </a:cubicBezTo>
                                <a:lnTo>
                                  <a:pt x="8425" y="52"/>
                                </a:lnTo>
                                <a:cubicBezTo>
                                  <a:pt x="8412" y="52"/>
                                  <a:pt x="8400" y="41"/>
                                  <a:pt x="8400" y="27"/>
                                </a:cubicBezTo>
                                <a:cubicBezTo>
                                  <a:pt x="8400" y="13"/>
                                  <a:pt x="8412" y="2"/>
                                  <a:pt x="8425" y="2"/>
                                </a:cubicBezTo>
                                <a:close/>
                                <a:moveTo>
                                  <a:pt x="8775" y="2"/>
                                </a:moveTo>
                                <a:lnTo>
                                  <a:pt x="8925" y="2"/>
                                </a:lnTo>
                                <a:cubicBezTo>
                                  <a:pt x="8939" y="2"/>
                                  <a:pt x="8950" y="13"/>
                                  <a:pt x="8950" y="27"/>
                                </a:cubicBezTo>
                                <a:cubicBezTo>
                                  <a:pt x="8950" y="41"/>
                                  <a:pt x="8939" y="52"/>
                                  <a:pt x="8925" y="52"/>
                                </a:cubicBezTo>
                                <a:lnTo>
                                  <a:pt x="8775" y="52"/>
                                </a:lnTo>
                                <a:cubicBezTo>
                                  <a:pt x="8762" y="52"/>
                                  <a:pt x="8750" y="41"/>
                                  <a:pt x="8750" y="27"/>
                                </a:cubicBezTo>
                                <a:cubicBezTo>
                                  <a:pt x="8750" y="13"/>
                                  <a:pt x="8762" y="2"/>
                                  <a:pt x="8775" y="2"/>
                                </a:cubicBezTo>
                                <a:close/>
                                <a:moveTo>
                                  <a:pt x="9125" y="2"/>
                                </a:moveTo>
                                <a:lnTo>
                                  <a:pt x="9275" y="2"/>
                                </a:lnTo>
                                <a:cubicBezTo>
                                  <a:pt x="9289" y="2"/>
                                  <a:pt x="9300" y="14"/>
                                  <a:pt x="9300" y="27"/>
                                </a:cubicBezTo>
                                <a:cubicBezTo>
                                  <a:pt x="9300" y="41"/>
                                  <a:pt x="9289" y="52"/>
                                  <a:pt x="9275" y="52"/>
                                </a:cubicBezTo>
                                <a:lnTo>
                                  <a:pt x="9125" y="52"/>
                                </a:lnTo>
                                <a:cubicBezTo>
                                  <a:pt x="9112" y="52"/>
                                  <a:pt x="9100" y="41"/>
                                  <a:pt x="9100" y="27"/>
                                </a:cubicBezTo>
                                <a:cubicBezTo>
                                  <a:pt x="9100" y="14"/>
                                  <a:pt x="9112" y="2"/>
                                  <a:pt x="9125" y="2"/>
                                </a:cubicBezTo>
                                <a:close/>
                                <a:moveTo>
                                  <a:pt x="9475" y="2"/>
                                </a:moveTo>
                                <a:lnTo>
                                  <a:pt x="9625" y="2"/>
                                </a:lnTo>
                                <a:cubicBezTo>
                                  <a:pt x="9639" y="2"/>
                                  <a:pt x="9650" y="14"/>
                                  <a:pt x="9650" y="27"/>
                                </a:cubicBezTo>
                                <a:cubicBezTo>
                                  <a:pt x="9650" y="41"/>
                                  <a:pt x="9639" y="52"/>
                                  <a:pt x="9625" y="52"/>
                                </a:cubicBezTo>
                                <a:lnTo>
                                  <a:pt x="9475" y="52"/>
                                </a:lnTo>
                                <a:cubicBezTo>
                                  <a:pt x="9462" y="52"/>
                                  <a:pt x="9450" y="41"/>
                                  <a:pt x="9450" y="27"/>
                                </a:cubicBezTo>
                                <a:cubicBezTo>
                                  <a:pt x="9450" y="14"/>
                                  <a:pt x="9462" y="2"/>
                                  <a:pt x="9475" y="2"/>
                                </a:cubicBezTo>
                                <a:close/>
                                <a:moveTo>
                                  <a:pt x="9825" y="2"/>
                                </a:moveTo>
                                <a:lnTo>
                                  <a:pt x="9975" y="3"/>
                                </a:lnTo>
                                <a:cubicBezTo>
                                  <a:pt x="9989" y="3"/>
                                  <a:pt x="10000" y="14"/>
                                  <a:pt x="10000" y="28"/>
                                </a:cubicBezTo>
                                <a:cubicBezTo>
                                  <a:pt x="10000" y="41"/>
                                  <a:pt x="9989" y="53"/>
                                  <a:pt x="9975" y="53"/>
                                </a:cubicBezTo>
                                <a:lnTo>
                                  <a:pt x="9825" y="52"/>
                                </a:lnTo>
                                <a:cubicBezTo>
                                  <a:pt x="9812" y="52"/>
                                  <a:pt x="9800" y="41"/>
                                  <a:pt x="9800" y="27"/>
                                </a:cubicBezTo>
                                <a:cubicBezTo>
                                  <a:pt x="9800" y="14"/>
                                  <a:pt x="9812" y="2"/>
                                  <a:pt x="9825" y="2"/>
                                </a:cubicBezTo>
                                <a:close/>
                                <a:moveTo>
                                  <a:pt x="10175" y="3"/>
                                </a:moveTo>
                                <a:lnTo>
                                  <a:pt x="10325" y="3"/>
                                </a:lnTo>
                                <a:cubicBezTo>
                                  <a:pt x="10339" y="3"/>
                                  <a:pt x="10350" y="14"/>
                                  <a:pt x="10350" y="28"/>
                                </a:cubicBezTo>
                                <a:cubicBezTo>
                                  <a:pt x="10350" y="41"/>
                                  <a:pt x="10339" y="53"/>
                                  <a:pt x="10325" y="53"/>
                                </a:cubicBezTo>
                                <a:lnTo>
                                  <a:pt x="10175" y="53"/>
                                </a:lnTo>
                                <a:cubicBezTo>
                                  <a:pt x="10162" y="53"/>
                                  <a:pt x="10150" y="41"/>
                                  <a:pt x="10150" y="28"/>
                                </a:cubicBezTo>
                                <a:cubicBezTo>
                                  <a:pt x="10150" y="14"/>
                                  <a:pt x="10162" y="3"/>
                                  <a:pt x="10175" y="3"/>
                                </a:cubicBezTo>
                                <a:close/>
                                <a:moveTo>
                                  <a:pt x="10525" y="3"/>
                                </a:moveTo>
                                <a:lnTo>
                                  <a:pt x="10675" y="3"/>
                                </a:lnTo>
                                <a:cubicBezTo>
                                  <a:pt x="10689" y="3"/>
                                  <a:pt x="10700" y="14"/>
                                  <a:pt x="10700" y="28"/>
                                </a:cubicBezTo>
                                <a:cubicBezTo>
                                  <a:pt x="10700" y="41"/>
                                  <a:pt x="10689" y="53"/>
                                  <a:pt x="10675" y="53"/>
                                </a:cubicBezTo>
                                <a:lnTo>
                                  <a:pt x="10525" y="53"/>
                                </a:lnTo>
                                <a:cubicBezTo>
                                  <a:pt x="10512" y="53"/>
                                  <a:pt x="10500" y="41"/>
                                  <a:pt x="10500" y="28"/>
                                </a:cubicBezTo>
                                <a:cubicBezTo>
                                  <a:pt x="10500" y="14"/>
                                  <a:pt x="10512" y="3"/>
                                  <a:pt x="10525" y="3"/>
                                </a:cubicBezTo>
                                <a:close/>
                                <a:moveTo>
                                  <a:pt x="10875" y="3"/>
                                </a:moveTo>
                                <a:lnTo>
                                  <a:pt x="11025" y="3"/>
                                </a:lnTo>
                                <a:cubicBezTo>
                                  <a:pt x="11039" y="3"/>
                                  <a:pt x="11050" y="14"/>
                                  <a:pt x="11050" y="28"/>
                                </a:cubicBezTo>
                                <a:cubicBezTo>
                                  <a:pt x="11050" y="42"/>
                                  <a:pt x="11039" y="53"/>
                                  <a:pt x="11025" y="53"/>
                                </a:cubicBezTo>
                                <a:lnTo>
                                  <a:pt x="10875" y="53"/>
                                </a:lnTo>
                                <a:cubicBezTo>
                                  <a:pt x="10862" y="53"/>
                                  <a:pt x="10850" y="41"/>
                                  <a:pt x="10850" y="28"/>
                                </a:cubicBezTo>
                                <a:cubicBezTo>
                                  <a:pt x="10850" y="14"/>
                                  <a:pt x="10862" y="3"/>
                                  <a:pt x="10875" y="3"/>
                                </a:cubicBezTo>
                                <a:close/>
                                <a:moveTo>
                                  <a:pt x="11225" y="3"/>
                                </a:moveTo>
                                <a:lnTo>
                                  <a:pt x="11375" y="3"/>
                                </a:lnTo>
                                <a:cubicBezTo>
                                  <a:pt x="11389" y="3"/>
                                  <a:pt x="11400" y="14"/>
                                  <a:pt x="11400" y="28"/>
                                </a:cubicBezTo>
                                <a:cubicBezTo>
                                  <a:pt x="11400" y="42"/>
                                  <a:pt x="11389" y="53"/>
                                  <a:pt x="11375" y="53"/>
                                </a:cubicBezTo>
                                <a:lnTo>
                                  <a:pt x="11225" y="53"/>
                                </a:lnTo>
                                <a:cubicBezTo>
                                  <a:pt x="11212" y="53"/>
                                  <a:pt x="11200" y="42"/>
                                  <a:pt x="11200" y="28"/>
                                </a:cubicBezTo>
                                <a:cubicBezTo>
                                  <a:pt x="11200" y="14"/>
                                  <a:pt x="11212" y="3"/>
                                  <a:pt x="11225" y="3"/>
                                </a:cubicBezTo>
                                <a:close/>
                                <a:moveTo>
                                  <a:pt x="11575" y="3"/>
                                </a:moveTo>
                                <a:lnTo>
                                  <a:pt x="11725" y="3"/>
                                </a:lnTo>
                                <a:cubicBezTo>
                                  <a:pt x="11739" y="3"/>
                                  <a:pt x="11750" y="14"/>
                                  <a:pt x="11750" y="28"/>
                                </a:cubicBezTo>
                                <a:cubicBezTo>
                                  <a:pt x="11750" y="42"/>
                                  <a:pt x="11739" y="53"/>
                                  <a:pt x="11725" y="53"/>
                                </a:cubicBezTo>
                                <a:lnTo>
                                  <a:pt x="11575" y="53"/>
                                </a:lnTo>
                                <a:cubicBezTo>
                                  <a:pt x="11562" y="53"/>
                                  <a:pt x="11550" y="42"/>
                                  <a:pt x="11550" y="28"/>
                                </a:cubicBezTo>
                                <a:cubicBezTo>
                                  <a:pt x="11550" y="14"/>
                                  <a:pt x="11562" y="3"/>
                                  <a:pt x="11575" y="3"/>
                                </a:cubicBezTo>
                                <a:close/>
                                <a:moveTo>
                                  <a:pt x="11925" y="3"/>
                                </a:moveTo>
                                <a:lnTo>
                                  <a:pt x="12075" y="3"/>
                                </a:lnTo>
                                <a:cubicBezTo>
                                  <a:pt x="12089" y="3"/>
                                  <a:pt x="12100" y="14"/>
                                  <a:pt x="12100" y="28"/>
                                </a:cubicBezTo>
                                <a:cubicBezTo>
                                  <a:pt x="12100" y="42"/>
                                  <a:pt x="12089" y="53"/>
                                  <a:pt x="12075" y="53"/>
                                </a:cubicBezTo>
                                <a:lnTo>
                                  <a:pt x="11925" y="53"/>
                                </a:lnTo>
                                <a:cubicBezTo>
                                  <a:pt x="11912" y="53"/>
                                  <a:pt x="11900" y="42"/>
                                  <a:pt x="11900" y="28"/>
                                </a:cubicBezTo>
                                <a:cubicBezTo>
                                  <a:pt x="11900" y="14"/>
                                  <a:pt x="11912" y="3"/>
                                  <a:pt x="11925" y="3"/>
                                </a:cubicBezTo>
                                <a:close/>
                                <a:moveTo>
                                  <a:pt x="12275" y="3"/>
                                </a:moveTo>
                                <a:lnTo>
                                  <a:pt x="12425" y="3"/>
                                </a:lnTo>
                                <a:cubicBezTo>
                                  <a:pt x="12439" y="3"/>
                                  <a:pt x="12450" y="14"/>
                                  <a:pt x="12450" y="28"/>
                                </a:cubicBezTo>
                                <a:cubicBezTo>
                                  <a:pt x="12450" y="42"/>
                                  <a:pt x="12439" y="53"/>
                                  <a:pt x="12425" y="53"/>
                                </a:cubicBezTo>
                                <a:lnTo>
                                  <a:pt x="12275" y="53"/>
                                </a:lnTo>
                                <a:cubicBezTo>
                                  <a:pt x="12262" y="53"/>
                                  <a:pt x="12250" y="42"/>
                                  <a:pt x="12250" y="28"/>
                                </a:cubicBezTo>
                                <a:cubicBezTo>
                                  <a:pt x="12250" y="14"/>
                                  <a:pt x="12262" y="3"/>
                                  <a:pt x="12275" y="3"/>
                                </a:cubicBezTo>
                                <a:close/>
                                <a:moveTo>
                                  <a:pt x="12625" y="3"/>
                                </a:moveTo>
                                <a:lnTo>
                                  <a:pt x="12775" y="3"/>
                                </a:lnTo>
                                <a:cubicBezTo>
                                  <a:pt x="12789" y="3"/>
                                  <a:pt x="12800" y="14"/>
                                  <a:pt x="12800" y="28"/>
                                </a:cubicBezTo>
                                <a:cubicBezTo>
                                  <a:pt x="12800" y="42"/>
                                  <a:pt x="12789" y="53"/>
                                  <a:pt x="12775" y="53"/>
                                </a:cubicBezTo>
                                <a:lnTo>
                                  <a:pt x="12625" y="53"/>
                                </a:lnTo>
                                <a:cubicBezTo>
                                  <a:pt x="12612" y="53"/>
                                  <a:pt x="12600" y="42"/>
                                  <a:pt x="12600" y="28"/>
                                </a:cubicBezTo>
                                <a:cubicBezTo>
                                  <a:pt x="12600" y="14"/>
                                  <a:pt x="12612" y="3"/>
                                  <a:pt x="12625" y="3"/>
                                </a:cubicBezTo>
                                <a:close/>
                                <a:moveTo>
                                  <a:pt x="12975" y="3"/>
                                </a:moveTo>
                                <a:lnTo>
                                  <a:pt x="13125" y="3"/>
                                </a:lnTo>
                                <a:cubicBezTo>
                                  <a:pt x="13139" y="3"/>
                                  <a:pt x="13150" y="14"/>
                                  <a:pt x="13150" y="28"/>
                                </a:cubicBezTo>
                                <a:cubicBezTo>
                                  <a:pt x="13150" y="42"/>
                                  <a:pt x="13139" y="53"/>
                                  <a:pt x="13125" y="53"/>
                                </a:cubicBezTo>
                                <a:lnTo>
                                  <a:pt x="12975" y="53"/>
                                </a:lnTo>
                                <a:cubicBezTo>
                                  <a:pt x="12962" y="53"/>
                                  <a:pt x="12950" y="42"/>
                                  <a:pt x="12950" y="28"/>
                                </a:cubicBezTo>
                                <a:cubicBezTo>
                                  <a:pt x="12950" y="14"/>
                                  <a:pt x="12962" y="3"/>
                                  <a:pt x="12975" y="3"/>
                                </a:cubicBezTo>
                                <a:close/>
                                <a:moveTo>
                                  <a:pt x="13325" y="3"/>
                                </a:moveTo>
                                <a:lnTo>
                                  <a:pt x="13475" y="3"/>
                                </a:lnTo>
                                <a:cubicBezTo>
                                  <a:pt x="13489" y="3"/>
                                  <a:pt x="13500" y="14"/>
                                  <a:pt x="13500" y="28"/>
                                </a:cubicBezTo>
                                <a:cubicBezTo>
                                  <a:pt x="13500" y="42"/>
                                  <a:pt x="13489" y="53"/>
                                  <a:pt x="13475" y="53"/>
                                </a:cubicBezTo>
                                <a:lnTo>
                                  <a:pt x="13325" y="53"/>
                                </a:lnTo>
                                <a:cubicBezTo>
                                  <a:pt x="13312" y="53"/>
                                  <a:pt x="13300" y="42"/>
                                  <a:pt x="13300" y="28"/>
                                </a:cubicBezTo>
                                <a:cubicBezTo>
                                  <a:pt x="13300" y="14"/>
                                  <a:pt x="13312" y="3"/>
                                  <a:pt x="13325" y="3"/>
                                </a:cubicBezTo>
                                <a:close/>
                                <a:moveTo>
                                  <a:pt x="13675" y="3"/>
                                </a:moveTo>
                                <a:lnTo>
                                  <a:pt x="13825" y="3"/>
                                </a:lnTo>
                                <a:cubicBezTo>
                                  <a:pt x="13839" y="3"/>
                                  <a:pt x="13850" y="14"/>
                                  <a:pt x="13850" y="28"/>
                                </a:cubicBezTo>
                                <a:cubicBezTo>
                                  <a:pt x="13850" y="42"/>
                                  <a:pt x="13839" y="53"/>
                                  <a:pt x="13825" y="53"/>
                                </a:cubicBezTo>
                                <a:lnTo>
                                  <a:pt x="13675" y="53"/>
                                </a:lnTo>
                                <a:cubicBezTo>
                                  <a:pt x="13662" y="53"/>
                                  <a:pt x="13650" y="42"/>
                                  <a:pt x="13650" y="28"/>
                                </a:cubicBezTo>
                                <a:cubicBezTo>
                                  <a:pt x="13650" y="14"/>
                                  <a:pt x="13662" y="3"/>
                                  <a:pt x="13675" y="3"/>
                                </a:cubicBezTo>
                                <a:close/>
                                <a:moveTo>
                                  <a:pt x="14025" y="3"/>
                                </a:moveTo>
                                <a:lnTo>
                                  <a:pt x="14175" y="3"/>
                                </a:lnTo>
                                <a:cubicBezTo>
                                  <a:pt x="14189" y="3"/>
                                  <a:pt x="14200" y="15"/>
                                  <a:pt x="14200" y="28"/>
                                </a:cubicBezTo>
                                <a:cubicBezTo>
                                  <a:pt x="14200" y="42"/>
                                  <a:pt x="14189" y="53"/>
                                  <a:pt x="14175" y="53"/>
                                </a:cubicBezTo>
                                <a:lnTo>
                                  <a:pt x="14025" y="53"/>
                                </a:lnTo>
                                <a:cubicBezTo>
                                  <a:pt x="14012" y="53"/>
                                  <a:pt x="14000" y="42"/>
                                  <a:pt x="14000" y="28"/>
                                </a:cubicBezTo>
                                <a:cubicBezTo>
                                  <a:pt x="14000" y="15"/>
                                  <a:pt x="14012" y="3"/>
                                  <a:pt x="14025" y="3"/>
                                </a:cubicBezTo>
                                <a:close/>
                                <a:moveTo>
                                  <a:pt x="14375" y="3"/>
                                </a:moveTo>
                                <a:lnTo>
                                  <a:pt x="14525" y="3"/>
                                </a:lnTo>
                                <a:cubicBezTo>
                                  <a:pt x="14539" y="3"/>
                                  <a:pt x="14550" y="15"/>
                                  <a:pt x="14550" y="28"/>
                                </a:cubicBezTo>
                                <a:cubicBezTo>
                                  <a:pt x="14550" y="42"/>
                                  <a:pt x="14539" y="53"/>
                                  <a:pt x="14525" y="53"/>
                                </a:cubicBezTo>
                                <a:lnTo>
                                  <a:pt x="14375" y="53"/>
                                </a:lnTo>
                                <a:cubicBezTo>
                                  <a:pt x="14362" y="53"/>
                                  <a:pt x="14350" y="42"/>
                                  <a:pt x="14350" y="28"/>
                                </a:cubicBezTo>
                                <a:cubicBezTo>
                                  <a:pt x="14350" y="15"/>
                                  <a:pt x="14362" y="3"/>
                                  <a:pt x="14375" y="3"/>
                                </a:cubicBezTo>
                                <a:close/>
                                <a:moveTo>
                                  <a:pt x="14725" y="3"/>
                                </a:moveTo>
                                <a:lnTo>
                                  <a:pt x="14875" y="4"/>
                                </a:lnTo>
                                <a:cubicBezTo>
                                  <a:pt x="14889" y="4"/>
                                  <a:pt x="14900" y="15"/>
                                  <a:pt x="14900" y="29"/>
                                </a:cubicBezTo>
                                <a:cubicBezTo>
                                  <a:pt x="14900" y="42"/>
                                  <a:pt x="14889" y="54"/>
                                  <a:pt x="14875" y="54"/>
                                </a:cubicBezTo>
                                <a:lnTo>
                                  <a:pt x="14725" y="53"/>
                                </a:lnTo>
                                <a:cubicBezTo>
                                  <a:pt x="14712" y="53"/>
                                  <a:pt x="14700" y="42"/>
                                  <a:pt x="14700" y="28"/>
                                </a:cubicBezTo>
                                <a:cubicBezTo>
                                  <a:pt x="14700" y="15"/>
                                  <a:pt x="14712" y="3"/>
                                  <a:pt x="14725" y="3"/>
                                </a:cubicBezTo>
                                <a:close/>
                                <a:moveTo>
                                  <a:pt x="15075" y="4"/>
                                </a:moveTo>
                                <a:lnTo>
                                  <a:pt x="15225" y="4"/>
                                </a:lnTo>
                                <a:cubicBezTo>
                                  <a:pt x="15239" y="4"/>
                                  <a:pt x="15250" y="15"/>
                                  <a:pt x="15250" y="29"/>
                                </a:cubicBezTo>
                                <a:cubicBezTo>
                                  <a:pt x="15250" y="42"/>
                                  <a:pt x="15239" y="54"/>
                                  <a:pt x="15225" y="54"/>
                                </a:cubicBezTo>
                                <a:lnTo>
                                  <a:pt x="15075" y="54"/>
                                </a:lnTo>
                                <a:cubicBezTo>
                                  <a:pt x="15062" y="54"/>
                                  <a:pt x="15050" y="42"/>
                                  <a:pt x="15050" y="29"/>
                                </a:cubicBezTo>
                                <a:cubicBezTo>
                                  <a:pt x="15050" y="15"/>
                                  <a:pt x="15062" y="4"/>
                                  <a:pt x="15075" y="4"/>
                                </a:cubicBezTo>
                                <a:close/>
                                <a:moveTo>
                                  <a:pt x="15425" y="4"/>
                                </a:moveTo>
                                <a:lnTo>
                                  <a:pt x="15575" y="4"/>
                                </a:lnTo>
                                <a:cubicBezTo>
                                  <a:pt x="15589" y="4"/>
                                  <a:pt x="15600" y="15"/>
                                  <a:pt x="15600" y="29"/>
                                </a:cubicBezTo>
                                <a:cubicBezTo>
                                  <a:pt x="15600" y="42"/>
                                  <a:pt x="15589" y="54"/>
                                  <a:pt x="15575" y="54"/>
                                </a:cubicBezTo>
                                <a:lnTo>
                                  <a:pt x="15425" y="54"/>
                                </a:lnTo>
                                <a:cubicBezTo>
                                  <a:pt x="15412" y="54"/>
                                  <a:pt x="15400" y="42"/>
                                  <a:pt x="15400" y="29"/>
                                </a:cubicBezTo>
                                <a:cubicBezTo>
                                  <a:pt x="15400" y="15"/>
                                  <a:pt x="15412" y="4"/>
                                  <a:pt x="15425" y="4"/>
                                </a:cubicBezTo>
                                <a:close/>
                                <a:moveTo>
                                  <a:pt x="15775" y="4"/>
                                </a:moveTo>
                                <a:lnTo>
                                  <a:pt x="15925" y="4"/>
                                </a:lnTo>
                                <a:cubicBezTo>
                                  <a:pt x="15939" y="4"/>
                                  <a:pt x="15950" y="15"/>
                                  <a:pt x="15950" y="29"/>
                                </a:cubicBezTo>
                                <a:cubicBezTo>
                                  <a:pt x="15950" y="43"/>
                                  <a:pt x="15939" y="54"/>
                                  <a:pt x="15925" y="54"/>
                                </a:cubicBezTo>
                                <a:lnTo>
                                  <a:pt x="15775" y="54"/>
                                </a:lnTo>
                                <a:cubicBezTo>
                                  <a:pt x="15762" y="54"/>
                                  <a:pt x="15750" y="43"/>
                                  <a:pt x="15750" y="29"/>
                                </a:cubicBezTo>
                                <a:cubicBezTo>
                                  <a:pt x="15750" y="15"/>
                                  <a:pt x="15762" y="4"/>
                                  <a:pt x="15775" y="4"/>
                                </a:cubicBezTo>
                                <a:close/>
                                <a:moveTo>
                                  <a:pt x="16125" y="4"/>
                                </a:moveTo>
                                <a:lnTo>
                                  <a:pt x="16225" y="4"/>
                                </a:lnTo>
                                <a:cubicBezTo>
                                  <a:pt x="16239" y="4"/>
                                  <a:pt x="16250" y="15"/>
                                  <a:pt x="16250" y="29"/>
                                </a:cubicBezTo>
                                <a:cubicBezTo>
                                  <a:pt x="16250" y="43"/>
                                  <a:pt x="16239" y="54"/>
                                  <a:pt x="16225" y="54"/>
                                </a:cubicBezTo>
                                <a:lnTo>
                                  <a:pt x="16125" y="54"/>
                                </a:lnTo>
                                <a:cubicBezTo>
                                  <a:pt x="16112" y="54"/>
                                  <a:pt x="16100" y="43"/>
                                  <a:pt x="16100" y="29"/>
                                </a:cubicBezTo>
                                <a:cubicBezTo>
                                  <a:pt x="16100" y="15"/>
                                  <a:pt x="16112" y="4"/>
                                  <a:pt x="16125" y="4"/>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64" name="Freeform 111"/>
                        <wps:cNvSpPr>
                          <a:spLocks noEditPoints="1"/>
                        </wps:cNvSpPr>
                        <wps:spPr bwMode="auto">
                          <a:xfrm>
                            <a:off x="1308112" y="1065532"/>
                            <a:ext cx="1430013" cy="73002"/>
                          </a:xfrm>
                          <a:custGeom>
                            <a:avLst/>
                            <a:gdLst>
                              <a:gd name="T0" fmla="*/ 549970 w 15666"/>
                              <a:gd name="T1" fmla="*/ 2723796 h 800"/>
                              <a:gd name="T2" fmla="*/ 124984743 w 15666"/>
                              <a:gd name="T3" fmla="*/ 2773802 h 800"/>
                              <a:gd name="T4" fmla="*/ 125534713 w 15666"/>
                              <a:gd name="T5" fmla="*/ 3331903 h 800"/>
                              <a:gd name="T6" fmla="*/ 124984743 w 15666"/>
                              <a:gd name="T7" fmla="*/ 3889912 h 800"/>
                              <a:gd name="T8" fmla="*/ 549970 w 15666"/>
                              <a:gd name="T9" fmla="*/ 3831601 h 800"/>
                              <a:gd name="T10" fmla="*/ 0 w 15666"/>
                              <a:gd name="T11" fmla="*/ 3273592 h 800"/>
                              <a:gd name="T12" fmla="*/ 549970 w 15666"/>
                              <a:gd name="T13" fmla="*/ 2723796 h 800"/>
                              <a:gd name="T14" fmla="*/ 123876588 w 15666"/>
                              <a:gd name="T15" fmla="*/ 0 h 800"/>
                              <a:gd name="T16" fmla="*/ 130534099 w 15666"/>
                              <a:gd name="T17" fmla="*/ 3331903 h 800"/>
                              <a:gd name="T18" fmla="*/ 123868281 w 15666"/>
                              <a:gd name="T19" fmla="*/ 6663714 h 800"/>
                              <a:gd name="T20" fmla="*/ 123876588 w 15666"/>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5666" h="800">
                                <a:moveTo>
                                  <a:pt x="66" y="327"/>
                                </a:moveTo>
                                <a:lnTo>
                                  <a:pt x="15000" y="333"/>
                                </a:lnTo>
                                <a:cubicBezTo>
                                  <a:pt x="15037" y="333"/>
                                  <a:pt x="15066" y="363"/>
                                  <a:pt x="15066" y="400"/>
                                </a:cubicBezTo>
                                <a:cubicBezTo>
                                  <a:pt x="15066" y="437"/>
                                  <a:pt x="15037" y="467"/>
                                  <a:pt x="15000" y="467"/>
                                </a:cubicBezTo>
                                <a:lnTo>
                                  <a:pt x="66" y="460"/>
                                </a:lnTo>
                                <a:cubicBezTo>
                                  <a:pt x="30" y="460"/>
                                  <a:pt x="0" y="430"/>
                                  <a:pt x="0" y="393"/>
                                </a:cubicBezTo>
                                <a:cubicBezTo>
                                  <a:pt x="0" y="357"/>
                                  <a:pt x="30" y="327"/>
                                  <a:pt x="66" y="327"/>
                                </a:cubicBezTo>
                                <a:close/>
                                <a:moveTo>
                                  <a:pt x="14867" y="0"/>
                                </a:moveTo>
                                <a:lnTo>
                                  <a:pt x="15666" y="400"/>
                                </a:lnTo>
                                <a:lnTo>
                                  <a:pt x="14866" y="800"/>
                                </a:lnTo>
                                <a:lnTo>
                                  <a:pt x="14867"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65" name="Freeform 112"/>
                        <wps:cNvSpPr>
                          <a:spLocks noEditPoints="1"/>
                        </wps:cNvSpPr>
                        <wps:spPr bwMode="auto">
                          <a:xfrm>
                            <a:off x="4162437" y="1064832"/>
                            <a:ext cx="1540514" cy="73102"/>
                          </a:xfrm>
                          <a:custGeom>
                            <a:avLst/>
                            <a:gdLst>
                              <a:gd name="T0" fmla="*/ 11143246 w 8434"/>
                              <a:gd name="T1" fmla="*/ 5538390 h 400"/>
                              <a:gd name="T2" fmla="*/ 280247881 w 8434"/>
                              <a:gd name="T3" fmla="*/ 5638540 h 400"/>
                              <a:gd name="T4" fmla="*/ 281382170 w 8434"/>
                              <a:gd name="T5" fmla="*/ 6772900 h 400"/>
                              <a:gd name="T6" fmla="*/ 280247881 w 8434"/>
                              <a:gd name="T7" fmla="*/ 7873999 h 400"/>
                              <a:gd name="T8" fmla="*/ 11143246 w 8434"/>
                              <a:gd name="T9" fmla="*/ 7773849 h 400"/>
                              <a:gd name="T10" fmla="*/ 10008775 w 8434"/>
                              <a:gd name="T11" fmla="*/ 6672933 h 400"/>
                              <a:gd name="T12" fmla="*/ 11143246 w 8434"/>
                              <a:gd name="T13" fmla="*/ 5538390 h 400"/>
                              <a:gd name="T14" fmla="*/ 13345155 w 8434"/>
                              <a:gd name="T15" fmla="*/ 13345684 h 400"/>
                              <a:gd name="T16" fmla="*/ 0 w 8434"/>
                              <a:gd name="T17" fmla="*/ 6639489 h 400"/>
                              <a:gd name="T18" fmla="*/ 13378580 w 8434"/>
                              <a:gd name="T19" fmla="*/ 0 h 400"/>
                              <a:gd name="T20" fmla="*/ 13345155 w 8434"/>
                              <a:gd name="T21" fmla="*/ 13345684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434" h="400">
                                <a:moveTo>
                                  <a:pt x="334" y="166"/>
                                </a:moveTo>
                                <a:lnTo>
                                  <a:pt x="8400" y="169"/>
                                </a:lnTo>
                                <a:cubicBezTo>
                                  <a:pt x="8419" y="169"/>
                                  <a:pt x="8434" y="184"/>
                                  <a:pt x="8434" y="203"/>
                                </a:cubicBezTo>
                                <a:cubicBezTo>
                                  <a:pt x="8434" y="221"/>
                                  <a:pt x="8419" y="236"/>
                                  <a:pt x="8400" y="236"/>
                                </a:cubicBezTo>
                                <a:lnTo>
                                  <a:pt x="334" y="233"/>
                                </a:lnTo>
                                <a:cubicBezTo>
                                  <a:pt x="315" y="233"/>
                                  <a:pt x="300" y="218"/>
                                  <a:pt x="300" y="200"/>
                                </a:cubicBezTo>
                                <a:cubicBezTo>
                                  <a:pt x="300" y="181"/>
                                  <a:pt x="315" y="166"/>
                                  <a:pt x="334" y="166"/>
                                </a:cubicBezTo>
                                <a:close/>
                                <a:moveTo>
                                  <a:pt x="400" y="400"/>
                                </a:moveTo>
                                <a:lnTo>
                                  <a:pt x="0" y="199"/>
                                </a:lnTo>
                                <a:lnTo>
                                  <a:pt x="401" y="0"/>
                                </a:lnTo>
                                <a:lnTo>
                                  <a:pt x="40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0" name="Rectangle 113"/>
                        <wps:cNvSpPr>
                          <a:spLocks noChangeArrowheads="1"/>
                        </wps:cNvSpPr>
                        <wps:spPr bwMode="auto">
                          <a:xfrm>
                            <a:off x="2026014"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AB9D"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1" name="Rectangle 114"/>
                        <wps:cNvSpPr>
                          <a:spLocks noChangeArrowheads="1"/>
                        </wps:cNvSpPr>
                        <wps:spPr bwMode="auto">
                          <a:xfrm>
                            <a:off x="1372284" y="895314"/>
                            <a:ext cx="10477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5B6A1D" w14:textId="77777777" w:rsidR="00BC408B" w:rsidRDefault="00BC408B" w:rsidP="00790BEC">
                              <w:r>
                                <w:rPr>
                                  <w:color w:val="000000"/>
                                </w:rPr>
                                <w:t>UL</w:t>
                              </w:r>
                              <w:r>
                                <w:rPr>
                                  <w:rFonts w:hint="eastAsia"/>
                                  <w:color w:val="000000"/>
                                </w:rPr>
                                <w:t>/DL</w:t>
                              </w:r>
                              <w:r>
                                <w:rPr>
                                  <w:color w:val="000000"/>
                                </w:rPr>
                                <w:t xml:space="preserve"> t</w:t>
                              </w:r>
                              <w:r>
                                <w:rPr>
                                  <w:rFonts w:hint="eastAsia"/>
                                  <w:color w:val="000000"/>
                                </w:rPr>
                                <w:t>ransmission</w:t>
                              </w:r>
                            </w:p>
                          </w:txbxContent>
                        </wps:txbx>
                        <wps:bodyPr rot="0" vert="horz" wrap="none" lIns="0" tIns="0" rIns="0" bIns="0" anchor="t" anchorCtr="0" upright="1">
                          <a:spAutoFit/>
                        </wps:bodyPr>
                      </wps:wsp>
                      <wps:wsp>
                        <wps:cNvPr id="72" name="Rectangle 115"/>
                        <wps:cNvSpPr>
                          <a:spLocks noChangeArrowheads="1"/>
                        </wps:cNvSpPr>
                        <wps:spPr bwMode="auto">
                          <a:xfrm>
                            <a:off x="2358784"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266C5"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3" name="Rectangle 116"/>
                        <wps:cNvSpPr>
                          <a:spLocks noChangeArrowheads="1"/>
                        </wps:cNvSpPr>
                        <wps:spPr bwMode="auto">
                          <a:xfrm>
                            <a:off x="4983643"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B4B2C"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4" name="Rectangle 117"/>
                        <wps:cNvSpPr>
                          <a:spLocks noChangeArrowheads="1"/>
                        </wps:cNvSpPr>
                        <wps:spPr bwMode="auto">
                          <a:xfrm>
                            <a:off x="4606063" y="895314"/>
                            <a:ext cx="137985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2B22B" w14:textId="77777777" w:rsidR="00BC408B" w:rsidRDefault="00BC408B" w:rsidP="00790BEC">
                              <w:r>
                                <w:rPr>
                                  <w:color w:val="000000"/>
                                </w:rPr>
                                <w:t xml:space="preserve">GP </w:t>
                              </w:r>
                              <w:r>
                                <w:rPr>
                                  <w:rFonts w:hint="eastAsia"/>
                                  <w:color w:val="000000"/>
                                </w:rPr>
                                <w:t>or</w:t>
                              </w:r>
                              <w:r>
                                <w:rPr>
                                  <w:color w:val="000000"/>
                                </w:rPr>
                                <w:t xml:space="preserve"> </w:t>
                              </w:r>
                              <w:r>
                                <w:rPr>
                                  <w:rFonts w:hint="eastAsia"/>
                                  <w:color w:val="000000"/>
                                </w:rPr>
                                <w:t>UL/DL transmission</w:t>
                              </w:r>
                            </w:p>
                          </w:txbxContent>
                        </wps:txbx>
                        <wps:bodyPr rot="0" vert="horz" wrap="none" lIns="0" tIns="0" rIns="0" bIns="0" anchor="t" anchorCtr="0" upright="1">
                          <a:noAutofit/>
                        </wps:bodyPr>
                      </wps:wsp>
                      <wps:wsp>
                        <wps:cNvPr id="75" name="Rectangle 118"/>
                        <wps:cNvSpPr>
                          <a:spLocks noChangeArrowheads="1"/>
                        </wps:cNvSpPr>
                        <wps:spPr bwMode="auto">
                          <a:xfrm>
                            <a:off x="5360809"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64BBD"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6" name="Freeform 119"/>
                        <wps:cNvSpPr>
                          <a:spLocks noEditPoints="1"/>
                        </wps:cNvSpPr>
                        <wps:spPr bwMode="auto">
                          <a:xfrm>
                            <a:off x="5692151" y="1096633"/>
                            <a:ext cx="100301" cy="10200"/>
                          </a:xfrm>
                          <a:custGeom>
                            <a:avLst/>
                            <a:gdLst>
                              <a:gd name="T0" fmla="*/ 861751 w 551"/>
                              <a:gd name="T1" fmla="*/ 0 h 53"/>
                              <a:gd name="T2" fmla="*/ 5833659 w 551"/>
                              <a:gd name="T3" fmla="*/ 36951 h 53"/>
                              <a:gd name="T4" fmla="*/ 6629150 w 551"/>
                              <a:gd name="T5" fmla="*/ 959185 h 53"/>
                              <a:gd name="T6" fmla="*/ 5800529 w 551"/>
                              <a:gd name="T7" fmla="*/ 1881611 h 53"/>
                              <a:gd name="T8" fmla="*/ 828621 w 551"/>
                              <a:gd name="T9" fmla="*/ 1844660 h 53"/>
                              <a:gd name="T10" fmla="*/ 0 w 551"/>
                              <a:gd name="T11" fmla="*/ 922234 h 53"/>
                              <a:gd name="T12" fmla="*/ 861751 w 551"/>
                              <a:gd name="T13" fmla="*/ 0 h 53"/>
                              <a:gd name="T14" fmla="*/ 12462991 w 551"/>
                              <a:gd name="T15" fmla="*/ 73709 h 53"/>
                              <a:gd name="T16" fmla="*/ 17434899 w 551"/>
                              <a:gd name="T17" fmla="*/ 110660 h 53"/>
                              <a:gd name="T18" fmla="*/ 18230389 w 551"/>
                              <a:gd name="T19" fmla="*/ 1033087 h 53"/>
                              <a:gd name="T20" fmla="*/ 17401768 w 551"/>
                              <a:gd name="T21" fmla="*/ 1955321 h 53"/>
                              <a:gd name="T22" fmla="*/ 12429861 w 551"/>
                              <a:gd name="T23" fmla="*/ 1918370 h 53"/>
                              <a:gd name="T24" fmla="*/ 11601058 w 551"/>
                              <a:gd name="T25" fmla="*/ 996136 h 53"/>
                              <a:gd name="T26" fmla="*/ 12462991 w 551"/>
                              <a:gd name="T27" fmla="*/ 73709 h 53"/>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551" h="53">
                                <a:moveTo>
                                  <a:pt x="26" y="0"/>
                                </a:moveTo>
                                <a:lnTo>
                                  <a:pt x="176" y="1"/>
                                </a:lnTo>
                                <a:cubicBezTo>
                                  <a:pt x="189" y="1"/>
                                  <a:pt x="201" y="13"/>
                                  <a:pt x="200" y="26"/>
                                </a:cubicBezTo>
                                <a:cubicBezTo>
                                  <a:pt x="200" y="40"/>
                                  <a:pt x="189" y="51"/>
                                  <a:pt x="175" y="51"/>
                                </a:cubicBezTo>
                                <a:lnTo>
                                  <a:pt x="25" y="50"/>
                                </a:lnTo>
                                <a:cubicBezTo>
                                  <a:pt x="12" y="50"/>
                                  <a:pt x="0" y="39"/>
                                  <a:pt x="0" y="25"/>
                                </a:cubicBezTo>
                                <a:cubicBezTo>
                                  <a:pt x="1" y="12"/>
                                  <a:pt x="12" y="0"/>
                                  <a:pt x="26" y="0"/>
                                </a:cubicBezTo>
                                <a:close/>
                                <a:moveTo>
                                  <a:pt x="376" y="2"/>
                                </a:moveTo>
                                <a:lnTo>
                                  <a:pt x="526" y="3"/>
                                </a:lnTo>
                                <a:cubicBezTo>
                                  <a:pt x="539" y="3"/>
                                  <a:pt x="551" y="14"/>
                                  <a:pt x="550" y="28"/>
                                </a:cubicBezTo>
                                <a:cubicBezTo>
                                  <a:pt x="550" y="42"/>
                                  <a:pt x="539" y="53"/>
                                  <a:pt x="525" y="53"/>
                                </a:cubicBezTo>
                                <a:lnTo>
                                  <a:pt x="375" y="52"/>
                                </a:lnTo>
                                <a:cubicBezTo>
                                  <a:pt x="362" y="52"/>
                                  <a:pt x="350" y="41"/>
                                  <a:pt x="350" y="27"/>
                                </a:cubicBezTo>
                                <a:cubicBezTo>
                                  <a:pt x="351" y="13"/>
                                  <a:pt x="362" y="2"/>
                                  <a:pt x="376" y="2"/>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7" name="Freeform 120"/>
                        <wps:cNvSpPr>
                          <a:spLocks noEditPoints="1"/>
                        </wps:cNvSpPr>
                        <wps:spPr bwMode="auto">
                          <a:xfrm>
                            <a:off x="1200111" y="1096633"/>
                            <a:ext cx="100301" cy="9500"/>
                          </a:xfrm>
                          <a:custGeom>
                            <a:avLst/>
                            <a:gdLst>
                              <a:gd name="T0" fmla="*/ 423341 w 1101"/>
                              <a:gd name="T1" fmla="*/ 0 h 105"/>
                              <a:gd name="T2" fmla="*/ 2913831 w 1101"/>
                              <a:gd name="T3" fmla="*/ 16376 h 105"/>
                              <a:gd name="T4" fmla="*/ 3320592 w 1101"/>
                              <a:gd name="T5" fmla="*/ 426776 h 105"/>
                              <a:gd name="T6" fmla="*/ 2905541 w 1101"/>
                              <a:gd name="T7" fmla="*/ 837176 h 105"/>
                              <a:gd name="T8" fmla="*/ 415051 w 1101"/>
                              <a:gd name="T9" fmla="*/ 820710 h 105"/>
                              <a:gd name="T10" fmla="*/ 0 w 1101"/>
                              <a:gd name="T11" fmla="*/ 410400 h 105"/>
                              <a:gd name="T12" fmla="*/ 423341 w 1101"/>
                              <a:gd name="T13" fmla="*/ 0 h 105"/>
                              <a:gd name="T14" fmla="*/ 6234513 w 1101"/>
                              <a:gd name="T15" fmla="*/ 32843 h 105"/>
                              <a:gd name="T16" fmla="*/ 8725003 w 1101"/>
                              <a:gd name="T17" fmla="*/ 41076 h 105"/>
                              <a:gd name="T18" fmla="*/ 9131764 w 1101"/>
                              <a:gd name="T19" fmla="*/ 459619 h 105"/>
                              <a:gd name="T20" fmla="*/ 8716713 w 1101"/>
                              <a:gd name="T21" fmla="*/ 861786 h 105"/>
                              <a:gd name="T22" fmla="*/ 6226223 w 1101"/>
                              <a:gd name="T23" fmla="*/ 853552 h 105"/>
                              <a:gd name="T24" fmla="*/ 5811081 w 1101"/>
                              <a:gd name="T25" fmla="*/ 443243 h 105"/>
                              <a:gd name="T26" fmla="*/ 6234513 w 1101"/>
                              <a:gd name="T27" fmla="*/ 32843 h 105"/>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1101" h="105">
                                <a:moveTo>
                                  <a:pt x="51" y="0"/>
                                </a:moveTo>
                                <a:lnTo>
                                  <a:pt x="351" y="2"/>
                                </a:lnTo>
                                <a:cubicBezTo>
                                  <a:pt x="378" y="2"/>
                                  <a:pt x="401" y="25"/>
                                  <a:pt x="400" y="52"/>
                                </a:cubicBezTo>
                                <a:cubicBezTo>
                                  <a:pt x="400" y="80"/>
                                  <a:pt x="378" y="102"/>
                                  <a:pt x="350" y="102"/>
                                </a:cubicBezTo>
                                <a:lnTo>
                                  <a:pt x="50" y="100"/>
                                </a:lnTo>
                                <a:cubicBezTo>
                                  <a:pt x="23" y="100"/>
                                  <a:pt x="0" y="78"/>
                                  <a:pt x="0" y="50"/>
                                </a:cubicBezTo>
                                <a:cubicBezTo>
                                  <a:pt x="1" y="23"/>
                                  <a:pt x="23" y="0"/>
                                  <a:pt x="51" y="0"/>
                                </a:cubicBezTo>
                                <a:close/>
                                <a:moveTo>
                                  <a:pt x="751" y="4"/>
                                </a:moveTo>
                                <a:lnTo>
                                  <a:pt x="1051" y="5"/>
                                </a:lnTo>
                                <a:cubicBezTo>
                                  <a:pt x="1078" y="5"/>
                                  <a:pt x="1101" y="28"/>
                                  <a:pt x="1100" y="56"/>
                                </a:cubicBezTo>
                                <a:cubicBezTo>
                                  <a:pt x="1100" y="83"/>
                                  <a:pt x="1078" y="105"/>
                                  <a:pt x="1050" y="105"/>
                                </a:cubicBezTo>
                                <a:lnTo>
                                  <a:pt x="750" y="104"/>
                                </a:lnTo>
                                <a:cubicBezTo>
                                  <a:pt x="723" y="104"/>
                                  <a:pt x="700" y="81"/>
                                  <a:pt x="700" y="54"/>
                                </a:cubicBezTo>
                                <a:cubicBezTo>
                                  <a:pt x="701" y="26"/>
                                  <a:pt x="723" y="4"/>
                                  <a:pt x="751" y="4"/>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c:wpc>
                  </a:graphicData>
                </a:graphic>
              </wp:inline>
            </w:drawing>
          </mc:Choice>
          <mc:Fallback>
            <w:pict>
              <v:group w14:anchorId="69713FF2" id="画布 58" o:spid="_x0000_s1026" editas="canvas" style="width:485.7pt;height:234.7pt;mso-position-horizontal-relative:char;mso-position-vertical-relative:line" coordsize="61683,298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">
                <v:shape id="_x0000_s1027" type="#_x0000_t75" style="position:absolute;width:61683;height:29806;visibility:visible;mso-wrap-style:square">
                  <v:fill o:detectmouseclick="t"/>
                  <v:path o:connecttype="none"/>
                </v:shape>
                <v:rect id="Rectangle 64" o:spid="_x0000_s1028" style="position:absolute;left:61347;top:27203;width:324;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42CF6FF4" w14:textId="77777777" w:rsidR="00BC408B" w:rsidRDefault="00BC408B" w:rsidP="00790BEC">
                        <w:r>
                          <w:rPr>
                            <w:color w:val="000000"/>
                          </w:rPr>
                          <w:t xml:space="preserve"> </w:t>
                        </w:r>
                      </w:p>
                    </w:txbxContent>
                  </v:textbox>
                </v:rect>
                <v:shape id="Freeform 65" o:spid="_x0000_s1029" style="position:absolute;left:12001;top:15341;width:45739;height:89;visibility:visible;mso-wrap-style:square;v-text-anchor:top" coordsize="250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" path="m25,l175,v14,,25,12,25,25c200,39,189,50,175,50l25,50c12,50,,39,,25,,12,12,,25,xm375,l525,v14,,25,12,25,25c550,39,539,50,525,50r-150,c362,50,350,39,350,25,350,12,362,,375,xm725,l875,v14,,25,12,25,25c900,39,889,50,875,50r-150,c712,50,700,39,700,25,700,12,712,,725,xm1075,r150,c1239,,1250,12,1250,25v,14,-11,25,-25,25l1075,50v-13,,-25,-11,-25,-25c1050,12,1062,,1075,xm1425,r150,c1589,,1600,12,1600,25v,14,-11,25,-25,25l1425,50v-13,,-25,-11,-25,-25c1400,12,1412,,1425,xm1775,r150,c1939,,1950,12,1950,25v,14,-11,25,-25,25l1775,50v-13,,-25,-11,-25,-25c1750,12,1762,,1775,xm2125,r150,c2289,,2300,12,2300,25v,14,-11,25,-25,25l2125,50v-13,,-25,-11,-25,-25c2100,12,2112,,2125,xm2475,r150,c2639,,2650,12,2650,25v,14,-11,25,-25,25l2475,50v-13,,-25,-11,-25,-25c2450,12,2462,,2475,xm2825,r150,c2989,,3000,12,3000,25v,14,-11,25,-25,25l2825,50v-13,,-25,-11,-25,-25c2800,12,2812,,2825,xm3175,r150,c3339,,3350,12,3350,25v,14,-11,25,-25,25l3175,50v-13,,-25,-11,-25,-25c3150,12,3162,,3175,xm3525,r150,c3689,,3700,12,3700,25v,14,-11,25,-25,25l3525,50v-13,,-25,-11,-25,-25c3500,12,3512,,3525,xm3875,r150,c4039,,4050,12,4050,25v,14,-11,25,-25,25l3875,50v-13,,-25,-11,-25,-25c3850,12,3862,,3875,xm4225,r150,c4389,,4400,12,4400,25v,14,-11,25,-25,25l4225,50v-13,,-25,-11,-25,-25c4200,12,4212,,4225,xm4575,r150,c4739,,4750,12,4750,25v,14,-11,25,-25,25l4575,50v-13,,-25,-11,-25,-25c4550,12,4562,,4575,xm4925,r150,c5089,,5100,12,5100,25v,14,-11,25,-25,25l4925,50v-13,,-25,-11,-25,-25c4900,12,4912,,4925,xm5275,r150,c5439,,5450,12,5450,25v,14,-11,25,-25,25l5275,50v-13,,-25,-11,-25,-25c5250,12,5262,,5275,xm5625,r150,c5789,,5800,12,5800,25v,14,-11,25,-25,25l5625,50v-13,,-25,-11,-25,-25c5600,12,5612,,5625,xm5975,r150,c6139,,6150,12,6150,25v,14,-11,25,-25,25l5975,50v-13,,-25,-11,-25,-25c5950,12,5962,,5975,xm6325,r150,c6489,,6500,12,6500,25v,14,-11,25,-25,25l6325,50v-13,,-25,-11,-25,-25c6300,12,6312,,6325,xm6675,r150,c6839,,6850,12,6850,25v,14,-11,25,-25,25l6675,50v-13,,-25,-11,-25,-25c6650,12,6662,,6675,xm7025,r150,c7189,,7200,12,7200,25v,14,-11,25,-25,25l7025,50v-13,,-25,-11,-25,-25c7000,12,7012,,7025,xm7375,r150,c7539,,7550,12,7550,25v,14,-11,25,-25,25l7375,50v-13,,-25,-11,-25,-25c7350,12,7362,,7375,xm7725,r150,c7889,,7900,12,7900,25v,14,-11,25,-25,25l7725,50v-13,,-25,-11,-25,-25c7700,12,7712,,7725,xm8075,r150,c8239,,8250,12,8250,25v,14,-11,25,-25,25l8075,50v-13,,-25,-11,-25,-25c8050,12,8062,,8075,xm8425,r150,c8589,,8600,12,8600,25v,14,-11,25,-25,25l8425,50v-13,,-25,-11,-25,-25c8400,12,8412,,8425,xm8775,r150,c8939,,8950,12,8950,25v,14,-11,25,-25,25l8775,50v-13,,-25,-11,-25,-25c8750,12,8762,,8775,xm9125,r150,c9289,,9300,12,9300,25v,14,-11,25,-25,25l9125,50v-13,,-25,-11,-25,-25c9100,12,9112,,9125,xm9475,r150,c9639,,9650,12,9650,25v,14,-11,25,-25,25l9475,50v-13,,-25,-11,-25,-25c9450,12,9462,,9475,xm9825,r150,c9989,,10000,12,10000,25v,14,-11,25,-25,25l9825,50v-13,,-25,-11,-25,-25c9800,12,9812,,9825,xm10175,r150,c10339,,10350,12,10350,25v,14,-11,25,-25,25l10175,50v-13,,-25,-11,-25,-25c10150,12,10162,,10175,xm10525,r150,c10689,,10700,12,10700,25v,14,-11,25,-25,25l10525,50v-13,,-25,-11,-25,-25c10500,12,10512,,10525,xm10875,r150,c11039,,11050,12,11050,25v,14,-11,25,-25,25l10875,50v-13,,-25,-11,-25,-25c10850,12,10862,,10875,xm11225,r150,c11389,,11400,12,11400,25v,14,-11,25,-25,25l11225,50v-13,,-25,-11,-25,-25c11200,12,11212,,11225,xm11575,r150,c11739,,11750,12,11750,25v,14,-11,25,-25,25l11575,50v-13,,-25,-11,-25,-25c11550,12,11562,,11575,xm11925,r150,c12089,,12100,12,12100,25v,14,-11,25,-25,25l11925,50v-13,,-25,-11,-25,-25c11900,12,11912,,11925,xm12275,r150,c12439,,12450,12,12450,25v,14,-11,25,-25,25l12275,50v-13,,-25,-11,-25,-25c12250,12,12262,,12275,xm12625,r150,c12789,,12800,12,12800,25v,14,-11,25,-25,25l12625,50v-13,,-25,-11,-25,-25c12600,12,12612,,12625,xm12975,r150,c13139,,13150,12,13150,25v,14,-11,25,-25,25l12975,50v-13,,-25,-11,-25,-25c12950,12,12962,,12975,xm13325,r150,c13489,,13500,12,13500,25v,14,-11,25,-25,25l13325,50v-13,,-25,-11,-25,-25c13300,12,13312,,13325,xm13675,r150,c13839,,13850,12,13850,25v,14,-11,25,-25,25l13675,50v-13,,-25,-11,-25,-25c13650,12,13662,,13675,xm14025,r150,c14189,,14200,12,14200,25v,14,-11,25,-25,25l14025,50v-13,,-25,-11,-25,-25c14000,12,14012,,14025,xm14375,r150,c14539,,14550,12,14550,25v,14,-11,25,-25,25l14375,50v-13,,-25,-11,-25,-25c14350,12,14362,,14375,xm14725,r150,c14889,,14900,12,14900,25v,14,-11,25,-25,25l14725,50v-13,,-25,-11,-25,-25c14700,12,14712,,14725,xm15075,r150,c15239,,15250,12,15250,25v,14,-11,25,-25,25l15075,50v-13,,-25,-11,-25,-25c15050,12,15062,,15075,xm15425,r150,c15589,,15600,12,15600,25v,14,-11,25,-25,25l15425,50v-13,,-25,-11,-25,-25c15400,12,15412,,15425,xm15775,r150,c15939,,15950,12,15950,25v,14,-11,25,-25,25l15775,50v-13,,-25,-11,-25,-25c15750,12,15762,,15775,xm16125,r150,c16289,,16300,12,16300,25v,14,-11,25,-25,25l16125,50v-13,,-25,-11,-25,-25c16100,12,16112,,16125,xm16475,r150,c16639,,16650,12,16650,25v,14,-11,25,-25,25l16475,50v-13,,-25,-11,-25,-25c16450,12,16462,,16475,xm16825,r150,c16989,,17000,12,17000,25v,14,-11,25,-25,25l16825,50v-13,,-25,-11,-25,-25c16800,12,16812,,16825,xm17175,r150,c17339,,17350,12,17350,25v,14,-11,25,-25,25l17175,50v-13,,-25,-11,-25,-25c17150,12,17162,,17175,xm17525,r150,c17689,,17700,12,17700,25v,14,-11,25,-25,25l17525,50v-13,,-25,-11,-25,-25c17500,12,17512,,17525,xm17875,r150,c18039,,18050,12,18050,25v,14,-11,25,-25,25l17875,50v-13,,-25,-11,-25,-25c17850,12,17862,,17875,xm18225,r150,c18389,,18400,12,18400,25v,14,-11,25,-25,25l18225,50v-13,,-25,-11,-25,-25c18200,12,18212,,18225,xm18575,r150,c18739,,18750,12,18750,25v,14,-11,25,-25,25l18575,50v-13,,-25,-11,-25,-25c18550,12,18562,,18575,xm18925,r150,c19089,,19100,12,19100,25v,14,-11,25,-25,25l18925,50v-13,,-25,-11,-25,-25c18900,12,18912,,18925,xm19275,r150,c19439,,19450,12,19450,25v,14,-11,25,-25,25l19275,50v-13,,-25,-11,-25,-25c19250,12,19262,,19275,xm19625,r150,c19789,,19800,12,19800,25v,14,-11,25,-25,25l19625,50v-13,,-25,-11,-25,-25c19600,12,19612,,19625,xm19975,r150,c20139,,20150,12,20150,25v,14,-11,25,-25,25l19975,50v-13,,-25,-11,-25,-25c19950,12,19962,,19975,xm20325,r150,c20489,,20500,12,20500,25v,14,-11,25,-25,25l20325,50v-13,,-25,-11,-25,-25c20300,12,20312,,20325,xm20675,r150,c20839,,20850,12,20850,25v,14,-11,25,-25,25l20675,50v-13,,-25,-11,-25,-25c20650,12,20662,,20675,xm21025,r150,c21189,,21200,12,21200,25v,14,-11,25,-25,25l21025,50v-13,,-25,-11,-25,-25c21000,12,21012,,21025,xm21375,r150,c21539,,21550,12,21550,25v,14,-11,25,-25,25l21375,50v-13,,-25,-11,-25,-25c21350,12,21362,,21375,xm21725,r150,c21889,,21900,12,21900,25v,14,-11,25,-25,25l21725,50v-13,,-25,-11,-25,-25c21700,12,21712,,21725,xm22075,r150,c22239,,22250,12,22250,25v,14,-11,25,-25,25l22075,50v-13,,-25,-11,-25,-25c22050,12,22062,,22075,xm22425,r150,c22589,,22600,12,22600,25v,14,-11,25,-25,25l22425,50v-13,,-25,-11,-25,-25c22400,12,22412,,22425,xm22775,r150,c22939,,22950,12,22950,25v,14,-11,25,-25,25l22775,50v-13,,-25,-11,-25,-25c22750,12,22762,,22775,xm23125,r150,c23289,,23300,12,23300,25v,14,-11,25,-25,25l23125,50v-13,,-25,-11,-25,-25c23100,12,23112,,23125,xm23475,r150,c23639,,23650,12,23650,25v,14,-11,25,-25,25l23475,50v-13,,-25,-11,-25,-25c23450,12,23462,,23475,xm23825,r150,c23989,,24000,12,24000,25v,14,-11,25,-25,25l23825,50v-13,,-25,-11,-25,-25c23800,12,23812,,23825,xm24175,r150,c24339,,24350,12,24350,25v,14,-11,25,-25,25l24175,50v-13,,-25,-11,-25,-25c24150,12,24162,,24175,xm24525,r150,c24689,,24700,12,24700,25v,14,-11,25,-25,25l24525,50v-13,,-25,-11,-25,-25c24500,12,24512,,24525,xm24875,r150,c25039,,25050,12,25050,25v,14,-11,25,-25,25l24875,50v-13,,-25,-11,-25,-25c24850,12,24862,,24875,xe" fillcolor="black" strokeweight=".1pt">
                  <v:stroke joinstyle="bevel"/>
                  <v:path arrowok="t" o:connecttype="custom" o:connectlocs="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 o:connectangles="0,0,0,0,0,0,0,0,0,0,0,0,0,0,0,0,0,0,0,0,0,0,0,0,0,0,0,0,0,0,0,0,0,0,0,0,0,0,0,0,0,0,0,0,0,0,0,0,0,0,0,0,0,0,0,0,0,0,0,0,0,0,0"/>
                  <o:lock v:ext="edit" verticies="t"/>
                </v:shape>
                <v:shape id="Freeform 66" o:spid="_x0000_s1030" style="position:absolute;left:11715;top:18675;width:46895;height:730;visibility:visible;mso-wrap-style:square;v-text-anchor:top" coordsize="2568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" path="m34,163r25313,3c25366,166,25381,181,25381,200v,18,-15,33,-34,33l34,230c15,230,,215,,196,,178,15,163,34,163xm25280,r400,200l25280,400r,-400xe" fillcolor="black" strokeweight=".1pt">
                  <v:stroke joinstyle="bevel"/>
                  <v:path arrowok="t" o:connecttype="custom" o:connectlocs="207058254,991181735;2147483646,1009401209;2147483646,1216177732;2147483646,1416825554;207058254,1398572681;0,1191829557;207058254,991181735;2147483646,0;2147483646,1216177732;2147483646,2147483646;2147483646,0" o:connectangles="0,0,0,0,0,0,0,0,0,0,0"/>
                  <o:lock v:ext="edit" verticies="t"/>
                </v:shape>
                <v:shape id="Freeform 67" o:spid="_x0000_s1031" style="position:absolute;left:12693;top:361;width:730;height:19279;visibility:visible;mso-wrap-style:square;v-text-anchor:top" coordsize="800,2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" path="m326,21093l333,667v,-37,30,-67,67,-67c436,600,466,630,466,667r-6,20426c460,21130,430,21160,393,21160v-37,,-67,-30,-67,-67xm,800l400,,800,800,,800xe" fillcolor="black" strokeweight=".1pt">
                  <v:stroke joinstyle="bevel"/>
                  <v:path arrowok="t" o:connecttype="custom" o:connectlocs="247788663,2147483646;253109432,504482283;304036116,453809059;354196654,504482283;349633636,2147483646;298715256,2147483646;247788663,2147483646;0,605081509;304036116,0;608063928,605081509;0,605081509" o:connectangles="0,0,0,0,0,0,0,0,0,0,0"/>
                  <o:lock v:ext="edit" verticies="t"/>
                </v:shape>
                <v:shape id="Freeform 68" o:spid="_x0000_s1032" style="position:absolute;left:24053;top:12065;width:96;height:7296;visibility:visible;mso-wrap-style:square;v-text-anchor:top" coordsize="107,8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" path="m100,50r1,300c101,378,78,400,51,400,23,400,1,378,1,351l,51c,23,23,,50,v28,,50,23,50,50xm101,750r,300c101,1078,79,1100,51,1100v-27,,-50,-22,-50,-49l1,751v,-28,22,-51,50,-51c79,700,101,723,101,750xm102,1450r,300c102,1778,80,1800,52,1800v-28,,-50,-22,-50,-49l2,1451v,-28,22,-51,50,-51c79,1400,102,1423,102,1450xm102,2150r,300c103,2478,80,2500,53,2500v-28,,-50,-22,-51,-49l2,2151v,-28,23,-51,50,-51c80,2100,102,2123,102,2150xm103,2850r,300c103,3178,81,3200,53,3200v-27,,-50,-22,-50,-49l3,2851v,-28,22,-51,50,-51c80,2800,103,2823,103,2850xm103,3550r1,300c104,3878,81,3900,54,3900v-28,,-50,-22,-50,-49l3,3551v,-28,23,-51,50,-51c81,3500,103,3523,103,3550xm104,4250r,300c104,4578,82,4600,54,4600v-27,,-50,-22,-50,-49l4,4251v,-28,22,-51,50,-51c82,4200,104,4223,104,4250xm105,4950r,300c105,5278,83,5300,55,5300v-28,,-50,-22,-50,-49l5,4951v,-28,22,-51,50,-51c82,4900,105,4923,105,4950xm105,5650r,300c105,5978,83,6000,55,6000v-27,,-50,-22,-50,-49l5,5651v,-28,23,-51,50,-51c83,5600,105,5623,105,5650xm106,6350r,300c106,6678,84,6700,56,6700v-28,,-50,-22,-50,-49l6,6351v,-28,22,-51,50,-51c83,6300,106,6323,106,6350xm106,7050r1,300c107,7378,84,7400,57,7400v-28,,-50,-22,-50,-49l6,7051v,-28,23,-51,50,-51c84,7000,106,7023,106,7050xm107,7750r,207c107,7985,85,8007,57,8007v-27,,-50,-22,-50,-50l7,7751v,-28,22,-51,50,-51c85,7700,107,7723,107,7750xe" fillcolor="black" strokeweight=".1pt">
                  <v:stroke joinstyle="bevel"/>
                  <v:path arrowok="t" o:connecttype="custom" o:connectlocs="72374041,264820437;716411,265576121;35828815,0;72374041,567471233;36545226,832283469;716411,568226825;72374041,567471233;73090452,1324094077;1432822,1324849669;37261637,1059273548;73090452,1626744873;37978049,1891557018;1432822,1627500465;73090452,1626744873;73806864,2147483646;2149234,2147483646;37978049,2118547188;73806864,2147483646;38694460,2147483646;2149234,2147483646;73806864,2147483646;74523275,2147483646;2865645,2147483646;38694460,2147483646;75239686,2147483646;39410871,2147483646;3582056,2147483646;75239686,2147483646;75239686,2147483646;3582056,2147483646;39410871,2147483646;75956097,2147483646;40127282,2147483646;4298467,2147483646;75956097,2147483646;76672508,2147483646;5014879,2147483646;40127282,2147483646;76672508,2147483646;40843693,2147483646;5014879,2147483646;76672508,2147483646" o:connectangles="0,0,0,0,0,0,0,0,0,0,0,0,0,0,0,0,0,0,0,0,0,0,0,0,0,0,0,0,0,0,0,0,0,0,0,0,0,0,0,0,0,0"/>
                  <o:lock v:ext="edit" verticies="t"/>
                </v:shape>
                <v:shape id="Freeform 69" o:spid="_x0000_s1033" style="position:absolute;left:27336;top:2222;width:102;height:16948;visibility:visible;mso-wrap-style:square;v-text-anchor:top" coordsize="107,1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" path="m100,50r1,300c101,378,78,400,51,400,23,400,1,378,1,350l,50c,23,23,,50,v28,,50,23,50,50xm101,750r,300c101,1078,78,1100,51,1100v-28,,-50,-22,-50,-50l1,750v,-27,22,-50,50,-50c78,700,101,723,101,750xm101,1450r,300c101,1778,79,1800,51,1800v-28,,-50,-22,-50,-50l1,1450v,-27,22,-50,50,-50c79,1400,101,1423,101,1450xm101,2150r,300c101,2478,79,2500,51,2500v-27,,-50,-22,-50,-50l1,2150v,-27,23,-50,50,-50c79,2100,101,2123,101,2150xm101,2850r1,300c102,3178,79,3200,52,3200v-28,,-50,-22,-50,-50l1,2850v,-27,23,-50,50,-50c79,2800,101,2823,101,2850xm102,3550r,300c102,3878,79,3900,52,3900v-28,,-50,-22,-50,-50l2,3550v,-27,22,-50,50,-50c79,3500,102,3523,102,3550xm102,4250r,300c102,4578,80,4600,52,4600v-28,,-50,-22,-50,-50l2,4250v,-27,22,-50,50,-50c80,4200,102,4223,102,4250xm102,4950r,300c102,5278,80,5300,52,5300v-27,,-50,-22,-50,-50l2,4950v,-27,23,-50,50,-50c80,4900,102,4923,102,4950xm102,5650r1,300c103,5978,80,6000,53,6000v-28,,-50,-22,-50,-50l2,5650v,-27,23,-50,50,-50c80,5600,102,5623,102,5650xm103,6350r,300c103,6678,80,6700,53,6700v-28,,-50,-22,-50,-50l3,6350v,-27,22,-50,50,-50c80,6300,103,6323,103,6350xm103,7050r,300c103,7378,81,7400,53,7400v-28,,-50,-22,-50,-50l3,7050v,-27,22,-50,50,-50c81,7000,103,7023,103,7050xm103,7750r,300c103,8078,81,8100,53,8100v-27,,-50,-22,-50,-50l3,7750v,-27,23,-50,50,-50c81,7700,103,7723,103,7750xm103,8450r1,300c104,8778,81,8800,54,8800v-28,,-50,-22,-50,-50l3,8450v,-27,23,-50,50,-50c81,8400,103,8423,103,8450xm104,9150r,300c104,9478,81,9500,54,9500v-28,,-50,-22,-50,-50l4,9150v,-27,22,-50,50,-50c81,9100,104,9123,104,9150xm104,9850r,300c104,10178,82,10200,54,10200v-28,,-50,-22,-50,-50l4,9850v,-27,22,-50,50,-50c82,9800,104,9823,104,9850xm104,10550r,300c104,10878,82,10900,54,10900v-27,,-50,-22,-50,-50l4,10550v,-27,23,-50,50,-50c82,10500,104,10523,104,10550xm104,11250r1,300c105,11578,82,11600,55,11600v-28,,-50,-22,-50,-50l4,11250v,-27,23,-50,50,-50c82,11200,104,11223,104,11250xm105,11950r,300c105,12278,82,12300,55,12300v-28,,-50,-22,-50,-50l5,11950v,-27,22,-50,50,-50c82,11900,105,11923,105,11950xm105,12650r,300c105,12978,83,13000,55,13000v-28,,-50,-22,-50,-50l5,12650v,-27,22,-50,50,-50c83,12600,105,12623,105,12650xm105,13350r,300c105,13678,83,13700,55,13700v-27,,-50,-22,-50,-50l5,13350v,-27,23,-50,50,-50c83,13300,105,13323,105,13350xm105,14050r1,300c106,14378,83,14400,56,14400v-28,,-50,-22,-50,-50l5,14050v,-27,23,-50,50,-50c83,14000,105,14023,105,14050xm106,14750r,300c106,15078,83,15100,56,15100v-28,,-50,-22,-50,-50l6,14750v,-27,22,-50,50,-50c83,14700,106,14723,106,14750xm106,15450r,300c106,15778,84,15800,56,15800v-28,,-50,-22,-50,-50l6,15450v,-27,22,-50,50,-50c84,15400,106,15423,106,15450xm106,16150r,300c106,16478,84,16500,56,16500v-27,,-50,-22,-50,-50l6,16150v,-27,23,-50,50,-50c84,16100,106,16123,106,16150xm106,16850r1,300c107,17178,84,17200,57,17200v-28,,-50,-22,-50,-50l6,16850v,-27,23,-50,50,-50c84,16800,106,16823,106,16850xm107,17550r,300c107,17878,84,17900,57,17900v-28,,-50,-22,-50,-50l7,17550v,-27,22,-50,50,-50c84,17500,107,17523,107,17550xm107,18250r,300c107,18578,85,18600,57,18600v-28,,-50,-22,-50,-50l7,18250v,-27,22,-50,50,-50c85,18200,107,18223,107,18250xe" fillcolor="black" strokeweight=".1pt">
                  <v:stroke joinstyle="bevel"/>
                  <v:path arrowok="t" o:connecttype="custom" o:connectlocs="44009568,302629223;43146286,0;87146798,794393430;863282,567421444;87146798,1097022653;863282,1323986256;87146798,1097022653;44009568,1891415992;44009568,1588786769;88010080,2147483646;863282,2147483646;88010080,2147483646;1726564,2147483646;88010080,2147483646;44872850,2147483646;44872850,2147483646;88010080,2147483646;1726564,2147483646;88010080,2147483646;2589847,2147483646;88010080,2147483646;45736133,2147483646;45736133,2147483646;88873363,2147483646;2589847,2147483646;88873363,2147483646;2589847,2147483646;88873363,2147483646;46590359,2147483646;45736133,2147483646;89736645,2147483646;3453129,2147483646;89736645,2147483646;3453129,2147483646;89736645,2147483646;46590359,2147483646;46590359,2147483646;90599927,2147483646;3453129,2147483646;90599927,2147483646;4316411,2147483646;90599927,2147483646;47453641,2147483646;47453641,2147483646;90599927,2147483646;4316411,2147483646;90599927,2147483646;5179693,2147483646;90599927,2147483646;48316923,2147483646;48316923,2147483646;91463209,2147483646;5179693,2147483646;91463209,2147483646;5179693,2147483646;91463209,2147483646;49180206,2147483646;48316923,2147483646;92326492,2147483646;6043071,2147483646;92326492,2147483646;6043071,2147483646;92326492,2147483646" o:connectangles="0,0,0,0,0,0,0,0,0,0,0,0,0,0,0,0,0,0,0,0,0,0,0,0,0,0,0,0,0,0,0,0,0,0,0,0,0,0,0,0,0,0,0,0,0,0,0,0,0,0,0,0,0,0,0,0,0,0,0,0,0,0,0"/>
                  <o:lock v:ext="edit" verticies="t"/>
                </v:shape>
                <v:shape id="Freeform 70" o:spid="_x0000_s1034" style="position:absolute;left:41579;top:2222;width:102;height:16948;visibility:visible;mso-wrap-style:square;v-text-anchor:top" coordsize="54,9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" path="m50,25r1,150c51,189,39,200,26,200,12,200,1,189,1,175l,25c,12,12,,25,,39,,50,12,50,25xm51,375r,150c51,539,39,550,26,550,12,550,1,539,1,525l1,375v,-13,11,-25,25,-25c39,350,51,362,51,375xm51,725r,150c51,889,40,900,26,900,12,900,1,889,1,875l1,725v,-13,11,-25,25,-25c40,700,51,712,51,725xm51,1075r,150c51,1239,40,1250,26,1250v-14,,-25,-11,-25,-25l1,1075v,-13,11,-25,25,-25c40,1050,51,1062,51,1075xm51,1425r,150c51,1589,40,1600,26,1600v-14,,-25,-11,-25,-25l1,1425v,-13,11,-25,25,-25c40,1400,51,1412,51,1425xm51,1775r,150c51,1939,40,1950,26,1950v-14,,-25,-11,-25,-25l1,1775v,-13,11,-25,25,-25c40,1750,51,1762,51,1775xm51,2125r,150c51,2289,40,2300,26,2300v-14,,-25,-11,-25,-25l1,2125v,-13,11,-25,25,-25c40,2100,51,2112,51,2125xm51,2475r,150c51,2639,40,2650,26,2650v-13,,-25,-11,-25,-25l1,2475v,-13,12,-25,25,-25c40,2450,51,2462,51,2475xm51,2825r1,150c52,2989,40,3000,27,3000v-14,,-25,-11,-25,-25l1,2825v,-13,12,-25,25,-25c40,2800,51,2812,51,2825xm52,3175r,150c52,3339,40,3350,27,3350v-14,,-25,-11,-25,-25l2,3175v,-13,11,-25,25,-25c40,3150,52,3162,52,3175xm52,3525r,150c52,3689,41,3700,27,3700v-14,,-25,-11,-25,-25l2,3525v,-13,11,-25,25,-25c40,3500,52,3512,52,3525xm52,3875r,150c52,4039,41,4050,27,4050v-14,,-25,-11,-25,-25l2,3875v,-13,11,-25,25,-25c41,3850,52,3862,52,3875xm52,4225r,150c52,4389,41,4400,27,4400v-14,,-25,-11,-25,-25l2,4225v,-13,11,-25,25,-25c41,4200,52,4212,52,4225xm52,4575r,150c52,4739,41,4750,27,4750v-14,,-25,-11,-25,-25l2,4575v,-13,11,-25,25,-25c41,4550,52,4562,52,4575xm52,4925r,150c52,5089,41,5100,27,5100v-14,,-25,-11,-25,-25l2,4925v,-13,11,-25,25,-25c41,4900,52,4912,52,4925xm52,5275r,150c52,5439,41,5450,27,5450v-13,,-25,-11,-25,-25l2,5275v,-13,12,-25,25,-25c41,5250,52,5262,52,5275xm52,5625r,150c53,5789,41,5800,28,5800v-14,,-25,-11,-26,-25l2,5625v,-13,12,-25,25,-25c41,5600,52,5612,52,5625xm53,5975r,150c53,6139,41,6150,28,6150v-14,,-25,-11,-25,-25l3,5975v,-13,11,-25,25,-25c41,5950,53,5962,53,5975xm53,6325r,150c53,6489,42,6500,28,6500v-14,,-25,-11,-25,-25l3,6325v,-13,11,-25,25,-25c41,6300,53,6312,53,6325xm53,6675r,150c53,6839,42,6850,28,6850v-14,,-25,-11,-25,-25l3,6675v,-13,11,-25,25,-25c42,6650,53,6662,53,6675xm53,7025r,150c53,7189,42,7200,28,7200v-14,,-25,-11,-25,-25l3,7025v,-13,11,-25,25,-25c42,7000,53,7012,53,7025xm53,7375r,150c53,7539,42,7550,28,7550v-14,,-25,-11,-25,-25l3,7375v,-13,11,-25,25,-25c42,7350,53,7362,53,7375xm53,7725r,150c53,7889,42,7900,28,7900v-14,,-25,-11,-25,-25l3,7725v,-13,11,-25,25,-25c42,7700,53,7712,53,7725xm53,8075r,150c53,8239,42,8250,28,8250v-13,,-25,-11,-25,-25l3,8075v,-13,12,-25,25,-25c42,8050,53,8062,53,8075xm53,8425r1,150c54,8589,42,8600,29,8600v-14,,-25,-11,-25,-25l3,8425v,-13,12,-25,25,-25c42,8400,53,8412,53,8425xm54,8775r,150c54,8939,42,8950,29,8950v-14,,-25,-11,-25,-25l4,8775v,-13,11,-25,25,-25c42,8750,54,8762,54,8775xm54,9125r,150c54,9289,43,9300,29,9300v-14,,-25,-11,-25,-25l4,9125v,-13,11,-25,25,-25c43,9100,54,9112,54,9125xe" fillcolor="black" strokeweight=".1pt">
                  <v:stroke joinstyle="bevel"/>
                  <v:path arrowok="t" o:connecttype="custom" o:connectlocs="174541644,1210516892;167834011,0;342375844,2147483646;6707633,2147483646;342375844,2147483646;6707633,2147483646;342375844,2147483646;174541644,2147483646;174541644,2147483646;342375844,2147483646;6707633,2147483646;342375844,2147483646;6707633,2147483646;342375844,2147483646;174541644,2147483646;174541644,2147483646;342375844,2147483646;6707633,2147483646;342375844,2147483646;13415267,2147483646;342375844,2147483646;181249467,2147483646;181249467,2147483646;349083478,2147483646;13415267,2147483646;349083478,2147483646;13415267,2147483646;349083478,2147483646;181249467,2147483646;181249467,2147483646;349083478,2147483646;13415267,2147483646;349083478,2147483646;13415267,2147483646;349083478,2147483646;181249467,2147483646;181249467,2147483646;349083478,2147483646;13415267,2147483646;355791111,2147483646;20122900,2147483646;355791111,2147483646;187957100,2147483646;187957100,2147483646;355791111,2147483646;20122900,2147483646;355791111,2147483646;20122900,2147483646;355791111,2147483646;187957100,2147483646;187957100,2147483646;355791111,2147483646;20122900,2147483646;355791111,2147483646;20122900,2147483646;355791111,2147483646;194664733,2147483646;187957100,2147483646;362498744,2147483646;26866233,2147483646;362498744,2147483646;26866233,2147483646;362498744,2147483646" o:connectangles="0,0,0,0,0,0,0,0,0,0,0,0,0,0,0,0,0,0,0,0,0,0,0,0,0,0,0,0,0,0,0,0,0,0,0,0,0,0,0,0,0,0,0,0,0,0,0,0,0,0,0,0,0,0,0,0,0,0,0,0,0,0,0"/>
                  <o:lock v:ext="edit" verticies="t"/>
                </v:shape>
                <v:shape id="Freeform 71" o:spid="_x0000_s1035" style="position:absolute;left:45961;top:12065;width:101;height:7296;visibility:visible;mso-wrap-style:square;v-text-anchor:top" coordsize="54,4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" path="m50,25r1,150c51,189,39,200,26,200,12,200,1,189,1,175l,25c,12,12,,25,,39,,50,12,50,25xm51,375r,150c51,539,40,550,26,550,12,550,1,539,1,525l1,375v,-13,11,-25,25,-25c40,350,51,362,51,375xm51,725r,150c51,889,40,900,26,900,12,900,1,889,1,875l1,725v,-13,11,-25,25,-25c40,700,51,712,51,725xm51,1075r,150c51,1239,40,1250,26,1250v-13,,-25,-11,-25,-25l1,1075v,-13,12,-25,25,-25c40,1050,51,1062,51,1075xm52,1425r,150c52,1589,41,1600,27,1600v-14,,-25,-11,-25,-25l2,1425v,-13,11,-25,25,-25c40,1400,52,1412,52,1425xm52,1775r,150c52,1939,41,1950,27,1950v-14,,-25,-11,-25,-25l2,1775v,-13,11,-25,25,-25c41,1750,52,1762,52,1775xm52,2125r,150c52,2289,41,2300,27,2300v-13,,-25,-11,-25,-25l2,2125v,-13,11,-25,25,-25c41,2100,52,2112,52,2125xm53,2475r,150c53,2639,41,2650,28,2650v-14,,-25,-11,-25,-25l3,2475v,-13,11,-25,25,-25c41,2450,53,2462,53,2475xm53,2825r,150c53,2989,42,3000,28,3000v-14,,-25,-11,-25,-25l3,2825v,-13,11,-25,25,-25c42,2800,53,2812,53,2825xm53,3175r,150c53,3339,42,3350,28,3350v-14,,-25,-11,-25,-25l3,3175v,-13,11,-25,25,-25c42,3150,53,3162,53,3175xm53,3525r1,150c54,3689,42,3700,29,3700v-14,,-25,-11,-25,-25l3,3525v,-13,12,-25,25,-25c42,3500,53,3512,53,3525xm54,3875r,104c54,3993,43,4004,29,4004v-14,,-25,-11,-25,-25l4,3875v,-13,11,-25,25,-25c42,3850,54,3862,54,3875xe" fillcolor="black" strokeweight=".1pt">
                  <v:stroke joinstyle="bevel"/>
                  <v:path arrowok="t" o:connecttype="custom" o:connectlocs="335695383,1058884519;6576783,1058884519;164559300,0;335695383,2147483646;171136083,2147483646;6576783,2147483646;335695383,2147483646;335695383,2147483646;6576783,2147483646;171136083,2147483646;335695383,2147483646;171136083,2147483646;6576783,2147483646;335695383,2147483646;342272167,2147483646;13153567,2147483646;177712867,2147483646;342272167,2147483646;177712867,2147483646;13153567,2147483646;342272167,2147483646;342272167,2147483646;13153567,2147483646;177712867,2147483646;348848950,2147483646;184289650,2147483646;19730350,2147483646;348848950,2147483646;348848950,2147483646;19730350,2147483646;184289650,2147483646;348848950,2147483646;184289650,2147483646;19730350,2147483646;348848950,2147483646;355425733,2147483646;26342109,2147483646;184289650,2147483646;355425733,2147483646;190866433,2147483646;26342109,2147483646;355425733,2147483646" o:connectangles="0,0,0,0,0,0,0,0,0,0,0,0,0,0,0,0,0,0,0,0,0,0,0,0,0,0,0,0,0,0,0,0,0,0,0,0,0,0,0,0,0,0"/>
                  <o:lock v:ext="edit" verticies="t"/>
                </v:shape>
                <v:rect id="Rectangle 72" o:spid="_x0000_s1036" style="position:absolute;left:14209;width:12980;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3B669774" w14:textId="77777777" w:rsidR="00BC408B" w:rsidRDefault="00BC408B" w:rsidP="00790BEC">
                        <w:r>
                          <w:rPr>
                            <w:color w:val="000000"/>
                          </w:rPr>
                          <w:t>Transmitter output power</w:t>
                        </w:r>
                      </w:p>
                    </w:txbxContent>
                  </v:textbox>
                </v:rect>
                <v:rect id="Rectangle 73" o:spid="_x0000_s1037" style="position:absolute;left:2697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7A39E0E6" w14:textId="77777777" w:rsidR="00BC408B" w:rsidRDefault="00BC408B" w:rsidP="00790BEC">
                        <w:r>
                          <w:rPr>
                            <w:color w:val="000000"/>
                          </w:rPr>
                          <w:t xml:space="preserve"> </w:t>
                        </w:r>
                      </w:p>
                    </w:txbxContent>
                  </v:textbox>
                </v:rect>
                <v:rect id="Rectangle 74" o:spid="_x0000_s1038" style="position:absolute;left:54554;top:20218;width:268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56CF3739" w14:textId="77777777" w:rsidR="00BC408B" w:rsidRDefault="00BC408B" w:rsidP="00790BEC">
                        <w:r>
                          <w:rPr>
                            <w:color w:val="000000"/>
                          </w:rPr>
                          <w:t>Time</w:t>
                        </w:r>
                      </w:p>
                    </w:txbxContent>
                  </v:textbox>
                </v:rect>
                <v:rect id="Rectangle 75" o:spid="_x0000_s1039" style="position:absolute;left:57112;top:2021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4D56E0A9" w14:textId="77777777" w:rsidR="00BC408B" w:rsidRDefault="00BC408B" w:rsidP="00790BEC">
                        <w:r>
                          <w:rPr>
                            <w:color w:val="000000"/>
                          </w:rPr>
                          <w:t xml:space="preserve"> </w:t>
                        </w:r>
                      </w:p>
                    </w:txbxContent>
                  </v:textbox>
                </v:rect>
                <v:shape id="Freeform 76" o:spid="_x0000_s1040" style="position:absolute;left:13970;top:3473;width:38709;height:14402;visibility:visible;mso-wrap-style:square;v-text-anchor:top" coordsize="6096,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" path="m,2206v72,7,142,29,216,29c388,2235,561,2213,733,2206v261,-32,-54,,388,c1236,2206,1351,2197,1466,2192v41,-13,62,-13,87,-57c1566,2110,1632,1941,1639,1919v35,-105,48,-221,72,-330c1744,1439,1780,1299,1797,1144v12,-235,15,-485,58,-717c1861,388,1887,194,1912,169v11,-11,30,-8,43,-15c2129,68,2092,97,2344,83,2484,85,3403,,3824,140v57,-19,123,-53,173,-86c4167,66,4311,87,4471,140v151,150,186,295,245,488c4749,739,4794,844,4817,958v4,139,7,277,14,416c4840,1588,4821,1818,4888,2020v40,117,166,158,274,172c5272,2206,5382,2218,5492,2235v53,9,105,27,158,29c5799,2268,5948,2264,6096,2264e" filled="f" strokeweight=".7pt">
                  <v:stroke endcap="round"/>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
                </v:shape>
                <v:shape id="Freeform 77" o:spid="_x0000_s1041" style="position:absolute;left:13544;top:22231;width:10554;height:730;visibility:visible;mso-wrap-style:square;v-text-anchor:top" coordsize="1156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" path="m67,327r10827,7c10931,334,10960,364,10960,400v,37,-29,67,-66,67l67,461c30,461,,431,,394,,357,30,327,67,327xm10761,r799,401l10760,800,10761,xe" fillcolor="black" strokeweight=".1pt">
                  <v:stroke joinstyle="bevel"/>
                  <v:path arrowok="t" o:connecttype="custom" o:connectlocs="50987576,248553194;2147483646,253874128;2147483646,304044479;2147483646,354964195;50987576,350409235;0,299481215;50987576,248553194;2147483646,0;2147483646,304802239;2147483646,608080562;2147483646,0" o:connectangles="0,0,0,0,0,0,0,0,0,0,0"/>
                  <o:lock v:ext="edit" verticies="t"/>
                </v:shape>
                <v:shape id="Freeform 78" o:spid="_x0000_s1042" style="position:absolute;left:27381;top:10648;width:14243;height:737;visibility:visible;mso-wrap-style:square;v-text-anchor:top" coordsize="7800,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" path="m334,166r7133,3c7486,169,7500,184,7500,203v,18,-14,33,-33,33l334,233v-19,,-34,-15,-34,-33c300,181,315,166,334,166xm400,400l,199,401,r-1,400xm7401,3r399,200l7400,403,7401,3xe" fillcolor="black" strokeweight=".1pt">
                  <v:stroke joinstyle="bevel"/>
                  <v:path arrowok="t" o:connecttype="custom" o:connectlocs="2033635745,1014794974;2147483646,1033157013;2147483646,1240992630;2147483646,1442740791;2033635745,1424412219;1826634311,1222664058;2033635745,1014794974;2147483646,2147483646;0,1216543317;2147483646,0;2147483646,2147483646;2147483646,18328572;2147483646,1240992630;2147483646,2147483646;2147483646,18328572" o:connectangles="0,0,0,0,0,0,0,0,0,0,0,0,0,0,0"/>
                  <o:lock v:ext="edit" verticies="t"/>
                </v:shape>
                <v:rect id="Rectangle 79" o:spid="_x0000_s1043" style="position:absolute;left:28921;top:7550;width:11639;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1D1E80A8" w14:textId="77777777" w:rsidR="00BC408B" w:rsidRDefault="00BC408B" w:rsidP="00790BEC">
                        <w:r>
                          <w:rPr>
                            <w:color w:val="000000"/>
                          </w:rPr>
                          <w:t>Transmitter ON period</w:t>
                        </w:r>
                      </w:p>
                    </w:txbxContent>
                  </v:textbox>
                </v:rect>
                <v:rect id="Rectangle 80" o:spid="_x0000_s1044" style="position:absolute;left:40083;top:7550;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14:paraId="790547DA" w14:textId="77777777" w:rsidR="00BC408B" w:rsidRDefault="00BC408B" w:rsidP="00790BEC">
                        <w:r>
                          <w:rPr>
                            <w:color w:val="000000"/>
                          </w:rPr>
                          <w:t xml:space="preserve"> </w:t>
                        </w:r>
                      </w:p>
                    </w:txbxContent>
                  </v:textbox>
                </v:rect>
                <v:rect id="Rectangle 81" o:spid="_x0000_s1045" style="position:absolute;left:29106;top:8953;width:12027;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" filled="f" stroked="f">
                  <v:textbox style="mso-fit-shape-to-text:t" inset="0,0,0,0">
                    <w:txbxContent>
                      <w:p w14:paraId="247CE60D" w14:textId="77777777" w:rsidR="00BC408B" w:rsidRDefault="00BC408B" w:rsidP="00790BEC">
                        <w:r>
                          <w:rPr>
                            <w:color w:val="000000"/>
                          </w:rPr>
                          <w:t>(DL</w:t>
                        </w:r>
                        <w:r>
                          <w:rPr>
                            <w:rFonts w:hint="eastAsia"/>
                            <w:color w:val="000000"/>
                          </w:rPr>
                          <w:t>/UL</w:t>
                        </w:r>
                        <w:r>
                          <w:rPr>
                            <w:color w:val="000000"/>
                          </w:rPr>
                          <w:t xml:space="preserve"> t</w:t>
                        </w:r>
                        <w:r>
                          <w:rPr>
                            <w:rFonts w:hint="eastAsia"/>
                            <w:color w:val="000000"/>
                          </w:rPr>
                          <w:t>ransmission)</w:t>
                        </w:r>
                      </w:p>
                    </w:txbxContent>
                  </v:textbox>
                </v:rect>
                <v:rect id="Rectangle 82" o:spid="_x0000_s1046" style="position:absolute;left:41353;top:8953;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1236F6B6" w14:textId="77777777" w:rsidR="00BC408B" w:rsidRDefault="00BC408B" w:rsidP="00790BEC">
                        <w:r>
                          <w:rPr>
                            <w:color w:val="000000"/>
                          </w:rPr>
                          <w:t xml:space="preserve"> </w:t>
                        </w:r>
                      </w:p>
                    </w:txbxContent>
                  </v:textbox>
                </v:rect>
                <v:rect id="Rectangle 83" o:spid="_x0000_s1047" style="position:absolute;left:47924;top:23501;width:857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52E58E12" w14:textId="77777777" w:rsidR="00BC408B" w:rsidRDefault="00BC408B" w:rsidP="00790BEC">
                        <w:r>
                          <w:rPr>
                            <w:color w:val="000000"/>
                          </w:rPr>
                          <w:t xml:space="preserve">Transmitter OFF </w:t>
                        </w:r>
                      </w:p>
                    </w:txbxContent>
                  </v:textbox>
                </v:rect>
                <v:rect id="Rectangle 84" o:spid="_x0000_s1048" style="position:absolute;left:50464;top:24898;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417ECAB2" w14:textId="77777777" w:rsidR="00BC408B" w:rsidRDefault="00BC408B" w:rsidP="00790BEC">
                        <w:r>
                          <w:rPr>
                            <w:color w:val="000000"/>
                          </w:rPr>
                          <w:t>period</w:t>
                        </w:r>
                      </w:p>
                    </w:txbxContent>
                  </v:textbox>
                </v:rect>
                <v:rect id="Rectangle 85" o:spid="_x0000_s1049" style="position:absolute;left:53595;top:24898;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11316F84" w14:textId="77777777" w:rsidR="00BC408B" w:rsidRDefault="00BC408B" w:rsidP="00790BEC">
                        <w:r>
                          <w:rPr>
                            <w:color w:val="000000"/>
                          </w:rPr>
                          <w:t xml:space="preserve"> </w:t>
                        </w:r>
                      </w:p>
                    </w:txbxContent>
                  </v:textbox>
                </v:rect>
                <v:rect id="Rectangle 86" o:spid="_x0000_s1050" style="position:absolute;left:13961;top:23501;width:857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1A1FAA6B" w14:textId="77777777" w:rsidR="00BC408B" w:rsidRDefault="00BC408B" w:rsidP="00790BEC">
                        <w:r>
                          <w:rPr>
                            <w:color w:val="000000"/>
                          </w:rPr>
                          <w:t xml:space="preserve">Transmitter OFF </w:t>
                        </w:r>
                      </w:p>
                    </w:txbxContent>
                  </v:textbox>
                </v:rect>
                <v:rect id="Rectangle 87" o:spid="_x0000_s1051" style="position:absolute;left:16508;top:24898;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720D4B49" w14:textId="77777777" w:rsidR="00BC408B" w:rsidRDefault="00BC408B" w:rsidP="00790BEC">
                        <w:r>
                          <w:rPr>
                            <w:color w:val="000000"/>
                          </w:rPr>
                          <w:t>period</w:t>
                        </w:r>
                      </w:p>
                    </w:txbxContent>
                  </v:textbox>
                </v:rect>
                <v:rect id="Rectangle 88" o:spid="_x0000_s1052" style="position:absolute;left:19632;top:2489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50BFCFBF" w14:textId="77777777" w:rsidR="00BC408B" w:rsidRDefault="00BC408B" w:rsidP="00790BEC">
                        <w:r>
                          <w:rPr>
                            <w:color w:val="000000"/>
                          </w:rPr>
                          <w:t xml:space="preserve"> </w:t>
                        </w:r>
                      </w:p>
                    </w:txbxContent>
                  </v:textbox>
                </v:rect>
                <v:shape id="Freeform 89" o:spid="_x0000_s1053" style="position:absolute;left:46107;top:22231;width:11747;height:730;visibility:visible;mso-wrap-style:square;v-text-anchor:top" coordsize="64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" path="m333,167r6067,3c6418,170,6433,185,6433,203v,19,-15,33,-33,33l333,233v-18,,-33,-15,-33,-33c300,182,315,167,333,167xm400,400l,200,400,r,400xe" fillcolor="black" strokeweight=".1pt">
                  <v:stroke joinstyle="bevel"/>
                  <v:path arrowok="t" o:connecttype="custom" o:connectlocs="2027725858,1015496511;2147483646,1033749384;2147483646,1234397206;2147483646,1435078426;2027725858,1416825554;1826787266,1216177732;2027725858,1015496511;2147483646,2147483646;0,1216177732;2147483646,0;2147483646,2147483646" o:connectangles="0,0,0,0,0,0,0,0,0,0,0"/>
                  <o:lock v:ext="edit" verticies="t"/>
                </v:shape>
                <v:shape id="Freeform 90" o:spid="_x0000_s1054" style="position:absolute;left:24098;top:22231;width:3562;height:730;visibility:visible;mso-wrap-style:square;v-text-anchor:top" coordsize="3907,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" path="m667,334r2574,4c3277,338,3307,368,3307,405v,37,-30,66,-67,66l667,467v-37,,-67,-30,-67,-67c601,363,630,334,667,334xm800,800l,399,801,r-1,800xm3108,4r799,402l3106,804,3108,4xe" fillcolor="black" strokeweight=".1pt">
                  <v:stroke joinstyle="bevel"/>
                  <v:path arrowok="t" o:connecttype="custom" o:connectlocs="505505848,250101220;2147483646,253102111;2147483646,303269103;2147483646,352694090;505505848,349693109;454727546,299526207;505505848,250101220;606306100,599052324;0,298775939;607062541,0;606306100,599052324;2147483646,2992719;2147483646,304019371;2147483646,602045042;2147483646,2992719" o:connectangles="0,0,0,0,0,0,0,0,0,0,0,0,0,0,0"/>
                  <o:lock v:ext="edit" verticies="t"/>
                </v:shape>
                <v:shape id="Freeform 91" o:spid="_x0000_s1055" style="position:absolute;left:41808;top:22231;width:4210;height:730;visibility:visible;mso-wrap-style:square;v-text-anchor:top" coordsize="2304,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" path="m334,167r1637,2c1989,169,2004,184,2004,203v,18,-15,33,-34,33l334,234v-19,,-34,-15,-34,-34c300,182,315,167,334,167xm400,400l,200,401,r-1,400xm1904,3r400,200l1904,403r,-400xe" fillcolor="black" strokeweight=".1pt">
                  <v:stroke joinstyle="bevel"/>
                  <v:path arrowok="t" o:connecttype="custom" o:connectlocs="2037783249,992984979;2147483646,1004863654;2147483646,1207030828;2147483646,1403258755;2037783249,1391380079;1830335355,1189212905;2037783249,992984979;2147483646,2147483646;0,1189212905;2147483646,0;2147483646,2147483646;2147483646,17850891;2147483646,1207030828;2147483646,2147483646;2147483646,17850891" o:connectangles="0,0,0,0,0,0,0,0,0,0,0,0,0,0,0"/>
                  <o:lock v:ext="edit" verticies="t"/>
                </v:shape>
                <v:rect id="Rectangle 92" o:spid="_x0000_s1056" style="position:absolute;left:29416;top:19494;width:1061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14EDB139" w14:textId="77777777" w:rsidR="00BC408B" w:rsidRDefault="00BC408B" w:rsidP="00790BEC">
                        <w:r>
                          <w:rPr>
                            <w:color w:val="000000"/>
                          </w:rPr>
                          <w:t xml:space="preserve">Transmitter transient </w:t>
                        </w:r>
                      </w:p>
                    </w:txbxContent>
                  </v:textbox>
                </v:rect>
                <v:rect id="Rectangle 93" o:spid="_x0000_s1057" style="position:absolute;left:32939;top:20891;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1240DC44" w14:textId="77777777" w:rsidR="00BC408B" w:rsidRDefault="00BC408B" w:rsidP="00790BEC">
                        <w:r>
                          <w:rPr>
                            <w:color w:val="000000"/>
                          </w:rPr>
                          <w:t>period</w:t>
                        </w:r>
                      </w:p>
                    </w:txbxContent>
                  </v:textbox>
                </v:rect>
                <v:rect id="Rectangle 94" o:spid="_x0000_s1058" style="position:absolute;left:36064;top:20891;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36022A73" w14:textId="77777777" w:rsidR="00BC408B" w:rsidRDefault="00BC408B" w:rsidP="00790BEC">
                        <w:r>
                          <w:rPr>
                            <w:color w:val="000000"/>
                          </w:rPr>
                          <w:t xml:space="preserve"> </w:t>
                        </w:r>
                      </w:p>
                    </w:txbxContent>
                  </v:textbox>
                </v:rect>
                <v:line id="Line 95" o:spid="_x0000_s1059" style="position:absolute;flip:y;visibility:visible;mso-wrap-style:square" from="25006,20224" to="28841,2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" strokeweight=".7pt">
                  <v:stroke endcap="round"/>
                </v:line>
                <v:line id="Line 96" o:spid="_x0000_s1060" style="position:absolute;flip:x y;visibility:visible;mso-wrap-style:square" from="40265,20224" to="43999,2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" strokeweight=".7pt">
                  <v:stroke endcap="round"/>
                </v:line>
                <v:rect id="Rectangle 97" o:spid="_x0000_s1061" alt="宽上对角线" style="position:absolute;left:13138;top:13201;width:10960;height:2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" fillcolor="black" stroked="f">
                  <v:fill r:id="rId24" o:title="" type="pattern"/>
                </v:rect>
                <v:line id="Line 98" o:spid="_x0000_s1062" style="position:absolute;visibility:visible;mso-wrap-style:square" from="13138,15386" to="24098,15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" strokeweight="1.45pt"/>
                <v:line id="Line 99" o:spid="_x0000_s1063" style="position:absolute;flip:y;visibility:visible;mso-wrap-style:square" from="24098,13201" to="24104,15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" strokeweight="1.45pt"/>
                <v:rect id="Rectangle 100" o:spid="_x0000_s1064" alt="宽上对角线" style="position:absolute;left:46005;top:13201;width:10960;height:2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" fillcolor="black" stroked="f">
                  <v:fill r:id="rId24" o:title="" type="pattern"/>
                </v:rect>
                <v:line id="Line 101" o:spid="_x0000_s1065" style="position:absolute;visibility:visible;mso-wrap-style:square" from="46005,15386" to="56965,15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" strokeweight="1.45pt"/>
                <v:line id="Line 102" o:spid="_x0000_s1066" style="position:absolute;flip:y;visibility:visible;mso-wrap-style:square" from="46005,13201" to="46018,15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" strokeweight="1.45pt"/>
                <v:rect id="Rectangle 103" o:spid="_x0000_s1067" style="position:absolute;left:3066;top:14751;width:8611;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41A8E84C" w14:textId="77777777" w:rsidR="00BC408B" w:rsidRDefault="00BC408B" w:rsidP="00790BEC">
                        <w:r>
                          <w:rPr>
                            <w:color w:val="000000"/>
                          </w:rPr>
                          <w:t>OFF power level</w:t>
                        </w:r>
                      </w:p>
                    </w:txbxContent>
                  </v:textbox>
                </v:rect>
                <v:rect id="Rectangle 104" o:spid="_x0000_s1068" style="position:absolute;left:11307;top:14751;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63C0EB61" w14:textId="77777777" w:rsidR="00BC408B" w:rsidRDefault="00BC408B" w:rsidP="00790BEC">
                        <w:r>
                          <w:rPr>
                            <w:color w:val="000000"/>
                          </w:rPr>
                          <w:t xml:space="preserve"> </w:t>
                        </w:r>
                      </w:p>
                    </w:txbxContent>
                  </v:textbox>
                </v:rect>
                <v:rect id="Rectangle 105" o:spid="_x0000_s1069" style="position:absolute;left:3066;top:16154;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1DDF5A92" w14:textId="77777777" w:rsidR="00BC408B" w:rsidRDefault="00BC408B" w:rsidP="00790BEC">
                        <w:r>
                          <w:rPr>
                            <w:color w:val="000000"/>
                          </w:rPr>
                          <w:t xml:space="preserve"> </w:t>
                        </w:r>
                      </w:p>
                    </w:txbxContent>
                  </v:textbox>
                </v:rect>
                <v:rect id="Rectangle 106" o:spid="_x0000_s1070" style="position:absolute;left:2685;top:2724;width:811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1D23D1D4" w14:textId="77777777" w:rsidR="00BC408B" w:rsidRDefault="00BC408B" w:rsidP="00790BEC">
                        <w:r>
                          <w:rPr>
                            <w:color w:val="000000"/>
                          </w:rPr>
                          <w:t>ON power level</w:t>
                        </w:r>
                      </w:p>
                    </w:txbxContent>
                  </v:textbox>
                </v:rect>
                <v:rect id="Rectangle 107" o:spid="_x0000_s1071" style="position:absolute;left:10444;top:2724;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73E1087" w14:textId="77777777" w:rsidR="00BC408B" w:rsidRDefault="00BC408B" w:rsidP="00790BEC">
                        <w:r>
                          <w:rPr>
                            <w:color w:val="000000"/>
                          </w:rPr>
                          <w:t xml:space="preserve"> </w:t>
                        </w:r>
                      </w:p>
                    </w:txbxContent>
                  </v:textbox>
                </v:rect>
                <v:rect id="Rectangle 108" o:spid="_x0000_s1072" style="position:absolute;left:3301;top:4126;width:578;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2344FD4B" w14:textId="77777777" w:rsidR="00BC408B" w:rsidRDefault="00BC408B" w:rsidP="00790BEC"/>
                    </w:txbxContent>
                  </v:textbox>
                </v:rect>
                <v:rect id="Rectangle 109" o:spid="_x0000_s1073" style="position:absolute;left:9847;top:4127;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64ECC5AE" w14:textId="77777777" w:rsidR="00BC408B" w:rsidRDefault="00BC408B" w:rsidP="00790BEC">
                        <w:r>
                          <w:rPr>
                            <w:color w:val="000000"/>
                          </w:rPr>
                          <w:t xml:space="preserve"> </w:t>
                        </w:r>
                      </w:p>
                    </w:txbxContent>
                  </v:textbox>
                </v:rect>
                <v:shape id="Freeform 110" o:spid="_x0000_s1074" style="position:absolute;left:12001;top:4406;width:29667;height:102;visibility:visible;mso-wrap-style:square;v-text-anchor:top" coordsize="1625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" path="m25,l175,v14,1,25,12,25,26c200,39,189,51,175,50l25,50c12,50,,39,,25,,12,12,,25,xm375,1r150,c539,1,550,12,550,26v,13,-11,25,-25,25l375,51c362,51,350,39,350,26,350,12,362,1,375,1xm725,1r150,c889,1,900,12,900,26v,13,-11,25,-25,25l725,51c712,51,700,39,700,26,700,12,712,1,725,1xm1075,1r150,c1239,1,1250,12,1250,26v,14,-11,25,-25,25l1075,51v-13,,-25,-12,-25,-25c1050,12,1062,1,1075,1xm1425,1r150,c1589,1,1600,12,1600,26v,14,-11,25,-25,25l1425,51v-13,,-25,-11,-25,-25c1400,12,1412,1,1425,1xm1775,1r150,c1939,1,1950,12,1950,26v,14,-11,25,-25,25l1775,51v-13,,-25,-11,-25,-25c1750,12,1762,1,1775,1xm2125,1r150,c2289,1,2300,12,2300,26v,14,-11,25,-25,25l2125,51v-13,,-25,-11,-25,-25c2100,12,2112,1,2125,1xm2475,1r150,c2639,1,2650,12,2650,26v,14,-11,25,-25,25l2475,51v-13,,-25,-11,-25,-25c2450,12,2462,1,2475,1xm2825,1r150,c2989,1,3000,12,3000,26v,14,-11,25,-25,25l2825,51v-13,,-25,-11,-25,-25c2800,12,2812,1,2825,1xm3175,1r150,c3339,1,3350,12,3350,26v,14,-11,25,-25,25l3175,51v-13,,-25,-11,-25,-25c3150,12,3162,1,3175,1xm3525,1r150,c3689,1,3700,12,3700,26v,14,-11,25,-25,25l3525,51v-13,,-25,-11,-25,-25c3500,12,3512,1,3525,1xm3875,1r150,c4039,1,4050,12,4050,26v,14,-11,25,-25,25l3875,51v-13,,-25,-11,-25,-25c3850,12,3862,1,3875,1xm4225,1r150,c4389,1,4400,13,4400,26v,14,-11,25,-25,25l4225,51v-13,,-25,-11,-25,-25c4200,13,4212,1,4225,1xm4575,1r150,c4739,1,4750,13,4750,26v,14,-11,25,-25,25l4575,51v-13,,-25,-11,-25,-25c4550,13,4562,1,4575,1xm4925,1r150,1c5089,2,5100,13,5100,27v,13,-11,25,-25,25l4925,51v-13,,-25,-11,-25,-25c4900,13,4912,1,4925,1xm5275,2r150,c5439,2,5450,13,5450,27v,13,-11,25,-25,25l5275,52v-13,,-25,-12,-25,-25c5250,13,5262,2,5275,2xm5625,2r150,c5789,2,5800,13,5800,27v,13,-11,25,-25,25l5625,52v-13,,-25,-12,-25,-25c5600,13,5612,2,5625,2xm5975,2r150,c6139,2,6150,13,6150,27v,14,-11,25,-25,25l5975,52v-13,,-25,-12,-25,-25c5950,13,5962,2,5975,2xm6325,2r150,c6489,2,6500,13,6500,27v,14,-11,25,-25,25l6325,52v-13,,-25,-11,-25,-25c6300,13,6312,2,6325,2xm6675,2r150,c6839,2,6850,13,6850,27v,14,-11,25,-25,25l6675,52v-13,,-25,-11,-25,-25c6650,13,6662,2,6675,2xm7025,2r150,c7189,2,7200,13,7200,27v,14,-11,25,-25,25l7025,52v-13,,-25,-11,-25,-25c7000,13,7012,2,7025,2xm7375,2r150,c7539,2,7550,13,7550,27v,14,-11,25,-25,25l7375,52v-13,,-25,-11,-25,-25c7350,13,7362,2,7375,2xm7725,2r150,c7889,2,7900,13,7900,27v,14,-11,25,-25,25l7725,52v-13,,-25,-11,-25,-25c7700,13,7712,2,7725,2xm8075,2r150,c8239,2,8250,13,8250,27v,14,-11,25,-25,25l8075,52v-13,,-25,-11,-25,-25c8050,13,8062,2,8075,2xm8425,2r150,c8589,2,8600,13,8600,27v,14,-11,25,-25,25l8425,52v-13,,-25,-11,-25,-25c8400,13,8412,2,8425,2xm8775,2r150,c8939,2,8950,13,8950,27v,14,-11,25,-25,25l8775,52v-13,,-25,-11,-25,-25c8750,13,8762,2,8775,2xm9125,2r150,c9289,2,9300,14,9300,27v,14,-11,25,-25,25l9125,52v-13,,-25,-11,-25,-25c9100,14,9112,2,9125,2xm9475,2r150,c9639,2,9650,14,9650,27v,14,-11,25,-25,25l9475,52v-13,,-25,-11,-25,-25c9450,14,9462,2,9475,2xm9825,2r150,1c9989,3,10000,14,10000,28v,13,-11,25,-25,25l9825,52v-13,,-25,-11,-25,-25c9800,14,9812,2,9825,2xm10175,3r150,c10339,3,10350,14,10350,28v,13,-11,25,-25,25l10175,53v-13,,-25,-12,-25,-25c10150,14,10162,3,10175,3xm10525,3r150,c10689,3,10700,14,10700,28v,13,-11,25,-25,25l10525,53v-13,,-25,-12,-25,-25c10500,14,10512,3,10525,3xm10875,3r150,c11039,3,11050,14,11050,28v,14,-11,25,-25,25l10875,53v-13,,-25,-12,-25,-25c10850,14,10862,3,10875,3xm11225,3r150,c11389,3,11400,14,11400,28v,14,-11,25,-25,25l11225,53v-13,,-25,-11,-25,-25c11200,14,11212,3,11225,3xm11575,3r150,c11739,3,11750,14,11750,28v,14,-11,25,-25,25l11575,53v-13,,-25,-11,-25,-25c11550,14,11562,3,11575,3xm11925,3r150,c12089,3,12100,14,12100,28v,14,-11,25,-25,25l11925,53v-13,,-25,-11,-25,-25c11900,14,11912,3,11925,3xm12275,3r150,c12439,3,12450,14,12450,28v,14,-11,25,-25,25l12275,53v-13,,-25,-11,-25,-25c12250,14,12262,3,12275,3xm12625,3r150,c12789,3,12800,14,12800,28v,14,-11,25,-25,25l12625,53v-13,,-25,-11,-25,-25c12600,14,12612,3,12625,3xm12975,3r150,c13139,3,13150,14,13150,28v,14,-11,25,-25,25l12975,53v-13,,-25,-11,-25,-25c12950,14,12962,3,12975,3xm13325,3r150,c13489,3,13500,14,13500,28v,14,-11,25,-25,25l13325,53v-13,,-25,-11,-25,-25c13300,14,13312,3,13325,3xm13675,3r150,c13839,3,13850,14,13850,28v,14,-11,25,-25,25l13675,53v-13,,-25,-11,-25,-25c13650,14,13662,3,13675,3xm14025,3r150,c14189,3,14200,15,14200,28v,14,-11,25,-25,25l14025,53v-13,,-25,-11,-25,-25c14000,15,14012,3,14025,3xm14375,3r150,c14539,3,14550,15,14550,28v,14,-11,25,-25,25l14375,53v-13,,-25,-11,-25,-25c14350,15,14362,3,14375,3xm14725,3r150,1c14889,4,14900,15,14900,29v,13,-11,25,-25,25l14725,53v-13,,-25,-11,-25,-25c14700,15,14712,3,14725,3xm15075,4r150,c15239,4,15250,15,15250,29v,13,-11,25,-25,25l15075,54v-13,,-25,-12,-25,-25c15050,15,15062,4,15075,4xm15425,4r150,c15589,4,15600,15,15600,29v,13,-11,25,-25,25l15425,54v-13,,-25,-12,-25,-25c15400,15,15412,4,15425,4xm15775,4r150,c15939,4,15950,15,15950,29v,14,-11,25,-25,25l15775,54v-13,,-25,-11,-25,-25c15750,15,15762,4,15775,4xm16125,4r100,c16239,4,16250,15,16250,29v,14,-11,25,-25,25l16125,54v-13,,-25,-11,-25,-25c16100,15,16112,4,16125,4xe" fillcolor="black" strokeweight=".1pt">
                  <v:stroke joinstyle="bevel"/>
                  <v:path arrowok="t" o:connecttype="custom" o:connectlocs="0,167834011;2147483646,342375844;2147483646,342375844;2147483646,174541644;2147483646,6707633;2147483646,6707633;2147483646,6707633;2147483646,174541644;2147483646,342375844;2147483646,342375844;2147483646,174541644;2147483646,6707633;2147483646,6707633;2147483646,6707633;2147483646,174541644;2147483646,342375844;2147483646,349083478;2147483646,181249467;2147483646,13415267;2147483646,13415267;2147483646,13415267;2147483646,181249467;2147483646,349083478;2147483646,349083478;2147483646,181249467;2147483646,13415267;2147483646,13415267;2147483646,13415267;2147483646,181249467;2147483646,349083478;2147483646,349083478;2147483646,181249467;2147483646,20122900;2147483646,20122900;2147483646,20122900;2147483646,187957100;2147483646,355791111;2147483646,355791111;2147483646,187957100;2147483646,20122900;2147483646,20122900;2147483646,20122900;2147483646,187957100;2147483646,355791111;2147483646,355791111;2147483646,187957100;2147483646,20122900;2147483646,20122900;2147483646,20122900;2147483646,187957100;2147483646,362498744;2147483646,362498744;2147483646,194664733;2147483646,26866233" o:connectangles="0,0,0,0,0,0,0,0,0,0,0,0,0,0,0,0,0,0,0,0,0,0,0,0,0,0,0,0,0,0,0,0,0,0,0,0,0,0,0,0,0,0,0,0,0,0,0,0,0,0,0,0,0,0"/>
                  <o:lock v:ext="edit" verticies="t"/>
                </v:shape>
                <v:shape id="Freeform 111" o:spid="_x0000_s1075" style="position:absolute;left:13081;top:10655;width:14300;height:730;visibility:visible;mso-wrap-style:square;v-text-anchor:top" coordsize="1566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" path="m66,327r14934,6c15037,333,15066,363,15066,400v,37,-29,67,-66,67l66,460c30,460,,430,,393,,357,30,327,66,327xm14867,r799,400l14866,800,14867,xe" fillcolor="black" strokeweight=".1pt">
                  <v:stroke joinstyle="bevel"/>
                  <v:path arrowok="t" o:connecttype="custom" o:connectlocs="50201982,248553194;2147483646,253116367;2147483646,304044479;2147483646,354964195;50201982,349643170;0,298723454;50201982,248553194;2147483646,0;2147483646,304044479;2147483646,608080562;2147483646,0" o:connectangles="0,0,0,0,0,0,0,0,0,0,0"/>
                  <o:lock v:ext="edit" verticies="t"/>
                </v:shape>
                <v:shape id="Freeform 112" o:spid="_x0000_s1076" style="position:absolute;left:41624;top:10648;width:15405;height:731;visibility:visible;mso-wrap-style:square;v-text-anchor:top" coordsize="843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" path="m334,166r8066,3c8419,169,8434,184,8434,203v,18,-15,33,-34,33l334,233v-19,,-34,-15,-34,-33c300,181,315,166,334,166xm400,400l,199,401,r-1,400xe" fillcolor="black" strokeweight=".1pt">
                  <v:stroke joinstyle="bevel"/>
                  <v:path arrowok="t" o:connecttype="custom" o:connectlocs="2035371884,1012168464;2147483646,1030471378;2147483646,1237781340;2147483646,1439012687;2035371884,1420709774;1828154851,1219511870;2035371884,1012168464;2147483646,2147483646;0,1213399812;2147483646,0;2147483646,2147483646" o:connectangles="0,0,0,0,0,0,0,0,0,0,0"/>
                  <o:lock v:ext="edit" verticies="t"/>
                </v:shape>
                <v:rect id="Rectangle 113" o:spid="_x0000_s1077" style="position:absolute;left:20260;top:7550;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4864AB9D" w14:textId="77777777" w:rsidR="00BC408B" w:rsidRDefault="00BC408B" w:rsidP="00790BEC">
                        <w:r>
                          <w:rPr>
                            <w:color w:val="000000"/>
                          </w:rPr>
                          <w:t xml:space="preserve"> </w:t>
                        </w:r>
                      </w:p>
                    </w:txbxContent>
                  </v:textbox>
                </v:rect>
                <v:rect id="Rectangle 114" o:spid="_x0000_s1078" style="position:absolute;left:13722;top:8953;width:10478;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1E5B6A1D" w14:textId="77777777" w:rsidR="00BC408B" w:rsidRDefault="00BC408B" w:rsidP="00790BEC">
                        <w:r>
                          <w:rPr>
                            <w:color w:val="000000"/>
                          </w:rPr>
                          <w:t>UL</w:t>
                        </w:r>
                        <w:r>
                          <w:rPr>
                            <w:rFonts w:hint="eastAsia"/>
                            <w:color w:val="000000"/>
                          </w:rPr>
                          <w:t>/DL</w:t>
                        </w:r>
                        <w:r>
                          <w:rPr>
                            <w:color w:val="000000"/>
                          </w:rPr>
                          <w:t xml:space="preserve"> t</w:t>
                        </w:r>
                        <w:r>
                          <w:rPr>
                            <w:rFonts w:hint="eastAsia"/>
                            <w:color w:val="000000"/>
                          </w:rPr>
                          <w:t>ransmission</w:t>
                        </w:r>
                      </w:p>
                    </w:txbxContent>
                  </v:textbox>
                </v:rect>
                <v:rect id="Rectangle 115" o:spid="_x0000_s1079" style="position:absolute;left:23587;top:8953;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59266C5" w14:textId="77777777" w:rsidR="00BC408B" w:rsidRDefault="00BC408B" w:rsidP="00790BEC">
                        <w:r>
                          <w:rPr>
                            <w:color w:val="000000"/>
                          </w:rPr>
                          <w:t xml:space="preserve"> </w:t>
                        </w:r>
                      </w:p>
                    </w:txbxContent>
                  </v:textbox>
                </v:rect>
                <v:rect id="Rectangle 116" o:spid="_x0000_s1080" style="position:absolute;left:49836;top:7550;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377B4B2C" w14:textId="77777777" w:rsidR="00BC408B" w:rsidRDefault="00BC408B" w:rsidP="00790BEC">
                        <w:r>
                          <w:rPr>
                            <w:color w:val="000000"/>
                          </w:rPr>
                          <w:t xml:space="preserve"> </w:t>
                        </w:r>
                      </w:p>
                    </w:txbxContent>
                  </v:textbox>
                </v:rect>
                <v:rect id="Rectangle 117" o:spid="_x0000_s1081" style="position:absolute;left:46060;top:8953;width:13799;height:285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" filled="f" stroked="f">
                  <v:textbox inset="0,0,0,0">
                    <w:txbxContent>
                      <w:p w14:paraId="5DA2B22B" w14:textId="77777777" w:rsidR="00BC408B" w:rsidRDefault="00BC408B" w:rsidP="00790BEC">
                        <w:r>
                          <w:rPr>
                            <w:color w:val="000000"/>
                          </w:rPr>
                          <w:t xml:space="preserve">GP </w:t>
                        </w:r>
                        <w:r>
                          <w:rPr>
                            <w:rFonts w:hint="eastAsia"/>
                            <w:color w:val="000000"/>
                          </w:rPr>
                          <w:t>or</w:t>
                        </w:r>
                        <w:r>
                          <w:rPr>
                            <w:color w:val="000000"/>
                          </w:rPr>
                          <w:t xml:space="preserve"> </w:t>
                        </w:r>
                        <w:r>
                          <w:rPr>
                            <w:rFonts w:hint="eastAsia"/>
                            <w:color w:val="000000"/>
                          </w:rPr>
                          <w:t>UL/DL transmission</w:t>
                        </w:r>
                      </w:p>
                    </w:txbxContent>
                  </v:textbox>
                </v:rect>
                <v:rect id="Rectangle 118" o:spid="_x0000_s1082" style="position:absolute;left:53608;top:8953;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43164BBD" w14:textId="77777777" w:rsidR="00BC408B" w:rsidRDefault="00BC408B" w:rsidP="00790BEC">
                        <w:r>
                          <w:rPr>
                            <w:color w:val="000000"/>
                          </w:rPr>
                          <w:t xml:space="preserve"> </w:t>
                        </w:r>
                      </w:p>
                    </w:txbxContent>
                  </v:textbox>
                </v:rect>
                <v:shape id="Freeform 119" o:spid="_x0000_s1083" style="position:absolute;left:56921;top:10966;width:1003;height:102;visibility:visible;mso-wrap-style:square;v-text-anchor:top" coordsize="55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" path="m26,l176,1v13,,25,12,24,25c200,40,189,51,175,51l25,50c12,50,,39,,25,1,12,12,,26,xm376,2l526,3v13,,25,11,24,25c550,42,539,53,525,53l375,52c362,52,350,41,350,27,351,13,362,2,376,2xe" fillcolor="black" strokeweight=".1pt">
                  <v:stroke joinstyle="bevel"/>
                  <v:path arrowok="t" o:connecttype="custom" o:connectlocs="156868398,0;1061927099,7111325;1206733891,184597868;1055896296,362121362;150837595,355010038;0,177486543;156868398,0;2147483646,14185506;2147483646,21296830;2147483646,198820517;2147483646,376307060;2147483646,369195736;2111792592,191709192;2147483646,14185506" o:connectangles="0,0,0,0,0,0,0,0,0,0,0,0,0,0"/>
                  <o:lock v:ext="edit" verticies="t"/>
                </v:shape>
                <v:shape id="Freeform 120" o:spid="_x0000_s1084" style="position:absolute;left:12001;top:10966;width:1003;height:95;visibility:visible;mso-wrap-style:square;v-text-anchor:top" coordsize="1101,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" path="m51,l351,2v27,,50,23,49,50c400,80,378,102,350,102l50,100c23,100,,78,,50,1,23,23,,51,xm751,4r300,1c1078,5,1101,28,1100,56v,27,-22,49,-50,49l750,104v-27,,-50,-23,-50,-50c701,26,723,4,751,4xe" fillcolor="black" strokeweight=".1pt">
                  <v:stroke joinstyle="bevel"/>
                  <v:path arrowok="t" o:connecttype="custom" o:connectlocs="38566327,0;265449739,1481638;302505630,38613067;264694521,75744495;37811108,74254714;0,37131429;38566327,0;567963568,2971510;794846981,3716400;831902871,41584576;794091763,77971114;567208350,77226133;529388951,40102938;567963568,2971510" o:connectangles="0,0,0,0,0,0,0,0,0,0,0,0,0,0"/>
                  <o:lock v:ext="edit" verticies="t"/>
                </v:shape>
                <w10:anchorlock/>
              </v:group>
            </w:pict>
          </mc:Fallback>
        </mc:AlternateContent>
      </w:r>
    </w:p>
    <w:p w14:paraId="63F9539B" w14:textId="77777777" w:rsidR="00790BEC" w:rsidRPr="00E26D09" w:rsidRDefault="00790BEC" w:rsidP="00790BEC">
      <w:pPr>
        <w:pStyle w:val="TF"/>
        <w:rPr>
          <w:lang w:eastAsia="zh-CN"/>
        </w:rPr>
      </w:pPr>
      <w:r w:rsidRPr="00E26D09">
        <w:t xml:space="preserve">Figure </w:t>
      </w:r>
      <w:r>
        <w:rPr>
          <w:rFonts w:hint="eastAsia"/>
        </w:rPr>
        <w:t>6.4</w:t>
      </w:r>
      <w:r>
        <w:t>.</w:t>
      </w:r>
      <w:r>
        <w:rPr>
          <w:rFonts w:hint="eastAsia"/>
          <w:lang w:eastAsia="zh-CN"/>
        </w:rPr>
        <w:t>2</w:t>
      </w:r>
      <w:r>
        <w:t>.1-1</w:t>
      </w:r>
      <w:r w:rsidRPr="00E26D09">
        <w:t xml:space="preserve">: Example of relations between transmitter ON period, transmitter OFF period and </w:t>
      </w:r>
      <w:r w:rsidRPr="00025A8C">
        <w:t>transmitter transient period</w:t>
      </w:r>
      <w:r w:rsidRPr="00025A8C">
        <w:rPr>
          <w:rFonts w:hint="eastAsia"/>
        </w:rPr>
        <w:t xml:space="preserve"> for </w:t>
      </w:r>
      <w:r>
        <w:rPr>
          <w:rFonts w:hint="eastAsia"/>
        </w:rPr>
        <w:t>IAB-DU</w:t>
      </w:r>
      <w:r>
        <w:rPr>
          <w:rFonts w:hint="eastAsia"/>
          <w:lang w:eastAsia="zh-CN"/>
        </w:rPr>
        <w:t xml:space="preserve"> and IAB-MT</w:t>
      </w:r>
    </w:p>
    <w:p w14:paraId="6F094363" w14:textId="77777777" w:rsidR="00790BEC" w:rsidRDefault="00790BEC" w:rsidP="00790BEC">
      <w:pPr>
        <w:rPr>
          <w:rFonts w:cs="v5.0.0"/>
        </w:rPr>
      </w:pPr>
    </w:p>
    <w:p w14:paraId="516B2440" w14:textId="77777777" w:rsidR="00790BEC" w:rsidRPr="00E26D09" w:rsidRDefault="00790BEC" w:rsidP="00790BEC">
      <w:pPr>
        <w:rPr>
          <w:i/>
        </w:rPr>
      </w:pPr>
      <w:r w:rsidRPr="00E26D09">
        <w:rPr>
          <w:rFonts w:cs="v5.0.0"/>
        </w:rPr>
        <w:t xml:space="preserve">For </w:t>
      </w:r>
      <w:r w:rsidRPr="005D50AD">
        <w:rPr>
          <w:rFonts w:cs="v5.0.0" w:hint="eastAsia"/>
        </w:rPr>
        <w:t>IAB-DU</w:t>
      </w:r>
      <w:r>
        <w:rPr>
          <w:rFonts w:cs="v5.0.0" w:hint="eastAsia"/>
        </w:rPr>
        <w:t xml:space="preserve"> </w:t>
      </w:r>
      <w:r w:rsidRPr="005D50AD">
        <w:rPr>
          <w:rFonts w:cs="v5.0.0"/>
        </w:rPr>
        <w:t>type 1-H</w:t>
      </w:r>
      <w:r w:rsidRPr="005D50AD">
        <w:rPr>
          <w:rFonts w:cs="v5.0.0" w:hint="eastAsia"/>
        </w:rPr>
        <w:t xml:space="preserve"> and IAB-MT</w:t>
      </w:r>
      <w:r w:rsidRPr="005D50AD">
        <w:rPr>
          <w:rFonts w:cs="v5.0.0"/>
        </w:rPr>
        <w:t xml:space="preserve"> type 1-H</w:t>
      </w:r>
      <w:r>
        <w:rPr>
          <w:rFonts w:cs="v5.0.0" w:hint="eastAsia"/>
        </w:rPr>
        <w:t>,</w:t>
      </w:r>
      <w:r w:rsidRPr="00E26D09">
        <w:rPr>
          <w:rFonts w:cs="v5.0.0"/>
        </w:rPr>
        <w:t xml:space="preserve"> this requirement </w:t>
      </w:r>
      <w:r w:rsidRPr="005D50AD">
        <w:rPr>
          <w:rFonts w:cs="v5.0.0"/>
        </w:rPr>
        <w:t xml:space="preserve">shall be applied </w:t>
      </w:r>
      <w:r w:rsidRPr="00E26D09">
        <w:rPr>
          <w:rFonts w:cs="v5.0.0"/>
        </w:rPr>
        <w:t xml:space="preserve">at each </w:t>
      </w:r>
      <w:r w:rsidRPr="005D50AD">
        <w:rPr>
          <w:rFonts w:cs="v5.0.0"/>
        </w:rPr>
        <w:t>TAB connector</w:t>
      </w:r>
      <w:r w:rsidRPr="00E26D09">
        <w:rPr>
          <w:rFonts w:cs="v5.0.0"/>
        </w:rPr>
        <w:t xml:space="preserve"> supporting transmission in the </w:t>
      </w:r>
      <w:r w:rsidRPr="005D50AD">
        <w:rPr>
          <w:rFonts w:cs="v5.0.0"/>
        </w:rPr>
        <w:t>operating band.</w:t>
      </w:r>
    </w:p>
    <w:p w14:paraId="165A8BB0" w14:textId="77777777" w:rsidR="00790BEC" w:rsidRPr="00E26D09" w:rsidRDefault="00790BEC" w:rsidP="00790BEC">
      <w:pPr>
        <w:pStyle w:val="Heading4"/>
      </w:pPr>
      <w:bookmarkStart w:id="1388" w:name="_Toc13080179"/>
      <w:bookmarkStart w:id="1389" w:name="_Toc21127469"/>
      <w:bookmarkStart w:id="1390" w:name="_Toc29811678"/>
      <w:bookmarkStart w:id="1391" w:name="_Toc53185340"/>
      <w:bookmarkStart w:id="1392" w:name="_Toc53185716"/>
      <w:bookmarkStart w:id="1393" w:name="_Toc57820191"/>
      <w:bookmarkStart w:id="1394" w:name="_Toc57821118"/>
      <w:bookmarkStart w:id="1395" w:name="_Toc61183394"/>
      <w:bookmarkStart w:id="1396" w:name="_Toc61183788"/>
      <w:bookmarkStart w:id="1397" w:name="_Toc61184180"/>
      <w:bookmarkStart w:id="1398" w:name="_Toc61184572"/>
      <w:bookmarkStart w:id="1399" w:name="_Toc61184962"/>
      <w:bookmarkStart w:id="1400" w:name="_Toc66386305"/>
      <w:bookmarkStart w:id="1401" w:name="_Toc74583146"/>
      <w:bookmarkStart w:id="1402" w:name="_Toc76541959"/>
      <w:bookmarkStart w:id="1403" w:name="_Toc82449941"/>
      <w:bookmarkStart w:id="1404" w:name="_Toc82450589"/>
      <w:bookmarkStart w:id="1405" w:name="_Toc89948978"/>
      <w:bookmarkStart w:id="1406" w:name="_Toc98755367"/>
      <w:bookmarkStart w:id="1407" w:name="_Toc106182420"/>
      <w:r>
        <w:rPr>
          <w:rFonts w:hint="eastAsia"/>
        </w:rPr>
        <w:t>6.4.2.2</w:t>
      </w:r>
      <w:r w:rsidRPr="007E346D">
        <w:tab/>
        <w:t xml:space="preserve">Minimum requirement for </w:t>
      </w:r>
      <w:r>
        <w:rPr>
          <w:rFonts w:hint="eastAsia"/>
        </w:rPr>
        <w:t xml:space="preserve">IAB-DU </w:t>
      </w:r>
      <w:r w:rsidRPr="00C24186">
        <w:t>type 1-H</w:t>
      </w:r>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p>
    <w:p w14:paraId="2AAD89A6" w14:textId="2F6B8C99" w:rsidR="00790BEC" w:rsidRDefault="00790BEC" w:rsidP="00790BEC">
      <w:pPr>
        <w:rPr>
          <w:rFonts w:cs="v4.2.0"/>
        </w:rPr>
      </w:pPr>
      <w:bookmarkStart w:id="1408" w:name="_Hlk505635830"/>
      <w:r w:rsidRPr="00C05DAD">
        <w:rPr>
          <w:rFonts w:cs="v4.2.0"/>
        </w:rPr>
        <w:t>The</w:t>
      </w:r>
      <w:r>
        <w:rPr>
          <w:rFonts w:cs="v4.2.0" w:hint="eastAsia"/>
        </w:rPr>
        <w:t xml:space="preserve"> BS</w:t>
      </w:r>
      <w:r w:rsidRPr="00C05DAD">
        <w:rPr>
          <w:rFonts w:cs="v4.2.0"/>
        </w:rPr>
        <w:t xml:space="preserve"> </w:t>
      </w:r>
      <w:r>
        <w:rPr>
          <w:rFonts w:cs="v4.2.0"/>
        </w:rPr>
        <w:t xml:space="preserve">requirements </w:t>
      </w:r>
      <w:r>
        <w:rPr>
          <w:rFonts w:cs="v4.2.0" w:hint="eastAsia"/>
        </w:rPr>
        <w:t xml:space="preserve">specified </w:t>
      </w:r>
      <w:r>
        <w:rPr>
          <w:rFonts w:cs="v4.2.0"/>
        </w:rPr>
        <w:t xml:space="preserve">in clause </w:t>
      </w:r>
      <w:r>
        <w:t>6.4.2.2</w:t>
      </w:r>
      <w:r>
        <w:rPr>
          <w:rFonts w:cs="v4.2.0"/>
        </w:rPr>
        <w:t xml:space="preserve"> in TS 38.1</w:t>
      </w:r>
      <w:r>
        <w:rPr>
          <w:rFonts w:cs="v4.2.0" w:hint="eastAsia"/>
        </w:rPr>
        <w:t>04</w:t>
      </w:r>
      <w:r>
        <w:rPr>
          <w:rFonts w:cs="v4.2.0"/>
        </w:rPr>
        <w:t xml:space="preserve"> [</w:t>
      </w:r>
      <w:r w:rsidR="00F56C6E">
        <w:rPr>
          <w:rFonts w:cs="v4.2.0"/>
        </w:rPr>
        <w:t>2</w:t>
      </w:r>
      <w:r>
        <w:rPr>
          <w:rFonts w:cs="v4.2.0"/>
        </w:rPr>
        <w:t>] apply to</w:t>
      </w:r>
      <w:r>
        <w:rPr>
          <w:rFonts w:cs="v4.2.0" w:hint="eastAsia"/>
        </w:rPr>
        <w:t xml:space="preserve"> </w:t>
      </w:r>
      <w:r w:rsidRPr="00025A8C">
        <w:rPr>
          <w:rFonts w:cs="v4.2.0"/>
        </w:rPr>
        <w:t>IAB-DU type 1-H</w:t>
      </w:r>
      <w:r>
        <w:rPr>
          <w:rFonts w:cs="v4.2.0"/>
        </w:rPr>
        <w:t>.</w:t>
      </w:r>
      <w:bookmarkEnd w:id="1408"/>
    </w:p>
    <w:p w14:paraId="5E866D4F" w14:textId="77777777" w:rsidR="00790BEC" w:rsidRPr="00E26D09" w:rsidRDefault="00790BEC" w:rsidP="00790BEC">
      <w:pPr>
        <w:pStyle w:val="Heading4"/>
      </w:pPr>
      <w:bookmarkStart w:id="1409" w:name="_Toc53185341"/>
      <w:bookmarkStart w:id="1410" w:name="_Toc53185717"/>
      <w:bookmarkStart w:id="1411" w:name="_Toc57820192"/>
      <w:bookmarkStart w:id="1412" w:name="_Toc57821119"/>
      <w:bookmarkStart w:id="1413" w:name="_Toc61183395"/>
      <w:bookmarkStart w:id="1414" w:name="_Toc61183789"/>
      <w:bookmarkStart w:id="1415" w:name="_Toc61184181"/>
      <w:bookmarkStart w:id="1416" w:name="_Toc61184573"/>
      <w:bookmarkStart w:id="1417" w:name="_Toc61184963"/>
      <w:bookmarkStart w:id="1418" w:name="_Toc66386306"/>
      <w:bookmarkStart w:id="1419" w:name="_Toc74583147"/>
      <w:bookmarkStart w:id="1420" w:name="_Toc76541960"/>
      <w:bookmarkStart w:id="1421" w:name="_Toc82449942"/>
      <w:bookmarkStart w:id="1422" w:name="_Toc82450590"/>
      <w:bookmarkStart w:id="1423" w:name="_Toc89948979"/>
      <w:bookmarkStart w:id="1424" w:name="_Toc98755368"/>
      <w:bookmarkStart w:id="1425" w:name="_Toc106182421"/>
      <w:r>
        <w:rPr>
          <w:rFonts w:hint="eastAsia"/>
        </w:rPr>
        <w:t>6.4.2.3</w:t>
      </w:r>
      <w:r w:rsidRPr="007E346D">
        <w:tab/>
        <w:t xml:space="preserve">Minimum requirement for </w:t>
      </w:r>
      <w:r>
        <w:rPr>
          <w:rFonts w:hint="eastAsia"/>
        </w:rPr>
        <w:t>IAB-MT</w:t>
      </w:r>
      <w:r w:rsidRPr="00085BA4">
        <w:t xml:space="preserve"> type 1-H</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p>
    <w:p w14:paraId="7747AC04" w14:textId="6C0C03D5" w:rsidR="00772A2C" w:rsidRPr="00772A2C" w:rsidRDefault="00790BEC" w:rsidP="005B59D6">
      <w:r w:rsidRPr="00C05DAD">
        <w:rPr>
          <w:rFonts w:cs="v4.2.0"/>
        </w:rPr>
        <w:t>The</w:t>
      </w:r>
      <w:r>
        <w:rPr>
          <w:rFonts w:cs="v4.2.0" w:hint="eastAsia"/>
        </w:rPr>
        <w:t xml:space="preserve"> BS</w:t>
      </w:r>
      <w:r w:rsidRPr="00C05DAD">
        <w:rPr>
          <w:rFonts w:cs="v4.2.0"/>
        </w:rPr>
        <w:t xml:space="preserve"> </w:t>
      </w:r>
      <w:r>
        <w:rPr>
          <w:rFonts w:cs="v4.2.0"/>
        </w:rPr>
        <w:t xml:space="preserve">requirements </w:t>
      </w:r>
      <w:r>
        <w:rPr>
          <w:rFonts w:cs="v4.2.0" w:hint="eastAsia"/>
        </w:rPr>
        <w:t xml:space="preserve">specified </w:t>
      </w:r>
      <w:r>
        <w:rPr>
          <w:rFonts w:cs="v4.2.0"/>
        </w:rPr>
        <w:t xml:space="preserve">in clause </w:t>
      </w:r>
      <w:r>
        <w:t>6.4.2.2</w:t>
      </w:r>
      <w:r>
        <w:rPr>
          <w:rFonts w:cs="v4.2.0"/>
        </w:rPr>
        <w:t xml:space="preserve"> in TS 38.1</w:t>
      </w:r>
      <w:r>
        <w:rPr>
          <w:rFonts w:cs="v4.2.0" w:hint="eastAsia"/>
        </w:rPr>
        <w:t>04</w:t>
      </w:r>
      <w:r>
        <w:rPr>
          <w:rFonts w:cs="v4.2.0"/>
        </w:rPr>
        <w:t xml:space="preserve"> [</w:t>
      </w:r>
      <w:r w:rsidR="00F56C6E">
        <w:rPr>
          <w:rFonts w:cs="v4.2.0"/>
        </w:rPr>
        <w:t>2</w:t>
      </w:r>
      <w:r>
        <w:rPr>
          <w:rFonts w:cs="v4.2.0"/>
        </w:rPr>
        <w:t>] apply to</w:t>
      </w:r>
      <w:r>
        <w:rPr>
          <w:rFonts w:cs="v4.2.0" w:hint="eastAsia"/>
        </w:rPr>
        <w:t xml:space="preserve"> </w:t>
      </w:r>
      <w:r w:rsidRPr="00025A8C">
        <w:rPr>
          <w:rFonts w:cs="v4.2.0"/>
        </w:rPr>
        <w:t>IAB-</w:t>
      </w:r>
      <w:r w:rsidRPr="00025A8C">
        <w:rPr>
          <w:rFonts w:cs="v4.2.0" w:hint="eastAsia"/>
        </w:rPr>
        <w:t>MT type 1-H</w:t>
      </w:r>
      <w:r>
        <w:rPr>
          <w:rFonts w:cs="v4.2.0"/>
        </w:rPr>
        <w:t>.</w:t>
      </w:r>
    </w:p>
    <w:p w14:paraId="32C7212B" w14:textId="77777777" w:rsidR="00077B6E" w:rsidRDefault="00077B6E" w:rsidP="00077B6E">
      <w:pPr>
        <w:pStyle w:val="Heading2"/>
        <w:rPr>
          <w:rFonts w:eastAsiaTheme="minorEastAsia"/>
          <w:lang w:eastAsia="zh-CN"/>
        </w:rPr>
      </w:pPr>
      <w:bookmarkStart w:id="1426" w:name="_Toc53185342"/>
      <w:bookmarkStart w:id="1427" w:name="_Toc53185718"/>
      <w:bookmarkStart w:id="1428" w:name="_Toc57820193"/>
      <w:bookmarkStart w:id="1429" w:name="_Toc57821120"/>
      <w:bookmarkStart w:id="1430" w:name="_Toc61183396"/>
      <w:bookmarkStart w:id="1431" w:name="_Toc61183790"/>
      <w:bookmarkStart w:id="1432" w:name="_Toc61184182"/>
      <w:bookmarkStart w:id="1433" w:name="_Toc61184574"/>
      <w:bookmarkStart w:id="1434" w:name="_Toc61184964"/>
      <w:bookmarkStart w:id="1435" w:name="_Toc66386307"/>
      <w:bookmarkStart w:id="1436" w:name="_Toc74583148"/>
      <w:bookmarkStart w:id="1437" w:name="_Toc76541961"/>
      <w:bookmarkStart w:id="1438" w:name="_Toc82449943"/>
      <w:bookmarkStart w:id="1439" w:name="_Toc82450591"/>
      <w:bookmarkStart w:id="1440" w:name="_Toc89948980"/>
      <w:bookmarkStart w:id="1441" w:name="_Toc98755369"/>
      <w:bookmarkStart w:id="1442" w:name="_Toc106182422"/>
      <w:r w:rsidRPr="007E346D">
        <w:t>6.5</w:t>
      </w:r>
      <w:r w:rsidRPr="007E346D">
        <w:tab/>
        <w:t>Transmitted signal quality</w:t>
      </w:r>
      <w:bookmarkEnd w:id="1299"/>
      <w:bookmarkEnd w:id="1300"/>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121CFFCB" w14:textId="77777777" w:rsidR="00F61D36" w:rsidRDefault="00F61D36" w:rsidP="00F61D36">
      <w:pPr>
        <w:pStyle w:val="Heading3"/>
      </w:pPr>
      <w:bookmarkStart w:id="1443" w:name="_Toc29811681"/>
      <w:bookmarkStart w:id="1444" w:name="_Toc21127472"/>
      <w:bookmarkStart w:id="1445" w:name="_Toc53185343"/>
      <w:bookmarkStart w:id="1446" w:name="_Toc53185719"/>
      <w:bookmarkStart w:id="1447" w:name="_Toc57820194"/>
      <w:bookmarkStart w:id="1448" w:name="_Toc57821121"/>
      <w:bookmarkStart w:id="1449" w:name="_Toc61183397"/>
      <w:bookmarkStart w:id="1450" w:name="_Toc61183791"/>
      <w:bookmarkStart w:id="1451" w:name="_Toc61184183"/>
      <w:bookmarkStart w:id="1452" w:name="_Toc61184575"/>
      <w:bookmarkStart w:id="1453" w:name="_Toc61184965"/>
      <w:bookmarkStart w:id="1454" w:name="_Toc66386308"/>
      <w:bookmarkStart w:id="1455" w:name="_Toc74583149"/>
      <w:bookmarkStart w:id="1456" w:name="_Toc76541962"/>
      <w:bookmarkStart w:id="1457" w:name="_Toc82449944"/>
      <w:bookmarkStart w:id="1458" w:name="_Toc82450592"/>
      <w:bookmarkStart w:id="1459" w:name="_Toc89948981"/>
      <w:bookmarkStart w:id="1460" w:name="_Toc98755370"/>
      <w:bookmarkStart w:id="1461" w:name="_Toc106182423"/>
      <w:bookmarkStart w:id="1462" w:name="_Toc13080192"/>
      <w:bookmarkStart w:id="1463" w:name="_Toc18916169"/>
      <w:r>
        <w:t>6.5.1</w:t>
      </w:r>
      <w:r>
        <w:tab/>
        <w:t>Frequency error</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7D8DC5F7" w14:textId="5AE14386" w:rsidR="00F61D36" w:rsidRDefault="00F61D36" w:rsidP="00F61D36">
      <w:pPr>
        <w:pStyle w:val="Heading4"/>
      </w:pPr>
      <w:bookmarkStart w:id="1464" w:name="_Toc53185344"/>
      <w:bookmarkStart w:id="1465" w:name="_Toc53185720"/>
      <w:bookmarkStart w:id="1466" w:name="_Toc57820195"/>
      <w:bookmarkStart w:id="1467" w:name="_Toc57821122"/>
      <w:bookmarkStart w:id="1468" w:name="_Toc61183398"/>
      <w:bookmarkStart w:id="1469" w:name="_Toc61183792"/>
      <w:bookmarkStart w:id="1470" w:name="_Toc61184184"/>
      <w:bookmarkStart w:id="1471" w:name="_Toc61184576"/>
      <w:bookmarkStart w:id="1472" w:name="_Toc61184966"/>
      <w:bookmarkStart w:id="1473" w:name="_Toc66386309"/>
      <w:bookmarkStart w:id="1474" w:name="_Toc74583150"/>
      <w:bookmarkStart w:id="1475" w:name="_Toc76541963"/>
      <w:bookmarkStart w:id="1476" w:name="_Toc82449945"/>
      <w:bookmarkStart w:id="1477" w:name="_Toc82450593"/>
      <w:bookmarkStart w:id="1478" w:name="_Toc89948982"/>
      <w:bookmarkStart w:id="1479" w:name="_Toc98755371"/>
      <w:bookmarkStart w:id="1480" w:name="_Toc106182424"/>
      <w:r>
        <w:rPr>
          <w:rFonts w:hint="eastAsia"/>
        </w:rPr>
        <w:t>6.5.1.1</w:t>
      </w:r>
      <w:r w:rsidR="00AC7434">
        <w:tab/>
      </w:r>
      <w:r>
        <w:rPr>
          <w:rFonts w:hint="eastAsia"/>
        </w:rPr>
        <w:t>IAB-DU frequency error</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p>
    <w:p w14:paraId="42F08FEA" w14:textId="3D77F043" w:rsidR="00F61D36" w:rsidRDefault="00F61D36" w:rsidP="00F61D36">
      <w:pPr>
        <w:rPr>
          <w:rFonts w:cs="v4.2.0"/>
        </w:rPr>
      </w:pPr>
      <w:r w:rsidRPr="00C05DAD">
        <w:rPr>
          <w:rFonts w:cs="v4.2.0"/>
        </w:rPr>
        <w:t xml:space="preserve">The </w:t>
      </w:r>
      <w:r>
        <w:rPr>
          <w:rFonts w:cs="v4.2.0"/>
        </w:rPr>
        <w:t xml:space="preserve">requirements in clause </w:t>
      </w:r>
      <w:r>
        <w:rPr>
          <w:rFonts w:cs="v4.2.0" w:hint="eastAsia"/>
        </w:rPr>
        <w:t xml:space="preserve">6.5.1 for BS type 1-H </w:t>
      </w:r>
      <w:r>
        <w:rPr>
          <w:rFonts w:cs="v4.2.0"/>
        </w:rPr>
        <w:t>in TS 38.1</w:t>
      </w:r>
      <w:r>
        <w:rPr>
          <w:rFonts w:cs="v4.2.0" w:hint="eastAsia"/>
        </w:rPr>
        <w:t>04</w:t>
      </w:r>
      <w:r>
        <w:rPr>
          <w:rFonts w:cs="v4.2.0"/>
        </w:rPr>
        <w:t xml:space="preserve"> [</w:t>
      </w:r>
      <w:r w:rsidR="008678B3">
        <w:rPr>
          <w:rFonts w:cs="v4.2.0"/>
          <w:lang w:eastAsia="zh-CN"/>
        </w:rPr>
        <w:t>2</w:t>
      </w:r>
      <w:r>
        <w:rPr>
          <w:rFonts w:cs="v4.2.0"/>
        </w:rPr>
        <w:t xml:space="preserve">] apply to </w:t>
      </w:r>
      <w:r w:rsidRPr="00025A8C">
        <w:rPr>
          <w:rFonts w:cs="v4.2.0"/>
        </w:rPr>
        <w:t>IAB-DU type 1-H</w:t>
      </w:r>
      <w:r>
        <w:rPr>
          <w:rFonts w:cs="v4.2.0"/>
        </w:rPr>
        <w:t>.</w:t>
      </w:r>
    </w:p>
    <w:p w14:paraId="4076F868" w14:textId="09385993" w:rsidR="00CD42E5" w:rsidRDefault="00CD42E5" w:rsidP="00CD42E5">
      <w:pPr>
        <w:pStyle w:val="Heading4"/>
      </w:pPr>
      <w:bookmarkStart w:id="1481" w:name="_Toc53185345"/>
      <w:bookmarkStart w:id="1482" w:name="_Toc53185721"/>
      <w:bookmarkStart w:id="1483" w:name="_Toc57820196"/>
      <w:bookmarkStart w:id="1484" w:name="_Toc57821123"/>
      <w:bookmarkStart w:id="1485" w:name="_Toc61183399"/>
      <w:bookmarkStart w:id="1486" w:name="_Toc61183793"/>
      <w:bookmarkStart w:id="1487" w:name="_Toc61184185"/>
      <w:bookmarkStart w:id="1488" w:name="_Toc61184577"/>
      <w:bookmarkStart w:id="1489" w:name="_Toc61184967"/>
      <w:bookmarkStart w:id="1490" w:name="_Toc66386310"/>
      <w:bookmarkStart w:id="1491" w:name="_Toc74583151"/>
      <w:bookmarkStart w:id="1492" w:name="_Toc76541964"/>
      <w:bookmarkStart w:id="1493" w:name="_Toc82449946"/>
      <w:bookmarkStart w:id="1494" w:name="_Toc82450594"/>
      <w:bookmarkStart w:id="1495" w:name="_Toc89948983"/>
      <w:bookmarkStart w:id="1496" w:name="_Toc98755372"/>
      <w:bookmarkStart w:id="1497" w:name="_Toc106182425"/>
      <w:r>
        <w:rPr>
          <w:rFonts w:hint="eastAsia"/>
        </w:rPr>
        <w:t>6.5.1.2</w:t>
      </w:r>
      <w:r w:rsidR="00B038B0" w:rsidRPr="007E346D">
        <w:tab/>
      </w:r>
      <w:r>
        <w:rPr>
          <w:rFonts w:hint="eastAsia"/>
        </w:rPr>
        <w:t>IAB-MT frequency error</w:t>
      </w:r>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p>
    <w:p w14:paraId="2F248B11" w14:textId="77777777" w:rsidR="00CD42E5" w:rsidRDefault="00CD42E5" w:rsidP="00CD42E5">
      <w:pPr>
        <w:rPr>
          <w:lang w:eastAsia="zh-CN"/>
        </w:rPr>
      </w:pPr>
      <w:r>
        <w:t xml:space="preserve">The </w:t>
      </w:r>
      <w:r>
        <w:rPr>
          <w:rFonts w:hint="eastAsia"/>
          <w:lang w:eastAsia="zh-CN"/>
        </w:rPr>
        <w:t>IAB-MT</w:t>
      </w:r>
      <w:r>
        <w:t xml:space="preserve"> basic measurement interval of modulated carrier frequency is 1 UL slot. The mean value of basic measurements of </w:t>
      </w:r>
      <w:r>
        <w:rPr>
          <w:rFonts w:hint="eastAsia"/>
          <w:lang w:eastAsia="zh-CN"/>
        </w:rPr>
        <w:t>IAB-MT</w:t>
      </w:r>
      <w:r>
        <w:t xml:space="preserve"> modulated carrier frequency shall be accurate to within ± 0.1 PPM observed over a period of 1 ms of cumulated measurement intervals compared to the carrier frequency received from the </w:t>
      </w:r>
      <w:r>
        <w:rPr>
          <w:rFonts w:hint="eastAsia"/>
          <w:lang w:eastAsia="zh-CN"/>
        </w:rPr>
        <w:t>parent node</w:t>
      </w:r>
      <w:r>
        <w:t>.</w:t>
      </w:r>
    </w:p>
    <w:p w14:paraId="3468BE68" w14:textId="77777777" w:rsidR="002E1777" w:rsidRDefault="002E1777" w:rsidP="002E1777">
      <w:pPr>
        <w:pStyle w:val="Heading3"/>
      </w:pPr>
      <w:bookmarkStart w:id="1498" w:name="_Toc57820197"/>
      <w:bookmarkStart w:id="1499" w:name="_Toc57821124"/>
      <w:bookmarkStart w:id="1500" w:name="_Toc61183400"/>
      <w:bookmarkStart w:id="1501" w:name="_Toc61183794"/>
      <w:bookmarkStart w:id="1502" w:name="_Toc61184186"/>
      <w:bookmarkStart w:id="1503" w:name="_Toc61184578"/>
      <w:bookmarkStart w:id="1504" w:name="_Toc61184968"/>
      <w:bookmarkStart w:id="1505" w:name="_Toc66386311"/>
      <w:bookmarkStart w:id="1506" w:name="_Toc74583152"/>
      <w:bookmarkStart w:id="1507" w:name="_Toc76541965"/>
      <w:bookmarkStart w:id="1508" w:name="_Toc82449947"/>
      <w:bookmarkStart w:id="1509" w:name="_Toc82450595"/>
      <w:bookmarkStart w:id="1510" w:name="_Toc89948984"/>
      <w:bookmarkStart w:id="1511" w:name="_Toc98755373"/>
      <w:bookmarkStart w:id="1512" w:name="_Toc106182426"/>
      <w:r>
        <w:t>6.5.2</w:t>
      </w:r>
      <w:r>
        <w:tab/>
        <w:t>Modulation quality</w:t>
      </w:r>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p>
    <w:p w14:paraId="315D63B7" w14:textId="055F0291" w:rsidR="002E1777" w:rsidRDefault="002E1777" w:rsidP="002E1777">
      <w:pPr>
        <w:pStyle w:val="Heading4"/>
      </w:pPr>
      <w:bookmarkStart w:id="1513" w:name="_Toc57820198"/>
      <w:bookmarkStart w:id="1514" w:name="_Toc57821125"/>
      <w:bookmarkStart w:id="1515" w:name="_Toc61183401"/>
      <w:bookmarkStart w:id="1516" w:name="_Toc61183795"/>
      <w:bookmarkStart w:id="1517" w:name="_Toc61184187"/>
      <w:bookmarkStart w:id="1518" w:name="_Toc61184579"/>
      <w:bookmarkStart w:id="1519" w:name="_Toc61184969"/>
      <w:bookmarkStart w:id="1520" w:name="_Toc66386312"/>
      <w:bookmarkStart w:id="1521" w:name="_Toc74583153"/>
      <w:bookmarkStart w:id="1522" w:name="_Toc76541966"/>
      <w:bookmarkStart w:id="1523" w:name="_Toc82449948"/>
      <w:bookmarkStart w:id="1524" w:name="_Toc82450596"/>
      <w:bookmarkStart w:id="1525" w:name="_Toc89948985"/>
      <w:bookmarkStart w:id="1526" w:name="_Toc98755374"/>
      <w:bookmarkStart w:id="1527" w:name="_Toc106182427"/>
      <w:r>
        <w:t>6.5.2.1</w:t>
      </w:r>
      <w:r w:rsidR="00815C5B">
        <w:tab/>
      </w:r>
      <w:r>
        <w:t>IAB-DU modulation quality</w:t>
      </w:r>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p w14:paraId="3D49202B" w14:textId="6F3876A5" w:rsidR="00CD42E5" w:rsidRDefault="002E1777" w:rsidP="00F61D36">
      <w:pPr>
        <w:rPr>
          <w:rFonts w:cs="v4.2.0"/>
          <w:lang w:eastAsia="zh-CN"/>
        </w:rPr>
      </w:pPr>
      <w:r>
        <w:rPr>
          <w:rFonts w:cs="v4.2.0"/>
        </w:rPr>
        <w:t>The requirements in clause 6.5.2 for BS type 1-H in TS 38.104 [2] apply to IAB-DU type 1-H.</w:t>
      </w:r>
    </w:p>
    <w:p w14:paraId="36031048" w14:textId="00EAE234" w:rsidR="00F84DC4" w:rsidRDefault="00F84DC4" w:rsidP="00F84DC4">
      <w:pPr>
        <w:pStyle w:val="Heading4"/>
      </w:pPr>
      <w:bookmarkStart w:id="1528" w:name="_Toc53185346"/>
      <w:bookmarkStart w:id="1529" w:name="_Toc53185722"/>
      <w:bookmarkStart w:id="1530" w:name="_Toc57820199"/>
      <w:bookmarkStart w:id="1531" w:name="_Toc57821126"/>
      <w:bookmarkStart w:id="1532" w:name="_Toc61183402"/>
      <w:bookmarkStart w:id="1533" w:name="_Toc61183796"/>
      <w:bookmarkStart w:id="1534" w:name="_Toc61184188"/>
      <w:bookmarkStart w:id="1535" w:name="_Toc61184580"/>
      <w:bookmarkStart w:id="1536" w:name="_Toc61184970"/>
      <w:bookmarkStart w:id="1537" w:name="_Toc66386313"/>
      <w:bookmarkStart w:id="1538" w:name="_Toc74583154"/>
      <w:bookmarkStart w:id="1539" w:name="_Toc76541967"/>
      <w:bookmarkStart w:id="1540" w:name="_Toc82449949"/>
      <w:bookmarkStart w:id="1541" w:name="_Toc82450597"/>
      <w:bookmarkStart w:id="1542" w:name="_Toc89948986"/>
      <w:bookmarkStart w:id="1543" w:name="_Toc98755375"/>
      <w:bookmarkStart w:id="1544" w:name="_Toc106182428"/>
      <w:r>
        <w:rPr>
          <w:rFonts w:hint="eastAsia"/>
        </w:rPr>
        <w:t>6.5.2.2</w:t>
      </w:r>
      <w:r w:rsidR="00AC7434">
        <w:tab/>
      </w:r>
      <w:r>
        <w:rPr>
          <w:rFonts w:hint="eastAsia"/>
        </w:rPr>
        <w:t>IAB-MT m</w:t>
      </w:r>
      <w:r>
        <w:t>odulation quality</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2E9467A2" w14:textId="5698FD72" w:rsidR="00F84DC4" w:rsidRPr="00315DBD" w:rsidRDefault="00F84DC4" w:rsidP="00F84DC4">
      <w:pPr>
        <w:pStyle w:val="Heading5"/>
        <w:rPr>
          <w:rStyle w:val="h5Char1"/>
          <w:lang w:eastAsia="zh-CN"/>
        </w:rPr>
      </w:pPr>
      <w:bookmarkStart w:id="1545" w:name="_Toc53185347"/>
      <w:bookmarkStart w:id="1546" w:name="_Toc53185723"/>
      <w:bookmarkStart w:id="1547" w:name="_Toc57820200"/>
      <w:bookmarkStart w:id="1548" w:name="_Toc57821127"/>
      <w:bookmarkStart w:id="1549" w:name="_Toc61183403"/>
      <w:bookmarkStart w:id="1550" w:name="_Toc61183797"/>
      <w:bookmarkStart w:id="1551" w:name="_Toc61184189"/>
      <w:bookmarkStart w:id="1552" w:name="_Toc61184581"/>
      <w:bookmarkStart w:id="1553" w:name="_Toc61184971"/>
      <w:bookmarkStart w:id="1554" w:name="_Toc66386314"/>
      <w:bookmarkStart w:id="1555" w:name="_Toc74583155"/>
      <w:bookmarkStart w:id="1556" w:name="_Toc76541968"/>
      <w:bookmarkStart w:id="1557" w:name="_Toc82449950"/>
      <w:bookmarkStart w:id="1558" w:name="_Toc82450598"/>
      <w:bookmarkStart w:id="1559" w:name="_Toc89948987"/>
      <w:bookmarkStart w:id="1560" w:name="_Toc98755376"/>
      <w:bookmarkStart w:id="1561" w:name="_Toc106182429"/>
      <w:r>
        <w:rPr>
          <w:rStyle w:val="h5Char1"/>
          <w:rFonts w:eastAsiaTheme="minorEastAsia" w:hint="eastAsia"/>
          <w:lang w:eastAsia="zh-CN"/>
        </w:rPr>
        <w:t>6.5.2.2.1</w:t>
      </w:r>
      <w:r w:rsidR="00AC7434">
        <w:rPr>
          <w:rStyle w:val="h5Char1"/>
          <w:rFonts w:eastAsiaTheme="minorEastAsia"/>
          <w:lang w:eastAsia="zh-CN"/>
        </w:rPr>
        <w:tab/>
      </w:r>
      <w:r w:rsidRPr="00315DBD">
        <w:rPr>
          <w:rStyle w:val="h5Char1"/>
          <w:rFonts w:hint="eastAsia"/>
        </w:rPr>
        <w:t>General</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0E5884A7" w14:textId="77777777" w:rsidR="00F84DC4" w:rsidRPr="00C921AC" w:rsidRDefault="00F84DC4" w:rsidP="00F84DC4">
      <w:pPr>
        <w:rPr>
          <w:lang w:eastAsia="zh-CN"/>
        </w:rPr>
      </w:pPr>
      <w:r>
        <w:t xml:space="preserve">Modulation quality is defined by the difference between the measured carrier signal and an ideal signal. Modulation quality can e.g. be expressed as Error Vector Magnitude (EVM). The Error Vector Magnitude is a measure of the difference between the ideal symbols and the measured symbols after the equalization. This difference is called the error vector. Details about how the EVM is determined are specified in Annex </w:t>
      </w:r>
      <w:r>
        <w:rPr>
          <w:rFonts w:hint="eastAsia"/>
          <w:lang w:eastAsia="zh-CN"/>
        </w:rPr>
        <w:t>D</w:t>
      </w:r>
      <w:r>
        <w:t>.</w:t>
      </w:r>
    </w:p>
    <w:p w14:paraId="74E5A320" w14:textId="77777777" w:rsidR="00F84DC4" w:rsidRDefault="00F84DC4" w:rsidP="00F84DC4">
      <w:pPr>
        <w:rPr>
          <w:rFonts w:cs="v5.0.0"/>
          <w:lang w:eastAsia="zh-CN"/>
        </w:rPr>
      </w:pPr>
      <w:r w:rsidRPr="003325B8">
        <w:rPr>
          <w:lang w:eastAsia="ja-JP"/>
        </w:rPr>
        <w:t xml:space="preserve">For </w:t>
      </w:r>
      <w:r w:rsidRPr="003325B8">
        <w:rPr>
          <w:rFonts w:hint="eastAsia"/>
          <w:lang w:eastAsia="ja-JP"/>
        </w:rPr>
        <w:t>IAB-MT</w:t>
      </w:r>
      <w:r w:rsidRPr="003325B8">
        <w:rPr>
          <w:lang w:eastAsia="ja-JP"/>
        </w:rPr>
        <w:t xml:space="preserve"> type 1-</w:t>
      </w:r>
      <w:r w:rsidRPr="003325B8">
        <w:rPr>
          <w:rFonts w:hint="eastAsia"/>
          <w:lang w:eastAsia="ja-JP"/>
        </w:rPr>
        <w:t>H</w:t>
      </w:r>
      <w:r w:rsidRPr="003325B8">
        <w:rPr>
          <w:lang w:eastAsia="ja-JP"/>
        </w:rPr>
        <w:t xml:space="preserve"> </w:t>
      </w:r>
      <w:r>
        <w:rPr>
          <w:rFonts w:hint="eastAsia"/>
          <w:lang w:eastAsia="zh-CN"/>
        </w:rPr>
        <w:t xml:space="preserve">this </w:t>
      </w:r>
      <w:r>
        <w:rPr>
          <w:rFonts w:cs="v5.0.0"/>
        </w:rPr>
        <w:t xml:space="preserve">requirement </w:t>
      </w:r>
      <w:r>
        <w:rPr>
          <w:rFonts w:eastAsia="SimSun" w:cs="v5.0.0"/>
          <w:lang w:val="en-US" w:eastAsia="zh-CN"/>
        </w:rPr>
        <w:t xml:space="preserve">shall be applied </w:t>
      </w:r>
      <w:r>
        <w:rPr>
          <w:rFonts w:cs="v5.0.0"/>
        </w:rPr>
        <w:t xml:space="preserve">at each </w:t>
      </w:r>
      <w:r w:rsidRPr="001159BE">
        <w:rPr>
          <w:rFonts w:cs="v5.0.0"/>
        </w:rPr>
        <w:t>TAB connector</w:t>
      </w:r>
      <w:r w:rsidRPr="00C921AC">
        <w:rPr>
          <w:rFonts w:cs="v5.0.0"/>
        </w:rPr>
        <w:t xml:space="preserve"> </w:t>
      </w:r>
      <w:r>
        <w:rPr>
          <w:rFonts w:cs="v5.0.0"/>
        </w:rPr>
        <w:t>supporting transmission in the</w:t>
      </w:r>
      <w:r w:rsidRPr="00C921AC">
        <w:rPr>
          <w:rFonts w:cs="v5.0.0"/>
        </w:rPr>
        <w:t xml:space="preserve"> </w:t>
      </w:r>
      <w:r w:rsidRPr="001159BE">
        <w:rPr>
          <w:rFonts w:cs="v5.0.0"/>
          <w:iCs/>
        </w:rPr>
        <w:t>operating band</w:t>
      </w:r>
      <w:r>
        <w:rPr>
          <w:rFonts w:cs="v5.0.0"/>
        </w:rPr>
        <w:t>.</w:t>
      </w:r>
    </w:p>
    <w:p w14:paraId="28B00620" w14:textId="132BF541" w:rsidR="00F84DC4" w:rsidRPr="001159BE" w:rsidRDefault="00F84DC4" w:rsidP="00F84DC4">
      <w:pPr>
        <w:pStyle w:val="Heading5"/>
        <w:rPr>
          <w:rStyle w:val="h5Char1"/>
          <w:rFonts w:eastAsiaTheme="minorEastAsia"/>
          <w:lang w:eastAsia="zh-CN"/>
        </w:rPr>
      </w:pPr>
      <w:bookmarkStart w:id="1562" w:name="_Toc53185348"/>
      <w:bookmarkStart w:id="1563" w:name="_Toc53185724"/>
      <w:bookmarkStart w:id="1564" w:name="_Toc57820201"/>
      <w:bookmarkStart w:id="1565" w:name="_Toc57821128"/>
      <w:bookmarkStart w:id="1566" w:name="_Toc61183404"/>
      <w:bookmarkStart w:id="1567" w:name="_Toc61183798"/>
      <w:bookmarkStart w:id="1568" w:name="_Toc61184190"/>
      <w:bookmarkStart w:id="1569" w:name="_Toc61184582"/>
      <w:bookmarkStart w:id="1570" w:name="_Toc61184972"/>
      <w:bookmarkStart w:id="1571" w:name="_Toc66386315"/>
      <w:bookmarkStart w:id="1572" w:name="_Toc74583156"/>
      <w:bookmarkStart w:id="1573" w:name="_Toc76541969"/>
      <w:bookmarkStart w:id="1574" w:name="_Toc82449951"/>
      <w:bookmarkStart w:id="1575" w:name="_Toc82450599"/>
      <w:bookmarkStart w:id="1576" w:name="_Toc89948988"/>
      <w:bookmarkStart w:id="1577" w:name="_Toc98755377"/>
      <w:bookmarkStart w:id="1578" w:name="_Toc106182430"/>
      <w:r w:rsidRPr="00201F6F">
        <w:rPr>
          <w:rStyle w:val="h5Char1"/>
          <w:rFonts w:hint="eastAsia"/>
        </w:rPr>
        <w:t>6.5.2.2.</w:t>
      </w:r>
      <w:r>
        <w:rPr>
          <w:rStyle w:val="h5Char1"/>
          <w:rFonts w:eastAsiaTheme="minorEastAsia" w:hint="eastAsia"/>
          <w:lang w:eastAsia="zh-CN"/>
        </w:rPr>
        <w:t>2</w:t>
      </w:r>
      <w:r w:rsidR="002E1777">
        <w:rPr>
          <w:rStyle w:val="h5Char1"/>
        </w:rPr>
        <w:tab/>
      </w:r>
      <w:r>
        <w:rPr>
          <w:rStyle w:val="h5Char1"/>
          <w:rFonts w:eastAsiaTheme="minorEastAsia"/>
          <w:lang w:eastAsia="zh-CN"/>
        </w:rPr>
        <w:t>Minimum</w:t>
      </w:r>
      <w:r>
        <w:rPr>
          <w:rStyle w:val="h5Char1"/>
          <w:rFonts w:eastAsiaTheme="minorEastAsia" w:hint="eastAsia"/>
          <w:lang w:eastAsia="zh-CN"/>
        </w:rPr>
        <w:t xml:space="preserve"> requirements for IAB-MT type 1-H</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p>
    <w:p w14:paraId="0162CB5A" w14:textId="77777777" w:rsidR="002E1777" w:rsidRDefault="002E1777" w:rsidP="002E1777">
      <w:pPr>
        <w:rPr>
          <w:lang w:eastAsia="zh-CN"/>
        </w:rPr>
      </w:pPr>
      <w:r>
        <w:rPr>
          <w:lang w:val="en-US" w:eastAsia="zh-CN"/>
        </w:rPr>
        <w:t xml:space="preserve">For </w:t>
      </w:r>
      <w:r>
        <w:rPr>
          <w:i/>
          <w:iCs/>
          <w:lang w:val="en-US" w:eastAsia="zh-CN"/>
        </w:rPr>
        <w:t>IAB-MT type 1-H</w:t>
      </w:r>
      <w:r>
        <w:rPr>
          <w:lang w:val="en-US" w:eastAsia="zh-CN"/>
        </w:rPr>
        <w:t xml:space="preserve">, </w:t>
      </w:r>
      <w:r>
        <w:t xml:space="preserve">the EVM levels </w:t>
      </w:r>
      <w:r>
        <w:rPr>
          <w:rFonts w:eastAsia="SimSun"/>
          <w:lang w:val="en-US" w:eastAsia="zh-CN"/>
        </w:rPr>
        <w:t xml:space="preserve">of </w:t>
      </w:r>
      <w:r>
        <w:rPr>
          <w:rFonts w:eastAsia="SimSun"/>
        </w:rPr>
        <w:t xml:space="preserve">each </w:t>
      </w:r>
      <w:r>
        <w:rPr>
          <w:rFonts w:eastAsia="SimSun"/>
          <w:lang w:val="en-US" w:eastAsia="zh-CN"/>
        </w:rPr>
        <w:t xml:space="preserve">NR </w:t>
      </w:r>
      <w:r>
        <w:rPr>
          <w:rFonts w:eastAsia="SimSun"/>
        </w:rPr>
        <w:t>carrier</w:t>
      </w:r>
      <w:r>
        <w:t xml:space="preserve"> for different modulation schemes outlined in table 6.5.2.2.2-1 shall be met using the frame structure described in clause 6.5.2.</w:t>
      </w:r>
      <w:r>
        <w:rPr>
          <w:rFonts w:hint="eastAsia"/>
          <w:lang w:eastAsia="zh-CN"/>
        </w:rPr>
        <w:t>2.3.</w:t>
      </w:r>
    </w:p>
    <w:p w14:paraId="67F31C8D" w14:textId="77777777" w:rsidR="00F84DC4" w:rsidRDefault="00F84DC4" w:rsidP="00F84DC4">
      <w:pPr>
        <w:pStyle w:val="TH"/>
        <w:rPr>
          <w:lang w:eastAsia="zh-CN"/>
        </w:rPr>
      </w:pPr>
      <w:r>
        <w:t xml:space="preserve">Table </w:t>
      </w:r>
      <w:r w:rsidRPr="00201F6F">
        <w:rPr>
          <w:rStyle w:val="h5Char1"/>
          <w:rFonts w:hint="eastAsia"/>
        </w:rPr>
        <w:t>6.5.2.2.</w:t>
      </w:r>
      <w:r>
        <w:rPr>
          <w:rStyle w:val="h5Char1"/>
          <w:rFonts w:eastAsiaTheme="minorEastAsia" w:hint="eastAsia"/>
          <w:lang w:eastAsia="zh-CN"/>
        </w:rPr>
        <w:t>2</w:t>
      </w:r>
      <w:r>
        <w:t>-1: Requirements for Error Vector Magnitude</w:t>
      </w:r>
    </w:p>
    <w:tbl>
      <w:tblPr>
        <w:tblW w:w="67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1134"/>
        <w:gridCol w:w="2404"/>
      </w:tblGrid>
      <w:tr w:rsidR="00F84DC4" w14:paraId="44529DC6"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749B3E49" w14:textId="77777777" w:rsidR="00F84DC4" w:rsidRDefault="00F84DC4" w:rsidP="00BD1F8C">
            <w:pPr>
              <w:pStyle w:val="TAH"/>
            </w:pPr>
            <w:r>
              <w:rPr>
                <w:b w:val="0"/>
              </w:rPr>
              <w:br w:type="page"/>
            </w:r>
            <w:r>
              <w:t>Parameter</w:t>
            </w:r>
          </w:p>
        </w:tc>
        <w:tc>
          <w:tcPr>
            <w:tcW w:w="1134" w:type="dxa"/>
            <w:tcBorders>
              <w:top w:val="single" w:sz="4" w:space="0" w:color="auto"/>
              <w:left w:val="single" w:sz="4" w:space="0" w:color="auto"/>
              <w:bottom w:val="single" w:sz="4" w:space="0" w:color="auto"/>
              <w:right w:val="single" w:sz="4" w:space="0" w:color="auto"/>
            </w:tcBorders>
            <w:hideMark/>
          </w:tcPr>
          <w:p w14:paraId="02B17A66" w14:textId="77777777" w:rsidR="00F84DC4" w:rsidRDefault="00F84DC4" w:rsidP="00BD1F8C">
            <w:pPr>
              <w:pStyle w:val="TAH"/>
            </w:pPr>
            <w:r>
              <w:t>Unit</w:t>
            </w:r>
          </w:p>
        </w:tc>
        <w:tc>
          <w:tcPr>
            <w:tcW w:w="2404" w:type="dxa"/>
            <w:tcBorders>
              <w:top w:val="single" w:sz="4" w:space="0" w:color="auto"/>
              <w:left w:val="single" w:sz="4" w:space="0" w:color="auto"/>
              <w:bottom w:val="single" w:sz="4" w:space="0" w:color="auto"/>
              <w:right w:val="single" w:sz="4" w:space="0" w:color="auto"/>
            </w:tcBorders>
            <w:hideMark/>
          </w:tcPr>
          <w:p w14:paraId="6DB1428A" w14:textId="77777777" w:rsidR="00F84DC4" w:rsidRDefault="00F84DC4" w:rsidP="00BD1F8C">
            <w:pPr>
              <w:pStyle w:val="TAH"/>
            </w:pPr>
            <w:r>
              <w:t>Average EVM Level</w:t>
            </w:r>
          </w:p>
        </w:tc>
      </w:tr>
      <w:tr w:rsidR="00F84DC4" w14:paraId="40843655"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307B863A" w14:textId="77777777" w:rsidR="00F84DC4" w:rsidRDefault="00F84DC4" w:rsidP="00BD1F8C">
            <w:pPr>
              <w:pStyle w:val="TAC"/>
            </w:pPr>
            <w:r>
              <w:t>QPSK</w:t>
            </w:r>
          </w:p>
        </w:tc>
        <w:tc>
          <w:tcPr>
            <w:tcW w:w="1134" w:type="dxa"/>
            <w:tcBorders>
              <w:top w:val="single" w:sz="4" w:space="0" w:color="auto"/>
              <w:left w:val="single" w:sz="4" w:space="0" w:color="auto"/>
              <w:bottom w:val="single" w:sz="4" w:space="0" w:color="auto"/>
              <w:right w:val="single" w:sz="4" w:space="0" w:color="auto"/>
            </w:tcBorders>
            <w:hideMark/>
          </w:tcPr>
          <w:p w14:paraId="0DD93BFC"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61DEEF03" w14:textId="77777777" w:rsidR="00F84DC4" w:rsidRDefault="00F84DC4" w:rsidP="00BD1F8C">
            <w:pPr>
              <w:pStyle w:val="TAC"/>
              <w:rPr>
                <w:rFonts w:cs="v5.0.0"/>
              </w:rPr>
            </w:pPr>
            <w:r>
              <w:rPr>
                <w:rFonts w:cs="v5.0.0"/>
              </w:rPr>
              <w:t>17.5</w:t>
            </w:r>
          </w:p>
        </w:tc>
      </w:tr>
      <w:tr w:rsidR="00F84DC4" w14:paraId="77A6AD54"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2B253877" w14:textId="77777777" w:rsidR="00F84DC4" w:rsidRDefault="00F84DC4" w:rsidP="00BD1F8C">
            <w:pPr>
              <w:pStyle w:val="TAC"/>
            </w:pPr>
            <w:r>
              <w:t>16</w:t>
            </w:r>
            <w:r>
              <w:rPr>
                <w:rFonts w:eastAsia="Malgun Gothic"/>
              </w:rPr>
              <w:t xml:space="preserve"> </w:t>
            </w:r>
            <w:r>
              <w:t xml:space="preserve">QAM </w:t>
            </w:r>
          </w:p>
        </w:tc>
        <w:tc>
          <w:tcPr>
            <w:tcW w:w="1134" w:type="dxa"/>
            <w:tcBorders>
              <w:top w:val="single" w:sz="4" w:space="0" w:color="auto"/>
              <w:left w:val="single" w:sz="4" w:space="0" w:color="auto"/>
              <w:bottom w:val="single" w:sz="4" w:space="0" w:color="auto"/>
              <w:right w:val="single" w:sz="4" w:space="0" w:color="auto"/>
            </w:tcBorders>
            <w:hideMark/>
          </w:tcPr>
          <w:p w14:paraId="4DF4020C"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4FF77E1" w14:textId="77777777" w:rsidR="00F84DC4" w:rsidRDefault="00F84DC4" w:rsidP="00BD1F8C">
            <w:pPr>
              <w:pStyle w:val="TAC"/>
              <w:rPr>
                <w:rFonts w:cs="v5.0.0"/>
              </w:rPr>
            </w:pPr>
            <w:r>
              <w:rPr>
                <w:rFonts w:cs="v5.0.0"/>
              </w:rPr>
              <w:t>12.5</w:t>
            </w:r>
          </w:p>
        </w:tc>
      </w:tr>
      <w:tr w:rsidR="00F84DC4" w14:paraId="4A98788C"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5054715E" w14:textId="77777777" w:rsidR="00F84DC4" w:rsidRDefault="00F84DC4" w:rsidP="00BD1F8C">
            <w:pPr>
              <w:pStyle w:val="TAC"/>
            </w:pPr>
            <w:r>
              <w:rPr>
                <w:lang w:eastAsia="zh-CN"/>
              </w:rPr>
              <w:t>64</w:t>
            </w:r>
            <w:r>
              <w:rPr>
                <w:rFonts w:eastAsia="Malgun Gothic"/>
              </w:rPr>
              <w:t xml:space="preserve"> </w:t>
            </w:r>
            <w:r>
              <w:t xml:space="preserve">QAM </w:t>
            </w:r>
          </w:p>
        </w:tc>
        <w:tc>
          <w:tcPr>
            <w:tcW w:w="1134" w:type="dxa"/>
            <w:tcBorders>
              <w:top w:val="single" w:sz="4" w:space="0" w:color="auto"/>
              <w:left w:val="single" w:sz="4" w:space="0" w:color="auto"/>
              <w:bottom w:val="single" w:sz="4" w:space="0" w:color="auto"/>
              <w:right w:val="single" w:sz="4" w:space="0" w:color="auto"/>
            </w:tcBorders>
            <w:hideMark/>
          </w:tcPr>
          <w:p w14:paraId="528DF4BF"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AF315CF" w14:textId="77777777" w:rsidR="00F84DC4" w:rsidRDefault="00F84DC4" w:rsidP="00BD1F8C">
            <w:pPr>
              <w:pStyle w:val="TAC"/>
              <w:rPr>
                <w:rFonts w:cs="v5.0.0"/>
              </w:rPr>
            </w:pPr>
            <w:r>
              <w:rPr>
                <w:rFonts w:cs="v5.0.0"/>
                <w:lang w:eastAsia="zh-CN"/>
              </w:rPr>
              <w:t>8</w:t>
            </w:r>
          </w:p>
        </w:tc>
      </w:tr>
      <w:tr w:rsidR="00F84DC4" w14:paraId="41C4BBF6"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56555E3C" w14:textId="77777777" w:rsidR="00F84DC4" w:rsidRDefault="00F84DC4" w:rsidP="00BD1F8C">
            <w:pPr>
              <w:pStyle w:val="TAC"/>
              <w:rPr>
                <w:lang w:eastAsia="zh-CN"/>
              </w:rPr>
            </w:pPr>
            <w:r>
              <w:rPr>
                <w:lang w:eastAsia="zh-CN"/>
              </w:rPr>
              <w:t>256 QAM</w:t>
            </w:r>
          </w:p>
        </w:tc>
        <w:tc>
          <w:tcPr>
            <w:tcW w:w="1134" w:type="dxa"/>
            <w:tcBorders>
              <w:top w:val="single" w:sz="4" w:space="0" w:color="auto"/>
              <w:left w:val="single" w:sz="4" w:space="0" w:color="auto"/>
              <w:bottom w:val="single" w:sz="4" w:space="0" w:color="auto"/>
              <w:right w:val="single" w:sz="4" w:space="0" w:color="auto"/>
            </w:tcBorders>
            <w:hideMark/>
          </w:tcPr>
          <w:p w14:paraId="240D19A9"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59E3785" w14:textId="77777777" w:rsidR="00F84DC4" w:rsidRDefault="00F84DC4" w:rsidP="00BD1F8C">
            <w:pPr>
              <w:pStyle w:val="TAC"/>
              <w:rPr>
                <w:rFonts w:cs="v5.0.0"/>
                <w:lang w:eastAsia="zh-CN"/>
              </w:rPr>
            </w:pPr>
            <w:r>
              <w:rPr>
                <w:rFonts w:cs="v5.0.0"/>
                <w:lang w:eastAsia="zh-CN"/>
              </w:rPr>
              <w:t>3.5</w:t>
            </w:r>
          </w:p>
        </w:tc>
      </w:tr>
    </w:tbl>
    <w:p w14:paraId="41F0175B" w14:textId="77777777" w:rsidR="00F84DC4" w:rsidRPr="00C05DAD" w:rsidRDefault="00F84DC4" w:rsidP="00F61D36">
      <w:pPr>
        <w:rPr>
          <w:rFonts w:cs="v4.2.0"/>
        </w:rPr>
      </w:pPr>
    </w:p>
    <w:p w14:paraId="523D61FD" w14:textId="77777777" w:rsidR="002E1777" w:rsidRPr="004C1C02" w:rsidRDefault="002E1777" w:rsidP="002E1777">
      <w:pPr>
        <w:pStyle w:val="Heading5"/>
        <w:rPr>
          <w:rStyle w:val="h5Char1"/>
        </w:rPr>
      </w:pPr>
      <w:bookmarkStart w:id="1579" w:name="_Toc57820202"/>
      <w:bookmarkStart w:id="1580" w:name="_Toc57821129"/>
      <w:bookmarkStart w:id="1581" w:name="_Toc61183405"/>
      <w:bookmarkStart w:id="1582" w:name="_Toc61183799"/>
      <w:bookmarkStart w:id="1583" w:name="_Toc61184191"/>
      <w:bookmarkStart w:id="1584" w:name="_Toc61184583"/>
      <w:bookmarkStart w:id="1585" w:name="_Toc61184973"/>
      <w:bookmarkStart w:id="1586" w:name="_Toc66386316"/>
      <w:bookmarkStart w:id="1587" w:name="_Toc74583157"/>
      <w:bookmarkStart w:id="1588" w:name="_Toc76541970"/>
      <w:bookmarkStart w:id="1589" w:name="_Toc82449952"/>
      <w:bookmarkStart w:id="1590" w:name="_Toc82450600"/>
      <w:bookmarkStart w:id="1591" w:name="_Toc89948989"/>
      <w:bookmarkStart w:id="1592" w:name="_Toc98755378"/>
      <w:bookmarkStart w:id="1593" w:name="_Toc106182431"/>
      <w:bookmarkStart w:id="1594" w:name="_Toc29811684"/>
      <w:bookmarkStart w:id="1595" w:name="_Toc21127475"/>
      <w:bookmarkStart w:id="1596" w:name="_Toc53185349"/>
      <w:bookmarkStart w:id="1597" w:name="_Toc53185725"/>
      <w:r>
        <w:rPr>
          <w:rStyle w:val="h5Char1"/>
        </w:rPr>
        <w:t>6.5.2.2.</w:t>
      </w:r>
      <w:r w:rsidRPr="004C1C02">
        <w:rPr>
          <w:rStyle w:val="h5Char1"/>
          <w:rFonts w:hint="eastAsia"/>
        </w:rPr>
        <w:t>3</w:t>
      </w:r>
      <w:r w:rsidRPr="004C1C02">
        <w:rPr>
          <w:rStyle w:val="h5Char1"/>
        </w:rPr>
        <w:tab/>
        <w:t>EVM frame structure for measurement</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17E50E9D" w14:textId="77777777" w:rsidR="002E1777" w:rsidRDefault="002E1777" w:rsidP="002E1777">
      <w:r>
        <w:t xml:space="preserve">EVM shall be evaluated for each NR carrier over all allocated resource blocks and </w:t>
      </w:r>
      <w:r>
        <w:rPr>
          <w:rFonts w:hint="eastAsia"/>
          <w:lang w:eastAsia="zh-CN"/>
        </w:rPr>
        <w:t>uplink</w:t>
      </w:r>
      <w:r>
        <w:t xml:space="preserve"> subframes</w:t>
      </w:r>
      <w:r>
        <w:rPr>
          <w:rFonts w:hint="eastAsia"/>
          <w:lang w:eastAsia="zh-CN"/>
        </w:rPr>
        <w:t xml:space="preserve"> for IAB-MT</w:t>
      </w:r>
      <w:r>
        <w:t xml:space="preserve">. Different modulation schemes listed in </w:t>
      </w:r>
      <w:r>
        <w:rPr>
          <w:rFonts w:hint="eastAsia"/>
          <w:lang w:eastAsia="zh-CN"/>
        </w:rPr>
        <w:t>T</w:t>
      </w:r>
      <w:r>
        <w:t xml:space="preserve">able </w:t>
      </w:r>
      <w:r w:rsidRPr="004C1C02">
        <w:t>6.5.2.2.2</w:t>
      </w:r>
      <w:r>
        <w:t>-1 shall be considered for rank 1.</w:t>
      </w:r>
    </w:p>
    <w:p w14:paraId="496E5F7F" w14:textId="77777777" w:rsidR="002E1777" w:rsidRDefault="002E1777" w:rsidP="002E1777">
      <w:r>
        <w:t>For NR, for all bandwidths, the EVM measurement shall be performed</w:t>
      </w:r>
      <w:r>
        <w:rPr>
          <w:rFonts w:eastAsia="SimSun"/>
        </w:rPr>
        <w:t xml:space="preserve"> for each NR carrier</w:t>
      </w:r>
      <w:r>
        <w:t xml:space="preserve"> over all allocated resource blocks and </w:t>
      </w:r>
      <w:r>
        <w:rPr>
          <w:rFonts w:hint="eastAsia"/>
          <w:lang w:eastAsia="zh-CN"/>
        </w:rPr>
        <w:t>uplink</w:t>
      </w:r>
      <w:r>
        <w:t xml:space="preserve"> subframes within 10 ms measurement periods. </w:t>
      </w:r>
      <w:r>
        <w:rPr>
          <w:rFonts w:eastAsia="SimSun"/>
        </w:rPr>
        <w:t>The boundaries of the EVM measurement periods need not be aligned with radio frame boundaries.</w:t>
      </w:r>
    </w:p>
    <w:p w14:paraId="336261F7" w14:textId="48D5D5D4" w:rsidR="002E1777" w:rsidRPr="00BE2590" w:rsidRDefault="002E1777" w:rsidP="002E1777">
      <w:bookmarkStart w:id="1598" w:name="_Toc29811688"/>
      <w:bookmarkStart w:id="1599" w:name="_Toc21127479"/>
      <w:bookmarkStart w:id="1600" w:name="_Toc53185351"/>
      <w:bookmarkStart w:id="1601" w:name="_Toc53185727"/>
      <w:bookmarkEnd w:id="1594"/>
      <w:bookmarkEnd w:id="1595"/>
      <w:bookmarkEnd w:id="1596"/>
      <w:bookmarkEnd w:id="1597"/>
    </w:p>
    <w:p w14:paraId="53F1B12C" w14:textId="77777777" w:rsidR="00F61D36" w:rsidRDefault="00F61D36" w:rsidP="00F61D36">
      <w:pPr>
        <w:pStyle w:val="Heading3"/>
      </w:pPr>
      <w:bookmarkStart w:id="1602" w:name="_Toc57820203"/>
      <w:bookmarkStart w:id="1603" w:name="_Toc57821130"/>
      <w:bookmarkStart w:id="1604" w:name="_Toc61183406"/>
      <w:bookmarkStart w:id="1605" w:name="_Toc61183800"/>
      <w:bookmarkStart w:id="1606" w:name="_Toc61184192"/>
      <w:bookmarkStart w:id="1607" w:name="_Toc61184584"/>
      <w:bookmarkStart w:id="1608" w:name="_Toc61184974"/>
      <w:bookmarkStart w:id="1609" w:name="_Toc66386317"/>
      <w:bookmarkStart w:id="1610" w:name="_Toc74583158"/>
      <w:bookmarkStart w:id="1611" w:name="_Toc76541971"/>
      <w:bookmarkStart w:id="1612" w:name="_Toc82449953"/>
      <w:bookmarkStart w:id="1613" w:name="_Toc82450601"/>
      <w:bookmarkStart w:id="1614" w:name="_Toc89948990"/>
      <w:bookmarkStart w:id="1615" w:name="_Toc98755379"/>
      <w:bookmarkStart w:id="1616" w:name="_Toc106182432"/>
      <w:r>
        <w:t>6.5.3</w:t>
      </w:r>
      <w:r>
        <w:tab/>
        <w:t>Time alignment error</w:t>
      </w:r>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p>
    <w:p w14:paraId="7A26B767" w14:textId="2CCBB97B" w:rsidR="00F61D36" w:rsidRPr="00124B40" w:rsidRDefault="00F61D36" w:rsidP="00F61D36">
      <w:pPr>
        <w:pStyle w:val="Heading4"/>
      </w:pPr>
      <w:bookmarkStart w:id="1617" w:name="_Toc53185352"/>
      <w:bookmarkStart w:id="1618" w:name="_Toc53185728"/>
      <w:bookmarkStart w:id="1619" w:name="_Toc57820204"/>
      <w:bookmarkStart w:id="1620" w:name="_Toc57821131"/>
      <w:bookmarkStart w:id="1621" w:name="_Toc61183407"/>
      <w:bookmarkStart w:id="1622" w:name="_Toc61183801"/>
      <w:bookmarkStart w:id="1623" w:name="_Toc61184193"/>
      <w:bookmarkStart w:id="1624" w:name="_Toc61184585"/>
      <w:bookmarkStart w:id="1625" w:name="_Toc61184975"/>
      <w:bookmarkStart w:id="1626" w:name="_Toc66386318"/>
      <w:bookmarkStart w:id="1627" w:name="_Toc74583159"/>
      <w:bookmarkStart w:id="1628" w:name="_Toc76541972"/>
      <w:bookmarkStart w:id="1629" w:name="_Toc82449954"/>
      <w:bookmarkStart w:id="1630" w:name="_Toc82450602"/>
      <w:bookmarkStart w:id="1631" w:name="_Toc89948991"/>
      <w:bookmarkStart w:id="1632" w:name="_Toc98755380"/>
      <w:bookmarkStart w:id="1633" w:name="_Toc106182433"/>
      <w:r>
        <w:rPr>
          <w:rFonts w:hint="eastAsia"/>
        </w:rPr>
        <w:t>6.5.3.1</w:t>
      </w:r>
      <w:r w:rsidR="006C3BFB" w:rsidRPr="007E346D">
        <w:tab/>
      </w:r>
      <w:r>
        <w:rPr>
          <w:rFonts w:hint="eastAsia"/>
        </w:rPr>
        <w:t>IAB-DU t</w:t>
      </w:r>
      <w:r>
        <w:t>ime alignment error</w:t>
      </w:r>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p>
    <w:p w14:paraId="3A56E321" w14:textId="6CCFF75F" w:rsidR="00F61D36" w:rsidRPr="00C24186" w:rsidRDefault="00F61D36" w:rsidP="00F61D36">
      <w:pPr>
        <w:rPr>
          <w:lang w:eastAsia="zh-CN"/>
        </w:rPr>
      </w:pPr>
      <w:r w:rsidRPr="00C05DAD">
        <w:rPr>
          <w:rFonts w:cs="v4.2.0"/>
        </w:rPr>
        <w:t xml:space="preserve">The </w:t>
      </w:r>
      <w:r>
        <w:rPr>
          <w:rFonts w:cs="v4.2.0"/>
        </w:rPr>
        <w:t xml:space="preserve">requirements in clause </w:t>
      </w:r>
      <w:r>
        <w:rPr>
          <w:rFonts w:cs="v4.2.0" w:hint="eastAsia"/>
        </w:rPr>
        <w:t>6.5.</w:t>
      </w:r>
      <w:r>
        <w:rPr>
          <w:rFonts w:cs="v4.2.0" w:hint="eastAsia"/>
          <w:lang w:eastAsia="zh-CN"/>
        </w:rPr>
        <w:t>3</w:t>
      </w:r>
      <w:r>
        <w:rPr>
          <w:rFonts w:cs="v4.2.0" w:hint="eastAsia"/>
        </w:rPr>
        <w:t xml:space="preserve"> for BS type 1-H </w:t>
      </w:r>
      <w:r>
        <w:rPr>
          <w:rFonts w:cs="v4.2.0"/>
        </w:rPr>
        <w:t>in TS 38.1</w:t>
      </w:r>
      <w:r>
        <w:rPr>
          <w:rFonts w:cs="v4.2.0" w:hint="eastAsia"/>
        </w:rPr>
        <w:t>04</w:t>
      </w:r>
      <w:r>
        <w:rPr>
          <w:rFonts w:cs="v4.2.0"/>
        </w:rPr>
        <w:t xml:space="preserve"> [</w:t>
      </w:r>
      <w:r w:rsidR="008678B3">
        <w:rPr>
          <w:rFonts w:cs="v4.2.0"/>
          <w:lang w:eastAsia="zh-CN"/>
        </w:rPr>
        <w:t>2</w:t>
      </w:r>
      <w:r>
        <w:rPr>
          <w:rFonts w:cs="v4.2.0"/>
        </w:rPr>
        <w:t xml:space="preserve">] apply to </w:t>
      </w:r>
      <w:r w:rsidRPr="00025A8C">
        <w:rPr>
          <w:rFonts w:cs="v4.2.0"/>
        </w:rPr>
        <w:t>IAB-DU type 1-H</w:t>
      </w:r>
      <w:r>
        <w:rPr>
          <w:rFonts w:cs="v4.2.0"/>
        </w:rPr>
        <w:t>.</w:t>
      </w:r>
    </w:p>
    <w:p w14:paraId="4CE4EBF7" w14:textId="77777777" w:rsidR="00077B6E" w:rsidRDefault="00077B6E" w:rsidP="00077B6E">
      <w:pPr>
        <w:pStyle w:val="Heading2"/>
        <w:rPr>
          <w:rFonts w:eastAsiaTheme="minorEastAsia"/>
          <w:lang w:eastAsia="zh-CN"/>
        </w:rPr>
      </w:pPr>
      <w:bookmarkStart w:id="1634" w:name="_Toc53185353"/>
      <w:bookmarkStart w:id="1635" w:name="_Toc53185729"/>
      <w:bookmarkStart w:id="1636" w:name="_Toc57820205"/>
      <w:bookmarkStart w:id="1637" w:name="_Toc57821132"/>
      <w:bookmarkStart w:id="1638" w:name="_Toc61183408"/>
      <w:bookmarkStart w:id="1639" w:name="_Toc61183802"/>
      <w:bookmarkStart w:id="1640" w:name="_Toc61184194"/>
      <w:bookmarkStart w:id="1641" w:name="_Toc61184586"/>
      <w:bookmarkStart w:id="1642" w:name="_Toc61184976"/>
      <w:bookmarkStart w:id="1643" w:name="_Toc66386319"/>
      <w:bookmarkStart w:id="1644" w:name="_Toc74583160"/>
      <w:bookmarkStart w:id="1645" w:name="_Toc76541973"/>
      <w:bookmarkStart w:id="1646" w:name="_Toc82449955"/>
      <w:bookmarkStart w:id="1647" w:name="_Toc82450603"/>
      <w:bookmarkStart w:id="1648" w:name="_Toc89948992"/>
      <w:bookmarkStart w:id="1649" w:name="_Toc98755381"/>
      <w:bookmarkStart w:id="1650" w:name="_Toc106182434"/>
      <w:r w:rsidRPr="007E346D">
        <w:t>6.6</w:t>
      </w:r>
      <w:r w:rsidRPr="007E346D">
        <w:tab/>
        <w:t>Unwanted emissions</w:t>
      </w:r>
      <w:bookmarkEnd w:id="1462"/>
      <w:bookmarkEnd w:id="146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p>
    <w:p w14:paraId="64DE2943" w14:textId="77777777" w:rsidR="00B3234F" w:rsidRDefault="00B3234F" w:rsidP="00B3234F">
      <w:pPr>
        <w:pStyle w:val="Heading3"/>
      </w:pPr>
      <w:bookmarkStart w:id="1651" w:name="_Toc45893463"/>
      <w:bookmarkStart w:id="1652" w:name="_Toc44712150"/>
      <w:bookmarkStart w:id="1653" w:name="_Toc37267548"/>
      <w:bookmarkStart w:id="1654" w:name="_Toc37260160"/>
      <w:bookmarkStart w:id="1655" w:name="_Toc36817244"/>
      <w:bookmarkStart w:id="1656" w:name="_Toc29811692"/>
      <w:bookmarkStart w:id="1657" w:name="_Toc21127483"/>
      <w:bookmarkStart w:id="1658" w:name="_Toc53185354"/>
      <w:bookmarkStart w:id="1659" w:name="_Toc53185730"/>
      <w:bookmarkStart w:id="1660" w:name="_Toc57820206"/>
      <w:bookmarkStart w:id="1661" w:name="_Toc57821133"/>
      <w:bookmarkStart w:id="1662" w:name="_Toc61183409"/>
      <w:bookmarkStart w:id="1663" w:name="_Toc61183803"/>
      <w:bookmarkStart w:id="1664" w:name="_Toc61184195"/>
      <w:bookmarkStart w:id="1665" w:name="_Toc61184587"/>
      <w:bookmarkStart w:id="1666" w:name="_Toc61184977"/>
      <w:bookmarkStart w:id="1667" w:name="_Toc66386320"/>
      <w:bookmarkStart w:id="1668" w:name="_Toc74583161"/>
      <w:bookmarkStart w:id="1669" w:name="_Toc76541974"/>
      <w:bookmarkStart w:id="1670" w:name="_Toc82449956"/>
      <w:bookmarkStart w:id="1671" w:name="_Toc82450604"/>
      <w:bookmarkStart w:id="1672" w:name="_Toc89948993"/>
      <w:bookmarkStart w:id="1673" w:name="_Toc98755382"/>
      <w:bookmarkStart w:id="1674" w:name="_Toc106182435"/>
      <w:r>
        <w:t>6.6.1</w:t>
      </w:r>
      <w:r>
        <w:tab/>
        <w:t>General</w:t>
      </w:r>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p>
    <w:p w14:paraId="39E1E940" w14:textId="77777777" w:rsidR="00B3234F" w:rsidRDefault="00B3234F" w:rsidP="00B3234F">
      <w:pPr>
        <w:rPr>
          <w:rFonts w:cs="v5.0.0"/>
        </w:rPr>
      </w:pPr>
      <w:r>
        <w:rPr>
          <w:rFonts w:cs="v5.0.0"/>
        </w:rPr>
        <w:t xml:space="preserve">Unwanted emissions consist of out-of-band emissions and spurious emissions </w:t>
      </w:r>
      <w:r>
        <w:t xml:space="preserve">according to ITU definitions </w:t>
      </w:r>
      <w:r>
        <w:rPr>
          <w:rFonts w:cs="v5.0.0"/>
        </w:rPr>
        <w:t xml:space="preserve">[16]. </w:t>
      </w:r>
      <w:r>
        <w:t>In ITU terminology, o</w:t>
      </w:r>
      <w:r>
        <w:rPr>
          <w:rFonts w:cs="v5.0.0"/>
        </w:rPr>
        <w:t xml:space="preserve">ut of band emissions are unwanted emissions immediately outside the </w:t>
      </w:r>
      <w:r w:rsidRPr="00743313">
        <w:rPr>
          <w:rFonts w:cs="v5.0.0"/>
          <w:iCs/>
        </w:rPr>
        <w:t>channel bandwidth</w:t>
      </w:r>
      <w:r>
        <w:rPr>
          <w:rFonts w:cs="v5.0.0"/>
        </w:rPr>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2ABE0408" w14:textId="77777777" w:rsidR="00B3234F" w:rsidRDefault="00B3234F" w:rsidP="00B3234F">
      <w:pPr>
        <w:rPr>
          <w:rFonts w:cs="v5.0.0"/>
          <w:lang w:eastAsia="zh-CN"/>
        </w:rPr>
      </w:pPr>
      <w:r>
        <w:rPr>
          <w:rFonts w:cs="v5.0.0"/>
        </w:rPr>
        <w:t xml:space="preserve">The out-of-band emissions requirement for the IAB-DU and IAB-MT transmitter is specified both in terms of </w:t>
      </w:r>
      <w:bookmarkStart w:id="1675" w:name="_Hlk497217795"/>
      <w:r>
        <w:rPr>
          <w:rFonts w:cs="v5.0.0"/>
        </w:rPr>
        <w:t xml:space="preserve">Adjacent Channel Leakage power Ratio </w:t>
      </w:r>
      <w:bookmarkEnd w:id="1675"/>
      <w:r>
        <w:rPr>
          <w:rFonts w:cs="v5.0.0"/>
        </w:rPr>
        <w:t xml:space="preserve">(ACLR) and </w:t>
      </w:r>
      <w:r>
        <w:rPr>
          <w:rFonts w:cs="v5.0.0"/>
          <w:i/>
        </w:rPr>
        <w:t>operating band</w:t>
      </w:r>
      <w:r>
        <w:rPr>
          <w:rFonts w:cs="v5.0.0"/>
        </w:rPr>
        <w:t xml:space="preserve"> unwanted emissions (OBUE).</w:t>
      </w:r>
    </w:p>
    <w:p w14:paraId="56AD8132" w14:textId="77777777" w:rsidR="00B3234F" w:rsidRDefault="00B3234F" w:rsidP="00B3234F">
      <w:pPr>
        <w:rPr>
          <w:rFonts w:cs="v5.0.0"/>
        </w:rPr>
      </w:pPr>
      <w:r>
        <w:rPr>
          <w:rFonts w:cs="v5.0.0"/>
        </w:rPr>
        <w:t xml:space="preserve">The maximum offset of the </w:t>
      </w:r>
      <w:r>
        <w:rPr>
          <w:rFonts w:cs="v5.0.0"/>
          <w:i/>
        </w:rPr>
        <w:t>operating band</w:t>
      </w:r>
      <w:r>
        <w:rPr>
          <w:rFonts w:cs="v5.0.0"/>
        </w:rPr>
        <w:t xml:space="preserve"> unwanted emissions mask from the </w:t>
      </w:r>
      <w:r>
        <w:rPr>
          <w:rFonts w:cs="v5.0.0"/>
          <w:i/>
        </w:rPr>
        <w:t>operating band</w:t>
      </w:r>
      <w:r>
        <w:rPr>
          <w:rFonts w:cs="v5.0.0"/>
        </w:rPr>
        <w:t xml:space="preserve"> edge is </w:t>
      </w:r>
      <w:r>
        <w:t>Δf</w:t>
      </w:r>
      <w:r>
        <w:rPr>
          <w:vertAlign w:val="subscript"/>
        </w:rPr>
        <w:t>OBUE</w:t>
      </w:r>
      <w:r>
        <w:rPr>
          <w:rFonts w:cs="v5.0.0"/>
        </w:rPr>
        <w:t xml:space="preserve">. The Operating band unwanted emissions define all unwanted emissions in each supported downlink </w:t>
      </w:r>
      <w:r>
        <w:rPr>
          <w:rFonts w:cs="v5.0.0"/>
          <w:i/>
        </w:rPr>
        <w:t>operating band</w:t>
      </w:r>
      <w:r>
        <w:rPr>
          <w:rFonts w:cs="v5.0.0"/>
        </w:rPr>
        <w:t xml:space="preserve"> of IAB-DU and uplink </w:t>
      </w:r>
      <w:r w:rsidRPr="00743313">
        <w:rPr>
          <w:rFonts w:cs="v5.0.0"/>
          <w:i/>
          <w:iCs/>
        </w:rPr>
        <w:t>operating band</w:t>
      </w:r>
      <w:r>
        <w:rPr>
          <w:rFonts w:cs="v5.0.0"/>
        </w:rPr>
        <w:t xml:space="preserve"> of IAB-MT, plus the frequency ranges </w:t>
      </w:r>
      <w:r>
        <w:t>Δf</w:t>
      </w:r>
      <w:r>
        <w:rPr>
          <w:vertAlign w:val="subscript"/>
        </w:rPr>
        <w:t>OBUE</w:t>
      </w:r>
      <w:r>
        <w:rPr>
          <w:rFonts w:cs="v5.0.0"/>
        </w:rPr>
        <w:t xml:space="preserve"> above and </w:t>
      </w:r>
      <w:r>
        <w:t>Δf</w:t>
      </w:r>
      <w:r>
        <w:rPr>
          <w:vertAlign w:val="subscript"/>
        </w:rPr>
        <w:t>OBUE</w:t>
      </w:r>
      <w:r>
        <w:rPr>
          <w:rFonts w:cs="v5.0.0"/>
        </w:rPr>
        <w:t xml:space="preserve"> below each band. Unwanted emissions outside of this frequency range are limited by a spurious emissions requirement.</w:t>
      </w:r>
    </w:p>
    <w:p w14:paraId="59423048" w14:textId="77777777" w:rsidR="00B3234F" w:rsidRDefault="00B3234F" w:rsidP="00B3234F">
      <w:pPr>
        <w:rPr>
          <w:rFonts w:cs="v5.0.0"/>
        </w:rPr>
      </w:pPr>
      <w:r>
        <w:rPr>
          <w:rFonts w:cs="v5.0.0"/>
        </w:rPr>
        <w:t xml:space="preserve">The values of </w:t>
      </w:r>
      <w:r>
        <w:t>Δf</w:t>
      </w:r>
      <w:r>
        <w:rPr>
          <w:vertAlign w:val="subscript"/>
        </w:rPr>
        <w:t>OBUE</w:t>
      </w:r>
      <w:r>
        <w:rPr>
          <w:rFonts w:cs="v5.0.0"/>
        </w:rPr>
        <w:t xml:space="preserve"> are defined in tables 6.6.1-1 and 6.6.1-2 for the NR </w:t>
      </w:r>
      <w:r>
        <w:rPr>
          <w:rFonts w:cs="v5.0.0"/>
          <w:i/>
        </w:rPr>
        <w:t>operating bands</w:t>
      </w:r>
      <w:r>
        <w:rPr>
          <w:rFonts w:cs="v5.0.0"/>
        </w:rPr>
        <w:t>.</w:t>
      </w:r>
    </w:p>
    <w:p w14:paraId="5B43212E" w14:textId="77777777" w:rsidR="00B3234F" w:rsidRPr="009873ED" w:rsidRDefault="00B3234F" w:rsidP="00B3234F">
      <w:pPr>
        <w:pStyle w:val="TH"/>
        <w:rPr>
          <w:iCs/>
        </w:rPr>
      </w:pPr>
      <w:r>
        <w:t xml:space="preserve">Table 6.6.1-1: Maximum offset of OBUE outside the downlink </w:t>
      </w:r>
      <w:r>
        <w:rPr>
          <w:i/>
        </w:rPr>
        <w:t xml:space="preserve">operating band </w:t>
      </w:r>
      <w:r>
        <w:rPr>
          <w:iCs/>
        </w:rPr>
        <w:t xml:space="preserve">of </w:t>
      </w:r>
      <w:r w:rsidRPr="00743313">
        <w:rPr>
          <w:i/>
        </w:rPr>
        <w:t>IAB-DU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7"/>
        <w:gridCol w:w="3255"/>
        <w:gridCol w:w="1292"/>
      </w:tblGrid>
      <w:tr w:rsidR="00B3234F" w14:paraId="15174BD4" w14:textId="77777777" w:rsidTr="0076338D">
        <w:trPr>
          <w:jc w:val="center"/>
        </w:trPr>
        <w:tc>
          <w:tcPr>
            <w:tcW w:w="1557" w:type="dxa"/>
            <w:tcBorders>
              <w:top w:val="single" w:sz="4" w:space="0" w:color="auto"/>
              <w:left w:val="single" w:sz="4" w:space="0" w:color="auto"/>
              <w:bottom w:val="single" w:sz="4" w:space="0" w:color="auto"/>
              <w:right w:val="single" w:sz="4" w:space="0" w:color="auto"/>
            </w:tcBorders>
            <w:hideMark/>
          </w:tcPr>
          <w:p w14:paraId="395CD88C" w14:textId="77777777" w:rsidR="00B3234F" w:rsidRDefault="00B3234F" w:rsidP="0076338D">
            <w:pPr>
              <w:pStyle w:val="TAH"/>
              <w:rPr>
                <w:lang w:eastAsia="zh-CN"/>
              </w:rPr>
            </w:pPr>
            <w:bookmarkStart w:id="1676" w:name="OLE_LINK95"/>
            <w:bookmarkStart w:id="1677" w:name="OLE_LINK96"/>
            <w:r>
              <w:rPr>
                <w:lang w:eastAsia="zh-CN"/>
              </w:rPr>
              <w:t>IAB-DU type</w:t>
            </w:r>
          </w:p>
        </w:tc>
        <w:tc>
          <w:tcPr>
            <w:tcW w:w="3255" w:type="dxa"/>
            <w:tcBorders>
              <w:top w:val="single" w:sz="4" w:space="0" w:color="auto"/>
              <w:left w:val="single" w:sz="4" w:space="0" w:color="auto"/>
              <w:bottom w:val="single" w:sz="4" w:space="0" w:color="auto"/>
              <w:right w:val="single" w:sz="4" w:space="0" w:color="auto"/>
            </w:tcBorders>
            <w:hideMark/>
          </w:tcPr>
          <w:p w14:paraId="39EC4FD9" w14:textId="77777777" w:rsidR="00B3234F" w:rsidRDefault="00B3234F" w:rsidP="0076338D">
            <w:pPr>
              <w:pStyle w:val="TAH"/>
            </w:pPr>
            <w:r>
              <w:rPr>
                <w:i/>
              </w:rPr>
              <w:t>Operating band</w:t>
            </w:r>
            <w:r>
              <w:t xml:space="preserve"> characteristics</w:t>
            </w:r>
          </w:p>
        </w:tc>
        <w:tc>
          <w:tcPr>
            <w:tcW w:w="1292" w:type="dxa"/>
            <w:tcBorders>
              <w:top w:val="single" w:sz="4" w:space="0" w:color="auto"/>
              <w:left w:val="single" w:sz="4" w:space="0" w:color="auto"/>
              <w:bottom w:val="single" w:sz="4" w:space="0" w:color="auto"/>
              <w:right w:val="single" w:sz="4" w:space="0" w:color="auto"/>
            </w:tcBorders>
            <w:hideMark/>
          </w:tcPr>
          <w:p w14:paraId="39BFFB45" w14:textId="77777777" w:rsidR="00B3234F" w:rsidRDefault="00B3234F" w:rsidP="0076338D">
            <w:pPr>
              <w:pStyle w:val="TAH"/>
            </w:pPr>
            <w:r>
              <w:t>Δf</w:t>
            </w:r>
            <w:r>
              <w:rPr>
                <w:vertAlign w:val="subscript"/>
              </w:rPr>
              <w:t>OBUE</w:t>
            </w:r>
            <w:r>
              <w:t xml:space="preserve"> (MHz)</w:t>
            </w:r>
          </w:p>
        </w:tc>
      </w:tr>
      <w:tr w:rsidR="0076338D" w14:paraId="009E7C38" w14:textId="77777777" w:rsidTr="0076338D">
        <w:trPr>
          <w:jc w:val="center"/>
        </w:trPr>
        <w:tc>
          <w:tcPr>
            <w:tcW w:w="1557" w:type="dxa"/>
            <w:tcBorders>
              <w:top w:val="single" w:sz="4" w:space="0" w:color="auto"/>
              <w:left w:val="single" w:sz="4" w:space="0" w:color="auto"/>
              <w:bottom w:val="nil"/>
              <w:right w:val="single" w:sz="4" w:space="0" w:color="auto"/>
            </w:tcBorders>
            <w:shd w:val="clear" w:color="auto" w:fill="auto"/>
            <w:vAlign w:val="center"/>
            <w:hideMark/>
          </w:tcPr>
          <w:p w14:paraId="39C4BB9D" w14:textId="77777777" w:rsidR="0076338D" w:rsidRDefault="0076338D" w:rsidP="0076338D">
            <w:pPr>
              <w:pStyle w:val="TAC"/>
              <w:rPr>
                <w:lang w:eastAsia="zh-CN"/>
              </w:rPr>
            </w:pPr>
            <w:bookmarkStart w:id="1678" w:name="_Hlk502677945"/>
            <w:r>
              <w:rPr>
                <w:lang w:eastAsia="zh-CN"/>
              </w:rPr>
              <w:t>IAB-DU type 1-H</w:t>
            </w:r>
          </w:p>
        </w:tc>
        <w:tc>
          <w:tcPr>
            <w:tcW w:w="3255" w:type="dxa"/>
            <w:tcBorders>
              <w:top w:val="single" w:sz="4" w:space="0" w:color="auto"/>
              <w:left w:val="single" w:sz="4" w:space="0" w:color="auto"/>
              <w:bottom w:val="single" w:sz="4" w:space="0" w:color="auto"/>
              <w:right w:val="single" w:sz="4" w:space="0" w:color="auto"/>
            </w:tcBorders>
            <w:hideMark/>
          </w:tcPr>
          <w:p w14:paraId="4B5E4755" w14:textId="77777777" w:rsidR="0076338D" w:rsidRDefault="0076338D" w:rsidP="0076338D">
            <w:pPr>
              <w:pStyle w:val="TAC"/>
            </w:pPr>
            <w:bookmarkStart w:id="1679" w:name="OLE_LINK66"/>
            <w:bookmarkStart w:id="1680" w:name="OLE_LINK69"/>
            <w:r>
              <w:t>F</w:t>
            </w:r>
            <w:r>
              <w:rPr>
                <w:vertAlign w:val="subscript"/>
              </w:rPr>
              <w:t>DL,high</w:t>
            </w:r>
            <w:r>
              <w:t xml:space="preserve"> – F</w:t>
            </w:r>
            <w:r>
              <w:rPr>
                <w:vertAlign w:val="subscript"/>
              </w:rPr>
              <w:t>DL,low</w:t>
            </w:r>
            <w:r>
              <w:t xml:space="preserve"> </w:t>
            </w:r>
            <w:bookmarkStart w:id="1681" w:name="OLE_LINK21"/>
            <w:r>
              <w:t xml:space="preserve">&lt; </w:t>
            </w:r>
            <w:bookmarkEnd w:id="1681"/>
            <w:r>
              <w:t xml:space="preserve">100 MHz  </w:t>
            </w:r>
            <w:bookmarkEnd w:id="1679"/>
            <w:bookmarkEnd w:id="1680"/>
          </w:p>
        </w:tc>
        <w:tc>
          <w:tcPr>
            <w:tcW w:w="1292" w:type="dxa"/>
            <w:tcBorders>
              <w:top w:val="single" w:sz="4" w:space="0" w:color="auto"/>
              <w:left w:val="single" w:sz="4" w:space="0" w:color="auto"/>
              <w:bottom w:val="single" w:sz="4" w:space="0" w:color="auto"/>
              <w:right w:val="single" w:sz="4" w:space="0" w:color="auto"/>
            </w:tcBorders>
            <w:hideMark/>
          </w:tcPr>
          <w:p w14:paraId="7AE364C9" w14:textId="77777777" w:rsidR="0076338D" w:rsidRDefault="0076338D" w:rsidP="0076338D">
            <w:pPr>
              <w:pStyle w:val="TAC"/>
            </w:pPr>
            <w:bookmarkStart w:id="1682" w:name="OLE_LINK64"/>
            <w:bookmarkStart w:id="1683" w:name="OLE_LINK65"/>
            <w:r>
              <w:t xml:space="preserve">10 </w:t>
            </w:r>
            <w:bookmarkEnd w:id="1682"/>
            <w:bookmarkEnd w:id="1683"/>
          </w:p>
        </w:tc>
      </w:tr>
      <w:tr w:rsidR="0076338D" w14:paraId="5E155FED" w14:textId="77777777" w:rsidTr="0076338D">
        <w:trPr>
          <w:jc w:val="center"/>
        </w:trPr>
        <w:tc>
          <w:tcPr>
            <w:tcW w:w="1557" w:type="dxa"/>
            <w:tcBorders>
              <w:top w:val="nil"/>
              <w:left w:val="single" w:sz="4" w:space="0" w:color="auto"/>
              <w:bottom w:val="single" w:sz="4" w:space="0" w:color="auto"/>
              <w:right w:val="single" w:sz="4" w:space="0" w:color="auto"/>
            </w:tcBorders>
            <w:shd w:val="clear" w:color="auto" w:fill="auto"/>
            <w:vAlign w:val="center"/>
            <w:hideMark/>
          </w:tcPr>
          <w:p w14:paraId="5B1013EF" w14:textId="77777777" w:rsidR="0076338D" w:rsidRDefault="0076338D" w:rsidP="0076338D">
            <w:pPr>
              <w:pStyle w:val="TAC"/>
              <w:rPr>
                <w:lang w:eastAsia="zh-CN"/>
              </w:rPr>
            </w:pPr>
          </w:p>
        </w:tc>
        <w:tc>
          <w:tcPr>
            <w:tcW w:w="3255" w:type="dxa"/>
            <w:tcBorders>
              <w:top w:val="single" w:sz="4" w:space="0" w:color="auto"/>
              <w:left w:val="single" w:sz="4" w:space="0" w:color="auto"/>
              <w:bottom w:val="single" w:sz="4" w:space="0" w:color="auto"/>
              <w:right w:val="single" w:sz="4" w:space="0" w:color="auto"/>
            </w:tcBorders>
            <w:hideMark/>
          </w:tcPr>
          <w:p w14:paraId="12D99C62" w14:textId="77777777" w:rsidR="0076338D" w:rsidRDefault="0076338D" w:rsidP="0076338D">
            <w:pPr>
              <w:pStyle w:val="TAC"/>
              <w:rPr>
                <w:b/>
              </w:rPr>
            </w:pPr>
            <w:r>
              <w:rPr>
                <w:lang w:eastAsia="zh-CN"/>
              </w:rPr>
              <w:t>100 MHz</w:t>
            </w:r>
            <w:r>
              <w:t xml:space="preserve"> </w:t>
            </w:r>
            <w:r>
              <w:sym w:font="Symbol" w:char="F0A3"/>
            </w:r>
            <w:r>
              <w:rPr>
                <w:lang w:eastAsia="zh-CN"/>
              </w:rPr>
              <w:t xml:space="preserve"> </w:t>
            </w:r>
            <w:r>
              <w:t>F</w:t>
            </w:r>
            <w:r>
              <w:rPr>
                <w:vertAlign w:val="subscript"/>
              </w:rPr>
              <w:t>DL,high</w:t>
            </w:r>
            <w:r>
              <w:t xml:space="preserve"> – F</w:t>
            </w:r>
            <w:r>
              <w:rPr>
                <w:vertAlign w:val="subscript"/>
              </w:rPr>
              <w:t>DL,low</w:t>
            </w:r>
            <w:r>
              <w:t xml:space="preserve"> </w:t>
            </w:r>
            <w:r>
              <w:sym w:font="Symbol" w:char="F0A3"/>
            </w:r>
            <w:r>
              <w:rPr>
                <w:lang w:eastAsia="zh-CN"/>
              </w:rPr>
              <w:t xml:space="preserve"> 9</w:t>
            </w:r>
            <w:r>
              <w:t>00 MHz</w:t>
            </w:r>
          </w:p>
        </w:tc>
        <w:tc>
          <w:tcPr>
            <w:tcW w:w="1292" w:type="dxa"/>
            <w:tcBorders>
              <w:top w:val="single" w:sz="4" w:space="0" w:color="auto"/>
              <w:left w:val="single" w:sz="4" w:space="0" w:color="auto"/>
              <w:bottom w:val="single" w:sz="4" w:space="0" w:color="auto"/>
              <w:right w:val="single" w:sz="4" w:space="0" w:color="auto"/>
            </w:tcBorders>
            <w:hideMark/>
          </w:tcPr>
          <w:p w14:paraId="41511166" w14:textId="77777777" w:rsidR="0076338D" w:rsidRDefault="0076338D" w:rsidP="0076338D">
            <w:pPr>
              <w:pStyle w:val="TAC"/>
            </w:pPr>
            <w:r>
              <w:t xml:space="preserve">40 </w:t>
            </w:r>
          </w:p>
        </w:tc>
        <w:bookmarkEnd w:id="1678"/>
      </w:tr>
      <w:bookmarkEnd w:id="1676"/>
      <w:bookmarkEnd w:id="1677"/>
    </w:tbl>
    <w:p w14:paraId="750DFA2F" w14:textId="77777777" w:rsidR="00B3234F" w:rsidRDefault="00B3234F" w:rsidP="00B3234F"/>
    <w:p w14:paraId="3443DD47" w14:textId="77777777" w:rsidR="00B3234F" w:rsidRPr="009873ED" w:rsidRDefault="00B3234F" w:rsidP="00B3234F">
      <w:pPr>
        <w:pStyle w:val="TH"/>
        <w:rPr>
          <w:iCs/>
        </w:rPr>
      </w:pPr>
      <w:r>
        <w:t xml:space="preserve">Table 6.6.1-2: Maximum offset of OBUE outside the uplink </w:t>
      </w:r>
      <w:r>
        <w:rPr>
          <w:i/>
        </w:rPr>
        <w:t xml:space="preserve">operating band </w:t>
      </w:r>
      <w:r>
        <w:rPr>
          <w:iCs/>
        </w:rPr>
        <w:t xml:space="preserve">of </w:t>
      </w:r>
      <w:r w:rsidRPr="00C41B39">
        <w:rPr>
          <w:i/>
        </w:rPr>
        <w:t>IAB-</w:t>
      </w:r>
      <w:r>
        <w:rPr>
          <w:i/>
        </w:rPr>
        <w:t>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3255"/>
        <w:gridCol w:w="1292"/>
      </w:tblGrid>
      <w:tr w:rsidR="00B3234F" w14:paraId="116FD6F2" w14:textId="77777777" w:rsidTr="0076338D">
        <w:trPr>
          <w:jc w:val="center"/>
        </w:trPr>
        <w:tc>
          <w:tcPr>
            <w:tcW w:w="0" w:type="auto"/>
            <w:tcBorders>
              <w:top w:val="single" w:sz="4" w:space="0" w:color="auto"/>
              <w:left w:val="single" w:sz="4" w:space="0" w:color="auto"/>
              <w:bottom w:val="single" w:sz="4" w:space="0" w:color="auto"/>
              <w:right w:val="single" w:sz="4" w:space="0" w:color="auto"/>
            </w:tcBorders>
            <w:hideMark/>
          </w:tcPr>
          <w:p w14:paraId="2A8CBE8B" w14:textId="77777777" w:rsidR="00B3234F" w:rsidRDefault="00B3234F" w:rsidP="004C7013">
            <w:pPr>
              <w:pStyle w:val="TAH"/>
              <w:rPr>
                <w:lang w:eastAsia="zh-CN"/>
              </w:rPr>
            </w:pPr>
            <w:r>
              <w:rPr>
                <w:lang w:eastAsia="zh-CN"/>
              </w:rPr>
              <w:t>IAB-MT type</w:t>
            </w:r>
          </w:p>
        </w:tc>
        <w:tc>
          <w:tcPr>
            <w:tcW w:w="0" w:type="auto"/>
            <w:tcBorders>
              <w:top w:val="single" w:sz="4" w:space="0" w:color="auto"/>
              <w:left w:val="single" w:sz="4" w:space="0" w:color="auto"/>
              <w:bottom w:val="single" w:sz="4" w:space="0" w:color="auto"/>
              <w:right w:val="single" w:sz="4" w:space="0" w:color="auto"/>
            </w:tcBorders>
            <w:hideMark/>
          </w:tcPr>
          <w:p w14:paraId="7476947D" w14:textId="77777777" w:rsidR="00B3234F" w:rsidRDefault="00B3234F" w:rsidP="004C7013">
            <w:pPr>
              <w:pStyle w:val="TAH"/>
            </w:pPr>
            <w:r>
              <w:rPr>
                <w:i/>
              </w:rPr>
              <w:t>Operating band</w:t>
            </w:r>
            <w: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042B6FE2" w14:textId="77777777" w:rsidR="00B3234F" w:rsidRDefault="00B3234F" w:rsidP="004C7013">
            <w:pPr>
              <w:pStyle w:val="TAH"/>
            </w:pPr>
            <w:r>
              <w:t>Δf</w:t>
            </w:r>
            <w:r>
              <w:rPr>
                <w:vertAlign w:val="subscript"/>
              </w:rPr>
              <w:t>OBUE</w:t>
            </w:r>
            <w:r>
              <w:t xml:space="preserve"> (MHz)</w:t>
            </w:r>
          </w:p>
        </w:tc>
      </w:tr>
      <w:tr w:rsidR="0076338D" w14:paraId="67CC5A5E" w14:textId="77777777" w:rsidTr="0076338D">
        <w:trPr>
          <w:jc w:val="center"/>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0A95AAFA" w14:textId="77777777" w:rsidR="0076338D" w:rsidRDefault="0076338D" w:rsidP="0076338D">
            <w:pPr>
              <w:pStyle w:val="TAC"/>
              <w:rPr>
                <w:lang w:eastAsia="zh-CN"/>
              </w:rPr>
            </w:pPr>
            <w:r>
              <w:rPr>
                <w:lang w:eastAsia="zh-CN"/>
              </w:rPr>
              <w:t>IAB-MT type 1-H</w:t>
            </w:r>
          </w:p>
        </w:tc>
        <w:tc>
          <w:tcPr>
            <w:tcW w:w="0" w:type="auto"/>
            <w:tcBorders>
              <w:top w:val="single" w:sz="4" w:space="0" w:color="auto"/>
              <w:left w:val="single" w:sz="4" w:space="0" w:color="auto"/>
              <w:bottom w:val="single" w:sz="4" w:space="0" w:color="auto"/>
              <w:right w:val="single" w:sz="4" w:space="0" w:color="auto"/>
            </w:tcBorders>
            <w:hideMark/>
          </w:tcPr>
          <w:p w14:paraId="2ACD00FA" w14:textId="77777777" w:rsidR="0076338D" w:rsidRDefault="0076338D" w:rsidP="004C7013">
            <w:pPr>
              <w:pStyle w:val="TAC"/>
            </w:pPr>
            <w:r>
              <w:t>F</w:t>
            </w:r>
            <w:r>
              <w:rPr>
                <w:vertAlign w:val="subscript"/>
              </w:rPr>
              <w:t>UL,high</w:t>
            </w:r>
            <w:r>
              <w:t xml:space="preserve"> – F</w:t>
            </w:r>
            <w:r>
              <w:rPr>
                <w:vertAlign w:val="subscript"/>
              </w:rPr>
              <w:t>UL,low</w:t>
            </w:r>
            <w:r>
              <w:t xml:space="preserve"> &lt; 100 MHz  </w:t>
            </w:r>
          </w:p>
        </w:tc>
        <w:tc>
          <w:tcPr>
            <w:tcW w:w="0" w:type="auto"/>
            <w:tcBorders>
              <w:top w:val="single" w:sz="4" w:space="0" w:color="auto"/>
              <w:left w:val="single" w:sz="4" w:space="0" w:color="auto"/>
              <w:bottom w:val="single" w:sz="4" w:space="0" w:color="auto"/>
              <w:right w:val="single" w:sz="4" w:space="0" w:color="auto"/>
            </w:tcBorders>
            <w:hideMark/>
          </w:tcPr>
          <w:p w14:paraId="15AB4D97" w14:textId="77777777" w:rsidR="0076338D" w:rsidRDefault="0076338D" w:rsidP="004C7013">
            <w:pPr>
              <w:pStyle w:val="TAC"/>
            </w:pPr>
            <w:r>
              <w:t xml:space="preserve">10 </w:t>
            </w:r>
          </w:p>
        </w:tc>
      </w:tr>
      <w:tr w:rsidR="0076338D" w14:paraId="5FAF0672" w14:textId="77777777" w:rsidTr="0076338D">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B3B10D" w14:textId="77777777" w:rsidR="0076338D" w:rsidRDefault="0076338D" w:rsidP="0076338D">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hideMark/>
          </w:tcPr>
          <w:p w14:paraId="799BFE96" w14:textId="77777777" w:rsidR="0076338D" w:rsidRDefault="0076338D" w:rsidP="004C7013">
            <w:pPr>
              <w:pStyle w:val="TAC"/>
              <w:rPr>
                <w:b/>
              </w:rPr>
            </w:pPr>
            <w:r>
              <w:rPr>
                <w:lang w:eastAsia="zh-CN"/>
              </w:rPr>
              <w:t>100 MHz</w:t>
            </w:r>
            <w:r>
              <w:t xml:space="preserve"> </w:t>
            </w:r>
            <w:r>
              <w:sym w:font="Symbol" w:char="F0A3"/>
            </w:r>
            <w:r>
              <w:rPr>
                <w:lang w:eastAsia="zh-CN"/>
              </w:rPr>
              <w:t xml:space="preserve"> </w:t>
            </w:r>
            <w:r>
              <w:t>F</w:t>
            </w:r>
            <w:r>
              <w:rPr>
                <w:vertAlign w:val="subscript"/>
              </w:rPr>
              <w:t>UL,high</w:t>
            </w:r>
            <w:r>
              <w:t xml:space="preserve"> – F</w:t>
            </w:r>
            <w:r>
              <w:rPr>
                <w:vertAlign w:val="subscript"/>
              </w:rPr>
              <w:t>UL,low</w:t>
            </w:r>
            <w:r>
              <w:t xml:space="preserve"> </w:t>
            </w:r>
            <w:r>
              <w:sym w:font="Symbol" w:char="F0A3"/>
            </w:r>
            <w:r>
              <w:rPr>
                <w:lang w:eastAsia="zh-CN"/>
              </w:rPr>
              <w:t xml:space="preserve"> 9</w:t>
            </w:r>
            <w:r>
              <w:t>00 MHz</w:t>
            </w:r>
          </w:p>
        </w:tc>
        <w:tc>
          <w:tcPr>
            <w:tcW w:w="0" w:type="auto"/>
            <w:tcBorders>
              <w:top w:val="single" w:sz="4" w:space="0" w:color="auto"/>
              <w:left w:val="single" w:sz="4" w:space="0" w:color="auto"/>
              <w:bottom w:val="single" w:sz="4" w:space="0" w:color="auto"/>
              <w:right w:val="single" w:sz="4" w:space="0" w:color="auto"/>
            </w:tcBorders>
            <w:hideMark/>
          </w:tcPr>
          <w:p w14:paraId="7082A98A" w14:textId="77777777" w:rsidR="0076338D" w:rsidRDefault="0076338D" w:rsidP="004C7013">
            <w:pPr>
              <w:pStyle w:val="TAC"/>
            </w:pPr>
            <w:r>
              <w:t xml:space="preserve">40 </w:t>
            </w:r>
          </w:p>
        </w:tc>
      </w:tr>
    </w:tbl>
    <w:p w14:paraId="5897323B" w14:textId="77777777" w:rsidR="00B3234F" w:rsidRDefault="00B3234F" w:rsidP="00B3234F"/>
    <w:p w14:paraId="3B6EF413" w14:textId="77777777" w:rsidR="00B3234F" w:rsidRDefault="00B3234F" w:rsidP="00B3234F">
      <w:r>
        <w:t xml:space="preserve">For </w:t>
      </w:r>
      <w:r>
        <w:rPr>
          <w:i/>
        </w:rPr>
        <w:t xml:space="preserve">IAB-DU type 1-H </w:t>
      </w:r>
      <w:r w:rsidRPr="00743313">
        <w:rPr>
          <w:iCs/>
        </w:rPr>
        <w:t>and</w:t>
      </w:r>
      <w:r>
        <w:rPr>
          <w:i/>
        </w:rPr>
        <w:t xml:space="preserve"> IAB-MT type 1-H </w:t>
      </w:r>
      <w:r>
        <w:t xml:space="preserve">the unwanted emission requirements are applied per the </w:t>
      </w:r>
      <w:r>
        <w:rPr>
          <w:i/>
        </w:rPr>
        <w:t xml:space="preserve">TAB connector TX min cell groups </w:t>
      </w:r>
      <w:r>
        <w:t xml:space="preserve">for all the supported configurations. The </w:t>
      </w:r>
      <w:r>
        <w:rPr>
          <w:i/>
        </w:rPr>
        <w:t>basic limits</w:t>
      </w:r>
      <w:r>
        <w:t xml:space="preserve"> and corresponding emissions scaling are defined in each relevant clause.</w:t>
      </w:r>
    </w:p>
    <w:p w14:paraId="2A96534C" w14:textId="77777777" w:rsidR="00B3234F" w:rsidRDefault="00B3234F" w:rsidP="00B3234F">
      <w:pPr>
        <w:rPr>
          <w:rFonts w:cs="v5.0.0"/>
        </w:rPr>
      </w:pPr>
      <w:r>
        <w:rPr>
          <w:rFonts w:cs="v5.0.0"/>
        </w:rPr>
        <w:t>There is in addition a requirement for occupied bandwidth.</w:t>
      </w:r>
    </w:p>
    <w:p w14:paraId="64064EA4" w14:textId="77777777" w:rsidR="00B3234F" w:rsidRDefault="00B3234F" w:rsidP="00B3234F">
      <w:pPr>
        <w:pStyle w:val="Heading3"/>
      </w:pPr>
      <w:bookmarkStart w:id="1684" w:name="_Toc45893464"/>
      <w:bookmarkStart w:id="1685" w:name="_Toc44712151"/>
      <w:bookmarkStart w:id="1686" w:name="_Toc37267549"/>
      <w:bookmarkStart w:id="1687" w:name="_Toc37260161"/>
      <w:bookmarkStart w:id="1688" w:name="_Toc36817245"/>
      <w:bookmarkStart w:id="1689" w:name="_Toc29811693"/>
      <w:bookmarkStart w:id="1690" w:name="_Toc21127484"/>
      <w:bookmarkStart w:id="1691" w:name="_Toc53185355"/>
      <w:bookmarkStart w:id="1692" w:name="_Toc53185731"/>
      <w:bookmarkStart w:id="1693" w:name="_Toc57820207"/>
      <w:bookmarkStart w:id="1694" w:name="_Toc57821134"/>
      <w:bookmarkStart w:id="1695" w:name="_Toc61183410"/>
      <w:bookmarkStart w:id="1696" w:name="_Toc61183804"/>
      <w:bookmarkStart w:id="1697" w:name="_Toc61184196"/>
      <w:bookmarkStart w:id="1698" w:name="_Toc61184588"/>
      <w:bookmarkStart w:id="1699" w:name="_Toc61184978"/>
      <w:bookmarkStart w:id="1700" w:name="_Toc66386321"/>
      <w:bookmarkStart w:id="1701" w:name="_Toc74583162"/>
      <w:bookmarkStart w:id="1702" w:name="_Toc76541975"/>
      <w:bookmarkStart w:id="1703" w:name="_Toc82449957"/>
      <w:bookmarkStart w:id="1704" w:name="_Toc82450605"/>
      <w:bookmarkStart w:id="1705" w:name="_Toc89948994"/>
      <w:bookmarkStart w:id="1706" w:name="_Toc98755383"/>
      <w:bookmarkStart w:id="1707" w:name="_Toc106182436"/>
      <w:r>
        <w:t>6.6.2</w:t>
      </w:r>
      <w:r>
        <w:tab/>
        <w:t>Occupied bandwidth</w:t>
      </w:r>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p>
    <w:p w14:paraId="6103E715" w14:textId="77777777" w:rsidR="00B3234F" w:rsidRDefault="00B3234F" w:rsidP="00B3234F">
      <w:pPr>
        <w:pStyle w:val="Heading4"/>
      </w:pPr>
      <w:bookmarkStart w:id="1708" w:name="_Toc45893465"/>
      <w:bookmarkStart w:id="1709" w:name="_Toc44712152"/>
      <w:bookmarkStart w:id="1710" w:name="_Toc37267550"/>
      <w:bookmarkStart w:id="1711" w:name="_Toc37260162"/>
      <w:bookmarkStart w:id="1712" w:name="_Toc36817246"/>
      <w:bookmarkStart w:id="1713" w:name="_Toc29811694"/>
      <w:bookmarkStart w:id="1714" w:name="_Toc21127485"/>
      <w:bookmarkStart w:id="1715" w:name="_Toc53185356"/>
      <w:bookmarkStart w:id="1716" w:name="_Toc53185732"/>
      <w:bookmarkStart w:id="1717" w:name="_Toc57820208"/>
      <w:bookmarkStart w:id="1718" w:name="_Toc57821135"/>
      <w:bookmarkStart w:id="1719" w:name="_Toc61183411"/>
      <w:bookmarkStart w:id="1720" w:name="_Toc61183805"/>
      <w:bookmarkStart w:id="1721" w:name="_Toc61184197"/>
      <w:bookmarkStart w:id="1722" w:name="_Toc61184589"/>
      <w:bookmarkStart w:id="1723" w:name="_Toc61184979"/>
      <w:bookmarkStart w:id="1724" w:name="_Toc66386322"/>
      <w:bookmarkStart w:id="1725" w:name="_Toc74583163"/>
      <w:bookmarkStart w:id="1726" w:name="_Toc76541976"/>
      <w:bookmarkStart w:id="1727" w:name="_Toc82449958"/>
      <w:bookmarkStart w:id="1728" w:name="_Toc82450606"/>
      <w:bookmarkStart w:id="1729" w:name="_Toc89948995"/>
      <w:bookmarkStart w:id="1730" w:name="_Toc98755384"/>
      <w:bookmarkStart w:id="1731" w:name="_Toc106182437"/>
      <w:r>
        <w:t>6.6.2.1</w:t>
      </w:r>
      <w:r>
        <w:tab/>
        <w:t>General</w:t>
      </w:r>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p>
    <w:p w14:paraId="6DC4F3FB" w14:textId="77777777" w:rsidR="00B3234F" w:rsidRDefault="00B3234F" w:rsidP="00B3234F">
      <w:r>
        <w:t xml:space="preserve">The occupied bandwidth is the width of a frequency band such that, below the lower and above the upper frequency limits, the mean powers emitted are each equal to a specified percentage </w:t>
      </w:r>
      <w:r>
        <w:rPr>
          <w:rFonts w:ascii="Symbol" w:hAnsi="Symbol" w:cs="v4.2.0"/>
        </w:rPr>
        <w:t></w:t>
      </w:r>
      <w:r>
        <w:t>/2 of the total mean transmitted power. See also Recommendation ITU-R SM.328 [19].</w:t>
      </w:r>
    </w:p>
    <w:p w14:paraId="37D0DED8" w14:textId="77777777" w:rsidR="00B3234F" w:rsidRDefault="00B3234F" w:rsidP="00B3234F">
      <w:r>
        <w:t xml:space="preserve">The value of </w:t>
      </w:r>
      <w:r>
        <w:rPr>
          <w:rFonts w:ascii="Symbol" w:hAnsi="Symbol" w:cs="v4.2.0"/>
        </w:rPr>
        <w:t></w:t>
      </w:r>
      <w:r>
        <w:t>/2 shall be taken as 0.5%.</w:t>
      </w:r>
    </w:p>
    <w:p w14:paraId="6301C548" w14:textId="77777777" w:rsidR="00B3234F" w:rsidRDefault="00B3234F" w:rsidP="00B3234F">
      <w:r>
        <w:t xml:space="preserve">The occupied bandwidth requirement shall apply during the </w:t>
      </w:r>
      <w:r>
        <w:rPr>
          <w:i/>
        </w:rPr>
        <w:t>transmitter ON period</w:t>
      </w:r>
      <w:r>
        <w:t xml:space="preserve"> for a single transmitted carrier. The minimum requirement below may be applied regionally. There may also be regional requirements to declare the occupied bandwidth according to the definition in the present clause.</w:t>
      </w:r>
    </w:p>
    <w:p w14:paraId="55FA3991" w14:textId="77777777" w:rsidR="00B3234F" w:rsidRDefault="00B3234F" w:rsidP="00B3234F">
      <w:r>
        <w:rPr>
          <w:rFonts w:cs="v5.0.0"/>
        </w:rPr>
        <w:t xml:space="preserve">For </w:t>
      </w:r>
      <w:r>
        <w:rPr>
          <w:rFonts w:cs="v5.0.0"/>
          <w:i/>
          <w:iCs/>
        </w:rPr>
        <w:t>IAB-DU type 1-H</w:t>
      </w:r>
      <w:r>
        <w:rPr>
          <w:rFonts w:cs="v5.0.0"/>
        </w:rPr>
        <w:t xml:space="preserve"> and </w:t>
      </w:r>
      <w:r w:rsidRPr="00743313">
        <w:rPr>
          <w:rFonts w:cs="v5.0.0"/>
          <w:i/>
          <w:iCs/>
        </w:rPr>
        <w:t>IAB-MT type 1-H</w:t>
      </w:r>
      <w:r>
        <w:rPr>
          <w:rFonts w:cs="v5.0.0"/>
        </w:rPr>
        <w:t xml:space="preserve"> this requirement </w:t>
      </w:r>
      <w:r>
        <w:rPr>
          <w:rFonts w:eastAsia="SimSun" w:cs="v5.0.0"/>
          <w:lang w:val="en-US" w:eastAsia="zh-CN"/>
        </w:rPr>
        <w:t xml:space="preserve">shall be applied </w:t>
      </w:r>
      <w:r>
        <w:rPr>
          <w:rFonts w:cs="v5.0.0"/>
        </w:rPr>
        <w:t xml:space="preserve">at each </w:t>
      </w:r>
      <w:r>
        <w:rPr>
          <w:rFonts w:cs="v5.0.0"/>
          <w:i/>
        </w:rPr>
        <w:t>TAB connector</w:t>
      </w:r>
      <w:r>
        <w:rPr>
          <w:rFonts w:cs="v5.0.0"/>
        </w:rPr>
        <w:t xml:space="preserve"> supporting transmission in the </w:t>
      </w:r>
      <w:r>
        <w:rPr>
          <w:rFonts w:cs="v5.0.0"/>
          <w:i/>
          <w:iCs/>
        </w:rPr>
        <w:t>operating band.</w:t>
      </w:r>
    </w:p>
    <w:p w14:paraId="7B7F446B" w14:textId="77777777" w:rsidR="00B3234F" w:rsidRDefault="00B3234F" w:rsidP="00B3234F">
      <w:pPr>
        <w:pStyle w:val="Heading4"/>
      </w:pPr>
      <w:bookmarkStart w:id="1732" w:name="_Toc45893466"/>
      <w:bookmarkStart w:id="1733" w:name="_Toc44712153"/>
      <w:bookmarkStart w:id="1734" w:name="_Toc37267551"/>
      <w:bookmarkStart w:id="1735" w:name="_Toc37260163"/>
      <w:bookmarkStart w:id="1736" w:name="_Toc36817247"/>
      <w:bookmarkStart w:id="1737" w:name="_Toc29811695"/>
      <w:bookmarkStart w:id="1738" w:name="_Toc21127486"/>
      <w:bookmarkStart w:id="1739" w:name="_Toc53185357"/>
      <w:bookmarkStart w:id="1740" w:name="_Toc53185733"/>
      <w:bookmarkStart w:id="1741" w:name="_Toc57820209"/>
      <w:bookmarkStart w:id="1742" w:name="_Toc57821136"/>
      <w:bookmarkStart w:id="1743" w:name="_Toc61183412"/>
      <w:bookmarkStart w:id="1744" w:name="_Toc61183806"/>
      <w:bookmarkStart w:id="1745" w:name="_Toc61184198"/>
      <w:bookmarkStart w:id="1746" w:name="_Toc61184590"/>
      <w:bookmarkStart w:id="1747" w:name="_Toc61184980"/>
      <w:bookmarkStart w:id="1748" w:name="_Toc66386323"/>
      <w:bookmarkStart w:id="1749" w:name="_Toc74583164"/>
      <w:bookmarkStart w:id="1750" w:name="_Toc76541977"/>
      <w:bookmarkStart w:id="1751" w:name="_Toc82449959"/>
      <w:bookmarkStart w:id="1752" w:name="_Toc82450607"/>
      <w:bookmarkStart w:id="1753" w:name="_Toc89948996"/>
      <w:bookmarkStart w:id="1754" w:name="_Toc98755385"/>
      <w:bookmarkStart w:id="1755" w:name="_Toc106182438"/>
      <w:r>
        <w:t>6.6.2.2</w:t>
      </w:r>
      <w:r>
        <w:tab/>
        <w:t xml:space="preserve">Minimum requirement for </w:t>
      </w:r>
      <w:r>
        <w:rPr>
          <w:i/>
        </w:rPr>
        <w:t xml:space="preserve">IAB-DU </w:t>
      </w:r>
      <w:r>
        <w:rPr>
          <w:rFonts w:eastAsia="SimSun"/>
          <w:i/>
          <w:iCs/>
          <w:lang w:val="en-US" w:eastAsia="zh-CN"/>
        </w:rPr>
        <w:t xml:space="preserve">type </w:t>
      </w:r>
      <w:r>
        <w:rPr>
          <w:i/>
        </w:rPr>
        <w:t>1-H</w:t>
      </w:r>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5C70A76B" w14:textId="77777777" w:rsidR="00B3234F" w:rsidRDefault="00B3234F" w:rsidP="00B3234F">
      <w:pPr>
        <w:rPr>
          <w:rFonts w:eastAsia="SimSun"/>
          <w:bCs/>
          <w:lang w:val="en-US" w:eastAsia="zh-CN"/>
        </w:rPr>
      </w:pPr>
      <w:r>
        <w:t xml:space="preserve">The occupied bandwidth for each NR carrier shall be less than the </w:t>
      </w:r>
      <w:r>
        <w:rPr>
          <w:i/>
        </w:rPr>
        <w:t>IAB-DU channel bandwidth</w:t>
      </w:r>
      <w:r>
        <w:t>.</w:t>
      </w:r>
      <w:r>
        <w:rPr>
          <w:snapToGrid w:val="0"/>
        </w:rPr>
        <w:t xml:space="preserve"> For </w:t>
      </w:r>
      <w:r>
        <w:rPr>
          <w:snapToGrid w:val="0"/>
          <w:lang w:val="en-US" w:eastAsia="zh-CN"/>
        </w:rPr>
        <w:t xml:space="preserve">intra-band </w:t>
      </w:r>
      <w:r>
        <w:rPr>
          <w:snapToGrid w:val="0"/>
        </w:rPr>
        <w:t>contiguous CA, t</w:t>
      </w:r>
      <w:r>
        <w:rPr>
          <w:bCs/>
        </w:rPr>
        <w:t xml:space="preserve">he occupied bandwidth shall be less than or equal the </w:t>
      </w:r>
      <w:r>
        <w:rPr>
          <w:bCs/>
          <w:i/>
          <w:iCs/>
        </w:rPr>
        <w:t xml:space="preserve">Aggregated </w:t>
      </w:r>
      <w:r>
        <w:rPr>
          <w:bCs/>
          <w:i/>
          <w:iCs/>
          <w:lang w:val="en-US" w:eastAsia="zh-CN"/>
        </w:rPr>
        <w:t xml:space="preserve">IAB-DU </w:t>
      </w:r>
      <w:r>
        <w:rPr>
          <w:bCs/>
          <w:i/>
          <w:iCs/>
        </w:rPr>
        <w:t>Channel Bandwidth</w:t>
      </w:r>
      <w:r>
        <w:rPr>
          <w:rFonts w:eastAsia="SimSun"/>
          <w:bCs/>
          <w:lang w:val="en-US" w:eastAsia="zh-CN"/>
        </w:rPr>
        <w:t xml:space="preserve">. </w:t>
      </w:r>
    </w:p>
    <w:p w14:paraId="68D39919" w14:textId="77777777" w:rsidR="00B3234F" w:rsidRDefault="00B3234F" w:rsidP="00B3234F">
      <w:pPr>
        <w:pStyle w:val="Heading4"/>
        <w:rPr>
          <w:i/>
        </w:rPr>
      </w:pPr>
      <w:bookmarkStart w:id="1756" w:name="_Toc53185358"/>
      <w:bookmarkStart w:id="1757" w:name="_Toc53185734"/>
      <w:bookmarkStart w:id="1758" w:name="_Toc57820210"/>
      <w:bookmarkStart w:id="1759" w:name="_Toc57821137"/>
      <w:bookmarkStart w:id="1760" w:name="_Toc61183413"/>
      <w:bookmarkStart w:id="1761" w:name="_Toc61183807"/>
      <w:bookmarkStart w:id="1762" w:name="_Toc61184199"/>
      <w:bookmarkStart w:id="1763" w:name="_Toc61184591"/>
      <w:bookmarkStart w:id="1764" w:name="_Toc61184981"/>
      <w:bookmarkStart w:id="1765" w:name="_Toc66386324"/>
      <w:bookmarkStart w:id="1766" w:name="_Toc74583165"/>
      <w:bookmarkStart w:id="1767" w:name="_Toc76541978"/>
      <w:bookmarkStart w:id="1768" w:name="_Toc82449960"/>
      <w:bookmarkStart w:id="1769" w:name="_Toc82450608"/>
      <w:bookmarkStart w:id="1770" w:name="_Toc89948997"/>
      <w:bookmarkStart w:id="1771" w:name="_Toc98755386"/>
      <w:bookmarkStart w:id="1772" w:name="_Toc106182439"/>
      <w:r>
        <w:t>6.6.2.3</w:t>
      </w:r>
      <w:r>
        <w:tab/>
        <w:t xml:space="preserve">Minimum requirement for </w:t>
      </w:r>
      <w:r>
        <w:rPr>
          <w:i/>
        </w:rPr>
        <w:t xml:space="preserve">IAB-MT </w:t>
      </w:r>
      <w:r>
        <w:rPr>
          <w:rFonts w:eastAsia="SimSun"/>
          <w:i/>
          <w:iCs/>
          <w:lang w:val="en-US" w:eastAsia="zh-CN"/>
        </w:rPr>
        <w:t xml:space="preserve">type </w:t>
      </w:r>
      <w:r>
        <w:rPr>
          <w:i/>
        </w:rPr>
        <w:t>1-H</w:t>
      </w:r>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p>
    <w:p w14:paraId="18A53D22" w14:textId="77777777" w:rsidR="00B3234F" w:rsidRPr="00743313" w:rsidRDefault="00B3234F" w:rsidP="00B3234F">
      <w:pPr>
        <w:rPr>
          <w:rFonts w:eastAsia="SimSun"/>
          <w:bCs/>
          <w:lang w:val="en-US" w:eastAsia="zh-CN"/>
        </w:rPr>
      </w:pPr>
      <w:r>
        <w:t xml:space="preserve">The occupied bandwidth for each NR carrier shall be less than the </w:t>
      </w:r>
      <w:r>
        <w:rPr>
          <w:i/>
        </w:rPr>
        <w:t>IAB-MT channel bandwidth</w:t>
      </w:r>
      <w:r>
        <w:t>.</w:t>
      </w:r>
      <w:r>
        <w:rPr>
          <w:snapToGrid w:val="0"/>
        </w:rPr>
        <w:t xml:space="preserve"> For </w:t>
      </w:r>
      <w:r>
        <w:rPr>
          <w:snapToGrid w:val="0"/>
          <w:lang w:val="en-US" w:eastAsia="zh-CN"/>
        </w:rPr>
        <w:t xml:space="preserve">intra-band </w:t>
      </w:r>
      <w:r>
        <w:rPr>
          <w:snapToGrid w:val="0"/>
        </w:rPr>
        <w:t>contiguous CA, t</w:t>
      </w:r>
      <w:r>
        <w:rPr>
          <w:bCs/>
        </w:rPr>
        <w:t xml:space="preserve">he occupied bandwidth shall be less than or equal the </w:t>
      </w:r>
      <w:r>
        <w:rPr>
          <w:bCs/>
          <w:i/>
          <w:iCs/>
        </w:rPr>
        <w:t xml:space="preserve">Aggregated </w:t>
      </w:r>
      <w:r>
        <w:rPr>
          <w:bCs/>
          <w:i/>
          <w:iCs/>
          <w:lang w:val="en-US" w:eastAsia="zh-CN"/>
        </w:rPr>
        <w:t xml:space="preserve">IAB-MT </w:t>
      </w:r>
      <w:r>
        <w:rPr>
          <w:bCs/>
          <w:i/>
          <w:iCs/>
        </w:rPr>
        <w:t>Channel Bandwidth</w:t>
      </w:r>
      <w:r>
        <w:rPr>
          <w:rFonts w:eastAsia="SimSun"/>
          <w:bCs/>
          <w:lang w:val="en-US" w:eastAsia="zh-CN"/>
        </w:rPr>
        <w:t xml:space="preserve">. </w:t>
      </w:r>
    </w:p>
    <w:p w14:paraId="16270E28" w14:textId="77777777" w:rsidR="00B3234F" w:rsidRDefault="00B3234F" w:rsidP="00B3234F">
      <w:pPr>
        <w:pStyle w:val="Heading3"/>
      </w:pPr>
      <w:bookmarkStart w:id="1773" w:name="_Toc45893467"/>
      <w:bookmarkStart w:id="1774" w:name="_Toc44712154"/>
      <w:bookmarkStart w:id="1775" w:name="_Toc37267552"/>
      <w:bookmarkStart w:id="1776" w:name="_Toc37260164"/>
      <w:bookmarkStart w:id="1777" w:name="_Toc36817248"/>
      <w:bookmarkStart w:id="1778" w:name="_Toc29811696"/>
      <w:bookmarkStart w:id="1779" w:name="_Toc21127487"/>
      <w:bookmarkStart w:id="1780" w:name="_Toc53185359"/>
      <w:bookmarkStart w:id="1781" w:name="_Toc53185735"/>
      <w:bookmarkStart w:id="1782" w:name="_Toc57820211"/>
      <w:bookmarkStart w:id="1783" w:name="_Toc57821138"/>
      <w:bookmarkStart w:id="1784" w:name="_Toc61183414"/>
      <w:bookmarkStart w:id="1785" w:name="_Toc61183808"/>
      <w:bookmarkStart w:id="1786" w:name="_Toc61184200"/>
      <w:bookmarkStart w:id="1787" w:name="_Toc61184592"/>
      <w:bookmarkStart w:id="1788" w:name="_Toc61184982"/>
      <w:bookmarkStart w:id="1789" w:name="_Toc66386325"/>
      <w:bookmarkStart w:id="1790" w:name="_Toc74583166"/>
      <w:bookmarkStart w:id="1791" w:name="_Toc76541979"/>
      <w:bookmarkStart w:id="1792" w:name="_Toc82449961"/>
      <w:bookmarkStart w:id="1793" w:name="_Toc82450609"/>
      <w:bookmarkStart w:id="1794" w:name="_Toc89948998"/>
      <w:bookmarkStart w:id="1795" w:name="_Toc98755387"/>
      <w:bookmarkStart w:id="1796" w:name="_Toc106182440"/>
      <w:r>
        <w:t>6.6.3</w:t>
      </w:r>
      <w:r>
        <w:tab/>
        <w:t>Adjacent Channel Leakage Power Ratio</w:t>
      </w:r>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7356CEF9" w14:textId="77777777" w:rsidR="00B3234F" w:rsidRDefault="00B3234F" w:rsidP="00B3234F">
      <w:pPr>
        <w:pStyle w:val="Heading4"/>
      </w:pPr>
      <w:bookmarkStart w:id="1797" w:name="_Toc45893468"/>
      <w:bookmarkStart w:id="1798" w:name="_Toc44712155"/>
      <w:bookmarkStart w:id="1799" w:name="_Toc37267553"/>
      <w:bookmarkStart w:id="1800" w:name="_Toc37260165"/>
      <w:bookmarkStart w:id="1801" w:name="_Toc36817249"/>
      <w:bookmarkStart w:id="1802" w:name="_Toc29811697"/>
      <w:bookmarkStart w:id="1803" w:name="_Toc21127488"/>
      <w:bookmarkStart w:id="1804" w:name="_Toc53185360"/>
      <w:bookmarkStart w:id="1805" w:name="_Toc53185736"/>
      <w:bookmarkStart w:id="1806" w:name="_Toc57820212"/>
      <w:bookmarkStart w:id="1807" w:name="_Toc57821139"/>
      <w:bookmarkStart w:id="1808" w:name="_Toc61183415"/>
      <w:bookmarkStart w:id="1809" w:name="_Toc61183809"/>
      <w:bookmarkStart w:id="1810" w:name="_Toc61184201"/>
      <w:bookmarkStart w:id="1811" w:name="_Toc61184593"/>
      <w:bookmarkStart w:id="1812" w:name="_Toc61184983"/>
      <w:bookmarkStart w:id="1813" w:name="_Toc66386326"/>
      <w:bookmarkStart w:id="1814" w:name="_Toc74583167"/>
      <w:bookmarkStart w:id="1815" w:name="_Toc76541980"/>
      <w:bookmarkStart w:id="1816" w:name="_Toc82449962"/>
      <w:bookmarkStart w:id="1817" w:name="_Toc82450610"/>
      <w:bookmarkStart w:id="1818" w:name="_Toc89948999"/>
      <w:bookmarkStart w:id="1819" w:name="_Toc98755388"/>
      <w:bookmarkStart w:id="1820" w:name="_Toc106182441"/>
      <w:r>
        <w:t>6.6.3.1</w:t>
      </w:r>
      <w:r>
        <w:tab/>
        <w:t>General</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p>
    <w:p w14:paraId="644F1A5F" w14:textId="77777777" w:rsidR="00B3234F" w:rsidRDefault="00B3234F" w:rsidP="00B3234F">
      <w:r>
        <w:t>Adjacent Channel Leakage power Ratio (ACLR) is the ratio of the filtered mean power centred on the assigned channel frequency to the filtered mean power centred on an adjacent channel frequency.</w:t>
      </w:r>
    </w:p>
    <w:p w14:paraId="49B3885A" w14:textId="77777777" w:rsidR="00B3234F" w:rsidRDefault="00B3234F" w:rsidP="00B3234F">
      <w:bookmarkStart w:id="1821" w:name="_Hlk508123095"/>
      <w:r>
        <w:t xml:space="preserve">The requirements shall apply </w:t>
      </w:r>
      <w:r>
        <w:rPr>
          <w:lang w:eastAsia="zh-CN"/>
        </w:rPr>
        <w:t xml:space="preserve">outside the </w:t>
      </w:r>
      <w:r>
        <w:rPr>
          <w:i/>
          <w:lang w:eastAsia="zh-CN"/>
        </w:rPr>
        <w:t>IAB-DU RF Bandwidth, IAB-MT RF Bandwidth</w:t>
      </w:r>
      <w:r>
        <w:rPr>
          <w:lang w:eastAsia="zh-CN"/>
        </w:rPr>
        <w:t xml:space="preserve"> or </w:t>
      </w:r>
      <w:r>
        <w:rPr>
          <w:i/>
          <w:lang w:eastAsia="zh-CN"/>
        </w:rPr>
        <w:t>Radio Bandwidth</w:t>
      </w:r>
      <w:r>
        <w:rPr>
          <w:lang w:eastAsia="zh-CN"/>
        </w:rPr>
        <w:t xml:space="preserve"> </w:t>
      </w:r>
      <w:r>
        <w:t>whatever the type of transmitter considered (single carrier or multi-carrier) and for all transmission modes foreseen by the manufacturer’s specification.</w:t>
      </w:r>
    </w:p>
    <w:p w14:paraId="0782B65F" w14:textId="77777777" w:rsidR="00B3234F" w:rsidRDefault="00B3234F" w:rsidP="00B3234F">
      <w:bookmarkStart w:id="1822" w:name="_Hlk508123083"/>
      <w:r>
        <w:t xml:space="preserve">For an </w:t>
      </w:r>
      <w:r w:rsidRPr="00743313">
        <w:rPr>
          <w:rFonts w:cs="v5.0.0"/>
          <w:i/>
          <w:iCs/>
        </w:rPr>
        <w:t>IAB-Node</w:t>
      </w:r>
      <w:r>
        <w:t xml:space="preserve"> operating in </w:t>
      </w:r>
      <w:r>
        <w:rPr>
          <w:i/>
        </w:rPr>
        <w:t>non-contiguous spectrum</w:t>
      </w:r>
      <w:r>
        <w:t xml:space="preserve">, the ACLR requirement in clause 6.6.3.2 shall apply in </w:t>
      </w:r>
      <w:r>
        <w:rPr>
          <w:i/>
        </w:rPr>
        <w:t>sub-block gaps</w:t>
      </w:r>
      <w:r>
        <w:t xml:space="preserve"> for the frequency ranges defined in table 6.6.3.2-3, while the CACLR requirement in clause 6.6.3.2 shall apply in </w:t>
      </w:r>
      <w:r>
        <w:rPr>
          <w:i/>
        </w:rPr>
        <w:t>sub-block gaps</w:t>
      </w:r>
      <w:r>
        <w:t xml:space="preserve"> for the frequency ranges defined in table 6.6.3.2-4.</w:t>
      </w:r>
    </w:p>
    <w:bookmarkEnd w:id="1822"/>
    <w:p w14:paraId="3C9B0D8A" w14:textId="77777777" w:rsidR="00B3234F" w:rsidRDefault="00B3234F" w:rsidP="00B3234F">
      <w:pPr>
        <w:rPr>
          <w:lang w:eastAsia="zh-CN"/>
        </w:rPr>
      </w:pPr>
      <w:r>
        <w:rPr>
          <w:lang w:eastAsia="zh-CN"/>
        </w:rPr>
        <w:t>F</w:t>
      </w:r>
      <w:r>
        <w:t>or a</w:t>
      </w:r>
      <w:r>
        <w:rPr>
          <w:lang w:eastAsia="zh-CN"/>
        </w:rPr>
        <w:t xml:space="preserve"> </w:t>
      </w:r>
      <w:r>
        <w:rPr>
          <w:i/>
          <w:lang w:eastAsia="zh-CN"/>
        </w:rPr>
        <w:t>multi-band connector</w:t>
      </w:r>
      <w:r>
        <w:t xml:space="preserve">, the ACLR </w:t>
      </w:r>
      <w:r>
        <w:rPr>
          <w:lang w:eastAsia="zh-CN"/>
        </w:rPr>
        <w:t xml:space="preserve">requirement in clause 6.6.3.2 shall apply in </w:t>
      </w:r>
      <w:r>
        <w:rPr>
          <w:i/>
        </w:rPr>
        <w:t>Inter RF Bandwidth</w:t>
      </w:r>
      <w:r>
        <w:rPr>
          <w:i/>
          <w:lang w:eastAsia="zh-CN"/>
        </w:rPr>
        <w:t xml:space="preserve"> gaps</w:t>
      </w:r>
      <w:r>
        <w:rPr>
          <w:lang w:eastAsia="zh-CN"/>
        </w:rPr>
        <w:t xml:space="preserve"> for the frequency ranges defined in table 6.6.3.2-3, while the </w:t>
      </w:r>
      <w:r>
        <w:t xml:space="preserve">CACLR requirement in clause 6.6.3.2 shall apply in </w:t>
      </w:r>
      <w:r>
        <w:rPr>
          <w:i/>
        </w:rPr>
        <w:t>Inter RF Bandwidth gaps</w:t>
      </w:r>
      <w:r>
        <w:t xml:space="preserve"> for the frequency ranges defined in table 6.6.3.2-4.</w:t>
      </w:r>
    </w:p>
    <w:bookmarkEnd w:id="1821"/>
    <w:p w14:paraId="2363355C" w14:textId="77777777" w:rsidR="00B3234F" w:rsidRDefault="00B3234F" w:rsidP="00B3234F">
      <w:r>
        <w:t xml:space="preserve">The requirement shall apply during the </w:t>
      </w:r>
      <w:r>
        <w:rPr>
          <w:i/>
        </w:rPr>
        <w:t>transmitter ON period</w:t>
      </w:r>
      <w:r>
        <w:t>.</w:t>
      </w:r>
    </w:p>
    <w:p w14:paraId="3002D62D" w14:textId="77777777" w:rsidR="00B3234F" w:rsidRDefault="00B3234F" w:rsidP="00B3234F">
      <w:pPr>
        <w:pStyle w:val="Heading4"/>
      </w:pPr>
      <w:bookmarkStart w:id="1823" w:name="_Toc45893469"/>
      <w:bookmarkStart w:id="1824" w:name="_Toc44712156"/>
      <w:bookmarkStart w:id="1825" w:name="_Toc37267554"/>
      <w:bookmarkStart w:id="1826" w:name="_Toc37260166"/>
      <w:bookmarkStart w:id="1827" w:name="_Toc36817250"/>
      <w:bookmarkStart w:id="1828" w:name="_Toc29811698"/>
      <w:bookmarkStart w:id="1829" w:name="_Toc13080199"/>
      <w:bookmarkStart w:id="1830" w:name="_Toc53185361"/>
      <w:bookmarkStart w:id="1831" w:name="_Toc53185737"/>
      <w:bookmarkStart w:id="1832" w:name="_Toc57820213"/>
      <w:bookmarkStart w:id="1833" w:name="_Toc57821140"/>
      <w:bookmarkStart w:id="1834" w:name="_Toc61183416"/>
      <w:bookmarkStart w:id="1835" w:name="_Toc61183810"/>
      <w:bookmarkStart w:id="1836" w:name="_Toc61184202"/>
      <w:bookmarkStart w:id="1837" w:name="_Toc61184594"/>
      <w:bookmarkStart w:id="1838" w:name="_Toc61184984"/>
      <w:bookmarkStart w:id="1839" w:name="_Toc66386327"/>
      <w:bookmarkStart w:id="1840" w:name="_Toc74583168"/>
      <w:bookmarkStart w:id="1841" w:name="_Toc76541981"/>
      <w:bookmarkStart w:id="1842" w:name="_Toc82449963"/>
      <w:bookmarkStart w:id="1843" w:name="_Toc82450611"/>
      <w:bookmarkStart w:id="1844" w:name="_Toc89949000"/>
      <w:bookmarkStart w:id="1845" w:name="_Toc98755389"/>
      <w:bookmarkStart w:id="1846" w:name="_Toc106182442"/>
      <w:r>
        <w:t>6.6.3.2</w:t>
      </w:r>
      <w:r>
        <w:tab/>
      </w:r>
      <w:r>
        <w:rPr>
          <w:lang w:val="en-US" w:eastAsia="zh-CN"/>
        </w:rPr>
        <w:t xml:space="preserve">Limits and </w:t>
      </w:r>
      <w:r>
        <w:rPr>
          <w:i/>
        </w:rPr>
        <w:t>Basic limits</w:t>
      </w:r>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p>
    <w:p w14:paraId="77DF4852" w14:textId="77777777" w:rsidR="00B3234F" w:rsidRDefault="00B3234F" w:rsidP="00B3234F">
      <w:pPr>
        <w:rPr>
          <w:rFonts w:cs="v5.0.0"/>
        </w:rPr>
      </w:pPr>
      <w:r>
        <w:t>The ACLR is defined with a square filter of bandwidth equal to the transmission bandwidth configuration of the transmitted signal (BW</w:t>
      </w:r>
      <w:r>
        <w:rPr>
          <w:vertAlign w:val="subscript"/>
        </w:rPr>
        <w:t>Config</w:t>
      </w:r>
      <w:r>
        <w:rPr>
          <w:rFonts w:cs="v5.0.0"/>
        </w:rPr>
        <w:t>) centred on the assigned channel frequency and a filter centred on the adjacent channel frequency according to the tables below.</w:t>
      </w:r>
    </w:p>
    <w:p w14:paraId="4BE67909" w14:textId="77777777" w:rsidR="00B3234F" w:rsidRDefault="00B3234F" w:rsidP="00B3234F">
      <w:pPr>
        <w:rPr>
          <w:rFonts w:cs="v5.0.0"/>
        </w:rPr>
      </w:pPr>
      <w:r>
        <w:rPr>
          <w:rFonts w:cs="v5.0.0"/>
        </w:rPr>
        <w:t>The ACLR shall be higher than the value specified in table 6.6.</w:t>
      </w:r>
      <w:r>
        <w:rPr>
          <w:rFonts w:eastAsia="SimSun" w:cs="v5.0.0"/>
          <w:lang w:eastAsia="zh-CN"/>
        </w:rPr>
        <w:t>3</w:t>
      </w:r>
      <w:r>
        <w:rPr>
          <w:rFonts w:cs="v5.0.0"/>
        </w:rPr>
        <w:t>.2</w:t>
      </w:r>
      <w:r>
        <w:rPr>
          <w:rFonts w:cs="v5.0.0"/>
        </w:rPr>
        <w:noBreakHyphen/>
        <w:t>1.</w:t>
      </w:r>
    </w:p>
    <w:p w14:paraId="5AE1E32E" w14:textId="77777777" w:rsidR="002E1777" w:rsidRDefault="002E1777" w:rsidP="002E1777">
      <w:pPr>
        <w:pStyle w:val="TH"/>
        <w:rPr>
          <w:rFonts w:eastAsia="SimSun"/>
          <w:lang w:eastAsia="zh-CN"/>
        </w:rPr>
      </w:pPr>
      <w:r>
        <w:t>Table 6.6.</w:t>
      </w:r>
      <w:r>
        <w:rPr>
          <w:rFonts w:eastAsia="SimSun"/>
          <w:lang w:eastAsia="zh-CN"/>
        </w:rPr>
        <w:t>3</w:t>
      </w:r>
      <w:r>
        <w:t xml:space="preserve">.2-1: </w:t>
      </w:r>
      <w:r w:rsidRPr="0063534F">
        <w:rPr>
          <w:i/>
          <w:iCs/>
        </w:rPr>
        <w:t>IAB-DU type 1-H</w:t>
      </w:r>
      <w:r>
        <w:t xml:space="preserve"> and </w:t>
      </w:r>
      <w:r w:rsidRPr="0063534F">
        <w:rPr>
          <w:i/>
          <w:iCs/>
        </w:rPr>
        <w:t>IAB-MT type 1-H</w:t>
      </w:r>
      <w:r>
        <w:t xml:space="preserve"> ACLR limit</w:t>
      </w:r>
    </w:p>
    <w:tbl>
      <w:tblPr>
        <w:tblW w:w="943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203"/>
        <w:gridCol w:w="2192"/>
        <w:gridCol w:w="1949"/>
        <w:gridCol w:w="2059"/>
        <w:gridCol w:w="1032"/>
      </w:tblGrid>
      <w:tr w:rsidR="00B3234F" w14:paraId="68DB282A" w14:textId="77777777" w:rsidTr="0076338D">
        <w:trPr>
          <w:cantSplit/>
          <w:jc w:val="center"/>
        </w:trPr>
        <w:tc>
          <w:tcPr>
            <w:tcW w:w="2203" w:type="dxa"/>
            <w:tcBorders>
              <w:top w:val="single" w:sz="6" w:space="0" w:color="auto"/>
              <w:left w:val="single" w:sz="6" w:space="0" w:color="auto"/>
              <w:bottom w:val="single" w:sz="4" w:space="0" w:color="auto"/>
              <w:right w:val="single" w:sz="6" w:space="0" w:color="auto"/>
            </w:tcBorders>
            <w:hideMark/>
          </w:tcPr>
          <w:p w14:paraId="104C54E6" w14:textId="77777777" w:rsidR="00B3234F" w:rsidRDefault="00B3234F" w:rsidP="0076338D">
            <w:pPr>
              <w:pStyle w:val="TAH"/>
            </w:pPr>
            <w:r>
              <w:rPr>
                <w:rFonts w:eastAsia="SimSun"/>
              </w:rPr>
              <w:t xml:space="preserve">IAB-DU </w:t>
            </w:r>
            <w:r w:rsidRPr="00743313">
              <w:rPr>
                <w:rFonts w:eastAsia="SimSun"/>
                <w:iCs/>
              </w:rPr>
              <w:t>and</w:t>
            </w:r>
            <w:r>
              <w:rPr>
                <w:rFonts w:eastAsia="SimSun"/>
              </w:rPr>
              <w:t xml:space="preserve"> IAB-MT channel bandwidth</w:t>
            </w:r>
            <w:r>
              <w:t xml:space="preserve"> </w:t>
            </w:r>
            <w:r>
              <w:rPr>
                <w:rFonts w:eastAsia="SimSun"/>
              </w:rPr>
              <w:t>of l</w:t>
            </w:r>
            <w:r>
              <w:rPr>
                <w:rFonts w:eastAsia="SimSun" w:cs="Arial"/>
              </w:rPr>
              <w:t>owest/highest carrier</w:t>
            </w:r>
            <w:r>
              <w:t xml:space="preserve"> transmitted </w:t>
            </w:r>
            <w:r>
              <w:rPr>
                <w:rFonts w:cs="Arial"/>
              </w:rPr>
              <w:t>BW</w:t>
            </w:r>
            <w:r>
              <w:rPr>
                <w:rFonts w:cs="Arial"/>
                <w:vertAlign w:val="subscript"/>
              </w:rPr>
              <w:t>Channel</w:t>
            </w:r>
            <w:r>
              <w:t xml:space="preserve"> (MHz)</w:t>
            </w:r>
          </w:p>
        </w:tc>
        <w:tc>
          <w:tcPr>
            <w:tcW w:w="2192" w:type="dxa"/>
            <w:tcBorders>
              <w:top w:val="single" w:sz="6" w:space="0" w:color="auto"/>
              <w:left w:val="single" w:sz="6" w:space="0" w:color="auto"/>
              <w:bottom w:val="single" w:sz="6" w:space="0" w:color="auto"/>
              <w:right w:val="single" w:sz="6" w:space="0" w:color="auto"/>
            </w:tcBorders>
            <w:hideMark/>
          </w:tcPr>
          <w:p w14:paraId="5B61C283" w14:textId="77777777" w:rsidR="00B3234F" w:rsidRDefault="00B3234F" w:rsidP="0076338D">
            <w:pPr>
              <w:pStyle w:val="TAH"/>
            </w:pPr>
            <w:r>
              <w:t xml:space="preserve">IAB-DU and IAB-MT adjacent channel centre frequency offset below the </w:t>
            </w:r>
            <w:r>
              <w:rPr>
                <w:rFonts w:eastAsia="SimSun"/>
              </w:rPr>
              <w:t>lowest</w:t>
            </w:r>
            <w:r>
              <w:t xml:space="preserve"> or above the </w:t>
            </w:r>
            <w:r>
              <w:rPr>
                <w:rFonts w:eastAsia="SimSun"/>
              </w:rPr>
              <w:t>highest</w:t>
            </w:r>
            <w:r>
              <w:t xml:space="preserve"> carrier centre frequency transmitted</w:t>
            </w:r>
          </w:p>
        </w:tc>
        <w:tc>
          <w:tcPr>
            <w:tcW w:w="1949" w:type="dxa"/>
            <w:tcBorders>
              <w:top w:val="single" w:sz="6" w:space="0" w:color="auto"/>
              <w:left w:val="single" w:sz="6" w:space="0" w:color="auto"/>
              <w:bottom w:val="single" w:sz="6" w:space="0" w:color="auto"/>
              <w:right w:val="single" w:sz="6" w:space="0" w:color="auto"/>
            </w:tcBorders>
            <w:hideMark/>
          </w:tcPr>
          <w:p w14:paraId="506FF5F4" w14:textId="77777777" w:rsidR="00B3234F" w:rsidRDefault="00B3234F" w:rsidP="0076338D">
            <w:pPr>
              <w:pStyle w:val="TAH"/>
            </w:pPr>
            <w:r>
              <w:t>Assumed adjacent channel carrier (informative)</w:t>
            </w:r>
          </w:p>
        </w:tc>
        <w:tc>
          <w:tcPr>
            <w:tcW w:w="2059" w:type="dxa"/>
            <w:tcBorders>
              <w:top w:val="single" w:sz="6" w:space="0" w:color="auto"/>
              <w:left w:val="single" w:sz="6" w:space="0" w:color="auto"/>
              <w:bottom w:val="single" w:sz="6" w:space="0" w:color="auto"/>
              <w:right w:val="single" w:sz="6" w:space="0" w:color="auto"/>
            </w:tcBorders>
            <w:hideMark/>
          </w:tcPr>
          <w:p w14:paraId="723B6DBA" w14:textId="77777777" w:rsidR="00B3234F" w:rsidRDefault="00B3234F" w:rsidP="0076338D">
            <w:pPr>
              <w:pStyle w:val="TAH"/>
            </w:pPr>
            <w:r>
              <w:t>Filter on the adjacent channel frequency and corresponding filter bandwidth</w:t>
            </w:r>
          </w:p>
        </w:tc>
        <w:tc>
          <w:tcPr>
            <w:tcW w:w="1032" w:type="dxa"/>
            <w:tcBorders>
              <w:top w:val="single" w:sz="6" w:space="0" w:color="auto"/>
              <w:left w:val="single" w:sz="6" w:space="0" w:color="auto"/>
              <w:bottom w:val="single" w:sz="6" w:space="0" w:color="auto"/>
              <w:right w:val="single" w:sz="6" w:space="0" w:color="auto"/>
            </w:tcBorders>
            <w:hideMark/>
          </w:tcPr>
          <w:p w14:paraId="6CED5B79" w14:textId="77777777" w:rsidR="00B3234F" w:rsidRDefault="00B3234F" w:rsidP="0076338D">
            <w:pPr>
              <w:pStyle w:val="TAH"/>
            </w:pPr>
            <w:r>
              <w:t>ACLR limit</w:t>
            </w:r>
          </w:p>
        </w:tc>
      </w:tr>
      <w:tr w:rsidR="0076338D" w14:paraId="4E25559F" w14:textId="77777777" w:rsidTr="004C7013">
        <w:trPr>
          <w:cantSplit/>
          <w:jc w:val="center"/>
        </w:trPr>
        <w:tc>
          <w:tcPr>
            <w:tcW w:w="2203" w:type="dxa"/>
            <w:tcBorders>
              <w:top w:val="single" w:sz="4" w:space="0" w:color="auto"/>
              <w:left w:val="single" w:sz="4" w:space="0" w:color="auto"/>
              <w:bottom w:val="nil"/>
              <w:right w:val="single" w:sz="4" w:space="0" w:color="auto"/>
            </w:tcBorders>
            <w:shd w:val="clear" w:color="auto" w:fill="auto"/>
            <w:hideMark/>
          </w:tcPr>
          <w:p w14:paraId="3AA0D329" w14:textId="60BACA7C" w:rsidR="0076338D" w:rsidRDefault="002E1777" w:rsidP="004C7013">
            <w:pPr>
              <w:pStyle w:val="TAL"/>
              <w:rPr>
                <w:rFonts w:eastAsia="SimSun"/>
                <w:lang w:eastAsia="zh-CN"/>
              </w:rPr>
            </w:pPr>
            <w:r>
              <w:t>10, 15, 20</w:t>
            </w:r>
            <w:r>
              <w:rPr>
                <w:rFonts w:eastAsia="SimSun"/>
                <w:lang w:eastAsia="zh-CN"/>
              </w:rPr>
              <w:t>, 25, 30, 40, 50, 60, 70, 80, 90,100</w:t>
            </w:r>
          </w:p>
        </w:tc>
        <w:tc>
          <w:tcPr>
            <w:tcW w:w="2192" w:type="dxa"/>
            <w:tcBorders>
              <w:top w:val="single" w:sz="6" w:space="0" w:color="auto"/>
              <w:left w:val="single" w:sz="4" w:space="0" w:color="auto"/>
              <w:bottom w:val="single" w:sz="6" w:space="0" w:color="auto"/>
              <w:right w:val="single" w:sz="6" w:space="0" w:color="auto"/>
            </w:tcBorders>
            <w:hideMark/>
          </w:tcPr>
          <w:p w14:paraId="46D1A80E" w14:textId="77777777" w:rsidR="0076338D" w:rsidRDefault="0076338D" w:rsidP="0076338D">
            <w:pPr>
              <w:pStyle w:val="TAC"/>
              <w:rPr>
                <w:rFonts w:cs="v5.0.0"/>
              </w:rPr>
            </w:pPr>
            <w:r>
              <w:t>BW</w:t>
            </w:r>
            <w:r>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74290AF5" w14:textId="77777777" w:rsidR="0076338D" w:rsidRDefault="0076338D" w:rsidP="0076338D">
            <w:pPr>
              <w:pStyle w:val="TAC"/>
              <w:rPr>
                <w:rFonts w:cs="v5.0.0"/>
              </w:rPr>
            </w:pPr>
            <w:r>
              <w:t xml:space="preserve">NR of same BW </w:t>
            </w:r>
            <w:r>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65964C17" w14:textId="77777777" w:rsidR="0076338D" w:rsidRDefault="0076338D" w:rsidP="0076338D">
            <w:pPr>
              <w:pStyle w:val="TAC"/>
              <w:rPr>
                <w:rFonts w:cs="v5.0.0"/>
              </w:rPr>
            </w:pPr>
            <w:r>
              <w:rPr>
                <w:rFonts w:cs="v5.0.0"/>
              </w:rPr>
              <w:t>Square (</w:t>
            </w:r>
            <w:r>
              <w:t>BW</w:t>
            </w:r>
            <w:r>
              <w:rPr>
                <w:vertAlign w:val="subscript"/>
              </w:rPr>
              <w:t>Config</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51F20E8F" w14:textId="77777777" w:rsidR="0076338D" w:rsidRDefault="0076338D" w:rsidP="0076338D">
            <w:pPr>
              <w:pStyle w:val="TAC"/>
              <w:rPr>
                <w:rFonts w:cs="v5.0.0"/>
              </w:rPr>
            </w:pPr>
            <w:r>
              <w:rPr>
                <w:rFonts w:cs="v5.0.0"/>
              </w:rPr>
              <w:t>45 dB</w:t>
            </w:r>
          </w:p>
        </w:tc>
      </w:tr>
      <w:tr w:rsidR="0076338D" w14:paraId="73CF3FE0" w14:textId="77777777" w:rsidTr="004C7013">
        <w:trPr>
          <w:cantSplit/>
          <w:jc w:val="center"/>
        </w:trPr>
        <w:tc>
          <w:tcPr>
            <w:tcW w:w="2203" w:type="dxa"/>
            <w:tcBorders>
              <w:top w:val="nil"/>
              <w:left w:val="single" w:sz="4" w:space="0" w:color="auto"/>
              <w:bottom w:val="nil"/>
              <w:right w:val="single" w:sz="4" w:space="0" w:color="auto"/>
            </w:tcBorders>
            <w:shd w:val="clear" w:color="auto" w:fill="auto"/>
            <w:hideMark/>
          </w:tcPr>
          <w:p w14:paraId="09528E28"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3F243C65" w14:textId="77777777" w:rsidR="0076338D" w:rsidRDefault="0076338D" w:rsidP="0076338D">
            <w:pPr>
              <w:pStyle w:val="TAC"/>
              <w:rPr>
                <w:rFonts w:cs="v5.0.0"/>
              </w:rPr>
            </w:pPr>
            <w:r>
              <w:rPr>
                <w:rFonts w:cs="v5.0.0"/>
              </w:rPr>
              <w:t xml:space="preserve">2 x </w:t>
            </w:r>
            <w:r>
              <w:t>BW</w:t>
            </w:r>
            <w:r>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6C2DBA71" w14:textId="77777777" w:rsidR="0076338D" w:rsidRDefault="0076338D" w:rsidP="0076338D">
            <w:pPr>
              <w:pStyle w:val="TAC"/>
              <w:rPr>
                <w:rFonts w:cs="v5.0.0"/>
              </w:rPr>
            </w:pPr>
            <w:r>
              <w:t xml:space="preserve">NR of same BW </w:t>
            </w:r>
            <w:r>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31567365" w14:textId="77777777" w:rsidR="0076338D" w:rsidRDefault="0076338D" w:rsidP="0076338D">
            <w:pPr>
              <w:pStyle w:val="TAC"/>
              <w:rPr>
                <w:rFonts w:cs="v5.0.0"/>
              </w:rPr>
            </w:pPr>
            <w:r>
              <w:rPr>
                <w:rFonts w:cs="v5.0.0"/>
              </w:rPr>
              <w:t>Square (</w:t>
            </w:r>
            <w:r>
              <w:t>BW</w:t>
            </w:r>
            <w:r>
              <w:rPr>
                <w:vertAlign w:val="subscript"/>
              </w:rPr>
              <w:t>Config</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5C95A45C" w14:textId="77777777" w:rsidR="0076338D" w:rsidRDefault="0076338D" w:rsidP="0076338D">
            <w:pPr>
              <w:pStyle w:val="TAC"/>
              <w:rPr>
                <w:rFonts w:cs="v5.0.0"/>
              </w:rPr>
            </w:pPr>
            <w:r>
              <w:rPr>
                <w:rFonts w:cs="v5.0.0"/>
              </w:rPr>
              <w:t>45 dB</w:t>
            </w:r>
          </w:p>
        </w:tc>
      </w:tr>
      <w:tr w:rsidR="0076338D" w14:paraId="4604571F" w14:textId="77777777" w:rsidTr="004C7013">
        <w:trPr>
          <w:cantSplit/>
          <w:jc w:val="center"/>
        </w:trPr>
        <w:tc>
          <w:tcPr>
            <w:tcW w:w="2203" w:type="dxa"/>
            <w:tcBorders>
              <w:top w:val="nil"/>
              <w:left w:val="single" w:sz="4" w:space="0" w:color="auto"/>
              <w:bottom w:val="nil"/>
              <w:right w:val="single" w:sz="4" w:space="0" w:color="auto"/>
            </w:tcBorders>
            <w:shd w:val="clear" w:color="auto" w:fill="auto"/>
            <w:hideMark/>
          </w:tcPr>
          <w:p w14:paraId="70D26823"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52F1F8FB" w14:textId="77777777" w:rsidR="0076338D" w:rsidRDefault="0076338D" w:rsidP="0076338D">
            <w:pPr>
              <w:pStyle w:val="TAC"/>
            </w:pPr>
            <w:r>
              <w:t>BW</w:t>
            </w:r>
            <w:r>
              <w:rPr>
                <w:vertAlign w:val="subscript"/>
              </w:rPr>
              <w:t xml:space="preserve">Channel </w:t>
            </w:r>
            <w:r>
              <w:t>/2 + 2.5 MHz</w:t>
            </w:r>
          </w:p>
        </w:tc>
        <w:tc>
          <w:tcPr>
            <w:tcW w:w="1949" w:type="dxa"/>
            <w:tcBorders>
              <w:top w:val="single" w:sz="6" w:space="0" w:color="auto"/>
              <w:left w:val="single" w:sz="6" w:space="0" w:color="auto"/>
              <w:bottom w:val="single" w:sz="6" w:space="0" w:color="auto"/>
              <w:right w:val="single" w:sz="6" w:space="0" w:color="auto"/>
            </w:tcBorders>
            <w:hideMark/>
          </w:tcPr>
          <w:p w14:paraId="27E98F2D" w14:textId="77777777" w:rsidR="0076338D" w:rsidRDefault="0076338D" w:rsidP="0076338D">
            <w:pPr>
              <w:pStyle w:val="TAC"/>
              <w:rPr>
                <w:rFonts w:eastAsia="SimSun" w:cs="v5.0.0"/>
                <w:lang w:eastAsia="zh-CN"/>
              </w:rPr>
            </w:pPr>
            <w:r>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46266A98" w14:textId="77777777" w:rsidR="0076338D" w:rsidRDefault="0076338D" w:rsidP="0076338D">
            <w:pPr>
              <w:pStyle w:val="TAC"/>
              <w:rPr>
                <w:rFonts w:cs="v5.0.0"/>
              </w:rPr>
            </w:pPr>
            <w:r>
              <w:rPr>
                <w:rFonts w:cs="v5.0.0"/>
              </w:rPr>
              <w:t>Square (</w:t>
            </w:r>
            <w:r>
              <w:rPr>
                <w:rFonts w:eastAsia="SimSun"/>
                <w:lang w:eastAsia="zh-CN"/>
              </w:rPr>
              <w:t>4.5 MHz</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4AD41A5E" w14:textId="77777777" w:rsidR="0076338D" w:rsidRDefault="0076338D" w:rsidP="0076338D">
            <w:pPr>
              <w:pStyle w:val="TAC"/>
              <w:rPr>
                <w:rFonts w:cs="v5.0.0"/>
              </w:rPr>
            </w:pPr>
            <w:r>
              <w:rPr>
                <w:rFonts w:cs="v5.0.0"/>
              </w:rPr>
              <w:t>45 dB (Note 3)</w:t>
            </w:r>
          </w:p>
        </w:tc>
      </w:tr>
      <w:tr w:rsidR="0076338D" w14:paraId="5F8E538E" w14:textId="77777777" w:rsidTr="004C7013">
        <w:trPr>
          <w:cantSplit/>
          <w:jc w:val="center"/>
        </w:trPr>
        <w:tc>
          <w:tcPr>
            <w:tcW w:w="2203" w:type="dxa"/>
            <w:tcBorders>
              <w:top w:val="nil"/>
              <w:left w:val="single" w:sz="4" w:space="0" w:color="auto"/>
              <w:bottom w:val="single" w:sz="4" w:space="0" w:color="auto"/>
              <w:right w:val="single" w:sz="4" w:space="0" w:color="auto"/>
            </w:tcBorders>
            <w:shd w:val="clear" w:color="auto" w:fill="auto"/>
            <w:hideMark/>
          </w:tcPr>
          <w:p w14:paraId="2F8F2B56"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227E4B60" w14:textId="77777777" w:rsidR="0076338D" w:rsidRDefault="0076338D" w:rsidP="0076338D">
            <w:pPr>
              <w:pStyle w:val="TAC"/>
            </w:pPr>
            <w:r>
              <w:t>BW</w:t>
            </w:r>
            <w:r>
              <w:rPr>
                <w:vertAlign w:val="subscript"/>
              </w:rPr>
              <w:t xml:space="preserve">Channel </w:t>
            </w:r>
            <w:r>
              <w:t>/2 + 7.5 MHz</w:t>
            </w:r>
          </w:p>
        </w:tc>
        <w:tc>
          <w:tcPr>
            <w:tcW w:w="1949" w:type="dxa"/>
            <w:tcBorders>
              <w:top w:val="single" w:sz="6" w:space="0" w:color="auto"/>
              <w:left w:val="single" w:sz="6" w:space="0" w:color="auto"/>
              <w:bottom w:val="single" w:sz="6" w:space="0" w:color="auto"/>
              <w:right w:val="single" w:sz="6" w:space="0" w:color="auto"/>
            </w:tcBorders>
            <w:hideMark/>
          </w:tcPr>
          <w:p w14:paraId="621E6023" w14:textId="77777777" w:rsidR="0076338D" w:rsidRDefault="0076338D" w:rsidP="0076338D">
            <w:pPr>
              <w:pStyle w:val="TAC"/>
              <w:rPr>
                <w:rFonts w:cs="v5.0.0"/>
              </w:rPr>
            </w:pPr>
            <w:r>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425B1CBF" w14:textId="77777777" w:rsidR="0076338D" w:rsidRDefault="0076338D" w:rsidP="0076338D">
            <w:pPr>
              <w:pStyle w:val="TAC"/>
              <w:rPr>
                <w:rFonts w:cs="v5.0.0"/>
              </w:rPr>
            </w:pPr>
            <w:r>
              <w:rPr>
                <w:rFonts w:cs="v5.0.0"/>
              </w:rPr>
              <w:t>Square (</w:t>
            </w:r>
            <w:r>
              <w:rPr>
                <w:rFonts w:eastAsia="SimSun"/>
                <w:lang w:eastAsia="zh-CN"/>
              </w:rPr>
              <w:t>4.5 MHz</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3C6A92CB" w14:textId="77777777" w:rsidR="0076338D" w:rsidRDefault="0076338D" w:rsidP="0076338D">
            <w:pPr>
              <w:pStyle w:val="TAC"/>
              <w:rPr>
                <w:rFonts w:cs="v5.0.0"/>
              </w:rPr>
            </w:pPr>
            <w:r>
              <w:rPr>
                <w:rFonts w:cs="v5.0.0"/>
              </w:rPr>
              <w:t>45 dB</w:t>
            </w:r>
            <w:r>
              <w:rPr>
                <w:rFonts w:eastAsia="SimSun" w:cs="v5.0.0"/>
                <w:lang w:eastAsia="zh-CN"/>
              </w:rPr>
              <w:t xml:space="preserve"> </w:t>
            </w:r>
            <w:r>
              <w:rPr>
                <w:rFonts w:cs="v5.0.0"/>
              </w:rPr>
              <w:t>(Note 3)</w:t>
            </w:r>
          </w:p>
        </w:tc>
      </w:tr>
      <w:tr w:rsidR="00B3234F" w:rsidRPr="00AB3358" w14:paraId="129AF876" w14:textId="77777777" w:rsidTr="0076338D">
        <w:trPr>
          <w:cantSplit/>
          <w:jc w:val="center"/>
        </w:trPr>
        <w:tc>
          <w:tcPr>
            <w:tcW w:w="9435" w:type="dxa"/>
            <w:gridSpan w:val="5"/>
            <w:tcBorders>
              <w:top w:val="single" w:sz="6" w:space="0" w:color="auto"/>
              <w:left w:val="single" w:sz="6" w:space="0" w:color="auto"/>
              <w:bottom w:val="single" w:sz="6" w:space="0" w:color="auto"/>
              <w:right w:val="single" w:sz="6" w:space="0" w:color="auto"/>
            </w:tcBorders>
            <w:hideMark/>
          </w:tcPr>
          <w:p w14:paraId="7228584F" w14:textId="77777777" w:rsidR="00B3234F" w:rsidRDefault="00B3234F" w:rsidP="0076338D">
            <w:pPr>
              <w:pStyle w:val="TAN"/>
            </w:pPr>
            <w:r>
              <w:t>NOTE 1:</w:t>
            </w:r>
            <w:r>
              <w:tab/>
              <w:t>BW</w:t>
            </w:r>
            <w:r>
              <w:rPr>
                <w:vertAlign w:val="subscript"/>
              </w:rPr>
              <w:t>Channel</w:t>
            </w:r>
            <w:r>
              <w:t xml:space="preserve"> and BW</w:t>
            </w:r>
            <w:r>
              <w:rPr>
                <w:vertAlign w:val="subscript"/>
              </w:rPr>
              <w:t>Config</w:t>
            </w:r>
            <w:r>
              <w:t xml:space="preserve"> are the </w:t>
            </w:r>
            <w:r>
              <w:rPr>
                <w:i/>
              </w:rPr>
              <w:t>IAB-DU and IAB-MT channel bandwidth</w:t>
            </w:r>
            <w:r>
              <w:t xml:space="preserve"> and </w:t>
            </w:r>
            <w:r>
              <w:rPr>
                <w:i/>
              </w:rPr>
              <w:t>transmission bandwidth configuration</w:t>
            </w:r>
            <w:r>
              <w:t xml:space="preserve"> of the </w:t>
            </w:r>
            <w:r>
              <w:rPr>
                <w:rFonts w:eastAsia="SimSun"/>
                <w:i/>
              </w:rPr>
              <w:t>lowest/highest carrier</w:t>
            </w:r>
            <w:r>
              <w:t xml:space="preserve"> transmitted on the assigned channel frequency.</w:t>
            </w:r>
          </w:p>
          <w:p w14:paraId="10D0B3DB" w14:textId="77777777" w:rsidR="00B3234F" w:rsidRDefault="00B3234F" w:rsidP="0076338D">
            <w:pPr>
              <w:pStyle w:val="TAN"/>
            </w:pPr>
            <w:r>
              <w:t>NOTE 2:</w:t>
            </w:r>
            <w:r>
              <w:tab/>
              <w:t>With SCS that provides largest transmission bandwidth configuration (BW</w:t>
            </w:r>
            <w:r>
              <w:rPr>
                <w:vertAlign w:val="subscript"/>
              </w:rPr>
              <w:t>Config</w:t>
            </w:r>
            <w:r>
              <w:rPr>
                <w:rFonts w:cs="v5.0.0"/>
              </w:rPr>
              <w:t>)</w:t>
            </w:r>
            <w:r>
              <w:t>.</w:t>
            </w:r>
          </w:p>
          <w:p w14:paraId="3190946D" w14:textId="77777777" w:rsidR="00B3234F" w:rsidRDefault="00B3234F" w:rsidP="0076338D">
            <w:pPr>
              <w:pStyle w:val="TAN"/>
              <w:rPr>
                <w:rFonts w:eastAsia="SimSun"/>
                <w:lang w:eastAsia="zh-CN"/>
              </w:rPr>
            </w:pPr>
            <w:r>
              <w:t>NOTE 3:</w:t>
            </w:r>
            <w:r>
              <w:tab/>
            </w:r>
            <w:r>
              <w:rPr>
                <w:rFonts w:eastAsia="SimSun"/>
                <w:lang w:eastAsia="zh-CN"/>
              </w:rPr>
              <w:t>The requirements are applicable when the band is also defined for E-UTRA or UTRA</w:t>
            </w:r>
            <w:r>
              <w:t>.</w:t>
            </w:r>
          </w:p>
        </w:tc>
      </w:tr>
    </w:tbl>
    <w:p w14:paraId="5E3A78B1" w14:textId="77777777" w:rsidR="00B3234F" w:rsidRDefault="00B3234F" w:rsidP="00B3234F">
      <w:pPr>
        <w:rPr>
          <w:rFonts w:eastAsia="SimSun"/>
        </w:rPr>
      </w:pPr>
    </w:p>
    <w:p w14:paraId="0435167D" w14:textId="77777777" w:rsidR="00B3234F" w:rsidRDefault="00B3234F" w:rsidP="00B3234F">
      <w:pPr>
        <w:rPr>
          <w:rFonts w:cs="v5.0.0"/>
        </w:rPr>
      </w:pPr>
      <w:r>
        <w:rPr>
          <w:rFonts w:cs="v5.0.0"/>
        </w:rPr>
        <w:t xml:space="preserve">The ACLR absolute </w:t>
      </w:r>
      <w:bookmarkStart w:id="1847" w:name="_Hlk508123340"/>
      <w:r>
        <w:rPr>
          <w:rFonts w:cs="v5.0.0"/>
          <w:i/>
          <w:iCs/>
          <w:lang w:val="en-US" w:eastAsia="zh-CN"/>
        </w:rPr>
        <w:t xml:space="preserve">basic </w:t>
      </w:r>
      <w:r>
        <w:rPr>
          <w:rFonts w:cs="v5.0.0"/>
          <w:i/>
        </w:rPr>
        <w:t>limit</w:t>
      </w:r>
      <w:r>
        <w:rPr>
          <w:rFonts w:cs="v5.0.0"/>
        </w:rPr>
        <w:t xml:space="preserve"> is</w:t>
      </w:r>
      <w:bookmarkEnd w:id="1847"/>
      <w:r>
        <w:rPr>
          <w:rFonts w:cs="v5.0.0"/>
        </w:rPr>
        <w:t xml:space="preserve"> specified in table 6.6.</w:t>
      </w:r>
      <w:r>
        <w:rPr>
          <w:rFonts w:eastAsia="SimSun" w:cs="v5.0.0"/>
          <w:lang w:eastAsia="zh-CN"/>
        </w:rPr>
        <w:t>3</w:t>
      </w:r>
      <w:r>
        <w:rPr>
          <w:rFonts w:cs="v5.0.0"/>
        </w:rPr>
        <w:t>.2</w:t>
      </w:r>
      <w:r>
        <w:rPr>
          <w:rFonts w:cs="v5.0.0"/>
        </w:rPr>
        <w:noBreakHyphen/>
        <w:t>2.</w:t>
      </w:r>
    </w:p>
    <w:p w14:paraId="2667F14A" w14:textId="77777777" w:rsidR="002E1777" w:rsidRDefault="002E1777" w:rsidP="002E1777">
      <w:pPr>
        <w:pStyle w:val="TH"/>
        <w:rPr>
          <w:rFonts w:eastAsia="SimSun"/>
          <w:lang w:eastAsia="zh-CN"/>
        </w:rPr>
      </w:pPr>
      <w:r>
        <w:t>Table 6.6.</w:t>
      </w:r>
      <w:r>
        <w:rPr>
          <w:rFonts w:eastAsia="SimSun"/>
          <w:lang w:eastAsia="zh-CN"/>
        </w:rPr>
        <w:t>3</w:t>
      </w:r>
      <w:r>
        <w:t xml:space="preserve">.2-2: </w:t>
      </w:r>
      <w:r w:rsidRPr="0063534F">
        <w:rPr>
          <w:i/>
          <w:iCs/>
        </w:rPr>
        <w:t>IAB-DU type 1-H</w:t>
      </w:r>
      <w:r>
        <w:t xml:space="preserve"> and </w:t>
      </w:r>
      <w:r w:rsidRPr="0063534F">
        <w:rPr>
          <w:i/>
          <w:iCs/>
        </w:rPr>
        <w:t>IAB-MT type 1-H</w:t>
      </w:r>
      <w:r>
        <w:t xml:space="preserve"> ACLR absolute </w:t>
      </w:r>
      <w:r w:rsidRPr="0063534F">
        <w:rPr>
          <w:rFonts w:cs="v5.0.0"/>
          <w:lang w:val="en-US" w:eastAsia="zh-CN"/>
        </w:rPr>
        <w:t xml:space="preserve">basic </w:t>
      </w:r>
      <w:r w:rsidRPr="0063534F">
        <w:t>limit</w:t>
      </w:r>
    </w:p>
    <w:tbl>
      <w:tblPr>
        <w:tblW w:w="644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083"/>
        <w:gridCol w:w="3359"/>
      </w:tblGrid>
      <w:tr w:rsidR="00B3234F" w14:paraId="525E1888"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0ADF7ADD" w14:textId="77777777" w:rsidR="00B3234F" w:rsidRDefault="00B3234F" w:rsidP="0076338D">
            <w:pPr>
              <w:pStyle w:val="TAH"/>
            </w:pPr>
            <w:r>
              <w:rPr>
                <w:rFonts w:eastAsia="SimSun"/>
              </w:rPr>
              <w:t>IAB-DU and IAB-MT category / class</w:t>
            </w:r>
          </w:p>
        </w:tc>
        <w:tc>
          <w:tcPr>
            <w:tcW w:w="3359" w:type="dxa"/>
            <w:tcBorders>
              <w:top w:val="single" w:sz="6" w:space="0" w:color="auto"/>
              <w:left w:val="single" w:sz="6" w:space="0" w:color="auto"/>
              <w:bottom w:val="single" w:sz="6" w:space="0" w:color="auto"/>
              <w:right w:val="single" w:sz="6" w:space="0" w:color="auto"/>
            </w:tcBorders>
            <w:hideMark/>
          </w:tcPr>
          <w:p w14:paraId="3A79166D" w14:textId="77777777" w:rsidR="00B3234F" w:rsidRDefault="00B3234F" w:rsidP="0076338D">
            <w:pPr>
              <w:pStyle w:val="TAH"/>
            </w:pPr>
            <w:r>
              <w:t xml:space="preserve">ACLR absolute </w:t>
            </w:r>
            <w:r>
              <w:rPr>
                <w:i/>
                <w:iCs/>
                <w:lang w:val="en-US" w:eastAsia="zh-CN"/>
              </w:rPr>
              <w:t xml:space="preserve">basic </w:t>
            </w:r>
            <w:r>
              <w:rPr>
                <w:i/>
              </w:rPr>
              <w:t>limit</w:t>
            </w:r>
          </w:p>
        </w:tc>
      </w:tr>
      <w:tr w:rsidR="00B3234F" w14:paraId="20A8365E"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EDFF770" w14:textId="77777777" w:rsidR="00B3234F" w:rsidRDefault="00B3234F" w:rsidP="0076338D">
            <w:pPr>
              <w:pStyle w:val="TAC"/>
              <w:rPr>
                <w:rFonts w:eastAsia="SimSun"/>
                <w:lang w:eastAsia="zh-CN"/>
              </w:rPr>
            </w:pPr>
            <w:r>
              <w:t>Category A Wide Area IAB-DU and Category A Wide Area IAB-MT</w:t>
            </w:r>
          </w:p>
        </w:tc>
        <w:tc>
          <w:tcPr>
            <w:tcW w:w="3359" w:type="dxa"/>
            <w:tcBorders>
              <w:top w:val="single" w:sz="6" w:space="0" w:color="auto"/>
              <w:left w:val="single" w:sz="6" w:space="0" w:color="auto"/>
              <w:bottom w:val="single" w:sz="6" w:space="0" w:color="auto"/>
              <w:right w:val="single" w:sz="6" w:space="0" w:color="auto"/>
            </w:tcBorders>
            <w:hideMark/>
          </w:tcPr>
          <w:p w14:paraId="71248250" w14:textId="77777777" w:rsidR="00B3234F" w:rsidRDefault="00B3234F" w:rsidP="0076338D">
            <w:pPr>
              <w:pStyle w:val="TAC"/>
            </w:pPr>
            <w:r>
              <w:t>-13 dBm/MHz</w:t>
            </w:r>
          </w:p>
        </w:tc>
      </w:tr>
      <w:tr w:rsidR="00B3234F" w14:paraId="68621789"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03A7F00" w14:textId="77777777" w:rsidR="00B3234F" w:rsidRDefault="00B3234F" w:rsidP="0076338D">
            <w:pPr>
              <w:pStyle w:val="TAC"/>
              <w:rPr>
                <w:lang w:eastAsia="ja-JP"/>
              </w:rPr>
            </w:pPr>
            <w:r>
              <w:rPr>
                <w:lang w:eastAsia="ja-JP"/>
              </w:rPr>
              <w:t>Category B Wide Area IAB-DU and Category B Wide Area IAB-MT</w:t>
            </w:r>
          </w:p>
        </w:tc>
        <w:tc>
          <w:tcPr>
            <w:tcW w:w="3359" w:type="dxa"/>
            <w:tcBorders>
              <w:top w:val="single" w:sz="6" w:space="0" w:color="auto"/>
              <w:left w:val="single" w:sz="6" w:space="0" w:color="auto"/>
              <w:bottom w:val="single" w:sz="6" w:space="0" w:color="auto"/>
              <w:right w:val="single" w:sz="6" w:space="0" w:color="auto"/>
            </w:tcBorders>
            <w:hideMark/>
          </w:tcPr>
          <w:p w14:paraId="0F270E73" w14:textId="77777777" w:rsidR="00B3234F" w:rsidRDefault="00B3234F" w:rsidP="0076338D">
            <w:pPr>
              <w:pStyle w:val="TAC"/>
              <w:rPr>
                <w:lang w:eastAsia="ja-JP"/>
              </w:rPr>
            </w:pPr>
            <w:r>
              <w:rPr>
                <w:lang w:eastAsia="ja-JP"/>
              </w:rPr>
              <w:t>-15 dBm/MHz</w:t>
            </w:r>
          </w:p>
        </w:tc>
      </w:tr>
      <w:tr w:rsidR="00B3234F" w14:paraId="79818F57"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162DC0BC" w14:textId="77777777" w:rsidR="00B3234F" w:rsidRDefault="00B3234F" w:rsidP="0076338D">
            <w:pPr>
              <w:pStyle w:val="TAC"/>
            </w:pPr>
            <w:r>
              <w:t>Medium Range IAB-DU</w:t>
            </w:r>
          </w:p>
        </w:tc>
        <w:tc>
          <w:tcPr>
            <w:tcW w:w="3359" w:type="dxa"/>
            <w:tcBorders>
              <w:top w:val="single" w:sz="6" w:space="0" w:color="auto"/>
              <w:left w:val="single" w:sz="6" w:space="0" w:color="auto"/>
              <w:bottom w:val="single" w:sz="6" w:space="0" w:color="auto"/>
              <w:right w:val="single" w:sz="6" w:space="0" w:color="auto"/>
            </w:tcBorders>
            <w:hideMark/>
          </w:tcPr>
          <w:p w14:paraId="7447973A" w14:textId="77777777" w:rsidR="00B3234F" w:rsidRDefault="00B3234F" w:rsidP="0076338D">
            <w:pPr>
              <w:pStyle w:val="TAC"/>
              <w:rPr>
                <w:lang w:eastAsia="ja-JP"/>
              </w:rPr>
            </w:pPr>
            <w:r>
              <w:rPr>
                <w:lang w:eastAsia="ja-JP"/>
              </w:rPr>
              <w:t>-25 dBm/MHz</w:t>
            </w:r>
          </w:p>
        </w:tc>
      </w:tr>
      <w:tr w:rsidR="00B3234F" w14:paraId="2C53C5BD"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A6505CC" w14:textId="77777777" w:rsidR="00B3234F" w:rsidRDefault="00B3234F" w:rsidP="0076338D">
            <w:pPr>
              <w:pStyle w:val="TAC"/>
              <w:rPr>
                <w:lang w:eastAsia="ja-JP"/>
              </w:rPr>
            </w:pPr>
            <w:r>
              <w:rPr>
                <w:lang w:eastAsia="ja-JP"/>
              </w:rPr>
              <w:t xml:space="preserve">Local Area IAB-DU and </w:t>
            </w:r>
          </w:p>
          <w:p w14:paraId="109C536E" w14:textId="77777777" w:rsidR="00B3234F" w:rsidRDefault="00B3234F" w:rsidP="0076338D">
            <w:pPr>
              <w:pStyle w:val="TAC"/>
              <w:rPr>
                <w:lang w:eastAsia="ja-JP"/>
              </w:rPr>
            </w:pPr>
            <w:r>
              <w:rPr>
                <w:lang w:eastAsia="ja-JP"/>
              </w:rPr>
              <w:t>Local Area IAB-MT</w:t>
            </w:r>
          </w:p>
        </w:tc>
        <w:tc>
          <w:tcPr>
            <w:tcW w:w="3359" w:type="dxa"/>
            <w:tcBorders>
              <w:top w:val="single" w:sz="6" w:space="0" w:color="auto"/>
              <w:left w:val="single" w:sz="6" w:space="0" w:color="auto"/>
              <w:bottom w:val="single" w:sz="6" w:space="0" w:color="auto"/>
              <w:right w:val="single" w:sz="6" w:space="0" w:color="auto"/>
            </w:tcBorders>
            <w:hideMark/>
          </w:tcPr>
          <w:p w14:paraId="5839613A" w14:textId="77777777" w:rsidR="00B3234F" w:rsidRDefault="00B3234F" w:rsidP="0076338D">
            <w:pPr>
              <w:pStyle w:val="TAC"/>
              <w:rPr>
                <w:lang w:eastAsia="ja-JP"/>
              </w:rPr>
            </w:pPr>
            <w:r>
              <w:rPr>
                <w:lang w:eastAsia="ja-JP"/>
              </w:rPr>
              <w:t>-32 dBm/MHz</w:t>
            </w:r>
          </w:p>
        </w:tc>
      </w:tr>
    </w:tbl>
    <w:p w14:paraId="24D5AB12" w14:textId="77777777" w:rsidR="00B3234F" w:rsidRDefault="00B3234F" w:rsidP="00B3234F"/>
    <w:p w14:paraId="341088FD" w14:textId="77777777" w:rsidR="00B3234F" w:rsidRDefault="00B3234F" w:rsidP="00B3234F">
      <w:pPr>
        <w:rPr>
          <w:rFonts w:cs="v5.0.0"/>
        </w:rPr>
      </w:pPr>
      <w:bookmarkStart w:id="1848" w:name="_Hlk508123610"/>
      <w:r>
        <w:rPr>
          <w:rFonts w:cs="v5.0.0"/>
        </w:rPr>
        <w:t>For operation in non-contiguous spectrum or multiple bands, the ACLR shall be higher than the value specified in Table 6.6.3.2</w:t>
      </w:r>
      <w:r>
        <w:rPr>
          <w:rFonts w:cs="v5.0.0"/>
        </w:rPr>
        <w:noBreakHyphen/>
        <w:t>3.</w:t>
      </w:r>
    </w:p>
    <w:p w14:paraId="0ABA8FC8" w14:textId="77777777" w:rsidR="002E1777" w:rsidRDefault="002E1777" w:rsidP="002E1777">
      <w:pPr>
        <w:pStyle w:val="TH"/>
        <w:rPr>
          <w:lang w:val="en-US"/>
        </w:rPr>
      </w:pPr>
      <w:r>
        <w:rPr>
          <w:lang w:val="en-US"/>
        </w:rPr>
        <w:t xml:space="preserve">Table 6.6.3.2-3: </w:t>
      </w:r>
      <w:r w:rsidRPr="0063534F">
        <w:rPr>
          <w:i/>
          <w:iCs/>
          <w:lang w:val="en-US"/>
        </w:rPr>
        <w:t>IAB-DU type 1-H</w:t>
      </w:r>
      <w:r>
        <w:rPr>
          <w:lang w:val="en-US"/>
        </w:rPr>
        <w:t xml:space="preserve"> and </w:t>
      </w:r>
      <w:r w:rsidRPr="0063534F">
        <w:rPr>
          <w:i/>
          <w:iCs/>
          <w:lang w:val="en-US"/>
        </w:rPr>
        <w:t>IAB-MT type 1-H</w:t>
      </w:r>
      <w:r>
        <w:rPr>
          <w:lang w:val="en-US"/>
        </w:rPr>
        <w:t xml:space="preserve"> </w:t>
      </w:r>
      <w:r>
        <w:t>ACLR limit in non-contiguous spectrum or multiple bands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19"/>
        <w:gridCol w:w="1613"/>
        <w:gridCol w:w="2122"/>
        <w:gridCol w:w="1204"/>
        <w:gridCol w:w="1916"/>
        <w:gridCol w:w="751"/>
      </w:tblGrid>
      <w:tr w:rsidR="00B3234F" w14:paraId="7315E51C" w14:textId="77777777" w:rsidTr="0076338D">
        <w:trPr>
          <w:cantSplit/>
          <w:jc w:val="center"/>
        </w:trPr>
        <w:tc>
          <w:tcPr>
            <w:tcW w:w="0" w:type="auto"/>
            <w:tcBorders>
              <w:top w:val="single" w:sz="6" w:space="0" w:color="auto"/>
              <w:left w:val="single" w:sz="6" w:space="0" w:color="auto"/>
              <w:bottom w:val="single" w:sz="4" w:space="0" w:color="auto"/>
              <w:right w:val="single" w:sz="6" w:space="0" w:color="auto"/>
            </w:tcBorders>
            <w:hideMark/>
          </w:tcPr>
          <w:p w14:paraId="0F90DD39" w14:textId="77777777" w:rsidR="00B3234F" w:rsidRDefault="00B3234F" w:rsidP="0076338D">
            <w:pPr>
              <w:pStyle w:val="TAH"/>
              <w:rPr>
                <w:lang w:eastAsia="zh-CN"/>
              </w:rPr>
            </w:pPr>
            <w:r>
              <w:rPr>
                <w:rFonts w:eastAsia="SimSun"/>
                <w:lang w:eastAsia="zh-CN"/>
              </w:rPr>
              <w:t xml:space="preserve">IAB-DU </w:t>
            </w:r>
            <w:r w:rsidRPr="00743313">
              <w:rPr>
                <w:rFonts w:eastAsia="SimSun"/>
                <w:iCs/>
                <w:lang w:eastAsia="zh-CN"/>
              </w:rPr>
              <w:t>and</w:t>
            </w:r>
            <w:r>
              <w:rPr>
                <w:rFonts w:eastAsia="SimSun"/>
                <w:lang w:eastAsia="zh-CN"/>
              </w:rPr>
              <w:t xml:space="preserve"> IAB-MT channel bandwidth</w:t>
            </w:r>
            <w:r>
              <w:rPr>
                <w:lang w:eastAsia="zh-CN"/>
              </w:rPr>
              <w:t xml:space="preserve"> </w:t>
            </w:r>
            <w:r>
              <w:rPr>
                <w:rFonts w:eastAsia="SimSun"/>
                <w:lang w:eastAsia="zh-CN"/>
              </w:rPr>
              <w:t>of l</w:t>
            </w:r>
            <w:r>
              <w:rPr>
                <w:rFonts w:eastAsia="SimSun" w:cs="Arial"/>
                <w:lang w:eastAsia="zh-CN"/>
              </w:rPr>
              <w:t>owest/highest carrier</w:t>
            </w:r>
            <w:r>
              <w:rPr>
                <w:lang w:eastAsia="zh-CN"/>
              </w:rPr>
              <w:t xml:space="preserve"> transmitted </w:t>
            </w:r>
            <w:r>
              <w:rPr>
                <w:rFonts w:cs="Arial"/>
                <w:lang w:eastAsia="zh-CN"/>
              </w:rPr>
              <w:t>BW</w:t>
            </w:r>
            <w:r>
              <w:rPr>
                <w:rFonts w:cs="Arial"/>
                <w:vertAlign w:val="subscript"/>
                <w:lang w:eastAsia="zh-CN"/>
              </w:rPr>
              <w:t>Channel</w:t>
            </w:r>
            <w:r>
              <w:rPr>
                <w:lang w:eastAsia="zh-CN"/>
              </w:rPr>
              <w:t xml:space="preserve"> (MHz)</w:t>
            </w:r>
          </w:p>
        </w:tc>
        <w:tc>
          <w:tcPr>
            <w:tcW w:w="0" w:type="auto"/>
            <w:tcBorders>
              <w:top w:val="single" w:sz="6" w:space="0" w:color="auto"/>
              <w:left w:val="single" w:sz="6" w:space="0" w:color="auto"/>
              <w:bottom w:val="single" w:sz="6" w:space="0" w:color="auto"/>
              <w:right w:val="single" w:sz="6" w:space="0" w:color="auto"/>
            </w:tcBorders>
            <w:hideMark/>
          </w:tcPr>
          <w:p w14:paraId="43838F93" w14:textId="77777777" w:rsidR="00B3234F" w:rsidRDefault="00B3234F" w:rsidP="0076338D">
            <w:pPr>
              <w:pStyle w:val="TAH"/>
              <w:rPr>
                <w:rFonts w:cs="Arial"/>
                <w:szCs w:val="18"/>
                <w:lang w:eastAsia="zh-CN"/>
              </w:rPr>
            </w:pPr>
            <w:r>
              <w:rPr>
                <w:rFonts w:cs="Arial"/>
                <w:szCs w:val="18"/>
                <w:lang w:eastAsia="zh-CN"/>
              </w:rPr>
              <w:t>Sub-block or Inter RF Bandwidth gap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2927D943" w14:textId="77777777" w:rsidR="00B3234F" w:rsidRDefault="00B3234F" w:rsidP="0076338D">
            <w:pPr>
              <w:pStyle w:val="TAH"/>
              <w:rPr>
                <w:lang w:eastAsia="zh-CN"/>
              </w:rPr>
            </w:pPr>
            <w:r w:rsidRPr="00743313">
              <w:rPr>
                <w:rFonts w:eastAsia="SimSun"/>
                <w:lang w:eastAsia="zh-CN"/>
              </w:rPr>
              <w:t>IAB-</w:t>
            </w:r>
            <w:r>
              <w:rPr>
                <w:rFonts w:eastAsia="SimSun"/>
                <w:lang w:eastAsia="zh-CN"/>
              </w:rPr>
              <w:t>DU</w:t>
            </w:r>
            <w:r w:rsidRPr="00743313">
              <w:rPr>
                <w:rFonts w:eastAsia="SimSun"/>
                <w:lang w:eastAsia="zh-CN"/>
              </w:rPr>
              <w:t xml:space="preserve"> </w:t>
            </w:r>
            <w:r w:rsidRPr="00CB608C">
              <w:rPr>
                <w:rFonts w:eastAsia="SimSun"/>
                <w:iCs/>
                <w:lang w:eastAsia="zh-CN"/>
              </w:rPr>
              <w:t>and</w:t>
            </w:r>
            <w:r w:rsidRPr="00743313">
              <w:rPr>
                <w:rFonts w:eastAsia="SimSun"/>
                <w:lang w:eastAsia="zh-CN"/>
              </w:rPr>
              <w:t xml:space="preserve"> IAB-</w:t>
            </w:r>
            <w:r>
              <w:rPr>
                <w:rFonts w:eastAsia="SimSun"/>
                <w:lang w:eastAsia="zh-CN"/>
              </w:rPr>
              <w:t>MT</w:t>
            </w:r>
            <w:r>
              <w:rPr>
                <w:lang w:eastAsia="zh-CN"/>
              </w:rPr>
              <w:t xml:space="preserve"> adjacent channel centre frequency offset below or above the </w:t>
            </w:r>
            <w:r>
              <w:rPr>
                <w:rFonts w:eastAsia="SimSun"/>
                <w:lang w:eastAsia="zh-CN"/>
              </w:rPr>
              <w:t>sub-block or IAB-DU or IAB-MT RF Bandwidth edge (inside the gap)</w:t>
            </w:r>
          </w:p>
        </w:tc>
        <w:tc>
          <w:tcPr>
            <w:tcW w:w="0" w:type="auto"/>
            <w:tcBorders>
              <w:top w:val="single" w:sz="6" w:space="0" w:color="auto"/>
              <w:left w:val="single" w:sz="6" w:space="0" w:color="auto"/>
              <w:bottom w:val="single" w:sz="6" w:space="0" w:color="auto"/>
              <w:right w:val="single" w:sz="6" w:space="0" w:color="auto"/>
            </w:tcBorders>
            <w:hideMark/>
          </w:tcPr>
          <w:p w14:paraId="78C6B787" w14:textId="77777777" w:rsidR="00B3234F" w:rsidRDefault="00B3234F" w:rsidP="0076338D">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7A7BAE3A" w14:textId="77777777" w:rsidR="00B3234F" w:rsidRDefault="00B3234F" w:rsidP="0076338D">
            <w:pPr>
              <w:pStyle w:val="TAH"/>
              <w:rPr>
                <w:lang w:eastAsia="zh-CN"/>
              </w:rPr>
            </w:pPr>
            <w:r>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75D7CE65" w14:textId="77777777" w:rsidR="00B3234F" w:rsidRDefault="00B3234F" w:rsidP="0076338D">
            <w:pPr>
              <w:pStyle w:val="TAH"/>
              <w:rPr>
                <w:lang w:eastAsia="zh-CN"/>
              </w:rPr>
            </w:pPr>
            <w:r>
              <w:rPr>
                <w:lang w:eastAsia="zh-CN"/>
              </w:rPr>
              <w:t>ACLR limit</w:t>
            </w:r>
          </w:p>
        </w:tc>
      </w:tr>
      <w:tr w:rsidR="0076338D" w14:paraId="41D1F70B" w14:textId="77777777" w:rsidTr="004C7013">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2A035D15" w14:textId="78F6DD65" w:rsidR="0076338D" w:rsidRDefault="002E1777" w:rsidP="004C7013">
            <w:pPr>
              <w:pStyle w:val="TAC"/>
              <w:rPr>
                <w:rFonts w:eastAsia="SimSun"/>
                <w:lang w:eastAsia="zh-CN"/>
              </w:rPr>
            </w:pPr>
            <w:r>
              <w:rPr>
                <w:lang w:eastAsia="zh-CN"/>
              </w:rPr>
              <w:t>10, 15, 20</w:t>
            </w:r>
          </w:p>
        </w:tc>
        <w:tc>
          <w:tcPr>
            <w:tcW w:w="0" w:type="auto"/>
            <w:tcBorders>
              <w:top w:val="single" w:sz="6" w:space="0" w:color="auto"/>
              <w:left w:val="single" w:sz="4" w:space="0" w:color="auto"/>
              <w:bottom w:val="single" w:sz="6" w:space="0" w:color="auto"/>
              <w:right w:val="single" w:sz="6" w:space="0" w:color="auto"/>
            </w:tcBorders>
            <w:hideMark/>
          </w:tcPr>
          <w:p w14:paraId="5E16B67C"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15 (Note 3)</w:t>
            </w:r>
          </w:p>
          <w:p w14:paraId="2863944E"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45 (Note 4)</w:t>
            </w:r>
          </w:p>
        </w:tc>
        <w:tc>
          <w:tcPr>
            <w:tcW w:w="0" w:type="auto"/>
            <w:tcBorders>
              <w:top w:val="single" w:sz="6" w:space="0" w:color="auto"/>
              <w:left w:val="single" w:sz="6" w:space="0" w:color="auto"/>
              <w:bottom w:val="single" w:sz="6" w:space="0" w:color="auto"/>
              <w:right w:val="single" w:sz="6" w:space="0" w:color="auto"/>
            </w:tcBorders>
            <w:hideMark/>
          </w:tcPr>
          <w:p w14:paraId="0F3D4556" w14:textId="77777777" w:rsidR="0076338D" w:rsidRDefault="0076338D" w:rsidP="0076338D">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3C99B548" w14:textId="77777777" w:rsidR="0076338D" w:rsidRDefault="0076338D" w:rsidP="0076338D">
            <w:pPr>
              <w:pStyle w:val="TAC"/>
              <w:rPr>
                <w:lang w:eastAsia="zh-CN"/>
              </w:rPr>
            </w:pPr>
            <w:r>
              <w:rPr>
                <w:rFonts w:eastAsia="SimSun"/>
                <w:lang w:eastAsia="zh-CN"/>
              </w:rPr>
              <w:t xml:space="preserve">5 MHz </w:t>
            </w:r>
            <w:r>
              <w:rPr>
                <w:lang w:eastAsia="zh-CN"/>
              </w:rPr>
              <w:t xml:space="preserve">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6FCC581B"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D5CF28E" w14:textId="77777777" w:rsidR="0076338D" w:rsidRDefault="0076338D" w:rsidP="0076338D">
            <w:pPr>
              <w:pStyle w:val="TAC"/>
              <w:rPr>
                <w:lang w:eastAsia="zh-CN"/>
              </w:rPr>
            </w:pPr>
            <w:r>
              <w:rPr>
                <w:lang w:eastAsia="zh-CN"/>
              </w:rPr>
              <w:t>45 dB</w:t>
            </w:r>
          </w:p>
        </w:tc>
      </w:tr>
      <w:tr w:rsidR="0076338D" w14:paraId="55F8C2F7" w14:textId="77777777" w:rsidTr="004C7013">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2EFF4973" w14:textId="77777777" w:rsidR="0076338D" w:rsidRDefault="0076338D" w:rsidP="004C7013">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12B17C33"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20 (Note 3)</w:t>
            </w:r>
          </w:p>
          <w:p w14:paraId="3DF66594"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50 (Note 4)</w:t>
            </w:r>
          </w:p>
        </w:tc>
        <w:tc>
          <w:tcPr>
            <w:tcW w:w="0" w:type="auto"/>
            <w:tcBorders>
              <w:top w:val="single" w:sz="6" w:space="0" w:color="auto"/>
              <w:left w:val="single" w:sz="6" w:space="0" w:color="auto"/>
              <w:bottom w:val="single" w:sz="6" w:space="0" w:color="auto"/>
              <w:right w:val="single" w:sz="6" w:space="0" w:color="auto"/>
            </w:tcBorders>
            <w:hideMark/>
          </w:tcPr>
          <w:p w14:paraId="30A3A952" w14:textId="77777777" w:rsidR="0076338D" w:rsidRDefault="0076338D" w:rsidP="0076338D">
            <w:pPr>
              <w:pStyle w:val="TAC"/>
              <w:rPr>
                <w:lang w:eastAsia="zh-CN"/>
              </w:rPr>
            </w:pPr>
            <w:r>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11A37E5E" w14:textId="77777777" w:rsidR="0076338D" w:rsidRDefault="0076338D" w:rsidP="0076338D">
            <w:pPr>
              <w:pStyle w:val="TAC"/>
              <w:rPr>
                <w:lang w:eastAsia="zh-CN"/>
              </w:rPr>
            </w:pPr>
            <w:r>
              <w:rPr>
                <w:rFonts w:eastAsia="SimSun"/>
                <w:lang w:eastAsia="zh-CN"/>
              </w:rPr>
              <w:t>5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48338BE1"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7C8A0542" w14:textId="77777777" w:rsidR="0076338D" w:rsidRDefault="0076338D" w:rsidP="0076338D">
            <w:pPr>
              <w:pStyle w:val="TAC"/>
              <w:rPr>
                <w:lang w:eastAsia="zh-CN"/>
              </w:rPr>
            </w:pPr>
            <w:r>
              <w:rPr>
                <w:lang w:eastAsia="zh-CN"/>
              </w:rPr>
              <w:t>45 dB</w:t>
            </w:r>
          </w:p>
        </w:tc>
      </w:tr>
      <w:tr w:rsidR="0076338D" w14:paraId="352C1DD2" w14:textId="77777777" w:rsidTr="004C7013">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435C5FA9" w14:textId="77777777" w:rsidR="0076338D" w:rsidRDefault="0076338D" w:rsidP="004C7013">
            <w:pPr>
              <w:pStyle w:val="TAC"/>
              <w:rPr>
                <w:rFonts w:eastAsia="SimSun"/>
                <w:lang w:eastAsia="zh-CN"/>
              </w:rPr>
            </w:pPr>
            <w:r>
              <w:rPr>
                <w:rFonts w:eastAsia="SimSun"/>
                <w:lang w:eastAsia="zh-CN"/>
              </w:rPr>
              <w:t>25, 30, 40, 50, 60, 70, 80, 90, 100</w:t>
            </w:r>
          </w:p>
        </w:tc>
        <w:tc>
          <w:tcPr>
            <w:tcW w:w="0" w:type="auto"/>
            <w:tcBorders>
              <w:top w:val="single" w:sz="6" w:space="0" w:color="auto"/>
              <w:left w:val="single" w:sz="4" w:space="0" w:color="auto"/>
              <w:bottom w:val="single" w:sz="6" w:space="0" w:color="auto"/>
              <w:right w:val="single" w:sz="6" w:space="0" w:color="auto"/>
            </w:tcBorders>
            <w:hideMark/>
          </w:tcPr>
          <w:p w14:paraId="49CEBFBE"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60 (Note 4)</w:t>
            </w:r>
          </w:p>
          <w:p w14:paraId="1B9EC4B3" w14:textId="752AFA36"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30 (Note 3)</w:t>
            </w:r>
          </w:p>
        </w:tc>
        <w:tc>
          <w:tcPr>
            <w:tcW w:w="0" w:type="auto"/>
            <w:tcBorders>
              <w:top w:val="single" w:sz="6" w:space="0" w:color="auto"/>
              <w:left w:val="single" w:sz="6" w:space="0" w:color="auto"/>
              <w:bottom w:val="single" w:sz="6" w:space="0" w:color="auto"/>
              <w:right w:val="single" w:sz="6" w:space="0" w:color="auto"/>
            </w:tcBorders>
            <w:hideMark/>
          </w:tcPr>
          <w:p w14:paraId="34ECD75A" w14:textId="77777777" w:rsidR="0076338D" w:rsidRDefault="0076338D" w:rsidP="0076338D">
            <w:pPr>
              <w:pStyle w:val="TAC"/>
              <w:rPr>
                <w:lang w:eastAsia="zh-CN"/>
              </w:rPr>
            </w:pPr>
            <w:r>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7D0E66BE" w14:textId="77777777" w:rsidR="0076338D" w:rsidRDefault="0076338D" w:rsidP="0076338D">
            <w:pPr>
              <w:pStyle w:val="TAC"/>
              <w:rPr>
                <w:lang w:eastAsia="zh-CN"/>
              </w:rPr>
            </w:pPr>
            <w:r>
              <w:rPr>
                <w:lang w:eastAsia="zh-CN"/>
              </w:rPr>
              <w:t xml:space="preserve">20 MHz 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2C887911"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A994657" w14:textId="77777777" w:rsidR="0076338D" w:rsidRDefault="0076338D" w:rsidP="0076338D">
            <w:pPr>
              <w:pStyle w:val="TAC"/>
              <w:rPr>
                <w:lang w:eastAsia="zh-CN"/>
              </w:rPr>
            </w:pPr>
            <w:r>
              <w:rPr>
                <w:lang w:eastAsia="zh-CN"/>
              </w:rPr>
              <w:t>45 dB</w:t>
            </w:r>
          </w:p>
        </w:tc>
      </w:tr>
      <w:tr w:rsidR="0076338D" w14:paraId="44385FC5" w14:textId="77777777" w:rsidTr="004C7013">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7880CD30" w14:textId="77777777" w:rsidR="0076338D" w:rsidRDefault="0076338D" w:rsidP="004C7013">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004CAAB8"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80 (Note 4)</w:t>
            </w:r>
          </w:p>
          <w:p w14:paraId="183E0720"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50 (Note 3)</w:t>
            </w:r>
          </w:p>
        </w:tc>
        <w:tc>
          <w:tcPr>
            <w:tcW w:w="0" w:type="auto"/>
            <w:tcBorders>
              <w:top w:val="single" w:sz="6" w:space="0" w:color="auto"/>
              <w:left w:val="single" w:sz="6" w:space="0" w:color="auto"/>
              <w:bottom w:val="single" w:sz="6" w:space="0" w:color="auto"/>
              <w:right w:val="single" w:sz="6" w:space="0" w:color="auto"/>
            </w:tcBorders>
            <w:hideMark/>
          </w:tcPr>
          <w:p w14:paraId="1EA40589" w14:textId="77777777" w:rsidR="0076338D" w:rsidRDefault="0076338D" w:rsidP="0076338D">
            <w:pPr>
              <w:pStyle w:val="TAC"/>
              <w:rPr>
                <w:lang w:eastAsia="zh-CN"/>
              </w:rPr>
            </w:pPr>
            <w:r>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15750F60" w14:textId="77777777" w:rsidR="0076338D" w:rsidRDefault="0076338D" w:rsidP="0076338D">
            <w:pPr>
              <w:pStyle w:val="TAC"/>
              <w:rPr>
                <w:lang w:eastAsia="zh-CN"/>
              </w:rPr>
            </w:pPr>
            <w:r>
              <w:rPr>
                <w:rFonts w:eastAsia="SimSun"/>
                <w:lang w:eastAsia="zh-CN"/>
              </w:rPr>
              <w:t>20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46DBA12E"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72C32A3D" w14:textId="77777777" w:rsidR="0076338D" w:rsidRDefault="0076338D" w:rsidP="0076338D">
            <w:pPr>
              <w:pStyle w:val="TAC"/>
              <w:rPr>
                <w:lang w:eastAsia="zh-CN"/>
              </w:rPr>
            </w:pPr>
            <w:r>
              <w:rPr>
                <w:lang w:eastAsia="zh-CN"/>
              </w:rPr>
              <w:t>45 dB</w:t>
            </w:r>
          </w:p>
        </w:tc>
      </w:tr>
      <w:tr w:rsidR="00B3234F" w:rsidRPr="00AB3358" w14:paraId="446EDCB4" w14:textId="77777777" w:rsidTr="00BD1F8C">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022BFE1E" w14:textId="77777777" w:rsidR="002E1777" w:rsidRDefault="002E1777" w:rsidP="002E1777">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6CC06A23" w14:textId="77777777" w:rsidR="002E1777" w:rsidRDefault="002E1777" w:rsidP="002E1777">
            <w:pPr>
              <w:pStyle w:val="TAN"/>
              <w:rPr>
                <w:rFonts w:cs="Arial"/>
              </w:rPr>
            </w:pPr>
            <w:r>
              <w:rPr>
                <w:rFonts w:cs="Arial"/>
              </w:rPr>
              <w:t>NOTE 2:</w:t>
            </w:r>
            <w:r>
              <w:rPr>
                <w:rFonts w:cs="Arial"/>
              </w:rPr>
              <w:tab/>
            </w:r>
            <w:r>
              <w:t xml:space="preserve">With SCS that provides largest </w:t>
            </w:r>
            <w:r>
              <w:rPr>
                <w:rFonts w:cs="Arial"/>
              </w:rPr>
              <w:t>transmission bandwidth configuration (BW</w:t>
            </w:r>
            <w:r>
              <w:rPr>
                <w:rFonts w:cs="Arial"/>
                <w:vertAlign w:val="subscript"/>
              </w:rPr>
              <w:t>Config</w:t>
            </w:r>
            <w:r>
              <w:rPr>
                <w:rFonts w:cs="v5.0.0"/>
              </w:rPr>
              <w:t>)</w:t>
            </w:r>
            <w:r>
              <w:rPr>
                <w:rFonts w:cs="Arial"/>
              </w:rPr>
              <w:t>.</w:t>
            </w:r>
          </w:p>
          <w:p w14:paraId="2CB4A51F" w14:textId="3198708A" w:rsidR="002E1777" w:rsidRDefault="002E1777" w:rsidP="002E1777">
            <w:pPr>
              <w:pStyle w:val="TAN"/>
              <w:rPr>
                <w:rFonts w:eastAsia="SimSun"/>
                <w:lang w:eastAsia="zh-CN"/>
              </w:rPr>
            </w:pPr>
            <w:r>
              <w:rPr>
                <w:rFonts w:eastAsia="SimSun"/>
                <w:lang w:eastAsia="zh-CN"/>
              </w:rPr>
              <w:t>NOTE 3:</w:t>
            </w:r>
            <w:r>
              <w:rPr>
                <w:rFonts w:eastAsia="SimSun"/>
                <w:lang w:eastAsia="zh-CN"/>
              </w:rPr>
              <w:tab/>
              <w:t xml:space="preserve">Applicable in case the </w:t>
            </w:r>
            <w:r>
              <w:rPr>
                <w:rFonts w:cs="Arial"/>
                <w:i/>
              </w:rPr>
              <w:t xml:space="preserve">IAB-DU </w:t>
            </w:r>
            <w:r w:rsidRPr="00743313">
              <w:rPr>
                <w:rFonts w:cs="Arial"/>
                <w:iCs/>
              </w:rPr>
              <w:t>or</w:t>
            </w:r>
            <w:r>
              <w:rPr>
                <w:rFonts w:cs="Arial"/>
                <w:i/>
              </w:rPr>
              <w:t xml:space="preserve"> IAB-MT channel bandwidth</w:t>
            </w:r>
            <w:r>
              <w:rPr>
                <w:rFonts w:eastAsia="SimSun"/>
                <w:lang w:eastAsia="zh-CN"/>
              </w:rPr>
              <w:t xml:space="preserve"> of the NR carrier transmitted at the other edge of the gap is 10, 15, 20 MHz.</w:t>
            </w:r>
          </w:p>
          <w:p w14:paraId="71B1935A" w14:textId="292F701A" w:rsidR="00B3234F" w:rsidRDefault="002E1777" w:rsidP="002E1777">
            <w:pPr>
              <w:pStyle w:val="TAN"/>
              <w:rPr>
                <w:rFonts w:eastAsia="SimSun"/>
                <w:lang w:eastAsia="zh-CN"/>
              </w:rPr>
            </w:pPr>
            <w:r>
              <w:rPr>
                <w:rFonts w:eastAsia="SimSun"/>
                <w:lang w:eastAsia="zh-CN"/>
              </w:rPr>
              <w:t>NOTE 4:</w:t>
            </w:r>
            <w:r>
              <w:rPr>
                <w:rFonts w:eastAsia="SimSun"/>
                <w:lang w:eastAsia="zh-CN"/>
              </w:rPr>
              <w:tab/>
              <w:t xml:space="preserve">Applicable in case the </w:t>
            </w:r>
            <w:r>
              <w:rPr>
                <w:rFonts w:cs="Arial"/>
                <w:i/>
              </w:rPr>
              <w:t xml:space="preserve">IAB-DU </w:t>
            </w:r>
            <w:r w:rsidRPr="00743313">
              <w:rPr>
                <w:rFonts w:cs="Arial"/>
                <w:iCs/>
              </w:rPr>
              <w:t>or</w:t>
            </w:r>
            <w:r>
              <w:rPr>
                <w:rFonts w:cs="Arial"/>
                <w:i/>
              </w:rPr>
              <w:t xml:space="preserve"> IAB-MT channel bandwidth</w:t>
            </w:r>
            <w:r>
              <w:rPr>
                <w:rFonts w:cs="Arial"/>
              </w:rPr>
              <w:t xml:space="preserve"> </w:t>
            </w:r>
            <w:r>
              <w:rPr>
                <w:rFonts w:eastAsia="SimSun"/>
                <w:lang w:eastAsia="zh-CN"/>
              </w:rPr>
              <w:t>of the NR carrier transmitted at the other edge of the gap is 25, 30, 40, 50, 60, 70, 80, 90, 100 MHz.</w:t>
            </w:r>
          </w:p>
        </w:tc>
      </w:tr>
      <w:bookmarkEnd w:id="1848"/>
    </w:tbl>
    <w:p w14:paraId="6C15CCB7" w14:textId="77777777" w:rsidR="00B3234F" w:rsidRDefault="00B3234F" w:rsidP="00B3234F">
      <w:pPr>
        <w:rPr>
          <w:szCs w:val="24"/>
        </w:rPr>
      </w:pPr>
    </w:p>
    <w:p w14:paraId="1B5B74D4" w14:textId="77777777" w:rsidR="00B3234F" w:rsidRDefault="00B3234F" w:rsidP="00B3234F">
      <w:r>
        <w:t xml:space="preserve">The Cumulative Adjacent Channel Leakage power Ratio (CACLR) in a </w:t>
      </w:r>
      <w:r>
        <w:rPr>
          <w:i/>
        </w:rPr>
        <w:t>sub-block gap</w:t>
      </w:r>
      <w:r>
        <w:t xml:space="preserve"> or the </w:t>
      </w:r>
      <w:r>
        <w:rPr>
          <w:i/>
        </w:rPr>
        <w:t>Inter RF Bandwidth gap</w:t>
      </w:r>
      <w:r>
        <w:t xml:space="preserve"> is the ratio of:</w:t>
      </w:r>
    </w:p>
    <w:p w14:paraId="1E9DB5AB" w14:textId="77777777" w:rsidR="00B3234F" w:rsidRDefault="00B3234F" w:rsidP="0076338D">
      <w:pPr>
        <w:pStyle w:val="B10"/>
      </w:pPr>
      <w:r>
        <w:t>a)</w:t>
      </w:r>
      <w:r>
        <w:tab/>
        <w:t xml:space="preserve">the sum of the filtered mean power centred on the assigned channel frequencies for the two carriers adjacent to each side of the </w:t>
      </w:r>
      <w:r>
        <w:rPr>
          <w:i/>
        </w:rPr>
        <w:t>sub-block gap</w:t>
      </w:r>
      <w:r>
        <w:t xml:space="preserve"> or the </w:t>
      </w:r>
      <w:r>
        <w:rPr>
          <w:i/>
        </w:rPr>
        <w:t>Inter RF Bandwidth gap</w:t>
      </w:r>
      <w:r>
        <w:t>, and</w:t>
      </w:r>
    </w:p>
    <w:p w14:paraId="234F33FE" w14:textId="77777777" w:rsidR="00B3234F" w:rsidRDefault="00B3234F" w:rsidP="0076338D">
      <w:pPr>
        <w:pStyle w:val="B10"/>
      </w:pPr>
      <w:r>
        <w:t>b)</w:t>
      </w:r>
      <w:r>
        <w:tab/>
        <w:t xml:space="preserve">the filtered mean power centred on a frequency channel adjacent to one of the respective </w:t>
      </w:r>
      <w:r>
        <w:rPr>
          <w:i/>
        </w:rPr>
        <w:t>sub-block</w:t>
      </w:r>
      <w:r>
        <w:t xml:space="preserve"> edges, </w:t>
      </w:r>
      <w:r>
        <w:rPr>
          <w:rFonts w:cs="v5.0.0"/>
          <w:i/>
        </w:rPr>
        <w:t>IAB-MT</w:t>
      </w:r>
      <w:r>
        <w:rPr>
          <w:i/>
        </w:rPr>
        <w:t xml:space="preserve"> RF Bandwidth edges </w:t>
      </w:r>
      <w:r w:rsidRPr="00743313">
        <w:rPr>
          <w:iCs/>
        </w:rPr>
        <w:t>or</w:t>
      </w:r>
      <w:r>
        <w:t xml:space="preserve"> </w:t>
      </w:r>
      <w:r w:rsidRPr="00743313">
        <w:rPr>
          <w:i/>
          <w:iCs/>
        </w:rPr>
        <w:t>IAB-DU RF Bandwidth edges</w:t>
      </w:r>
      <w:r>
        <w:t>.</w:t>
      </w:r>
    </w:p>
    <w:p w14:paraId="308A6D11" w14:textId="77777777" w:rsidR="00B3234F" w:rsidRDefault="00B3234F" w:rsidP="00B3234F">
      <w:r>
        <w:t>The assumed filter for the adjacent channel frequency is defined in table 6.6.3.2-4 and the filters on the assigned channels are defined in table 6.6.3.2-</w:t>
      </w:r>
      <w:r>
        <w:rPr>
          <w:rFonts w:eastAsia="SimSun"/>
          <w:lang w:eastAsia="zh-CN"/>
        </w:rPr>
        <w:t>6</w:t>
      </w:r>
      <w:r>
        <w:t>.</w:t>
      </w:r>
    </w:p>
    <w:p w14:paraId="4986FE31" w14:textId="77777777" w:rsidR="00B3234F" w:rsidRDefault="00B3234F" w:rsidP="00B3234F">
      <w:pPr>
        <w:rPr>
          <w:rFonts w:eastAsia="SimSun"/>
        </w:rPr>
      </w:pPr>
      <w:r>
        <w:rPr>
          <w:rFonts w:cs="v5.0.0"/>
        </w:rPr>
        <w:t xml:space="preserve">For operation in </w:t>
      </w:r>
      <w:r>
        <w:rPr>
          <w:rFonts w:cs="v5.0.0"/>
          <w:i/>
        </w:rPr>
        <w:t>non-contiguous spectrum</w:t>
      </w:r>
      <w:r>
        <w:rPr>
          <w:rFonts w:cs="v5.0.0"/>
        </w:rPr>
        <w:t xml:space="preserve"> or multiple bands, the CACLR for NR carriers located on either side of the </w:t>
      </w:r>
      <w:r>
        <w:rPr>
          <w:rFonts w:cs="v5.0.0"/>
          <w:i/>
        </w:rPr>
        <w:t>sub-block gap</w:t>
      </w:r>
      <w:r>
        <w:rPr>
          <w:rFonts w:cs="v5.0.0"/>
        </w:rPr>
        <w:t xml:space="preserve"> or the </w:t>
      </w:r>
      <w:r>
        <w:rPr>
          <w:rFonts w:cs="v5.0.0"/>
          <w:i/>
        </w:rPr>
        <w:t>Inter RF Bandwidth gap</w:t>
      </w:r>
      <w:r>
        <w:rPr>
          <w:rFonts w:cs="v5.0.0"/>
        </w:rPr>
        <w:t xml:space="preserve"> shall be higher than the value specified in table 6.6.3.2-4.</w:t>
      </w:r>
    </w:p>
    <w:p w14:paraId="6EB65731" w14:textId="77777777" w:rsidR="002E1777" w:rsidRDefault="002E1777" w:rsidP="002E1777">
      <w:pPr>
        <w:pStyle w:val="TH"/>
        <w:rPr>
          <w:rFonts w:eastAsia="SimSun"/>
          <w:lang w:eastAsia="zh-CN"/>
        </w:rPr>
      </w:pPr>
      <w:r>
        <w:t xml:space="preserve">Table </w:t>
      </w:r>
      <w:r>
        <w:rPr>
          <w:rFonts w:eastAsia="SimSun"/>
          <w:lang w:eastAsia="zh-CN"/>
        </w:rPr>
        <w:t>6.6.3.2-4</w:t>
      </w:r>
      <w:r>
        <w:t xml:space="preserve">: </w:t>
      </w:r>
      <w:r w:rsidRPr="0063534F">
        <w:rPr>
          <w:i/>
          <w:iCs/>
          <w:lang w:val="en-US"/>
        </w:rPr>
        <w:t>IAB-DU type 1-H</w:t>
      </w:r>
      <w:r>
        <w:rPr>
          <w:lang w:val="en-US"/>
        </w:rPr>
        <w:t xml:space="preserve"> and </w:t>
      </w:r>
      <w:r w:rsidRPr="0063534F">
        <w:rPr>
          <w:i/>
          <w:iCs/>
          <w:lang w:val="en-US"/>
        </w:rPr>
        <w:t>IAB-MT type 1-H</w:t>
      </w:r>
      <w:r>
        <w:rPr>
          <w:lang w:val="en-US"/>
        </w:rPr>
        <w:t xml:space="preserve"> </w:t>
      </w:r>
      <w:r>
        <w:t xml:space="preserve">CACLR </w:t>
      </w:r>
      <w:r>
        <w:rPr>
          <w:rFonts w:eastAsia="SimSun"/>
          <w:lang w:eastAsia="zh-CN"/>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994"/>
        <w:gridCol w:w="1589"/>
        <w:gridCol w:w="2074"/>
        <w:gridCol w:w="1195"/>
        <w:gridCol w:w="1894"/>
        <w:gridCol w:w="879"/>
      </w:tblGrid>
      <w:tr w:rsidR="00B3234F" w14:paraId="19C91035" w14:textId="77777777" w:rsidTr="0076338D">
        <w:trPr>
          <w:cantSplit/>
          <w:jc w:val="center"/>
        </w:trPr>
        <w:tc>
          <w:tcPr>
            <w:tcW w:w="0" w:type="auto"/>
            <w:tcBorders>
              <w:top w:val="single" w:sz="6" w:space="0" w:color="auto"/>
              <w:left w:val="single" w:sz="6" w:space="0" w:color="auto"/>
              <w:bottom w:val="single" w:sz="4" w:space="0" w:color="auto"/>
              <w:right w:val="single" w:sz="6" w:space="0" w:color="auto"/>
            </w:tcBorders>
          </w:tcPr>
          <w:p w14:paraId="560E2E37" w14:textId="77777777" w:rsidR="00B3234F" w:rsidRDefault="00B3234F" w:rsidP="0076338D">
            <w:pPr>
              <w:pStyle w:val="TAH"/>
              <w:rPr>
                <w:lang w:eastAsia="zh-CN"/>
              </w:rPr>
            </w:pPr>
            <w:r>
              <w:rPr>
                <w:rFonts w:eastAsia="SimSun"/>
                <w:lang w:eastAsia="zh-CN"/>
              </w:rPr>
              <w:t xml:space="preserve">IAB-DU </w:t>
            </w:r>
            <w:r w:rsidRPr="00743313">
              <w:rPr>
                <w:rFonts w:eastAsia="SimSun"/>
                <w:iCs/>
                <w:lang w:eastAsia="zh-CN"/>
              </w:rPr>
              <w:t>and</w:t>
            </w:r>
            <w:r>
              <w:rPr>
                <w:rFonts w:eastAsia="SimSun"/>
                <w:lang w:eastAsia="zh-CN"/>
              </w:rPr>
              <w:t xml:space="preserve"> IAB-MT channel bandwidth</w:t>
            </w:r>
            <w:r>
              <w:rPr>
                <w:lang w:eastAsia="zh-CN"/>
              </w:rPr>
              <w:t xml:space="preserve"> </w:t>
            </w:r>
            <w:r>
              <w:rPr>
                <w:rFonts w:eastAsia="SimSun"/>
                <w:lang w:eastAsia="zh-CN"/>
              </w:rPr>
              <w:t>of l</w:t>
            </w:r>
            <w:r>
              <w:rPr>
                <w:rFonts w:eastAsia="SimSun" w:cs="Arial"/>
                <w:lang w:eastAsia="zh-CN"/>
              </w:rPr>
              <w:t>owest/highest carrier</w:t>
            </w:r>
            <w:r>
              <w:rPr>
                <w:lang w:eastAsia="zh-CN"/>
              </w:rPr>
              <w:t xml:space="preserve"> transmitted </w:t>
            </w:r>
            <w:r>
              <w:rPr>
                <w:rFonts w:cs="Arial"/>
                <w:lang w:eastAsia="zh-CN"/>
              </w:rPr>
              <w:t>BW</w:t>
            </w:r>
            <w:r>
              <w:rPr>
                <w:rFonts w:cs="Arial"/>
                <w:vertAlign w:val="subscript"/>
                <w:lang w:eastAsia="zh-CN"/>
              </w:rPr>
              <w:t>Channel</w:t>
            </w:r>
            <w:r>
              <w:rPr>
                <w:lang w:eastAsia="zh-CN"/>
              </w:rPr>
              <w:t xml:space="preserve"> (MHz)</w:t>
            </w:r>
          </w:p>
        </w:tc>
        <w:tc>
          <w:tcPr>
            <w:tcW w:w="0" w:type="auto"/>
            <w:tcBorders>
              <w:top w:val="single" w:sz="6" w:space="0" w:color="auto"/>
              <w:left w:val="single" w:sz="6" w:space="0" w:color="auto"/>
              <w:bottom w:val="single" w:sz="6" w:space="0" w:color="auto"/>
              <w:right w:val="single" w:sz="6" w:space="0" w:color="auto"/>
            </w:tcBorders>
          </w:tcPr>
          <w:p w14:paraId="790FE472" w14:textId="77777777" w:rsidR="00B3234F" w:rsidRDefault="00B3234F" w:rsidP="0076338D">
            <w:pPr>
              <w:pStyle w:val="TAH"/>
              <w:rPr>
                <w:rFonts w:cs="Arial"/>
                <w:szCs w:val="18"/>
                <w:lang w:eastAsia="zh-CN"/>
              </w:rPr>
            </w:pPr>
            <w:r>
              <w:rPr>
                <w:rFonts w:cs="Arial"/>
                <w:szCs w:val="18"/>
                <w:lang w:eastAsia="zh-CN"/>
              </w:rPr>
              <w:t>Sub-block or Inter RF Bandwidth gap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tcPr>
          <w:p w14:paraId="71BBDBE7" w14:textId="77777777" w:rsidR="00B3234F" w:rsidRDefault="00B3234F" w:rsidP="0076338D">
            <w:pPr>
              <w:pStyle w:val="TAH"/>
              <w:rPr>
                <w:lang w:eastAsia="zh-CN"/>
              </w:rPr>
            </w:pPr>
            <w:r>
              <w:rPr>
                <w:lang w:eastAsia="zh-CN"/>
              </w:rPr>
              <w:t xml:space="preserve">IAB-DU and IAB-MT adjacent channel centre frequency offset below or above the </w:t>
            </w:r>
            <w:r>
              <w:rPr>
                <w:rFonts w:eastAsia="SimSun"/>
                <w:lang w:eastAsia="zh-CN"/>
              </w:rPr>
              <w:t>sub-block or IAB-DU or IAB-MT RF Bandwidth edge (inside the gap)</w:t>
            </w:r>
          </w:p>
        </w:tc>
        <w:tc>
          <w:tcPr>
            <w:tcW w:w="0" w:type="auto"/>
            <w:tcBorders>
              <w:top w:val="single" w:sz="6" w:space="0" w:color="auto"/>
              <w:left w:val="single" w:sz="6" w:space="0" w:color="auto"/>
              <w:bottom w:val="single" w:sz="6" w:space="0" w:color="auto"/>
              <w:right w:val="single" w:sz="6" w:space="0" w:color="auto"/>
            </w:tcBorders>
          </w:tcPr>
          <w:p w14:paraId="4EF01BBD" w14:textId="77777777" w:rsidR="00B3234F" w:rsidRDefault="00B3234F" w:rsidP="0076338D">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6C64EE02" w14:textId="77777777" w:rsidR="00B3234F" w:rsidRDefault="00B3234F" w:rsidP="0076338D">
            <w:pPr>
              <w:pStyle w:val="TAH"/>
              <w:rPr>
                <w:lang w:eastAsia="zh-CN"/>
              </w:rPr>
            </w:pPr>
            <w:r>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770BC673" w14:textId="77777777" w:rsidR="00B3234F" w:rsidRDefault="00B3234F" w:rsidP="0076338D">
            <w:pPr>
              <w:pStyle w:val="TAH"/>
              <w:rPr>
                <w:lang w:eastAsia="zh-CN"/>
              </w:rPr>
            </w:pPr>
            <w:r>
              <w:rPr>
                <w:lang w:eastAsia="zh-CN"/>
              </w:rPr>
              <w:t>CACLR limit</w:t>
            </w:r>
          </w:p>
        </w:tc>
      </w:tr>
      <w:tr w:rsidR="0076338D" w14:paraId="5AC11F83" w14:textId="77777777" w:rsidTr="0076338D">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517F806B" w14:textId="40C1EF73" w:rsidR="0076338D" w:rsidRDefault="002E1777" w:rsidP="0076338D">
            <w:pPr>
              <w:pStyle w:val="TAC"/>
              <w:rPr>
                <w:rFonts w:eastAsia="SimSun"/>
                <w:lang w:eastAsia="zh-CN"/>
              </w:rPr>
            </w:pPr>
            <w:r>
              <w:rPr>
                <w:lang w:eastAsia="zh-CN"/>
              </w:rPr>
              <w:t>10, 15, 20</w:t>
            </w:r>
          </w:p>
        </w:tc>
        <w:tc>
          <w:tcPr>
            <w:tcW w:w="0" w:type="auto"/>
            <w:tcBorders>
              <w:top w:val="single" w:sz="6" w:space="0" w:color="auto"/>
              <w:left w:val="single" w:sz="4" w:space="0" w:color="auto"/>
              <w:bottom w:val="single" w:sz="6" w:space="0" w:color="auto"/>
              <w:right w:val="single" w:sz="6" w:space="0" w:color="auto"/>
            </w:tcBorders>
            <w:hideMark/>
          </w:tcPr>
          <w:p w14:paraId="236E676F" w14:textId="77777777" w:rsidR="0076338D" w:rsidRDefault="0076338D" w:rsidP="0076338D">
            <w:pPr>
              <w:pStyle w:val="TAC"/>
              <w:rPr>
                <w:rFonts w:cs="Arial"/>
                <w:szCs w:val="18"/>
                <w:lang w:val="en-US"/>
              </w:rPr>
            </w:pPr>
            <w:r>
              <w:rPr>
                <w:rFonts w:cs="Arial"/>
                <w:szCs w:val="18"/>
                <w:lang w:eastAsia="zh-CN"/>
              </w:rPr>
              <w:t>5 ≤W</w:t>
            </w:r>
            <w:r>
              <w:rPr>
                <w:rFonts w:cs="Arial"/>
                <w:szCs w:val="18"/>
                <w:vertAlign w:val="subscript"/>
                <w:lang w:eastAsia="zh-CN"/>
              </w:rPr>
              <w:t>gap</w:t>
            </w:r>
            <w:r>
              <w:rPr>
                <w:rFonts w:cs="Arial"/>
                <w:szCs w:val="18"/>
                <w:lang w:eastAsia="zh-CN"/>
              </w:rPr>
              <w:t xml:space="preserve">&lt; 15 </w:t>
            </w:r>
            <w:r>
              <w:rPr>
                <w:rFonts w:cs="Arial"/>
                <w:szCs w:val="18"/>
                <w:lang w:val="en-US"/>
              </w:rPr>
              <w:t>(Note 3)</w:t>
            </w:r>
          </w:p>
          <w:p w14:paraId="5D82C9A4" w14:textId="77777777" w:rsidR="0076338D" w:rsidRDefault="0076338D" w:rsidP="0076338D">
            <w:pPr>
              <w:pStyle w:val="TAC"/>
              <w:rPr>
                <w:rFonts w:cs="Arial"/>
                <w:szCs w:val="18"/>
                <w:lang w:eastAsia="zh-CN"/>
              </w:rPr>
            </w:pPr>
            <w:r>
              <w:rPr>
                <w:rFonts w:cs="Arial"/>
                <w:szCs w:val="18"/>
                <w:lang w:eastAsia="zh-CN"/>
              </w:rPr>
              <w:t>5 ≤W</w:t>
            </w:r>
            <w:r>
              <w:rPr>
                <w:rFonts w:cs="Arial"/>
                <w:szCs w:val="18"/>
                <w:vertAlign w:val="subscript"/>
                <w:lang w:eastAsia="zh-CN"/>
              </w:rPr>
              <w:t>gap</w:t>
            </w:r>
            <w:r>
              <w:rPr>
                <w:rFonts w:cs="Arial"/>
                <w:szCs w:val="18"/>
                <w:lang w:eastAsia="zh-CN"/>
              </w:rPr>
              <w:t>&lt; 45 (Note 4)</w:t>
            </w:r>
          </w:p>
        </w:tc>
        <w:tc>
          <w:tcPr>
            <w:tcW w:w="0" w:type="auto"/>
            <w:tcBorders>
              <w:top w:val="single" w:sz="6" w:space="0" w:color="auto"/>
              <w:left w:val="single" w:sz="6" w:space="0" w:color="auto"/>
              <w:bottom w:val="single" w:sz="6" w:space="0" w:color="auto"/>
              <w:right w:val="single" w:sz="6" w:space="0" w:color="auto"/>
            </w:tcBorders>
            <w:hideMark/>
          </w:tcPr>
          <w:p w14:paraId="7D7E7AE1" w14:textId="77777777" w:rsidR="0076338D" w:rsidRDefault="0076338D" w:rsidP="0076338D">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783D15ED" w14:textId="77777777" w:rsidR="0076338D" w:rsidRDefault="0076338D" w:rsidP="0076338D">
            <w:pPr>
              <w:pStyle w:val="TAC"/>
              <w:rPr>
                <w:lang w:eastAsia="zh-CN"/>
              </w:rPr>
            </w:pPr>
            <w:r>
              <w:rPr>
                <w:rFonts w:eastAsia="SimSun"/>
                <w:lang w:eastAsia="zh-CN"/>
              </w:rPr>
              <w:t xml:space="preserve">5 MHz </w:t>
            </w:r>
            <w:r>
              <w:rPr>
                <w:lang w:eastAsia="zh-CN"/>
              </w:rPr>
              <w:t xml:space="preserve">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5A7F1F9B"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59EC568C" w14:textId="77777777" w:rsidR="0076338D" w:rsidRDefault="0076338D" w:rsidP="0076338D">
            <w:pPr>
              <w:pStyle w:val="TAC"/>
              <w:rPr>
                <w:lang w:eastAsia="zh-CN"/>
              </w:rPr>
            </w:pPr>
            <w:r>
              <w:rPr>
                <w:lang w:eastAsia="zh-CN"/>
              </w:rPr>
              <w:t>45 dB</w:t>
            </w:r>
          </w:p>
        </w:tc>
      </w:tr>
      <w:tr w:rsidR="0076338D" w14:paraId="631FAEE8" w14:textId="77777777" w:rsidTr="0076338D">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3DE2B896" w14:textId="77777777" w:rsidR="0076338D" w:rsidRDefault="0076338D" w:rsidP="0076338D">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3DD01DB8" w14:textId="77777777" w:rsidR="0076338D" w:rsidRDefault="0076338D" w:rsidP="0076338D">
            <w:pPr>
              <w:pStyle w:val="TAC"/>
              <w:rPr>
                <w:rFonts w:cs="Arial"/>
                <w:szCs w:val="18"/>
                <w:lang w:val="en-US"/>
              </w:rPr>
            </w:pPr>
            <w:r>
              <w:rPr>
                <w:rFonts w:cs="Arial"/>
                <w:szCs w:val="18"/>
                <w:lang w:eastAsia="zh-CN"/>
              </w:rPr>
              <w:t>10 &lt; W</w:t>
            </w:r>
            <w:r>
              <w:rPr>
                <w:rFonts w:cs="Arial"/>
                <w:szCs w:val="18"/>
                <w:vertAlign w:val="subscript"/>
                <w:lang w:eastAsia="zh-CN"/>
              </w:rPr>
              <w:t>gap</w:t>
            </w:r>
            <w:r>
              <w:rPr>
                <w:rFonts w:cs="Arial"/>
                <w:szCs w:val="18"/>
                <w:lang w:eastAsia="zh-CN"/>
              </w:rPr>
              <w:t xml:space="preserve">&lt; 20  </w:t>
            </w:r>
            <w:r>
              <w:rPr>
                <w:rFonts w:cs="Arial"/>
                <w:szCs w:val="18"/>
                <w:lang w:val="en-US"/>
              </w:rPr>
              <w:t>(Note 3)</w:t>
            </w:r>
          </w:p>
          <w:p w14:paraId="741103C4" w14:textId="77777777" w:rsidR="0076338D" w:rsidRDefault="0076338D" w:rsidP="0076338D">
            <w:pPr>
              <w:pStyle w:val="TAC"/>
              <w:rPr>
                <w:rFonts w:cs="Arial"/>
                <w:szCs w:val="18"/>
                <w:lang w:eastAsia="zh-CN"/>
              </w:rPr>
            </w:pPr>
            <w:r>
              <w:rPr>
                <w:rFonts w:cs="Arial"/>
                <w:szCs w:val="18"/>
                <w:lang w:eastAsia="zh-CN"/>
              </w:rPr>
              <w:t>10 ≤W</w:t>
            </w:r>
            <w:r>
              <w:rPr>
                <w:rFonts w:cs="Arial"/>
                <w:szCs w:val="18"/>
                <w:vertAlign w:val="subscript"/>
                <w:lang w:eastAsia="zh-CN"/>
              </w:rPr>
              <w:t>gap</w:t>
            </w:r>
            <w:r>
              <w:rPr>
                <w:rFonts w:cs="Arial"/>
                <w:szCs w:val="18"/>
                <w:lang w:eastAsia="zh-CN"/>
              </w:rPr>
              <w:t>&lt; 50 (Note 4)</w:t>
            </w:r>
          </w:p>
        </w:tc>
        <w:tc>
          <w:tcPr>
            <w:tcW w:w="0" w:type="auto"/>
            <w:tcBorders>
              <w:top w:val="single" w:sz="6" w:space="0" w:color="auto"/>
              <w:left w:val="single" w:sz="6" w:space="0" w:color="auto"/>
              <w:bottom w:val="single" w:sz="6" w:space="0" w:color="auto"/>
              <w:right w:val="single" w:sz="6" w:space="0" w:color="auto"/>
            </w:tcBorders>
            <w:hideMark/>
          </w:tcPr>
          <w:p w14:paraId="4BCA73EF" w14:textId="77777777" w:rsidR="0076338D" w:rsidRDefault="0076338D" w:rsidP="0076338D">
            <w:pPr>
              <w:pStyle w:val="TAC"/>
              <w:rPr>
                <w:lang w:eastAsia="zh-CN"/>
              </w:rPr>
            </w:pPr>
            <w:r>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30CE69DF" w14:textId="77777777" w:rsidR="0076338D" w:rsidRDefault="0076338D" w:rsidP="0076338D">
            <w:pPr>
              <w:pStyle w:val="TAC"/>
              <w:rPr>
                <w:lang w:eastAsia="zh-CN"/>
              </w:rPr>
            </w:pPr>
            <w:r>
              <w:rPr>
                <w:rFonts w:eastAsia="SimSun"/>
                <w:lang w:eastAsia="zh-CN"/>
              </w:rPr>
              <w:t>5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79C065E0"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651148B8" w14:textId="77777777" w:rsidR="0076338D" w:rsidRDefault="0076338D" w:rsidP="0076338D">
            <w:pPr>
              <w:pStyle w:val="TAC"/>
              <w:rPr>
                <w:lang w:eastAsia="zh-CN"/>
              </w:rPr>
            </w:pPr>
            <w:r>
              <w:rPr>
                <w:lang w:eastAsia="zh-CN"/>
              </w:rPr>
              <w:t>45 dB</w:t>
            </w:r>
          </w:p>
        </w:tc>
      </w:tr>
      <w:tr w:rsidR="0076338D" w14:paraId="391E2443" w14:textId="77777777" w:rsidTr="0076338D">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5185E1FB" w14:textId="77777777" w:rsidR="0076338D" w:rsidRDefault="0076338D" w:rsidP="0076338D">
            <w:pPr>
              <w:pStyle w:val="TAC"/>
              <w:rPr>
                <w:rFonts w:eastAsia="SimSun"/>
                <w:lang w:eastAsia="zh-CN"/>
              </w:rPr>
            </w:pPr>
            <w:r>
              <w:rPr>
                <w:rFonts w:eastAsia="SimSun"/>
                <w:lang w:eastAsia="zh-CN"/>
              </w:rPr>
              <w:t>25, 30, 40, 50, 60, 70, 80,90, 100</w:t>
            </w:r>
          </w:p>
        </w:tc>
        <w:tc>
          <w:tcPr>
            <w:tcW w:w="0" w:type="auto"/>
            <w:tcBorders>
              <w:top w:val="single" w:sz="6" w:space="0" w:color="auto"/>
              <w:left w:val="single" w:sz="4" w:space="0" w:color="auto"/>
              <w:bottom w:val="single" w:sz="6" w:space="0" w:color="auto"/>
              <w:right w:val="single" w:sz="6" w:space="0" w:color="auto"/>
            </w:tcBorders>
          </w:tcPr>
          <w:p w14:paraId="183B4303" w14:textId="77777777" w:rsidR="0076338D" w:rsidRDefault="0076338D" w:rsidP="0076338D">
            <w:pPr>
              <w:pStyle w:val="TAC"/>
              <w:rPr>
                <w:rFonts w:cs="Arial"/>
                <w:lang w:val="en-US"/>
              </w:rPr>
            </w:pPr>
            <w:r>
              <w:rPr>
                <w:rFonts w:cs="Arial"/>
                <w:lang w:eastAsia="zh-CN"/>
              </w:rPr>
              <w:t>20 ≤</w:t>
            </w:r>
            <w:r>
              <w:rPr>
                <w:rFonts w:cs="Arial"/>
                <w:szCs w:val="18"/>
                <w:lang w:eastAsia="zh-CN"/>
              </w:rPr>
              <w:t>W</w:t>
            </w:r>
            <w:r>
              <w:rPr>
                <w:rFonts w:cs="Arial"/>
                <w:szCs w:val="18"/>
                <w:vertAlign w:val="subscript"/>
                <w:lang w:eastAsia="zh-CN"/>
              </w:rPr>
              <w:t>gap</w:t>
            </w:r>
            <w:r>
              <w:rPr>
                <w:rFonts w:cs="Arial"/>
                <w:lang w:eastAsia="zh-CN"/>
              </w:rPr>
              <w:t xml:space="preserve">&lt; 60  </w:t>
            </w:r>
            <w:r>
              <w:rPr>
                <w:rFonts w:cs="Arial"/>
                <w:lang w:val="en-US"/>
              </w:rPr>
              <w:t>(Note 4)</w:t>
            </w:r>
          </w:p>
          <w:p w14:paraId="348681FD" w14:textId="77777777" w:rsidR="0076338D" w:rsidRDefault="0076338D" w:rsidP="0076338D">
            <w:pPr>
              <w:pStyle w:val="TAC"/>
              <w:rPr>
                <w:rFonts w:cs="Arial"/>
                <w:lang w:eastAsia="zh-CN"/>
              </w:rPr>
            </w:pPr>
            <w:r>
              <w:rPr>
                <w:rFonts w:cs="Arial"/>
                <w:lang w:eastAsia="zh-CN"/>
              </w:rPr>
              <w:t>20 ≤</w:t>
            </w:r>
            <w:r>
              <w:rPr>
                <w:rFonts w:cs="Arial"/>
                <w:szCs w:val="18"/>
                <w:lang w:eastAsia="zh-CN"/>
              </w:rPr>
              <w:t>W</w:t>
            </w:r>
            <w:r>
              <w:rPr>
                <w:rFonts w:cs="Arial"/>
                <w:szCs w:val="18"/>
                <w:vertAlign w:val="subscript"/>
                <w:lang w:eastAsia="zh-CN"/>
              </w:rPr>
              <w:t>gap</w:t>
            </w:r>
            <w:r>
              <w:rPr>
                <w:rFonts w:cs="Arial"/>
                <w:lang w:eastAsia="zh-CN"/>
              </w:rPr>
              <w:t>&lt; 30 (Note 3)</w:t>
            </w:r>
          </w:p>
          <w:p w14:paraId="27358DB8" w14:textId="77777777" w:rsidR="0076338D" w:rsidRDefault="0076338D" w:rsidP="0076338D">
            <w:pPr>
              <w:pStyle w:val="TAC"/>
              <w:rPr>
                <w:rFonts w:cs="Arial"/>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4C8A9845" w14:textId="77777777" w:rsidR="0076338D" w:rsidRDefault="0076338D" w:rsidP="0076338D">
            <w:pPr>
              <w:pStyle w:val="TAC"/>
              <w:rPr>
                <w:lang w:eastAsia="zh-CN"/>
              </w:rPr>
            </w:pPr>
            <w:r>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7C007364" w14:textId="77777777" w:rsidR="0076338D" w:rsidRDefault="0076338D" w:rsidP="0076338D">
            <w:pPr>
              <w:pStyle w:val="TAC"/>
              <w:rPr>
                <w:lang w:eastAsia="zh-CN"/>
              </w:rPr>
            </w:pPr>
            <w:r>
              <w:rPr>
                <w:lang w:eastAsia="zh-CN"/>
              </w:rPr>
              <w:t xml:space="preserve">20 MHz 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3857CBD9"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1B341BE0" w14:textId="77777777" w:rsidR="0076338D" w:rsidRDefault="0076338D" w:rsidP="0076338D">
            <w:pPr>
              <w:pStyle w:val="TAC"/>
              <w:rPr>
                <w:lang w:eastAsia="zh-CN"/>
              </w:rPr>
            </w:pPr>
            <w:r>
              <w:rPr>
                <w:lang w:eastAsia="zh-CN"/>
              </w:rPr>
              <w:t>45 dB</w:t>
            </w:r>
          </w:p>
        </w:tc>
      </w:tr>
      <w:tr w:rsidR="0076338D" w14:paraId="5EF7C640" w14:textId="77777777" w:rsidTr="0076338D">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5461E78B" w14:textId="77777777" w:rsidR="0076338D" w:rsidRDefault="0076338D" w:rsidP="0076338D">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4AFCAB18" w14:textId="77777777" w:rsidR="0076338D" w:rsidRDefault="0076338D" w:rsidP="0076338D">
            <w:pPr>
              <w:pStyle w:val="TAC"/>
              <w:rPr>
                <w:rFonts w:cs="Arial"/>
                <w:lang w:val="en-US"/>
              </w:rPr>
            </w:pPr>
            <w:r>
              <w:rPr>
                <w:rFonts w:cs="Arial"/>
                <w:lang w:eastAsia="zh-CN"/>
              </w:rPr>
              <w:t xml:space="preserve">40 &lt; </w:t>
            </w:r>
            <w:r>
              <w:rPr>
                <w:rFonts w:cs="Arial"/>
                <w:szCs w:val="18"/>
                <w:lang w:eastAsia="zh-CN"/>
              </w:rPr>
              <w:t>W</w:t>
            </w:r>
            <w:r>
              <w:rPr>
                <w:rFonts w:cs="Arial"/>
                <w:szCs w:val="18"/>
                <w:vertAlign w:val="subscript"/>
                <w:lang w:eastAsia="zh-CN"/>
              </w:rPr>
              <w:t>gap</w:t>
            </w:r>
            <w:r>
              <w:rPr>
                <w:rFonts w:cs="Arial"/>
                <w:lang w:eastAsia="zh-CN"/>
              </w:rPr>
              <w:t xml:space="preserve">&lt; 80  </w:t>
            </w:r>
            <w:r>
              <w:rPr>
                <w:rFonts w:cs="Arial"/>
                <w:lang w:val="en-US"/>
              </w:rPr>
              <w:t>(Note 4)</w:t>
            </w:r>
          </w:p>
          <w:p w14:paraId="5A3C8B43" w14:textId="77777777" w:rsidR="0076338D" w:rsidRDefault="0076338D" w:rsidP="0076338D">
            <w:pPr>
              <w:pStyle w:val="TAC"/>
              <w:rPr>
                <w:lang w:eastAsia="zh-CN"/>
              </w:rPr>
            </w:pPr>
            <w:r>
              <w:rPr>
                <w:rFonts w:cs="Arial"/>
                <w:lang w:eastAsia="zh-CN"/>
              </w:rPr>
              <w:t>40 ≤</w:t>
            </w:r>
            <w:r>
              <w:rPr>
                <w:rFonts w:cs="Arial"/>
                <w:szCs w:val="18"/>
                <w:lang w:eastAsia="zh-CN"/>
              </w:rPr>
              <w:t>W</w:t>
            </w:r>
            <w:r>
              <w:rPr>
                <w:rFonts w:cs="Arial"/>
                <w:szCs w:val="18"/>
                <w:vertAlign w:val="subscript"/>
                <w:lang w:eastAsia="zh-CN"/>
              </w:rPr>
              <w:t>gap</w:t>
            </w:r>
            <w:r>
              <w:rPr>
                <w:rFonts w:cs="Arial"/>
                <w:lang w:eastAsia="zh-CN"/>
              </w:rPr>
              <w:t>&lt; 50 (Note 3)</w:t>
            </w:r>
          </w:p>
        </w:tc>
        <w:tc>
          <w:tcPr>
            <w:tcW w:w="0" w:type="auto"/>
            <w:tcBorders>
              <w:top w:val="single" w:sz="6" w:space="0" w:color="auto"/>
              <w:left w:val="single" w:sz="6" w:space="0" w:color="auto"/>
              <w:bottom w:val="single" w:sz="6" w:space="0" w:color="auto"/>
              <w:right w:val="single" w:sz="6" w:space="0" w:color="auto"/>
            </w:tcBorders>
            <w:hideMark/>
          </w:tcPr>
          <w:p w14:paraId="5FB7777C" w14:textId="77777777" w:rsidR="0076338D" w:rsidRDefault="0076338D" w:rsidP="0076338D">
            <w:pPr>
              <w:pStyle w:val="TAC"/>
              <w:rPr>
                <w:lang w:eastAsia="zh-CN"/>
              </w:rPr>
            </w:pPr>
            <w:r>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1C6FAA57" w14:textId="77777777" w:rsidR="0076338D" w:rsidRDefault="0076338D" w:rsidP="0076338D">
            <w:pPr>
              <w:pStyle w:val="TAC"/>
              <w:rPr>
                <w:lang w:eastAsia="zh-CN"/>
              </w:rPr>
            </w:pPr>
            <w:r>
              <w:rPr>
                <w:rFonts w:eastAsia="SimSun"/>
                <w:lang w:eastAsia="zh-CN"/>
              </w:rPr>
              <w:t>20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02E67A5D"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5EF10272" w14:textId="77777777" w:rsidR="0076338D" w:rsidRDefault="0076338D" w:rsidP="0076338D">
            <w:pPr>
              <w:pStyle w:val="TAC"/>
              <w:rPr>
                <w:lang w:eastAsia="zh-CN"/>
              </w:rPr>
            </w:pPr>
            <w:r>
              <w:rPr>
                <w:lang w:eastAsia="zh-CN"/>
              </w:rPr>
              <w:t>45 dB</w:t>
            </w:r>
          </w:p>
        </w:tc>
      </w:tr>
      <w:tr w:rsidR="00B3234F" w:rsidRPr="00AB3358" w14:paraId="1996E443" w14:textId="77777777" w:rsidTr="00BD1F8C">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19FF3D53" w14:textId="77777777" w:rsidR="002E1777" w:rsidRDefault="002E1777" w:rsidP="002E1777">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6FE05E75" w14:textId="77777777" w:rsidR="002E1777" w:rsidRDefault="002E1777" w:rsidP="002E1777">
            <w:pPr>
              <w:pStyle w:val="TAN"/>
              <w:rPr>
                <w:rFonts w:cs="Arial"/>
              </w:rPr>
            </w:pPr>
            <w:r>
              <w:rPr>
                <w:rFonts w:cs="Arial"/>
              </w:rPr>
              <w:t>NOTE 2:</w:t>
            </w:r>
            <w:r>
              <w:rPr>
                <w:rFonts w:cs="Arial"/>
              </w:rPr>
              <w:tab/>
            </w:r>
            <w:r>
              <w:t xml:space="preserve">With SCS that provides largest </w:t>
            </w:r>
            <w:r>
              <w:rPr>
                <w:rFonts w:cs="Arial"/>
              </w:rPr>
              <w:t>transmission bandwidth configuration (BW</w:t>
            </w:r>
            <w:r>
              <w:rPr>
                <w:rFonts w:cs="Arial"/>
                <w:vertAlign w:val="subscript"/>
              </w:rPr>
              <w:t>Config</w:t>
            </w:r>
            <w:r>
              <w:rPr>
                <w:rFonts w:cs="v5.0.0"/>
              </w:rPr>
              <w:t>)</w:t>
            </w:r>
            <w:r>
              <w:rPr>
                <w:rFonts w:cs="Arial"/>
              </w:rPr>
              <w:t>.</w:t>
            </w:r>
          </w:p>
          <w:p w14:paraId="0D94AF62" w14:textId="6B0BD821" w:rsidR="002E1777" w:rsidRDefault="002E1777" w:rsidP="002E1777">
            <w:pPr>
              <w:pStyle w:val="TAN"/>
              <w:rPr>
                <w:rFonts w:eastAsia="SimSun"/>
                <w:lang w:eastAsia="zh-CN"/>
              </w:rPr>
            </w:pPr>
            <w:r>
              <w:rPr>
                <w:rFonts w:eastAsia="SimSun"/>
                <w:lang w:eastAsia="zh-CN"/>
              </w:rPr>
              <w:t>NOTE 3:</w:t>
            </w:r>
            <w:r>
              <w:rPr>
                <w:rFonts w:eastAsia="SimSun"/>
                <w:lang w:eastAsia="zh-CN"/>
              </w:rPr>
              <w:tab/>
              <w:t xml:space="preserve">Applicable in case the </w:t>
            </w:r>
            <w:r w:rsidRPr="00743313">
              <w:rPr>
                <w:rFonts w:eastAsia="SimSun"/>
                <w:i/>
                <w:iCs/>
                <w:lang w:eastAsia="zh-CN"/>
              </w:rPr>
              <w:t>IAB-DU</w:t>
            </w:r>
            <w:r>
              <w:rPr>
                <w:rFonts w:eastAsia="SimSun"/>
                <w:lang w:eastAsia="zh-CN"/>
              </w:rPr>
              <w:t xml:space="preserve"> or </w:t>
            </w:r>
            <w:r w:rsidRPr="00743313">
              <w:rPr>
                <w:rFonts w:eastAsia="SimSun"/>
                <w:i/>
                <w:iCs/>
                <w:lang w:eastAsia="zh-CN"/>
              </w:rPr>
              <w:t>IAB-MT</w:t>
            </w:r>
            <w:r>
              <w:rPr>
                <w:rFonts w:eastAsia="SimSun"/>
                <w:lang w:eastAsia="zh-CN"/>
              </w:rPr>
              <w:t xml:space="preserve"> </w:t>
            </w:r>
            <w:r>
              <w:rPr>
                <w:rFonts w:cs="Arial"/>
                <w:i/>
              </w:rPr>
              <w:t>channel bandwidth</w:t>
            </w:r>
            <w:r>
              <w:rPr>
                <w:rFonts w:eastAsia="SimSun"/>
                <w:lang w:eastAsia="zh-CN"/>
              </w:rPr>
              <w:t xml:space="preserve"> of the NR carrier transmitted at the other edge of the gap is 10, 15, 20 MHz.</w:t>
            </w:r>
          </w:p>
          <w:p w14:paraId="27E865D2" w14:textId="1C190644" w:rsidR="00B3234F" w:rsidRDefault="002E1777" w:rsidP="002E1777">
            <w:pPr>
              <w:pStyle w:val="TAN"/>
              <w:rPr>
                <w:rFonts w:eastAsia="SimSun"/>
                <w:lang w:eastAsia="zh-CN"/>
              </w:rPr>
            </w:pPr>
            <w:r>
              <w:rPr>
                <w:rFonts w:eastAsia="SimSun"/>
                <w:lang w:eastAsia="zh-CN"/>
              </w:rPr>
              <w:t>NOTE 4:</w:t>
            </w:r>
            <w:r>
              <w:rPr>
                <w:rFonts w:eastAsia="SimSun"/>
                <w:lang w:eastAsia="zh-CN"/>
              </w:rPr>
              <w:tab/>
              <w:t xml:space="preserve">Applicable in case the </w:t>
            </w:r>
            <w:r w:rsidRPr="00C41B39">
              <w:rPr>
                <w:rFonts w:eastAsia="SimSun"/>
                <w:i/>
                <w:iCs/>
                <w:lang w:eastAsia="zh-CN"/>
              </w:rPr>
              <w:t>IAB-DU</w:t>
            </w:r>
            <w:r>
              <w:rPr>
                <w:rFonts w:eastAsia="SimSun"/>
                <w:lang w:eastAsia="zh-CN"/>
              </w:rPr>
              <w:t xml:space="preserve"> or </w:t>
            </w:r>
            <w:r w:rsidRPr="00C41B39">
              <w:rPr>
                <w:rFonts w:eastAsia="SimSun"/>
                <w:i/>
                <w:iCs/>
                <w:lang w:eastAsia="zh-CN"/>
              </w:rPr>
              <w:t>IAB-MT</w:t>
            </w:r>
            <w:r>
              <w:rPr>
                <w:rFonts w:eastAsia="SimSun"/>
                <w:i/>
                <w:iCs/>
                <w:lang w:eastAsia="zh-CN"/>
              </w:rPr>
              <w:t xml:space="preserve"> channel bandwidth</w:t>
            </w:r>
            <w:r>
              <w:rPr>
                <w:rFonts w:eastAsia="SimSun"/>
                <w:lang w:eastAsia="zh-CN"/>
              </w:rPr>
              <w:t xml:space="preserve"> of the NR carrier transmitted at the other edge of the gap is 25, 30, 40, 50, 60, 70, 80, 90, 100 MHz.</w:t>
            </w:r>
          </w:p>
        </w:tc>
      </w:tr>
    </w:tbl>
    <w:p w14:paraId="4CBF8FF1" w14:textId="77777777" w:rsidR="00B3234F" w:rsidRDefault="00B3234F" w:rsidP="00B3234F">
      <w:pPr>
        <w:rPr>
          <w:rFonts w:cs="v5.0.0"/>
        </w:rPr>
      </w:pPr>
    </w:p>
    <w:p w14:paraId="6C01F3D4" w14:textId="77777777" w:rsidR="00B3234F" w:rsidRDefault="00B3234F" w:rsidP="00B3234F">
      <w:pPr>
        <w:rPr>
          <w:rFonts w:cs="v5.0.0"/>
        </w:rPr>
      </w:pPr>
      <w:r>
        <w:rPr>
          <w:rFonts w:cs="v5.0.0"/>
        </w:rPr>
        <w:t xml:space="preserve">The </w:t>
      </w:r>
      <w:r>
        <w:rPr>
          <w:rFonts w:eastAsia="SimSun" w:cs="v5.0.0"/>
          <w:lang w:val="en-US" w:eastAsia="zh-CN"/>
        </w:rPr>
        <w:t>C</w:t>
      </w:r>
      <w:r>
        <w:rPr>
          <w:rFonts w:cs="v5.0.0"/>
        </w:rPr>
        <w:t>ACLR absolute</w:t>
      </w:r>
      <w:r>
        <w:rPr>
          <w:rFonts w:cs="v5.0.0"/>
          <w:lang w:val="en-US" w:eastAsia="zh-CN"/>
        </w:rPr>
        <w:t xml:space="preserve"> </w:t>
      </w:r>
      <w:r>
        <w:rPr>
          <w:rFonts w:cs="v5.0.0"/>
          <w:i/>
          <w:iCs/>
          <w:lang w:val="en-US" w:eastAsia="zh-CN"/>
        </w:rPr>
        <w:t>basic</w:t>
      </w:r>
      <w:r>
        <w:rPr>
          <w:rFonts w:cs="v5.0.0"/>
          <w:i/>
          <w:iCs/>
        </w:rPr>
        <w:t xml:space="preserve"> limit</w:t>
      </w:r>
      <w:r>
        <w:rPr>
          <w:rFonts w:cs="v5.0.0"/>
          <w:lang w:val="en-US" w:eastAsia="zh-CN"/>
        </w:rPr>
        <w:t xml:space="preserve"> is</w:t>
      </w:r>
      <w:r>
        <w:rPr>
          <w:rFonts w:cs="v5.0.0"/>
        </w:rPr>
        <w:t xml:space="preserve"> specified in table 6.6.</w:t>
      </w:r>
      <w:r>
        <w:rPr>
          <w:rFonts w:eastAsia="SimSun" w:cs="v5.0.0"/>
          <w:lang w:eastAsia="zh-CN"/>
        </w:rPr>
        <w:t>3</w:t>
      </w:r>
      <w:r>
        <w:rPr>
          <w:rFonts w:cs="v5.0.0"/>
        </w:rPr>
        <w:t>.2</w:t>
      </w:r>
      <w:r>
        <w:rPr>
          <w:rFonts w:cs="v5.0.0"/>
        </w:rPr>
        <w:noBreakHyphen/>
        <w:t>5.</w:t>
      </w:r>
    </w:p>
    <w:p w14:paraId="173D63B0" w14:textId="77777777" w:rsidR="002E1777" w:rsidRDefault="002E1777" w:rsidP="002E1777">
      <w:pPr>
        <w:pStyle w:val="TH"/>
        <w:rPr>
          <w:rFonts w:eastAsia="SimSun"/>
          <w:lang w:eastAsia="zh-CN"/>
        </w:rPr>
      </w:pPr>
      <w:r>
        <w:t>Table 6.6.</w:t>
      </w:r>
      <w:r>
        <w:rPr>
          <w:rFonts w:eastAsia="SimSun"/>
          <w:lang w:eastAsia="zh-CN"/>
        </w:rPr>
        <w:t>3</w:t>
      </w:r>
      <w:r>
        <w:t xml:space="preserve">.2-5: </w:t>
      </w:r>
      <w:r w:rsidRPr="0063534F">
        <w:rPr>
          <w:i/>
          <w:iCs/>
        </w:rPr>
        <w:t>IAB-DU type 1-H</w:t>
      </w:r>
      <w:r>
        <w:t xml:space="preserve"> and </w:t>
      </w:r>
      <w:r w:rsidRPr="0063534F">
        <w:rPr>
          <w:i/>
          <w:iCs/>
        </w:rPr>
        <w:t>IAB-MT type 1-H</w:t>
      </w:r>
      <w:r>
        <w:t xml:space="preserve"> </w:t>
      </w:r>
      <w:r>
        <w:rPr>
          <w:rFonts w:eastAsia="SimSun"/>
          <w:lang w:val="en-US" w:eastAsia="zh-CN"/>
        </w:rPr>
        <w:t>C</w:t>
      </w:r>
      <w:r>
        <w:t xml:space="preserve">ACLR absolute </w:t>
      </w:r>
      <w:r>
        <w:rPr>
          <w:i/>
          <w:iCs/>
          <w:lang w:val="en-US" w:eastAsia="zh-CN"/>
        </w:rPr>
        <w:t xml:space="preserve">basic </w:t>
      </w:r>
      <w:r>
        <w:rPr>
          <w:i/>
          <w:iCs/>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084"/>
        <w:gridCol w:w="3361"/>
      </w:tblGrid>
      <w:tr w:rsidR="00B3234F" w14:paraId="34DCE6D5"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28A5879D" w14:textId="77777777" w:rsidR="00B3234F" w:rsidRDefault="00B3234F" w:rsidP="00BD1F8C">
            <w:pPr>
              <w:pStyle w:val="TAH"/>
              <w:rPr>
                <w:rFonts w:cs="v5.0.0"/>
              </w:rPr>
            </w:pPr>
            <w:r>
              <w:rPr>
                <w:rFonts w:eastAsia="SimSun" w:cs="v5.0.0"/>
              </w:rPr>
              <w:t>IAB-DU and IAB-MT category / class</w:t>
            </w:r>
          </w:p>
        </w:tc>
        <w:tc>
          <w:tcPr>
            <w:tcW w:w="3361" w:type="dxa"/>
            <w:tcBorders>
              <w:top w:val="single" w:sz="6" w:space="0" w:color="auto"/>
              <w:left w:val="single" w:sz="6" w:space="0" w:color="auto"/>
              <w:bottom w:val="single" w:sz="6" w:space="0" w:color="auto"/>
              <w:right w:val="single" w:sz="6" w:space="0" w:color="auto"/>
            </w:tcBorders>
            <w:hideMark/>
          </w:tcPr>
          <w:p w14:paraId="71506919" w14:textId="77777777" w:rsidR="00B3234F" w:rsidRDefault="00B3234F" w:rsidP="00BD1F8C">
            <w:pPr>
              <w:pStyle w:val="TAH"/>
              <w:rPr>
                <w:rFonts w:cs="v5.0.0"/>
              </w:rPr>
            </w:pPr>
            <w:r>
              <w:rPr>
                <w:rFonts w:eastAsia="SimSun" w:cs="v5.0.0"/>
                <w:lang w:val="en-US" w:eastAsia="zh-CN"/>
              </w:rPr>
              <w:t>C</w:t>
            </w:r>
            <w:r>
              <w:rPr>
                <w:rFonts w:cs="v5.0.0"/>
              </w:rPr>
              <w:t xml:space="preserve">ACLR absolute </w:t>
            </w:r>
            <w:r>
              <w:rPr>
                <w:rFonts w:cs="v5.0.0"/>
                <w:i/>
                <w:iCs/>
                <w:lang w:val="en-US" w:eastAsia="zh-CN"/>
              </w:rPr>
              <w:t xml:space="preserve">basic </w:t>
            </w:r>
            <w:r>
              <w:rPr>
                <w:rFonts w:cs="v5.0.0"/>
                <w:i/>
                <w:iCs/>
              </w:rPr>
              <w:t>limit</w:t>
            </w:r>
          </w:p>
        </w:tc>
      </w:tr>
      <w:tr w:rsidR="00B3234F" w14:paraId="636AC9CF"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199051DF" w14:textId="77777777" w:rsidR="00B3234F" w:rsidRDefault="00B3234F" w:rsidP="00BD1F8C">
            <w:pPr>
              <w:pStyle w:val="TAC"/>
              <w:rPr>
                <w:rFonts w:eastAsia="SimSun" w:cs="v5.0.0"/>
                <w:lang w:eastAsia="zh-CN"/>
              </w:rPr>
            </w:pPr>
            <w:r w:rsidRPr="005D3956">
              <w:t>Category A Wide Area IAB-DU and Category A Wide Area IAB-MT</w:t>
            </w:r>
          </w:p>
        </w:tc>
        <w:tc>
          <w:tcPr>
            <w:tcW w:w="3361" w:type="dxa"/>
            <w:tcBorders>
              <w:top w:val="single" w:sz="6" w:space="0" w:color="auto"/>
              <w:left w:val="single" w:sz="6" w:space="0" w:color="auto"/>
              <w:bottom w:val="single" w:sz="6" w:space="0" w:color="auto"/>
              <w:right w:val="single" w:sz="6" w:space="0" w:color="auto"/>
            </w:tcBorders>
            <w:hideMark/>
          </w:tcPr>
          <w:p w14:paraId="50A19F58" w14:textId="77777777" w:rsidR="00B3234F" w:rsidRDefault="00B3234F" w:rsidP="00BD1F8C">
            <w:pPr>
              <w:pStyle w:val="TAC"/>
              <w:rPr>
                <w:rFonts w:cs="v5.0.0"/>
              </w:rPr>
            </w:pPr>
            <w:r>
              <w:rPr>
                <w:rFonts w:cs="v5.0.0"/>
              </w:rPr>
              <w:t>-13 dBm/MHz</w:t>
            </w:r>
          </w:p>
        </w:tc>
      </w:tr>
      <w:tr w:rsidR="00B3234F" w14:paraId="35F56B89"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12CCF80C" w14:textId="77777777" w:rsidR="00B3234F" w:rsidRDefault="00B3234F" w:rsidP="00BD1F8C">
            <w:pPr>
              <w:pStyle w:val="TAC"/>
              <w:rPr>
                <w:rFonts w:cs="v5.0.0"/>
                <w:lang w:eastAsia="ja-JP"/>
              </w:rPr>
            </w:pPr>
            <w:r w:rsidRPr="005D3956">
              <w:t>Category B Wide Area IAB-DU and Category B Wide Area IAB-MT</w:t>
            </w:r>
          </w:p>
        </w:tc>
        <w:tc>
          <w:tcPr>
            <w:tcW w:w="3361" w:type="dxa"/>
            <w:tcBorders>
              <w:top w:val="single" w:sz="6" w:space="0" w:color="auto"/>
              <w:left w:val="single" w:sz="6" w:space="0" w:color="auto"/>
              <w:bottom w:val="single" w:sz="6" w:space="0" w:color="auto"/>
              <w:right w:val="single" w:sz="6" w:space="0" w:color="auto"/>
            </w:tcBorders>
            <w:hideMark/>
          </w:tcPr>
          <w:p w14:paraId="5C54A2C6" w14:textId="77777777" w:rsidR="00B3234F" w:rsidRDefault="00B3234F" w:rsidP="00BD1F8C">
            <w:pPr>
              <w:pStyle w:val="TAC"/>
              <w:rPr>
                <w:rFonts w:cs="v5.0.0"/>
                <w:lang w:eastAsia="ja-JP"/>
              </w:rPr>
            </w:pPr>
            <w:r>
              <w:rPr>
                <w:rFonts w:cs="v5.0.0"/>
                <w:lang w:eastAsia="ja-JP"/>
              </w:rPr>
              <w:t>-15 dBm/MHz</w:t>
            </w:r>
          </w:p>
        </w:tc>
      </w:tr>
      <w:tr w:rsidR="00B3234F" w14:paraId="47F63248"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232B25F0" w14:textId="77777777" w:rsidR="00B3234F" w:rsidRDefault="00B3234F" w:rsidP="00BD1F8C">
            <w:pPr>
              <w:pStyle w:val="TAC"/>
              <w:rPr>
                <w:rFonts w:cs="v5.0.0"/>
              </w:rPr>
            </w:pPr>
            <w:r w:rsidRPr="005D3956">
              <w:t>Medium Range IAB-DU</w:t>
            </w:r>
          </w:p>
        </w:tc>
        <w:tc>
          <w:tcPr>
            <w:tcW w:w="3361" w:type="dxa"/>
            <w:tcBorders>
              <w:top w:val="single" w:sz="6" w:space="0" w:color="auto"/>
              <w:left w:val="single" w:sz="6" w:space="0" w:color="auto"/>
              <w:bottom w:val="single" w:sz="6" w:space="0" w:color="auto"/>
              <w:right w:val="single" w:sz="6" w:space="0" w:color="auto"/>
            </w:tcBorders>
            <w:hideMark/>
          </w:tcPr>
          <w:p w14:paraId="495B2062" w14:textId="77777777" w:rsidR="00B3234F" w:rsidRDefault="00B3234F" w:rsidP="00BD1F8C">
            <w:pPr>
              <w:pStyle w:val="TAC"/>
              <w:rPr>
                <w:rFonts w:cs="v5.0.0"/>
                <w:lang w:eastAsia="ja-JP"/>
              </w:rPr>
            </w:pPr>
            <w:r>
              <w:rPr>
                <w:rFonts w:cs="v5.0.0"/>
                <w:lang w:eastAsia="ja-JP"/>
              </w:rPr>
              <w:t>-25 dBm/MHz</w:t>
            </w:r>
          </w:p>
        </w:tc>
      </w:tr>
      <w:tr w:rsidR="00B3234F" w14:paraId="07AC4ABD"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4AF3D676" w14:textId="51D249A3" w:rsidR="00B3234F" w:rsidRDefault="002E1777" w:rsidP="00BD1F8C">
            <w:pPr>
              <w:pStyle w:val="TAC"/>
              <w:rPr>
                <w:rFonts w:cs="v5.0.0"/>
                <w:lang w:eastAsia="ja-JP"/>
              </w:rPr>
            </w:pPr>
            <w:r w:rsidRPr="005D3956">
              <w:t xml:space="preserve">Local Area IAB-DU and </w:t>
            </w:r>
            <w:r>
              <w:t>Local Area IAB-MT</w:t>
            </w:r>
          </w:p>
        </w:tc>
        <w:tc>
          <w:tcPr>
            <w:tcW w:w="3361" w:type="dxa"/>
            <w:tcBorders>
              <w:top w:val="single" w:sz="6" w:space="0" w:color="auto"/>
              <w:left w:val="single" w:sz="6" w:space="0" w:color="auto"/>
              <w:bottom w:val="single" w:sz="6" w:space="0" w:color="auto"/>
              <w:right w:val="single" w:sz="6" w:space="0" w:color="auto"/>
            </w:tcBorders>
            <w:hideMark/>
          </w:tcPr>
          <w:p w14:paraId="077752B3" w14:textId="77777777" w:rsidR="00B3234F" w:rsidRDefault="00B3234F" w:rsidP="00BD1F8C">
            <w:pPr>
              <w:pStyle w:val="TAC"/>
              <w:rPr>
                <w:rFonts w:cs="v5.0.0"/>
                <w:lang w:eastAsia="ja-JP"/>
              </w:rPr>
            </w:pPr>
            <w:r>
              <w:rPr>
                <w:rFonts w:cs="v5.0.0"/>
                <w:lang w:eastAsia="ja-JP"/>
              </w:rPr>
              <w:t>-32 dBm/MHz</w:t>
            </w:r>
          </w:p>
        </w:tc>
      </w:tr>
    </w:tbl>
    <w:p w14:paraId="77BBE07D" w14:textId="77777777" w:rsidR="00B3234F" w:rsidRDefault="00B3234F" w:rsidP="00B3234F">
      <w:pPr>
        <w:rPr>
          <w:szCs w:val="24"/>
        </w:rPr>
      </w:pPr>
    </w:p>
    <w:p w14:paraId="7DA02593" w14:textId="77777777" w:rsidR="00B3234F" w:rsidRDefault="00B3234F" w:rsidP="00B3234F">
      <w:pPr>
        <w:pStyle w:val="TH"/>
      </w:pPr>
      <w:r>
        <w:t>Table 6.6.3.2-</w:t>
      </w:r>
      <w:r>
        <w:rPr>
          <w:rFonts w:eastAsia="SimSun"/>
          <w:lang w:eastAsia="zh-CN"/>
        </w:rPr>
        <w:t>6</w:t>
      </w:r>
      <w:r>
        <w:t>: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B3234F" w:rsidRPr="00AB3358" w14:paraId="34EFF882"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03CE7683" w14:textId="77777777" w:rsidR="00B3234F" w:rsidRDefault="00B3234F" w:rsidP="00BD1F8C">
            <w:pPr>
              <w:pStyle w:val="TAH"/>
              <w:rPr>
                <w:rFonts w:eastAsia="SimSun" w:cs="v5.0.0"/>
              </w:rPr>
            </w:pPr>
            <w:r>
              <w:rPr>
                <w:rFonts w:eastAsia="SimSun" w:cs="v5.0.0"/>
              </w:rPr>
              <w:t xml:space="preserve">RAT of the carrier adjacent to the </w:t>
            </w:r>
            <w:r>
              <w:rPr>
                <w:rFonts w:eastAsia="SimSun" w:cs="v5.0.0"/>
                <w:i/>
              </w:rPr>
              <w:t>sub-block</w:t>
            </w:r>
            <w:r>
              <w:rPr>
                <w:rFonts w:eastAsia="SimSun" w:cs="v5.0.0"/>
              </w:rPr>
              <w:t xml:space="preserve"> or </w:t>
            </w:r>
            <w:r>
              <w:rPr>
                <w:rFonts w:eastAsia="SimSun" w:cs="v5.0.0"/>
                <w:i/>
              </w:rPr>
              <w:t>Inter RF Bandwidth gap</w:t>
            </w:r>
            <w:r>
              <w:rPr>
                <w:rFonts w:eastAsia="SimSun" w:cs="v5.0.0"/>
              </w:rPr>
              <w:t xml:space="preserve"> </w:t>
            </w:r>
          </w:p>
        </w:tc>
        <w:tc>
          <w:tcPr>
            <w:tcW w:w="3824" w:type="dxa"/>
            <w:tcBorders>
              <w:top w:val="single" w:sz="6" w:space="0" w:color="auto"/>
              <w:left w:val="single" w:sz="6" w:space="0" w:color="auto"/>
              <w:bottom w:val="single" w:sz="6" w:space="0" w:color="auto"/>
              <w:right w:val="single" w:sz="6" w:space="0" w:color="auto"/>
            </w:tcBorders>
            <w:hideMark/>
          </w:tcPr>
          <w:p w14:paraId="22A527AE" w14:textId="77777777" w:rsidR="00B3234F" w:rsidRDefault="00B3234F" w:rsidP="00BD1F8C">
            <w:pPr>
              <w:pStyle w:val="TAH"/>
              <w:rPr>
                <w:rFonts w:cs="v5.0.0"/>
              </w:rPr>
            </w:pPr>
            <w:r>
              <w:rPr>
                <w:rFonts w:cs="v5.0.0"/>
              </w:rPr>
              <w:t>Filter on the assigned channel frequency and corresponding filter bandwidth</w:t>
            </w:r>
          </w:p>
        </w:tc>
      </w:tr>
      <w:tr w:rsidR="00B3234F" w:rsidRPr="00AB3358" w14:paraId="73DEF67D"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751D52D6" w14:textId="77777777" w:rsidR="00B3234F" w:rsidRDefault="00B3234F" w:rsidP="00BD1F8C">
            <w:pPr>
              <w:pStyle w:val="TAC"/>
              <w:rPr>
                <w:rFonts w:eastAsia="SimSun" w:cs="Arial"/>
              </w:rPr>
            </w:pPr>
            <w:r>
              <w:rPr>
                <w:rFonts w:eastAsia="SimSun" w:cs="Arial"/>
              </w:rPr>
              <w:t>NR</w:t>
            </w:r>
          </w:p>
        </w:tc>
        <w:tc>
          <w:tcPr>
            <w:tcW w:w="3824" w:type="dxa"/>
            <w:tcBorders>
              <w:top w:val="single" w:sz="6" w:space="0" w:color="auto"/>
              <w:left w:val="single" w:sz="6" w:space="0" w:color="auto"/>
              <w:bottom w:val="single" w:sz="6" w:space="0" w:color="auto"/>
              <w:right w:val="single" w:sz="6" w:space="0" w:color="auto"/>
            </w:tcBorders>
            <w:hideMark/>
          </w:tcPr>
          <w:p w14:paraId="00FFE41E" w14:textId="77777777" w:rsidR="00B3234F" w:rsidRDefault="00B3234F" w:rsidP="00BD1F8C">
            <w:pPr>
              <w:pStyle w:val="TAC"/>
              <w:rPr>
                <w:rFonts w:cs="Arial"/>
              </w:rPr>
            </w:pPr>
            <w:r>
              <w:t xml:space="preserve">NR of same BW with SCS that provides largest </w:t>
            </w:r>
            <w:r>
              <w:rPr>
                <w:rFonts w:cs="Arial"/>
                <w:i/>
              </w:rPr>
              <w:t>transmission bandwidth configuration</w:t>
            </w:r>
          </w:p>
        </w:tc>
      </w:tr>
    </w:tbl>
    <w:p w14:paraId="4BA2FDF7" w14:textId="77777777" w:rsidR="00B3234F" w:rsidRDefault="00B3234F" w:rsidP="00B3234F">
      <w:pPr>
        <w:rPr>
          <w:rFonts w:eastAsia="SimSun"/>
        </w:rPr>
      </w:pPr>
    </w:p>
    <w:p w14:paraId="46F5C8F8" w14:textId="77777777" w:rsidR="00B3234F" w:rsidRDefault="00B3234F" w:rsidP="00B3234F">
      <w:pPr>
        <w:pStyle w:val="Heading4"/>
      </w:pPr>
      <w:bookmarkStart w:id="1849" w:name="_Toc45893471"/>
      <w:bookmarkStart w:id="1850" w:name="_Toc44712158"/>
      <w:bookmarkStart w:id="1851" w:name="_Toc37267556"/>
      <w:bookmarkStart w:id="1852" w:name="_Toc37260168"/>
      <w:bookmarkStart w:id="1853" w:name="_Toc36817252"/>
      <w:bookmarkStart w:id="1854" w:name="_Toc29811700"/>
      <w:bookmarkStart w:id="1855" w:name="_Toc21127491"/>
      <w:bookmarkStart w:id="1856" w:name="_Toc53185362"/>
      <w:bookmarkStart w:id="1857" w:name="_Toc53185738"/>
      <w:bookmarkStart w:id="1858" w:name="_Toc57820214"/>
      <w:bookmarkStart w:id="1859" w:name="_Toc57821141"/>
      <w:bookmarkStart w:id="1860" w:name="_Toc61183417"/>
      <w:bookmarkStart w:id="1861" w:name="_Toc61183811"/>
      <w:bookmarkStart w:id="1862" w:name="_Toc61184203"/>
      <w:bookmarkStart w:id="1863" w:name="_Toc61184595"/>
      <w:bookmarkStart w:id="1864" w:name="_Toc61184985"/>
      <w:bookmarkStart w:id="1865" w:name="_Toc66386328"/>
      <w:bookmarkStart w:id="1866" w:name="_Toc74583169"/>
      <w:bookmarkStart w:id="1867" w:name="_Toc76541982"/>
      <w:bookmarkStart w:id="1868" w:name="_Toc82449964"/>
      <w:bookmarkStart w:id="1869" w:name="_Toc82450612"/>
      <w:bookmarkStart w:id="1870" w:name="_Toc89949001"/>
      <w:bookmarkStart w:id="1871" w:name="_Toc98755390"/>
      <w:bookmarkStart w:id="1872" w:name="_Toc106182443"/>
      <w:r>
        <w:t>6.6.3.3</w:t>
      </w:r>
      <w:r>
        <w:tab/>
        <w:t xml:space="preserve">Minimum requirement for </w:t>
      </w:r>
      <w:r>
        <w:rPr>
          <w:i/>
        </w:rPr>
        <w:t>IAB-DU type 1-H</w:t>
      </w:r>
      <w:bookmarkEnd w:id="1849"/>
      <w:bookmarkEnd w:id="1850"/>
      <w:bookmarkEnd w:id="1851"/>
      <w:bookmarkEnd w:id="1852"/>
      <w:bookmarkEnd w:id="1853"/>
      <w:bookmarkEnd w:id="1854"/>
      <w:bookmarkEnd w:id="1855"/>
      <w:r>
        <w:rPr>
          <w:i/>
        </w:rPr>
        <w:t xml:space="preserve"> </w:t>
      </w:r>
      <w:r w:rsidRPr="00743313">
        <w:rPr>
          <w:iCs/>
        </w:rPr>
        <w:t>and</w:t>
      </w:r>
      <w:r>
        <w:rPr>
          <w:i/>
        </w:rPr>
        <w:t xml:space="preserve"> IAB-MT type 1-H</w:t>
      </w:r>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p>
    <w:p w14:paraId="5E2B9C92" w14:textId="77777777" w:rsidR="00B3234F" w:rsidRDefault="00B3234F" w:rsidP="00B3234F">
      <w:bookmarkStart w:id="1873" w:name="_Hlk508124720"/>
      <w:r>
        <w:t xml:space="preserve">The ACLR </w:t>
      </w:r>
      <w:r>
        <w:rPr>
          <w:rFonts w:eastAsia="SimSun"/>
          <w:lang w:val="en-US" w:eastAsia="zh-CN"/>
        </w:rPr>
        <w:t xml:space="preserve">(CACLR) </w:t>
      </w:r>
      <w:r>
        <w:t xml:space="preserve">absolute </w:t>
      </w:r>
      <w:r>
        <w:rPr>
          <w:i/>
        </w:rPr>
        <w:t>basic limits</w:t>
      </w:r>
      <w:r>
        <w:t xml:space="preserve"> in table 6.6.3.2-2 + X</w:t>
      </w:r>
      <w:r>
        <w:rPr>
          <w:rFonts w:eastAsia="SimSun"/>
          <w:lang w:val="en-US" w:eastAsia="zh-CN"/>
        </w:rPr>
        <w:t xml:space="preserve">, </w:t>
      </w:r>
      <w:r>
        <w:t>6.6.3.2-5 + X (where X = 10log</w:t>
      </w:r>
      <w:r>
        <w:rPr>
          <w:vertAlign w:val="subscript"/>
        </w:rPr>
        <w:t>10</w:t>
      </w:r>
      <w:r>
        <w:t>(N</w:t>
      </w:r>
      <w:r>
        <w:rPr>
          <w:vertAlign w:val="subscript"/>
        </w:rPr>
        <w:t>TXU,countedpercell</w:t>
      </w:r>
      <w:r>
        <w:t xml:space="preserve">)) or the ACLR (CACLR) </w:t>
      </w:r>
      <w:r>
        <w:rPr>
          <w:i/>
        </w:rPr>
        <w:t>limits</w:t>
      </w:r>
      <w:r>
        <w:t xml:space="preserve"> in table 6.6.3.2-1, 6.6.3.2-3 or 6.6.3.2-4, whichever is less stringent, shall apply for each </w:t>
      </w:r>
      <w:r>
        <w:rPr>
          <w:i/>
        </w:rPr>
        <w:t>TAB connector</w:t>
      </w:r>
      <w:r>
        <w:rPr>
          <w:i/>
          <w:lang w:eastAsia="zh-CN"/>
        </w:rPr>
        <w:t xml:space="preserve"> TX min cell group</w:t>
      </w:r>
      <w:r>
        <w:t>.</w:t>
      </w:r>
    </w:p>
    <w:bookmarkEnd w:id="1873"/>
    <w:p w14:paraId="4A227C02" w14:textId="77777777" w:rsidR="00B3234F" w:rsidRDefault="00B3234F" w:rsidP="00B3234F">
      <w:pPr>
        <w:pStyle w:val="NO"/>
        <w:keepNext/>
      </w:pPr>
      <w:r>
        <w:t>NOTE:</w:t>
      </w:r>
      <w:r>
        <w:tab/>
        <w:t xml:space="preserve">Conformance to the </w:t>
      </w:r>
      <w:r>
        <w:rPr>
          <w:i/>
        </w:rPr>
        <w:t xml:space="preserve">IAB-DU type 1-H </w:t>
      </w:r>
      <w:r w:rsidRPr="00743313">
        <w:rPr>
          <w:iCs/>
        </w:rPr>
        <w:t>and</w:t>
      </w:r>
      <w:r>
        <w:rPr>
          <w:i/>
        </w:rPr>
        <w:t xml:space="preserve"> IAB-MT type 1-H</w:t>
      </w:r>
      <w:r>
        <w:t xml:space="preserve"> ACLR requirements can be demonstrated by meeting at least one of the following criteria as determined by the manufacturer:</w:t>
      </w:r>
    </w:p>
    <w:p w14:paraId="27FC32F1" w14:textId="77777777" w:rsidR="00B3234F" w:rsidRDefault="00B3234F" w:rsidP="00B3234F">
      <w:pPr>
        <w:pStyle w:val="B4"/>
      </w:pPr>
      <w:r>
        <w:t>1)</w:t>
      </w:r>
      <w:r>
        <w:tab/>
        <w:t xml:space="preserve">The ratio of the sum of the filtered mean power measured on each </w:t>
      </w:r>
      <w:r>
        <w:rPr>
          <w:i/>
        </w:rPr>
        <w:t>TAB connector</w:t>
      </w:r>
      <w:r>
        <w:t xml:space="preserve"> in the </w:t>
      </w:r>
      <w:r>
        <w:rPr>
          <w:i/>
        </w:rPr>
        <w:t xml:space="preserve">TAB connector TX min cell group </w:t>
      </w:r>
      <w:r>
        <w:t xml:space="preserve">at the assigned channel frequency to the sum of the filtered mean power measured on each </w:t>
      </w:r>
      <w:r>
        <w:rPr>
          <w:i/>
        </w:rPr>
        <w:t>TAB connector</w:t>
      </w:r>
      <w:r>
        <w:t xml:space="preserve"> in the </w:t>
      </w:r>
      <w:r>
        <w:rPr>
          <w:i/>
        </w:rPr>
        <w:t xml:space="preserve">TAB connector TX min cell group </w:t>
      </w:r>
      <w:r>
        <w:t xml:space="preserve">at the adjacent channel frequency shall be greater than or equal to the ACLR </w:t>
      </w:r>
      <w:r>
        <w:rPr>
          <w:i/>
        </w:rPr>
        <w:t>basic limit</w:t>
      </w:r>
      <w:r>
        <w:t xml:space="preserve">. This shall apply for each </w:t>
      </w:r>
      <w:r>
        <w:rPr>
          <w:i/>
        </w:rPr>
        <w:t>TAB connector TX min cell group</w:t>
      </w:r>
      <w:r>
        <w:t>.</w:t>
      </w:r>
    </w:p>
    <w:p w14:paraId="113B15B4" w14:textId="77777777" w:rsidR="00B3234F" w:rsidRDefault="00B3234F" w:rsidP="00B3234F">
      <w:pPr>
        <w:pStyle w:val="B4"/>
      </w:pPr>
      <w:r>
        <w:t>Or</w:t>
      </w:r>
    </w:p>
    <w:p w14:paraId="22BC5F2D" w14:textId="77777777" w:rsidR="00B3234F" w:rsidRDefault="00B3234F" w:rsidP="00B3234F">
      <w:pPr>
        <w:pStyle w:val="B4"/>
      </w:pPr>
      <w:r>
        <w:t>2)</w:t>
      </w:r>
      <w:r>
        <w:tab/>
        <w:t xml:space="preserve">The ratio of the filtered mean power at the </w:t>
      </w:r>
      <w:r>
        <w:rPr>
          <w:i/>
        </w:rPr>
        <w:t>TAB connector</w:t>
      </w:r>
      <w:r>
        <w:t xml:space="preserve"> centred on the assigned channel frequency to the filtered mean power at this </w:t>
      </w:r>
      <w:r>
        <w:rPr>
          <w:i/>
        </w:rPr>
        <w:t>TAB connector</w:t>
      </w:r>
      <w:r>
        <w:t xml:space="preserve"> centred on the adjacent channel frequency shall be greater than or equal to the ACLR </w:t>
      </w:r>
      <w:r>
        <w:rPr>
          <w:i/>
        </w:rPr>
        <w:t>basic limit</w:t>
      </w:r>
      <w:r>
        <w:t xml:space="preserve"> for every </w:t>
      </w:r>
      <w:r>
        <w:rPr>
          <w:i/>
        </w:rPr>
        <w:t>TAB connector</w:t>
      </w:r>
      <w:r>
        <w:t xml:space="preserve"> in the </w:t>
      </w:r>
      <w:r>
        <w:rPr>
          <w:i/>
        </w:rPr>
        <w:t>TAB connector TX min cell group</w:t>
      </w:r>
      <w:r>
        <w:t xml:space="preserve">, for each </w:t>
      </w:r>
      <w:r>
        <w:rPr>
          <w:i/>
        </w:rPr>
        <w:t>TAB connector TX min cell group</w:t>
      </w:r>
      <w:r>
        <w:t>.</w:t>
      </w:r>
    </w:p>
    <w:p w14:paraId="2F9C1173" w14:textId="77777777" w:rsidR="00B3234F" w:rsidRDefault="00B3234F" w:rsidP="00B3234F">
      <w:pPr>
        <w:pStyle w:val="B30"/>
      </w:pPr>
      <w:r>
        <w:tab/>
        <w:t>In case the ACLR</w:t>
      </w:r>
      <w:r>
        <w:rPr>
          <w:lang w:val="en-US" w:eastAsia="zh-CN"/>
        </w:rPr>
        <w:t xml:space="preserve"> (CACLR)</w:t>
      </w:r>
      <w:r>
        <w:t xml:space="preserve"> absolute </w:t>
      </w:r>
      <w:r>
        <w:rPr>
          <w:i/>
        </w:rPr>
        <w:t>basic limit</w:t>
      </w:r>
      <w:r>
        <w:t xml:space="preserve"> of </w:t>
      </w:r>
      <w:r>
        <w:rPr>
          <w:i/>
        </w:rPr>
        <w:t>IAB-DU type 1-H</w:t>
      </w:r>
      <w:r>
        <w:t xml:space="preserve"> or </w:t>
      </w:r>
      <w:r w:rsidRPr="00743313">
        <w:rPr>
          <w:i/>
          <w:iCs/>
        </w:rPr>
        <w:t>IAB-MT type 1-H</w:t>
      </w:r>
      <w:r>
        <w:t xml:space="preserve"> is applied, the conformance can be demonstrated by meeting at least one of the following criteria as determined by the manufacturer:</w:t>
      </w:r>
    </w:p>
    <w:p w14:paraId="115622ED" w14:textId="77777777" w:rsidR="00B3234F" w:rsidRDefault="00B3234F" w:rsidP="00B3234F">
      <w:pPr>
        <w:pStyle w:val="B4"/>
      </w:pPr>
      <w:r>
        <w:t>1)</w:t>
      </w:r>
      <w:r>
        <w:tab/>
        <w:t xml:space="preserve">The sum of the filtered mean power measured on each </w:t>
      </w:r>
      <w:r>
        <w:rPr>
          <w:i/>
        </w:rPr>
        <w:t>TAB connector</w:t>
      </w:r>
      <w:r>
        <w:t xml:space="preserve"> in the </w:t>
      </w:r>
      <w:r>
        <w:rPr>
          <w:i/>
        </w:rPr>
        <w:t xml:space="preserve">TAB connector TX min cell group </w:t>
      </w:r>
      <w:r>
        <w:t xml:space="preserve">at the adjacent channel frequency shall be less than or equal to the ACLR </w:t>
      </w:r>
      <w:r>
        <w:rPr>
          <w:rFonts w:eastAsia="SimSun"/>
          <w:lang w:val="en-US" w:eastAsia="zh-CN"/>
        </w:rPr>
        <w:t xml:space="preserve">(CACLR) </w:t>
      </w:r>
      <w:r>
        <w:t>absolute ba</w:t>
      </w:r>
      <w:r>
        <w:rPr>
          <w:i/>
        </w:rPr>
        <w:t>sic limit</w:t>
      </w:r>
      <w:r>
        <w:t xml:space="preserve"> + X. This shall apply to each </w:t>
      </w:r>
      <w:r>
        <w:rPr>
          <w:i/>
        </w:rPr>
        <w:t xml:space="preserve">TAB </w:t>
      </w:r>
      <w:r>
        <w:t>connector</w:t>
      </w:r>
      <w:r>
        <w:rPr>
          <w:i/>
        </w:rPr>
        <w:t xml:space="preserve"> TX min cell group.</w:t>
      </w:r>
    </w:p>
    <w:p w14:paraId="30868FC7" w14:textId="77777777" w:rsidR="00B3234F" w:rsidRDefault="00B3234F" w:rsidP="00B3234F">
      <w:pPr>
        <w:pStyle w:val="B4"/>
      </w:pPr>
      <w:r>
        <w:t>Or</w:t>
      </w:r>
    </w:p>
    <w:p w14:paraId="3546892E" w14:textId="77777777" w:rsidR="00B3234F" w:rsidRDefault="00B3234F" w:rsidP="00B3234F">
      <w:pPr>
        <w:pStyle w:val="B4"/>
      </w:pPr>
      <w:r>
        <w:t>2)</w:t>
      </w:r>
      <w:r>
        <w:tab/>
        <w:t xml:space="preserve">The filtered mean power at each </w:t>
      </w:r>
      <w:r>
        <w:rPr>
          <w:i/>
        </w:rPr>
        <w:t>TAB connector</w:t>
      </w:r>
      <w:r>
        <w:t xml:space="preserve"> centred on the adjacent channel frequency shall be less than or equal to the ACLR </w:t>
      </w:r>
      <w:r>
        <w:rPr>
          <w:rFonts w:eastAsia="SimSun"/>
          <w:lang w:val="en-US" w:eastAsia="zh-CN"/>
        </w:rPr>
        <w:t xml:space="preserve">(CACLR) </w:t>
      </w:r>
      <w:r>
        <w:t xml:space="preserve">absolute </w:t>
      </w:r>
      <w:r>
        <w:rPr>
          <w:i/>
        </w:rPr>
        <w:t>basic limit</w:t>
      </w:r>
      <w:r>
        <w:t xml:space="preserve"> scaled by X -10log</w:t>
      </w:r>
      <w:r>
        <w:rPr>
          <w:vertAlign w:val="subscript"/>
        </w:rPr>
        <w:t>10</w:t>
      </w:r>
      <w:r>
        <w:t>(</w:t>
      </w:r>
      <w:r>
        <w:rPr>
          <w:i/>
        </w:rPr>
        <w:t>n</w:t>
      </w:r>
      <w:r>
        <w:t xml:space="preserve">) for every </w:t>
      </w:r>
      <w:r>
        <w:rPr>
          <w:i/>
        </w:rPr>
        <w:t>TAB connector</w:t>
      </w:r>
      <w:r>
        <w:t xml:space="preserve"> in the </w:t>
      </w:r>
      <w:r>
        <w:rPr>
          <w:i/>
        </w:rPr>
        <w:t>TAB connector TX min cell group</w:t>
      </w:r>
      <w:r>
        <w:t xml:space="preserve">, for each </w:t>
      </w:r>
      <w:r>
        <w:rPr>
          <w:i/>
        </w:rPr>
        <w:t>TAB connector TX min cell group</w:t>
      </w:r>
      <w:r>
        <w:t xml:space="preserve">, where </w:t>
      </w:r>
      <w:r>
        <w:rPr>
          <w:i/>
        </w:rPr>
        <w:t>n</w:t>
      </w:r>
      <w:r>
        <w:t xml:space="preserve"> is the number of </w:t>
      </w:r>
      <w:r>
        <w:rPr>
          <w:i/>
        </w:rPr>
        <w:t xml:space="preserve">TAB connectors </w:t>
      </w:r>
      <w:r>
        <w:t xml:space="preserve">in the </w:t>
      </w:r>
      <w:r>
        <w:rPr>
          <w:i/>
        </w:rPr>
        <w:t>TAB connector TX min cell group.</w:t>
      </w:r>
    </w:p>
    <w:p w14:paraId="6E0972EA" w14:textId="77777777" w:rsidR="00B3234F" w:rsidRDefault="00B3234F" w:rsidP="00B3234F">
      <w:pPr>
        <w:pStyle w:val="Heading3"/>
      </w:pPr>
      <w:bookmarkStart w:id="1874" w:name="_Toc45893472"/>
      <w:bookmarkStart w:id="1875" w:name="_Toc44712159"/>
      <w:bookmarkStart w:id="1876" w:name="_Toc37267557"/>
      <w:bookmarkStart w:id="1877" w:name="_Toc37260169"/>
      <w:bookmarkStart w:id="1878" w:name="_Toc36817253"/>
      <w:bookmarkStart w:id="1879" w:name="_Toc29811701"/>
      <w:bookmarkStart w:id="1880" w:name="_Toc21127492"/>
      <w:bookmarkStart w:id="1881" w:name="_Toc53185363"/>
      <w:bookmarkStart w:id="1882" w:name="_Toc53185739"/>
      <w:bookmarkStart w:id="1883" w:name="_Toc57820215"/>
      <w:bookmarkStart w:id="1884" w:name="_Toc57821142"/>
      <w:bookmarkStart w:id="1885" w:name="_Toc61183418"/>
      <w:bookmarkStart w:id="1886" w:name="_Toc61183812"/>
      <w:bookmarkStart w:id="1887" w:name="_Toc61184204"/>
      <w:bookmarkStart w:id="1888" w:name="_Toc61184596"/>
      <w:bookmarkStart w:id="1889" w:name="_Toc61184986"/>
      <w:bookmarkStart w:id="1890" w:name="_Toc66386329"/>
      <w:bookmarkStart w:id="1891" w:name="_Toc74583170"/>
      <w:bookmarkStart w:id="1892" w:name="_Toc76541983"/>
      <w:bookmarkStart w:id="1893" w:name="_Toc82449965"/>
      <w:bookmarkStart w:id="1894" w:name="_Toc82450613"/>
      <w:bookmarkStart w:id="1895" w:name="_Toc89949002"/>
      <w:bookmarkStart w:id="1896" w:name="_Toc98755391"/>
      <w:bookmarkStart w:id="1897" w:name="_Toc106182444"/>
      <w:r>
        <w:t>6.6.4</w:t>
      </w:r>
      <w:r>
        <w:tab/>
        <w:t>Operating band unwanted emissions</w:t>
      </w:r>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r>
        <w:tab/>
      </w:r>
    </w:p>
    <w:p w14:paraId="7B8A669A" w14:textId="77777777" w:rsidR="00B3234F" w:rsidRDefault="00B3234F" w:rsidP="00B3234F">
      <w:pPr>
        <w:pStyle w:val="Heading4"/>
      </w:pPr>
      <w:bookmarkStart w:id="1898" w:name="_Toc45893473"/>
      <w:bookmarkStart w:id="1899" w:name="_Toc44712160"/>
      <w:bookmarkStart w:id="1900" w:name="_Toc37267558"/>
      <w:bookmarkStart w:id="1901" w:name="_Toc37260170"/>
      <w:bookmarkStart w:id="1902" w:name="_Toc36817254"/>
      <w:bookmarkStart w:id="1903" w:name="_Toc29811702"/>
      <w:bookmarkStart w:id="1904" w:name="_Toc21127493"/>
      <w:bookmarkStart w:id="1905" w:name="_Toc53185364"/>
      <w:bookmarkStart w:id="1906" w:name="_Toc53185740"/>
      <w:bookmarkStart w:id="1907" w:name="_Toc57820216"/>
      <w:bookmarkStart w:id="1908" w:name="_Toc57821143"/>
      <w:bookmarkStart w:id="1909" w:name="_Toc61183419"/>
      <w:bookmarkStart w:id="1910" w:name="_Toc61183813"/>
      <w:bookmarkStart w:id="1911" w:name="_Toc61184205"/>
      <w:bookmarkStart w:id="1912" w:name="_Toc61184597"/>
      <w:bookmarkStart w:id="1913" w:name="_Toc61184987"/>
      <w:bookmarkStart w:id="1914" w:name="_Toc66386330"/>
      <w:bookmarkStart w:id="1915" w:name="_Toc74583171"/>
      <w:bookmarkStart w:id="1916" w:name="_Toc76541984"/>
      <w:bookmarkStart w:id="1917" w:name="_Toc82449966"/>
      <w:bookmarkStart w:id="1918" w:name="_Toc82450614"/>
      <w:bookmarkStart w:id="1919" w:name="_Toc89949003"/>
      <w:bookmarkStart w:id="1920" w:name="_Toc98755392"/>
      <w:bookmarkStart w:id="1921" w:name="_Toc106182445"/>
      <w:r>
        <w:t>6.6.4.1</w:t>
      </w:r>
      <w:r>
        <w:tab/>
        <w:t>General</w:t>
      </w:r>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p w14:paraId="078F1BDB" w14:textId="77777777" w:rsidR="00B3234F" w:rsidRDefault="00B3234F" w:rsidP="00B3234F">
      <w:pPr>
        <w:rPr>
          <w:rFonts w:cs="v5.0.0"/>
        </w:rPr>
      </w:pPr>
      <w:r>
        <w:t xml:space="preserve">Unless otherwise stated, the </w:t>
      </w:r>
      <w:r>
        <w:rPr>
          <w:rFonts w:eastAsia="SimSun"/>
          <w:lang w:eastAsia="zh-CN"/>
        </w:rPr>
        <w:t>o</w:t>
      </w:r>
      <w:r>
        <w:t>perating band unwanted emission (OBUE) limits for IAB-DU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rFonts w:cs="v5.0.0"/>
        </w:rPr>
        <w:t xml:space="preserve"> 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6.6.1</w:t>
      </w:r>
      <w:r>
        <w:rPr>
          <w:rFonts w:cs="v5.0.0"/>
        </w:rPr>
        <w:noBreakHyphen/>
        <w:t xml:space="preserve">1 for the NR </w:t>
      </w:r>
      <w:r>
        <w:rPr>
          <w:rFonts w:cs="v5.0.0"/>
          <w:i/>
        </w:rPr>
        <w:t>operating bands</w:t>
      </w:r>
      <w:r>
        <w:rPr>
          <w:rFonts w:cs="v5.0.0"/>
        </w:rPr>
        <w:t>.</w:t>
      </w:r>
    </w:p>
    <w:p w14:paraId="182C686B" w14:textId="77777777" w:rsidR="00B3234F" w:rsidRDefault="00B3234F" w:rsidP="00B3234F">
      <w:pPr>
        <w:rPr>
          <w:rFonts w:eastAsia="SimSun"/>
          <w:lang w:eastAsia="zh-CN"/>
        </w:rPr>
      </w:pPr>
      <w:r>
        <w:t xml:space="preserve">Unless otherwise stated, the </w:t>
      </w:r>
      <w:r>
        <w:rPr>
          <w:rFonts w:eastAsia="SimSun"/>
          <w:lang w:eastAsia="zh-CN"/>
        </w:rPr>
        <w:t>o</w:t>
      </w:r>
      <w:r>
        <w:t>perating band unwanted emission (OBUE) limits for IAB-MT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r>
        <w:rPr>
          <w:rFonts w:cs="v5.0.0"/>
        </w:rPr>
        <w:t xml:space="preserve"> 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6.6.1</w:t>
      </w:r>
      <w:r>
        <w:rPr>
          <w:rFonts w:cs="v5.0.0"/>
        </w:rPr>
        <w:noBreakHyphen/>
        <w:t xml:space="preserve">2 for the NR </w:t>
      </w:r>
      <w:r>
        <w:rPr>
          <w:rFonts w:cs="v5.0.0"/>
          <w:i/>
        </w:rPr>
        <w:t>operating bands</w:t>
      </w:r>
      <w:r>
        <w:rPr>
          <w:rFonts w:cs="v5.0.0"/>
        </w:rPr>
        <w:t>.</w:t>
      </w:r>
    </w:p>
    <w:p w14:paraId="7AAE8BC3" w14:textId="77777777" w:rsidR="00B3234F" w:rsidRDefault="00B3234F" w:rsidP="00B3234F">
      <w:pPr>
        <w:rPr>
          <w:rFonts w:cs="v5.0.0"/>
        </w:rPr>
      </w:pPr>
      <w:r>
        <w:t>The requirements shall apply whatever the type of transmitter considered and for all transmission modes foreseen by the manufacturer’s specification</w:t>
      </w:r>
      <w:r>
        <w:rPr>
          <w:rFonts w:cs="v5.0.0"/>
        </w:rPr>
        <w:t xml:space="preserve">. In addition, for IAB-DU and IAB-MT operating in </w:t>
      </w:r>
      <w:r>
        <w:rPr>
          <w:rFonts w:cs="v5.0.0"/>
          <w:i/>
        </w:rPr>
        <w:t>non-contiguous spectrum</w:t>
      </w:r>
      <w:r>
        <w:rPr>
          <w:rFonts w:cs="v5.0.0"/>
        </w:rPr>
        <w:t xml:space="preserve">, the requirements apply inside any </w:t>
      </w:r>
      <w:r>
        <w:rPr>
          <w:rFonts w:cs="v5.0.0"/>
          <w:i/>
        </w:rPr>
        <w:t>sub-block gap</w:t>
      </w:r>
      <w:r>
        <w:rPr>
          <w:rFonts w:cs="v5.0.0"/>
        </w:rPr>
        <w:t xml:space="preserve">. </w:t>
      </w:r>
      <w:r>
        <w:rPr>
          <w:rFonts w:cs="v5.0.0"/>
          <w:lang w:eastAsia="zh-CN"/>
        </w:rPr>
        <w:t>In addition, for</w:t>
      </w:r>
      <w:r>
        <w:rPr>
          <w:rFonts w:cs="v5.0.0"/>
        </w:rPr>
        <w:t xml:space="preserve"> a IAB-MT or IAB-DU operating in </w:t>
      </w:r>
      <w:r>
        <w:rPr>
          <w:rFonts w:cs="v5.0.0"/>
          <w:lang w:eastAsia="zh-CN"/>
        </w:rPr>
        <w:t>multiple bands</w:t>
      </w:r>
      <w:r>
        <w:rPr>
          <w:rFonts w:cs="v5.0.0"/>
        </w:rPr>
        <w:t xml:space="preserve">, the requirements apply inside any </w:t>
      </w:r>
      <w:r>
        <w:rPr>
          <w:rFonts w:cs="v5.0.0"/>
          <w:i/>
          <w:lang w:eastAsia="zh-CN"/>
        </w:rPr>
        <w:t>Inter RF Bandwidth</w:t>
      </w:r>
      <w:r>
        <w:rPr>
          <w:rFonts w:cs="v5.0.0"/>
          <w:i/>
        </w:rPr>
        <w:t xml:space="preserve"> gap</w:t>
      </w:r>
      <w:r>
        <w:rPr>
          <w:rFonts w:cs="v5.0.0"/>
        </w:rPr>
        <w:t>.</w:t>
      </w:r>
    </w:p>
    <w:p w14:paraId="1534AF34" w14:textId="77777777" w:rsidR="00B3234F" w:rsidRDefault="00B3234F" w:rsidP="00B3234F">
      <w:r>
        <w:rPr>
          <w:i/>
        </w:rPr>
        <w:t>Basic limits</w:t>
      </w:r>
      <w:r>
        <w:t xml:space="preserve"> are specified in the tables below, where:</w:t>
      </w:r>
    </w:p>
    <w:p w14:paraId="21321F01" w14:textId="77777777" w:rsidR="00B3234F" w:rsidRDefault="00B3234F" w:rsidP="0076338D">
      <w:pPr>
        <w:pStyle w:val="B10"/>
      </w:pPr>
      <w:r>
        <w:t>-</w:t>
      </w:r>
      <w:r>
        <w:tab/>
      </w:r>
      <w:bookmarkStart w:id="1922" w:name="_Hlk497218315"/>
      <w:r>
        <w:sym w:font="Symbol" w:char="F044"/>
      </w:r>
      <w:r>
        <w:t>f</w:t>
      </w:r>
      <w:bookmarkEnd w:id="1922"/>
      <w:r>
        <w:t xml:space="preserve"> is the </w:t>
      </w:r>
      <w:bookmarkStart w:id="1923" w:name="_Hlk497218330"/>
      <w:r>
        <w:t xml:space="preserve">separation between the </w:t>
      </w:r>
      <w:r>
        <w:rPr>
          <w:i/>
        </w:rPr>
        <w:t>channel edge</w:t>
      </w:r>
      <w:r>
        <w:t xml:space="preserve"> frequency and the nominal -3dB point of the measuring filter closest to the carrier frequency</w:t>
      </w:r>
      <w:bookmarkEnd w:id="1923"/>
      <w:r>
        <w:t>.</w:t>
      </w:r>
    </w:p>
    <w:p w14:paraId="1ADC3D49" w14:textId="77777777" w:rsidR="00B3234F" w:rsidRDefault="00B3234F" w:rsidP="0076338D">
      <w:pPr>
        <w:pStyle w:val="B10"/>
      </w:pPr>
      <w:r>
        <w:t>-</w:t>
      </w:r>
      <w:r>
        <w:tab/>
      </w:r>
      <w:bookmarkStart w:id="1924" w:name="_Hlk497218343"/>
      <w:r>
        <w:t xml:space="preserve">f_offset </w:t>
      </w:r>
      <w:bookmarkEnd w:id="1924"/>
      <w:r>
        <w:t xml:space="preserve">is the </w:t>
      </w:r>
      <w:bookmarkStart w:id="1925" w:name="_Hlk497218356"/>
      <w:r>
        <w:t xml:space="preserve">separation between the </w:t>
      </w:r>
      <w:r>
        <w:rPr>
          <w:i/>
        </w:rPr>
        <w:t>channel edge</w:t>
      </w:r>
      <w:r>
        <w:t xml:space="preserve"> frequency and the centre of the measuring filter</w:t>
      </w:r>
      <w:bookmarkEnd w:id="1925"/>
      <w:r>
        <w:t>.</w:t>
      </w:r>
    </w:p>
    <w:p w14:paraId="0E27DDC8" w14:textId="77777777" w:rsidR="00B3234F" w:rsidRDefault="00B3234F" w:rsidP="0076338D">
      <w:pPr>
        <w:pStyle w:val="B10"/>
      </w:pPr>
      <w:r>
        <w:t>-</w:t>
      </w:r>
      <w:r>
        <w:tab/>
      </w:r>
      <w:bookmarkStart w:id="1926" w:name="_Hlk497218367"/>
      <w:r>
        <w:t>f_offset</w:t>
      </w:r>
      <w:r>
        <w:rPr>
          <w:vertAlign w:val="subscript"/>
        </w:rPr>
        <w:t>max</w:t>
      </w:r>
      <w:bookmarkEnd w:id="1926"/>
      <w:r>
        <w:t xml:space="preserve"> is </w:t>
      </w:r>
      <w:bookmarkStart w:id="1927" w:name="_Hlk497218384"/>
      <w:r>
        <w:t>the offset to the frequency Δf</w:t>
      </w:r>
      <w:r>
        <w:rPr>
          <w:vertAlign w:val="subscript"/>
        </w:rPr>
        <w:t>OBUE</w:t>
      </w:r>
      <w:r>
        <w:t xml:space="preserve"> outside the downlink </w:t>
      </w:r>
      <w:bookmarkEnd w:id="1927"/>
      <w:r>
        <w:rPr>
          <w:i/>
        </w:rPr>
        <w:t xml:space="preserve">operating band </w:t>
      </w:r>
      <w:r>
        <w:rPr>
          <w:iCs/>
        </w:rPr>
        <w:t xml:space="preserve">of IAB-DU and uplink </w:t>
      </w:r>
      <w:r>
        <w:rPr>
          <w:i/>
        </w:rPr>
        <w:t xml:space="preserve">operating band </w:t>
      </w:r>
      <w:r>
        <w:rPr>
          <w:iCs/>
        </w:rPr>
        <w:t>of IAB-MT</w:t>
      </w:r>
      <w:r>
        <w:t>, where Δf</w:t>
      </w:r>
      <w:r>
        <w:rPr>
          <w:vertAlign w:val="subscript"/>
        </w:rPr>
        <w:t>OBUE</w:t>
      </w:r>
      <w:r>
        <w:t xml:space="preserve"> is defined in tables 6.6.1-1 and 6.6.1-2.</w:t>
      </w:r>
    </w:p>
    <w:p w14:paraId="2A740757" w14:textId="77777777" w:rsidR="00B3234F" w:rsidRDefault="00B3234F" w:rsidP="0076338D">
      <w:pPr>
        <w:pStyle w:val="B10"/>
      </w:pPr>
      <w:r>
        <w:t>-</w:t>
      </w:r>
      <w:r>
        <w:tab/>
      </w:r>
      <w:bookmarkStart w:id="1928" w:name="_Hlk497218410"/>
      <w:r>
        <w:sym w:font="Symbol" w:char="F044"/>
      </w:r>
      <w:r>
        <w:t>f</w:t>
      </w:r>
      <w:r>
        <w:rPr>
          <w:vertAlign w:val="subscript"/>
        </w:rPr>
        <w:t>max</w:t>
      </w:r>
      <w:r>
        <w:t xml:space="preserve"> is equal to f_offset</w:t>
      </w:r>
      <w:r>
        <w:rPr>
          <w:vertAlign w:val="subscript"/>
        </w:rPr>
        <w:t>max</w:t>
      </w:r>
      <w:r>
        <w:t xml:space="preserve"> minus half of the bandwidth of the measuring filter</w:t>
      </w:r>
      <w:bookmarkEnd w:id="1928"/>
      <w:r>
        <w:t>.</w:t>
      </w:r>
    </w:p>
    <w:p w14:paraId="404A6B99" w14:textId="77777777" w:rsidR="00B3234F" w:rsidRDefault="00B3234F" w:rsidP="00B3234F">
      <w:r>
        <w:t xml:space="preserve">For a </w:t>
      </w:r>
      <w:r>
        <w:rPr>
          <w:i/>
        </w:rPr>
        <w:t>multi-band connector</w:t>
      </w:r>
      <w:r>
        <w:t xml:space="preserve"> inside any </w:t>
      </w:r>
      <w:r>
        <w:rPr>
          <w:i/>
        </w:rPr>
        <w:t>Inter RF Bandwidth gaps</w:t>
      </w:r>
      <w:r>
        <w:t xml:space="preserve"> with W</w:t>
      </w:r>
      <w:r>
        <w:rPr>
          <w:vertAlign w:val="subscript"/>
        </w:rPr>
        <w:t>gap</w:t>
      </w:r>
      <w:r>
        <w:t xml:space="preserve"> &lt; 2*Δf</w:t>
      </w:r>
      <w:r>
        <w:rPr>
          <w:vertAlign w:val="subscript"/>
        </w:rPr>
        <w:t>OBUE</w:t>
      </w:r>
      <w:r>
        <w:t xml:space="preserve">, a combined </w:t>
      </w:r>
      <w:r>
        <w:rPr>
          <w:i/>
        </w:rPr>
        <w:t xml:space="preserve">basic </w:t>
      </w:r>
      <w:r>
        <w:t xml:space="preserve">limit shall be applied which is the cumulative sum of the </w:t>
      </w:r>
      <w:r>
        <w:rPr>
          <w:i/>
        </w:rPr>
        <w:t>basic limit</w:t>
      </w:r>
      <w:r>
        <w:t xml:space="preserve">s specified at the </w:t>
      </w:r>
      <w:r>
        <w:rPr>
          <w:i/>
        </w:rPr>
        <w:t xml:space="preserve">IAB-DU </w:t>
      </w:r>
      <w:r w:rsidRPr="00743313">
        <w:rPr>
          <w:iCs/>
        </w:rPr>
        <w:t>and</w:t>
      </w:r>
      <w:r>
        <w:rPr>
          <w:i/>
        </w:rPr>
        <w:t xml:space="preserve"> IAB-MT RF Bandwidth edges</w:t>
      </w:r>
      <w:r>
        <w:t xml:space="preserve"> on each side of the </w:t>
      </w:r>
      <w:r>
        <w:rPr>
          <w:i/>
        </w:rPr>
        <w:t>Inter RF Bandwidth gap</w:t>
      </w:r>
      <w:r>
        <w:t xml:space="preserve">. The </w:t>
      </w:r>
      <w:r>
        <w:rPr>
          <w:i/>
        </w:rPr>
        <w:t>basic limit</w:t>
      </w:r>
      <w:r>
        <w:t xml:space="preserve"> for </w:t>
      </w:r>
      <w:r>
        <w:rPr>
          <w:i/>
        </w:rPr>
        <w:t xml:space="preserve">IAB-DU </w:t>
      </w:r>
      <w:r w:rsidRPr="00743313">
        <w:rPr>
          <w:iCs/>
        </w:rPr>
        <w:t>and</w:t>
      </w:r>
      <w:r>
        <w:rPr>
          <w:i/>
        </w:rPr>
        <w:t xml:space="preserve"> IAB-MT RF Bandwidth edge</w:t>
      </w:r>
      <w:r>
        <w:t xml:space="preserve"> is specified in clauses </w:t>
      </w:r>
      <w:r w:rsidRPr="008D4FD3">
        <w:t>6.6.4.</w:t>
      </w:r>
      <w:r w:rsidRPr="008D4FD3">
        <w:rPr>
          <w:lang w:val="en-US" w:eastAsia="zh-CN"/>
        </w:rPr>
        <w:t xml:space="preserve">2.1 to </w:t>
      </w:r>
      <w:r w:rsidRPr="008D4FD3">
        <w:t>6.6.4.2.</w:t>
      </w:r>
      <w:r w:rsidRPr="008D4FD3">
        <w:rPr>
          <w:lang w:val="en-US" w:eastAsia="zh-CN"/>
        </w:rPr>
        <w:t>4</w:t>
      </w:r>
      <w:r>
        <w:t xml:space="preserve"> below, where in this case:</w:t>
      </w:r>
    </w:p>
    <w:p w14:paraId="020EA201" w14:textId="77777777" w:rsidR="00B3234F" w:rsidRDefault="00B3234F" w:rsidP="0076338D">
      <w:pPr>
        <w:pStyle w:val="B10"/>
      </w:pPr>
      <w:r>
        <w:t>-</w:t>
      </w:r>
      <w:r>
        <w:tab/>
      </w:r>
      <w:r>
        <w:sym w:font="Symbol" w:char="F044"/>
      </w:r>
      <w:r>
        <w:t xml:space="preserve">f is the separation between the </w:t>
      </w:r>
      <w:r>
        <w:rPr>
          <w:i/>
        </w:rPr>
        <w:t xml:space="preserve">IAB-DU </w:t>
      </w:r>
      <w:r w:rsidRPr="00743313">
        <w:rPr>
          <w:iCs/>
        </w:rPr>
        <w:t>or</w:t>
      </w:r>
      <w:r>
        <w:rPr>
          <w:i/>
        </w:rPr>
        <w:t xml:space="preserve"> IAB-MT RF Bandwidth edge</w:t>
      </w:r>
      <w:r>
        <w:t xml:space="preserve"> frequency and the nominal -3 dB point of the measuring filter closest to the </w:t>
      </w:r>
      <w:r>
        <w:rPr>
          <w:i/>
        </w:rPr>
        <w:t xml:space="preserve">IAB-DU </w:t>
      </w:r>
      <w:r w:rsidRPr="00743313">
        <w:rPr>
          <w:iCs/>
        </w:rPr>
        <w:t>or</w:t>
      </w:r>
      <w:r>
        <w:rPr>
          <w:i/>
        </w:rPr>
        <w:t xml:space="preserve"> IAB-MT RF Bandwidth edge</w:t>
      </w:r>
      <w:r>
        <w:t>.</w:t>
      </w:r>
    </w:p>
    <w:p w14:paraId="0669B68A" w14:textId="77777777" w:rsidR="00B3234F" w:rsidRDefault="00B3234F" w:rsidP="0076338D">
      <w:pPr>
        <w:pStyle w:val="B10"/>
      </w:pPr>
      <w:r>
        <w:t>-</w:t>
      </w:r>
      <w:r>
        <w:tab/>
        <w:t xml:space="preserve">f_offset is the separation from the </w:t>
      </w:r>
      <w:r>
        <w:rPr>
          <w:i/>
        </w:rPr>
        <w:t xml:space="preserve">IAB-DU </w:t>
      </w:r>
      <w:r w:rsidRPr="00743313">
        <w:rPr>
          <w:iCs/>
        </w:rPr>
        <w:t>or</w:t>
      </w:r>
      <w:r>
        <w:rPr>
          <w:i/>
        </w:rPr>
        <w:t xml:space="preserve"> IAB-MT RF Bandwidth edge</w:t>
      </w:r>
      <w:r>
        <w:t xml:space="preserve"> frequency to the centre of the measuring filter.</w:t>
      </w:r>
    </w:p>
    <w:p w14:paraId="208C8C20" w14:textId="77777777" w:rsidR="00B3234F" w:rsidRDefault="00B3234F" w:rsidP="0076338D">
      <w:pPr>
        <w:pStyle w:val="B10"/>
      </w:pPr>
      <w:r>
        <w:t>-</w:t>
      </w:r>
      <w:r>
        <w:tab/>
        <w:t>f_offset</w:t>
      </w:r>
      <w:r>
        <w:rPr>
          <w:vertAlign w:val="subscript"/>
        </w:rPr>
        <w:t>max</w:t>
      </w:r>
      <w:r>
        <w:t xml:space="preserve"> is equal to the </w:t>
      </w:r>
      <w:r>
        <w:rPr>
          <w:i/>
        </w:rPr>
        <w:t>Inter RF Bandwidth gap</w:t>
      </w:r>
      <w:r>
        <w:t xml:space="preserve"> minus half of the bandwidth of the measuring filter.</w:t>
      </w:r>
    </w:p>
    <w:p w14:paraId="4AE876BD" w14:textId="77777777" w:rsidR="00B3234F" w:rsidRDefault="00B3234F" w:rsidP="0076338D">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53201A6C" w14:textId="77777777" w:rsidR="00B3234F" w:rsidRDefault="00B3234F" w:rsidP="00B3234F">
      <w:r>
        <w:t xml:space="preserve">For a </w:t>
      </w:r>
      <w:r>
        <w:rPr>
          <w:i/>
        </w:rPr>
        <w:t xml:space="preserve">multi-band connector </w:t>
      </w:r>
      <w:r>
        <w:rPr>
          <w:iCs/>
        </w:rPr>
        <w:t>of</w:t>
      </w:r>
      <w:r w:rsidRPr="00743313">
        <w:rPr>
          <w:iCs/>
        </w:rPr>
        <w:t xml:space="preserve"> IAB-DU</w:t>
      </w:r>
      <w:r>
        <w:t xml:space="preserve">, the operating band unwanted emission limits apply also in a supported downlink </w:t>
      </w:r>
      <w:r>
        <w:rPr>
          <w:i/>
        </w:rPr>
        <w:t>operating band</w:t>
      </w:r>
      <w:r>
        <w:t xml:space="preserve"> without any carrier transmitted, in the case where there are carrier(s) transmitted in another supported downlink</w:t>
      </w:r>
      <w:r>
        <w:rPr>
          <w:i/>
        </w:rPr>
        <w:t xml:space="preserve"> operating band</w:t>
      </w:r>
      <w:r>
        <w:t xml:space="preserve">. In this case, no cumulative </w:t>
      </w:r>
      <w:r>
        <w:rPr>
          <w:i/>
        </w:rPr>
        <w:t>basic limit</w:t>
      </w:r>
      <w:r>
        <w:t xml:space="preserve"> is applied in the </w:t>
      </w:r>
      <w:r>
        <w:rPr>
          <w:i/>
        </w:rPr>
        <w:t>inter-band gap</w:t>
      </w:r>
      <w:r>
        <w:t xml:space="preserve"> between a supported downlink</w:t>
      </w:r>
      <w:r>
        <w:rPr>
          <w:i/>
        </w:rPr>
        <w:t xml:space="preserve"> operating band</w:t>
      </w:r>
      <w:r>
        <w:t xml:space="preserve"> with carrier(s) transmitted and a supported downlink</w:t>
      </w:r>
      <w:r>
        <w:rPr>
          <w:i/>
        </w:rPr>
        <w:t xml:space="preserve"> operating band</w:t>
      </w:r>
      <w:r>
        <w:t xml:space="preserve"> without any carrier transmitted and</w:t>
      </w:r>
    </w:p>
    <w:p w14:paraId="11A276A8" w14:textId="77777777" w:rsidR="00B3234F" w:rsidRDefault="00B3234F" w:rsidP="0076338D">
      <w:pPr>
        <w:pStyle w:val="B10"/>
        <w:rPr>
          <w:lang w:eastAsia="zh-CN"/>
        </w:rPr>
      </w:pPr>
      <w:r>
        <w:rPr>
          <w:lang w:eastAsia="zh-CN"/>
        </w:rPr>
        <w:t>-</w:t>
      </w:r>
      <w:r>
        <w:rPr>
          <w:lang w:eastAsia="zh-CN"/>
        </w:rPr>
        <w:tab/>
        <w:t xml:space="preserve">In case the </w:t>
      </w:r>
      <w:r>
        <w:rPr>
          <w:i/>
          <w:lang w:eastAsia="zh-CN"/>
        </w:rPr>
        <w:t>inter-band gap</w:t>
      </w:r>
      <w:r>
        <w:rPr>
          <w:lang w:eastAsia="zh-CN"/>
        </w:rPr>
        <w:t xml:space="preserve"> between a supported downlink </w:t>
      </w:r>
      <w:r>
        <w:rPr>
          <w:i/>
          <w:lang w:eastAsia="zh-CN"/>
        </w:rPr>
        <w:t>operating band</w:t>
      </w:r>
      <w:r>
        <w:rPr>
          <w:lang w:eastAsia="zh-CN"/>
        </w:rPr>
        <w:t xml:space="preserve"> with carrier(s) transmitted and a supported downlink </w:t>
      </w:r>
      <w:r>
        <w:rPr>
          <w:i/>
          <w:lang w:eastAsia="zh-CN"/>
        </w:rPr>
        <w:t>operating band</w:t>
      </w:r>
      <w:r>
        <w:rPr>
          <w:lang w:eastAsia="zh-CN"/>
        </w:rPr>
        <w:t xml:space="preserve"> without any carrier transmitted is less than </w:t>
      </w:r>
      <w:r>
        <w:t>2*Δf</w:t>
      </w:r>
      <w:r>
        <w:rPr>
          <w:vertAlign w:val="subscript"/>
        </w:rPr>
        <w:t>OBUE</w:t>
      </w:r>
      <w:r>
        <w:rPr>
          <w:lang w:eastAsia="zh-CN"/>
        </w:rPr>
        <w:t xml:space="preserve">, </w:t>
      </w:r>
      <w:r>
        <w:t>f_offset</w:t>
      </w:r>
      <w:r>
        <w:rPr>
          <w:vertAlign w:val="subscript"/>
        </w:rPr>
        <w:t>max</w:t>
      </w:r>
      <w:r>
        <w:rPr>
          <w:lang w:eastAsia="zh-CN"/>
        </w:rPr>
        <w:t xml:space="preserve"> shall be the offset to the frequency </w:t>
      </w:r>
      <w:r>
        <w:t>Δf</w:t>
      </w:r>
      <w:r>
        <w:rPr>
          <w:vertAlign w:val="subscript"/>
        </w:rPr>
        <w:t>OBUE</w:t>
      </w:r>
      <w:r>
        <w:t xml:space="preserve"> MHz outside the </w:t>
      </w:r>
      <w:r>
        <w:rPr>
          <w:lang w:eastAsia="zh-CN"/>
        </w:rPr>
        <w:t xml:space="preserve">outermost edges of the two supported </w:t>
      </w:r>
      <w:r>
        <w:t xml:space="preserve">downlink </w:t>
      </w:r>
      <w:r>
        <w:rPr>
          <w:i/>
        </w:rPr>
        <w:t>operating bands</w:t>
      </w:r>
      <w:r>
        <w:rPr>
          <w:lang w:eastAsia="zh-CN"/>
        </w:rPr>
        <w:t xml:space="preserve"> and the operating band unwanted emission </w:t>
      </w:r>
      <w:r>
        <w:rPr>
          <w:i/>
          <w:lang w:eastAsia="zh-CN"/>
        </w:rPr>
        <w:t>basic limits</w:t>
      </w:r>
      <w:r>
        <w:rPr>
          <w:lang w:eastAsia="zh-CN"/>
        </w:rPr>
        <w:t xml:space="preserve"> </w:t>
      </w:r>
      <w:r>
        <w:t xml:space="preserve">of the band where there are carriers transmitted, as </w:t>
      </w:r>
      <w:r>
        <w:rPr>
          <w:lang w:eastAsia="zh-CN"/>
        </w:rPr>
        <w:t>defined in the tables of the present clause, shall apply across both downlink bands.</w:t>
      </w:r>
    </w:p>
    <w:p w14:paraId="20AEC135" w14:textId="77777777" w:rsidR="00B3234F" w:rsidRDefault="00B3234F" w:rsidP="0076338D">
      <w:pPr>
        <w:pStyle w:val="B10"/>
        <w:rPr>
          <w:lang w:eastAsia="zh-CN"/>
        </w:rPr>
      </w:pPr>
      <w:r>
        <w:rPr>
          <w:lang w:eastAsia="zh-CN"/>
        </w:rPr>
        <w:t>-</w:t>
      </w:r>
      <w:r>
        <w:rPr>
          <w:lang w:eastAsia="zh-CN"/>
        </w:rPr>
        <w:tab/>
        <w:t xml:space="preserve">In other cases, the operating band unwanted emission </w:t>
      </w:r>
      <w:r>
        <w:rPr>
          <w:i/>
          <w:lang w:eastAsia="zh-CN"/>
        </w:rPr>
        <w:t>basic limits</w:t>
      </w:r>
      <w:r>
        <w:rPr>
          <w:lang w:eastAsia="zh-CN"/>
        </w:rPr>
        <w:t xml:space="preserve"> </w:t>
      </w:r>
      <w:r>
        <w:t xml:space="preserve">of the band where there are carriers transmitted, as </w:t>
      </w:r>
      <w:r>
        <w:rPr>
          <w:lang w:eastAsia="zh-CN"/>
        </w:rPr>
        <w:t>defined in the tables of the present clause for the largest frequency offset (</w:t>
      </w:r>
      <w:r>
        <w:sym w:font="Symbol" w:char="F044"/>
      </w:r>
      <w:r>
        <w:t>f</w:t>
      </w:r>
      <w:r>
        <w:rPr>
          <w:vertAlign w:val="subscript"/>
        </w:rPr>
        <w:t>max</w:t>
      </w:r>
      <w:r>
        <w:rPr>
          <w:lang w:eastAsia="zh-CN"/>
        </w:rPr>
        <w:t xml:space="preserve">), shall apply from </w:t>
      </w:r>
      <w:r>
        <w:t>Δf</w:t>
      </w:r>
      <w:r>
        <w:rPr>
          <w:vertAlign w:val="subscript"/>
        </w:rPr>
        <w:t>OBUE</w:t>
      </w:r>
      <w:r>
        <w:rPr>
          <w:lang w:eastAsia="zh-CN"/>
        </w:rPr>
        <w:t xml:space="preserve"> MHz below the lowest frequency, up to </w:t>
      </w:r>
      <w:r>
        <w:t>Δf</w:t>
      </w:r>
      <w:r>
        <w:rPr>
          <w:vertAlign w:val="subscript"/>
        </w:rPr>
        <w:t>OBUE</w:t>
      </w:r>
      <w:r>
        <w:rPr>
          <w:vertAlign w:val="subscript"/>
          <w:lang w:val="en-US" w:eastAsia="zh-CN"/>
        </w:rPr>
        <w:t xml:space="preserve"> </w:t>
      </w:r>
      <w:r>
        <w:rPr>
          <w:lang w:eastAsia="zh-CN"/>
        </w:rPr>
        <w:t xml:space="preserve">MHz above the highest frequency of the supported downlink </w:t>
      </w:r>
      <w:r>
        <w:rPr>
          <w:i/>
          <w:lang w:eastAsia="zh-CN"/>
        </w:rPr>
        <w:t>operating band</w:t>
      </w:r>
      <w:r>
        <w:rPr>
          <w:lang w:eastAsia="zh-CN"/>
        </w:rPr>
        <w:t xml:space="preserve"> without any carrier transmitted.</w:t>
      </w:r>
    </w:p>
    <w:p w14:paraId="6B36CE3E" w14:textId="77777777" w:rsidR="00B3234F" w:rsidRDefault="00B3234F" w:rsidP="00B3234F">
      <w:r>
        <w:t xml:space="preserve">For a </w:t>
      </w:r>
      <w:r>
        <w:rPr>
          <w:i/>
        </w:rPr>
        <w:t xml:space="preserve">multi-band connector </w:t>
      </w:r>
      <w:r>
        <w:rPr>
          <w:iCs/>
        </w:rPr>
        <w:t>of</w:t>
      </w:r>
      <w:r w:rsidRPr="00C41B39">
        <w:rPr>
          <w:iCs/>
        </w:rPr>
        <w:t xml:space="preserve"> IAB-</w:t>
      </w:r>
      <w:r>
        <w:rPr>
          <w:iCs/>
        </w:rPr>
        <w:t>MT</w:t>
      </w:r>
      <w:r>
        <w:t xml:space="preserve">, the operating band unwanted emission limits apply also in a supported uplink </w:t>
      </w:r>
      <w:r>
        <w:rPr>
          <w:i/>
        </w:rPr>
        <w:t>operating band</w:t>
      </w:r>
      <w:r>
        <w:t xml:space="preserve"> without any carrier transmitted, in the case where there are carrier(s) transmitted in another supported uplink </w:t>
      </w:r>
      <w:r>
        <w:rPr>
          <w:i/>
        </w:rPr>
        <w:t>operating band</w:t>
      </w:r>
      <w:r>
        <w:t xml:space="preserve">. In this case, no cumulative </w:t>
      </w:r>
      <w:r>
        <w:rPr>
          <w:i/>
        </w:rPr>
        <w:t>basic limit</w:t>
      </w:r>
      <w:r>
        <w:t xml:space="preserve"> is applied in the </w:t>
      </w:r>
      <w:r>
        <w:rPr>
          <w:i/>
        </w:rPr>
        <w:t>inter-band gap</w:t>
      </w:r>
      <w:r>
        <w:t xml:space="preserve"> between a supported uplink </w:t>
      </w:r>
      <w:r>
        <w:rPr>
          <w:i/>
        </w:rPr>
        <w:t>operating band</w:t>
      </w:r>
      <w:r>
        <w:t xml:space="preserve"> with carrier(s) transmitted and a supported uplink </w:t>
      </w:r>
      <w:r>
        <w:rPr>
          <w:i/>
        </w:rPr>
        <w:t>operating band</w:t>
      </w:r>
      <w:r>
        <w:t xml:space="preserve"> without any carrier transmitted and</w:t>
      </w:r>
    </w:p>
    <w:p w14:paraId="3092FF02" w14:textId="77777777" w:rsidR="00B3234F" w:rsidRDefault="00B3234F" w:rsidP="0076338D">
      <w:pPr>
        <w:pStyle w:val="B10"/>
        <w:rPr>
          <w:lang w:eastAsia="zh-CN"/>
        </w:rPr>
      </w:pPr>
      <w:r>
        <w:rPr>
          <w:lang w:eastAsia="zh-CN"/>
        </w:rPr>
        <w:t>-</w:t>
      </w:r>
      <w:r>
        <w:rPr>
          <w:lang w:eastAsia="zh-CN"/>
        </w:rPr>
        <w:tab/>
        <w:t xml:space="preserve">In case the </w:t>
      </w:r>
      <w:r w:rsidRPr="00743313">
        <w:rPr>
          <w:lang w:eastAsia="zh-CN"/>
        </w:rPr>
        <w:t>inter-band gap</w:t>
      </w:r>
      <w:r>
        <w:rPr>
          <w:lang w:eastAsia="zh-CN"/>
        </w:rPr>
        <w:t xml:space="preserve"> between a supported uplink </w:t>
      </w:r>
      <w:r w:rsidRPr="00743313">
        <w:rPr>
          <w:lang w:eastAsia="zh-CN"/>
        </w:rPr>
        <w:t>operating band</w:t>
      </w:r>
      <w:r>
        <w:rPr>
          <w:lang w:eastAsia="zh-CN"/>
        </w:rPr>
        <w:t xml:space="preserve"> with carrier(s) transmitted and a supported uplink </w:t>
      </w:r>
      <w:r w:rsidRPr="00743313">
        <w:rPr>
          <w:lang w:eastAsia="zh-CN"/>
        </w:rPr>
        <w:t>operating band</w:t>
      </w:r>
      <w:r>
        <w:rPr>
          <w:lang w:eastAsia="zh-CN"/>
        </w:rPr>
        <w:t xml:space="preserve"> without any carrier transmitted is less than 2*</w:t>
      </w:r>
      <w:r w:rsidRPr="00497570">
        <w:t xml:space="preserve"> </w:t>
      </w:r>
      <w:r>
        <w:t>Δf</w:t>
      </w:r>
      <w:r>
        <w:rPr>
          <w:vertAlign w:val="subscript"/>
        </w:rPr>
        <w:t>OBUE</w:t>
      </w:r>
      <w:r>
        <w:rPr>
          <w:lang w:eastAsia="zh-CN"/>
        </w:rPr>
        <w:t>, f_offset</w:t>
      </w:r>
      <w:r w:rsidRPr="00743313">
        <w:rPr>
          <w:lang w:eastAsia="zh-CN"/>
        </w:rPr>
        <w:t>max</w:t>
      </w:r>
      <w:r>
        <w:rPr>
          <w:lang w:eastAsia="zh-CN"/>
        </w:rPr>
        <w:t xml:space="preserve"> shall be the offset to the frequency </w:t>
      </w:r>
      <w:r>
        <w:t>Δf</w:t>
      </w:r>
      <w:r>
        <w:rPr>
          <w:vertAlign w:val="subscript"/>
        </w:rPr>
        <w:t>OBUE</w:t>
      </w:r>
      <w:r>
        <w:rPr>
          <w:lang w:eastAsia="zh-CN"/>
        </w:rPr>
        <w:t xml:space="preserve"> MHz outside the outermost edges of the two supported uplink </w:t>
      </w:r>
      <w:r w:rsidRPr="00743313">
        <w:rPr>
          <w:lang w:eastAsia="zh-CN"/>
        </w:rPr>
        <w:t>operating bands</w:t>
      </w:r>
      <w:r>
        <w:rPr>
          <w:lang w:eastAsia="zh-CN"/>
        </w:rPr>
        <w:t xml:space="preserve"> and the operating band unwanted emission </w:t>
      </w:r>
      <w:r w:rsidRPr="00743313">
        <w:rPr>
          <w:lang w:eastAsia="zh-CN"/>
        </w:rPr>
        <w:t>basic limits</w:t>
      </w:r>
      <w:r>
        <w:rPr>
          <w:lang w:eastAsia="zh-CN"/>
        </w:rPr>
        <w:t xml:space="preserve"> of the band where there are carriers transmitted, as defined in the tables of the present clause, shall apply across both uplink bands.</w:t>
      </w:r>
    </w:p>
    <w:p w14:paraId="124DCB84" w14:textId="77777777" w:rsidR="00B3234F" w:rsidRDefault="00B3234F" w:rsidP="0076338D">
      <w:pPr>
        <w:pStyle w:val="B10"/>
        <w:rPr>
          <w:lang w:eastAsia="zh-CN"/>
        </w:rPr>
      </w:pPr>
      <w:r>
        <w:rPr>
          <w:lang w:eastAsia="zh-CN"/>
        </w:rPr>
        <w:t>-</w:t>
      </w:r>
      <w:r>
        <w:rPr>
          <w:lang w:eastAsia="zh-CN"/>
        </w:rPr>
        <w:tab/>
        <w:t xml:space="preserve">In other cases, the operating band unwanted emission </w:t>
      </w:r>
      <w:r w:rsidRPr="00743313">
        <w:rPr>
          <w:lang w:eastAsia="zh-CN"/>
        </w:rPr>
        <w:t>basic limits</w:t>
      </w:r>
      <w:r>
        <w:rPr>
          <w:lang w:eastAsia="zh-CN"/>
        </w:rPr>
        <w:t xml:space="preserve"> of the band where there are carriers transmitted, as defined in the tables of the present clause for the largest frequency offset (</w:t>
      </w:r>
      <w:r>
        <w:rPr>
          <w:lang w:eastAsia="zh-CN"/>
        </w:rPr>
        <w:sym w:font="Symbol" w:char="F044"/>
      </w:r>
      <w:r>
        <w:rPr>
          <w:lang w:eastAsia="zh-CN"/>
        </w:rPr>
        <w:t>f</w:t>
      </w:r>
      <w:r w:rsidRPr="00743313">
        <w:rPr>
          <w:lang w:eastAsia="zh-CN"/>
        </w:rPr>
        <w:t>max</w:t>
      </w:r>
      <w:r>
        <w:rPr>
          <w:lang w:eastAsia="zh-CN"/>
        </w:rPr>
        <w:t xml:space="preserve">), shall apply from </w:t>
      </w:r>
      <w:r>
        <w:t>Δf</w:t>
      </w:r>
      <w:r>
        <w:rPr>
          <w:vertAlign w:val="subscript"/>
        </w:rPr>
        <w:t>OBUE</w:t>
      </w:r>
      <w:r>
        <w:rPr>
          <w:lang w:eastAsia="zh-CN"/>
        </w:rPr>
        <w:t xml:space="preserve"> MHz below the lowest frequency, up to </w:t>
      </w:r>
      <w:r>
        <w:t>Δf</w:t>
      </w:r>
      <w:r>
        <w:rPr>
          <w:vertAlign w:val="subscript"/>
        </w:rPr>
        <w:t>OBUE</w:t>
      </w:r>
      <w:r w:rsidRPr="00743313">
        <w:rPr>
          <w:lang w:eastAsia="zh-CN"/>
        </w:rPr>
        <w:t xml:space="preserve"> </w:t>
      </w:r>
      <w:r>
        <w:rPr>
          <w:lang w:eastAsia="zh-CN"/>
        </w:rPr>
        <w:t xml:space="preserve">MHz above the highest frequency of the supported </w:t>
      </w:r>
      <w:r>
        <w:t xml:space="preserve">uplink </w:t>
      </w:r>
      <w:r w:rsidRPr="00743313">
        <w:rPr>
          <w:lang w:eastAsia="zh-CN"/>
        </w:rPr>
        <w:t>operating band</w:t>
      </w:r>
      <w:r>
        <w:rPr>
          <w:lang w:eastAsia="zh-CN"/>
        </w:rPr>
        <w:t xml:space="preserve"> without any carrier transmitted.</w:t>
      </w:r>
    </w:p>
    <w:p w14:paraId="4D854DFC" w14:textId="77777777" w:rsidR="00B3234F" w:rsidRDefault="00B3234F" w:rsidP="00275C14">
      <w:r>
        <w:t xml:space="preserve">For a multicarrier </w:t>
      </w:r>
      <w:r>
        <w:rPr>
          <w:i/>
          <w:iCs/>
          <w:lang w:val="en-US" w:eastAsia="zh-CN"/>
        </w:rPr>
        <w:t xml:space="preserve">single-band </w:t>
      </w:r>
      <w:r>
        <w:rPr>
          <w:i/>
        </w:rPr>
        <w:t>connector</w:t>
      </w:r>
      <w:r>
        <w:t xml:space="preserve"> </w:t>
      </w:r>
      <w:r>
        <w:rPr>
          <w:rFonts w:eastAsia="SimSun"/>
        </w:rPr>
        <w:t xml:space="preserve">or a </w:t>
      </w:r>
      <w:r>
        <w:rPr>
          <w:i/>
          <w:iCs/>
          <w:lang w:val="en-US" w:eastAsia="zh-CN"/>
        </w:rPr>
        <w:t xml:space="preserve">single-band </w:t>
      </w:r>
      <w:r>
        <w:rPr>
          <w:rFonts w:eastAsia="SimSun"/>
          <w:i/>
        </w:rPr>
        <w:t>connector</w:t>
      </w:r>
      <w:r>
        <w:rPr>
          <w:rFonts w:eastAsia="SimSun"/>
        </w:rPr>
        <w:t xml:space="preserve"> configured for </w:t>
      </w:r>
      <w:r>
        <w:t xml:space="preserve">intra-band </w:t>
      </w:r>
      <w:r>
        <w:rPr>
          <w:rFonts w:eastAsia="SimSun"/>
        </w:rPr>
        <w:t xml:space="preserve">contiguous </w:t>
      </w:r>
      <w:r>
        <w:rPr>
          <w:lang w:eastAsia="zh-CN"/>
        </w:rPr>
        <w:t>or non-contiguous</w:t>
      </w:r>
      <w:r>
        <w:rPr>
          <w:rFonts w:eastAsia="SimSun"/>
        </w:rPr>
        <w:t xml:space="preserve"> </w:t>
      </w:r>
      <w:r>
        <w:rPr>
          <w:rFonts w:eastAsia="SimSun"/>
          <w:i/>
        </w:rPr>
        <w:t>carrier aggregation</w:t>
      </w:r>
      <w:r>
        <w:t xml:space="preserve"> the definitions above apply to the lower edge of the carrier transmitted at the </w:t>
      </w:r>
      <w:r>
        <w:rPr>
          <w:i/>
        </w:rPr>
        <w:t>lowest carrier</w:t>
      </w:r>
      <w:r>
        <w:t xml:space="preserve"> frequency and the upper edge of the carrier transmitted at the </w:t>
      </w:r>
      <w:r>
        <w:rPr>
          <w:i/>
        </w:rPr>
        <w:t>highest carrier</w:t>
      </w:r>
      <w:r>
        <w:t xml:space="preserve"> frequency </w:t>
      </w:r>
      <w:r>
        <w:rPr>
          <w:rFonts w:eastAsia="SimSun"/>
        </w:rPr>
        <w:t>within a specified frequency band</w:t>
      </w:r>
      <w:r>
        <w:t>.</w:t>
      </w:r>
    </w:p>
    <w:p w14:paraId="0E0D9DE2" w14:textId="77777777" w:rsidR="00B3234F" w:rsidRDefault="00B3234F" w:rsidP="00B3234F">
      <w:r>
        <w:t xml:space="preserve">In addition, inside any </w:t>
      </w:r>
      <w:r>
        <w:rPr>
          <w:i/>
        </w:rPr>
        <w:t>sub-block gap</w:t>
      </w:r>
      <w:r>
        <w:t xml:space="preserve"> for a </w:t>
      </w:r>
      <w:r>
        <w:rPr>
          <w:i/>
          <w:iCs/>
          <w:lang w:val="en-US" w:eastAsia="zh-CN"/>
        </w:rPr>
        <w:t xml:space="preserve">single-band </w:t>
      </w:r>
      <w:r>
        <w:rPr>
          <w:i/>
        </w:rPr>
        <w:t>connector</w:t>
      </w:r>
      <w:r>
        <w:rPr>
          <w:i/>
          <w:iCs/>
          <w:lang w:val="en-US" w:eastAsia="zh-CN"/>
        </w:rPr>
        <w:t xml:space="preserve"> </w:t>
      </w:r>
      <w:r>
        <w:t xml:space="preserve">operating in </w:t>
      </w:r>
      <w:r>
        <w:rPr>
          <w:i/>
        </w:rPr>
        <w:t>non-contiguous spectrum</w:t>
      </w:r>
      <w:r>
        <w:t xml:space="preserve">, a combined </w:t>
      </w:r>
      <w:r>
        <w:rPr>
          <w:i/>
        </w:rPr>
        <w:t xml:space="preserve">basic </w:t>
      </w:r>
      <w:r>
        <w:t xml:space="preserve">limit shall be applied which is the cumulative sum of the </w:t>
      </w:r>
      <w:r>
        <w:rPr>
          <w:i/>
        </w:rPr>
        <w:t>basic limit</w:t>
      </w:r>
      <w:r>
        <w:t xml:space="preserve">s specified for the adjacent </w:t>
      </w:r>
      <w:r>
        <w:rPr>
          <w:i/>
        </w:rPr>
        <w:t>sub-blocks</w:t>
      </w:r>
      <w:r>
        <w:t xml:space="preserve"> on each side of the </w:t>
      </w:r>
      <w:r>
        <w:rPr>
          <w:i/>
        </w:rPr>
        <w:t>sub-block gap</w:t>
      </w:r>
      <w:r>
        <w:t xml:space="preserve">. The </w:t>
      </w:r>
      <w:r>
        <w:rPr>
          <w:i/>
        </w:rPr>
        <w:t>basic limit</w:t>
      </w:r>
      <w:r>
        <w:t xml:space="preserve"> for each </w:t>
      </w:r>
      <w:r>
        <w:rPr>
          <w:i/>
        </w:rPr>
        <w:t>sub-block</w:t>
      </w:r>
      <w:r>
        <w:t xml:space="preserve"> is specified in clauses </w:t>
      </w:r>
      <w:r w:rsidRPr="008D4FD3">
        <w:t>6.6.4.</w:t>
      </w:r>
      <w:r w:rsidRPr="008D4FD3">
        <w:rPr>
          <w:lang w:val="en-US" w:eastAsia="zh-CN"/>
        </w:rPr>
        <w:t xml:space="preserve">2.1 to </w:t>
      </w:r>
      <w:r w:rsidRPr="008D4FD3">
        <w:t>6.6.4.2.</w:t>
      </w:r>
      <w:r w:rsidRPr="008D4FD3">
        <w:rPr>
          <w:lang w:val="en-US" w:eastAsia="zh-CN"/>
        </w:rPr>
        <w:t>4</w:t>
      </w:r>
      <w:r>
        <w:t xml:space="preserve"> below, where in this case:</w:t>
      </w:r>
    </w:p>
    <w:p w14:paraId="3B6E98B4" w14:textId="77777777" w:rsidR="00B3234F" w:rsidRDefault="00B3234F" w:rsidP="00B3234F">
      <w:pPr>
        <w:pStyle w:val="B10"/>
      </w:pPr>
      <w:r>
        <w:t>-</w:t>
      </w:r>
      <w:r>
        <w:tab/>
      </w:r>
      <w:r>
        <w:sym w:font="Symbol" w:char="F044"/>
      </w:r>
      <w:r>
        <w:t xml:space="preserve">f is the separation between the </w:t>
      </w:r>
      <w:r>
        <w:rPr>
          <w:i/>
        </w:rPr>
        <w:t>sub-block</w:t>
      </w:r>
      <w:r>
        <w:t xml:space="preserve"> edge frequency and the nominal -3 dB point of the measuring filter closest to the </w:t>
      </w:r>
      <w:r>
        <w:rPr>
          <w:i/>
        </w:rPr>
        <w:t>sub-block</w:t>
      </w:r>
      <w:r>
        <w:t xml:space="preserve"> edge.</w:t>
      </w:r>
    </w:p>
    <w:p w14:paraId="1CE514AC" w14:textId="77777777" w:rsidR="00B3234F" w:rsidRDefault="00B3234F" w:rsidP="00B3234F">
      <w:pPr>
        <w:pStyle w:val="B10"/>
      </w:pPr>
      <w:r>
        <w:t>-</w:t>
      </w:r>
      <w:r>
        <w:tab/>
        <w:t xml:space="preserve">f_offset is the separation between the </w:t>
      </w:r>
      <w:r>
        <w:rPr>
          <w:i/>
        </w:rPr>
        <w:t>sub-block</w:t>
      </w:r>
      <w:r>
        <w:t xml:space="preserve"> edge frequency and the centre of the measuring filter.</w:t>
      </w:r>
    </w:p>
    <w:p w14:paraId="1B56D7D0" w14:textId="77777777" w:rsidR="00B3234F" w:rsidRDefault="00B3234F" w:rsidP="00B3234F">
      <w:pPr>
        <w:pStyle w:val="B10"/>
      </w:pPr>
      <w:r>
        <w:t>-</w:t>
      </w:r>
      <w:r>
        <w:tab/>
        <w:t>f_offset</w:t>
      </w:r>
      <w:r>
        <w:rPr>
          <w:vertAlign w:val="subscript"/>
        </w:rPr>
        <w:t>max</w:t>
      </w:r>
      <w:r>
        <w:t xml:space="preserve"> is equal to the </w:t>
      </w:r>
      <w:r>
        <w:rPr>
          <w:i/>
        </w:rPr>
        <w:t>sub-block gap</w:t>
      </w:r>
      <w:r>
        <w:t xml:space="preserve"> bandwidth minus half of the bandwidth of the measuring filter.</w:t>
      </w:r>
    </w:p>
    <w:p w14:paraId="6DA20B6B" w14:textId="77777777" w:rsidR="00B3234F" w:rsidRDefault="00B3234F" w:rsidP="00B3234F">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7C9D054C" w14:textId="77777777" w:rsidR="00B3234F" w:rsidRDefault="00B3234F" w:rsidP="00B3234F">
      <w:pPr>
        <w:rPr>
          <w:rFonts w:cs="v5.0.0"/>
          <w:lang w:eastAsia="zh-CN"/>
        </w:rPr>
      </w:pPr>
      <w:r>
        <w:rPr>
          <w:rFonts w:cs="v5.0.0"/>
          <w:lang w:eastAsia="zh-CN"/>
        </w:rPr>
        <w:t>For Wide Area IAB-DU and Wide Area IAB-MT, t</w:t>
      </w:r>
      <w:r>
        <w:rPr>
          <w:rFonts w:cs="v5.0.0"/>
        </w:rPr>
        <w:t>he requirements of either clause 6.6.4.2.1 (Category A limits) or clause 6.6.4.2.2 (Category B limits) shall apply.</w:t>
      </w:r>
    </w:p>
    <w:p w14:paraId="2EE13783" w14:textId="77777777" w:rsidR="00B3234F" w:rsidRDefault="00B3234F" w:rsidP="00B3234F">
      <w:pPr>
        <w:rPr>
          <w:rFonts w:cs="v5.0.0"/>
          <w:lang w:eastAsia="zh-CN"/>
        </w:rPr>
      </w:pPr>
      <w:r>
        <w:rPr>
          <w:rFonts w:cs="v5.0.0"/>
        </w:rPr>
        <w:t>For Medium Range IAB-DU, the requirements in clause 6.6.4.2.3 shall apply (Category A and B)</w:t>
      </w:r>
      <w:r>
        <w:rPr>
          <w:rFonts w:cs="v5.0.0"/>
          <w:lang w:eastAsia="zh-CN"/>
        </w:rPr>
        <w:t>.</w:t>
      </w:r>
    </w:p>
    <w:p w14:paraId="111B5CA8" w14:textId="77777777" w:rsidR="00B3234F" w:rsidRDefault="00B3234F" w:rsidP="00B3234F">
      <w:pPr>
        <w:rPr>
          <w:rFonts w:cs="v5.0.0"/>
        </w:rPr>
      </w:pPr>
      <w:r>
        <w:rPr>
          <w:rFonts w:cs="v5.0.0"/>
        </w:rPr>
        <w:t xml:space="preserve">For Local Area IAB-DU and Local Area IAB-MT, the requirements of clause 6.6.4.2.4 shall apply (Category A and B). </w:t>
      </w:r>
    </w:p>
    <w:p w14:paraId="61BE581F" w14:textId="77777777" w:rsidR="00B3234F" w:rsidRDefault="00B3234F" w:rsidP="00B3234F">
      <w:pPr>
        <w:rPr>
          <w:rFonts w:cs="v5.0.0"/>
        </w:rPr>
      </w:pPr>
      <w:r>
        <w:rPr>
          <w:rFonts w:cs="v5.0.0"/>
        </w:rPr>
        <w:t xml:space="preserve">The application of either Category A or Category B </w:t>
      </w:r>
      <w:r>
        <w:rPr>
          <w:rFonts w:cs="v5.0.0"/>
          <w:i/>
        </w:rPr>
        <w:t>basic limits</w:t>
      </w:r>
      <w:r>
        <w:rPr>
          <w:rFonts w:cs="v5.0.0"/>
        </w:rPr>
        <w:t xml:space="preserve"> shall be the same as for Transmitter spurious emissions in clause 6.6.5.</w:t>
      </w:r>
    </w:p>
    <w:p w14:paraId="5E4774DA" w14:textId="77777777" w:rsidR="00B3234F" w:rsidRDefault="00B3234F" w:rsidP="00B3234F">
      <w:pPr>
        <w:pStyle w:val="Heading4"/>
      </w:pPr>
      <w:bookmarkStart w:id="1929" w:name="_Toc45893474"/>
      <w:bookmarkStart w:id="1930" w:name="_Toc44712161"/>
      <w:bookmarkStart w:id="1931" w:name="_Toc37267559"/>
      <w:bookmarkStart w:id="1932" w:name="_Toc37260171"/>
      <w:bookmarkStart w:id="1933" w:name="_Toc36817255"/>
      <w:bookmarkStart w:id="1934" w:name="_Toc29811703"/>
      <w:bookmarkStart w:id="1935" w:name="_Toc13080204"/>
      <w:bookmarkStart w:id="1936" w:name="_Toc53185365"/>
      <w:bookmarkStart w:id="1937" w:name="_Toc53185741"/>
      <w:bookmarkStart w:id="1938" w:name="_Toc57820217"/>
      <w:bookmarkStart w:id="1939" w:name="_Toc57821144"/>
      <w:bookmarkStart w:id="1940" w:name="_Toc61183420"/>
      <w:bookmarkStart w:id="1941" w:name="_Toc61183814"/>
      <w:bookmarkStart w:id="1942" w:name="_Toc61184206"/>
      <w:bookmarkStart w:id="1943" w:name="_Toc61184598"/>
      <w:bookmarkStart w:id="1944" w:name="_Toc61184988"/>
      <w:bookmarkStart w:id="1945" w:name="_Toc66386331"/>
      <w:bookmarkStart w:id="1946" w:name="_Toc74583172"/>
      <w:bookmarkStart w:id="1947" w:name="_Toc76541985"/>
      <w:bookmarkStart w:id="1948" w:name="_Toc82449967"/>
      <w:bookmarkStart w:id="1949" w:name="_Toc82450615"/>
      <w:bookmarkStart w:id="1950" w:name="_Toc89949004"/>
      <w:bookmarkStart w:id="1951" w:name="_Toc98755393"/>
      <w:bookmarkStart w:id="1952" w:name="_Toc106182446"/>
      <w:r>
        <w:t>6.6.4.2</w:t>
      </w:r>
      <w:r>
        <w:tab/>
      </w:r>
      <w:r>
        <w:rPr>
          <w:i/>
        </w:rPr>
        <w:t>Basic limits</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p w14:paraId="765AB5FE" w14:textId="77777777" w:rsidR="00B3234F" w:rsidRDefault="00B3234F" w:rsidP="00B3234F">
      <w:pPr>
        <w:pStyle w:val="Heading5"/>
      </w:pPr>
      <w:bookmarkStart w:id="1953" w:name="_Toc45893475"/>
      <w:bookmarkStart w:id="1954" w:name="_Toc44712162"/>
      <w:bookmarkStart w:id="1955" w:name="_Toc37267560"/>
      <w:bookmarkStart w:id="1956" w:name="_Toc37260172"/>
      <w:bookmarkStart w:id="1957" w:name="_Toc36817256"/>
      <w:bookmarkStart w:id="1958" w:name="_Toc29811704"/>
      <w:bookmarkStart w:id="1959" w:name="_Toc13080205"/>
      <w:bookmarkStart w:id="1960" w:name="_Toc53185366"/>
      <w:bookmarkStart w:id="1961" w:name="_Toc53185742"/>
      <w:bookmarkStart w:id="1962" w:name="_Toc57820218"/>
      <w:bookmarkStart w:id="1963" w:name="_Toc57821145"/>
      <w:bookmarkStart w:id="1964" w:name="_Toc61183421"/>
      <w:bookmarkStart w:id="1965" w:name="_Toc61183815"/>
      <w:bookmarkStart w:id="1966" w:name="_Toc61184207"/>
      <w:bookmarkStart w:id="1967" w:name="_Toc61184599"/>
      <w:bookmarkStart w:id="1968" w:name="_Toc61184989"/>
      <w:bookmarkStart w:id="1969" w:name="_Toc66386332"/>
      <w:bookmarkStart w:id="1970" w:name="_Toc74583173"/>
      <w:bookmarkStart w:id="1971" w:name="_Toc76541986"/>
      <w:bookmarkStart w:id="1972" w:name="_Toc82449968"/>
      <w:bookmarkStart w:id="1973" w:name="_Toc82450616"/>
      <w:bookmarkStart w:id="1974" w:name="_Toc89949005"/>
      <w:bookmarkStart w:id="1975" w:name="_Toc98755394"/>
      <w:bookmarkStart w:id="1976" w:name="_Toc106182447"/>
      <w:r>
        <w:t>6.6.4.2.1</w:t>
      </w:r>
      <w:r>
        <w:tab/>
      </w:r>
      <w:r>
        <w:rPr>
          <w:i/>
        </w:rPr>
        <w:t>Basic limits</w:t>
      </w:r>
      <w:r>
        <w:t xml:space="preserve"> </w:t>
      </w:r>
      <w:r>
        <w:rPr>
          <w:lang w:eastAsia="zh-CN"/>
        </w:rPr>
        <w:t>for Wide Area IAB-DU and Wide Area IAB-MT (Category A)</w:t>
      </w:r>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p>
    <w:p w14:paraId="1104D992" w14:textId="77777777" w:rsidR="00B3234F" w:rsidRDefault="00B3234F" w:rsidP="00B3234F">
      <w:r>
        <w:t xml:space="preserve">For operating in Bands </w:t>
      </w:r>
      <w:r>
        <w:rPr>
          <w:rFonts w:cs="v5.0.0"/>
        </w:rPr>
        <w:t xml:space="preserve">n41, n77, n78, </w:t>
      </w:r>
      <w:r>
        <w:t>n79</w:t>
      </w:r>
      <w:r>
        <w:rPr>
          <w:lang w:eastAsia="zh-CN"/>
        </w:rPr>
        <w:t xml:space="preserve">, </w:t>
      </w:r>
      <w:r>
        <w:rPr>
          <w:rFonts w:cs="v5.0.0"/>
          <w:i/>
          <w:lang w:eastAsia="zh-CN"/>
        </w:rPr>
        <w:t>basic limits</w:t>
      </w:r>
      <w:r>
        <w:rPr>
          <w:rFonts w:cs="v5.0.0"/>
          <w:lang w:eastAsia="zh-CN"/>
        </w:rPr>
        <w:t xml:space="preserve"> are </w:t>
      </w:r>
      <w:r>
        <w:t>specified in table 6.6.4.2.1-1:</w:t>
      </w:r>
    </w:p>
    <w:p w14:paraId="021B791B" w14:textId="77777777" w:rsidR="00B3234F" w:rsidRDefault="00B3234F" w:rsidP="00B3234F">
      <w:pPr>
        <w:pStyle w:val="TH"/>
        <w:rPr>
          <w:rFonts w:cs="v5.0.0"/>
        </w:rPr>
      </w:pPr>
      <w:r>
        <w:t xml:space="preserve">Table 6.6.4.2.1-1: Wide Area IAB-DU and Wide Area IAB-MT </w:t>
      </w:r>
      <w:r>
        <w:rPr>
          <w:i/>
        </w:rPr>
        <w:t>operating band</w:t>
      </w:r>
      <w:r>
        <w:t xml:space="preserve"> unwanted emission limits </w:t>
      </w:r>
      <w:r>
        <w:br/>
        <w:t>(NR bands above 1 GHz) for Category A</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3F78ED2E"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301A3B9"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20F2E2C7"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20F2AC5C"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18CB0484" w14:textId="77777777" w:rsidR="00B3234F" w:rsidRDefault="00B3234F" w:rsidP="00BD1F8C">
            <w:pPr>
              <w:pStyle w:val="TAH"/>
              <w:rPr>
                <w:rFonts w:cs="v5.0.0"/>
              </w:rPr>
            </w:pPr>
            <w:r>
              <w:rPr>
                <w:rFonts w:cs="v5.0.0"/>
                <w:i/>
              </w:rPr>
              <w:t>Measurement bandwidth</w:t>
            </w:r>
          </w:p>
        </w:tc>
      </w:tr>
      <w:tr w:rsidR="00B3234F" w14:paraId="1EEE8EA6"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1D2FE484" w14:textId="77777777" w:rsidR="00B3234F" w:rsidRDefault="00B3234F" w:rsidP="0076338D">
            <w:pPr>
              <w:pStyle w:val="TAC"/>
            </w:pPr>
            <w:r>
              <w:t xml:space="preserve">0 </w:t>
            </w:r>
            <w:r>
              <w:rPr>
                <w:rFonts w:cs="Arial"/>
              </w:rPr>
              <w:t xml:space="preserve">MHz </w:t>
            </w:r>
            <w:r>
              <w:sym w:font="Symbol" w:char="F0A3"/>
            </w:r>
            <w:r>
              <w:t xml:space="preserve"> </w:t>
            </w:r>
            <w:r>
              <w:sym w:font="Symbol" w:char="F044"/>
            </w:r>
            <w:r>
              <w:t>f &lt; 5 MHz</w:t>
            </w:r>
          </w:p>
        </w:tc>
        <w:tc>
          <w:tcPr>
            <w:tcW w:w="2976" w:type="dxa"/>
            <w:tcBorders>
              <w:top w:val="single" w:sz="4" w:space="0" w:color="auto"/>
              <w:left w:val="single" w:sz="4" w:space="0" w:color="auto"/>
              <w:bottom w:val="single" w:sz="4" w:space="0" w:color="auto"/>
              <w:right w:val="single" w:sz="4" w:space="0" w:color="auto"/>
            </w:tcBorders>
            <w:hideMark/>
          </w:tcPr>
          <w:p w14:paraId="515E5785" w14:textId="77777777" w:rsidR="00B3234F" w:rsidRDefault="00B3234F" w:rsidP="0076338D">
            <w:pPr>
              <w:pStyle w:val="TAC"/>
            </w:pPr>
            <w:r>
              <w:t xml:space="preserve">0.05 MHz </w:t>
            </w:r>
            <w:r>
              <w:sym w:font="Symbol" w:char="F0A3"/>
            </w:r>
            <w: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2B5072AB" w14:textId="77777777" w:rsidR="00B3234F" w:rsidRDefault="00B3234F" w:rsidP="0076338D">
            <w:pPr>
              <w:pStyle w:val="TAC"/>
              <w:rPr>
                <w:rFonts w:cs="Arial"/>
              </w:rPr>
            </w:pPr>
            <w:r>
              <w:rPr>
                <w:rFonts w:cs="Arial"/>
                <w:noProof/>
                <w:position w:val="-30"/>
                <w:lang w:val="en-US"/>
              </w:rPr>
              <w:drawing>
                <wp:inline distT="0" distB="0" distL="0" distR="0" wp14:anchorId="74BE5440" wp14:editId="44B316F5">
                  <wp:extent cx="1808480" cy="3683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8480" cy="368300"/>
                          </a:xfrm>
                          <a:prstGeom prst="rect">
                            <a:avLst/>
                          </a:prstGeom>
                          <a:noFill/>
                          <a:ln>
                            <a:noFill/>
                          </a:ln>
                        </pic:spPr>
                      </pic:pic>
                    </a:graphicData>
                  </a:graphic>
                </wp:inline>
              </w:drawing>
            </w:r>
          </w:p>
        </w:tc>
        <w:tc>
          <w:tcPr>
            <w:tcW w:w="1430" w:type="dxa"/>
            <w:tcBorders>
              <w:top w:val="single" w:sz="4" w:space="0" w:color="auto"/>
              <w:left w:val="single" w:sz="4" w:space="0" w:color="auto"/>
              <w:bottom w:val="single" w:sz="4" w:space="0" w:color="auto"/>
              <w:right w:val="single" w:sz="4" w:space="0" w:color="auto"/>
            </w:tcBorders>
            <w:hideMark/>
          </w:tcPr>
          <w:p w14:paraId="484BCC6F" w14:textId="77777777" w:rsidR="00B3234F" w:rsidRDefault="00B3234F" w:rsidP="0076338D">
            <w:pPr>
              <w:pStyle w:val="TAC"/>
              <w:rPr>
                <w:rFonts w:cs="Arial"/>
              </w:rPr>
            </w:pPr>
            <w:r>
              <w:rPr>
                <w:rFonts w:cs="Arial"/>
              </w:rPr>
              <w:t xml:space="preserve">100 kHz </w:t>
            </w:r>
          </w:p>
        </w:tc>
      </w:tr>
      <w:tr w:rsidR="00B3234F" w14:paraId="16B0D59F"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40E3455B" w14:textId="77777777" w:rsidR="00B3234F" w:rsidRDefault="00B3234F" w:rsidP="0076338D">
            <w:pPr>
              <w:pStyle w:val="TAC"/>
              <w:rPr>
                <w:lang w:val="sv-SE"/>
              </w:rPr>
            </w:pPr>
            <w:r>
              <w:rPr>
                <w:lang w:val="sv-SE"/>
              </w:rPr>
              <w:t xml:space="preserve">5 </w:t>
            </w:r>
            <w:r>
              <w:rPr>
                <w:rFonts w:cs="Arial"/>
                <w:lang w:val="sv-SE"/>
              </w:rPr>
              <w:t xml:space="preserve">MHz </w:t>
            </w:r>
            <w:r>
              <w:sym w:font="Symbol" w:char="F0A3"/>
            </w:r>
            <w:r>
              <w:rPr>
                <w:lang w:val="sv-SE"/>
              </w:rPr>
              <w:t xml:space="preserve"> </w:t>
            </w:r>
            <w:r>
              <w:sym w:font="Symbol" w:char="F044"/>
            </w:r>
            <w:r>
              <w:rPr>
                <w:lang w:val="sv-SE"/>
              </w:rPr>
              <w:t>f &lt;</w:t>
            </w:r>
          </w:p>
          <w:p w14:paraId="69E87FBC" w14:textId="77777777" w:rsidR="00B3234F" w:rsidRDefault="00B3234F" w:rsidP="0076338D">
            <w:pPr>
              <w:pStyle w:val="TAC"/>
              <w:rPr>
                <w:lang w:val="sv-SE"/>
              </w:rPr>
            </w:pPr>
            <w:r>
              <w:rPr>
                <w:lang w:val="sv-SE"/>
              </w:rPr>
              <w:t xml:space="preserve">min(10 MHz, </w:t>
            </w:r>
            <w:r>
              <w:rPr>
                <w:rFonts w:cs="Arial"/>
              </w:rPr>
              <w:sym w:font="Symbol" w:char="F044"/>
            </w:r>
            <w:r>
              <w:rPr>
                <w:rFonts w:cs="Arial"/>
                <w:lang w:val="sv-SE"/>
              </w:rPr>
              <w:t>f</w:t>
            </w:r>
            <w:r>
              <w:rPr>
                <w:rFonts w:cs="Arial"/>
                <w:vertAlign w:val="subscript"/>
                <w:lang w:val="sv-SE"/>
              </w:rPr>
              <w:t>max</w:t>
            </w:r>
            <w:r>
              <w:rPr>
                <w:lang w:val="sv-SE"/>
              </w:rPr>
              <w:t>)</w:t>
            </w:r>
          </w:p>
        </w:tc>
        <w:tc>
          <w:tcPr>
            <w:tcW w:w="2976" w:type="dxa"/>
            <w:tcBorders>
              <w:top w:val="single" w:sz="4" w:space="0" w:color="auto"/>
              <w:left w:val="single" w:sz="4" w:space="0" w:color="auto"/>
              <w:bottom w:val="single" w:sz="4" w:space="0" w:color="auto"/>
              <w:right w:val="single" w:sz="4" w:space="0" w:color="auto"/>
            </w:tcBorders>
            <w:hideMark/>
          </w:tcPr>
          <w:p w14:paraId="17793AAC" w14:textId="77777777" w:rsidR="00B3234F" w:rsidRDefault="00B3234F" w:rsidP="0076338D">
            <w:pPr>
              <w:pStyle w:val="TAC"/>
              <w:rPr>
                <w:lang w:val="sv-SE"/>
              </w:rPr>
            </w:pPr>
            <w:r>
              <w:rPr>
                <w:lang w:val="sv-SE"/>
              </w:rPr>
              <w:t xml:space="preserve">5.05 MHz </w:t>
            </w:r>
            <w:r>
              <w:sym w:font="Symbol" w:char="F0A3"/>
            </w:r>
            <w:r>
              <w:rPr>
                <w:lang w:val="sv-SE"/>
              </w:rPr>
              <w:t xml:space="preserve"> f_offset &lt;</w:t>
            </w:r>
          </w:p>
          <w:p w14:paraId="20CC9720" w14:textId="77777777" w:rsidR="00B3234F" w:rsidRDefault="00B3234F" w:rsidP="0076338D">
            <w:pPr>
              <w:pStyle w:val="TAC"/>
              <w:rPr>
                <w:lang w:val="sv-SE"/>
              </w:rPr>
            </w:pPr>
            <w:r>
              <w:rPr>
                <w:lang w:val="sv-SE"/>
              </w:rPr>
              <w:t>min(10.05 MHz, f_offset</w:t>
            </w:r>
            <w:r>
              <w:rPr>
                <w:vertAlign w:val="subscript"/>
                <w:lang w:val="sv-SE"/>
              </w:rPr>
              <w:t>max</w:t>
            </w:r>
            <w:r>
              <w:rPr>
                <w:lang w:val="sv-SE"/>
              </w:rPr>
              <w:t>)</w:t>
            </w:r>
          </w:p>
        </w:tc>
        <w:tc>
          <w:tcPr>
            <w:tcW w:w="3455" w:type="dxa"/>
            <w:tcBorders>
              <w:top w:val="single" w:sz="4" w:space="0" w:color="auto"/>
              <w:left w:val="single" w:sz="4" w:space="0" w:color="auto"/>
              <w:bottom w:val="single" w:sz="4" w:space="0" w:color="auto"/>
              <w:right w:val="single" w:sz="4" w:space="0" w:color="auto"/>
            </w:tcBorders>
            <w:hideMark/>
          </w:tcPr>
          <w:p w14:paraId="63CE7AC5" w14:textId="77777777" w:rsidR="00B3234F" w:rsidRDefault="00B3234F" w:rsidP="0076338D">
            <w:pPr>
              <w:pStyle w:val="TAC"/>
              <w:rPr>
                <w:rFonts w:cs="Arial"/>
              </w:rPr>
            </w:pPr>
            <w:r>
              <w:rPr>
                <w:rFonts w:cs="Arial"/>
              </w:rPr>
              <w:t>-14 dBm</w:t>
            </w:r>
          </w:p>
        </w:tc>
        <w:tc>
          <w:tcPr>
            <w:tcW w:w="1430" w:type="dxa"/>
            <w:tcBorders>
              <w:top w:val="single" w:sz="4" w:space="0" w:color="auto"/>
              <w:left w:val="single" w:sz="4" w:space="0" w:color="auto"/>
              <w:bottom w:val="single" w:sz="4" w:space="0" w:color="auto"/>
              <w:right w:val="single" w:sz="4" w:space="0" w:color="auto"/>
            </w:tcBorders>
            <w:hideMark/>
          </w:tcPr>
          <w:p w14:paraId="0348B0BC" w14:textId="77777777" w:rsidR="00B3234F" w:rsidRDefault="00B3234F" w:rsidP="0076338D">
            <w:pPr>
              <w:pStyle w:val="TAC"/>
              <w:rPr>
                <w:rFonts w:cs="Arial"/>
              </w:rPr>
            </w:pPr>
            <w:r>
              <w:rPr>
                <w:rFonts w:cs="Arial"/>
              </w:rPr>
              <w:t xml:space="preserve">100 kHz </w:t>
            </w:r>
          </w:p>
        </w:tc>
      </w:tr>
      <w:tr w:rsidR="00B3234F" w14:paraId="39E2484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18FFE685" w14:textId="77777777" w:rsidR="00B3234F" w:rsidRDefault="00B3234F" w:rsidP="0076338D">
            <w:pPr>
              <w:pStyle w:val="TAC"/>
            </w:pPr>
            <w:r>
              <w:t xml:space="preserve">10 MHz </w:t>
            </w:r>
            <w:r>
              <w:sym w:font="Symbol" w:char="F0A3"/>
            </w:r>
            <w:r>
              <w:t xml:space="preserve"> </w:t>
            </w:r>
            <w:r>
              <w:sym w:font="Symbol" w:char="F044"/>
            </w:r>
            <w: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2C3B37D0" w14:textId="77777777" w:rsidR="00B3234F" w:rsidRDefault="00B3234F" w:rsidP="0076338D">
            <w:pPr>
              <w:pStyle w:val="TAC"/>
            </w:pPr>
            <w:r>
              <w:t xml:space="preserve">10.5 MHz </w:t>
            </w:r>
            <w:r>
              <w:sym w:font="Symbol" w:char="F0A3"/>
            </w:r>
            <w:r>
              <w:t xml:space="preserve"> f_offset &lt; f_offset</w:t>
            </w:r>
            <w:r>
              <w:rPr>
                <w:vertAlign w:val="subscript"/>
              </w:rPr>
              <w:t>max</w:t>
            </w:r>
            <w: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76D8E294" w14:textId="77777777" w:rsidR="00B3234F" w:rsidRDefault="00B3234F" w:rsidP="0076338D">
            <w:pPr>
              <w:pStyle w:val="TAC"/>
              <w:rPr>
                <w:rFonts w:cs="Arial"/>
              </w:rPr>
            </w:pPr>
            <w:r>
              <w:rPr>
                <w:rFonts w:cs="Arial"/>
              </w:rPr>
              <w:t xml:space="preserve">-13 dBm (Note </w:t>
            </w:r>
            <w:r>
              <w:rPr>
                <w:rFonts w:cs="Arial"/>
                <w:lang w:eastAsia="zh-CN"/>
              </w:rPr>
              <w:t>3</w:t>
            </w:r>
            <w:r>
              <w:rPr>
                <w:rFonts w:cs="Arial"/>
              </w:rPr>
              <w:t>)</w:t>
            </w:r>
          </w:p>
        </w:tc>
        <w:tc>
          <w:tcPr>
            <w:tcW w:w="1430" w:type="dxa"/>
            <w:tcBorders>
              <w:top w:val="single" w:sz="4" w:space="0" w:color="auto"/>
              <w:left w:val="single" w:sz="4" w:space="0" w:color="auto"/>
              <w:bottom w:val="single" w:sz="4" w:space="0" w:color="auto"/>
              <w:right w:val="single" w:sz="4" w:space="0" w:color="auto"/>
            </w:tcBorders>
            <w:hideMark/>
          </w:tcPr>
          <w:p w14:paraId="7979348F" w14:textId="77777777" w:rsidR="00B3234F" w:rsidRDefault="00B3234F" w:rsidP="0076338D">
            <w:pPr>
              <w:pStyle w:val="TAC"/>
              <w:rPr>
                <w:rFonts w:cs="Arial"/>
              </w:rPr>
            </w:pPr>
            <w:r>
              <w:rPr>
                <w:rFonts w:cs="Arial"/>
              </w:rPr>
              <w:t xml:space="preserve">1MHz </w:t>
            </w:r>
          </w:p>
        </w:tc>
      </w:tr>
      <w:tr w:rsidR="00B3234F" w:rsidRPr="00AB3358" w14:paraId="09E45509"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38FB04FD" w14:textId="77777777" w:rsidR="00B3234F" w:rsidRDefault="00B3234F" w:rsidP="0076338D">
            <w:pPr>
              <w:pStyle w:val="TAN"/>
            </w:pPr>
            <w:r>
              <w:t>NOTE 1:</w:t>
            </w:r>
            <w:r>
              <w:tab/>
              <w:t xml:space="preserve">For an IAB-DU and IAB-MT supporting </w:t>
            </w:r>
            <w:r>
              <w:rPr>
                <w:i/>
              </w:rPr>
              <w:t>non-contiguous spectrum</w:t>
            </w:r>
            <w:r>
              <w:t xml:space="preserve"> operation within any </w:t>
            </w:r>
            <w:r>
              <w:rPr>
                <w:i/>
              </w:rPr>
              <w:t>operating band</w:t>
            </w:r>
            <w:r>
              <w:t xml:space="preserve">, the emission limits within </w:t>
            </w:r>
            <w:r>
              <w:rPr>
                <w:i/>
              </w:rPr>
              <w:t>sub-block gaps</w:t>
            </w:r>
            <w: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v5.0.0"/>
              </w:rPr>
              <w:t xml:space="preserve">, where the contribution from the far-end </w:t>
            </w:r>
            <w:r>
              <w:rPr>
                <w:rFonts w:cs="v5.0.0"/>
                <w:i/>
              </w:rPr>
              <w:t>sub-block</w:t>
            </w:r>
            <w:r>
              <w:rPr>
                <w:rFonts w:cs="v5.0.0"/>
              </w:rPr>
              <w:t xml:space="preserve"> shall be scaled according to the </w:t>
            </w:r>
            <w:r>
              <w:rPr>
                <w:rFonts w:cs="v5.0.0"/>
                <w:i/>
              </w:rPr>
              <w:t>measurement bandwidth</w:t>
            </w:r>
            <w:r>
              <w:rPr>
                <w:rFonts w:cs="v5.0.0"/>
              </w:rPr>
              <w:t xml:space="preserve"> of the near-end </w:t>
            </w:r>
            <w:r>
              <w:rPr>
                <w:rFonts w:cs="v5.0.0"/>
                <w:i/>
              </w:rPr>
              <w:t>sub-block</w:t>
            </w:r>
            <w:r>
              <w:rPr>
                <w:rFonts w:cs="v5.0.0"/>
              </w:rPr>
              <w:t xml:space="preserve">. </w:t>
            </w:r>
            <w:r>
              <w:t xml:space="preserve">Exception is </w:t>
            </w:r>
            <w:r>
              <w:rPr>
                <w:rFonts w:ascii="Symbol" w:hAnsi="Symbol"/>
              </w:rPr>
              <w:t></w:t>
            </w:r>
            <w:r>
              <w:t xml:space="preserve">f ≥ 10MHz from both adjacent </w:t>
            </w:r>
            <w:r>
              <w:rPr>
                <w:i/>
              </w:rPr>
              <w:t>sub-blocks</w:t>
            </w:r>
            <w:r>
              <w:t xml:space="preserve"> on each side of the </w:t>
            </w:r>
            <w:r>
              <w:rPr>
                <w:i/>
              </w:rPr>
              <w:t>sub-block gap</w:t>
            </w:r>
            <w:r>
              <w:t xml:space="preserve">, where the emission limits within </w:t>
            </w:r>
            <w:r>
              <w:rPr>
                <w:i/>
              </w:rPr>
              <w:t>sub-block gaps</w:t>
            </w:r>
            <w:r>
              <w:t xml:space="preserve"> shall be </w:t>
            </w:r>
            <w:r>
              <w:noBreakHyphen/>
              <w:t>13 dBm/1 MHz.</w:t>
            </w:r>
          </w:p>
          <w:p w14:paraId="10FB1ECD" w14:textId="77777777" w:rsidR="00B3234F" w:rsidRDefault="00B3234F" w:rsidP="0076338D">
            <w:pPr>
              <w:pStyle w:val="TAN"/>
            </w:pPr>
            <w:r>
              <w:t>NOTE 2:</w:t>
            </w:r>
            <w:r>
              <w:tab/>
              <w:t xml:space="preserve">For a </w:t>
            </w:r>
            <w:r>
              <w:rPr>
                <w:i/>
              </w:rPr>
              <w:t>multi-band connector</w:t>
            </w:r>
            <w:r>
              <w:t xml:space="preserve"> with </w:t>
            </w:r>
            <w:r>
              <w:rPr>
                <w:i/>
              </w:rPr>
              <w:t>Inter RF Bandwidth gap</w:t>
            </w:r>
            <w:r>
              <w:t xml:space="preserve"> &lt; 2*Δf</w:t>
            </w:r>
            <w:r>
              <w:rPr>
                <w:vertAlign w:val="subscript"/>
              </w:rPr>
              <w:t>OBUE</w:t>
            </w:r>
            <w:r>
              <w:t xml:space="preserve"> the emission limits within the </w:t>
            </w:r>
            <w:r>
              <w:rPr>
                <w:i/>
              </w:rPr>
              <w:t>Inter RF Bandwidth gaps</w:t>
            </w:r>
            <w:r>
              <w:t xml:space="preserve"> is calculated as a cumulative sum of contributions from adjacent </w:t>
            </w:r>
            <w:r>
              <w:rPr>
                <w:i/>
              </w:rPr>
              <w:t>sub-blocks</w:t>
            </w:r>
            <w:r>
              <w:t xml:space="preserve"> or RF Bandwidth on each side of the </w:t>
            </w:r>
            <w:r>
              <w:rPr>
                <w:i/>
              </w:rPr>
              <w:t>Inter RF Bandwidth gap</w:t>
            </w:r>
            <w:r>
              <w:t xml:space="preserve">, where the contribution from the far-end </w:t>
            </w:r>
            <w:r>
              <w:rPr>
                <w:i/>
              </w:rPr>
              <w:t>sub-block</w:t>
            </w:r>
            <w:r>
              <w:t xml:space="preserve"> or RF Bandwidth shall be scaled according to the </w:t>
            </w:r>
            <w:r>
              <w:rPr>
                <w:i/>
              </w:rPr>
              <w:t>measurement bandwidth</w:t>
            </w:r>
            <w:r>
              <w:t xml:space="preserve"> of the near-end </w:t>
            </w:r>
            <w:r>
              <w:rPr>
                <w:i/>
              </w:rPr>
              <w:t>sub-block</w:t>
            </w:r>
            <w:r>
              <w:t xml:space="preserve"> or RF Bandwidth.</w:t>
            </w:r>
          </w:p>
          <w:p w14:paraId="0CD95D7E" w14:textId="77777777" w:rsidR="00B3234F" w:rsidRDefault="00B3234F" w:rsidP="0076338D">
            <w:pPr>
              <w:pStyle w:val="TAN"/>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79EFED5" w14:textId="77777777" w:rsidR="00B3234F" w:rsidRDefault="00B3234F" w:rsidP="00B3234F"/>
    <w:p w14:paraId="49A2EC92" w14:textId="77777777" w:rsidR="00B3234F" w:rsidRDefault="00B3234F" w:rsidP="00B3234F">
      <w:pPr>
        <w:pStyle w:val="Heading5"/>
      </w:pPr>
      <w:bookmarkStart w:id="1977" w:name="_Toc45893476"/>
      <w:bookmarkStart w:id="1978" w:name="_Toc44712163"/>
      <w:bookmarkStart w:id="1979" w:name="_Toc37267561"/>
      <w:bookmarkStart w:id="1980" w:name="_Toc37260173"/>
      <w:bookmarkStart w:id="1981" w:name="_Toc36817257"/>
      <w:bookmarkStart w:id="1982" w:name="_Toc29811705"/>
      <w:bookmarkStart w:id="1983" w:name="_Toc21127496"/>
      <w:bookmarkStart w:id="1984" w:name="_Toc53185367"/>
      <w:bookmarkStart w:id="1985" w:name="_Toc53185743"/>
      <w:bookmarkStart w:id="1986" w:name="_Toc57820219"/>
      <w:bookmarkStart w:id="1987" w:name="_Toc57821146"/>
      <w:bookmarkStart w:id="1988" w:name="_Toc61183422"/>
      <w:bookmarkStart w:id="1989" w:name="_Toc61183816"/>
      <w:bookmarkStart w:id="1990" w:name="_Toc61184208"/>
      <w:bookmarkStart w:id="1991" w:name="_Toc61184600"/>
      <w:bookmarkStart w:id="1992" w:name="_Toc61184990"/>
      <w:bookmarkStart w:id="1993" w:name="_Toc66386333"/>
      <w:bookmarkStart w:id="1994" w:name="_Toc74583174"/>
      <w:bookmarkStart w:id="1995" w:name="_Toc76541987"/>
      <w:bookmarkStart w:id="1996" w:name="_Toc82449969"/>
      <w:bookmarkStart w:id="1997" w:name="_Toc82450617"/>
      <w:bookmarkStart w:id="1998" w:name="_Toc89949006"/>
      <w:bookmarkStart w:id="1999" w:name="_Toc98755395"/>
      <w:bookmarkStart w:id="2000" w:name="_Toc106182448"/>
      <w:r>
        <w:t>6.6.4.2.2</w:t>
      </w:r>
      <w:r>
        <w:tab/>
        <w:t xml:space="preserve">Basic limits </w:t>
      </w:r>
      <w:r>
        <w:rPr>
          <w:lang w:eastAsia="zh-CN"/>
        </w:rPr>
        <w:t>for Wide Area IAB-DU and Wide Area IAB-MT</w:t>
      </w:r>
      <w:r>
        <w:t xml:space="preserve"> (Category B)</w:t>
      </w:r>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p>
    <w:p w14:paraId="0A5A89EA" w14:textId="77777777" w:rsidR="00B3234F" w:rsidRDefault="00B3234F" w:rsidP="004F2315">
      <w:r>
        <w:t xml:space="preserve">For Category B Operating band unwanted emissions, the </w:t>
      </w:r>
      <w:r>
        <w:rPr>
          <w:i/>
        </w:rPr>
        <w:t>basic limits</w:t>
      </w:r>
      <w:r>
        <w:t xml:space="preserve"> in clause 6.6.4.2.2.1 shall be applied.</w:t>
      </w:r>
    </w:p>
    <w:p w14:paraId="4E698690" w14:textId="77777777" w:rsidR="00B3234F" w:rsidRDefault="00B3234F" w:rsidP="00B3234F">
      <w:pPr>
        <w:pStyle w:val="Heading6"/>
      </w:pPr>
      <w:bookmarkStart w:id="2001" w:name="_Toc45893477"/>
      <w:bookmarkStart w:id="2002" w:name="_Toc44712164"/>
      <w:bookmarkStart w:id="2003" w:name="_Toc37267562"/>
      <w:bookmarkStart w:id="2004" w:name="_Toc37260174"/>
      <w:bookmarkStart w:id="2005" w:name="_Toc36817258"/>
      <w:bookmarkStart w:id="2006" w:name="_Toc29811706"/>
      <w:bookmarkStart w:id="2007" w:name="_Toc21127497"/>
      <w:bookmarkStart w:id="2008" w:name="_Toc53185368"/>
      <w:bookmarkStart w:id="2009" w:name="_Toc53185744"/>
      <w:bookmarkStart w:id="2010" w:name="_Toc57820220"/>
      <w:bookmarkStart w:id="2011" w:name="_Toc57821147"/>
      <w:bookmarkStart w:id="2012" w:name="_Toc61183423"/>
      <w:bookmarkStart w:id="2013" w:name="_Toc61183817"/>
      <w:bookmarkStart w:id="2014" w:name="_Toc61184209"/>
      <w:bookmarkStart w:id="2015" w:name="_Toc61184601"/>
      <w:bookmarkStart w:id="2016" w:name="_Toc61184991"/>
      <w:bookmarkStart w:id="2017" w:name="_Toc66386334"/>
      <w:bookmarkStart w:id="2018" w:name="_Toc74583175"/>
      <w:bookmarkStart w:id="2019" w:name="_Toc76541988"/>
      <w:bookmarkStart w:id="2020" w:name="_Toc82449970"/>
      <w:bookmarkStart w:id="2021" w:name="_Toc82450618"/>
      <w:bookmarkStart w:id="2022" w:name="_Toc89949007"/>
      <w:bookmarkStart w:id="2023" w:name="_Toc98755396"/>
      <w:bookmarkStart w:id="2024" w:name="_Toc106182449"/>
      <w:r>
        <w:t>6.6.4.2.2.1</w:t>
      </w:r>
      <w:r>
        <w:tab/>
        <w:t>Category B</w:t>
      </w:r>
      <w:r>
        <w:rPr>
          <w:lang w:eastAsia="zh-CN"/>
        </w:rPr>
        <w:t xml:space="preserve"> requirements</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p>
    <w:p w14:paraId="415C10C3" w14:textId="091E1CC2" w:rsidR="00B3234F" w:rsidRDefault="00B3234F" w:rsidP="004F2315">
      <w:r>
        <w:t>For IAB-DU and IAB-MT operating in Bands n41, n77, n78, n79</w:t>
      </w:r>
      <w:r>
        <w:rPr>
          <w:lang w:eastAsia="zh-CN"/>
        </w:rPr>
        <w:t xml:space="preserve"> </w:t>
      </w:r>
      <w:r>
        <w:rPr>
          <w:i/>
          <w:lang w:eastAsia="zh-CN"/>
        </w:rPr>
        <w:t>basic limits</w:t>
      </w:r>
      <w:r>
        <w:rPr>
          <w:lang w:eastAsia="zh-CN"/>
        </w:rPr>
        <w:t xml:space="preserve"> are </w:t>
      </w:r>
      <w:r>
        <w:t>specified in tables 6.6.4.2.2.1-1:</w:t>
      </w:r>
    </w:p>
    <w:p w14:paraId="6341F373" w14:textId="77777777" w:rsidR="004F2315" w:rsidRDefault="004F2315" w:rsidP="004F2315"/>
    <w:p w14:paraId="03FBE980" w14:textId="77777777" w:rsidR="00B3234F" w:rsidRDefault="00B3234F" w:rsidP="00B3234F">
      <w:pPr>
        <w:pStyle w:val="TH"/>
        <w:rPr>
          <w:rFonts w:cs="v5.0.0"/>
        </w:rPr>
      </w:pPr>
      <w:r>
        <w:t xml:space="preserve">Table 6.6.4.2.2.1-1: Wide Area IAB-DU and IAB-MT operating band unwanted emission limits </w:t>
      </w:r>
      <w:r>
        <w:br/>
        <w:t>for Category B</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04A26095"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239931D"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25CDA18B"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5CBB1B73"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1118EF56" w14:textId="77777777" w:rsidR="00B3234F" w:rsidRDefault="00B3234F" w:rsidP="00BD1F8C">
            <w:pPr>
              <w:pStyle w:val="TAH"/>
              <w:rPr>
                <w:rFonts w:cs="v5.0.0"/>
              </w:rPr>
            </w:pPr>
            <w:r>
              <w:rPr>
                <w:rFonts w:cs="v5.0.0"/>
                <w:i/>
              </w:rPr>
              <w:t>Measurement bandwidth</w:t>
            </w:r>
          </w:p>
        </w:tc>
      </w:tr>
      <w:tr w:rsidR="00B3234F" w14:paraId="7FAF11C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645FD94B" w14:textId="77777777" w:rsidR="00B3234F" w:rsidRDefault="00B3234F" w:rsidP="00BD1F8C">
            <w:pPr>
              <w:pStyle w:val="TAC"/>
              <w:rPr>
                <w:rFonts w:cs="v5.0.0"/>
              </w:rPr>
            </w:pPr>
            <w:r>
              <w:rPr>
                <w:rFonts w:cs="v5.0.0"/>
              </w:rPr>
              <w:t xml:space="preserve">0 </w:t>
            </w:r>
            <w:r>
              <w:rPr>
                <w:rFonts w:cs="Arial"/>
              </w:rPr>
              <w:t xml:space="preserve">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4C1FEFAE"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003AD376" w14:textId="77777777" w:rsidR="00B3234F" w:rsidRDefault="00B3234F" w:rsidP="00BD1F8C">
            <w:pPr>
              <w:pStyle w:val="TAC"/>
              <w:rPr>
                <w:rFonts w:cs="Arial"/>
              </w:rPr>
            </w:pPr>
            <w:r>
              <w:rPr>
                <w:rFonts w:cs="Arial"/>
                <w:noProof/>
                <w:position w:val="-30"/>
                <w:lang w:val="en-US"/>
              </w:rPr>
              <w:drawing>
                <wp:inline distT="0" distB="0" distL="0" distR="0" wp14:anchorId="25848AA6" wp14:editId="68C7CD61">
                  <wp:extent cx="1808480" cy="3683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8480" cy="368300"/>
                          </a:xfrm>
                          <a:prstGeom prst="rect">
                            <a:avLst/>
                          </a:prstGeom>
                          <a:noFill/>
                          <a:ln>
                            <a:noFill/>
                          </a:ln>
                        </pic:spPr>
                      </pic:pic>
                    </a:graphicData>
                  </a:graphic>
                </wp:inline>
              </w:drawing>
            </w:r>
          </w:p>
        </w:tc>
        <w:tc>
          <w:tcPr>
            <w:tcW w:w="1430" w:type="dxa"/>
            <w:tcBorders>
              <w:top w:val="single" w:sz="4" w:space="0" w:color="auto"/>
              <w:left w:val="single" w:sz="4" w:space="0" w:color="auto"/>
              <w:bottom w:val="single" w:sz="4" w:space="0" w:color="auto"/>
              <w:right w:val="single" w:sz="4" w:space="0" w:color="auto"/>
            </w:tcBorders>
            <w:hideMark/>
          </w:tcPr>
          <w:p w14:paraId="6BCF02E6" w14:textId="77777777" w:rsidR="00B3234F" w:rsidRDefault="00B3234F" w:rsidP="00BD1F8C">
            <w:pPr>
              <w:pStyle w:val="TAC"/>
              <w:rPr>
                <w:rFonts w:cs="Arial"/>
              </w:rPr>
            </w:pPr>
            <w:r>
              <w:rPr>
                <w:rFonts w:cs="Arial"/>
              </w:rPr>
              <w:t xml:space="preserve">100 kHz </w:t>
            </w:r>
          </w:p>
        </w:tc>
      </w:tr>
      <w:tr w:rsidR="00B3234F" w14:paraId="458E6275"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A4956C1" w14:textId="77777777" w:rsidR="00B3234F" w:rsidRDefault="00B3234F" w:rsidP="00BD1F8C">
            <w:pPr>
              <w:pStyle w:val="TAC"/>
              <w:rPr>
                <w:rFonts w:cs="v5.0.0"/>
                <w:lang w:val="sv-SE"/>
              </w:rPr>
            </w:pPr>
            <w:r>
              <w:rPr>
                <w:rFonts w:cs="v5.0.0"/>
                <w:lang w:val="sv-SE"/>
              </w:rPr>
              <w:t xml:space="preserve">5 </w:t>
            </w:r>
            <w:r>
              <w:rPr>
                <w:rFonts w:cs="Arial"/>
                <w:lang w:val="sv-SE"/>
              </w:rPr>
              <w:t xml:space="preserve">MHz </w:t>
            </w:r>
            <w:r>
              <w:rPr>
                <w:rFonts w:cs="v5.0.0"/>
              </w:rPr>
              <w:sym w:font="Symbol" w:char="F0A3"/>
            </w:r>
            <w:r>
              <w:rPr>
                <w:rFonts w:cs="v5.0.0"/>
                <w:lang w:val="sv-SE"/>
              </w:rPr>
              <w:t xml:space="preserve"> </w:t>
            </w:r>
            <w:r>
              <w:rPr>
                <w:rFonts w:cs="v5.0.0"/>
              </w:rPr>
              <w:sym w:font="Symbol" w:char="F044"/>
            </w:r>
            <w:r>
              <w:rPr>
                <w:rFonts w:cs="v5.0.0"/>
                <w:lang w:val="sv-SE"/>
              </w:rPr>
              <w:t>f &lt;</w:t>
            </w:r>
          </w:p>
          <w:p w14:paraId="6A922020" w14:textId="77777777" w:rsidR="00B3234F" w:rsidRDefault="00B3234F" w:rsidP="00BD1F8C">
            <w:pPr>
              <w:pStyle w:val="TAC"/>
              <w:rPr>
                <w:rFonts w:cs="v5.0.0"/>
                <w:lang w:val="sv-SE"/>
              </w:rPr>
            </w:pPr>
            <w:r>
              <w:rPr>
                <w:rFonts w:cs="v5.0.0"/>
                <w:lang w:val="sv-SE"/>
              </w:rPr>
              <w:t xml:space="preserve">min(10 MHz, </w:t>
            </w:r>
            <w:r>
              <w:rPr>
                <w:rFonts w:cs="Arial"/>
              </w:rPr>
              <w:sym w:font="Symbol" w:char="F044"/>
            </w:r>
            <w:r>
              <w:rPr>
                <w:rFonts w:cs="Arial"/>
                <w:lang w:val="sv-SE"/>
              </w:rPr>
              <w:t>f</w:t>
            </w:r>
            <w:r>
              <w:rPr>
                <w:rFonts w:cs="Arial"/>
                <w:vertAlign w:val="subscript"/>
                <w:lang w:val="sv-SE"/>
              </w:rPr>
              <w:t>max</w:t>
            </w:r>
            <w:r>
              <w:rPr>
                <w:rFonts w:cs="v5.0.0"/>
                <w:lang w:val="sv-SE"/>
              </w:rPr>
              <w:t>)</w:t>
            </w:r>
          </w:p>
        </w:tc>
        <w:tc>
          <w:tcPr>
            <w:tcW w:w="2976" w:type="dxa"/>
            <w:tcBorders>
              <w:top w:val="single" w:sz="4" w:space="0" w:color="auto"/>
              <w:left w:val="single" w:sz="4" w:space="0" w:color="auto"/>
              <w:bottom w:val="single" w:sz="4" w:space="0" w:color="auto"/>
              <w:right w:val="single" w:sz="4" w:space="0" w:color="auto"/>
            </w:tcBorders>
            <w:hideMark/>
          </w:tcPr>
          <w:p w14:paraId="02E748C4"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w:t>
            </w:r>
          </w:p>
          <w:p w14:paraId="7DDF3235" w14:textId="77777777" w:rsidR="00B3234F" w:rsidRDefault="00B3234F" w:rsidP="00BD1F8C">
            <w:pPr>
              <w:pStyle w:val="TAC"/>
              <w:rPr>
                <w:rFonts w:cs="v5.0.0"/>
                <w:lang w:val="sv-SE"/>
              </w:rPr>
            </w:pPr>
            <w:r>
              <w:rPr>
                <w:rFonts w:cs="v5.0.0"/>
                <w:lang w:val="sv-SE"/>
              </w:rPr>
              <w:t>min(10.05 MHz, f_offset</w:t>
            </w:r>
            <w:r>
              <w:rPr>
                <w:rFonts w:cs="v5.0.0"/>
                <w:vertAlign w:val="subscript"/>
                <w:lang w:val="sv-SE"/>
              </w:rPr>
              <w:t>max</w:t>
            </w:r>
            <w:r>
              <w:rPr>
                <w:rFonts w:cs="v5.0.0"/>
                <w:lang w:val="sv-SE"/>
              </w:rPr>
              <w:t>)</w:t>
            </w:r>
          </w:p>
        </w:tc>
        <w:tc>
          <w:tcPr>
            <w:tcW w:w="3455" w:type="dxa"/>
            <w:tcBorders>
              <w:top w:val="single" w:sz="4" w:space="0" w:color="auto"/>
              <w:left w:val="single" w:sz="4" w:space="0" w:color="auto"/>
              <w:bottom w:val="single" w:sz="4" w:space="0" w:color="auto"/>
              <w:right w:val="single" w:sz="4" w:space="0" w:color="auto"/>
            </w:tcBorders>
            <w:hideMark/>
          </w:tcPr>
          <w:p w14:paraId="7696257F" w14:textId="77777777" w:rsidR="00B3234F" w:rsidRDefault="00B3234F" w:rsidP="00BD1F8C">
            <w:pPr>
              <w:pStyle w:val="TAC"/>
              <w:rPr>
                <w:rFonts w:cs="Arial"/>
              </w:rPr>
            </w:pPr>
            <w:r>
              <w:rPr>
                <w:rFonts w:cs="Arial"/>
              </w:rPr>
              <w:t>-14 dBm</w:t>
            </w:r>
          </w:p>
        </w:tc>
        <w:tc>
          <w:tcPr>
            <w:tcW w:w="1430" w:type="dxa"/>
            <w:tcBorders>
              <w:top w:val="single" w:sz="4" w:space="0" w:color="auto"/>
              <w:left w:val="single" w:sz="4" w:space="0" w:color="auto"/>
              <w:bottom w:val="single" w:sz="4" w:space="0" w:color="auto"/>
              <w:right w:val="single" w:sz="4" w:space="0" w:color="auto"/>
            </w:tcBorders>
            <w:hideMark/>
          </w:tcPr>
          <w:p w14:paraId="79296ED9" w14:textId="77777777" w:rsidR="00B3234F" w:rsidRDefault="00B3234F" w:rsidP="00BD1F8C">
            <w:pPr>
              <w:pStyle w:val="TAC"/>
              <w:rPr>
                <w:rFonts w:cs="Arial"/>
              </w:rPr>
            </w:pPr>
            <w:r>
              <w:rPr>
                <w:rFonts w:cs="Arial"/>
              </w:rPr>
              <w:t xml:space="preserve">100 kHz </w:t>
            </w:r>
          </w:p>
        </w:tc>
      </w:tr>
      <w:tr w:rsidR="00B3234F" w14:paraId="14CA0EB1"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02640470"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520AFFAC" w14:textId="77777777" w:rsidR="00B3234F" w:rsidRDefault="00B3234F" w:rsidP="00BD1F8C">
            <w:pPr>
              <w:pStyle w:val="TAC"/>
              <w:rPr>
                <w:rFonts w:cs="v5.0.0"/>
              </w:rPr>
            </w:pPr>
            <w:r>
              <w:rPr>
                <w:rFonts w:cs="v5.0.0"/>
              </w:rPr>
              <w:t xml:space="preserve">10.5 MHz </w:t>
            </w:r>
            <w:r>
              <w:rPr>
                <w:rFonts w:cs="v5.0.0"/>
              </w:rPr>
              <w:sym w:font="Symbol" w:char="F0A3"/>
            </w:r>
            <w:r>
              <w:rPr>
                <w:rFonts w:cs="v5.0.0"/>
              </w:rPr>
              <w:t xml:space="preserve"> f_offset &lt; f_offset</w:t>
            </w:r>
            <w:r>
              <w:rPr>
                <w:rFonts w:cs="v5.0.0"/>
                <w:vertAlign w:val="subscript"/>
              </w:rPr>
              <w:t>max</w:t>
            </w:r>
            <w:r>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0AFF522A" w14:textId="77777777" w:rsidR="00B3234F" w:rsidRDefault="00B3234F" w:rsidP="00BD1F8C">
            <w:pPr>
              <w:pStyle w:val="TAC"/>
              <w:rPr>
                <w:rFonts w:cs="Arial"/>
              </w:rPr>
            </w:pPr>
            <w:r>
              <w:rPr>
                <w:rFonts w:cs="Arial"/>
              </w:rPr>
              <w:t xml:space="preserve">-15 dBm (Note </w:t>
            </w:r>
            <w:r>
              <w:rPr>
                <w:rFonts w:cs="Arial"/>
                <w:lang w:eastAsia="zh-CN"/>
              </w:rPr>
              <w:t>3</w:t>
            </w:r>
            <w:r>
              <w:rPr>
                <w:rFonts w:cs="Arial"/>
              </w:rPr>
              <w:t>)</w:t>
            </w:r>
          </w:p>
        </w:tc>
        <w:tc>
          <w:tcPr>
            <w:tcW w:w="1430" w:type="dxa"/>
            <w:tcBorders>
              <w:top w:val="single" w:sz="4" w:space="0" w:color="auto"/>
              <w:left w:val="single" w:sz="4" w:space="0" w:color="auto"/>
              <w:bottom w:val="single" w:sz="4" w:space="0" w:color="auto"/>
              <w:right w:val="single" w:sz="4" w:space="0" w:color="auto"/>
            </w:tcBorders>
            <w:hideMark/>
          </w:tcPr>
          <w:p w14:paraId="7FFFD638" w14:textId="77777777" w:rsidR="00B3234F" w:rsidRDefault="00B3234F" w:rsidP="00BD1F8C">
            <w:pPr>
              <w:pStyle w:val="TAC"/>
              <w:rPr>
                <w:rFonts w:cs="Arial"/>
              </w:rPr>
            </w:pPr>
            <w:r>
              <w:rPr>
                <w:rFonts w:cs="Arial"/>
              </w:rPr>
              <w:t xml:space="preserve">1MHz </w:t>
            </w:r>
          </w:p>
        </w:tc>
      </w:tr>
      <w:tr w:rsidR="00B3234F" w:rsidRPr="00AB3358" w14:paraId="4EDA869E"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26A268F4" w14:textId="77777777" w:rsidR="00B3234F" w:rsidRDefault="00B3234F" w:rsidP="00BD1F8C">
            <w:pPr>
              <w:pStyle w:val="TAN"/>
              <w:rPr>
                <w:rFonts w:cs="Arial"/>
              </w:rPr>
            </w:pPr>
            <w:r>
              <w:rPr>
                <w:rFonts w:cs="Arial"/>
              </w:rPr>
              <w:t>NOTE 1:</w:t>
            </w:r>
            <w:r>
              <w:rPr>
                <w:rFonts w:cs="Arial"/>
              </w:rPr>
              <w:tab/>
              <w:t xml:space="preserve">For an IAB-DU and IAB-MT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v5.0.0"/>
              </w:rPr>
              <w:t xml:space="preserve">, where the contribution from the far-end </w:t>
            </w:r>
            <w:r>
              <w:rPr>
                <w:rFonts w:cs="v5.0.0"/>
                <w:i/>
              </w:rPr>
              <w:t>sub-block</w:t>
            </w:r>
            <w:r>
              <w:rPr>
                <w:rFonts w:cs="v5.0.0"/>
              </w:rPr>
              <w:t xml:space="preserve"> shall be scaled according to the </w:t>
            </w:r>
            <w:r>
              <w:rPr>
                <w:rFonts w:cs="v5.0.0"/>
                <w:i/>
              </w:rPr>
              <w:t>measurement bandwidth</w:t>
            </w:r>
            <w:r>
              <w:rPr>
                <w:rFonts w:cs="v5.0.0"/>
              </w:rPr>
              <w:t xml:space="preserve"> of the near-end </w:t>
            </w:r>
            <w:r>
              <w:rPr>
                <w:rFonts w:cs="v5.0.0"/>
                <w:i/>
              </w:rPr>
              <w:t>sub-block</w:t>
            </w:r>
            <w:r>
              <w:rPr>
                <w:rFonts w:cs="v5.0.0"/>
              </w:rPr>
              <w:t xml:space="preserve">. </w:t>
            </w:r>
            <w:r>
              <w:rPr>
                <w:rFonts w:cs="Arial"/>
              </w:rPr>
              <w:t xml:space="preserve">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rPr>
              <w:noBreakHyphen/>
              <w:t>15 dBm/1 MHz.</w:t>
            </w:r>
          </w:p>
          <w:p w14:paraId="3FA12B83"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 xml:space="preserve">, where the contribution from the far-end </w:t>
            </w:r>
            <w:r>
              <w:rPr>
                <w:rFonts w:cs="Arial"/>
                <w:i/>
              </w:rPr>
              <w:t>sub-block</w:t>
            </w:r>
            <w:r>
              <w:rPr>
                <w:rFonts w:cs="Arial"/>
              </w:rPr>
              <w:t xml:space="preserve"> or RF Bandwidth shall be scaled according to the </w:t>
            </w:r>
            <w:r>
              <w:rPr>
                <w:rFonts w:cs="Arial"/>
                <w:i/>
              </w:rPr>
              <w:t>measurement bandwidth</w:t>
            </w:r>
            <w:r>
              <w:rPr>
                <w:rFonts w:cs="Arial"/>
              </w:rPr>
              <w:t xml:space="preserve"> of the near-end </w:t>
            </w:r>
            <w:r>
              <w:rPr>
                <w:rFonts w:cs="Arial"/>
                <w:i/>
              </w:rPr>
              <w:t>sub-block</w:t>
            </w:r>
            <w:r>
              <w:rPr>
                <w:rFonts w:cs="Arial"/>
              </w:rPr>
              <w:t xml:space="preserve"> or RF Bandwidth.</w:t>
            </w:r>
          </w:p>
          <w:p w14:paraId="250F1662"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AAFC4CD" w14:textId="77777777" w:rsidR="00B3234F" w:rsidRDefault="00B3234F" w:rsidP="00B3234F"/>
    <w:p w14:paraId="641DB693" w14:textId="77777777" w:rsidR="00B3234F" w:rsidRDefault="00B3234F" w:rsidP="00B3234F">
      <w:pPr>
        <w:pStyle w:val="Heading5"/>
      </w:pPr>
      <w:bookmarkStart w:id="2025" w:name="_Toc45893479"/>
      <w:bookmarkStart w:id="2026" w:name="_Toc44712166"/>
      <w:bookmarkStart w:id="2027" w:name="_Toc37267564"/>
      <w:bookmarkStart w:id="2028" w:name="_Toc37260176"/>
      <w:bookmarkStart w:id="2029" w:name="_Toc36817260"/>
      <w:bookmarkStart w:id="2030" w:name="_Toc29811708"/>
      <w:bookmarkStart w:id="2031" w:name="_Toc13080209"/>
      <w:bookmarkStart w:id="2032" w:name="_Toc53185369"/>
      <w:bookmarkStart w:id="2033" w:name="_Toc53185745"/>
      <w:bookmarkStart w:id="2034" w:name="_Toc57820221"/>
      <w:bookmarkStart w:id="2035" w:name="_Toc57821148"/>
      <w:bookmarkStart w:id="2036" w:name="_Toc61183424"/>
      <w:bookmarkStart w:id="2037" w:name="_Toc61183818"/>
      <w:bookmarkStart w:id="2038" w:name="_Toc61184210"/>
      <w:bookmarkStart w:id="2039" w:name="_Toc61184602"/>
      <w:bookmarkStart w:id="2040" w:name="_Toc61184992"/>
      <w:bookmarkStart w:id="2041" w:name="_Toc66386335"/>
      <w:bookmarkStart w:id="2042" w:name="_Toc74583176"/>
      <w:bookmarkStart w:id="2043" w:name="_Toc76541989"/>
      <w:bookmarkStart w:id="2044" w:name="_Toc82449971"/>
      <w:bookmarkStart w:id="2045" w:name="_Toc82450619"/>
      <w:bookmarkStart w:id="2046" w:name="_Toc89949008"/>
      <w:bookmarkStart w:id="2047" w:name="_Toc98755397"/>
      <w:bookmarkStart w:id="2048" w:name="_Toc106182450"/>
      <w:r>
        <w:t>6.6.4.2.3</w:t>
      </w:r>
      <w:r>
        <w:tab/>
      </w:r>
      <w:r>
        <w:rPr>
          <w:i/>
        </w:rPr>
        <w:t>Basic limits</w:t>
      </w:r>
      <w:r>
        <w:t xml:space="preserve"> for Medium Range IAB-DU (Category A and B)</w:t>
      </w:r>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p>
    <w:p w14:paraId="62F217E4" w14:textId="77777777" w:rsidR="00B3234F" w:rsidRDefault="00B3234F" w:rsidP="009A7138">
      <w:r>
        <w:t xml:space="preserve">For Medium Range IAB-DU, </w:t>
      </w:r>
      <w:r>
        <w:rPr>
          <w:i/>
          <w:lang w:eastAsia="zh-CN"/>
        </w:rPr>
        <w:t>basic limits</w:t>
      </w:r>
      <w:r>
        <w:rPr>
          <w:lang w:eastAsia="zh-CN"/>
        </w:rPr>
        <w:t xml:space="preserve"> are </w:t>
      </w:r>
      <w:r>
        <w:t>specified in table 6.6.4.2.3-1</w:t>
      </w:r>
      <w:r>
        <w:rPr>
          <w:rFonts w:eastAsia="SimSun"/>
          <w:lang w:eastAsia="zh-CN"/>
        </w:rPr>
        <w:t xml:space="preserve"> and </w:t>
      </w:r>
      <w:r>
        <w:t>table 6.6.4.2.3-</w:t>
      </w:r>
      <w:r>
        <w:rPr>
          <w:rFonts w:eastAsia="SimSun"/>
          <w:lang w:eastAsia="zh-CN"/>
        </w:rPr>
        <w:t>2</w:t>
      </w:r>
      <w:r>
        <w:t>.</w:t>
      </w:r>
    </w:p>
    <w:p w14:paraId="7C8B74A5" w14:textId="2994989D" w:rsidR="00B3234F" w:rsidRDefault="00B3234F" w:rsidP="009A7138">
      <w:pPr>
        <w:rPr>
          <w:rFonts w:cs="v4.2.0"/>
          <w:lang w:eastAsia="zh-CN"/>
        </w:rPr>
      </w:pPr>
      <w:r>
        <w:rPr>
          <w:lang w:eastAsia="zh-CN"/>
        </w:rPr>
        <w:t xml:space="preserve">For the tables in this clause </w:t>
      </w:r>
      <w:r>
        <w:t xml:space="preserve">for </w:t>
      </w:r>
      <w:r>
        <w:rPr>
          <w:i/>
        </w:rPr>
        <w:t>IAB-DU type 1-H</w:t>
      </w:r>
      <w:r>
        <w:t xml:space="preserve"> and </w:t>
      </w:r>
      <w:r w:rsidRPr="00743313">
        <w:rPr>
          <w:i/>
          <w:iCs/>
        </w:rPr>
        <w:t>IAB-DU type 1-O</w:t>
      </w:r>
      <w:r>
        <w:t xml:space="preserve"> P</w:t>
      </w:r>
      <w:r>
        <w:rPr>
          <w:vertAlign w:val="subscript"/>
        </w:rPr>
        <w:t>rated,x</w:t>
      </w:r>
      <w:r>
        <w:t xml:space="preserve"> = P</w:t>
      </w:r>
      <w:r>
        <w:rPr>
          <w:vertAlign w:val="subscript"/>
        </w:rPr>
        <w:t>rated,c,cell</w:t>
      </w:r>
      <w:r>
        <w:rPr>
          <w:rFonts w:cs="v4.2.0"/>
        </w:rPr>
        <w:t xml:space="preserve"> – 10*log</w:t>
      </w:r>
      <w:r>
        <w:rPr>
          <w:rFonts w:cs="v4.2.0"/>
          <w:vertAlign w:val="subscript"/>
        </w:rPr>
        <w:t>10</w:t>
      </w:r>
      <w:r>
        <w:rPr>
          <w:rFonts w:cs="v4.2.0"/>
        </w:rPr>
        <w:t>(</w:t>
      </w:r>
      <w:r>
        <w:t>N</w:t>
      </w:r>
      <w:r>
        <w:rPr>
          <w:vertAlign w:val="subscript"/>
        </w:rPr>
        <w:t>TXU,countedpercell</w:t>
      </w:r>
      <w:r>
        <w:rPr>
          <w:rFonts w:cs="v4.2.0"/>
        </w:rPr>
        <w:t>)</w:t>
      </w:r>
      <w:r>
        <w:rPr>
          <w:rFonts w:cs="v4.2.0"/>
          <w:lang w:eastAsia="zh-CN"/>
        </w:rPr>
        <w:t>,</w:t>
      </w:r>
    </w:p>
    <w:p w14:paraId="44AF7702" w14:textId="77777777" w:rsidR="009A7138" w:rsidRDefault="009A7138" w:rsidP="009A7138">
      <w:pPr>
        <w:rPr>
          <w:rFonts w:cs="v5.0.0"/>
          <w:lang w:eastAsia="zh-CN"/>
        </w:rPr>
      </w:pPr>
    </w:p>
    <w:p w14:paraId="0D06D096" w14:textId="77777777" w:rsidR="00B3234F" w:rsidRDefault="00B3234F" w:rsidP="00B3234F">
      <w:pPr>
        <w:pStyle w:val="TH"/>
      </w:pPr>
      <w:r>
        <w:t>Table 6.6.4.2.3-</w:t>
      </w:r>
      <w:r>
        <w:rPr>
          <w:rFonts w:eastAsia="SimSun"/>
          <w:lang w:eastAsia="zh-CN"/>
        </w:rPr>
        <w:t>1</w:t>
      </w:r>
      <w:r>
        <w:t xml:space="preserve">: Medium Range IAB-DU </w:t>
      </w:r>
      <w:r>
        <w:rPr>
          <w:i/>
        </w:rPr>
        <w:t>operating band</w:t>
      </w:r>
      <w:r>
        <w:t xml:space="preserve"> unwanted emission limits</w:t>
      </w:r>
      <w:r>
        <w:rPr>
          <w:lang w:eastAsia="zh-CN"/>
        </w:rPr>
        <w:t xml:space="preserve">, </w:t>
      </w:r>
      <w:r>
        <w:rPr>
          <w:rFonts w:cs="v5.0.0"/>
          <w:lang w:eastAsia="zh-CN"/>
        </w:rPr>
        <w:t>31</w:t>
      </w:r>
      <w:r>
        <w:rPr>
          <w:rFonts w:cs="v5.0.0"/>
        </w:rPr>
        <w:t xml:space="preserve">&lt; </w:t>
      </w:r>
      <w:r>
        <w:rPr>
          <w:rFonts w:cs="v5.0.0"/>
          <w:bCs/>
        </w:rPr>
        <w:t>P</w:t>
      </w:r>
      <w:r>
        <w:rPr>
          <w:rFonts w:cs="v5.0.0"/>
          <w:bCs/>
          <w:vertAlign w:val="subscript"/>
        </w:rPr>
        <w:t>rated,x</w:t>
      </w:r>
      <w:r>
        <w:rPr>
          <w:rFonts w:cs="v5.0.0"/>
        </w:rPr>
        <w:t xml:space="preserve"> </w:t>
      </w:r>
      <w:r>
        <w:rPr>
          <w:rFonts w:cs="v5.0.0"/>
        </w:rPr>
        <w:sym w:font="Symbol" w:char="F0A3"/>
      </w:r>
      <w:r>
        <w:rPr>
          <w:rFonts w:cs="v5.0.0"/>
        </w:rPr>
        <w:t xml:space="preserve"> 38 dBm</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2977"/>
        <w:gridCol w:w="3456"/>
        <w:gridCol w:w="1430"/>
      </w:tblGrid>
      <w:tr w:rsidR="00B3234F" w14:paraId="36F529EE"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597CBAAB" w14:textId="77777777" w:rsidR="00B3234F" w:rsidRDefault="00B3234F" w:rsidP="00BD1F8C">
            <w:pPr>
              <w:pStyle w:val="TAH"/>
              <w:rPr>
                <w:rFonts w:cs="Arial"/>
              </w:rPr>
            </w:pPr>
            <w:r>
              <w:rPr>
                <w:rFonts w:cs="Arial"/>
              </w:rPr>
              <w:t xml:space="preserve">Frequency offset of measurement filter </w:t>
            </w:r>
            <w:r>
              <w:rPr>
                <w:rFonts w:cs="Arial"/>
              </w:rPr>
              <w:noBreakHyphen/>
              <w:t xml:space="preserve">3dB point, </w:t>
            </w:r>
            <w:r>
              <w:rPr>
                <w:rFonts w:cs="Arial"/>
              </w:rPr>
              <w:sym w:font="Symbol" w:char="F044"/>
            </w:r>
            <w:r>
              <w:rPr>
                <w:rFonts w:cs="Arial"/>
              </w:rPr>
              <w:t>f</w:t>
            </w:r>
          </w:p>
        </w:tc>
        <w:tc>
          <w:tcPr>
            <w:tcW w:w="2976" w:type="dxa"/>
            <w:tcBorders>
              <w:top w:val="single" w:sz="4" w:space="0" w:color="auto"/>
              <w:left w:val="single" w:sz="4" w:space="0" w:color="auto"/>
              <w:bottom w:val="single" w:sz="4" w:space="0" w:color="auto"/>
              <w:right w:val="single" w:sz="4" w:space="0" w:color="auto"/>
            </w:tcBorders>
            <w:hideMark/>
          </w:tcPr>
          <w:p w14:paraId="21122A75" w14:textId="77777777" w:rsidR="00B3234F" w:rsidRDefault="00B3234F" w:rsidP="00BD1F8C">
            <w:pPr>
              <w:pStyle w:val="TAH"/>
              <w:rPr>
                <w:rFonts w:cs="Arial"/>
              </w:rPr>
            </w:pPr>
            <w:r>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50F39967" w14:textId="77777777" w:rsidR="00B3234F" w:rsidRDefault="00B3234F" w:rsidP="00BD1F8C">
            <w:pPr>
              <w:pStyle w:val="TAH"/>
              <w:rPr>
                <w:rFonts w:cs="Arial"/>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2C50E886" w14:textId="77777777" w:rsidR="00B3234F" w:rsidRDefault="00B3234F" w:rsidP="00BD1F8C">
            <w:pPr>
              <w:pStyle w:val="TAH"/>
              <w:rPr>
                <w:rFonts w:eastAsia="SimSun" w:cs="Arial"/>
                <w:lang w:eastAsia="zh-CN"/>
              </w:rPr>
            </w:pPr>
            <w:r>
              <w:rPr>
                <w:rFonts w:cs="Arial"/>
                <w:i/>
              </w:rPr>
              <w:t xml:space="preserve">Measurement bandwidth </w:t>
            </w:r>
          </w:p>
        </w:tc>
      </w:tr>
      <w:tr w:rsidR="00B3234F" w14:paraId="4121EB40" w14:textId="77777777" w:rsidTr="009D1F1D">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765673B6" w14:textId="77777777" w:rsidR="00B3234F" w:rsidRDefault="00B3234F" w:rsidP="00BD1F8C">
            <w:pPr>
              <w:pStyle w:val="TAC"/>
              <w:rPr>
                <w:rFonts w:cs="v5.0.0"/>
              </w:rPr>
            </w:pPr>
            <w:r>
              <w:rPr>
                <w:rFonts w:cs="v5.0.0"/>
              </w:rPr>
              <w:t xml:space="preserve">0 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6DA20EAA"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7D199234" w14:textId="77777777" w:rsidR="00B3234F" w:rsidRDefault="00B3234F" w:rsidP="00BD1F8C">
            <w:pPr>
              <w:pStyle w:val="TAC"/>
              <w:rPr>
                <w:rFonts w:cs="Arial"/>
                <w:lang w:eastAsia="ja-JP"/>
              </w:rPr>
            </w:pPr>
            <w:r>
              <w:rPr>
                <w:rFonts w:ascii="Cambria Math" w:hAnsi="Cambria Math" w:cs="Arial"/>
                <w:lang w:eastAsia="ja-JP"/>
              </w:rPr>
              <w:br/>
            </w:r>
            <m:oMathPara>
              <m:oMath>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rated,x</m:t>
                    </m:r>
                  </m:sub>
                </m:sSub>
                <m:r>
                  <w:rPr>
                    <w:rFonts w:ascii="Cambria Math" w:hAnsi="Cambria Math" w:cs="Arial"/>
                    <w:lang w:eastAsia="ja-JP"/>
                  </w:rPr>
                  <m:t>-53dB-</m:t>
                </m:r>
                <m:f>
                  <m:fPr>
                    <m:ctrlPr>
                      <w:rPr>
                        <w:rFonts w:ascii="Cambria Math" w:hAnsi="Cambria Math" w:cs="Arial"/>
                        <w:i/>
                        <w:lang w:eastAsia="ja-JP"/>
                      </w:rPr>
                    </m:ctrlPr>
                  </m:fPr>
                  <m:num>
                    <m:r>
                      <w:rPr>
                        <w:rFonts w:ascii="Cambria Math" w:hAnsi="Cambria Math" w:cs="Arial"/>
                        <w:lang w:eastAsia="ja-JP"/>
                      </w:rPr>
                      <m:t>7</m:t>
                    </m:r>
                  </m:num>
                  <m:den>
                    <m:r>
                      <w:rPr>
                        <w:rFonts w:ascii="Cambria Math" w:hAnsi="Cambria Math" w:cs="Arial"/>
                        <w:lang w:eastAsia="ja-JP"/>
                      </w:rPr>
                      <m:t>5</m:t>
                    </m:r>
                  </m:den>
                </m:f>
                <m:d>
                  <m:dPr>
                    <m:ctrlPr>
                      <w:rPr>
                        <w:rFonts w:ascii="Cambria Math" w:hAnsi="Cambria Math" w:cs="Arial"/>
                        <w:i/>
                        <w:lang w:eastAsia="ja-JP"/>
                      </w:rPr>
                    </m:ctrlPr>
                  </m:dPr>
                  <m:e>
                    <m:f>
                      <m:fPr>
                        <m:ctrlPr>
                          <w:rPr>
                            <w:rFonts w:ascii="Cambria Math" w:hAnsi="Cambria Math" w:cs="Arial"/>
                            <w:i/>
                            <w:lang w:eastAsia="ja-JP"/>
                          </w:rPr>
                        </m:ctrlPr>
                      </m:fPr>
                      <m:num>
                        <m:r>
                          <m:rPr>
                            <m:sty m:val="p"/>
                          </m:rPr>
                          <w:rPr>
                            <w:rFonts w:ascii="Cambria Math" w:hAnsi="Cambria Math" w:cs="Arial"/>
                            <w:lang w:eastAsia="ja-JP"/>
                          </w:rPr>
                          <m:t>f_</m:t>
                        </m:r>
                        <m:r>
                          <w:rPr>
                            <w:rFonts w:ascii="Cambria Math" w:hAnsi="Cambria Math" w:cs="Arial"/>
                            <w:lang w:eastAsia="ja-JP"/>
                          </w:rPr>
                          <m:t>offset</m:t>
                        </m:r>
                      </m:num>
                      <m:den>
                        <m:r>
                          <w:rPr>
                            <w:rFonts w:ascii="Cambria Math" w:hAnsi="Cambria Math" w:cs="Arial"/>
                            <w:lang w:eastAsia="ja-JP"/>
                          </w:rPr>
                          <m:t>MHz</m:t>
                        </m:r>
                      </m:den>
                    </m:f>
                    <m:r>
                      <w:rPr>
                        <w:rFonts w:ascii="Cambria Math" w:hAnsi="Cambria Math" w:cs="Arial"/>
                        <w:lang w:eastAsia="ja-JP"/>
                      </w:rPr>
                      <m:t>-0.05</m:t>
                    </m:r>
                  </m:e>
                </m:d>
                <m:r>
                  <w:rPr>
                    <w:rFonts w:ascii="Cambria Math" w:hAnsi="Cambria Math" w:cs="Arial"/>
                    <w:lang w:eastAsia="ja-JP"/>
                  </w:rPr>
                  <m:t>dB</m:t>
                </m:r>
              </m:oMath>
            </m:oMathPara>
          </w:p>
          <w:p w14:paraId="590ADE3C" w14:textId="77777777" w:rsidR="00B3234F" w:rsidRDefault="00B3234F" w:rsidP="00BD1F8C">
            <w:pPr>
              <w:pStyle w:val="TAC"/>
              <w:rPr>
                <w:rFonts w:cs="v5.0.0"/>
              </w:rPr>
            </w:pPr>
          </w:p>
        </w:tc>
        <w:tc>
          <w:tcPr>
            <w:tcW w:w="1430" w:type="dxa"/>
            <w:tcBorders>
              <w:top w:val="single" w:sz="4" w:space="0" w:color="auto"/>
              <w:left w:val="single" w:sz="4" w:space="0" w:color="auto"/>
              <w:bottom w:val="single" w:sz="4" w:space="0" w:color="auto"/>
              <w:right w:val="single" w:sz="4" w:space="0" w:color="auto"/>
            </w:tcBorders>
            <w:hideMark/>
          </w:tcPr>
          <w:p w14:paraId="10FC7BB1" w14:textId="77777777" w:rsidR="00B3234F" w:rsidRDefault="00B3234F" w:rsidP="00BD1F8C">
            <w:pPr>
              <w:pStyle w:val="TAC"/>
              <w:rPr>
                <w:rFonts w:cs="v5.0.0"/>
              </w:rPr>
            </w:pPr>
            <w:r>
              <w:rPr>
                <w:rFonts w:cs="v5.0.0"/>
              </w:rPr>
              <w:t xml:space="preserve">100 kHz </w:t>
            </w:r>
          </w:p>
        </w:tc>
      </w:tr>
      <w:tr w:rsidR="00B3234F" w14:paraId="24233926" w14:textId="77777777" w:rsidTr="002F2A82">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4D4AC7B2" w14:textId="77777777" w:rsidR="00B3234F" w:rsidRDefault="00B3234F" w:rsidP="00BD1F8C">
            <w:pPr>
              <w:pStyle w:val="TAC"/>
              <w:rPr>
                <w:rFonts w:cs="v5.0.0"/>
                <w:lang w:val="sv-SE"/>
              </w:rPr>
            </w:pPr>
            <w:r>
              <w:rPr>
                <w:rFonts w:cs="v5.0.0"/>
                <w:lang w:val="sv-SE"/>
              </w:rPr>
              <w:t xml:space="preserve">5 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Arial"/>
                <w:lang w:val="sv-SE"/>
              </w:rPr>
              <w:t xml:space="preserve">min(10 MHz, </w:t>
            </w:r>
            <w:r>
              <w:rPr>
                <w:rFonts w:cs="Arial"/>
              </w:rPr>
              <w:t>Δ</w:t>
            </w:r>
            <w:r>
              <w:rPr>
                <w:rFonts w:cs="Arial"/>
                <w:lang w:val="sv-SE"/>
              </w:rPr>
              <w:t>f</w:t>
            </w:r>
            <w:r>
              <w:rPr>
                <w:rFonts w:cs="Arial"/>
                <w:vertAlign w:val="subscript"/>
                <w:lang w:val="sv-SE" w:eastAsia="zh-CN"/>
              </w:rPr>
              <w:t>max</w:t>
            </w:r>
            <w:r>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48DBE283"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w:t>
            </w:r>
            <w:r>
              <w:rPr>
                <w:rFonts w:cs="Arial"/>
                <w:lang w:val="sv-SE"/>
              </w:rPr>
              <w:t>min(10.05 MHz, f_offset</w:t>
            </w:r>
            <w:r>
              <w:rPr>
                <w:rFonts w:cs="Arial"/>
                <w:vertAlign w:val="subscript"/>
                <w:lang w:val="sv-SE" w:eastAsia="zh-CN"/>
              </w:rPr>
              <w:t>max</w:t>
            </w:r>
            <w:r>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368D962E" w14:textId="77777777" w:rsidR="00B3234F" w:rsidRDefault="00B3234F" w:rsidP="00BD1F8C">
            <w:pPr>
              <w:pStyle w:val="TAC"/>
              <w:rPr>
                <w:rFonts w:cs="v5.0.0"/>
              </w:rPr>
            </w:pPr>
            <w:r>
              <w:rPr>
                <w:rFonts w:cs="Arial"/>
                <w:lang w:eastAsia="zh-CN"/>
              </w:rPr>
              <w:t>P</w:t>
            </w:r>
            <w:r>
              <w:rPr>
                <w:rFonts w:cs="Arial"/>
                <w:vertAlign w:val="subscript"/>
                <w:lang w:eastAsia="zh-CN"/>
              </w:rPr>
              <w:t>rated,x</w:t>
            </w:r>
            <w:r>
              <w:rPr>
                <w:rFonts w:cs="Arial"/>
                <w:lang w:eastAsia="zh-CN"/>
              </w:rPr>
              <w:t xml:space="preserve"> </w:t>
            </w:r>
            <w:r>
              <w:rPr>
                <w:rFonts w:cs="Arial"/>
                <w:vertAlign w:val="subscript"/>
                <w:lang w:eastAsia="zh-CN"/>
              </w:rPr>
              <w:t xml:space="preserve"> </w:t>
            </w:r>
            <w:r>
              <w:rPr>
                <w:rFonts w:cs="Arial"/>
                <w:lang w:eastAsia="zh-CN"/>
              </w:rPr>
              <w:t>- 60dB</w:t>
            </w:r>
          </w:p>
        </w:tc>
        <w:tc>
          <w:tcPr>
            <w:tcW w:w="1430" w:type="dxa"/>
            <w:tcBorders>
              <w:top w:val="single" w:sz="4" w:space="0" w:color="auto"/>
              <w:left w:val="single" w:sz="4" w:space="0" w:color="auto"/>
              <w:bottom w:val="single" w:sz="4" w:space="0" w:color="auto"/>
              <w:right w:val="single" w:sz="4" w:space="0" w:color="auto"/>
            </w:tcBorders>
            <w:hideMark/>
          </w:tcPr>
          <w:p w14:paraId="70C72D56" w14:textId="77777777" w:rsidR="00B3234F" w:rsidRDefault="00B3234F" w:rsidP="00BD1F8C">
            <w:pPr>
              <w:pStyle w:val="TAC"/>
              <w:rPr>
                <w:rFonts w:cs="v5.0.0"/>
              </w:rPr>
            </w:pPr>
            <w:r>
              <w:rPr>
                <w:rFonts w:cs="v5.0.0"/>
              </w:rPr>
              <w:t xml:space="preserve">100 kHz </w:t>
            </w:r>
          </w:p>
        </w:tc>
      </w:tr>
      <w:tr w:rsidR="00B3234F" w14:paraId="2B74CDD0" w14:textId="77777777" w:rsidTr="002F2A82">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765438D9"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v5.0.0"/>
              </w:rPr>
              <w:sym w:font="Symbol" w:char="F0A3"/>
            </w:r>
            <w:r>
              <w:rPr>
                <w:rFonts w:cs="v5.0.0"/>
              </w:rPr>
              <w:t xml:space="preserve"> </w:t>
            </w:r>
            <w:r>
              <w:rPr>
                <w:rFonts w:cs="v5.0.0"/>
              </w:rPr>
              <w:sym w:font="Symbol" w:char="F044"/>
            </w:r>
            <w:r>
              <w:rPr>
                <w:rFonts w:cs="v5.0.0"/>
              </w:rPr>
              <w:t>f</w:t>
            </w:r>
            <w:r>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1815D911"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hideMark/>
          </w:tcPr>
          <w:p w14:paraId="19351AF3" w14:textId="77777777" w:rsidR="00B3234F" w:rsidRDefault="00B3234F" w:rsidP="00BD1F8C">
            <w:pPr>
              <w:pStyle w:val="TAC"/>
              <w:rPr>
                <w:rFonts w:cs="v5.0.0"/>
              </w:rPr>
            </w:pPr>
            <w:r>
              <w:rPr>
                <w:rFonts w:cs="Arial"/>
                <w:lang w:eastAsia="zh-CN"/>
              </w:rPr>
              <w:t>Min(</w:t>
            </w:r>
            <w:r>
              <w:t>P</w:t>
            </w:r>
            <w:r>
              <w:rPr>
                <w:vertAlign w:val="subscript"/>
              </w:rPr>
              <w:t>rated,x</w:t>
            </w:r>
            <w:r>
              <w:rPr>
                <w:rFonts w:cs="Arial"/>
                <w:lang w:eastAsia="zh-CN"/>
              </w:rPr>
              <w:t xml:space="preserve"> </w:t>
            </w:r>
            <w:r>
              <w:rPr>
                <w:rFonts w:cs="Arial"/>
                <w:vertAlign w:val="subscript"/>
                <w:lang w:eastAsia="zh-CN"/>
              </w:rPr>
              <w:t xml:space="preserve"> </w:t>
            </w:r>
            <w:r>
              <w:rPr>
                <w:rFonts w:cs="Arial"/>
                <w:lang w:eastAsia="zh-CN"/>
              </w:rPr>
              <w:t xml:space="preserve">- 60dB, -25dBm) (Note </w:t>
            </w:r>
            <w:r>
              <w:rPr>
                <w:rFonts w:eastAsia="SimSun" w:cs="Arial"/>
                <w:lang w:eastAsia="zh-CN"/>
              </w:rPr>
              <w:t>3</w:t>
            </w:r>
            <w:r>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hideMark/>
          </w:tcPr>
          <w:p w14:paraId="2557917A" w14:textId="77777777" w:rsidR="00B3234F" w:rsidRDefault="00B3234F" w:rsidP="009D1F1D">
            <w:pPr>
              <w:pStyle w:val="TAC"/>
              <w:rPr>
                <w:rFonts w:cs="v5.0.0"/>
              </w:rPr>
            </w:pPr>
            <w:r>
              <w:t>100 kHz</w:t>
            </w:r>
          </w:p>
        </w:tc>
      </w:tr>
      <w:tr w:rsidR="00B3234F" w:rsidRPr="00AB3358" w14:paraId="745BC987" w14:textId="77777777" w:rsidTr="00BD1F8C">
        <w:trPr>
          <w:cantSplit/>
          <w:jc w:val="center"/>
        </w:trPr>
        <w:tc>
          <w:tcPr>
            <w:tcW w:w="9988" w:type="dxa"/>
            <w:gridSpan w:val="4"/>
            <w:tcBorders>
              <w:top w:val="single" w:sz="4" w:space="0" w:color="auto"/>
              <w:left w:val="single" w:sz="4" w:space="0" w:color="auto"/>
              <w:bottom w:val="single" w:sz="4" w:space="0" w:color="auto"/>
              <w:right w:val="single" w:sz="4" w:space="0" w:color="auto"/>
            </w:tcBorders>
            <w:hideMark/>
          </w:tcPr>
          <w:p w14:paraId="3B086BE5" w14:textId="77777777" w:rsidR="00B3234F" w:rsidRDefault="00B3234F" w:rsidP="00BD1F8C">
            <w:pPr>
              <w:pStyle w:val="TAN"/>
              <w:rPr>
                <w:rFonts w:eastAsia="SimSun" w:cs="Arial"/>
                <w:lang w:eastAsia="zh-CN"/>
              </w:rPr>
            </w:pPr>
            <w:r>
              <w:rPr>
                <w:rFonts w:cs="Arial"/>
              </w:rPr>
              <w:t>NOTE 1:</w:t>
            </w:r>
            <w:r>
              <w:rPr>
                <w:rFonts w:cs="Arial"/>
              </w:rPr>
              <w:tab/>
              <w:t xml:space="preserve">For an IAB-DU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lang w:eastAsia="zh-CN"/>
              </w:rPr>
              <w:t>Min(P</w:t>
            </w:r>
            <w:r>
              <w:rPr>
                <w:rFonts w:cs="Arial"/>
                <w:vertAlign w:val="subscript"/>
                <w:lang w:eastAsia="zh-CN"/>
              </w:rPr>
              <w:t>rated,x</w:t>
            </w:r>
            <w:r>
              <w:rPr>
                <w:rFonts w:cs="Arial"/>
                <w:lang w:eastAsia="zh-CN"/>
              </w:rPr>
              <w:t xml:space="preserve"> -60dB, </w:t>
            </w:r>
            <w:r>
              <w:rPr>
                <w:rFonts w:cs="Arial"/>
                <w:lang w:eastAsia="zh-CN"/>
              </w:rPr>
              <w:noBreakHyphen/>
              <w:t>25dBm)</w:t>
            </w:r>
            <w:r>
              <w:rPr>
                <w:rFonts w:cs="Arial"/>
              </w:rPr>
              <w:t>/1</w:t>
            </w:r>
            <w:r>
              <w:rPr>
                <w:rFonts w:cs="Arial"/>
                <w:lang w:eastAsia="zh-CN"/>
              </w:rPr>
              <w:t>00k</w:t>
            </w:r>
            <w:r>
              <w:rPr>
                <w:rFonts w:cs="Arial"/>
              </w:rPr>
              <w:t>Hz.</w:t>
            </w:r>
          </w:p>
          <w:p w14:paraId="4D200708"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w:t>
            </w:r>
          </w:p>
          <w:p w14:paraId="60BAABC0"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004F25A6" w14:textId="77777777" w:rsidR="00B3234F" w:rsidRDefault="00B3234F" w:rsidP="00B3234F">
      <w:pPr>
        <w:rPr>
          <w:lang w:eastAsia="zh-CN"/>
        </w:rPr>
      </w:pPr>
    </w:p>
    <w:p w14:paraId="77641077" w14:textId="77777777" w:rsidR="00B3234F" w:rsidRDefault="00B3234F" w:rsidP="00B3234F">
      <w:pPr>
        <w:pStyle w:val="TH"/>
      </w:pPr>
      <w:r>
        <w:t>Table 6.6.4.2.3-</w:t>
      </w:r>
      <w:r>
        <w:rPr>
          <w:rFonts w:eastAsia="SimSun"/>
          <w:lang w:eastAsia="zh-CN"/>
        </w:rPr>
        <w:t>2</w:t>
      </w:r>
      <w:r>
        <w:t>: Medium Range IAB-DU operating band unwanted emission limits</w:t>
      </w:r>
      <w:r>
        <w:rPr>
          <w:lang w:eastAsia="zh-CN"/>
        </w:rPr>
        <w:t xml:space="preserve">, </w:t>
      </w:r>
      <w:r>
        <w:rPr>
          <w:rFonts w:cs="v5.0.0"/>
          <w:bCs/>
        </w:rPr>
        <w:t>P</w:t>
      </w:r>
      <w:r>
        <w:rPr>
          <w:rFonts w:cs="v5.0.0"/>
          <w:bCs/>
          <w:vertAlign w:val="subscript"/>
        </w:rPr>
        <w:t>rated,x</w:t>
      </w:r>
      <w:r>
        <w:rPr>
          <w:rFonts w:cs="v5.0.0"/>
        </w:rPr>
        <w:t xml:space="preserve"> </w:t>
      </w:r>
      <w:r>
        <w:rPr>
          <w:rFonts w:cs="v5.0.0"/>
        </w:rPr>
        <w:sym w:font="Symbol" w:char="F0A3"/>
      </w:r>
      <w:r>
        <w:rPr>
          <w:rFonts w:cs="v5.0.0"/>
        </w:rPr>
        <w:t xml:space="preserve"> </w:t>
      </w:r>
      <w:r>
        <w:rPr>
          <w:rFonts w:cs="v5.0.0"/>
          <w:lang w:eastAsia="zh-CN"/>
        </w:rPr>
        <w:t>31</w:t>
      </w:r>
      <w:r>
        <w:rPr>
          <w:rFonts w:cs="v5.0.0"/>
        </w:rPr>
        <w:t xml:space="preserve"> dBm</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2977"/>
        <w:gridCol w:w="3456"/>
        <w:gridCol w:w="1430"/>
      </w:tblGrid>
      <w:tr w:rsidR="00B3234F" w14:paraId="77F42E7E"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54D8AA27" w14:textId="77777777" w:rsidR="00B3234F" w:rsidRDefault="00B3234F" w:rsidP="00BD1F8C">
            <w:pPr>
              <w:pStyle w:val="TAH"/>
              <w:rPr>
                <w:rFonts w:cs="Arial"/>
              </w:rPr>
            </w:pPr>
            <w:r>
              <w:rPr>
                <w:rFonts w:cs="Arial"/>
              </w:rPr>
              <w:t xml:space="preserve">Frequency offset of measurement filter </w:t>
            </w:r>
            <w:r>
              <w:rPr>
                <w:rFonts w:cs="Arial"/>
              </w:rPr>
              <w:noBreakHyphen/>
              <w:t xml:space="preserve">3dB point, </w:t>
            </w:r>
            <w:r>
              <w:rPr>
                <w:rFonts w:cs="Arial"/>
              </w:rPr>
              <w:sym w:font="Symbol" w:char="F044"/>
            </w:r>
            <w:r>
              <w:rPr>
                <w:rFonts w:cs="Arial"/>
              </w:rPr>
              <w:t>f</w:t>
            </w:r>
          </w:p>
        </w:tc>
        <w:tc>
          <w:tcPr>
            <w:tcW w:w="2976" w:type="dxa"/>
            <w:tcBorders>
              <w:top w:val="single" w:sz="4" w:space="0" w:color="auto"/>
              <w:left w:val="single" w:sz="4" w:space="0" w:color="auto"/>
              <w:bottom w:val="single" w:sz="4" w:space="0" w:color="auto"/>
              <w:right w:val="single" w:sz="4" w:space="0" w:color="auto"/>
            </w:tcBorders>
            <w:hideMark/>
          </w:tcPr>
          <w:p w14:paraId="17048B3D" w14:textId="77777777" w:rsidR="00B3234F" w:rsidRDefault="00B3234F" w:rsidP="00BD1F8C">
            <w:pPr>
              <w:pStyle w:val="TAH"/>
              <w:rPr>
                <w:rFonts w:cs="Arial"/>
              </w:rPr>
            </w:pPr>
            <w:r>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245E5A4F" w14:textId="77777777" w:rsidR="00B3234F" w:rsidRDefault="00B3234F" w:rsidP="00BD1F8C">
            <w:pPr>
              <w:pStyle w:val="TAH"/>
              <w:rPr>
                <w:rFonts w:cs="Arial"/>
              </w:rPr>
            </w:pPr>
            <w:r>
              <w:rPr>
                <w:rFonts w:cs="v5.0.0"/>
                <w:i/>
                <w:lang w:eastAsia="zh-CN"/>
              </w:rPr>
              <w:t>Basic limits</w:t>
            </w:r>
            <w:r>
              <w:rPr>
                <w:rFonts w:cs="v5.0.0"/>
              </w:rPr>
              <w:t xml:space="preserve"> </w:t>
            </w:r>
            <w:r>
              <w:rPr>
                <w:rFonts w:cs="Arial"/>
              </w:rPr>
              <w:t>(Note 1, 2)</w:t>
            </w:r>
          </w:p>
        </w:tc>
        <w:tc>
          <w:tcPr>
            <w:tcW w:w="1430" w:type="dxa"/>
            <w:tcBorders>
              <w:top w:val="single" w:sz="4" w:space="0" w:color="auto"/>
              <w:left w:val="single" w:sz="4" w:space="0" w:color="auto"/>
              <w:bottom w:val="single" w:sz="4" w:space="0" w:color="auto"/>
              <w:right w:val="single" w:sz="4" w:space="0" w:color="auto"/>
            </w:tcBorders>
            <w:hideMark/>
          </w:tcPr>
          <w:p w14:paraId="52BB568D" w14:textId="77777777" w:rsidR="00B3234F" w:rsidRDefault="00B3234F" w:rsidP="00BD1F8C">
            <w:pPr>
              <w:pStyle w:val="TAH"/>
              <w:rPr>
                <w:rFonts w:eastAsia="SimSun" w:cs="Arial"/>
                <w:lang w:eastAsia="zh-CN"/>
              </w:rPr>
            </w:pPr>
            <w:r>
              <w:rPr>
                <w:rFonts w:cs="Arial"/>
                <w:i/>
              </w:rPr>
              <w:t xml:space="preserve">Measurement bandwidth </w:t>
            </w:r>
          </w:p>
        </w:tc>
      </w:tr>
      <w:tr w:rsidR="00B3234F" w14:paraId="2E7F490D"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6DA89EB8" w14:textId="77777777" w:rsidR="00B3234F" w:rsidRDefault="00B3234F" w:rsidP="00BD1F8C">
            <w:pPr>
              <w:pStyle w:val="TAC"/>
              <w:rPr>
                <w:rFonts w:cs="v5.0.0"/>
              </w:rPr>
            </w:pPr>
            <w:r>
              <w:rPr>
                <w:rFonts w:cs="v5.0.0"/>
              </w:rPr>
              <w:t xml:space="preserve">0 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78DDD7ED"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71B18C44" w14:textId="77777777" w:rsidR="00B3234F" w:rsidRDefault="00B3234F" w:rsidP="00BD1F8C">
            <w:pPr>
              <w:pStyle w:val="TAC"/>
              <w:rPr>
                <w:rFonts w:cs="v5.0.0"/>
              </w:rPr>
            </w:pPr>
            <w:r>
              <w:rPr>
                <w:rFonts w:cs="Arial"/>
                <w:position w:val="-28"/>
              </w:rPr>
              <w:object w:dxaOrig="2730" w:dyaOrig="585" w14:anchorId="597B570E">
                <v:shape id="_x0000_i1030" type="#_x0000_t75" style="width:133.65pt;height:30.5pt" o:ole="">
                  <v:imagedata r:id="rId26" o:title=""/>
                </v:shape>
                <o:OLEObject Type="Embed" ProgID="Equation.3" ShapeID="_x0000_i1030" DrawAspect="Content" ObjectID="_1717578376" r:id="rId27"/>
              </w:object>
            </w:r>
          </w:p>
        </w:tc>
        <w:tc>
          <w:tcPr>
            <w:tcW w:w="1430" w:type="dxa"/>
            <w:tcBorders>
              <w:top w:val="single" w:sz="4" w:space="0" w:color="auto"/>
              <w:left w:val="single" w:sz="4" w:space="0" w:color="auto"/>
              <w:bottom w:val="single" w:sz="4" w:space="0" w:color="auto"/>
              <w:right w:val="single" w:sz="4" w:space="0" w:color="auto"/>
            </w:tcBorders>
            <w:hideMark/>
          </w:tcPr>
          <w:p w14:paraId="435EFF91" w14:textId="77777777" w:rsidR="00B3234F" w:rsidRDefault="00B3234F" w:rsidP="00BD1F8C">
            <w:pPr>
              <w:pStyle w:val="TAC"/>
              <w:rPr>
                <w:rFonts w:cs="v5.0.0"/>
              </w:rPr>
            </w:pPr>
            <w:r>
              <w:rPr>
                <w:rFonts w:cs="v5.0.0"/>
              </w:rPr>
              <w:t xml:space="preserve">100 kHz </w:t>
            </w:r>
          </w:p>
        </w:tc>
      </w:tr>
      <w:tr w:rsidR="00B3234F" w14:paraId="43187251"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6422365C" w14:textId="77777777" w:rsidR="00B3234F" w:rsidRDefault="00B3234F" w:rsidP="00BD1F8C">
            <w:pPr>
              <w:pStyle w:val="TAC"/>
              <w:rPr>
                <w:rFonts w:cs="v5.0.0"/>
                <w:lang w:val="sv-SE"/>
              </w:rPr>
            </w:pPr>
            <w:r>
              <w:rPr>
                <w:rFonts w:cs="v5.0.0"/>
                <w:lang w:val="sv-SE"/>
              </w:rPr>
              <w:t xml:space="preserve">5 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Arial"/>
                <w:lang w:val="sv-SE"/>
              </w:rPr>
              <w:t xml:space="preserve">min(10 MHz, </w:t>
            </w:r>
            <w:r>
              <w:rPr>
                <w:rFonts w:cs="Arial"/>
              </w:rPr>
              <w:t>Δ</w:t>
            </w:r>
            <w:r>
              <w:rPr>
                <w:rFonts w:cs="Arial"/>
                <w:lang w:val="sv-SE"/>
              </w:rPr>
              <w:t>f</w:t>
            </w:r>
            <w:r>
              <w:rPr>
                <w:rFonts w:cs="Arial"/>
                <w:vertAlign w:val="subscript"/>
                <w:lang w:val="sv-SE" w:eastAsia="zh-CN"/>
              </w:rPr>
              <w:t>max</w:t>
            </w:r>
            <w:r>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0F8C61EF"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min(10.05 MHz, f_offset</w:t>
            </w:r>
            <w:r>
              <w:rPr>
                <w:rFonts w:cs="Arial"/>
                <w:vertAlign w:val="subscript"/>
                <w:lang w:val="sv-SE" w:eastAsia="zh-CN"/>
              </w:rPr>
              <w:t>max</w:t>
            </w:r>
            <w:r>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1795C0A1" w14:textId="77777777" w:rsidR="00B3234F" w:rsidRDefault="00B3234F" w:rsidP="00BD1F8C">
            <w:pPr>
              <w:pStyle w:val="TAC"/>
              <w:rPr>
                <w:rFonts w:cs="v5.0.0"/>
              </w:rPr>
            </w:pPr>
            <w:r>
              <w:rPr>
                <w:rFonts w:cs="Arial"/>
                <w:lang w:eastAsia="zh-CN"/>
              </w:rPr>
              <w:t>-29 dBm</w:t>
            </w:r>
          </w:p>
        </w:tc>
        <w:tc>
          <w:tcPr>
            <w:tcW w:w="1430" w:type="dxa"/>
            <w:tcBorders>
              <w:top w:val="single" w:sz="4" w:space="0" w:color="auto"/>
              <w:left w:val="single" w:sz="4" w:space="0" w:color="auto"/>
              <w:bottom w:val="single" w:sz="4" w:space="0" w:color="auto"/>
              <w:right w:val="single" w:sz="4" w:space="0" w:color="auto"/>
            </w:tcBorders>
            <w:hideMark/>
          </w:tcPr>
          <w:p w14:paraId="670B99CE" w14:textId="77777777" w:rsidR="00B3234F" w:rsidRDefault="00B3234F" w:rsidP="00BD1F8C">
            <w:pPr>
              <w:pStyle w:val="TAC"/>
              <w:rPr>
                <w:rFonts w:cs="v5.0.0"/>
              </w:rPr>
            </w:pPr>
            <w:r>
              <w:rPr>
                <w:rFonts w:cs="v5.0.0"/>
              </w:rPr>
              <w:t xml:space="preserve">100 kHz </w:t>
            </w:r>
          </w:p>
        </w:tc>
      </w:tr>
      <w:tr w:rsidR="00B3234F" w14:paraId="57D59749"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1BE65848"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v5.0.0"/>
              </w:rPr>
              <w:sym w:font="Symbol" w:char="F0A3"/>
            </w:r>
            <w:r>
              <w:rPr>
                <w:rFonts w:cs="v5.0.0"/>
              </w:rPr>
              <w:t xml:space="preserve"> </w:t>
            </w:r>
            <w:r>
              <w:rPr>
                <w:rFonts w:cs="v5.0.0"/>
              </w:rPr>
              <w:sym w:font="Symbol" w:char="F044"/>
            </w:r>
            <w:r>
              <w:rPr>
                <w:rFonts w:cs="v5.0.0"/>
              </w:rPr>
              <w:t>f</w:t>
            </w:r>
            <w:r>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6ED5873D"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hideMark/>
          </w:tcPr>
          <w:p w14:paraId="10B21B23" w14:textId="77777777" w:rsidR="00B3234F" w:rsidRDefault="00B3234F" w:rsidP="00BD1F8C">
            <w:pPr>
              <w:pStyle w:val="TAC"/>
              <w:rPr>
                <w:rFonts w:cs="v5.0.0"/>
              </w:rPr>
            </w:pPr>
            <w:r>
              <w:rPr>
                <w:rFonts w:cs="Arial"/>
                <w:lang w:eastAsia="zh-CN"/>
              </w:rPr>
              <w:t xml:space="preserve">-29 dBm (Note </w:t>
            </w:r>
            <w:r>
              <w:rPr>
                <w:rFonts w:eastAsia="SimSun" w:cs="Arial"/>
                <w:lang w:eastAsia="zh-CN"/>
              </w:rPr>
              <w:t>3</w:t>
            </w:r>
            <w:r>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hideMark/>
          </w:tcPr>
          <w:p w14:paraId="1BC7B774" w14:textId="77777777" w:rsidR="00B3234F" w:rsidRDefault="00B3234F" w:rsidP="001F59DC">
            <w:pPr>
              <w:pStyle w:val="TAC"/>
              <w:rPr>
                <w:rFonts w:cs="v5.0.0"/>
                <w:lang w:eastAsia="zh-CN"/>
              </w:rPr>
            </w:pPr>
            <w:r>
              <w:t>100 kHz</w:t>
            </w:r>
          </w:p>
        </w:tc>
      </w:tr>
      <w:tr w:rsidR="00B3234F" w:rsidRPr="00AB3358" w14:paraId="4389D188" w14:textId="77777777" w:rsidTr="00BD1F8C">
        <w:trPr>
          <w:cantSplit/>
          <w:jc w:val="center"/>
        </w:trPr>
        <w:tc>
          <w:tcPr>
            <w:tcW w:w="9988" w:type="dxa"/>
            <w:gridSpan w:val="4"/>
            <w:tcBorders>
              <w:top w:val="single" w:sz="4" w:space="0" w:color="auto"/>
              <w:left w:val="single" w:sz="4" w:space="0" w:color="auto"/>
              <w:bottom w:val="single" w:sz="4" w:space="0" w:color="auto"/>
              <w:right w:val="single" w:sz="4" w:space="0" w:color="auto"/>
            </w:tcBorders>
            <w:hideMark/>
          </w:tcPr>
          <w:p w14:paraId="3819A390" w14:textId="77777777" w:rsidR="00B3234F" w:rsidRDefault="00B3234F" w:rsidP="00BD1F8C">
            <w:pPr>
              <w:pStyle w:val="TAN"/>
              <w:rPr>
                <w:rFonts w:eastAsia="SimSun" w:cs="Arial"/>
                <w:lang w:eastAsia="zh-CN"/>
              </w:rPr>
            </w:pPr>
            <w:r>
              <w:rPr>
                <w:rFonts w:cs="Arial"/>
              </w:rPr>
              <w:t>NOTE 1:</w:t>
            </w:r>
            <w:r>
              <w:rPr>
                <w:rFonts w:cs="Arial"/>
              </w:rPr>
              <w:tab/>
              <w:t xml:space="preserve">For an IAB-DU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lang w:eastAsia="zh-CN"/>
              </w:rPr>
              <w:t>29</w:t>
            </w:r>
            <w:r>
              <w:rPr>
                <w:rFonts w:cs="Arial"/>
              </w:rPr>
              <w:t>dBm/1</w:t>
            </w:r>
            <w:r>
              <w:rPr>
                <w:rFonts w:cs="Arial"/>
                <w:lang w:eastAsia="zh-CN"/>
              </w:rPr>
              <w:t>00k</w:t>
            </w:r>
            <w:r>
              <w:rPr>
                <w:rFonts w:cs="Arial"/>
              </w:rPr>
              <w:t>Hz.</w:t>
            </w:r>
          </w:p>
          <w:p w14:paraId="4AA48F32" w14:textId="77777777" w:rsidR="00B3234F" w:rsidRDefault="00B3234F" w:rsidP="00BD1F8C">
            <w:pPr>
              <w:pStyle w:val="TAN"/>
              <w:rPr>
                <w:rFonts w:eastAsia="SimSun" w:cs="Arial"/>
                <w:lang w:eastAsia="zh-CN"/>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w:t>
            </w:r>
          </w:p>
          <w:p w14:paraId="261660BC"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93821F4" w14:textId="77777777" w:rsidR="00B3234F" w:rsidRDefault="00B3234F" w:rsidP="00B3234F"/>
    <w:p w14:paraId="197B556D" w14:textId="77777777" w:rsidR="00B3234F" w:rsidRDefault="00B3234F" w:rsidP="00B3234F">
      <w:pPr>
        <w:pStyle w:val="Heading5"/>
      </w:pPr>
      <w:bookmarkStart w:id="2049" w:name="_Toc45893480"/>
      <w:bookmarkStart w:id="2050" w:name="_Toc44712167"/>
      <w:bookmarkStart w:id="2051" w:name="_Toc37267565"/>
      <w:bookmarkStart w:id="2052" w:name="_Toc37260177"/>
      <w:bookmarkStart w:id="2053" w:name="_Toc36817261"/>
      <w:bookmarkStart w:id="2054" w:name="_Toc29811709"/>
      <w:bookmarkStart w:id="2055" w:name="_Toc13080210"/>
      <w:bookmarkStart w:id="2056" w:name="_Toc53185370"/>
      <w:bookmarkStart w:id="2057" w:name="_Toc53185746"/>
      <w:bookmarkStart w:id="2058" w:name="_Toc57820222"/>
      <w:bookmarkStart w:id="2059" w:name="_Toc57821149"/>
      <w:bookmarkStart w:id="2060" w:name="_Toc61183425"/>
      <w:bookmarkStart w:id="2061" w:name="_Toc61183819"/>
      <w:bookmarkStart w:id="2062" w:name="_Toc61184211"/>
      <w:bookmarkStart w:id="2063" w:name="_Toc61184603"/>
      <w:bookmarkStart w:id="2064" w:name="_Toc61184993"/>
      <w:bookmarkStart w:id="2065" w:name="_Toc66386336"/>
      <w:bookmarkStart w:id="2066" w:name="_Toc74583177"/>
      <w:bookmarkStart w:id="2067" w:name="_Toc76541990"/>
      <w:bookmarkStart w:id="2068" w:name="_Toc82449972"/>
      <w:bookmarkStart w:id="2069" w:name="_Toc82450620"/>
      <w:bookmarkStart w:id="2070" w:name="_Toc89949009"/>
      <w:bookmarkStart w:id="2071" w:name="_Toc98755398"/>
      <w:bookmarkStart w:id="2072" w:name="_Toc106182451"/>
      <w:r>
        <w:t>6.6.4.2.4</w:t>
      </w:r>
      <w:r>
        <w:tab/>
      </w:r>
      <w:r>
        <w:rPr>
          <w:i/>
        </w:rPr>
        <w:t>Basic limits</w:t>
      </w:r>
      <w:r>
        <w:t xml:space="preserve"> </w:t>
      </w:r>
      <w:r>
        <w:rPr>
          <w:lang w:eastAsia="zh-CN"/>
        </w:rPr>
        <w:t>for Local Area IAB-DU and Local Area IAB-MT (Category A and B)</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p>
    <w:p w14:paraId="2B88EA86" w14:textId="76410280" w:rsidR="00B3234F" w:rsidRDefault="00B3234F" w:rsidP="00B3234F">
      <w:r>
        <w:t xml:space="preserve">For </w:t>
      </w:r>
      <w:r>
        <w:rPr>
          <w:lang w:eastAsia="zh-CN"/>
        </w:rPr>
        <w:t>Local Area</w:t>
      </w:r>
      <w:r>
        <w:t xml:space="preserve"> </w:t>
      </w:r>
      <w:r>
        <w:rPr>
          <w:lang w:eastAsia="zh-CN"/>
        </w:rPr>
        <w:t xml:space="preserve">IAB-DU and Local Area IAB-MT, </w:t>
      </w:r>
      <w:r>
        <w:rPr>
          <w:i/>
        </w:rPr>
        <w:t>basic limits</w:t>
      </w:r>
      <w:r>
        <w:t xml:space="preserve"> are specified in table 6.6.4.2.4</w:t>
      </w:r>
      <w:r>
        <w:rPr>
          <w:lang w:eastAsia="zh-CN"/>
        </w:rPr>
        <w:t>-</w:t>
      </w:r>
      <w:r>
        <w:t>1.</w:t>
      </w:r>
    </w:p>
    <w:p w14:paraId="3709DF69" w14:textId="77777777" w:rsidR="006378CF" w:rsidRDefault="006378CF" w:rsidP="00B3234F"/>
    <w:p w14:paraId="3E99EBCC" w14:textId="77777777" w:rsidR="00B3234F" w:rsidRDefault="00B3234F" w:rsidP="00B3234F">
      <w:pPr>
        <w:pStyle w:val="TH"/>
        <w:rPr>
          <w:rFonts w:cs="v5.0.0"/>
        </w:rPr>
      </w:pPr>
      <w:r>
        <w:t xml:space="preserve">Table </w:t>
      </w:r>
      <w:r>
        <w:rPr>
          <w:rFonts w:cs="v5.0.0"/>
        </w:rPr>
        <w:t>6.6.4.2.4</w:t>
      </w:r>
      <w:r>
        <w:rPr>
          <w:rFonts w:cs="v5.0.0"/>
          <w:lang w:eastAsia="zh-CN"/>
        </w:rPr>
        <w:t>-</w:t>
      </w:r>
      <w:r>
        <w:rPr>
          <w:rFonts w:eastAsia="SimSun"/>
          <w:lang w:eastAsia="zh-CN"/>
        </w:rPr>
        <w:t>1</w:t>
      </w:r>
      <w:r>
        <w:t>: Local Area IAB-DU and Local Area IAB-MT operating band unwanted emission limits</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4CBCD507"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31F7D823"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0C2B8731"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7CEE196C"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55522E08" w14:textId="77777777" w:rsidR="00B3234F" w:rsidRDefault="00B3234F" w:rsidP="00BD1F8C">
            <w:pPr>
              <w:pStyle w:val="TAH"/>
              <w:rPr>
                <w:rFonts w:eastAsia="SimSun" w:cs="v5.0.0"/>
                <w:lang w:eastAsia="zh-CN"/>
              </w:rPr>
            </w:pPr>
            <w:r>
              <w:rPr>
                <w:rFonts w:cs="v5.0.0"/>
                <w:i/>
              </w:rPr>
              <w:t xml:space="preserve">Measurement bandwidth </w:t>
            </w:r>
          </w:p>
        </w:tc>
      </w:tr>
      <w:tr w:rsidR="00B3234F" w14:paraId="68DCC14C"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03454B82" w14:textId="77777777" w:rsidR="00B3234F" w:rsidRDefault="00B3234F" w:rsidP="00BD1F8C">
            <w:pPr>
              <w:pStyle w:val="TAC"/>
              <w:rPr>
                <w:rFonts w:cs="v5.0.0"/>
              </w:rPr>
            </w:pPr>
            <w:r>
              <w:rPr>
                <w:rFonts w:cs="v5.0.0"/>
              </w:rPr>
              <w:t xml:space="preserve">0 </w:t>
            </w:r>
            <w:r>
              <w:rPr>
                <w:rFonts w:cs="Arial"/>
              </w:rPr>
              <w:t xml:space="preserve">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146E652A"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6A2BB2CE" w14:textId="77777777" w:rsidR="00B3234F" w:rsidRDefault="00B3234F" w:rsidP="00BD1F8C">
            <w:pPr>
              <w:pStyle w:val="TAC"/>
              <w:rPr>
                <w:rFonts w:cs="Arial"/>
              </w:rPr>
            </w:pPr>
            <w:r>
              <w:rPr>
                <w:rFonts w:cs="Arial"/>
                <w:position w:val="-28"/>
              </w:rPr>
              <w:object w:dxaOrig="3045" w:dyaOrig="585" w14:anchorId="6BC7A3A7">
                <v:shape id="_x0000_i1031" type="#_x0000_t75" style="width:153.75pt;height:30.5pt" o:ole="">
                  <v:imagedata r:id="rId28" o:title=""/>
                </v:shape>
                <o:OLEObject Type="Embed" ProgID="Equation.3" ShapeID="_x0000_i1031" DrawAspect="Content" ObjectID="_1717578377" r:id="rId29"/>
              </w:object>
            </w:r>
          </w:p>
        </w:tc>
        <w:tc>
          <w:tcPr>
            <w:tcW w:w="1430" w:type="dxa"/>
            <w:tcBorders>
              <w:top w:val="single" w:sz="4" w:space="0" w:color="auto"/>
              <w:left w:val="single" w:sz="4" w:space="0" w:color="auto"/>
              <w:bottom w:val="single" w:sz="4" w:space="0" w:color="auto"/>
              <w:right w:val="single" w:sz="4" w:space="0" w:color="auto"/>
            </w:tcBorders>
            <w:hideMark/>
          </w:tcPr>
          <w:p w14:paraId="297782AC" w14:textId="77777777" w:rsidR="00B3234F" w:rsidRDefault="00B3234F" w:rsidP="00BD1F8C">
            <w:pPr>
              <w:pStyle w:val="TAC"/>
              <w:rPr>
                <w:rFonts w:cs="Arial"/>
              </w:rPr>
            </w:pPr>
            <w:r>
              <w:rPr>
                <w:rFonts w:cs="Arial"/>
              </w:rPr>
              <w:t xml:space="preserve">100 kHz </w:t>
            </w:r>
          </w:p>
        </w:tc>
      </w:tr>
      <w:tr w:rsidR="00B3234F" w14:paraId="126C272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7F05F04" w14:textId="77777777" w:rsidR="00B3234F" w:rsidRDefault="00B3234F" w:rsidP="00BD1F8C">
            <w:pPr>
              <w:pStyle w:val="TAC"/>
              <w:rPr>
                <w:rFonts w:cs="v5.0.0"/>
                <w:lang w:val="sv-SE"/>
              </w:rPr>
            </w:pPr>
            <w:r>
              <w:rPr>
                <w:rFonts w:cs="v5.0.0"/>
                <w:lang w:val="sv-SE"/>
              </w:rPr>
              <w:t xml:space="preserve">5 </w:t>
            </w:r>
            <w:r>
              <w:rPr>
                <w:rFonts w:cs="Arial"/>
                <w:lang w:val="sv-SE"/>
              </w:rPr>
              <w:t xml:space="preserve">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v5.0.0"/>
                <w:lang w:val="sv-SE" w:eastAsia="zh-CN"/>
              </w:rPr>
              <w:t>min(</w:t>
            </w:r>
            <w:r>
              <w:rPr>
                <w:rFonts w:cs="v5.0.0"/>
                <w:lang w:val="sv-SE"/>
              </w:rPr>
              <w:t>10 MHz</w:t>
            </w:r>
            <w:r>
              <w:rPr>
                <w:rFonts w:cs="v5.0.0"/>
                <w:lang w:val="sv-SE" w:eastAsia="zh-CN"/>
              </w:rPr>
              <w:t xml:space="preserve">, </w:t>
            </w:r>
            <w:r>
              <w:rPr>
                <w:rFonts w:cs="v5.0.0"/>
                <w:lang w:eastAsia="zh-CN"/>
              </w:rPr>
              <w:t>Δ</w:t>
            </w:r>
            <w:r>
              <w:rPr>
                <w:rFonts w:cs="v5.0.0"/>
                <w:lang w:val="sv-SE" w:eastAsia="zh-CN"/>
              </w:rPr>
              <w:t>f</w:t>
            </w:r>
            <w:r>
              <w:rPr>
                <w:rFonts w:cs="v5.0.0"/>
                <w:vertAlign w:val="subscript"/>
                <w:lang w:val="sv-SE" w:eastAsia="zh-CN"/>
              </w:rPr>
              <w:t>max</w:t>
            </w:r>
            <w:r>
              <w:rPr>
                <w:rFonts w:cs="v5.0.0"/>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5B7A178F"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w:t>
            </w:r>
            <w:r>
              <w:rPr>
                <w:rFonts w:cs="v5.0.0"/>
                <w:lang w:val="sv-SE" w:eastAsia="zh-CN"/>
              </w:rPr>
              <w:t>min(</w:t>
            </w:r>
            <w:r>
              <w:rPr>
                <w:rFonts w:cs="v5.0.0"/>
                <w:lang w:val="sv-SE"/>
              </w:rPr>
              <w:t>10.05 MHz</w:t>
            </w:r>
            <w:r>
              <w:rPr>
                <w:rFonts w:cs="v5.0.0"/>
                <w:lang w:val="sv-SE" w:eastAsia="zh-CN"/>
              </w:rPr>
              <w:t>, f_offset</w:t>
            </w:r>
            <w:r>
              <w:rPr>
                <w:rFonts w:cs="v5.0.0"/>
                <w:vertAlign w:val="subscript"/>
                <w:lang w:val="sv-SE" w:eastAsia="zh-CN"/>
              </w:rPr>
              <w:t>max</w:t>
            </w:r>
            <w:r>
              <w:rPr>
                <w:rFonts w:cs="v5.0.0"/>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75E6B392" w14:textId="77777777" w:rsidR="00B3234F" w:rsidRDefault="00B3234F" w:rsidP="00BD1F8C">
            <w:pPr>
              <w:pStyle w:val="TAC"/>
              <w:rPr>
                <w:rFonts w:cs="Arial"/>
              </w:rPr>
            </w:pPr>
            <w:r>
              <w:rPr>
                <w:rFonts w:cs="Arial"/>
              </w:rPr>
              <w:t>-</w:t>
            </w:r>
            <w:r>
              <w:rPr>
                <w:rFonts w:cs="Arial"/>
                <w:lang w:eastAsia="zh-CN"/>
              </w:rPr>
              <w:t>37</w:t>
            </w:r>
            <w:r>
              <w:rPr>
                <w:rFonts w:cs="Arial"/>
              </w:rPr>
              <w:t xml:space="preserve"> dBm</w:t>
            </w:r>
          </w:p>
        </w:tc>
        <w:tc>
          <w:tcPr>
            <w:tcW w:w="1430" w:type="dxa"/>
            <w:tcBorders>
              <w:top w:val="single" w:sz="4" w:space="0" w:color="auto"/>
              <w:left w:val="single" w:sz="4" w:space="0" w:color="auto"/>
              <w:bottom w:val="single" w:sz="4" w:space="0" w:color="auto"/>
              <w:right w:val="single" w:sz="4" w:space="0" w:color="auto"/>
            </w:tcBorders>
            <w:hideMark/>
          </w:tcPr>
          <w:p w14:paraId="2E83D416" w14:textId="77777777" w:rsidR="00B3234F" w:rsidRDefault="00B3234F" w:rsidP="00BD1F8C">
            <w:pPr>
              <w:pStyle w:val="TAC"/>
              <w:rPr>
                <w:rFonts w:cs="Arial"/>
              </w:rPr>
            </w:pPr>
            <w:r>
              <w:rPr>
                <w:rFonts w:cs="Arial"/>
              </w:rPr>
              <w:t xml:space="preserve">100 kHz </w:t>
            </w:r>
          </w:p>
        </w:tc>
      </w:tr>
      <w:tr w:rsidR="00B3234F" w14:paraId="2F9BB291"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5A2626B5"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04A7C20D"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r>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32CC2D76" w14:textId="77777777" w:rsidR="00B3234F" w:rsidRDefault="00B3234F" w:rsidP="00BD1F8C">
            <w:pPr>
              <w:pStyle w:val="TAC"/>
              <w:rPr>
                <w:rFonts w:cs="Arial"/>
              </w:rPr>
            </w:pPr>
            <w:r>
              <w:rPr>
                <w:rFonts w:cs="Arial"/>
              </w:rPr>
              <w:t>-</w:t>
            </w:r>
            <w:r>
              <w:rPr>
                <w:rFonts w:cs="Arial"/>
                <w:lang w:eastAsia="zh-CN"/>
              </w:rPr>
              <w:t>37</w:t>
            </w:r>
            <w:r>
              <w:rPr>
                <w:rFonts w:cs="Arial"/>
              </w:rPr>
              <w:t xml:space="preserve"> dBm </w:t>
            </w:r>
            <w:r>
              <w:rPr>
                <w:rFonts w:cs="Arial"/>
                <w:lang w:eastAsia="zh-CN"/>
              </w:rPr>
              <w:t>(Note 10)</w:t>
            </w:r>
          </w:p>
        </w:tc>
        <w:tc>
          <w:tcPr>
            <w:tcW w:w="1430" w:type="dxa"/>
            <w:tcBorders>
              <w:top w:val="single" w:sz="4" w:space="0" w:color="auto"/>
              <w:left w:val="single" w:sz="4" w:space="0" w:color="auto"/>
              <w:bottom w:val="single" w:sz="4" w:space="0" w:color="auto"/>
              <w:right w:val="single" w:sz="4" w:space="0" w:color="auto"/>
            </w:tcBorders>
            <w:hideMark/>
          </w:tcPr>
          <w:p w14:paraId="5DF8DF4F" w14:textId="77777777" w:rsidR="00B3234F" w:rsidRDefault="00B3234F" w:rsidP="00BD1F8C">
            <w:pPr>
              <w:pStyle w:val="TAC"/>
              <w:rPr>
                <w:rFonts w:cs="Arial"/>
              </w:rPr>
            </w:pPr>
            <w:r>
              <w:rPr>
                <w:rFonts w:cs="Arial"/>
              </w:rPr>
              <w:t xml:space="preserve">100 kHz </w:t>
            </w:r>
          </w:p>
        </w:tc>
      </w:tr>
      <w:tr w:rsidR="00B3234F" w:rsidRPr="00AB3358" w14:paraId="73C38F91"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031E287D" w14:textId="77777777" w:rsidR="00B3234F" w:rsidRDefault="00B3234F" w:rsidP="00BD1F8C">
            <w:pPr>
              <w:pStyle w:val="TAN"/>
              <w:rPr>
                <w:rFonts w:eastAsia="SimSun" w:cs="Arial"/>
                <w:lang w:eastAsia="zh-CN"/>
              </w:rPr>
            </w:pPr>
            <w:r>
              <w:rPr>
                <w:rFonts w:cs="Arial"/>
              </w:rPr>
              <w:t>NOTE 1:</w:t>
            </w:r>
            <w:r>
              <w:rPr>
                <w:rFonts w:cs="Arial"/>
              </w:rPr>
              <w:tab/>
              <w:t xml:space="preserve">For an IAB-DU and IAB-MT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-37dBm/100kHz.</w:t>
            </w:r>
          </w:p>
          <w:p w14:paraId="370405A6"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p>
          <w:p w14:paraId="30597AAA"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30679647" w14:textId="77777777" w:rsidR="00B3234F" w:rsidRDefault="00B3234F" w:rsidP="00B3234F"/>
    <w:p w14:paraId="10FCEB27" w14:textId="77777777" w:rsidR="00B3234F" w:rsidRDefault="00B3234F" w:rsidP="00B3234F">
      <w:pPr>
        <w:pStyle w:val="Heading5"/>
      </w:pPr>
      <w:bookmarkStart w:id="2073" w:name="_Toc45893481"/>
      <w:bookmarkStart w:id="2074" w:name="_Toc44712168"/>
      <w:bookmarkStart w:id="2075" w:name="_Toc37267566"/>
      <w:bookmarkStart w:id="2076" w:name="_Toc37260178"/>
      <w:bookmarkStart w:id="2077" w:name="_Toc36817262"/>
      <w:bookmarkStart w:id="2078" w:name="_Toc29811710"/>
      <w:bookmarkStart w:id="2079" w:name="_Toc13080211"/>
      <w:bookmarkStart w:id="2080" w:name="_Toc53185371"/>
      <w:bookmarkStart w:id="2081" w:name="_Toc53185747"/>
      <w:bookmarkStart w:id="2082" w:name="_Toc57820223"/>
      <w:bookmarkStart w:id="2083" w:name="_Toc57821150"/>
      <w:bookmarkStart w:id="2084" w:name="_Toc61183426"/>
      <w:bookmarkStart w:id="2085" w:name="_Toc61183820"/>
      <w:bookmarkStart w:id="2086" w:name="_Toc61184212"/>
      <w:bookmarkStart w:id="2087" w:name="_Toc61184604"/>
      <w:bookmarkStart w:id="2088" w:name="_Toc61184994"/>
      <w:bookmarkStart w:id="2089" w:name="_Toc66386337"/>
      <w:bookmarkStart w:id="2090" w:name="_Toc74583178"/>
      <w:bookmarkStart w:id="2091" w:name="_Toc76541991"/>
      <w:bookmarkStart w:id="2092" w:name="_Toc82449973"/>
      <w:bookmarkStart w:id="2093" w:name="_Toc82450621"/>
      <w:bookmarkStart w:id="2094" w:name="_Toc89949010"/>
      <w:bookmarkStart w:id="2095" w:name="_Toc98755399"/>
      <w:bookmarkStart w:id="2096" w:name="_Toc106182452"/>
      <w:bookmarkStart w:id="2097" w:name="_Toc21127502"/>
      <w:r>
        <w:t>6.6.4.2.5</w:t>
      </w:r>
      <w:r>
        <w:tab/>
      </w:r>
      <w:r>
        <w:rPr>
          <w:i/>
        </w:rPr>
        <w:t>Basic limits</w:t>
      </w:r>
      <w:r>
        <w:t xml:space="preserve"> for additional requirements</w:t>
      </w:r>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p>
    <w:p w14:paraId="51D5E3F9" w14:textId="77777777" w:rsidR="00B3234F" w:rsidRDefault="00B3234F" w:rsidP="00B3234F">
      <w:pPr>
        <w:pStyle w:val="Heading6"/>
      </w:pPr>
      <w:bookmarkStart w:id="2098" w:name="_Toc45893482"/>
      <w:bookmarkStart w:id="2099" w:name="_Toc44712169"/>
      <w:bookmarkStart w:id="2100" w:name="_Toc37267567"/>
      <w:bookmarkStart w:id="2101" w:name="_Toc37260179"/>
      <w:bookmarkStart w:id="2102" w:name="_Toc36817263"/>
      <w:bookmarkStart w:id="2103" w:name="_Toc29811711"/>
      <w:bookmarkStart w:id="2104" w:name="_Toc53185372"/>
      <w:bookmarkStart w:id="2105" w:name="_Toc53185748"/>
      <w:bookmarkStart w:id="2106" w:name="_Toc57820224"/>
      <w:bookmarkStart w:id="2107" w:name="_Toc57821151"/>
      <w:bookmarkStart w:id="2108" w:name="_Toc61183427"/>
      <w:bookmarkStart w:id="2109" w:name="_Toc61183821"/>
      <w:bookmarkStart w:id="2110" w:name="_Toc61184213"/>
      <w:bookmarkStart w:id="2111" w:name="_Toc61184605"/>
      <w:bookmarkStart w:id="2112" w:name="_Toc61184995"/>
      <w:bookmarkStart w:id="2113" w:name="_Toc66386338"/>
      <w:bookmarkStart w:id="2114" w:name="_Toc74583179"/>
      <w:bookmarkStart w:id="2115" w:name="_Toc76541992"/>
      <w:bookmarkStart w:id="2116" w:name="_Toc82449974"/>
      <w:bookmarkStart w:id="2117" w:name="_Toc82450622"/>
      <w:bookmarkStart w:id="2118" w:name="_Toc89949011"/>
      <w:bookmarkStart w:id="2119" w:name="_Toc98755400"/>
      <w:bookmarkStart w:id="2120" w:name="_Toc106182453"/>
      <w:r>
        <w:t>6.6.4.2.5.1</w:t>
      </w:r>
      <w:r>
        <w:tab/>
        <w:t>Limits in FCC Title 47</w:t>
      </w:r>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p>
    <w:p w14:paraId="1597B920" w14:textId="77777777" w:rsidR="00B3234F" w:rsidRDefault="00B3234F" w:rsidP="00B3234F">
      <w:r>
        <w:t>In addition to the requirements in clauses 6.6.4.2.1, 6.6.4.2.2, 6.6.4.2.3 and 6.6.4.2.4, the IAB-DU and IAB-MT may have to comply with the applicable emission limits established by FCC Title 47 [20], when deployed in regions where those limits are applied, and under the conditions declared by the manufacturer.</w:t>
      </w:r>
    </w:p>
    <w:p w14:paraId="78A5C927" w14:textId="77777777" w:rsidR="00B3234F" w:rsidRDefault="00B3234F" w:rsidP="00B3234F">
      <w:pPr>
        <w:pStyle w:val="Heading4"/>
      </w:pPr>
      <w:bookmarkStart w:id="2121" w:name="_Toc45893487"/>
      <w:bookmarkStart w:id="2122" w:name="_Toc44712174"/>
      <w:bookmarkStart w:id="2123" w:name="_Toc37267572"/>
      <w:bookmarkStart w:id="2124" w:name="_Toc37260184"/>
      <w:bookmarkStart w:id="2125" w:name="_Toc36817267"/>
      <w:bookmarkStart w:id="2126" w:name="_Toc29811715"/>
      <w:bookmarkStart w:id="2127" w:name="_Toc21127506"/>
      <w:bookmarkStart w:id="2128" w:name="_Toc53185373"/>
      <w:bookmarkStart w:id="2129" w:name="_Toc53185749"/>
      <w:bookmarkStart w:id="2130" w:name="_Toc57820225"/>
      <w:bookmarkStart w:id="2131" w:name="_Toc57821152"/>
      <w:bookmarkStart w:id="2132" w:name="_Toc61183428"/>
      <w:bookmarkStart w:id="2133" w:name="_Toc61183822"/>
      <w:bookmarkStart w:id="2134" w:name="_Toc61184214"/>
      <w:bookmarkStart w:id="2135" w:name="_Toc61184606"/>
      <w:bookmarkStart w:id="2136" w:name="_Toc61184996"/>
      <w:bookmarkStart w:id="2137" w:name="_Toc66386339"/>
      <w:bookmarkStart w:id="2138" w:name="_Toc74583180"/>
      <w:bookmarkStart w:id="2139" w:name="_Toc76541993"/>
      <w:bookmarkStart w:id="2140" w:name="_Toc82449975"/>
      <w:bookmarkStart w:id="2141" w:name="_Toc82450623"/>
      <w:bookmarkStart w:id="2142" w:name="_Toc89949012"/>
      <w:bookmarkStart w:id="2143" w:name="_Toc98755401"/>
      <w:bookmarkStart w:id="2144" w:name="_Toc106182454"/>
      <w:r>
        <w:t>6.6.4.3</w:t>
      </w:r>
      <w:r>
        <w:tab/>
        <w:t xml:space="preserve">Minimum requirements for </w:t>
      </w:r>
      <w:r>
        <w:rPr>
          <w:i/>
        </w:rPr>
        <w:t xml:space="preserve">IAB-DU type 1-H </w:t>
      </w:r>
      <w:r w:rsidRPr="00743313">
        <w:rPr>
          <w:iCs/>
        </w:rPr>
        <w:t>and</w:t>
      </w:r>
      <w:r>
        <w:rPr>
          <w:i/>
        </w:rPr>
        <w:t xml:space="preserve"> IAB-MT type 1-H</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0B22D6C8" w14:textId="77777777" w:rsidR="00B3234F" w:rsidRDefault="00B3234F" w:rsidP="00B3234F">
      <w:r>
        <w:t xml:space="preserve">The operating band unwanted emissions requirements for </w:t>
      </w:r>
      <w:r>
        <w:rPr>
          <w:i/>
        </w:rPr>
        <w:t>IAB-DU type 1-H</w:t>
      </w:r>
      <w:r>
        <w:t xml:space="preserve"> and </w:t>
      </w:r>
      <w:r w:rsidRPr="00743313">
        <w:rPr>
          <w:i/>
          <w:iCs/>
        </w:rPr>
        <w:t>IAB-MT type 1-H</w:t>
      </w:r>
      <w:r>
        <w:t xml:space="preserve"> are that for each </w:t>
      </w:r>
      <w:r>
        <w:rPr>
          <w:i/>
        </w:rPr>
        <w:t>TAB connector TX min cell group</w:t>
      </w:r>
      <w:r>
        <w:t xml:space="preserve"> and each applicable </w:t>
      </w:r>
      <w:r>
        <w:rPr>
          <w:i/>
        </w:rPr>
        <w:t>basic limit</w:t>
      </w:r>
      <w:r>
        <w:t xml:space="preserve"> in clause 6.6.4.2, the power summation emissions at the </w:t>
      </w:r>
      <w:r>
        <w:rPr>
          <w:i/>
        </w:rPr>
        <w:t>TAB connectors</w:t>
      </w:r>
      <w:r>
        <w:t xml:space="preserve"> of the </w:t>
      </w:r>
      <w:r>
        <w:rPr>
          <w:i/>
        </w:rPr>
        <w:t>TAB connector TX min cell group</w:t>
      </w:r>
      <w:r>
        <w:t xml:space="preserve"> shall not exceed </w:t>
      </w:r>
      <w:r>
        <w:rPr>
          <w:lang w:val="en-US" w:eastAsia="zh-CN"/>
        </w:rPr>
        <w:t xml:space="preserve">a </w:t>
      </w:r>
      <w:r>
        <w:t xml:space="preserve">limit specified as the </w:t>
      </w:r>
      <w:r>
        <w:rPr>
          <w:i/>
        </w:rPr>
        <w:t>basic limit</w:t>
      </w:r>
      <w:r>
        <w:t xml:space="preserve"> + X, where X = 10log</w:t>
      </w:r>
      <w:r>
        <w:rPr>
          <w:vertAlign w:val="subscript"/>
        </w:rPr>
        <w:t>10</w:t>
      </w:r>
      <w:r>
        <w:t>(N</w:t>
      </w:r>
      <w:r>
        <w:rPr>
          <w:vertAlign w:val="subscript"/>
        </w:rPr>
        <w:t>TXU,countedpercell</w:t>
      </w:r>
      <w:r>
        <w:t>).</w:t>
      </w:r>
    </w:p>
    <w:p w14:paraId="529662A3" w14:textId="77777777" w:rsidR="00B3234F" w:rsidRDefault="00B3234F" w:rsidP="00B3234F">
      <w:pPr>
        <w:pStyle w:val="NO"/>
      </w:pPr>
      <w:r>
        <w:t>NOTE:</w:t>
      </w:r>
      <w:r>
        <w:tab/>
        <w:t xml:space="preserve">Conformance to the </w:t>
      </w:r>
      <w:r>
        <w:rPr>
          <w:i/>
        </w:rPr>
        <w:t>IAB-DU type 1-H</w:t>
      </w:r>
      <w:r>
        <w:t xml:space="preserve"> and </w:t>
      </w:r>
      <w:r w:rsidRPr="00743313">
        <w:rPr>
          <w:i/>
          <w:iCs/>
        </w:rPr>
        <w:t>IAB-MT type 1-H</w:t>
      </w:r>
      <w:r>
        <w:t xml:space="preserve"> operating band unwanted emission requirement can be demonstrated by meeting at least one of the following criteria as determined by the manufacturer:</w:t>
      </w:r>
    </w:p>
    <w:p w14:paraId="6E52F8F4" w14:textId="77777777" w:rsidR="00B3234F" w:rsidRDefault="00B3234F" w:rsidP="00B3234F">
      <w:pPr>
        <w:pStyle w:val="NO"/>
      </w:pPr>
      <w:r>
        <w:tab/>
        <w:t>1)</w:t>
      </w:r>
      <w:r>
        <w:tab/>
        <w:t xml:space="preserve">The sum of the emissions power measured on each </w:t>
      </w:r>
      <w:r>
        <w:rPr>
          <w:i/>
        </w:rPr>
        <w:t>TAB connector</w:t>
      </w:r>
      <w:r>
        <w:t xml:space="preserve"> in the </w:t>
      </w:r>
      <w:r>
        <w:rPr>
          <w:i/>
        </w:rPr>
        <w:t>TAB connector TX min cell group</w:t>
      </w:r>
      <w:r>
        <w:t xml:space="preserve"> shall be less than or equal to the limit as defined in this clause for the respective frequency span.</w:t>
      </w:r>
    </w:p>
    <w:p w14:paraId="00259E82" w14:textId="77777777" w:rsidR="00B3234F" w:rsidRDefault="00B3234F" w:rsidP="00B3234F">
      <w:pPr>
        <w:pStyle w:val="NO"/>
      </w:pPr>
      <w:r>
        <w:tab/>
        <w:t>Or</w:t>
      </w:r>
    </w:p>
    <w:p w14:paraId="3E3E8A10" w14:textId="77777777" w:rsidR="00B3234F" w:rsidRDefault="00B3234F" w:rsidP="00B3234F">
      <w:pPr>
        <w:pStyle w:val="NO"/>
      </w:pPr>
      <w:r>
        <w:tab/>
        <w:t>2)</w:t>
      </w:r>
      <w:r>
        <w:tab/>
        <w:t xml:space="preserve">The unwanted emissions power at each </w:t>
      </w:r>
      <w:r>
        <w:rPr>
          <w:i/>
        </w:rPr>
        <w:t>TAB connector</w:t>
      </w:r>
      <w:r>
        <w:t xml:space="preserve"> shall be less than or equal to the </w:t>
      </w:r>
      <w:r>
        <w:rPr>
          <w:i/>
        </w:rPr>
        <w:t>type 1-H</w:t>
      </w:r>
      <w:r>
        <w:t xml:space="preserve"> limit as defined in this clause for the respective frequency span, scaled by -10log</w:t>
      </w:r>
      <w:r>
        <w:rPr>
          <w:vertAlign w:val="subscript"/>
        </w:rPr>
        <w:t>10</w:t>
      </w:r>
      <w:r>
        <w:t xml:space="preserve">(n), where n is the number of </w:t>
      </w:r>
      <w:r>
        <w:rPr>
          <w:i/>
        </w:rPr>
        <w:t>TAB connectors</w:t>
      </w:r>
      <w:r>
        <w:t xml:space="preserve"> in the </w:t>
      </w:r>
      <w:r>
        <w:rPr>
          <w:i/>
        </w:rPr>
        <w:t>TAB connector TX min cell group</w:t>
      </w:r>
      <w:r>
        <w:t>.</w:t>
      </w:r>
    </w:p>
    <w:p w14:paraId="0043616F" w14:textId="77777777" w:rsidR="00B3234F" w:rsidRDefault="00B3234F" w:rsidP="00B3234F">
      <w:pPr>
        <w:pStyle w:val="Heading3"/>
      </w:pPr>
      <w:bookmarkStart w:id="2145" w:name="_Toc45893488"/>
      <w:bookmarkStart w:id="2146" w:name="_Toc44712175"/>
      <w:bookmarkStart w:id="2147" w:name="_Toc37267573"/>
      <w:bookmarkStart w:id="2148" w:name="_Toc37260185"/>
      <w:bookmarkStart w:id="2149" w:name="_Toc36817268"/>
      <w:bookmarkStart w:id="2150" w:name="_Toc29811716"/>
      <w:bookmarkStart w:id="2151" w:name="_Toc21127507"/>
      <w:bookmarkStart w:id="2152" w:name="_Toc53185374"/>
      <w:bookmarkStart w:id="2153" w:name="_Toc53185750"/>
      <w:bookmarkStart w:id="2154" w:name="_Toc57820226"/>
      <w:bookmarkStart w:id="2155" w:name="_Toc57821153"/>
      <w:bookmarkStart w:id="2156" w:name="_Toc61183429"/>
      <w:bookmarkStart w:id="2157" w:name="_Toc61183823"/>
      <w:bookmarkStart w:id="2158" w:name="_Toc61184215"/>
      <w:bookmarkStart w:id="2159" w:name="_Toc61184607"/>
      <w:bookmarkStart w:id="2160" w:name="_Toc61184997"/>
      <w:bookmarkStart w:id="2161" w:name="_Toc66386340"/>
      <w:bookmarkStart w:id="2162" w:name="_Toc74583181"/>
      <w:bookmarkStart w:id="2163" w:name="_Toc76541994"/>
      <w:bookmarkStart w:id="2164" w:name="_Toc82449976"/>
      <w:bookmarkStart w:id="2165" w:name="_Toc82450624"/>
      <w:bookmarkStart w:id="2166" w:name="_Toc89949013"/>
      <w:bookmarkStart w:id="2167" w:name="_Toc98755402"/>
      <w:bookmarkStart w:id="2168" w:name="_Toc106182455"/>
      <w:bookmarkStart w:id="2169" w:name="_Hlk497677198"/>
      <w:r>
        <w:t>6.6.5</w:t>
      </w:r>
      <w:r>
        <w:tab/>
        <w:t>Transmitter spurious emissions</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p>
    <w:p w14:paraId="33FD841D" w14:textId="77777777" w:rsidR="00B3234F" w:rsidRDefault="00B3234F" w:rsidP="00B3234F">
      <w:pPr>
        <w:pStyle w:val="Heading4"/>
      </w:pPr>
      <w:bookmarkStart w:id="2170" w:name="_Toc45893489"/>
      <w:bookmarkStart w:id="2171" w:name="_Toc44712176"/>
      <w:bookmarkStart w:id="2172" w:name="_Toc37267574"/>
      <w:bookmarkStart w:id="2173" w:name="_Toc37260186"/>
      <w:bookmarkStart w:id="2174" w:name="_Toc36817269"/>
      <w:bookmarkStart w:id="2175" w:name="_Toc29811717"/>
      <w:bookmarkStart w:id="2176" w:name="_Toc21127508"/>
      <w:bookmarkStart w:id="2177" w:name="_Toc53185375"/>
      <w:bookmarkStart w:id="2178" w:name="_Toc53185751"/>
      <w:bookmarkStart w:id="2179" w:name="_Toc57820227"/>
      <w:bookmarkStart w:id="2180" w:name="_Toc57821154"/>
      <w:bookmarkStart w:id="2181" w:name="_Toc61183430"/>
      <w:bookmarkStart w:id="2182" w:name="_Toc61183824"/>
      <w:bookmarkStart w:id="2183" w:name="_Toc61184216"/>
      <w:bookmarkStart w:id="2184" w:name="_Toc61184608"/>
      <w:bookmarkStart w:id="2185" w:name="_Toc61184998"/>
      <w:bookmarkStart w:id="2186" w:name="_Toc66386341"/>
      <w:bookmarkStart w:id="2187" w:name="_Toc74583182"/>
      <w:bookmarkStart w:id="2188" w:name="_Toc76541995"/>
      <w:bookmarkStart w:id="2189" w:name="_Toc82449977"/>
      <w:bookmarkStart w:id="2190" w:name="_Toc82450625"/>
      <w:bookmarkStart w:id="2191" w:name="_Toc89949014"/>
      <w:bookmarkStart w:id="2192" w:name="_Toc98755403"/>
      <w:bookmarkStart w:id="2193" w:name="_Toc106182456"/>
      <w:r>
        <w:t>6.6.5.1</w:t>
      </w:r>
      <w:r>
        <w:tab/>
        <w:t>General</w:t>
      </w:r>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674B1B48" w14:textId="59370EC0" w:rsidR="00353FF1" w:rsidRDefault="00353FF1" w:rsidP="00353FF1">
      <w:r>
        <w:t xml:space="preserve">For IAB-DU, the transmitter spurious emission limits shall apply from 9 kHz to 12.75 GHz, excluding the frequency range from </w:t>
      </w:r>
      <w:r>
        <w:rPr>
          <w:rFonts w:cs="v5.0.0"/>
        </w:rPr>
        <w:t>Δf</w:t>
      </w:r>
      <w:r>
        <w:rPr>
          <w:rFonts w:cs="v5.0.0"/>
          <w:vertAlign w:val="subscript"/>
        </w:rPr>
        <w:t>OBUE</w:t>
      </w:r>
      <w:r>
        <w:t xml:space="preserve"> below the lowest frequency of each supported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downlink </w:t>
      </w:r>
      <w:r>
        <w:rPr>
          <w:i/>
        </w:rPr>
        <w:t>operating band</w:t>
      </w:r>
      <w:r>
        <w:t xml:space="preserve">, where the </w:t>
      </w:r>
      <w:r>
        <w:rPr>
          <w:rFonts w:cs="v5.0.0"/>
        </w:rPr>
        <w:t>Δf</w:t>
      </w:r>
      <w:r>
        <w:rPr>
          <w:rFonts w:cs="v5.0.0"/>
          <w:vertAlign w:val="subscript"/>
        </w:rPr>
        <w:t>OBUE</w:t>
      </w:r>
      <w:r>
        <w:rPr>
          <w:rFonts w:cs="v5.0.0"/>
        </w:rPr>
        <w:t xml:space="preserve"> is defined in table 6.6.1-1</w:t>
      </w:r>
      <w:r>
        <w:t xml:space="preserve">. For some </w:t>
      </w:r>
      <w:r>
        <w:rPr>
          <w:i/>
        </w:rPr>
        <w:t>operating bands</w:t>
      </w:r>
      <w:r>
        <w:t>, the upper limit is higher than 12.75 GHz in order to comply with the 5</w:t>
      </w:r>
      <w:r>
        <w:rPr>
          <w:vertAlign w:val="superscript"/>
        </w:rPr>
        <w:t>th</w:t>
      </w:r>
      <w:r>
        <w:t xml:space="preserve"> harmonic limit of the downlink </w:t>
      </w:r>
      <w:r>
        <w:rPr>
          <w:i/>
        </w:rPr>
        <w:t>operating band</w:t>
      </w:r>
      <w:r>
        <w:t>, as specified in ITU-R recommendation SM.329 [16].</w:t>
      </w:r>
    </w:p>
    <w:p w14:paraId="47629862" w14:textId="303DC720" w:rsidR="00353FF1" w:rsidRDefault="00353FF1" w:rsidP="00353FF1">
      <w:r>
        <w:t xml:space="preserve">For IAB-MT, the transmitter spurious emission limits shall apply from 9 kHz to 12.75 GHz, excluding the frequency range from </w:t>
      </w:r>
      <w:r>
        <w:rPr>
          <w:rFonts w:cs="v5.0.0"/>
        </w:rPr>
        <w:t>Δf</w:t>
      </w:r>
      <w:r>
        <w:rPr>
          <w:rFonts w:cs="v5.0.0"/>
          <w:vertAlign w:val="subscript"/>
        </w:rPr>
        <w:t>OBUE</w:t>
      </w:r>
      <w:r>
        <w:t xml:space="preserve"> below the lowest frequency of each supported uplink </w:t>
      </w:r>
      <w:r>
        <w:rPr>
          <w:i/>
        </w:rPr>
        <w:t>operating band</w:t>
      </w:r>
      <w:r>
        <w:t xml:space="preserve">, up to </w:t>
      </w:r>
      <w:r>
        <w:rPr>
          <w:rFonts w:cs="v5.0.0"/>
        </w:rPr>
        <w:t>Δf</w:t>
      </w:r>
      <w:r>
        <w:rPr>
          <w:rFonts w:cs="v5.0.0"/>
          <w:vertAlign w:val="subscript"/>
        </w:rPr>
        <w:t>OBUE</w:t>
      </w:r>
      <w:r>
        <w:rPr>
          <w:lang w:eastAsia="zh-CN"/>
        </w:rPr>
        <w:t xml:space="preserve"> </w:t>
      </w:r>
      <w:r>
        <w:t>above the highest frequency of each supported uplink</w:t>
      </w:r>
      <w:r>
        <w:rPr>
          <w:i/>
        </w:rPr>
        <w:t xml:space="preserve"> operating band</w:t>
      </w:r>
      <w:r>
        <w:t xml:space="preserve">, where the </w:t>
      </w:r>
      <w:r>
        <w:rPr>
          <w:rFonts w:cs="v5.0.0"/>
        </w:rPr>
        <w:t>Δf</w:t>
      </w:r>
      <w:r>
        <w:rPr>
          <w:rFonts w:cs="v5.0.0"/>
          <w:vertAlign w:val="subscript"/>
        </w:rPr>
        <w:t>OBUE</w:t>
      </w:r>
      <w:r>
        <w:rPr>
          <w:rFonts w:cs="v5.0.0"/>
        </w:rPr>
        <w:t xml:space="preserve"> is defined in table 6.6.1-2</w:t>
      </w:r>
      <w:r>
        <w:t xml:space="preserve">. For some </w:t>
      </w:r>
      <w:r>
        <w:rPr>
          <w:i/>
        </w:rPr>
        <w:t>operating bands</w:t>
      </w:r>
      <w:r>
        <w:t>, the upper limit is higher than 12.75 GHz in order to comply with the 5</w:t>
      </w:r>
      <w:r>
        <w:rPr>
          <w:vertAlign w:val="superscript"/>
        </w:rPr>
        <w:t>th</w:t>
      </w:r>
      <w:r>
        <w:t xml:space="preserve"> harmonic limit of the uplink </w:t>
      </w:r>
      <w:r>
        <w:rPr>
          <w:i/>
        </w:rPr>
        <w:t>operating band</w:t>
      </w:r>
      <w:r>
        <w:t>, as specified in ITU-R recommendation SM.329 [16].</w:t>
      </w:r>
    </w:p>
    <w:p w14:paraId="323429BF" w14:textId="77777777" w:rsidR="00B3234F" w:rsidRDefault="00B3234F" w:rsidP="00B3234F">
      <w:r>
        <w:t xml:space="preserve">For a </w:t>
      </w:r>
      <w:r>
        <w:rPr>
          <w:i/>
        </w:rPr>
        <w:t>multi-band connector</w:t>
      </w:r>
      <w:r>
        <w:t xml:space="preserve">, for each supported </w:t>
      </w:r>
      <w:r>
        <w:rPr>
          <w:i/>
        </w:rPr>
        <w:t xml:space="preserve">operating band </w:t>
      </w:r>
      <w:r>
        <w:t xml:space="preserve">together with </w:t>
      </w:r>
      <w:r>
        <w:rPr>
          <w:rFonts w:cs="v5.0.0"/>
        </w:rPr>
        <w:t>Δf</w:t>
      </w:r>
      <w:r>
        <w:rPr>
          <w:rFonts w:cs="v5.0.0"/>
          <w:vertAlign w:val="subscript"/>
        </w:rPr>
        <w:t>OBUE</w:t>
      </w:r>
      <w:r>
        <w:rPr>
          <w:rFonts w:cs="v5.0.0"/>
        </w:rPr>
        <w:t xml:space="preserve"> around the band is excluded from the transmitter spurious emissions requirement</w:t>
      </w:r>
      <w:r>
        <w:t>.</w:t>
      </w:r>
    </w:p>
    <w:p w14:paraId="16325610" w14:textId="77777777" w:rsidR="00B3234F" w:rsidRDefault="00B3234F" w:rsidP="00B3234F">
      <w:pPr>
        <w:rPr>
          <w:rFonts w:cs="v4.2.0"/>
        </w:rPr>
      </w:pPr>
      <w:r>
        <w:rPr>
          <w:rFonts w:cs="v4.2.0"/>
        </w:rPr>
        <w:t>The requirements shall apply whatever the type of transmitter considered (single carrier or multi-carrier). It applies for all transmission modes foreseen by the manufacturer</w:t>
      </w:r>
      <w:r>
        <w:t>'</w:t>
      </w:r>
      <w:r>
        <w:rPr>
          <w:rFonts w:cs="v4.2.0"/>
        </w:rPr>
        <w:t xml:space="preserve">s specification. </w:t>
      </w:r>
    </w:p>
    <w:p w14:paraId="241C56D7" w14:textId="77777777" w:rsidR="00B3234F" w:rsidRDefault="00B3234F" w:rsidP="00B3234F">
      <w:pPr>
        <w:rPr>
          <w:rFonts w:cs="v5.0.0"/>
        </w:rPr>
      </w:pPr>
      <w:r>
        <w:rPr>
          <w:rFonts w:cs="v5.0.0"/>
        </w:rPr>
        <w:t>Unless otherwise stated, all requirements are measured as mean power (RMS).</w:t>
      </w:r>
    </w:p>
    <w:p w14:paraId="6E3C4454" w14:textId="77777777" w:rsidR="00B3234F" w:rsidRDefault="00B3234F" w:rsidP="0076338D">
      <w:pPr>
        <w:pStyle w:val="Heading4"/>
      </w:pPr>
      <w:bookmarkStart w:id="2194" w:name="_Toc45893490"/>
      <w:bookmarkStart w:id="2195" w:name="_Toc44712177"/>
      <w:bookmarkStart w:id="2196" w:name="_Toc37267575"/>
      <w:bookmarkStart w:id="2197" w:name="_Toc37260187"/>
      <w:bookmarkStart w:id="2198" w:name="_Toc36817270"/>
      <w:bookmarkStart w:id="2199" w:name="_Toc29811718"/>
      <w:bookmarkStart w:id="2200" w:name="_Toc13080219"/>
      <w:bookmarkStart w:id="2201" w:name="_Toc53185376"/>
      <w:bookmarkStart w:id="2202" w:name="_Toc53185752"/>
      <w:bookmarkStart w:id="2203" w:name="_Toc57820228"/>
      <w:bookmarkStart w:id="2204" w:name="_Toc57821155"/>
      <w:bookmarkStart w:id="2205" w:name="_Toc61183431"/>
      <w:bookmarkStart w:id="2206" w:name="_Toc61183825"/>
      <w:bookmarkStart w:id="2207" w:name="_Toc61184217"/>
      <w:bookmarkStart w:id="2208" w:name="_Toc61184609"/>
      <w:bookmarkStart w:id="2209" w:name="_Toc61184999"/>
      <w:bookmarkStart w:id="2210" w:name="_Toc66386342"/>
      <w:bookmarkStart w:id="2211" w:name="_Toc74583183"/>
      <w:bookmarkStart w:id="2212" w:name="_Toc76541996"/>
      <w:bookmarkStart w:id="2213" w:name="_Toc82449978"/>
      <w:bookmarkStart w:id="2214" w:name="_Toc82450626"/>
      <w:bookmarkStart w:id="2215" w:name="_Toc89949015"/>
      <w:bookmarkStart w:id="2216" w:name="_Toc98755404"/>
      <w:bookmarkStart w:id="2217" w:name="_Toc106182457"/>
      <w:bookmarkStart w:id="2218" w:name="_Toc21127510"/>
      <w:r>
        <w:t>6.6.5.2</w:t>
      </w:r>
      <w:r>
        <w:tab/>
        <w:t>Basic limits</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p>
    <w:p w14:paraId="19163CA2" w14:textId="77777777" w:rsidR="00B3234F" w:rsidRDefault="00B3234F" w:rsidP="0076338D">
      <w:pPr>
        <w:pStyle w:val="Heading5"/>
      </w:pPr>
      <w:bookmarkStart w:id="2219" w:name="_Toc45893491"/>
      <w:bookmarkStart w:id="2220" w:name="_Toc44712178"/>
      <w:bookmarkStart w:id="2221" w:name="_Toc37267576"/>
      <w:bookmarkStart w:id="2222" w:name="_Toc37260188"/>
      <w:bookmarkStart w:id="2223" w:name="_Toc36817271"/>
      <w:bookmarkStart w:id="2224" w:name="_Toc29811719"/>
      <w:bookmarkStart w:id="2225" w:name="_Toc53185377"/>
      <w:bookmarkStart w:id="2226" w:name="_Toc53185753"/>
      <w:bookmarkStart w:id="2227" w:name="_Toc57820229"/>
      <w:bookmarkStart w:id="2228" w:name="_Toc57821156"/>
      <w:bookmarkStart w:id="2229" w:name="_Toc61183432"/>
      <w:bookmarkStart w:id="2230" w:name="_Toc61183826"/>
      <w:bookmarkStart w:id="2231" w:name="_Toc61184218"/>
      <w:bookmarkStart w:id="2232" w:name="_Toc61184610"/>
      <w:bookmarkStart w:id="2233" w:name="_Toc61185000"/>
      <w:bookmarkStart w:id="2234" w:name="_Toc66386343"/>
      <w:bookmarkStart w:id="2235" w:name="_Toc74583184"/>
      <w:bookmarkStart w:id="2236" w:name="_Toc76541997"/>
      <w:bookmarkStart w:id="2237" w:name="_Toc82449979"/>
      <w:bookmarkStart w:id="2238" w:name="_Toc82450627"/>
      <w:bookmarkStart w:id="2239" w:name="_Toc89949016"/>
      <w:bookmarkStart w:id="2240" w:name="_Toc98755405"/>
      <w:bookmarkStart w:id="2241" w:name="_Toc106182458"/>
      <w:r>
        <w:t>6.6.5.2.1</w:t>
      </w:r>
      <w:r>
        <w:tab/>
        <w:t>General transmitter spurious emissions requirements</w:t>
      </w:r>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0520DEE8" w14:textId="77777777" w:rsidR="00B3234F" w:rsidRDefault="00B3234F" w:rsidP="00B3234F">
      <w:pPr>
        <w:keepNext/>
        <w:rPr>
          <w:rFonts w:cs="v5.0.0"/>
        </w:rPr>
      </w:pPr>
      <w:r>
        <w:rPr>
          <w:rFonts w:cs="v5.0.0"/>
        </w:rPr>
        <w:t xml:space="preserve">The </w:t>
      </w:r>
      <w:r>
        <w:rPr>
          <w:rFonts w:cs="v5.0.0"/>
          <w:i/>
        </w:rPr>
        <w:t>basic limits</w:t>
      </w:r>
      <w:r>
        <w:rPr>
          <w:rFonts w:cs="v5.0.0"/>
        </w:rPr>
        <w:t xml:space="preserve"> of either table 6.6.5.2.1-1 (Category A limits) or table 6.6.5.2.1-2 (Category B limits) shall apply. The application of either Category A or Category B limits shall be the same as for operating band unwanted emissions in clause 6.6.4.</w:t>
      </w:r>
    </w:p>
    <w:p w14:paraId="59142BC4" w14:textId="77777777" w:rsidR="00B3234F" w:rsidRDefault="00B3234F" w:rsidP="00B3234F">
      <w:pPr>
        <w:pStyle w:val="TH"/>
      </w:pPr>
      <w:r>
        <w:t>Table 6.6.5.2.1-1: General IAB-DU and IAB-MT transmitter spurious emission limits in FR1,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B3234F" w14:paraId="7964D91C" w14:textId="77777777" w:rsidTr="0076338D">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75DFF4F6" w14:textId="77777777" w:rsidR="00B3234F" w:rsidRDefault="00B3234F" w:rsidP="00BD1F8C">
            <w:pPr>
              <w:pStyle w:val="TAH"/>
              <w:rPr>
                <w:rFonts w:cs="Arial"/>
              </w:rPr>
            </w:pPr>
            <w:r>
              <w:t>Spurious frequency range</w:t>
            </w:r>
          </w:p>
        </w:tc>
        <w:tc>
          <w:tcPr>
            <w:tcW w:w="1276" w:type="dxa"/>
            <w:tcBorders>
              <w:top w:val="single" w:sz="6" w:space="0" w:color="000000"/>
              <w:left w:val="single" w:sz="6" w:space="0" w:color="000000"/>
              <w:bottom w:val="single" w:sz="4" w:space="0" w:color="auto"/>
              <w:right w:val="single" w:sz="6" w:space="0" w:color="000000"/>
            </w:tcBorders>
            <w:hideMark/>
          </w:tcPr>
          <w:p w14:paraId="2BC57DC0" w14:textId="77777777" w:rsidR="00B3234F" w:rsidRDefault="00B3234F" w:rsidP="00BD1F8C">
            <w:pPr>
              <w:pStyle w:val="TAH"/>
              <w:ind w:left="454" w:hanging="454"/>
              <w:rPr>
                <w:rFonts w:cs="Arial"/>
                <w:i/>
              </w:rPr>
            </w:pPr>
            <w:r>
              <w:t xml:space="preserve"> </w:t>
            </w:r>
            <w:r>
              <w:rPr>
                <w:i/>
              </w:rPr>
              <w:t>Basic limit</w:t>
            </w:r>
          </w:p>
        </w:tc>
        <w:tc>
          <w:tcPr>
            <w:tcW w:w="1418" w:type="dxa"/>
            <w:tcBorders>
              <w:top w:val="single" w:sz="6" w:space="0" w:color="000000"/>
              <w:left w:val="single" w:sz="6" w:space="0" w:color="000000"/>
              <w:bottom w:val="single" w:sz="6" w:space="0" w:color="000000"/>
              <w:right w:val="single" w:sz="6" w:space="0" w:color="000000"/>
            </w:tcBorders>
            <w:hideMark/>
          </w:tcPr>
          <w:p w14:paraId="5275F64E" w14:textId="77777777" w:rsidR="00B3234F" w:rsidRDefault="00B3234F" w:rsidP="00BD1F8C">
            <w:pPr>
              <w:pStyle w:val="TAH"/>
              <w:rPr>
                <w:rFonts w:cs="Arial"/>
              </w:rPr>
            </w:pPr>
            <w:r>
              <w:rPr>
                <w:i/>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1276FA16" w14:textId="77777777" w:rsidR="00B3234F" w:rsidRDefault="00B3234F" w:rsidP="00BD1F8C">
            <w:pPr>
              <w:pStyle w:val="TAH"/>
              <w:rPr>
                <w:rFonts w:cs="Arial"/>
              </w:rPr>
            </w:pPr>
            <w:r>
              <w:t>Notes</w:t>
            </w:r>
          </w:p>
        </w:tc>
      </w:tr>
      <w:tr w:rsidR="0076338D" w14:paraId="79D4A98D"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CE9ED13" w14:textId="77777777" w:rsidR="0076338D" w:rsidRDefault="0076338D" w:rsidP="0076338D">
            <w:pPr>
              <w:pStyle w:val="TAC"/>
              <w:rPr>
                <w:rFonts w:cs="v5.0.0"/>
              </w:rPr>
            </w:pPr>
            <w:r>
              <w:t>9 kHz – 150 kHz</w:t>
            </w:r>
          </w:p>
        </w:tc>
        <w:tc>
          <w:tcPr>
            <w:tcW w:w="1276" w:type="dxa"/>
            <w:tcBorders>
              <w:top w:val="single" w:sz="4" w:space="0" w:color="auto"/>
              <w:left w:val="single" w:sz="4" w:space="0" w:color="auto"/>
              <w:bottom w:val="nil"/>
              <w:right w:val="single" w:sz="4" w:space="0" w:color="auto"/>
            </w:tcBorders>
            <w:shd w:val="clear" w:color="auto" w:fill="auto"/>
            <w:hideMark/>
          </w:tcPr>
          <w:p w14:paraId="2538CCF1" w14:textId="77777777" w:rsidR="0076338D" w:rsidRDefault="0076338D" w:rsidP="0076338D">
            <w:pPr>
              <w:pStyle w:val="TAC"/>
              <w:rPr>
                <w:rFonts w:cs="Arial"/>
              </w:rPr>
            </w:pPr>
            <w:r>
              <w:t>-13 dBm</w:t>
            </w:r>
          </w:p>
        </w:tc>
        <w:tc>
          <w:tcPr>
            <w:tcW w:w="1418" w:type="dxa"/>
            <w:tcBorders>
              <w:top w:val="single" w:sz="6" w:space="0" w:color="000000"/>
              <w:left w:val="single" w:sz="4" w:space="0" w:color="auto"/>
              <w:bottom w:val="single" w:sz="6" w:space="0" w:color="000000"/>
              <w:right w:val="single" w:sz="6" w:space="0" w:color="000000"/>
            </w:tcBorders>
            <w:hideMark/>
          </w:tcPr>
          <w:p w14:paraId="0F1B07A1" w14:textId="77777777" w:rsidR="0076338D" w:rsidRDefault="0076338D" w:rsidP="0076338D">
            <w:pPr>
              <w:pStyle w:val="TAC"/>
              <w:rPr>
                <w:rFonts w:cs="v5.0.0"/>
              </w:rPr>
            </w:pPr>
            <w:r>
              <w:t>1 kHz</w:t>
            </w:r>
          </w:p>
        </w:tc>
        <w:tc>
          <w:tcPr>
            <w:tcW w:w="2519" w:type="dxa"/>
            <w:tcBorders>
              <w:top w:val="single" w:sz="6" w:space="0" w:color="000000"/>
              <w:left w:val="single" w:sz="6" w:space="0" w:color="000000"/>
              <w:bottom w:val="single" w:sz="6" w:space="0" w:color="000000"/>
              <w:right w:val="single" w:sz="6" w:space="0" w:color="000000"/>
            </w:tcBorders>
            <w:hideMark/>
          </w:tcPr>
          <w:p w14:paraId="1B00694F" w14:textId="77777777" w:rsidR="0076338D" w:rsidRDefault="0076338D" w:rsidP="0076338D">
            <w:pPr>
              <w:pStyle w:val="TAC"/>
              <w:rPr>
                <w:rFonts w:cs="Arial"/>
              </w:rPr>
            </w:pPr>
            <w:r>
              <w:t>Note 1, Note 4</w:t>
            </w:r>
          </w:p>
        </w:tc>
      </w:tr>
      <w:tr w:rsidR="0076338D" w14:paraId="111A4DC7"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6E798CB7" w14:textId="77777777" w:rsidR="0076338D" w:rsidRDefault="0076338D" w:rsidP="0076338D">
            <w:pPr>
              <w:pStyle w:val="TAC"/>
              <w:rPr>
                <w:rFonts w:cs="Arial"/>
              </w:rPr>
            </w:pPr>
            <w:r>
              <w:t>150 kHz – 30 MHz</w:t>
            </w:r>
          </w:p>
        </w:tc>
        <w:tc>
          <w:tcPr>
            <w:tcW w:w="1276" w:type="dxa"/>
            <w:tcBorders>
              <w:top w:val="nil"/>
              <w:left w:val="single" w:sz="4" w:space="0" w:color="auto"/>
              <w:bottom w:val="nil"/>
              <w:right w:val="single" w:sz="4" w:space="0" w:color="auto"/>
            </w:tcBorders>
            <w:shd w:val="clear" w:color="auto" w:fill="auto"/>
            <w:hideMark/>
          </w:tcPr>
          <w:p w14:paraId="48184A7B"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66EE3037" w14:textId="47FD4817" w:rsidR="0076338D" w:rsidRDefault="0076338D" w:rsidP="0076338D">
            <w:pPr>
              <w:pStyle w:val="TAC"/>
              <w:rPr>
                <w:rFonts w:cs="Arial"/>
              </w:rPr>
            </w:pPr>
            <w:r>
              <w:t>10 kHz</w:t>
            </w:r>
          </w:p>
        </w:tc>
        <w:tc>
          <w:tcPr>
            <w:tcW w:w="2519" w:type="dxa"/>
            <w:tcBorders>
              <w:top w:val="single" w:sz="6" w:space="0" w:color="000000"/>
              <w:left w:val="single" w:sz="6" w:space="0" w:color="000000"/>
              <w:bottom w:val="single" w:sz="6" w:space="0" w:color="000000"/>
              <w:right w:val="single" w:sz="6" w:space="0" w:color="000000"/>
            </w:tcBorders>
            <w:hideMark/>
          </w:tcPr>
          <w:p w14:paraId="5ABC9E85" w14:textId="77777777" w:rsidR="0076338D" w:rsidRDefault="0076338D" w:rsidP="0076338D">
            <w:pPr>
              <w:pStyle w:val="TAC"/>
              <w:rPr>
                <w:rFonts w:cs="Arial"/>
              </w:rPr>
            </w:pPr>
            <w:r>
              <w:t>Note 1, Note 4</w:t>
            </w:r>
          </w:p>
        </w:tc>
      </w:tr>
      <w:tr w:rsidR="0076338D" w14:paraId="4C405AA1"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39268FA1" w14:textId="77777777" w:rsidR="0076338D" w:rsidRDefault="0076338D" w:rsidP="0076338D">
            <w:pPr>
              <w:pStyle w:val="TAC"/>
              <w:rPr>
                <w:rFonts w:cs="Arial"/>
              </w:rPr>
            </w:pPr>
            <w:r>
              <w:t>30 MHz – 1 GHz</w:t>
            </w:r>
          </w:p>
        </w:tc>
        <w:tc>
          <w:tcPr>
            <w:tcW w:w="1276" w:type="dxa"/>
            <w:tcBorders>
              <w:top w:val="nil"/>
              <w:left w:val="single" w:sz="4" w:space="0" w:color="auto"/>
              <w:bottom w:val="nil"/>
              <w:right w:val="single" w:sz="4" w:space="0" w:color="auto"/>
            </w:tcBorders>
            <w:shd w:val="clear" w:color="auto" w:fill="auto"/>
            <w:hideMark/>
          </w:tcPr>
          <w:p w14:paraId="1760E025"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7A8397F2" w14:textId="77777777" w:rsidR="0076338D" w:rsidRDefault="0076338D" w:rsidP="0076338D">
            <w:pPr>
              <w:pStyle w:val="TAC"/>
              <w:rPr>
                <w:rFonts w:cs="Arial"/>
              </w:rPr>
            </w:pPr>
            <w:r>
              <w:t>100 kHz</w:t>
            </w:r>
          </w:p>
        </w:tc>
        <w:tc>
          <w:tcPr>
            <w:tcW w:w="2519" w:type="dxa"/>
            <w:tcBorders>
              <w:top w:val="single" w:sz="6" w:space="0" w:color="000000"/>
              <w:left w:val="single" w:sz="6" w:space="0" w:color="000000"/>
              <w:bottom w:val="single" w:sz="6" w:space="0" w:color="000000"/>
              <w:right w:val="single" w:sz="6" w:space="0" w:color="000000"/>
            </w:tcBorders>
            <w:hideMark/>
          </w:tcPr>
          <w:p w14:paraId="25691B12" w14:textId="77777777" w:rsidR="0076338D" w:rsidRDefault="0076338D" w:rsidP="0076338D">
            <w:pPr>
              <w:pStyle w:val="TAC"/>
              <w:rPr>
                <w:rFonts w:cs="Arial"/>
              </w:rPr>
            </w:pPr>
            <w:r>
              <w:t>Note 1</w:t>
            </w:r>
          </w:p>
        </w:tc>
      </w:tr>
      <w:tr w:rsidR="0076338D" w14:paraId="2100EC7C"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5BE1AB34" w14:textId="77777777" w:rsidR="0076338D" w:rsidRDefault="0076338D" w:rsidP="0076338D">
            <w:pPr>
              <w:pStyle w:val="TAC"/>
              <w:rPr>
                <w:rFonts w:cs="Arial"/>
              </w:rPr>
            </w:pPr>
            <w:r>
              <w:t>1 GHz   12.75 GHz</w:t>
            </w:r>
          </w:p>
        </w:tc>
        <w:tc>
          <w:tcPr>
            <w:tcW w:w="1276" w:type="dxa"/>
            <w:tcBorders>
              <w:top w:val="nil"/>
              <w:left w:val="single" w:sz="4" w:space="0" w:color="auto"/>
              <w:bottom w:val="nil"/>
              <w:right w:val="single" w:sz="4" w:space="0" w:color="auto"/>
            </w:tcBorders>
            <w:shd w:val="clear" w:color="auto" w:fill="auto"/>
            <w:hideMark/>
          </w:tcPr>
          <w:p w14:paraId="7B71C620"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56CAAA77"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37FA865A" w14:textId="77777777" w:rsidR="0076338D" w:rsidRDefault="0076338D" w:rsidP="0076338D">
            <w:pPr>
              <w:pStyle w:val="TAC"/>
              <w:rPr>
                <w:rFonts w:cs="Arial"/>
              </w:rPr>
            </w:pPr>
            <w:r>
              <w:t>Note 1, Note 2</w:t>
            </w:r>
          </w:p>
        </w:tc>
      </w:tr>
      <w:tr w:rsidR="0076338D" w14:paraId="4085DEDF" w14:textId="77777777" w:rsidTr="0076338D">
        <w:trPr>
          <w:cantSplit/>
          <w:trHeight w:val="604"/>
          <w:jc w:val="center"/>
        </w:trPr>
        <w:tc>
          <w:tcPr>
            <w:tcW w:w="2976" w:type="dxa"/>
            <w:tcBorders>
              <w:top w:val="single" w:sz="6" w:space="0" w:color="000000"/>
              <w:left w:val="single" w:sz="6" w:space="0" w:color="000000"/>
              <w:bottom w:val="single" w:sz="6" w:space="0" w:color="000000"/>
              <w:right w:val="single" w:sz="4" w:space="0" w:color="auto"/>
            </w:tcBorders>
            <w:hideMark/>
          </w:tcPr>
          <w:p w14:paraId="3B7D16F5" w14:textId="77777777" w:rsidR="0076338D" w:rsidRDefault="0076338D" w:rsidP="0076338D">
            <w:pPr>
              <w:pStyle w:val="TAC"/>
              <w:rPr>
                <w:rFonts w:cs="Arial"/>
              </w:rPr>
            </w:pPr>
            <w:r>
              <w:t>12.75 GHz – 5</w:t>
            </w:r>
            <w:r>
              <w:rPr>
                <w:vertAlign w:val="superscript"/>
              </w:rPr>
              <w:t>th</w:t>
            </w:r>
            <w:r>
              <w:t xml:space="preserve"> harmonic of the upper frequency edge of the DL </w:t>
            </w:r>
            <w:r>
              <w:rPr>
                <w:i/>
              </w:rPr>
              <w:t>operating band</w:t>
            </w:r>
            <w:r>
              <w:t xml:space="preserve"> in GHz</w:t>
            </w:r>
          </w:p>
        </w:tc>
        <w:tc>
          <w:tcPr>
            <w:tcW w:w="1276" w:type="dxa"/>
            <w:tcBorders>
              <w:top w:val="nil"/>
              <w:left w:val="single" w:sz="4" w:space="0" w:color="auto"/>
              <w:bottom w:val="single" w:sz="4" w:space="0" w:color="auto"/>
              <w:right w:val="single" w:sz="4" w:space="0" w:color="auto"/>
            </w:tcBorders>
            <w:shd w:val="clear" w:color="auto" w:fill="auto"/>
            <w:hideMark/>
          </w:tcPr>
          <w:p w14:paraId="48E67A8A"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4CF7C930"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58EE1419" w14:textId="77777777" w:rsidR="0076338D" w:rsidRDefault="0076338D" w:rsidP="0076338D">
            <w:pPr>
              <w:pStyle w:val="TAC"/>
              <w:rPr>
                <w:rFonts w:cs="Arial"/>
              </w:rPr>
            </w:pPr>
            <w:r>
              <w:t>Note 1, Note 2, Note 3</w:t>
            </w:r>
          </w:p>
        </w:tc>
      </w:tr>
      <w:tr w:rsidR="00B3234F" w:rsidRPr="00AB3358" w14:paraId="565756CC"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0B2FBD1E" w14:textId="406F6386" w:rsidR="002E1777" w:rsidRDefault="002E1777" w:rsidP="002E1777">
            <w:pPr>
              <w:pStyle w:val="TAN"/>
              <w:rPr>
                <w:rFonts w:cs="Arial"/>
              </w:rPr>
            </w:pPr>
            <w:r>
              <w:rPr>
                <w:rFonts w:cs="Arial"/>
              </w:rPr>
              <w:t>NOTE 1:</w:t>
            </w:r>
            <w:r>
              <w:rPr>
                <w:rFonts w:cs="Arial"/>
              </w:rPr>
              <w:tab/>
            </w:r>
            <w:r>
              <w:rPr>
                <w:rFonts w:cs="Arial"/>
                <w:i/>
              </w:rPr>
              <w:t>Measurement bandwidth</w:t>
            </w:r>
            <w:r>
              <w:rPr>
                <w:rFonts w:cs="Arial"/>
              </w:rPr>
              <w:t>s as in ITU-R SM.329 [16], s4.1.</w:t>
            </w:r>
          </w:p>
          <w:p w14:paraId="4176ED5B" w14:textId="0C49D723" w:rsidR="002E1777" w:rsidRDefault="002E1777" w:rsidP="002E1777">
            <w:pPr>
              <w:pStyle w:val="TAN"/>
              <w:rPr>
                <w:rFonts w:cs="Arial"/>
              </w:rPr>
            </w:pPr>
            <w:r>
              <w:rPr>
                <w:rFonts w:cs="Arial"/>
              </w:rPr>
              <w:t>NOTE 2:</w:t>
            </w:r>
            <w:r>
              <w:rPr>
                <w:rFonts w:cs="Arial"/>
              </w:rPr>
              <w:tab/>
              <w:t>Upper frequency as in ITU-R SM.329 [16], s2.5 table 1.</w:t>
            </w:r>
          </w:p>
          <w:p w14:paraId="29A7117C" w14:textId="77777777" w:rsidR="00B3234F" w:rsidRDefault="00B3234F" w:rsidP="00BD1F8C">
            <w:pPr>
              <w:pStyle w:val="TAN"/>
              <w:rPr>
                <w:rFonts w:cs="Arial"/>
              </w:rPr>
            </w:pPr>
            <w:r>
              <w:rPr>
                <w:rFonts w:cs="Arial"/>
              </w:rPr>
              <w:t>NOTE 3:</w:t>
            </w:r>
            <w:r>
              <w:rPr>
                <w:rFonts w:cs="Arial"/>
              </w:rPr>
              <w:tab/>
              <w:t xml:space="preserve">For IAB-DU,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DL </w:t>
            </w:r>
            <w:r>
              <w:rPr>
                <w:i/>
              </w:rPr>
              <w:t>operating band</w:t>
            </w:r>
            <w:r>
              <w:rPr>
                <w:rFonts w:cs="Arial"/>
              </w:rPr>
              <w:t xml:space="preserve"> is reaching beyond 12.75 GHz.</w:t>
            </w:r>
            <w:r>
              <w:rPr>
                <w:rFonts w:cs="Arial"/>
              </w:rPr>
              <w:br/>
              <w:t xml:space="preserve">For IAB-MT,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UL </w:t>
            </w:r>
            <w:r>
              <w:rPr>
                <w:i/>
              </w:rPr>
              <w:t>operating band</w:t>
            </w:r>
            <w:r>
              <w:rPr>
                <w:rFonts w:cs="Arial"/>
              </w:rPr>
              <w:t xml:space="preserve"> is reaching beyond 12.75 GHz.</w:t>
            </w:r>
          </w:p>
          <w:p w14:paraId="09567F1E" w14:textId="77777777" w:rsidR="00B3234F" w:rsidRDefault="00B3234F" w:rsidP="00BD1F8C">
            <w:pPr>
              <w:pStyle w:val="TAN"/>
              <w:rPr>
                <w:rFonts w:cs="Arial"/>
              </w:rPr>
            </w:pPr>
            <w:r>
              <w:rPr>
                <w:rFonts w:cs="Arial"/>
              </w:rPr>
              <w:t>NOTE 4:</w:t>
            </w:r>
            <w:r>
              <w:rPr>
                <w:rFonts w:cs="Arial"/>
              </w:rPr>
              <w:tab/>
              <w:t xml:space="preserve">This spurious frequency range applies only to </w:t>
            </w:r>
            <w:r>
              <w:rPr>
                <w:rFonts w:cs="Arial"/>
                <w:i/>
              </w:rPr>
              <w:t>IAB-DU type 1-H and IAB-MT type 1-H</w:t>
            </w:r>
            <w:r>
              <w:rPr>
                <w:rFonts w:cs="Arial"/>
              </w:rPr>
              <w:t>.</w:t>
            </w:r>
          </w:p>
        </w:tc>
      </w:tr>
    </w:tbl>
    <w:p w14:paraId="6FA9B316" w14:textId="77777777" w:rsidR="00B3234F" w:rsidRDefault="00B3234F" w:rsidP="00B3234F"/>
    <w:p w14:paraId="5C48512C" w14:textId="77777777" w:rsidR="00B3234F" w:rsidRDefault="00B3234F" w:rsidP="00B3234F">
      <w:pPr>
        <w:pStyle w:val="TH"/>
      </w:pPr>
      <w:r>
        <w:t>Table 6.6.5.2.1-2: General IAB-DU and IAB-MT transmitter spurious emission limits in FR1,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B3234F" w14:paraId="049CA3D3" w14:textId="77777777" w:rsidTr="0076338D">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5D5EDA54" w14:textId="77777777" w:rsidR="00B3234F" w:rsidRDefault="00B3234F" w:rsidP="00BD1F8C">
            <w:pPr>
              <w:pStyle w:val="TAH"/>
              <w:rPr>
                <w:rFonts w:cs="Arial"/>
              </w:rPr>
            </w:pPr>
            <w:r>
              <w:rPr>
                <w:rFonts w:cs="v5.0.0"/>
              </w:rPr>
              <w:t>Spurious frequency range</w:t>
            </w:r>
          </w:p>
        </w:tc>
        <w:tc>
          <w:tcPr>
            <w:tcW w:w="1276" w:type="dxa"/>
            <w:tcBorders>
              <w:top w:val="single" w:sz="6" w:space="0" w:color="000000"/>
              <w:left w:val="single" w:sz="6" w:space="0" w:color="000000"/>
              <w:bottom w:val="single" w:sz="4" w:space="0" w:color="auto"/>
              <w:right w:val="single" w:sz="6" w:space="0" w:color="000000"/>
            </w:tcBorders>
            <w:hideMark/>
          </w:tcPr>
          <w:p w14:paraId="1AEA9E16" w14:textId="77777777" w:rsidR="00B3234F" w:rsidRDefault="00B3234F" w:rsidP="00BD1F8C">
            <w:pPr>
              <w:pStyle w:val="TAH"/>
              <w:ind w:left="454" w:hanging="454"/>
              <w:rPr>
                <w:rFonts w:cs="Arial"/>
                <w:i/>
              </w:rPr>
            </w:pPr>
            <w:r>
              <w:rPr>
                <w:rFonts w:cs="v5.0.0"/>
                <w:i/>
              </w:rPr>
              <w:t>Basic limit</w:t>
            </w:r>
          </w:p>
        </w:tc>
        <w:tc>
          <w:tcPr>
            <w:tcW w:w="1418" w:type="dxa"/>
            <w:tcBorders>
              <w:top w:val="single" w:sz="6" w:space="0" w:color="000000"/>
              <w:left w:val="single" w:sz="6" w:space="0" w:color="000000"/>
              <w:bottom w:val="single" w:sz="6" w:space="0" w:color="000000"/>
              <w:right w:val="single" w:sz="6" w:space="0" w:color="000000"/>
            </w:tcBorders>
            <w:hideMark/>
          </w:tcPr>
          <w:p w14:paraId="35BF761A" w14:textId="77777777" w:rsidR="00B3234F" w:rsidRDefault="00B3234F" w:rsidP="00BD1F8C">
            <w:pPr>
              <w:pStyle w:val="TAH"/>
              <w:rPr>
                <w:rFonts w:cs="Arial"/>
              </w:rPr>
            </w:pPr>
            <w:r>
              <w:rPr>
                <w:rFonts w:cs="v5.0.0"/>
                <w:i/>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0D22A18F" w14:textId="77777777" w:rsidR="00B3234F" w:rsidRDefault="00B3234F" w:rsidP="00BD1F8C">
            <w:pPr>
              <w:pStyle w:val="TAH"/>
              <w:rPr>
                <w:rFonts w:cs="Arial"/>
              </w:rPr>
            </w:pPr>
            <w:r>
              <w:rPr>
                <w:rFonts w:cs="v5.0.0"/>
              </w:rPr>
              <w:t>Notes</w:t>
            </w:r>
          </w:p>
        </w:tc>
      </w:tr>
      <w:tr w:rsidR="0076338D" w14:paraId="5E8B7D2D"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084583F6" w14:textId="77777777" w:rsidR="0076338D" w:rsidRDefault="0076338D" w:rsidP="0076338D">
            <w:pPr>
              <w:pStyle w:val="TAC"/>
            </w:pPr>
            <w:r>
              <w:t>9 kHz – 150 kHz</w:t>
            </w:r>
          </w:p>
        </w:tc>
        <w:tc>
          <w:tcPr>
            <w:tcW w:w="1276" w:type="dxa"/>
            <w:tcBorders>
              <w:top w:val="single" w:sz="4" w:space="0" w:color="auto"/>
              <w:left w:val="single" w:sz="4" w:space="0" w:color="auto"/>
              <w:bottom w:val="nil"/>
              <w:right w:val="single" w:sz="4" w:space="0" w:color="auto"/>
            </w:tcBorders>
            <w:shd w:val="clear" w:color="auto" w:fill="auto"/>
            <w:hideMark/>
          </w:tcPr>
          <w:p w14:paraId="6DE43195" w14:textId="77777777" w:rsidR="0076338D" w:rsidRDefault="0076338D" w:rsidP="0076338D">
            <w:pPr>
              <w:pStyle w:val="TAC"/>
            </w:pPr>
            <w:r>
              <w:t>-36 dBm</w:t>
            </w:r>
          </w:p>
        </w:tc>
        <w:tc>
          <w:tcPr>
            <w:tcW w:w="1418" w:type="dxa"/>
            <w:tcBorders>
              <w:top w:val="single" w:sz="6" w:space="0" w:color="000000"/>
              <w:left w:val="single" w:sz="4" w:space="0" w:color="auto"/>
              <w:bottom w:val="single" w:sz="6" w:space="0" w:color="000000"/>
              <w:right w:val="single" w:sz="6" w:space="0" w:color="000000"/>
            </w:tcBorders>
            <w:hideMark/>
          </w:tcPr>
          <w:p w14:paraId="664F0A54" w14:textId="77777777" w:rsidR="0076338D" w:rsidRDefault="0076338D" w:rsidP="0076338D">
            <w:pPr>
              <w:pStyle w:val="TAC"/>
            </w:pPr>
            <w:r>
              <w:t>1 kHz</w:t>
            </w:r>
          </w:p>
        </w:tc>
        <w:tc>
          <w:tcPr>
            <w:tcW w:w="2519" w:type="dxa"/>
            <w:tcBorders>
              <w:top w:val="single" w:sz="6" w:space="0" w:color="000000"/>
              <w:left w:val="single" w:sz="6" w:space="0" w:color="000000"/>
              <w:bottom w:val="single" w:sz="6" w:space="0" w:color="000000"/>
              <w:right w:val="single" w:sz="6" w:space="0" w:color="000000"/>
            </w:tcBorders>
            <w:hideMark/>
          </w:tcPr>
          <w:p w14:paraId="014C1342" w14:textId="77777777" w:rsidR="0076338D" w:rsidRDefault="0076338D" w:rsidP="0076338D">
            <w:pPr>
              <w:pStyle w:val="TAC"/>
              <w:rPr>
                <w:rFonts w:cs="Arial"/>
              </w:rPr>
            </w:pPr>
            <w:r>
              <w:rPr>
                <w:rFonts w:cs="Arial"/>
              </w:rPr>
              <w:t>Note 1</w:t>
            </w:r>
            <w:r>
              <w:t>, Note 4</w:t>
            </w:r>
          </w:p>
        </w:tc>
      </w:tr>
      <w:tr w:rsidR="0076338D" w14:paraId="6606B402"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84E1C04" w14:textId="77777777" w:rsidR="0076338D" w:rsidRDefault="0076338D" w:rsidP="0076338D">
            <w:pPr>
              <w:pStyle w:val="TAC"/>
              <w:rPr>
                <w:rFonts w:cs="Arial"/>
              </w:rPr>
            </w:pPr>
            <w:r>
              <w:t>150 kHz – 30 MHz</w:t>
            </w:r>
          </w:p>
        </w:tc>
        <w:tc>
          <w:tcPr>
            <w:tcW w:w="1276" w:type="dxa"/>
            <w:tcBorders>
              <w:top w:val="nil"/>
              <w:left w:val="single" w:sz="4" w:space="0" w:color="auto"/>
              <w:bottom w:val="nil"/>
              <w:right w:val="single" w:sz="4" w:space="0" w:color="auto"/>
            </w:tcBorders>
            <w:shd w:val="clear" w:color="auto" w:fill="auto"/>
            <w:hideMark/>
          </w:tcPr>
          <w:p w14:paraId="57957D46"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1CF3CCA2" w14:textId="168A52D6" w:rsidR="0076338D" w:rsidRDefault="0076338D" w:rsidP="0076338D">
            <w:pPr>
              <w:pStyle w:val="TAC"/>
              <w:rPr>
                <w:rFonts w:cs="Arial"/>
              </w:rPr>
            </w:pPr>
            <w:r>
              <w:t>10 kHz</w:t>
            </w:r>
          </w:p>
        </w:tc>
        <w:tc>
          <w:tcPr>
            <w:tcW w:w="2519" w:type="dxa"/>
            <w:tcBorders>
              <w:top w:val="single" w:sz="6" w:space="0" w:color="000000"/>
              <w:left w:val="single" w:sz="6" w:space="0" w:color="000000"/>
              <w:bottom w:val="single" w:sz="6" w:space="0" w:color="000000"/>
              <w:right w:val="single" w:sz="6" w:space="0" w:color="000000"/>
            </w:tcBorders>
            <w:hideMark/>
          </w:tcPr>
          <w:p w14:paraId="4FFE3366" w14:textId="77777777" w:rsidR="0076338D" w:rsidRDefault="0076338D" w:rsidP="0076338D">
            <w:pPr>
              <w:pStyle w:val="TAC"/>
              <w:rPr>
                <w:rFonts w:cs="Arial"/>
              </w:rPr>
            </w:pPr>
            <w:r>
              <w:rPr>
                <w:rFonts w:cs="Arial"/>
              </w:rPr>
              <w:t>Note 1</w:t>
            </w:r>
            <w:r>
              <w:t>, Note 4</w:t>
            </w:r>
          </w:p>
        </w:tc>
      </w:tr>
      <w:tr w:rsidR="0076338D" w14:paraId="02DEB262"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A349668" w14:textId="77777777" w:rsidR="0076338D" w:rsidRDefault="0076338D" w:rsidP="0076338D">
            <w:pPr>
              <w:pStyle w:val="TAC"/>
              <w:rPr>
                <w:rFonts w:cs="Arial"/>
              </w:rPr>
            </w:pPr>
            <w:r>
              <w:t>30 MHz – 1 GHz</w:t>
            </w:r>
          </w:p>
        </w:tc>
        <w:tc>
          <w:tcPr>
            <w:tcW w:w="1276" w:type="dxa"/>
            <w:tcBorders>
              <w:top w:val="nil"/>
              <w:left w:val="single" w:sz="4" w:space="0" w:color="auto"/>
              <w:bottom w:val="single" w:sz="4" w:space="0" w:color="auto"/>
              <w:right w:val="single" w:sz="4" w:space="0" w:color="auto"/>
            </w:tcBorders>
            <w:shd w:val="clear" w:color="auto" w:fill="auto"/>
            <w:hideMark/>
          </w:tcPr>
          <w:p w14:paraId="3E7AD9EA"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0A06C073" w14:textId="77777777" w:rsidR="0076338D" w:rsidRDefault="0076338D" w:rsidP="0076338D">
            <w:pPr>
              <w:pStyle w:val="TAC"/>
              <w:rPr>
                <w:rFonts w:cs="Arial"/>
              </w:rPr>
            </w:pPr>
            <w:r>
              <w:t>100 kHz</w:t>
            </w:r>
          </w:p>
        </w:tc>
        <w:tc>
          <w:tcPr>
            <w:tcW w:w="2519" w:type="dxa"/>
            <w:tcBorders>
              <w:top w:val="single" w:sz="6" w:space="0" w:color="000000"/>
              <w:left w:val="single" w:sz="6" w:space="0" w:color="000000"/>
              <w:bottom w:val="single" w:sz="6" w:space="0" w:color="000000"/>
              <w:right w:val="single" w:sz="6" w:space="0" w:color="000000"/>
            </w:tcBorders>
            <w:hideMark/>
          </w:tcPr>
          <w:p w14:paraId="4011B878" w14:textId="77777777" w:rsidR="0076338D" w:rsidRDefault="0076338D" w:rsidP="0076338D">
            <w:pPr>
              <w:pStyle w:val="TAC"/>
              <w:rPr>
                <w:rFonts w:cs="Arial"/>
              </w:rPr>
            </w:pPr>
            <w:r>
              <w:rPr>
                <w:rFonts w:cs="Arial"/>
              </w:rPr>
              <w:t>Note 1</w:t>
            </w:r>
          </w:p>
        </w:tc>
      </w:tr>
      <w:tr w:rsidR="0076338D" w14:paraId="062324E6"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346E0476" w14:textId="77777777" w:rsidR="0076338D" w:rsidRDefault="0076338D" w:rsidP="0076338D">
            <w:pPr>
              <w:pStyle w:val="TAC"/>
              <w:rPr>
                <w:rFonts w:cs="Arial"/>
              </w:rPr>
            </w:pPr>
            <w:r>
              <w:t>1 GHz – 12.75 GHz</w:t>
            </w:r>
          </w:p>
        </w:tc>
        <w:tc>
          <w:tcPr>
            <w:tcW w:w="1276" w:type="dxa"/>
            <w:tcBorders>
              <w:top w:val="single" w:sz="4" w:space="0" w:color="auto"/>
              <w:left w:val="single" w:sz="4" w:space="0" w:color="auto"/>
              <w:bottom w:val="nil"/>
              <w:right w:val="single" w:sz="4" w:space="0" w:color="auto"/>
            </w:tcBorders>
            <w:shd w:val="clear" w:color="auto" w:fill="auto"/>
            <w:hideMark/>
          </w:tcPr>
          <w:p w14:paraId="7BADF8CF" w14:textId="77777777" w:rsidR="0076338D" w:rsidRDefault="0076338D" w:rsidP="0076338D">
            <w:pPr>
              <w:pStyle w:val="TAC"/>
            </w:pPr>
            <w:r>
              <w:t>-30 dBm</w:t>
            </w:r>
          </w:p>
        </w:tc>
        <w:tc>
          <w:tcPr>
            <w:tcW w:w="1418" w:type="dxa"/>
            <w:tcBorders>
              <w:top w:val="single" w:sz="6" w:space="0" w:color="000000"/>
              <w:left w:val="single" w:sz="4" w:space="0" w:color="auto"/>
              <w:bottom w:val="single" w:sz="6" w:space="0" w:color="000000"/>
              <w:right w:val="single" w:sz="6" w:space="0" w:color="000000"/>
            </w:tcBorders>
            <w:hideMark/>
          </w:tcPr>
          <w:p w14:paraId="5C2F1B27"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16318E0C" w14:textId="77777777" w:rsidR="0076338D" w:rsidRDefault="0076338D" w:rsidP="0076338D">
            <w:pPr>
              <w:pStyle w:val="TAC"/>
              <w:rPr>
                <w:rFonts w:cs="Arial"/>
              </w:rPr>
            </w:pPr>
            <w:r>
              <w:rPr>
                <w:rFonts w:cs="Arial"/>
              </w:rPr>
              <w:t>Note 1, Note 2</w:t>
            </w:r>
          </w:p>
        </w:tc>
      </w:tr>
      <w:tr w:rsidR="0076338D" w14:paraId="559EDC51" w14:textId="77777777" w:rsidTr="0076338D">
        <w:trPr>
          <w:cantSplit/>
          <w:trHeight w:val="604"/>
          <w:jc w:val="center"/>
        </w:trPr>
        <w:tc>
          <w:tcPr>
            <w:tcW w:w="2976" w:type="dxa"/>
            <w:tcBorders>
              <w:top w:val="single" w:sz="6" w:space="0" w:color="000000"/>
              <w:left w:val="single" w:sz="6" w:space="0" w:color="000000"/>
              <w:bottom w:val="single" w:sz="6" w:space="0" w:color="000000"/>
              <w:right w:val="single" w:sz="4" w:space="0" w:color="auto"/>
            </w:tcBorders>
            <w:hideMark/>
          </w:tcPr>
          <w:p w14:paraId="0D4B4A6C" w14:textId="77777777" w:rsidR="0076338D" w:rsidRDefault="0076338D" w:rsidP="0076338D">
            <w:pPr>
              <w:pStyle w:val="TAC"/>
              <w:rPr>
                <w:rFonts w:cs="Arial"/>
              </w:rPr>
            </w:pPr>
            <w:r>
              <w:t xml:space="preserve">12.75 GHz – </w:t>
            </w:r>
            <w:r>
              <w:rPr>
                <w:rFonts w:cs="Arial"/>
              </w:rPr>
              <w:t>5</w:t>
            </w:r>
            <w:r>
              <w:rPr>
                <w:rFonts w:cs="Arial"/>
                <w:vertAlign w:val="superscript"/>
              </w:rPr>
              <w:t>th</w:t>
            </w:r>
            <w:r>
              <w:rPr>
                <w:rFonts w:cs="Arial"/>
              </w:rPr>
              <w:t xml:space="preserve"> harmonic of the upper frequency edge of the DL </w:t>
            </w:r>
            <w:r>
              <w:rPr>
                <w:rFonts w:cs="Arial"/>
                <w:i/>
              </w:rPr>
              <w:t>operating band</w:t>
            </w:r>
            <w:r>
              <w:rPr>
                <w:rFonts w:cs="Arial"/>
              </w:rPr>
              <w:t xml:space="preserve"> in GHz</w:t>
            </w:r>
          </w:p>
        </w:tc>
        <w:tc>
          <w:tcPr>
            <w:tcW w:w="1276" w:type="dxa"/>
            <w:tcBorders>
              <w:top w:val="nil"/>
              <w:left w:val="single" w:sz="4" w:space="0" w:color="auto"/>
              <w:bottom w:val="single" w:sz="4" w:space="0" w:color="auto"/>
              <w:right w:val="single" w:sz="4" w:space="0" w:color="auto"/>
            </w:tcBorders>
            <w:shd w:val="clear" w:color="auto" w:fill="auto"/>
            <w:hideMark/>
          </w:tcPr>
          <w:p w14:paraId="1C72D3EC"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7C38D188"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2ACB5594" w14:textId="77777777" w:rsidR="0076338D" w:rsidRDefault="0076338D" w:rsidP="0076338D">
            <w:pPr>
              <w:pStyle w:val="TAC"/>
              <w:rPr>
                <w:rFonts w:cs="Arial"/>
              </w:rPr>
            </w:pPr>
            <w:r>
              <w:rPr>
                <w:rFonts w:cs="Arial"/>
              </w:rPr>
              <w:t>Note 1, Note 2, Note 3</w:t>
            </w:r>
          </w:p>
        </w:tc>
      </w:tr>
      <w:tr w:rsidR="00B3234F" w:rsidRPr="00AB3358" w14:paraId="672243D8"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6709AFAB" w14:textId="07CF09D3" w:rsidR="002E1777" w:rsidRDefault="002E1777" w:rsidP="002E1777">
            <w:pPr>
              <w:pStyle w:val="TAN"/>
              <w:rPr>
                <w:rFonts w:cs="Arial"/>
              </w:rPr>
            </w:pPr>
            <w:r>
              <w:rPr>
                <w:rFonts w:cs="Arial"/>
              </w:rPr>
              <w:t>NOTE 1:</w:t>
            </w:r>
            <w:r>
              <w:rPr>
                <w:rFonts w:cs="Arial"/>
              </w:rPr>
              <w:tab/>
            </w:r>
            <w:r>
              <w:rPr>
                <w:rFonts w:cs="Arial"/>
                <w:i/>
              </w:rPr>
              <w:t>Measurement bandwidth</w:t>
            </w:r>
            <w:r>
              <w:rPr>
                <w:rFonts w:cs="Arial"/>
              </w:rPr>
              <w:t>s as in ITU-R SM.329 [16], s4.1.</w:t>
            </w:r>
          </w:p>
          <w:p w14:paraId="79A52E13" w14:textId="2CB8884B" w:rsidR="002E1777" w:rsidRDefault="002E1777" w:rsidP="002E1777">
            <w:pPr>
              <w:pStyle w:val="TAN"/>
              <w:rPr>
                <w:rFonts w:cs="Arial"/>
              </w:rPr>
            </w:pPr>
            <w:r>
              <w:rPr>
                <w:rFonts w:cs="Arial"/>
              </w:rPr>
              <w:t>NOTE 2:</w:t>
            </w:r>
            <w:r>
              <w:rPr>
                <w:rFonts w:cs="Arial"/>
              </w:rPr>
              <w:tab/>
              <w:t>Upper frequency as in ITU-R SM.329 [16], s2.5 table 1.</w:t>
            </w:r>
          </w:p>
          <w:p w14:paraId="06DE7D61" w14:textId="77777777" w:rsidR="00B3234F" w:rsidRDefault="00B3234F" w:rsidP="00BD1F8C">
            <w:pPr>
              <w:pStyle w:val="TAN"/>
              <w:rPr>
                <w:rFonts w:cs="Arial"/>
              </w:rPr>
            </w:pPr>
            <w:r>
              <w:rPr>
                <w:rFonts w:cs="Arial"/>
              </w:rPr>
              <w:t>NOTE 3:</w:t>
            </w:r>
            <w:r>
              <w:rPr>
                <w:rFonts w:cs="Arial"/>
              </w:rPr>
              <w:tab/>
              <w:t xml:space="preserve">For IAB-DU,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DL </w:t>
            </w:r>
            <w:r>
              <w:rPr>
                <w:i/>
              </w:rPr>
              <w:t>operating band</w:t>
            </w:r>
            <w:r>
              <w:rPr>
                <w:rFonts w:cs="Arial"/>
              </w:rPr>
              <w:t xml:space="preserve"> is reaching beyond 12.75 GHz.</w:t>
            </w:r>
            <w:r>
              <w:rPr>
                <w:rFonts w:cs="Arial"/>
              </w:rPr>
              <w:br/>
              <w:t xml:space="preserve">For IAB-MT,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UL </w:t>
            </w:r>
            <w:r>
              <w:rPr>
                <w:i/>
              </w:rPr>
              <w:t>operating band</w:t>
            </w:r>
            <w:r>
              <w:rPr>
                <w:rFonts w:cs="Arial"/>
              </w:rPr>
              <w:t xml:space="preserve"> is reaching beyond 12.75 GHz.</w:t>
            </w:r>
          </w:p>
          <w:p w14:paraId="207C99BA" w14:textId="77777777" w:rsidR="00B3234F" w:rsidRDefault="00B3234F" w:rsidP="00BD1F8C">
            <w:pPr>
              <w:pStyle w:val="TAN"/>
              <w:rPr>
                <w:rFonts w:cs="Arial"/>
              </w:rPr>
            </w:pPr>
            <w:r>
              <w:rPr>
                <w:rFonts w:cs="Arial"/>
              </w:rPr>
              <w:t>NOTE 4:</w:t>
            </w:r>
            <w:r>
              <w:rPr>
                <w:rFonts w:cs="Arial"/>
              </w:rPr>
              <w:tab/>
              <w:t xml:space="preserve">This spurious frequency range applies only to </w:t>
            </w:r>
            <w:r>
              <w:rPr>
                <w:rFonts w:cs="Arial"/>
                <w:i/>
              </w:rPr>
              <w:t>IAB-DU type 1-H and IAB-MT type 1-H</w:t>
            </w:r>
            <w:r>
              <w:rPr>
                <w:rFonts w:cs="Arial"/>
              </w:rPr>
              <w:t>.</w:t>
            </w:r>
          </w:p>
        </w:tc>
      </w:tr>
    </w:tbl>
    <w:p w14:paraId="2891960E" w14:textId="77777777" w:rsidR="00B3234F" w:rsidRDefault="00B3234F" w:rsidP="00B3234F"/>
    <w:p w14:paraId="74364FBB" w14:textId="77777777" w:rsidR="00B3234F" w:rsidRDefault="00B3234F" w:rsidP="00B3234F">
      <w:pPr>
        <w:pStyle w:val="Heading5"/>
      </w:pPr>
      <w:bookmarkStart w:id="2242" w:name="_Toc45893493"/>
      <w:bookmarkStart w:id="2243" w:name="_Toc44712180"/>
      <w:bookmarkStart w:id="2244" w:name="_Toc37267578"/>
      <w:bookmarkStart w:id="2245" w:name="_Toc37260190"/>
      <w:bookmarkStart w:id="2246" w:name="_Toc36817273"/>
      <w:bookmarkStart w:id="2247" w:name="_Toc29811721"/>
      <w:bookmarkStart w:id="2248" w:name="_Toc21127512"/>
      <w:bookmarkStart w:id="2249" w:name="_Toc53185378"/>
      <w:bookmarkStart w:id="2250" w:name="_Toc53185754"/>
      <w:bookmarkStart w:id="2251" w:name="_Toc57820230"/>
      <w:bookmarkStart w:id="2252" w:name="_Toc57821157"/>
      <w:bookmarkStart w:id="2253" w:name="_Toc61183433"/>
      <w:bookmarkStart w:id="2254" w:name="_Toc61183827"/>
      <w:bookmarkStart w:id="2255" w:name="_Toc61184219"/>
      <w:bookmarkStart w:id="2256" w:name="_Toc61184611"/>
      <w:bookmarkStart w:id="2257" w:name="_Toc61185001"/>
      <w:bookmarkStart w:id="2258" w:name="_Toc66386344"/>
      <w:bookmarkStart w:id="2259" w:name="_Toc74583185"/>
      <w:bookmarkStart w:id="2260" w:name="_Toc76541998"/>
      <w:bookmarkStart w:id="2261" w:name="_Toc82449980"/>
      <w:bookmarkStart w:id="2262" w:name="_Toc82450628"/>
      <w:bookmarkStart w:id="2263" w:name="_Toc89949017"/>
      <w:bookmarkStart w:id="2264" w:name="_Toc98755406"/>
      <w:bookmarkStart w:id="2265" w:name="_Toc106182459"/>
      <w:r>
        <w:t>6.6.5.2.2</w:t>
      </w:r>
      <w:r>
        <w:tab/>
        <w:t>Additional spurious emissions requirements</w:t>
      </w:r>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p>
    <w:p w14:paraId="629D9F0F" w14:textId="77777777" w:rsidR="00B3234F" w:rsidRDefault="00B3234F" w:rsidP="00B3234F">
      <w:r>
        <w:t xml:space="preserve">These requirements may be applied for the protection of system operating in other frequency ranges. The limits may apply as an optional protection of such systems that are deployed in the same geographical area as the IAB-Node, or they may be set by local or regional regulation as a mandatory requirement for an NR </w:t>
      </w:r>
      <w:r>
        <w:rPr>
          <w:i/>
        </w:rPr>
        <w:t>operating band</w:t>
      </w:r>
      <w: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53EBF277" w14:textId="77777777" w:rsidR="00B3234F" w:rsidRDefault="00B3234F" w:rsidP="00B3234F">
      <w:r>
        <w:t>Some requirements may apply for the protection of specific equipment (UE, MS and/or BS) or equipment operating in specific systems (GSM, CDMA, UTRA, E-UTRA, NR, etc.) as listed below.</w:t>
      </w:r>
    </w:p>
    <w:p w14:paraId="1DC1AE47" w14:textId="77777777" w:rsidR="00B3234F" w:rsidRDefault="00B3234F" w:rsidP="00B3234F">
      <w:pPr>
        <w:keepNext/>
      </w:pPr>
      <w:r>
        <w:t xml:space="preserve">The spurious emission </w:t>
      </w:r>
      <w:r>
        <w:rPr>
          <w:i/>
        </w:rPr>
        <w:t>basic limits</w:t>
      </w:r>
      <w:r>
        <w:t xml:space="preserve"> are provided in table 6.6.5.2.2-1 where requirements for co-existence with the system listed in the first column apply for IAB-MT and IAB-DU. For </w:t>
      </w:r>
      <w:r>
        <w:rPr>
          <w:rFonts w:cs="Arial"/>
        </w:rPr>
        <w:t xml:space="preserve">a </w:t>
      </w:r>
      <w:r>
        <w:rPr>
          <w:rFonts w:cs="Arial"/>
          <w:i/>
        </w:rPr>
        <w:t>multi-band connector</w:t>
      </w:r>
      <w:r>
        <w:t xml:space="preserve">, the exclusions and conditions in the Note column of table 6.6.5.2.2-1 apply for each supported </w:t>
      </w:r>
      <w:r>
        <w:rPr>
          <w:i/>
        </w:rPr>
        <w:t>operating band</w:t>
      </w:r>
      <w:r>
        <w:t>.</w:t>
      </w:r>
    </w:p>
    <w:p w14:paraId="2A47949D" w14:textId="77777777" w:rsidR="00B3234F" w:rsidRDefault="00B3234F" w:rsidP="00B3234F">
      <w:pPr>
        <w:pStyle w:val="TH"/>
      </w:pPr>
      <w:r>
        <w:t xml:space="preserve">Table 6.6.5.2.2-1: IAB-DU and IAB-MT spurious emissions </w:t>
      </w:r>
      <w:r>
        <w:rPr>
          <w:i/>
        </w:rPr>
        <w:t>basic</w:t>
      </w:r>
      <w:r>
        <w:t xml:space="preserve"> </w:t>
      </w:r>
      <w:r>
        <w:rPr>
          <w:i/>
        </w:rPr>
        <w:t>limits</w:t>
      </w:r>
      <w:r>
        <w:t xml:space="preserve"> for co-existence with systems operating in other frequency bands</w:t>
      </w:r>
    </w:p>
    <w:tbl>
      <w:tblPr>
        <w:tblW w:w="96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1"/>
        <w:gridCol w:w="1700"/>
        <w:gridCol w:w="851"/>
        <w:gridCol w:w="1417"/>
        <w:gridCol w:w="4421"/>
      </w:tblGrid>
      <w:tr w:rsidR="00B3234F" w14:paraId="6E6552FD" w14:textId="77777777" w:rsidTr="0076338D">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bookmarkEnd w:id="2169"/>
          <w:p w14:paraId="171D1511" w14:textId="77777777" w:rsidR="00B3234F" w:rsidRDefault="00B3234F" w:rsidP="00C60E58">
            <w:pPr>
              <w:pStyle w:val="TAH"/>
            </w:pPr>
            <w:r>
              <w:t>System type to co-exist with</w:t>
            </w:r>
          </w:p>
        </w:tc>
        <w:tc>
          <w:tcPr>
            <w:tcW w:w="1700" w:type="dxa"/>
            <w:tcBorders>
              <w:top w:val="single" w:sz="2" w:space="0" w:color="auto"/>
              <w:left w:val="single" w:sz="2" w:space="0" w:color="auto"/>
              <w:bottom w:val="single" w:sz="2" w:space="0" w:color="auto"/>
              <w:right w:val="single" w:sz="2" w:space="0" w:color="auto"/>
            </w:tcBorders>
            <w:hideMark/>
          </w:tcPr>
          <w:p w14:paraId="51BDF255" w14:textId="77777777" w:rsidR="00B3234F" w:rsidRDefault="00B3234F" w:rsidP="00C60E58">
            <w:pPr>
              <w:pStyle w:val="TAH"/>
            </w:pPr>
            <w:r>
              <w:t>Frequency range for co-existence requirement</w:t>
            </w:r>
          </w:p>
        </w:tc>
        <w:tc>
          <w:tcPr>
            <w:tcW w:w="851" w:type="dxa"/>
            <w:tcBorders>
              <w:top w:val="single" w:sz="2" w:space="0" w:color="auto"/>
              <w:left w:val="single" w:sz="2" w:space="0" w:color="auto"/>
              <w:bottom w:val="single" w:sz="2" w:space="0" w:color="auto"/>
              <w:right w:val="single" w:sz="2" w:space="0" w:color="auto"/>
            </w:tcBorders>
            <w:hideMark/>
          </w:tcPr>
          <w:p w14:paraId="7F0699D1" w14:textId="77777777" w:rsidR="00B3234F" w:rsidRDefault="00B3234F" w:rsidP="00C60E58">
            <w:pPr>
              <w:pStyle w:val="TAH"/>
              <w:rPr>
                <w:i/>
              </w:rPr>
            </w:pPr>
            <w:r>
              <w:rPr>
                <w:rFonts w:cs="v5.0.0"/>
                <w:i/>
              </w:rPr>
              <w:t>Basic limits</w:t>
            </w:r>
          </w:p>
        </w:tc>
        <w:tc>
          <w:tcPr>
            <w:tcW w:w="1417" w:type="dxa"/>
            <w:tcBorders>
              <w:top w:val="single" w:sz="2" w:space="0" w:color="auto"/>
              <w:left w:val="single" w:sz="2" w:space="0" w:color="auto"/>
              <w:bottom w:val="single" w:sz="2" w:space="0" w:color="auto"/>
              <w:right w:val="single" w:sz="2" w:space="0" w:color="auto"/>
            </w:tcBorders>
            <w:hideMark/>
          </w:tcPr>
          <w:p w14:paraId="3B47D931" w14:textId="77777777" w:rsidR="00B3234F" w:rsidRDefault="00B3234F" w:rsidP="00C60E58">
            <w:pPr>
              <w:pStyle w:val="TAH"/>
            </w:pPr>
            <w:r>
              <w:rPr>
                <w:i/>
              </w:rPr>
              <w:t>Measurement bandwidth</w:t>
            </w:r>
          </w:p>
        </w:tc>
        <w:tc>
          <w:tcPr>
            <w:tcW w:w="4421" w:type="dxa"/>
            <w:tcBorders>
              <w:top w:val="single" w:sz="2" w:space="0" w:color="auto"/>
              <w:left w:val="single" w:sz="2" w:space="0" w:color="auto"/>
              <w:bottom w:val="single" w:sz="2" w:space="0" w:color="auto"/>
              <w:right w:val="single" w:sz="2" w:space="0" w:color="auto"/>
            </w:tcBorders>
            <w:hideMark/>
          </w:tcPr>
          <w:p w14:paraId="4E6406CA" w14:textId="77777777" w:rsidR="00B3234F" w:rsidRDefault="00B3234F" w:rsidP="00C60E58">
            <w:pPr>
              <w:pStyle w:val="TAH"/>
            </w:pPr>
            <w:r>
              <w:t>Note</w:t>
            </w:r>
          </w:p>
        </w:tc>
      </w:tr>
      <w:tr w:rsidR="0076338D" w:rsidRPr="00AB3358" w14:paraId="32F7C9F5"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tcPr>
          <w:p w14:paraId="33161D49" w14:textId="2181040A" w:rsidR="0076338D" w:rsidRDefault="0076338D" w:rsidP="004C7013">
            <w:pPr>
              <w:pStyle w:val="TAL"/>
              <w:rPr>
                <w:rFonts w:cs="Arial"/>
              </w:rPr>
            </w:pPr>
            <w:r>
              <w:t>GSM900</w:t>
            </w:r>
          </w:p>
        </w:tc>
        <w:tc>
          <w:tcPr>
            <w:tcW w:w="1700" w:type="dxa"/>
            <w:tcBorders>
              <w:top w:val="single" w:sz="2" w:space="0" w:color="auto"/>
              <w:left w:val="single" w:sz="4" w:space="0" w:color="auto"/>
              <w:bottom w:val="single" w:sz="2" w:space="0" w:color="auto"/>
              <w:right w:val="single" w:sz="2" w:space="0" w:color="auto"/>
            </w:tcBorders>
            <w:hideMark/>
          </w:tcPr>
          <w:p w14:paraId="726E4532" w14:textId="77777777" w:rsidR="0076338D" w:rsidRDefault="0076338D" w:rsidP="004C7013">
            <w:pPr>
              <w:pStyle w:val="TAC"/>
              <w:rPr>
                <w:rFonts w:cs="Arial"/>
              </w:rPr>
            </w:pPr>
            <w:r>
              <w:t>921 – 960 MHz</w:t>
            </w:r>
          </w:p>
        </w:tc>
        <w:tc>
          <w:tcPr>
            <w:tcW w:w="851" w:type="dxa"/>
            <w:tcBorders>
              <w:top w:val="single" w:sz="2" w:space="0" w:color="auto"/>
              <w:left w:val="single" w:sz="2" w:space="0" w:color="auto"/>
              <w:bottom w:val="single" w:sz="2" w:space="0" w:color="auto"/>
              <w:right w:val="single" w:sz="2" w:space="0" w:color="auto"/>
            </w:tcBorders>
            <w:hideMark/>
          </w:tcPr>
          <w:p w14:paraId="0B617A8A" w14:textId="77777777" w:rsidR="0076338D" w:rsidRDefault="0076338D" w:rsidP="004C7013">
            <w:pPr>
              <w:pStyle w:val="TAC"/>
              <w:rPr>
                <w:rFonts w:cs="v5.0.0"/>
              </w:rPr>
            </w:pPr>
            <w:r>
              <w:t>-57 dBm</w:t>
            </w:r>
          </w:p>
        </w:tc>
        <w:tc>
          <w:tcPr>
            <w:tcW w:w="1417" w:type="dxa"/>
            <w:tcBorders>
              <w:top w:val="single" w:sz="2" w:space="0" w:color="auto"/>
              <w:left w:val="single" w:sz="2" w:space="0" w:color="auto"/>
              <w:bottom w:val="single" w:sz="2" w:space="0" w:color="auto"/>
              <w:right w:val="single" w:sz="2" w:space="0" w:color="auto"/>
            </w:tcBorders>
            <w:hideMark/>
          </w:tcPr>
          <w:p w14:paraId="35A6BED9" w14:textId="77777777" w:rsidR="0076338D" w:rsidRDefault="0076338D" w:rsidP="004C7013">
            <w:pPr>
              <w:pStyle w:val="TAC"/>
              <w:rPr>
                <w:rFonts w:cs="Arial"/>
              </w:rPr>
            </w:pPr>
            <w:r>
              <w:t>100 kHz</w:t>
            </w:r>
          </w:p>
        </w:tc>
        <w:tc>
          <w:tcPr>
            <w:tcW w:w="4421" w:type="dxa"/>
            <w:tcBorders>
              <w:top w:val="single" w:sz="2" w:space="0" w:color="auto"/>
              <w:left w:val="single" w:sz="2" w:space="0" w:color="auto"/>
              <w:bottom w:val="single" w:sz="2" w:space="0" w:color="auto"/>
              <w:right w:val="single" w:sz="2" w:space="0" w:color="auto"/>
            </w:tcBorders>
            <w:hideMark/>
          </w:tcPr>
          <w:p w14:paraId="58F465F2" w14:textId="77777777" w:rsidR="0076338D" w:rsidRDefault="0076338D" w:rsidP="004C7013">
            <w:pPr>
              <w:pStyle w:val="TAL"/>
            </w:pPr>
          </w:p>
        </w:tc>
      </w:tr>
      <w:tr w:rsidR="0076338D" w:rsidRPr="00AB3358" w14:paraId="6F17FF35"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70B9C0F"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36EE668" w14:textId="77777777" w:rsidR="0076338D" w:rsidRDefault="0076338D" w:rsidP="004C7013">
            <w:pPr>
              <w:pStyle w:val="TAC"/>
              <w:rPr>
                <w:rFonts w:cs="Arial"/>
              </w:rPr>
            </w:pPr>
            <w:r>
              <w:t>876 – 915 MHz</w:t>
            </w:r>
          </w:p>
        </w:tc>
        <w:tc>
          <w:tcPr>
            <w:tcW w:w="851" w:type="dxa"/>
            <w:tcBorders>
              <w:top w:val="single" w:sz="2" w:space="0" w:color="auto"/>
              <w:left w:val="single" w:sz="2" w:space="0" w:color="auto"/>
              <w:bottom w:val="single" w:sz="2" w:space="0" w:color="auto"/>
              <w:right w:val="single" w:sz="2" w:space="0" w:color="auto"/>
            </w:tcBorders>
            <w:hideMark/>
          </w:tcPr>
          <w:p w14:paraId="108A0065" w14:textId="77777777" w:rsidR="0076338D" w:rsidRDefault="0076338D" w:rsidP="004C7013">
            <w:pPr>
              <w:pStyle w:val="TAC"/>
              <w:rPr>
                <w:rFonts w:cs="v5.0.0"/>
              </w:rPr>
            </w:pPr>
            <w:r>
              <w:t>-61 dBm</w:t>
            </w:r>
          </w:p>
        </w:tc>
        <w:tc>
          <w:tcPr>
            <w:tcW w:w="1417" w:type="dxa"/>
            <w:tcBorders>
              <w:top w:val="single" w:sz="2" w:space="0" w:color="auto"/>
              <w:left w:val="single" w:sz="2" w:space="0" w:color="auto"/>
              <w:bottom w:val="single" w:sz="2" w:space="0" w:color="auto"/>
              <w:right w:val="single" w:sz="2" w:space="0" w:color="auto"/>
            </w:tcBorders>
            <w:hideMark/>
          </w:tcPr>
          <w:p w14:paraId="193DE9A7" w14:textId="77777777" w:rsidR="0076338D" w:rsidRDefault="0076338D" w:rsidP="004C7013">
            <w:pPr>
              <w:pStyle w:val="TAC"/>
              <w:rPr>
                <w:rFonts w:cs="Arial"/>
              </w:rPr>
            </w:pPr>
            <w:r>
              <w:t>100 kHz</w:t>
            </w:r>
          </w:p>
        </w:tc>
        <w:tc>
          <w:tcPr>
            <w:tcW w:w="4421" w:type="dxa"/>
            <w:tcBorders>
              <w:top w:val="single" w:sz="2" w:space="0" w:color="auto"/>
              <w:left w:val="single" w:sz="2" w:space="0" w:color="auto"/>
              <w:bottom w:val="single" w:sz="2" w:space="0" w:color="auto"/>
              <w:right w:val="single" w:sz="2" w:space="0" w:color="auto"/>
            </w:tcBorders>
            <w:hideMark/>
          </w:tcPr>
          <w:p w14:paraId="77395FAA" w14:textId="77777777" w:rsidR="0076338D" w:rsidRDefault="0076338D" w:rsidP="004C7013">
            <w:pPr>
              <w:pStyle w:val="TAL"/>
            </w:pPr>
          </w:p>
        </w:tc>
      </w:tr>
      <w:tr w:rsidR="0076338D" w:rsidRPr="00AB3358" w14:paraId="4E491E5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tcPr>
          <w:p w14:paraId="3B3910B0" w14:textId="246350AA" w:rsidR="0076338D" w:rsidRDefault="0076338D" w:rsidP="004C7013">
            <w:pPr>
              <w:pStyle w:val="TAL"/>
              <w:rPr>
                <w:rFonts w:cs="Arial"/>
              </w:rPr>
            </w:pPr>
            <w:r>
              <w:t>DCS1800</w:t>
            </w:r>
          </w:p>
        </w:tc>
        <w:tc>
          <w:tcPr>
            <w:tcW w:w="1700" w:type="dxa"/>
            <w:tcBorders>
              <w:top w:val="single" w:sz="2" w:space="0" w:color="auto"/>
              <w:left w:val="single" w:sz="4" w:space="0" w:color="auto"/>
              <w:bottom w:val="single" w:sz="2" w:space="0" w:color="auto"/>
              <w:right w:val="single" w:sz="2" w:space="0" w:color="auto"/>
            </w:tcBorders>
            <w:hideMark/>
          </w:tcPr>
          <w:p w14:paraId="17420C41" w14:textId="77777777" w:rsidR="0076338D" w:rsidRDefault="0076338D" w:rsidP="004C7013">
            <w:pPr>
              <w:pStyle w:val="TAC"/>
            </w:pPr>
            <w:r>
              <w:t>1805 – 1880 MHz</w:t>
            </w:r>
          </w:p>
        </w:tc>
        <w:tc>
          <w:tcPr>
            <w:tcW w:w="851" w:type="dxa"/>
            <w:tcBorders>
              <w:top w:val="single" w:sz="2" w:space="0" w:color="auto"/>
              <w:left w:val="single" w:sz="2" w:space="0" w:color="auto"/>
              <w:bottom w:val="single" w:sz="2" w:space="0" w:color="auto"/>
              <w:right w:val="single" w:sz="2" w:space="0" w:color="auto"/>
            </w:tcBorders>
            <w:hideMark/>
          </w:tcPr>
          <w:p w14:paraId="5BDCC4B2" w14:textId="77777777" w:rsidR="0076338D" w:rsidRDefault="0076338D" w:rsidP="004C7013">
            <w:pPr>
              <w:pStyle w:val="TAC"/>
            </w:pPr>
            <w:r>
              <w:t>-47 dBm</w:t>
            </w:r>
          </w:p>
        </w:tc>
        <w:tc>
          <w:tcPr>
            <w:tcW w:w="1417" w:type="dxa"/>
            <w:tcBorders>
              <w:top w:val="single" w:sz="2" w:space="0" w:color="auto"/>
              <w:left w:val="single" w:sz="2" w:space="0" w:color="auto"/>
              <w:bottom w:val="single" w:sz="2" w:space="0" w:color="auto"/>
              <w:right w:val="single" w:sz="2" w:space="0" w:color="auto"/>
            </w:tcBorders>
            <w:hideMark/>
          </w:tcPr>
          <w:p w14:paraId="3F72CB83"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31F63B2E" w14:textId="77777777" w:rsidR="0076338D" w:rsidRDefault="0076338D" w:rsidP="004C7013">
            <w:pPr>
              <w:pStyle w:val="TAL"/>
            </w:pPr>
          </w:p>
        </w:tc>
      </w:tr>
      <w:tr w:rsidR="0076338D" w:rsidRPr="00AB3358" w14:paraId="32C7ABA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61DC625"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F4771C7" w14:textId="77777777" w:rsidR="0076338D" w:rsidRDefault="0076338D" w:rsidP="004C7013">
            <w:pPr>
              <w:pStyle w:val="TAC"/>
            </w:pPr>
            <w:r>
              <w:t>1710 – 1785 MHz</w:t>
            </w:r>
          </w:p>
        </w:tc>
        <w:tc>
          <w:tcPr>
            <w:tcW w:w="851" w:type="dxa"/>
            <w:tcBorders>
              <w:top w:val="single" w:sz="2" w:space="0" w:color="auto"/>
              <w:left w:val="single" w:sz="2" w:space="0" w:color="auto"/>
              <w:bottom w:val="single" w:sz="2" w:space="0" w:color="auto"/>
              <w:right w:val="single" w:sz="2" w:space="0" w:color="auto"/>
            </w:tcBorders>
            <w:hideMark/>
          </w:tcPr>
          <w:p w14:paraId="12E4AE32" w14:textId="77777777" w:rsidR="0076338D" w:rsidRDefault="0076338D" w:rsidP="004C7013">
            <w:pPr>
              <w:pStyle w:val="TAC"/>
            </w:pPr>
            <w:r>
              <w:t>-61 dBm</w:t>
            </w:r>
          </w:p>
        </w:tc>
        <w:tc>
          <w:tcPr>
            <w:tcW w:w="1417" w:type="dxa"/>
            <w:tcBorders>
              <w:top w:val="single" w:sz="2" w:space="0" w:color="auto"/>
              <w:left w:val="single" w:sz="2" w:space="0" w:color="auto"/>
              <w:bottom w:val="single" w:sz="2" w:space="0" w:color="auto"/>
              <w:right w:val="single" w:sz="2" w:space="0" w:color="auto"/>
            </w:tcBorders>
            <w:hideMark/>
          </w:tcPr>
          <w:p w14:paraId="69FB71E7"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6E4D9E88" w14:textId="77777777" w:rsidR="0076338D" w:rsidRDefault="0076338D" w:rsidP="004C7013">
            <w:pPr>
              <w:pStyle w:val="TAL"/>
            </w:pPr>
          </w:p>
        </w:tc>
      </w:tr>
      <w:tr w:rsidR="0076338D" w:rsidRPr="00AB3358" w14:paraId="21673C9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1114DBC" w14:textId="77777777" w:rsidR="0076338D" w:rsidRDefault="0076338D" w:rsidP="004C7013">
            <w:pPr>
              <w:pStyle w:val="TAL"/>
              <w:rPr>
                <w:rFonts w:cs="Arial"/>
              </w:rPr>
            </w:pPr>
            <w:r>
              <w:rPr>
                <w:rFonts w:cs="Arial"/>
              </w:rPr>
              <w:t>PCS1900</w:t>
            </w:r>
          </w:p>
        </w:tc>
        <w:tc>
          <w:tcPr>
            <w:tcW w:w="1700" w:type="dxa"/>
            <w:tcBorders>
              <w:top w:val="single" w:sz="2" w:space="0" w:color="auto"/>
              <w:left w:val="single" w:sz="4" w:space="0" w:color="auto"/>
              <w:bottom w:val="single" w:sz="2" w:space="0" w:color="auto"/>
              <w:right w:val="single" w:sz="2" w:space="0" w:color="auto"/>
            </w:tcBorders>
            <w:hideMark/>
          </w:tcPr>
          <w:p w14:paraId="7FDFE8E1" w14:textId="77777777" w:rsidR="0076338D" w:rsidRDefault="0076338D" w:rsidP="004C7013">
            <w:pPr>
              <w:pStyle w:val="TAC"/>
            </w:pPr>
            <w:r>
              <w:t>1930 – 1990 MHz</w:t>
            </w:r>
          </w:p>
        </w:tc>
        <w:tc>
          <w:tcPr>
            <w:tcW w:w="851" w:type="dxa"/>
            <w:tcBorders>
              <w:top w:val="single" w:sz="2" w:space="0" w:color="auto"/>
              <w:left w:val="single" w:sz="2" w:space="0" w:color="auto"/>
              <w:bottom w:val="single" w:sz="2" w:space="0" w:color="auto"/>
              <w:right w:val="single" w:sz="2" w:space="0" w:color="auto"/>
            </w:tcBorders>
            <w:hideMark/>
          </w:tcPr>
          <w:p w14:paraId="4BF5F9CC" w14:textId="77777777" w:rsidR="0076338D" w:rsidRDefault="0076338D" w:rsidP="004C7013">
            <w:pPr>
              <w:pStyle w:val="TAC"/>
            </w:pPr>
            <w:r>
              <w:t>-47 dBm</w:t>
            </w:r>
          </w:p>
        </w:tc>
        <w:tc>
          <w:tcPr>
            <w:tcW w:w="1417" w:type="dxa"/>
            <w:tcBorders>
              <w:top w:val="single" w:sz="2" w:space="0" w:color="auto"/>
              <w:left w:val="single" w:sz="2" w:space="0" w:color="auto"/>
              <w:bottom w:val="single" w:sz="2" w:space="0" w:color="auto"/>
              <w:right w:val="single" w:sz="2" w:space="0" w:color="auto"/>
            </w:tcBorders>
            <w:hideMark/>
          </w:tcPr>
          <w:p w14:paraId="367CDCE7"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6F3362EE" w14:textId="77777777" w:rsidR="0076338D" w:rsidRDefault="0076338D" w:rsidP="004C7013">
            <w:pPr>
              <w:pStyle w:val="TAL"/>
            </w:pPr>
          </w:p>
        </w:tc>
      </w:tr>
      <w:tr w:rsidR="0076338D" w:rsidRPr="00AB3358" w14:paraId="551111F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08B8D7A"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tcPr>
          <w:p w14:paraId="4508F6EA" w14:textId="76701409" w:rsidR="0076338D" w:rsidRPr="0076338D" w:rsidRDefault="0076338D" w:rsidP="004C7013">
            <w:pPr>
              <w:pStyle w:val="TAC"/>
              <w:rPr>
                <w:rFonts w:cs="v5.0.0"/>
                <w:lang w:eastAsia="zh-CN"/>
              </w:rPr>
            </w:pPr>
            <w:r>
              <w:rPr>
                <w:rFonts w:cs="v5.0.0"/>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03F537D8" w14:textId="77777777" w:rsidR="0076338D" w:rsidRDefault="0076338D" w:rsidP="004C7013">
            <w:pPr>
              <w:pStyle w:val="TAC"/>
            </w:pPr>
            <w:r>
              <w:t>-61 dBm</w:t>
            </w:r>
          </w:p>
        </w:tc>
        <w:tc>
          <w:tcPr>
            <w:tcW w:w="1417" w:type="dxa"/>
            <w:tcBorders>
              <w:top w:val="single" w:sz="2" w:space="0" w:color="auto"/>
              <w:left w:val="single" w:sz="2" w:space="0" w:color="auto"/>
              <w:bottom w:val="single" w:sz="2" w:space="0" w:color="auto"/>
              <w:right w:val="single" w:sz="2" w:space="0" w:color="auto"/>
            </w:tcBorders>
            <w:hideMark/>
          </w:tcPr>
          <w:p w14:paraId="716BFBDC"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56AA0F12" w14:textId="77777777" w:rsidR="0076338D" w:rsidRDefault="0076338D" w:rsidP="004C7013">
            <w:pPr>
              <w:pStyle w:val="TAL"/>
            </w:pPr>
          </w:p>
        </w:tc>
      </w:tr>
      <w:tr w:rsidR="0076338D" w:rsidRPr="00AB3358" w14:paraId="7F7A060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AEADDD7" w14:textId="7C2468ED" w:rsidR="0076338D" w:rsidRDefault="0076338D" w:rsidP="004C7013">
            <w:pPr>
              <w:pStyle w:val="TAL"/>
              <w:rPr>
                <w:rFonts w:cs="Arial"/>
              </w:rPr>
            </w:pPr>
            <w:r>
              <w:rPr>
                <w:rFonts w:cs="Arial"/>
              </w:rPr>
              <w:t xml:space="preserve">GSM850 or </w:t>
            </w:r>
          </w:p>
        </w:tc>
        <w:tc>
          <w:tcPr>
            <w:tcW w:w="1700" w:type="dxa"/>
            <w:tcBorders>
              <w:top w:val="single" w:sz="2" w:space="0" w:color="auto"/>
              <w:left w:val="single" w:sz="4" w:space="0" w:color="auto"/>
              <w:bottom w:val="single" w:sz="2" w:space="0" w:color="auto"/>
              <w:right w:val="single" w:sz="2" w:space="0" w:color="auto"/>
            </w:tcBorders>
            <w:hideMark/>
          </w:tcPr>
          <w:p w14:paraId="6F4D41EA" w14:textId="77777777" w:rsidR="0076338D" w:rsidRDefault="0076338D" w:rsidP="004C7013">
            <w:pPr>
              <w:pStyle w:val="TAC"/>
              <w:rPr>
                <w:rFonts w:cs="v5.0.0"/>
              </w:rPr>
            </w:pPr>
            <w:r>
              <w:rPr>
                <w:rFonts w:cs="v5.0.0"/>
              </w:rPr>
              <w:t>869 – 894 MHz</w:t>
            </w:r>
          </w:p>
        </w:tc>
        <w:tc>
          <w:tcPr>
            <w:tcW w:w="851" w:type="dxa"/>
            <w:tcBorders>
              <w:top w:val="single" w:sz="2" w:space="0" w:color="auto"/>
              <w:left w:val="single" w:sz="2" w:space="0" w:color="auto"/>
              <w:bottom w:val="single" w:sz="2" w:space="0" w:color="auto"/>
              <w:right w:val="single" w:sz="2" w:space="0" w:color="auto"/>
            </w:tcBorders>
            <w:hideMark/>
          </w:tcPr>
          <w:p w14:paraId="01E6B2C9" w14:textId="77777777" w:rsidR="0076338D" w:rsidRDefault="0076338D" w:rsidP="004C7013">
            <w:pPr>
              <w:pStyle w:val="TAC"/>
            </w:pPr>
            <w:r>
              <w:rPr>
                <w:rFonts w:cs="v5.0.0"/>
              </w:rPr>
              <w:t>-57 dBm</w:t>
            </w:r>
          </w:p>
        </w:tc>
        <w:tc>
          <w:tcPr>
            <w:tcW w:w="1417" w:type="dxa"/>
            <w:tcBorders>
              <w:top w:val="single" w:sz="2" w:space="0" w:color="auto"/>
              <w:left w:val="single" w:sz="2" w:space="0" w:color="auto"/>
              <w:bottom w:val="single" w:sz="2" w:space="0" w:color="auto"/>
              <w:right w:val="single" w:sz="2" w:space="0" w:color="auto"/>
            </w:tcBorders>
            <w:hideMark/>
          </w:tcPr>
          <w:p w14:paraId="0A657767" w14:textId="77777777" w:rsidR="0076338D" w:rsidRDefault="0076338D" w:rsidP="004C7013">
            <w:pPr>
              <w:pStyle w:val="TAC"/>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71A26E9A" w14:textId="77777777" w:rsidR="0076338D" w:rsidRDefault="0076338D" w:rsidP="004C7013">
            <w:pPr>
              <w:pStyle w:val="TAL"/>
            </w:pPr>
          </w:p>
        </w:tc>
      </w:tr>
      <w:tr w:rsidR="0076338D" w:rsidRPr="00AB3358" w14:paraId="302CE97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745B0BB" w14:textId="2BE616D1" w:rsidR="0076338D" w:rsidRDefault="0076338D" w:rsidP="004C7013">
            <w:pPr>
              <w:pStyle w:val="TAL"/>
              <w:rPr>
                <w:rFonts w:cs="Arial"/>
              </w:rPr>
            </w:pPr>
            <w:r>
              <w:rPr>
                <w:rFonts w:cs="Arial"/>
              </w:rPr>
              <w:t>CDMA850</w:t>
            </w:r>
          </w:p>
        </w:tc>
        <w:tc>
          <w:tcPr>
            <w:tcW w:w="1700" w:type="dxa"/>
            <w:tcBorders>
              <w:top w:val="single" w:sz="2" w:space="0" w:color="auto"/>
              <w:left w:val="single" w:sz="4" w:space="0" w:color="auto"/>
              <w:bottom w:val="single" w:sz="2" w:space="0" w:color="auto"/>
              <w:right w:val="single" w:sz="2" w:space="0" w:color="auto"/>
            </w:tcBorders>
            <w:hideMark/>
          </w:tcPr>
          <w:p w14:paraId="1799B15B" w14:textId="77777777" w:rsidR="0076338D" w:rsidRDefault="0076338D" w:rsidP="004C7013">
            <w:pPr>
              <w:pStyle w:val="TAC"/>
              <w:rPr>
                <w:rFonts w:cs="v5.0.0"/>
              </w:rPr>
            </w:pPr>
            <w:r>
              <w:rPr>
                <w:rFonts w:cs="v5.0.0"/>
              </w:rPr>
              <w:t>824 – 849 MHz</w:t>
            </w:r>
          </w:p>
        </w:tc>
        <w:tc>
          <w:tcPr>
            <w:tcW w:w="851" w:type="dxa"/>
            <w:tcBorders>
              <w:top w:val="single" w:sz="2" w:space="0" w:color="auto"/>
              <w:left w:val="single" w:sz="2" w:space="0" w:color="auto"/>
              <w:bottom w:val="single" w:sz="2" w:space="0" w:color="auto"/>
              <w:right w:val="single" w:sz="2" w:space="0" w:color="auto"/>
            </w:tcBorders>
            <w:hideMark/>
          </w:tcPr>
          <w:p w14:paraId="7E35A51B" w14:textId="77777777" w:rsidR="0076338D" w:rsidRDefault="0076338D" w:rsidP="004C7013">
            <w:pPr>
              <w:pStyle w:val="TAC"/>
            </w:pPr>
            <w:r>
              <w:rPr>
                <w:rFonts w:cs="v5.0.0"/>
              </w:rPr>
              <w:t>-61 dBm</w:t>
            </w:r>
          </w:p>
        </w:tc>
        <w:tc>
          <w:tcPr>
            <w:tcW w:w="1417" w:type="dxa"/>
            <w:tcBorders>
              <w:top w:val="single" w:sz="2" w:space="0" w:color="auto"/>
              <w:left w:val="single" w:sz="2" w:space="0" w:color="auto"/>
              <w:bottom w:val="single" w:sz="2" w:space="0" w:color="auto"/>
              <w:right w:val="single" w:sz="2" w:space="0" w:color="auto"/>
            </w:tcBorders>
            <w:hideMark/>
          </w:tcPr>
          <w:p w14:paraId="6B0BEDB9" w14:textId="77777777" w:rsidR="0076338D" w:rsidRDefault="0076338D" w:rsidP="004C7013">
            <w:pPr>
              <w:pStyle w:val="TAC"/>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43ABC838" w14:textId="77777777" w:rsidR="0076338D" w:rsidRDefault="0076338D" w:rsidP="004C7013">
            <w:pPr>
              <w:pStyle w:val="TAL"/>
            </w:pPr>
          </w:p>
        </w:tc>
      </w:tr>
      <w:tr w:rsidR="0076338D" w:rsidRPr="00AB3358" w14:paraId="2DDF089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B312DF7" w14:textId="0467E09A"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hideMark/>
          </w:tcPr>
          <w:p w14:paraId="58BD3B70" w14:textId="77777777" w:rsidR="0076338D" w:rsidRDefault="0076338D" w:rsidP="004C7013">
            <w:pPr>
              <w:pStyle w:val="TAC"/>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6E9E284D"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47D126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D37B9C9" w14:textId="77777777" w:rsidR="0076338D" w:rsidRDefault="0076338D" w:rsidP="004C7013">
            <w:pPr>
              <w:pStyle w:val="TAL"/>
            </w:pPr>
          </w:p>
        </w:tc>
      </w:tr>
      <w:tr w:rsidR="0076338D" w:rsidRPr="00AB3358" w14:paraId="6CF71DA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30748B1" w14:textId="77777777" w:rsidR="00676DAA" w:rsidRDefault="0076338D" w:rsidP="004C7013">
            <w:pPr>
              <w:pStyle w:val="TAL"/>
              <w:rPr>
                <w:rFonts w:cs="Arial"/>
              </w:rPr>
            </w:pPr>
            <w:r>
              <w:rPr>
                <w:rFonts w:cs="Arial"/>
              </w:rPr>
              <w:t>Band I or</w:t>
            </w:r>
            <w:r w:rsidR="00676DAA">
              <w:rPr>
                <w:rFonts w:cs="Arial"/>
              </w:rPr>
              <w:t xml:space="preserve"> </w:t>
            </w:r>
          </w:p>
          <w:p w14:paraId="605A82DE" w14:textId="4A456382" w:rsidR="0076338D" w:rsidRDefault="0076338D" w:rsidP="004C7013">
            <w:pPr>
              <w:pStyle w:val="TAL"/>
              <w:rPr>
                <w:rFonts w:cs="Arial"/>
              </w:rPr>
            </w:pPr>
            <w:r>
              <w:rPr>
                <w:rFonts w:cs="Arial"/>
              </w:rPr>
              <w:t>E-UTRA Band 1 or NR Band n1</w:t>
            </w:r>
          </w:p>
        </w:tc>
        <w:tc>
          <w:tcPr>
            <w:tcW w:w="1700" w:type="dxa"/>
            <w:tcBorders>
              <w:top w:val="single" w:sz="2" w:space="0" w:color="auto"/>
              <w:left w:val="single" w:sz="4" w:space="0" w:color="auto"/>
              <w:bottom w:val="single" w:sz="2" w:space="0" w:color="auto"/>
              <w:right w:val="single" w:sz="2" w:space="0" w:color="auto"/>
            </w:tcBorders>
          </w:tcPr>
          <w:p w14:paraId="4C894C1F" w14:textId="003EBBCD" w:rsidR="0076338D" w:rsidRPr="0076338D" w:rsidRDefault="0076338D" w:rsidP="004C7013">
            <w:pPr>
              <w:pStyle w:val="TAC"/>
              <w:rPr>
                <w:rFonts w:cs="Arial"/>
                <w:lang w:eastAsia="zh-CN"/>
              </w:rPr>
            </w:pPr>
            <w:r>
              <w:rPr>
                <w:rFonts w:cs="Arial"/>
              </w:rPr>
              <w:t>1920 – 1980 MHz</w:t>
            </w:r>
          </w:p>
        </w:tc>
        <w:tc>
          <w:tcPr>
            <w:tcW w:w="851" w:type="dxa"/>
            <w:tcBorders>
              <w:top w:val="single" w:sz="2" w:space="0" w:color="auto"/>
              <w:left w:val="single" w:sz="2" w:space="0" w:color="auto"/>
              <w:bottom w:val="single" w:sz="2" w:space="0" w:color="auto"/>
              <w:right w:val="single" w:sz="2" w:space="0" w:color="auto"/>
            </w:tcBorders>
            <w:hideMark/>
          </w:tcPr>
          <w:p w14:paraId="4A3A24EB"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3A7152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BE435F7" w14:textId="77777777" w:rsidR="0076338D" w:rsidRDefault="0076338D" w:rsidP="004C7013">
            <w:pPr>
              <w:pStyle w:val="TAL"/>
            </w:pPr>
          </w:p>
        </w:tc>
      </w:tr>
      <w:tr w:rsidR="0076338D" w:rsidRPr="00AB3358" w14:paraId="17D0E8F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30E60F8" w14:textId="13E938D2"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tcPr>
          <w:p w14:paraId="5BA3BD3F" w14:textId="310B165D" w:rsidR="0076338D" w:rsidRPr="0076338D" w:rsidRDefault="0076338D" w:rsidP="004C7013">
            <w:pPr>
              <w:pStyle w:val="TAC"/>
              <w:rPr>
                <w:rFonts w:cs="Arial"/>
                <w:lang w:eastAsia="zh-CN"/>
              </w:rPr>
            </w:pPr>
            <w:r>
              <w:rPr>
                <w:rFonts w:cs="Arial"/>
              </w:rPr>
              <w:t>1930 – 1990 MHz</w:t>
            </w:r>
          </w:p>
        </w:tc>
        <w:tc>
          <w:tcPr>
            <w:tcW w:w="851" w:type="dxa"/>
            <w:tcBorders>
              <w:top w:val="single" w:sz="2" w:space="0" w:color="auto"/>
              <w:left w:val="single" w:sz="2" w:space="0" w:color="auto"/>
              <w:bottom w:val="single" w:sz="2" w:space="0" w:color="auto"/>
              <w:right w:val="single" w:sz="2" w:space="0" w:color="auto"/>
            </w:tcBorders>
            <w:hideMark/>
          </w:tcPr>
          <w:p w14:paraId="339FF7B3"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AEE5164"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3B5281E" w14:textId="77777777" w:rsidR="0076338D" w:rsidRDefault="0076338D" w:rsidP="004C7013">
            <w:pPr>
              <w:pStyle w:val="TAL"/>
            </w:pPr>
          </w:p>
        </w:tc>
      </w:tr>
      <w:tr w:rsidR="0076338D" w:rsidRPr="00AB3358" w14:paraId="1C8847C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2D2CB66" w14:textId="77777777" w:rsidR="00676DAA" w:rsidRDefault="0076338D" w:rsidP="004C7013">
            <w:pPr>
              <w:pStyle w:val="TAL"/>
              <w:rPr>
                <w:rFonts w:cs="Arial"/>
              </w:rPr>
            </w:pPr>
            <w:r>
              <w:rPr>
                <w:rFonts w:cs="Arial"/>
              </w:rPr>
              <w:t>Band II or</w:t>
            </w:r>
            <w:r w:rsidR="00676DAA">
              <w:rPr>
                <w:rFonts w:cs="Arial"/>
              </w:rPr>
              <w:t xml:space="preserve"> </w:t>
            </w:r>
          </w:p>
          <w:p w14:paraId="4486B61B" w14:textId="3527CC3B" w:rsidR="0076338D" w:rsidRDefault="0076338D" w:rsidP="004C7013">
            <w:pPr>
              <w:pStyle w:val="TAL"/>
              <w:rPr>
                <w:rFonts w:cs="Arial"/>
              </w:rPr>
            </w:pPr>
            <w:r>
              <w:rPr>
                <w:rFonts w:cs="Arial"/>
              </w:rPr>
              <w:t>E-UTRA Band 2 or NR Band n2</w:t>
            </w:r>
          </w:p>
        </w:tc>
        <w:tc>
          <w:tcPr>
            <w:tcW w:w="1700" w:type="dxa"/>
            <w:tcBorders>
              <w:top w:val="single" w:sz="2" w:space="0" w:color="auto"/>
              <w:left w:val="single" w:sz="4" w:space="0" w:color="auto"/>
              <w:bottom w:val="single" w:sz="2" w:space="0" w:color="auto"/>
              <w:right w:val="single" w:sz="2" w:space="0" w:color="auto"/>
            </w:tcBorders>
          </w:tcPr>
          <w:p w14:paraId="7F66BD98" w14:textId="2C90C675" w:rsidR="0076338D" w:rsidRPr="0076338D" w:rsidRDefault="0076338D" w:rsidP="004C7013">
            <w:pPr>
              <w:pStyle w:val="TAC"/>
              <w:rPr>
                <w:rFonts w:cs="Arial"/>
                <w:lang w:eastAsia="zh-CN"/>
              </w:rPr>
            </w:pPr>
            <w:r>
              <w:rPr>
                <w:rFonts w:cs="Arial"/>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23845EBD"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8334F81"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37DCF58" w14:textId="77777777" w:rsidR="0076338D" w:rsidRDefault="0076338D" w:rsidP="004C7013">
            <w:pPr>
              <w:pStyle w:val="TAL"/>
            </w:pPr>
          </w:p>
        </w:tc>
      </w:tr>
      <w:tr w:rsidR="0076338D" w:rsidRPr="00AB3358" w14:paraId="6CF9D01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F4A8271" w14:textId="43897F54"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tcPr>
          <w:p w14:paraId="6D201091" w14:textId="486B4568" w:rsidR="0076338D" w:rsidRPr="0076338D" w:rsidRDefault="0076338D" w:rsidP="004C7013">
            <w:pPr>
              <w:pStyle w:val="TAC"/>
              <w:rPr>
                <w:rFonts w:cs="Arial"/>
                <w:lang w:eastAsia="zh-CN"/>
              </w:rPr>
            </w:pPr>
            <w:r>
              <w:rPr>
                <w:rFonts w:cs="Arial"/>
              </w:rPr>
              <w:t>1805 – 1880 MHz</w:t>
            </w:r>
          </w:p>
        </w:tc>
        <w:tc>
          <w:tcPr>
            <w:tcW w:w="851" w:type="dxa"/>
            <w:tcBorders>
              <w:top w:val="single" w:sz="2" w:space="0" w:color="auto"/>
              <w:left w:val="single" w:sz="2" w:space="0" w:color="auto"/>
              <w:bottom w:val="single" w:sz="2" w:space="0" w:color="auto"/>
              <w:right w:val="single" w:sz="2" w:space="0" w:color="auto"/>
            </w:tcBorders>
            <w:hideMark/>
          </w:tcPr>
          <w:p w14:paraId="02286CFC"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3E9BF0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951AA2A" w14:textId="77777777" w:rsidR="0076338D" w:rsidRDefault="0076338D" w:rsidP="004C7013">
            <w:pPr>
              <w:pStyle w:val="TAL"/>
            </w:pPr>
          </w:p>
        </w:tc>
      </w:tr>
      <w:tr w:rsidR="0076338D" w:rsidRPr="00AB3358" w14:paraId="44BA51A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9B87CC3" w14:textId="77777777" w:rsidR="0076338D" w:rsidRDefault="0076338D" w:rsidP="004C7013">
            <w:pPr>
              <w:pStyle w:val="TAL"/>
              <w:rPr>
                <w:rFonts w:cs="Arial"/>
              </w:rPr>
            </w:pPr>
            <w:r>
              <w:rPr>
                <w:rFonts w:cs="Arial"/>
              </w:rPr>
              <w:t>Band III or</w:t>
            </w:r>
          </w:p>
          <w:p w14:paraId="46B10375" w14:textId="75971982" w:rsidR="0076338D" w:rsidRDefault="0076338D" w:rsidP="004C7013">
            <w:pPr>
              <w:pStyle w:val="TAL"/>
              <w:rPr>
                <w:rFonts w:cs="Arial"/>
              </w:rPr>
            </w:pPr>
            <w:r>
              <w:rPr>
                <w:rFonts w:cs="Arial"/>
              </w:rPr>
              <w:t>E-UTRA Band 3 or NR Band n3</w:t>
            </w:r>
          </w:p>
        </w:tc>
        <w:tc>
          <w:tcPr>
            <w:tcW w:w="1700" w:type="dxa"/>
            <w:tcBorders>
              <w:top w:val="single" w:sz="2" w:space="0" w:color="auto"/>
              <w:left w:val="single" w:sz="4" w:space="0" w:color="auto"/>
              <w:bottom w:val="single" w:sz="2" w:space="0" w:color="auto"/>
              <w:right w:val="single" w:sz="2" w:space="0" w:color="auto"/>
            </w:tcBorders>
            <w:hideMark/>
          </w:tcPr>
          <w:p w14:paraId="0FDE7826" w14:textId="77777777" w:rsidR="0076338D" w:rsidRDefault="0076338D" w:rsidP="004C7013">
            <w:pPr>
              <w:pStyle w:val="TAC"/>
            </w:pPr>
            <w:r>
              <w:rPr>
                <w:rFonts w:cs="Arial"/>
              </w:rPr>
              <w:t>1710 – 1785 MHz</w:t>
            </w:r>
          </w:p>
        </w:tc>
        <w:tc>
          <w:tcPr>
            <w:tcW w:w="851" w:type="dxa"/>
            <w:tcBorders>
              <w:top w:val="single" w:sz="2" w:space="0" w:color="auto"/>
              <w:left w:val="single" w:sz="2" w:space="0" w:color="auto"/>
              <w:bottom w:val="single" w:sz="2" w:space="0" w:color="auto"/>
              <w:right w:val="single" w:sz="2" w:space="0" w:color="auto"/>
            </w:tcBorders>
            <w:hideMark/>
          </w:tcPr>
          <w:p w14:paraId="64B3F8B5"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7592CB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3155713" w14:textId="77777777" w:rsidR="0076338D" w:rsidRDefault="0076338D" w:rsidP="004C7013">
            <w:pPr>
              <w:pStyle w:val="TAL"/>
            </w:pPr>
          </w:p>
        </w:tc>
      </w:tr>
      <w:tr w:rsidR="0076338D" w:rsidRPr="00AB3358" w14:paraId="076B0FBD"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ADABCF9" w14:textId="77777777" w:rsidR="0076338D" w:rsidRDefault="0076338D" w:rsidP="004C7013">
            <w:pPr>
              <w:pStyle w:val="TAL"/>
              <w:rPr>
                <w:rFonts w:cs="Arial"/>
                <w:lang w:val="sv-SE"/>
              </w:rPr>
            </w:pPr>
            <w:r>
              <w:rPr>
                <w:rFonts w:cs="Arial"/>
                <w:lang w:val="sv-SE"/>
              </w:rPr>
              <w:t>UTRA FDD Band IV or</w:t>
            </w:r>
          </w:p>
          <w:p w14:paraId="74905F5D" w14:textId="77777777" w:rsidR="0076338D" w:rsidRDefault="0076338D" w:rsidP="004C7013">
            <w:pPr>
              <w:pStyle w:val="TAL"/>
              <w:rPr>
                <w:rFonts w:cs="Arial"/>
                <w:lang w:val="sv-SE"/>
              </w:rPr>
            </w:pPr>
            <w:r>
              <w:rPr>
                <w:rFonts w:cs="Arial"/>
                <w:lang w:val="sv-SE"/>
              </w:rPr>
              <w:t>E-UTRA Band 4</w:t>
            </w:r>
          </w:p>
        </w:tc>
        <w:tc>
          <w:tcPr>
            <w:tcW w:w="1700" w:type="dxa"/>
            <w:tcBorders>
              <w:top w:val="single" w:sz="2" w:space="0" w:color="auto"/>
              <w:left w:val="single" w:sz="4" w:space="0" w:color="auto"/>
              <w:bottom w:val="single" w:sz="2" w:space="0" w:color="auto"/>
              <w:right w:val="single" w:sz="2" w:space="0" w:color="auto"/>
            </w:tcBorders>
            <w:hideMark/>
          </w:tcPr>
          <w:p w14:paraId="61A77ADA" w14:textId="77777777" w:rsidR="0076338D" w:rsidRDefault="0076338D" w:rsidP="004C7013">
            <w:pPr>
              <w:pStyle w:val="TAC"/>
            </w:pPr>
            <w:r>
              <w:rPr>
                <w:rFonts w:cs="Arial"/>
              </w:rPr>
              <w:t>2110 – 2155 MHz</w:t>
            </w:r>
          </w:p>
        </w:tc>
        <w:tc>
          <w:tcPr>
            <w:tcW w:w="851" w:type="dxa"/>
            <w:tcBorders>
              <w:top w:val="single" w:sz="2" w:space="0" w:color="auto"/>
              <w:left w:val="single" w:sz="2" w:space="0" w:color="auto"/>
              <w:bottom w:val="single" w:sz="2" w:space="0" w:color="auto"/>
              <w:right w:val="single" w:sz="2" w:space="0" w:color="auto"/>
            </w:tcBorders>
            <w:hideMark/>
          </w:tcPr>
          <w:p w14:paraId="7120F800"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8D70D0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D1C07FC" w14:textId="77777777" w:rsidR="0076338D" w:rsidRDefault="0076338D" w:rsidP="004C7013">
            <w:pPr>
              <w:pStyle w:val="TAL"/>
            </w:pPr>
          </w:p>
        </w:tc>
      </w:tr>
      <w:tr w:rsidR="0076338D" w:rsidRPr="00AB3358" w14:paraId="27DE771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1477A30"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E274394" w14:textId="77777777" w:rsidR="0076338D" w:rsidRDefault="0076338D" w:rsidP="004C7013">
            <w:pPr>
              <w:pStyle w:val="TAC"/>
            </w:pPr>
            <w:r>
              <w:rPr>
                <w:rFonts w:cs="Arial"/>
              </w:rPr>
              <w:t>1710 – 1755 MHz</w:t>
            </w:r>
          </w:p>
        </w:tc>
        <w:tc>
          <w:tcPr>
            <w:tcW w:w="851" w:type="dxa"/>
            <w:tcBorders>
              <w:top w:val="single" w:sz="2" w:space="0" w:color="auto"/>
              <w:left w:val="single" w:sz="2" w:space="0" w:color="auto"/>
              <w:bottom w:val="single" w:sz="2" w:space="0" w:color="auto"/>
              <w:right w:val="single" w:sz="2" w:space="0" w:color="auto"/>
            </w:tcBorders>
            <w:hideMark/>
          </w:tcPr>
          <w:p w14:paraId="63584AD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D3B541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817106F" w14:textId="77777777" w:rsidR="0076338D" w:rsidRDefault="0076338D" w:rsidP="004C7013">
            <w:pPr>
              <w:pStyle w:val="TAL"/>
            </w:pPr>
          </w:p>
        </w:tc>
      </w:tr>
      <w:tr w:rsidR="0076338D" w:rsidRPr="00AB3358" w14:paraId="09C64FAA"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C8BCED4" w14:textId="77777777" w:rsidR="0076338D" w:rsidRDefault="0076338D" w:rsidP="004C7013">
            <w:pPr>
              <w:pStyle w:val="TAL"/>
              <w:rPr>
                <w:rFonts w:cs="Arial"/>
              </w:rPr>
            </w:pPr>
            <w:r>
              <w:rPr>
                <w:rFonts w:cs="Arial"/>
              </w:rPr>
              <w:t>UTRA FDD Band V or</w:t>
            </w:r>
          </w:p>
          <w:p w14:paraId="3A8A5F33" w14:textId="77777777" w:rsidR="0076338D" w:rsidRDefault="0076338D" w:rsidP="004C7013">
            <w:pPr>
              <w:pStyle w:val="TAL"/>
              <w:rPr>
                <w:rFonts w:cs="Arial"/>
              </w:rPr>
            </w:pPr>
            <w:r>
              <w:rPr>
                <w:rFonts w:cs="Arial"/>
              </w:rPr>
              <w:t>E-UTRA Band 5 or NR Band n5</w:t>
            </w:r>
          </w:p>
        </w:tc>
        <w:tc>
          <w:tcPr>
            <w:tcW w:w="1700" w:type="dxa"/>
            <w:tcBorders>
              <w:top w:val="single" w:sz="2" w:space="0" w:color="auto"/>
              <w:left w:val="single" w:sz="4" w:space="0" w:color="auto"/>
              <w:bottom w:val="single" w:sz="2" w:space="0" w:color="auto"/>
              <w:right w:val="single" w:sz="2" w:space="0" w:color="auto"/>
            </w:tcBorders>
            <w:hideMark/>
          </w:tcPr>
          <w:p w14:paraId="69730C9A" w14:textId="77777777" w:rsidR="0076338D" w:rsidRDefault="0076338D" w:rsidP="004C7013">
            <w:pPr>
              <w:pStyle w:val="TAC"/>
            </w:pPr>
            <w:r>
              <w:rPr>
                <w:rFonts w:cs="Arial"/>
              </w:rPr>
              <w:t>869 – 894 MHz</w:t>
            </w:r>
          </w:p>
        </w:tc>
        <w:tc>
          <w:tcPr>
            <w:tcW w:w="851" w:type="dxa"/>
            <w:tcBorders>
              <w:top w:val="single" w:sz="2" w:space="0" w:color="auto"/>
              <w:left w:val="single" w:sz="2" w:space="0" w:color="auto"/>
              <w:bottom w:val="single" w:sz="2" w:space="0" w:color="auto"/>
              <w:right w:val="single" w:sz="2" w:space="0" w:color="auto"/>
            </w:tcBorders>
            <w:hideMark/>
          </w:tcPr>
          <w:p w14:paraId="7DB7716B"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1871148"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5AEB0ED" w14:textId="77777777" w:rsidR="0076338D" w:rsidRDefault="0076338D" w:rsidP="004C7013">
            <w:pPr>
              <w:pStyle w:val="TAL"/>
            </w:pPr>
          </w:p>
        </w:tc>
      </w:tr>
      <w:tr w:rsidR="0076338D" w:rsidRPr="00AB3358" w14:paraId="512EE4E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7EAEA5A"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A2D3E03" w14:textId="77777777" w:rsidR="0076338D" w:rsidRDefault="0076338D" w:rsidP="004C7013">
            <w:pPr>
              <w:pStyle w:val="TAC"/>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24B0BF3A"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BA4C82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B9F167F" w14:textId="77777777" w:rsidR="0076338D" w:rsidRDefault="0076338D" w:rsidP="004C7013">
            <w:pPr>
              <w:pStyle w:val="TAL"/>
            </w:pPr>
          </w:p>
        </w:tc>
      </w:tr>
      <w:tr w:rsidR="0076338D" w:rsidRPr="00AB3358" w14:paraId="560607FE"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AAE26D2" w14:textId="6748BA08" w:rsidR="0076338D" w:rsidRDefault="0076338D" w:rsidP="004C7013">
            <w:pPr>
              <w:pStyle w:val="TAL"/>
              <w:rPr>
                <w:rFonts w:cs="Arial"/>
              </w:rPr>
            </w:pPr>
            <w:r>
              <w:rPr>
                <w:rFonts w:cs="Arial"/>
                <w:lang w:val="sv-SE"/>
              </w:rPr>
              <w:t xml:space="preserve">UTRA FDD </w:t>
            </w:r>
          </w:p>
        </w:tc>
        <w:tc>
          <w:tcPr>
            <w:tcW w:w="1700" w:type="dxa"/>
            <w:tcBorders>
              <w:top w:val="single" w:sz="2" w:space="0" w:color="auto"/>
              <w:left w:val="single" w:sz="4" w:space="0" w:color="auto"/>
              <w:bottom w:val="single" w:sz="2" w:space="0" w:color="auto"/>
              <w:right w:val="single" w:sz="2" w:space="0" w:color="auto"/>
            </w:tcBorders>
            <w:hideMark/>
          </w:tcPr>
          <w:p w14:paraId="261402C2" w14:textId="0765B70B" w:rsidR="0076338D" w:rsidRDefault="0076338D" w:rsidP="004C7013">
            <w:pPr>
              <w:pStyle w:val="TAC"/>
            </w:pPr>
            <w:r>
              <w:rPr>
                <w:rFonts w:cs="Arial"/>
              </w:rPr>
              <w:t>860 – 890 MHz</w:t>
            </w:r>
          </w:p>
        </w:tc>
        <w:tc>
          <w:tcPr>
            <w:tcW w:w="851" w:type="dxa"/>
            <w:tcBorders>
              <w:top w:val="single" w:sz="2" w:space="0" w:color="auto"/>
              <w:left w:val="single" w:sz="2" w:space="0" w:color="auto"/>
              <w:bottom w:val="single" w:sz="2" w:space="0" w:color="auto"/>
              <w:right w:val="single" w:sz="2" w:space="0" w:color="auto"/>
            </w:tcBorders>
            <w:hideMark/>
          </w:tcPr>
          <w:p w14:paraId="68BA965B"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26FEA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803D4C3" w14:textId="77777777" w:rsidR="0076338D" w:rsidRDefault="0076338D" w:rsidP="004C7013">
            <w:pPr>
              <w:pStyle w:val="TAL"/>
            </w:pPr>
          </w:p>
        </w:tc>
      </w:tr>
      <w:tr w:rsidR="0076338D" w:rsidRPr="00AB3358" w14:paraId="395B80F7" w14:textId="77777777" w:rsidTr="004C7013">
        <w:trPr>
          <w:cantSplit/>
          <w:trHeight w:val="113"/>
          <w:jc w:val="center"/>
        </w:trPr>
        <w:tc>
          <w:tcPr>
            <w:tcW w:w="1301" w:type="dxa"/>
            <w:tcBorders>
              <w:top w:val="nil"/>
              <w:left w:val="single" w:sz="4" w:space="0" w:color="auto"/>
              <w:bottom w:val="nil"/>
              <w:right w:val="single" w:sz="4" w:space="0" w:color="auto"/>
            </w:tcBorders>
            <w:shd w:val="clear" w:color="auto" w:fill="auto"/>
            <w:hideMark/>
          </w:tcPr>
          <w:p w14:paraId="406D7C3B" w14:textId="6FD43077" w:rsidR="0076338D" w:rsidRPr="0076338D" w:rsidRDefault="0076338D" w:rsidP="004C7013">
            <w:pPr>
              <w:pStyle w:val="TAL"/>
              <w:rPr>
                <w:rFonts w:cs="Arial"/>
                <w:lang w:val="sv-SE"/>
              </w:rPr>
            </w:pPr>
            <w:r>
              <w:rPr>
                <w:rFonts w:cs="Arial"/>
                <w:lang w:val="sv-SE"/>
              </w:rPr>
              <w:t>Band VI, XIX or</w:t>
            </w:r>
          </w:p>
        </w:tc>
        <w:tc>
          <w:tcPr>
            <w:tcW w:w="1700" w:type="dxa"/>
            <w:tcBorders>
              <w:top w:val="single" w:sz="2" w:space="0" w:color="auto"/>
              <w:left w:val="single" w:sz="4" w:space="0" w:color="auto"/>
              <w:bottom w:val="single" w:sz="2" w:space="0" w:color="auto"/>
              <w:right w:val="single" w:sz="2" w:space="0" w:color="auto"/>
            </w:tcBorders>
            <w:hideMark/>
          </w:tcPr>
          <w:p w14:paraId="4343BEEC" w14:textId="642BCD0D" w:rsidR="0076338D" w:rsidRDefault="0076338D" w:rsidP="004C7013">
            <w:pPr>
              <w:pStyle w:val="TAC"/>
            </w:pPr>
            <w:r>
              <w:rPr>
                <w:rFonts w:cs="Arial"/>
              </w:rPr>
              <w:t>815 – 830 MHz</w:t>
            </w:r>
          </w:p>
        </w:tc>
        <w:tc>
          <w:tcPr>
            <w:tcW w:w="851" w:type="dxa"/>
            <w:tcBorders>
              <w:top w:val="single" w:sz="2" w:space="0" w:color="auto"/>
              <w:left w:val="single" w:sz="2" w:space="0" w:color="auto"/>
              <w:bottom w:val="single" w:sz="2" w:space="0" w:color="auto"/>
              <w:right w:val="single" w:sz="2" w:space="0" w:color="auto"/>
            </w:tcBorders>
            <w:hideMark/>
          </w:tcPr>
          <w:p w14:paraId="1900354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807F06E"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39F826E" w14:textId="77777777" w:rsidR="0076338D" w:rsidRDefault="0076338D" w:rsidP="004C7013">
            <w:pPr>
              <w:pStyle w:val="TAL"/>
            </w:pPr>
          </w:p>
        </w:tc>
      </w:tr>
      <w:tr w:rsidR="0076338D" w14:paraId="669BD87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66F56C1" w14:textId="1A3E79BF" w:rsidR="0076338D" w:rsidRDefault="0076338D" w:rsidP="004C7013">
            <w:pPr>
              <w:pStyle w:val="TAL"/>
              <w:rPr>
                <w:rFonts w:cs="Arial"/>
              </w:rPr>
            </w:pPr>
            <w:r w:rsidRPr="0076338D">
              <w:rPr>
                <w:rFonts w:cs="Arial"/>
                <w:lang w:val="sv-FI"/>
              </w:rPr>
              <w:t xml:space="preserve">E-UTRA Band 6, 18, 19 or </w:t>
            </w:r>
            <w:r w:rsidRPr="0076338D">
              <w:rPr>
                <w:rFonts w:eastAsia="MS Mincho" w:cs="Arial"/>
                <w:lang w:val="sv-FI" w:eastAsia="ja-JP"/>
              </w:rPr>
              <w:t>NR Band n18</w:t>
            </w:r>
          </w:p>
        </w:tc>
        <w:tc>
          <w:tcPr>
            <w:tcW w:w="1700" w:type="dxa"/>
            <w:tcBorders>
              <w:top w:val="single" w:sz="2" w:space="0" w:color="auto"/>
              <w:left w:val="single" w:sz="4" w:space="0" w:color="auto"/>
              <w:bottom w:val="single" w:sz="2" w:space="0" w:color="auto"/>
              <w:right w:val="single" w:sz="2" w:space="0" w:color="auto"/>
            </w:tcBorders>
            <w:hideMark/>
          </w:tcPr>
          <w:p w14:paraId="785FE77A" w14:textId="77777777" w:rsidR="0076338D" w:rsidRDefault="0076338D" w:rsidP="004C7013">
            <w:pPr>
              <w:pStyle w:val="TAC"/>
              <w:rPr>
                <w:rFonts w:cs="Arial"/>
              </w:rPr>
            </w:pPr>
            <w:r>
              <w:rPr>
                <w:rFonts w:cs="Arial"/>
              </w:rPr>
              <w:t>830 – 845 MHz</w:t>
            </w:r>
          </w:p>
        </w:tc>
        <w:tc>
          <w:tcPr>
            <w:tcW w:w="851" w:type="dxa"/>
            <w:tcBorders>
              <w:top w:val="single" w:sz="2" w:space="0" w:color="auto"/>
              <w:left w:val="single" w:sz="2" w:space="0" w:color="auto"/>
              <w:bottom w:val="single" w:sz="2" w:space="0" w:color="auto"/>
              <w:right w:val="single" w:sz="2" w:space="0" w:color="auto"/>
            </w:tcBorders>
            <w:hideMark/>
          </w:tcPr>
          <w:p w14:paraId="12402A76" w14:textId="77777777" w:rsidR="0076338D" w:rsidRDefault="0076338D"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2A99D26" w14:textId="77777777" w:rsidR="0076338D" w:rsidRDefault="0076338D"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FFEA20D" w14:textId="77777777" w:rsidR="0076338D" w:rsidRDefault="0076338D" w:rsidP="004C7013">
            <w:pPr>
              <w:pStyle w:val="TAL"/>
            </w:pPr>
          </w:p>
        </w:tc>
      </w:tr>
      <w:tr w:rsidR="0076338D" w:rsidRPr="00AB3358" w14:paraId="4384B9F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CC1DEF" w14:textId="77777777" w:rsidR="0076338D" w:rsidRDefault="0076338D" w:rsidP="004C7013">
            <w:pPr>
              <w:pStyle w:val="TAL"/>
              <w:rPr>
                <w:rFonts w:cs="Arial"/>
              </w:rPr>
            </w:pPr>
            <w:r>
              <w:rPr>
                <w:rFonts w:cs="Arial"/>
              </w:rPr>
              <w:t>UTRA FDD Band VII or</w:t>
            </w:r>
          </w:p>
          <w:p w14:paraId="48A4FEFD" w14:textId="77777777" w:rsidR="0076338D" w:rsidRDefault="0076338D" w:rsidP="004C7013">
            <w:pPr>
              <w:pStyle w:val="TAL"/>
              <w:rPr>
                <w:rFonts w:cs="Arial"/>
              </w:rPr>
            </w:pPr>
            <w:r>
              <w:rPr>
                <w:rFonts w:cs="Arial"/>
              </w:rPr>
              <w:t>E-UTRA Band 7 or NR Band n7</w:t>
            </w:r>
          </w:p>
        </w:tc>
        <w:tc>
          <w:tcPr>
            <w:tcW w:w="1700" w:type="dxa"/>
            <w:tcBorders>
              <w:top w:val="single" w:sz="2" w:space="0" w:color="auto"/>
              <w:left w:val="single" w:sz="4" w:space="0" w:color="auto"/>
              <w:bottom w:val="single" w:sz="2" w:space="0" w:color="auto"/>
              <w:right w:val="single" w:sz="2" w:space="0" w:color="auto"/>
            </w:tcBorders>
            <w:hideMark/>
          </w:tcPr>
          <w:p w14:paraId="7CD70D58" w14:textId="77777777" w:rsidR="0076338D" w:rsidRDefault="0076338D" w:rsidP="004C7013">
            <w:pPr>
              <w:pStyle w:val="TAC"/>
            </w:pPr>
            <w:r>
              <w:rPr>
                <w:rFonts w:cs="Arial"/>
              </w:rPr>
              <w:t>2620 – 2690 MHz</w:t>
            </w:r>
          </w:p>
        </w:tc>
        <w:tc>
          <w:tcPr>
            <w:tcW w:w="851" w:type="dxa"/>
            <w:tcBorders>
              <w:top w:val="single" w:sz="2" w:space="0" w:color="auto"/>
              <w:left w:val="single" w:sz="2" w:space="0" w:color="auto"/>
              <w:bottom w:val="single" w:sz="2" w:space="0" w:color="auto"/>
              <w:right w:val="single" w:sz="2" w:space="0" w:color="auto"/>
            </w:tcBorders>
            <w:hideMark/>
          </w:tcPr>
          <w:p w14:paraId="6127D636"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051CF8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D9335D2" w14:textId="77777777" w:rsidR="0076338D" w:rsidRDefault="0076338D" w:rsidP="004C7013">
            <w:pPr>
              <w:pStyle w:val="TAL"/>
            </w:pPr>
          </w:p>
        </w:tc>
      </w:tr>
      <w:tr w:rsidR="0076338D" w:rsidRPr="00AB3358" w14:paraId="0BD8496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5DE27BE"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6A79205" w14:textId="77777777" w:rsidR="0076338D" w:rsidRDefault="0076338D" w:rsidP="004C7013">
            <w:pPr>
              <w:pStyle w:val="TAC"/>
            </w:pPr>
            <w:r>
              <w:rPr>
                <w:rFonts w:cs="Arial"/>
              </w:rPr>
              <w:t>2500 – 2570 MHz</w:t>
            </w:r>
          </w:p>
        </w:tc>
        <w:tc>
          <w:tcPr>
            <w:tcW w:w="851" w:type="dxa"/>
            <w:tcBorders>
              <w:top w:val="single" w:sz="2" w:space="0" w:color="auto"/>
              <w:left w:val="single" w:sz="2" w:space="0" w:color="auto"/>
              <w:bottom w:val="single" w:sz="2" w:space="0" w:color="auto"/>
              <w:right w:val="single" w:sz="2" w:space="0" w:color="auto"/>
            </w:tcBorders>
            <w:hideMark/>
          </w:tcPr>
          <w:p w14:paraId="2599962C"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022CCFC"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21E9F76" w14:textId="77777777" w:rsidR="0076338D" w:rsidRDefault="0076338D" w:rsidP="004C7013">
            <w:pPr>
              <w:pStyle w:val="TAL"/>
            </w:pPr>
          </w:p>
        </w:tc>
      </w:tr>
      <w:tr w:rsidR="0076338D" w:rsidRPr="00AB3358" w14:paraId="55F19DD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841470" w14:textId="77777777" w:rsidR="0076338D" w:rsidRDefault="0076338D" w:rsidP="004C7013">
            <w:pPr>
              <w:pStyle w:val="TAL"/>
              <w:rPr>
                <w:rFonts w:cs="Arial"/>
              </w:rPr>
            </w:pPr>
            <w:r>
              <w:rPr>
                <w:rFonts w:cs="Arial"/>
              </w:rPr>
              <w:t>UTRA FDD Band VIII or</w:t>
            </w:r>
          </w:p>
          <w:p w14:paraId="7D10CC60" w14:textId="77777777" w:rsidR="0076338D" w:rsidRDefault="0076338D" w:rsidP="004C7013">
            <w:pPr>
              <w:pStyle w:val="TAL"/>
              <w:rPr>
                <w:rFonts w:cs="Arial"/>
              </w:rPr>
            </w:pPr>
            <w:r>
              <w:rPr>
                <w:rFonts w:cs="Arial"/>
              </w:rPr>
              <w:t>E-UTRA Band 8 or NR Band n8</w:t>
            </w:r>
          </w:p>
        </w:tc>
        <w:tc>
          <w:tcPr>
            <w:tcW w:w="1700" w:type="dxa"/>
            <w:tcBorders>
              <w:top w:val="single" w:sz="2" w:space="0" w:color="auto"/>
              <w:left w:val="single" w:sz="4" w:space="0" w:color="auto"/>
              <w:bottom w:val="single" w:sz="2" w:space="0" w:color="auto"/>
              <w:right w:val="single" w:sz="2" w:space="0" w:color="auto"/>
            </w:tcBorders>
            <w:hideMark/>
          </w:tcPr>
          <w:p w14:paraId="087D67DA" w14:textId="77777777" w:rsidR="0076338D" w:rsidRDefault="0076338D" w:rsidP="004C7013">
            <w:pPr>
              <w:pStyle w:val="TAC"/>
            </w:pPr>
            <w:r>
              <w:rPr>
                <w:rFonts w:cs="Arial"/>
              </w:rPr>
              <w:t>925 – 960 MHz</w:t>
            </w:r>
          </w:p>
        </w:tc>
        <w:tc>
          <w:tcPr>
            <w:tcW w:w="851" w:type="dxa"/>
            <w:tcBorders>
              <w:top w:val="single" w:sz="2" w:space="0" w:color="auto"/>
              <w:left w:val="single" w:sz="2" w:space="0" w:color="auto"/>
              <w:bottom w:val="single" w:sz="2" w:space="0" w:color="auto"/>
              <w:right w:val="single" w:sz="2" w:space="0" w:color="auto"/>
            </w:tcBorders>
            <w:hideMark/>
          </w:tcPr>
          <w:p w14:paraId="4E05DC1A"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1D9BD5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941A207" w14:textId="77777777" w:rsidR="0076338D" w:rsidRDefault="0076338D" w:rsidP="004C7013">
            <w:pPr>
              <w:pStyle w:val="TAL"/>
            </w:pPr>
          </w:p>
        </w:tc>
      </w:tr>
      <w:tr w:rsidR="0076338D" w:rsidRPr="00AB3358" w14:paraId="634A6A9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1411CE5"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9FE443A" w14:textId="77777777" w:rsidR="0076338D" w:rsidRDefault="0076338D" w:rsidP="004C7013">
            <w:pPr>
              <w:pStyle w:val="TAC"/>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1A8C200B"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CB5F79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BE88BDD" w14:textId="77777777" w:rsidR="0076338D" w:rsidRDefault="0076338D" w:rsidP="004C7013">
            <w:pPr>
              <w:pStyle w:val="TAL"/>
            </w:pPr>
          </w:p>
        </w:tc>
      </w:tr>
      <w:tr w:rsidR="0076338D" w:rsidRPr="00AB3358" w14:paraId="19E8C764"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8E8CDE5" w14:textId="77777777" w:rsidR="0076338D" w:rsidRDefault="0076338D" w:rsidP="004C7013">
            <w:pPr>
              <w:pStyle w:val="TAL"/>
              <w:rPr>
                <w:rFonts w:cs="Arial"/>
                <w:lang w:val="sv-SE"/>
              </w:rPr>
            </w:pPr>
            <w:r>
              <w:rPr>
                <w:rFonts w:cs="Arial"/>
                <w:lang w:val="sv-SE"/>
              </w:rPr>
              <w:t>UTRA FDD Band IX or</w:t>
            </w:r>
          </w:p>
          <w:p w14:paraId="562FA142" w14:textId="77777777" w:rsidR="0076338D" w:rsidRDefault="0076338D" w:rsidP="004C7013">
            <w:pPr>
              <w:pStyle w:val="TAL"/>
              <w:rPr>
                <w:rFonts w:cs="Arial"/>
                <w:lang w:val="sv-SE"/>
              </w:rPr>
            </w:pPr>
            <w:r>
              <w:rPr>
                <w:rFonts w:cs="Arial"/>
                <w:lang w:val="sv-SE"/>
              </w:rPr>
              <w:t>E-UTRA Band 9</w:t>
            </w:r>
          </w:p>
        </w:tc>
        <w:tc>
          <w:tcPr>
            <w:tcW w:w="1700" w:type="dxa"/>
            <w:tcBorders>
              <w:top w:val="single" w:sz="2" w:space="0" w:color="auto"/>
              <w:left w:val="single" w:sz="4" w:space="0" w:color="auto"/>
              <w:bottom w:val="single" w:sz="2" w:space="0" w:color="auto"/>
              <w:right w:val="single" w:sz="2" w:space="0" w:color="auto"/>
            </w:tcBorders>
          </w:tcPr>
          <w:p w14:paraId="7C4A3D5C" w14:textId="77777777" w:rsidR="0076338D" w:rsidRDefault="0076338D" w:rsidP="004C7013">
            <w:pPr>
              <w:pStyle w:val="TAC"/>
              <w:rPr>
                <w:rFonts w:cs="Arial"/>
                <w:lang w:eastAsia="zh-CN"/>
              </w:rPr>
            </w:pPr>
            <w:r>
              <w:rPr>
                <w:rFonts w:cs="Arial"/>
              </w:rPr>
              <w:t>1844.9 – 1879.9 MHz</w:t>
            </w:r>
          </w:p>
          <w:p w14:paraId="4720F133" w14:textId="77777777" w:rsidR="0076338D" w:rsidRDefault="0076338D" w:rsidP="004C7013">
            <w:pPr>
              <w:pStyle w:val="TAC"/>
            </w:pPr>
          </w:p>
        </w:tc>
        <w:tc>
          <w:tcPr>
            <w:tcW w:w="851" w:type="dxa"/>
            <w:tcBorders>
              <w:top w:val="single" w:sz="2" w:space="0" w:color="auto"/>
              <w:left w:val="single" w:sz="2" w:space="0" w:color="auto"/>
              <w:bottom w:val="single" w:sz="2" w:space="0" w:color="auto"/>
              <w:right w:val="single" w:sz="2" w:space="0" w:color="auto"/>
            </w:tcBorders>
            <w:hideMark/>
          </w:tcPr>
          <w:p w14:paraId="55D2184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F9509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29504E0" w14:textId="77777777" w:rsidR="0076338D" w:rsidRDefault="0076338D" w:rsidP="004C7013">
            <w:pPr>
              <w:pStyle w:val="TAL"/>
            </w:pPr>
          </w:p>
        </w:tc>
      </w:tr>
      <w:tr w:rsidR="0076338D" w:rsidRPr="00AB3358" w14:paraId="50B9D38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235FBC8"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3C08E0D4" w14:textId="77777777" w:rsidR="0076338D" w:rsidRDefault="0076338D" w:rsidP="004C7013">
            <w:pPr>
              <w:pStyle w:val="TAC"/>
            </w:pPr>
            <w:r>
              <w:rPr>
                <w:rFonts w:cs="Arial"/>
              </w:rPr>
              <w:t>1749.9 – 1784.9 MHz</w:t>
            </w:r>
          </w:p>
        </w:tc>
        <w:tc>
          <w:tcPr>
            <w:tcW w:w="851" w:type="dxa"/>
            <w:tcBorders>
              <w:top w:val="single" w:sz="2" w:space="0" w:color="auto"/>
              <w:left w:val="single" w:sz="2" w:space="0" w:color="auto"/>
              <w:bottom w:val="single" w:sz="2" w:space="0" w:color="auto"/>
              <w:right w:val="single" w:sz="2" w:space="0" w:color="auto"/>
            </w:tcBorders>
            <w:hideMark/>
          </w:tcPr>
          <w:p w14:paraId="3BA5EF3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7D6244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D39E2AD" w14:textId="77777777" w:rsidR="0076338D" w:rsidRDefault="0076338D" w:rsidP="004C7013">
            <w:pPr>
              <w:pStyle w:val="TAL"/>
            </w:pPr>
          </w:p>
        </w:tc>
      </w:tr>
      <w:tr w:rsidR="0076338D" w:rsidRPr="00AB3358" w14:paraId="42BF096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F3A860" w14:textId="77777777" w:rsidR="0076338D" w:rsidRDefault="0076338D" w:rsidP="004C7013">
            <w:pPr>
              <w:pStyle w:val="TAL"/>
              <w:rPr>
                <w:rFonts w:cs="Arial"/>
                <w:lang w:val="sv-SE"/>
              </w:rPr>
            </w:pPr>
            <w:r>
              <w:rPr>
                <w:rFonts w:cs="Arial"/>
                <w:lang w:val="sv-SE"/>
              </w:rPr>
              <w:t>UTRA FDD Band X or</w:t>
            </w:r>
          </w:p>
          <w:p w14:paraId="358F1A4E" w14:textId="77777777" w:rsidR="0076338D" w:rsidRDefault="0076338D" w:rsidP="004C7013">
            <w:pPr>
              <w:pStyle w:val="TAL"/>
              <w:rPr>
                <w:rFonts w:cs="Arial"/>
                <w:lang w:val="sv-SE"/>
              </w:rPr>
            </w:pPr>
            <w:r>
              <w:rPr>
                <w:rFonts w:cs="Arial"/>
                <w:lang w:val="sv-SE"/>
              </w:rPr>
              <w:t>E-UTRA Band 10</w:t>
            </w:r>
          </w:p>
        </w:tc>
        <w:tc>
          <w:tcPr>
            <w:tcW w:w="1700" w:type="dxa"/>
            <w:tcBorders>
              <w:top w:val="single" w:sz="2" w:space="0" w:color="auto"/>
              <w:left w:val="single" w:sz="4" w:space="0" w:color="auto"/>
              <w:bottom w:val="single" w:sz="2" w:space="0" w:color="auto"/>
              <w:right w:val="single" w:sz="2" w:space="0" w:color="auto"/>
            </w:tcBorders>
            <w:hideMark/>
          </w:tcPr>
          <w:p w14:paraId="4DF0FB5A" w14:textId="77777777" w:rsidR="0076338D" w:rsidRDefault="0076338D" w:rsidP="004C7013">
            <w:pPr>
              <w:pStyle w:val="TAC"/>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30E77D7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BC43869"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1B4DE3F" w14:textId="77777777" w:rsidR="0076338D" w:rsidRDefault="0076338D" w:rsidP="004C7013">
            <w:pPr>
              <w:pStyle w:val="TAL"/>
            </w:pPr>
          </w:p>
        </w:tc>
      </w:tr>
      <w:tr w:rsidR="0076338D" w:rsidRPr="00AB3358" w14:paraId="4A5C9D3A"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5D796B2"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2ABCF6F1" w14:textId="77777777" w:rsidR="0076338D" w:rsidRDefault="0076338D" w:rsidP="004C7013">
            <w:pPr>
              <w:pStyle w:val="TAC"/>
            </w:pPr>
            <w:r>
              <w:rPr>
                <w:rFonts w:cs="Arial"/>
              </w:rPr>
              <w:t>1710 – 1770 MHz</w:t>
            </w:r>
          </w:p>
        </w:tc>
        <w:tc>
          <w:tcPr>
            <w:tcW w:w="851" w:type="dxa"/>
            <w:tcBorders>
              <w:top w:val="single" w:sz="2" w:space="0" w:color="auto"/>
              <w:left w:val="single" w:sz="2" w:space="0" w:color="auto"/>
              <w:bottom w:val="single" w:sz="2" w:space="0" w:color="auto"/>
              <w:right w:val="single" w:sz="2" w:space="0" w:color="auto"/>
            </w:tcBorders>
            <w:hideMark/>
          </w:tcPr>
          <w:p w14:paraId="2E5A51F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A0674F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4C1656B" w14:textId="77777777" w:rsidR="0076338D" w:rsidRDefault="0076338D" w:rsidP="004C7013">
            <w:pPr>
              <w:pStyle w:val="TAL"/>
            </w:pPr>
          </w:p>
        </w:tc>
      </w:tr>
      <w:tr w:rsidR="0076338D" w:rsidRPr="00AB3358" w14:paraId="42E43E92"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E088E5D" w14:textId="77777777" w:rsidR="0076338D" w:rsidRDefault="0076338D" w:rsidP="004C7013">
            <w:pPr>
              <w:pStyle w:val="TAL"/>
              <w:rPr>
                <w:rFonts w:cs="Arial"/>
              </w:rPr>
            </w:pPr>
            <w:r>
              <w:rPr>
                <w:rFonts w:cs="Arial"/>
              </w:rPr>
              <w:t>UTRA FDD Band XI or XXI or</w:t>
            </w:r>
          </w:p>
          <w:p w14:paraId="094A6CE4" w14:textId="77777777" w:rsidR="0076338D" w:rsidRDefault="0076338D" w:rsidP="004C7013">
            <w:pPr>
              <w:pStyle w:val="TAL"/>
              <w:rPr>
                <w:rFonts w:cs="Arial"/>
              </w:rPr>
            </w:pPr>
            <w:r>
              <w:rPr>
                <w:rFonts w:cs="Arial"/>
              </w:rPr>
              <w:t>E-UTRA Band 11 or 21</w:t>
            </w:r>
          </w:p>
        </w:tc>
        <w:tc>
          <w:tcPr>
            <w:tcW w:w="1700" w:type="dxa"/>
            <w:tcBorders>
              <w:top w:val="single" w:sz="2" w:space="0" w:color="auto"/>
              <w:left w:val="single" w:sz="4" w:space="0" w:color="auto"/>
              <w:bottom w:val="single" w:sz="2" w:space="0" w:color="auto"/>
              <w:right w:val="single" w:sz="2" w:space="0" w:color="auto"/>
            </w:tcBorders>
            <w:hideMark/>
          </w:tcPr>
          <w:p w14:paraId="074017E9" w14:textId="77777777" w:rsidR="0076338D" w:rsidRDefault="0076338D" w:rsidP="004C7013">
            <w:pPr>
              <w:pStyle w:val="TAC"/>
            </w:pPr>
            <w:r>
              <w:rPr>
                <w:rFonts w:cs="Arial"/>
              </w:rPr>
              <w:t>1475.9 – 1510.9 MHz</w:t>
            </w:r>
          </w:p>
        </w:tc>
        <w:tc>
          <w:tcPr>
            <w:tcW w:w="851" w:type="dxa"/>
            <w:tcBorders>
              <w:top w:val="single" w:sz="2" w:space="0" w:color="auto"/>
              <w:left w:val="single" w:sz="2" w:space="0" w:color="auto"/>
              <w:bottom w:val="single" w:sz="2" w:space="0" w:color="auto"/>
              <w:right w:val="single" w:sz="2" w:space="0" w:color="auto"/>
            </w:tcBorders>
            <w:hideMark/>
          </w:tcPr>
          <w:p w14:paraId="40E1F825"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7F98D9E"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BBAA8A2" w14:textId="77777777" w:rsidR="0076338D" w:rsidRDefault="0076338D" w:rsidP="004C7013">
            <w:pPr>
              <w:pStyle w:val="TAL"/>
            </w:pPr>
          </w:p>
        </w:tc>
      </w:tr>
      <w:tr w:rsidR="0076338D" w:rsidRPr="00AB3358" w14:paraId="71314189" w14:textId="77777777" w:rsidTr="004C7013">
        <w:trPr>
          <w:cantSplit/>
          <w:trHeight w:val="113"/>
          <w:jc w:val="center"/>
        </w:trPr>
        <w:tc>
          <w:tcPr>
            <w:tcW w:w="1301" w:type="dxa"/>
            <w:tcBorders>
              <w:top w:val="nil"/>
              <w:left w:val="single" w:sz="4" w:space="0" w:color="auto"/>
              <w:bottom w:val="nil"/>
              <w:right w:val="single" w:sz="4" w:space="0" w:color="auto"/>
            </w:tcBorders>
            <w:shd w:val="clear" w:color="auto" w:fill="auto"/>
            <w:hideMark/>
          </w:tcPr>
          <w:p w14:paraId="49413A49"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665D4CA" w14:textId="7F66646E" w:rsidR="0076338D" w:rsidRDefault="0076338D" w:rsidP="004C7013">
            <w:pPr>
              <w:pStyle w:val="TAC"/>
            </w:pPr>
            <w:r>
              <w:rPr>
                <w:rFonts w:cs="Arial"/>
              </w:rPr>
              <w:t>1427.9 – 1447.9 MHz</w:t>
            </w:r>
          </w:p>
        </w:tc>
        <w:tc>
          <w:tcPr>
            <w:tcW w:w="851" w:type="dxa"/>
            <w:tcBorders>
              <w:top w:val="single" w:sz="2" w:space="0" w:color="auto"/>
              <w:left w:val="single" w:sz="2" w:space="0" w:color="auto"/>
              <w:bottom w:val="single" w:sz="2" w:space="0" w:color="auto"/>
              <w:right w:val="single" w:sz="2" w:space="0" w:color="auto"/>
            </w:tcBorders>
            <w:hideMark/>
          </w:tcPr>
          <w:p w14:paraId="6BA13427"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25AB62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D0AC4EC" w14:textId="77777777" w:rsidR="0076338D" w:rsidRDefault="0076338D" w:rsidP="004C7013">
            <w:pPr>
              <w:pStyle w:val="TAL"/>
            </w:pPr>
          </w:p>
        </w:tc>
      </w:tr>
      <w:tr w:rsidR="0076338D" w:rsidRPr="00AB3358" w14:paraId="36979A31"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9AC20A1"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B6C7DB5" w14:textId="77777777" w:rsidR="0076338D" w:rsidRDefault="0076338D" w:rsidP="004C7013">
            <w:pPr>
              <w:pStyle w:val="TAC"/>
            </w:pPr>
            <w:r>
              <w:rPr>
                <w:rFonts w:cs="Arial"/>
              </w:rPr>
              <w:t>1447.9 – 1462.9 MHz</w:t>
            </w:r>
          </w:p>
        </w:tc>
        <w:tc>
          <w:tcPr>
            <w:tcW w:w="851" w:type="dxa"/>
            <w:tcBorders>
              <w:top w:val="single" w:sz="2" w:space="0" w:color="auto"/>
              <w:left w:val="single" w:sz="2" w:space="0" w:color="auto"/>
              <w:bottom w:val="single" w:sz="2" w:space="0" w:color="auto"/>
              <w:right w:val="single" w:sz="2" w:space="0" w:color="auto"/>
            </w:tcBorders>
            <w:hideMark/>
          </w:tcPr>
          <w:p w14:paraId="7C1F4B96"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7A3BA98"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F3A31DC" w14:textId="77777777" w:rsidR="0076338D" w:rsidRDefault="0076338D" w:rsidP="004C7013">
            <w:pPr>
              <w:pStyle w:val="TAL"/>
            </w:pPr>
          </w:p>
        </w:tc>
      </w:tr>
      <w:tr w:rsidR="0076338D" w:rsidRPr="00AB3358" w14:paraId="58222C1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1031866" w14:textId="77777777" w:rsidR="0076338D" w:rsidRDefault="0076338D" w:rsidP="004C7013">
            <w:pPr>
              <w:pStyle w:val="TAL"/>
              <w:rPr>
                <w:rFonts w:cs="Arial"/>
                <w:lang w:val="sv-SE"/>
              </w:rPr>
            </w:pPr>
            <w:r>
              <w:rPr>
                <w:rFonts w:cs="Arial"/>
                <w:lang w:val="sv-SE"/>
              </w:rPr>
              <w:t>UTRA FDD Band XII or</w:t>
            </w:r>
          </w:p>
          <w:p w14:paraId="1ECBEFA7" w14:textId="77777777" w:rsidR="0076338D" w:rsidRDefault="0076338D" w:rsidP="004C7013">
            <w:pPr>
              <w:pStyle w:val="TAL"/>
              <w:rPr>
                <w:rFonts w:cs="Arial"/>
                <w:lang w:val="sv-SE"/>
              </w:rPr>
            </w:pPr>
            <w:r>
              <w:rPr>
                <w:rFonts w:cs="Arial"/>
                <w:lang w:val="sv-SE"/>
              </w:rPr>
              <w:t>E-UTRA Band 12 or NR Band n12</w:t>
            </w:r>
          </w:p>
        </w:tc>
        <w:tc>
          <w:tcPr>
            <w:tcW w:w="1700" w:type="dxa"/>
            <w:tcBorders>
              <w:top w:val="single" w:sz="2" w:space="0" w:color="auto"/>
              <w:left w:val="single" w:sz="4" w:space="0" w:color="auto"/>
              <w:bottom w:val="single" w:sz="2" w:space="0" w:color="auto"/>
              <w:right w:val="single" w:sz="2" w:space="0" w:color="auto"/>
            </w:tcBorders>
            <w:hideMark/>
          </w:tcPr>
          <w:p w14:paraId="10B5910B" w14:textId="77777777" w:rsidR="0076338D" w:rsidRDefault="0076338D" w:rsidP="004C7013">
            <w:pPr>
              <w:pStyle w:val="TAC"/>
            </w:pPr>
            <w:r>
              <w:rPr>
                <w:rFonts w:cs="Arial"/>
              </w:rPr>
              <w:t>729 – 746 MHz</w:t>
            </w:r>
          </w:p>
        </w:tc>
        <w:tc>
          <w:tcPr>
            <w:tcW w:w="851" w:type="dxa"/>
            <w:tcBorders>
              <w:top w:val="single" w:sz="2" w:space="0" w:color="auto"/>
              <w:left w:val="single" w:sz="2" w:space="0" w:color="auto"/>
              <w:bottom w:val="single" w:sz="2" w:space="0" w:color="auto"/>
              <w:right w:val="single" w:sz="2" w:space="0" w:color="auto"/>
            </w:tcBorders>
            <w:hideMark/>
          </w:tcPr>
          <w:p w14:paraId="208A0F64"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B7D323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FD2FDE" w14:textId="77777777" w:rsidR="0076338D" w:rsidRDefault="0076338D" w:rsidP="004C7013">
            <w:pPr>
              <w:pStyle w:val="TAL"/>
            </w:pPr>
          </w:p>
        </w:tc>
      </w:tr>
      <w:tr w:rsidR="0076338D" w:rsidRPr="00AB3358" w14:paraId="437D4234"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2026365"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20ABE8E5" w14:textId="77777777" w:rsidR="0076338D" w:rsidRDefault="0076338D" w:rsidP="004C7013">
            <w:pPr>
              <w:pStyle w:val="TAC"/>
            </w:pPr>
            <w:r>
              <w:rPr>
                <w:rFonts w:cs="Arial"/>
              </w:rPr>
              <w:t>699 – 716 MHz</w:t>
            </w:r>
          </w:p>
        </w:tc>
        <w:tc>
          <w:tcPr>
            <w:tcW w:w="851" w:type="dxa"/>
            <w:tcBorders>
              <w:top w:val="single" w:sz="2" w:space="0" w:color="auto"/>
              <w:left w:val="single" w:sz="2" w:space="0" w:color="auto"/>
              <w:bottom w:val="single" w:sz="2" w:space="0" w:color="auto"/>
              <w:right w:val="single" w:sz="2" w:space="0" w:color="auto"/>
            </w:tcBorders>
            <w:hideMark/>
          </w:tcPr>
          <w:p w14:paraId="7E124C7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F0B6E2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8EC08B" w14:textId="77777777" w:rsidR="0076338D" w:rsidRDefault="0076338D" w:rsidP="004C7013">
            <w:pPr>
              <w:pStyle w:val="TAL"/>
            </w:pPr>
          </w:p>
        </w:tc>
      </w:tr>
      <w:tr w:rsidR="0076338D" w14:paraId="5638C89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7619716" w14:textId="77777777" w:rsidR="0076338D" w:rsidRDefault="0076338D" w:rsidP="004C7013">
            <w:pPr>
              <w:pStyle w:val="TAL"/>
              <w:rPr>
                <w:rFonts w:cs="Arial"/>
                <w:lang w:val="sv-SE"/>
              </w:rPr>
            </w:pPr>
            <w:r>
              <w:rPr>
                <w:rFonts w:cs="Arial"/>
                <w:lang w:val="sv-SE"/>
              </w:rPr>
              <w:t>UTRA FDD Band XIII or</w:t>
            </w:r>
          </w:p>
          <w:p w14:paraId="35EE0ACC" w14:textId="77777777" w:rsidR="0076338D" w:rsidRDefault="0076338D" w:rsidP="004C7013">
            <w:pPr>
              <w:pStyle w:val="TAL"/>
              <w:rPr>
                <w:rFonts w:cs="Arial"/>
                <w:lang w:val="sv-SE"/>
              </w:rPr>
            </w:pPr>
            <w:r>
              <w:rPr>
                <w:rFonts w:cs="Arial"/>
                <w:lang w:val="sv-SE"/>
              </w:rPr>
              <w:t>E-UTRA Band 13</w:t>
            </w:r>
          </w:p>
        </w:tc>
        <w:tc>
          <w:tcPr>
            <w:tcW w:w="1700" w:type="dxa"/>
            <w:tcBorders>
              <w:top w:val="single" w:sz="2" w:space="0" w:color="auto"/>
              <w:left w:val="single" w:sz="4" w:space="0" w:color="auto"/>
              <w:bottom w:val="single" w:sz="2" w:space="0" w:color="auto"/>
              <w:right w:val="single" w:sz="2" w:space="0" w:color="auto"/>
            </w:tcBorders>
            <w:hideMark/>
          </w:tcPr>
          <w:p w14:paraId="08210BDB" w14:textId="77777777" w:rsidR="0076338D" w:rsidRDefault="0076338D" w:rsidP="004C7013">
            <w:pPr>
              <w:pStyle w:val="TAC"/>
            </w:pPr>
            <w:r>
              <w:rPr>
                <w:rFonts w:cs="Arial"/>
              </w:rPr>
              <w:t>746 – 756 MHz</w:t>
            </w:r>
          </w:p>
        </w:tc>
        <w:tc>
          <w:tcPr>
            <w:tcW w:w="851" w:type="dxa"/>
            <w:tcBorders>
              <w:top w:val="single" w:sz="2" w:space="0" w:color="auto"/>
              <w:left w:val="single" w:sz="2" w:space="0" w:color="auto"/>
              <w:bottom w:val="single" w:sz="2" w:space="0" w:color="auto"/>
              <w:right w:val="single" w:sz="2" w:space="0" w:color="auto"/>
            </w:tcBorders>
            <w:hideMark/>
          </w:tcPr>
          <w:p w14:paraId="76D0789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6AE52B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8A893BE" w14:textId="77777777" w:rsidR="0076338D" w:rsidRDefault="0076338D" w:rsidP="004C7013">
            <w:pPr>
              <w:pStyle w:val="TAL"/>
            </w:pPr>
          </w:p>
        </w:tc>
      </w:tr>
      <w:tr w:rsidR="0076338D" w14:paraId="11299D42"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B756B7A"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42A920DB" w14:textId="77777777" w:rsidR="0076338D" w:rsidRDefault="0076338D" w:rsidP="004C7013">
            <w:pPr>
              <w:pStyle w:val="TAC"/>
            </w:pPr>
            <w:r>
              <w:rPr>
                <w:rFonts w:cs="Arial"/>
              </w:rPr>
              <w:t>777 – 787 MHz</w:t>
            </w:r>
          </w:p>
        </w:tc>
        <w:tc>
          <w:tcPr>
            <w:tcW w:w="851" w:type="dxa"/>
            <w:tcBorders>
              <w:top w:val="single" w:sz="2" w:space="0" w:color="auto"/>
              <w:left w:val="single" w:sz="2" w:space="0" w:color="auto"/>
              <w:bottom w:val="single" w:sz="2" w:space="0" w:color="auto"/>
              <w:right w:val="single" w:sz="2" w:space="0" w:color="auto"/>
            </w:tcBorders>
            <w:hideMark/>
          </w:tcPr>
          <w:p w14:paraId="6D5E3CDC"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351B2D1"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045CF2D" w14:textId="77777777" w:rsidR="0076338D" w:rsidRDefault="0076338D" w:rsidP="004C7013">
            <w:pPr>
              <w:pStyle w:val="TAL"/>
            </w:pPr>
          </w:p>
        </w:tc>
      </w:tr>
      <w:tr w:rsidR="0076338D" w:rsidRPr="00AB3358" w14:paraId="4EF447D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482B164" w14:textId="77777777" w:rsidR="0076338D" w:rsidRDefault="0076338D" w:rsidP="004C7013">
            <w:pPr>
              <w:pStyle w:val="TAL"/>
              <w:rPr>
                <w:rFonts w:cs="Arial"/>
                <w:lang w:val="sv-SE"/>
              </w:rPr>
            </w:pPr>
            <w:r>
              <w:rPr>
                <w:rFonts w:cs="Arial"/>
                <w:lang w:val="sv-SE"/>
              </w:rPr>
              <w:t>UTRA FDD Band XIV or</w:t>
            </w:r>
          </w:p>
          <w:p w14:paraId="24DC04F4" w14:textId="77777777" w:rsidR="0076338D" w:rsidRDefault="0076338D" w:rsidP="004C7013">
            <w:pPr>
              <w:pStyle w:val="TAL"/>
              <w:rPr>
                <w:rFonts w:cs="Arial"/>
                <w:lang w:val="sv-SE"/>
              </w:rPr>
            </w:pPr>
            <w:r>
              <w:rPr>
                <w:rFonts w:cs="Arial"/>
                <w:lang w:val="sv-SE"/>
              </w:rPr>
              <w:t>E-UTRA Band 14 or NR band n14</w:t>
            </w:r>
          </w:p>
        </w:tc>
        <w:tc>
          <w:tcPr>
            <w:tcW w:w="1700" w:type="dxa"/>
            <w:tcBorders>
              <w:top w:val="single" w:sz="2" w:space="0" w:color="auto"/>
              <w:left w:val="single" w:sz="4" w:space="0" w:color="auto"/>
              <w:bottom w:val="single" w:sz="2" w:space="0" w:color="auto"/>
              <w:right w:val="single" w:sz="2" w:space="0" w:color="auto"/>
            </w:tcBorders>
            <w:hideMark/>
          </w:tcPr>
          <w:p w14:paraId="27B6D672" w14:textId="77777777" w:rsidR="0076338D" w:rsidRDefault="0076338D" w:rsidP="004C7013">
            <w:pPr>
              <w:pStyle w:val="TAC"/>
            </w:pPr>
            <w:r>
              <w:rPr>
                <w:rFonts w:cs="Arial"/>
              </w:rPr>
              <w:t>758 – 768 MHz</w:t>
            </w:r>
          </w:p>
        </w:tc>
        <w:tc>
          <w:tcPr>
            <w:tcW w:w="851" w:type="dxa"/>
            <w:tcBorders>
              <w:top w:val="single" w:sz="2" w:space="0" w:color="auto"/>
              <w:left w:val="single" w:sz="2" w:space="0" w:color="auto"/>
              <w:bottom w:val="single" w:sz="2" w:space="0" w:color="auto"/>
              <w:right w:val="single" w:sz="2" w:space="0" w:color="auto"/>
            </w:tcBorders>
            <w:hideMark/>
          </w:tcPr>
          <w:p w14:paraId="2C4D9C3F"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86FE5A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7C9ACBB" w14:textId="77777777" w:rsidR="0076338D" w:rsidRDefault="0076338D" w:rsidP="004C7013">
            <w:pPr>
              <w:pStyle w:val="TAL"/>
            </w:pPr>
          </w:p>
        </w:tc>
      </w:tr>
      <w:tr w:rsidR="0076338D" w:rsidRPr="00AB3358" w14:paraId="5B1C096D"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C74EF01"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7D01C26A" w14:textId="77777777" w:rsidR="0076338D" w:rsidRDefault="0076338D" w:rsidP="004C7013">
            <w:pPr>
              <w:pStyle w:val="TAC"/>
            </w:pPr>
            <w:r>
              <w:rPr>
                <w:rFonts w:cs="Arial"/>
              </w:rPr>
              <w:t>788 – 798 MHz</w:t>
            </w:r>
          </w:p>
        </w:tc>
        <w:tc>
          <w:tcPr>
            <w:tcW w:w="851" w:type="dxa"/>
            <w:tcBorders>
              <w:top w:val="single" w:sz="2" w:space="0" w:color="auto"/>
              <w:left w:val="single" w:sz="2" w:space="0" w:color="auto"/>
              <w:bottom w:val="single" w:sz="2" w:space="0" w:color="auto"/>
              <w:right w:val="single" w:sz="2" w:space="0" w:color="auto"/>
            </w:tcBorders>
            <w:hideMark/>
          </w:tcPr>
          <w:p w14:paraId="478C6088"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F601D5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5528DF0" w14:textId="77777777" w:rsidR="0076338D" w:rsidRDefault="0076338D" w:rsidP="004C7013">
            <w:pPr>
              <w:pStyle w:val="TAL"/>
            </w:pPr>
          </w:p>
        </w:tc>
      </w:tr>
      <w:tr w:rsidR="0076338D" w14:paraId="4AB2C8B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DA2813F" w14:textId="77777777" w:rsidR="0076338D" w:rsidRDefault="0076338D" w:rsidP="004C7013">
            <w:pPr>
              <w:pStyle w:val="TAL"/>
              <w:rPr>
                <w:rFonts w:cs="Arial"/>
              </w:rPr>
            </w:pPr>
            <w:r>
              <w:rPr>
                <w:rFonts w:cs="Arial"/>
              </w:rPr>
              <w:t xml:space="preserve"> E-UTRA Band 17</w:t>
            </w:r>
          </w:p>
        </w:tc>
        <w:tc>
          <w:tcPr>
            <w:tcW w:w="1700" w:type="dxa"/>
            <w:tcBorders>
              <w:top w:val="single" w:sz="2" w:space="0" w:color="auto"/>
              <w:left w:val="single" w:sz="4" w:space="0" w:color="auto"/>
              <w:bottom w:val="single" w:sz="2" w:space="0" w:color="auto"/>
              <w:right w:val="single" w:sz="2" w:space="0" w:color="auto"/>
            </w:tcBorders>
            <w:hideMark/>
          </w:tcPr>
          <w:p w14:paraId="3E45483F" w14:textId="77777777" w:rsidR="0076338D" w:rsidRDefault="0076338D" w:rsidP="004C7013">
            <w:pPr>
              <w:pStyle w:val="TAC"/>
            </w:pPr>
            <w:r>
              <w:rPr>
                <w:rFonts w:cs="Arial"/>
              </w:rPr>
              <w:t>734 – 746 MHz</w:t>
            </w:r>
          </w:p>
        </w:tc>
        <w:tc>
          <w:tcPr>
            <w:tcW w:w="851" w:type="dxa"/>
            <w:tcBorders>
              <w:top w:val="single" w:sz="2" w:space="0" w:color="auto"/>
              <w:left w:val="single" w:sz="2" w:space="0" w:color="auto"/>
              <w:bottom w:val="single" w:sz="2" w:space="0" w:color="auto"/>
              <w:right w:val="single" w:sz="2" w:space="0" w:color="auto"/>
            </w:tcBorders>
            <w:hideMark/>
          </w:tcPr>
          <w:p w14:paraId="02F1641E"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19A947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23E4A3D" w14:textId="77777777" w:rsidR="0076338D" w:rsidRDefault="0076338D" w:rsidP="004C7013">
            <w:pPr>
              <w:pStyle w:val="TAL"/>
            </w:pPr>
          </w:p>
        </w:tc>
      </w:tr>
      <w:tr w:rsidR="0076338D" w:rsidRPr="00AB3358" w14:paraId="152F75D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7CA0062"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B7D9C19" w14:textId="77777777" w:rsidR="0076338D" w:rsidRDefault="0076338D" w:rsidP="004C7013">
            <w:pPr>
              <w:pStyle w:val="TAC"/>
            </w:pPr>
            <w:r>
              <w:rPr>
                <w:rFonts w:cs="Arial"/>
              </w:rPr>
              <w:t>704 – 716 MHz</w:t>
            </w:r>
          </w:p>
        </w:tc>
        <w:tc>
          <w:tcPr>
            <w:tcW w:w="851" w:type="dxa"/>
            <w:tcBorders>
              <w:top w:val="single" w:sz="2" w:space="0" w:color="auto"/>
              <w:left w:val="single" w:sz="2" w:space="0" w:color="auto"/>
              <w:bottom w:val="single" w:sz="2" w:space="0" w:color="auto"/>
              <w:right w:val="single" w:sz="2" w:space="0" w:color="auto"/>
            </w:tcBorders>
            <w:hideMark/>
          </w:tcPr>
          <w:p w14:paraId="0CDA4586"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CA9E26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C5E354D" w14:textId="77777777" w:rsidR="0076338D" w:rsidRDefault="0076338D" w:rsidP="004C7013">
            <w:pPr>
              <w:pStyle w:val="TAL"/>
            </w:pPr>
          </w:p>
        </w:tc>
      </w:tr>
      <w:tr w:rsidR="0076338D" w:rsidRPr="00AB3358" w14:paraId="5FA07FB6"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8C84252" w14:textId="77777777" w:rsidR="0076338D" w:rsidRDefault="0076338D" w:rsidP="004C7013">
            <w:pPr>
              <w:pStyle w:val="TAL"/>
              <w:rPr>
                <w:rFonts w:cs="Arial"/>
              </w:rPr>
            </w:pPr>
            <w:r>
              <w:rPr>
                <w:rFonts w:cs="Arial"/>
              </w:rPr>
              <w:t>UTRA FDD Band XX or E-UTRA Band 20 or NR Band n20</w:t>
            </w:r>
          </w:p>
        </w:tc>
        <w:tc>
          <w:tcPr>
            <w:tcW w:w="1700" w:type="dxa"/>
            <w:tcBorders>
              <w:top w:val="single" w:sz="2" w:space="0" w:color="auto"/>
              <w:left w:val="single" w:sz="4" w:space="0" w:color="auto"/>
              <w:bottom w:val="single" w:sz="2" w:space="0" w:color="auto"/>
              <w:right w:val="single" w:sz="2" w:space="0" w:color="auto"/>
            </w:tcBorders>
            <w:hideMark/>
          </w:tcPr>
          <w:p w14:paraId="15A52ABE" w14:textId="77777777" w:rsidR="0076338D" w:rsidRDefault="0076338D" w:rsidP="004C7013">
            <w:pPr>
              <w:pStyle w:val="TAC"/>
            </w:pPr>
            <w:r>
              <w:rPr>
                <w:rFonts w:cs="Arial"/>
              </w:rPr>
              <w:t>791 – 821 MHz</w:t>
            </w:r>
          </w:p>
        </w:tc>
        <w:tc>
          <w:tcPr>
            <w:tcW w:w="851" w:type="dxa"/>
            <w:tcBorders>
              <w:top w:val="single" w:sz="2" w:space="0" w:color="auto"/>
              <w:left w:val="single" w:sz="2" w:space="0" w:color="auto"/>
              <w:bottom w:val="single" w:sz="2" w:space="0" w:color="auto"/>
              <w:right w:val="single" w:sz="2" w:space="0" w:color="auto"/>
            </w:tcBorders>
            <w:hideMark/>
          </w:tcPr>
          <w:p w14:paraId="7C658486"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D9A102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A6A6B3A" w14:textId="77777777" w:rsidR="0076338D" w:rsidRDefault="0076338D" w:rsidP="004C7013">
            <w:pPr>
              <w:pStyle w:val="TAL"/>
            </w:pPr>
          </w:p>
        </w:tc>
      </w:tr>
      <w:tr w:rsidR="0076338D" w:rsidRPr="00AB3358" w14:paraId="03FAA2C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B505BD6"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4DFD7BD" w14:textId="77777777" w:rsidR="0076338D" w:rsidRDefault="0076338D" w:rsidP="004C7013">
            <w:pPr>
              <w:pStyle w:val="TAC"/>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5A6453F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5F4F5B4"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182DA3A" w14:textId="77777777" w:rsidR="0076338D" w:rsidRDefault="0076338D" w:rsidP="004C7013">
            <w:pPr>
              <w:pStyle w:val="TAL"/>
            </w:pPr>
          </w:p>
        </w:tc>
      </w:tr>
      <w:tr w:rsidR="0076338D" w:rsidRPr="00AB3358" w14:paraId="4E9594D6"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142D574" w14:textId="77777777" w:rsidR="0076338D" w:rsidRDefault="0076338D" w:rsidP="004C7013">
            <w:pPr>
              <w:pStyle w:val="TAL"/>
              <w:rPr>
                <w:rFonts w:cs="Arial"/>
                <w:lang w:val="sv-SE"/>
              </w:rPr>
            </w:pPr>
            <w:r>
              <w:rPr>
                <w:rFonts w:cs="Arial"/>
                <w:lang w:val="sv-SE"/>
              </w:rPr>
              <w:t>UTRA FDD Band XXII or E-UTRA Band 22</w:t>
            </w:r>
          </w:p>
        </w:tc>
        <w:tc>
          <w:tcPr>
            <w:tcW w:w="1700" w:type="dxa"/>
            <w:tcBorders>
              <w:top w:val="single" w:sz="2" w:space="0" w:color="auto"/>
              <w:left w:val="single" w:sz="4" w:space="0" w:color="auto"/>
              <w:bottom w:val="single" w:sz="2" w:space="0" w:color="auto"/>
              <w:right w:val="single" w:sz="2" w:space="0" w:color="auto"/>
            </w:tcBorders>
            <w:hideMark/>
          </w:tcPr>
          <w:p w14:paraId="3C0388F9" w14:textId="77777777" w:rsidR="0076338D" w:rsidRDefault="0076338D" w:rsidP="004C7013">
            <w:pPr>
              <w:pStyle w:val="TAC"/>
            </w:pPr>
            <w:r>
              <w:rPr>
                <w:rFonts w:cs="v5.0.0"/>
              </w:rPr>
              <w:t>3510 – 3590 MHz</w:t>
            </w:r>
          </w:p>
        </w:tc>
        <w:tc>
          <w:tcPr>
            <w:tcW w:w="851" w:type="dxa"/>
            <w:tcBorders>
              <w:top w:val="single" w:sz="2" w:space="0" w:color="auto"/>
              <w:left w:val="single" w:sz="2" w:space="0" w:color="auto"/>
              <w:bottom w:val="single" w:sz="2" w:space="0" w:color="auto"/>
              <w:right w:val="single" w:sz="2" w:space="0" w:color="auto"/>
            </w:tcBorders>
            <w:hideMark/>
          </w:tcPr>
          <w:p w14:paraId="6EAA9D62"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264AC2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B2CBE84" w14:textId="77777777" w:rsidR="0076338D" w:rsidRDefault="0076338D" w:rsidP="004C7013">
            <w:pPr>
              <w:pStyle w:val="TAL"/>
            </w:pPr>
            <w:r w:rsidRPr="00F95B02">
              <w:t xml:space="preserve">This requirement does not apply to </w:t>
            </w:r>
            <w:r>
              <w:t>IAB-DU and IAB-MT</w:t>
            </w:r>
            <w:r w:rsidRPr="00F95B02">
              <w:t xml:space="preserve"> operating in band n77 or n78.</w:t>
            </w:r>
          </w:p>
        </w:tc>
      </w:tr>
      <w:tr w:rsidR="0076338D" w:rsidRPr="00AB3358" w14:paraId="3DBA73F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B7BA923" w14:textId="77777777" w:rsidR="0076338D" w:rsidRPr="00AC7434"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321483ED" w14:textId="77777777" w:rsidR="0076338D" w:rsidRDefault="0076338D" w:rsidP="004C7013">
            <w:pPr>
              <w:pStyle w:val="TAC"/>
            </w:pPr>
            <w:r>
              <w:rPr>
                <w:rFonts w:cs="v5.0.0"/>
              </w:rPr>
              <w:t>3410 – 3490 MHz</w:t>
            </w:r>
          </w:p>
        </w:tc>
        <w:tc>
          <w:tcPr>
            <w:tcW w:w="851" w:type="dxa"/>
            <w:tcBorders>
              <w:top w:val="single" w:sz="2" w:space="0" w:color="auto"/>
              <w:left w:val="single" w:sz="2" w:space="0" w:color="auto"/>
              <w:bottom w:val="single" w:sz="2" w:space="0" w:color="auto"/>
              <w:right w:val="single" w:sz="2" w:space="0" w:color="auto"/>
            </w:tcBorders>
            <w:hideMark/>
          </w:tcPr>
          <w:p w14:paraId="5815D744"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8F0201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F0B409D" w14:textId="77777777" w:rsidR="0076338D" w:rsidRDefault="0076338D" w:rsidP="004C7013">
            <w:pPr>
              <w:pStyle w:val="TAL"/>
            </w:pPr>
            <w:r w:rsidRPr="00F95B02">
              <w:t xml:space="preserve">This requirement does not apply to </w:t>
            </w:r>
            <w:r>
              <w:t>IAB-DU and IAB-MT</w:t>
            </w:r>
            <w:r w:rsidRPr="00F95B02">
              <w:t xml:space="preserve"> operating in band n77 or n78.</w:t>
            </w:r>
          </w:p>
        </w:tc>
      </w:tr>
      <w:tr w:rsidR="0076338D" w14:paraId="5ADB8B7D"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500B084" w14:textId="77777777" w:rsidR="0076338D" w:rsidRDefault="0076338D" w:rsidP="004C7013">
            <w:pPr>
              <w:pStyle w:val="TAL"/>
              <w:rPr>
                <w:rFonts w:cs="Arial"/>
              </w:rPr>
            </w:pPr>
            <w:r>
              <w:rPr>
                <w:rFonts w:cs="Arial"/>
              </w:rPr>
              <w:t>E-UTRA Band 24</w:t>
            </w:r>
          </w:p>
        </w:tc>
        <w:tc>
          <w:tcPr>
            <w:tcW w:w="1700" w:type="dxa"/>
            <w:tcBorders>
              <w:top w:val="single" w:sz="2" w:space="0" w:color="auto"/>
              <w:left w:val="single" w:sz="4" w:space="0" w:color="auto"/>
              <w:bottom w:val="single" w:sz="2" w:space="0" w:color="auto"/>
              <w:right w:val="single" w:sz="2" w:space="0" w:color="auto"/>
            </w:tcBorders>
            <w:hideMark/>
          </w:tcPr>
          <w:p w14:paraId="7680783D" w14:textId="77777777" w:rsidR="0076338D" w:rsidRDefault="0076338D" w:rsidP="004C7013">
            <w:pPr>
              <w:pStyle w:val="TAC"/>
            </w:pPr>
            <w:r>
              <w:rPr>
                <w:rFonts w:cs="Arial"/>
              </w:rPr>
              <w:t>1525 – 1559 MHz</w:t>
            </w:r>
          </w:p>
        </w:tc>
        <w:tc>
          <w:tcPr>
            <w:tcW w:w="851" w:type="dxa"/>
            <w:tcBorders>
              <w:top w:val="single" w:sz="2" w:space="0" w:color="auto"/>
              <w:left w:val="single" w:sz="2" w:space="0" w:color="auto"/>
              <w:bottom w:val="single" w:sz="2" w:space="0" w:color="auto"/>
              <w:right w:val="single" w:sz="2" w:space="0" w:color="auto"/>
            </w:tcBorders>
            <w:hideMark/>
          </w:tcPr>
          <w:p w14:paraId="3991B685"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613D79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243B74A" w14:textId="77777777" w:rsidR="0076338D" w:rsidRDefault="0076338D" w:rsidP="004C7013">
            <w:pPr>
              <w:pStyle w:val="TAL"/>
            </w:pPr>
          </w:p>
        </w:tc>
      </w:tr>
      <w:tr w:rsidR="0076338D" w14:paraId="1044FEAD"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383330C"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B4A17C5" w14:textId="77777777" w:rsidR="0076338D" w:rsidRDefault="0076338D" w:rsidP="004C7013">
            <w:pPr>
              <w:pStyle w:val="TAC"/>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hideMark/>
          </w:tcPr>
          <w:p w14:paraId="747EB42F"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BD3643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7B75BAE" w14:textId="77777777" w:rsidR="0076338D" w:rsidRDefault="0076338D" w:rsidP="004C7013">
            <w:pPr>
              <w:pStyle w:val="TAL"/>
            </w:pPr>
          </w:p>
        </w:tc>
      </w:tr>
      <w:tr w:rsidR="0076338D" w:rsidRPr="00AB3358" w14:paraId="5B51D1F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1EAEBDE" w14:textId="77777777" w:rsidR="0076338D" w:rsidRDefault="0076338D" w:rsidP="004C7013">
            <w:pPr>
              <w:pStyle w:val="TAL"/>
              <w:rPr>
                <w:rFonts w:cs="Arial"/>
                <w:lang w:val="sv-SE"/>
              </w:rPr>
            </w:pPr>
            <w:r>
              <w:rPr>
                <w:rFonts w:cs="Arial"/>
                <w:lang w:val="sv-SE"/>
              </w:rPr>
              <w:t>UTRA FDD Band XXV or</w:t>
            </w:r>
          </w:p>
          <w:p w14:paraId="6C678640" w14:textId="77777777" w:rsidR="0076338D" w:rsidRDefault="0076338D" w:rsidP="004C7013">
            <w:pPr>
              <w:pStyle w:val="TAL"/>
              <w:rPr>
                <w:rFonts w:cs="Arial"/>
                <w:lang w:val="sv-SE"/>
              </w:rPr>
            </w:pPr>
            <w:r>
              <w:rPr>
                <w:rFonts w:cs="Arial"/>
                <w:lang w:val="sv-SE"/>
              </w:rPr>
              <w:t>E-UTRA Band 25 or NR band n25</w:t>
            </w:r>
          </w:p>
        </w:tc>
        <w:tc>
          <w:tcPr>
            <w:tcW w:w="1700" w:type="dxa"/>
            <w:tcBorders>
              <w:top w:val="single" w:sz="2" w:space="0" w:color="auto"/>
              <w:left w:val="single" w:sz="4" w:space="0" w:color="auto"/>
              <w:bottom w:val="single" w:sz="2" w:space="0" w:color="auto"/>
              <w:right w:val="single" w:sz="2" w:space="0" w:color="auto"/>
            </w:tcBorders>
            <w:hideMark/>
          </w:tcPr>
          <w:p w14:paraId="5A9646F3" w14:textId="77777777" w:rsidR="0076338D" w:rsidRDefault="0076338D" w:rsidP="004C7013">
            <w:pPr>
              <w:pStyle w:val="TAC"/>
            </w:pPr>
            <w:r>
              <w:rPr>
                <w:rFonts w:cs="Arial"/>
              </w:rPr>
              <w:t>1930 – 1995 MHz</w:t>
            </w:r>
          </w:p>
        </w:tc>
        <w:tc>
          <w:tcPr>
            <w:tcW w:w="851" w:type="dxa"/>
            <w:tcBorders>
              <w:top w:val="single" w:sz="2" w:space="0" w:color="auto"/>
              <w:left w:val="single" w:sz="2" w:space="0" w:color="auto"/>
              <w:bottom w:val="single" w:sz="2" w:space="0" w:color="auto"/>
              <w:right w:val="single" w:sz="2" w:space="0" w:color="auto"/>
            </w:tcBorders>
            <w:hideMark/>
          </w:tcPr>
          <w:p w14:paraId="522CC24D"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A26DEA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037E4CF" w14:textId="77777777" w:rsidR="0076338D" w:rsidRDefault="0076338D" w:rsidP="004C7013">
            <w:pPr>
              <w:pStyle w:val="TAL"/>
            </w:pPr>
          </w:p>
        </w:tc>
      </w:tr>
      <w:tr w:rsidR="0076338D" w:rsidRPr="00AB3358" w14:paraId="0B8A446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CF182E4"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08375693" w14:textId="77777777" w:rsidR="0076338D" w:rsidRDefault="0076338D" w:rsidP="004C7013">
            <w:pPr>
              <w:pStyle w:val="TAC"/>
            </w:pPr>
            <w:r>
              <w:rPr>
                <w:rFonts w:cs="Arial"/>
              </w:rPr>
              <w:t>1850 – 1915 MHz</w:t>
            </w:r>
          </w:p>
        </w:tc>
        <w:tc>
          <w:tcPr>
            <w:tcW w:w="851" w:type="dxa"/>
            <w:tcBorders>
              <w:top w:val="single" w:sz="2" w:space="0" w:color="auto"/>
              <w:left w:val="single" w:sz="2" w:space="0" w:color="auto"/>
              <w:bottom w:val="single" w:sz="2" w:space="0" w:color="auto"/>
              <w:right w:val="single" w:sz="2" w:space="0" w:color="auto"/>
            </w:tcBorders>
            <w:hideMark/>
          </w:tcPr>
          <w:p w14:paraId="4E00EEB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4D1B30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BCCD167" w14:textId="77777777" w:rsidR="0076338D" w:rsidRDefault="0076338D" w:rsidP="004C7013">
            <w:pPr>
              <w:pStyle w:val="TAL"/>
            </w:pPr>
          </w:p>
        </w:tc>
      </w:tr>
      <w:tr w:rsidR="0076338D" w:rsidRPr="00AB3358" w14:paraId="1097A94A"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26F9B34" w14:textId="77777777" w:rsidR="0076338D" w:rsidRDefault="0076338D" w:rsidP="004C7013">
            <w:pPr>
              <w:pStyle w:val="TAL"/>
              <w:rPr>
                <w:rFonts w:cs="Arial"/>
                <w:lang w:val="sv-SE"/>
              </w:rPr>
            </w:pPr>
            <w:r>
              <w:rPr>
                <w:rFonts w:cs="Arial"/>
                <w:lang w:val="sv-SE"/>
              </w:rPr>
              <w:t>UTRA FDD Band XXVI or</w:t>
            </w:r>
          </w:p>
          <w:p w14:paraId="1EA20E08" w14:textId="77777777" w:rsidR="0076338D" w:rsidRDefault="0076338D" w:rsidP="004C7013">
            <w:pPr>
              <w:pStyle w:val="TAL"/>
              <w:rPr>
                <w:rFonts w:cs="Arial"/>
                <w:lang w:val="sv-SE"/>
              </w:rPr>
            </w:pPr>
            <w:r>
              <w:rPr>
                <w:rFonts w:cs="Arial"/>
                <w:lang w:val="sv-SE"/>
              </w:rPr>
              <w:t>E-UTRA Band 26 or NR Band n26</w:t>
            </w:r>
          </w:p>
        </w:tc>
        <w:tc>
          <w:tcPr>
            <w:tcW w:w="1700" w:type="dxa"/>
            <w:tcBorders>
              <w:top w:val="single" w:sz="2" w:space="0" w:color="auto"/>
              <w:left w:val="single" w:sz="4" w:space="0" w:color="auto"/>
              <w:bottom w:val="single" w:sz="2" w:space="0" w:color="auto"/>
              <w:right w:val="single" w:sz="2" w:space="0" w:color="auto"/>
            </w:tcBorders>
            <w:hideMark/>
          </w:tcPr>
          <w:p w14:paraId="4A011136" w14:textId="77777777" w:rsidR="0076338D" w:rsidRDefault="0076338D" w:rsidP="004C7013">
            <w:pPr>
              <w:pStyle w:val="TAC"/>
            </w:pPr>
            <w:r>
              <w:rPr>
                <w:rFonts w:cs="Arial"/>
              </w:rPr>
              <w:t>859 – 894 MHz</w:t>
            </w:r>
          </w:p>
        </w:tc>
        <w:tc>
          <w:tcPr>
            <w:tcW w:w="851" w:type="dxa"/>
            <w:tcBorders>
              <w:top w:val="single" w:sz="2" w:space="0" w:color="auto"/>
              <w:left w:val="single" w:sz="2" w:space="0" w:color="auto"/>
              <w:bottom w:val="single" w:sz="2" w:space="0" w:color="auto"/>
              <w:right w:val="single" w:sz="2" w:space="0" w:color="auto"/>
            </w:tcBorders>
            <w:hideMark/>
          </w:tcPr>
          <w:p w14:paraId="25FE2953"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2840D6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F03D1E2" w14:textId="77777777" w:rsidR="0076338D" w:rsidRDefault="0076338D" w:rsidP="004C7013">
            <w:pPr>
              <w:pStyle w:val="TAL"/>
            </w:pPr>
          </w:p>
        </w:tc>
      </w:tr>
      <w:tr w:rsidR="0076338D" w:rsidRPr="00AB3358" w14:paraId="208E7CB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5463BB9"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26DF8C2" w14:textId="77777777" w:rsidR="0076338D" w:rsidRDefault="0076338D" w:rsidP="004C7013">
            <w:pPr>
              <w:pStyle w:val="TAC"/>
            </w:pPr>
            <w:r>
              <w:rPr>
                <w:rFonts w:cs="Arial"/>
              </w:rPr>
              <w:t>814 – 849 MHz</w:t>
            </w:r>
          </w:p>
        </w:tc>
        <w:tc>
          <w:tcPr>
            <w:tcW w:w="851" w:type="dxa"/>
            <w:tcBorders>
              <w:top w:val="single" w:sz="2" w:space="0" w:color="auto"/>
              <w:left w:val="single" w:sz="2" w:space="0" w:color="auto"/>
              <w:bottom w:val="single" w:sz="2" w:space="0" w:color="auto"/>
              <w:right w:val="single" w:sz="2" w:space="0" w:color="auto"/>
            </w:tcBorders>
            <w:hideMark/>
          </w:tcPr>
          <w:p w14:paraId="1FECE81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E8FB9D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D9CCB1" w14:textId="77777777" w:rsidR="0076338D" w:rsidRDefault="0076338D" w:rsidP="004C7013">
            <w:pPr>
              <w:pStyle w:val="TAL"/>
            </w:pPr>
          </w:p>
        </w:tc>
      </w:tr>
      <w:tr w:rsidR="0076338D" w:rsidRPr="00AB3358" w14:paraId="25F4690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55441B8" w14:textId="77777777" w:rsidR="0076338D" w:rsidRDefault="0076338D" w:rsidP="004C7013">
            <w:pPr>
              <w:pStyle w:val="TAL"/>
              <w:rPr>
                <w:rFonts w:cs="Arial"/>
              </w:rPr>
            </w:pPr>
            <w:r>
              <w:rPr>
                <w:rFonts w:cs="Arial"/>
              </w:rPr>
              <w:t>E-UTRA Band 27</w:t>
            </w:r>
          </w:p>
        </w:tc>
        <w:tc>
          <w:tcPr>
            <w:tcW w:w="1700" w:type="dxa"/>
            <w:tcBorders>
              <w:top w:val="single" w:sz="2" w:space="0" w:color="auto"/>
              <w:left w:val="single" w:sz="4" w:space="0" w:color="auto"/>
              <w:bottom w:val="single" w:sz="2" w:space="0" w:color="auto"/>
              <w:right w:val="single" w:sz="2" w:space="0" w:color="auto"/>
            </w:tcBorders>
            <w:hideMark/>
          </w:tcPr>
          <w:p w14:paraId="5C69E843" w14:textId="77777777" w:rsidR="0076338D" w:rsidRDefault="0076338D" w:rsidP="004C7013">
            <w:pPr>
              <w:pStyle w:val="TAC"/>
            </w:pPr>
            <w:r>
              <w:rPr>
                <w:rFonts w:cs="Arial"/>
              </w:rPr>
              <w:t>852 – 869 MHz</w:t>
            </w:r>
          </w:p>
        </w:tc>
        <w:tc>
          <w:tcPr>
            <w:tcW w:w="851" w:type="dxa"/>
            <w:tcBorders>
              <w:top w:val="single" w:sz="2" w:space="0" w:color="auto"/>
              <w:left w:val="single" w:sz="2" w:space="0" w:color="auto"/>
              <w:bottom w:val="single" w:sz="2" w:space="0" w:color="auto"/>
              <w:right w:val="single" w:sz="2" w:space="0" w:color="auto"/>
            </w:tcBorders>
            <w:hideMark/>
          </w:tcPr>
          <w:p w14:paraId="660049EC"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420DF0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C196995" w14:textId="77777777" w:rsidR="0076338D" w:rsidRDefault="0076338D" w:rsidP="004C7013">
            <w:pPr>
              <w:pStyle w:val="TAL"/>
            </w:pPr>
          </w:p>
        </w:tc>
      </w:tr>
      <w:tr w:rsidR="0076338D" w:rsidRPr="00AB3358" w14:paraId="412B92C8"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C6CDFD2"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7D34551" w14:textId="77777777" w:rsidR="0076338D" w:rsidRDefault="0076338D" w:rsidP="004C7013">
            <w:pPr>
              <w:pStyle w:val="TAC"/>
            </w:pPr>
            <w:r>
              <w:rPr>
                <w:rFonts w:cs="Arial"/>
              </w:rPr>
              <w:t>807 – 824 MHz</w:t>
            </w:r>
          </w:p>
        </w:tc>
        <w:tc>
          <w:tcPr>
            <w:tcW w:w="851" w:type="dxa"/>
            <w:tcBorders>
              <w:top w:val="single" w:sz="2" w:space="0" w:color="auto"/>
              <w:left w:val="single" w:sz="2" w:space="0" w:color="auto"/>
              <w:bottom w:val="single" w:sz="2" w:space="0" w:color="auto"/>
              <w:right w:val="single" w:sz="2" w:space="0" w:color="auto"/>
            </w:tcBorders>
            <w:hideMark/>
          </w:tcPr>
          <w:p w14:paraId="2F171FF3"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53179D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61C9275" w14:textId="77777777" w:rsidR="0076338D" w:rsidRDefault="0076338D" w:rsidP="004C7013">
            <w:pPr>
              <w:pStyle w:val="TAL"/>
            </w:pPr>
          </w:p>
        </w:tc>
      </w:tr>
      <w:tr w:rsidR="0076338D" w:rsidRPr="00AB3358" w14:paraId="5F652C1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FAADB4C" w14:textId="77777777" w:rsidR="0076338D" w:rsidRDefault="0076338D" w:rsidP="004C7013">
            <w:pPr>
              <w:pStyle w:val="TAL"/>
              <w:rPr>
                <w:rFonts w:cs="Arial"/>
              </w:rPr>
            </w:pPr>
            <w:r>
              <w:rPr>
                <w:rFonts w:cs="Arial"/>
              </w:rPr>
              <w:t>E-UTRA Band 28 or NR Band n28</w:t>
            </w:r>
          </w:p>
        </w:tc>
        <w:tc>
          <w:tcPr>
            <w:tcW w:w="1700" w:type="dxa"/>
            <w:tcBorders>
              <w:top w:val="single" w:sz="2" w:space="0" w:color="auto"/>
              <w:left w:val="single" w:sz="4" w:space="0" w:color="auto"/>
              <w:bottom w:val="single" w:sz="2" w:space="0" w:color="auto"/>
              <w:right w:val="single" w:sz="2" w:space="0" w:color="auto"/>
            </w:tcBorders>
            <w:hideMark/>
          </w:tcPr>
          <w:p w14:paraId="18ABC7E1" w14:textId="77777777" w:rsidR="0076338D" w:rsidRDefault="0076338D" w:rsidP="004C7013">
            <w:pPr>
              <w:pStyle w:val="TAC"/>
            </w:pPr>
            <w:r>
              <w:rPr>
                <w:rFonts w:cs="Arial"/>
              </w:rPr>
              <w:t>758 – 803 MHz</w:t>
            </w:r>
          </w:p>
        </w:tc>
        <w:tc>
          <w:tcPr>
            <w:tcW w:w="851" w:type="dxa"/>
            <w:tcBorders>
              <w:top w:val="single" w:sz="2" w:space="0" w:color="auto"/>
              <w:left w:val="single" w:sz="2" w:space="0" w:color="auto"/>
              <w:bottom w:val="single" w:sz="2" w:space="0" w:color="auto"/>
              <w:right w:val="single" w:sz="2" w:space="0" w:color="auto"/>
            </w:tcBorders>
            <w:hideMark/>
          </w:tcPr>
          <w:p w14:paraId="111FD157"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CAEBED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6DBF57B" w14:textId="77777777" w:rsidR="0076338D" w:rsidRDefault="0076338D" w:rsidP="004C7013">
            <w:pPr>
              <w:pStyle w:val="TAL"/>
            </w:pPr>
          </w:p>
        </w:tc>
      </w:tr>
      <w:tr w:rsidR="0076338D" w:rsidRPr="00AB3358" w14:paraId="503719A1"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758BE2D"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3284A60E" w14:textId="77777777" w:rsidR="0076338D" w:rsidRDefault="0076338D" w:rsidP="004C7013">
            <w:pPr>
              <w:pStyle w:val="TAC"/>
            </w:pPr>
            <w:r>
              <w:rPr>
                <w:rFonts w:cs="Arial"/>
              </w:rPr>
              <w:t>703 – 748 MHz</w:t>
            </w:r>
          </w:p>
        </w:tc>
        <w:tc>
          <w:tcPr>
            <w:tcW w:w="851" w:type="dxa"/>
            <w:tcBorders>
              <w:top w:val="single" w:sz="2" w:space="0" w:color="auto"/>
              <w:left w:val="single" w:sz="2" w:space="0" w:color="auto"/>
              <w:bottom w:val="single" w:sz="2" w:space="0" w:color="auto"/>
              <w:right w:val="single" w:sz="2" w:space="0" w:color="auto"/>
            </w:tcBorders>
            <w:hideMark/>
          </w:tcPr>
          <w:p w14:paraId="25E33B88"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96F9F1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A36B7D3" w14:textId="77777777" w:rsidR="0076338D" w:rsidRDefault="0076338D" w:rsidP="004C7013">
            <w:pPr>
              <w:pStyle w:val="TAL"/>
            </w:pPr>
          </w:p>
        </w:tc>
      </w:tr>
      <w:tr w:rsidR="00B3234F" w:rsidRPr="00AB3358" w14:paraId="4E5D9E51"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6CDF189E" w14:textId="77777777" w:rsidR="00B3234F" w:rsidRDefault="00B3234F" w:rsidP="004C7013">
            <w:pPr>
              <w:pStyle w:val="TAL"/>
              <w:rPr>
                <w:rFonts w:cs="Arial"/>
              </w:rPr>
            </w:pPr>
            <w:r>
              <w:t xml:space="preserve">E-UTRA Band 29 </w:t>
            </w:r>
            <w:r>
              <w:rPr>
                <w:rFonts w:cs="Arial"/>
              </w:rPr>
              <w:t>or NR Band n29</w:t>
            </w:r>
          </w:p>
        </w:tc>
        <w:tc>
          <w:tcPr>
            <w:tcW w:w="1700" w:type="dxa"/>
            <w:tcBorders>
              <w:top w:val="single" w:sz="2" w:space="0" w:color="auto"/>
              <w:left w:val="single" w:sz="2" w:space="0" w:color="auto"/>
              <w:bottom w:val="single" w:sz="2" w:space="0" w:color="auto"/>
              <w:right w:val="single" w:sz="2" w:space="0" w:color="auto"/>
            </w:tcBorders>
            <w:hideMark/>
          </w:tcPr>
          <w:p w14:paraId="45C04B27" w14:textId="77777777" w:rsidR="00B3234F" w:rsidRDefault="00B3234F" w:rsidP="004C7013">
            <w:pPr>
              <w:pStyle w:val="TAC"/>
            </w:pPr>
            <w:r>
              <w:rPr>
                <w:rFonts w:cs="Arial"/>
              </w:rPr>
              <w:t>717 – 728 MHz</w:t>
            </w:r>
          </w:p>
        </w:tc>
        <w:tc>
          <w:tcPr>
            <w:tcW w:w="851" w:type="dxa"/>
            <w:tcBorders>
              <w:top w:val="single" w:sz="2" w:space="0" w:color="auto"/>
              <w:left w:val="single" w:sz="2" w:space="0" w:color="auto"/>
              <w:bottom w:val="single" w:sz="2" w:space="0" w:color="auto"/>
              <w:right w:val="single" w:sz="2" w:space="0" w:color="auto"/>
            </w:tcBorders>
            <w:hideMark/>
          </w:tcPr>
          <w:p w14:paraId="7D0FE46A"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5BAC12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88FC3F6" w14:textId="77777777" w:rsidR="00B3234F" w:rsidRDefault="00B3234F" w:rsidP="004C7013">
            <w:pPr>
              <w:pStyle w:val="TAL"/>
            </w:pPr>
          </w:p>
        </w:tc>
      </w:tr>
      <w:tr w:rsidR="004C7013" w:rsidRPr="00AB3358" w14:paraId="527D1C5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88F5D1E" w14:textId="77777777" w:rsidR="004C7013" w:rsidRDefault="004C7013" w:rsidP="004C7013">
            <w:pPr>
              <w:pStyle w:val="TAL"/>
              <w:rPr>
                <w:rFonts w:cs="Arial"/>
              </w:rPr>
            </w:pPr>
            <w:r>
              <w:t>E-UTRA Band 30 or NR Band n30</w:t>
            </w:r>
          </w:p>
        </w:tc>
        <w:tc>
          <w:tcPr>
            <w:tcW w:w="1700" w:type="dxa"/>
            <w:tcBorders>
              <w:top w:val="single" w:sz="2" w:space="0" w:color="auto"/>
              <w:left w:val="single" w:sz="4" w:space="0" w:color="auto"/>
              <w:bottom w:val="single" w:sz="2" w:space="0" w:color="auto"/>
              <w:right w:val="single" w:sz="2" w:space="0" w:color="auto"/>
            </w:tcBorders>
            <w:hideMark/>
          </w:tcPr>
          <w:p w14:paraId="2EF443FB" w14:textId="77777777" w:rsidR="004C7013" w:rsidRDefault="004C7013" w:rsidP="004C7013">
            <w:pPr>
              <w:pStyle w:val="TAC"/>
            </w:pPr>
            <w:r>
              <w:t>2350 – 2360 MHz</w:t>
            </w:r>
          </w:p>
        </w:tc>
        <w:tc>
          <w:tcPr>
            <w:tcW w:w="851" w:type="dxa"/>
            <w:tcBorders>
              <w:top w:val="single" w:sz="2" w:space="0" w:color="auto"/>
              <w:left w:val="single" w:sz="2" w:space="0" w:color="auto"/>
              <w:bottom w:val="single" w:sz="2" w:space="0" w:color="auto"/>
              <w:right w:val="single" w:sz="2" w:space="0" w:color="auto"/>
            </w:tcBorders>
            <w:hideMark/>
          </w:tcPr>
          <w:p w14:paraId="6BE0C63A" w14:textId="77777777" w:rsidR="004C7013" w:rsidRDefault="004C7013" w:rsidP="004C7013">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29219B4E"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094FB91C" w14:textId="77777777" w:rsidR="004C7013" w:rsidRDefault="004C7013" w:rsidP="004C7013">
            <w:pPr>
              <w:pStyle w:val="TAL"/>
            </w:pPr>
          </w:p>
        </w:tc>
      </w:tr>
      <w:tr w:rsidR="004C7013" w:rsidRPr="00AB3358" w14:paraId="7D132FE5"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4B64101"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7EE88AB1" w14:textId="77777777" w:rsidR="004C7013" w:rsidRDefault="004C7013" w:rsidP="004C7013">
            <w:pPr>
              <w:pStyle w:val="TAC"/>
            </w:pPr>
            <w:r>
              <w:t>2305 – 2315 MHz</w:t>
            </w:r>
          </w:p>
        </w:tc>
        <w:tc>
          <w:tcPr>
            <w:tcW w:w="851" w:type="dxa"/>
            <w:tcBorders>
              <w:top w:val="single" w:sz="2" w:space="0" w:color="auto"/>
              <w:left w:val="single" w:sz="2" w:space="0" w:color="auto"/>
              <w:bottom w:val="single" w:sz="2" w:space="0" w:color="auto"/>
              <w:right w:val="single" w:sz="2" w:space="0" w:color="auto"/>
            </w:tcBorders>
            <w:hideMark/>
          </w:tcPr>
          <w:p w14:paraId="3A1DA582" w14:textId="77777777" w:rsidR="004C7013" w:rsidRDefault="004C7013" w:rsidP="004C7013">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1E6333C9"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5EC66B67" w14:textId="77777777" w:rsidR="004C7013" w:rsidRDefault="004C7013" w:rsidP="004C7013">
            <w:pPr>
              <w:pStyle w:val="TAL"/>
            </w:pPr>
          </w:p>
        </w:tc>
      </w:tr>
      <w:tr w:rsidR="004C7013" w14:paraId="5C82FA6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4217075" w14:textId="77777777" w:rsidR="004C7013" w:rsidRDefault="004C7013" w:rsidP="004C7013">
            <w:pPr>
              <w:pStyle w:val="TAL"/>
              <w:rPr>
                <w:rFonts w:cs="Arial"/>
              </w:rPr>
            </w:pPr>
            <w:r>
              <w:rPr>
                <w:rFonts w:cs="Arial"/>
              </w:rPr>
              <w:t xml:space="preserve">E-UTRA Band </w:t>
            </w:r>
            <w:r>
              <w:rPr>
                <w:rFonts w:cs="Arial"/>
                <w:lang w:eastAsia="zh-CN"/>
              </w:rPr>
              <w:t>31</w:t>
            </w:r>
          </w:p>
        </w:tc>
        <w:tc>
          <w:tcPr>
            <w:tcW w:w="1700" w:type="dxa"/>
            <w:tcBorders>
              <w:top w:val="single" w:sz="2" w:space="0" w:color="auto"/>
              <w:left w:val="single" w:sz="4" w:space="0" w:color="auto"/>
              <w:bottom w:val="single" w:sz="2" w:space="0" w:color="auto"/>
              <w:right w:val="single" w:sz="2" w:space="0" w:color="auto"/>
            </w:tcBorders>
            <w:hideMark/>
          </w:tcPr>
          <w:p w14:paraId="71E4138A" w14:textId="77777777" w:rsidR="004C7013" w:rsidRDefault="004C7013" w:rsidP="004C7013">
            <w:pPr>
              <w:pStyle w:val="TAC"/>
            </w:pPr>
            <w:r>
              <w:t>462.5 – 467.5 MHz</w:t>
            </w:r>
          </w:p>
        </w:tc>
        <w:tc>
          <w:tcPr>
            <w:tcW w:w="851" w:type="dxa"/>
            <w:tcBorders>
              <w:top w:val="single" w:sz="2" w:space="0" w:color="auto"/>
              <w:left w:val="single" w:sz="2" w:space="0" w:color="auto"/>
              <w:bottom w:val="single" w:sz="2" w:space="0" w:color="auto"/>
              <w:right w:val="single" w:sz="2" w:space="0" w:color="auto"/>
            </w:tcBorders>
            <w:hideMark/>
          </w:tcPr>
          <w:p w14:paraId="55CE8992" w14:textId="77777777" w:rsidR="004C7013" w:rsidRDefault="004C7013" w:rsidP="004C7013">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6F808A5E"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31491A4E" w14:textId="77777777" w:rsidR="004C7013" w:rsidRDefault="004C7013" w:rsidP="004C7013">
            <w:pPr>
              <w:pStyle w:val="TAL"/>
            </w:pPr>
          </w:p>
        </w:tc>
      </w:tr>
      <w:tr w:rsidR="004C7013" w14:paraId="76F134E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7CC1F20"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CD2D7D4" w14:textId="77777777" w:rsidR="004C7013" w:rsidRDefault="004C7013" w:rsidP="004C7013">
            <w:pPr>
              <w:pStyle w:val="TAC"/>
            </w:pPr>
            <w:r>
              <w:t>452.5 – 457.5 MHz</w:t>
            </w:r>
          </w:p>
        </w:tc>
        <w:tc>
          <w:tcPr>
            <w:tcW w:w="851" w:type="dxa"/>
            <w:tcBorders>
              <w:top w:val="single" w:sz="2" w:space="0" w:color="auto"/>
              <w:left w:val="single" w:sz="2" w:space="0" w:color="auto"/>
              <w:bottom w:val="single" w:sz="2" w:space="0" w:color="auto"/>
              <w:right w:val="single" w:sz="2" w:space="0" w:color="auto"/>
            </w:tcBorders>
            <w:hideMark/>
          </w:tcPr>
          <w:p w14:paraId="1FAECB9D" w14:textId="77777777" w:rsidR="004C7013" w:rsidRDefault="004C7013" w:rsidP="004C7013">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0FC61995"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3DD030E9" w14:textId="77777777" w:rsidR="004C7013" w:rsidRDefault="004C7013" w:rsidP="004C7013">
            <w:pPr>
              <w:pStyle w:val="TAL"/>
            </w:pPr>
          </w:p>
        </w:tc>
      </w:tr>
      <w:tr w:rsidR="00B3234F" w:rsidRPr="00AB3358" w14:paraId="177B3D11"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1E8889F2" w14:textId="77777777" w:rsidR="00B3234F" w:rsidRDefault="00B3234F" w:rsidP="004C7013">
            <w:pPr>
              <w:pStyle w:val="TAL"/>
              <w:rPr>
                <w:rFonts w:cs="Arial"/>
                <w:lang w:val="sv-SE"/>
              </w:rPr>
            </w:pPr>
            <w:r>
              <w:rPr>
                <w:rFonts w:cs="Arial"/>
                <w:lang w:val="sv-SE"/>
              </w:rPr>
              <w:t>UTRA FDD band XXXII or E-UTRA band 32</w:t>
            </w:r>
          </w:p>
        </w:tc>
        <w:tc>
          <w:tcPr>
            <w:tcW w:w="1700" w:type="dxa"/>
            <w:tcBorders>
              <w:top w:val="single" w:sz="2" w:space="0" w:color="auto"/>
              <w:left w:val="single" w:sz="2" w:space="0" w:color="auto"/>
              <w:bottom w:val="single" w:sz="2" w:space="0" w:color="auto"/>
              <w:right w:val="single" w:sz="2" w:space="0" w:color="auto"/>
            </w:tcBorders>
            <w:hideMark/>
          </w:tcPr>
          <w:p w14:paraId="7720C993" w14:textId="77777777" w:rsidR="00B3234F" w:rsidRDefault="00B3234F" w:rsidP="004C7013">
            <w:pPr>
              <w:pStyle w:val="TAC"/>
            </w:pPr>
            <w:r>
              <w:rPr>
                <w:rFonts w:cs="Arial"/>
              </w:rPr>
              <w:t>1452 – 1496 MHz</w:t>
            </w:r>
          </w:p>
        </w:tc>
        <w:tc>
          <w:tcPr>
            <w:tcW w:w="851" w:type="dxa"/>
            <w:tcBorders>
              <w:top w:val="single" w:sz="2" w:space="0" w:color="auto"/>
              <w:left w:val="single" w:sz="2" w:space="0" w:color="auto"/>
              <w:bottom w:val="single" w:sz="2" w:space="0" w:color="auto"/>
              <w:right w:val="single" w:sz="2" w:space="0" w:color="auto"/>
            </w:tcBorders>
            <w:hideMark/>
          </w:tcPr>
          <w:p w14:paraId="3FE2033D"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CA3184B"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7E7ECFA" w14:textId="77777777" w:rsidR="00B3234F" w:rsidRDefault="00B3234F" w:rsidP="004C7013">
            <w:pPr>
              <w:pStyle w:val="TAL"/>
            </w:pPr>
          </w:p>
        </w:tc>
      </w:tr>
      <w:tr w:rsidR="00B3234F" w14:paraId="0A137AC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DE26D98" w14:textId="77777777" w:rsidR="00B3234F" w:rsidRDefault="00B3234F" w:rsidP="004C7013">
            <w:pPr>
              <w:pStyle w:val="TAL"/>
              <w:rPr>
                <w:rFonts w:cs="Arial"/>
              </w:rPr>
            </w:pPr>
            <w:r>
              <w:rPr>
                <w:rFonts w:cs="Arial"/>
              </w:rPr>
              <w:t>UTRA TDD Band a) or E-UTRA Band 33</w:t>
            </w:r>
          </w:p>
        </w:tc>
        <w:tc>
          <w:tcPr>
            <w:tcW w:w="1700" w:type="dxa"/>
            <w:tcBorders>
              <w:top w:val="single" w:sz="2" w:space="0" w:color="auto"/>
              <w:left w:val="single" w:sz="2" w:space="0" w:color="auto"/>
              <w:bottom w:val="single" w:sz="2" w:space="0" w:color="auto"/>
              <w:right w:val="single" w:sz="2" w:space="0" w:color="auto"/>
            </w:tcBorders>
          </w:tcPr>
          <w:p w14:paraId="099C4FC8" w14:textId="7014AF66" w:rsidR="00B3234F" w:rsidRPr="004C7013" w:rsidRDefault="00B3234F" w:rsidP="004C7013">
            <w:pPr>
              <w:pStyle w:val="TAC"/>
              <w:rPr>
                <w:rFonts w:cs="Arial"/>
                <w:lang w:eastAsia="zh-CN"/>
              </w:rPr>
            </w:pPr>
            <w:r>
              <w:rPr>
                <w:rFonts w:cs="Arial"/>
              </w:rPr>
              <w:t>1900 – 1920 MHz</w:t>
            </w:r>
          </w:p>
        </w:tc>
        <w:tc>
          <w:tcPr>
            <w:tcW w:w="851" w:type="dxa"/>
            <w:tcBorders>
              <w:top w:val="single" w:sz="2" w:space="0" w:color="auto"/>
              <w:left w:val="single" w:sz="2" w:space="0" w:color="auto"/>
              <w:bottom w:val="single" w:sz="2" w:space="0" w:color="auto"/>
              <w:right w:val="single" w:sz="2" w:space="0" w:color="auto"/>
            </w:tcBorders>
            <w:hideMark/>
          </w:tcPr>
          <w:p w14:paraId="4CAD6C3E"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41E7664"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FB0BB70" w14:textId="77777777" w:rsidR="00B3234F" w:rsidRDefault="00B3234F" w:rsidP="004C7013">
            <w:pPr>
              <w:pStyle w:val="TAL"/>
            </w:pPr>
          </w:p>
        </w:tc>
      </w:tr>
      <w:tr w:rsidR="00B3234F" w:rsidRPr="00AB3358" w14:paraId="1478BFA1"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2858E108" w14:textId="77777777" w:rsidR="00B3234F" w:rsidRDefault="00B3234F" w:rsidP="004C7013">
            <w:pPr>
              <w:pStyle w:val="TAL"/>
              <w:rPr>
                <w:rFonts w:cs="Arial"/>
              </w:rPr>
            </w:pPr>
            <w:r>
              <w:rPr>
                <w:rFonts w:cs="Arial"/>
              </w:rPr>
              <w:t>UTRA TDD Band a) or E-UTRA Band 34</w:t>
            </w:r>
            <w:r>
              <w:rPr>
                <w:rFonts w:eastAsia="SimSun" w:cs="Arial"/>
                <w:lang w:val="en-US" w:eastAsia="zh-CN"/>
              </w:rPr>
              <w:t xml:space="preserve"> or NR band n34</w:t>
            </w:r>
          </w:p>
        </w:tc>
        <w:tc>
          <w:tcPr>
            <w:tcW w:w="1700" w:type="dxa"/>
            <w:tcBorders>
              <w:top w:val="single" w:sz="2" w:space="0" w:color="auto"/>
              <w:left w:val="single" w:sz="2" w:space="0" w:color="auto"/>
              <w:bottom w:val="single" w:sz="2" w:space="0" w:color="auto"/>
              <w:right w:val="single" w:sz="2" w:space="0" w:color="auto"/>
            </w:tcBorders>
            <w:hideMark/>
          </w:tcPr>
          <w:p w14:paraId="74BDBC1B" w14:textId="77777777" w:rsidR="00B3234F" w:rsidRDefault="00B3234F" w:rsidP="004C7013">
            <w:pPr>
              <w:pStyle w:val="TAC"/>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2DE64D99"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3BAEBC"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7AB5F6D" w14:textId="77777777" w:rsidR="00B3234F" w:rsidRDefault="00B3234F" w:rsidP="004C7013">
            <w:pPr>
              <w:pStyle w:val="TAL"/>
            </w:pPr>
          </w:p>
        </w:tc>
      </w:tr>
      <w:tr w:rsidR="00B3234F" w14:paraId="1051FA4D"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775C2D98" w14:textId="77777777" w:rsidR="00B3234F" w:rsidRDefault="00B3234F" w:rsidP="004C7013">
            <w:pPr>
              <w:pStyle w:val="TAL"/>
              <w:rPr>
                <w:rFonts w:cs="Arial"/>
                <w:lang w:val="sv-SE"/>
              </w:rPr>
            </w:pPr>
            <w:r>
              <w:rPr>
                <w:rFonts w:cs="Arial"/>
                <w:lang w:val="sv-SE"/>
              </w:rPr>
              <w:t>UTRA TDD Band b) or E-UTRA Band 35</w:t>
            </w:r>
          </w:p>
        </w:tc>
        <w:tc>
          <w:tcPr>
            <w:tcW w:w="1700" w:type="dxa"/>
            <w:tcBorders>
              <w:top w:val="single" w:sz="2" w:space="0" w:color="auto"/>
              <w:left w:val="single" w:sz="2" w:space="0" w:color="auto"/>
              <w:bottom w:val="single" w:sz="2" w:space="0" w:color="auto"/>
              <w:right w:val="single" w:sz="2" w:space="0" w:color="auto"/>
            </w:tcBorders>
          </w:tcPr>
          <w:p w14:paraId="1EB75B8D" w14:textId="58CD18FC" w:rsidR="00B3234F" w:rsidRPr="004C7013" w:rsidRDefault="00B3234F" w:rsidP="004C7013">
            <w:pPr>
              <w:pStyle w:val="TAC"/>
              <w:rPr>
                <w:rFonts w:cs="Arial"/>
                <w:lang w:eastAsia="zh-CN"/>
              </w:rPr>
            </w:pPr>
            <w:r>
              <w:rPr>
                <w:rFonts w:cs="Arial"/>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7B3FFCF2"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0D7D01D"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257E0A5" w14:textId="77777777" w:rsidR="00B3234F" w:rsidRDefault="00B3234F" w:rsidP="004C7013">
            <w:pPr>
              <w:pStyle w:val="TAL"/>
            </w:pPr>
          </w:p>
        </w:tc>
      </w:tr>
      <w:tr w:rsidR="00B3234F" w:rsidRPr="00AB3358" w14:paraId="23220E1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3FC2614" w14:textId="77777777" w:rsidR="00B3234F" w:rsidRDefault="00B3234F" w:rsidP="004C7013">
            <w:pPr>
              <w:pStyle w:val="TAL"/>
              <w:rPr>
                <w:rFonts w:cs="Arial"/>
                <w:lang w:val="sv-SE"/>
              </w:rPr>
            </w:pPr>
            <w:r>
              <w:rPr>
                <w:rFonts w:cs="Arial"/>
                <w:lang w:val="sv-SE"/>
              </w:rPr>
              <w:t>UTRA TDD Band b) or E-UTRA Band 36</w:t>
            </w:r>
          </w:p>
        </w:tc>
        <w:tc>
          <w:tcPr>
            <w:tcW w:w="1700" w:type="dxa"/>
            <w:tcBorders>
              <w:top w:val="single" w:sz="2" w:space="0" w:color="auto"/>
              <w:left w:val="single" w:sz="2" w:space="0" w:color="auto"/>
              <w:bottom w:val="single" w:sz="2" w:space="0" w:color="auto"/>
              <w:right w:val="single" w:sz="2" w:space="0" w:color="auto"/>
            </w:tcBorders>
            <w:hideMark/>
          </w:tcPr>
          <w:p w14:paraId="6B4D9964" w14:textId="77777777" w:rsidR="00B3234F" w:rsidRDefault="00B3234F" w:rsidP="004C7013">
            <w:pPr>
              <w:pStyle w:val="TAC"/>
            </w:pPr>
            <w:r>
              <w:rPr>
                <w:rFonts w:cs="Arial"/>
              </w:rPr>
              <w:t>1930 – 1990 MHz</w:t>
            </w:r>
          </w:p>
        </w:tc>
        <w:tc>
          <w:tcPr>
            <w:tcW w:w="851" w:type="dxa"/>
            <w:tcBorders>
              <w:top w:val="single" w:sz="2" w:space="0" w:color="auto"/>
              <w:left w:val="single" w:sz="2" w:space="0" w:color="auto"/>
              <w:bottom w:val="single" w:sz="2" w:space="0" w:color="auto"/>
              <w:right w:val="single" w:sz="2" w:space="0" w:color="auto"/>
            </w:tcBorders>
            <w:hideMark/>
          </w:tcPr>
          <w:p w14:paraId="1B028026"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FAFE28"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F521E4" w14:textId="77777777" w:rsidR="00B3234F" w:rsidRDefault="00B3234F" w:rsidP="004C7013">
            <w:pPr>
              <w:pStyle w:val="TAL"/>
            </w:pPr>
          </w:p>
        </w:tc>
      </w:tr>
      <w:tr w:rsidR="00B3234F" w14:paraId="30180BC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C83F953" w14:textId="77777777" w:rsidR="00B3234F" w:rsidRDefault="00B3234F" w:rsidP="004C7013">
            <w:pPr>
              <w:pStyle w:val="TAL"/>
              <w:rPr>
                <w:rFonts w:cs="Arial"/>
                <w:lang w:val="sv-SE"/>
              </w:rPr>
            </w:pPr>
            <w:r>
              <w:rPr>
                <w:rFonts w:cs="Arial"/>
                <w:lang w:val="sv-SE"/>
              </w:rPr>
              <w:t>UTRA TDD Band c) or E-UTRA Band 37</w:t>
            </w:r>
          </w:p>
        </w:tc>
        <w:tc>
          <w:tcPr>
            <w:tcW w:w="1700" w:type="dxa"/>
            <w:tcBorders>
              <w:top w:val="single" w:sz="2" w:space="0" w:color="auto"/>
              <w:left w:val="single" w:sz="2" w:space="0" w:color="auto"/>
              <w:bottom w:val="single" w:sz="2" w:space="0" w:color="auto"/>
              <w:right w:val="single" w:sz="2" w:space="0" w:color="auto"/>
            </w:tcBorders>
            <w:hideMark/>
          </w:tcPr>
          <w:p w14:paraId="1E00C4FD" w14:textId="77777777" w:rsidR="00B3234F" w:rsidRDefault="00B3234F" w:rsidP="004C7013">
            <w:pPr>
              <w:pStyle w:val="TAC"/>
            </w:pPr>
            <w:r>
              <w:rPr>
                <w:rFonts w:cs="Arial"/>
              </w:rPr>
              <w:t>1910 – 1930 MHz</w:t>
            </w:r>
          </w:p>
        </w:tc>
        <w:tc>
          <w:tcPr>
            <w:tcW w:w="851" w:type="dxa"/>
            <w:tcBorders>
              <w:top w:val="single" w:sz="2" w:space="0" w:color="auto"/>
              <w:left w:val="single" w:sz="2" w:space="0" w:color="auto"/>
              <w:bottom w:val="single" w:sz="2" w:space="0" w:color="auto"/>
              <w:right w:val="single" w:sz="2" w:space="0" w:color="auto"/>
            </w:tcBorders>
            <w:hideMark/>
          </w:tcPr>
          <w:p w14:paraId="1E91DDAD"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CF1FF6D"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E0E0AC" w14:textId="77777777" w:rsidR="00B3234F" w:rsidRDefault="00B3234F" w:rsidP="004C7013">
            <w:pPr>
              <w:pStyle w:val="TAL"/>
            </w:pPr>
          </w:p>
        </w:tc>
      </w:tr>
      <w:tr w:rsidR="00B3234F" w:rsidRPr="00AB3358" w14:paraId="3CF4580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25890E0A" w14:textId="77777777" w:rsidR="00B3234F" w:rsidRDefault="00B3234F" w:rsidP="004C7013">
            <w:pPr>
              <w:pStyle w:val="TAL"/>
              <w:rPr>
                <w:rFonts w:cs="Arial"/>
              </w:rPr>
            </w:pPr>
            <w:r>
              <w:rPr>
                <w:rFonts w:cs="Arial"/>
              </w:rPr>
              <w:t>UTRA TDD Band d) or E-UTRA Band 38 or NR Band n38</w:t>
            </w:r>
          </w:p>
        </w:tc>
        <w:tc>
          <w:tcPr>
            <w:tcW w:w="1700" w:type="dxa"/>
            <w:tcBorders>
              <w:top w:val="single" w:sz="2" w:space="0" w:color="auto"/>
              <w:left w:val="single" w:sz="2" w:space="0" w:color="auto"/>
              <w:bottom w:val="single" w:sz="2" w:space="0" w:color="auto"/>
              <w:right w:val="single" w:sz="2" w:space="0" w:color="auto"/>
            </w:tcBorders>
            <w:hideMark/>
          </w:tcPr>
          <w:p w14:paraId="15EC5E51" w14:textId="77777777" w:rsidR="00B3234F" w:rsidRDefault="00B3234F" w:rsidP="004C7013">
            <w:pPr>
              <w:pStyle w:val="TAC"/>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27EB043F"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E0EAEEA"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593288" w14:textId="77777777" w:rsidR="00B3234F" w:rsidRDefault="00B3234F" w:rsidP="004C7013">
            <w:pPr>
              <w:pStyle w:val="TAL"/>
            </w:pPr>
          </w:p>
        </w:tc>
      </w:tr>
      <w:tr w:rsidR="00B3234F" w:rsidRPr="00AB3358" w14:paraId="616B0036"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4E30A53" w14:textId="77777777" w:rsidR="00B3234F" w:rsidRDefault="00B3234F" w:rsidP="004C7013">
            <w:pPr>
              <w:pStyle w:val="TAL"/>
              <w:rPr>
                <w:rFonts w:cs="Arial"/>
                <w:lang w:val="sv-SE"/>
              </w:rPr>
            </w:pPr>
            <w:r>
              <w:rPr>
                <w:rFonts w:cs="Arial"/>
                <w:lang w:val="sv-SE"/>
              </w:rPr>
              <w:t>UTRA TDD Band f) or E-UTRA Band 3</w:t>
            </w:r>
            <w:r>
              <w:rPr>
                <w:rFonts w:cs="Arial"/>
                <w:lang w:val="sv-SE" w:eastAsia="zh-CN"/>
              </w:rPr>
              <w:t>9</w:t>
            </w:r>
            <w:r>
              <w:rPr>
                <w:rFonts w:cs="Arial"/>
                <w:lang w:val="en-US" w:eastAsia="zh-CN"/>
              </w:rPr>
              <w:t xml:space="preserve"> or NR band n39</w:t>
            </w:r>
          </w:p>
        </w:tc>
        <w:tc>
          <w:tcPr>
            <w:tcW w:w="1700" w:type="dxa"/>
            <w:tcBorders>
              <w:top w:val="single" w:sz="2" w:space="0" w:color="auto"/>
              <w:left w:val="single" w:sz="2" w:space="0" w:color="auto"/>
              <w:bottom w:val="single" w:sz="2" w:space="0" w:color="auto"/>
              <w:right w:val="single" w:sz="2" w:space="0" w:color="auto"/>
            </w:tcBorders>
            <w:hideMark/>
          </w:tcPr>
          <w:p w14:paraId="150FC196" w14:textId="77777777" w:rsidR="00B3234F" w:rsidRDefault="00B3234F" w:rsidP="004C7013">
            <w:pPr>
              <w:pStyle w:val="TAC"/>
            </w:pPr>
            <w:r>
              <w:rPr>
                <w:rFonts w:cs="Arial"/>
                <w:lang w:eastAsia="zh-CN"/>
              </w:rPr>
              <w:t>1880</w:t>
            </w:r>
            <w:r>
              <w:rPr>
                <w:rFonts w:cs="Arial"/>
              </w:rPr>
              <w:t xml:space="preserve"> – </w:t>
            </w:r>
            <w:r>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hideMark/>
          </w:tcPr>
          <w:p w14:paraId="18824A25"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633F3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F7BF4CB" w14:textId="77777777" w:rsidR="00B3234F" w:rsidRDefault="00B3234F" w:rsidP="004C7013">
            <w:pPr>
              <w:pStyle w:val="TAL"/>
            </w:pPr>
          </w:p>
        </w:tc>
      </w:tr>
      <w:tr w:rsidR="00B3234F" w:rsidRPr="00AB3358" w14:paraId="2276668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0F40A1B" w14:textId="77777777" w:rsidR="00B3234F" w:rsidRDefault="00B3234F" w:rsidP="004C7013">
            <w:pPr>
              <w:pStyle w:val="TAL"/>
              <w:rPr>
                <w:rFonts w:cs="Arial"/>
                <w:lang w:val="sv-SE"/>
              </w:rPr>
            </w:pPr>
            <w:r>
              <w:rPr>
                <w:rFonts w:cs="Arial"/>
                <w:lang w:val="sv-SE"/>
              </w:rPr>
              <w:t xml:space="preserve">UTRA TDD Band e) or E-UTRA Band </w:t>
            </w:r>
            <w:r>
              <w:rPr>
                <w:rFonts w:cs="Arial"/>
                <w:lang w:val="sv-SE" w:eastAsia="zh-CN"/>
              </w:rPr>
              <w:t>40 or NR Band n40</w:t>
            </w:r>
          </w:p>
        </w:tc>
        <w:tc>
          <w:tcPr>
            <w:tcW w:w="1700" w:type="dxa"/>
            <w:tcBorders>
              <w:top w:val="single" w:sz="2" w:space="0" w:color="auto"/>
              <w:left w:val="single" w:sz="2" w:space="0" w:color="auto"/>
              <w:bottom w:val="single" w:sz="2" w:space="0" w:color="auto"/>
              <w:right w:val="single" w:sz="2" w:space="0" w:color="auto"/>
            </w:tcBorders>
            <w:hideMark/>
          </w:tcPr>
          <w:p w14:paraId="0D349CA2" w14:textId="77777777" w:rsidR="00B3234F" w:rsidRDefault="00B3234F" w:rsidP="004C7013">
            <w:pPr>
              <w:pStyle w:val="TAC"/>
            </w:pPr>
            <w:r>
              <w:rPr>
                <w:rFonts w:cs="Arial"/>
                <w:lang w:eastAsia="zh-CN"/>
              </w:rPr>
              <w:t xml:space="preserve">2300 </w:t>
            </w:r>
            <w:r>
              <w:rPr>
                <w:rFonts w:cs="Arial"/>
              </w:rPr>
              <w:t xml:space="preserve">– </w:t>
            </w:r>
            <w:r>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hideMark/>
          </w:tcPr>
          <w:p w14:paraId="366998C4"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C166D99"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3774A9E" w14:textId="77777777" w:rsidR="00B3234F" w:rsidRDefault="00B3234F" w:rsidP="004C7013">
            <w:pPr>
              <w:pStyle w:val="TAL"/>
            </w:pPr>
          </w:p>
        </w:tc>
      </w:tr>
      <w:tr w:rsidR="00B3234F" w:rsidRPr="00AB3358" w14:paraId="38AAD9C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3489F7D" w14:textId="77777777" w:rsidR="00B3234F" w:rsidRDefault="00B3234F" w:rsidP="004C7013">
            <w:pPr>
              <w:pStyle w:val="TAL"/>
              <w:rPr>
                <w:rFonts w:cs="Arial"/>
              </w:rPr>
            </w:pPr>
            <w:r>
              <w:rPr>
                <w:rFonts w:cs="Arial"/>
              </w:rPr>
              <w:t xml:space="preserve">E-UTRA Band </w:t>
            </w:r>
            <w:r>
              <w:rPr>
                <w:rFonts w:cs="Arial"/>
                <w:lang w:eastAsia="zh-CN"/>
              </w:rPr>
              <w:t>41 or NR Band n41, n90</w:t>
            </w:r>
          </w:p>
        </w:tc>
        <w:tc>
          <w:tcPr>
            <w:tcW w:w="1700" w:type="dxa"/>
            <w:tcBorders>
              <w:top w:val="single" w:sz="2" w:space="0" w:color="auto"/>
              <w:left w:val="single" w:sz="2" w:space="0" w:color="auto"/>
              <w:bottom w:val="single" w:sz="2" w:space="0" w:color="auto"/>
              <w:right w:val="single" w:sz="2" w:space="0" w:color="auto"/>
            </w:tcBorders>
            <w:hideMark/>
          </w:tcPr>
          <w:p w14:paraId="041B52B5" w14:textId="77777777" w:rsidR="00B3234F" w:rsidRDefault="00B3234F" w:rsidP="004C7013">
            <w:pPr>
              <w:pStyle w:val="TAC"/>
            </w:pPr>
            <w:r>
              <w:rPr>
                <w:rFonts w:cs="Arial"/>
                <w:lang w:eastAsia="zh-CN"/>
              </w:rPr>
              <w:t>2496</w:t>
            </w:r>
            <w:r>
              <w:rPr>
                <w:rFonts w:cs="Arial"/>
              </w:rPr>
              <w:t xml:space="preserve"> – </w:t>
            </w:r>
            <w:r>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hideMark/>
          </w:tcPr>
          <w:p w14:paraId="2740AA7E"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6D97B36"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058C5D9" w14:textId="77777777" w:rsidR="00B3234F" w:rsidRDefault="00B3234F" w:rsidP="004C7013">
            <w:pPr>
              <w:pStyle w:val="TAL"/>
            </w:pPr>
            <w:r>
              <w:t>This is not applicable IAB-DU and IAB-MT operating in Band n</w:t>
            </w:r>
            <w:r>
              <w:rPr>
                <w:lang w:eastAsia="zh-CN"/>
              </w:rPr>
              <w:t>41.</w:t>
            </w:r>
          </w:p>
        </w:tc>
      </w:tr>
      <w:tr w:rsidR="00B3234F" w:rsidRPr="00AB3358" w14:paraId="47F102F1"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D7210EC" w14:textId="77777777" w:rsidR="00B3234F" w:rsidRDefault="00B3234F" w:rsidP="004C7013">
            <w:pPr>
              <w:pStyle w:val="TAL"/>
              <w:rPr>
                <w:rFonts w:cs="Arial"/>
              </w:rPr>
            </w:pPr>
            <w:r>
              <w:rPr>
                <w:rFonts w:cs="Arial"/>
              </w:rPr>
              <w:t xml:space="preserve">E-UTRA Band </w:t>
            </w:r>
            <w:r>
              <w:rPr>
                <w:rFonts w:cs="Arial"/>
                <w:lang w:eastAsia="zh-CN"/>
              </w:rPr>
              <w:t>42</w:t>
            </w:r>
          </w:p>
        </w:tc>
        <w:tc>
          <w:tcPr>
            <w:tcW w:w="1700" w:type="dxa"/>
            <w:tcBorders>
              <w:top w:val="single" w:sz="2" w:space="0" w:color="auto"/>
              <w:left w:val="single" w:sz="2" w:space="0" w:color="auto"/>
              <w:bottom w:val="single" w:sz="2" w:space="0" w:color="auto"/>
              <w:right w:val="single" w:sz="2" w:space="0" w:color="auto"/>
            </w:tcBorders>
            <w:hideMark/>
          </w:tcPr>
          <w:p w14:paraId="6BFFEED8" w14:textId="77777777" w:rsidR="00B3234F" w:rsidRDefault="00B3234F" w:rsidP="004C7013">
            <w:pPr>
              <w:pStyle w:val="TAC"/>
            </w:pPr>
            <w:r>
              <w:rPr>
                <w:rFonts w:cs="Arial"/>
                <w:lang w:eastAsia="zh-CN"/>
              </w:rPr>
              <w:t>3400</w:t>
            </w:r>
            <w:r>
              <w:rPr>
                <w:rFonts w:cs="Arial"/>
              </w:rPr>
              <w:t xml:space="preserve"> – 360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547ACEC0"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65A866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9E1D68F"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3BEE331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40AACF9" w14:textId="77777777" w:rsidR="00B3234F" w:rsidRDefault="00B3234F" w:rsidP="004C7013">
            <w:pPr>
              <w:pStyle w:val="TAL"/>
              <w:rPr>
                <w:rFonts w:cs="Arial"/>
              </w:rPr>
            </w:pPr>
            <w:r>
              <w:rPr>
                <w:rFonts w:cs="Arial"/>
              </w:rPr>
              <w:t xml:space="preserve">E-UTRA Band </w:t>
            </w:r>
            <w:r>
              <w:rPr>
                <w:rFonts w:cs="Arial"/>
                <w:lang w:eastAsia="zh-CN"/>
              </w:rPr>
              <w:t>43</w:t>
            </w:r>
          </w:p>
        </w:tc>
        <w:tc>
          <w:tcPr>
            <w:tcW w:w="1700" w:type="dxa"/>
            <w:tcBorders>
              <w:top w:val="single" w:sz="2" w:space="0" w:color="auto"/>
              <w:left w:val="single" w:sz="2" w:space="0" w:color="auto"/>
              <w:bottom w:val="single" w:sz="2" w:space="0" w:color="auto"/>
              <w:right w:val="single" w:sz="2" w:space="0" w:color="auto"/>
            </w:tcBorders>
            <w:hideMark/>
          </w:tcPr>
          <w:p w14:paraId="289A82A2" w14:textId="77777777" w:rsidR="00B3234F" w:rsidRDefault="00B3234F" w:rsidP="004C7013">
            <w:pPr>
              <w:pStyle w:val="TAC"/>
            </w:pPr>
            <w:r>
              <w:rPr>
                <w:rFonts w:cs="Arial"/>
                <w:lang w:eastAsia="zh-CN"/>
              </w:rPr>
              <w:t>3600</w:t>
            </w:r>
            <w:r>
              <w:rPr>
                <w:rFonts w:cs="Arial"/>
              </w:rPr>
              <w:t xml:space="preserve"> – 380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4A9240D7"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7CE5697"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1DCBA91"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45F867FE"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C2B51F9" w14:textId="77777777" w:rsidR="00B3234F" w:rsidRDefault="00B3234F" w:rsidP="004C7013">
            <w:pPr>
              <w:pStyle w:val="TAL"/>
              <w:rPr>
                <w:rFonts w:cs="Arial"/>
              </w:rPr>
            </w:pPr>
            <w:r>
              <w:rPr>
                <w:rFonts w:cs="Arial"/>
              </w:rPr>
              <w:t>E-UTRA Band 44</w:t>
            </w:r>
          </w:p>
        </w:tc>
        <w:tc>
          <w:tcPr>
            <w:tcW w:w="1700" w:type="dxa"/>
            <w:tcBorders>
              <w:top w:val="single" w:sz="2" w:space="0" w:color="auto"/>
              <w:left w:val="single" w:sz="2" w:space="0" w:color="auto"/>
              <w:bottom w:val="single" w:sz="2" w:space="0" w:color="auto"/>
              <w:right w:val="single" w:sz="2" w:space="0" w:color="auto"/>
            </w:tcBorders>
            <w:hideMark/>
          </w:tcPr>
          <w:p w14:paraId="64F49C04" w14:textId="77777777" w:rsidR="00B3234F" w:rsidRDefault="00B3234F" w:rsidP="004C7013">
            <w:pPr>
              <w:pStyle w:val="TAC"/>
            </w:pPr>
            <w:r>
              <w:rPr>
                <w:rFonts w:cs="Arial"/>
                <w:lang w:eastAsia="zh-CN"/>
              </w:rPr>
              <w:t>703</w:t>
            </w:r>
            <w:r>
              <w:rPr>
                <w:rFonts w:cs="Arial"/>
              </w:rPr>
              <w:t xml:space="preserve"> – 80</w:t>
            </w:r>
            <w:r>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hideMark/>
          </w:tcPr>
          <w:p w14:paraId="17122823"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E9A82A9"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8934CDB" w14:textId="77777777" w:rsidR="00B3234F" w:rsidRDefault="00B3234F" w:rsidP="004C7013">
            <w:pPr>
              <w:pStyle w:val="TAL"/>
            </w:pPr>
          </w:p>
        </w:tc>
      </w:tr>
      <w:tr w:rsidR="00B3234F" w14:paraId="5021EA35"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5BA4D9E" w14:textId="77777777" w:rsidR="00B3234F" w:rsidRDefault="00B3234F" w:rsidP="004C7013">
            <w:pPr>
              <w:pStyle w:val="TAL"/>
              <w:rPr>
                <w:rFonts w:cs="Arial"/>
              </w:rPr>
            </w:pPr>
            <w:r>
              <w:rPr>
                <w:rFonts w:cs="Arial"/>
                <w:szCs w:val="18"/>
              </w:rPr>
              <w:t>E-UTRA Band 4</w:t>
            </w:r>
            <w:r>
              <w:rPr>
                <w:rFonts w:cs="Arial"/>
                <w:szCs w:val="18"/>
                <w:lang w:eastAsia="zh-CN"/>
              </w:rPr>
              <w:t>5</w:t>
            </w:r>
          </w:p>
        </w:tc>
        <w:tc>
          <w:tcPr>
            <w:tcW w:w="1700" w:type="dxa"/>
            <w:tcBorders>
              <w:top w:val="single" w:sz="2" w:space="0" w:color="auto"/>
              <w:left w:val="single" w:sz="2" w:space="0" w:color="auto"/>
              <w:bottom w:val="single" w:sz="2" w:space="0" w:color="auto"/>
              <w:right w:val="single" w:sz="2" w:space="0" w:color="auto"/>
            </w:tcBorders>
            <w:hideMark/>
          </w:tcPr>
          <w:p w14:paraId="37409824" w14:textId="77777777" w:rsidR="00B3234F" w:rsidRDefault="00B3234F" w:rsidP="004C7013">
            <w:pPr>
              <w:pStyle w:val="TAC"/>
            </w:pPr>
            <w:r>
              <w:rPr>
                <w:rFonts w:cs="Arial"/>
                <w:szCs w:val="18"/>
                <w:lang w:eastAsia="zh-CN"/>
              </w:rPr>
              <w:t>1447</w:t>
            </w:r>
            <w:r>
              <w:rPr>
                <w:rFonts w:cs="Arial"/>
                <w:szCs w:val="18"/>
              </w:rPr>
              <w:t xml:space="preserve"> – </w:t>
            </w:r>
            <w:r>
              <w:rPr>
                <w:rFonts w:cs="Arial"/>
                <w:szCs w:val="18"/>
                <w:lang w:eastAsia="zh-CN"/>
              </w:rPr>
              <w:t>1467 MHz</w:t>
            </w:r>
          </w:p>
        </w:tc>
        <w:tc>
          <w:tcPr>
            <w:tcW w:w="851" w:type="dxa"/>
            <w:tcBorders>
              <w:top w:val="single" w:sz="2" w:space="0" w:color="auto"/>
              <w:left w:val="single" w:sz="2" w:space="0" w:color="auto"/>
              <w:bottom w:val="single" w:sz="2" w:space="0" w:color="auto"/>
              <w:right w:val="single" w:sz="2" w:space="0" w:color="auto"/>
            </w:tcBorders>
            <w:hideMark/>
          </w:tcPr>
          <w:p w14:paraId="44196C94" w14:textId="77777777" w:rsidR="00B3234F" w:rsidRDefault="00B3234F" w:rsidP="004C7013">
            <w:pPr>
              <w:pStyle w:val="TAC"/>
            </w:pPr>
            <w:r>
              <w:rPr>
                <w:rFonts w:cs="Arial"/>
                <w:szCs w:val="18"/>
              </w:rPr>
              <w:t>-52 dBm</w:t>
            </w:r>
          </w:p>
        </w:tc>
        <w:tc>
          <w:tcPr>
            <w:tcW w:w="1417" w:type="dxa"/>
            <w:tcBorders>
              <w:top w:val="single" w:sz="2" w:space="0" w:color="auto"/>
              <w:left w:val="single" w:sz="2" w:space="0" w:color="auto"/>
              <w:bottom w:val="single" w:sz="2" w:space="0" w:color="auto"/>
              <w:right w:val="single" w:sz="2" w:space="0" w:color="auto"/>
            </w:tcBorders>
            <w:hideMark/>
          </w:tcPr>
          <w:p w14:paraId="1E6738E4" w14:textId="77777777" w:rsidR="00B3234F" w:rsidRDefault="00B3234F" w:rsidP="004C7013">
            <w:pPr>
              <w:pStyle w:val="TAC"/>
            </w:pPr>
            <w:r>
              <w:rPr>
                <w:rFonts w:cs="Arial"/>
                <w:szCs w:val="18"/>
              </w:rPr>
              <w:t>1 MHz</w:t>
            </w:r>
          </w:p>
        </w:tc>
        <w:tc>
          <w:tcPr>
            <w:tcW w:w="4421" w:type="dxa"/>
            <w:tcBorders>
              <w:top w:val="single" w:sz="2" w:space="0" w:color="auto"/>
              <w:left w:val="single" w:sz="2" w:space="0" w:color="auto"/>
              <w:bottom w:val="single" w:sz="2" w:space="0" w:color="auto"/>
              <w:right w:val="single" w:sz="2" w:space="0" w:color="auto"/>
            </w:tcBorders>
          </w:tcPr>
          <w:p w14:paraId="78FE5579" w14:textId="77777777" w:rsidR="00B3234F" w:rsidRDefault="00B3234F" w:rsidP="004C7013">
            <w:pPr>
              <w:pStyle w:val="TAL"/>
            </w:pPr>
          </w:p>
        </w:tc>
      </w:tr>
      <w:tr w:rsidR="005408A0" w14:paraId="68D239B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022D8C8" w14:textId="00F2523A" w:rsidR="005408A0" w:rsidRDefault="005408A0" w:rsidP="005408A0">
            <w:pPr>
              <w:pStyle w:val="TAL"/>
              <w:rPr>
                <w:rFonts w:cs="Arial"/>
              </w:rPr>
            </w:pPr>
            <w:r>
              <w:rPr>
                <w:rFonts w:cs="Arial"/>
              </w:rPr>
              <w:t>E-UTRA Band 4</w:t>
            </w:r>
            <w:r>
              <w:rPr>
                <w:rFonts w:cs="Arial"/>
                <w:lang w:eastAsia="zh-CN"/>
              </w:rPr>
              <w:t>6 or NR Band n46</w:t>
            </w:r>
          </w:p>
        </w:tc>
        <w:tc>
          <w:tcPr>
            <w:tcW w:w="1700" w:type="dxa"/>
            <w:tcBorders>
              <w:top w:val="single" w:sz="2" w:space="0" w:color="auto"/>
              <w:left w:val="single" w:sz="2" w:space="0" w:color="auto"/>
              <w:bottom w:val="single" w:sz="2" w:space="0" w:color="auto"/>
              <w:right w:val="single" w:sz="2" w:space="0" w:color="auto"/>
            </w:tcBorders>
            <w:hideMark/>
          </w:tcPr>
          <w:p w14:paraId="13E34F38" w14:textId="6F3E540A" w:rsidR="005408A0" w:rsidRDefault="005408A0" w:rsidP="005408A0">
            <w:pPr>
              <w:pStyle w:val="TAC"/>
            </w:pPr>
            <w:r>
              <w:rPr>
                <w:rFonts w:cs="Arial"/>
                <w:lang w:eastAsia="zh-CN"/>
              </w:rPr>
              <w:t>5150</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1262D3AA" w14:textId="1A176A58" w:rsidR="005408A0" w:rsidRDefault="005408A0" w:rsidP="005408A0">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45EDCB3" w14:textId="265FFDA6" w:rsidR="005408A0" w:rsidRDefault="005408A0" w:rsidP="005408A0">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645A4DA" w14:textId="77777777" w:rsidR="005408A0" w:rsidRDefault="005408A0" w:rsidP="005408A0">
            <w:pPr>
              <w:pStyle w:val="TAL"/>
            </w:pPr>
          </w:p>
        </w:tc>
      </w:tr>
      <w:tr w:rsidR="00B3234F" w14:paraId="3219506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3FC87A1" w14:textId="77777777" w:rsidR="00B3234F" w:rsidRDefault="00B3234F" w:rsidP="004C7013">
            <w:pPr>
              <w:pStyle w:val="TAL"/>
              <w:rPr>
                <w:rFonts w:cs="Arial"/>
              </w:rPr>
            </w:pPr>
            <w:r>
              <w:rPr>
                <w:rFonts w:cs="Arial"/>
              </w:rPr>
              <w:t>E-UTRA Band 4</w:t>
            </w:r>
            <w:r>
              <w:rPr>
                <w:rFonts w:cs="Arial"/>
                <w:lang w:eastAsia="zh-CN"/>
              </w:rPr>
              <w:t>7</w:t>
            </w:r>
          </w:p>
        </w:tc>
        <w:tc>
          <w:tcPr>
            <w:tcW w:w="1700" w:type="dxa"/>
            <w:tcBorders>
              <w:top w:val="single" w:sz="2" w:space="0" w:color="auto"/>
              <w:left w:val="single" w:sz="2" w:space="0" w:color="auto"/>
              <w:bottom w:val="single" w:sz="2" w:space="0" w:color="auto"/>
              <w:right w:val="single" w:sz="2" w:space="0" w:color="auto"/>
            </w:tcBorders>
            <w:hideMark/>
          </w:tcPr>
          <w:p w14:paraId="69EC1223" w14:textId="77777777" w:rsidR="00B3234F" w:rsidRDefault="00B3234F" w:rsidP="004C7013">
            <w:pPr>
              <w:pStyle w:val="TAC"/>
            </w:pPr>
            <w:r>
              <w:rPr>
                <w:rFonts w:cs="Arial"/>
                <w:lang w:eastAsia="zh-CN"/>
              </w:rPr>
              <w:t>5855</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2080C313"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6C87B22"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42888EA" w14:textId="77777777" w:rsidR="00B3234F" w:rsidRDefault="00B3234F" w:rsidP="004C7013">
            <w:pPr>
              <w:pStyle w:val="TAL"/>
            </w:pPr>
          </w:p>
        </w:tc>
      </w:tr>
      <w:tr w:rsidR="00B3234F" w:rsidRPr="00AB3358" w14:paraId="3CACAA6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102D44C6" w14:textId="77777777" w:rsidR="00B3234F" w:rsidRDefault="00B3234F" w:rsidP="004C7013">
            <w:pPr>
              <w:pStyle w:val="TAL"/>
              <w:rPr>
                <w:rFonts w:cs="Arial"/>
              </w:rPr>
            </w:pPr>
            <w:r>
              <w:rPr>
                <w:rFonts w:cs="Arial"/>
                <w:lang w:eastAsia="ja-JP"/>
              </w:rPr>
              <w:t xml:space="preserve">E-UTRA Band </w:t>
            </w:r>
            <w:r>
              <w:rPr>
                <w:rFonts w:cs="Arial"/>
                <w:lang w:eastAsia="zh-CN"/>
              </w:rPr>
              <w:t>48 or NR Band n48</w:t>
            </w:r>
          </w:p>
        </w:tc>
        <w:tc>
          <w:tcPr>
            <w:tcW w:w="1700" w:type="dxa"/>
            <w:tcBorders>
              <w:top w:val="single" w:sz="2" w:space="0" w:color="auto"/>
              <w:left w:val="single" w:sz="2" w:space="0" w:color="auto"/>
              <w:bottom w:val="single" w:sz="2" w:space="0" w:color="auto"/>
              <w:right w:val="single" w:sz="2" w:space="0" w:color="auto"/>
            </w:tcBorders>
            <w:hideMark/>
          </w:tcPr>
          <w:p w14:paraId="33B427DD" w14:textId="77777777" w:rsidR="00B3234F" w:rsidRDefault="00B3234F" w:rsidP="004C7013">
            <w:pPr>
              <w:pStyle w:val="TAC"/>
            </w:pPr>
            <w:r>
              <w:rPr>
                <w:rFonts w:cs="Arial"/>
                <w:lang w:eastAsia="zh-CN"/>
              </w:rPr>
              <w:t>3550</w:t>
            </w:r>
            <w:r>
              <w:rPr>
                <w:rFonts w:cs="Arial"/>
                <w:lang w:eastAsia="ja-JP"/>
              </w:rPr>
              <w:t xml:space="preserve"> – </w:t>
            </w:r>
            <w:r>
              <w:rPr>
                <w:rFonts w:cs="Arial"/>
                <w:lang w:eastAsia="zh-CN"/>
              </w:rPr>
              <w:t>3700 MHz</w:t>
            </w:r>
          </w:p>
        </w:tc>
        <w:tc>
          <w:tcPr>
            <w:tcW w:w="851" w:type="dxa"/>
            <w:tcBorders>
              <w:top w:val="single" w:sz="2" w:space="0" w:color="auto"/>
              <w:left w:val="single" w:sz="2" w:space="0" w:color="auto"/>
              <w:bottom w:val="single" w:sz="2" w:space="0" w:color="auto"/>
              <w:right w:val="single" w:sz="2" w:space="0" w:color="auto"/>
            </w:tcBorders>
            <w:hideMark/>
          </w:tcPr>
          <w:p w14:paraId="216A0B26" w14:textId="77777777" w:rsidR="00B3234F" w:rsidRDefault="00B3234F" w:rsidP="004C7013">
            <w:pPr>
              <w:pStyle w:val="TAC"/>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7C3A7DAE" w14:textId="77777777" w:rsidR="00B3234F" w:rsidRDefault="00B3234F" w:rsidP="004C7013">
            <w:pPr>
              <w:pStyle w:val="TAC"/>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hideMark/>
          </w:tcPr>
          <w:p w14:paraId="6AF463FC"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6EE7FD3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71285B1" w14:textId="77777777" w:rsidR="00B3234F" w:rsidRDefault="00B3234F" w:rsidP="004C7013">
            <w:pPr>
              <w:pStyle w:val="TAL"/>
              <w:rPr>
                <w:rFonts w:cs="Arial"/>
              </w:rPr>
            </w:pPr>
            <w:r>
              <w:rPr>
                <w:rFonts w:cs="Arial"/>
              </w:rPr>
              <w:t xml:space="preserve">E-UTRA Band 50 or NR band n50 </w:t>
            </w:r>
          </w:p>
        </w:tc>
        <w:tc>
          <w:tcPr>
            <w:tcW w:w="1700" w:type="dxa"/>
            <w:tcBorders>
              <w:top w:val="single" w:sz="2" w:space="0" w:color="auto"/>
              <w:left w:val="single" w:sz="2" w:space="0" w:color="auto"/>
              <w:bottom w:val="single" w:sz="2" w:space="0" w:color="auto"/>
              <w:right w:val="single" w:sz="2" w:space="0" w:color="auto"/>
            </w:tcBorders>
            <w:hideMark/>
          </w:tcPr>
          <w:p w14:paraId="2C9FA155" w14:textId="77777777" w:rsidR="00B3234F" w:rsidRDefault="00B3234F" w:rsidP="004C7013">
            <w:pPr>
              <w:pStyle w:val="TAC"/>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02FCFF0B"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ED0EF36"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075B685" w14:textId="77777777" w:rsidR="00B3234F" w:rsidRDefault="00B3234F" w:rsidP="004C7013">
            <w:pPr>
              <w:pStyle w:val="TAL"/>
            </w:pPr>
          </w:p>
        </w:tc>
      </w:tr>
      <w:tr w:rsidR="00B3234F" w:rsidRPr="00AB3358" w14:paraId="423F4C0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4EAB672" w14:textId="77777777" w:rsidR="00B3234F" w:rsidRDefault="00B3234F" w:rsidP="004C7013">
            <w:pPr>
              <w:pStyle w:val="TAL"/>
              <w:rPr>
                <w:rFonts w:cs="Arial"/>
              </w:rPr>
            </w:pPr>
            <w:r>
              <w:rPr>
                <w:rFonts w:cs="Arial"/>
              </w:rPr>
              <w:t>E-UTRA Band 51 or NR Band n51</w:t>
            </w:r>
          </w:p>
        </w:tc>
        <w:tc>
          <w:tcPr>
            <w:tcW w:w="1700" w:type="dxa"/>
            <w:tcBorders>
              <w:top w:val="single" w:sz="2" w:space="0" w:color="auto"/>
              <w:left w:val="single" w:sz="2" w:space="0" w:color="auto"/>
              <w:bottom w:val="single" w:sz="2" w:space="0" w:color="auto"/>
              <w:right w:val="single" w:sz="2" w:space="0" w:color="auto"/>
            </w:tcBorders>
            <w:hideMark/>
          </w:tcPr>
          <w:p w14:paraId="4B66108D" w14:textId="77777777" w:rsidR="00B3234F" w:rsidRDefault="00B3234F" w:rsidP="004C7013">
            <w:pPr>
              <w:pStyle w:val="TAC"/>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2595C299"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D572518"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3370ECB" w14:textId="77777777" w:rsidR="00B3234F" w:rsidRDefault="00B3234F" w:rsidP="004C7013">
            <w:pPr>
              <w:pStyle w:val="TAL"/>
            </w:pPr>
          </w:p>
        </w:tc>
      </w:tr>
      <w:tr w:rsidR="00B3234F" w:rsidRPr="00AB3358" w14:paraId="3A8199A3"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11537611" w14:textId="77777777" w:rsidR="00B3234F" w:rsidRDefault="00B3234F" w:rsidP="004C7013">
            <w:pPr>
              <w:pStyle w:val="TAL"/>
              <w:rPr>
                <w:rFonts w:cs="Arial"/>
              </w:rPr>
            </w:pPr>
            <w:r>
              <w:rPr>
                <w:rFonts w:cs="Arial"/>
              </w:rPr>
              <w:t xml:space="preserve">E-UTRA Band </w:t>
            </w:r>
            <w:r>
              <w:rPr>
                <w:rFonts w:cs="Arial"/>
                <w:lang w:eastAsia="zh-CN"/>
              </w:rPr>
              <w:t>53 or NR Band n53</w:t>
            </w:r>
          </w:p>
        </w:tc>
        <w:tc>
          <w:tcPr>
            <w:tcW w:w="1700" w:type="dxa"/>
            <w:tcBorders>
              <w:top w:val="single" w:sz="2" w:space="0" w:color="auto"/>
              <w:left w:val="single" w:sz="2" w:space="0" w:color="auto"/>
              <w:bottom w:val="single" w:sz="2" w:space="0" w:color="auto"/>
              <w:right w:val="single" w:sz="2" w:space="0" w:color="auto"/>
            </w:tcBorders>
            <w:hideMark/>
          </w:tcPr>
          <w:p w14:paraId="49E52A64" w14:textId="77777777" w:rsidR="00B3234F" w:rsidRDefault="00B3234F" w:rsidP="004C7013">
            <w:pPr>
              <w:pStyle w:val="TAC"/>
              <w:rPr>
                <w:rFonts w:cs="Arial"/>
              </w:rPr>
            </w:pPr>
            <w:r>
              <w:rPr>
                <w:rFonts w:cs="Arial"/>
                <w:lang w:eastAsia="zh-CN"/>
              </w:rPr>
              <w:t>2483.5</w:t>
            </w:r>
            <w:r>
              <w:rPr>
                <w:rFonts w:cs="Arial"/>
              </w:rPr>
              <w:t xml:space="preserve"> - 2495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77980B5A"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EF8716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238A68" w14:textId="77777777" w:rsidR="00B3234F" w:rsidRDefault="00B3234F" w:rsidP="004C7013">
            <w:pPr>
              <w:pStyle w:val="TAL"/>
            </w:pPr>
            <w:r>
              <w:t>This is not applicable to IAB-DU and IAB-MT operating in Band n</w:t>
            </w:r>
            <w:r>
              <w:rPr>
                <w:lang w:eastAsia="zh-CN"/>
              </w:rPr>
              <w:t>41</w:t>
            </w:r>
            <w:r>
              <w:t>.</w:t>
            </w:r>
          </w:p>
        </w:tc>
      </w:tr>
      <w:tr w:rsidR="004C7013" w:rsidRPr="00AB3358" w14:paraId="7612C14C"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8EFE499" w14:textId="77777777" w:rsidR="004C7013" w:rsidRDefault="004C7013" w:rsidP="004C7013">
            <w:pPr>
              <w:pStyle w:val="TAL"/>
              <w:rPr>
                <w:rFonts w:cs="Arial"/>
              </w:rPr>
            </w:pPr>
            <w:r>
              <w:rPr>
                <w:rFonts w:cs="Arial"/>
                <w:lang w:eastAsia="ja-JP"/>
              </w:rPr>
              <w:t>E-UTRA Band 65</w:t>
            </w:r>
            <w:r>
              <w:rPr>
                <w:rFonts w:cs="Arial"/>
              </w:rPr>
              <w:t xml:space="preserve"> or NR Band n65</w:t>
            </w:r>
          </w:p>
        </w:tc>
        <w:tc>
          <w:tcPr>
            <w:tcW w:w="1700" w:type="dxa"/>
            <w:tcBorders>
              <w:top w:val="single" w:sz="2" w:space="0" w:color="auto"/>
              <w:left w:val="single" w:sz="4" w:space="0" w:color="auto"/>
              <w:bottom w:val="single" w:sz="2" w:space="0" w:color="auto"/>
              <w:right w:val="single" w:sz="2" w:space="0" w:color="auto"/>
            </w:tcBorders>
            <w:hideMark/>
          </w:tcPr>
          <w:p w14:paraId="46218804" w14:textId="77777777" w:rsidR="004C7013" w:rsidRDefault="004C7013" w:rsidP="004C7013">
            <w:pPr>
              <w:pStyle w:val="TAC"/>
              <w:rPr>
                <w:rFonts w:cs="Arial"/>
              </w:rPr>
            </w:pPr>
            <w:r>
              <w:rPr>
                <w:rFonts w:cs="Arial"/>
              </w:rPr>
              <w:t>2110 – 2</w:t>
            </w:r>
            <w:r>
              <w:rPr>
                <w:rFonts w:cs="Arial"/>
                <w:lang w:eastAsia="ja-JP"/>
              </w:rPr>
              <w:t>20</w:t>
            </w:r>
            <w:r>
              <w:rPr>
                <w:rFonts w:cs="Arial"/>
              </w:rPr>
              <w:t>0 MHz</w:t>
            </w:r>
          </w:p>
        </w:tc>
        <w:tc>
          <w:tcPr>
            <w:tcW w:w="851" w:type="dxa"/>
            <w:tcBorders>
              <w:top w:val="single" w:sz="2" w:space="0" w:color="auto"/>
              <w:left w:val="single" w:sz="2" w:space="0" w:color="auto"/>
              <w:bottom w:val="single" w:sz="2" w:space="0" w:color="auto"/>
              <w:right w:val="single" w:sz="2" w:space="0" w:color="auto"/>
            </w:tcBorders>
            <w:hideMark/>
          </w:tcPr>
          <w:p w14:paraId="0F6BD168"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64D2EFD"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108031" w14:textId="77777777" w:rsidR="004C7013" w:rsidRDefault="004C7013" w:rsidP="004C7013">
            <w:pPr>
              <w:pStyle w:val="TAL"/>
            </w:pPr>
          </w:p>
        </w:tc>
      </w:tr>
      <w:tr w:rsidR="004C7013" w:rsidRPr="00AB3358" w14:paraId="60C158E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88E773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C808DDE" w14:textId="77777777" w:rsidR="004C7013" w:rsidRDefault="004C7013" w:rsidP="004C7013">
            <w:pPr>
              <w:pStyle w:val="TAC"/>
              <w:rPr>
                <w:rFonts w:cs="Arial"/>
              </w:rPr>
            </w:pPr>
            <w:r>
              <w:rPr>
                <w:rFonts w:cs="Arial"/>
              </w:rPr>
              <w:t xml:space="preserve">1920 – </w:t>
            </w:r>
            <w:r>
              <w:rPr>
                <w:rFonts w:cs="Arial"/>
                <w:lang w:eastAsia="ja-JP"/>
              </w:rPr>
              <w:t>2010</w:t>
            </w:r>
            <w:r>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0ACF2E0E"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9268F99"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75FC97B" w14:textId="77777777" w:rsidR="004C7013" w:rsidRDefault="004C7013" w:rsidP="004C7013">
            <w:pPr>
              <w:pStyle w:val="TAL"/>
            </w:pPr>
          </w:p>
        </w:tc>
      </w:tr>
      <w:tr w:rsidR="004C7013" w:rsidRPr="00AB3358" w14:paraId="42334BE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47CCBB1" w14:textId="77777777" w:rsidR="004C7013" w:rsidRDefault="004C7013" w:rsidP="004C7013">
            <w:pPr>
              <w:pStyle w:val="TAL"/>
              <w:rPr>
                <w:rFonts w:cs="Arial"/>
              </w:rPr>
            </w:pPr>
            <w:r>
              <w:rPr>
                <w:rFonts w:cs="Arial"/>
              </w:rPr>
              <w:t>E-UTRA Band 66 or NR Band n66</w:t>
            </w:r>
          </w:p>
        </w:tc>
        <w:tc>
          <w:tcPr>
            <w:tcW w:w="1700" w:type="dxa"/>
            <w:tcBorders>
              <w:top w:val="single" w:sz="2" w:space="0" w:color="auto"/>
              <w:left w:val="single" w:sz="4" w:space="0" w:color="auto"/>
              <w:bottom w:val="single" w:sz="2" w:space="0" w:color="auto"/>
              <w:right w:val="single" w:sz="2" w:space="0" w:color="auto"/>
            </w:tcBorders>
            <w:hideMark/>
          </w:tcPr>
          <w:p w14:paraId="729F3876" w14:textId="77777777" w:rsidR="004C7013" w:rsidRDefault="004C7013" w:rsidP="004C7013">
            <w:pPr>
              <w:pStyle w:val="TAC"/>
              <w:rPr>
                <w:rFonts w:cs="Arial"/>
              </w:rPr>
            </w:pPr>
            <w:r>
              <w:rPr>
                <w:rFonts w:cs="Arial"/>
              </w:rPr>
              <w:t>2110 – 2200 MHz</w:t>
            </w:r>
          </w:p>
        </w:tc>
        <w:tc>
          <w:tcPr>
            <w:tcW w:w="851" w:type="dxa"/>
            <w:tcBorders>
              <w:top w:val="single" w:sz="2" w:space="0" w:color="auto"/>
              <w:left w:val="single" w:sz="2" w:space="0" w:color="auto"/>
              <w:bottom w:val="single" w:sz="2" w:space="0" w:color="auto"/>
              <w:right w:val="single" w:sz="2" w:space="0" w:color="auto"/>
            </w:tcBorders>
            <w:hideMark/>
          </w:tcPr>
          <w:p w14:paraId="61460E1C"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7984321"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754259A" w14:textId="77777777" w:rsidR="004C7013" w:rsidRDefault="004C7013" w:rsidP="004C7013">
            <w:pPr>
              <w:pStyle w:val="TAL"/>
            </w:pPr>
          </w:p>
        </w:tc>
      </w:tr>
      <w:tr w:rsidR="004C7013" w:rsidRPr="00AB3358" w14:paraId="21DA72F4"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4F3B74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4CB213E" w14:textId="77777777" w:rsidR="004C7013" w:rsidRDefault="004C7013" w:rsidP="004C7013">
            <w:pPr>
              <w:pStyle w:val="TAC"/>
              <w:rPr>
                <w:rFonts w:cs="Arial"/>
              </w:rPr>
            </w:pPr>
            <w:r>
              <w:rPr>
                <w:rFonts w:cs="Arial"/>
              </w:rPr>
              <w:t>1710 – 1780 MHz</w:t>
            </w:r>
          </w:p>
        </w:tc>
        <w:tc>
          <w:tcPr>
            <w:tcW w:w="851" w:type="dxa"/>
            <w:tcBorders>
              <w:top w:val="single" w:sz="2" w:space="0" w:color="auto"/>
              <w:left w:val="single" w:sz="2" w:space="0" w:color="auto"/>
              <w:bottom w:val="single" w:sz="2" w:space="0" w:color="auto"/>
              <w:right w:val="single" w:sz="2" w:space="0" w:color="auto"/>
            </w:tcBorders>
            <w:hideMark/>
          </w:tcPr>
          <w:p w14:paraId="0FC72A6F"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6B38EC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17A74AB" w14:textId="77777777" w:rsidR="004C7013" w:rsidRDefault="004C7013" w:rsidP="004C7013">
            <w:pPr>
              <w:pStyle w:val="TAL"/>
            </w:pPr>
          </w:p>
        </w:tc>
      </w:tr>
      <w:tr w:rsidR="00B3234F" w:rsidRPr="00AB3358" w14:paraId="3ACB7C9C"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5478C245" w14:textId="77777777" w:rsidR="00B3234F" w:rsidRDefault="00B3234F" w:rsidP="004C7013">
            <w:pPr>
              <w:pStyle w:val="TAL"/>
              <w:rPr>
                <w:rFonts w:cs="Arial"/>
              </w:rPr>
            </w:pPr>
            <w:r>
              <w:rPr>
                <w:rFonts w:cs="Arial"/>
              </w:rPr>
              <w:t>E-UTRA Band 67</w:t>
            </w:r>
          </w:p>
        </w:tc>
        <w:tc>
          <w:tcPr>
            <w:tcW w:w="1700" w:type="dxa"/>
            <w:tcBorders>
              <w:top w:val="single" w:sz="2" w:space="0" w:color="auto"/>
              <w:left w:val="single" w:sz="2" w:space="0" w:color="auto"/>
              <w:bottom w:val="single" w:sz="2" w:space="0" w:color="auto"/>
              <w:right w:val="single" w:sz="2" w:space="0" w:color="auto"/>
            </w:tcBorders>
            <w:hideMark/>
          </w:tcPr>
          <w:p w14:paraId="37C1C3C8" w14:textId="77777777" w:rsidR="00B3234F" w:rsidRDefault="00B3234F" w:rsidP="004C7013">
            <w:pPr>
              <w:pStyle w:val="TAC"/>
              <w:rPr>
                <w:rFonts w:cs="Arial"/>
              </w:rPr>
            </w:pPr>
            <w:r>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hideMark/>
          </w:tcPr>
          <w:p w14:paraId="1F80AD05"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67A58BB"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EAAD573" w14:textId="77777777" w:rsidR="00B3234F" w:rsidRDefault="00B3234F" w:rsidP="004C7013">
            <w:pPr>
              <w:pStyle w:val="TAL"/>
            </w:pPr>
          </w:p>
        </w:tc>
      </w:tr>
      <w:tr w:rsidR="004C7013" w:rsidRPr="00AB3358" w14:paraId="38A40A09"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2B7852BA" w14:textId="77777777" w:rsidR="004C7013" w:rsidRDefault="004C7013" w:rsidP="004C7013">
            <w:pPr>
              <w:pStyle w:val="TAL"/>
              <w:rPr>
                <w:rFonts w:cs="Arial"/>
              </w:rPr>
            </w:pPr>
            <w:r>
              <w:rPr>
                <w:rFonts w:cs="Arial"/>
              </w:rPr>
              <w:t>E-UTRA Band 68</w:t>
            </w:r>
          </w:p>
        </w:tc>
        <w:tc>
          <w:tcPr>
            <w:tcW w:w="1700" w:type="dxa"/>
            <w:tcBorders>
              <w:top w:val="single" w:sz="2" w:space="0" w:color="auto"/>
              <w:left w:val="single" w:sz="4" w:space="0" w:color="auto"/>
              <w:bottom w:val="single" w:sz="2" w:space="0" w:color="auto"/>
              <w:right w:val="single" w:sz="2" w:space="0" w:color="auto"/>
            </w:tcBorders>
            <w:hideMark/>
          </w:tcPr>
          <w:p w14:paraId="420A6C2F" w14:textId="77777777" w:rsidR="004C7013" w:rsidRDefault="004C7013" w:rsidP="004C7013">
            <w:pPr>
              <w:pStyle w:val="TAC"/>
              <w:rPr>
                <w:rFonts w:cs="Arial"/>
              </w:rPr>
            </w:pPr>
            <w:r>
              <w:rPr>
                <w:rFonts w:cs="Arial"/>
              </w:rPr>
              <w:t>753 -783 MHz</w:t>
            </w:r>
          </w:p>
        </w:tc>
        <w:tc>
          <w:tcPr>
            <w:tcW w:w="851" w:type="dxa"/>
            <w:tcBorders>
              <w:top w:val="single" w:sz="2" w:space="0" w:color="auto"/>
              <w:left w:val="single" w:sz="2" w:space="0" w:color="auto"/>
              <w:bottom w:val="single" w:sz="2" w:space="0" w:color="auto"/>
              <w:right w:val="single" w:sz="2" w:space="0" w:color="auto"/>
            </w:tcBorders>
            <w:hideMark/>
          </w:tcPr>
          <w:p w14:paraId="24E50CE9"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22D0537"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2DB5CC" w14:textId="77777777" w:rsidR="004C7013" w:rsidRDefault="004C7013" w:rsidP="004C7013">
            <w:pPr>
              <w:pStyle w:val="TAL"/>
            </w:pPr>
          </w:p>
        </w:tc>
      </w:tr>
      <w:tr w:rsidR="004C7013" w:rsidRPr="00AB3358" w14:paraId="5D7C504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821CB39"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37DF5EB" w14:textId="77777777" w:rsidR="004C7013" w:rsidRDefault="004C7013" w:rsidP="004C7013">
            <w:pPr>
              <w:pStyle w:val="TAC"/>
              <w:rPr>
                <w:rFonts w:cs="Arial"/>
              </w:rPr>
            </w:pPr>
            <w:r>
              <w:rPr>
                <w:rFonts w:cs="Arial"/>
              </w:rPr>
              <w:t>698-728 MHz</w:t>
            </w:r>
          </w:p>
        </w:tc>
        <w:tc>
          <w:tcPr>
            <w:tcW w:w="851" w:type="dxa"/>
            <w:tcBorders>
              <w:top w:val="single" w:sz="2" w:space="0" w:color="auto"/>
              <w:left w:val="single" w:sz="2" w:space="0" w:color="auto"/>
              <w:bottom w:val="single" w:sz="2" w:space="0" w:color="auto"/>
              <w:right w:val="single" w:sz="2" w:space="0" w:color="auto"/>
            </w:tcBorders>
            <w:hideMark/>
          </w:tcPr>
          <w:p w14:paraId="624FF24A"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00EEA62"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74281DA" w14:textId="77777777" w:rsidR="004C7013" w:rsidRDefault="004C7013" w:rsidP="004C7013">
            <w:pPr>
              <w:pStyle w:val="TAL"/>
            </w:pPr>
          </w:p>
        </w:tc>
      </w:tr>
      <w:tr w:rsidR="00B3234F" w:rsidRPr="00AB3358" w14:paraId="05171D86"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05208398" w14:textId="77777777" w:rsidR="00B3234F" w:rsidRDefault="00B3234F" w:rsidP="004C7013">
            <w:pPr>
              <w:pStyle w:val="TAL"/>
              <w:rPr>
                <w:rFonts w:cs="Arial"/>
              </w:rPr>
            </w:pPr>
            <w:r>
              <w:rPr>
                <w:rFonts w:cs="Arial"/>
              </w:rPr>
              <w:t>E-UTRA Band 69</w:t>
            </w:r>
          </w:p>
        </w:tc>
        <w:tc>
          <w:tcPr>
            <w:tcW w:w="1700" w:type="dxa"/>
            <w:tcBorders>
              <w:top w:val="single" w:sz="2" w:space="0" w:color="auto"/>
              <w:left w:val="single" w:sz="2" w:space="0" w:color="auto"/>
              <w:bottom w:val="single" w:sz="2" w:space="0" w:color="auto"/>
              <w:right w:val="single" w:sz="2" w:space="0" w:color="auto"/>
            </w:tcBorders>
            <w:hideMark/>
          </w:tcPr>
          <w:p w14:paraId="4B6522DA" w14:textId="77777777" w:rsidR="00B3234F" w:rsidRDefault="00B3234F" w:rsidP="004C7013">
            <w:pPr>
              <w:pStyle w:val="TAC"/>
              <w:rPr>
                <w:rFonts w:cs="Arial"/>
              </w:rPr>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01F6EDB9"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90A9497"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5F36284" w14:textId="77777777" w:rsidR="00B3234F" w:rsidRDefault="00B3234F" w:rsidP="004C7013">
            <w:pPr>
              <w:pStyle w:val="TAL"/>
            </w:pPr>
          </w:p>
        </w:tc>
      </w:tr>
      <w:tr w:rsidR="004C7013" w:rsidRPr="00AB3358" w14:paraId="236490AC"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2D460AA" w14:textId="77777777" w:rsidR="004C7013" w:rsidRDefault="004C7013" w:rsidP="004C7013">
            <w:pPr>
              <w:pStyle w:val="TAL"/>
              <w:rPr>
                <w:rFonts w:cs="Arial"/>
              </w:rPr>
            </w:pPr>
            <w:r>
              <w:rPr>
                <w:rFonts w:cs="Arial"/>
              </w:rPr>
              <w:t>E-UTRA Band 70 or NR Band n70</w:t>
            </w:r>
          </w:p>
        </w:tc>
        <w:tc>
          <w:tcPr>
            <w:tcW w:w="1700" w:type="dxa"/>
            <w:tcBorders>
              <w:top w:val="single" w:sz="2" w:space="0" w:color="auto"/>
              <w:left w:val="single" w:sz="4" w:space="0" w:color="auto"/>
              <w:bottom w:val="single" w:sz="2" w:space="0" w:color="auto"/>
              <w:right w:val="single" w:sz="2" w:space="0" w:color="auto"/>
            </w:tcBorders>
            <w:hideMark/>
          </w:tcPr>
          <w:p w14:paraId="088D4270" w14:textId="77777777" w:rsidR="004C7013" w:rsidRDefault="004C7013" w:rsidP="004C7013">
            <w:pPr>
              <w:pStyle w:val="TAC"/>
            </w:pPr>
            <w:r>
              <w:t>1995 – 2020 MHz</w:t>
            </w:r>
          </w:p>
        </w:tc>
        <w:tc>
          <w:tcPr>
            <w:tcW w:w="851" w:type="dxa"/>
            <w:tcBorders>
              <w:top w:val="single" w:sz="2" w:space="0" w:color="auto"/>
              <w:left w:val="single" w:sz="2" w:space="0" w:color="auto"/>
              <w:bottom w:val="single" w:sz="2" w:space="0" w:color="auto"/>
              <w:right w:val="single" w:sz="2" w:space="0" w:color="auto"/>
            </w:tcBorders>
            <w:hideMark/>
          </w:tcPr>
          <w:p w14:paraId="2E3A6CA6"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266EB5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15FCDBD" w14:textId="77777777" w:rsidR="004C7013" w:rsidRDefault="004C7013" w:rsidP="004C7013">
            <w:pPr>
              <w:pStyle w:val="TAL"/>
            </w:pPr>
          </w:p>
        </w:tc>
      </w:tr>
      <w:tr w:rsidR="004C7013" w:rsidRPr="00AB3358" w14:paraId="3A1966A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40ED51F"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81300C5" w14:textId="77777777" w:rsidR="004C7013" w:rsidRDefault="004C7013" w:rsidP="004C7013">
            <w:pPr>
              <w:pStyle w:val="TAC"/>
            </w:pPr>
            <w:r>
              <w:t>1695 – 1710 MHz</w:t>
            </w:r>
          </w:p>
        </w:tc>
        <w:tc>
          <w:tcPr>
            <w:tcW w:w="851" w:type="dxa"/>
            <w:tcBorders>
              <w:top w:val="single" w:sz="2" w:space="0" w:color="auto"/>
              <w:left w:val="single" w:sz="2" w:space="0" w:color="auto"/>
              <w:bottom w:val="single" w:sz="2" w:space="0" w:color="auto"/>
              <w:right w:val="single" w:sz="2" w:space="0" w:color="auto"/>
            </w:tcBorders>
            <w:hideMark/>
          </w:tcPr>
          <w:p w14:paraId="7C115EBA"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16C0B9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9068496" w14:textId="77777777" w:rsidR="004C7013" w:rsidRDefault="004C7013" w:rsidP="004C7013">
            <w:pPr>
              <w:pStyle w:val="TAL"/>
            </w:pPr>
          </w:p>
        </w:tc>
      </w:tr>
      <w:tr w:rsidR="004C7013" w:rsidRPr="00AB3358" w14:paraId="71A5C78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B84E22C" w14:textId="77777777" w:rsidR="004C7013" w:rsidRDefault="004C7013" w:rsidP="004C7013">
            <w:pPr>
              <w:pStyle w:val="TAL"/>
              <w:rPr>
                <w:rFonts w:cs="Arial"/>
              </w:rPr>
            </w:pPr>
            <w:r>
              <w:rPr>
                <w:rFonts w:cs="Arial"/>
              </w:rPr>
              <w:t>E-UTRA Band 71 or NR Band n71</w:t>
            </w:r>
          </w:p>
        </w:tc>
        <w:tc>
          <w:tcPr>
            <w:tcW w:w="1700" w:type="dxa"/>
            <w:tcBorders>
              <w:top w:val="single" w:sz="2" w:space="0" w:color="auto"/>
              <w:left w:val="single" w:sz="4" w:space="0" w:color="auto"/>
              <w:bottom w:val="single" w:sz="2" w:space="0" w:color="auto"/>
              <w:right w:val="single" w:sz="2" w:space="0" w:color="auto"/>
            </w:tcBorders>
            <w:hideMark/>
          </w:tcPr>
          <w:p w14:paraId="33E59E55" w14:textId="77777777" w:rsidR="004C7013" w:rsidRDefault="004C7013" w:rsidP="004C7013">
            <w:pPr>
              <w:pStyle w:val="TAC"/>
            </w:pPr>
            <w:r>
              <w:t>617 – 652 MHz</w:t>
            </w:r>
          </w:p>
        </w:tc>
        <w:tc>
          <w:tcPr>
            <w:tcW w:w="851" w:type="dxa"/>
            <w:tcBorders>
              <w:top w:val="single" w:sz="2" w:space="0" w:color="auto"/>
              <w:left w:val="single" w:sz="2" w:space="0" w:color="auto"/>
              <w:bottom w:val="single" w:sz="2" w:space="0" w:color="auto"/>
              <w:right w:val="single" w:sz="2" w:space="0" w:color="auto"/>
            </w:tcBorders>
            <w:hideMark/>
          </w:tcPr>
          <w:p w14:paraId="0AF7EF89"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4AD0746"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CFD0496" w14:textId="77777777" w:rsidR="004C7013" w:rsidRDefault="004C7013" w:rsidP="004C7013">
            <w:pPr>
              <w:pStyle w:val="TAL"/>
            </w:pPr>
          </w:p>
        </w:tc>
      </w:tr>
      <w:tr w:rsidR="004C7013" w:rsidRPr="00AB3358" w14:paraId="07FA8E7F"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FE397F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94A0BE3" w14:textId="77777777" w:rsidR="004C7013" w:rsidRDefault="004C7013" w:rsidP="004C7013">
            <w:pPr>
              <w:pStyle w:val="TAC"/>
            </w:pPr>
            <w:r>
              <w:t>663 – 698 MHz</w:t>
            </w:r>
          </w:p>
        </w:tc>
        <w:tc>
          <w:tcPr>
            <w:tcW w:w="851" w:type="dxa"/>
            <w:tcBorders>
              <w:top w:val="single" w:sz="2" w:space="0" w:color="auto"/>
              <w:left w:val="single" w:sz="2" w:space="0" w:color="auto"/>
              <w:bottom w:val="single" w:sz="2" w:space="0" w:color="auto"/>
              <w:right w:val="single" w:sz="2" w:space="0" w:color="auto"/>
            </w:tcBorders>
            <w:hideMark/>
          </w:tcPr>
          <w:p w14:paraId="08B6FAFB"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EC717C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6E8B1D1" w14:textId="77777777" w:rsidR="004C7013" w:rsidRDefault="004C7013" w:rsidP="004C7013">
            <w:pPr>
              <w:pStyle w:val="TAL"/>
            </w:pPr>
          </w:p>
        </w:tc>
      </w:tr>
      <w:tr w:rsidR="004C7013" w14:paraId="50BDC02E"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239635F" w14:textId="77777777" w:rsidR="004C7013" w:rsidRDefault="004C7013" w:rsidP="004C7013">
            <w:pPr>
              <w:pStyle w:val="TAL"/>
              <w:rPr>
                <w:rFonts w:cs="Arial"/>
              </w:rPr>
            </w:pPr>
            <w:r>
              <w:t>E-UTRA Band 72</w:t>
            </w:r>
          </w:p>
        </w:tc>
        <w:tc>
          <w:tcPr>
            <w:tcW w:w="1700" w:type="dxa"/>
            <w:tcBorders>
              <w:top w:val="single" w:sz="2" w:space="0" w:color="auto"/>
              <w:left w:val="single" w:sz="4" w:space="0" w:color="auto"/>
              <w:bottom w:val="single" w:sz="2" w:space="0" w:color="auto"/>
              <w:right w:val="single" w:sz="2" w:space="0" w:color="auto"/>
            </w:tcBorders>
            <w:hideMark/>
          </w:tcPr>
          <w:p w14:paraId="5EA6070E" w14:textId="77777777" w:rsidR="004C7013" w:rsidRDefault="004C7013" w:rsidP="004C7013">
            <w:pPr>
              <w:pStyle w:val="TAC"/>
              <w:rPr>
                <w:rFonts w:cs="Arial"/>
              </w:rPr>
            </w:pPr>
            <w:r>
              <w:rPr>
                <w:rFonts w:cs="Arial"/>
                <w:lang w:eastAsia="zh-CN"/>
              </w:rPr>
              <w:t>461 – 466 MHz</w:t>
            </w:r>
          </w:p>
        </w:tc>
        <w:tc>
          <w:tcPr>
            <w:tcW w:w="851" w:type="dxa"/>
            <w:tcBorders>
              <w:top w:val="single" w:sz="2" w:space="0" w:color="auto"/>
              <w:left w:val="single" w:sz="2" w:space="0" w:color="auto"/>
              <w:bottom w:val="single" w:sz="2" w:space="0" w:color="auto"/>
              <w:right w:val="single" w:sz="2" w:space="0" w:color="auto"/>
            </w:tcBorders>
            <w:hideMark/>
          </w:tcPr>
          <w:p w14:paraId="2269923C" w14:textId="77777777" w:rsidR="004C7013" w:rsidRDefault="004C7013" w:rsidP="004C7013">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471BBBB9" w14:textId="77777777" w:rsidR="004C7013" w:rsidRDefault="004C7013" w:rsidP="004C7013">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0DFD7D54" w14:textId="77777777" w:rsidR="004C7013" w:rsidRDefault="004C7013" w:rsidP="004C7013">
            <w:pPr>
              <w:pStyle w:val="TAL"/>
            </w:pPr>
          </w:p>
        </w:tc>
      </w:tr>
      <w:tr w:rsidR="004C7013" w14:paraId="3401FE3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A827530"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9D66910" w14:textId="77777777" w:rsidR="004C7013" w:rsidRDefault="004C7013" w:rsidP="004C7013">
            <w:pPr>
              <w:pStyle w:val="TAC"/>
              <w:rPr>
                <w:rFonts w:cs="Arial"/>
              </w:rPr>
            </w:pPr>
            <w:r>
              <w:rPr>
                <w:rFonts w:cs="Arial"/>
                <w:lang w:eastAsia="zh-CN"/>
              </w:rPr>
              <w:t>451 – 456 MHz</w:t>
            </w:r>
          </w:p>
        </w:tc>
        <w:tc>
          <w:tcPr>
            <w:tcW w:w="851" w:type="dxa"/>
            <w:tcBorders>
              <w:top w:val="single" w:sz="2" w:space="0" w:color="auto"/>
              <w:left w:val="single" w:sz="2" w:space="0" w:color="auto"/>
              <w:bottom w:val="single" w:sz="2" w:space="0" w:color="auto"/>
              <w:right w:val="single" w:sz="2" w:space="0" w:color="auto"/>
            </w:tcBorders>
            <w:hideMark/>
          </w:tcPr>
          <w:p w14:paraId="51894E3F" w14:textId="77777777" w:rsidR="004C7013" w:rsidRDefault="004C7013" w:rsidP="004C7013">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1B8BB303" w14:textId="77777777" w:rsidR="004C7013" w:rsidRDefault="004C7013" w:rsidP="004C7013">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595F31AF" w14:textId="77777777" w:rsidR="004C7013" w:rsidRDefault="004C7013" w:rsidP="004C7013">
            <w:pPr>
              <w:pStyle w:val="TAL"/>
            </w:pPr>
          </w:p>
        </w:tc>
      </w:tr>
      <w:tr w:rsidR="004C7013" w:rsidRPr="00AB3358" w14:paraId="31649C49"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B8320B5" w14:textId="77777777" w:rsidR="004C7013" w:rsidRDefault="004C7013" w:rsidP="004C7013">
            <w:pPr>
              <w:pStyle w:val="TAL"/>
              <w:rPr>
                <w:rFonts w:cs="Arial"/>
              </w:rPr>
            </w:pPr>
            <w:r>
              <w:rPr>
                <w:rFonts w:cs="Arial"/>
              </w:rPr>
              <w:t>E-UTRA</w:t>
            </w:r>
            <w:r>
              <w:rPr>
                <w:rFonts w:cs="Arial"/>
                <w:lang w:eastAsia="ja-JP"/>
              </w:rPr>
              <w:t xml:space="preserve"> Band 74 or NR Band n74</w:t>
            </w:r>
          </w:p>
        </w:tc>
        <w:tc>
          <w:tcPr>
            <w:tcW w:w="1700" w:type="dxa"/>
            <w:tcBorders>
              <w:top w:val="single" w:sz="2" w:space="0" w:color="auto"/>
              <w:left w:val="single" w:sz="4" w:space="0" w:color="auto"/>
              <w:bottom w:val="single" w:sz="2" w:space="0" w:color="auto"/>
              <w:right w:val="single" w:sz="2" w:space="0" w:color="auto"/>
            </w:tcBorders>
            <w:hideMark/>
          </w:tcPr>
          <w:p w14:paraId="008AA297" w14:textId="77777777" w:rsidR="004C7013" w:rsidRDefault="004C7013" w:rsidP="004C7013">
            <w:pPr>
              <w:pStyle w:val="TAC"/>
              <w:rPr>
                <w:rFonts w:cs="Arial"/>
              </w:rPr>
            </w:pPr>
            <w:r>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hideMark/>
          </w:tcPr>
          <w:p w14:paraId="618C1E5F" w14:textId="77777777" w:rsidR="004C7013" w:rsidRDefault="004C7013" w:rsidP="004C7013">
            <w:pPr>
              <w:pStyle w:val="TAC"/>
              <w:rPr>
                <w:rFonts w:cs="Arial"/>
              </w:rPr>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57760019" w14:textId="77777777" w:rsidR="004C7013" w:rsidRDefault="004C7013" w:rsidP="004C7013">
            <w:pPr>
              <w:pStyle w:val="TAC"/>
              <w:rPr>
                <w:rFonts w:cs="Arial"/>
              </w:rPr>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tcPr>
          <w:p w14:paraId="64EE9F5D" w14:textId="77777777" w:rsidR="004C7013" w:rsidRDefault="004C7013" w:rsidP="004C7013">
            <w:pPr>
              <w:pStyle w:val="TAL"/>
            </w:pPr>
          </w:p>
        </w:tc>
      </w:tr>
      <w:tr w:rsidR="004C7013" w:rsidRPr="00AB3358" w14:paraId="30D98E52"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BCC6CC4"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C7589A5" w14:textId="77777777" w:rsidR="004C7013" w:rsidRDefault="004C7013" w:rsidP="004C7013">
            <w:pPr>
              <w:pStyle w:val="TAC"/>
              <w:rPr>
                <w:rFonts w:cs="Arial"/>
              </w:rPr>
            </w:pPr>
            <w:r>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hideMark/>
          </w:tcPr>
          <w:p w14:paraId="742E7540" w14:textId="77777777" w:rsidR="004C7013" w:rsidRDefault="004C7013" w:rsidP="004C7013">
            <w:pPr>
              <w:pStyle w:val="TAC"/>
              <w:rPr>
                <w:rFonts w:cs="Arial"/>
              </w:rPr>
            </w:pPr>
            <w:r>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hideMark/>
          </w:tcPr>
          <w:p w14:paraId="35551143" w14:textId="77777777" w:rsidR="004C7013" w:rsidRDefault="004C7013" w:rsidP="004C7013">
            <w:pPr>
              <w:pStyle w:val="TAC"/>
              <w:rPr>
                <w:rFonts w:cs="Arial"/>
              </w:rPr>
            </w:pPr>
            <w:r>
              <w:rPr>
                <w:rFonts w:cs="Arial"/>
                <w:lang w:eastAsia="ja-JP"/>
              </w:rPr>
              <w:t>1MHz</w:t>
            </w:r>
          </w:p>
        </w:tc>
        <w:tc>
          <w:tcPr>
            <w:tcW w:w="4421" w:type="dxa"/>
            <w:tcBorders>
              <w:top w:val="single" w:sz="2" w:space="0" w:color="auto"/>
              <w:left w:val="single" w:sz="2" w:space="0" w:color="auto"/>
              <w:bottom w:val="single" w:sz="2" w:space="0" w:color="auto"/>
              <w:right w:val="single" w:sz="2" w:space="0" w:color="auto"/>
            </w:tcBorders>
          </w:tcPr>
          <w:p w14:paraId="1B83F84E" w14:textId="77777777" w:rsidR="004C7013" w:rsidRDefault="004C7013" w:rsidP="004C7013">
            <w:pPr>
              <w:pStyle w:val="TAL"/>
            </w:pPr>
          </w:p>
        </w:tc>
      </w:tr>
      <w:tr w:rsidR="00B3234F" w:rsidRPr="00AB3358" w14:paraId="79BE85B5"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2535AC4B" w14:textId="77777777" w:rsidR="00B3234F" w:rsidRDefault="00B3234F" w:rsidP="004C7013">
            <w:pPr>
              <w:pStyle w:val="TAL"/>
              <w:rPr>
                <w:rFonts w:cs="Arial"/>
              </w:rPr>
            </w:pPr>
            <w:r>
              <w:rPr>
                <w:rFonts w:cs="Arial"/>
              </w:rPr>
              <w:t>E-UTRA Band 75 or NR Band n75</w:t>
            </w:r>
          </w:p>
        </w:tc>
        <w:tc>
          <w:tcPr>
            <w:tcW w:w="1700" w:type="dxa"/>
            <w:tcBorders>
              <w:top w:val="single" w:sz="2" w:space="0" w:color="auto"/>
              <w:left w:val="single" w:sz="2" w:space="0" w:color="auto"/>
              <w:bottom w:val="single" w:sz="2" w:space="0" w:color="auto"/>
              <w:right w:val="single" w:sz="2" w:space="0" w:color="auto"/>
            </w:tcBorders>
            <w:hideMark/>
          </w:tcPr>
          <w:p w14:paraId="171F7E2F" w14:textId="77777777" w:rsidR="00B3234F" w:rsidRDefault="00B3234F"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2E3888BF"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E2DFA7"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FAAE276" w14:textId="77777777" w:rsidR="00B3234F" w:rsidRDefault="00B3234F" w:rsidP="004C7013">
            <w:pPr>
              <w:pStyle w:val="TAL"/>
            </w:pPr>
          </w:p>
        </w:tc>
      </w:tr>
      <w:tr w:rsidR="00B3234F" w:rsidRPr="00AB3358" w14:paraId="2DEF5784"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1D1C5D7A" w14:textId="77777777" w:rsidR="00B3234F" w:rsidRDefault="00B3234F" w:rsidP="004C7013">
            <w:pPr>
              <w:pStyle w:val="TAL"/>
              <w:rPr>
                <w:rFonts w:cs="Arial"/>
              </w:rPr>
            </w:pPr>
            <w:r>
              <w:rPr>
                <w:rFonts w:cs="Arial"/>
              </w:rPr>
              <w:t>E-UTRA Band 76 or NR Band n76</w:t>
            </w:r>
          </w:p>
        </w:tc>
        <w:tc>
          <w:tcPr>
            <w:tcW w:w="1700" w:type="dxa"/>
            <w:tcBorders>
              <w:top w:val="single" w:sz="2" w:space="0" w:color="auto"/>
              <w:left w:val="single" w:sz="2" w:space="0" w:color="auto"/>
              <w:bottom w:val="single" w:sz="2" w:space="0" w:color="auto"/>
              <w:right w:val="single" w:sz="2" w:space="0" w:color="auto"/>
            </w:tcBorders>
            <w:hideMark/>
          </w:tcPr>
          <w:p w14:paraId="643ADA60" w14:textId="77777777" w:rsidR="00B3234F" w:rsidRDefault="00B3234F"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40D87289"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AAECD8E"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F10ADFC" w14:textId="77777777" w:rsidR="00B3234F" w:rsidRDefault="00B3234F" w:rsidP="004C7013">
            <w:pPr>
              <w:pStyle w:val="TAL"/>
            </w:pPr>
          </w:p>
        </w:tc>
      </w:tr>
      <w:tr w:rsidR="00B3234F" w:rsidRPr="00AB3358" w14:paraId="086FC848"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1FD3AEB" w14:textId="77777777" w:rsidR="00B3234F" w:rsidRDefault="00B3234F" w:rsidP="004C7013">
            <w:pPr>
              <w:pStyle w:val="TAL"/>
              <w:rPr>
                <w:rFonts w:cs="Arial"/>
              </w:rPr>
            </w:pPr>
            <w:r>
              <w:rPr>
                <w:rFonts w:cs="Arial"/>
              </w:rPr>
              <w:t>NR Band n77</w:t>
            </w:r>
          </w:p>
        </w:tc>
        <w:tc>
          <w:tcPr>
            <w:tcW w:w="1700" w:type="dxa"/>
            <w:tcBorders>
              <w:top w:val="single" w:sz="2" w:space="0" w:color="auto"/>
              <w:left w:val="single" w:sz="2" w:space="0" w:color="auto"/>
              <w:bottom w:val="single" w:sz="2" w:space="0" w:color="auto"/>
              <w:right w:val="single" w:sz="2" w:space="0" w:color="auto"/>
            </w:tcBorders>
            <w:hideMark/>
          </w:tcPr>
          <w:p w14:paraId="7ACA2CA6" w14:textId="77777777" w:rsidR="00B3234F" w:rsidRDefault="00B3234F" w:rsidP="004C7013">
            <w:pPr>
              <w:pStyle w:val="TAC"/>
              <w:rPr>
                <w:rFonts w:cs="Arial"/>
              </w:rPr>
            </w:pPr>
            <w:r>
              <w:t>3.3 – 4.2 GHz</w:t>
            </w:r>
          </w:p>
        </w:tc>
        <w:tc>
          <w:tcPr>
            <w:tcW w:w="851" w:type="dxa"/>
            <w:tcBorders>
              <w:top w:val="single" w:sz="2" w:space="0" w:color="auto"/>
              <w:left w:val="single" w:sz="2" w:space="0" w:color="auto"/>
              <w:bottom w:val="single" w:sz="2" w:space="0" w:color="auto"/>
              <w:right w:val="single" w:sz="2" w:space="0" w:color="auto"/>
            </w:tcBorders>
            <w:hideMark/>
          </w:tcPr>
          <w:p w14:paraId="391FCFFF"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47B2E8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4B39534" w14:textId="77777777" w:rsidR="00B3234F" w:rsidRDefault="00B3234F" w:rsidP="004C7013">
            <w:pPr>
              <w:pStyle w:val="TAL"/>
            </w:pPr>
            <w:r>
              <w:t>This requirement does not apply to IAB-DU and IAB-MT operating in Band n77 or n78</w:t>
            </w:r>
          </w:p>
        </w:tc>
      </w:tr>
      <w:tr w:rsidR="00B3234F" w:rsidRPr="00AB3358" w14:paraId="664DDA8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3632435" w14:textId="77777777" w:rsidR="00B3234F" w:rsidRDefault="00B3234F" w:rsidP="004C7013">
            <w:pPr>
              <w:pStyle w:val="TAL"/>
              <w:rPr>
                <w:rFonts w:cs="Arial"/>
              </w:rPr>
            </w:pPr>
            <w:r>
              <w:rPr>
                <w:rFonts w:cs="Arial"/>
              </w:rPr>
              <w:t>NR Band n78</w:t>
            </w:r>
          </w:p>
        </w:tc>
        <w:tc>
          <w:tcPr>
            <w:tcW w:w="1700" w:type="dxa"/>
            <w:tcBorders>
              <w:top w:val="single" w:sz="2" w:space="0" w:color="auto"/>
              <w:left w:val="single" w:sz="2" w:space="0" w:color="auto"/>
              <w:bottom w:val="single" w:sz="2" w:space="0" w:color="auto"/>
              <w:right w:val="single" w:sz="2" w:space="0" w:color="auto"/>
            </w:tcBorders>
            <w:hideMark/>
          </w:tcPr>
          <w:p w14:paraId="4D70EBFB" w14:textId="77777777" w:rsidR="00B3234F" w:rsidRDefault="00B3234F" w:rsidP="004C7013">
            <w:pPr>
              <w:pStyle w:val="TAC"/>
              <w:rPr>
                <w:rFonts w:cs="Arial"/>
              </w:rPr>
            </w:pPr>
            <w:r>
              <w:t>3.3 – 3.8 GHz</w:t>
            </w:r>
          </w:p>
        </w:tc>
        <w:tc>
          <w:tcPr>
            <w:tcW w:w="851" w:type="dxa"/>
            <w:tcBorders>
              <w:top w:val="single" w:sz="2" w:space="0" w:color="auto"/>
              <w:left w:val="single" w:sz="2" w:space="0" w:color="auto"/>
              <w:bottom w:val="single" w:sz="2" w:space="0" w:color="auto"/>
              <w:right w:val="single" w:sz="2" w:space="0" w:color="auto"/>
            </w:tcBorders>
            <w:hideMark/>
          </w:tcPr>
          <w:p w14:paraId="0019D727"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A5F93E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FBA39F2" w14:textId="77777777" w:rsidR="00B3234F" w:rsidRDefault="00B3234F" w:rsidP="004C7013">
            <w:pPr>
              <w:pStyle w:val="TAL"/>
            </w:pPr>
            <w:r>
              <w:t>This requirement does not apply to IAB-DU and IAB-MT operating in Band n77 or n78</w:t>
            </w:r>
          </w:p>
        </w:tc>
      </w:tr>
      <w:tr w:rsidR="00B3234F" w:rsidRPr="00AB3358" w14:paraId="2F5C7D4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3C5FA56" w14:textId="77777777" w:rsidR="00B3234F" w:rsidRDefault="00B3234F" w:rsidP="004C7013">
            <w:pPr>
              <w:pStyle w:val="TAL"/>
              <w:rPr>
                <w:rFonts w:cs="Arial"/>
              </w:rPr>
            </w:pPr>
            <w:r>
              <w:rPr>
                <w:rFonts w:cs="Arial"/>
              </w:rPr>
              <w:t>NR Band n79</w:t>
            </w:r>
          </w:p>
        </w:tc>
        <w:tc>
          <w:tcPr>
            <w:tcW w:w="1700" w:type="dxa"/>
            <w:tcBorders>
              <w:top w:val="single" w:sz="2" w:space="0" w:color="auto"/>
              <w:left w:val="single" w:sz="2" w:space="0" w:color="auto"/>
              <w:bottom w:val="single" w:sz="2" w:space="0" w:color="auto"/>
              <w:right w:val="single" w:sz="2" w:space="0" w:color="auto"/>
            </w:tcBorders>
            <w:hideMark/>
          </w:tcPr>
          <w:p w14:paraId="6D218809" w14:textId="77777777" w:rsidR="00B3234F" w:rsidRDefault="00B3234F" w:rsidP="004C7013">
            <w:pPr>
              <w:pStyle w:val="TAC"/>
              <w:rPr>
                <w:rFonts w:cs="Arial"/>
              </w:rPr>
            </w:pPr>
            <w:r>
              <w:t>4.4 – 5.0 GHz</w:t>
            </w:r>
          </w:p>
        </w:tc>
        <w:tc>
          <w:tcPr>
            <w:tcW w:w="851" w:type="dxa"/>
            <w:tcBorders>
              <w:top w:val="single" w:sz="2" w:space="0" w:color="auto"/>
              <w:left w:val="single" w:sz="2" w:space="0" w:color="auto"/>
              <w:bottom w:val="single" w:sz="2" w:space="0" w:color="auto"/>
              <w:right w:val="single" w:sz="2" w:space="0" w:color="auto"/>
            </w:tcBorders>
            <w:hideMark/>
          </w:tcPr>
          <w:p w14:paraId="3A6CB675"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A083A3"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3E6FBF3" w14:textId="77777777" w:rsidR="00B3234F" w:rsidRDefault="00B3234F" w:rsidP="004C7013">
            <w:pPr>
              <w:pStyle w:val="TAL"/>
            </w:pPr>
            <w:r>
              <w:t>This requirement does not apply to IAB-DU and IAB-MT operating in Band n79</w:t>
            </w:r>
          </w:p>
        </w:tc>
      </w:tr>
      <w:tr w:rsidR="00B3234F" w:rsidRPr="00AB3358" w14:paraId="02FEBB2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A4005FC" w14:textId="77777777" w:rsidR="00B3234F" w:rsidRDefault="00B3234F" w:rsidP="004C7013">
            <w:pPr>
              <w:pStyle w:val="TAL"/>
              <w:rPr>
                <w:rFonts w:cs="Arial"/>
              </w:rPr>
            </w:pPr>
            <w:r>
              <w:rPr>
                <w:rFonts w:cs="Arial"/>
              </w:rPr>
              <w:t>NR Band n80</w:t>
            </w:r>
          </w:p>
        </w:tc>
        <w:tc>
          <w:tcPr>
            <w:tcW w:w="1700" w:type="dxa"/>
            <w:tcBorders>
              <w:top w:val="single" w:sz="2" w:space="0" w:color="auto"/>
              <w:left w:val="single" w:sz="2" w:space="0" w:color="auto"/>
              <w:bottom w:val="single" w:sz="2" w:space="0" w:color="auto"/>
              <w:right w:val="single" w:sz="2" w:space="0" w:color="auto"/>
            </w:tcBorders>
            <w:hideMark/>
          </w:tcPr>
          <w:p w14:paraId="5532568F" w14:textId="77777777" w:rsidR="00B3234F" w:rsidRDefault="00B3234F" w:rsidP="004C7013">
            <w:pPr>
              <w:pStyle w:val="TAC"/>
            </w:pPr>
            <w:r>
              <w:t>1710 – 1785 MHz</w:t>
            </w:r>
          </w:p>
        </w:tc>
        <w:tc>
          <w:tcPr>
            <w:tcW w:w="851" w:type="dxa"/>
            <w:tcBorders>
              <w:top w:val="single" w:sz="2" w:space="0" w:color="auto"/>
              <w:left w:val="single" w:sz="2" w:space="0" w:color="auto"/>
              <w:bottom w:val="single" w:sz="2" w:space="0" w:color="auto"/>
              <w:right w:val="single" w:sz="2" w:space="0" w:color="auto"/>
            </w:tcBorders>
            <w:hideMark/>
          </w:tcPr>
          <w:p w14:paraId="072F86C4"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551C66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D341B0D" w14:textId="77777777" w:rsidR="00B3234F" w:rsidRDefault="00B3234F" w:rsidP="004C7013">
            <w:pPr>
              <w:pStyle w:val="TAL"/>
            </w:pPr>
          </w:p>
        </w:tc>
      </w:tr>
      <w:tr w:rsidR="00B3234F" w:rsidRPr="00AB3358" w14:paraId="230D2982"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15FBE7D" w14:textId="77777777" w:rsidR="00B3234F" w:rsidRDefault="00B3234F" w:rsidP="004C7013">
            <w:pPr>
              <w:pStyle w:val="TAL"/>
              <w:rPr>
                <w:rFonts w:cs="Arial"/>
              </w:rPr>
            </w:pPr>
            <w:r>
              <w:rPr>
                <w:rFonts w:cs="Arial"/>
              </w:rPr>
              <w:t>NR Band n81</w:t>
            </w:r>
          </w:p>
        </w:tc>
        <w:tc>
          <w:tcPr>
            <w:tcW w:w="1700" w:type="dxa"/>
            <w:tcBorders>
              <w:top w:val="single" w:sz="2" w:space="0" w:color="auto"/>
              <w:left w:val="single" w:sz="2" w:space="0" w:color="auto"/>
              <w:bottom w:val="single" w:sz="2" w:space="0" w:color="auto"/>
              <w:right w:val="single" w:sz="2" w:space="0" w:color="auto"/>
            </w:tcBorders>
            <w:hideMark/>
          </w:tcPr>
          <w:p w14:paraId="511B6EAB" w14:textId="77777777" w:rsidR="00B3234F" w:rsidRDefault="00B3234F" w:rsidP="004C7013">
            <w:pPr>
              <w:pStyle w:val="TAC"/>
            </w:pPr>
            <w:r>
              <w:t>880 – 915 MHz</w:t>
            </w:r>
          </w:p>
        </w:tc>
        <w:tc>
          <w:tcPr>
            <w:tcW w:w="851" w:type="dxa"/>
            <w:tcBorders>
              <w:top w:val="single" w:sz="2" w:space="0" w:color="auto"/>
              <w:left w:val="single" w:sz="2" w:space="0" w:color="auto"/>
              <w:bottom w:val="single" w:sz="2" w:space="0" w:color="auto"/>
              <w:right w:val="single" w:sz="2" w:space="0" w:color="auto"/>
            </w:tcBorders>
            <w:hideMark/>
          </w:tcPr>
          <w:p w14:paraId="24717BDF"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0A9D402"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E371AD4" w14:textId="77777777" w:rsidR="00B3234F" w:rsidRDefault="00B3234F" w:rsidP="004C7013">
            <w:pPr>
              <w:pStyle w:val="TAL"/>
            </w:pPr>
          </w:p>
        </w:tc>
      </w:tr>
      <w:tr w:rsidR="00B3234F" w:rsidRPr="00AB3358" w14:paraId="293D907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AFE28AF" w14:textId="77777777" w:rsidR="00B3234F" w:rsidRDefault="00B3234F" w:rsidP="004C7013">
            <w:pPr>
              <w:pStyle w:val="TAL"/>
              <w:rPr>
                <w:rFonts w:cs="Arial"/>
              </w:rPr>
            </w:pPr>
            <w:r>
              <w:rPr>
                <w:rFonts w:cs="Arial"/>
              </w:rPr>
              <w:t>NR Band n82</w:t>
            </w:r>
          </w:p>
        </w:tc>
        <w:tc>
          <w:tcPr>
            <w:tcW w:w="1700" w:type="dxa"/>
            <w:tcBorders>
              <w:top w:val="single" w:sz="2" w:space="0" w:color="auto"/>
              <w:left w:val="single" w:sz="2" w:space="0" w:color="auto"/>
              <w:bottom w:val="single" w:sz="2" w:space="0" w:color="auto"/>
              <w:right w:val="single" w:sz="2" w:space="0" w:color="auto"/>
            </w:tcBorders>
            <w:hideMark/>
          </w:tcPr>
          <w:p w14:paraId="136B8DDB" w14:textId="77777777" w:rsidR="00B3234F" w:rsidRDefault="00B3234F" w:rsidP="004C7013">
            <w:pPr>
              <w:pStyle w:val="TAC"/>
            </w:pPr>
            <w:r>
              <w:t>832 – 862 MHz</w:t>
            </w:r>
          </w:p>
        </w:tc>
        <w:tc>
          <w:tcPr>
            <w:tcW w:w="851" w:type="dxa"/>
            <w:tcBorders>
              <w:top w:val="single" w:sz="2" w:space="0" w:color="auto"/>
              <w:left w:val="single" w:sz="2" w:space="0" w:color="auto"/>
              <w:bottom w:val="single" w:sz="2" w:space="0" w:color="auto"/>
              <w:right w:val="single" w:sz="2" w:space="0" w:color="auto"/>
            </w:tcBorders>
            <w:hideMark/>
          </w:tcPr>
          <w:p w14:paraId="202DBA97"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55BF6E5"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41B5FF9" w14:textId="77777777" w:rsidR="00B3234F" w:rsidRDefault="00B3234F" w:rsidP="004C7013">
            <w:pPr>
              <w:pStyle w:val="TAL"/>
            </w:pPr>
          </w:p>
        </w:tc>
      </w:tr>
      <w:tr w:rsidR="00B3234F" w:rsidRPr="00AB3358" w14:paraId="4DEDB93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9DB6013" w14:textId="77777777" w:rsidR="00B3234F" w:rsidRDefault="00B3234F" w:rsidP="004C7013">
            <w:pPr>
              <w:pStyle w:val="TAL"/>
              <w:rPr>
                <w:rFonts w:cs="Arial"/>
              </w:rPr>
            </w:pPr>
            <w:r>
              <w:rPr>
                <w:rFonts w:cs="Arial"/>
              </w:rPr>
              <w:t>NR Band n83</w:t>
            </w:r>
          </w:p>
        </w:tc>
        <w:tc>
          <w:tcPr>
            <w:tcW w:w="1700" w:type="dxa"/>
            <w:tcBorders>
              <w:top w:val="single" w:sz="2" w:space="0" w:color="auto"/>
              <w:left w:val="single" w:sz="2" w:space="0" w:color="auto"/>
              <w:bottom w:val="single" w:sz="2" w:space="0" w:color="auto"/>
              <w:right w:val="single" w:sz="2" w:space="0" w:color="auto"/>
            </w:tcBorders>
            <w:hideMark/>
          </w:tcPr>
          <w:p w14:paraId="300179A4" w14:textId="77777777" w:rsidR="00B3234F" w:rsidRDefault="00B3234F" w:rsidP="004C7013">
            <w:pPr>
              <w:pStyle w:val="TAC"/>
            </w:pPr>
            <w:r>
              <w:t>703 – 748 MHz</w:t>
            </w:r>
          </w:p>
        </w:tc>
        <w:tc>
          <w:tcPr>
            <w:tcW w:w="851" w:type="dxa"/>
            <w:tcBorders>
              <w:top w:val="single" w:sz="2" w:space="0" w:color="auto"/>
              <w:left w:val="single" w:sz="2" w:space="0" w:color="auto"/>
              <w:bottom w:val="single" w:sz="2" w:space="0" w:color="auto"/>
              <w:right w:val="single" w:sz="2" w:space="0" w:color="auto"/>
            </w:tcBorders>
            <w:hideMark/>
          </w:tcPr>
          <w:p w14:paraId="43A46005"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40478AF"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A969563" w14:textId="77777777" w:rsidR="00B3234F" w:rsidRDefault="00B3234F" w:rsidP="004C7013">
            <w:pPr>
              <w:pStyle w:val="TAL"/>
            </w:pPr>
          </w:p>
        </w:tc>
      </w:tr>
      <w:tr w:rsidR="00B3234F" w:rsidRPr="00AB3358" w14:paraId="2A981987"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33E6C93F" w14:textId="77777777" w:rsidR="00B3234F" w:rsidRDefault="00B3234F" w:rsidP="004C7013">
            <w:pPr>
              <w:pStyle w:val="TAL"/>
              <w:rPr>
                <w:rFonts w:cs="Arial"/>
              </w:rPr>
            </w:pPr>
            <w:r>
              <w:rPr>
                <w:rFonts w:cs="Arial"/>
              </w:rPr>
              <w:t>NR Band n84</w:t>
            </w:r>
          </w:p>
        </w:tc>
        <w:tc>
          <w:tcPr>
            <w:tcW w:w="1700" w:type="dxa"/>
            <w:tcBorders>
              <w:top w:val="single" w:sz="2" w:space="0" w:color="auto"/>
              <w:left w:val="single" w:sz="2" w:space="0" w:color="auto"/>
              <w:bottom w:val="single" w:sz="2" w:space="0" w:color="auto"/>
              <w:right w:val="single" w:sz="2" w:space="0" w:color="auto"/>
            </w:tcBorders>
          </w:tcPr>
          <w:p w14:paraId="59D68FC0" w14:textId="17FDB566" w:rsidR="00B3234F" w:rsidRDefault="00B3234F" w:rsidP="004C7013">
            <w:pPr>
              <w:pStyle w:val="TAC"/>
            </w:pPr>
            <w:r>
              <w:t>1920 – 1980 MHz</w:t>
            </w:r>
          </w:p>
        </w:tc>
        <w:tc>
          <w:tcPr>
            <w:tcW w:w="851" w:type="dxa"/>
            <w:tcBorders>
              <w:top w:val="single" w:sz="2" w:space="0" w:color="auto"/>
              <w:left w:val="single" w:sz="2" w:space="0" w:color="auto"/>
              <w:bottom w:val="single" w:sz="2" w:space="0" w:color="auto"/>
              <w:right w:val="single" w:sz="2" w:space="0" w:color="auto"/>
            </w:tcBorders>
            <w:hideMark/>
          </w:tcPr>
          <w:p w14:paraId="1755A7A6"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C0D383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2315BB6" w14:textId="77777777" w:rsidR="00B3234F" w:rsidRDefault="00B3234F" w:rsidP="004C7013">
            <w:pPr>
              <w:pStyle w:val="TAL"/>
            </w:pPr>
          </w:p>
        </w:tc>
      </w:tr>
      <w:tr w:rsidR="004C7013" w:rsidRPr="00AB3358" w14:paraId="1AF1020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281823AA" w14:textId="77777777" w:rsidR="004C7013" w:rsidRDefault="004C7013" w:rsidP="004C7013">
            <w:pPr>
              <w:pStyle w:val="TAL"/>
              <w:rPr>
                <w:rFonts w:cs="Arial"/>
              </w:rPr>
            </w:pPr>
            <w:r>
              <w:rPr>
                <w:rFonts w:cs="Arial"/>
              </w:rPr>
              <w:t>E-UTRA Band 85</w:t>
            </w:r>
          </w:p>
        </w:tc>
        <w:tc>
          <w:tcPr>
            <w:tcW w:w="1700" w:type="dxa"/>
            <w:tcBorders>
              <w:top w:val="single" w:sz="2" w:space="0" w:color="auto"/>
              <w:left w:val="single" w:sz="4" w:space="0" w:color="auto"/>
              <w:bottom w:val="single" w:sz="2" w:space="0" w:color="auto"/>
              <w:right w:val="single" w:sz="2" w:space="0" w:color="auto"/>
            </w:tcBorders>
            <w:hideMark/>
          </w:tcPr>
          <w:p w14:paraId="411CFF82" w14:textId="77777777" w:rsidR="004C7013" w:rsidRDefault="004C7013" w:rsidP="004C7013">
            <w:pPr>
              <w:pStyle w:val="TAC"/>
            </w:pPr>
            <w:r>
              <w:t>728 – 746 MHz</w:t>
            </w:r>
          </w:p>
        </w:tc>
        <w:tc>
          <w:tcPr>
            <w:tcW w:w="851" w:type="dxa"/>
            <w:tcBorders>
              <w:top w:val="single" w:sz="2" w:space="0" w:color="auto"/>
              <w:left w:val="single" w:sz="2" w:space="0" w:color="auto"/>
              <w:bottom w:val="single" w:sz="2" w:space="0" w:color="auto"/>
              <w:right w:val="single" w:sz="2" w:space="0" w:color="auto"/>
            </w:tcBorders>
            <w:hideMark/>
          </w:tcPr>
          <w:p w14:paraId="1082F466"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AE69C30"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C029A94" w14:textId="77777777" w:rsidR="004C7013" w:rsidRDefault="004C7013" w:rsidP="004C7013">
            <w:pPr>
              <w:pStyle w:val="TAL"/>
            </w:pPr>
          </w:p>
        </w:tc>
      </w:tr>
      <w:tr w:rsidR="004C7013" w:rsidRPr="00AB3358" w14:paraId="22C469B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AE6727F"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5C34A53" w14:textId="77777777" w:rsidR="004C7013" w:rsidRDefault="004C7013" w:rsidP="004C7013">
            <w:pPr>
              <w:pStyle w:val="TAC"/>
            </w:pPr>
            <w:r>
              <w:t>698 – 716 MHz</w:t>
            </w:r>
          </w:p>
        </w:tc>
        <w:tc>
          <w:tcPr>
            <w:tcW w:w="851" w:type="dxa"/>
            <w:tcBorders>
              <w:top w:val="single" w:sz="2" w:space="0" w:color="auto"/>
              <w:left w:val="single" w:sz="2" w:space="0" w:color="auto"/>
              <w:bottom w:val="single" w:sz="2" w:space="0" w:color="auto"/>
              <w:right w:val="single" w:sz="2" w:space="0" w:color="auto"/>
            </w:tcBorders>
            <w:hideMark/>
          </w:tcPr>
          <w:p w14:paraId="10074A57"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2BBAC93"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4D82305" w14:textId="77777777" w:rsidR="004C7013" w:rsidRDefault="004C7013" w:rsidP="004C7013">
            <w:pPr>
              <w:pStyle w:val="TAL"/>
            </w:pPr>
          </w:p>
        </w:tc>
      </w:tr>
      <w:tr w:rsidR="00B3234F" w:rsidRPr="00AB3358" w14:paraId="41845885"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64173A82" w14:textId="77777777" w:rsidR="00B3234F" w:rsidRDefault="00B3234F" w:rsidP="004C7013">
            <w:pPr>
              <w:pStyle w:val="TAL"/>
              <w:rPr>
                <w:rFonts w:cs="Arial"/>
              </w:rPr>
            </w:pPr>
            <w:r>
              <w:rPr>
                <w:rFonts w:cs="Arial"/>
              </w:rPr>
              <w:t>NR Band n86</w:t>
            </w:r>
          </w:p>
        </w:tc>
        <w:tc>
          <w:tcPr>
            <w:tcW w:w="1700" w:type="dxa"/>
            <w:tcBorders>
              <w:top w:val="single" w:sz="2" w:space="0" w:color="auto"/>
              <w:left w:val="single" w:sz="2" w:space="0" w:color="auto"/>
              <w:bottom w:val="single" w:sz="2" w:space="0" w:color="auto"/>
              <w:right w:val="single" w:sz="2" w:space="0" w:color="auto"/>
            </w:tcBorders>
            <w:hideMark/>
          </w:tcPr>
          <w:p w14:paraId="6A2C888E" w14:textId="77777777" w:rsidR="00B3234F" w:rsidRDefault="00B3234F" w:rsidP="004C7013">
            <w:pPr>
              <w:pStyle w:val="TAC"/>
            </w:pPr>
            <w:r>
              <w:t>1710 – 1780 MHz</w:t>
            </w:r>
          </w:p>
        </w:tc>
        <w:tc>
          <w:tcPr>
            <w:tcW w:w="851" w:type="dxa"/>
            <w:tcBorders>
              <w:top w:val="single" w:sz="2" w:space="0" w:color="auto"/>
              <w:left w:val="single" w:sz="2" w:space="0" w:color="auto"/>
              <w:bottom w:val="single" w:sz="2" w:space="0" w:color="auto"/>
              <w:right w:val="single" w:sz="2" w:space="0" w:color="auto"/>
            </w:tcBorders>
            <w:hideMark/>
          </w:tcPr>
          <w:p w14:paraId="497FAF0A"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26AEB5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AD39192" w14:textId="77777777" w:rsidR="00B3234F" w:rsidRDefault="00B3234F" w:rsidP="004C7013">
            <w:pPr>
              <w:pStyle w:val="TAL"/>
            </w:pPr>
          </w:p>
        </w:tc>
      </w:tr>
      <w:tr w:rsidR="00B3234F" w:rsidRPr="00AB3358" w14:paraId="5A6F1D8E"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0D44AEED" w14:textId="77777777" w:rsidR="00B3234F" w:rsidRDefault="00B3234F" w:rsidP="004C7013">
            <w:pPr>
              <w:pStyle w:val="TAL"/>
              <w:rPr>
                <w:rFonts w:cs="Arial"/>
              </w:rPr>
            </w:pPr>
            <w:r>
              <w:rPr>
                <w:rFonts w:cs="Arial"/>
              </w:rPr>
              <w:t>NR Band n89</w:t>
            </w:r>
          </w:p>
        </w:tc>
        <w:tc>
          <w:tcPr>
            <w:tcW w:w="1700" w:type="dxa"/>
            <w:tcBorders>
              <w:top w:val="single" w:sz="2" w:space="0" w:color="auto"/>
              <w:left w:val="single" w:sz="2" w:space="0" w:color="auto"/>
              <w:bottom w:val="single" w:sz="2" w:space="0" w:color="auto"/>
              <w:right w:val="single" w:sz="2" w:space="0" w:color="auto"/>
            </w:tcBorders>
            <w:hideMark/>
          </w:tcPr>
          <w:p w14:paraId="1EF76DF3" w14:textId="77777777" w:rsidR="00B3234F" w:rsidRDefault="00B3234F" w:rsidP="004C7013">
            <w:pPr>
              <w:pStyle w:val="TAC"/>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1541D16E"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90C2DBF"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343C87D" w14:textId="77777777" w:rsidR="00B3234F" w:rsidRDefault="00B3234F" w:rsidP="004C7013">
            <w:pPr>
              <w:pStyle w:val="TAL"/>
            </w:pPr>
          </w:p>
        </w:tc>
      </w:tr>
      <w:tr w:rsidR="004C7013" w:rsidRPr="00AB3358" w14:paraId="4B9918A5"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3CDA8A0" w14:textId="77777777" w:rsidR="004C7013" w:rsidRDefault="004C7013" w:rsidP="00676DAA">
            <w:pPr>
              <w:pStyle w:val="TAL"/>
            </w:pPr>
            <w:r>
              <w:t>NR Band n91</w:t>
            </w:r>
          </w:p>
        </w:tc>
        <w:tc>
          <w:tcPr>
            <w:tcW w:w="1700" w:type="dxa"/>
            <w:tcBorders>
              <w:top w:val="single" w:sz="2" w:space="0" w:color="auto"/>
              <w:left w:val="single" w:sz="4" w:space="0" w:color="auto"/>
              <w:bottom w:val="single" w:sz="2" w:space="0" w:color="auto"/>
              <w:right w:val="single" w:sz="2" w:space="0" w:color="auto"/>
            </w:tcBorders>
            <w:hideMark/>
          </w:tcPr>
          <w:p w14:paraId="33CB0361" w14:textId="77777777" w:rsidR="004C7013" w:rsidRDefault="004C7013"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0E4D6075"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7A0F2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AA4B3F8" w14:textId="77777777" w:rsidR="004C7013" w:rsidRDefault="004C7013" w:rsidP="004C7013">
            <w:pPr>
              <w:pStyle w:val="TAL"/>
            </w:pPr>
          </w:p>
        </w:tc>
      </w:tr>
      <w:tr w:rsidR="004C7013" w:rsidRPr="00AB3358" w14:paraId="04AD659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B534CD4"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55B74784" w14:textId="77777777" w:rsidR="004C7013" w:rsidRDefault="004C7013" w:rsidP="004C7013">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733F7F5F"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6065958"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C9E6C4C" w14:textId="77777777" w:rsidR="004C7013" w:rsidRDefault="004C7013" w:rsidP="004C7013">
            <w:pPr>
              <w:pStyle w:val="TAL"/>
            </w:pPr>
          </w:p>
        </w:tc>
      </w:tr>
      <w:tr w:rsidR="004C7013" w:rsidRPr="00AB3358" w14:paraId="67B56B8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B1F44B9" w14:textId="77777777" w:rsidR="004C7013" w:rsidRDefault="004C7013" w:rsidP="00676DAA">
            <w:pPr>
              <w:pStyle w:val="TAL"/>
            </w:pPr>
            <w:r>
              <w:t>NR Band n92</w:t>
            </w:r>
          </w:p>
        </w:tc>
        <w:tc>
          <w:tcPr>
            <w:tcW w:w="1700" w:type="dxa"/>
            <w:tcBorders>
              <w:top w:val="single" w:sz="2" w:space="0" w:color="auto"/>
              <w:left w:val="single" w:sz="4" w:space="0" w:color="auto"/>
              <w:bottom w:val="single" w:sz="2" w:space="0" w:color="auto"/>
              <w:right w:val="single" w:sz="2" w:space="0" w:color="auto"/>
            </w:tcBorders>
            <w:hideMark/>
          </w:tcPr>
          <w:p w14:paraId="499C3224" w14:textId="77777777" w:rsidR="004C7013" w:rsidRDefault="004C7013"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083C6D1E"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132C9C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4749643" w14:textId="77777777" w:rsidR="004C7013" w:rsidRDefault="004C7013" w:rsidP="004C7013">
            <w:pPr>
              <w:pStyle w:val="TAL"/>
            </w:pPr>
          </w:p>
        </w:tc>
      </w:tr>
      <w:tr w:rsidR="004C7013" w:rsidRPr="00AB3358" w14:paraId="6F56D20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5EBA038"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2B6E4D53" w14:textId="77777777" w:rsidR="004C7013" w:rsidRDefault="004C7013" w:rsidP="004C7013">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41993FD8"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F332161"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7944CE5" w14:textId="77777777" w:rsidR="004C7013" w:rsidRDefault="004C7013" w:rsidP="004C7013">
            <w:pPr>
              <w:pStyle w:val="TAL"/>
            </w:pPr>
          </w:p>
        </w:tc>
      </w:tr>
      <w:tr w:rsidR="004C7013" w:rsidRPr="00AB3358" w14:paraId="0B02764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0C4DC91" w14:textId="77777777" w:rsidR="004C7013" w:rsidRDefault="004C7013" w:rsidP="00676DAA">
            <w:pPr>
              <w:pStyle w:val="TAL"/>
            </w:pPr>
            <w:r>
              <w:t>NR Band n93</w:t>
            </w:r>
          </w:p>
        </w:tc>
        <w:tc>
          <w:tcPr>
            <w:tcW w:w="1700" w:type="dxa"/>
            <w:tcBorders>
              <w:top w:val="single" w:sz="2" w:space="0" w:color="auto"/>
              <w:left w:val="single" w:sz="4" w:space="0" w:color="auto"/>
              <w:bottom w:val="single" w:sz="2" w:space="0" w:color="auto"/>
              <w:right w:val="single" w:sz="2" w:space="0" w:color="auto"/>
            </w:tcBorders>
            <w:hideMark/>
          </w:tcPr>
          <w:p w14:paraId="4B4E8828" w14:textId="77777777" w:rsidR="004C7013" w:rsidRDefault="004C7013"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1ECA4C83"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1E5F93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E973CBF" w14:textId="77777777" w:rsidR="004C7013" w:rsidRDefault="004C7013" w:rsidP="004C7013">
            <w:pPr>
              <w:pStyle w:val="TAL"/>
            </w:pPr>
          </w:p>
        </w:tc>
      </w:tr>
      <w:tr w:rsidR="004C7013" w:rsidRPr="00AB3358" w14:paraId="47E9B64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8815F2E"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162D678B" w14:textId="77777777" w:rsidR="004C7013" w:rsidRDefault="004C7013" w:rsidP="004C7013">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66E9EE79"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76E93E4"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82C55F1" w14:textId="77777777" w:rsidR="004C7013" w:rsidRDefault="004C7013" w:rsidP="004C7013">
            <w:pPr>
              <w:pStyle w:val="TAL"/>
            </w:pPr>
          </w:p>
        </w:tc>
      </w:tr>
      <w:tr w:rsidR="004C7013" w:rsidRPr="00AB3358" w14:paraId="12258424"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C0360D7" w14:textId="77777777" w:rsidR="004C7013" w:rsidRDefault="004C7013" w:rsidP="00676DAA">
            <w:pPr>
              <w:pStyle w:val="TAL"/>
            </w:pPr>
            <w:r>
              <w:t>NR Band n94</w:t>
            </w:r>
          </w:p>
        </w:tc>
        <w:tc>
          <w:tcPr>
            <w:tcW w:w="1700" w:type="dxa"/>
            <w:tcBorders>
              <w:top w:val="single" w:sz="2" w:space="0" w:color="auto"/>
              <w:left w:val="single" w:sz="4" w:space="0" w:color="auto"/>
              <w:bottom w:val="single" w:sz="2" w:space="0" w:color="auto"/>
              <w:right w:val="single" w:sz="2" w:space="0" w:color="auto"/>
            </w:tcBorders>
            <w:hideMark/>
          </w:tcPr>
          <w:p w14:paraId="58A71323" w14:textId="77777777" w:rsidR="004C7013" w:rsidRDefault="004C7013"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1C960972"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2F52B30"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286A2EF" w14:textId="77777777" w:rsidR="004C7013" w:rsidRDefault="004C7013" w:rsidP="004C7013">
            <w:pPr>
              <w:pStyle w:val="TAL"/>
            </w:pPr>
          </w:p>
        </w:tc>
      </w:tr>
      <w:tr w:rsidR="004C7013" w:rsidRPr="00AB3358" w14:paraId="7407DBC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44B2056"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1124531E" w14:textId="77777777" w:rsidR="004C7013" w:rsidRDefault="004C7013" w:rsidP="004C7013">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39957180"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5301FE8"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244CA0C" w14:textId="77777777" w:rsidR="004C7013" w:rsidRDefault="004C7013" w:rsidP="004C7013">
            <w:pPr>
              <w:pStyle w:val="TAL"/>
            </w:pPr>
          </w:p>
        </w:tc>
      </w:tr>
      <w:tr w:rsidR="00B3234F" w14:paraId="5CA05134" w14:textId="77777777" w:rsidTr="005408A0">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6C86CAE3" w14:textId="77777777" w:rsidR="00B3234F" w:rsidRDefault="00B3234F" w:rsidP="004C7013">
            <w:pPr>
              <w:pStyle w:val="TAL"/>
              <w:rPr>
                <w:rFonts w:cs="Arial"/>
              </w:rPr>
            </w:pPr>
            <w:r>
              <w:rPr>
                <w:rFonts w:cs="Arial"/>
              </w:rPr>
              <w:t>NR Band n95</w:t>
            </w:r>
          </w:p>
        </w:tc>
        <w:tc>
          <w:tcPr>
            <w:tcW w:w="1700" w:type="dxa"/>
            <w:tcBorders>
              <w:top w:val="single" w:sz="2" w:space="0" w:color="auto"/>
              <w:left w:val="single" w:sz="2" w:space="0" w:color="auto"/>
              <w:bottom w:val="single" w:sz="2" w:space="0" w:color="auto"/>
              <w:right w:val="single" w:sz="2" w:space="0" w:color="auto"/>
            </w:tcBorders>
            <w:hideMark/>
          </w:tcPr>
          <w:p w14:paraId="0A225AD5" w14:textId="77777777" w:rsidR="00B3234F" w:rsidRDefault="00B3234F" w:rsidP="004C7013">
            <w:pPr>
              <w:pStyle w:val="TAC"/>
              <w:rPr>
                <w:rFonts w:cs="Arial"/>
              </w:rPr>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6303544D"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1C5ED4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12CBECA" w14:textId="77777777" w:rsidR="00B3234F" w:rsidRDefault="00B3234F" w:rsidP="004C7013">
            <w:pPr>
              <w:pStyle w:val="TAL"/>
            </w:pPr>
          </w:p>
        </w:tc>
      </w:tr>
      <w:tr w:rsidR="005408A0" w14:paraId="338D0CAA"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2E5455AB" w14:textId="45157601" w:rsidR="005408A0" w:rsidRDefault="005408A0" w:rsidP="005408A0">
            <w:pPr>
              <w:pStyle w:val="TAL"/>
              <w:rPr>
                <w:rFonts w:cs="Arial"/>
              </w:rPr>
            </w:pPr>
            <w:r>
              <w:rPr>
                <w:rFonts w:cs="Arial"/>
                <w:lang w:eastAsia="ko-KR"/>
              </w:rPr>
              <w:t>NR Band n96</w:t>
            </w:r>
          </w:p>
        </w:tc>
        <w:tc>
          <w:tcPr>
            <w:tcW w:w="1700" w:type="dxa"/>
            <w:tcBorders>
              <w:top w:val="single" w:sz="2" w:space="0" w:color="auto"/>
              <w:left w:val="single" w:sz="2" w:space="0" w:color="auto"/>
              <w:bottom w:val="single" w:sz="2" w:space="0" w:color="auto"/>
              <w:right w:val="single" w:sz="2" w:space="0" w:color="auto"/>
            </w:tcBorders>
          </w:tcPr>
          <w:p w14:paraId="746749B9" w14:textId="635CD176" w:rsidR="005408A0" w:rsidRDefault="005408A0" w:rsidP="005408A0">
            <w:pPr>
              <w:pStyle w:val="TAC"/>
              <w:rPr>
                <w:rFonts w:cs="Arial"/>
              </w:rPr>
            </w:pPr>
            <w:r>
              <w:rPr>
                <w:rFonts w:cs="Arial"/>
              </w:rPr>
              <w:t>5925 – 7125 MHz</w:t>
            </w:r>
          </w:p>
        </w:tc>
        <w:tc>
          <w:tcPr>
            <w:tcW w:w="851" w:type="dxa"/>
            <w:tcBorders>
              <w:top w:val="single" w:sz="2" w:space="0" w:color="auto"/>
              <w:left w:val="single" w:sz="2" w:space="0" w:color="auto"/>
              <w:bottom w:val="single" w:sz="2" w:space="0" w:color="auto"/>
              <w:right w:val="single" w:sz="2" w:space="0" w:color="auto"/>
            </w:tcBorders>
          </w:tcPr>
          <w:p w14:paraId="39843EC9" w14:textId="7ADC988B" w:rsidR="005408A0" w:rsidRDefault="005408A0" w:rsidP="005408A0">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2169732C" w14:textId="7BD51649" w:rsidR="005408A0" w:rsidRDefault="005408A0" w:rsidP="005408A0">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57423C4" w14:textId="77777777" w:rsidR="005408A0" w:rsidRDefault="005408A0" w:rsidP="005408A0">
            <w:pPr>
              <w:pStyle w:val="TAL"/>
            </w:pPr>
          </w:p>
        </w:tc>
      </w:tr>
    </w:tbl>
    <w:p w14:paraId="0D58219E" w14:textId="77777777" w:rsidR="00B3234F" w:rsidRDefault="00B3234F" w:rsidP="00B3234F"/>
    <w:p w14:paraId="090E6931" w14:textId="77777777" w:rsidR="00B3234F" w:rsidRDefault="00B3234F" w:rsidP="00B3234F">
      <w:pPr>
        <w:pStyle w:val="NO"/>
      </w:pPr>
      <w:bookmarkStart w:id="2266" w:name="_Hlk497677260"/>
      <w:r>
        <w:t>NOTE 1:</w:t>
      </w:r>
      <w:r>
        <w:tab/>
        <w:t>As defined in the scope for spurious emissions in this clause the co-existence requirements in table 6.6.5.2.2-1 do not apply for the Δf</w:t>
      </w:r>
      <w:r>
        <w:rPr>
          <w:vertAlign w:val="subscript"/>
        </w:rPr>
        <w:t>OBUE</w:t>
      </w:r>
      <w:r>
        <w:t xml:space="preserve"> frequency range immediately outside the downlink </w:t>
      </w:r>
      <w:r>
        <w:rPr>
          <w:i/>
        </w:rPr>
        <w:t>operating band</w:t>
      </w:r>
      <w:r>
        <w:t xml:space="preserve"> (see table 5.2-1). Emission limits for this excluded frequency range may be covered by local or regional requirements.</w:t>
      </w:r>
    </w:p>
    <w:p w14:paraId="08E63886" w14:textId="77777777" w:rsidR="00B3234F" w:rsidRDefault="00B3234F" w:rsidP="00B3234F">
      <w:pPr>
        <w:pStyle w:val="NO"/>
      </w:pPr>
      <w:r>
        <w:t>NOTE 2:</w:t>
      </w:r>
      <w:r>
        <w:tab/>
        <w:t xml:space="preserve">Table 6.6.5.2.2-1 assumes that two </w:t>
      </w:r>
      <w:r>
        <w:rPr>
          <w:i/>
        </w:rPr>
        <w:t>operating bands</w:t>
      </w:r>
      <w:r>
        <w:t>, where the frequency ranges in table 5.2-1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313173E" w14:textId="77777777" w:rsidR="00B3234F" w:rsidRDefault="00B3234F" w:rsidP="00B3234F">
      <w:pPr>
        <w:pStyle w:val="Heading5"/>
      </w:pPr>
      <w:bookmarkStart w:id="2267" w:name="_Toc45893494"/>
      <w:bookmarkStart w:id="2268" w:name="_Toc44712181"/>
      <w:bookmarkStart w:id="2269" w:name="_Toc37267579"/>
      <w:bookmarkStart w:id="2270" w:name="_Toc37260191"/>
      <w:bookmarkStart w:id="2271" w:name="_Toc36817274"/>
      <w:bookmarkStart w:id="2272" w:name="_Toc29811722"/>
      <w:bookmarkStart w:id="2273" w:name="_Toc21127513"/>
      <w:bookmarkStart w:id="2274" w:name="_Toc53185379"/>
      <w:bookmarkStart w:id="2275" w:name="_Toc53185755"/>
      <w:bookmarkStart w:id="2276" w:name="_Toc57820231"/>
      <w:bookmarkStart w:id="2277" w:name="_Toc57821158"/>
      <w:bookmarkStart w:id="2278" w:name="_Toc61183434"/>
      <w:bookmarkStart w:id="2279" w:name="_Toc61183828"/>
      <w:bookmarkStart w:id="2280" w:name="_Toc61184220"/>
      <w:bookmarkStart w:id="2281" w:name="_Toc61184612"/>
      <w:bookmarkStart w:id="2282" w:name="_Toc61185002"/>
      <w:bookmarkStart w:id="2283" w:name="_Toc66386345"/>
      <w:bookmarkStart w:id="2284" w:name="_Toc74583186"/>
      <w:bookmarkStart w:id="2285" w:name="_Toc76541999"/>
      <w:bookmarkStart w:id="2286" w:name="_Toc82449981"/>
      <w:bookmarkStart w:id="2287" w:name="_Toc82450629"/>
      <w:bookmarkStart w:id="2288" w:name="_Toc89949018"/>
      <w:bookmarkStart w:id="2289" w:name="_Toc98755407"/>
      <w:bookmarkStart w:id="2290" w:name="_Toc106182460"/>
      <w:r>
        <w:t>6.6.5.2.3</w:t>
      </w:r>
      <w:r>
        <w:tab/>
        <w:t>Co-location with base stations</w:t>
      </w:r>
      <w:bookmarkEnd w:id="2267"/>
      <w:bookmarkEnd w:id="2268"/>
      <w:bookmarkEnd w:id="2269"/>
      <w:bookmarkEnd w:id="2270"/>
      <w:bookmarkEnd w:id="2271"/>
      <w:bookmarkEnd w:id="2272"/>
      <w:bookmarkEnd w:id="2273"/>
      <w:r>
        <w:t xml:space="preserve"> and IAB-Nodes</w:t>
      </w:r>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p>
    <w:p w14:paraId="0E6F5F99" w14:textId="77777777" w:rsidR="00B3234F" w:rsidRDefault="00B3234F" w:rsidP="00B3234F">
      <w:pPr>
        <w:rPr>
          <w:rFonts w:cs="v5.0.0"/>
        </w:rPr>
      </w:pPr>
      <w:r>
        <w:rPr>
          <w:rFonts w:cs="v5.0.0"/>
        </w:rPr>
        <w:t>These requirements may be applied for the protection of other BS, IAB-DU or IAB-MT receivers when GSM900, DCS1800, PCS1900, GSM850, CDMA850, UTRA FDD, UTRA TDD, E-UTRA, NR BS, IAB-DU or IAB-MT are co-located with IAB-MT and/or IAB-DU.</w:t>
      </w:r>
    </w:p>
    <w:p w14:paraId="61B31B4B" w14:textId="77777777" w:rsidR="00B3234F" w:rsidRDefault="00B3234F" w:rsidP="00B3234F">
      <w:r>
        <w:rPr>
          <w:rFonts w:cs="v5.0.0"/>
        </w:rPr>
        <w:t>The requirements assume a 30 dB coupling loss between transmitter and receiver</w:t>
      </w:r>
      <w:r>
        <w:rPr>
          <w:rFonts w:cs="v5.0.0"/>
          <w:lang w:eastAsia="zh-CN"/>
        </w:rPr>
        <w:t xml:space="preserve"> </w:t>
      </w:r>
      <w:r>
        <w:rPr>
          <w:lang w:eastAsia="zh-CN"/>
        </w:rPr>
        <w:t xml:space="preserve">and are based on co-location with </w:t>
      </w:r>
      <w:r>
        <w:t>same class</w:t>
      </w:r>
      <w:r>
        <w:rPr>
          <w:rFonts w:cs="v5.0.0"/>
        </w:rPr>
        <w:t>.</w:t>
      </w:r>
    </w:p>
    <w:p w14:paraId="2F2AEB42" w14:textId="77777777" w:rsidR="00B3234F" w:rsidRDefault="00B3234F" w:rsidP="00B3234F">
      <w:pPr>
        <w:keepNext/>
      </w:pPr>
      <w:r>
        <w:t xml:space="preserve">The </w:t>
      </w:r>
      <w:r>
        <w:rPr>
          <w:i/>
        </w:rPr>
        <w:t>basic limits</w:t>
      </w:r>
      <w:r>
        <w:t xml:space="preserve"> are in table 6.6.5.2.3-1 for an IAB-DU and IAB-MT. Requirements for co-location with a system listed in the first column apply, depending on the declared IAB-DU and IAB-MT class.</w:t>
      </w:r>
      <w:r>
        <w:rPr>
          <w:rFonts w:cs="v5.0.0"/>
        </w:rPr>
        <w:t xml:space="preserve"> For </w:t>
      </w:r>
      <w:r>
        <w:rPr>
          <w:rFonts w:cs="Arial"/>
        </w:rPr>
        <w:t xml:space="preserve">a </w:t>
      </w:r>
      <w:r>
        <w:rPr>
          <w:rFonts w:cs="Arial"/>
          <w:i/>
        </w:rPr>
        <w:t>multi-band connector</w:t>
      </w:r>
      <w:r>
        <w:rPr>
          <w:rFonts w:cs="v5.0.0"/>
        </w:rPr>
        <w:t xml:space="preserve">, the exclusions and conditions in the Note column of table 6.6.5.2.3-1 shall apply for each supported </w:t>
      </w:r>
      <w:r>
        <w:rPr>
          <w:rFonts w:cs="v5.0.0"/>
          <w:i/>
        </w:rPr>
        <w:t>operating band</w:t>
      </w:r>
      <w:r>
        <w:rPr>
          <w:rFonts w:cs="v5.0.0"/>
        </w:rPr>
        <w:t>.</w:t>
      </w:r>
    </w:p>
    <w:p w14:paraId="1C9002BE" w14:textId="77777777" w:rsidR="00B3234F" w:rsidRDefault="00B3234F" w:rsidP="00B3234F">
      <w:pPr>
        <w:pStyle w:val="TH"/>
      </w:pPr>
      <w:r>
        <w:t xml:space="preserve">Table 6.6.5.2.3-1: IAB-DU and IAB-MT spurious emissions </w:t>
      </w:r>
      <w:r>
        <w:rPr>
          <w:i/>
        </w:rPr>
        <w:t>basic</w:t>
      </w:r>
      <w:r>
        <w:t xml:space="preserve"> limits for co-location with BS or IAB-Node</w:t>
      </w:r>
    </w:p>
    <w:tbl>
      <w:tblPr>
        <w:tblW w:w="9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1996"/>
        <w:gridCol w:w="879"/>
        <w:gridCol w:w="879"/>
        <w:gridCol w:w="880"/>
        <w:gridCol w:w="1414"/>
        <w:gridCol w:w="1606"/>
      </w:tblGrid>
      <w:tr w:rsidR="004C7013" w14:paraId="41AF72E8" w14:textId="77777777" w:rsidTr="004C7013">
        <w:trPr>
          <w:cantSplit/>
          <w:jc w:val="center"/>
        </w:trPr>
        <w:tc>
          <w:tcPr>
            <w:tcW w:w="2291" w:type="dxa"/>
            <w:tcBorders>
              <w:top w:val="single" w:sz="4" w:space="0" w:color="auto"/>
              <w:left w:val="single" w:sz="4" w:space="0" w:color="auto"/>
              <w:bottom w:val="nil"/>
              <w:right w:val="single" w:sz="4" w:space="0" w:color="auto"/>
            </w:tcBorders>
            <w:shd w:val="clear" w:color="auto" w:fill="auto"/>
            <w:hideMark/>
          </w:tcPr>
          <w:bookmarkEnd w:id="2266"/>
          <w:p w14:paraId="5BC5FC9A" w14:textId="77777777" w:rsidR="004C7013" w:rsidRDefault="004C7013" w:rsidP="004C7013">
            <w:pPr>
              <w:pStyle w:val="TAH"/>
            </w:pPr>
            <w:r>
              <w:t>Co-located system</w:t>
            </w:r>
          </w:p>
        </w:tc>
        <w:tc>
          <w:tcPr>
            <w:tcW w:w="1996" w:type="dxa"/>
            <w:tcBorders>
              <w:top w:val="single" w:sz="4" w:space="0" w:color="auto"/>
              <w:left w:val="single" w:sz="4" w:space="0" w:color="auto"/>
              <w:bottom w:val="nil"/>
              <w:right w:val="single" w:sz="4" w:space="0" w:color="auto"/>
            </w:tcBorders>
            <w:shd w:val="clear" w:color="auto" w:fill="auto"/>
            <w:hideMark/>
          </w:tcPr>
          <w:p w14:paraId="55788805" w14:textId="6B7E3481" w:rsidR="004C7013" w:rsidRDefault="004C7013" w:rsidP="004C7013">
            <w:pPr>
              <w:pStyle w:val="TAH"/>
            </w:pPr>
            <w:r>
              <w:t>Frequency range for</w:t>
            </w:r>
          </w:p>
        </w:tc>
        <w:tc>
          <w:tcPr>
            <w:tcW w:w="2638" w:type="dxa"/>
            <w:gridSpan w:val="3"/>
            <w:tcBorders>
              <w:top w:val="single" w:sz="4" w:space="0" w:color="auto"/>
              <w:left w:val="single" w:sz="4" w:space="0" w:color="auto"/>
              <w:bottom w:val="single" w:sz="4" w:space="0" w:color="auto"/>
              <w:right w:val="single" w:sz="4" w:space="0" w:color="auto"/>
            </w:tcBorders>
            <w:hideMark/>
          </w:tcPr>
          <w:p w14:paraId="0C070D1F" w14:textId="77777777" w:rsidR="004C7013" w:rsidRDefault="004C7013" w:rsidP="004C7013">
            <w:pPr>
              <w:pStyle w:val="TAH"/>
              <w:rPr>
                <w:i/>
              </w:rPr>
            </w:pPr>
            <w:r>
              <w:rPr>
                <w:rFonts w:cs="v5.0.0"/>
                <w:i/>
              </w:rPr>
              <w:t>Basic limits</w:t>
            </w:r>
          </w:p>
        </w:tc>
        <w:tc>
          <w:tcPr>
            <w:tcW w:w="1414" w:type="dxa"/>
            <w:tcBorders>
              <w:top w:val="single" w:sz="4" w:space="0" w:color="auto"/>
              <w:left w:val="single" w:sz="4" w:space="0" w:color="auto"/>
              <w:bottom w:val="nil"/>
              <w:right w:val="single" w:sz="4" w:space="0" w:color="auto"/>
            </w:tcBorders>
            <w:shd w:val="clear" w:color="auto" w:fill="auto"/>
            <w:hideMark/>
          </w:tcPr>
          <w:p w14:paraId="058F27EC" w14:textId="63B12223" w:rsidR="004C7013" w:rsidRDefault="004C7013" w:rsidP="004C7013">
            <w:pPr>
              <w:pStyle w:val="TAH"/>
            </w:pPr>
            <w:r>
              <w:t>Measurement</w:t>
            </w:r>
          </w:p>
        </w:tc>
        <w:tc>
          <w:tcPr>
            <w:tcW w:w="1606" w:type="dxa"/>
            <w:tcBorders>
              <w:top w:val="single" w:sz="4" w:space="0" w:color="auto"/>
              <w:left w:val="single" w:sz="4" w:space="0" w:color="auto"/>
              <w:bottom w:val="nil"/>
              <w:right w:val="single" w:sz="4" w:space="0" w:color="auto"/>
            </w:tcBorders>
            <w:shd w:val="clear" w:color="auto" w:fill="auto"/>
            <w:hideMark/>
          </w:tcPr>
          <w:p w14:paraId="5FFB2B0D" w14:textId="77777777" w:rsidR="004C7013" w:rsidRDefault="004C7013" w:rsidP="004C7013">
            <w:pPr>
              <w:pStyle w:val="TAH"/>
            </w:pPr>
            <w:r>
              <w:t>Note</w:t>
            </w:r>
          </w:p>
        </w:tc>
      </w:tr>
      <w:tr w:rsidR="004C7013" w14:paraId="5BA12874" w14:textId="77777777" w:rsidTr="004C7013">
        <w:trPr>
          <w:cantSplit/>
          <w:jc w:val="center"/>
        </w:trPr>
        <w:tc>
          <w:tcPr>
            <w:tcW w:w="2291" w:type="dxa"/>
            <w:tcBorders>
              <w:top w:val="nil"/>
              <w:left w:val="single" w:sz="4" w:space="0" w:color="auto"/>
              <w:bottom w:val="single" w:sz="4" w:space="0" w:color="auto"/>
              <w:right w:val="single" w:sz="4" w:space="0" w:color="auto"/>
            </w:tcBorders>
            <w:shd w:val="clear" w:color="auto" w:fill="auto"/>
            <w:hideMark/>
          </w:tcPr>
          <w:p w14:paraId="02D7F851" w14:textId="77777777" w:rsidR="004C7013" w:rsidRDefault="004C7013" w:rsidP="004C7013">
            <w:pPr>
              <w:pStyle w:val="TAH"/>
            </w:pPr>
          </w:p>
        </w:tc>
        <w:tc>
          <w:tcPr>
            <w:tcW w:w="1996" w:type="dxa"/>
            <w:tcBorders>
              <w:top w:val="nil"/>
              <w:left w:val="single" w:sz="4" w:space="0" w:color="auto"/>
              <w:bottom w:val="single" w:sz="4" w:space="0" w:color="auto"/>
              <w:right w:val="single" w:sz="4" w:space="0" w:color="auto"/>
            </w:tcBorders>
            <w:shd w:val="clear" w:color="auto" w:fill="auto"/>
            <w:hideMark/>
          </w:tcPr>
          <w:p w14:paraId="325DDA39" w14:textId="105ACA9F" w:rsidR="004C7013" w:rsidRDefault="004C7013" w:rsidP="004C7013">
            <w:pPr>
              <w:pStyle w:val="TAH"/>
            </w:pPr>
            <w:r>
              <w:t>co-location requirement</w:t>
            </w:r>
          </w:p>
        </w:tc>
        <w:tc>
          <w:tcPr>
            <w:tcW w:w="879" w:type="dxa"/>
            <w:tcBorders>
              <w:top w:val="single" w:sz="4" w:space="0" w:color="auto"/>
              <w:left w:val="single" w:sz="4" w:space="0" w:color="auto"/>
              <w:bottom w:val="single" w:sz="4" w:space="0" w:color="auto"/>
              <w:right w:val="single" w:sz="4" w:space="0" w:color="auto"/>
            </w:tcBorders>
            <w:hideMark/>
          </w:tcPr>
          <w:p w14:paraId="55898949" w14:textId="77777777" w:rsidR="004C7013" w:rsidRDefault="004C7013" w:rsidP="004C7013">
            <w:pPr>
              <w:pStyle w:val="TAH"/>
              <w:rPr>
                <w:rFonts w:cs="v5.0.0"/>
              </w:rPr>
            </w:pPr>
            <w:r>
              <w:rPr>
                <w:rFonts w:cs="v5.0.0"/>
              </w:rPr>
              <w:t>WA IAB-DU and WA IAB-MT</w:t>
            </w:r>
          </w:p>
        </w:tc>
        <w:tc>
          <w:tcPr>
            <w:tcW w:w="879" w:type="dxa"/>
            <w:tcBorders>
              <w:top w:val="single" w:sz="4" w:space="0" w:color="auto"/>
              <w:left w:val="single" w:sz="4" w:space="0" w:color="auto"/>
              <w:bottom w:val="single" w:sz="4" w:space="0" w:color="auto"/>
              <w:right w:val="single" w:sz="4" w:space="0" w:color="auto"/>
            </w:tcBorders>
            <w:hideMark/>
          </w:tcPr>
          <w:p w14:paraId="1864986D" w14:textId="77777777" w:rsidR="004C7013" w:rsidRDefault="004C7013" w:rsidP="004C7013">
            <w:pPr>
              <w:pStyle w:val="TAH"/>
            </w:pPr>
            <w:r>
              <w:t>MR IAB-DU</w:t>
            </w:r>
          </w:p>
        </w:tc>
        <w:tc>
          <w:tcPr>
            <w:tcW w:w="880" w:type="dxa"/>
            <w:tcBorders>
              <w:top w:val="single" w:sz="4" w:space="0" w:color="auto"/>
              <w:left w:val="single" w:sz="4" w:space="0" w:color="auto"/>
              <w:bottom w:val="single" w:sz="4" w:space="0" w:color="auto"/>
              <w:right w:val="single" w:sz="4" w:space="0" w:color="auto"/>
            </w:tcBorders>
            <w:hideMark/>
          </w:tcPr>
          <w:p w14:paraId="66385E71" w14:textId="77777777" w:rsidR="004C7013" w:rsidRDefault="004C7013" w:rsidP="004C7013">
            <w:pPr>
              <w:pStyle w:val="TAH"/>
            </w:pPr>
            <w:r>
              <w:t>LA IAB-DU and LA IAB-MT</w:t>
            </w:r>
          </w:p>
        </w:tc>
        <w:tc>
          <w:tcPr>
            <w:tcW w:w="1414" w:type="dxa"/>
            <w:tcBorders>
              <w:top w:val="nil"/>
              <w:left w:val="single" w:sz="4" w:space="0" w:color="auto"/>
              <w:bottom w:val="single" w:sz="4" w:space="0" w:color="auto"/>
              <w:right w:val="single" w:sz="4" w:space="0" w:color="auto"/>
            </w:tcBorders>
            <w:shd w:val="clear" w:color="auto" w:fill="auto"/>
            <w:hideMark/>
          </w:tcPr>
          <w:p w14:paraId="1B8C14E2" w14:textId="1C755B39" w:rsidR="004C7013" w:rsidRDefault="004C7013" w:rsidP="004C7013">
            <w:pPr>
              <w:pStyle w:val="TAH"/>
            </w:pPr>
            <w:r>
              <w:t>bandwidth</w:t>
            </w:r>
          </w:p>
        </w:tc>
        <w:tc>
          <w:tcPr>
            <w:tcW w:w="1606" w:type="dxa"/>
            <w:tcBorders>
              <w:top w:val="nil"/>
              <w:left w:val="single" w:sz="4" w:space="0" w:color="auto"/>
              <w:bottom w:val="single" w:sz="4" w:space="0" w:color="auto"/>
              <w:right w:val="single" w:sz="4" w:space="0" w:color="auto"/>
            </w:tcBorders>
            <w:shd w:val="clear" w:color="auto" w:fill="auto"/>
            <w:hideMark/>
          </w:tcPr>
          <w:p w14:paraId="6809D0EE" w14:textId="77777777" w:rsidR="004C7013" w:rsidRDefault="004C7013" w:rsidP="004C7013">
            <w:pPr>
              <w:pStyle w:val="TAH"/>
            </w:pPr>
          </w:p>
        </w:tc>
      </w:tr>
      <w:tr w:rsidR="00B3234F" w14:paraId="72DBF87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099DCDB" w14:textId="6EF950BA" w:rsidR="00B3234F" w:rsidRDefault="00B3234F" w:rsidP="00BD1F8C">
            <w:pPr>
              <w:pStyle w:val="TAC"/>
              <w:rPr>
                <w:rFonts w:cs="Arial"/>
              </w:rPr>
            </w:pPr>
            <w:r>
              <w:rPr>
                <w:rFonts w:cs="v5.0.0"/>
              </w:rPr>
              <w:t>GSM900</w:t>
            </w:r>
          </w:p>
        </w:tc>
        <w:tc>
          <w:tcPr>
            <w:tcW w:w="1996" w:type="dxa"/>
            <w:tcBorders>
              <w:top w:val="single" w:sz="4" w:space="0" w:color="auto"/>
              <w:left w:val="single" w:sz="4" w:space="0" w:color="auto"/>
              <w:bottom w:val="single" w:sz="4" w:space="0" w:color="auto"/>
              <w:right w:val="single" w:sz="4" w:space="0" w:color="auto"/>
            </w:tcBorders>
            <w:hideMark/>
          </w:tcPr>
          <w:p w14:paraId="39BA9AEC" w14:textId="77777777" w:rsidR="00B3234F" w:rsidRDefault="00B3234F" w:rsidP="00BD1F8C">
            <w:pPr>
              <w:pStyle w:val="TAC"/>
              <w:rPr>
                <w:rFonts w:cs="Arial"/>
              </w:rPr>
            </w:pPr>
            <w:r>
              <w:rPr>
                <w:rFonts w:cs="v5.0.0"/>
              </w:rPr>
              <w:t xml:space="preserve">876 </w:t>
            </w:r>
            <w:r>
              <w:t>–</w:t>
            </w:r>
            <w:r>
              <w:rPr>
                <w:rFonts w:cs="v5.0.0"/>
              </w:rPr>
              <w:t xml:space="preserve"> 915 MHz</w:t>
            </w:r>
          </w:p>
        </w:tc>
        <w:tc>
          <w:tcPr>
            <w:tcW w:w="879" w:type="dxa"/>
            <w:tcBorders>
              <w:top w:val="single" w:sz="4" w:space="0" w:color="auto"/>
              <w:left w:val="single" w:sz="4" w:space="0" w:color="auto"/>
              <w:bottom w:val="single" w:sz="4" w:space="0" w:color="auto"/>
              <w:right w:val="single" w:sz="4" w:space="0" w:color="auto"/>
            </w:tcBorders>
            <w:hideMark/>
          </w:tcPr>
          <w:p w14:paraId="46D60FA6" w14:textId="77777777" w:rsidR="00B3234F" w:rsidRDefault="00B3234F" w:rsidP="00BD1F8C">
            <w:pPr>
              <w:pStyle w:val="TAC"/>
              <w:rPr>
                <w:rFonts w:cs="Arial"/>
              </w:rPr>
            </w:pPr>
            <w:r>
              <w:rPr>
                <w:rFonts w:cs="v5.0.0"/>
              </w:rPr>
              <w:t>-98 dBm</w:t>
            </w:r>
          </w:p>
        </w:tc>
        <w:tc>
          <w:tcPr>
            <w:tcW w:w="879" w:type="dxa"/>
            <w:tcBorders>
              <w:top w:val="single" w:sz="4" w:space="0" w:color="auto"/>
              <w:left w:val="single" w:sz="4" w:space="0" w:color="auto"/>
              <w:bottom w:val="single" w:sz="4" w:space="0" w:color="auto"/>
              <w:right w:val="single" w:sz="4" w:space="0" w:color="auto"/>
            </w:tcBorders>
            <w:hideMark/>
          </w:tcPr>
          <w:p w14:paraId="1D232AD3"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2E9A1F" w14:textId="77777777" w:rsidR="00B3234F" w:rsidRDefault="00B3234F" w:rsidP="00BD1F8C">
            <w:pPr>
              <w:pStyle w:val="TAC"/>
              <w:rPr>
                <w:rFonts w:cs="v5.0.0"/>
              </w:rPr>
            </w:pPr>
            <w:r>
              <w:rPr>
                <w:rFonts w:cs="v5.0.0"/>
              </w:rPr>
              <w:t>-70 dBm</w:t>
            </w:r>
          </w:p>
        </w:tc>
        <w:tc>
          <w:tcPr>
            <w:tcW w:w="1414" w:type="dxa"/>
            <w:tcBorders>
              <w:top w:val="single" w:sz="4" w:space="0" w:color="auto"/>
              <w:left w:val="single" w:sz="4" w:space="0" w:color="auto"/>
              <w:bottom w:val="single" w:sz="4" w:space="0" w:color="auto"/>
              <w:right w:val="single" w:sz="4" w:space="0" w:color="auto"/>
            </w:tcBorders>
            <w:hideMark/>
          </w:tcPr>
          <w:p w14:paraId="3BDB7D51" w14:textId="77777777" w:rsidR="00B3234F" w:rsidRDefault="00B3234F" w:rsidP="00BD1F8C">
            <w:pPr>
              <w:pStyle w:val="TAC"/>
              <w:rPr>
                <w:rFonts w:cs="Arial"/>
              </w:rPr>
            </w:pPr>
            <w:r>
              <w:rPr>
                <w:rFonts w:cs="v5.0.0"/>
              </w:rPr>
              <w:t>100 kHz</w:t>
            </w:r>
          </w:p>
        </w:tc>
        <w:tc>
          <w:tcPr>
            <w:tcW w:w="1606" w:type="dxa"/>
            <w:tcBorders>
              <w:top w:val="single" w:sz="4" w:space="0" w:color="auto"/>
              <w:left w:val="single" w:sz="4" w:space="0" w:color="auto"/>
              <w:bottom w:val="single" w:sz="4" w:space="0" w:color="auto"/>
              <w:right w:val="single" w:sz="4" w:space="0" w:color="auto"/>
            </w:tcBorders>
          </w:tcPr>
          <w:p w14:paraId="6E634F09" w14:textId="77777777" w:rsidR="00B3234F" w:rsidRDefault="00B3234F" w:rsidP="00BD1F8C">
            <w:pPr>
              <w:pStyle w:val="TAC"/>
              <w:rPr>
                <w:rFonts w:cs="Arial"/>
              </w:rPr>
            </w:pPr>
          </w:p>
        </w:tc>
      </w:tr>
      <w:tr w:rsidR="00B3234F" w14:paraId="4BD6F9B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BD7D228" w14:textId="54177B60" w:rsidR="00B3234F" w:rsidRDefault="00B3234F" w:rsidP="00BD1F8C">
            <w:pPr>
              <w:pStyle w:val="TAC"/>
              <w:rPr>
                <w:rFonts w:cs="v5.0.0"/>
                <w:lang w:eastAsia="zh-CN"/>
              </w:rPr>
            </w:pPr>
            <w:r>
              <w:rPr>
                <w:rFonts w:cs="v5.0.0"/>
              </w:rPr>
              <w:t>DCS1800</w:t>
            </w:r>
          </w:p>
        </w:tc>
        <w:tc>
          <w:tcPr>
            <w:tcW w:w="1996" w:type="dxa"/>
            <w:tcBorders>
              <w:top w:val="single" w:sz="4" w:space="0" w:color="auto"/>
              <w:left w:val="single" w:sz="4" w:space="0" w:color="auto"/>
              <w:bottom w:val="single" w:sz="4" w:space="0" w:color="auto"/>
              <w:right w:val="single" w:sz="4" w:space="0" w:color="auto"/>
            </w:tcBorders>
            <w:hideMark/>
          </w:tcPr>
          <w:p w14:paraId="21A63C26" w14:textId="77777777" w:rsidR="00B3234F" w:rsidRDefault="00B3234F" w:rsidP="00BD1F8C">
            <w:pPr>
              <w:pStyle w:val="TAC"/>
              <w:rPr>
                <w:rFonts w:cs="v5.0.0"/>
              </w:rPr>
            </w:pPr>
            <w:r>
              <w:rPr>
                <w:rFonts w:cs="Arial"/>
              </w:rPr>
              <w:t>1710 – 1785 MHz</w:t>
            </w:r>
          </w:p>
        </w:tc>
        <w:tc>
          <w:tcPr>
            <w:tcW w:w="879" w:type="dxa"/>
            <w:tcBorders>
              <w:top w:val="single" w:sz="4" w:space="0" w:color="auto"/>
              <w:left w:val="single" w:sz="4" w:space="0" w:color="auto"/>
              <w:bottom w:val="single" w:sz="4" w:space="0" w:color="auto"/>
              <w:right w:val="single" w:sz="4" w:space="0" w:color="auto"/>
            </w:tcBorders>
            <w:hideMark/>
          </w:tcPr>
          <w:p w14:paraId="015E3BC6"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1727D6B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E654F19" w14:textId="77777777" w:rsidR="00B3234F" w:rsidRDefault="00B3234F" w:rsidP="00BD1F8C">
            <w:pPr>
              <w:pStyle w:val="TAC"/>
              <w:rPr>
                <w:rFonts w:cs="Arial"/>
              </w:rPr>
            </w:pPr>
            <w:r>
              <w:rPr>
                <w:rFonts w:cs="Arial"/>
              </w:rPr>
              <w:t>-80 dBm</w:t>
            </w:r>
          </w:p>
        </w:tc>
        <w:tc>
          <w:tcPr>
            <w:tcW w:w="1414" w:type="dxa"/>
            <w:tcBorders>
              <w:top w:val="single" w:sz="4" w:space="0" w:color="auto"/>
              <w:left w:val="single" w:sz="4" w:space="0" w:color="auto"/>
              <w:bottom w:val="single" w:sz="4" w:space="0" w:color="auto"/>
              <w:right w:val="single" w:sz="4" w:space="0" w:color="auto"/>
            </w:tcBorders>
            <w:hideMark/>
          </w:tcPr>
          <w:p w14:paraId="3F9859E5"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2BD8653" w14:textId="77777777" w:rsidR="00B3234F" w:rsidRDefault="00B3234F" w:rsidP="00BD1F8C">
            <w:pPr>
              <w:pStyle w:val="TAC"/>
              <w:rPr>
                <w:rFonts w:cs="Arial"/>
              </w:rPr>
            </w:pPr>
          </w:p>
        </w:tc>
      </w:tr>
      <w:tr w:rsidR="00B3234F" w14:paraId="0E523B9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136B9F9" w14:textId="6D949F3F" w:rsidR="00B3234F" w:rsidRDefault="00B3234F" w:rsidP="00BD1F8C">
            <w:pPr>
              <w:pStyle w:val="TAC"/>
              <w:rPr>
                <w:rFonts w:cs="v5.0.0"/>
                <w:lang w:eastAsia="zh-CN"/>
              </w:rPr>
            </w:pPr>
            <w:r>
              <w:rPr>
                <w:rFonts w:cs="v5.0.0"/>
              </w:rPr>
              <w:t>PCS1900</w:t>
            </w:r>
          </w:p>
        </w:tc>
        <w:tc>
          <w:tcPr>
            <w:tcW w:w="1996" w:type="dxa"/>
            <w:tcBorders>
              <w:top w:val="single" w:sz="4" w:space="0" w:color="auto"/>
              <w:left w:val="single" w:sz="4" w:space="0" w:color="auto"/>
              <w:bottom w:val="single" w:sz="4" w:space="0" w:color="auto"/>
              <w:right w:val="single" w:sz="4" w:space="0" w:color="auto"/>
            </w:tcBorders>
            <w:hideMark/>
          </w:tcPr>
          <w:p w14:paraId="7B894CC9" w14:textId="77777777" w:rsidR="00B3234F" w:rsidRDefault="00B3234F" w:rsidP="00BD1F8C">
            <w:pPr>
              <w:pStyle w:val="TAC"/>
              <w:rPr>
                <w:rFonts w:cs="v5.0.0"/>
              </w:rPr>
            </w:pPr>
            <w:r>
              <w:rPr>
                <w:rFonts w:cs="Arial"/>
              </w:rPr>
              <w:t>1850 – 1910 MHz</w:t>
            </w:r>
          </w:p>
        </w:tc>
        <w:tc>
          <w:tcPr>
            <w:tcW w:w="879" w:type="dxa"/>
            <w:tcBorders>
              <w:top w:val="single" w:sz="4" w:space="0" w:color="auto"/>
              <w:left w:val="single" w:sz="4" w:space="0" w:color="auto"/>
              <w:bottom w:val="single" w:sz="4" w:space="0" w:color="auto"/>
              <w:right w:val="single" w:sz="4" w:space="0" w:color="auto"/>
            </w:tcBorders>
            <w:hideMark/>
          </w:tcPr>
          <w:p w14:paraId="5D53B839"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6FCF50A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F54F5DE" w14:textId="77777777" w:rsidR="00B3234F" w:rsidRDefault="00B3234F" w:rsidP="00BD1F8C">
            <w:pPr>
              <w:pStyle w:val="TAC"/>
              <w:rPr>
                <w:rFonts w:cs="Arial"/>
              </w:rPr>
            </w:pPr>
            <w:r>
              <w:rPr>
                <w:rFonts w:cs="Arial"/>
              </w:rPr>
              <w:t>-80 dBm</w:t>
            </w:r>
          </w:p>
        </w:tc>
        <w:tc>
          <w:tcPr>
            <w:tcW w:w="1414" w:type="dxa"/>
            <w:tcBorders>
              <w:top w:val="single" w:sz="4" w:space="0" w:color="auto"/>
              <w:left w:val="single" w:sz="4" w:space="0" w:color="auto"/>
              <w:bottom w:val="single" w:sz="4" w:space="0" w:color="auto"/>
              <w:right w:val="single" w:sz="4" w:space="0" w:color="auto"/>
            </w:tcBorders>
            <w:hideMark/>
          </w:tcPr>
          <w:p w14:paraId="79694DA4"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7D4807E" w14:textId="77777777" w:rsidR="00B3234F" w:rsidRDefault="00B3234F" w:rsidP="00BD1F8C">
            <w:pPr>
              <w:pStyle w:val="TAC"/>
              <w:rPr>
                <w:rFonts w:cs="Arial"/>
              </w:rPr>
            </w:pPr>
          </w:p>
        </w:tc>
      </w:tr>
      <w:tr w:rsidR="00B3234F" w14:paraId="0EA3BA2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3C5C7B6" w14:textId="77777777" w:rsidR="00B3234F" w:rsidRDefault="00B3234F" w:rsidP="00BD1F8C">
            <w:pPr>
              <w:pStyle w:val="TAC"/>
              <w:rPr>
                <w:rFonts w:cs="v5.0.0"/>
                <w:lang w:eastAsia="zh-CN"/>
              </w:rPr>
            </w:pPr>
            <w:r>
              <w:rPr>
                <w:rFonts w:cs="v5.0.0"/>
              </w:rPr>
              <w:t xml:space="preserve"> GSM850 or CDMA850</w:t>
            </w:r>
          </w:p>
        </w:tc>
        <w:tc>
          <w:tcPr>
            <w:tcW w:w="1996" w:type="dxa"/>
            <w:tcBorders>
              <w:top w:val="single" w:sz="4" w:space="0" w:color="auto"/>
              <w:left w:val="single" w:sz="4" w:space="0" w:color="auto"/>
              <w:bottom w:val="single" w:sz="4" w:space="0" w:color="auto"/>
              <w:right w:val="single" w:sz="4" w:space="0" w:color="auto"/>
            </w:tcBorders>
            <w:hideMark/>
          </w:tcPr>
          <w:p w14:paraId="558B4424" w14:textId="77777777" w:rsidR="00B3234F" w:rsidRDefault="00B3234F" w:rsidP="00BD1F8C">
            <w:pPr>
              <w:pStyle w:val="TAC"/>
              <w:rPr>
                <w:rFonts w:cs="v5.0.0"/>
              </w:rPr>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5AC20DAA"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619324D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4FA715A" w14:textId="77777777" w:rsidR="00B3234F" w:rsidRDefault="00B3234F" w:rsidP="00BD1F8C">
            <w:pPr>
              <w:pStyle w:val="TAC"/>
              <w:rPr>
                <w:rFonts w:cs="Arial"/>
              </w:rPr>
            </w:pPr>
            <w:r>
              <w:rPr>
                <w:rFonts w:cs="Arial"/>
              </w:rPr>
              <w:t>-70 dBm</w:t>
            </w:r>
          </w:p>
        </w:tc>
        <w:tc>
          <w:tcPr>
            <w:tcW w:w="1414" w:type="dxa"/>
            <w:tcBorders>
              <w:top w:val="single" w:sz="4" w:space="0" w:color="auto"/>
              <w:left w:val="single" w:sz="4" w:space="0" w:color="auto"/>
              <w:bottom w:val="single" w:sz="4" w:space="0" w:color="auto"/>
              <w:right w:val="single" w:sz="4" w:space="0" w:color="auto"/>
            </w:tcBorders>
            <w:hideMark/>
          </w:tcPr>
          <w:p w14:paraId="76DB6A93"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A948449" w14:textId="77777777" w:rsidR="00B3234F" w:rsidRDefault="00B3234F" w:rsidP="00BD1F8C">
            <w:pPr>
              <w:pStyle w:val="TAC"/>
              <w:rPr>
                <w:rFonts w:cs="Arial"/>
              </w:rPr>
            </w:pPr>
          </w:p>
        </w:tc>
      </w:tr>
      <w:tr w:rsidR="00B3234F" w14:paraId="23F82CF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A29A856" w14:textId="77777777" w:rsidR="00B3234F" w:rsidRDefault="00B3234F" w:rsidP="00BD1F8C">
            <w:pPr>
              <w:pStyle w:val="TAC"/>
              <w:rPr>
                <w:rFonts w:cs="v5.0.0"/>
                <w:lang w:val="sv-SE" w:eastAsia="zh-CN"/>
              </w:rPr>
            </w:pPr>
            <w:r>
              <w:rPr>
                <w:rFonts w:cs="v5.0.0"/>
                <w:lang w:val="sv-SE"/>
              </w:rPr>
              <w:t>UTRA FDD Band I or E-UTRA Band 1 or NR Band n1</w:t>
            </w:r>
          </w:p>
        </w:tc>
        <w:tc>
          <w:tcPr>
            <w:tcW w:w="1996" w:type="dxa"/>
            <w:tcBorders>
              <w:top w:val="single" w:sz="4" w:space="0" w:color="auto"/>
              <w:left w:val="single" w:sz="4" w:space="0" w:color="auto"/>
              <w:bottom w:val="single" w:sz="4" w:space="0" w:color="auto"/>
              <w:right w:val="single" w:sz="4" w:space="0" w:color="auto"/>
            </w:tcBorders>
          </w:tcPr>
          <w:p w14:paraId="6B2BC53B" w14:textId="77777777" w:rsidR="00B3234F" w:rsidRDefault="00B3234F" w:rsidP="00BD1F8C">
            <w:pPr>
              <w:pStyle w:val="TAC"/>
              <w:rPr>
                <w:rFonts w:cs="Arial"/>
                <w:lang w:eastAsia="zh-CN"/>
              </w:rPr>
            </w:pPr>
            <w:r>
              <w:rPr>
                <w:rFonts w:cs="Arial"/>
              </w:rPr>
              <w:t>1920 – 1980 MHz</w:t>
            </w:r>
          </w:p>
          <w:p w14:paraId="093A480C"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1BEA9F25"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2E81D6B"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DBD569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AF5B4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94CD79B" w14:textId="77777777" w:rsidR="00B3234F" w:rsidRDefault="00B3234F" w:rsidP="00BD1F8C">
            <w:pPr>
              <w:pStyle w:val="TAC"/>
              <w:rPr>
                <w:rFonts w:cs="Arial"/>
              </w:rPr>
            </w:pPr>
          </w:p>
        </w:tc>
      </w:tr>
      <w:tr w:rsidR="00B3234F" w14:paraId="2470669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2E23A3B" w14:textId="77777777" w:rsidR="00B3234F" w:rsidRDefault="00B3234F" w:rsidP="00BD1F8C">
            <w:pPr>
              <w:pStyle w:val="TAC"/>
              <w:rPr>
                <w:rFonts w:cs="v5.0.0"/>
                <w:lang w:eastAsia="zh-CN"/>
              </w:rPr>
            </w:pPr>
            <w:r>
              <w:rPr>
                <w:rFonts w:cs="v5.0.0"/>
              </w:rPr>
              <w:t>UTRA FDD Band II or E-UTRA Band 2 or NR Band n2</w:t>
            </w:r>
          </w:p>
        </w:tc>
        <w:tc>
          <w:tcPr>
            <w:tcW w:w="1996" w:type="dxa"/>
            <w:tcBorders>
              <w:top w:val="single" w:sz="4" w:space="0" w:color="auto"/>
              <w:left w:val="single" w:sz="4" w:space="0" w:color="auto"/>
              <w:bottom w:val="single" w:sz="4" w:space="0" w:color="auto"/>
              <w:right w:val="single" w:sz="4" w:space="0" w:color="auto"/>
            </w:tcBorders>
          </w:tcPr>
          <w:p w14:paraId="3BE0A0E2" w14:textId="77777777" w:rsidR="00B3234F" w:rsidRDefault="00B3234F" w:rsidP="00BD1F8C">
            <w:pPr>
              <w:pStyle w:val="TAC"/>
              <w:rPr>
                <w:rFonts w:cs="Arial"/>
                <w:lang w:eastAsia="zh-CN"/>
              </w:rPr>
            </w:pPr>
            <w:r>
              <w:rPr>
                <w:rFonts w:cs="Arial"/>
              </w:rPr>
              <w:t>1850 – 1910 MHz</w:t>
            </w:r>
          </w:p>
          <w:p w14:paraId="3388C177"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2072C80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E70673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33BAE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0965D1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37D9957" w14:textId="77777777" w:rsidR="00B3234F" w:rsidRDefault="00B3234F" w:rsidP="00BD1F8C">
            <w:pPr>
              <w:pStyle w:val="TAC"/>
              <w:rPr>
                <w:rFonts w:cs="Arial"/>
              </w:rPr>
            </w:pPr>
          </w:p>
        </w:tc>
      </w:tr>
      <w:tr w:rsidR="00B3234F" w14:paraId="07913FF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71D695F" w14:textId="77777777" w:rsidR="00B3234F" w:rsidRDefault="00B3234F" w:rsidP="00BD1F8C">
            <w:pPr>
              <w:pStyle w:val="TAC"/>
              <w:rPr>
                <w:rFonts w:cs="v5.0.0"/>
                <w:lang w:eastAsia="zh-CN"/>
              </w:rPr>
            </w:pPr>
            <w:r>
              <w:rPr>
                <w:rFonts w:cs="v5.0.0"/>
              </w:rPr>
              <w:t>UTRA FDD Band III or E-UTRA Band 3 or NR Band n3</w:t>
            </w:r>
          </w:p>
        </w:tc>
        <w:tc>
          <w:tcPr>
            <w:tcW w:w="1996" w:type="dxa"/>
            <w:tcBorders>
              <w:top w:val="single" w:sz="4" w:space="0" w:color="auto"/>
              <w:left w:val="single" w:sz="4" w:space="0" w:color="auto"/>
              <w:bottom w:val="single" w:sz="4" w:space="0" w:color="auto"/>
              <w:right w:val="single" w:sz="4" w:space="0" w:color="auto"/>
            </w:tcBorders>
            <w:hideMark/>
          </w:tcPr>
          <w:p w14:paraId="0E60128E" w14:textId="77777777" w:rsidR="00B3234F" w:rsidRDefault="00B3234F" w:rsidP="00BD1F8C">
            <w:pPr>
              <w:pStyle w:val="TAC"/>
              <w:rPr>
                <w:rFonts w:cs="Arial"/>
              </w:rPr>
            </w:pPr>
            <w:r>
              <w:rPr>
                <w:rFonts w:cs="Arial"/>
              </w:rPr>
              <w:t>1710 – 1785 MHz</w:t>
            </w:r>
          </w:p>
        </w:tc>
        <w:tc>
          <w:tcPr>
            <w:tcW w:w="879" w:type="dxa"/>
            <w:tcBorders>
              <w:top w:val="single" w:sz="4" w:space="0" w:color="auto"/>
              <w:left w:val="single" w:sz="4" w:space="0" w:color="auto"/>
              <w:bottom w:val="single" w:sz="4" w:space="0" w:color="auto"/>
              <w:right w:val="single" w:sz="4" w:space="0" w:color="auto"/>
            </w:tcBorders>
            <w:hideMark/>
          </w:tcPr>
          <w:p w14:paraId="16B493C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8965F13"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BCA1DF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3EBE4C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B3B0C5" w14:textId="77777777" w:rsidR="00B3234F" w:rsidRDefault="00B3234F" w:rsidP="00BD1F8C">
            <w:pPr>
              <w:pStyle w:val="TAC"/>
              <w:rPr>
                <w:rFonts w:cs="Arial"/>
              </w:rPr>
            </w:pPr>
          </w:p>
        </w:tc>
      </w:tr>
      <w:tr w:rsidR="00B3234F" w14:paraId="7F25893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A4E8528" w14:textId="77777777" w:rsidR="00B3234F" w:rsidRDefault="00B3234F" w:rsidP="00BD1F8C">
            <w:pPr>
              <w:pStyle w:val="TAC"/>
              <w:rPr>
                <w:rFonts w:cs="v5.0.0"/>
                <w:lang w:val="sv-SE" w:eastAsia="zh-CN"/>
              </w:rPr>
            </w:pPr>
            <w:r>
              <w:rPr>
                <w:rFonts w:cs="v5.0.0"/>
                <w:lang w:val="sv-SE"/>
              </w:rPr>
              <w:t>UTRA FDD Band IV or E-UTRA Band 4</w:t>
            </w:r>
          </w:p>
        </w:tc>
        <w:tc>
          <w:tcPr>
            <w:tcW w:w="1996" w:type="dxa"/>
            <w:tcBorders>
              <w:top w:val="single" w:sz="4" w:space="0" w:color="auto"/>
              <w:left w:val="single" w:sz="4" w:space="0" w:color="auto"/>
              <w:bottom w:val="single" w:sz="4" w:space="0" w:color="auto"/>
              <w:right w:val="single" w:sz="4" w:space="0" w:color="auto"/>
            </w:tcBorders>
            <w:hideMark/>
          </w:tcPr>
          <w:p w14:paraId="6157431B" w14:textId="77777777" w:rsidR="00B3234F" w:rsidRDefault="00B3234F" w:rsidP="00BD1F8C">
            <w:pPr>
              <w:pStyle w:val="TAC"/>
              <w:rPr>
                <w:rFonts w:cs="Arial"/>
              </w:rPr>
            </w:pPr>
            <w:r>
              <w:rPr>
                <w:rFonts w:cs="Arial"/>
              </w:rPr>
              <w:t>1710 – 1755 MHz</w:t>
            </w:r>
          </w:p>
        </w:tc>
        <w:tc>
          <w:tcPr>
            <w:tcW w:w="879" w:type="dxa"/>
            <w:tcBorders>
              <w:top w:val="single" w:sz="4" w:space="0" w:color="auto"/>
              <w:left w:val="single" w:sz="4" w:space="0" w:color="auto"/>
              <w:bottom w:val="single" w:sz="4" w:space="0" w:color="auto"/>
              <w:right w:val="single" w:sz="4" w:space="0" w:color="auto"/>
            </w:tcBorders>
            <w:hideMark/>
          </w:tcPr>
          <w:p w14:paraId="6BB656C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D2CB0D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89152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FC517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1CEA1E4" w14:textId="77777777" w:rsidR="00B3234F" w:rsidRDefault="00B3234F" w:rsidP="00BD1F8C">
            <w:pPr>
              <w:pStyle w:val="TAC"/>
              <w:rPr>
                <w:rFonts w:cs="Arial"/>
              </w:rPr>
            </w:pPr>
          </w:p>
        </w:tc>
      </w:tr>
      <w:tr w:rsidR="00B3234F" w14:paraId="7879B17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E0EA1BB" w14:textId="77777777" w:rsidR="00B3234F" w:rsidRDefault="00B3234F" w:rsidP="00BD1F8C">
            <w:pPr>
              <w:pStyle w:val="TAC"/>
              <w:rPr>
                <w:rFonts w:cs="v5.0.0"/>
                <w:lang w:eastAsia="zh-CN"/>
              </w:rPr>
            </w:pPr>
            <w:r>
              <w:rPr>
                <w:rFonts w:cs="v5.0.0"/>
              </w:rPr>
              <w:t>UTRA FDD Band V or E-UTRA Band 5 or NR Band n5</w:t>
            </w:r>
          </w:p>
        </w:tc>
        <w:tc>
          <w:tcPr>
            <w:tcW w:w="1996" w:type="dxa"/>
            <w:tcBorders>
              <w:top w:val="single" w:sz="4" w:space="0" w:color="auto"/>
              <w:left w:val="single" w:sz="4" w:space="0" w:color="auto"/>
              <w:bottom w:val="single" w:sz="4" w:space="0" w:color="auto"/>
              <w:right w:val="single" w:sz="4" w:space="0" w:color="auto"/>
            </w:tcBorders>
            <w:hideMark/>
          </w:tcPr>
          <w:p w14:paraId="725F622A" w14:textId="77777777" w:rsidR="00B3234F" w:rsidRDefault="00B3234F" w:rsidP="00BD1F8C">
            <w:pPr>
              <w:pStyle w:val="TAC"/>
              <w:rPr>
                <w:rFonts w:cs="Arial"/>
              </w:rPr>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5045E04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3BA5A9D"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F3309C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40C1CB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FB5B1FA" w14:textId="77777777" w:rsidR="00B3234F" w:rsidRDefault="00B3234F" w:rsidP="00BD1F8C">
            <w:pPr>
              <w:pStyle w:val="TAC"/>
              <w:rPr>
                <w:rFonts w:cs="Arial"/>
              </w:rPr>
            </w:pPr>
          </w:p>
        </w:tc>
      </w:tr>
      <w:tr w:rsidR="00B3234F" w14:paraId="44A62E5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F990BFF" w14:textId="77777777" w:rsidR="00B3234F" w:rsidRDefault="00B3234F" w:rsidP="00BD1F8C">
            <w:pPr>
              <w:pStyle w:val="TAC"/>
              <w:rPr>
                <w:rFonts w:cs="v5.0.0"/>
                <w:lang w:val="sv-SE" w:eastAsia="zh-CN"/>
              </w:rPr>
            </w:pPr>
            <w:r>
              <w:rPr>
                <w:rFonts w:cs="v5.0.0"/>
                <w:lang w:val="sv-SE"/>
              </w:rPr>
              <w:t>UTRA FDD Band VI, XIX or E-UTRA Band 6, 19</w:t>
            </w:r>
          </w:p>
        </w:tc>
        <w:tc>
          <w:tcPr>
            <w:tcW w:w="1996" w:type="dxa"/>
            <w:tcBorders>
              <w:top w:val="single" w:sz="4" w:space="0" w:color="auto"/>
              <w:left w:val="single" w:sz="4" w:space="0" w:color="auto"/>
              <w:bottom w:val="single" w:sz="4" w:space="0" w:color="auto"/>
              <w:right w:val="single" w:sz="4" w:space="0" w:color="auto"/>
            </w:tcBorders>
            <w:hideMark/>
          </w:tcPr>
          <w:p w14:paraId="5D6E2EA5" w14:textId="77777777" w:rsidR="00B3234F" w:rsidRDefault="00B3234F" w:rsidP="00BD1F8C">
            <w:pPr>
              <w:pStyle w:val="TAC"/>
              <w:rPr>
                <w:rFonts w:cs="Arial"/>
              </w:rPr>
            </w:pPr>
            <w:r>
              <w:rPr>
                <w:rFonts w:cs="Arial"/>
              </w:rPr>
              <w:t xml:space="preserve">830 – 845 MHz </w:t>
            </w:r>
          </w:p>
        </w:tc>
        <w:tc>
          <w:tcPr>
            <w:tcW w:w="879" w:type="dxa"/>
            <w:tcBorders>
              <w:top w:val="single" w:sz="4" w:space="0" w:color="auto"/>
              <w:left w:val="single" w:sz="4" w:space="0" w:color="auto"/>
              <w:bottom w:val="single" w:sz="4" w:space="0" w:color="auto"/>
              <w:right w:val="single" w:sz="4" w:space="0" w:color="auto"/>
            </w:tcBorders>
            <w:hideMark/>
          </w:tcPr>
          <w:p w14:paraId="6700574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320B80D"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41973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453510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B577166" w14:textId="77777777" w:rsidR="00B3234F" w:rsidRDefault="00B3234F" w:rsidP="00BD1F8C">
            <w:pPr>
              <w:pStyle w:val="TAC"/>
              <w:rPr>
                <w:rFonts w:cs="Arial"/>
              </w:rPr>
            </w:pPr>
          </w:p>
        </w:tc>
      </w:tr>
      <w:tr w:rsidR="00B3234F" w14:paraId="3B8EE21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64BD894" w14:textId="77777777" w:rsidR="00B3234F" w:rsidRDefault="00B3234F" w:rsidP="00BD1F8C">
            <w:pPr>
              <w:pStyle w:val="TAC"/>
              <w:rPr>
                <w:rFonts w:cs="v5.0.0"/>
                <w:lang w:eastAsia="zh-CN"/>
              </w:rPr>
            </w:pPr>
            <w:r>
              <w:rPr>
                <w:rFonts w:cs="v5.0.0"/>
              </w:rPr>
              <w:t>UTRA FDD Band VII or E-UTRA Band 7 or NR Band n7</w:t>
            </w:r>
          </w:p>
        </w:tc>
        <w:tc>
          <w:tcPr>
            <w:tcW w:w="1996" w:type="dxa"/>
            <w:tcBorders>
              <w:top w:val="single" w:sz="4" w:space="0" w:color="auto"/>
              <w:left w:val="single" w:sz="4" w:space="0" w:color="auto"/>
              <w:bottom w:val="single" w:sz="4" w:space="0" w:color="auto"/>
              <w:right w:val="single" w:sz="4" w:space="0" w:color="auto"/>
            </w:tcBorders>
            <w:hideMark/>
          </w:tcPr>
          <w:p w14:paraId="16C088F9" w14:textId="77777777" w:rsidR="00B3234F" w:rsidRDefault="00B3234F" w:rsidP="00BD1F8C">
            <w:pPr>
              <w:pStyle w:val="TAC"/>
              <w:rPr>
                <w:rFonts w:cs="Arial"/>
              </w:rPr>
            </w:pPr>
            <w:r>
              <w:rPr>
                <w:rFonts w:cs="Arial"/>
              </w:rPr>
              <w:t>2500 – 2570 MHz</w:t>
            </w:r>
          </w:p>
        </w:tc>
        <w:tc>
          <w:tcPr>
            <w:tcW w:w="879" w:type="dxa"/>
            <w:tcBorders>
              <w:top w:val="single" w:sz="4" w:space="0" w:color="auto"/>
              <w:left w:val="single" w:sz="4" w:space="0" w:color="auto"/>
              <w:bottom w:val="single" w:sz="4" w:space="0" w:color="auto"/>
              <w:right w:val="single" w:sz="4" w:space="0" w:color="auto"/>
            </w:tcBorders>
            <w:hideMark/>
          </w:tcPr>
          <w:p w14:paraId="73537ED0"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534E0E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8A4FB2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C42C21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81D6A97" w14:textId="77777777" w:rsidR="00B3234F" w:rsidRDefault="00B3234F" w:rsidP="00BD1F8C">
            <w:pPr>
              <w:pStyle w:val="TAC"/>
              <w:rPr>
                <w:rFonts w:cs="Arial"/>
              </w:rPr>
            </w:pPr>
          </w:p>
        </w:tc>
      </w:tr>
      <w:tr w:rsidR="00B3234F" w14:paraId="3809BBF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384983E" w14:textId="77777777" w:rsidR="00B3234F" w:rsidRDefault="00B3234F" w:rsidP="00BD1F8C">
            <w:pPr>
              <w:pStyle w:val="TAC"/>
              <w:rPr>
                <w:rFonts w:cs="v5.0.0"/>
                <w:lang w:eastAsia="zh-CN"/>
              </w:rPr>
            </w:pPr>
            <w:r>
              <w:rPr>
                <w:rFonts w:cs="v5.0.0"/>
              </w:rPr>
              <w:t>UTRA FDD Band VIII or E-UTRA Band 8 or NR Band n8</w:t>
            </w:r>
          </w:p>
        </w:tc>
        <w:tc>
          <w:tcPr>
            <w:tcW w:w="1996" w:type="dxa"/>
            <w:tcBorders>
              <w:top w:val="single" w:sz="4" w:space="0" w:color="auto"/>
              <w:left w:val="single" w:sz="4" w:space="0" w:color="auto"/>
              <w:bottom w:val="single" w:sz="4" w:space="0" w:color="auto"/>
              <w:right w:val="single" w:sz="4" w:space="0" w:color="auto"/>
            </w:tcBorders>
            <w:hideMark/>
          </w:tcPr>
          <w:p w14:paraId="40D18772"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4146033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5F751C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C08A9C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667F34"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E2AB90C" w14:textId="77777777" w:rsidR="00B3234F" w:rsidRDefault="00B3234F" w:rsidP="00BD1F8C">
            <w:pPr>
              <w:pStyle w:val="TAC"/>
              <w:rPr>
                <w:rFonts w:cs="Arial"/>
              </w:rPr>
            </w:pPr>
          </w:p>
        </w:tc>
      </w:tr>
      <w:tr w:rsidR="00B3234F" w14:paraId="2F9955C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87C5B20" w14:textId="77777777" w:rsidR="00B3234F" w:rsidRDefault="00B3234F" w:rsidP="00BD1F8C">
            <w:pPr>
              <w:pStyle w:val="TAC"/>
              <w:rPr>
                <w:rFonts w:cs="v5.0.0"/>
                <w:lang w:val="sv-SE" w:eastAsia="zh-CN"/>
              </w:rPr>
            </w:pPr>
            <w:r>
              <w:rPr>
                <w:rFonts w:cs="v5.0.0"/>
                <w:lang w:val="sv-SE"/>
              </w:rPr>
              <w:t>UTRA FDD Band IX or E-UTRA Band 9</w:t>
            </w:r>
          </w:p>
        </w:tc>
        <w:tc>
          <w:tcPr>
            <w:tcW w:w="1996" w:type="dxa"/>
            <w:tcBorders>
              <w:top w:val="single" w:sz="4" w:space="0" w:color="auto"/>
              <w:left w:val="single" w:sz="4" w:space="0" w:color="auto"/>
              <w:bottom w:val="single" w:sz="4" w:space="0" w:color="auto"/>
              <w:right w:val="single" w:sz="4" w:space="0" w:color="auto"/>
            </w:tcBorders>
            <w:hideMark/>
          </w:tcPr>
          <w:p w14:paraId="05C0D284" w14:textId="77777777" w:rsidR="00B3234F" w:rsidRDefault="00B3234F" w:rsidP="00BD1F8C">
            <w:pPr>
              <w:pStyle w:val="TAC"/>
              <w:rPr>
                <w:rFonts w:cs="Arial"/>
              </w:rPr>
            </w:pPr>
            <w:r>
              <w:rPr>
                <w:rFonts w:cs="Arial"/>
              </w:rPr>
              <w:t>1749.9 – 1784.9 MHz</w:t>
            </w:r>
          </w:p>
        </w:tc>
        <w:tc>
          <w:tcPr>
            <w:tcW w:w="879" w:type="dxa"/>
            <w:tcBorders>
              <w:top w:val="single" w:sz="4" w:space="0" w:color="auto"/>
              <w:left w:val="single" w:sz="4" w:space="0" w:color="auto"/>
              <w:bottom w:val="single" w:sz="4" w:space="0" w:color="auto"/>
              <w:right w:val="single" w:sz="4" w:space="0" w:color="auto"/>
            </w:tcBorders>
            <w:hideMark/>
          </w:tcPr>
          <w:p w14:paraId="5158B70B"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372F776"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C8C5B3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F94DFD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D5B38A7" w14:textId="77777777" w:rsidR="00B3234F" w:rsidRDefault="00B3234F" w:rsidP="00BD1F8C">
            <w:pPr>
              <w:pStyle w:val="TAC"/>
              <w:rPr>
                <w:rFonts w:cs="Arial"/>
              </w:rPr>
            </w:pPr>
          </w:p>
        </w:tc>
      </w:tr>
      <w:tr w:rsidR="00B3234F" w14:paraId="5AED0A3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87D927C" w14:textId="77777777" w:rsidR="00B3234F" w:rsidRDefault="00B3234F" w:rsidP="00BD1F8C">
            <w:pPr>
              <w:pStyle w:val="TAC"/>
              <w:rPr>
                <w:rFonts w:cs="v5.0.0"/>
                <w:lang w:val="sv-SE" w:eastAsia="zh-CN"/>
              </w:rPr>
            </w:pPr>
            <w:r>
              <w:rPr>
                <w:rFonts w:cs="v5.0.0"/>
                <w:lang w:val="sv-SE"/>
              </w:rPr>
              <w:t>UTRA FDD Band X or E-UTRA Band 10</w:t>
            </w:r>
          </w:p>
        </w:tc>
        <w:tc>
          <w:tcPr>
            <w:tcW w:w="1996" w:type="dxa"/>
            <w:tcBorders>
              <w:top w:val="single" w:sz="4" w:space="0" w:color="auto"/>
              <w:left w:val="single" w:sz="4" w:space="0" w:color="auto"/>
              <w:bottom w:val="single" w:sz="4" w:space="0" w:color="auto"/>
              <w:right w:val="single" w:sz="4" w:space="0" w:color="auto"/>
            </w:tcBorders>
            <w:hideMark/>
          </w:tcPr>
          <w:p w14:paraId="74695FEF" w14:textId="77777777" w:rsidR="00B3234F" w:rsidRDefault="00B3234F" w:rsidP="00BD1F8C">
            <w:pPr>
              <w:pStyle w:val="TAC"/>
              <w:rPr>
                <w:rFonts w:cs="Arial"/>
              </w:rPr>
            </w:pPr>
            <w:r>
              <w:rPr>
                <w:rFonts w:cs="Arial"/>
              </w:rPr>
              <w:t>1710 – 1770 MHz</w:t>
            </w:r>
          </w:p>
        </w:tc>
        <w:tc>
          <w:tcPr>
            <w:tcW w:w="879" w:type="dxa"/>
            <w:tcBorders>
              <w:top w:val="single" w:sz="4" w:space="0" w:color="auto"/>
              <w:left w:val="single" w:sz="4" w:space="0" w:color="auto"/>
              <w:bottom w:val="single" w:sz="4" w:space="0" w:color="auto"/>
              <w:right w:val="single" w:sz="4" w:space="0" w:color="auto"/>
            </w:tcBorders>
            <w:hideMark/>
          </w:tcPr>
          <w:p w14:paraId="09923935"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9A9509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F857C61"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F01990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B58DB97" w14:textId="77777777" w:rsidR="00B3234F" w:rsidRDefault="00B3234F" w:rsidP="00BD1F8C">
            <w:pPr>
              <w:pStyle w:val="TAC"/>
              <w:rPr>
                <w:rFonts w:cs="Arial"/>
              </w:rPr>
            </w:pPr>
          </w:p>
        </w:tc>
      </w:tr>
      <w:tr w:rsidR="00B3234F" w:rsidRPr="00AB3358" w14:paraId="3B592D5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2ADE26E" w14:textId="77777777" w:rsidR="00B3234F" w:rsidRDefault="00B3234F" w:rsidP="00BD1F8C">
            <w:pPr>
              <w:pStyle w:val="TAC"/>
              <w:rPr>
                <w:rFonts w:cs="v5.0.0"/>
                <w:lang w:val="sv-SE" w:eastAsia="zh-CN"/>
              </w:rPr>
            </w:pPr>
            <w:r>
              <w:rPr>
                <w:rFonts w:cs="v5.0.0"/>
                <w:lang w:val="sv-SE"/>
              </w:rPr>
              <w:t>UTRA FDD Band XI or E-UTRA Band 11</w:t>
            </w:r>
          </w:p>
        </w:tc>
        <w:tc>
          <w:tcPr>
            <w:tcW w:w="1996" w:type="dxa"/>
            <w:tcBorders>
              <w:top w:val="single" w:sz="4" w:space="0" w:color="auto"/>
              <w:left w:val="single" w:sz="4" w:space="0" w:color="auto"/>
              <w:bottom w:val="single" w:sz="4" w:space="0" w:color="auto"/>
              <w:right w:val="single" w:sz="4" w:space="0" w:color="auto"/>
            </w:tcBorders>
            <w:hideMark/>
          </w:tcPr>
          <w:p w14:paraId="73D478DD" w14:textId="77777777" w:rsidR="00B3234F" w:rsidRDefault="00B3234F" w:rsidP="00BD1F8C">
            <w:pPr>
              <w:pStyle w:val="TAC"/>
              <w:rPr>
                <w:rFonts w:cs="Arial"/>
              </w:rPr>
            </w:pPr>
            <w:r>
              <w:rPr>
                <w:rFonts w:cs="Arial"/>
              </w:rPr>
              <w:t>1427.9 –1447.9 MHz</w:t>
            </w:r>
          </w:p>
        </w:tc>
        <w:tc>
          <w:tcPr>
            <w:tcW w:w="879" w:type="dxa"/>
            <w:tcBorders>
              <w:top w:val="single" w:sz="4" w:space="0" w:color="auto"/>
              <w:left w:val="single" w:sz="4" w:space="0" w:color="auto"/>
              <w:bottom w:val="single" w:sz="4" w:space="0" w:color="auto"/>
              <w:right w:val="single" w:sz="4" w:space="0" w:color="auto"/>
            </w:tcBorders>
            <w:hideMark/>
          </w:tcPr>
          <w:p w14:paraId="392DAD7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865BAA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1B75B0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22B4599"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6119F1AC" w14:textId="77777777" w:rsidR="00B3234F" w:rsidRDefault="00B3234F" w:rsidP="00BD1F8C">
            <w:pPr>
              <w:pStyle w:val="TAC"/>
              <w:rPr>
                <w:rFonts w:cs="Arial"/>
              </w:rPr>
            </w:pPr>
          </w:p>
        </w:tc>
      </w:tr>
      <w:tr w:rsidR="00B3234F" w14:paraId="0763BE3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72C9AD2" w14:textId="77777777" w:rsidR="00B3234F" w:rsidRDefault="00B3234F" w:rsidP="00BD1F8C">
            <w:pPr>
              <w:pStyle w:val="TAC"/>
              <w:rPr>
                <w:rFonts w:cs="Arial"/>
                <w:lang w:val="sv-SE"/>
              </w:rPr>
            </w:pPr>
            <w:r>
              <w:rPr>
                <w:rFonts w:cs="Arial"/>
                <w:lang w:val="sv-SE"/>
              </w:rPr>
              <w:t>UTRA FDD Band XII or</w:t>
            </w:r>
          </w:p>
          <w:p w14:paraId="353C6A0B" w14:textId="77777777" w:rsidR="00B3234F" w:rsidRDefault="00B3234F" w:rsidP="00BD1F8C">
            <w:pPr>
              <w:pStyle w:val="TAC"/>
              <w:rPr>
                <w:rFonts w:cs="v5.0.0"/>
                <w:lang w:val="sv-SE" w:eastAsia="zh-CN"/>
              </w:rPr>
            </w:pPr>
            <w:r>
              <w:rPr>
                <w:rFonts w:cs="Arial"/>
                <w:lang w:val="sv-SE"/>
              </w:rPr>
              <w:t>E-UTRA Band 12 or NR Band n12</w:t>
            </w:r>
          </w:p>
        </w:tc>
        <w:tc>
          <w:tcPr>
            <w:tcW w:w="1996" w:type="dxa"/>
            <w:tcBorders>
              <w:top w:val="single" w:sz="4" w:space="0" w:color="auto"/>
              <w:left w:val="single" w:sz="4" w:space="0" w:color="auto"/>
              <w:bottom w:val="single" w:sz="4" w:space="0" w:color="auto"/>
              <w:right w:val="single" w:sz="4" w:space="0" w:color="auto"/>
            </w:tcBorders>
            <w:hideMark/>
          </w:tcPr>
          <w:p w14:paraId="69BCF638" w14:textId="77777777" w:rsidR="00B3234F" w:rsidRDefault="00B3234F" w:rsidP="00BD1F8C">
            <w:pPr>
              <w:pStyle w:val="TAC"/>
              <w:rPr>
                <w:rFonts w:cs="Arial"/>
              </w:rPr>
            </w:pPr>
            <w:r>
              <w:rPr>
                <w:rFonts w:cs="Arial"/>
              </w:rPr>
              <w:t>699 – 716 MHz</w:t>
            </w:r>
          </w:p>
        </w:tc>
        <w:tc>
          <w:tcPr>
            <w:tcW w:w="879" w:type="dxa"/>
            <w:tcBorders>
              <w:top w:val="single" w:sz="4" w:space="0" w:color="auto"/>
              <w:left w:val="single" w:sz="4" w:space="0" w:color="auto"/>
              <w:bottom w:val="single" w:sz="4" w:space="0" w:color="auto"/>
              <w:right w:val="single" w:sz="4" w:space="0" w:color="auto"/>
            </w:tcBorders>
            <w:hideMark/>
          </w:tcPr>
          <w:p w14:paraId="113EB476"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D9DDED9"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C7AE55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1BD8237"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E394D9F" w14:textId="77777777" w:rsidR="00B3234F" w:rsidRDefault="00B3234F" w:rsidP="00BD1F8C">
            <w:pPr>
              <w:pStyle w:val="TAC"/>
              <w:rPr>
                <w:rFonts w:cs="Arial"/>
              </w:rPr>
            </w:pPr>
          </w:p>
        </w:tc>
      </w:tr>
      <w:tr w:rsidR="00B3234F" w14:paraId="0AD2B69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884AAE2" w14:textId="77777777" w:rsidR="00B3234F" w:rsidRDefault="00B3234F" w:rsidP="00BD1F8C">
            <w:pPr>
              <w:pStyle w:val="TAC"/>
              <w:rPr>
                <w:rFonts w:cs="Arial"/>
                <w:lang w:val="sv-SE"/>
              </w:rPr>
            </w:pPr>
            <w:r>
              <w:rPr>
                <w:rFonts w:cs="Arial"/>
                <w:lang w:val="sv-SE"/>
              </w:rPr>
              <w:t>UTRA FDD Band XIII or</w:t>
            </w:r>
          </w:p>
          <w:p w14:paraId="349C5959" w14:textId="77777777" w:rsidR="00B3234F" w:rsidRDefault="00B3234F" w:rsidP="00BD1F8C">
            <w:pPr>
              <w:pStyle w:val="TAC"/>
              <w:rPr>
                <w:rFonts w:cs="v5.0.0"/>
                <w:lang w:val="sv-SE" w:eastAsia="zh-CN"/>
              </w:rPr>
            </w:pPr>
            <w:r>
              <w:rPr>
                <w:rFonts w:cs="Arial"/>
                <w:lang w:val="sv-SE"/>
              </w:rPr>
              <w:t>E-UTRA Band 13</w:t>
            </w:r>
          </w:p>
        </w:tc>
        <w:tc>
          <w:tcPr>
            <w:tcW w:w="1996" w:type="dxa"/>
            <w:tcBorders>
              <w:top w:val="single" w:sz="4" w:space="0" w:color="auto"/>
              <w:left w:val="single" w:sz="4" w:space="0" w:color="auto"/>
              <w:bottom w:val="single" w:sz="4" w:space="0" w:color="auto"/>
              <w:right w:val="single" w:sz="4" w:space="0" w:color="auto"/>
            </w:tcBorders>
            <w:hideMark/>
          </w:tcPr>
          <w:p w14:paraId="6D1C7C7A" w14:textId="77777777" w:rsidR="00B3234F" w:rsidRDefault="00B3234F" w:rsidP="00BD1F8C">
            <w:pPr>
              <w:pStyle w:val="TAC"/>
              <w:rPr>
                <w:rFonts w:cs="Arial"/>
              </w:rPr>
            </w:pPr>
            <w:r>
              <w:rPr>
                <w:rFonts w:cs="Arial"/>
              </w:rPr>
              <w:t>777 – 787 MHz</w:t>
            </w:r>
          </w:p>
        </w:tc>
        <w:tc>
          <w:tcPr>
            <w:tcW w:w="879" w:type="dxa"/>
            <w:tcBorders>
              <w:top w:val="single" w:sz="4" w:space="0" w:color="auto"/>
              <w:left w:val="single" w:sz="4" w:space="0" w:color="auto"/>
              <w:bottom w:val="single" w:sz="4" w:space="0" w:color="auto"/>
              <w:right w:val="single" w:sz="4" w:space="0" w:color="auto"/>
            </w:tcBorders>
            <w:hideMark/>
          </w:tcPr>
          <w:p w14:paraId="78E049A8"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F769D4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47B9DC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55FD877"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90047E4" w14:textId="77777777" w:rsidR="00B3234F" w:rsidRDefault="00B3234F" w:rsidP="00BD1F8C">
            <w:pPr>
              <w:pStyle w:val="TAC"/>
              <w:rPr>
                <w:rFonts w:cs="Arial"/>
              </w:rPr>
            </w:pPr>
          </w:p>
        </w:tc>
      </w:tr>
      <w:tr w:rsidR="00B3234F" w14:paraId="3DB9F2D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0B2B01E" w14:textId="77777777" w:rsidR="00B3234F" w:rsidRDefault="00B3234F" w:rsidP="00BD1F8C">
            <w:pPr>
              <w:pStyle w:val="TAC"/>
              <w:rPr>
                <w:rFonts w:cs="Arial"/>
                <w:lang w:val="sv-SE"/>
              </w:rPr>
            </w:pPr>
            <w:r>
              <w:rPr>
                <w:rFonts w:cs="Arial"/>
                <w:lang w:val="sv-SE"/>
              </w:rPr>
              <w:t>UTRA FDD Band XIV or</w:t>
            </w:r>
          </w:p>
          <w:p w14:paraId="721B47C3" w14:textId="77777777" w:rsidR="00B3234F" w:rsidRDefault="00B3234F" w:rsidP="00BD1F8C">
            <w:pPr>
              <w:pStyle w:val="TAC"/>
              <w:rPr>
                <w:rFonts w:cs="v5.0.0"/>
                <w:lang w:val="sv-SE" w:eastAsia="zh-CN"/>
              </w:rPr>
            </w:pPr>
            <w:r>
              <w:rPr>
                <w:rFonts w:cs="Arial"/>
                <w:lang w:val="sv-SE"/>
              </w:rPr>
              <w:t>E-UTRA Band 14 or NR Band n14</w:t>
            </w:r>
          </w:p>
        </w:tc>
        <w:tc>
          <w:tcPr>
            <w:tcW w:w="1996" w:type="dxa"/>
            <w:tcBorders>
              <w:top w:val="single" w:sz="4" w:space="0" w:color="auto"/>
              <w:left w:val="single" w:sz="4" w:space="0" w:color="auto"/>
              <w:bottom w:val="single" w:sz="4" w:space="0" w:color="auto"/>
              <w:right w:val="single" w:sz="4" w:space="0" w:color="auto"/>
            </w:tcBorders>
            <w:hideMark/>
          </w:tcPr>
          <w:p w14:paraId="1B9CEE04" w14:textId="77777777" w:rsidR="00B3234F" w:rsidRDefault="00B3234F" w:rsidP="00BD1F8C">
            <w:pPr>
              <w:pStyle w:val="TAC"/>
              <w:rPr>
                <w:rFonts w:cs="Arial"/>
              </w:rPr>
            </w:pPr>
            <w:r>
              <w:rPr>
                <w:rFonts w:cs="Arial"/>
              </w:rPr>
              <w:t>788 – 798 MHz</w:t>
            </w:r>
          </w:p>
        </w:tc>
        <w:tc>
          <w:tcPr>
            <w:tcW w:w="879" w:type="dxa"/>
            <w:tcBorders>
              <w:top w:val="single" w:sz="4" w:space="0" w:color="auto"/>
              <w:left w:val="single" w:sz="4" w:space="0" w:color="auto"/>
              <w:bottom w:val="single" w:sz="4" w:space="0" w:color="auto"/>
              <w:right w:val="single" w:sz="4" w:space="0" w:color="auto"/>
            </w:tcBorders>
            <w:hideMark/>
          </w:tcPr>
          <w:p w14:paraId="6E63D1C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6731C8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91A361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D9A026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85AC811" w14:textId="77777777" w:rsidR="00B3234F" w:rsidRDefault="00B3234F" w:rsidP="00BD1F8C">
            <w:pPr>
              <w:pStyle w:val="TAC"/>
              <w:rPr>
                <w:rFonts w:cs="Arial"/>
              </w:rPr>
            </w:pPr>
          </w:p>
        </w:tc>
      </w:tr>
      <w:tr w:rsidR="00B3234F" w14:paraId="0B8B1C5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1A51013" w14:textId="77777777" w:rsidR="00B3234F" w:rsidRDefault="00B3234F" w:rsidP="00BD1F8C">
            <w:pPr>
              <w:pStyle w:val="TAC"/>
              <w:rPr>
                <w:rFonts w:cs="v5.0.0"/>
                <w:lang w:eastAsia="zh-CN"/>
              </w:rPr>
            </w:pPr>
            <w:r>
              <w:rPr>
                <w:rFonts w:cs="Arial"/>
              </w:rPr>
              <w:t>E-UTRA Band 17</w:t>
            </w:r>
          </w:p>
        </w:tc>
        <w:tc>
          <w:tcPr>
            <w:tcW w:w="1996" w:type="dxa"/>
            <w:tcBorders>
              <w:top w:val="single" w:sz="4" w:space="0" w:color="auto"/>
              <w:left w:val="single" w:sz="4" w:space="0" w:color="auto"/>
              <w:bottom w:val="single" w:sz="4" w:space="0" w:color="auto"/>
              <w:right w:val="single" w:sz="4" w:space="0" w:color="auto"/>
            </w:tcBorders>
            <w:hideMark/>
          </w:tcPr>
          <w:p w14:paraId="54665BB4" w14:textId="77777777" w:rsidR="00B3234F" w:rsidRDefault="00B3234F" w:rsidP="00BD1F8C">
            <w:pPr>
              <w:pStyle w:val="TAC"/>
              <w:rPr>
                <w:rFonts w:cs="Arial"/>
              </w:rPr>
            </w:pPr>
            <w:r>
              <w:rPr>
                <w:rFonts w:cs="Arial"/>
              </w:rPr>
              <w:t>704 – 716 MHz</w:t>
            </w:r>
          </w:p>
        </w:tc>
        <w:tc>
          <w:tcPr>
            <w:tcW w:w="879" w:type="dxa"/>
            <w:tcBorders>
              <w:top w:val="single" w:sz="4" w:space="0" w:color="auto"/>
              <w:left w:val="single" w:sz="4" w:space="0" w:color="auto"/>
              <w:bottom w:val="single" w:sz="4" w:space="0" w:color="auto"/>
              <w:right w:val="single" w:sz="4" w:space="0" w:color="auto"/>
            </w:tcBorders>
            <w:hideMark/>
          </w:tcPr>
          <w:p w14:paraId="75D8E812"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D4BF90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69CFFAC"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0092E91"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4C5CA7" w14:textId="77777777" w:rsidR="00B3234F" w:rsidRDefault="00B3234F" w:rsidP="00BD1F8C">
            <w:pPr>
              <w:pStyle w:val="TAC"/>
              <w:rPr>
                <w:rFonts w:cs="Arial"/>
              </w:rPr>
            </w:pPr>
          </w:p>
        </w:tc>
      </w:tr>
      <w:tr w:rsidR="00B3234F" w14:paraId="5E2351E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2CA9C0D" w14:textId="77777777" w:rsidR="00B3234F" w:rsidRDefault="00B3234F" w:rsidP="00BD1F8C">
            <w:pPr>
              <w:pStyle w:val="TAC"/>
              <w:rPr>
                <w:rFonts w:cs="v5.0.0"/>
                <w:lang w:eastAsia="zh-CN"/>
              </w:rPr>
            </w:pPr>
            <w:r>
              <w:rPr>
                <w:rFonts w:cs="Arial"/>
              </w:rPr>
              <w:t>E-UTRA Band 18</w:t>
            </w:r>
            <w:r>
              <w:rPr>
                <w:rFonts w:eastAsia="MS Mincho" w:cs="Arial"/>
                <w:lang w:val="en-US" w:eastAsia="ja-JP"/>
              </w:rPr>
              <w:t xml:space="preserve"> or NR Band n18</w:t>
            </w:r>
          </w:p>
        </w:tc>
        <w:tc>
          <w:tcPr>
            <w:tcW w:w="1996" w:type="dxa"/>
            <w:tcBorders>
              <w:top w:val="single" w:sz="4" w:space="0" w:color="auto"/>
              <w:left w:val="single" w:sz="4" w:space="0" w:color="auto"/>
              <w:bottom w:val="single" w:sz="4" w:space="0" w:color="auto"/>
              <w:right w:val="single" w:sz="4" w:space="0" w:color="auto"/>
            </w:tcBorders>
            <w:hideMark/>
          </w:tcPr>
          <w:p w14:paraId="61D1A13F" w14:textId="77777777" w:rsidR="00B3234F" w:rsidRDefault="00B3234F" w:rsidP="00BD1F8C">
            <w:pPr>
              <w:pStyle w:val="TAC"/>
              <w:rPr>
                <w:rFonts w:cs="Arial"/>
              </w:rPr>
            </w:pPr>
            <w:r>
              <w:rPr>
                <w:rFonts w:cs="Arial"/>
              </w:rPr>
              <w:t>815 – 830 MHz</w:t>
            </w:r>
          </w:p>
        </w:tc>
        <w:tc>
          <w:tcPr>
            <w:tcW w:w="879" w:type="dxa"/>
            <w:tcBorders>
              <w:top w:val="single" w:sz="4" w:space="0" w:color="auto"/>
              <w:left w:val="single" w:sz="4" w:space="0" w:color="auto"/>
              <w:bottom w:val="single" w:sz="4" w:space="0" w:color="auto"/>
              <w:right w:val="single" w:sz="4" w:space="0" w:color="auto"/>
            </w:tcBorders>
            <w:hideMark/>
          </w:tcPr>
          <w:p w14:paraId="4223D7E9"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41EE04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F90084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39B1E1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0DECB1F" w14:textId="77777777" w:rsidR="00B3234F" w:rsidRDefault="00B3234F" w:rsidP="00BD1F8C">
            <w:pPr>
              <w:pStyle w:val="TAC"/>
              <w:rPr>
                <w:rFonts w:cs="Arial"/>
              </w:rPr>
            </w:pPr>
          </w:p>
        </w:tc>
      </w:tr>
      <w:tr w:rsidR="00B3234F" w14:paraId="3B71BD6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091AFB" w14:textId="77777777" w:rsidR="00B3234F" w:rsidRDefault="00B3234F" w:rsidP="00BD1F8C">
            <w:pPr>
              <w:pStyle w:val="TAC"/>
              <w:rPr>
                <w:rFonts w:cs="v5.0.0"/>
                <w:lang w:eastAsia="zh-CN"/>
              </w:rPr>
            </w:pPr>
            <w:r>
              <w:rPr>
                <w:rFonts w:cs="Arial"/>
              </w:rPr>
              <w:t>UTRA FDD Band XX or E-UTRA Band 20 or NR Band n20</w:t>
            </w:r>
          </w:p>
        </w:tc>
        <w:tc>
          <w:tcPr>
            <w:tcW w:w="1996" w:type="dxa"/>
            <w:tcBorders>
              <w:top w:val="single" w:sz="4" w:space="0" w:color="auto"/>
              <w:left w:val="single" w:sz="4" w:space="0" w:color="auto"/>
              <w:bottom w:val="single" w:sz="4" w:space="0" w:color="auto"/>
              <w:right w:val="single" w:sz="4" w:space="0" w:color="auto"/>
            </w:tcBorders>
            <w:hideMark/>
          </w:tcPr>
          <w:p w14:paraId="545CB46C"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038277A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F34915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EB88A6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8A1618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2289F3E" w14:textId="77777777" w:rsidR="00B3234F" w:rsidRDefault="00B3234F" w:rsidP="00BD1F8C">
            <w:pPr>
              <w:pStyle w:val="TAC"/>
              <w:rPr>
                <w:rFonts w:cs="Arial"/>
              </w:rPr>
            </w:pPr>
          </w:p>
        </w:tc>
      </w:tr>
      <w:tr w:rsidR="00B3234F" w:rsidRPr="00AB3358" w14:paraId="53020F2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57BF4E2" w14:textId="77777777" w:rsidR="00B3234F" w:rsidRDefault="00B3234F" w:rsidP="00BD1F8C">
            <w:pPr>
              <w:pStyle w:val="TAC"/>
              <w:rPr>
                <w:rFonts w:cs="v5.0.0"/>
                <w:lang w:val="sv-SE" w:eastAsia="zh-CN"/>
              </w:rPr>
            </w:pPr>
            <w:r>
              <w:rPr>
                <w:rFonts w:cs="Arial"/>
                <w:lang w:val="sv-SE"/>
              </w:rPr>
              <w:t>UTRA FDD Band XXI or E-UTRA Band 21</w:t>
            </w:r>
          </w:p>
        </w:tc>
        <w:tc>
          <w:tcPr>
            <w:tcW w:w="1996" w:type="dxa"/>
            <w:tcBorders>
              <w:top w:val="single" w:sz="4" w:space="0" w:color="auto"/>
              <w:left w:val="single" w:sz="4" w:space="0" w:color="auto"/>
              <w:bottom w:val="single" w:sz="4" w:space="0" w:color="auto"/>
              <w:right w:val="single" w:sz="4" w:space="0" w:color="auto"/>
            </w:tcBorders>
            <w:hideMark/>
          </w:tcPr>
          <w:p w14:paraId="4F6E3B1F" w14:textId="77777777" w:rsidR="00B3234F" w:rsidRDefault="00B3234F" w:rsidP="00BD1F8C">
            <w:pPr>
              <w:pStyle w:val="TAC"/>
              <w:rPr>
                <w:rFonts w:cs="Arial"/>
              </w:rPr>
            </w:pPr>
            <w:r>
              <w:rPr>
                <w:rFonts w:cs="Arial"/>
              </w:rPr>
              <w:t>1447.9 – 1462.9 MHz</w:t>
            </w:r>
          </w:p>
        </w:tc>
        <w:tc>
          <w:tcPr>
            <w:tcW w:w="879" w:type="dxa"/>
            <w:tcBorders>
              <w:top w:val="single" w:sz="4" w:space="0" w:color="auto"/>
              <w:left w:val="single" w:sz="4" w:space="0" w:color="auto"/>
              <w:bottom w:val="single" w:sz="4" w:space="0" w:color="auto"/>
              <w:right w:val="single" w:sz="4" w:space="0" w:color="auto"/>
            </w:tcBorders>
            <w:hideMark/>
          </w:tcPr>
          <w:p w14:paraId="52DEF6DE"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EB17DFC"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A3B168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7DAD9D6"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41E39619" w14:textId="77777777" w:rsidR="00B3234F" w:rsidRDefault="00B3234F" w:rsidP="00BD1F8C">
            <w:pPr>
              <w:pStyle w:val="TAC"/>
              <w:rPr>
                <w:rFonts w:cs="Arial"/>
              </w:rPr>
            </w:pPr>
          </w:p>
        </w:tc>
      </w:tr>
      <w:tr w:rsidR="00B3234F" w:rsidRPr="00AB3358" w14:paraId="688DC7C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10B3ADC" w14:textId="77777777" w:rsidR="00B3234F" w:rsidRDefault="00B3234F" w:rsidP="00BD1F8C">
            <w:pPr>
              <w:pStyle w:val="TAC"/>
              <w:rPr>
                <w:rFonts w:cs="v5.0.0"/>
                <w:lang w:val="sv-SE" w:eastAsia="zh-CN"/>
              </w:rPr>
            </w:pPr>
            <w:r>
              <w:rPr>
                <w:rFonts w:cs="Arial"/>
                <w:lang w:val="sv-SE"/>
              </w:rPr>
              <w:t>UTRA FDD Band XXII or E-UTRA Band 22</w:t>
            </w:r>
          </w:p>
        </w:tc>
        <w:tc>
          <w:tcPr>
            <w:tcW w:w="1996" w:type="dxa"/>
            <w:tcBorders>
              <w:top w:val="single" w:sz="4" w:space="0" w:color="auto"/>
              <w:left w:val="single" w:sz="4" w:space="0" w:color="auto"/>
              <w:bottom w:val="single" w:sz="4" w:space="0" w:color="auto"/>
              <w:right w:val="single" w:sz="4" w:space="0" w:color="auto"/>
            </w:tcBorders>
            <w:hideMark/>
          </w:tcPr>
          <w:p w14:paraId="76DDC38A" w14:textId="77777777" w:rsidR="00B3234F" w:rsidRDefault="00B3234F" w:rsidP="00BD1F8C">
            <w:pPr>
              <w:pStyle w:val="TAC"/>
              <w:rPr>
                <w:rFonts w:cs="Arial"/>
              </w:rPr>
            </w:pPr>
            <w:r>
              <w:rPr>
                <w:rFonts w:cs="Arial"/>
              </w:rPr>
              <w:t>3410 – 3490 MHz</w:t>
            </w:r>
          </w:p>
        </w:tc>
        <w:tc>
          <w:tcPr>
            <w:tcW w:w="879" w:type="dxa"/>
            <w:tcBorders>
              <w:top w:val="single" w:sz="4" w:space="0" w:color="auto"/>
              <w:left w:val="single" w:sz="4" w:space="0" w:color="auto"/>
              <w:bottom w:val="single" w:sz="4" w:space="0" w:color="auto"/>
              <w:right w:val="single" w:sz="4" w:space="0" w:color="auto"/>
            </w:tcBorders>
            <w:hideMark/>
          </w:tcPr>
          <w:p w14:paraId="34A3791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E6A7AF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5FD4F3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1D4F56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1D66282" w14:textId="77777777" w:rsidR="00B3234F" w:rsidRDefault="00B3234F" w:rsidP="00BD1F8C">
            <w:pPr>
              <w:pStyle w:val="TAC"/>
              <w:rPr>
                <w:rFonts w:cs="Arial"/>
              </w:rPr>
            </w:pPr>
            <w:r>
              <w:rPr>
                <w:rFonts w:cs="Arial"/>
              </w:rPr>
              <w:t>This is not applicable to IAB-DU and IAB-MT operating in Band n77 or n78</w:t>
            </w:r>
          </w:p>
        </w:tc>
      </w:tr>
      <w:tr w:rsidR="00B3234F" w14:paraId="3EC7238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236F49E" w14:textId="77777777" w:rsidR="00B3234F" w:rsidRDefault="00B3234F" w:rsidP="00BD1F8C">
            <w:pPr>
              <w:pStyle w:val="TAC"/>
              <w:rPr>
                <w:rFonts w:cs="v5.0.0"/>
                <w:lang w:eastAsia="zh-CN"/>
              </w:rPr>
            </w:pPr>
            <w:r>
              <w:rPr>
                <w:rFonts w:cs="v5.0.0"/>
              </w:rPr>
              <w:t>E-UTRA Band 23</w:t>
            </w:r>
          </w:p>
        </w:tc>
        <w:tc>
          <w:tcPr>
            <w:tcW w:w="1996" w:type="dxa"/>
            <w:tcBorders>
              <w:top w:val="single" w:sz="4" w:space="0" w:color="auto"/>
              <w:left w:val="single" w:sz="4" w:space="0" w:color="auto"/>
              <w:bottom w:val="single" w:sz="4" w:space="0" w:color="auto"/>
              <w:right w:val="single" w:sz="4" w:space="0" w:color="auto"/>
            </w:tcBorders>
            <w:hideMark/>
          </w:tcPr>
          <w:p w14:paraId="31530F84" w14:textId="77777777" w:rsidR="00B3234F" w:rsidRDefault="00B3234F" w:rsidP="00BD1F8C">
            <w:pPr>
              <w:pStyle w:val="TAC"/>
              <w:rPr>
                <w:rFonts w:cs="Arial"/>
              </w:rPr>
            </w:pPr>
            <w:r>
              <w:rPr>
                <w:rFonts w:cs="Arial"/>
              </w:rPr>
              <w:t>2000 – 2020 MHz</w:t>
            </w:r>
          </w:p>
        </w:tc>
        <w:tc>
          <w:tcPr>
            <w:tcW w:w="879" w:type="dxa"/>
            <w:tcBorders>
              <w:top w:val="single" w:sz="4" w:space="0" w:color="auto"/>
              <w:left w:val="single" w:sz="4" w:space="0" w:color="auto"/>
              <w:bottom w:val="single" w:sz="4" w:space="0" w:color="auto"/>
              <w:right w:val="single" w:sz="4" w:space="0" w:color="auto"/>
            </w:tcBorders>
            <w:hideMark/>
          </w:tcPr>
          <w:p w14:paraId="5A8704AE"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8CB7D3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18FD0C6"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548DFF9"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7C51518" w14:textId="77777777" w:rsidR="00B3234F" w:rsidRDefault="00B3234F" w:rsidP="00BD1F8C">
            <w:pPr>
              <w:pStyle w:val="TAC"/>
              <w:rPr>
                <w:rFonts w:cs="Arial"/>
              </w:rPr>
            </w:pPr>
          </w:p>
        </w:tc>
      </w:tr>
      <w:tr w:rsidR="00B3234F" w14:paraId="5A7264E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8ABAD0A" w14:textId="77777777" w:rsidR="00B3234F" w:rsidRDefault="00B3234F" w:rsidP="00BD1F8C">
            <w:pPr>
              <w:pStyle w:val="TAC"/>
              <w:rPr>
                <w:rFonts w:cs="v5.0.0"/>
                <w:lang w:eastAsia="zh-CN"/>
              </w:rPr>
            </w:pPr>
            <w:r>
              <w:rPr>
                <w:rFonts w:cs="Arial"/>
              </w:rPr>
              <w:t>E-UTRA Band 24</w:t>
            </w:r>
          </w:p>
        </w:tc>
        <w:tc>
          <w:tcPr>
            <w:tcW w:w="1996" w:type="dxa"/>
            <w:tcBorders>
              <w:top w:val="single" w:sz="4" w:space="0" w:color="auto"/>
              <w:left w:val="single" w:sz="4" w:space="0" w:color="auto"/>
              <w:bottom w:val="single" w:sz="4" w:space="0" w:color="auto"/>
              <w:right w:val="single" w:sz="4" w:space="0" w:color="auto"/>
            </w:tcBorders>
            <w:hideMark/>
          </w:tcPr>
          <w:p w14:paraId="6D1A4A26" w14:textId="77777777" w:rsidR="00B3234F" w:rsidRDefault="00B3234F" w:rsidP="00BD1F8C">
            <w:pPr>
              <w:pStyle w:val="TAC"/>
              <w:rPr>
                <w:rFonts w:cs="Arial"/>
              </w:rPr>
            </w:pPr>
            <w:r>
              <w:rPr>
                <w:rFonts w:cs="Arial"/>
              </w:rPr>
              <w:t>1626.5 – 1660.5 MHz</w:t>
            </w:r>
          </w:p>
        </w:tc>
        <w:tc>
          <w:tcPr>
            <w:tcW w:w="879" w:type="dxa"/>
            <w:tcBorders>
              <w:top w:val="single" w:sz="4" w:space="0" w:color="auto"/>
              <w:left w:val="single" w:sz="4" w:space="0" w:color="auto"/>
              <w:bottom w:val="single" w:sz="4" w:space="0" w:color="auto"/>
              <w:right w:val="single" w:sz="4" w:space="0" w:color="auto"/>
            </w:tcBorders>
            <w:hideMark/>
          </w:tcPr>
          <w:p w14:paraId="249B74D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ADE184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55609CD"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0C2C554"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1908C7" w14:textId="77777777" w:rsidR="00B3234F" w:rsidRDefault="00B3234F" w:rsidP="00BD1F8C">
            <w:pPr>
              <w:pStyle w:val="TAC"/>
              <w:rPr>
                <w:rFonts w:cs="Arial"/>
              </w:rPr>
            </w:pPr>
          </w:p>
        </w:tc>
      </w:tr>
      <w:tr w:rsidR="00B3234F" w14:paraId="2526661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196BF7F" w14:textId="77777777" w:rsidR="00B3234F" w:rsidRDefault="00B3234F" w:rsidP="00BD1F8C">
            <w:pPr>
              <w:pStyle w:val="TAC"/>
              <w:rPr>
                <w:rFonts w:cs="Arial"/>
                <w:lang w:val="sv-SE"/>
              </w:rPr>
            </w:pPr>
            <w:r>
              <w:rPr>
                <w:rFonts w:cs="Arial"/>
                <w:lang w:val="sv-SE"/>
              </w:rPr>
              <w:t>UTRA FDD Band XXV or</w:t>
            </w:r>
          </w:p>
          <w:p w14:paraId="3F3D5E74" w14:textId="77777777" w:rsidR="00B3234F" w:rsidRDefault="00B3234F" w:rsidP="00BD1F8C">
            <w:pPr>
              <w:pStyle w:val="TAC"/>
              <w:rPr>
                <w:rFonts w:cs="v5.0.0"/>
                <w:lang w:val="sv-SE" w:eastAsia="zh-CN"/>
              </w:rPr>
            </w:pPr>
            <w:r>
              <w:rPr>
                <w:rFonts w:cs="Arial"/>
                <w:lang w:val="sv-SE"/>
              </w:rPr>
              <w:t>E-UTRA Band 25 or NR Band n25</w:t>
            </w:r>
          </w:p>
        </w:tc>
        <w:tc>
          <w:tcPr>
            <w:tcW w:w="1996" w:type="dxa"/>
            <w:tcBorders>
              <w:top w:val="single" w:sz="4" w:space="0" w:color="auto"/>
              <w:left w:val="single" w:sz="4" w:space="0" w:color="auto"/>
              <w:bottom w:val="single" w:sz="4" w:space="0" w:color="auto"/>
              <w:right w:val="single" w:sz="4" w:space="0" w:color="auto"/>
            </w:tcBorders>
            <w:hideMark/>
          </w:tcPr>
          <w:p w14:paraId="305D5099" w14:textId="77777777" w:rsidR="00B3234F" w:rsidRDefault="00B3234F" w:rsidP="00BD1F8C">
            <w:pPr>
              <w:pStyle w:val="TAC"/>
              <w:rPr>
                <w:rFonts w:cs="Arial"/>
              </w:rPr>
            </w:pPr>
            <w:r>
              <w:rPr>
                <w:rFonts w:cs="Arial"/>
              </w:rPr>
              <w:t>1850 – 1915 MHz</w:t>
            </w:r>
          </w:p>
        </w:tc>
        <w:tc>
          <w:tcPr>
            <w:tcW w:w="879" w:type="dxa"/>
            <w:tcBorders>
              <w:top w:val="single" w:sz="4" w:space="0" w:color="auto"/>
              <w:left w:val="single" w:sz="4" w:space="0" w:color="auto"/>
              <w:bottom w:val="single" w:sz="4" w:space="0" w:color="auto"/>
              <w:right w:val="single" w:sz="4" w:space="0" w:color="auto"/>
            </w:tcBorders>
            <w:hideMark/>
          </w:tcPr>
          <w:p w14:paraId="06E9C9DD"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1F1D35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5448E76"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21A1C0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EB15C14" w14:textId="77777777" w:rsidR="00B3234F" w:rsidRDefault="00B3234F" w:rsidP="00BD1F8C">
            <w:pPr>
              <w:pStyle w:val="TAC"/>
              <w:rPr>
                <w:rFonts w:cs="Arial"/>
              </w:rPr>
            </w:pPr>
          </w:p>
        </w:tc>
      </w:tr>
      <w:tr w:rsidR="00B3234F" w14:paraId="17AFC20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D26B5A7" w14:textId="77777777" w:rsidR="00B3234F" w:rsidRDefault="00B3234F" w:rsidP="00BD1F8C">
            <w:pPr>
              <w:pStyle w:val="TAC"/>
              <w:rPr>
                <w:rFonts w:cs="Arial"/>
                <w:lang w:val="sv-SE"/>
              </w:rPr>
            </w:pPr>
            <w:r>
              <w:rPr>
                <w:rFonts w:cs="Arial"/>
                <w:lang w:val="sv-SE"/>
              </w:rPr>
              <w:t>UTRA FDD Band XXVI or</w:t>
            </w:r>
          </w:p>
          <w:p w14:paraId="61139DD5" w14:textId="77777777" w:rsidR="00B3234F" w:rsidRDefault="00B3234F" w:rsidP="00BD1F8C">
            <w:pPr>
              <w:pStyle w:val="TAC"/>
              <w:rPr>
                <w:rFonts w:cs="v5.0.0"/>
                <w:lang w:val="sv-SE" w:eastAsia="zh-CN"/>
              </w:rPr>
            </w:pPr>
            <w:r>
              <w:rPr>
                <w:rFonts w:cs="Arial"/>
                <w:lang w:val="sv-SE"/>
              </w:rPr>
              <w:t>E-UTRA Band 26 or NR Band n26</w:t>
            </w:r>
          </w:p>
        </w:tc>
        <w:tc>
          <w:tcPr>
            <w:tcW w:w="1996" w:type="dxa"/>
            <w:tcBorders>
              <w:top w:val="single" w:sz="4" w:space="0" w:color="auto"/>
              <w:left w:val="single" w:sz="4" w:space="0" w:color="auto"/>
              <w:bottom w:val="single" w:sz="4" w:space="0" w:color="auto"/>
              <w:right w:val="single" w:sz="4" w:space="0" w:color="auto"/>
            </w:tcBorders>
            <w:hideMark/>
          </w:tcPr>
          <w:p w14:paraId="489AF03C" w14:textId="77777777" w:rsidR="00B3234F" w:rsidRDefault="00B3234F" w:rsidP="00BD1F8C">
            <w:pPr>
              <w:pStyle w:val="TAC"/>
              <w:rPr>
                <w:rFonts w:cs="Arial"/>
              </w:rPr>
            </w:pPr>
            <w:r>
              <w:rPr>
                <w:rFonts w:cs="Arial"/>
              </w:rPr>
              <w:t>814 – 849 MHz</w:t>
            </w:r>
          </w:p>
        </w:tc>
        <w:tc>
          <w:tcPr>
            <w:tcW w:w="879" w:type="dxa"/>
            <w:tcBorders>
              <w:top w:val="single" w:sz="4" w:space="0" w:color="auto"/>
              <w:left w:val="single" w:sz="4" w:space="0" w:color="auto"/>
              <w:bottom w:val="single" w:sz="4" w:space="0" w:color="auto"/>
              <w:right w:val="single" w:sz="4" w:space="0" w:color="auto"/>
            </w:tcBorders>
            <w:hideMark/>
          </w:tcPr>
          <w:p w14:paraId="7AFF114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647993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3CD3ED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F003D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9CF1043" w14:textId="77777777" w:rsidR="00B3234F" w:rsidRDefault="00B3234F" w:rsidP="00BD1F8C">
            <w:pPr>
              <w:pStyle w:val="TAC"/>
              <w:rPr>
                <w:rFonts w:cs="Arial"/>
              </w:rPr>
            </w:pPr>
          </w:p>
        </w:tc>
      </w:tr>
      <w:tr w:rsidR="00B3234F" w14:paraId="64B1F60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CB3E275" w14:textId="77777777" w:rsidR="00B3234F" w:rsidRDefault="00B3234F" w:rsidP="00BD1F8C">
            <w:pPr>
              <w:pStyle w:val="TAC"/>
              <w:rPr>
                <w:rFonts w:cs="v5.0.0"/>
                <w:lang w:eastAsia="zh-CN"/>
              </w:rPr>
            </w:pPr>
            <w:r>
              <w:rPr>
                <w:rFonts w:cs="v5.0.0"/>
              </w:rPr>
              <w:t>E-UTRA Band 27</w:t>
            </w:r>
          </w:p>
        </w:tc>
        <w:tc>
          <w:tcPr>
            <w:tcW w:w="1996" w:type="dxa"/>
            <w:tcBorders>
              <w:top w:val="single" w:sz="4" w:space="0" w:color="auto"/>
              <w:left w:val="single" w:sz="4" w:space="0" w:color="auto"/>
              <w:bottom w:val="single" w:sz="4" w:space="0" w:color="auto"/>
              <w:right w:val="single" w:sz="4" w:space="0" w:color="auto"/>
            </w:tcBorders>
            <w:hideMark/>
          </w:tcPr>
          <w:p w14:paraId="2C0380C4" w14:textId="77777777" w:rsidR="00B3234F" w:rsidRDefault="00B3234F" w:rsidP="00BD1F8C">
            <w:pPr>
              <w:pStyle w:val="TAC"/>
              <w:rPr>
                <w:rFonts w:cs="Arial"/>
              </w:rPr>
            </w:pPr>
            <w:r>
              <w:rPr>
                <w:rFonts w:cs="Arial"/>
              </w:rPr>
              <w:t xml:space="preserve">807 – 824 MHz </w:t>
            </w:r>
          </w:p>
        </w:tc>
        <w:tc>
          <w:tcPr>
            <w:tcW w:w="879" w:type="dxa"/>
            <w:tcBorders>
              <w:top w:val="single" w:sz="4" w:space="0" w:color="auto"/>
              <w:left w:val="single" w:sz="4" w:space="0" w:color="auto"/>
              <w:bottom w:val="single" w:sz="4" w:space="0" w:color="auto"/>
              <w:right w:val="single" w:sz="4" w:space="0" w:color="auto"/>
            </w:tcBorders>
            <w:hideMark/>
          </w:tcPr>
          <w:p w14:paraId="1D6FA60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F408D8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A81E54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445DD4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7481DF4" w14:textId="77777777" w:rsidR="00B3234F" w:rsidRDefault="00B3234F" w:rsidP="00BD1F8C">
            <w:pPr>
              <w:pStyle w:val="TAC"/>
              <w:rPr>
                <w:rFonts w:cs="Arial"/>
              </w:rPr>
            </w:pPr>
          </w:p>
        </w:tc>
      </w:tr>
      <w:tr w:rsidR="00B3234F" w14:paraId="3BBFE0A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A3842F6" w14:textId="77777777" w:rsidR="00B3234F" w:rsidRDefault="00B3234F" w:rsidP="00BD1F8C">
            <w:pPr>
              <w:pStyle w:val="TAC"/>
              <w:rPr>
                <w:rFonts w:cs="v5.0.0"/>
                <w:lang w:eastAsia="zh-CN"/>
              </w:rPr>
            </w:pPr>
            <w:r>
              <w:rPr>
                <w:rFonts w:cs="Arial"/>
              </w:rPr>
              <w:t>E-UTRA Band 28 or NR Band n28</w:t>
            </w:r>
          </w:p>
        </w:tc>
        <w:tc>
          <w:tcPr>
            <w:tcW w:w="1996" w:type="dxa"/>
            <w:tcBorders>
              <w:top w:val="single" w:sz="4" w:space="0" w:color="auto"/>
              <w:left w:val="single" w:sz="4" w:space="0" w:color="auto"/>
              <w:bottom w:val="single" w:sz="4" w:space="0" w:color="auto"/>
              <w:right w:val="single" w:sz="4" w:space="0" w:color="auto"/>
            </w:tcBorders>
            <w:hideMark/>
          </w:tcPr>
          <w:p w14:paraId="7B6D97BA" w14:textId="77777777" w:rsidR="00B3234F" w:rsidRDefault="00B3234F" w:rsidP="00BD1F8C">
            <w:pPr>
              <w:pStyle w:val="TAC"/>
              <w:rPr>
                <w:rFonts w:cs="Arial"/>
              </w:rPr>
            </w:pPr>
            <w:r>
              <w:rPr>
                <w:rFonts w:cs="Arial"/>
              </w:rPr>
              <w:t>703 – 748 MHz</w:t>
            </w:r>
          </w:p>
        </w:tc>
        <w:tc>
          <w:tcPr>
            <w:tcW w:w="879" w:type="dxa"/>
            <w:tcBorders>
              <w:top w:val="single" w:sz="4" w:space="0" w:color="auto"/>
              <w:left w:val="single" w:sz="4" w:space="0" w:color="auto"/>
              <w:bottom w:val="single" w:sz="4" w:space="0" w:color="auto"/>
              <w:right w:val="single" w:sz="4" w:space="0" w:color="auto"/>
            </w:tcBorders>
            <w:hideMark/>
          </w:tcPr>
          <w:p w14:paraId="3662BBE6"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4CF2DD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B1D547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F3D184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5D9B349" w14:textId="77777777" w:rsidR="00B3234F" w:rsidRDefault="00B3234F" w:rsidP="00BD1F8C">
            <w:pPr>
              <w:pStyle w:val="TAC"/>
              <w:rPr>
                <w:rFonts w:cs="Arial"/>
              </w:rPr>
            </w:pPr>
          </w:p>
        </w:tc>
      </w:tr>
      <w:tr w:rsidR="00B3234F" w14:paraId="7C6B9AB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B19EDC9" w14:textId="77777777" w:rsidR="00B3234F" w:rsidRDefault="00B3234F" w:rsidP="00BD1F8C">
            <w:pPr>
              <w:pStyle w:val="TAC"/>
              <w:rPr>
                <w:rFonts w:cs="v5.0.0"/>
                <w:lang w:eastAsia="zh-CN"/>
              </w:rPr>
            </w:pPr>
            <w:r>
              <w:rPr>
                <w:rFonts w:cs="v5.0.0"/>
              </w:rPr>
              <w:t>E-UTRA Band 30 or NR Band n30</w:t>
            </w:r>
          </w:p>
        </w:tc>
        <w:tc>
          <w:tcPr>
            <w:tcW w:w="1996" w:type="dxa"/>
            <w:tcBorders>
              <w:top w:val="single" w:sz="4" w:space="0" w:color="auto"/>
              <w:left w:val="single" w:sz="4" w:space="0" w:color="auto"/>
              <w:bottom w:val="single" w:sz="4" w:space="0" w:color="auto"/>
              <w:right w:val="single" w:sz="4" w:space="0" w:color="auto"/>
            </w:tcBorders>
            <w:hideMark/>
          </w:tcPr>
          <w:p w14:paraId="3CC41BAD" w14:textId="77777777" w:rsidR="00B3234F" w:rsidRDefault="00B3234F" w:rsidP="00BD1F8C">
            <w:pPr>
              <w:pStyle w:val="TAC"/>
              <w:rPr>
                <w:rFonts w:cs="Arial"/>
              </w:rPr>
            </w:pPr>
            <w:r>
              <w:t xml:space="preserve">2305 – 2315 MHz </w:t>
            </w:r>
          </w:p>
        </w:tc>
        <w:tc>
          <w:tcPr>
            <w:tcW w:w="879" w:type="dxa"/>
            <w:tcBorders>
              <w:top w:val="single" w:sz="4" w:space="0" w:color="auto"/>
              <w:left w:val="single" w:sz="4" w:space="0" w:color="auto"/>
              <w:bottom w:val="single" w:sz="4" w:space="0" w:color="auto"/>
              <w:right w:val="single" w:sz="4" w:space="0" w:color="auto"/>
            </w:tcBorders>
            <w:hideMark/>
          </w:tcPr>
          <w:p w14:paraId="4A6685A7" w14:textId="77777777" w:rsidR="00B3234F" w:rsidRDefault="00B3234F" w:rsidP="00BD1F8C">
            <w:pPr>
              <w:pStyle w:val="TAC"/>
              <w:rPr>
                <w:rFonts w:cs="Arial"/>
              </w:rPr>
            </w:pPr>
            <w:r>
              <w:t>-96 dBm</w:t>
            </w:r>
          </w:p>
        </w:tc>
        <w:tc>
          <w:tcPr>
            <w:tcW w:w="879" w:type="dxa"/>
            <w:tcBorders>
              <w:top w:val="single" w:sz="4" w:space="0" w:color="auto"/>
              <w:left w:val="single" w:sz="4" w:space="0" w:color="auto"/>
              <w:bottom w:val="single" w:sz="4" w:space="0" w:color="auto"/>
              <w:right w:val="single" w:sz="4" w:space="0" w:color="auto"/>
            </w:tcBorders>
            <w:hideMark/>
          </w:tcPr>
          <w:p w14:paraId="5A222E49" w14:textId="77777777" w:rsidR="00B3234F" w:rsidRDefault="00B3234F" w:rsidP="00BD1F8C">
            <w:pPr>
              <w:pStyle w:val="TAC"/>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C567F75" w14:textId="77777777" w:rsidR="00B3234F" w:rsidRDefault="00B3234F" w:rsidP="00BD1F8C">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D649CA5" w14:textId="77777777" w:rsidR="00B3234F" w:rsidRDefault="00B3234F" w:rsidP="00BD1F8C">
            <w:pPr>
              <w:pStyle w:val="TAC"/>
              <w:rPr>
                <w:rFonts w:cs="Arial"/>
              </w:rPr>
            </w:pPr>
            <w:r>
              <w:t>100 kHz</w:t>
            </w:r>
          </w:p>
        </w:tc>
        <w:tc>
          <w:tcPr>
            <w:tcW w:w="1606" w:type="dxa"/>
            <w:tcBorders>
              <w:top w:val="single" w:sz="4" w:space="0" w:color="auto"/>
              <w:left w:val="single" w:sz="4" w:space="0" w:color="auto"/>
              <w:bottom w:val="single" w:sz="4" w:space="0" w:color="auto"/>
              <w:right w:val="single" w:sz="4" w:space="0" w:color="auto"/>
            </w:tcBorders>
          </w:tcPr>
          <w:p w14:paraId="27DA4A92" w14:textId="77777777" w:rsidR="00B3234F" w:rsidRDefault="00B3234F" w:rsidP="00BD1F8C">
            <w:pPr>
              <w:pStyle w:val="TAC"/>
              <w:rPr>
                <w:rFonts w:cs="Arial"/>
              </w:rPr>
            </w:pPr>
          </w:p>
        </w:tc>
      </w:tr>
      <w:tr w:rsidR="00B3234F" w14:paraId="7BDDFDF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71AD929" w14:textId="77777777" w:rsidR="00B3234F" w:rsidRDefault="00B3234F" w:rsidP="00BD1F8C">
            <w:pPr>
              <w:pStyle w:val="TAC"/>
              <w:rPr>
                <w:rFonts w:cs="v5.0.0"/>
                <w:lang w:eastAsia="zh-CN"/>
              </w:rPr>
            </w:pPr>
            <w:r>
              <w:rPr>
                <w:rFonts w:cs="Arial"/>
              </w:rPr>
              <w:t xml:space="preserve">E-UTRA Band </w:t>
            </w:r>
            <w:r>
              <w:rPr>
                <w:rFonts w:cs="Arial"/>
                <w:lang w:eastAsia="zh-CN"/>
              </w:rPr>
              <w:t>31</w:t>
            </w:r>
          </w:p>
        </w:tc>
        <w:tc>
          <w:tcPr>
            <w:tcW w:w="1996" w:type="dxa"/>
            <w:tcBorders>
              <w:top w:val="single" w:sz="4" w:space="0" w:color="auto"/>
              <w:left w:val="single" w:sz="4" w:space="0" w:color="auto"/>
              <w:bottom w:val="single" w:sz="4" w:space="0" w:color="auto"/>
              <w:right w:val="single" w:sz="4" w:space="0" w:color="auto"/>
            </w:tcBorders>
            <w:hideMark/>
          </w:tcPr>
          <w:p w14:paraId="6C09D7C7" w14:textId="77777777" w:rsidR="00B3234F" w:rsidRDefault="00B3234F" w:rsidP="00BD1F8C">
            <w:pPr>
              <w:pStyle w:val="TAC"/>
              <w:rPr>
                <w:rFonts w:cs="Arial"/>
              </w:rPr>
            </w:pPr>
            <w:r>
              <w:rPr>
                <w:rFonts w:cs="Arial"/>
                <w:lang w:eastAsia="zh-CN"/>
              </w:rPr>
              <w:t xml:space="preserve">452.5 </w:t>
            </w:r>
            <w:r>
              <w:t>–</w:t>
            </w:r>
            <w:r>
              <w:rPr>
                <w:rFonts w:cs="Arial"/>
                <w:lang w:eastAsia="zh-CN"/>
              </w:rPr>
              <w:t xml:space="preserve"> 457.5 MHz</w:t>
            </w:r>
          </w:p>
        </w:tc>
        <w:tc>
          <w:tcPr>
            <w:tcW w:w="879" w:type="dxa"/>
            <w:tcBorders>
              <w:top w:val="single" w:sz="4" w:space="0" w:color="auto"/>
              <w:left w:val="single" w:sz="4" w:space="0" w:color="auto"/>
              <w:bottom w:val="single" w:sz="4" w:space="0" w:color="auto"/>
              <w:right w:val="single" w:sz="4" w:space="0" w:color="auto"/>
            </w:tcBorders>
            <w:hideMark/>
          </w:tcPr>
          <w:p w14:paraId="50A7DDF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2FBED9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5D6293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F83D1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54D2701" w14:textId="77777777" w:rsidR="00B3234F" w:rsidRDefault="00B3234F" w:rsidP="00BD1F8C">
            <w:pPr>
              <w:pStyle w:val="TAC"/>
              <w:rPr>
                <w:rFonts w:cs="Arial"/>
              </w:rPr>
            </w:pPr>
          </w:p>
        </w:tc>
      </w:tr>
      <w:tr w:rsidR="00B3234F" w14:paraId="534BA1C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E6409AE" w14:textId="77777777" w:rsidR="00B3234F" w:rsidRDefault="00B3234F" w:rsidP="00BD1F8C">
            <w:pPr>
              <w:pStyle w:val="TAC"/>
              <w:rPr>
                <w:rFonts w:cs="v5.0.0"/>
                <w:lang w:eastAsia="zh-CN"/>
              </w:rPr>
            </w:pPr>
            <w:r>
              <w:rPr>
                <w:rFonts w:cs="v5.0.0"/>
              </w:rPr>
              <w:t>UTRA TDD Band a) or E-UTRA Band 33</w:t>
            </w:r>
          </w:p>
        </w:tc>
        <w:tc>
          <w:tcPr>
            <w:tcW w:w="1996" w:type="dxa"/>
            <w:tcBorders>
              <w:top w:val="single" w:sz="4" w:space="0" w:color="auto"/>
              <w:left w:val="single" w:sz="4" w:space="0" w:color="auto"/>
              <w:bottom w:val="single" w:sz="4" w:space="0" w:color="auto"/>
              <w:right w:val="single" w:sz="4" w:space="0" w:color="auto"/>
            </w:tcBorders>
          </w:tcPr>
          <w:p w14:paraId="2ED406E5" w14:textId="77777777" w:rsidR="00B3234F" w:rsidRDefault="00B3234F" w:rsidP="00BD1F8C">
            <w:pPr>
              <w:pStyle w:val="TAC"/>
              <w:rPr>
                <w:rFonts w:cs="Arial"/>
                <w:lang w:eastAsia="zh-CN"/>
              </w:rPr>
            </w:pPr>
            <w:r>
              <w:rPr>
                <w:rFonts w:cs="Arial"/>
              </w:rPr>
              <w:t>1900 – 1920 MHz</w:t>
            </w:r>
          </w:p>
          <w:p w14:paraId="171938E4"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3DA8310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86EE90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1EFD1C5"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84F4D0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54A026C" w14:textId="77777777" w:rsidR="00B3234F" w:rsidRDefault="00B3234F" w:rsidP="00BD1F8C">
            <w:pPr>
              <w:pStyle w:val="TAC"/>
              <w:rPr>
                <w:rFonts w:cs="Arial"/>
              </w:rPr>
            </w:pPr>
          </w:p>
        </w:tc>
      </w:tr>
      <w:tr w:rsidR="00B3234F" w:rsidRPr="00AB3358" w14:paraId="1AC7CD0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78B3AFF" w14:textId="77777777" w:rsidR="00B3234F" w:rsidRDefault="00B3234F" w:rsidP="00BD1F8C">
            <w:pPr>
              <w:pStyle w:val="TAC"/>
              <w:rPr>
                <w:rFonts w:cs="v5.0.0"/>
                <w:lang w:eastAsia="zh-CN"/>
              </w:rPr>
            </w:pPr>
            <w:r>
              <w:rPr>
                <w:rFonts w:cs="v5.0.0"/>
              </w:rPr>
              <w:t>UTRA TDD Band a) or E-UTRA Band 34</w:t>
            </w:r>
            <w:r>
              <w:rPr>
                <w:rFonts w:cs="v5.0.0"/>
                <w:lang w:val="en-US" w:eastAsia="zh-CN"/>
              </w:rPr>
              <w:t xml:space="preserve"> or NR band n34</w:t>
            </w:r>
          </w:p>
        </w:tc>
        <w:tc>
          <w:tcPr>
            <w:tcW w:w="1996" w:type="dxa"/>
            <w:tcBorders>
              <w:top w:val="single" w:sz="4" w:space="0" w:color="auto"/>
              <w:left w:val="single" w:sz="4" w:space="0" w:color="auto"/>
              <w:bottom w:val="single" w:sz="4" w:space="0" w:color="auto"/>
              <w:right w:val="single" w:sz="4" w:space="0" w:color="auto"/>
            </w:tcBorders>
            <w:hideMark/>
          </w:tcPr>
          <w:p w14:paraId="53631656" w14:textId="77777777" w:rsidR="00B3234F" w:rsidRDefault="00B3234F" w:rsidP="00BD1F8C">
            <w:pPr>
              <w:pStyle w:val="TAC"/>
              <w:rPr>
                <w:rFonts w:cs="Arial"/>
              </w:rPr>
            </w:pPr>
            <w:r>
              <w:rPr>
                <w:rFonts w:cs="Arial"/>
              </w:rPr>
              <w:t>2010 – 2025 MHz</w:t>
            </w:r>
          </w:p>
        </w:tc>
        <w:tc>
          <w:tcPr>
            <w:tcW w:w="879" w:type="dxa"/>
            <w:tcBorders>
              <w:top w:val="single" w:sz="4" w:space="0" w:color="auto"/>
              <w:left w:val="single" w:sz="4" w:space="0" w:color="auto"/>
              <w:bottom w:val="single" w:sz="4" w:space="0" w:color="auto"/>
              <w:right w:val="single" w:sz="4" w:space="0" w:color="auto"/>
            </w:tcBorders>
            <w:hideMark/>
          </w:tcPr>
          <w:p w14:paraId="1B5CC8F2"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195AE6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64F772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19A408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5AA212E" w14:textId="77777777" w:rsidR="00B3234F" w:rsidRDefault="00B3234F" w:rsidP="00BD1F8C">
            <w:pPr>
              <w:pStyle w:val="TAC"/>
              <w:rPr>
                <w:rFonts w:cs="Arial"/>
              </w:rPr>
            </w:pPr>
          </w:p>
        </w:tc>
      </w:tr>
      <w:tr w:rsidR="00B3234F" w14:paraId="10063B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E10A3C2" w14:textId="77777777" w:rsidR="00B3234F" w:rsidRDefault="00B3234F" w:rsidP="00BD1F8C">
            <w:pPr>
              <w:pStyle w:val="TAC"/>
              <w:rPr>
                <w:rFonts w:cs="v5.0.0"/>
                <w:lang w:val="sv-SE" w:eastAsia="zh-CN"/>
              </w:rPr>
            </w:pPr>
            <w:r>
              <w:rPr>
                <w:rFonts w:cs="v5.0.0"/>
                <w:lang w:val="sv-SE"/>
              </w:rPr>
              <w:t>UTRA TDD Band b) or E-UTRA Band 35</w:t>
            </w:r>
          </w:p>
        </w:tc>
        <w:tc>
          <w:tcPr>
            <w:tcW w:w="1996" w:type="dxa"/>
            <w:tcBorders>
              <w:top w:val="single" w:sz="4" w:space="0" w:color="auto"/>
              <w:left w:val="single" w:sz="4" w:space="0" w:color="auto"/>
              <w:bottom w:val="single" w:sz="4" w:space="0" w:color="auto"/>
              <w:right w:val="single" w:sz="4" w:space="0" w:color="auto"/>
            </w:tcBorders>
          </w:tcPr>
          <w:p w14:paraId="5F67481B" w14:textId="77777777" w:rsidR="00B3234F" w:rsidRDefault="00B3234F" w:rsidP="00BD1F8C">
            <w:pPr>
              <w:pStyle w:val="TAC"/>
              <w:rPr>
                <w:rFonts w:cs="Arial"/>
                <w:lang w:eastAsia="zh-CN"/>
              </w:rPr>
            </w:pPr>
            <w:r>
              <w:rPr>
                <w:rFonts w:cs="Arial"/>
              </w:rPr>
              <w:t>1850 – 1910 MHz</w:t>
            </w:r>
          </w:p>
          <w:p w14:paraId="18460CC0"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5263EC8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E75DB8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A736D6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93924C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0455CCE" w14:textId="77777777" w:rsidR="00B3234F" w:rsidRDefault="00B3234F" w:rsidP="00BD1F8C">
            <w:pPr>
              <w:pStyle w:val="TAC"/>
              <w:rPr>
                <w:rFonts w:cs="Arial"/>
              </w:rPr>
            </w:pPr>
          </w:p>
        </w:tc>
      </w:tr>
      <w:tr w:rsidR="00B3234F" w:rsidRPr="00AB3358" w14:paraId="778DA9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296AF2" w14:textId="77777777" w:rsidR="00B3234F" w:rsidRDefault="00B3234F" w:rsidP="00BD1F8C">
            <w:pPr>
              <w:pStyle w:val="TAC"/>
              <w:rPr>
                <w:rFonts w:cs="v5.0.0"/>
                <w:lang w:val="sv-SE" w:eastAsia="zh-CN"/>
              </w:rPr>
            </w:pPr>
            <w:r>
              <w:rPr>
                <w:rFonts w:cs="v5.0.0"/>
                <w:lang w:val="sv-SE"/>
              </w:rPr>
              <w:t>UTRA TDD Band b) or E-UTRA Band 36</w:t>
            </w:r>
          </w:p>
        </w:tc>
        <w:tc>
          <w:tcPr>
            <w:tcW w:w="1996" w:type="dxa"/>
            <w:tcBorders>
              <w:top w:val="single" w:sz="4" w:space="0" w:color="auto"/>
              <w:left w:val="single" w:sz="4" w:space="0" w:color="auto"/>
              <w:bottom w:val="single" w:sz="4" w:space="0" w:color="auto"/>
              <w:right w:val="single" w:sz="4" w:space="0" w:color="auto"/>
            </w:tcBorders>
            <w:hideMark/>
          </w:tcPr>
          <w:p w14:paraId="01F8A441" w14:textId="77777777" w:rsidR="00B3234F" w:rsidRDefault="00B3234F" w:rsidP="00BD1F8C">
            <w:pPr>
              <w:pStyle w:val="TAC"/>
              <w:rPr>
                <w:rFonts w:cs="Arial"/>
              </w:rPr>
            </w:pPr>
            <w:r>
              <w:rPr>
                <w:rFonts w:cs="Arial"/>
              </w:rPr>
              <w:t>1930 – 1990 MHz</w:t>
            </w:r>
          </w:p>
        </w:tc>
        <w:tc>
          <w:tcPr>
            <w:tcW w:w="879" w:type="dxa"/>
            <w:tcBorders>
              <w:top w:val="single" w:sz="4" w:space="0" w:color="auto"/>
              <w:left w:val="single" w:sz="4" w:space="0" w:color="auto"/>
              <w:bottom w:val="single" w:sz="4" w:space="0" w:color="auto"/>
              <w:right w:val="single" w:sz="4" w:space="0" w:color="auto"/>
            </w:tcBorders>
            <w:hideMark/>
          </w:tcPr>
          <w:p w14:paraId="3AC1F90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E7B49D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ACD058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65A54B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2704181" w14:textId="77777777" w:rsidR="00B3234F" w:rsidRDefault="00B3234F" w:rsidP="00BD1F8C">
            <w:pPr>
              <w:pStyle w:val="TAC"/>
              <w:rPr>
                <w:rFonts w:cs="Arial"/>
              </w:rPr>
            </w:pPr>
          </w:p>
        </w:tc>
      </w:tr>
      <w:tr w:rsidR="00B3234F" w14:paraId="10F062F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0B0A4E9" w14:textId="77777777" w:rsidR="00B3234F" w:rsidRDefault="00B3234F" w:rsidP="00BD1F8C">
            <w:pPr>
              <w:pStyle w:val="TAC"/>
              <w:rPr>
                <w:rFonts w:cs="v5.0.0"/>
                <w:lang w:val="sv-SE" w:eastAsia="zh-CN"/>
              </w:rPr>
            </w:pPr>
            <w:r>
              <w:rPr>
                <w:rFonts w:cs="v5.0.0"/>
                <w:lang w:val="sv-SE"/>
              </w:rPr>
              <w:t>UTRA TDD Band c) or E-UTRA Band 37</w:t>
            </w:r>
          </w:p>
        </w:tc>
        <w:tc>
          <w:tcPr>
            <w:tcW w:w="1996" w:type="dxa"/>
            <w:tcBorders>
              <w:top w:val="single" w:sz="4" w:space="0" w:color="auto"/>
              <w:left w:val="single" w:sz="4" w:space="0" w:color="auto"/>
              <w:bottom w:val="single" w:sz="4" w:space="0" w:color="auto"/>
              <w:right w:val="single" w:sz="4" w:space="0" w:color="auto"/>
            </w:tcBorders>
            <w:hideMark/>
          </w:tcPr>
          <w:p w14:paraId="63B32D06" w14:textId="77777777" w:rsidR="00B3234F" w:rsidRDefault="00B3234F" w:rsidP="00BD1F8C">
            <w:pPr>
              <w:pStyle w:val="TAC"/>
              <w:rPr>
                <w:rFonts w:cs="Arial"/>
              </w:rPr>
            </w:pPr>
            <w:r>
              <w:rPr>
                <w:rFonts w:cs="Arial"/>
              </w:rPr>
              <w:t>1910 – 1930 MHz</w:t>
            </w:r>
          </w:p>
        </w:tc>
        <w:tc>
          <w:tcPr>
            <w:tcW w:w="879" w:type="dxa"/>
            <w:tcBorders>
              <w:top w:val="single" w:sz="4" w:space="0" w:color="auto"/>
              <w:left w:val="single" w:sz="4" w:space="0" w:color="auto"/>
              <w:bottom w:val="single" w:sz="4" w:space="0" w:color="auto"/>
              <w:right w:val="single" w:sz="4" w:space="0" w:color="auto"/>
            </w:tcBorders>
            <w:hideMark/>
          </w:tcPr>
          <w:p w14:paraId="6BD329B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EF4A9A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B1D207E"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7745DC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63EC3F4" w14:textId="77777777" w:rsidR="00B3234F" w:rsidRDefault="00B3234F" w:rsidP="00BD1F8C">
            <w:pPr>
              <w:pStyle w:val="TAC"/>
              <w:rPr>
                <w:rFonts w:cs="Arial"/>
              </w:rPr>
            </w:pPr>
          </w:p>
        </w:tc>
      </w:tr>
      <w:tr w:rsidR="00B3234F" w:rsidRPr="00AB3358" w14:paraId="7F5BFA7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111C38B" w14:textId="77777777" w:rsidR="00B3234F" w:rsidRDefault="00B3234F" w:rsidP="00BD1F8C">
            <w:pPr>
              <w:pStyle w:val="TAC"/>
              <w:rPr>
                <w:rFonts w:cs="v5.0.0"/>
                <w:lang w:eastAsia="zh-CN"/>
              </w:rPr>
            </w:pPr>
            <w:r>
              <w:rPr>
                <w:rFonts w:cs="v5.0.0"/>
              </w:rPr>
              <w:t>UTRA TDD Band d) or E-UTRA Band 38 or NR Band n38</w:t>
            </w:r>
          </w:p>
        </w:tc>
        <w:tc>
          <w:tcPr>
            <w:tcW w:w="1996" w:type="dxa"/>
            <w:tcBorders>
              <w:top w:val="single" w:sz="4" w:space="0" w:color="auto"/>
              <w:left w:val="single" w:sz="4" w:space="0" w:color="auto"/>
              <w:bottom w:val="single" w:sz="4" w:space="0" w:color="auto"/>
              <w:right w:val="single" w:sz="4" w:space="0" w:color="auto"/>
            </w:tcBorders>
            <w:hideMark/>
          </w:tcPr>
          <w:p w14:paraId="5187AA93" w14:textId="77777777" w:rsidR="00B3234F" w:rsidRDefault="00B3234F" w:rsidP="00BD1F8C">
            <w:pPr>
              <w:pStyle w:val="TAC"/>
              <w:rPr>
                <w:rFonts w:cs="Arial"/>
              </w:rPr>
            </w:pPr>
            <w:r>
              <w:rPr>
                <w:rFonts w:cs="Arial"/>
              </w:rPr>
              <w:t>2570 – 2620 MHz</w:t>
            </w:r>
          </w:p>
        </w:tc>
        <w:tc>
          <w:tcPr>
            <w:tcW w:w="879" w:type="dxa"/>
            <w:tcBorders>
              <w:top w:val="single" w:sz="4" w:space="0" w:color="auto"/>
              <w:left w:val="single" w:sz="4" w:space="0" w:color="auto"/>
              <w:bottom w:val="single" w:sz="4" w:space="0" w:color="auto"/>
              <w:right w:val="single" w:sz="4" w:space="0" w:color="auto"/>
            </w:tcBorders>
            <w:hideMark/>
          </w:tcPr>
          <w:p w14:paraId="5CA7A5A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68A4F0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307BB0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A9FE24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2B9721F" w14:textId="77777777" w:rsidR="00B3234F" w:rsidRDefault="00B3234F" w:rsidP="00BD1F8C">
            <w:pPr>
              <w:pStyle w:val="TAC"/>
              <w:rPr>
                <w:rFonts w:cs="Arial"/>
              </w:rPr>
            </w:pPr>
          </w:p>
        </w:tc>
      </w:tr>
      <w:tr w:rsidR="00B3234F" w:rsidRPr="00AB3358" w14:paraId="51365F6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6A53E1E" w14:textId="77777777" w:rsidR="00B3234F" w:rsidRDefault="00B3234F" w:rsidP="00BD1F8C">
            <w:pPr>
              <w:pStyle w:val="TAC"/>
              <w:rPr>
                <w:rFonts w:cs="v5.0.0"/>
                <w:lang w:val="sv-SE" w:eastAsia="zh-CN"/>
              </w:rPr>
            </w:pPr>
            <w:r>
              <w:rPr>
                <w:rFonts w:cs="v5.0.0"/>
                <w:lang w:val="sv-SE"/>
              </w:rPr>
              <w:t>UTRA TDD Band f) or</w:t>
            </w:r>
            <w:r>
              <w:rPr>
                <w:rFonts w:cs="Arial"/>
                <w:lang w:val="sv-SE"/>
              </w:rPr>
              <w:t xml:space="preserve"> E-UTRA Band 3</w:t>
            </w:r>
            <w:r>
              <w:rPr>
                <w:rFonts w:cs="Arial"/>
                <w:lang w:val="sv-SE" w:eastAsia="zh-CN"/>
              </w:rPr>
              <w:t>9</w:t>
            </w:r>
            <w:r>
              <w:rPr>
                <w:rFonts w:cs="Arial"/>
                <w:lang w:val="en-US" w:eastAsia="zh-CN"/>
              </w:rPr>
              <w:t xml:space="preserve"> or NR band n39</w:t>
            </w:r>
          </w:p>
        </w:tc>
        <w:tc>
          <w:tcPr>
            <w:tcW w:w="1996" w:type="dxa"/>
            <w:tcBorders>
              <w:top w:val="single" w:sz="4" w:space="0" w:color="auto"/>
              <w:left w:val="single" w:sz="4" w:space="0" w:color="auto"/>
              <w:bottom w:val="single" w:sz="4" w:space="0" w:color="auto"/>
              <w:right w:val="single" w:sz="4" w:space="0" w:color="auto"/>
            </w:tcBorders>
            <w:hideMark/>
          </w:tcPr>
          <w:p w14:paraId="0C4CBB13" w14:textId="77777777" w:rsidR="00B3234F" w:rsidRDefault="00B3234F" w:rsidP="00BD1F8C">
            <w:pPr>
              <w:pStyle w:val="TAC"/>
              <w:rPr>
                <w:rFonts w:cs="Arial"/>
              </w:rPr>
            </w:pPr>
            <w:r>
              <w:rPr>
                <w:rFonts w:cs="Arial"/>
                <w:lang w:eastAsia="zh-CN"/>
              </w:rPr>
              <w:t>1880</w:t>
            </w:r>
            <w:r>
              <w:rPr>
                <w:rFonts w:cs="Arial"/>
              </w:rPr>
              <w:t xml:space="preserve"> – </w:t>
            </w:r>
            <w:r>
              <w:rPr>
                <w:rFonts w:cs="Arial"/>
                <w:lang w:eastAsia="zh-CN"/>
              </w:rPr>
              <w:t>1920MHz</w:t>
            </w:r>
          </w:p>
        </w:tc>
        <w:tc>
          <w:tcPr>
            <w:tcW w:w="879" w:type="dxa"/>
            <w:tcBorders>
              <w:top w:val="single" w:sz="4" w:space="0" w:color="auto"/>
              <w:left w:val="single" w:sz="4" w:space="0" w:color="auto"/>
              <w:bottom w:val="single" w:sz="4" w:space="0" w:color="auto"/>
              <w:right w:val="single" w:sz="4" w:space="0" w:color="auto"/>
            </w:tcBorders>
            <w:hideMark/>
          </w:tcPr>
          <w:p w14:paraId="76B187E3"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13B7145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1931CD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3C69E3A" w14:textId="77777777" w:rsidR="00B3234F" w:rsidRDefault="00B3234F" w:rsidP="00BD1F8C">
            <w:pPr>
              <w:pStyle w:val="TAC"/>
              <w:rPr>
                <w:rFonts w:cs="Arial"/>
              </w:rPr>
            </w:pPr>
            <w:r>
              <w:rPr>
                <w:rFonts w:cs="Arial"/>
              </w:rPr>
              <w:t>1</w:t>
            </w:r>
            <w:r>
              <w:rPr>
                <w:rFonts w:cs="Arial"/>
                <w:lang w:eastAsia="zh-CN"/>
              </w:rPr>
              <w:t>00 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65B0F866" w14:textId="77777777" w:rsidR="00B3234F" w:rsidRDefault="00B3234F" w:rsidP="00BD1F8C">
            <w:pPr>
              <w:pStyle w:val="TAC"/>
              <w:rPr>
                <w:rFonts w:cs="Arial"/>
              </w:rPr>
            </w:pPr>
          </w:p>
        </w:tc>
      </w:tr>
      <w:tr w:rsidR="00B3234F" w:rsidRPr="00AB3358" w14:paraId="502D2DFC"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DF615E2" w14:textId="77777777" w:rsidR="00B3234F" w:rsidRDefault="00B3234F" w:rsidP="00BD1F8C">
            <w:pPr>
              <w:pStyle w:val="TAC"/>
              <w:rPr>
                <w:rFonts w:cs="v5.0.0"/>
                <w:lang w:val="sv-SE" w:eastAsia="zh-CN"/>
              </w:rPr>
            </w:pPr>
            <w:r>
              <w:rPr>
                <w:rFonts w:cs="v5.0.0"/>
                <w:lang w:val="sv-SE"/>
              </w:rPr>
              <w:t>UTRA TDD Band e) or</w:t>
            </w:r>
            <w:r>
              <w:rPr>
                <w:rFonts w:cs="Arial"/>
                <w:lang w:val="sv-SE"/>
              </w:rPr>
              <w:t xml:space="preserve"> E-UTRA Band </w:t>
            </w:r>
            <w:r>
              <w:rPr>
                <w:rFonts w:cs="Arial"/>
                <w:lang w:val="sv-SE" w:eastAsia="zh-CN"/>
              </w:rPr>
              <w:t>40</w:t>
            </w:r>
            <w:r>
              <w:rPr>
                <w:rFonts w:cs="Arial"/>
                <w:lang w:eastAsia="zh-CN"/>
              </w:rPr>
              <w:t xml:space="preserve"> or NR Band n40</w:t>
            </w:r>
          </w:p>
        </w:tc>
        <w:tc>
          <w:tcPr>
            <w:tcW w:w="1996" w:type="dxa"/>
            <w:tcBorders>
              <w:top w:val="single" w:sz="4" w:space="0" w:color="auto"/>
              <w:left w:val="single" w:sz="4" w:space="0" w:color="auto"/>
              <w:bottom w:val="single" w:sz="4" w:space="0" w:color="auto"/>
              <w:right w:val="single" w:sz="4" w:space="0" w:color="auto"/>
            </w:tcBorders>
            <w:hideMark/>
          </w:tcPr>
          <w:p w14:paraId="54B24C6D" w14:textId="77777777" w:rsidR="00B3234F" w:rsidRDefault="00B3234F" w:rsidP="00BD1F8C">
            <w:pPr>
              <w:pStyle w:val="TAC"/>
              <w:rPr>
                <w:rFonts w:cs="Arial"/>
              </w:rPr>
            </w:pPr>
            <w:r>
              <w:rPr>
                <w:rFonts w:cs="Arial"/>
                <w:lang w:eastAsia="zh-CN"/>
              </w:rPr>
              <w:t>2300</w:t>
            </w:r>
            <w:r>
              <w:rPr>
                <w:rFonts w:cs="Arial"/>
              </w:rPr>
              <w:t xml:space="preserve"> – </w:t>
            </w:r>
            <w:r>
              <w:rPr>
                <w:rFonts w:cs="Arial"/>
                <w:lang w:eastAsia="zh-CN"/>
              </w:rPr>
              <w:t>2400MHz</w:t>
            </w:r>
          </w:p>
        </w:tc>
        <w:tc>
          <w:tcPr>
            <w:tcW w:w="879" w:type="dxa"/>
            <w:tcBorders>
              <w:top w:val="single" w:sz="4" w:space="0" w:color="auto"/>
              <w:left w:val="single" w:sz="4" w:space="0" w:color="auto"/>
              <w:bottom w:val="single" w:sz="4" w:space="0" w:color="auto"/>
              <w:right w:val="single" w:sz="4" w:space="0" w:color="auto"/>
            </w:tcBorders>
            <w:hideMark/>
          </w:tcPr>
          <w:p w14:paraId="572ADCD2"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22663B5C"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FFEE7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36B63D4" w14:textId="77777777" w:rsidR="00B3234F" w:rsidRDefault="00B3234F" w:rsidP="00BD1F8C">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29E1A2BE" w14:textId="77777777" w:rsidR="00B3234F" w:rsidRDefault="00B3234F" w:rsidP="00BD1F8C">
            <w:pPr>
              <w:pStyle w:val="TAC"/>
              <w:rPr>
                <w:rFonts w:cs="Arial"/>
              </w:rPr>
            </w:pPr>
          </w:p>
        </w:tc>
      </w:tr>
      <w:tr w:rsidR="00B3234F" w:rsidRPr="00AB3358" w14:paraId="4194EA6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04A0A04" w14:textId="77777777" w:rsidR="00B3234F" w:rsidRDefault="00B3234F" w:rsidP="00BD1F8C">
            <w:pPr>
              <w:pStyle w:val="TAC"/>
              <w:rPr>
                <w:rFonts w:cs="Arial"/>
                <w:lang w:eastAsia="zh-CN"/>
              </w:rPr>
            </w:pPr>
            <w:r>
              <w:rPr>
                <w:rFonts w:eastAsia="Malgun Gothic" w:cs="Arial"/>
              </w:rPr>
              <w:t xml:space="preserve">E-UTRA Band </w:t>
            </w:r>
            <w:r>
              <w:rPr>
                <w:rFonts w:eastAsia="Malgun Gothic" w:cs="Arial"/>
                <w:lang w:eastAsia="zh-CN"/>
              </w:rPr>
              <w:t>41 or NR Band n41, n90</w:t>
            </w:r>
          </w:p>
        </w:tc>
        <w:tc>
          <w:tcPr>
            <w:tcW w:w="1996" w:type="dxa"/>
            <w:tcBorders>
              <w:top w:val="single" w:sz="4" w:space="0" w:color="auto"/>
              <w:left w:val="single" w:sz="4" w:space="0" w:color="auto"/>
              <w:bottom w:val="single" w:sz="4" w:space="0" w:color="auto"/>
              <w:right w:val="single" w:sz="4" w:space="0" w:color="auto"/>
            </w:tcBorders>
            <w:hideMark/>
          </w:tcPr>
          <w:p w14:paraId="636F23C0" w14:textId="77777777" w:rsidR="00B3234F" w:rsidRDefault="00B3234F" w:rsidP="00BD1F8C">
            <w:pPr>
              <w:pStyle w:val="TAC"/>
              <w:rPr>
                <w:rFonts w:cs="Arial"/>
                <w:lang w:eastAsia="zh-CN"/>
              </w:rPr>
            </w:pPr>
            <w:r>
              <w:rPr>
                <w:rFonts w:cs="Arial"/>
                <w:lang w:eastAsia="zh-CN"/>
              </w:rPr>
              <w:t xml:space="preserve">2496 </w:t>
            </w:r>
            <w:r>
              <w:rPr>
                <w:rFonts w:cs="Arial"/>
              </w:rPr>
              <w:t xml:space="preserve">– </w:t>
            </w:r>
            <w:r>
              <w:rPr>
                <w:rFonts w:cs="Arial"/>
                <w:lang w:eastAsia="zh-CN"/>
              </w:rPr>
              <w:t>2690 MHz</w:t>
            </w:r>
          </w:p>
        </w:tc>
        <w:tc>
          <w:tcPr>
            <w:tcW w:w="879" w:type="dxa"/>
            <w:tcBorders>
              <w:top w:val="single" w:sz="4" w:space="0" w:color="auto"/>
              <w:left w:val="single" w:sz="4" w:space="0" w:color="auto"/>
              <w:bottom w:val="single" w:sz="4" w:space="0" w:color="auto"/>
              <w:right w:val="single" w:sz="4" w:space="0" w:color="auto"/>
            </w:tcBorders>
            <w:hideMark/>
          </w:tcPr>
          <w:p w14:paraId="39BB76F5"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67CF78A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D54B53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5B83C25" w14:textId="77777777" w:rsidR="00B3234F" w:rsidRDefault="00B3234F" w:rsidP="00BD1F8C">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hideMark/>
          </w:tcPr>
          <w:p w14:paraId="17E83062" w14:textId="77777777" w:rsidR="00B3234F" w:rsidRDefault="00B3234F" w:rsidP="00BD1F8C">
            <w:pPr>
              <w:pStyle w:val="TAC"/>
              <w:rPr>
                <w:rFonts w:cs="Arial"/>
              </w:rPr>
            </w:pPr>
            <w:r>
              <w:rPr>
                <w:rFonts w:cs="Arial"/>
              </w:rPr>
              <w:t>This is not applicable to IAB-DU and IAB-MT operating in Band n</w:t>
            </w:r>
            <w:r>
              <w:rPr>
                <w:rFonts w:cs="Arial"/>
                <w:lang w:eastAsia="zh-CN"/>
              </w:rPr>
              <w:t>41</w:t>
            </w:r>
          </w:p>
        </w:tc>
      </w:tr>
      <w:tr w:rsidR="00B3234F" w:rsidRPr="00AB3358" w14:paraId="258B8F2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8F06FB9" w14:textId="77777777" w:rsidR="00B3234F" w:rsidRDefault="00B3234F" w:rsidP="00BD1F8C">
            <w:pPr>
              <w:pStyle w:val="TAC"/>
              <w:rPr>
                <w:rFonts w:cs="Arial"/>
                <w:lang w:eastAsia="zh-CN"/>
              </w:rPr>
            </w:pPr>
            <w:r>
              <w:rPr>
                <w:rFonts w:cs="v5.0.0"/>
              </w:rPr>
              <w:t>E-UTRA Band 42</w:t>
            </w:r>
          </w:p>
        </w:tc>
        <w:tc>
          <w:tcPr>
            <w:tcW w:w="1996" w:type="dxa"/>
            <w:tcBorders>
              <w:top w:val="single" w:sz="4" w:space="0" w:color="auto"/>
              <w:left w:val="single" w:sz="4" w:space="0" w:color="auto"/>
              <w:bottom w:val="single" w:sz="4" w:space="0" w:color="auto"/>
              <w:right w:val="single" w:sz="4" w:space="0" w:color="auto"/>
            </w:tcBorders>
            <w:hideMark/>
          </w:tcPr>
          <w:p w14:paraId="0AFAAF94" w14:textId="77777777" w:rsidR="00B3234F" w:rsidRDefault="00B3234F" w:rsidP="00BD1F8C">
            <w:pPr>
              <w:pStyle w:val="TAC"/>
              <w:rPr>
                <w:rFonts w:cs="Arial"/>
                <w:lang w:eastAsia="zh-CN"/>
              </w:rPr>
            </w:pPr>
            <w:r>
              <w:rPr>
                <w:rFonts w:cs="Arial"/>
              </w:rPr>
              <w:t>3400 – 3600 MHz</w:t>
            </w:r>
          </w:p>
        </w:tc>
        <w:tc>
          <w:tcPr>
            <w:tcW w:w="879" w:type="dxa"/>
            <w:tcBorders>
              <w:top w:val="single" w:sz="4" w:space="0" w:color="auto"/>
              <w:left w:val="single" w:sz="4" w:space="0" w:color="auto"/>
              <w:bottom w:val="single" w:sz="4" w:space="0" w:color="auto"/>
              <w:right w:val="single" w:sz="4" w:space="0" w:color="auto"/>
            </w:tcBorders>
            <w:hideMark/>
          </w:tcPr>
          <w:p w14:paraId="4E2E6A0D"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5A751C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EF9566C"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E75553D"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653BD22"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666530C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5FEAD4B" w14:textId="77777777" w:rsidR="00B3234F" w:rsidRDefault="00B3234F" w:rsidP="00BD1F8C">
            <w:pPr>
              <w:pStyle w:val="TAC"/>
              <w:rPr>
                <w:rFonts w:cs="Arial"/>
                <w:lang w:eastAsia="zh-CN"/>
              </w:rPr>
            </w:pPr>
            <w:r>
              <w:rPr>
                <w:rFonts w:cs="v5.0.0"/>
              </w:rPr>
              <w:t>E-UTRA Band 43</w:t>
            </w:r>
          </w:p>
        </w:tc>
        <w:tc>
          <w:tcPr>
            <w:tcW w:w="1996" w:type="dxa"/>
            <w:tcBorders>
              <w:top w:val="single" w:sz="4" w:space="0" w:color="auto"/>
              <w:left w:val="single" w:sz="4" w:space="0" w:color="auto"/>
              <w:bottom w:val="single" w:sz="4" w:space="0" w:color="auto"/>
              <w:right w:val="single" w:sz="4" w:space="0" w:color="auto"/>
            </w:tcBorders>
            <w:hideMark/>
          </w:tcPr>
          <w:p w14:paraId="464AFAF3" w14:textId="77777777" w:rsidR="00B3234F" w:rsidRDefault="00B3234F" w:rsidP="00BD1F8C">
            <w:pPr>
              <w:pStyle w:val="TAC"/>
              <w:rPr>
                <w:rFonts w:cs="Arial"/>
                <w:lang w:eastAsia="zh-CN"/>
              </w:rPr>
            </w:pPr>
            <w:r>
              <w:rPr>
                <w:rFonts w:cs="Arial"/>
              </w:rPr>
              <w:t>3600 – 3800 MHz</w:t>
            </w:r>
          </w:p>
        </w:tc>
        <w:tc>
          <w:tcPr>
            <w:tcW w:w="879" w:type="dxa"/>
            <w:tcBorders>
              <w:top w:val="single" w:sz="4" w:space="0" w:color="auto"/>
              <w:left w:val="single" w:sz="4" w:space="0" w:color="auto"/>
              <w:bottom w:val="single" w:sz="4" w:space="0" w:color="auto"/>
              <w:right w:val="single" w:sz="4" w:space="0" w:color="auto"/>
            </w:tcBorders>
            <w:hideMark/>
          </w:tcPr>
          <w:p w14:paraId="458A1AE9"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E37464B"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990896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8F5272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3FEC46CE"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6A6C3DE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30D9B0F" w14:textId="77777777" w:rsidR="00B3234F" w:rsidRDefault="00B3234F" w:rsidP="00BD1F8C">
            <w:pPr>
              <w:pStyle w:val="TAC"/>
              <w:rPr>
                <w:rFonts w:cs="Arial"/>
                <w:lang w:eastAsia="zh-CN"/>
              </w:rPr>
            </w:pPr>
            <w:r>
              <w:rPr>
                <w:rFonts w:cs="v5.0.0"/>
              </w:rPr>
              <w:t>E-UTRA Band 44</w:t>
            </w:r>
          </w:p>
        </w:tc>
        <w:tc>
          <w:tcPr>
            <w:tcW w:w="1996" w:type="dxa"/>
            <w:tcBorders>
              <w:top w:val="single" w:sz="4" w:space="0" w:color="auto"/>
              <w:left w:val="single" w:sz="4" w:space="0" w:color="auto"/>
              <w:bottom w:val="single" w:sz="4" w:space="0" w:color="auto"/>
              <w:right w:val="single" w:sz="4" w:space="0" w:color="auto"/>
            </w:tcBorders>
            <w:hideMark/>
          </w:tcPr>
          <w:p w14:paraId="4C027AF2" w14:textId="77777777" w:rsidR="00B3234F" w:rsidRDefault="00B3234F" w:rsidP="00BD1F8C">
            <w:pPr>
              <w:pStyle w:val="TAC"/>
              <w:rPr>
                <w:rFonts w:cs="Arial"/>
                <w:lang w:eastAsia="zh-CN"/>
              </w:rPr>
            </w:pPr>
            <w:r>
              <w:rPr>
                <w:rFonts w:cs="Arial"/>
              </w:rPr>
              <w:t>703 – 803 MHz</w:t>
            </w:r>
          </w:p>
        </w:tc>
        <w:tc>
          <w:tcPr>
            <w:tcW w:w="879" w:type="dxa"/>
            <w:tcBorders>
              <w:top w:val="single" w:sz="4" w:space="0" w:color="auto"/>
              <w:left w:val="single" w:sz="4" w:space="0" w:color="auto"/>
              <w:bottom w:val="single" w:sz="4" w:space="0" w:color="auto"/>
              <w:right w:val="single" w:sz="4" w:space="0" w:color="auto"/>
            </w:tcBorders>
            <w:hideMark/>
          </w:tcPr>
          <w:p w14:paraId="1633705B"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E6A0FC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5EB178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6F2B3FE"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7EFED38" w14:textId="77777777" w:rsidR="00B3234F" w:rsidRDefault="00B3234F" w:rsidP="00BD1F8C">
            <w:pPr>
              <w:pStyle w:val="TAC"/>
              <w:rPr>
                <w:rFonts w:cs="Arial"/>
              </w:rPr>
            </w:pPr>
          </w:p>
        </w:tc>
      </w:tr>
      <w:tr w:rsidR="00B3234F" w14:paraId="33C9BF1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590C354" w14:textId="77777777" w:rsidR="00B3234F" w:rsidRDefault="00B3234F" w:rsidP="00BD1F8C">
            <w:pPr>
              <w:pStyle w:val="TAC"/>
              <w:rPr>
                <w:rFonts w:cs="Arial"/>
                <w:lang w:eastAsia="zh-CN"/>
              </w:rPr>
            </w:pPr>
            <w:r>
              <w:rPr>
                <w:lang w:eastAsia="ja-JP"/>
              </w:rPr>
              <w:t>E-UTRA Band 4</w:t>
            </w:r>
            <w:r>
              <w:rPr>
                <w:lang w:eastAsia="zh-CN"/>
              </w:rPr>
              <w:t>5</w:t>
            </w:r>
          </w:p>
        </w:tc>
        <w:tc>
          <w:tcPr>
            <w:tcW w:w="1996" w:type="dxa"/>
            <w:tcBorders>
              <w:top w:val="single" w:sz="4" w:space="0" w:color="auto"/>
              <w:left w:val="single" w:sz="4" w:space="0" w:color="auto"/>
              <w:bottom w:val="single" w:sz="4" w:space="0" w:color="auto"/>
              <w:right w:val="single" w:sz="4" w:space="0" w:color="auto"/>
            </w:tcBorders>
            <w:hideMark/>
          </w:tcPr>
          <w:p w14:paraId="2DA24EA0" w14:textId="77777777" w:rsidR="00B3234F" w:rsidRDefault="00B3234F" w:rsidP="00BD1F8C">
            <w:pPr>
              <w:pStyle w:val="TAC"/>
              <w:rPr>
                <w:rFonts w:cs="Arial"/>
                <w:lang w:eastAsia="zh-CN"/>
              </w:rPr>
            </w:pPr>
            <w:r>
              <w:rPr>
                <w:rFonts w:cs="Arial"/>
                <w:lang w:eastAsia="zh-CN"/>
              </w:rPr>
              <w:t>1447</w:t>
            </w:r>
            <w:r>
              <w:rPr>
                <w:rFonts w:cs="Arial"/>
                <w:lang w:eastAsia="ja-JP"/>
              </w:rPr>
              <w:t xml:space="preserve"> – </w:t>
            </w:r>
            <w:r>
              <w:rPr>
                <w:rFonts w:cs="Arial"/>
                <w:lang w:eastAsia="zh-CN"/>
              </w:rPr>
              <w:t>1467</w:t>
            </w:r>
            <w:r>
              <w:rPr>
                <w:rFonts w:cs="Arial"/>
                <w:lang w:eastAsia="ja-JP"/>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46AF1330" w14:textId="77777777" w:rsidR="00B3234F" w:rsidRDefault="00B3234F" w:rsidP="00BD1F8C">
            <w:pPr>
              <w:pStyle w:val="TAC"/>
              <w:rPr>
                <w:rFonts w:cs="Arial"/>
              </w:rPr>
            </w:pPr>
            <w:r>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457FE1B8" w14:textId="77777777" w:rsidR="00B3234F" w:rsidRDefault="00B3234F" w:rsidP="00BD1F8C">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6031C0B"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057C7C8" w14:textId="77777777" w:rsidR="00B3234F" w:rsidRDefault="00B3234F" w:rsidP="00BD1F8C">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5298322D" w14:textId="77777777" w:rsidR="00B3234F" w:rsidRDefault="00B3234F" w:rsidP="00BD1F8C">
            <w:pPr>
              <w:pStyle w:val="TAC"/>
              <w:rPr>
                <w:rFonts w:cs="Arial"/>
              </w:rPr>
            </w:pPr>
          </w:p>
        </w:tc>
      </w:tr>
      <w:tr w:rsidR="005408A0" w14:paraId="279596E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DB5A269" w14:textId="7FC588E7" w:rsidR="005408A0" w:rsidRDefault="005408A0" w:rsidP="005408A0">
            <w:pPr>
              <w:pStyle w:val="TAC"/>
              <w:rPr>
                <w:lang w:eastAsia="ja-JP"/>
              </w:rPr>
            </w:pPr>
            <w:r>
              <w:rPr>
                <w:rFonts w:cs="v5.0.0"/>
                <w:szCs w:val="18"/>
              </w:rPr>
              <w:t>E-UTRA Band 4</w:t>
            </w:r>
            <w:r>
              <w:rPr>
                <w:rFonts w:cs="v5.0.0"/>
                <w:szCs w:val="18"/>
                <w:lang w:eastAsia="zh-CN"/>
              </w:rPr>
              <w:t>6 or NR Band n46</w:t>
            </w:r>
          </w:p>
        </w:tc>
        <w:tc>
          <w:tcPr>
            <w:tcW w:w="1996" w:type="dxa"/>
            <w:tcBorders>
              <w:top w:val="single" w:sz="4" w:space="0" w:color="auto"/>
              <w:left w:val="single" w:sz="4" w:space="0" w:color="auto"/>
              <w:bottom w:val="single" w:sz="4" w:space="0" w:color="auto"/>
              <w:right w:val="single" w:sz="4" w:space="0" w:color="auto"/>
            </w:tcBorders>
            <w:hideMark/>
          </w:tcPr>
          <w:p w14:paraId="1C247F0C" w14:textId="2AC216E9" w:rsidR="005408A0" w:rsidRDefault="005408A0" w:rsidP="005408A0">
            <w:pPr>
              <w:pStyle w:val="TAC"/>
              <w:rPr>
                <w:rFonts w:cs="Arial"/>
                <w:lang w:eastAsia="zh-CN"/>
              </w:rPr>
            </w:pPr>
            <w:r>
              <w:rPr>
                <w:rFonts w:cs="Arial"/>
                <w:szCs w:val="18"/>
                <w:lang w:eastAsia="zh-CN"/>
              </w:rPr>
              <w:t>5150</w:t>
            </w:r>
            <w:r>
              <w:rPr>
                <w:rFonts w:cs="Arial"/>
                <w:szCs w:val="18"/>
              </w:rPr>
              <w:t xml:space="preserve"> – </w:t>
            </w:r>
            <w:r>
              <w:rPr>
                <w:rFonts w:cs="Arial"/>
                <w:szCs w:val="18"/>
                <w:lang w:eastAsia="zh-CN"/>
              </w:rPr>
              <w:t>5925</w:t>
            </w:r>
            <w:r>
              <w:rPr>
                <w:rFonts w:cs="Arial"/>
                <w:szCs w:val="18"/>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3F2AAE39" w14:textId="58BD0605" w:rsidR="005408A0" w:rsidRDefault="005408A0" w:rsidP="005408A0">
            <w:pPr>
              <w:pStyle w:val="TAC"/>
              <w:rPr>
                <w:rFonts w:cs="Arial"/>
                <w:lang w:eastAsia="ja-JP"/>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636AA9C1" w14:textId="29E8EF95" w:rsidR="005408A0" w:rsidRDefault="005408A0" w:rsidP="005408A0">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DFF4448" w14:textId="5CE7AAD7" w:rsidR="005408A0" w:rsidRDefault="005408A0" w:rsidP="005408A0">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4EB389A" w14:textId="7C00F6A2" w:rsidR="005408A0" w:rsidRDefault="005408A0" w:rsidP="005408A0">
            <w:pPr>
              <w:pStyle w:val="TAC"/>
              <w:rPr>
                <w:rFonts w:cs="Arial"/>
                <w:lang w:eastAsia="ja-JP"/>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1EE73980" w14:textId="77777777" w:rsidR="005408A0" w:rsidRDefault="005408A0" w:rsidP="005408A0">
            <w:pPr>
              <w:pStyle w:val="TAC"/>
              <w:rPr>
                <w:rFonts w:cs="Arial"/>
              </w:rPr>
            </w:pPr>
          </w:p>
        </w:tc>
      </w:tr>
      <w:tr w:rsidR="00B3234F" w:rsidRPr="00AB3358" w14:paraId="3BAF993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0CAE69F" w14:textId="77777777" w:rsidR="00B3234F" w:rsidRDefault="00B3234F" w:rsidP="00BD1F8C">
            <w:pPr>
              <w:pStyle w:val="TAC"/>
              <w:rPr>
                <w:rFonts w:cs="Arial"/>
                <w:lang w:eastAsia="zh-CN"/>
              </w:rPr>
            </w:pPr>
            <w:r>
              <w:rPr>
                <w:lang w:eastAsia="ja-JP"/>
              </w:rPr>
              <w:t>E-UTRA Band 48 or NR Band n48</w:t>
            </w:r>
          </w:p>
        </w:tc>
        <w:tc>
          <w:tcPr>
            <w:tcW w:w="1996" w:type="dxa"/>
            <w:tcBorders>
              <w:top w:val="single" w:sz="4" w:space="0" w:color="auto"/>
              <w:left w:val="single" w:sz="4" w:space="0" w:color="auto"/>
              <w:bottom w:val="single" w:sz="4" w:space="0" w:color="auto"/>
              <w:right w:val="single" w:sz="4" w:space="0" w:color="auto"/>
            </w:tcBorders>
            <w:hideMark/>
          </w:tcPr>
          <w:p w14:paraId="72FE3F45" w14:textId="77777777" w:rsidR="00B3234F" w:rsidRDefault="00B3234F" w:rsidP="00BD1F8C">
            <w:pPr>
              <w:pStyle w:val="TAC"/>
              <w:rPr>
                <w:rFonts w:cs="Arial"/>
                <w:lang w:eastAsia="zh-CN"/>
              </w:rPr>
            </w:pPr>
            <w:r>
              <w:rPr>
                <w:lang w:eastAsia="ja-JP"/>
              </w:rPr>
              <w:t>3550 – 3700 MHz</w:t>
            </w:r>
          </w:p>
        </w:tc>
        <w:tc>
          <w:tcPr>
            <w:tcW w:w="879" w:type="dxa"/>
            <w:tcBorders>
              <w:top w:val="single" w:sz="4" w:space="0" w:color="auto"/>
              <w:left w:val="single" w:sz="4" w:space="0" w:color="auto"/>
              <w:bottom w:val="single" w:sz="4" w:space="0" w:color="auto"/>
              <w:right w:val="single" w:sz="4" w:space="0" w:color="auto"/>
            </w:tcBorders>
            <w:hideMark/>
          </w:tcPr>
          <w:p w14:paraId="1ECE2E48" w14:textId="77777777" w:rsidR="00B3234F" w:rsidRDefault="00B3234F" w:rsidP="00BD1F8C">
            <w:pPr>
              <w:pStyle w:val="TAC"/>
              <w:rPr>
                <w:rFonts w:cs="Arial"/>
              </w:rPr>
            </w:pPr>
            <w:r>
              <w:rPr>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66D24F81" w14:textId="77777777" w:rsidR="00B3234F" w:rsidRDefault="00B3234F" w:rsidP="00BD1F8C">
            <w:pPr>
              <w:pStyle w:val="TAC"/>
              <w:rPr>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D40EF6A" w14:textId="77777777" w:rsidR="00B3234F" w:rsidRDefault="00B3234F" w:rsidP="00BD1F8C">
            <w:pPr>
              <w:pStyle w:val="TAC"/>
              <w:rPr>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F2D9066" w14:textId="77777777" w:rsidR="00B3234F" w:rsidRDefault="00B3234F" w:rsidP="00BD1F8C">
            <w:pPr>
              <w:pStyle w:val="TAC"/>
              <w:rPr>
                <w:rFonts w:cs="Arial"/>
              </w:rPr>
            </w:pPr>
            <w:r>
              <w:rPr>
                <w:lang w:eastAsia="ja-JP"/>
              </w:rPr>
              <w:t>100 kHz</w:t>
            </w:r>
          </w:p>
        </w:tc>
        <w:tc>
          <w:tcPr>
            <w:tcW w:w="1606" w:type="dxa"/>
            <w:tcBorders>
              <w:top w:val="single" w:sz="4" w:space="0" w:color="auto"/>
              <w:left w:val="single" w:sz="4" w:space="0" w:color="auto"/>
              <w:bottom w:val="single" w:sz="4" w:space="0" w:color="auto"/>
              <w:right w:val="single" w:sz="4" w:space="0" w:color="auto"/>
            </w:tcBorders>
            <w:hideMark/>
          </w:tcPr>
          <w:p w14:paraId="02095933"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24BD49E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95F32E" w14:textId="77777777" w:rsidR="00B3234F" w:rsidRDefault="00B3234F" w:rsidP="00BD1F8C">
            <w:pPr>
              <w:pStyle w:val="TAC"/>
              <w:rPr>
                <w:rFonts w:cs="Arial"/>
                <w:lang w:eastAsia="zh-CN"/>
              </w:rPr>
            </w:pPr>
            <w:r>
              <w:rPr>
                <w:rFonts w:cs="v5.0.0"/>
                <w:lang w:eastAsia="ja-JP"/>
              </w:rPr>
              <w:t xml:space="preserve">E-UTRA Band 50 or NR Band n50 </w:t>
            </w:r>
          </w:p>
        </w:tc>
        <w:tc>
          <w:tcPr>
            <w:tcW w:w="1996" w:type="dxa"/>
            <w:tcBorders>
              <w:top w:val="single" w:sz="4" w:space="0" w:color="auto"/>
              <w:left w:val="single" w:sz="4" w:space="0" w:color="auto"/>
              <w:bottom w:val="single" w:sz="4" w:space="0" w:color="auto"/>
              <w:right w:val="single" w:sz="4" w:space="0" w:color="auto"/>
            </w:tcBorders>
            <w:hideMark/>
          </w:tcPr>
          <w:p w14:paraId="459F0387" w14:textId="77777777" w:rsidR="00B3234F" w:rsidRDefault="00B3234F" w:rsidP="00BD1F8C">
            <w:pPr>
              <w:pStyle w:val="TAC"/>
              <w:rPr>
                <w:rFonts w:cs="Arial"/>
                <w:lang w:eastAsia="zh-CN"/>
              </w:rPr>
            </w:pPr>
            <w:r>
              <w:rPr>
                <w:rFonts w:cs="Arial"/>
                <w:lang w:eastAsia="ja-JP"/>
              </w:rPr>
              <w:t>1432 – 1517 MHz</w:t>
            </w:r>
          </w:p>
        </w:tc>
        <w:tc>
          <w:tcPr>
            <w:tcW w:w="879" w:type="dxa"/>
            <w:tcBorders>
              <w:top w:val="single" w:sz="4" w:space="0" w:color="auto"/>
              <w:left w:val="single" w:sz="4" w:space="0" w:color="auto"/>
              <w:bottom w:val="single" w:sz="4" w:space="0" w:color="auto"/>
              <w:right w:val="single" w:sz="4" w:space="0" w:color="auto"/>
            </w:tcBorders>
            <w:hideMark/>
          </w:tcPr>
          <w:p w14:paraId="00572764" w14:textId="77777777" w:rsidR="00B3234F" w:rsidRDefault="00B3234F" w:rsidP="00BD1F8C">
            <w:pPr>
              <w:pStyle w:val="TAC"/>
              <w:rPr>
                <w:rFonts w:cs="Arial"/>
              </w:rPr>
            </w:pPr>
            <w:r>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2A8ED689" w14:textId="77777777" w:rsidR="00B3234F" w:rsidRDefault="00B3234F" w:rsidP="00BD1F8C">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4C909E1"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F8CE93B" w14:textId="77777777" w:rsidR="00B3234F" w:rsidRDefault="00B3234F" w:rsidP="00BD1F8C">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0BDC7D3D" w14:textId="77777777" w:rsidR="00B3234F" w:rsidRDefault="00B3234F" w:rsidP="00BD1F8C">
            <w:pPr>
              <w:pStyle w:val="TAC"/>
              <w:rPr>
                <w:rFonts w:cs="Arial"/>
              </w:rPr>
            </w:pPr>
          </w:p>
        </w:tc>
      </w:tr>
      <w:tr w:rsidR="00B3234F" w:rsidRPr="00AB3358" w14:paraId="3D90921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C9EEDB" w14:textId="77777777" w:rsidR="00B3234F" w:rsidRDefault="00B3234F" w:rsidP="00BD1F8C">
            <w:pPr>
              <w:pStyle w:val="TAC"/>
              <w:rPr>
                <w:rFonts w:cs="v5.0.0"/>
                <w:lang w:eastAsia="ja-JP"/>
              </w:rPr>
            </w:pPr>
            <w:r>
              <w:rPr>
                <w:rFonts w:cs="v5.0.0"/>
                <w:lang w:val="sv-SE" w:eastAsia="ja-JP"/>
              </w:rPr>
              <w:t>E-UTRA Band 51 or NR Band n51</w:t>
            </w:r>
          </w:p>
        </w:tc>
        <w:tc>
          <w:tcPr>
            <w:tcW w:w="1996" w:type="dxa"/>
            <w:tcBorders>
              <w:top w:val="single" w:sz="4" w:space="0" w:color="auto"/>
              <w:left w:val="single" w:sz="4" w:space="0" w:color="auto"/>
              <w:bottom w:val="single" w:sz="4" w:space="0" w:color="auto"/>
              <w:right w:val="single" w:sz="4" w:space="0" w:color="auto"/>
            </w:tcBorders>
            <w:hideMark/>
          </w:tcPr>
          <w:p w14:paraId="39DCEE4C" w14:textId="77777777" w:rsidR="00B3234F" w:rsidRDefault="00B3234F" w:rsidP="00BD1F8C">
            <w:pPr>
              <w:pStyle w:val="TAC"/>
              <w:rPr>
                <w:rFonts w:cs="Arial"/>
                <w:lang w:eastAsia="ja-JP"/>
              </w:rPr>
            </w:pPr>
            <w:r>
              <w:rPr>
                <w:rFonts w:cs="Arial"/>
                <w:lang w:eastAsia="ja-JP"/>
              </w:rPr>
              <w:t>1427 – 1432 MHz</w:t>
            </w:r>
          </w:p>
        </w:tc>
        <w:tc>
          <w:tcPr>
            <w:tcW w:w="879" w:type="dxa"/>
            <w:tcBorders>
              <w:top w:val="single" w:sz="4" w:space="0" w:color="auto"/>
              <w:left w:val="single" w:sz="4" w:space="0" w:color="auto"/>
              <w:bottom w:val="single" w:sz="4" w:space="0" w:color="auto"/>
              <w:right w:val="single" w:sz="4" w:space="0" w:color="auto"/>
            </w:tcBorders>
            <w:hideMark/>
          </w:tcPr>
          <w:p w14:paraId="6BAEAFED" w14:textId="77777777" w:rsidR="00B3234F" w:rsidRDefault="00B3234F" w:rsidP="00BD1F8C">
            <w:pPr>
              <w:pStyle w:val="TAC"/>
              <w:rPr>
                <w:rFonts w:cs="Arial"/>
                <w:lang w:eastAsia="ja-JP"/>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279FFA88" w14:textId="77777777" w:rsidR="00B3234F" w:rsidRDefault="00B3234F" w:rsidP="00BD1F8C">
            <w:pPr>
              <w:pStyle w:val="TAC"/>
              <w:rPr>
                <w:rFonts w:cs="Arial"/>
                <w:lang w:eastAsia="ja-JP"/>
              </w:rPr>
            </w:pPr>
            <w:r>
              <w:rPr>
                <w:rFonts w:cs="v5.0.0"/>
              </w:rPr>
              <w:t>N/A</w:t>
            </w:r>
          </w:p>
        </w:tc>
        <w:tc>
          <w:tcPr>
            <w:tcW w:w="880" w:type="dxa"/>
            <w:tcBorders>
              <w:top w:val="single" w:sz="4" w:space="0" w:color="auto"/>
              <w:left w:val="single" w:sz="4" w:space="0" w:color="auto"/>
              <w:bottom w:val="single" w:sz="4" w:space="0" w:color="auto"/>
              <w:right w:val="single" w:sz="4" w:space="0" w:color="auto"/>
            </w:tcBorders>
            <w:hideMark/>
          </w:tcPr>
          <w:p w14:paraId="3F5AE862" w14:textId="77777777" w:rsidR="00B3234F" w:rsidRDefault="00B3234F" w:rsidP="00BD1F8C">
            <w:pPr>
              <w:pStyle w:val="TAC"/>
              <w:rPr>
                <w:rFonts w:cs="Arial"/>
                <w:lang w:eastAsia="ja-JP"/>
              </w:rPr>
            </w:pPr>
            <w:r>
              <w:rPr>
                <w:rFonts w:cs="Arial"/>
                <w:lang w:eastAsia="ja-JP"/>
              </w:rPr>
              <w:t>-88 dBm</w:t>
            </w:r>
          </w:p>
        </w:tc>
        <w:tc>
          <w:tcPr>
            <w:tcW w:w="1414" w:type="dxa"/>
            <w:tcBorders>
              <w:top w:val="single" w:sz="4" w:space="0" w:color="auto"/>
              <w:left w:val="single" w:sz="4" w:space="0" w:color="auto"/>
              <w:bottom w:val="single" w:sz="4" w:space="0" w:color="auto"/>
              <w:right w:val="single" w:sz="4" w:space="0" w:color="auto"/>
            </w:tcBorders>
            <w:hideMark/>
          </w:tcPr>
          <w:p w14:paraId="1D91BB30" w14:textId="77777777" w:rsidR="00B3234F" w:rsidRDefault="00B3234F" w:rsidP="00BD1F8C">
            <w:pPr>
              <w:pStyle w:val="TAC"/>
              <w:rPr>
                <w:rFonts w:cs="Arial"/>
                <w:lang w:eastAsia="ja-JP"/>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7AC6F421" w14:textId="77777777" w:rsidR="00B3234F" w:rsidRDefault="00B3234F" w:rsidP="00BD1F8C">
            <w:pPr>
              <w:pStyle w:val="TAC"/>
              <w:rPr>
                <w:lang w:eastAsia="ja-JP"/>
              </w:rPr>
            </w:pPr>
          </w:p>
        </w:tc>
      </w:tr>
      <w:tr w:rsidR="00B3234F" w:rsidRPr="00AB3358" w14:paraId="1F92B82D" w14:textId="77777777" w:rsidTr="00BD1F8C">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E408E95" w14:textId="77777777" w:rsidR="00B3234F" w:rsidRDefault="00B3234F" w:rsidP="00BD1F8C">
            <w:pPr>
              <w:pStyle w:val="TAC"/>
              <w:rPr>
                <w:rFonts w:cs="v5.0.0"/>
                <w:lang w:val="sv-SE" w:eastAsia="ja-JP"/>
              </w:rPr>
            </w:pPr>
            <w:r>
              <w:rPr>
                <w:rFonts w:eastAsia="Malgun Gothic" w:cs="Arial"/>
              </w:rPr>
              <w:t>E-UTRA Band 53</w:t>
            </w:r>
            <w:r>
              <w:rPr>
                <w:rFonts w:eastAsia="Malgun Gothic" w:cs="Arial"/>
                <w:lang w:eastAsia="zh-CN"/>
              </w:rPr>
              <w:t xml:space="preserve"> or NR Band n53</w:t>
            </w:r>
          </w:p>
        </w:tc>
        <w:tc>
          <w:tcPr>
            <w:tcW w:w="1996" w:type="dxa"/>
            <w:tcBorders>
              <w:top w:val="single" w:sz="4" w:space="0" w:color="auto"/>
              <w:left w:val="single" w:sz="4" w:space="0" w:color="auto"/>
              <w:bottom w:val="single" w:sz="4" w:space="0" w:color="auto"/>
              <w:right w:val="single" w:sz="4" w:space="0" w:color="auto"/>
            </w:tcBorders>
            <w:hideMark/>
          </w:tcPr>
          <w:p w14:paraId="3DAAE65C" w14:textId="77777777" w:rsidR="00B3234F" w:rsidRDefault="00B3234F" w:rsidP="00BD1F8C">
            <w:pPr>
              <w:pStyle w:val="TAC"/>
              <w:rPr>
                <w:rFonts w:cs="Arial"/>
                <w:lang w:eastAsia="ja-JP"/>
              </w:rPr>
            </w:pPr>
            <w:r>
              <w:rPr>
                <w:rFonts w:cs="Arial"/>
                <w:lang w:eastAsia="zh-CN"/>
              </w:rPr>
              <w:t xml:space="preserve">2483.5 </w:t>
            </w:r>
            <w:r>
              <w:rPr>
                <w:rFonts w:cs="Arial"/>
              </w:rPr>
              <w:t xml:space="preserve">– </w:t>
            </w:r>
            <w:r>
              <w:rPr>
                <w:rFonts w:cs="Arial"/>
                <w:lang w:eastAsia="zh-CN"/>
              </w:rPr>
              <w:t>2495 MHz</w:t>
            </w:r>
          </w:p>
        </w:tc>
        <w:tc>
          <w:tcPr>
            <w:tcW w:w="879" w:type="dxa"/>
            <w:tcBorders>
              <w:top w:val="single" w:sz="4" w:space="0" w:color="auto"/>
              <w:left w:val="single" w:sz="4" w:space="0" w:color="auto"/>
              <w:bottom w:val="single" w:sz="4" w:space="0" w:color="auto"/>
              <w:right w:val="single" w:sz="4" w:space="0" w:color="auto"/>
            </w:tcBorders>
            <w:hideMark/>
          </w:tcPr>
          <w:p w14:paraId="6054378E" w14:textId="77777777" w:rsidR="00B3234F" w:rsidRDefault="00B3234F" w:rsidP="00BD1F8C">
            <w:pPr>
              <w:pStyle w:val="TAC"/>
              <w:rPr>
                <w:rFonts w:cs="Arial"/>
                <w:lang w:eastAsia="ja-JP"/>
              </w:rPr>
            </w:pPr>
            <w:r>
              <w:rPr>
                <w:rFonts w:cs="Arial"/>
              </w:rPr>
              <w:t>N/A</w:t>
            </w:r>
          </w:p>
        </w:tc>
        <w:tc>
          <w:tcPr>
            <w:tcW w:w="879" w:type="dxa"/>
            <w:tcBorders>
              <w:top w:val="single" w:sz="4" w:space="0" w:color="auto"/>
              <w:left w:val="single" w:sz="4" w:space="0" w:color="auto"/>
              <w:bottom w:val="single" w:sz="4" w:space="0" w:color="auto"/>
              <w:right w:val="single" w:sz="4" w:space="0" w:color="auto"/>
            </w:tcBorders>
            <w:hideMark/>
          </w:tcPr>
          <w:p w14:paraId="19E41E27"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F65704B"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191DAF1" w14:textId="77777777" w:rsidR="00B3234F" w:rsidRDefault="00B3234F" w:rsidP="00BD1F8C">
            <w:pPr>
              <w:pStyle w:val="TAC"/>
              <w:rPr>
                <w:rFonts w:cs="Arial"/>
                <w:lang w:eastAsia="ja-JP"/>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hideMark/>
          </w:tcPr>
          <w:p w14:paraId="63892664" w14:textId="77777777" w:rsidR="00B3234F" w:rsidRDefault="00B3234F" w:rsidP="00BD1F8C">
            <w:pPr>
              <w:pStyle w:val="TAC"/>
              <w:rPr>
                <w:lang w:eastAsia="ja-JP"/>
              </w:rPr>
            </w:pPr>
            <w:r>
              <w:rPr>
                <w:rFonts w:cs="Arial"/>
              </w:rPr>
              <w:t>This is not applicable to IAB-DU and IAB-MT operating in Band n</w:t>
            </w:r>
            <w:r>
              <w:rPr>
                <w:rFonts w:cs="Arial"/>
                <w:lang w:eastAsia="zh-CN"/>
              </w:rPr>
              <w:t>41</w:t>
            </w:r>
          </w:p>
        </w:tc>
      </w:tr>
      <w:tr w:rsidR="00B3234F" w14:paraId="22E5616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B054C3" w14:textId="77777777" w:rsidR="00B3234F" w:rsidRDefault="00B3234F" w:rsidP="00BD1F8C">
            <w:pPr>
              <w:pStyle w:val="TAC"/>
              <w:rPr>
                <w:rFonts w:cs="Arial"/>
                <w:lang w:eastAsia="zh-CN"/>
              </w:rPr>
            </w:pPr>
            <w:r>
              <w:rPr>
                <w:rFonts w:cs="v5.0.0"/>
                <w:lang w:eastAsia="ja-JP"/>
              </w:rPr>
              <w:t>E-UTRA Band 65</w:t>
            </w:r>
            <w:r>
              <w:rPr>
                <w:rFonts w:cs="Arial"/>
              </w:rPr>
              <w:t xml:space="preserve"> or NR Band n65</w:t>
            </w:r>
          </w:p>
        </w:tc>
        <w:tc>
          <w:tcPr>
            <w:tcW w:w="1996" w:type="dxa"/>
            <w:tcBorders>
              <w:top w:val="single" w:sz="4" w:space="0" w:color="auto"/>
              <w:left w:val="single" w:sz="4" w:space="0" w:color="auto"/>
              <w:bottom w:val="single" w:sz="4" w:space="0" w:color="auto"/>
              <w:right w:val="single" w:sz="4" w:space="0" w:color="auto"/>
            </w:tcBorders>
            <w:hideMark/>
          </w:tcPr>
          <w:p w14:paraId="39B0A271" w14:textId="77777777" w:rsidR="00B3234F" w:rsidRDefault="00B3234F" w:rsidP="00BD1F8C">
            <w:pPr>
              <w:pStyle w:val="TAC"/>
              <w:rPr>
                <w:rFonts w:cs="Arial"/>
                <w:lang w:eastAsia="zh-CN"/>
              </w:rPr>
            </w:pPr>
            <w:r>
              <w:rPr>
                <w:rFonts w:cs="Arial"/>
              </w:rPr>
              <w:t xml:space="preserve">1920 – </w:t>
            </w:r>
            <w:r>
              <w:rPr>
                <w:rFonts w:cs="Arial"/>
                <w:lang w:eastAsia="ja-JP"/>
              </w:rPr>
              <w:t>2010</w:t>
            </w:r>
            <w:r>
              <w:rPr>
                <w:rFonts w:cs="Arial"/>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4854AE9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3BA4253"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B8F4CD5"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38369C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37D2445" w14:textId="77777777" w:rsidR="00B3234F" w:rsidRDefault="00B3234F" w:rsidP="00BD1F8C">
            <w:pPr>
              <w:pStyle w:val="TAC"/>
              <w:rPr>
                <w:rFonts w:cs="Arial"/>
              </w:rPr>
            </w:pPr>
          </w:p>
        </w:tc>
      </w:tr>
      <w:tr w:rsidR="00B3234F" w14:paraId="53FBA26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4D598E2" w14:textId="77777777" w:rsidR="00B3234F" w:rsidRDefault="00B3234F" w:rsidP="00BD1F8C">
            <w:pPr>
              <w:pStyle w:val="TAC"/>
              <w:rPr>
                <w:rFonts w:cs="Arial"/>
                <w:lang w:eastAsia="zh-CN"/>
              </w:rPr>
            </w:pPr>
            <w:r>
              <w:rPr>
                <w:rFonts w:cs="v5.0.0"/>
              </w:rPr>
              <w:t>E-UTRA Band 66 or NR Band n66</w:t>
            </w:r>
          </w:p>
        </w:tc>
        <w:tc>
          <w:tcPr>
            <w:tcW w:w="1996" w:type="dxa"/>
            <w:tcBorders>
              <w:top w:val="single" w:sz="4" w:space="0" w:color="auto"/>
              <w:left w:val="single" w:sz="4" w:space="0" w:color="auto"/>
              <w:bottom w:val="single" w:sz="4" w:space="0" w:color="auto"/>
              <w:right w:val="single" w:sz="4" w:space="0" w:color="auto"/>
            </w:tcBorders>
            <w:hideMark/>
          </w:tcPr>
          <w:p w14:paraId="2156FD5B" w14:textId="77777777" w:rsidR="00B3234F" w:rsidRDefault="00B3234F" w:rsidP="00BD1F8C">
            <w:pPr>
              <w:pStyle w:val="TAC"/>
              <w:rPr>
                <w:rFonts w:cs="Arial"/>
                <w:lang w:eastAsia="zh-CN"/>
              </w:rPr>
            </w:pPr>
            <w:r>
              <w:rPr>
                <w:rFonts w:cs="Arial"/>
              </w:rPr>
              <w:t>1710 – 1780 MHz</w:t>
            </w:r>
          </w:p>
        </w:tc>
        <w:tc>
          <w:tcPr>
            <w:tcW w:w="879" w:type="dxa"/>
            <w:tcBorders>
              <w:top w:val="single" w:sz="4" w:space="0" w:color="auto"/>
              <w:left w:val="single" w:sz="4" w:space="0" w:color="auto"/>
              <w:bottom w:val="single" w:sz="4" w:space="0" w:color="auto"/>
              <w:right w:val="single" w:sz="4" w:space="0" w:color="auto"/>
            </w:tcBorders>
            <w:hideMark/>
          </w:tcPr>
          <w:p w14:paraId="21424B1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746E88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53479A"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3EEC08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95BDB5E" w14:textId="77777777" w:rsidR="00B3234F" w:rsidRDefault="00B3234F" w:rsidP="00BD1F8C">
            <w:pPr>
              <w:pStyle w:val="TAC"/>
              <w:rPr>
                <w:rFonts w:cs="Arial"/>
              </w:rPr>
            </w:pPr>
          </w:p>
        </w:tc>
      </w:tr>
      <w:tr w:rsidR="00B3234F" w14:paraId="4FC135B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7932468" w14:textId="77777777" w:rsidR="00B3234F" w:rsidRDefault="00B3234F" w:rsidP="00BD1F8C">
            <w:pPr>
              <w:pStyle w:val="TAC"/>
              <w:rPr>
                <w:rFonts w:cs="Arial"/>
                <w:lang w:eastAsia="zh-CN"/>
              </w:rPr>
            </w:pPr>
            <w:r>
              <w:rPr>
                <w:rFonts w:cs="v5.0.0"/>
              </w:rPr>
              <w:t>E-UTRA Band 68</w:t>
            </w:r>
          </w:p>
        </w:tc>
        <w:tc>
          <w:tcPr>
            <w:tcW w:w="1996" w:type="dxa"/>
            <w:tcBorders>
              <w:top w:val="single" w:sz="4" w:space="0" w:color="auto"/>
              <w:left w:val="single" w:sz="4" w:space="0" w:color="auto"/>
              <w:bottom w:val="single" w:sz="4" w:space="0" w:color="auto"/>
              <w:right w:val="single" w:sz="4" w:space="0" w:color="auto"/>
            </w:tcBorders>
            <w:hideMark/>
          </w:tcPr>
          <w:p w14:paraId="62E8B0CD" w14:textId="77777777" w:rsidR="00B3234F" w:rsidRDefault="00B3234F" w:rsidP="00BD1F8C">
            <w:pPr>
              <w:pStyle w:val="TAC"/>
              <w:rPr>
                <w:rFonts w:cs="Arial"/>
                <w:lang w:eastAsia="zh-CN"/>
              </w:rPr>
            </w:pPr>
            <w:r>
              <w:rPr>
                <w:rFonts w:cs="Arial"/>
              </w:rPr>
              <w:t>698 – 728 MHz</w:t>
            </w:r>
          </w:p>
        </w:tc>
        <w:tc>
          <w:tcPr>
            <w:tcW w:w="879" w:type="dxa"/>
            <w:tcBorders>
              <w:top w:val="single" w:sz="4" w:space="0" w:color="auto"/>
              <w:left w:val="single" w:sz="4" w:space="0" w:color="auto"/>
              <w:bottom w:val="single" w:sz="4" w:space="0" w:color="auto"/>
              <w:right w:val="single" w:sz="4" w:space="0" w:color="auto"/>
            </w:tcBorders>
            <w:hideMark/>
          </w:tcPr>
          <w:p w14:paraId="13D38E9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612738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CE6C3C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BF0A86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A79DA87" w14:textId="77777777" w:rsidR="00B3234F" w:rsidRDefault="00B3234F" w:rsidP="00BD1F8C">
            <w:pPr>
              <w:pStyle w:val="TAC"/>
              <w:rPr>
                <w:rFonts w:cs="Arial"/>
              </w:rPr>
            </w:pPr>
          </w:p>
        </w:tc>
      </w:tr>
      <w:tr w:rsidR="00B3234F" w14:paraId="687DD90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236DB64" w14:textId="77777777" w:rsidR="00B3234F" w:rsidRDefault="00B3234F" w:rsidP="00BD1F8C">
            <w:pPr>
              <w:pStyle w:val="TAC"/>
            </w:pPr>
            <w:r>
              <w:t>E-UTRA Band 70 or NR Band n70</w:t>
            </w:r>
          </w:p>
        </w:tc>
        <w:tc>
          <w:tcPr>
            <w:tcW w:w="1996" w:type="dxa"/>
            <w:tcBorders>
              <w:top w:val="single" w:sz="4" w:space="0" w:color="auto"/>
              <w:left w:val="single" w:sz="4" w:space="0" w:color="auto"/>
              <w:bottom w:val="single" w:sz="4" w:space="0" w:color="auto"/>
              <w:right w:val="single" w:sz="4" w:space="0" w:color="auto"/>
            </w:tcBorders>
            <w:hideMark/>
          </w:tcPr>
          <w:p w14:paraId="4D8B555B" w14:textId="77777777" w:rsidR="00B3234F" w:rsidRDefault="00B3234F" w:rsidP="00BD1F8C">
            <w:pPr>
              <w:pStyle w:val="TAC"/>
            </w:pPr>
            <w:r>
              <w:t>1695 – 1710 MHz</w:t>
            </w:r>
          </w:p>
        </w:tc>
        <w:tc>
          <w:tcPr>
            <w:tcW w:w="879" w:type="dxa"/>
            <w:tcBorders>
              <w:top w:val="single" w:sz="4" w:space="0" w:color="auto"/>
              <w:left w:val="single" w:sz="4" w:space="0" w:color="auto"/>
              <w:bottom w:val="single" w:sz="4" w:space="0" w:color="auto"/>
              <w:right w:val="single" w:sz="4" w:space="0" w:color="auto"/>
            </w:tcBorders>
            <w:hideMark/>
          </w:tcPr>
          <w:p w14:paraId="75566F94"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00373B5"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F7AB2CE"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512A70B0"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6431E07C" w14:textId="77777777" w:rsidR="00B3234F" w:rsidRDefault="00B3234F" w:rsidP="00BD1F8C">
            <w:pPr>
              <w:pStyle w:val="TAC"/>
              <w:rPr>
                <w:rFonts w:cs="Arial"/>
              </w:rPr>
            </w:pPr>
          </w:p>
        </w:tc>
      </w:tr>
      <w:tr w:rsidR="00B3234F" w14:paraId="0EA197E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EFABAAE" w14:textId="77777777" w:rsidR="00B3234F" w:rsidRDefault="00B3234F" w:rsidP="00BD1F8C">
            <w:pPr>
              <w:pStyle w:val="TAC"/>
            </w:pPr>
            <w:r>
              <w:t>E-UTRA Band 71 or NR Band n71</w:t>
            </w:r>
          </w:p>
        </w:tc>
        <w:tc>
          <w:tcPr>
            <w:tcW w:w="1996" w:type="dxa"/>
            <w:tcBorders>
              <w:top w:val="single" w:sz="4" w:space="0" w:color="auto"/>
              <w:left w:val="single" w:sz="4" w:space="0" w:color="auto"/>
              <w:bottom w:val="single" w:sz="4" w:space="0" w:color="auto"/>
              <w:right w:val="single" w:sz="4" w:space="0" w:color="auto"/>
            </w:tcBorders>
            <w:hideMark/>
          </w:tcPr>
          <w:p w14:paraId="33D86B58" w14:textId="77777777" w:rsidR="00B3234F" w:rsidRDefault="00B3234F" w:rsidP="00BD1F8C">
            <w:pPr>
              <w:pStyle w:val="TAC"/>
            </w:pPr>
            <w:r>
              <w:t>663 – 698 MHz</w:t>
            </w:r>
          </w:p>
        </w:tc>
        <w:tc>
          <w:tcPr>
            <w:tcW w:w="879" w:type="dxa"/>
            <w:tcBorders>
              <w:top w:val="single" w:sz="4" w:space="0" w:color="auto"/>
              <w:left w:val="single" w:sz="4" w:space="0" w:color="auto"/>
              <w:bottom w:val="single" w:sz="4" w:space="0" w:color="auto"/>
              <w:right w:val="single" w:sz="4" w:space="0" w:color="auto"/>
            </w:tcBorders>
            <w:hideMark/>
          </w:tcPr>
          <w:p w14:paraId="109AE969"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1F91DD7"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CFA7986"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015014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20DE63A6" w14:textId="77777777" w:rsidR="00B3234F" w:rsidRDefault="00B3234F" w:rsidP="00BD1F8C">
            <w:pPr>
              <w:pStyle w:val="TAC"/>
              <w:rPr>
                <w:rFonts w:cs="Arial"/>
              </w:rPr>
            </w:pPr>
          </w:p>
        </w:tc>
      </w:tr>
      <w:tr w:rsidR="00B3234F" w14:paraId="1465BA3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84CF5B2" w14:textId="77777777" w:rsidR="00B3234F" w:rsidRDefault="00B3234F" w:rsidP="00BD1F8C">
            <w:pPr>
              <w:pStyle w:val="TAC"/>
            </w:pPr>
            <w:r>
              <w:t>E-UTRA Band 72</w:t>
            </w:r>
          </w:p>
        </w:tc>
        <w:tc>
          <w:tcPr>
            <w:tcW w:w="1996" w:type="dxa"/>
            <w:tcBorders>
              <w:top w:val="single" w:sz="4" w:space="0" w:color="auto"/>
              <w:left w:val="single" w:sz="4" w:space="0" w:color="auto"/>
              <w:bottom w:val="single" w:sz="4" w:space="0" w:color="auto"/>
              <w:right w:val="single" w:sz="4" w:space="0" w:color="auto"/>
            </w:tcBorders>
            <w:hideMark/>
          </w:tcPr>
          <w:p w14:paraId="6B7A8EC5" w14:textId="77777777" w:rsidR="00B3234F" w:rsidRDefault="00B3234F" w:rsidP="00BD1F8C">
            <w:pPr>
              <w:pStyle w:val="TAC"/>
            </w:pPr>
            <w:r>
              <w:t>451 – 456 MHz</w:t>
            </w:r>
          </w:p>
        </w:tc>
        <w:tc>
          <w:tcPr>
            <w:tcW w:w="879" w:type="dxa"/>
            <w:tcBorders>
              <w:top w:val="single" w:sz="4" w:space="0" w:color="auto"/>
              <w:left w:val="single" w:sz="4" w:space="0" w:color="auto"/>
              <w:bottom w:val="single" w:sz="4" w:space="0" w:color="auto"/>
              <w:right w:val="single" w:sz="4" w:space="0" w:color="auto"/>
            </w:tcBorders>
            <w:hideMark/>
          </w:tcPr>
          <w:p w14:paraId="57C404FD"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6004DA2"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24AEECA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5B9DAB2"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2607CD8F" w14:textId="77777777" w:rsidR="00B3234F" w:rsidRDefault="00B3234F" w:rsidP="00BD1F8C">
            <w:pPr>
              <w:pStyle w:val="TAC"/>
              <w:rPr>
                <w:rFonts w:cs="Arial"/>
              </w:rPr>
            </w:pPr>
          </w:p>
        </w:tc>
      </w:tr>
      <w:tr w:rsidR="00B3234F" w:rsidRPr="00AB3358" w14:paraId="3C4AC57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DA4E270" w14:textId="77777777" w:rsidR="00B3234F" w:rsidRDefault="00B3234F" w:rsidP="00BD1F8C">
            <w:pPr>
              <w:pStyle w:val="TAC"/>
            </w:pPr>
            <w:r>
              <w:t>E-UTRA Band 74</w:t>
            </w:r>
            <w:r>
              <w:rPr>
                <w:lang w:eastAsia="ja-JP"/>
              </w:rPr>
              <w:t xml:space="preserve"> or NR Band n74</w:t>
            </w:r>
            <w:r>
              <w:t xml:space="preserve"> </w:t>
            </w:r>
          </w:p>
        </w:tc>
        <w:tc>
          <w:tcPr>
            <w:tcW w:w="1996" w:type="dxa"/>
            <w:tcBorders>
              <w:top w:val="single" w:sz="4" w:space="0" w:color="auto"/>
              <w:left w:val="single" w:sz="4" w:space="0" w:color="auto"/>
              <w:bottom w:val="single" w:sz="4" w:space="0" w:color="auto"/>
              <w:right w:val="single" w:sz="4" w:space="0" w:color="auto"/>
            </w:tcBorders>
            <w:hideMark/>
          </w:tcPr>
          <w:p w14:paraId="598FA719" w14:textId="77777777" w:rsidR="00B3234F" w:rsidRDefault="00B3234F" w:rsidP="00BD1F8C">
            <w:pPr>
              <w:pStyle w:val="TAC"/>
            </w:pPr>
            <w:r>
              <w:t>1427 – 1470 MHz</w:t>
            </w:r>
          </w:p>
        </w:tc>
        <w:tc>
          <w:tcPr>
            <w:tcW w:w="879" w:type="dxa"/>
            <w:tcBorders>
              <w:top w:val="single" w:sz="4" w:space="0" w:color="auto"/>
              <w:left w:val="single" w:sz="4" w:space="0" w:color="auto"/>
              <w:bottom w:val="single" w:sz="4" w:space="0" w:color="auto"/>
              <w:right w:val="single" w:sz="4" w:space="0" w:color="auto"/>
            </w:tcBorders>
            <w:hideMark/>
          </w:tcPr>
          <w:p w14:paraId="770A3DB3"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5EEDF124"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948C852"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2839CE41"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4CAA4CA2" w14:textId="77777777" w:rsidR="00B3234F" w:rsidRDefault="00B3234F" w:rsidP="00BD1F8C">
            <w:pPr>
              <w:pStyle w:val="TAC"/>
              <w:rPr>
                <w:rFonts w:cs="Arial"/>
              </w:rPr>
            </w:pPr>
          </w:p>
        </w:tc>
      </w:tr>
      <w:tr w:rsidR="00B3234F" w:rsidRPr="00AB3358" w14:paraId="19DFA57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B85F4D8" w14:textId="77777777" w:rsidR="00B3234F" w:rsidRDefault="00B3234F" w:rsidP="00BD1F8C">
            <w:pPr>
              <w:pStyle w:val="TAC"/>
            </w:pPr>
            <w:r>
              <w:t>NR Band n77</w:t>
            </w:r>
          </w:p>
        </w:tc>
        <w:tc>
          <w:tcPr>
            <w:tcW w:w="1996" w:type="dxa"/>
            <w:tcBorders>
              <w:top w:val="single" w:sz="4" w:space="0" w:color="auto"/>
              <w:left w:val="single" w:sz="4" w:space="0" w:color="auto"/>
              <w:bottom w:val="single" w:sz="4" w:space="0" w:color="auto"/>
              <w:right w:val="single" w:sz="4" w:space="0" w:color="auto"/>
            </w:tcBorders>
            <w:hideMark/>
          </w:tcPr>
          <w:p w14:paraId="7D0EC60D" w14:textId="77777777" w:rsidR="00B3234F" w:rsidRDefault="00B3234F" w:rsidP="00BD1F8C">
            <w:pPr>
              <w:pStyle w:val="TAC"/>
            </w:pPr>
            <w:r>
              <w:t>3.3 – 4.2 GHz</w:t>
            </w:r>
          </w:p>
        </w:tc>
        <w:tc>
          <w:tcPr>
            <w:tcW w:w="879" w:type="dxa"/>
            <w:tcBorders>
              <w:top w:val="single" w:sz="4" w:space="0" w:color="auto"/>
              <w:left w:val="single" w:sz="4" w:space="0" w:color="auto"/>
              <w:bottom w:val="single" w:sz="4" w:space="0" w:color="auto"/>
              <w:right w:val="single" w:sz="4" w:space="0" w:color="auto"/>
            </w:tcBorders>
            <w:hideMark/>
          </w:tcPr>
          <w:p w14:paraId="3AD0DAC8"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79660072"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592C14CA"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B26817F"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5F429F21"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72B33D6F"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3DB45A2" w14:textId="77777777" w:rsidR="00B3234F" w:rsidRDefault="00B3234F" w:rsidP="00BD1F8C">
            <w:pPr>
              <w:pStyle w:val="TAC"/>
            </w:pPr>
            <w:r>
              <w:t>NR Band n78</w:t>
            </w:r>
          </w:p>
        </w:tc>
        <w:tc>
          <w:tcPr>
            <w:tcW w:w="1996" w:type="dxa"/>
            <w:tcBorders>
              <w:top w:val="single" w:sz="4" w:space="0" w:color="auto"/>
              <w:left w:val="single" w:sz="4" w:space="0" w:color="auto"/>
              <w:bottom w:val="single" w:sz="4" w:space="0" w:color="auto"/>
              <w:right w:val="single" w:sz="4" w:space="0" w:color="auto"/>
            </w:tcBorders>
            <w:hideMark/>
          </w:tcPr>
          <w:p w14:paraId="7E0B204E" w14:textId="77777777" w:rsidR="00B3234F" w:rsidRDefault="00B3234F" w:rsidP="00BD1F8C">
            <w:pPr>
              <w:pStyle w:val="TAC"/>
            </w:pPr>
            <w:r>
              <w:t>3.3 – 3.8 GHz</w:t>
            </w:r>
          </w:p>
        </w:tc>
        <w:tc>
          <w:tcPr>
            <w:tcW w:w="879" w:type="dxa"/>
            <w:tcBorders>
              <w:top w:val="single" w:sz="4" w:space="0" w:color="auto"/>
              <w:left w:val="single" w:sz="4" w:space="0" w:color="auto"/>
              <w:bottom w:val="single" w:sz="4" w:space="0" w:color="auto"/>
              <w:right w:val="single" w:sz="4" w:space="0" w:color="auto"/>
            </w:tcBorders>
            <w:hideMark/>
          </w:tcPr>
          <w:p w14:paraId="0BE342FB"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88D475D"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EF78CC2"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9DFBD61"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6770EFFA" w14:textId="77777777" w:rsidR="00B3234F" w:rsidRDefault="00B3234F" w:rsidP="00BD1F8C">
            <w:pPr>
              <w:pStyle w:val="TAC"/>
              <w:rPr>
                <w:rFonts w:cs="Arial"/>
              </w:rPr>
            </w:pPr>
            <w:r>
              <w:rPr>
                <w:rFonts w:cs="Arial"/>
              </w:rPr>
              <w:t>This is not applicable to IAB-DU and IAB-MT operating in Band n77 or n78</w:t>
            </w:r>
          </w:p>
        </w:tc>
      </w:tr>
      <w:tr w:rsidR="00B3234F" w14:paraId="468A147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148AF94" w14:textId="77777777" w:rsidR="00B3234F" w:rsidRDefault="00B3234F" w:rsidP="00BD1F8C">
            <w:pPr>
              <w:pStyle w:val="TAC"/>
            </w:pPr>
            <w:r>
              <w:t>NR Band n79</w:t>
            </w:r>
          </w:p>
        </w:tc>
        <w:tc>
          <w:tcPr>
            <w:tcW w:w="1996" w:type="dxa"/>
            <w:tcBorders>
              <w:top w:val="single" w:sz="4" w:space="0" w:color="auto"/>
              <w:left w:val="single" w:sz="4" w:space="0" w:color="auto"/>
              <w:bottom w:val="single" w:sz="4" w:space="0" w:color="auto"/>
              <w:right w:val="single" w:sz="4" w:space="0" w:color="auto"/>
            </w:tcBorders>
            <w:hideMark/>
          </w:tcPr>
          <w:p w14:paraId="3C849C1B" w14:textId="77777777" w:rsidR="00B3234F" w:rsidRDefault="00B3234F" w:rsidP="00BD1F8C">
            <w:pPr>
              <w:pStyle w:val="TAC"/>
            </w:pPr>
            <w:r>
              <w:t>4.4 – 5.0 GHz</w:t>
            </w:r>
          </w:p>
        </w:tc>
        <w:tc>
          <w:tcPr>
            <w:tcW w:w="879" w:type="dxa"/>
            <w:tcBorders>
              <w:top w:val="single" w:sz="4" w:space="0" w:color="auto"/>
              <w:left w:val="single" w:sz="4" w:space="0" w:color="auto"/>
              <w:bottom w:val="single" w:sz="4" w:space="0" w:color="auto"/>
              <w:right w:val="single" w:sz="4" w:space="0" w:color="auto"/>
            </w:tcBorders>
            <w:hideMark/>
          </w:tcPr>
          <w:p w14:paraId="46657B65"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E3BA563"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1449CB0"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103BB7A0"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5E0024A1" w14:textId="77777777" w:rsidR="00B3234F" w:rsidRDefault="00B3234F" w:rsidP="00BD1F8C">
            <w:pPr>
              <w:pStyle w:val="TAC"/>
              <w:rPr>
                <w:rFonts w:cs="Arial"/>
              </w:rPr>
            </w:pPr>
            <w:r>
              <w:rPr>
                <w:rFonts w:cs="Arial"/>
              </w:rPr>
              <w:t>This is not applicable to IAB-DU and IAB-MT operating in Band n79</w:t>
            </w:r>
          </w:p>
        </w:tc>
      </w:tr>
      <w:tr w:rsidR="00B3234F" w14:paraId="3BEA42A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A403395" w14:textId="77777777" w:rsidR="00B3234F" w:rsidRDefault="00B3234F" w:rsidP="00BD1F8C">
            <w:pPr>
              <w:pStyle w:val="TAC"/>
            </w:pPr>
            <w:r>
              <w:t>NR Band n80</w:t>
            </w:r>
          </w:p>
        </w:tc>
        <w:tc>
          <w:tcPr>
            <w:tcW w:w="1996" w:type="dxa"/>
            <w:tcBorders>
              <w:top w:val="single" w:sz="4" w:space="0" w:color="auto"/>
              <w:left w:val="single" w:sz="4" w:space="0" w:color="auto"/>
              <w:bottom w:val="single" w:sz="4" w:space="0" w:color="auto"/>
              <w:right w:val="single" w:sz="4" w:space="0" w:color="auto"/>
            </w:tcBorders>
            <w:hideMark/>
          </w:tcPr>
          <w:p w14:paraId="4C07BBDC" w14:textId="77777777" w:rsidR="00B3234F" w:rsidRDefault="00B3234F" w:rsidP="00BD1F8C">
            <w:pPr>
              <w:pStyle w:val="TAC"/>
            </w:pPr>
            <w:r>
              <w:t>1710 – 1785 MHz</w:t>
            </w:r>
          </w:p>
        </w:tc>
        <w:tc>
          <w:tcPr>
            <w:tcW w:w="879" w:type="dxa"/>
            <w:tcBorders>
              <w:top w:val="single" w:sz="4" w:space="0" w:color="auto"/>
              <w:left w:val="single" w:sz="4" w:space="0" w:color="auto"/>
              <w:bottom w:val="single" w:sz="4" w:space="0" w:color="auto"/>
              <w:right w:val="single" w:sz="4" w:space="0" w:color="auto"/>
            </w:tcBorders>
            <w:hideMark/>
          </w:tcPr>
          <w:p w14:paraId="5FBED3DE"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6D2C989"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F8A571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93C3B1E"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66B4A9FD" w14:textId="77777777" w:rsidR="00B3234F" w:rsidRDefault="00B3234F" w:rsidP="00BD1F8C">
            <w:pPr>
              <w:pStyle w:val="TAC"/>
              <w:rPr>
                <w:rFonts w:cs="Arial"/>
              </w:rPr>
            </w:pPr>
          </w:p>
        </w:tc>
      </w:tr>
      <w:tr w:rsidR="00B3234F" w14:paraId="178CFA2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50CB2AD" w14:textId="77777777" w:rsidR="00B3234F" w:rsidRDefault="00B3234F" w:rsidP="00BD1F8C">
            <w:pPr>
              <w:pStyle w:val="TAC"/>
            </w:pPr>
            <w:r>
              <w:t>NR Band n81</w:t>
            </w:r>
          </w:p>
        </w:tc>
        <w:tc>
          <w:tcPr>
            <w:tcW w:w="1996" w:type="dxa"/>
            <w:tcBorders>
              <w:top w:val="single" w:sz="4" w:space="0" w:color="auto"/>
              <w:left w:val="single" w:sz="4" w:space="0" w:color="auto"/>
              <w:bottom w:val="single" w:sz="4" w:space="0" w:color="auto"/>
              <w:right w:val="single" w:sz="4" w:space="0" w:color="auto"/>
            </w:tcBorders>
            <w:hideMark/>
          </w:tcPr>
          <w:p w14:paraId="732F69CA" w14:textId="77777777" w:rsidR="00B3234F" w:rsidRDefault="00B3234F" w:rsidP="00BD1F8C">
            <w:pPr>
              <w:pStyle w:val="TAC"/>
            </w:pPr>
            <w:r>
              <w:t>880 – 915 MHz</w:t>
            </w:r>
          </w:p>
        </w:tc>
        <w:tc>
          <w:tcPr>
            <w:tcW w:w="879" w:type="dxa"/>
            <w:tcBorders>
              <w:top w:val="single" w:sz="4" w:space="0" w:color="auto"/>
              <w:left w:val="single" w:sz="4" w:space="0" w:color="auto"/>
              <w:bottom w:val="single" w:sz="4" w:space="0" w:color="auto"/>
              <w:right w:val="single" w:sz="4" w:space="0" w:color="auto"/>
            </w:tcBorders>
            <w:hideMark/>
          </w:tcPr>
          <w:p w14:paraId="7CFA6D81"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E47E946"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7CCDC34"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29286C17"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0EC786D9" w14:textId="77777777" w:rsidR="00B3234F" w:rsidRDefault="00B3234F" w:rsidP="00BD1F8C">
            <w:pPr>
              <w:pStyle w:val="TAC"/>
              <w:rPr>
                <w:rFonts w:cs="Arial"/>
              </w:rPr>
            </w:pPr>
          </w:p>
        </w:tc>
      </w:tr>
      <w:tr w:rsidR="00B3234F" w14:paraId="7A9B24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665F41A" w14:textId="77777777" w:rsidR="00B3234F" w:rsidRDefault="00B3234F" w:rsidP="00BD1F8C">
            <w:pPr>
              <w:pStyle w:val="TAC"/>
            </w:pPr>
            <w:r>
              <w:t>NR Band n82</w:t>
            </w:r>
          </w:p>
        </w:tc>
        <w:tc>
          <w:tcPr>
            <w:tcW w:w="1996" w:type="dxa"/>
            <w:tcBorders>
              <w:top w:val="single" w:sz="4" w:space="0" w:color="auto"/>
              <w:left w:val="single" w:sz="4" w:space="0" w:color="auto"/>
              <w:bottom w:val="single" w:sz="4" w:space="0" w:color="auto"/>
              <w:right w:val="single" w:sz="4" w:space="0" w:color="auto"/>
            </w:tcBorders>
            <w:hideMark/>
          </w:tcPr>
          <w:p w14:paraId="605250ED" w14:textId="77777777" w:rsidR="00B3234F" w:rsidRDefault="00B3234F" w:rsidP="00BD1F8C">
            <w:pPr>
              <w:pStyle w:val="TAC"/>
            </w:pPr>
            <w:r>
              <w:t>832 – 862 MHz</w:t>
            </w:r>
          </w:p>
        </w:tc>
        <w:tc>
          <w:tcPr>
            <w:tcW w:w="879" w:type="dxa"/>
            <w:tcBorders>
              <w:top w:val="single" w:sz="4" w:space="0" w:color="auto"/>
              <w:left w:val="single" w:sz="4" w:space="0" w:color="auto"/>
              <w:bottom w:val="single" w:sz="4" w:space="0" w:color="auto"/>
              <w:right w:val="single" w:sz="4" w:space="0" w:color="auto"/>
            </w:tcBorders>
            <w:hideMark/>
          </w:tcPr>
          <w:p w14:paraId="50F778E0"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40E50EFA"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2E7C725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73B9EE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454B7382" w14:textId="77777777" w:rsidR="00B3234F" w:rsidRDefault="00B3234F" w:rsidP="00BD1F8C">
            <w:pPr>
              <w:pStyle w:val="TAC"/>
              <w:rPr>
                <w:rFonts w:cs="Arial"/>
              </w:rPr>
            </w:pPr>
          </w:p>
        </w:tc>
      </w:tr>
      <w:tr w:rsidR="00B3234F" w14:paraId="20CEC6CF"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CD83B1B" w14:textId="77777777" w:rsidR="00B3234F" w:rsidRDefault="00B3234F" w:rsidP="00BD1F8C">
            <w:pPr>
              <w:pStyle w:val="TAC"/>
            </w:pPr>
            <w:r>
              <w:t>NR Band n83</w:t>
            </w:r>
          </w:p>
        </w:tc>
        <w:tc>
          <w:tcPr>
            <w:tcW w:w="1996" w:type="dxa"/>
            <w:tcBorders>
              <w:top w:val="single" w:sz="4" w:space="0" w:color="auto"/>
              <w:left w:val="single" w:sz="4" w:space="0" w:color="auto"/>
              <w:bottom w:val="single" w:sz="4" w:space="0" w:color="auto"/>
              <w:right w:val="single" w:sz="4" w:space="0" w:color="auto"/>
            </w:tcBorders>
            <w:hideMark/>
          </w:tcPr>
          <w:p w14:paraId="7E604AC1" w14:textId="77777777" w:rsidR="00B3234F" w:rsidRDefault="00B3234F" w:rsidP="00BD1F8C">
            <w:pPr>
              <w:pStyle w:val="TAC"/>
            </w:pPr>
            <w:r>
              <w:t>703 – 748 MHz</w:t>
            </w:r>
          </w:p>
        </w:tc>
        <w:tc>
          <w:tcPr>
            <w:tcW w:w="879" w:type="dxa"/>
            <w:tcBorders>
              <w:top w:val="single" w:sz="4" w:space="0" w:color="auto"/>
              <w:left w:val="single" w:sz="4" w:space="0" w:color="auto"/>
              <w:bottom w:val="single" w:sz="4" w:space="0" w:color="auto"/>
              <w:right w:val="single" w:sz="4" w:space="0" w:color="auto"/>
            </w:tcBorders>
            <w:hideMark/>
          </w:tcPr>
          <w:p w14:paraId="4F20C70C"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780F7CB"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9AEF7D1"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865FB4B"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7B665B70" w14:textId="77777777" w:rsidR="00B3234F" w:rsidRDefault="00B3234F" w:rsidP="00BD1F8C">
            <w:pPr>
              <w:pStyle w:val="TAC"/>
              <w:rPr>
                <w:rFonts w:cs="Arial"/>
              </w:rPr>
            </w:pPr>
          </w:p>
        </w:tc>
      </w:tr>
      <w:tr w:rsidR="00B3234F" w14:paraId="58DFEDE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7ADB510" w14:textId="77777777" w:rsidR="00B3234F" w:rsidRDefault="00B3234F" w:rsidP="00BD1F8C">
            <w:pPr>
              <w:pStyle w:val="TAC"/>
            </w:pPr>
            <w:r>
              <w:t>NR Band n84</w:t>
            </w:r>
          </w:p>
        </w:tc>
        <w:tc>
          <w:tcPr>
            <w:tcW w:w="1996" w:type="dxa"/>
            <w:tcBorders>
              <w:top w:val="single" w:sz="4" w:space="0" w:color="auto"/>
              <w:left w:val="single" w:sz="4" w:space="0" w:color="auto"/>
              <w:bottom w:val="single" w:sz="4" w:space="0" w:color="auto"/>
              <w:right w:val="single" w:sz="4" w:space="0" w:color="auto"/>
            </w:tcBorders>
            <w:hideMark/>
          </w:tcPr>
          <w:p w14:paraId="1E07F3B1" w14:textId="77777777" w:rsidR="00B3234F" w:rsidRDefault="00B3234F" w:rsidP="00BD1F8C">
            <w:pPr>
              <w:pStyle w:val="TAC"/>
            </w:pPr>
            <w:r>
              <w:t>1920 – 1980 MHz</w:t>
            </w:r>
          </w:p>
        </w:tc>
        <w:tc>
          <w:tcPr>
            <w:tcW w:w="879" w:type="dxa"/>
            <w:tcBorders>
              <w:top w:val="single" w:sz="4" w:space="0" w:color="auto"/>
              <w:left w:val="single" w:sz="4" w:space="0" w:color="auto"/>
              <w:bottom w:val="single" w:sz="4" w:space="0" w:color="auto"/>
              <w:right w:val="single" w:sz="4" w:space="0" w:color="auto"/>
            </w:tcBorders>
            <w:hideMark/>
          </w:tcPr>
          <w:p w14:paraId="321C8EB7"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0C9BCBEA"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FEA83C8"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2CE7D3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76A5FCCB" w14:textId="77777777" w:rsidR="00B3234F" w:rsidRDefault="00B3234F" w:rsidP="00BD1F8C">
            <w:pPr>
              <w:pStyle w:val="TAC"/>
              <w:rPr>
                <w:rFonts w:cs="Arial"/>
              </w:rPr>
            </w:pPr>
          </w:p>
        </w:tc>
      </w:tr>
      <w:tr w:rsidR="00B3234F" w14:paraId="3C16F41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1B6C85B" w14:textId="77777777" w:rsidR="00B3234F" w:rsidRDefault="00B3234F" w:rsidP="00BD1F8C">
            <w:pPr>
              <w:pStyle w:val="TAC"/>
            </w:pPr>
            <w:r>
              <w:t>E-UTRA Band 85</w:t>
            </w:r>
          </w:p>
        </w:tc>
        <w:tc>
          <w:tcPr>
            <w:tcW w:w="1996" w:type="dxa"/>
            <w:tcBorders>
              <w:top w:val="single" w:sz="4" w:space="0" w:color="auto"/>
              <w:left w:val="single" w:sz="4" w:space="0" w:color="auto"/>
              <w:bottom w:val="single" w:sz="4" w:space="0" w:color="auto"/>
              <w:right w:val="single" w:sz="4" w:space="0" w:color="auto"/>
            </w:tcBorders>
            <w:hideMark/>
          </w:tcPr>
          <w:p w14:paraId="7C31142F" w14:textId="77777777" w:rsidR="00B3234F" w:rsidRDefault="00B3234F" w:rsidP="00BD1F8C">
            <w:pPr>
              <w:pStyle w:val="TAC"/>
            </w:pPr>
            <w:r>
              <w:t>698 – 716 MHz</w:t>
            </w:r>
          </w:p>
        </w:tc>
        <w:tc>
          <w:tcPr>
            <w:tcW w:w="879" w:type="dxa"/>
            <w:tcBorders>
              <w:top w:val="single" w:sz="4" w:space="0" w:color="auto"/>
              <w:left w:val="single" w:sz="4" w:space="0" w:color="auto"/>
              <w:bottom w:val="single" w:sz="4" w:space="0" w:color="auto"/>
              <w:right w:val="single" w:sz="4" w:space="0" w:color="auto"/>
            </w:tcBorders>
            <w:hideMark/>
          </w:tcPr>
          <w:p w14:paraId="01E05A12"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6EC15EB"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7A11A6BF"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1236DE15"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5DF2864C" w14:textId="77777777" w:rsidR="00B3234F" w:rsidRDefault="00B3234F" w:rsidP="00BD1F8C">
            <w:pPr>
              <w:pStyle w:val="TAC"/>
              <w:rPr>
                <w:rFonts w:cs="Arial"/>
              </w:rPr>
            </w:pPr>
          </w:p>
        </w:tc>
      </w:tr>
      <w:tr w:rsidR="00B3234F" w14:paraId="48D41A8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79DFD93" w14:textId="77777777" w:rsidR="00B3234F" w:rsidRDefault="00B3234F" w:rsidP="00BD1F8C">
            <w:pPr>
              <w:pStyle w:val="TAC"/>
            </w:pPr>
            <w:r>
              <w:t>NR Band n86</w:t>
            </w:r>
          </w:p>
        </w:tc>
        <w:tc>
          <w:tcPr>
            <w:tcW w:w="1996" w:type="dxa"/>
            <w:tcBorders>
              <w:top w:val="single" w:sz="4" w:space="0" w:color="auto"/>
              <w:left w:val="single" w:sz="4" w:space="0" w:color="auto"/>
              <w:bottom w:val="single" w:sz="4" w:space="0" w:color="auto"/>
              <w:right w:val="single" w:sz="4" w:space="0" w:color="auto"/>
            </w:tcBorders>
            <w:hideMark/>
          </w:tcPr>
          <w:p w14:paraId="6315E297" w14:textId="77777777" w:rsidR="00B3234F" w:rsidRDefault="00B3234F" w:rsidP="00BD1F8C">
            <w:pPr>
              <w:pStyle w:val="TAC"/>
            </w:pPr>
            <w:r>
              <w:t>1710 – 1780 MHz</w:t>
            </w:r>
          </w:p>
        </w:tc>
        <w:tc>
          <w:tcPr>
            <w:tcW w:w="879" w:type="dxa"/>
            <w:tcBorders>
              <w:top w:val="single" w:sz="4" w:space="0" w:color="auto"/>
              <w:left w:val="single" w:sz="4" w:space="0" w:color="auto"/>
              <w:bottom w:val="single" w:sz="4" w:space="0" w:color="auto"/>
              <w:right w:val="single" w:sz="4" w:space="0" w:color="auto"/>
            </w:tcBorders>
            <w:hideMark/>
          </w:tcPr>
          <w:p w14:paraId="59A2B42A"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51E68C05"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49670B7"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A6EC83D"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3704A8FF" w14:textId="77777777" w:rsidR="00B3234F" w:rsidRDefault="00B3234F" w:rsidP="00BD1F8C">
            <w:pPr>
              <w:pStyle w:val="TAC"/>
              <w:rPr>
                <w:rFonts w:cs="Arial"/>
              </w:rPr>
            </w:pPr>
          </w:p>
        </w:tc>
      </w:tr>
      <w:tr w:rsidR="00B3234F" w14:paraId="0A4B55B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096E81" w14:textId="77777777" w:rsidR="00B3234F" w:rsidRDefault="00B3234F" w:rsidP="00BD1F8C">
            <w:pPr>
              <w:pStyle w:val="TAC"/>
            </w:pPr>
            <w:r>
              <w:t>NR Band n89</w:t>
            </w:r>
          </w:p>
        </w:tc>
        <w:tc>
          <w:tcPr>
            <w:tcW w:w="1996" w:type="dxa"/>
            <w:tcBorders>
              <w:top w:val="single" w:sz="4" w:space="0" w:color="auto"/>
              <w:left w:val="single" w:sz="4" w:space="0" w:color="auto"/>
              <w:bottom w:val="single" w:sz="4" w:space="0" w:color="auto"/>
              <w:right w:val="single" w:sz="4" w:space="0" w:color="auto"/>
            </w:tcBorders>
            <w:hideMark/>
          </w:tcPr>
          <w:p w14:paraId="60E101B6" w14:textId="77777777" w:rsidR="00B3234F" w:rsidRDefault="00B3234F" w:rsidP="00BD1F8C">
            <w:pPr>
              <w:pStyle w:val="TAC"/>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330B7B75" w14:textId="77777777" w:rsidR="00B3234F" w:rsidRDefault="00B3234F" w:rsidP="00BD1F8C">
            <w:pPr>
              <w:pStyle w:val="TAC"/>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A8C1743" w14:textId="77777777" w:rsidR="00B3234F" w:rsidRDefault="00B3234F" w:rsidP="00BD1F8C">
            <w:pPr>
              <w:pStyle w:val="TAC"/>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B65446C" w14:textId="77777777" w:rsidR="00B3234F" w:rsidRDefault="00B3234F" w:rsidP="00BD1F8C">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6FED055" w14:textId="77777777" w:rsidR="00B3234F" w:rsidRDefault="00B3234F" w:rsidP="00BD1F8C">
            <w:pPr>
              <w:pStyle w:val="TAC"/>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88B1256" w14:textId="77777777" w:rsidR="00B3234F" w:rsidRDefault="00B3234F" w:rsidP="00BD1F8C">
            <w:pPr>
              <w:pStyle w:val="TAC"/>
              <w:rPr>
                <w:rFonts w:cs="Arial"/>
              </w:rPr>
            </w:pPr>
          </w:p>
        </w:tc>
      </w:tr>
      <w:tr w:rsidR="00B3234F" w14:paraId="582C6C6C"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723493C" w14:textId="77777777" w:rsidR="00B3234F" w:rsidRDefault="00B3234F" w:rsidP="00BD1F8C">
            <w:pPr>
              <w:pStyle w:val="TAC"/>
            </w:pPr>
            <w:r>
              <w:t>NR Band n91</w:t>
            </w:r>
          </w:p>
        </w:tc>
        <w:tc>
          <w:tcPr>
            <w:tcW w:w="1996" w:type="dxa"/>
            <w:tcBorders>
              <w:top w:val="single" w:sz="4" w:space="0" w:color="auto"/>
              <w:left w:val="single" w:sz="4" w:space="0" w:color="auto"/>
              <w:bottom w:val="single" w:sz="4" w:space="0" w:color="auto"/>
              <w:right w:val="single" w:sz="4" w:space="0" w:color="auto"/>
            </w:tcBorders>
            <w:hideMark/>
          </w:tcPr>
          <w:p w14:paraId="6FBD45C8"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4B2AF255" w14:textId="77777777" w:rsidR="00B3234F" w:rsidRDefault="00B3234F" w:rsidP="00BD1F8C">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499F7747" w14:textId="77777777" w:rsidR="00B3234F" w:rsidRDefault="00B3234F" w:rsidP="00BD1F8C">
            <w:pPr>
              <w:pStyle w:val="TAC"/>
              <w:rPr>
                <w:rFonts w:cs="v5.0.0"/>
              </w:rPr>
            </w:pPr>
            <w:r>
              <w:rPr>
                <w:rFonts w:cs="Arial"/>
                <w:lang w:eastAsia="ja-JP"/>
              </w:rPr>
              <w:t>N/A</w:t>
            </w:r>
          </w:p>
        </w:tc>
        <w:tc>
          <w:tcPr>
            <w:tcW w:w="880" w:type="dxa"/>
            <w:tcBorders>
              <w:top w:val="single" w:sz="4" w:space="0" w:color="auto"/>
              <w:left w:val="single" w:sz="4" w:space="0" w:color="auto"/>
              <w:bottom w:val="single" w:sz="4" w:space="0" w:color="auto"/>
              <w:right w:val="single" w:sz="4" w:space="0" w:color="auto"/>
            </w:tcBorders>
            <w:hideMark/>
          </w:tcPr>
          <w:p w14:paraId="05AFB4D1"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0B8571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AF305A4" w14:textId="77777777" w:rsidR="00B3234F" w:rsidRDefault="00B3234F" w:rsidP="00BD1F8C">
            <w:pPr>
              <w:pStyle w:val="TAC"/>
              <w:rPr>
                <w:rFonts w:cs="Arial"/>
              </w:rPr>
            </w:pPr>
          </w:p>
        </w:tc>
      </w:tr>
      <w:tr w:rsidR="00B3234F" w14:paraId="1F32C2E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B485136" w14:textId="77777777" w:rsidR="00B3234F" w:rsidRDefault="00B3234F" w:rsidP="00BD1F8C">
            <w:pPr>
              <w:pStyle w:val="TAC"/>
            </w:pPr>
            <w:r>
              <w:t>NR Band n92</w:t>
            </w:r>
          </w:p>
        </w:tc>
        <w:tc>
          <w:tcPr>
            <w:tcW w:w="1996" w:type="dxa"/>
            <w:tcBorders>
              <w:top w:val="single" w:sz="4" w:space="0" w:color="auto"/>
              <w:left w:val="single" w:sz="4" w:space="0" w:color="auto"/>
              <w:bottom w:val="single" w:sz="4" w:space="0" w:color="auto"/>
              <w:right w:val="single" w:sz="4" w:space="0" w:color="auto"/>
            </w:tcBorders>
            <w:hideMark/>
          </w:tcPr>
          <w:p w14:paraId="6060669F"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6D4DD21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D812DD1"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FC7A223"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8A3F22D"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48EA3E7" w14:textId="77777777" w:rsidR="00B3234F" w:rsidRDefault="00B3234F" w:rsidP="00BD1F8C">
            <w:pPr>
              <w:pStyle w:val="TAC"/>
              <w:rPr>
                <w:rFonts w:cs="Arial"/>
              </w:rPr>
            </w:pPr>
          </w:p>
        </w:tc>
      </w:tr>
      <w:tr w:rsidR="00B3234F" w14:paraId="3A3A59D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96C575B" w14:textId="77777777" w:rsidR="00B3234F" w:rsidRDefault="00B3234F" w:rsidP="00BD1F8C">
            <w:pPr>
              <w:pStyle w:val="TAC"/>
            </w:pPr>
            <w:r>
              <w:t>NR Band n93</w:t>
            </w:r>
          </w:p>
        </w:tc>
        <w:tc>
          <w:tcPr>
            <w:tcW w:w="1996" w:type="dxa"/>
            <w:tcBorders>
              <w:top w:val="single" w:sz="4" w:space="0" w:color="auto"/>
              <w:left w:val="single" w:sz="4" w:space="0" w:color="auto"/>
              <w:bottom w:val="single" w:sz="4" w:space="0" w:color="auto"/>
              <w:right w:val="single" w:sz="4" w:space="0" w:color="auto"/>
            </w:tcBorders>
            <w:hideMark/>
          </w:tcPr>
          <w:p w14:paraId="4C6041C8"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23C87C16" w14:textId="77777777" w:rsidR="00B3234F" w:rsidRDefault="00B3234F" w:rsidP="00BD1F8C">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5D4D1715" w14:textId="77777777" w:rsidR="00B3234F" w:rsidRDefault="00B3234F" w:rsidP="00BD1F8C">
            <w:pPr>
              <w:pStyle w:val="TAC"/>
              <w:rPr>
                <w:rFonts w:cs="v5.0.0"/>
              </w:rPr>
            </w:pPr>
            <w:r>
              <w:rPr>
                <w:rFonts w:cs="Arial"/>
                <w:lang w:eastAsia="ja-JP"/>
              </w:rPr>
              <w:t>N/A</w:t>
            </w:r>
          </w:p>
        </w:tc>
        <w:tc>
          <w:tcPr>
            <w:tcW w:w="880" w:type="dxa"/>
            <w:tcBorders>
              <w:top w:val="single" w:sz="4" w:space="0" w:color="auto"/>
              <w:left w:val="single" w:sz="4" w:space="0" w:color="auto"/>
              <w:bottom w:val="single" w:sz="4" w:space="0" w:color="auto"/>
              <w:right w:val="single" w:sz="4" w:space="0" w:color="auto"/>
            </w:tcBorders>
            <w:hideMark/>
          </w:tcPr>
          <w:p w14:paraId="717B583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F44326"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CC0C45F" w14:textId="77777777" w:rsidR="00B3234F" w:rsidRDefault="00B3234F" w:rsidP="00BD1F8C">
            <w:pPr>
              <w:pStyle w:val="TAC"/>
              <w:rPr>
                <w:rFonts w:cs="Arial"/>
              </w:rPr>
            </w:pPr>
          </w:p>
        </w:tc>
      </w:tr>
      <w:tr w:rsidR="00B3234F" w14:paraId="5B66DE1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B9635BF" w14:textId="77777777" w:rsidR="00B3234F" w:rsidRDefault="00B3234F" w:rsidP="00BD1F8C">
            <w:pPr>
              <w:pStyle w:val="TAC"/>
            </w:pPr>
            <w:r>
              <w:t>NR Band n94</w:t>
            </w:r>
          </w:p>
        </w:tc>
        <w:tc>
          <w:tcPr>
            <w:tcW w:w="1996" w:type="dxa"/>
            <w:tcBorders>
              <w:top w:val="single" w:sz="4" w:space="0" w:color="auto"/>
              <w:left w:val="single" w:sz="4" w:space="0" w:color="auto"/>
              <w:bottom w:val="single" w:sz="4" w:space="0" w:color="auto"/>
              <w:right w:val="single" w:sz="4" w:space="0" w:color="auto"/>
            </w:tcBorders>
            <w:hideMark/>
          </w:tcPr>
          <w:p w14:paraId="7C98BEA5"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0AD6AD4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8C1BDC7"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B9A5E5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C225B1E"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D0E5F31" w14:textId="77777777" w:rsidR="00B3234F" w:rsidRDefault="00B3234F" w:rsidP="00BD1F8C">
            <w:pPr>
              <w:pStyle w:val="TAC"/>
              <w:rPr>
                <w:rFonts w:cs="Arial"/>
              </w:rPr>
            </w:pPr>
          </w:p>
        </w:tc>
      </w:tr>
      <w:tr w:rsidR="00B3234F" w14:paraId="5BBD25D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46261BC" w14:textId="77777777" w:rsidR="00B3234F" w:rsidRDefault="00B3234F" w:rsidP="00BD1F8C">
            <w:pPr>
              <w:pStyle w:val="TAC"/>
            </w:pPr>
            <w:r>
              <w:t>NR Band n95</w:t>
            </w:r>
          </w:p>
        </w:tc>
        <w:tc>
          <w:tcPr>
            <w:tcW w:w="1996" w:type="dxa"/>
            <w:tcBorders>
              <w:top w:val="single" w:sz="4" w:space="0" w:color="auto"/>
              <w:left w:val="single" w:sz="4" w:space="0" w:color="auto"/>
              <w:bottom w:val="single" w:sz="4" w:space="0" w:color="auto"/>
              <w:right w:val="single" w:sz="4" w:space="0" w:color="auto"/>
            </w:tcBorders>
            <w:hideMark/>
          </w:tcPr>
          <w:p w14:paraId="1D4C332E" w14:textId="77777777" w:rsidR="00B3234F" w:rsidRDefault="00B3234F" w:rsidP="00BD1F8C">
            <w:pPr>
              <w:pStyle w:val="TAC"/>
              <w:rPr>
                <w:rFonts w:cs="Arial"/>
              </w:rPr>
            </w:pPr>
            <w:r>
              <w:rPr>
                <w:rFonts w:cs="Arial"/>
              </w:rPr>
              <w:t>2010 – 2025 MHz</w:t>
            </w:r>
          </w:p>
        </w:tc>
        <w:tc>
          <w:tcPr>
            <w:tcW w:w="879" w:type="dxa"/>
            <w:tcBorders>
              <w:top w:val="single" w:sz="4" w:space="0" w:color="auto"/>
              <w:left w:val="single" w:sz="4" w:space="0" w:color="auto"/>
              <w:bottom w:val="single" w:sz="4" w:space="0" w:color="auto"/>
              <w:right w:val="single" w:sz="4" w:space="0" w:color="auto"/>
            </w:tcBorders>
            <w:hideMark/>
          </w:tcPr>
          <w:p w14:paraId="0F5422F0"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9CCFFA5"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878281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4A701A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5F82556" w14:textId="77777777" w:rsidR="00B3234F" w:rsidRDefault="00B3234F" w:rsidP="00BD1F8C">
            <w:pPr>
              <w:pStyle w:val="TAC"/>
              <w:rPr>
                <w:rFonts w:cs="Arial"/>
              </w:rPr>
            </w:pPr>
          </w:p>
        </w:tc>
      </w:tr>
      <w:tr w:rsidR="005408A0" w14:paraId="251FD12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671F92C4" w14:textId="3BBB331B" w:rsidR="005408A0" w:rsidRDefault="005408A0" w:rsidP="005408A0">
            <w:pPr>
              <w:pStyle w:val="TAC"/>
            </w:pPr>
            <w:r>
              <w:t>NR Band n96</w:t>
            </w:r>
          </w:p>
        </w:tc>
        <w:tc>
          <w:tcPr>
            <w:tcW w:w="1996" w:type="dxa"/>
            <w:tcBorders>
              <w:top w:val="single" w:sz="4" w:space="0" w:color="auto"/>
              <w:left w:val="single" w:sz="4" w:space="0" w:color="auto"/>
              <w:bottom w:val="single" w:sz="4" w:space="0" w:color="auto"/>
              <w:right w:val="single" w:sz="4" w:space="0" w:color="auto"/>
            </w:tcBorders>
          </w:tcPr>
          <w:p w14:paraId="414E686E" w14:textId="17A461B6" w:rsidR="005408A0" w:rsidRDefault="005408A0" w:rsidP="005408A0">
            <w:pPr>
              <w:pStyle w:val="TAC"/>
              <w:rPr>
                <w:rFonts w:cs="Arial"/>
              </w:rPr>
            </w:pPr>
            <w:r>
              <w:rPr>
                <w:rFonts w:cs="Arial"/>
              </w:rPr>
              <w:t>5925 – 7125 MHz</w:t>
            </w:r>
          </w:p>
        </w:tc>
        <w:tc>
          <w:tcPr>
            <w:tcW w:w="879" w:type="dxa"/>
            <w:tcBorders>
              <w:top w:val="single" w:sz="4" w:space="0" w:color="auto"/>
              <w:left w:val="single" w:sz="4" w:space="0" w:color="auto"/>
              <w:bottom w:val="single" w:sz="4" w:space="0" w:color="auto"/>
              <w:right w:val="single" w:sz="4" w:space="0" w:color="auto"/>
            </w:tcBorders>
          </w:tcPr>
          <w:p w14:paraId="78092E22" w14:textId="184540DC" w:rsidR="005408A0" w:rsidRDefault="005408A0" w:rsidP="005408A0">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tcPr>
          <w:p w14:paraId="133BB6F4" w14:textId="33D6052D" w:rsidR="005408A0" w:rsidRDefault="005408A0" w:rsidP="005408A0">
            <w:pPr>
              <w:pStyle w:val="TAC"/>
              <w:rPr>
                <w:rFonts w:cs="v5.0.0"/>
              </w:rPr>
            </w:pPr>
            <w:r>
              <w:rPr>
                <w:rFonts w:cs="v5.0.0"/>
              </w:rPr>
              <w:t>-90 dBm</w:t>
            </w:r>
          </w:p>
        </w:tc>
        <w:tc>
          <w:tcPr>
            <w:tcW w:w="880" w:type="dxa"/>
            <w:tcBorders>
              <w:top w:val="single" w:sz="4" w:space="0" w:color="auto"/>
              <w:left w:val="single" w:sz="4" w:space="0" w:color="auto"/>
              <w:bottom w:val="single" w:sz="4" w:space="0" w:color="auto"/>
              <w:right w:val="single" w:sz="4" w:space="0" w:color="auto"/>
            </w:tcBorders>
          </w:tcPr>
          <w:p w14:paraId="74E677FE" w14:textId="34914D3D" w:rsidR="005408A0" w:rsidRDefault="005408A0" w:rsidP="005408A0">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489644CF" w14:textId="454CF859" w:rsidR="005408A0" w:rsidRDefault="005408A0" w:rsidP="005408A0">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47DA84A7" w14:textId="77777777" w:rsidR="005408A0" w:rsidRDefault="005408A0" w:rsidP="005408A0">
            <w:pPr>
              <w:pStyle w:val="TAC"/>
              <w:rPr>
                <w:rFonts w:cs="Arial"/>
              </w:rPr>
            </w:pPr>
          </w:p>
        </w:tc>
      </w:tr>
    </w:tbl>
    <w:p w14:paraId="02617B88" w14:textId="77777777" w:rsidR="00B3234F" w:rsidRDefault="00B3234F" w:rsidP="00B3234F"/>
    <w:p w14:paraId="70CCBC63" w14:textId="77777777" w:rsidR="00B3234F" w:rsidRDefault="00B3234F" w:rsidP="00B3234F">
      <w:pPr>
        <w:pStyle w:val="NO"/>
      </w:pPr>
      <w:r>
        <w:t>NOTE 1:</w:t>
      </w:r>
      <w:r>
        <w:tab/>
        <w:t>As defined in the scope for spurious emissions in this clause, the co-location requirements in table 6.6.5.2.3-1 do not apply for the frequency range extending Δf</w:t>
      </w:r>
      <w:r>
        <w:rPr>
          <w:vertAlign w:val="subscript"/>
        </w:rPr>
        <w:t>OBUE</w:t>
      </w:r>
      <w:r>
        <w:t xml:space="preserve"> immediately outside the transmit frequency range of a IAB-MT and IAB-DU. The current state-of-the-art technology does not allow a single generic solution for co-location with </w:t>
      </w:r>
      <w:r>
        <w:rPr>
          <w:lang w:eastAsia="zh-CN"/>
        </w:rPr>
        <w:t>other system</w:t>
      </w:r>
      <w:r>
        <w:t xml:space="preserve"> on adjacent frequencies for 30dB antenna to antenna minimum coupling loss. However, there are certain site-engineering solutions that can be used. These techniques are addressed in TR 25.942 [4].</w:t>
      </w:r>
    </w:p>
    <w:p w14:paraId="796413B5" w14:textId="77777777" w:rsidR="00B3234F" w:rsidRDefault="00B3234F" w:rsidP="00B3234F">
      <w:pPr>
        <w:pStyle w:val="NO"/>
      </w:pPr>
      <w:r>
        <w:t>NOTE 2:</w:t>
      </w:r>
      <w:r>
        <w:tab/>
        <w:t xml:space="preserve">Table 6.6.5.2.3-1 assumes that two </w:t>
      </w:r>
      <w:r>
        <w:rPr>
          <w:i/>
        </w:rPr>
        <w:t>operating bands</w:t>
      </w:r>
      <w:r>
        <w:t>, where the corresponding transmit and receive frequency ranges in table 5.2-1 would be overlapping, are not deployed in the same geographical area. For such a case of operation with overlapping frequency arrangements in the same geographical area, special co-location requirements may apply that are not covered by the 3GPP specifications.</w:t>
      </w:r>
    </w:p>
    <w:p w14:paraId="0F54ED56" w14:textId="77777777" w:rsidR="00B3234F" w:rsidRDefault="00B3234F" w:rsidP="00B3234F">
      <w:pPr>
        <w:pStyle w:val="Heading4"/>
      </w:pPr>
      <w:bookmarkStart w:id="2291" w:name="_Toc45893496"/>
      <w:bookmarkStart w:id="2292" w:name="_Toc44712183"/>
      <w:bookmarkStart w:id="2293" w:name="_Toc37267581"/>
      <w:bookmarkStart w:id="2294" w:name="_Toc37260193"/>
      <w:bookmarkStart w:id="2295" w:name="_Toc36817276"/>
      <w:bookmarkStart w:id="2296" w:name="_Toc29811724"/>
      <w:bookmarkStart w:id="2297" w:name="_Toc21127515"/>
      <w:bookmarkStart w:id="2298" w:name="_Toc53185380"/>
      <w:bookmarkStart w:id="2299" w:name="_Toc53185756"/>
      <w:bookmarkStart w:id="2300" w:name="_Toc57820232"/>
      <w:bookmarkStart w:id="2301" w:name="_Toc57821159"/>
      <w:bookmarkStart w:id="2302" w:name="_Toc61183435"/>
      <w:bookmarkStart w:id="2303" w:name="_Toc61183829"/>
      <w:bookmarkStart w:id="2304" w:name="_Toc61184221"/>
      <w:bookmarkStart w:id="2305" w:name="_Toc61184613"/>
      <w:bookmarkStart w:id="2306" w:name="_Toc61185003"/>
      <w:bookmarkStart w:id="2307" w:name="_Toc66386346"/>
      <w:bookmarkStart w:id="2308" w:name="_Toc74583187"/>
      <w:bookmarkStart w:id="2309" w:name="_Toc76542000"/>
      <w:bookmarkStart w:id="2310" w:name="_Toc82449982"/>
      <w:bookmarkStart w:id="2311" w:name="_Toc82450630"/>
      <w:bookmarkStart w:id="2312" w:name="_Toc89949019"/>
      <w:bookmarkStart w:id="2313" w:name="_Toc98755408"/>
      <w:bookmarkStart w:id="2314" w:name="_Toc106182461"/>
      <w:r>
        <w:t>6.6.5.3</w:t>
      </w:r>
      <w:r>
        <w:tab/>
        <w:t xml:space="preserve">Minimum requirements for </w:t>
      </w:r>
      <w:r>
        <w:rPr>
          <w:i/>
        </w:rPr>
        <w:t xml:space="preserve">IAB-DU </w:t>
      </w:r>
      <w:r w:rsidRPr="00743313">
        <w:rPr>
          <w:iCs/>
        </w:rPr>
        <w:t>and</w:t>
      </w:r>
      <w:r>
        <w:rPr>
          <w:i/>
        </w:rPr>
        <w:t xml:space="preserve"> IAB-MT type 1-H</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p>
    <w:p w14:paraId="4821A2FB" w14:textId="77777777" w:rsidR="00B3234F" w:rsidRDefault="00B3234F" w:rsidP="00B3234F">
      <w:r>
        <w:t xml:space="preserve">The Tx spurious emissions requirements for </w:t>
      </w:r>
      <w:r>
        <w:rPr>
          <w:i/>
        </w:rPr>
        <w:t>IAB-DU type 1-H</w:t>
      </w:r>
      <w:r>
        <w:t xml:space="preserve"> and </w:t>
      </w:r>
      <w:r w:rsidRPr="00743313">
        <w:rPr>
          <w:i/>
          <w:iCs/>
        </w:rPr>
        <w:t>IAB-MT type 1-H</w:t>
      </w:r>
      <w:r>
        <w:t xml:space="preserve"> are that for each </w:t>
      </w:r>
      <w:r>
        <w:rPr>
          <w:i/>
        </w:rPr>
        <w:t>TAB connector TX min cell group</w:t>
      </w:r>
      <w:r>
        <w:t xml:space="preserve"> and each applicable </w:t>
      </w:r>
      <w:r>
        <w:rPr>
          <w:i/>
        </w:rPr>
        <w:t>basic limit</w:t>
      </w:r>
      <w:r>
        <w:t xml:space="preserve"> in clause 6.6.5.2, the power summation of emissions at the </w:t>
      </w:r>
      <w:r>
        <w:rPr>
          <w:i/>
        </w:rPr>
        <w:t>TAB connectors</w:t>
      </w:r>
      <w:r>
        <w:t xml:space="preserve"> of the </w:t>
      </w:r>
      <w:r>
        <w:rPr>
          <w:i/>
        </w:rPr>
        <w:t>TAB connector TX min cell group</w:t>
      </w:r>
      <w:r>
        <w:t xml:space="preserve"> shall not exceed a limit specified as the </w:t>
      </w:r>
      <w:r>
        <w:rPr>
          <w:i/>
        </w:rPr>
        <w:t>basic limit</w:t>
      </w:r>
      <w:r>
        <w:t xml:space="preserve"> + X, where X = 10log</w:t>
      </w:r>
      <w:r>
        <w:rPr>
          <w:vertAlign w:val="subscript"/>
        </w:rPr>
        <w:t>10</w:t>
      </w:r>
      <w:r>
        <w:t>(N</w:t>
      </w:r>
      <w:r>
        <w:rPr>
          <w:vertAlign w:val="subscript"/>
        </w:rPr>
        <w:t>TXU,countedpercell</w:t>
      </w:r>
      <w:r>
        <w:t>), unless stated differently in regional regulation.</w:t>
      </w:r>
    </w:p>
    <w:p w14:paraId="4D764D80" w14:textId="77777777" w:rsidR="00B3234F" w:rsidRDefault="00B3234F" w:rsidP="00B3234F">
      <w:pPr>
        <w:pStyle w:val="NO"/>
      </w:pPr>
      <w:r>
        <w:t>NOTE:</w:t>
      </w:r>
      <w:r>
        <w:tab/>
        <w:t xml:space="preserve">Conformance to the </w:t>
      </w:r>
      <w:r>
        <w:rPr>
          <w:i/>
        </w:rPr>
        <w:t xml:space="preserve">IAB-DU type 1-H </w:t>
      </w:r>
      <w:r w:rsidRPr="00743313">
        <w:rPr>
          <w:iCs/>
        </w:rPr>
        <w:t>and</w:t>
      </w:r>
      <w:r>
        <w:rPr>
          <w:i/>
        </w:rPr>
        <w:t xml:space="preserve"> IAB-MT type 1-H </w:t>
      </w:r>
      <w:r>
        <w:t>spurious emission requirement can be demonstrated by meeting at least one of the following criteria as determined by the manufacturer:</w:t>
      </w:r>
    </w:p>
    <w:p w14:paraId="4E880AEE" w14:textId="46FF5AAF" w:rsidR="00B3234F" w:rsidRDefault="00B3234F" w:rsidP="004C7013">
      <w:pPr>
        <w:pStyle w:val="B30"/>
      </w:pPr>
      <w:r>
        <w:t>1)</w:t>
      </w:r>
      <w:r w:rsidR="004C7013">
        <w:tab/>
      </w:r>
      <w:r>
        <w:t xml:space="preserve">The sum of the emissions power measured on each </w:t>
      </w:r>
      <w:r>
        <w:rPr>
          <w:i/>
        </w:rPr>
        <w:t>TAB connector</w:t>
      </w:r>
      <w:r>
        <w:t xml:space="preserve"> in the </w:t>
      </w:r>
      <w:r>
        <w:rPr>
          <w:i/>
        </w:rPr>
        <w:t>TAB connector TX min cell group</w:t>
      </w:r>
      <w:r>
        <w:t xml:space="preserve"> shall be less than or equal to the limit as defined in this clause for the respective frequency span.</w:t>
      </w:r>
    </w:p>
    <w:p w14:paraId="541827B9" w14:textId="4BFF2D00" w:rsidR="00B3234F" w:rsidRDefault="00B3234F" w:rsidP="004C7013">
      <w:pPr>
        <w:pStyle w:val="B4"/>
      </w:pPr>
      <w:r>
        <w:t>Or</w:t>
      </w:r>
    </w:p>
    <w:p w14:paraId="3DB8C730" w14:textId="6E07633E" w:rsidR="00B3234F" w:rsidRDefault="00B3234F" w:rsidP="004C7013">
      <w:pPr>
        <w:pStyle w:val="B30"/>
      </w:pPr>
      <w:r>
        <w:t>2)</w:t>
      </w:r>
      <w:r w:rsidR="004C7013">
        <w:tab/>
      </w:r>
      <w:r>
        <w:t xml:space="preserve">The unwanted emissions power at each </w:t>
      </w:r>
      <w:r>
        <w:rPr>
          <w:i/>
        </w:rPr>
        <w:t>TAB connector</w:t>
      </w:r>
      <w:r>
        <w:t xml:space="preserve"> shall be less than or equal to the </w:t>
      </w:r>
      <w:r>
        <w:rPr>
          <w:i/>
        </w:rPr>
        <w:t>type 1-H</w:t>
      </w:r>
      <w:r>
        <w:t xml:space="preserve"> limit as defined in this clause for the respective frequency span, scaled by -10log</w:t>
      </w:r>
      <w:r>
        <w:rPr>
          <w:vertAlign w:val="subscript"/>
        </w:rPr>
        <w:t>10</w:t>
      </w:r>
      <w:r>
        <w:t xml:space="preserve">(n), where n is the number of </w:t>
      </w:r>
      <w:r>
        <w:rPr>
          <w:i/>
        </w:rPr>
        <w:t>TAB connectors</w:t>
      </w:r>
      <w:r>
        <w:t xml:space="preserve"> in the </w:t>
      </w:r>
      <w:r>
        <w:rPr>
          <w:i/>
        </w:rPr>
        <w:t>TAB connector TX min cell group</w:t>
      </w:r>
      <w:r>
        <w:t>.</w:t>
      </w:r>
    </w:p>
    <w:p w14:paraId="1B8227D0" w14:textId="77777777" w:rsidR="00606E87" w:rsidRPr="00606E87" w:rsidRDefault="00606E87" w:rsidP="005B59D6">
      <w:bookmarkStart w:id="2315" w:name="_Toc13080226"/>
      <w:bookmarkStart w:id="2316" w:name="_Toc18916170"/>
    </w:p>
    <w:p w14:paraId="54CBF4F5" w14:textId="77777777" w:rsidR="00077B6E" w:rsidRPr="00723B6E" w:rsidRDefault="00077B6E" w:rsidP="00077B6E">
      <w:pPr>
        <w:pStyle w:val="Heading2"/>
        <w:rPr>
          <w:lang w:val="de-DE"/>
        </w:rPr>
      </w:pPr>
      <w:bookmarkStart w:id="2317" w:name="_Toc53185381"/>
      <w:bookmarkStart w:id="2318" w:name="_Toc53185757"/>
      <w:bookmarkStart w:id="2319" w:name="_Toc57820233"/>
      <w:bookmarkStart w:id="2320" w:name="_Toc57821160"/>
      <w:bookmarkStart w:id="2321" w:name="_Toc61183436"/>
      <w:bookmarkStart w:id="2322" w:name="_Toc61183830"/>
      <w:bookmarkStart w:id="2323" w:name="_Toc61184222"/>
      <w:bookmarkStart w:id="2324" w:name="_Toc61184614"/>
      <w:bookmarkStart w:id="2325" w:name="_Toc61185004"/>
      <w:bookmarkStart w:id="2326" w:name="_Toc66386347"/>
      <w:bookmarkStart w:id="2327" w:name="_Toc74583188"/>
      <w:bookmarkStart w:id="2328" w:name="_Toc76542001"/>
      <w:bookmarkStart w:id="2329" w:name="_Toc82449983"/>
      <w:bookmarkStart w:id="2330" w:name="_Toc82450631"/>
      <w:bookmarkStart w:id="2331" w:name="_Toc89949020"/>
      <w:bookmarkStart w:id="2332" w:name="_Toc98755409"/>
      <w:bookmarkStart w:id="2333" w:name="_Toc106182462"/>
      <w:r w:rsidRPr="00723B6E">
        <w:rPr>
          <w:lang w:val="de-DE"/>
        </w:rPr>
        <w:t>6.7</w:t>
      </w:r>
      <w:r w:rsidRPr="00723B6E">
        <w:rPr>
          <w:lang w:val="de-DE"/>
        </w:rPr>
        <w:tab/>
        <w:t>Transmitter intermodulation</w:t>
      </w:r>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14:paraId="01C161CF" w14:textId="77777777" w:rsidR="00442F30" w:rsidRDefault="00442F30" w:rsidP="00442F30">
      <w:pPr>
        <w:pStyle w:val="Heading3"/>
        <w:ind w:left="0" w:firstLine="0"/>
      </w:pPr>
      <w:bookmarkStart w:id="2334" w:name="_Toc37268572"/>
      <w:bookmarkStart w:id="2335" w:name="_Toc29811166"/>
      <w:bookmarkStart w:id="2336" w:name="_Toc29811617"/>
      <w:bookmarkStart w:id="2337" w:name="_Toc37268121"/>
      <w:bookmarkStart w:id="2338" w:name="_Toc13079678"/>
      <w:bookmarkStart w:id="2339" w:name="_Toc53185382"/>
      <w:bookmarkStart w:id="2340" w:name="_Toc53185758"/>
      <w:bookmarkStart w:id="2341" w:name="_Toc57820234"/>
      <w:bookmarkStart w:id="2342" w:name="_Toc57821161"/>
      <w:bookmarkStart w:id="2343" w:name="_Toc61183437"/>
      <w:bookmarkStart w:id="2344" w:name="_Toc61183831"/>
      <w:bookmarkStart w:id="2345" w:name="_Toc61184223"/>
      <w:bookmarkStart w:id="2346" w:name="_Toc61184615"/>
      <w:bookmarkStart w:id="2347" w:name="_Toc61185005"/>
      <w:bookmarkStart w:id="2348" w:name="_Toc66386348"/>
      <w:bookmarkStart w:id="2349" w:name="_Toc74583189"/>
      <w:bookmarkStart w:id="2350" w:name="_Toc76542002"/>
      <w:bookmarkStart w:id="2351" w:name="_Toc82449984"/>
      <w:bookmarkStart w:id="2352" w:name="_Toc82450632"/>
      <w:bookmarkStart w:id="2353" w:name="_Toc89949021"/>
      <w:bookmarkStart w:id="2354" w:name="_Toc98755410"/>
      <w:bookmarkStart w:id="2355" w:name="_Toc106182463"/>
      <w:r>
        <w:t>6.7.1</w:t>
      </w:r>
      <w:r>
        <w:tab/>
        <w:t>General</w:t>
      </w:r>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p>
    <w:p w14:paraId="72D1E929" w14:textId="77777777" w:rsidR="00442F30" w:rsidRDefault="00442F30" w:rsidP="00442F30">
      <w:pPr>
        <w:rPr>
          <w:lang w:eastAsia="zh-CN"/>
        </w:rPr>
      </w:pPr>
      <w:r>
        <w:t xml:space="preserve">The transmitter intermodulation requirement is a measure of the capability of the transmitter unit to inhibit the generation of signals in its non-linear elements caused by presence of the wanted signal and an interfering signal reaching the transmitter unit via the </w:t>
      </w:r>
      <w:r>
        <w:rPr>
          <w:lang w:eastAsia="zh-CN"/>
        </w:rPr>
        <w:t xml:space="preserve">antenna, </w:t>
      </w:r>
      <w:r>
        <w:t xml:space="preserve">RDN and antenna array. The requirement shall apply during the </w:t>
      </w:r>
      <w:r>
        <w:rPr>
          <w:i/>
        </w:rPr>
        <w:t>transmitter ON period</w:t>
      </w:r>
      <w:r>
        <w:t xml:space="preserve"> and the </w:t>
      </w:r>
      <w:r>
        <w:rPr>
          <w:i/>
        </w:rPr>
        <w:t>transmitter transient period</w:t>
      </w:r>
      <w:r>
        <w:t>.</w:t>
      </w:r>
    </w:p>
    <w:p w14:paraId="79EAB51E" w14:textId="77777777" w:rsidR="00442F30" w:rsidRDefault="00442F30" w:rsidP="00442F30">
      <w:r>
        <w:rPr>
          <w:lang w:eastAsia="zh-CN"/>
        </w:rPr>
        <w:t xml:space="preserve">For </w:t>
      </w:r>
      <w:r>
        <w:rPr>
          <w:rFonts w:hint="eastAsia"/>
          <w:i/>
          <w:lang w:val="en-US" w:eastAsia="zh-CN"/>
        </w:rPr>
        <w:t>IAB</w:t>
      </w:r>
      <w:r>
        <w:rPr>
          <w:i/>
          <w:lang w:eastAsia="zh-CN"/>
        </w:rPr>
        <w:t xml:space="preserve"> type 1-H</w:t>
      </w:r>
      <w:r>
        <w:rPr>
          <w:lang w:eastAsia="zh-CN"/>
        </w:rPr>
        <w:t>, t</w:t>
      </w:r>
      <w:r>
        <w:t xml:space="preserve">he transmitter intermodulation level is the power of the intermodulation products when an interfering signal is injected into the </w:t>
      </w:r>
      <w:r>
        <w:rPr>
          <w:i/>
        </w:rPr>
        <w:t>TAB connector</w:t>
      </w:r>
      <w:r>
        <w:t>.</w:t>
      </w:r>
    </w:p>
    <w:p w14:paraId="3C332DF8" w14:textId="77777777" w:rsidR="00442F30" w:rsidRDefault="00442F30" w:rsidP="00442F30">
      <w:pPr>
        <w:rPr>
          <w:lang w:eastAsia="zh-CN"/>
        </w:rPr>
      </w:pPr>
      <w:r>
        <w:t xml:space="preserve">For </w:t>
      </w:r>
      <w:r>
        <w:rPr>
          <w:rFonts w:hint="eastAsia"/>
          <w:i/>
          <w:lang w:val="en-US" w:eastAsia="zh-CN"/>
        </w:rPr>
        <w:t>IAB</w:t>
      </w:r>
      <w:r>
        <w:rPr>
          <w:i/>
        </w:rPr>
        <w:t xml:space="preserve"> type 1-H</w:t>
      </w:r>
      <w:r>
        <w:t>, there are two types of transmitter intermodulation cases captured by the transmitter intermodulation requirement:</w:t>
      </w:r>
    </w:p>
    <w:p w14:paraId="1277567E" w14:textId="77777777" w:rsidR="00442F30" w:rsidRDefault="00442F30" w:rsidP="00442F30">
      <w:pPr>
        <w:pStyle w:val="B10"/>
      </w:pPr>
      <w:r>
        <w:t>1)</w:t>
      </w:r>
      <w:r>
        <w:tab/>
        <w:t xml:space="preserve">Co-location transmitter intermodulation in which the interfering signal is from a co-located </w:t>
      </w:r>
      <w:r>
        <w:rPr>
          <w:rFonts w:hint="eastAsia"/>
          <w:lang w:val="en-US" w:eastAsia="zh-CN"/>
        </w:rPr>
        <w:t>base station or IAB</w:t>
      </w:r>
      <w:r>
        <w:t>.</w:t>
      </w:r>
    </w:p>
    <w:p w14:paraId="073DD99F" w14:textId="77777777" w:rsidR="00442F30" w:rsidRDefault="00442F30" w:rsidP="00442F30">
      <w:pPr>
        <w:pStyle w:val="B10"/>
      </w:pPr>
      <w:r>
        <w:t>2)</w:t>
      </w:r>
      <w:r>
        <w:tab/>
        <w:t xml:space="preserve">Intra-system transmitter intermodulation in which the interfering signal is from other transmitter units within the </w:t>
      </w:r>
      <w:r>
        <w:rPr>
          <w:rFonts w:hint="eastAsia"/>
          <w:i/>
          <w:lang w:val="en-US" w:eastAsia="zh-CN"/>
        </w:rPr>
        <w:t>IAB</w:t>
      </w:r>
      <w:r>
        <w:rPr>
          <w:i/>
        </w:rPr>
        <w:t xml:space="preserve"> type 1-H</w:t>
      </w:r>
      <w:r>
        <w:t>.</w:t>
      </w:r>
    </w:p>
    <w:p w14:paraId="6AD264ED" w14:textId="77777777" w:rsidR="00442F30" w:rsidRDefault="00442F30" w:rsidP="00442F30">
      <w:r>
        <w:t xml:space="preserve">For </w:t>
      </w:r>
      <w:r>
        <w:rPr>
          <w:rFonts w:hint="eastAsia"/>
          <w:i/>
          <w:lang w:val="en-US" w:eastAsia="zh-CN"/>
        </w:rPr>
        <w:t>IAB</w:t>
      </w:r>
      <w:r>
        <w:rPr>
          <w:i/>
        </w:rPr>
        <w:t xml:space="preserve"> type 1-H</w:t>
      </w:r>
      <w:r>
        <w:t>, the co-location transmitter intermodulation requirement is considered sufficient if the interference signal for the co-location requirement is higher than the declared interference signal for intra-system transmitter intermodulation requirement.</w:t>
      </w:r>
    </w:p>
    <w:p w14:paraId="0D84153C" w14:textId="4A81CA6B" w:rsidR="00AB1323" w:rsidRDefault="00AB1323" w:rsidP="00AB1323">
      <w:pPr>
        <w:rPr>
          <w:lang w:val="de-DE"/>
        </w:rPr>
      </w:pPr>
    </w:p>
    <w:p w14:paraId="1B24174D" w14:textId="77777777" w:rsidR="009A4E0A" w:rsidRDefault="009A4E0A" w:rsidP="009A4E0A">
      <w:pPr>
        <w:pStyle w:val="Heading3"/>
        <w:ind w:leftChars="31" w:left="62" w:firstLine="0"/>
      </w:pPr>
      <w:bookmarkStart w:id="2356" w:name="_Toc37268125"/>
      <w:bookmarkStart w:id="2357" w:name="_Toc29811621"/>
      <w:bookmarkStart w:id="2358" w:name="_Toc29811170"/>
      <w:bookmarkStart w:id="2359" w:name="_Toc37268576"/>
      <w:bookmarkStart w:id="2360" w:name="_Toc13079682"/>
      <w:bookmarkStart w:id="2361" w:name="_Toc53185383"/>
      <w:bookmarkStart w:id="2362" w:name="_Toc53185759"/>
      <w:bookmarkStart w:id="2363" w:name="_Toc57820235"/>
      <w:bookmarkStart w:id="2364" w:name="_Toc57821162"/>
      <w:bookmarkStart w:id="2365" w:name="_Toc61183438"/>
      <w:bookmarkStart w:id="2366" w:name="_Toc61183832"/>
      <w:bookmarkStart w:id="2367" w:name="_Toc61184224"/>
      <w:bookmarkStart w:id="2368" w:name="_Toc61184616"/>
      <w:bookmarkStart w:id="2369" w:name="_Toc61185006"/>
      <w:bookmarkStart w:id="2370" w:name="_Toc66386349"/>
      <w:bookmarkStart w:id="2371" w:name="_Toc74583190"/>
      <w:bookmarkStart w:id="2372" w:name="_Toc76542003"/>
      <w:bookmarkStart w:id="2373" w:name="_Toc82449985"/>
      <w:bookmarkStart w:id="2374" w:name="_Toc82450633"/>
      <w:bookmarkStart w:id="2375" w:name="_Toc89949022"/>
      <w:bookmarkStart w:id="2376" w:name="_Toc98755411"/>
      <w:bookmarkStart w:id="2377" w:name="_Toc106182464"/>
      <w:r>
        <w:t>6.7.</w:t>
      </w:r>
      <w:r>
        <w:rPr>
          <w:rFonts w:hint="eastAsia"/>
        </w:rPr>
        <w:t>2</w:t>
      </w:r>
      <w:r>
        <w:tab/>
        <w:t xml:space="preserve">Minimum requirements for </w:t>
      </w:r>
      <w:r>
        <w:rPr>
          <w:rFonts w:hint="eastAsia"/>
          <w:i/>
        </w:rPr>
        <w:t>IAB</w:t>
      </w:r>
      <w:r>
        <w:rPr>
          <w:rFonts w:hint="eastAsia"/>
          <w:i/>
          <w:lang w:val="en-US" w:eastAsia="zh-CN"/>
        </w:rPr>
        <w:t>-DU</w:t>
      </w:r>
      <w:r>
        <w:rPr>
          <w:i/>
        </w:rPr>
        <w:t xml:space="preserve"> type 1-H</w:t>
      </w:r>
      <w:bookmarkEnd w:id="2356"/>
      <w:bookmarkEnd w:id="2357"/>
      <w:bookmarkEnd w:id="2358"/>
      <w:bookmarkEnd w:id="2359"/>
      <w:bookmarkEnd w:id="2360"/>
      <w:r>
        <w:rPr>
          <w:rFonts w:hint="eastAsia"/>
          <w:i/>
          <w:lang w:val="en-US" w:eastAsia="zh-CN"/>
        </w:rPr>
        <w:t xml:space="preserve"> </w:t>
      </w:r>
      <w:r>
        <w:rPr>
          <w:rFonts w:hint="eastAsia"/>
          <w:iCs/>
          <w:lang w:val="en-US" w:eastAsia="zh-CN"/>
        </w:rPr>
        <w:t>and</w:t>
      </w:r>
      <w:r>
        <w:rPr>
          <w:rFonts w:hint="eastAsia"/>
          <w:i/>
          <w:lang w:val="en-US" w:eastAsia="zh-CN"/>
        </w:rPr>
        <w:t xml:space="preserve"> IAB-MT type 1-H</w:t>
      </w:r>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p>
    <w:p w14:paraId="529E97B3" w14:textId="0CF55E8F" w:rsidR="009A4E0A" w:rsidRDefault="003E36E9" w:rsidP="009A4E0A">
      <w:pPr>
        <w:pStyle w:val="Heading4"/>
        <w:ind w:leftChars="32" w:left="64" w:firstLine="0"/>
      </w:pPr>
      <w:bookmarkStart w:id="2378" w:name="_Toc37268577"/>
      <w:bookmarkStart w:id="2379" w:name="_Toc37268126"/>
      <w:bookmarkStart w:id="2380" w:name="_Toc29811622"/>
      <w:bookmarkStart w:id="2381" w:name="_Toc29811171"/>
      <w:bookmarkStart w:id="2382" w:name="_Toc13079683"/>
      <w:bookmarkStart w:id="2383" w:name="_Toc53185384"/>
      <w:bookmarkStart w:id="2384" w:name="_Toc53185760"/>
      <w:bookmarkStart w:id="2385" w:name="_Toc57820236"/>
      <w:bookmarkStart w:id="2386" w:name="_Toc57821163"/>
      <w:bookmarkStart w:id="2387" w:name="_Toc61183439"/>
      <w:bookmarkStart w:id="2388" w:name="_Toc61183833"/>
      <w:bookmarkStart w:id="2389" w:name="_Toc61184225"/>
      <w:bookmarkStart w:id="2390" w:name="_Toc61184617"/>
      <w:bookmarkStart w:id="2391" w:name="_Toc61185007"/>
      <w:bookmarkStart w:id="2392" w:name="_Toc66386350"/>
      <w:bookmarkStart w:id="2393" w:name="_Toc74583191"/>
      <w:bookmarkStart w:id="2394" w:name="_Toc76542004"/>
      <w:bookmarkStart w:id="2395" w:name="_Toc82449986"/>
      <w:bookmarkStart w:id="2396" w:name="_Toc82450634"/>
      <w:bookmarkStart w:id="2397" w:name="_Toc89949023"/>
      <w:bookmarkStart w:id="2398" w:name="_Toc98755412"/>
      <w:bookmarkStart w:id="2399" w:name="_Toc106182465"/>
      <w:r>
        <w:t>6.7.</w:t>
      </w:r>
      <w:r>
        <w:rPr>
          <w:rFonts w:hint="eastAsia"/>
        </w:rPr>
        <w:t>2.1</w:t>
      </w:r>
      <w:r w:rsidR="009A4E0A">
        <w:tab/>
        <w:t>Co-location minimum requirements</w:t>
      </w:r>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p>
    <w:p w14:paraId="1E850660" w14:textId="77777777" w:rsidR="003E36E9" w:rsidRDefault="003E36E9" w:rsidP="003E36E9">
      <w:pPr>
        <w:rPr>
          <w:lang w:eastAsia="zh-CN"/>
        </w:rPr>
      </w:pPr>
      <w:r>
        <w:t xml:space="preserve">The transmitter intermodulation level shall not exceed the unwanted emission limits in clauses </w:t>
      </w:r>
      <w:r>
        <w:rPr>
          <w:rFonts w:hint="eastAsia"/>
          <w:lang w:val="en-US" w:eastAsia="zh-CN"/>
        </w:rPr>
        <w:t>7.6</w:t>
      </w:r>
      <w:r>
        <w:t xml:space="preserve"> in the presence of an NR interfering signal according to </w:t>
      </w:r>
      <w:r>
        <w:rPr>
          <w:lang w:eastAsia="zh-CN"/>
        </w:rPr>
        <w:t>table 6.7.</w:t>
      </w:r>
      <w:r>
        <w:rPr>
          <w:rFonts w:hint="eastAsia"/>
          <w:lang w:val="en-US" w:eastAsia="zh-CN"/>
        </w:rPr>
        <w:t xml:space="preserve"> 2.1</w:t>
      </w:r>
      <w:r>
        <w:rPr>
          <w:lang w:eastAsia="zh-CN"/>
        </w:rPr>
        <w:t>-1</w:t>
      </w:r>
    </w:p>
    <w:p w14:paraId="70524F4A" w14:textId="77777777" w:rsidR="003E36E9" w:rsidRDefault="003E36E9" w:rsidP="003E36E9">
      <w:r>
        <w:t xml:space="preserve">The requirement is applicable outside the </w:t>
      </w:r>
      <w:r>
        <w:rPr>
          <w:rFonts w:hint="eastAsia"/>
          <w:i/>
          <w:lang w:eastAsia="zh-CN"/>
        </w:rPr>
        <w:t>IAB</w:t>
      </w:r>
      <w:r>
        <w:rPr>
          <w:i/>
        </w:rPr>
        <w:t xml:space="preserve"> RF Bandwidth edges</w:t>
      </w:r>
      <w:r>
        <w:t xml:space="preserve">. The interfering signal offset is defined relative to the </w:t>
      </w:r>
      <w:r>
        <w:rPr>
          <w:rFonts w:hint="eastAsia"/>
          <w:i/>
          <w:lang w:val="en-US" w:eastAsia="zh-CN"/>
        </w:rPr>
        <w:t>IAB</w:t>
      </w:r>
      <w:r>
        <w:rPr>
          <w:i/>
        </w:rPr>
        <w:t xml:space="preserve"> RF Bandwidth</w:t>
      </w:r>
      <w:r>
        <w:t xml:space="preserve"> </w:t>
      </w:r>
      <w:r>
        <w:rPr>
          <w:i/>
        </w:rPr>
        <w:t>edges</w:t>
      </w:r>
      <w:r>
        <w:t xml:space="preserve"> or </w:t>
      </w:r>
      <w:r>
        <w:rPr>
          <w:i/>
        </w:rPr>
        <w:t>Radio Bandwidth</w:t>
      </w:r>
      <w:r>
        <w:t xml:space="preserve"> edges.</w:t>
      </w:r>
    </w:p>
    <w:p w14:paraId="20B8AF7D" w14:textId="77777777" w:rsidR="003E36E9" w:rsidRDefault="003E36E9" w:rsidP="003E36E9">
      <w:r>
        <w:t xml:space="preserve">For </w:t>
      </w:r>
      <w:r>
        <w:rPr>
          <w:i/>
        </w:rPr>
        <w:t>TAB connectors</w:t>
      </w:r>
      <w:r>
        <w:t xml:space="preserve"> supporting operation in </w:t>
      </w:r>
      <w:r>
        <w:rPr>
          <w:i/>
        </w:rPr>
        <w:t>non-contiguous spectrum</w:t>
      </w:r>
      <w:r>
        <w:t xml:space="preserve">, the requirement is also applicable inside a </w:t>
      </w:r>
      <w:r>
        <w:rPr>
          <w:i/>
        </w:rPr>
        <w:t>sub-block gap</w:t>
      </w:r>
      <w:r>
        <w:t xml:space="preserve"> for interfering signal offsets where the interfering signal falls completely within the </w:t>
      </w:r>
      <w:r>
        <w:rPr>
          <w:i/>
        </w:rPr>
        <w:t>sub-block gap</w:t>
      </w:r>
      <w:r>
        <w:t xml:space="preserve">. The interfering signal offset is defined relative to the </w:t>
      </w:r>
      <w:r>
        <w:rPr>
          <w:i/>
        </w:rPr>
        <w:t>sub-block</w:t>
      </w:r>
      <w:r>
        <w:t xml:space="preserve"> edges.</w:t>
      </w:r>
    </w:p>
    <w:p w14:paraId="68310D93" w14:textId="77777777" w:rsidR="003E36E9" w:rsidRDefault="003E36E9" w:rsidP="003E36E9">
      <w:r>
        <w:t xml:space="preserve">For </w:t>
      </w:r>
      <w:r>
        <w:rPr>
          <w:i/>
        </w:rPr>
        <w:t>multi-band connector</w:t>
      </w:r>
      <w:r>
        <w:t xml:space="preserve">, the requirement shall apply relative to the </w:t>
      </w:r>
      <w:r>
        <w:rPr>
          <w:rFonts w:hint="eastAsia"/>
          <w:i/>
          <w:lang w:val="en-US" w:eastAsia="zh-CN"/>
        </w:rPr>
        <w:t>IAB</w:t>
      </w:r>
      <w:r>
        <w:rPr>
          <w:i/>
        </w:rPr>
        <w:t xml:space="preserve"> RF Bandwidth</w:t>
      </w:r>
      <w:r>
        <w:t xml:space="preserve"> </w:t>
      </w:r>
      <w:r>
        <w:rPr>
          <w:i/>
        </w:rPr>
        <w:t>edges</w:t>
      </w:r>
      <w:r>
        <w:t xml:space="preserve"> of each </w:t>
      </w:r>
      <w:r>
        <w:rPr>
          <w:i/>
        </w:rPr>
        <w:t>operating band</w:t>
      </w:r>
      <w:r>
        <w:t xml:space="preserve">. In case the </w:t>
      </w:r>
      <w:r>
        <w:rPr>
          <w:i/>
        </w:rPr>
        <w:t>inter RF Bandwidth gap</w:t>
      </w:r>
      <w:r>
        <w:t xml:space="preserve"> is less than </w:t>
      </w:r>
      <w:r>
        <w:rPr>
          <w:lang w:val="en-US" w:eastAsia="zh-CN"/>
        </w:rPr>
        <w:t>3*</w:t>
      </w:r>
      <w:r>
        <w:rPr>
          <w:lang w:eastAsia="zh-CN"/>
        </w:rPr>
        <w:t>BW</w:t>
      </w:r>
      <w:r>
        <w:rPr>
          <w:vertAlign w:val="subscript"/>
          <w:lang w:eastAsia="zh-CN"/>
        </w:rPr>
        <w:t>Channel</w:t>
      </w:r>
      <w:r>
        <w:t xml:space="preserve"> </w:t>
      </w:r>
      <w:r>
        <w:rPr>
          <w:lang w:val="en-US" w:eastAsia="zh-CN"/>
        </w:rPr>
        <w:t xml:space="preserve">(where </w:t>
      </w:r>
      <w:r>
        <w:rPr>
          <w:lang w:eastAsia="zh-CN"/>
        </w:rPr>
        <w:t>BW</w:t>
      </w:r>
      <w:r>
        <w:rPr>
          <w:vertAlign w:val="subscript"/>
          <w:lang w:eastAsia="zh-CN"/>
        </w:rPr>
        <w:t>Channel</w:t>
      </w:r>
      <w:r>
        <w:rPr>
          <w:lang w:val="en-US" w:eastAsia="zh-CN"/>
        </w:rPr>
        <w:t xml:space="preserve"> is the minimal </w:t>
      </w:r>
      <w:r>
        <w:rPr>
          <w:rFonts w:hint="eastAsia"/>
          <w:i/>
          <w:lang w:val="en-US" w:eastAsia="zh-CN"/>
        </w:rPr>
        <w:t>IAB</w:t>
      </w:r>
      <w:r>
        <w:rPr>
          <w:i/>
          <w:lang w:val="en-US" w:eastAsia="zh-CN"/>
        </w:rPr>
        <w:t>-DU channel bandwidth</w:t>
      </w:r>
      <w:r>
        <w:rPr>
          <w:lang w:val="en-US" w:eastAsia="zh-CN"/>
        </w:rPr>
        <w:t xml:space="preserve"> or </w:t>
      </w:r>
      <w:r w:rsidRPr="00361F12">
        <w:rPr>
          <w:i/>
          <w:iCs/>
          <w:lang w:val="en-US" w:eastAsia="zh-CN"/>
        </w:rPr>
        <w:t>IAB-MT channel bandwidth</w:t>
      </w:r>
      <w:r>
        <w:rPr>
          <w:lang w:val="en-US" w:eastAsia="zh-CN"/>
        </w:rPr>
        <w:t xml:space="preserve"> of the band)</w:t>
      </w:r>
      <w:r>
        <w:t xml:space="preserve">, the requirement in the gap shall apply only for interfering signal offsets where the interfering signal falls completely within the </w:t>
      </w:r>
      <w:r>
        <w:rPr>
          <w:i/>
        </w:rPr>
        <w:t>inter RF Bandwidth gap</w:t>
      </w:r>
      <w:r>
        <w:t>.</w:t>
      </w:r>
    </w:p>
    <w:p w14:paraId="4F54AE25" w14:textId="77777777" w:rsidR="009A4E0A" w:rsidRDefault="009A4E0A" w:rsidP="009A4E0A">
      <w:pPr>
        <w:rPr>
          <w:lang w:eastAsia="zh-CN"/>
        </w:rPr>
      </w:pPr>
    </w:p>
    <w:p w14:paraId="7EA9ADB6" w14:textId="77777777" w:rsidR="009A4E0A" w:rsidRDefault="009A4E0A" w:rsidP="009A4E0A">
      <w:pPr>
        <w:pStyle w:val="TH"/>
        <w:rPr>
          <w:lang w:eastAsia="zh-CN"/>
        </w:rPr>
      </w:pPr>
      <w:r>
        <w:t xml:space="preserve">Table </w:t>
      </w:r>
      <w:r>
        <w:rPr>
          <w:lang w:eastAsia="zh-CN"/>
        </w:rPr>
        <w:t>6.7.</w:t>
      </w:r>
      <w:r>
        <w:rPr>
          <w:rFonts w:hint="eastAsia"/>
          <w:lang w:val="en-US" w:eastAsia="zh-CN"/>
        </w:rPr>
        <w:t xml:space="preserve"> 2.1</w:t>
      </w:r>
      <w:r>
        <w:rPr>
          <w:lang w:eastAsia="zh-CN"/>
        </w:rPr>
        <w:t>-1</w:t>
      </w:r>
      <w:r>
        <w:t>: Interfering and wanted signals for the co-location transmitter intermodulation requirement</w:t>
      </w:r>
    </w:p>
    <w:tbl>
      <w:tblPr>
        <w:tblW w:w="8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629"/>
        <w:gridCol w:w="3402"/>
      </w:tblGrid>
      <w:tr w:rsidR="009A4E0A" w14:paraId="587A95E3" w14:textId="77777777" w:rsidTr="00BD1F8C">
        <w:trPr>
          <w:tblHeader/>
          <w:jc w:val="center"/>
        </w:trPr>
        <w:tc>
          <w:tcPr>
            <w:tcW w:w="4629" w:type="dxa"/>
            <w:shd w:val="clear" w:color="auto" w:fill="auto"/>
          </w:tcPr>
          <w:p w14:paraId="4E7A0B03" w14:textId="77777777" w:rsidR="009A4E0A" w:rsidRDefault="009A4E0A" w:rsidP="00BD1F8C">
            <w:pPr>
              <w:pStyle w:val="TAH"/>
            </w:pPr>
            <w:r>
              <w:t>Parameter</w:t>
            </w:r>
          </w:p>
        </w:tc>
        <w:tc>
          <w:tcPr>
            <w:tcW w:w="3402" w:type="dxa"/>
            <w:shd w:val="clear" w:color="auto" w:fill="auto"/>
          </w:tcPr>
          <w:p w14:paraId="3B056182" w14:textId="77777777" w:rsidR="009A4E0A" w:rsidRDefault="009A4E0A" w:rsidP="00BD1F8C">
            <w:pPr>
              <w:pStyle w:val="TAH"/>
            </w:pPr>
            <w:r>
              <w:t>Value</w:t>
            </w:r>
          </w:p>
        </w:tc>
      </w:tr>
      <w:tr w:rsidR="009A4E0A" w14:paraId="2AE65846" w14:textId="77777777" w:rsidTr="00BD1F8C">
        <w:trPr>
          <w:jc w:val="center"/>
        </w:trPr>
        <w:tc>
          <w:tcPr>
            <w:tcW w:w="4629" w:type="dxa"/>
            <w:shd w:val="clear" w:color="auto" w:fill="auto"/>
          </w:tcPr>
          <w:p w14:paraId="71D50140" w14:textId="77777777" w:rsidR="009A4E0A" w:rsidRDefault="009A4E0A" w:rsidP="00BD1F8C">
            <w:pPr>
              <w:pStyle w:val="TAL"/>
              <w:rPr>
                <w:szCs w:val="18"/>
              </w:rPr>
            </w:pPr>
            <w:r>
              <w:rPr>
                <w:szCs w:val="18"/>
              </w:rPr>
              <w:t>Wanted signal type</w:t>
            </w:r>
          </w:p>
        </w:tc>
        <w:tc>
          <w:tcPr>
            <w:tcW w:w="3402" w:type="dxa"/>
            <w:shd w:val="clear" w:color="auto" w:fill="auto"/>
          </w:tcPr>
          <w:p w14:paraId="139DE1A6" w14:textId="77777777" w:rsidR="009A4E0A" w:rsidRDefault="009A4E0A" w:rsidP="00BD1F8C">
            <w:pPr>
              <w:pStyle w:val="TAL"/>
              <w:rPr>
                <w:szCs w:val="18"/>
                <w:lang w:eastAsia="zh-CN"/>
              </w:rPr>
            </w:pPr>
            <w:r>
              <w:rPr>
                <w:szCs w:val="18"/>
                <w:lang w:eastAsia="zh-CN"/>
              </w:rPr>
              <w:t>NR single carrier</w:t>
            </w:r>
            <w:r>
              <w:rPr>
                <w:rFonts w:cs="Arial"/>
                <w:lang w:val="en-US" w:eastAsia="zh-CN"/>
              </w:rPr>
              <w:t xml:space="preserve">, </w:t>
            </w:r>
            <w:r>
              <w:rPr>
                <w:rFonts w:cs="Arial"/>
              </w:rPr>
              <w:t>or multi-carrier, or multiple intra-band contiguously or non-contiguously aggregated carriers</w:t>
            </w:r>
          </w:p>
        </w:tc>
      </w:tr>
      <w:tr w:rsidR="009A4E0A" w14:paraId="5A7063C8" w14:textId="77777777" w:rsidTr="00BD1F8C">
        <w:trPr>
          <w:jc w:val="center"/>
        </w:trPr>
        <w:tc>
          <w:tcPr>
            <w:tcW w:w="4629" w:type="dxa"/>
            <w:shd w:val="clear" w:color="auto" w:fill="auto"/>
          </w:tcPr>
          <w:p w14:paraId="61D54D65" w14:textId="77777777" w:rsidR="009A4E0A" w:rsidRDefault="009A4E0A" w:rsidP="00BD1F8C">
            <w:pPr>
              <w:pStyle w:val="TAL"/>
              <w:rPr>
                <w:szCs w:val="18"/>
                <w:lang w:eastAsia="zh-CN"/>
              </w:rPr>
            </w:pPr>
            <w:r>
              <w:rPr>
                <w:szCs w:val="18"/>
              </w:rPr>
              <w:t>Interfering signal type</w:t>
            </w:r>
          </w:p>
        </w:tc>
        <w:tc>
          <w:tcPr>
            <w:tcW w:w="3402" w:type="dxa"/>
            <w:shd w:val="clear" w:color="auto" w:fill="auto"/>
          </w:tcPr>
          <w:p w14:paraId="4F06FEF9" w14:textId="77777777" w:rsidR="009A4E0A" w:rsidRDefault="009A4E0A" w:rsidP="00BD1F8C">
            <w:pPr>
              <w:pStyle w:val="TAL"/>
              <w:rPr>
                <w:szCs w:val="18"/>
                <w:lang w:eastAsia="zh-CN"/>
              </w:rPr>
            </w:pPr>
            <w:r>
              <w:rPr>
                <w:szCs w:val="18"/>
                <w:lang w:eastAsia="zh-CN"/>
              </w:rPr>
              <w:t xml:space="preserve">NR </w:t>
            </w:r>
            <w:r>
              <w:rPr>
                <w:szCs w:val="18"/>
              </w:rPr>
              <w:t>signal</w:t>
            </w:r>
            <w:r>
              <w:rPr>
                <w:szCs w:val="18"/>
                <w:lang w:eastAsia="zh-CN"/>
              </w:rPr>
              <w:t>,</w:t>
            </w:r>
            <w:r>
              <w:rPr>
                <w:szCs w:val="18"/>
              </w:rPr>
              <w:t xml:space="preserve"> </w:t>
            </w:r>
            <w:r>
              <w:rPr>
                <w:szCs w:val="18"/>
                <w:lang w:eastAsia="zh-CN"/>
              </w:rPr>
              <w:t xml:space="preserve">the minimum </w:t>
            </w:r>
            <w:r>
              <w:rPr>
                <w:rFonts w:hint="eastAsia"/>
                <w:i/>
                <w:szCs w:val="18"/>
                <w:lang w:val="en-US" w:eastAsia="zh-CN"/>
              </w:rPr>
              <w:t>IAB</w:t>
            </w:r>
            <w:r>
              <w:rPr>
                <w:i/>
                <w:szCs w:val="18"/>
                <w:lang w:eastAsia="zh-CN"/>
              </w:rPr>
              <w:t xml:space="preserve"> channel bandwidth</w:t>
            </w:r>
            <w:r>
              <w:rPr>
                <w:szCs w:val="18"/>
                <w:lang w:eastAsia="zh-CN"/>
              </w:rPr>
              <w:t xml:space="preserve"> (BW</w:t>
            </w:r>
            <w:r>
              <w:rPr>
                <w:szCs w:val="18"/>
                <w:vertAlign w:val="subscript"/>
                <w:lang w:eastAsia="zh-CN"/>
              </w:rPr>
              <w:t>Channel</w:t>
            </w:r>
            <w:r>
              <w:rPr>
                <w:szCs w:val="18"/>
                <w:lang w:eastAsia="zh-CN"/>
              </w:rPr>
              <w:t xml:space="preserve">) with 15 kHz SCS </w:t>
            </w:r>
            <w:r>
              <w:rPr>
                <w:szCs w:val="18"/>
              </w:rPr>
              <w:t xml:space="preserve">of </w:t>
            </w:r>
            <w:r>
              <w:rPr>
                <w:szCs w:val="18"/>
                <w:lang w:eastAsia="zh-CN"/>
              </w:rPr>
              <w:t>the band defined in clause 5.3.5.</w:t>
            </w:r>
          </w:p>
        </w:tc>
      </w:tr>
      <w:tr w:rsidR="009A4E0A" w14:paraId="69F67B38" w14:textId="77777777" w:rsidTr="00BD1F8C">
        <w:trPr>
          <w:jc w:val="center"/>
        </w:trPr>
        <w:tc>
          <w:tcPr>
            <w:tcW w:w="4629" w:type="dxa"/>
            <w:shd w:val="clear" w:color="auto" w:fill="auto"/>
          </w:tcPr>
          <w:p w14:paraId="24B0DAE1" w14:textId="77777777" w:rsidR="009A4E0A" w:rsidRDefault="009A4E0A" w:rsidP="00BD1F8C">
            <w:pPr>
              <w:pStyle w:val="TAL"/>
              <w:rPr>
                <w:szCs w:val="18"/>
              </w:rPr>
            </w:pPr>
            <w:r>
              <w:rPr>
                <w:szCs w:val="18"/>
              </w:rPr>
              <w:t>Interfering signal level</w:t>
            </w:r>
          </w:p>
        </w:tc>
        <w:tc>
          <w:tcPr>
            <w:tcW w:w="3402" w:type="dxa"/>
            <w:shd w:val="clear" w:color="auto" w:fill="auto"/>
          </w:tcPr>
          <w:p w14:paraId="2FC9C0CE" w14:textId="77777777" w:rsidR="009A4E0A" w:rsidRDefault="009A4E0A" w:rsidP="00BD1F8C">
            <w:pPr>
              <w:pStyle w:val="TAL"/>
              <w:rPr>
                <w:szCs w:val="18"/>
              </w:rPr>
            </w:pPr>
            <w:r>
              <w:rPr>
                <w:i/>
              </w:rPr>
              <w:t>Rated total output power</w:t>
            </w:r>
            <w:r>
              <w:t xml:space="preserve"> per </w:t>
            </w:r>
            <w:r>
              <w:rPr>
                <w:i/>
              </w:rPr>
              <w:t xml:space="preserve">TAB connector </w:t>
            </w:r>
            <w:r>
              <w:t>(P</w:t>
            </w:r>
            <w:r>
              <w:rPr>
                <w:vertAlign w:val="subscript"/>
              </w:rPr>
              <w:t>rated,t,TABC</w:t>
            </w:r>
            <w:r>
              <w:t xml:space="preserve">) in the </w:t>
            </w:r>
            <w:r>
              <w:rPr>
                <w:i/>
              </w:rPr>
              <w:t>operating band</w:t>
            </w:r>
            <w:r>
              <w:t xml:space="preserve"> – 30 dB</w:t>
            </w:r>
          </w:p>
        </w:tc>
      </w:tr>
      <w:tr w:rsidR="009A4E0A" w14:paraId="78FE65DF" w14:textId="77777777" w:rsidTr="00BD1F8C">
        <w:trPr>
          <w:jc w:val="center"/>
        </w:trPr>
        <w:tc>
          <w:tcPr>
            <w:tcW w:w="4629" w:type="dxa"/>
            <w:shd w:val="clear" w:color="auto" w:fill="auto"/>
          </w:tcPr>
          <w:p w14:paraId="2FE21220" w14:textId="77777777" w:rsidR="009A4E0A" w:rsidRDefault="009A4E0A" w:rsidP="00BD1F8C">
            <w:pPr>
              <w:pStyle w:val="TAL"/>
              <w:rPr>
                <w:szCs w:val="18"/>
              </w:rPr>
            </w:pPr>
            <w:r>
              <w:rPr>
                <w:szCs w:val="18"/>
              </w:rPr>
              <w:t>Interfering signal centre frequency offset from the lower/upper edge of the wanted signal</w:t>
            </w:r>
            <w:r>
              <w:rPr>
                <w:rFonts w:cs="Arial"/>
                <w:lang w:val="en-US" w:eastAsia="zh-CN"/>
              </w:rPr>
              <w:t xml:space="preserve"> </w:t>
            </w:r>
            <w:r>
              <w:rPr>
                <w:rFonts w:cs="Arial"/>
              </w:rPr>
              <w:t xml:space="preserve">or edge of </w:t>
            </w:r>
            <w:r>
              <w:rPr>
                <w:rFonts w:cs="Arial"/>
                <w:i/>
              </w:rPr>
              <w:t>sub-block</w:t>
            </w:r>
            <w:r>
              <w:rPr>
                <w:rFonts w:cs="Arial"/>
              </w:rPr>
              <w:t xml:space="preserve"> inside a gap</w:t>
            </w:r>
          </w:p>
        </w:tc>
        <w:tc>
          <w:tcPr>
            <w:tcW w:w="3402" w:type="dxa"/>
            <w:shd w:val="clear" w:color="auto" w:fill="auto"/>
          </w:tcPr>
          <w:p w14:paraId="0EDE15FE" w14:textId="77777777" w:rsidR="009A4E0A" w:rsidRDefault="009A4E0A" w:rsidP="00BD1F8C">
            <w:pPr>
              <w:pStyle w:val="TAL"/>
              <w:rPr>
                <w:szCs w:val="18"/>
                <w:lang w:eastAsia="zh-CN"/>
              </w:rPr>
            </w:pPr>
            <w:r>
              <w:rPr>
                <w:position w:val="-28"/>
              </w:rPr>
              <w:object w:dxaOrig="2027" w:dyaOrig="587" w14:anchorId="3258FE64">
                <v:shape id="_x0000_i1032" type="#_x0000_t75" style="width:102.5pt;height:30.5pt" o:ole="">
                  <v:imagedata r:id="rId30" o:title=""/>
                </v:shape>
                <o:OLEObject Type="Embed" ProgID="Equation.3" ShapeID="_x0000_i1032" DrawAspect="Content" ObjectID="_1717578378" r:id="rId31"/>
              </w:object>
            </w:r>
            <w:r>
              <w:t>, for n=1, 2 and 3</w:t>
            </w:r>
          </w:p>
        </w:tc>
      </w:tr>
      <w:tr w:rsidR="009A4E0A" w14:paraId="2D96C644" w14:textId="77777777" w:rsidTr="00BD1F8C">
        <w:trPr>
          <w:jc w:val="center"/>
        </w:trPr>
        <w:tc>
          <w:tcPr>
            <w:tcW w:w="8031" w:type="dxa"/>
            <w:gridSpan w:val="2"/>
            <w:shd w:val="clear" w:color="auto" w:fill="auto"/>
          </w:tcPr>
          <w:p w14:paraId="5297097B" w14:textId="11BBB2FC" w:rsidR="009A4E0A" w:rsidRDefault="009A4E0A" w:rsidP="00BD1F8C">
            <w:pPr>
              <w:pStyle w:val="TAN"/>
              <w:rPr>
                <w:lang w:eastAsia="ja-JP"/>
              </w:rPr>
            </w:pPr>
            <w:r>
              <w:t>NOTE 1</w:t>
            </w:r>
            <w:r>
              <w:rPr>
                <w:lang w:eastAsia="ja-JP"/>
              </w:rPr>
              <w:t>:</w:t>
            </w:r>
            <w:r>
              <w:tab/>
            </w:r>
            <w:r>
              <w:rPr>
                <w:lang w:eastAsia="zh-CN"/>
              </w:rPr>
              <w:t xml:space="preserve">Interfering signal positions that are partially or completely outside of any downlink </w:t>
            </w:r>
            <w:r>
              <w:rPr>
                <w:i/>
                <w:lang w:eastAsia="zh-CN"/>
              </w:rPr>
              <w:t>operating band</w:t>
            </w:r>
            <w:r>
              <w:rPr>
                <w:lang w:eastAsia="zh-CN"/>
              </w:rPr>
              <w:t xml:space="preserve"> of the </w:t>
            </w:r>
            <w:r>
              <w:rPr>
                <w:i/>
                <w:lang w:eastAsia="zh-CN"/>
              </w:rPr>
              <w:t>TAB connector</w:t>
            </w:r>
            <w:r>
              <w:rPr>
                <w:lang w:eastAsia="zh-CN"/>
              </w:rPr>
              <w:t xml:space="preserve"> are excluded from the requirement, unless the interfering signal positions fall within the frequency range of adjacent downlink </w:t>
            </w:r>
            <w:r>
              <w:rPr>
                <w:i/>
                <w:lang w:eastAsia="zh-CN"/>
              </w:rPr>
              <w:t>operating bands</w:t>
            </w:r>
            <w:r>
              <w:rPr>
                <w:lang w:eastAsia="zh-CN"/>
              </w:rPr>
              <w:t xml:space="preserve"> in the same geographical area. </w:t>
            </w:r>
          </w:p>
          <w:p w14:paraId="07539C10" w14:textId="77777777" w:rsidR="009A4E0A" w:rsidRDefault="009A4E0A" w:rsidP="00BD1F8C">
            <w:pPr>
              <w:pStyle w:val="TAN"/>
              <w:rPr>
                <w:lang w:eastAsia="zh-CN"/>
              </w:rPr>
            </w:pPr>
            <w:r>
              <w:rPr>
                <w:rFonts w:cs="Arial"/>
              </w:rPr>
              <w:t>NOTE</w:t>
            </w:r>
            <w:r>
              <w:rPr>
                <w:rFonts w:cs="Arial"/>
                <w:lang w:eastAsia="ja-JP"/>
              </w:rPr>
              <w:t xml:space="preserve"> </w:t>
            </w:r>
            <w:r>
              <w:rPr>
                <w:rFonts w:cs="Arial"/>
              </w:rPr>
              <w:t>2:</w:t>
            </w:r>
            <w:r>
              <w:rPr>
                <w:rFonts w:cs="Arial"/>
              </w:rPr>
              <w:tab/>
              <w:t>In Japan, NOTE</w:t>
            </w:r>
            <w:r>
              <w:rPr>
                <w:rFonts w:cs="Arial"/>
                <w:lang w:eastAsia="ja-JP"/>
              </w:rPr>
              <w:t xml:space="preserve"> </w:t>
            </w:r>
            <w:r>
              <w:rPr>
                <w:rFonts w:cs="Arial"/>
              </w:rPr>
              <w:t xml:space="preserve">1 is not applied in Band </w:t>
            </w:r>
            <w:r>
              <w:rPr>
                <w:rFonts w:cs="Arial"/>
                <w:lang w:eastAsia="ja-JP"/>
              </w:rPr>
              <w:t>n77, n78, n79</w:t>
            </w:r>
            <w:r>
              <w:rPr>
                <w:rFonts w:cs="Arial"/>
              </w:rPr>
              <w:t>.</w:t>
            </w:r>
          </w:p>
        </w:tc>
      </w:tr>
    </w:tbl>
    <w:p w14:paraId="0C40D7E0" w14:textId="77777777" w:rsidR="009A4E0A" w:rsidRDefault="009A4E0A" w:rsidP="009A4E0A">
      <w:pPr>
        <w:rPr>
          <w:lang w:eastAsia="zh-CN"/>
        </w:rPr>
      </w:pPr>
    </w:p>
    <w:p w14:paraId="2EA6768E" w14:textId="77777777" w:rsidR="009A4E0A" w:rsidRDefault="009A4E0A" w:rsidP="009A4E0A">
      <w:pPr>
        <w:pStyle w:val="Heading4"/>
        <w:ind w:left="864" w:firstLine="0"/>
      </w:pPr>
      <w:bookmarkStart w:id="2400" w:name="_Toc37268578"/>
      <w:bookmarkStart w:id="2401" w:name="_Toc13079684"/>
      <w:bookmarkStart w:id="2402" w:name="_Toc29811623"/>
      <w:bookmarkStart w:id="2403" w:name="_Toc29811172"/>
      <w:bookmarkStart w:id="2404" w:name="_Toc37268127"/>
      <w:bookmarkStart w:id="2405" w:name="_Toc53185385"/>
      <w:bookmarkStart w:id="2406" w:name="_Toc53185761"/>
      <w:bookmarkStart w:id="2407" w:name="_Toc57820237"/>
      <w:bookmarkStart w:id="2408" w:name="_Toc57821164"/>
      <w:bookmarkStart w:id="2409" w:name="_Toc61183440"/>
      <w:bookmarkStart w:id="2410" w:name="_Toc61183834"/>
      <w:bookmarkStart w:id="2411" w:name="_Toc61184226"/>
      <w:bookmarkStart w:id="2412" w:name="_Toc61184618"/>
      <w:bookmarkStart w:id="2413" w:name="_Toc61185008"/>
      <w:bookmarkStart w:id="2414" w:name="_Toc66386351"/>
      <w:bookmarkStart w:id="2415" w:name="_Toc74583192"/>
      <w:bookmarkStart w:id="2416" w:name="_Toc76542005"/>
      <w:bookmarkStart w:id="2417" w:name="_Toc82449987"/>
      <w:bookmarkStart w:id="2418" w:name="_Toc82450635"/>
      <w:bookmarkStart w:id="2419" w:name="_Toc89949024"/>
      <w:bookmarkStart w:id="2420" w:name="_Toc98755413"/>
      <w:bookmarkStart w:id="2421" w:name="_Toc106182466"/>
      <w:r>
        <w:t>6.7.2</w:t>
      </w:r>
      <w:r>
        <w:rPr>
          <w:rFonts w:hint="eastAsia"/>
        </w:rPr>
        <w:t>.2</w:t>
      </w:r>
      <w:r>
        <w:tab/>
        <w:t>Intra-system minimum requirements</w:t>
      </w:r>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p>
    <w:p w14:paraId="431EF8AE" w14:textId="77777777" w:rsidR="009A4E0A" w:rsidRDefault="009A4E0A" w:rsidP="009A4E0A">
      <w:pPr>
        <w:rPr>
          <w:lang w:eastAsia="zh-CN"/>
        </w:rPr>
      </w:pPr>
      <w:r>
        <w:t xml:space="preserve">The transmitter intermodulation level shall not exceed the unwanted emission limits in clauses </w:t>
      </w:r>
      <w:r>
        <w:rPr>
          <w:lang w:val="en-US" w:eastAsia="zh-CN"/>
        </w:rPr>
        <w:t>6</w:t>
      </w:r>
      <w:r>
        <w:rPr>
          <w:rFonts w:hint="eastAsia"/>
          <w:lang w:val="en-US" w:eastAsia="zh-CN"/>
        </w:rPr>
        <w:t xml:space="preserve">.6 </w:t>
      </w:r>
      <w:r>
        <w:t xml:space="preserve">in the presence of an NR interfering signal according to </w:t>
      </w:r>
      <w:r>
        <w:rPr>
          <w:lang w:eastAsia="zh-CN"/>
        </w:rPr>
        <w:t>table 6.7.</w:t>
      </w:r>
      <w:r>
        <w:rPr>
          <w:rFonts w:hint="eastAsia"/>
          <w:lang w:val="en-US" w:eastAsia="zh-CN"/>
        </w:rPr>
        <w:t xml:space="preserve"> </w:t>
      </w:r>
      <w:r>
        <w:rPr>
          <w:lang w:eastAsia="zh-CN"/>
        </w:rPr>
        <w:t>2</w:t>
      </w:r>
      <w:r>
        <w:rPr>
          <w:rFonts w:hint="eastAsia"/>
          <w:lang w:val="en-US" w:eastAsia="zh-CN"/>
        </w:rPr>
        <w:t>.2</w:t>
      </w:r>
      <w:r>
        <w:rPr>
          <w:lang w:eastAsia="zh-CN"/>
        </w:rPr>
        <w:t>-1.</w:t>
      </w:r>
    </w:p>
    <w:p w14:paraId="163715E9" w14:textId="77777777" w:rsidR="009A4E0A" w:rsidRDefault="009A4E0A" w:rsidP="009A4E0A">
      <w:pPr>
        <w:pStyle w:val="TH"/>
      </w:pPr>
      <w:r>
        <w:t>Table</w:t>
      </w:r>
      <w:r>
        <w:rPr>
          <w:lang w:eastAsia="zh-CN"/>
        </w:rPr>
        <w:t xml:space="preserve"> 6.7.2</w:t>
      </w:r>
      <w:r>
        <w:rPr>
          <w:rFonts w:hint="eastAsia"/>
          <w:lang w:val="en-US" w:eastAsia="zh-CN"/>
        </w:rPr>
        <w:t>.2</w:t>
      </w:r>
      <w:r>
        <w:rPr>
          <w:lang w:eastAsia="zh-CN"/>
        </w:rPr>
        <w:t>-1</w:t>
      </w:r>
      <w:r>
        <w:t>: Interfering and wanted signals for</w:t>
      </w:r>
      <w:r>
        <w:br/>
        <w:t>intra-system transmitter intermodulation requirement</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708"/>
        <w:gridCol w:w="3514"/>
      </w:tblGrid>
      <w:tr w:rsidR="009A4E0A" w14:paraId="6CFBFA79" w14:textId="77777777" w:rsidTr="00BD1F8C">
        <w:trPr>
          <w:tblHeader/>
          <w:jc w:val="center"/>
        </w:trPr>
        <w:tc>
          <w:tcPr>
            <w:tcW w:w="4708" w:type="dxa"/>
            <w:shd w:val="clear" w:color="auto" w:fill="auto"/>
          </w:tcPr>
          <w:p w14:paraId="5A50584B" w14:textId="77777777" w:rsidR="009A4E0A" w:rsidRDefault="009A4E0A" w:rsidP="00BD1F8C">
            <w:pPr>
              <w:pStyle w:val="TAH"/>
            </w:pPr>
            <w:r>
              <w:t>Parameter</w:t>
            </w:r>
          </w:p>
        </w:tc>
        <w:tc>
          <w:tcPr>
            <w:tcW w:w="3514" w:type="dxa"/>
            <w:shd w:val="clear" w:color="auto" w:fill="auto"/>
          </w:tcPr>
          <w:p w14:paraId="57582E7B" w14:textId="77777777" w:rsidR="009A4E0A" w:rsidRDefault="009A4E0A" w:rsidP="00BD1F8C">
            <w:pPr>
              <w:pStyle w:val="TAH"/>
            </w:pPr>
            <w:r>
              <w:t>Value</w:t>
            </w:r>
          </w:p>
        </w:tc>
      </w:tr>
      <w:tr w:rsidR="009A4E0A" w14:paraId="344AF945" w14:textId="77777777" w:rsidTr="00BD1F8C">
        <w:trPr>
          <w:jc w:val="center"/>
        </w:trPr>
        <w:tc>
          <w:tcPr>
            <w:tcW w:w="4708" w:type="dxa"/>
            <w:shd w:val="clear" w:color="auto" w:fill="auto"/>
          </w:tcPr>
          <w:p w14:paraId="19C4F356" w14:textId="77777777" w:rsidR="009A4E0A" w:rsidRDefault="009A4E0A" w:rsidP="00BD1F8C">
            <w:pPr>
              <w:pStyle w:val="TAL"/>
              <w:rPr>
                <w:szCs w:val="18"/>
              </w:rPr>
            </w:pPr>
            <w:r>
              <w:rPr>
                <w:szCs w:val="18"/>
              </w:rPr>
              <w:t>Wanted signal type</w:t>
            </w:r>
          </w:p>
        </w:tc>
        <w:tc>
          <w:tcPr>
            <w:tcW w:w="3514" w:type="dxa"/>
            <w:shd w:val="clear" w:color="auto" w:fill="auto"/>
          </w:tcPr>
          <w:p w14:paraId="33B7FBFD" w14:textId="77777777" w:rsidR="009A4E0A" w:rsidRDefault="009A4E0A" w:rsidP="00BD1F8C">
            <w:pPr>
              <w:pStyle w:val="TAL"/>
              <w:rPr>
                <w:szCs w:val="18"/>
                <w:lang w:eastAsia="zh-CN"/>
              </w:rPr>
            </w:pPr>
            <w:r>
              <w:rPr>
                <w:szCs w:val="18"/>
                <w:lang w:eastAsia="zh-CN"/>
              </w:rPr>
              <w:t>NR signal</w:t>
            </w:r>
          </w:p>
        </w:tc>
      </w:tr>
      <w:tr w:rsidR="009A4E0A" w14:paraId="1C793AFE" w14:textId="77777777" w:rsidTr="00BD1F8C">
        <w:trPr>
          <w:jc w:val="center"/>
        </w:trPr>
        <w:tc>
          <w:tcPr>
            <w:tcW w:w="4708" w:type="dxa"/>
            <w:shd w:val="clear" w:color="auto" w:fill="auto"/>
          </w:tcPr>
          <w:p w14:paraId="3B49962C" w14:textId="77777777" w:rsidR="009A4E0A" w:rsidRDefault="009A4E0A" w:rsidP="00BD1F8C">
            <w:pPr>
              <w:pStyle w:val="TAL"/>
            </w:pPr>
            <w:r>
              <w:t>Interfering signal type</w:t>
            </w:r>
          </w:p>
        </w:tc>
        <w:tc>
          <w:tcPr>
            <w:tcW w:w="3514" w:type="dxa"/>
            <w:shd w:val="clear" w:color="auto" w:fill="auto"/>
          </w:tcPr>
          <w:p w14:paraId="1112E21D" w14:textId="77777777" w:rsidR="009A4E0A" w:rsidRDefault="009A4E0A" w:rsidP="00BD1F8C">
            <w:pPr>
              <w:pStyle w:val="TAL"/>
            </w:pPr>
            <w:r>
              <w:rPr>
                <w:lang w:eastAsia="zh-CN"/>
              </w:rPr>
              <w:t xml:space="preserve">NR </w:t>
            </w:r>
            <w:r>
              <w:t xml:space="preserve">signal of the same </w:t>
            </w:r>
            <w:r>
              <w:rPr>
                <w:rFonts w:hint="eastAsia"/>
                <w:lang w:val="en-US" w:eastAsia="zh-CN"/>
              </w:rPr>
              <w:t>IAB</w:t>
            </w:r>
            <w:r>
              <w:rPr>
                <w:i/>
              </w:rPr>
              <w:t xml:space="preserve"> channel bandwidth</w:t>
            </w:r>
            <w:r>
              <w:t xml:space="preserve"> and SCS as the wanted signal (Note 1).</w:t>
            </w:r>
          </w:p>
        </w:tc>
      </w:tr>
      <w:tr w:rsidR="009A4E0A" w14:paraId="1E2E0A83" w14:textId="77777777" w:rsidTr="00BD1F8C">
        <w:trPr>
          <w:jc w:val="center"/>
        </w:trPr>
        <w:tc>
          <w:tcPr>
            <w:tcW w:w="4708" w:type="dxa"/>
            <w:shd w:val="clear" w:color="auto" w:fill="auto"/>
          </w:tcPr>
          <w:p w14:paraId="71D8EE8C" w14:textId="77777777" w:rsidR="009A4E0A" w:rsidRDefault="009A4E0A" w:rsidP="00BD1F8C">
            <w:pPr>
              <w:pStyle w:val="TAL"/>
            </w:pPr>
            <w:r>
              <w:t>Interfering signal level</w:t>
            </w:r>
          </w:p>
        </w:tc>
        <w:tc>
          <w:tcPr>
            <w:tcW w:w="3514" w:type="dxa"/>
            <w:shd w:val="clear" w:color="auto" w:fill="auto"/>
          </w:tcPr>
          <w:p w14:paraId="2A446D9E" w14:textId="77777777" w:rsidR="009A4E0A" w:rsidRDefault="009A4E0A" w:rsidP="00BD1F8C">
            <w:pPr>
              <w:pStyle w:val="TAL"/>
            </w:pPr>
            <w:r>
              <w:t xml:space="preserve">Power level declared by the </w:t>
            </w:r>
            <w:r>
              <w:rPr>
                <w:rFonts w:hint="eastAsia"/>
                <w:lang w:val="en-US" w:eastAsia="zh-CN"/>
              </w:rPr>
              <w:t xml:space="preserve">IAB </w:t>
            </w:r>
            <w:r>
              <w:t>manufacturer (Note</w:t>
            </w:r>
            <w:r>
              <w:rPr>
                <w:lang w:eastAsia="ja-JP"/>
              </w:rPr>
              <w:t xml:space="preserve"> </w:t>
            </w:r>
            <w:r>
              <w:t>2).</w:t>
            </w:r>
          </w:p>
        </w:tc>
      </w:tr>
      <w:tr w:rsidR="009A4E0A" w14:paraId="2817A9FE" w14:textId="77777777" w:rsidTr="00BD1F8C">
        <w:trPr>
          <w:jc w:val="center"/>
        </w:trPr>
        <w:tc>
          <w:tcPr>
            <w:tcW w:w="4708" w:type="dxa"/>
            <w:shd w:val="clear" w:color="auto" w:fill="auto"/>
          </w:tcPr>
          <w:p w14:paraId="6755FB56" w14:textId="77777777" w:rsidR="009A4E0A" w:rsidRDefault="009A4E0A" w:rsidP="00BD1F8C">
            <w:pPr>
              <w:pStyle w:val="TAL"/>
            </w:pPr>
            <w:r>
              <w:t>Frequency offset between interfering signal and wanted signal</w:t>
            </w:r>
          </w:p>
        </w:tc>
        <w:tc>
          <w:tcPr>
            <w:tcW w:w="3514" w:type="dxa"/>
            <w:shd w:val="clear" w:color="auto" w:fill="auto"/>
          </w:tcPr>
          <w:p w14:paraId="6897F179" w14:textId="77777777" w:rsidR="009A4E0A" w:rsidRDefault="009A4E0A" w:rsidP="00BD1F8C">
            <w:pPr>
              <w:pStyle w:val="TAL"/>
            </w:pPr>
            <w:r>
              <w:t>0 MHz</w:t>
            </w:r>
          </w:p>
        </w:tc>
      </w:tr>
      <w:tr w:rsidR="009A4E0A" w14:paraId="06B5116A" w14:textId="77777777" w:rsidTr="00BD1F8C">
        <w:trPr>
          <w:jc w:val="center"/>
        </w:trPr>
        <w:tc>
          <w:tcPr>
            <w:tcW w:w="8222" w:type="dxa"/>
            <w:gridSpan w:val="2"/>
            <w:shd w:val="clear" w:color="auto" w:fill="auto"/>
          </w:tcPr>
          <w:p w14:paraId="2EE1327E" w14:textId="77777777" w:rsidR="009A4E0A" w:rsidRDefault="009A4E0A" w:rsidP="00BD1F8C">
            <w:pPr>
              <w:pStyle w:val="TAN"/>
            </w:pPr>
            <w:r>
              <w:t>NOTE 1:</w:t>
            </w:r>
            <w:r>
              <w:rPr>
                <w:lang w:eastAsia="ja-JP"/>
              </w:rPr>
              <w:tab/>
            </w:r>
            <w:r>
              <w:t>The interfering signal shall be incoherent with the wanted signal.</w:t>
            </w:r>
          </w:p>
          <w:p w14:paraId="105ACE9D" w14:textId="77777777" w:rsidR="009A4E0A" w:rsidRDefault="009A4E0A" w:rsidP="00BD1F8C">
            <w:pPr>
              <w:pStyle w:val="TAN"/>
            </w:pPr>
            <w:r>
              <w:t>NOTE 2:</w:t>
            </w:r>
            <w:r>
              <w:rPr>
                <w:lang w:eastAsia="ja-JP"/>
              </w:rPr>
              <w:tab/>
            </w:r>
            <w:r>
              <w:rPr>
                <w:szCs w:val="18"/>
              </w:rPr>
              <w:t xml:space="preserve">The declared interfering signal power level at each </w:t>
            </w:r>
            <w:r>
              <w:rPr>
                <w:i/>
                <w:szCs w:val="18"/>
              </w:rPr>
              <w:t>TAB connector</w:t>
            </w:r>
            <w:r>
              <w:rPr>
                <w:szCs w:val="18"/>
              </w:rPr>
              <w:t xml:space="preserve"> is the sum of the co-channel leakage power coupled via the combined RDN and Antenna Array from all the other </w:t>
            </w:r>
            <w:r>
              <w:rPr>
                <w:i/>
                <w:szCs w:val="18"/>
              </w:rPr>
              <w:t>TAB connectors</w:t>
            </w:r>
            <w:r>
              <w:rPr>
                <w:szCs w:val="18"/>
              </w:rPr>
              <w:t xml:space="preserve">, but does not comprise power radiated from the Antenna Array and reflected back from the environment. </w:t>
            </w:r>
            <w:r>
              <w:t xml:space="preserve">The power at each of the interfering </w:t>
            </w:r>
            <w:r>
              <w:rPr>
                <w:i/>
              </w:rPr>
              <w:t>TAB connectors</w:t>
            </w:r>
            <w:r>
              <w:t xml:space="preserve"> is P</w:t>
            </w:r>
            <w:r>
              <w:rPr>
                <w:vertAlign w:val="subscript"/>
              </w:rPr>
              <w:t>rated,c,TABC</w:t>
            </w:r>
            <w:r>
              <w:t>.</w:t>
            </w:r>
          </w:p>
        </w:tc>
      </w:tr>
    </w:tbl>
    <w:p w14:paraId="1F92096E" w14:textId="17278B07" w:rsidR="006A1C04" w:rsidRPr="006A1C04" w:rsidRDefault="006A1C04" w:rsidP="00DC7592">
      <w:bookmarkStart w:id="2422" w:name="_Toc13080235"/>
      <w:bookmarkStart w:id="2423" w:name="_Toc18916171"/>
    </w:p>
    <w:p w14:paraId="1F2F5E57" w14:textId="2ED718FE" w:rsidR="00077B6E" w:rsidRDefault="00077B6E" w:rsidP="00077B6E">
      <w:pPr>
        <w:pStyle w:val="Heading1"/>
      </w:pPr>
      <w:bookmarkStart w:id="2424" w:name="_Toc53185386"/>
      <w:bookmarkStart w:id="2425" w:name="_Toc53185762"/>
      <w:bookmarkStart w:id="2426" w:name="_Toc57820238"/>
      <w:bookmarkStart w:id="2427" w:name="_Toc57821165"/>
      <w:bookmarkStart w:id="2428" w:name="_Toc61183441"/>
      <w:bookmarkStart w:id="2429" w:name="_Toc61183835"/>
      <w:bookmarkStart w:id="2430" w:name="_Toc61184227"/>
      <w:bookmarkStart w:id="2431" w:name="_Toc61184619"/>
      <w:bookmarkStart w:id="2432" w:name="_Toc61185009"/>
      <w:bookmarkStart w:id="2433" w:name="_Toc66386352"/>
      <w:bookmarkStart w:id="2434" w:name="_Toc74583193"/>
      <w:bookmarkStart w:id="2435" w:name="_Toc76542006"/>
      <w:bookmarkStart w:id="2436" w:name="_Toc82449988"/>
      <w:bookmarkStart w:id="2437" w:name="_Toc82450636"/>
      <w:bookmarkStart w:id="2438" w:name="_Toc89949025"/>
      <w:bookmarkStart w:id="2439" w:name="_Toc98755414"/>
      <w:bookmarkStart w:id="2440" w:name="_Toc106182467"/>
      <w:r w:rsidRPr="007E346D">
        <w:t>7</w:t>
      </w:r>
      <w:r w:rsidRPr="007E346D">
        <w:tab/>
        <w:t>Conducted receiver characteristics</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p>
    <w:p w14:paraId="7742E447" w14:textId="3CB22E41" w:rsidR="00077B6E" w:rsidRDefault="00077B6E" w:rsidP="00077B6E">
      <w:pPr>
        <w:pStyle w:val="Heading2"/>
      </w:pPr>
      <w:bookmarkStart w:id="2441" w:name="_Toc13080236"/>
      <w:bookmarkStart w:id="2442" w:name="_Toc18916172"/>
      <w:bookmarkStart w:id="2443" w:name="_Toc53185387"/>
      <w:bookmarkStart w:id="2444" w:name="_Toc53185763"/>
      <w:bookmarkStart w:id="2445" w:name="_Toc57820239"/>
      <w:bookmarkStart w:id="2446" w:name="_Toc57821166"/>
      <w:bookmarkStart w:id="2447" w:name="_Toc61183442"/>
      <w:bookmarkStart w:id="2448" w:name="_Toc61183836"/>
      <w:bookmarkStart w:id="2449" w:name="_Toc61184228"/>
      <w:bookmarkStart w:id="2450" w:name="_Toc61184620"/>
      <w:bookmarkStart w:id="2451" w:name="_Toc61185010"/>
      <w:bookmarkStart w:id="2452" w:name="_Toc66386353"/>
      <w:bookmarkStart w:id="2453" w:name="_Toc74583194"/>
      <w:bookmarkStart w:id="2454" w:name="_Toc76542007"/>
      <w:bookmarkStart w:id="2455" w:name="_Toc82449989"/>
      <w:bookmarkStart w:id="2456" w:name="_Toc82450637"/>
      <w:bookmarkStart w:id="2457" w:name="_Toc89949026"/>
      <w:bookmarkStart w:id="2458" w:name="_Toc98755415"/>
      <w:bookmarkStart w:id="2459" w:name="_Toc106182468"/>
      <w:r w:rsidRPr="007E346D">
        <w:t>7.1</w:t>
      </w:r>
      <w:r w:rsidRPr="007E346D">
        <w:tab/>
        <w:t>General</w:t>
      </w:r>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p>
    <w:p w14:paraId="1FD6D368" w14:textId="430053B8" w:rsidR="002E1777" w:rsidRDefault="002E1777" w:rsidP="002E1777">
      <w:pPr>
        <w:rPr>
          <w:lang w:eastAsia="zh-CN"/>
        </w:rPr>
      </w:pPr>
      <w:bookmarkStart w:id="2460" w:name="_Toc13080237"/>
      <w:bookmarkStart w:id="2461" w:name="_Toc18916173"/>
      <w:bookmarkStart w:id="2462" w:name="_Toc53185388"/>
      <w:bookmarkStart w:id="2463" w:name="_Toc53185764"/>
      <w:r>
        <w:rPr>
          <w:lang w:eastAsia="zh-CN"/>
        </w:rPr>
        <w:t xml:space="preserve">Conducted receiver characteristics are specified at </w:t>
      </w:r>
      <w:r>
        <w:rPr>
          <w:i/>
          <w:lang w:eastAsia="zh-CN"/>
        </w:rPr>
        <w:t>TAB connector</w:t>
      </w:r>
      <w:r>
        <w:rPr>
          <w:lang w:eastAsia="zh-CN"/>
        </w:rPr>
        <w:t xml:space="preserve"> for </w:t>
      </w:r>
      <w:r>
        <w:rPr>
          <w:i/>
          <w:lang w:eastAsia="zh-CN"/>
        </w:rPr>
        <w:t>IAB type 1-H</w:t>
      </w:r>
      <w:r>
        <w:rPr>
          <w:lang w:eastAsia="zh-CN"/>
        </w:rPr>
        <w:t>, with full complement of transceivers for the configuration in normal operating condition.</w:t>
      </w:r>
    </w:p>
    <w:p w14:paraId="0F790BFC" w14:textId="77777777" w:rsidR="002E1777" w:rsidRDefault="002E1777" w:rsidP="002E1777">
      <w:pPr>
        <w:rPr>
          <w:lang w:eastAsia="zh-CN"/>
        </w:rPr>
      </w:pPr>
      <w:r>
        <w:rPr>
          <w:rFonts w:cs="v5.0.0"/>
        </w:rPr>
        <w:t>Unless otherwise stated, t</w:t>
      </w:r>
      <w:r>
        <w:rPr>
          <w:lang w:eastAsia="zh-CN"/>
        </w:rPr>
        <w:t>he following arrangements apply for conducted receiver characteristics requirements in clause 7:</w:t>
      </w:r>
    </w:p>
    <w:p w14:paraId="31CD75CD" w14:textId="77777777" w:rsidR="002E1777" w:rsidRDefault="002E1777" w:rsidP="002E1777">
      <w:pPr>
        <w:pStyle w:val="B10"/>
        <w:rPr>
          <w:lang w:eastAsia="zh-CN"/>
        </w:rPr>
      </w:pPr>
      <w:r>
        <w:rPr>
          <w:lang w:eastAsia="zh-CN"/>
        </w:rPr>
        <w:t>-</w:t>
      </w:r>
      <w:r>
        <w:rPr>
          <w:lang w:eastAsia="zh-CN"/>
        </w:rPr>
        <w:tab/>
        <w:t>Requirements apply during the receive period.</w:t>
      </w:r>
    </w:p>
    <w:p w14:paraId="322CF63E" w14:textId="77777777" w:rsidR="002E1777" w:rsidRDefault="002E1777" w:rsidP="002E1777">
      <w:pPr>
        <w:pStyle w:val="B10"/>
        <w:rPr>
          <w:lang w:eastAsia="zh-CN"/>
        </w:rPr>
      </w:pPr>
      <w:r>
        <w:rPr>
          <w:lang w:eastAsia="zh-CN"/>
        </w:rPr>
        <w:t>-</w:t>
      </w:r>
      <w:r>
        <w:rPr>
          <w:lang w:eastAsia="zh-CN"/>
        </w:rPr>
        <w:tab/>
        <w:t>Requirements shall be met for any transmitter setting.</w:t>
      </w:r>
    </w:p>
    <w:p w14:paraId="7046FF09" w14:textId="48F32C4A" w:rsidR="00096CBD" w:rsidRDefault="00096CBD" w:rsidP="00096CBD">
      <w:pPr>
        <w:pStyle w:val="B10"/>
        <w:rPr>
          <w:lang w:eastAsia="zh-CN"/>
        </w:rPr>
      </w:pPr>
      <w:r>
        <w:rPr>
          <w:lang w:eastAsia="zh-CN"/>
        </w:rPr>
        <w:t>-</w:t>
      </w:r>
      <w:r>
        <w:rPr>
          <w:lang w:eastAsia="zh-CN"/>
        </w:rPr>
        <w:tab/>
        <w:t>Throughput requirements defined for the conducted receiver characteristics do not assume HARQ retransmissions.</w:t>
      </w:r>
    </w:p>
    <w:p w14:paraId="5872491C" w14:textId="77777777" w:rsidR="002E1777" w:rsidRDefault="002E1777" w:rsidP="002E1777">
      <w:pPr>
        <w:pStyle w:val="B10"/>
        <w:rPr>
          <w:lang w:eastAsia="zh-CN"/>
        </w:rPr>
      </w:pPr>
      <w:r>
        <w:rPr>
          <w:lang w:eastAsia="zh-CN"/>
        </w:rPr>
        <w:t>-</w:t>
      </w:r>
      <w:r>
        <w:rPr>
          <w:lang w:eastAsia="zh-CN"/>
        </w:rPr>
        <w:tab/>
        <w:t>When IAB-DU or IAB-MT is configured to receive multiple carriers, all the throughput requirements are applicable for each received carrier.</w:t>
      </w:r>
    </w:p>
    <w:p w14:paraId="336B8D7E" w14:textId="77777777" w:rsidR="002E1777" w:rsidRDefault="002E1777" w:rsidP="002E1777">
      <w:pPr>
        <w:pStyle w:val="B10"/>
      </w:pPr>
      <w:r>
        <w:rPr>
          <w:lang w:val="en-US" w:eastAsia="zh-CN"/>
        </w:rPr>
        <w:t>-</w:t>
      </w:r>
      <w:r>
        <w:rPr>
          <w:lang w:eastAsia="zh-CN"/>
        </w:rPr>
        <w:tab/>
      </w:r>
      <w:r>
        <w:rPr>
          <w:lang w:val="en-US" w:eastAsia="zh-CN"/>
        </w:rPr>
        <w:t>F</w:t>
      </w:r>
      <w:r>
        <w:t xml:space="preserve">or ACS, blocking and intermodulation characteristics, the negative offsets of the interfering signal apply relative to the lower </w:t>
      </w:r>
      <w:r>
        <w:rPr>
          <w:rFonts w:cs="Arial"/>
          <w:i/>
        </w:rPr>
        <w:t>IAB RF Bandwidth</w:t>
      </w:r>
      <w:r>
        <w:rPr>
          <w:rFonts w:cs="Arial"/>
        </w:rPr>
        <w:t xml:space="preserve"> </w:t>
      </w:r>
      <w:r>
        <w:t xml:space="preserve">edge </w:t>
      </w:r>
      <w:r>
        <w:rPr>
          <w:rFonts w:cs="Arial"/>
        </w:rPr>
        <w:t xml:space="preserve">or </w:t>
      </w:r>
      <w:r>
        <w:rPr>
          <w:rFonts w:cs="Arial"/>
          <w:i/>
        </w:rPr>
        <w:t>sub-block</w:t>
      </w:r>
      <w:r>
        <w:rPr>
          <w:rFonts w:cs="Arial"/>
        </w:rPr>
        <w:t xml:space="preserve"> edge inside a </w:t>
      </w:r>
      <w:r>
        <w:rPr>
          <w:rFonts w:cs="Arial"/>
          <w:i/>
        </w:rPr>
        <w:t>sub-block gap</w:t>
      </w:r>
      <w:r>
        <w:rPr>
          <w:rFonts w:cs="Arial"/>
        </w:rPr>
        <w:t>,</w:t>
      </w:r>
      <w:r>
        <w:t xml:space="preserve"> and the positive offsets of the interfering signal apply relative to the upper </w:t>
      </w:r>
      <w:r>
        <w:rPr>
          <w:rFonts w:cs="Arial"/>
          <w:i/>
        </w:rPr>
        <w:t>IAB RF Bandwidth</w:t>
      </w:r>
      <w:r>
        <w:rPr>
          <w:rFonts w:cs="Arial"/>
        </w:rPr>
        <w:t xml:space="preserve"> </w:t>
      </w:r>
      <w:r>
        <w:t>edge</w:t>
      </w:r>
      <w:r>
        <w:rPr>
          <w:rFonts w:cs="Arial"/>
        </w:rPr>
        <w:t xml:space="preserve"> or </w:t>
      </w:r>
      <w:r>
        <w:rPr>
          <w:rFonts w:cs="Arial"/>
          <w:i/>
        </w:rPr>
        <w:t>sub-block</w:t>
      </w:r>
      <w:r>
        <w:rPr>
          <w:rFonts w:cs="Arial"/>
        </w:rPr>
        <w:t xml:space="preserve"> edge inside a </w:t>
      </w:r>
      <w:r>
        <w:rPr>
          <w:rFonts w:cs="Arial"/>
          <w:i/>
        </w:rPr>
        <w:t>sub-block gap</w:t>
      </w:r>
      <w:r>
        <w:t xml:space="preserve">.  </w:t>
      </w:r>
    </w:p>
    <w:p w14:paraId="401FEED8" w14:textId="77777777" w:rsidR="002E1777" w:rsidRPr="00F9157C" w:rsidRDefault="002E1777" w:rsidP="002E1777">
      <w:r>
        <w:rPr>
          <w:lang w:eastAsia="zh-CN"/>
        </w:rPr>
        <w:t>NOTE 1:</w:t>
      </w:r>
      <w:r>
        <w:rPr>
          <w:lang w:eastAsia="zh-CN"/>
        </w:rPr>
        <w:tab/>
        <w:t xml:space="preserve">In normal operating condition the IAB-DU and IAB-MT in TDD operation are configured to TX OFF power during </w:t>
      </w:r>
      <w:r>
        <w:rPr>
          <w:i/>
          <w:lang w:eastAsia="zh-CN"/>
        </w:rPr>
        <w:t>receive period</w:t>
      </w:r>
      <w:r>
        <w:rPr>
          <w:lang w:eastAsia="zh-CN"/>
        </w:rPr>
        <w:t>.</w:t>
      </w:r>
    </w:p>
    <w:p w14:paraId="5C3C6C3B" w14:textId="77777777" w:rsidR="00077B6E" w:rsidRDefault="00077B6E" w:rsidP="00077B6E">
      <w:pPr>
        <w:pStyle w:val="Heading2"/>
        <w:rPr>
          <w:rFonts w:eastAsiaTheme="minorEastAsia"/>
          <w:lang w:eastAsia="zh-CN"/>
        </w:rPr>
      </w:pPr>
      <w:bookmarkStart w:id="2464" w:name="_Toc57820240"/>
      <w:bookmarkStart w:id="2465" w:name="_Toc57821167"/>
      <w:bookmarkStart w:id="2466" w:name="_Toc61183443"/>
      <w:bookmarkStart w:id="2467" w:name="_Toc61183837"/>
      <w:bookmarkStart w:id="2468" w:name="_Toc61184229"/>
      <w:bookmarkStart w:id="2469" w:name="_Toc61184621"/>
      <w:bookmarkStart w:id="2470" w:name="_Toc61185011"/>
      <w:bookmarkStart w:id="2471" w:name="_Toc66386354"/>
      <w:bookmarkStart w:id="2472" w:name="_Toc74583195"/>
      <w:bookmarkStart w:id="2473" w:name="_Toc76542008"/>
      <w:bookmarkStart w:id="2474" w:name="_Toc82449990"/>
      <w:bookmarkStart w:id="2475" w:name="_Toc82450638"/>
      <w:bookmarkStart w:id="2476" w:name="_Toc89949027"/>
      <w:bookmarkStart w:id="2477" w:name="_Toc98755416"/>
      <w:bookmarkStart w:id="2478" w:name="_Toc106182469"/>
      <w:r w:rsidRPr="007E346D">
        <w:t>7.2</w:t>
      </w:r>
      <w:r w:rsidRPr="007E346D">
        <w:tab/>
        <w:t>Reference sensitivity level</w:t>
      </w:r>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p>
    <w:p w14:paraId="63C81539" w14:textId="10FC7CBA" w:rsidR="00047716" w:rsidRDefault="00047716" w:rsidP="00047716">
      <w:pPr>
        <w:pStyle w:val="Heading3"/>
      </w:pPr>
      <w:bookmarkStart w:id="2479" w:name="_Toc53185389"/>
      <w:bookmarkStart w:id="2480" w:name="_Toc53185765"/>
      <w:bookmarkStart w:id="2481" w:name="_Toc57820241"/>
      <w:bookmarkStart w:id="2482" w:name="_Toc57821168"/>
      <w:bookmarkStart w:id="2483" w:name="_Toc61183444"/>
      <w:bookmarkStart w:id="2484" w:name="_Toc61183838"/>
      <w:bookmarkStart w:id="2485" w:name="_Toc61184230"/>
      <w:bookmarkStart w:id="2486" w:name="_Toc61184622"/>
      <w:bookmarkStart w:id="2487" w:name="_Toc61185012"/>
      <w:bookmarkStart w:id="2488" w:name="_Toc66386355"/>
      <w:bookmarkStart w:id="2489" w:name="_Toc74583196"/>
      <w:bookmarkStart w:id="2490" w:name="_Toc76542009"/>
      <w:bookmarkStart w:id="2491" w:name="_Toc82449991"/>
      <w:bookmarkStart w:id="2492" w:name="_Toc82450639"/>
      <w:bookmarkStart w:id="2493" w:name="_Toc89949028"/>
      <w:bookmarkStart w:id="2494" w:name="_Toc98755417"/>
      <w:bookmarkStart w:id="2495" w:name="_Toc106182470"/>
      <w:bookmarkStart w:id="2496" w:name="_Toc13080240"/>
      <w:bookmarkStart w:id="2497" w:name="_Toc18916174"/>
      <w:r>
        <w:t>7.2.1</w:t>
      </w:r>
      <w:r w:rsidR="00815C5B">
        <w:tab/>
      </w:r>
      <w:r w:rsidR="008A1DF3">
        <w:t>IAB-DU r</w:t>
      </w:r>
      <w:r>
        <w:t>eference sensitivity level</w:t>
      </w:r>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r>
        <w:t xml:space="preserve"> </w:t>
      </w:r>
    </w:p>
    <w:p w14:paraId="2B688881" w14:textId="77777777" w:rsidR="00C2591E" w:rsidRPr="00E26D09" w:rsidRDefault="00C2591E" w:rsidP="00C2591E">
      <w:pPr>
        <w:pStyle w:val="Heading4"/>
      </w:pPr>
      <w:bookmarkStart w:id="2498" w:name="_Toc21127528"/>
      <w:bookmarkStart w:id="2499" w:name="_Toc29811737"/>
      <w:bookmarkStart w:id="2500" w:name="_Toc53185390"/>
      <w:bookmarkStart w:id="2501" w:name="_Toc53185766"/>
      <w:bookmarkStart w:id="2502" w:name="_Toc57820242"/>
      <w:bookmarkStart w:id="2503" w:name="_Toc57821169"/>
      <w:bookmarkStart w:id="2504" w:name="_Toc61183445"/>
      <w:bookmarkStart w:id="2505" w:name="_Toc61183839"/>
      <w:bookmarkStart w:id="2506" w:name="_Toc61184231"/>
      <w:bookmarkStart w:id="2507" w:name="_Toc61184623"/>
      <w:bookmarkStart w:id="2508" w:name="_Toc61185013"/>
      <w:bookmarkStart w:id="2509" w:name="_Toc66386356"/>
      <w:bookmarkStart w:id="2510" w:name="_Toc74583197"/>
      <w:bookmarkStart w:id="2511" w:name="_Toc76542010"/>
      <w:bookmarkStart w:id="2512" w:name="_Toc82449992"/>
      <w:bookmarkStart w:id="2513" w:name="_Toc82450640"/>
      <w:bookmarkStart w:id="2514" w:name="_Toc89949029"/>
      <w:bookmarkStart w:id="2515" w:name="_Toc98755418"/>
      <w:bookmarkStart w:id="2516" w:name="_Toc106182471"/>
      <w:r w:rsidRPr="00E26D09">
        <w:t>7.2.1</w:t>
      </w:r>
      <w:r>
        <w:t>.1</w:t>
      </w:r>
      <w:r w:rsidRPr="00E26D09">
        <w:tab/>
        <w:t>General</w:t>
      </w:r>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644996ED" w14:textId="77777777" w:rsidR="00C2591E" w:rsidRPr="00E26D09" w:rsidRDefault="00C2591E" w:rsidP="00C2591E">
      <w:pPr>
        <w:keepLines/>
        <w:rPr>
          <w:rFonts w:eastAsia="MS PGothic" w:cs="v4.2.0"/>
        </w:rPr>
      </w:pPr>
      <w:r w:rsidRPr="00E26D09">
        <w:t>The reference sensitivity power level P</w:t>
      </w:r>
      <w:r w:rsidRPr="00E26D09">
        <w:rPr>
          <w:vertAlign w:val="subscript"/>
        </w:rPr>
        <w:t>REFSENS</w:t>
      </w:r>
      <w:r w:rsidRPr="00E26D09">
        <w:t xml:space="preserve"> is the minimum mean power received at the </w:t>
      </w:r>
      <w:bookmarkStart w:id="2517" w:name="_Hlk508114944"/>
      <w:r w:rsidRPr="00E26D09">
        <w:rPr>
          <w:i/>
        </w:rPr>
        <w:t>TAB connector</w:t>
      </w:r>
      <w:r w:rsidRPr="00E26D09">
        <w:rPr>
          <w:i/>
          <w:lang w:val="en-US" w:eastAsia="zh-CN"/>
        </w:rPr>
        <w:t xml:space="preserve"> </w:t>
      </w:r>
      <w:r w:rsidRPr="00E26D09">
        <w:rPr>
          <w:rFonts w:eastAsia="??"/>
        </w:rPr>
        <w:t xml:space="preserve">for </w:t>
      </w:r>
      <w:r>
        <w:rPr>
          <w:rFonts w:eastAsia="??"/>
          <w:i/>
        </w:rPr>
        <w:t>IAB-DU type</w:t>
      </w:r>
      <w:r w:rsidRPr="00E26D09">
        <w:rPr>
          <w:rFonts w:eastAsia="??"/>
          <w:i/>
        </w:rPr>
        <w:t xml:space="preserve"> 1-</w:t>
      </w:r>
      <w:r w:rsidRPr="00E26D09">
        <w:rPr>
          <w:rFonts w:eastAsia="SimSun"/>
          <w:i/>
          <w:lang w:val="en-US" w:eastAsia="zh-CN"/>
        </w:rPr>
        <w:t>H</w:t>
      </w:r>
      <w:bookmarkEnd w:id="2517"/>
      <w:r w:rsidRPr="00E26D09">
        <w:rPr>
          <w:rFonts w:eastAsia="SimSun"/>
          <w:i/>
          <w:lang w:val="en-US" w:eastAsia="zh-CN"/>
        </w:rPr>
        <w:t xml:space="preserve"> </w:t>
      </w:r>
      <w:r w:rsidRPr="00E26D09">
        <w:t>at which a throughput requirement shall be met for a specified reference measurement channel.</w:t>
      </w:r>
    </w:p>
    <w:p w14:paraId="762FE8AC" w14:textId="77777777" w:rsidR="00C2591E" w:rsidRPr="00E26D09" w:rsidRDefault="00C2591E" w:rsidP="00C2591E">
      <w:pPr>
        <w:pStyle w:val="Heading4"/>
      </w:pPr>
      <w:bookmarkStart w:id="2518" w:name="_Toc21127529"/>
      <w:bookmarkStart w:id="2519" w:name="_Toc29811738"/>
      <w:bookmarkStart w:id="2520" w:name="_Toc53185391"/>
      <w:bookmarkStart w:id="2521" w:name="_Toc53185767"/>
      <w:bookmarkStart w:id="2522" w:name="_Toc57820243"/>
      <w:bookmarkStart w:id="2523" w:name="_Toc57821170"/>
      <w:bookmarkStart w:id="2524" w:name="_Toc61183446"/>
      <w:bookmarkStart w:id="2525" w:name="_Toc61183840"/>
      <w:bookmarkStart w:id="2526" w:name="_Toc61184232"/>
      <w:bookmarkStart w:id="2527" w:name="_Toc61184624"/>
      <w:bookmarkStart w:id="2528" w:name="_Toc61185014"/>
      <w:bookmarkStart w:id="2529" w:name="_Toc66386357"/>
      <w:bookmarkStart w:id="2530" w:name="_Toc74583198"/>
      <w:bookmarkStart w:id="2531" w:name="_Toc76542011"/>
      <w:bookmarkStart w:id="2532" w:name="_Toc82449993"/>
      <w:bookmarkStart w:id="2533" w:name="_Toc82450641"/>
      <w:bookmarkStart w:id="2534" w:name="_Toc89949030"/>
      <w:bookmarkStart w:id="2535" w:name="_Toc98755419"/>
      <w:bookmarkStart w:id="2536" w:name="_Toc106182472"/>
      <w:r w:rsidRPr="00E26D09">
        <w:t>7.2.</w:t>
      </w:r>
      <w:r>
        <w:t>1.</w:t>
      </w:r>
      <w:r w:rsidRPr="00E26D09">
        <w:t>2</w:t>
      </w:r>
      <w:r w:rsidRPr="00E26D09">
        <w:tab/>
        <w:t xml:space="preserve">Minimum requirements for </w:t>
      </w:r>
      <w:r>
        <w:rPr>
          <w:i/>
        </w:rPr>
        <w:t>IAB-DU type</w:t>
      </w:r>
      <w:r w:rsidRPr="00E26D09">
        <w:rPr>
          <w:i/>
        </w:rPr>
        <w:t xml:space="preserve"> 1-H</w:t>
      </w:r>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p>
    <w:p w14:paraId="525CC798" w14:textId="62CAF0E1" w:rsidR="002E1777" w:rsidRDefault="002E1777" w:rsidP="002E1777">
      <w:r w:rsidRPr="00E26D09">
        <w:t>T</w:t>
      </w:r>
      <w:r>
        <w:t>he wide area IAB-DU reference sensitivity level</w:t>
      </w:r>
      <w:r w:rsidRPr="00E26D09">
        <w:t xml:space="preserve"> is specified the same as the </w:t>
      </w:r>
      <w:r>
        <w:t>wide area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4C61FDAA" w14:textId="1E87C28E" w:rsidR="002E1777" w:rsidRDefault="002E1777" w:rsidP="002E1777">
      <w:r w:rsidRPr="00E26D09">
        <w:t>T</w:t>
      </w:r>
      <w:r>
        <w:t>he medium range IAB-DU reference sensitivity level</w:t>
      </w:r>
      <w:r w:rsidRPr="00E26D09">
        <w:t xml:space="preserve"> is specified the same as the </w:t>
      </w:r>
      <w:r>
        <w:t>medium range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664D4EBA" w14:textId="593F91C2" w:rsidR="002E1777" w:rsidRDefault="002E1777" w:rsidP="002E1777">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13DD117C" w14:textId="58562F38" w:rsidR="00047716" w:rsidRPr="00047716" w:rsidRDefault="00C2591E" w:rsidP="00DC7592">
      <w:r>
        <w:t>Referenced requirements applying to NB IoT are not applicable to the IAB-DU</w:t>
      </w:r>
    </w:p>
    <w:p w14:paraId="2FF006B3" w14:textId="53128DF3" w:rsidR="00047716" w:rsidRDefault="00047716">
      <w:pPr>
        <w:pStyle w:val="Heading3"/>
      </w:pPr>
      <w:bookmarkStart w:id="2537" w:name="_Toc53185392"/>
      <w:bookmarkStart w:id="2538" w:name="_Toc53185768"/>
      <w:bookmarkStart w:id="2539" w:name="_Toc57820244"/>
      <w:bookmarkStart w:id="2540" w:name="_Toc57821171"/>
      <w:bookmarkStart w:id="2541" w:name="_Toc61183447"/>
      <w:bookmarkStart w:id="2542" w:name="_Toc61183841"/>
      <w:bookmarkStart w:id="2543" w:name="_Toc61184233"/>
      <w:bookmarkStart w:id="2544" w:name="_Toc61184625"/>
      <w:bookmarkStart w:id="2545" w:name="_Toc61185015"/>
      <w:bookmarkStart w:id="2546" w:name="_Toc66386358"/>
      <w:bookmarkStart w:id="2547" w:name="_Toc74583199"/>
      <w:bookmarkStart w:id="2548" w:name="_Toc76542012"/>
      <w:bookmarkStart w:id="2549" w:name="_Toc82449994"/>
      <w:bookmarkStart w:id="2550" w:name="_Toc82450642"/>
      <w:bookmarkStart w:id="2551" w:name="_Toc89949031"/>
      <w:bookmarkStart w:id="2552" w:name="_Toc98755420"/>
      <w:bookmarkStart w:id="2553" w:name="_Toc106182473"/>
      <w:r>
        <w:t>7.2.2</w:t>
      </w:r>
      <w:r w:rsidR="00C60E58">
        <w:tab/>
      </w:r>
      <w:r w:rsidR="008A1DF3">
        <w:t>IAB-MT r</w:t>
      </w:r>
      <w:r>
        <w:t>eference sensitivity level</w:t>
      </w:r>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r>
        <w:t xml:space="preserve"> </w:t>
      </w:r>
    </w:p>
    <w:p w14:paraId="058F827E" w14:textId="518607FF" w:rsidR="00047716" w:rsidRDefault="00841309" w:rsidP="00121CA7">
      <w:r w:rsidRPr="00F95B02">
        <w:t>T</w:t>
      </w:r>
      <w:r w:rsidRPr="00F95B02">
        <w:rPr>
          <w:rFonts w:hint="eastAsia"/>
        </w:rPr>
        <w:t xml:space="preserve">he throughput shall be ≥ 95% of the maximum throughput of the reference measurement channel as specified in </w:t>
      </w:r>
      <w:r w:rsidRPr="00F95B02">
        <w:t>annex A.1</w:t>
      </w:r>
      <w:r w:rsidRPr="00F95B02" w:rsidDel="00B462E4">
        <w:t xml:space="preserve"> </w:t>
      </w:r>
      <w:r w:rsidRPr="00F95B02">
        <w:t>with parameters specified in table 7.2.2-1</w:t>
      </w:r>
      <w:r>
        <w:rPr>
          <w:lang w:eastAsia="zh-CN"/>
        </w:rPr>
        <w:t xml:space="preserve"> for Wide Area IAB-MT</w:t>
      </w:r>
      <w:r w:rsidRPr="00F95B02">
        <w:rPr>
          <w:lang w:eastAsia="zh-CN"/>
        </w:rPr>
        <w:t xml:space="preserve"> </w:t>
      </w:r>
      <w:r w:rsidRPr="00F95B02">
        <w:rPr>
          <w:rFonts w:cs="v5.0.0"/>
          <w:lang w:eastAsia="zh-CN"/>
        </w:rPr>
        <w:t>and in table 7.2.2-</w:t>
      </w:r>
      <w:r>
        <w:rPr>
          <w:rFonts w:cs="v5.0.0"/>
          <w:lang w:eastAsia="zh-CN"/>
        </w:rPr>
        <w:t>2</w:t>
      </w:r>
      <w:r w:rsidRPr="00F95B02">
        <w:rPr>
          <w:rFonts w:cs="v5.0.0"/>
          <w:lang w:eastAsia="zh-CN"/>
        </w:rPr>
        <w:t xml:space="preserve"> for Local Area </w:t>
      </w:r>
      <w:r>
        <w:rPr>
          <w:rFonts w:cs="v5.0.0"/>
          <w:lang w:eastAsia="zh-CN"/>
        </w:rPr>
        <w:t>IAB-MT</w:t>
      </w:r>
      <w:r w:rsidRPr="00F95B02">
        <w:t xml:space="preserve">. </w:t>
      </w:r>
    </w:p>
    <w:p w14:paraId="0CCEB132" w14:textId="77777777" w:rsidR="000D39CF" w:rsidRPr="00F95B02" w:rsidRDefault="000D39CF" w:rsidP="000D39CF">
      <w:pPr>
        <w:pStyle w:val="TH"/>
      </w:pPr>
      <w:r w:rsidRPr="00F95B02">
        <w:t xml:space="preserve">Table 7.2.2-1: </w:t>
      </w:r>
      <w:r>
        <w:t>Void</w:t>
      </w:r>
    </w:p>
    <w:p w14:paraId="70708E26" w14:textId="77777777" w:rsidR="000D39CF" w:rsidRPr="00A043EA" w:rsidRDefault="000D39CF" w:rsidP="00A043EA">
      <w:pPr>
        <w:pStyle w:val="Heading4"/>
        <w:jc w:val="center"/>
        <w:rPr>
          <w:b/>
          <w:bCs/>
          <w:sz w:val="20"/>
        </w:rPr>
      </w:pPr>
      <w:bookmarkStart w:id="2554" w:name="_Toc66386359"/>
      <w:bookmarkStart w:id="2555" w:name="_Toc74583200"/>
      <w:bookmarkStart w:id="2556" w:name="_Toc76542013"/>
      <w:bookmarkStart w:id="2557" w:name="_Toc82449995"/>
      <w:bookmarkStart w:id="2558" w:name="_Toc82450643"/>
      <w:bookmarkStart w:id="2559" w:name="_Toc89949032"/>
      <w:bookmarkStart w:id="2560" w:name="_Toc98755421"/>
      <w:bookmarkStart w:id="2561" w:name="_Toc106182474"/>
      <w:bookmarkStart w:id="2562" w:name="_Toc61183448"/>
      <w:bookmarkStart w:id="2563" w:name="_Toc61183842"/>
      <w:bookmarkStart w:id="2564" w:name="_Toc61184234"/>
      <w:bookmarkStart w:id="2565" w:name="_Toc61184626"/>
      <w:bookmarkStart w:id="2566" w:name="_Toc61185016"/>
      <w:r w:rsidRPr="00A043EA">
        <w:rPr>
          <w:b/>
          <w:bCs/>
          <w:sz w:val="20"/>
        </w:rPr>
        <w:t>Table 7.2.2-2: Void</w:t>
      </w:r>
      <w:bookmarkStart w:id="2567" w:name="_Toc57820245"/>
      <w:bookmarkStart w:id="2568" w:name="_Toc57821172"/>
      <w:bookmarkEnd w:id="2554"/>
      <w:bookmarkEnd w:id="2555"/>
      <w:bookmarkEnd w:id="2556"/>
      <w:bookmarkEnd w:id="2557"/>
      <w:bookmarkEnd w:id="2558"/>
      <w:bookmarkEnd w:id="2559"/>
      <w:bookmarkEnd w:id="2560"/>
      <w:bookmarkEnd w:id="2561"/>
    </w:p>
    <w:p w14:paraId="290A307B" w14:textId="77777777" w:rsidR="000D39CF" w:rsidRDefault="000D39CF" w:rsidP="000D39CF">
      <w:pPr>
        <w:pStyle w:val="Heading4"/>
      </w:pPr>
      <w:bookmarkStart w:id="2569" w:name="_Toc66386360"/>
      <w:bookmarkStart w:id="2570" w:name="_Toc74583201"/>
      <w:bookmarkStart w:id="2571" w:name="_Toc76542014"/>
      <w:bookmarkStart w:id="2572" w:name="_Toc82449996"/>
      <w:bookmarkStart w:id="2573" w:name="_Toc82450644"/>
      <w:bookmarkStart w:id="2574" w:name="_Toc89949033"/>
      <w:bookmarkStart w:id="2575" w:name="_Toc98755422"/>
      <w:bookmarkStart w:id="2576" w:name="_Toc106182475"/>
      <w:r>
        <w:t>7.2.</w:t>
      </w:r>
      <w:r>
        <w:rPr>
          <w:rFonts w:eastAsia="SimSun" w:hint="eastAsia"/>
          <w:lang w:val="en-US" w:eastAsia="zh-CN"/>
        </w:rPr>
        <w:t>2</w:t>
      </w:r>
      <w:r>
        <w:t>.1</w:t>
      </w:r>
      <w:r>
        <w:tab/>
        <w:t>General</w:t>
      </w:r>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p>
    <w:p w14:paraId="250C912E" w14:textId="77777777" w:rsidR="002E1777" w:rsidRDefault="002E1777" w:rsidP="002E1777">
      <w:pPr>
        <w:keepLines/>
        <w:rPr>
          <w:rFonts w:eastAsia="MS PGothic" w:cs="v4.2.0"/>
        </w:rPr>
      </w:pPr>
      <w:r>
        <w:t>The reference sensitivity power level P</w:t>
      </w:r>
      <w:r>
        <w:rPr>
          <w:vertAlign w:val="subscript"/>
        </w:rPr>
        <w:t>REFSENS</w:t>
      </w:r>
      <w:r>
        <w:t xml:space="preserve"> is the minimum mean power received at the </w:t>
      </w:r>
      <w:r>
        <w:rPr>
          <w:i/>
        </w:rPr>
        <w:t>TAB connector</w:t>
      </w:r>
      <w:r>
        <w:rPr>
          <w:i/>
          <w:lang w:val="en-US" w:eastAsia="zh-CN"/>
        </w:rPr>
        <w:t xml:space="preserve"> </w:t>
      </w:r>
      <w:r>
        <w:rPr>
          <w:rFonts w:eastAsia="??"/>
        </w:rPr>
        <w:t xml:space="preserve">for </w:t>
      </w:r>
      <w:r>
        <w:rPr>
          <w:rFonts w:eastAsia="??"/>
          <w:i/>
        </w:rPr>
        <w:t>IAB-</w:t>
      </w:r>
      <w:r>
        <w:rPr>
          <w:rFonts w:eastAsia="SimSun" w:hint="eastAsia"/>
          <w:i/>
          <w:lang w:val="en-US" w:eastAsia="zh-CN"/>
        </w:rPr>
        <w:t>MT</w:t>
      </w:r>
      <w:r>
        <w:rPr>
          <w:rFonts w:eastAsia="??"/>
          <w:i/>
        </w:rPr>
        <w:t xml:space="preserve"> type 1-</w:t>
      </w:r>
      <w:r>
        <w:rPr>
          <w:rFonts w:eastAsia="SimSun"/>
          <w:i/>
          <w:lang w:val="en-US" w:eastAsia="zh-CN"/>
        </w:rPr>
        <w:t xml:space="preserve">H </w:t>
      </w:r>
      <w:r>
        <w:t>at which a throughput requirement shall be met for a specified reference measurement channel.</w:t>
      </w:r>
    </w:p>
    <w:p w14:paraId="6E2A5824" w14:textId="77777777" w:rsidR="002E1777" w:rsidRDefault="002E1777" w:rsidP="002E1777">
      <w:pPr>
        <w:pStyle w:val="Heading4"/>
      </w:pPr>
      <w:bookmarkStart w:id="2577" w:name="_Toc57820246"/>
      <w:bookmarkStart w:id="2578" w:name="_Toc57821173"/>
      <w:bookmarkStart w:id="2579" w:name="_Toc61183449"/>
      <w:bookmarkStart w:id="2580" w:name="_Toc61183843"/>
      <w:bookmarkStart w:id="2581" w:name="_Toc61184235"/>
      <w:bookmarkStart w:id="2582" w:name="_Toc61184627"/>
      <w:bookmarkStart w:id="2583" w:name="_Toc61185017"/>
      <w:bookmarkStart w:id="2584" w:name="_Toc66386361"/>
      <w:bookmarkStart w:id="2585" w:name="_Toc74583202"/>
      <w:bookmarkStart w:id="2586" w:name="_Toc76542015"/>
      <w:bookmarkStart w:id="2587" w:name="_Toc82449997"/>
      <w:bookmarkStart w:id="2588" w:name="_Toc82450645"/>
      <w:bookmarkStart w:id="2589" w:name="_Toc89949034"/>
      <w:bookmarkStart w:id="2590" w:name="_Toc98755423"/>
      <w:bookmarkStart w:id="2591" w:name="_Toc106182476"/>
      <w:r>
        <w:t>7.2.</w:t>
      </w:r>
      <w:r>
        <w:rPr>
          <w:rFonts w:eastAsia="SimSun" w:hint="eastAsia"/>
          <w:lang w:val="en-US" w:eastAsia="zh-CN"/>
        </w:rPr>
        <w:t>2</w:t>
      </w:r>
      <w:r>
        <w:t>.2</w:t>
      </w:r>
      <w:r>
        <w:tab/>
        <w:t xml:space="preserve">Minimum requirements for </w:t>
      </w:r>
      <w:r>
        <w:rPr>
          <w:i/>
        </w:rPr>
        <w:t>IAB-</w:t>
      </w:r>
      <w:r>
        <w:rPr>
          <w:rFonts w:eastAsia="SimSun" w:hint="eastAsia"/>
          <w:i/>
          <w:lang w:val="en-US" w:eastAsia="zh-CN"/>
        </w:rPr>
        <w:t>MT</w:t>
      </w:r>
      <w:r>
        <w:rPr>
          <w:i/>
        </w:rPr>
        <w:t xml:space="preserve"> type 1-H</w:t>
      </w:r>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p>
    <w:p w14:paraId="69845363" w14:textId="77777777" w:rsidR="002E1777" w:rsidRPr="00F95B02" w:rsidRDefault="002E1777" w:rsidP="002E1777">
      <w:r w:rsidRPr="00F95B02">
        <w:t>T</w:t>
      </w:r>
      <w:r w:rsidRPr="00F95B02">
        <w:rPr>
          <w:rFonts w:hint="eastAsia"/>
        </w:rPr>
        <w:t xml:space="preserve">he throughput shall be ≥ 95% of the maximum throughput of the reference measurement channel as specified in </w:t>
      </w:r>
      <w:r w:rsidRPr="00F95B02">
        <w:t>annex A.1</w:t>
      </w:r>
      <w:r w:rsidRPr="00F95B02" w:rsidDel="00B462E4">
        <w:t xml:space="preserve"> </w:t>
      </w:r>
      <w:r w:rsidRPr="00F95B02">
        <w:t>with parameters specified in table 7.2.2</w:t>
      </w:r>
      <w:r>
        <w:t>.2</w:t>
      </w:r>
      <w:r w:rsidRPr="00F95B02">
        <w:t>-1</w:t>
      </w:r>
      <w:r>
        <w:rPr>
          <w:lang w:eastAsia="zh-CN"/>
        </w:rPr>
        <w:t xml:space="preserve"> for Wide Area IAB-MT</w:t>
      </w:r>
      <w:r w:rsidRPr="00F95B02">
        <w:rPr>
          <w:lang w:eastAsia="zh-CN"/>
        </w:rPr>
        <w:t xml:space="preserve"> </w:t>
      </w:r>
      <w:r w:rsidRPr="00F95B02">
        <w:rPr>
          <w:rFonts w:cs="v5.0.0"/>
          <w:lang w:eastAsia="zh-CN"/>
        </w:rPr>
        <w:t>and in table 7.2.2</w:t>
      </w:r>
      <w:r>
        <w:rPr>
          <w:rFonts w:cs="v5.0.0"/>
          <w:lang w:eastAsia="zh-CN"/>
        </w:rPr>
        <w:t>.2</w:t>
      </w:r>
      <w:r w:rsidRPr="00F95B02">
        <w:rPr>
          <w:rFonts w:cs="v5.0.0"/>
          <w:lang w:eastAsia="zh-CN"/>
        </w:rPr>
        <w:t>-</w:t>
      </w:r>
      <w:r>
        <w:rPr>
          <w:rFonts w:cs="v5.0.0"/>
          <w:lang w:eastAsia="zh-CN"/>
        </w:rPr>
        <w:t>2</w:t>
      </w:r>
      <w:r w:rsidRPr="00F95B02">
        <w:rPr>
          <w:rFonts w:cs="v5.0.0"/>
          <w:lang w:eastAsia="zh-CN"/>
        </w:rPr>
        <w:t xml:space="preserve"> for Local Area </w:t>
      </w:r>
      <w:r>
        <w:rPr>
          <w:rFonts w:cs="v5.0.0"/>
          <w:lang w:eastAsia="zh-CN"/>
        </w:rPr>
        <w:t>IAB-MT</w:t>
      </w:r>
      <w:r w:rsidRPr="00F95B02">
        <w:t xml:space="preserve">. </w:t>
      </w:r>
    </w:p>
    <w:p w14:paraId="147FF5FA" w14:textId="77777777" w:rsidR="002E1777" w:rsidRPr="00F95B02" w:rsidRDefault="002E1777" w:rsidP="002E1777">
      <w:pPr>
        <w:pStyle w:val="TH"/>
      </w:pPr>
      <w:r w:rsidRPr="00F95B02">
        <w:t>Table 7.2.2</w:t>
      </w:r>
      <w:r>
        <w:t>.2</w:t>
      </w:r>
      <w:r w:rsidRPr="00F95B02">
        <w:t xml:space="preserve">-1: </w:t>
      </w:r>
      <w:r w:rsidRPr="00F95B02">
        <w:rPr>
          <w:lang w:eastAsia="zh-CN"/>
        </w:rPr>
        <w:t xml:space="preserve">Wide Area </w:t>
      </w:r>
      <w:r>
        <w:t>IAB-MT</w:t>
      </w:r>
      <w:r w:rsidRPr="00F95B02">
        <w:t xml:space="preserve">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802"/>
        <w:gridCol w:w="3046"/>
        <w:gridCol w:w="2593"/>
      </w:tblGrid>
      <w:tr w:rsidR="002E1777" w:rsidRPr="00F95B02" w14:paraId="4D94A29E" w14:textId="77777777" w:rsidTr="002E1777">
        <w:trPr>
          <w:jc w:val="center"/>
        </w:trPr>
        <w:tc>
          <w:tcPr>
            <w:tcW w:w="2188" w:type="dxa"/>
            <w:shd w:val="clear" w:color="auto" w:fill="auto"/>
          </w:tcPr>
          <w:p w14:paraId="0C0C38B6" w14:textId="4D88D26B" w:rsidR="002E1777" w:rsidRPr="00F95B02" w:rsidRDefault="002E1777" w:rsidP="002E1777">
            <w:pPr>
              <w:pStyle w:val="TAH"/>
            </w:pPr>
            <w:r>
              <w:t>IAB-MT</w:t>
            </w:r>
            <w:r w:rsidRPr="00F95B02">
              <w:t xml:space="preserve"> channel bandwidth (MHz)</w:t>
            </w:r>
          </w:p>
        </w:tc>
        <w:tc>
          <w:tcPr>
            <w:tcW w:w="1802" w:type="dxa"/>
          </w:tcPr>
          <w:p w14:paraId="4BE85D22" w14:textId="77777777" w:rsidR="002E1777" w:rsidRPr="00F95B02" w:rsidRDefault="002E1777" w:rsidP="002E1777">
            <w:pPr>
              <w:pStyle w:val="TAH"/>
            </w:pPr>
            <w:r w:rsidRPr="00F95B02">
              <w:t>Sub-carrier spacing (kHz)</w:t>
            </w:r>
          </w:p>
        </w:tc>
        <w:tc>
          <w:tcPr>
            <w:tcW w:w="3046" w:type="dxa"/>
          </w:tcPr>
          <w:p w14:paraId="2C49B1FA" w14:textId="77777777" w:rsidR="002E1777" w:rsidRPr="00F95B02" w:rsidRDefault="002E1777" w:rsidP="002E1777">
            <w:pPr>
              <w:pStyle w:val="TAH"/>
            </w:pPr>
            <w:r w:rsidRPr="00F95B02">
              <w:t>Reference measurement channel</w:t>
            </w:r>
          </w:p>
        </w:tc>
        <w:tc>
          <w:tcPr>
            <w:tcW w:w="2593" w:type="dxa"/>
          </w:tcPr>
          <w:p w14:paraId="223D8862" w14:textId="14FD3E52" w:rsidR="002E1777" w:rsidRPr="00F95B02" w:rsidRDefault="002E1777" w:rsidP="002E1777">
            <w:pPr>
              <w:pStyle w:val="TAH"/>
            </w:pPr>
            <w:r w:rsidRPr="00F95B02">
              <w:t>Reference sensitivity power level, P</w:t>
            </w:r>
            <w:r w:rsidRPr="00F95B02">
              <w:rPr>
                <w:vertAlign w:val="subscript"/>
              </w:rPr>
              <w:t>REFSENS</w:t>
            </w:r>
          </w:p>
          <w:p w14:paraId="2DA5D2CC" w14:textId="524C9566" w:rsidR="002E1777" w:rsidRPr="00F95B02" w:rsidRDefault="002E1777" w:rsidP="002E1777">
            <w:pPr>
              <w:pStyle w:val="TAH"/>
            </w:pPr>
            <w:r w:rsidRPr="00F95B02">
              <w:t>(dBm)</w:t>
            </w:r>
          </w:p>
        </w:tc>
      </w:tr>
      <w:tr w:rsidR="002E1777" w:rsidRPr="00F95B02" w14:paraId="4CC16D1B" w14:textId="77777777" w:rsidTr="002E1777">
        <w:trPr>
          <w:trHeight w:val="279"/>
          <w:jc w:val="center"/>
        </w:trPr>
        <w:tc>
          <w:tcPr>
            <w:tcW w:w="2188" w:type="dxa"/>
            <w:vAlign w:val="center"/>
          </w:tcPr>
          <w:p w14:paraId="5A2F5E50" w14:textId="77777777" w:rsidR="002E1777" w:rsidRPr="00F95B02" w:rsidRDefault="002E1777" w:rsidP="002E1777">
            <w:pPr>
              <w:pStyle w:val="TAC"/>
            </w:pPr>
            <w:r w:rsidRPr="00F95B02">
              <w:t>10, 15</w:t>
            </w:r>
          </w:p>
        </w:tc>
        <w:tc>
          <w:tcPr>
            <w:tcW w:w="1802" w:type="dxa"/>
            <w:vAlign w:val="center"/>
          </w:tcPr>
          <w:p w14:paraId="664217E0" w14:textId="77777777" w:rsidR="002E1777" w:rsidRPr="00F95B02" w:rsidRDefault="002E1777" w:rsidP="002E1777">
            <w:pPr>
              <w:pStyle w:val="TAC"/>
              <w:rPr>
                <w:lang w:eastAsia="zh-CN"/>
              </w:rPr>
            </w:pPr>
            <w:r w:rsidRPr="00F95B02">
              <w:rPr>
                <w:lang w:eastAsia="zh-CN"/>
              </w:rPr>
              <w:t>30</w:t>
            </w:r>
          </w:p>
        </w:tc>
        <w:tc>
          <w:tcPr>
            <w:tcW w:w="3046" w:type="dxa"/>
            <w:vAlign w:val="center"/>
          </w:tcPr>
          <w:p w14:paraId="109ACD09" w14:textId="77777777" w:rsidR="002E1777" w:rsidRPr="00F95B02" w:rsidRDefault="002E1777" w:rsidP="002E1777">
            <w:pPr>
              <w:pStyle w:val="TAC"/>
              <w:rPr>
                <w:lang w:eastAsia="zh-CN"/>
              </w:rPr>
            </w:pPr>
            <w:r w:rsidRPr="00F95B02">
              <w:rPr>
                <w:lang w:eastAsia="zh-CN"/>
              </w:rPr>
              <w:t>G-FR1-A1-</w:t>
            </w:r>
            <w:r>
              <w:rPr>
                <w:lang w:eastAsia="zh-CN"/>
              </w:rPr>
              <w:t>2</w:t>
            </w:r>
            <w:r w:rsidRPr="00F95B02">
              <w:rPr>
                <w:lang w:eastAsia="zh-CN"/>
              </w:rPr>
              <w:t>2 (Note 1)</w:t>
            </w:r>
          </w:p>
        </w:tc>
        <w:tc>
          <w:tcPr>
            <w:tcW w:w="2593" w:type="dxa"/>
            <w:vAlign w:val="center"/>
          </w:tcPr>
          <w:p w14:paraId="1DB891E3" w14:textId="77777777" w:rsidR="002E1777" w:rsidRPr="00F95B02" w:rsidRDefault="002E1777" w:rsidP="002E1777">
            <w:pPr>
              <w:pStyle w:val="TAC"/>
              <w:rPr>
                <w:lang w:eastAsia="zh-CN"/>
              </w:rPr>
            </w:pPr>
            <w:r>
              <w:rPr>
                <w:lang w:eastAsia="zh-CN"/>
              </w:rPr>
              <w:t>-102</w:t>
            </w:r>
            <w:r w:rsidRPr="00F95B02">
              <w:rPr>
                <w:lang w:eastAsia="zh-CN"/>
              </w:rPr>
              <w:t>.</w:t>
            </w:r>
            <w:r>
              <w:rPr>
                <w:lang w:eastAsia="zh-CN"/>
              </w:rPr>
              <w:t>0</w:t>
            </w:r>
          </w:p>
        </w:tc>
      </w:tr>
      <w:tr w:rsidR="002E1777" w:rsidRPr="00F95B02" w14:paraId="12DFE0EC" w14:textId="77777777" w:rsidTr="002E1777">
        <w:trPr>
          <w:trHeight w:val="279"/>
          <w:jc w:val="center"/>
        </w:trPr>
        <w:tc>
          <w:tcPr>
            <w:tcW w:w="2188" w:type="dxa"/>
            <w:vAlign w:val="center"/>
          </w:tcPr>
          <w:p w14:paraId="33839521" w14:textId="77777777" w:rsidR="002E1777" w:rsidRPr="00F95B02" w:rsidRDefault="002E1777" w:rsidP="002E1777">
            <w:pPr>
              <w:pStyle w:val="TAC"/>
            </w:pPr>
            <w:r w:rsidRPr="00F95B02">
              <w:t>10, 15</w:t>
            </w:r>
          </w:p>
        </w:tc>
        <w:tc>
          <w:tcPr>
            <w:tcW w:w="1802" w:type="dxa"/>
            <w:vAlign w:val="center"/>
          </w:tcPr>
          <w:p w14:paraId="59FCD12D" w14:textId="77777777" w:rsidR="002E1777" w:rsidRPr="00F95B02" w:rsidRDefault="002E1777" w:rsidP="002E1777">
            <w:pPr>
              <w:pStyle w:val="TAC"/>
              <w:rPr>
                <w:lang w:eastAsia="zh-CN"/>
              </w:rPr>
            </w:pPr>
            <w:r w:rsidRPr="00F95B02">
              <w:rPr>
                <w:lang w:eastAsia="zh-CN"/>
              </w:rPr>
              <w:t>60</w:t>
            </w:r>
          </w:p>
        </w:tc>
        <w:tc>
          <w:tcPr>
            <w:tcW w:w="3046" w:type="dxa"/>
            <w:vAlign w:val="center"/>
          </w:tcPr>
          <w:p w14:paraId="52F1A268"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3</w:t>
            </w:r>
            <w:r w:rsidRPr="00F95B02">
              <w:rPr>
                <w:rFonts w:eastAsia="DengXian"/>
                <w:lang w:eastAsia="zh-CN"/>
              </w:rPr>
              <w:t xml:space="preserve"> </w:t>
            </w:r>
            <w:r w:rsidRPr="00F95B02">
              <w:rPr>
                <w:lang w:eastAsia="zh-CN"/>
              </w:rPr>
              <w:t>(Note 1)</w:t>
            </w:r>
          </w:p>
        </w:tc>
        <w:tc>
          <w:tcPr>
            <w:tcW w:w="2593" w:type="dxa"/>
            <w:vAlign w:val="center"/>
          </w:tcPr>
          <w:p w14:paraId="1AF061AD" w14:textId="77777777" w:rsidR="002E1777" w:rsidRPr="00F95B02" w:rsidRDefault="002E1777" w:rsidP="002E1777">
            <w:pPr>
              <w:pStyle w:val="TAC"/>
              <w:rPr>
                <w:lang w:eastAsia="zh-CN"/>
              </w:rPr>
            </w:pPr>
            <w:r w:rsidRPr="00F95B02">
              <w:rPr>
                <w:lang w:eastAsia="zh-CN"/>
              </w:rPr>
              <w:t>-9</w:t>
            </w:r>
            <w:r>
              <w:rPr>
                <w:lang w:eastAsia="zh-CN"/>
              </w:rPr>
              <w:t>9</w:t>
            </w:r>
            <w:r w:rsidRPr="00F95B02">
              <w:rPr>
                <w:lang w:eastAsia="zh-CN"/>
              </w:rPr>
              <w:t>.</w:t>
            </w:r>
            <w:r>
              <w:rPr>
                <w:lang w:eastAsia="zh-CN"/>
              </w:rPr>
              <w:t>0</w:t>
            </w:r>
          </w:p>
        </w:tc>
      </w:tr>
      <w:tr w:rsidR="002E1777" w:rsidRPr="00F95B02" w14:paraId="51BB5A5A" w14:textId="77777777" w:rsidTr="002E1777">
        <w:trPr>
          <w:trHeight w:val="279"/>
          <w:jc w:val="center"/>
        </w:trPr>
        <w:tc>
          <w:tcPr>
            <w:tcW w:w="2188" w:type="dxa"/>
            <w:vAlign w:val="center"/>
          </w:tcPr>
          <w:p w14:paraId="31C4849E" w14:textId="77777777" w:rsidR="002E1777" w:rsidRPr="00F95B02" w:rsidRDefault="002E1777" w:rsidP="002E1777">
            <w:pPr>
              <w:pStyle w:val="TAC"/>
            </w:pPr>
            <w:r w:rsidRPr="00F95B02">
              <w:t>20, 25, 30, 40, 50, 60, 70, 80, 90, 100</w:t>
            </w:r>
          </w:p>
        </w:tc>
        <w:tc>
          <w:tcPr>
            <w:tcW w:w="1802" w:type="dxa"/>
            <w:vAlign w:val="center"/>
          </w:tcPr>
          <w:p w14:paraId="5B2074CB" w14:textId="77777777" w:rsidR="002E1777" w:rsidRPr="00F95B02" w:rsidRDefault="002E1777" w:rsidP="002E1777">
            <w:pPr>
              <w:pStyle w:val="TAC"/>
              <w:rPr>
                <w:lang w:eastAsia="zh-CN"/>
              </w:rPr>
            </w:pPr>
            <w:r w:rsidRPr="00F95B02">
              <w:rPr>
                <w:lang w:eastAsia="zh-CN"/>
              </w:rPr>
              <w:t>30</w:t>
            </w:r>
          </w:p>
        </w:tc>
        <w:tc>
          <w:tcPr>
            <w:tcW w:w="3046" w:type="dxa"/>
            <w:vAlign w:val="center"/>
          </w:tcPr>
          <w:p w14:paraId="072D6FF5"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5</w:t>
            </w:r>
            <w:r w:rsidRPr="00F95B02">
              <w:rPr>
                <w:rFonts w:eastAsia="DengXian"/>
                <w:lang w:eastAsia="zh-CN"/>
              </w:rPr>
              <w:t xml:space="preserve"> </w:t>
            </w:r>
            <w:r w:rsidRPr="00F95B02">
              <w:rPr>
                <w:lang w:eastAsia="zh-CN"/>
              </w:rPr>
              <w:t>(Note 1)</w:t>
            </w:r>
          </w:p>
        </w:tc>
        <w:tc>
          <w:tcPr>
            <w:tcW w:w="2593" w:type="dxa"/>
            <w:vAlign w:val="center"/>
          </w:tcPr>
          <w:p w14:paraId="752CC62B" w14:textId="77777777" w:rsidR="002E1777" w:rsidRPr="00F95B02" w:rsidRDefault="002E1777" w:rsidP="002E1777">
            <w:pPr>
              <w:pStyle w:val="TAC"/>
              <w:rPr>
                <w:lang w:eastAsia="zh-CN"/>
              </w:rPr>
            </w:pPr>
            <w:r w:rsidRPr="00F95B02">
              <w:rPr>
                <w:lang w:eastAsia="zh-CN"/>
              </w:rPr>
              <w:t>-95.</w:t>
            </w:r>
            <w:r>
              <w:rPr>
                <w:lang w:eastAsia="zh-CN"/>
              </w:rPr>
              <w:t>4</w:t>
            </w:r>
          </w:p>
        </w:tc>
      </w:tr>
      <w:tr w:rsidR="002E1777" w:rsidRPr="00F95B02" w14:paraId="3EB550EA" w14:textId="77777777" w:rsidTr="002E1777">
        <w:trPr>
          <w:trHeight w:val="279"/>
          <w:jc w:val="center"/>
        </w:trPr>
        <w:tc>
          <w:tcPr>
            <w:tcW w:w="2188" w:type="dxa"/>
            <w:vAlign w:val="center"/>
          </w:tcPr>
          <w:p w14:paraId="1B861CEB" w14:textId="77777777" w:rsidR="002E1777" w:rsidRPr="00F95B02" w:rsidRDefault="002E1777" w:rsidP="002E1777">
            <w:pPr>
              <w:pStyle w:val="TAC"/>
            </w:pPr>
            <w:r w:rsidRPr="00F95B02">
              <w:t>20, 25, 30, 40, 50, 60, 70, 80, 90, 100</w:t>
            </w:r>
          </w:p>
        </w:tc>
        <w:tc>
          <w:tcPr>
            <w:tcW w:w="1802" w:type="dxa"/>
            <w:vAlign w:val="center"/>
          </w:tcPr>
          <w:p w14:paraId="03101E45" w14:textId="77777777" w:rsidR="002E1777" w:rsidRPr="00F95B02" w:rsidRDefault="002E1777" w:rsidP="002E1777">
            <w:pPr>
              <w:pStyle w:val="TAC"/>
              <w:rPr>
                <w:lang w:eastAsia="zh-CN"/>
              </w:rPr>
            </w:pPr>
            <w:r w:rsidRPr="00F95B02">
              <w:rPr>
                <w:lang w:eastAsia="zh-CN"/>
              </w:rPr>
              <w:t>60</w:t>
            </w:r>
          </w:p>
        </w:tc>
        <w:tc>
          <w:tcPr>
            <w:tcW w:w="3046" w:type="dxa"/>
            <w:vAlign w:val="center"/>
          </w:tcPr>
          <w:p w14:paraId="1C65E7B4"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6</w:t>
            </w:r>
            <w:r w:rsidRPr="00F95B02">
              <w:rPr>
                <w:rFonts w:eastAsia="DengXian"/>
                <w:lang w:eastAsia="zh-CN"/>
              </w:rPr>
              <w:t xml:space="preserve"> </w:t>
            </w:r>
            <w:r w:rsidRPr="00F95B02">
              <w:rPr>
                <w:lang w:eastAsia="zh-CN"/>
              </w:rPr>
              <w:t>(Note 1)</w:t>
            </w:r>
          </w:p>
        </w:tc>
        <w:tc>
          <w:tcPr>
            <w:tcW w:w="2593" w:type="dxa"/>
            <w:vAlign w:val="center"/>
          </w:tcPr>
          <w:p w14:paraId="0C76A56F" w14:textId="77777777" w:rsidR="002E1777" w:rsidRPr="00F95B02" w:rsidRDefault="002E1777" w:rsidP="002E1777">
            <w:pPr>
              <w:pStyle w:val="TAC"/>
              <w:rPr>
                <w:lang w:eastAsia="zh-CN"/>
              </w:rPr>
            </w:pPr>
            <w:r w:rsidRPr="00F95B02">
              <w:rPr>
                <w:lang w:eastAsia="zh-CN"/>
              </w:rPr>
              <w:t>-95.</w:t>
            </w:r>
            <w:r>
              <w:rPr>
                <w:lang w:eastAsia="zh-CN"/>
              </w:rPr>
              <w:t>6</w:t>
            </w:r>
          </w:p>
        </w:tc>
      </w:tr>
      <w:tr w:rsidR="002E1777" w:rsidRPr="00F95B02" w14:paraId="62835412" w14:textId="77777777" w:rsidTr="002E1777">
        <w:trPr>
          <w:trHeight w:val="279"/>
          <w:jc w:val="center"/>
        </w:trPr>
        <w:tc>
          <w:tcPr>
            <w:tcW w:w="9629" w:type="dxa"/>
            <w:gridSpan w:val="4"/>
            <w:vAlign w:val="center"/>
          </w:tcPr>
          <w:p w14:paraId="4CEE06AF" w14:textId="77777777" w:rsidR="002E1777" w:rsidRPr="00F95B02" w:rsidRDefault="002E1777" w:rsidP="002E1777">
            <w:pPr>
              <w:pStyle w:val="TAN"/>
              <w:rPr>
                <w:lang w:eastAsia="zh-CN"/>
              </w:rPr>
            </w:pPr>
            <w:r w:rsidRPr="00F95B02">
              <w:t>NOTE 1:</w:t>
            </w:r>
            <w:r w:rsidRPr="00F95B02">
              <w:tab/>
              <w:t>P</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633D10FA" w14:textId="77777777" w:rsidR="002E1777" w:rsidRPr="00F95B02" w:rsidRDefault="002E1777" w:rsidP="002E1777"/>
    <w:p w14:paraId="38C129E0" w14:textId="77777777" w:rsidR="002E1777" w:rsidRPr="00F95B02" w:rsidRDefault="002E1777" w:rsidP="002E1777">
      <w:pPr>
        <w:pStyle w:val="TH"/>
      </w:pPr>
      <w:r w:rsidRPr="00F95B02">
        <w:t>Table 7.2.2</w:t>
      </w:r>
      <w:r>
        <w:t>.2</w:t>
      </w:r>
      <w:r w:rsidRPr="00F95B02">
        <w:t>-</w:t>
      </w:r>
      <w:r>
        <w:t>2</w:t>
      </w:r>
      <w:r w:rsidRPr="00F95B02">
        <w:t xml:space="preserve">: </w:t>
      </w:r>
      <w:r w:rsidRPr="00F95B02">
        <w:rPr>
          <w:lang w:eastAsia="zh-CN"/>
        </w:rPr>
        <w:t xml:space="preserve">Local Area </w:t>
      </w:r>
      <w:r>
        <w:t>IAB-MT</w:t>
      </w:r>
      <w:r w:rsidRPr="00F95B02">
        <w:t xml:space="preserve">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2E1777" w:rsidRPr="00F95B02" w14:paraId="58926754" w14:textId="77777777" w:rsidTr="002E1777">
        <w:trPr>
          <w:jc w:val="center"/>
        </w:trPr>
        <w:tc>
          <w:tcPr>
            <w:tcW w:w="2235" w:type="dxa"/>
            <w:shd w:val="clear" w:color="auto" w:fill="auto"/>
          </w:tcPr>
          <w:p w14:paraId="17543825" w14:textId="77777777" w:rsidR="002E1777" w:rsidRPr="00F95B02" w:rsidRDefault="002E1777" w:rsidP="002E1777">
            <w:pPr>
              <w:pStyle w:val="TAH"/>
            </w:pPr>
            <w:r>
              <w:t>IAB-MT</w:t>
            </w:r>
            <w:r w:rsidRPr="00F95B02">
              <w:t xml:space="preserve"> channel bandwidth (MHz)</w:t>
            </w:r>
          </w:p>
        </w:tc>
        <w:tc>
          <w:tcPr>
            <w:tcW w:w="1842" w:type="dxa"/>
          </w:tcPr>
          <w:p w14:paraId="14FA981E" w14:textId="77777777" w:rsidR="002E1777" w:rsidRPr="00F95B02" w:rsidRDefault="002E1777" w:rsidP="002E1777">
            <w:pPr>
              <w:pStyle w:val="TAH"/>
            </w:pPr>
            <w:r w:rsidRPr="00F95B02">
              <w:t>Sub-carrier spacing (kHz)</w:t>
            </w:r>
          </w:p>
        </w:tc>
        <w:tc>
          <w:tcPr>
            <w:tcW w:w="3119" w:type="dxa"/>
          </w:tcPr>
          <w:p w14:paraId="6CAA84F9" w14:textId="77777777" w:rsidR="002E1777" w:rsidRPr="00F95B02" w:rsidRDefault="002E1777" w:rsidP="002E1777">
            <w:pPr>
              <w:pStyle w:val="TAH"/>
            </w:pPr>
            <w:r w:rsidRPr="00F95B02">
              <w:t>Reference measurement channel</w:t>
            </w:r>
          </w:p>
        </w:tc>
        <w:tc>
          <w:tcPr>
            <w:tcW w:w="2659" w:type="dxa"/>
          </w:tcPr>
          <w:p w14:paraId="64BC28A2" w14:textId="7F3E9554" w:rsidR="002E1777" w:rsidRPr="00F95B02" w:rsidRDefault="002E1777" w:rsidP="002E1777">
            <w:pPr>
              <w:pStyle w:val="TAH"/>
            </w:pPr>
            <w:r w:rsidRPr="00F95B02">
              <w:t>Reference sensitivity power level, P</w:t>
            </w:r>
            <w:r w:rsidRPr="00F95B02">
              <w:rPr>
                <w:vertAlign w:val="subscript"/>
              </w:rPr>
              <w:t>REFSENS</w:t>
            </w:r>
          </w:p>
          <w:p w14:paraId="216FC983" w14:textId="1EF3BC97" w:rsidR="002E1777" w:rsidRPr="00F95B02" w:rsidRDefault="002E1777" w:rsidP="002E1777">
            <w:pPr>
              <w:pStyle w:val="TAH"/>
            </w:pPr>
            <w:r w:rsidRPr="00F95B02">
              <w:t>(dBm)</w:t>
            </w:r>
          </w:p>
        </w:tc>
      </w:tr>
      <w:tr w:rsidR="002E1777" w:rsidRPr="00F95B02" w14:paraId="6E40152E" w14:textId="77777777" w:rsidTr="002E1777">
        <w:trPr>
          <w:trHeight w:val="284"/>
          <w:jc w:val="center"/>
        </w:trPr>
        <w:tc>
          <w:tcPr>
            <w:tcW w:w="2235" w:type="dxa"/>
            <w:vAlign w:val="center"/>
          </w:tcPr>
          <w:p w14:paraId="0392D8F6" w14:textId="77777777" w:rsidR="002E1777" w:rsidRPr="00F95B02" w:rsidRDefault="002E1777" w:rsidP="002E1777">
            <w:pPr>
              <w:pStyle w:val="TAC"/>
            </w:pPr>
            <w:r w:rsidRPr="00F95B02">
              <w:t xml:space="preserve">10, 15 </w:t>
            </w:r>
          </w:p>
        </w:tc>
        <w:tc>
          <w:tcPr>
            <w:tcW w:w="1842" w:type="dxa"/>
          </w:tcPr>
          <w:p w14:paraId="339A07DF" w14:textId="77777777" w:rsidR="002E1777" w:rsidRPr="00F95B02" w:rsidRDefault="002E1777" w:rsidP="002E1777">
            <w:pPr>
              <w:pStyle w:val="TAC"/>
              <w:rPr>
                <w:lang w:eastAsia="zh-CN"/>
              </w:rPr>
            </w:pPr>
            <w:r w:rsidRPr="00F95B02">
              <w:rPr>
                <w:lang w:eastAsia="zh-CN"/>
              </w:rPr>
              <w:t>30</w:t>
            </w:r>
          </w:p>
        </w:tc>
        <w:tc>
          <w:tcPr>
            <w:tcW w:w="3119" w:type="dxa"/>
            <w:vAlign w:val="center"/>
          </w:tcPr>
          <w:p w14:paraId="372CB9D3" w14:textId="77777777" w:rsidR="002E1777" w:rsidRPr="00F95B02" w:rsidRDefault="002E1777" w:rsidP="002E1777">
            <w:pPr>
              <w:pStyle w:val="TAC"/>
            </w:pPr>
            <w:r w:rsidRPr="00F95B02">
              <w:rPr>
                <w:lang w:eastAsia="zh-CN"/>
              </w:rPr>
              <w:t>G-FR1-A1-</w:t>
            </w:r>
            <w:r>
              <w:rPr>
                <w:lang w:eastAsia="zh-CN"/>
              </w:rPr>
              <w:t>2</w:t>
            </w:r>
            <w:r w:rsidRPr="00F95B02">
              <w:rPr>
                <w:lang w:eastAsia="zh-CN"/>
              </w:rPr>
              <w:t>2 (Note 1)</w:t>
            </w:r>
          </w:p>
        </w:tc>
        <w:tc>
          <w:tcPr>
            <w:tcW w:w="2659" w:type="dxa"/>
            <w:vAlign w:val="center"/>
          </w:tcPr>
          <w:p w14:paraId="49E195E4" w14:textId="77777777" w:rsidR="002E1777" w:rsidRPr="00F95B02" w:rsidRDefault="002E1777" w:rsidP="002E1777">
            <w:pPr>
              <w:pStyle w:val="TAC"/>
            </w:pPr>
            <w:r>
              <w:rPr>
                <w:lang w:eastAsia="zh-CN"/>
              </w:rPr>
              <w:t xml:space="preserve"> -94.0</w:t>
            </w:r>
          </w:p>
        </w:tc>
      </w:tr>
      <w:tr w:rsidR="002E1777" w:rsidRPr="00F95B02" w14:paraId="5E5F490B" w14:textId="77777777" w:rsidTr="002E1777">
        <w:trPr>
          <w:trHeight w:val="284"/>
          <w:jc w:val="center"/>
        </w:trPr>
        <w:tc>
          <w:tcPr>
            <w:tcW w:w="2235" w:type="dxa"/>
            <w:vAlign w:val="center"/>
          </w:tcPr>
          <w:p w14:paraId="2B797F3F" w14:textId="77777777" w:rsidR="002E1777" w:rsidRPr="00F95B02" w:rsidRDefault="002E1777" w:rsidP="002E1777">
            <w:pPr>
              <w:pStyle w:val="TAC"/>
              <w:rPr>
                <w:lang w:eastAsia="zh-CN"/>
              </w:rPr>
            </w:pPr>
            <w:r w:rsidRPr="00F95B02">
              <w:t>10, 15</w:t>
            </w:r>
          </w:p>
        </w:tc>
        <w:tc>
          <w:tcPr>
            <w:tcW w:w="1842" w:type="dxa"/>
          </w:tcPr>
          <w:p w14:paraId="6F135F56" w14:textId="77777777" w:rsidR="002E1777" w:rsidRPr="00F95B02" w:rsidRDefault="002E1777" w:rsidP="002E1777">
            <w:pPr>
              <w:pStyle w:val="TAC"/>
              <w:rPr>
                <w:lang w:eastAsia="zh-CN"/>
              </w:rPr>
            </w:pPr>
            <w:r w:rsidRPr="00F95B02">
              <w:rPr>
                <w:lang w:eastAsia="zh-CN"/>
              </w:rPr>
              <w:t>60</w:t>
            </w:r>
          </w:p>
        </w:tc>
        <w:tc>
          <w:tcPr>
            <w:tcW w:w="3119" w:type="dxa"/>
            <w:vAlign w:val="center"/>
          </w:tcPr>
          <w:p w14:paraId="553D6312"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3</w:t>
            </w:r>
            <w:r w:rsidRPr="00F95B02">
              <w:rPr>
                <w:rFonts w:eastAsia="DengXian"/>
                <w:lang w:eastAsia="zh-CN"/>
              </w:rPr>
              <w:t xml:space="preserve"> </w:t>
            </w:r>
            <w:r w:rsidRPr="00F95B02">
              <w:rPr>
                <w:lang w:eastAsia="zh-CN"/>
              </w:rPr>
              <w:t>(Note 1)</w:t>
            </w:r>
          </w:p>
        </w:tc>
        <w:tc>
          <w:tcPr>
            <w:tcW w:w="2659" w:type="dxa"/>
            <w:vAlign w:val="center"/>
          </w:tcPr>
          <w:p w14:paraId="2F0E9B0F" w14:textId="77777777" w:rsidR="002E1777" w:rsidRPr="00F95B02" w:rsidRDefault="002E1777" w:rsidP="002E1777">
            <w:pPr>
              <w:pStyle w:val="TAC"/>
              <w:rPr>
                <w:lang w:eastAsia="zh-CN"/>
              </w:rPr>
            </w:pPr>
            <w:r>
              <w:rPr>
                <w:lang w:eastAsia="zh-CN"/>
              </w:rPr>
              <w:t xml:space="preserve"> -91.0</w:t>
            </w:r>
          </w:p>
        </w:tc>
      </w:tr>
      <w:tr w:rsidR="002E1777" w:rsidRPr="00F95B02" w14:paraId="0A01BD67" w14:textId="77777777" w:rsidTr="002E1777">
        <w:trPr>
          <w:trHeight w:val="284"/>
          <w:jc w:val="center"/>
        </w:trPr>
        <w:tc>
          <w:tcPr>
            <w:tcW w:w="2235" w:type="dxa"/>
            <w:vAlign w:val="center"/>
          </w:tcPr>
          <w:p w14:paraId="0882067D" w14:textId="77777777" w:rsidR="002E1777" w:rsidRPr="00F95B02" w:rsidRDefault="002E1777" w:rsidP="002E1777">
            <w:pPr>
              <w:pStyle w:val="TAC"/>
              <w:rPr>
                <w:lang w:eastAsia="zh-CN"/>
              </w:rPr>
            </w:pPr>
            <w:r w:rsidRPr="00F95B02">
              <w:t xml:space="preserve">20, 25, 30, 40, 50, 60, 70, 80, 90, 100 </w:t>
            </w:r>
          </w:p>
        </w:tc>
        <w:tc>
          <w:tcPr>
            <w:tcW w:w="1842" w:type="dxa"/>
          </w:tcPr>
          <w:p w14:paraId="7F3F9491" w14:textId="77777777" w:rsidR="002E1777" w:rsidRPr="00F95B02" w:rsidRDefault="002E1777" w:rsidP="002E1777">
            <w:pPr>
              <w:pStyle w:val="TAC"/>
              <w:rPr>
                <w:lang w:eastAsia="zh-CN"/>
              </w:rPr>
            </w:pPr>
            <w:r w:rsidRPr="00F95B02">
              <w:rPr>
                <w:lang w:eastAsia="zh-CN"/>
              </w:rPr>
              <w:t>30</w:t>
            </w:r>
          </w:p>
        </w:tc>
        <w:tc>
          <w:tcPr>
            <w:tcW w:w="3119" w:type="dxa"/>
            <w:vAlign w:val="center"/>
          </w:tcPr>
          <w:p w14:paraId="4533707E"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5</w:t>
            </w:r>
            <w:r w:rsidRPr="00F95B02">
              <w:rPr>
                <w:rFonts w:eastAsia="DengXian"/>
                <w:lang w:eastAsia="zh-CN"/>
              </w:rPr>
              <w:t xml:space="preserve"> </w:t>
            </w:r>
            <w:r w:rsidRPr="00F95B02">
              <w:rPr>
                <w:lang w:eastAsia="zh-CN"/>
              </w:rPr>
              <w:t>(Note 1)</w:t>
            </w:r>
          </w:p>
        </w:tc>
        <w:tc>
          <w:tcPr>
            <w:tcW w:w="2659" w:type="dxa"/>
            <w:vAlign w:val="center"/>
          </w:tcPr>
          <w:p w14:paraId="616F6850" w14:textId="77777777" w:rsidR="002E1777" w:rsidRPr="00F95B02" w:rsidRDefault="002E1777" w:rsidP="002E1777">
            <w:pPr>
              <w:pStyle w:val="TAC"/>
              <w:rPr>
                <w:lang w:eastAsia="zh-CN"/>
              </w:rPr>
            </w:pPr>
            <w:r>
              <w:rPr>
                <w:lang w:eastAsia="zh-CN"/>
              </w:rPr>
              <w:t xml:space="preserve"> -87.4</w:t>
            </w:r>
          </w:p>
        </w:tc>
      </w:tr>
      <w:tr w:rsidR="002E1777" w:rsidRPr="00F95B02" w14:paraId="142413C9" w14:textId="77777777" w:rsidTr="002E1777">
        <w:trPr>
          <w:trHeight w:val="284"/>
          <w:jc w:val="center"/>
        </w:trPr>
        <w:tc>
          <w:tcPr>
            <w:tcW w:w="2235" w:type="dxa"/>
            <w:vAlign w:val="center"/>
          </w:tcPr>
          <w:p w14:paraId="7FCBC0F3" w14:textId="77777777" w:rsidR="002E1777" w:rsidRPr="00F95B02" w:rsidRDefault="002E1777" w:rsidP="002E1777">
            <w:pPr>
              <w:pStyle w:val="TAC"/>
              <w:rPr>
                <w:lang w:eastAsia="zh-CN"/>
              </w:rPr>
            </w:pPr>
            <w:r w:rsidRPr="00F95B02">
              <w:t xml:space="preserve">20, 25, 30, 40, 50, 60, 70, 80, 90, 100 </w:t>
            </w:r>
          </w:p>
        </w:tc>
        <w:tc>
          <w:tcPr>
            <w:tcW w:w="1842" w:type="dxa"/>
          </w:tcPr>
          <w:p w14:paraId="46B634BF" w14:textId="77777777" w:rsidR="002E1777" w:rsidRPr="00F95B02" w:rsidRDefault="002E1777" w:rsidP="002E1777">
            <w:pPr>
              <w:pStyle w:val="TAC"/>
              <w:rPr>
                <w:lang w:eastAsia="zh-CN"/>
              </w:rPr>
            </w:pPr>
            <w:r w:rsidRPr="00F95B02">
              <w:rPr>
                <w:lang w:eastAsia="zh-CN"/>
              </w:rPr>
              <w:t>60</w:t>
            </w:r>
          </w:p>
        </w:tc>
        <w:tc>
          <w:tcPr>
            <w:tcW w:w="3119" w:type="dxa"/>
            <w:vAlign w:val="center"/>
          </w:tcPr>
          <w:p w14:paraId="571250A3"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6</w:t>
            </w:r>
            <w:r w:rsidRPr="00F95B02">
              <w:rPr>
                <w:rFonts w:eastAsia="DengXian"/>
                <w:lang w:eastAsia="zh-CN"/>
              </w:rPr>
              <w:t xml:space="preserve"> </w:t>
            </w:r>
            <w:r w:rsidRPr="00F95B02">
              <w:rPr>
                <w:lang w:eastAsia="zh-CN"/>
              </w:rPr>
              <w:t>(Note 1)</w:t>
            </w:r>
          </w:p>
        </w:tc>
        <w:tc>
          <w:tcPr>
            <w:tcW w:w="2659" w:type="dxa"/>
            <w:vAlign w:val="center"/>
          </w:tcPr>
          <w:p w14:paraId="74AC6177" w14:textId="77777777" w:rsidR="002E1777" w:rsidRPr="00F95B02" w:rsidRDefault="002E1777" w:rsidP="002E1777">
            <w:pPr>
              <w:pStyle w:val="TAC"/>
              <w:rPr>
                <w:lang w:eastAsia="zh-CN"/>
              </w:rPr>
            </w:pPr>
            <w:r>
              <w:rPr>
                <w:lang w:eastAsia="zh-CN"/>
              </w:rPr>
              <w:t xml:space="preserve"> -87.6</w:t>
            </w:r>
          </w:p>
        </w:tc>
      </w:tr>
      <w:tr w:rsidR="002E1777" w:rsidRPr="00F95B02" w14:paraId="748A4AED" w14:textId="77777777" w:rsidTr="002E1777">
        <w:trPr>
          <w:trHeight w:val="284"/>
          <w:jc w:val="center"/>
        </w:trPr>
        <w:tc>
          <w:tcPr>
            <w:tcW w:w="9855" w:type="dxa"/>
            <w:gridSpan w:val="4"/>
            <w:vAlign w:val="center"/>
          </w:tcPr>
          <w:p w14:paraId="4717BBBE" w14:textId="77777777" w:rsidR="002E1777" w:rsidRPr="00F95B02" w:rsidRDefault="002E1777" w:rsidP="002E1777">
            <w:pPr>
              <w:pStyle w:val="TAN"/>
              <w:rPr>
                <w:lang w:eastAsia="zh-CN"/>
              </w:rPr>
            </w:pPr>
            <w:r w:rsidRPr="00F95B02">
              <w:t>NOTE 1:</w:t>
            </w:r>
            <w:r w:rsidRPr="00F95B02">
              <w:tab/>
              <w:t>P</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2A1CD55B" w14:textId="77777777" w:rsidR="00D341AF" w:rsidRPr="00047716" w:rsidRDefault="00D341AF" w:rsidP="00121CA7"/>
    <w:p w14:paraId="46FDD5FF" w14:textId="77777777" w:rsidR="00077B6E" w:rsidRDefault="00077B6E" w:rsidP="00077B6E">
      <w:pPr>
        <w:pStyle w:val="Heading2"/>
        <w:rPr>
          <w:rFonts w:eastAsiaTheme="minorEastAsia"/>
          <w:lang w:eastAsia="zh-CN"/>
        </w:rPr>
      </w:pPr>
      <w:bookmarkStart w:id="2592" w:name="_Toc53185393"/>
      <w:bookmarkStart w:id="2593" w:name="_Toc53185769"/>
      <w:bookmarkStart w:id="2594" w:name="_Toc57820247"/>
      <w:bookmarkStart w:id="2595" w:name="_Toc57821174"/>
      <w:bookmarkStart w:id="2596" w:name="_Toc61183450"/>
      <w:bookmarkStart w:id="2597" w:name="_Toc61183844"/>
      <w:bookmarkStart w:id="2598" w:name="_Toc61184236"/>
      <w:bookmarkStart w:id="2599" w:name="_Toc61184628"/>
      <w:bookmarkStart w:id="2600" w:name="_Toc61185018"/>
      <w:bookmarkStart w:id="2601" w:name="_Toc66386362"/>
      <w:bookmarkStart w:id="2602" w:name="_Toc74583203"/>
      <w:bookmarkStart w:id="2603" w:name="_Toc76542016"/>
      <w:bookmarkStart w:id="2604" w:name="_Toc82449998"/>
      <w:bookmarkStart w:id="2605" w:name="_Toc82450646"/>
      <w:bookmarkStart w:id="2606" w:name="_Toc89949035"/>
      <w:bookmarkStart w:id="2607" w:name="_Toc98755424"/>
      <w:bookmarkStart w:id="2608" w:name="_Toc106182477"/>
      <w:r w:rsidRPr="007E346D">
        <w:t>7.3</w:t>
      </w:r>
      <w:r w:rsidRPr="007E346D">
        <w:tab/>
        <w:t>Dynamic range</w:t>
      </w:r>
      <w:bookmarkEnd w:id="2496"/>
      <w:bookmarkEnd w:id="2497"/>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p>
    <w:p w14:paraId="1F4E6A5B" w14:textId="77777777" w:rsidR="00F52FCE" w:rsidRPr="00F52FCE" w:rsidRDefault="00F52FCE" w:rsidP="00F52FCE">
      <w:pPr>
        <w:rPr>
          <w:rFonts w:eastAsiaTheme="minorEastAsia"/>
          <w:lang w:eastAsia="zh-CN"/>
        </w:rPr>
      </w:pPr>
    </w:p>
    <w:p w14:paraId="66939095" w14:textId="54DA8272" w:rsidR="00047716" w:rsidRDefault="00047716" w:rsidP="00047716">
      <w:pPr>
        <w:pStyle w:val="Heading3"/>
      </w:pPr>
      <w:bookmarkStart w:id="2609" w:name="_Toc53185394"/>
      <w:bookmarkStart w:id="2610" w:name="_Toc53185770"/>
      <w:bookmarkStart w:id="2611" w:name="_Toc57820248"/>
      <w:bookmarkStart w:id="2612" w:name="_Toc57821175"/>
      <w:bookmarkStart w:id="2613" w:name="_Toc61183451"/>
      <w:bookmarkStart w:id="2614" w:name="_Toc61183845"/>
      <w:bookmarkStart w:id="2615" w:name="_Toc61184237"/>
      <w:bookmarkStart w:id="2616" w:name="_Toc61184629"/>
      <w:bookmarkStart w:id="2617" w:name="_Toc61185019"/>
      <w:bookmarkStart w:id="2618" w:name="_Toc66386363"/>
      <w:bookmarkStart w:id="2619" w:name="_Toc74583204"/>
      <w:bookmarkStart w:id="2620" w:name="_Toc76542017"/>
      <w:bookmarkStart w:id="2621" w:name="_Toc82449999"/>
      <w:bookmarkStart w:id="2622" w:name="_Toc82450647"/>
      <w:bookmarkStart w:id="2623" w:name="_Toc89949036"/>
      <w:bookmarkStart w:id="2624" w:name="_Toc98755425"/>
      <w:bookmarkStart w:id="2625" w:name="_Toc106182478"/>
      <w:bookmarkStart w:id="2626" w:name="_Toc13080243"/>
      <w:bookmarkStart w:id="2627" w:name="_Toc18916175"/>
      <w:r>
        <w:t>7.3.1</w:t>
      </w:r>
      <w:r w:rsidR="00C60E58">
        <w:tab/>
      </w:r>
      <w:r w:rsidR="0049189F">
        <w:t>IAB-DU d</w:t>
      </w:r>
      <w:r>
        <w:t>ynamic range</w:t>
      </w:r>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r>
        <w:t xml:space="preserve"> </w:t>
      </w:r>
    </w:p>
    <w:p w14:paraId="69CB9E86" w14:textId="77777777" w:rsidR="00446BB8" w:rsidRPr="00E26D09" w:rsidRDefault="00446BB8" w:rsidP="00446BB8">
      <w:pPr>
        <w:pStyle w:val="Heading4"/>
      </w:pPr>
      <w:bookmarkStart w:id="2628" w:name="_Toc21127531"/>
      <w:bookmarkStart w:id="2629" w:name="_Toc29811740"/>
      <w:bookmarkStart w:id="2630" w:name="_Toc53185395"/>
      <w:bookmarkStart w:id="2631" w:name="_Toc53185771"/>
      <w:bookmarkStart w:id="2632" w:name="_Toc57820249"/>
      <w:bookmarkStart w:id="2633" w:name="_Toc57821176"/>
      <w:bookmarkStart w:id="2634" w:name="_Toc61183452"/>
      <w:bookmarkStart w:id="2635" w:name="_Toc61183846"/>
      <w:bookmarkStart w:id="2636" w:name="_Toc61184238"/>
      <w:bookmarkStart w:id="2637" w:name="_Toc61184630"/>
      <w:bookmarkStart w:id="2638" w:name="_Toc61185020"/>
      <w:bookmarkStart w:id="2639" w:name="_Toc66386364"/>
      <w:bookmarkStart w:id="2640" w:name="_Toc74583205"/>
      <w:bookmarkStart w:id="2641" w:name="_Toc76542018"/>
      <w:bookmarkStart w:id="2642" w:name="_Toc82450000"/>
      <w:bookmarkStart w:id="2643" w:name="_Toc82450648"/>
      <w:bookmarkStart w:id="2644" w:name="_Toc89949037"/>
      <w:bookmarkStart w:id="2645" w:name="_Toc98755426"/>
      <w:bookmarkStart w:id="2646" w:name="_Toc106182479"/>
      <w:r w:rsidRPr="00E26D09">
        <w:t>7.3.1</w:t>
      </w:r>
      <w:r>
        <w:t>.1</w:t>
      </w:r>
      <w:r w:rsidRPr="00E26D09">
        <w:tab/>
        <w:t>General</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p>
    <w:p w14:paraId="1209F40E" w14:textId="1C7B275F" w:rsidR="002E1777" w:rsidRPr="00E26D09" w:rsidRDefault="002E1777" w:rsidP="002E1777">
      <w:bookmarkStart w:id="2647" w:name="_Toc21127532"/>
      <w:bookmarkStart w:id="2648" w:name="_Toc29811741"/>
      <w:bookmarkStart w:id="2649" w:name="_Toc53185396"/>
      <w:bookmarkStart w:id="2650" w:name="_Toc53185772"/>
      <w:r w:rsidRPr="00E26D09">
        <w:t xml:space="preserve">The dynamic range is specified as a measure of the capability of the receiver to receive a wanted signal in the presence of an interfering signal </w:t>
      </w:r>
      <w:bookmarkStart w:id="2651" w:name="_Hlk508114964"/>
      <w:r w:rsidRPr="00E26D09">
        <w:t xml:space="preserve">at the </w:t>
      </w:r>
      <w:r w:rsidRPr="00E26D09">
        <w:rPr>
          <w:i/>
        </w:rPr>
        <w:t>TAB connector</w:t>
      </w:r>
      <w:r w:rsidRPr="00E26D09">
        <w:rPr>
          <w:i/>
          <w:lang w:val="en-US" w:eastAsia="zh-CN"/>
        </w:rPr>
        <w:t xml:space="preserve"> </w:t>
      </w:r>
      <w:r w:rsidRPr="00E26D09">
        <w:rPr>
          <w:rFonts w:eastAsia="??"/>
        </w:rPr>
        <w:t xml:space="preserve">for </w:t>
      </w:r>
      <w:r>
        <w:rPr>
          <w:rFonts w:eastAsia="??"/>
          <w:i/>
        </w:rPr>
        <w:t>IAB-DU</w:t>
      </w:r>
      <w:r w:rsidRPr="00E26D09">
        <w:rPr>
          <w:rFonts w:eastAsia="??"/>
          <w:i/>
        </w:rPr>
        <w:t xml:space="preserve"> type 1-</w:t>
      </w:r>
      <w:r w:rsidRPr="00E26D09">
        <w:rPr>
          <w:rFonts w:eastAsia="SimSun"/>
          <w:i/>
          <w:lang w:val="en-US" w:eastAsia="zh-CN"/>
        </w:rPr>
        <w:t>H</w:t>
      </w:r>
      <w:bookmarkEnd w:id="2651"/>
      <w:r w:rsidRPr="00E26D09">
        <w:rPr>
          <w:rFonts w:eastAsia="SimSun"/>
          <w:i/>
          <w:lang w:val="en-US" w:eastAsia="zh-CN"/>
        </w:rPr>
        <w:t xml:space="preserve"> </w:t>
      </w:r>
      <w:r w:rsidRPr="00E26D09">
        <w:t xml:space="preserve">inside the received </w:t>
      </w:r>
      <w:r>
        <w:rPr>
          <w:i/>
        </w:rPr>
        <w:t>IAB-DU</w:t>
      </w:r>
      <w:r w:rsidRPr="00E26D09">
        <w:rPr>
          <w:i/>
        </w:rPr>
        <w:t xml:space="preserve"> channel bandwidth</w:t>
      </w:r>
      <w:r w:rsidRPr="00E26D09">
        <w:t>. In this condition, a throughput requirement shall be met for a specified reference measurement channel. The interfering signal for the dynamic range requirement is an AWGN signal.</w:t>
      </w:r>
    </w:p>
    <w:p w14:paraId="25934312" w14:textId="77777777" w:rsidR="00446BB8" w:rsidRPr="00E26D09" w:rsidRDefault="00446BB8" w:rsidP="00446BB8">
      <w:pPr>
        <w:pStyle w:val="Heading4"/>
      </w:pPr>
      <w:bookmarkStart w:id="2652" w:name="_Toc57820250"/>
      <w:bookmarkStart w:id="2653" w:name="_Toc57821177"/>
      <w:bookmarkStart w:id="2654" w:name="_Toc61183453"/>
      <w:bookmarkStart w:id="2655" w:name="_Toc61183847"/>
      <w:bookmarkStart w:id="2656" w:name="_Toc61184239"/>
      <w:bookmarkStart w:id="2657" w:name="_Toc61184631"/>
      <w:bookmarkStart w:id="2658" w:name="_Toc61185021"/>
      <w:bookmarkStart w:id="2659" w:name="_Toc66386365"/>
      <w:bookmarkStart w:id="2660" w:name="_Toc74583206"/>
      <w:bookmarkStart w:id="2661" w:name="_Toc76542019"/>
      <w:bookmarkStart w:id="2662" w:name="_Toc82450001"/>
      <w:bookmarkStart w:id="2663" w:name="_Toc82450649"/>
      <w:bookmarkStart w:id="2664" w:name="_Toc89949038"/>
      <w:bookmarkStart w:id="2665" w:name="_Toc98755427"/>
      <w:bookmarkStart w:id="2666" w:name="_Toc106182480"/>
      <w:r w:rsidRPr="00E26D09">
        <w:t>7.3.</w:t>
      </w:r>
      <w:r>
        <w:t>1.</w:t>
      </w:r>
      <w:r w:rsidRPr="00E26D09">
        <w:t>2</w:t>
      </w:r>
      <w:r w:rsidRPr="00E26D09">
        <w:tab/>
        <w:t xml:space="preserve">Minimum requirement for </w:t>
      </w:r>
      <w:r>
        <w:rPr>
          <w:i/>
        </w:rPr>
        <w:t>IAB-DU</w:t>
      </w:r>
      <w:r w:rsidRPr="00E26D09">
        <w:rPr>
          <w:i/>
        </w:rPr>
        <w:t xml:space="preserve"> type 1-H</w:t>
      </w:r>
      <w:bookmarkEnd w:id="2647"/>
      <w:bookmarkEnd w:id="2648"/>
      <w:bookmarkEnd w:id="2649"/>
      <w:bookmarkEnd w:id="2650"/>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p>
    <w:p w14:paraId="0CD3FE5A" w14:textId="3BA215AB" w:rsidR="002E1777" w:rsidRDefault="002E1777" w:rsidP="002E1777">
      <w:r w:rsidRPr="00E26D09">
        <w:t>T</w:t>
      </w:r>
      <w:r>
        <w:t>he wide area IAB-DU dynamic range</w:t>
      </w:r>
      <w:r w:rsidRPr="00E26D09">
        <w:t xml:space="preserve"> is specified the same as the </w:t>
      </w:r>
      <w:r>
        <w:t>wide area BS dynamic</w:t>
      </w:r>
      <w:r w:rsidRPr="00E26D09">
        <w:t xml:space="preserve"> 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3BD1799E" w14:textId="542616C3" w:rsidR="002E1777" w:rsidRDefault="002E1777" w:rsidP="002E1777">
      <w:r w:rsidRPr="00E26D09">
        <w:t>T</w:t>
      </w:r>
      <w:r>
        <w:t>he medium range IAB-DU dynamic range</w:t>
      </w:r>
      <w:r w:rsidRPr="00E26D09">
        <w:t xml:space="preserve"> is specified the same as the </w:t>
      </w:r>
      <w:r>
        <w:t xml:space="preserve">medium range BS dynamic range </w:t>
      </w:r>
      <w:r w:rsidRPr="00E26D09">
        <w:t xml:space="preserve">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6E3381B4" w14:textId="54442848" w:rsidR="002E1777" w:rsidRDefault="002E1777" w:rsidP="002E1777">
      <w:r w:rsidRPr="00E26D09">
        <w:t>T</w:t>
      </w:r>
      <w:r>
        <w:t>he local area IAB-DU dynamic range</w:t>
      </w:r>
      <w:r w:rsidRPr="00E26D09">
        <w:t xml:space="preserve"> is specified the same as the </w:t>
      </w:r>
      <w:r>
        <w:t>local area BS dynamic range</w:t>
      </w:r>
      <w:r w:rsidRPr="00E26D09">
        <w:t xml:space="preserve"> 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6132133D" w14:textId="77777777" w:rsidR="00446BB8" w:rsidRPr="00E26D09" w:rsidRDefault="00446BB8" w:rsidP="00446BB8">
      <w:r>
        <w:t>Referenced requirements applying to NB IoT are not applicable to the IAB-DU</w:t>
      </w:r>
    </w:p>
    <w:p w14:paraId="3929EBEE" w14:textId="75E25350" w:rsidR="00047716" w:rsidRPr="00047716" w:rsidRDefault="00047716" w:rsidP="00C60E58"/>
    <w:p w14:paraId="1E52F682" w14:textId="77777777" w:rsidR="00077B6E" w:rsidRPr="007E346D" w:rsidRDefault="00077B6E" w:rsidP="00C60E58">
      <w:pPr>
        <w:pStyle w:val="Heading2"/>
      </w:pPr>
      <w:bookmarkStart w:id="2667" w:name="_Toc53185397"/>
      <w:bookmarkStart w:id="2668" w:name="_Toc53185773"/>
      <w:bookmarkStart w:id="2669" w:name="_Toc57820251"/>
      <w:bookmarkStart w:id="2670" w:name="_Toc57821178"/>
      <w:bookmarkStart w:id="2671" w:name="_Toc61183454"/>
      <w:bookmarkStart w:id="2672" w:name="_Toc61183848"/>
      <w:bookmarkStart w:id="2673" w:name="_Toc61184240"/>
      <w:bookmarkStart w:id="2674" w:name="_Toc61184632"/>
      <w:bookmarkStart w:id="2675" w:name="_Toc61185022"/>
      <w:bookmarkStart w:id="2676" w:name="_Toc66386366"/>
      <w:bookmarkStart w:id="2677" w:name="_Toc74583207"/>
      <w:bookmarkStart w:id="2678" w:name="_Toc76542020"/>
      <w:bookmarkStart w:id="2679" w:name="_Toc82450002"/>
      <w:bookmarkStart w:id="2680" w:name="_Toc82450650"/>
      <w:bookmarkStart w:id="2681" w:name="_Toc89949039"/>
      <w:bookmarkStart w:id="2682" w:name="_Toc98755428"/>
      <w:bookmarkStart w:id="2683" w:name="_Toc106182481"/>
      <w:r w:rsidRPr="007E346D">
        <w:t>7.4</w:t>
      </w:r>
      <w:r w:rsidRPr="007E346D">
        <w:tab/>
        <w:t>In-band selectivity and blocking</w:t>
      </w:r>
      <w:bookmarkEnd w:id="2626"/>
      <w:bookmarkEnd w:id="2627"/>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p>
    <w:p w14:paraId="30280817" w14:textId="280A070B" w:rsidR="00711A01" w:rsidRPr="00E26D09" w:rsidRDefault="00711A01" w:rsidP="00815C5B">
      <w:pPr>
        <w:pStyle w:val="Heading3"/>
      </w:pPr>
      <w:bookmarkStart w:id="2684" w:name="_Toc21127534"/>
      <w:bookmarkStart w:id="2685" w:name="_Toc29811743"/>
      <w:bookmarkStart w:id="2686" w:name="_Toc53185398"/>
      <w:bookmarkStart w:id="2687" w:name="_Toc53185774"/>
      <w:bookmarkStart w:id="2688" w:name="_Toc57820252"/>
      <w:bookmarkStart w:id="2689" w:name="_Toc57821179"/>
      <w:bookmarkStart w:id="2690" w:name="_Toc61183455"/>
      <w:bookmarkStart w:id="2691" w:name="_Toc61183849"/>
      <w:bookmarkStart w:id="2692" w:name="_Toc61184241"/>
      <w:bookmarkStart w:id="2693" w:name="_Toc61184633"/>
      <w:bookmarkStart w:id="2694" w:name="_Toc61185023"/>
      <w:bookmarkStart w:id="2695" w:name="_Toc66386367"/>
      <w:bookmarkStart w:id="2696" w:name="_Toc74583208"/>
      <w:bookmarkStart w:id="2697" w:name="_Toc76542021"/>
      <w:bookmarkStart w:id="2698" w:name="_Toc82450003"/>
      <w:bookmarkStart w:id="2699" w:name="_Toc82450651"/>
      <w:bookmarkStart w:id="2700" w:name="_Toc89949040"/>
      <w:bookmarkStart w:id="2701" w:name="_Toc98755429"/>
      <w:bookmarkStart w:id="2702" w:name="_Toc106182482"/>
      <w:r w:rsidRPr="00E26D09">
        <w:t>7.4.1</w:t>
      </w:r>
      <w:r w:rsidR="00C60E58">
        <w:tab/>
      </w:r>
      <w:r w:rsidRPr="00E26D09">
        <w:t>Adjacent Channel Selectivity (ACS)</w:t>
      </w:r>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p>
    <w:p w14:paraId="0ACB18D9" w14:textId="77777777" w:rsidR="00711A01" w:rsidRPr="00E26D09" w:rsidRDefault="00711A01" w:rsidP="00C60E58">
      <w:pPr>
        <w:pStyle w:val="Heading4"/>
      </w:pPr>
      <w:bookmarkStart w:id="2703" w:name="_Toc21127535"/>
      <w:bookmarkStart w:id="2704" w:name="_Toc29811744"/>
      <w:bookmarkStart w:id="2705" w:name="_Toc53185399"/>
      <w:bookmarkStart w:id="2706" w:name="_Toc53185775"/>
      <w:bookmarkStart w:id="2707" w:name="_Toc57820253"/>
      <w:bookmarkStart w:id="2708" w:name="_Toc57821180"/>
      <w:bookmarkStart w:id="2709" w:name="_Toc61183456"/>
      <w:bookmarkStart w:id="2710" w:name="_Toc61183850"/>
      <w:bookmarkStart w:id="2711" w:name="_Toc61184242"/>
      <w:bookmarkStart w:id="2712" w:name="_Toc61184634"/>
      <w:bookmarkStart w:id="2713" w:name="_Toc61185024"/>
      <w:bookmarkStart w:id="2714" w:name="_Toc66386368"/>
      <w:bookmarkStart w:id="2715" w:name="_Toc74583209"/>
      <w:bookmarkStart w:id="2716" w:name="_Toc76542022"/>
      <w:bookmarkStart w:id="2717" w:name="_Toc82450004"/>
      <w:bookmarkStart w:id="2718" w:name="_Toc82450652"/>
      <w:bookmarkStart w:id="2719" w:name="_Toc89949041"/>
      <w:bookmarkStart w:id="2720" w:name="_Toc98755430"/>
      <w:bookmarkStart w:id="2721" w:name="_Toc106182483"/>
      <w:r w:rsidRPr="00E26D09">
        <w:t>7.4.1.1</w:t>
      </w:r>
      <w:r w:rsidRPr="00E26D09">
        <w:tab/>
        <w:t>General</w:t>
      </w:r>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p>
    <w:p w14:paraId="2C85030B" w14:textId="77777777" w:rsidR="00711A01" w:rsidRPr="00E26D09" w:rsidRDefault="00711A01" w:rsidP="00711A01">
      <w:r w:rsidRPr="00E26D09">
        <w:t xml:space="preserve">Adjacent channel selectivity (ACS) is a measure of the receiver's ability to receive a wanted signal at its assigned channel frequency at the </w:t>
      </w:r>
      <w:r w:rsidRPr="00E26D09">
        <w:rPr>
          <w:i/>
        </w:rPr>
        <w:t>TAB connector</w:t>
      </w:r>
      <w:r w:rsidRPr="00E26D09">
        <w:rPr>
          <w:i/>
          <w:lang w:val="en-US" w:eastAsia="zh-CN"/>
        </w:rPr>
        <w:t xml:space="preserve"> </w:t>
      </w:r>
      <w:r w:rsidRPr="00E26D09">
        <w:rPr>
          <w:rFonts w:eastAsia="??"/>
        </w:rPr>
        <w:t xml:space="preserve">for </w:t>
      </w:r>
      <w:r>
        <w:rPr>
          <w:rFonts w:eastAsia="??"/>
          <w:i/>
        </w:rPr>
        <w:t>IAB-MT type 1-H or IAB-DU</w:t>
      </w:r>
      <w:r w:rsidRPr="00E26D09">
        <w:rPr>
          <w:rFonts w:eastAsia="??"/>
          <w:i/>
        </w:rPr>
        <w:t xml:space="preserve"> type 1-</w:t>
      </w:r>
      <w:r w:rsidRPr="00E26D09">
        <w:rPr>
          <w:i/>
          <w:lang w:val="en-US" w:eastAsia="zh-CN"/>
        </w:rPr>
        <w:t>H</w:t>
      </w:r>
      <w:r w:rsidRPr="00E26D09">
        <w:t xml:space="preserve"> in the presence of an adjacent channel signal with a specified centre frequency offset of the interfering signal to the band edge of a victim system.</w:t>
      </w:r>
    </w:p>
    <w:p w14:paraId="05D2780B" w14:textId="77777777" w:rsidR="00711A01" w:rsidRPr="00E26D09" w:rsidRDefault="00711A01" w:rsidP="00815C5B">
      <w:pPr>
        <w:pStyle w:val="Heading4"/>
      </w:pPr>
      <w:bookmarkStart w:id="2722" w:name="_Toc21127536"/>
      <w:bookmarkStart w:id="2723" w:name="_Toc29811745"/>
      <w:bookmarkStart w:id="2724" w:name="_Toc53185400"/>
      <w:bookmarkStart w:id="2725" w:name="_Toc53185776"/>
      <w:bookmarkStart w:id="2726" w:name="_Toc57820254"/>
      <w:bookmarkStart w:id="2727" w:name="_Toc57821181"/>
      <w:bookmarkStart w:id="2728" w:name="_Toc61183457"/>
      <w:bookmarkStart w:id="2729" w:name="_Toc61183851"/>
      <w:bookmarkStart w:id="2730" w:name="_Toc61184243"/>
      <w:bookmarkStart w:id="2731" w:name="_Toc61184635"/>
      <w:bookmarkStart w:id="2732" w:name="_Toc61185025"/>
      <w:bookmarkStart w:id="2733" w:name="_Toc66386369"/>
      <w:bookmarkStart w:id="2734" w:name="_Toc74583210"/>
      <w:bookmarkStart w:id="2735" w:name="_Toc76542023"/>
      <w:bookmarkStart w:id="2736" w:name="_Toc82450005"/>
      <w:bookmarkStart w:id="2737" w:name="_Toc82450653"/>
      <w:bookmarkStart w:id="2738" w:name="_Toc89949042"/>
      <w:bookmarkStart w:id="2739" w:name="_Toc98755431"/>
      <w:bookmarkStart w:id="2740" w:name="_Toc106182484"/>
      <w:r w:rsidRPr="00E26D09">
        <w:t>7.4.1.2</w:t>
      </w:r>
      <w:r w:rsidRPr="00E26D09">
        <w:tab/>
        <w:t xml:space="preserve">Minimum requirement for </w:t>
      </w:r>
      <w:r>
        <w:rPr>
          <w:i/>
        </w:rPr>
        <w:t>IAB-DU</w:t>
      </w:r>
      <w:r w:rsidRPr="00E26D09">
        <w:rPr>
          <w:i/>
        </w:rPr>
        <w:t xml:space="preserve"> type 1-H</w:t>
      </w:r>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p>
    <w:p w14:paraId="7653F690" w14:textId="77777777" w:rsidR="00711A01" w:rsidRPr="00023EF9" w:rsidRDefault="00711A01" w:rsidP="00711A01">
      <w:pPr>
        <w:keepNext/>
        <w:keepLines/>
        <w:spacing w:before="120"/>
        <w:ind w:left="1418" w:hanging="1418"/>
        <w:outlineLvl w:val="3"/>
        <w:rPr>
          <w:rFonts w:ascii="Arial" w:hAnsi="Arial"/>
          <w:sz w:val="24"/>
        </w:rPr>
      </w:pPr>
      <w:r w:rsidRPr="00023EF9">
        <w:rPr>
          <w:rFonts w:eastAsia="Yu Mincho"/>
        </w:rPr>
        <w:t>Minimum requirement is the same as specified for BS type 1-</w:t>
      </w:r>
      <w:r>
        <w:rPr>
          <w:rFonts w:eastAsia="Yu Mincho"/>
        </w:rPr>
        <w:t>H</w:t>
      </w:r>
      <w:r w:rsidRPr="00023EF9">
        <w:rPr>
          <w:rFonts w:eastAsia="Yu Mincho"/>
        </w:rPr>
        <w:t xml:space="preserve"> in TS38.104[2], subclause </w:t>
      </w:r>
      <w:r>
        <w:rPr>
          <w:rFonts w:eastAsia="Yu Mincho"/>
        </w:rPr>
        <w:t>7.4.1.2</w:t>
      </w:r>
      <w:r w:rsidRPr="00023EF9">
        <w:rPr>
          <w:rFonts w:eastAsia="Yu Mincho"/>
        </w:rPr>
        <w:t>.</w:t>
      </w:r>
    </w:p>
    <w:p w14:paraId="0E26F7D7" w14:textId="77777777" w:rsidR="00711A01" w:rsidRPr="00E26D09" w:rsidRDefault="00711A01" w:rsidP="00815C5B">
      <w:pPr>
        <w:pStyle w:val="Heading4"/>
      </w:pPr>
      <w:bookmarkStart w:id="2741" w:name="_Toc53185401"/>
      <w:bookmarkStart w:id="2742" w:name="_Toc53185777"/>
      <w:bookmarkStart w:id="2743" w:name="_Toc57820255"/>
      <w:bookmarkStart w:id="2744" w:name="_Toc57821182"/>
      <w:bookmarkStart w:id="2745" w:name="_Toc61183458"/>
      <w:bookmarkStart w:id="2746" w:name="_Toc61183852"/>
      <w:bookmarkStart w:id="2747" w:name="_Toc61184244"/>
      <w:bookmarkStart w:id="2748" w:name="_Toc61184636"/>
      <w:bookmarkStart w:id="2749" w:name="_Toc61185026"/>
      <w:bookmarkStart w:id="2750" w:name="_Toc66386370"/>
      <w:bookmarkStart w:id="2751" w:name="_Toc74583211"/>
      <w:bookmarkStart w:id="2752" w:name="_Toc76542024"/>
      <w:bookmarkStart w:id="2753" w:name="_Toc82450006"/>
      <w:bookmarkStart w:id="2754" w:name="_Toc82450654"/>
      <w:bookmarkStart w:id="2755" w:name="_Toc89949043"/>
      <w:bookmarkStart w:id="2756" w:name="_Toc98755432"/>
      <w:bookmarkStart w:id="2757" w:name="_Toc106182485"/>
      <w:r w:rsidRPr="00E26D09">
        <w:t>7.4.1.</w:t>
      </w:r>
      <w:r>
        <w:t>3</w:t>
      </w:r>
      <w:r w:rsidRPr="00E26D09">
        <w:tab/>
        <w:t xml:space="preserve">Minimum requirement for </w:t>
      </w:r>
      <w:r>
        <w:rPr>
          <w:i/>
        </w:rPr>
        <w:t>IAB-MT</w:t>
      </w:r>
      <w:r w:rsidRPr="00E26D09">
        <w:rPr>
          <w:i/>
        </w:rPr>
        <w:t xml:space="preserve"> type 1-H</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p>
    <w:p w14:paraId="07FE9A99" w14:textId="77777777" w:rsidR="00711A01" w:rsidRPr="00E26D09" w:rsidRDefault="00711A01" w:rsidP="00711A01">
      <w:pPr>
        <w:rPr>
          <w:lang w:eastAsia="zh-CN"/>
        </w:rPr>
      </w:pPr>
      <w:r w:rsidRPr="00E26D09">
        <w:t xml:space="preserve">The throughput shall be </w:t>
      </w:r>
      <w:r w:rsidRPr="00E26D09">
        <w:rPr>
          <w:rFonts w:hint="eastAsia"/>
        </w:rPr>
        <w:t>≥</w:t>
      </w:r>
      <w:r w:rsidRPr="00E26D09">
        <w:t xml:space="preserve"> 95% of the maximum throughput of the reference measurement channel</w:t>
      </w:r>
      <w:r w:rsidRPr="00E26D09">
        <w:rPr>
          <w:lang w:eastAsia="zh-CN"/>
        </w:rPr>
        <w:t>.</w:t>
      </w:r>
    </w:p>
    <w:p w14:paraId="4D7D887E" w14:textId="3558FF4D" w:rsidR="00711A01" w:rsidRPr="007E346D" w:rsidRDefault="00711A01" w:rsidP="00711A01">
      <w:pPr>
        <w:rPr>
          <w:rFonts w:eastAsia="Osaka"/>
        </w:rPr>
      </w:pPr>
      <w:r w:rsidRPr="00E26D09">
        <w:rPr>
          <w:lang w:eastAsia="zh-CN"/>
        </w:rPr>
        <w:t xml:space="preserve">For </w:t>
      </w:r>
      <w:r>
        <w:rPr>
          <w:lang w:eastAsia="zh-CN"/>
        </w:rPr>
        <w:t>IAB-MT</w:t>
      </w:r>
      <w:r w:rsidRPr="00E26D09">
        <w:rPr>
          <w:lang w:eastAsia="zh-CN"/>
        </w:rPr>
        <w:t xml:space="preserve">, the </w:t>
      </w:r>
      <w:r w:rsidRPr="00E26D09">
        <w:t xml:space="preserve">wanted and </w:t>
      </w:r>
      <w:r w:rsidRPr="00E26D09">
        <w:rPr>
          <w:lang w:eastAsia="zh-CN"/>
        </w:rPr>
        <w:t>the</w:t>
      </w:r>
      <w:r w:rsidRPr="00E26D09">
        <w:t xml:space="preserve"> interfering signal coupled to the </w:t>
      </w:r>
      <w:r>
        <w:rPr>
          <w:i/>
        </w:rPr>
        <w:t xml:space="preserve">IAB-MT </w:t>
      </w:r>
      <w:r w:rsidRPr="00E26D09">
        <w:rPr>
          <w:i/>
        </w:rPr>
        <w:t>type 1-H</w:t>
      </w:r>
      <w:r w:rsidRPr="00E26D09">
        <w:t xml:space="preserve"> </w:t>
      </w:r>
      <w:r w:rsidRPr="00E26D09">
        <w:rPr>
          <w:i/>
        </w:rPr>
        <w:t>TAB connector</w:t>
      </w:r>
      <w:r w:rsidRPr="00E26D09">
        <w:t xml:space="preserve"> </w:t>
      </w:r>
      <w:r w:rsidRPr="00E26D09">
        <w:rPr>
          <w:lang w:eastAsia="zh-CN"/>
        </w:rPr>
        <w:t>are</w:t>
      </w:r>
      <w:r w:rsidRPr="00E26D09">
        <w:t xml:space="preserve"> specified</w:t>
      </w:r>
      <w:r w:rsidRPr="00E26D09">
        <w:rPr>
          <w:rFonts w:eastAsia="Osaka"/>
        </w:rPr>
        <w:t xml:space="preserve"> in table </w:t>
      </w:r>
      <w:r w:rsidRPr="00E26D09">
        <w:rPr>
          <w:rFonts w:cs="v5.0.0"/>
          <w:lang w:eastAsia="zh-CN"/>
        </w:rPr>
        <w:t>7.4.1.</w:t>
      </w:r>
      <w:r>
        <w:rPr>
          <w:rFonts w:cs="v5.0.0"/>
          <w:lang w:eastAsia="zh-CN"/>
        </w:rPr>
        <w:t>3</w:t>
      </w:r>
      <w:r w:rsidRPr="00E26D09">
        <w:rPr>
          <w:rFonts w:eastAsia="Osaka"/>
        </w:rPr>
        <w:t>-</w:t>
      </w:r>
      <w:r w:rsidRPr="00E26D09">
        <w:rPr>
          <w:lang w:eastAsia="zh-CN"/>
        </w:rPr>
        <w:t>1</w:t>
      </w:r>
      <w:r w:rsidRPr="00E26D09">
        <w:rPr>
          <w:rFonts w:eastAsia="Osaka"/>
        </w:rPr>
        <w:t xml:space="preserve"> </w:t>
      </w:r>
      <w:r w:rsidRPr="00E26D09">
        <w:rPr>
          <w:lang w:eastAsia="zh-CN"/>
        </w:rPr>
        <w:t>and the frequency offset between the wanted and interfering signal in table 7.4.1.</w:t>
      </w:r>
      <w:r>
        <w:rPr>
          <w:lang w:eastAsia="zh-CN"/>
        </w:rPr>
        <w:t>3</w:t>
      </w:r>
      <w:r w:rsidRPr="00E26D09">
        <w:rPr>
          <w:lang w:eastAsia="zh-CN"/>
        </w:rPr>
        <w:t xml:space="preserve">-2 </w:t>
      </w:r>
      <w:r w:rsidRPr="00E26D09">
        <w:rPr>
          <w:rFonts w:eastAsia="Osaka"/>
        </w:rPr>
        <w:t>for ACS. The reference measurement channel for the wanted signal is identified in table 7.2.2-1</w:t>
      </w:r>
      <w:r>
        <w:rPr>
          <w:rFonts w:eastAsia="Osaka"/>
        </w:rPr>
        <w:t xml:space="preserve"> and 7</w:t>
      </w:r>
      <w:r w:rsidRPr="00E26D09">
        <w:rPr>
          <w:rFonts w:eastAsia="Osaka"/>
        </w:rPr>
        <w:t xml:space="preserve">.2.2-2 for each </w:t>
      </w:r>
      <w:r>
        <w:rPr>
          <w:rFonts w:eastAsia="Osaka"/>
          <w:i/>
        </w:rPr>
        <w:t>IAB-MT</w:t>
      </w:r>
      <w:r w:rsidRPr="00E26D09">
        <w:rPr>
          <w:rFonts w:eastAsia="Osaka"/>
          <w:i/>
        </w:rPr>
        <w:t xml:space="preserve"> channel bandwidth</w:t>
      </w:r>
      <w:r w:rsidRPr="00E26D09">
        <w:rPr>
          <w:rFonts w:eastAsia="Osaka"/>
        </w:rPr>
        <w:t xml:space="preserve"> and further specified in annex </w:t>
      </w:r>
      <w:r w:rsidR="000121EB" w:rsidRPr="00E26D09">
        <w:rPr>
          <w:rFonts w:eastAsia="Osaka"/>
        </w:rPr>
        <w:t>A.1</w:t>
      </w:r>
      <w:r>
        <w:rPr>
          <w:rFonts w:eastAsia="Osaka"/>
        </w:rPr>
        <w:t>.</w:t>
      </w:r>
      <w:r w:rsidRPr="00E26D09">
        <w:rPr>
          <w:rFonts w:eastAsia="Osaka"/>
        </w:rPr>
        <w:t xml:space="preserve"> The characteristics of the interfering signal is further specified in annex </w:t>
      </w:r>
      <w:r w:rsidR="003E36E9">
        <w:rPr>
          <w:rFonts w:eastAsia="Osaka"/>
        </w:rPr>
        <w:t>F</w:t>
      </w:r>
      <w:r w:rsidR="003E36E9" w:rsidRPr="00E26D09">
        <w:rPr>
          <w:rFonts w:eastAsia="Osaka"/>
        </w:rPr>
        <w:t>.</w:t>
      </w:r>
    </w:p>
    <w:p w14:paraId="63EA2A5B" w14:textId="77777777" w:rsidR="00711A01" w:rsidRPr="00E26D09" w:rsidRDefault="00711A01" w:rsidP="00711A01">
      <w:pPr>
        <w:rPr>
          <w:rFonts w:eastAsia="Osaka"/>
        </w:rPr>
      </w:pPr>
      <w:r w:rsidRPr="00E26D09">
        <w:rPr>
          <w:rFonts w:eastAsia="Osaka"/>
        </w:rPr>
        <w:t xml:space="preserve">The ACS requirement is applicable outside the </w:t>
      </w:r>
      <w:r>
        <w:rPr>
          <w:i/>
          <w:lang w:eastAsia="zh-CN"/>
        </w:rPr>
        <w:t>IAB-MT</w:t>
      </w:r>
      <w:r w:rsidRPr="00E26D09">
        <w:rPr>
          <w:i/>
          <w:lang w:eastAsia="zh-CN"/>
        </w:rPr>
        <w:t xml:space="preserve"> </w:t>
      </w:r>
      <w:r w:rsidRPr="00E26D09">
        <w:rPr>
          <w:rFonts w:eastAsia="Osaka"/>
          <w:i/>
        </w:rPr>
        <w:t>RF Bandwidth</w:t>
      </w:r>
      <w:r w:rsidRPr="00E26D09">
        <w:rPr>
          <w:lang w:eastAsia="zh-CN"/>
        </w:rPr>
        <w:t xml:space="preserve"> or </w:t>
      </w:r>
      <w:r w:rsidRPr="00E26D09">
        <w:rPr>
          <w:i/>
          <w:lang w:eastAsia="zh-CN"/>
        </w:rPr>
        <w:t>Radio Bandwidth</w:t>
      </w:r>
      <w:r w:rsidRPr="00E26D09">
        <w:rPr>
          <w:rFonts w:eastAsia="Osaka"/>
        </w:rPr>
        <w:t>. The interfering signal offset is defined relative to the</w:t>
      </w:r>
      <w:r w:rsidRPr="00E26D09">
        <w:t xml:space="preserve"> </w:t>
      </w:r>
      <w:r>
        <w:rPr>
          <w:rFonts w:eastAsia="Osaka"/>
          <w:i/>
        </w:rPr>
        <w:t>IAB-MT</w:t>
      </w:r>
      <w:r w:rsidRPr="00E26D09">
        <w:rPr>
          <w:rFonts w:eastAsia="Osaka"/>
          <w:i/>
        </w:rPr>
        <w:t xml:space="preserve"> RF Bandwidth</w:t>
      </w:r>
      <w:r w:rsidRPr="00E26D09">
        <w:rPr>
          <w:rFonts w:eastAsia="Osaka"/>
        </w:rPr>
        <w:t xml:space="preserve"> edges </w:t>
      </w:r>
      <w:r w:rsidRPr="00E26D09">
        <w:rPr>
          <w:lang w:eastAsia="zh-CN"/>
        </w:rPr>
        <w:t xml:space="preserve">or </w:t>
      </w:r>
      <w:r w:rsidRPr="00E26D09">
        <w:rPr>
          <w:i/>
          <w:lang w:eastAsia="zh-CN"/>
        </w:rPr>
        <w:t>Radio Bandwidth</w:t>
      </w:r>
      <w:r w:rsidRPr="00E26D09">
        <w:rPr>
          <w:lang w:eastAsia="zh-CN"/>
        </w:rPr>
        <w:t xml:space="preserve"> </w:t>
      </w:r>
      <w:r w:rsidRPr="00E26D09">
        <w:rPr>
          <w:rFonts w:eastAsia="Osaka"/>
        </w:rPr>
        <w:t>edges.</w:t>
      </w:r>
    </w:p>
    <w:p w14:paraId="2967C412" w14:textId="77777777" w:rsidR="00711A01" w:rsidRPr="007E346D" w:rsidRDefault="00711A01" w:rsidP="00711A01">
      <w:pPr>
        <w:rPr>
          <w:lang w:eastAsia="zh-CN"/>
        </w:rPr>
      </w:pPr>
      <w:r w:rsidRPr="007E346D">
        <w:t xml:space="preserve">For </w:t>
      </w:r>
      <w:r>
        <w:t xml:space="preserve">IAB-MT </w:t>
      </w:r>
      <w:r w:rsidRPr="007E346D">
        <w:t xml:space="preserve">operating in </w:t>
      </w:r>
      <w:r w:rsidRPr="007A7019">
        <w:rPr>
          <w:i/>
        </w:rPr>
        <w:t>non-contiguous spectrum</w:t>
      </w:r>
      <w:r w:rsidRPr="007E346D">
        <w:t xml:space="preserve"> within any </w:t>
      </w:r>
      <w:r w:rsidRPr="007E346D">
        <w:rPr>
          <w:i/>
        </w:rPr>
        <w:t>operating band</w:t>
      </w:r>
      <w:r w:rsidRPr="007E346D">
        <w:t xml:space="preserve">, the ACS requirement shall apply in addition inside any </w:t>
      </w:r>
      <w:r w:rsidRPr="0068373B">
        <w:rPr>
          <w:i/>
        </w:rPr>
        <w:t>sub-block gap</w:t>
      </w:r>
      <w:r w:rsidRPr="007E346D">
        <w:t xml:space="preserve">, in case the </w:t>
      </w:r>
      <w:r w:rsidRPr="0068373B">
        <w:rPr>
          <w:i/>
        </w:rPr>
        <w:t>sub-block gap size</w:t>
      </w:r>
      <w:r w:rsidRPr="007E346D">
        <w:t xml:space="preserve"> is at least as wide as the NR interfering signal in table </w:t>
      </w:r>
      <w:r w:rsidRPr="00E26D09">
        <w:t>7.4.1.</w:t>
      </w:r>
      <w:r>
        <w:t>3</w:t>
      </w:r>
      <w:r w:rsidRPr="00E26D09">
        <w:t>-</w:t>
      </w:r>
      <w:r>
        <w:rPr>
          <w:lang w:eastAsia="zh-CN"/>
        </w:rPr>
        <w:t>2</w:t>
      </w:r>
      <w:r w:rsidRPr="00E26D09">
        <w:t xml:space="preserve">. </w:t>
      </w:r>
      <w:r w:rsidRPr="007E346D">
        <w:t xml:space="preserve">The interfering signal offset is defined relative to the </w:t>
      </w:r>
      <w:r w:rsidRPr="0068373B">
        <w:rPr>
          <w:i/>
        </w:rPr>
        <w:t>sub-block</w:t>
      </w:r>
      <w:r w:rsidRPr="007E346D">
        <w:t xml:space="preserve"> edges inside the </w:t>
      </w:r>
      <w:r w:rsidRPr="0068373B">
        <w:rPr>
          <w:i/>
        </w:rPr>
        <w:t>sub-block gap</w:t>
      </w:r>
      <w:r w:rsidRPr="007E346D">
        <w:t>.</w:t>
      </w:r>
    </w:p>
    <w:p w14:paraId="0CD9A64E" w14:textId="77777777" w:rsidR="00711A01" w:rsidRPr="007E346D" w:rsidRDefault="00711A01" w:rsidP="00711A01">
      <w:pPr>
        <w:rPr>
          <w:lang w:eastAsia="zh-CN"/>
        </w:rPr>
      </w:pPr>
      <w:r w:rsidRPr="007E346D">
        <w:t xml:space="preserve">For a </w:t>
      </w:r>
      <w:r w:rsidRPr="007E346D">
        <w:rPr>
          <w:i/>
        </w:rPr>
        <w:t>multi-band connector</w:t>
      </w:r>
      <w:r w:rsidRPr="007E346D">
        <w:t xml:space="preserve">, the ACS requirement shall apply in addition inside any </w:t>
      </w:r>
      <w:r w:rsidRPr="0068373B">
        <w:rPr>
          <w:i/>
        </w:rPr>
        <w:t>Inter RF Bandwidth gap</w:t>
      </w:r>
      <w:r w:rsidRPr="007E346D">
        <w:t xml:space="preserve">, in case the </w:t>
      </w:r>
      <w:r w:rsidRPr="0068373B">
        <w:rPr>
          <w:i/>
        </w:rPr>
        <w:t>Inter RF Bandwidth gap</w:t>
      </w:r>
      <w:r w:rsidRPr="007E346D">
        <w:t xml:space="preserve"> size is at least as wide as the NR interfering signal in table 7.4.1.</w:t>
      </w:r>
      <w:r>
        <w:t>3</w:t>
      </w:r>
      <w:r w:rsidRPr="007E346D">
        <w:noBreakHyphen/>
        <w:t xml:space="preserve">2. The interfering signal offset is defined relative to the </w:t>
      </w:r>
      <w:r>
        <w:rPr>
          <w:i/>
        </w:rPr>
        <w:t>IAB-MT</w:t>
      </w:r>
      <w:r w:rsidRPr="007A7019">
        <w:rPr>
          <w:i/>
        </w:rPr>
        <w:t xml:space="preserve"> RF Bandwidth edges</w:t>
      </w:r>
      <w:r w:rsidRPr="007E346D">
        <w:t xml:space="preserve"> inside the </w:t>
      </w:r>
      <w:r w:rsidRPr="0068373B">
        <w:rPr>
          <w:i/>
        </w:rPr>
        <w:t>Inter RF Bandwidth gap</w:t>
      </w:r>
      <w:r w:rsidRPr="007E346D">
        <w:t>.</w:t>
      </w:r>
    </w:p>
    <w:p w14:paraId="14CDC7EB" w14:textId="77777777" w:rsidR="00711A01" w:rsidRPr="00E26D09" w:rsidRDefault="00711A01" w:rsidP="00711A01">
      <w:pPr>
        <w:rPr>
          <w:lang w:eastAsia="zh-CN"/>
        </w:rPr>
      </w:pPr>
      <w:r w:rsidRPr="00E26D09">
        <w:rPr>
          <w:lang w:eastAsia="zh-CN"/>
        </w:rPr>
        <w:t xml:space="preserve">Minimum conducted requirement is defined at the </w:t>
      </w:r>
      <w:r w:rsidRPr="00E26D09">
        <w:rPr>
          <w:i/>
          <w:lang w:eastAsia="zh-CN"/>
        </w:rPr>
        <w:t>TAB connector</w:t>
      </w:r>
      <w:r w:rsidRPr="00E26D09">
        <w:rPr>
          <w:lang w:eastAsia="zh-CN"/>
        </w:rPr>
        <w:t xml:space="preserve"> for </w:t>
      </w:r>
      <w:r>
        <w:rPr>
          <w:i/>
          <w:lang w:eastAsia="zh-CN"/>
        </w:rPr>
        <w:t>IAB-MT</w:t>
      </w:r>
      <w:r w:rsidRPr="00E26D09">
        <w:rPr>
          <w:i/>
          <w:lang w:eastAsia="zh-CN"/>
        </w:rPr>
        <w:t xml:space="preserve"> type 1-H.</w:t>
      </w:r>
    </w:p>
    <w:p w14:paraId="357B4416" w14:textId="77777777" w:rsidR="00711A01" w:rsidRPr="007E346D" w:rsidRDefault="00711A01" w:rsidP="00711A01">
      <w:pPr>
        <w:pStyle w:val="TH"/>
        <w:rPr>
          <w:lang w:eastAsia="zh-CN"/>
        </w:rPr>
      </w:pPr>
      <w:r w:rsidRPr="007E346D">
        <w:t xml:space="preserve">Table </w:t>
      </w:r>
      <w:r w:rsidRPr="007E346D">
        <w:rPr>
          <w:lang w:eastAsia="zh-CN"/>
        </w:rPr>
        <w:t>7.4.1.</w:t>
      </w:r>
      <w:r>
        <w:rPr>
          <w:lang w:eastAsia="zh-CN"/>
        </w:rPr>
        <w:t>3</w:t>
      </w:r>
      <w:r w:rsidRPr="007E346D">
        <w:t>-</w:t>
      </w:r>
      <w:r w:rsidRPr="007E346D">
        <w:rPr>
          <w:lang w:eastAsia="zh-CN"/>
        </w:rPr>
        <w:t>1</w:t>
      </w:r>
      <w:r w:rsidRPr="007E346D">
        <w:t>: A</w:t>
      </w:r>
      <w:r w:rsidRPr="007E346D">
        <w:rPr>
          <w:lang w:eastAsia="zh-CN"/>
        </w:rPr>
        <w:t>CS requirement</w:t>
      </w:r>
      <w:r>
        <w:rPr>
          <w:lang w:eastAsia="zh-CN"/>
        </w:rPr>
        <w:t xml:space="preserve"> for 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2240"/>
      </w:tblGrid>
      <w:tr w:rsidR="00711A01" w:rsidRPr="007E346D" w14:paraId="47956BF8" w14:textId="77777777" w:rsidTr="00BD1F8C">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54EFBEEE" w14:textId="77777777" w:rsidR="00711A01" w:rsidRPr="007E346D" w:rsidRDefault="00711A01" w:rsidP="00BD1F8C">
            <w:pPr>
              <w:pStyle w:val="TAH"/>
              <w:tabs>
                <w:tab w:val="left" w:pos="540"/>
                <w:tab w:val="left" w:pos="1260"/>
                <w:tab w:val="left" w:pos="1800"/>
              </w:tabs>
            </w:pPr>
            <w:r>
              <w:rPr>
                <w:i/>
              </w:rPr>
              <w:t xml:space="preserve">IAB-MT </w:t>
            </w:r>
            <w:r w:rsidRPr="007E346D">
              <w:rPr>
                <w:i/>
              </w:rPr>
              <w:t xml:space="preserve"> channel bandwidth</w:t>
            </w:r>
            <w:r w:rsidRPr="007E346D">
              <w:t xml:space="preserve"> of the lowest/</w:t>
            </w:r>
            <w:r w:rsidRPr="007A7019">
              <w:rPr>
                <w:i/>
              </w:rPr>
              <w:t>highest carrier</w:t>
            </w:r>
            <w:r w:rsidRPr="007E346D">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0C7CA07B" w14:textId="77777777" w:rsidR="00711A01" w:rsidRPr="007E346D" w:rsidRDefault="00711A01" w:rsidP="00BD1F8C">
            <w:pPr>
              <w:pStyle w:val="TAH"/>
              <w:tabs>
                <w:tab w:val="left" w:pos="540"/>
                <w:tab w:val="left" w:pos="1260"/>
                <w:tab w:val="left" w:pos="1800"/>
              </w:tabs>
              <w:rPr>
                <w:lang w:eastAsia="ja-JP"/>
              </w:rPr>
            </w:pPr>
            <w:r w:rsidRPr="007E346D">
              <w:t>Wanted signal mean power (dBm)</w:t>
            </w:r>
          </w:p>
        </w:tc>
        <w:tc>
          <w:tcPr>
            <w:tcW w:w="2240" w:type="dxa"/>
            <w:tcBorders>
              <w:top w:val="single" w:sz="4" w:space="0" w:color="auto"/>
              <w:left w:val="single" w:sz="4" w:space="0" w:color="auto"/>
              <w:bottom w:val="single" w:sz="4" w:space="0" w:color="auto"/>
              <w:right w:val="single" w:sz="4" w:space="0" w:color="auto"/>
            </w:tcBorders>
            <w:hideMark/>
          </w:tcPr>
          <w:p w14:paraId="2425575E" w14:textId="77777777" w:rsidR="00711A01" w:rsidRPr="007E346D" w:rsidRDefault="00711A01" w:rsidP="00BD1F8C">
            <w:pPr>
              <w:pStyle w:val="TAH"/>
              <w:tabs>
                <w:tab w:val="left" w:pos="540"/>
                <w:tab w:val="left" w:pos="1260"/>
                <w:tab w:val="left" w:pos="1800"/>
              </w:tabs>
              <w:rPr>
                <w:lang w:eastAsia="ja-JP"/>
              </w:rPr>
            </w:pPr>
            <w:r w:rsidRPr="007E346D">
              <w:rPr>
                <w:rFonts w:cs="Arial"/>
              </w:rPr>
              <w:t>Interfering signal mean power (dBm)</w:t>
            </w:r>
          </w:p>
        </w:tc>
      </w:tr>
      <w:tr w:rsidR="00711A01" w:rsidRPr="007E346D" w14:paraId="147539F7" w14:textId="77777777" w:rsidTr="00BD1F8C">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4A5BD31F" w14:textId="55F50475" w:rsidR="00711A01" w:rsidRPr="007E346D" w:rsidRDefault="002E1777" w:rsidP="004C7013">
            <w:pPr>
              <w:pStyle w:val="TAC"/>
              <w:rPr>
                <w:lang w:eastAsia="zh-CN"/>
              </w:rPr>
            </w:pPr>
            <w:r w:rsidRPr="007E346D">
              <w:rPr>
                <w:lang w:eastAsia="zh-CN"/>
              </w:rPr>
              <w:t xml:space="preserve">10, 15, 20, </w:t>
            </w:r>
            <w:r w:rsidRPr="007E346D">
              <w:rPr>
                <w:lang w:eastAsia="zh-CN"/>
              </w:rPr>
              <w:br/>
              <w:t xml:space="preserve">25, 30, 40, 50, 60, 70, 80, 90, 100  </w:t>
            </w:r>
            <w:r w:rsidRPr="007E346D">
              <w:rPr>
                <w:lang w:eastAsia="zh-CN"/>
              </w:rPr>
              <w:br/>
              <w:t>(Note 1)</w:t>
            </w:r>
          </w:p>
        </w:tc>
        <w:tc>
          <w:tcPr>
            <w:tcW w:w="1792" w:type="dxa"/>
            <w:tcBorders>
              <w:top w:val="single" w:sz="4" w:space="0" w:color="auto"/>
              <w:left w:val="single" w:sz="4" w:space="0" w:color="auto"/>
              <w:bottom w:val="single" w:sz="4" w:space="0" w:color="auto"/>
              <w:right w:val="single" w:sz="4" w:space="0" w:color="auto"/>
            </w:tcBorders>
            <w:hideMark/>
          </w:tcPr>
          <w:p w14:paraId="3FBF37C9" w14:textId="77777777" w:rsidR="00711A01" w:rsidRPr="007E346D" w:rsidRDefault="00711A01" w:rsidP="004C7013">
            <w:pPr>
              <w:pStyle w:val="TAC"/>
              <w:rPr>
                <w:lang w:eastAsia="ja-JP"/>
              </w:rPr>
            </w:pPr>
            <w:r w:rsidRPr="007E346D">
              <w:rPr>
                <w:rFonts w:cs="Arial"/>
              </w:rPr>
              <w:t>P</w:t>
            </w:r>
            <w:r w:rsidRPr="007E346D">
              <w:rPr>
                <w:rFonts w:cs="Arial"/>
                <w:vertAlign w:val="subscript"/>
              </w:rPr>
              <w:t>REFSENS</w:t>
            </w:r>
            <w:r w:rsidRPr="007E346D">
              <w:t xml:space="preserve"> + 6 dB</w:t>
            </w:r>
          </w:p>
        </w:tc>
        <w:tc>
          <w:tcPr>
            <w:tcW w:w="2240" w:type="dxa"/>
            <w:tcBorders>
              <w:top w:val="single" w:sz="4" w:space="0" w:color="auto"/>
              <w:left w:val="single" w:sz="4" w:space="0" w:color="auto"/>
              <w:bottom w:val="single" w:sz="4" w:space="0" w:color="auto"/>
              <w:right w:val="single" w:sz="4" w:space="0" w:color="auto"/>
            </w:tcBorders>
            <w:hideMark/>
          </w:tcPr>
          <w:p w14:paraId="25CBE699" w14:textId="77777777" w:rsidR="00711A01" w:rsidRDefault="00711A01" w:rsidP="004C7013">
            <w:pPr>
              <w:pStyle w:val="TAC"/>
              <w:rPr>
                <w:lang w:eastAsia="zh-CN"/>
              </w:rPr>
            </w:pPr>
            <w:r w:rsidRPr="00EC34D6">
              <w:rPr>
                <w:lang w:eastAsia="zh-CN"/>
              </w:rPr>
              <w:t>Wide Area</w:t>
            </w:r>
            <w:r>
              <w:rPr>
                <w:lang w:eastAsia="zh-CN"/>
              </w:rPr>
              <w:t xml:space="preserve"> IAB-MT</w:t>
            </w:r>
            <w:r w:rsidRPr="00EC34D6">
              <w:rPr>
                <w:lang w:eastAsia="zh-CN"/>
              </w:rPr>
              <w:t>: -52</w:t>
            </w:r>
          </w:p>
          <w:p w14:paraId="1A5A477D" w14:textId="4ECF3E9D" w:rsidR="00711A01" w:rsidRPr="007E346D" w:rsidRDefault="00711A01" w:rsidP="004C7013">
            <w:pPr>
              <w:pStyle w:val="TAC"/>
              <w:rPr>
                <w:lang w:eastAsia="zh-CN"/>
              </w:rPr>
            </w:pPr>
            <w:r w:rsidRPr="007257AD">
              <w:rPr>
                <w:lang w:eastAsia="zh-CN"/>
              </w:rPr>
              <w:t xml:space="preserve">Local Area </w:t>
            </w:r>
            <w:r>
              <w:rPr>
                <w:lang w:eastAsia="zh-CN"/>
              </w:rPr>
              <w:t>IAB-MT</w:t>
            </w:r>
            <w:r w:rsidRPr="007257AD">
              <w:rPr>
                <w:lang w:eastAsia="zh-CN"/>
              </w:rPr>
              <w:t>: -44</w:t>
            </w:r>
          </w:p>
        </w:tc>
      </w:tr>
      <w:tr w:rsidR="00711A01" w:rsidRPr="007E346D" w14:paraId="2F160563" w14:textId="77777777" w:rsidTr="00BD1F8C">
        <w:trPr>
          <w:trHeight w:val="491"/>
          <w:jc w:val="center"/>
        </w:trPr>
        <w:tc>
          <w:tcPr>
            <w:tcW w:w="5980" w:type="dxa"/>
            <w:gridSpan w:val="3"/>
            <w:tcBorders>
              <w:top w:val="single" w:sz="4" w:space="0" w:color="auto"/>
              <w:left w:val="single" w:sz="4" w:space="0" w:color="auto"/>
              <w:bottom w:val="single" w:sz="4" w:space="0" w:color="auto"/>
              <w:right w:val="single" w:sz="4" w:space="0" w:color="auto"/>
            </w:tcBorders>
          </w:tcPr>
          <w:p w14:paraId="7F3F00FE" w14:textId="33B8D43F" w:rsidR="00711A01" w:rsidRPr="007E346D" w:rsidRDefault="002E1777" w:rsidP="004C7013">
            <w:pPr>
              <w:pStyle w:val="TAN"/>
              <w:rPr>
                <w:lang w:eastAsia="zh-CN"/>
              </w:rPr>
            </w:pPr>
            <w:r w:rsidRPr="007E346D">
              <w:rPr>
                <w:lang w:eastAsia="zh-CN"/>
              </w:rPr>
              <w:t>NOTE 1:</w:t>
            </w:r>
            <w:r w:rsidRPr="007E346D">
              <w:rPr>
                <w:lang w:eastAsia="zh-CN"/>
              </w:rPr>
              <w:tab/>
              <w:t xml:space="preserve">The SCS for the lowest/highest carrier received is the lowest SCS supported by the </w:t>
            </w:r>
            <w:r w:rsidRPr="00D116F7">
              <w:rPr>
                <w:lang w:val="en-US" w:eastAsia="zh-CN"/>
              </w:rPr>
              <w:t>IAB-</w:t>
            </w:r>
            <w:r>
              <w:rPr>
                <w:lang w:val="en-US" w:eastAsia="zh-CN"/>
              </w:rPr>
              <w:t>MT</w:t>
            </w:r>
            <w:r w:rsidRPr="007E346D">
              <w:rPr>
                <w:lang w:eastAsia="zh-CN"/>
              </w:rPr>
              <w:t xml:space="preserve"> for that bandwidth.</w:t>
            </w:r>
          </w:p>
        </w:tc>
      </w:tr>
    </w:tbl>
    <w:p w14:paraId="7AD97D34" w14:textId="77777777" w:rsidR="00711A01" w:rsidRPr="00E26D09" w:rsidRDefault="00711A01" w:rsidP="00711A01">
      <w:pPr>
        <w:rPr>
          <w:lang w:eastAsia="zh-CN"/>
        </w:rPr>
      </w:pPr>
    </w:p>
    <w:p w14:paraId="04A536B8" w14:textId="77777777" w:rsidR="00711A01" w:rsidRPr="00E26D09" w:rsidRDefault="00711A01" w:rsidP="00711A01">
      <w:pPr>
        <w:pStyle w:val="TH"/>
      </w:pPr>
      <w:r w:rsidRPr="00E26D09">
        <w:t xml:space="preserve">Table </w:t>
      </w:r>
      <w:r w:rsidRPr="00E26D09">
        <w:rPr>
          <w:lang w:eastAsia="zh-CN"/>
        </w:rPr>
        <w:t>7.4.1.</w:t>
      </w:r>
      <w:r>
        <w:rPr>
          <w:lang w:eastAsia="zh-CN"/>
        </w:rPr>
        <w:t>3</w:t>
      </w:r>
      <w:r w:rsidRPr="00E26D09">
        <w:t>-</w:t>
      </w:r>
      <w:r w:rsidRPr="00E26D09">
        <w:rPr>
          <w:lang w:eastAsia="zh-CN"/>
        </w:rPr>
        <w:t>2</w:t>
      </w:r>
      <w:r w:rsidRPr="00E26D09">
        <w:t xml:space="preserve">: </w:t>
      </w:r>
      <w:r>
        <w:t>IAB-MT</w:t>
      </w:r>
      <w:r w:rsidRPr="00E26D09">
        <w:t xml:space="preserve"> A</w:t>
      </w:r>
      <w:r w:rsidRPr="00E26D09">
        <w:rPr>
          <w:lang w:eastAsia="zh-CN"/>
        </w:rPr>
        <w:t>CS interferer frequency offset values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711A01" w:rsidRPr="00E26D09" w14:paraId="20BF909D" w14:textId="77777777" w:rsidTr="004C7013">
        <w:tc>
          <w:tcPr>
            <w:tcW w:w="1842" w:type="dxa"/>
            <w:shd w:val="clear" w:color="auto" w:fill="auto"/>
          </w:tcPr>
          <w:p w14:paraId="5130EA03" w14:textId="77777777" w:rsidR="00711A01" w:rsidRPr="00E26D09" w:rsidRDefault="00711A01" w:rsidP="00BD1F8C">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5C8E65A1" w14:textId="77777777" w:rsidR="00711A01" w:rsidRPr="00E26D09" w:rsidRDefault="00711A01" w:rsidP="00BD1F8C">
            <w:pPr>
              <w:pStyle w:val="TAH"/>
              <w:rPr>
                <w:lang w:eastAsia="zh-CN"/>
              </w:rPr>
            </w:pPr>
            <w:r w:rsidRPr="007E346D">
              <w:t xml:space="preserve">Interfering signal centre frequency offset </w:t>
            </w:r>
            <w:r w:rsidRPr="007E346D">
              <w:rPr>
                <w:rFonts w:cs="Arial"/>
              </w:rPr>
              <w:t xml:space="preserve">from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w:t>
            </w:r>
            <w:r w:rsidRPr="007E346D">
              <w:rPr>
                <w:rFonts w:cs="Arial"/>
              </w:rPr>
              <w:t xml:space="preserve"> edge inside a </w:t>
            </w:r>
            <w:r w:rsidRPr="0068373B">
              <w:rPr>
                <w:rFonts w:cs="Arial"/>
                <w:i/>
              </w:rPr>
              <w:t>sub-block gap</w:t>
            </w:r>
            <w:r w:rsidRPr="007E346D">
              <w:t xml:space="preserve"> (MHz)</w:t>
            </w:r>
          </w:p>
        </w:tc>
        <w:tc>
          <w:tcPr>
            <w:tcW w:w="2693" w:type="dxa"/>
            <w:tcBorders>
              <w:bottom w:val="single" w:sz="4" w:space="0" w:color="auto"/>
            </w:tcBorders>
            <w:shd w:val="clear" w:color="auto" w:fill="auto"/>
          </w:tcPr>
          <w:p w14:paraId="5DDDCAF2" w14:textId="77777777" w:rsidR="00711A01" w:rsidRPr="00E26D09" w:rsidRDefault="00711A01" w:rsidP="00BD1F8C">
            <w:pPr>
              <w:pStyle w:val="TAH"/>
              <w:rPr>
                <w:lang w:eastAsia="zh-CN"/>
              </w:rPr>
            </w:pPr>
            <w:r w:rsidRPr="007E346D">
              <w:t>Type of interfering signal</w:t>
            </w:r>
          </w:p>
        </w:tc>
      </w:tr>
      <w:tr w:rsidR="004C7013" w:rsidRPr="00E26D09" w14:paraId="6943C82B" w14:textId="77777777" w:rsidTr="004C7013">
        <w:tc>
          <w:tcPr>
            <w:tcW w:w="1842" w:type="dxa"/>
            <w:shd w:val="clear" w:color="auto" w:fill="auto"/>
          </w:tcPr>
          <w:p w14:paraId="43B43F24" w14:textId="77777777" w:rsidR="004C7013" w:rsidRPr="00E26D09" w:rsidRDefault="004C7013" w:rsidP="002E1777">
            <w:pPr>
              <w:pStyle w:val="TAC"/>
              <w:rPr>
                <w:lang w:eastAsia="zh-CN"/>
              </w:rPr>
            </w:pPr>
            <w:r w:rsidRPr="00E26D09">
              <w:rPr>
                <w:lang w:eastAsia="zh-CN"/>
              </w:rPr>
              <w:t>10</w:t>
            </w:r>
          </w:p>
        </w:tc>
        <w:tc>
          <w:tcPr>
            <w:tcW w:w="2646" w:type="dxa"/>
            <w:shd w:val="clear" w:color="auto" w:fill="auto"/>
          </w:tcPr>
          <w:p w14:paraId="74E731E0" w14:textId="77777777" w:rsidR="004C7013" w:rsidRPr="00E26D09" w:rsidRDefault="004C7013" w:rsidP="002E1777">
            <w:pPr>
              <w:pStyle w:val="TAC"/>
              <w:rPr>
                <w:lang w:eastAsia="zh-CN"/>
              </w:rPr>
            </w:pPr>
            <w:r w:rsidRPr="00E26D09">
              <w:rPr>
                <w:rFonts w:cs="Arial"/>
              </w:rPr>
              <w:t>±</w:t>
            </w:r>
            <w:r w:rsidRPr="00E26D09">
              <w:rPr>
                <w:lang w:eastAsia="zh-CN"/>
              </w:rPr>
              <w:t>2.5075</w:t>
            </w:r>
          </w:p>
        </w:tc>
        <w:tc>
          <w:tcPr>
            <w:tcW w:w="2693" w:type="dxa"/>
            <w:tcBorders>
              <w:bottom w:val="nil"/>
            </w:tcBorders>
            <w:shd w:val="clear" w:color="auto" w:fill="auto"/>
          </w:tcPr>
          <w:p w14:paraId="505B5C1B" w14:textId="77777777" w:rsidR="004C7013" w:rsidRPr="00E26D09" w:rsidRDefault="004C7013" w:rsidP="002E1777">
            <w:pPr>
              <w:pStyle w:val="TAC"/>
              <w:tabs>
                <w:tab w:val="left" w:pos="540"/>
                <w:tab w:val="left" w:pos="1260"/>
                <w:tab w:val="left" w:pos="1800"/>
              </w:tabs>
              <w:rPr>
                <w:lang w:val="en-US"/>
              </w:rPr>
            </w:pPr>
            <w:r w:rsidRPr="00E26D09">
              <w:rPr>
                <w:lang w:val="en-US"/>
              </w:rPr>
              <w:t>5 MHz</w:t>
            </w:r>
            <w:r w:rsidRPr="00E26D09">
              <w:t xml:space="preserve"> </w:t>
            </w:r>
            <w:r>
              <w:t>CP</w:t>
            </w:r>
            <w:r w:rsidRPr="00E26D09">
              <w:rPr>
                <w:lang w:val="en-US"/>
              </w:rPr>
              <w:t xml:space="preserve">-OFDM </w:t>
            </w:r>
            <w:r w:rsidRPr="00E26D09">
              <w:rPr>
                <w:lang w:val="en-US" w:eastAsia="zh-CN"/>
              </w:rPr>
              <w:t>NR</w:t>
            </w:r>
            <w:r w:rsidRPr="00E26D09">
              <w:rPr>
                <w:lang w:val="en-US"/>
              </w:rPr>
              <w:t xml:space="preserve"> signal</w:t>
            </w:r>
          </w:p>
          <w:p w14:paraId="64714A7F" w14:textId="5BE94D86" w:rsidR="004C7013" w:rsidRPr="002E1777" w:rsidRDefault="004C7013" w:rsidP="002E1777">
            <w:pPr>
              <w:pStyle w:val="TAC"/>
              <w:rPr>
                <w:lang w:eastAsia="zh-CN"/>
              </w:rPr>
            </w:pPr>
            <w:r w:rsidRPr="00743313">
              <w:t>15 kHz SCS, 25 RBs</w:t>
            </w:r>
          </w:p>
        </w:tc>
      </w:tr>
      <w:tr w:rsidR="004C7013" w:rsidRPr="00E26D09" w14:paraId="33F00077" w14:textId="77777777" w:rsidTr="004C7013">
        <w:tc>
          <w:tcPr>
            <w:tcW w:w="1842" w:type="dxa"/>
            <w:shd w:val="clear" w:color="auto" w:fill="auto"/>
          </w:tcPr>
          <w:p w14:paraId="6863183F" w14:textId="77777777" w:rsidR="004C7013" w:rsidRPr="00E26D09" w:rsidRDefault="004C7013" w:rsidP="002E1777">
            <w:pPr>
              <w:pStyle w:val="TAC"/>
              <w:rPr>
                <w:lang w:eastAsia="zh-CN"/>
              </w:rPr>
            </w:pPr>
            <w:r w:rsidRPr="00E26D09">
              <w:rPr>
                <w:lang w:eastAsia="zh-CN"/>
              </w:rPr>
              <w:t>15</w:t>
            </w:r>
          </w:p>
        </w:tc>
        <w:tc>
          <w:tcPr>
            <w:tcW w:w="2646" w:type="dxa"/>
            <w:shd w:val="clear" w:color="auto" w:fill="auto"/>
          </w:tcPr>
          <w:p w14:paraId="3CA6280A" w14:textId="77777777" w:rsidR="004C7013" w:rsidRPr="00E26D09" w:rsidRDefault="004C7013" w:rsidP="002E1777">
            <w:pPr>
              <w:pStyle w:val="TAC"/>
              <w:rPr>
                <w:lang w:eastAsia="zh-CN"/>
              </w:rPr>
            </w:pPr>
            <w:r w:rsidRPr="00E26D09">
              <w:rPr>
                <w:rFonts w:cs="Arial"/>
              </w:rPr>
              <w:t>±</w:t>
            </w:r>
            <w:r w:rsidRPr="00E26D09">
              <w:rPr>
                <w:lang w:eastAsia="zh-CN"/>
              </w:rPr>
              <w:t>2.5125</w:t>
            </w:r>
          </w:p>
        </w:tc>
        <w:tc>
          <w:tcPr>
            <w:tcW w:w="2693" w:type="dxa"/>
            <w:tcBorders>
              <w:top w:val="nil"/>
              <w:bottom w:val="nil"/>
            </w:tcBorders>
            <w:shd w:val="clear" w:color="auto" w:fill="auto"/>
          </w:tcPr>
          <w:p w14:paraId="4D5AEAD6" w14:textId="77777777" w:rsidR="004C7013" w:rsidRPr="00E26D09" w:rsidRDefault="004C7013" w:rsidP="002E1777">
            <w:pPr>
              <w:pStyle w:val="TAC"/>
              <w:rPr>
                <w:lang w:val="sv-SE" w:eastAsia="zh-CN"/>
              </w:rPr>
            </w:pPr>
          </w:p>
        </w:tc>
      </w:tr>
      <w:tr w:rsidR="004C7013" w:rsidRPr="00E26D09" w14:paraId="0B403955" w14:textId="77777777" w:rsidTr="004C7013">
        <w:tc>
          <w:tcPr>
            <w:tcW w:w="1842" w:type="dxa"/>
            <w:shd w:val="clear" w:color="auto" w:fill="auto"/>
          </w:tcPr>
          <w:p w14:paraId="194E9E37" w14:textId="77777777" w:rsidR="004C7013" w:rsidRPr="00E26D09" w:rsidRDefault="004C7013" w:rsidP="002E1777">
            <w:pPr>
              <w:pStyle w:val="TAC"/>
              <w:rPr>
                <w:lang w:eastAsia="zh-CN"/>
              </w:rPr>
            </w:pPr>
            <w:r w:rsidRPr="00E26D09">
              <w:rPr>
                <w:lang w:eastAsia="zh-CN"/>
              </w:rPr>
              <w:t>20</w:t>
            </w:r>
          </w:p>
        </w:tc>
        <w:tc>
          <w:tcPr>
            <w:tcW w:w="2646" w:type="dxa"/>
            <w:shd w:val="clear" w:color="auto" w:fill="auto"/>
          </w:tcPr>
          <w:p w14:paraId="7818544E" w14:textId="77777777" w:rsidR="004C7013" w:rsidRPr="00E26D09" w:rsidRDefault="004C7013" w:rsidP="002E1777">
            <w:pPr>
              <w:pStyle w:val="TAC"/>
              <w:rPr>
                <w:lang w:eastAsia="zh-CN"/>
              </w:rPr>
            </w:pPr>
            <w:r w:rsidRPr="00E26D09">
              <w:rPr>
                <w:rFonts w:cs="Arial"/>
              </w:rPr>
              <w:t>±</w:t>
            </w:r>
            <w:r w:rsidRPr="00E26D09">
              <w:rPr>
                <w:lang w:eastAsia="zh-CN"/>
              </w:rPr>
              <w:t>2.5025</w:t>
            </w:r>
          </w:p>
        </w:tc>
        <w:tc>
          <w:tcPr>
            <w:tcW w:w="2693" w:type="dxa"/>
            <w:tcBorders>
              <w:top w:val="nil"/>
              <w:bottom w:val="single" w:sz="4" w:space="0" w:color="auto"/>
            </w:tcBorders>
            <w:shd w:val="clear" w:color="auto" w:fill="auto"/>
          </w:tcPr>
          <w:p w14:paraId="58673A9B" w14:textId="77777777" w:rsidR="004C7013" w:rsidRPr="00E26D09" w:rsidRDefault="004C7013" w:rsidP="002E1777">
            <w:pPr>
              <w:pStyle w:val="TAC"/>
              <w:rPr>
                <w:lang w:val="sv-SE" w:eastAsia="zh-CN"/>
              </w:rPr>
            </w:pPr>
          </w:p>
        </w:tc>
      </w:tr>
      <w:tr w:rsidR="004C7013" w:rsidRPr="00E26D09" w14:paraId="5DDA2D3C" w14:textId="77777777" w:rsidTr="004C7013">
        <w:tc>
          <w:tcPr>
            <w:tcW w:w="1842" w:type="dxa"/>
            <w:shd w:val="clear" w:color="auto" w:fill="auto"/>
          </w:tcPr>
          <w:p w14:paraId="39E4305F" w14:textId="77777777" w:rsidR="004C7013" w:rsidRPr="00E26D09" w:rsidRDefault="004C7013" w:rsidP="002E1777">
            <w:pPr>
              <w:pStyle w:val="TAC"/>
              <w:rPr>
                <w:lang w:eastAsia="zh-CN"/>
              </w:rPr>
            </w:pPr>
            <w:r w:rsidRPr="00E26D09">
              <w:rPr>
                <w:lang w:eastAsia="zh-CN"/>
              </w:rPr>
              <w:t>25</w:t>
            </w:r>
          </w:p>
        </w:tc>
        <w:tc>
          <w:tcPr>
            <w:tcW w:w="2646" w:type="dxa"/>
            <w:shd w:val="clear" w:color="auto" w:fill="auto"/>
          </w:tcPr>
          <w:p w14:paraId="022072B9"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bottom w:val="nil"/>
            </w:tcBorders>
            <w:shd w:val="clear" w:color="auto" w:fill="auto"/>
          </w:tcPr>
          <w:p w14:paraId="31DDDE40" w14:textId="77777777" w:rsidR="004C7013" w:rsidRPr="00E26D09" w:rsidRDefault="004C7013" w:rsidP="002E1777">
            <w:pPr>
              <w:pStyle w:val="TAC"/>
              <w:tabs>
                <w:tab w:val="left" w:pos="540"/>
                <w:tab w:val="left" w:pos="1260"/>
                <w:tab w:val="left" w:pos="1800"/>
              </w:tabs>
              <w:rPr>
                <w:lang w:val="en-US"/>
              </w:rPr>
            </w:pPr>
            <w:r w:rsidRPr="00E26D09">
              <w:rPr>
                <w:lang w:val="en-US"/>
              </w:rPr>
              <w:t xml:space="preserve">20 MHz </w:t>
            </w:r>
            <w:r>
              <w:rPr>
                <w:lang w:val="en-US"/>
              </w:rPr>
              <w:t>CP</w:t>
            </w:r>
            <w:r w:rsidRPr="00E26D09">
              <w:rPr>
                <w:lang w:val="en-US"/>
              </w:rPr>
              <w:t xml:space="preserve">-OFDM </w:t>
            </w:r>
            <w:r w:rsidRPr="00E26D09">
              <w:rPr>
                <w:lang w:val="en-US" w:eastAsia="zh-CN"/>
              </w:rPr>
              <w:t>NR</w:t>
            </w:r>
            <w:r w:rsidRPr="00E26D09">
              <w:rPr>
                <w:lang w:val="en-US"/>
              </w:rPr>
              <w:t xml:space="preserve"> signal</w:t>
            </w:r>
          </w:p>
          <w:p w14:paraId="27A41C30" w14:textId="77777777" w:rsidR="004C7013" w:rsidRPr="00743313" w:rsidRDefault="004C7013" w:rsidP="002E1777">
            <w:pPr>
              <w:pStyle w:val="TAC"/>
              <w:rPr>
                <w:lang w:eastAsia="zh-CN"/>
              </w:rPr>
            </w:pPr>
            <w:r w:rsidRPr="00743313">
              <w:t>15 kHz SCS, 100 RBs</w:t>
            </w:r>
          </w:p>
        </w:tc>
      </w:tr>
      <w:tr w:rsidR="004C7013" w:rsidRPr="00E26D09" w14:paraId="47E84538" w14:textId="77777777" w:rsidTr="004C7013">
        <w:tc>
          <w:tcPr>
            <w:tcW w:w="1842" w:type="dxa"/>
            <w:shd w:val="clear" w:color="auto" w:fill="auto"/>
          </w:tcPr>
          <w:p w14:paraId="160641CC" w14:textId="77777777" w:rsidR="004C7013" w:rsidRPr="00E26D09" w:rsidRDefault="004C7013" w:rsidP="002E1777">
            <w:pPr>
              <w:pStyle w:val="TAC"/>
              <w:rPr>
                <w:lang w:eastAsia="zh-CN"/>
              </w:rPr>
            </w:pPr>
            <w:r w:rsidRPr="00E26D09">
              <w:rPr>
                <w:lang w:eastAsia="zh-CN"/>
              </w:rPr>
              <w:t>30</w:t>
            </w:r>
          </w:p>
        </w:tc>
        <w:tc>
          <w:tcPr>
            <w:tcW w:w="2646" w:type="dxa"/>
            <w:shd w:val="clear" w:color="auto" w:fill="auto"/>
          </w:tcPr>
          <w:p w14:paraId="0916F146"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5032CCD1" w14:textId="77777777" w:rsidR="004C7013" w:rsidRPr="00E26D09" w:rsidRDefault="004C7013" w:rsidP="002E1777">
            <w:pPr>
              <w:pStyle w:val="TAC"/>
              <w:rPr>
                <w:lang w:eastAsia="zh-CN"/>
              </w:rPr>
            </w:pPr>
          </w:p>
        </w:tc>
      </w:tr>
      <w:tr w:rsidR="004C7013" w:rsidRPr="00E26D09" w14:paraId="22FA272C" w14:textId="77777777" w:rsidTr="004C7013">
        <w:tc>
          <w:tcPr>
            <w:tcW w:w="1842" w:type="dxa"/>
            <w:shd w:val="clear" w:color="auto" w:fill="auto"/>
          </w:tcPr>
          <w:p w14:paraId="34B44046" w14:textId="77777777" w:rsidR="004C7013" w:rsidRPr="00E26D09" w:rsidRDefault="004C7013" w:rsidP="002E1777">
            <w:pPr>
              <w:pStyle w:val="TAC"/>
              <w:rPr>
                <w:lang w:eastAsia="zh-CN"/>
              </w:rPr>
            </w:pPr>
            <w:r w:rsidRPr="00E26D09">
              <w:rPr>
                <w:lang w:eastAsia="zh-CN"/>
              </w:rPr>
              <w:t>40</w:t>
            </w:r>
          </w:p>
        </w:tc>
        <w:tc>
          <w:tcPr>
            <w:tcW w:w="2646" w:type="dxa"/>
            <w:shd w:val="clear" w:color="auto" w:fill="auto"/>
          </w:tcPr>
          <w:p w14:paraId="0212897C"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bottom w:val="nil"/>
            </w:tcBorders>
            <w:shd w:val="clear" w:color="auto" w:fill="auto"/>
          </w:tcPr>
          <w:p w14:paraId="1C311B89" w14:textId="77777777" w:rsidR="004C7013" w:rsidRPr="00E26D09" w:rsidRDefault="004C7013" w:rsidP="002E1777">
            <w:pPr>
              <w:pStyle w:val="TAC"/>
              <w:rPr>
                <w:lang w:eastAsia="zh-CN"/>
              </w:rPr>
            </w:pPr>
          </w:p>
        </w:tc>
      </w:tr>
      <w:tr w:rsidR="004C7013" w:rsidRPr="00E26D09" w14:paraId="0B04AF8F" w14:textId="77777777" w:rsidTr="004C7013">
        <w:tc>
          <w:tcPr>
            <w:tcW w:w="1842" w:type="dxa"/>
            <w:shd w:val="clear" w:color="auto" w:fill="auto"/>
          </w:tcPr>
          <w:p w14:paraId="71BD89A4" w14:textId="77777777" w:rsidR="004C7013" w:rsidRPr="00E26D09" w:rsidRDefault="004C7013" w:rsidP="002E1777">
            <w:pPr>
              <w:pStyle w:val="TAC"/>
              <w:rPr>
                <w:lang w:eastAsia="zh-CN"/>
              </w:rPr>
            </w:pPr>
            <w:r w:rsidRPr="00E26D09">
              <w:rPr>
                <w:lang w:eastAsia="zh-CN"/>
              </w:rPr>
              <w:t>50</w:t>
            </w:r>
          </w:p>
        </w:tc>
        <w:tc>
          <w:tcPr>
            <w:tcW w:w="2646" w:type="dxa"/>
            <w:shd w:val="clear" w:color="auto" w:fill="auto"/>
          </w:tcPr>
          <w:p w14:paraId="0F563D6F"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9.4625</w:t>
            </w:r>
          </w:p>
        </w:tc>
        <w:tc>
          <w:tcPr>
            <w:tcW w:w="2693" w:type="dxa"/>
            <w:tcBorders>
              <w:top w:val="nil"/>
              <w:bottom w:val="nil"/>
            </w:tcBorders>
            <w:shd w:val="clear" w:color="auto" w:fill="auto"/>
          </w:tcPr>
          <w:p w14:paraId="7A7F91AE" w14:textId="77777777" w:rsidR="004C7013" w:rsidRPr="00E26D09" w:rsidRDefault="004C7013" w:rsidP="002E1777">
            <w:pPr>
              <w:pStyle w:val="TAC"/>
              <w:rPr>
                <w:lang w:eastAsia="zh-CN"/>
              </w:rPr>
            </w:pPr>
          </w:p>
        </w:tc>
      </w:tr>
      <w:tr w:rsidR="004C7013" w:rsidRPr="00E26D09" w14:paraId="6E1B619E" w14:textId="77777777" w:rsidTr="004C7013">
        <w:tc>
          <w:tcPr>
            <w:tcW w:w="1842" w:type="dxa"/>
            <w:shd w:val="clear" w:color="auto" w:fill="auto"/>
          </w:tcPr>
          <w:p w14:paraId="4DCFB16D" w14:textId="77777777" w:rsidR="004C7013" w:rsidRPr="00E26D09" w:rsidRDefault="004C7013" w:rsidP="002E1777">
            <w:pPr>
              <w:pStyle w:val="TAC"/>
              <w:rPr>
                <w:lang w:eastAsia="zh-CN"/>
              </w:rPr>
            </w:pPr>
            <w:r w:rsidRPr="00E26D09">
              <w:rPr>
                <w:lang w:eastAsia="zh-CN"/>
              </w:rPr>
              <w:t>60</w:t>
            </w:r>
          </w:p>
        </w:tc>
        <w:tc>
          <w:tcPr>
            <w:tcW w:w="2646" w:type="dxa"/>
            <w:shd w:val="clear" w:color="auto" w:fill="auto"/>
          </w:tcPr>
          <w:p w14:paraId="33D69072"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497023D4" w14:textId="77777777" w:rsidR="004C7013" w:rsidRPr="00E26D09" w:rsidRDefault="004C7013" w:rsidP="002E1777">
            <w:pPr>
              <w:pStyle w:val="TAC"/>
              <w:rPr>
                <w:lang w:eastAsia="zh-CN"/>
              </w:rPr>
            </w:pPr>
          </w:p>
        </w:tc>
      </w:tr>
      <w:tr w:rsidR="004C7013" w:rsidRPr="00E26D09" w14:paraId="33FB0277" w14:textId="77777777" w:rsidTr="004C7013">
        <w:tc>
          <w:tcPr>
            <w:tcW w:w="1842" w:type="dxa"/>
            <w:shd w:val="clear" w:color="auto" w:fill="auto"/>
          </w:tcPr>
          <w:p w14:paraId="2B7CCFEE" w14:textId="77777777" w:rsidR="004C7013" w:rsidRPr="00E26D09" w:rsidRDefault="004C7013" w:rsidP="002E1777">
            <w:pPr>
              <w:pStyle w:val="TAC"/>
              <w:rPr>
                <w:lang w:eastAsia="zh-CN"/>
              </w:rPr>
            </w:pPr>
            <w:r w:rsidRPr="00E26D09">
              <w:rPr>
                <w:lang w:eastAsia="zh-CN"/>
              </w:rPr>
              <w:t>70</w:t>
            </w:r>
          </w:p>
        </w:tc>
        <w:tc>
          <w:tcPr>
            <w:tcW w:w="2646" w:type="dxa"/>
            <w:shd w:val="clear" w:color="auto" w:fill="auto"/>
          </w:tcPr>
          <w:p w14:paraId="6E4195BB"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bottom w:val="nil"/>
            </w:tcBorders>
            <w:shd w:val="clear" w:color="auto" w:fill="auto"/>
          </w:tcPr>
          <w:p w14:paraId="651A1095" w14:textId="77777777" w:rsidR="004C7013" w:rsidRPr="00E26D09" w:rsidRDefault="004C7013" w:rsidP="002E1777">
            <w:pPr>
              <w:pStyle w:val="TAC"/>
              <w:rPr>
                <w:lang w:eastAsia="zh-CN"/>
              </w:rPr>
            </w:pPr>
          </w:p>
        </w:tc>
      </w:tr>
      <w:tr w:rsidR="004C7013" w:rsidRPr="00E26D09" w14:paraId="151EE84F" w14:textId="77777777" w:rsidTr="004C7013">
        <w:tc>
          <w:tcPr>
            <w:tcW w:w="1842" w:type="dxa"/>
            <w:shd w:val="clear" w:color="auto" w:fill="auto"/>
          </w:tcPr>
          <w:p w14:paraId="3F9A5D02" w14:textId="77777777" w:rsidR="004C7013" w:rsidRPr="00E26D09" w:rsidRDefault="004C7013" w:rsidP="002E1777">
            <w:pPr>
              <w:pStyle w:val="TAC"/>
              <w:rPr>
                <w:lang w:eastAsia="zh-CN"/>
              </w:rPr>
            </w:pPr>
            <w:r w:rsidRPr="00E26D09">
              <w:rPr>
                <w:lang w:eastAsia="zh-CN"/>
              </w:rPr>
              <w:t>80</w:t>
            </w:r>
          </w:p>
        </w:tc>
        <w:tc>
          <w:tcPr>
            <w:tcW w:w="2646" w:type="dxa"/>
            <w:shd w:val="clear" w:color="auto" w:fill="auto"/>
          </w:tcPr>
          <w:p w14:paraId="1FEEDE09"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9.4625</w:t>
            </w:r>
          </w:p>
        </w:tc>
        <w:tc>
          <w:tcPr>
            <w:tcW w:w="2693" w:type="dxa"/>
            <w:tcBorders>
              <w:top w:val="nil"/>
              <w:bottom w:val="nil"/>
            </w:tcBorders>
            <w:shd w:val="clear" w:color="auto" w:fill="auto"/>
          </w:tcPr>
          <w:p w14:paraId="29C8BD9D" w14:textId="77777777" w:rsidR="004C7013" w:rsidRPr="00E26D09" w:rsidRDefault="004C7013" w:rsidP="002E1777">
            <w:pPr>
              <w:pStyle w:val="TAC"/>
              <w:rPr>
                <w:lang w:eastAsia="zh-CN"/>
              </w:rPr>
            </w:pPr>
          </w:p>
        </w:tc>
      </w:tr>
      <w:tr w:rsidR="004C7013" w:rsidRPr="00E26D09" w14:paraId="6E2B9943" w14:textId="77777777" w:rsidTr="004C7013">
        <w:tc>
          <w:tcPr>
            <w:tcW w:w="1842" w:type="dxa"/>
            <w:shd w:val="clear" w:color="auto" w:fill="auto"/>
          </w:tcPr>
          <w:p w14:paraId="5DC2E1FC" w14:textId="77777777" w:rsidR="004C7013" w:rsidRPr="00E26D09" w:rsidRDefault="004C7013" w:rsidP="002E1777">
            <w:pPr>
              <w:pStyle w:val="TAC"/>
              <w:rPr>
                <w:lang w:eastAsia="zh-CN"/>
              </w:rPr>
            </w:pPr>
            <w:r w:rsidRPr="00E26D09">
              <w:rPr>
                <w:lang w:eastAsia="zh-CN"/>
              </w:rPr>
              <w:t>90</w:t>
            </w:r>
          </w:p>
        </w:tc>
        <w:tc>
          <w:tcPr>
            <w:tcW w:w="2646" w:type="dxa"/>
            <w:shd w:val="clear" w:color="auto" w:fill="auto"/>
          </w:tcPr>
          <w:p w14:paraId="18645EBC"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5D931222" w14:textId="77777777" w:rsidR="004C7013" w:rsidRPr="00E26D09" w:rsidRDefault="004C7013" w:rsidP="002E1777">
            <w:pPr>
              <w:pStyle w:val="TAC"/>
              <w:rPr>
                <w:lang w:eastAsia="zh-CN"/>
              </w:rPr>
            </w:pPr>
          </w:p>
        </w:tc>
      </w:tr>
      <w:tr w:rsidR="004C7013" w:rsidRPr="00E26D09" w14:paraId="2FBFA8A8" w14:textId="77777777" w:rsidTr="004C7013">
        <w:tc>
          <w:tcPr>
            <w:tcW w:w="1842" w:type="dxa"/>
            <w:shd w:val="clear" w:color="auto" w:fill="auto"/>
          </w:tcPr>
          <w:p w14:paraId="19A3834C" w14:textId="77777777" w:rsidR="004C7013" w:rsidRPr="00E26D09" w:rsidRDefault="004C7013" w:rsidP="002E1777">
            <w:pPr>
              <w:pStyle w:val="TAC"/>
              <w:rPr>
                <w:lang w:eastAsia="zh-CN"/>
              </w:rPr>
            </w:pPr>
            <w:r w:rsidRPr="00E26D09">
              <w:rPr>
                <w:lang w:eastAsia="zh-CN"/>
              </w:rPr>
              <w:t>100</w:t>
            </w:r>
          </w:p>
        </w:tc>
        <w:tc>
          <w:tcPr>
            <w:tcW w:w="2646" w:type="dxa"/>
            <w:shd w:val="clear" w:color="auto" w:fill="auto"/>
          </w:tcPr>
          <w:p w14:paraId="30F0BA13"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tcBorders>
            <w:shd w:val="clear" w:color="auto" w:fill="auto"/>
          </w:tcPr>
          <w:p w14:paraId="1E1F3EF9" w14:textId="77777777" w:rsidR="004C7013" w:rsidRPr="00E26D09" w:rsidRDefault="004C7013" w:rsidP="002E1777">
            <w:pPr>
              <w:pStyle w:val="TAC"/>
              <w:rPr>
                <w:lang w:eastAsia="zh-CN"/>
              </w:rPr>
            </w:pPr>
          </w:p>
        </w:tc>
      </w:tr>
    </w:tbl>
    <w:p w14:paraId="66B5F278" w14:textId="77777777" w:rsidR="00711A01" w:rsidRDefault="00711A01" w:rsidP="00711A01"/>
    <w:p w14:paraId="6D23E3B2" w14:textId="77777777" w:rsidR="00711A01" w:rsidRDefault="00711A01" w:rsidP="00815C5B">
      <w:pPr>
        <w:pStyle w:val="Heading3"/>
        <w:rPr>
          <w:rFonts w:eastAsia="DengXian"/>
        </w:rPr>
      </w:pPr>
      <w:bookmarkStart w:id="2758" w:name="_Toc53185402"/>
      <w:bookmarkStart w:id="2759" w:name="_Toc53185778"/>
      <w:bookmarkStart w:id="2760" w:name="_Toc57820256"/>
      <w:bookmarkStart w:id="2761" w:name="_Toc57821183"/>
      <w:bookmarkStart w:id="2762" w:name="_Toc61183459"/>
      <w:bookmarkStart w:id="2763" w:name="_Toc61183853"/>
      <w:bookmarkStart w:id="2764" w:name="_Toc61184245"/>
      <w:bookmarkStart w:id="2765" w:name="_Toc61184637"/>
      <w:bookmarkStart w:id="2766" w:name="_Toc61185027"/>
      <w:bookmarkStart w:id="2767" w:name="_Toc66386371"/>
      <w:bookmarkStart w:id="2768" w:name="_Toc74583212"/>
      <w:bookmarkStart w:id="2769" w:name="_Toc76542025"/>
      <w:bookmarkStart w:id="2770" w:name="_Toc82450007"/>
      <w:bookmarkStart w:id="2771" w:name="_Toc82450655"/>
      <w:bookmarkStart w:id="2772" w:name="_Toc89949044"/>
      <w:bookmarkStart w:id="2773" w:name="_Toc98755433"/>
      <w:bookmarkStart w:id="2774" w:name="_Toc106182486"/>
      <w:bookmarkStart w:id="2775" w:name="_Toc21127539"/>
      <w:bookmarkStart w:id="2776" w:name="_Toc29811748"/>
      <w:r w:rsidRPr="00E26D09">
        <w:t>7.4.</w:t>
      </w:r>
      <w:r>
        <w:t>2</w:t>
      </w:r>
      <w:r w:rsidRPr="00E26D09">
        <w:tab/>
      </w:r>
      <w:r w:rsidRPr="00584240">
        <w:rPr>
          <w:rFonts w:eastAsia="DengXian"/>
        </w:rPr>
        <w:t>In-band blocking</w:t>
      </w:r>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p>
    <w:p w14:paraId="14E31868" w14:textId="77777777" w:rsidR="00711A01" w:rsidRPr="00E26D09" w:rsidRDefault="00711A01" w:rsidP="00815C5B">
      <w:pPr>
        <w:pStyle w:val="Heading4"/>
      </w:pPr>
      <w:bookmarkStart w:id="2777" w:name="_Toc53185403"/>
      <w:bookmarkStart w:id="2778" w:name="_Toc53185779"/>
      <w:bookmarkStart w:id="2779" w:name="_Toc57820257"/>
      <w:bookmarkStart w:id="2780" w:name="_Toc57821184"/>
      <w:bookmarkStart w:id="2781" w:name="_Toc61183460"/>
      <w:bookmarkStart w:id="2782" w:name="_Toc61183854"/>
      <w:bookmarkStart w:id="2783" w:name="_Toc61184246"/>
      <w:bookmarkStart w:id="2784" w:name="_Toc61184638"/>
      <w:bookmarkStart w:id="2785" w:name="_Toc61185028"/>
      <w:bookmarkStart w:id="2786" w:name="_Toc66386372"/>
      <w:bookmarkStart w:id="2787" w:name="_Toc74583213"/>
      <w:bookmarkStart w:id="2788" w:name="_Toc76542026"/>
      <w:bookmarkStart w:id="2789" w:name="_Toc82450008"/>
      <w:bookmarkStart w:id="2790" w:name="_Toc82450656"/>
      <w:bookmarkStart w:id="2791" w:name="_Toc89949045"/>
      <w:bookmarkStart w:id="2792" w:name="_Toc98755434"/>
      <w:bookmarkStart w:id="2793" w:name="_Toc106182487"/>
      <w:r w:rsidRPr="00E26D09">
        <w:t>7.4.</w:t>
      </w:r>
      <w:r>
        <w:t>2</w:t>
      </w:r>
      <w:r w:rsidRPr="00E26D09">
        <w:t>.1</w:t>
      </w:r>
      <w:r w:rsidRPr="00E26D09">
        <w:tab/>
        <w:t>General</w:t>
      </w:r>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p>
    <w:bookmarkEnd w:id="2775"/>
    <w:bookmarkEnd w:id="2776"/>
    <w:p w14:paraId="672C0141" w14:textId="77777777" w:rsidR="00711A01" w:rsidRDefault="00711A01" w:rsidP="00711A01">
      <w:pPr>
        <w:rPr>
          <w:rFonts w:eastAsia="DengXian"/>
        </w:rPr>
      </w:pPr>
      <w:r w:rsidRPr="00584240">
        <w:rPr>
          <w:rFonts w:eastAsia="DengXian"/>
        </w:rPr>
        <w:t>The in-band blocking characteristics is a measure of the receiver's ability to receive a wanted signal at its assigned channel at the</w:t>
      </w:r>
      <w:r w:rsidRPr="00584240">
        <w:rPr>
          <w:rFonts w:eastAsia="DengXian"/>
          <w:lang w:val="en-US" w:eastAsia="zh-CN"/>
        </w:rPr>
        <w:t xml:space="preserve"> </w:t>
      </w:r>
      <w:r w:rsidRPr="00584240">
        <w:rPr>
          <w:rFonts w:eastAsia="DengXian"/>
          <w:i/>
        </w:rPr>
        <w:t>TAB connector</w:t>
      </w:r>
      <w:r w:rsidRPr="00584240">
        <w:rPr>
          <w:rFonts w:eastAsia="DengXian"/>
          <w:i/>
          <w:lang w:val="en-US" w:eastAsia="zh-CN"/>
        </w:rPr>
        <w:t xml:space="preserve"> </w:t>
      </w:r>
      <w:r w:rsidRPr="00584240">
        <w:rPr>
          <w:rFonts w:eastAsia="??"/>
        </w:rPr>
        <w:t>for</w:t>
      </w:r>
      <w:r w:rsidRPr="00584240">
        <w:rPr>
          <w:rFonts w:eastAsia="??"/>
          <w:i/>
        </w:rPr>
        <w:t xml:space="preserve"> </w:t>
      </w:r>
      <w:r>
        <w:rPr>
          <w:rFonts w:eastAsia="??"/>
          <w:i/>
        </w:rPr>
        <w:t xml:space="preserve">IAB-DU </w:t>
      </w:r>
      <w:r w:rsidRPr="00584240">
        <w:rPr>
          <w:rFonts w:eastAsia="??"/>
          <w:i/>
        </w:rPr>
        <w:t>type 1-</w:t>
      </w:r>
      <w:r w:rsidRPr="00584240">
        <w:rPr>
          <w:i/>
          <w:lang w:val="en-US" w:eastAsia="zh-CN"/>
        </w:rPr>
        <w:t>H</w:t>
      </w:r>
      <w:r w:rsidRPr="00584240">
        <w:rPr>
          <w:rFonts w:eastAsia="DengXian"/>
        </w:rPr>
        <w:t xml:space="preserve"> </w:t>
      </w:r>
      <w:r>
        <w:rPr>
          <w:rFonts w:eastAsia="DengXian"/>
        </w:rPr>
        <w:t xml:space="preserve">and </w:t>
      </w:r>
      <w:r>
        <w:rPr>
          <w:rFonts w:eastAsia="??"/>
          <w:i/>
        </w:rPr>
        <w:t xml:space="preserve">IAB-MT </w:t>
      </w:r>
      <w:r w:rsidRPr="00584240">
        <w:rPr>
          <w:rFonts w:eastAsia="??"/>
          <w:i/>
        </w:rPr>
        <w:t>type 1-</w:t>
      </w:r>
      <w:r w:rsidRPr="00584240">
        <w:rPr>
          <w:i/>
          <w:lang w:val="en-US" w:eastAsia="zh-CN"/>
        </w:rPr>
        <w:t>H</w:t>
      </w:r>
      <w:r w:rsidRPr="00584240">
        <w:rPr>
          <w:rFonts w:eastAsia="DengXian"/>
        </w:rPr>
        <w:t xml:space="preserve"> in the presence of an unwanted interferer, which is an NR signal for general blocking or an NR signal with one resource block for narrowband blocking.</w:t>
      </w:r>
    </w:p>
    <w:p w14:paraId="1E3912A7" w14:textId="77777777" w:rsidR="00711A01" w:rsidRPr="00E26D09" w:rsidRDefault="00711A01" w:rsidP="00815C5B">
      <w:pPr>
        <w:pStyle w:val="Heading4"/>
      </w:pPr>
      <w:bookmarkStart w:id="2794" w:name="_Toc53185404"/>
      <w:bookmarkStart w:id="2795" w:name="_Toc53185780"/>
      <w:bookmarkStart w:id="2796" w:name="_Toc57820258"/>
      <w:bookmarkStart w:id="2797" w:name="_Toc57821185"/>
      <w:bookmarkStart w:id="2798" w:name="_Toc61183461"/>
      <w:bookmarkStart w:id="2799" w:name="_Toc61183855"/>
      <w:bookmarkStart w:id="2800" w:name="_Toc61184247"/>
      <w:bookmarkStart w:id="2801" w:name="_Toc61184639"/>
      <w:bookmarkStart w:id="2802" w:name="_Toc61185029"/>
      <w:bookmarkStart w:id="2803" w:name="_Toc66386373"/>
      <w:bookmarkStart w:id="2804" w:name="_Toc74583214"/>
      <w:bookmarkStart w:id="2805" w:name="_Toc76542027"/>
      <w:bookmarkStart w:id="2806" w:name="_Toc82450009"/>
      <w:bookmarkStart w:id="2807" w:name="_Toc82450657"/>
      <w:bookmarkStart w:id="2808" w:name="_Toc89949046"/>
      <w:bookmarkStart w:id="2809" w:name="_Toc98755435"/>
      <w:bookmarkStart w:id="2810" w:name="_Toc106182488"/>
      <w:r w:rsidRPr="00E26D09">
        <w:t>7.4.</w:t>
      </w:r>
      <w:r>
        <w:t>2</w:t>
      </w:r>
      <w:r w:rsidRPr="00E26D09">
        <w:t>.</w:t>
      </w:r>
      <w:r>
        <w:t>2</w:t>
      </w:r>
      <w:r w:rsidRPr="00E26D09">
        <w:tab/>
      </w:r>
      <w:r w:rsidRPr="00D116F7">
        <w:t xml:space="preserve">Minimum requirement for </w:t>
      </w:r>
      <w:r>
        <w:t>IAB-DU</w:t>
      </w:r>
      <w:r w:rsidRPr="00D116F7">
        <w:t xml:space="preserve"> type 1-H</w:t>
      </w:r>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p>
    <w:p w14:paraId="0E8D43B3" w14:textId="77777777" w:rsidR="00711A01" w:rsidRDefault="00711A01" w:rsidP="00711A01">
      <w:pPr>
        <w:keepNext/>
        <w:keepLines/>
        <w:spacing w:before="120"/>
        <w:ind w:left="1418" w:hanging="1418"/>
        <w:outlineLvl w:val="3"/>
        <w:rPr>
          <w:rFonts w:ascii="Arial" w:hAnsi="Arial"/>
          <w:sz w:val="24"/>
        </w:rPr>
      </w:pPr>
      <w:r>
        <w:rPr>
          <w:rFonts w:eastAsia="Yu Mincho"/>
        </w:rPr>
        <w:t>Minimum requirement is the same as specified for BS type 1-H in TS38.104[2], subclause 7.4.2.2.</w:t>
      </w:r>
    </w:p>
    <w:p w14:paraId="5C6AD1E3" w14:textId="77777777" w:rsidR="00711A01" w:rsidRPr="00E26D09" w:rsidRDefault="00711A01" w:rsidP="00815C5B">
      <w:pPr>
        <w:pStyle w:val="Heading4"/>
      </w:pPr>
      <w:bookmarkStart w:id="2811" w:name="_Toc53185405"/>
      <w:bookmarkStart w:id="2812" w:name="_Toc53185781"/>
      <w:bookmarkStart w:id="2813" w:name="_Toc57820259"/>
      <w:bookmarkStart w:id="2814" w:name="_Toc57821186"/>
      <w:bookmarkStart w:id="2815" w:name="_Toc61183462"/>
      <w:bookmarkStart w:id="2816" w:name="_Toc61183856"/>
      <w:bookmarkStart w:id="2817" w:name="_Toc61184248"/>
      <w:bookmarkStart w:id="2818" w:name="_Toc61184640"/>
      <w:bookmarkStart w:id="2819" w:name="_Toc61185030"/>
      <w:bookmarkStart w:id="2820" w:name="_Toc66386374"/>
      <w:bookmarkStart w:id="2821" w:name="_Toc74583215"/>
      <w:bookmarkStart w:id="2822" w:name="_Toc76542028"/>
      <w:bookmarkStart w:id="2823" w:name="_Toc82450010"/>
      <w:bookmarkStart w:id="2824" w:name="_Toc82450658"/>
      <w:bookmarkStart w:id="2825" w:name="_Toc89949047"/>
      <w:bookmarkStart w:id="2826" w:name="_Toc98755436"/>
      <w:bookmarkStart w:id="2827" w:name="_Toc106182489"/>
      <w:r w:rsidRPr="00E26D09">
        <w:t>7.4.</w:t>
      </w:r>
      <w:r>
        <w:t>2</w:t>
      </w:r>
      <w:r w:rsidRPr="00E26D09">
        <w:t>.</w:t>
      </w:r>
      <w:r>
        <w:t>3</w:t>
      </w:r>
      <w:r w:rsidRPr="00E26D09">
        <w:tab/>
      </w:r>
      <w:r w:rsidRPr="00D116F7">
        <w:t xml:space="preserve">Minimum requirement for </w:t>
      </w:r>
      <w:r>
        <w:t>IAB-MT</w:t>
      </w:r>
      <w:r w:rsidRPr="00D116F7">
        <w:t xml:space="preserve"> type 1-H</w:t>
      </w:r>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p>
    <w:p w14:paraId="0902E396" w14:textId="745C145E" w:rsidR="00711A01" w:rsidRPr="00D15C32" w:rsidRDefault="00711A01" w:rsidP="00711A01">
      <w:pPr>
        <w:rPr>
          <w:rFonts w:eastAsia="Osaka"/>
        </w:rPr>
      </w:pPr>
      <w:r w:rsidRPr="00D15C32">
        <w:rPr>
          <w:rFonts w:eastAsia="DengXian"/>
        </w:rPr>
        <w:t xml:space="preserve">The throughput shall be </w:t>
      </w:r>
      <w:r w:rsidRPr="00D15C32">
        <w:rPr>
          <w:rFonts w:eastAsia="DengXian" w:hint="eastAsia"/>
        </w:rPr>
        <w:t>≥</w:t>
      </w:r>
      <w:r w:rsidRPr="00D15C32">
        <w:rPr>
          <w:rFonts w:eastAsia="DengXian"/>
        </w:rPr>
        <w:t xml:space="preserve"> 95% of the maximum throughput</w:t>
      </w:r>
      <w:r w:rsidRPr="00D15C32" w:rsidDel="00BE584A">
        <w:rPr>
          <w:rFonts w:eastAsia="DengXian"/>
        </w:rPr>
        <w:t xml:space="preserve"> </w:t>
      </w:r>
      <w:r w:rsidRPr="00D15C32">
        <w:rPr>
          <w:rFonts w:eastAsia="DengXian"/>
        </w:rPr>
        <w:t>of the reference measurement channel</w:t>
      </w:r>
      <w:r w:rsidRPr="00D15C32">
        <w:rPr>
          <w:rFonts w:eastAsia="DengXian"/>
          <w:lang w:eastAsia="zh-CN"/>
        </w:rPr>
        <w:t xml:space="preserve">, with a wanted and an interfering signal coupled to </w:t>
      </w:r>
      <w:r>
        <w:rPr>
          <w:rFonts w:eastAsia="DengXian"/>
          <w:i/>
        </w:rPr>
        <w:t>IAB-MT</w:t>
      </w:r>
      <w:r w:rsidRPr="00D15C32">
        <w:rPr>
          <w:rFonts w:eastAsia="DengXian"/>
          <w:i/>
        </w:rPr>
        <w:t xml:space="preserve"> type 1</w:t>
      </w:r>
      <w:r w:rsidRPr="00D15C32">
        <w:rPr>
          <w:rFonts w:eastAsia="DengXian"/>
          <w:i/>
        </w:rPr>
        <w:noBreakHyphen/>
        <w:t>H</w:t>
      </w:r>
      <w:r w:rsidRPr="00D15C32">
        <w:rPr>
          <w:rFonts w:eastAsia="DengXian"/>
        </w:rPr>
        <w:t xml:space="preserve"> </w:t>
      </w:r>
      <w:r w:rsidRPr="00D15C32">
        <w:rPr>
          <w:rFonts w:eastAsia="DengXian"/>
          <w:i/>
        </w:rPr>
        <w:t xml:space="preserve">TAB connector </w:t>
      </w:r>
      <w:r w:rsidRPr="00D15C32">
        <w:rPr>
          <w:rFonts w:eastAsia="DengXian" w:cs="v5.0.0"/>
        </w:rPr>
        <w:t xml:space="preserve">using the parameters </w:t>
      </w:r>
      <w:r w:rsidRPr="00D15C32">
        <w:rPr>
          <w:rFonts w:eastAsia="DengXian"/>
          <w:lang w:eastAsia="zh-CN"/>
        </w:rPr>
        <w:t>in tables 7.4.2.</w:t>
      </w:r>
      <w:r>
        <w:rPr>
          <w:rFonts w:eastAsia="DengXian"/>
          <w:lang w:eastAsia="zh-CN"/>
        </w:rPr>
        <w:t>3</w:t>
      </w:r>
      <w:r w:rsidRPr="00D15C32">
        <w:rPr>
          <w:rFonts w:eastAsia="DengXian"/>
          <w:lang w:eastAsia="zh-CN"/>
        </w:rPr>
        <w:t>-1, 7.4.2.</w:t>
      </w:r>
      <w:r>
        <w:rPr>
          <w:rFonts w:eastAsia="DengXian"/>
          <w:lang w:eastAsia="zh-CN"/>
        </w:rPr>
        <w:t>3</w:t>
      </w:r>
      <w:r w:rsidRPr="00D15C32">
        <w:rPr>
          <w:rFonts w:eastAsia="DengXian"/>
          <w:lang w:eastAsia="zh-CN"/>
        </w:rPr>
        <w:t>-2 and 7.4.2.</w:t>
      </w:r>
      <w:r>
        <w:rPr>
          <w:rFonts w:eastAsia="DengXian"/>
          <w:lang w:eastAsia="zh-CN"/>
        </w:rPr>
        <w:t>3</w:t>
      </w:r>
      <w:r w:rsidRPr="00D15C32">
        <w:rPr>
          <w:rFonts w:eastAsia="DengXian"/>
          <w:lang w:eastAsia="zh-CN"/>
        </w:rPr>
        <w:t xml:space="preserve">-3 for general blocking and narrowband blocking requirements. </w:t>
      </w:r>
      <w:r w:rsidRPr="00D15C32">
        <w:rPr>
          <w:rFonts w:eastAsia="Osaka"/>
        </w:rPr>
        <w:t xml:space="preserve">The reference measurement channel for the wanted signal is identified in clause 7.2.2 for each </w:t>
      </w:r>
      <w:r>
        <w:rPr>
          <w:rFonts w:eastAsia="Osaka"/>
          <w:i/>
        </w:rPr>
        <w:t>IAB-MT</w:t>
      </w:r>
      <w:r w:rsidRPr="00D15C32">
        <w:rPr>
          <w:rFonts w:eastAsia="Osaka"/>
          <w:i/>
        </w:rPr>
        <w:t xml:space="preserve"> channel bandwidth</w:t>
      </w:r>
      <w:r w:rsidRPr="00D15C32">
        <w:rPr>
          <w:rFonts w:eastAsia="Osaka"/>
        </w:rPr>
        <w:t xml:space="preserve"> and further specified in annex</w:t>
      </w:r>
      <w:r w:rsidR="000121EB" w:rsidRPr="00D15C32">
        <w:rPr>
          <w:rFonts w:eastAsia="Osaka"/>
        </w:rPr>
        <w:t xml:space="preserve"> A.1.</w:t>
      </w:r>
      <w:r w:rsidRPr="00D15C32">
        <w:rPr>
          <w:rFonts w:eastAsia="Osaka"/>
        </w:rPr>
        <w:t xml:space="preserve"> The characteristics of the interfering signal is further specified in annex </w:t>
      </w:r>
      <w:r w:rsidR="000121EB">
        <w:rPr>
          <w:rFonts w:eastAsia="Osaka"/>
        </w:rPr>
        <w:t>F</w:t>
      </w:r>
      <w:r w:rsidR="000121EB" w:rsidRPr="00D15C32">
        <w:rPr>
          <w:rFonts w:eastAsia="Osaka"/>
        </w:rPr>
        <w:t>.</w:t>
      </w:r>
      <w:r w:rsidRPr="00D15C32">
        <w:rPr>
          <w:rFonts w:eastAsia="Osaka"/>
        </w:rPr>
        <w:t xml:space="preserve"> </w:t>
      </w:r>
    </w:p>
    <w:p w14:paraId="4EE1971B" w14:textId="77777777" w:rsidR="00711A01" w:rsidRPr="00D15C32" w:rsidRDefault="00711A01" w:rsidP="00711A01">
      <w:pPr>
        <w:rPr>
          <w:rFonts w:eastAsia="DengXian" w:cs="v3.8.0"/>
        </w:rPr>
      </w:pPr>
      <w:r w:rsidRPr="00D15C32">
        <w:rPr>
          <w:rFonts w:eastAsia="DengXian"/>
          <w:lang w:eastAsia="zh-CN"/>
        </w:rPr>
        <w:t xml:space="preserve">The in-band blocking requirements apply outside the </w:t>
      </w:r>
      <w:r>
        <w:rPr>
          <w:rFonts w:eastAsia="DengXian"/>
          <w:i/>
          <w:lang w:eastAsia="zh-CN"/>
        </w:rPr>
        <w:t>IAB-MT</w:t>
      </w:r>
      <w:r w:rsidRPr="00D15C32">
        <w:rPr>
          <w:rFonts w:eastAsia="DengXian"/>
          <w:i/>
          <w:lang w:eastAsia="zh-CN"/>
        </w:rPr>
        <w:t xml:space="preserve"> RF Bandwidth</w:t>
      </w:r>
      <w:r w:rsidRPr="00D15C32">
        <w:rPr>
          <w:rFonts w:eastAsia="DengXian"/>
          <w:lang w:eastAsia="zh-CN"/>
        </w:rPr>
        <w:t xml:space="preserve"> or </w:t>
      </w:r>
      <w:r w:rsidRPr="00D15C32">
        <w:rPr>
          <w:rFonts w:eastAsia="DengXian"/>
          <w:i/>
          <w:lang w:eastAsia="zh-CN"/>
        </w:rPr>
        <w:t>Radio Bandwidth</w:t>
      </w:r>
      <w:r w:rsidRPr="00D15C32">
        <w:rPr>
          <w:rFonts w:eastAsia="DengXian"/>
          <w:lang w:eastAsia="zh-CN"/>
        </w:rPr>
        <w:t xml:space="preserve">. The interfering signal offset is defined relative to the </w:t>
      </w:r>
      <w:r>
        <w:rPr>
          <w:rFonts w:eastAsia="DengXian"/>
          <w:i/>
          <w:lang w:eastAsia="zh-CN"/>
        </w:rPr>
        <w:t>IAB-MT</w:t>
      </w:r>
      <w:r w:rsidRPr="00D15C32">
        <w:rPr>
          <w:rFonts w:eastAsia="DengXian"/>
          <w:i/>
          <w:lang w:eastAsia="zh-CN"/>
        </w:rPr>
        <w:t xml:space="preserve"> RF Bandwidth edges</w:t>
      </w:r>
      <w:r w:rsidRPr="00D15C32">
        <w:rPr>
          <w:rFonts w:eastAsia="DengXian"/>
          <w:lang w:eastAsia="zh-CN"/>
        </w:rPr>
        <w:t xml:space="preserve"> or </w:t>
      </w:r>
      <w:r w:rsidRPr="00D15C32">
        <w:rPr>
          <w:rFonts w:eastAsia="DengXian"/>
          <w:i/>
          <w:lang w:eastAsia="zh-CN"/>
        </w:rPr>
        <w:t>Radio Bandwidth</w:t>
      </w:r>
      <w:r w:rsidRPr="00D15C32">
        <w:rPr>
          <w:rFonts w:eastAsia="DengXian"/>
          <w:lang w:eastAsia="zh-CN"/>
        </w:rPr>
        <w:t xml:space="preserve"> edges.</w:t>
      </w:r>
    </w:p>
    <w:p w14:paraId="3F6EC7B1" w14:textId="77777777" w:rsidR="00711A01" w:rsidRPr="00D15C32" w:rsidRDefault="00711A01" w:rsidP="00711A01">
      <w:pPr>
        <w:rPr>
          <w:rFonts w:eastAsia="DengXian"/>
          <w:lang w:eastAsia="zh-CN"/>
        </w:rPr>
      </w:pPr>
      <w:r w:rsidRPr="00D15C32">
        <w:rPr>
          <w:rFonts w:eastAsia="DengXian" w:cs="v3.8.0"/>
        </w:rPr>
        <w:t xml:space="preserve">The in-band </w:t>
      </w:r>
      <w:r w:rsidRPr="00D15C32">
        <w:rPr>
          <w:rFonts w:eastAsia="DengXian"/>
          <w:lang w:eastAsia="zh-CN"/>
        </w:rPr>
        <w:t>blocking requirement</w:t>
      </w:r>
      <w:r w:rsidRPr="00D15C32">
        <w:rPr>
          <w:rFonts w:eastAsia="DengXian" w:cs="v3.8.0"/>
        </w:rPr>
        <w:t xml:space="preserve"> shall apply</w:t>
      </w:r>
      <w:r w:rsidRPr="00D15C32">
        <w:rPr>
          <w:rFonts w:eastAsia="DengXian"/>
          <w:lang w:eastAsia="zh-CN"/>
        </w:rPr>
        <w:t xml:space="preserve"> from </w:t>
      </w:r>
      <w:r w:rsidRPr="00D15C32">
        <w:rPr>
          <w:rFonts w:eastAsia="DengXian" w:cs="Arial"/>
        </w:rPr>
        <w:t>F</w:t>
      </w:r>
      <w:r>
        <w:rPr>
          <w:rFonts w:eastAsia="DengXian" w:cs="Arial"/>
          <w:vertAlign w:val="subscript"/>
        </w:rPr>
        <w:t>D</w:t>
      </w:r>
      <w:r w:rsidRPr="00D15C32">
        <w:rPr>
          <w:rFonts w:eastAsia="DengXian" w:cs="Arial"/>
          <w:vertAlign w:val="subscript"/>
        </w:rPr>
        <w:t>L,low</w:t>
      </w:r>
      <w:r w:rsidRPr="00D15C32">
        <w:rPr>
          <w:rFonts w:eastAsia="DengXian" w:cs="Arial"/>
        </w:rPr>
        <w:t xml:space="preserve"> - </w:t>
      </w:r>
      <w:r w:rsidRPr="00D15C32">
        <w:rPr>
          <w:rFonts w:eastAsia="DengXian"/>
        </w:rPr>
        <w:t>Δf</w:t>
      </w:r>
      <w:r w:rsidRPr="00D15C32">
        <w:rPr>
          <w:rFonts w:eastAsia="DengXian"/>
          <w:vertAlign w:val="subscript"/>
        </w:rPr>
        <w:t>OOB</w:t>
      </w:r>
      <w:r w:rsidRPr="00D15C32">
        <w:rPr>
          <w:rFonts w:eastAsia="DengXian" w:cs="v5.0.0"/>
        </w:rPr>
        <w:t xml:space="preserve"> </w:t>
      </w:r>
      <w:r w:rsidRPr="00D15C32">
        <w:rPr>
          <w:rFonts w:eastAsia="DengXian"/>
        </w:rPr>
        <w:t xml:space="preserve">to </w:t>
      </w:r>
      <w:r w:rsidRPr="00D15C32">
        <w:rPr>
          <w:rFonts w:eastAsia="DengXian" w:cs="Arial"/>
        </w:rPr>
        <w:t>F</w:t>
      </w:r>
      <w:r>
        <w:rPr>
          <w:rFonts w:eastAsia="DengXian" w:cs="Arial"/>
          <w:vertAlign w:val="subscript"/>
        </w:rPr>
        <w:t>D</w:t>
      </w:r>
      <w:r w:rsidRPr="00D15C32">
        <w:rPr>
          <w:rFonts w:eastAsia="DengXian" w:cs="Arial"/>
          <w:vertAlign w:val="subscript"/>
        </w:rPr>
        <w:t>L,high</w:t>
      </w:r>
      <w:r w:rsidRPr="00D15C32">
        <w:rPr>
          <w:rFonts w:eastAsia="DengXian" w:cs="Arial"/>
        </w:rPr>
        <w:t xml:space="preserve"> + </w:t>
      </w:r>
      <w:r w:rsidRPr="00D15C32">
        <w:rPr>
          <w:rFonts w:eastAsia="DengXian"/>
        </w:rPr>
        <w:t>Δf</w:t>
      </w:r>
      <w:r w:rsidRPr="00D15C32">
        <w:rPr>
          <w:rFonts w:eastAsia="DengXian"/>
          <w:vertAlign w:val="subscript"/>
        </w:rPr>
        <w:t>OOB</w:t>
      </w:r>
      <w:r>
        <w:rPr>
          <w:rFonts w:eastAsia="DengXian"/>
          <w:lang w:eastAsia="zh-CN"/>
        </w:rPr>
        <w:t xml:space="preserve">. </w:t>
      </w:r>
      <w:r w:rsidRPr="00D15C32">
        <w:rPr>
          <w:rFonts w:eastAsia="DengXian" w:cs="v5.0.0"/>
        </w:rPr>
        <w:t xml:space="preserve">The </w:t>
      </w:r>
      <w:r w:rsidRPr="00D15C32">
        <w:rPr>
          <w:rFonts w:eastAsia="DengXian"/>
        </w:rPr>
        <w:t>Δf</w:t>
      </w:r>
      <w:r w:rsidRPr="00D15C32">
        <w:rPr>
          <w:rFonts w:eastAsia="DengXian"/>
          <w:vertAlign w:val="subscript"/>
        </w:rPr>
        <w:t>OOB</w:t>
      </w:r>
      <w:r w:rsidRPr="00D15C32">
        <w:rPr>
          <w:rFonts w:eastAsia="DengXian" w:cs="v5.0.0"/>
        </w:rPr>
        <w:t xml:space="preserve"> for </w:t>
      </w:r>
      <w:r>
        <w:rPr>
          <w:rFonts w:eastAsia="DengXian"/>
          <w:i/>
          <w:lang w:eastAsia="zh-CN"/>
        </w:rPr>
        <w:t xml:space="preserve">wide area IAB-MT </w:t>
      </w:r>
      <w:r w:rsidRPr="00D15C32">
        <w:rPr>
          <w:rFonts w:eastAsia="DengXian"/>
          <w:i/>
          <w:lang w:eastAsia="zh-CN"/>
        </w:rPr>
        <w:t>type 1-H</w:t>
      </w:r>
      <w:r w:rsidRPr="00D15C32">
        <w:rPr>
          <w:rFonts w:eastAsia="DengXian" w:cs="v5.0.0"/>
        </w:rPr>
        <w:t xml:space="preserve"> is </w:t>
      </w:r>
      <w:r w:rsidRPr="00D15C32">
        <w:rPr>
          <w:rFonts w:eastAsia="DengXian"/>
        </w:rPr>
        <w:t>defined in table 7.4.2.</w:t>
      </w:r>
      <w:r>
        <w:rPr>
          <w:rFonts w:eastAsia="DengXian"/>
        </w:rPr>
        <w:t>3</w:t>
      </w:r>
      <w:r w:rsidRPr="00D15C32">
        <w:rPr>
          <w:rFonts w:eastAsia="DengXian"/>
        </w:rPr>
        <w:t>-0.</w:t>
      </w:r>
    </w:p>
    <w:p w14:paraId="17EFA5D3" w14:textId="77777777" w:rsidR="00711A01" w:rsidRPr="00D15C32" w:rsidRDefault="00711A01" w:rsidP="00711A01">
      <w:pPr>
        <w:rPr>
          <w:lang w:eastAsia="zh-CN"/>
        </w:rPr>
      </w:pPr>
      <w:r w:rsidRPr="00D15C32">
        <w:rPr>
          <w:lang w:eastAsia="zh-CN"/>
        </w:rPr>
        <w:t xml:space="preserve">Minimum conducted requirement is defined at the </w:t>
      </w:r>
      <w:r w:rsidRPr="00D15C32">
        <w:rPr>
          <w:i/>
          <w:lang w:eastAsia="zh-CN"/>
        </w:rPr>
        <w:t>TAB connector</w:t>
      </w:r>
      <w:r w:rsidRPr="00D15C32">
        <w:rPr>
          <w:lang w:eastAsia="zh-CN"/>
        </w:rPr>
        <w:t xml:space="preserve"> for </w:t>
      </w:r>
      <w:r>
        <w:rPr>
          <w:i/>
          <w:lang w:eastAsia="zh-CN"/>
        </w:rPr>
        <w:t>IAB-MT</w:t>
      </w:r>
      <w:r w:rsidRPr="00D15C32">
        <w:rPr>
          <w:i/>
          <w:lang w:eastAsia="zh-CN"/>
        </w:rPr>
        <w:t xml:space="preserve"> type 1-H.</w:t>
      </w:r>
    </w:p>
    <w:p w14:paraId="5FB93EEE" w14:textId="77777777" w:rsidR="00711A01" w:rsidRPr="00D15C32" w:rsidRDefault="00711A01" w:rsidP="004D1519">
      <w:pPr>
        <w:pStyle w:val="TH"/>
        <w:rPr>
          <w:rFonts w:eastAsia="DengXian"/>
        </w:rPr>
      </w:pPr>
      <w:r w:rsidRPr="00D15C32">
        <w:rPr>
          <w:rFonts w:eastAsia="DengXian"/>
        </w:rPr>
        <w:t>Table 7.4.2.</w:t>
      </w:r>
      <w:r>
        <w:rPr>
          <w:rFonts w:eastAsia="DengXian"/>
        </w:rPr>
        <w:t>3</w:t>
      </w:r>
      <w:r w:rsidRPr="00D15C32">
        <w:rPr>
          <w:rFonts w:eastAsia="DengXian"/>
        </w:rPr>
        <w:t>-0: Δf</w:t>
      </w:r>
      <w:r w:rsidRPr="00D15C32">
        <w:rPr>
          <w:rFonts w:eastAsia="DengXian"/>
          <w:vertAlign w:val="subscript"/>
        </w:rPr>
        <w:t>OOB</w:t>
      </w:r>
      <w:r w:rsidRPr="00D15C32">
        <w:rPr>
          <w:rFonts w:eastAsia="DengXian"/>
        </w:rPr>
        <w:t xml:space="preserve"> offset for NR </w:t>
      </w:r>
      <w:r w:rsidRPr="00D15C32">
        <w:rPr>
          <w:rFonts w:eastAsia="DengXian"/>
          <w:i/>
        </w:rPr>
        <w:t>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3472"/>
        <w:gridCol w:w="1219"/>
      </w:tblGrid>
      <w:tr w:rsidR="00711A01" w:rsidRPr="00D15C32" w14:paraId="6A0746F9" w14:textId="77777777" w:rsidTr="004C7013">
        <w:trPr>
          <w:jc w:val="center"/>
        </w:trPr>
        <w:tc>
          <w:tcPr>
            <w:tcW w:w="0" w:type="auto"/>
            <w:tcBorders>
              <w:bottom w:val="single" w:sz="4" w:space="0" w:color="auto"/>
            </w:tcBorders>
          </w:tcPr>
          <w:p w14:paraId="60B021E7" w14:textId="77777777" w:rsidR="00711A01" w:rsidRPr="00D15C32" w:rsidRDefault="00711A01" w:rsidP="00BD1F8C">
            <w:pPr>
              <w:keepNext/>
              <w:keepLines/>
              <w:spacing w:after="0"/>
              <w:jc w:val="center"/>
              <w:rPr>
                <w:rFonts w:ascii="Arial" w:eastAsia="DengXian" w:hAnsi="Arial"/>
                <w:b/>
                <w:sz w:val="18"/>
                <w:lang w:eastAsia="zh-CN"/>
              </w:rPr>
            </w:pPr>
            <w:r>
              <w:rPr>
                <w:rFonts w:ascii="Arial" w:eastAsia="DengXian" w:hAnsi="Arial"/>
                <w:b/>
                <w:sz w:val="18"/>
                <w:lang w:eastAsia="zh-CN"/>
              </w:rPr>
              <w:t>IAB-MT</w:t>
            </w:r>
            <w:r w:rsidRPr="00D15C32">
              <w:rPr>
                <w:rFonts w:ascii="Arial" w:eastAsia="DengXian" w:hAnsi="Arial"/>
                <w:b/>
                <w:sz w:val="18"/>
                <w:lang w:eastAsia="zh-CN"/>
              </w:rPr>
              <w:t xml:space="preserve"> type</w:t>
            </w:r>
          </w:p>
        </w:tc>
        <w:tc>
          <w:tcPr>
            <w:tcW w:w="3472" w:type="dxa"/>
            <w:shd w:val="clear" w:color="auto" w:fill="auto"/>
          </w:tcPr>
          <w:p w14:paraId="601174E8" w14:textId="77777777" w:rsidR="00711A01" w:rsidRPr="00D15C32" w:rsidRDefault="00711A01" w:rsidP="00BD1F8C">
            <w:pPr>
              <w:keepNext/>
              <w:keepLines/>
              <w:spacing w:after="0"/>
              <w:jc w:val="center"/>
              <w:rPr>
                <w:rFonts w:ascii="Arial" w:eastAsia="DengXian" w:hAnsi="Arial"/>
                <w:b/>
                <w:sz w:val="18"/>
              </w:rPr>
            </w:pPr>
            <w:r w:rsidRPr="00D15C32">
              <w:rPr>
                <w:rFonts w:ascii="Arial" w:eastAsia="DengXian" w:hAnsi="Arial"/>
                <w:b/>
                <w:i/>
                <w:sz w:val="18"/>
              </w:rPr>
              <w:t>Operating band</w:t>
            </w:r>
            <w:r w:rsidRPr="00D15C32">
              <w:rPr>
                <w:rFonts w:ascii="Arial" w:eastAsia="DengXian" w:hAnsi="Arial"/>
                <w:b/>
                <w:sz w:val="18"/>
              </w:rPr>
              <w:t xml:space="preserve"> characteristics</w:t>
            </w:r>
          </w:p>
        </w:tc>
        <w:tc>
          <w:tcPr>
            <w:tcW w:w="0" w:type="auto"/>
            <w:shd w:val="clear" w:color="auto" w:fill="auto"/>
          </w:tcPr>
          <w:p w14:paraId="18BEC7E4" w14:textId="77777777" w:rsidR="00711A01" w:rsidRPr="00D15C32" w:rsidRDefault="00711A01" w:rsidP="00BD1F8C">
            <w:pPr>
              <w:keepNext/>
              <w:keepLines/>
              <w:spacing w:after="0"/>
              <w:jc w:val="center"/>
              <w:rPr>
                <w:rFonts w:ascii="Arial" w:eastAsia="DengXian" w:hAnsi="Arial"/>
                <w:b/>
                <w:sz w:val="18"/>
              </w:rPr>
            </w:pPr>
            <w:r w:rsidRPr="00D15C32">
              <w:rPr>
                <w:rFonts w:ascii="Arial" w:eastAsia="DengXian" w:hAnsi="Arial"/>
                <w:b/>
                <w:sz w:val="18"/>
              </w:rPr>
              <w:t>Δf</w:t>
            </w:r>
            <w:r w:rsidRPr="00D15C32">
              <w:rPr>
                <w:rFonts w:ascii="Arial" w:eastAsia="DengXian" w:hAnsi="Arial"/>
                <w:b/>
                <w:sz w:val="18"/>
                <w:vertAlign w:val="subscript"/>
              </w:rPr>
              <w:t>OOB</w:t>
            </w:r>
            <w:r w:rsidRPr="00D15C32">
              <w:rPr>
                <w:rFonts w:ascii="Arial" w:eastAsia="DengXian" w:hAnsi="Arial"/>
                <w:b/>
                <w:sz w:val="18"/>
              </w:rPr>
              <w:t xml:space="preserve"> (MHz)</w:t>
            </w:r>
          </w:p>
        </w:tc>
      </w:tr>
      <w:tr w:rsidR="004C7013" w:rsidRPr="00D15C32" w14:paraId="73588F7F" w14:textId="77777777" w:rsidTr="004C7013">
        <w:trPr>
          <w:jc w:val="center"/>
        </w:trPr>
        <w:tc>
          <w:tcPr>
            <w:tcW w:w="0" w:type="auto"/>
            <w:tcBorders>
              <w:bottom w:val="nil"/>
            </w:tcBorders>
            <w:shd w:val="clear" w:color="auto" w:fill="auto"/>
            <w:vAlign w:val="center"/>
          </w:tcPr>
          <w:p w14:paraId="343AB3CC" w14:textId="77777777" w:rsidR="004C7013" w:rsidRPr="00D15C32" w:rsidRDefault="004C7013" w:rsidP="00BD1F8C">
            <w:pPr>
              <w:keepNext/>
              <w:keepLines/>
              <w:spacing w:after="0"/>
              <w:rPr>
                <w:rFonts w:ascii="Arial" w:eastAsia="DengXian" w:hAnsi="Arial"/>
                <w:i/>
                <w:sz w:val="18"/>
              </w:rPr>
            </w:pPr>
            <w:r>
              <w:rPr>
                <w:rFonts w:ascii="Arial" w:eastAsia="DengXian" w:hAnsi="Arial"/>
                <w:i/>
                <w:sz w:val="18"/>
                <w:lang w:eastAsia="zh-CN"/>
              </w:rPr>
              <w:t>IAB-MT</w:t>
            </w:r>
            <w:r w:rsidRPr="00D15C32">
              <w:rPr>
                <w:rFonts w:ascii="Arial" w:eastAsia="DengXian" w:hAnsi="Arial"/>
                <w:i/>
                <w:sz w:val="18"/>
                <w:lang w:eastAsia="zh-CN"/>
              </w:rPr>
              <w:t xml:space="preserve"> type 1-H</w:t>
            </w:r>
          </w:p>
        </w:tc>
        <w:tc>
          <w:tcPr>
            <w:tcW w:w="3472" w:type="dxa"/>
            <w:shd w:val="clear" w:color="auto" w:fill="auto"/>
          </w:tcPr>
          <w:p w14:paraId="4B105DD1" w14:textId="77777777" w:rsidR="004C7013" w:rsidRPr="00D15C32" w:rsidRDefault="004C7013" w:rsidP="00BD1F8C">
            <w:pPr>
              <w:keepNext/>
              <w:keepLines/>
              <w:spacing w:after="0"/>
              <w:rPr>
                <w:rFonts w:ascii="Arial" w:eastAsia="DengXian" w:hAnsi="Arial"/>
                <w:sz w:val="18"/>
              </w:rPr>
            </w:pPr>
            <w:r w:rsidRPr="00D15C32">
              <w:rPr>
                <w:rFonts w:ascii="Arial" w:eastAsia="DengXian" w:hAnsi="Arial" w:cs="Arial"/>
                <w:sz w:val="18"/>
              </w:rPr>
              <w:t>F</w:t>
            </w:r>
            <w:r>
              <w:rPr>
                <w:rFonts w:ascii="Arial" w:eastAsia="DengXian" w:hAnsi="Arial" w:cs="Arial"/>
                <w:sz w:val="18"/>
                <w:vertAlign w:val="subscript"/>
              </w:rPr>
              <w:t>DL</w:t>
            </w:r>
            <w:r w:rsidRPr="00D15C32">
              <w:rPr>
                <w:rFonts w:ascii="Arial" w:eastAsia="DengXian" w:hAnsi="Arial" w:cs="Arial"/>
                <w:sz w:val="18"/>
                <w:vertAlign w:val="subscript"/>
              </w:rPr>
              <w:t>,high</w:t>
            </w:r>
            <w:r w:rsidRPr="00D15C32">
              <w:rPr>
                <w:rFonts w:ascii="Arial" w:eastAsia="DengXian" w:hAnsi="Arial"/>
                <w:sz w:val="18"/>
              </w:rPr>
              <w:t xml:space="preserve"> – </w:t>
            </w:r>
            <w:r w:rsidRPr="00D15C32">
              <w:rPr>
                <w:rFonts w:ascii="Arial" w:eastAsia="DengXian" w:hAnsi="Arial" w:cs="Arial"/>
                <w:sz w:val="18"/>
              </w:rPr>
              <w:t>F</w:t>
            </w:r>
            <w:r>
              <w:rPr>
                <w:rFonts w:ascii="Arial" w:eastAsia="DengXian" w:hAnsi="Arial" w:cs="Arial"/>
                <w:sz w:val="18"/>
                <w:vertAlign w:val="subscript"/>
              </w:rPr>
              <w:t>D</w:t>
            </w:r>
            <w:r w:rsidRPr="00D15C32">
              <w:rPr>
                <w:rFonts w:ascii="Arial" w:eastAsia="DengXian" w:hAnsi="Arial" w:cs="Arial"/>
                <w:sz w:val="18"/>
                <w:vertAlign w:val="subscript"/>
              </w:rPr>
              <w:t>L,low</w:t>
            </w:r>
            <w:r w:rsidRPr="00D15C32">
              <w:rPr>
                <w:rFonts w:ascii="Arial" w:eastAsia="DengXian" w:hAnsi="Arial" w:cs="Arial"/>
                <w:sz w:val="18"/>
              </w:rPr>
              <w:t xml:space="preserve"> &lt; </w:t>
            </w:r>
            <w:r w:rsidRPr="00D15C32">
              <w:rPr>
                <w:rFonts w:ascii="Arial" w:eastAsia="DengXian" w:hAnsi="Arial" w:cs="Arial"/>
                <w:sz w:val="18"/>
                <w:lang w:eastAsia="zh-CN"/>
              </w:rPr>
              <w:t>100 MHz</w:t>
            </w:r>
          </w:p>
        </w:tc>
        <w:tc>
          <w:tcPr>
            <w:tcW w:w="0" w:type="auto"/>
            <w:shd w:val="clear" w:color="auto" w:fill="auto"/>
          </w:tcPr>
          <w:p w14:paraId="4DEC0A6B" w14:textId="77777777" w:rsidR="004C7013" w:rsidRPr="00D15C32" w:rsidRDefault="004C7013" w:rsidP="00BD1F8C">
            <w:pPr>
              <w:keepNext/>
              <w:keepLines/>
              <w:spacing w:after="0"/>
              <w:jc w:val="center"/>
              <w:rPr>
                <w:rFonts w:ascii="Arial" w:eastAsia="DengXian" w:hAnsi="Arial"/>
                <w:sz w:val="18"/>
              </w:rPr>
            </w:pPr>
            <w:r w:rsidRPr="00D15C32">
              <w:rPr>
                <w:rFonts w:ascii="Arial" w:eastAsia="DengXian" w:hAnsi="Arial"/>
                <w:sz w:val="18"/>
              </w:rPr>
              <w:t>20</w:t>
            </w:r>
          </w:p>
        </w:tc>
      </w:tr>
      <w:tr w:rsidR="004C7013" w:rsidRPr="00D15C32" w14:paraId="01C3DA34" w14:textId="77777777" w:rsidTr="004C7013">
        <w:trPr>
          <w:jc w:val="center"/>
        </w:trPr>
        <w:tc>
          <w:tcPr>
            <w:tcW w:w="0" w:type="auto"/>
            <w:tcBorders>
              <w:top w:val="nil"/>
            </w:tcBorders>
            <w:shd w:val="clear" w:color="auto" w:fill="auto"/>
          </w:tcPr>
          <w:p w14:paraId="2785F92B" w14:textId="77777777" w:rsidR="004C7013" w:rsidRPr="00D15C32" w:rsidRDefault="004C7013" w:rsidP="00BD1F8C">
            <w:pPr>
              <w:keepNext/>
              <w:keepLines/>
              <w:spacing w:after="0"/>
              <w:rPr>
                <w:rFonts w:ascii="Arial" w:eastAsia="DengXian" w:hAnsi="Arial"/>
                <w:sz w:val="18"/>
              </w:rPr>
            </w:pPr>
          </w:p>
        </w:tc>
        <w:tc>
          <w:tcPr>
            <w:tcW w:w="3472" w:type="dxa"/>
            <w:shd w:val="clear" w:color="auto" w:fill="auto"/>
          </w:tcPr>
          <w:p w14:paraId="59B4AE2D" w14:textId="77777777" w:rsidR="004C7013" w:rsidRPr="00D15C32" w:rsidRDefault="004C7013" w:rsidP="00BD1F8C">
            <w:pPr>
              <w:keepNext/>
              <w:keepLines/>
              <w:spacing w:after="0"/>
              <w:rPr>
                <w:rFonts w:ascii="Arial" w:eastAsia="DengXian" w:hAnsi="Arial"/>
                <w:sz w:val="18"/>
              </w:rPr>
            </w:pPr>
            <w:r w:rsidRPr="00D15C32">
              <w:rPr>
                <w:rFonts w:ascii="Arial" w:eastAsia="DengXian" w:hAnsi="Arial" w:cs="Arial"/>
                <w:sz w:val="18"/>
              </w:rPr>
              <w:t xml:space="preserve">100 MHz </w:t>
            </w:r>
            <w:r w:rsidRPr="00D15C32">
              <w:rPr>
                <w:rFonts w:ascii="Arial" w:eastAsia="DengXian" w:hAnsi="Arial" w:cs="Arial" w:hint="eastAsia"/>
                <w:sz w:val="18"/>
              </w:rPr>
              <w:t>≤</w:t>
            </w:r>
            <w:r w:rsidRPr="00D15C32">
              <w:rPr>
                <w:rFonts w:ascii="Arial" w:eastAsia="DengXian" w:hAnsi="Arial" w:cs="Arial"/>
                <w:sz w:val="18"/>
              </w:rPr>
              <w:t xml:space="preserve"> F</w:t>
            </w:r>
            <w:r>
              <w:rPr>
                <w:rFonts w:ascii="Arial" w:eastAsia="DengXian" w:hAnsi="Arial" w:cs="Arial"/>
                <w:sz w:val="18"/>
                <w:vertAlign w:val="subscript"/>
              </w:rPr>
              <w:t>D</w:t>
            </w:r>
            <w:r w:rsidRPr="00D15C32">
              <w:rPr>
                <w:rFonts w:ascii="Arial" w:eastAsia="DengXian" w:hAnsi="Arial" w:cs="Arial"/>
                <w:sz w:val="18"/>
                <w:vertAlign w:val="subscript"/>
              </w:rPr>
              <w:t>L,high</w:t>
            </w:r>
            <w:r w:rsidRPr="00D15C32">
              <w:rPr>
                <w:rFonts w:ascii="Arial" w:eastAsia="DengXian" w:hAnsi="Arial"/>
                <w:sz w:val="18"/>
              </w:rPr>
              <w:t xml:space="preserve"> – </w:t>
            </w:r>
            <w:r w:rsidRPr="00D15C32">
              <w:rPr>
                <w:rFonts w:ascii="Arial" w:eastAsia="DengXian" w:hAnsi="Arial" w:cs="Arial"/>
                <w:sz w:val="18"/>
              </w:rPr>
              <w:t>F</w:t>
            </w:r>
            <w:r>
              <w:rPr>
                <w:rFonts w:ascii="Arial" w:eastAsia="DengXian" w:hAnsi="Arial" w:cs="Arial"/>
                <w:sz w:val="18"/>
                <w:vertAlign w:val="subscript"/>
              </w:rPr>
              <w:t>D</w:t>
            </w:r>
            <w:r w:rsidRPr="00D15C32">
              <w:rPr>
                <w:rFonts w:ascii="Arial" w:eastAsia="DengXian" w:hAnsi="Arial" w:cs="Arial"/>
                <w:sz w:val="18"/>
                <w:vertAlign w:val="subscript"/>
              </w:rPr>
              <w:t>L,low</w:t>
            </w:r>
            <w:r w:rsidRPr="00D15C32">
              <w:rPr>
                <w:rFonts w:ascii="Arial" w:eastAsia="DengXian" w:hAnsi="Arial" w:cs="Arial" w:hint="eastAsia"/>
                <w:sz w:val="18"/>
              </w:rPr>
              <w:t xml:space="preserve"> </w:t>
            </w:r>
            <w:r w:rsidRPr="00D15C32">
              <w:rPr>
                <w:rFonts w:ascii="Arial" w:eastAsia="DengXian" w:hAnsi="Arial" w:cs="Arial" w:hint="eastAsia"/>
                <w:sz w:val="18"/>
              </w:rPr>
              <w:t>≤</w:t>
            </w:r>
            <w:r w:rsidRPr="00D15C32">
              <w:rPr>
                <w:rFonts w:ascii="Arial" w:eastAsia="DengXian" w:hAnsi="Arial" w:cs="Arial" w:hint="eastAsia"/>
                <w:sz w:val="18"/>
              </w:rPr>
              <w:t xml:space="preserve"> </w:t>
            </w:r>
            <w:r w:rsidRPr="00D15C32">
              <w:rPr>
                <w:rFonts w:ascii="Arial" w:eastAsia="DengXian" w:hAnsi="Arial" w:cs="Arial"/>
                <w:sz w:val="18"/>
                <w:lang w:eastAsia="zh-CN"/>
              </w:rPr>
              <w:t>900 MHz</w:t>
            </w:r>
            <w:r w:rsidRPr="00D15C32">
              <w:rPr>
                <w:rFonts w:ascii="Arial" w:eastAsia="DengXian" w:hAnsi="Arial" w:cs="Arial"/>
                <w:sz w:val="18"/>
              </w:rPr>
              <w:t xml:space="preserve"> </w:t>
            </w:r>
          </w:p>
        </w:tc>
        <w:tc>
          <w:tcPr>
            <w:tcW w:w="0" w:type="auto"/>
            <w:shd w:val="clear" w:color="auto" w:fill="auto"/>
          </w:tcPr>
          <w:p w14:paraId="038AE019" w14:textId="77777777" w:rsidR="004C7013" w:rsidRPr="00D15C32" w:rsidRDefault="004C7013" w:rsidP="00BD1F8C">
            <w:pPr>
              <w:keepNext/>
              <w:keepLines/>
              <w:spacing w:after="0"/>
              <w:jc w:val="center"/>
              <w:rPr>
                <w:rFonts w:ascii="Arial" w:eastAsia="DengXian" w:hAnsi="Arial"/>
                <w:sz w:val="18"/>
              </w:rPr>
            </w:pPr>
            <w:r w:rsidRPr="00D15C32">
              <w:rPr>
                <w:rFonts w:ascii="Arial" w:eastAsia="DengXian" w:hAnsi="Arial"/>
                <w:sz w:val="18"/>
              </w:rPr>
              <w:t>60</w:t>
            </w:r>
          </w:p>
        </w:tc>
      </w:tr>
    </w:tbl>
    <w:p w14:paraId="5196BC6E" w14:textId="77777777" w:rsidR="00711A01" w:rsidRPr="00D15C32" w:rsidRDefault="00711A01" w:rsidP="00711A01">
      <w:pPr>
        <w:rPr>
          <w:rFonts w:eastAsia="DengXian"/>
          <w:lang w:eastAsia="zh-CN"/>
        </w:rPr>
      </w:pPr>
    </w:p>
    <w:p w14:paraId="1EC7A301" w14:textId="77777777" w:rsidR="00711A01" w:rsidRPr="00D15C32" w:rsidRDefault="00711A01" w:rsidP="00711A01">
      <w:pPr>
        <w:rPr>
          <w:rFonts w:eastAsia="DengXian"/>
          <w:lang w:eastAsia="zh-CN"/>
        </w:rPr>
      </w:pPr>
      <w:r w:rsidRPr="00D15C32">
        <w:rPr>
          <w:rFonts w:eastAsia="DengXian"/>
          <w:lang w:eastAsia="zh-CN"/>
        </w:rPr>
        <w:t>For a</w:t>
      </w:r>
      <w:r>
        <w:rPr>
          <w:rFonts w:eastAsia="DengXian"/>
          <w:lang w:eastAsia="zh-CN"/>
        </w:rPr>
        <w:t>n IAB-MT</w:t>
      </w:r>
      <w:r w:rsidRPr="00D15C32">
        <w:rPr>
          <w:rFonts w:eastAsia="DengXian"/>
          <w:lang w:eastAsia="zh-CN"/>
        </w:rPr>
        <w:t xml:space="preserve"> operating in </w:t>
      </w:r>
      <w:r w:rsidRPr="00D15C32">
        <w:rPr>
          <w:rFonts w:eastAsia="DengXian"/>
          <w:i/>
          <w:lang w:eastAsia="zh-CN"/>
        </w:rPr>
        <w:t>non-contiguous spectrum</w:t>
      </w:r>
      <w:r w:rsidRPr="00D15C32">
        <w:rPr>
          <w:rFonts w:eastAsia="DengXian"/>
          <w:lang w:eastAsia="zh-CN"/>
        </w:rPr>
        <w:t xml:space="preserve"> within any </w:t>
      </w:r>
      <w:r w:rsidRPr="00D15C32">
        <w:rPr>
          <w:rFonts w:eastAsia="DengXian"/>
          <w:i/>
          <w:lang w:eastAsia="zh-CN"/>
        </w:rPr>
        <w:t>operating band</w:t>
      </w:r>
      <w:r w:rsidRPr="00D15C32">
        <w:rPr>
          <w:rFonts w:eastAsia="DengXian"/>
          <w:lang w:eastAsia="zh-CN"/>
        </w:rPr>
        <w:t xml:space="preserve">, the in-band blocking requirements apply in addition inside any </w:t>
      </w:r>
      <w:r w:rsidRPr="00D15C32">
        <w:rPr>
          <w:rFonts w:eastAsia="DengXian"/>
          <w:i/>
          <w:lang w:eastAsia="zh-CN"/>
        </w:rPr>
        <w:t>sub-block gap</w:t>
      </w:r>
      <w:r w:rsidRPr="00D15C32">
        <w:rPr>
          <w:rFonts w:eastAsia="DengXian"/>
          <w:lang w:eastAsia="zh-CN"/>
        </w:rPr>
        <w:t xml:space="preserve">, in case the </w:t>
      </w:r>
      <w:r w:rsidRPr="00D15C32">
        <w:rPr>
          <w:rFonts w:eastAsia="DengXian"/>
          <w:i/>
          <w:lang w:eastAsia="zh-CN"/>
        </w:rPr>
        <w:t>sub-block gap</w:t>
      </w:r>
      <w:r w:rsidRPr="00D15C32">
        <w:rPr>
          <w:rFonts w:eastAsia="DengXian"/>
          <w:lang w:eastAsia="zh-CN"/>
        </w:rPr>
        <w:t xml:space="preserve"> size is at least as wide as twice the interfering signal minimum offset in tables 7.4.2.</w:t>
      </w:r>
      <w:r>
        <w:rPr>
          <w:rFonts w:eastAsia="DengXian"/>
          <w:lang w:eastAsia="zh-CN"/>
        </w:rPr>
        <w:t>3</w:t>
      </w:r>
      <w:r w:rsidRPr="00D15C32">
        <w:rPr>
          <w:rFonts w:eastAsia="DengXian"/>
          <w:lang w:eastAsia="zh-CN"/>
        </w:rPr>
        <w:t xml:space="preserve">-1. The interfering signal offset is defined relative to the </w:t>
      </w:r>
      <w:r w:rsidRPr="00D15C32">
        <w:rPr>
          <w:rFonts w:eastAsia="DengXian"/>
          <w:i/>
          <w:lang w:eastAsia="zh-CN"/>
        </w:rPr>
        <w:t>sub-block</w:t>
      </w:r>
      <w:r w:rsidRPr="00D15C32">
        <w:rPr>
          <w:rFonts w:eastAsia="DengXian"/>
          <w:lang w:eastAsia="zh-CN"/>
        </w:rPr>
        <w:t xml:space="preserve"> edges inside the </w:t>
      </w:r>
      <w:r w:rsidRPr="00D15C32">
        <w:rPr>
          <w:rFonts w:eastAsia="DengXian"/>
          <w:i/>
          <w:lang w:eastAsia="zh-CN"/>
        </w:rPr>
        <w:t>sub-block gap</w:t>
      </w:r>
      <w:r w:rsidRPr="00D15C32">
        <w:rPr>
          <w:rFonts w:eastAsia="DengXian"/>
          <w:lang w:eastAsia="zh-CN"/>
        </w:rPr>
        <w:t>.</w:t>
      </w:r>
    </w:p>
    <w:p w14:paraId="6BC51C13" w14:textId="77777777" w:rsidR="00711A01" w:rsidRPr="00D15C32" w:rsidRDefault="00711A01" w:rsidP="00711A01">
      <w:pPr>
        <w:rPr>
          <w:rFonts w:eastAsia="DengXian"/>
          <w:lang w:eastAsia="zh-CN"/>
        </w:rPr>
      </w:pPr>
      <w:r w:rsidRPr="00D15C32">
        <w:rPr>
          <w:rFonts w:eastAsia="DengXian"/>
          <w:lang w:eastAsia="zh-CN"/>
        </w:rPr>
        <w:t xml:space="preserve">For a </w:t>
      </w:r>
      <w:r w:rsidRPr="00D15C32">
        <w:rPr>
          <w:rFonts w:eastAsia="DengXian"/>
          <w:i/>
          <w:lang w:eastAsia="zh-CN"/>
        </w:rPr>
        <w:t>multi-band connector</w:t>
      </w:r>
      <w:r w:rsidRPr="00D15C32">
        <w:rPr>
          <w:rFonts w:eastAsia="DengXian"/>
          <w:lang w:eastAsia="zh-CN"/>
        </w:rPr>
        <w:t xml:space="preserve">, the blocking requirements apply in the in-band blocking frequency ranges for each supported </w:t>
      </w:r>
      <w:r w:rsidRPr="00D15C32">
        <w:rPr>
          <w:rFonts w:eastAsia="DengXian"/>
          <w:i/>
          <w:lang w:eastAsia="zh-CN"/>
        </w:rPr>
        <w:t>operating band</w:t>
      </w:r>
      <w:r w:rsidRPr="00D15C32">
        <w:rPr>
          <w:rFonts w:eastAsia="DengXian"/>
          <w:lang w:eastAsia="zh-CN"/>
        </w:rPr>
        <w:t xml:space="preserve">. The requirement shall apply in addition inside any </w:t>
      </w:r>
      <w:r w:rsidRPr="00D15C32">
        <w:rPr>
          <w:rFonts w:eastAsia="DengXian"/>
          <w:i/>
          <w:lang w:eastAsia="zh-CN"/>
        </w:rPr>
        <w:t>Inter RF Bandwidth gap</w:t>
      </w:r>
      <w:r w:rsidRPr="00D15C32">
        <w:rPr>
          <w:rFonts w:eastAsia="DengXian"/>
          <w:lang w:eastAsia="zh-CN"/>
        </w:rPr>
        <w:t xml:space="preserve">, in case the </w:t>
      </w:r>
      <w:r w:rsidRPr="00D15C32">
        <w:rPr>
          <w:rFonts w:eastAsia="DengXian"/>
          <w:i/>
          <w:lang w:eastAsia="zh-CN"/>
        </w:rPr>
        <w:t>Inter RF Bandwidth gap</w:t>
      </w:r>
      <w:r w:rsidRPr="00D15C32">
        <w:rPr>
          <w:rFonts w:eastAsia="DengXian"/>
          <w:lang w:eastAsia="zh-CN"/>
        </w:rPr>
        <w:t xml:space="preserve"> size is at least as wide as twice the interfering signal minimum offset in tables 7.4.2.</w:t>
      </w:r>
      <w:r>
        <w:rPr>
          <w:rFonts w:eastAsia="DengXian"/>
          <w:lang w:eastAsia="zh-CN"/>
        </w:rPr>
        <w:t>3</w:t>
      </w:r>
      <w:r w:rsidRPr="00D15C32">
        <w:rPr>
          <w:rFonts w:eastAsia="DengXian"/>
          <w:lang w:eastAsia="zh-CN"/>
        </w:rPr>
        <w:t>-1.</w:t>
      </w:r>
    </w:p>
    <w:p w14:paraId="03D30662" w14:textId="77777777" w:rsidR="00711A01" w:rsidRPr="00D15C32" w:rsidRDefault="00711A01" w:rsidP="00711A01">
      <w:pPr>
        <w:rPr>
          <w:rFonts w:eastAsia="DengXian"/>
        </w:rPr>
      </w:pPr>
      <w:r w:rsidRPr="00D15C32">
        <w:rPr>
          <w:rFonts w:eastAsia="DengXian"/>
        </w:rPr>
        <w:t>For a</w:t>
      </w:r>
      <w:r>
        <w:rPr>
          <w:rFonts w:eastAsia="DengXian"/>
        </w:rPr>
        <w:t>n IAB-MT</w:t>
      </w:r>
      <w:r w:rsidRPr="00D15C32">
        <w:rPr>
          <w:rFonts w:eastAsia="DengXian"/>
        </w:rPr>
        <w:t xml:space="preserve"> operating in </w:t>
      </w:r>
      <w:r w:rsidRPr="00D15C32">
        <w:rPr>
          <w:rFonts w:eastAsia="DengXian"/>
          <w:i/>
        </w:rPr>
        <w:t>non-contiguous spectrum</w:t>
      </w:r>
      <w:r w:rsidRPr="00D15C32">
        <w:rPr>
          <w:rFonts w:eastAsia="DengXian"/>
        </w:rPr>
        <w:t xml:space="preserve"> within any </w:t>
      </w:r>
      <w:r w:rsidRPr="00D15C32">
        <w:rPr>
          <w:rFonts w:eastAsia="DengXian"/>
          <w:i/>
        </w:rPr>
        <w:t>operating band</w:t>
      </w:r>
      <w:r w:rsidRPr="00D15C32">
        <w:rPr>
          <w:rFonts w:eastAsia="DengXian"/>
        </w:rPr>
        <w:t xml:space="preserve">, the narrowband blocking requirement shall apply in addition inside any </w:t>
      </w:r>
      <w:r w:rsidRPr="00D15C32">
        <w:rPr>
          <w:rFonts w:eastAsia="DengXian"/>
          <w:i/>
        </w:rPr>
        <w:t>sub-block gap</w:t>
      </w:r>
      <w:r w:rsidRPr="00D15C32">
        <w:rPr>
          <w:rFonts w:eastAsia="DengXian"/>
        </w:rPr>
        <w:t xml:space="preserve">, in case the </w:t>
      </w:r>
      <w:r w:rsidRPr="00D15C32">
        <w:rPr>
          <w:rFonts w:eastAsia="DengXian"/>
          <w:i/>
        </w:rPr>
        <w:t>sub-block gap size</w:t>
      </w:r>
      <w:r w:rsidRPr="00D15C32">
        <w:rPr>
          <w:rFonts w:eastAsia="DengXian"/>
        </w:rPr>
        <w:t xml:space="preserve"> is at least as wide as the </w:t>
      </w:r>
      <w:r w:rsidRPr="00D15C32">
        <w:rPr>
          <w:rFonts w:eastAsia="DengXian"/>
          <w:i/>
        </w:rPr>
        <w:t>channel bandwidth</w:t>
      </w:r>
      <w:r w:rsidRPr="00D15C32">
        <w:rPr>
          <w:rFonts w:eastAsia="DengXian"/>
        </w:rPr>
        <w:t xml:space="preserve"> of the </w:t>
      </w:r>
      <w:r w:rsidRPr="00D15C32">
        <w:rPr>
          <w:rFonts w:eastAsia="DengXian"/>
          <w:lang w:val="en-US" w:eastAsia="zh-CN"/>
        </w:rPr>
        <w:t xml:space="preserve">NR </w:t>
      </w:r>
      <w:r w:rsidRPr="00D15C32">
        <w:rPr>
          <w:rFonts w:eastAsia="DengXian"/>
        </w:rPr>
        <w:t>interfering signal in Table 7.</w:t>
      </w:r>
      <w:r w:rsidRPr="00D15C32">
        <w:rPr>
          <w:rFonts w:eastAsia="DengXian"/>
          <w:lang w:val="en-US" w:eastAsia="zh-CN"/>
        </w:rPr>
        <w:t>4.2.</w:t>
      </w:r>
      <w:r>
        <w:rPr>
          <w:rFonts w:eastAsia="DengXian"/>
          <w:lang w:val="en-US" w:eastAsia="zh-CN"/>
        </w:rPr>
        <w:t>3</w:t>
      </w:r>
      <w:r w:rsidRPr="00D15C32">
        <w:rPr>
          <w:rFonts w:eastAsia="DengXian"/>
        </w:rPr>
        <w:t>-</w:t>
      </w:r>
      <w:r w:rsidRPr="00D15C32">
        <w:rPr>
          <w:rFonts w:eastAsia="DengXian"/>
          <w:lang w:val="en-US" w:eastAsia="zh-CN"/>
        </w:rPr>
        <w:t>3</w:t>
      </w:r>
      <w:r w:rsidRPr="00D15C32">
        <w:rPr>
          <w:rFonts w:eastAsia="DengXian"/>
        </w:rPr>
        <w:t xml:space="preserve">. The interfering signal offset is defined relative to the </w:t>
      </w:r>
      <w:r w:rsidRPr="00D15C32">
        <w:rPr>
          <w:rFonts w:eastAsia="DengXian"/>
          <w:i/>
        </w:rPr>
        <w:t>sub-block</w:t>
      </w:r>
      <w:r w:rsidRPr="00D15C32">
        <w:rPr>
          <w:rFonts w:eastAsia="DengXian"/>
        </w:rPr>
        <w:t xml:space="preserve"> edges inside the </w:t>
      </w:r>
      <w:r w:rsidRPr="00D15C32">
        <w:rPr>
          <w:rFonts w:eastAsia="DengXian"/>
          <w:i/>
        </w:rPr>
        <w:t>sub-block gap</w:t>
      </w:r>
      <w:r w:rsidRPr="00D15C32">
        <w:rPr>
          <w:rFonts w:eastAsia="DengXian"/>
        </w:rPr>
        <w:t>.</w:t>
      </w:r>
    </w:p>
    <w:p w14:paraId="51A88C48" w14:textId="77777777" w:rsidR="00711A01" w:rsidRPr="00D15C32" w:rsidRDefault="00711A01" w:rsidP="00711A01">
      <w:pPr>
        <w:rPr>
          <w:rFonts w:eastAsia="DengXian"/>
          <w:lang w:eastAsia="zh-CN"/>
        </w:rPr>
      </w:pPr>
      <w:r w:rsidRPr="00D15C32">
        <w:rPr>
          <w:rFonts w:eastAsia="Osaka"/>
        </w:rPr>
        <w:t xml:space="preserve">For a </w:t>
      </w:r>
      <w:r w:rsidRPr="00D15C32">
        <w:rPr>
          <w:rFonts w:eastAsia="DengXian"/>
          <w:i/>
          <w:lang w:eastAsia="zh-CN"/>
        </w:rPr>
        <w:t>multi-band</w:t>
      </w:r>
      <w:r w:rsidRPr="00D15C32">
        <w:rPr>
          <w:rFonts w:eastAsia="DengXian"/>
          <w:i/>
        </w:rPr>
        <w:t xml:space="preserve"> </w:t>
      </w:r>
      <w:r w:rsidRPr="00D15C32">
        <w:rPr>
          <w:rFonts w:eastAsia="DengXian"/>
          <w:i/>
          <w:lang w:eastAsia="zh-CN"/>
        </w:rPr>
        <w:t>connector</w:t>
      </w:r>
      <w:r w:rsidRPr="00D15C32">
        <w:rPr>
          <w:rFonts w:eastAsia="Osaka"/>
        </w:rPr>
        <w:t xml:space="preserve">, the narrowband blocking requirement shall apply in addition inside any </w:t>
      </w:r>
      <w:r w:rsidRPr="00D15C32">
        <w:rPr>
          <w:rFonts w:eastAsia="Osaka"/>
          <w:i/>
        </w:rPr>
        <w:t>Inter RF Bandwidth gap</w:t>
      </w:r>
      <w:r w:rsidRPr="00D15C32">
        <w:rPr>
          <w:rFonts w:eastAsia="Osaka"/>
        </w:rPr>
        <w:t xml:space="preserve">, in case the </w:t>
      </w:r>
      <w:r w:rsidRPr="00D15C32">
        <w:rPr>
          <w:rFonts w:eastAsia="Osaka"/>
          <w:i/>
        </w:rPr>
        <w:t>Inter RF Bandwidth gap</w:t>
      </w:r>
      <w:r w:rsidRPr="00D15C32">
        <w:rPr>
          <w:rFonts w:eastAsia="Osaka"/>
        </w:rPr>
        <w:t xml:space="preserve"> size is at least as wide as the </w:t>
      </w:r>
      <w:r w:rsidRPr="00D15C32">
        <w:rPr>
          <w:lang w:val="en-US" w:eastAsia="zh-CN"/>
        </w:rPr>
        <w:t xml:space="preserve">NR </w:t>
      </w:r>
      <w:r w:rsidRPr="00D15C32">
        <w:rPr>
          <w:rFonts w:eastAsia="Osaka"/>
        </w:rPr>
        <w:t xml:space="preserve">interfering signal in Table </w:t>
      </w:r>
      <w:r w:rsidRPr="00D15C32">
        <w:rPr>
          <w:rFonts w:eastAsia="DengXian"/>
        </w:rPr>
        <w:t>7.</w:t>
      </w:r>
      <w:r w:rsidRPr="00D15C32">
        <w:rPr>
          <w:rFonts w:eastAsia="DengXian"/>
          <w:lang w:val="en-US" w:eastAsia="zh-CN"/>
        </w:rPr>
        <w:t>4.2.</w:t>
      </w:r>
      <w:r>
        <w:rPr>
          <w:rFonts w:eastAsia="DengXian"/>
          <w:lang w:val="en-US" w:eastAsia="zh-CN"/>
        </w:rPr>
        <w:t>3</w:t>
      </w:r>
      <w:r w:rsidRPr="00D15C32">
        <w:rPr>
          <w:rFonts w:eastAsia="DengXian"/>
        </w:rPr>
        <w:t>-</w:t>
      </w:r>
      <w:r w:rsidRPr="00D15C32">
        <w:rPr>
          <w:rFonts w:eastAsia="DengXian"/>
          <w:lang w:val="en-US" w:eastAsia="zh-CN"/>
        </w:rPr>
        <w:t>3</w:t>
      </w:r>
      <w:r w:rsidRPr="00D15C32">
        <w:rPr>
          <w:rFonts w:eastAsia="Osaka"/>
        </w:rPr>
        <w:t xml:space="preserve">. The interfering signal offset is defined relative to the </w:t>
      </w:r>
      <w:r>
        <w:rPr>
          <w:rFonts w:eastAsia="DengXian"/>
          <w:i/>
        </w:rPr>
        <w:t>IAB-MT</w:t>
      </w:r>
      <w:r w:rsidRPr="00D15C32">
        <w:rPr>
          <w:rFonts w:eastAsia="DengXian"/>
          <w:i/>
        </w:rPr>
        <w:t xml:space="preserve"> </w:t>
      </w:r>
      <w:r w:rsidRPr="00D15C32">
        <w:rPr>
          <w:rFonts w:eastAsia="Osaka"/>
          <w:i/>
        </w:rPr>
        <w:t>RF Bandwidth</w:t>
      </w:r>
      <w:r w:rsidRPr="00D15C32">
        <w:rPr>
          <w:rFonts w:eastAsia="Osaka"/>
        </w:rPr>
        <w:t xml:space="preserve"> edges inside the </w:t>
      </w:r>
      <w:r w:rsidRPr="00D15C32">
        <w:rPr>
          <w:rFonts w:eastAsia="Osaka"/>
          <w:i/>
        </w:rPr>
        <w:t>Inter RF Bandwidth gap</w:t>
      </w:r>
      <w:r w:rsidRPr="00D15C32">
        <w:rPr>
          <w:rFonts w:eastAsia="Osaka"/>
        </w:rPr>
        <w:t>.</w:t>
      </w:r>
    </w:p>
    <w:p w14:paraId="4A1A8637" w14:textId="77777777" w:rsidR="00711A01" w:rsidRPr="00D15C32" w:rsidRDefault="00711A01" w:rsidP="004D1519">
      <w:pPr>
        <w:pStyle w:val="TH"/>
        <w:rPr>
          <w:lang w:eastAsia="zh-CN"/>
        </w:rPr>
      </w:pPr>
      <w:r w:rsidRPr="00D15C32">
        <w:rPr>
          <w:rFonts w:eastAsia="DengXian"/>
        </w:rPr>
        <w:t xml:space="preserve">Table </w:t>
      </w:r>
      <w:r w:rsidRPr="00D15C32">
        <w:rPr>
          <w:lang w:eastAsia="zh-CN"/>
        </w:rPr>
        <w:t>7.4.2.</w:t>
      </w:r>
      <w:r>
        <w:rPr>
          <w:lang w:eastAsia="zh-CN"/>
        </w:rPr>
        <w:t>3</w:t>
      </w:r>
      <w:r w:rsidRPr="00D15C32">
        <w:rPr>
          <w:rFonts w:eastAsia="DengXian"/>
        </w:rPr>
        <w:t>-</w:t>
      </w:r>
      <w:r w:rsidRPr="00D15C32">
        <w:rPr>
          <w:lang w:eastAsia="zh-CN"/>
        </w:rPr>
        <w:t>1</w:t>
      </w:r>
      <w:r w:rsidRPr="00D15C32">
        <w:rPr>
          <w:rFonts w:eastAsia="DengXian"/>
        </w:rPr>
        <w:t xml:space="preserve">: </w:t>
      </w:r>
      <w:r>
        <w:rPr>
          <w:rFonts w:eastAsia="DengXian"/>
        </w:rPr>
        <w:t>IAB-MT</w:t>
      </w:r>
      <w:r w:rsidRPr="00D15C32">
        <w:rPr>
          <w:rFonts w:eastAsia="DengXian"/>
        </w:rPr>
        <w:t xml:space="preserve"> general blocking requirement</w:t>
      </w:r>
    </w:p>
    <w:tbl>
      <w:tblPr>
        <w:tblW w:w="99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1792"/>
        <w:gridCol w:w="2105"/>
        <w:gridCol w:w="1838"/>
        <w:gridCol w:w="2295"/>
      </w:tblGrid>
      <w:tr w:rsidR="00711A01" w:rsidRPr="00D15C32" w14:paraId="0B9E106F" w14:textId="77777777" w:rsidTr="00BD1F8C">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769BC09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5037A403"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Wanted signal mean power (dBm)</w:t>
            </w:r>
          </w:p>
        </w:tc>
        <w:tc>
          <w:tcPr>
            <w:tcW w:w="2105" w:type="dxa"/>
            <w:tcBorders>
              <w:top w:val="single" w:sz="4" w:space="0" w:color="auto"/>
              <w:left w:val="single" w:sz="4" w:space="0" w:color="auto"/>
              <w:bottom w:val="single" w:sz="4" w:space="0" w:color="auto"/>
              <w:right w:val="single" w:sz="4" w:space="0" w:color="auto"/>
            </w:tcBorders>
            <w:hideMark/>
          </w:tcPr>
          <w:p w14:paraId="019BF46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Interfering signal mean power (dBm)</w:t>
            </w:r>
          </w:p>
        </w:tc>
        <w:tc>
          <w:tcPr>
            <w:tcW w:w="1838" w:type="dxa"/>
            <w:tcBorders>
              <w:top w:val="single" w:sz="4" w:space="0" w:color="auto"/>
              <w:left w:val="single" w:sz="4" w:space="0" w:color="auto"/>
              <w:bottom w:val="single" w:sz="4" w:space="0" w:color="auto"/>
              <w:right w:val="single" w:sz="4" w:space="0" w:color="auto"/>
            </w:tcBorders>
            <w:hideMark/>
          </w:tcPr>
          <w:p w14:paraId="56FC3A8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 xml:space="preserve">Interfering signal centre frequency minimum offset from the lower/upper </w:t>
            </w:r>
            <w:r>
              <w:rPr>
                <w:rFonts w:ascii="Arial" w:eastAsia="DengXian" w:hAnsi="Arial" w:cs="Arial"/>
                <w:b/>
                <w:i/>
                <w:sz w:val="18"/>
              </w:rPr>
              <w:t xml:space="preserve">IAB-MT </w:t>
            </w:r>
            <w:r w:rsidRPr="00D15C32">
              <w:rPr>
                <w:rFonts w:ascii="Arial" w:eastAsia="DengXian" w:hAnsi="Arial" w:cs="Arial"/>
                <w:b/>
                <w:i/>
                <w:sz w:val="18"/>
              </w:rPr>
              <w:t>RF Bandwidth edge</w:t>
            </w:r>
            <w:r w:rsidRPr="00D15C32">
              <w:rPr>
                <w:rFonts w:ascii="Arial" w:eastAsia="DengXian" w:hAnsi="Arial" w:cs="Arial"/>
                <w:b/>
                <w:sz w:val="18"/>
              </w:rPr>
              <w:t xml:space="preserve"> or </w:t>
            </w:r>
            <w:r w:rsidRPr="00D15C32">
              <w:rPr>
                <w:rFonts w:ascii="Arial" w:eastAsia="DengXian" w:hAnsi="Arial" w:cs="Arial"/>
                <w:b/>
                <w:i/>
                <w:sz w:val="18"/>
              </w:rPr>
              <w:t>sub-block</w:t>
            </w:r>
            <w:r w:rsidRPr="00D15C32">
              <w:rPr>
                <w:rFonts w:ascii="Arial" w:eastAsia="DengXian" w:hAnsi="Arial" w:cs="Arial"/>
                <w:b/>
                <w:sz w:val="18"/>
              </w:rPr>
              <w:t xml:space="preserve"> edge inside a </w:t>
            </w:r>
            <w:r w:rsidRPr="00D15C32">
              <w:rPr>
                <w:rFonts w:ascii="Arial" w:eastAsia="DengXian" w:hAnsi="Arial" w:cs="Arial"/>
                <w:b/>
                <w:i/>
                <w:sz w:val="18"/>
              </w:rPr>
              <w:t>sub-block gap</w:t>
            </w:r>
            <w:r w:rsidRPr="00D15C32">
              <w:rPr>
                <w:rFonts w:ascii="Arial" w:eastAsia="DengXian" w:hAnsi="Arial"/>
                <w:b/>
                <w:sz w:val="18"/>
              </w:rPr>
              <w:t xml:space="preserve"> (MHz)</w:t>
            </w:r>
          </w:p>
        </w:tc>
        <w:tc>
          <w:tcPr>
            <w:tcW w:w="2295" w:type="dxa"/>
            <w:tcBorders>
              <w:top w:val="single" w:sz="4" w:space="0" w:color="auto"/>
              <w:left w:val="single" w:sz="4" w:space="0" w:color="auto"/>
              <w:bottom w:val="single" w:sz="4" w:space="0" w:color="auto"/>
              <w:right w:val="single" w:sz="4" w:space="0" w:color="auto"/>
            </w:tcBorders>
            <w:hideMark/>
          </w:tcPr>
          <w:p w14:paraId="255D6951"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Type of interfering signal</w:t>
            </w:r>
          </w:p>
        </w:tc>
      </w:tr>
      <w:tr w:rsidR="00711A01" w:rsidRPr="00D15C32" w14:paraId="2BFA5D83" w14:textId="77777777" w:rsidTr="00BD1F8C">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49E93B27" w14:textId="54B34343" w:rsidR="00711A01" w:rsidRPr="00D15C32" w:rsidRDefault="002E1777" w:rsidP="002E1777">
            <w:pPr>
              <w:pStyle w:val="TAC"/>
              <w:rPr>
                <w:lang w:eastAsia="zh-CN"/>
              </w:rPr>
            </w:pPr>
            <w:r w:rsidRPr="00D15C32">
              <w:rPr>
                <w:lang w:eastAsia="zh-CN"/>
              </w:rPr>
              <w:t>10, 15, 20</w:t>
            </w:r>
          </w:p>
        </w:tc>
        <w:tc>
          <w:tcPr>
            <w:tcW w:w="1792" w:type="dxa"/>
            <w:tcBorders>
              <w:top w:val="single" w:sz="4" w:space="0" w:color="auto"/>
              <w:left w:val="single" w:sz="4" w:space="0" w:color="auto"/>
              <w:bottom w:val="single" w:sz="4" w:space="0" w:color="auto"/>
              <w:right w:val="single" w:sz="4" w:space="0" w:color="auto"/>
            </w:tcBorders>
            <w:hideMark/>
          </w:tcPr>
          <w:p w14:paraId="138F364A" w14:textId="77777777" w:rsidR="00711A01" w:rsidRPr="00D15C32" w:rsidRDefault="00711A01" w:rsidP="002E1777">
            <w:pPr>
              <w:pStyle w:val="TAC"/>
              <w:rPr>
                <w:rFonts w:eastAsia="DengXian"/>
                <w:lang w:eastAsia="ja-JP"/>
              </w:rPr>
            </w:pPr>
            <w:r w:rsidRPr="00D15C32">
              <w:rPr>
                <w:rFonts w:eastAsia="DengXian" w:cs="Arial"/>
              </w:rPr>
              <w:t>P</w:t>
            </w:r>
            <w:r w:rsidRPr="00D15C32">
              <w:rPr>
                <w:rFonts w:eastAsia="DengXian" w:cs="Arial"/>
                <w:vertAlign w:val="subscript"/>
              </w:rPr>
              <w:t>REFSENS</w:t>
            </w:r>
            <w:r w:rsidRPr="00D15C32">
              <w:rPr>
                <w:rFonts w:eastAsia="DengXian"/>
              </w:rPr>
              <w:t xml:space="preserve"> + 6 dB</w:t>
            </w:r>
          </w:p>
        </w:tc>
        <w:tc>
          <w:tcPr>
            <w:tcW w:w="2105" w:type="dxa"/>
            <w:tcBorders>
              <w:top w:val="single" w:sz="4" w:space="0" w:color="auto"/>
              <w:left w:val="single" w:sz="4" w:space="0" w:color="auto"/>
              <w:bottom w:val="single" w:sz="4" w:space="0" w:color="auto"/>
              <w:right w:val="single" w:sz="4" w:space="0" w:color="auto"/>
            </w:tcBorders>
            <w:hideMark/>
          </w:tcPr>
          <w:p w14:paraId="782276AB" w14:textId="77777777" w:rsidR="00711A01" w:rsidRPr="00D15C32" w:rsidRDefault="00711A01" w:rsidP="002E1777">
            <w:pPr>
              <w:pStyle w:val="TAC"/>
              <w:rPr>
                <w:lang w:eastAsia="zh-CN"/>
              </w:rPr>
            </w:pPr>
            <w:r w:rsidRPr="00D15C32">
              <w:rPr>
                <w:lang w:eastAsia="zh-CN"/>
              </w:rPr>
              <w:t xml:space="preserve">Wide Area </w:t>
            </w:r>
            <w:r>
              <w:rPr>
                <w:lang w:eastAsia="zh-CN"/>
              </w:rPr>
              <w:t>IAB-MT</w:t>
            </w:r>
            <w:r w:rsidRPr="00D15C32">
              <w:rPr>
                <w:lang w:eastAsia="zh-CN"/>
              </w:rPr>
              <w:t>: -43</w:t>
            </w:r>
          </w:p>
          <w:p w14:paraId="5D2F6A64" w14:textId="77777777" w:rsidR="00711A01" w:rsidRPr="00D15C32" w:rsidRDefault="00711A01" w:rsidP="002E1777">
            <w:pPr>
              <w:pStyle w:val="TAC"/>
              <w:rPr>
                <w:lang w:eastAsia="zh-CN"/>
              </w:rPr>
            </w:pPr>
            <w:r w:rsidRPr="0064440C">
              <w:rPr>
                <w:lang w:eastAsia="zh-CN"/>
              </w:rPr>
              <w:t xml:space="preserve">Local Area </w:t>
            </w:r>
            <w:r>
              <w:rPr>
                <w:lang w:eastAsia="zh-CN"/>
              </w:rPr>
              <w:t>IAB-MT</w:t>
            </w:r>
            <w:r w:rsidRPr="0064440C">
              <w:rPr>
                <w:lang w:eastAsia="zh-CN"/>
              </w:rPr>
              <w:t>: -35</w:t>
            </w:r>
          </w:p>
        </w:tc>
        <w:tc>
          <w:tcPr>
            <w:tcW w:w="1838" w:type="dxa"/>
            <w:tcBorders>
              <w:top w:val="single" w:sz="4" w:space="0" w:color="auto"/>
              <w:left w:val="single" w:sz="4" w:space="0" w:color="auto"/>
              <w:bottom w:val="single" w:sz="4" w:space="0" w:color="auto"/>
              <w:right w:val="single" w:sz="4" w:space="0" w:color="auto"/>
            </w:tcBorders>
            <w:hideMark/>
          </w:tcPr>
          <w:p w14:paraId="7F116A4C" w14:textId="77777777" w:rsidR="00711A01" w:rsidRPr="00D15C32" w:rsidRDefault="00711A01" w:rsidP="002E1777">
            <w:pPr>
              <w:pStyle w:val="TAC"/>
              <w:rPr>
                <w:lang w:eastAsia="zh-CN"/>
              </w:rPr>
            </w:pPr>
            <w:r w:rsidRPr="00D15C32">
              <w:rPr>
                <w:rFonts w:eastAsia="DengXian" w:cs="Arial"/>
              </w:rPr>
              <w:t>±</w:t>
            </w:r>
            <w:r w:rsidRPr="00D15C32">
              <w:rPr>
                <w:rFonts w:eastAsia="DengXian"/>
              </w:rPr>
              <w:t>7.5</w:t>
            </w:r>
          </w:p>
        </w:tc>
        <w:tc>
          <w:tcPr>
            <w:tcW w:w="2295" w:type="dxa"/>
            <w:tcBorders>
              <w:top w:val="single" w:sz="4" w:space="0" w:color="auto"/>
              <w:left w:val="single" w:sz="4" w:space="0" w:color="auto"/>
              <w:bottom w:val="single" w:sz="4" w:space="0" w:color="auto"/>
              <w:right w:val="single" w:sz="4" w:space="0" w:color="auto"/>
            </w:tcBorders>
            <w:hideMark/>
          </w:tcPr>
          <w:p w14:paraId="5A27DBFF" w14:textId="77777777" w:rsidR="00711A01" w:rsidRPr="00D15C32" w:rsidRDefault="00711A01" w:rsidP="002E1777">
            <w:pPr>
              <w:pStyle w:val="TAC"/>
              <w:rPr>
                <w:rFonts w:eastAsia="DengXian"/>
              </w:rPr>
            </w:pPr>
            <w:r w:rsidRPr="00D15C32">
              <w:rPr>
                <w:rFonts w:eastAsia="DengXian"/>
              </w:rPr>
              <w:t xml:space="preserve">5 MHz </w:t>
            </w:r>
            <w:r>
              <w:rPr>
                <w:rFonts w:eastAsia="DengXian"/>
              </w:rPr>
              <w:t>CP</w:t>
            </w:r>
            <w:r w:rsidRPr="00D15C32">
              <w:rPr>
                <w:rFonts w:eastAsia="DengXian"/>
              </w:rPr>
              <w:t>-OFDM</w:t>
            </w:r>
            <w:r w:rsidRPr="00D15C32">
              <w:t xml:space="preserve"> </w:t>
            </w:r>
            <w:r w:rsidRPr="00D15C32">
              <w:rPr>
                <w:lang w:eastAsia="zh-CN"/>
              </w:rPr>
              <w:t>NR</w:t>
            </w:r>
            <w:r w:rsidRPr="00D15C32">
              <w:rPr>
                <w:rFonts w:eastAsia="DengXian"/>
              </w:rPr>
              <w:t xml:space="preserve"> signal</w:t>
            </w:r>
          </w:p>
          <w:p w14:paraId="462F9F2D" w14:textId="77777777" w:rsidR="00711A01" w:rsidRPr="00D15C32" w:rsidRDefault="00711A01" w:rsidP="002E1777">
            <w:pPr>
              <w:pStyle w:val="TAC"/>
              <w:rPr>
                <w:rFonts w:eastAsia="DengXian"/>
                <w:lang w:eastAsia="ja-JP"/>
              </w:rPr>
            </w:pPr>
            <w:r w:rsidRPr="00D15C32">
              <w:rPr>
                <w:rFonts w:eastAsia="DengXian"/>
              </w:rPr>
              <w:t>15 kHz SCS</w:t>
            </w:r>
            <w:r w:rsidRPr="00743313">
              <w:rPr>
                <w:rFonts w:eastAsia="DengXian"/>
              </w:rPr>
              <w:t>, 25 RBs</w:t>
            </w:r>
          </w:p>
        </w:tc>
      </w:tr>
      <w:tr w:rsidR="00711A01" w:rsidRPr="00D15C32" w14:paraId="4A5E7158" w14:textId="77777777" w:rsidTr="00BD1F8C">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3EE22E1A" w14:textId="77777777" w:rsidR="00711A01" w:rsidRPr="00D15C32" w:rsidRDefault="00711A01" w:rsidP="002E1777">
            <w:pPr>
              <w:pStyle w:val="TAC"/>
              <w:rPr>
                <w:lang w:eastAsia="zh-CN"/>
              </w:rPr>
            </w:pPr>
            <w:r w:rsidRPr="00D15C32">
              <w:rPr>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tcPr>
          <w:p w14:paraId="060F682D" w14:textId="77777777" w:rsidR="00711A01" w:rsidRPr="00D15C32" w:rsidRDefault="00711A01" w:rsidP="002E1777">
            <w:pPr>
              <w:pStyle w:val="TAC"/>
              <w:rPr>
                <w:rFonts w:eastAsia="DengXian"/>
                <w:lang w:eastAsia="ja-JP"/>
              </w:rPr>
            </w:pPr>
            <w:r w:rsidRPr="00D15C32">
              <w:rPr>
                <w:rFonts w:eastAsia="DengXian" w:cs="Arial"/>
              </w:rPr>
              <w:t>P</w:t>
            </w:r>
            <w:r w:rsidRPr="00D15C32">
              <w:rPr>
                <w:rFonts w:eastAsia="DengXian" w:cs="Arial"/>
                <w:vertAlign w:val="subscript"/>
              </w:rPr>
              <w:t>REFSENS</w:t>
            </w:r>
            <w:r w:rsidRPr="00D15C32">
              <w:rPr>
                <w:rFonts w:eastAsia="DengXian"/>
              </w:rPr>
              <w:t xml:space="preserve"> + 6 dB</w:t>
            </w:r>
          </w:p>
        </w:tc>
        <w:tc>
          <w:tcPr>
            <w:tcW w:w="2105" w:type="dxa"/>
            <w:tcBorders>
              <w:top w:val="single" w:sz="4" w:space="0" w:color="auto"/>
              <w:left w:val="single" w:sz="4" w:space="0" w:color="auto"/>
              <w:bottom w:val="single" w:sz="4" w:space="0" w:color="auto"/>
              <w:right w:val="single" w:sz="4" w:space="0" w:color="auto"/>
            </w:tcBorders>
          </w:tcPr>
          <w:p w14:paraId="181C39D3" w14:textId="77777777" w:rsidR="00711A01" w:rsidRPr="00D15C32" w:rsidRDefault="00711A01" w:rsidP="002E1777">
            <w:pPr>
              <w:pStyle w:val="TAC"/>
              <w:rPr>
                <w:lang w:eastAsia="zh-CN"/>
              </w:rPr>
            </w:pPr>
            <w:r w:rsidRPr="00D15C32">
              <w:rPr>
                <w:lang w:eastAsia="zh-CN"/>
              </w:rPr>
              <w:t xml:space="preserve">Wide Area </w:t>
            </w:r>
            <w:r>
              <w:rPr>
                <w:lang w:eastAsia="zh-CN"/>
              </w:rPr>
              <w:t>IAB-MT</w:t>
            </w:r>
            <w:r w:rsidRPr="00D15C32">
              <w:rPr>
                <w:lang w:eastAsia="zh-CN"/>
              </w:rPr>
              <w:t>: -43</w:t>
            </w:r>
          </w:p>
          <w:p w14:paraId="0DE32554" w14:textId="77777777" w:rsidR="00711A01" w:rsidRPr="00D15C32" w:rsidRDefault="00711A01" w:rsidP="002E1777">
            <w:pPr>
              <w:pStyle w:val="TAC"/>
              <w:rPr>
                <w:lang w:eastAsia="zh-CN"/>
              </w:rPr>
            </w:pPr>
            <w:r w:rsidRPr="0064440C">
              <w:rPr>
                <w:lang w:eastAsia="zh-CN"/>
              </w:rPr>
              <w:t xml:space="preserve">Local Area </w:t>
            </w:r>
            <w:r>
              <w:rPr>
                <w:lang w:eastAsia="zh-CN"/>
              </w:rPr>
              <w:t>IAB-MT</w:t>
            </w:r>
            <w:r w:rsidRPr="0064440C">
              <w:rPr>
                <w:lang w:eastAsia="zh-CN"/>
              </w:rPr>
              <w:t>: -35</w:t>
            </w:r>
          </w:p>
        </w:tc>
        <w:tc>
          <w:tcPr>
            <w:tcW w:w="1838" w:type="dxa"/>
            <w:tcBorders>
              <w:top w:val="single" w:sz="4" w:space="0" w:color="auto"/>
              <w:left w:val="single" w:sz="4" w:space="0" w:color="auto"/>
              <w:bottom w:val="single" w:sz="4" w:space="0" w:color="auto"/>
              <w:right w:val="single" w:sz="4" w:space="0" w:color="auto"/>
            </w:tcBorders>
          </w:tcPr>
          <w:p w14:paraId="5E1BBA8A" w14:textId="77777777" w:rsidR="00711A01" w:rsidRPr="00D15C32" w:rsidRDefault="00711A01" w:rsidP="002E1777">
            <w:pPr>
              <w:pStyle w:val="TAC"/>
              <w:rPr>
                <w:lang w:eastAsia="zh-CN"/>
              </w:rPr>
            </w:pPr>
            <w:r w:rsidRPr="00D15C32">
              <w:rPr>
                <w:rFonts w:eastAsia="DengXian" w:cs="Arial"/>
              </w:rPr>
              <w:t>±</w:t>
            </w:r>
            <w:r w:rsidRPr="00D15C32">
              <w:rPr>
                <w:lang w:eastAsia="zh-CN"/>
              </w:rPr>
              <w:t>30</w:t>
            </w:r>
          </w:p>
        </w:tc>
        <w:tc>
          <w:tcPr>
            <w:tcW w:w="2295" w:type="dxa"/>
            <w:tcBorders>
              <w:top w:val="single" w:sz="4" w:space="0" w:color="auto"/>
              <w:left w:val="single" w:sz="4" w:space="0" w:color="auto"/>
              <w:bottom w:val="single" w:sz="4" w:space="0" w:color="auto"/>
              <w:right w:val="single" w:sz="4" w:space="0" w:color="auto"/>
            </w:tcBorders>
          </w:tcPr>
          <w:p w14:paraId="68D034B8" w14:textId="77777777" w:rsidR="00711A01" w:rsidRPr="00D15C32" w:rsidRDefault="00711A01" w:rsidP="002E1777">
            <w:pPr>
              <w:pStyle w:val="TAC"/>
              <w:rPr>
                <w:rFonts w:eastAsia="DengXian"/>
              </w:rPr>
            </w:pPr>
            <w:r w:rsidRPr="00D15C32">
              <w:rPr>
                <w:lang w:eastAsia="zh-CN"/>
              </w:rPr>
              <w:t>20 </w:t>
            </w:r>
            <w:r w:rsidRPr="00D15C32">
              <w:rPr>
                <w:rFonts w:eastAsia="DengXian"/>
              </w:rPr>
              <w:t xml:space="preserve">MHz </w:t>
            </w:r>
            <w:r>
              <w:rPr>
                <w:rFonts w:eastAsia="DengXian"/>
              </w:rPr>
              <w:t>CP-</w:t>
            </w:r>
            <w:r w:rsidRPr="00D15C32">
              <w:rPr>
                <w:rFonts w:eastAsia="DengXian"/>
              </w:rPr>
              <w:t>OFDM</w:t>
            </w:r>
            <w:r w:rsidRPr="00D15C32">
              <w:t xml:space="preserve"> </w:t>
            </w:r>
            <w:r w:rsidRPr="00D15C32">
              <w:rPr>
                <w:lang w:eastAsia="zh-CN"/>
              </w:rPr>
              <w:t xml:space="preserve">NR </w:t>
            </w:r>
            <w:r w:rsidRPr="00D15C32">
              <w:rPr>
                <w:rFonts w:eastAsia="DengXian"/>
              </w:rPr>
              <w:t>signal</w:t>
            </w:r>
          </w:p>
          <w:p w14:paraId="168368F6" w14:textId="77777777" w:rsidR="00711A01" w:rsidRPr="00D15C32" w:rsidRDefault="00711A01" w:rsidP="002E1777">
            <w:pPr>
              <w:pStyle w:val="TAC"/>
              <w:rPr>
                <w:rFonts w:eastAsia="DengXian"/>
                <w:lang w:eastAsia="ja-JP"/>
              </w:rPr>
            </w:pPr>
            <w:r w:rsidRPr="00D15C32">
              <w:rPr>
                <w:rFonts w:eastAsia="DengXian"/>
              </w:rPr>
              <w:t>15 kHz SCS</w:t>
            </w:r>
            <w:r w:rsidRPr="00743313">
              <w:rPr>
                <w:rFonts w:eastAsia="DengXian"/>
              </w:rPr>
              <w:t>, 100 RBs</w:t>
            </w:r>
          </w:p>
        </w:tc>
      </w:tr>
      <w:tr w:rsidR="00711A01" w:rsidRPr="00D15C32" w14:paraId="3E9908B7" w14:textId="77777777" w:rsidTr="00BD1F8C">
        <w:trPr>
          <w:trHeight w:val="221"/>
          <w:jc w:val="center"/>
        </w:trPr>
        <w:tc>
          <w:tcPr>
            <w:tcW w:w="9977" w:type="dxa"/>
            <w:gridSpan w:val="5"/>
            <w:tcBorders>
              <w:top w:val="single" w:sz="4" w:space="0" w:color="auto"/>
              <w:left w:val="single" w:sz="4" w:space="0" w:color="auto"/>
              <w:bottom w:val="single" w:sz="4" w:space="0" w:color="auto"/>
              <w:right w:val="single" w:sz="4" w:space="0" w:color="auto"/>
            </w:tcBorders>
          </w:tcPr>
          <w:p w14:paraId="242F1DDA" w14:textId="77777777" w:rsidR="00711A01" w:rsidRPr="00D15C32" w:rsidRDefault="00711A01" w:rsidP="00BD1F8C">
            <w:pPr>
              <w:keepNext/>
              <w:keepLines/>
              <w:spacing w:after="0"/>
              <w:ind w:left="851" w:hanging="851"/>
              <w:rPr>
                <w:rFonts w:ascii="Arial" w:eastAsia="DengXian" w:hAnsi="Arial"/>
                <w:sz w:val="18"/>
                <w:lang w:eastAsia="zh-CN"/>
              </w:rPr>
            </w:pPr>
            <w:r w:rsidRPr="00D15C32">
              <w:rPr>
                <w:rFonts w:ascii="Arial" w:eastAsia="DengXian" w:hAnsi="Arial"/>
                <w:sz w:val="18"/>
                <w:lang w:eastAsia="zh-CN"/>
              </w:rPr>
              <w:t>NOTE:</w:t>
            </w:r>
            <w:r w:rsidRPr="00D15C32">
              <w:rPr>
                <w:rFonts w:ascii="Arial" w:eastAsia="DengXian" w:hAnsi="Arial"/>
                <w:sz w:val="18"/>
                <w:lang w:eastAsia="zh-CN"/>
              </w:rPr>
              <w:tab/>
              <w:t>P</w:t>
            </w:r>
            <w:r w:rsidRPr="00D15C32">
              <w:rPr>
                <w:rFonts w:ascii="Arial" w:eastAsia="DengXian" w:hAnsi="Arial"/>
                <w:sz w:val="18"/>
                <w:vertAlign w:val="subscript"/>
                <w:lang w:eastAsia="zh-CN"/>
              </w:rPr>
              <w:t>REFSENS</w:t>
            </w:r>
            <w:r w:rsidRPr="00D15C32">
              <w:rPr>
                <w:rFonts w:ascii="Arial" w:eastAsia="DengXian" w:hAnsi="Arial"/>
                <w:sz w:val="18"/>
                <w:lang w:eastAsia="zh-CN"/>
              </w:rPr>
              <w:t xml:space="preserve"> depends on the RAT. For NR, </w:t>
            </w:r>
            <w:r w:rsidRPr="00D15C32">
              <w:rPr>
                <w:rFonts w:ascii="Arial" w:eastAsia="DengXian" w:hAnsi="Arial"/>
                <w:sz w:val="18"/>
              </w:rPr>
              <w:t>P</w:t>
            </w:r>
            <w:r w:rsidRPr="00D15C32">
              <w:rPr>
                <w:rFonts w:ascii="Arial" w:eastAsia="DengXian" w:hAnsi="Arial"/>
                <w:sz w:val="18"/>
                <w:vertAlign w:val="subscript"/>
              </w:rPr>
              <w:t>REFSENS</w:t>
            </w:r>
            <w:r w:rsidRPr="00D15C32">
              <w:rPr>
                <w:rFonts w:ascii="Arial" w:eastAsia="DengXian" w:hAnsi="Arial"/>
                <w:sz w:val="18"/>
              </w:rPr>
              <w:t xml:space="preserve"> depends also on</w:t>
            </w:r>
            <w:r w:rsidRPr="00D15C32">
              <w:rPr>
                <w:rFonts w:ascii="Arial" w:eastAsia="DengXian" w:hAnsi="Arial"/>
                <w:sz w:val="18"/>
                <w:lang w:eastAsia="zh-CN"/>
              </w:rPr>
              <w:t xml:space="preserve"> the </w:t>
            </w:r>
            <w:r>
              <w:rPr>
                <w:rFonts w:ascii="Arial" w:eastAsia="DengXian" w:hAnsi="Arial"/>
                <w:sz w:val="18"/>
                <w:lang w:eastAsia="zh-CN"/>
              </w:rPr>
              <w:t>IAB-MT</w:t>
            </w:r>
            <w:r w:rsidRPr="00D15C32">
              <w:rPr>
                <w:rFonts w:ascii="Arial" w:eastAsia="DengXian" w:hAnsi="Arial"/>
                <w:i/>
                <w:sz w:val="18"/>
                <w:lang w:eastAsia="zh-CN"/>
              </w:rPr>
              <w:t xml:space="preserve"> channel bandwidth</w:t>
            </w:r>
            <w:r w:rsidRPr="00D15C32">
              <w:rPr>
                <w:rFonts w:ascii="Arial" w:eastAsia="DengXian" w:hAnsi="Arial"/>
                <w:sz w:val="18"/>
                <w:lang w:eastAsia="zh-CN"/>
              </w:rPr>
              <w:t xml:space="preserve"> as specified in tables 7.2.2-1, 7.2.2-2. </w:t>
            </w:r>
          </w:p>
        </w:tc>
      </w:tr>
    </w:tbl>
    <w:p w14:paraId="0FF02A20" w14:textId="77777777" w:rsidR="00711A01" w:rsidRPr="00D15C32" w:rsidRDefault="00711A01" w:rsidP="00711A01">
      <w:pPr>
        <w:rPr>
          <w:lang w:eastAsia="zh-CN"/>
        </w:rPr>
      </w:pPr>
    </w:p>
    <w:p w14:paraId="0B8CD8B5" w14:textId="77777777" w:rsidR="00711A01" w:rsidRPr="00D15C32" w:rsidRDefault="00711A01" w:rsidP="006A6307">
      <w:pPr>
        <w:pStyle w:val="TH"/>
        <w:rPr>
          <w:lang w:eastAsia="zh-CN"/>
        </w:rPr>
      </w:pPr>
      <w:r w:rsidRPr="00D15C32">
        <w:rPr>
          <w:rFonts w:eastAsia="DengXian"/>
        </w:rPr>
        <w:t xml:space="preserve">Table </w:t>
      </w:r>
      <w:r w:rsidRPr="00D15C32">
        <w:rPr>
          <w:lang w:eastAsia="zh-CN"/>
        </w:rPr>
        <w:t>7.4.2.</w:t>
      </w:r>
      <w:r>
        <w:rPr>
          <w:lang w:eastAsia="zh-CN"/>
        </w:rPr>
        <w:t>3</w:t>
      </w:r>
      <w:r w:rsidRPr="00D15C32">
        <w:rPr>
          <w:rFonts w:eastAsia="DengXian"/>
        </w:rPr>
        <w:t>-</w:t>
      </w:r>
      <w:r w:rsidRPr="00D15C32">
        <w:rPr>
          <w:lang w:eastAsia="zh-CN"/>
        </w:rPr>
        <w:t>2</w:t>
      </w:r>
      <w:r w:rsidRPr="00D15C32">
        <w:rPr>
          <w:rFonts w:eastAsia="DengXian"/>
        </w:rPr>
        <w:t xml:space="preserve">: </w:t>
      </w:r>
      <w:r>
        <w:rPr>
          <w:rFonts w:eastAsia="DengXian"/>
        </w:rPr>
        <w:t>IAB-MT</w:t>
      </w:r>
      <w:r w:rsidRPr="00D15C32">
        <w:rPr>
          <w:rFonts w:eastAsia="DengXian"/>
        </w:rPr>
        <w:t xml:space="preserve"> narrowband blocking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690"/>
        <w:gridCol w:w="2269"/>
      </w:tblGrid>
      <w:tr w:rsidR="00711A01" w:rsidRPr="00D15C32" w14:paraId="78186C28" w14:textId="77777777" w:rsidTr="00BD1F8C">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35624B61"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1690" w:type="dxa"/>
            <w:tcBorders>
              <w:top w:val="single" w:sz="4" w:space="0" w:color="auto"/>
              <w:left w:val="single" w:sz="4" w:space="0" w:color="auto"/>
              <w:bottom w:val="single" w:sz="4" w:space="0" w:color="auto"/>
              <w:right w:val="single" w:sz="4" w:space="0" w:color="auto"/>
            </w:tcBorders>
            <w:hideMark/>
          </w:tcPr>
          <w:p w14:paraId="16F2A7D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Wanted signal mean power (dBm)</w:t>
            </w:r>
          </w:p>
        </w:tc>
        <w:tc>
          <w:tcPr>
            <w:tcW w:w="2269" w:type="dxa"/>
            <w:tcBorders>
              <w:top w:val="single" w:sz="4" w:space="0" w:color="auto"/>
              <w:left w:val="single" w:sz="4" w:space="0" w:color="auto"/>
              <w:bottom w:val="single" w:sz="4" w:space="0" w:color="auto"/>
              <w:right w:val="single" w:sz="4" w:space="0" w:color="auto"/>
            </w:tcBorders>
            <w:hideMark/>
          </w:tcPr>
          <w:p w14:paraId="761E00F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Interfering signal mean power (dBm)</w:t>
            </w:r>
          </w:p>
        </w:tc>
      </w:tr>
      <w:tr w:rsidR="00711A01" w:rsidRPr="00D15C32" w14:paraId="7E20A710" w14:textId="77777777" w:rsidTr="00BD1F8C">
        <w:trPr>
          <w:trHeight w:val="487"/>
          <w:jc w:val="center"/>
        </w:trPr>
        <w:tc>
          <w:tcPr>
            <w:tcW w:w="1893" w:type="dxa"/>
            <w:tcBorders>
              <w:top w:val="single" w:sz="4" w:space="0" w:color="auto"/>
              <w:left w:val="single" w:sz="4" w:space="0" w:color="auto"/>
              <w:bottom w:val="single" w:sz="4" w:space="0" w:color="auto"/>
              <w:right w:val="single" w:sz="4" w:space="0" w:color="auto"/>
            </w:tcBorders>
          </w:tcPr>
          <w:p w14:paraId="5BFA25C1" w14:textId="7C283B07" w:rsidR="00711A01" w:rsidRPr="00D15C32" w:rsidRDefault="00C91B26" w:rsidP="00BD1F8C">
            <w:pPr>
              <w:keepNext/>
              <w:keepLines/>
              <w:tabs>
                <w:tab w:val="left" w:pos="540"/>
                <w:tab w:val="left" w:pos="1260"/>
                <w:tab w:val="left" w:pos="1800"/>
              </w:tabs>
              <w:spacing w:after="0"/>
              <w:jc w:val="center"/>
              <w:rPr>
                <w:rFonts w:ascii="Arial" w:hAnsi="Arial"/>
                <w:sz w:val="18"/>
                <w:lang w:eastAsia="zh-CN"/>
              </w:rPr>
            </w:pPr>
            <w:r w:rsidRPr="00D15C32">
              <w:rPr>
                <w:rFonts w:ascii="Arial" w:hAnsi="Arial"/>
                <w:sz w:val="18"/>
                <w:lang w:eastAsia="zh-CN"/>
              </w:rPr>
              <w:t>10, 15, 20, 25, 30, 40, 50, 60, 70, 80,90, 100 (Note 1)</w:t>
            </w:r>
          </w:p>
        </w:tc>
        <w:tc>
          <w:tcPr>
            <w:tcW w:w="1690" w:type="dxa"/>
            <w:tcBorders>
              <w:top w:val="single" w:sz="4" w:space="0" w:color="auto"/>
              <w:left w:val="single" w:sz="4" w:space="0" w:color="auto"/>
              <w:bottom w:val="single" w:sz="4" w:space="0" w:color="auto"/>
              <w:right w:val="single" w:sz="4" w:space="0" w:color="auto"/>
            </w:tcBorders>
            <w:hideMark/>
          </w:tcPr>
          <w:p w14:paraId="2687344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sz w:val="18"/>
                <w:lang w:eastAsia="ja-JP"/>
              </w:rPr>
            </w:pPr>
            <w:r w:rsidRPr="00D15C32">
              <w:rPr>
                <w:rFonts w:ascii="Arial" w:eastAsia="DengXian" w:hAnsi="Arial" w:cs="Arial"/>
                <w:sz w:val="18"/>
              </w:rPr>
              <w:t>P</w:t>
            </w:r>
            <w:r w:rsidRPr="00D15C32">
              <w:rPr>
                <w:rFonts w:ascii="Arial" w:eastAsia="DengXian" w:hAnsi="Arial" w:cs="Arial"/>
                <w:sz w:val="18"/>
                <w:vertAlign w:val="subscript"/>
              </w:rPr>
              <w:t>REFSENS</w:t>
            </w:r>
            <w:r w:rsidRPr="00D15C32">
              <w:rPr>
                <w:rFonts w:ascii="Arial" w:eastAsia="DengXian" w:hAnsi="Arial"/>
                <w:sz w:val="18"/>
              </w:rPr>
              <w:t xml:space="preserve"> + 6 dB</w:t>
            </w:r>
          </w:p>
        </w:tc>
        <w:tc>
          <w:tcPr>
            <w:tcW w:w="2269" w:type="dxa"/>
            <w:tcBorders>
              <w:top w:val="single" w:sz="4" w:space="0" w:color="auto"/>
              <w:left w:val="single" w:sz="4" w:space="0" w:color="auto"/>
              <w:bottom w:val="single" w:sz="4" w:space="0" w:color="auto"/>
              <w:right w:val="single" w:sz="4" w:space="0" w:color="auto"/>
            </w:tcBorders>
            <w:hideMark/>
          </w:tcPr>
          <w:p w14:paraId="2BEC84F8" w14:textId="77777777" w:rsidR="00711A01" w:rsidRPr="00D15C32" w:rsidRDefault="00711A01" w:rsidP="00BD1F8C">
            <w:pPr>
              <w:keepNext/>
              <w:keepLines/>
              <w:tabs>
                <w:tab w:val="left" w:pos="540"/>
                <w:tab w:val="left" w:pos="1260"/>
                <w:tab w:val="left" w:pos="1800"/>
              </w:tabs>
              <w:spacing w:after="0"/>
              <w:jc w:val="center"/>
              <w:rPr>
                <w:rFonts w:ascii="Arial" w:hAnsi="Arial"/>
                <w:sz w:val="18"/>
                <w:lang w:eastAsia="zh-CN"/>
              </w:rPr>
            </w:pPr>
            <w:r w:rsidRPr="00D15C32">
              <w:rPr>
                <w:rFonts w:ascii="Arial" w:hAnsi="Arial"/>
                <w:sz w:val="18"/>
                <w:lang w:eastAsia="zh-CN"/>
              </w:rPr>
              <w:t xml:space="preserve">Wide Area </w:t>
            </w:r>
            <w:r>
              <w:rPr>
                <w:rFonts w:ascii="Arial" w:hAnsi="Arial"/>
                <w:sz w:val="18"/>
                <w:lang w:eastAsia="zh-CN"/>
              </w:rPr>
              <w:t>IAB-MT</w:t>
            </w:r>
            <w:r w:rsidRPr="00D15C32">
              <w:rPr>
                <w:rFonts w:ascii="Arial" w:hAnsi="Arial"/>
                <w:sz w:val="18"/>
                <w:lang w:eastAsia="zh-CN"/>
              </w:rPr>
              <w:t>: -49</w:t>
            </w:r>
          </w:p>
          <w:p w14:paraId="2BB5F264" w14:textId="77777777" w:rsidR="00711A01" w:rsidRPr="00D15C32" w:rsidRDefault="00711A01" w:rsidP="00BD1F8C">
            <w:pPr>
              <w:keepNext/>
              <w:keepLines/>
              <w:tabs>
                <w:tab w:val="left" w:pos="540"/>
                <w:tab w:val="left" w:pos="1260"/>
                <w:tab w:val="left" w:pos="1800"/>
              </w:tabs>
              <w:spacing w:after="0"/>
              <w:jc w:val="center"/>
              <w:rPr>
                <w:rFonts w:ascii="Arial" w:hAnsi="Arial"/>
                <w:sz w:val="18"/>
                <w:lang w:eastAsia="zh-CN"/>
              </w:rPr>
            </w:pPr>
            <w:r w:rsidRPr="00EC34D6">
              <w:rPr>
                <w:lang w:eastAsia="zh-CN"/>
              </w:rPr>
              <w:t>Local Area</w:t>
            </w:r>
            <w:r>
              <w:rPr>
                <w:lang w:eastAsia="zh-CN"/>
              </w:rPr>
              <w:t xml:space="preserve"> IAB-MT</w:t>
            </w:r>
            <w:r w:rsidRPr="00EC34D6">
              <w:rPr>
                <w:lang w:eastAsia="zh-CN"/>
              </w:rPr>
              <w:t>: -41</w:t>
            </w:r>
          </w:p>
        </w:tc>
      </w:tr>
      <w:tr w:rsidR="00711A01" w:rsidRPr="00D15C32" w14:paraId="2B0F143B" w14:textId="77777777" w:rsidTr="00BD1F8C">
        <w:trPr>
          <w:trHeight w:val="487"/>
          <w:jc w:val="center"/>
        </w:trPr>
        <w:tc>
          <w:tcPr>
            <w:tcW w:w="5852" w:type="dxa"/>
            <w:gridSpan w:val="3"/>
            <w:tcBorders>
              <w:top w:val="single" w:sz="4" w:space="0" w:color="auto"/>
              <w:left w:val="single" w:sz="4" w:space="0" w:color="auto"/>
              <w:bottom w:val="single" w:sz="4" w:space="0" w:color="auto"/>
              <w:right w:val="single" w:sz="4" w:space="0" w:color="auto"/>
            </w:tcBorders>
          </w:tcPr>
          <w:p w14:paraId="45B60E9E"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hAnsi="Arial"/>
                <w:sz w:val="18"/>
                <w:lang w:eastAsia="zh-CN"/>
              </w:rPr>
              <w:t>NOTE 1:</w:t>
            </w:r>
            <w:r w:rsidRPr="00D15C32">
              <w:rPr>
                <w:rFonts w:ascii="Arial" w:hAnsi="Arial"/>
                <w:sz w:val="18"/>
                <w:lang w:eastAsia="zh-CN"/>
              </w:rPr>
              <w:tab/>
              <w:t xml:space="preserve">The SCS for the </w:t>
            </w:r>
            <w:r w:rsidRPr="00D15C32">
              <w:rPr>
                <w:rFonts w:ascii="Arial" w:hAnsi="Arial"/>
                <w:i/>
                <w:sz w:val="18"/>
                <w:lang w:eastAsia="zh-CN"/>
              </w:rPr>
              <w:t>lowest/highest carrier</w:t>
            </w:r>
            <w:r w:rsidRPr="00D15C32">
              <w:rPr>
                <w:rFonts w:ascii="Arial" w:hAnsi="Arial"/>
                <w:sz w:val="18"/>
                <w:lang w:eastAsia="zh-CN"/>
              </w:rPr>
              <w:t xml:space="preserve"> received is the lowest SCS supported by the </w:t>
            </w:r>
            <w:r>
              <w:rPr>
                <w:rFonts w:ascii="Arial" w:hAnsi="Arial"/>
                <w:sz w:val="18"/>
                <w:lang w:eastAsia="zh-CN"/>
              </w:rPr>
              <w:t>IAB-MT</w:t>
            </w:r>
            <w:r w:rsidRPr="00D15C32">
              <w:rPr>
                <w:rFonts w:ascii="Arial" w:hAnsi="Arial"/>
                <w:sz w:val="18"/>
                <w:lang w:eastAsia="zh-CN"/>
              </w:rPr>
              <w:t xml:space="preserve"> for that </w:t>
            </w:r>
            <w:r>
              <w:rPr>
                <w:rFonts w:ascii="Arial" w:hAnsi="Arial"/>
                <w:sz w:val="18"/>
                <w:lang w:eastAsia="zh-CN"/>
              </w:rPr>
              <w:t>IAB-MT</w:t>
            </w:r>
            <w:r w:rsidRPr="00D15C32">
              <w:rPr>
                <w:rFonts w:ascii="Arial" w:hAnsi="Arial"/>
                <w:i/>
                <w:sz w:val="18"/>
                <w:lang w:eastAsia="zh-CN"/>
              </w:rPr>
              <w:t xml:space="preserve"> channel bandwidth</w:t>
            </w:r>
          </w:p>
          <w:p w14:paraId="745B9C56"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hAnsi="Arial"/>
                <w:sz w:val="18"/>
                <w:lang w:eastAsia="zh-CN"/>
              </w:rPr>
              <w:t>NOTE 2:</w:t>
            </w:r>
            <w:r w:rsidRPr="00D15C32">
              <w:rPr>
                <w:rFonts w:ascii="Arial" w:hAnsi="Arial"/>
                <w:sz w:val="18"/>
                <w:lang w:eastAsia="zh-CN"/>
              </w:rPr>
              <w:tab/>
              <w:t>P</w:t>
            </w:r>
            <w:r w:rsidRPr="00D15C32">
              <w:rPr>
                <w:rFonts w:ascii="Arial" w:hAnsi="Arial"/>
                <w:sz w:val="18"/>
                <w:vertAlign w:val="subscript"/>
                <w:lang w:eastAsia="zh-CN"/>
              </w:rPr>
              <w:t>REFSENS</w:t>
            </w:r>
            <w:r w:rsidRPr="00D15C32">
              <w:rPr>
                <w:rFonts w:ascii="Arial" w:hAnsi="Arial"/>
                <w:sz w:val="18"/>
                <w:lang w:eastAsia="zh-CN"/>
              </w:rPr>
              <w:t xml:space="preserve"> depends on the </w:t>
            </w:r>
            <w:r>
              <w:rPr>
                <w:rFonts w:ascii="Arial" w:hAnsi="Arial"/>
                <w:sz w:val="18"/>
                <w:lang w:eastAsia="zh-CN"/>
              </w:rPr>
              <w:t>IAB-MT</w:t>
            </w:r>
            <w:r w:rsidRPr="00D15C32">
              <w:rPr>
                <w:rFonts w:ascii="Arial" w:hAnsi="Arial"/>
                <w:i/>
                <w:sz w:val="18"/>
                <w:lang w:eastAsia="zh-CN"/>
              </w:rPr>
              <w:t xml:space="preserve"> channel bandwidth</w:t>
            </w:r>
            <w:r w:rsidRPr="00D15C32">
              <w:rPr>
                <w:rFonts w:ascii="Arial" w:hAnsi="Arial"/>
                <w:sz w:val="18"/>
                <w:lang w:eastAsia="zh-CN"/>
              </w:rPr>
              <w:t xml:space="preserve"> as specified in tables 7.2.2-1</w:t>
            </w:r>
            <w:r>
              <w:rPr>
                <w:rFonts w:ascii="Arial" w:hAnsi="Arial"/>
                <w:sz w:val="18"/>
                <w:lang w:eastAsia="zh-CN"/>
              </w:rPr>
              <w:t xml:space="preserve"> and</w:t>
            </w:r>
            <w:r w:rsidRPr="00D15C32">
              <w:rPr>
                <w:rFonts w:ascii="Arial" w:hAnsi="Arial"/>
                <w:sz w:val="18"/>
                <w:lang w:eastAsia="zh-CN"/>
              </w:rPr>
              <w:t xml:space="preserve"> 7.2.2-2</w:t>
            </w:r>
            <w:r>
              <w:rPr>
                <w:rFonts w:ascii="Arial" w:hAnsi="Arial"/>
                <w:sz w:val="18"/>
                <w:lang w:eastAsia="zh-CN"/>
              </w:rPr>
              <w:t>.</w:t>
            </w:r>
            <w:r w:rsidRPr="00D15C32">
              <w:rPr>
                <w:rFonts w:ascii="Arial" w:hAnsi="Arial"/>
                <w:sz w:val="18"/>
                <w:lang w:eastAsia="zh-CN"/>
              </w:rPr>
              <w:t xml:space="preserve"> </w:t>
            </w:r>
          </w:p>
          <w:p w14:paraId="79898061"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eastAsia="DengXian" w:hAnsi="Arial"/>
                <w:sz w:val="18"/>
                <w:lang w:eastAsia="zh-CN"/>
              </w:rPr>
              <w:t>NOTE 3:</w:t>
            </w:r>
            <w:r w:rsidRPr="00D15C32">
              <w:rPr>
                <w:rFonts w:ascii="Arial" w:hAnsi="Arial"/>
                <w:sz w:val="18"/>
                <w:lang w:eastAsia="zh-CN"/>
              </w:rPr>
              <w:tab/>
            </w:r>
            <w:r w:rsidRPr="00D15C32">
              <w:rPr>
                <w:rFonts w:ascii="Arial" w:eastAsia="DengXian" w:hAnsi="Arial"/>
                <w:sz w:val="18"/>
                <w:lang w:eastAsia="zh-CN"/>
              </w:rPr>
              <w:t>7.5 kHz shift is not applied to the wanted signal.</w:t>
            </w:r>
          </w:p>
        </w:tc>
      </w:tr>
    </w:tbl>
    <w:p w14:paraId="7C87F32C" w14:textId="77777777" w:rsidR="00711A01" w:rsidRPr="00D15C32" w:rsidRDefault="00711A01" w:rsidP="00711A01">
      <w:pPr>
        <w:rPr>
          <w:lang w:eastAsia="zh-CN"/>
        </w:rPr>
      </w:pPr>
    </w:p>
    <w:p w14:paraId="4A2F3A0C" w14:textId="0B86552F" w:rsidR="00711A01" w:rsidRPr="00D15C32" w:rsidRDefault="007905EC" w:rsidP="00711A01">
      <w:pPr>
        <w:keepNext/>
        <w:keepLines/>
        <w:spacing w:before="60"/>
        <w:jc w:val="center"/>
        <w:rPr>
          <w:rFonts w:ascii="Arial" w:eastAsia="DengXian" w:hAnsi="Arial"/>
          <w:b/>
        </w:rPr>
      </w:pPr>
      <w:r w:rsidRPr="00D15C32">
        <w:rPr>
          <w:rFonts w:ascii="Arial" w:eastAsia="DengXian" w:hAnsi="Arial"/>
          <w:b/>
        </w:rPr>
        <w:t xml:space="preserve">Table </w:t>
      </w:r>
      <w:r w:rsidRPr="00D15C32">
        <w:rPr>
          <w:rFonts w:ascii="Arial" w:hAnsi="Arial"/>
          <w:b/>
          <w:lang w:eastAsia="zh-CN"/>
        </w:rPr>
        <w:t>7.4.2.</w:t>
      </w:r>
      <w:r>
        <w:rPr>
          <w:rFonts w:ascii="Arial" w:hAnsi="Arial"/>
          <w:b/>
          <w:lang w:eastAsia="zh-CN"/>
        </w:rPr>
        <w:t>3</w:t>
      </w:r>
      <w:r w:rsidRPr="00D15C32">
        <w:rPr>
          <w:rFonts w:ascii="Arial" w:eastAsia="DengXian" w:hAnsi="Arial"/>
          <w:b/>
        </w:rPr>
        <w:t>-</w:t>
      </w:r>
      <w:r w:rsidRPr="00D15C32">
        <w:rPr>
          <w:rFonts w:ascii="Arial" w:hAnsi="Arial"/>
          <w:b/>
          <w:lang w:eastAsia="zh-CN"/>
        </w:rPr>
        <w:t>3</w:t>
      </w:r>
      <w:r w:rsidR="00711A01" w:rsidRPr="00D15C32">
        <w:rPr>
          <w:rFonts w:ascii="Arial" w:eastAsia="DengXian" w:hAnsi="Arial"/>
          <w:b/>
        </w:rPr>
        <w:t xml:space="preserve">: </w:t>
      </w:r>
      <w:r w:rsidR="00711A01">
        <w:rPr>
          <w:rFonts w:ascii="Arial" w:eastAsia="DengXian" w:hAnsi="Arial"/>
          <w:b/>
        </w:rPr>
        <w:t>IAB-MT</w:t>
      </w:r>
      <w:r w:rsidR="00711A01" w:rsidRPr="00D15C32">
        <w:rPr>
          <w:rFonts w:ascii="Arial" w:eastAsia="DengXian" w:hAnsi="Arial"/>
          <w:b/>
        </w:rPr>
        <w:t xml:space="preserve"> narrowband blocking interferer frequency offsets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2646"/>
        <w:gridCol w:w="2693"/>
      </w:tblGrid>
      <w:tr w:rsidR="00711A01" w:rsidRPr="00D15C32" w14:paraId="18BD867F" w14:textId="77777777" w:rsidTr="004C7013">
        <w:tc>
          <w:tcPr>
            <w:tcW w:w="1606" w:type="dxa"/>
            <w:shd w:val="clear" w:color="auto" w:fill="auto"/>
          </w:tcPr>
          <w:p w14:paraId="10D2B009" w14:textId="77777777" w:rsidR="00711A01" w:rsidRPr="00D15C32" w:rsidRDefault="00711A01" w:rsidP="00BD1F8C">
            <w:pPr>
              <w:keepNext/>
              <w:keepLines/>
              <w:spacing w:after="0"/>
              <w:jc w:val="center"/>
              <w:rPr>
                <w:rFonts w:ascii="Arial" w:hAnsi="Arial"/>
                <w:b/>
                <w:sz w:val="18"/>
                <w:lang w:eastAsia="zh-CN"/>
              </w:rPr>
            </w:pPr>
            <w:bookmarkStart w:id="2828" w:name="_Hlk499878362"/>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2646" w:type="dxa"/>
            <w:shd w:val="clear" w:color="auto" w:fill="auto"/>
          </w:tcPr>
          <w:p w14:paraId="7DB7FC4B" w14:textId="77777777" w:rsidR="00711A01" w:rsidRPr="00D15C32" w:rsidRDefault="00711A01" w:rsidP="00BD1F8C">
            <w:pPr>
              <w:keepNext/>
              <w:keepLines/>
              <w:spacing w:after="0"/>
              <w:jc w:val="center"/>
              <w:rPr>
                <w:rFonts w:ascii="Arial" w:hAnsi="Arial"/>
                <w:b/>
                <w:sz w:val="18"/>
                <w:lang w:eastAsia="zh-CN"/>
              </w:rPr>
            </w:pPr>
            <w:r w:rsidRPr="00D15C32">
              <w:rPr>
                <w:rFonts w:ascii="Arial" w:eastAsia="DengXian" w:hAnsi="Arial" w:cs="Arial"/>
                <w:b/>
                <w:sz w:val="18"/>
              </w:rPr>
              <w:t xml:space="preserve">Interfering RB centre frequency offset to the lower/upper </w:t>
            </w:r>
            <w:r>
              <w:rPr>
                <w:rFonts w:ascii="Arial" w:eastAsia="DengXian" w:hAnsi="Arial" w:cs="Arial"/>
                <w:b/>
                <w:sz w:val="18"/>
              </w:rPr>
              <w:t>IAB-MT</w:t>
            </w:r>
            <w:r w:rsidRPr="00D15C32">
              <w:rPr>
                <w:rFonts w:ascii="Arial" w:eastAsia="DengXian" w:hAnsi="Arial" w:cs="Arial"/>
                <w:b/>
                <w:i/>
                <w:sz w:val="18"/>
              </w:rPr>
              <w:t xml:space="preserve"> RF Bandwidth edge</w:t>
            </w:r>
            <w:r w:rsidRPr="00D15C32">
              <w:rPr>
                <w:rFonts w:ascii="Arial" w:eastAsia="DengXian" w:hAnsi="Arial" w:cs="Arial"/>
                <w:b/>
                <w:sz w:val="18"/>
              </w:rPr>
              <w:t xml:space="preserve"> or </w:t>
            </w:r>
            <w:r w:rsidRPr="00D15C32">
              <w:rPr>
                <w:rFonts w:ascii="Arial" w:eastAsia="DengXian" w:hAnsi="Arial" w:cs="Arial"/>
                <w:b/>
                <w:i/>
                <w:sz w:val="18"/>
              </w:rPr>
              <w:t>sub-block</w:t>
            </w:r>
            <w:r w:rsidRPr="00D15C32">
              <w:rPr>
                <w:rFonts w:ascii="Arial" w:eastAsia="DengXian" w:hAnsi="Arial" w:cs="Arial"/>
                <w:b/>
                <w:sz w:val="18"/>
              </w:rPr>
              <w:t xml:space="preserve"> edge inside a </w:t>
            </w:r>
            <w:r w:rsidRPr="00D15C32">
              <w:rPr>
                <w:rFonts w:ascii="Arial" w:eastAsia="DengXian" w:hAnsi="Arial" w:cs="Arial"/>
                <w:b/>
                <w:i/>
                <w:sz w:val="18"/>
              </w:rPr>
              <w:t>sub-block gap</w:t>
            </w:r>
            <w:r w:rsidRPr="00D15C32">
              <w:rPr>
                <w:rFonts w:ascii="Arial" w:eastAsia="DengXian" w:hAnsi="Arial" w:cs="Arial"/>
                <w:b/>
                <w:sz w:val="18"/>
              </w:rPr>
              <w:t xml:space="preserve"> </w:t>
            </w:r>
            <w:r w:rsidRPr="00D15C32">
              <w:rPr>
                <w:rFonts w:ascii="Arial" w:eastAsia="DengXian" w:hAnsi="Arial"/>
                <w:b/>
                <w:sz w:val="18"/>
              </w:rPr>
              <w:t>(kHz) (Note 2)</w:t>
            </w:r>
          </w:p>
        </w:tc>
        <w:tc>
          <w:tcPr>
            <w:tcW w:w="2693" w:type="dxa"/>
            <w:tcBorders>
              <w:bottom w:val="single" w:sz="4" w:space="0" w:color="auto"/>
            </w:tcBorders>
            <w:shd w:val="clear" w:color="auto" w:fill="auto"/>
          </w:tcPr>
          <w:p w14:paraId="1656BDD6" w14:textId="77777777" w:rsidR="00711A01" w:rsidRPr="00D15C32" w:rsidRDefault="00711A01" w:rsidP="00BD1F8C">
            <w:pPr>
              <w:keepNext/>
              <w:keepLines/>
              <w:spacing w:after="0"/>
              <w:jc w:val="center"/>
              <w:rPr>
                <w:rFonts w:ascii="Arial" w:hAnsi="Arial"/>
                <w:b/>
                <w:sz w:val="18"/>
                <w:lang w:eastAsia="zh-CN"/>
              </w:rPr>
            </w:pPr>
            <w:r w:rsidRPr="00D15C32">
              <w:rPr>
                <w:rFonts w:ascii="Arial" w:eastAsia="DengXian" w:hAnsi="Arial"/>
                <w:b/>
                <w:sz w:val="18"/>
              </w:rPr>
              <w:t>Type of interfering signal</w:t>
            </w:r>
          </w:p>
        </w:tc>
      </w:tr>
      <w:tr w:rsidR="007905EC" w:rsidRPr="00D15C32" w14:paraId="2528E38A" w14:textId="77777777" w:rsidTr="004C7013">
        <w:tc>
          <w:tcPr>
            <w:tcW w:w="1606" w:type="dxa"/>
            <w:shd w:val="clear" w:color="auto" w:fill="auto"/>
          </w:tcPr>
          <w:p w14:paraId="39DD821D" w14:textId="3B7EA971" w:rsidR="007905EC" w:rsidRPr="00D15C32" w:rsidRDefault="007905EC" w:rsidP="007905EC">
            <w:pPr>
              <w:keepNext/>
              <w:keepLines/>
              <w:spacing w:after="0"/>
              <w:jc w:val="center"/>
              <w:rPr>
                <w:rFonts w:ascii="Arial" w:hAnsi="Arial"/>
                <w:sz w:val="18"/>
                <w:lang w:eastAsia="zh-CN"/>
              </w:rPr>
            </w:pPr>
          </w:p>
        </w:tc>
        <w:tc>
          <w:tcPr>
            <w:tcW w:w="2646" w:type="dxa"/>
            <w:shd w:val="clear" w:color="auto" w:fill="auto"/>
          </w:tcPr>
          <w:p w14:paraId="74B9A463" w14:textId="2B31864A" w:rsidR="007905EC" w:rsidRPr="00D15C32" w:rsidRDefault="007905EC" w:rsidP="007905EC">
            <w:pPr>
              <w:keepNext/>
              <w:keepLines/>
              <w:spacing w:after="0"/>
              <w:jc w:val="center"/>
              <w:rPr>
                <w:rFonts w:ascii="Arial" w:hAnsi="Arial"/>
                <w:sz w:val="18"/>
                <w:lang w:eastAsia="zh-CN"/>
              </w:rPr>
            </w:pPr>
          </w:p>
        </w:tc>
        <w:tc>
          <w:tcPr>
            <w:tcW w:w="2693" w:type="dxa"/>
            <w:tcBorders>
              <w:bottom w:val="nil"/>
            </w:tcBorders>
            <w:shd w:val="clear" w:color="auto" w:fill="auto"/>
          </w:tcPr>
          <w:p w14:paraId="10E465FA" w14:textId="77777777" w:rsidR="007905EC" w:rsidRPr="00D15C32" w:rsidRDefault="007905EC" w:rsidP="007905EC">
            <w:pPr>
              <w:keepNext/>
              <w:keepLines/>
              <w:tabs>
                <w:tab w:val="left" w:pos="540"/>
                <w:tab w:val="left" w:pos="1260"/>
                <w:tab w:val="left" w:pos="1800"/>
              </w:tabs>
              <w:spacing w:after="0"/>
              <w:jc w:val="center"/>
              <w:rPr>
                <w:rFonts w:ascii="Arial" w:hAnsi="Arial"/>
                <w:sz w:val="18"/>
                <w:lang w:eastAsia="zh-CN"/>
              </w:rPr>
            </w:pPr>
            <w:r w:rsidRPr="00D15C32">
              <w:rPr>
                <w:rFonts w:ascii="Arial" w:eastAsia="DengXian" w:hAnsi="Arial"/>
                <w:sz w:val="18"/>
              </w:rPr>
              <w:t xml:space="preserve">5 MHz </w:t>
            </w:r>
            <w:r>
              <w:rPr>
                <w:rFonts w:ascii="Arial" w:eastAsia="DengXian" w:hAnsi="Arial"/>
                <w:sz w:val="18"/>
              </w:rPr>
              <w:t>CP</w:t>
            </w:r>
            <w:r w:rsidRPr="00D15C32">
              <w:rPr>
                <w:rFonts w:ascii="Arial" w:eastAsia="DengXian" w:hAnsi="Arial"/>
                <w:sz w:val="18"/>
              </w:rPr>
              <w:t>-OFDM</w:t>
            </w:r>
            <w:r w:rsidRPr="00D15C32">
              <w:rPr>
                <w:rFonts w:ascii="Arial" w:hAnsi="Arial"/>
                <w:sz w:val="18"/>
              </w:rPr>
              <w:t xml:space="preserve"> </w:t>
            </w:r>
            <w:r w:rsidRPr="00D15C32">
              <w:rPr>
                <w:rFonts w:ascii="Arial" w:hAnsi="Arial"/>
                <w:sz w:val="18"/>
                <w:lang w:eastAsia="zh-CN"/>
              </w:rPr>
              <w:t>NR</w:t>
            </w:r>
            <w:r w:rsidRPr="00D15C32">
              <w:rPr>
                <w:rFonts w:ascii="Arial" w:eastAsia="DengXian" w:hAnsi="Arial"/>
                <w:sz w:val="18"/>
              </w:rPr>
              <w:t xml:space="preserve"> signal, 15 kHz SCS, 1 RB</w:t>
            </w:r>
          </w:p>
        </w:tc>
      </w:tr>
      <w:tr w:rsidR="004C7013" w:rsidRPr="00D15C32" w14:paraId="3AD38A13" w14:textId="77777777" w:rsidTr="004C7013">
        <w:tc>
          <w:tcPr>
            <w:tcW w:w="1606" w:type="dxa"/>
            <w:shd w:val="clear" w:color="auto" w:fill="auto"/>
          </w:tcPr>
          <w:p w14:paraId="2CADF60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10</w:t>
            </w:r>
          </w:p>
        </w:tc>
        <w:tc>
          <w:tcPr>
            <w:tcW w:w="2646" w:type="dxa"/>
            <w:shd w:val="clear" w:color="auto" w:fill="auto"/>
          </w:tcPr>
          <w:p w14:paraId="28C5578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355</w:t>
            </w:r>
            <w:r w:rsidRPr="00D15C32">
              <w:rPr>
                <w:rFonts w:ascii="Arial" w:eastAsia="DengXian" w:hAnsi="Arial" w:cs="Arial"/>
                <w:sz w:val="18"/>
              </w:rPr>
              <w:t>+m*180),</w:t>
            </w:r>
          </w:p>
          <w:p w14:paraId="35BB5A64"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nil"/>
            </w:tcBorders>
            <w:shd w:val="clear" w:color="auto" w:fill="auto"/>
          </w:tcPr>
          <w:p w14:paraId="6F877655"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43BE9FAF" w14:textId="77777777" w:rsidTr="004C7013">
        <w:tc>
          <w:tcPr>
            <w:tcW w:w="1606" w:type="dxa"/>
            <w:shd w:val="clear" w:color="auto" w:fill="auto"/>
          </w:tcPr>
          <w:p w14:paraId="6064C3A8"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15</w:t>
            </w:r>
          </w:p>
        </w:tc>
        <w:tc>
          <w:tcPr>
            <w:tcW w:w="2646" w:type="dxa"/>
            <w:shd w:val="clear" w:color="auto" w:fill="auto"/>
          </w:tcPr>
          <w:p w14:paraId="14B2EC2F"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360</w:t>
            </w:r>
            <w:r w:rsidRPr="00D15C32">
              <w:rPr>
                <w:rFonts w:ascii="Arial" w:eastAsia="DengXian" w:hAnsi="Arial" w:cs="Arial"/>
                <w:sz w:val="18"/>
              </w:rPr>
              <w:t>+m*180),</w:t>
            </w:r>
          </w:p>
          <w:p w14:paraId="2F1B8CFC"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nil"/>
            </w:tcBorders>
            <w:shd w:val="clear" w:color="auto" w:fill="auto"/>
          </w:tcPr>
          <w:p w14:paraId="4EFC6514"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3205615B" w14:textId="77777777" w:rsidTr="004C7013">
        <w:tc>
          <w:tcPr>
            <w:tcW w:w="1606" w:type="dxa"/>
            <w:shd w:val="clear" w:color="auto" w:fill="auto"/>
          </w:tcPr>
          <w:p w14:paraId="0300DA3D"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20</w:t>
            </w:r>
          </w:p>
        </w:tc>
        <w:tc>
          <w:tcPr>
            <w:tcW w:w="2646" w:type="dxa"/>
            <w:shd w:val="clear" w:color="auto" w:fill="auto"/>
          </w:tcPr>
          <w:p w14:paraId="52C10B9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350</w:t>
            </w:r>
            <w:r w:rsidRPr="00D15C32">
              <w:rPr>
                <w:rFonts w:ascii="Arial" w:eastAsia="DengXian" w:hAnsi="Arial" w:cs="Arial"/>
                <w:sz w:val="18"/>
              </w:rPr>
              <w:t>+m*180),</w:t>
            </w:r>
          </w:p>
          <w:p w14:paraId="52E64087"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single" w:sz="4" w:space="0" w:color="auto"/>
            </w:tcBorders>
            <w:shd w:val="clear" w:color="auto" w:fill="auto"/>
          </w:tcPr>
          <w:p w14:paraId="66464D03"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0395E1EB" w14:textId="77777777" w:rsidTr="004C7013">
        <w:tc>
          <w:tcPr>
            <w:tcW w:w="1606" w:type="dxa"/>
            <w:shd w:val="clear" w:color="auto" w:fill="auto"/>
          </w:tcPr>
          <w:p w14:paraId="13749DCD"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25</w:t>
            </w:r>
          </w:p>
        </w:tc>
        <w:tc>
          <w:tcPr>
            <w:tcW w:w="2646" w:type="dxa"/>
            <w:shd w:val="clear" w:color="auto" w:fill="auto"/>
          </w:tcPr>
          <w:p w14:paraId="7BD68EB8"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712E3375"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bottom w:val="nil"/>
            </w:tcBorders>
            <w:shd w:val="clear" w:color="auto" w:fill="auto"/>
          </w:tcPr>
          <w:p w14:paraId="14791135" w14:textId="1836AD81" w:rsidR="004C7013" w:rsidRPr="004C7013" w:rsidRDefault="004C7013" w:rsidP="00BD1F8C">
            <w:pPr>
              <w:keepNext/>
              <w:keepLines/>
              <w:tabs>
                <w:tab w:val="left" w:pos="540"/>
                <w:tab w:val="left" w:pos="1260"/>
                <w:tab w:val="left" w:pos="1800"/>
              </w:tabs>
              <w:spacing w:after="0"/>
              <w:jc w:val="center"/>
              <w:rPr>
                <w:rFonts w:ascii="Arial" w:eastAsia="DengXian" w:hAnsi="Arial"/>
                <w:sz w:val="18"/>
              </w:rPr>
            </w:pPr>
            <w:r>
              <w:rPr>
                <w:rFonts w:ascii="Arial" w:eastAsia="DengXian" w:hAnsi="Arial"/>
                <w:sz w:val="18"/>
              </w:rPr>
              <w:t>3</w:t>
            </w:r>
          </w:p>
        </w:tc>
      </w:tr>
      <w:tr w:rsidR="004C7013" w:rsidRPr="00D15C32" w14:paraId="5376E6EB" w14:textId="77777777" w:rsidTr="004C7013">
        <w:tc>
          <w:tcPr>
            <w:tcW w:w="1606" w:type="dxa"/>
            <w:shd w:val="clear" w:color="auto" w:fill="auto"/>
          </w:tcPr>
          <w:p w14:paraId="2808A8AC"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30</w:t>
            </w:r>
          </w:p>
        </w:tc>
        <w:tc>
          <w:tcPr>
            <w:tcW w:w="2646" w:type="dxa"/>
            <w:shd w:val="clear" w:color="auto" w:fill="auto"/>
          </w:tcPr>
          <w:p w14:paraId="6F3BA014"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5D79180C"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099C7D13"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5285EADD" w14:textId="77777777" w:rsidTr="004C7013">
        <w:tc>
          <w:tcPr>
            <w:tcW w:w="1606" w:type="dxa"/>
            <w:shd w:val="clear" w:color="auto" w:fill="auto"/>
          </w:tcPr>
          <w:p w14:paraId="138594E0"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40</w:t>
            </w:r>
          </w:p>
        </w:tc>
        <w:tc>
          <w:tcPr>
            <w:tcW w:w="2646" w:type="dxa"/>
            <w:shd w:val="clear" w:color="auto" w:fill="auto"/>
          </w:tcPr>
          <w:p w14:paraId="06ACFE24"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359E575D"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168A4BAD"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6C815279" w14:textId="77777777" w:rsidTr="004C7013">
        <w:tc>
          <w:tcPr>
            <w:tcW w:w="1606" w:type="dxa"/>
            <w:shd w:val="clear" w:color="auto" w:fill="auto"/>
          </w:tcPr>
          <w:p w14:paraId="768FF0E8"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50</w:t>
            </w:r>
          </w:p>
        </w:tc>
        <w:tc>
          <w:tcPr>
            <w:tcW w:w="2646" w:type="dxa"/>
            <w:shd w:val="clear" w:color="auto" w:fill="auto"/>
          </w:tcPr>
          <w:p w14:paraId="0B19DF3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560</w:t>
            </w:r>
            <w:r w:rsidRPr="00D15C32">
              <w:rPr>
                <w:rFonts w:ascii="Arial" w:eastAsia="DengXian" w:hAnsi="Arial" w:cs="Arial"/>
                <w:sz w:val="18"/>
              </w:rPr>
              <w:t>+m*180),</w:t>
            </w:r>
          </w:p>
          <w:p w14:paraId="7A94AF85"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351E7528"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2E2DCAC9" w14:textId="77777777" w:rsidTr="004C7013">
        <w:tc>
          <w:tcPr>
            <w:tcW w:w="1606" w:type="dxa"/>
            <w:shd w:val="clear" w:color="auto" w:fill="auto"/>
          </w:tcPr>
          <w:p w14:paraId="3845EF15"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60</w:t>
            </w:r>
          </w:p>
        </w:tc>
        <w:tc>
          <w:tcPr>
            <w:tcW w:w="2646" w:type="dxa"/>
            <w:shd w:val="clear" w:color="auto" w:fill="auto"/>
          </w:tcPr>
          <w:p w14:paraId="6DF1CDAC"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706C1F8A"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7F02EC3D"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7E64896A" w14:textId="77777777" w:rsidTr="004C7013">
        <w:tc>
          <w:tcPr>
            <w:tcW w:w="1606" w:type="dxa"/>
            <w:shd w:val="clear" w:color="auto" w:fill="auto"/>
          </w:tcPr>
          <w:p w14:paraId="2DC946C7"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70</w:t>
            </w:r>
          </w:p>
        </w:tc>
        <w:tc>
          <w:tcPr>
            <w:tcW w:w="2646" w:type="dxa"/>
            <w:shd w:val="clear" w:color="auto" w:fill="auto"/>
          </w:tcPr>
          <w:p w14:paraId="1DAD1E41"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156E74EA"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4987EB8E"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0A9B4CFD" w14:textId="77777777" w:rsidTr="004C7013">
        <w:tc>
          <w:tcPr>
            <w:tcW w:w="1606" w:type="dxa"/>
            <w:shd w:val="clear" w:color="auto" w:fill="auto"/>
          </w:tcPr>
          <w:p w14:paraId="71F897B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80</w:t>
            </w:r>
          </w:p>
        </w:tc>
        <w:tc>
          <w:tcPr>
            <w:tcW w:w="2646" w:type="dxa"/>
            <w:shd w:val="clear" w:color="auto" w:fill="auto"/>
          </w:tcPr>
          <w:p w14:paraId="68E27E7C"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560</w:t>
            </w:r>
            <w:r w:rsidRPr="00D15C32">
              <w:rPr>
                <w:rFonts w:ascii="Arial" w:eastAsia="DengXian" w:hAnsi="Arial" w:cs="Arial"/>
                <w:sz w:val="18"/>
              </w:rPr>
              <w:t>+m*180),</w:t>
            </w:r>
          </w:p>
          <w:p w14:paraId="541B3DE0"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3421AA9E"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24C91819" w14:textId="77777777" w:rsidTr="004C7013">
        <w:tc>
          <w:tcPr>
            <w:tcW w:w="1606" w:type="dxa"/>
            <w:shd w:val="clear" w:color="auto" w:fill="auto"/>
          </w:tcPr>
          <w:p w14:paraId="02E5345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90</w:t>
            </w:r>
          </w:p>
        </w:tc>
        <w:tc>
          <w:tcPr>
            <w:tcW w:w="2646" w:type="dxa"/>
            <w:shd w:val="clear" w:color="auto" w:fill="auto"/>
          </w:tcPr>
          <w:p w14:paraId="2E16C54E"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3A9BFBEF"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0D1CCBF4"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75FB0D94" w14:textId="77777777" w:rsidTr="004C7013">
        <w:tc>
          <w:tcPr>
            <w:tcW w:w="1606" w:type="dxa"/>
            <w:shd w:val="clear" w:color="auto" w:fill="auto"/>
          </w:tcPr>
          <w:p w14:paraId="51AE435C"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100</w:t>
            </w:r>
          </w:p>
        </w:tc>
        <w:tc>
          <w:tcPr>
            <w:tcW w:w="2646" w:type="dxa"/>
            <w:shd w:val="clear" w:color="auto" w:fill="auto"/>
          </w:tcPr>
          <w:p w14:paraId="255AF6D1"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2DBB73F6"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tcBorders>
            <w:shd w:val="clear" w:color="auto" w:fill="auto"/>
          </w:tcPr>
          <w:p w14:paraId="0B5C7B83" w14:textId="77777777" w:rsidR="004C7013" w:rsidRPr="00D15C32" w:rsidRDefault="004C7013" w:rsidP="00BD1F8C">
            <w:pPr>
              <w:keepNext/>
              <w:keepLines/>
              <w:spacing w:after="0"/>
              <w:jc w:val="center"/>
              <w:rPr>
                <w:rFonts w:ascii="Arial" w:hAnsi="Arial"/>
                <w:sz w:val="18"/>
                <w:lang w:eastAsia="zh-CN"/>
              </w:rPr>
            </w:pPr>
          </w:p>
        </w:tc>
      </w:tr>
      <w:tr w:rsidR="00711A01" w:rsidRPr="00D15C32" w14:paraId="0823418F" w14:textId="77777777" w:rsidTr="00BD1F8C">
        <w:tc>
          <w:tcPr>
            <w:tcW w:w="6945" w:type="dxa"/>
            <w:gridSpan w:val="3"/>
            <w:shd w:val="clear" w:color="auto" w:fill="auto"/>
          </w:tcPr>
          <w:p w14:paraId="3B44E16D" w14:textId="77777777" w:rsidR="00711A01" w:rsidRPr="00D15C32" w:rsidRDefault="00711A01" w:rsidP="00BD1F8C">
            <w:pPr>
              <w:keepNext/>
              <w:keepLines/>
              <w:spacing w:after="0"/>
              <w:ind w:left="851" w:hanging="851"/>
              <w:rPr>
                <w:rFonts w:ascii="Arial" w:hAnsi="Arial"/>
                <w:sz w:val="18"/>
              </w:rPr>
            </w:pPr>
            <w:r w:rsidRPr="00D15C32">
              <w:rPr>
                <w:rFonts w:ascii="Arial" w:eastAsia="DengXian" w:hAnsi="Arial"/>
                <w:sz w:val="18"/>
              </w:rPr>
              <w:t>NOTE 1:</w:t>
            </w:r>
            <w:r w:rsidRPr="00D15C32">
              <w:rPr>
                <w:rFonts w:ascii="Arial" w:eastAsia="DengXian" w:hAnsi="Arial"/>
                <w:sz w:val="18"/>
              </w:rPr>
              <w:tab/>
              <w:t xml:space="preserve">Interfering signal consisting of one resource block </w:t>
            </w:r>
            <w:r w:rsidRPr="00D15C32">
              <w:rPr>
                <w:rFonts w:ascii="Arial" w:hAnsi="Arial"/>
                <w:sz w:val="18"/>
              </w:rPr>
              <w:t xml:space="preserve">positioned at the stated offset, the </w:t>
            </w:r>
            <w:r w:rsidRPr="00D15C32">
              <w:rPr>
                <w:rFonts w:ascii="Arial" w:hAnsi="Arial"/>
                <w:i/>
                <w:sz w:val="18"/>
              </w:rPr>
              <w:t>channel bandwidth</w:t>
            </w:r>
            <w:r w:rsidRPr="00D15C32">
              <w:rPr>
                <w:rFonts w:ascii="Arial" w:hAnsi="Arial"/>
                <w:sz w:val="18"/>
              </w:rPr>
              <w:t xml:space="preserve"> of the interfering signal is located</w:t>
            </w:r>
            <w:r w:rsidRPr="00D15C32">
              <w:rPr>
                <w:rFonts w:ascii="Arial" w:eastAsia="DengXian" w:hAnsi="Arial"/>
                <w:sz w:val="18"/>
              </w:rPr>
              <w:t xml:space="preserve"> adjacently to the </w:t>
            </w:r>
            <w:r w:rsidRPr="00D15C32">
              <w:rPr>
                <w:rFonts w:ascii="Arial" w:hAnsi="Arial"/>
                <w:sz w:val="18"/>
              </w:rPr>
              <w:t xml:space="preserve">lower/upper </w:t>
            </w:r>
            <w:r>
              <w:rPr>
                <w:rFonts w:ascii="Arial" w:hAnsi="Arial"/>
                <w:sz w:val="18"/>
              </w:rPr>
              <w:t>IAB-MT</w:t>
            </w:r>
            <w:r w:rsidRPr="00D15C32">
              <w:rPr>
                <w:rFonts w:ascii="Arial" w:hAnsi="Arial"/>
                <w:i/>
                <w:sz w:val="18"/>
              </w:rPr>
              <w:t xml:space="preserve"> RF Bandwidth edge</w:t>
            </w:r>
            <w:r w:rsidRPr="00D15C32">
              <w:rPr>
                <w:rFonts w:ascii="Arial" w:eastAsia="DengXian" w:hAnsi="Arial" w:cs="Arial"/>
                <w:sz w:val="18"/>
              </w:rPr>
              <w:t xml:space="preserve"> or </w:t>
            </w:r>
            <w:r w:rsidRPr="00D15C32">
              <w:rPr>
                <w:rFonts w:ascii="Arial" w:eastAsia="DengXian" w:hAnsi="Arial" w:cs="Arial"/>
                <w:i/>
                <w:sz w:val="18"/>
              </w:rPr>
              <w:t xml:space="preserve">sub-block </w:t>
            </w:r>
            <w:r w:rsidRPr="00D15C32">
              <w:rPr>
                <w:rFonts w:ascii="Arial" w:eastAsia="DengXian" w:hAnsi="Arial" w:cs="Arial"/>
                <w:sz w:val="18"/>
              </w:rPr>
              <w:t xml:space="preserve">edge inside a </w:t>
            </w:r>
            <w:r w:rsidRPr="00D15C32">
              <w:rPr>
                <w:rFonts w:ascii="Arial" w:eastAsia="DengXian" w:hAnsi="Arial" w:cs="Arial"/>
                <w:i/>
                <w:sz w:val="18"/>
              </w:rPr>
              <w:t>sub-block gap</w:t>
            </w:r>
            <w:r w:rsidRPr="00D15C32">
              <w:rPr>
                <w:rFonts w:ascii="Arial" w:hAnsi="Arial"/>
                <w:sz w:val="18"/>
              </w:rPr>
              <w:t xml:space="preserve">. </w:t>
            </w:r>
          </w:p>
          <w:p w14:paraId="5C88D369"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eastAsia="DengXian" w:hAnsi="Arial"/>
                <w:sz w:val="18"/>
              </w:rPr>
              <w:t>NOTE 2:</w:t>
            </w:r>
            <w:r w:rsidRPr="00D15C32">
              <w:rPr>
                <w:rFonts w:ascii="Arial" w:hAnsi="Arial"/>
                <w:sz w:val="18"/>
                <w:lang w:eastAsia="zh-CN"/>
              </w:rPr>
              <w:tab/>
            </w:r>
            <w:r w:rsidRPr="00D15C32">
              <w:rPr>
                <w:rFonts w:ascii="Arial" w:eastAsia="DengXian" w:hAnsi="Arial"/>
                <w:sz w:val="18"/>
              </w:rPr>
              <w:t>The centre of the interfering RB refers to the frequency location between the two central subcarriers.</w:t>
            </w:r>
          </w:p>
        </w:tc>
      </w:tr>
    </w:tbl>
    <w:p w14:paraId="6AB2F51F" w14:textId="77777777" w:rsidR="00953DF5" w:rsidRPr="00953DF5" w:rsidRDefault="00953DF5" w:rsidP="00121CA7">
      <w:bookmarkStart w:id="2829" w:name="_Toc13080254"/>
      <w:bookmarkStart w:id="2830" w:name="_Toc18916176"/>
      <w:bookmarkEnd w:id="2828"/>
    </w:p>
    <w:p w14:paraId="331ECF75" w14:textId="77777777" w:rsidR="00077B6E" w:rsidRDefault="00077B6E" w:rsidP="00077B6E">
      <w:pPr>
        <w:pStyle w:val="Heading2"/>
        <w:rPr>
          <w:rFonts w:eastAsiaTheme="minorEastAsia"/>
          <w:lang w:eastAsia="zh-CN"/>
        </w:rPr>
      </w:pPr>
      <w:bookmarkStart w:id="2831" w:name="_Toc53185406"/>
      <w:bookmarkStart w:id="2832" w:name="_Toc53185782"/>
      <w:bookmarkStart w:id="2833" w:name="_Toc57820260"/>
      <w:bookmarkStart w:id="2834" w:name="_Toc57821187"/>
      <w:bookmarkStart w:id="2835" w:name="_Toc61183463"/>
      <w:bookmarkStart w:id="2836" w:name="_Toc61183857"/>
      <w:bookmarkStart w:id="2837" w:name="_Toc61184249"/>
      <w:bookmarkStart w:id="2838" w:name="_Toc61184641"/>
      <w:bookmarkStart w:id="2839" w:name="_Toc61185031"/>
      <w:bookmarkStart w:id="2840" w:name="_Toc66386375"/>
      <w:bookmarkStart w:id="2841" w:name="_Toc74583216"/>
      <w:bookmarkStart w:id="2842" w:name="_Toc76542029"/>
      <w:bookmarkStart w:id="2843" w:name="_Toc82450011"/>
      <w:bookmarkStart w:id="2844" w:name="_Toc82450659"/>
      <w:bookmarkStart w:id="2845" w:name="_Toc89949048"/>
      <w:bookmarkStart w:id="2846" w:name="_Toc98755437"/>
      <w:bookmarkStart w:id="2847" w:name="_Toc106182490"/>
      <w:r w:rsidRPr="007E346D">
        <w:t>7.5</w:t>
      </w:r>
      <w:r w:rsidRPr="007E346D">
        <w:tab/>
        <w:t>Out-of-band blocking</w:t>
      </w:r>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p>
    <w:p w14:paraId="2162EE74" w14:textId="62539046" w:rsidR="0024065D" w:rsidRPr="00716C30" w:rsidRDefault="0024065D" w:rsidP="00C91B26">
      <w:pPr>
        <w:pStyle w:val="Heading3"/>
      </w:pPr>
      <w:bookmarkStart w:id="2848" w:name="_Toc57820261"/>
      <w:bookmarkStart w:id="2849" w:name="_Toc57821188"/>
      <w:bookmarkStart w:id="2850" w:name="_Toc61183464"/>
      <w:bookmarkStart w:id="2851" w:name="_Toc61183858"/>
      <w:bookmarkStart w:id="2852" w:name="_Toc61184250"/>
      <w:bookmarkStart w:id="2853" w:name="_Toc61184642"/>
      <w:bookmarkStart w:id="2854" w:name="_Toc61185032"/>
      <w:bookmarkStart w:id="2855" w:name="_Toc66386376"/>
      <w:bookmarkStart w:id="2856" w:name="_Toc74583217"/>
      <w:bookmarkStart w:id="2857" w:name="_Toc76542030"/>
      <w:bookmarkStart w:id="2858" w:name="_Toc82450012"/>
      <w:bookmarkStart w:id="2859" w:name="_Toc82450660"/>
      <w:bookmarkStart w:id="2860" w:name="_Toc89949049"/>
      <w:bookmarkStart w:id="2861" w:name="_Toc98755438"/>
      <w:bookmarkStart w:id="2862" w:name="_Toc106182491"/>
      <w:r w:rsidRPr="00716C30">
        <w:t>7.5.1</w:t>
      </w:r>
      <w:r w:rsidR="00C91B26">
        <w:tab/>
      </w:r>
      <w:r w:rsidRPr="00716C30">
        <w:t>General</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p>
    <w:p w14:paraId="6B62A756" w14:textId="77777777" w:rsidR="0024065D" w:rsidRDefault="0024065D" w:rsidP="0024065D">
      <w:r w:rsidRPr="00716C30">
        <w:t xml:space="preserve">The out-of-band blocking characteristics is a measure of the receiver ability to receive a wanted signal at its assigned channel at the </w:t>
      </w:r>
      <w:r w:rsidRPr="00716C30">
        <w:rPr>
          <w:i/>
        </w:rPr>
        <w:t>TAB connector</w:t>
      </w:r>
      <w:r w:rsidRPr="00716C30">
        <w:rPr>
          <w:i/>
          <w:lang w:val="en-US" w:eastAsia="zh-CN"/>
        </w:rPr>
        <w:t xml:space="preserve"> </w:t>
      </w:r>
      <w:r w:rsidRPr="00716C30">
        <w:rPr>
          <w:rFonts w:eastAsia="??"/>
        </w:rPr>
        <w:t xml:space="preserve">for </w:t>
      </w:r>
      <w:r w:rsidRPr="00716C30">
        <w:rPr>
          <w:rFonts w:eastAsia="??"/>
          <w:i/>
        </w:rPr>
        <w:t>IAB-</w:t>
      </w:r>
      <w:r>
        <w:rPr>
          <w:rFonts w:eastAsia="??"/>
          <w:i/>
        </w:rPr>
        <w:t>DU</w:t>
      </w:r>
      <w:r w:rsidRPr="00716C30">
        <w:rPr>
          <w:rFonts w:eastAsia="??"/>
          <w:i/>
        </w:rPr>
        <w:t xml:space="preserve"> type 1-</w:t>
      </w:r>
      <w:r w:rsidRPr="00716C30">
        <w:rPr>
          <w:i/>
          <w:lang w:val="en-US" w:eastAsia="zh-CN"/>
        </w:rPr>
        <w:t>H</w:t>
      </w:r>
      <w:r>
        <w:rPr>
          <w:i/>
          <w:lang w:val="en-US" w:eastAsia="zh-CN"/>
        </w:rPr>
        <w:t xml:space="preserve"> and IAB-MT type 1-H</w:t>
      </w:r>
      <w:r w:rsidRPr="00716C30">
        <w:rPr>
          <w:i/>
          <w:lang w:val="en-US" w:eastAsia="zh-CN"/>
        </w:rPr>
        <w:t xml:space="preserve"> </w:t>
      </w:r>
      <w:r w:rsidRPr="00716C30">
        <w:t xml:space="preserve">in the presence of an unwanted interferer out of the </w:t>
      </w:r>
      <w:r w:rsidRPr="00716C30">
        <w:rPr>
          <w:i/>
        </w:rPr>
        <w:t>operating band</w:t>
      </w:r>
      <w:r w:rsidRPr="00716C30">
        <w:t>, which is a CW signal for out-of-band blocking.</w:t>
      </w:r>
    </w:p>
    <w:p w14:paraId="3F53CA0B" w14:textId="30D668C5" w:rsidR="00C91B26" w:rsidRPr="00716C30" w:rsidRDefault="00C91B26" w:rsidP="00C91B26">
      <w:pPr>
        <w:pStyle w:val="Heading3"/>
      </w:pPr>
      <w:bookmarkStart w:id="2863" w:name="_Toc57820262"/>
      <w:bookmarkStart w:id="2864" w:name="_Toc57821189"/>
      <w:bookmarkStart w:id="2865" w:name="_Toc61183465"/>
      <w:bookmarkStart w:id="2866" w:name="_Toc61183859"/>
      <w:bookmarkStart w:id="2867" w:name="_Toc61184251"/>
      <w:bookmarkStart w:id="2868" w:name="_Toc61184643"/>
      <w:bookmarkStart w:id="2869" w:name="_Toc61185033"/>
      <w:bookmarkStart w:id="2870" w:name="_Toc66386377"/>
      <w:bookmarkStart w:id="2871" w:name="_Toc74583218"/>
      <w:bookmarkStart w:id="2872" w:name="_Toc76542031"/>
      <w:bookmarkStart w:id="2873" w:name="_Toc82450013"/>
      <w:bookmarkStart w:id="2874" w:name="_Toc82450661"/>
      <w:bookmarkStart w:id="2875" w:name="_Toc89949050"/>
      <w:bookmarkStart w:id="2876" w:name="_Toc98755439"/>
      <w:bookmarkStart w:id="2877" w:name="_Toc106182492"/>
      <w:r w:rsidRPr="00716C30">
        <w:t>7.5.2</w:t>
      </w:r>
      <w:r>
        <w:tab/>
        <w:t>Void</w:t>
      </w:r>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p>
    <w:p w14:paraId="599C4990" w14:textId="77777777" w:rsidR="0024065D" w:rsidRPr="00716C30" w:rsidRDefault="0024065D" w:rsidP="0024065D"/>
    <w:p w14:paraId="0147F8B0" w14:textId="44E42A81" w:rsidR="00C91B26" w:rsidRDefault="00C91B26" w:rsidP="00815C5B">
      <w:pPr>
        <w:pStyle w:val="Heading3"/>
      </w:pPr>
      <w:bookmarkStart w:id="2878" w:name="_Toc21127547"/>
      <w:bookmarkStart w:id="2879" w:name="_Toc29811756"/>
      <w:bookmarkStart w:id="2880" w:name="_Toc36817308"/>
      <w:bookmarkStart w:id="2881" w:name="_Toc37260225"/>
      <w:bookmarkStart w:id="2882" w:name="_Toc37267613"/>
      <w:bookmarkStart w:id="2883" w:name="_Toc57820263"/>
      <w:bookmarkStart w:id="2884" w:name="_Toc57821190"/>
      <w:bookmarkStart w:id="2885" w:name="_Toc61183466"/>
      <w:bookmarkStart w:id="2886" w:name="_Toc61183860"/>
      <w:bookmarkStart w:id="2887" w:name="_Toc61184252"/>
      <w:bookmarkStart w:id="2888" w:name="_Toc61184644"/>
      <w:bookmarkStart w:id="2889" w:name="_Toc61185034"/>
      <w:bookmarkStart w:id="2890" w:name="_Toc66386378"/>
      <w:bookmarkStart w:id="2891" w:name="_Toc74583219"/>
      <w:bookmarkStart w:id="2892" w:name="_Toc76542032"/>
      <w:bookmarkStart w:id="2893" w:name="_Toc82450014"/>
      <w:bookmarkStart w:id="2894" w:name="_Toc82450662"/>
      <w:bookmarkStart w:id="2895" w:name="_Toc89949051"/>
      <w:bookmarkStart w:id="2896" w:name="_Toc98755440"/>
      <w:bookmarkStart w:id="2897" w:name="_Toc106182493"/>
      <w:bookmarkStart w:id="2898" w:name="_Toc13080259"/>
      <w:bookmarkStart w:id="2899" w:name="_Toc18916177"/>
      <w:r w:rsidRPr="00716C30">
        <w:rPr>
          <w:lang w:val="en-US" w:eastAsia="zh-CN"/>
        </w:rPr>
        <w:t>7.5.3</w:t>
      </w:r>
      <w:r w:rsidRPr="00716C30">
        <w:rPr>
          <w:lang w:val="en-US" w:eastAsia="zh-CN"/>
        </w:rPr>
        <w:tab/>
      </w:r>
      <w:bookmarkEnd w:id="2878"/>
      <w:bookmarkEnd w:id="2879"/>
      <w:bookmarkEnd w:id="2880"/>
      <w:bookmarkEnd w:id="2881"/>
      <w:bookmarkEnd w:id="2882"/>
      <w:r w:rsidRPr="00EC7F57">
        <w:t xml:space="preserve"> </w:t>
      </w:r>
      <w:r>
        <w:t>Minimum requirement for IAB-DU type 1-H</w:t>
      </w:r>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p>
    <w:p w14:paraId="411C1AA1" w14:textId="77777777" w:rsidR="00C91B26" w:rsidRPr="00EC7F57" w:rsidRDefault="00C91B26" w:rsidP="00C91B26">
      <w:pPr>
        <w:keepNext/>
        <w:keepLines/>
        <w:spacing w:before="120"/>
        <w:outlineLvl w:val="2"/>
        <w:rPr>
          <w:rFonts w:ascii="Arial" w:hAnsi="Arial"/>
          <w:iCs/>
          <w:sz w:val="28"/>
        </w:rPr>
      </w:pPr>
      <w:r>
        <w:t>Minimum requirement is the same as specified for BS type 1-H in TS 38.104 [2], subclause 7.5.2.</w:t>
      </w:r>
    </w:p>
    <w:p w14:paraId="000CCCE4" w14:textId="79B666CB" w:rsidR="00C91B26" w:rsidRDefault="00C91B26" w:rsidP="00C91B26">
      <w:pPr>
        <w:pStyle w:val="Heading3"/>
      </w:pPr>
      <w:bookmarkStart w:id="2900" w:name="_Toc57820264"/>
      <w:bookmarkStart w:id="2901" w:name="_Toc57821191"/>
      <w:bookmarkStart w:id="2902" w:name="_Toc61183467"/>
      <w:bookmarkStart w:id="2903" w:name="_Toc61183861"/>
      <w:bookmarkStart w:id="2904" w:name="_Toc61184253"/>
      <w:bookmarkStart w:id="2905" w:name="_Toc61184645"/>
      <w:bookmarkStart w:id="2906" w:name="_Toc61185035"/>
      <w:bookmarkStart w:id="2907" w:name="_Toc66386379"/>
      <w:bookmarkStart w:id="2908" w:name="_Toc74583220"/>
      <w:bookmarkStart w:id="2909" w:name="_Toc76542033"/>
      <w:bookmarkStart w:id="2910" w:name="_Toc82450015"/>
      <w:bookmarkStart w:id="2911" w:name="_Toc82450663"/>
      <w:bookmarkStart w:id="2912" w:name="_Toc89949052"/>
      <w:bookmarkStart w:id="2913" w:name="_Toc98755441"/>
      <w:bookmarkStart w:id="2914" w:name="_Toc106182494"/>
      <w:r>
        <w:t>7.5.4</w:t>
      </w:r>
      <w:r>
        <w:tab/>
        <w:t>Co-location minimum requirements for IAB-DU type 1-H</w:t>
      </w:r>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p>
    <w:p w14:paraId="061D00C0" w14:textId="77777777" w:rsidR="00C91B26" w:rsidRDefault="00C91B26" w:rsidP="00C91B26">
      <w:pPr>
        <w:rPr>
          <w:rFonts w:asciiTheme="minorHAnsi" w:hAnsiTheme="minorHAnsi"/>
          <w:sz w:val="22"/>
        </w:rPr>
      </w:pPr>
      <w:r>
        <w:t>Minimum requirement is the same as specified for BS type 1-H in TS 38.104 [2], subclause 7.5.3.</w:t>
      </w:r>
    </w:p>
    <w:p w14:paraId="21B288E4" w14:textId="41BF1124" w:rsidR="00C91B26" w:rsidRDefault="00C91B26" w:rsidP="00C91B26">
      <w:pPr>
        <w:pStyle w:val="Heading3"/>
      </w:pPr>
      <w:bookmarkStart w:id="2915" w:name="_Toc57820265"/>
      <w:bookmarkStart w:id="2916" w:name="_Toc57821192"/>
      <w:bookmarkStart w:id="2917" w:name="_Toc61183468"/>
      <w:bookmarkStart w:id="2918" w:name="_Toc61183862"/>
      <w:bookmarkStart w:id="2919" w:name="_Toc61184254"/>
      <w:bookmarkStart w:id="2920" w:name="_Toc61184646"/>
      <w:bookmarkStart w:id="2921" w:name="_Toc61185036"/>
      <w:bookmarkStart w:id="2922" w:name="_Toc66386380"/>
      <w:bookmarkStart w:id="2923" w:name="_Toc74583221"/>
      <w:bookmarkStart w:id="2924" w:name="_Toc76542034"/>
      <w:bookmarkStart w:id="2925" w:name="_Toc82450016"/>
      <w:bookmarkStart w:id="2926" w:name="_Toc82450664"/>
      <w:bookmarkStart w:id="2927" w:name="_Toc89949053"/>
      <w:bookmarkStart w:id="2928" w:name="_Toc98755442"/>
      <w:bookmarkStart w:id="2929" w:name="_Toc106182495"/>
      <w:r>
        <w:t>7.5.5</w:t>
      </w:r>
      <w:r>
        <w:tab/>
        <w:t>Minimum requirement for IAB-MT type 1-H</w:t>
      </w:r>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r>
        <w:t xml:space="preserve"> </w:t>
      </w:r>
    </w:p>
    <w:p w14:paraId="593A4A5E" w14:textId="77777777" w:rsidR="00C91B26" w:rsidRDefault="00C91B26" w:rsidP="00C91B26">
      <w:pPr>
        <w:keepNext/>
        <w:numPr>
          <w:ilvl w:val="12"/>
          <w:numId w:val="0"/>
        </w:numPr>
        <w:rPr>
          <w:rFonts w:asciiTheme="minorHAnsi" w:eastAsia="Osaka" w:hAnsiTheme="minorHAnsi"/>
          <w:sz w:val="22"/>
        </w:rPr>
      </w:pPr>
      <w:r>
        <w:t xml:space="preserve">The throughput shall be </w:t>
      </w:r>
      <w:r>
        <w:rPr>
          <w:lang w:val="en-US"/>
        </w:rPr>
        <w:t>≥</w:t>
      </w:r>
      <w:r>
        <w:t xml:space="preserve"> 95% of the maximum throughput </w:t>
      </w:r>
      <w:r>
        <w:rPr>
          <w:rFonts w:cs="v5.0.0"/>
        </w:rPr>
        <w:t>of the reference measurement channel,</w:t>
      </w:r>
      <w:r>
        <w:t xml:space="preserve"> with</w:t>
      </w:r>
      <w:r>
        <w:rPr>
          <w:rFonts w:cs="v5.0.0"/>
        </w:rPr>
        <w:t xml:space="preserve"> a wanted and an interfering signal coupled to</w:t>
      </w:r>
      <w:r>
        <w:t xml:space="preserve"> </w:t>
      </w:r>
      <w:r>
        <w:rPr>
          <w:i/>
        </w:rPr>
        <w:t>IAB-Node type 1-H</w:t>
      </w:r>
      <w:r>
        <w:t xml:space="preserve"> </w:t>
      </w:r>
      <w:r>
        <w:rPr>
          <w:i/>
        </w:rPr>
        <w:t xml:space="preserve">TAB connector </w:t>
      </w:r>
      <w:r>
        <w:rPr>
          <w:rFonts w:cs="v5.0.0"/>
        </w:rPr>
        <w:t xml:space="preserve">using the parameters in table 7.5.5-2. </w:t>
      </w:r>
      <w:r>
        <w:rPr>
          <w:rFonts w:eastAsia="Osaka" w:cs="v5.0.0"/>
        </w:rPr>
        <w:t xml:space="preserve">The reference measurement channel for the wanted signal is identified </w:t>
      </w:r>
      <w:r>
        <w:rPr>
          <w:rFonts w:cs="v5.0.0"/>
          <w:lang w:eastAsia="zh-CN"/>
        </w:rPr>
        <w:t>in subclause 7.2.1 and sub</w:t>
      </w:r>
      <w:r>
        <w:rPr>
          <w:rFonts w:eastAsia="Osaka" w:cs="v5.0.0"/>
        </w:rPr>
        <w:t>clause 7.2.</w:t>
      </w:r>
      <w:r>
        <w:rPr>
          <w:rFonts w:cs="v5.0.0"/>
          <w:lang w:eastAsia="zh-CN"/>
        </w:rPr>
        <w:t>2 f</w:t>
      </w:r>
      <w:r>
        <w:rPr>
          <w:rFonts w:eastAsia="Osaka" w:cs="v5.0.0"/>
        </w:rPr>
        <w:t xml:space="preserve">or each </w:t>
      </w:r>
      <w:r>
        <w:rPr>
          <w:rFonts w:eastAsia="Osaka" w:cs="v5.0.0"/>
          <w:i/>
        </w:rPr>
        <w:t>IAB-Node channel bandwidth</w:t>
      </w:r>
      <w:r>
        <w:rPr>
          <w:rFonts w:eastAsia="Osaka" w:cs="v5.0.0"/>
        </w:rPr>
        <w:t xml:space="preserve"> and further specified in annex A.1.</w:t>
      </w:r>
      <w:r>
        <w:rPr>
          <w:rFonts w:eastAsia="Osaka"/>
        </w:rPr>
        <w:t xml:space="preserve"> </w:t>
      </w:r>
    </w:p>
    <w:p w14:paraId="2C43E0FA" w14:textId="77777777" w:rsidR="00C91B26" w:rsidRDefault="00C91B26" w:rsidP="00C91B26">
      <w:pPr>
        <w:rPr>
          <w:rFonts w:eastAsiaTheme="minorHAnsi"/>
        </w:rPr>
      </w:pPr>
      <w:r>
        <w:rPr>
          <w:rFonts w:cs="v3.8.0"/>
        </w:rPr>
        <w:t xml:space="preserve">The </w:t>
      </w:r>
      <w:r>
        <w:t xml:space="preserve">out-of-band </w:t>
      </w:r>
      <w:r>
        <w:rPr>
          <w:lang w:eastAsia="zh-CN"/>
        </w:rPr>
        <w:t xml:space="preserve">blocking requirement </w:t>
      </w:r>
      <w:r>
        <w:rPr>
          <w:rFonts w:cs="v3.8.0"/>
        </w:rPr>
        <w:t xml:space="preserve">apply </w:t>
      </w:r>
      <w:r>
        <w:rPr>
          <w:lang w:eastAsia="zh-CN"/>
        </w:rPr>
        <w:t xml:space="preserve">from 1 MHz to </w:t>
      </w:r>
      <w:r>
        <w:rPr>
          <w:rFonts w:cs="Arial"/>
        </w:rPr>
        <w:t>F</w:t>
      </w:r>
      <w:r>
        <w:rPr>
          <w:rFonts w:cs="Arial"/>
          <w:vertAlign w:val="subscript"/>
        </w:rPr>
        <w:t>DL,low</w:t>
      </w:r>
      <w:r>
        <w:rPr>
          <w:rFonts w:cs="Arial"/>
        </w:rPr>
        <w:t xml:space="preserve"> - </w:t>
      </w:r>
      <w:r>
        <w:t>Δf</w:t>
      </w:r>
      <w:r>
        <w:rPr>
          <w:vertAlign w:val="subscript"/>
        </w:rPr>
        <w:t>OOB</w:t>
      </w:r>
      <w:r>
        <w:t xml:space="preserve"> and from </w:t>
      </w:r>
      <w:r>
        <w:rPr>
          <w:rFonts w:cs="Arial"/>
        </w:rPr>
        <w:t>F</w:t>
      </w:r>
      <w:r>
        <w:rPr>
          <w:rFonts w:cs="Arial"/>
          <w:vertAlign w:val="subscript"/>
        </w:rPr>
        <w:t>DL,high</w:t>
      </w:r>
      <w:r>
        <w:rPr>
          <w:rFonts w:cs="Arial"/>
        </w:rPr>
        <w:t xml:space="preserve"> + </w:t>
      </w:r>
      <w:r>
        <w:t>Δf</w:t>
      </w:r>
      <w:r>
        <w:rPr>
          <w:vertAlign w:val="subscript"/>
        </w:rPr>
        <w:t>OOB</w:t>
      </w:r>
      <w:r>
        <w:t xml:space="preserve"> up to 12750 MHz.</w:t>
      </w:r>
      <w:r>
        <w:rPr>
          <w:lang w:eastAsia="zh-CN"/>
        </w:rPr>
        <w:t xml:space="preserve"> The </w:t>
      </w:r>
      <w:r>
        <w:t>Δf</w:t>
      </w:r>
      <w:r>
        <w:rPr>
          <w:vertAlign w:val="subscript"/>
        </w:rPr>
        <w:t>OOB</w:t>
      </w:r>
      <w:r>
        <w:rPr>
          <w:rFonts w:cs="v5.0.0"/>
        </w:rPr>
        <w:t xml:space="preserve"> for </w:t>
      </w:r>
      <w:r>
        <w:rPr>
          <w:i/>
          <w:lang w:eastAsia="zh-CN"/>
        </w:rPr>
        <w:t>IAB-MT type 1-H</w:t>
      </w:r>
      <w:r>
        <w:rPr>
          <w:rFonts w:cs="v5.0.0"/>
        </w:rPr>
        <w:t xml:space="preserve"> is </w:t>
      </w:r>
      <w:r>
        <w:t>defined in table 7.5.5-1.</w:t>
      </w:r>
    </w:p>
    <w:p w14:paraId="431A8EB8" w14:textId="77777777" w:rsidR="00C91B26" w:rsidRDefault="00C91B26" w:rsidP="00C91B26">
      <w:pPr>
        <w:pStyle w:val="TH"/>
      </w:pPr>
      <w:r>
        <w:t>Table 7.5.5-1: Δf</w:t>
      </w:r>
      <w:r>
        <w:rPr>
          <w:vertAlign w:val="subscript"/>
        </w:rPr>
        <w:t>OOB</w:t>
      </w:r>
      <w:r>
        <w:t xml:space="preserve"> offset for NR </w:t>
      </w:r>
      <w:r>
        <w:rPr>
          <w:i/>
        </w:rPr>
        <w:t>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3472"/>
        <w:gridCol w:w="1219"/>
      </w:tblGrid>
      <w:tr w:rsidR="00C91B26" w14:paraId="2D356D84" w14:textId="77777777" w:rsidTr="00C91B26">
        <w:trPr>
          <w:jc w:val="center"/>
        </w:trPr>
        <w:tc>
          <w:tcPr>
            <w:tcW w:w="0" w:type="auto"/>
            <w:tcBorders>
              <w:top w:val="single" w:sz="4" w:space="0" w:color="auto"/>
              <w:left w:val="single" w:sz="4" w:space="0" w:color="auto"/>
              <w:bottom w:val="single" w:sz="4" w:space="0" w:color="auto"/>
              <w:right w:val="single" w:sz="4" w:space="0" w:color="auto"/>
            </w:tcBorders>
            <w:hideMark/>
          </w:tcPr>
          <w:p w14:paraId="6CE1EFA6" w14:textId="77777777" w:rsidR="00C91B26" w:rsidRDefault="00C91B26" w:rsidP="00C91B26">
            <w:pPr>
              <w:pStyle w:val="TAH"/>
              <w:rPr>
                <w:lang w:val="en-US" w:eastAsia="zh-CN"/>
              </w:rPr>
            </w:pPr>
            <w:r>
              <w:rPr>
                <w:lang w:val="en-US" w:eastAsia="zh-CN"/>
              </w:rPr>
              <w:t>IAB-MT  type</w:t>
            </w:r>
          </w:p>
        </w:tc>
        <w:tc>
          <w:tcPr>
            <w:tcW w:w="3472" w:type="dxa"/>
            <w:tcBorders>
              <w:top w:val="single" w:sz="4" w:space="0" w:color="auto"/>
              <w:left w:val="single" w:sz="4" w:space="0" w:color="auto"/>
              <w:bottom w:val="single" w:sz="4" w:space="0" w:color="auto"/>
              <w:right w:val="single" w:sz="4" w:space="0" w:color="auto"/>
            </w:tcBorders>
            <w:hideMark/>
          </w:tcPr>
          <w:p w14:paraId="32B3A619" w14:textId="77777777" w:rsidR="00C91B26" w:rsidRDefault="00C91B26" w:rsidP="00C91B26">
            <w:pPr>
              <w:pStyle w:val="TAH"/>
              <w:rPr>
                <w:lang w:val="en-US"/>
              </w:rPr>
            </w:pPr>
            <w:r>
              <w:rPr>
                <w:i/>
                <w:lang w:val="en-US"/>
              </w:rPr>
              <w:t>Operating band</w:t>
            </w:r>
            <w:r>
              <w:rPr>
                <w:lang w:val="en-US"/>
              </w:rP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30F7CB0D" w14:textId="77777777" w:rsidR="00C91B26" w:rsidRDefault="00C91B26" w:rsidP="00C91B26">
            <w:pPr>
              <w:pStyle w:val="TAH"/>
              <w:rPr>
                <w:lang w:val="en-US"/>
              </w:rPr>
            </w:pPr>
            <w:r>
              <w:rPr>
                <w:lang w:val="en-US"/>
              </w:rPr>
              <w:t>Δf</w:t>
            </w:r>
            <w:r>
              <w:rPr>
                <w:vertAlign w:val="subscript"/>
                <w:lang w:val="en-US"/>
              </w:rPr>
              <w:t>OOB</w:t>
            </w:r>
            <w:r>
              <w:rPr>
                <w:lang w:val="en-US"/>
              </w:rPr>
              <w:t xml:space="preserve"> (MHz)</w:t>
            </w:r>
          </w:p>
        </w:tc>
      </w:tr>
      <w:tr w:rsidR="00C91B26" w14:paraId="6C40D44A" w14:textId="77777777" w:rsidTr="00C91B26">
        <w:trPr>
          <w:jc w:val="center"/>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75B738D7" w14:textId="77777777" w:rsidR="00C91B26" w:rsidRDefault="00C91B26" w:rsidP="0041345E">
            <w:pPr>
              <w:keepNext/>
              <w:keepLines/>
              <w:spacing w:after="0"/>
              <w:rPr>
                <w:rFonts w:ascii="Arial" w:hAnsi="Arial"/>
                <w:i/>
                <w:sz w:val="18"/>
                <w:lang w:val="en-US"/>
              </w:rPr>
            </w:pPr>
            <w:r>
              <w:rPr>
                <w:rFonts w:ascii="Arial" w:hAnsi="Arial"/>
                <w:i/>
                <w:sz w:val="18"/>
                <w:lang w:val="en-US" w:eastAsia="zh-CN"/>
              </w:rPr>
              <w:t>type 1-H</w:t>
            </w:r>
          </w:p>
        </w:tc>
        <w:tc>
          <w:tcPr>
            <w:tcW w:w="3472" w:type="dxa"/>
            <w:tcBorders>
              <w:top w:val="single" w:sz="4" w:space="0" w:color="auto"/>
              <w:left w:val="single" w:sz="4" w:space="0" w:color="auto"/>
              <w:bottom w:val="single" w:sz="4" w:space="0" w:color="auto"/>
              <w:right w:val="single" w:sz="4" w:space="0" w:color="auto"/>
            </w:tcBorders>
            <w:hideMark/>
          </w:tcPr>
          <w:p w14:paraId="110C92C9" w14:textId="77777777" w:rsidR="00C91B26" w:rsidRDefault="00C91B26" w:rsidP="00C91B26">
            <w:pPr>
              <w:pStyle w:val="TAL"/>
              <w:rPr>
                <w:lang w:val="en-US"/>
              </w:rPr>
            </w:pPr>
            <w:r>
              <w:rPr>
                <w:lang w:val="en-US"/>
              </w:rPr>
              <w:t>F</w:t>
            </w:r>
            <w:r>
              <w:rPr>
                <w:vertAlign w:val="subscript"/>
                <w:lang w:val="en-US"/>
              </w:rPr>
              <w:t>DL,high</w:t>
            </w:r>
            <w:r>
              <w:rPr>
                <w:lang w:val="en-US"/>
              </w:rPr>
              <w:t xml:space="preserve"> – F</w:t>
            </w:r>
            <w:r>
              <w:rPr>
                <w:vertAlign w:val="subscript"/>
                <w:lang w:val="en-US"/>
              </w:rPr>
              <w:t>DL,low</w:t>
            </w:r>
            <w:r>
              <w:rPr>
                <w:lang w:val="en-US"/>
              </w:rPr>
              <w:t xml:space="preserve"> &lt; </w:t>
            </w:r>
            <w:r>
              <w:rPr>
                <w:lang w:val="en-US" w:eastAsia="zh-CN"/>
              </w:rPr>
              <w:t>100 MHz</w:t>
            </w:r>
          </w:p>
        </w:tc>
        <w:tc>
          <w:tcPr>
            <w:tcW w:w="0" w:type="auto"/>
            <w:tcBorders>
              <w:top w:val="single" w:sz="4" w:space="0" w:color="auto"/>
              <w:left w:val="single" w:sz="4" w:space="0" w:color="auto"/>
              <w:bottom w:val="single" w:sz="4" w:space="0" w:color="auto"/>
              <w:right w:val="single" w:sz="4" w:space="0" w:color="auto"/>
            </w:tcBorders>
            <w:hideMark/>
          </w:tcPr>
          <w:p w14:paraId="2A67D41B" w14:textId="77777777" w:rsidR="00C91B26" w:rsidRDefault="00C91B26" w:rsidP="00C91B26">
            <w:pPr>
              <w:pStyle w:val="TAC"/>
              <w:rPr>
                <w:lang w:val="en-US"/>
              </w:rPr>
            </w:pPr>
            <w:r>
              <w:rPr>
                <w:lang w:val="en-US"/>
              </w:rPr>
              <w:t>20</w:t>
            </w:r>
          </w:p>
        </w:tc>
      </w:tr>
      <w:tr w:rsidR="00C91B26" w14:paraId="444B7EF3" w14:textId="77777777" w:rsidTr="00C91B26">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1D1BD6" w14:textId="77777777" w:rsidR="00C91B26" w:rsidRDefault="00C91B26" w:rsidP="0041345E">
            <w:pPr>
              <w:spacing w:after="0"/>
              <w:rPr>
                <w:rFonts w:ascii="Arial" w:eastAsiaTheme="minorHAnsi" w:hAnsi="Arial"/>
                <w:i/>
                <w:sz w:val="18"/>
                <w:szCs w:val="22"/>
                <w:lang w:val="en-US"/>
              </w:rPr>
            </w:pPr>
          </w:p>
        </w:tc>
        <w:tc>
          <w:tcPr>
            <w:tcW w:w="3472" w:type="dxa"/>
            <w:tcBorders>
              <w:top w:val="single" w:sz="4" w:space="0" w:color="auto"/>
              <w:left w:val="single" w:sz="4" w:space="0" w:color="auto"/>
              <w:bottom w:val="single" w:sz="4" w:space="0" w:color="auto"/>
              <w:right w:val="single" w:sz="4" w:space="0" w:color="auto"/>
            </w:tcBorders>
            <w:hideMark/>
          </w:tcPr>
          <w:p w14:paraId="0DC1AB73" w14:textId="77777777" w:rsidR="00C91B26" w:rsidRDefault="00C91B26" w:rsidP="00C91B26">
            <w:pPr>
              <w:pStyle w:val="TAL"/>
              <w:rPr>
                <w:lang w:val="en-US"/>
              </w:rPr>
            </w:pPr>
            <w:r>
              <w:rPr>
                <w:lang w:val="en-US"/>
              </w:rPr>
              <w:t>100 MHz ≤ F</w:t>
            </w:r>
            <w:r>
              <w:rPr>
                <w:vertAlign w:val="subscript"/>
                <w:lang w:val="en-US"/>
              </w:rPr>
              <w:t>DL,high</w:t>
            </w:r>
            <w:r>
              <w:rPr>
                <w:lang w:val="en-US"/>
              </w:rPr>
              <w:t xml:space="preserve"> – F</w:t>
            </w:r>
            <w:r>
              <w:rPr>
                <w:vertAlign w:val="subscript"/>
                <w:lang w:val="en-US"/>
              </w:rPr>
              <w:t>DL,low</w:t>
            </w:r>
            <w:r>
              <w:rPr>
                <w:lang w:val="en-US"/>
              </w:rPr>
              <w:t xml:space="preserve"> ≤ </w:t>
            </w:r>
            <w:r>
              <w:rPr>
                <w:lang w:val="en-US" w:eastAsia="zh-CN"/>
              </w:rPr>
              <w:t>900 MHz</w:t>
            </w:r>
            <w:r>
              <w:rPr>
                <w:lang w:val="en-US"/>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59DB11EC" w14:textId="77777777" w:rsidR="00C91B26" w:rsidRDefault="00C91B26" w:rsidP="00C91B26">
            <w:pPr>
              <w:pStyle w:val="TAC"/>
              <w:rPr>
                <w:lang w:val="en-US"/>
              </w:rPr>
            </w:pPr>
            <w:r>
              <w:rPr>
                <w:lang w:val="en-US"/>
              </w:rPr>
              <w:t>60</w:t>
            </w:r>
          </w:p>
        </w:tc>
      </w:tr>
    </w:tbl>
    <w:p w14:paraId="1F51FF8E" w14:textId="77777777" w:rsidR="00C91B26" w:rsidRPr="0063534F" w:rsidRDefault="00C91B26" w:rsidP="00386732">
      <w:pPr>
        <w:rPr>
          <w:rFonts w:eastAsiaTheme="minorHAnsi"/>
          <w:lang w:eastAsia="zh-CN"/>
        </w:rPr>
      </w:pPr>
    </w:p>
    <w:p w14:paraId="27C5A4CF" w14:textId="77777777" w:rsidR="00C91B26" w:rsidRDefault="00C91B26" w:rsidP="00C91B26">
      <w:pPr>
        <w:rPr>
          <w:i/>
          <w:lang w:eastAsia="zh-CN"/>
        </w:rPr>
      </w:pPr>
      <w:r>
        <w:rPr>
          <w:lang w:eastAsia="zh-CN"/>
        </w:rPr>
        <w:t xml:space="preserve">Minimum conducted requirement is defined and at the </w:t>
      </w:r>
      <w:r>
        <w:rPr>
          <w:i/>
          <w:lang w:eastAsia="zh-CN"/>
        </w:rPr>
        <w:t>TAB connector</w:t>
      </w:r>
      <w:r>
        <w:rPr>
          <w:lang w:eastAsia="zh-CN"/>
        </w:rPr>
        <w:t xml:space="preserve"> for </w:t>
      </w:r>
      <w:r>
        <w:rPr>
          <w:i/>
          <w:lang w:eastAsia="zh-CN"/>
        </w:rPr>
        <w:t>IAB-MT  type 1-H.</w:t>
      </w:r>
    </w:p>
    <w:p w14:paraId="645051D8" w14:textId="77777777" w:rsidR="00C91B26" w:rsidRDefault="00C91B26" w:rsidP="00C91B26">
      <w:pPr>
        <w:keepNext/>
        <w:numPr>
          <w:ilvl w:val="12"/>
          <w:numId w:val="0"/>
        </w:numPr>
        <w:rPr>
          <w:rFonts w:cs="v5.0.0"/>
        </w:rPr>
      </w:pPr>
      <w:r>
        <w:rPr>
          <w:rFonts w:cs="v5.0.0"/>
        </w:rPr>
        <w:t xml:space="preserve">For a </w:t>
      </w:r>
      <w:r>
        <w:rPr>
          <w:rFonts w:cs="v5.0.0"/>
          <w:i/>
        </w:rPr>
        <w:t>multi-band</w:t>
      </w:r>
      <w:r>
        <w:rPr>
          <w:i/>
        </w:rPr>
        <w:t xml:space="preserve"> </w:t>
      </w:r>
      <w:r>
        <w:rPr>
          <w:rFonts w:cs="v5.0.0"/>
          <w:i/>
        </w:rPr>
        <w:t>connector</w:t>
      </w:r>
      <w:r>
        <w:rPr>
          <w:rFonts w:cs="v5.0.0"/>
        </w:rPr>
        <w:t xml:space="preserve">, the requirement in the out-of-band blocking frequency ranges apply for each </w:t>
      </w:r>
      <w:r>
        <w:rPr>
          <w:rFonts w:cs="v5.0.0"/>
          <w:i/>
        </w:rPr>
        <w:t>operating band</w:t>
      </w:r>
      <w:r>
        <w:rPr>
          <w:rFonts w:cs="v5.0.0"/>
        </w:rPr>
        <w:t xml:space="preserve">, with the exception that the in-band blocking frequency ranges of all supported </w:t>
      </w:r>
      <w:r>
        <w:rPr>
          <w:rFonts w:cs="v5.0.0"/>
          <w:i/>
        </w:rPr>
        <w:t>operating bands</w:t>
      </w:r>
      <w:r>
        <w:rPr>
          <w:rFonts w:cs="v5.0.0"/>
        </w:rPr>
        <w:t xml:space="preserve"> according to clause 7.4.2.2 shall be excluded from the out-of-band blocking requirement.</w:t>
      </w:r>
    </w:p>
    <w:p w14:paraId="7860B198" w14:textId="77777777" w:rsidR="00C91B26" w:rsidRDefault="00C91B26" w:rsidP="00C91B26">
      <w:pPr>
        <w:pStyle w:val="TH"/>
        <w:rPr>
          <w:rFonts w:cstheme="minorBidi"/>
          <w:lang w:eastAsia="zh-CN"/>
        </w:rPr>
      </w:pPr>
      <w:r>
        <w:rPr>
          <w:rFonts w:eastAsia="Osaka"/>
        </w:rPr>
        <w:t>Table 7.</w:t>
      </w:r>
      <w:r>
        <w:t>5</w:t>
      </w:r>
      <w:r>
        <w:rPr>
          <w:rFonts w:eastAsia="Osaka"/>
        </w:rPr>
        <w:t>.</w:t>
      </w:r>
      <w:r>
        <w:t>5</w:t>
      </w:r>
      <w:r>
        <w:rPr>
          <w:rFonts w:eastAsia="Osaka"/>
        </w:rPr>
        <w:t xml:space="preserve">-2: </w:t>
      </w:r>
      <w:r>
        <w:t>Out-of-band blocking performance requirement for NR</w:t>
      </w:r>
    </w:p>
    <w:tbl>
      <w:tblPr>
        <w:tblW w:w="5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6"/>
        <w:gridCol w:w="1560"/>
        <w:gridCol w:w="2199"/>
      </w:tblGrid>
      <w:tr w:rsidR="00C91B26" w14:paraId="1EB4D97E" w14:textId="77777777" w:rsidTr="0041345E">
        <w:trPr>
          <w:jc w:val="center"/>
        </w:trPr>
        <w:tc>
          <w:tcPr>
            <w:tcW w:w="1595" w:type="dxa"/>
            <w:tcBorders>
              <w:top w:val="single" w:sz="4" w:space="0" w:color="auto"/>
              <w:left w:val="single" w:sz="4" w:space="0" w:color="auto"/>
              <w:bottom w:val="single" w:sz="4" w:space="0" w:color="auto"/>
              <w:right w:val="single" w:sz="4" w:space="0" w:color="auto"/>
            </w:tcBorders>
            <w:hideMark/>
          </w:tcPr>
          <w:p w14:paraId="308A042A" w14:textId="77777777" w:rsidR="00C91B26" w:rsidRDefault="00C91B26" w:rsidP="00C91B26">
            <w:pPr>
              <w:pStyle w:val="TAH"/>
              <w:rPr>
                <w:lang w:val="en-US"/>
              </w:rPr>
            </w:pPr>
            <w:r>
              <w:rPr>
                <w:lang w:val="en-US"/>
              </w:rPr>
              <w:t>Wanted Signal mean power (dBm)</w:t>
            </w:r>
          </w:p>
        </w:tc>
        <w:tc>
          <w:tcPr>
            <w:tcW w:w="1559" w:type="dxa"/>
            <w:tcBorders>
              <w:top w:val="single" w:sz="4" w:space="0" w:color="auto"/>
              <w:left w:val="single" w:sz="4" w:space="0" w:color="auto"/>
              <w:bottom w:val="single" w:sz="4" w:space="0" w:color="auto"/>
              <w:right w:val="single" w:sz="4" w:space="0" w:color="auto"/>
            </w:tcBorders>
            <w:hideMark/>
          </w:tcPr>
          <w:p w14:paraId="39CE811F" w14:textId="77777777" w:rsidR="00C91B26" w:rsidRDefault="00C91B26" w:rsidP="00C91B26">
            <w:pPr>
              <w:pStyle w:val="TAH"/>
              <w:rPr>
                <w:lang w:val="en-US"/>
              </w:rPr>
            </w:pPr>
            <w:r>
              <w:rPr>
                <w:lang w:val="en-US"/>
              </w:rPr>
              <w:t>Interfering Signal mean power (dBm)</w:t>
            </w:r>
          </w:p>
        </w:tc>
        <w:tc>
          <w:tcPr>
            <w:tcW w:w="2197" w:type="dxa"/>
            <w:tcBorders>
              <w:top w:val="single" w:sz="4" w:space="0" w:color="auto"/>
              <w:left w:val="single" w:sz="4" w:space="0" w:color="auto"/>
              <w:bottom w:val="single" w:sz="4" w:space="0" w:color="auto"/>
              <w:right w:val="single" w:sz="4" w:space="0" w:color="auto"/>
            </w:tcBorders>
            <w:hideMark/>
          </w:tcPr>
          <w:p w14:paraId="423C4F23" w14:textId="77777777" w:rsidR="00C91B26" w:rsidRDefault="00C91B26" w:rsidP="00C91B26">
            <w:pPr>
              <w:pStyle w:val="TAH"/>
              <w:rPr>
                <w:lang w:val="en-US"/>
              </w:rPr>
            </w:pPr>
            <w:r>
              <w:rPr>
                <w:lang w:val="en-US"/>
              </w:rPr>
              <w:t>Type of Interfering Signal</w:t>
            </w:r>
          </w:p>
        </w:tc>
      </w:tr>
      <w:tr w:rsidR="00C91B26" w14:paraId="49711A43" w14:textId="77777777" w:rsidTr="0041345E">
        <w:trPr>
          <w:cantSplit/>
          <w:jc w:val="center"/>
        </w:trPr>
        <w:tc>
          <w:tcPr>
            <w:tcW w:w="1595" w:type="dxa"/>
            <w:tcBorders>
              <w:top w:val="single" w:sz="4" w:space="0" w:color="auto"/>
              <w:left w:val="single" w:sz="4" w:space="0" w:color="auto"/>
              <w:bottom w:val="single" w:sz="4" w:space="0" w:color="auto"/>
              <w:right w:val="single" w:sz="4" w:space="0" w:color="auto"/>
            </w:tcBorders>
            <w:hideMark/>
          </w:tcPr>
          <w:p w14:paraId="1B088035" w14:textId="77777777" w:rsidR="00C91B26" w:rsidRDefault="00C91B26" w:rsidP="00C91B26">
            <w:pPr>
              <w:pStyle w:val="TAL"/>
              <w:rPr>
                <w:lang w:val="en-US"/>
              </w:rPr>
            </w:pPr>
            <w:r>
              <w:rPr>
                <w:lang w:val="en-US"/>
              </w:rPr>
              <w:t>P</w:t>
            </w:r>
            <w:r>
              <w:rPr>
                <w:vertAlign w:val="subscript"/>
                <w:lang w:val="en-US"/>
              </w:rPr>
              <w:t>REFSENS</w:t>
            </w:r>
            <w:r>
              <w:rPr>
                <w:lang w:val="en-US"/>
              </w:rPr>
              <w:t xml:space="preserve"> +6 dB</w:t>
            </w:r>
            <w:r>
              <w:rPr>
                <w:lang w:val="en-US"/>
              </w:rPr>
              <w:br/>
              <w:t>(Note)</w:t>
            </w:r>
          </w:p>
        </w:tc>
        <w:tc>
          <w:tcPr>
            <w:tcW w:w="1559" w:type="dxa"/>
            <w:tcBorders>
              <w:top w:val="single" w:sz="4" w:space="0" w:color="auto"/>
              <w:left w:val="single" w:sz="4" w:space="0" w:color="auto"/>
              <w:bottom w:val="single" w:sz="4" w:space="0" w:color="auto"/>
              <w:right w:val="single" w:sz="4" w:space="0" w:color="auto"/>
            </w:tcBorders>
            <w:hideMark/>
          </w:tcPr>
          <w:p w14:paraId="302B2508" w14:textId="77777777" w:rsidR="00C91B26" w:rsidRDefault="00C91B26" w:rsidP="00C91B26">
            <w:pPr>
              <w:pStyle w:val="TAL"/>
              <w:rPr>
                <w:lang w:val="en-US"/>
              </w:rPr>
            </w:pPr>
            <w:r>
              <w:rPr>
                <w:lang w:val="en-US"/>
              </w:rPr>
              <w:t xml:space="preserve">-15 </w:t>
            </w:r>
          </w:p>
        </w:tc>
        <w:tc>
          <w:tcPr>
            <w:tcW w:w="2197" w:type="dxa"/>
            <w:tcBorders>
              <w:top w:val="single" w:sz="4" w:space="0" w:color="auto"/>
              <w:left w:val="single" w:sz="4" w:space="0" w:color="auto"/>
              <w:bottom w:val="single" w:sz="4" w:space="0" w:color="auto"/>
              <w:right w:val="single" w:sz="4" w:space="0" w:color="auto"/>
            </w:tcBorders>
            <w:hideMark/>
          </w:tcPr>
          <w:p w14:paraId="02386B18" w14:textId="77777777" w:rsidR="00C91B26" w:rsidRDefault="00C91B26" w:rsidP="00C91B26">
            <w:pPr>
              <w:pStyle w:val="TAL"/>
              <w:rPr>
                <w:lang w:val="en-US"/>
              </w:rPr>
            </w:pPr>
            <w:r>
              <w:rPr>
                <w:lang w:val="en-US"/>
              </w:rPr>
              <w:t xml:space="preserve">CW carrier </w:t>
            </w:r>
          </w:p>
        </w:tc>
      </w:tr>
      <w:tr w:rsidR="00C91B26" w14:paraId="66B7FCD8" w14:textId="77777777" w:rsidTr="0041345E">
        <w:trPr>
          <w:cantSplit/>
          <w:jc w:val="center"/>
        </w:trPr>
        <w:tc>
          <w:tcPr>
            <w:tcW w:w="5351" w:type="dxa"/>
            <w:gridSpan w:val="3"/>
            <w:tcBorders>
              <w:top w:val="single" w:sz="4" w:space="0" w:color="auto"/>
              <w:left w:val="single" w:sz="4" w:space="0" w:color="auto"/>
              <w:bottom w:val="single" w:sz="4" w:space="0" w:color="auto"/>
              <w:right w:val="single" w:sz="4" w:space="0" w:color="auto"/>
            </w:tcBorders>
            <w:hideMark/>
          </w:tcPr>
          <w:p w14:paraId="13094C12" w14:textId="77777777" w:rsidR="00C91B26" w:rsidRDefault="00C91B26" w:rsidP="00C91B26">
            <w:pPr>
              <w:pStyle w:val="TAN"/>
              <w:rPr>
                <w:rFonts w:cstheme="minorBidi"/>
                <w:lang w:val="en-US"/>
              </w:rPr>
            </w:pPr>
            <w:r>
              <w:rPr>
                <w:lang w:val="en-US"/>
              </w:rPr>
              <w:t>NOTE 1:</w:t>
            </w:r>
            <w:r>
              <w:rPr>
                <w:lang w:val="en-US"/>
              </w:rPr>
              <w:tab/>
              <w:t>For NR, P</w:t>
            </w:r>
            <w:r>
              <w:rPr>
                <w:vertAlign w:val="subscript"/>
                <w:lang w:val="en-US"/>
              </w:rPr>
              <w:t>REFSENS</w:t>
            </w:r>
            <w:r>
              <w:rPr>
                <w:lang w:val="en-US"/>
              </w:rPr>
              <w:t xml:space="preserve"> depends also on the </w:t>
            </w:r>
            <w:r>
              <w:rPr>
                <w:i/>
                <w:lang w:val="en-US"/>
              </w:rPr>
              <w:t>IAB-MT channel bandwidth</w:t>
            </w:r>
            <w:r>
              <w:rPr>
                <w:lang w:val="en-US"/>
              </w:rPr>
              <w:t xml:space="preserve"> as specified in subclause 7.2.1 and subclause 7.2.2.</w:t>
            </w:r>
          </w:p>
        </w:tc>
      </w:tr>
    </w:tbl>
    <w:p w14:paraId="3B6BCE0D" w14:textId="77777777" w:rsidR="00C91B26" w:rsidRDefault="00C91B26" w:rsidP="00386732">
      <w:pPr>
        <w:rPr>
          <w:rFonts w:eastAsiaTheme="minorHAnsi"/>
        </w:rPr>
      </w:pPr>
    </w:p>
    <w:p w14:paraId="31CC8B8F" w14:textId="54AE9BCF" w:rsidR="00C91B26" w:rsidRDefault="00C91B26" w:rsidP="00C91B26">
      <w:pPr>
        <w:pStyle w:val="Heading3"/>
      </w:pPr>
      <w:bookmarkStart w:id="2930" w:name="_Toc57820266"/>
      <w:bookmarkStart w:id="2931" w:name="_Toc57821193"/>
      <w:bookmarkStart w:id="2932" w:name="_Toc61183469"/>
      <w:bookmarkStart w:id="2933" w:name="_Toc61183863"/>
      <w:bookmarkStart w:id="2934" w:name="_Toc61184255"/>
      <w:bookmarkStart w:id="2935" w:name="_Toc61184647"/>
      <w:bookmarkStart w:id="2936" w:name="_Toc61185037"/>
      <w:bookmarkStart w:id="2937" w:name="_Toc66386381"/>
      <w:bookmarkStart w:id="2938" w:name="_Toc74583222"/>
      <w:bookmarkStart w:id="2939" w:name="_Toc76542035"/>
      <w:bookmarkStart w:id="2940" w:name="_Toc82450017"/>
      <w:bookmarkStart w:id="2941" w:name="_Toc82450665"/>
      <w:bookmarkStart w:id="2942" w:name="_Toc89949054"/>
      <w:bookmarkStart w:id="2943" w:name="_Toc98755443"/>
      <w:bookmarkStart w:id="2944" w:name="_Toc106182496"/>
      <w:r>
        <w:t>7.5.6</w:t>
      </w:r>
      <w:r>
        <w:tab/>
        <w:t xml:space="preserve">Co-location </w:t>
      </w:r>
      <w:r>
        <w:rPr>
          <w:lang w:val="en-US" w:eastAsia="zh-CN"/>
        </w:rPr>
        <w:t>minimum requirements</w:t>
      </w:r>
      <w:r>
        <w:t xml:space="preserve"> for </w:t>
      </w:r>
      <w:r>
        <w:rPr>
          <w:i/>
        </w:rPr>
        <w:t>IAB-MT type 1-H</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p>
    <w:p w14:paraId="0F12C7B1" w14:textId="249E9909" w:rsidR="00C91B26" w:rsidRDefault="00C91B26" w:rsidP="00C91B26">
      <w:pPr>
        <w:rPr>
          <w:rFonts w:asciiTheme="minorHAnsi" w:hAnsiTheme="minorHAnsi"/>
          <w:i/>
          <w:sz w:val="22"/>
          <w:lang w:eastAsia="zh-CN"/>
        </w:rPr>
      </w:pPr>
      <w:r>
        <w:t xml:space="preserve">This additional blocking requirement may be applied for the protection of </w:t>
      </w:r>
      <w:r>
        <w:rPr>
          <w:lang w:val="en-US" w:eastAsia="zh-CN"/>
        </w:rPr>
        <w:t>IAB-MT</w:t>
      </w:r>
      <w:r>
        <w:t xml:space="preserve"> receivers when GSM, CDMA, UTRA</w:t>
      </w:r>
      <w:r>
        <w:rPr>
          <w:lang w:val="en-US" w:eastAsia="zh-CN"/>
        </w:rPr>
        <w:t xml:space="preserve">, </w:t>
      </w:r>
      <w:r>
        <w:t xml:space="preserve">E-UTRA, </w:t>
      </w:r>
      <w:r>
        <w:rPr>
          <w:lang w:val="en-US" w:eastAsia="zh-CN"/>
        </w:rPr>
        <w:t>NR BS</w:t>
      </w:r>
      <w:r>
        <w:t xml:space="preserve"> or IAB-Node operating in a different frequency band are co-located with an</w:t>
      </w:r>
      <w:r>
        <w:rPr>
          <w:lang w:val="en-US" w:eastAsia="zh-CN"/>
        </w:rPr>
        <w:t xml:space="preserve"> IAB Node</w:t>
      </w:r>
      <w:r>
        <w:t xml:space="preserve">. The requirement is applicable to all </w:t>
      </w:r>
      <w:r w:rsidR="007905EC">
        <w:rPr>
          <w:i/>
        </w:rPr>
        <w:t>IAB-MT</w:t>
      </w:r>
      <w:r>
        <w:rPr>
          <w:i/>
        </w:rPr>
        <w:t xml:space="preserve"> channel bandwidths</w:t>
      </w:r>
      <w:r>
        <w:t xml:space="preserve"> supported by the IAB Node.</w:t>
      </w:r>
    </w:p>
    <w:p w14:paraId="5E838380" w14:textId="77777777" w:rsidR="00C91B26" w:rsidRDefault="00C91B26" w:rsidP="00C91B26">
      <w:r>
        <w:t>The requirements in this clause assume a 30 dB coupling loss between interfering transmitter and IAB Node receiver</w:t>
      </w:r>
      <w:r>
        <w:rPr>
          <w:lang w:eastAsia="zh-CN"/>
        </w:rPr>
        <w:t xml:space="preserve"> and are based on co-location with </w:t>
      </w:r>
      <w:r>
        <w:t>base stations of the same class.</w:t>
      </w:r>
    </w:p>
    <w:p w14:paraId="7658BA29" w14:textId="5CD19C91" w:rsidR="00C91B26" w:rsidRDefault="00C91B26" w:rsidP="00C91B26">
      <w:pPr>
        <w:rPr>
          <w:rFonts w:eastAsia="Osaka" w:cs="v5.0.0"/>
        </w:rPr>
      </w:pPr>
      <w:r>
        <w:t xml:space="preserve">The throughput shall be </w:t>
      </w:r>
      <w:r>
        <w:rPr>
          <w:lang w:val="en-US"/>
        </w:rPr>
        <w:t>≥</w:t>
      </w:r>
      <w:r>
        <w:t xml:space="preserve"> 95% of the maximum throughput </w:t>
      </w:r>
      <w:r>
        <w:rPr>
          <w:rFonts w:cs="v5.0.0"/>
        </w:rPr>
        <w:t>of the reference measurement channel,</w:t>
      </w:r>
      <w:r>
        <w:t xml:space="preserve"> with</w:t>
      </w:r>
      <w:r>
        <w:rPr>
          <w:rFonts w:cs="v5.0.0"/>
        </w:rPr>
        <w:t xml:space="preserve"> a wanted and an interfering signal coupled to</w:t>
      </w:r>
      <w:r>
        <w:t xml:space="preserve"> </w:t>
      </w:r>
      <w:r>
        <w:rPr>
          <w:i/>
        </w:rPr>
        <w:t>IAB type 1-H</w:t>
      </w:r>
      <w:r>
        <w:t xml:space="preserve"> </w:t>
      </w:r>
      <w:r>
        <w:rPr>
          <w:i/>
        </w:rPr>
        <w:t>TAB connector</w:t>
      </w:r>
      <w:r>
        <w:rPr>
          <w:rFonts w:cs="v5.0.0"/>
        </w:rPr>
        <w:t xml:space="preserve"> input using the parameters in table 7.</w:t>
      </w:r>
      <w:r>
        <w:rPr>
          <w:rFonts w:cs="v5.0.0"/>
          <w:lang w:val="en-US" w:eastAsia="zh-CN"/>
        </w:rPr>
        <w:t>5</w:t>
      </w:r>
      <w:r>
        <w:rPr>
          <w:rFonts w:cs="v5.0.0"/>
        </w:rPr>
        <w:t>.</w:t>
      </w:r>
      <w:r>
        <w:rPr>
          <w:rFonts w:cs="v5.0.0"/>
          <w:lang w:val="en-US" w:eastAsia="zh-CN"/>
        </w:rPr>
        <w:t>6</w:t>
      </w:r>
      <w:r>
        <w:rPr>
          <w:rFonts w:cs="v5.0.0"/>
        </w:rPr>
        <w:t>-1</w:t>
      </w:r>
      <w:r>
        <w:rPr>
          <w:rFonts w:cs="v5.0.0"/>
          <w:lang w:eastAsia="zh-CN"/>
        </w:rPr>
        <w:t xml:space="preserve"> for </w:t>
      </w:r>
      <w:r>
        <w:rPr>
          <w:rFonts w:cs="v5.0.0"/>
          <w:lang w:val="en-US" w:eastAsia="zh-CN"/>
        </w:rPr>
        <w:t>all the IAB Node classes</w:t>
      </w:r>
      <w:r>
        <w:rPr>
          <w:rFonts w:cs="v5.0.0"/>
        </w:rPr>
        <w:t xml:space="preserve">. </w:t>
      </w:r>
      <w:r>
        <w:rPr>
          <w:rFonts w:eastAsia="Osaka" w:cs="v5.0.0"/>
        </w:rPr>
        <w:t>The reference measurement channel for the wanted signal is identified in subclause 7.2.</w:t>
      </w:r>
      <w:r>
        <w:rPr>
          <w:rFonts w:cs="v5.0.0"/>
          <w:lang w:eastAsia="zh-CN"/>
        </w:rPr>
        <w:t>1 and subclause 7.2.</w:t>
      </w:r>
      <w:r>
        <w:rPr>
          <w:rFonts w:cs="v5.0.0"/>
          <w:lang w:val="en-US" w:eastAsia="zh-CN"/>
        </w:rPr>
        <w:t>2</w:t>
      </w:r>
      <w:r>
        <w:rPr>
          <w:rFonts w:eastAsia="Osaka" w:cs="v5.0.0"/>
        </w:rPr>
        <w:t xml:space="preserve"> for each </w:t>
      </w:r>
      <w:r w:rsidR="007905EC">
        <w:rPr>
          <w:rFonts w:eastAsia="Osaka" w:cs="v5.0.0"/>
          <w:i/>
        </w:rPr>
        <w:t>IAB-MT</w:t>
      </w:r>
      <w:r>
        <w:rPr>
          <w:rFonts w:eastAsia="Osaka" w:cs="v5.0.0"/>
          <w:i/>
        </w:rPr>
        <w:t xml:space="preserve"> channel bandwidth</w:t>
      </w:r>
      <w:r>
        <w:rPr>
          <w:rFonts w:eastAsia="Osaka" w:cs="v5.0.0"/>
        </w:rPr>
        <w:t xml:space="preserve"> and further specified in annex A.1.</w:t>
      </w:r>
    </w:p>
    <w:p w14:paraId="44EAAFFB" w14:textId="77777777" w:rsidR="00C91B26" w:rsidRDefault="00C91B26" w:rsidP="00C91B26">
      <w:pPr>
        <w:rPr>
          <w:rFonts w:eastAsiaTheme="minorHAnsi" w:cstheme="minorBidi"/>
          <w:lang w:eastAsia="zh-CN"/>
        </w:rPr>
      </w:pPr>
      <w:r>
        <w:rPr>
          <w:lang w:val="en-US" w:eastAsia="zh-CN"/>
        </w:rPr>
        <w:t xml:space="preserve">The blocking requirement for co-location with BS or IAB-Node in other bands is applied for all </w:t>
      </w:r>
      <w:r>
        <w:rPr>
          <w:i/>
          <w:lang w:val="en-US" w:eastAsia="zh-CN"/>
        </w:rPr>
        <w:t>operating bands</w:t>
      </w:r>
      <w:r>
        <w:rPr>
          <w:lang w:val="en-US" w:eastAsia="zh-CN"/>
        </w:rPr>
        <w:t xml:space="preserve"> for which co-location protection is provided.</w:t>
      </w:r>
    </w:p>
    <w:p w14:paraId="7A6DF809" w14:textId="77777777" w:rsidR="00C91B26" w:rsidRDefault="00C91B26" w:rsidP="00C91B26">
      <w:pPr>
        <w:rPr>
          <w:i/>
          <w:lang w:val="en-US" w:eastAsia="zh-CN"/>
        </w:rPr>
      </w:pPr>
      <w:r>
        <w:rPr>
          <w:lang w:eastAsia="zh-CN"/>
        </w:rPr>
        <w:t xml:space="preserve">Minimum conducted requirement is defined at the </w:t>
      </w:r>
      <w:r>
        <w:rPr>
          <w:i/>
          <w:lang w:eastAsia="zh-CN"/>
        </w:rPr>
        <w:t>TAB connector</w:t>
      </w:r>
      <w:r>
        <w:rPr>
          <w:lang w:eastAsia="zh-CN"/>
        </w:rPr>
        <w:t xml:space="preserve"> for </w:t>
      </w:r>
      <w:r>
        <w:rPr>
          <w:i/>
          <w:lang w:eastAsia="zh-CN"/>
        </w:rPr>
        <w:t>IAB-MT type 1-H.</w:t>
      </w:r>
    </w:p>
    <w:p w14:paraId="67D178E3" w14:textId="77777777" w:rsidR="00C91B26" w:rsidRPr="007E5C53" w:rsidRDefault="00C91B26" w:rsidP="00C91B26">
      <w:pPr>
        <w:pStyle w:val="TH"/>
      </w:pPr>
      <w:r>
        <w:rPr>
          <w:rFonts w:eastAsia="Osaka"/>
        </w:rPr>
        <w:t>Table 7.</w:t>
      </w:r>
      <w:r>
        <w:rPr>
          <w:lang w:val="en-US" w:eastAsia="zh-CN"/>
        </w:rPr>
        <w:t>5.6</w:t>
      </w:r>
      <w:r>
        <w:rPr>
          <w:rFonts w:eastAsia="Osaka"/>
        </w:rPr>
        <w:t xml:space="preserve">-1: </w:t>
      </w:r>
      <w:r>
        <w:t>Blocking performance requirement for the IAB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810"/>
        <w:gridCol w:w="1714"/>
        <w:gridCol w:w="1710"/>
        <w:gridCol w:w="1396"/>
        <w:gridCol w:w="1303"/>
      </w:tblGrid>
      <w:tr w:rsidR="00C91B26" w14:paraId="0529422C" w14:textId="77777777" w:rsidTr="0041345E">
        <w:trPr>
          <w:tblHeader/>
          <w:jc w:val="center"/>
        </w:trPr>
        <w:tc>
          <w:tcPr>
            <w:tcW w:w="1810" w:type="dxa"/>
            <w:tcBorders>
              <w:top w:val="single" w:sz="4" w:space="0" w:color="auto"/>
              <w:left w:val="single" w:sz="4" w:space="0" w:color="auto"/>
              <w:bottom w:val="single" w:sz="4" w:space="0" w:color="auto"/>
              <w:right w:val="single" w:sz="4" w:space="0" w:color="auto"/>
            </w:tcBorders>
            <w:hideMark/>
          </w:tcPr>
          <w:p w14:paraId="6A1793F9" w14:textId="77777777" w:rsidR="00C91B26" w:rsidRDefault="00C91B26" w:rsidP="00C91B26">
            <w:pPr>
              <w:pStyle w:val="TAH"/>
              <w:rPr>
                <w:lang w:val="en-US" w:eastAsia="ja-JP"/>
              </w:rPr>
            </w:pPr>
            <w:r>
              <w:rPr>
                <w:lang w:val="en-US" w:eastAsia="ja-JP"/>
              </w:rPr>
              <w:t>Frequency range of interfering signal</w:t>
            </w:r>
          </w:p>
        </w:tc>
        <w:tc>
          <w:tcPr>
            <w:tcW w:w="1714" w:type="dxa"/>
            <w:tcBorders>
              <w:top w:val="single" w:sz="4" w:space="0" w:color="auto"/>
              <w:left w:val="single" w:sz="4" w:space="0" w:color="auto"/>
              <w:bottom w:val="single" w:sz="4" w:space="0" w:color="auto"/>
              <w:right w:val="single" w:sz="4" w:space="0" w:color="auto"/>
            </w:tcBorders>
            <w:hideMark/>
          </w:tcPr>
          <w:p w14:paraId="2594ACCC" w14:textId="77777777" w:rsidR="00C91B26" w:rsidRDefault="00C91B26" w:rsidP="00C91B26">
            <w:pPr>
              <w:pStyle w:val="TAH"/>
              <w:rPr>
                <w:lang w:val="en-US" w:eastAsia="ja-JP"/>
              </w:rPr>
            </w:pPr>
            <w:r>
              <w:rPr>
                <w:lang w:val="en-US" w:eastAsia="ja-JP"/>
              </w:rPr>
              <w:t>Wanted signal mean power (dBm)</w:t>
            </w:r>
          </w:p>
        </w:tc>
        <w:tc>
          <w:tcPr>
            <w:tcW w:w="1710" w:type="dxa"/>
            <w:tcBorders>
              <w:top w:val="single" w:sz="4" w:space="0" w:color="auto"/>
              <w:left w:val="single" w:sz="4" w:space="0" w:color="auto"/>
              <w:bottom w:val="single" w:sz="4" w:space="0" w:color="auto"/>
              <w:right w:val="single" w:sz="4" w:space="0" w:color="auto"/>
            </w:tcBorders>
            <w:hideMark/>
          </w:tcPr>
          <w:p w14:paraId="53B5D2D1" w14:textId="77777777" w:rsidR="00C91B26" w:rsidRDefault="00C91B26" w:rsidP="00C91B26">
            <w:pPr>
              <w:pStyle w:val="TAH"/>
              <w:rPr>
                <w:lang w:val="en-US" w:eastAsia="ja-JP"/>
              </w:rPr>
            </w:pPr>
            <w:r>
              <w:rPr>
                <w:lang w:val="en-US" w:eastAsia="ja-JP"/>
              </w:rPr>
              <w:t>Interfering signal mean power for WA IAB Node (dBm)</w:t>
            </w:r>
          </w:p>
        </w:tc>
        <w:tc>
          <w:tcPr>
            <w:tcW w:w="1396" w:type="dxa"/>
            <w:tcBorders>
              <w:top w:val="single" w:sz="4" w:space="0" w:color="auto"/>
              <w:left w:val="single" w:sz="4" w:space="0" w:color="auto"/>
              <w:bottom w:val="single" w:sz="4" w:space="0" w:color="auto"/>
              <w:right w:val="single" w:sz="4" w:space="0" w:color="auto"/>
            </w:tcBorders>
            <w:hideMark/>
          </w:tcPr>
          <w:p w14:paraId="01658B6C" w14:textId="77777777" w:rsidR="00C91B26" w:rsidRDefault="00C91B26" w:rsidP="00C91B26">
            <w:pPr>
              <w:pStyle w:val="TAH"/>
              <w:rPr>
                <w:lang w:val="en-US" w:eastAsia="ja-JP"/>
              </w:rPr>
            </w:pPr>
            <w:r>
              <w:rPr>
                <w:lang w:val="en-US" w:eastAsia="ja-JP"/>
              </w:rPr>
              <w:t>Interfering signal mean power for LA IAB Node (dBm)</w:t>
            </w:r>
          </w:p>
        </w:tc>
        <w:tc>
          <w:tcPr>
            <w:tcW w:w="1299" w:type="dxa"/>
            <w:tcBorders>
              <w:top w:val="single" w:sz="4" w:space="0" w:color="auto"/>
              <w:left w:val="single" w:sz="4" w:space="0" w:color="auto"/>
              <w:bottom w:val="single" w:sz="4" w:space="0" w:color="auto"/>
              <w:right w:val="single" w:sz="4" w:space="0" w:color="auto"/>
            </w:tcBorders>
            <w:hideMark/>
          </w:tcPr>
          <w:p w14:paraId="2FA26C80" w14:textId="77777777" w:rsidR="00C91B26" w:rsidRDefault="00C91B26" w:rsidP="00C91B26">
            <w:pPr>
              <w:pStyle w:val="TAH"/>
              <w:rPr>
                <w:lang w:val="en-US" w:eastAsia="ja-JP"/>
              </w:rPr>
            </w:pPr>
            <w:r>
              <w:rPr>
                <w:lang w:val="en-US" w:eastAsia="ja-JP"/>
              </w:rPr>
              <w:t>Type of interfering signal</w:t>
            </w:r>
          </w:p>
        </w:tc>
      </w:tr>
      <w:tr w:rsidR="00C91B26" w14:paraId="018A4E78" w14:textId="77777777" w:rsidTr="00C91B26">
        <w:trPr>
          <w:jc w:val="center"/>
        </w:trPr>
        <w:tc>
          <w:tcPr>
            <w:tcW w:w="1810" w:type="dxa"/>
            <w:tcBorders>
              <w:top w:val="single" w:sz="4" w:space="0" w:color="auto"/>
              <w:left w:val="single" w:sz="4" w:space="0" w:color="auto"/>
              <w:bottom w:val="single" w:sz="4" w:space="0" w:color="auto"/>
              <w:right w:val="single" w:sz="4" w:space="0" w:color="auto"/>
            </w:tcBorders>
            <w:hideMark/>
          </w:tcPr>
          <w:p w14:paraId="1ADC3E88" w14:textId="77777777" w:rsidR="00C91B26" w:rsidRDefault="00C91B26" w:rsidP="00C91B26">
            <w:pPr>
              <w:pStyle w:val="TAC"/>
              <w:rPr>
                <w:rFonts w:cs="Arial"/>
                <w:szCs w:val="18"/>
                <w:lang w:val="en-US" w:eastAsia="ja-JP"/>
              </w:rPr>
            </w:pPr>
            <w:r>
              <w:rPr>
                <w:lang w:val="en-US" w:eastAsia="zh-CN"/>
              </w:rPr>
              <w:t xml:space="preserve">Frequency range of co-located downlink </w:t>
            </w:r>
            <w:r>
              <w:rPr>
                <w:i/>
                <w:lang w:val="en-US" w:eastAsia="zh-CN"/>
              </w:rPr>
              <w:t>operating band</w:t>
            </w:r>
          </w:p>
        </w:tc>
        <w:tc>
          <w:tcPr>
            <w:tcW w:w="1714" w:type="dxa"/>
            <w:tcBorders>
              <w:top w:val="single" w:sz="4" w:space="0" w:color="auto"/>
              <w:left w:val="single" w:sz="4" w:space="0" w:color="auto"/>
              <w:bottom w:val="single" w:sz="4" w:space="0" w:color="auto"/>
              <w:right w:val="single" w:sz="4" w:space="0" w:color="auto"/>
            </w:tcBorders>
            <w:hideMark/>
          </w:tcPr>
          <w:p w14:paraId="0E57AD81" w14:textId="77777777" w:rsidR="00C91B26" w:rsidRDefault="00C91B26" w:rsidP="00C91B26">
            <w:pPr>
              <w:pStyle w:val="TAC"/>
              <w:rPr>
                <w:rFonts w:cs="Arial"/>
                <w:szCs w:val="18"/>
                <w:lang w:val="en-US" w:eastAsia="ja-JP"/>
              </w:rPr>
            </w:pPr>
            <w:r>
              <w:rPr>
                <w:lang w:val="en-US"/>
              </w:rPr>
              <w:t>P</w:t>
            </w:r>
            <w:r>
              <w:rPr>
                <w:vertAlign w:val="subscript"/>
                <w:lang w:val="en-US"/>
              </w:rPr>
              <w:t>REFSENS</w:t>
            </w:r>
            <w:r>
              <w:rPr>
                <w:lang w:val="en-US"/>
              </w:rPr>
              <w:t xml:space="preserve"> +6dB</w:t>
            </w:r>
            <w:r>
              <w:rPr>
                <w:lang w:val="en-US"/>
              </w:rPr>
              <w:br/>
              <w:t>(</w:t>
            </w:r>
            <w:r>
              <w:rPr>
                <w:lang w:val="en-US" w:eastAsia="zh-CN"/>
              </w:rPr>
              <w:t>Note 1</w:t>
            </w:r>
            <w:r>
              <w:rPr>
                <w:lang w:val="en-US"/>
              </w:rPr>
              <w:t>)</w:t>
            </w:r>
          </w:p>
        </w:tc>
        <w:tc>
          <w:tcPr>
            <w:tcW w:w="1710" w:type="dxa"/>
            <w:tcBorders>
              <w:top w:val="single" w:sz="4" w:space="0" w:color="auto"/>
              <w:left w:val="single" w:sz="4" w:space="0" w:color="auto"/>
              <w:bottom w:val="single" w:sz="4" w:space="0" w:color="auto"/>
              <w:right w:val="single" w:sz="4" w:space="0" w:color="auto"/>
            </w:tcBorders>
            <w:hideMark/>
          </w:tcPr>
          <w:p w14:paraId="54A7F1A3" w14:textId="77777777" w:rsidR="00C91B26" w:rsidRDefault="00C91B26" w:rsidP="00C91B26">
            <w:pPr>
              <w:pStyle w:val="TAC"/>
              <w:rPr>
                <w:rFonts w:cs="Arial"/>
                <w:szCs w:val="18"/>
                <w:lang w:val="en-US" w:eastAsia="ja-JP"/>
              </w:rPr>
            </w:pPr>
            <w:r>
              <w:rPr>
                <w:rFonts w:cs="Arial"/>
                <w:szCs w:val="18"/>
                <w:lang w:val="en-US" w:eastAsia="ja-JP"/>
              </w:rPr>
              <w:t>+</w:t>
            </w:r>
            <w:r>
              <w:rPr>
                <w:rFonts w:cs="Arial"/>
                <w:szCs w:val="18"/>
                <w:lang w:val="en-US" w:eastAsia="zh-CN"/>
              </w:rPr>
              <w:t>16</w:t>
            </w:r>
          </w:p>
        </w:tc>
        <w:tc>
          <w:tcPr>
            <w:tcW w:w="1396" w:type="dxa"/>
            <w:tcBorders>
              <w:top w:val="single" w:sz="4" w:space="0" w:color="auto"/>
              <w:left w:val="single" w:sz="4" w:space="0" w:color="auto"/>
              <w:bottom w:val="single" w:sz="4" w:space="0" w:color="auto"/>
              <w:right w:val="single" w:sz="4" w:space="0" w:color="auto"/>
            </w:tcBorders>
            <w:hideMark/>
          </w:tcPr>
          <w:p w14:paraId="49EDCC26" w14:textId="77777777" w:rsidR="00C91B26" w:rsidRDefault="00C91B26" w:rsidP="00C91B26">
            <w:pPr>
              <w:pStyle w:val="TAC"/>
              <w:rPr>
                <w:rFonts w:cstheme="minorBidi"/>
                <w:szCs w:val="18"/>
                <w:lang w:val="en-US" w:eastAsia="ja-JP"/>
              </w:rPr>
            </w:pPr>
            <w:r>
              <w:rPr>
                <w:lang w:val="en-US" w:eastAsia="zh-CN"/>
              </w:rPr>
              <w:t>x (Note 2)</w:t>
            </w:r>
          </w:p>
        </w:tc>
        <w:tc>
          <w:tcPr>
            <w:tcW w:w="1299" w:type="dxa"/>
            <w:tcBorders>
              <w:top w:val="single" w:sz="4" w:space="0" w:color="auto"/>
              <w:left w:val="single" w:sz="4" w:space="0" w:color="auto"/>
              <w:bottom w:val="single" w:sz="4" w:space="0" w:color="auto"/>
              <w:right w:val="single" w:sz="4" w:space="0" w:color="auto"/>
            </w:tcBorders>
            <w:hideMark/>
          </w:tcPr>
          <w:p w14:paraId="42BDAC5D" w14:textId="77777777" w:rsidR="00C91B26" w:rsidRDefault="00C91B26" w:rsidP="00C91B26">
            <w:pPr>
              <w:pStyle w:val="TAC"/>
              <w:rPr>
                <w:szCs w:val="22"/>
                <w:lang w:val="en-US" w:eastAsia="ja-JP"/>
              </w:rPr>
            </w:pPr>
            <w:r>
              <w:rPr>
                <w:lang w:val="en-US" w:eastAsia="ja-JP"/>
              </w:rPr>
              <w:t>CW carrier</w:t>
            </w:r>
          </w:p>
        </w:tc>
      </w:tr>
      <w:tr w:rsidR="00C91B26" w14:paraId="18170804" w14:textId="77777777" w:rsidTr="0041345E">
        <w:trPr>
          <w:jc w:val="center"/>
        </w:trPr>
        <w:tc>
          <w:tcPr>
            <w:tcW w:w="7933" w:type="dxa"/>
            <w:gridSpan w:val="5"/>
            <w:tcBorders>
              <w:top w:val="single" w:sz="4" w:space="0" w:color="auto"/>
              <w:left w:val="single" w:sz="4" w:space="0" w:color="auto"/>
              <w:bottom w:val="single" w:sz="4" w:space="0" w:color="auto"/>
              <w:right w:val="single" w:sz="4" w:space="0" w:color="auto"/>
            </w:tcBorders>
            <w:hideMark/>
          </w:tcPr>
          <w:p w14:paraId="31F10D8A" w14:textId="213BE381" w:rsidR="00C91B26" w:rsidRDefault="00C91B26" w:rsidP="00C91B26">
            <w:pPr>
              <w:pStyle w:val="TAN"/>
              <w:rPr>
                <w:lang w:val="en-US"/>
              </w:rPr>
            </w:pPr>
            <w:r>
              <w:rPr>
                <w:lang w:val="en-US"/>
              </w:rPr>
              <w:t>N</w:t>
            </w:r>
            <w:r>
              <w:rPr>
                <w:lang w:val="en-US" w:eastAsia="zh-CN"/>
              </w:rPr>
              <w:t>OTE 1</w:t>
            </w:r>
            <w:r>
              <w:rPr>
                <w:lang w:val="en-US"/>
              </w:rPr>
              <w:t>:</w:t>
            </w:r>
            <w:r>
              <w:rPr>
                <w:lang w:val="en-US"/>
              </w:rPr>
              <w:tab/>
              <w:t>P</w:t>
            </w:r>
            <w:r>
              <w:rPr>
                <w:vertAlign w:val="subscript"/>
                <w:lang w:val="en-US"/>
              </w:rPr>
              <w:t>REFSENS</w:t>
            </w:r>
            <w:r>
              <w:rPr>
                <w:lang w:val="en-US"/>
              </w:rPr>
              <w:t xml:space="preserve"> depends on the </w:t>
            </w:r>
            <w:r w:rsidR="007905EC">
              <w:rPr>
                <w:i/>
                <w:lang w:val="en-US"/>
              </w:rPr>
              <w:t>IAB-MT</w:t>
            </w:r>
            <w:r>
              <w:rPr>
                <w:i/>
                <w:lang w:val="en-US"/>
              </w:rPr>
              <w:t xml:space="preserve"> channel bandwidth</w:t>
            </w:r>
            <w:r>
              <w:rPr>
                <w:lang w:val="en-US"/>
              </w:rPr>
              <w:t xml:space="preserve"> as specified in subclause 7.2.1 and subclause 7.2.2.</w:t>
            </w:r>
          </w:p>
          <w:p w14:paraId="07A1269A" w14:textId="77777777" w:rsidR="00C91B26" w:rsidRDefault="00C91B26" w:rsidP="00C91B26">
            <w:pPr>
              <w:pStyle w:val="TAN"/>
              <w:rPr>
                <w:lang w:val="en-US" w:eastAsia="zh-CN"/>
              </w:rPr>
            </w:pPr>
            <w:r>
              <w:rPr>
                <w:lang w:val="en-US" w:eastAsia="zh-CN"/>
              </w:rPr>
              <w:t>NOTE 2:</w:t>
            </w:r>
            <w:r>
              <w:rPr>
                <w:lang w:val="en-US" w:eastAsia="zh-CN"/>
              </w:rPr>
              <w:tab/>
              <w:t>x = -7 dBm for IAB-MT co-located with Pico GSM850 or Pico CDMA850</w:t>
            </w:r>
            <w:r>
              <w:rPr>
                <w:lang w:val="en-US" w:eastAsia="zh-CN"/>
              </w:rPr>
              <w:br/>
              <w:t>x = -4 dBm for IAB-MT co-located with Pico DCS1800 or Pico PCS1900</w:t>
            </w:r>
            <w:r>
              <w:rPr>
                <w:lang w:val="en-US" w:eastAsia="zh-CN"/>
              </w:rPr>
              <w:br/>
              <w:t>x = -6 dBm for IAB-MT co-located with UTRA bands or E-UTRA bands or NR bands</w:t>
            </w:r>
          </w:p>
          <w:p w14:paraId="4C529B27" w14:textId="77777777" w:rsidR="00C91B26" w:rsidRDefault="00C91B26" w:rsidP="00C91B26">
            <w:pPr>
              <w:pStyle w:val="TAN"/>
              <w:rPr>
                <w:lang w:val="en-US" w:eastAsia="zh-CN"/>
              </w:rPr>
            </w:pPr>
            <w:r>
              <w:rPr>
                <w:lang w:val="en-US" w:eastAsia="ja-JP"/>
              </w:rPr>
              <w:t>NOTE 3:</w:t>
            </w:r>
            <w:r>
              <w:rPr>
                <w:lang w:val="en-US" w:eastAsia="ja-JP"/>
              </w:rPr>
              <w:tab/>
              <w:t xml:space="preserve">The requirement does not apply when the interfering signal falls within any of the supported downlink </w:t>
            </w:r>
            <w:r>
              <w:rPr>
                <w:i/>
                <w:lang w:val="en-US" w:eastAsia="ja-JP"/>
              </w:rPr>
              <w:t>operating band(s)</w:t>
            </w:r>
            <w:r>
              <w:rPr>
                <w:lang w:val="en-US" w:eastAsia="ja-JP"/>
              </w:rPr>
              <w:t xml:space="preserve"> or in </w:t>
            </w:r>
            <w:r>
              <w:rPr>
                <w:lang w:val="en-US"/>
              </w:rPr>
              <w:t>Δf</w:t>
            </w:r>
            <w:r>
              <w:rPr>
                <w:vertAlign w:val="subscript"/>
                <w:lang w:val="en-US"/>
              </w:rPr>
              <w:t>OOB</w:t>
            </w:r>
            <w:r>
              <w:rPr>
                <w:lang w:val="en-US" w:eastAsia="ja-JP"/>
              </w:rPr>
              <w:t xml:space="preserve"> immediately outside any of the supported downlink </w:t>
            </w:r>
            <w:r>
              <w:rPr>
                <w:i/>
                <w:lang w:val="en-US" w:eastAsia="ja-JP"/>
              </w:rPr>
              <w:t>operating band(s)</w:t>
            </w:r>
            <w:r>
              <w:rPr>
                <w:lang w:val="en-US" w:eastAsia="ja-JP"/>
              </w:rPr>
              <w:t>.</w:t>
            </w:r>
          </w:p>
        </w:tc>
      </w:tr>
    </w:tbl>
    <w:p w14:paraId="0B5C5135" w14:textId="77777777" w:rsidR="00953DF5" w:rsidRPr="00953DF5" w:rsidRDefault="00953DF5" w:rsidP="00386732"/>
    <w:p w14:paraId="70BF0B9C" w14:textId="77777777" w:rsidR="00077B6E" w:rsidRDefault="00077B6E" w:rsidP="00077B6E">
      <w:pPr>
        <w:pStyle w:val="Heading2"/>
        <w:rPr>
          <w:rFonts w:eastAsiaTheme="minorEastAsia"/>
          <w:lang w:eastAsia="zh-CN"/>
        </w:rPr>
      </w:pPr>
      <w:bookmarkStart w:id="2945" w:name="_Toc53185407"/>
      <w:bookmarkStart w:id="2946" w:name="_Toc53185783"/>
      <w:bookmarkStart w:id="2947" w:name="_Toc57820267"/>
      <w:bookmarkStart w:id="2948" w:name="_Toc57821194"/>
      <w:bookmarkStart w:id="2949" w:name="_Toc61183470"/>
      <w:bookmarkStart w:id="2950" w:name="_Toc61183864"/>
      <w:bookmarkStart w:id="2951" w:name="_Toc61184256"/>
      <w:bookmarkStart w:id="2952" w:name="_Toc61184648"/>
      <w:bookmarkStart w:id="2953" w:name="_Toc61185038"/>
      <w:bookmarkStart w:id="2954" w:name="_Toc66386382"/>
      <w:bookmarkStart w:id="2955" w:name="_Toc74583223"/>
      <w:bookmarkStart w:id="2956" w:name="_Toc76542036"/>
      <w:bookmarkStart w:id="2957" w:name="_Toc82450018"/>
      <w:bookmarkStart w:id="2958" w:name="_Toc82450666"/>
      <w:bookmarkStart w:id="2959" w:name="_Toc89949055"/>
      <w:bookmarkStart w:id="2960" w:name="_Toc98755444"/>
      <w:bookmarkStart w:id="2961" w:name="_Toc106182497"/>
      <w:r w:rsidRPr="007E346D">
        <w:t>7.6</w:t>
      </w:r>
      <w:r w:rsidRPr="007E346D">
        <w:tab/>
        <w:t>Receiver spurious emissions</w:t>
      </w:r>
      <w:bookmarkEnd w:id="2898"/>
      <w:bookmarkEnd w:id="2899"/>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p>
    <w:p w14:paraId="1F06DCB3" w14:textId="0A6D5BB7" w:rsidR="00F52FCE" w:rsidRPr="00C91B26" w:rsidRDefault="001A4D10" w:rsidP="00C91B26">
      <w:pPr>
        <w:pStyle w:val="Heading3"/>
      </w:pPr>
      <w:bookmarkStart w:id="2962" w:name="_Toc57820268"/>
      <w:bookmarkStart w:id="2963" w:name="_Toc57821195"/>
      <w:bookmarkStart w:id="2964" w:name="_Toc61183471"/>
      <w:bookmarkStart w:id="2965" w:name="_Toc61183865"/>
      <w:bookmarkStart w:id="2966" w:name="_Toc61184257"/>
      <w:bookmarkStart w:id="2967" w:name="_Toc61184649"/>
      <w:bookmarkStart w:id="2968" w:name="_Toc61185039"/>
      <w:bookmarkStart w:id="2969" w:name="_Toc66386383"/>
      <w:bookmarkStart w:id="2970" w:name="_Toc74583224"/>
      <w:bookmarkStart w:id="2971" w:name="_Toc76542037"/>
      <w:bookmarkStart w:id="2972" w:name="_Toc82450019"/>
      <w:bookmarkStart w:id="2973" w:name="_Toc82450667"/>
      <w:bookmarkStart w:id="2974" w:name="_Toc89949056"/>
      <w:bookmarkStart w:id="2975" w:name="_Toc98755445"/>
      <w:bookmarkStart w:id="2976" w:name="_Toc106182498"/>
      <w:r w:rsidRPr="00AF07AF">
        <w:t>7.6.1</w:t>
      </w:r>
      <w:r w:rsidR="00C91B26">
        <w:tab/>
      </w:r>
      <w:r>
        <w:t>General</w:t>
      </w:r>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p>
    <w:p w14:paraId="039D6BCA" w14:textId="77777777" w:rsidR="00B36BA7" w:rsidRPr="009A3E7A" w:rsidRDefault="00B36BA7" w:rsidP="00B36BA7">
      <w:r w:rsidRPr="009A3E7A">
        <w:rPr>
          <w:rFonts w:eastAsia="??"/>
        </w:rPr>
        <w:t xml:space="preserve">The receiver spurious emissions power is the power of emissions generated or amplified in a receiver unit that appear at the </w:t>
      </w:r>
      <w:r w:rsidRPr="009A3E7A">
        <w:rPr>
          <w:rFonts w:eastAsia="??"/>
          <w:i/>
        </w:rPr>
        <w:t>TAB connector</w:t>
      </w:r>
      <w:r w:rsidRPr="009A3E7A">
        <w:rPr>
          <w:rFonts w:eastAsia="??"/>
        </w:rPr>
        <w:t xml:space="preserve"> (for </w:t>
      </w:r>
      <w:r w:rsidRPr="009A3E7A">
        <w:rPr>
          <w:rFonts w:eastAsia="??"/>
          <w:i/>
        </w:rPr>
        <w:t>IAB-DU type 1-H and IAB-MT type 1-H</w:t>
      </w:r>
      <w:r w:rsidRPr="009A3E7A">
        <w:rPr>
          <w:rFonts w:eastAsia="??"/>
        </w:rPr>
        <w:t xml:space="preserve">). </w:t>
      </w:r>
      <w:r w:rsidRPr="009A3E7A">
        <w:t xml:space="preserve">The requirements apply to all IAB-DU and IAB-MT with separate RX and TX </w:t>
      </w:r>
      <w:r w:rsidRPr="009A3E7A">
        <w:rPr>
          <w:i/>
        </w:rPr>
        <w:t>TAB connectors</w:t>
      </w:r>
      <w:r w:rsidRPr="009A3E7A">
        <w:t>.</w:t>
      </w:r>
    </w:p>
    <w:p w14:paraId="493CD277" w14:textId="77777777" w:rsidR="00B36BA7" w:rsidRPr="009A3E7A" w:rsidRDefault="00B36BA7" w:rsidP="00B36BA7">
      <w:r w:rsidRPr="009A3E7A">
        <w:t xml:space="preserve">For </w:t>
      </w:r>
      <w:r w:rsidRPr="009A3E7A">
        <w:rPr>
          <w:i/>
        </w:rPr>
        <w:t>TAB connectors</w:t>
      </w:r>
      <w:r w:rsidRPr="009A3E7A">
        <w:t xml:space="preserve"> supporting both RX and TX in TDD, the requirements apply during the </w:t>
      </w:r>
      <w:r w:rsidRPr="009A3E7A">
        <w:rPr>
          <w:i/>
        </w:rPr>
        <w:t>transmitter OFF period</w:t>
      </w:r>
      <w:r w:rsidRPr="009A3E7A">
        <w:t xml:space="preserve">. </w:t>
      </w:r>
    </w:p>
    <w:p w14:paraId="3D62EDE8" w14:textId="77777777" w:rsidR="00B36BA7" w:rsidRPr="009A3E7A" w:rsidRDefault="00B36BA7" w:rsidP="00B36BA7">
      <w:r w:rsidRPr="009A3E7A">
        <w:t xml:space="preserve">For RX-only </w:t>
      </w:r>
      <w:r w:rsidRPr="009A3E7A">
        <w:rPr>
          <w:i/>
        </w:rPr>
        <w:t>multi-band</w:t>
      </w:r>
      <w:r w:rsidRPr="009A3E7A">
        <w:t xml:space="preserve"> </w:t>
      </w:r>
      <w:r w:rsidRPr="009A3E7A">
        <w:rPr>
          <w:i/>
        </w:rPr>
        <w:t>connectors</w:t>
      </w:r>
      <w:r w:rsidRPr="009A3E7A">
        <w:t xml:space="preserve">, the spurious emissions requirements are subject to exclusion zones in each supported </w:t>
      </w:r>
      <w:r w:rsidRPr="009A3E7A">
        <w:rPr>
          <w:i/>
        </w:rPr>
        <w:t>operating band</w:t>
      </w:r>
      <w:r w:rsidRPr="009A3E7A">
        <w:t xml:space="preserve">. For </w:t>
      </w:r>
      <w:r w:rsidRPr="009A3E7A">
        <w:rPr>
          <w:i/>
        </w:rPr>
        <w:t>multi-band</w:t>
      </w:r>
      <w:r w:rsidRPr="009A3E7A">
        <w:t xml:space="preserve"> </w:t>
      </w:r>
      <w:r w:rsidRPr="009A3E7A">
        <w:rPr>
          <w:i/>
        </w:rPr>
        <w:t>connectors</w:t>
      </w:r>
      <w:r w:rsidRPr="009A3E7A">
        <w:t xml:space="preserve"> that both transmit and receive in </w:t>
      </w:r>
      <w:r w:rsidRPr="009A3E7A">
        <w:rPr>
          <w:i/>
        </w:rPr>
        <w:t>operating band</w:t>
      </w:r>
      <w:r w:rsidRPr="009A3E7A">
        <w:t xml:space="preserve"> supporting TDD, RX spurious emissions requirements are applicable during the </w:t>
      </w:r>
      <w:r w:rsidRPr="009A3E7A">
        <w:rPr>
          <w:i/>
        </w:rPr>
        <w:t>TX OFF period</w:t>
      </w:r>
      <w:r w:rsidRPr="009A3E7A">
        <w:t xml:space="preserve">, and are subject to exclusion zones in each supported </w:t>
      </w:r>
      <w:r w:rsidRPr="009A3E7A">
        <w:rPr>
          <w:i/>
        </w:rPr>
        <w:t>operating band</w:t>
      </w:r>
      <w:r w:rsidRPr="009A3E7A">
        <w:t>.</w:t>
      </w:r>
    </w:p>
    <w:p w14:paraId="174DAC7C" w14:textId="77777777" w:rsidR="00B36BA7" w:rsidRPr="009A3E7A" w:rsidRDefault="00B36BA7" w:rsidP="00B36BA7">
      <w:bookmarkStart w:id="2977" w:name="_Hlk47522249"/>
      <w:r w:rsidRPr="009A3E7A">
        <w:t xml:space="preserve">For </w:t>
      </w:r>
      <w:r w:rsidRPr="009A3E7A">
        <w:rPr>
          <w:i/>
        </w:rPr>
        <w:t>IAB-DU type 1-H</w:t>
      </w:r>
      <w:r w:rsidRPr="009A3E7A">
        <w:t xml:space="preserve"> </w:t>
      </w:r>
      <w:r>
        <w:t xml:space="preserve">and </w:t>
      </w:r>
      <w:r w:rsidRPr="00743313">
        <w:rPr>
          <w:i/>
        </w:rPr>
        <w:t xml:space="preserve">IAB-MT type 1-H </w:t>
      </w:r>
      <w:r w:rsidRPr="009A3E7A">
        <w:t xml:space="preserve">manufacturer shall declare </w:t>
      </w:r>
      <w:r w:rsidRPr="009A3E7A">
        <w:rPr>
          <w:i/>
        </w:rPr>
        <w:t>TAB connector RX min cell groups</w:t>
      </w:r>
      <w:r w:rsidRPr="009A3E7A">
        <w:t>.</w:t>
      </w:r>
      <w:r>
        <w:rPr>
          <w:rFonts w:eastAsia="MS Mincho"/>
          <w:iCs/>
          <w:lang w:eastAsia="ja-JP"/>
        </w:rPr>
        <w:t xml:space="preserve"> The declaration is done separately for IAB-DU and IAB-MT.</w:t>
      </w:r>
      <w:r w:rsidRPr="009A3E7A">
        <w:t xml:space="preserve"> Every </w:t>
      </w:r>
      <w:r w:rsidRPr="009A3E7A">
        <w:rPr>
          <w:i/>
        </w:rPr>
        <w:t>TAB connector</w:t>
      </w:r>
      <w:r w:rsidRPr="009A3E7A">
        <w:t xml:space="preserve"> of </w:t>
      </w:r>
      <w:r w:rsidRPr="009A3E7A">
        <w:rPr>
          <w:i/>
        </w:rPr>
        <w:t>IAB-DU type 1</w:t>
      </w:r>
      <w:r w:rsidRPr="009A3E7A">
        <w:rPr>
          <w:i/>
        </w:rPr>
        <w:noBreakHyphen/>
        <w:t>H</w:t>
      </w:r>
      <w:r w:rsidRPr="009A3E7A">
        <w:t xml:space="preserve"> </w:t>
      </w:r>
      <w:r>
        <w:t>and</w:t>
      </w:r>
      <w:r w:rsidRPr="00743313">
        <w:rPr>
          <w:i/>
        </w:rPr>
        <w:t xml:space="preserve"> IAB-MT type 1-H</w:t>
      </w:r>
      <w:r>
        <w:t xml:space="preserve"> </w:t>
      </w:r>
      <w:r w:rsidRPr="009A3E7A">
        <w:t xml:space="preserve">supporting reception in an </w:t>
      </w:r>
      <w:r w:rsidRPr="009A3E7A">
        <w:rPr>
          <w:i/>
        </w:rPr>
        <w:t>operating band</w:t>
      </w:r>
      <w:r w:rsidRPr="009A3E7A">
        <w:t xml:space="preserve"> shall map to one </w:t>
      </w:r>
      <w:r w:rsidRPr="009A3E7A">
        <w:rPr>
          <w:i/>
        </w:rPr>
        <w:t>TAB connector RX min cell group</w:t>
      </w:r>
      <w:r w:rsidRPr="009A3E7A">
        <w:t xml:space="preserve">, where mapping of </w:t>
      </w:r>
      <w:r w:rsidRPr="009A3E7A">
        <w:rPr>
          <w:i/>
        </w:rPr>
        <w:t>TAB connectors</w:t>
      </w:r>
      <w:r w:rsidRPr="009A3E7A">
        <w:t xml:space="preserve"> to cells/beams is implementation dependent.</w:t>
      </w:r>
    </w:p>
    <w:p w14:paraId="19DEC44D" w14:textId="77777777" w:rsidR="00B36BA7" w:rsidRPr="009A3E7A" w:rsidRDefault="00B36BA7" w:rsidP="00B36BA7">
      <w:r w:rsidRPr="009A3E7A">
        <w:t>The number of active receiver units that are considered when calculating the conducted RX spurious emission limits (N</w:t>
      </w:r>
      <w:r w:rsidRPr="009A3E7A">
        <w:rPr>
          <w:vertAlign w:val="subscript"/>
        </w:rPr>
        <w:t>RXU,counted</w:t>
      </w:r>
      <w:r w:rsidRPr="009A3E7A">
        <w:t xml:space="preserve">) for IAB-DU </w:t>
      </w:r>
      <w:r w:rsidRPr="009A3E7A">
        <w:rPr>
          <w:i/>
        </w:rPr>
        <w:t>type 1-H</w:t>
      </w:r>
      <w:r w:rsidRPr="009A3E7A">
        <w:t xml:space="preserve"> </w:t>
      </w:r>
      <w:r>
        <w:t>and</w:t>
      </w:r>
      <w:r w:rsidRPr="00743313">
        <w:rPr>
          <w:i/>
        </w:rPr>
        <w:t xml:space="preserve"> IAB-MT type 1-H</w:t>
      </w:r>
      <w:r>
        <w:t xml:space="preserve"> </w:t>
      </w:r>
      <w:r w:rsidRPr="009A3E7A">
        <w:t>is calculated as follows:</w:t>
      </w:r>
    </w:p>
    <w:p w14:paraId="121D7ABE" w14:textId="77777777" w:rsidR="00B36BA7" w:rsidRPr="009A3E7A" w:rsidRDefault="00B36BA7" w:rsidP="00B36BA7">
      <w:pPr>
        <w:ind w:left="568" w:hanging="284"/>
      </w:pPr>
      <w:r w:rsidRPr="009A3E7A">
        <w:tab/>
        <w:t>N</w:t>
      </w:r>
      <w:r w:rsidRPr="009A3E7A">
        <w:rPr>
          <w:vertAlign w:val="subscript"/>
        </w:rPr>
        <w:t>RXU,counted</w:t>
      </w:r>
      <w:r w:rsidRPr="009A3E7A">
        <w:t xml:space="preserve"> = </w:t>
      </w:r>
      <w:r w:rsidRPr="009A3E7A">
        <w:rPr>
          <w:i/>
        </w:rPr>
        <w:t>min(N</w:t>
      </w:r>
      <w:r w:rsidRPr="009A3E7A">
        <w:rPr>
          <w:i/>
          <w:vertAlign w:val="subscript"/>
        </w:rPr>
        <w:t xml:space="preserve">RXU,active </w:t>
      </w:r>
      <w:r w:rsidRPr="009A3E7A">
        <w:rPr>
          <w:i/>
        </w:rPr>
        <w:t>, 8</w:t>
      </w:r>
      <w:r w:rsidRPr="009A3E7A">
        <w:t xml:space="preserve"> </w:t>
      </w:r>
      <w:r w:rsidRPr="009A3E7A">
        <w:rPr>
          <w:i/>
          <w:lang w:eastAsia="ja-JP"/>
        </w:rPr>
        <w:t xml:space="preserve">× </w:t>
      </w:r>
      <w:r w:rsidRPr="009A3E7A">
        <w:rPr>
          <w:i/>
        </w:rPr>
        <w:t>N</w:t>
      </w:r>
      <w:r w:rsidRPr="009A3E7A">
        <w:rPr>
          <w:i/>
          <w:vertAlign w:val="subscript"/>
        </w:rPr>
        <w:t>cells</w:t>
      </w:r>
      <w:r w:rsidRPr="009A3E7A">
        <w:rPr>
          <w:i/>
        </w:rPr>
        <w:t>)</w:t>
      </w:r>
    </w:p>
    <w:p w14:paraId="0FFA8A6B" w14:textId="77777777" w:rsidR="00B36BA7" w:rsidRPr="009A3E7A" w:rsidRDefault="00B36BA7" w:rsidP="00B36BA7">
      <w:pPr>
        <w:rPr>
          <w:rFonts w:eastAsia="MS Mincho"/>
          <w:lang w:eastAsia="ja-JP"/>
        </w:rPr>
      </w:pPr>
      <w:r w:rsidRPr="009A3E7A">
        <w:t>N</w:t>
      </w:r>
      <w:r w:rsidRPr="009A3E7A">
        <w:rPr>
          <w:vertAlign w:val="subscript"/>
        </w:rPr>
        <w:t>RXU,countedpercell</w:t>
      </w:r>
      <w:r w:rsidRPr="009A3E7A">
        <w:rPr>
          <w:rFonts w:eastAsia="MS Mincho"/>
          <w:lang w:eastAsia="ja-JP"/>
        </w:rPr>
        <w:t xml:space="preserve"> is used for scaling of </w:t>
      </w:r>
      <w:r w:rsidRPr="009A3E7A">
        <w:rPr>
          <w:rFonts w:eastAsia="MS Mincho"/>
          <w:i/>
          <w:lang w:eastAsia="ja-JP"/>
        </w:rPr>
        <w:t>basic limits</w:t>
      </w:r>
      <w:r w:rsidRPr="009A3E7A">
        <w:rPr>
          <w:rFonts w:eastAsia="MS Mincho"/>
          <w:lang w:eastAsia="ja-JP"/>
        </w:rPr>
        <w:t xml:space="preserve"> and is derived as </w:t>
      </w:r>
      <w:r w:rsidRPr="009A3E7A">
        <w:t>N</w:t>
      </w:r>
      <w:r w:rsidRPr="009A3E7A">
        <w:rPr>
          <w:vertAlign w:val="subscript"/>
        </w:rPr>
        <w:t>RXU,countedpercell</w:t>
      </w:r>
      <w:r w:rsidRPr="009A3E7A">
        <w:rPr>
          <w:vertAlign w:val="subscript"/>
          <w:lang w:eastAsia="zh-CN"/>
        </w:rPr>
        <w:t xml:space="preserve"> </w:t>
      </w:r>
      <w:r w:rsidRPr="009A3E7A">
        <w:rPr>
          <w:lang w:eastAsia="zh-CN"/>
        </w:rPr>
        <w:t xml:space="preserve">= </w:t>
      </w:r>
      <w:r w:rsidRPr="009A3E7A">
        <w:rPr>
          <w:iCs/>
          <w:lang w:eastAsia="ja-JP"/>
        </w:rPr>
        <w:t>N</w:t>
      </w:r>
      <w:r w:rsidRPr="009A3E7A">
        <w:rPr>
          <w:iCs/>
          <w:vertAlign w:val="subscript"/>
          <w:lang w:eastAsia="ja-JP"/>
        </w:rPr>
        <w:t xml:space="preserve">RXU,counted </w:t>
      </w:r>
      <w:r w:rsidRPr="009A3E7A">
        <w:rPr>
          <w:iCs/>
          <w:lang w:eastAsia="ja-JP"/>
        </w:rPr>
        <w:t>/ N</w:t>
      </w:r>
      <w:r w:rsidRPr="009A3E7A">
        <w:rPr>
          <w:iCs/>
          <w:vertAlign w:val="subscript"/>
          <w:lang w:eastAsia="ja-JP"/>
        </w:rPr>
        <w:t>cells</w:t>
      </w:r>
      <w:r w:rsidRPr="009A3E7A">
        <w:rPr>
          <w:iCs/>
          <w:lang w:eastAsia="ja-JP"/>
        </w:rPr>
        <w:t>, where N</w:t>
      </w:r>
      <w:r w:rsidRPr="009A3E7A">
        <w:rPr>
          <w:iCs/>
          <w:vertAlign w:val="subscript"/>
          <w:lang w:eastAsia="ja-JP"/>
        </w:rPr>
        <w:t>cells</w:t>
      </w:r>
      <w:r w:rsidRPr="009A3E7A">
        <w:rPr>
          <w:iCs/>
          <w:lang w:eastAsia="ja-JP"/>
        </w:rPr>
        <w:t xml:space="preserve"> is defined in clause 6.1.</w:t>
      </w:r>
    </w:p>
    <w:p w14:paraId="199CD19D" w14:textId="77777777" w:rsidR="00B36BA7" w:rsidRPr="009A3E7A" w:rsidRDefault="00B36BA7" w:rsidP="00B36BA7">
      <w:pPr>
        <w:keepLines/>
        <w:ind w:left="1135" w:hanging="851"/>
      </w:pPr>
      <w:r w:rsidRPr="009A3E7A">
        <w:t>NOTE:</w:t>
      </w:r>
      <w:r w:rsidRPr="009A3E7A">
        <w:tab/>
        <w:t>N</w:t>
      </w:r>
      <w:r w:rsidRPr="009A3E7A">
        <w:rPr>
          <w:vertAlign w:val="subscript"/>
        </w:rPr>
        <w:t>RXU,active</w:t>
      </w:r>
      <w:r w:rsidRPr="009A3E7A">
        <w:t xml:space="preserve"> is the number of actually active receiver units and is independent to the declaration of N</w:t>
      </w:r>
      <w:r w:rsidRPr="009A3E7A">
        <w:rPr>
          <w:vertAlign w:val="subscript"/>
        </w:rPr>
        <w:t>cells</w:t>
      </w:r>
      <w:r w:rsidRPr="009A3E7A">
        <w:t>.</w:t>
      </w:r>
    </w:p>
    <w:bookmarkEnd w:id="2977"/>
    <w:p w14:paraId="4D6FD6D3" w14:textId="77777777" w:rsidR="00B36BA7" w:rsidRPr="00F52FCE" w:rsidRDefault="00B36BA7" w:rsidP="00386732">
      <w:pPr>
        <w:rPr>
          <w:rFonts w:eastAsiaTheme="minorEastAsia"/>
          <w:lang w:eastAsia="zh-CN"/>
        </w:rPr>
      </w:pPr>
    </w:p>
    <w:p w14:paraId="039F222E" w14:textId="4E4F4BE7" w:rsidR="00B1568F" w:rsidRDefault="00B1568F" w:rsidP="00B1568F">
      <w:pPr>
        <w:pStyle w:val="Heading3"/>
      </w:pPr>
      <w:bookmarkStart w:id="2978" w:name="_Toc53185408"/>
      <w:bookmarkStart w:id="2979" w:name="_Toc53185784"/>
      <w:bookmarkStart w:id="2980" w:name="_Toc57820269"/>
      <w:bookmarkStart w:id="2981" w:name="_Toc57821196"/>
      <w:bookmarkStart w:id="2982" w:name="_Toc61183472"/>
      <w:bookmarkStart w:id="2983" w:name="_Toc61183866"/>
      <w:bookmarkStart w:id="2984" w:name="_Toc61184258"/>
      <w:bookmarkStart w:id="2985" w:name="_Toc61184650"/>
      <w:bookmarkStart w:id="2986" w:name="_Toc61185040"/>
      <w:bookmarkStart w:id="2987" w:name="_Toc66386384"/>
      <w:bookmarkStart w:id="2988" w:name="_Toc74583225"/>
      <w:bookmarkStart w:id="2989" w:name="_Toc76542038"/>
      <w:bookmarkStart w:id="2990" w:name="_Toc82450020"/>
      <w:bookmarkStart w:id="2991" w:name="_Toc82450668"/>
      <w:bookmarkStart w:id="2992" w:name="_Toc89949057"/>
      <w:bookmarkStart w:id="2993" w:name="_Toc98755446"/>
      <w:bookmarkStart w:id="2994" w:name="_Toc106182499"/>
      <w:bookmarkStart w:id="2995" w:name="_Toc13080264"/>
      <w:bookmarkStart w:id="2996" w:name="_Toc18916178"/>
      <w:bookmarkStart w:id="2997" w:name="_Hlk497680045"/>
      <w:r>
        <w:t>7.6.</w:t>
      </w:r>
      <w:r w:rsidR="001A4D10">
        <w:t>2</w:t>
      </w:r>
      <w:r w:rsidR="00C91B26">
        <w:tab/>
      </w:r>
      <w:r w:rsidR="0049189F">
        <w:t>IAB-DU r</w:t>
      </w:r>
      <w:r>
        <w:t>eceiver spurious emissions</w:t>
      </w:r>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r>
        <w:t xml:space="preserve"> </w:t>
      </w:r>
    </w:p>
    <w:p w14:paraId="4C87A2E0" w14:textId="74E6EE04" w:rsidR="002940FB" w:rsidRPr="00F947E2" w:rsidRDefault="002940FB" w:rsidP="002940FB">
      <w:pPr>
        <w:pStyle w:val="Heading4"/>
        <w:rPr>
          <w:rFonts w:eastAsia="SimSun"/>
        </w:rPr>
      </w:pPr>
      <w:bookmarkStart w:id="2998" w:name="_Toc13080261"/>
      <w:bookmarkStart w:id="2999" w:name="_Toc29811760"/>
      <w:bookmarkStart w:id="3000" w:name="_Toc53185409"/>
      <w:bookmarkStart w:id="3001" w:name="_Toc53185785"/>
      <w:bookmarkStart w:id="3002" w:name="_Toc57820270"/>
      <w:bookmarkStart w:id="3003" w:name="_Toc57821197"/>
      <w:bookmarkStart w:id="3004" w:name="_Toc61183473"/>
      <w:bookmarkStart w:id="3005" w:name="_Toc61183867"/>
      <w:bookmarkStart w:id="3006" w:name="_Toc61184259"/>
      <w:bookmarkStart w:id="3007" w:name="_Toc61184651"/>
      <w:bookmarkStart w:id="3008" w:name="_Toc61185041"/>
      <w:bookmarkStart w:id="3009" w:name="_Toc66386385"/>
      <w:bookmarkStart w:id="3010" w:name="_Toc74583226"/>
      <w:bookmarkStart w:id="3011" w:name="_Toc76542039"/>
      <w:bookmarkStart w:id="3012" w:name="_Toc82450021"/>
      <w:bookmarkStart w:id="3013" w:name="_Toc82450669"/>
      <w:bookmarkStart w:id="3014" w:name="_Toc89949058"/>
      <w:bookmarkStart w:id="3015" w:name="_Toc98755447"/>
      <w:bookmarkStart w:id="3016" w:name="_Toc106182500"/>
      <w:r w:rsidRPr="00F947E2">
        <w:rPr>
          <w:rFonts w:eastAsia="SimSun"/>
        </w:rPr>
        <w:t>7.6.2</w:t>
      </w:r>
      <w:r>
        <w:t>.1</w:t>
      </w:r>
      <w:r w:rsidR="00C91B26">
        <w:rPr>
          <w:sz w:val="28"/>
        </w:rPr>
        <w:tab/>
      </w:r>
      <w:r w:rsidRPr="00F947E2">
        <w:rPr>
          <w:rFonts w:eastAsia="SimSun"/>
        </w:rPr>
        <w:t>Basic limits</w:t>
      </w:r>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p>
    <w:p w14:paraId="0A8045BE" w14:textId="77777777" w:rsidR="002940FB" w:rsidRPr="00110881" w:rsidRDefault="002940FB" w:rsidP="002940FB">
      <w:pPr>
        <w:rPr>
          <w:rFonts w:eastAsia="??"/>
        </w:rPr>
      </w:pPr>
      <w:r w:rsidRPr="00110881">
        <w:rPr>
          <w:rFonts w:eastAsiaTheme="minorEastAsia"/>
        </w:rPr>
        <w:t xml:space="preserve">The receiver spurious emissions </w:t>
      </w:r>
      <w:r w:rsidRPr="00110881">
        <w:rPr>
          <w:rFonts w:eastAsiaTheme="minorEastAsia"/>
          <w:i/>
        </w:rPr>
        <w:t>basic limits</w:t>
      </w:r>
      <w:r w:rsidRPr="00110881">
        <w:rPr>
          <w:rFonts w:eastAsiaTheme="minorEastAsia"/>
        </w:rPr>
        <w:t xml:space="preserve"> are provided in table 7.6.2</w:t>
      </w:r>
      <w:r>
        <w:rPr>
          <w:rFonts w:eastAsiaTheme="minorEastAsia"/>
        </w:rPr>
        <w:t>.1</w:t>
      </w:r>
      <w:r w:rsidRPr="00110881">
        <w:rPr>
          <w:rFonts w:eastAsiaTheme="minorEastAsia"/>
        </w:rPr>
        <w:t>-1.</w:t>
      </w:r>
    </w:p>
    <w:p w14:paraId="76003FBE" w14:textId="77777777" w:rsidR="002940FB" w:rsidRPr="00110881" w:rsidRDefault="002940FB" w:rsidP="002940FB">
      <w:pPr>
        <w:keepNext/>
        <w:keepLines/>
        <w:spacing w:before="60"/>
        <w:jc w:val="center"/>
        <w:rPr>
          <w:rFonts w:ascii="Arial" w:eastAsiaTheme="minorEastAsia" w:hAnsi="Arial"/>
          <w:b/>
        </w:rPr>
      </w:pPr>
      <w:r w:rsidRPr="00110881">
        <w:rPr>
          <w:rFonts w:ascii="Arial" w:eastAsiaTheme="minorEastAsia" w:hAnsi="Arial"/>
          <w:b/>
        </w:rPr>
        <w:t>Table 7.6.2</w:t>
      </w:r>
      <w:r>
        <w:rPr>
          <w:rFonts w:ascii="Arial" w:eastAsiaTheme="minorEastAsia" w:hAnsi="Arial"/>
          <w:b/>
        </w:rPr>
        <w:t>.1</w:t>
      </w:r>
      <w:r w:rsidRPr="00110881">
        <w:rPr>
          <w:rFonts w:ascii="Arial" w:eastAsiaTheme="minorEastAsia" w:hAnsi="Arial"/>
          <w:b/>
        </w:rPr>
        <w:t xml:space="preserve">-1: General </w:t>
      </w:r>
      <w:r>
        <w:rPr>
          <w:rFonts w:ascii="Arial" w:eastAsiaTheme="minorEastAsia" w:hAnsi="Arial"/>
          <w:b/>
        </w:rPr>
        <w:t xml:space="preserve">IAB-DU </w:t>
      </w:r>
      <w:r w:rsidRPr="00110881">
        <w:rPr>
          <w:rFonts w:ascii="Arial" w:eastAsiaTheme="minorEastAsia" w:hAnsi="Arial"/>
          <w:b/>
        </w:rPr>
        <w:t>receiver spurious emissions limits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A0" w:firstRow="1" w:lastRow="0" w:firstColumn="1" w:lastColumn="0" w:noHBand="0" w:noVBand="0"/>
      </w:tblPr>
      <w:tblGrid>
        <w:gridCol w:w="1897"/>
        <w:gridCol w:w="1276"/>
        <w:gridCol w:w="1701"/>
        <w:gridCol w:w="3969"/>
      </w:tblGrid>
      <w:tr w:rsidR="002940FB" w:rsidRPr="00110881" w14:paraId="153013DE" w14:textId="77777777" w:rsidTr="00A4061E">
        <w:trPr>
          <w:tblHeader/>
          <w:jc w:val="center"/>
        </w:trPr>
        <w:tc>
          <w:tcPr>
            <w:tcW w:w="1897" w:type="dxa"/>
          </w:tcPr>
          <w:p w14:paraId="029A654C"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sz w:val="18"/>
              </w:rPr>
              <w:t>Spurious frequency range</w:t>
            </w:r>
          </w:p>
        </w:tc>
        <w:tc>
          <w:tcPr>
            <w:tcW w:w="1276" w:type="dxa"/>
          </w:tcPr>
          <w:p w14:paraId="782CBF17"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i/>
                <w:sz w:val="18"/>
              </w:rPr>
              <w:t>Basic limits</w:t>
            </w:r>
          </w:p>
        </w:tc>
        <w:tc>
          <w:tcPr>
            <w:tcW w:w="1701" w:type="dxa"/>
          </w:tcPr>
          <w:p w14:paraId="67ABD52F"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i/>
                <w:sz w:val="18"/>
              </w:rPr>
              <w:t>Measurement bandwidth</w:t>
            </w:r>
          </w:p>
        </w:tc>
        <w:tc>
          <w:tcPr>
            <w:tcW w:w="3969" w:type="dxa"/>
          </w:tcPr>
          <w:p w14:paraId="461E5858"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sz w:val="18"/>
              </w:rPr>
              <w:t>Note</w:t>
            </w:r>
          </w:p>
        </w:tc>
      </w:tr>
      <w:tr w:rsidR="002940FB" w:rsidRPr="00110881" w14:paraId="0AA575E1" w14:textId="77777777" w:rsidTr="00A4061E">
        <w:trPr>
          <w:jc w:val="center"/>
        </w:trPr>
        <w:tc>
          <w:tcPr>
            <w:tcW w:w="1897" w:type="dxa"/>
          </w:tcPr>
          <w:p w14:paraId="7076F4B3"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30 MHz – 1 GHz</w:t>
            </w:r>
          </w:p>
        </w:tc>
        <w:tc>
          <w:tcPr>
            <w:tcW w:w="1276" w:type="dxa"/>
          </w:tcPr>
          <w:p w14:paraId="1E967B0E"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-57 dBm</w:t>
            </w:r>
          </w:p>
        </w:tc>
        <w:tc>
          <w:tcPr>
            <w:tcW w:w="1701" w:type="dxa"/>
          </w:tcPr>
          <w:p w14:paraId="0DFB7DAA"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100 kHz</w:t>
            </w:r>
          </w:p>
        </w:tc>
        <w:tc>
          <w:tcPr>
            <w:tcW w:w="3969" w:type="dxa"/>
          </w:tcPr>
          <w:p w14:paraId="0410915E"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w:t>
            </w:r>
          </w:p>
        </w:tc>
      </w:tr>
      <w:tr w:rsidR="002940FB" w:rsidRPr="00110881" w14:paraId="2869AA24" w14:textId="77777777" w:rsidTr="00A4061E">
        <w:trPr>
          <w:jc w:val="center"/>
        </w:trPr>
        <w:tc>
          <w:tcPr>
            <w:tcW w:w="1897" w:type="dxa"/>
          </w:tcPr>
          <w:p w14:paraId="08A7EB18"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GHz – 12.75 GHz</w:t>
            </w:r>
          </w:p>
        </w:tc>
        <w:tc>
          <w:tcPr>
            <w:tcW w:w="1276" w:type="dxa"/>
          </w:tcPr>
          <w:p w14:paraId="2CF2AD98"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-47 dBm</w:t>
            </w:r>
          </w:p>
        </w:tc>
        <w:tc>
          <w:tcPr>
            <w:tcW w:w="1701" w:type="dxa"/>
          </w:tcPr>
          <w:p w14:paraId="74FA6AB2"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MHz</w:t>
            </w:r>
          </w:p>
        </w:tc>
        <w:tc>
          <w:tcPr>
            <w:tcW w:w="3969" w:type="dxa"/>
          </w:tcPr>
          <w:p w14:paraId="45DC1DA2"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 Note 2</w:t>
            </w:r>
          </w:p>
        </w:tc>
      </w:tr>
      <w:tr w:rsidR="002940FB" w:rsidRPr="00110881" w14:paraId="47C60532" w14:textId="77777777" w:rsidTr="00A4061E">
        <w:trPr>
          <w:jc w:val="center"/>
        </w:trPr>
        <w:tc>
          <w:tcPr>
            <w:tcW w:w="1897" w:type="dxa"/>
          </w:tcPr>
          <w:p w14:paraId="78B0FC32"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cs="v5.0.0"/>
                <w:sz w:val="18"/>
              </w:rPr>
              <w:t xml:space="preserve">12.75 GHz </w:t>
            </w:r>
            <w:r w:rsidRPr="00110881">
              <w:rPr>
                <w:rFonts w:ascii="Arial" w:eastAsiaTheme="minorEastAsia" w:hAnsi="Arial"/>
                <w:sz w:val="18"/>
              </w:rPr>
              <w:t>– 5</w:t>
            </w:r>
            <w:r w:rsidRPr="00110881">
              <w:rPr>
                <w:rFonts w:ascii="Arial" w:eastAsiaTheme="minorEastAsia" w:hAnsi="Arial"/>
                <w:sz w:val="18"/>
                <w:vertAlign w:val="superscript"/>
              </w:rPr>
              <w:t>th</w:t>
            </w:r>
            <w:r w:rsidRPr="00110881">
              <w:rPr>
                <w:rFonts w:ascii="Arial" w:eastAsiaTheme="minorEastAsia" w:hAnsi="Arial"/>
                <w:sz w:val="18"/>
              </w:rPr>
              <w:t xml:space="preserve"> harmonic of the upper frequency edge of the </w:t>
            </w:r>
            <w:r>
              <w:rPr>
                <w:rFonts w:ascii="Arial" w:eastAsiaTheme="minorEastAsia" w:hAnsi="Arial"/>
                <w:sz w:val="18"/>
              </w:rPr>
              <w:t>UL</w:t>
            </w:r>
            <w:r w:rsidRPr="00110881">
              <w:rPr>
                <w:rFonts w:ascii="Arial" w:eastAsiaTheme="minorEastAsia" w:hAnsi="Arial"/>
                <w:sz w:val="18"/>
              </w:rPr>
              <w:t xml:space="preserve"> </w:t>
            </w:r>
            <w:r w:rsidRPr="00110881">
              <w:rPr>
                <w:rFonts w:ascii="Arial" w:eastAsiaTheme="minorEastAsia" w:hAnsi="Arial"/>
                <w:i/>
                <w:sz w:val="18"/>
              </w:rPr>
              <w:t>operating band</w:t>
            </w:r>
            <w:r w:rsidRPr="00110881">
              <w:rPr>
                <w:rFonts w:ascii="Arial" w:eastAsiaTheme="minorEastAsia" w:hAnsi="Arial"/>
                <w:sz w:val="18"/>
              </w:rPr>
              <w:t xml:space="preserve"> in GHz</w:t>
            </w:r>
          </w:p>
        </w:tc>
        <w:tc>
          <w:tcPr>
            <w:tcW w:w="1276" w:type="dxa"/>
          </w:tcPr>
          <w:p w14:paraId="38C7F131"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-47 dBm</w:t>
            </w:r>
          </w:p>
        </w:tc>
        <w:tc>
          <w:tcPr>
            <w:tcW w:w="1701" w:type="dxa"/>
          </w:tcPr>
          <w:p w14:paraId="697CB559"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MHz</w:t>
            </w:r>
          </w:p>
        </w:tc>
        <w:tc>
          <w:tcPr>
            <w:tcW w:w="3969" w:type="dxa"/>
          </w:tcPr>
          <w:p w14:paraId="7045FB49"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 Note 2, Note 3</w:t>
            </w:r>
          </w:p>
        </w:tc>
      </w:tr>
      <w:tr w:rsidR="002940FB" w:rsidRPr="00110881" w14:paraId="410981C3" w14:textId="77777777" w:rsidTr="00A4061E">
        <w:trPr>
          <w:jc w:val="center"/>
        </w:trPr>
        <w:tc>
          <w:tcPr>
            <w:tcW w:w="8843" w:type="dxa"/>
            <w:gridSpan w:val="4"/>
          </w:tcPr>
          <w:p w14:paraId="12C23BBD" w14:textId="47CE10C0" w:rsidR="002940FB" w:rsidRPr="00110881" w:rsidRDefault="002940FB" w:rsidP="00A4061E">
            <w:pPr>
              <w:keepNext/>
              <w:keepLines/>
              <w:spacing w:after="0"/>
              <w:ind w:left="851" w:hanging="851"/>
              <w:rPr>
                <w:rFonts w:ascii="Arial" w:eastAsiaTheme="minorEastAsia" w:hAnsi="Arial"/>
                <w:sz w:val="18"/>
              </w:rPr>
            </w:pPr>
            <w:r w:rsidRPr="00110881">
              <w:rPr>
                <w:rFonts w:ascii="Arial" w:eastAsia="??" w:hAnsi="Arial"/>
                <w:sz w:val="18"/>
              </w:rPr>
              <w:t>NOTE 1:</w:t>
            </w:r>
            <w:r w:rsidRPr="00110881">
              <w:rPr>
                <w:rFonts w:ascii="Arial" w:eastAsia="??" w:hAnsi="Arial"/>
                <w:sz w:val="18"/>
              </w:rPr>
              <w:tab/>
            </w:r>
            <w:r w:rsidRPr="00110881">
              <w:rPr>
                <w:rFonts w:ascii="Arial" w:eastAsiaTheme="minorEastAsia" w:hAnsi="Arial" w:cs="Arial"/>
                <w:i/>
                <w:sz w:val="18"/>
              </w:rPr>
              <w:t>Measurement bandwidth</w:t>
            </w:r>
            <w:r w:rsidRPr="00110881">
              <w:rPr>
                <w:rFonts w:ascii="Arial" w:eastAsiaTheme="minorEastAsia" w:hAnsi="Arial" w:cs="Arial"/>
                <w:sz w:val="18"/>
              </w:rPr>
              <w:t>s as in ITU-R SM.329 [</w:t>
            </w:r>
            <w:r>
              <w:rPr>
                <w:rFonts w:ascii="Arial" w:eastAsiaTheme="minorEastAsia" w:hAnsi="Arial" w:cs="Arial"/>
                <w:sz w:val="18"/>
              </w:rPr>
              <w:t>16</w:t>
            </w:r>
            <w:r w:rsidRPr="00110881">
              <w:rPr>
                <w:rFonts w:ascii="Arial" w:eastAsiaTheme="minorEastAsia" w:hAnsi="Arial" w:cs="Arial"/>
                <w:sz w:val="18"/>
              </w:rPr>
              <w:t>], s4.1.</w:t>
            </w:r>
          </w:p>
          <w:p w14:paraId="407A7CB4" w14:textId="7186D9A5" w:rsidR="002940FB" w:rsidRPr="00110881" w:rsidRDefault="002940FB" w:rsidP="00A4061E">
            <w:pPr>
              <w:keepNext/>
              <w:keepLines/>
              <w:spacing w:after="0"/>
              <w:ind w:left="851" w:hanging="851"/>
              <w:rPr>
                <w:rFonts w:ascii="Arial" w:eastAsiaTheme="minorEastAsia" w:hAnsi="Arial"/>
                <w:sz w:val="18"/>
              </w:rPr>
            </w:pPr>
            <w:r w:rsidRPr="00110881">
              <w:rPr>
                <w:rFonts w:ascii="Arial" w:eastAsia="??" w:hAnsi="Arial"/>
                <w:sz w:val="18"/>
              </w:rPr>
              <w:t>NOTE 2:</w:t>
            </w:r>
            <w:r w:rsidRPr="00110881">
              <w:rPr>
                <w:rFonts w:ascii="Arial" w:eastAsia="??" w:hAnsi="Arial"/>
                <w:sz w:val="18"/>
              </w:rPr>
              <w:tab/>
            </w:r>
            <w:r w:rsidRPr="00110881">
              <w:rPr>
                <w:rFonts w:ascii="Arial" w:eastAsiaTheme="minorEastAsia" w:hAnsi="Arial" w:cs="Arial"/>
                <w:sz w:val="18"/>
              </w:rPr>
              <w:t>Upper frequency as in ITU-R SM.329 [</w:t>
            </w:r>
            <w:r>
              <w:rPr>
                <w:rFonts w:ascii="Arial" w:eastAsiaTheme="minorEastAsia" w:hAnsi="Arial" w:cs="Arial"/>
                <w:sz w:val="18"/>
              </w:rPr>
              <w:t>16</w:t>
            </w:r>
            <w:r w:rsidRPr="00110881">
              <w:rPr>
                <w:rFonts w:ascii="Arial" w:eastAsiaTheme="minorEastAsia" w:hAnsi="Arial" w:cs="Arial"/>
                <w:sz w:val="18"/>
              </w:rPr>
              <w:t>], s2.5 table 1.</w:t>
            </w:r>
          </w:p>
          <w:p w14:paraId="360EE453" w14:textId="77777777" w:rsidR="002940FB" w:rsidRPr="00110881" w:rsidRDefault="002940FB" w:rsidP="00A4061E">
            <w:pPr>
              <w:keepNext/>
              <w:keepLines/>
              <w:spacing w:after="0"/>
              <w:ind w:left="851" w:hanging="851"/>
              <w:rPr>
                <w:rFonts w:ascii="Arial" w:eastAsiaTheme="minorEastAsia" w:hAnsi="Arial" w:cs="Arial"/>
                <w:sz w:val="18"/>
                <w:lang w:eastAsia="zh-CN"/>
              </w:rPr>
            </w:pPr>
            <w:r w:rsidRPr="00110881">
              <w:rPr>
                <w:rFonts w:ascii="Arial" w:eastAsiaTheme="minorEastAsia" w:hAnsi="Arial" w:cs="Arial"/>
                <w:sz w:val="18"/>
                <w:lang w:eastAsia="zh-CN"/>
              </w:rPr>
              <w:t>N</w:t>
            </w:r>
            <w:r w:rsidRPr="00110881">
              <w:rPr>
                <w:rFonts w:ascii="Arial" w:eastAsiaTheme="minorEastAsia" w:hAnsi="Arial" w:cs="Arial"/>
                <w:sz w:val="18"/>
              </w:rPr>
              <w:t>OTE 3:</w:t>
            </w:r>
            <w:r w:rsidRPr="00110881">
              <w:rPr>
                <w:rFonts w:ascii="Arial" w:eastAsiaTheme="minorEastAsia" w:hAnsi="Arial" w:cs="Arial"/>
                <w:sz w:val="18"/>
              </w:rPr>
              <w:tab/>
              <w:t>This spurious frequency range applies</w:t>
            </w:r>
            <w:r w:rsidRPr="00110881" w:rsidDel="00005173">
              <w:rPr>
                <w:rFonts w:ascii="Arial" w:eastAsiaTheme="minorEastAsia" w:hAnsi="Arial" w:cs="Arial"/>
                <w:sz w:val="18"/>
              </w:rPr>
              <w:t xml:space="preserve"> </w:t>
            </w:r>
            <w:r w:rsidRPr="00110881">
              <w:rPr>
                <w:rFonts w:ascii="Arial" w:eastAsiaTheme="minorEastAsia" w:hAnsi="Arial" w:cs="Arial"/>
                <w:sz w:val="18"/>
              </w:rPr>
              <w:t xml:space="preserve">only for </w:t>
            </w:r>
            <w:r w:rsidRPr="00110881">
              <w:rPr>
                <w:rFonts w:ascii="Arial" w:eastAsiaTheme="minorEastAsia" w:hAnsi="Arial" w:cs="Arial"/>
                <w:i/>
                <w:sz w:val="18"/>
              </w:rPr>
              <w:t>operating bands</w:t>
            </w:r>
            <w:r w:rsidRPr="00110881">
              <w:rPr>
                <w:rFonts w:ascii="Arial" w:eastAsiaTheme="minorEastAsia" w:hAnsi="Arial" w:cs="Arial"/>
                <w:sz w:val="18"/>
              </w:rPr>
              <w:t xml:space="preserve"> for which the 5</w:t>
            </w:r>
            <w:r w:rsidRPr="00110881">
              <w:rPr>
                <w:rFonts w:ascii="Arial" w:eastAsiaTheme="minorEastAsia" w:hAnsi="Arial" w:cs="Arial"/>
                <w:sz w:val="18"/>
                <w:vertAlign w:val="superscript"/>
              </w:rPr>
              <w:t>th</w:t>
            </w:r>
            <w:r w:rsidRPr="00110881">
              <w:rPr>
                <w:rFonts w:ascii="Arial" w:eastAsiaTheme="minorEastAsia" w:hAnsi="Arial" w:cs="Arial"/>
                <w:sz w:val="18"/>
              </w:rPr>
              <w:t xml:space="preserve"> harmonic of the upper frequency edge </w:t>
            </w:r>
            <w:r w:rsidRPr="00110881">
              <w:rPr>
                <w:rFonts w:ascii="Arial" w:eastAsiaTheme="minorEastAsia" w:hAnsi="Arial"/>
                <w:sz w:val="18"/>
              </w:rPr>
              <w:t xml:space="preserve">of the </w:t>
            </w:r>
            <w:r>
              <w:rPr>
                <w:rFonts w:ascii="Arial" w:eastAsiaTheme="minorEastAsia" w:hAnsi="Arial"/>
                <w:sz w:val="18"/>
              </w:rPr>
              <w:t>UL</w:t>
            </w:r>
            <w:r w:rsidRPr="00110881">
              <w:rPr>
                <w:rFonts w:ascii="Arial" w:eastAsiaTheme="minorEastAsia" w:hAnsi="Arial"/>
                <w:i/>
                <w:sz w:val="18"/>
              </w:rPr>
              <w:t>operating band</w:t>
            </w:r>
            <w:r w:rsidRPr="00110881">
              <w:rPr>
                <w:rFonts w:ascii="Arial" w:eastAsiaTheme="minorEastAsia" w:hAnsi="Arial" w:cs="Arial"/>
                <w:sz w:val="18"/>
              </w:rPr>
              <w:t xml:space="preserve"> is reaching beyond 12.75 GHz.</w:t>
            </w:r>
          </w:p>
          <w:p w14:paraId="745A234F" w14:textId="77777777" w:rsidR="002940FB" w:rsidRPr="00110881" w:rsidRDefault="002940FB" w:rsidP="00A4061E">
            <w:pPr>
              <w:keepNext/>
              <w:keepLines/>
              <w:spacing w:after="0"/>
              <w:ind w:left="851" w:hanging="851"/>
              <w:rPr>
                <w:rFonts w:ascii="Arial" w:eastAsia="??" w:hAnsi="Arial"/>
                <w:sz w:val="18"/>
              </w:rPr>
            </w:pPr>
            <w:r w:rsidRPr="00110881">
              <w:rPr>
                <w:rFonts w:ascii="Arial" w:eastAsia="??" w:hAnsi="Arial"/>
                <w:sz w:val="18"/>
              </w:rPr>
              <w:t>NOTE 4:</w:t>
            </w:r>
            <w:r w:rsidRPr="00110881">
              <w:rPr>
                <w:rFonts w:ascii="Arial" w:eastAsia="??" w:hAnsi="Arial"/>
                <w:sz w:val="18"/>
              </w:rPr>
              <w:tab/>
            </w:r>
            <w:r w:rsidRPr="00110881">
              <w:rPr>
                <w:rFonts w:ascii="Arial" w:eastAsiaTheme="minorEastAsia" w:hAnsi="Arial"/>
                <w:sz w:val="18"/>
              </w:rPr>
              <w:t>The frequency range from Δf</w:t>
            </w:r>
            <w:r w:rsidRPr="00110881">
              <w:rPr>
                <w:rFonts w:ascii="Arial" w:eastAsiaTheme="minorEastAsia" w:hAnsi="Arial" w:cs="v5.0.0"/>
                <w:sz w:val="18"/>
                <w:vertAlign w:val="subscript"/>
              </w:rPr>
              <w:t>OBUE</w:t>
            </w:r>
            <w:r w:rsidRPr="00110881">
              <w:rPr>
                <w:rFonts w:ascii="Arial" w:eastAsiaTheme="minorEastAsia" w:hAnsi="Arial"/>
                <w:sz w:val="18"/>
              </w:rPr>
              <w:t xml:space="preserve"> below the lowest frequency of the </w:t>
            </w:r>
            <w:r>
              <w:rPr>
                <w:rFonts w:ascii="Arial" w:eastAsiaTheme="minorEastAsia" w:hAnsi="Arial"/>
                <w:sz w:val="18"/>
              </w:rPr>
              <w:t xml:space="preserve">IAB </w:t>
            </w:r>
            <w:r w:rsidRPr="00110881">
              <w:rPr>
                <w:rFonts w:ascii="Arial" w:eastAsiaTheme="minorEastAsia" w:hAnsi="Arial"/>
                <w:sz w:val="18"/>
              </w:rPr>
              <w:t xml:space="preserve">transmitter </w:t>
            </w:r>
            <w:r w:rsidRPr="00110881">
              <w:rPr>
                <w:rFonts w:ascii="Arial" w:eastAsiaTheme="minorEastAsia" w:hAnsi="Arial"/>
                <w:i/>
                <w:sz w:val="18"/>
              </w:rPr>
              <w:t>operating band</w:t>
            </w:r>
            <w:r w:rsidRPr="00110881">
              <w:rPr>
                <w:rFonts w:ascii="Arial" w:eastAsiaTheme="minorEastAsia" w:hAnsi="Arial"/>
                <w:sz w:val="18"/>
              </w:rPr>
              <w:t xml:space="preserve"> to Δf</w:t>
            </w:r>
            <w:r w:rsidRPr="00110881">
              <w:rPr>
                <w:rFonts w:ascii="Arial" w:eastAsiaTheme="minorEastAsia" w:hAnsi="Arial" w:cs="v5.0.0"/>
                <w:sz w:val="18"/>
                <w:vertAlign w:val="subscript"/>
              </w:rPr>
              <w:t>OBUE</w:t>
            </w:r>
            <w:r w:rsidRPr="00110881">
              <w:rPr>
                <w:rFonts w:ascii="Arial" w:eastAsiaTheme="minorEastAsia" w:hAnsi="Arial"/>
                <w:sz w:val="18"/>
              </w:rPr>
              <w:t xml:space="preserve"> above the highest frequency of the </w:t>
            </w:r>
            <w:r>
              <w:rPr>
                <w:rFonts w:ascii="Arial" w:eastAsiaTheme="minorEastAsia" w:hAnsi="Arial"/>
                <w:sz w:val="18"/>
              </w:rPr>
              <w:t xml:space="preserve">IAB </w:t>
            </w:r>
            <w:r w:rsidRPr="00110881">
              <w:rPr>
                <w:rFonts w:ascii="Arial" w:eastAsiaTheme="minorEastAsia" w:hAnsi="Arial"/>
                <w:sz w:val="18"/>
              </w:rPr>
              <w:t xml:space="preserve">transmitter </w:t>
            </w:r>
            <w:r w:rsidRPr="00110881">
              <w:rPr>
                <w:rFonts w:ascii="Arial" w:eastAsiaTheme="minorEastAsia" w:hAnsi="Arial"/>
                <w:i/>
                <w:sz w:val="18"/>
              </w:rPr>
              <w:t>operating band</w:t>
            </w:r>
            <w:r w:rsidRPr="00110881">
              <w:rPr>
                <w:rFonts w:ascii="Arial" w:eastAsiaTheme="minorEastAsia" w:hAnsi="Arial"/>
                <w:sz w:val="18"/>
              </w:rPr>
              <w:t xml:space="preserve"> may be excluded from the requirement. Δf</w:t>
            </w:r>
            <w:r w:rsidRPr="00110881">
              <w:rPr>
                <w:rFonts w:ascii="Arial" w:eastAsiaTheme="minorEastAsia" w:hAnsi="Arial" w:cs="v5.0.0"/>
                <w:sz w:val="18"/>
                <w:vertAlign w:val="subscript"/>
              </w:rPr>
              <w:t>OBUE</w:t>
            </w:r>
            <w:r w:rsidRPr="00110881">
              <w:rPr>
                <w:rFonts w:ascii="Arial" w:eastAsiaTheme="minorEastAsia" w:hAnsi="Arial"/>
                <w:sz w:val="18"/>
              </w:rPr>
              <w:t xml:space="preserve"> is defined in clause </w:t>
            </w:r>
            <w:r>
              <w:rPr>
                <w:rFonts w:ascii="Arial" w:eastAsiaTheme="minorEastAsia" w:hAnsi="Arial"/>
                <w:sz w:val="18"/>
              </w:rPr>
              <w:t>[</w:t>
            </w:r>
            <w:r w:rsidRPr="00110881">
              <w:rPr>
                <w:rFonts w:ascii="Arial" w:eastAsiaTheme="minorEastAsia" w:hAnsi="Arial"/>
                <w:sz w:val="18"/>
              </w:rPr>
              <w:t>6.6.1</w:t>
            </w:r>
            <w:r>
              <w:rPr>
                <w:rFonts w:ascii="Arial" w:eastAsiaTheme="minorEastAsia" w:hAnsi="Arial"/>
                <w:sz w:val="18"/>
              </w:rPr>
              <w:t>]</w:t>
            </w:r>
            <w:r w:rsidRPr="00110881">
              <w:rPr>
                <w:rFonts w:ascii="Arial" w:eastAsiaTheme="minorEastAsia" w:hAnsi="Arial"/>
                <w:sz w:val="18"/>
              </w:rPr>
              <w:t xml:space="preserve">. For </w:t>
            </w:r>
            <w:r w:rsidRPr="00110881">
              <w:rPr>
                <w:rFonts w:ascii="Arial" w:eastAsiaTheme="minorEastAsia" w:hAnsi="Arial"/>
                <w:i/>
                <w:sz w:val="18"/>
              </w:rPr>
              <w:t>multi-band</w:t>
            </w:r>
            <w:r w:rsidRPr="00110881">
              <w:rPr>
                <w:rFonts w:ascii="Arial" w:eastAsiaTheme="minorEastAsia" w:hAnsi="Arial"/>
                <w:sz w:val="18"/>
              </w:rPr>
              <w:t xml:space="preserve"> </w:t>
            </w:r>
            <w:r w:rsidRPr="00110881">
              <w:rPr>
                <w:rFonts w:ascii="Arial" w:eastAsiaTheme="minorEastAsia" w:hAnsi="Arial"/>
                <w:i/>
                <w:sz w:val="18"/>
              </w:rPr>
              <w:t>connectors</w:t>
            </w:r>
            <w:r w:rsidRPr="00110881">
              <w:rPr>
                <w:rFonts w:ascii="Arial" w:eastAsiaTheme="minorEastAsia" w:hAnsi="Arial"/>
                <w:sz w:val="18"/>
              </w:rPr>
              <w:t xml:space="preserve">, the exclusion applies for all supported </w:t>
            </w:r>
            <w:r w:rsidRPr="00110881">
              <w:rPr>
                <w:rFonts w:ascii="Arial" w:eastAsiaTheme="minorEastAsia" w:hAnsi="Arial"/>
                <w:i/>
                <w:sz w:val="18"/>
              </w:rPr>
              <w:t>operating bands</w:t>
            </w:r>
            <w:r w:rsidRPr="00110881">
              <w:rPr>
                <w:rFonts w:ascii="Arial" w:eastAsiaTheme="minorEastAsia" w:hAnsi="Arial"/>
                <w:sz w:val="18"/>
              </w:rPr>
              <w:t>.</w:t>
            </w:r>
          </w:p>
        </w:tc>
      </w:tr>
    </w:tbl>
    <w:p w14:paraId="24C3FD9E" w14:textId="77777777" w:rsidR="002940FB" w:rsidRDefault="002940FB" w:rsidP="00386732"/>
    <w:p w14:paraId="0DE55FD5" w14:textId="0D961F9C" w:rsidR="002940FB" w:rsidRDefault="002940FB" w:rsidP="002940FB">
      <w:pPr>
        <w:pStyle w:val="Heading4"/>
      </w:pPr>
      <w:bookmarkStart w:id="3017" w:name="_Toc53185410"/>
      <w:bookmarkStart w:id="3018" w:name="_Toc53185786"/>
      <w:bookmarkStart w:id="3019" w:name="_Toc57820271"/>
      <w:bookmarkStart w:id="3020" w:name="_Toc57821198"/>
      <w:bookmarkStart w:id="3021" w:name="_Toc61183474"/>
      <w:bookmarkStart w:id="3022" w:name="_Toc61183868"/>
      <w:bookmarkStart w:id="3023" w:name="_Toc61184260"/>
      <w:bookmarkStart w:id="3024" w:name="_Toc61184652"/>
      <w:bookmarkStart w:id="3025" w:name="_Toc61185042"/>
      <w:bookmarkStart w:id="3026" w:name="_Toc66386386"/>
      <w:bookmarkStart w:id="3027" w:name="_Toc74583227"/>
      <w:bookmarkStart w:id="3028" w:name="_Toc76542040"/>
      <w:bookmarkStart w:id="3029" w:name="_Toc82450022"/>
      <w:bookmarkStart w:id="3030" w:name="_Toc82450670"/>
      <w:bookmarkStart w:id="3031" w:name="_Toc89949059"/>
      <w:bookmarkStart w:id="3032" w:name="_Toc98755448"/>
      <w:bookmarkStart w:id="3033" w:name="_Toc106182501"/>
      <w:r>
        <w:t>7.6.2.</w:t>
      </w:r>
      <w:bookmarkStart w:id="3034" w:name="_Hlk36892030"/>
      <w:r>
        <w:t>2</w:t>
      </w:r>
      <w:r w:rsidR="00815C5B">
        <w:tab/>
      </w:r>
      <w:r w:rsidRPr="00594DE1">
        <w:t xml:space="preserve">Minimum requirement for </w:t>
      </w:r>
      <w:r>
        <w:t>IAB-DU</w:t>
      </w:r>
      <w:r w:rsidRPr="00594DE1">
        <w:t xml:space="preserve"> type 1-</w:t>
      </w:r>
      <w:r>
        <w:t>H</w:t>
      </w:r>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p>
    <w:p w14:paraId="339A2228" w14:textId="77777777" w:rsidR="002940FB" w:rsidRPr="00362CAB" w:rsidRDefault="002940FB" w:rsidP="002940FB">
      <w:pPr>
        <w:rPr>
          <w:rFonts w:eastAsiaTheme="minorEastAsia"/>
        </w:rPr>
      </w:pPr>
      <w:r w:rsidRPr="00362CAB">
        <w:rPr>
          <w:rFonts w:eastAsiaTheme="minorEastAsia"/>
        </w:rPr>
        <w:t xml:space="preserve">The RX spurious emissions requirements for </w:t>
      </w:r>
      <w:r>
        <w:rPr>
          <w:rFonts w:eastAsiaTheme="minorEastAsia"/>
          <w:i/>
        </w:rPr>
        <w:t>IAB-DU</w:t>
      </w:r>
      <w:r w:rsidRPr="00362CAB">
        <w:rPr>
          <w:rFonts w:eastAsiaTheme="minorEastAsia"/>
          <w:i/>
        </w:rPr>
        <w:t xml:space="preserve"> type 1-H</w:t>
      </w:r>
      <w:r w:rsidRPr="00362CAB">
        <w:rPr>
          <w:rFonts w:eastAsiaTheme="minorEastAsia"/>
        </w:rPr>
        <w:t xml:space="preserve"> are that for each applicable </w:t>
      </w:r>
      <w:r w:rsidRPr="00362CAB">
        <w:rPr>
          <w:rFonts w:eastAsiaTheme="minorEastAsia"/>
          <w:i/>
        </w:rPr>
        <w:t>basic limit</w:t>
      </w:r>
      <w:r w:rsidRPr="00362CAB">
        <w:rPr>
          <w:rFonts w:eastAsiaTheme="minorEastAsia"/>
        </w:rPr>
        <w:t xml:space="preserve"> specified in table 7.6.2</w:t>
      </w:r>
      <w:r>
        <w:rPr>
          <w:rFonts w:eastAsiaTheme="minorEastAsia"/>
        </w:rPr>
        <w:t>.1</w:t>
      </w:r>
      <w:r w:rsidRPr="00362CAB">
        <w:rPr>
          <w:rFonts w:eastAsiaTheme="minorEastAsia"/>
        </w:rPr>
        <w:t xml:space="preserve">-1 for each </w:t>
      </w:r>
      <w:r w:rsidRPr="00362CAB">
        <w:rPr>
          <w:rFonts w:eastAsiaTheme="minorEastAsia"/>
          <w:i/>
          <w:iCs/>
          <w:lang w:eastAsia="ja-JP"/>
        </w:rPr>
        <w:t>TAB connector RX min cell group</w:t>
      </w:r>
      <w:r w:rsidRPr="00362CAB">
        <w:rPr>
          <w:rFonts w:eastAsiaTheme="minorEastAsia"/>
          <w:i/>
        </w:rPr>
        <w:t>,</w:t>
      </w:r>
      <w:r w:rsidRPr="00362CAB">
        <w:rPr>
          <w:rFonts w:eastAsiaTheme="minorEastAsia"/>
        </w:rPr>
        <w:t xml:space="preserve"> the power sum of emissions at respective </w:t>
      </w:r>
      <w:r w:rsidRPr="00362CAB">
        <w:rPr>
          <w:rFonts w:eastAsia="??"/>
          <w:i/>
        </w:rPr>
        <w:t>TAB connectors</w:t>
      </w:r>
      <w:r w:rsidRPr="00362CAB">
        <w:rPr>
          <w:rFonts w:eastAsia="??"/>
        </w:rPr>
        <w:t xml:space="preserve"> </w:t>
      </w:r>
      <w:r w:rsidRPr="00362CAB">
        <w:rPr>
          <w:rFonts w:eastAsiaTheme="minorEastAsia"/>
        </w:rPr>
        <w:t xml:space="preserve">shall not exceed the BS limits specified as the </w:t>
      </w:r>
      <w:r w:rsidRPr="00362CAB">
        <w:rPr>
          <w:rFonts w:eastAsiaTheme="minorEastAsia"/>
          <w:i/>
        </w:rPr>
        <w:t>basic limit</w:t>
      </w:r>
      <w:r w:rsidRPr="00362CAB">
        <w:rPr>
          <w:rFonts w:eastAsiaTheme="minorEastAsia"/>
        </w:rPr>
        <w:t>s + X, where X = 10log</w:t>
      </w:r>
      <w:r w:rsidRPr="00362CAB">
        <w:rPr>
          <w:rFonts w:eastAsiaTheme="minorEastAsia"/>
          <w:vertAlign w:val="subscript"/>
        </w:rPr>
        <w:t>10</w:t>
      </w:r>
      <w:r w:rsidRPr="00362CAB">
        <w:rPr>
          <w:rFonts w:eastAsiaTheme="minorEastAsia"/>
        </w:rPr>
        <w:t>(N</w:t>
      </w:r>
      <w:r w:rsidRPr="00362CAB">
        <w:rPr>
          <w:rFonts w:eastAsiaTheme="minorEastAsia"/>
          <w:vertAlign w:val="subscript"/>
        </w:rPr>
        <w:t>RXU,countedpercell</w:t>
      </w:r>
      <w:r w:rsidRPr="00362CAB">
        <w:rPr>
          <w:rFonts w:eastAsiaTheme="minorEastAsia"/>
        </w:rPr>
        <w:t>), unless stated differently in regional regulation.</w:t>
      </w:r>
    </w:p>
    <w:p w14:paraId="3B1D1FB7" w14:textId="77777777" w:rsidR="002940FB" w:rsidRPr="00362CAB" w:rsidRDefault="002940FB" w:rsidP="002940FB">
      <w:pPr>
        <w:rPr>
          <w:rFonts w:eastAsiaTheme="minorEastAsia"/>
        </w:rPr>
      </w:pPr>
      <w:r w:rsidRPr="00362CAB">
        <w:rPr>
          <w:rFonts w:eastAsiaTheme="minorEastAsia"/>
        </w:rPr>
        <w:t xml:space="preserve">The RX spurious emission requirements are applied per the </w:t>
      </w:r>
      <w:r w:rsidRPr="00362CAB">
        <w:rPr>
          <w:rFonts w:eastAsiaTheme="minorEastAsia"/>
          <w:i/>
          <w:iCs/>
          <w:lang w:eastAsia="ja-JP"/>
        </w:rPr>
        <w:t>TAB connector RX min cell group</w:t>
      </w:r>
      <w:r w:rsidRPr="00362CAB">
        <w:rPr>
          <w:rFonts w:eastAsiaTheme="minorEastAsia"/>
          <w:iCs/>
          <w:lang w:eastAsia="ja-JP"/>
        </w:rPr>
        <w:t xml:space="preserve"> for all the configurations supported by the BS.</w:t>
      </w:r>
    </w:p>
    <w:p w14:paraId="67567862" w14:textId="77777777" w:rsidR="002940FB" w:rsidRPr="00362CAB" w:rsidRDefault="002940FB" w:rsidP="002940FB">
      <w:pPr>
        <w:keepLines/>
        <w:ind w:left="1135" w:hanging="851"/>
        <w:rPr>
          <w:rFonts w:eastAsiaTheme="minorEastAsia"/>
        </w:rPr>
      </w:pPr>
      <w:r w:rsidRPr="00362CAB">
        <w:rPr>
          <w:rFonts w:eastAsiaTheme="minorEastAsia"/>
        </w:rPr>
        <w:t>NOTE:</w:t>
      </w:r>
      <w:r w:rsidRPr="00362CAB">
        <w:rPr>
          <w:rFonts w:eastAsiaTheme="minorEastAsia"/>
        </w:rPr>
        <w:tab/>
        <w:t xml:space="preserve">Conformance to the </w:t>
      </w:r>
      <w:r>
        <w:rPr>
          <w:rFonts w:eastAsiaTheme="minorEastAsia"/>
        </w:rPr>
        <w:t>IAB-DU</w:t>
      </w:r>
      <w:r w:rsidRPr="00362CAB">
        <w:rPr>
          <w:rFonts w:eastAsiaTheme="minorEastAsia"/>
        </w:rPr>
        <w:t xml:space="preserve"> receiver spurious emissions requirement can be demonstrated by meeting at least one of the following criteria as determined by the manufacturer:</w:t>
      </w:r>
    </w:p>
    <w:p w14:paraId="7B553DAF" w14:textId="4BA8E8BD" w:rsidR="002940FB" w:rsidRPr="00362CAB" w:rsidRDefault="002940FB" w:rsidP="00C91B26">
      <w:pPr>
        <w:pStyle w:val="B30"/>
        <w:rPr>
          <w:rFonts w:eastAsiaTheme="minorEastAsia"/>
        </w:rPr>
      </w:pPr>
      <w:r w:rsidRPr="00362CAB">
        <w:rPr>
          <w:rFonts w:eastAsiaTheme="minorEastAsia"/>
        </w:rPr>
        <w:t>1)</w:t>
      </w:r>
      <w:r w:rsidRPr="00362CAB">
        <w:rPr>
          <w:rFonts w:eastAsiaTheme="minorEastAsia"/>
        </w:rPr>
        <w:tab/>
        <w:t xml:space="preserve">The sum of the spurious emissions power measured on each </w:t>
      </w:r>
      <w:r w:rsidRPr="00362CAB">
        <w:rPr>
          <w:rFonts w:eastAsiaTheme="minorEastAsia"/>
          <w:i/>
        </w:rPr>
        <w:t>TAB connector</w:t>
      </w:r>
      <w:r w:rsidRPr="00362CAB">
        <w:rPr>
          <w:rFonts w:eastAsiaTheme="minorEastAsia"/>
        </w:rPr>
        <w:t xml:space="preserve"> in the </w:t>
      </w:r>
      <w:r w:rsidRPr="00362CAB">
        <w:rPr>
          <w:rFonts w:eastAsiaTheme="minorEastAsia"/>
          <w:i/>
        </w:rPr>
        <w:t xml:space="preserve">TAB connector RX min cell group </w:t>
      </w:r>
      <w:r w:rsidRPr="00362CAB">
        <w:rPr>
          <w:rFonts w:eastAsiaTheme="minorEastAsia"/>
        </w:rPr>
        <w:t xml:space="preserve">shall be less than or equal to the </w:t>
      </w:r>
      <w:r>
        <w:rPr>
          <w:rFonts w:eastAsiaTheme="minorEastAsia"/>
        </w:rPr>
        <w:t>IAB-DU</w:t>
      </w:r>
      <w:r w:rsidRPr="00362CAB">
        <w:rPr>
          <w:rFonts w:eastAsiaTheme="minorEastAsia"/>
        </w:rPr>
        <w:t xml:space="preserve"> limit above for the respective frequency span.</w:t>
      </w:r>
    </w:p>
    <w:p w14:paraId="102C6CF8" w14:textId="77777777" w:rsidR="002940FB" w:rsidRPr="00362CAB" w:rsidRDefault="002940FB" w:rsidP="00C91B26">
      <w:pPr>
        <w:pStyle w:val="B4"/>
        <w:rPr>
          <w:rFonts w:eastAsiaTheme="minorEastAsia"/>
        </w:rPr>
      </w:pPr>
      <w:r w:rsidRPr="00362CAB">
        <w:rPr>
          <w:rFonts w:eastAsiaTheme="minorEastAsia"/>
        </w:rPr>
        <w:t>Or</w:t>
      </w:r>
    </w:p>
    <w:p w14:paraId="135D2C74" w14:textId="4655C15F" w:rsidR="002940FB" w:rsidRPr="00362CAB" w:rsidRDefault="002940FB" w:rsidP="00C91B26">
      <w:pPr>
        <w:pStyle w:val="B30"/>
        <w:rPr>
          <w:rFonts w:eastAsiaTheme="minorEastAsia"/>
        </w:rPr>
      </w:pPr>
      <w:r w:rsidRPr="00362CAB">
        <w:rPr>
          <w:rFonts w:eastAsiaTheme="minorEastAsia"/>
        </w:rPr>
        <w:t>2)</w:t>
      </w:r>
      <w:r w:rsidRPr="00362CAB">
        <w:rPr>
          <w:rFonts w:eastAsiaTheme="minorEastAsia"/>
        </w:rPr>
        <w:tab/>
        <w:t xml:space="preserve">The spurious emissions power at each </w:t>
      </w:r>
      <w:r w:rsidRPr="00362CAB">
        <w:rPr>
          <w:rFonts w:eastAsiaTheme="minorEastAsia"/>
          <w:i/>
        </w:rPr>
        <w:t>TAB connector</w:t>
      </w:r>
      <w:r w:rsidRPr="00362CAB">
        <w:rPr>
          <w:rFonts w:eastAsiaTheme="minorEastAsia"/>
        </w:rPr>
        <w:t xml:space="preserve"> shall be less than or equal to the </w:t>
      </w:r>
      <w:r>
        <w:rPr>
          <w:rFonts w:eastAsiaTheme="minorEastAsia"/>
        </w:rPr>
        <w:t>IAB-DU</w:t>
      </w:r>
      <w:r w:rsidRPr="00362CAB">
        <w:rPr>
          <w:rFonts w:eastAsiaTheme="minorEastAsia"/>
        </w:rPr>
        <w:t xml:space="preserve"> limit as defined above for the respective frequency span, scaled by -10log</w:t>
      </w:r>
      <w:r w:rsidRPr="00362CAB">
        <w:rPr>
          <w:rFonts w:eastAsiaTheme="minorEastAsia"/>
          <w:vertAlign w:val="subscript"/>
        </w:rPr>
        <w:t>10</w:t>
      </w:r>
      <w:r w:rsidRPr="00362CAB">
        <w:rPr>
          <w:rFonts w:eastAsiaTheme="minorEastAsia"/>
        </w:rPr>
        <w:t>(</w:t>
      </w:r>
      <w:r w:rsidRPr="00362CAB">
        <w:rPr>
          <w:rFonts w:eastAsiaTheme="minorEastAsia"/>
          <w:i/>
        </w:rPr>
        <w:t>n</w:t>
      </w:r>
      <w:r w:rsidRPr="00362CAB">
        <w:rPr>
          <w:rFonts w:eastAsiaTheme="minorEastAsia"/>
        </w:rPr>
        <w:t xml:space="preserve">), where </w:t>
      </w:r>
      <w:r w:rsidRPr="00362CAB">
        <w:rPr>
          <w:rFonts w:eastAsiaTheme="minorEastAsia"/>
          <w:i/>
        </w:rPr>
        <w:t>n</w:t>
      </w:r>
      <w:r w:rsidRPr="00362CAB">
        <w:rPr>
          <w:rFonts w:eastAsiaTheme="minorEastAsia"/>
        </w:rPr>
        <w:t xml:space="preserve"> is the number of </w:t>
      </w:r>
      <w:r w:rsidRPr="00362CAB">
        <w:rPr>
          <w:rFonts w:eastAsiaTheme="minorEastAsia"/>
          <w:i/>
        </w:rPr>
        <w:t>TAB connectors</w:t>
      </w:r>
      <w:r w:rsidRPr="00362CAB">
        <w:rPr>
          <w:rFonts w:eastAsiaTheme="minorEastAsia"/>
        </w:rPr>
        <w:t xml:space="preserve"> in the </w:t>
      </w:r>
      <w:r w:rsidRPr="00362CAB">
        <w:rPr>
          <w:rFonts w:eastAsiaTheme="minorEastAsia"/>
          <w:i/>
        </w:rPr>
        <w:t>TAB connector RX min cell group</w:t>
      </w:r>
      <w:r w:rsidRPr="00362CAB">
        <w:rPr>
          <w:rFonts w:eastAsiaTheme="minorEastAsia"/>
        </w:rPr>
        <w:t>.</w:t>
      </w:r>
    </w:p>
    <w:p w14:paraId="1D3E9A3F" w14:textId="77777777" w:rsidR="00B1568F" w:rsidRPr="00B1568F" w:rsidRDefault="00B1568F" w:rsidP="00386732"/>
    <w:p w14:paraId="3BAE1A0A" w14:textId="1ABB61D8" w:rsidR="00B1568F" w:rsidRDefault="00B1568F">
      <w:pPr>
        <w:pStyle w:val="Heading3"/>
      </w:pPr>
      <w:bookmarkStart w:id="3035" w:name="_Toc53185411"/>
      <w:bookmarkStart w:id="3036" w:name="_Toc53185787"/>
      <w:bookmarkStart w:id="3037" w:name="_Toc57820272"/>
      <w:bookmarkStart w:id="3038" w:name="_Toc57821199"/>
      <w:bookmarkStart w:id="3039" w:name="_Toc61183475"/>
      <w:bookmarkStart w:id="3040" w:name="_Toc61183869"/>
      <w:bookmarkStart w:id="3041" w:name="_Toc61184261"/>
      <w:bookmarkStart w:id="3042" w:name="_Toc61184653"/>
      <w:bookmarkStart w:id="3043" w:name="_Toc61185043"/>
      <w:bookmarkStart w:id="3044" w:name="_Toc66386387"/>
      <w:bookmarkStart w:id="3045" w:name="_Toc74583228"/>
      <w:bookmarkStart w:id="3046" w:name="_Toc76542041"/>
      <w:bookmarkStart w:id="3047" w:name="_Toc82450023"/>
      <w:bookmarkStart w:id="3048" w:name="_Toc82450671"/>
      <w:bookmarkStart w:id="3049" w:name="_Toc89949060"/>
      <w:bookmarkStart w:id="3050" w:name="_Toc98755449"/>
      <w:bookmarkStart w:id="3051" w:name="_Toc106182502"/>
      <w:r>
        <w:t>7.6.</w:t>
      </w:r>
      <w:r w:rsidR="003C6B74">
        <w:t>3</w:t>
      </w:r>
      <w:r w:rsidR="00815C5B">
        <w:tab/>
      </w:r>
      <w:r w:rsidR="0049189F">
        <w:t>IAB-MT r</w:t>
      </w:r>
      <w:r>
        <w:t>eceiver spurious emissions</w:t>
      </w:r>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r>
        <w:t xml:space="preserve"> </w:t>
      </w:r>
    </w:p>
    <w:p w14:paraId="6ED55E90" w14:textId="00F9A7D8" w:rsidR="00472BA8" w:rsidRPr="007E346D" w:rsidRDefault="00472BA8" w:rsidP="00472BA8">
      <w:pPr>
        <w:pStyle w:val="Heading4"/>
      </w:pPr>
      <w:bookmarkStart w:id="3052" w:name="_Toc53185412"/>
      <w:bookmarkStart w:id="3053" w:name="_Toc53185788"/>
      <w:bookmarkStart w:id="3054" w:name="_Toc57820273"/>
      <w:bookmarkStart w:id="3055" w:name="_Toc57821200"/>
      <w:bookmarkStart w:id="3056" w:name="_Toc61183476"/>
      <w:bookmarkStart w:id="3057" w:name="_Toc61183870"/>
      <w:bookmarkStart w:id="3058" w:name="_Toc61184262"/>
      <w:bookmarkStart w:id="3059" w:name="_Toc61184654"/>
      <w:bookmarkStart w:id="3060" w:name="_Toc61185044"/>
      <w:bookmarkStart w:id="3061" w:name="_Toc66386388"/>
      <w:bookmarkStart w:id="3062" w:name="_Toc74583229"/>
      <w:bookmarkStart w:id="3063" w:name="_Toc76542042"/>
      <w:bookmarkStart w:id="3064" w:name="_Toc82450024"/>
      <w:bookmarkStart w:id="3065" w:name="_Toc82450672"/>
      <w:bookmarkStart w:id="3066" w:name="_Toc89949061"/>
      <w:bookmarkStart w:id="3067" w:name="_Toc98755450"/>
      <w:bookmarkStart w:id="3068" w:name="_Toc106182503"/>
      <w:r w:rsidRPr="007E346D">
        <w:t>7.6.</w:t>
      </w:r>
      <w:r w:rsidR="00581E8B">
        <w:t>3</w:t>
      </w:r>
      <w:r>
        <w:t>.1</w:t>
      </w:r>
      <w:r w:rsidRPr="007E346D">
        <w:tab/>
      </w:r>
      <w:r w:rsidRPr="007A7019">
        <w:t>Basic limits</w:t>
      </w:r>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p>
    <w:p w14:paraId="0A99A52A" w14:textId="15CB5811" w:rsidR="00472BA8" w:rsidRPr="00712D51" w:rsidRDefault="00472BA8" w:rsidP="00472BA8">
      <w:pPr>
        <w:rPr>
          <w:rFonts w:eastAsia="??"/>
        </w:rPr>
      </w:pPr>
      <w:r w:rsidRPr="00712D51">
        <w:rPr>
          <w:rFonts w:eastAsiaTheme="minorEastAsia"/>
        </w:rPr>
        <w:t xml:space="preserve">The </w:t>
      </w:r>
      <w:r>
        <w:rPr>
          <w:rFonts w:eastAsiaTheme="minorEastAsia"/>
        </w:rPr>
        <w:t xml:space="preserve">IAB-MT </w:t>
      </w:r>
      <w:r w:rsidRPr="00712D51">
        <w:rPr>
          <w:rFonts w:eastAsiaTheme="minorEastAsia"/>
        </w:rPr>
        <w:t xml:space="preserve">receiver spurious emissions </w:t>
      </w:r>
      <w:r w:rsidRPr="00712D51">
        <w:rPr>
          <w:rFonts w:eastAsiaTheme="minorEastAsia"/>
          <w:i/>
        </w:rPr>
        <w:t>basic limits</w:t>
      </w:r>
      <w:r w:rsidRPr="00712D51">
        <w:rPr>
          <w:rFonts w:eastAsiaTheme="minorEastAsia"/>
        </w:rPr>
        <w:t xml:space="preserve"> are provided in table 7.6.</w:t>
      </w:r>
      <w:r w:rsidR="00D00866">
        <w:rPr>
          <w:rFonts w:eastAsiaTheme="minorEastAsia"/>
        </w:rPr>
        <w:t>3</w:t>
      </w:r>
      <w:r>
        <w:rPr>
          <w:rFonts w:eastAsiaTheme="minorEastAsia"/>
        </w:rPr>
        <w:t>.1</w:t>
      </w:r>
      <w:r w:rsidRPr="00712D51">
        <w:rPr>
          <w:rFonts w:eastAsiaTheme="minorEastAsia"/>
        </w:rPr>
        <w:t>-1.</w:t>
      </w:r>
    </w:p>
    <w:p w14:paraId="4361F0A2" w14:textId="589DFB15" w:rsidR="00472BA8" w:rsidRPr="00712D51" w:rsidRDefault="00472BA8" w:rsidP="00472BA8">
      <w:pPr>
        <w:keepNext/>
        <w:keepLines/>
        <w:spacing w:before="60"/>
        <w:jc w:val="center"/>
        <w:rPr>
          <w:rFonts w:ascii="Arial" w:eastAsiaTheme="minorEastAsia" w:hAnsi="Arial"/>
          <w:b/>
        </w:rPr>
      </w:pPr>
      <w:r w:rsidRPr="00712D51">
        <w:rPr>
          <w:rFonts w:ascii="Arial" w:eastAsiaTheme="minorEastAsia" w:hAnsi="Arial"/>
          <w:b/>
        </w:rPr>
        <w:t>Table 7.6.</w:t>
      </w:r>
      <w:r w:rsidR="00D00866">
        <w:rPr>
          <w:rFonts w:ascii="Arial" w:eastAsiaTheme="minorEastAsia" w:hAnsi="Arial"/>
          <w:b/>
        </w:rPr>
        <w:t>3</w:t>
      </w:r>
      <w:r>
        <w:rPr>
          <w:rFonts w:ascii="Arial" w:eastAsiaTheme="minorEastAsia" w:hAnsi="Arial"/>
          <w:b/>
        </w:rPr>
        <w:t>.1</w:t>
      </w:r>
      <w:r w:rsidRPr="00712D51">
        <w:rPr>
          <w:rFonts w:ascii="Arial" w:eastAsiaTheme="minorEastAsia" w:hAnsi="Arial"/>
          <w:b/>
        </w:rPr>
        <w:t xml:space="preserve">-1: General </w:t>
      </w:r>
      <w:r>
        <w:rPr>
          <w:rFonts w:ascii="Arial" w:eastAsiaTheme="minorEastAsia" w:hAnsi="Arial"/>
          <w:b/>
        </w:rPr>
        <w:t>IAB-MT</w:t>
      </w:r>
      <w:r w:rsidRPr="00712D51">
        <w:rPr>
          <w:rFonts w:ascii="Arial" w:eastAsiaTheme="minorEastAsia" w:hAnsi="Arial"/>
          <w:b/>
        </w:rPr>
        <w:t xml:space="preserve"> receiver spurious emissions limits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A0" w:firstRow="1" w:lastRow="0" w:firstColumn="1" w:lastColumn="0" w:noHBand="0" w:noVBand="0"/>
      </w:tblPr>
      <w:tblGrid>
        <w:gridCol w:w="1897"/>
        <w:gridCol w:w="1276"/>
        <w:gridCol w:w="1701"/>
        <w:gridCol w:w="3969"/>
      </w:tblGrid>
      <w:tr w:rsidR="00472BA8" w:rsidRPr="00712D51" w14:paraId="3DA818EE" w14:textId="77777777" w:rsidTr="00BD1F8C">
        <w:trPr>
          <w:tblHeader/>
          <w:jc w:val="center"/>
        </w:trPr>
        <w:tc>
          <w:tcPr>
            <w:tcW w:w="1897" w:type="dxa"/>
          </w:tcPr>
          <w:p w14:paraId="1F594F6B"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sz w:val="18"/>
              </w:rPr>
              <w:t>Spurious frequency range</w:t>
            </w:r>
          </w:p>
        </w:tc>
        <w:tc>
          <w:tcPr>
            <w:tcW w:w="1276" w:type="dxa"/>
          </w:tcPr>
          <w:p w14:paraId="40488A2C"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i/>
                <w:sz w:val="18"/>
              </w:rPr>
              <w:t>Basic limits</w:t>
            </w:r>
          </w:p>
        </w:tc>
        <w:tc>
          <w:tcPr>
            <w:tcW w:w="1701" w:type="dxa"/>
          </w:tcPr>
          <w:p w14:paraId="39E98CB5"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i/>
                <w:sz w:val="18"/>
              </w:rPr>
              <w:t>Measurement bandwidth</w:t>
            </w:r>
          </w:p>
        </w:tc>
        <w:tc>
          <w:tcPr>
            <w:tcW w:w="3969" w:type="dxa"/>
          </w:tcPr>
          <w:p w14:paraId="4FC7C39C"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sz w:val="18"/>
              </w:rPr>
              <w:t>Note</w:t>
            </w:r>
          </w:p>
        </w:tc>
      </w:tr>
      <w:tr w:rsidR="00472BA8" w:rsidRPr="00712D51" w14:paraId="08663F06" w14:textId="77777777" w:rsidTr="00BD1F8C">
        <w:trPr>
          <w:jc w:val="center"/>
        </w:trPr>
        <w:tc>
          <w:tcPr>
            <w:tcW w:w="1897" w:type="dxa"/>
          </w:tcPr>
          <w:p w14:paraId="74D13375"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30 MHz – 1 GHz</w:t>
            </w:r>
          </w:p>
        </w:tc>
        <w:tc>
          <w:tcPr>
            <w:tcW w:w="1276" w:type="dxa"/>
          </w:tcPr>
          <w:p w14:paraId="18AFF6E8"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-57 dBm</w:t>
            </w:r>
          </w:p>
        </w:tc>
        <w:tc>
          <w:tcPr>
            <w:tcW w:w="1701" w:type="dxa"/>
          </w:tcPr>
          <w:p w14:paraId="319FEF3C"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100 kHz</w:t>
            </w:r>
          </w:p>
        </w:tc>
        <w:tc>
          <w:tcPr>
            <w:tcW w:w="3969" w:type="dxa"/>
          </w:tcPr>
          <w:p w14:paraId="5FA9992D"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w:t>
            </w:r>
          </w:p>
        </w:tc>
      </w:tr>
      <w:tr w:rsidR="00472BA8" w:rsidRPr="00712D51" w14:paraId="62D53E2C" w14:textId="77777777" w:rsidTr="00BD1F8C">
        <w:trPr>
          <w:jc w:val="center"/>
        </w:trPr>
        <w:tc>
          <w:tcPr>
            <w:tcW w:w="1897" w:type="dxa"/>
          </w:tcPr>
          <w:p w14:paraId="558C7D54"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GHz – 12.75 GHz</w:t>
            </w:r>
          </w:p>
        </w:tc>
        <w:tc>
          <w:tcPr>
            <w:tcW w:w="1276" w:type="dxa"/>
          </w:tcPr>
          <w:p w14:paraId="09B0E98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-47 dBm</w:t>
            </w:r>
          </w:p>
        </w:tc>
        <w:tc>
          <w:tcPr>
            <w:tcW w:w="1701" w:type="dxa"/>
          </w:tcPr>
          <w:p w14:paraId="62FC2DC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MHz</w:t>
            </w:r>
          </w:p>
        </w:tc>
        <w:tc>
          <w:tcPr>
            <w:tcW w:w="3969" w:type="dxa"/>
          </w:tcPr>
          <w:p w14:paraId="7F75BCB4"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 Note 2</w:t>
            </w:r>
          </w:p>
        </w:tc>
      </w:tr>
      <w:tr w:rsidR="00472BA8" w:rsidRPr="00712D51" w14:paraId="61AD22FC" w14:textId="77777777" w:rsidTr="00BD1F8C">
        <w:trPr>
          <w:jc w:val="center"/>
        </w:trPr>
        <w:tc>
          <w:tcPr>
            <w:tcW w:w="1897" w:type="dxa"/>
          </w:tcPr>
          <w:p w14:paraId="29BF16B2"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cs="v5.0.0"/>
                <w:sz w:val="18"/>
              </w:rPr>
              <w:t xml:space="preserve">12.75 GHz </w:t>
            </w:r>
            <w:r w:rsidRPr="00712D51">
              <w:rPr>
                <w:rFonts w:ascii="Arial" w:eastAsiaTheme="minorEastAsia" w:hAnsi="Arial"/>
                <w:sz w:val="18"/>
              </w:rPr>
              <w:t>– 5</w:t>
            </w:r>
            <w:r w:rsidRPr="00712D51">
              <w:rPr>
                <w:rFonts w:ascii="Arial" w:eastAsiaTheme="minorEastAsia" w:hAnsi="Arial"/>
                <w:sz w:val="18"/>
                <w:vertAlign w:val="superscript"/>
              </w:rPr>
              <w:t>th</w:t>
            </w:r>
            <w:r w:rsidRPr="00712D51">
              <w:rPr>
                <w:rFonts w:ascii="Arial" w:eastAsiaTheme="minorEastAsia" w:hAnsi="Arial"/>
                <w:sz w:val="18"/>
              </w:rPr>
              <w:t xml:space="preserve"> harmonic of the upper frequency edge of the </w:t>
            </w:r>
            <w:r>
              <w:rPr>
                <w:rFonts w:ascii="Arial" w:eastAsiaTheme="minorEastAsia" w:hAnsi="Arial"/>
                <w:sz w:val="18"/>
              </w:rPr>
              <w:t>D</w:t>
            </w:r>
            <w:r w:rsidRPr="00712D51">
              <w:rPr>
                <w:rFonts w:ascii="Arial" w:eastAsiaTheme="minorEastAsia" w:hAnsi="Arial"/>
                <w:sz w:val="18"/>
              </w:rPr>
              <w:t xml:space="preserve">L </w:t>
            </w:r>
            <w:r w:rsidRPr="00712D51">
              <w:rPr>
                <w:rFonts w:ascii="Arial" w:eastAsiaTheme="minorEastAsia" w:hAnsi="Arial"/>
                <w:i/>
                <w:sz w:val="18"/>
              </w:rPr>
              <w:t>operating band</w:t>
            </w:r>
            <w:r w:rsidRPr="00712D51">
              <w:rPr>
                <w:rFonts w:ascii="Arial" w:eastAsiaTheme="minorEastAsia" w:hAnsi="Arial"/>
                <w:sz w:val="18"/>
              </w:rPr>
              <w:t xml:space="preserve"> in GHz</w:t>
            </w:r>
          </w:p>
        </w:tc>
        <w:tc>
          <w:tcPr>
            <w:tcW w:w="1276" w:type="dxa"/>
          </w:tcPr>
          <w:p w14:paraId="22D6760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-47 dBm</w:t>
            </w:r>
          </w:p>
        </w:tc>
        <w:tc>
          <w:tcPr>
            <w:tcW w:w="1701" w:type="dxa"/>
          </w:tcPr>
          <w:p w14:paraId="187B537F"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MHz</w:t>
            </w:r>
          </w:p>
        </w:tc>
        <w:tc>
          <w:tcPr>
            <w:tcW w:w="3969" w:type="dxa"/>
          </w:tcPr>
          <w:p w14:paraId="4E3EFE43"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 Note 2, Note 3</w:t>
            </w:r>
          </w:p>
        </w:tc>
      </w:tr>
      <w:tr w:rsidR="00472BA8" w:rsidRPr="00712D51" w14:paraId="2890B293" w14:textId="77777777" w:rsidTr="00BD1F8C">
        <w:trPr>
          <w:jc w:val="center"/>
        </w:trPr>
        <w:tc>
          <w:tcPr>
            <w:tcW w:w="8843" w:type="dxa"/>
            <w:gridSpan w:val="4"/>
          </w:tcPr>
          <w:p w14:paraId="4A2404CC" w14:textId="77777777" w:rsidR="00472BA8" w:rsidRPr="00712D51" w:rsidRDefault="00472BA8" w:rsidP="00BD1F8C">
            <w:pPr>
              <w:keepNext/>
              <w:keepLines/>
              <w:spacing w:after="0"/>
              <w:ind w:left="851" w:hanging="851"/>
              <w:rPr>
                <w:rFonts w:ascii="Arial" w:eastAsiaTheme="minorEastAsia" w:hAnsi="Arial"/>
                <w:sz w:val="18"/>
              </w:rPr>
            </w:pPr>
            <w:r w:rsidRPr="00712D51">
              <w:rPr>
                <w:rFonts w:ascii="Arial" w:eastAsia="??" w:hAnsi="Arial"/>
                <w:sz w:val="18"/>
              </w:rPr>
              <w:t>NOTE 1:</w:t>
            </w:r>
            <w:r w:rsidRPr="00712D51">
              <w:rPr>
                <w:rFonts w:ascii="Arial" w:eastAsia="??" w:hAnsi="Arial"/>
                <w:sz w:val="18"/>
              </w:rPr>
              <w:tab/>
            </w:r>
            <w:r w:rsidRPr="00712D51">
              <w:rPr>
                <w:rFonts w:ascii="Arial" w:eastAsiaTheme="minorEastAsia" w:hAnsi="Arial" w:cs="Arial"/>
                <w:i/>
                <w:sz w:val="18"/>
              </w:rPr>
              <w:t>Measurement bandwidth</w:t>
            </w:r>
            <w:r w:rsidRPr="00712D51">
              <w:rPr>
                <w:rFonts w:ascii="Arial" w:eastAsiaTheme="minorEastAsia" w:hAnsi="Arial" w:cs="Arial"/>
                <w:sz w:val="18"/>
              </w:rPr>
              <w:t>s as in ITU-R SM.329 [</w:t>
            </w:r>
            <w:r>
              <w:rPr>
                <w:rFonts w:ascii="Arial" w:eastAsiaTheme="minorEastAsia" w:hAnsi="Arial" w:cs="Arial"/>
                <w:sz w:val="18"/>
              </w:rPr>
              <w:t>16</w:t>
            </w:r>
            <w:r w:rsidRPr="00712D51">
              <w:rPr>
                <w:rFonts w:ascii="Arial" w:eastAsiaTheme="minorEastAsia" w:hAnsi="Arial" w:cs="Arial"/>
                <w:sz w:val="18"/>
              </w:rPr>
              <w:t>], s4.1.</w:t>
            </w:r>
          </w:p>
          <w:p w14:paraId="62D8EB7C" w14:textId="77777777" w:rsidR="00472BA8" w:rsidRPr="00712D51" w:rsidRDefault="00472BA8" w:rsidP="00BD1F8C">
            <w:pPr>
              <w:keepNext/>
              <w:keepLines/>
              <w:spacing w:after="0"/>
              <w:ind w:left="851" w:hanging="851"/>
              <w:rPr>
                <w:rFonts w:ascii="Arial" w:eastAsiaTheme="minorEastAsia" w:hAnsi="Arial"/>
                <w:sz w:val="18"/>
              </w:rPr>
            </w:pPr>
            <w:r w:rsidRPr="00712D51">
              <w:rPr>
                <w:rFonts w:ascii="Arial" w:eastAsia="??" w:hAnsi="Arial"/>
                <w:sz w:val="18"/>
              </w:rPr>
              <w:t>NOTE 2:</w:t>
            </w:r>
            <w:r w:rsidRPr="00712D51">
              <w:rPr>
                <w:rFonts w:ascii="Arial" w:eastAsia="??" w:hAnsi="Arial"/>
                <w:sz w:val="18"/>
              </w:rPr>
              <w:tab/>
            </w:r>
            <w:r w:rsidRPr="00712D51">
              <w:rPr>
                <w:rFonts w:ascii="Arial" w:eastAsiaTheme="minorEastAsia" w:hAnsi="Arial" w:cs="Arial"/>
                <w:sz w:val="18"/>
              </w:rPr>
              <w:t>Upper frequency as in ITU-R SM.329 [</w:t>
            </w:r>
            <w:r>
              <w:rPr>
                <w:rFonts w:ascii="Arial" w:eastAsiaTheme="minorEastAsia" w:hAnsi="Arial" w:cs="Arial"/>
                <w:sz w:val="18"/>
              </w:rPr>
              <w:t>16</w:t>
            </w:r>
            <w:r w:rsidRPr="00712D51">
              <w:rPr>
                <w:rFonts w:ascii="Arial" w:eastAsiaTheme="minorEastAsia" w:hAnsi="Arial" w:cs="Arial"/>
                <w:sz w:val="18"/>
              </w:rPr>
              <w:t>], s2.5 table 1.</w:t>
            </w:r>
          </w:p>
          <w:p w14:paraId="36CEEB09" w14:textId="77777777" w:rsidR="00472BA8" w:rsidRPr="00712D51" w:rsidRDefault="00472BA8" w:rsidP="00BD1F8C">
            <w:pPr>
              <w:keepNext/>
              <w:keepLines/>
              <w:spacing w:after="0"/>
              <w:ind w:left="851" w:hanging="851"/>
              <w:rPr>
                <w:rFonts w:ascii="Arial" w:eastAsiaTheme="minorEastAsia" w:hAnsi="Arial" w:cs="Arial"/>
                <w:sz w:val="18"/>
                <w:lang w:eastAsia="zh-CN"/>
              </w:rPr>
            </w:pPr>
            <w:r w:rsidRPr="00712D51">
              <w:rPr>
                <w:rFonts w:ascii="Arial" w:eastAsiaTheme="minorEastAsia" w:hAnsi="Arial" w:cs="Arial"/>
                <w:sz w:val="18"/>
                <w:lang w:eastAsia="zh-CN"/>
              </w:rPr>
              <w:t>N</w:t>
            </w:r>
            <w:r w:rsidRPr="00712D51">
              <w:rPr>
                <w:rFonts w:ascii="Arial" w:eastAsiaTheme="minorEastAsia" w:hAnsi="Arial" w:cs="Arial"/>
                <w:sz w:val="18"/>
              </w:rPr>
              <w:t>OTE 3:</w:t>
            </w:r>
            <w:r w:rsidRPr="00712D51">
              <w:rPr>
                <w:rFonts w:ascii="Arial" w:eastAsiaTheme="minorEastAsia" w:hAnsi="Arial" w:cs="Arial"/>
                <w:sz w:val="18"/>
              </w:rPr>
              <w:tab/>
              <w:t>This spurious frequency range applies</w:t>
            </w:r>
            <w:r w:rsidRPr="00712D51" w:rsidDel="00005173">
              <w:rPr>
                <w:rFonts w:ascii="Arial" w:eastAsiaTheme="minorEastAsia" w:hAnsi="Arial" w:cs="Arial"/>
                <w:sz w:val="18"/>
              </w:rPr>
              <w:t xml:space="preserve"> </w:t>
            </w:r>
            <w:r w:rsidRPr="00712D51">
              <w:rPr>
                <w:rFonts w:ascii="Arial" w:eastAsiaTheme="minorEastAsia" w:hAnsi="Arial" w:cs="Arial"/>
                <w:sz w:val="18"/>
              </w:rPr>
              <w:t xml:space="preserve">only for </w:t>
            </w:r>
            <w:r w:rsidRPr="00712D51">
              <w:rPr>
                <w:rFonts w:ascii="Arial" w:eastAsiaTheme="minorEastAsia" w:hAnsi="Arial" w:cs="Arial"/>
                <w:i/>
                <w:sz w:val="18"/>
              </w:rPr>
              <w:t>operating bands</w:t>
            </w:r>
            <w:r w:rsidRPr="00712D51">
              <w:rPr>
                <w:rFonts w:ascii="Arial" w:eastAsiaTheme="minorEastAsia" w:hAnsi="Arial" w:cs="Arial"/>
                <w:sz w:val="18"/>
              </w:rPr>
              <w:t xml:space="preserve"> for which the 5</w:t>
            </w:r>
            <w:r w:rsidRPr="00712D51">
              <w:rPr>
                <w:rFonts w:ascii="Arial" w:eastAsiaTheme="minorEastAsia" w:hAnsi="Arial" w:cs="Arial"/>
                <w:sz w:val="18"/>
                <w:vertAlign w:val="superscript"/>
              </w:rPr>
              <w:t>th</w:t>
            </w:r>
            <w:r w:rsidRPr="00712D51">
              <w:rPr>
                <w:rFonts w:ascii="Arial" w:eastAsiaTheme="minorEastAsia" w:hAnsi="Arial" w:cs="Arial"/>
                <w:sz w:val="18"/>
              </w:rPr>
              <w:t xml:space="preserve"> harmonic of the upper frequency edge </w:t>
            </w:r>
            <w:r w:rsidRPr="00712D51">
              <w:rPr>
                <w:rFonts w:ascii="Arial" w:eastAsiaTheme="minorEastAsia" w:hAnsi="Arial"/>
                <w:sz w:val="18"/>
              </w:rPr>
              <w:t xml:space="preserve">of the </w:t>
            </w:r>
            <w:r>
              <w:rPr>
                <w:rFonts w:ascii="Arial" w:eastAsiaTheme="minorEastAsia" w:hAnsi="Arial"/>
                <w:sz w:val="18"/>
              </w:rPr>
              <w:t>D</w:t>
            </w:r>
            <w:r w:rsidRPr="00712D51">
              <w:rPr>
                <w:rFonts w:ascii="Arial" w:eastAsiaTheme="minorEastAsia" w:hAnsi="Arial"/>
                <w:sz w:val="18"/>
              </w:rPr>
              <w:t xml:space="preserve">L </w:t>
            </w:r>
            <w:r w:rsidRPr="00712D51">
              <w:rPr>
                <w:rFonts w:ascii="Arial" w:eastAsiaTheme="minorEastAsia" w:hAnsi="Arial"/>
                <w:i/>
                <w:sz w:val="18"/>
              </w:rPr>
              <w:t>operating band</w:t>
            </w:r>
            <w:r w:rsidRPr="00712D51">
              <w:rPr>
                <w:rFonts w:ascii="Arial" w:eastAsiaTheme="minorEastAsia" w:hAnsi="Arial" w:cs="Arial"/>
                <w:sz w:val="18"/>
              </w:rPr>
              <w:t xml:space="preserve"> is reaching beyond 12.75 GHz.</w:t>
            </w:r>
          </w:p>
          <w:p w14:paraId="3B1B7CD4" w14:textId="77777777" w:rsidR="00472BA8" w:rsidRPr="00712D51" w:rsidRDefault="00472BA8" w:rsidP="00BD1F8C">
            <w:pPr>
              <w:keepNext/>
              <w:keepLines/>
              <w:spacing w:after="0"/>
              <w:ind w:left="851" w:hanging="851"/>
              <w:rPr>
                <w:rFonts w:ascii="Arial" w:eastAsia="??" w:hAnsi="Arial"/>
                <w:sz w:val="18"/>
              </w:rPr>
            </w:pPr>
            <w:r w:rsidRPr="00712D51">
              <w:rPr>
                <w:rFonts w:ascii="Arial" w:eastAsia="??" w:hAnsi="Arial"/>
                <w:sz w:val="18"/>
              </w:rPr>
              <w:t>NOTE 4:</w:t>
            </w:r>
            <w:r w:rsidRPr="00712D51">
              <w:rPr>
                <w:rFonts w:ascii="Arial" w:eastAsia="??" w:hAnsi="Arial"/>
                <w:sz w:val="18"/>
              </w:rPr>
              <w:tab/>
            </w:r>
            <w:r w:rsidRPr="00712D51">
              <w:rPr>
                <w:rFonts w:ascii="Arial" w:eastAsiaTheme="minorEastAsia" w:hAnsi="Arial"/>
                <w:sz w:val="18"/>
              </w:rPr>
              <w:t>The frequency range from Δf</w:t>
            </w:r>
            <w:r w:rsidRPr="00712D51">
              <w:rPr>
                <w:rFonts w:ascii="Arial" w:eastAsiaTheme="minorEastAsia" w:hAnsi="Arial" w:cs="v5.0.0"/>
                <w:sz w:val="18"/>
                <w:vertAlign w:val="subscript"/>
              </w:rPr>
              <w:t>OBUE</w:t>
            </w:r>
            <w:r w:rsidRPr="00712D51">
              <w:rPr>
                <w:rFonts w:ascii="Arial" w:eastAsiaTheme="minorEastAsia" w:hAnsi="Arial"/>
                <w:sz w:val="18"/>
              </w:rPr>
              <w:t xml:space="preserve"> below the lowest frequency of the </w:t>
            </w:r>
            <w:r>
              <w:rPr>
                <w:rFonts w:ascii="Arial" w:eastAsiaTheme="minorEastAsia" w:hAnsi="Arial"/>
                <w:sz w:val="18"/>
              </w:rPr>
              <w:t>IAB-MT</w:t>
            </w:r>
            <w:r w:rsidRPr="00712D51">
              <w:rPr>
                <w:rFonts w:ascii="Arial" w:eastAsiaTheme="minorEastAsia" w:hAnsi="Arial"/>
                <w:sz w:val="18"/>
              </w:rPr>
              <w:t xml:space="preserve"> transmitter </w:t>
            </w:r>
            <w:r w:rsidRPr="00712D51">
              <w:rPr>
                <w:rFonts w:ascii="Arial" w:eastAsiaTheme="minorEastAsia" w:hAnsi="Arial"/>
                <w:i/>
                <w:sz w:val="18"/>
              </w:rPr>
              <w:t>operating band</w:t>
            </w:r>
            <w:r w:rsidRPr="00712D51">
              <w:rPr>
                <w:rFonts w:ascii="Arial" w:eastAsiaTheme="minorEastAsia" w:hAnsi="Arial"/>
                <w:sz w:val="18"/>
              </w:rPr>
              <w:t xml:space="preserve"> to Δf</w:t>
            </w:r>
            <w:r w:rsidRPr="00712D51">
              <w:rPr>
                <w:rFonts w:ascii="Arial" w:eastAsiaTheme="minorEastAsia" w:hAnsi="Arial" w:cs="v5.0.0"/>
                <w:sz w:val="18"/>
                <w:vertAlign w:val="subscript"/>
              </w:rPr>
              <w:t>OBUE</w:t>
            </w:r>
            <w:r w:rsidRPr="00712D51">
              <w:rPr>
                <w:rFonts w:ascii="Arial" w:eastAsiaTheme="minorEastAsia" w:hAnsi="Arial"/>
                <w:sz w:val="18"/>
              </w:rPr>
              <w:t xml:space="preserve"> above the highest frequency of the </w:t>
            </w:r>
            <w:r>
              <w:rPr>
                <w:rFonts w:ascii="Arial" w:eastAsiaTheme="minorEastAsia" w:hAnsi="Arial"/>
                <w:sz w:val="18"/>
              </w:rPr>
              <w:t>IAB-MT</w:t>
            </w:r>
            <w:r w:rsidRPr="00712D51">
              <w:rPr>
                <w:rFonts w:ascii="Arial" w:eastAsiaTheme="minorEastAsia" w:hAnsi="Arial"/>
                <w:sz w:val="18"/>
              </w:rPr>
              <w:t xml:space="preserve"> transmitter </w:t>
            </w:r>
            <w:r w:rsidRPr="00712D51">
              <w:rPr>
                <w:rFonts w:ascii="Arial" w:eastAsiaTheme="minorEastAsia" w:hAnsi="Arial"/>
                <w:i/>
                <w:sz w:val="18"/>
              </w:rPr>
              <w:t>operating band</w:t>
            </w:r>
            <w:r w:rsidRPr="00712D51">
              <w:rPr>
                <w:rFonts w:ascii="Arial" w:eastAsiaTheme="minorEastAsia" w:hAnsi="Arial"/>
                <w:sz w:val="18"/>
              </w:rPr>
              <w:t xml:space="preserve"> may be excluded from the requirement. Δf</w:t>
            </w:r>
            <w:r w:rsidRPr="00712D51">
              <w:rPr>
                <w:rFonts w:ascii="Arial" w:eastAsiaTheme="minorEastAsia" w:hAnsi="Arial" w:cs="v5.0.0"/>
                <w:sz w:val="18"/>
                <w:vertAlign w:val="subscript"/>
              </w:rPr>
              <w:t>OBUE</w:t>
            </w:r>
            <w:r w:rsidRPr="00712D51">
              <w:rPr>
                <w:rFonts w:ascii="Arial" w:eastAsiaTheme="minorEastAsia" w:hAnsi="Arial"/>
                <w:sz w:val="18"/>
              </w:rPr>
              <w:t xml:space="preserve"> is defined in clause </w:t>
            </w:r>
            <w:r>
              <w:rPr>
                <w:rFonts w:ascii="Arial" w:eastAsiaTheme="minorEastAsia" w:hAnsi="Arial"/>
                <w:sz w:val="18"/>
              </w:rPr>
              <w:t>[</w:t>
            </w:r>
            <w:r w:rsidRPr="00712D51">
              <w:rPr>
                <w:rFonts w:ascii="Arial" w:eastAsiaTheme="minorEastAsia" w:hAnsi="Arial"/>
                <w:sz w:val="18"/>
              </w:rPr>
              <w:t>6.6.1</w:t>
            </w:r>
            <w:r>
              <w:rPr>
                <w:rFonts w:ascii="Arial" w:eastAsiaTheme="minorEastAsia" w:hAnsi="Arial"/>
                <w:sz w:val="18"/>
              </w:rPr>
              <w:t>]</w:t>
            </w:r>
            <w:r w:rsidRPr="00712D51">
              <w:rPr>
                <w:rFonts w:ascii="Arial" w:eastAsiaTheme="minorEastAsia" w:hAnsi="Arial"/>
                <w:sz w:val="18"/>
              </w:rPr>
              <w:t xml:space="preserve">. For </w:t>
            </w:r>
            <w:r w:rsidRPr="00712D51">
              <w:rPr>
                <w:rFonts w:ascii="Arial" w:eastAsiaTheme="minorEastAsia" w:hAnsi="Arial"/>
                <w:i/>
                <w:sz w:val="18"/>
              </w:rPr>
              <w:t>multi-band</w:t>
            </w:r>
            <w:r w:rsidRPr="00712D51">
              <w:rPr>
                <w:rFonts w:ascii="Arial" w:eastAsiaTheme="minorEastAsia" w:hAnsi="Arial"/>
                <w:sz w:val="18"/>
              </w:rPr>
              <w:t xml:space="preserve"> </w:t>
            </w:r>
            <w:r w:rsidRPr="00712D51">
              <w:rPr>
                <w:rFonts w:ascii="Arial" w:eastAsiaTheme="minorEastAsia" w:hAnsi="Arial"/>
                <w:i/>
                <w:sz w:val="18"/>
              </w:rPr>
              <w:t>connectors</w:t>
            </w:r>
            <w:r w:rsidRPr="00712D51">
              <w:rPr>
                <w:rFonts w:ascii="Arial" w:eastAsiaTheme="minorEastAsia" w:hAnsi="Arial"/>
                <w:sz w:val="18"/>
              </w:rPr>
              <w:t xml:space="preserve">, the exclusion applies for all supported </w:t>
            </w:r>
            <w:r w:rsidRPr="00712D51">
              <w:rPr>
                <w:rFonts w:ascii="Arial" w:eastAsiaTheme="minorEastAsia" w:hAnsi="Arial"/>
                <w:i/>
                <w:sz w:val="18"/>
              </w:rPr>
              <w:t>operating bands</w:t>
            </w:r>
            <w:r w:rsidRPr="00712D51">
              <w:rPr>
                <w:rFonts w:ascii="Arial" w:eastAsiaTheme="minorEastAsia" w:hAnsi="Arial"/>
                <w:sz w:val="18"/>
              </w:rPr>
              <w:t>.</w:t>
            </w:r>
          </w:p>
        </w:tc>
      </w:tr>
    </w:tbl>
    <w:p w14:paraId="521F77E9" w14:textId="77777777" w:rsidR="00472BA8" w:rsidRPr="00712D51" w:rsidRDefault="00472BA8" w:rsidP="00C60E58"/>
    <w:p w14:paraId="1C47FC90" w14:textId="25392B49" w:rsidR="00472BA8" w:rsidRPr="00E26D09" w:rsidRDefault="00472BA8" w:rsidP="00472BA8">
      <w:pPr>
        <w:pStyle w:val="Heading4"/>
      </w:pPr>
      <w:bookmarkStart w:id="3069" w:name="_Toc21127553"/>
      <w:bookmarkStart w:id="3070" w:name="_Toc29811762"/>
      <w:bookmarkStart w:id="3071" w:name="_Toc53185413"/>
      <w:bookmarkStart w:id="3072" w:name="_Toc53185789"/>
      <w:bookmarkStart w:id="3073" w:name="_Toc57820274"/>
      <w:bookmarkStart w:id="3074" w:name="_Toc57821201"/>
      <w:bookmarkStart w:id="3075" w:name="_Toc61183477"/>
      <w:bookmarkStart w:id="3076" w:name="_Toc61183871"/>
      <w:bookmarkStart w:id="3077" w:name="_Toc61184263"/>
      <w:bookmarkStart w:id="3078" w:name="_Toc61184655"/>
      <w:bookmarkStart w:id="3079" w:name="_Toc61185045"/>
      <w:bookmarkStart w:id="3080" w:name="_Toc66386389"/>
      <w:bookmarkStart w:id="3081" w:name="_Toc74583230"/>
      <w:bookmarkStart w:id="3082" w:name="_Toc76542043"/>
      <w:bookmarkStart w:id="3083" w:name="_Toc82450025"/>
      <w:bookmarkStart w:id="3084" w:name="_Toc82450673"/>
      <w:bookmarkStart w:id="3085" w:name="_Toc89949062"/>
      <w:bookmarkStart w:id="3086" w:name="_Toc98755451"/>
      <w:bookmarkStart w:id="3087" w:name="_Toc106182504"/>
      <w:r w:rsidRPr="00E26D09">
        <w:t>7.6.</w:t>
      </w:r>
      <w:r w:rsidR="00D00866">
        <w:t>3</w:t>
      </w:r>
      <w:r>
        <w:t>.2</w:t>
      </w:r>
      <w:r w:rsidRPr="00E26D09">
        <w:tab/>
        <w:t xml:space="preserve">Minimum requirement for </w:t>
      </w:r>
      <w:r>
        <w:t>IAB-MT</w:t>
      </w:r>
      <w:r w:rsidRPr="00743313">
        <w:t xml:space="preserve"> type 1-H</w:t>
      </w:r>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p>
    <w:p w14:paraId="10B0EEC4" w14:textId="4378F410" w:rsidR="00472BA8" w:rsidRPr="00E26D09" w:rsidRDefault="00472BA8" w:rsidP="00472BA8">
      <w:r w:rsidRPr="00E26D09">
        <w:t xml:space="preserve">The RX spurious emissions requirements for </w:t>
      </w:r>
      <w:r>
        <w:rPr>
          <w:i/>
        </w:rPr>
        <w:t>IAB-MT</w:t>
      </w:r>
      <w:r w:rsidRPr="00E26D09">
        <w:rPr>
          <w:i/>
        </w:rPr>
        <w:t xml:space="preserve"> type 1-H</w:t>
      </w:r>
      <w:r w:rsidRPr="00E26D09">
        <w:t xml:space="preserve"> are that for each applicable </w:t>
      </w:r>
      <w:r w:rsidRPr="00E26D09">
        <w:rPr>
          <w:i/>
        </w:rPr>
        <w:t>basic limit</w:t>
      </w:r>
      <w:r w:rsidRPr="00E26D09">
        <w:t xml:space="preserve"> specified in table 7.6.</w:t>
      </w:r>
      <w:r w:rsidR="00D00866">
        <w:t>3</w:t>
      </w:r>
      <w:r>
        <w:t>.1</w:t>
      </w:r>
      <w:r w:rsidRPr="00E26D09">
        <w:t xml:space="preserve">-1 for each </w:t>
      </w:r>
      <w:r w:rsidRPr="00E26D09">
        <w:rPr>
          <w:i/>
          <w:iCs/>
          <w:lang w:eastAsia="ja-JP"/>
        </w:rPr>
        <w:t>TAB connector RX min cell group</w:t>
      </w:r>
      <w:r w:rsidRPr="00E26D09">
        <w:rPr>
          <w:i/>
        </w:rPr>
        <w:t>,</w:t>
      </w:r>
      <w:r w:rsidRPr="00E26D09">
        <w:t xml:space="preserve"> the power sum of emissions at respective </w:t>
      </w:r>
      <w:r w:rsidRPr="00E26D09">
        <w:rPr>
          <w:rFonts w:eastAsia="??"/>
          <w:i/>
        </w:rPr>
        <w:t>TAB connectors</w:t>
      </w:r>
      <w:r w:rsidRPr="00E26D09">
        <w:rPr>
          <w:rFonts w:eastAsia="??"/>
        </w:rPr>
        <w:t xml:space="preserve"> </w:t>
      </w:r>
      <w:r w:rsidRPr="00E26D09">
        <w:t xml:space="preserve">shall not exceed the </w:t>
      </w:r>
      <w:r>
        <w:t>IAB-MT</w:t>
      </w:r>
      <w:r w:rsidRPr="00E26D09">
        <w:t xml:space="preserve"> limits specified as the </w:t>
      </w:r>
      <w:r w:rsidRPr="00E26D09">
        <w:rPr>
          <w:i/>
        </w:rPr>
        <w:t>basic limit</w:t>
      </w:r>
      <w:r w:rsidRPr="00E26D09">
        <w:t>s + X, where X = 10log</w:t>
      </w:r>
      <w:r w:rsidRPr="00E26D09">
        <w:rPr>
          <w:vertAlign w:val="subscript"/>
        </w:rPr>
        <w:t>10</w:t>
      </w:r>
      <w:r w:rsidRPr="00E26D09">
        <w:t>(N</w:t>
      </w:r>
      <w:r>
        <w:rPr>
          <w:vertAlign w:val="subscript"/>
        </w:rPr>
        <w:t>R</w:t>
      </w:r>
      <w:r w:rsidRPr="00E26D09">
        <w:rPr>
          <w:vertAlign w:val="subscript"/>
        </w:rPr>
        <w:t>XU,countedpercell</w:t>
      </w:r>
      <w:r w:rsidRPr="00E26D09">
        <w:t>), unless stated differently in regional regulation.</w:t>
      </w:r>
    </w:p>
    <w:p w14:paraId="6EC48F7F" w14:textId="77777777" w:rsidR="00472BA8" w:rsidRPr="00E26D09" w:rsidRDefault="00472BA8" w:rsidP="00472BA8">
      <w:r w:rsidRPr="00E26D09">
        <w:t xml:space="preserve">The RX spurious emission requirements are applied per the </w:t>
      </w:r>
      <w:r w:rsidRPr="00E26D09">
        <w:rPr>
          <w:i/>
          <w:iCs/>
          <w:lang w:eastAsia="ja-JP"/>
        </w:rPr>
        <w:t>TAB connector RX min cell group</w:t>
      </w:r>
      <w:r w:rsidRPr="00E26D09">
        <w:rPr>
          <w:iCs/>
          <w:lang w:eastAsia="ja-JP"/>
        </w:rPr>
        <w:t xml:space="preserve"> for all the configurations supported by the </w:t>
      </w:r>
      <w:r>
        <w:rPr>
          <w:iCs/>
          <w:lang w:eastAsia="ja-JP"/>
        </w:rPr>
        <w:t>IAB-MT</w:t>
      </w:r>
      <w:r w:rsidRPr="00E26D09">
        <w:rPr>
          <w:iCs/>
          <w:lang w:eastAsia="ja-JP"/>
        </w:rPr>
        <w:t>.</w:t>
      </w:r>
    </w:p>
    <w:p w14:paraId="05C1E11E" w14:textId="77777777" w:rsidR="00472BA8" w:rsidRPr="00E26D09" w:rsidRDefault="00472BA8" w:rsidP="00472BA8">
      <w:pPr>
        <w:pStyle w:val="NO"/>
      </w:pPr>
      <w:r w:rsidRPr="00E26D09">
        <w:t>NOTE:</w:t>
      </w:r>
      <w:r w:rsidRPr="00E26D09">
        <w:tab/>
        <w:t xml:space="preserve">Conformance to the </w:t>
      </w:r>
      <w:r>
        <w:t>IAB-MT</w:t>
      </w:r>
      <w:r w:rsidRPr="00E26D09">
        <w:t xml:space="preserve"> receiver spurious emissions requirement can be demonstrated by meeting at least one of the following criteria as determined by the manufacturer:</w:t>
      </w:r>
    </w:p>
    <w:p w14:paraId="79E5F79D" w14:textId="77777777" w:rsidR="00472BA8" w:rsidRPr="00E26D09" w:rsidRDefault="00472BA8" w:rsidP="00C91B26">
      <w:pPr>
        <w:pStyle w:val="B30"/>
      </w:pPr>
      <w:r w:rsidRPr="00E26D09">
        <w:t>1)</w:t>
      </w:r>
      <w:r w:rsidRPr="00E26D09">
        <w:tab/>
        <w:t xml:space="preserve">The sum of the spurious emissions power measured on each </w:t>
      </w:r>
      <w:r w:rsidRPr="00E26D09">
        <w:rPr>
          <w:i/>
        </w:rPr>
        <w:t>TAB connector</w:t>
      </w:r>
      <w:r w:rsidRPr="00E26D09">
        <w:t xml:space="preserve"> in the </w:t>
      </w:r>
      <w:r w:rsidRPr="00E26D09">
        <w:rPr>
          <w:i/>
        </w:rPr>
        <w:t xml:space="preserve">TAB connector RX min cell group </w:t>
      </w:r>
      <w:r w:rsidRPr="00E26D09">
        <w:t xml:space="preserve">shall be less than or equal to the </w:t>
      </w:r>
      <w:r>
        <w:t>IAB-MT</w:t>
      </w:r>
      <w:r w:rsidRPr="00E26D09">
        <w:t xml:space="preserve"> limit above for the respective frequency span.</w:t>
      </w:r>
    </w:p>
    <w:p w14:paraId="06593953" w14:textId="77777777" w:rsidR="00472BA8" w:rsidRPr="00E26D09" w:rsidRDefault="00472BA8" w:rsidP="00472BA8">
      <w:pPr>
        <w:pStyle w:val="B4"/>
      </w:pPr>
      <w:r w:rsidRPr="00E26D09">
        <w:t>Or</w:t>
      </w:r>
    </w:p>
    <w:p w14:paraId="27F8DF39" w14:textId="77777777" w:rsidR="00472BA8" w:rsidRPr="00E26D09" w:rsidRDefault="00472BA8" w:rsidP="00C91B26">
      <w:pPr>
        <w:pStyle w:val="B30"/>
      </w:pPr>
      <w:r w:rsidRPr="00E26D09">
        <w:t>2)</w:t>
      </w:r>
      <w:r w:rsidRPr="00E26D09">
        <w:tab/>
        <w:t xml:space="preserve">The spurious emissions power at each </w:t>
      </w:r>
      <w:r w:rsidRPr="00E26D09">
        <w:rPr>
          <w:i/>
        </w:rPr>
        <w:t>TAB connector</w:t>
      </w:r>
      <w:r w:rsidRPr="00E26D09">
        <w:t xml:space="preserve"> shall be less than or equal to the </w:t>
      </w:r>
      <w:r>
        <w:t>IAB-MT</w:t>
      </w:r>
      <w:r w:rsidRPr="00E26D09">
        <w:t xml:space="preserve"> limit as defined above for the respective frequency span, scaled by -10log</w:t>
      </w:r>
      <w:r w:rsidRPr="00E26D09">
        <w:rPr>
          <w:vertAlign w:val="subscript"/>
        </w:rPr>
        <w:t>10</w:t>
      </w:r>
      <w:r w:rsidRPr="00E26D09">
        <w:t>(</w:t>
      </w:r>
      <w:r w:rsidRPr="00E26D09">
        <w:rPr>
          <w:i/>
        </w:rPr>
        <w:t>n</w:t>
      </w:r>
      <w:r w:rsidRPr="00E26D09">
        <w:t xml:space="preserve">), where </w:t>
      </w:r>
      <w:r w:rsidRPr="00E26D09">
        <w:rPr>
          <w:i/>
        </w:rPr>
        <w:t>n</w:t>
      </w:r>
      <w:r w:rsidRPr="00E26D09">
        <w:t xml:space="preserve"> is the number of </w:t>
      </w:r>
      <w:r w:rsidRPr="00E26D09">
        <w:rPr>
          <w:i/>
        </w:rPr>
        <w:t>TAB connectors</w:t>
      </w:r>
      <w:r w:rsidRPr="00E26D09">
        <w:t xml:space="preserve"> in the </w:t>
      </w:r>
      <w:r w:rsidRPr="00E26D09">
        <w:rPr>
          <w:i/>
        </w:rPr>
        <w:t>TAB connector RX min cell group</w:t>
      </w:r>
      <w:r w:rsidRPr="00E26D09">
        <w:t>.</w:t>
      </w:r>
    </w:p>
    <w:p w14:paraId="2F00B186" w14:textId="77777777" w:rsidR="00B1568F" w:rsidRPr="00B1568F" w:rsidRDefault="00B1568F" w:rsidP="00121CA7"/>
    <w:p w14:paraId="654D85D5" w14:textId="77777777" w:rsidR="00077B6E" w:rsidRDefault="00077B6E" w:rsidP="00077B6E">
      <w:pPr>
        <w:pStyle w:val="Heading2"/>
        <w:rPr>
          <w:rFonts w:eastAsiaTheme="minorEastAsia"/>
          <w:lang w:eastAsia="zh-CN"/>
        </w:rPr>
      </w:pPr>
      <w:bookmarkStart w:id="3088" w:name="_Toc53185414"/>
      <w:bookmarkStart w:id="3089" w:name="_Toc53185790"/>
      <w:bookmarkStart w:id="3090" w:name="_Toc57820275"/>
      <w:bookmarkStart w:id="3091" w:name="_Toc57821202"/>
      <w:bookmarkStart w:id="3092" w:name="_Toc61183478"/>
      <w:bookmarkStart w:id="3093" w:name="_Toc61183872"/>
      <w:bookmarkStart w:id="3094" w:name="_Toc61184264"/>
      <w:bookmarkStart w:id="3095" w:name="_Toc61184656"/>
      <w:bookmarkStart w:id="3096" w:name="_Toc61185046"/>
      <w:bookmarkStart w:id="3097" w:name="_Toc66386390"/>
      <w:bookmarkStart w:id="3098" w:name="_Toc74583231"/>
      <w:bookmarkStart w:id="3099" w:name="_Toc76542044"/>
      <w:bookmarkStart w:id="3100" w:name="_Toc82450026"/>
      <w:bookmarkStart w:id="3101" w:name="_Toc82450674"/>
      <w:bookmarkStart w:id="3102" w:name="_Toc89949063"/>
      <w:bookmarkStart w:id="3103" w:name="_Toc98755452"/>
      <w:bookmarkStart w:id="3104" w:name="_Toc106182505"/>
      <w:r w:rsidRPr="007E346D">
        <w:t>7.7</w:t>
      </w:r>
      <w:r w:rsidRPr="007E346D">
        <w:tab/>
        <w:t>Receiver intermodulation</w:t>
      </w:r>
      <w:bookmarkEnd w:id="2995"/>
      <w:bookmarkEnd w:id="2996"/>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p>
    <w:p w14:paraId="7D6242A8" w14:textId="63FB8309" w:rsidR="005F0AE9" w:rsidRDefault="005F0AE9" w:rsidP="005F0AE9">
      <w:pPr>
        <w:pStyle w:val="Heading3"/>
      </w:pPr>
      <w:bookmarkStart w:id="3105" w:name="_Toc53185415"/>
      <w:bookmarkStart w:id="3106" w:name="_Toc53185791"/>
      <w:bookmarkStart w:id="3107" w:name="_Toc57820276"/>
      <w:bookmarkStart w:id="3108" w:name="_Toc57821203"/>
      <w:bookmarkStart w:id="3109" w:name="_Toc61183479"/>
      <w:bookmarkStart w:id="3110" w:name="_Toc61183873"/>
      <w:bookmarkStart w:id="3111" w:name="_Toc61184265"/>
      <w:bookmarkStart w:id="3112" w:name="_Toc61184657"/>
      <w:bookmarkStart w:id="3113" w:name="_Toc61185047"/>
      <w:bookmarkStart w:id="3114" w:name="_Toc66386391"/>
      <w:bookmarkStart w:id="3115" w:name="_Toc74583232"/>
      <w:bookmarkStart w:id="3116" w:name="_Toc76542045"/>
      <w:bookmarkStart w:id="3117" w:name="_Toc82450027"/>
      <w:bookmarkStart w:id="3118" w:name="_Toc82450675"/>
      <w:bookmarkStart w:id="3119" w:name="_Toc89949064"/>
      <w:bookmarkStart w:id="3120" w:name="_Toc98755453"/>
      <w:bookmarkStart w:id="3121" w:name="_Toc106182506"/>
      <w:r>
        <w:t>7.7.</w:t>
      </w:r>
      <w:r>
        <w:rPr>
          <w:rFonts w:eastAsia="SimSun" w:hint="eastAsia"/>
          <w:lang w:val="en-US" w:eastAsia="zh-CN"/>
        </w:rPr>
        <w:t>1</w:t>
      </w:r>
      <w:r w:rsidR="00815C5B">
        <w:tab/>
      </w:r>
      <w:r>
        <w:rPr>
          <w:rFonts w:eastAsia="SimSun" w:hint="eastAsia"/>
          <w:lang w:val="en-US" w:eastAsia="zh-CN"/>
        </w:rPr>
        <w:t>General</w:t>
      </w:r>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r>
        <w:t xml:space="preserve"> </w:t>
      </w:r>
    </w:p>
    <w:p w14:paraId="236268F4" w14:textId="0E3D3BF9" w:rsidR="00F52FCE" w:rsidRPr="00C91B26" w:rsidRDefault="005F0AE9" w:rsidP="00C91B26">
      <w:pPr>
        <w:pStyle w:val="Guidance"/>
        <w:rPr>
          <w:i w:val="0"/>
          <w:iCs/>
          <w:color w:val="auto"/>
        </w:rPr>
      </w:pPr>
      <w:r w:rsidRPr="00CC676E">
        <w:rPr>
          <w:i w:val="0"/>
          <w:iCs/>
          <w:color w:val="auto"/>
        </w:rPr>
        <w:t>Third and higher order mixing of the two interfering RF signals can produce an interfering signal in the band of the desired channel. Intermodulation response rejection is a measure of the capability of the receiver to receive a wanted signal on its assigned channel frequency</w:t>
      </w:r>
      <w:r w:rsidRPr="00CC676E">
        <w:rPr>
          <w:rFonts w:eastAsia="SimSun" w:hint="eastAsia"/>
          <w:i w:val="0"/>
          <w:iCs/>
          <w:color w:val="auto"/>
          <w:lang w:val="en-US" w:eastAsia="zh-CN"/>
        </w:rPr>
        <w:t xml:space="preserve"> at</w:t>
      </w:r>
      <w:r w:rsidRPr="00CC676E">
        <w:rPr>
          <w:i w:val="0"/>
          <w:iCs/>
          <w:color w:val="auto"/>
          <w:lang w:val="en-US" w:eastAsia="zh-CN"/>
        </w:rPr>
        <w:t xml:space="preserve"> </w:t>
      </w:r>
      <w:r w:rsidRPr="00CC676E">
        <w:rPr>
          <w:i w:val="0"/>
          <w:iCs/>
          <w:color w:val="auto"/>
        </w:rPr>
        <w:t>TAB connector</w:t>
      </w:r>
      <w:r w:rsidRPr="00CC676E">
        <w:rPr>
          <w:i w:val="0"/>
          <w:iCs/>
          <w:color w:val="auto"/>
          <w:lang w:val="en-US" w:eastAsia="zh-CN"/>
        </w:rPr>
        <w:t xml:space="preserve"> </w:t>
      </w:r>
      <w:r w:rsidRPr="00CC676E">
        <w:rPr>
          <w:rFonts w:eastAsia="??"/>
          <w:i w:val="0"/>
          <w:iCs/>
          <w:color w:val="auto"/>
        </w:rPr>
        <w:t xml:space="preserve">for </w:t>
      </w:r>
      <w:r w:rsidRPr="00CC676E">
        <w:rPr>
          <w:rFonts w:eastAsia="SimSun"/>
          <w:i w:val="0"/>
          <w:iCs/>
          <w:color w:val="auto"/>
          <w:lang w:val="en-US" w:eastAsia="zh-CN"/>
        </w:rPr>
        <w:t>IAB-DU</w:t>
      </w:r>
      <w:r w:rsidRPr="00CC676E">
        <w:rPr>
          <w:rFonts w:eastAsia="??"/>
          <w:i w:val="0"/>
          <w:iCs/>
          <w:color w:val="auto"/>
        </w:rPr>
        <w:t xml:space="preserve"> type 1-</w:t>
      </w:r>
      <w:r w:rsidRPr="00CC676E">
        <w:rPr>
          <w:rFonts w:eastAsia="SimSun"/>
          <w:i w:val="0"/>
          <w:iCs/>
          <w:color w:val="auto"/>
          <w:lang w:val="en-US" w:eastAsia="zh-CN"/>
        </w:rPr>
        <w:t>H</w:t>
      </w:r>
      <w:r w:rsidRPr="00CC676E">
        <w:rPr>
          <w:rFonts w:eastAsia="SimSun" w:hint="eastAsia"/>
          <w:i w:val="0"/>
          <w:iCs/>
          <w:color w:val="auto"/>
          <w:lang w:val="en-US" w:eastAsia="zh-CN"/>
        </w:rPr>
        <w:t xml:space="preserve"> [and </w:t>
      </w:r>
      <w:r w:rsidRPr="00CC676E">
        <w:rPr>
          <w:i w:val="0"/>
          <w:iCs/>
          <w:color w:val="auto"/>
        </w:rPr>
        <w:t xml:space="preserve"> </w:t>
      </w:r>
      <w:r w:rsidRPr="00CC676E">
        <w:rPr>
          <w:rFonts w:eastAsia="SimSun" w:hint="eastAsia"/>
          <w:i w:val="0"/>
          <w:iCs/>
          <w:color w:val="auto"/>
          <w:lang w:val="en-US" w:eastAsia="zh-CN"/>
        </w:rPr>
        <w:t>IAB-MT</w:t>
      </w:r>
      <w:r w:rsidRPr="00CC676E">
        <w:rPr>
          <w:rFonts w:eastAsia="??"/>
          <w:i w:val="0"/>
          <w:iCs/>
          <w:color w:val="auto"/>
        </w:rPr>
        <w:t xml:space="preserve"> type 1-</w:t>
      </w:r>
      <w:r w:rsidRPr="00CC676E">
        <w:rPr>
          <w:rFonts w:eastAsia="SimSun"/>
          <w:i w:val="0"/>
          <w:iCs/>
          <w:color w:val="auto"/>
          <w:lang w:val="en-US" w:eastAsia="zh-CN"/>
        </w:rPr>
        <w:t>H</w:t>
      </w:r>
      <w:r w:rsidRPr="00CC676E">
        <w:rPr>
          <w:rFonts w:eastAsia="SimSun" w:hint="eastAsia"/>
          <w:i w:val="0"/>
          <w:iCs/>
          <w:color w:val="auto"/>
          <w:lang w:val="en-US" w:eastAsia="zh-CN"/>
        </w:rPr>
        <w:t xml:space="preserve">] </w:t>
      </w:r>
      <w:r w:rsidRPr="00CC676E">
        <w:rPr>
          <w:i w:val="0"/>
          <w:iCs/>
          <w:color w:val="auto"/>
        </w:rPr>
        <w:t>in the presence of two interfering signals which have a specific frequency relationship to the wanted signal.</w:t>
      </w:r>
    </w:p>
    <w:p w14:paraId="696FE32D" w14:textId="59A4EB31" w:rsidR="00F56535" w:rsidRDefault="00F56535" w:rsidP="00F56535">
      <w:pPr>
        <w:pStyle w:val="Heading3"/>
      </w:pPr>
      <w:bookmarkStart w:id="3122" w:name="_Toc53185416"/>
      <w:bookmarkStart w:id="3123" w:name="_Toc53185792"/>
      <w:bookmarkStart w:id="3124" w:name="_Toc57820277"/>
      <w:bookmarkStart w:id="3125" w:name="_Toc57821204"/>
      <w:bookmarkStart w:id="3126" w:name="_Toc61183480"/>
      <w:bookmarkStart w:id="3127" w:name="_Toc61183874"/>
      <w:bookmarkStart w:id="3128" w:name="_Toc61184266"/>
      <w:bookmarkStart w:id="3129" w:name="_Toc61184658"/>
      <w:bookmarkStart w:id="3130" w:name="_Toc61185048"/>
      <w:bookmarkStart w:id="3131" w:name="_Toc66386392"/>
      <w:bookmarkStart w:id="3132" w:name="_Toc74583233"/>
      <w:bookmarkStart w:id="3133" w:name="_Toc76542046"/>
      <w:bookmarkStart w:id="3134" w:name="_Toc82450028"/>
      <w:bookmarkStart w:id="3135" w:name="_Toc82450676"/>
      <w:bookmarkStart w:id="3136" w:name="_Toc89949065"/>
      <w:bookmarkStart w:id="3137" w:name="_Toc98755454"/>
      <w:bookmarkStart w:id="3138" w:name="_Toc106182507"/>
      <w:bookmarkStart w:id="3139" w:name="_Toc13080267"/>
      <w:bookmarkStart w:id="3140" w:name="_Toc18916179"/>
      <w:bookmarkStart w:id="3141" w:name="_Hlk497680119"/>
      <w:bookmarkEnd w:id="2997"/>
      <w:r>
        <w:t>7.7.</w:t>
      </w:r>
      <w:r w:rsidR="005F0AE9">
        <w:t>2</w:t>
      </w:r>
      <w:r w:rsidR="00815C5B">
        <w:tab/>
      </w:r>
      <w:r w:rsidR="00983417">
        <w:rPr>
          <w:rFonts w:eastAsia="SimSun" w:hint="eastAsia"/>
          <w:lang w:val="en-US" w:eastAsia="zh-CN"/>
        </w:rPr>
        <w:t xml:space="preserve">Minimum requirement for </w:t>
      </w:r>
      <w:r w:rsidR="00983417" w:rsidRPr="00F947E2">
        <w:rPr>
          <w:i/>
          <w:iCs/>
        </w:rPr>
        <w:t>IAB-DU</w:t>
      </w:r>
      <w:r w:rsidR="00983417">
        <w:rPr>
          <w:rFonts w:eastAsia="SimSun" w:hint="eastAsia"/>
          <w:i/>
          <w:iCs/>
          <w:lang w:val="en-US" w:eastAsia="zh-CN"/>
        </w:rPr>
        <w:t xml:space="preserve"> type 1-H</w:t>
      </w:r>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p>
    <w:p w14:paraId="0F6EC477" w14:textId="1DDAD1FC" w:rsidR="0076510B" w:rsidRDefault="0076510B" w:rsidP="0076510B">
      <w:bookmarkStart w:id="3142" w:name="OLE_LINK4"/>
      <w:r>
        <w:t xml:space="preserve">The </w:t>
      </w:r>
      <w:r w:rsidR="009F529B">
        <w:t>W</w:t>
      </w:r>
      <w:r>
        <w:t xml:space="preserve">ide </w:t>
      </w:r>
      <w:r w:rsidR="009F529B">
        <w:t>A</w:t>
      </w:r>
      <w:r>
        <w:t>rea IAB-DU</w:t>
      </w:r>
      <w:bookmarkStart w:id="3143" w:name="OLE_LINK3"/>
      <w:r>
        <w:t xml:space="preserve"> </w:t>
      </w:r>
      <w:bookmarkStart w:id="3144" w:name="OLE_LINK2"/>
      <w:r>
        <w:rPr>
          <w:rFonts w:eastAsia="SimSun" w:hint="eastAsia"/>
          <w:lang w:val="en-US" w:eastAsia="zh-CN"/>
        </w:rPr>
        <w:t>receiver intermodulation requirement</w:t>
      </w:r>
      <w:bookmarkEnd w:id="3143"/>
      <w:bookmarkEnd w:id="3144"/>
      <w:r>
        <w:t xml:space="preserve"> is specified the same as the </w:t>
      </w:r>
      <w:r w:rsidR="009F529B">
        <w:t>W</w:t>
      </w:r>
      <w:r>
        <w:t xml:space="preserve">ide </w:t>
      </w:r>
      <w:r w:rsidR="009F529B">
        <w:t>A</w:t>
      </w:r>
      <w:r>
        <w:t xml:space="preserve">rea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p w14:paraId="2773D117" w14:textId="51AE4074" w:rsidR="0076510B" w:rsidRDefault="0076510B" w:rsidP="0076510B">
      <w:r>
        <w:t xml:space="preserve">The </w:t>
      </w:r>
      <w:r w:rsidR="009F529B">
        <w:t>M</w:t>
      </w:r>
      <w:r>
        <w:t xml:space="preserve">edium </w:t>
      </w:r>
      <w:r w:rsidR="009F529B">
        <w:t>R</w:t>
      </w:r>
      <w:r>
        <w:t xml:space="preserve">ange IAB-DU </w:t>
      </w:r>
      <w:r>
        <w:rPr>
          <w:rFonts w:eastAsia="SimSun" w:hint="eastAsia"/>
          <w:lang w:val="en-US" w:eastAsia="zh-CN"/>
        </w:rPr>
        <w:t>receiver intermodulation requirement</w:t>
      </w:r>
      <w:r>
        <w:t xml:space="preserve"> is specified the same as the </w:t>
      </w:r>
      <w:r w:rsidR="009F529B">
        <w:t>M</w:t>
      </w:r>
      <w:r>
        <w:t xml:space="preserve">edium </w:t>
      </w:r>
      <w:r w:rsidR="009F529B">
        <w:t>R</w:t>
      </w:r>
      <w:r>
        <w:t xml:space="preserve">ange BS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p w14:paraId="212925C1" w14:textId="2984E9C1" w:rsidR="0076510B" w:rsidRDefault="0076510B" w:rsidP="0076510B">
      <w:r>
        <w:t xml:space="preserve">The </w:t>
      </w:r>
      <w:r w:rsidR="009F529B">
        <w:t>L</w:t>
      </w:r>
      <w:r>
        <w:t xml:space="preserve">ocal </w:t>
      </w:r>
      <w:r w:rsidR="009F529B">
        <w:t>A</w:t>
      </w:r>
      <w:r>
        <w:t xml:space="preserve">rea IAB-DU </w:t>
      </w:r>
      <w:r>
        <w:rPr>
          <w:rFonts w:eastAsia="SimSun" w:hint="eastAsia"/>
          <w:lang w:val="en-US" w:eastAsia="zh-CN"/>
        </w:rPr>
        <w:t>receiver intermodulation requirement</w:t>
      </w:r>
      <w:r>
        <w:t xml:space="preserve"> is specified the same as the </w:t>
      </w:r>
      <w:r w:rsidR="009F529B">
        <w:t>L</w:t>
      </w:r>
      <w:r>
        <w:t xml:space="preserve">ocal </w:t>
      </w:r>
      <w:r w:rsidR="009F529B">
        <w:t>A</w:t>
      </w:r>
      <w:r>
        <w:t xml:space="preserve">rea BS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bookmarkEnd w:id="3142"/>
    <w:p w14:paraId="1444DF03" w14:textId="1A179C6E" w:rsidR="00DC7592" w:rsidRPr="00DC7592" w:rsidRDefault="0076510B" w:rsidP="00121CA7">
      <w:r>
        <w:t>Referenced requirements applying to NB</w:t>
      </w:r>
      <w:r>
        <w:rPr>
          <w:rFonts w:eastAsia="SimSun" w:hint="eastAsia"/>
          <w:lang w:val="en-US" w:eastAsia="zh-CN"/>
        </w:rPr>
        <w:t>-</w:t>
      </w:r>
      <w:r>
        <w:t>IoT are not applicable to the IAB-DU</w:t>
      </w:r>
    </w:p>
    <w:p w14:paraId="6BB5A2A4" w14:textId="22086320" w:rsidR="00DC7592" w:rsidRDefault="00DC7592">
      <w:pPr>
        <w:pStyle w:val="Heading3"/>
      </w:pPr>
      <w:bookmarkStart w:id="3145" w:name="_Toc53185417"/>
      <w:bookmarkStart w:id="3146" w:name="_Toc53185793"/>
      <w:bookmarkStart w:id="3147" w:name="_Toc57820278"/>
      <w:bookmarkStart w:id="3148" w:name="_Toc57821205"/>
      <w:bookmarkStart w:id="3149" w:name="_Toc61183481"/>
      <w:bookmarkStart w:id="3150" w:name="_Toc61183875"/>
      <w:bookmarkStart w:id="3151" w:name="_Toc61184267"/>
      <w:bookmarkStart w:id="3152" w:name="_Toc61184659"/>
      <w:bookmarkStart w:id="3153" w:name="_Toc61185049"/>
      <w:bookmarkStart w:id="3154" w:name="_Toc66386393"/>
      <w:bookmarkStart w:id="3155" w:name="_Toc74583234"/>
      <w:bookmarkStart w:id="3156" w:name="_Toc76542047"/>
      <w:bookmarkStart w:id="3157" w:name="_Toc82450029"/>
      <w:bookmarkStart w:id="3158" w:name="_Toc82450677"/>
      <w:bookmarkStart w:id="3159" w:name="_Toc89949066"/>
      <w:bookmarkStart w:id="3160" w:name="_Toc98755455"/>
      <w:bookmarkStart w:id="3161" w:name="_Toc106182508"/>
      <w:r>
        <w:t>7.7.</w:t>
      </w:r>
      <w:r w:rsidR="0076510B">
        <w:t>3</w:t>
      </w:r>
      <w:r w:rsidR="00815C5B">
        <w:tab/>
      </w:r>
      <w:r w:rsidR="00F014CA">
        <w:rPr>
          <w:rFonts w:eastAsia="SimSun" w:hint="eastAsia"/>
          <w:lang w:val="en-US" w:eastAsia="zh-CN"/>
        </w:rPr>
        <w:t>Minimum requirement for</w:t>
      </w:r>
      <w:r w:rsidR="00F014CA" w:rsidRPr="00F947E2">
        <w:rPr>
          <w:rFonts w:eastAsia="SimSun"/>
          <w:i/>
          <w:iCs/>
          <w:lang w:val="en-US" w:eastAsia="zh-CN"/>
        </w:rPr>
        <w:t xml:space="preserve"> </w:t>
      </w:r>
      <w:r w:rsidR="00F014CA" w:rsidRPr="00F947E2">
        <w:rPr>
          <w:i/>
          <w:iCs/>
        </w:rPr>
        <w:t>IAB-MT</w:t>
      </w:r>
      <w:r w:rsidR="00F014CA">
        <w:rPr>
          <w:rFonts w:eastAsia="SimSun" w:hint="eastAsia"/>
          <w:i/>
          <w:iCs/>
          <w:lang w:val="en-US" w:eastAsia="zh-CN"/>
        </w:rPr>
        <w:t xml:space="preserve"> type 1-H</w:t>
      </w:r>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p>
    <w:p w14:paraId="0A6D93B0" w14:textId="7AC2A1E2" w:rsidR="00887FF2" w:rsidRDefault="00887FF2" w:rsidP="00887FF2">
      <w:pPr>
        <w:rPr>
          <w:rFonts w:eastAsia="SimSun"/>
          <w:lang w:val="en-US" w:eastAsia="zh-CN"/>
        </w:rPr>
      </w:pPr>
      <w:r>
        <w:t>The Wide Aarea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1-H</w:t>
      </w:r>
      <w:r>
        <w:t xml:space="preserve"> in TS 38.104[2], subclause 7.</w:t>
      </w:r>
      <w:r>
        <w:rPr>
          <w:rFonts w:eastAsia="SimSun" w:hint="eastAsia"/>
          <w:lang w:val="en-US" w:eastAsia="zh-CN"/>
        </w:rPr>
        <w:t>7</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r>
        <w:rPr>
          <w:rFonts w:eastAsia="SimSun" w:hint="eastAsia"/>
          <w:lang w:val="en-US" w:eastAsia="zh-CN"/>
        </w:rPr>
        <w:t xml:space="preserve"> </w:t>
      </w:r>
    </w:p>
    <w:p w14:paraId="28C78667" w14:textId="17C95BD5" w:rsidR="00887FF2" w:rsidRDefault="00887FF2" w:rsidP="00887FF2">
      <w:r>
        <w:t>The Local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theLocal Area BS </w:t>
      </w:r>
      <w:r>
        <w:rPr>
          <w:rFonts w:eastAsia="SimSun" w:hint="eastAsia"/>
          <w:lang w:val="en-US" w:eastAsia="zh-CN"/>
        </w:rPr>
        <w:t>receiver intermodulation requirement</w:t>
      </w:r>
      <w:r>
        <w:t xml:space="preserve"> for BS</w:t>
      </w:r>
      <w:r>
        <w:rPr>
          <w:i/>
        </w:rPr>
        <w:t xml:space="preserve"> type 1-H</w:t>
      </w:r>
      <w:r>
        <w:t xml:space="preserve"> in TS 38.104[2], subclause 7.</w:t>
      </w:r>
      <w:r>
        <w:rPr>
          <w:rFonts w:eastAsia="SimSun" w:hint="eastAsia"/>
          <w:lang w:val="en-US" w:eastAsia="zh-CN"/>
        </w:rPr>
        <w:t>7</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7AFC42B5" w14:textId="218B7221" w:rsidR="00DC7592" w:rsidRPr="00C91B26" w:rsidRDefault="00987A2E" w:rsidP="00121CA7">
      <w:pPr>
        <w:rPr>
          <w:rFonts w:eastAsia="SimSun"/>
          <w:lang w:val="en-US" w:eastAsia="zh-CN"/>
        </w:rPr>
      </w:pPr>
      <w:r>
        <w:rPr>
          <w:rFonts w:eastAsia="SimSun" w:hint="eastAsia"/>
          <w:lang w:val="en-US" w:eastAsia="zh-CN"/>
        </w:rPr>
        <w:t xml:space="preserve">Interfering signal for </w:t>
      </w:r>
      <w:r>
        <w:rPr>
          <w:rFonts w:eastAsia="SimSun"/>
          <w:lang w:val="en-US" w:eastAsia="zh-CN"/>
        </w:rPr>
        <w:t>IAB-MT</w:t>
      </w:r>
      <w:r>
        <w:rPr>
          <w:rFonts w:eastAsia="SimSun" w:hint="eastAsia"/>
          <w:lang w:val="en-US" w:eastAsia="zh-CN"/>
        </w:rPr>
        <w:t xml:space="preserve"> </w:t>
      </w:r>
      <w:r w:rsidRPr="00743313">
        <w:rPr>
          <w:rFonts w:eastAsia="SimSun"/>
          <w:i/>
          <w:iCs/>
          <w:lang w:val="en-US" w:eastAsia="zh-CN"/>
        </w:rPr>
        <w:t>type 1-H</w:t>
      </w:r>
      <w:r>
        <w:rPr>
          <w:rFonts w:eastAsia="SimSun" w:hint="eastAsia"/>
          <w:lang w:val="en-US" w:eastAsia="zh-CN"/>
        </w:rPr>
        <w:t xml:space="preserve"> should be CP-</w:t>
      </w:r>
      <w:r>
        <w:rPr>
          <w:rFonts w:eastAsia="SimSun"/>
          <w:lang w:val="en-US" w:eastAsia="zh-CN"/>
        </w:rPr>
        <w:t>O</w:t>
      </w:r>
      <w:r>
        <w:rPr>
          <w:rFonts w:eastAsia="SimSun" w:hint="eastAsia"/>
          <w:lang w:val="en-US" w:eastAsia="zh-CN"/>
        </w:rPr>
        <w:t>FDM</w:t>
      </w:r>
    </w:p>
    <w:p w14:paraId="11611470" w14:textId="77777777" w:rsidR="00077B6E" w:rsidRDefault="00077B6E" w:rsidP="00077B6E">
      <w:pPr>
        <w:pStyle w:val="Heading2"/>
      </w:pPr>
      <w:bookmarkStart w:id="3162" w:name="_Toc53185418"/>
      <w:bookmarkStart w:id="3163" w:name="_Toc53185794"/>
      <w:bookmarkStart w:id="3164" w:name="_Toc57820279"/>
      <w:bookmarkStart w:id="3165" w:name="_Toc57821206"/>
      <w:bookmarkStart w:id="3166" w:name="_Toc61183482"/>
      <w:bookmarkStart w:id="3167" w:name="_Toc61183876"/>
      <w:bookmarkStart w:id="3168" w:name="_Toc61184268"/>
      <w:bookmarkStart w:id="3169" w:name="_Toc61184660"/>
      <w:bookmarkStart w:id="3170" w:name="_Toc61185050"/>
      <w:bookmarkStart w:id="3171" w:name="_Toc66386394"/>
      <w:bookmarkStart w:id="3172" w:name="_Toc74583235"/>
      <w:bookmarkStart w:id="3173" w:name="_Toc76542048"/>
      <w:bookmarkStart w:id="3174" w:name="_Toc82450030"/>
      <w:bookmarkStart w:id="3175" w:name="_Toc82450678"/>
      <w:bookmarkStart w:id="3176" w:name="_Toc89949067"/>
      <w:bookmarkStart w:id="3177" w:name="_Toc98755456"/>
      <w:bookmarkStart w:id="3178" w:name="_Toc106182509"/>
      <w:r w:rsidRPr="007E346D">
        <w:t>7.8</w:t>
      </w:r>
      <w:r w:rsidRPr="007E346D">
        <w:tab/>
        <w:t>In-channel selectivity</w:t>
      </w:r>
      <w:bookmarkEnd w:id="3139"/>
      <w:bookmarkEnd w:id="3140"/>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p>
    <w:p w14:paraId="6FD11398" w14:textId="7564D78E" w:rsidR="00D148F7" w:rsidRDefault="00D148F7" w:rsidP="00D148F7">
      <w:pPr>
        <w:pStyle w:val="Heading3"/>
        <w:rPr>
          <w:rFonts w:eastAsia="SimSun"/>
          <w:lang w:val="en-US" w:eastAsia="zh-CN"/>
        </w:rPr>
      </w:pPr>
      <w:bookmarkStart w:id="3179" w:name="_Toc53185419"/>
      <w:bookmarkStart w:id="3180" w:name="_Toc53185795"/>
      <w:bookmarkStart w:id="3181" w:name="_Toc57820280"/>
      <w:bookmarkStart w:id="3182" w:name="_Toc57821207"/>
      <w:bookmarkStart w:id="3183" w:name="_Toc61183483"/>
      <w:bookmarkStart w:id="3184" w:name="_Toc61183877"/>
      <w:bookmarkStart w:id="3185" w:name="_Toc61184269"/>
      <w:bookmarkStart w:id="3186" w:name="_Toc61184661"/>
      <w:bookmarkStart w:id="3187" w:name="_Toc61185051"/>
      <w:bookmarkStart w:id="3188" w:name="_Toc66386395"/>
      <w:bookmarkStart w:id="3189" w:name="_Toc74583236"/>
      <w:bookmarkStart w:id="3190" w:name="_Toc76542049"/>
      <w:bookmarkStart w:id="3191" w:name="_Toc82450031"/>
      <w:bookmarkStart w:id="3192" w:name="_Toc82450679"/>
      <w:bookmarkStart w:id="3193" w:name="_Toc89949068"/>
      <w:bookmarkStart w:id="3194" w:name="_Toc98755457"/>
      <w:bookmarkStart w:id="3195" w:name="_Toc106182510"/>
      <w:r>
        <w:rPr>
          <w:rFonts w:eastAsia="SimSun" w:hint="eastAsia"/>
          <w:lang w:val="en-US" w:eastAsia="zh-CN"/>
        </w:rPr>
        <w:t>7</w:t>
      </w:r>
      <w:r>
        <w:t>.</w:t>
      </w:r>
      <w:r>
        <w:rPr>
          <w:rFonts w:eastAsia="SimSun" w:hint="eastAsia"/>
          <w:lang w:val="en-US" w:eastAsia="zh-CN"/>
        </w:rPr>
        <w:t>8</w:t>
      </w:r>
      <w:r>
        <w:t>.1</w:t>
      </w:r>
      <w:r w:rsidR="00815C5B">
        <w:tab/>
      </w:r>
      <w:r>
        <w:rPr>
          <w:rFonts w:eastAsia="SimSun" w:hint="eastAsia"/>
          <w:lang w:val="en-US" w:eastAsia="zh-CN"/>
        </w:rPr>
        <w:t>General</w:t>
      </w:r>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p>
    <w:p w14:paraId="42E9AB80" w14:textId="77777777" w:rsidR="00D148F7" w:rsidRDefault="00D148F7" w:rsidP="00D148F7">
      <w:r>
        <w:t>In-channel selectivity (ICS) is a measure of the receiver ability to receive a wanted signal at its assigned resource block locations</w:t>
      </w:r>
      <w:r>
        <w:rPr>
          <w:lang w:val="en-US" w:eastAsia="zh-CN"/>
        </w:rPr>
        <w:t xml:space="preserve"> </w:t>
      </w:r>
      <w:r>
        <w:rPr>
          <w:i/>
        </w:rPr>
        <w:t>TAB connector</w:t>
      </w:r>
      <w:r>
        <w:rPr>
          <w:i/>
          <w:lang w:val="en-US" w:eastAsia="zh-CN"/>
        </w:rPr>
        <w:t xml:space="preserve"> </w:t>
      </w:r>
      <w:r>
        <w:rPr>
          <w:rFonts w:eastAsia="??"/>
        </w:rPr>
        <w:t xml:space="preserve">for </w:t>
      </w:r>
      <w:r>
        <w:rPr>
          <w:rFonts w:hint="eastAsia"/>
          <w:i/>
          <w:iCs/>
        </w:rPr>
        <w:t>IAB-DU</w:t>
      </w:r>
      <w:r>
        <w:rPr>
          <w:rFonts w:eastAsia="SimSun" w:hint="eastAsia"/>
          <w:i/>
          <w:iCs/>
          <w:lang w:val="en-US" w:eastAsia="zh-CN"/>
        </w:rPr>
        <w:t xml:space="preserve"> type 1-H</w:t>
      </w:r>
      <w:r>
        <w:t xml:space="preserve"> in the presence of an interfering signal received at a larger power spectral density. In this condition a throughput requirement shall be met for a specified reference measurement channel. </w:t>
      </w:r>
      <w:r>
        <w:rPr>
          <w:rFonts w:eastAsia="MS PGothic"/>
        </w:rPr>
        <w:t>The interfering signal shall be</w:t>
      </w:r>
      <w:r>
        <w:rPr>
          <w:rFonts w:eastAsia="MS PGothic" w:cs="v4.2.0"/>
        </w:rPr>
        <w:t xml:space="preserve"> an </w:t>
      </w:r>
      <w:r>
        <w:rPr>
          <w:lang w:eastAsia="zh-CN"/>
        </w:rPr>
        <w:t>NR</w:t>
      </w:r>
      <w:r>
        <w:rPr>
          <w:rFonts w:eastAsia="MS PGothic"/>
        </w:rPr>
        <w:t xml:space="preserve"> signal which is time aligned with the wanted signal</w:t>
      </w:r>
      <w:r>
        <w:rPr>
          <w:rFonts w:eastAsia="MS PGothic" w:cs="v4.2.0"/>
        </w:rPr>
        <w:t>.</w:t>
      </w:r>
    </w:p>
    <w:p w14:paraId="19651BF4" w14:textId="0C342EB7" w:rsidR="00D148F7" w:rsidRDefault="00D148F7" w:rsidP="00D148F7">
      <w:pPr>
        <w:pStyle w:val="Heading3"/>
        <w:rPr>
          <w:rFonts w:eastAsia="SimSun"/>
          <w:lang w:val="en-US" w:eastAsia="zh-CN"/>
        </w:rPr>
      </w:pPr>
      <w:bookmarkStart w:id="3196" w:name="_Toc53185420"/>
      <w:bookmarkStart w:id="3197" w:name="_Toc53185796"/>
      <w:bookmarkStart w:id="3198" w:name="_Toc57820281"/>
      <w:bookmarkStart w:id="3199" w:name="_Toc57821208"/>
      <w:bookmarkStart w:id="3200" w:name="_Toc61183484"/>
      <w:bookmarkStart w:id="3201" w:name="_Toc61183878"/>
      <w:bookmarkStart w:id="3202" w:name="_Toc61184270"/>
      <w:bookmarkStart w:id="3203" w:name="_Toc61184662"/>
      <w:bookmarkStart w:id="3204" w:name="_Toc61185052"/>
      <w:bookmarkStart w:id="3205" w:name="_Toc66386396"/>
      <w:bookmarkStart w:id="3206" w:name="_Toc74583237"/>
      <w:bookmarkStart w:id="3207" w:name="_Toc76542050"/>
      <w:bookmarkStart w:id="3208" w:name="_Toc82450032"/>
      <w:bookmarkStart w:id="3209" w:name="_Toc82450680"/>
      <w:bookmarkStart w:id="3210" w:name="_Toc89949069"/>
      <w:bookmarkStart w:id="3211" w:name="_Toc98755458"/>
      <w:bookmarkStart w:id="3212" w:name="_Toc106182511"/>
      <w:r>
        <w:rPr>
          <w:rFonts w:eastAsia="SimSun" w:hint="eastAsia"/>
          <w:lang w:val="en-US" w:eastAsia="zh-CN"/>
        </w:rPr>
        <w:t>7</w:t>
      </w:r>
      <w:r>
        <w:t>.</w:t>
      </w:r>
      <w:r>
        <w:rPr>
          <w:rFonts w:eastAsia="SimSun" w:hint="eastAsia"/>
          <w:lang w:val="en-US" w:eastAsia="zh-CN"/>
        </w:rPr>
        <w:t>8</w:t>
      </w:r>
      <w:r>
        <w:t>.</w:t>
      </w:r>
      <w:r>
        <w:rPr>
          <w:rFonts w:eastAsia="SimSun" w:hint="eastAsia"/>
          <w:lang w:val="en-US" w:eastAsia="zh-CN"/>
        </w:rPr>
        <w:t>2</w:t>
      </w:r>
      <w:r w:rsidR="00815C5B">
        <w:tab/>
      </w:r>
      <w:r>
        <w:rPr>
          <w:rFonts w:eastAsia="SimSun" w:hint="eastAsia"/>
          <w:lang w:val="en-US" w:eastAsia="zh-CN"/>
        </w:rPr>
        <w:t xml:space="preserve">Minimum requirement for </w:t>
      </w:r>
      <w:r w:rsidRPr="00F947E2">
        <w:rPr>
          <w:rFonts w:eastAsia="SimSun"/>
          <w:i/>
          <w:iCs/>
          <w:lang w:val="en-US" w:eastAsia="zh-CN"/>
        </w:rPr>
        <w:t xml:space="preserve">IAB-DU </w:t>
      </w:r>
      <w:r w:rsidRPr="00C9307F">
        <w:rPr>
          <w:rFonts w:eastAsia="SimSun"/>
          <w:i/>
          <w:iCs/>
          <w:lang w:eastAsia="zh-CN"/>
        </w:rPr>
        <w:t>type</w:t>
      </w:r>
      <w:r>
        <w:rPr>
          <w:rFonts w:eastAsia="SimSun"/>
          <w:i/>
          <w:lang w:eastAsia="zh-CN"/>
        </w:rPr>
        <w:t xml:space="preserve"> 1-H</w:t>
      </w:r>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p>
    <w:p w14:paraId="56EE19EF" w14:textId="32048E22" w:rsidR="00D148F7" w:rsidRDefault="00D148F7" w:rsidP="00D148F7">
      <w:bookmarkStart w:id="3213" w:name="OLE_LINK7"/>
      <w:r>
        <w:t xml:space="preserve">The wide area IAB-DU </w:t>
      </w:r>
      <w:r>
        <w:rPr>
          <w:rFonts w:eastAsia="SimSun" w:hint="eastAsia"/>
          <w:lang w:val="en-US" w:eastAsia="zh-CN"/>
        </w:rPr>
        <w:t xml:space="preserve">receiver </w:t>
      </w:r>
      <w:bookmarkStart w:id="3214" w:name="OLE_LINK6"/>
      <w:r>
        <w:rPr>
          <w:rFonts w:eastAsia="SimSun" w:hint="eastAsia"/>
          <w:lang w:val="en-US" w:eastAsia="zh-CN"/>
        </w:rPr>
        <w:t>in-channel selectivity requirement</w:t>
      </w:r>
      <w:bookmarkEnd w:id="3214"/>
      <w:r>
        <w:t xml:space="preserve"> is specified the same as the wide area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0765CBCE" w14:textId="6B79FADB" w:rsidR="00D148F7" w:rsidRDefault="00D148F7" w:rsidP="00D148F7">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6748597A" w14:textId="2752E6E8" w:rsidR="00D148F7" w:rsidRDefault="00D148F7" w:rsidP="00D148F7">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5D9D8DA3" w14:textId="77777777" w:rsidR="00D148F7" w:rsidRDefault="00D148F7" w:rsidP="00D148F7">
      <w:r>
        <w:t>Referenced requirements applying to NB</w:t>
      </w:r>
      <w:r>
        <w:rPr>
          <w:rFonts w:eastAsia="SimSun" w:hint="eastAsia"/>
          <w:lang w:val="en-US" w:eastAsia="zh-CN"/>
        </w:rPr>
        <w:t>-</w:t>
      </w:r>
      <w:r>
        <w:t>IoT are not applicable to the IAB-DU</w:t>
      </w:r>
    </w:p>
    <w:bookmarkEnd w:id="3213"/>
    <w:p w14:paraId="11E3204C" w14:textId="77777777" w:rsidR="00AB1323" w:rsidRPr="00F52FCE" w:rsidRDefault="00AB1323" w:rsidP="00AB1323"/>
    <w:p w14:paraId="515AAEB1" w14:textId="77777777" w:rsidR="00077B6E" w:rsidRPr="007E346D" w:rsidRDefault="00077B6E" w:rsidP="00077B6E">
      <w:pPr>
        <w:pStyle w:val="Heading1"/>
      </w:pPr>
      <w:bookmarkStart w:id="3215" w:name="_Toc13080270"/>
      <w:bookmarkStart w:id="3216" w:name="_Toc18916180"/>
      <w:bookmarkStart w:id="3217" w:name="_Toc53185421"/>
      <w:bookmarkStart w:id="3218" w:name="_Toc53185797"/>
      <w:bookmarkStart w:id="3219" w:name="_Toc57820282"/>
      <w:bookmarkStart w:id="3220" w:name="_Toc57821209"/>
      <w:bookmarkStart w:id="3221" w:name="_Toc61183485"/>
      <w:bookmarkStart w:id="3222" w:name="_Toc61183879"/>
      <w:bookmarkStart w:id="3223" w:name="_Toc61184271"/>
      <w:bookmarkStart w:id="3224" w:name="_Toc61184663"/>
      <w:bookmarkStart w:id="3225" w:name="_Toc61185053"/>
      <w:bookmarkStart w:id="3226" w:name="_Toc66386397"/>
      <w:bookmarkStart w:id="3227" w:name="_Toc74583238"/>
      <w:bookmarkStart w:id="3228" w:name="_Toc76542051"/>
      <w:bookmarkStart w:id="3229" w:name="_Toc82450033"/>
      <w:bookmarkStart w:id="3230" w:name="_Toc82450681"/>
      <w:bookmarkStart w:id="3231" w:name="_Toc89949070"/>
      <w:bookmarkStart w:id="3232" w:name="_Toc98755459"/>
      <w:bookmarkStart w:id="3233" w:name="_Toc106182512"/>
      <w:bookmarkEnd w:id="3141"/>
      <w:r w:rsidRPr="007E346D">
        <w:t>8</w:t>
      </w:r>
      <w:r w:rsidRPr="007E346D">
        <w:tab/>
        <w:t>Conducted performance requirements</w:t>
      </w:r>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p>
    <w:p w14:paraId="1849794C" w14:textId="77777777" w:rsidR="00241417" w:rsidRDefault="00241417" w:rsidP="00241417">
      <w:pPr>
        <w:pStyle w:val="Heading2"/>
      </w:pPr>
      <w:bookmarkStart w:id="3234" w:name="_Toc74583239"/>
      <w:bookmarkStart w:id="3235" w:name="_Toc76542052"/>
      <w:bookmarkStart w:id="3236" w:name="_Toc82450034"/>
      <w:bookmarkStart w:id="3237" w:name="_Toc82450682"/>
      <w:bookmarkStart w:id="3238" w:name="_Toc89949071"/>
      <w:bookmarkStart w:id="3239" w:name="_Toc98755460"/>
      <w:bookmarkStart w:id="3240" w:name="_Toc106182513"/>
      <w:bookmarkStart w:id="3241" w:name="_Hlk74564099"/>
      <w:bookmarkStart w:id="3242" w:name="_Toc13080327"/>
      <w:bookmarkStart w:id="3243" w:name="_Toc18916181"/>
      <w:bookmarkStart w:id="3244" w:name="_Toc53185422"/>
      <w:bookmarkStart w:id="3245" w:name="_Toc53185798"/>
      <w:bookmarkStart w:id="3246" w:name="_Toc57820283"/>
      <w:bookmarkStart w:id="3247" w:name="_Toc57821210"/>
      <w:bookmarkStart w:id="3248" w:name="_Toc61183486"/>
      <w:bookmarkStart w:id="3249" w:name="_Toc61183880"/>
      <w:bookmarkStart w:id="3250" w:name="_Toc61184272"/>
      <w:bookmarkStart w:id="3251" w:name="_Toc61184664"/>
      <w:bookmarkStart w:id="3252" w:name="_Toc61185054"/>
      <w:bookmarkStart w:id="3253" w:name="_Toc66386398"/>
      <w:r w:rsidRPr="00083B79">
        <w:t>8.1</w:t>
      </w:r>
      <w:r w:rsidRPr="00DD2004">
        <w:tab/>
        <w:t>IAB-DU performance requirements</w:t>
      </w:r>
      <w:bookmarkEnd w:id="3234"/>
      <w:bookmarkEnd w:id="3235"/>
      <w:bookmarkEnd w:id="3236"/>
      <w:bookmarkEnd w:id="3237"/>
      <w:bookmarkEnd w:id="3238"/>
      <w:bookmarkEnd w:id="3239"/>
      <w:bookmarkEnd w:id="3240"/>
    </w:p>
    <w:p w14:paraId="55BF1467" w14:textId="77777777" w:rsidR="00241417" w:rsidRPr="00DD4DE9" w:rsidRDefault="00241417" w:rsidP="00241417">
      <w:pPr>
        <w:pStyle w:val="Heading3"/>
      </w:pPr>
      <w:bookmarkStart w:id="3254" w:name="_Toc74583240"/>
      <w:bookmarkStart w:id="3255" w:name="_Toc76542053"/>
      <w:bookmarkStart w:id="3256" w:name="_Toc82450035"/>
      <w:bookmarkStart w:id="3257" w:name="_Toc82450683"/>
      <w:bookmarkStart w:id="3258" w:name="_Toc89949072"/>
      <w:bookmarkStart w:id="3259" w:name="_Toc98755461"/>
      <w:bookmarkStart w:id="3260" w:name="_Toc106182514"/>
      <w:r>
        <w:t>8</w:t>
      </w:r>
      <w:r w:rsidRPr="00DD4DE9">
        <w:t>.</w:t>
      </w:r>
      <w:r>
        <w:t>1</w:t>
      </w:r>
      <w:r w:rsidRPr="00DD4DE9">
        <w:t>.1</w:t>
      </w:r>
      <w:r w:rsidRPr="00DD4DE9">
        <w:tab/>
      </w:r>
      <w:r>
        <w:t>General</w:t>
      </w:r>
      <w:bookmarkEnd w:id="3254"/>
      <w:bookmarkEnd w:id="3255"/>
      <w:bookmarkEnd w:id="3256"/>
      <w:bookmarkEnd w:id="3257"/>
      <w:bookmarkEnd w:id="3258"/>
      <w:bookmarkEnd w:id="3259"/>
      <w:bookmarkEnd w:id="3260"/>
      <w:r w:rsidRPr="00DD4DE9">
        <w:t xml:space="preserve"> </w:t>
      </w:r>
    </w:p>
    <w:p w14:paraId="1E7E8B50" w14:textId="77777777" w:rsidR="00241417" w:rsidRPr="006C7AF4" w:rsidRDefault="00241417" w:rsidP="00241417">
      <w:pPr>
        <w:rPr>
          <w:lang w:val="en-US"/>
        </w:rPr>
      </w:pPr>
      <w:r w:rsidRPr="006C7AF4">
        <w:rPr>
          <w:lang w:val="en-US"/>
        </w:rPr>
        <w:t>Conducted performance requirements specify the ability of the IAB type 1-H to correctly demodulate signals in various conditions and configurations. Conducted performance requirements are specified at the TAB connector(s).</w:t>
      </w:r>
    </w:p>
    <w:p w14:paraId="77B33202" w14:textId="71B1C4C6" w:rsidR="00241417" w:rsidRPr="006C7AF4" w:rsidRDefault="00241417" w:rsidP="00241417">
      <w:pPr>
        <w:rPr>
          <w:lang w:val="en-US"/>
        </w:rPr>
      </w:pPr>
      <w:r w:rsidRPr="006C7AF4">
        <w:rPr>
          <w:lang w:val="en-US"/>
        </w:rPr>
        <w:t xml:space="preserve">Conducted performance requirements for the IAB-DU are specified for the fixed reference channels defined in annex A and the propagation conditions in annex </w:t>
      </w:r>
      <w:r>
        <w:rPr>
          <w:lang w:val="en-US"/>
        </w:rPr>
        <w:t>TBA</w:t>
      </w:r>
      <w:r w:rsidRPr="006C7AF4">
        <w:rPr>
          <w:lang w:val="en-US"/>
        </w:rPr>
        <w:t>. The requirements only apply to those FRCs that are supported by the IAB-DU.</w:t>
      </w:r>
    </w:p>
    <w:p w14:paraId="30926E8A" w14:textId="77777777" w:rsidR="00241417" w:rsidRPr="006C7AF4" w:rsidRDefault="00241417" w:rsidP="00241417">
      <w:pPr>
        <w:rPr>
          <w:lang w:val="en-US"/>
        </w:rPr>
      </w:pPr>
      <w:r w:rsidRPr="006C7AF4">
        <w:rPr>
          <w:lang w:val="en-US"/>
        </w:rPr>
        <w:t>Unless stated otherwise, performance requirements apply for a single carrier only. Performance requirements for an IAB-DU supporting carrier aggregation are defined in terms of single carrier requirements.</w:t>
      </w:r>
    </w:p>
    <w:p w14:paraId="7CA768B0" w14:textId="77777777" w:rsidR="00241417" w:rsidRPr="006C7AF4" w:rsidRDefault="00241417" w:rsidP="00241417">
      <w:pPr>
        <w:rPr>
          <w:lang w:val="en-US"/>
        </w:rPr>
      </w:pPr>
      <w:r w:rsidRPr="006C7AF4">
        <w:rPr>
          <w:lang w:val="en-US"/>
        </w:rPr>
        <w:t>The SNR used in this clause is specified based on a single carrier and defined as:</w:t>
      </w:r>
    </w:p>
    <w:p w14:paraId="3D682FDC" w14:textId="77777777" w:rsidR="00241417" w:rsidRPr="006C7AF4" w:rsidRDefault="00241417" w:rsidP="00241417">
      <w:pPr>
        <w:rPr>
          <w:lang w:val="en-US"/>
        </w:rPr>
      </w:pPr>
      <w:r w:rsidRPr="006C7AF4">
        <w:rPr>
          <w:lang w:val="en-US"/>
        </w:rPr>
        <w:t>SNR = S / N</w:t>
      </w:r>
    </w:p>
    <w:p w14:paraId="6100D194" w14:textId="77777777" w:rsidR="00241417" w:rsidRPr="006C7AF4" w:rsidRDefault="00241417" w:rsidP="00241417">
      <w:pPr>
        <w:rPr>
          <w:lang w:val="en-US"/>
        </w:rPr>
      </w:pPr>
      <w:r w:rsidRPr="006C7AF4">
        <w:rPr>
          <w:lang w:val="en-US"/>
        </w:rPr>
        <w:t>Where:</w:t>
      </w:r>
    </w:p>
    <w:p w14:paraId="7774FF9E" w14:textId="77777777" w:rsidR="00241417" w:rsidRPr="006C7AF4" w:rsidRDefault="00241417" w:rsidP="00241417">
      <w:pPr>
        <w:pStyle w:val="B10"/>
        <w:rPr>
          <w:lang w:val="en-US"/>
        </w:rPr>
      </w:pPr>
      <w:r w:rsidRPr="006C7AF4">
        <w:rPr>
          <w:lang w:val="en-US"/>
        </w:rPr>
        <w:t>S</w:t>
      </w:r>
      <w:r w:rsidRPr="006C7AF4">
        <w:rPr>
          <w:lang w:val="en-US"/>
        </w:rPr>
        <w:tab/>
        <w:t>is the total signal energy in the slot on a single TAB connector.</w:t>
      </w:r>
    </w:p>
    <w:p w14:paraId="5E7F3CF8" w14:textId="77777777" w:rsidR="00241417" w:rsidRPr="006C7AF4" w:rsidRDefault="00241417" w:rsidP="00241417">
      <w:pPr>
        <w:pStyle w:val="B10"/>
        <w:rPr>
          <w:lang w:val="en-US"/>
        </w:rPr>
      </w:pPr>
      <w:r w:rsidRPr="006C7AF4">
        <w:rPr>
          <w:lang w:val="en-US"/>
        </w:rPr>
        <w:t>N</w:t>
      </w:r>
      <w:r w:rsidRPr="006C7AF4">
        <w:rPr>
          <w:lang w:val="en-US"/>
        </w:rPr>
        <w:tab/>
        <w:t>is the noise energy in a bandwidth corresponding to the transmission bandwidth over the duration of a slot on a single TAB connector.</w:t>
      </w:r>
    </w:p>
    <w:p w14:paraId="5252D793" w14:textId="77777777" w:rsidR="00241417" w:rsidRPr="00DD4DE9" w:rsidRDefault="00241417" w:rsidP="00241417">
      <w:pPr>
        <w:pStyle w:val="Heading3"/>
      </w:pPr>
      <w:bookmarkStart w:id="3261" w:name="_Toc74583241"/>
      <w:bookmarkStart w:id="3262" w:name="_Toc76542054"/>
      <w:bookmarkStart w:id="3263" w:name="_Toc82450036"/>
      <w:bookmarkStart w:id="3264" w:name="_Toc82450684"/>
      <w:bookmarkStart w:id="3265" w:name="_Toc89949073"/>
      <w:bookmarkStart w:id="3266" w:name="_Toc98755462"/>
      <w:bookmarkStart w:id="3267" w:name="_Toc106182515"/>
      <w:r>
        <w:t>8</w:t>
      </w:r>
      <w:r w:rsidRPr="00DD4DE9">
        <w:t>.</w:t>
      </w:r>
      <w:r>
        <w:t>1</w:t>
      </w:r>
      <w:r w:rsidRPr="00DD4DE9">
        <w:t>.</w:t>
      </w:r>
      <w:r>
        <w:t>2</w:t>
      </w:r>
      <w:r w:rsidRPr="00DD4DE9">
        <w:tab/>
      </w:r>
      <w:r>
        <w:t>Performance requirements for PUSCH</w:t>
      </w:r>
      <w:bookmarkEnd w:id="3261"/>
      <w:bookmarkEnd w:id="3262"/>
      <w:bookmarkEnd w:id="3263"/>
      <w:bookmarkEnd w:id="3264"/>
      <w:bookmarkEnd w:id="3265"/>
      <w:bookmarkEnd w:id="3266"/>
      <w:bookmarkEnd w:id="3267"/>
      <w:r w:rsidRPr="00DD4DE9">
        <w:t xml:space="preserve"> </w:t>
      </w:r>
    </w:p>
    <w:p w14:paraId="4F25084E" w14:textId="77777777" w:rsidR="00241417" w:rsidRDefault="00241417" w:rsidP="00241417">
      <w:pPr>
        <w:pStyle w:val="Heading4"/>
        <w:rPr>
          <w:rFonts w:eastAsia="Malgun Gothic"/>
        </w:rPr>
      </w:pPr>
      <w:bookmarkStart w:id="3268" w:name="_Toc21127566"/>
      <w:bookmarkStart w:id="3269" w:name="_Toc29811775"/>
      <w:bookmarkStart w:id="3270" w:name="_Toc36817327"/>
      <w:bookmarkStart w:id="3271" w:name="_Toc37260244"/>
      <w:bookmarkStart w:id="3272" w:name="_Toc37267632"/>
      <w:bookmarkStart w:id="3273" w:name="_Toc44712234"/>
      <w:bookmarkStart w:id="3274" w:name="_Toc45893547"/>
      <w:bookmarkStart w:id="3275" w:name="_Toc53178269"/>
      <w:bookmarkStart w:id="3276" w:name="_Toc53178720"/>
      <w:bookmarkStart w:id="3277" w:name="_Toc61177959"/>
      <w:bookmarkStart w:id="3278" w:name="_Toc61178431"/>
      <w:bookmarkStart w:id="3279" w:name="_Toc74583242"/>
      <w:bookmarkStart w:id="3280" w:name="_Toc76542055"/>
      <w:bookmarkStart w:id="3281" w:name="_Toc82450037"/>
      <w:bookmarkStart w:id="3282" w:name="_Toc82450685"/>
      <w:bookmarkStart w:id="3283" w:name="_Toc89949074"/>
      <w:bookmarkStart w:id="3284" w:name="_Toc98755463"/>
      <w:bookmarkStart w:id="3285" w:name="_Toc106182516"/>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.1</w:t>
      </w:r>
      <w:r w:rsidRPr="00B454A0">
        <w:rPr>
          <w:rFonts w:eastAsia="Malgun Gothic"/>
        </w:rPr>
        <w:tab/>
      </w:r>
      <w:bookmarkEnd w:id="3268"/>
      <w:bookmarkEnd w:id="3269"/>
      <w:bookmarkEnd w:id="3270"/>
      <w:bookmarkEnd w:id="3271"/>
      <w:bookmarkEnd w:id="3272"/>
      <w:bookmarkEnd w:id="3273"/>
      <w:bookmarkEnd w:id="3274"/>
      <w:bookmarkEnd w:id="3275"/>
      <w:bookmarkEnd w:id="3276"/>
      <w:bookmarkEnd w:id="3277"/>
      <w:bookmarkEnd w:id="3278"/>
      <w:r w:rsidRPr="006E58D8">
        <w:rPr>
          <w:rFonts w:eastAsia="Malgun Gothic"/>
        </w:rPr>
        <w:t>Requirements for PUSCH with transform precoding disabled</w:t>
      </w:r>
      <w:bookmarkEnd w:id="3279"/>
      <w:bookmarkEnd w:id="3280"/>
      <w:bookmarkEnd w:id="3281"/>
      <w:bookmarkEnd w:id="3282"/>
      <w:bookmarkEnd w:id="3283"/>
      <w:bookmarkEnd w:id="3284"/>
      <w:bookmarkEnd w:id="3285"/>
    </w:p>
    <w:p w14:paraId="5ABC735F" w14:textId="77777777" w:rsidR="00241417" w:rsidRDefault="00241417" w:rsidP="00241417">
      <w:pPr>
        <w:pStyle w:val="Heading5"/>
      </w:pPr>
      <w:bookmarkStart w:id="3286" w:name="_Toc74583243"/>
      <w:bookmarkStart w:id="3287" w:name="_Toc76542056"/>
      <w:bookmarkStart w:id="3288" w:name="_Toc82450038"/>
      <w:bookmarkStart w:id="3289" w:name="_Toc82450686"/>
      <w:bookmarkStart w:id="3290" w:name="_Toc89949075"/>
      <w:bookmarkStart w:id="3291" w:name="_Toc98755464"/>
      <w:bookmarkStart w:id="3292" w:name="_Toc106182517"/>
      <w:r>
        <w:t>8</w:t>
      </w:r>
      <w:r w:rsidRPr="00EE4A40">
        <w:t>.</w:t>
      </w:r>
      <w:r>
        <w:t>1</w:t>
      </w:r>
      <w:r w:rsidRPr="00EE4A40">
        <w:t>.</w:t>
      </w:r>
      <w:r>
        <w:t>2</w:t>
      </w:r>
      <w:r w:rsidRPr="00EE4A40">
        <w:t>.</w:t>
      </w:r>
      <w:r>
        <w:t>1</w:t>
      </w:r>
      <w:r w:rsidRPr="00EE4A40">
        <w:t>.</w:t>
      </w:r>
      <w:r>
        <w:t>1</w:t>
      </w:r>
      <w:r>
        <w:tab/>
        <w:t>General</w:t>
      </w:r>
      <w:bookmarkEnd w:id="3286"/>
      <w:bookmarkEnd w:id="3287"/>
      <w:bookmarkEnd w:id="3288"/>
      <w:bookmarkEnd w:id="3289"/>
      <w:bookmarkEnd w:id="3290"/>
      <w:bookmarkEnd w:id="3291"/>
      <w:bookmarkEnd w:id="3292"/>
    </w:p>
    <w:p w14:paraId="0AA2F7F4" w14:textId="77777777" w:rsidR="00241417" w:rsidRPr="006C7AF4" w:rsidRDefault="00241417" w:rsidP="00241417">
      <w:pPr>
        <w:rPr>
          <w:lang w:val="en-US"/>
        </w:rPr>
      </w:pPr>
      <w:r w:rsidRPr="006C7AF4">
        <w:rPr>
          <w:lang w:val="en-US"/>
        </w:rPr>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2B02DDAC" w14:textId="4DCA5721" w:rsidR="00BC408B" w:rsidRDefault="00BC408B" w:rsidP="00BC408B">
      <w:pPr>
        <w:pStyle w:val="TH"/>
        <w:rPr>
          <w:b w:val="0"/>
          <w:lang w:val="en-US"/>
        </w:rPr>
      </w:pPr>
      <w:r>
        <w:rPr>
          <w:lang w:val="en-US"/>
        </w:rPr>
        <w:t>Table 8.1.2.1</w:t>
      </w:r>
      <w:r>
        <w:rPr>
          <w:lang w:val="en-US" w:eastAsia="zh-CN"/>
        </w:rPr>
        <w:t>.1</w:t>
      </w:r>
      <w:r>
        <w:rPr>
          <w:lang w:val="en-US"/>
        </w:rPr>
        <w:t>-1: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841"/>
        <w:gridCol w:w="5100"/>
        <w:gridCol w:w="2126"/>
      </w:tblGrid>
      <w:tr w:rsidR="00241417" w:rsidRPr="006820B3" w14:paraId="4FA4E32B" w14:textId="77777777" w:rsidTr="003A71DE">
        <w:trPr>
          <w:cantSplit/>
          <w:jc w:val="center"/>
        </w:trPr>
        <w:tc>
          <w:tcPr>
            <w:tcW w:w="6941" w:type="dxa"/>
            <w:gridSpan w:val="2"/>
            <w:vAlign w:val="center"/>
          </w:tcPr>
          <w:p w14:paraId="40EAA1B9" w14:textId="77777777" w:rsidR="00241417" w:rsidRPr="006820B3" w:rsidRDefault="00241417" w:rsidP="003A71DE">
            <w:pPr>
              <w:pStyle w:val="TAH"/>
            </w:pPr>
            <w:r w:rsidRPr="006820B3">
              <w:t>Parameter</w:t>
            </w:r>
          </w:p>
        </w:tc>
        <w:tc>
          <w:tcPr>
            <w:tcW w:w="2126" w:type="dxa"/>
            <w:vAlign w:val="center"/>
          </w:tcPr>
          <w:p w14:paraId="044B1658" w14:textId="77777777" w:rsidR="00241417" w:rsidRPr="006820B3" w:rsidRDefault="00241417" w:rsidP="003A71DE">
            <w:pPr>
              <w:pStyle w:val="TAH"/>
            </w:pPr>
            <w:r w:rsidRPr="006820B3">
              <w:t>Value</w:t>
            </w:r>
          </w:p>
        </w:tc>
      </w:tr>
      <w:tr w:rsidR="00241417" w:rsidRPr="006820B3" w14:paraId="2957E77E" w14:textId="77777777" w:rsidTr="003A71DE">
        <w:trPr>
          <w:cantSplit/>
          <w:jc w:val="center"/>
        </w:trPr>
        <w:tc>
          <w:tcPr>
            <w:tcW w:w="6941" w:type="dxa"/>
            <w:gridSpan w:val="2"/>
            <w:vAlign w:val="center"/>
          </w:tcPr>
          <w:p w14:paraId="03ABC11E" w14:textId="77777777" w:rsidR="00241417" w:rsidRPr="006820B3" w:rsidRDefault="00241417" w:rsidP="003A71DE">
            <w:pPr>
              <w:pStyle w:val="TAL"/>
            </w:pPr>
            <w:r w:rsidRPr="006820B3">
              <w:t>Transform precoding</w:t>
            </w:r>
          </w:p>
        </w:tc>
        <w:tc>
          <w:tcPr>
            <w:tcW w:w="2126" w:type="dxa"/>
            <w:vAlign w:val="center"/>
          </w:tcPr>
          <w:p w14:paraId="6F1C3CDD" w14:textId="77777777" w:rsidR="00241417" w:rsidRPr="006820B3" w:rsidRDefault="00241417" w:rsidP="003A71DE">
            <w:pPr>
              <w:pStyle w:val="TAC"/>
            </w:pPr>
            <w:r w:rsidRPr="006820B3">
              <w:t>Disabled</w:t>
            </w:r>
          </w:p>
        </w:tc>
      </w:tr>
      <w:tr w:rsidR="00241417" w:rsidRPr="00831E0A" w14:paraId="2007BB2F" w14:textId="77777777" w:rsidTr="003A71DE">
        <w:trPr>
          <w:cantSplit/>
          <w:jc w:val="center"/>
        </w:trPr>
        <w:tc>
          <w:tcPr>
            <w:tcW w:w="6941" w:type="dxa"/>
            <w:gridSpan w:val="2"/>
            <w:vAlign w:val="center"/>
          </w:tcPr>
          <w:p w14:paraId="2C589455" w14:textId="77777777" w:rsidR="00241417" w:rsidRPr="006C7AF4" w:rsidRDefault="00241417" w:rsidP="003A71DE">
            <w:pPr>
              <w:pStyle w:val="TAL"/>
              <w:rPr>
                <w:lang w:val="en-US"/>
              </w:rPr>
            </w:pPr>
            <w:r w:rsidRPr="006C7AF4">
              <w:rPr>
                <w:lang w:val="en-US"/>
              </w:rPr>
              <w:t>Default TDD UL-DL pattern (Note 1)</w:t>
            </w:r>
          </w:p>
        </w:tc>
        <w:tc>
          <w:tcPr>
            <w:tcW w:w="2126" w:type="dxa"/>
            <w:vAlign w:val="center"/>
          </w:tcPr>
          <w:p w14:paraId="5D3F4643" w14:textId="77777777" w:rsidR="00241417" w:rsidRPr="006C7AF4" w:rsidRDefault="00241417" w:rsidP="003A71DE">
            <w:pPr>
              <w:pStyle w:val="TAC"/>
              <w:rPr>
                <w:lang w:val="en-US"/>
              </w:rPr>
            </w:pPr>
            <w:r w:rsidRPr="006C7AF4">
              <w:rPr>
                <w:lang w:val="en-US"/>
              </w:rPr>
              <w:t>15 kHz SCS:</w:t>
            </w:r>
          </w:p>
          <w:p w14:paraId="5F7759D2" w14:textId="77777777" w:rsidR="00241417" w:rsidRPr="006C7AF4" w:rsidRDefault="00241417" w:rsidP="003A71DE">
            <w:pPr>
              <w:pStyle w:val="TAC"/>
              <w:rPr>
                <w:lang w:val="en-US"/>
              </w:rPr>
            </w:pPr>
            <w:r w:rsidRPr="006C7AF4">
              <w:rPr>
                <w:lang w:val="en-US"/>
              </w:rPr>
              <w:t>3D1S1U, S=10D:2G:2U</w:t>
            </w:r>
          </w:p>
          <w:p w14:paraId="00BDB332" w14:textId="77777777" w:rsidR="00241417" w:rsidRPr="006C7AF4" w:rsidRDefault="00241417" w:rsidP="003A71DE">
            <w:pPr>
              <w:pStyle w:val="TAC"/>
              <w:rPr>
                <w:lang w:val="en-US"/>
              </w:rPr>
            </w:pPr>
            <w:r w:rsidRPr="006C7AF4">
              <w:rPr>
                <w:lang w:val="en-US"/>
              </w:rPr>
              <w:t>30 kHz SCS:</w:t>
            </w:r>
          </w:p>
          <w:p w14:paraId="089039D8" w14:textId="77777777" w:rsidR="00241417" w:rsidRPr="006C7AF4" w:rsidRDefault="00241417" w:rsidP="003A71DE">
            <w:pPr>
              <w:pStyle w:val="TAC"/>
              <w:rPr>
                <w:lang w:val="en-US"/>
              </w:rPr>
            </w:pPr>
            <w:r w:rsidRPr="006C7AF4">
              <w:rPr>
                <w:lang w:val="en-US"/>
              </w:rPr>
              <w:t>7D1S2U, S=6D:4G:4U</w:t>
            </w:r>
          </w:p>
        </w:tc>
      </w:tr>
      <w:tr w:rsidR="00241417" w:rsidRPr="00831E0A" w14:paraId="74A27CAB" w14:textId="77777777" w:rsidTr="003A71DE">
        <w:trPr>
          <w:cantSplit/>
          <w:jc w:val="center"/>
        </w:trPr>
        <w:tc>
          <w:tcPr>
            <w:tcW w:w="6941" w:type="dxa"/>
            <w:gridSpan w:val="2"/>
            <w:vAlign w:val="center"/>
          </w:tcPr>
          <w:p w14:paraId="63A4C364" w14:textId="77777777" w:rsidR="00241417" w:rsidRPr="003C4C47" w:rsidRDefault="00241417" w:rsidP="003A71DE">
            <w:pPr>
              <w:pStyle w:val="TAL"/>
              <w:rPr>
                <w:lang w:val="en-US"/>
              </w:rPr>
            </w:pPr>
            <w:r>
              <w:rPr>
                <w:lang w:val="en-US"/>
              </w:rPr>
              <w:t>Cyclic prefix</w:t>
            </w:r>
          </w:p>
        </w:tc>
        <w:tc>
          <w:tcPr>
            <w:tcW w:w="2126" w:type="dxa"/>
            <w:vAlign w:val="center"/>
          </w:tcPr>
          <w:p w14:paraId="42E8B632" w14:textId="77777777" w:rsidR="00241417" w:rsidRPr="00B0062B" w:rsidRDefault="00241417" w:rsidP="003A71DE">
            <w:pPr>
              <w:pStyle w:val="TAC"/>
              <w:rPr>
                <w:lang w:val="en-US"/>
              </w:rPr>
            </w:pPr>
            <w:r>
              <w:rPr>
                <w:lang w:val="en-US"/>
              </w:rPr>
              <w:t>Normal</w:t>
            </w:r>
          </w:p>
        </w:tc>
      </w:tr>
      <w:tr w:rsidR="00241417" w:rsidRPr="006820B3" w14:paraId="4B42563F" w14:textId="77777777" w:rsidTr="003A71DE">
        <w:trPr>
          <w:cantSplit/>
          <w:jc w:val="center"/>
        </w:trPr>
        <w:tc>
          <w:tcPr>
            <w:tcW w:w="1841" w:type="dxa"/>
            <w:vMerge w:val="restart"/>
            <w:tcBorders>
              <w:top w:val="single" w:sz="6" w:space="0" w:color="auto"/>
            </w:tcBorders>
            <w:vAlign w:val="center"/>
          </w:tcPr>
          <w:p w14:paraId="1895AA87" w14:textId="77777777" w:rsidR="00241417" w:rsidRPr="006820B3" w:rsidRDefault="00241417" w:rsidP="003A71DE">
            <w:pPr>
              <w:pStyle w:val="TAL"/>
            </w:pPr>
            <w:r w:rsidRPr="006820B3">
              <w:t>HARQ</w:t>
            </w:r>
          </w:p>
        </w:tc>
        <w:tc>
          <w:tcPr>
            <w:tcW w:w="5100" w:type="dxa"/>
            <w:vAlign w:val="center"/>
          </w:tcPr>
          <w:p w14:paraId="40BBC101" w14:textId="77777777" w:rsidR="00241417" w:rsidRPr="006C7AF4" w:rsidRDefault="00241417" w:rsidP="003A71DE">
            <w:pPr>
              <w:pStyle w:val="TAL"/>
              <w:rPr>
                <w:lang w:val="en-US"/>
              </w:rPr>
            </w:pPr>
            <w:r w:rsidRPr="006C7AF4">
              <w:rPr>
                <w:lang w:val="en-US"/>
              </w:rPr>
              <w:t>Maximum number of HARQ transmissions</w:t>
            </w:r>
          </w:p>
        </w:tc>
        <w:tc>
          <w:tcPr>
            <w:tcW w:w="2126" w:type="dxa"/>
            <w:vAlign w:val="center"/>
          </w:tcPr>
          <w:p w14:paraId="7DE81388" w14:textId="77777777" w:rsidR="00241417" w:rsidRPr="006820B3" w:rsidRDefault="00241417" w:rsidP="003A71DE">
            <w:pPr>
              <w:pStyle w:val="TAC"/>
            </w:pPr>
            <w:r w:rsidRPr="006820B3">
              <w:t>4</w:t>
            </w:r>
          </w:p>
        </w:tc>
      </w:tr>
      <w:tr w:rsidR="00241417" w:rsidRPr="006820B3" w14:paraId="77CDC77D" w14:textId="77777777" w:rsidTr="003A71DE">
        <w:trPr>
          <w:cantSplit/>
          <w:jc w:val="center"/>
        </w:trPr>
        <w:tc>
          <w:tcPr>
            <w:tcW w:w="1841" w:type="dxa"/>
            <w:vMerge/>
            <w:tcBorders>
              <w:bottom w:val="single" w:sz="6" w:space="0" w:color="auto"/>
            </w:tcBorders>
            <w:vAlign w:val="center"/>
          </w:tcPr>
          <w:p w14:paraId="4AF382E2" w14:textId="77777777" w:rsidR="00241417" w:rsidRPr="006820B3" w:rsidRDefault="00241417" w:rsidP="003A71DE">
            <w:pPr>
              <w:pStyle w:val="TAL"/>
            </w:pPr>
          </w:p>
        </w:tc>
        <w:tc>
          <w:tcPr>
            <w:tcW w:w="5100" w:type="dxa"/>
            <w:vAlign w:val="center"/>
          </w:tcPr>
          <w:p w14:paraId="7AF0E354" w14:textId="77777777" w:rsidR="00241417" w:rsidRPr="006820B3" w:rsidRDefault="00241417" w:rsidP="003A71DE">
            <w:pPr>
              <w:pStyle w:val="TAL"/>
            </w:pPr>
            <w:r w:rsidRPr="006820B3">
              <w:t>RV sequence</w:t>
            </w:r>
          </w:p>
        </w:tc>
        <w:tc>
          <w:tcPr>
            <w:tcW w:w="2126" w:type="dxa"/>
            <w:vAlign w:val="center"/>
          </w:tcPr>
          <w:p w14:paraId="064DF572" w14:textId="77777777" w:rsidR="00241417" w:rsidRPr="006820B3" w:rsidRDefault="00241417" w:rsidP="003A71DE">
            <w:pPr>
              <w:pStyle w:val="TAC"/>
            </w:pPr>
            <w:r w:rsidRPr="006820B3">
              <w:rPr>
                <w:lang w:val="fr-FR"/>
              </w:rPr>
              <w:t>0, 2, 3, 1</w:t>
            </w:r>
          </w:p>
        </w:tc>
      </w:tr>
      <w:tr w:rsidR="00241417" w:rsidRPr="006820B3" w14:paraId="5282C5D0" w14:textId="77777777" w:rsidTr="003A71DE">
        <w:trPr>
          <w:cantSplit/>
          <w:jc w:val="center"/>
        </w:trPr>
        <w:tc>
          <w:tcPr>
            <w:tcW w:w="1841" w:type="dxa"/>
            <w:vMerge w:val="restart"/>
            <w:tcBorders>
              <w:top w:val="single" w:sz="6" w:space="0" w:color="auto"/>
            </w:tcBorders>
            <w:vAlign w:val="center"/>
          </w:tcPr>
          <w:p w14:paraId="2C6B05A4" w14:textId="77777777" w:rsidR="00241417" w:rsidRPr="006820B3" w:rsidRDefault="00241417" w:rsidP="003A71DE">
            <w:pPr>
              <w:pStyle w:val="TAL"/>
            </w:pPr>
            <w:r w:rsidRPr="006820B3">
              <w:t>DM-RS</w:t>
            </w:r>
          </w:p>
        </w:tc>
        <w:tc>
          <w:tcPr>
            <w:tcW w:w="5100" w:type="dxa"/>
            <w:vAlign w:val="center"/>
          </w:tcPr>
          <w:p w14:paraId="20C4288A" w14:textId="77777777" w:rsidR="00241417" w:rsidRPr="006820B3" w:rsidRDefault="00241417" w:rsidP="003A71DE">
            <w:pPr>
              <w:pStyle w:val="TAL"/>
            </w:pPr>
            <w:r w:rsidRPr="006820B3">
              <w:t>DM-RS configuration type</w:t>
            </w:r>
          </w:p>
        </w:tc>
        <w:tc>
          <w:tcPr>
            <w:tcW w:w="2126" w:type="dxa"/>
            <w:vAlign w:val="center"/>
          </w:tcPr>
          <w:p w14:paraId="2054064F" w14:textId="77777777" w:rsidR="00241417" w:rsidRPr="006820B3" w:rsidRDefault="00241417" w:rsidP="003A71DE">
            <w:pPr>
              <w:pStyle w:val="TAC"/>
              <w:rPr>
                <w:lang w:val="fr-FR"/>
              </w:rPr>
            </w:pPr>
            <w:r w:rsidRPr="006820B3">
              <w:t>1</w:t>
            </w:r>
          </w:p>
        </w:tc>
      </w:tr>
      <w:tr w:rsidR="00241417" w:rsidRPr="006820B3" w14:paraId="1FA2C377" w14:textId="77777777" w:rsidTr="003A71DE">
        <w:trPr>
          <w:cantSplit/>
          <w:jc w:val="center"/>
        </w:trPr>
        <w:tc>
          <w:tcPr>
            <w:tcW w:w="1841" w:type="dxa"/>
            <w:vMerge/>
            <w:vAlign w:val="center"/>
          </w:tcPr>
          <w:p w14:paraId="7DEB907B" w14:textId="77777777" w:rsidR="00241417" w:rsidRPr="006820B3" w:rsidRDefault="00241417" w:rsidP="003A71DE">
            <w:pPr>
              <w:pStyle w:val="TAL"/>
            </w:pPr>
          </w:p>
        </w:tc>
        <w:tc>
          <w:tcPr>
            <w:tcW w:w="5100" w:type="dxa"/>
            <w:vAlign w:val="center"/>
          </w:tcPr>
          <w:p w14:paraId="5112A94E" w14:textId="77777777" w:rsidR="00241417" w:rsidRPr="006820B3" w:rsidRDefault="00241417" w:rsidP="003A71DE">
            <w:pPr>
              <w:pStyle w:val="TAL"/>
            </w:pPr>
            <w:r w:rsidRPr="006820B3">
              <w:t>DM-RS duration</w:t>
            </w:r>
          </w:p>
        </w:tc>
        <w:tc>
          <w:tcPr>
            <w:tcW w:w="2126" w:type="dxa"/>
            <w:vAlign w:val="center"/>
          </w:tcPr>
          <w:p w14:paraId="53F60175" w14:textId="77777777" w:rsidR="00241417" w:rsidRPr="006820B3" w:rsidRDefault="00241417" w:rsidP="003A71DE">
            <w:pPr>
              <w:pStyle w:val="TAC"/>
            </w:pPr>
            <w:r w:rsidRPr="006820B3">
              <w:t>single-symbol DM-RS</w:t>
            </w:r>
          </w:p>
        </w:tc>
      </w:tr>
      <w:tr w:rsidR="00241417" w:rsidRPr="006820B3" w14:paraId="32BD32EA" w14:textId="77777777" w:rsidTr="003A71DE">
        <w:trPr>
          <w:cantSplit/>
          <w:jc w:val="center"/>
        </w:trPr>
        <w:tc>
          <w:tcPr>
            <w:tcW w:w="1841" w:type="dxa"/>
            <w:vMerge/>
            <w:vAlign w:val="center"/>
          </w:tcPr>
          <w:p w14:paraId="42317D87" w14:textId="77777777" w:rsidR="00241417" w:rsidRPr="006820B3" w:rsidRDefault="00241417" w:rsidP="003A71DE">
            <w:pPr>
              <w:pStyle w:val="TAL"/>
            </w:pPr>
          </w:p>
        </w:tc>
        <w:tc>
          <w:tcPr>
            <w:tcW w:w="5100" w:type="dxa"/>
            <w:vAlign w:val="center"/>
          </w:tcPr>
          <w:p w14:paraId="7FA980F3" w14:textId="77777777" w:rsidR="00241417" w:rsidRPr="006820B3" w:rsidRDefault="00241417" w:rsidP="003A71DE">
            <w:pPr>
              <w:pStyle w:val="TAL"/>
            </w:pPr>
            <w:r w:rsidRPr="006820B3">
              <w:rPr>
                <w:lang w:eastAsia="zh-CN"/>
              </w:rPr>
              <w:t>Additional DM-RS position</w:t>
            </w:r>
          </w:p>
        </w:tc>
        <w:tc>
          <w:tcPr>
            <w:tcW w:w="2126" w:type="dxa"/>
            <w:vAlign w:val="center"/>
          </w:tcPr>
          <w:p w14:paraId="24C4F379" w14:textId="77777777" w:rsidR="00241417" w:rsidRPr="006820B3" w:rsidRDefault="00241417" w:rsidP="003A71DE">
            <w:pPr>
              <w:pStyle w:val="TAC"/>
            </w:pPr>
            <w:r w:rsidRPr="006820B3">
              <w:t>pos1</w:t>
            </w:r>
          </w:p>
        </w:tc>
      </w:tr>
      <w:tr w:rsidR="00241417" w:rsidRPr="006820B3" w14:paraId="15059105" w14:textId="77777777" w:rsidTr="003A71DE">
        <w:trPr>
          <w:cantSplit/>
          <w:jc w:val="center"/>
        </w:trPr>
        <w:tc>
          <w:tcPr>
            <w:tcW w:w="1841" w:type="dxa"/>
            <w:vMerge/>
            <w:vAlign w:val="center"/>
          </w:tcPr>
          <w:p w14:paraId="1F56F933" w14:textId="77777777" w:rsidR="00241417" w:rsidRPr="006820B3" w:rsidRDefault="00241417" w:rsidP="003A71DE">
            <w:pPr>
              <w:pStyle w:val="TAL"/>
            </w:pPr>
          </w:p>
        </w:tc>
        <w:tc>
          <w:tcPr>
            <w:tcW w:w="5100" w:type="dxa"/>
            <w:vAlign w:val="center"/>
          </w:tcPr>
          <w:p w14:paraId="66A2EA39" w14:textId="77777777" w:rsidR="00241417" w:rsidRPr="006C7AF4" w:rsidRDefault="00241417" w:rsidP="003A71DE">
            <w:pPr>
              <w:pStyle w:val="TAL"/>
              <w:rPr>
                <w:lang w:val="en-US" w:eastAsia="zh-CN"/>
              </w:rPr>
            </w:pPr>
            <w:r w:rsidRPr="006C7AF4">
              <w:rPr>
                <w:lang w:val="en-US"/>
              </w:rPr>
              <w:t>Number of DM-RS CDM group(s) without data</w:t>
            </w:r>
          </w:p>
        </w:tc>
        <w:tc>
          <w:tcPr>
            <w:tcW w:w="2126" w:type="dxa"/>
            <w:vAlign w:val="center"/>
          </w:tcPr>
          <w:p w14:paraId="13007E9A" w14:textId="77777777" w:rsidR="00241417" w:rsidRPr="006820B3" w:rsidRDefault="00241417" w:rsidP="003A71DE">
            <w:pPr>
              <w:pStyle w:val="TAC"/>
            </w:pPr>
            <w:r w:rsidRPr="006820B3">
              <w:t>2</w:t>
            </w:r>
          </w:p>
        </w:tc>
      </w:tr>
      <w:tr w:rsidR="00241417" w:rsidRPr="006820B3" w14:paraId="476B9995" w14:textId="77777777" w:rsidTr="003A71DE">
        <w:trPr>
          <w:cantSplit/>
          <w:jc w:val="center"/>
        </w:trPr>
        <w:tc>
          <w:tcPr>
            <w:tcW w:w="1841" w:type="dxa"/>
            <w:vMerge/>
            <w:vAlign w:val="center"/>
          </w:tcPr>
          <w:p w14:paraId="119933B4" w14:textId="77777777" w:rsidR="00241417" w:rsidRPr="006820B3" w:rsidRDefault="00241417" w:rsidP="003A71DE">
            <w:pPr>
              <w:pStyle w:val="TAL"/>
            </w:pPr>
          </w:p>
        </w:tc>
        <w:tc>
          <w:tcPr>
            <w:tcW w:w="5100" w:type="dxa"/>
            <w:vAlign w:val="center"/>
          </w:tcPr>
          <w:p w14:paraId="3D612D6C" w14:textId="77777777" w:rsidR="00241417" w:rsidRPr="006C7AF4" w:rsidRDefault="00241417" w:rsidP="003A71DE">
            <w:pPr>
              <w:pStyle w:val="TAL"/>
              <w:rPr>
                <w:lang w:val="en-US"/>
              </w:rPr>
            </w:pPr>
            <w:r w:rsidRPr="006C7AF4">
              <w:rPr>
                <w:lang w:val="en-US"/>
              </w:rPr>
              <w:t>Ratio of PUSCH EPRE to DM-RS EPRE</w:t>
            </w:r>
          </w:p>
        </w:tc>
        <w:tc>
          <w:tcPr>
            <w:tcW w:w="2126" w:type="dxa"/>
            <w:vAlign w:val="center"/>
          </w:tcPr>
          <w:p w14:paraId="54186871" w14:textId="77777777" w:rsidR="00241417" w:rsidRPr="006820B3" w:rsidRDefault="00241417" w:rsidP="003A71DE">
            <w:pPr>
              <w:pStyle w:val="TAC"/>
            </w:pPr>
            <w:r w:rsidRPr="006820B3">
              <w:rPr>
                <w:lang w:eastAsia="zh-CN"/>
              </w:rPr>
              <w:t>-3 dB</w:t>
            </w:r>
          </w:p>
        </w:tc>
      </w:tr>
      <w:tr w:rsidR="00241417" w:rsidRPr="006820B3" w14:paraId="25D2EBA5" w14:textId="77777777" w:rsidTr="003A71DE">
        <w:trPr>
          <w:cantSplit/>
          <w:jc w:val="center"/>
        </w:trPr>
        <w:tc>
          <w:tcPr>
            <w:tcW w:w="1841" w:type="dxa"/>
            <w:vMerge/>
            <w:vAlign w:val="center"/>
          </w:tcPr>
          <w:p w14:paraId="05EFBD81" w14:textId="77777777" w:rsidR="00241417" w:rsidRPr="006820B3" w:rsidRDefault="00241417" w:rsidP="003A71DE">
            <w:pPr>
              <w:pStyle w:val="TAL"/>
            </w:pPr>
          </w:p>
        </w:tc>
        <w:tc>
          <w:tcPr>
            <w:tcW w:w="5100" w:type="dxa"/>
            <w:vAlign w:val="center"/>
          </w:tcPr>
          <w:p w14:paraId="59459F35" w14:textId="77777777" w:rsidR="00241417" w:rsidRPr="006820B3" w:rsidRDefault="00241417" w:rsidP="003A71DE">
            <w:pPr>
              <w:pStyle w:val="TAL"/>
            </w:pPr>
            <w:r w:rsidRPr="006820B3">
              <w:t>DM-RS port</w:t>
            </w:r>
          </w:p>
        </w:tc>
        <w:tc>
          <w:tcPr>
            <w:tcW w:w="2126" w:type="dxa"/>
            <w:vAlign w:val="center"/>
          </w:tcPr>
          <w:p w14:paraId="5EF98793" w14:textId="77777777" w:rsidR="00241417" w:rsidRPr="006820B3" w:rsidRDefault="00241417" w:rsidP="003A71DE">
            <w:pPr>
              <w:pStyle w:val="TAC"/>
              <w:rPr>
                <w:lang w:eastAsia="zh-CN"/>
              </w:rPr>
            </w:pPr>
            <w:r w:rsidRPr="006820B3">
              <w:t>{0}, {0, 1}</w:t>
            </w:r>
          </w:p>
        </w:tc>
      </w:tr>
      <w:tr w:rsidR="00241417" w:rsidRPr="006820B3" w14:paraId="204D645E" w14:textId="77777777" w:rsidTr="003A71DE">
        <w:trPr>
          <w:cantSplit/>
          <w:jc w:val="center"/>
        </w:trPr>
        <w:tc>
          <w:tcPr>
            <w:tcW w:w="1841" w:type="dxa"/>
            <w:vMerge/>
            <w:tcBorders>
              <w:bottom w:val="single" w:sz="6" w:space="0" w:color="auto"/>
            </w:tcBorders>
            <w:vAlign w:val="center"/>
          </w:tcPr>
          <w:p w14:paraId="27A6D93B" w14:textId="77777777" w:rsidR="00241417" w:rsidRPr="006820B3" w:rsidRDefault="00241417" w:rsidP="003A71DE">
            <w:pPr>
              <w:pStyle w:val="TAL"/>
            </w:pPr>
          </w:p>
        </w:tc>
        <w:tc>
          <w:tcPr>
            <w:tcW w:w="5100" w:type="dxa"/>
            <w:vAlign w:val="center"/>
          </w:tcPr>
          <w:p w14:paraId="46E8806E" w14:textId="77777777" w:rsidR="00241417" w:rsidRPr="006820B3" w:rsidRDefault="00241417" w:rsidP="003A71DE">
            <w:pPr>
              <w:pStyle w:val="TAL"/>
            </w:pPr>
            <w:r w:rsidRPr="006820B3">
              <w:t>DM-RS sequence generation</w:t>
            </w:r>
          </w:p>
        </w:tc>
        <w:tc>
          <w:tcPr>
            <w:tcW w:w="2126" w:type="dxa"/>
            <w:vAlign w:val="center"/>
          </w:tcPr>
          <w:p w14:paraId="6093C730" w14:textId="77777777" w:rsidR="00241417" w:rsidRPr="006820B3" w:rsidRDefault="00241417" w:rsidP="003A71DE">
            <w:pPr>
              <w:pStyle w:val="TAC"/>
            </w:pPr>
            <w:r w:rsidRPr="006820B3">
              <w:t>N</w:t>
            </w:r>
            <w:r w:rsidRPr="006820B3">
              <w:rPr>
                <w:vertAlign w:val="subscript"/>
              </w:rPr>
              <w:t>ID</w:t>
            </w:r>
            <w:r w:rsidRPr="006820B3">
              <w:rPr>
                <w:vertAlign w:val="superscript"/>
              </w:rPr>
              <w:t>0</w:t>
            </w:r>
            <w:r w:rsidRPr="006820B3">
              <w:t>=0, n</w:t>
            </w:r>
            <w:r w:rsidRPr="006820B3">
              <w:rPr>
                <w:vertAlign w:val="subscript"/>
              </w:rPr>
              <w:t>SCID</w:t>
            </w:r>
            <w:r w:rsidRPr="006820B3">
              <w:t xml:space="preserve"> =0</w:t>
            </w:r>
          </w:p>
        </w:tc>
      </w:tr>
      <w:tr w:rsidR="00241417" w:rsidRPr="006820B3" w14:paraId="0FAC790A" w14:textId="77777777" w:rsidTr="003A71DE">
        <w:trPr>
          <w:cantSplit/>
          <w:jc w:val="center"/>
        </w:trPr>
        <w:tc>
          <w:tcPr>
            <w:tcW w:w="1841" w:type="dxa"/>
            <w:vMerge w:val="restart"/>
            <w:tcBorders>
              <w:top w:val="single" w:sz="6" w:space="0" w:color="auto"/>
            </w:tcBorders>
            <w:vAlign w:val="center"/>
          </w:tcPr>
          <w:p w14:paraId="54101B27" w14:textId="77777777" w:rsidR="00241417" w:rsidRPr="006820B3" w:rsidRDefault="00241417" w:rsidP="003A71DE">
            <w:pPr>
              <w:pStyle w:val="TAL"/>
            </w:pPr>
            <w:r w:rsidRPr="006820B3">
              <w:t>Time domain</w:t>
            </w:r>
            <w:r>
              <w:t xml:space="preserve"> </w:t>
            </w:r>
            <w:r w:rsidRPr="006820B3">
              <w:t>resource</w:t>
            </w:r>
            <w:r>
              <w:t xml:space="preserve"> </w:t>
            </w:r>
            <w:r w:rsidRPr="006820B3">
              <w:t>assignment</w:t>
            </w:r>
          </w:p>
        </w:tc>
        <w:tc>
          <w:tcPr>
            <w:tcW w:w="5100" w:type="dxa"/>
            <w:vAlign w:val="center"/>
          </w:tcPr>
          <w:p w14:paraId="08EE7911" w14:textId="77777777" w:rsidR="00241417" w:rsidRPr="006820B3" w:rsidRDefault="00241417" w:rsidP="003A71DE">
            <w:pPr>
              <w:pStyle w:val="TAL"/>
            </w:pPr>
            <w:r w:rsidRPr="006820B3">
              <w:t>PUSCH mapping type</w:t>
            </w:r>
          </w:p>
        </w:tc>
        <w:tc>
          <w:tcPr>
            <w:tcW w:w="2126" w:type="dxa"/>
            <w:vAlign w:val="center"/>
          </w:tcPr>
          <w:p w14:paraId="3FA7491B" w14:textId="77777777" w:rsidR="00241417" w:rsidRPr="006820B3" w:rsidRDefault="00241417" w:rsidP="003A71DE">
            <w:pPr>
              <w:pStyle w:val="TAC"/>
            </w:pPr>
            <w:r w:rsidRPr="006820B3">
              <w:t>A, B</w:t>
            </w:r>
          </w:p>
        </w:tc>
      </w:tr>
      <w:tr w:rsidR="00241417" w:rsidRPr="006820B3" w14:paraId="7B61B111" w14:textId="77777777" w:rsidTr="003A71DE">
        <w:trPr>
          <w:cantSplit/>
          <w:jc w:val="center"/>
        </w:trPr>
        <w:tc>
          <w:tcPr>
            <w:tcW w:w="1841" w:type="dxa"/>
            <w:vMerge/>
            <w:vAlign w:val="center"/>
          </w:tcPr>
          <w:p w14:paraId="66AC1B25" w14:textId="77777777" w:rsidR="00241417" w:rsidRPr="006820B3" w:rsidRDefault="00241417" w:rsidP="003A71DE">
            <w:pPr>
              <w:pStyle w:val="TAL"/>
            </w:pPr>
          </w:p>
        </w:tc>
        <w:tc>
          <w:tcPr>
            <w:tcW w:w="5100" w:type="dxa"/>
            <w:vAlign w:val="center"/>
          </w:tcPr>
          <w:p w14:paraId="739A4237" w14:textId="77777777" w:rsidR="00241417" w:rsidRPr="006820B3" w:rsidRDefault="00241417" w:rsidP="003A71DE">
            <w:pPr>
              <w:pStyle w:val="TAL"/>
              <w:rPr>
                <w:rFonts w:eastAsia="Batang"/>
              </w:rPr>
            </w:pPr>
            <w:r w:rsidRPr="006820B3">
              <w:t>Start symbol</w:t>
            </w:r>
          </w:p>
        </w:tc>
        <w:tc>
          <w:tcPr>
            <w:tcW w:w="2126" w:type="dxa"/>
            <w:vAlign w:val="center"/>
          </w:tcPr>
          <w:p w14:paraId="7FEB27C5" w14:textId="77777777" w:rsidR="00241417" w:rsidRPr="006820B3" w:rsidRDefault="00241417" w:rsidP="003A71DE">
            <w:pPr>
              <w:pStyle w:val="TAC"/>
            </w:pPr>
            <w:r w:rsidRPr="006820B3">
              <w:t xml:space="preserve">0 </w:t>
            </w:r>
          </w:p>
        </w:tc>
      </w:tr>
      <w:tr w:rsidR="00241417" w:rsidRPr="006820B3" w14:paraId="286DD9F9" w14:textId="77777777" w:rsidTr="003A71DE">
        <w:trPr>
          <w:cantSplit/>
          <w:jc w:val="center"/>
        </w:trPr>
        <w:tc>
          <w:tcPr>
            <w:tcW w:w="1841" w:type="dxa"/>
            <w:vMerge/>
            <w:tcBorders>
              <w:bottom w:val="single" w:sz="6" w:space="0" w:color="auto"/>
            </w:tcBorders>
            <w:vAlign w:val="center"/>
          </w:tcPr>
          <w:p w14:paraId="6DD2C6CB" w14:textId="77777777" w:rsidR="00241417" w:rsidRPr="006820B3" w:rsidRDefault="00241417" w:rsidP="003A71DE">
            <w:pPr>
              <w:pStyle w:val="TAL"/>
            </w:pPr>
          </w:p>
        </w:tc>
        <w:tc>
          <w:tcPr>
            <w:tcW w:w="5100" w:type="dxa"/>
            <w:vAlign w:val="center"/>
          </w:tcPr>
          <w:p w14:paraId="4A21500F" w14:textId="77777777" w:rsidR="00241417" w:rsidRPr="006820B3" w:rsidRDefault="00241417" w:rsidP="003A71DE">
            <w:pPr>
              <w:pStyle w:val="TAL"/>
            </w:pPr>
            <w:r w:rsidRPr="006820B3">
              <w:t>Allocation length</w:t>
            </w:r>
          </w:p>
        </w:tc>
        <w:tc>
          <w:tcPr>
            <w:tcW w:w="2126" w:type="dxa"/>
            <w:vAlign w:val="center"/>
          </w:tcPr>
          <w:p w14:paraId="7B092218" w14:textId="77777777" w:rsidR="00241417" w:rsidRPr="006820B3" w:rsidRDefault="00241417" w:rsidP="003A71DE">
            <w:pPr>
              <w:pStyle w:val="TAC"/>
            </w:pPr>
            <w:r w:rsidRPr="006820B3">
              <w:t xml:space="preserve">14 </w:t>
            </w:r>
          </w:p>
        </w:tc>
      </w:tr>
      <w:tr w:rsidR="00241417" w:rsidRPr="006820B3" w14:paraId="39B50FE6" w14:textId="77777777" w:rsidTr="003A71DE">
        <w:trPr>
          <w:cantSplit/>
          <w:jc w:val="center"/>
        </w:trPr>
        <w:tc>
          <w:tcPr>
            <w:tcW w:w="1841" w:type="dxa"/>
            <w:vMerge w:val="restart"/>
            <w:tcBorders>
              <w:top w:val="single" w:sz="6" w:space="0" w:color="auto"/>
            </w:tcBorders>
            <w:vAlign w:val="center"/>
          </w:tcPr>
          <w:p w14:paraId="194FE4A0" w14:textId="77777777" w:rsidR="00241417" w:rsidRPr="006820B3" w:rsidRDefault="00241417" w:rsidP="003A71DE">
            <w:pPr>
              <w:pStyle w:val="TAL"/>
            </w:pPr>
            <w:r w:rsidRPr="006820B3">
              <w:t>Frequency domain resource</w:t>
            </w:r>
            <w:r>
              <w:t xml:space="preserve"> </w:t>
            </w:r>
            <w:r w:rsidRPr="006820B3">
              <w:t>assignment</w:t>
            </w:r>
          </w:p>
        </w:tc>
        <w:tc>
          <w:tcPr>
            <w:tcW w:w="5100" w:type="dxa"/>
            <w:vAlign w:val="center"/>
          </w:tcPr>
          <w:p w14:paraId="29028653" w14:textId="77777777" w:rsidR="00241417" w:rsidRPr="006820B3" w:rsidRDefault="00241417" w:rsidP="003A71DE">
            <w:pPr>
              <w:pStyle w:val="TAL"/>
            </w:pPr>
            <w:r w:rsidRPr="006820B3">
              <w:t>RB assignment</w:t>
            </w:r>
          </w:p>
        </w:tc>
        <w:tc>
          <w:tcPr>
            <w:tcW w:w="2126" w:type="dxa"/>
            <w:vAlign w:val="center"/>
          </w:tcPr>
          <w:p w14:paraId="60E7DA78" w14:textId="77777777" w:rsidR="00241417" w:rsidRPr="006820B3" w:rsidRDefault="00241417" w:rsidP="003A71DE">
            <w:pPr>
              <w:pStyle w:val="TAC"/>
            </w:pPr>
            <w:r w:rsidRPr="006820B3">
              <w:t>Full applicable test bandwidth</w:t>
            </w:r>
          </w:p>
        </w:tc>
      </w:tr>
      <w:tr w:rsidR="00241417" w:rsidRPr="006820B3" w14:paraId="0D81D9C3" w14:textId="77777777" w:rsidTr="003A71DE">
        <w:trPr>
          <w:cantSplit/>
          <w:jc w:val="center"/>
        </w:trPr>
        <w:tc>
          <w:tcPr>
            <w:tcW w:w="1841" w:type="dxa"/>
            <w:vMerge/>
            <w:tcBorders>
              <w:bottom w:val="single" w:sz="6" w:space="0" w:color="auto"/>
            </w:tcBorders>
            <w:vAlign w:val="center"/>
          </w:tcPr>
          <w:p w14:paraId="722FD061" w14:textId="77777777" w:rsidR="00241417" w:rsidRPr="006820B3" w:rsidRDefault="00241417" w:rsidP="003A71DE">
            <w:pPr>
              <w:pStyle w:val="TAL"/>
            </w:pPr>
          </w:p>
        </w:tc>
        <w:tc>
          <w:tcPr>
            <w:tcW w:w="5100" w:type="dxa"/>
            <w:vAlign w:val="center"/>
          </w:tcPr>
          <w:p w14:paraId="2F5A13AC" w14:textId="77777777" w:rsidR="00241417" w:rsidRPr="006820B3" w:rsidRDefault="00241417" w:rsidP="003A71DE">
            <w:pPr>
              <w:pStyle w:val="TAL"/>
            </w:pPr>
            <w:r w:rsidRPr="006820B3">
              <w:t>Frequency hopping</w:t>
            </w:r>
          </w:p>
        </w:tc>
        <w:tc>
          <w:tcPr>
            <w:tcW w:w="2126" w:type="dxa"/>
            <w:vAlign w:val="center"/>
          </w:tcPr>
          <w:p w14:paraId="2DB17FD5" w14:textId="77777777" w:rsidR="00241417" w:rsidRPr="006820B3" w:rsidRDefault="00241417" w:rsidP="003A71DE">
            <w:pPr>
              <w:pStyle w:val="TAC"/>
            </w:pPr>
            <w:r w:rsidRPr="006820B3">
              <w:t>Disabled</w:t>
            </w:r>
          </w:p>
        </w:tc>
      </w:tr>
      <w:tr w:rsidR="00241417" w:rsidRPr="006820B3" w14:paraId="20C20D90" w14:textId="77777777" w:rsidTr="003A71DE">
        <w:trPr>
          <w:cantSplit/>
          <w:jc w:val="center"/>
        </w:trPr>
        <w:tc>
          <w:tcPr>
            <w:tcW w:w="6941" w:type="dxa"/>
            <w:gridSpan w:val="2"/>
            <w:vAlign w:val="center"/>
          </w:tcPr>
          <w:p w14:paraId="498BB6FA" w14:textId="77777777" w:rsidR="00241417" w:rsidRPr="006C7AF4" w:rsidRDefault="00241417" w:rsidP="003A71DE">
            <w:pPr>
              <w:pStyle w:val="TAL"/>
              <w:rPr>
                <w:lang w:val="en-US"/>
              </w:rPr>
            </w:pPr>
            <w:r w:rsidRPr="006C7AF4">
              <w:rPr>
                <w:rFonts w:eastAsia="Batang"/>
                <w:lang w:val="en-US"/>
              </w:rPr>
              <w:t>TPMI index</w:t>
            </w:r>
            <w:r w:rsidRPr="006C7AF4">
              <w:rPr>
                <w:lang w:val="en-US" w:eastAsia="zh-CN"/>
              </w:rPr>
              <w:t xml:space="preserve"> for 2Tx two-layer spatial multiplexing transmission </w:t>
            </w:r>
          </w:p>
        </w:tc>
        <w:tc>
          <w:tcPr>
            <w:tcW w:w="2126" w:type="dxa"/>
            <w:vAlign w:val="center"/>
          </w:tcPr>
          <w:p w14:paraId="0FF763F3" w14:textId="77777777" w:rsidR="00241417" w:rsidRPr="006820B3" w:rsidRDefault="00241417" w:rsidP="003A71DE">
            <w:pPr>
              <w:pStyle w:val="TAC"/>
            </w:pPr>
            <w:r w:rsidRPr="006820B3">
              <w:rPr>
                <w:lang w:eastAsia="zh-CN"/>
              </w:rPr>
              <w:t>0</w:t>
            </w:r>
          </w:p>
        </w:tc>
      </w:tr>
      <w:tr w:rsidR="00241417" w:rsidRPr="006820B3" w14:paraId="04A357E8" w14:textId="77777777" w:rsidTr="003A71DE">
        <w:trPr>
          <w:cantSplit/>
          <w:jc w:val="center"/>
        </w:trPr>
        <w:tc>
          <w:tcPr>
            <w:tcW w:w="6941" w:type="dxa"/>
            <w:gridSpan w:val="2"/>
            <w:vAlign w:val="center"/>
          </w:tcPr>
          <w:p w14:paraId="4F8F0E33" w14:textId="77777777" w:rsidR="00241417" w:rsidRPr="006820B3" w:rsidRDefault="00241417" w:rsidP="003A71DE">
            <w:pPr>
              <w:pStyle w:val="TAL"/>
            </w:pPr>
            <w:r w:rsidRPr="006820B3">
              <w:t>Code block group based PUSCH transmission</w:t>
            </w:r>
          </w:p>
        </w:tc>
        <w:tc>
          <w:tcPr>
            <w:tcW w:w="2126" w:type="dxa"/>
            <w:vAlign w:val="center"/>
          </w:tcPr>
          <w:p w14:paraId="3E209FE8" w14:textId="77777777" w:rsidR="00241417" w:rsidRPr="006820B3" w:rsidRDefault="00241417" w:rsidP="003A71DE">
            <w:pPr>
              <w:pStyle w:val="TAC"/>
            </w:pPr>
            <w:r w:rsidRPr="006820B3">
              <w:t>Disabled</w:t>
            </w:r>
          </w:p>
        </w:tc>
      </w:tr>
      <w:tr w:rsidR="00241417" w:rsidRPr="00831E0A" w14:paraId="2E1BD0AA" w14:textId="77777777" w:rsidTr="003A71DE">
        <w:trPr>
          <w:cantSplit/>
          <w:jc w:val="center"/>
        </w:trPr>
        <w:tc>
          <w:tcPr>
            <w:tcW w:w="9067" w:type="dxa"/>
            <w:gridSpan w:val="3"/>
            <w:vAlign w:val="center"/>
          </w:tcPr>
          <w:p w14:paraId="097023D8" w14:textId="667D6D92" w:rsidR="00241417" w:rsidRPr="006C7AF4" w:rsidRDefault="00BC408B" w:rsidP="003A71DE">
            <w:pPr>
              <w:pStyle w:val="TAN"/>
              <w:rPr>
                <w:lang w:val="en-US"/>
              </w:rPr>
            </w:pPr>
            <w:r>
              <w:rPr>
                <w:lang w:val="en-US"/>
              </w:rPr>
              <w:t>NOTE 1:</w:t>
            </w:r>
            <w:r>
              <w:rPr>
                <w:lang w:val="en-US"/>
              </w:rPr>
              <w:tab/>
              <w:t>The same requirements are applicable to different UL-DL patterns.</w:t>
            </w:r>
          </w:p>
        </w:tc>
      </w:tr>
    </w:tbl>
    <w:p w14:paraId="7C20D043" w14:textId="77777777" w:rsidR="00241417" w:rsidRPr="006C7AF4" w:rsidRDefault="00241417" w:rsidP="00241417">
      <w:pPr>
        <w:rPr>
          <w:lang w:val="en-US"/>
        </w:rPr>
      </w:pPr>
    </w:p>
    <w:p w14:paraId="11E297A0" w14:textId="77777777" w:rsidR="00241417" w:rsidRDefault="00241417" w:rsidP="00241417">
      <w:pPr>
        <w:pStyle w:val="Heading5"/>
      </w:pPr>
      <w:bookmarkStart w:id="3293" w:name="_Toc74583244"/>
      <w:bookmarkStart w:id="3294" w:name="_Toc76542057"/>
      <w:bookmarkStart w:id="3295" w:name="_Toc82450039"/>
      <w:bookmarkStart w:id="3296" w:name="_Toc82450687"/>
      <w:bookmarkStart w:id="3297" w:name="_Toc89949076"/>
      <w:bookmarkStart w:id="3298" w:name="_Toc98755465"/>
      <w:bookmarkStart w:id="3299" w:name="_Toc106182518"/>
      <w:r>
        <w:t>8</w:t>
      </w:r>
      <w:r w:rsidRPr="00EE4A40">
        <w:t>.</w:t>
      </w:r>
      <w:r>
        <w:t>1</w:t>
      </w:r>
      <w:r w:rsidRPr="00EE4A40">
        <w:t>.</w:t>
      </w:r>
      <w:r>
        <w:t>2</w:t>
      </w:r>
      <w:r w:rsidRPr="00EE4A40">
        <w:t>.</w:t>
      </w:r>
      <w:r>
        <w:t>1</w:t>
      </w:r>
      <w:r w:rsidRPr="00EE4A40">
        <w:t>.</w:t>
      </w:r>
      <w:r>
        <w:tab/>
        <w:t>Minimum requirements</w:t>
      </w:r>
      <w:bookmarkEnd w:id="3293"/>
      <w:bookmarkEnd w:id="3294"/>
      <w:bookmarkEnd w:id="3295"/>
      <w:bookmarkEnd w:id="3296"/>
      <w:bookmarkEnd w:id="3297"/>
      <w:bookmarkEnd w:id="3298"/>
      <w:bookmarkEnd w:id="3299"/>
    </w:p>
    <w:p w14:paraId="3CDF7D36" w14:textId="77777777" w:rsidR="00241417" w:rsidRPr="006C7AF4" w:rsidRDefault="00241417" w:rsidP="00241417">
      <w:pPr>
        <w:rPr>
          <w:lang w:val="en-US"/>
        </w:rPr>
      </w:pPr>
      <w:r w:rsidRPr="006C7AF4">
        <w:rPr>
          <w:lang w:val="en-US"/>
        </w:rPr>
        <w:t xml:space="preserve">The throughput shall be equal to or larger than </w:t>
      </w:r>
      <w:r>
        <w:rPr>
          <w:lang w:val="en-US"/>
        </w:rPr>
        <w:t>70% of the</w:t>
      </w:r>
      <w:r w:rsidRPr="006C7AF4">
        <w:rPr>
          <w:lang w:val="en-US"/>
        </w:rPr>
        <w:t xml:space="preserve"> maximum throughput for the FRCs stated in tables 8.1.2.1</w:t>
      </w:r>
      <w:r w:rsidRPr="006C7AF4">
        <w:rPr>
          <w:lang w:val="en-US" w:eastAsia="zh-CN"/>
        </w:rPr>
        <w:t>.2</w:t>
      </w:r>
      <w:r w:rsidRPr="006C7AF4">
        <w:rPr>
          <w:lang w:val="en-US"/>
        </w:rPr>
        <w:t>-1 to 8.1.2.1</w:t>
      </w:r>
      <w:r w:rsidRPr="006C7AF4">
        <w:rPr>
          <w:lang w:val="en-US" w:eastAsia="zh-CN"/>
        </w:rPr>
        <w:t>.2</w:t>
      </w:r>
      <w:r w:rsidRPr="006C7AF4">
        <w:rPr>
          <w:lang w:val="en-US"/>
        </w:rPr>
        <w:t>-</w:t>
      </w:r>
      <w:r w:rsidRPr="006C7AF4">
        <w:rPr>
          <w:lang w:val="en-US" w:eastAsia="zh-CN"/>
        </w:rPr>
        <w:t>14</w:t>
      </w:r>
      <w:r w:rsidRPr="006C7AF4">
        <w:rPr>
          <w:lang w:val="en-US"/>
        </w:rPr>
        <w:t xml:space="preserve"> at the given SNR</w:t>
      </w:r>
      <w:r w:rsidRPr="006C7AF4">
        <w:rPr>
          <w:lang w:val="en-US" w:eastAsia="zh-CN"/>
        </w:rPr>
        <w:t xml:space="preserve"> for 1Tx or for 2Tx two-layer spatial multiplexing transmission</w:t>
      </w:r>
      <w:r w:rsidRPr="006C7AF4">
        <w:rPr>
          <w:lang w:val="en-US"/>
        </w:rPr>
        <w:t>. FRCs are defined in annex A.</w:t>
      </w:r>
    </w:p>
    <w:p w14:paraId="64D36146" w14:textId="77777777" w:rsidR="00241417" w:rsidRPr="006C7AF4" w:rsidRDefault="00241417" w:rsidP="00241417">
      <w:pPr>
        <w:pStyle w:val="TH"/>
        <w:rPr>
          <w:b w:val="0"/>
          <w:lang w:val="en-US" w:eastAsia="zh-CN"/>
        </w:rPr>
      </w:pPr>
      <w:r w:rsidRPr="006C7AF4">
        <w:rPr>
          <w:lang w:val="en-US"/>
        </w:rPr>
        <w:t xml:space="preserve">Table 8.1.2.1.2-1: Minimum requirements for PUSCH </w:t>
      </w:r>
      <w:r w:rsidRPr="006C7AF4">
        <w:rPr>
          <w:lang w:val="en-US" w:eastAsia="zh-CN"/>
        </w:rPr>
        <w:t>with 70% of maximum throughput</w:t>
      </w:r>
      <w:r w:rsidRPr="006C7AF4">
        <w:rPr>
          <w:lang w:val="en-US"/>
        </w:rPr>
        <w:t>, Type A, 5 MHz channel bandwidth</w:t>
      </w:r>
      <w:r w:rsidRPr="006C7AF4">
        <w:rPr>
          <w:lang w:val="en-US"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66803DDB" w14:textId="77777777" w:rsidTr="003A71DE">
        <w:trPr>
          <w:cantSplit/>
          <w:jc w:val="center"/>
        </w:trPr>
        <w:tc>
          <w:tcPr>
            <w:tcW w:w="1007" w:type="dxa"/>
            <w:tcBorders>
              <w:bottom w:val="single" w:sz="4" w:space="0" w:color="auto"/>
            </w:tcBorders>
            <w:vAlign w:val="center"/>
          </w:tcPr>
          <w:p w14:paraId="1C47A06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2E197CB" w14:textId="77777777" w:rsidR="00241417" w:rsidRPr="0039343F" w:rsidRDefault="00241417" w:rsidP="003A71DE">
            <w:pPr>
              <w:pStyle w:val="TAH"/>
            </w:pPr>
            <w:r w:rsidRPr="0039343F">
              <w:t xml:space="preserve">Number of </w:t>
            </w:r>
            <w:r>
              <w:t>Demodulation Branches</w:t>
            </w:r>
          </w:p>
        </w:tc>
        <w:tc>
          <w:tcPr>
            <w:tcW w:w="1985" w:type="dxa"/>
            <w:vAlign w:val="center"/>
          </w:tcPr>
          <w:p w14:paraId="2388EA57" w14:textId="4BD6D471"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5692C9CC" w14:textId="77777777" w:rsidR="00241417" w:rsidRPr="0039343F" w:rsidRDefault="00241417" w:rsidP="003A71DE">
            <w:pPr>
              <w:pStyle w:val="TAH"/>
            </w:pPr>
            <w:r w:rsidRPr="0039343F">
              <w:t>FRC</w:t>
            </w:r>
            <w:r w:rsidRPr="0039343F">
              <w:br/>
              <w:t>(Annex A)</w:t>
            </w:r>
          </w:p>
        </w:tc>
        <w:tc>
          <w:tcPr>
            <w:tcW w:w="1417" w:type="dxa"/>
            <w:vAlign w:val="center"/>
          </w:tcPr>
          <w:p w14:paraId="58547ECF" w14:textId="77777777" w:rsidR="00241417" w:rsidRPr="0039343F" w:rsidRDefault="00241417" w:rsidP="003A71DE">
            <w:pPr>
              <w:pStyle w:val="TAH"/>
            </w:pPr>
            <w:r w:rsidRPr="0039343F">
              <w:t>Additional DM-RS position</w:t>
            </w:r>
          </w:p>
        </w:tc>
        <w:tc>
          <w:tcPr>
            <w:tcW w:w="1134" w:type="dxa"/>
            <w:vAlign w:val="center"/>
          </w:tcPr>
          <w:p w14:paraId="3C91B406" w14:textId="77777777" w:rsidR="00241417" w:rsidRPr="0039343F" w:rsidRDefault="00241417" w:rsidP="003A71DE">
            <w:pPr>
              <w:pStyle w:val="TAH"/>
            </w:pPr>
            <w:r w:rsidRPr="0039343F">
              <w:t>SNR</w:t>
            </w:r>
          </w:p>
          <w:p w14:paraId="3CB42871" w14:textId="77777777" w:rsidR="00241417" w:rsidRPr="0039343F" w:rsidRDefault="00241417" w:rsidP="003A71DE">
            <w:pPr>
              <w:pStyle w:val="TAH"/>
            </w:pPr>
            <w:r w:rsidRPr="0039343F">
              <w:t>(dB)</w:t>
            </w:r>
          </w:p>
        </w:tc>
      </w:tr>
      <w:tr w:rsidR="00241417" w:rsidRPr="0039343F" w14:paraId="5E783A0B" w14:textId="77777777" w:rsidTr="003A71DE">
        <w:trPr>
          <w:cantSplit/>
          <w:jc w:val="center"/>
        </w:trPr>
        <w:tc>
          <w:tcPr>
            <w:tcW w:w="1007" w:type="dxa"/>
            <w:vMerge w:val="restart"/>
            <w:vAlign w:val="center"/>
          </w:tcPr>
          <w:p w14:paraId="60D1ED59" w14:textId="77777777" w:rsidR="00241417" w:rsidRPr="0039343F" w:rsidRDefault="00241417" w:rsidP="003A71DE">
            <w:pPr>
              <w:pStyle w:val="TAC"/>
            </w:pPr>
            <w:r w:rsidRPr="0039343F">
              <w:t>1</w:t>
            </w:r>
          </w:p>
        </w:tc>
        <w:tc>
          <w:tcPr>
            <w:tcW w:w="1093" w:type="dxa"/>
            <w:vMerge w:val="restart"/>
            <w:vAlign w:val="center"/>
          </w:tcPr>
          <w:p w14:paraId="708B53A9" w14:textId="77777777" w:rsidR="00241417" w:rsidRPr="0039343F" w:rsidRDefault="00241417" w:rsidP="003A71DE">
            <w:pPr>
              <w:pStyle w:val="TAC"/>
            </w:pPr>
            <w:r w:rsidRPr="0039343F">
              <w:t>2</w:t>
            </w:r>
          </w:p>
        </w:tc>
        <w:tc>
          <w:tcPr>
            <w:tcW w:w="1985" w:type="dxa"/>
            <w:vAlign w:val="center"/>
          </w:tcPr>
          <w:p w14:paraId="2C155C8D" w14:textId="77777777" w:rsidR="00241417" w:rsidRPr="0039343F" w:rsidRDefault="00241417" w:rsidP="003A71DE">
            <w:pPr>
              <w:pStyle w:val="TAC"/>
            </w:pPr>
            <w:r w:rsidRPr="0039343F">
              <w:t>TDLB100-400 Low</w:t>
            </w:r>
          </w:p>
        </w:tc>
        <w:tc>
          <w:tcPr>
            <w:tcW w:w="1418" w:type="dxa"/>
            <w:vAlign w:val="center"/>
          </w:tcPr>
          <w:p w14:paraId="4A8C6543" w14:textId="77777777" w:rsidR="00241417" w:rsidRPr="0039343F" w:rsidRDefault="00241417" w:rsidP="003A71DE">
            <w:pPr>
              <w:pStyle w:val="TAC"/>
            </w:pPr>
            <w:r>
              <w:t>D-FR1-A.2.1-1</w:t>
            </w:r>
          </w:p>
        </w:tc>
        <w:tc>
          <w:tcPr>
            <w:tcW w:w="1417" w:type="dxa"/>
            <w:vAlign w:val="center"/>
          </w:tcPr>
          <w:p w14:paraId="0715A598" w14:textId="77777777" w:rsidR="00241417" w:rsidRPr="0039343F" w:rsidRDefault="00241417" w:rsidP="003A71DE">
            <w:pPr>
              <w:pStyle w:val="TAC"/>
            </w:pPr>
            <w:r w:rsidRPr="0039343F">
              <w:t>pos1</w:t>
            </w:r>
          </w:p>
        </w:tc>
        <w:tc>
          <w:tcPr>
            <w:tcW w:w="1134" w:type="dxa"/>
            <w:vAlign w:val="center"/>
          </w:tcPr>
          <w:p w14:paraId="647E5B0F" w14:textId="77777777" w:rsidR="00241417" w:rsidRPr="0039343F" w:rsidRDefault="00241417" w:rsidP="003A71DE">
            <w:pPr>
              <w:pStyle w:val="TAC"/>
            </w:pPr>
            <w:r w:rsidRPr="0039343F">
              <w:t>-2.3</w:t>
            </w:r>
          </w:p>
        </w:tc>
      </w:tr>
      <w:tr w:rsidR="00241417" w:rsidRPr="0039343F" w14:paraId="2ABD6841" w14:textId="77777777" w:rsidTr="003A71DE">
        <w:trPr>
          <w:cantSplit/>
          <w:jc w:val="center"/>
        </w:trPr>
        <w:tc>
          <w:tcPr>
            <w:tcW w:w="1007" w:type="dxa"/>
            <w:vMerge/>
            <w:vAlign w:val="center"/>
          </w:tcPr>
          <w:p w14:paraId="4557B1E8" w14:textId="77777777" w:rsidR="00241417" w:rsidRPr="0039343F" w:rsidRDefault="00241417" w:rsidP="003A71DE">
            <w:pPr>
              <w:pStyle w:val="TAC"/>
            </w:pPr>
          </w:p>
        </w:tc>
        <w:tc>
          <w:tcPr>
            <w:tcW w:w="1093" w:type="dxa"/>
            <w:vMerge/>
            <w:vAlign w:val="center"/>
          </w:tcPr>
          <w:p w14:paraId="5050D910" w14:textId="77777777" w:rsidR="00241417" w:rsidRPr="0039343F" w:rsidRDefault="00241417" w:rsidP="003A71DE">
            <w:pPr>
              <w:pStyle w:val="TAC"/>
            </w:pPr>
          </w:p>
        </w:tc>
        <w:tc>
          <w:tcPr>
            <w:tcW w:w="1985" w:type="dxa"/>
            <w:vAlign w:val="center"/>
          </w:tcPr>
          <w:p w14:paraId="48A4151A" w14:textId="77777777" w:rsidR="00241417" w:rsidRPr="0039343F" w:rsidRDefault="00241417" w:rsidP="003A71DE">
            <w:pPr>
              <w:pStyle w:val="TAC"/>
            </w:pPr>
            <w:r w:rsidRPr="0039343F">
              <w:t>TDLC300-100 Low</w:t>
            </w:r>
          </w:p>
        </w:tc>
        <w:tc>
          <w:tcPr>
            <w:tcW w:w="1418" w:type="dxa"/>
            <w:vAlign w:val="center"/>
          </w:tcPr>
          <w:p w14:paraId="59CA5B90" w14:textId="77777777" w:rsidR="00241417" w:rsidRPr="0039343F" w:rsidRDefault="00241417" w:rsidP="003A71DE">
            <w:pPr>
              <w:pStyle w:val="TAC"/>
            </w:pPr>
            <w:r>
              <w:t>D-FR1-A.2.3-1</w:t>
            </w:r>
          </w:p>
        </w:tc>
        <w:tc>
          <w:tcPr>
            <w:tcW w:w="1417" w:type="dxa"/>
            <w:vAlign w:val="center"/>
          </w:tcPr>
          <w:p w14:paraId="43278A57" w14:textId="77777777" w:rsidR="00241417" w:rsidRPr="0039343F" w:rsidRDefault="00241417" w:rsidP="003A71DE">
            <w:pPr>
              <w:pStyle w:val="TAC"/>
            </w:pPr>
            <w:r w:rsidRPr="0039343F">
              <w:t>pos1</w:t>
            </w:r>
          </w:p>
        </w:tc>
        <w:tc>
          <w:tcPr>
            <w:tcW w:w="1134" w:type="dxa"/>
            <w:vAlign w:val="center"/>
          </w:tcPr>
          <w:p w14:paraId="5EF2FC14" w14:textId="77777777" w:rsidR="00241417" w:rsidRPr="0039343F" w:rsidRDefault="00241417" w:rsidP="003A71DE">
            <w:pPr>
              <w:pStyle w:val="TAC"/>
            </w:pPr>
            <w:r w:rsidRPr="0039343F">
              <w:t>10.1</w:t>
            </w:r>
          </w:p>
        </w:tc>
      </w:tr>
      <w:tr w:rsidR="00241417" w:rsidRPr="0039343F" w14:paraId="7EBF2C76" w14:textId="77777777" w:rsidTr="003A71DE">
        <w:trPr>
          <w:cantSplit/>
          <w:jc w:val="center"/>
        </w:trPr>
        <w:tc>
          <w:tcPr>
            <w:tcW w:w="1007" w:type="dxa"/>
            <w:vMerge/>
            <w:vAlign w:val="center"/>
          </w:tcPr>
          <w:p w14:paraId="3F55490D" w14:textId="77777777" w:rsidR="00241417" w:rsidRPr="0039343F" w:rsidRDefault="00241417" w:rsidP="003A71DE">
            <w:pPr>
              <w:pStyle w:val="TAC"/>
            </w:pPr>
          </w:p>
        </w:tc>
        <w:tc>
          <w:tcPr>
            <w:tcW w:w="1093" w:type="dxa"/>
            <w:vMerge/>
            <w:tcBorders>
              <w:bottom w:val="single" w:sz="4" w:space="0" w:color="auto"/>
            </w:tcBorders>
            <w:vAlign w:val="center"/>
          </w:tcPr>
          <w:p w14:paraId="45E03D7B" w14:textId="77777777" w:rsidR="00241417" w:rsidRPr="0039343F" w:rsidRDefault="00241417" w:rsidP="003A71DE">
            <w:pPr>
              <w:pStyle w:val="TAC"/>
            </w:pPr>
          </w:p>
        </w:tc>
        <w:tc>
          <w:tcPr>
            <w:tcW w:w="1985" w:type="dxa"/>
            <w:vAlign w:val="center"/>
          </w:tcPr>
          <w:p w14:paraId="46A375A5" w14:textId="77777777" w:rsidR="00241417" w:rsidRPr="0039343F" w:rsidRDefault="00241417" w:rsidP="003A71DE">
            <w:pPr>
              <w:pStyle w:val="TAC"/>
            </w:pPr>
            <w:r w:rsidRPr="0039343F">
              <w:t>TDLA30-10 Low</w:t>
            </w:r>
          </w:p>
        </w:tc>
        <w:tc>
          <w:tcPr>
            <w:tcW w:w="1418" w:type="dxa"/>
            <w:vAlign w:val="center"/>
          </w:tcPr>
          <w:p w14:paraId="07E50C3E" w14:textId="77777777" w:rsidR="00241417" w:rsidRPr="0039343F" w:rsidRDefault="00241417" w:rsidP="003A71DE">
            <w:pPr>
              <w:pStyle w:val="TAC"/>
            </w:pPr>
            <w:r>
              <w:t>D-FR1-A.2.4-1</w:t>
            </w:r>
          </w:p>
        </w:tc>
        <w:tc>
          <w:tcPr>
            <w:tcW w:w="1417" w:type="dxa"/>
            <w:vAlign w:val="center"/>
          </w:tcPr>
          <w:p w14:paraId="79135D11" w14:textId="77777777" w:rsidR="00241417" w:rsidRPr="0039343F" w:rsidRDefault="00241417" w:rsidP="003A71DE">
            <w:pPr>
              <w:pStyle w:val="TAC"/>
            </w:pPr>
            <w:r w:rsidRPr="0039343F">
              <w:t>pos1</w:t>
            </w:r>
          </w:p>
        </w:tc>
        <w:tc>
          <w:tcPr>
            <w:tcW w:w="1134" w:type="dxa"/>
            <w:vAlign w:val="center"/>
          </w:tcPr>
          <w:p w14:paraId="76E65E5E" w14:textId="77777777" w:rsidR="00241417" w:rsidRPr="0039343F" w:rsidRDefault="00241417" w:rsidP="003A71DE">
            <w:pPr>
              <w:pStyle w:val="TAC"/>
            </w:pPr>
            <w:r w:rsidRPr="0039343F">
              <w:t>12.3</w:t>
            </w:r>
          </w:p>
        </w:tc>
      </w:tr>
      <w:tr w:rsidR="00241417" w:rsidRPr="0039343F" w14:paraId="298F2129" w14:textId="77777777" w:rsidTr="003A71DE">
        <w:trPr>
          <w:cantSplit/>
          <w:jc w:val="center"/>
        </w:trPr>
        <w:tc>
          <w:tcPr>
            <w:tcW w:w="1007" w:type="dxa"/>
            <w:vMerge/>
            <w:vAlign w:val="center"/>
          </w:tcPr>
          <w:p w14:paraId="0719B5DD" w14:textId="77777777" w:rsidR="00241417" w:rsidRPr="0039343F" w:rsidRDefault="00241417" w:rsidP="003A71DE">
            <w:pPr>
              <w:pStyle w:val="TAC"/>
            </w:pPr>
          </w:p>
        </w:tc>
        <w:tc>
          <w:tcPr>
            <w:tcW w:w="1093" w:type="dxa"/>
            <w:vMerge w:val="restart"/>
            <w:vAlign w:val="center"/>
          </w:tcPr>
          <w:p w14:paraId="006290AB" w14:textId="77777777" w:rsidR="00241417" w:rsidRPr="0039343F" w:rsidRDefault="00241417" w:rsidP="003A71DE">
            <w:pPr>
              <w:pStyle w:val="TAC"/>
            </w:pPr>
            <w:r w:rsidRPr="0039343F">
              <w:t>4</w:t>
            </w:r>
          </w:p>
        </w:tc>
        <w:tc>
          <w:tcPr>
            <w:tcW w:w="1985" w:type="dxa"/>
            <w:vAlign w:val="center"/>
          </w:tcPr>
          <w:p w14:paraId="60549822" w14:textId="77777777" w:rsidR="00241417" w:rsidRPr="0039343F" w:rsidRDefault="00241417" w:rsidP="003A71DE">
            <w:pPr>
              <w:pStyle w:val="TAC"/>
            </w:pPr>
            <w:r w:rsidRPr="0039343F">
              <w:t>TDLB100-400 Low</w:t>
            </w:r>
          </w:p>
        </w:tc>
        <w:tc>
          <w:tcPr>
            <w:tcW w:w="1418" w:type="dxa"/>
            <w:vAlign w:val="center"/>
          </w:tcPr>
          <w:p w14:paraId="285D2A0B" w14:textId="77777777" w:rsidR="00241417" w:rsidRPr="0039343F" w:rsidRDefault="00241417" w:rsidP="003A71DE">
            <w:pPr>
              <w:pStyle w:val="TAC"/>
            </w:pPr>
            <w:r>
              <w:t>D-FR1-A.2.1-1</w:t>
            </w:r>
          </w:p>
        </w:tc>
        <w:tc>
          <w:tcPr>
            <w:tcW w:w="1417" w:type="dxa"/>
            <w:vAlign w:val="center"/>
          </w:tcPr>
          <w:p w14:paraId="1922BA1F" w14:textId="77777777" w:rsidR="00241417" w:rsidRPr="0039343F" w:rsidRDefault="00241417" w:rsidP="003A71DE">
            <w:pPr>
              <w:pStyle w:val="TAC"/>
            </w:pPr>
            <w:r w:rsidRPr="0039343F">
              <w:t>pos1</w:t>
            </w:r>
          </w:p>
        </w:tc>
        <w:tc>
          <w:tcPr>
            <w:tcW w:w="1134" w:type="dxa"/>
            <w:vAlign w:val="center"/>
          </w:tcPr>
          <w:p w14:paraId="644AEDBC" w14:textId="77777777" w:rsidR="00241417" w:rsidRPr="0039343F" w:rsidRDefault="00241417" w:rsidP="003A71DE">
            <w:pPr>
              <w:pStyle w:val="TAC"/>
            </w:pPr>
            <w:r w:rsidRPr="0039343F">
              <w:t>-5.8</w:t>
            </w:r>
          </w:p>
        </w:tc>
      </w:tr>
      <w:tr w:rsidR="00241417" w:rsidRPr="0039343F" w14:paraId="0470C534" w14:textId="77777777" w:rsidTr="003A71DE">
        <w:trPr>
          <w:cantSplit/>
          <w:jc w:val="center"/>
        </w:trPr>
        <w:tc>
          <w:tcPr>
            <w:tcW w:w="1007" w:type="dxa"/>
            <w:vMerge/>
            <w:vAlign w:val="center"/>
          </w:tcPr>
          <w:p w14:paraId="72F7EFE4" w14:textId="77777777" w:rsidR="00241417" w:rsidRPr="0039343F" w:rsidRDefault="00241417" w:rsidP="003A71DE">
            <w:pPr>
              <w:pStyle w:val="TAC"/>
            </w:pPr>
          </w:p>
        </w:tc>
        <w:tc>
          <w:tcPr>
            <w:tcW w:w="1093" w:type="dxa"/>
            <w:vMerge/>
            <w:vAlign w:val="center"/>
          </w:tcPr>
          <w:p w14:paraId="2CBB0167" w14:textId="77777777" w:rsidR="00241417" w:rsidRPr="0039343F" w:rsidRDefault="00241417" w:rsidP="003A71DE">
            <w:pPr>
              <w:pStyle w:val="TAC"/>
            </w:pPr>
          </w:p>
        </w:tc>
        <w:tc>
          <w:tcPr>
            <w:tcW w:w="1985" w:type="dxa"/>
            <w:vAlign w:val="center"/>
          </w:tcPr>
          <w:p w14:paraId="1D31A4C3" w14:textId="77777777" w:rsidR="00241417" w:rsidRPr="0039343F" w:rsidRDefault="00241417" w:rsidP="003A71DE">
            <w:pPr>
              <w:pStyle w:val="TAC"/>
            </w:pPr>
            <w:r w:rsidRPr="0039343F">
              <w:t>TDLC300-100 Low</w:t>
            </w:r>
          </w:p>
        </w:tc>
        <w:tc>
          <w:tcPr>
            <w:tcW w:w="1418" w:type="dxa"/>
            <w:vAlign w:val="center"/>
          </w:tcPr>
          <w:p w14:paraId="148A863D" w14:textId="77777777" w:rsidR="00241417" w:rsidRPr="0039343F" w:rsidRDefault="00241417" w:rsidP="003A71DE">
            <w:pPr>
              <w:pStyle w:val="TAC"/>
            </w:pPr>
            <w:r>
              <w:t>D-FR1-A.2.3-1</w:t>
            </w:r>
          </w:p>
        </w:tc>
        <w:tc>
          <w:tcPr>
            <w:tcW w:w="1417" w:type="dxa"/>
            <w:vAlign w:val="center"/>
          </w:tcPr>
          <w:p w14:paraId="214C8AE2" w14:textId="77777777" w:rsidR="00241417" w:rsidRPr="0039343F" w:rsidRDefault="00241417" w:rsidP="003A71DE">
            <w:pPr>
              <w:pStyle w:val="TAC"/>
            </w:pPr>
            <w:r w:rsidRPr="0039343F">
              <w:t>pos1</w:t>
            </w:r>
          </w:p>
        </w:tc>
        <w:tc>
          <w:tcPr>
            <w:tcW w:w="1134" w:type="dxa"/>
            <w:vAlign w:val="center"/>
          </w:tcPr>
          <w:p w14:paraId="1078C6D6" w14:textId="77777777" w:rsidR="00241417" w:rsidRPr="0039343F" w:rsidRDefault="00241417" w:rsidP="003A71DE">
            <w:pPr>
              <w:pStyle w:val="TAC"/>
            </w:pPr>
            <w:r w:rsidRPr="0039343F">
              <w:t>6.2</w:t>
            </w:r>
          </w:p>
        </w:tc>
      </w:tr>
      <w:tr w:rsidR="00241417" w:rsidRPr="0039343F" w14:paraId="77D01DE9" w14:textId="77777777" w:rsidTr="003A71DE">
        <w:trPr>
          <w:cantSplit/>
          <w:jc w:val="center"/>
        </w:trPr>
        <w:tc>
          <w:tcPr>
            <w:tcW w:w="1007" w:type="dxa"/>
            <w:vMerge/>
            <w:vAlign w:val="center"/>
          </w:tcPr>
          <w:p w14:paraId="754A1DF9" w14:textId="77777777" w:rsidR="00241417" w:rsidRPr="0039343F" w:rsidRDefault="00241417" w:rsidP="003A71DE">
            <w:pPr>
              <w:pStyle w:val="TAC"/>
            </w:pPr>
          </w:p>
        </w:tc>
        <w:tc>
          <w:tcPr>
            <w:tcW w:w="1093" w:type="dxa"/>
            <w:vMerge/>
            <w:tcBorders>
              <w:bottom w:val="single" w:sz="4" w:space="0" w:color="auto"/>
            </w:tcBorders>
            <w:vAlign w:val="center"/>
          </w:tcPr>
          <w:p w14:paraId="376CE19A" w14:textId="77777777" w:rsidR="00241417" w:rsidRPr="0039343F" w:rsidRDefault="00241417" w:rsidP="003A71DE">
            <w:pPr>
              <w:pStyle w:val="TAC"/>
            </w:pPr>
          </w:p>
        </w:tc>
        <w:tc>
          <w:tcPr>
            <w:tcW w:w="1985" w:type="dxa"/>
            <w:vAlign w:val="center"/>
          </w:tcPr>
          <w:p w14:paraId="6717AC6E" w14:textId="77777777" w:rsidR="00241417" w:rsidRPr="0039343F" w:rsidRDefault="00241417" w:rsidP="003A71DE">
            <w:pPr>
              <w:pStyle w:val="TAC"/>
            </w:pPr>
            <w:r w:rsidRPr="0039343F">
              <w:t>TDLA30-10 Low</w:t>
            </w:r>
          </w:p>
        </w:tc>
        <w:tc>
          <w:tcPr>
            <w:tcW w:w="1418" w:type="dxa"/>
            <w:vAlign w:val="center"/>
          </w:tcPr>
          <w:p w14:paraId="123EEFD9" w14:textId="77777777" w:rsidR="00241417" w:rsidRPr="0039343F" w:rsidRDefault="00241417" w:rsidP="003A71DE">
            <w:pPr>
              <w:pStyle w:val="TAC"/>
            </w:pPr>
            <w:r>
              <w:t>D-FR1-A.2.4-1</w:t>
            </w:r>
          </w:p>
        </w:tc>
        <w:tc>
          <w:tcPr>
            <w:tcW w:w="1417" w:type="dxa"/>
            <w:vAlign w:val="center"/>
          </w:tcPr>
          <w:p w14:paraId="1384234A" w14:textId="77777777" w:rsidR="00241417" w:rsidRPr="0039343F" w:rsidRDefault="00241417" w:rsidP="003A71DE">
            <w:pPr>
              <w:pStyle w:val="TAC"/>
            </w:pPr>
            <w:r w:rsidRPr="0039343F">
              <w:t>pos1</w:t>
            </w:r>
          </w:p>
        </w:tc>
        <w:tc>
          <w:tcPr>
            <w:tcW w:w="1134" w:type="dxa"/>
            <w:vAlign w:val="center"/>
          </w:tcPr>
          <w:p w14:paraId="4F4A7DFC" w14:textId="77777777" w:rsidR="00241417" w:rsidRPr="0039343F" w:rsidRDefault="00241417" w:rsidP="003A71DE">
            <w:pPr>
              <w:pStyle w:val="TAC"/>
            </w:pPr>
            <w:r w:rsidRPr="0039343F">
              <w:t>8.8</w:t>
            </w:r>
          </w:p>
        </w:tc>
      </w:tr>
      <w:tr w:rsidR="00241417" w:rsidRPr="0039343F" w14:paraId="044BFACA" w14:textId="77777777" w:rsidTr="003A71DE">
        <w:trPr>
          <w:cantSplit/>
          <w:jc w:val="center"/>
        </w:trPr>
        <w:tc>
          <w:tcPr>
            <w:tcW w:w="1007" w:type="dxa"/>
            <w:vMerge/>
            <w:vAlign w:val="center"/>
          </w:tcPr>
          <w:p w14:paraId="06186D08" w14:textId="77777777" w:rsidR="00241417" w:rsidRPr="0039343F" w:rsidRDefault="00241417" w:rsidP="003A71DE">
            <w:pPr>
              <w:pStyle w:val="TAC"/>
            </w:pPr>
          </w:p>
        </w:tc>
        <w:tc>
          <w:tcPr>
            <w:tcW w:w="1093" w:type="dxa"/>
            <w:vMerge w:val="restart"/>
            <w:vAlign w:val="center"/>
          </w:tcPr>
          <w:p w14:paraId="721B8945" w14:textId="77777777" w:rsidR="00241417" w:rsidRPr="0039343F" w:rsidRDefault="00241417" w:rsidP="003A71DE">
            <w:pPr>
              <w:pStyle w:val="TAC"/>
            </w:pPr>
            <w:r w:rsidRPr="0039343F">
              <w:t>8</w:t>
            </w:r>
          </w:p>
        </w:tc>
        <w:tc>
          <w:tcPr>
            <w:tcW w:w="1985" w:type="dxa"/>
            <w:vAlign w:val="center"/>
          </w:tcPr>
          <w:p w14:paraId="256E1334" w14:textId="77777777" w:rsidR="00241417" w:rsidRPr="0039343F" w:rsidRDefault="00241417" w:rsidP="003A71DE">
            <w:pPr>
              <w:pStyle w:val="TAC"/>
            </w:pPr>
            <w:r w:rsidRPr="0039343F">
              <w:t>TDLB100-400 Low</w:t>
            </w:r>
          </w:p>
        </w:tc>
        <w:tc>
          <w:tcPr>
            <w:tcW w:w="1418" w:type="dxa"/>
            <w:vAlign w:val="center"/>
          </w:tcPr>
          <w:p w14:paraId="0AE3848A" w14:textId="77777777" w:rsidR="00241417" w:rsidRPr="0039343F" w:rsidRDefault="00241417" w:rsidP="003A71DE">
            <w:pPr>
              <w:pStyle w:val="TAC"/>
            </w:pPr>
            <w:r>
              <w:t>D-FR1-A.2.1-1</w:t>
            </w:r>
          </w:p>
        </w:tc>
        <w:tc>
          <w:tcPr>
            <w:tcW w:w="1417" w:type="dxa"/>
            <w:vAlign w:val="center"/>
          </w:tcPr>
          <w:p w14:paraId="55606305" w14:textId="77777777" w:rsidR="00241417" w:rsidRPr="0039343F" w:rsidRDefault="00241417" w:rsidP="003A71DE">
            <w:pPr>
              <w:pStyle w:val="TAC"/>
            </w:pPr>
            <w:r w:rsidRPr="0039343F">
              <w:t>pos1</w:t>
            </w:r>
          </w:p>
        </w:tc>
        <w:tc>
          <w:tcPr>
            <w:tcW w:w="1134" w:type="dxa"/>
            <w:vAlign w:val="center"/>
          </w:tcPr>
          <w:p w14:paraId="6DC39C31" w14:textId="77777777" w:rsidR="00241417" w:rsidRPr="0039343F" w:rsidRDefault="00241417" w:rsidP="003A71DE">
            <w:pPr>
              <w:pStyle w:val="TAC"/>
            </w:pPr>
            <w:r w:rsidRPr="0039343F">
              <w:t>-8.7</w:t>
            </w:r>
          </w:p>
        </w:tc>
      </w:tr>
      <w:tr w:rsidR="00241417" w:rsidRPr="0039343F" w14:paraId="4FA269AF" w14:textId="77777777" w:rsidTr="003A71DE">
        <w:trPr>
          <w:cantSplit/>
          <w:jc w:val="center"/>
        </w:trPr>
        <w:tc>
          <w:tcPr>
            <w:tcW w:w="1007" w:type="dxa"/>
            <w:vMerge/>
            <w:vAlign w:val="center"/>
          </w:tcPr>
          <w:p w14:paraId="71E0DBF1" w14:textId="77777777" w:rsidR="00241417" w:rsidRPr="0039343F" w:rsidRDefault="00241417" w:rsidP="003A71DE">
            <w:pPr>
              <w:pStyle w:val="TAC"/>
            </w:pPr>
          </w:p>
        </w:tc>
        <w:tc>
          <w:tcPr>
            <w:tcW w:w="1093" w:type="dxa"/>
            <w:vMerge/>
            <w:vAlign w:val="center"/>
          </w:tcPr>
          <w:p w14:paraId="5A628E1B" w14:textId="77777777" w:rsidR="00241417" w:rsidRPr="0039343F" w:rsidRDefault="00241417" w:rsidP="003A71DE">
            <w:pPr>
              <w:pStyle w:val="TAC"/>
            </w:pPr>
          </w:p>
        </w:tc>
        <w:tc>
          <w:tcPr>
            <w:tcW w:w="1985" w:type="dxa"/>
            <w:vAlign w:val="center"/>
          </w:tcPr>
          <w:p w14:paraId="11F28ED5" w14:textId="77777777" w:rsidR="00241417" w:rsidRPr="0039343F" w:rsidRDefault="00241417" w:rsidP="003A71DE">
            <w:pPr>
              <w:pStyle w:val="TAC"/>
            </w:pPr>
            <w:r w:rsidRPr="0039343F">
              <w:t>TDLC300-100 Low</w:t>
            </w:r>
          </w:p>
        </w:tc>
        <w:tc>
          <w:tcPr>
            <w:tcW w:w="1418" w:type="dxa"/>
            <w:vAlign w:val="center"/>
          </w:tcPr>
          <w:p w14:paraId="215E3FDF" w14:textId="77777777" w:rsidR="00241417" w:rsidRPr="0039343F" w:rsidRDefault="00241417" w:rsidP="003A71DE">
            <w:pPr>
              <w:pStyle w:val="TAC"/>
            </w:pPr>
            <w:r>
              <w:t>D-FR1-A.2.3-1</w:t>
            </w:r>
          </w:p>
        </w:tc>
        <w:tc>
          <w:tcPr>
            <w:tcW w:w="1417" w:type="dxa"/>
            <w:vAlign w:val="center"/>
          </w:tcPr>
          <w:p w14:paraId="37C51438" w14:textId="77777777" w:rsidR="00241417" w:rsidRPr="0039343F" w:rsidRDefault="00241417" w:rsidP="003A71DE">
            <w:pPr>
              <w:pStyle w:val="TAC"/>
            </w:pPr>
            <w:r w:rsidRPr="0039343F">
              <w:t>pos1</w:t>
            </w:r>
          </w:p>
        </w:tc>
        <w:tc>
          <w:tcPr>
            <w:tcW w:w="1134" w:type="dxa"/>
            <w:vAlign w:val="center"/>
          </w:tcPr>
          <w:p w14:paraId="1EA589C1" w14:textId="77777777" w:rsidR="00241417" w:rsidRPr="0039343F" w:rsidRDefault="00241417" w:rsidP="003A71DE">
            <w:pPr>
              <w:pStyle w:val="TAC"/>
            </w:pPr>
            <w:r w:rsidRPr="0039343F">
              <w:t>3.0</w:t>
            </w:r>
          </w:p>
        </w:tc>
      </w:tr>
      <w:tr w:rsidR="00241417" w:rsidRPr="0039343F" w14:paraId="69F6F590" w14:textId="77777777" w:rsidTr="003A71DE">
        <w:trPr>
          <w:cantSplit/>
          <w:jc w:val="center"/>
        </w:trPr>
        <w:tc>
          <w:tcPr>
            <w:tcW w:w="1007" w:type="dxa"/>
            <w:vMerge/>
            <w:tcBorders>
              <w:bottom w:val="single" w:sz="4" w:space="0" w:color="auto"/>
            </w:tcBorders>
            <w:vAlign w:val="center"/>
          </w:tcPr>
          <w:p w14:paraId="24BD3DBC" w14:textId="77777777" w:rsidR="00241417" w:rsidRPr="0039343F" w:rsidRDefault="00241417" w:rsidP="003A71DE">
            <w:pPr>
              <w:pStyle w:val="TAC"/>
            </w:pPr>
          </w:p>
        </w:tc>
        <w:tc>
          <w:tcPr>
            <w:tcW w:w="1093" w:type="dxa"/>
            <w:vMerge/>
            <w:tcBorders>
              <w:bottom w:val="single" w:sz="4" w:space="0" w:color="auto"/>
            </w:tcBorders>
            <w:vAlign w:val="center"/>
          </w:tcPr>
          <w:p w14:paraId="0AF62300" w14:textId="77777777" w:rsidR="00241417" w:rsidRPr="0039343F" w:rsidRDefault="00241417" w:rsidP="003A71DE">
            <w:pPr>
              <w:pStyle w:val="TAC"/>
            </w:pPr>
          </w:p>
        </w:tc>
        <w:tc>
          <w:tcPr>
            <w:tcW w:w="1985" w:type="dxa"/>
            <w:vAlign w:val="center"/>
          </w:tcPr>
          <w:p w14:paraId="1FA97857" w14:textId="77777777" w:rsidR="00241417" w:rsidRPr="0039343F" w:rsidRDefault="00241417" w:rsidP="003A71DE">
            <w:pPr>
              <w:pStyle w:val="TAC"/>
            </w:pPr>
            <w:r w:rsidRPr="0039343F">
              <w:t>TDLA30-10 Low</w:t>
            </w:r>
          </w:p>
        </w:tc>
        <w:tc>
          <w:tcPr>
            <w:tcW w:w="1418" w:type="dxa"/>
            <w:vAlign w:val="center"/>
          </w:tcPr>
          <w:p w14:paraId="437A6411" w14:textId="77777777" w:rsidR="00241417" w:rsidRPr="0039343F" w:rsidRDefault="00241417" w:rsidP="003A71DE">
            <w:pPr>
              <w:pStyle w:val="TAC"/>
            </w:pPr>
            <w:r>
              <w:t>D-FR1-A.2.4-1</w:t>
            </w:r>
          </w:p>
        </w:tc>
        <w:tc>
          <w:tcPr>
            <w:tcW w:w="1417" w:type="dxa"/>
            <w:vAlign w:val="center"/>
          </w:tcPr>
          <w:p w14:paraId="495DBE6F" w14:textId="77777777" w:rsidR="00241417" w:rsidRPr="0039343F" w:rsidRDefault="00241417" w:rsidP="003A71DE">
            <w:pPr>
              <w:pStyle w:val="TAC"/>
            </w:pPr>
            <w:r w:rsidRPr="0039343F">
              <w:t>pos1</w:t>
            </w:r>
          </w:p>
        </w:tc>
        <w:tc>
          <w:tcPr>
            <w:tcW w:w="1134" w:type="dxa"/>
            <w:vAlign w:val="center"/>
          </w:tcPr>
          <w:p w14:paraId="2C5F957F" w14:textId="77777777" w:rsidR="00241417" w:rsidRPr="0039343F" w:rsidRDefault="00241417" w:rsidP="003A71DE">
            <w:pPr>
              <w:pStyle w:val="TAC"/>
            </w:pPr>
            <w:r w:rsidRPr="0039343F">
              <w:t>5.6</w:t>
            </w:r>
          </w:p>
        </w:tc>
      </w:tr>
      <w:tr w:rsidR="00241417" w:rsidRPr="0039343F" w14:paraId="5028A8AD" w14:textId="77777777" w:rsidTr="003A71DE">
        <w:trPr>
          <w:cantSplit/>
          <w:jc w:val="center"/>
        </w:trPr>
        <w:tc>
          <w:tcPr>
            <w:tcW w:w="1007" w:type="dxa"/>
            <w:vMerge w:val="restart"/>
            <w:vAlign w:val="center"/>
          </w:tcPr>
          <w:p w14:paraId="423779A4" w14:textId="77777777" w:rsidR="00241417" w:rsidRPr="0039343F" w:rsidRDefault="00241417" w:rsidP="003A71DE">
            <w:pPr>
              <w:pStyle w:val="TAC"/>
            </w:pPr>
            <w:r w:rsidRPr="0039343F">
              <w:t>2</w:t>
            </w:r>
          </w:p>
        </w:tc>
        <w:tc>
          <w:tcPr>
            <w:tcW w:w="1093" w:type="dxa"/>
            <w:vMerge w:val="restart"/>
            <w:vAlign w:val="center"/>
          </w:tcPr>
          <w:p w14:paraId="65426ABB" w14:textId="77777777" w:rsidR="00241417" w:rsidRPr="0039343F" w:rsidRDefault="00241417" w:rsidP="003A71DE">
            <w:pPr>
              <w:pStyle w:val="TAC"/>
            </w:pPr>
            <w:r w:rsidRPr="0039343F">
              <w:t>2</w:t>
            </w:r>
          </w:p>
        </w:tc>
        <w:tc>
          <w:tcPr>
            <w:tcW w:w="1985" w:type="dxa"/>
            <w:vAlign w:val="center"/>
          </w:tcPr>
          <w:p w14:paraId="40058630" w14:textId="77777777" w:rsidR="00241417" w:rsidRPr="0039343F" w:rsidRDefault="00241417" w:rsidP="003A71DE">
            <w:pPr>
              <w:pStyle w:val="TAC"/>
            </w:pPr>
            <w:r w:rsidRPr="0039343F">
              <w:t>TDLB100-400 Low</w:t>
            </w:r>
          </w:p>
        </w:tc>
        <w:tc>
          <w:tcPr>
            <w:tcW w:w="1418" w:type="dxa"/>
            <w:vAlign w:val="center"/>
          </w:tcPr>
          <w:p w14:paraId="2EF9BBC0" w14:textId="77777777" w:rsidR="00241417" w:rsidRPr="0039343F" w:rsidRDefault="00241417" w:rsidP="003A71DE">
            <w:pPr>
              <w:pStyle w:val="TAC"/>
            </w:pPr>
            <w:r>
              <w:rPr>
                <w:lang w:eastAsia="zh-CN"/>
              </w:rPr>
              <w:t>D-FR1-A.2.1-8</w:t>
            </w:r>
          </w:p>
        </w:tc>
        <w:tc>
          <w:tcPr>
            <w:tcW w:w="1417" w:type="dxa"/>
            <w:vAlign w:val="center"/>
          </w:tcPr>
          <w:p w14:paraId="3DA48633" w14:textId="77777777" w:rsidR="00241417" w:rsidRPr="0039343F" w:rsidRDefault="00241417" w:rsidP="003A71DE">
            <w:pPr>
              <w:pStyle w:val="TAC"/>
            </w:pPr>
            <w:r w:rsidRPr="0039343F">
              <w:t>pos1</w:t>
            </w:r>
          </w:p>
        </w:tc>
        <w:tc>
          <w:tcPr>
            <w:tcW w:w="1134" w:type="dxa"/>
            <w:vAlign w:val="center"/>
          </w:tcPr>
          <w:p w14:paraId="6BBD1702" w14:textId="77777777" w:rsidR="00241417" w:rsidRPr="0039343F" w:rsidRDefault="00241417" w:rsidP="003A71DE">
            <w:pPr>
              <w:pStyle w:val="TAC"/>
            </w:pPr>
            <w:r w:rsidRPr="0039343F">
              <w:t>1.0</w:t>
            </w:r>
          </w:p>
        </w:tc>
      </w:tr>
      <w:tr w:rsidR="00241417" w:rsidRPr="0039343F" w14:paraId="77CCC72F" w14:textId="77777777" w:rsidTr="003A71DE">
        <w:trPr>
          <w:cantSplit/>
          <w:jc w:val="center"/>
        </w:trPr>
        <w:tc>
          <w:tcPr>
            <w:tcW w:w="1007" w:type="dxa"/>
            <w:vMerge/>
            <w:vAlign w:val="center"/>
          </w:tcPr>
          <w:p w14:paraId="42DBE5EA" w14:textId="77777777" w:rsidR="00241417" w:rsidRPr="0039343F" w:rsidRDefault="00241417" w:rsidP="003A71DE">
            <w:pPr>
              <w:pStyle w:val="TAC"/>
            </w:pPr>
          </w:p>
        </w:tc>
        <w:tc>
          <w:tcPr>
            <w:tcW w:w="1093" w:type="dxa"/>
            <w:vMerge/>
            <w:tcBorders>
              <w:bottom w:val="single" w:sz="4" w:space="0" w:color="auto"/>
            </w:tcBorders>
            <w:vAlign w:val="center"/>
          </w:tcPr>
          <w:p w14:paraId="09101F86" w14:textId="77777777" w:rsidR="00241417" w:rsidRPr="0039343F" w:rsidRDefault="00241417" w:rsidP="003A71DE">
            <w:pPr>
              <w:pStyle w:val="TAC"/>
            </w:pPr>
          </w:p>
        </w:tc>
        <w:tc>
          <w:tcPr>
            <w:tcW w:w="1985" w:type="dxa"/>
            <w:vAlign w:val="center"/>
          </w:tcPr>
          <w:p w14:paraId="4A95FF2B" w14:textId="77777777" w:rsidR="00241417" w:rsidRPr="0039343F" w:rsidRDefault="00241417" w:rsidP="003A71DE">
            <w:pPr>
              <w:pStyle w:val="TAC"/>
            </w:pPr>
            <w:r w:rsidRPr="0039343F">
              <w:t>TDLC300-100 Low</w:t>
            </w:r>
          </w:p>
        </w:tc>
        <w:tc>
          <w:tcPr>
            <w:tcW w:w="1418" w:type="dxa"/>
            <w:vAlign w:val="center"/>
          </w:tcPr>
          <w:p w14:paraId="776AE3E4" w14:textId="77777777" w:rsidR="00241417" w:rsidRPr="0039343F" w:rsidRDefault="00241417" w:rsidP="003A71DE">
            <w:pPr>
              <w:pStyle w:val="TAC"/>
              <w:rPr>
                <w:lang w:eastAsia="zh-CN"/>
              </w:rPr>
            </w:pPr>
            <w:r>
              <w:rPr>
                <w:lang w:eastAsia="zh-CN"/>
              </w:rPr>
              <w:t>D-FR1-A.2.3-8</w:t>
            </w:r>
          </w:p>
        </w:tc>
        <w:tc>
          <w:tcPr>
            <w:tcW w:w="1417" w:type="dxa"/>
            <w:vAlign w:val="center"/>
          </w:tcPr>
          <w:p w14:paraId="5AB5A8C6" w14:textId="77777777" w:rsidR="00241417" w:rsidRPr="0039343F" w:rsidRDefault="00241417" w:rsidP="003A71DE">
            <w:pPr>
              <w:pStyle w:val="TAC"/>
            </w:pPr>
            <w:r w:rsidRPr="0039343F">
              <w:t>pos1</w:t>
            </w:r>
          </w:p>
        </w:tc>
        <w:tc>
          <w:tcPr>
            <w:tcW w:w="1134" w:type="dxa"/>
            <w:vAlign w:val="center"/>
          </w:tcPr>
          <w:p w14:paraId="06189304" w14:textId="77777777" w:rsidR="00241417" w:rsidRPr="0039343F" w:rsidRDefault="00241417" w:rsidP="003A71DE">
            <w:pPr>
              <w:pStyle w:val="TAC"/>
            </w:pPr>
            <w:r w:rsidRPr="0039343F">
              <w:t>18.2</w:t>
            </w:r>
          </w:p>
        </w:tc>
      </w:tr>
      <w:tr w:rsidR="00241417" w:rsidRPr="0039343F" w14:paraId="11643E14" w14:textId="77777777" w:rsidTr="003A71DE">
        <w:trPr>
          <w:cantSplit/>
          <w:jc w:val="center"/>
        </w:trPr>
        <w:tc>
          <w:tcPr>
            <w:tcW w:w="1007" w:type="dxa"/>
            <w:vMerge/>
            <w:vAlign w:val="center"/>
          </w:tcPr>
          <w:p w14:paraId="060241E6" w14:textId="77777777" w:rsidR="00241417" w:rsidRPr="0039343F" w:rsidRDefault="00241417" w:rsidP="003A71DE">
            <w:pPr>
              <w:pStyle w:val="TAC"/>
            </w:pPr>
          </w:p>
        </w:tc>
        <w:tc>
          <w:tcPr>
            <w:tcW w:w="1093" w:type="dxa"/>
            <w:vMerge w:val="restart"/>
            <w:tcBorders>
              <w:top w:val="single" w:sz="4" w:space="0" w:color="auto"/>
            </w:tcBorders>
            <w:vAlign w:val="center"/>
          </w:tcPr>
          <w:p w14:paraId="1FA6D6B8" w14:textId="77777777" w:rsidR="00241417" w:rsidRPr="0039343F" w:rsidRDefault="00241417" w:rsidP="003A71DE">
            <w:pPr>
              <w:pStyle w:val="TAC"/>
            </w:pPr>
            <w:r w:rsidRPr="0039343F">
              <w:t>4</w:t>
            </w:r>
          </w:p>
        </w:tc>
        <w:tc>
          <w:tcPr>
            <w:tcW w:w="1985" w:type="dxa"/>
            <w:vAlign w:val="center"/>
          </w:tcPr>
          <w:p w14:paraId="5E88133B" w14:textId="77777777" w:rsidR="00241417" w:rsidRPr="0039343F" w:rsidRDefault="00241417" w:rsidP="003A71DE">
            <w:pPr>
              <w:pStyle w:val="TAC"/>
            </w:pPr>
            <w:r w:rsidRPr="0039343F">
              <w:t>TDLB100-400 Low</w:t>
            </w:r>
          </w:p>
        </w:tc>
        <w:tc>
          <w:tcPr>
            <w:tcW w:w="1418" w:type="dxa"/>
            <w:vAlign w:val="center"/>
          </w:tcPr>
          <w:p w14:paraId="255695BA" w14:textId="77777777" w:rsidR="00241417" w:rsidRPr="0039343F" w:rsidRDefault="00241417" w:rsidP="003A71DE">
            <w:pPr>
              <w:pStyle w:val="TAC"/>
              <w:rPr>
                <w:lang w:eastAsia="zh-CN"/>
              </w:rPr>
            </w:pPr>
            <w:r>
              <w:rPr>
                <w:lang w:eastAsia="zh-CN"/>
              </w:rPr>
              <w:t>D-FR1-A.2.1-8</w:t>
            </w:r>
          </w:p>
        </w:tc>
        <w:tc>
          <w:tcPr>
            <w:tcW w:w="1417" w:type="dxa"/>
            <w:vAlign w:val="center"/>
          </w:tcPr>
          <w:p w14:paraId="05BACB81" w14:textId="77777777" w:rsidR="00241417" w:rsidRPr="0039343F" w:rsidRDefault="00241417" w:rsidP="003A71DE">
            <w:pPr>
              <w:pStyle w:val="TAC"/>
            </w:pPr>
            <w:r w:rsidRPr="0039343F">
              <w:t>pos1</w:t>
            </w:r>
          </w:p>
        </w:tc>
        <w:tc>
          <w:tcPr>
            <w:tcW w:w="1134" w:type="dxa"/>
            <w:vAlign w:val="center"/>
          </w:tcPr>
          <w:p w14:paraId="6A1DB98D" w14:textId="77777777" w:rsidR="00241417" w:rsidRPr="0039343F" w:rsidRDefault="00241417" w:rsidP="003A71DE">
            <w:pPr>
              <w:pStyle w:val="TAC"/>
            </w:pPr>
            <w:r w:rsidRPr="0039343F">
              <w:t>-2.3</w:t>
            </w:r>
          </w:p>
        </w:tc>
      </w:tr>
      <w:tr w:rsidR="00241417" w:rsidRPr="0039343F" w14:paraId="1E705F57" w14:textId="77777777" w:rsidTr="003A71DE">
        <w:trPr>
          <w:cantSplit/>
          <w:jc w:val="center"/>
        </w:trPr>
        <w:tc>
          <w:tcPr>
            <w:tcW w:w="1007" w:type="dxa"/>
            <w:vMerge/>
            <w:vAlign w:val="center"/>
          </w:tcPr>
          <w:p w14:paraId="4DAE2F4D" w14:textId="77777777" w:rsidR="00241417" w:rsidRPr="0039343F" w:rsidRDefault="00241417" w:rsidP="003A71DE">
            <w:pPr>
              <w:pStyle w:val="TAC"/>
            </w:pPr>
          </w:p>
        </w:tc>
        <w:tc>
          <w:tcPr>
            <w:tcW w:w="1093" w:type="dxa"/>
            <w:vMerge/>
            <w:tcBorders>
              <w:bottom w:val="single" w:sz="4" w:space="0" w:color="auto"/>
            </w:tcBorders>
            <w:vAlign w:val="center"/>
          </w:tcPr>
          <w:p w14:paraId="2E5972FE" w14:textId="77777777" w:rsidR="00241417" w:rsidRPr="0039343F" w:rsidRDefault="00241417" w:rsidP="003A71DE">
            <w:pPr>
              <w:pStyle w:val="TAC"/>
            </w:pPr>
          </w:p>
        </w:tc>
        <w:tc>
          <w:tcPr>
            <w:tcW w:w="1985" w:type="dxa"/>
            <w:vAlign w:val="center"/>
          </w:tcPr>
          <w:p w14:paraId="389D41D5" w14:textId="77777777" w:rsidR="00241417" w:rsidRPr="0039343F" w:rsidRDefault="00241417" w:rsidP="003A71DE">
            <w:pPr>
              <w:pStyle w:val="TAC"/>
            </w:pPr>
            <w:r w:rsidRPr="0039343F">
              <w:t>TDLC300-100 Low</w:t>
            </w:r>
          </w:p>
        </w:tc>
        <w:tc>
          <w:tcPr>
            <w:tcW w:w="1418" w:type="dxa"/>
            <w:vAlign w:val="center"/>
          </w:tcPr>
          <w:p w14:paraId="03F34DC4" w14:textId="77777777" w:rsidR="00241417" w:rsidRPr="0039343F" w:rsidRDefault="00241417" w:rsidP="003A71DE">
            <w:pPr>
              <w:pStyle w:val="TAC"/>
              <w:rPr>
                <w:lang w:eastAsia="zh-CN"/>
              </w:rPr>
            </w:pPr>
            <w:r>
              <w:rPr>
                <w:lang w:eastAsia="zh-CN"/>
              </w:rPr>
              <w:t>D-FR1-A.2.3-8</w:t>
            </w:r>
          </w:p>
        </w:tc>
        <w:tc>
          <w:tcPr>
            <w:tcW w:w="1417" w:type="dxa"/>
            <w:vAlign w:val="center"/>
          </w:tcPr>
          <w:p w14:paraId="27FB1353" w14:textId="77777777" w:rsidR="00241417" w:rsidRPr="0039343F" w:rsidRDefault="00241417" w:rsidP="003A71DE">
            <w:pPr>
              <w:pStyle w:val="TAC"/>
            </w:pPr>
            <w:r w:rsidRPr="0039343F">
              <w:t>pos1</w:t>
            </w:r>
          </w:p>
        </w:tc>
        <w:tc>
          <w:tcPr>
            <w:tcW w:w="1134" w:type="dxa"/>
            <w:vAlign w:val="center"/>
          </w:tcPr>
          <w:p w14:paraId="662116B1" w14:textId="77777777" w:rsidR="00241417" w:rsidRPr="0039343F" w:rsidRDefault="00241417" w:rsidP="003A71DE">
            <w:pPr>
              <w:pStyle w:val="TAC"/>
            </w:pPr>
            <w:r w:rsidRPr="0039343F">
              <w:t>11.0</w:t>
            </w:r>
          </w:p>
        </w:tc>
      </w:tr>
      <w:tr w:rsidR="00241417" w:rsidRPr="0039343F" w14:paraId="0D2FD122" w14:textId="77777777" w:rsidTr="003A71DE">
        <w:trPr>
          <w:cantSplit/>
          <w:jc w:val="center"/>
        </w:trPr>
        <w:tc>
          <w:tcPr>
            <w:tcW w:w="1007" w:type="dxa"/>
            <w:vMerge/>
            <w:vAlign w:val="center"/>
          </w:tcPr>
          <w:p w14:paraId="58065AAE" w14:textId="77777777" w:rsidR="00241417" w:rsidRPr="0039343F" w:rsidRDefault="00241417" w:rsidP="003A71DE">
            <w:pPr>
              <w:pStyle w:val="TAC"/>
            </w:pPr>
          </w:p>
        </w:tc>
        <w:tc>
          <w:tcPr>
            <w:tcW w:w="1093" w:type="dxa"/>
            <w:vMerge w:val="restart"/>
            <w:tcBorders>
              <w:top w:val="single" w:sz="4" w:space="0" w:color="auto"/>
            </w:tcBorders>
            <w:vAlign w:val="center"/>
          </w:tcPr>
          <w:p w14:paraId="06D1A965" w14:textId="77777777" w:rsidR="00241417" w:rsidRPr="0039343F" w:rsidRDefault="00241417" w:rsidP="003A71DE">
            <w:pPr>
              <w:pStyle w:val="TAC"/>
            </w:pPr>
            <w:r w:rsidRPr="0039343F">
              <w:t>8</w:t>
            </w:r>
          </w:p>
        </w:tc>
        <w:tc>
          <w:tcPr>
            <w:tcW w:w="1985" w:type="dxa"/>
            <w:vAlign w:val="center"/>
          </w:tcPr>
          <w:p w14:paraId="345C358C" w14:textId="77777777" w:rsidR="00241417" w:rsidRPr="0039343F" w:rsidRDefault="00241417" w:rsidP="003A71DE">
            <w:pPr>
              <w:pStyle w:val="TAC"/>
            </w:pPr>
            <w:r w:rsidRPr="0039343F">
              <w:t>TDLB100-400 Low</w:t>
            </w:r>
          </w:p>
        </w:tc>
        <w:tc>
          <w:tcPr>
            <w:tcW w:w="1418" w:type="dxa"/>
            <w:vAlign w:val="center"/>
          </w:tcPr>
          <w:p w14:paraId="507F1BFE" w14:textId="77777777" w:rsidR="00241417" w:rsidRPr="0039343F" w:rsidRDefault="00241417" w:rsidP="003A71DE">
            <w:pPr>
              <w:pStyle w:val="TAC"/>
              <w:rPr>
                <w:lang w:eastAsia="zh-CN"/>
              </w:rPr>
            </w:pPr>
            <w:r>
              <w:rPr>
                <w:lang w:eastAsia="zh-CN"/>
              </w:rPr>
              <w:t>D-FR1-A.2.1-8</w:t>
            </w:r>
          </w:p>
        </w:tc>
        <w:tc>
          <w:tcPr>
            <w:tcW w:w="1417" w:type="dxa"/>
            <w:vAlign w:val="center"/>
          </w:tcPr>
          <w:p w14:paraId="3761BAD6" w14:textId="77777777" w:rsidR="00241417" w:rsidRPr="0039343F" w:rsidRDefault="00241417" w:rsidP="003A71DE">
            <w:pPr>
              <w:pStyle w:val="TAC"/>
            </w:pPr>
            <w:r w:rsidRPr="0039343F">
              <w:t>pos1</w:t>
            </w:r>
          </w:p>
        </w:tc>
        <w:tc>
          <w:tcPr>
            <w:tcW w:w="1134" w:type="dxa"/>
            <w:vAlign w:val="center"/>
          </w:tcPr>
          <w:p w14:paraId="3B497C3C" w14:textId="77777777" w:rsidR="00241417" w:rsidRPr="0039343F" w:rsidRDefault="00241417" w:rsidP="003A71DE">
            <w:pPr>
              <w:pStyle w:val="TAC"/>
            </w:pPr>
            <w:r w:rsidRPr="0039343F">
              <w:t>-5.3</w:t>
            </w:r>
          </w:p>
        </w:tc>
      </w:tr>
      <w:tr w:rsidR="00241417" w:rsidRPr="0039343F" w14:paraId="43BEFD82" w14:textId="77777777" w:rsidTr="003A71DE">
        <w:trPr>
          <w:cantSplit/>
          <w:jc w:val="center"/>
        </w:trPr>
        <w:tc>
          <w:tcPr>
            <w:tcW w:w="1007" w:type="dxa"/>
            <w:vMerge/>
            <w:vAlign w:val="center"/>
          </w:tcPr>
          <w:p w14:paraId="7E76B5D4" w14:textId="77777777" w:rsidR="00241417" w:rsidRPr="0039343F" w:rsidRDefault="00241417" w:rsidP="003A71DE">
            <w:pPr>
              <w:pStyle w:val="TAC"/>
            </w:pPr>
          </w:p>
        </w:tc>
        <w:tc>
          <w:tcPr>
            <w:tcW w:w="1093" w:type="dxa"/>
            <w:vMerge/>
            <w:vAlign w:val="center"/>
          </w:tcPr>
          <w:p w14:paraId="2B2A73DD" w14:textId="77777777" w:rsidR="00241417" w:rsidRPr="0039343F" w:rsidRDefault="00241417" w:rsidP="003A71DE">
            <w:pPr>
              <w:pStyle w:val="TAC"/>
            </w:pPr>
          </w:p>
        </w:tc>
        <w:tc>
          <w:tcPr>
            <w:tcW w:w="1985" w:type="dxa"/>
            <w:vAlign w:val="center"/>
          </w:tcPr>
          <w:p w14:paraId="16ABA3DA" w14:textId="77777777" w:rsidR="00241417" w:rsidRPr="0039343F" w:rsidRDefault="00241417" w:rsidP="003A71DE">
            <w:pPr>
              <w:pStyle w:val="TAC"/>
            </w:pPr>
            <w:r w:rsidRPr="0039343F">
              <w:t>TDLC300-100 Low</w:t>
            </w:r>
          </w:p>
        </w:tc>
        <w:tc>
          <w:tcPr>
            <w:tcW w:w="1418" w:type="dxa"/>
            <w:vAlign w:val="center"/>
          </w:tcPr>
          <w:p w14:paraId="51B9AF5F" w14:textId="77777777" w:rsidR="00241417" w:rsidRPr="0039343F" w:rsidRDefault="00241417" w:rsidP="003A71DE">
            <w:pPr>
              <w:pStyle w:val="TAC"/>
              <w:rPr>
                <w:lang w:eastAsia="zh-CN"/>
              </w:rPr>
            </w:pPr>
            <w:r>
              <w:rPr>
                <w:lang w:eastAsia="zh-CN"/>
              </w:rPr>
              <w:t>D-FR1-A.2.3-8</w:t>
            </w:r>
          </w:p>
        </w:tc>
        <w:tc>
          <w:tcPr>
            <w:tcW w:w="1417" w:type="dxa"/>
            <w:vAlign w:val="center"/>
          </w:tcPr>
          <w:p w14:paraId="5B89ACCC" w14:textId="77777777" w:rsidR="00241417" w:rsidRPr="0039343F" w:rsidRDefault="00241417" w:rsidP="003A71DE">
            <w:pPr>
              <w:pStyle w:val="TAC"/>
            </w:pPr>
            <w:r w:rsidRPr="0039343F">
              <w:t>pos1</w:t>
            </w:r>
          </w:p>
        </w:tc>
        <w:tc>
          <w:tcPr>
            <w:tcW w:w="1134" w:type="dxa"/>
            <w:vAlign w:val="center"/>
          </w:tcPr>
          <w:p w14:paraId="4BB6ED6B" w14:textId="77777777" w:rsidR="00241417" w:rsidRPr="0039343F" w:rsidRDefault="00241417" w:rsidP="003A71DE">
            <w:pPr>
              <w:pStyle w:val="TAC"/>
            </w:pPr>
            <w:r w:rsidRPr="0039343F">
              <w:t>6.8</w:t>
            </w:r>
          </w:p>
        </w:tc>
      </w:tr>
    </w:tbl>
    <w:p w14:paraId="111043B0" w14:textId="77777777" w:rsidR="00241417" w:rsidRPr="0039343F" w:rsidRDefault="00241417" w:rsidP="00241417">
      <w:pPr>
        <w:rPr>
          <w:lang w:eastAsia="zh-CN"/>
        </w:rPr>
      </w:pPr>
    </w:p>
    <w:p w14:paraId="38017A26" w14:textId="77777777" w:rsidR="00241417" w:rsidRPr="00920E66" w:rsidRDefault="00241417" w:rsidP="00763B3E">
      <w:pPr>
        <w:pStyle w:val="TH"/>
        <w:rPr>
          <w:lang w:eastAsia="zh-CN"/>
        </w:rPr>
      </w:pPr>
      <w:r w:rsidRPr="00920E66">
        <w:t xml:space="preserve">Table 8.1.2.1.2-2: Minimum requirements for PUSCH </w:t>
      </w:r>
      <w:r w:rsidRPr="00920E66">
        <w:rPr>
          <w:lang w:eastAsia="zh-CN"/>
        </w:rPr>
        <w:t>with</w:t>
      </w:r>
      <w:r w:rsidRPr="00920E66">
        <w:rPr>
          <w:rFonts w:hint="eastAsia"/>
          <w:lang w:eastAsia="zh-CN"/>
        </w:rPr>
        <w:t xml:space="preserve"> 70% of maximum throughput</w:t>
      </w:r>
      <w:r w:rsidRPr="00920E66">
        <w:t>, Type A, 10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2D12F2D7" w14:textId="77777777" w:rsidTr="003A71DE">
        <w:trPr>
          <w:cantSplit/>
          <w:jc w:val="center"/>
        </w:trPr>
        <w:tc>
          <w:tcPr>
            <w:tcW w:w="1007" w:type="dxa"/>
            <w:tcBorders>
              <w:bottom w:val="single" w:sz="4" w:space="0" w:color="auto"/>
            </w:tcBorders>
          </w:tcPr>
          <w:p w14:paraId="2BB7DB06" w14:textId="77777777" w:rsidR="00241417" w:rsidRPr="0039343F" w:rsidRDefault="00241417" w:rsidP="003A71DE">
            <w:pPr>
              <w:pStyle w:val="TAH"/>
            </w:pPr>
            <w:r w:rsidRPr="0039343F">
              <w:t>Number of TX antennas</w:t>
            </w:r>
          </w:p>
        </w:tc>
        <w:tc>
          <w:tcPr>
            <w:tcW w:w="1093" w:type="dxa"/>
            <w:tcBorders>
              <w:bottom w:val="single" w:sz="4" w:space="0" w:color="auto"/>
            </w:tcBorders>
          </w:tcPr>
          <w:p w14:paraId="475A3924" w14:textId="77777777" w:rsidR="00241417" w:rsidRPr="0039343F" w:rsidRDefault="00241417" w:rsidP="003A71DE">
            <w:pPr>
              <w:pStyle w:val="TAH"/>
            </w:pPr>
            <w:r w:rsidRPr="0039343F">
              <w:t xml:space="preserve">Number of </w:t>
            </w:r>
            <w:r>
              <w:t>Demodulation Branches</w:t>
            </w:r>
          </w:p>
        </w:tc>
        <w:tc>
          <w:tcPr>
            <w:tcW w:w="1985" w:type="dxa"/>
          </w:tcPr>
          <w:p w14:paraId="6B4EEA40" w14:textId="0BA0DE47" w:rsidR="00241417" w:rsidRPr="0039343F" w:rsidRDefault="00241417" w:rsidP="003A71DE">
            <w:pPr>
              <w:pStyle w:val="TAH"/>
            </w:pPr>
            <w:r w:rsidRPr="0039343F">
              <w:t xml:space="preserve">Propagation conditions and correlation matrix (Annex </w:t>
            </w:r>
            <w:r>
              <w:t>TBA</w:t>
            </w:r>
            <w:r w:rsidRPr="0039343F">
              <w:t>)</w:t>
            </w:r>
          </w:p>
        </w:tc>
        <w:tc>
          <w:tcPr>
            <w:tcW w:w="1418" w:type="dxa"/>
          </w:tcPr>
          <w:p w14:paraId="4D7D80BA" w14:textId="77777777" w:rsidR="00241417" w:rsidRPr="0039343F" w:rsidRDefault="00241417" w:rsidP="003A71DE">
            <w:pPr>
              <w:pStyle w:val="TAH"/>
            </w:pPr>
            <w:r w:rsidRPr="0039343F">
              <w:t>FRC</w:t>
            </w:r>
            <w:r w:rsidRPr="0039343F">
              <w:br/>
              <w:t>(Annex A)</w:t>
            </w:r>
          </w:p>
        </w:tc>
        <w:tc>
          <w:tcPr>
            <w:tcW w:w="1417" w:type="dxa"/>
          </w:tcPr>
          <w:p w14:paraId="62C03390" w14:textId="77777777" w:rsidR="00241417" w:rsidRPr="0039343F" w:rsidRDefault="00241417" w:rsidP="003A71DE">
            <w:pPr>
              <w:pStyle w:val="TAH"/>
            </w:pPr>
            <w:r w:rsidRPr="0039343F">
              <w:t>Additional DM-RS position</w:t>
            </w:r>
          </w:p>
        </w:tc>
        <w:tc>
          <w:tcPr>
            <w:tcW w:w="1134" w:type="dxa"/>
          </w:tcPr>
          <w:p w14:paraId="02870CE8" w14:textId="77777777" w:rsidR="00241417" w:rsidRPr="0039343F" w:rsidRDefault="00241417" w:rsidP="003A71DE">
            <w:pPr>
              <w:pStyle w:val="TAH"/>
            </w:pPr>
            <w:r w:rsidRPr="0039343F">
              <w:t>SNR</w:t>
            </w:r>
          </w:p>
          <w:p w14:paraId="1206E1D9" w14:textId="77777777" w:rsidR="00241417" w:rsidRPr="0039343F" w:rsidRDefault="00241417" w:rsidP="003A71DE">
            <w:pPr>
              <w:pStyle w:val="TAH"/>
            </w:pPr>
            <w:r w:rsidRPr="0039343F">
              <w:t>(dB)</w:t>
            </w:r>
          </w:p>
        </w:tc>
      </w:tr>
      <w:tr w:rsidR="00241417" w:rsidRPr="0039343F" w14:paraId="218ED2EB" w14:textId="77777777" w:rsidTr="003A71DE">
        <w:trPr>
          <w:cantSplit/>
          <w:jc w:val="center"/>
        </w:trPr>
        <w:tc>
          <w:tcPr>
            <w:tcW w:w="1007" w:type="dxa"/>
            <w:vMerge w:val="restart"/>
          </w:tcPr>
          <w:p w14:paraId="4AFAE4A4" w14:textId="77777777" w:rsidR="00241417" w:rsidRPr="0039343F" w:rsidRDefault="00241417" w:rsidP="003A71DE">
            <w:pPr>
              <w:pStyle w:val="TAC"/>
            </w:pPr>
            <w:r w:rsidRPr="0039343F">
              <w:t>1</w:t>
            </w:r>
          </w:p>
        </w:tc>
        <w:tc>
          <w:tcPr>
            <w:tcW w:w="1093" w:type="dxa"/>
            <w:vMerge w:val="restart"/>
          </w:tcPr>
          <w:p w14:paraId="16224CCF" w14:textId="77777777" w:rsidR="00241417" w:rsidRPr="0039343F" w:rsidRDefault="00241417" w:rsidP="003A71DE">
            <w:pPr>
              <w:pStyle w:val="TAC"/>
            </w:pPr>
            <w:r w:rsidRPr="0039343F">
              <w:t>2</w:t>
            </w:r>
          </w:p>
        </w:tc>
        <w:tc>
          <w:tcPr>
            <w:tcW w:w="1985" w:type="dxa"/>
            <w:vAlign w:val="center"/>
          </w:tcPr>
          <w:p w14:paraId="3CE963E3" w14:textId="77777777" w:rsidR="00241417" w:rsidRPr="0039343F" w:rsidRDefault="00241417" w:rsidP="003A71DE">
            <w:pPr>
              <w:pStyle w:val="TAC"/>
            </w:pPr>
            <w:r w:rsidRPr="0039343F">
              <w:t>TDLB100-400 Low</w:t>
            </w:r>
          </w:p>
        </w:tc>
        <w:tc>
          <w:tcPr>
            <w:tcW w:w="1418" w:type="dxa"/>
            <w:vAlign w:val="center"/>
          </w:tcPr>
          <w:p w14:paraId="60A9C844" w14:textId="77777777" w:rsidR="00241417" w:rsidRPr="0039343F" w:rsidRDefault="00241417" w:rsidP="003A71DE">
            <w:pPr>
              <w:pStyle w:val="TAC"/>
            </w:pPr>
            <w:r>
              <w:rPr>
                <w:lang w:eastAsia="zh-CN"/>
              </w:rPr>
              <w:t>D-FR1-A.2.1-2</w:t>
            </w:r>
          </w:p>
        </w:tc>
        <w:tc>
          <w:tcPr>
            <w:tcW w:w="1417" w:type="dxa"/>
          </w:tcPr>
          <w:p w14:paraId="6C74B982" w14:textId="77777777" w:rsidR="00241417" w:rsidRPr="0039343F" w:rsidRDefault="00241417" w:rsidP="003A71DE">
            <w:pPr>
              <w:pStyle w:val="TAC"/>
            </w:pPr>
            <w:r w:rsidRPr="0039343F">
              <w:t>pos1</w:t>
            </w:r>
          </w:p>
        </w:tc>
        <w:tc>
          <w:tcPr>
            <w:tcW w:w="1134" w:type="dxa"/>
          </w:tcPr>
          <w:p w14:paraId="54FDA424" w14:textId="77777777" w:rsidR="00241417" w:rsidRPr="0039343F" w:rsidRDefault="00241417" w:rsidP="003A71DE">
            <w:pPr>
              <w:pStyle w:val="TAC"/>
            </w:pPr>
            <w:r w:rsidRPr="0039343F">
              <w:t>-2.5</w:t>
            </w:r>
          </w:p>
        </w:tc>
      </w:tr>
      <w:tr w:rsidR="00241417" w:rsidRPr="0039343F" w14:paraId="4CDED70D" w14:textId="77777777" w:rsidTr="003A71DE">
        <w:trPr>
          <w:cantSplit/>
          <w:jc w:val="center"/>
        </w:trPr>
        <w:tc>
          <w:tcPr>
            <w:tcW w:w="1007" w:type="dxa"/>
            <w:vMerge/>
          </w:tcPr>
          <w:p w14:paraId="7F3E530A" w14:textId="77777777" w:rsidR="00241417" w:rsidRPr="0039343F" w:rsidRDefault="00241417" w:rsidP="003A71DE">
            <w:pPr>
              <w:pStyle w:val="TAC"/>
            </w:pPr>
          </w:p>
        </w:tc>
        <w:tc>
          <w:tcPr>
            <w:tcW w:w="1093" w:type="dxa"/>
            <w:vMerge/>
            <w:vAlign w:val="center"/>
          </w:tcPr>
          <w:p w14:paraId="1504A663" w14:textId="77777777" w:rsidR="00241417" w:rsidRPr="0039343F" w:rsidRDefault="00241417" w:rsidP="003A71DE">
            <w:pPr>
              <w:pStyle w:val="TAC"/>
            </w:pPr>
          </w:p>
        </w:tc>
        <w:tc>
          <w:tcPr>
            <w:tcW w:w="1985" w:type="dxa"/>
            <w:vAlign w:val="center"/>
          </w:tcPr>
          <w:p w14:paraId="6E6FF243" w14:textId="77777777" w:rsidR="00241417" w:rsidRPr="0039343F" w:rsidRDefault="00241417" w:rsidP="003A71DE">
            <w:pPr>
              <w:pStyle w:val="TAC"/>
            </w:pPr>
            <w:r w:rsidRPr="0039343F">
              <w:t>TDLC300-100 Low</w:t>
            </w:r>
          </w:p>
        </w:tc>
        <w:tc>
          <w:tcPr>
            <w:tcW w:w="1418" w:type="dxa"/>
            <w:vAlign w:val="center"/>
          </w:tcPr>
          <w:p w14:paraId="57ADED6C" w14:textId="77777777" w:rsidR="00241417" w:rsidRPr="0039343F" w:rsidRDefault="00241417" w:rsidP="003A71DE">
            <w:pPr>
              <w:pStyle w:val="TAC"/>
            </w:pPr>
            <w:r>
              <w:rPr>
                <w:lang w:eastAsia="zh-CN"/>
              </w:rPr>
              <w:t>D-FR1-A.2.3-2</w:t>
            </w:r>
          </w:p>
        </w:tc>
        <w:tc>
          <w:tcPr>
            <w:tcW w:w="1417" w:type="dxa"/>
          </w:tcPr>
          <w:p w14:paraId="467A3674" w14:textId="77777777" w:rsidR="00241417" w:rsidRPr="0039343F" w:rsidRDefault="00241417" w:rsidP="003A71DE">
            <w:pPr>
              <w:pStyle w:val="TAC"/>
            </w:pPr>
            <w:r w:rsidRPr="0039343F">
              <w:t>pos1</w:t>
            </w:r>
          </w:p>
        </w:tc>
        <w:tc>
          <w:tcPr>
            <w:tcW w:w="1134" w:type="dxa"/>
          </w:tcPr>
          <w:p w14:paraId="5987E165" w14:textId="77777777" w:rsidR="00241417" w:rsidRPr="0039343F" w:rsidRDefault="00241417" w:rsidP="003A71DE">
            <w:pPr>
              <w:pStyle w:val="TAC"/>
            </w:pPr>
            <w:r w:rsidRPr="0039343F">
              <w:t>10.2</w:t>
            </w:r>
          </w:p>
        </w:tc>
      </w:tr>
      <w:tr w:rsidR="00241417" w:rsidRPr="0039343F" w14:paraId="7C2F21AB" w14:textId="77777777" w:rsidTr="003A71DE">
        <w:trPr>
          <w:cantSplit/>
          <w:jc w:val="center"/>
        </w:trPr>
        <w:tc>
          <w:tcPr>
            <w:tcW w:w="1007" w:type="dxa"/>
            <w:vMerge/>
          </w:tcPr>
          <w:p w14:paraId="1BECF520" w14:textId="77777777" w:rsidR="00241417" w:rsidRPr="0039343F" w:rsidRDefault="00241417" w:rsidP="003A71DE">
            <w:pPr>
              <w:pStyle w:val="TAC"/>
            </w:pPr>
          </w:p>
        </w:tc>
        <w:tc>
          <w:tcPr>
            <w:tcW w:w="1093" w:type="dxa"/>
            <w:vMerge/>
            <w:tcBorders>
              <w:bottom w:val="single" w:sz="4" w:space="0" w:color="auto"/>
            </w:tcBorders>
          </w:tcPr>
          <w:p w14:paraId="6C849993" w14:textId="77777777" w:rsidR="00241417" w:rsidRPr="0039343F" w:rsidRDefault="00241417" w:rsidP="003A71DE">
            <w:pPr>
              <w:pStyle w:val="TAC"/>
            </w:pPr>
          </w:p>
        </w:tc>
        <w:tc>
          <w:tcPr>
            <w:tcW w:w="1985" w:type="dxa"/>
            <w:vAlign w:val="center"/>
          </w:tcPr>
          <w:p w14:paraId="36048B26" w14:textId="77777777" w:rsidR="00241417" w:rsidRPr="0039343F" w:rsidRDefault="00241417" w:rsidP="003A71DE">
            <w:pPr>
              <w:pStyle w:val="TAC"/>
            </w:pPr>
            <w:r w:rsidRPr="0039343F">
              <w:t>TDLA30-10 Low</w:t>
            </w:r>
          </w:p>
        </w:tc>
        <w:tc>
          <w:tcPr>
            <w:tcW w:w="1418" w:type="dxa"/>
            <w:vAlign w:val="center"/>
          </w:tcPr>
          <w:p w14:paraId="675AF643" w14:textId="77777777" w:rsidR="00241417" w:rsidRPr="0039343F" w:rsidRDefault="00241417" w:rsidP="003A71DE">
            <w:pPr>
              <w:pStyle w:val="TAC"/>
            </w:pPr>
            <w:r>
              <w:rPr>
                <w:lang w:eastAsia="zh-CN"/>
              </w:rPr>
              <w:t>D-FR1-A.2.4-2</w:t>
            </w:r>
          </w:p>
        </w:tc>
        <w:tc>
          <w:tcPr>
            <w:tcW w:w="1417" w:type="dxa"/>
          </w:tcPr>
          <w:p w14:paraId="27A650CB" w14:textId="77777777" w:rsidR="00241417" w:rsidRPr="0039343F" w:rsidRDefault="00241417" w:rsidP="003A71DE">
            <w:pPr>
              <w:pStyle w:val="TAC"/>
            </w:pPr>
            <w:r w:rsidRPr="0039343F">
              <w:t>pos1</w:t>
            </w:r>
          </w:p>
        </w:tc>
        <w:tc>
          <w:tcPr>
            <w:tcW w:w="1134" w:type="dxa"/>
          </w:tcPr>
          <w:p w14:paraId="3276372A" w14:textId="77777777" w:rsidR="00241417" w:rsidRPr="0039343F" w:rsidRDefault="00241417" w:rsidP="003A71DE">
            <w:pPr>
              <w:pStyle w:val="TAC"/>
            </w:pPr>
            <w:r w:rsidRPr="0039343F">
              <w:t>12.2</w:t>
            </w:r>
          </w:p>
        </w:tc>
      </w:tr>
      <w:tr w:rsidR="00241417" w:rsidRPr="0039343F" w14:paraId="012B62A5" w14:textId="77777777" w:rsidTr="003A71DE">
        <w:trPr>
          <w:cantSplit/>
          <w:jc w:val="center"/>
        </w:trPr>
        <w:tc>
          <w:tcPr>
            <w:tcW w:w="1007" w:type="dxa"/>
            <w:vMerge/>
          </w:tcPr>
          <w:p w14:paraId="372B8E0A" w14:textId="77777777" w:rsidR="00241417" w:rsidRPr="0039343F" w:rsidRDefault="00241417" w:rsidP="003A71DE">
            <w:pPr>
              <w:pStyle w:val="TAC"/>
            </w:pPr>
          </w:p>
        </w:tc>
        <w:tc>
          <w:tcPr>
            <w:tcW w:w="1093" w:type="dxa"/>
            <w:vMerge w:val="restart"/>
          </w:tcPr>
          <w:p w14:paraId="1CF4E549" w14:textId="77777777" w:rsidR="00241417" w:rsidRPr="0039343F" w:rsidRDefault="00241417" w:rsidP="003A71DE">
            <w:pPr>
              <w:pStyle w:val="TAC"/>
            </w:pPr>
            <w:r w:rsidRPr="0039343F">
              <w:t>4</w:t>
            </w:r>
          </w:p>
        </w:tc>
        <w:tc>
          <w:tcPr>
            <w:tcW w:w="1985" w:type="dxa"/>
            <w:vAlign w:val="center"/>
          </w:tcPr>
          <w:p w14:paraId="7A0CD837" w14:textId="77777777" w:rsidR="00241417" w:rsidRPr="0039343F" w:rsidRDefault="00241417" w:rsidP="003A71DE">
            <w:pPr>
              <w:pStyle w:val="TAC"/>
            </w:pPr>
            <w:r w:rsidRPr="0039343F">
              <w:t>TDLB100-400 Low</w:t>
            </w:r>
          </w:p>
        </w:tc>
        <w:tc>
          <w:tcPr>
            <w:tcW w:w="1418" w:type="dxa"/>
            <w:vAlign w:val="center"/>
          </w:tcPr>
          <w:p w14:paraId="59CFA6BF" w14:textId="77777777" w:rsidR="00241417" w:rsidRPr="0039343F" w:rsidRDefault="00241417" w:rsidP="003A71DE">
            <w:pPr>
              <w:pStyle w:val="TAC"/>
            </w:pPr>
            <w:r>
              <w:rPr>
                <w:lang w:eastAsia="zh-CN"/>
              </w:rPr>
              <w:t>D-FR1-A.2.1-2</w:t>
            </w:r>
          </w:p>
        </w:tc>
        <w:tc>
          <w:tcPr>
            <w:tcW w:w="1417" w:type="dxa"/>
          </w:tcPr>
          <w:p w14:paraId="0E3CD577" w14:textId="77777777" w:rsidR="00241417" w:rsidRPr="0039343F" w:rsidRDefault="00241417" w:rsidP="003A71DE">
            <w:pPr>
              <w:pStyle w:val="TAC"/>
            </w:pPr>
            <w:r w:rsidRPr="0039343F">
              <w:t>pos1</w:t>
            </w:r>
          </w:p>
        </w:tc>
        <w:tc>
          <w:tcPr>
            <w:tcW w:w="1134" w:type="dxa"/>
          </w:tcPr>
          <w:p w14:paraId="4ED5F52B" w14:textId="77777777" w:rsidR="00241417" w:rsidRPr="0039343F" w:rsidRDefault="00241417" w:rsidP="003A71DE">
            <w:pPr>
              <w:pStyle w:val="TAC"/>
            </w:pPr>
            <w:r w:rsidRPr="0039343F">
              <w:t>-6.0</w:t>
            </w:r>
          </w:p>
        </w:tc>
      </w:tr>
      <w:tr w:rsidR="00241417" w:rsidRPr="0039343F" w14:paraId="3D983485" w14:textId="77777777" w:rsidTr="003A71DE">
        <w:trPr>
          <w:cantSplit/>
          <w:jc w:val="center"/>
        </w:trPr>
        <w:tc>
          <w:tcPr>
            <w:tcW w:w="1007" w:type="dxa"/>
            <w:vMerge/>
            <w:vAlign w:val="center"/>
          </w:tcPr>
          <w:p w14:paraId="7873F641" w14:textId="77777777" w:rsidR="00241417" w:rsidRPr="0039343F" w:rsidRDefault="00241417" w:rsidP="003A71DE">
            <w:pPr>
              <w:pStyle w:val="TAC"/>
            </w:pPr>
          </w:p>
        </w:tc>
        <w:tc>
          <w:tcPr>
            <w:tcW w:w="1093" w:type="dxa"/>
            <w:vMerge/>
            <w:vAlign w:val="center"/>
          </w:tcPr>
          <w:p w14:paraId="13BB232A" w14:textId="77777777" w:rsidR="00241417" w:rsidRPr="0039343F" w:rsidRDefault="00241417" w:rsidP="003A71DE">
            <w:pPr>
              <w:pStyle w:val="TAC"/>
            </w:pPr>
          </w:p>
        </w:tc>
        <w:tc>
          <w:tcPr>
            <w:tcW w:w="1985" w:type="dxa"/>
            <w:vAlign w:val="center"/>
          </w:tcPr>
          <w:p w14:paraId="0D40B18A" w14:textId="77777777" w:rsidR="00241417" w:rsidRPr="0039343F" w:rsidRDefault="00241417" w:rsidP="003A71DE">
            <w:pPr>
              <w:pStyle w:val="TAC"/>
            </w:pPr>
            <w:r w:rsidRPr="0039343F">
              <w:t>TDLC300-100 Low</w:t>
            </w:r>
          </w:p>
        </w:tc>
        <w:tc>
          <w:tcPr>
            <w:tcW w:w="1418" w:type="dxa"/>
            <w:vAlign w:val="center"/>
          </w:tcPr>
          <w:p w14:paraId="05E7C637" w14:textId="77777777" w:rsidR="00241417" w:rsidRPr="0039343F" w:rsidRDefault="00241417" w:rsidP="003A71DE">
            <w:pPr>
              <w:pStyle w:val="TAC"/>
            </w:pPr>
            <w:r>
              <w:rPr>
                <w:lang w:eastAsia="zh-CN"/>
              </w:rPr>
              <w:t>D-FR1-A.2.3-2</w:t>
            </w:r>
          </w:p>
        </w:tc>
        <w:tc>
          <w:tcPr>
            <w:tcW w:w="1417" w:type="dxa"/>
          </w:tcPr>
          <w:p w14:paraId="27ABDF9C" w14:textId="77777777" w:rsidR="00241417" w:rsidRPr="0039343F" w:rsidRDefault="00241417" w:rsidP="003A71DE">
            <w:pPr>
              <w:pStyle w:val="TAC"/>
            </w:pPr>
            <w:r w:rsidRPr="0039343F">
              <w:t>pos1</w:t>
            </w:r>
          </w:p>
        </w:tc>
        <w:tc>
          <w:tcPr>
            <w:tcW w:w="1134" w:type="dxa"/>
          </w:tcPr>
          <w:p w14:paraId="07AE1CEC" w14:textId="77777777" w:rsidR="00241417" w:rsidRPr="0039343F" w:rsidRDefault="00241417" w:rsidP="003A71DE">
            <w:pPr>
              <w:pStyle w:val="TAC"/>
            </w:pPr>
            <w:r w:rsidRPr="0039343F">
              <w:t>6.3</w:t>
            </w:r>
          </w:p>
        </w:tc>
      </w:tr>
      <w:tr w:rsidR="00241417" w:rsidRPr="0039343F" w14:paraId="0E7FCB85" w14:textId="77777777" w:rsidTr="003A71DE">
        <w:trPr>
          <w:cantSplit/>
          <w:jc w:val="center"/>
        </w:trPr>
        <w:tc>
          <w:tcPr>
            <w:tcW w:w="1007" w:type="dxa"/>
            <w:vMerge/>
          </w:tcPr>
          <w:p w14:paraId="1323A14B" w14:textId="77777777" w:rsidR="00241417" w:rsidRPr="0039343F" w:rsidRDefault="00241417" w:rsidP="003A71DE">
            <w:pPr>
              <w:pStyle w:val="TAC"/>
            </w:pPr>
          </w:p>
        </w:tc>
        <w:tc>
          <w:tcPr>
            <w:tcW w:w="1093" w:type="dxa"/>
            <w:vMerge/>
            <w:tcBorders>
              <w:bottom w:val="single" w:sz="4" w:space="0" w:color="auto"/>
            </w:tcBorders>
          </w:tcPr>
          <w:p w14:paraId="58EF7EF4" w14:textId="77777777" w:rsidR="00241417" w:rsidRPr="0039343F" w:rsidRDefault="00241417" w:rsidP="003A71DE">
            <w:pPr>
              <w:pStyle w:val="TAC"/>
            </w:pPr>
          </w:p>
        </w:tc>
        <w:tc>
          <w:tcPr>
            <w:tcW w:w="1985" w:type="dxa"/>
            <w:vAlign w:val="center"/>
          </w:tcPr>
          <w:p w14:paraId="76E64622" w14:textId="77777777" w:rsidR="00241417" w:rsidRPr="0039343F" w:rsidRDefault="00241417" w:rsidP="003A71DE">
            <w:pPr>
              <w:pStyle w:val="TAC"/>
            </w:pPr>
            <w:r w:rsidRPr="0039343F">
              <w:t>TDLA30-10 Low</w:t>
            </w:r>
          </w:p>
        </w:tc>
        <w:tc>
          <w:tcPr>
            <w:tcW w:w="1418" w:type="dxa"/>
            <w:vAlign w:val="center"/>
          </w:tcPr>
          <w:p w14:paraId="7B1D6AFA" w14:textId="77777777" w:rsidR="00241417" w:rsidRPr="0039343F" w:rsidRDefault="00241417" w:rsidP="003A71DE">
            <w:pPr>
              <w:pStyle w:val="TAC"/>
            </w:pPr>
            <w:r>
              <w:rPr>
                <w:lang w:eastAsia="zh-CN"/>
              </w:rPr>
              <w:t>D-FR1-A.2.4-2</w:t>
            </w:r>
          </w:p>
        </w:tc>
        <w:tc>
          <w:tcPr>
            <w:tcW w:w="1417" w:type="dxa"/>
          </w:tcPr>
          <w:p w14:paraId="329DF6ED" w14:textId="77777777" w:rsidR="00241417" w:rsidRPr="0039343F" w:rsidRDefault="00241417" w:rsidP="003A71DE">
            <w:pPr>
              <w:pStyle w:val="TAC"/>
            </w:pPr>
            <w:r w:rsidRPr="0039343F">
              <w:t>pos1</w:t>
            </w:r>
          </w:p>
        </w:tc>
        <w:tc>
          <w:tcPr>
            <w:tcW w:w="1134" w:type="dxa"/>
          </w:tcPr>
          <w:p w14:paraId="7116B08B" w14:textId="77777777" w:rsidR="00241417" w:rsidRPr="0039343F" w:rsidRDefault="00241417" w:rsidP="003A71DE">
            <w:pPr>
              <w:pStyle w:val="TAC"/>
            </w:pPr>
            <w:r w:rsidRPr="0039343F">
              <w:t>8.6</w:t>
            </w:r>
          </w:p>
        </w:tc>
      </w:tr>
      <w:tr w:rsidR="00241417" w:rsidRPr="0039343F" w14:paraId="12F01F5E" w14:textId="77777777" w:rsidTr="003A71DE">
        <w:trPr>
          <w:cantSplit/>
          <w:jc w:val="center"/>
        </w:trPr>
        <w:tc>
          <w:tcPr>
            <w:tcW w:w="1007" w:type="dxa"/>
            <w:vMerge/>
          </w:tcPr>
          <w:p w14:paraId="57AF6D14" w14:textId="77777777" w:rsidR="00241417" w:rsidRPr="0039343F" w:rsidRDefault="00241417" w:rsidP="003A71DE">
            <w:pPr>
              <w:pStyle w:val="TAC"/>
            </w:pPr>
          </w:p>
        </w:tc>
        <w:tc>
          <w:tcPr>
            <w:tcW w:w="1093" w:type="dxa"/>
            <w:vMerge w:val="restart"/>
          </w:tcPr>
          <w:p w14:paraId="7FF88834" w14:textId="77777777" w:rsidR="00241417" w:rsidRPr="0039343F" w:rsidRDefault="00241417" w:rsidP="003A71DE">
            <w:pPr>
              <w:pStyle w:val="TAC"/>
            </w:pPr>
            <w:r w:rsidRPr="0039343F">
              <w:t>8</w:t>
            </w:r>
          </w:p>
        </w:tc>
        <w:tc>
          <w:tcPr>
            <w:tcW w:w="1985" w:type="dxa"/>
            <w:vAlign w:val="center"/>
          </w:tcPr>
          <w:p w14:paraId="7C8E4153" w14:textId="77777777" w:rsidR="00241417" w:rsidRPr="0039343F" w:rsidRDefault="00241417" w:rsidP="003A71DE">
            <w:pPr>
              <w:pStyle w:val="TAC"/>
            </w:pPr>
            <w:r w:rsidRPr="0039343F">
              <w:t>TDLB100-400 Low</w:t>
            </w:r>
          </w:p>
        </w:tc>
        <w:tc>
          <w:tcPr>
            <w:tcW w:w="1418" w:type="dxa"/>
            <w:vAlign w:val="center"/>
          </w:tcPr>
          <w:p w14:paraId="786D18E4" w14:textId="77777777" w:rsidR="00241417" w:rsidRPr="0039343F" w:rsidRDefault="00241417" w:rsidP="003A71DE">
            <w:pPr>
              <w:pStyle w:val="TAC"/>
            </w:pPr>
            <w:r>
              <w:rPr>
                <w:lang w:eastAsia="zh-CN"/>
              </w:rPr>
              <w:t>D-FR1-A.2.1-2</w:t>
            </w:r>
          </w:p>
        </w:tc>
        <w:tc>
          <w:tcPr>
            <w:tcW w:w="1417" w:type="dxa"/>
          </w:tcPr>
          <w:p w14:paraId="0C60D9E5" w14:textId="77777777" w:rsidR="00241417" w:rsidRPr="0039343F" w:rsidRDefault="00241417" w:rsidP="003A71DE">
            <w:pPr>
              <w:pStyle w:val="TAC"/>
            </w:pPr>
            <w:r w:rsidRPr="0039343F">
              <w:t>pos1</w:t>
            </w:r>
          </w:p>
        </w:tc>
        <w:tc>
          <w:tcPr>
            <w:tcW w:w="1134" w:type="dxa"/>
          </w:tcPr>
          <w:p w14:paraId="7A93CB6D" w14:textId="77777777" w:rsidR="00241417" w:rsidRPr="0039343F" w:rsidRDefault="00241417" w:rsidP="003A71DE">
            <w:pPr>
              <w:pStyle w:val="TAC"/>
            </w:pPr>
            <w:r w:rsidRPr="0039343F">
              <w:t>-8.7</w:t>
            </w:r>
          </w:p>
        </w:tc>
      </w:tr>
      <w:tr w:rsidR="00241417" w:rsidRPr="0039343F" w14:paraId="112F6362" w14:textId="77777777" w:rsidTr="003A71DE">
        <w:trPr>
          <w:cantSplit/>
          <w:jc w:val="center"/>
        </w:trPr>
        <w:tc>
          <w:tcPr>
            <w:tcW w:w="1007" w:type="dxa"/>
            <w:vMerge/>
          </w:tcPr>
          <w:p w14:paraId="20F01BE9" w14:textId="77777777" w:rsidR="00241417" w:rsidRPr="0039343F" w:rsidRDefault="00241417" w:rsidP="003A71DE">
            <w:pPr>
              <w:pStyle w:val="TAC"/>
            </w:pPr>
          </w:p>
        </w:tc>
        <w:tc>
          <w:tcPr>
            <w:tcW w:w="1093" w:type="dxa"/>
            <w:vMerge/>
            <w:vAlign w:val="center"/>
          </w:tcPr>
          <w:p w14:paraId="366B8D6A" w14:textId="77777777" w:rsidR="00241417" w:rsidRPr="0039343F" w:rsidRDefault="00241417" w:rsidP="003A71DE">
            <w:pPr>
              <w:pStyle w:val="TAC"/>
            </w:pPr>
          </w:p>
        </w:tc>
        <w:tc>
          <w:tcPr>
            <w:tcW w:w="1985" w:type="dxa"/>
            <w:vAlign w:val="center"/>
          </w:tcPr>
          <w:p w14:paraId="571CF831" w14:textId="77777777" w:rsidR="00241417" w:rsidRPr="0039343F" w:rsidRDefault="00241417" w:rsidP="003A71DE">
            <w:pPr>
              <w:pStyle w:val="TAC"/>
            </w:pPr>
            <w:r w:rsidRPr="0039343F">
              <w:t>TDLC300-100 Low</w:t>
            </w:r>
          </w:p>
        </w:tc>
        <w:tc>
          <w:tcPr>
            <w:tcW w:w="1418" w:type="dxa"/>
            <w:vAlign w:val="center"/>
          </w:tcPr>
          <w:p w14:paraId="0D6A6418" w14:textId="77777777" w:rsidR="00241417" w:rsidRPr="0039343F" w:rsidRDefault="00241417" w:rsidP="003A71DE">
            <w:pPr>
              <w:pStyle w:val="TAC"/>
            </w:pPr>
            <w:r>
              <w:rPr>
                <w:lang w:eastAsia="zh-CN"/>
              </w:rPr>
              <w:t>D-FR1-A.2.3-2</w:t>
            </w:r>
          </w:p>
        </w:tc>
        <w:tc>
          <w:tcPr>
            <w:tcW w:w="1417" w:type="dxa"/>
          </w:tcPr>
          <w:p w14:paraId="458E9C99" w14:textId="77777777" w:rsidR="00241417" w:rsidRPr="0039343F" w:rsidRDefault="00241417" w:rsidP="003A71DE">
            <w:pPr>
              <w:pStyle w:val="TAC"/>
            </w:pPr>
            <w:r w:rsidRPr="0039343F">
              <w:t>pos1</w:t>
            </w:r>
          </w:p>
        </w:tc>
        <w:tc>
          <w:tcPr>
            <w:tcW w:w="1134" w:type="dxa"/>
          </w:tcPr>
          <w:p w14:paraId="0B1A760C" w14:textId="77777777" w:rsidR="00241417" w:rsidRPr="0039343F" w:rsidRDefault="00241417" w:rsidP="003A71DE">
            <w:pPr>
              <w:pStyle w:val="TAC"/>
            </w:pPr>
            <w:r w:rsidRPr="0039343F">
              <w:t>3.1</w:t>
            </w:r>
          </w:p>
        </w:tc>
      </w:tr>
      <w:tr w:rsidR="00241417" w:rsidRPr="0039343F" w14:paraId="4607B27C" w14:textId="77777777" w:rsidTr="003A71DE">
        <w:trPr>
          <w:cantSplit/>
          <w:jc w:val="center"/>
        </w:trPr>
        <w:tc>
          <w:tcPr>
            <w:tcW w:w="1007" w:type="dxa"/>
            <w:vMerge/>
            <w:tcBorders>
              <w:bottom w:val="single" w:sz="4" w:space="0" w:color="auto"/>
            </w:tcBorders>
          </w:tcPr>
          <w:p w14:paraId="620462D8" w14:textId="77777777" w:rsidR="00241417" w:rsidRPr="0039343F" w:rsidRDefault="00241417" w:rsidP="003A71DE">
            <w:pPr>
              <w:pStyle w:val="TAC"/>
            </w:pPr>
          </w:p>
        </w:tc>
        <w:tc>
          <w:tcPr>
            <w:tcW w:w="1093" w:type="dxa"/>
            <w:vMerge/>
            <w:tcBorders>
              <w:bottom w:val="single" w:sz="4" w:space="0" w:color="auto"/>
            </w:tcBorders>
          </w:tcPr>
          <w:p w14:paraId="5D50D3CE" w14:textId="77777777" w:rsidR="00241417" w:rsidRPr="0039343F" w:rsidRDefault="00241417" w:rsidP="003A71DE">
            <w:pPr>
              <w:pStyle w:val="TAC"/>
            </w:pPr>
          </w:p>
        </w:tc>
        <w:tc>
          <w:tcPr>
            <w:tcW w:w="1985" w:type="dxa"/>
            <w:vAlign w:val="center"/>
          </w:tcPr>
          <w:p w14:paraId="00DA6FCA" w14:textId="77777777" w:rsidR="00241417" w:rsidRPr="0039343F" w:rsidRDefault="00241417" w:rsidP="003A71DE">
            <w:pPr>
              <w:pStyle w:val="TAC"/>
            </w:pPr>
            <w:r w:rsidRPr="0039343F">
              <w:t>TDLA30-10 Low</w:t>
            </w:r>
          </w:p>
        </w:tc>
        <w:tc>
          <w:tcPr>
            <w:tcW w:w="1418" w:type="dxa"/>
            <w:vAlign w:val="center"/>
          </w:tcPr>
          <w:p w14:paraId="56FF45B7" w14:textId="77777777" w:rsidR="00241417" w:rsidRPr="0039343F" w:rsidRDefault="00241417" w:rsidP="003A71DE">
            <w:pPr>
              <w:pStyle w:val="TAC"/>
            </w:pPr>
            <w:r>
              <w:rPr>
                <w:lang w:eastAsia="zh-CN"/>
              </w:rPr>
              <w:t>D-FR1-A.2.4-2</w:t>
            </w:r>
          </w:p>
        </w:tc>
        <w:tc>
          <w:tcPr>
            <w:tcW w:w="1417" w:type="dxa"/>
          </w:tcPr>
          <w:p w14:paraId="1A225334" w14:textId="77777777" w:rsidR="00241417" w:rsidRPr="0039343F" w:rsidRDefault="00241417" w:rsidP="003A71DE">
            <w:pPr>
              <w:pStyle w:val="TAC"/>
            </w:pPr>
            <w:r w:rsidRPr="0039343F">
              <w:t>pos1</w:t>
            </w:r>
          </w:p>
        </w:tc>
        <w:tc>
          <w:tcPr>
            <w:tcW w:w="1134" w:type="dxa"/>
          </w:tcPr>
          <w:p w14:paraId="31DEA90A" w14:textId="77777777" w:rsidR="00241417" w:rsidRPr="0039343F" w:rsidRDefault="00241417" w:rsidP="003A71DE">
            <w:pPr>
              <w:pStyle w:val="TAC"/>
            </w:pPr>
            <w:r w:rsidRPr="0039343F">
              <w:t>5.5</w:t>
            </w:r>
          </w:p>
        </w:tc>
      </w:tr>
      <w:tr w:rsidR="00241417" w:rsidRPr="0039343F" w14:paraId="300E10A3" w14:textId="77777777" w:rsidTr="003A71DE">
        <w:trPr>
          <w:cantSplit/>
          <w:jc w:val="center"/>
        </w:trPr>
        <w:tc>
          <w:tcPr>
            <w:tcW w:w="1007" w:type="dxa"/>
            <w:vMerge w:val="restart"/>
            <w:vAlign w:val="center"/>
          </w:tcPr>
          <w:p w14:paraId="30570E53" w14:textId="77777777" w:rsidR="00241417" w:rsidRPr="0039343F" w:rsidRDefault="00241417" w:rsidP="003A71DE">
            <w:pPr>
              <w:pStyle w:val="TAC"/>
            </w:pPr>
            <w:r w:rsidRPr="0039343F">
              <w:t>2</w:t>
            </w:r>
          </w:p>
        </w:tc>
        <w:tc>
          <w:tcPr>
            <w:tcW w:w="1093" w:type="dxa"/>
            <w:vMerge w:val="restart"/>
            <w:vAlign w:val="center"/>
          </w:tcPr>
          <w:p w14:paraId="16CD4060" w14:textId="77777777" w:rsidR="00241417" w:rsidRPr="0039343F" w:rsidRDefault="00241417" w:rsidP="003A71DE">
            <w:pPr>
              <w:pStyle w:val="TAC"/>
            </w:pPr>
            <w:r w:rsidRPr="0039343F">
              <w:t>2</w:t>
            </w:r>
          </w:p>
        </w:tc>
        <w:tc>
          <w:tcPr>
            <w:tcW w:w="1985" w:type="dxa"/>
            <w:vAlign w:val="center"/>
          </w:tcPr>
          <w:p w14:paraId="5B2B5B85" w14:textId="77777777" w:rsidR="00241417" w:rsidRPr="0039343F" w:rsidRDefault="00241417" w:rsidP="003A71DE">
            <w:pPr>
              <w:pStyle w:val="TAC"/>
            </w:pPr>
            <w:r w:rsidRPr="0039343F">
              <w:t>TDLB100-400 Low</w:t>
            </w:r>
          </w:p>
        </w:tc>
        <w:tc>
          <w:tcPr>
            <w:tcW w:w="1418" w:type="dxa"/>
            <w:vAlign w:val="center"/>
          </w:tcPr>
          <w:p w14:paraId="2962E372" w14:textId="77777777" w:rsidR="00241417" w:rsidRPr="0039343F" w:rsidRDefault="00241417" w:rsidP="003A71DE">
            <w:pPr>
              <w:pStyle w:val="TAC"/>
            </w:pPr>
            <w:r>
              <w:rPr>
                <w:lang w:eastAsia="zh-CN"/>
              </w:rPr>
              <w:t>D-FR1-A.2.1-9</w:t>
            </w:r>
          </w:p>
        </w:tc>
        <w:tc>
          <w:tcPr>
            <w:tcW w:w="1417" w:type="dxa"/>
          </w:tcPr>
          <w:p w14:paraId="51BC55FE" w14:textId="77777777" w:rsidR="00241417" w:rsidRPr="0039343F" w:rsidRDefault="00241417" w:rsidP="003A71DE">
            <w:pPr>
              <w:pStyle w:val="TAC"/>
            </w:pPr>
            <w:r w:rsidRPr="0039343F">
              <w:t>pos1</w:t>
            </w:r>
          </w:p>
        </w:tc>
        <w:tc>
          <w:tcPr>
            <w:tcW w:w="1134" w:type="dxa"/>
          </w:tcPr>
          <w:p w14:paraId="413BD959" w14:textId="77777777" w:rsidR="00241417" w:rsidRPr="0039343F" w:rsidRDefault="00241417" w:rsidP="003A71DE">
            <w:pPr>
              <w:pStyle w:val="TAC"/>
            </w:pPr>
            <w:r w:rsidRPr="0039343F">
              <w:t>1.7</w:t>
            </w:r>
          </w:p>
        </w:tc>
      </w:tr>
      <w:tr w:rsidR="00241417" w:rsidRPr="0039343F" w14:paraId="1D0D8741" w14:textId="77777777" w:rsidTr="003A71DE">
        <w:trPr>
          <w:cantSplit/>
          <w:jc w:val="center"/>
        </w:trPr>
        <w:tc>
          <w:tcPr>
            <w:tcW w:w="1007" w:type="dxa"/>
            <w:vMerge/>
          </w:tcPr>
          <w:p w14:paraId="26A106DF" w14:textId="77777777" w:rsidR="00241417" w:rsidRPr="0039343F" w:rsidRDefault="00241417" w:rsidP="003A71DE">
            <w:pPr>
              <w:pStyle w:val="TAC"/>
            </w:pPr>
          </w:p>
        </w:tc>
        <w:tc>
          <w:tcPr>
            <w:tcW w:w="1093" w:type="dxa"/>
            <w:vMerge/>
            <w:tcBorders>
              <w:bottom w:val="single" w:sz="4" w:space="0" w:color="auto"/>
            </w:tcBorders>
          </w:tcPr>
          <w:p w14:paraId="0A9161B2" w14:textId="77777777" w:rsidR="00241417" w:rsidRPr="0039343F" w:rsidRDefault="00241417" w:rsidP="003A71DE">
            <w:pPr>
              <w:pStyle w:val="TAC"/>
            </w:pPr>
          </w:p>
        </w:tc>
        <w:tc>
          <w:tcPr>
            <w:tcW w:w="1985" w:type="dxa"/>
            <w:vAlign w:val="center"/>
          </w:tcPr>
          <w:p w14:paraId="065DA47D" w14:textId="77777777" w:rsidR="00241417" w:rsidRPr="0039343F" w:rsidRDefault="00241417" w:rsidP="003A71DE">
            <w:pPr>
              <w:pStyle w:val="TAC"/>
            </w:pPr>
            <w:r w:rsidRPr="0039343F">
              <w:t>TDLC300-100 Low</w:t>
            </w:r>
          </w:p>
        </w:tc>
        <w:tc>
          <w:tcPr>
            <w:tcW w:w="1418" w:type="dxa"/>
            <w:vAlign w:val="center"/>
          </w:tcPr>
          <w:p w14:paraId="517BF313" w14:textId="77777777" w:rsidR="00241417" w:rsidRPr="0039343F" w:rsidRDefault="00241417" w:rsidP="003A71DE">
            <w:pPr>
              <w:pStyle w:val="TAC"/>
              <w:rPr>
                <w:lang w:eastAsia="zh-CN"/>
              </w:rPr>
            </w:pPr>
            <w:r>
              <w:rPr>
                <w:lang w:eastAsia="zh-CN"/>
              </w:rPr>
              <w:t>D-FR1-A.2.3-9</w:t>
            </w:r>
          </w:p>
        </w:tc>
        <w:tc>
          <w:tcPr>
            <w:tcW w:w="1417" w:type="dxa"/>
          </w:tcPr>
          <w:p w14:paraId="1B290B6D" w14:textId="77777777" w:rsidR="00241417" w:rsidRPr="0039343F" w:rsidRDefault="00241417" w:rsidP="003A71DE">
            <w:pPr>
              <w:pStyle w:val="TAC"/>
            </w:pPr>
            <w:r w:rsidRPr="0039343F">
              <w:t>pos1</w:t>
            </w:r>
          </w:p>
        </w:tc>
        <w:tc>
          <w:tcPr>
            <w:tcW w:w="1134" w:type="dxa"/>
          </w:tcPr>
          <w:p w14:paraId="10A8212D" w14:textId="77777777" w:rsidR="00241417" w:rsidRPr="0039343F" w:rsidRDefault="00241417" w:rsidP="003A71DE">
            <w:pPr>
              <w:pStyle w:val="TAC"/>
            </w:pPr>
            <w:r w:rsidRPr="0039343F">
              <w:t>18.3</w:t>
            </w:r>
          </w:p>
        </w:tc>
      </w:tr>
      <w:tr w:rsidR="00241417" w:rsidRPr="0039343F" w14:paraId="2BB396A6" w14:textId="77777777" w:rsidTr="003A71DE">
        <w:trPr>
          <w:cantSplit/>
          <w:jc w:val="center"/>
        </w:trPr>
        <w:tc>
          <w:tcPr>
            <w:tcW w:w="1007" w:type="dxa"/>
            <w:vMerge/>
            <w:vAlign w:val="center"/>
          </w:tcPr>
          <w:p w14:paraId="2B0A7C2A" w14:textId="77777777" w:rsidR="00241417" w:rsidRPr="0039343F" w:rsidRDefault="00241417" w:rsidP="003A71DE">
            <w:pPr>
              <w:pStyle w:val="TAC"/>
            </w:pPr>
          </w:p>
        </w:tc>
        <w:tc>
          <w:tcPr>
            <w:tcW w:w="1093" w:type="dxa"/>
            <w:vMerge w:val="restart"/>
            <w:tcBorders>
              <w:top w:val="single" w:sz="4" w:space="0" w:color="auto"/>
            </w:tcBorders>
            <w:vAlign w:val="center"/>
          </w:tcPr>
          <w:p w14:paraId="4C4A2FE6" w14:textId="77777777" w:rsidR="00241417" w:rsidRPr="0039343F" w:rsidRDefault="00241417" w:rsidP="003A71DE">
            <w:pPr>
              <w:pStyle w:val="TAC"/>
            </w:pPr>
            <w:r w:rsidRPr="0039343F">
              <w:t>4</w:t>
            </w:r>
          </w:p>
        </w:tc>
        <w:tc>
          <w:tcPr>
            <w:tcW w:w="1985" w:type="dxa"/>
            <w:vAlign w:val="center"/>
          </w:tcPr>
          <w:p w14:paraId="551C5FD2" w14:textId="77777777" w:rsidR="00241417" w:rsidRPr="0039343F" w:rsidRDefault="00241417" w:rsidP="003A71DE">
            <w:pPr>
              <w:pStyle w:val="TAC"/>
            </w:pPr>
            <w:r w:rsidRPr="0039343F">
              <w:t>TDLB100-400 Low</w:t>
            </w:r>
          </w:p>
        </w:tc>
        <w:tc>
          <w:tcPr>
            <w:tcW w:w="1418" w:type="dxa"/>
            <w:vAlign w:val="center"/>
          </w:tcPr>
          <w:p w14:paraId="3C94F041" w14:textId="77777777" w:rsidR="00241417" w:rsidRPr="0039343F" w:rsidRDefault="00241417" w:rsidP="003A71DE">
            <w:pPr>
              <w:pStyle w:val="TAC"/>
              <w:rPr>
                <w:lang w:eastAsia="zh-CN"/>
              </w:rPr>
            </w:pPr>
            <w:r>
              <w:rPr>
                <w:lang w:eastAsia="zh-CN"/>
              </w:rPr>
              <w:t>D-FR1-A.2.1-9</w:t>
            </w:r>
          </w:p>
        </w:tc>
        <w:tc>
          <w:tcPr>
            <w:tcW w:w="1417" w:type="dxa"/>
          </w:tcPr>
          <w:p w14:paraId="38D1B5D8" w14:textId="77777777" w:rsidR="00241417" w:rsidRPr="0039343F" w:rsidRDefault="00241417" w:rsidP="003A71DE">
            <w:pPr>
              <w:pStyle w:val="TAC"/>
            </w:pPr>
            <w:r w:rsidRPr="0039343F">
              <w:t>pos1</w:t>
            </w:r>
          </w:p>
        </w:tc>
        <w:tc>
          <w:tcPr>
            <w:tcW w:w="1134" w:type="dxa"/>
          </w:tcPr>
          <w:p w14:paraId="6039FD34" w14:textId="77777777" w:rsidR="00241417" w:rsidRPr="0039343F" w:rsidRDefault="00241417" w:rsidP="003A71DE">
            <w:pPr>
              <w:pStyle w:val="TAC"/>
            </w:pPr>
            <w:r w:rsidRPr="0039343F">
              <w:t>-2.0</w:t>
            </w:r>
          </w:p>
        </w:tc>
      </w:tr>
      <w:tr w:rsidR="00241417" w:rsidRPr="0039343F" w14:paraId="0D30E499" w14:textId="77777777" w:rsidTr="003A71DE">
        <w:trPr>
          <w:cantSplit/>
          <w:jc w:val="center"/>
        </w:trPr>
        <w:tc>
          <w:tcPr>
            <w:tcW w:w="1007" w:type="dxa"/>
            <w:vMerge/>
          </w:tcPr>
          <w:p w14:paraId="23A72138" w14:textId="77777777" w:rsidR="00241417" w:rsidRPr="0039343F" w:rsidRDefault="00241417" w:rsidP="003A71DE">
            <w:pPr>
              <w:pStyle w:val="TAC"/>
            </w:pPr>
          </w:p>
        </w:tc>
        <w:tc>
          <w:tcPr>
            <w:tcW w:w="1093" w:type="dxa"/>
            <w:vMerge/>
            <w:tcBorders>
              <w:bottom w:val="single" w:sz="4" w:space="0" w:color="auto"/>
            </w:tcBorders>
          </w:tcPr>
          <w:p w14:paraId="5DB21CAF" w14:textId="77777777" w:rsidR="00241417" w:rsidRPr="0039343F" w:rsidRDefault="00241417" w:rsidP="003A71DE">
            <w:pPr>
              <w:pStyle w:val="TAC"/>
            </w:pPr>
          </w:p>
        </w:tc>
        <w:tc>
          <w:tcPr>
            <w:tcW w:w="1985" w:type="dxa"/>
            <w:vAlign w:val="center"/>
          </w:tcPr>
          <w:p w14:paraId="15036062" w14:textId="77777777" w:rsidR="00241417" w:rsidRPr="0039343F" w:rsidRDefault="00241417" w:rsidP="003A71DE">
            <w:pPr>
              <w:pStyle w:val="TAC"/>
            </w:pPr>
            <w:r w:rsidRPr="0039343F">
              <w:t>TDLC300-100 Low</w:t>
            </w:r>
          </w:p>
        </w:tc>
        <w:tc>
          <w:tcPr>
            <w:tcW w:w="1418" w:type="dxa"/>
            <w:vAlign w:val="center"/>
          </w:tcPr>
          <w:p w14:paraId="3D955E47" w14:textId="77777777" w:rsidR="00241417" w:rsidRPr="0039343F" w:rsidRDefault="00241417" w:rsidP="003A71DE">
            <w:pPr>
              <w:pStyle w:val="TAC"/>
              <w:rPr>
                <w:lang w:eastAsia="zh-CN"/>
              </w:rPr>
            </w:pPr>
            <w:r>
              <w:rPr>
                <w:lang w:eastAsia="zh-CN"/>
              </w:rPr>
              <w:t>D-FR1-A.2.3-9</w:t>
            </w:r>
          </w:p>
        </w:tc>
        <w:tc>
          <w:tcPr>
            <w:tcW w:w="1417" w:type="dxa"/>
          </w:tcPr>
          <w:p w14:paraId="264E98FE" w14:textId="77777777" w:rsidR="00241417" w:rsidRPr="0039343F" w:rsidRDefault="00241417" w:rsidP="003A71DE">
            <w:pPr>
              <w:pStyle w:val="TAC"/>
            </w:pPr>
            <w:r w:rsidRPr="0039343F">
              <w:t>pos1</w:t>
            </w:r>
          </w:p>
        </w:tc>
        <w:tc>
          <w:tcPr>
            <w:tcW w:w="1134" w:type="dxa"/>
          </w:tcPr>
          <w:p w14:paraId="305021E4" w14:textId="77777777" w:rsidR="00241417" w:rsidRPr="0039343F" w:rsidRDefault="00241417" w:rsidP="003A71DE">
            <w:pPr>
              <w:pStyle w:val="TAC"/>
            </w:pPr>
            <w:r w:rsidRPr="0039343F">
              <w:t>11.2</w:t>
            </w:r>
          </w:p>
        </w:tc>
      </w:tr>
      <w:tr w:rsidR="00241417" w:rsidRPr="0039343F" w14:paraId="0336FF46" w14:textId="77777777" w:rsidTr="003A71DE">
        <w:trPr>
          <w:cantSplit/>
          <w:jc w:val="center"/>
        </w:trPr>
        <w:tc>
          <w:tcPr>
            <w:tcW w:w="1007" w:type="dxa"/>
            <w:vMerge/>
          </w:tcPr>
          <w:p w14:paraId="27BE80F9" w14:textId="77777777" w:rsidR="00241417" w:rsidRPr="0039343F" w:rsidRDefault="00241417" w:rsidP="003A71DE">
            <w:pPr>
              <w:pStyle w:val="TAC"/>
            </w:pPr>
          </w:p>
        </w:tc>
        <w:tc>
          <w:tcPr>
            <w:tcW w:w="1093" w:type="dxa"/>
            <w:vMerge w:val="restart"/>
            <w:tcBorders>
              <w:top w:val="single" w:sz="4" w:space="0" w:color="auto"/>
            </w:tcBorders>
            <w:vAlign w:val="center"/>
          </w:tcPr>
          <w:p w14:paraId="52669D8F" w14:textId="77777777" w:rsidR="00241417" w:rsidRPr="0039343F" w:rsidRDefault="00241417" w:rsidP="003A71DE">
            <w:pPr>
              <w:pStyle w:val="TAC"/>
            </w:pPr>
            <w:r w:rsidRPr="0039343F">
              <w:t>8</w:t>
            </w:r>
          </w:p>
        </w:tc>
        <w:tc>
          <w:tcPr>
            <w:tcW w:w="1985" w:type="dxa"/>
            <w:vAlign w:val="center"/>
          </w:tcPr>
          <w:p w14:paraId="45B74D44" w14:textId="77777777" w:rsidR="00241417" w:rsidRPr="0039343F" w:rsidRDefault="00241417" w:rsidP="003A71DE">
            <w:pPr>
              <w:pStyle w:val="TAC"/>
            </w:pPr>
            <w:r w:rsidRPr="0039343F">
              <w:t>TDLB100-400 Low</w:t>
            </w:r>
          </w:p>
        </w:tc>
        <w:tc>
          <w:tcPr>
            <w:tcW w:w="1418" w:type="dxa"/>
            <w:vAlign w:val="center"/>
          </w:tcPr>
          <w:p w14:paraId="241C0D23" w14:textId="77777777" w:rsidR="00241417" w:rsidRPr="0039343F" w:rsidRDefault="00241417" w:rsidP="003A71DE">
            <w:pPr>
              <w:pStyle w:val="TAC"/>
              <w:rPr>
                <w:lang w:eastAsia="zh-CN"/>
              </w:rPr>
            </w:pPr>
            <w:r>
              <w:rPr>
                <w:lang w:eastAsia="zh-CN"/>
              </w:rPr>
              <w:t>D-FR1-A.2.1-9</w:t>
            </w:r>
          </w:p>
        </w:tc>
        <w:tc>
          <w:tcPr>
            <w:tcW w:w="1417" w:type="dxa"/>
          </w:tcPr>
          <w:p w14:paraId="6330AC9D" w14:textId="77777777" w:rsidR="00241417" w:rsidRPr="0039343F" w:rsidRDefault="00241417" w:rsidP="003A71DE">
            <w:pPr>
              <w:pStyle w:val="TAC"/>
            </w:pPr>
            <w:r w:rsidRPr="0039343F">
              <w:t>pos1</w:t>
            </w:r>
          </w:p>
        </w:tc>
        <w:tc>
          <w:tcPr>
            <w:tcW w:w="1134" w:type="dxa"/>
          </w:tcPr>
          <w:p w14:paraId="5D5AE604" w14:textId="77777777" w:rsidR="00241417" w:rsidRPr="0039343F" w:rsidRDefault="00241417" w:rsidP="003A71DE">
            <w:pPr>
              <w:pStyle w:val="TAC"/>
            </w:pPr>
            <w:r w:rsidRPr="0039343F">
              <w:t>-5.5</w:t>
            </w:r>
          </w:p>
        </w:tc>
      </w:tr>
      <w:tr w:rsidR="00241417" w:rsidRPr="0039343F" w14:paraId="4E354E49" w14:textId="77777777" w:rsidTr="003A71DE">
        <w:trPr>
          <w:cantSplit/>
          <w:jc w:val="center"/>
        </w:trPr>
        <w:tc>
          <w:tcPr>
            <w:tcW w:w="1007" w:type="dxa"/>
            <w:vMerge/>
          </w:tcPr>
          <w:p w14:paraId="6FEBCF68" w14:textId="77777777" w:rsidR="00241417" w:rsidRPr="0039343F" w:rsidRDefault="00241417" w:rsidP="003A71DE">
            <w:pPr>
              <w:pStyle w:val="TAC"/>
            </w:pPr>
          </w:p>
        </w:tc>
        <w:tc>
          <w:tcPr>
            <w:tcW w:w="1093" w:type="dxa"/>
            <w:vMerge/>
          </w:tcPr>
          <w:p w14:paraId="4480C4B7" w14:textId="77777777" w:rsidR="00241417" w:rsidRPr="0039343F" w:rsidRDefault="00241417" w:rsidP="003A71DE">
            <w:pPr>
              <w:pStyle w:val="TAC"/>
            </w:pPr>
          </w:p>
        </w:tc>
        <w:tc>
          <w:tcPr>
            <w:tcW w:w="1985" w:type="dxa"/>
            <w:vAlign w:val="center"/>
          </w:tcPr>
          <w:p w14:paraId="1B077BAC" w14:textId="77777777" w:rsidR="00241417" w:rsidRPr="0039343F" w:rsidRDefault="00241417" w:rsidP="003A71DE">
            <w:pPr>
              <w:pStyle w:val="TAC"/>
            </w:pPr>
            <w:r w:rsidRPr="0039343F">
              <w:t>TDLC300-100 Low</w:t>
            </w:r>
          </w:p>
        </w:tc>
        <w:tc>
          <w:tcPr>
            <w:tcW w:w="1418" w:type="dxa"/>
            <w:vAlign w:val="center"/>
          </w:tcPr>
          <w:p w14:paraId="09202B23" w14:textId="77777777" w:rsidR="00241417" w:rsidRPr="0039343F" w:rsidRDefault="00241417" w:rsidP="003A71DE">
            <w:pPr>
              <w:pStyle w:val="TAC"/>
              <w:rPr>
                <w:lang w:eastAsia="zh-CN"/>
              </w:rPr>
            </w:pPr>
            <w:r>
              <w:rPr>
                <w:lang w:eastAsia="zh-CN"/>
              </w:rPr>
              <w:t>D-FR1-A.2.3-9</w:t>
            </w:r>
          </w:p>
        </w:tc>
        <w:tc>
          <w:tcPr>
            <w:tcW w:w="1417" w:type="dxa"/>
          </w:tcPr>
          <w:p w14:paraId="3223934A" w14:textId="77777777" w:rsidR="00241417" w:rsidRPr="0039343F" w:rsidRDefault="00241417" w:rsidP="003A71DE">
            <w:pPr>
              <w:pStyle w:val="TAC"/>
            </w:pPr>
            <w:r w:rsidRPr="0039343F">
              <w:t>pos1</w:t>
            </w:r>
          </w:p>
        </w:tc>
        <w:tc>
          <w:tcPr>
            <w:tcW w:w="1134" w:type="dxa"/>
          </w:tcPr>
          <w:p w14:paraId="19D652DB" w14:textId="77777777" w:rsidR="00241417" w:rsidRPr="0039343F" w:rsidRDefault="00241417" w:rsidP="003A71DE">
            <w:pPr>
              <w:pStyle w:val="TAC"/>
            </w:pPr>
            <w:r w:rsidRPr="0039343F">
              <w:t>6.8</w:t>
            </w:r>
          </w:p>
        </w:tc>
      </w:tr>
    </w:tbl>
    <w:p w14:paraId="6E091F3B" w14:textId="77777777" w:rsidR="00241417" w:rsidRPr="0039343F" w:rsidRDefault="00241417" w:rsidP="00241417">
      <w:pPr>
        <w:rPr>
          <w:lang w:eastAsia="zh-CN"/>
        </w:rPr>
      </w:pPr>
    </w:p>
    <w:p w14:paraId="6F001D08" w14:textId="77777777" w:rsidR="00241417" w:rsidRPr="00920E66" w:rsidRDefault="00241417" w:rsidP="00241417">
      <w:pPr>
        <w:pStyle w:val="TH"/>
        <w:rPr>
          <w:lang w:eastAsia="zh-CN"/>
        </w:rPr>
      </w:pPr>
      <w:r w:rsidRPr="00920E66">
        <w:t>Table 8.1.2.1.2-3: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20 MHz channel bandwidth</w:t>
      </w:r>
      <w:r w:rsidRPr="00920E66">
        <w:rPr>
          <w:lang w:eastAsia="zh-CN"/>
        </w:rPr>
        <w:t>, 15 kHz SCS</w:t>
      </w:r>
    </w:p>
    <w:tbl>
      <w:tblPr>
        <w:tblStyle w:val="TableGrid7"/>
        <w:tblW w:w="8104" w:type="dxa"/>
        <w:jc w:val="center"/>
        <w:tblLayout w:type="fixed"/>
        <w:tblLook w:val="04A0" w:firstRow="1" w:lastRow="0" w:firstColumn="1" w:lastColumn="0" w:noHBand="0" w:noVBand="1"/>
      </w:tblPr>
      <w:tblGrid>
        <w:gridCol w:w="1007"/>
        <w:gridCol w:w="1093"/>
        <w:gridCol w:w="1985"/>
        <w:gridCol w:w="1620"/>
        <w:gridCol w:w="1265"/>
        <w:gridCol w:w="1134"/>
      </w:tblGrid>
      <w:tr w:rsidR="00241417" w:rsidRPr="0039343F" w14:paraId="5BADE057" w14:textId="77777777" w:rsidTr="003A71DE">
        <w:trPr>
          <w:cantSplit/>
          <w:jc w:val="center"/>
        </w:trPr>
        <w:tc>
          <w:tcPr>
            <w:tcW w:w="1007" w:type="dxa"/>
            <w:tcBorders>
              <w:bottom w:val="single" w:sz="4" w:space="0" w:color="auto"/>
            </w:tcBorders>
            <w:vAlign w:val="center"/>
          </w:tcPr>
          <w:p w14:paraId="7266ACD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6800EA4D" w14:textId="77777777" w:rsidR="00241417" w:rsidRPr="0039343F" w:rsidRDefault="00241417" w:rsidP="003A71DE">
            <w:pPr>
              <w:pStyle w:val="TAH"/>
            </w:pPr>
            <w:r w:rsidRPr="0039343F">
              <w:t xml:space="preserve">Number of </w:t>
            </w:r>
            <w:r>
              <w:t>Demodulation Branches</w:t>
            </w:r>
          </w:p>
        </w:tc>
        <w:tc>
          <w:tcPr>
            <w:tcW w:w="1985" w:type="dxa"/>
            <w:vAlign w:val="center"/>
          </w:tcPr>
          <w:p w14:paraId="0629691D" w14:textId="357BFA7F" w:rsidR="00241417" w:rsidRPr="0039343F" w:rsidRDefault="00241417" w:rsidP="003A71DE">
            <w:pPr>
              <w:pStyle w:val="TAH"/>
            </w:pPr>
            <w:r w:rsidRPr="0039343F">
              <w:t xml:space="preserve">Propagation conditions and correlation matrix (Annex </w:t>
            </w:r>
            <w:r>
              <w:t>TBA</w:t>
            </w:r>
            <w:r w:rsidRPr="0039343F">
              <w:t>)</w:t>
            </w:r>
          </w:p>
        </w:tc>
        <w:tc>
          <w:tcPr>
            <w:tcW w:w="1620" w:type="dxa"/>
            <w:vAlign w:val="center"/>
          </w:tcPr>
          <w:p w14:paraId="7DB2288A" w14:textId="77777777" w:rsidR="00241417" w:rsidRPr="0039343F" w:rsidRDefault="00241417" w:rsidP="003A71DE">
            <w:pPr>
              <w:pStyle w:val="TAH"/>
            </w:pPr>
            <w:r w:rsidRPr="0039343F">
              <w:t>FRC</w:t>
            </w:r>
            <w:r w:rsidRPr="0039343F">
              <w:br/>
              <w:t>(Annex A)</w:t>
            </w:r>
          </w:p>
        </w:tc>
        <w:tc>
          <w:tcPr>
            <w:tcW w:w="1265" w:type="dxa"/>
            <w:vAlign w:val="center"/>
          </w:tcPr>
          <w:p w14:paraId="36CA4060" w14:textId="77777777" w:rsidR="00241417" w:rsidRPr="0039343F" w:rsidRDefault="00241417" w:rsidP="003A71DE">
            <w:pPr>
              <w:pStyle w:val="TAH"/>
            </w:pPr>
            <w:r w:rsidRPr="0039343F">
              <w:t>Additional DM-RS position</w:t>
            </w:r>
          </w:p>
        </w:tc>
        <w:tc>
          <w:tcPr>
            <w:tcW w:w="1134" w:type="dxa"/>
            <w:vAlign w:val="center"/>
          </w:tcPr>
          <w:p w14:paraId="081481AA" w14:textId="77777777" w:rsidR="00241417" w:rsidRPr="0039343F" w:rsidRDefault="00241417" w:rsidP="003A71DE">
            <w:pPr>
              <w:pStyle w:val="TAH"/>
            </w:pPr>
            <w:r w:rsidRPr="0039343F">
              <w:t>SNR</w:t>
            </w:r>
          </w:p>
          <w:p w14:paraId="15BF019F" w14:textId="77777777" w:rsidR="00241417" w:rsidRPr="0039343F" w:rsidRDefault="00241417" w:rsidP="003A71DE">
            <w:pPr>
              <w:pStyle w:val="TAH"/>
            </w:pPr>
            <w:r w:rsidRPr="0039343F">
              <w:t>(dB)</w:t>
            </w:r>
          </w:p>
        </w:tc>
      </w:tr>
      <w:tr w:rsidR="00241417" w:rsidRPr="0039343F" w14:paraId="2CF95927" w14:textId="77777777" w:rsidTr="003A71DE">
        <w:trPr>
          <w:cantSplit/>
          <w:jc w:val="center"/>
        </w:trPr>
        <w:tc>
          <w:tcPr>
            <w:tcW w:w="1007" w:type="dxa"/>
            <w:vMerge w:val="restart"/>
            <w:vAlign w:val="center"/>
          </w:tcPr>
          <w:p w14:paraId="3884508F" w14:textId="77777777" w:rsidR="00241417" w:rsidRPr="0039343F" w:rsidRDefault="00241417" w:rsidP="003A71DE">
            <w:pPr>
              <w:pStyle w:val="TAC"/>
            </w:pPr>
            <w:r w:rsidRPr="0039343F">
              <w:t>1</w:t>
            </w:r>
          </w:p>
        </w:tc>
        <w:tc>
          <w:tcPr>
            <w:tcW w:w="1093" w:type="dxa"/>
            <w:vMerge w:val="restart"/>
            <w:vAlign w:val="center"/>
          </w:tcPr>
          <w:p w14:paraId="47134774" w14:textId="77777777" w:rsidR="00241417" w:rsidRPr="0039343F" w:rsidRDefault="00241417" w:rsidP="003A71DE">
            <w:pPr>
              <w:pStyle w:val="TAC"/>
            </w:pPr>
            <w:r w:rsidRPr="0039343F">
              <w:t>2</w:t>
            </w:r>
          </w:p>
        </w:tc>
        <w:tc>
          <w:tcPr>
            <w:tcW w:w="1985" w:type="dxa"/>
            <w:vAlign w:val="center"/>
          </w:tcPr>
          <w:p w14:paraId="49A90E3F" w14:textId="77777777" w:rsidR="00241417" w:rsidRPr="0039343F" w:rsidRDefault="00241417" w:rsidP="003A71DE">
            <w:pPr>
              <w:pStyle w:val="TAC"/>
            </w:pPr>
            <w:r w:rsidRPr="0039343F">
              <w:t>TDLB100-400 Low</w:t>
            </w:r>
          </w:p>
        </w:tc>
        <w:tc>
          <w:tcPr>
            <w:tcW w:w="1620" w:type="dxa"/>
            <w:vAlign w:val="center"/>
          </w:tcPr>
          <w:p w14:paraId="7594704F" w14:textId="77777777" w:rsidR="00241417" w:rsidRPr="0039343F" w:rsidRDefault="00241417" w:rsidP="003A71DE">
            <w:pPr>
              <w:pStyle w:val="TAC"/>
            </w:pPr>
            <w:r>
              <w:rPr>
                <w:lang w:eastAsia="zh-CN"/>
              </w:rPr>
              <w:t>D-FR1-A.2.1-3</w:t>
            </w:r>
          </w:p>
        </w:tc>
        <w:tc>
          <w:tcPr>
            <w:tcW w:w="1265" w:type="dxa"/>
            <w:vAlign w:val="center"/>
          </w:tcPr>
          <w:p w14:paraId="5AA57657" w14:textId="77777777" w:rsidR="00241417" w:rsidRPr="0039343F" w:rsidRDefault="00241417" w:rsidP="003A71DE">
            <w:pPr>
              <w:pStyle w:val="TAC"/>
            </w:pPr>
            <w:r w:rsidRPr="0039343F">
              <w:t>pos1</w:t>
            </w:r>
          </w:p>
        </w:tc>
        <w:tc>
          <w:tcPr>
            <w:tcW w:w="1134" w:type="dxa"/>
            <w:vAlign w:val="center"/>
          </w:tcPr>
          <w:p w14:paraId="18B9DA53" w14:textId="77777777" w:rsidR="00241417" w:rsidRPr="0039343F" w:rsidRDefault="00241417" w:rsidP="003A71DE">
            <w:pPr>
              <w:pStyle w:val="TAC"/>
            </w:pPr>
            <w:r w:rsidRPr="0039343F">
              <w:t>-2.1</w:t>
            </w:r>
          </w:p>
        </w:tc>
      </w:tr>
      <w:tr w:rsidR="00241417" w:rsidRPr="0039343F" w14:paraId="454CAB16" w14:textId="77777777" w:rsidTr="003A71DE">
        <w:trPr>
          <w:cantSplit/>
          <w:jc w:val="center"/>
        </w:trPr>
        <w:tc>
          <w:tcPr>
            <w:tcW w:w="1007" w:type="dxa"/>
            <w:vMerge/>
            <w:vAlign w:val="center"/>
          </w:tcPr>
          <w:p w14:paraId="74DDED14" w14:textId="77777777" w:rsidR="00241417" w:rsidRPr="0039343F" w:rsidRDefault="00241417" w:rsidP="003A71DE">
            <w:pPr>
              <w:pStyle w:val="TAC"/>
            </w:pPr>
          </w:p>
        </w:tc>
        <w:tc>
          <w:tcPr>
            <w:tcW w:w="1093" w:type="dxa"/>
            <w:vMerge/>
            <w:vAlign w:val="center"/>
          </w:tcPr>
          <w:p w14:paraId="00DD1626" w14:textId="77777777" w:rsidR="00241417" w:rsidRPr="0039343F" w:rsidRDefault="00241417" w:rsidP="003A71DE">
            <w:pPr>
              <w:pStyle w:val="TAC"/>
            </w:pPr>
          </w:p>
        </w:tc>
        <w:tc>
          <w:tcPr>
            <w:tcW w:w="1985" w:type="dxa"/>
            <w:vAlign w:val="center"/>
          </w:tcPr>
          <w:p w14:paraId="3CA76946" w14:textId="77777777" w:rsidR="00241417" w:rsidRPr="0039343F" w:rsidRDefault="00241417" w:rsidP="003A71DE">
            <w:pPr>
              <w:pStyle w:val="TAC"/>
            </w:pPr>
            <w:r w:rsidRPr="0039343F">
              <w:t>TDLC300-100 Low</w:t>
            </w:r>
          </w:p>
        </w:tc>
        <w:tc>
          <w:tcPr>
            <w:tcW w:w="1620" w:type="dxa"/>
            <w:vAlign w:val="center"/>
          </w:tcPr>
          <w:p w14:paraId="7D7E887B" w14:textId="77777777" w:rsidR="00241417" w:rsidRPr="0039343F" w:rsidRDefault="00241417" w:rsidP="003A71DE">
            <w:pPr>
              <w:pStyle w:val="TAC"/>
            </w:pPr>
            <w:r>
              <w:rPr>
                <w:lang w:eastAsia="zh-CN"/>
              </w:rPr>
              <w:t>D-FR1-A.2.3-3</w:t>
            </w:r>
          </w:p>
        </w:tc>
        <w:tc>
          <w:tcPr>
            <w:tcW w:w="1265" w:type="dxa"/>
            <w:vAlign w:val="center"/>
          </w:tcPr>
          <w:p w14:paraId="7A46CB1E" w14:textId="77777777" w:rsidR="00241417" w:rsidRPr="0039343F" w:rsidRDefault="00241417" w:rsidP="003A71DE">
            <w:pPr>
              <w:pStyle w:val="TAC"/>
            </w:pPr>
            <w:r w:rsidRPr="0039343F">
              <w:t>pos1</w:t>
            </w:r>
          </w:p>
        </w:tc>
        <w:tc>
          <w:tcPr>
            <w:tcW w:w="1134" w:type="dxa"/>
            <w:vAlign w:val="center"/>
          </w:tcPr>
          <w:p w14:paraId="08EB4898" w14:textId="77777777" w:rsidR="00241417" w:rsidRPr="0039343F" w:rsidRDefault="00241417" w:rsidP="003A71DE">
            <w:pPr>
              <w:pStyle w:val="TAC"/>
            </w:pPr>
            <w:r w:rsidRPr="0039343F">
              <w:t>10.0</w:t>
            </w:r>
          </w:p>
        </w:tc>
      </w:tr>
      <w:tr w:rsidR="00241417" w:rsidRPr="0039343F" w14:paraId="4F908549" w14:textId="77777777" w:rsidTr="003A71DE">
        <w:trPr>
          <w:cantSplit/>
          <w:jc w:val="center"/>
        </w:trPr>
        <w:tc>
          <w:tcPr>
            <w:tcW w:w="1007" w:type="dxa"/>
            <w:vMerge/>
            <w:vAlign w:val="center"/>
          </w:tcPr>
          <w:p w14:paraId="294C49DA" w14:textId="77777777" w:rsidR="00241417" w:rsidRPr="0039343F" w:rsidRDefault="00241417" w:rsidP="003A71DE">
            <w:pPr>
              <w:pStyle w:val="TAC"/>
            </w:pPr>
          </w:p>
        </w:tc>
        <w:tc>
          <w:tcPr>
            <w:tcW w:w="1093" w:type="dxa"/>
            <w:vMerge/>
            <w:tcBorders>
              <w:bottom w:val="single" w:sz="4" w:space="0" w:color="auto"/>
            </w:tcBorders>
            <w:vAlign w:val="center"/>
          </w:tcPr>
          <w:p w14:paraId="6EBA0862" w14:textId="77777777" w:rsidR="00241417" w:rsidRPr="0039343F" w:rsidRDefault="00241417" w:rsidP="003A71DE">
            <w:pPr>
              <w:pStyle w:val="TAC"/>
            </w:pPr>
          </w:p>
        </w:tc>
        <w:tc>
          <w:tcPr>
            <w:tcW w:w="1985" w:type="dxa"/>
            <w:vAlign w:val="center"/>
          </w:tcPr>
          <w:p w14:paraId="71E08FC9" w14:textId="77777777" w:rsidR="00241417" w:rsidRPr="0039343F" w:rsidRDefault="00241417" w:rsidP="003A71DE">
            <w:pPr>
              <w:pStyle w:val="TAC"/>
            </w:pPr>
            <w:r w:rsidRPr="0039343F">
              <w:t>TDLA30-10 Low</w:t>
            </w:r>
          </w:p>
        </w:tc>
        <w:tc>
          <w:tcPr>
            <w:tcW w:w="1620" w:type="dxa"/>
            <w:vAlign w:val="center"/>
          </w:tcPr>
          <w:p w14:paraId="4EF8F958" w14:textId="77777777" w:rsidR="00241417" w:rsidRPr="0039343F" w:rsidRDefault="00241417" w:rsidP="003A71DE">
            <w:pPr>
              <w:pStyle w:val="TAC"/>
            </w:pPr>
            <w:r>
              <w:rPr>
                <w:lang w:eastAsia="zh-CN"/>
              </w:rPr>
              <w:t>D-FR1-A.2.4-3</w:t>
            </w:r>
          </w:p>
        </w:tc>
        <w:tc>
          <w:tcPr>
            <w:tcW w:w="1265" w:type="dxa"/>
            <w:vAlign w:val="center"/>
          </w:tcPr>
          <w:p w14:paraId="40829164" w14:textId="77777777" w:rsidR="00241417" w:rsidRPr="0039343F" w:rsidRDefault="00241417" w:rsidP="003A71DE">
            <w:pPr>
              <w:pStyle w:val="TAC"/>
            </w:pPr>
            <w:r w:rsidRPr="0039343F">
              <w:t>pos1</w:t>
            </w:r>
          </w:p>
        </w:tc>
        <w:tc>
          <w:tcPr>
            <w:tcW w:w="1134" w:type="dxa"/>
            <w:vAlign w:val="center"/>
          </w:tcPr>
          <w:p w14:paraId="6C107CCC" w14:textId="77777777" w:rsidR="00241417" w:rsidRPr="0039343F" w:rsidRDefault="00241417" w:rsidP="003A71DE">
            <w:pPr>
              <w:pStyle w:val="TAC"/>
            </w:pPr>
            <w:r w:rsidRPr="0039343F">
              <w:t>12.4</w:t>
            </w:r>
          </w:p>
        </w:tc>
      </w:tr>
      <w:tr w:rsidR="00241417" w:rsidRPr="0039343F" w14:paraId="0648FDCF" w14:textId="77777777" w:rsidTr="003A71DE">
        <w:trPr>
          <w:cantSplit/>
          <w:jc w:val="center"/>
        </w:trPr>
        <w:tc>
          <w:tcPr>
            <w:tcW w:w="1007" w:type="dxa"/>
            <w:vMerge/>
            <w:vAlign w:val="center"/>
          </w:tcPr>
          <w:p w14:paraId="76562000" w14:textId="77777777" w:rsidR="00241417" w:rsidRPr="0039343F" w:rsidRDefault="00241417" w:rsidP="003A71DE">
            <w:pPr>
              <w:pStyle w:val="TAC"/>
            </w:pPr>
          </w:p>
        </w:tc>
        <w:tc>
          <w:tcPr>
            <w:tcW w:w="1093" w:type="dxa"/>
            <w:vMerge w:val="restart"/>
            <w:vAlign w:val="center"/>
          </w:tcPr>
          <w:p w14:paraId="6116A213" w14:textId="77777777" w:rsidR="00241417" w:rsidRPr="0039343F" w:rsidRDefault="00241417" w:rsidP="003A71DE">
            <w:pPr>
              <w:pStyle w:val="TAC"/>
            </w:pPr>
            <w:r w:rsidRPr="0039343F">
              <w:t>4</w:t>
            </w:r>
          </w:p>
        </w:tc>
        <w:tc>
          <w:tcPr>
            <w:tcW w:w="1985" w:type="dxa"/>
            <w:vAlign w:val="center"/>
          </w:tcPr>
          <w:p w14:paraId="3C549954" w14:textId="77777777" w:rsidR="00241417" w:rsidRPr="0039343F" w:rsidRDefault="00241417" w:rsidP="003A71DE">
            <w:pPr>
              <w:pStyle w:val="TAC"/>
            </w:pPr>
            <w:r w:rsidRPr="0039343F">
              <w:t>TDLB100-400 Low</w:t>
            </w:r>
          </w:p>
        </w:tc>
        <w:tc>
          <w:tcPr>
            <w:tcW w:w="1620" w:type="dxa"/>
            <w:vAlign w:val="center"/>
          </w:tcPr>
          <w:p w14:paraId="148B10F9" w14:textId="77777777" w:rsidR="00241417" w:rsidRPr="0039343F" w:rsidRDefault="00241417" w:rsidP="003A71DE">
            <w:pPr>
              <w:pStyle w:val="TAC"/>
            </w:pPr>
            <w:r>
              <w:rPr>
                <w:lang w:eastAsia="zh-CN"/>
              </w:rPr>
              <w:t>D-FR1-A.2.1-3</w:t>
            </w:r>
          </w:p>
        </w:tc>
        <w:tc>
          <w:tcPr>
            <w:tcW w:w="1265" w:type="dxa"/>
            <w:vAlign w:val="center"/>
          </w:tcPr>
          <w:p w14:paraId="3616D1B0" w14:textId="77777777" w:rsidR="00241417" w:rsidRPr="0039343F" w:rsidRDefault="00241417" w:rsidP="003A71DE">
            <w:pPr>
              <w:pStyle w:val="TAC"/>
            </w:pPr>
            <w:r w:rsidRPr="0039343F">
              <w:t>pos1</w:t>
            </w:r>
          </w:p>
        </w:tc>
        <w:tc>
          <w:tcPr>
            <w:tcW w:w="1134" w:type="dxa"/>
            <w:vAlign w:val="center"/>
          </w:tcPr>
          <w:p w14:paraId="24770D61" w14:textId="77777777" w:rsidR="00241417" w:rsidRPr="0039343F" w:rsidRDefault="00241417" w:rsidP="003A71DE">
            <w:pPr>
              <w:pStyle w:val="TAC"/>
            </w:pPr>
            <w:r w:rsidRPr="0039343F">
              <w:t>-5.5</w:t>
            </w:r>
          </w:p>
        </w:tc>
      </w:tr>
      <w:tr w:rsidR="00241417" w:rsidRPr="0039343F" w14:paraId="25232C01" w14:textId="77777777" w:rsidTr="003A71DE">
        <w:trPr>
          <w:cantSplit/>
          <w:jc w:val="center"/>
        </w:trPr>
        <w:tc>
          <w:tcPr>
            <w:tcW w:w="1007" w:type="dxa"/>
            <w:vMerge/>
            <w:vAlign w:val="center"/>
          </w:tcPr>
          <w:p w14:paraId="393DB130" w14:textId="77777777" w:rsidR="00241417" w:rsidRPr="0039343F" w:rsidRDefault="00241417" w:rsidP="003A71DE">
            <w:pPr>
              <w:pStyle w:val="TAC"/>
            </w:pPr>
          </w:p>
        </w:tc>
        <w:tc>
          <w:tcPr>
            <w:tcW w:w="1093" w:type="dxa"/>
            <w:vMerge/>
            <w:vAlign w:val="center"/>
          </w:tcPr>
          <w:p w14:paraId="0EC340C1" w14:textId="77777777" w:rsidR="00241417" w:rsidRPr="0039343F" w:rsidRDefault="00241417" w:rsidP="003A71DE">
            <w:pPr>
              <w:pStyle w:val="TAC"/>
            </w:pPr>
          </w:p>
        </w:tc>
        <w:tc>
          <w:tcPr>
            <w:tcW w:w="1985" w:type="dxa"/>
            <w:vAlign w:val="center"/>
          </w:tcPr>
          <w:p w14:paraId="7397D612" w14:textId="77777777" w:rsidR="00241417" w:rsidRPr="0039343F" w:rsidRDefault="00241417" w:rsidP="003A71DE">
            <w:pPr>
              <w:pStyle w:val="TAC"/>
            </w:pPr>
            <w:r w:rsidRPr="0039343F">
              <w:t>TDLC300-100 Low</w:t>
            </w:r>
          </w:p>
        </w:tc>
        <w:tc>
          <w:tcPr>
            <w:tcW w:w="1620" w:type="dxa"/>
            <w:vAlign w:val="center"/>
          </w:tcPr>
          <w:p w14:paraId="22FC65F4" w14:textId="77777777" w:rsidR="00241417" w:rsidRPr="0039343F" w:rsidRDefault="00241417" w:rsidP="003A71DE">
            <w:pPr>
              <w:pStyle w:val="TAC"/>
            </w:pPr>
            <w:r>
              <w:rPr>
                <w:lang w:eastAsia="zh-CN"/>
              </w:rPr>
              <w:t>D-FR1-A.2.3-3</w:t>
            </w:r>
          </w:p>
        </w:tc>
        <w:tc>
          <w:tcPr>
            <w:tcW w:w="1265" w:type="dxa"/>
            <w:vAlign w:val="center"/>
          </w:tcPr>
          <w:p w14:paraId="47E00D65" w14:textId="77777777" w:rsidR="00241417" w:rsidRPr="0039343F" w:rsidRDefault="00241417" w:rsidP="003A71DE">
            <w:pPr>
              <w:pStyle w:val="TAC"/>
            </w:pPr>
            <w:r w:rsidRPr="0039343F">
              <w:t>pos1</w:t>
            </w:r>
          </w:p>
        </w:tc>
        <w:tc>
          <w:tcPr>
            <w:tcW w:w="1134" w:type="dxa"/>
            <w:vAlign w:val="center"/>
          </w:tcPr>
          <w:p w14:paraId="796EA7AA" w14:textId="77777777" w:rsidR="00241417" w:rsidRPr="0039343F" w:rsidRDefault="00241417" w:rsidP="003A71DE">
            <w:pPr>
              <w:pStyle w:val="TAC"/>
            </w:pPr>
            <w:r w:rsidRPr="0039343F">
              <w:t>6.2</w:t>
            </w:r>
          </w:p>
        </w:tc>
      </w:tr>
      <w:tr w:rsidR="00241417" w:rsidRPr="0039343F" w14:paraId="2A105E83" w14:textId="77777777" w:rsidTr="003A71DE">
        <w:trPr>
          <w:cantSplit/>
          <w:jc w:val="center"/>
        </w:trPr>
        <w:tc>
          <w:tcPr>
            <w:tcW w:w="1007" w:type="dxa"/>
            <w:vMerge/>
            <w:vAlign w:val="center"/>
          </w:tcPr>
          <w:p w14:paraId="515BF6F5" w14:textId="77777777" w:rsidR="00241417" w:rsidRPr="0039343F" w:rsidRDefault="00241417" w:rsidP="003A71DE">
            <w:pPr>
              <w:pStyle w:val="TAC"/>
            </w:pPr>
          </w:p>
        </w:tc>
        <w:tc>
          <w:tcPr>
            <w:tcW w:w="1093" w:type="dxa"/>
            <w:vMerge/>
            <w:tcBorders>
              <w:bottom w:val="single" w:sz="4" w:space="0" w:color="auto"/>
            </w:tcBorders>
            <w:vAlign w:val="center"/>
          </w:tcPr>
          <w:p w14:paraId="501DF19D" w14:textId="77777777" w:rsidR="00241417" w:rsidRPr="0039343F" w:rsidRDefault="00241417" w:rsidP="003A71DE">
            <w:pPr>
              <w:pStyle w:val="TAC"/>
            </w:pPr>
          </w:p>
        </w:tc>
        <w:tc>
          <w:tcPr>
            <w:tcW w:w="1985" w:type="dxa"/>
            <w:vAlign w:val="center"/>
          </w:tcPr>
          <w:p w14:paraId="27CB015B" w14:textId="77777777" w:rsidR="00241417" w:rsidRPr="0039343F" w:rsidRDefault="00241417" w:rsidP="003A71DE">
            <w:pPr>
              <w:pStyle w:val="TAC"/>
            </w:pPr>
            <w:r w:rsidRPr="0039343F">
              <w:t>TDLA30-10 Low</w:t>
            </w:r>
          </w:p>
        </w:tc>
        <w:tc>
          <w:tcPr>
            <w:tcW w:w="1620" w:type="dxa"/>
            <w:vAlign w:val="center"/>
          </w:tcPr>
          <w:p w14:paraId="31FFDA6C" w14:textId="77777777" w:rsidR="00241417" w:rsidRPr="0039343F" w:rsidRDefault="00241417" w:rsidP="003A71DE">
            <w:pPr>
              <w:pStyle w:val="TAC"/>
            </w:pPr>
            <w:r>
              <w:rPr>
                <w:lang w:eastAsia="zh-CN"/>
              </w:rPr>
              <w:t>D-FR1-A.2.4-3</w:t>
            </w:r>
          </w:p>
        </w:tc>
        <w:tc>
          <w:tcPr>
            <w:tcW w:w="1265" w:type="dxa"/>
            <w:vAlign w:val="center"/>
          </w:tcPr>
          <w:p w14:paraId="3F6B3D52" w14:textId="77777777" w:rsidR="00241417" w:rsidRPr="0039343F" w:rsidRDefault="00241417" w:rsidP="003A71DE">
            <w:pPr>
              <w:pStyle w:val="TAC"/>
            </w:pPr>
            <w:r w:rsidRPr="0039343F">
              <w:t>pos1</w:t>
            </w:r>
          </w:p>
        </w:tc>
        <w:tc>
          <w:tcPr>
            <w:tcW w:w="1134" w:type="dxa"/>
            <w:vAlign w:val="center"/>
          </w:tcPr>
          <w:p w14:paraId="101C55B3" w14:textId="77777777" w:rsidR="00241417" w:rsidRPr="0039343F" w:rsidRDefault="00241417" w:rsidP="003A71DE">
            <w:pPr>
              <w:pStyle w:val="TAC"/>
            </w:pPr>
            <w:r w:rsidRPr="0039343F">
              <w:t>8.6</w:t>
            </w:r>
          </w:p>
        </w:tc>
      </w:tr>
      <w:tr w:rsidR="00241417" w:rsidRPr="0039343F" w14:paraId="17606B38" w14:textId="77777777" w:rsidTr="003A71DE">
        <w:trPr>
          <w:cantSplit/>
          <w:jc w:val="center"/>
        </w:trPr>
        <w:tc>
          <w:tcPr>
            <w:tcW w:w="1007" w:type="dxa"/>
            <w:vMerge/>
            <w:vAlign w:val="center"/>
          </w:tcPr>
          <w:p w14:paraId="5106A10E" w14:textId="77777777" w:rsidR="00241417" w:rsidRPr="0039343F" w:rsidRDefault="00241417" w:rsidP="003A71DE">
            <w:pPr>
              <w:pStyle w:val="TAC"/>
            </w:pPr>
          </w:p>
        </w:tc>
        <w:tc>
          <w:tcPr>
            <w:tcW w:w="1093" w:type="dxa"/>
            <w:vMerge w:val="restart"/>
            <w:vAlign w:val="center"/>
          </w:tcPr>
          <w:p w14:paraId="065D6B49" w14:textId="77777777" w:rsidR="00241417" w:rsidRPr="0039343F" w:rsidRDefault="00241417" w:rsidP="003A71DE">
            <w:pPr>
              <w:pStyle w:val="TAC"/>
            </w:pPr>
            <w:r w:rsidRPr="0039343F">
              <w:t>8</w:t>
            </w:r>
          </w:p>
        </w:tc>
        <w:tc>
          <w:tcPr>
            <w:tcW w:w="1985" w:type="dxa"/>
            <w:vAlign w:val="center"/>
          </w:tcPr>
          <w:p w14:paraId="48E970CA" w14:textId="77777777" w:rsidR="00241417" w:rsidRPr="0039343F" w:rsidRDefault="00241417" w:rsidP="003A71DE">
            <w:pPr>
              <w:pStyle w:val="TAC"/>
            </w:pPr>
            <w:r w:rsidRPr="0039343F">
              <w:t>TDLB100-400 Low</w:t>
            </w:r>
          </w:p>
        </w:tc>
        <w:tc>
          <w:tcPr>
            <w:tcW w:w="1620" w:type="dxa"/>
            <w:vAlign w:val="center"/>
          </w:tcPr>
          <w:p w14:paraId="3E98C1BC" w14:textId="77777777" w:rsidR="00241417" w:rsidRPr="0039343F" w:rsidRDefault="00241417" w:rsidP="003A71DE">
            <w:pPr>
              <w:pStyle w:val="TAC"/>
            </w:pPr>
            <w:r>
              <w:rPr>
                <w:lang w:eastAsia="zh-CN"/>
              </w:rPr>
              <w:t>D-FR1-A.2.1-3</w:t>
            </w:r>
          </w:p>
        </w:tc>
        <w:tc>
          <w:tcPr>
            <w:tcW w:w="1265" w:type="dxa"/>
            <w:vAlign w:val="center"/>
          </w:tcPr>
          <w:p w14:paraId="054D26A9" w14:textId="77777777" w:rsidR="00241417" w:rsidRPr="0039343F" w:rsidRDefault="00241417" w:rsidP="003A71DE">
            <w:pPr>
              <w:pStyle w:val="TAC"/>
            </w:pPr>
            <w:r w:rsidRPr="0039343F">
              <w:t>pos1</w:t>
            </w:r>
          </w:p>
        </w:tc>
        <w:tc>
          <w:tcPr>
            <w:tcW w:w="1134" w:type="dxa"/>
            <w:vAlign w:val="center"/>
          </w:tcPr>
          <w:p w14:paraId="7BD0E14E" w14:textId="77777777" w:rsidR="00241417" w:rsidRPr="0039343F" w:rsidRDefault="00241417" w:rsidP="003A71DE">
            <w:pPr>
              <w:pStyle w:val="TAC"/>
            </w:pPr>
            <w:r w:rsidRPr="0039343F">
              <w:t>-8.5</w:t>
            </w:r>
          </w:p>
        </w:tc>
      </w:tr>
      <w:tr w:rsidR="00241417" w:rsidRPr="0039343F" w14:paraId="40538934" w14:textId="77777777" w:rsidTr="003A71DE">
        <w:trPr>
          <w:cantSplit/>
          <w:jc w:val="center"/>
        </w:trPr>
        <w:tc>
          <w:tcPr>
            <w:tcW w:w="1007" w:type="dxa"/>
            <w:vMerge/>
            <w:vAlign w:val="center"/>
          </w:tcPr>
          <w:p w14:paraId="68FDFCD0" w14:textId="77777777" w:rsidR="00241417" w:rsidRPr="0039343F" w:rsidRDefault="00241417" w:rsidP="003A71DE">
            <w:pPr>
              <w:pStyle w:val="TAC"/>
            </w:pPr>
          </w:p>
        </w:tc>
        <w:tc>
          <w:tcPr>
            <w:tcW w:w="1093" w:type="dxa"/>
            <w:vMerge/>
            <w:vAlign w:val="center"/>
          </w:tcPr>
          <w:p w14:paraId="72D89D9D" w14:textId="77777777" w:rsidR="00241417" w:rsidRPr="0039343F" w:rsidRDefault="00241417" w:rsidP="003A71DE">
            <w:pPr>
              <w:pStyle w:val="TAC"/>
            </w:pPr>
          </w:p>
        </w:tc>
        <w:tc>
          <w:tcPr>
            <w:tcW w:w="1985" w:type="dxa"/>
            <w:vAlign w:val="center"/>
          </w:tcPr>
          <w:p w14:paraId="7B237902" w14:textId="77777777" w:rsidR="00241417" w:rsidRPr="0039343F" w:rsidRDefault="00241417" w:rsidP="003A71DE">
            <w:pPr>
              <w:pStyle w:val="TAC"/>
            </w:pPr>
            <w:r w:rsidRPr="0039343F">
              <w:t>TDLC300-100 Low</w:t>
            </w:r>
          </w:p>
        </w:tc>
        <w:tc>
          <w:tcPr>
            <w:tcW w:w="1620" w:type="dxa"/>
            <w:vAlign w:val="center"/>
          </w:tcPr>
          <w:p w14:paraId="1AE62E00" w14:textId="77777777" w:rsidR="00241417" w:rsidRPr="0039343F" w:rsidRDefault="00241417" w:rsidP="003A71DE">
            <w:pPr>
              <w:pStyle w:val="TAC"/>
            </w:pPr>
            <w:r>
              <w:rPr>
                <w:lang w:eastAsia="zh-CN"/>
              </w:rPr>
              <w:t>D-FR1-A.2.3-3</w:t>
            </w:r>
          </w:p>
        </w:tc>
        <w:tc>
          <w:tcPr>
            <w:tcW w:w="1265" w:type="dxa"/>
            <w:vAlign w:val="center"/>
          </w:tcPr>
          <w:p w14:paraId="0B7F7B9D" w14:textId="77777777" w:rsidR="00241417" w:rsidRPr="0039343F" w:rsidRDefault="00241417" w:rsidP="003A71DE">
            <w:pPr>
              <w:pStyle w:val="TAC"/>
            </w:pPr>
            <w:r w:rsidRPr="0039343F">
              <w:t>pos1</w:t>
            </w:r>
          </w:p>
        </w:tc>
        <w:tc>
          <w:tcPr>
            <w:tcW w:w="1134" w:type="dxa"/>
            <w:vAlign w:val="center"/>
          </w:tcPr>
          <w:p w14:paraId="34B5DFB2" w14:textId="77777777" w:rsidR="00241417" w:rsidRPr="0039343F" w:rsidRDefault="00241417" w:rsidP="003A71DE">
            <w:pPr>
              <w:pStyle w:val="TAC"/>
            </w:pPr>
            <w:r w:rsidRPr="0039343F">
              <w:t>3.0</w:t>
            </w:r>
          </w:p>
        </w:tc>
      </w:tr>
      <w:tr w:rsidR="00241417" w:rsidRPr="0039343F" w14:paraId="257A904C" w14:textId="77777777" w:rsidTr="003A71DE">
        <w:trPr>
          <w:cantSplit/>
          <w:jc w:val="center"/>
        </w:trPr>
        <w:tc>
          <w:tcPr>
            <w:tcW w:w="1007" w:type="dxa"/>
            <w:vMerge/>
            <w:tcBorders>
              <w:bottom w:val="single" w:sz="4" w:space="0" w:color="auto"/>
            </w:tcBorders>
            <w:vAlign w:val="center"/>
          </w:tcPr>
          <w:p w14:paraId="5FC36C0D" w14:textId="77777777" w:rsidR="00241417" w:rsidRPr="0039343F" w:rsidRDefault="00241417" w:rsidP="003A71DE">
            <w:pPr>
              <w:pStyle w:val="TAC"/>
            </w:pPr>
          </w:p>
        </w:tc>
        <w:tc>
          <w:tcPr>
            <w:tcW w:w="1093" w:type="dxa"/>
            <w:vMerge/>
            <w:tcBorders>
              <w:bottom w:val="single" w:sz="4" w:space="0" w:color="auto"/>
            </w:tcBorders>
            <w:vAlign w:val="center"/>
          </w:tcPr>
          <w:p w14:paraId="67151898" w14:textId="77777777" w:rsidR="00241417" w:rsidRPr="0039343F" w:rsidRDefault="00241417" w:rsidP="003A71DE">
            <w:pPr>
              <w:pStyle w:val="TAC"/>
            </w:pPr>
          </w:p>
        </w:tc>
        <w:tc>
          <w:tcPr>
            <w:tcW w:w="1985" w:type="dxa"/>
            <w:vAlign w:val="center"/>
          </w:tcPr>
          <w:p w14:paraId="2F5D724F" w14:textId="77777777" w:rsidR="00241417" w:rsidRPr="0039343F" w:rsidRDefault="00241417" w:rsidP="003A71DE">
            <w:pPr>
              <w:pStyle w:val="TAC"/>
            </w:pPr>
            <w:r w:rsidRPr="0039343F">
              <w:t>TDLA30-10 Low</w:t>
            </w:r>
          </w:p>
        </w:tc>
        <w:tc>
          <w:tcPr>
            <w:tcW w:w="1620" w:type="dxa"/>
            <w:vAlign w:val="center"/>
          </w:tcPr>
          <w:p w14:paraId="2EF71A8A" w14:textId="77777777" w:rsidR="00241417" w:rsidRPr="0039343F" w:rsidRDefault="00241417" w:rsidP="003A71DE">
            <w:pPr>
              <w:pStyle w:val="TAC"/>
            </w:pPr>
            <w:r>
              <w:rPr>
                <w:lang w:eastAsia="zh-CN"/>
              </w:rPr>
              <w:t>D-FR1-A.2.4-3</w:t>
            </w:r>
          </w:p>
        </w:tc>
        <w:tc>
          <w:tcPr>
            <w:tcW w:w="1265" w:type="dxa"/>
            <w:vAlign w:val="center"/>
          </w:tcPr>
          <w:p w14:paraId="58C1F1CE" w14:textId="77777777" w:rsidR="00241417" w:rsidRPr="0039343F" w:rsidRDefault="00241417" w:rsidP="003A71DE">
            <w:pPr>
              <w:pStyle w:val="TAC"/>
            </w:pPr>
            <w:r w:rsidRPr="0039343F">
              <w:t>pos1</w:t>
            </w:r>
          </w:p>
        </w:tc>
        <w:tc>
          <w:tcPr>
            <w:tcW w:w="1134" w:type="dxa"/>
            <w:vAlign w:val="center"/>
          </w:tcPr>
          <w:p w14:paraId="2366453A" w14:textId="77777777" w:rsidR="00241417" w:rsidRPr="0039343F" w:rsidRDefault="00241417" w:rsidP="003A71DE">
            <w:pPr>
              <w:pStyle w:val="TAC"/>
            </w:pPr>
            <w:r w:rsidRPr="0039343F">
              <w:t>5.5</w:t>
            </w:r>
          </w:p>
        </w:tc>
      </w:tr>
      <w:tr w:rsidR="00241417" w:rsidRPr="0039343F" w14:paraId="161E2B71" w14:textId="77777777" w:rsidTr="003A71DE">
        <w:trPr>
          <w:cantSplit/>
          <w:jc w:val="center"/>
        </w:trPr>
        <w:tc>
          <w:tcPr>
            <w:tcW w:w="1007" w:type="dxa"/>
            <w:vMerge w:val="restart"/>
            <w:vAlign w:val="center"/>
          </w:tcPr>
          <w:p w14:paraId="69FE7F5C" w14:textId="77777777" w:rsidR="00241417" w:rsidRPr="0039343F" w:rsidRDefault="00241417" w:rsidP="003A71DE">
            <w:pPr>
              <w:pStyle w:val="TAC"/>
            </w:pPr>
            <w:r w:rsidRPr="0039343F">
              <w:t>2</w:t>
            </w:r>
          </w:p>
        </w:tc>
        <w:tc>
          <w:tcPr>
            <w:tcW w:w="1093" w:type="dxa"/>
            <w:vMerge w:val="restart"/>
            <w:vAlign w:val="center"/>
          </w:tcPr>
          <w:p w14:paraId="6368DEC3" w14:textId="77777777" w:rsidR="00241417" w:rsidRPr="0039343F" w:rsidRDefault="00241417" w:rsidP="003A71DE">
            <w:pPr>
              <w:pStyle w:val="TAC"/>
            </w:pPr>
            <w:r w:rsidRPr="0039343F">
              <w:t>2</w:t>
            </w:r>
          </w:p>
        </w:tc>
        <w:tc>
          <w:tcPr>
            <w:tcW w:w="1985" w:type="dxa"/>
            <w:vAlign w:val="center"/>
          </w:tcPr>
          <w:p w14:paraId="4936BFB9" w14:textId="77777777" w:rsidR="00241417" w:rsidRPr="0039343F" w:rsidRDefault="00241417" w:rsidP="003A71DE">
            <w:pPr>
              <w:pStyle w:val="TAC"/>
            </w:pPr>
            <w:r w:rsidRPr="0039343F">
              <w:t>TDLB100-400 Low</w:t>
            </w:r>
          </w:p>
        </w:tc>
        <w:tc>
          <w:tcPr>
            <w:tcW w:w="1620" w:type="dxa"/>
            <w:vAlign w:val="center"/>
          </w:tcPr>
          <w:p w14:paraId="5465F0BA" w14:textId="77777777" w:rsidR="00241417" w:rsidRPr="0039343F" w:rsidRDefault="00241417" w:rsidP="003A71DE">
            <w:pPr>
              <w:pStyle w:val="TAC"/>
            </w:pPr>
            <w:r>
              <w:rPr>
                <w:lang w:eastAsia="zh-CN"/>
              </w:rPr>
              <w:t>D-FR1-A2.1-10</w:t>
            </w:r>
          </w:p>
        </w:tc>
        <w:tc>
          <w:tcPr>
            <w:tcW w:w="1265" w:type="dxa"/>
            <w:vAlign w:val="center"/>
          </w:tcPr>
          <w:p w14:paraId="65D0E536" w14:textId="77777777" w:rsidR="00241417" w:rsidRPr="0039343F" w:rsidRDefault="00241417" w:rsidP="003A71DE">
            <w:pPr>
              <w:pStyle w:val="TAC"/>
            </w:pPr>
            <w:r w:rsidRPr="0039343F">
              <w:t>pos1</w:t>
            </w:r>
          </w:p>
        </w:tc>
        <w:tc>
          <w:tcPr>
            <w:tcW w:w="1134" w:type="dxa"/>
            <w:vAlign w:val="center"/>
          </w:tcPr>
          <w:p w14:paraId="19F63A10" w14:textId="77777777" w:rsidR="00241417" w:rsidRPr="0039343F" w:rsidRDefault="00241417" w:rsidP="003A71DE">
            <w:pPr>
              <w:pStyle w:val="TAC"/>
            </w:pPr>
            <w:r w:rsidRPr="0039343F">
              <w:t>2.1</w:t>
            </w:r>
          </w:p>
        </w:tc>
      </w:tr>
      <w:tr w:rsidR="00241417" w:rsidRPr="0039343F" w14:paraId="1257629F" w14:textId="77777777" w:rsidTr="003A71DE">
        <w:trPr>
          <w:cantSplit/>
          <w:jc w:val="center"/>
        </w:trPr>
        <w:tc>
          <w:tcPr>
            <w:tcW w:w="1007" w:type="dxa"/>
            <w:vMerge/>
            <w:vAlign w:val="center"/>
          </w:tcPr>
          <w:p w14:paraId="1E75474C" w14:textId="77777777" w:rsidR="00241417" w:rsidRPr="0039343F" w:rsidRDefault="00241417" w:rsidP="003A71DE">
            <w:pPr>
              <w:pStyle w:val="TAC"/>
            </w:pPr>
          </w:p>
        </w:tc>
        <w:tc>
          <w:tcPr>
            <w:tcW w:w="1093" w:type="dxa"/>
            <w:vMerge/>
            <w:tcBorders>
              <w:bottom w:val="single" w:sz="4" w:space="0" w:color="auto"/>
            </w:tcBorders>
            <w:vAlign w:val="center"/>
          </w:tcPr>
          <w:p w14:paraId="143CFFC2" w14:textId="77777777" w:rsidR="00241417" w:rsidRPr="0039343F" w:rsidRDefault="00241417" w:rsidP="003A71DE">
            <w:pPr>
              <w:pStyle w:val="TAC"/>
            </w:pPr>
          </w:p>
        </w:tc>
        <w:tc>
          <w:tcPr>
            <w:tcW w:w="1985" w:type="dxa"/>
            <w:vAlign w:val="center"/>
          </w:tcPr>
          <w:p w14:paraId="032C8474" w14:textId="77777777" w:rsidR="00241417" w:rsidRPr="0039343F" w:rsidRDefault="00241417" w:rsidP="003A71DE">
            <w:pPr>
              <w:pStyle w:val="TAC"/>
            </w:pPr>
            <w:r w:rsidRPr="0039343F">
              <w:t>TDLC300-100 Low</w:t>
            </w:r>
          </w:p>
        </w:tc>
        <w:tc>
          <w:tcPr>
            <w:tcW w:w="1620" w:type="dxa"/>
            <w:vAlign w:val="center"/>
          </w:tcPr>
          <w:p w14:paraId="5DE21AD9" w14:textId="77777777" w:rsidR="00241417" w:rsidRPr="0039343F" w:rsidRDefault="00241417" w:rsidP="003A71DE">
            <w:pPr>
              <w:pStyle w:val="TAC"/>
              <w:rPr>
                <w:lang w:eastAsia="zh-CN"/>
              </w:rPr>
            </w:pPr>
            <w:r>
              <w:rPr>
                <w:lang w:eastAsia="zh-CN"/>
              </w:rPr>
              <w:t>D-FR1-A.2.3-10</w:t>
            </w:r>
          </w:p>
        </w:tc>
        <w:tc>
          <w:tcPr>
            <w:tcW w:w="1265" w:type="dxa"/>
            <w:vAlign w:val="center"/>
          </w:tcPr>
          <w:p w14:paraId="462CE654" w14:textId="77777777" w:rsidR="00241417" w:rsidRPr="0039343F" w:rsidRDefault="00241417" w:rsidP="003A71DE">
            <w:pPr>
              <w:pStyle w:val="TAC"/>
            </w:pPr>
            <w:r w:rsidRPr="0039343F">
              <w:t>pos1</w:t>
            </w:r>
          </w:p>
        </w:tc>
        <w:tc>
          <w:tcPr>
            <w:tcW w:w="1134" w:type="dxa"/>
            <w:vAlign w:val="center"/>
          </w:tcPr>
          <w:p w14:paraId="438CF9C9" w14:textId="77777777" w:rsidR="00241417" w:rsidRPr="0039343F" w:rsidRDefault="00241417" w:rsidP="003A71DE">
            <w:pPr>
              <w:pStyle w:val="TAC"/>
            </w:pPr>
            <w:r w:rsidRPr="0039343F">
              <w:t>18.3</w:t>
            </w:r>
          </w:p>
        </w:tc>
      </w:tr>
      <w:tr w:rsidR="00241417" w:rsidRPr="0039343F" w14:paraId="79B2CC48" w14:textId="77777777" w:rsidTr="003A71DE">
        <w:trPr>
          <w:cantSplit/>
          <w:jc w:val="center"/>
        </w:trPr>
        <w:tc>
          <w:tcPr>
            <w:tcW w:w="1007" w:type="dxa"/>
            <w:vMerge/>
            <w:vAlign w:val="center"/>
          </w:tcPr>
          <w:p w14:paraId="3D6F35FE" w14:textId="77777777" w:rsidR="00241417" w:rsidRPr="0039343F" w:rsidRDefault="00241417" w:rsidP="003A71DE">
            <w:pPr>
              <w:pStyle w:val="TAC"/>
            </w:pPr>
          </w:p>
        </w:tc>
        <w:tc>
          <w:tcPr>
            <w:tcW w:w="1093" w:type="dxa"/>
            <w:vMerge w:val="restart"/>
            <w:tcBorders>
              <w:top w:val="single" w:sz="4" w:space="0" w:color="auto"/>
            </w:tcBorders>
            <w:vAlign w:val="center"/>
          </w:tcPr>
          <w:p w14:paraId="6E772F02" w14:textId="77777777" w:rsidR="00241417" w:rsidRPr="0039343F" w:rsidRDefault="00241417" w:rsidP="003A71DE">
            <w:pPr>
              <w:pStyle w:val="TAC"/>
            </w:pPr>
            <w:r w:rsidRPr="0039343F">
              <w:t>4</w:t>
            </w:r>
          </w:p>
        </w:tc>
        <w:tc>
          <w:tcPr>
            <w:tcW w:w="1985" w:type="dxa"/>
            <w:vAlign w:val="center"/>
          </w:tcPr>
          <w:p w14:paraId="6D53427B" w14:textId="77777777" w:rsidR="00241417" w:rsidRPr="0039343F" w:rsidRDefault="00241417" w:rsidP="003A71DE">
            <w:pPr>
              <w:pStyle w:val="TAC"/>
            </w:pPr>
            <w:r w:rsidRPr="0039343F">
              <w:t>TDLB100-400 Low</w:t>
            </w:r>
          </w:p>
        </w:tc>
        <w:tc>
          <w:tcPr>
            <w:tcW w:w="1620" w:type="dxa"/>
            <w:vAlign w:val="center"/>
          </w:tcPr>
          <w:p w14:paraId="2E2A521C" w14:textId="77777777" w:rsidR="00241417" w:rsidRPr="0039343F" w:rsidRDefault="00241417" w:rsidP="003A71DE">
            <w:pPr>
              <w:pStyle w:val="TAC"/>
              <w:rPr>
                <w:lang w:eastAsia="zh-CN"/>
              </w:rPr>
            </w:pPr>
            <w:r>
              <w:rPr>
                <w:lang w:eastAsia="zh-CN"/>
              </w:rPr>
              <w:t>D-FR1-A.2.1-10</w:t>
            </w:r>
          </w:p>
        </w:tc>
        <w:tc>
          <w:tcPr>
            <w:tcW w:w="1265" w:type="dxa"/>
            <w:vAlign w:val="center"/>
          </w:tcPr>
          <w:p w14:paraId="289CC587" w14:textId="77777777" w:rsidR="00241417" w:rsidRPr="0039343F" w:rsidRDefault="00241417" w:rsidP="003A71DE">
            <w:pPr>
              <w:pStyle w:val="TAC"/>
            </w:pPr>
            <w:r w:rsidRPr="0039343F">
              <w:t>pos1</w:t>
            </w:r>
          </w:p>
        </w:tc>
        <w:tc>
          <w:tcPr>
            <w:tcW w:w="1134" w:type="dxa"/>
            <w:vAlign w:val="center"/>
          </w:tcPr>
          <w:p w14:paraId="21529F37" w14:textId="77777777" w:rsidR="00241417" w:rsidRPr="0039343F" w:rsidRDefault="00241417" w:rsidP="003A71DE">
            <w:pPr>
              <w:pStyle w:val="TAC"/>
            </w:pPr>
            <w:r w:rsidRPr="0039343F">
              <w:t>-1.8</w:t>
            </w:r>
          </w:p>
        </w:tc>
      </w:tr>
      <w:tr w:rsidR="00241417" w:rsidRPr="0039343F" w14:paraId="3041E38D" w14:textId="77777777" w:rsidTr="003A71DE">
        <w:trPr>
          <w:cantSplit/>
          <w:jc w:val="center"/>
        </w:trPr>
        <w:tc>
          <w:tcPr>
            <w:tcW w:w="1007" w:type="dxa"/>
            <w:vMerge/>
            <w:vAlign w:val="center"/>
          </w:tcPr>
          <w:p w14:paraId="5B53D50C" w14:textId="77777777" w:rsidR="00241417" w:rsidRPr="0039343F" w:rsidRDefault="00241417" w:rsidP="003A71DE">
            <w:pPr>
              <w:pStyle w:val="TAC"/>
            </w:pPr>
          </w:p>
        </w:tc>
        <w:tc>
          <w:tcPr>
            <w:tcW w:w="1093" w:type="dxa"/>
            <w:vMerge/>
            <w:tcBorders>
              <w:bottom w:val="single" w:sz="4" w:space="0" w:color="auto"/>
            </w:tcBorders>
            <w:vAlign w:val="center"/>
          </w:tcPr>
          <w:p w14:paraId="3A2126F8" w14:textId="77777777" w:rsidR="00241417" w:rsidRPr="0039343F" w:rsidRDefault="00241417" w:rsidP="003A71DE">
            <w:pPr>
              <w:pStyle w:val="TAC"/>
            </w:pPr>
          </w:p>
        </w:tc>
        <w:tc>
          <w:tcPr>
            <w:tcW w:w="1985" w:type="dxa"/>
            <w:vAlign w:val="center"/>
          </w:tcPr>
          <w:p w14:paraId="24E0CA5E" w14:textId="77777777" w:rsidR="00241417" w:rsidRPr="0039343F" w:rsidRDefault="00241417" w:rsidP="003A71DE">
            <w:pPr>
              <w:pStyle w:val="TAC"/>
            </w:pPr>
            <w:r w:rsidRPr="0039343F">
              <w:t>TDLC300-100 Low</w:t>
            </w:r>
          </w:p>
        </w:tc>
        <w:tc>
          <w:tcPr>
            <w:tcW w:w="1620" w:type="dxa"/>
            <w:vAlign w:val="center"/>
          </w:tcPr>
          <w:p w14:paraId="5EC03C8E" w14:textId="77777777" w:rsidR="00241417" w:rsidRPr="0039343F" w:rsidRDefault="00241417" w:rsidP="003A71DE">
            <w:pPr>
              <w:pStyle w:val="TAC"/>
              <w:rPr>
                <w:lang w:eastAsia="zh-CN"/>
              </w:rPr>
            </w:pPr>
            <w:r>
              <w:rPr>
                <w:lang w:eastAsia="zh-CN"/>
              </w:rPr>
              <w:t>D-FR1-A.2.3-10</w:t>
            </w:r>
          </w:p>
        </w:tc>
        <w:tc>
          <w:tcPr>
            <w:tcW w:w="1265" w:type="dxa"/>
            <w:vAlign w:val="center"/>
          </w:tcPr>
          <w:p w14:paraId="0FE00D93" w14:textId="77777777" w:rsidR="00241417" w:rsidRPr="0039343F" w:rsidRDefault="00241417" w:rsidP="003A71DE">
            <w:pPr>
              <w:pStyle w:val="TAC"/>
            </w:pPr>
            <w:r w:rsidRPr="0039343F">
              <w:t>pos1</w:t>
            </w:r>
          </w:p>
        </w:tc>
        <w:tc>
          <w:tcPr>
            <w:tcW w:w="1134" w:type="dxa"/>
            <w:vAlign w:val="center"/>
          </w:tcPr>
          <w:p w14:paraId="217568CA" w14:textId="77777777" w:rsidR="00241417" w:rsidRPr="0039343F" w:rsidRDefault="00241417" w:rsidP="003A71DE">
            <w:pPr>
              <w:pStyle w:val="TAC"/>
            </w:pPr>
            <w:r w:rsidRPr="0039343F">
              <w:t>11.1</w:t>
            </w:r>
          </w:p>
        </w:tc>
      </w:tr>
      <w:tr w:rsidR="00241417" w:rsidRPr="0039343F" w14:paraId="0532A2DA" w14:textId="77777777" w:rsidTr="003A71DE">
        <w:trPr>
          <w:cantSplit/>
          <w:jc w:val="center"/>
        </w:trPr>
        <w:tc>
          <w:tcPr>
            <w:tcW w:w="1007" w:type="dxa"/>
            <w:vMerge/>
            <w:vAlign w:val="center"/>
          </w:tcPr>
          <w:p w14:paraId="6AC36DB7" w14:textId="77777777" w:rsidR="00241417" w:rsidRPr="0039343F" w:rsidRDefault="00241417" w:rsidP="003A71DE">
            <w:pPr>
              <w:pStyle w:val="TAC"/>
            </w:pPr>
          </w:p>
        </w:tc>
        <w:tc>
          <w:tcPr>
            <w:tcW w:w="1093" w:type="dxa"/>
            <w:vMerge w:val="restart"/>
            <w:tcBorders>
              <w:top w:val="single" w:sz="4" w:space="0" w:color="auto"/>
            </w:tcBorders>
            <w:vAlign w:val="center"/>
          </w:tcPr>
          <w:p w14:paraId="6654E8FC" w14:textId="77777777" w:rsidR="00241417" w:rsidRPr="0039343F" w:rsidRDefault="00241417" w:rsidP="003A71DE">
            <w:pPr>
              <w:pStyle w:val="TAC"/>
            </w:pPr>
            <w:r w:rsidRPr="0039343F">
              <w:t>8</w:t>
            </w:r>
          </w:p>
        </w:tc>
        <w:tc>
          <w:tcPr>
            <w:tcW w:w="1985" w:type="dxa"/>
            <w:vAlign w:val="center"/>
          </w:tcPr>
          <w:p w14:paraId="627AEDC7" w14:textId="77777777" w:rsidR="00241417" w:rsidRPr="0039343F" w:rsidRDefault="00241417" w:rsidP="003A71DE">
            <w:pPr>
              <w:pStyle w:val="TAC"/>
            </w:pPr>
            <w:r w:rsidRPr="0039343F">
              <w:t>TDLB100-400 Low</w:t>
            </w:r>
          </w:p>
        </w:tc>
        <w:tc>
          <w:tcPr>
            <w:tcW w:w="1620" w:type="dxa"/>
            <w:vAlign w:val="center"/>
          </w:tcPr>
          <w:p w14:paraId="2100CA28" w14:textId="77777777" w:rsidR="00241417" w:rsidRPr="0039343F" w:rsidRDefault="00241417" w:rsidP="003A71DE">
            <w:pPr>
              <w:pStyle w:val="TAC"/>
              <w:rPr>
                <w:lang w:eastAsia="zh-CN"/>
              </w:rPr>
            </w:pPr>
            <w:r>
              <w:rPr>
                <w:lang w:eastAsia="zh-CN"/>
              </w:rPr>
              <w:t>D-FR1-A.2.1-10</w:t>
            </w:r>
          </w:p>
        </w:tc>
        <w:tc>
          <w:tcPr>
            <w:tcW w:w="1265" w:type="dxa"/>
            <w:vAlign w:val="center"/>
          </w:tcPr>
          <w:p w14:paraId="3658125C" w14:textId="77777777" w:rsidR="00241417" w:rsidRPr="0039343F" w:rsidRDefault="00241417" w:rsidP="003A71DE">
            <w:pPr>
              <w:pStyle w:val="TAC"/>
            </w:pPr>
            <w:r w:rsidRPr="0039343F">
              <w:t>pos1</w:t>
            </w:r>
          </w:p>
        </w:tc>
        <w:tc>
          <w:tcPr>
            <w:tcW w:w="1134" w:type="dxa"/>
            <w:vAlign w:val="center"/>
          </w:tcPr>
          <w:p w14:paraId="6BC5253E" w14:textId="77777777" w:rsidR="00241417" w:rsidRPr="0039343F" w:rsidRDefault="00241417" w:rsidP="003A71DE">
            <w:pPr>
              <w:pStyle w:val="TAC"/>
            </w:pPr>
            <w:r w:rsidRPr="0039343F">
              <w:t>-5.3</w:t>
            </w:r>
          </w:p>
        </w:tc>
      </w:tr>
      <w:tr w:rsidR="00241417" w:rsidRPr="0039343F" w14:paraId="2D526557" w14:textId="77777777" w:rsidTr="003A71DE">
        <w:trPr>
          <w:cantSplit/>
          <w:jc w:val="center"/>
        </w:trPr>
        <w:tc>
          <w:tcPr>
            <w:tcW w:w="1007" w:type="dxa"/>
            <w:vMerge/>
            <w:vAlign w:val="center"/>
          </w:tcPr>
          <w:p w14:paraId="029E4B42" w14:textId="77777777" w:rsidR="00241417" w:rsidRPr="0039343F" w:rsidRDefault="00241417" w:rsidP="003A71DE">
            <w:pPr>
              <w:pStyle w:val="TAC"/>
            </w:pPr>
          </w:p>
        </w:tc>
        <w:tc>
          <w:tcPr>
            <w:tcW w:w="1093" w:type="dxa"/>
            <w:vMerge/>
            <w:vAlign w:val="center"/>
          </w:tcPr>
          <w:p w14:paraId="0DB9D016" w14:textId="77777777" w:rsidR="00241417" w:rsidRPr="0039343F" w:rsidRDefault="00241417" w:rsidP="003A71DE">
            <w:pPr>
              <w:pStyle w:val="TAC"/>
            </w:pPr>
          </w:p>
        </w:tc>
        <w:tc>
          <w:tcPr>
            <w:tcW w:w="1985" w:type="dxa"/>
            <w:vAlign w:val="center"/>
          </w:tcPr>
          <w:p w14:paraId="2C709CCF" w14:textId="77777777" w:rsidR="00241417" w:rsidRPr="0039343F" w:rsidRDefault="00241417" w:rsidP="003A71DE">
            <w:pPr>
              <w:pStyle w:val="TAC"/>
            </w:pPr>
            <w:r w:rsidRPr="0039343F">
              <w:t>TDLC300-100 Low</w:t>
            </w:r>
          </w:p>
        </w:tc>
        <w:tc>
          <w:tcPr>
            <w:tcW w:w="1620" w:type="dxa"/>
            <w:vAlign w:val="center"/>
          </w:tcPr>
          <w:p w14:paraId="773C803F" w14:textId="77777777" w:rsidR="00241417" w:rsidRPr="0039343F" w:rsidRDefault="00241417" w:rsidP="003A71DE">
            <w:pPr>
              <w:pStyle w:val="TAC"/>
              <w:rPr>
                <w:lang w:eastAsia="zh-CN"/>
              </w:rPr>
            </w:pPr>
            <w:r>
              <w:rPr>
                <w:lang w:eastAsia="zh-CN"/>
              </w:rPr>
              <w:t>D-FR1-A.2.3-10</w:t>
            </w:r>
          </w:p>
        </w:tc>
        <w:tc>
          <w:tcPr>
            <w:tcW w:w="1265" w:type="dxa"/>
            <w:vAlign w:val="center"/>
          </w:tcPr>
          <w:p w14:paraId="6710E2ED" w14:textId="77777777" w:rsidR="00241417" w:rsidRPr="0039343F" w:rsidRDefault="00241417" w:rsidP="003A71DE">
            <w:pPr>
              <w:pStyle w:val="TAC"/>
            </w:pPr>
            <w:r w:rsidRPr="0039343F">
              <w:t>pos1</w:t>
            </w:r>
          </w:p>
        </w:tc>
        <w:tc>
          <w:tcPr>
            <w:tcW w:w="1134" w:type="dxa"/>
            <w:vAlign w:val="center"/>
          </w:tcPr>
          <w:p w14:paraId="0DDE89A0" w14:textId="77777777" w:rsidR="00241417" w:rsidRPr="0039343F" w:rsidRDefault="00241417" w:rsidP="003A71DE">
            <w:pPr>
              <w:pStyle w:val="TAC"/>
            </w:pPr>
            <w:r w:rsidRPr="0039343F">
              <w:t>6.9</w:t>
            </w:r>
          </w:p>
        </w:tc>
      </w:tr>
    </w:tbl>
    <w:p w14:paraId="4D068682" w14:textId="77777777" w:rsidR="00241417" w:rsidRPr="0039343F" w:rsidRDefault="00241417" w:rsidP="00241417">
      <w:pPr>
        <w:rPr>
          <w:lang w:eastAsia="zh-CN"/>
        </w:rPr>
      </w:pPr>
    </w:p>
    <w:p w14:paraId="0E630325" w14:textId="77777777" w:rsidR="00241417" w:rsidRPr="00920E66" w:rsidRDefault="00241417" w:rsidP="00763B3E">
      <w:pPr>
        <w:pStyle w:val="TH"/>
        <w:rPr>
          <w:lang w:eastAsia="zh-CN"/>
        </w:rPr>
      </w:pPr>
      <w:r w:rsidRPr="00920E66">
        <w:t>Table 8.1.2.1.2-4: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10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3D2BEFEA" w14:textId="77777777" w:rsidTr="003A71DE">
        <w:trPr>
          <w:cantSplit/>
          <w:jc w:val="center"/>
        </w:trPr>
        <w:tc>
          <w:tcPr>
            <w:tcW w:w="1007" w:type="dxa"/>
            <w:tcBorders>
              <w:bottom w:val="single" w:sz="4" w:space="0" w:color="auto"/>
            </w:tcBorders>
            <w:vAlign w:val="center"/>
          </w:tcPr>
          <w:p w14:paraId="077C54B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47CAEC1D" w14:textId="77777777" w:rsidR="00241417" w:rsidRPr="0039343F" w:rsidRDefault="00241417" w:rsidP="003A71DE">
            <w:pPr>
              <w:pStyle w:val="TAH"/>
            </w:pPr>
            <w:r w:rsidRPr="0039343F">
              <w:t xml:space="preserve">Number of </w:t>
            </w:r>
            <w:r>
              <w:t>Demodulation Branches</w:t>
            </w:r>
          </w:p>
        </w:tc>
        <w:tc>
          <w:tcPr>
            <w:tcW w:w="1985" w:type="dxa"/>
            <w:vAlign w:val="center"/>
          </w:tcPr>
          <w:p w14:paraId="4ED0E322" w14:textId="7045B685"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3EA67DF2" w14:textId="77777777" w:rsidR="00241417" w:rsidRPr="0039343F" w:rsidRDefault="00241417" w:rsidP="003A71DE">
            <w:pPr>
              <w:pStyle w:val="TAH"/>
            </w:pPr>
            <w:r w:rsidRPr="0039343F">
              <w:t>FRC</w:t>
            </w:r>
            <w:r w:rsidRPr="0039343F">
              <w:br/>
              <w:t>(Annex A)</w:t>
            </w:r>
          </w:p>
        </w:tc>
        <w:tc>
          <w:tcPr>
            <w:tcW w:w="1265" w:type="dxa"/>
            <w:vAlign w:val="center"/>
          </w:tcPr>
          <w:p w14:paraId="143A8AA7" w14:textId="77777777" w:rsidR="00241417" w:rsidRPr="0039343F" w:rsidRDefault="00241417" w:rsidP="003A71DE">
            <w:pPr>
              <w:pStyle w:val="TAH"/>
            </w:pPr>
            <w:r w:rsidRPr="0039343F">
              <w:t>Additional DM-RS position</w:t>
            </w:r>
          </w:p>
        </w:tc>
        <w:tc>
          <w:tcPr>
            <w:tcW w:w="1134" w:type="dxa"/>
            <w:vAlign w:val="center"/>
          </w:tcPr>
          <w:p w14:paraId="24E5E510" w14:textId="77777777" w:rsidR="00241417" w:rsidRPr="0039343F" w:rsidRDefault="00241417" w:rsidP="003A71DE">
            <w:pPr>
              <w:pStyle w:val="TAH"/>
            </w:pPr>
            <w:r w:rsidRPr="0039343F">
              <w:t>SNR</w:t>
            </w:r>
          </w:p>
          <w:p w14:paraId="229159BA" w14:textId="77777777" w:rsidR="00241417" w:rsidRPr="0039343F" w:rsidRDefault="00241417" w:rsidP="003A71DE">
            <w:pPr>
              <w:pStyle w:val="TAH"/>
            </w:pPr>
            <w:r w:rsidRPr="0039343F">
              <w:t>(dB)</w:t>
            </w:r>
          </w:p>
        </w:tc>
      </w:tr>
      <w:tr w:rsidR="00241417" w:rsidRPr="0039343F" w14:paraId="284D1377" w14:textId="77777777" w:rsidTr="003A71DE">
        <w:trPr>
          <w:cantSplit/>
          <w:jc w:val="center"/>
        </w:trPr>
        <w:tc>
          <w:tcPr>
            <w:tcW w:w="1007" w:type="dxa"/>
            <w:vMerge w:val="restart"/>
            <w:vAlign w:val="center"/>
          </w:tcPr>
          <w:p w14:paraId="599FB873" w14:textId="77777777" w:rsidR="00241417" w:rsidRPr="0039343F" w:rsidRDefault="00241417" w:rsidP="003A71DE">
            <w:pPr>
              <w:pStyle w:val="TAC"/>
            </w:pPr>
            <w:r w:rsidRPr="0039343F">
              <w:t>1</w:t>
            </w:r>
          </w:p>
        </w:tc>
        <w:tc>
          <w:tcPr>
            <w:tcW w:w="1093" w:type="dxa"/>
            <w:vMerge w:val="restart"/>
            <w:vAlign w:val="center"/>
          </w:tcPr>
          <w:p w14:paraId="5F7408D0" w14:textId="77777777" w:rsidR="00241417" w:rsidRPr="0039343F" w:rsidRDefault="00241417" w:rsidP="003A71DE">
            <w:pPr>
              <w:pStyle w:val="TAC"/>
            </w:pPr>
            <w:r w:rsidRPr="0039343F">
              <w:t>2</w:t>
            </w:r>
          </w:p>
        </w:tc>
        <w:tc>
          <w:tcPr>
            <w:tcW w:w="1985" w:type="dxa"/>
            <w:vAlign w:val="center"/>
          </w:tcPr>
          <w:p w14:paraId="01830921" w14:textId="77777777" w:rsidR="00241417" w:rsidRPr="0039343F" w:rsidRDefault="00241417" w:rsidP="003A71DE">
            <w:pPr>
              <w:pStyle w:val="TAC"/>
            </w:pPr>
            <w:r w:rsidRPr="0039343F">
              <w:t>TDLB100-400 Low</w:t>
            </w:r>
          </w:p>
        </w:tc>
        <w:tc>
          <w:tcPr>
            <w:tcW w:w="1570" w:type="dxa"/>
            <w:vAlign w:val="center"/>
          </w:tcPr>
          <w:p w14:paraId="1B01EA3E" w14:textId="77777777" w:rsidR="00241417" w:rsidRPr="0039343F" w:rsidRDefault="00241417" w:rsidP="003A71DE">
            <w:pPr>
              <w:pStyle w:val="TAC"/>
            </w:pPr>
            <w:r>
              <w:rPr>
                <w:lang w:eastAsia="zh-CN"/>
              </w:rPr>
              <w:t>D-FR1-A.2.1-4</w:t>
            </w:r>
          </w:p>
        </w:tc>
        <w:tc>
          <w:tcPr>
            <w:tcW w:w="1265" w:type="dxa"/>
            <w:vAlign w:val="center"/>
          </w:tcPr>
          <w:p w14:paraId="3384094B" w14:textId="77777777" w:rsidR="00241417" w:rsidRPr="0039343F" w:rsidRDefault="00241417" w:rsidP="003A71DE">
            <w:pPr>
              <w:pStyle w:val="TAC"/>
            </w:pPr>
            <w:r w:rsidRPr="0039343F">
              <w:t>pos1</w:t>
            </w:r>
          </w:p>
        </w:tc>
        <w:tc>
          <w:tcPr>
            <w:tcW w:w="1134" w:type="dxa"/>
            <w:vAlign w:val="center"/>
          </w:tcPr>
          <w:p w14:paraId="6B654D22" w14:textId="77777777" w:rsidR="00241417" w:rsidRPr="0039343F" w:rsidRDefault="00241417" w:rsidP="003A71DE">
            <w:pPr>
              <w:pStyle w:val="TAC"/>
            </w:pPr>
            <w:r w:rsidRPr="0039343F">
              <w:t>-2.3</w:t>
            </w:r>
          </w:p>
        </w:tc>
      </w:tr>
      <w:tr w:rsidR="00241417" w:rsidRPr="0039343F" w14:paraId="685C49D3" w14:textId="77777777" w:rsidTr="003A71DE">
        <w:trPr>
          <w:cantSplit/>
          <w:jc w:val="center"/>
        </w:trPr>
        <w:tc>
          <w:tcPr>
            <w:tcW w:w="1007" w:type="dxa"/>
            <w:vMerge/>
            <w:vAlign w:val="center"/>
          </w:tcPr>
          <w:p w14:paraId="2FF09313" w14:textId="77777777" w:rsidR="00241417" w:rsidRPr="0039343F" w:rsidRDefault="00241417" w:rsidP="003A71DE">
            <w:pPr>
              <w:pStyle w:val="TAC"/>
            </w:pPr>
          </w:p>
        </w:tc>
        <w:tc>
          <w:tcPr>
            <w:tcW w:w="1093" w:type="dxa"/>
            <w:vMerge/>
            <w:vAlign w:val="center"/>
          </w:tcPr>
          <w:p w14:paraId="3B470762" w14:textId="77777777" w:rsidR="00241417" w:rsidRPr="0039343F" w:rsidRDefault="00241417" w:rsidP="003A71DE">
            <w:pPr>
              <w:pStyle w:val="TAC"/>
            </w:pPr>
          </w:p>
        </w:tc>
        <w:tc>
          <w:tcPr>
            <w:tcW w:w="1985" w:type="dxa"/>
            <w:vAlign w:val="center"/>
          </w:tcPr>
          <w:p w14:paraId="2EF31F62" w14:textId="77777777" w:rsidR="00241417" w:rsidRPr="0039343F" w:rsidRDefault="00241417" w:rsidP="003A71DE">
            <w:pPr>
              <w:pStyle w:val="TAC"/>
            </w:pPr>
            <w:r w:rsidRPr="0039343F">
              <w:t>TDLC300-100 Low</w:t>
            </w:r>
          </w:p>
        </w:tc>
        <w:tc>
          <w:tcPr>
            <w:tcW w:w="1570" w:type="dxa"/>
            <w:vAlign w:val="center"/>
          </w:tcPr>
          <w:p w14:paraId="4007B1D7" w14:textId="77777777" w:rsidR="00241417" w:rsidRPr="0039343F" w:rsidRDefault="00241417" w:rsidP="003A71DE">
            <w:pPr>
              <w:pStyle w:val="TAC"/>
            </w:pPr>
            <w:r>
              <w:rPr>
                <w:lang w:eastAsia="zh-CN"/>
              </w:rPr>
              <w:t>D-FR1-A.2.3-4</w:t>
            </w:r>
          </w:p>
        </w:tc>
        <w:tc>
          <w:tcPr>
            <w:tcW w:w="1265" w:type="dxa"/>
            <w:vAlign w:val="center"/>
          </w:tcPr>
          <w:p w14:paraId="023E6AA3" w14:textId="77777777" w:rsidR="00241417" w:rsidRPr="0039343F" w:rsidRDefault="00241417" w:rsidP="003A71DE">
            <w:pPr>
              <w:pStyle w:val="TAC"/>
            </w:pPr>
            <w:r w:rsidRPr="0039343F">
              <w:t>pos1</w:t>
            </w:r>
          </w:p>
        </w:tc>
        <w:tc>
          <w:tcPr>
            <w:tcW w:w="1134" w:type="dxa"/>
            <w:vAlign w:val="center"/>
          </w:tcPr>
          <w:p w14:paraId="2F8DA76A" w14:textId="77777777" w:rsidR="00241417" w:rsidRPr="0039343F" w:rsidRDefault="00241417" w:rsidP="003A71DE">
            <w:pPr>
              <w:pStyle w:val="TAC"/>
            </w:pPr>
            <w:r w:rsidRPr="0039343F">
              <w:t>10.2</w:t>
            </w:r>
          </w:p>
        </w:tc>
      </w:tr>
      <w:tr w:rsidR="00241417" w:rsidRPr="0039343F" w14:paraId="6EAB6A6B" w14:textId="77777777" w:rsidTr="003A71DE">
        <w:trPr>
          <w:cantSplit/>
          <w:jc w:val="center"/>
        </w:trPr>
        <w:tc>
          <w:tcPr>
            <w:tcW w:w="1007" w:type="dxa"/>
            <w:vMerge/>
            <w:vAlign w:val="center"/>
          </w:tcPr>
          <w:p w14:paraId="37891CF6" w14:textId="77777777" w:rsidR="00241417" w:rsidRPr="0039343F" w:rsidRDefault="00241417" w:rsidP="003A71DE">
            <w:pPr>
              <w:pStyle w:val="TAC"/>
            </w:pPr>
          </w:p>
        </w:tc>
        <w:tc>
          <w:tcPr>
            <w:tcW w:w="1093" w:type="dxa"/>
            <w:vMerge/>
            <w:tcBorders>
              <w:bottom w:val="single" w:sz="4" w:space="0" w:color="auto"/>
            </w:tcBorders>
            <w:vAlign w:val="center"/>
          </w:tcPr>
          <w:p w14:paraId="2228E621" w14:textId="77777777" w:rsidR="00241417" w:rsidRPr="0039343F" w:rsidRDefault="00241417" w:rsidP="003A71DE">
            <w:pPr>
              <w:pStyle w:val="TAC"/>
            </w:pPr>
          </w:p>
        </w:tc>
        <w:tc>
          <w:tcPr>
            <w:tcW w:w="1985" w:type="dxa"/>
            <w:vAlign w:val="center"/>
          </w:tcPr>
          <w:p w14:paraId="161154E3" w14:textId="77777777" w:rsidR="00241417" w:rsidRPr="0039343F" w:rsidRDefault="00241417" w:rsidP="003A71DE">
            <w:pPr>
              <w:pStyle w:val="TAC"/>
            </w:pPr>
            <w:r w:rsidRPr="0039343F">
              <w:t>TDLA30-10 Low</w:t>
            </w:r>
          </w:p>
        </w:tc>
        <w:tc>
          <w:tcPr>
            <w:tcW w:w="1570" w:type="dxa"/>
            <w:vAlign w:val="center"/>
          </w:tcPr>
          <w:p w14:paraId="31F23439" w14:textId="77777777" w:rsidR="00241417" w:rsidRPr="0039343F" w:rsidRDefault="00241417" w:rsidP="003A71DE">
            <w:pPr>
              <w:pStyle w:val="TAC"/>
            </w:pPr>
            <w:r>
              <w:rPr>
                <w:lang w:eastAsia="zh-CN"/>
              </w:rPr>
              <w:t>D-FR1-A.2.4-4</w:t>
            </w:r>
          </w:p>
        </w:tc>
        <w:tc>
          <w:tcPr>
            <w:tcW w:w="1265" w:type="dxa"/>
            <w:vAlign w:val="center"/>
          </w:tcPr>
          <w:p w14:paraId="33CA4B8B" w14:textId="77777777" w:rsidR="00241417" w:rsidRPr="0039343F" w:rsidRDefault="00241417" w:rsidP="003A71DE">
            <w:pPr>
              <w:pStyle w:val="TAC"/>
            </w:pPr>
            <w:r w:rsidRPr="0039343F">
              <w:t>pos1</w:t>
            </w:r>
          </w:p>
        </w:tc>
        <w:tc>
          <w:tcPr>
            <w:tcW w:w="1134" w:type="dxa"/>
            <w:vAlign w:val="center"/>
          </w:tcPr>
          <w:p w14:paraId="72C0EF5B" w14:textId="77777777" w:rsidR="00241417" w:rsidRPr="0039343F" w:rsidRDefault="00241417" w:rsidP="003A71DE">
            <w:pPr>
              <w:pStyle w:val="TAC"/>
            </w:pPr>
            <w:r w:rsidRPr="0039343F">
              <w:t>12.8</w:t>
            </w:r>
          </w:p>
        </w:tc>
      </w:tr>
      <w:tr w:rsidR="00241417" w:rsidRPr="0039343F" w14:paraId="12145816" w14:textId="77777777" w:rsidTr="003A71DE">
        <w:trPr>
          <w:cantSplit/>
          <w:jc w:val="center"/>
        </w:trPr>
        <w:tc>
          <w:tcPr>
            <w:tcW w:w="1007" w:type="dxa"/>
            <w:vMerge/>
            <w:vAlign w:val="center"/>
          </w:tcPr>
          <w:p w14:paraId="411E8E85" w14:textId="77777777" w:rsidR="00241417" w:rsidRPr="0039343F" w:rsidRDefault="00241417" w:rsidP="003A71DE">
            <w:pPr>
              <w:pStyle w:val="TAC"/>
            </w:pPr>
          </w:p>
        </w:tc>
        <w:tc>
          <w:tcPr>
            <w:tcW w:w="1093" w:type="dxa"/>
            <w:vMerge w:val="restart"/>
            <w:vAlign w:val="center"/>
          </w:tcPr>
          <w:p w14:paraId="4C4E63B3" w14:textId="77777777" w:rsidR="00241417" w:rsidRPr="0039343F" w:rsidRDefault="00241417" w:rsidP="003A71DE">
            <w:pPr>
              <w:pStyle w:val="TAC"/>
            </w:pPr>
            <w:r w:rsidRPr="0039343F">
              <w:t>4</w:t>
            </w:r>
          </w:p>
        </w:tc>
        <w:tc>
          <w:tcPr>
            <w:tcW w:w="1985" w:type="dxa"/>
            <w:vAlign w:val="center"/>
          </w:tcPr>
          <w:p w14:paraId="7653ACA1" w14:textId="77777777" w:rsidR="00241417" w:rsidRPr="0039343F" w:rsidRDefault="00241417" w:rsidP="003A71DE">
            <w:pPr>
              <w:pStyle w:val="TAC"/>
            </w:pPr>
            <w:r w:rsidRPr="0039343F">
              <w:t>TDLB100-400 Low</w:t>
            </w:r>
          </w:p>
        </w:tc>
        <w:tc>
          <w:tcPr>
            <w:tcW w:w="1570" w:type="dxa"/>
            <w:vAlign w:val="center"/>
          </w:tcPr>
          <w:p w14:paraId="03129E31" w14:textId="77777777" w:rsidR="00241417" w:rsidRPr="0039343F" w:rsidRDefault="00241417" w:rsidP="003A71DE">
            <w:pPr>
              <w:pStyle w:val="TAC"/>
            </w:pPr>
            <w:r>
              <w:rPr>
                <w:lang w:eastAsia="zh-CN"/>
              </w:rPr>
              <w:t>D-FR1-A.2.1-4</w:t>
            </w:r>
          </w:p>
        </w:tc>
        <w:tc>
          <w:tcPr>
            <w:tcW w:w="1265" w:type="dxa"/>
            <w:vAlign w:val="center"/>
          </w:tcPr>
          <w:p w14:paraId="7C4B8175" w14:textId="77777777" w:rsidR="00241417" w:rsidRPr="0039343F" w:rsidRDefault="00241417" w:rsidP="003A71DE">
            <w:pPr>
              <w:pStyle w:val="TAC"/>
            </w:pPr>
            <w:r w:rsidRPr="0039343F">
              <w:t>pos1</w:t>
            </w:r>
          </w:p>
        </w:tc>
        <w:tc>
          <w:tcPr>
            <w:tcW w:w="1134" w:type="dxa"/>
            <w:vAlign w:val="center"/>
          </w:tcPr>
          <w:p w14:paraId="77B26688" w14:textId="77777777" w:rsidR="00241417" w:rsidRPr="0039343F" w:rsidRDefault="00241417" w:rsidP="003A71DE">
            <w:pPr>
              <w:pStyle w:val="TAC"/>
            </w:pPr>
            <w:r w:rsidRPr="0039343F">
              <w:t>-5.6</w:t>
            </w:r>
          </w:p>
        </w:tc>
      </w:tr>
      <w:tr w:rsidR="00241417" w:rsidRPr="0039343F" w14:paraId="57E91F80" w14:textId="77777777" w:rsidTr="003A71DE">
        <w:trPr>
          <w:cantSplit/>
          <w:jc w:val="center"/>
        </w:trPr>
        <w:tc>
          <w:tcPr>
            <w:tcW w:w="1007" w:type="dxa"/>
            <w:vMerge/>
            <w:vAlign w:val="center"/>
          </w:tcPr>
          <w:p w14:paraId="3183EE07" w14:textId="77777777" w:rsidR="00241417" w:rsidRPr="0039343F" w:rsidRDefault="00241417" w:rsidP="003A71DE">
            <w:pPr>
              <w:pStyle w:val="TAC"/>
            </w:pPr>
          </w:p>
        </w:tc>
        <w:tc>
          <w:tcPr>
            <w:tcW w:w="1093" w:type="dxa"/>
            <w:vMerge/>
            <w:vAlign w:val="center"/>
          </w:tcPr>
          <w:p w14:paraId="2D4F5890" w14:textId="77777777" w:rsidR="00241417" w:rsidRPr="0039343F" w:rsidRDefault="00241417" w:rsidP="003A71DE">
            <w:pPr>
              <w:pStyle w:val="TAC"/>
            </w:pPr>
          </w:p>
        </w:tc>
        <w:tc>
          <w:tcPr>
            <w:tcW w:w="1985" w:type="dxa"/>
            <w:vAlign w:val="center"/>
          </w:tcPr>
          <w:p w14:paraId="580553DE" w14:textId="77777777" w:rsidR="00241417" w:rsidRPr="0039343F" w:rsidRDefault="00241417" w:rsidP="003A71DE">
            <w:pPr>
              <w:pStyle w:val="TAC"/>
            </w:pPr>
            <w:r w:rsidRPr="0039343F">
              <w:t>TDLC300-100 Low</w:t>
            </w:r>
          </w:p>
        </w:tc>
        <w:tc>
          <w:tcPr>
            <w:tcW w:w="1570" w:type="dxa"/>
            <w:vAlign w:val="center"/>
          </w:tcPr>
          <w:p w14:paraId="5F6F5765" w14:textId="77777777" w:rsidR="00241417" w:rsidRPr="0039343F" w:rsidRDefault="00241417" w:rsidP="003A71DE">
            <w:pPr>
              <w:pStyle w:val="TAC"/>
            </w:pPr>
            <w:r>
              <w:rPr>
                <w:lang w:eastAsia="zh-CN"/>
              </w:rPr>
              <w:t>D-FR1-A.2.3-4</w:t>
            </w:r>
          </w:p>
        </w:tc>
        <w:tc>
          <w:tcPr>
            <w:tcW w:w="1265" w:type="dxa"/>
            <w:vAlign w:val="center"/>
          </w:tcPr>
          <w:p w14:paraId="4D789F2C" w14:textId="77777777" w:rsidR="00241417" w:rsidRPr="0039343F" w:rsidRDefault="00241417" w:rsidP="003A71DE">
            <w:pPr>
              <w:pStyle w:val="TAC"/>
            </w:pPr>
            <w:r w:rsidRPr="0039343F">
              <w:t>pos1</w:t>
            </w:r>
          </w:p>
        </w:tc>
        <w:tc>
          <w:tcPr>
            <w:tcW w:w="1134" w:type="dxa"/>
            <w:vAlign w:val="center"/>
          </w:tcPr>
          <w:p w14:paraId="277F40E4" w14:textId="77777777" w:rsidR="00241417" w:rsidRPr="0039343F" w:rsidRDefault="00241417" w:rsidP="003A71DE">
            <w:pPr>
              <w:pStyle w:val="TAC"/>
            </w:pPr>
            <w:r w:rsidRPr="0039343F">
              <w:t>6.4</w:t>
            </w:r>
          </w:p>
        </w:tc>
      </w:tr>
      <w:tr w:rsidR="00241417" w:rsidRPr="0039343F" w14:paraId="56648A93" w14:textId="77777777" w:rsidTr="003A71DE">
        <w:trPr>
          <w:cantSplit/>
          <w:jc w:val="center"/>
        </w:trPr>
        <w:tc>
          <w:tcPr>
            <w:tcW w:w="1007" w:type="dxa"/>
            <w:vMerge/>
            <w:vAlign w:val="center"/>
          </w:tcPr>
          <w:p w14:paraId="256A65F1" w14:textId="77777777" w:rsidR="00241417" w:rsidRPr="0039343F" w:rsidRDefault="00241417" w:rsidP="003A71DE">
            <w:pPr>
              <w:pStyle w:val="TAC"/>
            </w:pPr>
          </w:p>
        </w:tc>
        <w:tc>
          <w:tcPr>
            <w:tcW w:w="1093" w:type="dxa"/>
            <w:vMerge/>
            <w:tcBorders>
              <w:bottom w:val="single" w:sz="4" w:space="0" w:color="auto"/>
            </w:tcBorders>
            <w:vAlign w:val="center"/>
          </w:tcPr>
          <w:p w14:paraId="7DD58C5D" w14:textId="77777777" w:rsidR="00241417" w:rsidRPr="0039343F" w:rsidRDefault="00241417" w:rsidP="003A71DE">
            <w:pPr>
              <w:pStyle w:val="TAC"/>
            </w:pPr>
          </w:p>
        </w:tc>
        <w:tc>
          <w:tcPr>
            <w:tcW w:w="1985" w:type="dxa"/>
            <w:vAlign w:val="center"/>
          </w:tcPr>
          <w:p w14:paraId="0476C65F" w14:textId="77777777" w:rsidR="00241417" w:rsidRPr="0039343F" w:rsidRDefault="00241417" w:rsidP="003A71DE">
            <w:pPr>
              <w:pStyle w:val="TAC"/>
            </w:pPr>
            <w:r w:rsidRPr="0039343F">
              <w:t>TDLA30-10 Low</w:t>
            </w:r>
          </w:p>
        </w:tc>
        <w:tc>
          <w:tcPr>
            <w:tcW w:w="1570" w:type="dxa"/>
            <w:vAlign w:val="center"/>
          </w:tcPr>
          <w:p w14:paraId="5BA4E448" w14:textId="77777777" w:rsidR="00241417" w:rsidRPr="0039343F" w:rsidRDefault="00241417" w:rsidP="003A71DE">
            <w:pPr>
              <w:pStyle w:val="TAC"/>
            </w:pPr>
            <w:r>
              <w:rPr>
                <w:lang w:eastAsia="zh-CN"/>
              </w:rPr>
              <w:t>D-FR1-A.2.4-4</w:t>
            </w:r>
          </w:p>
        </w:tc>
        <w:tc>
          <w:tcPr>
            <w:tcW w:w="1265" w:type="dxa"/>
            <w:vAlign w:val="center"/>
          </w:tcPr>
          <w:p w14:paraId="5FD679B8" w14:textId="77777777" w:rsidR="00241417" w:rsidRPr="0039343F" w:rsidRDefault="00241417" w:rsidP="003A71DE">
            <w:pPr>
              <w:pStyle w:val="TAC"/>
            </w:pPr>
            <w:r w:rsidRPr="0039343F">
              <w:t>pos1</w:t>
            </w:r>
          </w:p>
        </w:tc>
        <w:tc>
          <w:tcPr>
            <w:tcW w:w="1134" w:type="dxa"/>
            <w:vAlign w:val="center"/>
          </w:tcPr>
          <w:p w14:paraId="42086056" w14:textId="77777777" w:rsidR="00241417" w:rsidRPr="0039343F" w:rsidRDefault="00241417" w:rsidP="003A71DE">
            <w:pPr>
              <w:pStyle w:val="TAC"/>
            </w:pPr>
            <w:r w:rsidRPr="0039343F">
              <w:t>8.6</w:t>
            </w:r>
          </w:p>
        </w:tc>
      </w:tr>
      <w:tr w:rsidR="00241417" w:rsidRPr="0039343F" w14:paraId="780AB345" w14:textId="77777777" w:rsidTr="003A71DE">
        <w:trPr>
          <w:cantSplit/>
          <w:jc w:val="center"/>
        </w:trPr>
        <w:tc>
          <w:tcPr>
            <w:tcW w:w="1007" w:type="dxa"/>
            <w:vMerge/>
            <w:vAlign w:val="center"/>
          </w:tcPr>
          <w:p w14:paraId="6A25003E" w14:textId="77777777" w:rsidR="00241417" w:rsidRPr="0039343F" w:rsidRDefault="00241417" w:rsidP="003A71DE">
            <w:pPr>
              <w:pStyle w:val="TAC"/>
            </w:pPr>
          </w:p>
        </w:tc>
        <w:tc>
          <w:tcPr>
            <w:tcW w:w="1093" w:type="dxa"/>
            <w:vMerge w:val="restart"/>
            <w:vAlign w:val="center"/>
          </w:tcPr>
          <w:p w14:paraId="2887385F" w14:textId="77777777" w:rsidR="00241417" w:rsidRPr="0039343F" w:rsidRDefault="00241417" w:rsidP="003A71DE">
            <w:pPr>
              <w:pStyle w:val="TAC"/>
            </w:pPr>
            <w:r w:rsidRPr="0039343F">
              <w:t>8</w:t>
            </w:r>
          </w:p>
        </w:tc>
        <w:tc>
          <w:tcPr>
            <w:tcW w:w="1985" w:type="dxa"/>
            <w:vAlign w:val="center"/>
          </w:tcPr>
          <w:p w14:paraId="668A52ED" w14:textId="77777777" w:rsidR="00241417" w:rsidRPr="0039343F" w:rsidRDefault="00241417" w:rsidP="003A71DE">
            <w:pPr>
              <w:pStyle w:val="TAC"/>
            </w:pPr>
            <w:r w:rsidRPr="0039343F">
              <w:t>TDLB100-400 Low</w:t>
            </w:r>
          </w:p>
        </w:tc>
        <w:tc>
          <w:tcPr>
            <w:tcW w:w="1570" w:type="dxa"/>
            <w:vAlign w:val="center"/>
          </w:tcPr>
          <w:p w14:paraId="639C33B3" w14:textId="77777777" w:rsidR="00241417" w:rsidRPr="0039343F" w:rsidRDefault="00241417" w:rsidP="003A71DE">
            <w:pPr>
              <w:pStyle w:val="TAC"/>
            </w:pPr>
            <w:r>
              <w:rPr>
                <w:lang w:eastAsia="zh-CN"/>
              </w:rPr>
              <w:t>D-FR1-A.2.1-4</w:t>
            </w:r>
          </w:p>
        </w:tc>
        <w:tc>
          <w:tcPr>
            <w:tcW w:w="1265" w:type="dxa"/>
            <w:vAlign w:val="center"/>
          </w:tcPr>
          <w:p w14:paraId="7A783F8D" w14:textId="77777777" w:rsidR="00241417" w:rsidRPr="0039343F" w:rsidRDefault="00241417" w:rsidP="003A71DE">
            <w:pPr>
              <w:pStyle w:val="TAC"/>
            </w:pPr>
            <w:r w:rsidRPr="0039343F">
              <w:t>pos1</w:t>
            </w:r>
          </w:p>
        </w:tc>
        <w:tc>
          <w:tcPr>
            <w:tcW w:w="1134" w:type="dxa"/>
            <w:vAlign w:val="center"/>
          </w:tcPr>
          <w:p w14:paraId="722B0925" w14:textId="77777777" w:rsidR="00241417" w:rsidRPr="0039343F" w:rsidRDefault="00241417" w:rsidP="003A71DE">
            <w:pPr>
              <w:pStyle w:val="TAC"/>
            </w:pPr>
            <w:r w:rsidRPr="0039343F">
              <w:t>-8.6</w:t>
            </w:r>
          </w:p>
        </w:tc>
      </w:tr>
      <w:tr w:rsidR="00241417" w:rsidRPr="0039343F" w14:paraId="1C306F26" w14:textId="77777777" w:rsidTr="003A71DE">
        <w:trPr>
          <w:cantSplit/>
          <w:jc w:val="center"/>
        </w:trPr>
        <w:tc>
          <w:tcPr>
            <w:tcW w:w="1007" w:type="dxa"/>
            <w:vMerge/>
            <w:vAlign w:val="center"/>
          </w:tcPr>
          <w:p w14:paraId="4D8C4E62" w14:textId="77777777" w:rsidR="00241417" w:rsidRPr="0039343F" w:rsidRDefault="00241417" w:rsidP="003A71DE">
            <w:pPr>
              <w:pStyle w:val="TAC"/>
            </w:pPr>
          </w:p>
        </w:tc>
        <w:tc>
          <w:tcPr>
            <w:tcW w:w="1093" w:type="dxa"/>
            <w:vMerge/>
            <w:vAlign w:val="center"/>
          </w:tcPr>
          <w:p w14:paraId="1AA7EA3C" w14:textId="77777777" w:rsidR="00241417" w:rsidRPr="0039343F" w:rsidRDefault="00241417" w:rsidP="003A71DE">
            <w:pPr>
              <w:pStyle w:val="TAC"/>
            </w:pPr>
          </w:p>
        </w:tc>
        <w:tc>
          <w:tcPr>
            <w:tcW w:w="1985" w:type="dxa"/>
            <w:vAlign w:val="center"/>
          </w:tcPr>
          <w:p w14:paraId="36D1B11A" w14:textId="77777777" w:rsidR="00241417" w:rsidRPr="0039343F" w:rsidRDefault="00241417" w:rsidP="003A71DE">
            <w:pPr>
              <w:pStyle w:val="TAC"/>
            </w:pPr>
            <w:r w:rsidRPr="0039343F">
              <w:t>TDLC300-100 Low</w:t>
            </w:r>
          </w:p>
        </w:tc>
        <w:tc>
          <w:tcPr>
            <w:tcW w:w="1570" w:type="dxa"/>
            <w:vAlign w:val="center"/>
          </w:tcPr>
          <w:p w14:paraId="2583F9DB" w14:textId="77777777" w:rsidR="00241417" w:rsidRPr="0039343F" w:rsidRDefault="00241417" w:rsidP="003A71DE">
            <w:pPr>
              <w:pStyle w:val="TAC"/>
            </w:pPr>
            <w:r>
              <w:rPr>
                <w:lang w:eastAsia="zh-CN"/>
              </w:rPr>
              <w:t>D-FR1-A.2.3-4</w:t>
            </w:r>
          </w:p>
        </w:tc>
        <w:tc>
          <w:tcPr>
            <w:tcW w:w="1265" w:type="dxa"/>
            <w:vAlign w:val="center"/>
          </w:tcPr>
          <w:p w14:paraId="5314FE01" w14:textId="77777777" w:rsidR="00241417" w:rsidRPr="0039343F" w:rsidRDefault="00241417" w:rsidP="003A71DE">
            <w:pPr>
              <w:pStyle w:val="TAC"/>
            </w:pPr>
            <w:r w:rsidRPr="0039343F">
              <w:t>pos1</w:t>
            </w:r>
          </w:p>
        </w:tc>
        <w:tc>
          <w:tcPr>
            <w:tcW w:w="1134" w:type="dxa"/>
            <w:vAlign w:val="center"/>
          </w:tcPr>
          <w:p w14:paraId="67615616" w14:textId="77777777" w:rsidR="00241417" w:rsidRPr="0039343F" w:rsidRDefault="00241417" w:rsidP="003A71DE">
            <w:pPr>
              <w:pStyle w:val="TAC"/>
            </w:pPr>
            <w:r w:rsidRPr="0039343F">
              <w:t>3.3</w:t>
            </w:r>
          </w:p>
        </w:tc>
      </w:tr>
      <w:tr w:rsidR="00241417" w:rsidRPr="0039343F" w14:paraId="66761844" w14:textId="77777777" w:rsidTr="003A71DE">
        <w:trPr>
          <w:cantSplit/>
          <w:jc w:val="center"/>
        </w:trPr>
        <w:tc>
          <w:tcPr>
            <w:tcW w:w="1007" w:type="dxa"/>
            <w:vMerge/>
            <w:tcBorders>
              <w:bottom w:val="single" w:sz="4" w:space="0" w:color="auto"/>
            </w:tcBorders>
            <w:vAlign w:val="center"/>
          </w:tcPr>
          <w:p w14:paraId="0924C087" w14:textId="77777777" w:rsidR="00241417" w:rsidRPr="0039343F" w:rsidRDefault="00241417" w:rsidP="003A71DE">
            <w:pPr>
              <w:pStyle w:val="TAC"/>
            </w:pPr>
          </w:p>
        </w:tc>
        <w:tc>
          <w:tcPr>
            <w:tcW w:w="1093" w:type="dxa"/>
            <w:vMerge/>
            <w:tcBorders>
              <w:bottom w:val="single" w:sz="4" w:space="0" w:color="auto"/>
            </w:tcBorders>
            <w:vAlign w:val="center"/>
          </w:tcPr>
          <w:p w14:paraId="61FAA59A" w14:textId="77777777" w:rsidR="00241417" w:rsidRPr="0039343F" w:rsidRDefault="00241417" w:rsidP="003A71DE">
            <w:pPr>
              <w:pStyle w:val="TAC"/>
            </w:pPr>
          </w:p>
        </w:tc>
        <w:tc>
          <w:tcPr>
            <w:tcW w:w="1985" w:type="dxa"/>
            <w:vAlign w:val="center"/>
          </w:tcPr>
          <w:p w14:paraId="67AFE560" w14:textId="77777777" w:rsidR="00241417" w:rsidRPr="0039343F" w:rsidRDefault="00241417" w:rsidP="003A71DE">
            <w:pPr>
              <w:pStyle w:val="TAC"/>
            </w:pPr>
            <w:r w:rsidRPr="0039343F">
              <w:t>TDLA30-10 Low</w:t>
            </w:r>
          </w:p>
        </w:tc>
        <w:tc>
          <w:tcPr>
            <w:tcW w:w="1570" w:type="dxa"/>
            <w:vAlign w:val="center"/>
          </w:tcPr>
          <w:p w14:paraId="61FF8B4F" w14:textId="77777777" w:rsidR="00241417" w:rsidRPr="0039343F" w:rsidRDefault="00241417" w:rsidP="003A71DE">
            <w:pPr>
              <w:pStyle w:val="TAC"/>
            </w:pPr>
            <w:r>
              <w:rPr>
                <w:lang w:eastAsia="zh-CN"/>
              </w:rPr>
              <w:t>D-FR1-A.2.4-4</w:t>
            </w:r>
          </w:p>
        </w:tc>
        <w:tc>
          <w:tcPr>
            <w:tcW w:w="1265" w:type="dxa"/>
            <w:vAlign w:val="center"/>
          </w:tcPr>
          <w:p w14:paraId="23904412" w14:textId="77777777" w:rsidR="00241417" w:rsidRPr="0039343F" w:rsidRDefault="00241417" w:rsidP="003A71DE">
            <w:pPr>
              <w:pStyle w:val="TAC"/>
            </w:pPr>
            <w:r w:rsidRPr="0039343F">
              <w:t>pos1</w:t>
            </w:r>
          </w:p>
        </w:tc>
        <w:tc>
          <w:tcPr>
            <w:tcW w:w="1134" w:type="dxa"/>
            <w:vAlign w:val="center"/>
          </w:tcPr>
          <w:p w14:paraId="70902F5E" w14:textId="77777777" w:rsidR="00241417" w:rsidRPr="0039343F" w:rsidRDefault="00241417" w:rsidP="003A71DE">
            <w:pPr>
              <w:pStyle w:val="TAC"/>
            </w:pPr>
            <w:r w:rsidRPr="0039343F">
              <w:t>5.5</w:t>
            </w:r>
          </w:p>
        </w:tc>
      </w:tr>
      <w:tr w:rsidR="00241417" w:rsidRPr="0039343F" w14:paraId="7083159F" w14:textId="77777777" w:rsidTr="003A71DE">
        <w:trPr>
          <w:cantSplit/>
          <w:jc w:val="center"/>
        </w:trPr>
        <w:tc>
          <w:tcPr>
            <w:tcW w:w="1007" w:type="dxa"/>
            <w:vMerge w:val="restart"/>
            <w:vAlign w:val="center"/>
          </w:tcPr>
          <w:p w14:paraId="5B8DD0ED" w14:textId="77777777" w:rsidR="00241417" w:rsidRPr="0039343F" w:rsidRDefault="00241417" w:rsidP="003A71DE">
            <w:pPr>
              <w:pStyle w:val="TAC"/>
            </w:pPr>
            <w:r w:rsidRPr="0039343F">
              <w:t>2</w:t>
            </w:r>
          </w:p>
        </w:tc>
        <w:tc>
          <w:tcPr>
            <w:tcW w:w="1093" w:type="dxa"/>
            <w:vMerge w:val="restart"/>
            <w:vAlign w:val="center"/>
          </w:tcPr>
          <w:p w14:paraId="6A950756" w14:textId="77777777" w:rsidR="00241417" w:rsidRPr="0039343F" w:rsidRDefault="00241417" w:rsidP="003A71DE">
            <w:pPr>
              <w:pStyle w:val="TAC"/>
            </w:pPr>
            <w:r w:rsidRPr="0039343F">
              <w:t>2</w:t>
            </w:r>
          </w:p>
        </w:tc>
        <w:tc>
          <w:tcPr>
            <w:tcW w:w="1985" w:type="dxa"/>
            <w:vAlign w:val="center"/>
          </w:tcPr>
          <w:p w14:paraId="72475604" w14:textId="77777777" w:rsidR="00241417" w:rsidRPr="0039343F" w:rsidRDefault="00241417" w:rsidP="003A71DE">
            <w:pPr>
              <w:pStyle w:val="TAC"/>
            </w:pPr>
            <w:r w:rsidRPr="0039343F">
              <w:t>TDLB100-400 Low</w:t>
            </w:r>
          </w:p>
        </w:tc>
        <w:tc>
          <w:tcPr>
            <w:tcW w:w="1570" w:type="dxa"/>
            <w:vAlign w:val="center"/>
          </w:tcPr>
          <w:p w14:paraId="35BBC73F" w14:textId="77777777" w:rsidR="00241417" w:rsidRPr="0039343F" w:rsidRDefault="00241417" w:rsidP="003A71DE">
            <w:pPr>
              <w:pStyle w:val="TAC"/>
            </w:pPr>
            <w:r>
              <w:rPr>
                <w:lang w:eastAsia="zh-CN"/>
              </w:rPr>
              <w:t>D-FR1-A.2.1-11</w:t>
            </w:r>
          </w:p>
        </w:tc>
        <w:tc>
          <w:tcPr>
            <w:tcW w:w="1265" w:type="dxa"/>
            <w:vAlign w:val="center"/>
          </w:tcPr>
          <w:p w14:paraId="7FD79606" w14:textId="77777777" w:rsidR="00241417" w:rsidRPr="0039343F" w:rsidRDefault="00241417" w:rsidP="003A71DE">
            <w:pPr>
              <w:pStyle w:val="TAC"/>
            </w:pPr>
            <w:r w:rsidRPr="0039343F">
              <w:t>pos1</w:t>
            </w:r>
          </w:p>
        </w:tc>
        <w:tc>
          <w:tcPr>
            <w:tcW w:w="1134" w:type="dxa"/>
            <w:vAlign w:val="center"/>
          </w:tcPr>
          <w:p w14:paraId="0CA351BA" w14:textId="77777777" w:rsidR="00241417" w:rsidRPr="0039343F" w:rsidRDefault="00241417" w:rsidP="003A71DE">
            <w:pPr>
              <w:pStyle w:val="TAC"/>
            </w:pPr>
            <w:r w:rsidRPr="0039343F">
              <w:t>1.3</w:t>
            </w:r>
          </w:p>
        </w:tc>
      </w:tr>
      <w:tr w:rsidR="00241417" w:rsidRPr="0039343F" w14:paraId="7CC2C96C" w14:textId="77777777" w:rsidTr="003A71DE">
        <w:trPr>
          <w:cantSplit/>
          <w:jc w:val="center"/>
        </w:trPr>
        <w:tc>
          <w:tcPr>
            <w:tcW w:w="1007" w:type="dxa"/>
            <w:vMerge/>
            <w:vAlign w:val="center"/>
          </w:tcPr>
          <w:p w14:paraId="6FE178C8" w14:textId="77777777" w:rsidR="00241417" w:rsidRPr="0039343F" w:rsidRDefault="00241417" w:rsidP="003A71DE">
            <w:pPr>
              <w:pStyle w:val="TAC"/>
            </w:pPr>
          </w:p>
        </w:tc>
        <w:tc>
          <w:tcPr>
            <w:tcW w:w="1093" w:type="dxa"/>
            <w:vMerge/>
            <w:tcBorders>
              <w:bottom w:val="single" w:sz="4" w:space="0" w:color="auto"/>
            </w:tcBorders>
            <w:vAlign w:val="center"/>
          </w:tcPr>
          <w:p w14:paraId="37E392F5" w14:textId="77777777" w:rsidR="00241417" w:rsidRPr="0039343F" w:rsidRDefault="00241417" w:rsidP="003A71DE">
            <w:pPr>
              <w:pStyle w:val="TAC"/>
            </w:pPr>
          </w:p>
        </w:tc>
        <w:tc>
          <w:tcPr>
            <w:tcW w:w="1985" w:type="dxa"/>
            <w:vAlign w:val="center"/>
          </w:tcPr>
          <w:p w14:paraId="3089960C" w14:textId="77777777" w:rsidR="00241417" w:rsidRPr="0039343F" w:rsidRDefault="00241417" w:rsidP="003A71DE">
            <w:pPr>
              <w:pStyle w:val="TAC"/>
            </w:pPr>
            <w:r w:rsidRPr="0039343F">
              <w:t>TDLC300-100 Low</w:t>
            </w:r>
          </w:p>
        </w:tc>
        <w:tc>
          <w:tcPr>
            <w:tcW w:w="1570" w:type="dxa"/>
            <w:vAlign w:val="center"/>
          </w:tcPr>
          <w:p w14:paraId="294E2A6B" w14:textId="77777777" w:rsidR="00241417" w:rsidRPr="0039343F" w:rsidRDefault="00241417" w:rsidP="003A71DE">
            <w:pPr>
              <w:pStyle w:val="TAC"/>
              <w:rPr>
                <w:lang w:eastAsia="zh-CN"/>
              </w:rPr>
            </w:pPr>
            <w:r>
              <w:rPr>
                <w:lang w:eastAsia="zh-CN"/>
              </w:rPr>
              <w:t>D-FR1-A.2.3-11</w:t>
            </w:r>
          </w:p>
        </w:tc>
        <w:tc>
          <w:tcPr>
            <w:tcW w:w="1265" w:type="dxa"/>
            <w:vAlign w:val="center"/>
          </w:tcPr>
          <w:p w14:paraId="36BE1F77" w14:textId="77777777" w:rsidR="00241417" w:rsidRPr="0039343F" w:rsidRDefault="00241417" w:rsidP="003A71DE">
            <w:pPr>
              <w:pStyle w:val="TAC"/>
            </w:pPr>
            <w:r w:rsidRPr="0039343F">
              <w:t>pos1</w:t>
            </w:r>
          </w:p>
        </w:tc>
        <w:tc>
          <w:tcPr>
            <w:tcW w:w="1134" w:type="dxa"/>
            <w:vAlign w:val="center"/>
          </w:tcPr>
          <w:p w14:paraId="36C9F4D8" w14:textId="77777777" w:rsidR="00241417" w:rsidRPr="0039343F" w:rsidRDefault="00241417" w:rsidP="003A71DE">
            <w:pPr>
              <w:pStyle w:val="TAC"/>
            </w:pPr>
            <w:r w:rsidRPr="0039343F">
              <w:t>18.4</w:t>
            </w:r>
          </w:p>
        </w:tc>
      </w:tr>
      <w:tr w:rsidR="00241417" w:rsidRPr="0039343F" w14:paraId="33C6EE14" w14:textId="77777777" w:rsidTr="003A71DE">
        <w:trPr>
          <w:cantSplit/>
          <w:jc w:val="center"/>
        </w:trPr>
        <w:tc>
          <w:tcPr>
            <w:tcW w:w="1007" w:type="dxa"/>
            <w:vMerge/>
            <w:vAlign w:val="center"/>
          </w:tcPr>
          <w:p w14:paraId="57B634F6" w14:textId="77777777" w:rsidR="00241417" w:rsidRPr="0039343F" w:rsidRDefault="00241417" w:rsidP="003A71DE">
            <w:pPr>
              <w:pStyle w:val="TAC"/>
            </w:pPr>
          </w:p>
        </w:tc>
        <w:tc>
          <w:tcPr>
            <w:tcW w:w="1093" w:type="dxa"/>
            <w:vMerge w:val="restart"/>
            <w:tcBorders>
              <w:top w:val="single" w:sz="4" w:space="0" w:color="auto"/>
            </w:tcBorders>
            <w:vAlign w:val="center"/>
          </w:tcPr>
          <w:p w14:paraId="041A9D9C" w14:textId="77777777" w:rsidR="00241417" w:rsidRPr="0039343F" w:rsidRDefault="00241417" w:rsidP="003A71DE">
            <w:pPr>
              <w:pStyle w:val="TAC"/>
            </w:pPr>
            <w:r w:rsidRPr="0039343F">
              <w:t>4</w:t>
            </w:r>
          </w:p>
        </w:tc>
        <w:tc>
          <w:tcPr>
            <w:tcW w:w="1985" w:type="dxa"/>
            <w:vAlign w:val="center"/>
          </w:tcPr>
          <w:p w14:paraId="0C1D0DCA" w14:textId="77777777" w:rsidR="00241417" w:rsidRPr="0039343F" w:rsidRDefault="00241417" w:rsidP="003A71DE">
            <w:pPr>
              <w:pStyle w:val="TAC"/>
            </w:pPr>
            <w:r w:rsidRPr="0039343F">
              <w:t>TDLB100-400 Low</w:t>
            </w:r>
          </w:p>
        </w:tc>
        <w:tc>
          <w:tcPr>
            <w:tcW w:w="1570" w:type="dxa"/>
            <w:vAlign w:val="center"/>
          </w:tcPr>
          <w:p w14:paraId="51A6C6FD" w14:textId="77777777" w:rsidR="00241417" w:rsidRPr="0039343F" w:rsidRDefault="00241417" w:rsidP="003A71DE">
            <w:pPr>
              <w:pStyle w:val="TAC"/>
              <w:rPr>
                <w:lang w:eastAsia="zh-CN"/>
              </w:rPr>
            </w:pPr>
            <w:r>
              <w:rPr>
                <w:lang w:eastAsia="zh-CN"/>
              </w:rPr>
              <w:t>D-FR1-A.2.1-11</w:t>
            </w:r>
          </w:p>
        </w:tc>
        <w:tc>
          <w:tcPr>
            <w:tcW w:w="1265" w:type="dxa"/>
            <w:vAlign w:val="center"/>
          </w:tcPr>
          <w:p w14:paraId="062CB221" w14:textId="77777777" w:rsidR="00241417" w:rsidRPr="0039343F" w:rsidRDefault="00241417" w:rsidP="003A71DE">
            <w:pPr>
              <w:pStyle w:val="TAC"/>
            </w:pPr>
            <w:r w:rsidRPr="0039343F">
              <w:t>pos1</w:t>
            </w:r>
          </w:p>
        </w:tc>
        <w:tc>
          <w:tcPr>
            <w:tcW w:w="1134" w:type="dxa"/>
            <w:vAlign w:val="center"/>
          </w:tcPr>
          <w:p w14:paraId="7BBA43C6" w14:textId="77777777" w:rsidR="00241417" w:rsidRPr="0039343F" w:rsidRDefault="00241417" w:rsidP="003A71DE">
            <w:pPr>
              <w:pStyle w:val="TAC"/>
            </w:pPr>
            <w:r w:rsidRPr="0039343F">
              <w:t>-2.2</w:t>
            </w:r>
          </w:p>
        </w:tc>
      </w:tr>
      <w:tr w:rsidR="00241417" w:rsidRPr="0039343F" w14:paraId="25714CDA" w14:textId="77777777" w:rsidTr="003A71DE">
        <w:trPr>
          <w:cantSplit/>
          <w:jc w:val="center"/>
        </w:trPr>
        <w:tc>
          <w:tcPr>
            <w:tcW w:w="1007" w:type="dxa"/>
            <w:vMerge/>
            <w:vAlign w:val="center"/>
          </w:tcPr>
          <w:p w14:paraId="71A84583" w14:textId="77777777" w:rsidR="00241417" w:rsidRPr="0039343F" w:rsidRDefault="00241417" w:rsidP="003A71DE">
            <w:pPr>
              <w:pStyle w:val="TAC"/>
            </w:pPr>
          </w:p>
        </w:tc>
        <w:tc>
          <w:tcPr>
            <w:tcW w:w="1093" w:type="dxa"/>
            <w:vMerge/>
            <w:tcBorders>
              <w:bottom w:val="single" w:sz="4" w:space="0" w:color="auto"/>
            </w:tcBorders>
            <w:vAlign w:val="center"/>
          </w:tcPr>
          <w:p w14:paraId="5F7FA108" w14:textId="77777777" w:rsidR="00241417" w:rsidRPr="0039343F" w:rsidRDefault="00241417" w:rsidP="003A71DE">
            <w:pPr>
              <w:pStyle w:val="TAC"/>
            </w:pPr>
          </w:p>
        </w:tc>
        <w:tc>
          <w:tcPr>
            <w:tcW w:w="1985" w:type="dxa"/>
            <w:vAlign w:val="center"/>
          </w:tcPr>
          <w:p w14:paraId="3E51A638" w14:textId="77777777" w:rsidR="00241417" w:rsidRPr="0039343F" w:rsidRDefault="00241417" w:rsidP="003A71DE">
            <w:pPr>
              <w:pStyle w:val="TAC"/>
            </w:pPr>
            <w:r w:rsidRPr="0039343F">
              <w:t>TDLC300-100 Low</w:t>
            </w:r>
          </w:p>
        </w:tc>
        <w:tc>
          <w:tcPr>
            <w:tcW w:w="1570" w:type="dxa"/>
            <w:vAlign w:val="center"/>
          </w:tcPr>
          <w:p w14:paraId="5D6284EA" w14:textId="77777777" w:rsidR="00241417" w:rsidRPr="0039343F" w:rsidRDefault="00241417" w:rsidP="003A71DE">
            <w:pPr>
              <w:pStyle w:val="TAC"/>
              <w:rPr>
                <w:lang w:eastAsia="zh-CN"/>
              </w:rPr>
            </w:pPr>
            <w:r>
              <w:rPr>
                <w:lang w:eastAsia="zh-CN"/>
              </w:rPr>
              <w:t>D-FR1-A.2.3-11</w:t>
            </w:r>
          </w:p>
        </w:tc>
        <w:tc>
          <w:tcPr>
            <w:tcW w:w="1265" w:type="dxa"/>
            <w:vAlign w:val="center"/>
          </w:tcPr>
          <w:p w14:paraId="2791E54B" w14:textId="77777777" w:rsidR="00241417" w:rsidRPr="0039343F" w:rsidRDefault="00241417" w:rsidP="003A71DE">
            <w:pPr>
              <w:pStyle w:val="TAC"/>
            </w:pPr>
            <w:r w:rsidRPr="0039343F">
              <w:t>pos1</w:t>
            </w:r>
          </w:p>
        </w:tc>
        <w:tc>
          <w:tcPr>
            <w:tcW w:w="1134" w:type="dxa"/>
            <w:vAlign w:val="center"/>
          </w:tcPr>
          <w:p w14:paraId="23163162" w14:textId="77777777" w:rsidR="00241417" w:rsidRPr="0039343F" w:rsidRDefault="00241417" w:rsidP="003A71DE">
            <w:pPr>
              <w:pStyle w:val="TAC"/>
            </w:pPr>
            <w:r w:rsidRPr="0039343F">
              <w:t>11.2</w:t>
            </w:r>
          </w:p>
        </w:tc>
      </w:tr>
      <w:tr w:rsidR="00241417" w:rsidRPr="0039343F" w14:paraId="330525D1" w14:textId="77777777" w:rsidTr="003A71DE">
        <w:trPr>
          <w:cantSplit/>
          <w:jc w:val="center"/>
        </w:trPr>
        <w:tc>
          <w:tcPr>
            <w:tcW w:w="1007" w:type="dxa"/>
            <w:vMerge/>
            <w:vAlign w:val="center"/>
          </w:tcPr>
          <w:p w14:paraId="069E0F48" w14:textId="77777777" w:rsidR="00241417" w:rsidRPr="0039343F" w:rsidRDefault="00241417" w:rsidP="003A71DE">
            <w:pPr>
              <w:pStyle w:val="TAC"/>
            </w:pPr>
          </w:p>
        </w:tc>
        <w:tc>
          <w:tcPr>
            <w:tcW w:w="1093" w:type="dxa"/>
            <w:vMerge w:val="restart"/>
            <w:tcBorders>
              <w:top w:val="single" w:sz="4" w:space="0" w:color="auto"/>
            </w:tcBorders>
            <w:vAlign w:val="center"/>
          </w:tcPr>
          <w:p w14:paraId="78BCE697" w14:textId="77777777" w:rsidR="00241417" w:rsidRPr="0039343F" w:rsidRDefault="00241417" w:rsidP="003A71DE">
            <w:pPr>
              <w:pStyle w:val="TAC"/>
            </w:pPr>
            <w:r w:rsidRPr="0039343F">
              <w:t>8</w:t>
            </w:r>
          </w:p>
        </w:tc>
        <w:tc>
          <w:tcPr>
            <w:tcW w:w="1985" w:type="dxa"/>
            <w:vAlign w:val="center"/>
          </w:tcPr>
          <w:p w14:paraId="01E719DB" w14:textId="77777777" w:rsidR="00241417" w:rsidRPr="0039343F" w:rsidRDefault="00241417" w:rsidP="003A71DE">
            <w:pPr>
              <w:pStyle w:val="TAC"/>
            </w:pPr>
            <w:r w:rsidRPr="0039343F">
              <w:t>TDLB100-400 Low</w:t>
            </w:r>
          </w:p>
        </w:tc>
        <w:tc>
          <w:tcPr>
            <w:tcW w:w="1570" w:type="dxa"/>
            <w:vAlign w:val="center"/>
          </w:tcPr>
          <w:p w14:paraId="19D7A8B9" w14:textId="77777777" w:rsidR="00241417" w:rsidRPr="0039343F" w:rsidRDefault="00241417" w:rsidP="003A71DE">
            <w:pPr>
              <w:pStyle w:val="TAC"/>
              <w:rPr>
                <w:lang w:eastAsia="zh-CN"/>
              </w:rPr>
            </w:pPr>
            <w:r>
              <w:rPr>
                <w:lang w:eastAsia="zh-CN"/>
              </w:rPr>
              <w:t>D-FR1-A.2.1-11</w:t>
            </w:r>
          </w:p>
        </w:tc>
        <w:tc>
          <w:tcPr>
            <w:tcW w:w="1265" w:type="dxa"/>
            <w:vAlign w:val="center"/>
          </w:tcPr>
          <w:p w14:paraId="0170839A" w14:textId="77777777" w:rsidR="00241417" w:rsidRPr="0039343F" w:rsidRDefault="00241417" w:rsidP="003A71DE">
            <w:pPr>
              <w:pStyle w:val="TAC"/>
            </w:pPr>
            <w:r w:rsidRPr="0039343F">
              <w:t>pos1</w:t>
            </w:r>
          </w:p>
        </w:tc>
        <w:tc>
          <w:tcPr>
            <w:tcW w:w="1134" w:type="dxa"/>
            <w:vAlign w:val="center"/>
          </w:tcPr>
          <w:p w14:paraId="54754C83" w14:textId="77777777" w:rsidR="00241417" w:rsidRPr="0039343F" w:rsidRDefault="00241417" w:rsidP="003A71DE">
            <w:pPr>
              <w:pStyle w:val="TAC"/>
            </w:pPr>
            <w:r w:rsidRPr="0039343F">
              <w:t>-5.2</w:t>
            </w:r>
          </w:p>
        </w:tc>
      </w:tr>
      <w:tr w:rsidR="00241417" w:rsidRPr="0039343F" w14:paraId="4F0AE493" w14:textId="77777777" w:rsidTr="003A71DE">
        <w:trPr>
          <w:cantSplit/>
          <w:jc w:val="center"/>
        </w:trPr>
        <w:tc>
          <w:tcPr>
            <w:tcW w:w="1007" w:type="dxa"/>
            <w:vMerge/>
            <w:vAlign w:val="center"/>
          </w:tcPr>
          <w:p w14:paraId="67889B44" w14:textId="77777777" w:rsidR="00241417" w:rsidRPr="0039343F" w:rsidRDefault="00241417" w:rsidP="003A71DE">
            <w:pPr>
              <w:pStyle w:val="TAC"/>
            </w:pPr>
          </w:p>
        </w:tc>
        <w:tc>
          <w:tcPr>
            <w:tcW w:w="1093" w:type="dxa"/>
            <w:vMerge/>
            <w:vAlign w:val="center"/>
          </w:tcPr>
          <w:p w14:paraId="7EB95F75" w14:textId="77777777" w:rsidR="00241417" w:rsidRPr="0039343F" w:rsidRDefault="00241417" w:rsidP="003A71DE">
            <w:pPr>
              <w:pStyle w:val="TAC"/>
            </w:pPr>
          </w:p>
        </w:tc>
        <w:tc>
          <w:tcPr>
            <w:tcW w:w="1985" w:type="dxa"/>
            <w:vAlign w:val="center"/>
          </w:tcPr>
          <w:p w14:paraId="289010F4" w14:textId="77777777" w:rsidR="00241417" w:rsidRPr="0039343F" w:rsidRDefault="00241417" w:rsidP="003A71DE">
            <w:pPr>
              <w:pStyle w:val="TAC"/>
            </w:pPr>
            <w:r w:rsidRPr="0039343F">
              <w:t>TDLC300-100 Low</w:t>
            </w:r>
          </w:p>
        </w:tc>
        <w:tc>
          <w:tcPr>
            <w:tcW w:w="1570" w:type="dxa"/>
            <w:vAlign w:val="center"/>
          </w:tcPr>
          <w:p w14:paraId="39E72773" w14:textId="77777777" w:rsidR="00241417" w:rsidRPr="0039343F" w:rsidRDefault="00241417" w:rsidP="003A71DE">
            <w:pPr>
              <w:pStyle w:val="TAC"/>
              <w:rPr>
                <w:lang w:eastAsia="zh-CN"/>
              </w:rPr>
            </w:pPr>
            <w:r>
              <w:rPr>
                <w:lang w:eastAsia="zh-CN"/>
              </w:rPr>
              <w:t>D-FR1-A.2.3-11</w:t>
            </w:r>
          </w:p>
        </w:tc>
        <w:tc>
          <w:tcPr>
            <w:tcW w:w="1265" w:type="dxa"/>
            <w:vAlign w:val="center"/>
          </w:tcPr>
          <w:p w14:paraId="73E13334" w14:textId="77777777" w:rsidR="00241417" w:rsidRPr="0039343F" w:rsidRDefault="00241417" w:rsidP="003A71DE">
            <w:pPr>
              <w:pStyle w:val="TAC"/>
            </w:pPr>
            <w:r w:rsidRPr="0039343F">
              <w:t>pos1</w:t>
            </w:r>
          </w:p>
        </w:tc>
        <w:tc>
          <w:tcPr>
            <w:tcW w:w="1134" w:type="dxa"/>
            <w:vAlign w:val="center"/>
          </w:tcPr>
          <w:p w14:paraId="21763639" w14:textId="77777777" w:rsidR="00241417" w:rsidRPr="0039343F" w:rsidRDefault="00241417" w:rsidP="003A71DE">
            <w:pPr>
              <w:pStyle w:val="TAC"/>
            </w:pPr>
            <w:r w:rsidRPr="0039343F">
              <w:t>7.0</w:t>
            </w:r>
          </w:p>
        </w:tc>
      </w:tr>
    </w:tbl>
    <w:p w14:paraId="6FEFBA42" w14:textId="77777777" w:rsidR="00241417" w:rsidRPr="0039343F" w:rsidRDefault="00241417" w:rsidP="00241417">
      <w:pPr>
        <w:rPr>
          <w:lang w:eastAsia="zh-CN"/>
        </w:rPr>
      </w:pPr>
    </w:p>
    <w:p w14:paraId="5AC97487" w14:textId="77777777" w:rsidR="00241417" w:rsidRPr="00920E66" w:rsidRDefault="00241417" w:rsidP="00241417">
      <w:pPr>
        <w:pStyle w:val="TH"/>
        <w:rPr>
          <w:lang w:eastAsia="zh-CN"/>
        </w:rPr>
      </w:pPr>
      <w:r w:rsidRPr="00920E66">
        <w:t>Table 8.1.2.1.2-5: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20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40B47FE0" w14:textId="77777777" w:rsidTr="003A71DE">
        <w:trPr>
          <w:cantSplit/>
          <w:jc w:val="center"/>
        </w:trPr>
        <w:tc>
          <w:tcPr>
            <w:tcW w:w="1007" w:type="dxa"/>
            <w:tcBorders>
              <w:bottom w:val="single" w:sz="4" w:space="0" w:color="auto"/>
            </w:tcBorders>
            <w:vAlign w:val="center"/>
          </w:tcPr>
          <w:p w14:paraId="7D88574D"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728A1344" w14:textId="77777777" w:rsidR="00241417" w:rsidRPr="0039343F" w:rsidRDefault="00241417" w:rsidP="003A71DE">
            <w:pPr>
              <w:pStyle w:val="TAH"/>
            </w:pPr>
            <w:r w:rsidRPr="0039343F">
              <w:t xml:space="preserve">Number of </w:t>
            </w:r>
            <w:r>
              <w:t>Demodulation Branches</w:t>
            </w:r>
          </w:p>
        </w:tc>
        <w:tc>
          <w:tcPr>
            <w:tcW w:w="1985" w:type="dxa"/>
            <w:vAlign w:val="center"/>
          </w:tcPr>
          <w:p w14:paraId="3611FFEE" w14:textId="3D780B18"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6B941A69" w14:textId="77777777" w:rsidR="00241417" w:rsidRPr="0039343F" w:rsidRDefault="00241417" w:rsidP="003A71DE">
            <w:pPr>
              <w:pStyle w:val="TAH"/>
            </w:pPr>
            <w:r w:rsidRPr="0039343F">
              <w:t>FRC</w:t>
            </w:r>
            <w:r w:rsidRPr="0039343F">
              <w:br/>
              <w:t>(Annex A)</w:t>
            </w:r>
          </w:p>
        </w:tc>
        <w:tc>
          <w:tcPr>
            <w:tcW w:w="1265" w:type="dxa"/>
            <w:vAlign w:val="center"/>
          </w:tcPr>
          <w:p w14:paraId="2BC61CE4" w14:textId="77777777" w:rsidR="00241417" w:rsidRPr="0039343F" w:rsidRDefault="00241417" w:rsidP="003A71DE">
            <w:pPr>
              <w:pStyle w:val="TAH"/>
            </w:pPr>
            <w:r w:rsidRPr="0039343F">
              <w:t>Additional DM-RS position</w:t>
            </w:r>
          </w:p>
        </w:tc>
        <w:tc>
          <w:tcPr>
            <w:tcW w:w="1134" w:type="dxa"/>
            <w:vAlign w:val="center"/>
          </w:tcPr>
          <w:p w14:paraId="6A4F1C49" w14:textId="77777777" w:rsidR="00241417" w:rsidRPr="0039343F" w:rsidRDefault="00241417" w:rsidP="003A71DE">
            <w:pPr>
              <w:pStyle w:val="TAH"/>
            </w:pPr>
            <w:r w:rsidRPr="0039343F">
              <w:t>SNR</w:t>
            </w:r>
          </w:p>
          <w:p w14:paraId="77FD04F7" w14:textId="77777777" w:rsidR="00241417" w:rsidRPr="0039343F" w:rsidRDefault="00241417" w:rsidP="003A71DE">
            <w:pPr>
              <w:pStyle w:val="TAH"/>
            </w:pPr>
            <w:r w:rsidRPr="0039343F">
              <w:t>(dB)</w:t>
            </w:r>
          </w:p>
        </w:tc>
      </w:tr>
      <w:tr w:rsidR="00241417" w:rsidRPr="0039343F" w14:paraId="045FF2CD" w14:textId="77777777" w:rsidTr="003A71DE">
        <w:trPr>
          <w:cantSplit/>
          <w:jc w:val="center"/>
        </w:trPr>
        <w:tc>
          <w:tcPr>
            <w:tcW w:w="1007" w:type="dxa"/>
            <w:vMerge w:val="restart"/>
            <w:vAlign w:val="center"/>
          </w:tcPr>
          <w:p w14:paraId="679A8FDC" w14:textId="77777777" w:rsidR="00241417" w:rsidRPr="0039343F" w:rsidRDefault="00241417" w:rsidP="003A71DE">
            <w:pPr>
              <w:pStyle w:val="TAC"/>
            </w:pPr>
            <w:r w:rsidRPr="0039343F">
              <w:t>1</w:t>
            </w:r>
          </w:p>
        </w:tc>
        <w:tc>
          <w:tcPr>
            <w:tcW w:w="1093" w:type="dxa"/>
            <w:vMerge w:val="restart"/>
            <w:vAlign w:val="center"/>
          </w:tcPr>
          <w:p w14:paraId="2F8DE2CF" w14:textId="77777777" w:rsidR="00241417" w:rsidRPr="0039343F" w:rsidRDefault="00241417" w:rsidP="003A71DE">
            <w:pPr>
              <w:pStyle w:val="TAC"/>
            </w:pPr>
            <w:r w:rsidRPr="0039343F">
              <w:t>2</w:t>
            </w:r>
          </w:p>
        </w:tc>
        <w:tc>
          <w:tcPr>
            <w:tcW w:w="1985" w:type="dxa"/>
            <w:vAlign w:val="center"/>
          </w:tcPr>
          <w:p w14:paraId="7142EAA6" w14:textId="77777777" w:rsidR="00241417" w:rsidRPr="0039343F" w:rsidRDefault="00241417" w:rsidP="003A71DE">
            <w:pPr>
              <w:pStyle w:val="TAC"/>
            </w:pPr>
            <w:r w:rsidRPr="0039343F">
              <w:t>TDLB100-400 Low</w:t>
            </w:r>
          </w:p>
        </w:tc>
        <w:tc>
          <w:tcPr>
            <w:tcW w:w="1570" w:type="dxa"/>
            <w:vAlign w:val="center"/>
          </w:tcPr>
          <w:p w14:paraId="2F30DF23" w14:textId="77777777" w:rsidR="00241417" w:rsidRPr="0039343F" w:rsidRDefault="00241417" w:rsidP="003A71DE">
            <w:pPr>
              <w:pStyle w:val="TAC"/>
            </w:pPr>
            <w:r>
              <w:rPr>
                <w:lang w:eastAsia="zh-CN"/>
              </w:rPr>
              <w:t>D-FR1-A.2.1-5</w:t>
            </w:r>
          </w:p>
        </w:tc>
        <w:tc>
          <w:tcPr>
            <w:tcW w:w="1265" w:type="dxa"/>
            <w:vAlign w:val="center"/>
          </w:tcPr>
          <w:p w14:paraId="00ED0CDF" w14:textId="77777777" w:rsidR="00241417" w:rsidRPr="0039343F" w:rsidRDefault="00241417" w:rsidP="003A71DE">
            <w:pPr>
              <w:pStyle w:val="TAC"/>
            </w:pPr>
            <w:r w:rsidRPr="0039343F">
              <w:t>pos1</w:t>
            </w:r>
          </w:p>
        </w:tc>
        <w:tc>
          <w:tcPr>
            <w:tcW w:w="1134" w:type="dxa"/>
            <w:vAlign w:val="center"/>
          </w:tcPr>
          <w:p w14:paraId="2113819C" w14:textId="77777777" w:rsidR="00241417" w:rsidRPr="0039343F" w:rsidRDefault="00241417" w:rsidP="003A71DE">
            <w:pPr>
              <w:pStyle w:val="TAC"/>
            </w:pPr>
            <w:r w:rsidRPr="0039343F">
              <w:t>-2.9</w:t>
            </w:r>
          </w:p>
        </w:tc>
      </w:tr>
      <w:tr w:rsidR="00241417" w:rsidRPr="0039343F" w14:paraId="44750698" w14:textId="77777777" w:rsidTr="003A71DE">
        <w:trPr>
          <w:cantSplit/>
          <w:jc w:val="center"/>
        </w:trPr>
        <w:tc>
          <w:tcPr>
            <w:tcW w:w="1007" w:type="dxa"/>
            <w:vMerge/>
            <w:vAlign w:val="center"/>
          </w:tcPr>
          <w:p w14:paraId="6FF25921" w14:textId="77777777" w:rsidR="00241417" w:rsidRPr="0039343F" w:rsidRDefault="00241417" w:rsidP="003A71DE">
            <w:pPr>
              <w:pStyle w:val="TAC"/>
            </w:pPr>
          </w:p>
        </w:tc>
        <w:tc>
          <w:tcPr>
            <w:tcW w:w="1093" w:type="dxa"/>
            <w:vMerge/>
            <w:vAlign w:val="center"/>
          </w:tcPr>
          <w:p w14:paraId="3F524774" w14:textId="77777777" w:rsidR="00241417" w:rsidRPr="0039343F" w:rsidRDefault="00241417" w:rsidP="003A71DE">
            <w:pPr>
              <w:pStyle w:val="TAC"/>
            </w:pPr>
          </w:p>
        </w:tc>
        <w:tc>
          <w:tcPr>
            <w:tcW w:w="1985" w:type="dxa"/>
            <w:vAlign w:val="center"/>
          </w:tcPr>
          <w:p w14:paraId="528C0422" w14:textId="77777777" w:rsidR="00241417" w:rsidRPr="0039343F" w:rsidRDefault="00241417" w:rsidP="003A71DE">
            <w:pPr>
              <w:pStyle w:val="TAC"/>
            </w:pPr>
            <w:r w:rsidRPr="0039343F">
              <w:t>TDLC300-100 Low</w:t>
            </w:r>
          </w:p>
        </w:tc>
        <w:tc>
          <w:tcPr>
            <w:tcW w:w="1570" w:type="dxa"/>
            <w:vAlign w:val="center"/>
          </w:tcPr>
          <w:p w14:paraId="608761C5" w14:textId="77777777" w:rsidR="00241417" w:rsidRPr="0039343F" w:rsidRDefault="00241417" w:rsidP="003A71DE">
            <w:pPr>
              <w:pStyle w:val="TAC"/>
            </w:pPr>
            <w:r>
              <w:rPr>
                <w:lang w:eastAsia="zh-CN"/>
              </w:rPr>
              <w:t>D-FR1-A.2.3-5</w:t>
            </w:r>
          </w:p>
        </w:tc>
        <w:tc>
          <w:tcPr>
            <w:tcW w:w="1265" w:type="dxa"/>
            <w:vAlign w:val="center"/>
          </w:tcPr>
          <w:p w14:paraId="44BE9F1A" w14:textId="77777777" w:rsidR="00241417" w:rsidRPr="0039343F" w:rsidRDefault="00241417" w:rsidP="003A71DE">
            <w:pPr>
              <w:pStyle w:val="TAC"/>
            </w:pPr>
            <w:r w:rsidRPr="0039343F">
              <w:t>pos1</w:t>
            </w:r>
          </w:p>
        </w:tc>
        <w:tc>
          <w:tcPr>
            <w:tcW w:w="1134" w:type="dxa"/>
            <w:vAlign w:val="center"/>
          </w:tcPr>
          <w:p w14:paraId="5FEA8ECC" w14:textId="77777777" w:rsidR="00241417" w:rsidRPr="0039343F" w:rsidRDefault="00241417" w:rsidP="003A71DE">
            <w:pPr>
              <w:pStyle w:val="TAC"/>
            </w:pPr>
            <w:r w:rsidRPr="0039343F">
              <w:t>10.2</w:t>
            </w:r>
          </w:p>
        </w:tc>
      </w:tr>
      <w:tr w:rsidR="00241417" w:rsidRPr="0039343F" w14:paraId="256F3493" w14:textId="77777777" w:rsidTr="003A71DE">
        <w:trPr>
          <w:cantSplit/>
          <w:jc w:val="center"/>
        </w:trPr>
        <w:tc>
          <w:tcPr>
            <w:tcW w:w="1007" w:type="dxa"/>
            <w:vMerge/>
            <w:vAlign w:val="center"/>
          </w:tcPr>
          <w:p w14:paraId="588AD0EE" w14:textId="77777777" w:rsidR="00241417" w:rsidRPr="0039343F" w:rsidRDefault="00241417" w:rsidP="003A71DE">
            <w:pPr>
              <w:pStyle w:val="TAC"/>
            </w:pPr>
          </w:p>
        </w:tc>
        <w:tc>
          <w:tcPr>
            <w:tcW w:w="1093" w:type="dxa"/>
            <w:vMerge/>
            <w:tcBorders>
              <w:bottom w:val="single" w:sz="4" w:space="0" w:color="auto"/>
            </w:tcBorders>
            <w:vAlign w:val="center"/>
          </w:tcPr>
          <w:p w14:paraId="607E20E3" w14:textId="77777777" w:rsidR="00241417" w:rsidRPr="0039343F" w:rsidRDefault="00241417" w:rsidP="003A71DE">
            <w:pPr>
              <w:pStyle w:val="TAC"/>
            </w:pPr>
          </w:p>
        </w:tc>
        <w:tc>
          <w:tcPr>
            <w:tcW w:w="1985" w:type="dxa"/>
            <w:vAlign w:val="center"/>
          </w:tcPr>
          <w:p w14:paraId="61C089EA" w14:textId="77777777" w:rsidR="00241417" w:rsidRPr="0039343F" w:rsidRDefault="00241417" w:rsidP="003A71DE">
            <w:pPr>
              <w:pStyle w:val="TAC"/>
            </w:pPr>
            <w:r w:rsidRPr="0039343F">
              <w:t>TDLA30-10 Low</w:t>
            </w:r>
          </w:p>
        </w:tc>
        <w:tc>
          <w:tcPr>
            <w:tcW w:w="1570" w:type="dxa"/>
            <w:vAlign w:val="center"/>
          </w:tcPr>
          <w:p w14:paraId="3277D3F7" w14:textId="77777777" w:rsidR="00241417" w:rsidRPr="0039343F" w:rsidRDefault="00241417" w:rsidP="003A71DE">
            <w:pPr>
              <w:pStyle w:val="TAC"/>
            </w:pPr>
            <w:r>
              <w:rPr>
                <w:lang w:eastAsia="zh-CN"/>
              </w:rPr>
              <w:t>D-FR1-A.2.4-5</w:t>
            </w:r>
          </w:p>
        </w:tc>
        <w:tc>
          <w:tcPr>
            <w:tcW w:w="1265" w:type="dxa"/>
            <w:vAlign w:val="center"/>
          </w:tcPr>
          <w:p w14:paraId="3A0B6B2B" w14:textId="77777777" w:rsidR="00241417" w:rsidRPr="0039343F" w:rsidRDefault="00241417" w:rsidP="003A71DE">
            <w:pPr>
              <w:pStyle w:val="TAC"/>
            </w:pPr>
            <w:r w:rsidRPr="0039343F">
              <w:t>pos1</w:t>
            </w:r>
          </w:p>
        </w:tc>
        <w:tc>
          <w:tcPr>
            <w:tcW w:w="1134" w:type="dxa"/>
            <w:vAlign w:val="center"/>
          </w:tcPr>
          <w:p w14:paraId="631B328D" w14:textId="77777777" w:rsidR="00241417" w:rsidRPr="0039343F" w:rsidRDefault="00241417" w:rsidP="003A71DE">
            <w:pPr>
              <w:pStyle w:val="TAC"/>
            </w:pPr>
            <w:r w:rsidRPr="0039343F">
              <w:t>12.5</w:t>
            </w:r>
          </w:p>
        </w:tc>
      </w:tr>
      <w:tr w:rsidR="00241417" w:rsidRPr="0039343F" w14:paraId="022DDAC0" w14:textId="77777777" w:rsidTr="003A71DE">
        <w:trPr>
          <w:cantSplit/>
          <w:jc w:val="center"/>
        </w:trPr>
        <w:tc>
          <w:tcPr>
            <w:tcW w:w="1007" w:type="dxa"/>
            <w:vMerge/>
            <w:vAlign w:val="center"/>
          </w:tcPr>
          <w:p w14:paraId="3640ADB7" w14:textId="77777777" w:rsidR="00241417" w:rsidRPr="0039343F" w:rsidRDefault="00241417" w:rsidP="003A71DE">
            <w:pPr>
              <w:pStyle w:val="TAC"/>
            </w:pPr>
          </w:p>
        </w:tc>
        <w:tc>
          <w:tcPr>
            <w:tcW w:w="1093" w:type="dxa"/>
            <w:vMerge w:val="restart"/>
            <w:vAlign w:val="center"/>
          </w:tcPr>
          <w:p w14:paraId="6A5515CD" w14:textId="77777777" w:rsidR="00241417" w:rsidRPr="0039343F" w:rsidRDefault="00241417" w:rsidP="003A71DE">
            <w:pPr>
              <w:pStyle w:val="TAC"/>
            </w:pPr>
            <w:r w:rsidRPr="0039343F">
              <w:t>4</w:t>
            </w:r>
          </w:p>
        </w:tc>
        <w:tc>
          <w:tcPr>
            <w:tcW w:w="1985" w:type="dxa"/>
            <w:vAlign w:val="center"/>
          </w:tcPr>
          <w:p w14:paraId="5D324EE2" w14:textId="77777777" w:rsidR="00241417" w:rsidRPr="0039343F" w:rsidRDefault="00241417" w:rsidP="003A71DE">
            <w:pPr>
              <w:pStyle w:val="TAC"/>
            </w:pPr>
            <w:r w:rsidRPr="0039343F">
              <w:t>TDLB100-400 Low</w:t>
            </w:r>
          </w:p>
        </w:tc>
        <w:tc>
          <w:tcPr>
            <w:tcW w:w="1570" w:type="dxa"/>
            <w:vAlign w:val="center"/>
          </w:tcPr>
          <w:p w14:paraId="6E092624" w14:textId="77777777" w:rsidR="00241417" w:rsidRPr="0039343F" w:rsidRDefault="00241417" w:rsidP="003A71DE">
            <w:pPr>
              <w:pStyle w:val="TAC"/>
            </w:pPr>
            <w:r>
              <w:rPr>
                <w:lang w:eastAsia="zh-CN"/>
              </w:rPr>
              <w:t>D-FR1-A.2.1-5</w:t>
            </w:r>
          </w:p>
        </w:tc>
        <w:tc>
          <w:tcPr>
            <w:tcW w:w="1265" w:type="dxa"/>
            <w:vAlign w:val="center"/>
          </w:tcPr>
          <w:p w14:paraId="70091E73" w14:textId="77777777" w:rsidR="00241417" w:rsidRPr="0039343F" w:rsidRDefault="00241417" w:rsidP="003A71DE">
            <w:pPr>
              <w:pStyle w:val="TAC"/>
            </w:pPr>
            <w:r w:rsidRPr="0039343F">
              <w:t>pos1</w:t>
            </w:r>
          </w:p>
        </w:tc>
        <w:tc>
          <w:tcPr>
            <w:tcW w:w="1134" w:type="dxa"/>
            <w:vAlign w:val="center"/>
          </w:tcPr>
          <w:p w14:paraId="28E206DB" w14:textId="77777777" w:rsidR="00241417" w:rsidRPr="0039343F" w:rsidRDefault="00241417" w:rsidP="003A71DE">
            <w:pPr>
              <w:pStyle w:val="TAC"/>
            </w:pPr>
            <w:r w:rsidRPr="0039343F">
              <w:t>-6.0</w:t>
            </w:r>
          </w:p>
        </w:tc>
      </w:tr>
      <w:tr w:rsidR="00241417" w:rsidRPr="0039343F" w14:paraId="70C5EBAB" w14:textId="77777777" w:rsidTr="003A71DE">
        <w:trPr>
          <w:cantSplit/>
          <w:jc w:val="center"/>
        </w:trPr>
        <w:tc>
          <w:tcPr>
            <w:tcW w:w="1007" w:type="dxa"/>
            <w:vMerge/>
            <w:vAlign w:val="center"/>
          </w:tcPr>
          <w:p w14:paraId="342DAD66" w14:textId="77777777" w:rsidR="00241417" w:rsidRPr="0039343F" w:rsidRDefault="00241417" w:rsidP="003A71DE">
            <w:pPr>
              <w:pStyle w:val="TAC"/>
            </w:pPr>
          </w:p>
        </w:tc>
        <w:tc>
          <w:tcPr>
            <w:tcW w:w="1093" w:type="dxa"/>
            <w:vMerge/>
            <w:vAlign w:val="center"/>
          </w:tcPr>
          <w:p w14:paraId="5761FDFE" w14:textId="77777777" w:rsidR="00241417" w:rsidRPr="0039343F" w:rsidRDefault="00241417" w:rsidP="003A71DE">
            <w:pPr>
              <w:pStyle w:val="TAC"/>
            </w:pPr>
          </w:p>
        </w:tc>
        <w:tc>
          <w:tcPr>
            <w:tcW w:w="1985" w:type="dxa"/>
            <w:vAlign w:val="center"/>
          </w:tcPr>
          <w:p w14:paraId="6559E53E" w14:textId="77777777" w:rsidR="00241417" w:rsidRPr="0039343F" w:rsidRDefault="00241417" w:rsidP="003A71DE">
            <w:pPr>
              <w:pStyle w:val="TAC"/>
            </w:pPr>
            <w:r w:rsidRPr="0039343F">
              <w:t>TDLC300-100 Low</w:t>
            </w:r>
          </w:p>
        </w:tc>
        <w:tc>
          <w:tcPr>
            <w:tcW w:w="1570" w:type="dxa"/>
            <w:vAlign w:val="center"/>
          </w:tcPr>
          <w:p w14:paraId="44BC71E9" w14:textId="77777777" w:rsidR="00241417" w:rsidRPr="0039343F" w:rsidRDefault="00241417" w:rsidP="003A71DE">
            <w:pPr>
              <w:pStyle w:val="TAC"/>
            </w:pPr>
            <w:r>
              <w:rPr>
                <w:lang w:eastAsia="zh-CN"/>
              </w:rPr>
              <w:t>D-FR1-A.2.3-5</w:t>
            </w:r>
          </w:p>
        </w:tc>
        <w:tc>
          <w:tcPr>
            <w:tcW w:w="1265" w:type="dxa"/>
            <w:vAlign w:val="center"/>
          </w:tcPr>
          <w:p w14:paraId="0C6AD130" w14:textId="77777777" w:rsidR="00241417" w:rsidRPr="0039343F" w:rsidRDefault="00241417" w:rsidP="003A71DE">
            <w:pPr>
              <w:pStyle w:val="TAC"/>
            </w:pPr>
            <w:r w:rsidRPr="0039343F">
              <w:t>pos1</w:t>
            </w:r>
          </w:p>
        </w:tc>
        <w:tc>
          <w:tcPr>
            <w:tcW w:w="1134" w:type="dxa"/>
            <w:vAlign w:val="center"/>
          </w:tcPr>
          <w:p w14:paraId="78E7D43C" w14:textId="77777777" w:rsidR="00241417" w:rsidRPr="0039343F" w:rsidRDefault="00241417" w:rsidP="003A71DE">
            <w:pPr>
              <w:pStyle w:val="TAC"/>
            </w:pPr>
            <w:r w:rsidRPr="0039343F">
              <w:t>6.4</w:t>
            </w:r>
          </w:p>
        </w:tc>
      </w:tr>
      <w:tr w:rsidR="00241417" w:rsidRPr="0039343F" w14:paraId="1EA8E6C1" w14:textId="77777777" w:rsidTr="003A71DE">
        <w:trPr>
          <w:cantSplit/>
          <w:jc w:val="center"/>
        </w:trPr>
        <w:tc>
          <w:tcPr>
            <w:tcW w:w="1007" w:type="dxa"/>
            <w:vMerge/>
            <w:vAlign w:val="center"/>
          </w:tcPr>
          <w:p w14:paraId="73EEF248" w14:textId="77777777" w:rsidR="00241417" w:rsidRPr="0039343F" w:rsidRDefault="00241417" w:rsidP="003A71DE">
            <w:pPr>
              <w:pStyle w:val="TAC"/>
            </w:pPr>
          </w:p>
        </w:tc>
        <w:tc>
          <w:tcPr>
            <w:tcW w:w="1093" w:type="dxa"/>
            <w:vMerge/>
            <w:tcBorders>
              <w:bottom w:val="single" w:sz="4" w:space="0" w:color="auto"/>
            </w:tcBorders>
            <w:vAlign w:val="center"/>
          </w:tcPr>
          <w:p w14:paraId="30D1BB67" w14:textId="77777777" w:rsidR="00241417" w:rsidRPr="0039343F" w:rsidRDefault="00241417" w:rsidP="003A71DE">
            <w:pPr>
              <w:pStyle w:val="TAC"/>
            </w:pPr>
          </w:p>
        </w:tc>
        <w:tc>
          <w:tcPr>
            <w:tcW w:w="1985" w:type="dxa"/>
            <w:vAlign w:val="center"/>
          </w:tcPr>
          <w:p w14:paraId="790F3302" w14:textId="77777777" w:rsidR="00241417" w:rsidRPr="0039343F" w:rsidRDefault="00241417" w:rsidP="003A71DE">
            <w:pPr>
              <w:pStyle w:val="TAC"/>
            </w:pPr>
            <w:r w:rsidRPr="0039343F">
              <w:t>TDLA30-10 Low</w:t>
            </w:r>
          </w:p>
        </w:tc>
        <w:tc>
          <w:tcPr>
            <w:tcW w:w="1570" w:type="dxa"/>
            <w:vAlign w:val="center"/>
          </w:tcPr>
          <w:p w14:paraId="5724D6B3" w14:textId="77777777" w:rsidR="00241417" w:rsidRPr="0039343F" w:rsidRDefault="00241417" w:rsidP="003A71DE">
            <w:pPr>
              <w:pStyle w:val="TAC"/>
            </w:pPr>
            <w:r>
              <w:rPr>
                <w:lang w:eastAsia="zh-CN"/>
              </w:rPr>
              <w:t>D-FR1-A.2.4-5</w:t>
            </w:r>
          </w:p>
        </w:tc>
        <w:tc>
          <w:tcPr>
            <w:tcW w:w="1265" w:type="dxa"/>
            <w:vAlign w:val="center"/>
          </w:tcPr>
          <w:p w14:paraId="3B4D7E59" w14:textId="77777777" w:rsidR="00241417" w:rsidRPr="0039343F" w:rsidRDefault="00241417" w:rsidP="003A71DE">
            <w:pPr>
              <w:pStyle w:val="TAC"/>
            </w:pPr>
            <w:r w:rsidRPr="0039343F">
              <w:t>pos1</w:t>
            </w:r>
          </w:p>
        </w:tc>
        <w:tc>
          <w:tcPr>
            <w:tcW w:w="1134" w:type="dxa"/>
            <w:vAlign w:val="center"/>
          </w:tcPr>
          <w:p w14:paraId="26F4F6B3" w14:textId="77777777" w:rsidR="00241417" w:rsidRPr="0039343F" w:rsidRDefault="00241417" w:rsidP="003A71DE">
            <w:pPr>
              <w:pStyle w:val="TAC"/>
            </w:pPr>
            <w:r w:rsidRPr="0039343F">
              <w:t>8.6</w:t>
            </w:r>
          </w:p>
        </w:tc>
      </w:tr>
      <w:tr w:rsidR="00241417" w:rsidRPr="0039343F" w14:paraId="31A4FEAF" w14:textId="77777777" w:rsidTr="003A71DE">
        <w:trPr>
          <w:cantSplit/>
          <w:jc w:val="center"/>
        </w:trPr>
        <w:tc>
          <w:tcPr>
            <w:tcW w:w="1007" w:type="dxa"/>
            <w:vMerge/>
            <w:vAlign w:val="center"/>
          </w:tcPr>
          <w:p w14:paraId="50A936A8" w14:textId="77777777" w:rsidR="00241417" w:rsidRPr="0039343F" w:rsidRDefault="00241417" w:rsidP="003A71DE">
            <w:pPr>
              <w:pStyle w:val="TAC"/>
            </w:pPr>
          </w:p>
        </w:tc>
        <w:tc>
          <w:tcPr>
            <w:tcW w:w="1093" w:type="dxa"/>
            <w:vMerge w:val="restart"/>
            <w:vAlign w:val="center"/>
          </w:tcPr>
          <w:p w14:paraId="06A29BE2" w14:textId="77777777" w:rsidR="00241417" w:rsidRPr="0039343F" w:rsidRDefault="00241417" w:rsidP="003A71DE">
            <w:pPr>
              <w:pStyle w:val="TAC"/>
            </w:pPr>
            <w:r w:rsidRPr="0039343F">
              <w:t>8</w:t>
            </w:r>
          </w:p>
        </w:tc>
        <w:tc>
          <w:tcPr>
            <w:tcW w:w="1985" w:type="dxa"/>
            <w:vAlign w:val="center"/>
          </w:tcPr>
          <w:p w14:paraId="2742E034" w14:textId="77777777" w:rsidR="00241417" w:rsidRPr="0039343F" w:rsidRDefault="00241417" w:rsidP="003A71DE">
            <w:pPr>
              <w:pStyle w:val="TAC"/>
            </w:pPr>
            <w:r w:rsidRPr="0039343F">
              <w:t>TDLB100-400 Low</w:t>
            </w:r>
          </w:p>
        </w:tc>
        <w:tc>
          <w:tcPr>
            <w:tcW w:w="1570" w:type="dxa"/>
            <w:vAlign w:val="center"/>
          </w:tcPr>
          <w:p w14:paraId="4BA00015" w14:textId="77777777" w:rsidR="00241417" w:rsidRPr="0039343F" w:rsidRDefault="00241417" w:rsidP="003A71DE">
            <w:pPr>
              <w:pStyle w:val="TAC"/>
            </w:pPr>
            <w:r>
              <w:rPr>
                <w:lang w:eastAsia="zh-CN"/>
              </w:rPr>
              <w:t>D-FR1-A.2.1-5</w:t>
            </w:r>
          </w:p>
        </w:tc>
        <w:tc>
          <w:tcPr>
            <w:tcW w:w="1265" w:type="dxa"/>
            <w:vAlign w:val="center"/>
          </w:tcPr>
          <w:p w14:paraId="5430139F" w14:textId="77777777" w:rsidR="00241417" w:rsidRPr="0039343F" w:rsidRDefault="00241417" w:rsidP="003A71DE">
            <w:pPr>
              <w:pStyle w:val="TAC"/>
            </w:pPr>
            <w:r w:rsidRPr="0039343F">
              <w:t>pos1</w:t>
            </w:r>
          </w:p>
        </w:tc>
        <w:tc>
          <w:tcPr>
            <w:tcW w:w="1134" w:type="dxa"/>
            <w:vAlign w:val="center"/>
          </w:tcPr>
          <w:p w14:paraId="536DAD7A" w14:textId="77777777" w:rsidR="00241417" w:rsidRPr="0039343F" w:rsidRDefault="00241417" w:rsidP="003A71DE">
            <w:pPr>
              <w:pStyle w:val="TAC"/>
            </w:pPr>
            <w:r w:rsidRPr="0039343F">
              <w:t>-8.8</w:t>
            </w:r>
          </w:p>
        </w:tc>
      </w:tr>
      <w:tr w:rsidR="00241417" w:rsidRPr="0039343F" w14:paraId="435B2E28" w14:textId="77777777" w:rsidTr="003A71DE">
        <w:trPr>
          <w:cantSplit/>
          <w:jc w:val="center"/>
        </w:trPr>
        <w:tc>
          <w:tcPr>
            <w:tcW w:w="1007" w:type="dxa"/>
            <w:vMerge/>
            <w:vAlign w:val="center"/>
          </w:tcPr>
          <w:p w14:paraId="21CB3F7D" w14:textId="77777777" w:rsidR="00241417" w:rsidRPr="0039343F" w:rsidRDefault="00241417" w:rsidP="003A71DE">
            <w:pPr>
              <w:pStyle w:val="TAC"/>
            </w:pPr>
          </w:p>
        </w:tc>
        <w:tc>
          <w:tcPr>
            <w:tcW w:w="1093" w:type="dxa"/>
            <w:vMerge/>
            <w:vAlign w:val="center"/>
          </w:tcPr>
          <w:p w14:paraId="0D4F75EE" w14:textId="77777777" w:rsidR="00241417" w:rsidRPr="0039343F" w:rsidRDefault="00241417" w:rsidP="003A71DE">
            <w:pPr>
              <w:pStyle w:val="TAC"/>
            </w:pPr>
          </w:p>
        </w:tc>
        <w:tc>
          <w:tcPr>
            <w:tcW w:w="1985" w:type="dxa"/>
            <w:vAlign w:val="center"/>
          </w:tcPr>
          <w:p w14:paraId="3C6BE4EE" w14:textId="77777777" w:rsidR="00241417" w:rsidRPr="0039343F" w:rsidRDefault="00241417" w:rsidP="003A71DE">
            <w:pPr>
              <w:pStyle w:val="TAC"/>
            </w:pPr>
            <w:r w:rsidRPr="0039343F">
              <w:t>TDLC300-100 Low</w:t>
            </w:r>
          </w:p>
        </w:tc>
        <w:tc>
          <w:tcPr>
            <w:tcW w:w="1570" w:type="dxa"/>
            <w:vAlign w:val="center"/>
          </w:tcPr>
          <w:p w14:paraId="123A6484" w14:textId="77777777" w:rsidR="00241417" w:rsidRPr="0039343F" w:rsidRDefault="00241417" w:rsidP="003A71DE">
            <w:pPr>
              <w:pStyle w:val="TAC"/>
            </w:pPr>
            <w:r>
              <w:rPr>
                <w:lang w:eastAsia="zh-CN"/>
              </w:rPr>
              <w:t>D-FR1-A.2.3-5</w:t>
            </w:r>
          </w:p>
        </w:tc>
        <w:tc>
          <w:tcPr>
            <w:tcW w:w="1265" w:type="dxa"/>
            <w:vAlign w:val="center"/>
          </w:tcPr>
          <w:p w14:paraId="652EDE90" w14:textId="77777777" w:rsidR="00241417" w:rsidRPr="0039343F" w:rsidRDefault="00241417" w:rsidP="003A71DE">
            <w:pPr>
              <w:pStyle w:val="TAC"/>
            </w:pPr>
            <w:r w:rsidRPr="0039343F">
              <w:t>pos1</w:t>
            </w:r>
          </w:p>
        </w:tc>
        <w:tc>
          <w:tcPr>
            <w:tcW w:w="1134" w:type="dxa"/>
            <w:vAlign w:val="center"/>
          </w:tcPr>
          <w:p w14:paraId="521D2682" w14:textId="77777777" w:rsidR="00241417" w:rsidRPr="0039343F" w:rsidRDefault="00241417" w:rsidP="003A71DE">
            <w:pPr>
              <w:pStyle w:val="TAC"/>
            </w:pPr>
            <w:r w:rsidRPr="0039343F">
              <w:t>3.2</w:t>
            </w:r>
          </w:p>
        </w:tc>
      </w:tr>
      <w:tr w:rsidR="00241417" w:rsidRPr="0039343F" w14:paraId="1512AF50" w14:textId="77777777" w:rsidTr="003A71DE">
        <w:trPr>
          <w:cantSplit/>
          <w:jc w:val="center"/>
        </w:trPr>
        <w:tc>
          <w:tcPr>
            <w:tcW w:w="1007" w:type="dxa"/>
            <w:vMerge/>
            <w:tcBorders>
              <w:bottom w:val="single" w:sz="4" w:space="0" w:color="auto"/>
            </w:tcBorders>
            <w:vAlign w:val="center"/>
          </w:tcPr>
          <w:p w14:paraId="1C0681B6" w14:textId="77777777" w:rsidR="00241417" w:rsidRPr="0039343F" w:rsidRDefault="00241417" w:rsidP="003A71DE">
            <w:pPr>
              <w:pStyle w:val="TAC"/>
            </w:pPr>
          </w:p>
        </w:tc>
        <w:tc>
          <w:tcPr>
            <w:tcW w:w="1093" w:type="dxa"/>
            <w:vMerge/>
            <w:tcBorders>
              <w:bottom w:val="single" w:sz="4" w:space="0" w:color="auto"/>
            </w:tcBorders>
            <w:vAlign w:val="center"/>
          </w:tcPr>
          <w:p w14:paraId="40AADA0A" w14:textId="77777777" w:rsidR="00241417" w:rsidRPr="0039343F" w:rsidRDefault="00241417" w:rsidP="003A71DE">
            <w:pPr>
              <w:pStyle w:val="TAC"/>
            </w:pPr>
          </w:p>
        </w:tc>
        <w:tc>
          <w:tcPr>
            <w:tcW w:w="1985" w:type="dxa"/>
            <w:vAlign w:val="center"/>
          </w:tcPr>
          <w:p w14:paraId="757B90F0" w14:textId="77777777" w:rsidR="00241417" w:rsidRPr="0039343F" w:rsidRDefault="00241417" w:rsidP="003A71DE">
            <w:pPr>
              <w:pStyle w:val="TAC"/>
            </w:pPr>
            <w:r w:rsidRPr="0039343F">
              <w:t>TDLA30-10 Low</w:t>
            </w:r>
          </w:p>
        </w:tc>
        <w:tc>
          <w:tcPr>
            <w:tcW w:w="1570" w:type="dxa"/>
            <w:vAlign w:val="center"/>
          </w:tcPr>
          <w:p w14:paraId="20744931" w14:textId="77777777" w:rsidR="00241417" w:rsidRPr="0039343F" w:rsidRDefault="00241417" w:rsidP="003A71DE">
            <w:pPr>
              <w:pStyle w:val="TAC"/>
            </w:pPr>
            <w:r>
              <w:rPr>
                <w:lang w:eastAsia="zh-CN"/>
              </w:rPr>
              <w:t>D-FR1-A.2.4-5</w:t>
            </w:r>
          </w:p>
        </w:tc>
        <w:tc>
          <w:tcPr>
            <w:tcW w:w="1265" w:type="dxa"/>
            <w:vAlign w:val="center"/>
          </w:tcPr>
          <w:p w14:paraId="282895F9" w14:textId="77777777" w:rsidR="00241417" w:rsidRPr="0039343F" w:rsidRDefault="00241417" w:rsidP="003A71DE">
            <w:pPr>
              <w:pStyle w:val="TAC"/>
            </w:pPr>
            <w:r w:rsidRPr="0039343F">
              <w:t>pos1</w:t>
            </w:r>
          </w:p>
        </w:tc>
        <w:tc>
          <w:tcPr>
            <w:tcW w:w="1134" w:type="dxa"/>
            <w:vAlign w:val="center"/>
          </w:tcPr>
          <w:p w14:paraId="380E3BA3" w14:textId="77777777" w:rsidR="00241417" w:rsidRPr="0039343F" w:rsidRDefault="00241417" w:rsidP="003A71DE">
            <w:pPr>
              <w:pStyle w:val="TAC"/>
            </w:pPr>
            <w:r w:rsidRPr="0039343F">
              <w:t>5.5</w:t>
            </w:r>
          </w:p>
        </w:tc>
      </w:tr>
      <w:tr w:rsidR="00241417" w:rsidRPr="0039343F" w14:paraId="3C24A38D" w14:textId="77777777" w:rsidTr="003A71DE">
        <w:trPr>
          <w:cantSplit/>
          <w:jc w:val="center"/>
        </w:trPr>
        <w:tc>
          <w:tcPr>
            <w:tcW w:w="1007" w:type="dxa"/>
            <w:vMerge w:val="restart"/>
            <w:vAlign w:val="center"/>
          </w:tcPr>
          <w:p w14:paraId="08DC5467" w14:textId="77777777" w:rsidR="00241417" w:rsidRPr="0039343F" w:rsidRDefault="00241417" w:rsidP="003A71DE">
            <w:pPr>
              <w:pStyle w:val="TAC"/>
            </w:pPr>
            <w:r w:rsidRPr="0039343F">
              <w:t>2</w:t>
            </w:r>
          </w:p>
        </w:tc>
        <w:tc>
          <w:tcPr>
            <w:tcW w:w="1093" w:type="dxa"/>
            <w:vMerge w:val="restart"/>
            <w:vAlign w:val="center"/>
          </w:tcPr>
          <w:p w14:paraId="079E99B6" w14:textId="77777777" w:rsidR="00241417" w:rsidRPr="0039343F" w:rsidRDefault="00241417" w:rsidP="003A71DE">
            <w:pPr>
              <w:pStyle w:val="TAC"/>
            </w:pPr>
            <w:r w:rsidRPr="0039343F">
              <w:t>2</w:t>
            </w:r>
          </w:p>
        </w:tc>
        <w:tc>
          <w:tcPr>
            <w:tcW w:w="1985" w:type="dxa"/>
            <w:vAlign w:val="center"/>
          </w:tcPr>
          <w:p w14:paraId="6A7B879F" w14:textId="77777777" w:rsidR="00241417" w:rsidRPr="0039343F" w:rsidRDefault="00241417" w:rsidP="003A71DE">
            <w:pPr>
              <w:pStyle w:val="TAC"/>
            </w:pPr>
            <w:r w:rsidRPr="0039343F">
              <w:t>TDLB100-400 Low</w:t>
            </w:r>
          </w:p>
        </w:tc>
        <w:tc>
          <w:tcPr>
            <w:tcW w:w="1570" w:type="dxa"/>
            <w:vAlign w:val="center"/>
          </w:tcPr>
          <w:p w14:paraId="200EDAEC" w14:textId="77777777" w:rsidR="00241417" w:rsidRPr="0039343F" w:rsidRDefault="00241417" w:rsidP="003A71DE">
            <w:pPr>
              <w:pStyle w:val="TAC"/>
            </w:pPr>
            <w:r>
              <w:rPr>
                <w:lang w:eastAsia="zh-CN"/>
              </w:rPr>
              <w:t>D-FR1-A.2.1-12</w:t>
            </w:r>
          </w:p>
        </w:tc>
        <w:tc>
          <w:tcPr>
            <w:tcW w:w="1265" w:type="dxa"/>
            <w:vAlign w:val="center"/>
          </w:tcPr>
          <w:p w14:paraId="74F14262" w14:textId="77777777" w:rsidR="00241417" w:rsidRPr="0039343F" w:rsidRDefault="00241417" w:rsidP="003A71DE">
            <w:pPr>
              <w:pStyle w:val="TAC"/>
            </w:pPr>
            <w:r w:rsidRPr="0039343F">
              <w:t>pos1</w:t>
            </w:r>
          </w:p>
        </w:tc>
        <w:tc>
          <w:tcPr>
            <w:tcW w:w="1134" w:type="dxa"/>
            <w:vAlign w:val="center"/>
          </w:tcPr>
          <w:p w14:paraId="668CA1B6" w14:textId="77777777" w:rsidR="00241417" w:rsidRPr="0039343F" w:rsidRDefault="00241417" w:rsidP="003A71DE">
            <w:pPr>
              <w:pStyle w:val="TAC"/>
            </w:pPr>
            <w:r w:rsidRPr="0039343F">
              <w:t>1.3</w:t>
            </w:r>
          </w:p>
        </w:tc>
      </w:tr>
      <w:tr w:rsidR="00241417" w:rsidRPr="0039343F" w14:paraId="1A4419BD" w14:textId="77777777" w:rsidTr="003A71DE">
        <w:trPr>
          <w:cantSplit/>
          <w:jc w:val="center"/>
        </w:trPr>
        <w:tc>
          <w:tcPr>
            <w:tcW w:w="1007" w:type="dxa"/>
            <w:vMerge/>
            <w:vAlign w:val="center"/>
          </w:tcPr>
          <w:p w14:paraId="64A3294B" w14:textId="77777777" w:rsidR="00241417" w:rsidRPr="0039343F" w:rsidRDefault="00241417" w:rsidP="003A71DE">
            <w:pPr>
              <w:pStyle w:val="TAC"/>
            </w:pPr>
          </w:p>
        </w:tc>
        <w:tc>
          <w:tcPr>
            <w:tcW w:w="1093" w:type="dxa"/>
            <w:vMerge/>
            <w:tcBorders>
              <w:bottom w:val="single" w:sz="4" w:space="0" w:color="auto"/>
            </w:tcBorders>
            <w:vAlign w:val="center"/>
          </w:tcPr>
          <w:p w14:paraId="6274109D" w14:textId="77777777" w:rsidR="00241417" w:rsidRPr="0039343F" w:rsidRDefault="00241417" w:rsidP="003A71DE">
            <w:pPr>
              <w:pStyle w:val="TAC"/>
            </w:pPr>
          </w:p>
        </w:tc>
        <w:tc>
          <w:tcPr>
            <w:tcW w:w="1985" w:type="dxa"/>
            <w:vAlign w:val="center"/>
          </w:tcPr>
          <w:p w14:paraId="19AE463B" w14:textId="77777777" w:rsidR="00241417" w:rsidRPr="0039343F" w:rsidRDefault="00241417" w:rsidP="003A71DE">
            <w:pPr>
              <w:pStyle w:val="TAC"/>
            </w:pPr>
            <w:r w:rsidRPr="0039343F">
              <w:t>TDLC300-100 Low</w:t>
            </w:r>
          </w:p>
        </w:tc>
        <w:tc>
          <w:tcPr>
            <w:tcW w:w="1570" w:type="dxa"/>
            <w:vAlign w:val="center"/>
          </w:tcPr>
          <w:p w14:paraId="4DC90E30" w14:textId="77777777" w:rsidR="00241417" w:rsidRPr="0039343F" w:rsidRDefault="00241417" w:rsidP="003A71DE">
            <w:pPr>
              <w:pStyle w:val="TAC"/>
              <w:rPr>
                <w:lang w:eastAsia="zh-CN"/>
              </w:rPr>
            </w:pPr>
            <w:r>
              <w:rPr>
                <w:lang w:eastAsia="zh-CN"/>
              </w:rPr>
              <w:t>D-FR1-A.2.3-12</w:t>
            </w:r>
          </w:p>
        </w:tc>
        <w:tc>
          <w:tcPr>
            <w:tcW w:w="1265" w:type="dxa"/>
            <w:vAlign w:val="center"/>
          </w:tcPr>
          <w:p w14:paraId="35322F97" w14:textId="77777777" w:rsidR="00241417" w:rsidRPr="0039343F" w:rsidRDefault="00241417" w:rsidP="003A71DE">
            <w:pPr>
              <w:pStyle w:val="TAC"/>
            </w:pPr>
            <w:r w:rsidRPr="0039343F">
              <w:t>pos1</w:t>
            </w:r>
          </w:p>
        </w:tc>
        <w:tc>
          <w:tcPr>
            <w:tcW w:w="1134" w:type="dxa"/>
            <w:vAlign w:val="center"/>
          </w:tcPr>
          <w:p w14:paraId="615879C3" w14:textId="77777777" w:rsidR="00241417" w:rsidRPr="0039343F" w:rsidRDefault="00241417" w:rsidP="003A71DE">
            <w:pPr>
              <w:pStyle w:val="TAC"/>
            </w:pPr>
            <w:r w:rsidRPr="0039343F">
              <w:t>18.1</w:t>
            </w:r>
          </w:p>
        </w:tc>
      </w:tr>
      <w:tr w:rsidR="00241417" w:rsidRPr="0039343F" w14:paraId="5EA54B25" w14:textId="77777777" w:rsidTr="003A71DE">
        <w:trPr>
          <w:cantSplit/>
          <w:jc w:val="center"/>
        </w:trPr>
        <w:tc>
          <w:tcPr>
            <w:tcW w:w="1007" w:type="dxa"/>
            <w:vMerge/>
            <w:vAlign w:val="center"/>
          </w:tcPr>
          <w:p w14:paraId="419C30B7" w14:textId="77777777" w:rsidR="00241417" w:rsidRPr="0039343F" w:rsidRDefault="00241417" w:rsidP="003A71DE">
            <w:pPr>
              <w:pStyle w:val="TAC"/>
            </w:pPr>
          </w:p>
        </w:tc>
        <w:tc>
          <w:tcPr>
            <w:tcW w:w="1093" w:type="dxa"/>
            <w:vMerge w:val="restart"/>
            <w:tcBorders>
              <w:top w:val="single" w:sz="4" w:space="0" w:color="auto"/>
            </w:tcBorders>
            <w:vAlign w:val="center"/>
          </w:tcPr>
          <w:p w14:paraId="2005BA25" w14:textId="77777777" w:rsidR="00241417" w:rsidRPr="0039343F" w:rsidRDefault="00241417" w:rsidP="003A71DE">
            <w:pPr>
              <w:pStyle w:val="TAC"/>
            </w:pPr>
            <w:r w:rsidRPr="0039343F">
              <w:t>4</w:t>
            </w:r>
          </w:p>
        </w:tc>
        <w:tc>
          <w:tcPr>
            <w:tcW w:w="1985" w:type="dxa"/>
            <w:vAlign w:val="center"/>
          </w:tcPr>
          <w:p w14:paraId="16C2D2DE" w14:textId="77777777" w:rsidR="00241417" w:rsidRPr="0039343F" w:rsidRDefault="00241417" w:rsidP="003A71DE">
            <w:pPr>
              <w:pStyle w:val="TAC"/>
            </w:pPr>
            <w:r w:rsidRPr="0039343F">
              <w:t>TDLB100-400 Low</w:t>
            </w:r>
          </w:p>
        </w:tc>
        <w:tc>
          <w:tcPr>
            <w:tcW w:w="1570" w:type="dxa"/>
            <w:vAlign w:val="center"/>
          </w:tcPr>
          <w:p w14:paraId="4B2055AE" w14:textId="77777777" w:rsidR="00241417" w:rsidRPr="0039343F" w:rsidRDefault="00241417" w:rsidP="003A71DE">
            <w:pPr>
              <w:pStyle w:val="TAC"/>
              <w:rPr>
                <w:lang w:eastAsia="zh-CN"/>
              </w:rPr>
            </w:pPr>
            <w:r>
              <w:rPr>
                <w:lang w:eastAsia="zh-CN"/>
              </w:rPr>
              <w:t>D-FR1-A.2.1-12</w:t>
            </w:r>
          </w:p>
        </w:tc>
        <w:tc>
          <w:tcPr>
            <w:tcW w:w="1265" w:type="dxa"/>
            <w:vAlign w:val="center"/>
          </w:tcPr>
          <w:p w14:paraId="3283D58B" w14:textId="77777777" w:rsidR="00241417" w:rsidRPr="0039343F" w:rsidRDefault="00241417" w:rsidP="003A71DE">
            <w:pPr>
              <w:pStyle w:val="TAC"/>
            </w:pPr>
            <w:r w:rsidRPr="0039343F">
              <w:t>pos1</w:t>
            </w:r>
          </w:p>
        </w:tc>
        <w:tc>
          <w:tcPr>
            <w:tcW w:w="1134" w:type="dxa"/>
            <w:vAlign w:val="center"/>
          </w:tcPr>
          <w:p w14:paraId="06A40D77" w14:textId="77777777" w:rsidR="00241417" w:rsidRPr="0039343F" w:rsidRDefault="00241417" w:rsidP="003A71DE">
            <w:pPr>
              <w:pStyle w:val="TAC"/>
            </w:pPr>
            <w:r w:rsidRPr="0039343F">
              <w:t>-2.2</w:t>
            </w:r>
          </w:p>
        </w:tc>
      </w:tr>
      <w:tr w:rsidR="00241417" w:rsidRPr="0039343F" w14:paraId="6C9528F8" w14:textId="77777777" w:rsidTr="003A71DE">
        <w:trPr>
          <w:cantSplit/>
          <w:jc w:val="center"/>
        </w:trPr>
        <w:tc>
          <w:tcPr>
            <w:tcW w:w="1007" w:type="dxa"/>
            <w:vMerge/>
            <w:vAlign w:val="center"/>
          </w:tcPr>
          <w:p w14:paraId="0640BE22" w14:textId="77777777" w:rsidR="00241417" w:rsidRPr="0039343F" w:rsidRDefault="00241417" w:rsidP="003A71DE">
            <w:pPr>
              <w:pStyle w:val="TAC"/>
            </w:pPr>
          </w:p>
        </w:tc>
        <w:tc>
          <w:tcPr>
            <w:tcW w:w="1093" w:type="dxa"/>
            <w:vMerge/>
            <w:tcBorders>
              <w:bottom w:val="single" w:sz="4" w:space="0" w:color="auto"/>
            </w:tcBorders>
            <w:vAlign w:val="center"/>
          </w:tcPr>
          <w:p w14:paraId="7CCAE335" w14:textId="77777777" w:rsidR="00241417" w:rsidRPr="0039343F" w:rsidRDefault="00241417" w:rsidP="003A71DE">
            <w:pPr>
              <w:pStyle w:val="TAC"/>
            </w:pPr>
          </w:p>
        </w:tc>
        <w:tc>
          <w:tcPr>
            <w:tcW w:w="1985" w:type="dxa"/>
            <w:vAlign w:val="center"/>
          </w:tcPr>
          <w:p w14:paraId="0E7B65B0" w14:textId="77777777" w:rsidR="00241417" w:rsidRPr="0039343F" w:rsidRDefault="00241417" w:rsidP="003A71DE">
            <w:pPr>
              <w:pStyle w:val="TAC"/>
            </w:pPr>
            <w:r w:rsidRPr="0039343F">
              <w:t>TDLC300-100 Low</w:t>
            </w:r>
          </w:p>
        </w:tc>
        <w:tc>
          <w:tcPr>
            <w:tcW w:w="1570" w:type="dxa"/>
            <w:vAlign w:val="center"/>
          </w:tcPr>
          <w:p w14:paraId="2EF8C71D" w14:textId="77777777" w:rsidR="00241417" w:rsidRPr="0039343F" w:rsidRDefault="00241417" w:rsidP="003A71DE">
            <w:pPr>
              <w:pStyle w:val="TAC"/>
              <w:rPr>
                <w:lang w:eastAsia="zh-CN"/>
              </w:rPr>
            </w:pPr>
            <w:r>
              <w:rPr>
                <w:lang w:eastAsia="zh-CN"/>
              </w:rPr>
              <w:t>D-FR1-A.2.3-12</w:t>
            </w:r>
          </w:p>
        </w:tc>
        <w:tc>
          <w:tcPr>
            <w:tcW w:w="1265" w:type="dxa"/>
            <w:vAlign w:val="center"/>
          </w:tcPr>
          <w:p w14:paraId="18FB6387" w14:textId="77777777" w:rsidR="00241417" w:rsidRPr="0039343F" w:rsidRDefault="00241417" w:rsidP="003A71DE">
            <w:pPr>
              <w:pStyle w:val="TAC"/>
            </w:pPr>
            <w:r w:rsidRPr="0039343F">
              <w:t>pos1</w:t>
            </w:r>
          </w:p>
        </w:tc>
        <w:tc>
          <w:tcPr>
            <w:tcW w:w="1134" w:type="dxa"/>
            <w:vAlign w:val="center"/>
          </w:tcPr>
          <w:p w14:paraId="7F25EA29" w14:textId="77777777" w:rsidR="00241417" w:rsidRPr="0039343F" w:rsidRDefault="00241417" w:rsidP="003A71DE">
            <w:pPr>
              <w:pStyle w:val="TAC"/>
            </w:pPr>
            <w:r w:rsidRPr="0039343F">
              <w:t>11.3</w:t>
            </w:r>
          </w:p>
        </w:tc>
      </w:tr>
      <w:tr w:rsidR="00241417" w:rsidRPr="0039343F" w14:paraId="73AB3F83" w14:textId="77777777" w:rsidTr="003A71DE">
        <w:trPr>
          <w:cantSplit/>
          <w:jc w:val="center"/>
        </w:trPr>
        <w:tc>
          <w:tcPr>
            <w:tcW w:w="1007" w:type="dxa"/>
            <w:vMerge/>
            <w:vAlign w:val="center"/>
          </w:tcPr>
          <w:p w14:paraId="31519886" w14:textId="77777777" w:rsidR="00241417" w:rsidRPr="0039343F" w:rsidRDefault="00241417" w:rsidP="003A71DE">
            <w:pPr>
              <w:pStyle w:val="TAC"/>
            </w:pPr>
          </w:p>
        </w:tc>
        <w:tc>
          <w:tcPr>
            <w:tcW w:w="1093" w:type="dxa"/>
            <w:vMerge w:val="restart"/>
            <w:tcBorders>
              <w:top w:val="single" w:sz="4" w:space="0" w:color="auto"/>
            </w:tcBorders>
            <w:vAlign w:val="center"/>
          </w:tcPr>
          <w:p w14:paraId="22550BD9" w14:textId="77777777" w:rsidR="00241417" w:rsidRPr="0039343F" w:rsidRDefault="00241417" w:rsidP="003A71DE">
            <w:pPr>
              <w:pStyle w:val="TAC"/>
            </w:pPr>
            <w:r w:rsidRPr="0039343F">
              <w:t>8</w:t>
            </w:r>
          </w:p>
        </w:tc>
        <w:tc>
          <w:tcPr>
            <w:tcW w:w="1985" w:type="dxa"/>
            <w:vAlign w:val="center"/>
          </w:tcPr>
          <w:p w14:paraId="33B43C08" w14:textId="77777777" w:rsidR="00241417" w:rsidRPr="0039343F" w:rsidRDefault="00241417" w:rsidP="003A71DE">
            <w:pPr>
              <w:pStyle w:val="TAC"/>
            </w:pPr>
            <w:r w:rsidRPr="0039343F">
              <w:t>TDLB100-400 Low</w:t>
            </w:r>
          </w:p>
        </w:tc>
        <w:tc>
          <w:tcPr>
            <w:tcW w:w="1570" w:type="dxa"/>
            <w:vAlign w:val="center"/>
          </w:tcPr>
          <w:p w14:paraId="246FBB3A" w14:textId="77777777" w:rsidR="00241417" w:rsidRPr="0039343F" w:rsidRDefault="00241417" w:rsidP="003A71DE">
            <w:pPr>
              <w:pStyle w:val="TAC"/>
              <w:rPr>
                <w:lang w:eastAsia="zh-CN"/>
              </w:rPr>
            </w:pPr>
            <w:r>
              <w:rPr>
                <w:lang w:eastAsia="zh-CN"/>
              </w:rPr>
              <w:t>D-FR1-A.2.1-12</w:t>
            </w:r>
          </w:p>
        </w:tc>
        <w:tc>
          <w:tcPr>
            <w:tcW w:w="1265" w:type="dxa"/>
            <w:vAlign w:val="center"/>
          </w:tcPr>
          <w:p w14:paraId="6D6E5C03" w14:textId="77777777" w:rsidR="00241417" w:rsidRPr="0039343F" w:rsidRDefault="00241417" w:rsidP="003A71DE">
            <w:pPr>
              <w:pStyle w:val="TAC"/>
            </w:pPr>
            <w:r w:rsidRPr="0039343F">
              <w:t>pos1</w:t>
            </w:r>
          </w:p>
        </w:tc>
        <w:tc>
          <w:tcPr>
            <w:tcW w:w="1134" w:type="dxa"/>
            <w:vAlign w:val="center"/>
          </w:tcPr>
          <w:p w14:paraId="3DCCC4EB" w14:textId="77777777" w:rsidR="00241417" w:rsidRPr="0039343F" w:rsidRDefault="00241417" w:rsidP="003A71DE">
            <w:pPr>
              <w:pStyle w:val="TAC"/>
            </w:pPr>
            <w:r w:rsidRPr="0039343F">
              <w:t>-5.3</w:t>
            </w:r>
          </w:p>
        </w:tc>
      </w:tr>
      <w:tr w:rsidR="00241417" w:rsidRPr="0039343F" w14:paraId="28C41E63" w14:textId="77777777" w:rsidTr="003A71DE">
        <w:trPr>
          <w:cantSplit/>
          <w:jc w:val="center"/>
        </w:trPr>
        <w:tc>
          <w:tcPr>
            <w:tcW w:w="1007" w:type="dxa"/>
            <w:vMerge/>
            <w:vAlign w:val="center"/>
          </w:tcPr>
          <w:p w14:paraId="0BB0841F" w14:textId="77777777" w:rsidR="00241417" w:rsidRPr="0039343F" w:rsidRDefault="00241417" w:rsidP="003A71DE">
            <w:pPr>
              <w:pStyle w:val="TAC"/>
            </w:pPr>
          </w:p>
        </w:tc>
        <w:tc>
          <w:tcPr>
            <w:tcW w:w="1093" w:type="dxa"/>
            <w:vMerge/>
            <w:vAlign w:val="center"/>
          </w:tcPr>
          <w:p w14:paraId="0DC952BC" w14:textId="77777777" w:rsidR="00241417" w:rsidRPr="0039343F" w:rsidRDefault="00241417" w:rsidP="003A71DE">
            <w:pPr>
              <w:pStyle w:val="TAC"/>
            </w:pPr>
          </w:p>
        </w:tc>
        <w:tc>
          <w:tcPr>
            <w:tcW w:w="1985" w:type="dxa"/>
            <w:vAlign w:val="center"/>
          </w:tcPr>
          <w:p w14:paraId="7F77B5FB" w14:textId="77777777" w:rsidR="00241417" w:rsidRPr="0039343F" w:rsidRDefault="00241417" w:rsidP="003A71DE">
            <w:pPr>
              <w:pStyle w:val="TAC"/>
            </w:pPr>
            <w:r w:rsidRPr="0039343F">
              <w:t>TDLC300-100 Low</w:t>
            </w:r>
          </w:p>
        </w:tc>
        <w:tc>
          <w:tcPr>
            <w:tcW w:w="1570" w:type="dxa"/>
            <w:vAlign w:val="center"/>
          </w:tcPr>
          <w:p w14:paraId="2E8D6D86" w14:textId="77777777" w:rsidR="00241417" w:rsidRPr="0039343F" w:rsidRDefault="00241417" w:rsidP="003A71DE">
            <w:pPr>
              <w:pStyle w:val="TAC"/>
              <w:rPr>
                <w:lang w:eastAsia="zh-CN"/>
              </w:rPr>
            </w:pPr>
            <w:r>
              <w:rPr>
                <w:lang w:eastAsia="zh-CN"/>
              </w:rPr>
              <w:t>D-FR1-A.2.3-12</w:t>
            </w:r>
          </w:p>
        </w:tc>
        <w:tc>
          <w:tcPr>
            <w:tcW w:w="1265" w:type="dxa"/>
            <w:vAlign w:val="center"/>
          </w:tcPr>
          <w:p w14:paraId="02AF7398" w14:textId="77777777" w:rsidR="00241417" w:rsidRPr="0039343F" w:rsidRDefault="00241417" w:rsidP="003A71DE">
            <w:pPr>
              <w:pStyle w:val="TAC"/>
            </w:pPr>
            <w:r w:rsidRPr="0039343F">
              <w:t>pos1</w:t>
            </w:r>
          </w:p>
        </w:tc>
        <w:tc>
          <w:tcPr>
            <w:tcW w:w="1134" w:type="dxa"/>
            <w:vAlign w:val="center"/>
          </w:tcPr>
          <w:p w14:paraId="1FF22D64" w14:textId="77777777" w:rsidR="00241417" w:rsidRPr="0039343F" w:rsidRDefault="00241417" w:rsidP="003A71DE">
            <w:pPr>
              <w:pStyle w:val="TAC"/>
            </w:pPr>
            <w:r w:rsidRPr="0039343F">
              <w:t>6.9</w:t>
            </w:r>
          </w:p>
        </w:tc>
      </w:tr>
    </w:tbl>
    <w:p w14:paraId="06CE8A45" w14:textId="77777777" w:rsidR="00241417" w:rsidRPr="0039343F" w:rsidRDefault="00241417" w:rsidP="00241417">
      <w:pPr>
        <w:rPr>
          <w:lang w:eastAsia="zh-CN"/>
        </w:rPr>
      </w:pPr>
    </w:p>
    <w:p w14:paraId="3C9B256D" w14:textId="77777777" w:rsidR="00241417" w:rsidRPr="00920E66" w:rsidRDefault="00241417" w:rsidP="00241417">
      <w:pPr>
        <w:pStyle w:val="TH"/>
        <w:rPr>
          <w:lang w:eastAsia="zh-CN"/>
        </w:rPr>
      </w:pPr>
      <w:r w:rsidRPr="00920E66">
        <w:t>Table 8.1.2.1.2-6: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40 MHz channel bandwidth</w:t>
      </w:r>
      <w:r w:rsidRPr="00920E66">
        <w:rPr>
          <w:lang w:eastAsia="zh-CN"/>
        </w:rPr>
        <w:t>, 30 kHz SCS</w:t>
      </w:r>
    </w:p>
    <w:tbl>
      <w:tblPr>
        <w:tblStyle w:val="TableGrid7"/>
        <w:tblW w:w="0" w:type="auto"/>
        <w:jc w:val="center"/>
        <w:tblLook w:val="04A0" w:firstRow="1" w:lastRow="0" w:firstColumn="1" w:lastColumn="0" w:noHBand="0" w:noVBand="1"/>
      </w:tblPr>
      <w:tblGrid>
        <w:gridCol w:w="1007"/>
        <w:gridCol w:w="1416"/>
        <w:gridCol w:w="1825"/>
        <w:gridCol w:w="1559"/>
        <w:gridCol w:w="1276"/>
        <w:gridCol w:w="850"/>
      </w:tblGrid>
      <w:tr w:rsidR="00241417" w:rsidRPr="0039343F" w14:paraId="1121CB15" w14:textId="77777777" w:rsidTr="003A71DE">
        <w:trPr>
          <w:cantSplit/>
          <w:jc w:val="center"/>
        </w:trPr>
        <w:tc>
          <w:tcPr>
            <w:tcW w:w="1007" w:type="dxa"/>
            <w:tcBorders>
              <w:bottom w:val="single" w:sz="4" w:space="0" w:color="auto"/>
            </w:tcBorders>
            <w:vAlign w:val="center"/>
          </w:tcPr>
          <w:p w14:paraId="26F78E75" w14:textId="77777777" w:rsidR="00241417" w:rsidRPr="0039343F" w:rsidRDefault="00241417" w:rsidP="003A71DE">
            <w:pPr>
              <w:pStyle w:val="TAH"/>
            </w:pPr>
            <w:r w:rsidRPr="0039343F">
              <w:t>Number of TX antennas</w:t>
            </w:r>
          </w:p>
        </w:tc>
        <w:tc>
          <w:tcPr>
            <w:tcW w:w="1416" w:type="dxa"/>
            <w:tcBorders>
              <w:bottom w:val="single" w:sz="4" w:space="0" w:color="auto"/>
            </w:tcBorders>
            <w:vAlign w:val="center"/>
          </w:tcPr>
          <w:p w14:paraId="0220D967" w14:textId="77777777" w:rsidR="00241417" w:rsidRPr="0039343F" w:rsidRDefault="00241417" w:rsidP="003A71DE">
            <w:pPr>
              <w:pStyle w:val="TAH"/>
            </w:pPr>
            <w:r w:rsidRPr="0039343F">
              <w:t xml:space="preserve">Number of </w:t>
            </w:r>
            <w:r>
              <w:t>Demodulation Branches</w:t>
            </w:r>
          </w:p>
        </w:tc>
        <w:tc>
          <w:tcPr>
            <w:tcW w:w="1825" w:type="dxa"/>
            <w:vAlign w:val="center"/>
          </w:tcPr>
          <w:p w14:paraId="4140EF0D" w14:textId="414E7E72" w:rsidR="00241417" w:rsidRPr="0039343F" w:rsidRDefault="00241417" w:rsidP="003A71DE">
            <w:pPr>
              <w:pStyle w:val="TAH"/>
            </w:pPr>
            <w:r w:rsidRPr="0039343F">
              <w:t xml:space="preserve">Propagation conditions and correlation matrix (Annex </w:t>
            </w:r>
            <w:r>
              <w:t>TBA</w:t>
            </w:r>
            <w:r w:rsidRPr="0039343F">
              <w:t>)</w:t>
            </w:r>
          </w:p>
        </w:tc>
        <w:tc>
          <w:tcPr>
            <w:tcW w:w="1559" w:type="dxa"/>
            <w:vAlign w:val="center"/>
          </w:tcPr>
          <w:p w14:paraId="731FAD20" w14:textId="77777777" w:rsidR="00241417" w:rsidRPr="0039343F" w:rsidRDefault="00241417" w:rsidP="003A71DE">
            <w:pPr>
              <w:pStyle w:val="TAH"/>
            </w:pPr>
            <w:r>
              <w:t>FRC</w:t>
            </w:r>
            <w:r>
              <w:br/>
              <w:t>(Annex A)</w:t>
            </w:r>
          </w:p>
        </w:tc>
        <w:tc>
          <w:tcPr>
            <w:tcW w:w="1276" w:type="dxa"/>
            <w:vAlign w:val="center"/>
          </w:tcPr>
          <w:p w14:paraId="21418895" w14:textId="77777777" w:rsidR="00241417" w:rsidRPr="0039343F" w:rsidRDefault="00241417" w:rsidP="003A71DE">
            <w:pPr>
              <w:pStyle w:val="TAH"/>
            </w:pPr>
            <w:r w:rsidRPr="0039343F">
              <w:t>Additional DM-RS position</w:t>
            </w:r>
          </w:p>
        </w:tc>
        <w:tc>
          <w:tcPr>
            <w:tcW w:w="850" w:type="dxa"/>
            <w:vAlign w:val="center"/>
          </w:tcPr>
          <w:p w14:paraId="6A217B97" w14:textId="77777777" w:rsidR="00241417" w:rsidRPr="0039343F" w:rsidRDefault="00241417" w:rsidP="003A71DE">
            <w:pPr>
              <w:pStyle w:val="TAH"/>
            </w:pPr>
            <w:r w:rsidRPr="0039343F">
              <w:t>SNR</w:t>
            </w:r>
          </w:p>
          <w:p w14:paraId="218F4A4A" w14:textId="77777777" w:rsidR="00241417" w:rsidRPr="0039343F" w:rsidRDefault="00241417" w:rsidP="003A71DE">
            <w:pPr>
              <w:pStyle w:val="TAH"/>
            </w:pPr>
            <w:r w:rsidRPr="0039343F">
              <w:t>(dB)</w:t>
            </w:r>
          </w:p>
        </w:tc>
      </w:tr>
      <w:tr w:rsidR="00241417" w:rsidRPr="0039343F" w14:paraId="46FEA76D" w14:textId="77777777" w:rsidTr="003A71DE">
        <w:trPr>
          <w:cantSplit/>
          <w:jc w:val="center"/>
        </w:trPr>
        <w:tc>
          <w:tcPr>
            <w:tcW w:w="1007" w:type="dxa"/>
            <w:vMerge w:val="restart"/>
            <w:vAlign w:val="center"/>
          </w:tcPr>
          <w:p w14:paraId="5878A212" w14:textId="77777777" w:rsidR="00241417" w:rsidRPr="0039343F" w:rsidRDefault="00241417" w:rsidP="003A71DE">
            <w:pPr>
              <w:pStyle w:val="TAC"/>
            </w:pPr>
            <w:r w:rsidRPr="0039343F">
              <w:t>1</w:t>
            </w:r>
          </w:p>
        </w:tc>
        <w:tc>
          <w:tcPr>
            <w:tcW w:w="1416" w:type="dxa"/>
            <w:vMerge w:val="restart"/>
            <w:vAlign w:val="center"/>
          </w:tcPr>
          <w:p w14:paraId="26EE6448" w14:textId="77777777" w:rsidR="00241417" w:rsidRPr="0039343F" w:rsidRDefault="00241417" w:rsidP="003A71DE">
            <w:pPr>
              <w:pStyle w:val="TAC"/>
            </w:pPr>
            <w:r w:rsidRPr="0039343F">
              <w:t>2</w:t>
            </w:r>
          </w:p>
        </w:tc>
        <w:tc>
          <w:tcPr>
            <w:tcW w:w="1825" w:type="dxa"/>
            <w:vAlign w:val="center"/>
          </w:tcPr>
          <w:p w14:paraId="2289EC89" w14:textId="77777777" w:rsidR="00241417" w:rsidRPr="0039343F" w:rsidRDefault="00241417" w:rsidP="003A71DE">
            <w:pPr>
              <w:pStyle w:val="TAC"/>
            </w:pPr>
            <w:r w:rsidRPr="0039343F">
              <w:t>TDLB100-400 Low</w:t>
            </w:r>
          </w:p>
        </w:tc>
        <w:tc>
          <w:tcPr>
            <w:tcW w:w="1559" w:type="dxa"/>
            <w:vAlign w:val="center"/>
          </w:tcPr>
          <w:p w14:paraId="2043F719" w14:textId="77777777" w:rsidR="00241417" w:rsidRPr="0039343F" w:rsidRDefault="00241417" w:rsidP="003A71DE">
            <w:pPr>
              <w:pStyle w:val="TAC"/>
            </w:pPr>
            <w:r>
              <w:rPr>
                <w:lang w:val="en-US"/>
              </w:rPr>
              <w:t>D-FR1-A.2.1-6</w:t>
            </w:r>
          </w:p>
        </w:tc>
        <w:tc>
          <w:tcPr>
            <w:tcW w:w="1276" w:type="dxa"/>
            <w:vAlign w:val="center"/>
          </w:tcPr>
          <w:p w14:paraId="6A6B3DD1" w14:textId="77777777" w:rsidR="00241417" w:rsidRPr="0039343F" w:rsidRDefault="00241417" w:rsidP="003A71DE">
            <w:pPr>
              <w:pStyle w:val="TAC"/>
            </w:pPr>
            <w:r w:rsidRPr="0039343F">
              <w:t>pos1</w:t>
            </w:r>
          </w:p>
        </w:tc>
        <w:tc>
          <w:tcPr>
            <w:tcW w:w="850" w:type="dxa"/>
            <w:vAlign w:val="center"/>
          </w:tcPr>
          <w:p w14:paraId="2F2F5C8F" w14:textId="77777777" w:rsidR="00241417" w:rsidRPr="0039343F" w:rsidRDefault="00241417" w:rsidP="003A71DE">
            <w:pPr>
              <w:pStyle w:val="TAC"/>
            </w:pPr>
            <w:r w:rsidRPr="0039343F">
              <w:t>-2.5</w:t>
            </w:r>
          </w:p>
        </w:tc>
      </w:tr>
      <w:tr w:rsidR="00241417" w:rsidRPr="0039343F" w14:paraId="2435CEAB" w14:textId="77777777" w:rsidTr="003A71DE">
        <w:trPr>
          <w:cantSplit/>
          <w:jc w:val="center"/>
        </w:trPr>
        <w:tc>
          <w:tcPr>
            <w:tcW w:w="1007" w:type="dxa"/>
            <w:vMerge/>
            <w:vAlign w:val="center"/>
          </w:tcPr>
          <w:p w14:paraId="3269D365" w14:textId="77777777" w:rsidR="00241417" w:rsidRPr="0039343F" w:rsidRDefault="00241417" w:rsidP="003A71DE">
            <w:pPr>
              <w:pStyle w:val="TAC"/>
            </w:pPr>
          </w:p>
        </w:tc>
        <w:tc>
          <w:tcPr>
            <w:tcW w:w="1416" w:type="dxa"/>
            <w:vMerge/>
            <w:vAlign w:val="center"/>
          </w:tcPr>
          <w:p w14:paraId="20DF9885" w14:textId="77777777" w:rsidR="00241417" w:rsidRPr="0039343F" w:rsidRDefault="00241417" w:rsidP="003A71DE">
            <w:pPr>
              <w:pStyle w:val="TAC"/>
            </w:pPr>
          </w:p>
        </w:tc>
        <w:tc>
          <w:tcPr>
            <w:tcW w:w="1825" w:type="dxa"/>
            <w:vAlign w:val="center"/>
          </w:tcPr>
          <w:p w14:paraId="3CEADD17" w14:textId="77777777" w:rsidR="00241417" w:rsidRPr="0039343F" w:rsidRDefault="00241417" w:rsidP="003A71DE">
            <w:pPr>
              <w:pStyle w:val="TAC"/>
            </w:pPr>
            <w:r w:rsidRPr="0039343F">
              <w:t>TDLC300-100 Low</w:t>
            </w:r>
          </w:p>
        </w:tc>
        <w:tc>
          <w:tcPr>
            <w:tcW w:w="1559" w:type="dxa"/>
            <w:vAlign w:val="center"/>
          </w:tcPr>
          <w:p w14:paraId="19308CBB" w14:textId="77777777" w:rsidR="00241417" w:rsidRPr="0039343F" w:rsidRDefault="00241417" w:rsidP="003A71DE">
            <w:pPr>
              <w:pStyle w:val="TAC"/>
            </w:pPr>
            <w:r>
              <w:rPr>
                <w:lang w:val="en-US"/>
              </w:rPr>
              <w:t>D-FR1-A.2.3-6</w:t>
            </w:r>
          </w:p>
        </w:tc>
        <w:tc>
          <w:tcPr>
            <w:tcW w:w="1276" w:type="dxa"/>
            <w:vAlign w:val="center"/>
          </w:tcPr>
          <w:p w14:paraId="76939F72" w14:textId="77777777" w:rsidR="00241417" w:rsidRPr="0039343F" w:rsidRDefault="00241417" w:rsidP="003A71DE">
            <w:pPr>
              <w:pStyle w:val="TAC"/>
            </w:pPr>
            <w:r w:rsidRPr="0039343F">
              <w:t>pos1</w:t>
            </w:r>
          </w:p>
        </w:tc>
        <w:tc>
          <w:tcPr>
            <w:tcW w:w="850" w:type="dxa"/>
            <w:vAlign w:val="center"/>
          </w:tcPr>
          <w:p w14:paraId="1858DD7D" w14:textId="77777777" w:rsidR="00241417" w:rsidRPr="0039343F" w:rsidRDefault="00241417" w:rsidP="003A71DE">
            <w:pPr>
              <w:pStyle w:val="TAC"/>
            </w:pPr>
            <w:r w:rsidRPr="0039343F">
              <w:t>10.0</w:t>
            </w:r>
          </w:p>
        </w:tc>
      </w:tr>
      <w:tr w:rsidR="00241417" w:rsidRPr="0039343F" w14:paraId="13A5A516" w14:textId="77777777" w:rsidTr="003A71DE">
        <w:trPr>
          <w:cantSplit/>
          <w:jc w:val="center"/>
        </w:trPr>
        <w:tc>
          <w:tcPr>
            <w:tcW w:w="1007" w:type="dxa"/>
            <w:vMerge/>
            <w:vAlign w:val="center"/>
          </w:tcPr>
          <w:p w14:paraId="3F4629D2" w14:textId="77777777" w:rsidR="00241417" w:rsidRPr="0039343F" w:rsidRDefault="00241417" w:rsidP="003A71DE">
            <w:pPr>
              <w:pStyle w:val="TAC"/>
            </w:pPr>
          </w:p>
        </w:tc>
        <w:tc>
          <w:tcPr>
            <w:tcW w:w="1416" w:type="dxa"/>
            <w:vMerge/>
            <w:tcBorders>
              <w:bottom w:val="single" w:sz="4" w:space="0" w:color="auto"/>
            </w:tcBorders>
            <w:vAlign w:val="center"/>
          </w:tcPr>
          <w:p w14:paraId="01BF43DF" w14:textId="77777777" w:rsidR="00241417" w:rsidRPr="0039343F" w:rsidRDefault="00241417" w:rsidP="003A71DE">
            <w:pPr>
              <w:pStyle w:val="TAC"/>
            </w:pPr>
          </w:p>
        </w:tc>
        <w:tc>
          <w:tcPr>
            <w:tcW w:w="1825" w:type="dxa"/>
            <w:vAlign w:val="center"/>
          </w:tcPr>
          <w:p w14:paraId="219B68AD" w14:textId="77777777" w:rsidR="00241417" w:rsidRPr="0039343F" w:rsidRDefault="00241417" w:rsidP="003A71DE">
            <w:pPr>
              <w:pStyle w:val="TAC"/>
            </w:pPr>
            <w:r w:rsidRPr="0039343F">
              <w:t>TDLA30-10 Low</w:t>
            </w:r>
          </w:p>
        </w:tc>
        <w:tc>
          <w:tcPr>
            <w:tcW w:w="1559" w:type="dxa"/>
            <w:vAlign w:val="center"/>
          </w:tcPr>
          <w:p w14:paraId="620B8433" w14:textId="77777777" w:rsidR="00241417" w:rsidRPr="0039343F" w:rsidRDefault="00241417" w:rsidP="003A71DE">
            <w:pPr>
              <w:pStyle w:val="TAC"/>
            </w:pPr>
            <w:r>
              <w:rPr>
                <w:lang w:val="en-US"/>
              </w:rPr>
              <w:t>D-FR1-A.2.4-6</w:t>
            </w:r>
          </w:p>
        </w:tc>
        <w:tc>
          <w:tcPr>
            <w:tcW w:w="1276" w:type="dxa"/>
            <w:vAlign w:val="center"/>
          </w:tcPr>
          <w:p w14:paraId="6EDB70B7" w14:textId="77777777" w:rsidR="00241417" w:rsidRPr="0039343F" w:rsidRDefault="00241417" w:rsidP="003A71DE">
            <w:pPr>
              <w:pStyle w:val="TAC"/>
            </w:pPr>
            <w:r w:rsidRPr="0039343F">
              <w:t>pos1</w:t>
            </w:r>
          </w:p>
        </w:tc>
        <w:tc>
          <w:tcPr>
            <w:tcW w:w="850" w:type="dxa"/>
            <w:vAlign w:val="center"/>
          </w:tcPr>
          <w:p w14:paraId="738014AA" w14:textId="77777777" w:rsidR="00241417" w:rsidRPr="0039343F" w:rsidRDefault="00241417" w:rsidP="003A71DE">
            <w:pPr>
              <w:pStyle w:val="TAC"/>
            </w:pPr>
            <w:r w:rsidRPr="0039343F">
              <w:t>12.4</w:t>
            </w:r>
          </w:p>
        </w:tc>
      </w:tr>
      <w:tr w:rsidR="00241417" w:rsidRPr="0039343F" w14:paraId="1FE82A6C" w14:textId="77777777" w:rsidTr="003A71DE">
        <w:trPr>
          <w:cantSplit/>
          <w:jc w:val="center"/>
        </w:trPr>
        <w:tc>
          <w:tcPr>
            <w:tcW w:w="1007" w:type="dxa"/>
            <w:vMerge/>
            <w:vAlign w:val="center"/>
          </w:tcPr>
          <w:p w14:paraId="54BB030D" w14:textId="77777777" w:rsidR="00241417" w:rsidRPr="0039343F" w:rsidRDefault="00241417" w:rsidP="003A71DE">
            <w:pPr>
              <w:pStyle w:val="TAC"/>
            </w:pPr>
          </w:p>
        </w:tc>
        <w:tc>
          <w:tcPr>
            <w:tcW w:w="1416" w:type="dxa"/>
            <w:vMerge w:val="restart"/>
            <w:vAlign w:val="center"/>
          </w:tcPr>
          <w:p w14:paraId="2570DD32" w14:textId="77777777" w:rsidR="00241417" w:rsidRPr="0039343F" w:rsidRDefault="00241417" w:rsidP="003A71DE">
            <w:pPr>
              <w:pStyle w:val="TAC"/>
            </w:pPr>
            <w:r w:rsidRPr="0039343F">
              <w:t>4</w:t>
            </w:r>
          </w:p>
        </w:tc>
        <w:tc>
          <w:tcPr>
            <w:tcW w:w="1825" w:type="dxa"/>
            <w:vAlign w:val="center"/>
          </w:tcPr>
          <w:p w14:paraId="75E287F9" w14:textId="77777777" w:rsidR="00241417" w:rsidRPr="0039343F" w:rsidRDefault="00241417" w:rsidP="003A71DE">
            <w:pPr>
              <w:pStyle w:val="TAC"/>
            </w:pPr>
            <w:r w:rsidRPr="0039343F">
              <w:t>TDLB100-400 Low</w:t>
            </w:r>
          </w:p>
        </w:tc>
        <w:tc>
          <w:tcPr>
            <w:tcW w:w="1559" w:type="dxa"/>
            <w:vAlign w:val="center"/>
          </w:tcPr>
          <w:p w14:paraId="0E87603C" w14:textId="77777777" w:rsidR="00241417" w:rsidRPr="0039343F" w:rsidRDefault="00241417" w:rsidP="003A71DE">
            <w:pPr>
              <w:pStyle w:val="TAC"/>
            </w:pPr>
            <w:r>
              <w:rPr>
                <w:lang w:val="en-US"/>
              </w:rPr>
              <w:t>D-FR1-A.2.1-6</w:t>
            </w:r>
          </w:p>
        </w:tc>
        <w:tc>
          <w:tcPr>
            <w:tcW w:w="1276" w:type="dxa"/>
            <w:vAlign w:val="center"/>
          </w:tcPr>
          <w:p w14:paraId="7A838C2D" w14:textId="77777777" w:rsidR="00241417" w:rsidRPr="0039343F" w:rsidRDefault="00241417" w:rsidP="003A71DE">
            <w:pPr>
              <w:pStyle w:val="TAC"/>
            </w:pPr>
            <w:r w:rsidRPr="0039343F">
              <w:t>pos1</w:t>
            </w:r>
          </w:p>
        </w:tc>
        <w:tc>
          <w:tcPr>
            <w:tcW w:w="850" w:type="dxa"/>
            <w:vAlign w:val="center"/>
          </w:tcPr>
          <w:p w14:paraId="23A584E6" w14:textId="77777777" w:rsidR="00241417" w:rsidRPr="0039343F" w:rsidRDefault="00241417" w:rsidP="003A71DE">
            <w:pPr>
              <w:pStyle w:val="TAC"/>
            </w:pPr>
            <w:r w:rsidRPr="0039343F">
              <w:t>-5.8</w:t>
            </w:r>
          </w:p>
        </w:tc>
      </w:tr>
      <w:tr w:rsidR="00241417" w:rsidRPr="0039343F" w14:paraId="76DCDD72" w14:textId="77777777" w:rsidTr="003A71DE">
        <w:trPr>
          <w:cantSplit/>
          <w:jc w:val="center"/>
        </w:trPr>
        <w:tc>
          <w:tcPr>
            <w:tcW w:w="1007" w:type="dxa"/>
            <w:vMerge/>
            <w:vAlign w:val="center"/>
          </w:tcPr>
          <w:p w14:paraId="28B033EC" w14:textId="77777777" w:rsidR="00241417" w:rsidRPr="0039343F" w:rsidRDefault="00241417" w:rsidP="003A71DE">
            <w:pPr>
              <w:pStyle w:val="TAC"/>
            </w:pPr>
          </w:p>
        </w:tc>
        <w:tc>
          <w:tcPr>
            <w:tcW w:w="1416" w:type="dxa"/>
            <w:vMerge/>
            <w:vAlign w:val="center"/>
          </w:tcPr>
          <w:p w14:paraId="0AC4B18A" w14:textId="77777777" w:rsidR="00241417" w:rsidRPr="0039343F" w:rsidRDefault="00241417" w:rsidP="003A71DE">
            <w:pPr>
              <w:pStyle w:val="TAC"/>
            </w:pPr>
          </w:p>
        </w:tc>
        <w:tc>
          <w:tcPr>
            <w:tcW w:w="1825" w:type="dxa"/>
            <w:vAlign w:val="center"/>
          </w:tcPr>
          <w:p w14:paraId="36DBB594" w14:textId="77777777" w:rsidR="00241417" w:rsidRPr="0039343F" w:rsidRDefault="00241417" w:rsidP="003A71DE">
            <w:pPr>
              <w:pStyle w:val="TAC"/>
            </w:pPr>
            <w:r w:rsidRPr="0039343F">
              <w:t>TDLC300-100 Low</w:t>
            </w:r>
          </w:p>
        </w:tc>
        <w:tc>
          <w:tcPr>
            <w:tcW w:w="1559" w:type="dxa"/>
            <w:vAlign w:val="center"/>
          </w:tcPr>
          <w:p w14:paraId="25D1BC51" w14:textId="77777777" w:rsidR="00241417" w:rsidRPr="0039343F" w:rsidRDefault="00241417" w:rsidP="003A71DE">
            <w:pPr>
              <w:pStyle w:val="TAC"/>
            </w:pPr>
            <w:r>
              <w:rPr>
                <w:lang w:val="en-US"/>
              </w:rPr>
              <w:t>D-FR1-A.2.3-6</w:t>
            </w:r>
          </w:p>
        </w:tc>
        <w:tc>
          <w:tcPr>
            <w:tcW w:w="1276" w:type="dxa"/>
            <w:vAlign w:val="center"/>
          </w:tcPr>
          <w:p w14:paraId="7A324930" w14:textId="77777777" w:rsidR="00241417" w:rsidRPr="0039343F" w:rsidRDefault="00241417" w:rsidP="003A71DE">
            <w:pPr>
              <w:pStyle w:val="TAC"/>
            </w:pPr>
            <w:r w:rsidRPr="0039343F">
              <w:t>pos1</w:t>
            </w:r>
          </w:p>
        </w:tc>
        <w:tc>
          <w:tcPr>
            <w:tcW w:w="850" w:type="dxa"/>
            <w:vAlign w:val="center"/>
          </w:tcPr>
          <w:p w14:paraId="762EA780" w14:textId="77777777" w:rsidR="00241417" w:rsidRPr="0039343F" w:rsidRDefault="00241417" w:rsidP="003A71DE">
            <w:pPr>
              <w:pStyle w:val="TAC"/>
            </w:pPr>
            <w:r w:rsidRPr="0039343F">
              <w:t>6.3</w:t>
            </w:r>
          </w:p>
        </w:tc>
      </w:tr>
      <w:tr w:rsidR="00241417" w:rsidRPr="0039343F" w14:paraId="5BC75E76" w14:textId="77777777" w:rsidTr="003A71DE">
        <w:trPr>
          <w:cantSplit/>
          <w:jc w:val="center"/>
        </w:trPr>
        <w:tc>
          <w:tcPr>
            <w:tcW w:w="1007" w:type="dxa"/>
            <w:vMerge/>
            <w:vAlign w:val="center"/>
          </w:tcPr>
          <w:p w14:paraId="122859AD" w14:textId="77777777" w:rsidR="00241417" w:rsidRPr="0039343F" w:rsidRDefault="00241417" w:rsidP="003A71DE">
            <w:pPr>
              <w:pStyle w:val="TAC"/>
            </w:pPr>
          </w:p>
        </w:tc>
        <w:tc>
          <w:tcPr>
            <w:tcW w:w="1416" w:type="dxa"/>
            <w:vMerge/>
            <w:tcBorders>
              <w:bottom w:val="single" w:sz="4" w:space="0" w:color="auto"/>
            </w:tcBorders>
            <w:vAlign w:val="center"/>
          </w:tcPr>
          <w:p w14:paraId="3104EDAF" w14:textId="77777777" w:rsidR="00241417" w:rsidRPr="0039343F" w:rsidRDefault="00241417" w:rsidP="003A71DE">
            <w:pPr>
              <w:pStyle w:val="TAC"/>
            </w:pPr>
          </w:p>
        </w:tc>
        <w:tc>
          <w:tcPr>
            <w:tcW w:w="1825" w:type="dxa"/>
            <w:vAlign w:val="center"/>
          </w:tcPr>
          <w:p w14:paraId="251F1004" w14:textId="77777777" w:rsidR="00241417" w:rsidRPr="0039343F" w:rsidRDefault="00241417" w:rsidP="003A71DE">
            <w:pPr>
              <w:pStyle w:val="TAC"/>
            </w:pPr>
            <w:r w:rsidRPr="0039343F">
              <w:t>TDLA30-10 Low</w:t>
            </w:r>
          </w:p>
        </w:tc>
        <w:tc>
          <w:tcPr>
            <w:tcW w:w="1559" w:type="dxa"/>
            <w:vAlign w:val="center"/>
          </w:tcPr>
          <w:p w14:paraId="33B64132" w14:textId="77777777" w:rsidR="00241417" w:rsidRPr="0039343F" w:rsidRDefault="00241417" w:rsidP="003A71DE">
            <w:pPr>
              <w:pStyle w:val="TAC"/>
            </w:pPr>
            <w:r>
              <w:rPr>
                <w:lang w:val="en-US"/>
              </w:rPr>
              <w:t>D-FR1-A.2.4-6</w:t>
            </w:r>
          </w:p>
        </w:tc>
        <w:tc>
          <w:tcPr>
            <w:tcW w:w="1276" w:type="dxa"/>
            <w:vAlign w:val="center"/>
          </w:tcPr>
          <w:p w14:paraId="71EFE989" w14:textId="77777777" w:rsidR="00241417" w:rsidRPr="0039343F" w:rsidRDefault="00241417" w:rsidP="003A71DE">
            <w:pPr>
              <w:pStyle w:val="TAC"/>
            </w:pPr>
            <w:r w:rsidRPr="0039343F">
              <w:t>pos1</w:t>
            </w:r>
          </w:p>
        </w:tc>
        <w:tc>
          <w:tcPr>
            <w:tcW w:w="850" w:type="dxa"/>
            <w:vAlign w:val="center"/>
          </w:tcPr>
          <w:p w14:paraId="1BDF2CD3" w14:textId="77777777" w:rsidR="00241417" w:rsidRPr="0039343F" w:rsidRDefault="00241417" w:rsidP="003A71DE">
            <w:pPr>
              <w:pStyle w:val="TAC"/>
            </w:pPr>
            <w:r w:rsidRPr="0039343F">
              <w:t>8.5</w:t>
            </w:r>
          </w:p>
        </w:tc>
      </w:tr>
      <w:tr w:rsidR="00241417" w:rsidRPr="0039343F" w14:paraId="273F065A" w14:textId="77777777" w:rsidTr="003A71DE">
        <w:trPr>
          <w:cantSplit/>
          <w:jc w:val="center"/>
        </w:trPr>
        <w:tc>
          <w:tcPr>
            <w:tcW w:w="1007" w:type="dxa"/>
            <w:vMerge/>
            <w:vAlign w:val="center"/>
          </w:tcPr>
          <w:p w14:paraId="0A7FBD78" w14:textId="77777777" w:rsidR="00241417" w:rsidRPr="0039343F" w:rsidRDefault="00241417" w:rsidP="003A71DE">
            <w:pPr>
              <w:pStyle w:val="TAC"/>
            </w:pPr>
          </w:p>
        </w:tc>
        <w:tc>
          <w:tcPr>
            <w:tcW w:w="1416" w:type="dxa"/>
            <w:vMerge w:val="restart"/>
            <w:vAlign w:val="center"/>
          </w:tcPr>
          <w:p w14:paraId="61946DF2" w14:textId="77777777" w:rsidR="00241417" w:rsidRPr="0039343F" w:rsidRDefault="00241417" w:rsidP="003A71DE">
            <w:pPr>
              <w:pStyle w:val="TAC"/>
            </w:pPr>
            <w:r w:rsidRPr="0039343F">
              <w:t>8</w:t>
            </w:r>
          </w:p>
        </w:tc>
        <w:tc>
          <w:tcPr>
            <w:tcW w:w="1825" w:type="dxa"/>
            <w:vAlign w:val="center"/>
          </w:tcPr>
          <w:p w14:paraId="164AD673" w14:textId="77777777" w:rsidR="00241417" w:rsidRPr="0039343F" w:rsidRDefault="00241417" w:rsidP="003A71DE">
            <w:pPr>
              <w:pStyle w:val="TAC"/>
            </w:pPr>
            <w:r w:rsidRPr="0039343F">
              <w:t>TDLB100-400 Low</w:t>
            </w:r>
          </w:p>
        </w:tc>
        <w:tc>
          <w:tcPr>
            <w:tcW w:w="1559" w:type="dxa"/>
            <w:vAlign w:val="center"/>
          </w:tcPr>
          <w:p w14:paraId="5011C514" w14:textId="77777777" w:rsidR="00241417" w:rsidRPr="0039343F" w:rsidRDefault="00241417" w:rsidP="003A71DE">
            <w:pPr>
              <w:pStyle w:val="TAC"/>
            </w:pPr>
            <w:r>
              <w:rPr>
                <w:lang w:val="en-US"/>
              </w:rPr>
              <w:t>D-FR1-A.2.1-6</w:t>
            </w:r>
          </w:p>
        </w:tc>
        <w:tc>
          <w:tcPr>
            <w:tcW w:w="1276" w:type="dxa"/>
            <w:vAlign w:val="center"/>
          </w:tcPr>
          <w:p w14:paraId="54C27F29" w14:textId="77777777" w:rsidR="00241417" w:rsidRPr="0039343F" w:rsidRDefault="00241417" w:rsidP="003A71DE">
            <w:pPr>
              <w:pStyle w:val="TAC"/>
            </w:pPr>
            <w:r w:rsidRPr="0039343F">
              <w:t>pos1</w:t>
            </w:r>
          </w:p>
        </w:tc>
        <w:tc>
          <w:tcPr>
            <w:tcW w:w="850" w:type="dxa"/>
            <w:vAlign w:val="center"/>
          </w:tcPr>
          <w:p w14:paraId="44951B24" w14:textId="77777777" w:rsidR="00241417" w:rsidRPr="0039343F" w:rsidRDefault="00241417" w:rsidP="003A71DE">
            <w:pPr>
              <w:pStyle w:val="TAC"/>
            </w:pPr>
            <w:r w:rsidRPr="0039343F">
              <w:t>-8.7</w:t>
            </w:r>
          </w:p>
        </w:tc>
      </w:tr>
      <w:tr w:rsidR="00241417" w:rsidRPr="0039343F" w14:paraId="02B89D74" w14:textId="77777777" w:rsidTr="003A71DE">
        <w:trPr>
          <w:cantSplit/>
          <w:jc w:val="center"/>
        </w:trPr>
        <w:tc>
          <w:tcPr>
            <w:tcW w:w="1007" w:type="dxa"/>
            <w:vMerge/>
            <w:vAlign w:val="center"/>
          </w:tcPr>
          <w:p w14:paraId="37E36F1B" w14:textId="77777777" w:rsidR="00241417" w:rsidRPr="0039343F" w:rsidRDefault="00241417" w:rsidP="003A71DE">
            <w:pPr>
              <w:pStyle w:val="TAC"/>
            </w:pPr>
          </w:p>
        </w:tc>
        <w:tc>
          <w:tcPr>
            <w:tcW w:w="1416" w:type="dxa"/>
            <w:vMerge/>
            <w:vAlign w:val="center"/>
          </w:tcPr>
          <w:p w14:paraId="2B2A326E" w14:textId="77777777" w:rsidR="00241417" w:rsidRPr="0039343F" w:rsidRDefault="00241417" w:rsidP="003A71DE">
            <w:pPr>
              <w:pStyle w:val="TAC"/>
            </w:pPr>
          </w:p>
        </w:tc>
        <w:tc>
          <w:tcPr>
            <w:tcW w:w="1825" w:type="dxa"/>
            <w:vAlign w:val="center"/>
          </w:tcPr>
          <w:p w14:paraId="0CDD74B7" w14:textId="77777777" w:rsidR="00241417" w:rsidRPr="0039343F" w:rsidRDefault="00241417" w:rsidP="003A71DE">
            <w:pPr>
              <w:pStyle w:val="TAC"/>
            </w:pPr>
            <w:r w:rsidRPr="0039343F">
              <w:t>TDLC300-100 Low</w:t>
            </w:r>
          </w:p>
        </w:tc>
        <w:tc>
          <w:tcPr>
            <w:tcW w:w="1559" w:type="dxa"/>
            <w:vAlign w:val="center"/>
          </w:tcPr>
          <w:p w14:paraId="26D34049" w14:textId="77777777" w:rsidR="00241417" w:rsidRPr="0039343F" w:rsidRDefault="00241417" w:rsidP="003A71DE">
            <w:pPr>
              <w:pStyle w:val="TAC"/>
            </w:pPr>
            <w:r>
              <w:rPr>
                <w:lang w:val="en-US"/>
              </w:rPr>
              <w:t>D-FR1-A.2.3-6</w:t>
            </w:r>
          </w:p>
        </w:tc>
        <w:tc>
          <w:tcPr>
            <w:tcW w:w="1276" w:type="dxa"/>
            <w:vAlign w:val="center"/>
          </w:tcPr>
          <w:p w14:paraId="11560604" w14:textId="77777777" w:rsidR="00241417" w:rsidRPr="0039343F" w:rsidRDefault="00241417" w:rsidP="003A71DE">
            <w:pPr>
              <w:pStyle w:val="TAC"/>
            </w:pPr>
            <w:r w:rsidRPr="0039343F">
              <w:t>pos1</w:t>
            </w:r>
          </w:p>
        </w:tc>
        <w:tc>
          <w:tcPr>
            <w:tcW w:w="850" w:type="dxa"/>
            <w:vAlign w:val="center"/>
          </w:tcPr>
          <w:p w14:paraId="2C318499" w14:textId="77777777" w:rsidR="00241417" w:rsidRPr="0039343F" w:rsidRDefault="00241417" w:rsidP="003A71DE">
            <w:pPr>
              <w:pStyle w:val="TAC"/>
            </w:pPr>
            <w:r w:rsidRPr="0039343F">
              <w:t>3.1</w:t>
            </w:r>
          </w:p>
        </w:tc>
      </w:tr>
      <w:tr w:rsidR="00241417" w:rsidRPr="0039343F" w14:paraId="449E4695" w14:textId="77777777" w:rsidTr="003A71DE">
        <w:trPr>
          <w:cantSplit/>
          <w:jc w:val="center"/>
        </w:trPr>
        <w:tc>
          <w:tcPr>
            <w:tcW w:w="1007" w:type="dxa"/>
            <w:vMerge/>
            <w:tcBorders>
              <w:bottom w:val="single" w:sz="4" w:space="0" w:color="auto"/>
            </w:tcBorders>
            <w:vAlign w:val="center"/>
          </w:tcPr>
          <w:p w14:paraId="7F7D23A2" w14:textId="77777777" w:rsidR="00241417" w:rsidRPr="0039343F" w:rsidRDefault="00241417" w:rsidP="003A71DE">
            <w:pPr>
              <w:pStyle w:val="TAC"/>
            </w:pPr>
          </w:p>
        </w:tc>
        <w:tc>
          <w:tcPr>
            <w:tcW w:w="1416" w:type="dxa"/>
            <w:vMerge/>
            <w:tcBorders>
              <w:bottom w:val="single" w:sz="4" w:space="0" w:color="auto"/>
            </w:tcBorders>
            <w:vAlign w:val="center"/>
          </w:tcPr>
          <w:p w14:paraId="7ECCFC67" w14:textId="77777777" w:rsidR="00241417" w:rsidRPr="0039343F" w:rsidRDefault="00241417" w:rsidP="003A71DE">
            <w:pPr>
              <w:pStyle w:val="TAC"/>
            </w:pPr>
          </w:p>
        </w:tc>
        <w:tc>
          <w:tcPr>
            <w:tcW w:w="1825" w:type="dxa"/>
            <w:vAlign w:val="center"/>
          </w:tcPr>
          <w:p w14:paraId="18FC0A9C" w14:textId="77777777" w:rsidR="00241417" w:rsidRPr="0039343F" w:rsidRDefault="00241417" w:rsidP="003A71DE">
            <w:pPr>
              <w:pStyle w:val="TAC"/>
            </w:pPr>
            <w:r w:rsidRPr="0039343F">
              <w:t>TDLA30-10 Low</w:t>
            </w:r>
          </w:p>
        </w:tc>
        <w:tc>
          <w:tcPr>
            <w:tcW w:w="1559" w:type="dxa"/>
            <w:vAlign w:val="center"/>
          </w:tcPr>
          <w:p w14:paraId="182FBAA5" w14:textId="77777777" w:rsidR="00241417" w:rsidRPr="0039343F" w:rsidRDefault="00241417" w:rsidP="003A71DE">
            <w:pPr>
              <w:pStyle w:val="TAC"/>
            </w:pPr>
            <w:r>
              <w:rPr>
                <w:lang w:val="en-US"/>
              </w:rPr>
              <w:t>D-FR1-A.2.4-6</w:t>
            </w:r>
          </w:p>
        </w:tc>
        <w:tc>
          <w:tcPr>
            <w:tcW w:w="1276" w:type="dxa"/>
            <w:vAlign w:val="center"/>
          </w:tcPr>
          <w:p w14:paraId="7A1819B7" w14:textId="77777777" w:rsidR="00241417" w:rsidRPr="0039343F" w:rsidRDefault="00241417" w:rsidP="003A71DE">
            <w:pPr>
              <w:pStyle w:val="TAC"/>
            </w:pPr>
            <w:r w:rsidRPr="0039343F">
              <w:t>pos1</w:t>
            </w:r>
          </w:p>
        </w:tc>
        <w:tc>
          <w:tcPr>
            <w:tcW w:w="850" w:type="dxa"/>
            <w:vAlign w:val="center"/>
          </w:tcPr>
          <w:p w14:paraId="099F7027" w14:textId="77777777" w:rsidR="00241417" w:rsidRPr="0039343F" w:rsidRDefault="00241417" w:rsidP="003A71DE">
            <w:pPr>
              <w:pStyle w:val="TAC"/>
            </w:pPr>
            <w:r w:rsidRPr="0039343F">
              <w:t>5.4</w:t>
            </w:r>
          </w:p>
        </w:tc>
      </w:tr>
      <w:tr w:rsidR="00241417" w:rsidRPr="0039343F" w14:paraId="5DC39BB6" w14:textId="77777777" w:rsidTr="003A71DE">
        <w:trPr>
          <w:cantSplit/>
          <w:jc w:val="center"/>
        </w:trPr>
        <w:tc>
          <w:tcPr>
            <w:tcW w:w="1007" w:type="dxa"/>
            <w:vMerge w:val="restart"/>
            <w:vAlign w:val="center"/>
          </w:tcPr>
          <w:p w14:paraId="0706A7BC" w14:textId="77777777" w:rsidR="00241417" w:rsidRPr="0039343F" w:rsidRDefault="00241417" w:rsidP="003A71DE">
            <w:pPr>
              <w:pStyle w:val="TAC"/>
            </w:pPr>
            <w:r w:rsidRPr="0039343F">
              <w:t>2</w:t>
            </w:r>
          </w:p>
        </w:tc>
        <w:tc>
          <w:tcPr>
            <w:tcW w:w="1416" w:type="dxa"/>
            <w:vMerge w:val="restart"/>
            <w:vAlign w:val="center"/>
          </w:tcPr>
          <w:p w14:paraId="255D9677" w14:textId="77777777" w:rsidR="00241417" w:rsidRPr="0039343F" w:rsidRDefault="00241417" w:rsidP="003A71DE">
            <w:pPr>
              <w:pStyle w:val="TAC"/>
            </w:pPr>
            <w:r w:rsidRPr="0039343F">
              <w:t>2</w:t>
            </w:r>
          </w:p>
        </w:tc>
        <w:tc>
          <w:tcPr>
            <w:tcW w:w="1825" w:type="dxa"/>
            <w:vAlign w:val="center"/>
          </w:tcPr>
          <w:p w14:paraId="12620B6E" w14:textId="77777777" w:rsidR="00241417" w:rsidRPr="0039343F" w:rsidRDefault="00241417" w:rsidP="003A71DE">
            <w:pPr>
              <w:pStyle w:val="TAC"/>
            </w:pPr>
            <w:r w:rsidRPr="0039343F">
              <w:t>TDLB100-400 Low</w:t>
            </w:r>
          </w:p>
        </w:tc>
        <w:tc>
          <w:tcPr>
            <w:tcW w:w="1559" w:type="dxa"/>
            <w:vAlign w:val="center"/>
          </w:tcPr>
          <w:p w14:paraId="565D3747" w14:textId="77777777" w:rsidR="00241417" w:rsidRPr="0039343F" w:rsidRDefault="00241417" w:rsidP="003A71DE">
            <w:pPr>
              <w:pStyle w:val="TAC"/>
            </w:pPr>
            <w:r>
              <w:rPr>
                <w:lang w:val="en-US" w:eastAsia="zh-CN"/>
              </w:rPr>
              <w:t>D-FR1-A.2.1-13</w:t>
            </w:r>
          </w:p>
        </w:tc>
        <w:tc>
          <w:tcPr>
            <w:tcW w:w="1276" w:type="dxa"/>
            <w:vAlign w:val="center"/>
          </w:tcPr>
          <w:p w14:paraId="511E8119" w14:textId="77777777" w:rsidR="00241417" w:rsidRPr="0039343F" w:rsidRDefault="00241417" w:rsidP="003A71DE">
            <w:pPr>
              <w:pStyle w:val="TAC"/>
            </w:pPr>
            <w:r w:rsidRPr="0039343F">
              <w:t>pos1</w:t>
            </w:r>
          </w:p>
        </w:tc>
        <w:tc>
          <w:tcPr>
            <w:tcW w:w="850" w:type="dxa"/>
            <w:vAlign w:val="center"/>
          </w:tcPr>
          <w:p w14:paraId="1A4B81EA" w14:textId="77777777" w:rsidR="00241417" w:rsidRPr="0039343F" w:rsidRDefault="00241417" w:rsidP="003A71DE">
            <w:pPr>
              <w:pStyle w:val="TAC"/>
            </w:pPr>
            <w:r w:rsidRPr="0039343F">
              <w:t>1.3</w:t>
            </w:r>
          </w:p>
        </w:tc>
      </w:tr>
      <w:tr w:rsidR="00241417" w:rsidRPr="0039343F" w14:paraId="4CAA6126" w14:textId="77777777" w:rsidTr="003A71DE">
        <w:trPr>
          <w:cantSplit/>
          <w:jc w:val="center"/>
        </w:trPr>
        <w:tc>
          <w:tcPr>
            <w:tcW w:w="1007" w:type="dxa"/>
            <w:vMerge/>
            <w:vAlign w:val="center"/>
          </w:tcPr>
          <w:p w14:paraId="34398DAE" w14:textId="77777777" w:rsidR="00241417" w:rsidRPr="0039343F" w:rsidRDefault="00241417" w:rsidP="003A71DE">
            <w:pPr>
              <w:pStyle w:val="TAC"/>
            </w:pPr>
          </w:p>
        </w:tc>
        <w:tc>
          <w:tcPr>
            <w:tcW w:w="1416" w:type="dxa"/>
            <w:vMerge/>
            <w:tcBorders>
              <w:bottom w:val="single" w:sz="4" w:space="0" w:color="auto"/>
            </w:tcBorders>
            <w:vAlign w:val="center"/>
          </w:tcPr>
          <w:p w14:paraId="1EFD09A8" w14:textId="77777777" w:rsidR="00241417" w:rsidRPr="0039343F" w:rsidRDefault="00241417" w:rsidP="003A71DE">
            <w:pPr>
              <w:pStyle w:val="TAC"/>
            </w:pPr>
          </w:p>
        </w:tc>
        <w:tc>
          <w:tcPr>
            <w:tcW w:w="1825" w:type="dxa"/>
            <w:vAlign w:val="center"/>
          </w:tcPr>
          <w:p w14:paraId="6C682368" w14:textId="77777777" w:rsidR="00241417" w:rsidRPr="0039343F" w:rsidRDefault="00241417" w:rsidP="003A71DE">
            <w:pPr>
              <w:pStyle w:val="TAC"/>
            </w:pPr>
            <w:r w:rsidRPr="0039343F">
              <w:t>TDLC300-100 Low</w:t>
            </w:r>
          </w:p>
        </w:tc>
        <w:tc>
          <w:tcPr>
            <w:tcW w:w="1559" w:type="dxa"/>
            <w:vAlign w:val="center"/>
          </w:tcPr>
          <w:p w14:paraId="72234184" w14:textId="77777777" w:rsidR="00241417" w:rsidRPr="0039343F" w:rsidRDefault="00241417" w:rsidP="003A71DE">
            <w:pPr>
              <w:pStyle w:val="TAC"/>
            </w:pPr>
            <w:r>
              <w:rPr>
                <w:lang w:val="en-US" w:eastAsia="zh-CN"/>
              </w:rPr>
              <w:t>D-FR1-A.2.3-13</w:t>
            </w:r>
          </w:p>
        </w:tc>
        <w:tc>
          <w:tcPr>
            <w:tcW w:w="1276" w:type="dxa"/>
            <w:vAlign w:val="center"/>
          </w:tcPr>
          <w:p w14:paraId="4D956528" w14:textId="77777777" w:rsidR="00241417" w:rsidRPr="0039343F" w:rsidRDefault="00241417" w:rsidP="003A71DE">
            <w:pPr>
              <w:pStyle w:val="TAC"/>
            </w:pPr>
            <w:r w:rsidRPr="0039343F">
              <w:t>pos1</w:t>
            </w:r>
          </w:p>
        </w:tc>
        <w:tc>
          <w:tcPr>
            <w:tcW w:w="850" w:type="dxa"/>
            <w:vAlign w:val="center"/>
          </w:tcPr>
          <w:p w14:paraId="77568146" w14:textId="77777777" w:rsidR="00241417" w:rsidRPr="0039343F" w:rsidRDefault="00241417" w:rsidP="003A71DE">
            <w:pPr>
              <w:pStyle w:val="TAC"/>
            </w:pPr>
            <w:r w:rsidRPr="0039343F">
              <w:t>19.5</w:t>
            </w:r>
          </w:p>
        </w:tc>
      </w:tr>
      <w:tr w:rsidR="00241417" w:rsidRPr="0039343F" w14:paraId="715EDF50" w14:textId="77777777" w:rsidTr="003A71DE">
        <w:trPr>
          <w:cantSplit/>
          <w:jc w:val="center"/>
        </w:trPr>
        <w:tc>
          <w:tcPr>
            <w:tcW w:w="1007" w:type="dxa"/>
            <w:vMerge/>
            <w:vAlign w:val="center"/>
          </w:tcPr>
          <w:p w14:paraId="3F5DDF6C" w14:textId="77777777" w:rsidR="00241417" w:rsidRPr="0039343F" w:rsidRDefault="00241417" w:rsidP="003A71DE">
            <w:pPr>
              <w:pStyle w:val="TAC"/>
            </w:pPr>
          </w:p>
        </w:tc>
        <w:tc>
          <w:tcPr>
            <w:tcW w:w="1416" w:type="dxa"/>
            <w:vMerge w:val="restart"/>
            <w:tcBorders>
              <w:top w:val="single" w:sz="4" w:space="0" w:color="auto"/>
            </w:tcBorders>
            <w:vAlign w:val="center"/>
          </w:tcPr>
          <w:p w14:paraId="0F510C4D" w14:textId="77777777" w:rsidR="00241417" w:rsidRPr="0039343F" w:rsidRDefault="00241417" w:rsidP="003A71DE">
            <w:pPr>
              <w:pStyle w:val="TAC"/>
            </w:pPr>
            <w:r w:rsidRPr="0039343F">
              <w:t>4</w:t>
            </w:r>
          </w:p>
        </w:tc>
        <w:tc>
          <w:tcPr>
            <w:tcW w:w="1825" w:type="dxa"/>
            <w:vAlign w:val="center"/>
          </w:tcPr>
          <w:p w14:paraId="3351A630" w14:textId="77777777" w:rsidR="00241417" w:rsidRPr="0039343F" w:rsidRDefault="00241417" w:rsidP="003A71DE">
            <w:pPr>
              <w:pStyle w:val="TAC"/>
            </w:pPr>
            <w:r w:rsidRPr="0039343F">
              <w:t>TDLB100-400 Low</w:t>
            </w:r>
          </w:p>
        </w:tc>
        <w:tc>
          <w:tcPr>
            <w:tcW w:w="1559" w:type="dxa"/>
            <w:vAlign w:val="center"/>
          </w:tcPr>
          <w:p w14:paraId="5E614C76" w14:textId="77777777" w:rsidR="00241417" w:rsidRPr="0039343F" w:rsidRDefault="00241417" w:rsidP="003A71DE">
            <w:pPr>
              <w:pStyle w:val="TAC"/>
            </w:pPr>
            <w:r>
              <w:rPr>
                <w:lang w:val="en-US" w:eastAsia="zh-CN"/>
              </w:rPr>
              <w:t>D-FR1-A.2.1-13</w:t>
            </w:r>
          </w:p>
        </w:tc>
        <w:tc>
          <w:tcPr>
            <w:tcW w:w="1276" w:type="dxa"/>
            <w:vAlign w:val="center"/>
          </w:tcPr>
          <w:p w14:paraId="55BF4094" w14:textId="77777777" w:rsidR="00241417" w:rsidRPr="0039343F" w:rsidRDefault="00241417" w:rsidP="003A71DE">
            <w:pPr>
              <w:pStyle w:val="TAC"/>
            </w:pPr>
            <w:r w:rsidRPr="0039343F">
              <w:t>pos1</w:t>
            </w:r>
          </w:p>
        </w:tc>
        <w:tc>
          <w:tcPr>
            <w:tcW w:w="850" w:type="dxa"/>
            <w:vAlign w:val="center"/>
          </w:tcPr>
          <w:p w14:paraId="251D5552" w14:textId="77777777" w:rsidR="00241417" w:rsidRPr="0039343F" w:rsidRDefault="00241417" w:rsidP="003A71DE">
            <w:pPr>
              <w:pStyle w:val="TAC"/>
            </w:pPr>
            <w:r w:rsidRPr="0039343F">
              <w:t>-2.3</w:t>
            </w:r>
          </w:p>
        </w:tc>
      </w:tr>
      <w:tr w:rsidR="00241417" w:rsidRPr="0039343F" w14:paraId="0E2AE560" w14:textId="77777777" w:rsidTr="003A71DE">
        <w:trPr>
          <w:cantSplit/>
          <w:jc w:val="center"/>
        </w:trPr>
        <w:tc>
          <w:tcPr>
            <w:tcW w:w="1007" w:type="dxa"/>
            <w:vMerge/>
            <w:vAlign w:val="center"/>
          </w:tcPr>
          <w:p w14:paraId="5FA9E690" w14:textId="77777777" w:rsidR="00241417" w:rsidRPr="0039343F" w:rsidRDefault="00241417" w:rsidP="003A71DE">
            <w:pPr>
              <w:pStyle w:val="TAC"/>
            </w:pPr>
          </w:p>
        </w:tc>
        <w:tc>
          <w:tcPr>
            <w:tcW w:w="1416" w:type="dxa"/>
            <w:vMerge/>
            <w:tcBorders>
              <w:bottom w:val="single" w:sz="4" w:space="0" w:color="auto"/>
            </w:tcBorders>
            <w:vAlign w:val="center"/>
          </w:tcPr>
          <w:p w14:paraId="13FF0EBD" w14:textId="77777777" w:rsidR="00241417" w:rsidRPr="0039343F" w:rsidRDefault="00241417" w:rsidP="003A71DE">
            <w:pPr>
              <w:pStyle w:val="TAC"/>
            </w:pPr>
          </w:p>
        </w:tc>
        <w:tc>
          <w:tcPr>
            <w:tcW w:w="1825" w:type="dxa"/>
            <w:vAlign w:val="center"/>
          </w:tcPr>
          <w:p w14:paraId="3AE515C5" w14:textId="77777777" w:rsidR="00241417" w:rsidRPr="0039343F" w:rsidRDefault="00241417" w:rsidP="003A71DE">
            <w:pPr>
              <w:pStyle w:val="TAC"/>
            </w:pPr>
            <w:r w:rsidRPr="0039343F">
              <w:t>TDLC300-100 Low</w:t>
            </w:r>
          </w:p>
        </w:tc>
        <w:tc>
          <w:tcPr>
            <w:tcW w:w="1559" w:type="dxa"/>
            <w:vAlign w:val="center"/>
          </w:tcPr>
          <w:p w14:paraId="0180E762" w14:textId="77777777" w:rsidR="00241417" w:rsidRPr="0039343F" w:rsidRDefault="00241417" w:rsidP="003A71DE">
            <w:pPr>
              <w:pStyle w:val="TAC"/>
            </w:pPr>
            <w:r>
              <w:rPr>
                <w:lang w:val="en-US" w:eastAsia="zh-CN"/>
              </w:rPr>
              <w:t>D-FR1-A.2.3-13</w:t>
            </w:r>
          </w:p>
        </w:tc>
        <w:tc>
          <w:tcPr>
            <w:tcW w:w="1276" w:type="dxa"/>
            <w:vAlign w:val="center"/>
          </w:tcPr>
          <w:p w14:paraId="493952A6" w14:textId="77777777" w:rsidR="00241417" w:rsidRPr="0039343F" w:rsidRDefault="00241417" w:rsidP="003A71DE">
            <w:pPr>
              <w:pStyle w:val="TAC"/>
            </w:pPr>
            <w:r w:rsidRPr="0039343F">
              <w:t>pos1</w:t>
            </w:r>
          </w:p>
        </w:tc>
        <w:tc>
          <w:tcPr>
            <w:tcW w:w="850" w:type="dxa"/>
            <w:vAlign w:val="center"/>
          </w:tcPr>
          <w:p w14:paraId="37247F0D" w14:textId="77777777" w:rsidR="00241417" w:rsidRPr="0039343F" w:rsidRDefault="00241417" w:rsidP="003A71DE">
            <w:pPr>
              <w:pStyle w:val="TAC"/>
            </w:pPr>
            <w:r w:rsidRPr="0039343F">
              <w:t>11.3</w:t>
            </w:r>
          </w:p>
        </w:tc>
      </w:tr>
      <w:tr w:rsidR="00241417" w:rsidRPr="0039343F" w14:paraId="3B0F66C0" w14:textId="77777777" w:rsidTr="003A71DE">
        <w:trPr>
          <w:cantSplit/>
          <w:jc w:val="center"/>
        </w:trPr>
        <w:tc>
          <w:tcPr>
            <w:tcW w:w="1007" w:type="dxa"/>
            <w:vMerge/>
            <w:vAlign w:val="center"/>
          </w:tcPr>
          <w:p w14:paraId="1EAE4A93" w14:textId="77777777" w:rsidR="00241417" w:rsidRPr="0039343F" w:rsidRDefault="00241417" w:rsidP="003A71DE">
            <w:pPr>
              <w:pStyle w:val="TAC"/>
            </w:pPr>
          </w:p>
        </w:tc>
        <w:tc>
          <w:tcPr>
            <w:tcW w:w="1416" w:type="dxa"/>
            <w:vMerge w:val="restart"/>
            <w:tcBorders>
              <w:top w:val="single" w:sz="4" w:space="0" w:color="auto"/>
            </w:tcBorders>
            <w:vAlign w:val="center"/>
          </w:tcPr>
          <w:p w14:paraId="1F6FB3CF" w14:textId="77777777" w:rsidR="00241417" w:rsidRPr="0039343F" w:rsidRDefault="00241417" w:rsidP="003A71DE">
            <w:pPr>
              <w:pStyle w:val="TAC"/>
            </w:pPr>
            <w:r w:rsidRPr="0039343F">
              <w:t>8</w:t>
            </w:r>
          </w:p>
        </w:tc>
        <w:tc>
          <w:tcPr>
            <w:tcW w:w="1825" w:type="dxa"/>
            <w:vAlign w:val="center"/>
          </w:tcPr>
          <w:p w14:paraId="1B51CDD7" w14:textId="77777777" w:rsidR="00241417" w:rsidRPr="0039343F" w:rsidRDefault="00241417" w:rsidP="003A71DE">
            <w:pPr>
              <w:pStyle w:val="TAC"/>
            </w:pPr>
            <w:r w:rsidRPr="0039343F">
              <w:t>TDLB100-400 Low</w:t>
            </w:r>
          </w:p>
        </w:tc>
        <w:tc>
          <w:tcPr>
            <w:tcW w:w="1559" w:type="dxa"/>
            <w:vAlign w:val="center"/>
          </w:tcPr>
          <w:p w14:paraId="2C526914" w14:textId="77777777" w:rsidR="00241417" w:rsidRPr="0039343F" w:rsidRDefault="00241417" w:rsidP="003A71DE">
            <w:pPr>
              <w:pStyle w:val="TAC"/>
            </w:pPr>
            <w:r>
              <w:rPr>
                <w:lang w:val="en-US" w:eastAsia="zh-CN"/>
              </w:rPr>
              <w:t>D-FR1-A.2.1-13</w:t>
            </w:r>
          </w:p>
        </w:tc>
        <w:tc>
          <w:tcPr>
            <w:tcW w:w="1276" w:type="dxa"/>
            <w:vAlign w:val="center"/>
          </w:tcPr>
          <w:p w14:paraId="7095F20A" w14:textId="77777777" w:rsidR="00241417" w:rsidRPr="0039343F" w:rsidRDefault="00241417" w:rsidP="003A71DE">
            <w:pPr>
              <w:pStyle w:val="TAC"/>
            </w:pPr>
            <w:r w:rsidRPr="0039343F">
              <w:t>pos1</w:t>
            </w:r>
          </w:p>
        </w:tc>
        <w:tc>
          <w:tcPr>
            <w:tcW w:w="850" w:type="dxa"/>
            <w:vAlign w:val="center"/>
          </w:tcPr>
          <w:p w14:paraId="4373584D" w14:textId="77777777" w:rsidR="00241417" w:rsidRPr="0039343F" w:rsidRDefault="00241417" w:rsidP="003A71DE">
            <w:pPr>
              <w:pStyle w:val="TAC"/>
            </w:pPr>
            <w:r w:rsidRPr="0039343F">
              <w:t>-5.2</w:t>
            </w:r>
          </w:p>
        </w:tc>
      </w:tr>
      <w:tr w:rsidR="00241417" w:rsidRPr="0039343F" w14:paraId="275B0A04" w14:textId="77777777" w:rsidTr="003A71DE">
        <w:trPr>
          <w:cantSplit/>
          <w:jc w:val="center"/>
        </w:trPr>
        <w:tc>
          <w:tcPr>
            <w:tcW w:w="1007" w:type="dxa"/>
            <w:vMerge/>
            <w:vAlign w:val="center"/>
          </w:tcPr>
          <w:p w14:paraId="58E5B95A" w14:textId="77777777" w:rsidR="00241417" w:rsidRPr="0039343F" w:rsidRDefault="00241417" w:rsidP="003A71DE">
            <w:pPr>
              <w:pStyle w:val="TAC"/>
            </w:pPr>
          </w:p>
        </w:tc>
        <w:tc>
          <w:tcPr>
            <w:tcW w:w="1416" w:type="dxa"/>
            <w:vMerge/>
            <w:vAlign w:val="center"/>
          </w:tcPr>
          <w:p w14:paraId="0004973A" w14:textId="77777777" w:rsidR="00241417" w:rsidRPr="0039343F" w:rsidRDefault="00241417" w:rsidP="003A71DE">
            <w:pPr>
              <w:pStyle w:val="TAC"/>
            </w:pPr>
          </w:p>
        </w:tc>
        <w:tc>
          <w:tcPr>
            <w:tcW w:w="1825" w:type="dxa"/>
            <w:vAlign w:val="center"/>
          </w:tcPr>
          <w:p w14:paraId="4B2A4444" w14:textId="77777777" w:rsidR="00241417" w:rsidRPr="0039343F" w:rsidRDefault="00241417" w:rsidP="003A71DE">
            <w:pPr>
              <w:pStyle w:val="TAC"/>
            </w:pPr>
            <w:r w:rsidRPr="0039343F">
              <w:t>TDLC300-100 Low</w:t>
            </w:r>
          </w:p>
        </w:tc>
        <w:tc>
          <w:tcPr>
            <w:tcW w:w="1559" w:type="dxa"/>
            <w:vAlign w:val="center"/>
          </w:tcPr>
          <w:p w14:paraId="2F89C763" w14:textId="77777777" w:rsidR="00241417" w:rsidRPr="0039343F" w:rsidRDefault="00241417" w:rsidP="003A71DE">
            <w:pPr>
              <w:pStyle w:val="TAC"/>
            </w:pPr>
            <w:r>
              <w:rPr>
                <w:lang w:val="en-US" w:eastAsia="zh-CN"/>
              </w:rPr>
              <w:t>D-FR1-A.2.3-13</w:t>
            </w:r>
          </w:p>
        </w:tc>
        <w:tc>
          <w:tcPr>
            <w:tcW w:w="1276" w:type="dxa"/>
            <w:vAlign w:val="center"/>
          </w:tcPr>
          <w:p w14:paraId="53B2EAC5" w14:textId="77777777" w:rsidR="00241417" w:rsidRPr="0039343F" w:rsidRDefault="00241417" w:rsidP="003A71DE">
            <w:pPr>
              <w:pStyle w:val="TAC"/>
            </w:pPr>
            <w:r w:rsidRPr="0039343F">
              <w:t>pos1</w:t>
            </w:r>
          </w:p>
        </w:tc>
        <w:tc>
          <w:tcPr>
            <w:tcW w:w="850" w:type="dxa"/>
            <w:vAlign w:val="center"/>
          </w:tcPr>
          <w:p w14:paraId="11E55E30" w14:textId="77777777" w:rsidR="00241417" w:rsidRPr="0039343F" w:rsidRDefault="00241417" w:rsidP="003A71DE">
            <w:pPr>
              <w:pStyle w:val="TAC"/>
            </w:pPr>
            <w:r w:rsidRPr="0039343F">
              <w:t>6.9</w:t>
            </w:r>
          </w:p>
        </w:tc>
      </w:tr>
    </w:tbl>
    <w:p w14:paraId="6A9C063B" w14:textId="77777777" w:rsidR="00241417" w:rsidRPr="0039343F" w:rsidRDefault="00241417" w:rsidP="00241417">
      <w:pPr>
        <w:rPr>
          <w:lang w:eastAsia="zh-CN"/>
        </w:rPr>
      </w:pPr>
    </w:p>
    <w:p w14:paraId="7EA7E9E9" w14:textId="77777777" w:rsidR="00241417" w:rsidRPr="00920E66" w:rsidRDefault="00241417" w:rsidP="00241417">
      <w:pPr>
        <w:pStyle w:val="TH"/>
        <w:rPr>
          <w:lang w:eastAsia="zh-CN"/>
        </w:rPr>
      </w:pPr>
      <w:r w:rsidRPr="00920E66">
        <w:t>Table 8.1.2.1.2-7: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100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56DEB6E3" w14:textId="77777777" w:rsidTr="003A71DE">
        <w:trPr>
          <w:cantSplit/>
          <w:jc w:val="center"/>
        </w:trPr>
        <w:tc>
          <w:tcPr>
            <w:tcW w:w="1007" w:type="dxa"/>
            <w:tcBorders>
              <w:bottom w:val="single" w:sz="4" w:space="0" w:color="auto"/>
            </w:tcBorders>
            <w:vAlign w:val="center"/>
          </w:tcPr>
          <w:p w14:paraId="0AC57FBE"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55C2454F" w14:textId="77777777" w:rsidR="00241417" w:rsidRPr="0039343F" w:rsidRDefault="00241417" w:rsidP="003A71DE">
            <w:pPr>
              <w:pStyle w:val="TAH"/>
            </w:pPr>
            <w:r w:rsidRPr="0039343F">
              <w:t xml:space="preserve">Number of </w:t>
            </w:r>
            <w:r>
              <w:t>Demodulation Branches</w:t>
            </w:r>
          </w:p>
        </w:tc>
        <w:tc>
          <w:tcPr>
            <w:tcW w:w="1985" w:type="dxa"/>
            <w:vAlign w:val="center"/>
          </w:tcPr>
          <w:p w14:paraId="18E9C4C3" w14:textId="7B55B660"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5B2E373E" w14:textId="77777777" w:rsidR="00241417" w:rsidRPr="0039343F" w:rsidRDefault="00241417" w:rsidP="003A71DE">
            <w:pPr>
              <w:pStyle w:val="TAH"/>
            </w:pPr>
            <w:r w:rsidRPr="0039343F">
              <w:t>FRC</w:t>
            </w:r>
            <w:r w:rsidRPr="0039343F">
              <w:br/>
              <w:t>(Annex A)</w:t>
            </w:r>
          </w:p>
        </w:tc>
        <w:tc>
          <w:tcPr>
            <w:tcW w:w="1265" w:type="dxa"/>
            <w:vAlign w:val="center"/>
          </w:tcPr>
          <w:p w14:paraId="170A2D87" w14:textId="77777777" w:rsidR="00241417" w:rsidRPr="0039343F" w:rsidRDefault="00241417" w:rsidP="003A71DE">
            <w:pPr>
              <w:pStyle w:val="TAH"/>
            </w:pPr>
            <w:r w:rsidRPr="0039343F">
              <w:t>Additional DM-RS position</w:t>
            </w:r>
          </w:p>
        </w:tc>
        <w:tc>
          <w:tcPr>
            <w:tcW w:w="1134" w:type="dxa"/>
            <w:vAlign w:val="center"/>
          </w:tcPr>
          <w:p w14:paraId="7C814C03" w14:textId="77777777" w:rsidR="00241417" w:rsidRPr="0039343F" w:rsidRDefault="00241417" w:rsidP="003A71DE">
            <w:pPr>
              <w:pStyle w:val="TAH"/>
            </w:pPr>
            <w:r w:rsidRPr="0039343F">
              <w:t>SNR</w:t>
            </w:r>
          </w:p>
          <w:p w14:paraId="074E033C" w14:textId="77777777" w:rsidR="00241417" w:rsidRPr="0039343F" w:rsidRDefault="00241417" w:rsidP="003A71DE">
            <w:pPr>
              <w:pStyle w:val="TAH"/>
            </w:pPr>
            <w:r w:rsidRPr="0039343F">
              <w:t>(dB)</w:t>
            </w:r>
          </w:p>
        </w:tc>
      </w:tr>
      <w:tr w:rsidR="00241417" w:rsidRPr="0039343F" w14:paraId="7B15E8E0" w14:textId="77777777" w:rsidTr="003A71DE">
        <w:trPr>
          <w:cantSplit/>
          <w:jc w:val="center"/>
        </w:trPr>
        <w:tc>
          <w:tcPr>
            <w:tcW w:w="1007" w:type="dxa"/>
            <w:vMerge w:val="restart"/>
            <w:vAlign w:val="center"/>
          </w:tcPr>
          <w:p w14:paraId="391B151B" w14:textId="77777777" w:rsidR="00241417" w:rsidRPr="0039343F" w:rsidRDefault="00241417" w:rsidP="003A71DE">
            <w:pPr>
              <w:pStyle w:val="TAC"/>
            </w:pPr>
            <w:r w:rsidRPr="0039343F">
              <w:t>1</w:t>
            </w:r>
          </w:p>
        </w:tc>
        <w:tc>
          <w:tcPr>
            <w:tcW w:w="1093" w:type="dxa"/>
            <w:vMerge w:val="restart"/>
            <w:vAlign w:val="center"/>
          </w:tcPr>
          <w:p w14:paraId="5F058333" w14:textId="77777777" w:rsidR="00241417" w:rsidRPr="0039343F" w:rsidRDefault="00241417" w:rsidP="003A71DE">
            <w:pPr>
              <w:pStyle w:val="TAC"/>
            </w:pPr>
            <w:r w:rsidRPr="0039343F">
              <w:t>2</w:t>
            </w:r>
          </w:p>
        </w:tc>
        <w:tc>
          <w:tcPr>
            <w:tcW w:w="1985" w:type="dxa"/>
            <w:vAlign w:val="center"/>
          </w:tcPr>
          <w:p w14:paraId="718725EC" w14:textId="77777777" w:rsidR="00241417" w:rsidRPr="0039343F" w:rsidRDefault="00241417" w:rsidP="003A71DE">
            <w:pPr>
              <w:pStyle w:val="TAC"/>
            </w:pPr>
            <w:r w:rsidRPr="0039343F">
              <w:t>TDLB100-400 Low</w:t>
            </w:r>
          </w:p>
        </w:tc>
        <w:tc>
          <w:tcPr>
            <w:tcW w:w="1570" w:type="dxa"/>
            <w:vAlign w:val="center"/>
          </w:tcPr>
          <w:p w14:paraId="68C6CC3D" w14:textId="77777777" w:rsidR="00241417" w:rsidRPr="0039343F" w:rsidRDefault="00241417" w:rsidP="003A71DE">
            <w:pPr>
              <w:pStyle w:val="TAC"/>
            </w:pPr>
            <w:r>
              <w:rPr>
                <w:lang w:eastAsia="zh-CN"/>
              </w:rPr>
              <w:t>D-FR1-A.2.1-7</w:t>
            </w:r>
          </w:p>
        </w:tc>
        <w:tc>
          <w:tcPr>
            <w:tcW w:w="1265" w:type="dxa"/>
            <w:vAlign w:val="center"/>
          </w:tcPr>
          <w:p w14:paraId="2D962397" w14:textId="77777777" w:rsidR="00241417" w:rsidRPr="0039343F" w:rsidRDefault="00241417" w:rsidP="003A71DE">
            <w:pPr>
              <w:pStyle w:val="TAC"/>
            </w:pPr>
            <w:r w:rsidRPr="0039343F">
              <w:t>pos1</w:t>
            </w:r>
          </w:p>
        </w:tc>
        <w:tc>
          <w:tcPr>
            <w:tcW w:w="1134" w:type="dxa"/>
            <w:vAlign w:val="center"/>
          </w:tcPr>
          <w:p w14:paraId="73E0331E" w14:textId="77777777" w:rsidR="00241417" w:rsidRPr="0039343F" w:rsidRDefault="00241417" w:rsidP="003A71DE">
            <w:pPr>
              <w:pStyle w:val="TAC"/>
            </w:pPr>
            <w:r w:rsidRPr="0039343F">
              <w:t>-2.8</w:t>
            </w:r>
          </w:p>
        </w:tc>
      </w:tr>
      <w:tr w:rsidR="00241417" w:rsidRPr="0039343F" w14:paraId="5F3A46AA" w14:textId="77777777" w:rsidTr="003A71DE">
        <w:trPr>
          <w:cantSplit/>
          <w:jc w:val="center"/>
        </w:trPr>
        <w:tc>
          <w:tcPr>
            <w:tcW w:w="1007" w:type="dxa"/>
            <w:vMerge/>
            <w:vAlign w:val="center"/>
          </w:tcPr>
          <w:p w14:paraId="1293D7A2" w14:textId="77777777" w:rsidR="00241417" w:rsidRPr="0039343F" w:rsidRDefault="00241417" w:rsidP="003A71DE">
            <w:pPr>
              <w:pStyle w:val="TAC"/>
            </w:pPr>
          </w:p>
        </w:tc>
        <w:tc>
          <w:tcPr>
            <w:tcW w:w="1093" w:type="dxa"/>
            <w:vMerge/>
            <w:vAlign w:val="center"/>
          </w:tcPr>
          <w:p w14:paraId="4CC417E0" w14:textId="77777777" w:rsidR="00241417" w:rsidRPr="0039343F" w:rsidRDefault="00241417" w:rsidP="003A71DE">
            <w:pPr>
              <w:pStyle w:val="TAC"/>
            </w:pPr>
          </w:p>
        </w:tc>
        <w:tc>
          <w:tcPr>
            <w:tcW w:w="1985" w:type="dxa"/>
            <w:vAlign w:val="center"/>
          </w:tcPr>
          <w:p w14:paraId="19D4C4CB" w14:textId="77777777" w:rsidR="00241417" w:rsidRPr="0039343F" w:rsidRDefault="00241417" w:rsidP="003A71DE">
            <w:pPr>
              <w:pStyle w:val="TAC"/>
            </w:pPr>
            <w:r w:rsidRPr="0039343F">
              <w:t>TDLC300-100 Low</w:t>
            </w:r>
          </w:p>
        </w:tc>
        <w:tc>
          <w:tcPr>
            <w:tcW w:w="1570" w:type="dxa"/>
            <w:vAlign w:val="center"/>
          </w:tcPr>
          <w:p w14:paraId="128E601D" w14:textId="77777777" w:rsidR="00241417" w:rsidRPr="0039343F" w:rsidRDefault="00241417" w:rsidP="003A71DE">
            <w:pPr>
              <w:pStyle w:val="TAC"/>
            </w:pPr>
            <w:r>
              <w:rPr>
                <w:lang w:eastAsia="zh-CN"/>
              </w:rPr>
              <w:t>D-FR1-A.2.3-7</w:t>
            </w:r>
          </w:p>
        </w:tc>
        <w:tc>
          <w:tcPr>
            <w:tcW w:w="1265" w:type="dxa"/>
            <w:vAlign w:val="center"/>
          </w:tcPr>
          <w:p w14:paraId="7B09ED22" w14:textId="77777777" w:rsidR="00241417" w:rsidRPr="0039343F" w:rsidRDefault="00241417" w:rsidP="003A71DE">
            <w:pPr>
              <w:pStyle w:val="TAC"/>
            </w:pPr>
            <w:r w:rsidRPr="0039343F">
              <w:t>pos1</w:t>
            </w:r>
          </w:p>
        </w:tc>
        <w:tc>
          <w:tcPr>
            <w:tcW w:w="1134" w:type="dxa"/>
            <w:vAlign w:val="center"/>
          </w:tcPr>
          <w:p w14:paraId="46DB1ED2" w14:textId="77777777" w:rsidR="00241417" w:rsidRPr="0039343F" w:rsidRDefault="00241417" w:rsidP="003A71DE">
            <w:pPr>
              <w:pStyle w:val="TAC"/>
            </w:pPr>
            <w:r w:rsidRPr="0039343F">
              <w:t>10.2</w:t>
            </w:r>
          </w:p>
        </w:tc>
      </w:tr>
      <w:tr w:rsidR="00241417" w:rsidRPr="0039343F" w14:paraId="4AB34BF5" w14:textId="77777777" w:rsidTr="003A71DE">
        <w:trPr>
          <w:cantSplit/>
          <w:jc w:val="center"/>
        </w:trPr>
        <w:tc>
          <w:tcPr>
            <w:tcW w:w="1007" w:type="dxa"/>
            <w:vMerge/>
            <w:vAlign w:val="center"/>
          </w:tcPr>
          <w:p w14:paraId="59B5C292" w14:textId="77777777" w:rsidR="00241417" w:rsidRPr="0039343F" w:rsidRDefault="00241417" w:rsidP="003A71DE">
            <w:pPr>
              <w:pStyle w:val="TAC"/>
            </w:pPr>
          </w:p>
        </w:tc>
        <w:tc>
          <w:tcPr>
            <w:tcW w:w="1093" w:type="dxa"/>
            <w:vMerge/>
            <w:tcBorders>
              <w:bottom w:val="single" w:sz="4" w:space="0" w:color="auto"/>
            </w:tcBorders>
            <w:vAlign w:val="center"/>
          </w:tcPr>
          <w:p w14:paraId="2CF63A93" w14:textId="77777777" w:rsidR="00241417" w:rsidRPr="0039343F" w:rsidRDefault="00241417" w:rsidP="003A71DE">
            <w:pPr>
              <w:pStyle w:val="TAC"/>
            </w:pPr>
          </w:p>
        </w:tc>
        <w:tc>
          <w:tcPr>
            <w:tcW w:w="1985" w:type="dxa"/>
            <w:vAlign w:val="center"/>
          </w:tcPr>
          <w:p w14:paraId="7D31E394" w14:textId="77777777" w:rsidR="00241417" w:rsidRPr="0039343F" w:rsidRDefault="00241417" w:rsidP="003A71DE">
            <w:pPr>
              <w:pStyle w:val="TAC"/>
            </w:pPr>
            <w:r w:rsidRPr="0039343F">
              <w:t>TDLA30-10 Low</w:t>
            </w:r>
          </w:p>
        </w:tc>
        <w:tc>
          <w:tcPr>
            <w:tcW w:w="1570" w:type="dxa"/>
            <w:vAlign w:val="center"/>
          </w:tcPr>
          <w:p w14:paraId="7DF49E39" w14:textId="77777777" w:rsidR="00241417" w:rsidRPr="0039343F" w:rsidRDefault="00241417" w:rsidP="003A71DE">
            <w:pPr>
              <w:pStyle w:val="TAC"/>
            </w:pPr>
            <w:r>
              <w:rPr>
                <w:lang w:eastAsia="zh-CN"/>
              </w:rPr>
              <w:t>D-FR1-A.2.4-7</w:t>
            </w:r>
          </w:p>
        </w:tc>
        <w:tc>
          <w:tcPr>
            <w:tcW w:w="1265" w:type="dxa"/>
            <w:vAlign w:val="center"/>
          </w:tcPr>
          <w:p w14:paraId="2C66DB7B" w14:textId="77777777" w:rsidR="00241417" w:rsidRPr="0039343F" w:rsidRDefault="00241417" w:rsidP="003A71DE">
            <w:pPr>
              <w:pStyle w:val="TAC"/>
            </w:pPr>
            <w:r w:rsidRPr="0039343F">
              <w:t>pos1</w:t>
            </w:r>
          </w:p>
        </w:tc>
        <w:tc>
          <w:tcPr>
            <w:tcW w:w="1134" w:type="dxa"/>
            <w:vAlign w:val="center"/>
          </w:tcPr>
          <w:p w14:paraId="00FED162" w14:textId="77777777" w:rsidR="00241417" w:rsidRPr="0039343F" w:rsidRDefault="00241417" w:rsidP="003A71DE">
            <w:pPr>
              <w:pStyle w:val="TAC"/>
            </w:pPr>
            <w:r w:rsidRPr="0039343F">
              <w:t>13.0</w:t>
            </w:r>
          </w:p>
        </w:tc>
      </w:tr>
      <w:tr w:rsidR="00241417" w:rsidRPr="0039343F" w14:paraId="331BC0F6" w14:textId="77777777" w:rsidTr="003A71DE">
        <w:trPr>
          <w:cantSplit/>
          <w:jc w:val="center"/>
        </w:trPr>
        <w:tc>
          <w:tcPr>
            <w:tcW w:w="1007" w:type="dxa"/>
            <w:vMerge/>
            <w:vAlign w:val="center"/>
          </w:tcPr>
          <w:p w14:paraId="5B75C80D" w14:textId="77777777" w:rsidR="00241417" w:rsidRPr="0039343F" w:rsidRDefault="00241417" w:rsidP="003A71DE">
            <w:pPr>
              <w:pStyle w:val="TAC"/>
            </w:pPr>
          </w:p>
        </w:tc>
        <w:tc>
          <w:tcPr>
            <w:tcW w:w="1093" w:type="dxa"/>
            <w:vMerge w:val="restart"/>
            <w:vAlign w:val="center"/>
          </w:tcPr>
          <w:p w14:paraId="50887C0E" w14:textId="77777777" w:rsidR="00241417" w:rsidRPr="0039343F" w:rsidRDefault="00241417" w:rsidP="003A71DE">
            <w:pPr>
              <w:pStyle w:val="TAC"/>
            </w:pPr>
            <w:r w:rsidRPr="0039343F">
              <w:t>4</w:t>
            </w:r>
          </w:p>
        </w:tc>
        <w:tc>
          <w:tcPr>
            <w:tcW w:w="1985" w:type="dxa"/>
            <w:vAlign w:val="center"/>
          </w:tcPr>
          <w:p w14:paraId="1F0BFD0E" w14:textId="77777777" w:rsidR="00241417" w:rsidRPr="0039343F" w:rsidRDefault="00241417" w:rsidP="003A71DE">
            <w:pPr>
              <w:pStyle w:val="TAC"/>
            </w:pPr>
            <w:r w:rsidRPr="0039343F">
              <w:t>TDLB100-400 Low</w:t>
            </w:r>
          </w:p>
        </w:tc>
        <w:tc>
          <w:tcPr>
            <w:tcW w:w="1570" w:type="dxa"/>
            <w:vAlign w:val="center"/>
          </w:tcPr>
          <w:p w14:paraId="29F7BF01" w14:textId="77777777" w:rsidR="00241417" w:rsidRPr="0039343F" w:rsidRDefault="00241417" w:rsidP="003A71DE">
            <w:pPr>
              <w:pStyle w:val="TAC"/>
            </w:pPr>
            <w:r>
              <w:rPr>
                <w:lang w:eastAsia="zh-CN"/>
              </w:rPr>
              <w:t>D-FR1-A.2.1-7</w:t>
            </w:r>
          </w:p>
        </w:tc>
        <w:tc>
          <w:tcPr>
            <w:tcW w:w="1265" w:type="dxa"/>
            <w:vAlign w:val="center"/>
          </w:tcPr>
          <w:p w14:paraId="206756B1" w14:textId="77777777" w:rsidR="00241417" w:rsidRPr="0039343F" w:rsidRDefault="00241417" w:rsidP="003A71DE">
            <w:pPr>
              <w:pStyle w:val="TAC"/>
            </w:pPr>
            <w:r w:rsidRPr="0039343F">
              <w:t>pos1</w:t>
            </w:r>
          </w:p>
        </w:tc>
        <w:tc>
          <w:tcPr>
            <w:tcW w:w="1134" w:type="dxa"/>
            <w:vAlign w:val="center"/>
          </w:tcPr>
          <w:p w14:paraId="37758929" w14:textId="77777777" w:rsidR="00241417" w:rsidRPr="0039343F" w:rsidRDefault="00241417" w:rsidP="003A71DE">
            <w:pPr>
              <w:pStyle w:val="TAC"/>
            </w:pPr>
            <w:r w:rsidRPr="0039343F">
              <w:t>-5.8</w:t>
            </w:r>
          </w:p>
        </w:tc>
      </w:tr>
      <w:tr w:rsidR="00241417" w:rsidRPr="0039343F" w14:paraId="3D5A41AC" w14:textId="77777777" w:rsidTr="003A71DE">
        <w:trPr>
          <w:cantSplit/>
          <w:jc w:val="center"/>
        </w:trPr>
        <w:tc>
          <w:tcPr>
            <w:tcW w:w="1007" w:type="dxa"/>
            <w:vMerge/>
            <w:vAlign w:val="center"/>
          </w:tcPr>
          <w:p w14:paraId="4AC679C1" w14:textId="77777777" w:rsidR="00241417" w:rsidRPr="0039343F" w:rsidRDefault="00241417" w:rsidP="003A71DE">
            <w:pPr>
              <w:pStyle w:val="TAC"/>
            </w:pPr>
          </w:p>
        </w:tc>
        <w:tc>
          <w:tcPr>
            <w:tcW w:w="1093" w:type="dxa"/>
            <w:vMerge/>
            <w:vAlign w:val="center"/>
          </w:tcPr>
          <w:p w14:paraId="3B39B987" w14:textId="77777777" w:rsidR="00241417" w:rsidRPr="0039343F" w:rsidRDefault="00241417" w:rsidP="003A71DE">
            <w:pPr>
              <w:pStyle w:val="TAC"/>
            </w:pPr>
          </w:p>
        </w:tc>
        <w:tc>
          <w:tcPr>
            <w:tcW w:w="1985" w:type="dxa"/>
            <w:vAlign w:val="center"/>
          </w:tcPr>
          <w:p w14:paraId="308F56C5" w14:textId="77777777" w:rsidR="00241417" w:rsidRPr="0039343F" w:rsidRDefault="00241417" w:rsidP="003A71DE">
            <w:pPr>
              <w:pStyle w:val="TAC"/>
            </w:pPr>
            <w:r w:rsidRPr="0039343F">
              <w:t>TDLC300-100 Low</w:t>
            </w:r>
          </w:p>
        </w:tc>
        <w:tc>
          <w:tcPr>
            <w:tcW w:w="1570" w:type="dxa"/>
            <w:vAlign w:val="center"/>
          </w:tcPr>
          <w:p w14:paraId="06009E89" w14:textId="77777777" w:rsidR="00241417" w:rsidRPr="0039343F" w:rsidRDefault="00241417" w:rsidP="003A71DE">
            <w:pPr>
              <w:pStyle w:val="TAC"/>
            </w:pPr>
            <w:r>
              <w:rPr>
                <w:lang w:eastAsia="zh-CN"/>
              </w:rPr>
              <w:t>D-FR1-A.2.3-7</w:t>
            </w:r>
          </w:p>
        </w:tc>
        <w:tc>
          <w:tcPr>
            <w:tcW w:w="1265" w:type="dxa"/>
            <w:vAlign w:val="center"/>
          </w:tcPr>
          <w:p w14:paraId="60CE8E83" w14:textId="77777777" w:rsidR="00241417" w:rsidRPr="0039343F" w:rsidRDefault="00241417" w:rsidP="003A71DE">
            <w:pPr>
              <w:pStyle w:val="TAC"/>
            </w:pPr>
            <w:r w:rsidRPr="0039343F">
              <w:t>pos1</w:t>
            </w:r>
          </w:p>
        </w:tc>
        <w:tc>
          <w:tcPr>
            <w:tcW w:w="1134" w:type="dxa"/>
            <w:vAlign w:val="center"/>
          </w:tcPr>
          <w:p w14:paraId="6F3E1FE3" w14:textId="77777777" w:rsidR="00241417" w:rsidRPr="0039343F" w:rsidRDefault="00241417" w:rsidP="003A71DE">
            <w:pPr>
              <w:pStyle w:val="TAC"/>
            </w:pPr>
            <w:r w:rsidRPr="0039343F">
              <w:t>6.5</w:t>
            </w:r>
          </w:p>
        </w:tc>
      </w:tr>
      <w:tr w:rsidR="00241417" w:rsidRPr="0039343F" w14:paraId="2DCBA510" w14:textId="77777777" w:rsidTr="003A71DE">
        <w:trPr>
          <w:cantSplit/>
          <w:jc w:val="center"/>
        </w:trPr>
        <w:tc>
          <w:tcPr>
            <w:tcW w:w="1007" w:type="dxa"/>
            <w:vMerge/>
            <w:vAlign w:val="center"/>
          </w:tcPr>
          <w:p w14:paraId="4A964737" w14:textId="77777777" w:rsidR="00241417" w:rsidRPr="0039343F" w:rsidRDefault="00241417" w:rsidP="003A71DE">
            <w:pPr>
              <w:pStyle w:val="TAC"/>
            </w:pPr>
          </w:p>
        </w:tc>
        <w:tc>
          <w:tcPr>
            <w:tcW w:w="1093" w:type="dxa"/>
            <w:vMerge/>
            <w:tcBorders>
              <w:bottom w:val="single" w:sz="4" w:space="0" w:color="auto"/>
            </w:tcBorders>
            <w:vAlign w:val="center"/>
          </w:tcPr>
          <w:p w14:paraId="0236D9C2" w14:textId="77777777" w:rsidR="00241417" w:rsidRPr="0039343F" w:rsidRDefault="00241417" w:rsidP="003A71DE">
            <w:pPr>
              <w:pStyle w:val="TAC"/>
            </w:pPr>
          </w:p>
        </w:tc>
        <w:tc>
          <w:tcPr>
            <w:tcW w:w="1985" w:type="dxa"/>
            <w:vAlign w:val="center"/>
          </w:tcPr>
          <w:p w14:paraId="0D4C939D" w14:textId="77777777" w:rsidR="00241417" w:rsidRPr="0039343F" w:rsidRDefault="00241417" w:rsidP="003A71DE">
            <w:pPr>
              <w:pStyle w:val="TAC"/>
            </w:pPr>
            <w:r w:rsidRPr="0039343F">
              <w:t>TDLA30-10 Low</w:t>
            </w:r>
          </w:p>
        </w:tc>
        <w:tc>
          <w:tcPr>
            <w:tcW w:w="1570" w:type="dxa"/>
            <w:vAlign w:val="center"/>
          </w:tcPr>
          <w:p w14:paraId="4DC7A0FD" w14:textId="77777777" w:rsidR="00241417" w:rsidRPr="0039343F" w:rsidRDefault="00241417" w:rsidP="003A71DE">
            <w:pPr>
              <w:pStyle w:val="TAC"/>
            </w:pPr>
            <w:r>
              <w:rPr>
                <w:lang w:eastAsia="zh-CN"/>
              </w:rPr>
              <w:t>D-FR1-A.2.4-7</w:t>
            </w:r>
          </w:p>
        </w:tc>
        <w:tc>
          <w:tcPr>
            <w:tcW w:w="1265" w:type="dxa"/>
            <w:vAlign w:val="center"/>
          </w:tcPr>
          <w:p w14:paraId="7E77E828" w14:textId="77777777" w:rsidR="00241417" w:rsidRPr="0039343F" w:rsidRDefault="00241417" w:rsidP="003A71DE">
            <w:pPr>
              <w:pStyle w:val="TAC"/>
            </w:pPr>
            <w:r w:rsidRPr="0039343F">
              <w:t>pos1</w:t>
            </w:r>
          </w:p>
        </w:tc>
        <w:tc>
          <w:tcPr>
            <w:tcW w:w="1134" w:type="dxa"/>
            <w:vAlign w:val="center"/>
          </w:tcPr>
          <w:p w14:paraId="59124AC7" w14:textId="77777777" w:rsidR="00241417" w:rsidRPr="0039343F" w:rsidRDefault="00241417" w:rsidP="003A71DE">
            <w:pPr>
              <w:pStyle w:val="TAC"/>
            </w:pPr>
            <w:r w:rsidRPr="0039343F">
              <w:t>9.0</w:t>
            </w:r>
          </w:p>
        </w:tc>
      </w:tr>
      <w:tr w:rsidR="00241417" w:rsidRPr="0039343F" w14:paraId="0B69B1F8" w14:textId="77777777" w:rsidTr="003A71DE">
        <w:trPr>
          <w:cantSplit/>
          <w:jc w:val="center"/>
        </w:trPr>
        <w:tc>
          <w:tcPr>
            <w:tcW w:w="1007" w:type="dxa"/>
            <w:vMerge/>
            <w:vAlign w:val="center"/>
          </w:tcPr>
          <w:p w14:paraId="78881872" w14:textId="77777777" w:rsidR="00241417" w:rsidRPr="0039343F" w:rsidRDefault="00241417" w:rsidP="003A71DE">
            <w:pPr>
              <w:pStyle w:val="TAC"/>
            </w:pPr>
          </w:p>
        </w:tc>
        <w:tc>
          <w:tcPr>
            <w:tcW w:w="1093" w:type="dxa"/>
            <w:vMerge w:val="restart"/>
            <w:vAlign w:val="center"/>
          </w:tcPr>
          <w:p w14:paraId="181ED21D" w14:textId="77777777" w:rsidR="00241417" w:rsidRPr="0039343F" w:rsidRDefault="00241417" w:rsidP="003A71DE">
            <w:pPr>
              <w:pStyle w:val="TAC"/>
            </w:pPr>
            <w:r w:rsidRPr="0039343F">
              <w:t>8</w:t>
            </w:r>
          </w:p>
        </w:tc>
        <w:tc>
          <w:tcPr>
            <w:tcW w:w="1985" w:type="dxa"/>
            <w:vAlign w:val="center"/>
          </w:tcPr>
          <w:p w14:paraId="716F7062" w14:textId="77777777" w:rsidR="00241417" w:rsidRPr="0039343F" w:rsidRDefault="00241417" w:rsidP="003A71DE">
            <w:pPr>
              <w:pStyle w:val="TAC"/>
            </w:pPr>
            <w:r w:rsidRPr="0039343F">
              <w:t>TDLB100-400 Low</w:t>
            </w:r>
          </w:p>
        </w:tc>
        <w:tc>
          <w:tcPr>
            <w:tcW w:w="1570" w:type="dxa"/>
            <w:vAlign w:val="center"/>
          </w:tcPr>
          <w:p w14:paraId="5B37553D" w14:textId="77777777" w:rsidR="00241417" w:rsidRPr="0039343F" w:rsidRDefault="00241417" w:rsidP="003A71DE">
            <w:pPr>
              <w:pStyle w:val="TAC"/>
            </w:pPr>
            <w:r>
              <w:rPr>
                <w:lang w:eastAsia="zh-CN"/>
              </w:rPr>
              <w:t>D-FR1-A.2.1-7</w:t>
            </w:r>
          </w:p>
        </w:tc>
        <w:tc>
          <w:tcPr>
            <w:tcW w:w="1265" w:type="dxa"/>
            <w:vAlign w:val="center"/>
          </w:tcPr>
          <w:p w14:paraId="74CDE5E4" w14:textId="77777777" w:rsidR="00241417" w:rsidRPr="0039343F" w:rsidRDefault="00241417" w:rsidP="003A71DE">
            <w:pPr>
              <w:pStyle w:val="TAC"/>
            </w:pPr>
            <w:r w:rsidRPr="0039343F">
              <w:t>pos1</w:t>
            </w:r>
          </w:p>
        </w:tc>
        <w:tc>
          <w:tcPr>
            <w:tcW w:w="1134" w:type="dxa"/>
            <w:vAlign w:val="center"/>
          </w:tcPr>
          <w:p w14:paraId="19F948C7" w14:textId="77777777" w:rsidR="00241417" w:rsidRPr="0039343F" w:rsidRDefault="00241417" w:rsidP="003A71DE">
            <w:pPr>
              <w:pStyle w:val="TAC"/>
            </w:pPr>
            <w:r w:rsidRPr="0039343F">
              <w:t>-8.7</w:t>
            </w:r>
          </w:p>
        </w:tc>
      </w:tr>
      <w:tr w:rsidR="00241417" w:rsidRPr="0039343F" w14:paraId="4B1634E8" w14:textId="77777777" w:rsidTr="003A71DE">
        <w:trPr>
          <w:cantSplit/>
          <w:jc w:val="center"/>
        </w:trPr>
        <w:tc>
          <w:tcPr>
            <w:tcW w:w="1007" w:type="dxa"/>
            <w:vMerge/>
            <w:vAlign w:val="center"/>
          </w:tcPr>
          <w:p w14:paraId="70DD28FE" w14:textId="77777777" w:rsidR="00241417" w:rsidRPr="0039343F" w:rsidRDefault="00241417" w:rsidP="003A71DE">
            <w:pPr>
              <w:pStyle w:val="TAC"/>
            </w:pPr>
          </w:p>
        </w:tc>
        <w:tc>
          <w:tcPr>
            <w:tcW w:w="1093" w:type="dxa"/>
            <w:vMerge/>
            <w:vAlign w:val="center"/>
          </w:tcPr>
          <w:p w14:paraId="6F7A976D" w14:textId="77777777" w:rsidR="00241417" w:rsidRPr="0039343F" w:rsidRDefault="00241417" w:rsidP="003A71DE">
            <w:pPr>
              <w:pStyle w:val="TAC"/>
            </w:pPr>
          </w:p>
        </w:tc>
        <w:tc>
          <w:tcPr>
            <w:tcW w:w="1985" w:type="dxa"/>
            <w:vAlign w:val="center"/>
          </w:tcPr>
          <w:p w14:paraId="4D1013E1" w14:textId="77777777" w:rsidR="00241417" w:rsidRPr="0039343F" w:rsidRDefault="00241417" w:rsidP="003A71DE">
            <w:pPr>
              <w:pStyle w:val="TAC"/>
            </w:pPr>
            <w:r w:rsidRPr="0039343F">
              <w:t>TDLC300-100 Low</w:t>
            </w:r>
          </w:p>
        </w:tc>
        <w:tc>
          <w:tcPr>
            <w:tcW w:w="1570" w:type="dxa"/>
            <w:vAlign w:val="center"/>
          </w:tcPr>
          <w:p w14:paraId="7CD76C23" w14:textId="77777777" w:rsidR="00241417" w:rsidRPr="0039343F" w:rsidRDefault="00241417" w:rsidP="003A71DE">
            <w:pPr>
              <w:pStyle w:val="TAC"/>
            </w:pPr>
            <w:r>
              <w:rPr>
                <w:lang w:eastAsia="zh-CN"/>
              </w:rPr>
              <w:t>D-FR1-A.2.3-7</w:t>
            </w:r>
          </w:p>
        </w:tc>
        <w:tc>
          <w:tcPr>
            <w:tcW w:w="1265" w:type="dxa"/>
            <w:vAlign w:val="center"/>
          </w:tcPr>
          <w:p w14:paraId="6F5C6CE7" w14:textId="77777777" w:rsidR="00241417" w:rsidRPr="0039343F" w:rsidRDefault="00241417" w:rsidP="003A71DE">
            <w:pPr>
              <w:pStyle w:val="TAC"/>
            </w:pPr>
            <w:r w:rsidRPr="0039343F">
              <w:t>pos1</w:t>
            </w:r>
          </w:p>
        </w:tc>
        <w:tc>
          <w:tcPr>
            <w:tcW w:w="1134" w:type="dxa"/>
            <w:vAlign w:val="center"/>
          </w:tcPr>
          <w:p w14:paraId="47CAD33A" w14:textId="77777777" w:rsidR="00241417" w:rsidRPr="0039343F" w:rsidRDefault="00241417" w:rsidP="003A71DE">
            <w:pPr>
              <w:pStyle w:val="TAC"/>
            </w:pPr>
            <w:r w:rsidRPr="0039343F">
              <w:t>3.2</w:t>
            </w:r>
          </w:p>
        </w:tc>
      </w:tr>
      <w:tr w:rsidR="00241417" w:rsidRPr="0039343F" w14:paraId="5C21F12F" w14:textId="77777777" w:rsidTr="003A71DE">
        <w:trPr>
          <w:cantSplit/>
          <w:jc w:val="center"/>
        </w:trPr>
        <w:tc>
          <w:tcPr>
            <w:tcW w:w="1007" w:type="dxa"/>
            <w:vMerge/>
            <w:tcBorders>
              <w:bottom w:val="single" w:sz="4" w:space="0" w:color="auto"/>
            </w:tcBorders>
            <w:vAlign w:val="center"/>
          </w:tcPr>
          <w:p w14:paraId="2DF88425" w14:textId="77777777" w:rsidR="00241417" w:rsidRPr="0039343F" w:rsidRDefault="00241417" w:rsidP="003A71DE">
            <w:pPr>
              <w:pStyle w:val="TAC"/>
            </w:pPr>
          </w:p>
        </w:tc>
        <w:tc>
          <w:tcPr>
            <w:tcW w:w="1093" w:type="dxa"/>
            <w:vMerge/>
            <w:tcBorders>
              <w:bottom w:val="single" w:sz="4" w:space="0" w:color="auto"/>
            </w:tcBorders>
            <w:vAlign w:val="center"/>
          </w:tcPr>
          <w:p w14:paraId="31F24D71" w14:textId="77777777" w:rsidR="00241417" w:rsidRPr="0039343F" w:rsidRDefault="00241417" w:rsidP="003A71DE">
            <w:pPr>
              <w:pStyle w:val="TAC"/>
            </w:pPr>
          </w:p>
        </w:tc>
        <w:tc>
          <w:tcPr>
            <w:tcW w:w="1985" w:type="dxa"/>
            <w:vAlign w:val="center"/>
          </w:tcPr>
          <w:p w14:paraId="3791C543" w14:textId="77777777" w:rsidR="00241417" w:rsidRPr="0039343F" w:rsidRDefault="00241417" w:rsidP="003A71DE">
            <w:pPr>
              <w:pStyle w:val="TAC"/>
            </w:pPr>
            <w:r w:rsidRPr="0039343F">
              <w:t>TDLA30-10 Low</w:t>
            </w:r>
          </w:p>
        </w:tc>
        <w:tc>
          <w:tcPr>
            <w:tcW w:w="1570" w:type="dxa"/>
            <w:vAlign w:val="center"/>
          </w:tcPr>
          <w:p w14:paraId="6E4973AE" w14:textId="77777777" w:rsidR="00241417" w:rsidRPr="0039343F" w:rsidRDefault="00241417" w:rsidP="003A71DE">
            <w:pPr>
              <w:pStyle w:val="TAC"/>
            </w:pPr>
            <w:r>
              <w:rPr>
                <w:lang w:eastAsia="zh-CN"/>
              </w:rPr>
              <w:t>D-FR1-A.2.4-7</w:t>
            </w:r>
          </w:p>
        </w:tc>
        <w:tc>
          <w:tcPr>
            <w:tcW w:w="1265" w:type="dxa"/>
            <w:vAlign w:val="center"/>
          </w:tcPr>
          <w:p w14:paraId="12E7B9F9" w14:textId="77777777" w:rsidR="00241417" w:rsidRPr="0039343F" w:rsidRDefault="00241417" w:rsidP="003A71DE">
            <w:pPr>
              <w:pStyle w:val="TAC"/>
            </w:pPr>
            <w:r w:rsidRPr="0039343F">
              <w:t>pos1</w:t>
            </w:r>
          </w:p>
        </w:tc>
        <w:tc>
          <w:tcPr>
            <w:tcW w:w="1134" w:type="dxa"/>
            <w:vAlign w:val="center"/>
          </w:tcPr>
          <w:p w14:paraId="5ED63E53" w14:textId="77777777" w:rsidR="00241417" w:rsidRPr="0039343F" w:rsidRDefault="00241417" w:rsidP="003A71DE">
            <w:pPr>
              <w:pStyle w:val="TAC"/>
            </w:pPr>
            <w:r w:rsidRPr="0039343F">
              <w:t>5.8</w:t>
            </w:r>
          </w:p>
        </w:tc>
      </w:tr>
      <w:tr w:rsidR="00241417" w:rsidRPr="0039343F" w14:paraId="6905DC2D" w14:textId="77777777" w:rsidTr="003A71DE">
        <w:trPr>
          <w:cantSplit/>
          <w:jc w:val="center"/>
        </w:trPr>
        <w:tc>
          <w:tcPr>
            <w:tcW w:w="1007" w:type="dxa"/>
            <w:vMerge w:val="restart"/>
            <w:vAlign w:val="center"/>
          </w:tcPr>
          <w:p w14:paraId="1D2E7BA8" w14:textId="77777777" w:rsidR="00241417" w:rsidRPr="0039343F" w:rsidRDefault="00241417" w:rsidP="003A71DE">
            <w:pPr>
              <w:pStyle w:val="TAC"/>
            </w:pPr>
            <w:r w:rsidRPr="0039343F">
              <w:t>2</w:t>
            </w:r>
          </w:p>
        </w:tc>
        <w:tc>
          <w:tcPr>
            <w:tcW w:w="1093" w:type="dxa"/>
            <w:vMerge w:val="restart"/>
            <w:vAlign w:val="center"/>
          </w:tcPr>
          <w:p w14:paraId="1B4A9EDF" w14:textId="77777777" w:rsidR="00241417" w:rsidRPr="0039343F" w:rsidRDefault="00241417" w:rsidP="003A71DE">
            <w:pPr>
              <w:pStyle w:val="TAC"/>
            </w:pPr>
            <w:r w:rsidRPr="0039343F">
              <w:t>2</w:t>
            </w:r>
          </w:p>
        </w:tc>
        <w:tc>
          <w:tcPr>
            <w:tcW w:w="1985" w:type="dxa"/>
            <w:vAlign w:val="center"/>
          </w:tcPr>
          <w:p w14:paraId="18BD8564" w14:textId="77777777" w:rsidR="00241417" w:rsidRPr="0039343F" w:rsidRDefault="00241417" w:rsidP="003A71DE">
            <w:pPr>
              <w:pStyle w:val="TAC"/>
            </w:pPr>
            <w:r w:rsidRPr="0039343F">
              <w:t>TDLB100-400 Low</w:t>
            </w:r>
          </w:p>
        </w:tc>
        <w:tc>
          <w:tcPr>
            <w:tcW w:w="1570" w:type="dxa"/>
            <w:vAlign w:val="center"/>
          </w:tcPr>
          <w:p w14:paraId="39B2FF88" w14:textId="77777777" w:rsidR="00241417" w:rsidRPr="0039343F" w:rsidRDefault="00241417" w:rsidP="003A71DE">
            <w:pPr>
              <w:pStyle w:val="TAC"/>
            </w:pPr>
            <w:r>
              <w:rPr>
                <w:lang w:eastAsia="zh-CN"/>
              </w:rPr>
              <w:t>D-FR1-A.2.1-14</w:t>
            </w:r>
          </w:p>
        </w:tc>
        <w:tc>
          <w:tcPr>
            <w:tcW w:w="1265" w:type="dxa"/>
            <w:vAlign w:val="center"/>
          </w:tcPr>
          <w:p w14:paraId="2301D2B5" w14:textId="77777777" w:rsidR="00241417" w:rsidRPr="0039343F" w:rsidRDefault="00241417" w:rsidP="003A71DE">
            <w:pPr>
              <w:pStyle w:val="TAC"/>
            </w:pPr>
            <w:r w:rsidRPr="0039343F">
              <w:t>pos1</w:t>
            </w:r>
          </w:p>
        </w:tc>
        <w:tc>
          <w:tcPr>
            <w:tcW w:w="1134" w:type="dxa"/>
            <w:vAlign w:val="center"/>
          </w:tcPr>
          <w:p w14:paraId="17FD3C7A" w14:textId="77777777" w:rsidR="00241417" w:rsidRPr="0039343F" w:rsidRDefault="00241417" w:rsidP="003A71DE">
            <w:pPr>
              <w:pStyle w:val="TAC"/>
            </w:pPr>
            <w:r w:rsidRPr="0039343F">
              <w:t>1.4</w:t>
            </w:r>
          </w:p>
        </w:tc>
      </w:tr>
      <w:tr w:rsidR="00241417" w:rsidRPr="0039343F" w14:paraId="12B9403A" w14:textId="77777777" w:rsidTr="003A71DE">
        <w:trPr>
          <w:cantSplit/>
          <w:jc w:val="center"/>
        </w:trPr>
        <w:tc>
          <w:tcPr>
            <w:tcW w:w="1007" w:type="dxa"/>
            <w:vMerge/>
            <w:vAlign w:val="center"/>
          </w:tcPr>
          <w:p w14:paraId="20DC8B9B" w14:textId="77777777" w:rsidR="00241417" w:rsidRPr="0039343F" w:rsidRDefault="00241417" w:rsidP="003A71DE">
            <w:pPr>
              <w:pStyle w:val="TAC"/>
            </w:pPr>
          </w:p>
        </w:tc>
        <w:tc>
          <w:tcPr>
            <w:tcW w:w="1093" w:type="dxa"/>
            <w:vMerge/>
            <w:tcBorders>
              <w:bottom w:val="single" w:sz="4" w:space="0" w:color="auto"/>
            </w:tcBorders>
            <w:vAlign w:val="center"/>
          </w:tcPr>
          <w:p w14:paraId="47E48A4E" w14:textId="77777777" w:rsidR="00241417" w:rsidRPr="0039343F" w:rsidRDefault="00241417" w:rsidP="003A71DE">
            <w:pPr>
              <w:pStyle w:val="TAC"/>
            </w:pPr>
          </w:p>
        </w:tc>
        <w:tc>
          <w:tcPr>
            <w:tcW w:w="1985" w:type="dxa"/>
            <w:vAlign w:val="center"/>
          </w:tcPr>
          <w:p w14:paraId="259AB9BD" w14:textId="77777777" w:rsidR="00241417" w:rsidRPr="0039343F" w:rsidRDefault="00241417" w:rsidP="003A71DE">
            <w:pPr>
              <w:pStyle w:val="TAC"/>
            </w:pPr>
            <w:r w:rsidRPr="0039343F">
              <w:t>TDLC300-100 Low</w:t>
            </w:r>
          </w:p>
        </w:tc>
        <w:tc>
          <w:tcPr>
            <w:tcW w:w="1570" w:type="dxa"/>
            <w:vAlign w:val="center"/>
          </w:tcPr>
          <w:p w14:paraId="3BD4549D" w14:textId="77777777" w:rsidR="00241417" w:rsidRPr="0039343F" w:rsidRDefault="00241417" w:rsidP="003A71DE">
            <w:pPr>
              <w:pStyle w:val="TAC"/>
              <w:rPr>
                <w:lang w:eastAsia="zh-CN"/>
              </w:rPr>
            </w:pPr>
            <w:r>
              <w:rPr>
                <w:lang w:eastAsia="zh-CN"/>
              </w:rPr>
              <w:t>D-FR1-A.2.3-14</w:t>
            </w:r>
          </w:p>
        </w:tc>
        <w:tc>
          <w:tcPr>
            <w:tcW w:w="1265" w:type="dxa"/>
            <w:vAlign w:val="center"/>
          </w:tcPr>
          <w:p w14:paraId="5BBED36A" w14:textId="77777777" w:rsidR="00241417" w:rsidRPr="0039343F" w:rsidRDefault="00241417" w:rsidP="003A71DE">
            <w:pPr>
              <w:pStyle w:val="TAC"/>
            </w:pPr>
            <w:r w:rsidRPr="0039343F">
              <w:t>pos1</w:t>
            </w:r>
          </w:p>
        </w:tc>
        <w:tc>
          <w:tcPr>
            <w:tcW w:w="1134" w:type="dxa"/>
            <w:vAlign w:val="center"/>
          </w:tcPr>
          <w:p w14:paraId="42C1752E" w14:textId="77777777" w:rsidR="00241417" w:rsidRPr="0039343F" w:rsidRDefault="00241417" w:rsidP="003A71DE">
            <w:pPr>
              <w:pStyle w:val="TAC"/>
            </w:pPr>
            <w:r w:rsidRPr="0039343F">
              <w:t>19.2</w:t>
            </w:r>
          </w:p>
        </w:tc>
      </w:tr>
      <w:tr w:rsidR="00241417" w:rsidRPr="0039343F" w14:paraId="0CCBFB49" w14:textId="77777777" w:rsidTr="003A71DE">
        <w:trPr>
          <w:cantSplit/>
          <w:jc w:val="center"/>
        </w:trPr>
        <w:tc>
          <w:tcPr>
            <w:tcW w:w="1007" w:type="dxa"/>
            <w:vMerge/>
            <w:vAlign w:val="center"/>
          </w:tcPr>
          <w:p w14:paraId="67E1B4BA" w14:textId="77777777" w:rsidR="00241417" w:rsidRPr="0039343F" w:rsidRDefault="00241417" w:rsidP="003A71DE">
            <w:pPr>
              <w:pStyle w:val="TAC"/>
            </w:pPr>
          </w:p>
        </w:tc>
        <w:tc>
          <w:tcPr>
            <w:tcW w:w="1093" w:type="dxa"/>
            <w:vMerge w:val="restart"/>
            <w:tcBorders>
              <w:top w:val="single" w:sz="4" w:space="0" w:color="auto"/>
            </w:tcBorders>
            <w:vAlign w:val="center"/>
          </w:tcPr>
          <w:p w14:paraId="58DF4498" w14:textId="77777777" w:rsidR="00241417" w:rsidRPr="0039343F" w:rsidRDefault="00241417" w:rsidP="003A71DE">
            <w:pPr>
              <w:pStyle w:val="TAC"/>
            </w:pPr>
            <w:r w:rsidRPr="0039343F">
              <w:t>4</w:t>
            </w:r>
          </w:p>
        </w:tc>
        <w:tc>
          <w:tcPr>
            <w:tcW w:w="1985" w:type="dxa"/>
            <w:vAlign w:val="center"/>
          </w:tcPr>
          <w:p w14:paraId="0857732F" w14:textId="77777777" w:rsidR="00241417" w:rsidRPr="0039343F" w:rsidRDefault="00241417" w:rsidP="003A71DE">
            <w:pPr>
              <w:pStyle w:val="TAC"/>
            </w:pPr>
            <w:r w:rsidRPr="0039343F">
              <w:t>TDLB100-400 Low</w:t>
            </w:r>
          </w:p>
        </w:tc>
        <w:tc>
          <w:tcPr>
            <w:tcW w:w="1570" w:type="dxa"/>
            <w:vAlign w:val="center"/>
          </w:tcPr>
          <w:p w14:paraId="1DEA7E22" w14:textId="77777777" w:rsidR="00241417" w:rsidRPr="0039343F" w:rsidRDefault="00241417" w:rsidP="003A71DE">
            <w:pPr>
              <w:pStyle w:val="TAC"/>
              <w:rPr>
                <w:lang w:eastAsia="zh-CN"/>
              </w:rPr>
            </w:pPr>
            <w:r>
              <w:rPr>
                <w:lang w:eastAsia="zh-CN"/>
              </w:rPr>
              <w:t>D-FR1-A.2.1-14</w:t>
            </w:r>
          </w:p>
        </w:tc>
        <w:tc>
          <w:tcPr>
            <w:tcW w:w="1265" w:type="dxa"/>
            <w:vAlign w:val="center"/>
          </w:tcPr>
          <w:p w14:paraId="47F5B0B3" w14:textId="77777777" w:rsidR="00241417" w:rsidRPr="0039343F" w:rsidRDefault="00241417" w:rsidP="003A71DE">
            <w:pPr>
              <w:pStyle w:val="TAC"/>
            </w:pPr>
            <w:r w:rsidRPr="0039343F">
              <w:t>pos1</w:t>
            </w:r>
          </w:p>
        </w:tc>
        <w:tc>
          <w:tcPr>
            <w:tcW w:w="1134" w:type="dxa"/>
            <w:vAlign w:val="center"/>
          </w:tcPr>
          <w:p w14:paraId="37888E68" w14:textId="77777777" w:rsidR="00241417" w:rsidRPr="0039343F" w:rsidRDefault="00241417" w:rsidP="003A71DE">
            <w:pPr>
              <w:pStyle w:val="TAC"/>
            </w:pPr>
            <w:r w:rsidRPr="0039343F">
              <w:t>-2.2</w:t>
            </w:r>
          </w:p>
        </w:tc>
      </w:tr>
      <w:tr w:rsidR="00241417" w:rsidRPr="0039343F" w14:paraId="2C759411" w14:textId="77777777" w:rsidTr="003A71DE">
        <w:trPr>
          <w:cantSplit/>
          <w:jc w:val="center"/>
        </w:trPr>
        <w:tc>
          <w:tcPr>
            <w:tcW w:w="1007" w:type="dxa"/>
            <w:vMerge/>
            <w:vAlign w:val="center"/>
          </w:tcPr>
          <w:p w14:paraId="0873C849" w14:textId="77777777" w:rsidR="00241417" w:rsidRPr="0039343F" w:rsidRDefault="00241417" w:rsidP="003A71DE">
            <w:pPr>
              <w:pStyle w:val="TAC"/>
            </w:pPr>
          </w:p>
        </w:tc>
        <w:tc>
          <w:tcPr>
            <w:tcW w:w="1093" w:type="dxa"/>
            <w:vMerge/>
            <w:tcBorders>
              <w:bottom w:val="single" w:sz="4" w:space="0" w:color="auto"/>
            </w:tcBorders>
            <w:vAlign w:val="center"/>
          </w:tcPr>
          <w:p w14:paraId="5CD744CD" w14:textId="77777777" w:rsidR="00241417" w:rsidRPr="0039343F" w:rsidRDefault="00241417" w:rsidP="003A71DE">
            <w:pPr>
              <w:pStyle w:val="TAC"/>
            </w:pPr>
          </w:p>
        </w:tc>
        <w:tc>
          <w:tcPr>
            <w:tcW w:w="1985" w:type="dxa"/>
            <w:vAlign w:val="center"/>
          </w:tcPr>
          <w:p w14:paraId="497753B9" w14:textId="77777777" w:rsidR="00241417" w:rsidRPr="0039343F" w:rsidRDefault="00241417" w:rsidP="003A71DE">
            <w:pPr>
              <w:pStyle w:val="TAC"/>
            </w:pPr>
            <w:r w:rsidRPr="0039343F">
              <w:t>TDLC300-100 Low</w:t>
            </w:r>
          </w:p>
        </w:tc>
        <w:tc>
          <w:tcPr>
            <w:tcW w:w="1570" w:type="dxa"/>
            <w:vAlign w:val="center"/>
          </w:tcPr>
          <w:p w14:paraId="01D3C597" w14:textId="77777777" w:rsidR="00241417" w:rsidRPr="0039343F" w:rsidRDefault="00241417" w:rsidP="003A71DE">
            <w:pPr>
              <w:pStyle w:val="TAC"/>
              <w:rPr>
                <w:lang w:eastAsia="zh-CN"/>
              </w:rPr>
            </w:pPr>
            <w:r>
              <w:rPr>
                <w:lang w:eastAsia="zh-CN"/>
              </w:rPr>
              <w:t>D-FR1-A.2.3-14</w:t>
            </w:r>
          </w:p>
        </w:tc>
        <w:tc>
          <w:tcPr>
            <w:tcW w:w="1265" w:type="dxa"/>
            <w:vAlign w:val="center"/>
          </w:tcPr>
          <w:p w14:paraId="344FDC1E" w14:textId="77777777" w:rsidR="00241417" w:rsidRPr="0039343F" w:rsidRDefault="00241417" w:rsidP="003A71DE">
            <w:pPr>
              <w:pStyle w:val="TAC"/>
            </w:pPr>
            <w:r w:rsidRPr="0039343F">
              <w:t>pos1</w:t>
            </w:r>
          </w:p>
        </w:tc>
        <w:tc>
          <w:tcPr>
            <w:tcW w:w="1134" w:type="dxa"/>
            <w:vAlign w:val="center"/>
          </w:tcPr>
          <w:p w14:paraId="76BC2F75" w14:textId="77777777" w:rsidR="00241417" w:rsidRPr="0039343F" w:rsidRDefault="00241417" w:rsidP="003A71DE">
            <w:pPr>
              <w:pStyle w:val="TAC"/>
            </w:pPr>
            <w:r w:rsidRPr="0039343F">
              <w:t>11.6</w:t>
            </w:r>
          </w:p>
        </w:tc>
      </w:tr>
      <w:tr w:rsidR="00241417" w:rsidRPr="0039343F" w14:paraId="34F8A841" w14:textId="77777777" w:rsidTr="003A71DE">
        <w:trPr>
          <w:cantSplit/>
          <w:jc w:val="center"/>
        </w:trPr>
        <w:tc>
          <w:tcPr>
            <w:tcW w:w="1007" w:type="dxa"/>
            <w:vMerge/>
            <w:vAlign w:val="center"/>
          </w:tcPr>
          <w:p w14:paraId="35BE0DB1" w14:textId="77777777" w:rsidR="00241417" w:rsidRPr="0039343F" w:rsidRDefault="00241417" w:rsidP="003A71DE">
            <w:pPr>
              <w:pStyle w:val="TAC"/>
            </w:pPr>
          </w:p>
        </w:tc>
        <w:tc>
          <w:tcPr>
            <w:tcW w:w="1093" w:type="dxa"/>
            <w:vMerge w:val="restart"/>
            <w:tcBorders>
              <w:top w:val="single" w:sz="4" w:space="0" w:color="auto"/>
            </w:tcBorders>
            <w:vAlign w:val="center"/>
          </w:tcPr>
          <w:p w14:paraId="57201E02" w14:textId="77777777" w:rsidR="00241417" w:rsidRPr="0039343F" w:rsidRDefault="00241417" w:rsidP="003A71DE">
            <w:pPr>
              <w:pStyle w:val="TAC"/>
            </w:pPr>
            <w:r w:rsidRPr="0039343F">
              <w:t>8</w:t>
            </w:r>
          </w:p>
        </w:tc>
        <w:tc>
          <w:tcPr>
            <w:tcW w:w="1985" w:type="dxa"/>
            <w:vAlign w:val="center"/>
          </w:tcPr>
          <w:p w14:paraId="062C2359" w14:textId="77777777" w:rsidR="00241417" w:rsidRPr="0039343F" w:rsidRDefault="00241417" w:rsidP="003A71DE">
            <w:pPr>
              <w:pStyle w:val="TAC"/>
            </w:pPr>
            <w:r w:rsidRPr="0039343F">
              <w:t>TDLB100-400 Low</w:t>
            </w:r>
          </w:p>
        </w:tc>
        <w:tc>
          <w:tcPr>
            <w:tcW w:w="1570" w:type="dxa"/>
            <w:vAlign w:val="center"/>
          </w:tcPr>
          <w:p w14:paraId="6654C108" w14:textId="77777777" w:rsidR="00241417" w:rsidRPr="0039343F" w:rsidRDefault="00241417" w:rsidP="003A71DE">
            <w:pPr>
              <w:pStyle w:val="TAC"/>
              <w:rPr>
                <w:lang w:eastAsia="zh-CN"/>
              </w:rPr>
            </w:pPr>
            <w:r>
              <w:rPr>
                <w:lang w:eastAsia="zh-CN"/>
              </w:rPr>
              <w:t>D-FR1-A.2.1-14</w:t>
            </w:r>
          </w:p>
        </w:tc>
        <w:tc>
          <w:tcPr>
            <w:tcW w:w="1265" w:type="dxa"/>
            <w:vAlign w:val="center"/>
          </w:tcPr>
          <w:p w14:paraId="5C7E367B" w14:textId="77777777" w:rsidR="00241417" w:rsidRPr="0039343F" w:rsidRDefault="00241417" w:rsidP="003A71DE">
            <w:pPr>
              <w:pStyle w:val="TAC"/>
            </w:pPr>
            <w:r w:rsidRPr="0039343F">
              <w:t>pos1</w:t>
            </w:r>
          </w:p>
        </w:tc>
        <w:tc>
          <w:tcPr>
            <w:tcW w:w="1134" w:type="dxa"/>
            <w:vAlign w:val="center"/>
          </w:tcPr>
          <w:p w14:paraId="70FD0012" w14:textId="77777777" w:rsidR="00241417" w:rsidRPr="0039343F" w:rsidRDefault="00241417" w:rsidP="003A71DE">
            <w:pPr>
              <w:pStyle w:val="TAC"/>
            </w:pPr>
            <w:r w:rsidRPr="0039343F">
              <w:t>-5.2</w:t>
            </w:r>
          </w:p>
        </w:tc>
      </w:tr>
      <w:tr w:rsidR="00241417" w:rsidRPr="0039343F" w14:paraId="2D01A7EA" w14:textId="77777777" w:rsidTr="003A71DE">
        <w:trPr>
          <w:cantSplit/>
          <w:jc w:val="center"/>
        </w:trPr>
        <w:tc>
          <w:tcPr>
            <w:tcW w:w="1007" w:type="dxa"/>
            <w:vMerge/>
            <w:vAlign w:val="center"/>
          </w:tcPr>
          <w:p w14:paraId="425B86E0" w14:textId="77777777" w:rsidR="00241417" w:rsidRPr="0039343F" w:rsidRDefault="00241417" w:rsidP="003A71DE">
            <w:pPr>
              <w:pStyle w:val="TAC"/>
            </w:pPr>
          </w:p>
        </w:tc>
        <w:tc>
          <w:tcPr>
            <w:tcW w:w="1093" w:type="dxa"/>
            <w:vMerge/>
            <w:vAlign w:val="center"/>
          </w:tcPr>
          <w:p w14:paraId="4C52213B" w14:textId="77777777" w:rsidR="00241417" w:rsidRPr="0039343F" w:rsidRDefault="00241417" w:rsidP="003A71DE">
            <w:pPr>
              <w:pStyle w:val="TAC"/>
            </w:pPr>
          </w:p>
        </w:tc>
        <w:tc>
          <w:tcPr>
            <w:tcW w:w="1985" w:type="dxa"/>
            <w:vAlign w:val="center"/>
          </w:tcPr>
          <w:p w14:paraId="05D1B6D1" w14:textId="77777777" w:rsidR="00241417" w:rsidRPr="0039343F" w:rsidRDefault="00241417" w:rsidP="003A71DE">
            <w:pPr>
              <w:pStyle w:val="TAC"/>
            </w:pPr>
            <w:r w:rsidRPr="0039343F">
              <w:t>TDLC300-100 Low</w:t>
            </w:r>
          </w:p>
        </w:tc>
        <w:tc>
          <w:tcPr>
            <w:tcW w:w="1570" w:type="dxa"/>
            <w:vAlign w:val="center"/>
          </w:tcPr>
          <w:p w14:paraId="595F365B" w14:textId="77777777" w:rsidR="00241417" w:rsidRPr="0039343F" w:rsidRDefault="00241417" w:rsidP="003A71DE">
            <w:pPr>
              <w:pStyle w:val="TAC"/>
              <w:rPr>
                <w:lang w:eastAsia="zh-CN"/>
              </w:rPr>
            </w:pPr>
            <w:r>
              <w:rPr>
                <w:lang w:eastAsia="zh-CN"/>
              </w:rPr>
              <w:t>D-FR1-A.2.3-14</w:t>
            </w:r>
          </w:p>
        </w:tc>
        <w:tc>
          <w:tcPr>
            <w:tcW w:w="1265" w:type="dxa"/>
            <w:vAlign w:val="center"/>
          </w:tcPr>
          <w:p w14:paraId="34B5375F" w14:textId="77777777" w:rsidR="00241417" w:rsidRPr="0039343F" w:rsidRDefault="00241417" w:rsidP="003A71DE">
            <w:pPr>
              <w:pStyle w:val="TAC"/>
            </w:pPr>
            <w:r w:rsidRPr="0039343F">
              <w:t>pos1</w:t>
            </w:r>
          </w:p>
        </w:tc>
        <w:tc>
          <w:tcPr>
            <w:tcW w:w="1134" w:type="dxa"/>
            <w:vAlign w:val="center"/>
          </w:tcPr>
          <w:p w14:paraId="271A0A16" w14:textId="77777777" w:rsidR="00241417" w:rsidRPr="0039343F" w:rsidRDefault="00241417" w:rsidP="003A71DE">
            <w:pPr>
              <w:pStyle w:val="TAC"/>
            </w:pPr>
            <w:r w:rsidRPr="0039343F">
              <w:t>7.1</w:t>
            </w:r>
          </w:p>
        </w:tc>
      </w:tr>
    </w:tbl>
    <w:p w14:paraId="33937F25" w14:textId="77777777" w:rsidR="00241417" w:rsidRPr="0039343F" w:rsidRDefault="00241417" w:rsidP="00241417">
      <w:pPr>
        <w:rPr>
          <w:lang w:eastAsia="zh-CN"/>
        </w:rPr>
      </w:pPr>
    </w:p>
    <w:p w14:paraId="3C817EB1" w14:textId="77777777" w:rsidR="00241417" w:rsidRPr="00920E66" w:rsidRDefault="00241417" w:rsidP="00241417">
      <w:pPr>
        <w:pStyle w:val="TH"/>
        <w:rPr>
          <w:lang w:eastAsia="zh-CN"/>
        </w:rPr>
      </w:pPr>
      <w:r w:rsidRPr="00920E66">
        <w:t>Table 8.1.2.1.2-8: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B, 5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31135396" w14:textId="77777777" w:rsidTr="003A71DE">
        <w:trPr>
          <w:cantSplit/>
          <w:jc w:val="center"/>
        </w:trPr>
        <w:tc>
          <w:tcPr>
            <w:tcW w:w="1007" w:type="dxa"/>
            <w:tcBorders>
              <w:bottom w:val="single" w:sz="4" w:space="0" w:color="auto"/>
            </w:tcBorders>
            <w:vAlign w:val="center"/>
          </w:tcPr>
          <w:p w14:paraId="4EE6146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6BA8C366" w14:textId="77777777" w:rsidR="00241417" w:rsidRPr="0039343F" w:rsidRDefault="00241417" w:rsidP="003A71DE">
            <w:pPr>
              <w:pStyle w:val="TAH"/>
            </w:pPr>
            <w:r w:rsidRPr="0039343F">
              <w:t xml:space="preserve">Number of </w:t>
            </w:r>
            <w:r>
              <w:t>Demodulation Branches</w:t>
            </w:r>
          </w:p>
        </w:tc>
        <w:tc>
          <w:tcPr>
            <w:tcW w:w="1985" w:type="dxa"/>
            <w:vAlign w:val="center"/>
          </w:tcPr>
          <w:p w14:paraId="445D0B0D" w14:textId="22426E59"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407DDA3F" w14:textId="77777777" w:rsidR="00241417" w:rsidRPr="0039343F" w:rsidRDefault="00241417" w:rsidP="003A71DE">
            <w:pPr>
              <w:pStyle w:val="TAH"/>
            </w:pPr>
            <w:r w:rsidRPr="0039343F">
              <w:t>FRC</w:t>
            </w:r>
            <w:r w:rsidRPr="0039343F">
              <w:br/>
              <w:t>(Annex A)</w:t>
            </w:r>
          </w:p>
        </w:tc>
        <w:tc>
          <w:tcPr>
            <w:tcW w:w="1417" w:type="dxa"/>
            <w:vAlign w:val="center"/>
          </w:tcPr>
          <w:p w14:paraId="372A8BA3" w14:textId="77777777" w:rsidR="00241417" w:rsidRPr="0039343F" w:rsidRDefault="00241417" w:rsidP="003A71DE">
            <w:pPr>
              <w:pStyle w:val="TAH"/>
            </w:pPr>
            <w:r w:rsidRPr="0039343F">
              <w:t>Additional DM-RS position</w:t>
            </w:r>
          </w:p>
        </w:tc>
        <w:tc>
          <w:tcPr>
            <w:tcW w:w="1134" w:type="dxa"/>
            <w:vAlign w:val="center"/>
          </w:tcPr>
          <w:p w14:paraId="763BC381" w14:textId="77777777" w:rsidR="00241417" w:rsidRPr="0039343F" w:rsidRDefault="00241417" w:rsidP="003A71DE">
            <w:pPr>
              <w:pStyle w:val="TAH"/>
            </w:pPr>
            <w:r w:rsidRPr="0039343F">
              <w:t>SNR</w:t>
            </w:r>
          </w:p>
          <w:p w14:paraId="6DC81D27" w14:textId="77777777" w:rsidR="00241417" w:rsidRPr="0039343F" w:rsidRDefault="00241417" w:rsidP="003A71DE">
            <w:pPr>
              <w:pStyle w:val="TAH"/>
            </w:pPr>
            <w:r w:rsidRPr="0039343F">
              <w:t>(dB)</w:t>
            </w:r>
          </w:p>
        </w:tc>
      </w:tr>
      <w:tr w:rsidR="00241417" w:rsidRPr="0039343F" w14:paraId="4D305017" w14:textId="77777777" w:rsidTr="003A71DE">
        <w:trPr>
          <w:cantSplit/>
          <w:jc w:val="center"/>
        </w:trPr>
        <w:tc>
          <w:tcPr>
            <w:tcW w:w="1007" w:type="dxa"/>
            <w:vMerge w:val="restart"/>
            <w:vAlign w:val="center"/>
          </w:tcPr>
          <w:p w14:paraId="4D7A630E" w14:textId="77777777" w:rsidR="00241417" w:rsidRPr="0039343F" w:rsidRDefault="00241417" w:rsidP="003A71DE">
            <w:pPr>
              <w:pStyle w:val="TAC"/>
            </w:pPr>
            <w:r w:rsidRPr="0039343F">
              <w:t>1</w:t>
            </w:r>
          </w:p>
        </w:tc>
        <w:tc>
          <w:tcPr>
            <w:tcW w:w="1093" w:type="dxa"/>
            <w:vMerge w:val="restart"/>
            <w:vAlign w:val="center"/>
          </w:tcPr>
          <w:p w14:paraId="6B36E773" w14:textId="77777777" w:rsidR="00241417" w:rsidRPr="0039343F" w:rsidRDefault="00241417" w:rsidP="003A71DE">
            <w:pPr>
              <w:pStyle w:val="TAC"/>
            </w:pPr>
            <w:r w:rsidRPr="0039343F">
              <w:t>2</w:t>
            </w:r>
          </w:p>
        </w:tc>
        <w:tc>
          <w:tcPr>
            <w:tcW w:w="1985" w:type="dxa"/>
            <w:vAlign w:val="center"/>
          </w:tcPr>
          <w:p w14:paraId="345A1F0A" w14:textId="77777777" w:rsidR="00241417" w:rsidRPr="0039343F" w:rsidRDefault="00241417" w:rsidP="003A71DE">
            <w:pPr>
              <w:pStyle w:val="TAC"/>
            </w:pPr>
            <w:r w:rsidRPr="0039343F">
              <w:t>TDLB100-400 Low</w:t>
            </w:r>
          </w:p>
        </w:tc>
        <w:tc>
          <w:tcPr>
            <w:tcW w:w="1418" w:type="dxa"/>
            <w:vAlign w:val="center"/>
          </w:tcPr>
          <w:p w14:paraId="00658AA5" w14:textId="77777777" w:rsidR="00241417" w:rsidRPr="0039343F" w:rsidRDefault="00241417" w:rsidP="003A71DE">
            <w:pPr>
              <w:pStyle w:val="TAC"/>
            </w:pPr>
            <w:r>
              <w:t>D-FR1-A.2.1-1</w:t>
            </w:r>
          </w:p>
        </w:tc>
        <w:tc>
          <w:tcPr>
            <w:tcW w:w="1417" w:type="dxa"/>
            <w:vAlign w:val="center"/>
          </w:tcPr>
          <w:p w14:paraId="52847E68" w14:textId="77777777" w:rsidR="00241417" w:rsidRPr="0039343F" w:rsidRDefault="00241417" w:rsidP="003A71DE">
            <w:pPr>
              <w:pStyle w:val="TAC"/>
            </w:pPr>
            <w:r w:rsidRPr="0039343F">
              <w:t>pos1</w:t>
            </w:r>
          </w:p>
        </w:tc>
        <w:tc>
          <w:tcPr>
            <w:tcW w:w="1134" w:type="dxa"/>
            <w:vAlign w:val="center"/>
          </w:tcPr>
          <w:p w14:paraId="3FF24AE7" w14:textId="77777777" w:rsidR="00241417" w:rsidRPr="0039343F" w:rsidRDefault="00241417" w:rsidP="003A71DE">
            <w:pPr>
              <w:pStyle w:val="TAC"/>
            </w:pPr>
            <w:r w:rsidRPr="0039343F">
              <w:t>-2.3</w:t>
            </w:r>
          </w:p>
        </w:tc>
      </w:tr>
      <w:tr w:rsidR="00241417" w:rsidRPr="0039343F" w14:paraId="3AB4453D" w14:textId="77777777" w:rsidTr="003A71DE">
        <w:trPr>
          <w:cantSplit/>
          <w:jc w:val="center"/>
        </w:trPr>
        <w:tc>
          <w:tcPr>
            <w:tcW w:w="1007" w:type="dxa"/>
            <w:vMerge/>
            <w:vAlign w:val="center"/>
          </w:tcPr>
          <w:p w14:paraId="517D69D5" w14:textId="77777777" w:rsidR="00241417" w:rsidRPr="0039343F" w:rsidRDefault="00241417" w:rsidP="003A71DE">
            <w:pPr>
              <w:pStyle w:val="TAC"/>
            </w:pPr>
          </w:p>
        </w:tc>
        <w:tc>
          <w:tcPr>
            <w:tcW w:w="1093" w:type="dxa"/>
            <w:vMerge/>
            <w:vAlign w:val="center"/>
          </w:tcPr>
          <w:p w14:paraId="5351E44C" w14:textId="77777777" w:rsidR="00241417" w:rsidRPr="0039343F" w:rsidRDefault="00241417" w:rsidP="003A71DE">
            <w:pPr>
              <w:pStyle w:val="TAC"/>
            </w:pPr>
          </w:p>
        </w:tc>
        <w:tc>
          <w:tcPr>
            <w:tcW w:w="1985" w:type="dxa"/>
            <w:vAlign w:val="center"/>
          </w:tcPr>
          <w:p w14:paraId="07B0223C" w14:textId="77777777" w:rsidR="00241417" w:rsidRPr="0039343F" w:rsidRDefault="00241417" w:rsidP="003A71DE">
            <w:pPr>
              <w:pStyle w:val="TAC"/>
            </w:pPr>
            <w:r w:rsidRPr="0039343F">
              <w:t>TDLC300-100 Low</w:t>
            </w:r>
          </w:p>
        </w:tc>
        <w:tc>
          <w:tcPr>
            <w:tcW w:w="1418" w:type="dxa"/>
            <w:vAlign w:val="center"/>
          </w:tcPr>
          <w:p w14:paraId="0B1E1D7C" w14:textId="77777777" w:rsidR="00241417" w:rsidRPr="0039343F" w:rsidRDefault="00241417" w:rsidP="003A71DE">
            <w:pPr>
              <w:pStyle w:val="TAC"/>
            </w:pPr>
            <w:r>
              <w:t>D-FR1-A.2.3-1</w:t>
            </w:r>
          </w:p>
        </w:tc>
        <w:tc>
          <w:tcPr>
            <w:tcW w:w="1417" w:type="dxa"/>
            <w:vAlign w:val="center"/>
          </w:tcPr>
          <w:p w14:paraId="1D5DCEAE" w14:textId="77777777" w:rsidR="00241417" w:rsidRPr="0039343F" w:rsidRDefault="00241417" w:rsidP="003A71DE">
            <w:pPr>
              <w:pStyle w:val="TAC"/>
            </w:pPr>
            <w:r w:rsidRPr="0039343F">
              <w:t>pos1</w:t>
            </w:r>
          </w:p>
        </w:tc>
        <w:tc>
          <w:tcPr>
            <w:tcW w:w="1134" w:type="dxa"/>
            <w:vAlign w:val="center"/>
          </w:tcPr>
          <w:p w14:paraId="32CE9844" w14:textId="77777777" w:rsidR="00241417" w:rsidRPr="0039343F" w:rsidRDefault="00241417" w:rsidP="003A71DE">
            <w:pPr>
              <w:pStyle w:val="TAC"/>
            </w:pPr>
            <w:r w:rsidRPr="0039343F">
              <w:t>10.2</w:t>
            </w:r>
          </w:p>
        </w:tc>
      </w:tr>
      <w:tr w:rsidR="00241417" w:rsidRPr="0039343F" w14:paraId="61F6D90A" w14:textId="77777777" w:rsidTr="003A71DE">
        <w:trPr>
          <w:cantSplit/>
          <w:jc w:val="center"/>
        </w:trPr>
        <w:tc>
          <w:tcPr>
            <w:tcW w:w="1007" w:type="dxa"/>
            <w:vMerge/>
            <w:vAlign w:val="center"/>
          </w:tcPr>
          <w:p w14:paraId="30D11B83" w14:textId="77777777" w:rsidR="00241417" w:rsidRPr="0039343F" w:rsidRDefault="00241417" w:rsidP="003A71DE">
            <w:pPr>
              <w:pStyle w:val="TAC"/>
            </w:pPr>
          </w:p>
        </w:tc>
        <w:tc>
          <w:tcPr>
            <w:tcW w:w="1093" w:type="dxa"/>
            <w:vMerge/>
            <w:tcBorders>
              <w:bottom w:val="single" w:sz="4" w:space="0" w:color="auto"/>
            </w:tcBorders>
            <w:vAlign w:val="center"/>
          </w:tcPr>
          <w:p w14:paraId="61194F13" w14:textId="77777777" w:rsidR="00241417" w:rsidRPr="0039343F" w:rsidRDefault="00241417" w:rsidP="003A71DE">
            <w:pPr>
              <w:pStyle w:val="TAC"/>
            </w:pPr>
          </w:p>
        </w:tc>
        <w:tc>
          <w:tcPr>
            <w:tcW w:w="1985" w:type="dxa"/>
            <w:vAlign w:val="center"/>
          </w:tcPr>
          <w:p w14:paraId="22FB679E" w14:textId="77777777" w:rsidR="00241417" w:rsidRPr="0039343F" w:rsidRDefault="00241417" w:rsidP="003A71DE">
            <w:pPr>
              <w:pStyle w:val="TAC"/>
            </w:pPr>
            <w:r w:rsidRPr="0039343F">
              <w:t>TDLA30-10 Low</w:t>
            </w:r>
          </w:p>
        </w:tc>
        <w:tc>
          <w:tcPr>
            <w:tcW w:w="1418" w:type="dxa"/>
            <w:vAlign w:val="center"/>
          </w:tcPr>
          <w:p w14:paraId="21C2D877" w14:textId="77777777" w:rsidR="00241417" w:rsidRPr="0039343F" w:rsidRDefault="00241417" w:rsidP="003A71DE">
            <w:pPr>
              <w:pStyle w:val="TAC"/>
            </w:pPr>
            <w:r>
              <w:t>D-FR1-A.2.4-1</w:t>
            </w:r>
          </w:p>
        </w:tc>
        <w:tc>
          <w:tcPr>
            <w:tcW w:w="1417" w:type="dxa"/>
            <w:vAlign w:val="center"/>
          </w:tcPr>
          <w:p w14:paraId="4AF70C52" w14:textId="77777777" w:rsidR="00241417" w:rsidRPr="0039343F" w:rsidRDefault="00241417" w:rsidP="003A71DE">
            <w:pPr>
              <w:pStyle w:val="TAC"/>
            </w:pPr>
            <w:r w:rsidRPr="0039343F">
              <w:t>pos1</w:t>
            </w:r>
          </w:p>
        </w:tc>
        <w:tc>
          <w:tcPr>
            <w:tcW w:w="1134" w:type="dxa"/>
            <w:vAlign w:val="center"/>
          </w:tcPr>
          <w:p w14:paraId="02A07D62" w14:textId="77777777" w:rsidR="00241417" w:rsidRPr="0039343F" w:rsidRDefault="00241417" w:rsidP="003A71DE">
            <w:pPr>
              <w:pStyle w:val="TAC"/>
            </w:pPr>
            <w:r w:rsidRPr="0039343F">
              <w:t>12.5</w:t>
            </w:r>
          </w:p>
        </w:tc>
      </w:tr>
      <w:tr w:rsidR="00241417" w:rsidRPr="0039343F" w14:paraId="44A99910" w14:textId="77777777" w:rsidTr="003A71DE">
        <w:trPr>
          <w:cantSplit/>
          <w:jc w:val="center"/>
        </w:trPr>
        <w:tc>
          <w:tcPr>
            <w:tcW w:w="1007" w:type="dxa"/>
            <w:vMerge/>
            <w:vAlign w:val="center"/>
          </w:tcPr>
          <w:p w14:paraId="55F13691" w14:textId="77777777" w:rsidR="00241417" w:rsidRPr="0039343F" w:rsidRDefault="00241417" w:rsidP="003A71DE">
            <w:pPr>
              <w:pStyle w:val="TAC"/>
            </w:pPr>
          </w:p>
        </w:tc>
        <w:tc>
          <w:tcPr>
            <w:tcW w:w="1093" w:type="dxa"/>
            <w:vMerge w:val="restart"/>
            <w:vAlign w:val="center"/>
          </w:tcPr>
          <w:p w14:paraId="21C732AB" w14:textId="77777777" w:rsidR="00241417" w:rsidRPr="0039343F" w:rsidRDefault="00241417" w:rsidP="003A71DE">
            <w:pPr>
              <w:pStyle w:val="TAC"/>
            </w:pPr>
            <w:r w:rsidRPr="0039343F">
              <w:t>4</w:t>
            </w:r>
          </w:p>
        </w:tc>
        <w:tc>
          <w:tcPr>
            <w:tcW w:w="1985" w:type="dxa"/>
            <w:vAlign w:val="center"/>
          </w:tcPr>
          <w:p w14:paraId="71EF835D" w14:textId="77777777" w:rsidR="00241417" w:rsidRPr="0039343F" w:rsidRDefault="00241417" w:rsidP="003A71DE">
            <w:pPr>
              <w:pStyle w:val="TAC"/>
            </w:pPr>
            <w:r w:rsidRPr="0039343F">
              <w:t>TDLB100-400 Low</w:t>
            </w:r>
          </w:p>
        </w:tc>
        <w:tc>
          <w:tcPr>
            <w:tcW w:w="1418" w:type="dxa"/>
            <w:vAlign w:val="center"/>
          </w:tcPr>
          <w:p w14:paraId="0C8F7E4D" w14:textId="77777777" w:rsidR="00241417" w:rsidRPr="0039343F" w:rsidRDefault="00241417" w:rsidP="003A71DE">
            <w:pPr>
              <w:pStyle w:val="TAC"/>
            </w:pPr>
            <w:r>
              <w:t>D-FR1-A.2.1-1</w:t>
            </w:r>
          </w:p>
        </w:tc>
        <w:tc>
          <w:tcPr>
            <w:tcW w:w="1417" w:type="dxa"/>
            <w:vAlign w:val="center"/>
          </w:tcPr>
          <w:p w14:paraId="77ECF8A8" w14:textId="77777777" w:rsidR="00241417" w:rsidRPr="0039343F" w:rsidRDefault="00241417" w:rsidP="003A71DE">
            <w:pPr>
              <w:pStyle w:val="TAC"/>
            </w:pPr>
            <w:r w:rsidRPr="0039343F">
              <w:t>pos1</w:t>
            </w:r>
          </w:p>
        </w:tc>
        <w:tc>
          <w:tcPr>
            <w:tcW w:w="1134" w:type="dxa"/>
            <w:vAlign w:val="center"/>
          </w:tcPr>
          <w:p w14:paraId="590C3712" w14:textId="77777777" w:rsidR="00241417" w:rsidRPr="0039343F" w:rsidRDefault="00241417" w:rsidP="003A71DE">
            <w:pPr>
              <w:pStyle w:val="TAC"/>
            </w:pPr>
            <w:r w:rsidRPr="0039343F">
              <w:t>-5.7</w:t>
            </w:r>
          </w:p>
        </w:tc>
      </w:tr>
      <w:tr w:rsidR="00241417" w:rsidRPr="0039343F" w14:paraId="3892A137" w14:textId="77777777" w:rsidTr="003A71DE">
        <w:trPr>
          <w:cantSplit/>
          <w:jc w:val="center"/>
        </w:trPr>
        <w:tc>
          <w:tcPr>
            <w:tcW w:w="1007" w:type="dxa"/>
            <w:vMerge/>
            <w:vAlign w:val="center"/>
          </w:tcPr>
          <w:p w14:paraId="3961C764" w14:textId="77777777" w:rsidR="00241417" w:rsidRPr="0039343F" w:rsidRDefault="00241417" w:rsidP="003A71DE">
            <w:pPr>
              <w:pStyle w:val="TAC"/>
            </w:pPr>
          </w:p>
        </w:tc>
        <w:tc>
          <w:tcPr>
            <w:tcW w:w="1093" w:type="dxa"/>
            <w:vMerge/>
            <w:vAlign w:val="center"/>
          </w:tcPr>
          <w:p w14:paraId="772B133A" w14:textId="77777777" w:rsidR="00241417" w:rsidRPr="0039343F" w:rsidRDefault="00241417" w:rsidP="003A71DE">
            <w:pPr>
              <w:pStyle w:val="TAC"/>
            </w:pPr>
          </w:p>
        </w:tc>
        <w:tc>
          <w:tcPr>
            <w:tcW w:w="1985" w:type="dxa"/>
            <w:vAlign w:val="center"/>
          </w:tcPr>
          <w:p w14:paraId="4A8D9859" w14:textId="77777777" w:rsidR="00241417" w:rsidRPr="0039343F" w:rsidRDefault="00241417" w:rsidP="003A71DE">
            <w:pPr>
              <w:pStyle w:val="TAC"/>
            </w:pPr>
            <w:r w:rsidRPr="0039343F">
              <w:t>TDLC300-100 Low</w:t>
            </w:r>
          </w:p>
        </w:tc>
        <w:tc>
          <w:tcPr>
            <w:tcW w:w="1418" w:type="dxa"/>
            <w:vAlign w:val="center"/>
          </w:tcPr>
          <w:p w14:paraId="351A66F9" w14:textId="77777777" w:rsidR="00241417" w:rsidRPr="0039343F" w:rsidRDefault="00241417" w:rsidP="003A71DE">
            <w:pPr>
              <w:pStyle w:val="TAC"/>
            </w:pPr>
            <w:r>
              <w:t>D-FR1-A.2.3-1</w:t>
            </w:r>
          </w:p>
        </w:tc>
        <w:tc>
          <w:tcPr>
            <w:tcW w:w="1417" w:type="dxa"/>
            <w:vAlign w:val="center"/>
          </w:tcPr>
          <w:p w14:paraId="50ED33BA" w14:textId="77777777" w:rsidR="00241417" w:rsidRPr="0039343F" w:rsidRDefault="00241417" w:rsidP="003A71DE">
            <w:pPr>
              <w:pStyle w:val="TAC"/>
            </w:pPr>
            <w:r w:rsidRPr="0039343F">
              <w:t>pos1</w:t>
            </w:r>
          </w:p>
        </w:tc>
        <w:tc>
          <w:tcPr>
            <w:tcW w:w="1134" w:type="dxa"/>
            <w:vAlign w:val="center"/>
          </w:tcPr>
          <w:p w14:paraId="36E6352C" w14:textId="77777777" w:rsidR="00241417" w:rsidRPr="0039343F" w:rsidRDefault="00241417" w:rsidP="003A71DE">
            <w:pPr>
              <w:pStyle w:val="TAC"/>
            </w:pPr>
            <w:r w:rsidRPr="0039343F">
              <w:t>6.3</w:t>
            </w:r>
          </w:p>
        </w:tc>
      </w:tr>
      <w:tr w:rsidR="00241417" w:rsidRPr="0039343F" w14:paraId="1D85E787" w14:textId="77777777" w:rsidTr="003A71DE">
        <w:trPr>
          <w:cantSplit/>
          <w:jc w:val="center"/>
        </w:trPr>
        <w:tc>
          <w:tcPr>
            <w:tcW w:w="1007" w:type="dxa"/>
            <w:vMerge/>
            <w:vAlign w:val="center"/>
          </w:tcPr>
          <w:p w14:paraId="6C3F98B7" w14:textId="77777777" w:rsidR="00241417" w:rsidRPr="0039343F" w:rsidRDefault="00241417" w:rsidP="003A71DE">
            <w:pPr>
              <w:pStyle w:val="TAC"/>
            </w:pPr>
          </w:p>
        </w:tc>
        <w:tc>
          <w:tcPr>
            <w:tcW w:w="1093" w:type="dxa"/>
            <w:vMerge/>
            <w:tcBorders>
              <w:bottom w:val="single" w:sz="4" w:space="0" w:color="auto"/>
            </w:tcBorders>
            <w:vAlign w:val="center"/>
          </w:tcPr>
          <w:p w14:paraId="5ED2873C" w14:textId="77777777" w:rsidR="00241417" w:rsidRPr="0039343F" w:rsidRDefault="00241417" w:rsidP="003A71DE">
            <w:pPr>
              <w:pStyle w:val="TAC"/>
            </w:pPr>
          </w:p>
        </w:tc>
        <w:tc>
          <w:tcPr>
            <w:tcW w:w="1985" w:type="dxa"/>
            <w:vAlign w:val="center"/>
          </w:tcPr>
          <w:p w14:paraId="4D9AF238" w14:textId="77777777" w:rsidR="00241417" w:rsidRPr="0039343F" w:rsidRDefault="00241417" w:rsidP="003A71DE">
            <w:pPr>
              <w:pStyle w:val="TAC"/>
            </w:pPr>
            <w:r w:rsidRPr="0039343F">
              <w:t>TDLA30-10 Low</w:t>
            </w:r>
          </w:p>
        </w:tc>
        <w:tc>
          <w:tcPr>
            <w:tcW w:w="1418" w:type="dxa"/>
            <w:vAlign w:val="center"/>
          </w:tcPr>
          <w:p w14:paraId="4C4B3DFD" w14:textId="77777777" w:rsidR="00241417" w:rsidRPr="0039343F" w:rsidRDefault="00241417" w:rsidP="003A71DE">
            <w:pPr>
              <w:pStyle w:val="TAC"/>
            </w:pPr>
            <w:r>
              <w:t>D-FR1-A.2.4-1</w:t>
            </w:r>
          </w:p>
        </w:tc>
        <w:tc>
          <w:tcPr>
            <w:tcW w:w="1417" w:type="dxa"/>
            <w:vAlign w:val="center"/>
          </w:tcPr>
          <w:p w14:paraId="7D95DF1C" w14:textId="77777777" w:rsidR="00241417" w:rsidRPr="0039343F" w:rsidRDefault="00241417" w:rsidP="003A71DE">
            <w:pPr>
              <w:pStyle w:val="TAC"/>
            </w:pPr>
            <w:r w:rsidRPr="0039343F">
              <w:t>pos1</w:t>
            </w:r>
          </w:p>
        </w:tc>
        <w:tc>
          <w:tcPr>
            <w:tcW w:w="1134" w:type="dxa"/>
            <w:vAlign w:val="center"/>
          </w:tcPr>
          <w:p w14:paraId="799D2AF5" w14:textId="77777777" w:rsidR="00241417" w:rsidRPr="0039343F" w:rsidRDefault="00241417" w:rsidP="003A71DE">
            <w:pPr>
              <w:pStyle w:val="TAC"/>
            </w:pPr>
            <w:r w:rsidRPr="0039343F">
              <w:t>8.9</w:t>
            </w:r>
          </w:p>
        </w:tc>
      </w:tr>
      <w:tr w:rsidR="00241417" w:rsidRPr="0039343F" w14:paraId="7DF6500D" w14:textId="77777777" w:rsidTr="003A71DE">
        <w:trPr>
          <w:cantSplit/>
          <w:jc w:val="center"/>
        </w:trPr>
        <w:tc>
          <w:tcPr>
            <w:tcW w:w="1007" w:type="dxa"/>
            <w:vMerge/>
            <w:vAlign w:val="center"/>
          </w:tcPr>
          <w:p w14:paraId="350FD686" w14:textId="77777777" w:rsidR="00241417" w:rsidRPr="0039343F" w:rsidRDefault="00241417" w:rsidP="003A71DE">
            <w:pPr>
              <w:pStyle w:val="TAC"/>
            </w:pPr>
          </w:p>
        </w:tc>
        <w:tc>
          <w:tcPr>
            <w:tcW w:w="1093" w:type="dxa"/>
            <w:vMerge w:val="restart"/>
            <w:vAlign w:val="center"/>
          </w:tcPr>
          <w:p w14:paraId="3BA59A29" w14:textId="77777777" w:rsidR="00241417" w:rsidRPr="0039343F" w:rsidRDefault="00241417" w:rsidP="003A71DE">
            <w:pPr>
              <w:pStyle w:val="TAC"/>
            </w:pPr>
            <w:r w:rsidRPr="0039343F">
              <w:t>8</w:t>
            </w:r>
          </w:p>
        </w:tc>
        <w:tc>
          <w:tcPr>
            <w:tcW w:w="1985" w:type="dxa"/>
            <w:vAlign w:val="center"/>
          </w:tcPr>
          <w:p w14:paraId="5B17FBAC" w14:textId="77777777" w:rsidR="00241417" w:rsidRPr="0039343F" w:rsidRDefault="00241417" w:rsidP="003A71DE">
            <w:pPr>
              <w:pStyle w:val="TAC"/>
            </w:pPr>
            <w:r w:rsidRPr="0039343F">
              <w:t>TDLB100-400 Low</w:t>
            </w:r>
          </w:p>
        </w:tc>
        <w:tc>
          <w:tcPr>
            <w:tcW w:w="1418" w:type="dxa"/>
            <w:vAlign w:val="center"/>
          </w:tcPr>
          <w:p w14:paraId="421EDB16" w14:textId="77777777" w:rsidR="00241417" w:rsidRPr="0039343F" w:rsidRDefault="00241417" w:rsidP="003A71DE">
            <w:pPr>
              <w:pStyle w:val="TAC"/>
            </w:pPr>
            <w:r>
              <w:t>D-FR1-A.2.1-1</w:t>
            </w:r>
          </w:p>
        </w:tc>
        <w:tc>
          <w:tcPr>
            <w:tcW w:w="1417" w:type="dxa"/>
            <w:vAlign w:val="center"/>
          </w:tcPr>
          <w:p w14:paraId="34C7C085" w14:textId="77777777" w:rsidR="00241417" w:rsidRPr="0039343F" w:rsidRDefault="00241417" w:rsidP="003A71DE">
            <w:pPr>
              <w:pStyle w:val="TAC"/>
            </w:pPr>
            <w:r w:rsidRPr="0039343F">
              <w:t>pos1</w:t>
            </w:r>
          </w:p>
        </w:tc>
        <w:tc>
          <w:tcPr>
            <w:tcW w:w="1134" w:type="dxa"/>
            <w:vAlign w:val="center"/>
          </w:tcPr>
          <w:p w14:paraId="6E318CE0" w14:textId="77777777" w:rsidR="00241417" w:rsidRPr="0039343F" w:rsidRDefault="00241417" w:rsidP="003A71DE">
            <w:pPr>
              <w:pStyle w:val="TAC"/>
            </w:pPr>
            <w:r w:rsidRPr="0039343F">
              <w:t>-8.7</w:t>
            </w:r>
          </w:p>
        </w:tc>
      </w:tr>
      <w:tr w:rsidR="00241417" w:rsidRPr="0039343F" w14:paraId="7CF38D45" w14:textId="77777777" w:rsidTr="003A71DE">
        <w:trPr>
          <w:cantSplit/>
          <w:jc w:val="center"/>
        </w:trPr>
        <w:tc>
          <w:tcPr>
            <w:tcW w:w="1007" w:type="dxa"/>
            <w:vMerge/>
            <w:vAlign w:val="center"/>
          </w:tcPr>
          <w:p w14:paraId="6D6A0B77" w14:textId="77777777" w:rsidR="00241417" w:rsidRPr="0039343F" w:rsidRDefault="00241417" w:rsidP="003A71DE">
            <w:pPr>
              <w:pStyle w:val="TAC"/>
            </w:pPr>
          </w:p>
        </w:tc>
        <w:tc>
          <w:tcPr>
            <w:tcW w:w="1093" w:type="dxa"/>
            <w:vMerge/>
            <w:vAlign w:val="center"/>
          </w:tcPr>
          <w:p w14:paraId="1846C11B" w14:textId="77777777" w:rsidR="00241417" w:rsidRPr="0039343F" w:rsidRDefault="00241417" w:rsidP="003A71DE">
            <w:pPr>
              <w:pStyle w:val="TAC"/>
            </w:pPr>
          </w:p>
        </w:tc>
        <w:tc>
          <w:tcPr>
            <w:tcW w:w="1985" w:type="dxa"/>
            <w:vAlign w:val="center"/>
          </w:tcPr>
          <w:p w14:paraId="6D6AD96F" w14:textId="77777777" w:rsidR="00241417" w:rsidRPr="0039343F" w:rsidRDefault="00241417" w:rsidP="003A71DE">
            <w:pPr>
              <w:pStyle w:val="TAC"/>
            </w:pPr>
            <w:r w:rsidRPr="0039343F">
              <w:t>TDLC300-100 Low</w:t>
            </w:r>
          </w:p>
        </w:tc>
        <w:tc>
          <w:tcPr>
            <w:tcW w:w="1418" w:type="dxa"/>
            <w:vAlign w:val="center"/>
          </w:tcPr>
          <w:p w14:paraId="3724731B" w14:textId="77777777" w:rsidR="00241417" w:rsidRPr="0039343F" w:rsidRDefault="00241417" w:rsidP="003A71DE">
            <w:pPr>
              <w:pStyle w:val="TAC"/>
            </w:pPr>
            <w:r>
              <w:t>D-FR1-A.2.3-1</w:t>
            </w:r>
          </w:p>
        </w:tc>
        <w:tc>
          <w:tcPr>
            <w:tcW w:w="1417" w:type="dxa"/>
            <w:vAlign w:val="center"/>
          </w:tcPr>
          <w:p w14:paraId="0C60AF59" w14:textId="77777777" w:rsidR="00241417" w:rsidRPr="0039343F" w:rsidRDefault="00241417" w:rsidP="003A71DE">
            <w:pPr>
              <w:pStyle w:val="TAC"/>
            </w:pPr>
            <w:r w:rsidRPr="0039343F">
              <w:t>pos1</w:t>
            </w:r>
          </w:p>
        </w:tc>
        <w:tc>
          <w:tcPr>
            <w:tcW w:w="1134" w:type="dxa"/>
            <w:vAlign w:val="center"/>
          </w:tcPr>
          <w:p w14:paraId="7433A951" w14:textId="77777777" w:rsidR="00241417" w:rsidRPr="0039343F" w:rsidRDefault="00241417" w:rsidP="003A71DE">
            <w:pPr>
              <w:pStyle w:val="TAC"/>
            </w:pPr>
            <w:r w:rsidRPr="0039343F">
              <w:t>3.0</w:t>
            </w:r>
          </w:p>
        </w:tc>
      </w:tr>
      <w:tr w:rsidR="00241417" w:rsidRPr="0039343F" w14:paraId="3A215FCC" w14:textId="77777777" w:rsidTr="003A71DE">
        <w:trPr>
          <w:cantSplit/>
          <w:jc w:val="center"/>
        </w:trPr>
        <w:tc>
          <w:tcPr>
            <w:tcW w:w="1007" w:type="dxa"/>
            <w:vMerge/>
            <w:tcBorders>
              <w:bottom w:val="single" w:sz="4" w:space="0" w:color="auto"/>
            </w:tcBorders>
            <w:vAlign w:val="center"/>
          </w:tcPr>
          <w:p w14:paraId="267F9238" w14:textId="77777777" w:rsidR="00241417" w:rsidRPr="0039343F" w:rsidRDefault="00241417" w:rsidP="003A71DE">
            <w:pPr>
              <w:pStyle w:val="TAC"/>
            </w:pPr>
          </w:p>
        </w:tc>
        <w:tc>
          <w:tcPr>
            <w:tcW w:w="1093" w:type="dxa"/>
            <w:vMerge/>
            <w:tcBorders>
              <w:bottom w:val="single" w:sz="4" w:space="0" w:color="auto"/>
            </w:tcBorders>
            <w:vAlign w:val="center"/>
          </w:tcPr>
          <w:p w14:paraId="07193574" w14:textId="77777777" w:rsidR="00241417" w:rsidRPr="0039343F" w:rsidRDefault="00241417" w:rsidP="003A71DE">
            <w:pPr>
              <w:pStyle w:val="TAC"/>
            </w:pPr>
          </w:p>
        </w:tc>
        <w:tc>
          <w:tcPr>
            <w:tcW w:w="1985" w:type="dxa"/>
            <w:vAlign w:val="center"/>
          </w:tcPr>
          <w:p w14:paraId="6D246513" w14:textId="77777777" w:rsidR="00241417" w:rsidRPr="0039343F" w:rsidRDefault="00241417" w:rsidP="003A71DE">
            <w:pPr>
              <w:pStyle w:val="TAC"/>
            </w:pPr>
            <w:r w:rsidRPr="0039343F">
              <w:t>TDLA30-10 Low</w:t>
            </w:r>
          </w:p>
        </w:tc>
        <w:tc>
          <w:tcPr>
            <w:tcW w:w="1418" w:type="dxa"/>
            <w:vAlign w:val="center"/>
          </w:tcPr>
          <w:p w14:paraId="2846841D" w14:textId="77777777" w:rsidR="00241417" w:rsidRPr="0039343F" w:rsidRDefault="00241417" w:rsidP="003A71DE">
            <w:pPr>
              <w:pStyle w:val="TAC"/>
            </w:pPr>
            <w:r>
              <w:t>D-FR1-A.2.4-1</w:t>
            </w:r>
          </w:p>
        </w:tc>
        <w:tc>
          <w:tcPr>
            <w:tcW w:w="1417" w:type="dxa"/>
            <w:vAlign w:val="center"/>
          </w:tcPr>
          <w:p w14:paraId="344709E7" w14:textId="77777777" w:rsidR="00241417" w:rsidRPr="0039343F" w:rsidRDefault="00241417" w:rsidP="003A71DE">
            <w:pPr>
              <w:pStyle w:val="TAC"/>
            </w:pPr>
            <w:r w:rsidRPr="0039343F">
              <w:t>pos1</w:t>
            </w:r>
          </w:p>
        </w:tc>
        <w:tc>
          <w:tcPr>
            <w:tcW w:w="1134" w:type="dxa"/>
            <w:vAlign w:val="center"/>
          </w:tcPr>
          <w:p w14:paraId="2453B3B1" w14:textId="77777777" w:rsidR="00241417" w:rsidRPr="0039343F" w:rsidRDefault="00241417" w:rsidP="003A71DE">
            <w:pPr>
              <w:pStyle w:val="TAC"/>
            </w:pPr>
            <w:r w:rsidRPr="0039343F">
              <w:t>5.7</w:t>
            </w:r>
          </w:p>
        </w:tc>
      </w:tr>
      <w:tr w:rsidR="00241417" w:rsidRPr="0039343F" w14:paraId="0939591D" w14:textId="77777777" w:rsidTr="003A71DE">
        <w:trPr>
          <w:cantSplit/>
          <w:jc w:val="center"/>
        </w:trPr>
        <w:tc>
          <w:tcPr>
            <w:tcW w:w="1007" w:type="dxa"/>
            <w:vMerge w:val="restart"/>
            <w:vAlign w:val="center"/>
          </w:tcPr>
          <w:p w14:paraId="2D64EE6D" w14:textId="77777777" w:rsidR="00241417" w:rsidRPr="0039343F" w:rsidRDefault="00241417" w:rsidP="003A71DE">
            <w:pPr>
              <w:pStyle w:val="TAC"/>
            </w:pPr>
            <w:r w:rsidRPr="0039343F">
              <w:t>2</w:t>
            </w:r>
          </w:p>
        </w:tc>
        <w:tc>
          <w:tcPr>
            <w:tcW w:w="1093" w:type="dxa"/>
            <w:vMerge w:val="restart"/>
            <w:vAlign w:val="center"/>
          </w:tcPr>
          <w:p w14:paraId="141B92DC" w14:textId="77777777" w:rsidR="00241417" w:rsidRPr="0039343F" w:rsidRDefault="00241417" w:rsidP="003A71DE">
            <w:pPr>
              <w:pStyle w:val="TAC"/>
            </w:pPr>
            <w:r w:rsidRPr="0039343F">
              <w:t>2</w:t>
            </w:r>
          </w:p>
        </w:tc>
        <w:tc>
          <w:tcPr>
            <w:tcW w:w="1985" w:type="dxa"/>
            <w:vAlign w:val="center"/>
          </w:tcPr>
          <w:p w14:paraId="00DDAB70" w14:textId="77777777" w:rsidR="00241417" w:rsidRPr="0039343F" w:rsidRDefault="00241417" w:rsidP="003A71DE">
            <w:pPr>
              <w:pStyle w:val="TAC"/>
            </w:pPr>
            <w:r w:rsidRPr="0039343F">
              <w:t>TDLB100-400 Low</w:t>
            </w:r>
          </w:p>
        </w:tc>
        <w:tc>
          <w:tcPr>
            <w:tcW w:w="1418" w:type="dxa"/>
            <w:vAlign w:val="center"/>
          </w:tcPr>
          <w:p w14:paraId="53068CED" w14:textId="77777777" w:rsidR="00241417" w:rsidRPr="0039343F" w:rsidRDefault="00241417" w:rsidP="003A71DE">
            <w:pPr>
              <w:pStyle w:val="TAC"/>
            </w:pPr>
            <w:r>
              <w:rPr>
                <w:lang w:eastAsia="zh-CN"/>
              </w:rPr>
              <w:t>D-FR1-A.2.1-8</w:t>
            </w:r>
          </w:p>
        </w:tc>
        <w:tc>
          <w:tcPr>
            <w:tcW w:w="1417" w:type="dxa"/>
            <w:vAlign w:val="center"/>
          </w:tcPr>
          <w:p w14:paraId="3D594481" w14:textId="77777777" w:rsidR="00241417" w:rsidRPr="0039343F" w:rsidRDefault="00241417" w:rsidP="003A71DE">
            <w:pPr>
              <w:pStyle w:val="TAC"/>
            </w:pPr>
            <w:r w:rsidRPr="0039343F">
              <w:t>pos1</w:t>
            </w:r>
          </w:p>
        </w:tc>
        <w:tc>
          <w:tcPr>
            <w:tcW w:w="1134" w:type="dxa"/>
            <w:vAlign w:val="center"/>
          </w:tcPr>
          <w:p w14:paraId="24A5D717" w14:textId="77777777" w:rsidR="00241417" w:rsidRPr="0039343F" w:rsidRDefault="00241417" w:rsidP="003A71DE">
            <w:pPr>
              <w:pStyle w:val="TAC"/>
            </w:pPr>
            <w:r w:rsidRPr="0039343F">
              <w:t>1.5</w:t>
            </w:r>
          </w:p>
        </w:tc>
      </w:tr>
      <w:tr w:rsidR="00241417" w:rsidRPr="0039343F" w14:paraId="57E83C89" w14:textId="77777777" w:rsidTr="003A71DE">
        <w:trPr>
          <w:cantSplit/>
          <w:jc w:val="center"/>
        </w:trPr>
        <w:tc>
          <w:tcPr>
            <w:tcW w:w="1007" w:type="dxa"/>
            <w:vMerge/>
            <w:vAlign w:val="center"/>
          </w:tcPr>
          <w:p w14:paraId="781C5325" w14:textId="77777777" w:rsidR="00241417" w:rsidRPr="0039343F" w:rsidRDefault="00241417" w:rsidP="003A71DE">
            <w:pPr>
              <w:pStyle w:val="TAC"/>
            </w:pPr>
          </w:p>
        </w:tc>
        <w:tc>
          <w:tcPr>
            <w:tcW w:w="1093" w:type="dxa"/>
            <w:vMerge/>
            <w:tcBorders>
              <w:bottom w:val="single" w:sz="4" w:space="0" w:color="auto"/>
            </w:tcBorders>
            <w:vAlign w:val="center"/>
          </w:tcPr>
          <w:p w14:paraId="71AEB9AF" w14:textId="77777777" w:rsidR="00241417" w:rsidRPr="0039343F" w:rsidRDefault="00241417" w:rsidP="003A71DE">
            <w:pPr>
              <w:pStyle w:val="TAC"/>
            </w:pPr>
          </w:p>
        </w:tc>
        <w:tc>
          <w:tcPr>
            <w:tcW w:w="1985" w:type="dxa"/>
            <w:vAlign w:val="center"/>
          </w:tcPr>
          <w:p w14:paraId="57166988" w14:textId="77777777" w:rsidR="00241417" w:rsidRPr="0039343F" w:rsidRDefault="00241417" w:rsidP="003A71DE">
            <w:pPr>
              <w:pStyle w:val="TAC"/>
            </w:pPr>
            <w:r w:rsidRPr="0039343F">
              <w:t>TDLC300-100 Low</w:t>
            </w:r>
          </w:p>
        </w:tc>
        <w:tc>
          <w:tcPr>
            <w:tcW w:w="1418" w:type="dxa"/>
            <w:vAlign w:val="center"/>
          </w:tcPr>
          <w:p w14:paraId="11DB6318" w14:textId="77777777" w:rsidR="00241417" w:rsidRPr="0039343F" w:rsidRDefault="00241417" w:rsidP="003A71DE">
            <w:pPr>
              <w:pStyle w:val="TAC"/>
              <w:rPr>
                <w:lang w:eastAsia="zh-CN"/>
              </w:rPr>
            </w:pPr>
            <w:r>
              <w:rPr>
                <w:lang w:eastAsia="zh-CN"/>
              </w:rPr>
              <w:t>D-FR1-A.2.3-8</w:t>
            </w:r>
          </w:p>
        </w:tc>
        <w:tc>
          <w:tcPr>
            <w:tcW w:w="1417" w:type="dxa"/>
            <w:vAlign w:val="center"/>
          </w:tcPr>
          <w:p w14:paraId="28755DA5" w14:textId="77777777" w:rsidR="00241417" w:rsidRPr="0039343F" w:rsidRDefault="00241417" w:rsidP="003A71DE">
            <w:pPr>
              <w:pStyle w:val="TAC"/>
            </w:pPr>
            <w:r w:rsidRPr="0039343F">
              <w:t>pos1</w:t>
            </w:r>
          </w:p>
        </w:tc>
        <w:tc>
          <w:tcPr>
            <w:tcW w:w="1134" w:type="dxa"/>
            <w:vAlign w:val="center"/>
          </w:tcPr>
          <w:p w14:paraId="3996592F" w14:textId="77777777" w:rsidR="00241417" w:rsidRPr="0039343F" w:rsidRDefault="00241417" w:rsidP="003A71DE">
            <w:pPr>
              <w:pStyle w:val="TAC"/>
            </w:pPr>
            <w:r w:rsidRPr="0039343F">
              <w:t>18.3</w:t>
            </w:r>
          </w:p>
        </w:tc>
      </w:tr>
      <w:tr w:rsidR="00241417" w:rsidRPr="0039343F" w14:paraId="6C00C7E8" w14:textId="77777777" w:rsidTr="003A71DE">
        <w:trPr>
          <w:cantSplit/>
          <w:jc w:val="center"/>
        </w:trPr>
        <w:tc>
          <w:tcPr>
            <w:tcW w:w="1007" w:type="dxa"/>
            <w:vMerge/>
            <w:vAlign w:val="center"/>
          </w:tcPr>
          <w:p w14:paraId="03673328" w14:textId="77777777" w:rsidR="00241417" w:rsidRPr="0039343F" w:rsidRDefault="00241417" w:rsidP="003A71DE">
            <w:pPr>
              <w:pStyle w:val="TAC"/>
            </w:pPr>
          </w:p>
        </w:tc>
        <w:tc>
          <w:tcPr>
            <w:tcW w:w="1093" w:type="dxa"/>
            <w:vMerge w:val="restart"/>
            <w:tcBorders>
              <w:top w:val="single" w:sz="4" w:space="0" w:color="auto"/>
            </w:tcBorders>
            <w:vAlign w:val="center"/>
          </w:tcPr>
          <w:p w14:paraId="292241C6" w14:textId="77777777" w:rsidR="00241417" w:rsidRPr="0039343F" w:rsidRDefault="00241417" w:rsidP="003A71DE">
            <w:pPr>
              <w:pStyle w:val="TAC"/>
            </w:pPr>
            <w:r w:rsidRPr="0039343F">
              <w:t>4</w:t>
            </w:r>
          </w:p>
        </w:tc>
        <w:tc>
          <w:tcPr>
            <w:tcW w:w="1985" w:type="dxa"/>
            <w:vAlign w:val="center"/>
          </w:tcPr>
          <w:p w14:paraId="22422445" w14:textId="77777777" w:rsidR="00241417" w:rsidRPr="0039343F" w:rsidRDefault="00241417" w:rsidP="003A71DE">
            <w:pPr>
              <w:pStyle w:val="TAC"/>
            </w:pPr>
            <w:r w:rsidRPr="0039343F">
              <w:t>TDLB100-400 Low</w:t>
            </w:r>
          </w:p>
        </w:tc>
        <w:tc>
          <w:tcPr>
            <w:tcW w:w="1418" w:type="dxa"/>
            <w:vAlign w:val="center"/>
          </w:tcPr>
          <w:p w14:paraId="5E762EA6" w14:textId="77777777" w:rsidR="00241417" w:rsidRPr="0039343F" w:rsidRDefault="00241417" w:rsidP="003A71DE">
            <w:pPr>
              <w:pStyle w:val="TAC"/>
              <w:rPr>
                <w:lang w:eastAsia="zh-CN"/>
              </w:rPr>
            </w:pPr>
            <w:r>
              <w:rPr>
                <w:lang w:eastAsia="zh-CN"/>
              </w:rPr>
              <w:t>D-FR1-A.2.1-8</w:t>
            </w:r>
          </w:p>
        </w:tc>
        <w:tc>
          <w:tcPr>
            <w:tcW w:w="1417" w:type="dxa"/>
            <w:vAlign w:val="center"/>
          </w:tcPr>
          <w:p w14:paraId="76E8905C" w14:textId="77777777" w:rsidR="00241417" w:rsidRPr="0039343F" w:rsidRDefault="00241417" w:rsidP="003A71DE">
            <w:pPr>
              <w:pStyle w:val="TAC"/>
            </w:pPr>
            <w:r w:rsidRPr="0039343F">
              <w:t>pos1</w:t>
            </w:r>
          </w:p>
        </w:tc>
        <w:tc>
          <w:tcPr>
            <w:tcW w:w="1134" w:type="dxa"/>
            <w:vAlign w:val="center"/>
          </w:tcPr>
          <w:p w14:paraId="52F71581" w14:textId="77777777" w:rsidR="00241417" w:rsidRPr="0039343F" w:rsidRDefault="00241417" w:rsidP="003A71DE">
            <w:pPr>
              <w:pStyle w:val="TAC"/>
            </w:pPr>
            <w:r w:rsidRPr="0039343F">
              <w:t>-2.3</w:t>
            </w:r>
          </w:p>
        </w:tc>
      </w:tr>
      <w:tr w:rsidR="00241417" w:rsidRPr="0039343F" w14:paraId="3D2BC039" w14:textId="77777777" w:rsidTr="003A71DE">
        <w:trPr>
          <w:cantSplit/>
          <w:jc w:val="center"/>
        </w:trPr>
        <w:tc>
          <w:tcPr>
            <w:tcW w:w="1007" w:type="dxa"/>
            <w:vMerge/>
            <w:vAlign w:val="center"/>
          </w:tcPr>
          <w:p w14:paraId="75020B82" w14:textId="77777777" w:rsidR="00241417" w:rsidRPr="0039343F" w:rsidRDefault="00241417" w:rsidP="003A71DE">
            <w:pPr>
              <w:pStyle w:val="TAC"/>
            </w:pPr>
          </w:p>
        </w:tc>
        <w:tc>
          <w:tcPr>
            <w:tcW w:w="1093" w:type="dxa"/>
            <w:vMerge/>
            <w:tcBorders>
              <w:bottom w:val="single" w:sz="4" w:space="0" w:color="auto"/>
            </w:tcBorders>
            <w:vAlign w:val="center"/>
          </w:tcPr>
          <w:p w14:paraId="6A8080B8" w14:textId="77777777" w:rsidR="00241417" w:rsidRPr="0039343F" w:rsidRDefault="00241417" w:rsidP="003A71DE">
            <w:pPr>
              <w:pStyle w:val="TAC"/>
            </w:pPr>
          </w:p>
        </w:tc>
        <w:tc>
          <w:tcPr>
            <w:tcW w:w="1985" w:type="dxa"/>
            <w:vAlign w:val="center"/>
          </w:tcPr>
          <w:p w14:paraId="5ED714D8" w14:textId="77777777" w:rsidR="00241417" w:rsidRPr="0039343F" w:rsidRDefault="00241417" w:rsidP="003A71DE">
            <w:pPr>
              <w:pStyle w:val="TAC"/>
            </w:pPr>
            <w:r w:rsidRPr="0039343F">
              <w:t>TDLC300-100 Low</w:t>
            </w:r>
          </w:p>
        </w:tc>
        <w:tc>
          <w:tcPr>
            <w:tcW w:w="1418" w:type="dxa"/>
            <w:vAlign w:val="center"/>
          </w:tcPr>
          <w:p w14:paraId="7C4781ED" w14:textId="77777777" w:rsidR="00241417" w:rsidRPr="0039343F" w:rsidRDefault="00241417" w:rsidP="003A71DE">
            <w:pPr>
              <w:pStyle w:val="TAC"/>
              <w:rPr>
                <w:lang w:eastAsia="zh-CN"/>
              </w:rPr>
            </w:pPr>
            <w:r>
              <w:rPr>
                <w:lang w:eastAsia="zh-CN"/>
              </w:rPr>
              <w:t>D-FR1-A.2.3-8</w:t>
            </w:r>
          </w:p>
        </w:tc>
        <w:tc>
          <w:tcPr>
            <w:tcW w:w="1417" w:type="dxa"/>
            <w:vAlign w:val="center"/>
          </w:tcPr>
          <w:p w14:paraId="5E504AAC" w14:textId="77777777" w:rsidR="00241417" w:rsidRPr="0039343F" w:rsidRDefault="00241417" w:rsidP="003A71DE">
            <w:pPr>
              <w:pStyle w:val="TAC"/>
            </w:pPr>
            <w:r w:rsidRPr="0039343F">
              <w:t>pos1</w:t>
            </w:r>
          </w:p>
        </w:tc>
        <w:tc>
          <w:tcPr>
            <w:tcW w:w="1134" w:type="dxa"/>
            <w:vAlign w:val="center"/>
          </w:tcPr>
          <w:p w14:paraId="494D7FC7" w14:textId="77777777" w:rsidR="00241417" w:rsidRPr="0039343F" w:rsidRDefault="00241417" w:rsidP="003A71DE">
            <w:pPr>
              <w:pStyle w:val="TAC"/>
            </w:pPr>
            <w:r w:rsidRPr="0039343F">
              <w:t>11.1</w:t>
            </w:r>
          </w:p>
        </w:tc>
      </w:tr>
      <w:tr w:rsidR="00241417" w:rsidRPr="0039343F" w14:paraId="10B6B5CC" w14:textId="77777777" w:rsidTr="003A71DE">
        <w:trPr>
          <w:cantSplit/>
          <w:jc w:val="center"/>
        </w:trPr>
        <w:tc>
          <w:tcPr>
            <w:tcW w:w="1007" w:type="dxa"/>
            <w:vMerge/>
            <w:vAlign w:val="center"/>
          </w:tcPr>
          <w:p w14:paraId="527A16C2" w14:textId="77777777" w:rsidR="00241417" w:rsidRPr="0039343F" w:rsidRDefault="00241417" w:rsidP="003A71DE">
            <w:pPr>
              <w:pStyle w:val="TAC"/>
            </w:pPr>
          </w:p>
        </w:tc>
        <w:tc>
          <w:tcPr>
            <w:tcW w:w="1093" w:type="dxa"/>
            <w:vMerge w:val="restart"/>
            <w:tcBorders>
              <w:top w:val="single" w:sz="4" w:space="0" w:color="auto"/>
            </w:tcBorders>
            <w:vAlign w:val="center"/>
          </w:tcPr>
          <w:p w14:paraId="30C7F854" w14:textId="77777777" w:rsidR="00241417" w:rsidRPr="0039343F" w:rsidRDefault="00241417" w:rsidP="003A71DE">
            <w:pPr>
              <w:pStyle w:val="TAC"/>
            </w:pPr>
            <w:r w:rsidRPr="0039343F">
              <w:t>8</w:t>
            </w:r>
          </w:p>
        </w:tc>
        <w:tc>
          <w:tcPr>
            <w:tcW w:w="1985" w:type="dxa"/>
            <w:vAlign w:val="center"/>
          </w:tcPr>
          <w:p w14:paraId="028E7EEB" w14:textId="77777777" w:rsidR="00241417" w:rsidRPr="0039343F" w:rsidRDefault="00241417" w:rsidP="003A71DE">
            <w:pPr>
              <w:pStyle w:val="TAC"/>
            </w:pPr>
            <w:r w:rsidRPr="0039343F">
              <w:t>TDLB100-400 Low</w:t>
            </w:r>
          </w:p>
        </w:tc>
        <w:tc>
          <w:tcPr>
            <w:tcW w:w="1418" w:type="dxa"/>
            <w:vAlign w:val="center"/>
          </w:tcPr>
          <w:p w14:paraId="2FA7AD07" w14:textId="77777777" w:rsidR="00241417" w:rsidRPr="0039343F" w:rsidRDefault="00241417" w:rsidP="003A71DE">
            <w:pPr>
              <w:pStyle w:val="TAC"/>
              <w:rPr>
                <w:lang w:eastAsia="zh-CN"/>
              </w:rPr>
            </w:pPr>
            <w:r>
              <w:rPr>
                <w:lang w:eastAsia="zh-CN"/>
              </w:rPr>
              <w:t>D-FR1-A.2.1-8</w:t>
            </w:r>
          </w:p>
        </w:tc>
        <w:tc>
          <w:tcPr>
            <w:tcW w:w="1417" w:type="dxa"/>
            <w:vAlign w:val="center"/>
          </w:tcPr>
          <w:p w14:paraId="4EA5AD1A" w14:textId="77777777" w:rsidR="00241417" w:rsidRPr="0039343F" w:rsidRDefault="00241417" w:rsidP="003A71DE">
            <w:pPr>
              <w:pStyle w:val="TAC"/>
            </w:pPr>
            <w:r w:rsidRPr="0039343F">
              <w:t>pos1</w:t>
            </w:r>
          </w:p>
        </w:tc>
        <w:tc>
          <w:tcPr>
            <w:tcW w:w="1134" w:type="dxa"/>
            <w:vAlign w:val="center"/>
          </w:tcPr>
          <w:p w14:paraId="44EE9AD5" w14:textId="77777777" w:rsidR="00241417" w:rsidRPr="0039343F" w:rsidRDefault="00241417" w:rsidP="003A71DE">
            <w:pPr>
              <w:pStyle w:val="TAC"/>
            </w:pPr>
            <w:r w:rsidRPr="0039343F">
              <w:t>-5.4</w:t>
            </w:r>
          </w:p>
        </w:tc>
      </w:tr>
      <w:tr w:rsidR="00241417" w:rsidRPr="0039343F" w14:paraId="2099F7AA" w14:textId="77777777" w:rsidTr="003A71DE">
        <w:trPr>
          <w:cantSplit/>
          <w:jc w:val="center"/>
        </w:trPr>
        <w:tc>
          <w:tcPr>
            <w:tcW w:w="1007" w:type="dxa"/>
            <w:vMerge/>
            <w:vAlign w:val="center"/>
          </w:tcPr>
          <w:p w14:paraId="4C691379" w14:textId="77777777" w:rsidR="00241417" w:rsidRPr="0039343F" w:rsidRDefault="00241417" w:rsidP="003A71DE">
            <w:pPr>
              <w:pStyle w:val="TAC"/>
            </w:pPr>
          </w:p>
        </w:tc>
        <w:tc>
          <w:tcPr>
            <w:tcW w:w="1093" w:type="dxa"/>
            <w:vMerge/>
            <w:vAlign w:val="center"/>
          </w:tcPr>
          <w:p w14:paraId="761CE3EB" w14:textId="77777777" w:rsidR="00241417" w:rsidRPr="0039343F" w:rsidRDefault="00241417" w:rsidP="003A71DE">
            <w:pPr>
              <w:pStyle w:val="TAC"/>
            </w:pPr>
          </w:p>
        </w:tc>
        <w:tc>
          <w:tcPr>
            <w:tcW w:w="1985" w:type="dxa"/>
            <w:vAlign w:val="center"/>
          </w:tcPr>
          <w:p w14:paraId="4D609BD7" w14:textId="77777777" w:rsidR="00241417" w:rsidRPr="0039343F" w:rsidRDefault="00241417" w:rsidP="003A71DE">
            <w:pPr>
              <w:pStyle w:val="TAC"/>
            </w:pPr>
            <w:r w:rsidRPr="0039343F">
              <w:t>TDLC300-100 Low</w:t>
            </w:r>
          </w:p>
        </w:tc>
        <w:tc>
          <w:tcPr>
            <w:tcW w:w="1418" w:type="dxa"/>
            <w:vAlign w:val="center"/>
          </w:tcPr>
          <w:p w14:paraId="0E476F7C" w14:textId="77777777" w:rsidR="00241417" w:rsidRPr="0039343F" w:rsidRDefault="00241417" w:rsidP="003A71DE">
            <w:pPr>
              <w:pStyle w:val="TAC"/>
              <w:rPr>
                <w:lang w:eastAsia="zh-CN"/>
              </w:rPr>
            </w:pPr>
            <w:r>
              <w:rPr>
                <w:lang w:eastAsia="zh-CN"/>
              </w:rPr>
              <w:t>D-FR1-A.2.3-8</w:t>
            </w:r>
          </w:p>
        </w:tc>
        <w:tc>
          <w:tcPr>
            <w:tcW w:w="1417" w:type="dxa"/>
            <w:vAlign w:val="center"/>
          </w:tcPr>
          <w:p w14:paraId="658C9C7F" w14:textId="77777777" w:rsidR="00241417" w:rsidRPr="0039343F" w:rsidRDefault="00241417" w:rsidP="003A71DE">
            <w:pPr>
              <w:pStyle w:val="TAC"/>
            </w:pPr>
            <w:r w:rsidRPr="0039343F">
              <w:t>pos1</w:t>
            </w:r>
          </w:p>
        </w:tc>
        <w:tc>
          <w:tcPr>
            <w:tcW w:w="1134" w:type="dxa"/>
            <w:vAlign w:val="center"/>
          </w:tcPr>
          <w:p w14:paraId="5E5C93AB" w14:textId="77777777" w:rsidR="00241417" w:rsidRPr="0039343F" w:rsidRDefault="00241417" w:rsidP="003A71DE">
            <w:pPr>
              <w:pStyle w:val="TAC"/>
            </w:pPr>
            <w:r w:rsidRPr="0039343F">
              <w:t>6.8</w:t>
            </w:r>
          </w:p>
        </w:tc>
      </w:tr>
    </w:tbl>
    <w:p w14:paraId="4DBF07DA" w14:textId="77777777" w:rsidR="00241417" w:rsidRPr="0039343F" w:rsidRDefault="00241417" w:rsidP="00241417">
      <w:pPr>
        <w:rPr>
          <w:lang w:eastAsia="zh-CN"/>
        </w:rPr>
      </w:pPr>
    </w:p>
    <w:p w14:paraId="349D20E5" w14:textId="77777777" w:rsidR="00241417" w:rsidRPr="00920E66" w:rsidRDefault="00241417" w:rsidP="00241417">
      <w:pPr>
        <w:pStyle w:val="TH"/>
        <w:rPr>
          <w:lang w:eastAsia="zh-CN"/>
        </w:rPr>
      </w:pPr>
      <w:r w:rsidRPr="00920E66">
        <w:t>Table 8.1.2.1.2-9: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B, 10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0C66D47D" w14:textId="77777777" w:rsidTr="003A71DE">
        <w:trPr>
          <w:cantSplit/>
          <w:jc w:val="center"/>
        </w:trPr>
        <w:tc>
          <w:tcPr>
            <w:tcW w:w="1007" w:type="dxa"/>
            <w:tcBorders>
              <w:bottom w:val="single" w:sz="4" w:space="0" w:color="auto"/>
            </w:tcBorders>
            <w:vAlign w:val="center"/>
          </w:tcPr>
          <w:p w14:paraId="0B03BDD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2996DA57" w14:textId="77777777" w:rsidR="00241417" w:rsidRPr="0039343F" w:rsidRDefault="00241417" w:rsidP="003A71DE">
            <w:pPr>
              <w:pStyle w:val="TAH"/>
            </w:pPr>
            <w:r w:rsidRPr="0039343F">
              <w:t xml:space="preserve">Number of </w:t>
            </w:r>
            <w:r>
              <w:t>Demodulation Branches</w:t>
            </w:r>
          </w:p>
        </w:tc>
        <w:tc>
          <w:tcPr>
            <w:tcW w:w="1985" w:type="dxa"/>
            <w:vAlign w:val="center"/>
          </w:tcPr>
          <w:p w14:paraId="1B431167" w14:textId="69900E57"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76FF4F11" w14:textId="77777777" w:rsidR="00241417" w:rsidRPr="0039343F" w:rsidRDefault="00241417" w:rsidP="003A71DE">
            <w:pPr>
              <w:pStyle w:val="TAH"/>
            </w:pPr>
            <w:r w:rsidRPr="0039343F">
              <w:t>FRC</w:t>
            </w:r>
            <w:r w:rsidRPr="0039343F">
              <w:br/>
              <w:t>(Annex A)</w:t>
            </w:r>
          </w:p>
        </w:tc>
        <w:tc>
          <w:tcPr>
            <w:tcW w:w="1417" w:type="dxa"/>
            <w:vAlign w:val="center"/>
          </w:tcPr>
          <w:p w14:paraId="3B893749" w14:textId="77777777" w:rsidR="00241417" w:rsidRPr="0039343F" w:rsidRDefault="00241417" w:rsidP="003A71DE">
            <w:pPr>
              <w:pStyle w:val="TAH"/>
            </w:pPr>
            <w:r w:rsidRPr="0039343F">
              <w:t>Additional DM-RS position</w:t>
            </w:r>
          </w:p>
        </w:tc>
        <w:tc>
          <w:tcPr>
            <w:tcW w:w="1134" w:type="dxa"/>
            <w:vAlign w:val="center"/>
          </w:tcPr>
          <w:p w14:paraId="1A1ACBF4" w14:textId="77777777" w:rsidR="00241417" w:rsidRPr="0039343F" w:rsidRDefault="00241417" w:rsidP="003A71DE">
            <w:pPr>
              <w:pStyle w:val="TAH"/>
            </w:pPr>
            <w:r w:rsidRPr="0039343F">
              <w:t>SNR</w:t>
            </w:r>
          </w:p>
          <w:p w14:paraId="110F20B7" w14:textId="77777777" w:rsidR="00241417" w:rsidRPr="0039343F" w:rsidRDefault="00241417" w:rsidP="003A71DE">
            <w:pPr>
              <w:pStyle w:val="TAH"/>
            </w:pPr>
            <w:r w:rsidRPr="0039343F">
              <w:t>(dB)</w:t>
            </w:r>
          </w:p>
        </w:tc>
      </w:tr>
      <w:tr w:rsidR="00241417" w:rsidRPr="0039343F" w14:paraId="287A3CEB" w14:textId="77777777" w:rsidTr="003A71DE">
        <w:trPr>
          <w:cantSplit/>
          <w:jc w:val="center"/>
        </w:trPr>
        <w:tc>
          <w:tcPr>
            <w:tcW w:w="1007" w:type="dxa"/>
            <w:vMerge w:val="restart"/>
            <w:vAlign w:val="center"/>
          </w:tcPr>
          <w:p w14:paraId="5FF2883D" w14:textId="77777777" w:rsidR="00241417" w:rsidRPr="0039343F" w:rsidRDefault="00241417" w:rsidP="003A71DE">
            <w:pPr>
              <w:pStyle w:val="TAC"/>
            </w:pPr>
            <w:r w:rsidRPr="0039343F">
              <w:t>1</w:t>
            </w:r>
          </w:p>
        </w:tc>
        <w:tc>
          <w:tcPr>
            <w:tcW w:w="1093" w:type="dxa"/>
            <w:vMerge w:val="restart"/>
            <w:vAlign w:val="center"/>
          </w:tcPr>
          <w:p w14:paraId="76617B47" w14:textId="77777777" w:rsidR="00241417" w:rsidRPr="0039343F" w:rsidRDefault="00241417" w:rsidP="003A71DE">
            <w:pPr>
              <w:pStyle w:val="TAC"/>
            </w:pPr>
            <w:r w:rsidRPr="0039343F">
              <w:t>2</w:t>
            </w:r>
          </w:p>
        </w:tc>
        <w:tc>
          <w:tcPr>
            <w:tcW w:w="1985" w:type="dxa"/>
            <w:vAlign w:val="center"/>
          </w:tcPr>
          <w:p w14:paraId="14C33AF2" w14:textId="77777777" w:rsidR="00241417" w:rsidRPr="0039343F" w:rsidRDefault="00241417" w:rsidP="003A71DE">
            <w:pPr>
              <w:pStyle w:val="TAC"/>
            </w:pPr>
            <w:r w:rsidRPr="0039343F">
              <w:t>TDLB100-400 Low</w:t>
            </w:r>
          </w:p>
        </w:tc>
        <w:tc>
          <w:tcPr>
            <w:tcW w:w="1418" w:type="dxa"/>
            <w:vAlign w:val="center"/>
          </w:tcPr>
          <w:p w14:paraId="20B91BF9" w14:textId="77777777" w:rsidR="00241417" w:rsidRPr="0039343F" w:rsidRDefault="00241417" w:rsidP="003A71DE">
            <w:pPr>
              <w:pStyle w:val="TAC"/>
            </w:pPr>
            <w:r>
              <w:rPr>
                <w:lang w:eastAsia="zh-CN"/>
              </w:rPr>
              <w:t>D-FR1-A.2.1-2</w:t>
            </w:r>
          </w:p>
        </w:tc>
        <w:tc>
          <w:tcPr>
            <w:tcW w:w="1417" w:type="dxa"/>
            <w:vAlign w:val="center"/>
          </w:tcPr>
          <w:p w14:paraId="7872F2ED" w14:textId="77777777" w:rsidR="00241417" w:rsidRPr="0039343F" w:rsidRDefault="00241417" w:rsidP="003A71DE">
            <w:pPr>
              <w:pStyle w:val="TAC"/>
            </w:pPr>
            <w:r w:rsidRPr="0039343F">
              <w:t>pos1</w:t>
            </w:r>
          </w:p>
        </w:tc>
        <w:tc>
          <w:tcPr>
            <w:tcW w:w="1134" w:type="dxa"/>
            <w:vAlign w:val="center"/>
          </w:tcPr>
          <w:p w14:paraId="6CDE5546" w14:textId="77777777" w:rsidR="00241417" w:rsidRPr="0039343F" w:rsidRDefault="00241417" w:rsidP="003A71DE">
            <w:pPr>
              <w:pStyle w:val="TAC"/>
            </w:pPr>
            <w:r w:rsidRPr="0039343F">
              <w:t>-2.3</w:t>
            </w:r>
          </w:p>
        </w:tc>
      </w:tr>
      <w:tr w:rsidR="00241417" w:rsidRPr="0039343F" w14:paraId="18418B63" w14:textId="77777777" w:rsidTr="003A71DE">
        <w:trPr>
          <w:cantSplit/>
          <w:jc w:val="center"/>
        </w:trPr>
        <w:tc>
          <w:tcPr>
            <w:tcW w:w="1007" w:type="dxa"/>
            <w:vMerge/>
            <w:vAlign w:val="center"/>
          </w:tcPr>
          <w:p w14:paraId="747FB8CB" w14:textId="77777777" w:rsidR="00241417" w:rsidRPr="0039343F" w:rsidRDefault="00241417" w:rsidP="003A71DE">
            <w:pPr>
              <w:pStyle w:val="TAC"/>
            </w:pPr>
          </w:p>
        </w:tc>
        <w:tc>
          <w:tcPr>
            <w:tcW w:w="1093" w:type="dxa"/>
            <w:vMerge/>
            <w:vAlign w:val="center"/>
          </w:tcPr>
          <w:p w14:paraId="62E13124" w14:textId="77777777" w:rsidR="00241417" w:rsidRPr="0039343F" w:rsidRDefault="00241417" w:rsidP="003A71DE">
            <w:pPr>
              <w:pStyle w:val="TAC"/>
            </w:pPr>
          </w:p>
        </w:tc>
        <w:tc>
          <w:tcPr>
            <w:tcW w:w="1985" w:type="dxa"/>
            <w:vAlign w:val="center"/>
          </w:tcPr>
          <w:p w14:paraId="74271368" w14:textId="77777777" w:rsidR="00241417" w:rsidRPr="0039343F" w:rsidRDefault="00241417" w:rsidP="003A71DE">
            <w:pPr>
              <w:pStyle w:val="TAC"/>
            </w:pPr>
            <w:r w:rsidRPr="0039343F">
              <w:t>TDLC300-100 Low</w:t>
            </w:r>
          </w:p>
        </w:tc>
        <w:tc>
          <w:tcPr>
            <w:tcW w:w="1418" w:type="dxa"/>
            <w:vAlign w:val="center"/>
          </w:tcPr>
          <w:p w14:paraId="1A207B1D" w14:textId="77777777" w:rsidR="00241417" w:rsidRPr="0039343F" w:rsidRDefault="00241417" w:rsidP="003A71DE">
            <w:pPr>
              <w:pStyle w:val="TAC"/>
            </w:pPr>
            <w:r>
              <w:rPr>
                <w:lang w:eastAsia="zh-CN"/>
              </w:rPr>
              <w:t>D-FR1-A.2.3-2</w:t>
            </w:r>
          </w:p>
        </w:tc>
        <w:tc>
          <w:tcPr>
            <w:tcW w:w="1417" w:type="dxa"/>
            <w:vAlign w:val="center"/>
          </w:tcPr>
          <w:p w14:paraId="6B1FC499" w14:textId="77777777" w:rsidR="00241417" w:rsidRPr="0039343F" w:rsidRDefault="00241417" w:rsidP="003A71DE">
            <w:pPr>
              <w:pStyle w:val="TAC"/>
            </w:pPr>
            <w:r w:rsidRPr="0039343F">
              <w:t>pos1</w:t>
            </w:r>
          </w:p>
        </w:tc>
        <w:tc>
          <w:tcPr>
            <w:tcW w:w="1134" w:type="dxa"/>
            <w:vAlign w:val="center"/>
          </w:tcPr>
          <w:p w14:paraId="3CC62335" w14:textId="77777777" w:rsidR="00241417" w:rsidRPr="0039343F" w:rsidRDefault="00241417" w:rsidP="003A71DE">
            <w:pPr>
              <w:pStyle w:val="TAC"/>
            </w:pPr>
            <w:r w:rsidRPr="0039343F">
              <w:t>10.5</w:t>
            </w:r>
          </w:p>
        </w:tc>
      </w:tr>
      <w:tr w:rsidR="00241417" w:rsidRPr="0039343F" w14:paraId="3C536DBB" w14:textId="77777777" w:rsidTr="003A71DE">
        <w:trPr>
          <w:cantSplit/>
          <w:jc w:val="center"/>
        </w:trPr>
        <w:tc>
          <w:tcPr>
            <w:tcW w:w="1007" w:type="dxa"/>
            <w:vMerge/>
            <w:vAlign w:val="center"/>
          </w:tcPr>
          <w:p w14:paraId="258D145B" w14:textId="77777777" w:rsidR="00241417" w:rsidRPr="0039343F" w:rsidRDefault="00241417" w:rsidP="003A71DE">
            <w:pPr>
              <w:pStyle w:val="TAC"/>
            </w:pPr>
          </w:p>
        </w:tc>
        <w:tc>
          <w:tcPr>
            <w:tcW w:w="1093" w:type="dxa"/>
            <w:vMerge/>
            <w:tcBorders>
              <w:bottom w:val="single" w:sz="4" w:space="0" w:color="auto"/>
            </w:tcBorders>
            <w:vAlign w:val="center"/>
          </w:tcPr>
          <w:p w14:paraId="3052B429" w14:textId="77777777" w:rsidR="00241417" w:rsidRPr="0039343F" w:rsidRDefault="00241417" w:rsidP="003A71DE">
            <w:pPr>
              <w:pStyle w:val="TAC"/>
            </w:pPr>
          </w:p>
        </w:tc>
        <w:tc>
          <w:tcPr>
            <w:tcW w:w="1985" w:type="dxa"/>
            <w:vAlign w:val="center"/>
          </w:tcPr>
          <w:p w14:paraId="6FD65F36" w14:textId="77777777" w:rsidR="00241417" w:rsidRPr="0039343F" w:rsidRDefault="00241417" w:rsidP="003A71DE">
            <w:pPr>
              <w:pStyle w:val="TAC"/>
            </w:pPr>
            <w:r w:rsidRPr="0039343F">
              <w:t>TDLA30-10 Low</w:t>
            </w:r>
          </w:p>
        </w:tc>
        <w:tc>
          <w:tcPr>
            <w:tcW w:w="1418" w:type="dxa"/>
            <w:vAlign w:val="center"/>
          </w:tcPr>
          <w:p w14:paraId="0E0F7E0D" w14:textId="77777777" w:rsidR="00241417" w:rsidRPr="0039343F" w:rsidRDefault="00241417" w:rsidP="003A71DE">
            <w:pPr>
              <w:pStyle w:val="TAC"/>
            </w:pPr>
            <w:r>
              <w:rPr>
                <w:lang w:eastAsia="zh-CN"/>
              </w:rPr>
              <w:t>D-FR1-A.2.4-2</w:t>
            </w:r>
          </w:p>
        </w:tc>
        <w:tc>
          <w:tcPr>
            <w:tcW w:w="1417" w:type="dxa"/>
            <w:vAlign w:val="center"/>
          </w:tcPr>
          <w:p w14:paraId="03636DB3" w14:textId="77777777" w:rsidR="00241417" w:rsidRPr="0039343F" w:rsidRDefault="00241417" w:rsidP="003A71DE">
            <w:pPr>
              <w:pStyle w:val="TAC"/>
            </w:pPr>
            <w:r w:rsidRPr="0039343F">
              <w:t>pos1</w:t>
            </w:r>
          </w:p>
        </w:tc>
        <w:tc>
          <w:tcPr>
            <w:tcW w:w="1134" w:type="dxa"/>
            <w:vAlign w:val="center"/>
          </w:tcPr>
          <w:p w14:paraId="18742F9E" w14:textId="77777777" w:rsidR="00241417" w:rsidRPr="0039343F" w:rsidRDefault="00241417" w:rsidP="003A71DE">
            <w:pPr>
              <w:pStyle w:val="TAC"/>
            </w:pPr>
            <w:r w:rsidRPr="0039343F">
              <w:t>12.6</w:t>
            </w:r>
          </w:p>
        </w:tc>
      </w:tr>
      <w:tr w:rsidR="00241417" w:rsidRPr="0039343F" w14:paraId="52856B29" w14:textId="77777777" w:rsidTr="003A71DE">
        <w:trPr>
          <w:cantSplit/>
          <w:jc w:val="center"/>
        </w:trPr>
        <w:tc>
          <w:tcPr>
            <w:tcW w:w="1007" w:type="dxa"/>
            <w:vMerge/>
            <w:vAlign w:val="center"/>
          </w:tcPr>
          <w:p w14:paraId="67A574A6" w14:textId="77777777" w:rsidR="00241417" w:rsidRPr="0039343F" w:rsidRDefault="00241417" w:rsidP="003A71DE">
            <w:pPr>
              <w:pStyle w:val="TAC"/>
            </w:pPr>
          </w:p>
        </w:tc>
        <w:tc>
          <w:tcPr>
            <w:tcW w:w="1093" w:type="dxa"/>
            <w:vMerge w:val="restart"/>
            <w:vAlign w:val="center"/>
          </w:tcPr>
          <w:p w14:paraId="5178FCB7" w14:textId="77777777" w:rsidR="00241417" w:rsidRPr="0039343F" w:rsidRDefault="00241417" w:rsidP="003A71DE">
            <w:pPr>
              <w:pStyle w:val="TAC"/>
            </w:pPr>
            <w:r w:rsidRPr="0039343F">
              <w:t>4</w:t>
            </w:r>
          </w:p>
        </w:tc>
        <w:tc>
          <w:tcPr>
            <w:tcW w:w="1985" w:type="dxa"/>
            <w:vAlign w:val="center"/>
          </w:tcPr>
          <w:p w14:paraId="2983CE5A" w14:textId="77777777" w:rsidR="00241417" w:rsidRPr="0039343F" w:rsidRDefault="00241417" w:rsidP="003A71DE">
            <w:pPr>
              <w:pStyle w:val="TAC"/>
            </w:pPr>
            <w:r w:rsidRPr="0039343F">
              <w:t>TDLB100-400 Low</w:t>
            </w:r>
          </w:p>
        </w:tc>
        <w:tc>
          <w:tcPr>
            <w:tcW w:w="1418" w:type="dxa"/>
            <w:vAlign w:val="center"/>
          </w:tcPr>
          <w:p w14:paraId="40900C51" w14:textId="77777777" w:rsidR="00241417" w:rsidRPr="0039343F" w:rsidRDefault="00241417" w:rsidP="003A71DE">
            <w:pPr>
              <w:pStyle w:val="TAC"/>
            </w:pPr>
            <w:r>
              <w:rPr>
                <w:lang w:eastAsia="zh-CN"/>
              </w:rPr>
              <w:t>D-FR1-A.2.1-2</w:t>
            </w:r>
          </w:p>
        </w:tc>
        <w:tc>
          <w:tcPr>
            <w:tcW w:w="1417" w:type="dxa"/>
            <w:vAlign w:val="center"/>
          </w:tcPr>
          <w:p w14:paraId="71354D0C" w14:textId="77777777" w:rsidR="00241417" w:rsidRPr="0039343F" w:rsidRDefault="00241417" w:rsidP="003A71DE">
            <w:pPr>
              <w:pStyle w:val="TAC"/>
            </w:pPr>
            <w:r w:rsidRPr="0039343F">
              <w:t>pos1</w:t>
            </w:r>
          </w:p>
        </w:tc>
        <w:tc>
          <w:tcPr>
            <w:tcW w:w="1134" w:type="dxa"/>
            <w:vAlign w:val="center"/>
          </w:tcPr>
          <w:p w14:paraId="24D9CC75" w14:textId="77777777" w:rsidR="00241417" w:rsidRPr="0039343F" w:rsidRDefault="00241417" w:rsidP="003A71DE">
            <w:pPr>
              <w:pStyle w:val="TAC"/>
            </w:pPr>
            <w:r w:rsidRPr="0039343F">
              <w:t>-5.7</w:t>
            </w:r>
          </w:p>
        </w:tc>
      </w:tr>
      <w:tr w:rsidR="00241417" w:rsidRPr="0039343F" w14:paraId="0533C650" w14:textId="77777777" w:rsidTr="003A71DE">
        <w:trPr>
          <w:cantSplit/>
          <w:jc w:val="center"/>
        </w:trPr>
        <w:tc>
          <w:tcPr>
            <w:tcW w:w="1007" w:type="dxa"/>
            <w:vMerge/>
            <w:vAlign w:val="center"/>
          </w:tcPr>
          <w:p w14:paraId="636CE8BF" w14:textId="77777777" w:rsidR="00241417" w:rsidRPr="0039343F" w:rsidRDefault="00241417" w:rsidP="003A71DE">
            <w:pPr>
              <w:pStyle w:val="TAC"/>
            </w:pPr>
          </w:p>
        </w:tc>
        <w:tc>
          <w:tcPr>
            <w:tcW w:w="1093" w:type="dxa"/>
            <w:vMerge/>
            <w:vAlign w:val="center"/>
          </w:tcPr>
          <w:p w14:paraId="6429D3F5" w14:textId="77777777" w:rsidR="00241417" w:rsidRPr="0039343F" w:rsidRDefault="00241417" w:rsidP="003A71DE">
            <w:pPr>
              <w:pStyle w:val="TAC"/>
            </w:pPr>
          </w:p>
        </w:tc>
        <w:tc>
          <w:tcPr>
            <w:tcW w:w="1985" w:type="dxa"/>
            <w:vAlign w:val="center"/>
          </w:tcPr>
          <w:p w14:paraId="33B53F69" w14:textId="77777777" w:rsidR="00241417" w:rsidRPr="0039343F" w:rsidRDefault="00241417" w:rsidP="003A71DE">
            <w:pPr>
              <w:pStyle w:val="TAC"/>
            </w:pPr>
            <w:r w:rsidRPr="0039343F">
              <w:t>TDLC300-100 Low</w:t>
            </w:r>
          </w:p>
        </w:tc>
        <w:tc>
          <w:tcPr>
            <w:tcW w:w="1418" w:type="dxa"/>
            <w:vAlign w:val="center"/>
          </w:tcPr>
          <w:p w14:paraId="4B4E7E14" w14:textId="77777777" w:rsidR="00241417" w:rsidRPr="0039343F" w:rsidRDefault="00241417" w:rsidP="003A71DE">
            <w:pPr>
              <w:pStyle w:val="TAC"/>
            </w:pPr>
            <w:r>
              <w:rPr>
                <w:lang w:eastAsia="zh-CN"/>
              </w:rPr>
              <w:t>D-FR1-A.2.3-2</w:t>
            </w:r>
          </w:p>
        </w:tc>
        <w:tc>
          <w:tcPr>
            <w:tcW w:w="1417" w:type="dxa"/>
            <w:vAlign w:val="center"/>
          </w:tcPr>
          <w:p w14:paraId="1D47A46D" w14:textId="77777777" w:rsidR="00241417" w:rsidRPr="0039343F" w:rsidRDefault="00241417" w:rsidP="003A71DE">
            <w:pPr>
              <w:pStyle w:val="TAC"/>
            </w:pPr>
            <w:r w:rsidRPr="0039343F">
              <w:t>pos1</w:t>
            </w:r>
          </w:p>
        </w:tc>
        <w:tc>
          <w:tcPr>
            <w:tcW w:w="1134" w:type="dxa"/>
            <w:vAlign w:val="center"/>
          </w:tcPr>
          <w:p w14:paraId="607BB74C" w14:textId="77777777" w:rsidR="00241417" w:rsidRPr="0039343F" w:rsidRDefault="00241417" w:rsidP="003A71DE">
            <w:pPr>
              <w:pStyle w:val="TAC"/>
            </w:pPr>
            <w:r w:rsidRPr="0039343F">
              <w:t>6.5</w:t>
            </w:r>
          </w:p>
        </w:tc>
      </w:tr>
      <w:tr w:rsidR="00241417" w:rsidRPr="0039343F" w14:paraId="1FEDC29E" w14:textId="77777777" w:rsidTr="003A71DE">
        <w:trPr>
          <w:cantSplit/>
          <w:jc w:val="center"/>
        </w:trPr>
        <w:tc>
          <w:tcPr>
            <w:tcW w:w="1007" w:type="dxa"/>
            <w:vMerge/>
            <w:vAlign w:val="center"/>
          </w:tcPr>
          <w:p w14:paraId="2E4BAD86" w14:textId="77777777" w:rsidR="00241417" w:rsidRPr="0039343F" w:rsidRDefault="00241417" w:rsidP="003A71DE">
            <w:pPr>
              <w:pStyle w:val="TAC"/>
            </w:pPr>
          </w:p>
        </w:tc>
        <w:tc>
          <w:tcPr>
            <w:tcW w:w="1093" w:type="dxa"/>
            <w:vMerge/>
            <w:tcBorders>
              <w:bottom w:val="single" w:sz="4" w:space="0" w:color="auto"/>
            </w:tcBorders>
            <w:vAlign w:val="center"/>
          </w:tcPr>
          <w:p w14:paraId="284CCBF1" w14:textId="77777777" w:rsidR="00241417" w:rsidRPr="0039343F" w:rsidRDefault="00241417" w:rsidP="003A71DE">
            <w:pPr>
              <w:pStyle w:val="TAC"/>
            </w:pPr>
          </w:p>
        </w:tc>
        <w:tc>
          <w:tcPr>
            <w:tcW w:w="1985" w:type="dxa"/>
            <w:vAlign w:val="center"/>
          </w:tcPr>
          <w:p w14:paraId="2538A35C" w14:textId="77777777" w:rsidR="00241417" w:rsidRPr="0039343F" w:rsidRDefault="00241417" w:rsidP="003A71DE">
            <w:pPr>
              <w:pStyle w:val="TAC"/>
            </w:pPr>
            <w:r w:rsidRPr="0039343F">
              <w:t>TDLA30-10 Low</w:t>
            </w:r>
          </w:p>
        </w:tc>
        <w:tc>
          <w:tcPr>
            <w:tcW w:w="1418" w:type="dxa"/>
            <w:vAlign w:val="center"/>
          </w:tcPr>
          <w:p w14:paraId="08DFCCDA" w14:textId="77777777" w:rsidR="00241417" w:rsidRPr="0039343F" w:rsidRDefault="00241417" w:rsidP="003A71DE">
            <w:pPr>
              <w:pStyle w:val="TAC"/>
            </w:pPr>
            <w:r>
              <w:rPr>
                <w:lang w:eastAsia="zh-CN"/>
              </w:rPr>
              <w:t>D-FR1-A.2.4-2</w:t>
            </w:r>
          </w:p>
        </w:tc>
        <w:tc>
          <w:tcPr>
            <w:tcW w:w="1417" w:type="dxa"/>
            <w:vAlign w:val="center"/>
          </w:tcPr>
          <w:p w14:paraId="0CC2852A" w14:textId="77777777" w:rsidR="00241417" w:rsidRPr="0039343F" w:rsidRDefault="00241417" w:rsidP="003A71DE">
            <w:pPr>
              <w:pStyle w:val="TAC"/>
            </w:pPr>
            <w:r w:rsidRPr="0039343F">
              <w:t>pos1</w:t>
            </w:r>
          </w:p>
        </w:tc>
        <w:tc>
          <w:tcPr>
            <w:tcW w:w="1134" w:type="dxa"/>
            <w:vAlign w:val="center"/>
          </w:tcPr>
          <w:p w14:paraId="1D7B580E" w14:textId="77777777" w:rsidR="00241417" w:rsidRPr="0039343F" w:rsidRDefault="00241417" w:rsidP="003A71DE">
            <w:pPr>
              <w:pStyle w:val="TAC"/>
            </w:pPr>
            <w:r w:rsidRPr="0039343F">
              <w:t>8.9</w:t>
            </w:r>
          </w:p>
        </w:tc>
      </w:tr>
      <w:tr w:rsidR="00241417" w:rsidRPr="0039343F" w14:paraId="17230497" w14:textId="77777777" w:rsidTr="003A71DE">
        <w:trPr>
          <w:cantSplit/>
          <w:jc w:val="center"/>
        </w:trPr>
        <w:tc>
          <w:tcPr>
            <w:tcW w:w="1007" w:type="dxa"/>
            <w:vMerge/>
            <w:vAlign w:val="center"/>
          </w:tcPr>
          <w:p w14:paraId="7F4FDD58" w14:textId="77777777" w:rsidR="00241417" w:rsidRPr="0039343F" w:rsidRDefault="00241417" w:rsidP="003A71DE">
            <w:pPr>
              <w:pStyle w:val="TAC"/>
            </w:pPr>
          </w:p>
        </w:tc>
        <w:tc>
          <w:tcPr>
            <w:tcW w:w="1093" w:type="dxa"/>
            <w:vMerge w:val="restart"/>
            <w:vAlign w:val="center"/>
          </w:tcPr>
          <w:p w14:paraId="35EB70C8" w14:textId="77777777" w:rsidR="00241417" w:rsidRPr="0039343F" w:rsidRDefault="00241417" w:rsidP="003A71DE">
            <w:pPr>
              <w:pStyle w:val="TAC"/>
            </w:pPr>
            <w:r w:rsidRPr="0039343F">
              <w:t>8</w:t>
            </w:r>
          </w:p>
        </w:tc>
        <w:tc>
          <w:tcPr>
            <w:tcW w:w="1985" w:type="dxa"/>
            <w:vAlign w:val="center"/>
          </w:tcPr>
          <w:p w14:paraId="24526D38" w14:textId="77777777" w:rsidR="00241417" w:rsidRPr="0039343F" w:rsidRDefault="00241417" w:rsidP="003A71DE">
            <w:pPr>
              <w:pStyle w:val="TAC"/>
            </w:pPr>
            <w:r w:rsidRPr="0039343F">
              <w:t>TDLB100-400 Low</w:t>
            </w:r>
          </w:p>
        </w:tc>
        <w:tc>
          <w:tcPr>
            <w:tcW w:w="1418" w:type="dxa"/>
            <w:vAlign w:val="center"/>
          </w:tcPr>
          <w:p w14:paraId="0934B88A" w14:textId="77777777" w:rsidR="00241417" w:rsidRPr="0039343F" w:rsidRDefault="00241417" w:rsidP="003A71DE">
            <w:pPr>
              <w:pStyle w:val="TAC"/>
            </w:pPr>
            <w:r>
              <w:rPr>
                <w:lang w:eastAsia="zh-CN"/>
              </w:rPr>
              <w:t>D-FR1-A.2.1-2</w:t>
            </w:r>
          </w:p>
        </w:tc>
        <w:tc>
          <w:tcPr>
            <w:tcW w:w="1417" w:type="dxa"/>
            <w:vAlign w:val="center"/>
          </w:tcPr>
          <w:p w14:paraId="46984CA4" w14:textId="77777777" w:rsidR="00241417" w:rsidRPr="0039343F" w:rsidRDefault="00241417" w:rsidP="003A71DE">
            <w:pPr>
              <w:pStyle w:val="TAC"/>
            </w:pPr>
            <w:r w:rsidRPr="0039343F">
              <w:t>pos1</w:t>
            </w:r>
          </w:p>
        </w:tc>
        <w:tc>
          <w:tcPr>
            <w:tcW w:w="1134" w:type="dxa"/>
            <w:vAlign w:val="center"/>
          </w:tcPr>
          <w:p w14:paraId="5BC1067E" w14:textId="77777777" w:rsidR="00241417" w:rsidRPr="0039343F" w:rsidRDefault="00241417" w:rsidP="003A71DE">
            <w:pPr>
              <w:pStyle w:val="TAC"/>
            </w:pPr>
            <w:r w:rsidRPr="0039343F">
              <w:t>-9.0</w:t>
            </w:r>
          </w:p>
        </w:tc>
      </w:tr>
      <w:tr w:rsidR="00241417" w:rsidRPr="0039343F" w14:paraId="076FF69B" w14:textId="77777777" w:rsidTr="003A71DE">
        <w:trPr>
          <w:cantSplit/>
          <w:jc w:val="center"/>
        </w:trPr>
        <w:tc>
          <w:tcPr>
            <w:tcW w:w="1007" w:type="dxa"/>
            <w:vMerge/>
            <w:vAlign w:val="center"/>
          </w:tcPr>
          <w:p w14:paraId="3573CF27" w14:textId="77777777" w:rsidR="00241417" w:rsidRPr="0039343F" w:rsidRDefault="00241417" w:rsidP="003A71DE">
            <w:pPr>
              <w:pStyle w:val="TAC"/>
            </w:pPr>
          </w:p>
        </w:tc>
        <w:tc>
          <w:tcPr>
            <w:tcW w:w="1093" w:type="dxa"/>
            <w:vMerge/>
            <w:vAlign w:val="center"/>
          </w:tcPr>
          <w:p w14:paraId="36DECAC8" w14:textId="77777777" w:rsidR="00241417" w:rsidRPr="0039343F" w:rsidRDefault="00241417" w:rsidP="003A71DE">
            <w:pPr>
              <w:pStyle w:val="TAC"/>
            </w:pPr>
          </w:p>
        </w:tc>
        <w:tc>
          <w:tcPr>
            <w:tcW w:w="1985" w:type="dxa"/>
            <w:vAlign w:val="center"/>
          </w:tcPr>
          <w:p w14:paraId="1C163CAA" w14:textId="77777777" w:rsidR="00241417" w:rsidRPr="0039343F" w:rsidRDefault="00241417" w:rsidP="003A71DE">
            <w:pPr>
              <w:pStyle w:val="TAC"/>
            </w:pPr>
            <w:r w:rsidRPr="0039343F">
              <w:t>TDLC300-100 Low</w:t>
            </w:r>
          </w:p>
        </w:tc>
        <w:tc>
          <w:tcPr>
            <w:tcW w:w="1418" w:type="dxa"/>
            <w:vAlign w:val="center"/>
          </w:tcPr>
          <w:p w14:paraId="1C220FB7" w14:textId="77777777" w:rsidR="00241417" w:rsidRPr="0039343F" w:rsidRDefault="00241417" w:rsidP="003A71DE">
            <w:pPr>
              <w:pStyle w:val="TAC"/>
            </w:pPr>
            <w:r>
              <w:rPr>
                <w:lang w:eastAsia="zh-CN"/>
              </w:rPr>
              <w:t>D-FR1-A.2.3-2</w:t>
            </w:r>
          </w:p>
        </w:tc>
        <w:tc>
          <w:tcPr>
            <w:tcW w:w="1417" w:type="dxa"/>
            <w:vAlign w:val="center"/>
          </w:tcPr>
          <w:p w14:paraId="61C19DAB" w14:textId="77777777" w:rsidR="00241417" w:rsidRPr="0039343F" w:rsidRDefault="00241417" w:rsidP="003A71DE">
            <w:pPr>
              <w:pStyle w:val="TAC"/>
            </w:pPr>
            <w:r w:rsidRPr="0039343F">
              <w:t>pos1</w:t>
            </w:r>
          </w:p>
        </w:tc>
        <w:tc>
          <w:tcPr>
            <w:tcW w:w="1134" w:type="dxa"/>
            <w:vAlign w:val="center"/>
          </w:tcPr>
          <w:p w14:paraId="5BCAA02E" w14:textId="77777777" w:rsidR="00241417" w:rsidRPr="0039343F" w:rsidRDefault="00241417" w:rsidP="003A71DE">
            <w:pPr>
              <w:pStyle w:val="TAC"/>
            </w:pPr>
            <w:r w:rsidRPr="0039343F">
              <w:t>3.2</w:t>
            </w:r>
          </w:p>
        </w:tc>
      </w:tr>
      <w:tr w:rsidR="00241417" w:rsidRPr="0039343F" w14:paraId="03347508" w14:textId="77777777" w:rsidTr="003A71DE">
        <w:trPr>
          <w:cantSplit/>
          <w:jc w:val="center"/>
        </w:trPr>
        <w:tc>
          <w:tcPr>
            <w:tcW w:w="1007" w:type="dxa"/>
            <w:vMerge/>
            <w:tcBorders>
              <w:bottom w:val="single" w:sz="4" w:space="0" w:color="auto"/>
            </w:tcBorders>
            <w:vAlign w:val="center"/>
          </w:tcPr>
          <w:p w14:paraId="6D544F61" w14:textId="77777777" w:rsidR="00241417" w:rsidRPr="0039343F" w:rsidRDefault="00241417" w:rsidP="003A71DE">
            <w:pPr>
              <w:pStyle w:val="TAC"/>
            </w:pPr>
          </w:p>
        </w:tc>
        <w:tc>
          <w:tcPr>
            <w:tcW w:w="1093" w:type="dxa"/>
            <w:vMerge/>
            <w:tcBorders>
              <w:bottom w:val="single" w:sz="4" w:space="0" w:color="auto"/>
            </w:tcBorders>
            <w:vAlign w:val="center"/>
          </w:tcPr>
          <w:p w14:paraId="5676297C" w14:textId="77777777" w:rsidR="00241417" w:rsidRPr="0039343F" w:rsidRDefault="00241417" w:rsidP="003A71DE">
            <w:pPr>
              <w:pStyle w:val="TAC"/>
            </w:pPr>
          </w:p>
        </w:tc>
        <w:tc>
          <w:tcPr>
            <w:tcW w:w="1985" w:type="dxa"/>
            <w:vAlign w:val="center"/>
          </w:tcPr>
          <w:p w14:paraId="0E224D98" w14:textId="77777777" w:rsidR="00241417" w:rsidRPr="0039343F" w:rsidRDefault="00241417" w:rsidP="003A71DE">
            <w:pPr>
              <w:pStyle w:val="TAC"/>
            </w:pPr>
            <w:r w:rsidRPr="0039343F">
              <w:t>TDLA30-10 Low</w:t>
            </w:r>
          </w:p>
        </w:tc>
        <w:tc>
          <w:tcPr>
            <w:tcW w:w="1418" w:type="dxa"/>
            <w:vAlign w:val="center"/>
          </w:tcPr>
          <w:p w14:paraId="55078800" w14:textId="77777777" w:rsidR="00241417" w:rsidRPr="0039343F" w:rsidRDefault="00241417" w:rsidP="003A71DE">
            <w:pPr>
              <w:pStyle w:val="TAC"/>
            </w:pPr>
            <w:r>
              <w:rPr>
                <w:lang w:eastAsia="zh-CN"/>
              </w:rPr>
              <w:t>D-FR1-A.2.4-2</w:t>
            </w:r>
          </w:p>
        </w:tc>
        <w:tc>
          <w:tcPr>
            <w:tcW w:w="1417" w:type="dxa"/>
            <w:vAlign w:val="center"/>
          </w:tcPr>
          <w:p w14:paraId="1CF9424B" w14:textId="77777777" w:rsidR="00241417" w:rsidRPr="0039343F" w:rsidRDefault="00241417" w:rsidP="003A71DE">
            <w:pPr>
              <w:pStyle w:val="TAC"/>
            </w:pPr>
            <w:r w:rsidRPr="0039343F">
              <w:t>pos1</w:t>
            </w:r>
          </w:p>
        </w:tc>
        <w:tc>
          <w:tcPr>
            <w:tcW w:w="1134" w:type="dxa"/>
            <w:vAlign w:val="center"/>
          </w:tcPr>
          <w:p w14:paraId="2170E601" w14:textId="77777777" w:rsidR="00241417" w:rsidRPr="0039343F" w:rsidRDefault="00241417" w:rsidP="003A71DE">
            <w:pPr>
              <w:pStyle w:val="TAC"/>
            </w:pPr>
            <w:r w:rsidRPr="0039343F">
              <w:t>5.8</w:t>
            </w:r>
          </w:p>
        </w:tc>
      </w:tr>
      <w:tr w:rsidR="00241417" w:rsidRPr="0039343F" w14:paraId="317413AA" w14:textId="77777777" w:rsidTr="003A71DE">
        <w:trPr>
          <w:cantSplit/>
          <w:jc w:val="center"/>
        </w:trPr>
        <w:tc>
          <w:tcPr>
            <w:tcW w:w="1007" w:type="dxa"/>
            <w:vMerge w:val="restart"/>
            <w:vAlign w:val="center"/>
          </w:tcPr>
          <w:p w14:paraId="0E7A5E05" w14:textId="77777777" w:rsidR="00241417" w:rsidRPr="0039343F" w:rsidRDefault="00241417" w:rsidP="003A71DE">
            <w:pPr>
              <w:pStyle w:val="TAC"/>
            </w:pPr>
            <w:r w:rsidRPr="0039343F">
              <w:t>2</w:t>
            </w:r>
          </w:p>
        </w:tc>
        <w:tc>
          <w:tcPr>
            <w:tcW w:w="1093" w:type="dxa"/>
            <w:vMerge w:val="restart"/>
            <w:vAlign w:val="center"/>
          </w:tcPr>
          <w:p w14:paraId="07759C72" w14:textId="77777777" w:rsidR="00241417" w:rsidRPr="0039343F" w:rsidRDefault="00241417" w:rsidP="003A71DE">
            <w:pPr>
              <w:pStyle w:val="TAC"/>
            </w:pPr>
            <w:r w:rsidRPr="0039343F">
              <w:t>2</w:t>
            </w:r>
          </w:p>
        </w:tc>
        <w:tc>
          <w:tcPr>
            <w:tcW w:w="1985" w:type="dxa"/>
            <w:vAlign w:val="center"/>
          </w:tcPr>
          <w:p w14:paraId="45FF757D" w14:textId="77777777" w:rsidR="00241417" w:rsidRPr="0039343F" w:rsidRDefault="00241417" w:rsidP="003A71DE">
            <w:pPr>
              <w:pStyle w:val="TAC"/>
            </w:pPr>
            <w:r w:rsidRPr="0039343F">
              <w:t>TDLB100-400 Low</w:t>
            </w:r>
          </w:p>
        </w:tc>
        <w:tc>
          <w:tcPr>
            <w:tcW w:w="1418" w:type="dxa"/>
            <w:vAlign w:val="center"/>
          </w:tcPr>
          <w:p w14:paraId="744B1F76" w14:textId="77777777" w:rsidR="00241417" w:rsidRPr="0039343F" w:rsidRDefault="00241417" w:rsidP="003A71DE">
            <w:pPr>
              <w:pStyle w:val="TAC"/>
            </w:pPr>
            <w:r>
              <w:rPr>
                <w:lang w:eastAsia="zh-CN"/>
              </w:rPr>
              <w:t>D-FR1-A.2.1-9</w:t>
            </w:r>
          </w:p>
        </w:tc>
        <w:tc>
          <w:tcPr>
            <w:tcW w:w="1417" w:type="dxa"/>
            <w:vAlign w:val="center"/>
          </w:tcPr>
          <w:p w14:paraId="0102F705" w14:textId="77777777" w:rsidR="00241417" w:rsidRPr="0039343F" w:rsidRDefault="00241417" w:rsidP="003A71DE">
            <w:pPr>
              <w:pStyle w:val="TAC"/>
            </w:pPr>
            <w:r w:rsidRPr="0039343F">
              <w:t>pos1</w:t>
            </w:r>
          </w:p>
        </w:tc>
        <w:tc>
          <w:tcPr>
            <w:tcW w:w="1134" w:type="dxa"/>
            <w:vAlign w:val="center"/>
          </w:tcPr>
          <w:p w14:paraId="69CB25C0" w14:textId="77777777" w:rsidR="00241417" w:rsidRPr="0039343F" w:rsidRDefault="00241417" w:rsidP="003A71DE">
            <w:pPr>
              <w:pStyle w:val="TAC"/>
            </w:pPr>
            <w:r w:rsidRPr="0039343F">
              <w:t>2.0</w:t>
            </w:r>
          </w:p>
        </w:tc>
      </w:tr>
      <w:tr w:rsidR="00241417" w:rsidRPr="0039343F" w14:paraId="48FDAC46" w14:textId="77777777" w:rsidTr="003A71DE">
        <w:trPr>
          <w:cantSplit/>
          <w:jc w:val="center"/>
        </w:trPr>
        <w:tc>
          <w:tcPr>
            <w:tcW w:w="1007" w:type="dxa"/>
            <w:vMerge/>
            <w:vAlign w:val="center"/>
          </w:tcPr>
          <w:p w14:paraId="4D2328B0" w14:textId="77777777" w:rsidR="00241417" w:rsidRPr="0039343F" w:rsidRDefault="00241417" w:rsidP="003A71DE">
            <w:pPr>
              <w:pStyle w:val="TAC"/>
            </w:pPr>
          </w:p>
        </w:tc>
        <w:tc>
          <w:tcPr>
            <w:tcW w:w="1093" w:type="dxa"/>
            <w:vMerge/>
            <w:tcBorders>
              <w:bottom w:val="single" w:sz="4" w:space="0" w:color="auto"/>
            </w:tcBorders>
            <w:vAlign w:val="center"/>
          </w:tcPr>
          <w:p w14:paraId="58DCD029" w14:textId="77777777" w:rsidR="00241417" w:rsidRPr="0039343F" w:rsidRDefault="00241417" w:rsidP="003A71DE">
            <w:pPr>
              <w:pStyle w:val="TAC"/>
            </w:pPr>
          </w:p>
        </w:tc>
        <w:tc>
          <w:tcPr>
            <w:tcW w:w="1985" w:type="dxa"/>
            <w:vAlign w:val="center"/>
          </w:tcPr>
          <w:p w14:paraId="2A2AA823" w14:textId="77777777" w:rsidR="00241417" w:rsidRPr="0039343F" w:rsidRDefault="00241417" w:rsidP="003A71DE">
            <w:pPr>
              <w:pStyle w:val="TAC"/>
            </w:pPr>
            <w:r w:rsidRPr="0039343F">
              <w:t>TDLC300-100 Low</w:t>
            </w:r>
          </w:p>
        </w:tc>
        <w:tc>
          <w:tcPr>
            <w:tcW w:w="1418" w:type="dxa"/>
            <w:vAlign w:val="center"/>
          </w:tcPr>
          <w:p w14:paraId="41810821" w14:textId="77777777" w:rsidR="00241417" w:rsidRPr="0039343F" w:rsidRDefault="00241417" w:rsidP="003A71DE">
            <w:pPr>
              <w:pStyle w:val="TAC"/>
              <w:rPr>
                <w:lang w:eastAsia="zh-CN"/>
              </w:rPr>
            </w:pPr>
            <w:r>
              <w:rPr>
                <w:lang w:eastAsia="zh-CN"/>
              </w:rPr>
              <w:t>D-FR1-A.2.3-9</w:t>
            </w:r>
          </w:p>
        </w:tc>
        <w:tc>
          <w:tcPr>
            <w:tcW w:w="1417" w:type="dxa"/>
            <w:vAlign w:val="center"/>
          </w:tcPr>
          <w:p w14:paraId="0E21A36C" w14:textId="77777777" w:rsidR="00241417" w:rsidRPr="0039343F" w:rsidRDefault="00241417" w:rsidP="003A71DE">
            <w:pPr>
              <w:pStyle w:val="TAC"/>
            </w:pPr>
            <w:r w:rsidRPr="0039343F">
              <w:t>pos1</w:t>
            </w:r>
          </w:p>
        </w:tc>
        <w:tc>
          <w:tcPr>
            <w:tcW w:w="1134" w:type="dxa"/>
            <w:vAlign w:val="center"/>
          </w:tcPr>
          <w:p w14:paraId="3B871A03" w14:textId="77777777" w:rsidR="00241417" w:rsidRPr="0039343F" w:rsidRDefault="00241417" w:rsidP="003A71DE">
            <w:pPr>
              <w:pStyle w:val="TAC"/>
            </w:pPr>
            <w:r w:rsidRPr="0039343F">
              <w:t>18.7</w:t>
            </w:r>
          </w:p>
        </w:tc>
      </w:tr>
      <w:tr w:rsidR="00241417" w:rsidRPr="0039343F" w14:paraId="376D2294" w14:textId="77777777" w:rsidTr="003A71DE">
        <w:trPr>
          <w:cantSplit/>
          <w:jc w:val="center"/>
        </w:trPr>
        <w:tc>
          <w:tcPr>
            <w:tcW w:w="1007" w:type="dxa"/>
            <w:vMerge/>
            <w:vAlign w:val="center"/>
          </w:tcPr>
          <w:p w14:paraId="46C6C256" w14:textId="77777777" w:rsidR="00241417" w:rsidRPr="0039343F" w:rsidRDefault="00241417" w:rsidP="003A71DE">
            <w:pPr>
              <w:pStyle w:val="TAC"/>
            </w:pPr>
          </w:p>
        </w:tc>
        <w:tc>
          <w:tcPr>
            <w:tcW w:w="1093" w:type="dxa"/>
            <w:vMerge w:val="restart"/>
            <w:tcBorders>
              <w:top w:val="single" w:sz="4" w:space="0" w:color="auto"/>
            </w:tcBorders>
            <w:vAlign w:val="center"/>
          </w:tcPr>
          <w:p w14:paraId="521A2CF7" w14:textId="77777777" w:rsidR="00241417" w:rsidRPr="0039343F" w:rsidRDefault="00241417" w:rsidP="003A71DE">
            <w:pPr>
              <w:pStyle w:val="TAC"/>
            </w:pPr>
            <w:r w:rsidRPr="0039343F">
              <w:t>4</w:t>
            </w:r>
          </w:p>
        </w:tc>
        <w:tc>
          <w:tcPr>
            <w:tcW w:w="1985" w:type="dxa"/>
            <w:vAlign w:val="center"/>
          </w:tcPr>
          <w:p w14:paraId="513BE3C2" w14:textId="77777777" w:rsidR="00241417" w:rsidRPr="0039343F" w:rsidRDefault="00241417" w:rsidP="003A71DE">
            <w:pPr>
              <w:pStyle w:val="TAC"/>
            </w:pPr>
            <w:r w:rsidRPr="0039343F">
              <w:t>TDLB100-400 Low</w:t>
            </w:r>
          </w:p>
        </w:tc>
        <w:tc>
          <w:tcPr>
            <w:tcW w:w="1418" w:type="dxa"/>
            <w:vAlign w:val="center"/>
          </w:tcPr>
          <w:p w14:paraId="019D7620" w14:textId="77777777" w:rsidR="00241417" w:rsidRPr="0039343F" w:rsidRDefault="00241417" w:rsidP="003A71DE">
            <w:pPr>
              <w:pStyle w:val="TAC"/>
              <w:rPr>
                <w:lang w:eastAsia="zh-CN"/>
              </w:rPr>
            </w:pPr>
            <w:r>
              <w:rPr>
                <w:lang w:eastAsia="zh-CN"/>
              </w:rPr>
              <w:t>D-FR1-A.2.1-9</w:t>
            </w:r>
          </w:p>
        </w:tc>
        <w:tc>
          <w:tcPr>
            <w:tcW w:w="1417" w:type="dxa"/>
            <w:vAlign w:val="center"/>
          </w:tcPr>
          <w:p w14:paraId="10C96BA4" w14:textId="77777777" w:rsidR="00241417" w:rsidRPr="0039343F" w:rsidRDefault="00241417" w:rsidP="003A71DE">
            <w:pPr>
              <w:pStyle w:val="TAC"/>
            </w:pPr>
            <w:r w:rsidRPr="0039343F">
              <w:t>pos1</w:t>
            </w:r>
          </w:p>
        </w:tc>
        <w:tc>
          <w:tcPr>
            <w:tcW w:w="1134" w:type="dxa"/>
            <w:vAlign w:val="center"/>
          </w:tcPr>
          <w:p w14:paraId="1A332708" w14:textId="77777777" w:rsidR="00241417" w:rsidRPr="0039343F" w:rsidRDefault="00241417" w:rsidP="003A71DE">
            <w:pPr>
              <w:pStyle w:val="TAC"/>
            </w:pPr>
            <w:r w:rsidRPr="0039343F">
              <w:t>-2.3</w:t>
            </w:r>
          </w:p>
        </w:tc>
      </w:tr>
      <w:tr w:rsidR="00241417" w:rsidRPr="0039343F" w14:paraId="64DBEB94" w14:textId="77777777" w:rsidTr="003A71DE">
        <w:trPr>
          <w:cantSplit/>
          <w:jc w:val="center"/>
        </w:trPr>
        <w:tc>
          <w:tcPr>
            <w:tcW w:w="1007" w:type="dxa"/>
            <w:vMerge/>
            <w:vAlign w:val="center"/>
          </w:tcPr>
          <w:p w14:paraId="70D46097" w14:textId="77777777" w:rsidR="00241417" w:rsidRPr="0039343F" w:rsidRDefault="00241417" w:rsidP="003A71DE">
            <w:pPr>
              <w:pStyle w:val="TAC"/>
            </w:pPr>
          </w:p>
        </w:tc>
        <w:tc>
          <w:tcPr>
            <w:tcW w:w="1093" w:type="dxa"/>
            <w:vMerge/>
            <w:tcBorders>
              <w:bottom w:val="single" w:sz="4" w:space="0" w:color="auto"/>
            </w:tcBorders>
            <w:vAlign w:val="center"/>
          </w:tcPr>
          <w:p w14:paraId="1E8A7AB1" w14:textId="77777777" w:rsidR="00241417" w:rsidRPr="0039343F" w:rsidRDefault="00241417" w:rsidP="003A71DE">
            <w:pPr>
              <w:pStyle w:val="TAC"/>
            </w:pPr>
          </w:p>
        </w:tc>
        <w:tc>
          <w:tcPr>
            <w:tcW w:w="1985" w:type="dxa"/>
            <w:vAlign w:val="center"/>
          </w:tcPr>
          <w:p w14:paraId="41919944" w14:textId="77777777" w:rsidR="00241417" w:rsidRPr="0039343F" w:rsidRDefault="00241417" w:rsidP="003A71DE">
            <w:pPr>
              <w:pStyle w:val="TAC"/>
            </w:pPr>
            <w:r w:rsidRPr="0039343F">
              <w:t>TDLC300-100 Low</w:t>
            </w:r>
          </w:p>
        </w:tc>
        <w:tc>
          <w:tcPr>
            <w:tcW w:w="1418" w:type="dxa"/>
            <w:vAlign w:val="center"/>
          </w:tcPr>
          <w:p w14:paraId="09B18BB1" w14:textId="77777777" w:rsidR="00241417" w:rsidRPr="0039343F" w:rsidRDefault="00241417" w:rsidP="003A71DE">
            <w:pPr>
              <w:pStyle w:val="TAC"/>
              <w:rPr>
                <w:lang w:eastAsia="zh-CN"/>
              </w:rPr>
            </w:pPr>
            <w:r>
              <w:rPr>
                <w:lang w:eastAsia="zh-CN"/>
              </w:rPr>
              <w:t>D-FR1-A.2.3-9</w:t>
            </w:r>
          </w:p>
        </w:tc>
        <w:tc>
          <w:tcPr>
            <w:tcW w:w="1417" w:type="dxa"/>
            <w:vAlign w:val="center"/>
          </w:tcPr>
          <w:p w14:paraId="7B48AB70" w14:textId="77777777" w:rsidR="00241417" w:rsidRPr="0039343F" w:rsidRDefault="00241417" w:rsidP="003A71DE">
            <w:pPr>
              <w:pStyle w:val="TAC"/>
            </w:pPr>
            <w:r w:rsidRPr="0039343F">
              <w:t>pos1</w:t>
            </w:r>
          </w:p>
        </w:tc>
        <w:tc>
          <w:tcPr>
            <w:tcW w:w="1134" w:type="dxa"/>
            <w:vAlign w:val="center"/>
          </w:tcPr>
          <w:p w14:paraId="2DE5D2FC" w14:textId="77777777" w:rsidR="00241417" w:rsidRPr="0039343F" w:rsidRDefault="00241417" w:rsidP="003A71DE">
            <w:pPr>
              <w:pStyle w:val="TAC"/>
            </w:pPr>
            <w:r w:rsidRPr="0039343F">
              <w:t>11.3</w:t>
            </w:r>
          </w:p>
        </w:tc>
      </w:tr>
      <w:tr w:rsidR="00241417" w:rsidRPr="0039343F" w14:paraId="744F894B" w14:textId="77777777" w:rsidTr="003A71DE">
        <w:trPr>
          <w:cantSplit/>
          <w:jc w:val="center"/>
        </w:trPr>
        <w:tc>
          <w:tcPr>
            <w:tcW w:w="1007" w:type="dxa"/>
            <w:vMerge/>
            <w:vAlign w:val="center"/>
          </w:tcPr>
          <w:p w14:paraId="63E98B64" w14:textId="77777777" w:rsidR="00241417" w:rsidRPr="0039343F" w:rsidRDefault="00241417" w:rsidP="003A71DE">
            <w:pPr>
              <w:pStyle w:val="TAC"/>
            </w:pPr>
          </w:p>
        </w:tc>
        <w:tc>
          <w:tcPr>
            <w:tcW w:w="1093" w:type="dxa"/>
            <w:vMerge w:val="restart"/>
            <w:tcBorders>
              <w:top w:val="single" w:sz="4" w:space="0" w:color="auto"/>
            </w:tcBorders>
            <w:vAlign w:val="center"/>
          </w:tcPr>
          <w:p w14:paraId="11957A7C" w14:textId="77777777" w:rsidR="00241417" w:rsidRPr="0039343F" w:rsidRDefault="00241417" w:rsidP="003A71DE">
            <w:pPr>
              <w:pStyle w:val="TAC"/>
            </w:pPr>
            <w:r w:rsidRPr="0039343F">
              <w:t>8</w:t>
            </w:r>
          </w:p>
        </w:tc>
        <w:tc>
          <w:tcPr>
            <w:tcW w:w="1985" w:type="dxa"/>
            <w:vAlign w:val="center"/>
          </w:tcPr>
          <w:p w14:paraId="2E88A3E4" w14:textId="77777777" w:rsidR="00241417" w:rsidRPr="0039343F" w:rsidRDefault="00241417" w:rsidP="003A71DE">
            <w:pPr>
              <w:pStyle w:val="TAC"/>
            </w:pPr>
            <w:r w:rsidRPr="0039343F">
              <w:t>TDLB100-400 Low</w:t>
            </w:r>
          </w:p>
        </w:tc>
        <w:tc>
          <w:tcPr>
            <w:tcW w:w="1418" w:type="dxa"/>
            <w:vAlign w:val="center"/>
          </w:tcPr>
          <w:p w14:paraId="4B04282F" w14:textId="77777777" w:rsidR="00241417" w:rsidRPr="0039343F" w:rsidRDefault="00241417" w:rsidP="003A71DE">
            <w:pPr>
              <w:pStyle w:val="TAC"/>
              <w:rPr>
                <w:lang w:eastAsia="zh-CN"/>
              </w:rPr>
            </w:pPr>
            <w:r>
              <w:rPr>
                <w:lang w:eastAsia="zh-CN"/>
              </w:rPr>
              <w:t>D-FR1-A.2.1-9</w:t>
            </w:r>
          </w:p>
        </w:tc>
        <w:tc>
          <w:tcPr>
            <w:tcW w:w="1417" w:type="dxa"/>
            <w:vAlign w:val="center"/>
          </w:tcPr>
          <w:p w14:paraId="7986826A" w14:textId="77777777" w:rsidR="00241417" w:rsidRPr="0039343F" w:rsidRDefault="00241417" w:rsidP="003A71DE">
            <w:pPr>
              <w:pStyle w:val="TAC"/>
            </w:pPr>
            <w:r w:rsidRPr="0039343F">
              <w:t>pos1</w:t>
            </w:r>
          </w:p>
        </w:tc>
        <w:tc>
          <w:tcPr>
            <w:tcW w:w="1134" w:type="dxa"/>
            <w:vAlign w:val="center"/>
          </w:tcPr>
          <w:p w14:paraId="38461990" w14:textId="77777777" w:rsidR="00241417" w:rsidRPr="0039343F" w:rsidRDefault="00241417" w:rsidP="003A71DE">
            <w:pPr>
              <w:pStyle w:val="TAC"/>
            </w:pPr>
            <w:r w:rsidRPr="0039343F">
              <w:t>-5.2</w:t>
            </w:r>
          </w:p>
        </w:tc>
      </w:tr>
      <w:tr w:rsidR="00241417" w:rsidRPr="0039343F" w14:paraId="4B745C4D" w14:textId="77777777" w:rsidTr="003A71DE">
        <w:trPr>
          <w:cantSplit/>
          <w:jc w:val="center"/>
        </w:trPr>
        <w:tc>
          <w:tcPr>
            <w:tcW w:w="1007" w:type="dxa"/>
            <w:vMerge/>
            <w:vAlign w:val="center"/>
          </w:tcPr>
          <w:p w14:paraId="2A52F63D" w14:textId="77777777" w:rsidR="00241417" w:rsidRPr="0039343F" w:rsidRDefault="00241417" w:rsidP="003A71DE">
            <w:pPr>
              <w:pStyle w:val="TAC"/>
            </w:pPr>
          </w:p>
        </w:tc>
        <w:tc>
          <w:tcPr>
            <w:tcW w:w="1093" w:type="dxa"/>
            <w:vMerge/>
            <w:vAlign w:val="center"/>
          </w:tcPr>
          <w:p w14:paraId="4BBD3C87" w14:textId="77777777" w:rsidR="00241417" w:rsidRPr="0039343F" w:rsidRDefault="00241417" w:rsidP="003A71DE">
            <w:pPr>
              <w:pStyle w:val="TAC"/>
            </w:pPr>
          </w:p>
        </w:tc>
        <w:tc>
          <w:tcPr>
            <w:tcW w:w="1985" w:type="dxa"/>
            <w:vAlign w:val="center"/>
          </w:tcPr>
          <w:p w14:paraId="35C7F3FD" w14:textId="77777777" w:rsidR="00241417" w:rsidRPr="0039343F" w:rsidRDefault="00241417" w:rsidP="003A71DE">
            <w:pPr>
              <w:pStyle w:val="TAC"/>
            </w:pPr>
            <w:r w:rsidRPr="0039343F">
              <w:t>TDLC300-100 Low</w:t>
            </w:r>
          </w:p>
        </w:tc>
        <w:tc>
          <w:tcPr>
            <w:tcW w:w="1418" w:type="dxa"/>
            <w:vAlign w:val="center"/>
          </w:tcPr>
          <w:p w14:paraId="52E80ECB" w14:textId="77777777" w:rsidR="00241417" w:rsidRPr="0039343F" w:rsidRDefault="00241417" w:rsidP="003A71DE">
            <w:pPr>
              <w:pStyle w:val="TAC"/>
              <w:rPr>
                <w:lang w:eastAsia="zh-CN"/>
              </w:rPr>
            </w:pPr>
            <w:r>
              <w:rPr>
                <w:lang w:eastAsia="zh-CN"/>
              </w:rPr>
              <w:t>D-FR1-A.2.3-9</w:t>
            </w:r>
          </w:p>
        </w:tc>
        <w:tc>
          <w:tcPr>
            <w:tcW w:w="1417" w:type="dxa"/>
            <w:vAlign w:val="center"/>
          </w:tcPr>
          <w:p w14:paraId="2B8C7271" w14:textId="77777777" w:rsidR="00241417" w:rsidRPr="0039343F" w:rsidRDefault="00241417" w:rsidP="003A71DE">
            <w:pPr>
              <w:pStyle w:val="TAC"/>
            </w:pPr>
            <w:r w:rsidRPr="0039343F">
              <w:t>pos1</w:t>
            </w:r>
          </w:p>
        </w:tc>
        <w:tc>
          <w:tcPr>
            <w:tcW w:w="1134" w:type="dxa"/>
            <w:vAlign w:val="center"/>
          </w:tcPr>
          <w:p w14:paraId="460F13B8" w14:textId="77777777" w:rsidR="00241417" w:rsidRPr="0039343F" w:rsidRDefault="00241417" w:rsidP="003A71DE">
            <w:pPr>
              <w:pStyle w:val="TAC"/>
            </w:pPr>
            <w:r w:rsidRPr="0039343F">
              <w:t>7.0</w:t>
            </w:r>
          </w:p>
        </w:tc>
      </w:tr>
    </w:tbl>
    <w:p w14:paraId="4A05C360" w14:textId="77777777" w:rsidR="00241417" w:rsidRPr="0039343F" w:rsidRDefault="00241417" w:rsidP="00241417">
      <w:pPr>
        <w:rPr>
          <w:lang w:eastAsia="zh-CN"/>
        </w:rPr>
      </w:pPr>
    </w:p>
    <w:p w14:paraId="5A2505B3" w14:textId="77777777" w:rsidR="00241417" w:rsidRPr="00B054F4" w:rsidRDefault="00241417" w:rsidP="00241417">
      <w:pPr>
        <w:pStyle w:val="TH"/>
        <w:rPr>
          <w:lang w:eastAsia="zh-CN"/>
        </w:rPr>
      </w:pPr>
      <w:r w:rsidRPr="00B054F4">
        <w:t>Table 8.1.2.1.2-10: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20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1FC1B653" w14:textId="77777777" w:rsidTr="003A71DE">
        <w:trPr>
          <w:cantSplit/>
          <w:jc w:val="center"/>
        </w:trPr>
        <w:tc>
          <w:tcPr>
            <w:tcW w:w="1007" w:type="dxa"/>
            <w:tcBorders>
              <w:bottom w:val="single" w:sz="4" w:space="0" w:color="auto"/>
            </w:tcBorders>
            <w:vAlign w:val="center"/>
          </w:tcPr>
          <w:p w14:paraId="59589D56"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3798C901" w14:textId="77777777" w:rsidR="00241417" w:rsidRPr="0039343F" w:rsidRDefault="00241417" w:rsidP="003A71DE">
            <w:pPr>
              <w:pStyle w:val="TAH"/>
            </w:pPr>
            <w:r w:rsidRPr="0039343F">
              <w:t xml:space="preserve">Number of </w:t>
            </w:r>
            <w:r>
              <w:t>Demodulation Branches</w:t>
            </w:r>
          </w:p>
        </w:tc>
        <w:tc>
          <w:tcPr>
            <w:tcW w:w="1985" w:type="dxa"/>
            <w:vAlign w:val="center"/>
          </w:tcPr>
          <w:p w14:paraId="7B640041" w14:textId="568320C8"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466AB619" w14:textId="77777777" w:rsidR="00241417" w:rsidRPr="0039343F" w:rsidRDefault="00241417" w:rsidP="003A71DE">
            <w:pPr>
              <w:pStyle w:val="TAH"/>
            </w:pPr>
            <w:r w:rsidRPr="0039343F">
              <w:t>FRC</w:t>
            </w:r>
            <w:r w:rsidRPr="0039343F">
              <w:br/>
              <w:t>(Annex A)</w:t>
            </w:r>
          </w:p>
        </w:tc>
        <w:tc>
          <w:tcPr>
            <w:tcW w:w="1265" w:type="dxa"/>
            <w:vAlign w:val="center"/>
          </w:tcPr>
          <w:p w14:paraId="06D8B9EC" w14:textId="77777777" w:rsidR="00241417" w:rsidRPr="0039343F" w:rsidRDefault="00241417" w:rsidP="003A71DE">
            <w:pPr>
              <w:pStyle w:val="TAH"/>
            </w:pPr>
            <w:r w:rsidRPr="0039343F">
              <w:t>Additional DM-RS position</w:t>
            </w:r>
          </w:p>
        </w:tc>
        <w:tc>
          <w:tcPr>
            <w:tcW w:w="1134" w:type="dxa"/>
            <w:vAlign w:val="center"/>
          </w:tcPr>
          <w:p w14:paraId="4361483C" w14:textId="77777777" w:rsidR="00241417" w:rsidRPr="0039343F" w:rsidRDefault="00241417" w:rsidP="003A71DE">
            <w:pPr>
              <w:pStyle w:val="TAH"/>
            </w:pPr>
            <w:r w:rsidRPr="0039343F">
              <w:t>SNR</w:t>
            </w:r>
          </w:p>
          <w:p w14:paraId="061CF3CD" w14:textId="77777777" w:rsidR="00241417" w:rsidRPr="0039343F" w:rsidRDefault="00241417" w:rsidP="003A71DE">
            <w:pPr>
              <w:pStyle w:val="TAH"/>
            </w:pPr>
            <w:r w:rsidRPr="0039343F">
              <w:t>(dB)</w:t>
            </w:r>
          </w:p>
        </w:tc>
      </w:tr>
      <w:tr w:rsidR="00241417" w:rsidRPr="0039343F" w14:paraId="514E3DE1" w14:textId="77777777" w:rsidTr="003A71DE">
        <w:trPr>
          <w:cantSplit/>
          <w:jc w:val="center"/>
        </w:trPr>
        <w:tc>
          <w:tcPr>
            <w:tcW w:w="1007" w:type="dxa"/>
            <w:vMerge w:val="restart"/>
            <w:vAlign w:val="center"/>
          </w:tcPr>
          <w:p w14:paraId="657C4021" w14:textId="77777777" w:rsidR="00241417" w:rsidRPr="0039343F" w:rsidRDefault="00241417" w:rsidP="003A71DE">
            <w:pPr>
              <w:pStyle w:val="TAC"/>
            </w:pPr>
            <w:r w:rsidRPr="0039343F">
              <w:t>1</w:t>
            </w:r>
          </w:p>
        </w:tc>
        <w:tc>
          <w:tcPr>
            <w:tcW w:w="1093" w:type="dxa"/>
            <w:vMerge w:val="restart"/>
            <w:vAlign w:val="center"/>
          </w:tcPr>
          <w:p w14:paraId="6AB511BF" w14:textId="77777777" w:rsidR="00241417" w:rsidRPr="0039343F" w:rsidRDefault="00241417" w:rsidP="003A71DE">
            <w:pPr>
              <w:pStyle w:val="TAC"/>
            </w:pPr>
            <w:r w:rsidRPr="0039343F">
              <w:t>2</w:t>
            </w:r>
          </w:p>
        </w:tc>
        <w:tc>
          <w:tcPr>
            <w:tcW w:w="1985" w:type="dxa"/>
            <w:vAlign w:val="center"/>
          </w:tcPr>
          <w:p w14:paraId="3F76AB79" w14:textId="77777777" w:rsidR="00241417" w:rsidRPr="0039343F" w:rsidRDefault="00241417" w:rsidP="003A71DE">
            <w:pPr>
              <w:pStyle w:val="TAC"/>
            </w:pPr>
            <w:r w:rsidRPr="0039343F">
              <w:t>TDLB100-400 Low</w:t>
            </w:r>
          </w:p>
        </w:tc>
        <w:tc>
          <w:tcPr>
            <w:tcW w:w="1570" w:type="dxa"/>
            <w:vAlign w:val="center"/>
          </w:tcPr>
          <w:p w14:paraId="469D07B0" w14:textId="77777777" w:rsidR="00241417" w:rsidRPr="0039343F" w:rsidRDefault="00241417" w:rsidP="003A71DE">
            <w:pPr>
              <w:pStyle w:val="TAC"/>
            </w:pPr>
            <w:r>
              <w:rPr>
                <w:lang w:eastAsia="zh-CN"/>
              </w:rPr>
              <w:t>D-FR1-A.2.1-3</w:t>
            </w:r>
          </w:p>
        </w:tc>
        <w:tc>
          <w:tcPr>
            <w:tcW w:w="1265" w:type="dxa"/>
            <w:vAlign w:val="center"/>
          </w:tcPr>
          <w:p w14:paraId="113CD6C3" w14:textId="77777777" w:rsidR="00241417" w:rsidRPr="0039343F" w:rsidRDefault="00241417" w:rsidP="003A71DE">
            <w:pPr>
              <w:pStyle w:val="TAC"/>
            </w:pPr>
            <w:r w:rsidRPr="0039343F">
              <w:t>pos1</w:t>
            </w:r>
          </w:p>
        </w:tc>
        <w:tc>
          <w:tcPr>
            <w:tcW w:w="1134" w:type="dxa"/>
            <w:vAlign w:val="center"/>
          </w:tcPr>
          <w:p w14:paraId="6607B8ED" w14:textId="77777777" w:rsidR="00241417" w:rsidRPr="0039343F" w:rsidRDefault="00241417" w:rsidP="003A71DE">
            <w:pPr>
              <w:pStyle w:val="TAC"/>
            </w:pPr>
            <w:r w:rsidRPr="0039343F">
              <w:t>-2.1</w:t>
            </w:r>
          </w:p>
        </w:tc>
      </w:tr>
      <w:tr w:rsidR="00241417" w:rsidRPr="0039343F" w14:paraId="43B73218" w14:textId="77777777" w:rsidTr="003A71DE">
        <w:trPr>
          <w:cantSplit/>
          <w:jc w:val="center"/>
        </w:trPr>
        <w:tc>
          <w:tcPr>
            <w:tcW w:w="1007" w:type="dxa"/>
            <w:vMerge/>
            <w:vAlign w:val="center"/>
          </w:tcPr>
          <w:p w14:paraId="41A8BC27" w14:textId="77777777" w:rsidR="00241417" w:rsidRPr="0039343F" w:rsidRDefault="00241417" w:rsidP="003A71DE">
            <w:pPr>
              <w:pStyle w:val="TAC"/>
            </w:pPr>
          </w:p>
        </w:tc>
        <w:tc>
          <w:tcPr>
            <w:tcW w:w="1093" w:type="dxa"/>
            <w:vMerge/>
            <w:vAlign w:val="center"/>
          </w:tcPr>
          <w:p w14:paraId="0146EEBA" w14:textId="77777777" w:rsidR="00241417" w:rsidRPr="0039343F" w:rsidRDefault="00241417" w:rsidP="003A71DE">
            <w:pPr>
              <w:pStyle w:val="TAC"/>
            </w:pPr>
          </w:p>
        </w:tc>
        <w:tc>
          <w:tcPr>
            <w:tcW w:w="1985" w:type="dxa"/>
            <w:vAlign w:val="center"/>
          </w:tcPr>
          <w:p w14:paraId="1940FEC9" w14:textId="77777777" w:rsidR="00241417" w:rsidRPr="0039343F" w:rsidRDefault="00241417" w:rsidP="003A71DE">
            <w:pPr>
              <w:pStyle w:val="TAC"/>
            </w:pPr>
            <w:r w:rsidRPr="0039343F">
              <w:t>TDLC300-100 Low</w:t>
            </w:r>
          </w:p>
        </w:tc>
        <w:tc>
          <w:tcPr>
            <w:tcW w:w="1570" w:type="dxa"/>
            <w:vAlign w:val="center"/>
          </w:tcPr>
          <w:p w14:paraId="6D7B14BF" w14:textId="77777777" w:rsidR="00241417" w:rsidRPr="0039343F" w:rsidRDefault="00241417" w:rsidP="003A71DE">
            <w:pPr>
              <w:pStyle w:val="TAC"/>
            </w:pPr>
            <w:r>
              <w:rPr>
                <w:lang w:eastAsia="zh-CN"/>
              </w:rPr>
              <w:t>D-FR1-A.2.3-3</w:t>
            </w:r>
          </w:p>
        </w:tc>
        <w:tc>
          <w:tcPr>
            <w:tcW w:w="1265" w:type="dxa"/>
            <w:vAlign w:val="center"/>
          </w:tcPr>
          <w:p w14:paraId="25D7E3C7" w14:textId="77777777" w:rsidR="00241417" w:rsidRPr="0039343F" w:rsidRDefault="00241417" w:rsidP="003A71DE">
            <w:pPr>
              <w:pStyle w:val="TAC"/>
            </w:pPr>
            <w:r w:rsidRPr="0039343F">
              <w:t>pos1</w:t>
            </w:r>
          </w:p>
        </w:tc>
        <w:tc>
          <w:tcPr>
            <w:tcW w:w="1134" w:type="dxa"/>
            <w:vAlign w:val="center"/>
          </w:tcPr>
          <w:p w14:paraId="664A193D" w14:textId="77777777" w:rsidR="00241417" w:rsidRPr="0039343F" w:rsidRDefault="00241417" w:rsidP="003A71DE">
            <w:pPr>
              <w:pStyle w:val="TAC"/>
            </w:pPr>
            <w:r w:rsidRPr="0039343F">
              <w:t>10.4</w:t>
            </w:r>
          </w:p>
        </w:tc>
      </w:tr>
      <w:tr w:rsidR="00241417" w:rsidRPr="0039343F" w14:paraId="153B0F7F" w14:textId="77777777" w:rsidTr="003A71DE">
        <w:trPr>
          <w:cantSplit/>
          <w:jc w:val="center"/>
        </w:trPr>
        <w:tc>
          <w:tcPr>
            <w:tcW w:w="1007" w:type="dxa"/>
            <w:vMerge/>
            <w:vAlign w:val="center"/>
          </w:tcPr>
          <w:p w14:paraId="6609A300" w14:textId="77777777" w:rsidR="00241417" w:rsidRPr="0039343F" w:rsidRDefault="00241417" w:rsidP="003A71DE">
            <w:pPr>
              <w:pStyle w:val="TAC"/>
            </w:pPr>
          </w:p>
        </w:tc>
        <w:tc>
          <w:tcPr>
            <w:tcW w:w="1093" w:type="dxa"/>
            <w:vMerge/>
            <w:tcBorders>
              <w:bottom w:val="single" w:sz="4" w:space="0" w:color="auto"/>
            </w:tcBorders>
            <w:vAlign w:val="center"/>
          </w:tcPr>
          <w:p w14:paraId="1ABF2080" w14:textId="77777777" w:rsidR="00241417" w:rsidRPr="0039343F" w:rsidRDefault="00241417" w:rsidP="003A71DE">
            <w:pPr>
              <w:pStyle w:val="TAC"/>
            </w:pPr>
          </w:p>
        </w:tc>
        <w:tc>
          <w:tcPr>
            <w:tcW w:w="1985" w:type="dxa"/>
            <w:vAlign w:val="center"/>
          </w:tcPr>
          <w:p w14:paraId="314E9EC0" w14:textId="77777777" w:rsidR="00241417" w:rsidRPr="0039343F" w:rsidRDefault="00241417" w:rsidP="003A71DE">
            <w:pPr>
              <w:pStyle w:val="TAC"/>
            </w:pPr>
            <w:r w:rsidRPr="0039343F">
              <w:t>TDLA30-10 Low</w:t>
            </w:r>
          </w:p>
        </w:tc>
        <w:tc>
          <w:tcPr>
            <w:tcW w:w="1570" w:type="dxa"/>
            <w:vAlign w:val="center"/>
          </w:tcPr>
          <w:p w14:paraId="302CF3D5" w14:textId="77777777" w:rsidR="00241417" w:rsidRPr="0039343F" w:rsidRDefault="00241417" w:rsidP="003A71DE">
            <w:pPr>
              <w:pStyle w:val="TAC"/>
            </w:pPr>
            <w:r>
              <w:rPr>
                <w:lang w:eastAsia="zh-CN"/>
              </w:rPr>
              <w:t>D-FR1-A.2.4-3</w:t>
            </w:r>
          </w:p>
        </w:tc>
        <w:tc>
          <w:tcPr>
            <w:tcW w:w="1265" w:type="dxa"/>
            <w:vAlign w:val="center"/>
          </w:tcPr>
          <w:p w14:paraId="4793022D" w14:textId="77777777" w:rsidR="00241417" w:rsidRPr="0039343F" w:rsidRDefault="00241417" w:rsidP="003A71DE">
            <w:pPr>
              <w:pStyle w:val="TAC"/>
            </w:pPr>
            <w:r w:rsidRPr="0039343F">
              <w:t>pos1</w:t>
            </w:r>
          </w:p>
        </w:tc>
        <w:tc>
          <w:tcPr>
            <w:tcW w:w="1134" w:type="dxa"/>
            <w:vAlign w:val="center"/>
          </w:tcPr>
          <w:p w14:paraId="6DC76358" w14:textId="77777777" w:rsidR="00241417" w:rsidRPr="0039343F" w:rsidRDefault="00241417" w:rsidP="003A71DE">
            <w:pPr>
              <w:pStyle w:val="TAC"/>
            </w:pPr>
            <w:r w:rsidRPr="0039343F">
              <w:t>12.3</w:t>
            </w:r>
          </w:p>
        </w:tc>
      </w:tr>
      <w:tr w:rsidR="00241417" w:rsidRPr="0039343F" w14:paraId="4E9C4478" w14:textId="77777777" w:rsidTr="003A71DE">
        <w:trPr>
          <w:cantSplit/>
          <w:jc w:val="center"/>
        </w:trPr>
        <w:tc>
          <w:tcPr>
            <w:tcW w:w="1007" w:type="dxa"/>
            <w:vMerge/>
            <w:vAlign w:val="center"/>
          </w:tcPr>
          <w:p w14:paraId="15CE3D9A" w14:textId="77777777" w:rsidR="00241417" w:rsidRPr="0039343F" w:rsidRDefault="00241417" w:rsidP="003A71DE">
            <w:pPr>
              <w:pStyle w:val="TAC"/>
            </w:pPr>
          </w:p>
        </w:tc>
        <w:tc>
          <w:tcPr>
            <w:tcW w:w="1093" w:type="dxa"/>
            <w:vMerge w:val="restart"/>
            <w:vAlign w:val="center"/>
          </w:tcPr>
          <w:p w14:paraId="241DF4D8" w14:textId="77777777" w:rsidR="00241417" w:rsidRPr="0039343F" w:rsidRDefault="00241417" w:rsidP="003A71DE">
            <w:pPr>
              <w:pStyle w:val="TAC"/>
            </w:pPr>
            <w:r w:rsidRPr="0039343F">
              <w:t>4</w:t>
            </w:r>
          </w:p>
        </w:tc>
        <w:tc>
          <w:tcPr>
            <w:tcW w:w="1985" w:type="dxa"/>
            <w:vAlign w:val="center"/>
          </w:tcPr>
          <w:p w14:paraId="2C46C947" w14:textId="77777777" w:rsidR="00241417" w:rsidRPr="0039343F" w:rsidRDefault="00241417" w:rsidP="003A71DE">
            <w:pPr>
              <w:pStyle w:val="TAC"/>
            </w:pPr>
            <w:r w:rsidRPr="0039343F">
              <w:t>TDLB100-400 Low</w:t>
            </w:r>
          </w:p>
        </w:tc>
        <w:tc>
          <w:tcPr>
            <w:tcW w:w="1570" w:type="dxa"/>
            <w:vAlign w:val="center"/>
          </w:tcPr>
          <w:p w14:paraId="32A47539" w14:textId="77777777" w:rsidR="00241417" w:rsidRPr="0039343F" w:rsidRDefault="00241417" w:rsidP="003A71DE">
            <w:pPr>
              <w:pStyle w:val="TAC"/>
            </w:pPr>
            <w:r>
              <w:rPr>
                <w:lang w:eastAsia="zh-CN"/>
              </w:rPr>
              <w:t>D-FR1-A.2.1-3</w:t>
            </w:r>
          </w:p>
        </w:tc>
        <w:tc>
          <w:tcPr>
            <w:tcW w:w="1265" w:type="dxa"/>
            <w:vAlign w:val="center"/>
          </w:tcPr>
          <w:p w14:paraId="6A31C9AC" w14:textId="77777777" w:rsidR="00241417" w:rsidRPr="0039343F" w:rsidRDefault="00241417" w:rsidP="003A71DE">
            <w:pPr>
              <w:pStyle w:val="TAC"/>
            </w:pPr>
            <w:r w:rsidRPr="0039343F">
              <w:t>pos1</w:t>
            </w:r>
          </w:p>
        </w:tc>
        <w:tc>
          <w:tcPr>
            <w:tcW w:w="1134" w:type="dxa"/>
            <w:vAlign w:val="center"/>
          </w:tcPr>
          <w:p w14:paraId="1312ADA5" w14:textId="77777777" w:rsidR="00241417" w:rsidRPr="0039343F" w:rsidRDefault="00241417" w:rsidP="003A71DE">
            <w:pPr>
              <w:pStyle w:val="TAC"/>
            </w:pPr>
            <w:r w:rsidRPr="0039343F">
              <w:t>-5.7</w:t>
            </w:r>
          </w:p>
        </w:tc>
      </w:tr>
      <w:tr w:rsidR="00241417" w:rsidRPr="0039343F" w14:paraId="3F65692F" w14:textId="77777777" w:rsidTr="003A71DE">
        <w:trPr>
          <w:cantSplit/>
          <w:jc w:val="center"/>
        </w:trPr>
        <w:tc>
          <w:tcPr>
            <w:tcW w:w="1007" w:type="dxa"/>
            <w:vMerge/>
            <w:vAlign w:val="center"/>
          </w:tcPr>
          <w:p w14:paraId="5BFB8BE7" w14:textId="77777777" w:rsidR="00241417" w:rsidRPr="0039343F" w:rsidRDefault="00241417" w:rsidP="003A71DE">
            <w:pPr>
              <w:pStyle w:val="TAC"/>
            </w:pPr>
          </w:p>
        </w:tc>
        <w:tc>
          <w:tcPr>
            <w:tcW w:w="1093" w:type="dxa"/>
            <w:vMerge/>
            <w:vAlign w:val="center"/>
          </w:tcPr>
          <w:p w14:paraId="5C3314BA" w14:textId="77777777" w:rsidR="00241417" w:rsidRPr="0039343F" w:rsidRDefault="00241417" w:rsidP="003A71DE">
            <w:pPr>
              <w:pStyle w:val="TAC"/>
            </w:pPr>
          </w:p>
        </w:tc>
        <w:tc>
          <w:tcPr>
            <w:tcW w:w="1985" w:type="dxa"/>
            <w:vAlign w:val="center"/>
          </w:tcPr>
          <w:p w14:paraId="2EAF0E6B" w14:textId="77777777" w:rsidR="00241417" w:rsidRPr="0039343F" w:rsidRDefault="00241417" w:rsidP="003A71DE">
            <w:pPr>
              <w:pStyle w:val="TAC"/>
            </w:pPr>
            <w:r w:rsidRPr="0039343F">
              <w:t>TDLC300-100 Low</w:t>
            </w:r>
          </w:p>
        </w:tc>
        <w:tc>
          <w:tcPr>
            <w:tcW w:w="1570" w:type="dxa"/>
            <w:vAlign w:val="center"/>
          </w:tcPr>
          <w:p w14:paraId="0CC8F976" w14:textId="77777777" w:rsidR="00241417" w:rsidRPr="0039343F" w:rsidRDefault="00241417" w:rsidP="003A71DE">
            <w:pPr>
              <w:pStyle w:val="TAC"/>
            </w:pPr>
            <w:r>
              <w:rPr>
                <w:lang w:eastAsia="zh-CN"/>
              </w:rPr>
              <w:t>D-FR1-A.2.3-3</w:t>
            </w:r>
          </w:p>
        </w:tc>
        <w:tc>
          <w:tcPr>
            <w:tcW w:w="1265" w:type="dxa"/>
            <w:vAlign w:val="center"/>
          </w:tcPr>
          <w:p w14:paraId="1516EE80" w14:textId="77777777" w:rsidR="00241417" w:rsidRPr="0039343F" w:rsidRDefault="00241417" w:rsidP="003A71DE">
            <w:pPr>
              <w:pStyle w:val="TAC"/>
            </w:pPr>
            <w:r w:rsidRPr="0039343F">
              <w:t>pos1</w:t>
            </w:r>
          </w:p>
        </w:tc>
        <w:tc>
          <w:tcPr>
            <w:tcW w:w="1134" w:type="dxa"/>
            <w:vAlign w:val="center"/>
          </w:tcPr>
          <w:p w14:paraId="2BC854AE" w14:textId="77777777" w:rsidR="00241417" w:rsidRPr="0039343F" w:rsidRDefault="00241417" w:rsidP="003A71DE">
            <w:pPr>
              <w:pStyle w:val="TAC"/>
            </w:pPr>
            <w:r w:rsidRPr="0039343F">
              <w:t>6.3</w:t>
            </w:r>
          </w:p>
        </w:tc>
      </w:tr>
      <w:tr w:rsidR="00241417" w:rsidRPr="0039343F" w14:paraId="2D37898C" w14:textId="77777777" w:rsidTr="003A71DE">
        <w:trPr>
          <w:cantSplit/>
          <w:jc w:val="center"/>
        </w:trPr>
        <w:tc>
          <w:tcPr>
            <w:tcW w:w="1007" w:type="dxa"/>
            <w:vMerge/>
            <w:vAlign w:val="center"/>
          </w:tcPr>
          <w:p w14:paraId="3080FEFA" w14:textId="77777777" w:rsidR="00241417" w:rsidRPr="0039343F" w:rsidRDefault="00241417" w:rsidP="003A71DE">
            <w:pPr>
              <w:pStyle w:val="TAC"/>
            </w:pPr>
          </w:p>
        </w:tc>
        <w:tc>
          <w:tcPr>
            <w:tcW w:w="1093" w:type="dxa"/>
            <w:vMerge/>
            <w:tcBorders>
              <w:bottom w:val="single" w:sz="4" w:space="0" w:color="auto"/>
            </w:tcBorders>
            <w:vAlign w:val="center"/>
          </w:tcPr>
          <w:p w14:paraId="5FC27A8F" w14:textId="77777777" w:rsidR="00241417" w:rsidRPr="0039343F" w:rsidRDefault="00241417" w:rsidP="003A71DE">
            <w:pPr>
              <w:pStyle w:val="TAC"/>
            </w:pPr>
          </w:p>
        </w:tc>
        <w:tc>
          <w:tcPr>
            <w:tcW w:w="1985" w:type="dxa"/>
            <w:vAlign w:val="center"/>
          </w:tcPr>
          <w:p w14:paraId="42E4B390" w14:textId="77777777" w:rsidR="00241417" w:rsidRPr="0039343F" w:rsidRDefault="00241417" w:rsidP="003A71DE">
            <w:pPr>
              <w:pStyle w:val="TAC"/>
            </w:pPr>
            <w:r w:rsidRPr="0039343F">
              <w:t>TDLA30-10 Low</w:t>
            </w:r>
          </w:p>
        </w:tc>
        <w:tc>
          <w:tcPr>
            <w:tcW w:w="1570" w:type="dxa"/>
            <w:vAlign w:val="center"/>
          </w:tcPr>
          <w:p w14:paraId="5AC97F91" w14:textId="77777777" w:rsidR="00241417" w:rsidRPr="0039343F" w:rsidRDefault="00241417" w:rsidP="003A71DE">
            <w:pPr>
              <w:pStyle w:val="TAC"/>
            </w:pPr>
            <w:r>
              <w:rPr>
                <w:lang w:eastAsia="zh-CN"/>
              </w:rPr>
              <w:t>D-FR1-A.2.4-3</w:t>
            </w:r>
          </w:p>
        </w:tc>
        <w:tc>
          <w:tcPr>
            <w:tcW w:w="1265" w:type="dxa"/>
            <w:vAlign w:val="center"/>
          </w:tcPr>
          <w:p w14:paraId="7F2FB8DC" w14:textId="77777777" w:rsidR="00241417" w:rsidRPr="0039343F" w:rsidRDefault="00241417" w:rsidP="003A71DE">
            <w:pPr>
              <w:pStyle w:val="TAC"/>
            </w:pPr>
            <w:r w:rsidRPr="0039343F">
              <w:t>pos1</w:t>
            </w:r>
          </w:p>
        </w:tc>
        <w:tc>
          <w:tcPr>
            <w:tcW w:w="1134" w:type="dxa"/>
            <w:vAlign w:val="center"/>
          </w:tcPr>
          <w:p w14:paraId="64D3D24C" w14:textId="77777777" w:rsidR="00241417" w:rsidRPr="0039343F" w:rsidRDefault="00241417" w:rsidP="003A71DE">
            <w:pPr>
              <w:pStyle w:val="TAC"/>
            </w:pPr>
            <w:r w:rsidRPr="0039343F">
              <w:t>8.8</w:t>
            </w:r>
          </w:p>
        </w:tc>
      </w:tr>
      <w:tr w:rsidR="00241417" w:rsidRPr="0039343F" w14:paraId="7AC81A93" w14:textId="77777777" w:rsidTr="003A71DE">
        <w:trPr>
          <w:cantSplit/>
          <w:jc w:val="center"/>
        </w:trPr>
        <w:tc>
          <w:tcPr>
            <w:tcW w:w="1007" w:type="dxa"/>
            <w:vMerge/>
            <w:vAlign w:val="center"/>
          </w:tcPr>
          <w:p w14:paraId="46A494D4" w14:textId="77777777" w:rsidR="00241417" w:rsidRPr="0039343F" w:rsidRDefault="00241417" w:rsidP="003A71DE">
            <w:pPr>
              <w:pStyle w:val="TAC"/>
            </w:pPr>
          </w:p>
        </w:tc>
        <w:tc>
          <w:tcPr>
            <w:tcW w:w="1093" w:type="dxa"/>
            <w:vMerge w:val="restart"/>
            <w:vAlign w:val="center"/>
          </w:tcPr>
          <w:p w14:paraId="32EE621B" w14:textId="77777777" w:rsidR="00241417" w:rsidRPr="0039343F" w:rsidRDefault="00241417" w:rsidP="003A71DE">
            <w:pPr>
              <w:pStyle w:val="TAC"/>
            </w:pPr>
            <w:r w:rsidRPr="0039343F">
              <w:t>8</w:t>
            </w:r>
          </w:p>
        </w:tc>
        <w:tc>
          <w:tcPr>
            <w:tcW w:w="1985" w:type="dxa"/>
            <w:vAlign w:val="center"/>
          </w:tcPr>
          <w:p w14:paraId="7E367E85" w14:textId="77777777" w:rsidR="00241417" w:rsidRPr="0039343F" w:rsidRDefault="00241417" w:rsidP="003A71DE">
            <w:pPr>
              <w:pStyle w:val="TAC"/>
            </w:pPr>
            <w:r w:rsidRPr="0039343F">
              <w:t>TDLB100-400 Low</w:t>
            </w:r>
          </w:p>
        </w:tc>
        <w:tc>
          <w:tcPr>
            <w:tcW w:w="1570" w:type="dxa"/>
            <w:vAlign w:val="center"/>
          </w:tcPr>
          <w:p w14:paraId="0BA0B6EC" w14:textId="77777777" w:rsidR="00241417" w:rsidRPr="0039343F" w:rsidRDefault="00241417" w:rsidP="003A71DE">
            <w:pPr>
              <w:pStyle w:val="TAC"/>
            </w:pPr>
            <w:r>
              <w:rPr>
                <w:lang w:eastAsia="zh-CN"/>
              </w:rPr>
              <w:t>D-FR1-A.2.1-3</w:t>
            </w:r>
          </w:p>
        </w:tc>
        <w:tc>
          <w:tcPr>
            <w:tcW w:w="1265" w:type="dxa"/>
            <w:vAlign w:val="center"/>
          </w:tcPr>
          <w:p w14:paraId="2F961FED" w14:textId="77777777" w:rsidR="00241417" w:rsidRPr="0039343F" w:rsidRDefault="00241417" w:rsidP="003A71DE">
            <w:pPr>
              <w:pStyle w:val="TAC"/>
            </w:pPr>
            <w:r w:rsidRPr="0039343F">
              <w:t>pos1</w:t>
            </w:r>
          </w:p>
        </w:tc>
        <w:tc>
          <w:tcPr>
            <w:tcW w:w="1134" w:type="dxa"/>
            <w:vAlign w:val="center"/>
          </w:tcPr>
          <w:p w14:paraId="2D5396AC" w14:textId="77777777" w:rsidR="00241417" w:rsidRPr="0039343F" w:rsidRDefault="00241417" w:rsidP="003A71DE">
            <w:pPr>
              <w:pStyle w:val="TAC"/>
            </w:pPr>
            <w:r w:rsidRPr="0039343F">
              <w:t>-8.5</w:t>
            </w:r>
          </w:p>
        </w:tc>
      </w:tr>
      <w:tr w:rsidR="00241417" w:rsidRPr="0039343F" w14:paraId="7926810E" w14:textId="77777777" w:rsidTr="003A71DE">
        <w:trPr>
          <w:cantSplit/>
          <w:jc w:val="center"/>
        </w:trPr>
        <w:tc>
          <w:tcPr>
            <w:tcW w:w="1007" w:type="dxa"/>
            <w:vMerge/>
            <w:vAlign w:val="center"/>
          </w:tcPr>
          <w:p w14:paraId="69B06E4A" w14:textId="77777777" w:rsidR="00241417" w:rsidRPr="0039343F" w:rsidRDefault="00241417" w:rsidP="003A71DE">
            <w:pPr>
              <w:pStyle w:val="TAC"/>
            </w:pPr>
          </w:p>
        </w:tc>
        <w:tc>
          <w:tcPr>
            <w:tcW w:w="1093" w:type="dxa"/>
            <w:vMerge/>
            <w:vAlign w:val="center"/>
          </w:tcPr>
          <w:p w14:paraId="3083F483" w14:textId="77777777" w:rsidR="00241417" w:rsidRPr="0039343F" w:rsidRDefault="00241417" w:rsidP="003A71DE">
            <w:pPr>
              <w:pStyle w:val="TAC"/>
            </w:pPr>
          </w:p>
        </w:tc>
        <w:tc>
          <w:tcPr>
            <w:tcW w:w="1985" w:type="dxa"/>
            <w:vAlign w:val="center"/>
          </w:tcPr>
          <w:p w14:paraId="51480115" w14:textId="77777777" w:rsidR="00241417" w:rsidRPr="0039343F" w:rsidRDefault="00241417" w:rsidP="003A71DE">
            <w:pPr>
              <w:pStyle w:val="TAC"/>
            </w:pPr>
            <w:r w:rsidRPr="0039343F">
              <w:t>TDLC300-100 Low</w:t>
            </w:r>
          </w:p>
        </w:tc>
        <w:tc>
          <w:tcPr>
            <w:tcW w:w="1570" w:type="dxa"/>
            <w:vAlign w:val="center"/>
          </w:tcPr>
          <w:p w14:paraId="525E6502" w14:textId="77777777" w:rsidR="00241417" w:rsidRPr="0039343F" w:rsidRDefault="00241417" w:rsidP="003A71DE">
            <w:pPr>
              <w:pStyle w:val="TAC"/>
            </w:pPr>
            <w:r>
              <w:rPr>
                <w:lang w:eastAsia="zh-CN"/>
              </w:rPr>
              <w:t>D-FR1-A.2.3-3</w:t>
            </w:r>
          </w:p>
        </w:tc>
        <w:tc>
          <w:tcPr>
            <w:tcW w:w="1265" w:type="dxa"/>
            <w:vAlign w:val="center"/>
          </w:tcPr>
          <w:p w14:paraId="0A55EA87" w14:textId="77777777" w:rsidR="00241417" w:rsidRPr="0039343F" w:rsidRDefault="00241417" w:rsidP="003A71DE">
            <w:pPr>
              <w:pStyle w:val="TAC"/>
            </w:pPr>
            <w:r w:rsidRPr="0039343F">
              <w:t>pos1</w:t>
            </w:r>
          </w:p>
        </w:tc>
        <w:tc>
          <w:tcPr>
            <w:tcW w:w="1134" w:type="dxa"/>
            <w:vAlign w:val="center"/>
          </w:tcPr>
          <w:p w14:paraId="1D12E6A1" w14:textId="77777777" w:rsidR="00241417" w:rsidRPr="0039343F" w:rsidRDefault="00241417" w:rsidP="003A71DE">
            <w:pPr>
              <w:pStyle w:val="TAC"/>
            </w:pPr>
            <w:r w:rsidRPr="0039343F">
              <w:t>3.1</w:t>
            </w:r>
          </w:p>
        </w:tc>
      </w:tr>
      <w:tr w:rsidR="00241417" w:rsidRPr="0039343F" w14:paraId="23A105AA" w14:textId="77777777" w:rsidTr="003A71DE">
        <w:trPr>
          <w:cantSplit/>
          <w:jc w:val="center"/>
        </w:trPr>
        <w:tc>
          <w:tcPr>
            <w:tcW w:w="1007" w:type="dxa"/>
            <w:vMerge/>
            <w:tcBorders>
              <w:bottom w:val="single" w:sz="4" w:space="0" w:color="auto"/>
            </w:tcBorders>
            <w:vAlign w:val="center"/>
          </w:tcPr>
          <w:p w14:paraId="5531FCBB" w14:textId="77777777" w:rsidR="00241417" w:rsidRPr="0039343F" w:rsidRDefault="00241417" w:rsidP="003A71DE">
            <w:pPr>
              <w:pStyle w:val="TAC"/>
            </w:pPr>
          </w:p>
        </w:tc>
        <w:tc>
          <w:tcPr>
            <w:tcW w:w="1093" w:type="dxa"/>
            <w:vMerge/>
            <w:tcBorders>
              <w:bottom w:val="single" w:sz="4" w:space="0" w:color="auto"/>
            </w:tcBorders>
            <w:vAlign w:val="center"/>
          </w:tcPr>
          <w:p w14:paraId="79B97B81" w14:textId="77777777" w:rsidR="00241417" w:rsidRPr="0039343F" w:rsidRDefault="00241417" w:rsidP="003A71DE">
            <w:pPr>
              <w:pStyle w:val="TAC"/>
            </w:pPr>
          </w:p>
        </w:tc>
        <w:tc>
          <w:tcPr>
            <w:tcW w:w="1985" w:type="dxa"/>
            <w:vAlign w:val="center"/>
          </w:tcPr>
          <w:p w14:paraId="5BC40171" w14:textId="77777777" w:rsidR="00241417" w:rsidRPr="0039343F" w:rsidRDefault="00241417" w:rsidP="003A71DE">
            <w:pPr>
              <w:pStyle w:val="TAC"/>
            </w:pPr>
            <w:r w:rsidRPr="0039343F">
              <w:t>TDLA30-10 Low</w:t>
            </w:r>
          </w:p>
        </w:tc>
        <w:tc>
          <w:tcPr>
            <w:tcW w:w="1570" w:type="dxa"/>
            <w:vAlign w:val="center"/>
          </w:tcPr>
          <w:p w14:paraId="09783661" w14:textId="77777777" w:rsidR="00241417" w:rsidRPr="0039343F" w:rsidRDefault="00241417" w:rsidP="003A71DE">
            <w:pPr>
              <w:pStyle w:val="TAC"/>
            </w:pPr>
            <w:r>
              <w:rPr>
                <w:lang w:eastAsia="zh-CN"/>
              </w:rPr>
              <w:t>D-FR1-A.2.4-3</w:t>
            </w:r>
          </w:p>
        </w:tc>
        <w:tc>
          <w:tcPr>
            <w:tcW w:w="1265" w:type="dxa"/>
            <w:vAlign w:val="center"/>
          </w:tcPr>
          <w:p w14:paraId="63CAD10C" w14:textId="77777777" w:rsidR="00241417" w:rsidRPr="0039343F" w:rsidRDefault="00241417" w:rsidP="003A71DE">
            <w:pPr>
              <w:pStyle w:val="TAC"/>
            </w:pPr>
            <w:r w:rsidRPr="0039343F">
              <w:t>pos1</w:t>
            </w:r>
          </w:p>
        </w:tc>
        <w:tc>
          <w:tcPr>
            <w:tcW w:w="1134" w:type="dxa"/>
            <w:vAlign w:val="center"/>
          </w:tcPr>
          <w:p w14:paraId="76C2A0D5" w14:textId="77777777" w:rsidR="00241417" w:rsidRPr="0039343F" w:rsidRDefault="00241417" w:rsidP="003A71DE">
            <w:pPr>
              <w:pStyle w:val="TAC"/>
            </w:pPr>
            <w:r w:rsidRPr="0039343F">
              <w:t>5.7</w:t>
            </w:r>
          </w:p>
        </w:tc>
      </w:tr>
      <w:tr w:rsidR="00241417" w:rsidRPr="0039343F" w14:paraId="03A46D72" w14:textId="77777777" w:rsidTr="003A71DE">
        <w:trPr>
          <w:cantSplit/>
          <w:jc w:val="center"/>
        </w:trPr>
        <w:tc>
          <w:tcPr>
            <w:tcW w:w="1007" w:type="dxa"/>
            <w:vMerge w:val="restart"/>
            <w:vAlign w:val="center"/>
          </w:tcPr>
          <w:p w14:paraId="73630F04" w14:textId="77777777" w:rsidR="00241417" w:rsidRPr="0039343F" w:rsidRDefault="00241417" w:rsidP="003A71DE">
            <w:pPr>
              <w:pStyle w:val="TAC"/>
            </w:pPr>
            <w:r w:rsidRPr="0039343F">
              <w:t>2</w:t>
            </w:r>
          </w:p>
        </w:tc>
        <w:tc>
          <w:tcPr>
            <w:tcW w:w="1093" w:type="dxa"/>
            <w:vMerge w:val="restart"/>
            <w:vAlign w:val="center"/>
          </w:tcPr>
          <w:p w14:paraId="3A43F880" w14:textId="77777777" w:rsidR="00241417" w:rsidRPr="0039343F" w:rsidRDefault="00241417" w:rsidP="003A71DE">
            <w:pPr>
              <w:pStyle w:val="TAC"/>
            </w:pPr>
            <w:r w:rsidRPr="0039343F">
              <w:t>2</w:t>
            </w:r>
          </w:p>
        </w:tc>
        <w:tc>
          <w:tcPr>
            <w:tcW w:w="1985" w:type="dxa"/>
            <w:vAlign w:val="center"/>
          </w:tcPr>
          <w:p w14:paraId="5CA11DA4" w14:textId="77777777" w:rsidR="00241417" w:rsidRPr="0039343F" w:rsidRDefault="00241417" w:rsidP="003A71DE">
            <w:pPr>
              <w:pStyle w:val="TAC"/>
            </w:pPr>
            <w:r w:rsidRPr="0039343F">
              <w:t>TDLB100-400 Low</w:t>
            </w:r>
          </w:p>
        </w:tc>
        <w:tc>
          <w:tcPr>
            <w:tcW w:w="1570" w:type="dxa"/>
            <w:vAlign w:val="center"/>
          </w:tcPr>
          <w:p w14:paraId="2BFAFFEF" w14:textId="77777777" w:rsidR="00241417" w:rsidRPr="0039343F" w:rsidRDefault="00241417" w:rsidP="003A71DE">
            <w:pPr>
              <w:pStyle w:val="TAC"/>
            </w:pPr>
            <w:r>
              <w:rPr>
                <w:lang w:eastAsia="zh-CN"/>
              </w:rPr>
              <w:t>D-FR1-A2.1-10</w:t>
            </w:r>
          </w:p>
        </w:tc>
        <w:tc>
          <w:tcPr>
            <w:tcW w:w="1265" w:type="dxa"/>
            <w:vAlign w:val="center"/>
          </w:tcPr>
          <w:p w14:paraId="5739481E" w14:textId="77777777" w:rsidR="00241417" w:rsidRPr="0039343F" w:rsidRDefault="00241417" w:rsidP="003A71DE">
            <w:pPr>
              <w:pStyle w:val="TAC"/>
            </w:pPr>
            <w:r w:rsidRPr="0039343F">
              <w:t>pos1</w:t>
            </w:r>
          </w:p>
        </w:tc>
        <w:tc>
          <w:tcPr>
            <w:tcW w:w="1134" w:type="dxa"/>
            <w:vAlign w:val="center"/>
          </w:tcPr>
          <w:p w14:paraId="4B908E00" w14:textId="77777777" w:rsidR="00241417" w:rsidRPr="0039343F" w:rsidRDefault="00241417" w:rsidP="003A71DE">
            <w:pPr>
              <w:pStyle w:val="TAC"/>
            </w:pPr>
            <w:r w:rsidRPr="0039343F">
              <w:t>1.6</w:t>
            </w:r>
          </w:p>
        </w:tc>
      </w:tr>
      <w:tr w:rsidR="00241417" w:rsidRPr="0039343F" w14:paraId="5D80D53E" w14:textId="77777777" w:rsidTr="003A71DE">
        <w:trPr>
          <w:cantSplit/>
          <w:jc w:val="center"/>
        </w:trPr>
        <w:tc>
          <w:tcPr>
            <w:tcW w:w="1007" w:type="dxa"/>
            <w:vMerge/>
            <w:vAlign w:val="center"/>
          </w:tcPr>
          <w:p w14:paraId="560760EA" w14:textId="77777777" w:rsidR="00241417" w:rsidRPr="0039343F" w:rsidRDefault="00241417" w:rsidP="003A71DE">
            <w:pPr>
              <w:pStyle w:val="TAC"/>
            </w:pPr>
          </w:p>
        </w:tc>
        <w:tc>
          <w:tcPr>
            <w:tcW w:w="1093" w:type="dxa"/>
            <w:vMerge/>
            <w:tcBorders>
              <w:bottom w:val="single" w:sz="4" w:space="0" w:color="auto"/>
            </w:tcBorders>
            <w:vAlign w:val="center"/>
          </w:tcPr>
          <w:p w14:paraId="741DDB2E" w14:textId="77777777" w:rsidR="00241417" w:rsidRPr="0039343F" w:rsidRDefault="00241417" w:rsidP="003A71DE">
            <w:pPr>
              <w:pStyle w:val="TAC"/>
            </w:pPr>
          </w:p>
        </w:tc>
        <w:tc>
          <w:tcPr>
            <w:tcW w:w="1985" w:type="dxa"/>
            <w:vAlign w:val="center"/>
          </w:tcPr>
          <w:p w14:paraId="386E5C50" w14:textId="77777777" w:rsidR="00241417" w:rsidRPr="0039343F" w:rsidRDefault="00241417" w:rsidP="003A71DE">
            <w:pPr>
              <w:pStyle w:val="TAC"/>
            </w:pPr>
            <w:r w:rsidRPr="0039343F">
              <w:t>TDLC300-100 Low</w:t>
            </w:r>
          </w:p>
        </w:tc>
        <w:tc>
          <w:tcPr>
            <w:tcW w:w="1570" w:type="dxa"/>
            <w:vAlign w:val="center"/>
          </w:tcPr>
          <w:p w14:paraId="7CD8326A" w14:textId="77777777" w:rsidR="00241417" w:rsidRPr="0039343F" w:rsidRDefault="00241417" w:rsidP="003A71DE">
            <w:pPr>
              <w:pStyle w:val="TAC"/>
              <w:rPr>
                <w:lang w:eastAsia="zh-CN"/>
              </w:rPr>
            </w:pPr>
            <w:r>
              <w:rPr>
                <w:lang w:eastAsia="zh-CN"/>
              </w:rPr>
              <w:t>D-FR1-A.2.3-10</w:t>
            </w:r>
          </w:p>
        </w:tc>
        <w:tc>
          <w:tcPr>
            <w:tcW w:w="1265" w:type="dxa"/>
            <w:vAlign w:val="center"/>
          </w:tcPr>
          <w:p w14:paraId="0D13060C" w14:textId="77777777" w:rsidR="00241417" w:rsidRPr="0039343F" w:rsidRDefault="00241417" w:rsidP="003A71DE">
            <w:pPr>
              <w:pStyle w:val="TAC"/>
            </w:pPr>
            <w:r w:rsidRPr="0039343F">
              <w:t>pos1</w:t>
            </w:r>
          </w:p>
        </w:tc>
        <w:tc>
          <w:tcPr>
            <w:tcW w:w="1134" w:type="dxa"/>
            <w:vAlign w:val="center"/>
          </w:tcPr>
          <w:p w14:paraId="2DDB9F73" w14:textId="77777777" w:rsidR="00241417" w:rsidRPr="0039343F" w:rsidRDefault="00241417" w:rsidP="003A71DE">
            <w:pPr>
              <w:pStyle w:val="TAC"/>
            </w:pPr>
            <w:r w:rsidRPr="0039343F">
              <w:t>18.1</w:t>
            </w:r>
          </w:p>
        </w:tc>
      </w:tr>
      <w:tr w:rsidR="00241417" w:rsidRPr="0039343F" w14:paraId="33994ED4" w14:textId="77777777" w:rsidTr="003A71DE">
        <w:trPr>
          <w:cantSplit/>
          <w:jc w:val="center"/>
        </w:trPr>
        <w:tc>
          <w:tcPr>
            <w:tcW w:w="1007" w:type="dxa"/>
            <w:vMerge/>
            <w:vAlign w:val="center"/>
          </w:tcPr>
          <w:p w14:paraId="32819CE4" w14:textId="77777777" w:rsidR="00241417" w:rsidRPr="0039343F" w:rsidRDefault="00241417" w:rsidP="003A71DE">
            <w:pPr>
              <w:pStyle w:val="TAC"/>
            </w:pPr>
          </w:p>
        </w:tc>
        <w:tc>
          <w:tcPr>
            <w:tcW w:w="1093" w:type="dxa"/>
            <w:vMerge w:val="restart"/>
            <w:tcBorders>
              <w:top w:val="single" w:sz="4" w:space="0" w:color="auto"/>
            </w:tcBorders>
            <w:vAlign w:val="center"/>
          </w:tcPr>
          <w:p w14:paraId="316CA9DA" w14:textId="77777777" w:rsidR="00241417" w:rsidRPr="0039343F" w:rsidRDefault="00241417" w:rsidP="003A71DE">
            <w:pPr>
              <w:pStyle w:val="TAC"/>
            </w:pPr>
            <w:r w:rsidRPr="0039343F">
              <w:t>4</w:t>
            </w:r>
          </w:p>
        </w:tc>
        <w:tc>
          <w:tcPr>
            <w:tcW w:w="1985" w:type="dxa"/>
            <w:vAlign w:val="center"/>
          </w:tcPr>
          <w:p w14:paraId="30BCCD90" w14:textId="77777777" w:rsidR="00241417" w:rsidRPr="0039343F" w:rsidRDefault="00241417" w:rsidP="003A71DE">
            <w:pPr>
              <w:pStyle w:val="TAC"/>
            </w:pPr>
            <w:r w:rsidRPr="0039343F">
              <w:t>TDLB100-400 Low</w:t>
            </w:r>
          </w:p>
        </w:tc>
        <w:tc>
          <w:tcPr>
            <w:tcW w:w="1570" w:type="dxa"/>
            <w:vAlign w:val="center"/>
          </w:tcPr>
          <w:p w14:paraId="5626DE16" w14:textId="77777777" w:rsidR="00241417" w:rsidRPr="0039343F" w:rsidRDefault="00241417" w:rsidP="003A71DE">
            <w:pPr>
              <w:pStyle w:val="TAC"/>
              <w:rPr>
                <w:lang w:eastAsia="zh-CN"/>
              </w:rPr>
            </w:pPr>
            <w:r>
              <w:rPr>
                <w:lang w:eastAsia="zh-CN"/>
              </w:rPr>
              <w:t>D-FR1-A.2.1-10</w:t>
            </w:r>
          </w:p>
        </w:tc>
        <w:tc>
          <w:tcPr>
            <w:tcW w:w="1265" w:type="dxa"/>
            <w:vAlign w:val="center"/>
          </w:tcPr>
          <w:p w14:paraId="2C22C47D" w14:textId="77777777" w:rsidR="00241417" w:rsidRPr="0039343F" w:rsidRDefault="00241417" w:rsidP="003A71DE">
            <w:pPr>
              <w:pStyle w:val="TAC"/>
            </w:pPr>
            <w:r w:rsidRPr="0039343F">
              <w:t>pos1</w:t>
            </w:r>
          </w:p>
        </w:tc>
        <w:tc>
          <w:tcPr>
            <w:tcW w:w="1134" w:type="dxa"/>
            <w:vAlign w:val="center"/>
          </w:tcPr>
          <w:p w14:paraId="4CD8C8B9" w14:textId="77777777" w:rsidR="00241417" w:rsidRPr="0039343F" w:rsidRDefault="00241417" w:rsidP="003A71DE">
            <w:pPr>
              <w:pStyle w:val="TAC"/>
            </w:pPr>
            <w:r w:rsidRPr="0039343F">
              <w:t>-2.0</w:t>
            </w:r>
          </w:p>
        </w:tc>
      </w:tr>
      <w:tr w:rsidR="00241417" w:rsidRPr="0039343F" w14:paraId="38E50D17" w14:textId="77777777" w:rsidTr="003A71DE">
        <w:trPr>
          <w:cantSplit/>
          <w:jc w:val="center"/>
        </w:trPr>
        <w:tc>
          <w:tcPr>
            <w:tcW w:w="1007" w:type="dxa"/>
            <w:vMerge/>
            <w:vAlign w:val="center"/>
          </w:tcPr>
          <w:p w14:paraId="1B71EAE4" w14:textId="77777777" w:rsidR="00241417" w:rsidRPr="0039343F" w:rsidRDefault="00241417" w:rsidP="003A71DE">
            <w:pPr>
              <w:pStyle w:val="TAC"/>
            </w:pPr>
          </w:p>
        </w:tc>
        <w:tc>
          <w:tcPr>
            <w:tcW w:w="1093" w:type="dxa"/>
            <w:vMerge/>
            <w:tcBorders>
              <w:bottom w:val="single" w:sz="4" w:space="0" w:color="auto"/>
            </w:tcBorders>
            <w:vAlign w:val="center"/>
          </w:tcPr>
          <w:p w14:paraId="7C4CF86D" w14:textId="77777777" w:rsidR="00241417" w:rsidRPr="0039343F" w:rsidRDefault="00241417" w:rsidP="003A71DE">
            <w:pPr>
              <w:pStyle w:val="TAC"/>
            </w:pPr>
          </w:p>
        </w:tc>
        <w:tc>
          <w:tcPr>
            <w:tcW w:w="1985" w:type="dxa"/>
            <w:vAlign w:val="center"/>
          </w:tcPr>
          <w:p w14:paraId="2FE3785E" w14:textId="77777777" w:rsidR="00241417" w:rsidRPr="0039343F" w:rsidRDefault="00241417" w:rsidP="003A71DE">
            <w:pPr>
              <w:pStyle w:val="TAC"/>
            </w:pPr>
            <w:r w:rsidRPr="0039343F">
              <w:t>TDLC300-100 Low</w:t>
            </w:r>
          </w:p>
        </w:tc>
        <w:tc>
          <w:tcPr>
            <w:tcW w:w="1570" w:type="dxa"/>
            <w:vAlign w:val="center"/>
          </w:tcPr>
          <w:p w14:paraId="448D70E9" w14:textId="77777777" w:rsidR="00241417" w:rsidRPr="0039343F" w:rsidRDefault="00241417" w:rsidP="003A71DE">
            <w:pPr>
              <w:pStyle w:val="TAC"/>
              <w:rPr>
                <w:lang w:eastAsia="zh-CN"/>
              </w:rPr>
            </w:pPr>
            <w:r>
              <w:rPr>
                <w:lang w:eastAsia="zh-CN"/>
              </w:rPr>
              <w:t>D-FR1-A.2.3-10</w:t>
            </w:r>
          </w:p>
        </w:tc>
        <w:tc>
          <w:tcPr>
            <w:tcW w:w="1265" w:type="dxa"/>
            <w:vAlign w:val="center"/>
          </w:tcPr>
          <w:p w14:paraId="01316E6B" w14:textId="77777777" w:rsidR="00241417" w:rsidRPr="0039343F" w:rsidRDefault="00241417" w:rsidP="003A71DE">
            <w:pPr>
              <w:pStyle w:val="TAC"/>
            </w:pPr>
            <w:r w:rsidRPr="0039343F">
              <w:t>pos1</w:t>
            </w:r>
          </w:p>
        </w:tc>
        <w:tc>
          <w:tcPr>
            <w:tcW w:w="1134" w:type="dxa"/>
            <w:vAlign w:val="center"/>
          </w:tcPr>
          <w:p w14:paraId="6065B531" w14:textId="77777777" w:rsidR="00241417" w:rsidRPr="0039343F" w:rsidRDefault="00241417" w:rsidP="003A71DE">
            <w:pPr>
              <w:pStyle w:val="TAC"/>
            </w:pPr>
            <w:r w:rsidRPr="0039343F">
              <w:t>11.2</w:t>
            </w:r>
          </w:p>
        </w:tc>
      </w:tr>
      <w:tr w:rsidR="00241417" w:rsidRPr="0039343F" w14:paraId="3FE3643D" w14:textId="77777777" w:rsidTr="003A71DE">
        <w:trPr>
          <w:cantSplit/>
          <w:jc w:val="center"/>
        </w:trPr>
        <w:tc>
          <w:tcPr>
            <w:tcW w:w="1007" w:type="dxa"/>
            <w:vMerge/>
            <w:vAlign w:val="center"/>
          </w:tcPr>
          <w:p w14:paraId="46340D10" w14:textId="77777777" w:rsidR="00241417" w:rsidRPr="0039343F" w:rsidRDefault="00241417" w:rsidP="003A71DE">
            <w:pPr>
              <w:pStyle w:val="TAC"/>
            </w:pPr>
          </w:p>
        </w:tc>
        <w:tc>
          <w:tcPr>
            <w:tcW w:w="1093" w:type="dxa"/>
            <w:vMerge w:val="restart"/>
            <w:tcBorders>
              <w:top w:val="single" w:sz="4" w:space="0" w:color="auto"/>
            </w:tcBorders>
            <w:vAlign w:val="center"/>
          </w:tcPr>
          <w:p w14:paraId="55E5F341" w14:textId="77777777" w:rsidR="00241417" w:rsidRPr="0039343F" w:rsidRDefault="00241417" w:rsidP="003A71DE">
            <w:pPr>
              <w:pStyle w:val="TAC"/>
            </w:pPr>
            <w:r w:rsidRPr="0039343F">
              <w:t>8</w:t>
            </w:r>
          </w:p>
        </w:tc>
        <w:tc>
          <w:tcPr>
            <w:tcW w:w="1985" w:type="dxa"/>
            <w:vAlign w:val="center"/>
          </w:tcPr>
          <w:p w14:paraId="71B1F9A6" w14:textId="77777777" w:rsidR="00241417" w:rsidRPr="0039343F" w:rsidRDefault="00241417" w:rsidP="003A71DE">
            <w:pPr>
              <w:pStyle w:val="TAC"/>
            </w:pPr>
            <w:r w:rsidRPr="0039343F">
              <w:t>TDLB100-400 Low</w:t>
            </w:r>
          </w:p>
        </w:tc>
        <w:tc>
          <w:tcPr>
            <w:tcW w:w="1570" w:type="dxa"/>
            <w:vAlign w:val="center"/>
          </w:tcPr>
          <w:p w14:paraId="53C34ADE" w14:textId="77777777" w:rsidR="00241417" w:rsidRPr="0039343F" w:rsidRDefault="00241417" w:rsidP="003A71DE">
            <w:pPr>
              <w:pStyle w:val="TAC"/>
              <w:rPr>
                <w:lang w:eastAsia="zh-CN"/>
              </w:rPr>
            </w:pPr>
            <w:r>
              <w:rPr>
                <w:lang w:eastAsia="zh-CN"/>
              </w:rPr>
              <w:t>D-FR1-A.2.1-10</w:t>
            </w:r>
          </w:p>
        </w:tc>
        <w:tc>
          <w:tcPr>
            <w:tcW w:w="1265" w:type="dxa"/>
            <w:vAlign w:val="center"/>
          </w:tcPr>
          <w:p w14:paraId="061C0057" w14:textId="77777777" w:rsidR="00241417" w:rsidRPr="0039343F" w:rsidRDefault="00241417" w:rsidP="003A71DE">
            <w:pPr>
              <w:pStyle w:val="TAC"/>
            </w:pPr>
            <w:r w:rsidRPr="0039343F">
              <w:t>pos1</w:t>
            </w:r>
          </w:p>
        </w:tc>
        <w:tc>
          <w:tcPr>
            <w:tcW w:w="1134" w:type="dxa"/>
            <w:vAlign w:val="center"/>
          </w:tcPr>
          <w:p w14:paraId="7B45CD56" w14:textId="77777777" w:rsidR="00241417" w:rsidRPr="0039343F" w:rsidRDefault="00241417" w:rsidP="003A71DE">
            <w:pPr>
              <w:pStyle w:val="TAC"/>
            </w:pPr>
            <w:r w:rsidRPr="0039343F">
              <w:t>-5.3</w:t>
            </w:r>
          </w:p>
        </w:tc>
      </w:tr>
      <w:tr w:rsidR="00241417" w:rsidRPr="0039343F" w14:paraId="3593D0C9" w14:textId="77777777" w:rsidTr="003A71DE">
        <w:trPr>
          <w:cantSplit/>
          <w:jc w:val="center"/>
        </w:trPr>
        <w:tc>
          <w:tcPr>
            <w:tcW w:w="1007" w:type="dxa"/>
            <w:vMerge/>
            <w:vAlign w:val="center"/>
          </w:tcPr>
          <w:p w14:paraId="118945B7" w14:textId="77777777" w:rsidR="00241417" w:rsidRPr="0039343F" w:rsidRDefault="00241417" w:rsidP="003A71DE">
            <w:pPr>
              <w:pStyle w:val="TAC"/>
            </w:pPr>
          </w:p>
        </w:tc>
        <w:tc>
          <w:tcPr>
            <w:tcW w:w="1093" w:type="dxa"/>
            <w:vMerge/>
            <w:vAlign w:val="center"/>
          </w:tcPr>
          <w:p w14:paraId="5A4430E1" w14:textId="77777777" w:rsidR="00241417" w:rsidRPr="0039343F" w:rsidRDefault="00241417" w:rsidP="003A71DE">
            <w:pPr>
              <w:pStyle w:val="TAC"/>
            </w:pPr>
          </w:p>
        </w:tc>
        <w:tc>
          <w:tcPr>
            <w:tcW w:w="1985" w:type="dxa"/>
            <w:vAlign w:val="center"/>
          </w:tcPr>
          <w:p w14:paraId="051418CF" w14:textId="77777777" w:rsidR="00241417" w:rsidRPr="0039343F" w:rsidRDefault="00241417" w:rsidP="003A71DE">
            <w:pPr>
              <w:pStyle w:val="TAC"/>
            </w:pPr>
            <w:r w:rsidRPr="0039343F">
              <w:t>TDLC300-100 Low</w:t>
            </w:r>
          </w:p>
        </w:tc>
        <w:tc>
          <w:tcPr>
            <w:tcW w:w="1570" w:type="dxa"/>
            <w:vAlign w:val="center"/>
          </w:tcPr>
          <w:p w14:paraId="6F087458" w14:textId="77777777" w:rsidR="00241417" w:rsidRPr="0039343F" w:rsidRDefault="00241417" w:rsidP="003A71DE">
            <w:pPr>
              <w:pStyle w:val="TAC"/>
              <w:rPr>
                <w:lang w:eastAsia="zh-CN"/>
              </w:rPr>
            </w:pPr>
            <w:r>
              <w:rPr>
                <w:lang w:eastAsia="zh-CN"/>
              </w:rPr>
              <w:t>D-FR1-A.2.3-10</w:t>
            </w:r>
          </w:p>
        </w:tc>
        <w:tc>
          <w:tcPr>
            <w:tcW w:w="1265" w:type="dxa"/>
            <w:vAlign w:val="center"/>
          </w:tcPr>
          <w:p w14:paraId="3264482F" w14:textId="77777777" w:rsidR="00241417" w:rsidRPr="0039343F" w:rsidRDefault="00241417" w:rsidP="003A71DE">
            <w:pPr>
              <w:pStyle w:val="TAC"/>
            </w:pPr>
            <w:r w:rsidRPr="0039343F">
              <w:t>pos1</w:t>
            </w:r>
          </w:p>
        </w:tc>
        <w:tc>
          <w:tcPr>
            <w:tcW w:w="1134" w:type="dxa"/>
            <w:vAlign w:val="center"/>
          </w:tcPr>
          <w:p w14:paraId="4C32026C" w14:textId="77777777" w:rsidR="00241417" w:rsidRPr="0039343F" w:rsidRDefault="00241417" w:rsidP="003A71DE">
            <w:pPr>
              <w:pStyle w:val="TAC"/>
            </w:pPr>
            <w:r w:rsidRPr="0039343F">
              <w:t>6.9</w:t>
            </w:r>
          </w:p>
        </w:tc>
      </w:tr>
    </w:tbl>
    <w:p w14:paraId="02BD89E9" w14:textId="77777777" w:rsidR="00241417" w:rsidRPr="0039343F" w:rsidRDefault="00241417" w:rsidP="00241417">
      <w:pPr>
        <w:rPr>
          <w:lang w:eastAsia="zh-CN"/>
        </w:rPr>
      </w:pPr>
    </w:p>
    <w:p w14:paraId="3C606FC9" w14:textId="77777777" w:rsidR="00241417" w:rsidRPr="00B054F4" w:rsidRDefault="00241417" w:rsidP="00241417">
      <w:pPr>
        <w:pStyle w:val="TH"/>
        <w:rPr>
          <w:lang w:eastAsia="zh-CN"/>
        </w:rPr>
      </w:pPr>
      <w:r w:rsidRPr="00B054F4">
        <w:t>Table 8.1.2.1.2-11: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10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2048662D" w14:textId="77777777" w:rsidTr="003A71DE">
        <w:trPr>
          <w:cantSplit/>
          <w:jc w:val="center"/>
        </w:trPr>
        <w:tc>
          <w:tcPr>
            <w:tcW w:w="1007" w:type="dxa"/>
            <w:tcBorders>
              <w:bottom w:val="single" w:sz="4" w:space="0" w:color="auto"/>
            </w:tcBorders>
            <w:vAlign w:val="center"/>
          </w:tcPr>
          <w:p w14:paraId="5AAD3814"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424D41BD" w14:textId="77777777" w:rsidR="00241417" w:rsidRPr="0039343F" w:rsidRDefault="00241417" w:rsidP="003A71DE">
            <w:pPr>
              <w:pStyle w:val="TAH"/>
            </w:pPr>
            <w:r w:rsidRPr="0039343F">
              <w:t xml:space="preserve">Number of </w:t>
            </w:r>
            <w:r>
              <w:t>Demodulation Branches</w:t>
            </w:r>
          </w:p>
        </w:tc>
        <w:tc>
          <w:tcPr>
            <w:tcW w:w="1985" w:type="dxa"/>
            <w:vAlign w:val="center"/>
          </w:tcPr>
          <w:p w14:paraId="28DFCDC6" w14:textId="7F8D7830"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2CE5DDCD" w14:textId="77777777" w:rsidR="00241417" w:rsidRPr="0039343F" w:rsidRDefault="00241417" w:rsidP="003A71DE">
            <w:pPr>
              <w:pStyle w:val="TAH"/>
            </w:pPr>
            <w:r w:rsidRPr="0039343F">
              <w:t>FRC</w:t>
            </w:r>
            <w:r w:rsidRPr="0039343F">
              <w:br/>
              <w:t>(Annex A)</w:t>
            </w:r>
          </w:p>
        </w:tc>
        <w:tc>
          <w:tcPr>
            <w:tcW w:w="1255" w:type="dxa"/>
            <w:vAlign w:val="center"/>
          </w:tcPr>
          <w:p w14:paraId="097AD625" w14:textId="77777777" w:rsidR="00241417" w:rsidRPr="0039343F" w:rsidRDefault="00241417" w:rsidP="003A71DE">
            <w:pPr>
              <w:pStyle w:val="TAH"/>
            </w:pPr>
            <w:r w:rsidRPr="0039343F">
              <w:t>Additional DM-RS position</w:t>
            </w:r>
          </w:p>
        </w:tc>
        <w:tc>
          <w:tcPr>
            <w:tcW w:w="1134" w:type="dxa"/>
            <w:vAlign w:val="center"/>
          </w:tcPr>
          <w:p w14:paraId="487606A8" w14:textId="77777777" w:rsidR="00241417" w:rsidRPr="0039343F" w:rsidRDefault="00241417" w:rsidP="003A71DE">
            <w:pPr>
              <w:pStyle w:val="TAH"/>
            </w:pPr>
            <w:r w:rsidRPr="0039343F">
              <w:t>SNR</w:t>
            </w:r>
          </w:p>
          <w:p w14:paraId="72EA443A" w14:textId="77777777" w:rsidR="00241417" w:rsidRPr="0039343F" w:rsidRDefault="00241417" w:rsidP="003A71DE">
            <w:pPr>
              <w:pStyle w:val="TAH"/>
            </w:pPr>
            <w:r w:rsidRPr="0039343F">
              <w:t>(dB)</w:t>
            </w:r>
          </w:p>
        </w:tc>
      </w:tr>
      <w:tr w:rsidR="00241417" w:rsidRPr="0039343F" w14:paraId="2FF1F188" w14:textId="77777777" w:rsidTr="003A71DE">
        <w:trPr>
          <w:cantSplit/>
          <w:jc w:val="center"/>
        </w:trPr>
        <w:tc>
          <w:tcPr>
            <w:tcW w:w="1007" w:type="dxa"/>
            <w:vMerge w:val="restart"/>
            <w:vAlign w:val="center"/>
          </w:tcPr>
          <w:p w14:paraId="14847EA1" w14:textId="77777777" w:rsidR="00241417" w:rsidRPr="0039343F" w:rsidRDefault="00241417" w:rsidP="003A71DE">
            <w:pPr>
              <w:pStyle w:val="TAC"/>
            </w:pPr>
            <w:r w:rsidRPr="0039343F">
              <w:t>1</w:t>
            </w:r>
          </w:p>
        </w:tc>
        <w:tc>
          <w:tcPr>
            <w:tcW w:w="1093" w:type="dxa"/>
            <w:vMerge w:val="restart"/>
            <w:vAlign w:val="center"/>
          </w:tcPr>
          <w:p w14:paraId="39FA9565" w14:textId="77777777" w:rsidR="00241417" w:rsidRPr="0039343F" w:rsidRDefault="00241417" w:rsidP="003A71DE">
            <w:pPr>
              <w:pStyle w:val="TAC"/>
            </w:pPr>
            <w:r w:rsidRPr="0039343F">
              <w:t>2</w:t>
            </w:r>
          </w:p>
        </w:tc>
        <w:tc>
          <w:tcPr>
            <w:tcW w:w="1985" w:type="dxa"/>
            <w:vAlign w:val="center"/>
          </w:tcPr>
          <w:p w14:paraId="5D42124A" w14:textId="77777777" w:rsidR="00241417" w:rsidRPr="0039343F" w:rsidRDefault="00241417" w:rsidP="003A71DE">
            <w:pPr>
              <w:pStyle w:val="TAC"/>
            </w:pPr>
            <w:r w:rsidRPr="0039343F">
              <w:t>TDLB100-400 Low</w:t>
            </w:r>
          </w:p>
        </w:tc>
        <w:tc>
          <w:tcPr>
            <w:tcW w:w="1580" w:type="dxa"/>
            <w:vAlign w:val="center"/>
          </w:tcPr>
          <w:p w14:paraId="4AC48F7A" w14:textId="77777777" w:rsidR="00241417" w:rsidRPr="0039343F" w:rsidRDefault="00241417" w:rsidP="003A71DE">
            <w:pPr>
              <w:pStyle w:val="TAC"/>
            </w:pPr>
            <w:r>
              <w:rPr>
                <w:lang w:eastAsia="zh-CN"/>
              </w:rPr>
              <w:t>D-FR1-A.2.1-4</w:t>
            </w:r>
          </w:p>
        </w:tc>
        <w:tc>
          <w:tcPr>
            <w:tcW w:w="1255" w:type="dxa"/>
            <w:vAlign w:val="center"/>
          </w:tcPr>
          <w:p w14:paraId="71C1190E" w14:textId="77777777" w:rsidR="00241417" w:rsidRPr="0039343F" w:rsidRDefault="00241417" w:rsidP="003A71DE">
            <w:pPr>
              <w:pStyle w:val="TAC"/>
            </w:pPr>
            <w:r w:rsidRPr="0039343F">
              <w:t>pos1</w:t>
            </w:r>
          </w:p>
        </w:tc>
        <w:tc>
          <w:tcPr>
            <w:tcW w:w="1134" w:type="dxa"/>
            <w:vAlign w:val="center"/>
          </w:tcPr>
          <w:p w14:paraId="17EB10D8" w14:textId="77777777" w:rsidR="00241417" w:rsidRPr="0039343F" w:rsidRDefault="00241417" w:rsidP="003A71DE">
            <w:pPr>
              <w:pStyle w:val="TAC"/>
            </w:pPr>
            <w:r w:rsidRPr="0039343F">
              <w:t>-2.4</w:t>
            </w:r>
          </w:p>
        </w:tc>
      </w:tr>
      <w:tr w:rsidR="00241417" w:rsidRPr="0039343F" w14:paraId="1D7175BA" w14:textId="77777777" w:rsidTr="003A71DE">
        <w:trPr>
          <w:cantSplit/>
          <w:jc w:val="center"/>
        </w:trPr>
        <w:tc>
          <w:tcPr>
            <w:tcW w:w="1007" w:type="dxa"/>
            <w:vMerge/>
            <w:vAlign w:val="center"/>
          </w:tcPr>
          <w:p w14:paraId="6FCBB7AF" w14:textId="77777777" w:rsidR="00241417" w:rsidRPr="0039343F" w:rsidRDefault="00241417" w:rsidP="003A71DE">
            <w:pPr>
              <w:pStyle w:val="TAC"/>
            </w:pPr>
          </w:p>
        </w:tc>
        <w:tc>
          <w:tcPr>
            <w:tcW w:w="1093" w:type="dxa"/>
            <w:vMerge/>
            <w:vAlign w:val="center"/>
          </w:tcPr>
          <w:p w14:paraId="7552A723" w14:textId="77777777" w:rsidR="00241417" w:rsidRPr="0039343F" w:rsidRDefault="00241417" w:rsidP="003A71DE">
            <w:pPr>
              <w:pStyle w:val="TAC"/>
            </w:pPr>
          </w:p>
        </w:tc>
        <w:tc>
          <w:tcPr>
            <w:tcW w:w="1985" w:type="dxa"/>
            <w:vAlign w:val="center"/>
          </w:tcPr>
          <w:p w14:paraId="7EE2DF93" w14:textId="77777777" w:rsidR="00241417" w:rsidRPr="0039343F" w:rsidRDefault="00241417" w:rsidP="003A71DE">
            <w:pPr>
              <w:pStyle w:val="TAC"/>
            </w:pPr>
            <w:r w:rsidRPr="0039343F">
              <w:t>TDLC300-100 Low</w:t>
            </w:r>
          </w:p>
        </w:tc>
        <w:tc>
          <w:tcPr>
            <w:tcW w:w="1580" w:type="dxa"/>
            <w:vAlign w:val="center"/>
          </w:tcPr>
          <w:p w14:paraId="60A7FFF7" w14:textId="77777777" w:rsidR="00241417" w:rsidRPr="0039343F" w:rsidRDefault="00241417" w:rsidP="003A71DE">
            <w:pPr>
              <w:pStyle w:val="TAC"/>
            </w:pPr>
            <w:r>
              <w:rPr>
                <w:lang w:eastAsia="zh-CN"/>
              </w:rPr>
              <w:t>D-FR1-A.2.3-4</w:t>
            </w:r>
          </w:p>
        </w:tc>
        <w:tc>
          <w:tcPr>
            <w:tcW w:w="1255" w:type="dxa"/>
            <w:vAlign w:val="center"/>
          </w:tcPr>
          <w:p w14:paraId="2813806C" w14:textId="77777777" w:rsidR="00241417" w:rsidRPr="0039343F" w:rsidRDefault="00241417" w:rsidP="003A71DE">
            <w:pPr>
              <w:pStyle w:val="TAC"/>
            </w:pPr>
            <w:r w:rsidRPr="0039343F">
              <w:t>pos1</w:t>
            </w:r>
          </w:p>
        </w:tc>
        <w:tc>
          <w:tcPr>
            <w:tcW w:w="1134" w:type="dxa"/>
            <w:vAlign w:val="center"/>
          </w:tcPr>
          <w:p w14:paraId="0F3272F9" w14:textId="77777777" w:rsidR="00241417" w:rsidRPr="0039343F" w:rsidRDefault="00241417" w:rsidP="003A71DE">
            <w:pPr>
              <w:pStyle w:val="TAC"/>
            </w:pPr>
            <w:r w:rsidRPr="0039343F">
              <w:t>10.1</w:t>
            </w:r>
          </w:p>
        </w:tc>
      </w:tr>
      <w:tr w:rsidR="00241417" w:rsidRPr="0039343F" w14:paraId="02093305" w14:textId="77777777" w:rsidTr="003A71DE">
        <w:trPr>
          <w:cantSplit/>
          <w:jc w:val="center"/>
        </w:trPr>
        <w:tc>
          <w:tcPr>
            <w:tcW w:w="1007" w:type="dxa"/>
            <w:vMerge/>
            <w:vAlign w:val="center"/>
          </w:tcPr>
          <w:p w14:paraId="24BE2E0C" w14:textId="77777777" w:rsidR="00241417" w:rsidRPr="0039343F" w:rsidRDefault="00241417" w:rsidP="003A71DE">
            <w:pPr>
              <w:pStyle w:val="TAC"/>
            </w:pPr>
          </w:p>
        </w:tc>
        <w:tc>
          <w:tcPr>
            <w:tcW w:w="1093" w:type="dxa"/>
            <w:vMerge/>
            <w:tcBorders>
              <w:bottom w:val="single" w:sz="4" w:space="0" w:color="auto"/>
            </w:tcBorders>
            <w:vAlign w:val="center"/>
          </w:tcPr>
          <w:p w14:paraId="2EF95528" w14:textId="77777777" w:rsidR="00241417" w:rsidRPr="0039343F" w:rsidRDefault="00241417" w:rsidP="003A71DE">
            <w:pPr>
              <w:pStyle w:val="TAC"/>
            </w:pPr>
          </w:p>
        </w:tc>
        <w:tc>
          <w:tcPr>
            <w:tcW w:w="1985" w:type="dxa"/>
            <w:vAlign w:val="center"/>
          </w:tcPr>
          <w:p w14:paraId="2E44AE5B" w14:textId="77777777" w:rsidR="00241417" w:rsidRPr="0039343F" w:rsidRDefault="00241417" w:rsidP="003A71DE">
            <w:pPr>
              <w:pStyle w:val="TAC"/>
            </w:pPr>
            <w:r w:rsidRPr="0039343F">
              <w:t>TDLA30-10 Low</w:t>
            </w:r>
          </w:p>
        </w:tc>
        <w:tc>
          <w:tcPr>
            <w:tcW w:w="1580" w:type="dxa"/>
            <w:vAlign w:val="center"/>
          </w:tcPr>
          <w:p w14:paraId="1BE1B632" w14:textId="77777777" w:rsidR="00241417" w:rsidRPr="0039343F" w:rsidRDefault="00241417" w:rsidP="003A71DE">
            <w:pPr>
              <w:pStyle w:val="TAC"/>
            </w:pPr>
            <w:r>
              <w:rPr>
                <w:lang w:eastAsia="zh-CN"/>
              </w:rPr>
              <w:t>D-FR1-A.2.4-4</w:t>
            </w:r>
          </w:p>
        </w:tc>
        <w:tc>
          <w:tcPr>
            <w:tcW w:w="1255" w:type="dxa"/>
            <w:vAlign w:val="center"/>
          </w:tcPr>
          <w:p w14:paraId="3D176D89" w14:textId="77777777" w:rsidR="00241417" w:rsidRPr="0039343F" w:rsidRDefault="00241417" w:rsidP="003A71DE">
            <w:pPr>
              <w:pStyle w:val="TAC"/>
            </w:pPr>
            <w:r w:rsidRPr="0039343F">
              <w:t>pos1</w:t>
            </w:r>
          </w:p>
        </w:tc>
        <w:tc>
          <w:tcPr>
            <w:tcW w:w="1134" w:type="dxa"/>
            <w:vAlign w:val="center"/>
          </w:tcPr>
          <w:p w14:paraId="46D204A6" w14:textId="77777777" w:rsidR="00241417" w:rsidRPr="0039343F" w:rsidRDefault="00241417" w:rsidP="003A71DE">
            <w:pPr>
              <w:pStyle w:val="TAC"/>
            </w:pPr>
            <w:r w:rsidRPr="0039343F">
              <w:t>12.5</w:t>
            </w:r>
          </w:p>
        </w:tc>
      </w:tr>
      <w:tr w:rsidR="00241417" w:rsidRPr="0039343F" w14:paraId="5B514F77" w14:textId="77777777" w:rsidTr="003A71DE">
        <w:trPr>
          <w:cantSplit/>
          <w:jc w:val="center"/>
        </w:trPr>
        <w:tc>
          <w:tcPr>
            <w:tcW w:w="1007" w:type="dxa"/>
            <w:vMerge/>
            <w:vAlign w:val="center"/>
          </w:tcPr>
          <w:p w14:paraId="35F6EAB5" w14:textId="77777777" w:rsidR="00241417" w:rsidRPr="0039343F" w:rsidRDefault="00241417" w:rsidP="003A71DE">
            <w:pPr>
              <w:pStyle w:val="TAC"/>
            </w:pPr>
          </w:p>
        </w:tc>
        <w:tc>
          <w:tcPr>
            <w:tcW w:w="1093" w:type="dxa"/>
            <w:vMerge w:val="restart"/>
            <w:vAlign w:val="center"/>
          </w:tcPr>
          <w:p w14:paraId="5C96FBD2" w14:textId="77777777" w:rsidR="00241417" w:rsidRPr="0039343F" w:rsidRDefault="00241417" w:rsidP="003A71DE">
            <w:pPr>
              <w:pStyle w:val="TAC"/>
            </w:pPr>
            <w:r w:rsidRPr="0039343F">
              <w:t>4</w:t>
            </w:r>
          </w:p>
        </w:tc>
        <w:tc>
          <w:tcPr>
            <w:tcW w:w="1985" w:type="dxa"/>
            <w:vAlign w:val="center"/>
          </w:tcPr>
          <w:p w14:paraId="27477E82" w14:textId="77777777" w:rsidR="00241417" w:rsidRPr="0039343F" w:rsidRDefault="00241417" w:rsidP="003A71DE">
            <w:pPr>
              <w:pStyle w:val="TAC"/>
            </w:pPr>
            <w:r w:rsidRPr="0039343F">
              <w:t>TDLB100-400 Low</w:t>
            </w:r>
          </w:p>
        </w:tc>
        <w:tc>
          <w:tcPr>
            <w:tcW w:w="1580" w:type="dxa"/>
            <w:vAlign w:val="center"/>
          </w:tcPr>
          <w:p w14:paraId="7CCD052F" w14:textId="77777777" w:rsidR="00241417" w:rsidRPr="0039343F" w:rsidRDefault="00241417" w:rsidP="003A71DE">
            <w:pPr>
              <w:pStyle w:val="TAC"/>
            </w:pPr>
            <w:r>
              <w:rPr>
                <w:lang w:eastAsia="zh-CN"/>
              </w:rPr>
              <w:t>D-FR1-A.2.1-4</w:t>
            </w:r>
          </w:p>
        </w:tc>
        <w:tc>
          <w:tcPr>
            <w:tcW w:w="1255" w:type="dxa"/>
            <w:vAlign w:val="center"/>
          </w:tcPr>
          <w:p w14:paraId="604CD29C" w14:textId="77777777" w:rsidR="00241417" w:rsidRPr="0039343F" w:rsidRDefault="00241417" w:rsidP="003A71DE">
            <w:pPr>
              <w:pStyle w:val="TAC"/>
            </w:pPr>
            <w:r w:rsidRPr="0039343F">
              <w:t>pos1</w:t>
            </w:r>
          </w:p>
        </w:tc>
        <w:tc>
          <w:tcPr>
            <w:tcW w:w="1134" w:type="dxa"/>
            <w:vAlign w:val="center"/>
          </w:tcPr>
          <w:p w14:paraId="7E38924B" w14:textId="77777777" w:rsidR="00241417" w:rsidRPr="0039343F" w:rsidRDefault="00241417" w:rsidP="003A71DE">
            <w:pPr>
              <w:pStyle w:val="TAC"/>
            </w:pPr>
            <w:r w:rsidRPr="0039343F">
              <w:t>-5.7</w:t>
            </w:r>
          </w:p>
        </w:tc>
      </w:tr>
      <w:tr w:rsidR="00241417" w:rsidRPr="0039343F" w14:paraId="66DE4DEB" w14:textId="77777777" w:rsidTr="003A71DE">
        <w:trPr>
          <w:cantSplit/>
          <w:jc w:val="center"/>
        </w:trPr>
        <w:tc>
          <w:tcPr>
            <w:tcW w:w="1007" w:type="dxa"/>
            <w:vMerge/>
            <w:vAlign w:val="center"/>
          </w:tcPr>
          <w:p w14:paraId="59626AC3" w14:textId="77777777" w:rsidR="00241417" w:rsidRPr="0039343F" w:rsidRDefault="00241417" w:rsidP="003A71DE">
            <w:pPr>
              <w:pStyle w:val="TAC"/>
            </w:pPr>
          </w:p>
        </w:tc>
        <w:tc>
          <w:tcPr>
            <w:tcW w:w="1093" w:type="dxa"/>
            <w:vMerge/>
            <w:vAlign w:val="center"/>
          </w:tcPr>
          <w:p w14:paraId="2FA68F36" w14:textId="77777777" w:rsidR="00241417" w:rsidRPr="0039343F" w:rsidRDefault="00241417" w:rsidP="003A71DE">
            <w:pPr>
              <w:pStyle w:val="TAC"/>
            </w:pPr>
          </w:p>
        </w:tc>
        <w:tc>
          <w:tcPr>
            <w:tcW w:w="1985" w:type="dxa"/>
            <w:vAlign w:val="center"/>
          </w:tcPr>
          <w:p w14:paraId="23D0D253" w14:textId="77777777" w:rsidR="00241417" w:rsidRPr="0039343F" w:rsidRDefault="00241417" w:rsidP="003A71DE">
            <w:pPr>
              <w:pStyle w:val="TAC"/>
            </w:pPr>
            <w:r w:rsidRPr="0039343F">
              <w:t>TDLC300-100 Low</w:t>
            </w:r>
          </w:p>
        </w:tc>
        <w:tc>
          <w:tcPr>
            <w:tcW w:w="1580" w:type="dxa"/>
            <w:vAlign w:val="center"/>
          </w:tcPr>
          <w:p w14:paraId="1D218D7A" w14:textId="77777777" w:rsidR="00241417" w:rsidRPr="0039343F" w:rsidRDefault="00241417" w:rsidP="003A71DE">
            <w:pPr>
              <w:pStyle w:val="TAC"/>
            </w:pPr>
            <w:r>
              <w:rPr>
                <w:lang w:eastAsia="zh-CN"/>
              </w:rPr>
              <w:t>D-FR1-A.2.3-4</w:t>
            </w:r>
          </w:p>
        </w:tc>
        <w:tc>
          <w:tcPr>
            <w:tcW w:w="1255" w:type="dxa"/>
            <w:vAlign w:val="center"/>
          </w:tcPr>
          <w:p w14:paraId="2B3D3433" w14:textId="77777777" w:rsidR="00241417" w:rsidRPr="0039343F" w:rsidRDefault="00241417" w:rsidP="003A71DE">
            <w:pPr>
              <w:pStyle w:val="TAC"/>
            </w:pPr>
            <w:r w:rsidRPr="0039343F">
              <w:t>pos1</w:t>
            </w:r>
          </w:p>
        </w:tc>
        <w:tc>
          <w:tcPr>
            <w:tcW w:w="1134" w:type="dxa"/>
            <w:vAlign w:val="center"/>
          </w:tcPr>
          <w:p w14:paraId="660848D0" w14:textId="77777777" w:rsidR="00241417" w:rsidRPr="0039343F" w:rsidRDefault="00241417" w:rsidP="003A71DE">
            <w:pPr>
              <w:pStyle w:val="TAC"/>
            </w:pPr>
            <w:r w:rsidRPr="0039343F">
              <w:t>6.4</w:t>
            </w:r>
          </w:p>
        </w:tc>
      </w:tr>
      <w:tr w:rsidR="00241417" w:rsidRPr="0039343F" w14:paraId="572D0021" w14:textId="77777777" w:rsidTr="003A71DE">
        <w:trPr>
          <w:cantSplit/>
          <w:jc w:val="center"/>
        </w:trPr>
        <w:tc>
          <w:tcPr>
            <w:tcW w:w="1007" w:type="dxa"/>
            <w:vMerge/>
            <w:vAlign w:val="center"/>
          </w:tcPr>
          <w:p w14:paraId="796021F6" w14:textId="77777777" w:rsidR="00241417" w:rsidRPr="0039343F" w:rsidRDefault="00241417" w:rsidP="003A71DE">
            <w:pPr>
              <w:pStyle w:val="TAC"/>
            </w:pPr>
          </w:p>
        </w:tc>
        <w:tc>
          <w:tcPr>
            <w:tcW w:w="1093" w:type="dxa"/>
            <w:vMerge/>
            <w:tcBorders>
              <w:bottom w:val="single" w:sz="4" w:space="0" w:color="auto"/>
            </w:tcBorders>
            <w:vAlign w:val="center"/>
          </w:tcPr>
          <w:p w14:paraId="7803C24A" w14:textId="77777777" w:rsidR="00241417" w:rsidRPr="0039343F" w:rsidRDefault="00241417" w:rsidP="003A71DE">
            <w:pPr>
              <w:pStyle w:val="TAC"/>
            </w:pPr>
          </w:p>
        </w:tc>
        <w:tc>
          <w:tcPr>
            <w:tcW w:w="1985" w:type="dxa"/>
            <w:vAlign w:val="center"/>
          </w:tcPr>
          <w:p w14:paraId="43418EB0" w14:textId="77777777" w:rsidR="00241417" w:rsidRPr="0039343F" w:rsidRDefault="00241417" w:rsidP="003A71DE">
            <w:pPr>
              <w:pStyle w:val="TAC"/>
            </w:pPr>
            <w:r w:rsidRPr="0039343F">
              <w:t>TDLA30-10 Low</w:t>
            </w:r>
          </w:p>
        </w:tc>
        <w:tc>
          <w:tcPr>
            <w:tcW w:w="1580" w:type="dxa"/>
            <w:vAlign w:val="center"/>
          </w:tcPr>
          <w:p w14:paraId="450BCEE1" w14:textId="77777777" w:rsidR="00241417" w:rsidRPr="0039343F" w:rsidRDefault="00241417" w:rsidP="003A71DE">
            <w:pPr>
              <w:pStyle w:val="TAC"/>
            </w:pPr>
            <w:r>
              <w:rPr>
                <w:lang w:eastAsia="zh-CN"/>
              </w:rPr>
              <w:t>D-FR1-A.2.4-4</w:t>
            </w:r>
          </w:p>
        </w:tc>
        <w:tc>
          <w:tcPr>
            <w:tcW w:w="1255" w:type="dxa"/>
            <w:vAlign w:val="center"/>
          </w:tcPr>
          <w:p w14:paraId="710C5884" w14:textId="77777777" w:rsidR="00241417" w:rsidRPr="0039343F" w:rsidRDefault="00241417" w:rsidP="003A71DE">
            <w:pPr>
              <w:pStyle w:val="TAC"/>
            </w:pPr>
            <w:r w:rsidRPr="0039343F">
              <w:t>pos1</w:t>
            </w:r>
          </w:p>
        </w:tc>
        <w:tc>
          <w:tcPr>
            <w:tcW w:w="1134" w:type="dxa"/>
            <w:vAlign w:val="center"/>
          </w:tcPr>
          <w:p w14:paraId="01ACA470" w14:textId="77777777" w:rsidR="00241417" w:rsidRPr="0039343F" w:rsidRDefault="00241417" w:rsidP="003A71DE">
            <w:pPr>
              <w:pStyle w:val="TAC"/>
            </w:pPr>
            <w:r w:rsidRPr="0039343F">
              <w:t>8.6</w:t>
            </w:r>
          </w:p>
        </w:tc>
      </w:tr>
      <w:tr w:rsidR="00241417" w:rsidRPr="0039343F" w14:paraId="5868D452" w14:textId="77777777" w:rsidTr="003A71DE">
        <w:trPr>
          <w:cantSplit/>
          <w:jc w:val="center"/>
        </w:trPr>
        <w:tc>
          <w:tcPr>
            <w:tcW w:w="1007" w:type="dxa"/>
            <w:vMerge/>
            <w:vAlign w:val="center"/>
          </w:tcPr>
          <w:p w14:paraId="746AC89B" w14:textId="77777777" w:rsidR="00241417" w:rsidRPr="0039343F" w:rsidRDefault="00241417" w:rsidP="003A71DE">
            <w:pPr>
              <w:pStyle w:val="TAC"/>
            </w:pPr>
          </w:p>
        </w:tc>
        <w:tc>
          <w:tcPr>
            <w:tcW w:w="1093" w:type="dxa"/>
            <w:vMerge w:val="restart"/>
            <w:vAlign w:val="center"/>
          </w:tcPr>
          <w:p w14:paraId="3F9ED240" w14:textId="77777777" w:rsidR="00241417" w:rsidRPr="0039343F" w:rsidRDefault="00241417" w:rsidP="003A71DE">
            <w:pPr>
              <w:pStyle w:val="TAC"/>
            </w:pPr>
            <w:r w:rsidRPr="0039343F">
              <w:t>8</w:t>
            </w:r>
          </w:p>
        </w:tc>
        <w:tc>
          <w:tcPr>
            <w:tcW w:w="1985" w:type="dxa"/>
            <w:vAlign w:val="center"/>
          </w:tcPr>
          <w:p w14:paraId="4AF4C97A" w14:textId="77777777" w:rsidR="00241417" w:rsidRPr="0039343F" w:rsidRDefault="00241417" w:rsidP="003A71DE">
            <w:pPr>
              <w:pStyle w:val="TAC"/>
            </w:pPr>
            <w:r w:rsidRPr="0039343F">
              <w:t>TDLB100-400 Low</w:t>
            </w:r>
          </w:p>
        </w:tc>
        <w:tc>
          <w:tcPr>
            <w:tcW w:w="1580" w:type="dxa"/>
            <w:vAlign w:val="center"/>
          </w:tcPr>
          <w:p w14:paraId="2BE21A33" w14:textId="77777777" w:rsidR="00241417" w:rsidRPr="0039343F" w:rsidRDefault="00241417" w:rsidP="003A71DE">
            <w:pPr>
              <w:pStyle w:val="TAC"/>
            </w:pPr>
            <w:r>
              <w:rPr>
                <w:lang w:eastAsia="zh-CN"/>
              </w:rPr>
              <w:t>D-FR1-A.2.1-4</w:t>
            </w:r>
          </w:p>
        </w:tc>
        <w:tc>
          <w:tcPr>
            <w:tcW w:w="1255" w:type="dxa"/>
            <w:vAlign w:val="center"/>
          </w:tcPr>
          <w:p w14:paraId="1C13D7F1" w14:textId="77777777" w:rsidR="00241417" w:rsidRPr="0039343F" w:rsidRDefault="00241417" w:rsidP="003A71DE">
            <w:pPr>
              <w:pStyle w:val="TAC"/>
            </w:pPr>
            <w:r w:rsidRPr="0039343F">
              <w:t>pos1</w:t>
            </w:r>
          </w:p>
        </w:tc>
        <w:tc>
          <w:tcPr>
            <w:tcW w:w="1134" w:type="dxa"/>
            <w:vAlign w:val="center"/>
          </w:tcPr>
          <w:p w14:paraId="405001FB" w14:textId="77777777" w:rsidR="00241417" w:rsidRPr="0039343F" w:rsidRDefault="00241417" w:rsidP="003A71DE">
            <w:pPr>
              <w:pStyle w:val="TAC"/>
            </w:pPr>
            <w:r w:rsidRPr="0039343F">
              <w:t>-8.8</w:t>
            </w:r>
          </w:p>
        </w:tc>
      </w:tr>
      <w:tr w:rsidR="00241417" w:rsidRPr="0039343F" w14:paraId="19361FAB" w14:textId="77777777" w:rsidTr="003A71DE">
        <w:trPr>
          <w:cantSplit/>
          <w:jc w:val="center"/>
        </w:trPr>
        <w:tc>
          <w:tcPr>
            <w:tcW w:w="1007" w:type="dxa"/>
            <w:vMerge/>
            <w:vAlign w:val="center"/>
          </w:tcPr>
          <w:p w14:paraId="48A63B56" w14:textId="77777777" w:rsidR="00241417" w:rsidRPr="0039343F" w:rsidRDefault="00241417" w:rsidP="003A71DE">
            <w:pPr>
              <w:pStyle w:val="TAC"/>
            </w:pPr>
          </w:p>
        </w:tc>
        <w:tc>
          <w:tcPr>
            <w:tcW w:w="1093" w:type="dxa"/>
            <w:vMerge/>
            <w:vAlign w:val="center"/>
          </w:tcPr>
          <w:p w14:paraId="2C3F1B26" w14:textId="77777777" w:rsidR="00241417" w:rsidRPr="0039343F" w:rsidRDefault="00241417" w:rsidP="003A71DE">
            <w:pPr>
              <w:pStyle w:val="TAC"/>
            </w:pPr>
          </w:p>
        </w:tc>
        <w:tc>
          <w:tcPr>
            <w:tcW w:w="1985" w:type="dxa"/>
            <w:vAlign w:val="center"/>
          </w:tcPr>
          <w:p w14:paraId="0C015088" w14:textId="77777777" w:rsidR="00241417" w:rsidRPr="0039343F" w:rsidRDefault="00241417" w:rsidP="003A71DE">
            <w:pPr>
              <w:pStyle w:val="TAC"/>
            </w:pPr>
            <w:r w:rsidRPr="0039343F">
              <w:t>TDLC300-100 Low</w:t>
            </w:r>
          </w:p>
        </w:tc>
        <w:tc>
          <w:tcPr>
            <w:tcW w:w="1580" w:type="dxa"/>
            <w:vAlign w:val="center"/>
          </w:tcPr>
          <w:p w14:paraId="297B2F13" w14:textId="77777777" w:rsidR="00241417" w:rsidRPr="0039343F" w:rsidRDefault="00241417" w:rsidP="003A71DE">
            <w:pPr>
              <w:pStyle w:val="TAC"/>
            </w:pPr>
            <w:r>
              <w:rPr>
                <w:lang w:eastAsia="zh-CN"/>
              </w:rPr>
              <w:t>D-FR1-A.2.3-4</w:t>
            </w:r>
          </w:p>
        </w:tc>
        <w:tc>
          <w:tcPr>
            <w:tcW w:w="1255" w:type="dxa"/>
            <w:vAlign w:val="center"/>
          </w:tcPr>
          <w:p w14:paraId="75C9B22F" w14:textId="77777777" w:rsidR="00241417" w:rsidRPr="0039343F" w:rsidRDefault="00241417" w:rsidP="003A71DE">
            <w:pPr>
              <w:pStyle w:val="TAC"/>
            </w:pPr>
            <w:r w:rsidRPr="0039343F">
              <w:t>pos1</w:t>
            </w:r>
          </w:p>
        </w:tc>
        <w:tc>
          <w:tcPr>
            <w:tcW w:w="1134" w:type="dxa"/>
            <w:vAlign w:val="center"/>
          </w:tcPr>
          <w:p w14:paraId="55C59D73" w14:textId="77777777" w:rsidR="00241417" w:rsidRPr="0039343F" w:rsidRDefault="00241417" w:rsidP="003A71DE">
            <w:pPr>
              <w:pStyle w:val="TAC"/>
            </w:pPr>
            <w:r w:rsidRPr="0039343F">
              <w:t>3.2</w:t>
            </w:r>
          </w:p>
        </w:tc>
      </w:tr>
      <w:tr w:rsidR="00241417" w:rsidRPr="0039343F" w14:paraId="44F5512E" w14:textId="77777777" w:rsidTr="003A71DE">
        <w:trPr>
          <w:cantSplit/>
          <w:jc w:val="center"/>
        </w:trPr>
        <w:tc>
          <w:tcPr>
            <w:tcW w:w="1007" w:type="dxa"/>
            <w:vMerge/>
            <w:tcBorders>
              <w:bottom w:val="single" w:sz="4" w:space="0" w:color="auto"/>
            </w:tcBorders>
            <w:vAlign w:val="center"/>
          </w:tcPr>
          <w:p w14:paraId="4C69A342" w14:textId="77777777" w:rsidR="00241417" w:rsidRPr="0039343F" w:rsidRDefault="00241417" w:rsidP="003A71DE">
            <w:pPr>
              <w:pStyle w:val="TAC"/>
            </w:pPr>
          </w:p>
        </w:tc>
        <w:tc>
          <w:tcPr>
            <w:tcW w:w="1093" w:type="dxa"/>
            <w:vMerge/>
            <w:tcBorders>
              <w:bottom w:val="single" w:sz="4" w:space="0" w:color="auto"/>
            </w:tcBorders>
            <w:vAlign w:val="center"/>
          </w:tcPr>
          <w:p w14:paraId="0BA90767" w14:textId="77777777" w:rsidR="00241417" w:rsidRPr="0039343F" w:rsidRDefault="00241417" w:rsidP="003A71DE">
            <w:pPr>
              <w:pStyle w:val="TAC"/>
            </w:pPr>
          </w:p>
        </w:tc>
        <w:tc>
          <w:tcPr>
            <w:tcW w:w="1985" w:type="dxa"/>
            <w:vAlign w:val="center"/>
          </w:tcPr>
          <w:p w14:paraId="6E8DA786" w14:textId="77777777" w:rsidR="00241417" w:rsidRPr="0039343F" w:rsidRDefault="00241417" w:rsidP="003A71DE">
            <w:pPr>
              <w:pStyle w:val="TAC"/>
            </w:pPr>
            <w:r w:rsidRPr="0039343F">
              <w:t>TDLA30-10 Low</w:t>
            </w:r>
          </w:p>
        </w:tc>
        <w:tc>
          <w:tcPr>
            <w:tcW w:w="1580" w:type="dxa"/>
            <w:vAlign w:val="center"/>
          </w:tcPr>
          <w:p w14:paraId="4B60A6DB" w14:textId="77777777" w:rsidR="00241417" w:rsidRPr="0039343F" w:rsidRDefault="00241417" w:rsidP="003A71DE">
            <w:pPr>
              <w:pStyle w:val="TAC"/>
            </w:pPr>
            <w:r>
              <w:rPr>
                <w:lang w:eastAsia="zh-CN"/>
              </w:rPr>
              <w:t>D-FR1-A.2.4-4</w:t>
            </w:r>
          </w:p>
        </w:tc>
        <w:tc>
          <w:tcPr>
            <w:tcW w:w="1255" w:type="dxa"/>
            <w:vAlign w:val="center"/>
          </w:tcPr>
          <w:p w14:paraId="55EDFE0B" w14:textId="77777777" w:rsidR="00241417" w:rsidRPr="0039343F" w:rsidRDefault="00241417" w:rsidP="003A71DE">
            <w:pPr>
              <w:pStyle w:val="TAC"/>
            </w:pPr>
            <w:r w:rsidRPr="0039343F">
              <w:t>pos1</w:t>
            </w:r>
          </w:p>
        </w:tc>
        <w:tc>
          <w:tcPr>
            <w:tcW w:w="1134" w:type="dxa"/>
            <w:vAlign w:val="center"/>
          </w:tcPr>
          <w:p w14:paraId="2637C7B6" w14:textId="77777777" w:rsidR="00241417" w:rsidRPr="0039343F" w:rsidRDefault="00241417" w:rsidP="003A71DE">
            <w:pPr>
              <w:pStyle w:val="TAC"/>
            </w:pPr>
            <w:r w:rsidRPr="0039343F">
              <w:t>5.6</w:t>
            </w:r>
          </w:p>
        </w:tc>
      </w:tr>
      <w:tr w:rsidR="00241417" w:rsidRPr="0039343F" w14:paraId="188330F5" w14:textId="77777777" w:rsidTr="003A71DE">
        <w:trPr>
          <w:cantSplit/>
          <w:jc w:val="center"/>
        </w:trPr>
        <w:tc>
          <w:tcPr>
            <w:tcW w:w="1007" w:type="dxa"/>
            <w:vMerge w:val="restart"/>
            <w:vAlign w:val="center"/>
          </w:tcPr>
          <w:p w14:paraId="1238372B" w14:textId="77777777" w:rsidR="00241417" w:rsidRPr="0039343F" w:rsidRDefault="00241417" w:rsidP="003A71DE">
            <w:pPr>
              <w:pStyle w:val="TAC"/>
            </w:pPr>
            <w:r w:rsidRPr="0039343F">
              <w:t>2</w:t>
            </w:r>
          </w:p>
        </w:tc>
        <w:tc>
          <w:tcPr>
            <w:tcW w:w="1093" w:type="dxa"/>
            <w:vMerge w:val="restart"/>
            <w:vAlign w:val="center"/>
          </w:tcPr>
          <w:p w14:paraId="11A91DDA" w14:textId="77777777" w:rsidR="00241417" w:rsidRPr="0039343F" w:rsidRDefault="00241417" w:rsidP="003A71DE">
            <w:pPr>
              <w:pStyle w:val="TAC"/>
            </w:pPr>
            <w:r w:rsidRPr="0039343F">
              <w:t>2</w:t>
            </w:r>
          </w:p>
        </w:tc>
        <w:tc>
          <w:tcPr>
            <w:tcW w:w="1985" w:type="dxa"/>
            <w:vAlign w:val="center"/>
          </w:tcPr>
          <w:p w14:paraId="1FEAF4A3" w14:textId="77777777" w:rsidR="00241417" w:rsidRPr="0039343F" w:rsidRDefault="00241417" w:rsidP="003A71DE">
            <w:pPr>
              <w:pStyle w:val="TAC"/>
            </w:pPr>
            <w:r w:rsidRPr="0039343F">
              <w:t>TDLB100-400 Low</w:t>
            </w:r>
          </w:p>
        </w:tc>
        <w:tc>
          <w:tcPr>
            <w:tcW w:w="1580" w:type="dxa"/>
            <w:vAlign w:val="center"/>
          </w:tcPr>
          <w:p w14:paraId="13B7CCC9" w14:textId="77777777" w:rsidR="00241417" w:rsidRPr="0039343F" w:rsidRDefault="00241417" w:rsidP="003A71DE">
            <w:pPr>
              <w:pStyle w:val="TAC"/>
            </w:pPr>
            <w:r>
              <w:rPr>
                <w:lang w:eastAsia="zh-CN"/>
              </w:rPr>
              <w:t>D-FR1-A.2.1-11</w:t>
            </w:r>
          </w:p>
        </w:tc>
        <w:tc>
          <w:tcPr>
            <w:tcW w:w="1255" w:type="dxa"/>
            <w:vAlign w:val="center"/>
          </w:tcPr>
          <w:p w14:paraId="0D37FE02" w14:textId="77777777" w:rsidR="00241417" w:rsidRPr="0039343F" w:rsidRDefault="00241417" w:rsidP="003A71DE">
            <w:pPr>
              <w:pStyle w:val="TAC"/>
            </w:pPr>
            <w:r w:rsidRPr="0039343F">
              <w:t>pos1</w:t>
            </w:r>
          </w:p>
        </w:tc>
        <w:tc>
          <w:tcPr>
            <w:tcW w:w="1134" w:type="dxa"/>
            <w:vAlign w:val="center"/>
          </w:tcPr>
          <w:p w14:paraId="3818550A" w14:textId="77777777" w:rsidR="00241417" w:rsidRPr="0039343F" w:rsidRDefault="00241417" w:rsidP="003A71DE">
            <w:pPr>
              <w:pStyle w:val="TAC"/>
            </w:pPr>
            <w:r w:rsidRPr="0039343F">
              <w:t>1.1</w:t>
            </w:r>
          </w:p>
        </w:tc>
      </w:tr>
      <w:tr w:rsidR="00241417" w:rsidRPr="0039343F" w14:paraId="49BA35D6" w14:textId="77777777" w:rsidTr="003A71DE">
        <w:trPr>
          <w:cantSplit/>
          <w:jc w:val="center"/>
        </w:trPr>
        <w:tc>
          <w:tcPr>
            <w:tcW w:w="1007" w:type="dxa"/>
            <w:vMerge/>
            <w:vAlign w:val="center"/>
          </w:tcPr>
          <w:p w14:paraId="7BF9F60D" w14:textId="77777777" w:rsidR="00241417" w:rsidRPr="0039343F" w:rsidRDefault="00241417" w:rsidP="003A71DE">
            <w:pPr>
              <w:pStyle w:val="TAC"/>
            </w:pPr>
          </w:p>
        </w:tc>
        <w:tc>
          <w:tcPr>
            <w:tcW w:w="1093" w:type="dxa"/>
            <w:vMerge/>
            <w:tcBorders>
              <w:bottom w:val="single" w:sz="4" w:space="0" w:color="auto"/>
            </w:tcBorders>
            <w:vAlign w:val="center"/>
          </w:tcPr>
          <w:p w14:paraId="3F6142C4" w14:textId="77777777" w:rsidR="00241417" w:rsidRPr="0039343F" w:rsidRDefault="00241417" w:rsidP="003A71DE">
            <w:pPr>
              <w:pStyle w:val="TAC"/>
            </w:pPr>
          </w:p>
        </w:tc>
        <w:tc>
          <w:tcPr>
            <w:tcW w:w="1985" w:type="dxa"/>
            <w:vAlign w:val="center"/>
          </w:tcPr>
          <w:p w14:paraId="114B1E5D" w14:textId="77777777" w:rsidR="00241417" w:rsidRPr="0039343F" w:rsidRDefault="00241417" w:rsidP="003A71DE">
            <w:pPr>
              <w:pStyle w:val="TAC"/>
            </w:pPr>
            <w:r w:rsidRPr="0039343F">
              <w:t>TDLC300-100 Low</w:t>
            </w:r>
          </w:p>
        </w:tc>
        <w:tc>
          <w:tcPr>
            <w:tcW w:w="1580" w:type="dxa"/>
            <w:vAlign w:val="center"/>
          </w:tcPr>
          <w:p w14:paraId="09D8A25E" w14:textId="77777777" w:rsidR="00241417" w:rsidRPr="0039343F" w:rsidRDefault="00241417" w:rsidP="003A71DE">
            <w:pPr>
              <w:pStyle w:val="TAC"/>
              <w:rPr>
                <w:lang w:eastAsia="zh-CN"/>
              </w:rPr>
            </w:pPr>
            <w:r>
              <w:rPr>
                <w:lang w:eastAsia="zh-CN"/>
              </w:rPr>
              <w:t>D-FR1-A.2.3-11</w:t>
            </w:r>
          </w:p>
        </w:tc>
        <w:tc>
          <w:tcPr>
            <w:tcW w:w="1255" w:type="dxa"/>
            <w:vAlign w:val="center"/>
          </w:tcPr>
          <w:p w14:paraId="56D995B0" w14:textId="77777777" w:rsidR="00241417" w:rsidRPr="0039343F" w:rsidRDefault="00241417" w:rsidP="003A71DE">
            <w:pPr>
              <w:pStyle w:val="TAC"/>
            </w:pPr>
            <w:r w:rsidRPr="0039343F">
              <w:t>pos1</w:t>
            </w:r>
          </w:p>
        </w:tc>
        <w:tc>
          <w:tcPr>
            <w:tcW w:w="1134" w:type="dxa"/>
            <w:vAlign w:val="center"/>
          </w:tcPr>
          <w:p w14:paraId="74505AD9" w14:textId="77777777" w:rsidR="00241417" w:rsidRPr="0039343F" w:rsidRDefault="00241417" w:rsidP="003A71DE">
            <w:pPr>
              <w:pStyle w:val="TAC"/>
            </w:pPr>
            <w:r w:rsidRPr="0039343F">
              <w:t>18.5</w:t>
            </w:r>
          </w:p>
        </w:tc>
      </w:tr>
      <w:tr w:rsidR="00241417" w:rsidRPr="0039343F" w14:paraId="1CCC6988" w14:textId="77777777" w:rsidTr="003A71DE">
        <w:trPr>
          <w:cantSplit/>
          <w:jc w:val="center"/>
        </w:trPr>
        <w:tc>
          <w:tcPr>
            <w:tcW w:w="1007" w:type="dxa"/>
            <w:vMerge/>
            <w:vAlign w:val="center"/>
          </w:tcPr>
          <w:p w14:paraId="07B02817" w14:textId="77777777" w:rsidR="00241417" w:rsidRPr="0039343F" w:rsidRDefault="00241417" w:rsidP="003A71DE">
            <w:pPr>
              <w:pStyle w:val="TAC"/>
            </w:pPr>
          </w:p>
        </w:tc>
        <w:tc>
          <w:tcPr>
            <w:tcW w:w="1093" w:type="dxa"/>
            <w:vMerge w:val="restart"/>
            <w:tcBorders>
              <w:top w:val="single" w:sz="4" w:space="0" w:color="auto"/>
            </w:tcBorders>
            <w:vAlign w:val="center"/>
          </w:tcPr>
          <w:p w14:paraId="0BFEA990" w14:textId="77777777" w:rsidR="00241417" w:rsidRPr="0039343F" w:rsidRDefault="00241417" w:rsidP="003A71DE">
            <w:pPr>
              <w:pStyle w:val="TAC"/>
            </w:pPr>
            <w:r w:rsidRPr="0039343F">
              <w:t>4</w:t>
            </w:r>
          </w:p>
        </w:tc>
        <w:tc>
          <w:tcPr>
            <w:tcW w:w="1985" w:type="dxa"/>
            <w:vAlign w:val="center"/>
          </w:tcPr>
          <w:p w14:paraId="43BBBD6C" w14:textId="77777777" w:rsidR="00241417" w:rsidRPr="0039343F" w:rsidRDefault="00241417" w:rsidP="003A71DE">
            <w:pPr>
              <w:pStyle w:val="TAC"/>
            </w:pPr>
            <w:r w:rsidRPr="0039343F">
              <w:t>TDLB100-400 Low</w:t>
            </w:r>
          </w:p>
        </w:tc>
        <w:tc>
          <w:tcPr>
            <w:tcW w:w="1580" w:type="dxa"/>
            <w:vAlign w:val="center"/>
          </w:tcPr>
          <w:p w14:paraId="145EB659" w14:textId="77777777" w:rsidR="00241417" w:rsidRPr="0039343F" w:rsidRDefault="00241417" w:rsidP="003A71DE">
            <w:pPr>
              <w:pStyle w:val="TAC"/>
              <w:rPr>
                <w:lang w:eastAsia="zh-CN"/>
              </w:rPr>
            </w:pPr>
            <w:r>
              <w:rPr>
                <w:lang w:eastAsia="zh-CN"/>
              </w:rPr>
              <w:t>D-FR1-A.2.1-11</w:t>
            </w:r>
          </w:p>
        </w:tc>
        <w:tc>
          <w:tcPr>
            <w:tcW w:w="1255" w:type="dxa"/>
            <w:vAlign w:val="center"/>
          </w:tcPr>
          <w:p w14:paraId="10862D35" w14:textId="77777777" w:rsidR="00241417" w:rsidRPr="0039343F" w:rsidRDefault="00241417" w:rsidP="003A71DE">
            <w:pPr>
              <w:pStyle w:val="TAC"/>
            </w:pPr>
            <w:r w:rsidRPr="0039343F">
              <w:t>pos1</w:t>
            </w:r>
          </w:p>
        </w:tc>
        <w:tc>
          <w:tcPr>
            <w:tcW w:w="1134" w:type="dxa"/>
            <w:vAlign w:val="center"/>
          </w:tcPr>
          <w:p w14:paraId="0680F890" w14:textId="77777777" w:rsidR="00241417" w:rsidRPr="0039343F" w:rsidRDefault="00241417" w:rsidP="003A71DE">
            <w:pPr>
              <w:pStyle w:val="TAC"/>
            </w:pPr>
            <w:r w:rsidRPr="0039343F">
              <w:t>-2.5</w:t>
            </w:r>
          </w:p>
        </w:tc>
      </w:tr>
      <w:tr w:rsidR="00241417" w:rsidRPr="0039343F" w14:paraId="25392EFB" w14:textId="77777777" w:rsidTr="003A71DE">
        <w:trPr>
          <w:cantSplit/>
          <w:jc w:val="center"/>
        </w:trPr>
        <w:tc>
          <w:tcPr>
            <w:tcW w:w="1007" w:type="dxa"/>
            <w:vMerge/>
            <w:vAlign w:val="center"/>
          </w:tcPr>
          <w:p w14:paraId="68F9493D" w14:textId="77777777" w:rsidR="00241417" w:rsidRPr="0039343F" w:rsidRDefault="00241417" w:rsidP="003A71DE">
            <w:pPr>
              <w:pStyle w:val="TAC"/>
            </w:pPr>
          </w:p>
        </w:tc>
        <w:tc>
          <w:tcPr>
            <w:tcW w:w="1093" w:type="dxa"/>
            <w:vMerge/>
            <w:tcBorders>
              <w:bottom w:val="single" w:sz="4" w:space="0" w:color="auto"/>
            </w:tcBorders>
            <w:vAlign w:val="center"/>
          </w:tcPr>
          <w:p w14:paraId="3E7BAA43" w14:textId="77777777" w:rsidR="00241417" w:rsidRPr="0039343F" w:rsidRDefault="00241417" w:rsidP="003A71DE">
            <w:pPr>
              <w:pStyle w:val="TAC"/>
            </w:pPr>
          </w:p>
        </w:tc>
        <w:tc>
          <w:tcPr>
            <w:tcW w:w="1985" w:type="dxa"/>
            <w:vAlign w:val="center"/>
          </w:tcPr>
          <w:p w14:paraId="293FA4E8" w14:textId="77777777" w:rsidR="00241417" w:rsidRPr="0039343F" w:rsidRDefault="00241417" w:rsidP="003A71DE">
            <w:pPr>
              <w:pStyle w:val="TAC"/>
            </w:pPr>
            <w:r w:rsidRPr="0039343F">
              <w:t>TDLC300-100 Low</w:t>
            </w:r>
          </w:p>
        </w:tc>
        <w:tc>
          <w:tcPr>
            <w:tcW w:w="1580" w:type="dxa"/>
            <w:vAlign w:val="center"/>
          </w:tcPr>
          <w:p w14:paraId="09A62696" w14:textId="77777777" w:rsidR="00241417" w:rsidRPr="0039343F" w:rsidRDefault="00241417" w:rsidP="003A71DE">
            <w:pPr>
              <w:pStyle w:val="TAC"/>
              <w:rPr>
                <w:lang w:eastAsia="zh-CN"/>
              </w:rPr>
            </w:pPr>
            <w:r>
              <w:rPr>
                <w:lang w:eastAsia="zh-CN"/>
              </w:rPr>
              <w:t>D-FR1-A.2.3-11</w:t>
            </w:r>
          </w:p>
        </w:tc>
        <w:tc>
          <w:tcPr>
            <w:tcW w:w="1255" w:type="dxa"/>
            <w:vAlign w:val="center"/>
          </w:tcPr>
          <w:p w14:paraId="4622F4DA" w14:textId="77777777" w:rsidR="00241417" w:rsidRPr="0039343F" w:rsidRDefault="00241417" w:rsidP="003A71DE">
            <w:pPr>
              <w:pStyle w:val="TAC"/>
            </w:pPr>
            <w:r w:rsidRPr="0039343F">
              <w:t>pos1</w:t>
            </w:r>
          </w:p>
        </w:tc>
        <w:tc>
          <w:tcPr>
            <w:tcW w:w="1134" w:type="dxa"/>
            <w:vAlign w:val="center"/>
          </w:tcPr>
          <w:p w14:paraId="4618170D" w14:textId="77777777" w:rsidR="00241417" w:rsidRPr="0039343F" w:rsidRDefault="00241417" w:rsidP="003A71DE">
            <w:pPr>
              <w:pStyle w:val="TAC"/>
            </w:pPr>
            <w:r w:rsidRPr="0039343F">
              <w:t>11.3</w:t>
            </w:r>
          </w:p>
        </w:tc>
      </w:tr>
      <w:tr w:rsidR="00241417" w:rsidRPr="0039343F" w14:paraId="69E5BB9A" w14:textId="77777777" w:rsidTr="003A71DE">
        <w:trPr>
          <w:cantSplit/>
          <w:jc w:val="center"/>
        </w:trPr>
        <w:tc>
          <w:tcPr>
            <w:tcW w:w="1007" w:type="dxa"/>
            <w:vMerge/>
            <w:vAlign w:val="center"/>
          </w:tcPr>
          <w:p w14:paraId="1DCC242F" w14:textId="77777777" w:rsidR="00241417" w:rsidRPr="0039343F" w:rsidRDefault="00241417" w:rsidP="003A71DE">
            <w:pPr>
              <w:pStyle w:val="TAC"/>
            </w:pPr>
          </w:p>
        </w:tc>
        <w:tc>
          <w:tcPr>
            <w:tcW w:w="1093" w:type="dxa"/>
            <w:vMerge w:val="restart"/>
            <w:tcBorders>
              <w:top w:val="single" w:sz="4" w:space="0" w:color="auto"/>
            </w:tcBorders>
            <w:vAlign w:val="center"/>
          </w:tcPr>
          <w:p w14:paraId="3B94E01D" w14:textId="77777777" w:rsidR="00241417" w:rsidRPr="0039343F" w:rsidRDefault="00241417" w:rsidP="003A71DE">
            <w:pPr>
              <w:pStyle w:val="TAC"/>
            </w:pPr>
            <w:r w:rsidRPr="0039343F">
              <w:t>8</w:t>
            </w:r>
          </w:p>
        </w:tc>
        <w:tc>
          <w:tcPr>
            <w:tcW w:w="1985" w:type="dxa"/>
            <w:vAlign w:val="center"/>
          </w:tcPr>
          <w:p w14:paraId="5966857C" w14:textId="77777777" w:rsidR="00241417" w:rsidRPr="0039343F" w:rsidRDefault="00241417" w:rsidP="003A71DE">
            <w:pPr>
              <w:pStyle w:val="TAC"/>
            </w:pPr>
            <w:r w:rsidRPr="0039343F">
              <w:t>TDLB100-400 Low</w:t>
            </w:r>
          </w:p>
        </w:tc>
        <w:tc>
          <w:tcPr>
            <w:tcW w:w="1580" w:type="dxa"/>
            <w:vAlign w:val="center"/>
          </w:tcPr>
          <w:p w14:paraId="4D1BD4CA" w14:textId="77777777" w:rsidR="00241417" w:rsidRPr="0039343F" w:rsidRDefault="00241417" w:rsidP="003A71DE">
            <w:pPr>
              <w:pStyle w:val="TAC"/>
              <w:rPr>
                <w:lang w:eastAsia="zh-CN"/>
              </w:rPr>
            </w:pPr>
            <w:r>
              <w:rPr>
                <w:lang w:eastAsia="zh-CN"/>
              </w:rPr>
              <w:t>D-FR1-A.2.1-11</w:t>
            </w:r>
          </w:p>
        </w:tc>
        <w:tc>
          <w:tcPr>
            <w:tcW w:w="1255" w:type="dxa"/>
            <w:vAlign w:val="center"/>
          </w:tcPr>
          <w:p w14:paraId="3FBF350E" w14:textId="77777777" w:rsidR="00241417" w:rsidRPr="0039343F" w:rsidRDefault="00241417" w:rsidP="003A71DE">
            <w:pPr>
              <w:pStyle w:val="TAC"/>
            </w:pPr>
            <w:r w:rsidRPr="0039343F">
              <w:t>pos1</w:t>
            </w:r>
          </w:p>
        </w:tc>
        <w:tc>
          <w:tcPr>
            <w:tcW w:w="1134" w:type="dxa"/>
            <w:vAlign w:val="center"/>
          </w:tcPr>
          <w:p w14:paraId="2563349A" w14:textId="77777777" w:rsidR="00241417" w:rsidRPr="0039343F" w:rsidRDefault="00241417" w:rsidP="003A71DE">
            <w:pPr>
              <w:pStyle w:val="TAC"/>
            </w:pPr>
            <w:r w:rsidRPr="0039343F">
              <w:t>-5.6</w:t>
            </w:r>
          </w:p>
        </w:tc>
      </w:tr>
      <w:tr w:rsidR="00241417" w:rsidRPr="0039343F" w14:paraId="2F2DE28C" w14:textId="77777777" w:rsidTr="003A71DE">
        <w:trPr>
          <w:cantSplit/>
          <w:jc w:val="center"/>
        </w:trPr>
        <w:tc>
          <w:tcPr>
            <w:tcW w:w="1007" w:type="dxa"/>
            <w:vMerge/>
            <w:vAlign w:val="center"/>
          </w:tcPr>
          <w:p w14:paraId="2D5B03F9" w14:textId="77777777" w:rsidR="00241417" w:rsidRPr="0039343F" w:rsidRDefault="00241417" w:rsidP="003A71DE">
            <w:pPr>
              <w:pStyle w:val="TAC"/>
            </w:pPr>
          </w:p>
        </w:tc>
        <w:tc>
          <w:tcPr>
            <w:tcW w:w="1093" w:type="dxa"/>
            <w:vMerge/>
            <w:vAlign w:val="center"/>
          </w:tcPr>
          <w:p w14:paraId="17B4390F" w14:textId="77777777" w:rsidR="00241417" w:rsidRPr="0039343F" w:rsidRDefault="00241417" w:rsidP="003A71DE">
            <w:pPr>
              <w:pStyle w:val="TAC"/>
            </w:pPr>
          </w:p>
        </w:tc>
        <w:tc>
          <w:tcPr>
            <w:tcW w:w="1985" w:type="dxa"/>
            <w:vAlign w:val="center"/>
          </w:tcPr>
          <w:p w14:paraId="77FDA081" w14:textId="77777777" w:rsidR="00241417" w:rsidRPr="0039343F" w:rsidRDefault="00241417" w:rsidP="003A71DE">
            <w:pPr>
              <w:pStyle w:val="TAC"/>
            </w:pPr>
            <w:r w:rsidRPr="0039343F">
              <w:t>TDLC300-100 Low</w:t>
            </w:r>
          </w:p>
        </w:tc>
        <w:tc>
          <w:tcPr>
            <w:tcW w:w="1580" w:type="dxa"/>
            <w:vAlign w:val="center"/>
          </w:tcPr>
          <w:p w14:paraId="58036D92" w14:textId="77777777" w:rsidR="00241417" w:rsidRPr="0039343F" w:rsidRDefault="00241417" w:rsidP="003A71DE">
            <w:pPr>
              <w:pStyle w:val="TAC"/>
              <w:rPr>
                <w:lang w:eastAsia="zh-CN"/>
              </w:rPr>
            </w:pPr>
            <w:r>
              <w:rPr>
                <w:lang w:eastAsia="zh-CN"/>
              </w:rPr>
              <w:t>D-FR1-A.2.3-11</w:t>
            </w:r>
          </w:p>
        </w:tc>
        <w:tc>
          <w:tcPr>
            <w:tcW w:w="1255" w:type="dxa"/>
            <w:vAlign w:val="center"/>
          </w:tcPr>
          <w:p w14:paraId="168F6BDC" w14:textId="77777777" w:rsidR="00241417" w:rsidRPr="0039343F" w:rsidRDefault="00241417" w:rsidP="003A71DE">
            <w:pPr>
              <w:pStyle w:val="TAC"/>
            </w:pPr>
            <w:r w:rsidRPr="0039343F">
              <w:t>pos1</w:t>
            </w:r>
          </w:p>
        </w:tc>
        <w:tc>
          <w:tcPr>
            <w:tcW w:w="1134" w:type="dxa"/>
            <w:vAlign w:val="center"/>
          </w:tcPr>
          <w:p w14:paraId="17298707" w14:textId="77777777" w:rsidR="00241417" w:rsidRPr="0039343F" w:rsidRDefault="00241417" w:rsidP="003A71DE">
            <w:pPr>
              <w:pStyle w:val="TAC"/>
            </w:pPr>
            <w:r w:rsidRPr="0039343F">
              <w:t>7.0</w:t>
            </w:r>
          </w:p>
        </w:tc>
      </w:tr>
    </w:tbl>
    <w:p w14:paraId="0E58E7E2" w14:textId="77777777" w:rsidR="00241417" w:rsidRPr="0039343F" w:rsidRDefault="00241417" w:rsidP="00241417">
      <w:pPr>
        <w:rPr>
          <w:lang w:eastAsia="zh-CN"/>
        </w:rPr>
      </w:pPr>
    </w:p>
    <w:p w14:paraId="03C48679" w14:textId="77777777" w:rsidR="00241417" w:rsidRPr="00B054F4" w:rsidRDefault="00241417" w:rsidP="00241417">
      <w:pPr>
        <w:pStyle w:val="TH"/>
        <w:rPr>
          <w:lang w:eastAsia="zh-CN"/>
        </w:rPr>
      </w:pPr>
      <w:r w:rsidRPr="00B054F4">
        <w:t>Table 8.1.2.1.2-12: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20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61147AD0" w14:textId="77777777" w:rsidTr="003A71DE">
        <w:trPr>
          <w:cantSplit/>
          <w:jc w:val="center"/>
        </w:trPr>
        <w:tc>
          <w:tcPr>
            <w:tcW w:w="1007" w:type="dxa"/>
            <w:tcBorders>
              <w:bottom w:val="single" w:sz="4" w:space="0" w:color="auto"/>
            </w:tcBorders>
            <w:vAlign w:val="center"/>
          </w:tcPr>
          <w:p w14:paraId="25677A5E"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DCE3AA6" w14:textId="77777777" w:rsidR="00241417" w:rsidRPr="0039343F" w:rsidRDefault="00241417" w:rsidP="003A71DE">
            <w:pPr>
              <w:pStyle w:val="TAH"/>
            </w:pPr>
            <w:r w:rsidRPr="0039343F">
              <w:t xml:space="preserve">Number of </w:t>
            </w:r>
            <w:r>
              <w:t>Demodulation Branches</w:t>
            </w:r>
          </w:p>
        </w:tc>
        <w:tc>
          <w:tcPr>
            <w:tcW w:w="1985" w:type="dxa"/>
            <w:vAlign w:val="center"/>
          </w:tcPr>
          <w:p w14:paraId="3BACA542" w14:textId="7148B9FA"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694C9C3B" w14:textId="77777777" w:rsidR="00241417" w:rsidRPr="0039343F" w:rsidRDefault="00241417" w:rsidP="003A71DE">
            <w:pPr>
              <w:pStyle w:val="TAH"/>
            </w:pPr>
            <w:r w:rsidRPr="0039343F">
              <w:t>FRC</w:t>
            </w:r>
            <w:r w:rsidRPr="0039343F">
              <w:br/>
              <w:t>(Annex A)</w:t>
            </w:r>
          </w:p>
        </w:tc>
        <w:tc>
          <w:tcPr>
            <w:tcW w:w="1255" w:type="dxa"/>
            <w:vAlign w:val="center"/>
          </w:tcPr>
          <w:p w14:paraId="3B1279AC" w14:textId="77777777" w:rsidR="00241417" w:rsidRPr="0039343F" w:rsidRDefault="00241417" w:rsidP="003A71DE">
            <w:pPr>
              <w:pStyle w:val="TAH"/>
            </w:pPr>
            <w:r w:rsidRPr="0039343F">
              <w:t>Additional DM-RS position</w:t>
            </w:r>
          </w:p>
        </w:tc>
        <w:tc>
          <w:tcPr>
            <w:tcW w:w="1134" w:type="dxa"/>
            <w:vAlign w:val="center"/>
          </w:tcPr>
          <w:p w14:paraId="4ED28716" w14:textId="77777777" w:rsidR="00241417" w:rsidRPr="0039343F" w:rsidRDefault="00241417" w:rsidP="003A71DE">
            <w:pPr>
              <w:pStyle w:val="TAH"/>
            </w:pPr>
            <w:r w:rsidRPr="0039343F">
              <w:t>SNR</w:t>
            </w:r>
          </w:p>
          <w:p w14:paraId="7D953B65" w14:textId="77777777" w:rsidR="00241417" w:rsidRPr="0039343F" w:rsidRDefault="00241417" w:rsidP="003A71DE">
            <w:pPr>
              <w:pStyle w:val="TAH"/>
            </w:pPr>
            <w:r w:rsidRPr="0039343F">
              <w:t>(dB)</w:t>
            </w:r>
          </w:p>
        </w:tc>
      </w:tr>
      <w:tr w:rsidR="00241417" w:rsidRPr="0039343F" w14:paraId="755E8407" w14:textId="77777777" w:rsidTr="003A71DE">
        <w:trPr>
          <w:cantSplit/>
          <w:jc w:val="center"/>
        </w:trPr>
        <w:tc>
          <w:tcPr>
            <w:tcW w:w="1007" w:type="dxa"/>
            <w:vMerge w:val="restart"/>
            <w:vAlign w:val="center"/>
          </w:tcPr>
          <w:p w14:paraId="69B877C5" w14:textId="77777777" w:rsidR="00241417" w:rsidRPr="0039343F" w:rsidRDefault="00241417" w:rsidP="003A71DE">
            <w:pPr>
              <w:pStyle w:val="TAC"/>
            </w:pPr>
            <w:r w:rsidRPr="0039343F">
              <w:t>1</w:t>
            </w:r>
          </w:p>
        </w:tc>
        <w:tc>
          <w:tcPr>
            <w:tcW w:w="1093" w:type="dxa"/>
            <w:vMerge w:val="restart"/>
            <w:vAlign w:val="center"/>
          </w:tcPr>
          <w:p w14:paraId="64D7A438" w14:textId="77777777" w:rsidR="00241417" w:rsidRPr="0039343F" w:rsidRDefault="00241417" w:rsidP="003A71DE">
            <w:pPr>
              <w:pStyle w:val="TAC"/>
            </w:pPr>
            <w:r w:rsidRPr="0039343F">
              <w:t>2</w:t>
            </w:r>
          </w:p>
        </w:tc>
        <w:tc>
          <w:tcPr>
            <w:tcW w:w="1985" w:type="dxa"/>
            <w:vAlign w:val="center"/>
          </w:tcPr>
          <w:p w14:paraId="3FC3E883" w14:textId="77777777" w:rsidR="00241417" w:rsidRPr="0039343F" w:rsidRDefault="00241417" w:rsidP="003A71DE">
            <w:pPr>
              <w:pStyle w:val="TAC"/>
            </w:pPr>
            <w:r w:rsidRPr="0039343F">
              <w:t>TDLB100-400 Low</w:t>
            </w:r>
          </w:p>
        </w:tc>
        <w:tc>
          <w:tcPr>
            <w:tcW w:w="1580" w:type="dxa"/>
            <w:vAlign w:val="center"/>
          </w:tcPr>
          <w:p w14:paraId="59BBC035" w14:textId="77777777" w:rsidR="00241417" w:rsidRPr="0039343F" w:rsidRDefault="00241417" w:rsidP="003A71DE">
            <w:pPr>
              <w:pStyle w:val="TAC"/>
            </w:pPr>
            <w:r>
              <w:rPr>
                <w:lang w:eastAsia="zh-CN"/>
              </w:rPr>
              <w:t>D-FR1-A.2.1-5</w:t>
            </w:r>
          </w:p>
        </w:tc>
        <w:tc>
          <w:tcPr>
            <w:tcW w:w="1255" w:type="dxa"/>
            <w:vAlign w:val="center"/>
          </w:tcPr>
          <w:p w14:paraId="12C98A32" w14:textId="77777777" w:rsidR="00241417" w:rsidRPr="0039343F" w:rsidRDefault="00241417" w:rsidP="003A71DE">
            <w:pPr>
              <w:pStyle w:val="TAC"/>
            </w:pPr>
            <w:r w:rsidRPr="0039343F">
              <w:t>pos1</w:t>
            </w:r>
          </w:p>
        </w:tc>
        <w:tc>
          <w:tcPr>
            <w:tcW w:w="1134" w:type="dxa"/>
            <w:vAlign w:val="center"/>
          </w:tcPr>
          <w:p w14:paraId="58C76AF1" w14:textId="77777777" w:rsidR="00241417" w:rsidRPr="0039343F" w:rsidRDefault="00241417" w:rsidP="003A71DE">
            <w:pPr>
              <w:pStyle w:val="TAC"/>
            </w:pPr>
            <w:r w:rsidRPr="0039343F">
              <w:t>-2.9</w:t>
            </w:r>
          </w:p>
        </w:tc>
      </w:tr>
      <w:tr w:rsidR="00241417" w:rsidRPr="0039343F" w14:paraId="03285676" w14:textId="77777777" w:rsidTr="003A71DE">
        <w:trPr>
          <w:cantSplit/>
          <w:jc w:val="center"/>
        </w:trPr>
        <w:tc>
          <w:tcPr>
            <w:tcW w:w="1007" w:type="dxa"/>
            <w:vMerge/>
            <w:vAlign w:val="center"/>
          </w:tcPr>
          <w:p w14:paraId="45FBF0A3" w14:textId="77777777" w:rsidR="00241417" w:rsidRPr="0039343F" w:rsidRDefault="00241417" w:rsidP="003A71DE">
            <w:pPr>
              <w:pStyle w:val="TAC"/>
            </w:pPr>
          </w:p>
        </w:tc>
        <w:tc>
          <w:tcPr>
            <w:tcW w:w="1093" w:type="dxa"/>
            <w:vMerge/>
            <w:vAlign w:val="center"/>
          </w:tcPr>
          <w:p w14:paraId="6D4B6CDC" w14:textId="77777777" w:rsidR="00241417" w:rsidRPr="0039343F" w:rsidRDefault="00241417" w:rsidP="003A71DE">
            <w:pPr>
              <w:pStyle w:val="TAC"/>
            </w:pPr>
          </w:p>
        </w:tc>
        <w:tc>
          <w:tcPr>
            <w:tcW w:w="1985" w:type="dxa"/>
            <w:vAlign w:val="center"/>
          </w:tcPr>
          <w:p w14:paraId="019C375A" w14:textId="77777777" w:rsidR="00241417" w:rsidRPr="0039343F" w:rsidRDefault="00241417" w:rsidP="003A71DE">
            <w:pPr>
              <w:pStyle w:val="TAC"/>
            </w:pPr>
            <w:r w:rsidRPr="0039343F">
              <w:t>TDLC300-100 Low</w:t>
            </w:r>
          </w:p>
        </w:tc>
        <w:tc>
          <w:tcPr>
            <w:tcW w:w="1580" w:type="dxa"/>
            <w:vAlign w:val="center"/>
          </w:tcPr>
          <w:p w14:paraId="61041BE2" w14:textId="77777777" w:rsidR="00241417" w:rsidRPr="0039343F" w:rsidRDefault="00241417" w:rsidP="003A71DE">
            <w:pPr>
              <w:pStyle w:val="TAC"/>
            </w:pPr>
            <w:r>
              <w:rPr>
                <w:lang w:eastAsia="zh-CN"/>
              </w:rPr>
              <w:t>D-FR1-A.2.3-5</w:t>
            </w:r>
          </w:p>
        </w:tc>
        <w:tc>
          <w:tcPr>
            <w:tcW w:w="1255" w:type="dxa"/>
            <w:vAlign w:val="center"/>
          </w:tcPr>
          <w:p w14:paraId="75AEA309" w14:textId="77777777" w:rsidR="00241417" w:rsidRPr="0039343F" w:rsidRDefault="00241417" w:rsidP="003A71DE">
            <w:pPr>
              <w:pStyle w:val="TAC"/>
            </w:pPr>
            <w:r w:rsidRPr="0039343F">
              <w:t>pos1</w:t>
            </w:r>
          </w:p>
        </w:tc>
        <w:tc>
          <w:tcPr>
            <w:tcW w:w="1134" w:type="dxa"/>
            <w:vAlign w:val="center"/>
          </w:tcPr>
          <w:p w14:paraId="47B19830" w14:textId="77777777" w:rsidR="00241417" w:rsidRPr="0039343F" w:rsidRDefault="00241417" w:rsidP="003A71DE">
            <w:pPr>
              <w:pStyle w:val="TAC"/>
            </w:pPr>
            <w:r w:rsidRPr="0039343F">
              <w:t>10.1</w:t>
            </w:r>
          </w:p>
        </w:tc>
      </w:tr>
      <w:tr w:rsidR="00241417" w:rsidRPr="0039343F" w14:paraId="6A9CA19B" w14:textId="77777777" w:rsidTr="003A71DE">
        <w:trPr>
          <w:cantSplit/>
          <w:jc w:val="center"/>
        </w:trPr>
        <w:tc>
          <w:tcPr>
            <w:tcW w:w="1007" w:type="dxa"/>
            <w:vMerge/>
            <w:vAlign w:val="center"/>
          </w:tcPr>
          <w:p w14:paraId="3D89AB5C" w14:textId="77777777" w:rsidR="00241417" w:rsidRPr="0039343F" w:rsidRDefault="00241417" w:rsidP="003A71DE">
            <w:pPr>
              <w:pStyle w:val="TAC"/>
            </w:pPr>
          </w:p>
        </w:tc>
        <w:tc>
          <w:tcPr>
            <w:tcW w:w="1093" w:type="dxa"/>
            <w:vMerge/>
            <w:tcBorders>
              <w:bottom w:val="single" w:sz="4" w:space="0" w:color="auto"/>
            </w:tcBorders>
            <w:vAlign w:val="center"/>
          </w:tcPr>
          <w:p w14:paraId="657FAEA1" w14:textId="77777777" w:rsidR="00241417" w:rsidRPr="0039343F" w:rsidRDefault="00241417" w:rsidP="003A71DE">
            <w:pPr>
              <w:pStyle w:val="TAC"/>
            </w:pPr>
          </w:p>
        </w:tc>
        <w:tc>
          <w:tcPr>
            <w:tcW w:w="1985" w:type="dxa"/>
            <w:vAlign w:val="center"/>
          </w:tcPr>
          <w:p w14:paraId="6E5B4EE5" w14:textId="77777777" w:rsidR="00241417" w:rsidRPr="0039343F" w:rsidRDefault="00241417" w:rsidP="003A71DE">
            <w:pPr>
              <w:pStyle w:val="TAC"/>
            </w:pPr>
            <w:r w:rsidRPr="0039343F">
              <w:t>TDLA30-10 Low</w:t>
            </w:r>
          </w:p>
        </w:tc>
        <w:tc>
          <w:tcPr>
            <w:tcW w:w="1580" w:type="dxa"/>
            <w:vAlign w:val="center"/>
          </w:tcPr>
          <w:p w14:paraId="3FEEA36C" w14:textId="77777777" w:rsidR="00241417" w:rsidRPr="0039343F" w:rsidRDefault="00241417" w:rsidP="003A71DE">
            <w:pPr>
              <w:pStyle w:val="TAC"/>
            </w:pPr>
            <w:r>
              <w:rPr>
                <w:lang w:eastAsia="zh-CN"/>
              </w:rPr>
              <w:t>D-FR1-A.2.4-5</w:t>
            </w:r>
          </w:p>
        </w:tc>
        <w:tc>
          <w:tcPr>
            <w:tcW w:w="1255" w:type="dxa"/>
            <w:vAlign w:val="center"/>
          </w:tcPr>
          <w:p w14:paraId="4100465E" w14:textId="77777777" w:rsidR="00241417" w:rsidRPr="0039343F" w:rsidRDefault="00241417" w:rsidP="003A71DE">
            <w:pPr>
              <w:pStyle w:val="TAC"/>
            </w:pPr>
            <w:r w:rsidRPr="0039343F">
              <w:t>pos1</w:t>
            </w:r>
          </w:p>
        </w:tc>
        <w:tc>
          <w:tcPr>
            <w:tcW w:w="1134" w:type="dxa"/>
            <w:vAlign w:val="center"/>
          </w:tcPr>
          <w:p w14:paraId="42985FB6" w14:textId="77777777" w:rsidR="00241417" w:rsidRPr="0039343F" w:rsidRDefault="00241417" w:rsidP="003A71DE">
            <w:pPr>
              <w:pStyle w:val="TAC"/>
            </w:pPr>
            <w:r w:rsidRPr="0039343F">
              <w:t>12.5</w:t>
            </w:r>
          </w:p>
        </w:tc>
      </w:tr>
      <w:tr w:rsidR="00241417" w:rsidRPr="0039343F" w14:paraId="5F78FDF6" w14:textId="77777777" w:rsidTr="003A71DE">
        <w:trPr>
          <w:cantSplit/>
          <w:jc w:val="center"/>
        </w:trPr>
        <w:tc>
          <w:tcPr>
            <w:tcW w:w="1007" w:type="dxa"/>
            <w:vMerge/>
            <w:vAlign w:val="center"/>
          </w:tcPr>
          <w:p w14:paraId="15F0A502" w14:textId="77777777" w:rsidR="00241417" w:rsidRPr="0039343F" w:rsidRDefault="00241417" w:rsidP="003A71DE">
            <w:pPr>
              <w:pStyle w:val="TAC"/>
            </w:pPr>
          </w:p>
        </w:tc>
        <w:tc>
          <w:tcPr>
            <w:tcW w:w="1093" w:type="dxa"/>
            <w:vMerge w:val="restart"/>
            <w:vAlign w:val="center"/>
          </w:tcPr>
          <w:p w14:paraId="4BF6EE34" w14:textId="77777777" w:rsidR="00241417" w:rsidRPr="0039343F" w:rsidRDefault="00241417" w:rsidP="003A71DE">
            <w:pPr>
              <w:pStyle w:val="TAC"/>
            </w:pPr>
            <w:r w:rsidRPr="0039343F">
              <w:t>4</w:t>
            </w:r>
          </w:p>
        </w:tc>
        <w:tc>
          <w:tcPr>
            <w:tcW w:w="1985" w:type="dxa"/>
            <w:vAlign w:val="center"/>
          </w:tcPr>
          <w:p w14:paraId="5B1D2EBC" w14:textId="77777777" w:rsidR="00241417" w:rsidRPr="0039343F" w:rsidRDefault="00241417" w:rsidP="003A71DE">
            <w:pPr>
              <w:pStyle w:val="TAC"/>
            </w:pPr>
            <w:r w:rsidRPr="0039343F">
              <w:t>TDLB100-400 Low</w:t>
            </w:r>
          </w:p>
        </w:tc>
        <w:tc>
          <w:tcPr>
            <w:tcW w:w="1580" w:type="dxa"/>
            <w:vAlign w:val="center"/>
          </w:tcPr>
          <w:p w14:paraId="0996C714" w14:textId="77777777" w:rsidR="00241417" w:rsidRPr="0039343F" w:rsidRDefault="00241417" w:rsidP="003A71DE">
            <w:pPr>
              <w:pStyle w:val="TAC"/>
            </w:pPr>
            <w:r>
              <w:rPr>
                <w:lang w:eastAsia="zh-CN"/>
              </w:rPr>
              <w:t>D-FR1-A.2.1-5</w:t>
            </w:r>
          </w:p>
        </w:tc>
        <w:tc>
          <w:tcPr>
            <w:tcW w:w="1255" w:type="dxa"/>
            <w:vAlign w:val="center"/>
          </w:tcPr>
          <w:p w14:paraId="78600981" w14:textId="77777777" w:rsidR="00241417" w:rsidRPr="0039343F" w:rsidRDefault="00241417" w:rsidP="003A71DE">
            <w:pPr>
              <w:pStyle w:val="TAC"/>
            </w:pPr>
            <w:r w:rsidRPr="0039343F">
              <w:t>pos1</w:t>
            </w:r>
          </w:p>
        </w:tc>
        <w:tc>
          <w:tcPr>
            <w:tcW w:w="1134" w:type="dxa"/>
            <w:vAlign w:val="center"/>
          </w:tcPr>
          <w:p w14:paraId="17597F65" w14:textId="77777777" w:rsidR="00241417" w:rsidRPr="0039343F" w:rsidRDefault="00241417" w:rsidP="003A71DE">
            <w:pPr>
              <w:pStyle w:val="TAC"/>
            </w:pPr>
            <w:r w:rsidRPr="0039343F">
              <w:t>-6.0</w:t>
            </w:r>
          </w:p>
        </w:tc>
      </w:tr>
      <w:tr w:rsidR="00241417" w:rsidRPr="0039343F" w14:paraId="2E72880E" w14:textId="77777777" w:rsidTr="003A71DE">
        <w:trPr>
          <w:cantSplit/>
          <w:jc w:val="center"/>
        </w:trPr>
        <w:tc>
          <w:tcPr>
            <w:tcW w:w="1007" w:type="dxa"/>
            <w:vMerge/>
            <w:vAlign w:val="center"/>
          </w:tcPr>
          <w:p w14:paraId="3FB3B004" w14:textId="77777777" w:rsidR="00241417" w:rsidRPr="0039343F" w:rsidRDefault="00241417" w:rsidP="003A71DE">
            <w:pPr>
              <w:pStyle w:val="TAC"/>
            </w:pPr>
          </w:p>
        </w:tc>
        <w:tc>
          <w:tcPr>
            <w:tcW w:w="1093" w:type="dxa"/>
            <w:vMerge/>
            <w:vAlign w:val="center"/>
          </w:tcPr>
          <w:p w14:paraId="6B7467A3" w14:textId="77777777" w:rsidR="00241417" w:rsidRPr="0039343F" w:rsidRDefault="00241417" w:rsidP="003A71DE">
            <w:pPr>
              <w:pStyle w:val="TAC"/>
            </w:pPr>
          </w:p>
        </w:tc>
        <w:tc>
          <w:tcPr>
            <w:tcW w:w="1985" w:type="dxa"/>
            <w:vAlign w:val="center"/>
          </w:tcPr>
          <w:p w14:paraId="6BB8BE6A" w14:textId="77777777" w:rsidR="00241417" w:rsidRPr="0039343F" w:rsidRDefault="00241417" w:rsidP="003A71DE">
            <w:pPr>
              <w:pStyle w:val="TAC"/>
            </w:pPr>
            <w:r w:rsidRPr="0039343F">
              <w:t>TDLC300-100 Low</w:t>
            </w:r>
          </w:p>
        </w:tc>
        <w:tc>
          <w:tcPr>
            <w:tcW w:w="1580" w:type="dxa"/>
            <w:vAlign w:val="center"/>
          </w:tcPr>
          <w:p w14:paraId="296DDF6C" w14:textId="77777777" w:rsidR="00241417" w:rsidRPr="0039343F" w:rsidRDefault="00241417" w:rsidP="003A71DE">
            <w:pPr>
              <w:pStyle w:val="TAC"/>
            </w:pPr>
            <w:r>
              <w:rPr>
                <w:lang w:eastAsia="zh-CN"/>
              </w:rPr>
              <w:t>D-FR1-A.2.3-5</w:t>
            </w:r>
          </w:p>
        </w:tc>
        <w:tc>
          <w:tcPr>
            <w:tcW w:w="1255" w:type="dxa"/>
            <w:vAlign w:val="center"/>
          </w:tcPr>
          <w:p w14:paraId="7720EFE6" w14:textId="77777777" w:rsidR="00241417" w:rsidRPr="0039343F" w:rsidRDefault="00241417" w:rsidP="003A71DE">
            <w:pPr>
              <w:pStyle w:val="TAC"/>
            </w:pPr>
            <w:r w:rsidRPr="0039343F">
              <w:t>pos1</w:t>
            </w:r>
          </w:p>
        </w:tc>
        <w:tc>
          <w:tcPr>
            <w:tcW w:w="1134" w:type="dxa"/>
            <w:vAlign w:val="center"/>
          </w:tcPr>
          <w:p w14:paraId="45A03733" w14:textId="77777777" w:rsidR="00241417" w:rsidRPr="0039343F" w:rsidRDefault="00241417" w:rsidP="003A71DE">
            <w:pPr>
              <w:pStyle w:val="TAC"/>
            </w:pPr>
            <w:r w:rsidRPr="0039343F">
              <w:t>6.3</w:t>
            </w:r>
          </w:p>
        </w:tc>
      </w:tr>
      <w:tr w:rsidR="00241417" w:rsidRPr="0039343F" w14:paraId="3869606A" w14:textId="77777777" w:rsidTr="003A71DE">
        <w:trPr>
          <w:cantSplit/>
          <w:jc w:val="center"/>
        </w:trPr>
        <w:tc>
          <w:tcPr>
            <w:tcW w:w="1007" w:type="dxa"/>
            <w:vMerge/>
            <w:vAlign w:val="center"/>
          </w:tcPr>
          <w:p w14:paraId="7ADA4378" w14:textId="77777777" w:rsidR="00241417" w:rsidRPr="0039343F" w:rsidRDefault="00241417" w:rsidP="003A71DE">
            <w:pPr>
              <w:pStyle w:val="TAC"/>
            </w:pPr>
          </w:p>
        </w:tc>
        <w:tc>
          <w:tcPr>
            <w:tcW w:w="1093" w:type="dxa"/>
            <w:vMerge/>
            <w:tcBorders>
              <w:bottom w:val="single" w:sz="4" w:space="0" w:color="auto"/>
            </w:tcBorders>
            <w:vAlign w:val="center"/>
          </w:tcPr>
          <w:p w14:paraId="225B5040" w14:textId="77777777" w:rsidR="00241417" w:rsidRPr="0039343F" w:rsidRDefault="00241417" w:rsidP="003A71DE">
            <w:pPr>
              <w:pStyle w:val="TAC"/>
            </w:pPr>
          </w:p>
        </w:tc>
        <w:tc>
          <w:tcPr>
            <w:tcW w:w="1985" w:type="dxa"/>
            <w:vAlign w:val="center"/>
          </w:tcPr>
          <w:p w14:paraId="24227241" w14:textId="77777777" w:rsidR="00241417" w:rsidRPr="0039343F" w:rsidRDefault="00241417" w:rsidP="003A71DE">
            <w:pPr>
              <w:pStyle w:val="TAC"/>
            </w:pPr>
            <w:r w:rsidRPr="0039343F">
              <w:t>TDLA30-10 Low</w:t>
            </w:r>
          </w:p>
        </w:tc>
        <w:tc>
          <w:tcPr>
            <w:tcW w:w="1580" w:type="dxa"/>
            <w:vAlign w:val="center"/>
          </w:tcPr>
          <w:p w14:paraId="5885FAA2" w14:textId="77777777" w:rsidR="00241417" w:rsidRPr="0039343F" w:rsidRDefault="00241417" w:rsidP="003A71DE">
            <w:pPr>
              <w:pStyle w:val="TAC"/>
            </w:pPr>
            <w:r>
              <w:rPr>
                <w:lang w:eastAsia="zh-CN"/>
              </w:rPr>
              <w:t>D-FR1-A.2.4-5</w:t>
            </w:r>
          </w:p>
        </w:tc>
        <w:tc>
          <w:tcPr>
            <w:tcW w:w="1255" w:type="dxa"/>
            <w:vAlign w:val="center"/>
          </w:tcPr>
          <w:p w14:paraId="26ECFC95" w14:textId="77777777" w:rsidR="00241417" w:rsidRPr="0039343F" w:rsidRDefault="00241417" w:rsidP="003A71DE">
            <w:pPr>
              <w:pStyle w:val="TAC"/>
            </w:pPr>
            <w:r w:rsidRPr="0039343F">
              <w:t>pos1</w:t>
            </w:r>
          </w:p>
        </w:tc>
        <w:tc>
          <w:tcPr>
            <w:tcW w:w="1134" w:type="dxa"/>
            <w:vAlign w:val="center"/>
          </w:tcPr>
          <w:p w14:paraId="6CA2B0E6" w14:textId="77777777" w:rsidR="00241417" w:rsidRPr="0039343F" w:rsidRDefault="00241417" w:rsidP="003A71DE">
            <w:pPr>
              <w:pStyle w:val="TAC"/>
            </w:pPr>
            <w:r w:rsidRPr="0039343F">
              <w:t>8.6</w:t>
            </w:r>
          </w:p>
        </w:tc>
      </w:tr>
      <w:tr w:rsidR="00241417" w:rsidRPr="0039343F" w14:paraId="36FB6C37" w14:textId="77777777" w:rsidTr="003A71DE">
        <w:trPr>
          <w:cantSplit/>
          <w:jc w:val="center"/>
        </w:trPr>
        <w:tc>
          <w:tcPr>
            <w:tcW w:w="1007" w:type="dxa"/>
            <w:vMerge/>
            <w:vAlign w:val="center"/>
          </w:tcPr>
          <w:p w14:paraId="3DA49BE6" w14:textId="77777777" w:rsidR="00241417" w:rsidRPr="0039343F" w:rsidRDefault="00241417" w:rsidP="003A71DE">
            <w:pPr>
              <w:pStyle w:val="TAC"/>
            </w:pPr>
          </w:p>
        </w:tc>
        <w:tc>
          <w:tcPr>
            <w:tcW w:w="1093" w:type="dxa"/>
            <w:vMerge w:val="restart"/>
            <w:vAlign w:val="center"/>
          </w:tcPr>
          <w:p w14:paraId="6EFD94C7" w14:textId="77777777" w:rsidR="00241417" w:rsidRPr="0039343F" w:rsidRDefault="00241417" w:rsidP="003A71DE">
            <w:pPr>
              <w:pStyle w:val="TAC"/>
            </w:pPr>
            <w:r w:rsidRPr="0039343F">
              <w:t>8</w:t>
            </w:r>
          </w:p>
        </w:tc>
        <w:tc>
          <w:tcPr>
            <w:tcW w:w="1985" w:type="dxa"/>
            <w:vAlign w:val="center"/>
          </w:tcPr>
          <w:p w14:paraId="11418869" w14:textId="77777777" w:rsidR="00241417" w:rsidRPr="0039343F" w:rsidRDefault="00241417" w:rsidP="003A71DE">
            <w:pPr>
              <w:pStyle w:val="TAC"/>
            </w:pPr>
            <w:r w:rsidRPr="0039343F">
              <w:t>TDLB100-400 Low</w:t>
            </w:r>
          </w:p>
        </w:tc>
        <w:tc>
          <w:tcPr>
            <w:tcW w:w="1580" w:type="dxa"/>
            <w:vAlign w:val="center"/>
          </w:tcPr>
          <w:p w14:paraId="1A1AF033" w14:textId="77777777" w:rsidR="00241417" w:rsidRPr="0039343F" w:rsidRDefault="00241417" w:rsidP="003A71DE">
            <w:pPr>
              <w:pStyle w:val="TAC"/>
            </w:pPr>
            <w:r>
              <w:rPr>
                <w:lang w:eastAsia="zh-CN"/>
              </w:rPr>
              <w:t>D-FR1-A.2.1-5</w:t>
            </w:r>
          </w:p>
        </w:tc>
        <w:tc>
          <w:tcPr>
            <w:tcW w:w="1255" w:type="dxa"/>
            <w:vAlign w:val="center"/>
          </w:tcPr>
          <w:p w14:paraId="167D9604" w14:textId="77777777" w:rsidR="00241417" w:rsidRPr="0039343F" w:rsidRDefault="00241417" w:rsidP="003A71DE">
            <w:pPr>
              <w:pStyle w:val="TAC"/>
            </w:pPr>
            <w:r w:rsidRPr="0039343F">
              <w:t>pos1</w:t>
            </w:r>
          </w:p>
        </w:tc>
        <w:tc>
          <w:tcPr>
            <w:tcW w:w="1134" w:type="dxa"/>
            <w:vAlign w:val="center"/>
          </w:tcPr>
          <w:p w14:paraId="6AF0E7D9" w14:textId="77777777" w:rsidR="00241417" w:rsidRPr="0039343F" w:rsidRDefault="00241417" w:rsidP="003A71DE">
            <w:pPr>
              <w:pStyle w:val="TAC"/>
            </w:pPr>
            <w:r w:rsidRPr="0039343F">
              <w:t>-9.0</w:t>
            </w:r>
          </w:p>
        </w:tc>
      </w:tr>
      <w:tr w:rsidR="00241417" w:rsidRPr="0039343F" w14:paraId="67166C28" w14:textId="77777777" w:rsidTr="003A71DE">
        <w:trPr>
          <w:cantSplit/>
          <w:jc w:val="center"/>
        </w:trPr>
        <w:tc>
          <w:tcPr>
            <w:tcW w:w="1007" w:type="dxa"/>
            <w:vMerge/>
            <w:vAlign w:val="center"/>
          </w:tcPr>
          <w:p w14:paraId="66734189" w14:textId="77777777" w:rsidR="00241417" w:rsidRPr="0039343F" w:rsidRDefault="00241417" w:rsidP="003A71DE">
            <w:pPr>
              <w:pStyle w:val="TAC"/>
            </w:pPr>
          </w:p>
        </w:tc>
        <w:tc>
          <w:tcPr>
            <w:tcW w:w="1093" w:type="dxa"/>
            <w:vMerge/>
            <w:vAlign w:val="center"/>
          </w:tcPr>
          <w:p w14:paraId="6EA61084" w14:textId="77777777" w:rsidR="00241417" w:rsidRPr="0039343F" w:rsidRDefault="00241417" w:rsidP="003A71DE">
            <w:pPr>
              <w:pStyle w:val="TAC"/>
            </w:pPr>
          </w:p>
        </w:tc>
        <w:tc>
          <w:tcPr>
            <w:tcW w:w="1985" w:type="dxa"/>
            <w:vAlign w:val="center"/>
          </w:tcPr>
          <w:p w14:paraId="73D4796F" w14:textId="77777777" w:rsidR="00241417" w:rsidRPr="0039343F" w:rsidRDefault="00241417" w:rsidP="003A71DE">
            <w:pPr>
              <w:pStyle w:val="TAC"/>
            </w:pPr>
            <w:r w:rsidRPr="0039343F">
              <w:t>TDLC300-100 Low</w:t>
            </w:r>
          </w:p>
        </w:tc>
        <w:tc>
          <w:tcPr>
            <w:tcW w:w="1580" w:type="dxa"/>
            <w:vAlign w:val="center"/>
          </w:tcPr>
          <w:p w14:paraId="39437D4D" w14:textId="77777777" w:rsidR="00241417" w:rsidRPr="0039343F" w:rsidRDefault="00241417" w:rsidP="003A71DE">
            <w:pPr>
              <w:pStyle w:val="TAC"/>
            </w:pPr>
            <w:r>
              <w:rPr>
                <w:lang w:eastAsia="zh-CN"/>
              </w:rPr>
              <w:t>D-FR1-A.2.3-5</w:t>
            </w:r>
          </w:p>
        </w:tc>
        <w:tc>
          <w:tcPr>
            <w:tcW w:w="1255" w:type="dxa"/>
            <w:vAlign w:val="center"/>
          </w:tcPr>
          <w:p w14:paraId="6D2AD50D" w14:textId="77777777" w:rsidR="00241417" w:rsidRPr="0039343F" w:rsidRDefault="00241417" w:rsidP="003A71DE">
            <w:pPr>
              <w:pStyle w:val="TAC"/>
            </w:pPr>
            <w:r w:rsidRPr="0039343F">
              <w:t>pos1</w:t>
            </w:r>
          </w:p>
        </w:tc>
        <w:tc>
          <w:tcPr>
            <w:tcW w:w="1134" w:type="dxa"/>
            <w:vAlign w:val="center"/>
          </w:tcPr>
          <w:p w14:paraId="1F3C4B03" w14:textId="77777777" w:rsidR="00241417" w:rsidRPr="0039343F" w:rsidRDefault="00241417" w:rsidP="003A71DE">
            <w:pPr>
              <w:pStyle w:val="TAC"/>
            </w:pPr>
            <w:r w:rsidRPr="0039343F">
              <w:t>3.1</w:t>
            </w:r>
          </w:p>
        </w:tc>
      </w:tr>
      <w:tr w:rsidR="00241417" w:rsidRPr="0039343F" w14:paraId="75481C92" w14:textId="77777777" w:rsidTr="003A71DE">
        <w:trPr>
          <w:cantSplit/>
          <w:jc w:val="center"/>
        </w:trPr>
        <w:tc>
          <w:tcPr>
            <w:tcW w:w="1007" w:type="dxa"/>
            <w:vMerge/>
            <w:tcBorders>
              <w:bottom w:val="single" w:sz="4" w:space="0" w:color="auto"/>
            </w:tcBorders>
            <w:vAlign w:val="center"/>
          </w:tcPr>
          <w:p w14:paraId="624031F7" w14:textId="77777777" w:rsidR="00241417" w:rsidRPr="0039343F" w:rsidRDefault="00241417" w:rsidP="003A71DE">
            <w:pPr>
              <w:pStyle w:val="TAC"/>
            </w:pPr>
          </w:p>
        </w:tc>
        <w:tc>
          <w:tcPr>
            <w:tcW w:w="1093" w:type="dxa"/>
            <w:vMerge/>
            <w:tcBorders>
              <w:bottom w:val="single" w:sz="4" w:space="0" w:color="auto"/>
            </w:tcBorders>
            <w:vAlign w:val="center"/>
          </w:tcPr>
          <w:p w14:paraId="53C9BF19" w14:textId="77777777" w:rsidR="00241417" w:rsidRPr="0039343F" w:rsidRDefault="00241417" w:rsidP="003A71DE">
            <w:pPr>
              <w:pStyle w:val="TAC"/>
            </w:pPr>
          </w:p>
        </w:tc>
        <w:tc>
          <w:tcPr>
            <w:tcW w:w="1985" w:type="dxa"/>
            <w:vAlign w:val="center"/>
          </w:tcPr>
          <w:p w14:paraId="7DB51146" w14:textId="77777777" w:rsidR="00241417" w:rsidRPr="0039343F" w:rsidRDefault="00241417" w:rsidP="003A71DE">
            <w:pPr>
              <w:pStyle w:val="TAC"/>
            </w:pPr>
            <w:r w:rsidRPr="0039343F">
              <w:t>TDLA30-10 Low</w:t>
            </w:r>
          </w:p>
        </w:tc>
        <w:tc>
          <w:tcPr>
            <w:tcW w:w="1580" w:type="dxa"/>
            <w:vAlign w:val="center"/>
          </w:tcPr>
          <w:p w14:paraId="2664998D" w14:textId="77777777" w:rsidR="00241417" w:rsidRPr="0039343F" w:rsidRDefault="00241417" w:rsidP="003A71DE">
            <w:pPr>
              <w:pStyle w:val="TAC"/>
            </w:pPr>
            <w:r>
              <w:rPr>
                <w:lang w:eastAsia="zh-CN"/>
              </w:rPr>
              <w:t>D-FR1-A.2.4-5</w:t>
            </w:r>
          </w:p>
        </w:tc>
        <w:tc>
          <w:tcPr>
            <w:tcW w:w="1255" w:type="dxa"/>
            <w:vAlign w:val="center"/>
          </w:tcPr>
          <w:p w14:paraId="7C637815" w14:textId="77777777" w:rsidR="00241417" w:rsidRPr="0039343F" w:rsidRDefault="00241417" w:rsidP="003A71DE">
            <w:pPr>
              <w:pStyle w:val="TAC"/>
            </w:pPr>
            <w:r w:rsidRPr="0039343F">
              <w:t>pos1</w:t>
            </w:r>
          </w:p>
        </w:tc>
        <w:tc>
          <w:tcPr>
            <w:tcW w:w="1134" w:type="dxa"/>
            <w:vAlign w:val="center"/>
          </w:tcPr>
          <w:p w14:paraId="0F02B0DF" w14:textId="77777777" w:rsidR="00241417" w:rsidRPr="0039343F" w:rsidRDefault="00241417" w:rsidP="003A71DE">
            <w:pPr>
              <w:pStyle w:val="TAC"/>
            </w:pPr>
            <w:r w:rsidRPr="0039343F">
              <w:t>5.6</w:t>
            </w:r>
          </w:p>
        </w:tc>
      </w:tr>
      <w:tr w:rsidR="00241417" w:rsidRPr="0039343F" w14:paraId="29217405" w14:textId="77777777" w:rsidTr="003A71DE">
        <w:trPr>
          <w:cantSplit/>
          <w:jc w:val="center"/>
        </w:trPr>
        <w:tc>
          <w:tcPr>
            <w:tcW w:w="1007" w:type="dxa"/>
            <w:vMerge w:val="restart"/>
            <w:vAlign w:val="center"/>
          </w:tcPr>
          <w:p w14:paraId="6A7D0AC4" w14:textId="77777777" w:rsidR="00241417" w:rsidRPr="0039343F" w:rsidRDefault="00241417" w:rsidP="003A71DE">
            <w:pPr>
              <w:pStyle w:val="TAC"/>
            </w:pPr>
            <w:r w:rsidRPr="0039343F">
              <w:t>2</w:t>
            </w:r>
          </w:p>
        </w:tc>
        <w:tc>
          <w:tcPr>
            <w:tcW w:w="1093" w:type="dxa"/>
            <w:vMerge w:val="restart"/>
            <w:vAlign w:val="center"/>
          </w:tcPr>
          <w:p w14:paraId="5A12F99D" w14:textId="77777777" w:rsidR="00241417" w:rsidRPr="0039343F" w:rsidRDefault="00241417" w:rsidP="003A71DE">
            <w:pPr>
              <w:pStyle w:val="TAC"/>
            </w:pPr>
            <w:r w:rsidRPr="0039343F">
              <w:t>2</w:t>
            </w:r>
          </w:p>
        </w:tc>
        <w:tc>
          <w:tcPr>
            <w:tcW w:w="1985" w:type="dxa"/>
            <w:vAlign w:val="center"/>
          </w:tcPr>
          <w:p w14:paraId="24FED1E8" w14:textId="77777777" w:rsidR="00241417" w:rsidRPr="0039343F" w:rsidRDefault="00241417" w:rsidP="003A71DE">
            <w:pPr>
              <w:pStyle w:val="TAC"/>
            </w:pPr>
            <w:r w:rsidRPr="0039343F">
              <w:t>TDLB100-400 Low</w:t>
            </w:r>
          </w:p>
        </w:tc>
        <w:tc>
          <w:tcPr>
            <w:tcW w:w="1580" w:type="dxa"/>
            <w:vAlign w:val="center"/>
          </w:tcPr>
          <w:p w14:paraId="5EC76AE6" w14:textId="77777777" w:rsidR="00241417" w:rsidRPr="0039343F" w:rsidRDefault="00241417" w:rsidP="003A71DE">
            <w:pPr>
              <w:pStyle w:val="TAC"/>
            </w:pPr>
            <w:r>
              <w:rPr>
                <w:lang w:eastAsia="zh-CN"/>
              </w:rPr>
              <w:t>D-FR1-A.2.1-12</w:t>
            </w:r>
          </w:p>
        </w:tc>
        <w:tc>
          <w:tcPr>
            <w:tcW w:w="1255" w:type="dxa"/>
            <w:vAlign w:val="center"/>
          </w:tcPr>
          <w:p w14:paraId="235CED8C" w14:textId="77777777" w:rsidR="00241417" w:rsidRPr="0039343F" w:rsidRDefault="00241417" w:rsidP="003A71DE">
            <w:pPr>
              <w:pStyle w:val="TAC"/>
            </w:pPr>
            <w:r w:rsidRPr="0039343F">
              <w:t>pos1</w:t>
            </w:r>
          </w:p>
        </w:tc>
        <w:tc>
          <w:tcPr>
            <w:tcW w:w="1134" w:type="dxa"/>
            <w:vAlign w:val="center"/>
          </w:tcPr>
          <w:p w14:paraId="3F11CE3B" w14:textId="77777777" w:rsidR="00241417" w:rsidRPr="0039343F" w:rsidRDefault="00241417" w:rsidP="003A71DE">
            <w:pPr>
              <w:pStyle w:val="TAC"/>
            </w:pPr>
            <w:r w:rsidRPr="0039343F">
              <w:t>1.3</w:t>
            </w:r>
          </w:p>
        </w:tc>
      </w:tr>
      <w:tr w:rsidR="00241417" w:rsidRPr="0039343F" w14:paraId="13FE971E" w14:textId="77777777" w:rsidTr="003A71DE">
        <w:trPr>
          <w:cantSplit/>
          <w:jc w:val="center"/>
        </w:trPr>
        <w:tc>
          <w:tcPr>
            <w:tcW w:w="1007" w:type="dxa"/>
            <w:vMerge/>
            <w:vAlign w:val="center"/>
          </w:tcPr>
          <w:p w14:paraId="036C9B58" w14:textId="77777777" w:rsidR="00241417" w:rsidRPr="0039343F" w:rsidRDefault="00241417" w:rsidP="003A71DE">
            <w:pPr>
              <w:pStyle w:val="TAC"/>
            </w:pPr>
          </w:p>
        </w:tc>
        <w:tc>
          <w:tcPr>
            <w:tcW w:w="1093" w:type="dxa"/>
            <w:vMerge/>
            <w:tcBorders>
              <w:bottom w:val="single" w:sz="4" w:space="0" w:color="auto"/>
            </w:tcBorders>
            <w:vAlign w:val="center"/>
          </w:tcPr>
          <w:p w14:paraId="789022EE" w14:textId="77777777" w:rsidR="00241417" w:rsidRPr="0039343F" w:rsidRDefault="00241417" w:rsidP="003A71DE">
            <w:pPr>
              <w:pStyle w:val="TAC"/>
            </w:pPr>
          </w:p>
        </w:tc>
        <w:tc>
          <w:tcPr>
            <w:tcW w:w="1985" w:type="dxa"/>
            <w:vAlign w:val="center"/>
          </w:tcPr>
          <w:p w14:paraId="4C990BDB" w14:textId="77777777" w:rsidR="00241417" w:rsidRPr="0039343F" w:rsidRDefault="00241417" w:rsidP="003A71DE">
            <w:pPr>
              <w:pStyle w:val="TAC"/>
            </w:pPr>
            <w:r w:rsidRPr="0039343F">
              <w:t>TDLC300-100 Low</w:t>
            </w:r>
          </w:p>
        </w:tc>
        <w:tc>
          <w:tcPr>
            <w:tcW w:w="1580" w:type="dxa"/>
            <w:vAlign w:val="center"/>
          </w:tcPr>
          <w:p w14:paraId="2668B317" w14:textId="77777777" w:rsidR="00241417" w:rsidRPr="0039343F" w:rsidRDefault="00241417" w:rsidP="003A71DE">
            <w:pPr>
              <w:pStyle w:val="TAC"/>
              <w:rPr>
                <w:lang w:eastAsia="zh-CN"/>
              </w:rPr>
            </w:pPr>
            <w:r>
              <w:rPr>
                <w:lang w:eastAsia="zh-CN"/>
              </w:rPr>
              <w:t>D-FR1-A.2.3-12</w:t>
            </w:r>
          </w:p>
        </w:tc>
        <w:tc>
          <w:tcPr>
            <w:tcW w:w="1255" w:type="dxa"/>
            <w:vAlign w:val="center"/>
          </w:tcPr>
          <w:p w14:paraId="19AB4DBA" w14:textId="77777777" w:rsidR="00241417" w:rsidRPr="0039343F" w:rsidRDefault="00241417" w:rsidP="003A71DE">
            <w:pPr>
              <w:pStyle w:val="TAC"/>
            </w:pPr>
            <w:r w:rsidRPr="0039343F">
              <w:t>pos1</w:t>
            </w:r>
          </w:p>
        </w:tc>
        <w:tc>
          <w:tcPr>
            <w:tcW w:w="1134" w:type="dxa"/>
            <w:vAlign w:val="center"/>
          </w:tcPr>
          <w:p w14:paraId="5BD1A046" w14:textId="77777777" w:rsidR="00241417" w:rsidRPr="0039343F" w:rsidRDefault="00241417" w:rsidP="003A71DE">
            <w:pPr>
              <w:pStyle w:val="TAC"/>
            </w:pPr>
            <w:r w:rsidRPr="0039343F">
              <w:t>18.2</w:t>
            </w:r>
          </w:p>
        </w:tc>
      </w:tr>
      <w:tr w:rsidR="00241417" w:rsidRPr="0039343F" w14:paraId="51245562" w14:textId="77777777" w:rsidTr="003A71DE">
        <w:trPr>
          <w:cantSplit/>
          <w:jc w:val="center"/>
        </w:trPr>
        <w:tc>
          <w:tcPr>
            <w:tcW w:w="1007" w:type="dxa"/>
            <w:vMerge/>
            <w:vAlign w:val="center"/>
          </w:tcPr>
          <w:p w14:paraId="28F80CC7" w14:textId="77777777" w:rsidR="00241417" w:rsidRPr="0039343F" w:rsidRDefault="00241417" w:rsidP="003A71DE">
            <w:pPr>
              <w:pStyle w:val="TAC"/>
            </w:pPr>
          </w:p>
        </w:tc>
        <w:tc>
          <w:tcPr>
            <w:tcW w:w="1093" w:type="dxa"/>
            <w:vMerge w:val="restart"/>
            <w:tcBorders>
              <w:top w:val="single" w:sz="4" w:space="0" w:color="auto"/>
            </w:tcBorders>
            <w:vAlign w:val="center"/>
          </w:tcPr>
          <w:p w14:paraId="4F0EEE95" w14:textId="77777777" w:rsidR="00241417" w:rsidRPr="0039343F" w:rsidRDefault="00241417" w:rsidP="003A71DE">
            <w:pPr>
              <w:pStyle w:val="TAC"/>
            </w:pPr>
            <w:r w:rsidRPr="0039343F">
              <w:t>4</w:t>
            </w:r>
          </w:p>
        </w:tc>
        <w:tc>
          <w:tcPr>
            <w:tcW w:w="1985" w:type="dxa"/>
            <w:vAlign w:val="center"/>
          </w:tcPr>
          <w:p w14:paraId="0AE39E21" w14:textId="77777777" w:rsidR="00241417" w:rsidRPr="0039343F" w:rsidRDefault="00241417" w:rsidP="003A71DE">
            <w:pPr>
              <w:pStyle w:val="TAC"/>
            </w:pPr>
            <w:r w:rsidRPr="0039343F">
              <w:t>TDLB100-400 Low</w:t>
            </w:r>
          </w:p>
        </w:tc>
        <w:tc>
          <w:tcPr>
            <w:tcW w:w="1580" w:type="dxa"/>
            <w:vAlign w:val="center"/>
          </w:tcPr>
          <w:p w14:paraId="5935FCDA" w14:textId="77777777" w:rsidR="00241417" w:rsidRPr="0039343F" w:rsidRDefault="00241417" w:rsidP="003A71DE">
            <w:pPr>
              <w:pStyle w:val="TAC"/>
              <w:rPr>
                <w:lang w:eastAsia="zh-CN"/>
              </w:rPr>
            </w:pPr>
            <w:r>
              <w:rPr>
                <w:lang w:eastAsia="zh-CN"/>
              </w:rPr>
              <w:t>D-FR1-A.2.1-12</w:t>
            </w:r>
          </w:p>
        </w:tc>
        <w:tc>
          <w:tcPr>
            <w:tcW w:w="1255" w:type="dxa"/>
            <w:vAlign w:val="center"/>
          </w:tcPr>
          <w:p w14:paraId="07321F20" w14:textId="77777777" w:rsidR="00241417" w:rsidRPr="0039343F" w:rsidRDefault="00241417" w:rsidP="003A71DE">
            <w:pPr>
              <w:pStyle w:val="TAC"/>
            </w:pPr>
            <w:r w:rsidRPr="0039343F">
              <w:t>pos1</w:t>
            </w:r>
          </w:p>
        </w:tc>
        <w:tc>
          <w:tcPr>
            <w:tcW w:w="1134" w:type="dxa"/>
            <w:vAlign w:val="center"/>
          </w:tcPr>
          <w:p w14:paraId="28E0BFA1" w14:textId="77777777" w:rsidR="00241417" w:rsidRPr="0039343F" w:rsidRDefault="00241417" w:rsidP="003A71DE">
            <w:pPr>
              <w:pStyle w:val="TAC"/>
            </w:pPr>
            <w:r w:rsidRPr="0039343F">
              <w:t>-2.3</w:t>
            </w:r>
          </w:p>
        </w:tc>
      </w:tr>
      <w:tr w:rsidR="00241417" w:rsidRPr="0039343F" w14:paraId="32F707D5" w14:textId="77777777" w:rsidTr="003A71DE">
        <w:trPr>
          <w:cantSplit/>
          <w:jc w:val="center"/>
        </w:trPr>
        <w:tc>
          <w:tcPr>
            <w:tcW w:w="1007" w:type="dxa"/>
            <w:vMerge/>
            <w:vAlign w:val="center"/>
          </w:tcPr>
          <w:p w14:paraId="79EC7EE5" w14:textId="77777777" w:rsidR="00241417" w:rsidRPr="0039343F" w:rsidRDefault="00241417" w:rsidP="003A71DE">
            <w:pPr>
              <w:pStyle w:val="TAC"/>
            </w:pPr>
          </w:p>
        </w:tc>
        <w:tc>
          <w:tcPr>
            <w:tcW w:w="1093" w:type="dxa"/>
            <w:vMerge/>
            <w:tcBorders>
              <w:bottom w:val="single" w:sz="4" w:space="0" w:color="auto"/>
            </w:tcBorders>
            <w:vAlign w:val="center"/>
          </w:tcPr>
          <w:p w14:paraId="00CCFF6C" w14:textId="77777777" w:rsidR="00241417" w:rsidRPr="0039343F" w:rsidRDefault="00241417" w:rsidP="003A71DE">
            <w:pPr>
              <w:pStyle w:val="TAC"/>
            </w:pPr>
          </w:p>
        </w:tc>
        <w:tc>
          <w:tcPr>
            <w:tcW w:w="1985" w:type="dxa"/>
            <w:vAlign w:val="center"/>
          </w:tcPr>
          <w:p w14:paraId="536F78D2" w14:textId="77777777" w:rsidR="00241417" w:rsidRPr="0039343F" w:rsidRDefault="00241417" w:rsidP="003A71DE">
            <w:pPr>
              <w:pStyle w:val="TAC"/>
            </w:pPr>
            <w:r w:rsidRPr="0039343F">
              <w:t>TDLC300-100 Low</w:t>
            </w:r>
          </w:p>
        </w:tc>
        <w:tc>
          <w:tcPr>
            <w:tcW w:w="1580" w:type="dxa"/>
            <w:vAlign w:val="center"/>
          </w:tcPr>
          <w:p w14:paraId="767AFF08" w14:textId="77777777" w:rsidR="00241417" w:rsidRPr="0039343F" w:rsidRDefault="00241417" w:rsidP="003A71DE">
            <w:pPr>
              <w:pStyle w:val="TAC"/>
              <w:rPr>
                <w:lang w:eastAsia="zh-CN"/>
              </w:rPr>
            </w:pPr>
            <w:r>
              <w:rPr>
                <w:lang w:eastAsia="zh-CN"/>
              </w:rPr>
              <w:t>D-FR1-A.2.3-12</w:t>
            </w:r>
          </w:p>
        </w:tc>
        <w:tc>
          <w:tcPr>
            <w:tcW w:w="1255" w:type="dxa"/>
            <w:vAlign w:val="center"/>
          </w:tcPr>
          <w:p w14:paraId="6796CD0A" w14:textId="77777777" w:rsidR="00241417" w:rsidRPr="0039343F" w:rsidRDefault="00241417" w:rsidP="003A71DE">
            <w:pPr>
              <w:pStyle w:val="TAC"/>
            </w:pPr>
            <w:r w:rsidRPr="0039343F">
              <w:t>pos1</w:t>
            </w:r>
          </w:p>
        </w:tc>
        <w:tc>
          <w:tcPr>
            <w:tcW w:w="1134" w:type="dxa"/>
            <w:vAlign w:val="center"/>
          </w:tcPr>
          <w:p w14:paraId="1F44F1A5" w14:textId="77777777" w:rsidR="00241417" w:rsidRPr="0039343F" w:rsidRDefault="00241417" w:rsidP="003A71DE">
            <w:pPr>
              <w:pStyle w:val="TAC"/>
            </w:pPr>
            <w:r w:rsidRPr="0039343F">
              <w:t>11.2</w:t>
            </w:r>
          </w:p>
        </w:tc>
      </w:tr>
      <w:tr w:rsidR="00241417" w:rsidRPr="0039343F" w14:paraId="15A772B6" w14:textId="77777777" w:rsidTr="003A71DE">
        <w:trPr>
          <w:cantSplit/>
          <w:jc w:val="center"/>
        </w:trPr>
        <w:tc>
          <w:tcPr>
            <w:tcW w:w="1007" w:type="dxa"/>
            <w:vMerge/>
            <w:vAlign w:val="center"/>
          </w:tcPr>
          <w:p w14:paraId="49F43565" w14:textId="77777777" w:rsidR="00241417" w:rsidRPr="0039343F" w:rsidRDefault="00241417" w:rsidP="003A71DE">
            <w:pPr>
              <w:pStyle w:val="TAC"/>
            </w:pPr>
          </w:p>
        </w:tc>
        <w:tc>
          <w:tcPr>
            <w:tcW w:w="1093" w:type="dxa"/>
            <w:vMerge w:val="restart"/>
            <w:tcBorders>
              <w:top w:val="single" w:sz="4" w:space="0" w:color="auto"/>
            </w:tcBorders>
            <w:vAlign w:val="center"/>
          </w:tcPr>
          <w:p w14:paraId="38B13451" w14:textId="77777777" w:rsidR="00241417" w:rsidRPr="0039343F" w:rsidRDefault="00241417" w:rsidP="003A71DE">
            <w:pPr>
              <w:pStyle w:val="TAC"/>
            </w:pPr>
            <w:r w:rsidRPr="0039343F">
              <w:t>8</w:t>
            </w:r>
          </w:p>
        </w:tc>
        <w:tc>
          <w:tcPr>
            <w:tcW w:w="1985" w:type="dxa"/>
            <w:vAlign w:val="center"/>
          </w:tcPr>
          <w:p w14:paraId="0130CBFD" w14:textId="77777777" w:rsidR="00241417" w:rsidRPr="0039343F" w:rsidRDefault="00241417" w:rsidP="003A71DE">
            <w:pPr>
              <w:pStyle w:val="TAC"/>
            </w:pPr>
            <w:r w:rsidRPr="0039343F">
              <w:t>TDLB100-400 Low</w:t>
            </w:r>
          </w:p>
        </w:tc>
        <w:tc>
          <w:tcPr>
            <w:tcW w:w="1580" w:type="dxa"/>
            <w:vAlign w:val="center"/>
          </w:tcPr>
          <w:p w14:paraId="480E641A" w14:textId="77777777" w:rsidR="00241417" w:rsidRPr="0039343F" w:rsidRDefault="00241417" w:rsidP="003A71DE">
            <w:pPr>
              <w:pStyle w:val="TAC"/>
              <w:rPr>
                <w:lang w:eastAsia="zh-CN"/>
              </w:rPr>
            </w:pPr>
            <w:r>
              <w:rPr>
                <w:lang w:eastAsia="zh-CN"/>
              </w:rPr>
              <w:t>D-FR1-A.2.1-12</w:t>
            </w:r>
          </w:p>
        </w:tc>
        <w:tc>
          <w:tcPr>
            <w:tcW w:w="1255" w:type="dxa"/>
            <w:vAlign w:val="center"/>
          </w:tcPr>
          <w:p w14:paraId="6B232651" w14:textId="77777777" w:rsidR="00241417" w:rsidRPr="0039343F" w:rsidRDefault="00241417" w:rsidP="003A71DE">
            <w:pPr>
              <w:pStyle w:val="TAC"/>
            </w:pPr>
            <w:r w:rsidRPr="0039343F">
              <w:t>pos1</w:t>
            </w:r>
          </w:p>
        </w:tc>
        <w:tc>
          <w:tcPr>
            <w:tcW w:w="1134" w:type="dxa"/>
            <w:vAlign w:val="center"/>
          </w:tcPr>
          <w:p w14:paraId="3E81D3CF" w14:textId="77777777" w:rsidR="00241417" w:rsidRPr="0039343F" w:rsidRDefault="00241417" w:rsidP="003A71DE">
            <w:pPr>
              <w:pStyle w:val="TAC"/>
            </w:pPr>
            <w:r w:rsidRPr="0039343F">
              <w:t>-5.4</w:t>
            </w:r>
          </w:p>
        </w:tc>
      </w:tr>
      <w:tr w:rsidR="00241417" w:rsidRPr="0039343F" w14:paraId="4C3EFC11" w14:textId="77777777" w:rsidTr="003A71DE">
        <w:trPr>
          <w:cantSplit/>
          <w:jc w:val="center"/>
        </w:trPr>
        <w:tc>
          <w:tcPr>
            <w:tcW w:w="1007" w:type="dxa"/>
            <w:vMerge/>
            <w:vAlign w:val="center"/>
          </w:tcPr>
          <w:p w14:paraId="53E860AB" w14:textId="77777777" w:rsidR="00241417" w:rsidRPr="0039343F" w:rsidRDefault="00241417" w:rsidP="003A71DE">
            <w:pPr>
              <w:pStyle w:val="TAC"/>
            </w:pPr>
          </w:p>
        </w:tc>
        <w:tc>
          <w:tcPr>
            <w:tcW w:w="1093" w:type="dxa"/>
            <w:vMerge/>
            <w:vAlign w:val="center"/>
          </w:tcPr>
          <w:p w14:paraId="14D174F0" w14:textId="77777777" w:rsidR="00241417" w:rsidRPr="0039343F" w:rsidRDefault="00241417" w:rsidP="003A71DE">
            <w:pPr>
              <w:pStyle w:val="TAC"/>
            </w:pPr>
          </w:p>
        </w:tc>
        <w:tc>
          <w:tcPr>
            <w:tcW w:w="1985" w:type="dxa"/>
            <w:vAlign w:val="center"/>
          </w:tcPr>
          <w:p w14:paraId="427FD57B" w14:textId="77777777" w:rsidR="00241417" w:rsidRPr="0039343F" w:rsidRDefault="00241417" w:rsidP="003A71DE">
            <w:pPr>
              <w:pStyle w:val="TAC"/>
            </w:pPr>
            <w:r w:rsidRPr="0039343F">
              <w:t>TDLC300-100 Low</w:t>
            </w:r>
          </w:p>
        </w:tc>
        <w:tc>
          <w:tcPr>
            <w:tcW w:w="1580" w:type="dxa"/>
            <w:vAlign w:val="center"/>
          </w:tcPr>
          <w:p w14:paraId="3D2DB5A9" w14:textId="77777777" w:rsidR="00241417" w:rsidRPr="0039343F" w:rsidRDefault="00241417" w:rsidP="003A71DE">
            <w:pPr>
              <w:pStyle w:val="TAC"/>
              <w:rPr>
                <w:lang w:eastAsia="zh-CN"/>
              </w:rPr>
            </w:pPr>
            <w:r>
              <w:rPr>
                <w:lang w:eastAsia="zh-CN"/>
              </w:rPr>
              <w:t>D-FR1-A.2.3-12</w:t>
            </w:r>
          </w:p>
        </w:tc>
        <w:tc>
          <w:tcPr>
            <w:tcW w:w="1255" w:type="dxa"/>
            <w:vAlign w:val="center"/>
          </w:tcPr>
          <w:p w14:paraId="1D9EF667" w14:textId="77777777" w:rsidR="00241417" w:rsidRPr="0039343F" w:rsidRDefault="00241417" w:rsidP="003A71DE">
            <w:pPr>
              <w:pStyle w:val="TAC"/>
            </w:pPr>
            <w:r w:rsidRPr="0039343F">
              <w:t>pos1</w:t>
            </w:r>
          </w:p>
        </w:tc>
        <w:tc>
          <w:tcPr>
            <w:tcW w:w="1134" w:type="dxa"/>
            <w:vAlign w:val="center"/>
          </w:tcPr>
          <w:p w14:paraId="765F975F" w14:textId="77777777" w:rsidR="00241417" w:rsidRPr="0039343F" w:rsidRDefault="00241417" w:rsidP="003A71DE">
            <w:pPr>
              <w:pStyle w:val="TAC"/>
            </w:pPr>
            <w:r w:rsidRPr="0039343F">
              <w:t>7.0</w:t>
            </w:r>
          </w:p>
        </w:tc>
      </w:tr>
    </w:tbl>
    <w:p w14:paraId="2758E906" w14:textId="77777777" w:rsidR="00241417" w:rsidRPr="0039343F" w:rsidRDefault="00241417" w:rsidP="00241417">
      <w:pPr>
        <w:rPr>
          <w:lang w:eastAsia="zh-CN"/>
        </w:rPr>
      </w:pPr>
    </w:p>
    <w:p w14:paraId="18F064A6" w14:textId="77777777" w:rsidR="00241417" w:rsidRPr="00B054F4" w:rsidRDefault="00241417" w:rsidP="00241417">
      <w:pPr>
        <w:pStyle w:val="TH"/>
        <w:rPr>
          <w:lang w:eastAsia="zh-CN"/>
        </w:rPr>
      </w:pPr>
      <w:r w:rsidRPr="00B054F4">
        <w:t>Table 8.1.2.1.2-13: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40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32631E95" w14:textId="77777777" w:rsidTr="003A71DE">
        <w:trPr>
          <w:cantSplit/>
          <w:jc w:val="center"/>
        </w:trPr>
        <w:tc>
          <w:tcPr>
            <w:tcW w:w="1007" w:type="dxa"/>
            <w:tcBorders>
              <w:bottom w:val="single" w:sz="4" w:space="0" w:color="auto"/>
            </w:tcBorders>
            <w:vAlign w:val="center"/>
          </w:tcPr>
          <w:p w14:paraId="5951E32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35837D59" w14:textId="77777777" w:rsidR="00241417" w:rsidRPr="0039343F" w:rsidRDefault="00241417" w:rsidP="003A71DE">
            <w:pPr>
              <w:pStyle w:val="TAH"/>
            </w:pPr>
            <w:r w:rsidRPr="0039343F">
              <w:t xml:space="preserve">Number of </w:t>
            </w:r>
            <w:r>
              <w:t>Demodulation Branches</w:t>
            </w:r>
          </w:p>
        </w:tc>
        <w:tc>
          <w:tcPr>
            <w:tcW w:w="1985" w:type="dxa"/>
            <w:vAlign w:val="center"/>
          </w:tcPr>
          <w:p w14:paraId="106C8BB0" w14:textId="0E13A56F"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2F3795F0" w14:textId="77777777" w:rsidR="00241417" w:rsidRPr="0039343F" w:rsidRDefault="00241417" w:rsidP="003A71DE">
            <w:pPr>
              <w:pStyle w:val="TAH"/>
            </w:pPr>
            <w:r w:rsidRPr="0039343F">
              <w:t>FRC</w:t>
            </w:r>
            <w:r w:rsidRPr="0039343F">
              <w:br/>
              <w:t>(Annex A)</w:t>
            </w:r>
          </w:p>
        </w:tc>
        <w:tc>
          <w:tcPr>
            <w:tcW w:w="1255" w:type="dxa"/>
            <w:vAlign w:val="center"/>
          </w:tcPr>
          <w:p w14:paraId="027FD81B" w14:textId="77777777" w:rsidR="00241417" w:rsidRPr="0039343F" w:rsidRDefault="00241417" w:rsidP="003A71DE">
            <w:pPr>
              <w:pStyle w:val="TAH"/>
            </w:pPr>
            <w:r w:rsidRPr="0039343F">
              <w:t>Additional DM-RS position</w:t>
            </w:r>
          </w:p>
        </w:tc>
        <w:tc>
          <w:tcPr>
            <w:tcW w:w="1134" w:type="dxa"/>
            <w:vAlign w:val="center"/>
          </w:tcPr>
          <w:p w14:paraId="7D9234F5" w14:textId="77777777" w:rsidR="00241417" w:rsidRPr="0039343F" w:rsidRDefault="00241417" w:rsidP="003A71DE">
            <w:pPr>
              <w:pStyle w:val="TAH"/>
            </w:pPr>
            <w:r w:rsidRPr="0039343F">
              <w:t>SNR</w:t>
            </w:r>
          </w:p>
          <w:p w14:paraId="6D06A133" w14:textId="77777777" w:rsidR="00241417" w:rsidRPr="0039343F" w:rsidRDefault="00241417" w:rsidP="003A71DE">
            <w:pPr>
              <w:pStyle w:val="TAH"/>
            </w:pPr>
            <w:r w:rsidRPr="0039343F">
              <w:t>(dB)</w:t>
            </w:r>
          </w:p>
        </w:tc>
      </w:tr>
      <w:tr w:rsidR="00241417" w:rsidRPr="0039343F" w14:paraId="0E7D0822" w14:textId="77777777" w:rsidTr="003A71DE">
        <w:trPr>
          <w:cantSplit/>
          <w:jc w:val="center"/>
        </w:trPr>
        <w:tc>
          <w:tcPr>
            <w:tcW w:w="1007" w:type="dxa"/>
            <w:vMerge w:val="restart"/>
            <w:vAlign w:val="center"/>
          </w:tcPr>
          <w:p w14:paraId="1F991A1D" w14:textId="77777777" w:rsidR="00241417" w:rsidRPr="0039343F" w:rsidRDefault="00241417" w:rsidP="003A71DE">
            <w:pPr>
              <w:pStyle w:val="TAC"/>
            </w:pPr>
            <w:r w:rsidRPr="0039343F">
              <w:t>1</w:t>
            </w:r>
          </w:p>
        </w:tc>
        <w:tc>
          <w:tcPr>
            <w:tcW w:w="1093" w:type="dxa"/>
            <w:vMerge w:val="restart"/>
            <w:vAlign w:val="center"/>
          </w:tcPr>
          <w:p w14:paraId="4F8B9829" w14:textId="77777777" w:rsidR="00241417" w:rsidRPr="0039343F" w:rsidRDefault="00241417" w:rsidP="003A71DE">
            <w:pPr>
              <w:pStyle w:val="TAC"/>
            </w:pPr>
            <w:r w:rsidRPr="0039343F">
              <w:t>2</w:t>
            </w:r>
          </w:p>
        </w:tc>
        <w:tc>
          <w:tcPr>
            <w:tcW w:w="1985" w:type="dxa"/>
            <w:vAlign w:val="center"/>
          </w:tcPr>
          <w:p w14:paraId="39593DA1" w14:textId="77777777" w:rsidR="00241417" w:rsidRPr="0039343F" w:rsidRDefault="00241417" w:rsidP="003A71DE">
            <w:pPr>
              <w:pStyle w:val="TAC"/>
            </w:pPr>
            <w:r w:rsidRPr="0039343F">
              <w:t>TDLB100-400 Low</w:t>
            </w:r>
          </w:p>
        </w:tc>
        <w:tc>
          <w:tcPr>
            <w:tcW w:w="1580" w:type="dxa"/>
            <w:vAlign w:val="center"/>
          </w:tcPr>
          <w:p w14:paraId="2F9E1012" w14:textId="77777777" w:rsidR="00241417" w:rsidRPr="0039343F" w:rsidRDefault="00241417" w:rsidP="003A71DE">
            <w:pPr>
              <w:pStyle w:val="TAC"/>
            </w:pPr>
            <w:r>
              <w:rPr>
                <w:lang w:eastAsia="zh-CN"/>
              </w:rPr>
              <w:t>D-FR1-A.2.1-6</w:t>
            </w:r>
          </w:p>
        </w:tc>
        <w:tc>
          <w:tcPr>
            <w:tcW w:w="1255" w:type="dxa"/>
            <w:vAlign w:val="center"/>
          </w:tcPr>
          <w:p w14:paraId="5DDB606C" w14:textId="77777777" w:rsidR="00241417" w:rsidRPr="0039343F" w:rsidRDefault="00241417" w:rsidP="003A71DE">
            <w:pPr>
              <w:pStyle w:val="TAC"/>
            </w:pPr>
            <w:r w:rsidRPr="0039343F">
              <w:t>pos1</w:t>
            </w:r>
          </w:p>
        </w:tc>
        <w:tc>
          <w:tcPr>
            <w:tcW w:w="1134" w:type="dxa"/>
            <w:vAlign w:val="center"/>
          </w:tcPr>
          <w:p w14:paraId="440EFFED" w14:textId="77777777" w:rsidR="00241417" w:rsidRPr="0039343F" w:rsidRDefault="00241417" w:rsidP="003A71DE">
            <w:pPr>
              <w:pStyle w:val="TAC"/>
            </w:pPr>
            <w:r w:rsidRPr="0039343F">
              <w:t>-2.5</w:t>
            </w:r>
          </w:p>
        </w:tc>
      </w:tr>
      <w:tr w:rsidR="00241417" w:rsidRPr="0039343F" w14:paraId="31FD0115" w14:textId="77777777" w:rsidTr="003A71DE">
        <w:trPr>
          <w:cantSplit/>
          <w:jc w:val="center"/>
        </w:trPr>
        <w:tc>
          <w:tcPr>
            <w:tcW w:w="1007" w:type="dxa"/>
            <w:vMerge/>
            <w:vAlign w:val="center"/>
          </w:tcPr>
          <w:p w14:paraId="6DADBC71" w14:textId="77777777" w:rsidR="00241417" w:rsidRPr="0039343F" w:rsidRDefault="00241417" w:rsidP="003A71DE">
            <w:pPr>
              <w:pStyle w:val="TAC"/>
            </w:pPr>
          </w:p>
        </w:tc>
        <w:tc>
          <w:tcPr>
            <w:tcW w:w="1093" w:type="dxa"/>
            <w:vMerge/>
            <w:vAlign w:val="center"/>
          </w:tcPr>
          <w:p w14:paraId="3D232ED1" w14:textId="77777777" w:rsidR="00241417" w:rsidRPr="0039343F" w:rsidRDefault="00241417" w:rsidP="003A71DE">
            <w:pPr>
              <w:pStyle w:val="TAC"/>
            </w:pPr>
          </w:p>
        </w:tc>
        <w:tc>
          <w:tcPr>
            <w:tcW w:w="1985" w:type="dxa"/>
            <w:vAlign w:val="center"/>
          </w:tcPr>
          <w:p w14:paraId="09C7D3D5" w14:textId="77777777" w:rsidR="00241417" w:rsidRPr="0039343F" w:rsidRDefault="00241417" w:rsidP="003A71DE">
            <w:pPr>
              <w:pStyle w:val="TAC"/>
            </w:pPr>
            <w:r w:rsidRPr="0039343F">
              <w:t>TDLC300-100 Low</w:t>
            </w:r>
          </w:p>
        </w:tc>
        <w:tc>
          <w:tcPr>
            <w:tcW w:w="1580" w:type="dxa"/>
            <w:vAlign w:val="center"/>
          </w:tcPr>
          <w:p w14:paraId="521645EE" w14:textId="77777777" w:rsidR="00241417" w:rsidRPr="0039343F" w:rsidRDefault="00241417" w:rsidP="003A71DE">
            <w:pPr>
              <w:pStyle w:val="TAC"/>
            </w:pPr>
            <w:r>
              <w:rPr>
                <w:lang w:eastAsia="zh-CN"/>
              </w:rPr>
              <w:t>D-FR1-A.2.3-6</w:t>
            </w:r>
          </w:p>
        </w:tc>
        <w:tc>
          <w:tcPr>
            <w:tcW w:w="1255" w:type="dxa"/>
            <w:vAlign w:val="center"/>
          </w:tcPr>
          <w:p w14:paraId="3B85941A" w14:textId="77777777" w:rsidR="00241417" w:rsidRPr="0039343F" w:rsidRDefault="00241417" w:rsidP="003A71DE">
            <w:pPr>
              <w:pStyle w:val="TAC"/>
            </w:pPr>
            <w:r w:rsidRPr="0039343F">
              <w:t>pos1</w:t>
            </w:r>
          </w:p>
        </w:tc>
        <w:tc>
          <w:tcPr>
            <w:tcW w:w="1134" w:type="dxa"/>
            <w:vAlign w:val="center"/>
          </w:tcPr>
          <w:p w14:paraId="0E8F7EB8" w14:textId="77777777" w:rsidR="00241417" w:rsidRPr="0039343F" w:rsidRDefault="00241417" w:rsidP="003A71DE">
            <w:pPr>
              <w:pStyle w:val="TAC"/>
            </w:pPr>
            <w:r w:rsidRPr="0039343F">
              <w:t>10.0</w:t>
            </w:r>
          </w:p>
        </w:tc>
      </w:tr>
      <w:tr w:rsidR="00241417" w:rsidRPr="0039343F" w14:paraId="5A502BAA" w14:textId="77777777" w:rsidTr="003A71DE">
        <w:trPr>
          <w:cantSplit/>
          <w:jc w:val="center"/>
        </w:trPr>
        <w:tc>
          <w:tcPr>
            <w:tcW w:w="1007" w:type="dxa"/>
            <w:vMerge/>
            <w:vAlign w:val="center"/>
          </w:tcPr>
          <w:p w14:paraId="521F4ADC" w14:textId="77777777" w:rsidR="00241417" w:rsidRPr="0039343F" w:rsidRDefault="00241417" w:rsidP="003A71DE">
            <w:pPr>
              <w:pStyle w:val="TAC"/>
            </w:pPr>
          </w:p>
        </w:tc>
        <w:tc>
          <w:tcPr>
            <w:tcW w:w="1093" w:type="dxa"/>
            <w:vMerge/>
            <w:tcBorders>
              <w:bottom w:val="single" w:sz="4" w:space="0" w:color="auto"/>
            </w:tcBorders>
            <w:vAlign w:val="center"/>
          </w:tcPr>
          <w:p w14:paraId="1587B7A9" w14:textId="77777777" w:rsidR="00241417" w:rsidRPr="0039343F" w:rsidRDefault="00241417" w:rsidP="003A71DE">
            <w:pPr>
              <w:pStyle w:val="TAC"/>
            </w:pPr>
          </w:p>
        </w:tc>
        <w:tc>
          <w:tcPr>
            <w:tcW w:w="1985" w:type="dxa"/>
            <w:vAlign w:val="center"/>
          </w:tcPr>
          <w:p w14:paraId="129D8ACA" w14:textId="77777777" w:rsidR="00241417" w:rsidRPr="0039343F" w:rsidRDefault="00241417" w:rsidP="003A71DE">
            <w:pPr>
              <w:pStyle w:val="TAC"/>
            </w:pPr>
            <w:r w:rsidRPr="0039343F">
              <w:t>TDLA30-10 Low</w:t>
            </w:r>
          </w:p>
        </w:tc>
        <w:tc>
          <w:tcPr>
            <w:tcW w:w="1580" w:type="dxa"/>
            <w:vAlign w:val="center"/>
          </w:tcPr>
          <w:p w14:paraId="40E22A4B" w14:textId="77777777" w:rsidR="00241417" w:rsidRPr="0039343F" w:rsidRDefault="00241417" w:rsidP="003A71DE">
            <w:pPr>
              <w:pStyle w:val="TAC"/>
            </w:pPr>
            <w:r>
              <w:rPr>
                <w:lang w:eastAsia="zh-CN"/>
              </w:rPr>
              <w:t>D-FR1-A.2.4-6</w:t>
            </w:r>
          </w:p>
        </w:tc>
        <w:tc>
          <w:tcPr>
            <w:tcW w:w="1255" w:type="dxa"/>
            <w:vAlign w:val="center"/>
          </w:tcPr>
          <w:p w14:paraId="3F7D60F4" w14:textId="77777777" w:rsidR="00241417" w:rsidRPr="0039343F" w:rsidRDefault="00241417" w:rsidP="003A71DE">
            <w:pPr>
              <w:pStyle w:val="TAC"/>
            </w:pPr>
            <w:r w:rsidRPr="0039343F">
              <w:t>pos1</w:t>
            </w:r>
          </w:p>
        </w:tc>
        <w:tc>
          <w:tcPr>
            <w:tcW w:w="1134" w:type="dxa"/>
            <w:vAlign w:val="center"/>
          </w:tcPr>
          <w:p w14:paraId="47FD4516" w14:textId="77777777" w:rsidR="00241417" w:rsidRPr="0039343F" w:rsidRDefault="00241417" w:rsidP="003A71DE">
            <w:pPr>
              <w:pStyle w:val="TAC"/>
            </w:pPr>
            <w:r w:rsidRPr="0039343F">
              <w:t>12.5</w:t>
            </w:r>
          </w:p>
        </w:tc>
      </w:tr>
      <w:tr w:rsidR="00241417" w:rsidRPr="0039343F" w14:paraId="5AD0C256" w14:textId="77777777" w:rsidTr="003A71DE">
        <w:trPr>
          <w:cantSplit/>
          <w:jc w:val="center"/>
        </w:trPr>
        <w:tc>
          <w:tcPr>
            <w:tcW w:w="1007" w:type="dxa"/>
            <w:vMerge/>
            <w:vAlign w:val="center"/>
          </w:tcPr>
          <w:p w14:paraId="50A80E52" w14:textId="77777777" w:rsidR="00241417" w:rsidRPr="0039343F" w:rsidRDefault="00241417" w:rsidP="003A71DE">
            <w:pPr>
              <w:pStyle w:val="TAC"/>
            </w:pPr>
          </w:p>
        </w:tc>
        <w:tc>
          <w:tcPr>
            <w:tcW w:w="1093" w:type="dxa"/>
            <w:vMerge w:val="restart"/>
            <w:vAlign w:val="center"/>
          </w:tcPr>
          <w:p w14:paraId="5A3A3967" w14:textId="77777777" w:rsidR="00241417" w:rsidRPr="0039343F" w:rsidRDefault="00241417" w:rsidP="003A71DE">
            <w:pPr>
              <w:pStyle w:val="TAC"/>
            </w:pPr>
            <w:r w:rsidRPr="0039343F">
              <w:t>4</w:t>
            </w:r>
          </w:p>
        </w:tc>
        <w:tc>
          <w:tcPr>
            <w:tcW w:w="1985" w:type="dxa"/>
            <w:vAlign w:val="center"/>
          </w:tcPr>
          <w:p w14:paraId="06B9078D" w14:textId="77777777" w:rsidR="00241417" w:rsidRPr="0039343F" w:rsidRDefault="00241417" w:rsidP="003A71DE">
            <w:pPr>
              <w:pStyle w:val="TAC"/>
            </w:pPr>
            <w:r w:rsidRPr="0039343F">
              <w:t>TDLB100-400 Low</w:t>
            </w:r>
          </w:p>
        </w:tc>
        <w:tc>
          <w:tcPr>
            <w:tcW w:w="1580" w:type="dxa"/>
            <w:vAlign w:val="center"/>
          </w:tcPr>
          <w:p w14:paraId="03636B9E" w14:textId="77777777" w:rsidR="00241417" w:rsidRPr="0039343F" w:rsidRDefault="00241417" w:rsidP="003A71DE">
            <w:pPr>
              <w:pStyle w:val="TAC"/>
            </w:pPr>
            <w:r>
              <w:rPr>
                <w:lang w:eastAsia="zh-CN"/>
              </w:rPr>
              <w:t>D-FR1-A.2.1-6</w:t>
            </w:r>
          </w:p>
        </w:tc>
        <w:tc>
          <w:tcPr>
            <w:tcW w:w="1255" w:type="dxa"/>
            <w:vAlign w:val="center"/>
          </w:tcPr>
          <w:p w14:paraId="18243324" w14:textId="77777777" w:rsidR="00241417" w:rsidRPr="0039343F" w:rsidRDefault="00241417" w:rsidP="003A71DE">
            <w:pPr>
              <w:pStyle w:val="TAC"/>
            </w:pPr>
            <w:r w:rsidRPr="0039343F">
              <w:t>pos1</w:t>
            </w:r>
          </w:p>
        </w:tc>
        <w:tc>
          <w:tcPr>
            <w:tcW w:w="1134" w:type="dxa"/>
            <w:vAlign w:val="center"/>
          </w:tcPr>
          <w:p w14:paraId="3FCA9C08" w14:textId="77777777" w:rsidR="00241417" w:rsidRPr="0039343F" w:rsidRDefault="00241417" w:rsidP="003A71DE">
            <w:pPr>
              <w:pStyle w:val="TAC"/>
            </w:pPr>
            <w:r w:rsidRPr="0039343F">
              <w:t>-5.8</w:t>
            </w:r>
          </w:p>
        </w:tc>
      </w:tr>
      <w:tr w:rsidR="00241417" w:rsidRPr="0039343F" w14:paraId="346E7C0C" w14:textId="77777777" w:rsidTr="003A71DE">
        <w:trPr>
          <w:cantSplit/>
          <w:jc w:val="center"/>
        </w:trPr>
        <w:tc>
          <w:tcPr>
            <w:tcW w:w="1007" w:type="dxa"/>
            <w:vMerge/>
            <w:vAlign w:val="center"/>
          </w:tcPr>
          <w:p w14:paraId="15BC3882" w14:textId="77777777" w:rsidR="00241417" w:rsidRPr="0039343F" w:rsidRDefault="00241417" w:rsidP="003A71DE">
            <w:pPr>
              <w:pStyle w:val="TAC"/>
            </w:pPr>
          </w:p>
        </w:tc>
        <w:tc>
          <w:tcPr>
            <w:tcW w:w="1093" w:type="dxa"/>
            <w:vMerge/>
            <w:vAlign w:val="center"/>
          </w:tcPr>
          <w:p w14:paraId="70D08FD7" w14:textId="77777777" w:rsidR="00241417" w:rsidRPr="0039343F" w:rsidRDefault="00241417" w:rsidP="003A71DE">
            <w:pPr>
              <w:pStyle w:val="TAC"/>
            </w:pPr>
          </w:p>
        </w:tc>
        <w:tc>
          <w:tcPr>
            <w:tcW w:w="1985" w:type="dxa"/>
            <w:vAlign w:val="center"/>
          </w:tcPr>
          <w:p w14:paraId="0C2B294A" w14:textId="77777777" w:rsidR="00241417" w:rsidRPr="0039343F" w:rsidRDefault="00241417" w:rsidP="003A71DE">
            <w:pPr>
              <w:pStyle w:val="TAC"/>
            </w:pPr>
            <w:r w:rsidRPr="0039343F">
              <w:t>TDLC300-100 Low</w:t>
            </w:r>
          </w:p>
        </w:tc>
        <w:tc>
          <w:tcPr>
            <w:tcW w:w="1580" w:type="dxa"/>
            <w:vAlign w:val="center"/>
          </w:tcPr>
          <w:p w14:paraId="6EDBAADC" w14:textId="77777777" w:rsidR="00241417" w:rsidRPr="0039343F" w:rsidRDefault="00241417" w:rsidP="003A71DE">
            <w:pPr>
              <w:pStyle w:val="TAC"/>
            </w:pPr>
            <w:r>
              <w:rPr>
                <w:lang w:eastAsia="zh-CN"/>
              </w:rPr>
              <w:t>D-FR1-A.2.3-6</w:t>
            </w:r>
          </w:p>
        </w:tc>
        <w:tc>
          <w:tcPr>
            <w:tcW w:w="1255" w:type="dxa"/>
            <w:vAlign w:val="center"/>
          </w:tcPr>
          <w:p w14:paraId="7C36B5DA" w14:textId="77777777" w:rsidR="00241417" w:rsidRPr="0039343F" w:rsidRDefault="00241417" w:rsidP="003A71DE">
            <w:pPr>
              <w:pStyle w:val="TAC"/>
            </w:pPr>
            <w:r w:rsidRPr="0039343F">
              <w:t>pos1</w:t>
            </w:r>
          </w:p>
        </w:tc>
        <w:tc>
          <w:tcPr>
            <w:tcW w:w="1134" w:type="dxa"/>
            <w:vAlign w:val="center"/>
          </w:tcPr>
          <w:p w14:paraId="59EB56D1" w14:textId="77777777" w:rsidR="00241417" w:rsidRPr="0039343F" w:rsidRDefault="00241417" w:rsidP="003A71DE">
            <w:pPr>
              <w:pStyle w:val="TAC"/>
            </w:pPr>
            <w:r w:rsidRPr="0039343F">
              <w:t>6.2</w:t>
            </w:r>
          </w:p>
        </w:tc>
      </w:tr>
      <w:tr w:rsidR="00241417" w:rsidRPr="0039343F" w14:paraId="0A9327BA" w14:textId="77777777" w:rsidTr="003A71DE">
        <w:trPr>
          <w:cantSplit/>
          <w:jc w:val="center"/>
        </w:trPr>
        <w:tc>
          <w:tcPr>
            <w:tcW w:w="1007" w:type="dxa"/>
            <w:vMerge/>
            <w:vAlign w:val="center"/>
          </w:tcPr>
          <w:p w14:paraId="0D99B653" w14:textId="77777777" w:rsidR="00241417" w:rsidRPr="0039343F" w:rsidRDefault="00241417" w:rsidP="003A71DE">
            <w:pPr>
              <w:pStyle w:val="TAC"/>
            </w:pPr>
          </w:p>
        </w:tc>
        <w:tc>
          <w:tcPr>
            <w:tcW w:w="1093" w:type="dxa"/>
            <w:vMerge/>
            <w:tcBorders>
              <w:bottom w:val="single" w:sz="4" w:space="0" w:color="auto"/>
            </w:tcBorders>
            <w:vAlign w:val="center"/>
          </w:tcPr>
          <w:p w14:paraId="5CF43916" w14:textId="77777777" w:rsidR="00241417" w:rsidRPr="0039343F" w:rsidRDefault="00241417" w:rsidP="003A71DE">
            <w:pPr>
              <w:pStyle w:val="TAC"/>
            </w:pPr>
          </w:p>
        </w:tc>
        <w:tc>
          <w:tcPr>
            <w:tcW w:w="1985" w:type="dxa"/>
            <w:vAlign w:val="center"/>
          </w:tcPr>
          <w:p w14:paraId="203EDDE8" w14:textId="77777777" w:rsidR="00241417" w:rsidRPr="0039343F" w:rsidRDefault="00241417" w:rsidP="003A71DE">
            <w:pPr>
              <w:pStyle w:val="TAC"/>
            </w:pPr>
            <w:r w:rsidRPr="0039343F">
              <w:t>TDLA30-10 Low</w:t>
            </w:r>
          </w:p>
        </w:tc>
        <w:tc>
          <w:tcPr>
            <w:tcW w:w="1580" w:type="dxa"/>
            <w:vAlign w:val="center"/>
          </w:tcPr>
          <w:p w14:paraId="26D3C9C0" w14:textId="77777777" w:rsidR="00241417" w:rsidRPr="0039343F" w:rsidRDefault="00241417" w:rsidP="003A71DE">
            <w:pPr>
              <w:pStyle w:val="TAC"/>
            </w:pPr>
            <w:r>
              <w:rPr>
                <w:lang w:eastAsia="zh-CN"/>
              </w:rPr>
              <w:t>D-FR1-A.2.4-6</w:t>
            </w:r>
          </w:p>
        </w:tc>
        <w:tc>
          <w:tcPr>
            <w:tcW w:w="1255" w:type="dxa"/>
            <w:vAlign w:val="center"/>
          </w:tcPr>
          <w:p w14:paraId="25EF94A2" w14:textId="77777777" w:rsidR="00241417" w:rsidRPr="0039343F" w:rsidRDefault="00241417" w:rsidP="003A71DE">
            <w:pPr>
              <w:pStyle w:val="TAC"/>
            </w:pPr>
            <w:r w:rsidRPr="0039343F">
              <w:t>pos1</w:t>
            </w:r>
          </w:p>
        </w:tc>
        <w:tc>
          <w:tcPr>
            <w:tcW w:w="1134" w:type="dxa"/>
            <w:vAlign w:val="center"/>
          </w:tcPr>
          <w:p w14:paraId="7325C212" w14:textId="77777777" w:rsidR="00241417" w:rsidRPr="0039343F" w:rsidRDefault="00241417" w:rsidP="003A71DE">
            <w:pPr>
              <w:pStyle w:val="TAC"/>
            </w:pPr>
            <w:r w:rsidRPr="0039343F">
              <w:t>8.7</w:t>
            </w:r>
          </w:p>
        </w:tc>
      </w:tr>
      <w:tr w:rsidR="00241417" w:rsidRPr="0039343F" w14:paraId="4AB7394B" w14:textId="77777777" w:rsidTr="003A71DE">
        <w:trPr>
          <w:cantSplit/>
          <w:jc w:val="center"/>
        </w:trPr>
        <w:tc>
          <w:tcPr>
            <w:tcW w:w="1007" w:type="dxa"/>
            <w:vMerge/>
            <w:vAlign w:val="center"/>
          </w:tcPr>
          <w:p w14:paraId="4A67AF5C" w14:textId="77777777" w:rsidR="00241417" w:rsidRPr="0039343F" w:rsidRDefault="00241417" w:rsidP="003A71DE">
            <w:pPr>
              <w:pStyle w:val="TAC"/>
            </w:pPr>
          </w:p>
        </w:tc>
        <w:tc>
          <w:tcPr>
            <w:tcW w:w="1093" w:type="dxa"/>
            <w:vMerge w:val="restart"/>
            <w:vAlign w:val="center"/>
          </w:tcPr>
          <w:p w14:paraId="06BF3D62" w14:textId="77777777" w:rsidR="00241417" w:rsidRPr="0039343F" w:rsidRDefault="00241417" w:rsidP="003A71DE">
            <w:pPr>
              <w:pStyle w:val="TAC"/>
            </w:pPr>
            <w:r w:rsidRPr="0039343F">
              <w:t>8</w:t>
            </w:r>
          </w:p>
        </w:tc>
        <w:tc>
          <w:tcPr>
            <w:tcW w:w="1985" w:type="dxa"/>
            <w:vAlign w:val="center"/>
          </w:tcPr>
          <w:p w14:paraId="71A28DB9" w14:textId="77777777" w:rsidR="00241417" w:rsidRPr="0039343F" w:rsidRDefault="00241417" w:rsidP="003A71DE">
            <w:pPr>
              <w:pStyle w:val="TAC"/>
            </w:pPr>
            <w:r w:rsidRPr="0039343F">
              <w:t>TDLB100-400 Low</w:t>
            </w:r>
          </w:p>
        </w:tc>
        <w:tc>
          <w:tcPr>
            <w:tcW w:w="1580" w:type="dxa"/>
            <w:vAlign w:val="center"/>
          </w:tcPr>
          <w:p w14:paraId="0423EA19" w14:textId="77777777" w:rsidR="00241417" w:rsidRPr="0039343F" w:rsidRDefault="00241417" w:rsidP="003A71DE">
            <w:pPr>
              <w:pStyle w:val="TAC"/>
            </w:pPr>
            <w:r>
              <w:rPr>
                <w:lang w:eastAsia="zh-CN"/>
              </w:rPr>
              <w:t>D-FR1-A.2.1-6</w:t>
            </w:r>
          </w:p>
        </w:tc>
        <w:tc>
          <w:tcPr>
            <w:tcW w:w="1255" w:type="dxa"/>
            <w:vAlign w:val="center"/>
          </w:tcPr>
          <w:p w14:paraId="70D8662B" w14:textId="77777777" w:rsidR="00241417" w:rsidRPr="0039343F" w:rsidRDefault="00241417" w:rsidP="003A71DE">
            <w:pPr>
              <w:pStyle w:val="TAC"/>
            </w:pPr>
            <w:r w:rsidRPr="0039343F">
              <w:t>pos1</w:t>
            </w:r>
          </w:p>
        </w:tc>
        <w:tc>
          <w:tcPr>
            <w:tcW w:w="1134" w:type="dxa"/>
            <w:vAlign w:val="center"/>
          </w:tcPr>
          <w:p w14:paraId="38D47C74" w14:textId="77777777" w:rsidR="00241417" w:rsidRPr="0039343F" w:rsidRDefault="00241417" w:rsidP="003A71DE">
            <w:pPr>
              <w:pStyle w:val="TAC"/>
            </w:pPr>
            <w:r w:rsidRPr="0039343F">
              <w:t>-8.8</w:t>
            </w:r>
          </w:p>
        </w:tc>
      </w:tr>
      <w:tr w:rsidR="00241417" w:rsidRPr="0039343F" w14:paraId="4C9C4CA4" w14:textId="77777777" w:rsidTr="003A71DE">
        <w:trPr>
          <w:cantSplit/>
          <w:jc w:val="center"/>
        </w:trPr>
        <w:tc>
          <w:tcPr>
            <w:tcW w:w="1007" w:type="dxa"/>
            <w:vMerge/>
            <w:vAlign w:val="center"/>
          </w:tcPr>
          <w:p w14:paraId="721DD333" w14:textId="77777777" w:rsidR="00241417" w:rsidRPr="0039343F" w:rsidRDefault="00241417" w:rsidP="003A71DE">
            <w:pPr>
              <w:pStyle w:val="TAC"/>
            </w:pPr>
          </w:p>
        </w:tc>
        <w:tc>
          <w:tcPr>
            <w:tcW w:w="1093" w:type="dxa"/>
            <w:vMerge/>
            <w:vAlign w:val="center"/>
          </w:tcPr>
          <w:p w14:paraId="7D3C4D60" w14:textId="77777777" w:rsidR="00241417" w:rsidRPr="0039343F" w:rsidRDefault="00241417" w:rsidP="003A71DE">
            <w:pPr>
              <w:pStyle w:val="TAC"/>
            </w:pPr>
          </w:p>
        </w:tc>
        <w:tc>
          <w:tcPr>
            <w:tcW w:w="1985" w:type="dxa"/>
            <w:vAlign w:val="center"/>
          </w:tcPr>
          <w:p w14:paraId="0D7153D7" w14:textId="77777777" w:rsidR="00241417" w:rsidRPr="0039343F" w:rsidRDefault="00241417" w:rsidP="003A71DE">
            <w:pPr>
              <w:pStyle w:val="TAC"/>
            </w:pPr>
            <w:r w:rsidRPr="0039343F">
              <w:t>TDLC300-100 Low</w:t>
            </w:r>
          </w:p>
        </w:tc>
        <w:tc>
          <w:tcPr>
            <w:tcW w:w="1580" w:type="dxa"/>
            <w:vAlign w:val="center"/>
          </w:tcPr>
          <w:p w14:paraId="4FAA0B3D" w14:textId="77777777" w:rsidR="00241417" w:rsidRPr="0039343F" w:rsidRDefault="00241417" w:rsidP="003A71DE">
            <w:pPr>
              <w:pStyle w:val="TAC"/>
            </w:pPr>
            <w:r>
              <w:rPr>
                <w:lang w:eastAsia="zh-CN"/>
              </w:rPr>
              <w:t>D-FR1-A.2.3-6</w:t>
            </w:r>
          </w:p>
        </w:tc>
        <w:tc>
          <w:tcPr>
            <w:tcW w:w="1255" w:type="dxa"/>
            <w:vAlign w:val="center"/>
          </w:tcPr>
          <w:p w14:paraId="497DFC79" w14:textId="77777777" w:rsidR="00241417" w:rsidRPr="0039343F" w:rsidRDefault="00241417" w:rsidP="003A71DE">
            <w:pPr>
              <w:pStyle w:val="TAC"/>
            </w:pPr>
            <w:r w:rsidRPr="0039343F">
              <w:t>pos1</w:t>
            </w:r>
          </w:p>
        </w:tc>
        <w:tc>
          <w:tcPr>
            <w:tcW w:w="1134" w:type="dxa"/>
            <w:vAlign w:val="center"/>
          </w:tcPr>
          <w:p w14:paraId="014B9B95" w14:textId="77777777" w:rsidR="00241417" w:rsidRPr="0039343F" w:rsidRDefault="00241417" w:rsidP="003A71DE">
            <w:pPr>
              <w:pStyle w:val="TAC"/>
            </w:pPr>
            <w:r w:rsidRPr="0039343F">
              <w:t>3.0</w:t>
            </w:r>
          </w:p>
        </w:tc>
      </w:tr>
      <w:tr w:rsidR="00241417" w:rsidRPr="0039343F" w14:paraId="47F64309" w14:textId="77777777" w:rsidTr="003A71DE">
        <w:trPr>
          <w:cantSplit/>
          <w:jc w:val="center"/>
        </w:trPr>
        <w:tc>
          <w:tcPr>
            <w:tcW w:w="1007" w:type="dxa"/>
            <w:vMerge/>
            <w:tcBorders>
              <w:bottom w:val="single" w:sz="4" w:space="0" w:color="auto"/>
            </w:tcBorders>
            <w:vAlign w:val="center"/>
          </w:tcPr>
          <w:p w14:paraId="2334FB2F" w14:textId="77777777" w:rsidR="00241417" w:rsidRPr="0039343F" w:rsidRDefault="00241417" w:rsidP="003A71DE">
            <w:pPr>
              <w:pStyle w:val="TAC"/>
            </w:pPr>
          </w:p>
        </w:tc>
        <w:tc>
          <w:tcPr>
            <w:tcW w:w="1093" w:type="dxa"/>
            <w:vMerge/>
            <w:tcBorders>
              <w:bottom w:val="single" w:sz="4" w:space="0" w:color="auto"/>
            </w:tcBorders>
            <w:vAlign w:val="center"/>
          </w:tcPr>
          <w:p w14:paraId="42950394" w14:textId="77777777" w:rsidR="00241417" w:rsidRPr="0039343F" w:rsidRDefault="00241417" w:rsidP="003A71DE">
            <w:pPr>
              <w:pStyle w:val="TAC"/>
            </w:pPr>
          </w:p>
        </w:tc>
        <w:tc>
          <w:tcPr>
            <w:tcW w:w="1985" w:type="dxa"/>
            <w:vAlign w:val="center"/>
          </w:tcPr>
          <w:p w14:paraId="69B725DF" w14:textId="77777777" w:rsidR="00241417" w:rsidRPr="0039343F" w:rsidRDefault="00241417" w:rsidP="003A71DE">
            <w:pPr>
              <w:pStyle w:val="TAC"/>
            </w:pPr>
            <w:r w:rsidRPr="0039343F">
              <w:t>TDLA30-10 Low</w:t>
            </w:r>
          </w:p>
        </w:tc>
        <w:tc>
          <w:tcPr>
            <w:tcW w:w="1580" w:type="dxa"/>
            <w:vAlign w:val="center"/>
          </w:tcPr>
          <w:p w14:paraId="3234C570" w14:textId="77777777" w:rsidR="00241417" w:rsidRPr="0039343F" w:rsidRDefault="00241417" w:rsidP="003A71DE">
            <w:pPr>
              <w:pStyle w:val="TAC"/>
            </w:pPr>
            <w:r>
              <w:rPr>
                <w:lang w:eastAsia="zh-CN"/>
              </w:rPr>
              <w:t>D-FR1-A.2.4-6</w:t>
            </w:r>
          </w:p>
        </w:tc>
        <w:tc>
          <w:tcPr>
            <w:tcW w:w="1255" w:type="dxa"/>
            <w:vAlign w:val="center"/>
          </w:tcPr>
          <w:p w14:paraId="2D8722F8" w14:textId="77777777" w:rsidR="00241417" w:rsidRPr="0039343F" w:rsidRDefault="00241417" w:rsidP="003A71DE">
            <w:pPr>
              <w:pStyle w:val="TAC"/>
            </w:pPr>
            <w:r w:rsidRPr="0039343F">
              <w:t>pos1</w:t>
            </w:r>
          </w:p>
        </w:tc>
        <w:tc>
          <w:tcPr>
            <w:tcW w:w="1134" w:type="dxa"/>
            <w:vAlign w:val="center"/>
          </w:tcPr>
          <w:p w14:paraId="3455504C" w14:textId="77777777" w:rsidR="00241417" w:rsidRPr="0039343F" w:rsidRDefault="00241417" w:rsidP="003A71DE">
            <w:pPr>
              <w:pStyle w:val="TAC"/>
            </w:pPr>
            <w:r w:rsidRPr="0039343F">
              <w:t>5.5</w:t>
            </w:r>
          </w:p>
        </w:tc>
      </w:tr>
      <w:tr w:rsidR="00241417" w:rsidRPr="0039343F" w14:paraId="26082088" w14:textId="77777777" w:rsidTr="003A71DE">
        <w:trPr>
          <w:cantSplit/>
          <w:jc w:val="center"/>
        </w:trPr>
        <w:tc>
          <w:tcPr>
            <w:tcW w:w="1007" w:type="dxa"/>
            <w:vMerge w:val="restart"/>
            <w:vAlign w:val="center"/>
          </w:tcPr>
          <w:p w14:paraId="4D76786D" w14:textId="77777777" w:rsidR="00241417" w:rsidRPr="0039343F" w:rsidRDefault="00241417" w:rsidP="003A71DE">
            <w:pPr>
              <w:pStyle w:val="TAC"/>
            </w:pPr>
            <w:r w:rsidRPr="0039343F">
              <w:t>2</w:t>
            </w:r>
          </w:p>
        </w:tc>
        <w:tc>
          <w:tcPr>
            <w:tcW w:w="1093" w:type="dxa"/>
            <w:vMerge w:val="restart"/>
            <w:vAlign w:val="center"/>
          </w:tcPr>
          <w:p w14:paraId="54F6C45D" w14:textId="77777777" w:rsidR="00241417" w:rsidRPr="0039343F" w:rsidRDefault="00241417" w:rsidP="003A71DE">
            <w:pPr>
              <w:pStyle w:val="TAC"/>
            </w:pPr>
            <w:r w:rsidRPr="0039343F">
              <w:t>2</w:t>
            </w:r>
          </w:p>
        </w:tc>
        <w:tc>
          <w:tcPr>
            <w:tcW w:w="1985" w:type="dxa"/>
            <w:vAlign w:val="center"/>
          </w:tcPr>
          <w:p w14:paraId="19D80AAA" w14:textId="77777777" w:rsidR="00241417" w:rsidRPr="0039343F" w:rsidRDefault="00241417" w:rsidP="003A71DE">
            <w:pPr>
              <w:pStyle w:val="TAC"/>
            </w:pPr>
            <w:r w:rsidRPr="0039343F">
              <w:t>TDLB100-400 Low</w:t>
            </w:r>
          </w:p>
        </w:tc>
        <w:tc>
          <w:tcPr>
            <w:tcW w:w="1580" w:type="dxa"/>
            <w:vAlign w:val="center"/>
          </w:tcPr>
          <w:p w14:paraId="101DDE4C" w14:textId="77777777" w:rsidR="00241417" w:rsidRPr="0039343F" w:rsidRDefault="00241417" w:rsidP="003A71DE">
            <w:pPr>
              <w:pStyle w:val="TAC"/>
            </w:pPr>
            <w:r>
              <w:rPr>
                <w:lang w:eastAsia="zh-CN"/>
              </w:rPr>
              <w:t>D-FR1-A.2.1-13</w:t>
            </w:r>
          </w:p>
        </w:tc>
        <w:tc>
          <w:tcPr>
            <w:tcW w:w="1255" w:type="dxa"/>
            <w:vAlign w:val="center"/>
          </w:tcPr>
          <w:p w14:paraId="64E5C879" w14:textId="77777777" w:rsidR="00241417" w:rsidRPr="0039343F" w:rsidRDefault="00241417" w:rsidP="003A71DE">
            <w:pPr>
              <w:pStyle w:val="TAC"/>
            </w:pPr>
            <w:r w:rsidRPr="0039343F">
              <w:t>pos1</w:t>
            </w:r>
          </w:p>
        </w:tc>
        <w:tc>
          <w:tcPr>
            <w:tcW w:w="1134" w:type="dxa"/>
            <w:vAlign w:val="center"/>
          </w:tcPr>
          <w:p w14:paraId="5E48B301" w14:textId="77777777" w:rsidR="00241417" w:rsidRPr="0039343F" w:rsidRDefault="00241417" w:rsidP="003A71DE">
            <w:pPr>
              <w:pStyle w:val="TAC"/>
            </w:pPr>
            <w:r w:rsidRPr="0039343F">
              <w:t>1.7</w:t>
            </w:r>
          </w:p>
        </w:tc>
      </w:tr>
      <w:tr w:rsidR="00241417" w:rsidRPr="0039343F" w14:paraId="7B8420AD" w14:textId="77777777" w:rsidTr="003A71DE">
        <w:trPr>
          <w:cantSplit/>
          <w:jc w:val="center"/>
        </w:trPr>
        <w:tc>
          <w:tcPr>
            <w:tcW w:w="1007" w:type="dxa"/>
            <w:vMerge/>
            <w:vAlign w:val="center"/>
          </w:tcPr>
          <w:p w14:paraId="20D4BBDA" w14:textId="77777777" w:rsidR="00241417" w:rsidRPr="0039343F" w:rsidRDefault="00241417" w:rsidP="003A71DE">
            <w:pPr>
              <w:pStyle w:val="TAC"/>
            </w:pPr>
          </w:p>
        </w:tc>
        <w:tc>
          <w:tcPr>
            <w:tcW w:w="1093" w:type="dxa"/>
            <w:vMerge/>
            <w:tcBorders>
              <w:bottom w:val="single" w:sz="4" w:space="0" w:color="auto"/>
            </w:tcBorders>
            <w:vAlign w:val="center"/>
          </w:tcPr>
          <w:p w14:paraId="1C3767C0" w14:textId="77777777" w:rsidR="00241417" w:rsidRPr="0039343F" w:rsidRDefault="00241417" w:rsidP="003A71DE">
            <w:pPr>
              <w:pStyle w:val="TAC"/>
            </w:pPr>
          </w:p>
        </w:tc>
        <w:tc>
          <w:tcPr>
            <w:tcW w:w="1985" w:type="dxa"/>
            <w:vAlign w:val="center"/>
          </w:tcPr>
          <w:p w14:paraId="1493E427" w14:textId="77777777" w:rsidR="00241417" w:rsidRPr="0039343F" w:rsidRDefault="00241417" w:rsidP="003A71DE">
            <w:pPr>
              <w:pStyle w:val="TAC"/>
            </w:pPr>
            <w:r w:rsidRPr="0039343F">
              <w:t>TDLC300-100 Low</w:t>
            </w:r>
          </w:p>
        </w:tc>
        <w:tc>
          <w:tcPr>
            <w:tcW w:w="1580" w:type="dxa"/>
            <w:vAlign w:val="center"/>
          </w:tcPr>
          <w:p w14:paraId="08A476E0" w14:textId="77777777" w:rsidR="00241417" w:rsidRPr="0039343F" w:rsidRDefault="00241417" w:rsidP="003A71DE">
            <w:pPr>
              <w:pStyle w:val="TAC"/>
              <w:rPr>
                <w:lang w:eastAsia="zh-CN"/>
              </w:rPr>
            </w:pPr>
            <w:r>
              <w:rPr>
                <w:lang w:eastAsia="zh-CN"/>
              </w:rPr>
              <w:t>D-FR1-A.2.3-13</w:t>
            </w:r>
          </w:p>
        </w:tc>
        <w:tc>
          <w:tcPr>
            <w:tcW w:w="1255" w:type="dxa"/>
            <w:vAlign w:val="center"/>
          </w:tcPr>
          <w:p w14:paraId="28712686" w14:textId="77777777" w:rsidR="00241417" w:rsidRPr="0039343F" w:rsidRDefault="00241417" w:rsidP="003A71DE">
            <w:pPr>
              <w:pStyle w:val="TAC"/>
            </w:pPr>
            <w:r w:rsidRPr="0039343F">
              <w:t>pos1</w:t>
            </w:r>
          </w:p>
        </w:tc>
        <w:tc>
          <w:tcPr>
            <w:tcW w:w="1134" w:type="dxa"/>
            <w:vAlign w:val="center"/>
          </w:tcPr>
          <w:p w14:paraId="17DFB088" w14:textId="77777777" w:rsidR="00241417" w:rsidRPr="0039343F" w:rsidRDefault="00241417" w:rsidP="003A71DE">
            <w:pPr>
              <w:pStyle w:val="TAC"/>
            </w:pPr>
            <w:r w:rsidRPr="0039343F">
              <w:t>18.7</w:t>
            </w:r>
          </w:p>
        </w:tc>
      </w:tr>
      <w:tr w:rsidR="00241417" w:rsidRPr="0039343F" w14:paraId="6C642F52" w14:textId="77777777" w:rsidTr="003A71DE">
        <w:trPr>
          <w:cantSplit/>
          <w:jc w:val="center"/>
        </w:trPr>
        <w:tc>
          <w:tcPr>
            <w:tcW w:w="1007" w:type="dxa"/>
            <w:vMerge/>
            <w:vAlign w:val="center"/>
          </w:tcPr>
          <w:p w14:paraId="16E693CC" w14:textId="77777777" w:rsidR="00241417" w:rsidRPr="0039343F" w:rsidRDefault="00241417" w:rsidP="003A71DE">
            <w:pPr>
              <w:pStyle w:val="TAC"/>
            </w:pPr>
          </w:p>
        </w:tc>
        <w:tc>
          <w:tcPr>
            <w:tcW w:w="1093" w:type="dxa"/>
            <w:vMerge w:val="restart"/>
            <w:tcBorders>
              <w:top w:val="single" w:sz="4" w:space="0" w:color="auto"/>
            </w:tcBorders>
            <w:vAlign w:val="center"/>
          </w:tcPr>
          <w:p w14:paraId="26C0B1D5" w14:textId="77777777" w:rsidR="00241417" w:rsidRPr="0039343F" w:rsidRDefault="00241417" w:rsidP="003A71DE">
            <w:pPr>
              <w:pStyle w:val="TAC"/>
            </w:pPr>
            <w:r w:rsidRPr="0039343F">
              <w:t>4</w:t>
            </w:r>
          </w:p>
        </w:tc>
        <w:tc>
          <w:tcPr>
            <w:tcW w:w="1985" w:type="dxa"/>
            <w:vAlign w:val="center"/>
          </w:tcPr>
          <w:p w14:paraId="4972FF1C" w14:textId="77777777" w:rsidR="00241417" w:rsidRPr="0039343F" w:rsidRDefault="00241417" w:rsidP="003A71DE">
            <w:pPr>
              <w:pStyle w:val="TAC"/>
            </w:pPr>
            <w:r w:rsidRPr="0039343F">
              <w:t>TDLB100-400 Low</w:t>
            </w:r>
          </w:p>
        </w:tc>
        <w:tc>
          <w:tcPr>
            <w:tcW w:w="1580" w:type="dxa"/>
            <w:vAlign w:val="center"/>
          </w:tcPr>
          <w:p w14:paraId="5BB1C0FE" w14:textId="77777777" w:rsidR="00241417" w:rsidRPr="0039343F" w:rsidRDefault="00241417" w:rsidP="003A71DE">
            <w:pPr>
              <w:pStyle w:val="TAC"/>
              <w:rPr>
                <w:lang w:eastAsia="zh-CN"/>
              </w:rPr>
            </w:pPr>
            <w:r>
              <w:rPr>
                <w:lang w:eastAsia="zh-CN"/>
              </w:rPr>
              <w:t>D-FR1-A.2.1-13</w:t>
            </w:r>
          </w:p>
        </w:tc>
        <w:tc>
          <w:tcPr>
            <w:tcW w:w="1255" w:type="dxa"/>
            <w:vAlign w:val="center"/>
          </w:tcPr>
          <w:p w14:paraId="4D45B8B9" w14:textId="77777777" w:rsidR="00241417" w:rsidRPr="0039343F" w:rsidRDefault="00241417" w:rsidP="003A71DE">
            <w:pPr>
              <w:pStyle w:val="TAC"/>
            </w:pPr>
            <w:r w:rsidRPr="0039343F">
              <w:t>pos1</w:t>
            </w:r>
          </w:p>
        </w:tc>
        <w:tc>
          <w:tcPr>
            <w:tcW w:w="1134" w:type="dxa"/>
            <w:vAlign w:val="center"/>
          </w:tcPr>
          <w:p w14:paraId="06CC72FE" w14:textId="77777777" w:rsidR="00241417" w:rsidRPr="0039343F" w:rsidRDefault="00241417" w:rsidP="003A71DE">
            <w:pPr>
              <w:pStyle w:val="TAC"/>
            </w:pPr>
            <w:r w:rsidRPr="0039343F">
              <w:t>-2.1</w:t>
            </w:r>
          </w:p>
        </w:tc>
      </w:tr>
      <w:tr w:rsidR="00241417" w:rsidRPr="0039343F" w14:paraId="38F5A073" w14:textId="77777777" w:rsidTr="003A71DE">
        <w:trPr>
          <w:cantSplit/>
          <w:jc w:val="center"/>
        </w:trPr>
        <w:tc>
          <w:tcPr>
            <w:tcW w:w="1007" w:type="dxa"/>
            <w:vMerge/>
            <w:vAlign w:val="center"/>
          </w:tcPr>
          <w:p w14:paraId="5A784DB4" w14:textId="77777777" w:rsidR="00241417" w:rsidRPr="0039343F" w:rsidRDefault="00241417" w:rsidP="003A71DE">
            <w:pPr>
              <w:pStyle w:val="TAC"/>
            </w:pPr>
          </w:p>
        </w:tc>
        <w:tc>
          <w:tcPr>
            <w:tcW w:w="1093" w:type="dxa"/>
            <w:vMerge/>
            <w:tcBorders>
              <w:bottom w:val="single" w:sz="4" w:space="0" w:color="auto"/>
            </w:tcBorders>
            <w:vAlign w:val="center"/>
          </w:tcPr>
          <w:p w14:paraId="5449E867" w14:textId="77777777" w:rsidR="00241417" w:rsidRPr="0039343F" w:rsidRDefault="00241417" w:rsidP="003A71DE">
            <w:pPr>
              <w:pStyle w:val="TAC"/>
            </w:pPr>
          </w:p>
        </w:tc>
        <w:tc>
          <w:tcPr>
            <w:tcW w:w="1985" w:type="dxa"/>
            <w:vAlign w:val="center"/>
          </w:tcPr>
          <w:p w14:paraId="3265947B" w14:textId="77777777" w:rsidR="00241417" w:rsidRPr="0039343F" w:rsidRDefault="00241417" w:rsidP="003A71DE">
            <w:pPr>
              <w:pStyle w:val="TAC"/>
            </w:pPr>
            <w:r w:rsidRPr="0039343F">
              <w:t>TDLC300-100 Low</w:t>
            </w:r>
          </w:p>
        </w:tc>
        <w:tc>
          <w:tcPr>
            <w:tcW w:w="1580" w:type="dxa"/>
            <w:vAlign w:val="center"/>
          </w:tcPr>
          <w:p w14:paraId="7DFDFD15" w14:textId="77777777" w:rsidR="00241417" w:rsidRPr="0039343F" w:rsidRDefault="00241417" w:rsidP="003A71DE">
            <w:pPr>
              <w:pStyle w:val="TAC"/>
              <w:rPr>
                <w:lang w:eastAsia="zh-CN"/>
              </w:rPr>
            </w:pPr>
            <w:r>
              <w:rPr>
                <w:lang w:eastAsia="zh-CN"/>
              </w:rPr>
              <w:t>D-FR1-A.2.3-13</w:t>
            </w:r>
          </w:p>
        </w:tc>
        <w:tc>
          <w:tcPr>
            <w:tcW w:w="1255" w:type="dxa"/>
            <w:vAlign w:val="center"/>
          </w:tcPr>
          <w:p w14:paraId="13E31CFF" w14:textId="77777777" w:rsidR="00241417" w:rsidRPr="0039343F" w:rsidRDefault="00241417" w:rsidP="003A71DE">
            <w:pPr>
              <w:pStyle w:val="TAC"/>
            </w:pPr>
            <w:r w:rsidRPr="0039343F">
              <w:t>pos1</w:t>
            </w:r>
          </w:p>
        </w:tc>
        <w:tc>
          <w:tcPr>
            <w:tcW w:w="1134" w:type="dxa"/>
            <w:vAlign w:val="center"/>
          </w:tcPr>
          <w:p w14:paraId="0ADC1A9D" w14:textId="77777777" w:rsidR="00241417" w:rsidRPr="0039343F" w:rsidRDefault="00241417" w:rsidP="003A71DE">
            <w:pPr>
              <w:pStyle w:val="TAC"/>
            </w:pPr>
            <w:r w:rsidRPr="0039343F">
              <w:t>11.2</w:t>
            </w:r>
          </w:p>
        </w:tc>
      </w:tr>
      <w:tr w:rsidR="00241417" w:rsidRPr="0039343F" w14:paraId="5DF80088" w14:textId="77777777" w:rsidTr="003A71DE">
        <w:trPr>
          <w:cantSplit/>
          <w:jc w:val="center"/>
        </w:trPr>
        <w:tc>
          <w:tcPr>
            <w:tcW w:w="1007" w:type="dxa"/>
            <w:vMerge/>
            <w:vAlign w:val="center"/>
          </w:tcPr>
          <w:p w14:paraId="42192415" w14:textId="77777777" w:rsidR="00241417" w:rsidRPr="0039343F" w:rsidRDefault="00241417" w:rsidP="003A71DE">
            <w:pPr>
              <w:pStyle w:val="TAC"/>
            </w:pPr>
          </w:p>
        </w:tc>
        <w:tc>
          <w:tcPr>
            <w:tcW w:w="1093" w:type="dxa"/>
            <w:vMerge w:val="restart"/>
            <w:tcBorders>
              <w:top w:val="single" w:sz="4" w:space="0" w:color="auto"/>
            </w:tcBorders>
            <w:vAlign w:val="center"/>
          </w:tcPr>
          <w:p w14:paraId="598A1E55" w14:textId="77777777" w:rsidR="00241417" w:rsidRPr="0039343F" w:rsidRDefault="00241417" w:rsidP="003A71DE">
            <w:pPr>
              <w:pStyle w:val="TAC"/>
            </w:pPr>
            <w:r w:rsidRPr="0039343F">
              <w:t>8</w:t>
            </w:r>
          </w:p>
        </w:tc>
        <w:tc>
          <w:tcPr>
            <w:tcW w:w="1985" w:type="dxa"/>
            <w:vAlign w:val="center"/>
          </w:tcPr>
          <w:p w14:paraId="22BA8184" w14:textId="77777777" w:rsidR="00241417" w:rsidRPr="0039343F" w:rsidRDefault="00241417" w:rsidP="003A71DE">
            <w:pPr>
              <w:pStyle w:val="TAC"/>
            </w:pPr>
            <w:r w:rsidRPr="0039343F">
              <w:t>TDLB100-400 Low</w:t>
            </w:r>
          </w:p>
        </w:tc>
        <w:tc>
          <w:tcPr>
            <w:tcW w:w="1580" w:type="dxa"/>
            <w:vAlign w:val="center"/>
          </w:tcPr>
          <w:p w14:paraId="6807683D" w14:textId="77777777" w:rsidR="00241417" w:rsidRPr="0039343F" w:rsidRDefault="00241417" w:rsidP="003A71DE">
            <w:pPr>
              <w:pStyle w:val="TAC"/>
              <w:rPr>
                <w:lang w:eastAsia="zh-CN"/>
              </w:rPr>
            </w:pPr>
            <w:r>
              <w:rPr>
                <w:lang w:eastAsia="zh-CN"/>
              </w:rPr>
              <w:t>D-FR1-A.2.1-13</w:t>
            </w:r>
          </w:p>
        </w:tc>
        <w:tc>
          <w:tcPr>
            <w:tcW w:w="1255" w:type="dxa"/>
            <w:vAlign w:val="center"/>
          </w:tcPr>
          <w:p w14:paraId="7F36CA57" w14:textId="77777777" w:rsidR="00241417" w:rsidRPr="0039343F" w:rsidRDefault="00241417" w:rsidP="003A71DE">
            <w:pPr>
              <w:pStyle w:val="TAC"/>
            </w:pPr>
            <w:r w:rsidRPr="0039343F">
              <w:t>pos1</w:t>
            </w:r>
          </w:p>
        </w:tc>
        <w:tc>
          <w:tcPr>
            <w:tcW w:w="1134" w:type="dxa"/>
            <w:vAlign w:val="center"/>
          </w:tcPr>
          <w:p w14:paraId="73FD782B" w14:textId="77777777" w:rsidR="00241417" w:rsidRPr="0039343F" w:rsidRDefault="00241417" w:rsidP="003A71DE">
            <w:pPr>
              <w:pStyle w:val="TAC"/>
            </w:pPr>
            <w:r w:rsidRPr="0039343F">
              <w:t>-5.2</w:t>
            </w:r>
          </w:p>
        </w:tc>
      </w:tr>
      <w:tr w:rsidR="00241417" w:rsidRPr="0039343F" w14:paraId="6E4E1667" w14:textId="77777777" w:rsidTr="003A71DE">
        <w:trPr>
          <w:cantSplit/>
          <w:jc w:val="center"/>
        </w:trPr>
        <w:tc>
          <w:tcPr>
            <w:tcW w:w="1007" w:type="dxa"/>
            <w:vMerge/>
            <w:vAlign w:val="center"/>
          </w:tcPr>
          <w:p w14:paraId="0E394570" w14:textId="77777777" w:rsidR="00241417" w:rsidRPr="0039343F" w:rsidRDefault="00241417" w:rsidP="003A71DE">
            <w:pPr>
              <w:pStyle w:val="TAC"/>
            </w:pPr>
          </w:p>
        </w:tc>
        <w:tc>
          <w:tcPr>
            <w:tcW w:w="1093" w:type="dxa"/>
            <w:vMerge/>
            <w:vAlign w:val="center"/>
          </w:tcPr>
          <w:p w14:paraId="46299FF8" w14:textId="77777777" w:rsidR="00241417" w:rsidRPr="0039343F" w:rsidRDefault="00241417" w:rsidP="003A71DE">
            <w:pPr>
              <w:pStyle w:val="TAC"/>
            </w:pPr>
          </w:p>
        </w:tc>
        <w:tc>
          <w:tcPr>
            <w:tcW w:w="1985" w:type="dxa"/>
            <w:vAlign w:val="center"/>
          </w:tcPr>
          <w:p w14:paraId="45EAD578" w14:textId="77777777" w:rsidR="00241417" w:rsidRPr="0039343F" w:rsidRDefault="00241417" w:rsidP="003A71DE">
            <w:pPr>
              <w:pStyle w:val="TAC"/>
            </w:pPr>
            <w:r w:rsidRPr="0039343F">
              <w:t>TDLC300-100 Low</w:t>
            </w:r>
          </w:p>
        </w:tc>
        <w:tc>
          <w:tcPr>
            <w:tcW w:w="1580" w:type="dxa"/>
            <w:vAlign w:val="center"/>
          </w:tcPr>
          <w:p w14:paraId="5D0C3768" w14:textId="77777777" w:rsidR="00241417" w:rsidRPr="0039343F" w:rsidRDefault="00241417" w:rsidP="003A71DE">
            <w:pPr>
              <w:pStyle w:val="TAC"/>
              <w:rPr>
                <w:lang w:eastAsia="zh-CN"/>
              </w:rPr>
            </w:pPr>
            <w:r>
              <w:rPr>
                <w:lang w:eastAsia="zh-CN"/>
              </w:rPr>
              <w:t>D-FR1-A.2.3-13</w:t>
            </w:r>
          </w:p>
        </w:tc>
        <w:tc>
          <w:tcPr>
            <w:tcW w:w="1255" w:type="dxa"/>
            <w:vAlign w:val="center"/>
          </w:tcPr>
          <w:p w14:paraId="38B67051" w14:textId="77777777" w:rsidR="00241417" w:rsidRPr="0039343F" w:rsidRDefault="00241417" w:rsidP="003A71DE">
            <w:pPr>
              <w:pStyle w:val="TAC"/>
            </w:pPr>
            <w:r w:rsidRPr="0039343F">
              <w:t>pos1</w:t>
            </w:r>
          </w:p>
        </w:tc>
        <w:tc>
          <w:tcPr>
            <w:tcW w:w="1134" w:type="dxa"/>
            <w:vAlign w:val="center"/>
          </w:tcPr>
          <w:p w14:paraId="49FF9D9B" w14:textId="77777777" w:rsidR="00241417" w:rsidRPr="0039343F" w:rsidRDefault="00241417" w:rsidP="003A71DE">
            <w:pPr>
              <w:pStyle w:val="TAC"/>
            </w:pPr>
            <w:r w:rsidRPr="0039343F">
              <w:t>6.9</w:t>
            </w:r>
          </w:p>
        </w:tc>
      </w:tr>
    </w:tbl>
    <w:p w14:paraId="44BE581E" w14:textId="77777777" w:rsidR="00241417" w:rsidRPr="0039343F" w:rsidRDefault="00241417" w:rsidP="00241417">
      <w:pPr>
        <w:rPr>
          <w:lang w:eastAsia="zh-CN"/>
        </w:rPr>
      </w:pPr>
    </w:p>
    <w:p w14:paraId="5547438D" w14:textId="77777777" w:rsidR="00241417" w:rsidRPr="00B054F4" w:rsidRDefault="00241417" w:rsidP="00241417">
      <w:pPr>
        <w:pStyle w:val="TH"/>
        <w:rPr>
          <w:lang w:eastAsia="zh-CN"/>
        </w:rPr>
      </w:pPr>
      <w:r w:rsidRPr="00B054F4">
        <w:t>Table 8.1.2.1.2-14: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100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70DB06DE" w14:textId="77777777" w:rsidTr="003A71DE">
        <w:trPr>
          <w:cantSplit/>
          <w:jc w:val="center"/>
        </w:trPr>
        <w:tc>
          <w:tcPr>
            <w:tcW w:w="1007" w:type="dxa"/>
            <w:tcBorders>
              <w:bottom w:val="single" w:sz="4" w:space="0" w:color="auto"/>
            </w:tcBorders>
            <w:vAlign w:val="center"/>
          </w:tcPr>
          <w:p w14:paraId="29F74B18"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F08AD84" w14:textId="77777777" w:rsidR="00241417" w:rsidRPr="0039343F" w:rsidRDefault="00241417" w:rsidP="003A71DE">
            <w:pPr>
              <w:pStyle w:val="TAH"/>
            </w:pPr>
            <w:r w:rsidRPr="0039343F">
              <w:t xml:space="preserve">Number of </w:t>
            </w:r>
            <w:r>
              <w:t>Demodulation Branches</w:t>
            </w:r>
          </w:p>
        </w:tc>
        <w:tc>
          <w:tcPr>
            <w:tcW w:w="1985" w:type="dxa"/>
            <w:vAlign w:val="center"/>
          </w:tcPr>
          <w:p w14:paraId="5AF5539A" w14:textId="22BE3F4F"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1095330F" w14:textId="77777777" w:rsidR="00241417" w:rsidRPr="0039343F" w:rsidRDefault="00241417" w:rsidP="003A71DE">
            <w:pPr>
              <w:pStyle w:val="TAH"/>
            </w:pPr>
            <w:r w:rsidRPr="0039343F">
              <w:t>FRC</w:t>
            </w:r>
            <w:r w:rsidRPr="0039343F">
              <w:br/>
              <w:t>(Annex A)</w:t>
            </w:r>
          </w:p>
        </w:tc>
        <w:tc>
          <w:tcPr>
            <w:tcW w:w="1255" w:type="dxa"/>
            <w:vAlign w:val="center"/>
          </w:tcPr>
          <w:p w14:paraId="46D48072" w14:textId="77777777" w:rsidR="00241417" w:rsidRPr="0039343F" w:rsidRDefault="00241417" w:rsidP="003A71DE">
            <w:pPr>
              <w:pStyle w:val="TAH"/>
            </w:pPr>
            <w:r w:rsidRPr="0039343F">
              <w:t>Additional DM-RS position</w:t>
            </w:r>
          </w:p>
        </w:tc>
        <w:tc>
          <w:tcPr>
            <w:tcW w:w="1134" w:type="dxa"/>
            <w:vAlign w:val="center"/>
          </w:tcPr>
          <w:p w14:paraId="61505F84" w14:textId="77777777" w:rsidR="00241417" w:rsidRPr="0039343F" w:rsidRDefault="00241417" w:rsidP="003A71DE">
            <w:pPr>
              <w:pStyle w:val="TAH"/>
            </w:pPr>
            <w:r w:rsidRPr="0039343F">
              <w:t>SNR</w:t>
            </w:r>
          </w:p>
          <w:p w14:paraId="636D3D71" w14:textId="77777777" w:rsidR="00241417" w:rsidRPr="0039343F" w:rsidRDefault="00241417" w:rsidP="003A71DE">
            <w:pPr>
              <w:pStyle w:val="TAH"/>
            </w:pPr>
            <w:r w:rsidRPr="0039343F">
              <w:t>(dB)</w:t>
            </w:r>
          </w:p>
        </w:tc>
      </w:tr>
      <w:tr w:rsidR="00241417" w:rsidRPr="0039343F" w14:paraId="4C7D0964" w14:textId="77777777" w:rsidTr="003A71DE">
        <w:trPr>
          <w:cantSplit/>
          <w:jc w:val="center"/>
        </w:trPr>
        <w:tc>
          <w:tcPr>
            <w:tcW w:w="1007" w:type="dxa"/>
            <w:vMerge w:val="restart"/>
            <w:vAlign w:val="center"/>
          </w:tcPr>
          <w:p w14:paraId="1DA3654B" w14:textId="77777777" w:rsidR="00241417" w:rsidRPr="0039343F" w:rsidRDefault="00241417" w:rsidP="003A71DE">
            <w:pPr>
              <w:pStyle w:val="TAC"/>
            </w:pPr>
            <w:r w:rsidRPr="0039343F">
              <w:t>1</w:t>
            </w:r>
          </w:p>
        </w:tc>
        <w:tc>
          <w:tcPr>
            <w:tcW w:w="1093" w:type="dxa"/>
            <w:vMerge w:val="restart"/>
            <w:vAlign w:val="center"/>
          </w:tcPr>
          <w:p w14:paraId="20719E6D" w14:textId="77777777" w:rsidR="00241417" w:rsidRPr="0039343F" w:rsidRDefault="00241417" w:rsidP="003A71DE">
            <w:pPr>
              <w:pStyle w:val="TAC"/>
            </w:pPr>
            <w:r w:rsidRPr="0039343F">
              <w:t>2</w:t>
            </w:r>
          </w:p>
        </w:tc>
        <w:tc>
          <w:tcPr>
            <w:tcW w:w="1985" w:type="dxa"/>
            <w:vAlign w:val="center"/>
          </w:tcPr>
          <w:p w14:paraId="41D78D92" w14:textId="77777777" w:rsidR="00241417" w:rsidRPr="0039343F" w:rsidRDefault="00241417" w:rsidP="003A71DE">
            <w:pPr>
              <w:pStyle w:val="TAC"/>
            </w:pPr>
            <w:r w:rsidRPr="0039343F">
              <w:t>TDLB100-400 Low</w:t>
            </w:r>
          </w:p>
        </w:tc>
        <w:tc>
          <w:tcPr>
            <w:tcW w:w="1580" w:type="dxa"/>
            <w:vAlign w:val="center"/>
          </w:tcPr>
          <w:p w14:paraId="055EE8F1" w14:textId="77777777" w:rsidR="00241417" w:rsidRPr="0039343F" w:rsidRDefault="00241417" w:rsidP="003A71DE">
            <w:pPr>
              <w:pStyle w:val="TAC"/>
            </w:pPr>
            <w:r>
              <w:rPr>
                <w:lang w:eastAsia="zh-CN"/>
              </w:rPr>
              <w:t>D-FR1-A.2.1-7</w:t>
            </w:r>
          </w:p>
        </w:tc>
        <w:tc>
          <w:tcPr>
            <w:tcW w:w="1255" w:type="dxa"/>
            <w:vAlign w:val="center"/>
          </w:tcPr>
          <w:p w14:paraId="251B234B" w14:textId="77777777" w:rsidR="00241417" w:rsidRPr="0039343F" w:rsidRDefault="00241417" w:rsidP="003A71DE">
            <w:pPr>
              <w:pStyle w:val="TAC"/>
            </w:pPr>
            <w:r w:rsidRPr="0039343F">
              <w:t>pos1</w:t>
            </w:r>
          </w:p>
        </w:tc>
        <w:tc>
          <w:tcPr>
            <w:tcW w:w="1134" w:type="dxa"/>
            <w:vAlign w:val="center"/>
          </w:tcPr>
          <w:p w14:paraId="1D25C180" w14:textId="77777777" w:rsidR="00241417" w:rsidRPr="0039343F" w:rsidRDefault="00241417" w:rsidP="003A71DE">
            <w:pPr>
              <w:pStyle w:val="TAC"/>
            </w:pPr>
            <w:r w:rsidRPr="0039343F">
              <w:t>-2.5</w:t>
            </w:r>
          </w:p>
        </w:tc>
      </w:tr>
      <w:tr w:rsidR="00241417" w:rsidRPr="0039343F" w14:paraId="7B632239" w14:textId="77777777" w:rsidTr="003A71DE">
        <w:trPr>
          <w:cantSplit/>
          <w:jc w:val="center"/>
        </w:trPr>
        <w:tc>
          <w:tcPr>
            <w:tcW w:w="1007" w:type="dxa"/>
            <w:vMerge/>
            <w:vAlign w:val="center"/>
          </w:tcPr>
          <w:p w14:paraId="73DE1C83" w14:textId="77777777" w:rsidR="00241417" w:rsidRPr="0039343F" w:rsidRDefault="00241417" w:rsidP="003A71DE">
            <w:pPr>
              <w:pStyle w:val="TAC"/>
            </w:pPr>
          </w:p>
        </w:tc>
        <w:tc>
          <w:tcPr>
            <w:tcW w:w="1093" w:type="dxa"/>
            <w:vMerge/>
            <w:vAlign w:val="center"/>
          </w:tcPr>
          <w:p w14:paraId="2AF8CFF7" w14:textId="77777777" w:rsidR="00241417" w:rsidRPr="0039343F" w:rsidRDefault="00241417" w:rsidP="003A71DE">
            <w:pPr>
              <w:pStyle w:val="TAC"/>
            </w:pPr>
          </w:p>
        </w:tc>
        <w:tc>
          <w:tcPr>
            <w:tcW w:w="1985" w:type="dxa"/>
            <w:vAlign w:val="center"/>
          </w:tcPr>
          <w:p w14:paraId="264F12AB" w14:textId="77777777" w:rsidR="00241417" w:rsidRPr="0039343F" w:rsidRDefault="00241417" w:rsidP="003A71DE">
            <w:pPr>
              <w:pStyle w:val="TAC"/>
            </w:pPr>
            <w:r w:rsidRPr="0039343F">
              <w:t>TDLC300-100 Low</w:t>
            </w:r>
          </w:p>
        </w:tc>
        <w:tc>
          <w:tcPr>
            <w:tcW w:w="1580" w:type="dxa"/>
            <w:vAlign w:val="center"/>
          </w:tcPr>
          <w:p w14:paraId="428BFF17" w14:textId="77777777" w:rsidR="00241417" w:rsidRPr="0039343F" w:rsidRDefault="00241417" w:rsidP="003A71DE">
            <w:pPr>
              <w:pStyle w:val="TAC"/>
            </w:pPr>
            <w:r>
              <w:rPr>
                <w:lang w:eastAsia="zh-CN"/>
              </w:rPr>
              <w:t>D-FR1-A.2.3-7</w:t>
            </w:r>
          </w:p>
        </w:tc>
        <w:tc>
          <w:tcPr>
            <w:tcW w:w="1255" w:type="dxa"/>
            <w:vAlign w:val="center"/>
          </w:tcPr>
          <w:p w14:paraId="0FC5EE73" w14:textId="77777777" w:rsidR="00241417" w:rsidRPr="0039343F" w:rsidRDefault="00241417" w:rsidP="003A71DE">
            <w:pPr>
              <w:pStyle w:val="TAC"/>
            </w:pPr>
            <w:r w:rsidRPr="0039343F">
              <w:t>pos1</w:t>
            </w:r>
          </w:p>
        </w:tc>
        <w:tc>
          <w:tcPr>
            <w:tcW w:w="1134" w:type="dxa"/>
            <w:vAlign w:val="center"/>
          </w:tcPr>
          <w:p w14:paraId="37596421" w14:textId="77777777" w:rsidR="00241417" w:rsidRPr="0039343F" w:rsidRDefault="00241417" w:rsidP="003A71DE">
            <w:pPr>
              <w:pStyle w:val="TAC"/>
            </w:pPr>
            <w:r w:rsidRPr="0039343F">
              <w:t>10.1</w:t>
            </w:r>
          </w:p>
        </w:tc>
      </w:tr>
      <w:tr w:rsidR="00241417" w:rsidRPr="0039343F" w14:paraId="60A65939" w14:textId="77777777" w:rsidTr="003A71DE">
        <w:trPr>
          <w:cantSplit/>
          <w:jc w:val="center"/>
        </w:trPr>
        <w:tc>
          <w:tcPr>
            <w:tcW w:w="1007" w:type="dxa"/>
            <w:vMerge/>
            <w:vAlign w:val="center"/>
          </w:tcPr>
          <w:p w14:paraId="2524D58D" w14:textId="77777777" w:rsidR="00241417" w:rsidRPr="0039343F" w:rsidRDefault="00241417" w:rsidP="003A71DE">
            <w:pPr>
              <w:pStyle w:val="TAC"/>
            </w:pPr>
          </w:p>
        </w:tc>
        <w:tc>
          <w:tcPr>
            <w:tcW w:w="1093" w:type="dxa"/>
            <w:vMerge/>
            <w:tcBorders>
              <w:bottom w:val="single" w:sz="4" w:space="0" w:color="auto"/>
            </w:tcBorders>
            <w:vAlign w:val="center"/>
          </w:tcPr>
          <w:p w14:paraId="11214AFB" w14:textId="77777777" w:rsidR="00241417" w:rsidRPr="0039343F" w:rsidRDefault="00241417" w:rsidP="003A71DE">
            <w:pPr>
              <w:pStyle w:val="TAC"/>
            </w:pPr>
          </w:p>
        </w:tc>
        <w:tc>
          <w:tcPr>
            <w:tcW w:w="1985" w:type="dxa"/>
            <w:vAlign w:val="center"/>
          </w:tcPr>
          <w:p w14:paraId="454640F8" w14:textId="77777777" w:rsidR="00241417" w:rsidRPr="0039343F" w:rsidRDefault="00241417" w:rsidP="003A71DE">
            <w:pPr>
              <w:pStyle w:val="TAC"/>
            </w:pPr>
            <w:r w:rsidRPr="0039343F">
              <w:t>TDLA30-10 Low</w:t>
            </w:r>
          </w:p>
        </w:tc>
        <w:tc>
          <w:tcPr>
            <w:tcW w:w="1580" w:type="dxa"/>
            <w:vAlign w:val="center"/>
          </w:tcPr>
          <w:p w14:paraId="3337565E" w14:textId="77777777" w:rsidR="00241417" w:rsidRPr="0039343F" w:rsidRDefault="00241417" w:rsidP="003A71DE">
            <w:pPr>
              <w:pStyle w:val="TAC"/>
            </w:pPr>
            <w:r>
              <w:rPr>
                <w:lang w:eastAsia="zh-CN"/>
              </w:rPr>
              <w:t>D-FR1-A.2.4-7</w:t>
            </w:r>
          </w:p>
        </w:tc>
        <w:tc>
          <w:tcPr>
            <w:tcW w:w="1255" w:type="dxa"/>
            <w:vAlign w:val="center"/>
          </w:tcPr>
          <w:p w14:paraId="6CF919AE" w14:textId="77777777" w:rsidR="00241417" w:rsidRPr="0039343F" w:rsidRDefault="00241417" w:rsidP="003A71DE">
            <w:pPr>
              <w:pStyle w:val="TAC"/>
            </w:pPr>
            <w:r w:rsidRPr="0039343F">
              <w:t>pos1</w:t>
            </w:r>
          </w:p>
        </w:tc>
        <w:tc>
          <w:tcPr>
            <w:tcW w:w="1134" w:type="dxa"/>
            <w:vAlign w:val="center"/>
          </w:tcPr>
          <w:p w14:paraId="2B5B17A2" w14:textId="77777777" w:rsidR="00241417" w:rsidRPr="0039343F" w:rsidRDefault="00241417" w:rsidP="003A71DE">
            <w:pPr>
              <w:pStyle w:val="TAC"/>
            </w:pPr>
            <w:r w:rsidRPr="0039343F">
              <w:t>13.1</w:t>
            </w:r>
          </w:p>
        </w:tc>
      </w:tr>
      <w:tr w:rsidR="00241417" w:rsidRPr="0039343F" w14:paraId="791944CB" w14:textId="77777777" w:rsidTr="003A71DE">
        <w:trPr>
          <w:cantSplit/>
          <w:jc w:val="center"/>
        </w:trPr>
        <w:tc>
          <w:tcPr>
            <w:tcW w:w="1007" w:type="dxa"/>
            <w:vMerge/>
            <w:vAlign w:val="center"/>
          </w:tcPr>
          <w:p w14:paraId="68B9C276" w14:textId="77777777" w:rsidR="00241417" w:rsidRPr="0039343F" w:rsidRDefault="00241417" w:rsidP="003A71DE">
            <w:pPr>
              <w:pStyle w:val="TAC"/>
            </w:pPr>
          </w:p>
        </w:tc>
        <w:tc>
          <w:tcPr>
            <w:tcW w:w="1093" w:type="dxa"/>
            <w:vMerge w:val="restart"/>
            <w:vAlign w:val="center"/>
          </w:tcPr>
          <w:p w14:paraId="39661224" w14:textId="77777777" w:rsidR="00241417" w:rsidRPr="0039343F" w:rsidRDefault="00241417" w:rsidP="003A71DE">
            <w:pPr>
              <w:pStyle w:val="TAC"/>
            </w:pPr>
            <w:r w:rsidRPr="0039343F">
              <w:t>4</w:t>
            </w:r>
          </w:p>
        </w:tc>
        <w:tc>
          <w:tcPr>
            <w:tcW w:w="1985" w:type="dxa"/>
            <w:vAlign w:val="center"/>
          </w:tcPr>
          <w:p w14:paraId="1BD2D0CA" w14:textId="77777777" w:rsidR="00241417" w:rsidRPr="0039343F" w:rsidRDefault="00241417" w:rsidP="003A71DE">
            <w:pPr>
              <w:pStyle w:val="TAC"/>
            </w:pPr>
            <w:r w:rsidRPr="0039343F">
              <w:t>TDLB100-400 Low</w:t>
            </w:r>
          </w:p>
        </w:tc>
        <w:tc>
          <w:tcPr>
            <w:tcW w:w="1580" w:type="dxa"/>
            <w:vAlign w:val="center"/>
          </w:tcPr>
          <w:p w14:paraId="01A08378" w14:textId="77777777" w:rsidR="00241417" w:rsidRPr="0039343F" w:rsidRDefault="00241417" w:rsidP="003A71DE">
            <w:pPr>
              <w:pStyle w:val="TAC"/>
            </w:pPr>
            <w:r>
              <w:rPr>
                <w:lang w:eastAsia="zh-CN"/>
              </w:rPr>
              <w:t>D-FR1-A.2.1-7</w:t>
            </w:r>
          </w:p>
        </w:tc>
        <w:tc>
          <w:tcPr>
            <w:tcW w:w="1255" w:type="dxa"/>
            <w:vAlign w:val="center"/>
          </w:tcPr>
          <w:p w14:paraId="05E03AE9" w14:textId="77777777" w:rsidR="00241417" w:rsidRPr="0039343F" w:rsidRDefault="00241417" w:rsidP="003A71DE">
            <w:pPr>
              <w:pStyle w:val="TAC"/>
            </w:pPr>
            <w:r w:rsidRPr="0039343F">
              <w:t>pos1</w:t>
            </w:r>
          </w:p>
        </w:tc>
        <w:tc>
          <w:tcPr>
            <w:tcW w:w="1134" w:type="dxa"/>
            <w:vAlign w:val="center"/>
          </w:tcPr>
          <w:p w14:paraId="0640A57C" w14:textId="77777777" w:rsidR="00241417" w:rsidRPr="0039343F" w:rsidRDefault="00241417" w:rsidP="003A71DE">
            <w:pPr>
              <w:pStyle w:val="TAC"/>
            </w:pPr>
            <w:r w:rsidRPr="0039343F">
              <w:t>-5.8</w:t>
            </w:r>
          </w:p>
        </w:tc>
      </w:tr>
      <w:tr w:rsidR="00241417" w:rsidRPr="0039343F" w14:paraId="434ED1B3" w14:textId="77777777" w:rsidTr="003A71DE">
        <w:trPr>
          <w:cantSplit/>
          <w:jc w:val="center"/>
        </w:trPr>
        <w:tc>
          <w:tcPr>
            <w:tcW w:w="1007" w:type="dxa"/>
            <w:vMerge/>
            <w:vAlign w:val="center"/>
          </w:tcPr>
          <w:p w14:paraId="597109E5" w14:textId="77777777" w:rsidR="00241417" w:rsidRPr="0039343F" w:rsidRDefault="00241417" w:rsidP="003A71DE">
            <w:pPr>
              <w:pStyle w:val="TAC"/>
            </w:pPr>
          </w:p>
        </w:tc>
        <w:tc>
          <w:tcPr>
            <w:tcW w:w="1093" w:type="dxa"/>
            <w:vMerge/>
            <w:vAlign w:val="center"/>
          </w:tcPr>
          <w:p w14:paraId="60957F04" w14:textId="77777777" w:rsidR="00241417" w:rsidRPr="0039343F" w:rsidRDefault="00241417" w:rsidP="003A71DE">
            <w:pPr>
              <w:pStyle w:val="TAC"/>
            </w:pPr>
          </w:p>
        </w:tc>
        <w:tc>
          <w:tcPr>
            <w:tcW w:w="1985" w:type="dxa"/>
            <w:vAlign w:val="center"/>
          </w:tcPr>
          <w:p w14:paraId="62369AB6" w14:textId="77777777" w:rsidR="00241417" w:rsidRPr="0039343F" w:rsidRDefault="00241417" w:rsidP="003A71DE">
            <w:pPr>
              <w:pStyle w:val="TAC"/>
            </w:pPr>
            <w:r w:rsidRPr="0039343F">
              <w:t>TDLC300-100 Low</w:t>
            </w:r>
          </w:p>
        </w:tc>
        <w:tc>
          <w:tcPr>
            <w:tcW w:w="1580" w:type="dxa"/>
            <w:vAlign w:val="center"/>
          </w:tcPr>
          <w:p w14:paraId="63DA2549" w14:textId="77777777" w:rsidR="00241417" w:rsidRPr="0039343F" w:rsidRDefault="00241417" w:rsidP="003A71DE">
            <w:pPr>
              <w:pStyle w:val="TAC"/>
            </w:pPr>
            <w:r>
              <w:rPr>
                <w:lang w:eastAsia="zh-CN"/>
              </w:rPr>
              <w:t>D-FR1-A.2.3-7</w:t>
            </w:r>
          </w:p>
        </w:tc>
        <w:tc>
          <w:tcPr>
            <w:tcW w:w="1255" w:type="dxa"/>
            <w:vAlign w:val="center"/>
          </w:tcPr>
          <w:p w14:paraId="42D5544F" w14:textId="77777777" w:rsidR="00241417" w:rsidRPr="0039343F" w:rsidRDefault="00241417" w:rsidP="003A71DE">
            <w:pPr>
              <w:pStyle w:val="TAC"/>
            </w:pPr>
            <w:r w:rsidRPr="0039343F">
              <w:t>pos1</w:t>
            </w:r>
          </w:p>
        </w:tc>
        <w:tc>
          <w:tcPr>
            <w:tcW w:w="1134" w:type="dxa"/>
            <w:vAlign w:val="center"/>
          </w:tcPr>
          <w:p w14:paraId="0D103F08" w14:textId="77777777" w:rsidR="00241417" w:rsidRPr="0039343F" w:rsidRDefault="00241417" w:rsidP="003A71DE">
            <w:pPr>
              <w:pStyle w:val="TAC"/>
            </w:pPr>
            <w:r w:rsidRPr="0039343F">
              <w:t>6.3</w:t>
            </w:r>
          </w:p>
        </w:tc>
      </w:tr>
      <w:tr w:rsidR="00241417" w:rsidRPr="0039343F" w14:paraId="1E57EAE9" w14:textId="77777777" w:rsidTr="003A71DE">
        <w:trPr>
          <w:cantSplit/>
          <w:jc w:val="center"/>
        </w:trPr>
        <w:tc>
          <w:tcPr>
            <w:tcW w:w="1007" w:type="dxa"/>
            <w:vMerge/>
            <w:vAlign w:val="center"/>
          </w:tcPr>
          <w:p w14:paraId="41CF97EB" w14:textId="77777777" w:rsidR="00241417" w:rsidRPr="0039343F" w:rsidRDefault="00241417" w:rsidP="003A71DE">
            <w:pPr>
              <w:pStyle w:val="TAC"/>
            </w:pPr>
          </w:p>
        </w:tc>
        <w:tc>
          <w:tcPr>
            <w:tcW w:w="1093" w:type="dxa"/>
            <w:vMerge/>
            <w:tcBorders>
              <w:bottom w:val="single" w:sz="4" w:space="0" w:color="auto"/>
            </w:tcBorders>
            <w:vAlign w:val="center"/>
          </w:tcPr>
          <w:p w14:paraId="5403EEAF" w14:textId="77777777" w:rsidR="00241417" w:rsidRPr="0039343F" w:rsidRDefault="00241417" w:rsidP="003A71DE">
            <w:pPr>
              <w:pStyle w:val="TAC"/>
            </w:pPr>
          </w:p>
        </w:tc>
        <w:tc>
          <w:tcPr>
            <w:tcW w:w="1985" w:type="dxa"/>
            <w:vAlign w:val="center"/>
          </w:tcPr>
          <w:p w14:paraId="35E88106" w14:textId="77777777" w:rsidR="00241417" w:rsidRPr="0039343F" w:rsidRDefault="00241417" w:rsidP="003A71DE">
            <w:pPr>
              <w:pStyle w:val="TAC"/>
            </w:pPr>
            <w:r w:rsidRPr="0039343F">
              <w:t>TDLA30-10 Low</w:t>
            </w:r>
          </w:p>
        </w:tc>
        <w:tc>
          <w:tcPr>
            <w:tcW w:w="1580" w:type="dxa"/>
            <w:vAlign w:val="center"/>
          </w:tcPr>
          <w:p w14:paraId="33AA87AA" w14:textId="77777777" w:rsidR="00241417" w:rsidRPr="0039343F" w:rsidRDefault="00241417" w:rsidP="003A71DE">
            <w:pPr>
              <w:pStyle w:val="TAC"/>
            </w:pPr>
            <w:r>
              <w:rPr>
                <w:lang w:eastAsia="zh-CN"/>
              </w:rPr>
              <w:t>D-FR1-A.2.4-7</w:t>
            </w:r>
          </w:p>
        </w:tc>
        <w:tc>
          <w:tcPr>
            <w:tcW w:w="1255" w:type="dxa"/>
            <w:vAlign w:val="center"/>
          </w:tcPr>
          <w:p w14:paraId="30235F59" w14:textId="77777777" w:rsidR="00241417" w:rsidRPr="0039343F" w:rsidRDefault="00241417" w:rsidP="003A71DE">
            <w:pPr>
              <w:pStyle w:val="TAC"/>
            </w:pPr>
            <w:r w:rsidRPr="0039343F">
              <w:t>pos1</w:t>
            </w:r>
          </w:p>
        </w:tc>
        <w:tc>
          <w:tcPr>
            <w:tcW w:w="1134" w:type="dxa"/>
            <w:vAlign w:val="center"/>
          </w:tcPr>
          <w:p w14:paraId="580DA3F6" w14:textId="77777777" w:rsidR="00241417" w:rsidRPr="0039343F" w:rsidRDefault="00241417" w:rsidP="003A71DE">
            <w:pPr>
              <w:pStyle w:val="TAC"/>
            </w:pPr>
            <w:r w:rsidRPr="0039343F">
              <w:t>9.2</w:t>
            </w:r>
          </w:p>
        </w:tc>
      </w:tr>
      <w:tr w:rsidR="00241417" w:rsidRPr="0039343F" w14:paraId="2A7D19F4" w14:textId="77777777" w:rsidTr="003A71DE">
        <w:trPr>
          <w:cantSplit/>
          <w:jc w:val="center"/>
        </w:trPr>
        <w:tc>
          <w:tcPr>
            <w:tcW w:w="1007" w:type="dxa"/>
            <w:vMerge/>
            <w:vAlign w:val="center"/>
          </w:tcPr>
          <w:p w14:paraId="2DDBBE9E" w14:textId="77777777" w:rsidR="00241417" w:rsidRPr="0039343F" w:rsidRDefault="00241417" w:rsidP="003A71DE">
            <w:pPr>
              <w:pStyle w:val="TAC"/>
            </w:pPr>
          </w:p>
        </w:tc>
        <w:tc>
          <w:tcPr>
            <w:tcW w:w="1093" w:type="dxa"/>
            <w:vMerge w:val="restart"/>
            <w:vAlign w:val="center"/>
          </w:tcPr>
          <w:p w14:paraId="622C824C" w14:textId="77777777" w:rsidR="00241417" w:rsidRPr="0039343F" w:rsidRDefault="00241417" w:rsidP="003A71DE">
            <w:pPr>
              <w:pStyle w:val="TAC"/>
            </w:pPr>
            <w:r w:rsidRPr="0039343F">
              <w:t>8</w:t>
            </w:r>
          </w:p>
        </w:tc>
        <w:tc>
          <w:tcPr>
            <w:tcW w:w="1985" w:type="dxa"/>
            <w:vAlign w:val="center"/>
          </w:tcPr>
          <w:p w14:paraId="608F81B6" w14:textId="77777777" w:rsidR="00241417" w:rsidRPr="0039343F" w:rsidRDefault="00241417" w:rsidP="003A71DE">
            <w:pPr>
              <w:pStyle w:val="TAC"/>
            </w:pPr>
            <w:r w:rsidRPr="0039343F">
              <w:t>TDLB100-400 Low</w:t>
            </w:r>
          </w:p>
        </w:tc>
        <w:tc>
          <w:tcPr>
            <w:tcW w:w="1580" w:type="dxa"/>
            <w:vAlign w:val="center"/>
          </w:tcPr>
          <w:p w14:paraId="7C7016BA" w14:textId="77777777" w:rsidR="00241417" w:rsidRPr="0039343F" w:rsidRDefault="00241417" w:rsidP="003A71DE">
            <w:pPr>
              <w:pStyle w:val="TAC"/>
            </w:pPr>
            <w:r>
              <w:rPr>
                <w:lang w:eastAsia="zh-CN"/>
              </w:rPr>
              <w:t>D-FR1-A.2.1-7</w:t>
            </w:r>
          </w:p>
        </w:tc>
        <w:tc>
          <w:tcPr>
            <w:tcW w:w="1255" w:type="dxa"/>
            <w:vAlign w:val="center"/>
          </w:tcPr>
          <w:p w14:paraId="7324E82F" w14:textId="77777777" w:rsidR="00241417" w:rsidRPr="0039343F" w:rsidRDefault="00241417" w:rsidP="003A71DE">
            <w:pPr>
              <w:pStyle w:val="TAC"/>
            </w:pPr>
            <w:r w:rsidRPr="0039343F">
              <w:t>pos1</w:t>
            </w:r>
          </w:p>
        </w:tc>
        <w:tc>
          <w:tcPr>
            <w:tcW w:w="1134" w:type="dxa"/>
            <w:vAlign w:val="center"/>
          </w:tcPr>
          <w:p w14:paraId="69EC54C6" w14:textId="77777777" w:rsidR="00241417" w:rsidRPr="0039343F" w:rsidRDefault="00241417" w:rsidP="003A71DE">
            <w:pPr>
              <w:pStyle w:val="TAC"/>
            </w:pPr>
            <w:r w:rsidRPr="0039343F">
              <w:t>-8.7</w:t>
            </w:r>
          </w:p>
        </w:tc>
      </w:tr>
      <w:tr w:rsidR="00241417" w:rsidRPr="0039343F" w14:paraId="1F3616D9" w14:textId="77777777" w:rsidTr="003A71DE">
        <w:trPr>
          <w:cantSplit/>
          <w:jc w:val="center"/>
        </w:trPr>
        <w:tc>
          <w:tcPr>
            <w:tcW w:w="1007" w:type="dxa"/>
            <w:vMerge/>
            <w:vAlign w:val="center"/>
          </w:tcPr>
          <w:p w14:paraId="1C59804E" w14:textId="77777777" w:rsidR="00241417" w:rsidRPr="0039343F" w:rsidRDefault="00241417" w:rsidP="003A71DE">
            <w:pPr>
              <w:pStyle w:val="TAC"/>
            </w:pPr>
          </w:p>
        </w:tc>
        <w:tc>
          <w:tcPr>
            <w:tcW w:w="1093" w:type="dxa"/>
            <w:vMerge/>
            <w:vAlign w:val="center"/>
          </w:tcPr>
          <w:p w14:paraId="309C01EF" w14:textId="77777777" w:rsidR="00241417" w:rsidRPr="0039343F" w:rsidRDefault="00241417" w:rsidP="003A71DE">
            <w:pPr>
              <w:pStyle w:val="TAC"/>
            </w:pPr>
          </w:p>
        </w:tc>
        <w:tc>
          <w:tcPr>
            <w:tcW w:w="1985" w:type="dxa"/>
            <w:vAlign w:val="center"/>
          </w:tcPr>
          <w:p w14:paraId="6C03003E" w14:textId="77777777" w:rsidR="00241417" w:rsidRPr="0039343F" w:rsidRDefault="00241417" w:rsidP="003A71DE">
            <w:pPr>
              <w:pStyle w:val="TAC"/>
            </w:pPr>
            <w:r w:rsidRPr="0039343F">
              <w:t>TDLC300-100 Low</w:t>
            </w:r>
          </w:p>
        </w:tc>
        <w:tc>
          <w:tcPr>
            <w:tcW w:w="1580" w:type="dxa"/>
            <w:vAlign w:val="center"/>
          </w:tcPr>
          <w:p w14:paraId="4A2D433C" w14:textId="77777777" w:rsidR="00241417" w:rsidRPr="0039343F" w:rsidRDefault="00241417" w:rsidP="003A71DE">
            <w:pPr>
              <w:pStyle w:val="TAC"/>
            </w:pPr>
            <w:r>
              <w:rPr>
                <w:lang w:eastAsia="zh-CN"/>
              </w:rPr>
              <w:t>D-FR1-A.2.3-7</w:t>
            </w:r>
          </w:p>
        </w:tc>
        <w:tc>
          <w:tcPr>
            <w:tcW w:w="1255" w:type="dxa"/>
            <w:vAlign w:val="center"/>
          </w:tcPr>
          <w:p w14:paraId="45792040" w14:textId="77777777" w:rsidR="00241417" w:rsidRPr="0039343F" w:rsidRDefault="00241417" w:rsidP="003A71DE">
            <w:pPr>
              <w:pStyle w:val="TAC"/>
            </w:pPr>
            <w:r w:rsidRPr="0039343F">
              <w:t>pos1</w:t>
            </w:r>
          </w:p>
        </w:tc>
        <w:tc>
          <w:tcPr>
            <w:tcW w:w="1134" w:type="dxa"/>
            <w:vAlign w:val="center"/>
          </w:tcPr>
          <w:p w14:paraId="52D70DB7" w14:textId="77777777" w:rsidR="00241417" w:rsidRPr="0039343F" w:rsidRDefault="00241417" w:rsidP="003A71DE">
            <w:pPr>
              <w:pStyle w:val="TAC"/>
            </w:pPr>
            <w:r w:rsidRPr="0039343F">
              <w:t>3.1</w:t>
            </w:r>
          </w:p>
        </w:tc>
      </w:tr>
      <w:tr w:rsidR="00241417" w:rsidRPr="0039343F" w14:paraId="52903223" w14:textId="77777777" w:rsidTr="003A71DE">
        <w:trPr>
          <w:cantSplit/>
          <w:jc w:val="center"/>
        </w:trPr>
        <w:tc>
          <w:tcPr>
            <w:tcW w:w="1007" w:type="dxa"/>
            <w:vMerge/>
            <w:tcBorders>
              <w:bottom w:val="single" w:sz="4" w:space="0" w:color="auto"/>
            </w:tcBorders>
            <w:vAlign w:val="center"/>
          </w:tcPr>
          <w:p w14:paraId="791755D9" w14:textId="77777777" w:rsidR="00241417" w:rsidRPr="0039343F" w:rsidRDefault="00241417" w:rsidP="003A71DE">
            <w:pPr>
              <w:pStyle w:val="TAC"/>
            </w:pPr>
          </w:p>
        </w:tc>
        <w:tc>
          <w:tcPr>
            <w:tcW w:w="1093" w:type="dxa"/>
            <w:vMerge/>
            <w:tcBorders>
              <w:bottom w:val="single" w:sz="4" w:space="0" w:color="auto"/>
            </w:tcBorders>
            <w:vAlign w:val="center"/>
          </w:tcPr>
          <w:p w14:paraId="0F456FEE" w14:textId="77777777" w:rsidR="00241417" w:rsidRPr="0039343F" w:rsidRDefault="00241417" w:rsidP="003A71DE">
            <w:pPr>
              <w:pStyle w:val="TAC"/>
            </w:pPr>
          </w:p>
        </w:tc>
        <w:tc>
          <w:tcPr>
            <w:tcW w:w="1985" w:type="dxa"/>
            <w:vAlign w:val="center"/>
          </w:tcPr>
          <w:p w14:paraId="75E3A7F1" w14:textId="77777777" w:rsidR="00241417" w:rsidRPr="0039343F" w:rsidRDefault="00241417" w:rsidP="003A71DE">
            <w:pPr>
              <w:pStyle w:val="TAC"/>
            </w:pPr>
            <w:r w:rsidRPr="0039343F">
              <w:t>TDLA30-10 Low</w:t>
            </w:r>
          </w:p>
        </w:tc>
        <w:tc>
          <w:tcPr>
            <w:tcW w:w="1580" w:type="dxa"/>
            <w:vAlign w:val="center"/>
          </w:tcPr>
          <w:p w14:paraId="39AEC861" w14:textId="77777777" w:rsidR="00241417" w:rsidRPr="0039343F" w:rsidRDefault="00241417" w:rsidP="003A71DE">
            <w:pPr>
              <w:pStyle w:val="TAC"/>
            </w:pPr>
            <w:r>
              <w:rPr>
                <w:lang w:eastAsia="zh-CN"/>
              </w:rPr>
              <w:t>D-FR1-A.2.4-7</w:t>
            </w:r>
          </w:p>
        </w:tc>
        <w:tc>
          <w:tcPr>
            <w:tcW w:w="1255" w:type="dxa"/>
            <w:vAlign w:val="center"/>
          </w:tcPr>
          <w:p w14:paraId="014A0696" w14:textId="77777777" w:rsidR="00241417" w:rsidRPr="0039343F" w:rsidRDefault="00241417" w:rsidP="003A71DE">
            <w:pPr>
              <w:pStyle w:val="TAC"/>
            </w:pPr>
            <w:r w:rsidRPr="0039343F">
              <w:t>pos1</w:t>
            </w:r>
          </w:p>
        </w:tc>
        <w:tc>
          <w:tcPr>
            <w:tcW w:w="1134" w:type="dxa"/>
            <w:vAlign w:val="center"/>
          </w:tcPr>
          <w:p w14:paraId="0FEB57B3" w14:textId="77777777" w:rsidR="00241417" w:rsidRPr="0039343F" w:rsidRDefault="00241417" w:rsidP="003A71DE">
            <w:pPr>
              <w:pStyle w:val="TAC"/>
            </w:pPr>
            <w:r w:rsidRPr="0039343F">
              <w:t>5.9</w:t>
            </w:r>
          </w:p>
        </w:tc>
      </w:tr>
      <w:tr w:rsidR="00241417" w:rsidRPr="0039343F" w14:paraId="3C8BB632" w14:textId="77777777" w:rsidTr="003A71DE">
        <w:trPr>
          <w:cantSplit/>
          <w:jc w:val="center"/>
        </w:trPr>
        <w:tc>
          <w:tcPr>
            <w:tcW w:w="1007" w:type="dxa"/>
            <w:vMerge w:val="restart"/>
            <w:vAlign w:val="center"/>
          </w:tcPr>
          <w:p w14:paraId="00E05255" w14:textId="77777777" w:rsidR="00241417" w:rsidRPr="0039343F" w:rsidRDefault="00241417" w:rsidP="003A71DE">
            <w:pPr>
              <w:pStyle w:val="TAC"/>
            </w:pPr>
            <w:r w:rsidRPr="0039343F">
              <w:t>2</w:t>
            </w:r>
          </w:p>
        </w:tc>
        <w:tc>
          <w:tcPr>
            <w:tcW w:w="1093" w:type="dxa"/>
            <w:vMerge w:val="restart"/>
            <w:vAlign w:val="center"/>
          </w:tcPr>
          <w:p w14:paraId="38C327FF" w14:textId="77777777" w:rsidR="00241417" w:rsidRPr="0039343F" w:rsidRDefault="00241417" w:rsidP="003A71DE">
            <w:pPr>
              <w:pStyle w:val="TAC"/>
            </w:pPr>
            <w:r w:rsidRPr="0039343F">
              <w:t>2</w:t>
            </w:r>
          </w:p>
        </w:tc>
        <w:tc>
          <w:tcPr>
            <w:tcW w:w="1985" w:type="dxa"/>
            <w:vAlign w:val="center"/>
          </w:tcPr>
          <w:p w14:paraId="31E2466B" w14:textId="77777777" w:rsidR="00241417" w:rsidRPr="0039343F" w:rsidRDefault="00241417" w:rsidP="003A71DE">
            <w:pPr>
              <w:pStyle w:val="TAC"/>
            </w:pPr>
            <w:r w:rsidRPr="0039343F">
              <w:t>TDLB100-400 Low</w:t>
            </w:r>
          </w:p>
        </w:tc>
        <w:tc>
          <w:tcPr>
            <w:tcW w:w="1580" w:type="dxa"/>
            <w:vAlign w:val="center"/>
          </w:tcPr>
          <w:p w14:paraId="50B44193" w14:textId="77777777" w:rsidR="00241417" w:rsidRPr="0039343F" w:rsidRDefault="00241417" w:rsidP="003A71DE">
            <w:pPr>
              <w:pStyle w:val="TAC"/>
            </w:pPr>
            <w:r>
              <w:rPr>
                <w:lang w:eastAsia="zh-CN"/>
              </w:rPr>
              <w:t>D-FR1-A.2.1-14</w:t>
            </w:r>
          </w:p>
        </w:tc>
        <w:tc>
          <w:tcPr>
            <w:tcW w:w="1255" w:type="dxa"/>
            <w:vAlign w:val="center"/>
          </w:tcPr>
          <w:p w14:paraId="2E4481EA" w14:textId="77777777" w:rsidR="00241417" w:rsidRPr="0039343F" w:rsidRDefault="00241417" w:rsidP="003A71DE">
            <w:pPr>
              <w:pStyle w:val="TAC"/>
            </w:pPr>
            <w:r w:rsidRPr="0039343F">
              <w:t>pos1</w:t>
            </w:r>
          </w:p>
        </w:tc>
        <w:tc>
          <w:tcPr>
            <w:tcW w:w="1134" w:type="dxa"/>
            <w:vAlign w:val="center"/>
          </w:tcPr>
          <w:p w14:paraId="1538BBDC" w14:textId="77777777" w:rsidR="00241417" w:rsidRPr="0039343F" w:rsidRDefault="00241417" w:rsidP="003A71DE">
            <w:pPr>
              <w:pStyle w:val="TAC"/>
            </w:pPr>
            <w:r w:rsidRPr="0039343F">
              <w:t>1.6</w:t>
            </w:r>
          </w:p>
        </w:tc>
      </w:tr>
      <w:tr w:rsidR="00241417" w:rsidRPr="0039343F" w14:paraId="3A0D3C73" w14:textId="77777777" w:rsidTr="003A71DE">
        <w:trPr>
          <w:cantSplit/>
          <w:jc w:val="center"/>
        </w:trPr>
        <w:tc>
          <w:tcPr>
            <w:tcW w:w="1007" w:type="dxa"/>
            <w:vMerge/>
            <w:vAlign w:val="center"/>
          </w:tcPr>
          <w:p w14:paraId="56D97CBF" w14:textId="77777777" w:rsidR="00241417" w:rsidRPr="0039343F" w:rsidRDefault="00241417" w:rsidP="003A71DE">
            <w:pPr>
              <w:pStyle w:val="TAC"/>
            </w:pPr>
          </w:p>
        </w:tc>
        <w:tc>
          <w:tcPr>
            <w:tcW w:w="1093" w:type="dxa"/>
            <w:vMerge/>
            <w:tcBorders>
              <w:bottom w:val="single" w:sz="4" w:space="0" w:color="auto"/>
            </w:tcBorders>
            <w:vAlign w:val="center"/>
          </w:tcPr>
          <w:p w14:paraId="70938A65" w14:textId="77777777" w:rsidR="00241417" w:rsidRPr="0039343F" w:rsidRDefault="00241417" w:rsidP="003A71DE">
            <w:pPr>
              <w:pStyle w:val="TAC"/>
            </w:pPr>
          </w:p>
        </w:tc>
        <w:tc>
          <w:tcPr>
            <w:tcW w:w="1985" w:type="dxa"/>
            <w:vAlign w:val="center"/>
          </w:tcPr>
          <w:p w14:paraId="67312AD1" w14:textId="77777777" w:rsidR="00241417" w:rsidRPr="0039343F" w:rsidRDefault="00241417" w:rsidP="003A71DE">
            <w:pPr>
              <w:pStyle w:val="TAC"/>
            </w:pPr>
            <w:r w:rsidRPr="0039343F">
              <w:t>TDLC300-100 Low</w:t>
            </w:r>
          </w:p>
        </w:tc>
        <w:tc>
          <w:tcPr>
            <w:tcW w:w="1580" w:type="dxa"/>
            <w:vAlign w:val="center"/>
          </w:tcPr>
          <w:p w14:paraId="644483F1" w14:textId="77777777" w:rsidR="00241417" w:rsidRPr="0039343F" w:rsidRDefault="00241417" w:rsidP="003A71DE">
            <w:pPr>
              <w:pStyle w:val="TAC"/>
              <w:rPr>
                <w:lang w:eastAsia="zh-CN"/>
              </w:rPr>
            </w:pPr>
            <w:r>
              <w:rPr>
                <w:lang w:eastAsia="zh-CN"/>
              </w:rPr>
              <w:t>D-FR1-A.2.3-14</w:t>
            </w:r>
          </w:p>
        </w:tc>
        <w:tc>
          <w:tcPr>
            <w:tcW w:w="1255" w:type="dxa"/>
            <w:vAlign w:val="center"/>
          </w:tcPr>
          <w:p w14:paraId="3386A398" w14:textId="77777777" w:rsidR="00241417" w:rsidRPr="0039343F" w:rsidRDefault="00241417" w:rsidP="003A71DE">
            <w:pPr>
              <w:pStyle w:val="TAC"/>
            </w:pPr>
            <w:r w:rsidRPr="0039343F">
              <w:t>pos1</w:t>
            </w:r>
          </w:p>
        </w:tc>
        <w:tc>
          <w:tcPr>
            <w:tcW w:w="1134" w:type="dxa"/>
            <w:vAlign w:val="center"/>
          </w:tcPr>
          <w:p w14:paraId="4F3EDF66" w14:textId="77777777" w:rsidR="00241417" w:rsidRPr="0039343F" w:rsidRDefault="00241417" w:rsidP="003A71DE">
            <w:pPr>
              <w:pStyle w:val="TAC"/>
            </w:pPr>
            <w:r w:rsidRPr="0039343F">
              <w:t>19.3</w:t>
            </w:r>
          </w:p>
        </w:tc>
      </w:tr>
      <w:tr w:rsidR="00241417" w:rsidRPr="0039343F" w14:paraId="0CA4460C" w14:textId="77777777" w:rsidTr="003A71DE">
        <w:trPr>
          <w:cantSplit/>
          <w:jc w:val="center"/>
        </w:trPr>
        <w:tc>
          <w:tcPr>
            <w:tcW w:w="1007" w:type="dxa"/>
            <w:vMerge/>
            <w:vAlign w:val="center"/>
          </w:tcPr>
          <w:p w14:paraId="28D4CCF0" w14:textId="77777777" w:rsidR="00241417" w:rsidRPr="0039343F" w:rsidRDefault="00241417" w:rsidP="003A71DE">
            <w:pPr>
              <w:pStyle w:val="TAC"/>
            </w:pPr>
          </w:p>
        </w:tc>
        <w:tc>
          <w:tcPr>
            <w:tcW w:w="1093" w:type="dxa"/>
            <w:vMerge w:val="restart"/>
            <w:tcBorders>
              <w:top w:val="single" w:sz="4" w:space="0" w:color="auto"/>
            </w:tcBorders>
            <w:vAlign w:val="center"/>
          </w:tcPr>
          <w:p w14:paraId="06C6DFC5" w14:textId="77777777" w:rsidR="00241417" w:rsidRPr="0039343F" w:rsidRDefault="00241417" w:rsidP="003A71DE">
            <w:pPr>
              <w:pStyle w:val="TAC"/>
            </w:pPr>
            <w:r w:rsidRPr="0039343F">
              <w:t>4</w:t>
            </w:r>
          </w:p>
        </w:tc>
        <w:tc>
          <w:tcPr>
            <w:tcW w:w="1985" w:type="dxa"/>
            <w:vAlign w:val="center"/>
          </w:tcPr>
          <w:p w14:paraId="16832E1C" w14:textId="77777777" w:rsidR="00241417" w:rsidRPr="0039343F" w:rsidRDefault="00241417" w:rsidP="003A71DE">
            <w:pPr>
              <w:pStyle w:val="TAC"/>
            </w:pPr>
            <w:r w:rsidRPr="0039343F">
              <w:t>TDLB100-400 Low</w:t>
            </w:r>
          </w:p>
        </w:tc>
        <w:tc>
          <w:tcPr>
            <w:tcW w:w="1580" w:type="dxa"/>
            <w:vAlign w:val="center"/>
          </w:tcPr>
          <w:p w14:paraId="418C9BB9" w14:textId="77777777" w:rsidR="00241417" w:rsidRPr="0039343F" w:rsidRDefault="00241417" w:rsidP="003A71DE">
            <w:pPr>
              <w:pStyle w:val="TAC"/>
              <w:rPr>
                <w:lang w:eastAsia="zh-CN"/>
              </w:rPr>
            </w:pPr>
            <w:r>
              <w:rPr>
                <w:lang w:eastAsia="zh-CN"/>
              </w:rPr>
              <w:t>D-FR1-A.2.1-14</w:t>
            </w:r>
          </w:p>
        </w:tc>
        <w:tc>
          <w:tcPr>
            <w:tcW w:w="1255" w:type="dxa"/>
            <w:vAlign w:val="center"/>
          </w:tcPr>
          <w:p w14:paraId="4A3EE0D9" w14:textId="77777777" w:rsidR="00241417" w:rsidRPr="0039343F" w:rsidRDefault="00241417" w:rsidP="003A71DE">
            <w:pPr>
              <w:pStyle w:val="TAC"/>
            </w:pPr>
            <w:r w:rsidRPr="0039343F">
              <w:t>pos1</w:t>
            </w:r>
          </w:p>
        </w:tc>
        <w:tc>
          <w:tcPr>
            <w:tcW w:w="1134" w:type="dxa"/>
            <w:vAlign w:val="center"/>
          </w:tcPr>
          <w:p w14:paraId="6944BA19" w14:textId="77777777" w:rsidR="00241417" w:rsidRPr="0039343F" w:rsidRDefault="00241417" w:rsidP="003A71DE">
            <w:pPr>
              <w:pStyle w:val="TAC"/>
            </w:pPr>
            <w:r w:rsidRPr="0039343F">
              <w:t>-2.2</w:t>
            </w:r>
          </w:p>
        </w:tc>
      </w:tr>
      <w:tr w:rsidR="00241417" w:rsidRPr="0039343F" w14:paraId="611776D1" w14:textId="77777777" w:rsidTr="003A71DE">
        <w:trPr>
          <w:cantSplit/>
          <w:jc w:val="center"/>
        </w:trPr>
        <w:tc>
          <w:tcPr>
            <w:tcW w:w="1007" w:type="dxa"/>
            <w:vMerge/>
            <w:vAlign w:val="center"/>
          </w:tcPr>
          <w:p w14:paraId="15200298" w14:textId="77777777" w:rsidR="00241417" w:rsidRPr="0039343F" w:rsidRDefault="00241417" w:rsidP="003A71DE">
            <w:pPr>
              <w:pStyle w:val="TAC"/>
            </w:pPr>
          </w:p>
        </w:tc>
        <w:tc>
          <w:tcPr>
            <w:tcW w:w="1093" w:type="dxa"/>
            <w:vMerge/>
            <w:tcBorders>
              <w:bottom w:val="single" w:sz="4" w:space="0" w:color="auto"/>
            </w:tcBorders>
            <w:vAlign w:val="center"/>
          </w:tcPr>
          <w:p w14:paraId="08103898" w14:textId="77777777" w:rsidR="00241417" w:rsidRPr="0039343F" w:rsidRDefault="00241417" w:rsidP="003A71DE">
            <w:pPr>
              <w:pStyle w:val="TAC"/>
            </w:pPr>
          </w:p>
        </w:tc>
        <w:tc>
          <w:tcPr>
            <w:tcW w:w="1985" w:type="dxa"/>
            <w:vAlign w:val="center"/>
          </w:tcPr>
          <w:p w14:paraId="7157DB9C" w14:textId="77777777" w:rsidR="00241417" w:rsidRPr="0039343F" w:rsidRDefault="00241417" w:rsidP="003A71DE">
            <w:pPr>
              <w:pStyle w:val="TAC"/>
            </w:pPr>
            <w:r w:rsidRPr="0039343F">
              <w:t>TDLC300-100 Low</w:t>
            </w:r>
          </w:p>
        </w:tc>
        <w:tc>
          <w:tcPr>
            <w:tcW w:w="1580" w:type="dxa"/>
            <w:vAlign w:val="center"/>
          </w:tcPr>
          <w:p w14:paraId="5290D8F2" w14:textId="77777777" w:rsidR="00241417" w:rsidRPr="0039343F" w:rsidRDefault="00241417" w:rsidP="003A71DE">
            <w:pPr>
              <w:pStyle w:val="TAC"/>
              <w:rPr>
                <w:lang w:eastAsia="zh-CN"/>
              </w:rPr>
            </w:pPr>
            <w:r>
              <w:rPr>
                <w:lang w:eastAsia="zh-CN"/>
              </w:rPr>
              <w:t>D-FR1-A.2.3-14</w:t>
            </w:r>
          </w:p>
        </w:tc>
        <w:tc>
          <w:tcPr>
            <w:tcW w:w="1255" w:type="dxa"/>
            <w:vAlign w:val="center"/>
          </w:tcPr>
          <w:p w14:paraId="19DF9DB3" w14:textId="77777777" w:rsidR="00241417" w:rsidRPr="0039343F" w:rsidRDefault="00241417" w:rsidP="003A71DE">
            <w:pPr>
              <w:pStyle w:val="TAC"/>
            </w:pPr>
            <w:r w:rsidRPr="0039343F">
              <w:t>pos1</w:t>
            </w:r>
          </w:p>
        </w:tc>
        <w:tc>
          <w:tcPr>
            <w:tcW w:w="1134" w:type="dxa"/>
            <w:vAlign w:val="center"/>
          </w:tcPr>
          <w:p w14:paraId="32B19114" w14:textId="77777777" w:rsidR="00241417" w:rsidRPr="0039343F" w:rsidRDefault="00241417" w:rsidP="003A71DE">
            <w:pPr>
              <w:pStyle w:val="TAC"/>
            </w:pPr>
            <w:r w:rsidRPr="0039343F">
              <w:t>11.6</w:t>
            </w:r>
          </w:p>
        </w:tc>
      </w:tr>
      <w:tr w:rsidR="00241417" w:rsidRPr="0039343F" w14:paraId="2348760D" w14:textId="77777777" w:rsidTr="003A71DE">
        <w:trPr>
          <w:cantSplit/>
          <w:jc w:val="center"/>
        </w:trPr>
        <w:tc>
          <w:tcPr>
            <w:tcW w:w="1007" w:type="dxa"/>
            <w:vMerge/>
            <w:vAlign w:val="center"/>
          </w:tcPr>
          <w:p w14:paraId="5C3625DD" w14:textId="77777777" w:rsidR="00241417" w:rsidRPr="0039343F" w:rsidRDefault="00241417" w:rsidP="003A71DE">
            <w:pPr>
              <w:pStyle w:val="TAC"/>
            </w:pPr>
          </w:p>
        </w:tc>
        <w:tc>
          <w:tcPr>
            <w:tcW w:w="1093" w:type="dxa"/>
            <w:vMerge w:val="restart"/>
            <w:tcBorders>
              <w:top w:val="single" w:sz="4" w:space="0" w:color="auto"/>
            </w:tcBorders>
            <w:vAlign w:val="center"/>
          </w:tcPr>
          <w:p w14:paraId="24576561" w14:textId="77777777" w:rsidR="00241417" w:rsidRPr="0039343F" w:rsidRDefault="00241417" w:rsidP="003A71DE">
            <w:pPr>
              <w:pStyle w:val="TAC"/>
            </w:pPr>
            <w:r w:rsidRPr="0039343F">
              <w:t>8</w:t>
            </w:r>
          </w:p>
        </w:tc>
        <w:tc>
          <w:tcPr>
            <w:tcW w:w="1985" w:type="dxa"/>
            <w:vAlign w:val="center"/>
          </w:tcPr>
          <w:p w14:paraId="47D908C3" w14:textId="77777777" w:rsidR="00241417" w:rsidRPr="0039343F" w:rsidRDefault="00241417" w:rsidP="003A71DE">
            <w:pPr>
              <w:pStyle w:val="TAC"/>
            </w:pPr>
            <w:r w:rsidRPr="0039343F">
              <w:t>TDLB100-400 Low</w:t>
            </w:r>
          </w:p>
        </w:tc>
        <w:tc>
          <w:tcPr>
            <w:tcW w:w="1580" w:type="dxa"/>
            <w:vAlign w:val="center"/>
          </w:tcPr>
          <w:p w14:paraId="6C320877" w14:textId="77777777" w:rsidR="00241417" w:rsidRPr="0039343F" w:rsidRDefault="00241417" w:rsidP="003A71DE">
            <w:pPr>
              <w:pStyle w:val="TAC"/>
              <w:rPr>
                <w:lang w:eastAsia="zh-CN"/>
              </w:rPr>
            </w:pPr>
            <w:r>
              <w:rPr>
                <w:lang w:eastAsia="zh-CN"/>
              </w:rPr>
              <w:t>D-FR1-A.2.1-14</w:t>
            </w:r>
          </w:p>
        </w:tc>
        <w:tc>
          <w:tcPr>
            <w:tcW w:w="1255" w:type="dxa"/>
            <w:vAlign w:val="center"/>
          </w:tcPr>
          <w:p w14:paraId="567B9F16" w14:textId="77777777" w:rsidR="00241417" w:rsidRPr="0039343F" w:rsidRDefault="00241417" w:rsidP="003A71DE">
            <w:pPr>
              <w:pStyle w:val="TAC"/>
            </w:pPr>
            <w:r w:rsidRPr="0039343F">
              <w:t>pos1</w:t>
            </w:r>
          </w:p>
        </w:tc>
        <w:tc>
          <w:tcPr>
            <w:tcW w:w="1134" w:type="dxa"/>
            <w:vAlign w:val="center"/>
          </w:tcPr>
          <w:p w14:paraId="5F92F185" w14:textId="77777777" w:rsidR="00241417" w:rsidRPr="0039343F" w:rsidRDefault="00241417" w:rsidP="003A71DE">
            <w:pPr>
              <w:pStyle w:val="TAC"/>
            </w:pPr>
            <w:r w:rsidRPr="0039343F">
              <w:t>-5.3</w:t>
            </w:r>
          </w:p>
        </w:tc>
      </w:tr>
      <w:tr w:rsidR="00241417" w:rsidRPr="0039343F" w14:paraId="45080AEE" w14:textId="77777777" w:rsidTr="003A71DE">
        <w:trPr>
          <w:cantSplit/>
          <w:jc w:val="center"/>
        </w:trPr>
        <w:tc>
          <w:tcPr>
            <w:tcW w:w="1007" w:type="dxa"/>
            <w:vMerge/>
            <w:vAlign w:val="center"/>
          </w:tcPr>
          <w:p w14:paraId="2DE5986E" w14:textId="77777777" w:rsidR="00241417" w:rsidRPr="0039343F" w:rsidRDefault="00241417" w:rsidP="003A71DE">
            <w:pPr>
              <w:pStyle w:val="TAC"/>
            </w:pPr>
          </w:p>
        </w:tc>
        <w:tc>
          <w:tcPr>
            <w:tcW w:w="1093" w:type="dxa"/>
            <w:vMerge/>
            <w:vAlign w:val="center"/>
          </w:tcPr>
          <w:p w14:paraId="5C158748" w14:textId="77777777" w:rsidR="00241417" w:rsidRPr="0039343F" w:rsidRDefault="00241417" w:rsidP="003A71DE">
            <w:pPr>
              <w:pStyle w:val="TAC"/>
            </w:pPr>
          </w:p>
        </w:tc>
        <w:tc>
          <w:tcPr>
            <w:tcW w:w="1985" w:type="dxa"/>
            <w:vAlign w:val="center"/>
          </w:tcPr>
          <w:p w14:paraId="40F3AE65" w14:textId="77777777" w:rsidR="00241417" w:rsidRPr="0039343F" w:rsidRDefault="00241417" w:rsidP="003A71DE">
            <w:pPr>
              <w:pStyle w:val="TAC"/>
            </w:pPr>
            <w:r w:rsidRPr="0039343F">
              <w:t>TDLC300-100 Low</w:t>
            </w:r>
          </w:p>
        </w:tc>
        <w:tc>
          <w:tcPr>
            <w:tcW w:w="1580" w:type="dxa"/>
            <w:vAlign w:val="center"/>
          </w:tcPr>
          <w:p w14:paraId="5F763F57" w14:textId="77777777" w:rsidR="00241417" w:rsidRPr="0039343F" w:rsidRDefault="00241417" w:rsidP="003A71DE">
            <w:pPr>
              <w:pStyle w:val="TAC"/>
              <w:rPr>
                <w:lang w:eastAsia="zh-CN"/>
              </w:rPr>
            </w:pPr>
            <w:r>
              <w:rPr>
                <w:lang w:eastAsia="zh-CN"/>
              </w:rPr>
              <w:t>D-FR1-A.2.3-14</w:t>
            </w:r>
          </w:p>
        </w:tc>
        <w:tc>
          <w:tcPr>
            <w:tcW w:w="1255" w:type="dxa"/>
            <w:vAlign w:val="center"/>
          </w:tcPr>
          <w:p w14:paraId="5668E6F6" w14:textId="77777777" w:rsidR="00241417" w:rsidRPr="0039343F" w:rsidRDefault="00241417" w:rsidP="003A71DE">
            <w:pPr>
              <w:pStyle w:val="TAC"/>
            </w:pPr>
            <w:r w:rsidRPr="0039343F">
              <w:t>pos1</w:t>
            </w:r>
          </w:p>
        </w:tc>
        <w:tc>
          <w:tcPr>
            <w:tcW w:w="1134" w:type="dxa"/>
            <w:vAlign w:val="center"/>
          </w:tcPr>
          <w:p w14:paraId="11715CF6" w14:textId="77777777" w:rsidR="00241417" w:rsidRPr="0039343F" w:rsidRDefault="00241417" w:rsidP="003A71DE">
            <w:pPr>
              <w:pStyle w:val="TAC"/>
            </w:pPr>
            <w:r w:rsidRPr="0039343F">
              <w:t>7.1</w:t>
            </w:r>
          </w:p>
        </w:tc>
      </w:tr>
    </w:tbl>
    <w:p w14:paraId="609823D3" w14:textId="77777777" w:rsidR="00241417" w:rsidRPr="0039343F" w:rsidRDefault="00241417" w:rsidP="00241417">
      <w:pPr>
        <w:rPr>
          <w:lang w:eastAsia="zh-CN"/>
        </w:rPr>
      </w:pPr>
    </w:p>
    <w:p w14:paraId="47A34DE9" w14:textId="77777777" w:rsidR="00241417" w:rsidRDefault="00241417" w:rsidP="00241417">
      <w:pPr>
        <w:pStyle w:val="Heading4"/>
        <w:rPr>
          <w:rFonts w:eastAsia="Malgun Gothic"/>
        </w:rPr>
      </w:pPr>
      <w:bookmarkStart w:id="3300" w:name="_Toc74583245"/>
      <w:bookmarkStart w:id="3301" w:name="_Toc76542058"/>
      <w:bookmarkStart w:id="3302" w:name="_Toc82450040"/>
      <w:bookmarkStart w:id="3303" w:name="_Toc82450688"/>
      <w:bookmarkStart w:id="3304" w:name="_Toc89949077"/>
      <w:bookmarkStart w:id="3305" w:name="_Toc98755466"/>
      <w:bookmarkStart w:id="3306" w:name="_Toc106182519"/>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w:t>
      </w:r>
      <w:r>
        <w:rPr>
          <w:rFonts w:eastAsia="Malgun Gothic"/>
        </w:rPr>
        <w:t>2</w:t>
      </w:r>
      <w:r w:rsidRPr="00B454A0">
        <w:rPr>
          <w:rFonts w:eastAsia="Malgun Gothic"/>
        </w:rPr>
        <w:tab/>
      </w:r>
      <w:r w:rsidRPr="006E58D8">
        <w:rPr>
          <w:rFonts w:eastAsia="Malgun Gothic"/>
        </w:rPr>
        <w:t xml:space="preserve">Requirements for PUSCH with transform precoding </w:t>
      </w:r>
      <w:r>
        <w:rPr>
          <w:rFonts w:eastAsia="Malgun Gothic"/>
        </w:rPr>
        <w:t>enabled</w:t>
      </w:r>
      <w:bookmarkEnd w:id="3300"/>
      <w:bookmarkEnd w:id="3301"/>
      <w:bookmarkEnd w:id="3302"/>
      <w:bookmarkEnd w:id="3303"/>
      <w:bookmarkEnd w:id="3304"/>
      <w:bookmarkEnd w:id="3305"/>
      <w:bookmarkEnd w:id="3306"/>
    </w:p>
    <w:p w14:paraId="5EF0D1F0" w14:textId="77777777" w:rsidR="00241417" w:rsidRDefault="00241417" w:rsidP="00241417">
      <w:pPr>
        <w:pStyle w:val="Heading5"/>
      </w:pPr>
      <w:bookmarkStart w:id="3307" w:name="_Toc74583246"/>
      <w:bookmarkStart w:id="3308" w:name="_Toc76542059"/>
      <w:bookmarkStart w:id="3309" w:name="_Toc82450041"/>
      <w:bookmarkStart w:id="3310" w:name="_Toc82450689"/>
      <w:bookmarkStart w:id="3311" w:name="_Toc89949078"/>
      <w:bookmarkStart w:id="3312" w:name="_Toc98755467"/>
      <w:bookmarkStart w:id="3313" w:name="_Toc106182520"/>
      <w:r>
        <w:t>8</w:t>
      </w:r>
      <w:r w:rsidRPr="00EE4A40">
        <w:t>.</w:t>
      </w:r>
      <w:r>
        <w:t>1</w:t>
      </w:r>
      <w:r w:rsidRPr="00EE4A40">
        <w:t>.</w:t>
      </w:r>
      <w:r>
        <w:t>2</w:t>
      </w:r>
      <w:r w:rsidRPr="00EE4A40">
        <w:t>.</w:t>
      </w:r>
      <w:r>
        <w:t>2</w:t>
      </w:r>
      <w:r w:rsidRPr="00EE4A40">
        <w:t>.</w:t>
      </w:r>
      <w:r>
        <w:t>1</w:t>
      </w:r>
      <w:r>
        <w:tab/>
        <w:t>General</w:t>
      </w:r>
      <w:bookmarkEnd w:id="3307"/>
      <w:bookmarkEnd w:id="3308"/>
      <w:bookmarkEnd w:id="3309"/>
      <w:bookmarkEnd w:id="3310"/>
      <w:bookmarkEnd w:id="3311"/>
      <w:bookmarkEnd w:id="3312"/>
      <w:bookmarkEnd w:id="3313"/>
    </w:p>
    <w:p w14:paraId="57B2CC69" w14:textId="77777777" w:rsidR="00241417" w:rsidRPr="00B054F4" w:rsidRDefault="00241417" w:rsidP="00241417">
      <w:r w:rsidRPr="00B054F4">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0158CB63" w14:textId="77777777" w:rsidR="00241417" w:rsidRPr="00B054F4" w:rsidRDefault="00241417" w:rsidP="00241417">
      <w:pPr>
        <w:pStyle w:val="TH"/>
      </w:pPr>
      <w:r w:rsidRPr="00B054F4">
        <w:t>Table 8.1.2</w:t>
      </w:r>
      <w:r w:rsidRPr="00B054F4">
        <w:rPr>
          <w:lang w:eastAsia="zh-CN"/>
        </w:rPr>
        <w:t>.2.1</w:t>
      </w:r>
      <w:r w:rsidRPr="00B054F4">
        <w:t>-1: Test parameters for testing PUSCH</w:t>
      </w:r>
    </w:p>
    <w:tbl>
      <w:tblPr>
        <w:tblStyle w:val="TableGrid"/>
        <w:tblW w:w="0" w:type="auto"/>
        <w:jc w:val="center"/>
        <w:tblLayout w:type="fixed"/>
        <w:tblLook w:val="04A0" w:firstRow="1" w:lastRow="0" w:firstColumn="1" w:lastColumn="0" w:noHBand="0" w:noVBand="1"/>
      </w:tblPr>
      <w:tblGrid>
        <w:gridCol w:w="1838"/>
        <w:gridCol w:w="5387"/>
        <w:gridCol w:w="2404"/>
      </w:tblGrid>
      <w:tr w:rsidR="00241417" w:rsidRPr="00433F0D" w14:paraId="08B7D5BA" w14:textId="77777777" w:rsidTr="003A71DE">
        <w:trPr>
          <w:cantSplit/>
          <w:jc w:val="center"/>
        </w:trPr>
        <w:tc>
          <w:tcPr>
            <w:tcW w:w="7225" w:type="dxa"/>
            <w:gridSpan w:val="2"/>
            <w:vAlign w:val="center"/>
          </w:tcPr>
          <w:p w14:paraId="467F5661" w14:textId="77777777" w:rsidR="00241417" w:rsidRPr="00433F0D" w:rsidRDefault="00241417" w:rsidP="003A71DE">
            <w:pPr>
              <w:pStyle w:val="TAH"/>
            </w:pPr>
            <w:r w:rsidRPr="00433F0D">
              <w:t>Parameter</w:t>
            </w:r>
          </w:p>
        </w:tc>
        <w:tc>
          <w:tcPr>
            <w:tcW w:w="2404" w:type="dxa"/>
            <w:vAlign w:val="center"/>
          </w:tcPr>
          <w:p w14:paraId="1E2190AC" w14:textId="77777777" w:rsidR="00241417" w:rsidRPr="00433F0D" w:rsidRDefault="00241417" w:rsidP="003A71DE">
            <w:pPr>
              <w:pStyle w:val="TAH"/>
            </w:pPr>
            <w:r w:rsidRPr="00433F0D">
              <w:t>Value</w:t>
            </w:r>
          </w:p>
        </w:tc>
      </w:tr>
      <w:tr w:rsidR="00241417" w:rsidRPr="00433F0D" w14:paraId="1B1B8D3E" w14:textId="77777777" w:rsidTr="003A71DE">
        <w:trPr>
          <w:cantSplit/>
          <w:jc w:val="center"/>
        </w:trPr>
        <w:tc>
          <w:tcPr>
            <w:tcW w:w="7225" w:type="dxa"/>
            <w:gridSpan w:val="2"/>
            <w:vAlign w:val="center"/>
          </w:tcPr>
          <w:p w14:paraId="0F8EFFBD" w14:textId="77777777" w:rsidR="00241417" w:rsidRPr="00433F0D" w:rsidRDefault="00241417" w:rsidP="003A71DE">
            <w:pPr>
              <w:pStyle w:val="TAL"/>
            </w:pPr>
            <w:r w:rsidRPr="00433F0D">
              <w:t>Transform precoding</w:t>
            </w:r>
          </w:p>
        </w:tc>
        <w:tc>
          <w:tcPr>
            <w:tcW w:w="2404" w:type="dxa"/>
            <w:vAlign w:val="center"/>
          </w:tcPr>
          <w:p w14:paraId="7BF5ADDA" w14:textId="77777777" w:rsidR="00241417" w:rsidRPr="00433F0D" w:rsidRDefault="00241417" w:rsidP="003A71DE">
            <w:pPr>
              <w:pStyle w:val="TAC"/>
            </w:pPr>
            <w:r w:rsidRPr="00433F0D">
              <w:rPr>
                <w:lang w:eastAsia="zh-CN"/>
              </w:rPr>
              <w:t>Enabled</w:t>
            </w:r>
          </w:p>
        </w:tc>
      </w:tr>
      <w:tr w:rsidR="00241417" w:rsidRPr="00433F0D" w14:paraId="38ABE369" w14:textId="77777777" w:rsidTr="003A71DE">
        <w:trPr>
          <w:cantSplit/>
          <w:jc w:val="center"/>
        </w:trPr>
        <w:tc>
          <w:tcPr>
            <w:tcW w:w="7225" w:type="dxa"/>
            <w:gridSpan w:val="2"/>
            <w:vAlign w:val="center"/>
          </w:tcPr>
          <w:p w14:paraId="0B063F8B" w14:textId="77777777" w:rsidR="00241417" w:rsidRPr="00433F0D" w:rsidRDefault="00241417" w:rsidP="003A71DE">
            <w:pPr>
              <w:pStyle w:val="TAL"/>
            </w:pPr>
            <w:r>
              <w:t>Cyclic Prefix</w:t>
            </w:r>
          </w:p>
        </w:tc>
        <w:tc>
          <w:tcPr>
            <w:tcW w:w="2404" w:type="dxa"/>
            <w:vAlign w:val="center"/>
          </w:tcPr>
          <w:p w14:paraId="09C07DEF" w14:textId="77777777" w:rsidR="00241417" w:rsidRPr="00433F0D" w:rsidRDefault="00241417" w:rsidP="003A71DE">
            <w:pPr>
              <w:pStyle w:val="TAC"/>
              <w:rPr>
                <w:lang w:eastAsia="zh-CN"/>
              </w:rPr>
            </w:pPr>
            <w:r>
              <w:rPr>
                <w:lang w:eastAsia="zh-CN"/>
              </w:rPr>
              <w:t>Normal</w:t>
            </w:r>
          </w:p>
        </w:tc>
      </w:tr>
      <w:tr w:rsidR="00241417" w:rsidRPr="00B054F4" w14:paraId="13B9B061" w14:textId="77777777" w:rsidTr="003A71DE">
        <w:trPr>
          <w:cantSplit/>
          <w:jc w:val="center"/>
        </w:trPr>
        <w:tc>
          <w:tcPr>
            <w:tcW w:w="7225" w:type="dxa"/>
            <w:gridSpan w:val="2"/>
            <w:vAlign w:val="center"/>
          </w:tcPr>
          <w:p w14:paraId="354005B7" w14:textId="77777777" w:rsidR="00241417" w:rsidRPr="00433F0D" w:rsidRDefault="00241417" w:rsidP="003A71DE">
            <w:pPr>
              <w:pStyle w:val="TAL"/>
            </w:pPr>
            <w:r w:rsidRPr="00433F0D">
              <w:t>Default TDD UL-DL pattern (Note 1)</w:t>
            </w:r>
          </w:p>
        </w:tc>
        <w:tc>
          <w:tcPr>
            <w:tcW w:w="2404" w:type="dxa"/>
            <w:vAlign w:val="center"/>
          </w:tcPr>
          <w:p w14:paraId="74281DC3" w14:textId="77777777" w:rsidR="00241417" w:rsidRPr="00433F0D" w:rsidRDefault="00241417" w:rsidP="003A71DE">
            <w:pPr>
              <w:pStyle w:val="TAC"/>
            </w:pPr>
            <w:r w:rsidRPr="00433F0D">
              <w:t>15 kHz SCS:</w:t>
            </w:r>
          </w:p>
          <w:p w14:paraId="420AAB57" w14:textId="77777777" w:rsidR="00241417" w:rsidRPr="00433F0D" w:rsidRDefault="00241417" w:rsidP="003A71DE">
            <w:pPr>
              <w:pStyle w:val="TAC"/>
            </w:pPr>
            <w:r w:rsidRPr="00433F0D">
              <w:t>3D1S1U, S=10D:2G:2U</w:t>
            </w:r>
          </w:p>
          <w:p w14:paraId="2E5BF8DB" w14:textId="77777777" w:rsidR="00241417" w:rsidRPr="00433F0D" w:rsidRDefault="00241417" w:rsidP="003A71DE">
            <w:pPr>
              <w:pStyle w:val="TAC"/>
            </w:pPr>
            <w:r w:rsidRPr="00433F0D">
              <w:t>30 kHz SCS:</w:t>
            </w:r>
          </w:p>
          <w:p w14:paraId="1966B1A4" w14:textId="77777777" w:rsidR="00241417" w:rsidRPr="00433F0D" w:rsidRDefault="00241417" w:rsidP="003A71DE">
            <w:pPr>
              <w:pStyle w:val="TAC"/>
            </w:pPr>
            <w:r w:rsidRPr="00433F0D">
              <w:t>7D1S2U, S=6D:4G:4U</w:t>
            </w:r>
          </w:p>
        </w:tc>
      </w:tr>
      <w:tr w:rsidR="00241417" w:rsidRPr="00433F0D" w14:paraId="07A5D19D" w14:textId="77777777" w:rsidTr="003A71DE">
        <w:trPr>
          <w:cantSplit/>
          <w:jc w:val="center"/>
        </w:trPr>
        <w:tc>
          <w:tcPr>
            <w:tcW w:w="1838" w:type="dxa"/>
            <w:vMerge w:val="restart"/>
            <w:vAlign w:val="center"/>
          </w:tcPr>
          <w:p w14:paraId="55B03DDF" w14:textId="77777777" w:rsidR="00241417" w:rsidRPr="00433F0D" w:rsidRDefault="00241417" w:rsidP="003A71DE">
            <w:pPr>
              <w:pStyle w:val="TAL"/>
            </w:pPr>
            <w:r w:rsidRPr="00433F0D">
              <w:t>HARQ</w:t>
            </w:r>
          </w:p>
        </w:tc>
        <w:tc>
          <w:tcPr>
            <w:tcW w:w="5387" w:type="dxa"/>
            <w:vAlign w:val="center"/>
          </w:tcPr>
          <w:p w14:paraId="65427C89" w14:textId="77777777" w:rsidR="00241417" w:rsidRPr="00433F0D" w:rsidRDefault="00241417" w:rsidP="003A71DE">
            <w:pPr>
              <w:pStyle w:val="TAL"/>
            </w:pPr>
            <w:r w:rsidRPr="00433F0D">
              <w:t>Maximum number of HARQ transmissions</w:t>
            </w:r>
          </w:p>
        </w:tc>
        <w:tc>
          <w:tcPr>
            <w:tcW w:w="2404" w:type="dxa"/>
            <w:vAlign w:val="center"/>
          </w:tcPr>
          <w:p w14:paraId="42B07C85" w14:textId="77777777" w:rsidR="00241417" w:rsidRPr="00433F0D" w:rsidRDefault="00241417" w:rsidP="003A71DE">
            <w:pPr>
              <w:pStyle w:val="TAC"/>
            </w:pPr>
            <w:r w:rsidRPr="00433F0D">
              <w:t>4</w:t>
            </w:r>
          </w:p>
        </w:tc>
      </w:tr>
      <w:tr w:rsidR="00241417" w:rsidRPr="00433F0D" w14:paraId="0EB8E0AF" w14:textId="77777777" w:rsidTr="003A71DE">
        <w:trPr>
          <w:cantSplit/>
          <w:jc w:val="center"/>
        </w:trPr>
        <w:tc>
          <w:tcPr>
            <w:tcW w:w="1838" w:type="dxa"/>
            <w:vMerge/>
            <w:tcBorders>
              <w:bottom w:val="single" w:sz="4" w:space="0" w:color="auto"/>
            </w:tcBorders>
            <w:vAlign w:val="center"/>
          </w:tcPr>
          <w:p w14:paraId="7F671899" w14:textId="77777777" w:rsidR="00241417" w:rsidRPr="00433F0D" w:rsidRDefault="00241417" w:rsidP="003A71DE">
            <w:pPr>
              <w:pStyle w:val="TAL"/>
            </w:pPr>
          </w:p>
        </w:tc>
        <w:tc>
          <w:tcPr>
            <w:tcW w:w="5387" w:type="dxa"/>
            <w:vAlign w:val="center"/>
          </w:tcPr>
          <w:p w14:paraId="31279800" w14:textId="77777777" w:rsidR="00241417" w:rsidRPr="00433F0D" w:rsidRDefault="00241417" w:rsidP="003A71DE">
            <w:pPr>
              <w:pStyle w:val="TAL"/>
            </w:pPr>
            <w:r w:rsidRPr="00433F0D">
              <w:t>RV sequence</w:t>
            </w:r>
          </w:p>
        </w:tc>
        <w:tc>
          <w:tcPr>
            <w:tcW w:w="2404" w:type="dxa"/>
            <w:vAlign w:val="center"/>
          </w:tcPr>
          <w:p w14:paraId="56FEF990" w14:textId="77777777" w:rsidR="00241417" w:rsidRPr="00433F0D" w:rsidRDefault="00241417" w:rsidP="003A71DE">
            <w:pPr>
              <w:pStyle w:val="TAC"/>
            </w:pPr>
            <w:r w:rsidRPr="00433F0D">
              <w:rPr>
                <w:lang w:val="fr-FR"/>
              </w:rPr>
              <w:t>0, 2, 3, 1</w:t>
            </w:r>
          </w:p>
        </w:tc>
      </w:tr>
      <w:tr w:rsidR="00241417" w:rsidRPr="00433F0D" w14:paraId="4E4EAF5C" w14:textId="77777777" w:rsidTr="003A71DE">
        <w:trPr>
          <w:cantSplit/>
          <w:jc w:val="center"/>
        </w:trPr>
        <w:tc>
          <w:tcPr>
            <w:tcW w:w="1838" w:type="dxa"/>
            <w:vMerge w:val="restart"/>
            <w:vAlign w:val="center"/>
          </w:tcPr>
          <w:p w14:paraId="6590451B" w14:textId="77777777" w:rsidR="00241417" w:rsidRPr="00433F0D" w:rsidRDefault="00241417" w:rsidP="003A71DE">
            <w:pPr>
              <w:pStyle w:val="TAL"/>
            </w:pPr>
            <w:r w:rsidRPr="00433F0D">
              <w:t>DM-RS</w:t>
            </w:r>
          </w:p>
        </w:tc>
        <w:tc>
          <w:tcPr>
            <w:tcW w:w="5387" w:type="dxa"/>
            <w:vAlign w:val="center"/>
          </w:tcPr>
          <w:p w14:paraId="6AB80B1A" w14:textId="77777777" w:rsidR="00241417" w:rsidRPr="00433F0D" w:rsidRDefault="00241417" w:rsidP="003A71DE">
            <w:pPr>
              <w:pStyle w:val="TAL"/>
            </w:pPr>
            <w:r w:rsidRPr="00433F0D">
              <w:t>DM-RS configuration type</w:t>
            </w:r>
          </w:p>
        </w:tc>
        <w:tc>
          <w:tcPr>
            <w:tcW w:w="2404" w:type="dxa"/>
            <w:vAlign w:val="center"/>
          </w:tcPr>
          <w:p w14:paraId="318ECCAC" w14:textId="77777777" w:rsidR="00241417" w:rsidRPr="00433F0D" w:rsidRDefault="00241417" w:rsidP="003A71DE">
            <w:pPr>
              <w:pStyle w:val="TAC"/>
            </w:pPr>
            <w:r w:rsidRPr="00433F0D">
              <w:t>1</w:t>
            </w:r>
          </w:p>
        </w:tc>
      </w:tr>
      <w:tr w:rsidR="00241417" w:rsidRPr="00433F0D" w14:paraId="3D8FE8A0" w14:textId="77777777" w:rsidTr="003A71DE">
        <w:trPr>
          <w:cantSplit/>
          <w:jc w:val="center"/>
        </w:trPr>
        <w:tc>
          <w:tcPr>
            <w:tcW w:w="1838" w:type="dxa"/>
            <w:vMerge/>
            <w:vAlign w:val="center"/>
          </w:tcPr>
          <w:p w14:paraId="3BAA4433" w14:textId="77777777" w:rsidR="00241417" w:rsidRPr="00433F0D" w:rsidRDefault="00241417" w:rsidP="003A71DE">
            <w:pPr>
              <w:pStyle w:val="TAL"/>
            </w:pPr>
          </w:p>
        </w:tc>
        <w:tc>
          <w:tcPr>
            <w:tcW w:w="5387" w:type="dxa"/>
            <w:vAlign w:val="center"/>
          </w:tcPr>
          <w:p w14:paraId="0E0721F6" w14:textId="77777777" w:rsidR="00241417" w:rsidRPr="00433F0D" w:rsidRDefault="00241417" w:rsidP="003A71DE">
            <w:pPr>
              <w:pStyle w:val="TAL"/>
            </w:pPr>
            <w:r w:rsidRPr="00433F0D">
              <w:t>DM-RS duration</w:t>
            </w:r>
          </w:p>
        </w:tc>
        <w:tc>
          <w:tcPr>
            <w:tcW w:w="2404" w:type="dxa"/>
            <w:vAlign w:val="center"/>
          </w:tcPr>
          <w:p w14:paraId="42AE8E25" w14:textId="77777777" w:rsidR="00241417" w:rsidRPr="00433F0D" w:rsidRDefault="00241417" w:rsidP="003A71DE">
            <w:pPr>
              <w:pStyle w:val="TAC"/>
            </w:pPr>
            <w:r w:rsidRPr="00433F0D">
              <w:t>single-symbol DM-RS</w:t>
            </w:r>
          </w:p>
        </w:tc>
      </w:tr>
      <w:tr w:rsidR="00241417" w:rsidRPr="00433F0D" w14:paraId="2B88F19A" w14:textId="77777777" w:rsidTr="003A71DE">
        <w:trPr>
          <w:cantSplit/>
          <w:jc w:val="center"/>
        </w:trPr>
        <w:tc>
          <w:tcPr>
            <w:tcW w:w="1838" w:type="dxa"/>
            <w:vMerge/>
            <w:vAlign w:val="center"/>
          </w:tcPr>
          <w:p w14:paraId="54DC0B07" w14:textId="77777777" w:rsidR="00241417" w:rsidRPr="00433F0D" w:rsidRDefault="00241417" w:rsidP="003A71DE">
            <w:pPr>
              <w:pStyle w:val="TAL"/>
            </w:pPr>
          </w:p>
        </w:tc>
        <w:tc>
          <w:tcPr>
            <w:tcW w:w="5387" w:type="dxa"/>
            <w:vAlign w:val="center"/>
          </w:tcPr>
          <w:p w14:paraId="18A001A2" w14:textId="77777777" w:rsidR="00241417" w:rsidRPr="00433F0D" w:rsidRDefault="00241417" w:rsidP="003A71DE">
            <w:pPr>
              <w:pStyle w:val="TAL"/>
            </w:pPr>
            <w:r w:rsidRPr="00433F0D">
              <w:rPr>
                <w:rFonts w:eastAsia="DengXian"/>
                <w:lang w:eastAsia="zh-CN"/>
              </w:rPr>
              <w:t>A</w:t>
            </w:r>
            <w:r w:rsidRPr="00433F0D">
              <w:t>dditional DM-RS position</w:t>
            </w:r>
          </w:p>
        </w:tc>
        <w:tc>
          <w:tcPr>
            <w:tcW w:w="2404" w:type="dxa"/>
            <w:vAlign w:val="center"/>
          </w:tcPr>
          <w:p w14:paraId="4D6B6184" w14:textId="77777777" w:rsidR="00241417" w:rsidRPr="00433F0D" w:rsidRDefault="00241417" w:rsidP="003A71DE">
            <w:pPr>
              <w:pStyle w:val="TAC"/>
            </w:pPr>
            <w:r w:rsidRPr="00433F0D">
              <w:t>pos1</w:t>
            </w:r>
          </w:p>
        </w:tc>
      </w:tr>
      <w:tr w:rsidR="00241417" w:rsidRPr="00433F0D" w14:paraId="0349090D" w14:textId="77777777" w:rsidTr="003A71DE">
        <w:trPr>
          <w:cantSplit/>
          <w:jc w:val="center"/>
        </w:trPr>
        <w:tc>
          <w:tcPr>
            <w:tcW w:w="1838" w:type="dxa"/>
            <w:vMerge/>
            <w:vAlign w:val="center"/>
          </w:tcPr>
          <w:p w14:paraId="3FA962F5" w14:textId="77777777" w:rsidR="00241417" w:rsidRPr="00433F0D" w:rsidRDefault="00241417" w:rsidP="003A71DE">
            <w:pPr>
              <w:pStyle w:val="TAL"/>
            </w:pPr>
          </w:p>
        </w:tc>
        <w:tc>
          <w:tcPr>
            <w:tcW w:w="5387" w:type="dxa"/>
            <w:vAlign w:val="center"/>
          </w:tcPr>
          <w:p w14:paraId="60462BD1" w14:textId="77777777" w:rsidR="00241417" w:rsidRPr="00433F0D" w:rsidRDefault="00241417" w:rsidP="003A71DE">
            <w:pPr>
              <w:pStyle w:val="TAL"/>
              <w:rPr>
                <w:rFonts w:eastAsia="DengXian" w:cs="Arial"/>
                <w:szCs w:val="18"/>
                <w:lang w:eastAsia="zh-CN"/>
              </w:rPr>
            </w:pPr>
            <w:r w:rsidRPr="00433F0D">
              <w:t>Number of DM-RS CDM group(s) without data</w:t>
            </w:r>
          </w:p>
        </w:tc>
        <w:tc>
          <w:tcPr>
            <w:tcW w:w="2404" w:type="dxa"/>
            <w:vAlign w:val="center"/>
          </w:tcPr>
          <w:p w14:paraId="7F0BD075" w14:textId="77777777" w:rsidR="00241417" w:rsidRPr="00433F0D" w:rsidRDefault="00241417" w:rsidP="003A71DE">
            <w:pPr>
              <w:pStyle w:val="TAC"/>
            </w:pPr>
            <w:r w:rsidRPr="00433F0D">
              <w:t>2</w:t>
            </w:r>
          </w:p>
        </w:tc>
      </w:tr>
      <w:tr w:rsidR="00241417" w:rsidRPr="00433F0D" w14:paraId="41CD920D" w14:textId="77777777" w:rsidTr="003A71DE">
        <w:trPr>
          <w:cantSplit/>
          <w:jc w:val="center"/>
        </w:trPr>
        <w:tc>
          <w:tcPr>
            <w:tcW w:w="1838" w:type="dxa"/>
            <w:vMerge/>
            <w:vAlign w:val="center"/>
          </w:tcPr>
          <w:p w14:paraId="23ECE49B" w14:textId="77777777" w:rsidR="00241417" w:rsidRPr="00433F0D" w:rsidRDefault="00241417" w:rsidP="003A71DE">
            <w:pPr>
              <w:pStyle w:val="TAL"/>
            </w:pPr>
          </w:p>
        </w:tc>
        <w:tc>
          <w:tcPr>
            <w:tcW w:w="5387" w:type="dxa"/>
            <w:vAlign w:val="center"/>
          </w:tcPr>
          <w:p w14:paraId="520AE095" w14:textId="77777777" w:rsidR="00241417" w:rsidRPr="00433F0D" w:rsidRDefault="00241417" w:rsidP="003A71DE">
            <w:pPr>
              <w:pStyle w:val="TAL"/>
            </w:pPr>
            <w:r w:rsidRPr="00433F0D">
              <w:t>Ratio of PUSCH EPRE to DM-RS EPRE</w:t>
            </w:r>
          </w:p>
        </w:tc>
        <w:tc>
          <w:tcPr>
            <w:tcW w:w="2404" w:type="dxa"/>
            <w:vAlign w:val="center"/>
          </w:tcPr>
          <w:p w14:paraId="06568F8C" w14:textId="77777777" w:rsidR="00241417" w:rsidRPr="00433F0D" w:rsidRDefault="00241417" w:rsidP="003A71DE">
            <w:pPr>
              <w:pStyle w:val="TAC"/>
            </w:pPr>
            <w:r w:rsidRPr="00433F0D">
              <w:rPr>
                <w:lang w:eastAsia="zh-CN"/>
              </w:rPr>
              <w:t>-3 dB</w:t>
            </w:r>
          </w:p>
        </w:tc>
      </w:tr>
      <w:tr w:rsidR="00241417" w:rsidRPr="00433F0D" w14:paraId="32B300A3" w14:textId="77777777" w:rsidTr="003A71DE">
        <w:trPr>
          <w:cantSplit/>
          <w:jc w:val="center"/>
        </w:trPr>
        <w:tc>
          <w:tcPr>
            <w:tcW w:w="1838" w:type="dxa"/>
            <w:vMerge/>
            <w:vAlign w:val="center"/>
          </w:tcPr>
          <w:p w14:paraId="0668CC4D" w14:textId="77777777" w:rsidR="00241417" w:rsidRPr="00433F0D" w:rsidRDefault="00241417" w:rsidP="003A71DE">
            <w:pPr>
              <w:pStyle w:val="TAL"/>
            </w:pPr>
          </w:p>
        </w:tc>
        <w:tc>
          <w:tcPr>
            <w:tcW w:w="5387" w:type="dxa"/>
            <w:vAlign w:val="center"/>
          </w:tcPr>
          <w:p w14:paraId="7D7255B3" w14:textId="77777777" w:rsidR="00241417" w:rsidRPr="00433F0D" w:rsidRDefault="00241417" w:rsidP="003A71DE">
            <w:pPr>
              <w:pStyle w:val="TAL"/>
            </w:pPr>
            <w:r w:rsidRPr="00433F0D">
              <w:t>DM-RS port(s)</w:t>
            </w:r>
          </w:p>
        </w:tc>
        <w:tc>
          <w:tcPr>
            <w:tcW w:w="2404" w:type="dxa"/>
            <w:vAlign w:val="center"/>
          </w:tcPr>
          <w:p w14:paraId="264EA8EB" w14:textId="77777777" w:rsidR="00241417" w:rsidRPr="00433F0D" w:rsidRDefault="00241417" w:rsidP="003A71DE">
            <w:pPr>
              <w:pStyle w:val="TAC"/>
            </w:pPr>
            <w:r w:rsidRPr="00433F0D">
              <w:t>0</w:t>
            </w:r>
          </w:p>
        </w:tc>
      </w:tr>
      <w:tr w:rsidR="00241417" w:rsidRPr="00831E0A" w14:paraId="675CACC0" w14:textId="77777777" w:rsidTr="003A71DE">
        <w:trPr>
          <w:cantSplit/>
          <w:jc w:val="center"/>
        </w:trPr>
        <w:tc>
          <w:tcPr>
            <w:tcW w:w="1838" w:type="dxa"/>
            <w:vMerge/>
            <w:tcBorders>
              <w:bottom w:val="single" w:sz="4" w:space="0" w:color="auto"/>
            </w:tcBorders>
            <w:vAlign w:val="center"/>
          </w:tcPr>
          <w:p w14:paraId="182C28B6" w14:textId="77777777" w:rsidR="00241417" w:rsidRPr="00433F0D" w:rsidRDefault="00241417" w:rsidP="003A71DE">
            <w:pPr>
              <w:pStyle w:val="TAL"/>
            </w:pPr>
          </w:p>
        </w:tc>
        <w:tc>
          <w:tcPr>
            <w:tcW w:w="5387" w:type="dxa"/>
            <w:vAlign w:val="center"/>
          </w:tcPr>
          <w:p w14:paraId="71228A22" w14:textId="77777777" w:rsidR="00241417" w:rsidRPr="00433F0D" w:rsidRDefault="00241417" w:rsidP="003A71DE">
            <w:pPr>
              <w:pStyle w:val="TAL"/>
            </w:pPr>
            <w:r w:rsidRPr="00433F0D">
              <w:t>DM-RS sequence generation</w:t>
            </w:r>
          </w:p>
        </w:tc>
        <w:tc>
          <w:tcPr>
            <w:tcW w:w="2404" w:type="dxa"/>
            <w:vAlign w:val="center"/>
          </w:tcPr>
          <w:p w14:paraId="551A2725" w14:textId="77777777" w:rsidR="00241417" w:rsidRPr="00433F0D" w:rsidRDefault="00241417" w:rsidP="003A71DE">
            <w:pPr>
              <w:pStyle w:val="TAC"/>
            </w:pPr>
            <w:r w:rsidRPr="00433F0D">
              <w:t>N</w:t>
            </w:r>
            <w:r w:rsidRPr="00433F0D">
              <w:rPr>
                <w:vertAlign w:val="subscript"/>
              </w:rPr>
              <w:t>ID</w:t>
            </w:r>
            <w:r w:rsidRPr="00433F0D">
              <w:rPr>
                <w:vertAlign w:val="superscript"/>
              </w:rPr>
              <w:t>0</w:t>
            </w:r>
            <w:r w:rsidRPr="00433F0D">
              <w:t>=0, group hopping and sequence hopping are disabled</w:t>
            </w:r>
          </w:p>
        </w:tc>
      </w:tr>
      <w:tr w:rsidR="00241417" w:rsidRPr="00433F0D" w14:paraId="04B2C1B4" w14:textId="77777777" w:rsidTr="003A71DE">
        <w:trPr>
          <w:cantSplit/>
          <w:jc w:val="center"/>
        </w:trPr>
        <w:tc>
          <w:tcPr>
            <w:tcW w:w="1838" w:type="dxa"/>
            <w:vMerge w:val="restart"/>
            <w:vAlign w:val="center"/>
          </w:tcPr>
          <w:p w14:paraId="695C3AAF" w14:textId="77777777" w:rsidR="00241417" w:rsidRPr="00433F0D" w:rsidRDefault="00241417" w:rsidP="003A71DE">
            <w:pPr>
              <w:pStyle w:val="TAL"/>
            </w:pPr>
            <w:r w:rsidRPr="00433F0D">
              <w:t>Time domain resource</w:t>
            </w:r>
            <w:r>
              <w:t xml:space="preserve"> </w:t>
            </w:r>
            <w:r w:rsidRPr="00433F0D">
              <w:t>assignment</w:t>
            </w:r>
          </w:p>
        </w:tc>
        <w:tc>
          <w:tcPr>
            <w:tcW w:w="5387" w:type="dxa"/>
            <w:vAlign w:val="center"/>
          </w:tcPr>
          <w:p w14:paraId="12442BDC" w14:textId="77777777" w:rsidR="00241417" w:rsidRPr="00433F0D" w:rsidRDefault="00241417" w:rsidP="003A71DE">
            <w:pPr>
              <w:pStyle w:val="TAL"/>
            </w:pPr>
            <w:r w:rsidRPr="00433F0D">
              <w:rPr>
                <w:rFonts w:eastAsia="Batang"/>
              </w:rPr>
              <w:t>PUSCH mapping type</w:t>
            </w:r>
          </w:p>
        </w:tc>
        <w:tc>
          <w:tcPr>
            <w:tcW w:w="2404" w:type="dxa"/>
            <w:vAlign w:val="center"/>
          </w:tcPr>
          <w:p w14:paraId="5C535A0E" w14:textId="77777777" w:rsidR="00241417" w:rsidRPr="00433F0D" w:rsidRDefault="00241417" w:rsidP="003A71DE">
            <w:pPr>
              <w:pStyle w:val="TAC"/>
            </w:pPr>
            <w:r w:rsidRPr="00433F0D">
              <w:t>A, B</w:t>
            </w:r>
          </w:p>
        </w:tc>
      </w:tr>
      <w:tr w:rsidR="00241417" w:rsidRPr="00433F0D" w14:paraId="13EB5CE2" w14:textId="77777777" w:rsidTr="003A71DE">
        <w:trPr>
          <w:cantSplit/>
          <w:jc w:val="center"/>
        </w:trPr>
        <w:tc>
          <w:tcPr>
            <w:tcW w:w="1838" w:type="dxa"/>
            <w:vMerge/>
            <w:vAlign w:val="center"/>
          </w:tcPr>
          <w:p w14:paraId="58BDB81B" w14:textId="77777777" w:rsidR="00241417" w:rsidRPr="00433F0D" w:rsidRDefault="00241417" w:rsidP="003A71DE">
            <w:pPr>
              <w:pStyle w:val="TAL"/>
            </w:pPr>
          </w:p>
        </w:tc>
        <w:tc>
          <w:tcPr>
            <w:tcW w:w="5387" w:type="dxa"/>
            <w:vAlign w:val="center"/>
          </w:tcPr>
          <w:p w14:paraId="014CD9FA" w14:textId="77777777" w:rsidR="00241417" w:rsidRPr="00433F0D" w:rsidRDefault="00241417" w:rsidP="003A71DE">
            <w:pPr>
              <w:pStyle w:val="TAL"/>
              <w:rPr>
                <w:rFonts w:eastAsia="Batang"/>
              </w:rPr>
            </w:pPr>
            <w:r w:rsidRPr="00433F0D">
              <w:t>Start symbol</w:t>
            </w:r>
          </w:p>
        </w:tc>
        <w:tc>
          <w:tcPr>
            <w:tcW w:w="2404" w:type="dxa"/>
            <w:vAlign w:val="center"/>
          </w:tcPr>
          <w:p w14:paraId="7C52EA17" w14:textId="77777777" w:rsidR="00241417" w:rsidRPr="00433F0D" w:rsidRDefault="00241417" w:rsidP="003A71DE">
            <w:pPr>
              <w:pStyle w:val="TAC"/>
            </w:pPr>
            <w:r w:rsidRPr="00433F0D">
              <w:t>0</w:t>
            </w:r>
          </w:p>
        </w:tc>
      </w:tr>
      <w:tr w:rsidR="00241417" w:rsidRPr="00433F0D" w14:paraId="317EB759" w14:textId="77777777" w:rsidTr="003A71DE">
        <w:trPr>
          <w:cantSplit/>
          <w:jc w:val="center"/>
        </w:trPr>
        <w:tc>
          <w:tcPr>
            <w:tcW w:w="1838" w:type="dxa"/>
            <w:vMerge/>
            <w:tcBorders>
              <w:bottom w:val="single" w:sz="4" w:space="0" w:color="auto"/>
            </w:tcBorders>
            <w:vAlign w:val="center"/>
          </w:tcPr>
          <w:p w14:paraId="4757181A" w14:textId="77777777" w:rsidR="00241417" w:rsidRPr="00433F0D" w:rsidRDefault="00241417" w:rsidP="003A71DE">
            <w:pPr>
              <w:pStyle w:val="TAL"/>
            </w:pPr>
          </w:p>
        </w:tc>
        <w:tc>
          <w:tcPr>
            <w:tcW w:w="5387" w:type="dxa"/>
            <w:vAlign w:val="center"/>
          </w:tcPr>
          <w:p w14:paraId="73447AA7" w14:textId="77777777" w:rsidR="00241417" w:rsidRPr="00433F0D" w:rsidRDefault="00241417" w:rsidP="003A71DE">
            <w:pPr>
              <w:pStyle w:val="TAL"/>
            </w:pPr>
            <w:r w:rsidRPr="00433F0D">
              <w:t>Allocation length</w:t>
            </w:r>
          </w:p>
        </w:tc>
        <w:tc>
          <w:tcPr>
            <w:tcW w:w="2404" w:type="dxa"/>
            <w:vAlign w:val="center"/>
          </w:tcPr>
          <w:p w14:paraId="25225760" w14:textId="77777777" w:rsidR="00241417" w:rsidRPr="00433F0D" w:rsidRDefault="00241417" w:rsidP="003A71DE">
            <w:pPr>
              <w:pStyle w:val="TAC"/>
            </w:pPr>
            <w:r w:rsidRPr="00433F0D">
              <w:t>14</w:t>
            </w:r>
          </w:p>
        </w:tc>
      </w:tr>
      <w:tr w:rsidR="00241417" w:rsidRPr="00B054F4" w14:paraId="3F0525D7" w14:textId="77777777" w:rsidTr="003A71DE">
        <w:trPr>
          <w:cantSplit/>
          <w:jc w:val="center"/>
        </w:trPr>
        <w:tc>
          <w:tcPr>
            <w:tcW w:w="1838" w:type="dxa"/>
            <w:vMerge w:val="restart"/>
            <w:vAlign w:val="center"/>
          </w:tcPr>
          <w:p w14:paraId="654C9105" w14:textId="77777777" w:rsidR="00241417" w:rsidRPr="00433F0D" w:rsidRDefault="00241417" w:rsidP="003A71DE">
            <w:pPr>
              <w:pStyle w:val="TAL"/>
            </w:pPr>
            <w:r w:rsidRPr="00433F0D">
              <w:t>Frequency domain resource assignment</w:t>
            </w:r>
          </w:p>
        </w:tc>
        <w:tc>
          <w:tcPr>
            <w:tcW w:w="5387" w:type="dxa"/>
            <w:vAlign w:val="center"/>
          </w:tcPr>
          <w:p w14:paraId="456455CA" w14:textId="77777777" w:rsidR="00241417" w:rsidRPr="00433F0D" w:rsidRDefault="00241417" w:rsidP="003A71DE">
            <w:pPr>
              <w:pStyle w:val="TAL"/>
            </w:pPr>
            <w:r w:rsidRPr="00433F0D">
              <w:t>RB assignment</w:t>
            </w:r>
          </w:p>
        </w:tc>
        <w:tc>
          <w:tcPr>
            <w:tcW w:w="2404" w:type="dxa"/>
            <w:vAlign w:val="center"/>
          </w:tcPr>
          <w:p w14:paraId="353C1295" w14:textId="77777777" w:rsidR="00241417" w:rsidRPr="00433F0D" w:rsidRDefault="00241417" w:rsidP="003A71DE">
            <w:pPr>
              <w:pStyle w:val="TAC"/>
              <w:rPr>
                <w:lang w:eastAsia="zh-CN"/>
              </w:rPr>
            </w:pPr>
            <w:r w:rsidRPr="00433F0D">
              <w:t>15 kHz SCS:</w:t>
            </w:r>
            <w:r w:rsidRPr="00433F0D">
              <w:rPr>
                <w:lang w:eastAsia="zh-CN"/>
              </w:rPr>
              <w:t xml:space="preserve"> 25 PRBs in the middle of the test bandwidth</w:t>
            </w:r>
          </w:p>
          <w:p w14:paraId="5CA19CB1" w14:textId="77777777" w:rsidR="00241417" w:rsidRPr="00433F0D" w:rsidRDefault="00241417" w:rsidP="003A71DE">
            <w:pPr>
              <w:pStyle w:val="TAC"/>
            </w:pPr>
            <w:r w:rsidRPr="00433F0D">
              <w:rPr>
                <w:lang w:eastAsia="zh-CN"/>
              </w:rPr>
              <w:t xml:space="preserve"> </w:t>
            </w:r>
            <w:r w:rsidRPr="00433F0D">
              <w:t>30 kHz SCS:</w:t>
            </w:r>
            <w:r w:rsidRPr="00433F0D">
              <w:rPr>
                <w:lang w:eastAsia="zh-CN"/>
              </w:rPr>
              <w:t xml:space="preserve"> 24 PRBs in the middle of the test bandwidth</w:t>
            </w:r>
          </w:p>
        </w:tc>
      </w:tr>
      <w:tr w:rsidR="00241417" w:rsidRPr="00433F0D" w14:paraId="735643A7" w14:textId="77777777" w:rsidTr="003A71DE">
        <w:trPr>
          <w:cantSplit/>
          <w:jc w:val="center"/>
        </w:trPr>
        <w:tc>
          <w:tcPr>
            <w:tcW w:w="1838" w:type="dxa"/>
            <w:vMerge/>
            <w:vAlign w:val="center"/>
          </w:tcPr>
          <w:p w14:paraId="43898664" w14:textId="77777777" w:rsidR="00241417" w:rsidRPr="00433F0D" w:rsidRDefault="00241417" w:rsidP="003A71DE">
            <w:pPr>
              <w:pStyle w:val="TAL"/>
            </w:pPr>
          </w:p>
        </w:tc>
        <w:tc>
          <w:tcPr>
            <w:tcW w:w="5387" w:type="dxa"/>
            <w:vAlign w:val="center"/>
          </w:tcPr>
          <w:p w14:paraId="0DF589A4" w14:textId="77777777" w:rsidR="00241417" w:rsidRPr="00433F0D" w:rsidRDefault="00241417" w:rsidP="003A71DE">
            <w:pPr>
              <w:pStyle w:val="TAL"/>
            </w:pPr>
            <w:r w:rsidRPr="00433F0D">
              <w:t>Frequency hopping</w:t>
            </w:r>
          </w:p>
        </w:tc>
        <w:tc>
          <w:tcPr>
            <w:tcW w:w="2404" w:type="dxa"/>
            <w:vAlign w:val="center"/>
          </w:tcPr>
          <w:p w14:paraId="1FAE0DDB" w14:textId="77777777" w:rsidR="00241417" w:rsidRPr="00433F0D" w:rsidRDefault="00241417" w:rsidP="003A71DE">
            <w:pPr>
              <w:pStyle w:val="TAC"/>
            </w:pPr>
            <w:r w:rsidRPr="00433F0D">
              <w:t>Disabled</w:t>
            </w:r>
          </w:p>
        </w:tc>
      </w:tr>
      <w:tr w:rsidR="00241417" w:rsidRPr="00433F0D" w14:paraId="7C1CD8DA" w14:textId="77777777" w:rsidTr="003A71DE">
        <w:trPr>
          <w:cantSplit/>
          <w:jc w:val="center"/>
        </w:trPr>
        <w:tc>
          <w:tcPr>
            <w:tcW w:w="7225" w:type="dxa"/>
            <w:gridSpan w:val="2"/>
            <w:vAlign w:val="center"/>
          </w:tcPr>
          <w:p w14:paraId="4F6E473E" w14:textId="77777777" w:rsidR="00241417" w:rsidRPr="00433F0D" w:rsidRDefault="00241417" w:rsidP="003A71DE">
            <w:pPr>
              <w:pStyle w:val="TAL"/>
            </w:pPr>
            <w:r w:rsidRPr="00433F0D">
              <w:t>Code block group based PUSCH transmission</w:t>
            </w:r>
          </w:p>
        </w:tc>
        <w:tc>
          <w:tcPr>
            <w:tcW w:w="2404" w:type="dxa"/>
            <w:vAlign w:val="center"/>
          </w:tcPr>
          <w:p w14:paraId="54AFECD0" w14:textId="77777777" w:rsidR="00241417" w:rsidRPr="00433F0D" w:rsidRDefault="00241417" w:rsidP="003A71DE">
            <w:pPr>
              <w:pStyle w:val="TAC"/>
            </w:pPr>
            <w:r w:rsidRPr="00433F0D">
              <w:t>Disabled</w:t>
            </w:r>
          </w:p>
        </w:tc>
      </w:tr>
      <w:tr w:rsidR="00241417" w:rsidRPr="00B054F4" w14:paraId="2621E999" w14:textId="77777777" w:rsidTr="003A71DE">
        <w:trPr>
          <w:cantSplit/>
          <w:jc w:val="center"/>
        </w:trPr>
        <w:tc>
          <w:tcPr>
            <w:tcW w:w="9629" w:type="dxa"/>
            <w:gridSpan w:val="3"/>
            <w:vAlign w:val="center"/>
          </w:tcPr>
          <w:p w14:paraId="79B8159C" w14:textId="74E1590C" w:rsidR="00241417" w:rsidRPr="00433F0D" w:rsidRDefault="00BC408B" w:rsidP="003A71DE">
            <w:pPr>
              <w:pStyle w:val="TAN"/>
            </w:pPr>
            <w:r>
              <w:t>NOTE 1</w:t>
            </w:r>
            <w:r>
              <w:rPr>
                <w:lang w:eastAsia="zh-CN"/>
              </w:rPr>
              <w:t>:</w:t>
            </w:r>
            <w:r>
              <w:tab/>
              <w:t>The same requirements are applicable to different UL-DL patterns.</w:t>
            </w:r>
          </w:p>
        </w:tc>
      </w:tr>
    </w:tbl>
    <w:p w14:paraId="7E0B6A05" w14:textId="77777777" w:rsidR="00241417" w:rsidRPr="00B054F4" w:rsidRDefault="00241417" w:rsidP="00241417"/>
    <w:p w14:paraId="739F2D51" w14:textId="77777777" w:rsidR="00241417" w:rsidRDefault="00241417" w:rsidP="00241417">
      <w:pPr>
        <w:pStyle w:val="Heading5"/>
      </w:pPr>
      <w:bookmarkStart w:id="3314" w:name="_Toc74583247"/>
      <w:bookmarkStart w:id="3315" w:name="_Toc76542060"/>
      <w:bookmarkStart w:id="3316" w:name="_Toc82450042"/>
      <w:bookmarkStart w:id="3317" w:name="_Toc82450690"/>
      <w:bookmarkStart w:id="3318" w:name="_Toc89949079"/>
      <w:bookmarkStart w:id="3319" w:name="_Toc98755468"/>
      <w:bookmarkStart w:id="3320" w:name="_Toc106182521"/>
      <w:r>
        <w:t>8</w:t>
      </w:r>
      <w:r w:rsidRPr="00EE4A40">
        <w:t>.</w:t>
      </w:r>
      <w:r>
        <w:t>1</w:t>
      </w:r>
      <w:r w:rsidRPr="00EE4A40">
        <w:t>.</w:t>
      </w:r>
      <w:r>
        <w:t>2</w:t>
      </w:r>
      <w:r w:rsidRPr="00EE4A40">
        <w:t>.</w:t>
      </w:r>
      <w:r>
        <w:t>2</w:t>
      </w:r>
      <w:r w:rsidRPr="00EE4A40">
        <w:t>.</w:t>
      </w:r>
      <w:r>
        <w:t>2</w:t>
      </w:r>
      <w:r>
        <w:tab/>
        <w:t>Minimum requirements</w:t>
      </w:r>
      <w:bookmarkEnd w:id="3314"/>
      <w:bookmarkEnd w:id="3315"/>
      <w:bookmarkEnd w:id="3316"/>
      <w:bookmarkEnd w:id="3317"/>
      <w:bookmarkEnd w:id="3318"/>
      <w:bookmarkEnd w:id="3319"/>
      <w:bookmarkEnd w:id="3320"/>
    </w:p>
    <w:p w14:paraId="3C9A72F6" w14:textId="77777777" w:rsidR="00241417" w:rsidRPr="00B054F4" w:rsidRDefault="00241417" w:rsidP="00241417">
      <w:r w:rsidRPr="00B054F4">
        <w:t xml:space="preserve">The throughput shall be equal to or larger than </w:t>
      </w:r>
      <w:r>
        <w:t>70% of the</w:t>
      </w:r>
      <w:r w:rsidRPr="00B054F4">
        <w:t xml:space="preserve"> maximum throughput for the FRCs stated in tables 8.1.</w:t>
      </w:r>
      <w:r w:rsidRPr="00B054F4">
        <w:rPr>
          <w:lang w:eastAsia="zh-CN"/>
        </w:rPr>
        <w:t>2.2.2</w:t>
      </w:r>
      <w:r w:rsidRPr="00B054F4">
        <w:t>-1 to 8.1.</w:t>
      </w:r>
      <w:r w:rsidRPr="00B054F4">
        <w:rPr>
          <w:lang w:eastAsia="zh-CN"/>
        </w:rPr>
        <w:t>2.2.2</w:t>
      </w:r>
      <w:r w:rsidRPr="00B054F4">
        <w:t>-</w:t>
      </w:r>
      <w:r w:rsidRPr="00B054F4">
        <w:rPr>
          <w:lang w:eastAsia="zh-CN"/>
        </w:rPr>
        <w:t>4</w:t>
      </w:r>
      <w:r w:rsidRPr="00B054F4">
        <w:t xml:space="preserve"> at the given SNR. FRCs are defined in annex A.</w:t>
      </w:r>
    </w:p>
    <w:p w14:paraId="0C392EFF" w14:textId="77777777" w:rsidR="00241417" w:rsidRPr="00B054F4" w:rsidRDefault="00241417" w:rsidP="00241417">
      <w:pPr>
        <w:rPr>
          <w:lang w:eastAsia="zh-CN"/>
        </w:rPr>
      </w:pPr>
    </w:p>
    <w:p w14:paraId="08CCA822" w14:textId="77777777" w:rsidR="00241417" w:rsidRPr="00B054F4" w:rsidRDefault="00241417" w:rsidP="00241417">
      <w:pPr>
        <w:pStyle w:val="TH"/>
        <w:rPr>
          <w:lang w:eastAsia="zh-CN"/>
        </w:rPr>
      </w:pPr>
      <w:r w:rsidRPr="00B054F4">
        <w:t>Table 8.1.2.2.2-1: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t xml:space="preserve"> </w:t>
      </w:r>
      <w:r w:rsidRPr="00B054F4">
        <w:rPr>
          <w:lang w:eastAsia="zh-CN"/>
        </w:rPr>
        <w:t>T</w:t>
      </w:r>
      <w:r w:rsidRPr="00B054F4">
        <w:rPr>
          <w:rFonts w:eastAsia="Batang"/>
        </w:rPr>
        <w:t>ype A</w:t>
      </w:r>
      <w:r w:rsidRPr="00B054F4">
        <w:t>, 5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6A39F9" w14:paraId="005DD267" w14:textId="77777777" w:rsidTr="003A71DE">
        <w:trPr>
          <w:cantSplit/>
          <w:jc w:val="center"/>
        </w:trPr>
        <w:tc>
          <w:tcPr>
            <w:tcW w:w="1007" w:type="dxa"/>
            <w:tcBorders>
              <w:bottom w:val="single" w:sz="4" w:space="0" w:color="auto"/>
            </w:tcBorders>
            <w:vAlign w:val="center"/>
          </w:tcPr>
          <w:p w14:paraId="2E5ADC5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6EC4EEF1"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140F89DE" w14:textId="778F8513" w:rsidR="00241417" w:rsidRPr="006A39F9" w:rsidRDefault="00241417" w:rsidP="003A71DE">
            <w:pPr>
              <w:pStyle w:val="TAH"/>
            </w:pPr>
            <w:r w:rsidRPr="006A39F9">
              <w:t xml:space="preserve">Propagation conditions and correlation matrix (Annex </w:t>
            </w:r>
            <w:r>
              <w:t>TBA</w:t>
            </w:r>
            <w:r w:rsidRPr="006A39F9">
              <w:t>)</w:t>
            </w:r>
          </w:p>
        </w:tc>
        <w:tc>
          <w:tcPr>
            <w:tcW w:w="1570" w:type="dxa"/>
            <w:tcBorders>
              <w:bottom w:val="single" w:sz="4" w:space="0" w:color="auto"/>
            </w:tcBorders>
            <w:vAlign w:val="center"/>
          </w:tcPr>
          <w:p w14:paraId="3328B5EF" w14:textId="77777777" w:rsidR="00241417" w:rsidRPr="006A39F9" w:rsidRDefault="00241417" w:rsidP="003A71DE">
            <w:pPr>
              <w:pStyle w:val="TAH"/>
            </w:pPr>
            <w:r w:rsidRPr="006A39F9">
              <w:t>FRC</w:t>
            </w:r>
            <w:r w:rsidRPr="006A39F9">
              <w:br/>
              <w:t>(Annex A)</w:t>
            </w:r>
          </w:p>
        </w:tc>
        <w:tc>
          <w:tcPr>
            <w:tcW w:w="1265" w:type="dxa"/>
            <w:tcBorders>
              <w:bottom w:val="single" w:sz="4" w:space="0" w:color="auto"/>
            </w:tcBorders>
            <w:vAlign w:val="center"/>
          </w:tcPr>
          <w:p w14:paraId="3BD852B6"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74E9F57E" w14:textId="77777777" w:rsidR="00241417" w:rsidRPr="006A39F9" w:rsidRDefault="00241417" w:rsidP="003A71DE">
            <w:pPr>
              <w:pStyle w:val="TAH"/>
            </w:pPr>
            <w:r w:rsidRPr="006A39F9">
              <w:t>SNR</w:t>
            </w:r>
          </w:p>
          <w:p w14:paraId="4E7BD9C2" w14:textId="77777777" w:rsidR="00241417" w:rsidRPr="006A39F9" w:rsidRDefault="00241417" w:rsidP="003A71DE">
            <w:pPr>
              <w:pStyle w:val="TAH"/>
            </w:pPr>
            <w:r w:rsidRPr="006A39F9">
              <w:t>(dB)</w:t>
            </w:r>
          </w:p>
        </w:tc>
      </w:tr>
      <w:tr w:rsidR="00241417" w:rsidRPr="006A39F9" w14:paraId="4466511B" w14:textId="77777777" w:rsidTr="003A71DE">
        <w:trPr>
          <w:cantSplit/>
          <w:jc w:val="center"/>
        </w:trPr>
        <w:tc>
          <w:tcPr>
            <w:tcW w:w="1007" w:type="dxa"/>
            <w:vMerge w:val="restart"/>
            <w:vAlign w:val="center"/>
          </w:tcPr>
          <w:p w14:paraId="2A5D749D"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E4F718B"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28C3C6CD" w14:textId="77777777" w:rsidR="00241417" w:rsidRPr="006A39F9" w:rsidRDefault="00241417" w:rsidP="003A71DE">
            <w:pPr>
              <w:pStyle w:val="TAC"/>
            </w:pPr>
            <w:r w:rsidRPr="006A39F9">
              <w:t xml:space="preserve">TDLB100-400 </w:t>
            </w:r>
            <w:r w:rsidRPr="006A39F9">
              <w:rPr>
                <w:rFonts w:cs="Arial"/>
              </w:rPr>
              <w:t>Low</w:t>
            </w:r>
          </w:p>
        </w:tc>
        <w:tc>
          <w:tcPr>
            <w:tcW w:w="1570" w:type="dxa"/>
            <w:tcBorders>
              <w:bottom w:val="single" w:sz="4" w:space="0" w:color="auto"/>
            </w:tcBorders>
            <w:vAlign w:val="center"/>
          </w:tcPr>
          <w:p w14:paraId="79AE7020" w14:textId="77777777" w:rsidR="00241417" w:rsidRPr="006A39F9" w:rsidRDefault="00241417" w:rsidP="003A71DE">
            <w:pPr>
              <w:pStyle w:val="TAC"/>
            </w:pPr>
            <w:r>
              <w:rPr>
                <w:lang w:eastAsia="zh-CN"/>
              </w:rPr>
              <w:t>D-FR1-A.2.1-15</w:t>
            </w:r>
          </w:p>
        </w:tc>
        <w:tc>
          <w:tcPr>
            <w:tcW w:w="1265" w:type="dxa"/>
            <w:tcBorders>
              <w:bottom w:val="single" w:sz="4" w:space="0" w:color="auto"/>
            </w:tcBorders>
            <w:vAlign w:val="center"/>
          </w:tcPr>
          <w:p w14:paraId="34106AAB"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74D90373" w14:textId="77777777" w:rsidR="00241417" w:rsidRPr="006A39F9" w:rsidRDefault="00241417" w:rsidP="003A71DE">
            <w:pPr>
              <w:pStyle w:val="TAC"/>
            </w:pPr>
            <w:r w:rsidRPr="006A39F9">
              <w:t>-2.</w:t>
            </w:r>
            <w:r w:rsidRPr="006A39F9">
              <w:rPr>
                <w:lang w:eastAsia="zh-CN"/>
              </w:rPr>
              <w:t>4</w:t>
            </w:r>
          </w:p>
        </w:tc>
      </w:tr>
      <w:tr w:rsidR="00241417" w:rsidRPr="006A39F9" w14:paraId="5C120E60" w14:textId="77777777" w:rsidTr="003A71DE">
        <w:trPr>
          <w:cantSplit/>
          <w:jc w:val="center"/>
        </w:trPr>
        <w:tc>
          <w:tcPr>
            <w:tcW w:w="1007" w:type="dxa"/>
            <w:vMerge/>
            <w:vAlign w:val="center"/>
          </w:tcPr>
          <w:p w14:paraId="24425C3E"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20D96B6D"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4FFAF137"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bottom w:val="single" w:sz="4" w:space="0" w:color="auto"/>
            </w:tcBorders>
            <w:vAlign w:val="center"/>
          </w:tcPr>
          <w:p w14:paraId="6904A2CB" w14:textId="77777777" w:rsidR="00241417" w:rsidRPr="006A39F9" w:rsidRDefault="00241417" w:rsidP="003A71DE">
            <w:pPr>
              <w:pStyle w:val="TAC"/>
              <w:rPr>
                <w:lang w:eastAsia="zh-CN"/>
              </w:rPr>
            </w:pPr>
            <w:r>
              <w:rPr>
                <w:lang w:eastAsia="zh-CN"/>
              </w:rPr>
              <w:t>D-FR1-A.2.1-15</w:t>
            </w:r>
          </w:p>
        </w:tc>
        <w:tc>
          <w:tcPr>
            <w:tcW w:w="1265" w:type="dxa"/>
            <w:tcBorders>
              <w:top w:val="single" w:sz="4" w:space="0" w:color="auto"/>
              <w:bottom w:val="single" w:sz="4" w:space="0" w:color="auto"/>
            </w:tcBorders>
            <w:vAlign w:val="center"/>
          </w:tcPr>
          <w:p w14:paraId="71E64173"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2969D4B6" w14:textId="77777777" w:rsidR="00241417" w:rsidRPr="006A39F9" w:rsidRDefault="00241417" w:rsidP="003A71DE">
            <w:pPr>
              <w:pStyle w:val="TAC"/>
            </w:pPr>
            <w:r w:rsidRPr="006A39F9">
              <w:t>-5.7</w:t>
            </w:r>
          </w:p>
        </w:tc>
      </w:tr>
      <w:tr w:rsidR="00241417" w:rsidRPr="006A39F9" w14:paraId="466331A6" w14:textId="77777777" w:rsidTr="003A71DE">
        <w:trPr>
          <w:cantSplit/>
          <w:jc w:val="center"/>
        </w:trPr>
        <w:tc>
          <w:tcPr>
            <w:tcW w:w="1007" w:type="dxa"/>
            <w:vMerge/>
            <w:vAlign w:val="center"/>
          </w:tcPr>
          <w:p w14:paraId="3BBE64EC" w14:textId="77777777" w:rsidR="00241417" w:rsidRPr="006A39F9" w:rsidRDefault="00241417" w:rsidP="003A71DE">
            <w:pPr>
              <w:pStyle w:val="TAC"/>
            </w:pPr>
          </w:p>
        </w:tc>
        <w:tc>
          <w:tcPr>
            <w:tcW w:w="1093" w:type="dxa"/>
            <w:tcBorders>
              <w:top w:val="single" w:sz="4" w:space="0" w:color="auto"/>
            </w:tcBorders>
            <w:vAlign w:val="center"/>
          </w:tcPr>
          <w:p w14:paraId="123288BB"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37B41CFD"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tcBorders>
            <w:vAlign w:val="center"/>
          </w:tcPr>
          <w:p w14:paraId="13C8F273" w14:textId="77777777" w:rsidR="00241417" w:rsidRPr="006A39F9" w:rsidRDefault="00241417" w:rsidP="003A71DE">
            <w:pPr>
              <w:pStyle w:val="TAC"/>
              <w:rPr>
                <w:lang w:eastAsia="zh-CN"/>
              </w:rPr>
            </w:pPr>
            <w:r>
              <w:rPr>
                <w:lang w:eastAsia="zh-CN"/>
              </w:rPr>
              <w:t>D-FR1-A.2.1-15</w:t>
            </w:r>
          </w:p>
        </w:tc>
        <w:tc>
          <w:tcPr>
            <w:tcW w:w="1265" w:type="dxa"/>
            <w:tcBorders>
              <w:top w:val="single" w:sz="4" w:space="0" w:color="auto"/>
            </w:tcBorders>
            <w:vAlign w:val="center"/>
          </w:tcPr>
          <w:p w14:paraId="1F09E5C5"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59C06EB0" w14:textId="77777777" w:rsidR="00241417" w:rsidRPr="006A39F9" w:rsidRDefault="00241417" w:rsidP="003A71DE">
            <w:pPr>
              <w:pStyle w:val="TAC"/>
            </w:pPr>
            <w:r w:rsidRPr="006A39F9">
              <w:t>-</w:t>
            </w:r>
            <w:r w:rsidRPr="006A39F9">
              <w:rPr>
                <w:lang w:eastAsia="zh-CN"/>
              </w:rPr>
              <w:t>8.5</w:t>
            </w:r>
          </w:p>
        </w:tc>
      </w:tr>
    </w:tbl>
    <w:p w14:paraId="667493BB" w14:textId="77777777" w:rsidR="00241417" w:rsidRPr="006A39F9" w:rsidRDefault="00241417" w:rsidP="00241417">
      <w:pPr>
        <w:rPr>
          <w:lang w:eastAsia="zh-CN"/>
        </w:rPr>
      </w:pPr>
    </w:p>
    <w:p w14:paraId="21545264" w14:textId="77777777" w:rsidR="00241417" w:rsidRPr="00B054F4" w:rsidRDefault="00241417" w:rsidP="00241417">
      <w:pPr>
        <w:pStyle w:val="TH"/>
        <w:rPr>
          <w:lang w:eastAsia="zh-CN"/>
        </w:rPr>
      </w:pPr>
      <w:r w:rsidRPr="00B054F4">
        <w:t>Table 8.1.2.2.2-</w:t>
      </w:r>
      <w:r w:rsidRPr="00B054F4">
        <w:rPr>
          <w:lang w:eastAsia="zh-CN"/>
        </w:rPr>
        <w:t>2:</w:t>
      </w:r>
      <w:r w:rsidRPr="00B054F4">
        <w:t xml:space="preserve">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A</w:t>
      </w:r>
      <w:r w:rsidRPr="00B054F4">
        <w:t xml:space="preserve">, </w:t>
      </w:r>
      <w:r w:rsidRPr="00B054F4">
        <w:rPr>
          <w:lang w:eastAsia="zh-CN"/>
        </w:rPr>
        <w:t>10</w:t>
      </w:r>
      <w:r w:rsidRPr="00B054F4">
        <w:t xml:space="preserve">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6A39F9" w14:paraId="5B701A17" w14:textId="77777777" w:rsidTr="003A71DE">
        <w:trPr>
          <w:cantSplit/>
          <w:jc w:val="center"/>
        </w:trPr>
        <w:tc>
          <w:tcPr>
            <w:tcW w:w="1007" w:type="dxa"/>
            <w:tcBorders>
              <w:bottom w:val="single" w:sz="4" w:space="0" w:color="auto"/>
            </w:tcBorders>
            <w:vAlign w:val="center"/>
          </w:tcPr>
          <w:p w14:paraId="3AE9778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299C6964"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7083DCE5" w14:textId="57F11FC3" w:rsidR="00241417" w:rsidRPr="006A39F9" w:rsidRDefault="00241417" w:rsidP="003A71DE">
            <w:pPr>
              <w:pStyle w:val="TAH"/>
            </w:pPr>
            <w:r w:rsidRPr="006A39F9">
              <w:t xml:space="preserve">Propagation conditions and correlation matrix (Annex </w:t>
            </w:r>
            <w:r>
              <w:t>TBA</w:t>
            </w:r>
            <w:r w:rsidRPr="006A39F9">
              <w:t>)</w:t>
            </w:r>
          </w:p>
        </w:tc>
        <w:tc>
          <w:tcPr>
            <w:tcW w:w="1570" w:type="dxa"/>
            <w:tcBorders>
              <w:bottom w:val="single" w:sz="4" w:space="0" w:color="auto"/>
            </w:tcBorders>
            <w:vAlign w:val="center"/>
          </w:tcPr>
          <w:p w14:paraId="0DBE268B" w14:textId="77777777" w:rsidR="00241417" w:rsidRPr="006A39F9" w:rsidRDefault="00241417" w:rsidP="003A71DE">
            <w:pPr>
              <w:pStyle w:val="TAH"/>
            </w:pPr>
            <w:r w:rsidRPr="006A39F9">
              <w:t>FRC</w:t>
            </w:r>
            <w:r w:rsidRPr="006A39F9">
              <w:br/>
              <w:t>(Annex A)</w:t>
            </w:r>
          </w:p>
        </w:tc>
        <w:tc>
          <w:tcPr>
            <w:tcW w:w="1265" w:type="dxa"/>
            <w:tcBorders>
              <w:bottom w:val="single" w:sz="4" w:space="0" w:color="auto"/>
            </w:tcBorders>
            <w:vAlign w:val="center"/>
          </w:tcPr>
          <w:p w14:paraId="52D964F5"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7902E943" w14:textId="77777777" w:rsidR="00241417" w:rsidRPr="006A39F9" w:rsidRDefault="00241417" w:rsidP="003A71DE">
            <w:pPr>
              <w:pStyle w:val="TAH"/>
            </w:pPr>
            <w:r w:rsidRPr="006A39F9">
              <w:t>SNR</w:t>
            </w:r>
          </w:p>
          <w:p w14:paraId="7FBB9C82" w14:textId="77777777" w:rsidR="00241417" w:rsidRPr="006A39F9" w:rsidRDefault="00241417" w:rsidP="003A71DE">
            <w:pPr>
              <w:pStyle w:val="TAH"/>
            </w:pPr>
            <w:r w:rsidRPr="006A39F9">
              <w:t>(dB)</w:t>
            </w:r>
          </w:p>
        </w:tc>
      </w:tr>
      <w:tr w:rsidR="00241417" w:rsidRPr="006A39F9" w14:paraId="157CDF46" w14:textId="77777777" w:rsidTr="003A71DE">
        <w:trPr>
          <w:cantSplit/>
          <w:jc w:val="center"/>
        </w:trPr>
        <w:tc>
          <w:tcPr>
            <w:tcW w:w="1007" w:type="dxa"/>
            <w:vMerge w:val="restart"/>
            <w:vAlign w:val="center"/>
          </w:tcPr>
          <w:p w14:paraId="76A5CFBA"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21EF793"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090C968D" w14:textId="77777777" w:rsidR="00241417" w:rsidRPr="006A39F9" w:rsidRDefault="00241417" w:rsidP="003A71DE">
            <w:pPr>
              <w:pStyle w:val="TAC"/>
            </w:pPr>
            <w:r w:rsidRPr="006A39F9">
              <w:t>TDLB100-400</w:t>
            </w:r>
            <w:r w:rsidRPr="006A39F9">
              <w:rPr>
                <w:rFonts w:cs="Arial"/>
              </w:rPr>
              <w:t xml:space="preserve"> Low</w:t>
            </w:r>
          </w:p>
        </w:tc>
        <w:tc>
          <w:tcPr>
            <w:tcW w:w="1570" w:type="dxa"/>
            <w:tcBorders>
              <w:bottom w:val="single" w:sz="4" w:space="0" w:color="auto"/>
            </w:tcBorders>
            <w:vAlign w:val="center"/>
          </w:tcPr>
          <w:p w14:paraId="42F85206" w14:textId="77777777" w:rsidR="00241417" w:rsidRPr="006A39F9" w:rsidRDefault="00241417" w:rsidP="003A71DE">
            <w:pPr>
              <w:pStyle w:val="TAC"/>
            </w:pPr>
            <w:r>
              <w:rPr>
                <w:lang w:eastAsia="zh-CN"/>
              </w:rPr>
              <w:t>D-FR1-A.2.1-16</w:t>
            </w:r>
          </w:p>
        </w:tc>
        <w:tc>
          <w:tcPr>
            <w:tcW w:w="1265" w:type="dxa"/>
            <w:tcBorders>
              <w:bottom w:val="single" w:sz="4" w:space="0" w:color="auto"/>
            </w:tcBorders>
            <w:vAlign w:val="center"/>
          </w:tcPr>
          <w:p w14:paraId="4B6F8FDD"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11EEE967" w14:textId="77777777" w:rsidR="00241417" w:rsidRPr="006A39F9" w:rsidRDefault="00241417" w:rsidP="003A71DE">
            <w:pPr>
              <w:pStyle w:val="TAC"/>
            </w:pPr>
            <w:r w:rsidRPr="006A39F9">
              <w:t>-</w:t>
            </w:r>
            <w:r w:rsidRPr="006A39F9">
              <w:rPr>
                <w:lang w:eastAsia="zh-CN"/>
              </w:rPr>
              <w:t>2</w:t>
            </w:r>
            <w:r w:rsidRPr="006A39F9">
              <w:t>.</w:t>
            </w:r>
            <w:r w:rsidRPr="006A39F9">
              <w:rPr>
                <w:lang w:eastAsia="zh-CN"/>
              </w:rPr>
              <w:t xml:space="preserve">5 </w:t>
            </w:r>
          </w:p>
        </w:tc>
      </w:tr>
      <w:tr w:rsidR="00241417" w:rsidRPr="006A39F9" w14:paraId="4017D592" w14:textId="77777777" w:rsidTr="003A71DE">
        <w:trPr>
          <w:cantSplit/>
          <w:jc w:val="center"/>
        </w:trPr>
        <w:tc>
          <w:tcPr>
            <w:tcW w:w="1007" w:type="dxa"/>
            <w:vMerge/>
            <w:vAlign w:val="center"/>
          </w:tcPr>
          <w:p w14:paraId="728E4583"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570D9E8F"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4088CA69"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bottom w:val="single" w:sz="4" w:space="0" w:color="auto"/>
            </w:tcBorders>
            <w:vAlign w:val="center"/>
          </w:tcPr>
          <w:p w14:paraId="5AC9FEA7" w14:textId="77777777" w:rsidR="00241417" w:rsidRPr="006A39F9" w:rsidRDefault="00241417" w:rsidP="003A71DE">
            <w:pPr>
              <w:pStyle w:val="TAC"/>
              <w:rPr>
                <w:lang w:eastAsia="zh-CN"/>
              </w:rPr>
            </w:pPr>
            <w:r>
              <w:rPr>
                <w:lang w:eastAsia="zh-CN"/>
              </w:rPr>
              <w:t>D-FR1-A.2.1-16</w:t>
            </w:r>
          </w:p>
        </w:tc>
        <w:tc>
          <w:tcPr>
            <w:tcW w:w="1265" w:type="dxa"/>
            <w:tcBorders>
              <w:top w:val="single" w:sz="4" w:space="0" w:color="auto"/>
              <w:bottom w:val="single" w:sz="4" w:space="0" w:color="auto"/>
            </w:tcBorders>
            <w:vAlign w:val="center"/>
          </w:tcPr>
          <w:p w14:paraId="123B24B6"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01FC1E02" w14:textId="77777777" w:rsidR="00241417" w:rsidRPr="006A39F9" w:rsidRDefault="00241417" w:rsidP="003A71DE">
            <w:pPr>
              <w:pStyle w:val="TAC"/>
            </w:pPr>
            <w:r w:rsidRPr="006A39F9">
              <w:t>-5.7</w:t>
            </w:r>
          </w:p>
        </w:tc>
      </w:tr>
      <w:tr w:rsidR="00241417" w:rsidRPr="006A39F9" w14:paraId="35886209" w14:textId="77777777" w:rsidTr="003A71DE">
        <w:trPr>
          <w:cantSplit/>
          <w:jc w:val="center"/>
        </w:trPr>
        <w:tc>
          <w:tcPr>
            <w:tcW w:w="1007" w:type="dxa"/>
            <w:vMerge/>
            <w:vAlign w:val="center"/>
          </w:tcPr>
          <w:p w14:paraId="6D690746" w14:textId="77777777" w:rsidR="00241417" w:rsidRPr="006A39F9" w:rsidRDefault="00241417" w:rsidP="003A71DE">
            <w:pPr>
              <w:pStyle w:val="TAC"/>
            </w:pPr>
          </w:p>
        </w:tc>
        <w:tc>
          <w:tcPr>
            <w:tcW w:w="1093" w:type="dxa"/>
            <w:tcBorders>
              <w:top w:val="single" w:sz="4" w:space="0" w:color="auto"/>
            </w:tcBorders>
            <w:vAlign w:val="center"/>
          </w:tcPr>
          <w:p w14:paraId="7148F2FA"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169E460D"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tcBorders>
            <w:vAlign w:val="center"/>
          </w:tcPr>
          <w:p w14:paraId="50F2237C" w14:textId="77777777" w:rsidR="00241417" w:rsidRPr="006A39F9" w:rsidRDefault="00241417" w:rsidP="003A71DE">
            <w:pPr>
              <w:pStyle w:val="TAC"/>
              <w:rPr>
                <w:lang w:eastAsia="zh-CN"/>
              </w:rPr>
            </w:pPr>
            <w:r>
              <w:rPr>
                <w:lang w:eastAsia="zh-CN"/>
              </w:rPr>
              <w:t>D-FR1-A.2.1-16</w:t>
            </w:r>
          </w:p>
        </w:tc>
        <w:tc>
          <w:tcPr>
            <w:tcW w:w="1265" w:type="dxa"/>
            <w:tcBorders>
              <w:top w:val="single" w:sz="4" w:space="0" w:color="auto"/>
            </w:tcBorders>
            <w:vAlign w:val="center"/>
          </w:tcPr>
          <w:p w14:paraId="74481FD0"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0DF9719E" w14:textId="77777777" w:rsidR="00241417" w:rsidRPr="006A39F9" w:rsidRDefault="00241417" w:rsidP="003A71DE">
            <w:pPr>
              <w:pStyle w:val="TAC"/>
            </w:pPr>
            <w:r w:rsidRPr="006A39F9">
              <w:t>-8.4</w:t>
            </w:r>
          </w:p>
        </w:tc>
      </w:tr>
    </w:tbl>
    <w:p w14:paraId="4C25D07B" w14:textId="77777777" w:rsidR="00241417" w:rsidRPr="006A39F9" w:rsidRDefault="00241417" w:rsidP="00241417">
      <w:pPr>
        <w:rPr>
          <w:lang w:eastAsia="zh-CN"/>
        </w:rPr>
      </w:pPr>
    </w:p>
    <w:p w14:paraId="61BBD706" w14:textId="77777777" w:rsidR="00241417" w:rsidRPr="00B054F4" w:rsidRDefault="00241417" w:rsidP="00241417">
      <w:pPr>
        <w:pStyle w:val="TH"/>
        <w:rPr>
          <w:lang w:eastAsia="zh-CN"/>
        </w:rPr>
      </w:pPr>
      <w:r w:rsidRPr="00B054F4">
        <w:t>Table 8.1.2.2.2-3: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B</w:t>
      </w:r>
      <w:r w:rsidRPr="00B054F4">
        <w:t>, 5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660"/>
        <w:gridCol w:w="1175"/>
        <w:gridCol w:w="1134"/>
      </w:tblGrid>
      <w:tr w:rsidR="00241417" w:rsidRPr="006A39F9" w14:paraId="45994FA6" w14:textId="77777777" w:rsidTr="003A71DE">
        <w:trPr>
          <w:cantSplit/>
          <w:jc w:val="center"/>
        </w:trPr>
        <w:tc>
          <w:tcPr>
            <w:tcW w:w="1007" w:type="dxa"/>
            <w:tcBorders>
              <w:bottom w:val="single" w:sz="4" w:space="0" w:color="auto"/>
            </w:tcBorders>
            <w:vAlign w:val="center"/>
          </w:tcPr>
          <w:p w14:paraId="7E34E0E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4DA63645"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7C7CE23C" w14:textId="585C7167" w:rsidR="00241417" w:rsidRPr="006A39F9" w:rsidRDefault="00241417" w:rsidP="003A71DE">
            <w:pPr>
              <w:pStyle w:val="TAH"/>
            </w:pPr>
            <w:r w:rsidRPr="006A39F9">
              <w:t xml:space="preserve">Propagation conditions and correlation matrix (Annex </w:t>
            </w:r>
            <w:r>
              <w:t>TBA</w:t>
            </w:r>
            <w:r w:rsidRPr="006A39F9">
              <w:t>)</w:t>
            </w:r>
          </w:p>
        </w:tc>
        <w:tc>
          <w:tcPr>
            <w:tcW w:w="1660" w:type="dxa"/>
            <w:tcBorders>
              <w:bottom w:val="single" w:sz="4" w:space="0" w:color="auto"/>
            </w:tcBorders>
            <w:vAlign w:val="center"/>
          </w:tcPr>
          <w:p w14:paraId="5E000A96" w14:textId="77777777" w:rsidR="00241417" w:rsidRPr="006A39F9" w:rsidRDefault="00241417" w:rsidP="003A71DE">
            <w:pPr>
              <w:pStyle w:val="TAH"/>
            </w:pPr>
            <w:r w:rsidRPr="006A39F9">
              <w:t>FRC</w:t>
            </w:r>
            <w:r w:rsidRPr="006A39F9">
              <w:br/>
              <w:t>(Annex A)</w:t>
            </w:r>
          </w:p>
        </w:tc>
        <w:tc>
          <w:tcPr>
            <w:tcW w:w="1175" w:type="dxa"/>
            <w:tcBorders>
              <w:bottom w:val="single" w:sz="4" w:space="0" w:color="auto"/>
            </w:tcBorders>
            <w:vAlign w:val="center"/>
          </w:tcPr>
          <w:p w14:paraId="42A300D2"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02635A73" w14:textId="77777777" w:rsidR="00241417" w:rsidRPr="006A39F9" w:rsidRDefault="00241417" w:rsidP="003A71DE">
            <w:pPr>
              <w:pStyle w:val="TAH"/>
            </w:pPr>
            <w:r w:rsidRPr="006A39F9">
              <w:t>SNR</w:t>
            </w:r>
          </w:p>
          <w:p w14:paraId="38919F4E" w14:textId="77777777" w:rsidR="00241417" w:rsidRPr="006A39F9" w:rsidRDefault="00241417" w:rsidP="003A71DE">
            <w:pPr>
              <w:pStyle w:val="TAH"/>
            </w:pPr>
            <w:r w:rsidRPr="006A39F9">
              <w:t>(dB)</w:t>
            </w:r>
          </w:p>
        </w:tc>
      </w:tr>
      <w:tr w:rsidR="00241417" w:rsidRPr="006A39F9" w14:paraId="70BC1EFA" w14:textId="77777777" w:rsidTr="003A71DE">
        <w:trPr>
          <w:cantSplit/>
          <w:jc w:val="center"/>
        </w:trPr>
        <w:tc>
          <w:tcPr>
            <w:tcW w:w="1007" w:type="dxa"/>
            <w:vMerge w:val="restart"/>
            <w:vAlign w:val="center"/>
          </w:tcPr>
          <w:p w14:paraId="25917BC2"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9457CE5"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59D5389A" w14:textId="77777777" w:rsidR="00241417" w:rsidRPr="006A39F9" w:rsidRDefault="00241417" w:rsidP="003A71DE">
            <w:pPr>
              <w:pStyle w:val="TAC"/>
            </w:pPr>
            <w:r w:rsidRPr="006A39F9">
              <w:t xml:space="preserve">TDLB100-400 </w:t>
            </w:r>
            <w:r w:rsidRPr="006A39F9">
              <w:rPr>
                <w:rFonts w:cs="Arial"/>
              </w:rPr>
              <w:t>Low</w:t>
            </w:r>
          </w:p>
        </w:tc>
        <w:tc>
          <w:tcPr>
            <w:tcW w:w="1660" w:type="dxa"/>
            <w:tcBorders>
              <w:bottom w:val="single" w:sz="4" w:space="0" w:color="auto"/>
            </w:tcBorders>
            <w:vAlign w:val="center"/>
          </w:tcPr>
          <w:p w14:paraId="63E95CDC" w14:textId="77777777" w:rsidR="00241417" w:rsidRPr="006A39F9" w:rsidRDefault="00241417" w:rsidP="003A71DE">
            <w:pPr>
              <w:pStyle w:val="TAC"/>
            </w:pPr>
            <w:r>
              <w:rPr>
                <w:lang w:eastAsia="zh-CN"/>
              </w:rPr>
              <w:t>D-FR1-A.2.1-15</w:t>
            </w:r>
          </w:p>
        </w:tc>
        <w:tc>
          <w:tcPr>
            <w:tcW w:w="1175" w:type="dxa"/>
            <w:tcBorders>
              <w:bottom w:val="single" w:sz="4" w:space="0" w:color="auto"/>
            </w:tcBorders>
            <w:vAlign w:val="center"/>
          </w:tcPr>
          <w:p w14:paraId="0A9C59DD"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2B302304" w14:textId="77777777" w:rsidR="00241417" w:rsidRPr="006A39F9" w:rsidRDefault="00241417" w:rsidP="003A71DE">
            <w:pPr>
              <w:pStyle w:val="TAC"/>
            </w:pPr>
            <w:r w:rsidRPr="006A39F9">
              <w:rPr>
                <w:lang w:eastAsia="zh-CN"/>
              </w:rPr>
              <w:t>-2.3</w:t>
            </w:r>
          </w:p>
        </w:tc>
      </w:tr>
      <w:tr w:rsidR="00241417" w:rsidRPr="006A39F9" w14:paraId="3841B961" w14:textId="77777777" w:rsidTr="003A71DE">
        <w:trPr>
          <w:cantSplit/>
          <w:jc w:val="center"/>
        </w:trPr>
        <w:tc>
          <w:tcPr>
            <w:tcW w:w="1007" w:type="dxa"/>
            <w:vMerge/>
            <w:vAlign w:val="center"/>
          </w:tcPr>
          <w:p w14:paraId="7BFD4471"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3E37AB59"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78B53864"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bottom w:val="single" w:sz="4" w:space="0" w:color="auto"/>
            </w:tcBorders>
            <w:vAlign w:val="center"/>
          </w:tcPr>
          <w:p w14:paraId="5B4143F8" w14:textId="77777777" w:rsidR="00241417" w:rsidRPr="006A39F9" w:rsidRDefault="00241417" w:rsidP="003A71DE">
            <w:pPr>
              <w:pStyle w:val="TAC"/>
              <w:rPr>
                <w:lang w:eastAsia="zh-CN"/>
              </w:rPr>
            </w:pPr>
            <w:r>
              <w:rPr>
                <w:lang w:eastAsia="zh-CN"/>
              </w:rPr>
              <w:t>D-FR1-A.2.1-15</w:t>
            </w:r>
          </w:p>
        </w:tc>
        <w:tc>
          <w:tcPr>
            <w:tcW w:w="1175" w:type="dxa"/>
            <w:tcBorders>
              <w:top w:val="single" w:sz="4" w:space="0" w:color="auto"/>
              <w:bottom w:val="single" w:sz="4" w:space="0" w:color="auto"/>
            </w:tcBorders>
            <w:vAlign w:val="center"/>
          </w:tcPr>
          <w:p w14:paraId="71D973CE"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3E3CA98F" w14:textId="77777777" w:rsidR="00241417" w:rsidRPr="006A39F9" w:rsidRDefault="00241417" w:rsidP="003A71DE">
            <w:pPr>
              <w:pStyle w:val="TAC"/>
            </w:pPr>
            <w:r w:rsidRPr="006A39F9">
              <w:rPr>
                <w:lang w:eastAsia="zh-CN"/>
              </w:rPr>
              <w:t>-5.8</w:t>
            </w:r>
          </w:p>
        </w:tc>
      </w:tr>
      <w:tr w:rsidR="00241417" w:rsidRPr="006A39F9" w14:paraId="3CEF2B22" w14:textId="77777777" w:rsidTr="003A71DE">
        <w:trPr>
          <w:cantSplit/>
          <w:jc w:val="center"/>
        </w:trPr>
        <w:tc>
          <w:tcPr>
            <w:tcW w:w="1007" w:type="dxa"/>
            <w:vMerge/>
            <w:vAlign w:val="center"/>
          </w:tcPr>
          <w:p w14:paraId="4C717D54" w14:textId="77777777" w:rsidR="00241417" w:rsidRPr="006A39F9" w:rsidRDefault="00241417" w:rsidP="003A71DE">
            <w:pPr>
              <w:pStyle w:val="TAC"/>
            </w:pPr>
          </w:p>
        </w:tc>
        <w:tc>
          <w:tcPr>
            <w:tcW w:w="1093" w:type="dxa"/>
            <w:tcBorders>
              <w:top w:val="single" w:sz="4" w:space="0" w:color="auto"/>
            </w:tcBorders>
            <w:vAlign w:val="center"/>
          </w:tcPr>
          <w:p w14:paraId="38E1D71C"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4B060D9C"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tcBorders>
            <w:vAlign w:val="center"/>
          </w:tcPr>
          <w:p w14:paraId="4244FB9A" w14:textId="77777777" w:rsidR="00241417" w:rsidRPr="006A39F9" w:rsidRDefault="00241417" w:rsidP="003A71DE">
            <w:pPr>
              <w:pStyle w:val="TAC"/>
              <w:rPr>
                <w:lang w:eastAsia="zh-CN"/>
              </w:rPr>
            </w:pPr>
            <w:r>
              <w:rPr>
                <w:lang w:eastAsia="zh-CN"/>
              </w:rPr>
              <w:t>D-FR1-A.2.1-15</w:t>
            </w:r>
          </w:p>
        </w:tc>
        <w:tc>
          <w:tcPr>
            <w:tcW w:w="1175" w:type="dxa"/>
            <w:tcBorders>
              <w:top w:val="single" w:sz="4" w:space="0" w:color="auto"/>
            </w:tcBorders>
            <w:vAlign w:val="center"/>
          </w:tcPr>
          <w:p w14:paraId="6B752C4B"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093121ED" w14:textId="77777777" w:rsidR="00241417" w:rsidRPr="006A39F9" w:rsidRDefault="00241417" w:rsidP="003A71DE">
            <w:pPr>
              <w:pStyle w:val="TAC"/>
            </w:pPr>
            <w:r w:rsidRPr="006A39F9">
              <w:rPr>
                <w:lang w:eastAsia="zh-CN"/>
              </w:rPr>
              <w:t>-8.6</w:t>
            </w:r>
          </w:p>
        </w:tc>
      </w:tr>
    </w:tbl>
    <w:p w14:paraId="3E568D5F" w14:textId="77777777" w:rsidR="00241417" w:rsidRPr="006A39F9" w:rsidRDefault="00241417" w:rsidP="00241417">
      <w:pPr>
        <w:rPr>
          <w:lang w:eastAsia="zh-CN"/>
        </w:rPr>
      </w:pPr>
    </w:p>
    <w:p w14:paraId="197A3D12" w14:textId="77777777" w:rsidR="00241417" w:rsidRPr="00B054F4" w:rsidRDefault="00241417" w:rsidP="00241417">
      <w:pPr>
        <w:pStyle w:val="TH"/>
        <w:rPr>
          <w:lang w:eastAsia="zh-CN"/>
        </w:rPr>
      </w:pPr>
      <w:r w:rsidRPr="00B054F4">
        <w:t>Table 8.1.2.2.2-</w:t>
      </w:r>
      <w:r w:rsidRPr="00B054F4">
        <w:rPr>
          <w:lang w:eastAsia="zh-CN"/>
        </w:rPr>
        <w:t>4:</w:t>
      </w:r>
      <w:r w:rsidRPr="00B054F4">
        <w:t xml:space="preserve">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B</w:t>
      </w:r>
      <w:r w:rsidRPr="00B054F4">
        <w:t xml:space="preserve">, </w:t>
      </w:r>
      <w:r w:rsidRPr="00B054F4">
        <w:rPr>
          <w:lang w:eastAsia="zh-CN"/>
        </w:rPr>
        <w:t>10</w:t>
      </w:r>
      <w:r w:rsidRPr="00B054F4">
        <w:t xml:space="preserve">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660"/>
        <w:gridCol w:w="1175"/>
        <w:gridCol w:w="1134"/>
      </w:tblGrid>
      <w:tr w:rsidR="00241417" w:rsidRPr="006A39F9" w14:paraId="676B242E" w14:textId="77777777" w:rsidTr="003A71DE">
        <w:trPr>
          <w:cantSplit/>
          <w:jc w:val="center"/>
        </w:trPr>
        <w:tc>
          <w:tcPr>
            <w:tcW w:w="1007" w:type="dxa"/>
            <w:tcBorders>
              <w:bottom w:val="single" w:sz="4" w:space="0" w:color="auto"/>
            </w:tcBorders>
            <w:vAlign w:val="center"/>
          </w:tcPr>
          <w:p w14:paraId="0185A0ED"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7E7B5F36"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5E00A6E2" w14:textId="6D775608" w:rsidR="00241417" w:rsidRPr="006A39F9" w:rsidRDefault="00241417" w:rsidP="003A71DE">
            <w:pPr>
              <w:pStyle w:val="TAH"/>
            </w:pPr>
            <w:r w:rsidRPr="006A39F9">
              <w:t xml:space="preserve">Propagation conditions and correlation matrix (Annex </w:t>
            </w:r>
            <w:r>
              <w:t>TBA</w:t>
            </w:r>
            <w:r w:rsidRPr="006A39F9">
              <w:t>)</w:t>
            </w:r>
          </w:p>
        </w:tc>
        <w:tc>
          <w:tcPr>
            <w:tcW w:w="1660" w:type="dxa"/>
            <w:tcBorders>
              <w:bottom w:val="single" w:sz="4" w:space="0" w:color="auto"/>
            </w:tcBorders>
            <w:vAlign w:val="center"/>
          </w:tcPr>
          <w:p w14:paraId="5A0F12AD" w14:textId="77777777" w:rsidR="00241417" w:rsidRPr="006A39F9" w:rsidRDefault="00241417" w:rsidP="003A71DE">
            <w:pPr>
              <w:pStyle w:val="TAH"/>
            </w:pPr>
            <w:r w:rsidRPr="006A39F9">
              <w:t>FRC</w:t>
            </w:r>
            <w:r w:rsidRPr="006A39F9">
              <w:br/>
              <w:t>(Annex A)</w:t>
            </w:r>
          </w:p>
        </w:tc>
        <w:tc>
          <w:tcPr>
            <w:tcW w:w="1175" w:type="dxa"/>
            <w:tcBorders>
              <w:bottom w:val="single" w:sz="4" w:space="0" w:color="auto"/>
            </w:tcBorders>
            <w:vAlign w:val="center"/>
          </w:tcPr>
          <w:p w14:paraId="0F4C6A3E"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01947583" w14:textId="77777777" w:rsidR="00241417" w:rsidRPr="006A39F9" w:rsidRDefault="00241417" w:rsidP="003A71DE">
            <w:pPr>
              <w:pStyle w:val="TAH"/>
            </w:pPr>
            <w:r w:rsidRPr="006A39F9">
              <w:t>SNR</w:t>
            </w:r>
          </w:p>
          <w:p w14:paraId="376CE3C7" w14:textId="77777777" w:rsidR="00241417" w:rsidRPr="006A39F9" w:rsidRDefault="00241417" w:rsidP="003A71DE">
            <w:pPr>
              <w:pStyle w:val="TAH"/>
            </w:pPr>
            <w:r w:rsidRPr="006A39F9">
              <w:t>(dB)</w:t>
            </w:r>
          </w:p>
        </w:tc>
      </w:tr>
      <w:tr w:rsidR="00241417" w:rsidRPr="006A39F9" w14:paraId="12D3D9C1" w14:textId="77777777" w:rsidTr="003A71DE">
        <w:trPr>
          <w:cantSplit/>
          <w:jc w:val="center"/>
        </w:trPr>
        <w:tc>
          <w:tcPr>
            <w:tcW w:w="1007" w:type="dxa"/>
            <w:vMerge w:val="restart"/>
            <w:vAlign w:val="center"/>
          </w:tcPr>
          <w:p w14:paraId="1457EAAE"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0BD2D341"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31FF2760" w14:textId="77777777" w:rsidR="00241417" w:rsidRPr="006A39F9" w:rsidRDefault="00241417" w:rsidP="003A71DE">
            <w:pPr>
              <w:pStyle w:val="TAC"/>
            </w:pPr>
            <w:r w:rsidRPr="006A39F9">
              <w:t>TDLB100-400</w:t>
            </w:r>
            <w:r w:rsidRPr="006A39F9">
              <w:rPr>
                <w:rFonts w:cs="Arial"/>
              </w:rPr>
              <w:t xml:space="preserve"> Low</w:t>
            </w:r>
          </w:p>
        </w:tc>
        <w:tc>
          <w:tcPr>
            <w:tcW w:w="1660" w:type="dxa"/>
            <w:tcBorders>
              <w:bottom w:val="single" w:sz="4" w:space="0" w:color="auto"/>
            </w:tcBorders>
            <w:vAlign w:val="center"/>
          </w:tcPr>
          <w:p w14:paraId="249661A6" w14:textId="77777777" w:rsidR="00241417" w:rsidRPr="006A39F9" w:rsidRDefault="00241417" w:rsidP="003A71DE">
            <w:pPr>
              <w:pStyle w:val="TAC"/>
            </w:pPr>
            <w:r>
              <w:rPr>
                <w:lang w:eastAsia="zh-CN"/>
              </w:rPr>
              <w:t>D-FR1-A.2.1-16</w:t>
            </w:r>
          </w:p>
        </w:tc>
        <w:tc>
          <w:tcPr>
            <w:tcW w:w="1175" w:type="dxa"/>
            <w:tcBorders>
              <w:bottom w:val="single" w:sz="4" w:space="0" w:color="auto"/>
            </w:tcBorders>
            <w:vAlign w:val="center"/>
          </w:tcPr>
          <w:p w14:paraId="382CD3A1"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2ABF956A" w14:textId="77777777" w:rsidR="00241417" w:rsidRPr="006A39F9" w:rsidRDefault="00241417" w:rsidP="003A71DE">
            <w:pPr>
              <w:pStyle w:val="TAC"/>
            </w:pPr>
            <w:r w:rsidRPr="006A39F9">
              <w:t>-2.7</w:t>
            </w:r>
          </w:p>
        </w:tc>
      </w:tr>
      <w:tr w:rsidR="00241417" w:rsidRPr="006A39F9" w14:paraId="212F6066" w14:textId="77777777" w:rsidTr="003A71DE">
        <w:trPr>
          <w:cantSplit/>
          <w:jc w:val="center"/>
        </w:trPr>
        <w:tc>
          <w:tcPr>
            <w:tcW w:w="1007" w:type="dxa"/>
            <w:vMerge/>
            <w:vAlign w:val="center"/>
          </w:tcPr>
          <w:p w14:paraId="64557736"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3DCB3200"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374A0C9B"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bottom w:val="single" w:sz="4" w:space="0" w:color="auto"/>
            </w:tcBorders>
            <w:vAlign w:val="center"/>
          </w:tcPr>
          <w:p w14:paraId="2ED271A6" w14:textId="77777777" w:rsidR="00241417" w:rsidRPr="006A39F9" w:rsidRDefault="00241417" w:rsidP="003A71DE">
            <w:pPr>
              <w:pStyle w:val="TAC"/>
              <w:rPr>
                <w:lang w:eastAsia="zh-CN"/>
              </w:rPr>
            </w:pPr>
            <w:r>
              <w:rPr>
                <w:lang w:eastAsia="zh-CN"/>
              </w:rPr>
              <w:t>D-FR1-A.2.1-16</w:t>
            </w:r>
          </w:p>
        </w:tc>
        <w:tc>
          <w:tcPr>
            <w:tcW w:w="1175" w:type="dxa"/>
            <w:tcBorders>
              <w:top w:val="single" w:sz="4" w:space="0" w:color="auto"/>
              <w:bottom w:val="single" w:sz="4" w:space="0" w:color="auto"/>
            </w:tcBorders>
            <w:vAlign w:val="center"/>
          </w:tcPr>
          <w:p w14:paraId="5A5EB0E4"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7DB4EE85" w14:textId="77777777" w:rsidR="00241417" w:rsidRPr="006A39F9" w:rsidRDefault="00241417" w:rsidP="003A71DE">
            <w:pPr>
              <w:pStyle w:val="TAC"/>
            </w:pPr>
            <w:r w:rsidRPr="006A39F9">
              <w:t>-6.0</w:t>
            </w:r>
          </w:p>
        </w:tc>
      </w:tr>
      <w:tr w:rsidR="00241417" w:rsidRPr="006A39F9" w14:paraId="21FA50B3" w14:textId="77777777" w:rsidTr="003A71DE">
        <w:trPr>
          <w:cantSplit/>
          <w:jc w:val="center"/>
        </w:trPr>
        <w:tc>
          <w:tcPr>
            <w:tcW w:w="1007" w:type="dxa"/>
            <w:vMerge/>
            <w:vAlign w:val="center"/>
          </w:tcPr>
          <w:p w14:paraId="3191FB1A" w14:textId="77777777" w:rsidR="00241417" w:rsidRPr="006A39F9" w:rsidRDefault="00241417" w:rsidP="003A71DE">
            <w:pPr>
              <w:pStyle w:val="TAC"/>
            </w:pPr>
          </w:p>
        </w:tc>
        <w:tc>
          <w:tcPr>
            <w:tcW w:w="1093" w:type="dxa"/>
            <w:tcBorders>
              <w:top w:val="single" w:sz="4" w:space="0" w:color="auto"/>
            </w:tcBorders>
            <w:vAlign w:val="center"/>
          </w:tcPr>
          <w:p w14:paraId="485AEA50"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62DBDF0B"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tcBorders>
            <w:vAlign w:val="center"/>
          </w:tcPr>
          <w:p w14:paraId="28089CFD" w14:textId="77777777" w:rsidR="00241417" w:rsidRPr="006A39F9" w:rsidRDefault="00241417" w:rsidP="003A71DE">
            <w:pPr>
              <w:pStyle w:val="TAC"/>
              <w:rPr>
                <w:lang w:eastAsia="zh-CN"/>
              </w:rPr>
            </w:pPr>
            <w:r>
              <w:rPr>
                <w:lang w:eastAsia="zh-CN"/>
              </w:rPr>
              <w:t>D-FR1-A.2.1-16</w:t>
            </w:r>
          </w:p>
        </w:tc>
        <w:tc>
          <w:tcPr>
            <w:tcW w:w="1175" w:type="dxa"/>
            <w:tcBorders>
              <w:top w:val="single" w:sz="4" w:space="0" w:color="auto"/>
            </w:tcBorders>
            <w:vAlign w:val="center"/>
          </w:tcPr>
          <w:p w14:paraId="6D7B5047"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2EC3A0BD" w14:textId="77777777" w:rsidR="00241417" w:rsidRPr="006A39F9" w:rsidRDefault="00241417" w:rsidP="003A71DE">
            <w:pPr>
              <w:pStyle w:val="TAC"/>
            </w:pPr>
            <w:r w:rsidRPr="006A39F9">
              <w:t>-8.8</w:t>
            </w:r>
          </w:p>
        </w:tc>
      </w:tr>
    </w:tbl>
    <w:p w14:paraId="1AF694EF" w14:textId="77777777" w:rsidR="00241417" w:rsidRDefault="00241417" w:rsidP="00241417"/>
    <w:p w14:paraId="00BC4741" w14:textId="77777777" w:rsidR="00241417" w:rsidRDefault="00241417" w:rsidP="00241417">
      <w:pPr>
        <w:pStyle w:val="Heading4"/>
        <w:rPr>
          <w:rFonts w:eastAsia="Malgun Gothic"/>
        </w:rPr>
      </w:pPr>
      <w:bookmarkStart w:id="3321" w:name="_Toc74583248"/>
      <w:bookmarkStart w:id="3322" w:name="_Toc76542061"/>
      <w:bookmarkStart w:id="3323" w:name="_Toc82450043"/>
      <w:bookmarkStart w:id="3324" w:name="_Toc82450691"/>
      <w:bookmarkStart w:id="3325" w:name="_Toc89949080"/>
      <w:bookmarkStart w:id="3326" w:name="_Toc98755469"/>
      <w:bookmarkStart w:id="3327" w:name="_Toc106182522"/>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w:t>
      </w:r>
      <w:r>
        <w:rPr>
          <w:rFonts w:eastAsia="Malgun Gothic"/>
        </w:rPr>
        <w:t>3</w:t>
      </w:r>
      <w:r w:rsidRPr="00B454A0">
        <w:rPr>
          <w:rFonts w:eastAsia="Malgun Gothic"/>
        </w:rPr>
        <w:tab/>
      </w:r>
      <w:r w:rsidRPr="006E58D8">
        <w:rPr>
          <w:rFonts w:eastAsia="Malgun Gothic"/>
        </w:rPr>
        <w:t xml:space="preserve">Requirements for </w:t>
      </w:r>
      <w:r>
        <w:rPr>
          <w:rFonts w:eastAsia="Malgun Gothic"/>
        </w:rPr>
        <w:t>UCI multiplexed on PUSCH</w:t>
      </w:r>
      <w:bookmarkEnd w:id="3321"/>
      <w:bookmarkEnd w:id="3322"/>
      <w:bookmarkEnd w:id="3323"/>
      <w:bookmarkEnd w:id="3324"/>
      <w:bookmarkEnd w:id="3325"/>
      <w:bookmarkEnd w:id="3326"/>
      <w:bookmarkEnd w:id="3327"/>
    </w:p>
    <w:p w14:paraId="52064574" w14:textId="77777777" w:rsidR="00241417" w:rsidRDefault="00241417" w:rsidP="00241417">
      <w:pPr>
        <w:pStyle w:val="Heading5"/>
      </w:pPr>
      <w:bookmarkStart w:id="3328" w:name="_Toc74583249"/>
      <w:bookmarkStart w:id="3329" w:name="_Toc76542062"/>
      <w:bookmarkStart w:id="3330" w:name="_Toc82450044"/>
      <w:bookmarkStart w:id="3331" w:name="_Toc82450692"/>
      <w:bookmarkStart w:id="3332" w:name="_Toc89949081"/>
      <w:bookmarkStart w:id="3333" w:name="_Toc98755470"/>
      <w:bookmarkStart w:id="3334" w:name="_Toc106182523"/>
      <w:r>
        <w:t>8</w:t>
      </w:r>
      <w:r w:rsidRPr="00EE4A40">
        <w:t>.</w:t>
      </w:r>
      <w:r>
        <w:t>1</w:t>
      </w:r>
      <w:r w:rsidRPr="00EE4A40">
        <w:t>.</w:t>
      </w:r>
      <w:r>
        <w:t>2</w:t>
      </w:r>
      <w:r w:rsidRPr="00EE4A40">
        <w:t>.</w:t>
      </w:r>
      <w:r>
        <w:t>3</w:t>
      </w:r>
      <w:r w:rsidRPr="00EE4A40">
        <w:t>.</w:t>
      </w:r>
      <w:r>
        <w:t>1</w:t>
      </w:r>
      <w:r>
        <w:tab/>
        <w:t>General</w:t>
      </w:r>
      <w:bookmarkEnd w:id="3328"/>
      <w:bookmarkEnd w:id="3329"/>
      <w:bookmarkEnd w:id="3330"/>
      <w:bookmarkEnd w:id="3331"/>
      <w:bookmarkEnd w:id="3332"/>
      <w:bookmarkEnd w:id="3333"/>
      <w:bookmarkEnd w:id="3334"/>
    </w:p>
    <w:p w14:paraId="55A35FDD" w14:textId="77777777" w:rsidR="00241417" w:rsidRPr="00B054F4" w:rsidRDefault="00241417" w:rsidP="00241417">
      <w:pPr>
        <w:rPr>
          <w:noProof/>
          <w:lang w:eastAsia="zh-CN"/>
        </w:rPr>
      </w:pPr>
      <w:r w:rsidRPr="00B054F4">
        <w:rPr>
          <w:noProof/>
          <w:lang w:eastAsia="zh-CN"/>
        </w:rPr>
        <w:t>In the tests for UCI multiplexed on PUSCH, the UCI information only contains CSI part 1 and CSI part 2 information, and there is no HACK/ACK information transmitted.</w:t>
      </w:r>
    </w:p>
    <w:p w14:paraId="77A175BA" w14:textId="77777777" w:rsidR="00241417" w:rsidRPr="00B054F4" w:rsidRDefault="00241417" w:rsidP="00241417">
      <w:pPr>
        <w:rPr>
          <w:lang w:eastAsia="zh-CN"/>
        </w:rPr>
      </w:pPr>
      <w:r w:rsidRPr="00B054F4">
        <w:rPr>
          <w:noProof/>
          <w:lang w:eastAsia="zh-CN"/>
        </w:rPr>
        <w:t xml:space="preserve">The CSI part 1 block error </w:t>
      </w:r>
      <w:r w:rsidRPr="00B054F4">
        <w:t>probability (BLER) is defined as the probability of incorrectly decoding the CSI part 1</w:t>
      </w:r>
      <w:r w:rsidRPr="00B054F4">
        <w:rPr>
          <w:lang w:eastAsia="zh-CN"/>
        </w:rPr>
        <w:t xml:space="preserve"> </w:t>
      </w:r>
      <w:r w:rsidRPr="00B054F4">
        <w:t>information when the CSI part 1 information is sent as follow:</w:t>
      </w:r>
    </w:p>
    <w:p w14:paraId="082E559D" w14:textId="77777777" w:rsidR="00241417" w:rsidRPr="00625F65" w:rsidRDefault="00241417" w:rsidP="00241417">
      <w:pPr>
        <w:pStyle w:val="EQ"/>
      </w:pPr>
      <w:r w:rsidRPr="00B054F4">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74971105" w14:textId="77777777" w:rsidR="00241417" w:rsidRPr="00B054F4" w:rsidRDefault="00241417" w:rsidP="00241417">
      <w:pPr>
        <w:rPr>
          <w:lang w:eastAsia="zh-CN"/>
        </w:rPr>
      </w:pPr>
      <w:r w:rsidRPr="00B054F4">
        <w:rPr>
          <w:lang w:eastAsia="zh-CN"/>
        </w:rPr>
        <w:t>where:</w:t>
      </w:r>
    </w:p>
    <w:p w14:paraId="6274D45E" w14:textId="77777777" w:rsidR="00241417" w:rsidRPr="006C7AF4" w:rsidRDefault="00241417" w:rsidP="00241417">
      <w:pPr>
        <w:pStyle w:val="B10"/>
        <w:rPr>
          <w:lang w:val="en-US"/>
        </w:rPr>
      </w:pPr>
      <w:r w:rsidRPr="006C7AF4">
        <w:rPr>
          <w:lang w:val="en-US"/>
        </w:rPr>
        <w:t>-</w:t>
      </w:r>
      <w:r w:rsidRPr="006C7AF4">
        <w:rPr>
          <w:lang w:val="en-US"/>
        </w:rPr>
        <w:tab/>
        <w:t xml:space="preserve">#(false </w:t>
      </w:r>
      <w:r w:rsidRPr="006C7AF4">
        <w:rPr>
          <w:lang w:val="en-US" w:eastAsia="zh-CN"/>
        </w:rPr>
        <w:t>CSI part 1</w:t>
      </w:r>
      <w:r w:rsidRPr="006C7AF4">
        <w:rPr>
          <w:lang w:val="en-US"/>
        </w:rPr>
        <w:t xml:space="preserve">) denotes the number of incorrectly </w:t>
      </w:r>
      <w:r w:rsidRPr="006C7AF4">
        <w:rPr>
          <w:lang w:val="en-US" w:eastAsia="zh-CN"/>
        </w:rPr>
        <w:t xml:space="preserve">decoded </w:t>
      </w:r>
      <w:r w:rsidRPr="006C7AF4">
        <w:rPr>
          <w:lang w:val="en-US"/>
        </w:rPr>
        <w:t>CSI part</w:t>
      </w:r>
      <w:r w:rsidRPr="006C7AF4">
        <w:rPr>
          <w:lang w:val="en-US" w:eastAsia="zh-CN"/>
        </w:rPr>
        <w:t xml:space="preserve"> </w:t>
      </w:r>
      <w:r w:rsidRPr="006C7AF4">
        <w:rPr>
          <w:lang w:val="en-US"/>
        </w:rPr>
        <w:t>1 information</w:t>
      </w:r>
      <w:r w:rsidRPr="006C7AF4">
        <w:rPr>
          <w:lang w:val="en-US" w:eastAsia="zh-CN"/>
        </w:rPr>
        <w:t xml:space="preserve"> transmitted occasions</w:t>
      </w:r>
    </w:p>
    <w:p w14:paraId="3703F530" w14:textId="77777777" w:rsidR="00241417" w:rsidRPr="006C7AF4" w:rsidRDefault="00241417" w:rsidP="00241417">
      <w:pPr>
        <w:pStyle w:val="B10"/>
        <w:rPr>
          <w:lang w:val="en-US"/>
        </w:rPr>
      </w:pPr>
      <w:r w:rsidRPr="006C7AF4">
        <w:rPr>
          <w:lang w:val="en-US"/>
        </w:rPr>
        <w:t>-</w:t>
      </w:r>
      <w:r w:rsidRPr="006C7AF4">
        <w:rPr>
          <w:lang w:val="en-US"/>
        </w:rPr>
        <w:tab/>
        <w:t>#(</w:t>
      </w:r>
      <w:r w:rsidRPr="006C7AF4">
        <w:rPr>
          <w:lang w:val="en-US" w:eastAsia="zh-CN"/>
        </w:rPr>
        <w:t>CSI part 1</w:t>
      </w:r>
      <w:r w:rsidRPr="006C7AF4">
        <w:rPr>
          <w:lang w:val="en-US"/>
        </w:rPr>
        <w:t>) denotes the number of</w:t>
      </w:r>
      <w:r w:rsidRPr="006C7AF4">
        <w:rPr>
          <w:lang w:val="en-US" w:eastAsia="zh-CN"/>
        </w:rPr>
        <w:t xml:space="preserve"> CSI part 1 information transmitted occasions.</w:t>
      </w:r>
    </w:p>
    <w:p w14:paraId="2DE20084" w14:textId="77777777" w:rsidR="00241417" w:rsidRPr="008955A9" w:rsidRDefault="00241417" w:rsidP="00241417">
      <w:pPr>
        <w:rPr>
          <w:lang w:eastAsia="zh-CN"/>
        </w:rPr>
      </w:pPr>
      <w:r w:rsidRPr="008955A9">
        <w:t>The CSI part 2 block error probability is defined as the probability of incorrectly decoding the CSI part 2 information when the CSI part 2 information is sent as follows</w:t>
      </w:r>
      <w:r w:rsidRPr="008955A9">
        <w:rPr>
          <w:lang w:eastAsia="zh-CN"/>
        </w:rPr>
        <w:t>:</w:t>
      </w:r>
    </w:p>
    <w:p w14:paraId="523A85C5" w14:textId="77777777" w:rsidR="00241417" w:rsidRPr="00625F65" w:rsidRDefault="00241417" w:rsidP="00241417">
      <w:pPr>
        <w:pStyle w:val="EQ"/>
      </w:pPr>
      <w:r w:rsidRPr="00D44BC7">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2A2AAACA" w14:textId="77777777" w:rsidR="00241417" w:rsidRPr="00B054F4" w:rsidRDefault="00241417" w:rsidP="00241417">
      <w:pPr>
        <w:rPr>
          <w:lang w:eastAsia="zh-CN"/>
        </w:rPr>
      </w:pPr>
      <w:r w:rsidRPr="00B054F4">
        <w:rPr>
          <w:lang w:eastAsia="zh-CN"/>
        </w:rPr>
        <w:t>where:</w:t>
      </w:r>
    </w:p>
    <w:p w14:paraId="41E6C127" w14:textId="77777777" w:rsidR="00241417" w:rsidRPr="006C7AF4" w:rsidRDefault="00241417" w:rsidP="00241417">
      <w:pPr>
        <w:pStyle w:val="B10"/>
        <w:rPr>
          <w:lang w:val="en-US"/>
        </w:rPr>
      </w:pPr>
      <w:r w:rsidRPr="006C7AF4">
        <w:rPr>
          <w:lang w:val="en-US"/>
        </w:rPr>
        <w:t>-</w:t>
      </w:r>
      <w:r w:rsidRPr="006C7AF4">
        <w:rPr>
          <w:lang w:val="en-US"/>
        </w:rPr>
        <w:tab/>
        <w:t xml:space="preserve">#(false </w:t>
      </w:r>
      <w:r w:rsidRPr="006C7AF4">
        <w:rPr>
          <w:lang w:val="en-US" w:eastAsia="zh-CN"/>
        </w:rPr>
        <w:t>CSI part 2</w:t>
      </w:r>
      <w:r w:rsidRPr="006C7AF4">
        <w:rPr>
          <w:lang w:val="en-US"/>
        </w:rPr>
        <w:t>) denotes the number of incorrectly decode</w:t>
      </w:r>
      <w:r w:rsidRPr="006C7AF4">
        <w:rPr>
          <w:lang w:val="en-US" w:eastAsia="zh-CN"/>
        </w:rPr>
        <w:t xml:space="preserve">d </w:t>
      </w:r>
      <w:r w:rsidRPr="006C7AF4">
        <w:rPr>
          <w:lang w:val="en-US"/>
        </w:rPr>
        <w:t xml:space="preserve">CSI part </w:t>
      </w:r>
      <w:r w:rsidRPr="006C7AF4">
        <w:rPr>
          <w:lang w:val="en-US" w:eastAsia="zh-CN"/>
        </w:rPr>
        <w:t>2</w:t>
      </w:r>
      <w:r w:rsidRPr="006C7AF4">
        <w:rPr>
          <w:lang w:val="en-US"/>
        </w:rPr>
        <w:t xml:space="preserve"> information transmitted occasions</w:t>
      </w:r>
    </w:p>
    <w:p w14:paraId="4C8CD0BB" w14:textId="77777777" w:rsidR="00241417" w:rsidRPr="006C7AF4" w:rsidRDefault="00241417" w:rsidP="00241417">
      <w:pPr>
        <w:pStyle w:val="B10"/>
        <w:rPr>
          <w:lang w:val="en-US"/>
        </w:rPr>
      </w:pPr>
      <w:r w:rsidRPr="006C7AF4">
        <w:rPr>
          <w:lang w:val="en-US"/>
        </w:rPr>
        <w:t>-</w:t>
      </w:r>
      <w:r w:rsidRPr="006C7AF4">
        <w:rPr>
          <w:lang w:val="en-US"/>
        </w:rPr>
        <w:tab/>
        <w:t>#(</w:t>
      </w:r>
      <w:r w:rsidRPr="006C7AF4">
        <w:rPr>
          <w:lang w:val="en-US" w:eastAsia="zh-CN"/>
        </w:rPr>
        <w:t>CSI part 2</w:t>
      </w:r>
      <w:r w:rsidRPr="006C7AF4">
        <w:rPr>
          <w:lang w:val="en-US"/>
        </w:rPr>
        <w:t xml:space="preserve">) denotes the number of CSI part </w:t>
      </w:r>
      <w:r w:rsidRPr="006C7AF4">
        <w:rPr>
          <w:lang w:val="en-US" w:eastAsia="zh-CN"/>
        </w:rPr>
        <w:t xml:space="preserve">2 </w:t>
      </w:r>
      <w:r w:rsidRPr="006C7AF4">
        <w:rPr>
          <w:lang w:val="en-US"/>
        </w:rPr>
        <w:t>information transmitted occasions.</w:t>
      </w:r>
    </w:p>
    <w:p w14:paraId="51306E6C" w14:textId="77777777" w:rsidR="00241417" w:rsidRPr="00D44BC7" w:rsidRDefault="00241417" w:rsidP="00241417">
      <w:pPr>
        <w:rPr>
          <w:lang w:eastAsia="zh-CN"/>
        </w:rPr>
      </w:pPr>
      <w:r w:rsidRPr="00D44BC7">
        <w:rPr>
          <w:lang w:eastAsia="zh-CN"/>
        </w:rPr>
        <w:t>The number of UCI information bit payload per slot is defined for two cases as follows:</w:t>
      </w:r>
    </w:p>
    <w:p w14:paraId="4A0912EE" w14:textId="77777777" w:rsidR="00241417" w:rsidRPr="00B054F4" w:rsidRDefault="00241417" w:rsidP="00241417">
      <w:pPr>
        <w:pStyle w:val="B10"/>
      </w:pPr>
      <w:r w:rsidRPr="00B054F4">
        <w:t>-</w:t>
      </w:r>
      <w:r w:rsidRPr="00B054F4">
        <w:tab/>
        <w:t>5 bits in CSI part 1, 2 bits in CSI part 2</w:t>
      </w:r>
    </w:p>
    <w:p w14:paraId="59280B4D" w14:textId="77777777" w:rsidR="00241417" w:rsidRPr="00B054F4" w:rsidRDefault="00241417" w:rsidP="00241417">
      <w:pPr>
        <w:pStyle w:val="B10"/>
        <w:rPr>
          <w:lang w:eastAsia="zh-CN"/>
        </w:rPr>
      </w:pPr>
      <w:r w:rsidRPr="00B054F4">
        <w:t>-</w:t>
      </w:r>
      <w:r w:rsidRPr="00B054F4">
        <w:tab/>
        <w:t>20 bits in CSI part 1, 20 bits in CSI part 2</w:t>
      </w:r>
    </w:p>
    <w:p w14:paraId="704676D1" w14:textId="77777777" w:rsidR="00241417" w:rsidRPr="00B054F4" w:rsidRDefault="00241417" w:rsidP="00241417">
      <w:pPr>
        <w:rPr>
          <w:lang w:eastAsia="zh-CN"/>
        </w:rPr>
      </w:pPr>
      <w:r w:rsidRPr="00B054F4">
        <w:t>The 7bits UCI case is further defined with the bitmap [c0 c1 c2 c3 c4] = [0 1 0 1 0] for CSI part 1 information, where c0 is mapping to the RI information, and with the bitmap [c0 c1] = [1 0] for CSI part2 information.</w:t>
      </w:r>
    </w:p>
    <w:p w14:paraId="5A4914B4" w14:textId="77777777" w:rsidR="00241417" w:rsidRPr="00B054F4" w:rsidRDefault="00241417" w:rsidP="00241417">
      <w:pPr>
        <w:rPr>
          <w:lang w:eastAsia="zh-CN"/>
        </w:rPr>
      </w:pPr>
      <w:r w:rsidRPr="00B054F4">
        <w:rPr>
          <w:lang w:eastAsia="zh-CN"/>
        </w:rPr>
        <w:t xml:space="preserve">The 40bits UCI information case is assumed random </w:t>
      </w:r>
      <w:r w:rsidRPr="00B054F4">
        <w:rPr>
          <w:rFonts w:hint="eastAsia"/>
          <w:lang w:eastAsia="zh-CN"/>
        </w:rPr>
        <w:t xml:space="preserve">information bit </w:t>
      </w:r>
      <w:r w:rsidRPr="00B054F4">
        <w:rPr>
          <w:lang w:eastAsia="zh-CN"/>
        </w:rPr>
        <w:t>selection.</w:t>
      </w:r>
    </w:p>
    <w:p w14:paraId="40AC2312" w14:textId="77777777" w:rsidR="00241417" w:rsidRPr="00B054F4" w:rsidRDefault="00241417" w:rsidP="00241417">
      <w:pPr>
        <w:rPr>
          <w:lang w:eastAsia="zh-CN"/>
        </w:rPr>
      </w:pPr>
      <w:r w:rsidRPr="00B054F4">
        <w:rPr>
          <w:lang w:eastAsia="zh-CN"/>
        </w:rPr>
        <w:t>In both tests, PUSCH data, CSI part 1 and CSI part 2 information are transmitted simultaneously.</w:t>
      </w:r>
    </w:p>
    <w:p w14:paraId="26CA2FAC" w14:textId="77777777" w:rsidR="00241417" w:rsidRPr="00B054F4" w:rsidRDefault="00241417" w:rsidP="00241417">
      <w:pPr>
        <w:rPr>
          <w:noProof/>
          <w:lang w:eastAsia="zh-CN"/>
        </w:rPr>
      </w:pPr>
    </w:p>
    <w:p w14:paraId="3593B3EC" w14:textId="77777777" w:rsidR="00241417" w:rsidRPr="00B054F4" w:rsidRDefault="00241417" w:rsidP="00241417">
      <w:pPr>
        <w:pStyle w:val="TH"/>
        <w:rPr>
          <w:lang w:eastAsia="zh-CN"/>
        </w:rPr>
      </w:pPr>
      <w:r w:rsidRPr="00B054F4">
        <w:t>Table 8.1.2.</w:t>
      </w:r>
      <w:r w:rsidRPr="00B054F4">
        <w:rPr>
          <w:lang w:eastAsia="zh-CN"/>
        </w:rPr>
        <w:t>3.1</w:t>
      </w:r>
      <w:r w:rsidRPr="00B054F4">
        <w:t xml:space="preserve">-1: Test parameters for testing </w:t>
      </w:r>
      <w:r w:rsidRPr="00B054F4">
        <w:rPr>
          <w:lang w:eastAsia="zh-CN"/>
        </w:rPr>
        <w:t>UCI on PUSCH</w:t>
      </w:r>
    </w:p>
    <w:tbl>
      <w:tblPr>
        <w:tblStyle w:val="TableGrid"/>
        <w:tblW w:w="0" w:type="auto"/>
        <w:jc w:val="center"/>
        <w:tblLayout w:type="fixed"/>
        <w:tblLook w:val="04A0" w:firstRow="1" w:lastRow="0" w:firstColumn="1" w:lastColumn="0" w:noHBand="0" w:noVBand="1"/>
      </w:tblPr>
      <w:tblGrid>
        <w:gridCol w:w="1838"/>
        <w:gridCol w:w="5387"/>
        <w:gridCol w:w="2404"/>
      </w:tblGrid>
      <w:tr w:rsidR="00241417" w:rsidRPr="00625F65" w14:paraId="11F415EC" w14:textId="77777777" w:rsidTr="003A71DE">
        <w:trPr>
          <w:cantSplit/>
          <w:jc w:val="center"/>
        </w:trPr>
        <w:tc>
          <w:tcPr>
            <w:tcW w:w="7225" w:type="dxa"/>
            <w:gridSpan w:val="2"/>
            <w:vAlign w:val="center"/>
          </w:tcPr>
          <w:p w14:paraId="7E6A47C9" w14:textId="77777777" w:rsidR="00241417" w:rsidRPr="00625F65" w:rsidRDefault="00241417" w:rsidP="003A71DE">
            <w:pPr>
              <w:pStyle w:val="TAH"/>
            </w:pPr>
            <w:r w:rsidRPr="00625F65">
              <w:t>Parameter</w:t>
            </w:r>
          </w:p>
        </w:tc>
        <w:tc>
          <w:tcPr>
            <w:tcW w:w="2404" w:type="dxa"/>
            <w:vAlign w:val="center"/>
          </w:tcPr>
          <w:p w14:paraId="4E50EF2B" w14:textId="77777777" w:rsidR="00241417" w:rsidRPr="00625F65" w:rsidRDefault="00241417" w:rsidP="003A71DE">
            <w:pPr>
              <w:pStyle w:val="TAH"/>
            </w:pPr>
            <w:r w:rsidRPr="00625F65">
              <w:t>Value</w:t>
            </w:r>
          </w:p>
        </w:tc>
      </w:tr>
      <w:tr w:rsidR="00241417" w:rsidRPr="00625F65" w14:paraId="13044CCB" w14:textId="77777777" w:rsidTr="003A71DE">
        <w:trPr>
          <w:cantSplit/>
          <w:jc w:val="center"/>
        </w:trPr>
        <w:tc>
          <w:tcPr>
            <w:tcW w:w="7225" w:type="dxa"/>
            <w:gridSpan w:val="2"/>
            <w:vAlign w:val="center"/>
          </w:tcPr>
          <w:p w14:paraId="5BF9B548" w14:textId="77777777" w:rsidR="00241417" w:rsidRPr="00625F65" w:rsidRDefault="00241417" w:rsidP="003A71DE">
            <w:pPr>
              <w:pStyle w:val="TAL"/>
            </w:pPr>
            <w:r w:rsidRPr="00625F65">
              <w:t>Transform precoding</w:t>
            </w:r>
          </w:p>
        </w:tc>
        <w:tc>
          <w:tcPr>
            <w:tcW w:w="2404" w:type="dxa"/>
            <w:vAlign w:val="center"/>
          </w:tcPr>
          <w:p w14:paraId="15AC6DFD" w14:textId="77777777" w:rsidR="00241417" w:rsidRPr="00625F65" w:rsidRDefault="00241417" w:rsidP="003A71DE">
            <w:pPr>
              <w:pStyle w:val="TAC"/>
            </w:pPr>
            <w:r w:rsidRPr="00625F65">
              <w:rPr>
                <w:rFonts w:hint="eastAsia"/>
                <w:lang w:eastAsia="zh-CN"/>
              </w:rPr>
              <w:t>Disabled</w:t>
            </w:r>
          </w:p>
        </w:tc>
      </w:tr>
      <w:tr w:rsidR="00241417" w:rsidRPr="00B054F4" w14:paraId="5C6215DA" w14:textId="77777777" w:rsidTr="003A71DE">
        <w:trPr>
          <w:cantSplit/>
          <w:jc w:val="center"/>
        </w:trPr>
        <w:tc>
          <w:tcPr>
            <w:tcW w:w="7225" w:type="dxa"/>
            <w:gridSpan w:val="2"/>
            <w:vAlign w:val="center"/>
          </w:tcPr>
          <w:p w14:paraId="2702BEF8" w14:textId="77777777" w:rsidR="00241417" w:rsidRPr="00625F65" w:rsidRDefault="00241417" w:rsidP="003A71DE">
            <w:pPr>
              <w:pStyle w:val="TAL"/>
            </w:pPr>
            <w:r w:rsidRPr="00625F65">
              <w:rPr>
                <w:rFonts w:hint="eastAsia"/>
                <w:lang w:eastAsia="zh-CN"/>
              </w:rPr>
              <w:t>Default TDD UL-DL pattern (Note 1)</w:t>
            </w:r>
          </w:p>
        </w:tc>
        <w:tc>
          <w:tcPr>
            <w:tcW w:w="2404" w:type="dxa"/>
            <w:vAlign w:val="center"/>
          </w:tcPr>
          <w:p w14:paraId="2F6504EA" w14:textId="77777777" w:rsidR="00241417" w:rsidRPr="00625F65" w:rsidRDefault="00241417" w:rsidP="003A71DE">
            <w:pPr>
              <w:pStyle w:val="TAC"/>
            </w:pPr>
            <w:r w:rsidRPr="00625F65">
              <w:t>30 kHz SCS:</w:t>
            </w:r>
          </w:p>
          <w:p w14:paraId="517A5029" w14:textId="77777777" w:rsidR="00241417" w:rsidRPr="00625F65" w:rsidRDefault="00241417" w:rsidP="003A71DE">
            <w:pPr>
              <w:pStyle w:val="TAC"/>
            </w:pPr>
            <w:r w:rsidRPr="00625F65">
              <w:t>7D1S2U, S=6D:4G:4U</w:t>
            </w:r>
          </w:p>
        </w:tc>
      </w:tr>
      <w:tr w:rsidR="00241417" w:rsidRPr="00B054F4" w14:paraId="6DE02888" w14:textId="77777777" w:rsidTr="003A71DE">
        <w:trPr>
          <w:cantSplit/>
          <w:jc w:val="center"/>
        </w:trPr>
        <w:tc>
          <w:tcPr>
            <w:tcW w:w="7225" w:type="dxa"/>
            <w:gridSpan w:val="2"/>
            <w:vAlign w:val="center"/>
          </w:tcPr>
          <w:p w14:paraId="39ED27AF" w14:textId="77777777" w:rsidR="00241417" w:rsidRPr="00625F65" w:rsidRDefault="00241417" w:rsidP="003A71DE">
            <w:pPr>
              <w:pStyle w:val="TAL"/>
              <w:rPr>
                <w:lang w:eastAsia="zh-CN"/>
              </w:rPr>
            </w:pPr>
            <w:r>
              <w:rPr>
                <w:lang w:eastAsia="zh-CN"/>
              </w:rPr>
              <w:t>Cyclic Prefix</w:t>
            </w:r>
          </w:p>
        </w:tc>
        <w:tc>
          <w:tcPr>
            <w:tcW w:w="2404" w:type="dxa"/>
            <w:vAlign w:val="center"/>
          </w:tcPr>
          <w:p w14:paraId="5A183618" w14:textId="77777777" w:rsidR="00241417" w:rsidRPr="00625F65" w:rsidRDefault="00241417" w:rsidP="003A71DE">
            <w:pPr>
              <w:pStyle w:val="TAC"/>
            </w:pPr>
            <w:r>
              <w:t>Normal</w:t>
            </w:r>
          </w:p>
        </w:tc>
      </w:tr>
      <w:tr w:rsidR="00241417" w:rsidRPr="00625F65" w14:paraId="61E5664D" w14:textId="77777777" w:rsidTr="003A71DE">
        <w:trPr>
          <w:cantSplit/>
          <w:jc w:val="center"/>
        </w:trPr>
        <w:tc>
          <w:tcPr>
            <w:tcW w:w="1838" w:type="dxa"/>
            <w:vMerge w:val="restart"/>
            <w:vAlign w:val="center"/>
          </w:tcPr>
          <w:p w14:paraId="4B7FE63D" w14:textId="77777777" w:rsidR="00241417" w:rsidRPr="00625F65" w:rsidRDefault="00241417" w:rsidP="003A71DE">
            <w:pPr>
              <w:pStyle w:val="TAL"/>
            </w:pPr>
            <w:r w:rsidRPr="00625F65">
              <w:t>HARQ</w:t>
            </w:r>
          </w:p>
        </w:tc>
        <w:tc>
          <w:tcPr>
            <w:tcW w:w="5387" w:type="dxa"/>
            <w:vAlign w:val="center"/>
          </w:tcPr>
          <w:p w14:paraId="04B07D51" w14:textId="77777777" w:rsidR="00241417" w:rsidRPr="00625F65" w:rsidRDefault="00241417" w:rsidP="003A71DE">
            <w:pPr>
              <w:pStyle w:val="TAL"/>
            </w:pPr>
            <w:r w:rsidRPr="00625F65">
              <w:t>Maximum number of HARQ transmissions</w:t>
            </w:r>
          </w:p>
        </w:tc>
        <w:tc>
          <w:tcPr>
            <w:tcW w:w="2404" w:type="dxa"/>
            <w:vAlign w:val="center"/>
          </w:tcPr>
          <w:p w14:paraId="01C44706" w14:textId="77777777" w:rsidR="00241417" w:rsidRPr="00625F65" w:rsidRDefault="00241417" w:rsidP="003A71DE">
            <w:pPr>
              <w:pStyle w:val="TAC"/>
            </w:pPr>
            <w:r w:rsidRPr="00625F65">
              <w:rPr>
                <w:lang w:eastAsia="zh-CN"/>
              </w:rPr>
              <w:t>1</w:t>
            </w:r>
          </w:p>
        </w:tc>
      </w:tr>
      <w:tr w:rsidR="00241417" w:rsidRPr="00625F65" w14:paraId="515E9268" w14:textId="77777777" w:rsidTr="003A71DE">
        <w:trPr>
          <w:cantSplit/>
          <w:jc w:val="center"/>
        </w:trPr>
        <w:tc>
          <w:tcPr>
            <w:tcW w:w="1838" w:type="dxa"/>
            <w:vMerge/>
            <w:tcBorders>
              <w:bottom w:val="single" w:sz="4" w:space="0" w:color="auto"/>
            </w:tcBorders>
            <w:vAlign w:val="center"/>
          </w:tcPr>
          <w:p w14:paraId="38928FDC" w14:textId="77777777" w:rsidR="00241417" w:rsidRPr="00625F65" w:rsidRDefault="00241417" w:rsidP="003A71DE">
            <w:pPr>
              <w:pStyle w:val="TAL"/>
            </w:pPr>
          </w:p>
        </w:tc>
        <w:tc>
          <w:tcPr>
            <w:tcW w:w="5387" w:type="dxa"/>
            <w:vAlign w:val="center"/>
          </w:tcPr>
          <w:p w14:paraId="69A5CD60" w14:textId="77777777" w:rsidR="00241417" w:rsidRPr="00625F65" w:rsidRDefault="00241417" w:rsidP="003A71DE">
            <w:pPr>
              <w:pStyle w:val="TAL"/>
            </w:pPr>
            <w:r w:rsidRPr="00625F65">
              <w:t>RV sequence</w:t>
            </w:r>
          </w:p>
        </w:tc>
        <w:tc>
          <w:tcPr>
            <w:tcW w:w="2404" w:type="dxa"/>
            <w:vAlign w:val="center"/>
          </w:tcPr>
          <w:p w14:paraId="18C4CFA4" w14:textId="77777777" w:rsidR="00241417" w:rsidRPr="00625F65" w:rsidRDefault="00241417" w:rsidP="003A71DE">
            <w:pPr>
              <w:pStyle w:val="TAC"/>
            </w:pPr>
            <w:r w:rsidRPr="00625F65">
              <w:rPr>
                <w:lang w:val="fr-FR"/>
              </w:rPr>
              <w:t>0</w:t>
            </w:r>
          </w:p>
        </w:tc>
      </w:tr>
      <w:tr w:rsidR="00241417" w:rsidRPr="00625F65" w14:paraId="1483010E" w14:textId="77777777" w:rsidTr="003A71DE">
        <w:trPr>
          <w:cantSplit/>
          <w:jc w:val="center"/>
        </w:trPr>
        <w:tc>
          <w:tcPr>
            <w:tcW w:w="1838" w:type="dxa"/>
            <w:vMerge w:val="restart"/>
            <w:vAlign w:val="center"/>
          </w:tcPr>
          <w:p w14:paraId="342372BA" w14:textId="77777777" w:rsidR="00241417" w:rsidRPr="00625F65" w:rsidRDefault="00241417" w:rsidP="003A71DE">
            <w:pPr>
              <w:pStyle w:val="TAL"/>
            </w:pPr>
            <w:r w:rsidRPr="00625F65">
              <w:t>DM</w:t>
            </w:r>
            <w:r w:rsidRPr="00625F65">
              <w:rPr>
                <w:lang w:eastAsia="zh-CN"/>
              </w:rPr>
              <w:t>-</w:t>
            </w:r>
            <w:r w:rsidRPr="00625F65">
              <w:t>RS</w:t>
            </w:r>
          </w:p>
        </w:tc>
        <w:tc>
          <w:tcPr>
            <w:tcW w:w="5387" w:type="dxa"/>
            <w:vAlign w:val="center"/>
          </w:tcPr>
          <w:p w14:paraId="4EF52655" w14:textId="77777777" w:rsidR="00241417" w:rsidRPr="00625F65" w:rsidRDefault="00241417" w:rsidP="003A71DE">
            <w:pPr>
              <w:pStyle w:val="TAL"/>
            </w:pPr>
            <w:r w:rsidRPr="00625F65">
              <w:t>DM</w:t>
            </w:r>
            <w:r w:rsidRPr="00625F65">
              <w:rPr>
                <w:lang w:eastAsia="zh-CN"/>
              </w:rPr>
              <w:t>-</w:t>
            </w:r>
            <w:r w:rsidRPr="00625F65">
              <w:t>RS configuration type</w:t>
            </w:r>
          </w:p>
        </w:tc>
        <w:tc>
          <w:tcPr>
            <w:tcW w:w="2404" w:type="dxa"/>
            <w:vAlign w:val="center"/>
          </w:tcPr>
          <w:p w14:paraId="2DCC5FC6" w14:textId="77777777" w:rsidR="00241417" w:rsidRPr="00625F65" w:rsidRDefault="00241417" w:rsidP="003A71DE">
            <w:pPr>
              <w:pStyle w:val="TAC"/>
            </w:pPr>
            <w:r w:rsidRPr="00625F65">
              <w:t>1</w:t>
            </w:r>
          </w:p>
        </w:tc>
      </w:tr>
      <w:tr w:rsidR="00241417" w:rsidRPr="00625F65" w14:paraId="603F1F06" w14:textId="77777777" w:rsidTr="003A71DE">
        <w:trPr>
          <w:cantSplit/>
          <w:jc w:val="center"/>
        </w:trPr>
        <w:tc>
          <w:tcPr>
            <w:tcW w:w="1838" w:type="dxa"/>
            <w:vMerge/>
            <w:vAlign w:val="center"/>
          </w:tcPr>
          <w:p w14:paraId="00CC2C90" w14:textId="77777777" w:rsidR="00241417" w:rsidRPr="00625F65" w:rsidRDefault="00241417" w:rsidP="003A71DE">
            <w:pPr>
              <w:pStyle w:val="TAL"/>
            </w:pPr>
          </w:p>
        </w:tc>
        <w:tc>
          <w:tcPr>
            <w:tcW w:w="5387" w:type="dxa"/>
            <w:vAlign w:val="center"/>
          </w:tcPr>
          <w:p w14:paraId="33D645D0" w14:textId="77777777" w:rsidR="00241417" w:rsidRPr="00625F65" w:rsidRDefault="00241417" w:rsidP="003A71DE">
            <w:pPr>
              <w:pStyle w:val="TAL"/>
            </w:pPr>
            <w:r w:rsidRPr="00625F65">
              <w:rPr>
                <w:lang w:eastAsia="zh-CN"/>
              </w:rPr>
              <w:t>DM-RS duration</w:t>
            </w:r>
          </w:p>
        </w:tc>
        <w:tc>
          <w:tcPr>
            <w:tcW w:w="2404" w:type="dxa"/>
            <w:vAlign w:val="center"/>
          </w:tcPr>
          <w:p w14:paraId="3E410A91" w14:textId="77777777" w:rsidR="00241417" w:rsidRPr="00625F65" w:rsidRDefault="00241417" w:rsidP="003A71DE">
            <w:pPr>
              <w:pStyle w:val="TAC"/>
            </w:pPr>
            <w:r w:rsidRPr="00625F65">
              <w:rPr>
                <w:lang w:eastAsia="zh-CN"/>
              </w:rPr>
              <w:t>Single-symbol DM-RS</w:t>
            </w:r>
          </w:p>
        </w:tc>
      </w:tr>
      <w:tr w:rsidR="00241417" w:rsidRPr="00625F65" w14:paraId="35C3E60E" w14:textId="77777777" w:rsidTr="003A71DE">
        <w:trPr>
          <w:cantSplit/>
          <w:jc w:val="center"/>
        </w:trPr>
        <w:tc>
          <w:tcPr>
            <w:tcW w:w="1838" w:type="dxa"/>
            <w:vMerge/>
            <w:vAlign w:val="center"/>
          </w:tcPr>
          <w:p w14:paraId="70961021" w14:textId="77777777" w:rsidR="00241417" w:rsidRPr="00625F65" w:rsidRDefault="00241417" w:rsidP="003A71DE">
            <w:pPr>
              <w:pStyle w:val="TAL"/>
            </w:pPr>
          </w:p>
        </w:tc>
        <w:tc>
          <w:tcPr>
            <w:tcW w:w="5387" w:type="dxa"/>
            <w:vAlign w:val="center"/>
          </w:tcPr>
          <w:p w14:paraId="47F5B1DB" w14:textId="77777777" w:rsidR="00241417" w:rsidRPr="00625F65" w:rsidRDefault="00241417" w:rsidP="003A71DE">
            <w:pPr>
              <w:pStyle w:val="TAL"/>
            </w:pPr>
            <w:r w:rsidRPr="00625F65">
              <w:rPr>
                <w:lang w:eastAsia="zh-CN"/>
              </w:rPr>
              <w:t>Additional DM-RS position</w:t>
            </w:r>
          </w:p>
        </w:tc>
        <w:tc>
          <w:tcPr>
            <w:tcW w:w="2404" w:type="dxa"/>
            <w:vAlign w:val="center"/>
          </w:tcPr>
          <w:p w14:paraId="37B4FFBE" w14:textId="77777777" w:rsidR="00241417" w:rsidRPr="00625F65" w:rsidRDefault="00241417" w:rsidP="003A71DE">
            <w:pPr>
              <w:pStyle w:val="TAC"/>
            </w:pPr>
            <w:r w:rsidRPr="00625F65">
              <w:rPr>
                <w:lang w:eastAsia="zh-CN"/>
              </w:rPr>
              <w:t>pos1</w:t>
            </w:r>
          </w:p>
        </w:tc>
      </w:tr>
      <w:tr w:rsidR="00241417" w:rsidRPr="00625F65" w14:paraId="48CA7044" w14:textId="77777777" w:rsidTr="003A71DE">
        <w:trPr>
          <w:cantSplit/>
          <w:jc w:val="center"/>
        </w:trPr>
        <w:tc>
          <w:tcPr>
            <w:tcW w:w="1838" w:type="dxa"/>
            <w:vMerge/>
            <w:vAlign w:val="center"/>
          </w:tcPr>
          <w:p w14:paraId="375D6C3F" w14:textId="77777777" w:rsidR="00241417" w:rsidRPr="00625F65" w:rsidRDefault="00241417" w:rsidP="003A71DE">
            <w:pPr>
              <w:pStyle w:val="TAL"/>
            </w:pPr>
          </w:p>
        </w:tc>
        <w:tc>
          <w:tcPr>
            <w:tcW w:w="5387" w:type="dxa"/>
            <w:vAlign w:val="center"/>
          </w:tcPr>
          <w:p w14:paraId="160E7977" w14:textId="77777777" w:rsidR="00241417" w:rsidRPr="00625F65" w:rsidRDefault="00241417" w:rsidP="003A71DE">
            <w:pPr>
              <w:pStyle w:val="TAL"/>
              <w:rPr>
                <w:rFonts w:eastAsia="DengXian" w:cs="Arial"/>
                <w:szCs w:val="18"/>
                <w:lang w:eastAsia="zh-CN"/>
              </w:rPr>
            </w:pPr>
            <w:r w:rsidRPr="00625F65">
              <w:t>Numb</w:t>
            </w:r>
            <w:r w:rsidRPr="00625F65">
              <w:rPr>
                <w:lang w:eastAsia="zh-CN"/>
              </w:rPr>
              <w:t>er of DM-RS CDM group(s) without data</w:t>
            </w:r>
          </w:p>
        </w:tc>
        <w:tc>
          <w:tcPr>
            <w:tcW w:w="2404" w:type="dxa"/>
            <w:vAlign w:val="center"/>
          </w:tcPr>
          <w:p w14:paraId="44569622" w14:textId="77777777" w:rsidR="00241417" w:rsidRPr="00625F65" w:rsidRDefault="00241417" w:rsidP="003A71DE">
            <w:pPr>
              <w:pStyle w:val="TAC"/>
            </w:pPr>
            <w:r w:rsidRPr="00625F65">
              <w:t>2</w:t>
            </w:r>
          </w:p>
        </w:tc>
      </w:tr>
      <w:tr w:rsidR="00241417" w:rsidRPr="00625F65" w14:paraId="3DFE7512" w14:textId="77777777" w:rsidTr="003A71DE">
        <w:trPr>
          <w:cantSplit/>
          <w:jc w:val="center"/>
        </w:trPr>
        <w:tc>
          <w:tcPr>
            <w:tcW w:w="1838" w:type="dxa"/>
            <w:vMerge/>
            <w:vAlign w:val="center"/>
          </w:tcPr>
          <w:p w14:paraId="1941B959" w14:textId="77777777" w:rsidR="00241417" w:rsidRPr="00625F65" w:rsidRDefault="00241417" w:rsidP="003A71DE">
            <w:pPr>
              <w:pStyle w:val="TAL"/>
            </w:pPr>
          </w:p>
        </w:tc>
        <w:tc>
          <w:tcPr>
            <w:tcW w:w="5387" w:type="dxa"/>
            <w:vAlign w:val="center"/>
          </w:tcPr>
          <w:p w14:paraId="09703A3E" w14:textId="77777777" w:rsidR="00241417" w:rsidRPr="00625F65" w:rsidRDefault="00241417" w:rsidP="003A71DE">
            <w:pPr>
              <w:pStyle w:val="TAL"/>
            </w:pPr>
            <w:r w:rsidRPr="00625F65">
              <w:rPr>
                <w:lang w:eastAsia="zh-CN"/>
              </w:rPr>
              <w:t xml:space="preserve">Ratio of PUSCH EPRE to DM-RS EPRE </w:t>
            </w:r>
          </w:p>
        </w:tc>
        <w:tc>
          <w:tcPr>
            <w:tcW w:w="2404" w:type="dxa"/>
            <w:vAlign w:val="center"/>
          </w:tcPr>
          <w:p w14:paraId="317704C3" w14:textId="77777777" w:rsidR="00241417" w:rsidRPr="00625F65" w:rsidRDefault="00241417" w:rsidP="003A71DE">
            <w:pPr>
              <w:pStyle w:val="TAC"/>
            </w:pPr>
            <w:r w:rsidRPr="00625F65">
              <w:rPr>
                <w:lang w:eastAsia="zh-CN"/>
              </w:rPr>
              <w:t>-3 dB</w:t>
            </w:r>
          </w:p>
        </w:tc>
      </w:tr>
      <w:tr w:rsidR="00241417" w:rsidRPr="00625F65" w14:paraId="0C6A910B" w14:textId="77777777" w:rsidTr="003A71DE">
        <w:trPr>
          <w:cantSplit/>
          <w:jc w:val="center"/>
        </w:trPr>
        <w:tc>
          <w:tcPr>
            <w:tcW w:w="1838" w:type="dxa"/>
            <w:vMerge/>
            <w:vAlign w:val="center"/>
          </w:tcPr>
          <w:p w14:paraId="65DE1146" w14:textId="77777777" w:rsidR="00241417" w:rsidRPr="00625F65" w:rsidRDefault="00241417" w:rsidP="003A71DE">
            <w:pPr>
              <w:pStyle w:val="TAL"/>
            </w:pPr>
          </w:p>
        </w:tc>
        <w:tc>
          <w:tcPr>
            <w:tcW w:w="5387" w:type="dxa"/>
            <w:vAlign w:val="center"/>
          </w:tcPr>
          <w:p w14:paraId="13498D30" w14:textId="77777777" w:rsidR="00241417" w:rsidRPr="00625F65" w:rsidRDefault="00241417" w:rsidP="003A71DE">
            <w:pPr>
              <w:pStyle w:val="TAL"/>
            </w:pPr>
            <w:r w:rsidRPr="00625F65">
              <w:t>DM</w:t>
            </w:r>
            <w:r w:rsidRPr="00625F65">
              <w:rPr>
                <w:lang w:eastAsia="zh-CN"/>
              </w:rPr>
              <w:t>-</w:t>
            </w:r>
            <w:r w:rsidRPr="00625F65">
              <w:t>RS port</w:t>
            </w:r>
            <w:r w:rsidRPr="00625F65">
              <w:rPr>
                <w:lang w:eastAsia="zh-CN"/>
              </w:rPr>
              <w:t>(s)</w:t>
            </w:r>
          </w:p>
        </w:tc>
        <w:tc>
          <w:tcPr>
            <w:tcW w:w="2404" w:type="dxa"/>
            <w:vAlign w:val="center"/>
          </w:tcPr>
          <w:p w14:paraId="07BA2D5A" w14:textId="77777777" w:rsidR="00241417" w:rsidRPr="00625F65" w:rsidRDefault="00241417" w:rsidP="003A71DE">
            <w:pPr>
              <w:pStyle w:val="TAC"/>
            </w:pPr>
            <w:r w:rsidRPr="00625F65">
              <w:rPr>
                <w:lang w:eastAsia="zh-CN"/>
              </w:rPr>
              <w:t>{</w:t>
            </w:r>
            <w:r w:rsidRPr="00625F65">
              <w:t>0</w:t>
            </w:r>
            <w:r w:rsidRPr="00625F65">
              <w:rPr>
                <w:lang w:eastAsia="zh-CN"/>
              </w:rPr>
              <w:t>}</w:t>
            </w:r>
          </w:p>
        </w:tc>
      </w:tr>
      <w:tr w:rsidR="00241417" w:rsidRPr="00625F65" w14:paraId="33FD151B" w14:textId="77777777" w:rsidTr="003A71DE">
        <w:trPr>
          <w:cantSplit/>
          <w:jc w:val="center"/>
        </w:trPr>
        <w:tc>
          <w:tcPr>
            <w:tcW w:w="1838" w:type="dxa"/>
            <w:vMerge/>
            <w:tcBorders>
              <w:bottom w:val="single" w:sz="4" w:space="0" w:color="auto"/>
            </w:tcBorders>
            <w:vAlign w:val="center"/>
          </w:tcPr>
          <w:p w14:paraId="6F4B0113" w14:textId="77777777" w:rsidR="00241417" w:rsidRPr="00625F65" w:rsidRDefault="00241417" w:rsidP="003A71DE">
            <w:pPr>
              <w:pStyle w:val="TAL"/>
            </w:pPr>
          </w:p>
        </w:tc>
        <w:tc>
          <w:tcPr>
            <w:tcW w:w="5387" w:type="dxa"/>
            <w:vAlign w:val="center"/>
          </w:tcPr>
          <w:p w14:paraId="2B752AF1" w14:textId="77777777" w:rsidR="00241417" w:rsidRPr="00625F65" w:rsidRDefault="00241417" w:rsidP="003A71DE">
            <w:pPr>
              <w:pStyle w:val="TAL"/>
            </w:pPr>
            <w:r w:rsidRPr="00625F65">
              <w:t>DM</w:t>
            </w:r>
            <w:r w:rsidRPr="00625F65">
              <w:rPr>
                <w:lang w:eastAsia="zh-CN"/>
              </w:rPr>
              <w:t>-</w:t>
            </w:r>
            <w:r w:rsidRPr="00625F65">
              <w:t>RS sequence generation</w:t>
            </w:r>
          </w:p>
        </w:tc>
        <w:tc>
          <w:tcPr>
            <w:tcW w:w="2404" w:type="dxa"/>
            <w:vAlign w:val="center"/>
          </w:tcPr>
          <w:p w14:paraId="48FD2EE6" w14:textId="77777777" w:rsidR="00241417" w:rsidRPr="00625F65" w:rsidRDefault="00241417" w:rsidP="003A71DE">
            <w:pPr>
              <w:pStyle w:val="TAC"/>
            </w:pPr>
            <w:r w:rsidRPr="00625F65">
              <w:t>N</w:t>
            </w:r>
            <w:r w:rsidRPr="00625F65">
              <w:rPr>
                <w:vertAlign w:val="subscript"/>
                <w:lang w:eastAsia="zh-CN"/>
              </w:rPr>
              <w:t>ID</w:t>
            </w:r>
            <w:r w:rsidRPr="00625F65">
              <w:rPr>
                <w:vertAlign w:val="superscript"/>
                <w:lang w:eastAsia="zh-CN"/>
              </w:rPr>
              <w:t>0</w:t>
            </w:r>
            <w:r w:rsidRPr="00625F65">
              <w:rPr>
                <w:lang w:eastAsia="zh-CN"/>
              </w:rPr>
              <w:t>=0, n</w:t>
            </w:r>
            <w:r w:rsidRPr="00625F65">
              <w:rPr>
                <w:vertAlign w:val="subscript"/>
                <w:lang w:eastAsia="zh-CN"/>
              </w:rPr>
              <w:t>SCID</w:t>
            </w:r>
            <w:r w:rsidRPr="00625F65">
              <w:rPr>
                <w:lang w:eastAsia="zh-CN"/>
              </w:rPr>
              <w:t>=0</w:t>
            </w:r>
          </w:p>
        </w:tc>
      </w:tr>
      <w:tr w:rsidR="00241417" w:rsidRPr="00625F65" w14:paraId="33FAEFAF" w14:textId="77777777" w:rsidTr="003A71DE">
        <w:trPr>
          <w:cantSplit/>
          <w:jc w:val="center"/>
        </w:trPr>
        <w:tc>
          <w:tcPr>
            <w:tcW w:w="1838" w:type="dxa"/>
            <w:vMerge w:val="restart"/>
            <w:vAlign w:val="center"/>
          </w:tcPr>
          <w:p w14:paraId="0F1F87B3" w14:textId="77777777" w:rsidR="00241417" w:rsidRPr="00625F65" w:rsidRDefault="00241417" w:rsidP="003A71DE">
            <w:pPr>
              <w:pStyle w:val="TAL"/>
            </w:pPr>
            <w:r w:rsidRPr="00625F65">
              <w:t>Time domain</w:t>
            </w:r>
            <w:r>
              <w:t xml:space="preserve"> </w:t>
            </w:r>
            <w:r w:rsidRPr="00625F65">
              <w:t>resource</w:t>
            </w:r>
            <w:r>
              <w:rPr>
                <w:lang w:eastAsia="zh-CN"/>
              </w:rPr>
              <w:t xml:space="preserve"> </w:t>
            </w:r>
            <w:r w:rsidRPr="00625F65">
              <w:rPr>
                <w:lang w:eastAsia="zh-CN"/>
              </w:rPr>
              <w:t>assignment</w:t>
            </w:r>
          </w:p>
        </w:tc>
        <w:tc>
          <w:tcPr>
            <w:tcW w:w="5387" w:type="dxa"/>
            <w:vAlign w:val="center"/>
          </w:tcPr>
          <w:p w14:paraId="47A59E2A" w14:textId="77777777" w:rsidR="00241417" w:rsidRPr="00625F65" w:rsidRDefault="00241417" w:rsidP="003A71DE">
            <w:pPr>
              <w:pStyle w:val="TAL"/>
            </w:pPr>
            <w:r w:rsidRPr="00625F65">
              <w:t>PUSCH mapping type</w:t>
            </w:r>
          </w:p>
        </w:tc>
        <w:tc>
          <w:tcPr>
            <w:tcW w:w="2404" w:type="dxa"/>
            <w:vAlign w:val="center"/>
          </w:tcPr>
          <w:p w14:paraId="37B19DAE" w14:textId="77777777" w:rsidR="00241417" w:rsidRPr="00625F65" w:rsidRDefault="00241417" w:rsidP="003A71DE">
            <w:pPr>
              <w:pStyle w:val="TAC"/>
            </w:pPr>
            <w:r w:rsidRPr="00625F65">
              <w:t>A</w:t>
            </w:r>
            <w:r w:rsidRPr="00625F65">
              <w:rPr>
                <w:lang w:eastAsia="zh-CN"/>
              </w:rPr>
              <w:t>,B</w:t>
            </w:r>
          </w:p>
        </w:tc>
      </w:tr>
      <w:tr w:rsidR="00241417" w:rsidRPr="00625F65" w14:paraId="55EEE7F2" w14:textId="77777777" w:rsidTr="003A71DE">
        <w:trPr>
          <w:cantSplit/>
          <w:jc w:val="center"/>
        </w:trPr>
        <w:tc>
          <w:tcPr>
            <w:tcW w:w="1838" w:type="dxa"/>
            <w:vMerge/>
            <w:vAlign w:val="center"/>
          </w:tcPr>
          <w:p w14:paraId="3CC9CD63" w14:textId="77777777" w:rsidR="00241417" w:rsidRPr="00625F65" w:rsidRDefault="00241417" w:rsidP="003A71DE">
            <w:pPr>
              <w:pStyle w:val="TAL"/>
            </w:pPr>
          </w:p>
        </w:tc>
        <w:tc>
          <w:tcPr>
            <w:tcW w:w="5387" w:type="dxa"/>
            <w:vAlign w:val="center"/>
          </w:tcPr>
          <w:p w14:paraId="24D92D60" w14:textId="77777777" w:rsidR="00241417" w:rsidRPr="00625F65" w:rsidRDefault="00241417" w:rsidP="003A71DE">
            <w:pPr>
              <w:pStyle w:val="TAL"/>
              <w:rPr>
                <w:rFonts w:eastAsia="Batang"/>
              </w:rPr>
            </w:pPr>
            <w:r w:rsidRPr="00625F65">
              <w:rPr>
                <w:lang w:eastAsia="zh-CN"/>
              </w:rPr>
              <w:t>S</w:t>
            </w:r>
            <w:r w:rsidRPr="00625F65">
              <w:t>tart</w:t>
            </w:r>
            <w:r w:rsidRPr="00625F65">
              <w:rPr>
                <w:lang w:eastAsia="zh-CN"/>
              </w:rPr>
              <w:t xml:space="preserve"> symbol</w:t>
            </w:r>
          </w:p>
        </w:tc>
        <w:tc>
          <w:tcPr>
            <w:tcW w:w="2404" w:type="dxa"/>
            <w:vAlign w:val="center"/>
          </w:tcPr>
          <w:p w14:paraId="3AAE909F" w14:textId="77777777" w:rsidR="00241417" w:rsidRPr="00625F65" w:rsidRDefault="00241417" w:rsidP="003A71DE">
            <w:pPr>
              <w:pStyle w:val="TAC"/>
            </w:pPr>
            <w:r w:rsidRPr="00625F65">
              <w:t>0</w:t>
            </w:r>
          </w:p>
        </w:tc>
      </w:tr>
      <w:tr w:rsidR="00241417" w:rsidRPr="00625F65" w14:paraId="65272DDC" w14:textId="77777777" w:rsidTr="003A71DE">
        <w:trPr>
          <w:cantSplit/>
          <w:jc w:val="center"/>
        </w:trPr>
        <w:tc>
          <w:tcPr>
            <w:tcW w:w="1838" w:type="dxa"/>
            <w:vMerge/>
            <w:tcBorders>
              <w:bottom w:val="single" w:sz="4" w:space="0" w:color="auto"/>
            </w:tcBorders>
            <w:vAlign w:val="center"/>
          </w:tcPr>
          <w:p w14:paraId="494513FE" w14:textId="77777777" w:rsidR="00241417" w:rsidRPr="00625F65" w:rsidRDefault="00241417" w:rsidP="003A71DE">
            <w:pPr>
              <w:pStyle w:val="TAL"/>
            </w:pPr>
          </w:p>
        </w:tc>
        <w:tc>
          <w:tcPr>
            <w:tcW w:w="5387" w:type="dxa"/>
            <w:vAlign w:val="center"/>
          </w:tcPr>
          <w:p w14:paraId="7A1CD262" w14:textId="77777777" w:rsidR="00241417" w:rsidRPr="00625F65" w:rsidRDefault="00241417" w:rsidP="003A71DE">
            <w:pPr>
              <w:pStyle w:val="TAL"/>
            </w:pPr>
            <w:r w:rsidRPr="00625F65">
              <w:rPr>
                <w:lang w:eastAsia="zh-CN"/>
              </w:rPr>
              <w:t>Allocation length</w:t>
            </w:r>
          </w:p>
        </w:tc>
        <w:tc>
          <w:tcPr>
            <w:tcW w:w="2404" w:type="dxa"/>
            <w:vAlign w:val="center"/>
          </w:tcPr>
          <w:p w14:paraId="3EBFF502" w14:textId="77777777" w:rsidR="00241417" w:rsidRPr="00625F65" w:rsidRDefault="00241417" w:rsidP="003A71DE">
            <w:pPr>
              <w:pStyle w:val="TAC"/>
            </w:pPr>
            <w:r w:rsidRPr="00625F65">
              <w:t>14</w:t>
            </w:r>
          </w:p>
        </w:tc>
      </w:tr>
      <w:tr w:rsidR="00241417" w:rsidRPr="00625F65" w14:paraId="759D9E12" w14:textId="77777777" w:rsidTr="003A71DE">
        <w:trPr>
          <w:cantSplit/>
          <w:jc w:val="center"/>
        </w:trPr>
        <w:tc>
          <w:tcPr>
            <w:tcW w:w="1838" w:type="dxa"/>
            <w:vMerge w:val="restart"/>
            <w:vAlign w:val="center"/>
          </w:tcPr>
          <w:p w14:paraId="2B172C7C" w14:textId="77777777" w:rsidR="00241417" w:rsidRPr="00625F65" w:rsidRDefault="00241417" w:rsidP="003A71DE">
            <w:pPr>
              <w:pStyle w:val="TAL"/>
            </w:pPr>
            <w:r w:rsidRPr="00625F65">
              <w:t>Frequency domain resource</w:t>
            </w:r>
            <w:r>
              <w:rPr>
                <w:lang w:eastAsia="zh-CN"/>
              </w:rPr>
              <w:t xml:space="preserve"> </w:t>
            </w:r>
            <w:r w:rsidRPr="00625F65">
              <w:rPr>
                <w:lang w:eastAsia="zh-CN"/>
              </w:rPr>
              <w:t>assignment</w:t>
            </w:r>
          </w:p>
        </w:tc>
        <w:tc>
          <w:tcPr>
            <w:tcW w:w="5387" w:type="dxa"/>
            <w:vAlign w:val="center"/>
          </w:tcPr>
          <w:p w14:paraId="3312698A" w14:textId="77777777" w:rsidR="00241417" w:rsidRPr="00625F65" w:rsidRDefault="00241417" w:rsidP="003A71DE">
            <w:pPr>
              <w:pStyle w:val="TAL"/>
            </w:pPr>
            <w:r w:rsidRPr="00625F65">
              <w:t>RB assignment</w:t>
            </w:r>
          </w:p>
        </w:tc>
        <w:tc>
          <w:tcPr>
            <w:tcW w:w="2404" w:type="dxa"/>
            <w:vAlign w:val="center"/>
          </w:tcPr>
          <w:p w14:paraId="64679A76" w14:textId="77777777" w:rsidR="00241417" w:rsidRPr="00625F65" w:rsidRDefault="00241417" w:rsidP="003A71DE">
            <w:pPr>
              <w:pStyle w:val="TAC"/>
            </w:pPr>
            <w:r w:rsidRPr="00625F65">
              <w:rPr>
                <w:lang w:eastAsia="zh-CN"/>
              </w:rPr>
              <w:t>Full applicable test bandwidth</w:t>
            </w:r>
          </w:p>
        </w:tc>
      </w:tr>
      <w:tr w:rsidR="00241417" w:rsidRPr="00625F65" w14:paraId="407E396A" w14:textId="77777777" w:rsidTr="003A71DE">
        <w:trPr>
          <w:cantSplit/>
          <w:jc w:val="center"/>
        </w:trPr>
        <w:tc>
          <w:tcPr>
            <w:tcW w:w="1838" w:type="dxa"/>
            <w:vMerge/>
            <w:vAlign w:val="center"/>
          </w:tcPr>
          <w:p w14:paraId="3AC60662" w14:textId="77777777" w:rsidR="00241417" w:rsidRPr="00625F65" w:rsidRDefault="00241417" w:rsidP="003A71DE">
            <w:pPr>
              <w:pStyle w:val="TAL"/>
            </w:pPr>
          </w:p>
        </w:tc>
        <w:tc>
          <w:tcPr>
            <w:tcW w:w="5387" w:type="dxa"/>
            <w:vAlign w:val="center"/>
          </w:tcPr>
          <w:p w14:paraId="59EFC287" w14:textId="77777777" w:rsidR="00241417" w:rsidRPr="00625F65" w:rsidRDefault="00241417" w:rsidP="003A71DE">
            <w:pPr>
              <w:pStyle w:val="TAL"/>
            </w:pPr>
            <w:r w:rsidRPr="00625F65">
              <w:t>Frequency hopping</w:t>
            </w:r>
          </w:p>
        </w:tc>
        <w:tc>
          <w:tcPr>
            <w:tcW w:w="2404" w:type="dxa"/>
            <w:vAlign w:val="center"/>
          </w:tcPr>
          <w:p w14:paraId="5E06A895" w14:textId="77777777" w:rsidR="00241417" w:rsidRPr="00625F65" w:rsidRDefault="00241417" w:rsidP="003A71DE">
            <w:pPr>
              <w:pStyle w:val="TAC"/>
            </w:pPr>
            <w:r w:rsidRPr="00625F65">
              <w:t>Disabled</w:t>
            </w:r>
          </w:p>
        </w:tc>
      </w:tr>
      <w:tr w:rsidR="00241417" w:rsidRPr="00625F65" w14:paraId="65EC72C5" w14:textId="77777777" w:rsidTr="003A71DE">
        <w:trPr>
          <w:cantSplit/>
          <w:jc w:val="center"/>
        </w:trPr>
        <w:tc>
          <w:tcPr>
            <w:tcW w:w="7225" w:type="dxa"/>
            <w:gridSpan w:val="2"/>
            <w:vAlign w:val="center"/>
          </w:tcPr>
          <w:p w14:paraId="456D76D1" w14:textId="77777777" w:rsidR="00241417" w:rsidRPr="00625F65" w:rsidRDefault="00241417" w:rsidP="003A71DE">
            <w:pPr>
              <w:pStyle w:val="TAL"/>
            </w:pPr>
            <w:r w:rsidRPr="00625F65">
              <w:t>Code block group based PUSCH transmission</w:t>
            </w:r>
          </w:p>
        </w:tc>
        <w:tc>
          <w:tcPr>
            <w:tcW w:w="2404" w:type="dxa"/>
            <w:vAlign w:val="center"/>
          </w:tcPr>
          <w:p w14:paraId="13740B91" w14:textId="77777777" w:rsidR="00241417" w:rsidRPr="00625F65" w:rsidRDefault="00241417" w:rsidP="003A71DE">
            <w:pPr>
              <w:pStyle w:val="TAC"/>
            </w:pPr>
            <w:r w:rsidRPr="00625F65">
              <w:t>Disabled</w:t>
            </w:r>
          </w:p>
        </w:tc>
      </w:tr>
      <w:tr w:rsidR="00241417" w:rsidRPr="00625F65" w14:paraId="47C3354A" w14:textId="77777777" w:rsidTr="003A71DE">
        <w:trPr>
          <w:cantSplit/>
          <w:jc w:val="center"/>
        </w:trPr>
        <w:tc>
          <w:tcPr>
            <w:tcW w:w="1838" w:type="dxa"/>
            <w:vMerge w:val="restart"/>
            <w:vAlign w:val="center"/>
          </w:tcPr>
          <w:p w14:paraId="3AFBD924" w14:textId="77777777" w:rsidR="00241417" w:rsidRPr="00625F65" w:rsidRDefault="00241417" w:rsidP="003A71DE">
            <w:pPr>
              <w:pStyle w:val="TAL"/>
            </w:pPr>
            <w:r w:rsidRPr="00625F65">
              <w:rPr>
                <w:lang w:eastAsia="zh-CN"/>
              </w:rPr>
              <w:t>UCI</w:t>
            </w:r>
          </w:p>
        </w:tc>
        <w:tc>
          <w:tcPr>
            <w:tcW w:w="5387" w:type="dxa"/>
            <w:vAlign w:val="center"/>
          </w:tcPr>
          <w:p w14:paraId="6AC6114B" w14:textId="77777777" w:rsidR="00241417" w:rsidRPr="00625F65" w:rsidRDefault="00241417" w:rsidP="003A71DE">
            <w:pPr>
              <w:pStyle w:val="TAL"/>
            </w:pPr>
            <w:r w:rsidRPr="00625F65">
              <w:rPr>
                <w:lang w:eastAsia="zh-CN"/>
              </w:rPr>
              <w:t>Number of CSI part 1 and CSI part 2 information bit payload</w:t>
            </w:r>
          </w:p>
        </w:tc>
        <w:tc>
          <w:tcPr>
            <w:tcW w:w="2404" w:type="dxa"/>
            <w:vAlign w:val="center"/>
          </w:tcPr>
          <w:p w14:paraId="4B925492" w14:textId="77777777" w:rsidR="00241417" w:rsidRPr="00625F65" w:rsidRDefault="00241417" w:rsidP="003A71DE">
            <w:pPr>
              <w:pStyle w:val="TAC"/>
            </w:pPr>
            <w:r w:rsidRPr="00625F65">
              <w:rPr>
                <w:lang w:eastAsia="zh-CN"/>
              </w:rPr>
              <w:t>{5,2},{20,20}</w:t>
            </w:r>
          </w:p>
        </w:tc>
      </w:tr>
      <w:tr w:rsidR="00241417" w:rsidRPr="00625F65" w14:paraId="593B7C28" w14:textId="77777777" w:rsidTr="003A71DE">
        <w:trPr>
          <w:cantSplit/>
          <w:jc w:val="center"/>
        </w:trPr>
        <w:tc>
          <w:tcPr>
            <w:tcW w:w="1838" w:type="dxa"/>
            <w:vMerge/>
            <w:vAlign w:val="center"/>
          </w:tcPr>
          <w:p w14:paraId="26E01FF7" w14:textId="77777777" w:rsidR="00241417" w:rsidRPr="00625F65" w:rsidRDefault="00241417" w:rsidP="003A71DE">
            <w:pPr>
              <w:pStyle w:val="TAL"/>
            </w:pPr>
          </w:p>
        </w:tc>
        <w:tc>
          <w:tcPr>
            <w:tcW w:w="5387" w:type="dxa"/>
            <w:vAlign w:val="center"/>
          </w:tcPr>
          <w:p w14:paraId="7F371687" w14:textId="77777777" w:rsidR="00241417" w:rsidRPr="00625F65" w:rsidRDefault="00241417" w:rsidP="003A71DE">
            <w:pPr>
              <w:pStyle w:val="TAL"/>
            </w:pPr>
            <w:r w:rsidRPr="00625F65">
              <w:rPr>
                <w:lang w:eastAsia="zh-CN"/>
              </w:rPr>
              <w:t>scaling</w:t>
            </w:r>
          </w:p>
        </w:tc>
        <w:tc>
          <w:tcPr>
            <w:tcW w:w="2404" w:type="dxa"/>
            <w:vAlign w:val="center"/>
          </w:tcPr>
          <w:p w14:paraId="7F682409" w14:textId="77777777" w:rsidR="00241417" w:rsidRPr="00625F65" w:rsidRDefault="00241417" w:rsidP="003A71DE">
            <w:pPr>
              <w:pStyle w:val="TAC"/>
            </w:pPr>
            <w:r w:rsidRPr="00625F65">
              <w:rPr>
                <w:lang w:eastAsia="zh-CN"/>
              </w:rPr>
              <w:t>1</w:t>
            </w:r>
          </w:p>
        </w:tc>
      </w:tr>
      <w:tr w:rsidR="00241417" w:rsidRPr="00625F65" w14:paraId="3CF59202" w14:textId="77777777" w:rsidTr="003A71DE">
        <w:trPr>
          <w:cantSplit/>
          <w:jc w:val="center"/>
        </w:trPr>
        <w:tc>
          <w:tcPr>
            <w:tcW w:w="1838" w:type="dxa"/>
            <w:vMerge/>
            <w:vAlign w:val="center"/>
          </w:tcPr>
          <w:p w14:paraId="5A16F35B" w14:textId="77777777" w:rsidR="00241417" w:rsidRPr="00625F65" w:rsidRDefault="00241417" w:rsidP="003A71DE">
            <w:pPr>
              <w:pStyle w:val="TAL"/>
            </w:pPr>
          </w:p>
        </w:tc>
        <w:tc>
          <w:tcPr>
            <w:tcW w:w="5387" w:type="dxa"/>
            <w:vAlign w:val="center"/>
          </w:tcPr>
          <w:p w14:paraId="3D82C852" w14:textId="77777777" w:rsidR="00241417" w:rsidRPr="00625F65" w:rsidRDefault="00241417" w:rsidP="003A71DE">
            <w:pPr>
              <w:pStyle w:val="TAL"/>
            </w:pPr>
            <w:r w:rsidRPr="00625F65">
              <w:rPr>
                <w:lang w:eastAsia="zh-CN"/>
              </w:rPr>
              <w:t>betaOffsetACK-Index1</w:t>
            </w:r>
          </w:p>
        </w:tc>
        <w:tc>
          <w:tcPr>
            <w:tcW w:w="2404" w:type="dxa"/>
            <w:vAlign w:val="center"/>
          </w:tcPr>
          <w:p w14:paraId="5D4BB898" w14:textId="77777777" w:rsidR="00241417" w:rsidRPr="00625F65" w:rsidRDefault="00241417" w:rsidP="003A71DE">
            <w:pPr>
              <w:pStyle w:val="TAC"/>
            </w:pPr>
            <w:r w:rsidRPr="00625F65">
              <w:rPr>
                <w:lang w:eastAsia="zh-CN"/>
              </w:rPr>
              <w:t>11</w:t>
            </w:r>
          </w:p>
        </w:tc>
      </w:tr>
      <w:tr w:rsidR="00241417" w:rsidRPr="00625F65" w14:paraId="590952E5" w14:textId="77777777" w:rsidTr="003A71DE">
        <w:trPr>
          <w:cantSplit/>
          <w:jc w:val="center"/>
        </w:trPr>
        <w:tc>
          <w:tcPr>
            <w:tcW w:w="1838" w:type="dxa"/>
            <w:vMerge/>
            <w:vAlign w:val="center"/>
          </w:tcPr>
          <w:p w14:paraId="33EF3B0E" w14:textId="77777777" w:rsidR="00241417" w:rsidRPr="00625F65" w:rsidRDefault="00241417" w:rsidP="003A71DE">
            <w:pPr>
              <w:pStyle w:val="TAL"/>
            </w:pPr>
          </w:p>
        </w:tc>
        <w:tc>
          <w:tcPr>
            <w:tcW w:w="5387" w:type="dxa"/>
            <w:vAlign w:val="center"/>
          </w:tcPr>
          <w:p w14:paraId="7BB96A3D" w14:textId="77777777" w:rsidR="00241417" w:rsidRPr="00625F65" w:rsidRDefault="00241417" w:rsidP="003A71DE">
            <w:pPr>
              <w:pStyle w:val="TAL"/>
              <w:rPr>
                <w:rFonts w:eastAsia="DengXian" w:cs="Arial"/>
                <w:szCs w:val="18"/>
                <w:lang w:eastAsia="zh-CN"/>
              </w:rPr>
            </w:pPr>
            <w:r w:rsidRPr="00625F65">
              <w:rPr>
                <w:lang w:eastAsia="zh-CN"/>
              </w:rPr>
              <w:t>betaOffsetCSI-Part1-Index1 and betaOffsetCSI-Part1-Index2</w:t>
            </w:r>
          </w:p>
        </w:tc>
        <w:tc>
          <w:tcPr>
            <w:tcW w:w="2404" w:type="dxa"/>
            <w:vAlign w:val="center"/>
          </w:tcPr>
          <w:p w14:paraId="132DA46B" w14:textId="77777777" w:rsidR="00241417" w:rsidRPr="00625F65" w:rsidRDefault="00241417" w:rsidP="003A71DE">
            <w:pPr>
              <w:pStyle w:val="TAC"/>
            </w:pPr>
            <w:r w:rsidRPr="00625F65">
              <w:rPr>
                <w:lang w:eastAsia="zh-CN"/>
              </w:rPr>
              <w:t>13</w:t>
            </w:r>
          </w:p>
        </w:tc>
      </w:tr>
      <w:tr w:rsidR="00241417" w:rsidRPr="00625F65" w14:paraId="013F510F" w14:textId="77777777" w:rsidTr="003A71DE">
        <w:trPr>
          <w:cantSplit/>
          <w:jc w:val="center"/>
        </w:trPr>
        <w:tc>
          <w:tcPr>
            <w:tcW w:w="1838" w:type="dxa"/>
            <w:vMerge/>
            <w:vAlign w:val="center"/>
          </w:tcPr>
          <w:p w14:paraId="55BDF39B" w14:textId="77777777" w:rsidR="00241417" w:rsidRPr="00625F65" w:rsidRDefault="00241417" w:rsidP="003A71DE">
            <w:pPr>
              <w:pStyle w:val="TAL"/>
            </w:pPr>
          </w:p>
        </w:tc>
        <w:tc>
          <w:tcPr>
            <w:tcW w:w="5387" w:type="dxa"/>
            <w:vAlign w:val="center"/>
          </w:tcPr>
          <w:p w14:paraId="73376808" w14:textId="77777777" w:rsidR="00241417" w:rsidRPr="00625F65" w:rsidRDefault="00241417" w:rsidP="003A71DE">
            <w:pPr>
              <w:pStyle w:val="TAL"/>
            </w:pPr>
            <w:r w:rsidRPr="00625F65">
              <w:rPr>
                <w:lang w:eastAsia="zh-CN"/>
              </w:rPr>
              <w:t>betaOffsetCSI-Part2-Index1 and betaOffsetCSI-Part2-Index2</w:t>
            </w:r>
          </w:p>
        </w:tc>
        <w:tc>
          <w:tcPr>
            <w:tcW w:w="2404" w:type="dxa"/>
            <w:vAlign w:val="center"/>
          </w:tcPr>
          <w:p w14:paraId="2F9EFC3C" w14:textId="77777777" w:rsidR="00241417" w:rsidRPr="00625F65" w:rsidRDefault="00241417" w:rsidP="003A71DE">
            <w:pPr>
              <w:pStyle w:val="TAC"/>
            </w:pPr>
            <w:r w:rsidRPr="00625F65">
              <w:rPr>
                <w:lang w:eastAsia="zh-CN"/>
              </w:rPr>
              <w:t>13</w:t>
            </w:r>
          </w:p>
        </w:tc>
      </w:tr>
      <w:tr w:rsidR="00241417" w:rsidRPr="00625F65" w14:paraId="49F82437" w14:textId="77777777" w:rsidTr="003A71DE">
        <w:trPr>
          <w:cantSplit/>
          <w:jc w:val="center"/>
        </w:trPr>
        <w:tc>
          <w:tcPr>
            <w:tcW w:w="1838" w:type="dxa"/>
            <w:vMerge/>
            <w:tcBorders>
              <w:bottom w:val="single" w:sz="4" w:space="0" w:color="auto"/>
            </w:tcBorders>
            <w:vAlign w:val="center"/>
          </w:tcPr>
          <w:p w14:paraId="751555F5" w14:textId="77777777" w:rsidR="00241417" w:rsidRPr="00625F65" w:rsidRDefault="00241417" w:rsidP="003A71DE">
            <w:pPr>
              <w:pStyle w:val="TAL"/>
            </w:pPr>
          </w:p>
        </w:tc>
        <w:tc>
          <w:tcPr>
            <w:tcW w:w="5387" w:type="dxa"/>
            <w:vAlign w:val="center"/>
          </w:tcPr>
          <w:p w14:paraId="4E8F89F8" w14:textId="77777777" w:rsidR="00241417" w:rsidRPr="00625F65" w:rsidRDefault="00241417" w:rsidP="003A71DE">
            <w:pPr>
              <w:pStyle w:val="TAL"/>
            </w:pPr>
            <w:r w:rsidRPr="00625F65">
              <w:rPr>
                <w:lang w:eastAsia="zh-CN"/>
              </w:rPr>
              <w:t>UCI partition for frequency hopping</w:t>
            </w:r>
          </w:p>
        </w:tc>
        <w:tc>
          <w:tcPr>
            <w:tcW w:w="2404" w:type="dxa"/>
            <w:vAlign w:val="center"/>
          </w:tcPr>
          <w:p w14:paraId="73ACDF1C" w14:textId="77777777" w:rsidR="00241417" w:rsidRPr="00625F65" w:rsidRDefault="00241417" w:rsidP="003A71DE">
            <w:pPr>
              <w:pStyle w:val="TAC"/>
            </w:pPr>
            <w:r w:rsidRPr="00625F65">
              <w:rPr>
                <w:lang w:eastAsia="zh-CN"/>
              </w:rPr>
              <w:t>Disabled</w:t>
            </w:r>
          </w:p>
        </w:tc>
      </w:tr>
      <w:tr w:rsidR="00241417" w:rsidRPr="00B054F4" w14:paraId="36C75C07" w14:textId="77777777" w:rsidTr="003A71DE">
        <w:trPr>
          <w:cantSplit/>
          <w:jc w:val="center"/>
        </w:trPr>
        <w:tc>
          <w:tcPr>
            <w:tcW w:w="9629" w:type="dxa"/>
            <w:gridSpan w:val="3"/>
            <w:vAlign w:val="center"/>
          </w:tcPr>
          <w:p w14:paraId="4F923350" w14:textId="0422077E" w:rsidR="00241417" w:rsidRPr="00625F65" w:rsidRDefault="00BC408B" w:rsidP="003A71DE">
            <w:pPr>
              <w:pStyle w:val="TAN"/>
            </w:pPr>
            <w:r>
              <w:rPr>
                <w:lang w:eastAsia="zh-CN"/>
              </w:rPr>
              <w:t>NOTE 1:</w:t>
            </w:r>
            <w:r>
              <w:rPr>
                <w:lang w:eastAsia="zh-CN"/>
              </w:rPr>
              <w:tab/>
              <w:t>The same requirements are applicable to different UL-DL patterns.</w:t>
            </w:r>
          </w:p>
        </w:tc>
      </w:tr>
    </w:tbl>
    <w:p w14:paraId="56297AFA" w14:textId="77777777" w:rsidR="00241417" w:rsidRPr="00B054F4" w:rsidRDefault="00241417" w:rsidP="00241417"/>
    <w:p w14:paraId="105FB40C" w14:textId="77777777" w:rsidR="00241417" w:rsidRDefault="00241417" w:rsidP="00241417">
      <w:pPr>
        <w:pStyle w:val="Heading5"/>
      </w:pPr>
      <w:bookmarkStart w:id="3335" w:name="_Toc74583250"/>
      <w:bookmarkStart w:id="3336" w:name="_Toc76542063"/>
      <w:bookmarkStart w:id="3337" w:name="_Toc82450045"/>
      <w:bookmarkStart w:id="3338" w:name="_Toc82450693"/>
      <w:bookmarkStart w:id="3339" w:name="_Toc89949082"/>
      <w:bookmarkStart w:id="3340" w:name="_Toc98755471"/>
      <w:bookmarkStart w:id="3341" w:name="_Toc106182524"/>
      <w:r>
        <w:t>8</w:t>
      </w:r>
      <w:r w:rsidRPr="00EE4A40">
        <w:t>.</w:t>
      </w:r>
      <w:r>
        <w:t>1</w:t>
      </w:r>
      <w:r w:rsidRPr="00EE4A40">
        <w:t>.</w:t>
      </w:r>
      <w:r>
        <w:t>2</w:t>
      </w:r>
      <w:r w:rsidRPr="00EE4A40">
        <w:t>.</w:t>
      </w:r>
      <w:r>
        <w:t>3</w:t>
      </w:r>
      <w:r w:rsidRPr="00EE4A40">
        <w:t>.</w:t>
      </w:r>
      <w:r>
        <w:t>2</w:t>
      </w:r>
      <w:r>
        <w:tab/>
        <w:t>Minimum requirements</w:t>
      </w:r>
      <w:bookmarkEnd w:id="3335"/>
      <w:bookmarkEnd w:id="3336"/>
      <w:bookmarkEnd w:id="3337"/>
      <w:bookmarkEnd w:id="3338"/>
      <w:bookmarkEnd w:id="3339"/>
      <w:bookmarkEnd w:id="3340"/>
      <w:bookmarkEnd w:id="3341"/>
    </w:p>
    <w:p w14:paraId="428AE110" w14:textId="1EF7D3B7" w:rsidR="00241417" w:rsidRPr="00B054F4" w:rsidRDefault="00241417" w:rsidP="00241417">
      <w:pPr>
        <w:rPr>
          <w:lang w:eastAsia="zh-CN"/>
        </w:rPr>
      </w:pPr>
      <w:r w:rsidRPr="00B054F4">
        <w:rPr>
          <w:lang w:eastAsia="zh-CN"/>
        </w:rPr>
        <w:t>The CSI part 1 block error probability shall not exceed 0.1% at the SNR in table 8.</w:t>
      </w:r>
      <w:r w:rsidR="008C4CE6">
        <w:rPr>
          <w:lang w:eastAsia="zh-CN"/>
        </w:rPr>
        <w:t>1</w:t>
      </w:r>
      <w:r w:rsidRPr="00B054F4">
        <w:rPr>
          <w:lang w:eastAsia="zh-CN"/>
        </w:rPr>
        <w:t>.2.3.2-1 and table 8.</w:t>
      </w:r>
      <w:r w:rsidR="008C4CE6">
        <w:rPr>
          <w:lang w:eastAsia="zh-CN"/>
        </w:rPr>
        <w:t>1</w:t>
      </w:r>
      <w:r w:rsidRPr="00B054F4">
        <w:rPr>
          <w:lang w:eastAsia="zh-CN"/>
        </w:rPr>
        <w:t>.2.3.2-2.The CSI part 2 block error probability shall not exceed 1% at the SNR given in table 8.</w:t>
      </w:r>
      <w:r w:rsidR="008C4CE6">
        <w:rPr>
          <w:lang w:eastAsia="zh-CN"/>
        </w:rPr>
        <w:t>1</w:t>
      </w:r>
      <w:r w:rsidRPr="00B054F4">
        <w:rPr>
          <w:lang w:eastAsia="zh-CN"/>
        </w:rPr>
        <w:t>.2.3.2-3 and table 8.</w:t>
      </w:r>
      <w:r w:rsidR="008C4CE6">
        <w:rPr>
          <w:lang w:eastAsia="zh-CN"/>
        </w:rPr>
        <w:t>1</w:t>
      </w:r>
      <w:r w:rsidRPr="00B054F4">
        <w:rPr>
          <w:lang w:eastAsia="zh-CN"/>
        </w:rPr>
        <w:t>.2.3.2-4.</w:t>
      </w:r>
    </w:p>
    <w:p w14:paraId="64E8FF32" w14:textId="77777777" w:rsidR="00241417" w:rsidRPr="00B054F4" w:rsidRDefault="00241417" w:rsidP="00241417">
      <w:pPr>
        <w:rPr>
          <w:lang w:eastAsia="zh-CN"/>
        </w:rPr>
      </w:pPr>
    </w:p>
    <w:p w14:paraId="59931FF1" w14:textId="77777777" w:rsidR="00241417" w:rsidRPr="00B054F4" w:rsidRDefault="00241417" w:rsidP="00241417">
      <w:pPr>
        <w:pStyle w:val="TH"/>
        <w:rPr>
          <w:lang w:eastAsia="zh-CN"/>
        </w:rPr>
      </w:pPr>
      <w:r w:rsidRPr="00B054F4">
        <w:t xml:space="preserve">Table </w:t>
      </w:r>
      <w:r w:rsidRPr="00B054F4">
        <w:rPr>
          <w:lang w:eastAsia="zh-CN"/>
        </w:rPr>
        <w:t>8</w:t>
      </w:r>
      <w:r w:rsidRPr="00B054F4">
        <w:t>.1.2.</w:t>
      </w:r>
      <w:r w:rsidRPr="00B054F4">
        <w:rPr>
          <w:lang w:eastAsia="zh-CN"/>
        </w:rPr>
        <w:t>3</w:t>
      </w:r>
      <w:r w:rsidRPr="00B054F4">
        <w:t>.</w:t>
      </w:r>
      <w:r w:rsidRPr="00B054F4">
        <w:rPr>
          <w:lang w:eastAsia="zh-CN"/>
        </w:rPr>
        <w:t>2</w:t>
      </w:r>
      <w:r w:rsidRPr="00B054F4">
        <w:t xml:space="preserve">-1: Minimum requirements for </w:t>
      </w:r>
      <w:r w:rsidRPr="00B054F4">
        <w:rPr>
          <w:lang w:eastAsia="zh-CN"/>
        </w:rPr>
        <w:t xml:space="preserve">UCI multiplexed on </w:t>
      </w:r>
      <w:r w:rsidRPr="00B054F4">
        <w:t>PUSCH,</w:t>
      </w:r>
      <w:r w:rsidRPr="00B054F4">
        <w:rPr>
          <w:lang w:eastAsia="zh-CN"/>
        </w:rPr>
        <w:t xml:space="preserve"> Type A, CSI part 1,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1EC6C282" w14:textId="77777777" w:rsidTr="003A71DE">
        <w:trPr>
          <w:cantSplit/>
          <w:jc w:val="center"/>
        </w:trPr>
        <w:tc>
          <w:tcPr>
            <w:tcW w:w="1007" w:type="dxa"/>
            <w:tcBorders>
              <w:bottom w:val="single" w:sz="4" w:space="0" w:color="auto"/>
            </w:tcBorders>
            <w:vAlign w:val="center"/>
          </w:tcPr>
          <w:p w14:paraId="7C3D4746" w14:textId="77777777" w:rsidR="00241417" w:rsidRPr="00081D0D" w:rsidRDefault="00241417" w:rsidP="003A71DE">
            <w:pPr>
              <w:pStyle w:val="TAH"/>
            </w:pPr>
            <w:r w:rsidRPr="00081D0D">
              <w:t>Number of TX antennas</w:t>
            </w:r>
          </w:p>
        </w:tc>
        <w:tc>
          <w:tcPr>
            <w:tcW w:w="1094" w:type="dxa"/>
            <w:vAlign w:val="center"/>
          </w:tcPr>
          <w:p w14:paraId="55E449C1" w14:textId="77777777" w:rsidR="00241417" w:rsidRPr="00081D0D" w:rsidRDefault="00241417" w:rsidP="003A71DE">
            <w:pPr>
              <w:pStyle w:val="TAH"/>
            </w:pPr>
            <w:r w:rsidRPr="00081D0D">
              <w:t xml:space="preserve">Number of </w:t>
            </w:r>
            <w:r>
              <w:t>Demodulation Branches</w:t>
            </w:r>
          </w:p>
        </w:tc>
        <w:tc>
          <w:tcPr>
            <w:tcW w:w="1973" w:type="dxa"/>
            <w:vAlign w:val="center"/>
          </w:tcPr>
          <w:p w14:paraId="31EE5EBC" w14:textId="162C540A"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20B5222C" w14:textId="77777777" w:rsidR="00241417" w:rsidRPr="00081D0D" w:rsidRDefault="00241417" w:rsidP="003A71DE">
            <w:pPr>
              <w:pStyle w:val="TAH"/>
            </w:pPr>
            <w:r w:rsidRPr="00081D0D">
              <w:t>UCI bits</w:t>
            </w:r>
          </w:p>
          <w:p w14:paraId="5FECBD96" w14:textId="77777777" w:rsidR="00241417" w:rsidRPr="00081D0D" w:rsidRDefault="00241417" w:rsidP="003A71DE">
            <w:pPr>
              <w:pStyle w:val="TAH"/>
            </w:pPr>
            <w:r w:rsidRPr="00081D0D">
              <w:t>(CSI part 1, CSI part 2)</w:t>
            </w:r>
          </w:p>
        </w:tc>
        <w:tc>
          <w:tcPr>
            <w:tcW w:w="1406" w:type="dxa"/>
            <w:vAlign w:val="center"/>
          </w:tcPr>
          <w:p w14:paraId="183207E6" w14:textId="77777777" w:rsidR="00241417" w:rsidRPr="00081D0D" w:rsidRDefault="00241417" w:rsidP="003A71DE">
            <w:pPr>
              <w:pStyle w:val="TAH"/>
            </w:pPr>
            <w:r w:rsidRPr="00081D0D">
              <w:t>Additional DM-RS position</w:t>
            </w:r>
          </w:p>
        </w:tc>
        <w:tc>
          <w:tcPr>
            <w:tcW w:w="1400" w:type="dxa"/>
            <w:vAlign w:val="center"/>
          </w:tcPr>
          <w:p w14:paraId="5265C551" w14:textId="77777777" w:rsidR="00241417" w:rsidRPr="00081D0D" w:rsidRDefault="00241417" w:rsidP="003A71DE">
            <w:pPr>
              <w:pStyle w:val="TAH"/>
            </w:pPr>
            <w:r w:rsidRPr="00081D0D">
              <w:t>FRC</w:t>
            </w:r>
          </w:p>
          <w:p w14:paraId="254F8833" w14:textId="77777777" w:rsidR="00241417" w:rsidRPr="00081D0D" w:rsidRDefault="00241417" w:rsidP="003A71DE">
            <w:pPr>
              <w:pStyle w:val="TAH"/>
            </w:pPr>
            <w:r w:rsidRPr="00081D0D">
              <w:t>(Annex A)</w:t>
            </w:r>
          </w:p>
        </w:tc>
        <w:tc>
          <w:tcPr>
            <w:tcW w:w="850" w:type="dxa"/>
            <w:vAlign w:val="center"/>
          </w:tcPr>
          <w:p w14:paraId="7728C2D9" w14:textId="77777777" w:rsidR="00241417" w:rsidRPr="00081D0D" w:rsidRDefault="00241417" w:rsidP="003A71DE">
            <w:pPr>
              <w:pStyle w:val="TAH"/>
            </w:pPr>
            <w:r w:rsidRPr="00081D0D">
              <w:t>SNR</w:t>
            </w:r>
          </w:p>
          <w:p w14:paraId="71C7F31E" w14:textId="77777777" w:rsidR="00241417" w:rsidRPr="00081D0D" w:rsidRDefault="00241417" w:rsidP="003A71DE">
            <w:pPr>
              <w:pStyle w:val="TAH"/>
            </w:pPr>
            <w:r w:rsidRPr="00081D0D">
              <w:t>(dB)</w:t>
            </w:r>
          </w:p>
        </w:tc>
      </w:tr>
      <w:tr w:rsidR="00241417" w:rsidRPr="00081D0D" w14:paraId="3EE1E167" w14:textId="77777777" w:rsidTr="003A71DE">
        <w:trPr>
          <w:cantSplit/>
          <w:jc w:val="center"/>
        </w:trPr>
        <w:tc>
          <w:tcPr>
            <w:tcW w:w="1007" w:type="dxa"/>
            <w:vMerge w:val="restart"/>
            <w:vAlign w:val="center"/>
          </w:tcPr>
          <w:p w14:paraId="4A20AB66" w14:textId="77777777" w:rsidR="00241417" w:rsidRPr="00081D0D" w:rsidRDefault="00241417" w:rsidP="003A71DE">
            <w:pPr>
              <w:pStyle w:val="TAC"/>
              <w:rPr>
                <w:lang w:eastAsia="zh-CN"/>
              </w:rPr>
            </w:pPr>
            <w:r w:rsidRPr="00081D0D">
              <w:t>1</w:t>
            </w:r>
          </w:p>
        </w:tc>
        <w:tc>
          <w:tcPr>
            <w:tcW w:w="1094" w:type="dxa"/>
            <w:vAlign w:val="center"/>
          </w:tcPr>
          <w:p w14:paraId="625C4E68" w14:textId="77777777" w:rsidR="00241417" w:rsidRPr="00081D0D" w:rsidRDefault="00241417" w:rsidP="003A71DE">
            <w:pPr>
              <w:pStyle w:val="TAC"/>
              <w:rPr>
                <w:lang w:eastAsia="zh-CN"/>
              </w:rPr>
            </w:pPr>
            <w:r w:rsidRPr="00081D0D">
              <w:t>2</w:t>
            </w:r>
          </w:p>
        </w:tc>
        <w:tc>
          <w:tcPr>
            <w:tcW w:w="1973" w:type="dxa"/>
            <w:vAlign w:val="center"/>
          </w:tcPr>
          <w:p w14:paraId="0A38CA45"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3FB46E6A" w14:textId="77777777" w:rsidR="00241417" w:rsidRPr="00081D0D" w:rsidRDefault="00241417" w:rsidP="003A71DE">
            <w:pPr>
              <w:pStyle w:val="TAC"/>
            </w:pPr>
            <w:r w:rsidRPr="00081D0D">
              <w:t>7</w:t>
            </w:r>
            <w:r w:rsidRPr="00081D0D">
              <w:rPr>
                <w:lang w:eastAsia="zh-CN"/>
              </w:rPr>
              <w:t>(5,2)</w:t>
            </w:r>
          </w:p>
        </w:tc>
        <w:tc>
          <w:tcPr>
            <w:tcW w:w="1406" w:type="dxa"/>
            <w:vAlign w:val="center"/>
          </w:tcPr>
          <w:p w14:paraId="07FCBEF0" w14:textId="77777777" w:rsidR="00241417" w:rsidRPr="00081D0D" w:rsidRDefault="00241417" w:rsidP="003A71DE">
            <w:pPr>
              <w:pStyle w:val="TAC"/>
            </w:pPr>
            <w:r w:rsidRPr="00081D0D">
              <w:t>pos1</w:t>
            </w:r>
          </w:p>
        </w:tc>
        <w:tc>
          <w:tcPr>
            <w:tcW w:w="1400" w:type="dxa"/>
            <w:vAlign w:val="center"/>
          </w:tcPr>
          <w:p w14:paraId="0635BC48" w14:textId="77777777" w:rsidR="00241417" w:rsidRPr="00081D0D" w:rsidRDefault="00241417" w:rsidP="003A71DE">
            <w:pPr>
              <w:pStyle w:val="TAC"/>
            </w:pPr>
            <w:r>
              <w:rPr>
                <w:lang w:eastAsia="zh-CN"/>
              </w:rPr>
              <w:t>D-FR1-A.2.3-4</w:t>
            </w:r>
          </w:p>
        </w:tc>
        <w:tc>
          <w:tcPr>
            <w:tcW w:w="850" w:type="dxa"/>
            <w:vAlign w:val="center"/>
          </w:tcPr>
          <w:p w14:paraId="5684C762" w14:textId="77777777" w:rsidR="00241417" w:rsidRPr="00081D0D" w:rsidRDefault="00241417" w:rsidP="003A71DE">
            <w:pPr>
              <w:pStyle w:val="TAC"/>
              <w:rPr>
                <w:lang w:eastAsia="zh-CN"/>
              </w:rPr>
            </w:pPr>
            <w:r w:rsidRPr="00081D0D">
              <w:rPr>
                <w:lang w:eastAsia="zh-CN"/>
              </w:rPr>
              <w:t>5.</w:t>
            </w:r>
            <w:r w:rsidRPr="00081D0D">
              <w:rPr>
                <w:rFonts w:hint="eastAsia"/>
                <w:lang w:eastAsia="zh-CN"/>
              </w:rPr>
              <w:t>4</w:t>
            </w:r>
          </w:p>
        </w:tc>
      </w:tr>
      <w:tr w:rsidR="00241417" w:rsidRPr="00081D0D" w14:paraId="172D8868" w14:textId="77777777" w:rsidTr="003A71DE">
        <w:trPr>
          <w:cantSplit/>
          <w:jc w:val="center"/>
        </w:trPr>
        <w:tc>
          <w:tcPr>
            <w:tcW w:w="1007" w:type="dxa"/>
            <w:vMerge/>
            <w:vAlign w:val="center"/>
          </w:tcPr>
          <w:p w14:paraId="7A910E59" w14:textId="77777777" w:rsidR="00241417" w:rsidRPr="00081D0D" w:rsidRDefault="00241417" w:rsidP="003A71DE">
            <w:pPr>
              <w:pStyle w:val="TAC"/>
              <w:rPr>
                <w:lang w:eastAsia="zh-CN"/>
              </w:rPr>
            </w:pPr>
          </w:p>
        </w:tc>
        <w:tc>
          <w:tcPr>
            <w:tcW w:w="1094" w:type="dxa"/>
            <w:vAlign w:val="center"/>
          </w:tcPr>
          <w:p w14:paraId="29E055AF" w14:textId="77777777" w:rsidR="00241417" w:rsidRPr="00081D0D" w:rsidRDefault="00241417" w:rsidP="003A71DE">
            <w:pPr>
              <w:pStyle w:val="TAC"/>
            </w:pPr>
            <w:r w:rsidRPr="00081D0D">
              <w:t>2</w:t>
            </w:r>
          </w:p>
        </w:tc>
        <w:tc>
          <w:tcPr>
            <w:tcW w:w="1973" w:type="dxa"/>
            <w:vAlign w:val="center"/>
          </w:tcPr>
          <w:p w14:paraId="1E43DD0A"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2C838088" w14:textId="77777777" w:rsidR="00241417" w:rsidRPr="00081D0D" w:rsidRDefault="00241417" w:rsidP="003A71DE">
            <w:pPr>
              <w:pStyle w:val="TAC"/>
            </w:pPr>
            <w:r w:rsidRPr="00081D0D">
              <w:rPr>
                <w:lang w:eastAsia="zh-CN"/>
              </w:rPr>
              <w:t>40(20,20)</w:t>
            </w:r>
          </w:p>
        </w:tc>
        <w:tc>
          <w:tcPr>
            <w:tcW w:w="1406" w:type="dxa"/>
            <w:vAlign w:val="center"/>
          </w:tcPr>
          <w:p w14:paraId="4BE6A837" w14:textId="77777777" w:rsidR="00241417" w:rsidRPr="00081D0D" w:rsidRDefault="00241417" w:rsidP="003A71DE">
            <w:pPr>
              <w:pStyle w:val="TAC"/>
            </w:pPr>
            <w:r w:rsidRPr="00081D0D">
              <w:rPr>
                <w:lang w:eastAsia="zh-CN"/>
              </w:rPr>
              <w:t>pos1</w:t>
            </w:r>
          </w:p>
        </w:tc>
        <w:tc>
          <w:tcPr>
            <w:tcW w:w="1400" w:type="dxa"/>
            <w:vAlign w:val="center"/>
          </w:tcPr>
          <w:p w14:paraId="6AD01268" w14:textId="77777777" w:rsidR="00241417" w:rsidRPr="00081D0D" w:rsidRDefault="00241417" w:rsidP="003A71DE">
            <w:pPr>
              <w:pStyle w:val="TAC"/>
              <w:rPr>
                <w:lang w:eastAsia="zh-CN"/>
              </w:rPr>
            </w:pPr>
            <w:r>
              <w:rPr>
                <w:lang w:eastAsia="zh-CN"/>
              </w:rPr>
              <w:t>D-FR1-A.2.3-4</w:t>
            </w:r>
          </w:p>
        </w:tc>
        <w:tc>
          <w:tcPr>
            <w:tcW w:w="850" w:type="dxa"/>
            <w:vAlign w:val="center"/>
          </w:tcPr>
          <w:p w14:paraId="4B5F041C" w14:textId="77777777" w:rsidR="00241417" w:rsidRPr="00081D0D" w:rsidRDefault="00241417" w:rsidP="003A71DE">
            <w:pPr>
              <w:pStyle w:val="TAC"/>
              <w:rPr>
                <w:lang w:eastAsia="zh-CN"/>
              </w:rPr>
            </w:pPr>
            <w:r w:rsidRPr="00081D0D">
              <w:rPr>
                <w:lang w:eastAsia="zh-CN"/>
              </w:rPr>
              <w:t>4.</w:t>
            </w:r>
            <w:r w:rsidRPr="00081D0D">
              <w:rPr>
                <w:rFonts w:hint="eastAsia"/>
                <w:lang w:eastAsia="zh-CN"/>
              </w:rPr>
              <w:t>3</w:t>
            </w:r>
          </w:p>
        </w:tc>
      </w:tr>
    </w:tbl>
    <w:p w14:paraId="48D6B647" w14:textId="77777777" w:rsidR="00241417" w:rsidRPr="00081D0D" w:rsidRDefault="00241417" w:rsidP="00241417">
      <w:pPr>
        <w:rPr>
          <w:lang w:eastAsia="zh-CN"/>
        </w:rPr>
      </w:pPr>
    </w:p>
    <w:p w14:paraId="701B99FB" w14:textId="77777777" w:rsidR="00241417" w:rsidRPr="00B054F4" w:rsidRDefault="00241417" w:rsidP="00241417">
      <w:pPr>
        <w:pStyle w:val="TH"/>
        <w:rPr>
          <w:lang w:eastAsia="zh-CN"/>
        </w:rPr>
      </w:pPr>
      <w:r w:rsidRPr="00B054F4">
        <w:t xml:space="preserve">Table </w:t>
      </w:r>
      <w:r w:rsidRPr="00B054F4">
        <w:rPr>
          <w:lang w:eastAsia="zh-CN"/>
        </w:rPr>
        <w:t>8</w:t>
      </w:r>
      <w:r w:rsidRPr="00B054F4">
        <w:t>.1.2.</w:t>
      </w:r>
      <w:r w:rsidRPr="00B054F4">
        <w:rPr>
          <w:lang w:eastAsia="zh-CN"/>
        </w:rPr>
        <w:t>3</w:t>
      </w:r>
      <w:r w:rsidRPr="00B054F4">
        <w:t>.</w:t>
      </w:r>
      <w:r w:rsidRPr="00B054F4">
        <w:rPr>
          <w:lang w:eastAsia="zh-CN"/>
        </w:rPr>
        <w:t>2</w:t>
      </w:r>
      <w:r w:rsidRPr="00B054F4">
        <w:t>-</w:t>
      </w:r>
      <w:r w:rsidRPr="00B054F4">
        <w:rPr>
          <w:lang w:eastAsia="zh-CN"/>
        </w:rPr>
        <w:t>2</w:t>
      </w:r>
      <w:r w:rsidRPr="00B054F4">
        <w:t xml:space="preserve">: Minimum requirements for </w:t>
      </w:r>
      <w:r w:rsidRPr="00B054F4">
        <w:rPr>
          <w:lang w:eastAsia="zh-CN"/>
        </w:rPr>
        <w:t xml:space="preserve">UCI multiplexed on </w:t>
      </w:r>
      <w:r w:rsidRPr="00B054F4">
        <w:t>PUSCH,</w:t>
      </w:r>
      <w:r w:rsidRPr="00B054F4">
        <w:rPr>
          <w:lang w:eastAsia="zh-CN"/>
        </w:rPr>
        <w:t xml:space="preserve"> Type B, CSI part 1,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698DF0C9" w14:textId="77777777" w:rsidTr="003A71DE">
        <w:trPr>
          <w:cantSplit/>
          <w:jc w:val="center"/>
        </w:trPr>
        <w:tc>
          <w:tcPr>
            <w:tcW w:w="1007" w:type="dxa"/>
            <w:tcBorders>
              <w:bottom w:val="single" w:sz="4" w:space="0" w:color="auto"/>
            </w:tcBorders>
            <w:vAlign w:val="center"/>
          </w:tcPr>
          <w:p w14:paraId="6DEF2A5E" w14:textId="77777777" w:rsidR="00241417" w:rsidRPr="00081D0D" w:rsidRDefault="00241417" w:rsidP="003A71DE">
            <w:pPr>
              <w:pStyle w:val="TAH"/>
            </w:pPr>
            <w:r w:rsidRPr="00081D0D">
              <w:t>Number of TX antennas</w:t>
            </w:r>
          </w:p>
        </w:tc>
        <w:tc>
          <w:tcPr>
            <w:tcW w:w="1094" w:type="dxa"/>
            <w:vAlign w:val="center"/>
          </w:tcPr>
          <w:p w14:paraId="0B393F7A" w14:textId="77777777" w:rsidR="00241417" w:rsidRPr="00081D0D" w:rsidRDefault="00241417" w:rsidP="003A71DE">
            <w:pPr>
              <w:pStyle w:val="TAH"/>
            </w:pPr>
            <w:r w:rsidRPr="00081D0D">
              <w:t xml:space="preserve">Number of </w:t>
            </w:r>
            <w:r>
              <w:t>Demodulation Branches</w:t>
            </w:r>
          </w:p>
        </w:tc>
        <w:tc>
          <w:tcPr>
            <w:tcW w:w="1973" w:type="dxa"/>
            <w:vAlign w:val="center"/>
          </w:tcPr>
          <w:p w14:paraId="2E44F161" w14:textId="3DA0C319"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25ECE9B6" w14:textId="77777777" w:rsidR="00241417" w:rsidRPr="00081D0D" w:rsidRDefault="00241417" w:rsidP="003A71DE">
            <w:pPr>
              <w:pStyle w:val="TAH"/>
            </w:pPr>
            <w:r w:rsidRPr="00081D0D">
              <w:t>UCI bits</w:t>
            </w:r>
          </w:p>
          <w:p w14:paraId="0CCEABEF" w14:textId="77777777" w:rsidR="00241417" w:rsidRPr="00081D0D" w:rsidRDefault="00241417" w:rsidP="003A71DE">
            <w:pPr>
              <w:pStyle w:val="TAH"/>
            </w:pPr>
            <w:r w:rsidRPr="00081D0D">
              <w:t>(CSI part 1, CSI part 2)</w:t>
            </w:r>
          </w:p>
        </w:tc>
        <w:tc>
          <w:tcPr>
            <w:tcW w:w="1406" w:type="dxa"/>
            <w:vAlign w:val="center"/>
          </w:tcPr>
          <w:p w14:paraId="6FA6A7DE" w14:textId="77777777" w:rsidR="00241417" w:rsidRPr="00081D0D" w:rsidRDefault="00241417" w:rsidP="003A71DE">
            <w:pPr>
              <w:pStyle w:val="TAH"/>
            </w:pPr>
            <w:r w:rsidRPr="00081D0D">
              <w:t>Additional DM-RS position</w:t>
            </w:r>
          </w:p>
        </w:tc>
        <w:tc>
          <w:tcPr>
            <w:tcW w:w="1400" w:type="dxa"/>
            <w:vAlign w:val="center"/>
          </w:tcPr>
          <w:p w14:paraId="6782EAC1" w14:textId="77777777" w:rsidR="00241417" w:rsidRPr="00081D0D" w:rsidRDefault="00241417" w:rsidP="003A71DE">
            <w:pPr>
              <w:pStyle w:val="TAH"/>
            </w:pPr>
            <w:r w:rsidRPr="00081D0D">
              <w:t>FRC</w:t>
            </w:r>
          </w:p>
          <w:p w14:paraId="2474D8BD" w14:textId="77777777" w:rsidR="00241417" w:rsidRPr="00081D0D" w:rsidRDefault="00241417" w:rsidP="003A71DE">
            <w:pPr>
              <w:pStyle w:val="TAH"/>
            </w:pPr>
            <w:r w:rsidRPr="00081D0D">
              <w:t>(Annex A)</w:t>
            </w:r>
          </w:p>
        </w:tc>
        <w:tc>
          <w:tcPr>
            <w:tcW w:w="850" w:type="dxa"/>
            <w:vAlign w:val="center"/>
          </w:tcPr>
          <w:p w14:paraId="31AB9058" w14:textId="77777777" w:rsidR="00241417" w:rsidRPr="00081D0D" w:rsidRDefault="00241417" w:rsidP="003A71DE">
            <w:pPr>
              <w:pStyle w:val="TAH"/>
            </w:pPr>
            <w:r w:rsidRPr="00081D0D">
              <w:t>SNR</w:t>
            </w:r>
          </w:p>
          <w:p w14:paraId="1DCD56F7" w14:textId="77777777" w:rsidR="00241417" w:rsidRPr="00081D0D" w:rsidRDefault="00241417" w:rsidP="003A71DE">
            <w:pPr>
              <w:pStyle w:val="TAH"/>
            </w:pPr>
            <w:r w:rsidRPr="00081D0D">
              <w:t>(dB)</w:t>
            </w:r>
          </w:p>
        </w:tc>
      </w:tr>
      <w:tr w:rsidR="00241417" w:rsidRPr="00081D0D" w14:paraId="243ABCB0" w14:textId="77777777" w:rsidTr="003A71DE">
        <w:trPr>
          <w:cantSplit/>
          <w:jc w:val="center"/>
        </w:trPr>
        <w:tc>
          <w:tcPr>
            <w:tcW w:w="1007" w:type="dxa"/>
            <w:vMerge w:val="restart"/>
            <w:vAlign w:val="center"/>
          </w:tcPr>
          <w:p w14:paraId="055B2B8F" w14:textId="77777777" w:rsidR="00241417" w:rsidRPr="00081D0D" w:rsidRDefault="00241417" w:rsidP="003A71DE">
            <w:pPr>
              <w:pStyle w:val="TAC"/>
              <w:rPr>
                <w:lang w:eastAsia="zh-CN"/>
              </w:rPr>
            </w:pPr>
            <w:r w:rsidRPr="00081D0D">
              <w:t>1</w:t>
            </w:r>
          </w:p>
        </w:tc>
        <w:tc>
          <w:tcPr>
            <w:tcW w:w="1094" w:type="dxa"/>
            <w:vAlign w:val="center"/>
          </w:tcPr>
          <w:p w14:paraId="15A2CCF1" w14:textId="77777777" w:rsidR="00241417" w:rsidRPr="00081D0D" w:rsidRDefault="00241417" w:rsidP="003A71DE">
            <w:pPr>
              <w:pStyle w:val="TAC"/>
              <w:rPr>
                <w:lang w:eastAsia="zh-CN"/>
              </w:rPr>
            </w:pPr>
            <w:r w:rsidRPr="00081D0D">
              <w:t>2</w:t>
            </w:r>
          </w:p>
        </w:tc>
        <w:tc>
          <w:tcPr>
            <w:tcW w:w="1973" w:type="dxa"/>
            <w:vAlign w:val="center"/>
          </w:tcPr>
          <w:p w14:paraId="219CF1AD"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CF02F33" w14:textId="77777777" w:rsidR="00241417" w:rsidRPr="00081D0D" w:rsidRDefault="00241417" w:rsidP="003A71DE">
            <w:pPr>
              <w:pStyle w:val="TAC"/>
            </w:pPr>
            <w:r w:rsidRPr="00081D0D">
              <w:t>7</w:t>
            </w:r>
            <w:r w:rsidRPr="00081D0D">
              <w:rPr>
                <w:lang w:eastAsia="zh-CN"/>
              </w:rPr>
              <w:t>(5,2)</w:t>
            </w:r>
          </w:p>
        </w:tc>
        <w:tc>
          <w:tcPr>
            <w:tcW w:w="1406" w:type="dxa"/>
            <w:vAlign w:val="center"/>
          </w:tcPr>
          <w:p w14:paraId="454F7797" w14:textId="77777777" w:rsidR="00241417" w:rsidRPr="00081D0D" w:rsidRDefault="00241417" w:rsidP="003A71DE">
            <w:pPr>
              <w:pStyle w:val="TAC"/>
            </w:pPr>
            <w:r w:rsidRPr="00081D0D">
              <w:t>pos1</w:t>
            </w:r>
          </w:p>
        </w:tc>
        <w:tc>
          <w:tcPr>
            <w:tcW w:w="1400" w:type="dxa"/>
            <w:vAlign w:val="center"/>
          </w:tcPr>
          <w:p w14:paraId="14ABC150" w14:textId="77777777" w:rsidR="00241417" w:rsidRPr="00081D0D" w:rsidRDefault="00241417" w:rsidP="003A71DE">
            <w:pPr>
              <w:pStyle w:val="TAC"/>
            </w:pPr>
            <w:r>
              <w:rPr>
                <w:lang w:eastAsia="zh-CN"/>
              </w:rPr>
              <w:t>D-FR1-A.2.3-4</w:t>
            </w:r>
          </w:p>
        </w:tc>
        <w:tc>
          <w:tcPr>
            <w:tcW w:w="850" w:type="dxa"/>
            <w:vAlign w:val="center"/>
          </w:tcPr>
          <w:p w14:paraId="1C23CB4B" w14:textId="77777777" w:rsidR="00241417" w:rsidRPr="00081D0D" w:rsidRDefault="00241417" w:rsidP="003A71DE">
            <w:pPr>
              <w:pStyle w:val="TAC"/>
              <w:rPr>
                <w:lang w:eastAsia="zh-CN"/>
              </w:rPr>
            </w:pPr>
            <w:r w:rsidRPr="00081D0D">
              <w:rPr>
                <w:rFonts w:hint="eastAsia"/>
                <w:lang w:eastAsia="zh-CN"/>
              </w:rPr>
              <w:t>5.8</w:t>
            </w:r>
          </w:p>
        </w:tc>
      </w:tr>
      <w:tr w:rsidR="00241417" w:rsidRPr="00081D0D" w14:paraId="2F629A80" w14:textId="77777777" w:rsidTr="003A71DE">
        <w:trPr>
          <w:cantSplit/>
          <w:jc w:val="center"/>
        </w:trPr>
        <w:tc>
          <w:tcPr>
            <w:tcW w:w="1007" w:type="dxa"/>
            <w:vMerge/>
            <w:vAlign w:val="center"/>
          </w:tcPr>
          <w:p w14:paraId="7C656781" w14:textId="77777777" w:rsidR="00241417" w:rsidRPr="00081D0D" w:rsidRDefault="00241417" w:rsidP="003A71DE">
            <w:pPr>
              <w:pStyle w:val="TAC"/>
              <w:rPr>
                <w:lang w:eastAsia="zh-CN"/>
              </w:rPr>
            </w:pPr>
          </w:p>
        </w:tc>
        <w:tc>
          <w:tcPr>
            <w:tcW w:w="1094" w:type="dxa"/>
            <w:vAlign w:val="center"/>
          </w:tcPr>
          <w:p w14:paraId="5940A936" w14:textId="77777777" w:rsidR="00241417" w:rsidRPr="00081D0D" w:rsidRDefault="00241417" w:rsidP="003A71DE">
            <w:pPr>
              <w:pStyle w:val="TAC"/>
            </w:pPr>
            <w:r w:rsidRPr="00081D0D">
              <w:t>2</w:t>
            </w:r>
          </w:p>
        </w:tc>
        <w:tc>
          <w:tcPr>
            <w:tcW w:w="1973" w:type="dxa"/>
            <w:vAlign w:val="center"/>
          </w:tcPr>
          <w:p w14:paraId="20A86572"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77487E4F" w14:textId="77777777" w:rsidR="00241417" w:rsidRPr="00081D0D" w:rsidRDefault="00241417" w:rsidP="003A71DE">
            <w:pPr>
              <w:pStyle w:val="TAC"/>
            </w:pPr>
            <w:r w:rsidRPr="00081D0D">
              <w:rPr>
                <w:lang w:eastAsia="zh-CN"/>
              </w:rPr>
              <w:t>40(20,20)</w:t>
            </w:r>
          </w:p>
        </w:tc>
        <w:tc>
          <w:tcPr>
            <w:tcW w:w="1406" w:type="dxa"/>
            <w:vAlign w:val="center"/>
          </w:tcPr>
          <w:p w14:paraId="332289DF" w14:textId="77777777" w:rsidR="00241417" w:rsidRPr="00081D0D" w:rsidRDefault="00241417" w:rsidP="003A71DE">
            <w:pPr>
              <w:pStyle w:val="TAC"/>
            </w:pPr>
            <w:r w:rsidRPr="00081D0D">
              <w:rPr>
                <w:lang w:eastAsia="zh-CN"/>
              </w:rPr>
              <w:t>pos1</w:t>
            </w:r>
          </w:p>
        </w:tc>
        <w:tc>
          <w:tcPr>
            <w:tcW w:w="1400" w:type="dxa"/>
            <w:vAlign w:val="center"/>
          </w:tcPr>
          <w:p w14:paraId="4F0FFC83" w14:textId="77777777" w:rsidR="00241417" w:rsidRPr="00081D0D" w:rsidRDefault="00241417" w:rsidP="003A71DE">
            <w:pPr>
              <w:pStyle w:val="TAC"/>
              <w:rPr>
                <w:lang w:eastAsia="zh-CN"/>
              </w:rPr>
            </w:pPr>
            <w:r>
              <w:rPr>
                <w:lang w:eastAsia="zh-CN"/>
              </w:rPr>
              <w:t>D-FR1-A.2.3-4</w:t>
            </w:r>
          </w:p>
        </w:tc>
        <w:tc>
          <w:tcPr>
            <w:tcW w:w="850" w:type="dxa"/>
            <w:vAlign w:val="center"/>
          </w:tcPr>
          <w:p w14:paraId="335718E3" w14:textId="77777777" w:rsidR="00241417" w:rsidRPr="00081D0D" w:rsidRDefault="00241417" w:rsidP="003A71DE">
            <w:pPr>
              <w:pStyle w:val="TAC"/>
              <w:rPr>
                <w:lang w:eastAsia="zh-CN"/>
              </w:rPr>
            </w:pPr>
            <w:r w:rsidRPr="00081D0D">
              <w:rPr>
                <w:lang w:eastAsia="zh-CN"/>
              </w:rPr>
              <w:t>4.</w:t>
            </w:r>
            <w:r w:rsidRPr="00081D0D">
              <w:rPr>
                <w:rFonts w:hint="eastAsia"/>
                <w:lang w:eastAsia="zh-CN"/>
              </w:rPr>
              <w:t>1</w:t>
            </w:r>
          </w:p>
        </w:tc>
      </w:tr>
    </w:tbl>
    <w:p w14:paraId="74CDF8C3" w14:textId="77777777" w:rsidR="00241417" w:rsidRPr="00081D0D" w:rsidRDefault="00241417" w:rsidP="00241417">
      <w:pPr>
        <w:rPr>
          <w:lang w:eastAsia="zh-CN"/>
        </w:rPr>
      </w:pPr>
    </w:p>
    <w:p w14:paraId="1CCD4FFF" w14:textId="77777777" w:rsidR="00241417" w:rsidRPr="00B054F4" w:rsidRDefault="00241417" w:rsidP="00241417">
      <w:pPr>
        <w:pStyle w:val="TH"/>
        <w:rPr>
          <w:lang w:eastAsia="zh-CN"/>
        </w:rPr>
      </w:pPr>
      <w:r w:rsidRPr="00B054F4">
        <w:t xml:space="preserve">Table </w:t>
      </w:r>
      <w:r w:rsidRPr="00B054F4">
        <w:rPr>
          <w:lang w:eastAsia="zh-CN"/>
        </w:rPr>
        <w:t>8.1.2.3.2-3</w:t>
      </w:r>
      <w:r w:rsidRPr="00B054F4">
        <w:t xml:space="preserve">: Minimum requirements for </w:t>
      </w:r>
      <w:r w:rsidRPr="00B054F4">
        <w:rPr>
          <w:lang w:eastAsia="zh-CN"/>
        </w:rPr>
        <w:t xml:space="preserve">UCI multiplexed on </w:t>
      </w:r>
      <w:r w:rsidRPr="00B054F4">
        <w:t>PUSCH,</w:t>
      </w:r>
      <w:r w:rsidRPr="00B054F4">
        <w:rPr>
          <w:lang w:eastAsia="zh-CN"/>
        </w:rPr>
        <w:t xml:space="preserve"> Type A, CSI part 2,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5FD61181" w14:textId="77777777" w:rsidTr="003A71DE">
        <w:trPr>
          <w:cantSplit/>
          <w:jc w:val="center"/>
        </w:trPr>
        <w:tc>
          <w:tcPr>
            <w:tcW w:w="1007" w:type="dxa"/>
            <w:tcBorders>
              <w:bottom w:val="single" w:sz="4" w:space="0" w:color="auto"/>
            </w:tcBorders>
            <w:vAlign w:val="center"/>
          </w:tcPr>
          <w:p w14:paraId="0B82A68F" w14:textId="77777777" w:rsidR="00241417" w:rsidRPr="00081D0D" w:rsidRDefault="00241417" w:rsidP="003A71DE">
            <w:pPr>
              <w:pStyle w:val="TAH"/>
            </w:pPr>
            <w:r w:rsidRPr="00081D0D">
              <w:t>Number of TX antennas</w:t>
            </w:r>
          </w:p>
        </w:tc>
        <w:tc>
          <w:tcPr>
            <w:tcW w:w="1094" w:type="dxa"/>
            <w:vAlign w:val="center"/>
          </w:tcPr>
          <w:p w14:paraId="2E3C62EA" w14:textId="77777777" w:rsidR="00241417" w:rsidRPr="00081D0D" w:rsidRDefault="00241417" w:rsidP="003A71DE">
            <w:pPr>
              <w:pStyle w:val="TAH"/>
            </w:pPr>
            <w:r w:rsidRPr="00081D0D">
              <w:t xml:space="preserve">Number of </w:t>
            </w:r>
            <w:r>
              <w:t>Demodulation Branches</w:t>
            </w:r>
          </w:p>
        </w:tc>
        <w:tc>
          <w:tcPr>
            <w:tcW w:w="1973" w:type="dxa"/>
            <w:vAlign w:val="center"/>
          </w:tcPr>
          <w:p w14:paraId="5DAB6FDE" w14:textId="5B696A26"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14EF6EB8" w14:textId="77777777" w:rsidR="00241417" w:rsidRPr="00081D0D" w:rsidRDefault="00241417" w:rsidP="003A71DE">
            <w:pPr>
              <w:pStyle w:val="TAH"/>
            </w:pPr>
            <w:r w:rsidRPr="00081D0D">
              <w:t>UCI bits</w:t>
            </w:r>
          </w:p>
          <w:p w14:paraId="40773EDE" w14:textId="77777777" w:rsidR="00241417" w:rsidRPr="00081D0D" w:rsidRDefault="00241417" w:rsidP="003A71DE">
            <w:pPr>
              <w:pStyle w:val="TAH"/>
            </w:pPr>
            <w:r w:rsidRPr="00081D0D">
              <w:t>(CSI part 1, CSI part 2)</w:t>
            </w:r>
          </w:p>
        </w:tc>
        <w:tc>
          <w:tcPr>
            <w:tcW w:w="1406" w:type="dxa"/>
            <w:vAlign w:val="center"/>
          </w:tcPr>
          <w:p w14:paraId="39B3A311" w14:textId="77777777" w:rsidR="00241417" w:rsidRPr="00081D0D" w:rsidRDefault="00241417" w:rsidP="003A71DE">
            <w:pPr>
              <w:pStyle w:val="TAH"/>
            </w:pPr>
            <w:r w:rsidRPr="00081D0D">
              <w:t>Additional DM-RS position</w:t>
            </w:r>
          </w:p>
        </w:tc>
        <w:tc>
          <w:tcPr>
            <w:tcW w:w="1400" w:type="dxa"/>
            <w:vAlign w:val="center"/>
          </w:tcPr>
          <w:p w14:paraId="3B83838A" w14:textId="77777777" w:rsidR="00241417" w:rsidRPr="00081D0D" w:rsidRDefault="00241417" w:rsidP="003A71DE">
            <w:pPr>
              <w:pStyle w:val="TAH"/>
            </w:pPr>
            <w:r w:rsidRPr="00081D0D">
              <w:t>FRC</w:t>
            </w:r>
          </w:p>
          <w:p w14:paraId="3F5A2019" w14:textId="77777777" w:rsidR="00241417" w:rsidRPr="00081D0D" w:rsidRDefault="00241417" w:rsidP="003A71DE">
            <w:pPr>
              <w:pStyle w:val="TAH"/>
            </w:pPr>
            <w:r w:rsidRPr="00081D0D">
              <w:t>(Annex A)</w:t>
            </w:r>
          </w:p>
        </w:tc>
        <w:tc>
          <w:tcPr>
            <w:tcW w:w="850" w:type="dxa"/>
            <w:vAlign w:val="center"/>
          </w:tcPr>
          <w:p w14:paraId="7F8E262F" w14:textId="77777777" w:rsidR="00241417" w:rsidRPr="00081D0D" w:rsidRDefault="00241417" w:rsidP="003A71DE">
            <w:pPr>
              <w:pStyle w:val="TAH"/>
            </w:pPr>
            <w:r w:rsidRPr="00081D0D">
              <w:t>SNR</w:t>
            </w:r>
          </w:p>
          <w:p w14:paraId="0B5BE7BE" w14:textId="77777777" w:rsidR="00241417" w:rsidRPr="00081D0D" w:rsidRDefault="00241417" w:rsidP="003A71DE">
            <w:pPr>
              <w:pStyle w:val="TAH"/>
            </w:pPr>
            <w:r w:rsidRPr="00081D0D">
              <w:t>(dB)</w:t>
            </w:r>
          </w:p>
        </w:tc>
      </w:tr>
      <w:tr w:rsidR="00241417" w:rsidRPr="00081D0D" w14:paraId="65FBBC19" w14:textId="77777777" w:rsidTr="003A71DE">
        <w:trPr>
          <w:cantSplit/>
          <w:jc w:val="center"/>
        </w:trPr>
        <w:tc>
          <w:tcPr>
            <w:tcW w:w="1007" w:type="dxa"/>
            <w:vMerge w:val="restart"/>
            <w:vAlign w:val="center"/>
          </w:tcPr>
          <w:p w14:paraId="326A6585" w14:textId="77777777" w:rsidR="00241417" w:rsidRPr="00081D0D" w:rsidRDefault="00241417" w:rsidP="003A71DE">
            <w:pPr>
              <w:pStyle w:val="TAC"/>
              <w:rPr>
                <w:lang w:eastAsia="zh-CN"/>
              </w:rPr>
            </w:pPr>
            <w:r w:rsidRPr="00081D0D">
              <w:t>1</w:t>
            </w:r>
          </w:p>
        </w:tc>
        <w:tc>
          <w:tcPr>
            <w:tcW w:w="1094" w:type="dxa"/>
            <w:vAlign w:val="center"/>
          </w:tcPr>
          <w:p w14:paraId="36C5691F" w14:textId="77777777" w:rsidR="00241417" w:rsidRPr="00081D0D" w:rsidRDefault="00241417" w:rsidP="003A71DE">
            <w:pPr>
              <w:pStyle w:val="TAC"/>
              <w:rPr>
                <w:lang w:eastAsia="zh-CN"/>
              </w:rPr>
            </w:pPr>
            <w:r w:rsidRPr="00081D0D">
              <w:t>2</w:t>
            </w:r>
          </w:p>
        </w:tc>
        <w:tc>
          <w:tcPr>
            <w:tcW w:w="1973" w:type="dxa"/>
            <w:vAlign w:val="center"/>
          </w:tcPr>
          <w:p w14:paraId="4E5EA0E1"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F4EB0AE" w14:textId="77777777" w:rsidR="00241417" w:rsidRPr="00081D0D" w:rsidRDefault="00241417" w:rsidP="003A71DE">
            <w:pPr>
              <w:pStyle w:val="TAC"/>
            </w:pPr>
            <w:r w:rsidRPr="00081D0D">
              <w:t>7</w:t>
            </w:r>
            <w:r w:rsidRPr="00081D0D">
              <w:rPr>
                <w:lang w:eastAsia="zh-CN"/>
              </w:rPr>
              <w:t>(5,2)</w:t>
            </w:r>
          </w:p>
        </w:tc>
        <w:tc>
          <w:tcPr>
            <w:tcW w:w="1406" w:type="dxa"/>
            <w:vAlign w:val="center"/>
          </w:tcPr>
          <w:p w14:paraId="28DCCDFE" w14:textId="77777777" w:rsidR="00241417" w:rsidRPr="00081D0D" w:rsidRDefault="00241417" w:rsidP="003A71DE">
            <w:pPr>
              <w:pStyle w:val="TAC"/>
            </w:pPr>
            <w:r w:rsidRPr="00081D0D">
              <w:rPr>
                <w:lang w:eastAsia="zh-CN"/>
              </w:rPr>
              <w:t>p</w:t>
            </w:r>
            <w:r w:rsidRPr="00081D0D">
              <w:t>os1</w:t>
            </w:r>
          </w:p>
        </w:tc>
        <w:tc>
          <w:tcPr>
            <w:tcW w:w="1400" w:type="dxa"/>
            <w:vAlign w:val="center"/>
          </w:tcPr>
          <w:p w14:paraId="39D74764" w14:textId="77777777" w:rsidR="00241417" w:rsidRPr="00081D0D" w:rsidRDefault="00241417" w:rsidP="003A71DE">
            <w:pPr>
              <w:pStyle w:val="TAC"/>
            </w:pPr>
            <w:r>
              <w:rPr>
                <w:lang w:eastAsia="zh-CN"/>
              </w:rPr>
              <w:t>D-FR1-A.2.3-4</w:t>
            </w:r>
          </w:p>
        </w:tc>
        <w:tc>
          <w:tcPr>
            <w:tcW w:w="850" w:type="dxa"/>
            <w:vAlign w:val="center"/>
          </w:tcPr>
          <w:p w14:paraId="12DA9110" w14:textId="77777777" w:rsidR="00241417" w:rsidRPr="00081D0D" w:rsidRDefault="00241417" w:rsidP="003A71DE">
            <w:pPr>
              <w:pStyle w:val="TAC"/>
              <w:rPr>
                <w:lang w:eastAsia="zh-CN"/>
              </w:rPr>
            </w:pPr>
            <w:r w:rsidRPr="00081D0D">
              <w:rPr>
                <w:rFonts w:hint="eastAsia"/>
                <w:lang w:eastAsia="zh-CN"/>
              </w:rPr>
              <w:t>-0.2</w:t>
            </w:r>
          </w:p>
        </w:tc>
      </w:tr>
      <w:tr w:rsidR="00241417" w:rsidRPr="00081D0D" w14:paraId="7510D475" w14:textId="77777777" w:rsidTr="003A71DE">
        <w:trPr>
          <w:cantSplit/>
          <w:jc w:val="center"/>
        </w:trPr>
        <w:tc>
          <w:tcPr>
            <w:tcW w:w="1007" w:type="dxa"/>
            <w:vMerge/>
            <w:vAlign w:val="center"/>
          </w:tcPr>
          <w:p w14:paraId="056BE826" w14:textId="77777777" w:rsidR="00241417" w:rsidRPr="00081D0D" w:rsidRDefault="00241417" w:rsidP="003A71DE">
            <w:pPr>
              <w:pStyle w:val="TAC"/>
              <w:rPr>
                <w:lang w:eastAsia="zh-CN"/>
              </w:rPr>
            </w:pPr>
          </w:p>
        </w:tc>
        <w:tc>
          <w:tcPr>
            <w:tcW w:w="1094" w:type="dxa"/>
            <w:vAlign w:val="center"/>
          </w:tcPr>
          <w:p w14:paraId="17B59DD9" w14:textId="77777777" w:rsidR="00241417" w:rsidRPr="00081D0D" w:rsidRDefault="00241417" w:rsidP="003A71DE">
            <w:pPr>
              <w:pStyle w:val="TAC"/>
            </w:pPr>
            <w:r w:rsidRPr="00081D0D">
              <w:t>2</w:t>
            </w:r>
          </w:p>
        </w:tc>
        <w:tc>
          <w:tcPr>
            <w:tcW w:w="1973" w:type="dxa"/>
            <w:vAlign w:val="center"/>
          </w:tcPr>
          <w:p w14:paraId="2D754F78"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08768CEF" w14:textId="77777777" w:rsidR="00241417" w:rsidRPr="00081D0D" w:rsidRDefault="00241417" w:rsidP="003A71DE">
            <w:pPr>
              <w:pStyle w:val="TAC"/>
            </w:pPr>
            <w:r w:rsidRPr="00081D0D">
              <w:rPr>
                <w:lang w:eastAsia="zh-CN"/>
              </w:rPr>
              <w:t>40(20,20)</w:t>
            </w:r>
          </w:p>
        </w:tc>
        <w:tc>
          <w:tcPr>
            <w:tcW w:w="1406" w:type="dxa"/>
            <w:vAlign w:val="center"/>
          </w:tcPr>
          <w:p w14:paraId="4709543D" w14:textId="77777777" w:rsidR="00241417" w:rsidRPr="00081D0D" w:rsidRDefault="00241417" w:rsidP="003A71DE">
            <w:pPr>
              <w:pStyle w:val="TAC"/>
            </w:pPr>
            <w:r w:rsidRPr="00081D0D">
              <w:rPr>
                <w:lang w:eastAsia="zh-CN"/>
              </w:rPr>
              <w:t>pos1</w:t>
            </w:r>
          </w:p>
        </w:tc>
        <w:tc>
          <w:tcPr>
            <w:tcW w:w="1400" w:type="dxa"/>
            <w:vAlign w:val="center"/>
          </w:tcPr>
          <w:p w14:paraId="4BF17077" w14:textId="77777777" w:rsidR="00241417" w:rsidRPr="00081D0D" w:rsidRDefault="00241417" w:rsidP="003A71DE">
            <w:pPr>
              <w:pStyle w:val="TAC"/>
              <w:rPr>
                <w:lang w:eastAsia="zh-CN"/>
              </w:rPr>
            </w:pPr>
            <w:r>
              <w:rPr>
                <w:lang w:eastAsia="zh-CN"/>
              </w:rPr>
              <w:t>D-FR1-A.2.3-4</w:t>
            </w:r>
          </w:p>
        </w:tc>
        <w:tc>
          <w:tcPr>
            <w:tcW w:w="850" w:type="dxa"/>
            <w:vAlign w:val="center"/>
          </w:tcPr>
          <w:p w14:paraId="087469F0" w14:textId="77777777" w:rsidR="00241417" w:rsidRPr="00081D0D" w:rsidRDefault="00241417" w:rsidP="003A71DE">
            <w:pPr>
              <w:pStyle w:val="TAC"/>
              <w:rPr>
                <w:lang w:eastAsia="zh-CN"/>
              </w:rPr>
            </w:pPr>
            <w:r w:rsidRPr="00081D0D">
              <w:rPr>
                <w:lang w:eastAsia="zh-CN"/>
              </w:rPr>
              <w:t>2.</w:t>
            </w:r>
            <w:r w:rsidRPr="00081D0D">
              <w:rPr>
                <w:rFonts w:hint="eastAsia"/>
                <w:lang w:eastAsia="zh-CN"/>
              </w:rPr>
              <w:t>4</w:t>
            </w:r>
          </w:p>
        </w:tc>
      </w:tr>
    </w:tbl>
    <w:p w14:paraId="21B37628" w14:textId="77777777" w:rsidR="00241417" w:rsidRPr="00081D0D" w:rsidRDefault="00241417" w:rsidP="00241417">
      <w:pPr>
        <w:rPr>
          <w:lang w:eastAsia="zh-CN"/>
        </w:rPr>
      </w:pPr>
    </w:p>
    <w:p w14:paraId="7CC89480" w14:textId="77777777" w:rsidR="00241417" w:rsidRPr="00B054F4" w:rsidRDefault="00241417" w:rsidP="00241417">
      <w:pPr>
        <w:pStyle w:val="TH"/>
        <w:rPr>
          <w:lang w:eastAsia="zh-CN"/>
        </w:rPr>
      </w:pPr>
      <w:r w:rsidRPr="00B054F4">
        <w:t xml:space="preserve">Table </w:t>
      </w:r>
      <w:r w:rsidRPr="00B054F4">
        <w:rPr>
          <w:lang w:eastAsia="zh-CN"/>
        </w:rPr>
        <w:t>8.1.2.3.2-4</w:t>
      </w:r>
      <w:r w:rsidRPr="00B054F4">
        <w:t xml:space="preserve">: Minimum requirements for </w:t>
      </w:r>
      <w:r w:rsidRPr="00B054F4">
        <w:rPr>
          <w:lang w:eastAsia="zh-CN"/>
        </w:rPr>
        <w:t xml:space="preserve">UCI multiplexed on </w:t>
      </w:r>
      <w:r w:rsidRPr="00B054F4">
        <w:t>PUSCH,</w:t>
      </w:r>
      <w:r w:rsidRPr="00B054F4">
        <w:rPr>
          <w:lang w:eastAsia="zh-CN"/>
        </w:rPr>
        <w:t xml:space="preserve"> Type B, CSI part 2,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4977BB84" w14:textId="77777777" w:rsidTr="003A71DE">
        <w:trPr>
          <w:cantSplit/>
          <w:jc w:val="center"/>
        </w:trPr>
        <w:tc>
          <w:tcPr>
            <w:tcW w:w="1007" w:type="dxa"/>
            <w:tcBorders>
              <w:bottom w:val="single" w:sz="4" w:space="0" w:color="auto"/>
            </w:tcBorders>
            <w:vAlign w:val="center"/>
          </w:tcPr>
          <w:p w14:paraId="35F5E6A4" w14:textId="77777777" w:rsidR="00241417" w:rsidRPr="00081D0D" w:rsidRDefault="00241417" w:rsidP="003A71DE">
            <w:pPr>
              <w:pStyle w:val="TAH"/>
            </w:pPr>
            <w:r w:rsidRPr="00081D0D">
              <w:t>Number of TX antennas</w:t>
            </w:r>
          </w:p>
        </w:tc>
        <w:tc>
          <w:tcPr>
            <w:tcW w:w="1094" w:type="dxa"/>
            <w:vAlign w:val="center"/>
          </w:tcPr>
          <w:p w14:paraId="359DEA09" w14:textId="77777777" w:rsidR="00241417" w:rsidRPr="00081D0D" w:rsidRDefault="00241417" w:rsidP="003A71DE">
            <w:pPr>
              <w:pStyle w:val="TAH"/>
            </w:pPr>
            <w:r w:rsidRPr="00081D0D">
              <w:t xml:space="preserve">Number of </w:t>
            </w:r>
            <w:r>
              <w:t>Demodulation Branches</w:t>
            </w:r>
          </w:p>
        </w:tc>
        <w:tc>
          <w:tcPr>
            <w:tcW w:w="1973" w:type="dxa"/>
            <w:vAlign w:val="center"/>
          </w:tcPr>
          <w:p w14:paraId="0628278D" w14:textId="761A2C5D"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4D81FC40" w14:textId="77777777" w:rsidR="00241417" w:rsidRPr="00081D0D" w:rsidRDefault="00241417" w:rsidP="003A71DE">
            <w:pPr>
              <w:pStyle w:val="TAH"/>
            </w:pPr>
            <w:r w:rsidRPr="00081D0D">
              <w:t>UCI bits</w:t>
            </w:r>
          </w:p>
          <w:p w14:paraId="0EB70DA7" w14:textId="77777777" w:rsidR="00241417" w:rsidRPr="00081D0D" w:rsidRDefault="00241417" w:rsidP="003A71DE">
            <w:pPr>
              <w:pStyle w:val="TAH"/>
            </w:pPr>
            <w:r w:rsidRPr="00081D0D">
              <w:t>(CSI part 1, CSI part 2)</w:t>
            </w:r>
          </w:p>
        </w:tc>
        <w:tc>
          <w:tcPr>
            <w:tcW w:w="1406" w:type="dxa"/>
            <w:vAlign w:val="center"/>
          </w:tcPr>
          <w:p w14:paraId="1F937073" w14:textId="77777777" w:rsidR="00241417" w:rsidRPr="00081D0D" w:rsidRDefault="00241417" w:rsidP="003A71DE">
            <w:pPr>
              <w:pStyle w:val="TAH"/>
            </w:pPr>
            <w:r w:rsidRPr="00081D0D">
              <w:t>Additional DM-RS position</w:t>
            </w:r>
          </w:p>
        </w:tc>
        <w:tc>
          <w:tcPr>
            <w:tcW w:w="1400" w:type="dxa"/>
            <w:vAlign w:val="center"/>
          </w:tcPr>
          <w:p w14:paraId="764DA8C4" w14:textId="77777777" w:rsidR="00241417" w:rsidRPr="00081D0D" w:rsidRDefault="00241417" w:rsidP="003A71DE">
            <w:pPr>
              <w:pStyle w:val="TAH"/>
            </w:pPr>
            <w:r w:rsidRPr="00081D0D">
              <w:t>FRC</w:t>
            </w:r>
          </w:p>
          <w:p w14:paraId="1C5061DD" w14:textId="77777777" w:rsidR="00241417" w:rsidRPr="00081D0D" w:rsidRDefault="00241417" w:rsidP="003A71DE">
            <w:pPr>
              <w:pStyle w:val="TAH"/>
            </w:pPr>
            <w:r w:rsidRPr="00081D0D">
              <w:t>(Annex A)</w:t>
            </w:r>
          </w:p>
        </w:tc>
        <w:tc>
          <w:tcPr>
            <w:tcW w:w="850" w:type="dxa"/>
            <w:vAlign w:val="center"/>
          </w:tcPr>
          <w:p w14:paraId="52C71C19" w14:textId="77777777" w:rsidR="00241417" w:rsidRPr="00081D0D" w:rsidRDefault="00241417" w:rsidP="003A71DE">
            <w:pPr>
              <w:pStyle w:val="TAH"/>
            </w:pPr>
            <w:r w:rsidRPr="00081D0D">
              <w:t>SNR</w:t>
            </w:r>
          </w:p>
          <w:p w14:paraId="3B8DC97E" w14:textId="77777777" w:rsidR="00241417" w:rsidRPr="00081D0D" w:rsidRDefault="00241417" w:rsidP="003A71DE">
            <w:pPr>
              <w:pStyle w:val="TAH"/>
            </w:pPr>
            <w:r w:rsidRPr="00081D0D">
              <w:t>(dB)</w:t>
            </w:r>
          </w:p>
        </w:tc>
      </w:tr>
      <w:tr w:rsidR="00241417" w:rsidRPr="00081D0D" w14:paraId="2DC754E9" w14:textId="77777777" w:rsidTr="003A71DE">
        <w:trPr>
          <w:cantSplit/>
          <w:jc w:val="center"/>
        </w:trPr>
        <w:tc>
          <w:tcPr>
            <w:tcW w:w="1007" w:type="dxa"/>
            <w:vMerge w:val="restart"/>
            <w:vAlign w:val="center"/>
          </w:tcPr>
          <w:p w14:paraId="1161A181" w14:textId="77777777" w:rsidR="00241417" w:rsidRPr="00081D0D" w:rsidRDefault="00241417" w:rsidP="003A71DE">
            <w:pPr>
              <w:pStyle w:val="TAC"/>
              <w:rPr>
                <w:lang w:eastAsia="zh-CN"/>
              </w:rPr>
            </w:pPr>
            <w:r w:rsidRPr="00081D0D">
              <w:t>1</w:t>
            </w:r>
          </w:p>
        </w:tc>
        <w:tc>
          <w:tcPr>
            <w:tcW w:w="1094" w:type="dxa"/>
            <w:vAlign w:val="center"/>
          </w:tcPr>
          <w:p w14:paraId="697D9093" w14:textId="77777777" w:rsidR="00241417" w:rsidRPr="00081D0D" w:rsidRDefault="00241417" w:rsidP="003A71DE">
            <w:pPr>
              <w:pStyle w:val="TAC"/>
              <w:rPr>
                <w:lang w:eastAsia="zh-CN"/>
              </w:rPr>
            </w:pPr>
            <w:r w:rsidRPr="00081D0D">
              <w:t>2</w:t>
            </w:r>
          </w:p>
        </w:tc>
        <w:tc>
          <w:tcPr>
            <w:tcW w:w="1973" w:type="dxa"/>
            <w:vAlign w:val="center"/>
          </w:tcPr>
          <w:p w14:paraId="112058E2"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20FE84C9" w14:textId="77777777" w:rsidR="00241417" w:rsidRPr="00081D0D" w:rsidRDefault="00241417" w:rsidP="003A71DE">
            <w:pPr>
              <w:pStyle w:val="TAC"/>
            </w:pPr>
            <w:r w:rsidRPr="00081D0D">
              <w:t>7</w:t>
            </w:r>
            <w:r w:rsidRPr="00081D0D">
              <w:rPr>
                <w:lang w:eastAsia="zh-CN"/>
              </w:rPr>
              <w:t>(5,2)</w:t>
            </w:r>
          </w:p>
        </w:tc>
        <w:tc>
          <w:tcPr>
            <w:tcW w:w="1406" w:type="dxa"/>
            <w:vAlign w:val="center"/>
          </w:tcPr>
          <w:p w14:paraId="5F38CCB6" w14:textId="77777777" w:rsidR="00241417" w:rsidRPr="00081D0D" w:rsidRDefault="00241417" w:rsidP="003A71DE">
            <w:pPr>
              <w:pStyle w:val="TAC"/>
            </w:pPr>
            <w:r w:rsidRPr="00081D0D">
              <w:t>pos1</w:t>
            </w:r>
          </w:p>
        </w:tc>
        <w:tc>
          <w:tcPr>
            <w:tcW w:w="1400" w:type="dxa"/>
            <w:vAlign w:val="center"/>
          </w:tcPr>
          <w:p w14:paraId="21125D14" w14:textId="77777777" w:rsidR="00241417" w:rsidRPr="00081D0D" w:rsidRDefault="00241417" w:rsidP="003A71DE">
            <w:pPr>
              <w:pStyle w:val="TAC"/>
            </w:pPr>
            <w:r>
              <w:rPr>
                <w:lang w:eastAsia="zh-CN"/>
              </w:rPr>
              <w:t>D-FR1-A.2.3-4</w:t>
            </w:r>
          </w:p>
        </w:tc>
        <w:tc>
          <w:tcPr>
            <w:tcW w:w="850" w:type="dxa"/>
            <w:vAlign w:val="center"/>
          </w:tcPr>
          <w:p w14:paraId="58897E83" w14:textId="77777777" w:rsidR="00241417" w:rsidRPr="00081D0D" w:rsidRDefault="00241417" w:rsidP="003A71DE">
            <w:pPr>
              <w:pStyle w:val="TAC"/>
              <w:rPr>
                <w:lang w:eastAsia="zh-CN"/>
              </w:rPr>
            </w:pPr>
            <w:r w:rsidRPr="00081D0D">
              <w:rPr>
                <w:lang w:eastAsia="zh-CN"/>
              </w:rPr>
              <w:t>0.</w:t>
            </w:r>
            <w:r w:rsidRPr="00081D0D">
              <w:rPr>
                <w:rFonts w:hint="eastAsia"/>
                <w:lang w:eastAsia="zh-CN"/>
              </w:rPr>
              <w:t>3</w:t>
            </w:r>
          </w:p>
        </w:tc>
      </w:tr>
      <w:tr w:rsidR="00241417" w:rsidRPr="00081D0D" w14:paraId="2727298B" w14:textId="77777777" w:rsidTr="003A71DE">
        <w:trPr>
          <w:cantSplit/>
          <w:jc w:val="center"/>
        </w:trPr>
        <w:tc>
          <w:tcPr>
            <w:tcW w:w="1007" w:type="dxa"/>
            <w:vMerge/>
            <w:vAlign w:val="center"/>
          </w:tcPr>
          <w:p w14:paraId="53114902" w14:textId="77777777" w:rsidR="00241417" w:rsidRPr="00081D0D" w:rsidRDefault="00241417" w:rsidP="003A71DE">
            <w:pPr>
              <w:pStyle w:val="TAC"/>
              <w:rPr>
                <w:lang w:eastAsia="zh-CN"/>
              </w:rPr>
            </w:pPr>
          </w:p>
        </w:tc>
        <w:tc>
          <w:tcPr>
            <w:tcW w:w="1094" w:type="dxa"/>
            <w:vAlign w:val="center"/>
          </w:tcPr>
          <w:p w14:paraId="592AADD0" w14:textId="77777777" w:rsidR="00241417" w:rsidRPr="00081D0D" w:rsidRDefault="00241417" w:rsidP="003A71DE">
            <w:pPr>
              <w:pStyle w:val="TAC"/>
            </w:pPr>
            <w:r w:rsidRPr="00081D0D">
              <w:t>2</w:t>
            </w:r>
          </w:p>
        </w:tc>
        <w:tc>
          <w:tcPr>
            <w:tcW w:w="1973" w:type="dxa"/>
            <w:vAlign w:val="center"/>
          </w:tcPr>
          <w:p w14:paraId="555AE778"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B6EB772" w14:textId="77777777" w:rsidR="00241417" w:rsidRPr="00081D0D" w:rsidRDefault="00241417" w:rsidP="003A71DE">
            <w:pPr>
              <w:pStyle w:val="TAC"/>
            </w:pPr>
            <w:r w:rsidRPr="00081D0D">
              <w:rPr>
                <w:lang w:eastAsia="zh-CN"/>
              </w:rPr>
              <w:t>40(20,20)</w:t>
            </w:r>
          </w:p>
        </w:tc>
        <w:tc>
          <w:tcPr>
            <w:tcW w:w="1406" w:type="dxa"/>
            <w:vAlign w:val="center"/>
          </w:tcPr>
          <w:p w14:paraId="01804385" w14:textId="77777777" w:rsidR="00241417" w:rsidRPr="00081D0D" w:rsidRDefault="00241417" w:rsidP="003A71DE">
            <w:pPr>
              <w:pStyle w:val="TAC"/>
            </w:pPr>
            <w:r w:rsidRPr="00081D0D">
              <w:rPr>
                <w:lang w:eastAsia="zh-CN"/>
              </w:rPr>
              <w:t>pos1</w:t>
            </w:r>
          </w:p>
        </w:tc>
        <w:tc>
          <w:tcPr>
            <w:tcW w:w="1400" w:type="dxa"/>
            <w:vAlign w:val="center"/>
          </w:tcPr>
          <w:p w14:paraId="30AAF426" w14:textId="77777777" w:rsidR="00241417" w:rsidRPr="00081D0D" w:rsidRDefault="00241417" w:rsidP="003A71DE">
            <w:pPr>
              <w:pStyle w:val="TAC"/>
              <w:rPr>
                <w:lang w:eastAsia="zh-CN"/>
              </w:rPr>
            </w:pPr>
            <w:r>
              <w:rPr>
                <w:lang w:eastAsia="zh-CN"/>
              </w:rPr>
              <w:t>D-FR1-A.2.3-4</w:t>
            </w:r>
          </w:p>
        </w:tc>
        <w:tc>
          <w:tcPr>
            <w:tcW w:w="850" w:type="dxa"/>
            <w:vAlign w:val="center"/>
          </w:tcPr>
          <w:p w14:paraId="29651D70" w14:textId="77777777" w:rsidR="00241417" w:rsidRPr="00081D0D" w:rsidRDefault="00241417" w:rsidP="003A71DE">
            <w:pPr>
              <w:pStyle w:val="TAC"/>
              <w:rPr>
                <w:lang w:eastAsia="zh-CN"/>
              </w:rPr>
            </w:pPr>
            <w:r w:rsidRPr="00081D0D">
              <w:rPr>
                <w:lang w:eastAsia="zh-CN"/>
              </w:rPr>
              <w:t>2.</w:t>
            </w:r>
            <w:r w:rsidRPr="00081D0D">
              <w:rPr>
                <w:rFonts w:hint="eastAsia"/>
                <w:lang w:eastAsia="zh-CN"/>
              </w:rPr>
              <w:t>6</w:t>
            </w:r>
          </w:p>
        </w:tc>
      </w:tr>
    </w:tbl>
    <w:p w14:paraId="24717F25" w14:textId="77777777" w:rsidR="00241417" w:rsidRPr="00081D0D" w:rsidRDefault="00241417" w:rsidP="00241417">
      <w:pPr>
        <w:rPr>
          <w:lang w:eastAsia="zh-CN"/>
        </w:rPr>
      </w:pPr>
    </w:p>
    <w:p w14:paraId="31276EC5" w14:textId="77777777" w:rsidR="00241417" w:rsidRPr="00DD4DE9" w:rsidRDefault="00241417" w:rsidP="00241417">
      <w:pPr>
        <w:pStyle w:val="Heading3"/>
      </w:pPr>
      <w:bookmarkStart w:id="3342" w:name="_Toc74583251"/>
      <w:bookmarkStart w:id="3343" w:name="_Toc76542064"/>
      <w:bookmarkStart w:id="3344" w:name="_Toc82450046"/>
      <w:bookmarkStart w:id="3345" w:name="_Toc82450694"/>
      <w:bookmarkStart w:id="3346" w:name="_Toc89949083"/>
      <w:bookmarkStart w:id="3347" w:name="_Toc98755472"/>
      <w:bookmarkStart w:id="3348" w:name="_Toc106182525"/>
      <w:r>
        <w:t>8</w:t>
      </w:r>
      <w:r w:rsidRPr="00DD4DE9">
        <w:t>.</w:t>
      </w:r>
      <w:r>
        <w:t>1</w:t>
      </w:r>
      <w:r w:rsidRPr="00DD4DE9">
        <w:t>.</w:t>
      </w:r>
      <w:r>
        <w:t>3</w:t>
      </w:r>
      <w:r w:rsidRPr="00DD4DE9">
        <w:tab/>
      </w:r>
      <w:r>
        <w:t>Performance requirements for PUCCH</w:t>
      </w:r>
      <w:bookmarkEnd w:id="3342"/>
      <w:bookmarkEnd w:id="3343"/>
      <w:bookmarkEnd w:id="3344"/>
      <w:bookmarkEnd w:id="3345"/>
      <w:bookmarkEnd w:id="3346"/>
      <w:bookmarkEnd w:id="3347"/>
      <w:bookmarkEnd w:id="3348"/>
      <w:r w:rsidRPr="00DD4DE9">
        <w:t xml:space="preserve"> </w:t>
      </w:r>
    </w:p>
    <w:p w14:paraId="50D13FDD" w14:textId="77777777" w:rsidR="00241417" w:rsidRDefault="00241417" w:rsidP="00241417">
      <w:pPr>
        <w:pStyle w:val="Heading4"/>
        <w:rPr>
          <w:rFonts w:eastAsia="Malgun Gothic"/>
        </w:rPr>
      </w:pPr>
      <w:bookmarkStart w:id="3349" w:name="_Toc74583252"/>
      <w:bookmarkStart w:id="3350" w:name="_Toc76542065"/>
      <w:bookmarkStart w:id="3351" w:name="_Toc82450047"/>
      <w:bookmarkStart w:id="3352" w:name="_Toc82450695"/>
      <w:bookmarkStart w:id="3353" w:name="_Toc89949084"/>
      <w:bookmarkStart w:id="3354" w:name="_Toc98755473"/>
      <w:bookmarkStart w:id="3355" w:name="_Toc106182526"/>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.1</w:t>
      </w:r>
      <w:r w:rsidRPr="00B454A0">
        <w:rPr>
          <w:rFonts w:eastAsia="Malgun Gothic"/>
        </w:rPr>
        <w:tab/>
      </w:r>
      <w:r>
        <w:rPr>
          <w:rFonts w:eastAsia="Malgun Gothic"/>
        </w:rPr>
        <w:t>DTX to ACK probability</w:t>
      </w:r>
      <w:bookmarkEnd w:id="3349"/>
      <w:bookmarkEnd w:id="3350"/>
      <w:bookmarkEnd w:id="3351"/>
      <w:bookmarkEnd w:id="3352"/>
      <w:bookmarkEnd w:id="3353"/>
      <w:bookmarkEnd w:id="3354"/>
      <w:bookmarkEnd w:id="3355"/>
    </w:p>
    <w:p w14:paraId="068BDDA3" w14:textId="77777777" w:rsidR="00241417" w:rsidRDefault="00241417" w:rsidP="00241417">
      <w:pPr>
        <w:pStyle w:val="Heading5"/>
      </w:pPr>
      <w:bookmarkStart w:id="3356" w:name="_Toc74583253"/>
      <w:bookmarkStart w:id="3357" w:name="_Toc76542066"/>
      <w:bookmarkStart w:id="3358" w:name="_Toc82450048"/>
      <w:bookmarkStart w:id="3359" w:name="_Toc82450696"/>
      <w:bookmarkStart w:id="3360" w:name="_Toc89949085"/>
      <w:bookmarkStart w:id="3361" w:name="_Toc98755474"/>
      <w:bookmarkStart w:id="3362" w:name="_Toc106182527"/>
      <w:r>
        <w:t>8</w:t>
      </w:r>
      <w:r w:rsidRPr="00EE4A40">
        <w:t>.</w:t>
      </w:r>
      <w:r>
        <w:t>1</w:t>
      </w:r>
      <w:r w:rsidRPr="00EE4A40">
        <w:t>.</w:t>
      </w:r>
      <w:r>
        <w:t>3</w:t>
      </w:r>
      <w:r w:rsidRPr="00EE4A40">
        <w:t>.</w:t>
      </w:r>
      <w:r>
        <w:t>1</w:t>
      </w:r>
      <w:r w:rsidRPr="00EE4A40">
        <w:t>.</w:t>
      </w:r>
      <w:r>
        <w:t>1</w:t>
      </w:r>
      <w:r>
        <w:tab/>
        <w:t>General</w:t>
      </w:r>
      <w:bookmarkEnd w:id="3356"/>
      <w:bookmarkEnd w:id="3357"/>
      <w:bookmarkEnd w:id="3358"/>
      <w:bookmarkEnd w:id="3359"/>
      <w:bookmarkEnd w:id="3360"/>
      <w:bookmarkEnd w:id="3361"/>
      <w:bookmarkEnd w:id="3362"/>
    </w:p>
    <w:p w14:paraId="3EC27801" w14:textId="77777777" w:rsidR="00241417" w:rsidRPr="00B054F4" w:rsidRDefault="00241417" w:rsidP="00241417">
      <w:r w:rsidRPr="00B054F4">
        <w:t>The DTX to ACK probability, i.e. the probability that ACK is detected when nothing was sent:</w:t>
      </w:r>
    </w:p>
    <w:p w14:paraId="45828445" w14:textId="77777777" w:rsidR="00241417" w:rsidRPr="009F6FE2" w:rsidRDefault="00241417" w:rsidP="00241417">
      <w:pPr>
        <w:pStyle w:val="EQ"/>
      </w:pPr>
      <w:r w:rsidRPr="00B054F4">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m:t>
        </m:r>
        <m:f>
          <m:fPr>
            <m:ctrlPr>
              <w:rPr>
                <w:rFonts w:ascii="Cambria Math" w:hAnsi="Cambria Math"/>
              </w:rPr>
            </m:ctrlPr>
          </m:fPr>
          <m:num>
            <m:r>
              <m:rPr>
                <m:sty m:val="p"/>
              </m:rPr>
              <w:rPr>
                <w:rFonts w:ascii="Cambria Math" w:hAnsi="Cambria Math"/>
              </w:rPr>
              <m:t>#(</m:t>
            </m:r>
            <m:r>
              <w:rPr>
                <w:rFonts w:ascii="Cambria Math" w:hAnsi="Cambria Math"/>
              </w:rPr>
              <m:t>false</m:t>
            </m:r>
            <m:r>
              <m:rPr>
                <m:sty m:val="p"/>
              </m:rPr>
              <w:rPr>
                <w:rFonts w:ascii="Cambria Math" w:hAnsi="Cambria Math"/>
              </w:rPr>
              <m:t xml:space="preserve"> </m:t>
            </m:r>
            <m:r>
              <w:rPr>
                <w:rFonts w:ascii="Cambria Math" w:hAnsi="Cambria Math"/>
              </w:rPr>
              <m:t>ACK</m:t>
            </m:r>
            <m:r>
              <m:rPr>
                <m:sty m:val="p"/>
              </m:rPr>
              <w:rPr>
                <w:rFonts w:ascii="Cambria Math" w:hAnsi="Cambria Math"/>
              </w:rPr>
              <m:t xml:space="preserve"> </m:t>
            </m:r>
            <m:r>
              <w:rPr>
                <w:rFonts w:ascii="Cambria Math" w:hAnsi="Cambria Math"/>
              </w:rPr>
              <m:t>bits</m:t>
            </m:r>
            <m:r>
              <m:rPr>
                <m:sty m:val="p"/>
              </m:rPr>
              <w:rPr>
                <w:rFonts w:ascii="Cambria Math" w:hAnsi="Cambria Math"/>
              </w:rPr>
              <m:t>)</m:t>
            </m:r>
          </m:num>
          <m:den>
            <m:r>
              <m:rPr>
                <m:sty m:val="p"/>
              </m:rPr>
              <w:rPr>
                <w:rFonts w:ascii="Cambria Math" w:hAnsi="Cambria Math"/>
              </w:rPr>
              <m:t>#</m:t>
            </m:r>
            <m:d>
              <m:dPr>
                <m:ctrlPr>
                  <w:rPr>
                    <w:rFonts w:ascii="Cambria Math" w:hAnsi="Cambria Math"/>
                  </w:rPr>
                </m:ctrlPr>
              </m:dPr>
              <m:e>
                <m:r>
                  <m:rPr>
                    <m:sty m:val="p"/>
                  </m:rPr>
                  <w:rPr>
                    <w:rFonts w:ascii="Cambria Math" w:hAnsi="Cambria Math"/>
                  </w:rPr>
                  <m:t>PUCCH DTX</m:t>
                </m:r>
              </m:e>
            </m:d>
            <m:r>
              <m:rPr>
                <m:sty m:val="p"/>
              </m:rPr>
              <w:rPr>
                <w:rFonts w:ascii="Cambria Math" w:hAnsi="Cambria Math"/>
              </w:rPr>
              <m:t>*#(</m:t>
            </m:r>
            <m:r>
              <w:rPr>
                <w:rFonts w:ascii="Cambria Math" w:hAnsi="Cambria Math"/>
              </w:rPr>
              <m:t>ACK</m:t>
            </m:r>
            <m:r>
              <m:rPr>
                <m:sty m:val="p"/>
              </m:rPr>
              <w:rPr>
                <w:rFonts w:ascii="Cambria Math" w:hAnsi="Cambria Math"/>
              </w:rPr>
              <m:t>/</m:t>
            </m:r>
            <m:r>
              <w:rPr>
                <w:rFonts w:ascii="Cambria Math" w:hAnsi="Cambria Math"/>
              </w:rPr>
              <m:t>NACK</m:t>
            </m:r>
            <m:r>
              <m:rPr>
                <m:sty m:val="p"/>
              </m:rPr>
              <w:rPr>
                <w:rFonts w:ascii="Cambria Math" w:hAnsi="Cambria Math"/>
              </w:rPr>
              <m:t xml:space="preserve"> </m:t>
            </m:r>
            <m:r>
              <w:rPr>
                <w:rFonts w:ascii="Cambria Math" w:hAnsi="Cambria Math"/>
              </w:rPr>
              <m:t>bits</m:t>
            </m:r>
            <m:r>
              <m:rPr>
                <m:sty m:val="p"/>
              </m:rPr>
              <w:rPr>
                <w:rFonts w:ascii="Cambria Math" w:hAnsi="Cambria Math"/>
              </w:rPr>
              <m:t>)</m:t>
            </m:r>
          </m:den>
        </m:f>
      </m:oMath>
    </w:p>
    <w:p w14:paraId="3B1936F7" w14:textId="77777777" w:rsidR="00241417" w:rsidRPr="00B054F4" w:rsidRDefault="00241417" w:rsidP="00241417">
      <w:pPr>
        <w:rPr>
          <w:rFonts w:eastAsia="SimSun"/>
        </w:rPr>
      </w:pPr>
      <w:r w:rsidRPr="009F6FE2">
        <w:rPr>
          <w:lang w:eastAsia="zh-CN"/>
        </w:rPr>
        <w:t>where:</w:t>
      </w:r>
    </w:p>
    <w:p w14:paraId="515E6AC9" w14:textId="77777777" w:rsidR="00241417" w:rsidRPr="006C7AF4" w:rsidRDefault="00241417" w:rsidP="00241417">
      <w:pPr>
        <w:pStyle w:val="B10"/>
        <w:rPr>
          <w:lang w:val="en-US"/>
        </w:rPr>
      </w:pPr>
      <w:r w:rsidRPr="006C7AF4">
        <w:rPr>
          <w:lang w:val="en-US"/>
        </w:rPr>
        <w:t>-</w:t>
      </w:r>
      <w:r w:rsidRPr="006C7AF4">
        <w:rPr>
          <w:lang w:val="en-US"/>
        </w:rPr>
        <w:tab/>
        <w:t>#(false ACK bits) denotes the number of detected ACK bits.</w:t>
      </w:r>
    </w:p>
    <w:p w14:paraId="2E337EAE" w14:textId="77777777" w:rsidR="00241417" w:rsidRPr="006C7AF4" w:rsidRDefault="00241417" w:rsidP="00241417">
      <w:pPr>
        <w:pStyle w:val="B10"/>
        <w:rPr>
          <w:lang w:val="en-US"/>
        </w:rPr>
      </w:pPr>
      <w:r w:rsidRPr="006C7AF4">
        <w:rPr>
          <w:lang w:val="en-US"/>
        </w:rPr>
        <w:t>-</w:t>
      </w:r>
      <w:r w:rsidRPr="006C7AF4">
        <w:rPr>
          <w:lang w:val="en-US"/>
        </w:rPr>
        <w:tab/>
        <w:t>#(ACK/NACK bits) denotes the number of encoded bits per slot</w:t>
      </w:r>
    </w:p>
    <w:p w14:paraId="088FB500" w14:textId="77777777" w:rsidR="00241417" w:rsidRPr="006C7AF4" w:rsidRDefault="00241417" w:rsidP="00241417">
      <w:pPr>
        <w:pStyle w:val="B10"/>
        <w:rPr>
          <w:lang w:val="en-US"/>
        </w:rPr>
      </w:pPr>
      <w:r w:rsidRPr="006C7AF4">
        <w:rPr>
          <w:lang w:val="en-US"/>
        </w:rPr>
        <w:t>-</w:t>
      </w:r>
      <w:r w:rsidRPr="006C7AF4">
        <w:rPr>
          <w:lang w:val="en-US"/>
        </w:rPr>
        <w:tab/>
        <w:t>#(PUCCH DTX) denotes the number of DTX occasions</w:t>
      </w:r>
    </w:p>
    <w:p w14:paraId="0C1F8809" w14:textId="77777777" w:rsidR="00241417" w:rsidRPr="006C7AF4" w:rsidRDefault="00241417" w:rsidP="00241417">
      <w:pPr>
        <w:rPr>
          <w:lang w:val="en-US"/>
        </w:rPr>
      </w:pPr>
    </w:p>
    <w:p w14:paraId="30B27C3D" w14:textId="77777777" w:rsidR="00241417" w:rsidRDefault="00241417" w:rsidP="00241417">
      <w:pPr>
        <w:pStyle w:val="Heading5"/>
      </w:pPr>
      <w:bookmarkStart w:id="3363" w:name="_Toc74583254"/>
      <w:bookmarkStart w:id="3364" w:name="_Toc76542067"/>
      <w:bookmarkStart w:id="3365" w:name="_Toc82450049"/>
      <w:bookmarkStart w:id="3366" w:name="_Toc82450697"/>
      <w:bookmarkStart w:id="3367" w:name="_Toc89949086"/>
      <w:bookmarkStart w:id="3368" w:name="_Toc98755475"/>
      <w:bookmarkStart w:id="3369" w:name="_Toc106182528"/>
      <w:r>
        <w:t>8</w:t>
      </w:r>
      <w:r w:rsidRPr="00EE4A40">
        <w:t>.</w:t>
      </w:r>
      <w:r>
        <w:t>1</w:t>
      </w:r>
      <w:r w:rsidRPr="00EE4A40">
        <w:t>.</w:t>
      </w:r>
      <w:r>
        <w:t>3</w:t>
      </w:r>
      <w:r w:rsidRPr="00EE4A40">
        <w:t>.</w:t>
      </w:r>
      <w:r>
        <w:t>1</w:t>
      </w:r>
      <w:r w:rsidRPr="00EE4A40">
        <w:t>.</w:t>
      </w:r>
      <w:r>
        <w:t>2     Minimum requirement</w:t>
      </w:r>
      <w:bookmarkEnd w:id="3363"/>
      <w:bookmarkEnd w:id="3364"/>
      <w:bookmarkEnd w:id="3365"/>
      <w:bookmarkEnd w:id="3366"/>
      <w:bookmarkEnd w:id="3367"/>
      <w:bookmarkEnd w:id="3368"/>
      <w:bookmarkEnd w:id="3369"/>
    </w:p>
    <w:p w14:paraId="4A550820" w14:textId="77777777" w:rsidR="00241417" w:rsidRPr="00B054F4" w:rsidRDefault="00241417" w:rsidP="00241417">
      <w:r w:rsidRPr="00B054F4">
        <w:t xml:space="preserve">The DTX to ACK probability shall not exceed 1% </w:t>
      </w:r>
      <w:r w:rsidRPr="002373D6">
        <w:rPr>
          <w:lang w:eastAsia="zh-CN"/>
        </w:rPr>
        <w:t>for all PUCCH formats carrying ACK/NACK bits</w:t>
      </w:r>
      <w:r w:rsidRPr="00B054F4">
        <w:t>:</w:t>
      </w:r>
    </w:p>
    <w:p w14:paraId="3B2596E8" w14:textId="77777777" w:rsidR="00241417" w:rsidRPr="002373D6" w:rsidRDefault="00241417" w:rsidP="00241417">
      <w:pPr>
        <w:pStyle w:val="EQ"/>
      </w:pPr>
      <w:r w:rsidRPr="00B054F4">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 </m:t>
        </m:r>
        <m:sSup>
          <m:sSupPr>
            <m:ctrlPr>
              <w:rPr>
                <w:rFonts w:ascii="Cambria Math" w:hAnsi="Cambria Math"/>
              </w:rPr>
            </m:ctrlPr>
          </m:sSupPr>
          <m:e>
            <m:r>
              <w:rPr>
                <w:rFonts w:ascii="Cambria Math" w:hAnsi="Cambria Math"/>
              </w:rPr>
              <m:t>10</m:t>
            </m:r>
          </m:e>
          <m:sup>
            <m:r>
              <w:rPr>
                <w:rFonts w:ascii="Cambria Math" w:hAnsi="Cambria Math"/>
              </w:rPr>
              <m:t>-2</m:t>
            </m:r>
          </m:sup>
        </m:sSup>
      </m:oMath>
    </w:p>
    <w:p w14:paraId="2C1B0F9C" w14:textId="77777777" w:rsidR="00241417" w:rsidRDefault="00241417" w:rsidP="00241417"/>
    <w:p w14:paraId="25329888" w14:textId="77777777" w:rsidR="00241417" w:rsidRDefault="00241417" w:rsidP="00241417">
      <w:pPr>
        <w:pStyle w:val="Heading4"/>
        <w:rPr>
          <w:rFonts w:eastAsia="Malgun Gothic"/>
        </w:rPr>
      </w:pPr>
      <w:bookmarkStart w:id="3370" w:name="_Toc74583255"/>
      <w:bookmarkStart w:id="3371" w:name="_Toc76542068"/>
      <w:bookmarkStart w:id="3372" w:name="_Toc82450050"/>
      <w:bookmarkStart w:id="3373" w:name="_Toc82450698"/>
      <w:bookmarkStart w:id="3374" w:name="_Toc89949087"/>
      <w:bookmarkStart w:id="3375" w:name="_Toc98755476"/>
      <w:bookmarkStart w:id="3376" w:name="_Toc106182529"/>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2</w:t>
      </w:r>
      <w:r w:rsidRPr="00B454A0">
        <w:rPr>
          <w:rFonts w:eastAsia="Malgun Gothic"/>
        </w:rPr>
        <w:tab/>
      </w:r>
      <w:r>
        <w:rPr>
          <w:rFonts w:eastAsia="Malgun Gothic"/>
        </w:rPr>
        <w:t>Performance requirements for PUCCH format 0</w:t>
      </w:r>
      <w:bookmarkEnd w:id="3370"/>
      <w:bookmarkEnd w:id="3371"/>
      <w:bookmarkEnd w:id="3372"/>
      <w:bookmarkEnd w:id="3373"/>
      <w:bookmarkEnd w:id="3374"/>
      <w:bookmarkEnd w:id="3375"/>
      <w:bookmarkEnd w:id="3376"/>
    </w:p>
    <w:p w14:paraId="2112707A" w14:textId="77777777" w:rsidR="00241417" w:rsidRDefault="00241417" w:rsidP="00241417">
      <w:pPr>
        <w:pStyle w:val="Heading5"/>
      </w:pPr>
      <w:bookmarkStart w:id="3377" w:name="_Toc74583256"/>
      <w:bookmarkStart w:id="3378" w:name="_Toc76542069"/>
      <w:bookmarkStart w:id="3379" w:name="_Toc82450051"/>
      <w:bookmarkStart w:id="3380" w:name="_Toc82450699"/>
      <w:bookmarkStart w:id="3381" w:name="_Toc89949088"/>
      <w:bookmarkStart w:id="3382" w:name="_Toc98755477"/>
      <w:bookmarkStart w:id="3383" w:name="_Toc106182530"/>
      <w:r>
        <w:t>8</w:t>
      </w:r>
      <w:r w:rsidRPr="00EE4A40">
        <w:t>.</w:t>
      </w:r>
      <w:r>
        <w:t>1</w:t>
      </w:r>
      <w:r w:rsidRPr="00EE4A40">
        <w:t>.</w:t>
      </w:r>
      <w:r>
        <w:t>3</w:t>
      </w:r>
      <w:r w:rsidRPr="00EE4A40">
        <w:t>.</w:t>
      </w:r>
      <w:r>
        <w:t>2</w:t>
      </w:r>
      <w:r w:rsidRPr="00EE4A40">
        <w:t>.</w:t>
      </w:r>
      <w:r>
        <w:t>1</w:t>
      </w:r>
      <w:r>
        <w:tab/>
        <w:t>General</w:t>
      </w:r>
      <w:bookmarkEnd w:id="3377"/>
      <w:bookmarkEnd w:id="3378"/>
      <w:bookmarkEnd w:id="3379"/>
      <w:bookmarkEnd w:id="3380"/>
      <w:bookmarkEnd w:id="3381"/>
      <w:bookmarkEnd w:id="3382"/>
      <w:bookmarkEnd w:id="3383"/>
    </w:p>
    <w:p w14:paraId="5B71AE58" w14:textId="77777777" w:rsidR="00241417" w:rsidRPr="00B054F4" w:rsidRDefault="00241417" w:rsidP="00241417">
      <w:r w:rsidRPr="00B054F4">
        <w:t>The ACK missed detection probability is the probability of not detecting an ACK when an ACK was sent.</w:t>
      </w:r>
    </w:p>
    <w:p w14:paraId="333A3E63" w14:textId="77777777" w:rsidR="00241417" w:rsidRPr="00A678CE" w:rsidRDefault="00241417" w:rsidP="00241417">
      <w:pPr>
        <w:pStyle w:val="TH"/>
      </w:pPr>
      <w:r w:rsidRPr="00A678CE">
        <w:t>Table 8.</w:t>
      </w:r>
      <w:r>
        <w:t>1.</w:t>
      </w:r>
      <w:r w:rsidRPr="00A678CE">
        <w:t>3.2.1-1: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1"/>
        <w:gridCol w:w="2268"/>
      </w:tblGrid>
      <w:tr w:rsidR="00241417" w:rsidRPr="00A678CE" w14:paraId="651D3ECA"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5C781C54" w14:textId="77777777" w:rsidR="00241417" w:rsidRPr="00A678CE" w:rsidRDefault="00241417" w:rsidP="003A71DE">
            <w:pPr>
              <w:pStyle w:val="TAH"/>
            </w:pPr>
            <w:r w:rsidRPr="00A678CE">
              <w:t>Parameter</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6E39D7B" w14:textId="77777777" w:rsidR="00241417" w:rsidRPr="00A678CE" w:rsidRDefault="00241417" w:rsidP="003A71DE">
            <w:pPr>
              <w:pStyle w:val="TAH"/>
            </w:pPr>
            <w:r w:rsidRPr="00A678CE">
              <w:t>Test</w:t>
            </w:r>
          </w:p>
        </w:tc>
      </w:tr>
      <w:tr w:rsidR="00241417" w:rsidRPr="00A678CE" w14:paraId="785C3086"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2DFEB3AF" w14:textId="77777777" w:rsidR="00241417" w:rsidRPr="00B054F4" w:rsidRDefault="00241417" w:rsidP="003A71DE">
            <w:pPr>
              <w:pStyle w:val="TAC"/>
            </w:pPr>
            <w:r w:rsidRPr="00B054F4">
              <w:t>Number of UCI information bits</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F40146C" w14:textId="77777777" w:rsidR="00241417" w:rsidRPr="00A678CE" w:rsidRDefault="00241417" w:rsidP="003A71DE">
            <w:pPr>
              <w:pStyle w:val="TAC"/>
            </w:pPr>
            <w:r w:rsidRPr="00A678CE">
              <w:t>1</w:t>
            </w:r>
          </w:p>
        </w:tc>
      </w:tr>
      <w:tr w:rsidR="00241417" w:rsidRPr="00A678CE" w14:paraId="4E4A1796"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03BE74DA" w14:textId="77777777" w:rsidR="00241417" w:rsidRPr="00A678CE" w:rsidRDefault="00241417" w:rsidP="003A71DE">
            <w:pPr>
              <w:pStyle w:val="TAC"/>
            </w:pPr>
            <w:r w:rsidRPr="00A678CE">
              <w:t>Number of PRBs</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957F86" w14:textId="77777777" w:rsidR="00241417" w:rsidRPr="00A678CE" w:rsidRDefault="00241417" w:rsidP="003A71DE">
            <w:pPr>
              <w:pStyle w:val="TAC"/>
            </w:pPr>
            <w:r w:rsidRPr="00A678CE">
              <w:t>1</w:t>
            </w:r>
          </w:p>
        </w:tc>
      </w:tr>
      <w:tr w:rsidR="00241417" w:rsidRPr="00A678CE" w14:paraId="7313DB9E"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0B77C284" w14:textId="77777777" w:rsidR="00241417" w:rsidRPr="00B054F4" w:rsidRDefault="00241417" w:rsidP="003A71DE">
            <w:pPr>
              <w:pStyle w:val="TAC"/>
            </w:pPr>
            <w:r w:rsidRPr="00B054F4">
              <w:t>First PRB prior to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C6E0072" w14:textId="77777777" w:rsidR="00241417" w:rsidRPr="00A678CE" w:rsidRDefault="00241417" w:rsidP="003A71DE">
            <w:pPr>
              <w:pStyle w:val="TAC"/>
            </w:pPr>
            <w:r w:rsidRPr="00A678CE">
              <w:t>0</w:t>
            </w:r>
          </w:p>
        </w:tc>
      </w:tr>
      <w:tr w:rsidR="00241417" w:rsidRPr="00B054F4" w14:paraId="06F49AC0"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5BDD442B" w14:textId="77777777" w:rsidR="00241417" w:rsidRPr="00A678CE" w:rsidRDefault="00241417" w:rsidP="003A71DE">
            <w:pPr>
              <w:pStyle w:val="TAC"/>
            </w:pPr>
            <w:r w:rsidRPr="00A678CE">
              <w:t>Intra-slot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28D048E" w14:textId="77777777" w:rsidR="00241417" w:rsidRPr="00B054F4" w:rsidRDefault="00241417" w:rsidP="003A71DE">
            <w:pPr>
              <w:pStyle w:val="TAC"/>
            </w:pPr>
            <w:r w:rsidRPr="00B054F4">
              <w:t>N/A for 1 symbol Enabled for 2 symbols</w:t>
            </w:r>
          </w:p>
        </w:tc>
      </w:tr>
      <w:tr w:rsidR="00241417" w:rsidRPr="00B054F4" w14:paraId="3CB28D20"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70E15F16" w14:textId="77777777" w:rsidR="00241417" w:rsidRPr="00B054F4" w:rsidRDefault="00241417" w:rsidP="003A71DE">
            <w:pPr>
              <w:pStyle w:val="TAC"/>
            </w:pPr>
            <w:r w:rsidRPr="00B054F4">
              <w:t>First PRB after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109B6B2" w14:textId="77777777" w:rsidR="00241417" w:rsidRPr="00B054F4" w:rsidRDefault="00241417" w:rsidP="003A71DE">
            <w:pPr>
              <w:pStyle w:val="TAC"/>
            </w:pPr>
            <w:r w:rsidRPr="00B054F4">
              <w:t>The largest PRB index – (Number of PRBs – 1)</w:t>
            </w:r>
          </w:p>
        </w:tc>
      </w:tr>
      <w:tr w:rsidR="00241417" w:rsidRPr="00A678CE" w14:paraId="33807ADC"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28DCE2E3" w14:textId="77777777" w:rsidR="00241417" w:rsidRPr="00A678CE" w:rsidRDefault="00241417" w:rsidP="003A71DE">
            <w:pPr>
              <w:pStyle w:val="TAC"/>
            </w:pPr>
            <w:r w:rsidRPr="00A678CE">
              <w:t>Group and sequence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F8E546" w14:textId="77777777" w:rsidR="00241417" w:rsidRPr="00A678CE" w:rsidRDefault="00241417" w:rsidP="003A71DE">
            <w:pPr>
              <w:pStyle w:val="TAC"/>
            </w:pPr>
            <w:r w:rsidRPr="00A678CE">
              <w:t>neither</w:t>
            </w:r>
          </w:p>
        </w:tc>
      </w:tr>
      <w:tr w:rsidR="00241417" w:rsidRPr="00A678CE" w14:paraId="00A8B8A8"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62F607E3" w14:textId="77777777" w:rsidR="00241417" w:rsidRPr="00A678CE" w:rsidRDefault="00241417" w:rsidP="003A71DE">
            <w:pPr>
              <w:pStyle w:val="TAC"/>
            </w:pPr>
            <w:r w:rsidRPr="00A678CE">
              <w:t>Hopping ID</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39971A0" w14:textId="77777777" w:rsidR="00241417" w:rsidRPr="00A678CE" w:rsidRDefault="00241417" w:rsidP="003A71DE">
            <w:pPr>
              <w:pStyle w:val="TAC"/>
            </w:pPr>
            <w:r w:rsidRPr="00A678CE">
              <w:t>0</w:t>
            </w:r>
          </w:p>
        </w:tc>
      </w:tr>
      <w:tr w:rsidR="00241417" w:rsidRPr="00A678CE" w14:paraId="5A6F16CC"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63C0BAFA" w14:textId="77777777" w:rsidR="00241417" w:rsidRPr="00A678CE" w:rsidRDefault="00241417" w:rsidP="003A71DE">
            <w:pPr>
              <w:pStyle w:val="TAC"/>
            </w:pPr>
            <w:r w:rsidRPr="00A678CE">
              <w:t>Initial cyclic shift</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3D200A1" w14:textId="77777777" w:rsidR="00241417" w:rsidRPr="00A678CE" w:rsidRDefault="00241417" w:rsidP="003A71DE">
            <w:pPr>
              <w:pStyle w:val="TAC"/>
            </w:pPr>
            <w:r w:rsidRPr="00A678CE">
              <w:t>0</w:t>
            </w:r>
          </w:p>
        </w:tc>
      </w:tr>
      <w:tr w:rsidR="00241417" w:rsidRPr="00A678CE" w14:paraId="4A383970" w14:textId="77777777" w:rsidTr="003A71DE">
        <w:trPr>
          <w:cantSplit/>
          <w:trHeight w:val="143"/>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72CA891E" w14:textId="77777777" w:rsidR="00241417" w:rsidRPr="00A678CE" w:rsidRDefault="00241417" w:rsidP="003A71DE">
            <w:pPr>
              <w:pStyle w:val="TAC"/>
            </w:pPr>
            <w:r w:rsidRPr="00A678CE">
              <w:t>First symbol</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EFB2B26" w14:textId="77777777" w:rsidR="00241417" w:rsidRPr="00A678CE" w:rsidRDefault="00241417" w:rsidP="003A71DE">
            <w:pPr>
              <w:pStyle w:val="TAC"/>
            </w:pPr>
            <w:r w:rsidRPr="00A678CE">
              <w:t>13 for 1 symbol</w:t>
            </w:r>
          </w:p>
          <w:p w14:paraId="64B33655" w14:textId="77777777" w:rsidR="00241417" w:rsidRPr="00A678CE" w:rsidRDefault="00241417" w:rsidP="003A71DE">
            <w:pPr>
              <w:pStyle w:val="TAC"/>
            </w:pPr>
            <w:r w:rsidRPr="00A678CE">
              <w:t>12 for 2 symbols</w:t>
            </w:r>
          </w:p>
        </w:tc>
      </w:tr>
    </w:tbl>
    <w:p w14:paraId="6A00605E" w14:textId="77777777" w:rsidR="00241417" w:rsidRPr="00A678CE" w:rsidRDefault="00241417" w:rsidP="00241417">
      <w:pPr>
        <w:rPr>
          <w:lang w:eastAsia="zh-CN"/>
        </w:rPr>
      </w:pPr>
    </w:p>
    <w:p w14:paraId="2B7DD875" w14:textId="49702B95"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15E5BFF9" w14:textId="77777777" w:rsidR="00241417" w:rsidRPr="006C7AF4" w:rsidRDefault="00241417" w:rsidP="00241417">
      <w:pPr>
        <w:rPr>
          <w:lang w:val="en-US"/>
        </w:rPr>
      </w:pPr>
    </w:p>
    <w:p w14:paraId="2A02612A" w14:textId="77777777" w:rsidR="00241417" w:rsidRDefault="00241417" w:rsidP="00241417">
      <w:pPr>
        <w:pStyle w:val="Heading5"/>
      </w:pPr>
      <w:bookmarkStart w:id="3384" w:name="_Toc74583257"/>
      <w:bookmarkStart w:id="3385" w:name="_Toc76542070"/>
      <w:bookmarkStart w:id="3386" w:name="_Toc82450052"/>
      <w:bookmarkStart w:id="3387" w:name="_Toc82450700"/>
      <w:bookmarkStart w:id="3388" w:name="_Toc89949089"/>
      <w:bookmarkStart w:id="3389" w:name="_Toc98755478"/>
      <w:bookmarkStart w:id="3390" w:name="_Toc106182531"/>
      <w:r>
        <w:t>8</w:t>
      </w:r>
      <w:r w:rsidRPr="00EE4A40">
        <w:t>.</w:t>
      </w:r>
      <w:r>
        <w:t>1</w:t>
      </w:r>
      <w:r w:rsidRPr="00EE4A40">
        <w:t>.</w:t>
      </w:r>
      <w:r>
        <w:t>3</w:t>
      </w:r>
      <w:r w:rsidRPr="00EE4A40">
        <w:t>.</w:t>
      </w:r>
      <w:r>
        <w:t>2</w:t>
      </w:r>
      <w:r w:rsidRPr="00EE4A40">
        <w:t>.</w:t>
      </w:r>
      <w:r>
        <w:t>2</w:t>
      </w:r>
      <w:r>
        <w:tab/>
        <w:t>Minimum requirement</w:t>
      </w:r>
      <w:bookmarkEnd w:id="3384"/>
      <w:bookmarkEnd w:id="3385"/>
      <w:bookmarkEnd w:id="3386"/>
      <w:bookmarkEnd w:id="3387"/>
      <w:bookmarkEnd w:id="3388"/>
      <w:bookmarkEnd w:id="3389"/>
      <w:bookmarkEnd w:id="3390"/>
    </w:p>
    <w:p w14:paraId="38565A74" w14:textId="77777777" w:rsidR="00241417" w:rsidRPr="00B054F4" w:rsidRDefault="00241417" w:rsidP="00241417">
      <w:r w:rsidRPr="00B054F4">
        <w:t>The ACK missed detection probability shall not exceed 1% at the SNR given in table 8.1.3.2.2-1 and in table 8.1.3.2.2-2.</w:t>
      </w:r>
    </w:p>
    <w:p w14:paraId="63D8F7F1" w14:textId="77777777" w:rsidR="00241417" w:rsidRPr="00B054F4" w:rsidRDefault="00241417" w:rsidP="00241417">
      <w:pPr>
        <w:pStyle w:val="TH"/>
      </w:pPr>
      <w:r w:rsidRPr="00B054F4">
        <w:t>Table 8.1.3.2.2-1: Minimum requirements for PUCCH format 0 and 15 kHz SCS</w:t>
      </w:r>
    </w:p>
    <w:tbl>
      <w:tblPr>
        <w:tblStyle w:val="TableGrid8"/>
        <w:tblW w:w="9776" w:type="dxa"/>
        <w:tblInd w:w="0" w:type="dxa"/>
        <w:tblLook w:val="04A0" w:firstRow="1" w:lastRow="0" w:firstColumn="1" w:lastColumn="0" w:noHBand="0" w:noVBand="1"/>
      </w:tblPr>
      <w:tblGrid>
        <w:gridCol w:w="1129"/>
        <w:gridCol w:w="1418"/>
        <w:gridCol w:w="2693"/>
        <w:gridCol w:w="1276"/>
        <w:gridCol w:w="1134"/>
        <w:gridCol w:w="1134"/>
        <w:gridCol w:w="992"/>
      </w:tblGrid>
      <w:tr w:rsidR="00241417" w:rsidRPr="00244EE2" w14:paraId="468D0A4D" w14:textId="77777777" w:rsidTr="003A71DE">
        <w:tc>
          <w:tcPr>
            <w:tcW w:w="1129" w:type="dxa"/>
            <w:vMerge w:val="restart"/>
            <w:vAlign w:val="center"/>
          </w:tcPr>
          <w:p w14:paraId="15ACD6A8" w14:textId="77777777" w:rsidR="00241417" w:rsidRPr="00244EE2" w:rsidRDefault="00241417" w:rsidP="003A71DE">
            <w:pPr>
              <w:pStyle w:val="TAH"/>
            </w:pPr>
            <w:r w:rsidRPr="00244EE2">
              <w:t>Number of TX antennas</w:t>
            </w:r>
          </w:p>
        </w:tc>
        <w:tc>
          <w:tcPr>
            <w:tcW w:w="1418" w:type="dxa"/>
            <w:vMerge w:val="restart"/>
            <w:vAlign w:val="center"/>
          </w:tcPr>
          <w:p w14:paraId="22B3B969" w14:textId="77777777" w:rsidR="00241417" w:rsidRPr="00244EE2" w:rsidRDefault="00241417" w:rsidP="003A71DE">
            <w:pPr>
              <w:pStyle w:val="TAH"/>
            </w:pPr>
            <w:r w:rsidRPr="00244EE2">
              <w:t>Number of RX antennas</w:t>
            </w:r>
          </w:p>
        </w:tc>
        <w:tc>
          <w:tcPr>
            <w:tcW w:w="2693" w:type="dxa"/>
            <w:vMerge w:val="restart"/>
            <w:vAlign w:val="center"/>
          </w:tcPr>
          <w:p w14:paraId="63DCA478" w14:textId="6524CF96" w:rsidR="00241417" w:rsidRPr="00244EE2" w:rsidRDefault="00241417" w:rsidP="003A71DE">
            <w:pPr>
              <w:pStyle w:val="TAH"/>
            </w:pPr>
            <w:r w:rsidRPr="00244EE2">
              <w:t>Propagation conditions and</w:t>
            </w:r>
            <w:r>
              <w:t xml:space="preserve"> </w:t>
            </w:r>
            <w:r w:rsidRPr="00244EE2">
              <w:t xml:space="preserve">correlation matrix (Annex </w:t>
            </w:r>
            <w:r>
              <w:t>TBA</w:t>
            </w:r>
            <w:r w:rsidRPr="00244EE2">
              <w:t>)</w:t>
            </w:r>
          </w:p>
        </w:tc>
        <w:tc>
          <w:tcPr>
            <w:tcW w:w="1276" w:type="dxa"/>
            <w:vMerge w:val="restart"/>
            <w:vAlign w:val="center"/>
          </w:tcPr>
          <w:p w14:paraId="229E79B2" w14:textId="77777777" w:rsidR="00241417" w:rsidRPr="00244EE2" w:rsidRDefault="00241417" w:rsidP="003A71DE">
            <w:pPr>
              <w:pStyle w:val="TAH"/>
            </w:pPr>
            <w:r w:rsidRPr="00244EE2">
              <w:t>Number of</w:t>
            </w:r>
            <w:r>
              <w:t xml:space="preserve"> </w:t>
            </w:r>
            <w:r w:rsidRPr="00244EE2">
              <w:t>OFDM symbols</w:t>
            </w:r>
          </w:p>
        </w:tc>
        <w:tc>
          <w:tcPr>
            <w:tcW w:w="3260" w:type="dxa"/>
            <w:gridSpan w:val="3"/>
            <w:vAlign w:val="center"/>
          </w:tcPr>
          <w:p w14:paraId="34AF5CEF" w14:textId="77777777" w:rsidR="00241417" w:rsidRPr="00244EE2" w:rsidRDefault="00241417" w:rsidP="003A71DE">
            <w:pPr>
              <w:pStyle w:val="TAH"/>
            </w:pPr>
            <w:r w:rsidRPr="00244EE2">
              <w:t>Channel bandwidth / SNR (dB)</w:t>
            </w:r>
          </w:p>
        </w:tc>
      </w:tr>
      <w:tr w:rsidR="00241417" w:rsidRPr="00244EE2" w14:paraId="21B7F91B" w14:textId="77777777" w:rsidTr="003A71DE">
        <w:tc>
          <w:tcPr>
            <w:tcW w:w="1129" w:type="dxa"/>
            <w:vMerge/>
            <w:tcBorders>
              <w:bottom w:val="single" w:sz="4" w:space="0" w:color="auto"/>
            </w:tcBorders>
            <w:vAlign w:val="center"/>
          </w:tcPr>
          <w:p w14:paraId="2BD0FEC5" w14:textId="77777777" w:rsidR="00241417" w:rsidRPr="00244EE2" w:rsidRDefault="00241417" w:rsidP="003A71DE">
            <w:pPr>
              <w:pStyle w:val="TAH"/>
            </w:pPr>
          </w:p>
        </w:tc>
        <w:tc>
          <w:tcPr>
            <w:tcW w:w="1418" w:type="dxa"/>
            <w:vMerge/>
            <w:tcBorders>
              <w:bottom w:val="single" w:sz="4" w:space="0" w:color="auto"/>
            </w:tcBorders>
            <w:vAlign w:val="center"/>
          </w:tcPr>
          <w:p w14:paraId="0BCA9A65" w14:textId="77777777" w:rsidR="00241417" w:rsidRPr="00244EE2" w:rsidRDefault="00241417" w:rsidP="003A71DE">
            <w:pPr>
              <w:pStyle w:val="TAH"/>
            </w:pPr>
          </w:p>
        </w:tc>
        <w:tc>
          <w:tcPr>
            <w:tcW w:w="2693" w:type="dxa"/>
            <w:vMerge/>
            <w:tcBorders>
              <w:bottom w:val="single" w:sz="4" w:space="0" w:color="auto"/>
            </w:tcBorders>
            <w:vAlign w:val="center"/>
          </w:tcPr>
          <w:p w14:paraId="7691CB76" w14:textId="77777777" w:rsidR="00241417" w:rsidRPr="00244EE2" w:rsidRDefault="00241417" w:rsidP="003A71DE">
            <w:pPr>
              <w:pStyle w:val="TAH"/>
            </w:pPr>
          </w:p>
        </w:tc>
        <w:tc>
          <w:tcPr>
            <w:tcW w:w="1276" w:type="dxa"/>
            <w:vMerge/>
            <w:vAlign w:val="center"/>
          </w:tcPr>
          <w:p w14:paraId="5237659A" w14:textId="77777777" w:rsidR="00241417" w:rsidRPr="00244EE2" w:rsidRDefault="00241417" w:rsidP="003A71DE">
            <w:pPr>
              <w:pStyle w:val="TAH"/>
            </w:pPr>
          </w:p>
        </w:tc>
        <w:tc>
          <w:tcPr>
            <w:tcW w:w="1134" w:type="dxa"/>
            <w:vAlign w:val="center"/>
          </w:tcPr>
          <w:p w14:paraId="3241A8FA" w14:textId="77777777" w:rsidR="00241417" w:rsidRPr="00244EE2" w:rsidRDefault="00241417" w:rsidP="003A71DE">
            <w:pPr>
              <w:pStyle w:val="TAH"/>
            </w:pPr>
            <w:r w:rsidRPr="00244EE2">
              <w:t>5 MHz</w:t>
            </w:r>
          </w:p>
        </w:tc>
        <w:tc>
          <w:tcPr>
            <w:tcW w:w="1134" w:type="dxa"/>
            <w:vAlign w:val="center"/>
          </w:tcPr>
          <w:p w14:paraId="1BFC451B" w14:textId="77777777" w:rsidR="00241417" w:rsidRPr="00244EE2" w:rsidRDefault="00241417" w:rsidP="003A71DE">
            <w:pPr>
              <w:pStyle w:val="TAH"/>
            </w:pPr>
            <w:r w:rsidRPr="00244EE2">
              <w:t>10 MHz</w:t>
            </w:r>
          </w:p>
        </w:tc>
        <w:tc>
          <w:tcPr>
            <w:tcW w:w="992" w:type="dxa"/>
            <w:vAlign w:val="center"/>
          </w:tcPr>
          <w:p w14:paraId="37F3DED2" w14:textId="77777777" w:rsidR="00241417" w:rsidRPr="00244EE2" w:rsidRDefault="00241417" w:rsidP="003A71DE">
            <w:pPr>
              <w:pStyle w:val="TAH"/>
            </w:pPr>
            <w:r w:rsidRPr="00244EE2">
              <w:t>20 MHz</w:t>
            </w:r>
          </w:p>
        </w:tc>
      </w:tr>
      <w:tr w:rsidR="00241417" w:rsidRPr="00244EE2" w14:paraId="573293C6" w14:textId="77777777" w:rsidTr="003A71DE">
        <w:tc>
          <w:tcPr>
            <w:tcW w:w="1129" w:type="dxa"/>
            <w:vMerge w:val="restart"/>
            <w:vAlign w:val="center"/>
          </w:tcPr>
          <w:p w14:paraId="29DC39FB" w14:textId="77777777" w:rsidR="00241417" w:rsidRPr="00244EE2" w:rsidRDefault="00241417" w:rsidP="003A71DE">
            <w:pPr>
              <w:pStyle w:val="TAC"/>
            </w:pPr>
            <w:r w:rsidRPr="00244EE2">
              <w:t>1</w:t>
            </w:r>
          </w:p>
        </w:tc>
        <w:tc>
          <w:tcPr>
            <w:tcW w:w="1418" w:type="dxa"/>
            <w:vMerge w:val="restart"/>
            <w:vAlign w:val="center"/>
          </w:tcPr>
          <w:p w14:paraId="00A91C5E" w14:textId="77777777" w:rsidR="00241417" w:rsidRPr="00244EE2" w:rsidRDefault="00241417" w:rsidP="003A71DE">
            <w:pPr>
              <w:pStyle w:val="TAC"/>
            </w:pPr>
            <w:r w:rsidRPr="00244EE2">
              <w:t>2</w:t>
            </w:r>
          </w:p>
        </w:tc>
        <w:tc>
          <w:tcPr>
            <w:tcW w:w="2693" w:type="dxa"/>
            <w:vMerge w:val="restart"/>
            <w:vAlign w:val="center"/>
          </w:tcPr>
          <w:p w14:paraId="72B1EEE1"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2F261870" w14:textId="77777777" w:rsidR="00241417" w:rsidRPr="00244EE2" w:rsidRDefault="00241417" w:rsidP="003A71DE">
            <w:pPr>
              <w:pStyle w:val="TAC"/>
            </w:pPr>
            <w:r w:rsidRPr="00244EE2">
              <w:t>1</w:t>
            </w:r>
          </w:p>
        </w:tc>
        <w:tc>
          <w:tcPr>
            <w:tcW w:w="1134" w:type="dxa"/>
            <w:vAlign w:val="center"/>
          </w:tcPr>
          <w:p w14:paraId="638458E0" w14:textId="77777777" w:rsidR="00241417" w:rsidRPr="00244EE2" w:rsidRDefault="00241417" w:rsidP="003A71DE">
            <w:pPr>
              <w:pStyle w:val="TAC"/>
            </w:pPr>
            <w:r w:rsidRPr="00244EE2">
              <w:t>9.4</w:t>
            </w:r>
          </w:p>
        </w:tc>
        <w:tc>
          <w:tcPr>
            <w:tcW w:w="1134" w:type="dxa"/>
            <w:vAlign w:val="center"/>
          </w:tcPr>
          <w:p w14:paraId="6752818F" w14:textId="77777777" w:rsidR="00241417" w:rsidRPr="00244EE2" w:rsidRDefault="00241417" w:rsidP="003A71DE">
            <w:pPr>
              <w:pStyle w:val="TAC"/>
            </w:pPr>
            <w:r w:rsidRPr="00244EE2">
              <w:t>8.8</w:t>
            </w:r>
          </w:p>
        </w:tc>
        <w:tc>
          <w:tcPr>
            <w:tcW w:w="992" w:type="dxa"/>
            <w:vAlign w:val="center"/>
          </w:tcPr>
          <w:p w14:paraId="63413246" w14:textId="77777777" w:rsidR="00241417" w:rsidRPr="00244EE2" w:rsidRDefault="00241417" w:rsidP="003A71DE">
            <w:pPr>
              <w:pStyle w:val="TAC"/>
            </w:pPr>
            <w:r w:rsidRPr="00244EE2">
              <w:t>9.3</w:t>
            </w:r>
          </w:p>
        </w:tc>
      </w:tr>
      <w:tr w:rsidR="00241417" w:rsidRPr="00244EE2" w14:paraId="3617A14A" w14:textId="77777777" w:rsidTr="003A71DE">
        <w:tc>
          <w:tcPr>
            <w:tcW w:w="1129" w:type="dxa"/>
            <w:vMerge/>
            <w:tcBorders>
              <w:bottom w:val="single" w:sz="4" w:space="0" w:color="auto"/>
            </w:tcBorders>
            <w:vAlign w:val="center"/>
          </w:tcPr>
          <w:p w14:paraId="4A5C05CB" w14:textId="77777777" w:rsidR="00241417" w:rsidRPr="00244EE2" w:rsidRDefault="00241417" w:rsidP="003A71DE">
            <w:pPr>
              <w:pStyle w:val="TAC"/>
            </w:pPr>
          </w:p>
        </w:tc>
        <w:tc>
          <w:tcPr>
            <w:tcW w:w="1418" w:type="dxa"/>
            <w:vMerge/>
            <w:tcBorders>
              <w:bottom w:val="single" w:sz="4" w:space="0" w:color="auto"/>
            </w:tcBorders>
            <w:vAlign w:val="center"/>
          </w:tcPr>
          <w:p w14:paraId="4757280B" w14:textId="77777777" w:rsidR="00241417" w:rsidRPr="00244EE2" w:rsidRDefault="00241417" w:rsidP="003A71DE">
            <w:pPr>
              <w:pStyle w:val="TAC"/>
            </w:pPr>
          </w:p>
        </w:tc>
        <w:tc>
          <w:tcPr>
            <w:tcW w:w="2693" w:type="dxa"/>
            <w:vMerge/>
            <w:tcBorders>
              <w:bottom w:val="single" w:sz="4" w:space="0" w:color="auto"/>
            </w:tcBorders>
            <w:vAlign w:val="center"/>
          </w:tcPr>
          <w:p w14:paraId="75A80C07" w14:textId="77777777" w:rsidR="00241417" w:rsidRPr="00244EE2" w:rsidRDefault="00241417" w:rsidP="003A71DE">
            <w:pPr>
              <w:pStyle w:val="TAC"/>
            </w:pPr>
          </w:p>
        </w:tc>
        <w:tc>
          <w:tcPr>
            <w:tcW w:w="1276" w:type="dxa"/>
            <w:vAlign w:val="center"/>
          </w:tcPr>
          <w:p w14:paraId="4AE2672C" w14:textId="77777777" w:rsidR="00241417" w:rsidRPr="00244EE2" w:rsidRDefault="00241417" w:rsidP="003A71DE">
            <w:pPr>
              <w:pStyle w:val="TAC"/>
            </w:pPr>
            <w:r w:rsidRPr="00244EE2">
              <w:t>2</w:t>
            </w:r>
          </w:p>
        </w:tc>
        <w:tc>
          <w:tcPr>
            <w:tcW w:w="1134" w:type="dxa"/>
            <w:vAlign w:val="center"/>
          </w:tcPr>
          <w:p w14:paraId="6A9CDBEC" w14:textId="77777777" w:rsidR="00241417" w:rsidRPr="00244EE2" w:rsidRDefault="00241417" w:rsidP="003A71DE">
            <w:pPr>
              <w:pStyle w:val="TAC"/>
            </w:pPr>
            <w:r w:rsidRPr="00244EE2">
              <w:t>2.8</w:t>
            </w:r>
          </w:p>
        </w:tc>
        <w:tc>
          <w:tcPr>
            <w:tcW w:w="1134" w:type="dxa"/>
            <w:vAlign w:val="center"/>
          </w:tcPr>
          <w:p w14:paraId="1EADDDE1" w14:textId="77777777" w:rsidR="00241417" w:rsidRPr="00244EE2" w:rsidRDefault="00241417" w:rsidP="003A71DE">
            <w:pPr>
              <w:pStyle w:val="TAC"/>
            </w:pPr>
            <w:r w:rsidRPr="00244EE2">
              <w:t>3.7</w:t>
            </w:r>
          </w:p>
        </w:tc>
        <w:tc>
          <w:tcPr>
            <w:tcW w:w="992" w:type="dxa"/>
            <w:vAlign w:val="center"/>
          </w:tcPr>
          <w:p w14:paraId="0F25BEDB" w14:textId="77777777" w:rsidR="00241417" w:rsidRPr="00244EE2" w:rsidRDefault="00241417" w:rsidP="003A71DE">
            <w:pPr>
              <w:pStyle w:val="TAC"/>
            </w:pPr>
            <w:r w:rsidRPr="00244EE2">
              <w:t>3.3</w:t>
            </w:r>
          </w:p>
        </w:tc>
      </w:tr>
      <w:tr w:rsidR="00241417" w:rsidRPr="00244EE2" w14:paraId="01107E0C" w14:textId="77777777" w:rsidTr="003A71DE">
        <w:tc>
          <w:tcPr>
            <w:tcW w:w="1129" w:type="dxa"/>
            <w:vMerge w:val="restart"/>
            <w:vAlign w:val="center"/>
          </w:tcPr>
          <w:p w14:paraId="43936388" w14:textId="77777777" w:rsidR="00241417" w:rsidRPr="00244EE2" w:rsidRDefault="00241417" w:rsidP="003A71DE">
            <w:pPr>
              <w:pStyle w:val="TAC"/>
            </w:pPr>
            <w:r w:rsidRPr="00244EE2">
              <w:t>1</w:t>
            </w:r>
          </w:p>
        </w:tc>
        <w:tc>
          <w:tcPr>
            <w:tcW w:w="1418" w:type="dxa"/>
            <w:vMerge w:val="restart"/>
            <w:vAlign w:val="center"/>
          </w:tcPr>
          <w:p w14:paraId="085E3579" w14:textId="77777777" w:rsidR="00241417" w:rsidRPr="00244EE2" w:rsidRDefault="00241417" w:rsidP="003A71DE">
            <w:pPr>
              <w:pStyle w:val="TAC"/>
            </w:pPr>
            <w:r w:rsidRPr="00244EE2">
              <w:t>4</w:t>
            </w:r>
          </w:p>
        </w:tc>
        <w:tc>
          <w:tcPr>
            <w:tcW w:w="2693" w:type="dxa"/>
            <w:vMerge w:val="restart"/>
            <w:vAlign w:val="center"/>
          </w:tcPr>
          <w:p w14:paraId="21360700"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30B74CA3" w14:textId="77777777" w:rsidR="00241417" w:rsidRPr="00244EE2" w:rsidRDefault="00241417" w:rsidP="003A71DE">
            <w:pPr>
              <w:pStyle w:val="TAC"/>
            </w:pPr>
            <w:r w:rsidRPr="00244EE2">
              <w:t>1</w:t>
            </w:r>
          </w:p>
        </w:tc>
        <w:tc>
          <w:tcPr>
            <w:tcW w:w="1134" w:type="dxa"/>
            <w:vAlign w:val="center"/>
          </w:tcPr>
          <w:p w14:paraId="0303E78E" w14:textId="77777777" w:rsidR="00241417" w:rsidRPr="00244EE2" w:rsidRDefault="00241417" w:rsidP="003A71DE">
            <w:pPr>
              <w:pStyle w:val="TAC"/>
            </w:pPr>
            <w:r w:rsidRPr="00244EE2">
              <w:t>3.0</w:t>
            </w:r>
          </w:p>
        </w:tc>
        <w:tc>
          <w:tcPr>
            <w:tcW w:w="1134" w:type="dxa"/>
            <w:vAlign w:val="center"/>
          </w:tcPr>
          <w:p w14:paraId="47D6DA00" w14:textId="77777777" w:rsidR="00241417" w:rsidRPr="00244EE2" w:rsidRDefault="00241417" w:rsidP="003A71DE">
            <w:pPr>
              <w:pStyle w:val="TAC"/>
            </w:pPr>
            <w:r w:rsidRPr="00244EE2">
              <w:t>2.9</w:t>
            </w:r>
          </w:p>
        </w:tc>
        <w:tc>
          <w:tcPr>
            <w:tcW w:w="992" w:type="dxa"/>
            <w:vAlign w:val="center"/>
          </w:tcPr>
          <w:p w14:paraId="1875FA50" w14:textId="77777777" w:rsidR="00241417" w:rsidRPr="00244EE2" w:rsidRDefault="00241417" w:rsidP="003A71DE">
            <w:pPr>
              <w:pStyle w:val="TAC"/>
            </w:pPr>
            <w:r w:rsidRPr="00244EE2">
              <w:t>3.2</w:t>
            </w:r>
          </w:p>
        </w:tc>
      </w:tr>
      <w:tr w:rsidR="00241417" w:rsidRPr="00244EE2" w14:paraId="3FAFF3D8" w14:textId="77777777" w:rsidTr="003A71DE">
        <w:tc>
          <w:tcPr>
            <w:tcW w:w="1129" w:type="dxa"/>
            <w:vMerge/>
            <w:tcBorders>
              <w:bottom w:val="single" w:sz="4" w:space="0" w:color="auto"/>
            </w:tcBorders>
            <w:vAlign w:val="center"/>
          </w:tcPr>
          <w:p w14:paraId="70C04190" w14:textId="77777777" w:rsidR="00241417" w:rsidRPr="00244EE2" w:rsidRDefault="00241417" w:rsidP="003A71DE">
            <w:pPr>
              <w:pStyle w:val="TAC"/>
            </w:pPr>
          </w:p>
        </w:tc>
        <w:tc>
          <w:tcPr>
            <w:tcW w:w="1418" w:type="dxa"/>
            <w:vMerge/>
            <w:tcBorders>
              <w:bottom w:val="single" w:sz="4" w:space="0" w:color="auto"/>
            </w:tcBorders>
            <w:vAlign w:val="center"/>
          </w:tcPr>
          <w:p w14:paraId="1AA01BCA" w14:textId="77777777" w:rsidR="00241417" w:rsidRPr="00244EE2" w:rsidRDefault="00241417" w:rsidP="003A71DE">
            <w:pPr>
              <w:pStyle w:val="TAC"/>
            </w:pPr>
          </w:p>
        </w:tc>
        <w:tc>
          <w:tcPr>
            <w:tcW w:w="2693" w:type="dxa"/>
            <w:vMerge/>
            <w:tcBorders>
              <w:bottom w:val="single" w:sz="4" w:space="0" w:color="auto"/>
            </w:tcBorders>
            <w:vAlign w:val="center"/>
          </w:tcPr>
          <w:p w14:paraId="0B56D7BF" w14:textId="77777777" w:rsidR="00241417" w:rsidRPr="00244EE2" w:rsidRDefault="00241417" w:rsidP="003A71DE">
            <w:pPr>
              <w:pStyle w:val="TAC"/>
            </w:pPr>
          </w:p>
        </w:tc>
        <w:tc>
          <w:tcPr>
            <w:tcW w:w="1276" w:type="dxa"/>
            <w:vAlign w:val="center"/>
          </w:tcPr>
          <w:p w14:paraId="1D9F792E" w14:textId="77777777" w:rsidR="00241417" w:rsidRPr="00244EE2" w:rsidRDefault="00241417" w:rsidP="003A71DE">
            <w:pPr>
              <w:pStyle w:val="TAC"/>
            </w:pPr>
            <w:r w:rsidRPr="00244EE2">
              <w:t>2</w:t>
            </w:r>
          </w:p>
        </w:tc>
        <w:tc>
          <w:tcPr>
            <w:tcW w:w="1134" w:type="dxa"/>
            <w:vAlign w:val="center"/>
          </w:tcPr>
          <w:p w14:paraId="09F8956F" w14:textId="77777777" w:rsidR="00241417" w:rsidRPr="00244EE2" w:rsidRDefault="00241417" w:rsidP="003A71DE">
            <w:pPr>
              <w:pStyle w:val="TAC"/>
            </w:pPr>
            <w:r w:rsidRPr="00244EE2">
              <w:t>-1.0</w:t>
            </w:r>
          </w:p>
        </w:tc>
        <w:tc>
          <w:tcPr>
            <w:tcW w:w="1134" w:type="dxa"/>
            <w:vAlign w:val="center"/>
          </w:tcPr>
          <w:p w14:paraId="20896DE3" w14:textId="77777777" w:rsidR="00241417" w:rsidRPr="00244EE2" w:rsidRDefault="00241417" w:rsidP="003A71DE">
            <w:pPr>
              <w:pStyle w:val="TAC"/>
            </w:pPr>
            <w:r w:rsidRPr="00244EE2">
              <w:t>-0.5</w:t>
            </w:r>
          </w:p>
        </w:tc>
        <w:tc>
          <w:tcPr>
            <w:tcW w:w="992" w:type="dxa"/>
            <w:vAlign w:val="center"/>
          </w:tcPr>
          <w:p w14:paraId="53495789" w14:textId="77777777" w:rsidR="00241417" w:rsidRPr="00244EE2" w:rsidRDefault="00241417" w:rsidP="003A71DE">
            <w:pPr>
              <w:pStyle w:val="TAC"/>
            </w:pPr>
            <w:r w:rsidRPr="00244EE2">
              <w:t>-0.8</w:t>
            </w:r>
          </w:p>
        </w:tc>
      </w:tr>
      <w:tr w:rsidR="00241417" w:rsidRPr="00244EE2" w14:paraId="0CA33C31" w14:textId="77777777" w:rsidTr="003A71DE">
        <w:tc>
          <w:tcPr>
            <w:tcW w:w="1129" w:type="dxa"/>
            <w:vMerge w:val="restart"/>
            <w:vAlign w:val="center"/>
          </w:tcPr>
          <w:p w14:paraId="5C2A6D79" w14:textId="77777777" w:rsidR="00241417" w:rsidRPr="00244EE2" w:rsidRDefault="00241417" w:rsidP="003A71DE">
            <w:pPr>
              <w:pStyle w:val="TAC"/>
            </w:pPr>
            <w:r w:rsidRPr="00244EE2">
              <w:t>1</w:t>
            </w:r>
          </w:p>
        </w:tc>
        <w:tc>
          <w:tcPr>
            <w:tcW w:w="1418" w:type="dxa"/>
            <w:vMerge w:val="restart"/>
            <w:vAlign w:val="center"/>
          </w:tcPr>
          <w:p w14:paraId="62B6AA26" w14:textId="77777777" w:rsidR="00241417" w:rsidRPr="00244EE2" w:rsidRDefault="00241417" w:rsidP="003A71DE">
            <w:pPr>
              <w:pStyle w:val="TAC"/>
            </w:pPr>
            <w:r w:rsidRPr="00244EE2">
              <w:t>8</w:t>
            </w:r>
          </w:p>
        </w:tc>
        <w:tc>
          <w:tcPr>
            <w:tcW w:w="2693" w:type="dxa"/>
            <w:vMerge w:val="restart"/>
            <w:vAlign w:val="center"/>
          </w:tcPr>
          <w:p w14:paraId="14AA62ED"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67A1DFE2" w14:textId="77777777" w:rsidR="00241417" w:rsidRPr="00244EE2" w:rsidRDefault="00241417" w:rsidP="003A71DE">
            <w:pPr>
              <w:pStyle w:val="TAC"/>
            </w:pPr>
            <w:r w:rsidRPr="00244EE2">
              <w:t>1</w:t>
            </w:r>
          </w:p>
        </w:tc>
        <w:tc>
          <w:tcPr>
            <w:tcW w:w="1134" w:type="dxa"/>
            <w:vAlign w:val="center"/>
          </w:tcPr>
          <w:p w14:paraId="4816CD5F" w14:textId="77777777" w:rsidR="00241417" w:rsidRPr="00244EE2" w:rsidRDefault="00241417" w:rsidP="003A71DE">
            <w:pPr>
              <w:pStyle w:val="TAC"/>
            </w:pPr>
            <w:r w:rsidRPr="00244EE2">
              <w:t>-1.1</w:t>
            </w:r>
          </w:p>
        </w:tc>
        <w:tc>
          <w:tcPr>
            <w:tcW w:w="1134" w:type="dxa"/>
            <w:vAlign w:val="center"/>
          </w:tcPr>
          <w:p w14:paraId="2DD1A169" w14:textId="77777777" w:rsidR="00241417" w:rsidRPr="00244EE2" w:rsidRDefault="00241417" w:rsidP="003A71DE">
            <w:pPr>
              <w:pStyle w:val="TAC"/>
            </w:pPr>
            <w:r w:rsidRPr="00244EE2">
              <w:t>-1.1</w:t>
            </w:r>
          </w:p>
        </w:tc>
        <w:tc>
          <w:tcPr>
            <w:tcW w:w="992" w:type="dxa"/>
            <w:vAlign w:val="center"/>
          </w:tcPr>
          <w:p w14:paraId="5E2A0233" w14:textId="77777777" w:rsidR="00241417" w:rsidRPr="00244EE2" w:rsidRDefault="00241417" w:rsidP="003A71DE">
            <w:pPr>
              <w:pStyle w:val="TAC"/>
            </w:pPr>
            <w:r w:rsidRPr="00244EE2">
              <w:t>-1.1</w:t>
            </w:r>
          </w:p>
        </w:tc>
      </w:tr>
      <w:tr w:rsidR="00241417" w:rsidRPr="00244EE2" w14:paraId="5BB6B91F" w14:textId="77777777" w:rsidTr="003A71DE">
        <w:tc>
          <w:tcPr>
            <w:tcW w:w="1129" w:type="dxa"/>
            <w:vMerge/>
            <w:vAlign w:val="center"/>
          </w:tcPr>
          <w:p w14:paraId="6D48D939" w14:textId="77777777" w:rsidR="00241417" w:rsidRPr="00244EE2" w:rsidRDefault="00241417" w:rsidP="003A71DE">
            <w:pPr>
              <w:pStyle w:val="TAC"/>
            </w:pPr>
          </w:p>
        </w:tc>
        <w:tc>
          <w:tcPr>
            <w:tcW w:w="1418" w:type="dxa"/>
            <w:vMerge/>
            <w:vAlign w:val="center"/>
          </w:tcPr>
          <w:p w14:paraId="1EC24D1B" w14:textId="77777777" w:rsidR="00241417" w:rsidRPr="00244EE2" w:rsidRDefault="00241417" w:rsidP="003A71DE">
            <w:pPr>
              <w:pStyle w:val="TAC"/>
            </w:pPr>
          </w:p>
        </w:tc>
        <w:tc>
          <w:tcPr>
            <w:tcW w:w="2693" w:type="dxa"/>
            <w:vMerge/>
            <w:vAlign w:val="center"/>
          </w:tcPr>
          <w:p w14:paraId="1F14BFC8" w14:textId="77777777" w:rsidR="00241417" w:rsidRPr="00244EE2" w:rsidRDefault="00241417" w:rsidP="003A71DE">
            <w:pPr>
              <w:pStyle w:val="TAC"/>
            </w:pPr>
          </w:p>
        </w:tc>
        <w:tc>
          <w:tcPr>
            <w:tcW w:w="1276" w:type="dxa"/>
            <w:vAlign w:val="center"/>
          </w:tcPr>
          <w:p w14:paraId="7A0E0D41" w14:textId="77777777" w:rsidR="00241417" w:rsidRPr="00244EE2" w:rsidRDefault="00241417" w:rsidP="003A71DE">
            <w:pPr>
              <w:pStyle w:val="TAC"/>
            </w:pPr>
            <w:r w:rsidRPr="00244EE2">
              <w:t>2</w:t>
            </w:r>
          </w:p>
        </w:tc>
        <w:tc>
          <w:tcPr>
            <w:tcW w:w="1134" w:type="dxa"/>
            <w:vAlign w:val="center"/>
          </w:tcPr>
          <w:p w14:paraId="081F8043" w14:textId="77777777" w:rsidR="00241417" w:rsidRPr="00244EE2" w:rsidRDefault="00241417" w:rsidP="003A71DE">
            <w:pPr>
              <w:pStyle w:val="TAC"/>
            </w:pPr>
            <w:r w:rsidRPr="00244EE2">
              <w:t>-4.1</w:t>
            </w:r>
          </w:p>
        </w:tc>
        <w:tc>
          <w:tcPr>
            <w:tcW w:w="1134" w:type="dxa"/>
            <w:vAlign w:val="center"/>
          </w:tcPr>
          <w:p w14:paraId="3B883161" w14:textId="77777777" w:rsidR="00241417" w:rsidRPr="00244EE2" w:rsidRDefault="00241417" w:rsidP="003A71DE">
            <w:pPr>
              <w:pStyle w:val="TAC"/>
            </w:pPr>
            <w:r w:rsidRPr="00244EE2">
              <w:t>-3.9</w:t>
            </w:r>
          </w:p>
        </w:tc>
        <w:tc>
          <w:tcPr>
            <w:tcW w:w="992" w:type="dxa"/>
            <w:vAlign w:val="center"/>
          </w:tcPr>
          <w:p w14:paraId="72DB2210" w14:textId="77777777" w:rsidR="00241417" w:rsidRPr="00244EE2" w:rsidRDefault="00241417" w:rsidP="003A71DE">
            <w:pPr>
              <w:pStyle w:val="TAC"/>
            </w:pPr>
            <w:r w:rsidRPr="00244EE2">
              <w:t>-4.0</w:t>
            </w:r>
          </w:p>
        </w:tc>
      </w:tr>
    </w:tbl>
    <w:p w14:paraId="0BE8B71A" w14:textId="77777777" w:rsidR="00241417" w:rsidRPr="00244EE2" w:rsidRDefault="00241417" w:rsidP="00241417"/>
    <w:p w14:paraId="79C515F1" w14:textId="2481DE43" w:rsidR="00241417" w:rsidRPr="00B054F4" w:rsidRDefault="00241417" w:rsidP="00241417">
      <w:pPr>
        <w:pStyle w:val="TH"/>
      </w:pPr>
      <w:r w:rsidRPr="00B054F4">
        <w:t>Table 8.</w:t>
      </w:r>
      <w:r w:rsidR="008C4CE6">
        <w:t>1</w:t>
      </w:r>
      <w:r w:rsidRPr="00B054F4">
        <w:t>.3.2.2-2: Minimum requirements for PUCCH format 0 and 30 kHz SCS</w:t>
      </w:r>
    </w:p>
    <w:tbl>
      <w:tblPr>
        <w:tblStyle w:val="TableGrid8"/>
        <w:tblW w:w="9918" w:type="dxa"/>
        <w:tblInd w:w="0" w:type="dxa"/>
        <w:tblLayout w:type="fixed"/>
        <w:tblLook w:val="04A0" w:firstRow="1" w:lastRow="0" w:firstColumn="1" w:lastColumn="0" w:noHBand="0" w:noVBand="1"/>
      </w:tblPr>
      <w:tblGrid>
        <w:gridCol w:w="1129"/>
        <w:gridCol w:w="1418"/>
        <w:gridCol w:w="2693"/>
        <w:gridCol w:w="1276"/>
        <w:gridCol w:w="850"/>
        <w:gridCol w:w="851"/>
        <w:gridCol w:w="850"/>
        <w:gridCol w:w="851"/>
      </w:tblGrid>
      <w:tr w:rsidR="00241417" w:rsidRPr="00244EE2" w14:paraId="1BAEECD4" w14:textId="77777777" w:rsidTr="003A71DE">
        <w:tc>
          <w:tcPr>
            <w:tcW w:w="1129" w:type="dxa"/>
            <w:vMerge w:val="restart"/>
            <w:vAlign w:val="center"/>
          </w:tcPr>
          <w:p w14:paraId="18E7B2EB" w14:textId="77777777" w:rsidR="00241417" w:rsidRPr="00244EE2" w:rsidRDefault="00241417" w:rsidP="003A71DE">
            <w:pPr>
              <w:pStyle w:val="TAH"/>
            </w:pPr>
            <w:r w:rsidRPr="00244EE2">
              <w:t>Number of TX antennas</w:t>
            </w:r>
          </w:p>
        </w:tc>
        <w:tc>
          <w:tcPr>
            <w:tcW w:w="1418" w:type="dxa"/>
            <w:vMerge w:val="restart"/>
            <w:vAlign w:val="center"/>
          </w:tcPr>
          <w:p w14:paraId="0BC7984C" w14:textId="77777777" w:rsidR="00241417" w:rsidRPr="00244EE2" w:rsidRDefault="00241417" w:rsidP="003A71DE">
            <w:pPr>
              <w:pStyle w:val="TAH"/>
            </w:pPr>
            <w:r w:rsidRPr="00244EE2">
              <w:t>Number of RX antennas</w:t>
            </w:r>
          </w:p>
        </w:tc>
        <w:tc>
          <w:tcPr>
            <w:tcW w:w="2693" w:type="dxa"/>
            <w:vMerge w:val="restart"/>
            <w:vAlign w:val="center"/>
          </w:tcPr>
          <w:p w14:paraId="032A548F" w14:textId="503CAB99" w:rsidR="00241417" w:rsidRPr="00244EE2" w:rsidRDefault="00241417" w:rsidP="003A71DE">
            <w:pPr>
              <w:pStyle w:val="TAH"/>
            </w:pPr>
            <w:r w:rsidRPr="00244EE2">
              <w:t>Propagation conditions and</w:t>
            </w:r>
            <w:r>
              <w:t xml:space="preserve"> </w:t>
            </w:r>
            <w:r w:rsidRPr="00244EE2">
              <w:t xml:space="preserve">correlation matrix (Annex </w:t>
            </w:r>
            <w:r>
              <w:t>TBA</w:t>
            </w:r>
            <w:r w:rsidRPr="00244EE2">
              <w:t>)</w:t>
            </w:r>
          </w:p>
        </w:tc>
        <w:tc>
          <w:tcPr>
            <w:tcW w:w="1276" w:type="dxa"/>
            <w:vMerge w:val="restart"/>
            <w:vAlign w:val="center"/>
          </w:tcPr>
          <w:p w14:paraId="09FAA73A" w14:textId="77777777" w:rsidR="00241417" w:rsidRPr="00244EE2" w:rsidRDefault="00241417" w:rsidP="003A71DE">
            <w:pPr>
              <w:pStyle w:val="TAH"/>
            </w:pPr>
            <w:r w:rsidRPr="00244EE2">
              <w:t>Number of</w:t>
            </w:r>
            <w:r>
              <w:t xml:space="preserve"> </w:t>
            </w:r>
            <w:r w:rsidRPr="00244EE2">
              <w:t>OFDM symbols</w:t>
            </w:r>
          </w:p>
        </w:tc>
        <w:tc>
          <w:tcPr>
            <w:tcW w:w="3402" w:type="dxa"/>
            <w:gridSpan w:val="4"/>
            <w:vAlign w:val="center"/>
          </w:tcPr>
          <w:p w14:paraId="6FEE152A" w14:textId="77777777" w:rsidR="00241417" w:rsidRPr="00244EE2" w:rsidRDefault="00241417" w:rsidP="003A71DE">
            <w:pPr>
              <w:pStyle w:val="TAH"/>
            </w:pPr>
            <w:r w:rsidRPr="00244EE2">
              <w:t>Channel bandwidth / SNR (dB)</w:t>
            </w:r>
          </w:p>
        </w:tc>
      </w:tr>
      <w:tr w:rsidR="00241417" w:rsidRPr="00244EE2" w14:paraId="5CE65488" w14:textId="77777777" w:rsidTr="003A71DE">
        <w:tc>
          <w:tcPr>
            <w:tcW w:w="1129" w:type="dxa"/>
            <w:vMerge/>
            <w:tcBorders>
              <w:bottom w:val="single" w:sz="4" w:space="0" w:color="auto"/>
            </w:tcBorders>
            <w:vAlign w:val="center"/>
          </w:tcPr>
          <w:p w14:paraId="20C04008" w14:textId="77777777" w:rsidR="00241417" w:rsidRPr="00244EE2" w:rsidRDefault="00241417" w:rsidP="003A71DE">
            <w:pPr>
              <w:pStyle w:val="TAH"/>
            </w:pPr>
          </w:p>
        </w:tc>
        <w:tc>
          <w:tcPr>
            <w:tcW w:w="1418" w:type="dxa"/>
            <w:vMerge/>
            <w:tcBorders>
              <w:bottom w:val="single" w:sz="4" w:space="0" w:color="auto"/>
            </w:tcBorders>
            <w:vAlign w:val="center"/>
          </w:tcPr>
          <w:p w14:paraId="0A654388" w14:textId="77777777" w:rsidR="00241417" w:rsidRPr="00244EE2" w:rsidRDefault="00241417" w:rsidP="003A71DE">
            <w:pPr>
              <w:pStyle w:val="TAH"/>
            </w:pPr>
          </w:p>
        </w:tc>
        <w:tc>
          <w:tcPr>
            <w:tcW w:w="2693" w:type="dxa"/>
            <w:vMerge/>
            <w:tcBorders>
              <w:bottom w:val="single" w:sz="4" w:space="0" w:color="auto"/>
            </w:tcBorders>
            <w:vAlign w:val="center"/>
          </w:tcPr>
          <w:p w14:paraId="69DC7CF7" w14:textId="77777777" w:rsidR="00241417" w:rsidRPr="00244EE2" w:rsidRDefault="00241417" w:rsidP="003A71DE">
            <w:pPr>
              <w:pStyle w:val="TAH"/>
            </w:pPr>
          </w:p>
        </w:tc>
        <w:tc>
          <w:tcPr>
            <w:tcW w:w="1276" w:type="dxa"/>
            <w:vMerge/>
            <w:vAlign w:val="center"/>
          </w:tcPr>
          <w:p w14:paraId="4AB2F149" w14:textId="77777777" w:rsidR="00241417" w:rsidRPr="00244EE2" w:rsidRDefault="00241417" w:rsidP="003A71DE">
            <w:pPr>
              <w:pStyle w:val="TAH"/>
            </w:pPr>
          </w:p>
        </w:tc>
        <w:tc>
          <w:tcPr>
            <w:tcW w:w="850" w:type="dxa"/>
            <w:vAlign w:val="center"/>
          </w:tcPr>
          <w:p w14:paraId="4DDF6A64" w14:textId="77777777" w:rsidR="00241417" w:rsidRPr="00244EE2" w:rsidRDefault="00241417" w:rsidP="003A71DE">
            <w:pPr>
              <w:pStyle w:val="TAH"/>
            </w:pPr>
            <w:r w:rsidRPr="00244EE2">
              <w:t>10 MHz</w:t>
            </w:r>
          </w:p>
        </w:tc>
        <w:tc>
          <w:tcPr>
            <w:tcW w:w="851" w:type="dxa"/>
            <w:vAlign w:val="center"/>
          </w:tcPr>
          <w:p w14:paraId="0F015540" w14:textId="77777777" w:rsidR="00241417" w:rsidRPr="00244EE2" w:rsidRDefault="00241417" w:rsidP="003A71DE">
            <w:pPr>
              <w:pStyle w:val="TAH"/>
            </w:pPr>
            <w:r w:rsidRPr="00244EE2">
              <w:t>20 MHz</w:t>
            </w:r>
          </w:p>
        </w:tc>
        <w:tc>
          <w:tcPr>
            <w:tcW w:w="850" w:type="dxa"/>
            <w:vAlign w:val="center"/>
          </w:tcPr>
          <w:p w14:paraId="41302056" w14:textId="77777777" w:rsidR="00241417" w:rsidRPr="00244EE2" w:rsidRDefault="00241417" w:rsidP="003A71DE">
            <w:pPr>
              <w:pStyle w:val="TAH"/>
            </w:pPr>
            <w:r w:rsidRPr="00244EE2">
              <w:t>40 MHz</w:t>
            </w:r>
          </w:p>
        </w:tc>
        <w:tc>
          <w:tcPr>
            <w:tcW w:w="851" w:type="dxa"/>
            <w:vAlign w:val="center"/>
          </w:tcPr>
          <w:p w14:paraId="6E5563E6" w14:textId="77777777" w:rsidR="00241417" w:rsidRPr="00244EE2" w:rsidRDefault="00241417" w:rsidP="003A71DE">
            <w:pPr>
              <w:pStyle w:val="TAH"/>
            </w:pPr>
            <w:r w:rsidRPr="00244EE2">
              <w:t>100 MHz</w:t>
            </w:r>
          </w:p>
        </w:tc>
      </w:tr>
      <w:tr w:rsidR="00241417" w:rsidRPr="00244EE2" w14:paraId="01589F8C" w14:textId="77777777" w:rsidTr="003A71DE">
        <w:tc>
          <w:tcPr>
            <w:tcW w:w="1129" w:type="dxa"/>
            <w:vMerge w:val="restart"/>
            <w:vAlign w:val="center"/>
          </w:tcPr>
          <w:p w14:paraId="0B45C77E" w14:textId="77777777" w:rsidR="00241417" w:rsidRPr="00244EE2" w:rsidRDefault="00241417" w:rsidP="003A71DE">
            <w:pPr>
              <w:pStyle w:val="TAC"/>
            </w:pPr>
            <w:r w:rsidRPr="00244EE2">
              <w:t>1</w:t>
            </w:r>
          </w:p>
        </w:tc>
        <w:tc>
          <w:tcPr>
            <w:tcW w:w="1418" w:type="dxa"/>
            <w:vMerge w:val="restart"/>
            <w:vAlign w:val="center"/>
          </w:tcPr>
          <w:p w14:paraId="0F02D756" w14:textId="77777777" w:rsidR="00241417" w:rsidRPr="00244EE2" w:rsidRDefault="00241417" w:rsidP="003A71DE">
            <w:pPr>
              <w:pStyle w:val="TAC"/>
            </w:pPr>
            <w:r w:rsidRPr="00244EE2">
              <w:t>2</w:t>
            </w:r>
          </w:p>
        </w:tc>
        <w:tc>
          <w:tcPr>
            <w:tcW w:w="2693" w:type="dxa"/>
            <w:vMerge w:val="restart"/>
            <w:vAlign w:val="center"/>
          </w:tcPr>
          <w:p w14:paraId="7B0BB84F"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0BAAA623" w14:textId="77777777" w:rsidR="00241417" w:rsidRPr="00244EE2" w:rsidRDefault="00241417" w:rsidP="003A71DE">
            <w:pPr>
              <w:pStyle w:val="TAC"/>
            </w:pPr>
            <w:r w:rsidRPr="00244EE2">
              <w:t>1</w:t>
            </w:r>
          </w:p>
        </w:tc>
        <w:tc>
          <w:tcPr>
            <w:tcW w:w="850" w:type="dxa"/>
            <w:vAlign w:val="center"/>
          </w:tcPr>
          <w:p w14:paraId="2CB454DF" w14:textId="77777777" w:rsidR="00241417" w:rsidRPr="00244EE2" w:rsidRDefault="00241417" w:rsidP="003A71DE">
            <w:pPr>
              <w:pStyle w:val="TAC"/>
            </w:pPr>
            <w:r w:rsidRPr="00244EE2">
              <w:t>9.8</w:t>
            </w:r>
          </w:p>
        </w:tc>
        <w:tc>
          <w:tcPr>
            <w:tcW w:w="851" w:type="dxa"/>
            <w:vAlign w:val="center"/>
          </w:tcPr>
          <w:p w14:paraId="1D28C5C8" w14:textId="77777777" w:rsidR="00241417" w:rsidRPr="00244EE2" w:rsidRDefault="00241417" w:rsidP="003A71DE">
            <w:pPr>
              <w:pStyle w:val="TAC"/>
            </w:pPr>
            <w:r w:rsidRPr="00244EE2">
              <w:t>9.8</w:t>
            </w:r>
          </w:p>
        </w:tc>
        <w:tc>
          <w:tcPr>
            <w:tcW w:w="850" w:type="dxa"/>
            <w:vAlign w:val="center"/>
          </w:tcPr>
          <w:p w14:paraId="40384A2B" w14:textId="77777777" w:rsidR="00241417" w:rsidRPr="00244EE2" w:rsidRDefault="00241417" w:rsidP="003A71DE">
            <w:pPr>
              <w:pStyle w:val="TAC"/>
            </w:pPr>
            <w:r w:rsidRPr="00244EE2">
              <w:t>9.5</w:t>
            </w:r>
          </w:p>
        </w:tc>
        <w:tc>
          <w:tcPr>
            <w:tcW w:w="851" w:type="dxa"/>
            <w:vAlign w:val="center"/>
          </w:tcPr>
          <w:p w14:paraId="4A823C85" w14:textId="77777777" w:rsidR="00241417" w:rsidRPr="00244EE2" w:rsidRDefault="00241417" w:rsidP="003A71DE">
            <w:pPr>
              <w:pStyle w:val="TAC"/>
            </w:pPr>
            <w:r w:rsidRPr="00244EE2">
              <w:t>9.2</w:t>
            </w:r>
          </w:p>
        </w:tc>
      </w:tr>
      <w:tr w:rsidR="00241417" w:rsidRPr="00244EE2" w14:paraId="207ADA5A" w14:textId="77777777" w:rsidTr="003A71DE">
        <w:tc>
          <w:tcPr>
            <w:tcW w:w="1129" w:type="dxa"/>
            <w:vMerge/>
            <w:tcBorders>
              <w:bottom w:val="single" w:sz="4" w:space="0" w:color="auto"/>
            </w:tcBorders>
            <w:vAlign w:val="center"/>
          </w:tcPr>
          <w:p w14:paraId="3FED808C" w14:textId="77777777" w:rsidR="00241417" w:rsidRPr="00244EE2" w:rsidRDefault="00241417" w:rsidP="003A71DE">
            <w:pPr>
              <w:pStyle w:val="TAC"/>
            </w:pPr>
          </w:p>
        </w:tc>
        <w:tc>
          <w:tcPr>
            <w:tcW w:w="1418" w:type="dxa"/>
            <w:vMerge/>
            <w:tcBorders>
              <w:bottom w:val="single" w:sz="4" w:space="0" w:color="auto"/>
            </w:tcBorders>
            <w:vAlign w:val="center"/>
          </w:tcPr>
          <w:p w14:paraId="156947AA" w14:textId="77777777" w:rsidR="00241417" w:rsidRPr="00244EE2" w:rsidRDefault="00241417" w:rsidP="003A71DE">
            <w:pPr>
              <w:pStyle w:val="TAC"/>
            </w:pPr>
          </w:p>
        </w:tc>
        <w:tc>
          <w:tcPr>
            <w:tcW w:w="2693" w:type="dxa"/>
            <w:vMerge/>
            <w:tcBorders>
              <w:bottom w:val="single" w:sz="4" w:space="0" w:color="auto"/>
            </w:tcBorders>
            <w:vAlign w:val="center"/>
          </w:tcPr>
          <w:p w14:paraId="02EF0AAC" w14:textId="77777777" w:rsidR="00241417" w:rsidRPr="00244EE2" w:rsidRDefault="00241417" w:rsidP="003A71DE">
            <w:pPr>
              <w:pStyle w:val="TAC"/>
            </w:pPr>
          </w:p>
        </w:tc>
        <w:tc>
          <w:tcPr>
            <w:tcW w:w="1276" w:type="dxa"/>
            <w:vAlign w:val="center"/>
          </w:tcPr>
          <w:p w14:paraId="277907A8" w14:textId="77777777" w:rsidR="00241417" w:rsidRPr="00244EE2" w:rsidRDefault="00241417" w:rsidP="003A71DE">
            <w:pPr>
              <w:pStyle w:val="TAC"/>
            </w:pPr>
            <w:r w:rsidRPr="00244EE2">
              <w:t>2</w:t>
            </w:r>
          </w:p>
        </w:tc>
        <w:tc>
          <w:tcPr>
            <w:tcW w:w="850" w:type="dxa"/>
            <w:vAlign w:val="center"/>
          </w:tcPr>
          <w:p w14:paraId="69278116" w14:textId="77777777" w:rsidR="00241417" w:rsidRPr="00244EE2" w:rsidRDefault="00241417" w:rsidP="003A71DE">
            <w:pPr>
              <w:pStyle w:val="TAC"/>
            </w:pPr>
            <w:r w:rsidRPr="00244EE2">
              <w:t>4.2</w:t>
            </w:r>
          </w:p>
        </w:tc>
        <w:tc>
          <w:tcPr>
            <w:tcW w:w="851" w:type="dxa"/>
            <w:vAlign w:val="center"/>
          </w:tcPr>
          <w:p w14:paraId="2B901DA8" w14:textId="77777777" w:rsidR="00241417" w:rsidRPr="00244EE2" w:rsidRDefault="00241417" w:rsidP="003A71DE">
            <w:pPr>
              <w:pStyle w:val="TAC"/>
            </w:pPr>
            <w:r w:rsidRPr="00244EE2">
              <w:t>3.6</w:t>
            </w:r>
          </w:p>
        </w:tc>
        <w:tc>
          <w:tcPr>
            <w:tcW w:w="850" w:type="dxa"/>
            <w:vAlign w:val="center"/>
          </w:tcPr>
          <w:p w14:paraId="52CE88C0" w14:textId="77777777" w:rsidR="00241417" w:rsidRPr="00244EE2" w:rsidRDefault="00241417" w:rsidP="003A71DE">
            <w:pPr>
              <w:pStyle w:val="TAC"/>
            </w:pPr>
            <w:r w:rsidRPr="00244EE2">
              <w:t>3.8</w:t>
            </w:r>
          </w:p>
        </w:tc>
        <w:tc>
          <w:tcPr>
            <w:tcW w:w="851" w:type="dxa"/>
            <w:vAlign w:val="center"/>
          </w:tcPr>
          <w:p w14:paraId="58611BF8" w14:textId="77777777" w:rsidR="00241417" w:rsidRPr="00244EE2" w:rsidRDefault="00241417" w:rsidP="003A71DE">
            <w:pPr>
              <w:pStyle w:val="TAC"/>
            </w:pPr>
            <w:r w:rsidRPr="00244EE2">
              <w:t>3.5</w:t>
            </w:r>
          </w:p>
        </w:tc>
      </w:tr>
      <w:tr w:rsidR="00241417" w:rsidRPr="00244EE2" w14:paraId="4FDA4E71" w14:textId="77777777" w:rsidTr="003A71DE">
        <w:tc>
          <w:tcPr>
            <w:tcW w:w="1129" w:type="dxa"/>
            <w:vMerge w:val="restart"/>
            <w:vAlign w:val="center"/>
          </w:tcPr>
          <w:p w14:paraId="24177FB2" w14:textId="77777777" w:rsidR="00241417" w:rsidRPr="00244EE2" w:rsidRDefault="00241417" w:rsidP="003A71DE">
            <w:pPr>
              <w:pStyle w:val="TAC"/>
            </w:pPr>
            <w:r w:rsidRPr="00244EE2">
              <w:t>1</w:t>
            </w:r>
          </w:p>
        </w:tc>
        <w:tc>
          <w:tcPr>
            <w:tcW w:w="1418" w:type="dxa"/>
            <w:vMerge w:val="restart"/>
            <w:vAlign w:val="center"/>
          </w:tcPr>
          <w:p w14:paraId="348A90B4" w14:textId="77777777" w:rsidR="00241417" w:rsidRPr="00244EE2" w:rsidRDefault="00241417" w:rsidP="003A71DE">
            <w:pPr>
              <w:pStyle w:val="TAC"/>
            </w:pPr>
            <w:r w:rsidRPr="00244EE2">
              <w:t>4</w:t>
            </w:r>
          </w:p>
        </w:tc>
        <w:tc>
          <w:tcPr>
            <w:tcW w:w="2693" w:type="dxa"/>
            <w:vMerge w:val="restart"/>
            <w:vAlign w:val="center"/>
          </w:tcPr>
          <w:p w14:paraId="42DE1658"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5D0BF659" w14:textId="77777777" w:rsidR="00241417" w:rsidRPr="00244EE2" w:rsidRDefault="00241417" w:rsidP="003A71DE">
            <w:pPr>
              <w:pStyle w:val="TAC"/>
            </w:pPr>
            <w:r w:rsidRPr="00244EE2">
              <w:t>1</w:t>
            </w:r>
          </w:p>
        </w:tc>
        <w:tc>
          <w:tcPr>
            <w:tcW w:w="850" w:type="dxa"/>
            <w:vAlign w:val="center"/>
          </w:tcPr>
          <w:p w14:paraId="2EF6A001" w14:textId="77777777" w:rsidR="00241417" w:rsidRPr="00244EE2" w:rsidRDefault="00241417" w:rsidP="003A71DE">
            <w:pPr>
              <w:pStyle w:val="TAC"/>
            </w:pPr>
            <w:r w:rsidRPr="00244EE2">
              <w:t>3.4</w:t>
            </w:r>
          </w:p>
        </w:tc>
        <w:tc>
          <w:tcPr>
            <w:tcW w:w="851" w:type="dxa"/>
            <w:vAlign w:val="center"/>
          </w:tcPr>
          <w:p w14:paraId="466520E0" w14:textId="77777777" w:rsidR="00241417" w:rsidRPr="00244EE2" w:rsidRDefault="00241417" w:rsidP="003A71DE">
            <w:pPr>
              <w:pStyle w:val="TAC"/>
            </w:pPr>
            <w:r w:rsidRPr="00244EE2">
              <w:t>3.4</w:t>
            </w:r>
          </w:p>
        </w:tc>
        <w:tc>
          <w:tcPr>
            <w:tcW w:w="850" w:type="dxa"/>
            <w:vAlign w:val="center"/>
          </w:tcPr>
          <w:p w14:paraId="30AB1B66" w14:textId="77777777" w:rsidR="00241417" w:rsidRPr="00244EE2" w:rsidRDefault="00241417" w:rsidP="003A71DE">
            <w:pPr>
              <w:pStyle w:val="TAC"/>
            </w:pPr>
            <w:r w:rsidRPr="00244EE2">
              <w:t>3.0</w:t>
            </w:r>
          </w:p>
        </w:tc>
        <w:tc>
          <w:tcPr>
            <w:tcW w:w="851" w:type="dxa"/>
            <w:vAlign w:val="center"/>
          </w:tcPr>
          <w:p w14:paraId="2F46F2B8" w14:textId="77777777" w:rsidR="00241417" w:rsidRPr="00244EE2" w:rsidRDefault="00241417" w:rsidP="003A71DE">
            <w:pPr>
              <w:pStyle w:val="TAC"/>
            </w:pPr>
            <w:r w:rsidRPr="00244EE2">
              <w:t>3.3</w:t>
            </w:r>
          </w:p>
        </w:tc>
      </w:tr>
      <w:tr w:rsidR="00241417" w:rsidRPr="00244EE2" w14:paraId="2B5239B8" w14:textId="77777777" w:rsidTr="003A71DE">
        <w:tc>
          <w:tcPr>
            <w:tcW w:w="1129" w:type="dxa"/>
            <w:vMerge/>
            <w:tcBorders>
              <w:bottom w:val="single" w:sz="4" w:space="0" w:color="auto"/>
            </w:tcBorders>
            <w:vAlign w:val="center"/>
          </w:tcPr>
          <w:p w14:paraId="0500177A" w14:textId="77777777" w:rsidR="00241417" w:rsidRPr="00244EE2" w:rsidRDefault="00241417" w:rsidP="003A71DE">
            <w:pPr>
              <w:pStyle w:val="TAC"/>
            </w:pPr>
          </w:p>
        </w:tc>
        <w:tc>
          <w:tcPr>
            <w:tcW w:w="1418" w:type="dxa"/>
            <w:vMerge/>
            <w:tcBorders>
              <w:bottom w:val="single" w:sz="4" w:space="0" w:color="auto"/>
            </w:tcBorders>
            <w:vAlign w:val="center"/>
          </w:tcPr>
          <w:p w14:paraId="6F914F4D" w14:textId="77777777" w:rsidR="00241417" w:rsidRPr="00244EE2" w:rsidRDefault="00241417" w:rsidP="003A71DE">
            <w:pPr>
              <w:pStyle w:val="TAC"/>
            </w:pPr>
          </w:p>
        </w:tc>
        <w:tc>
          <w:tcPr>
            <w:tcW w:w="2693" w:type="dxa"/>
            <w:vMerge/>
            <w:tcBorders>
              <w:bottom w:val="single" w:sz="4" w:space="0" w:color="auto"/>
            </w:tcBorders>
            <w:vAlign w:val="center"/>
          </w:tcPr>
          <w:p w14:paraId="349C2EB7" w14:textId="77777777" w:rsidR="00241417" w:rsidRPr="00244EE2" w:rsidRDefault="00241417" w:rsidP="003A71DE">
            <w:pPr>
              <w:pStyle w:val="TAC"/>
            </w:pPr>
          </w:p>
        </w:tc>
        <w:tc>
          <w:tcPr>
            <w:tcW w:w="1276" w:type="dxa"/>
            <w:vAlign w:val="center"/>
          </w:tcPr>
          <w:p w14:paraId="66B8F221" w14:textId="77777777" w:rsidR="00241417" w:rsidRPr="00244EE2" w:rsidRDefault="00241417" w:rsidP="003A71DE">
            <w:pPr>
              <w:pStyle w:val="TAC"/>
            </w:pPr>
            <w:r w:rsidRPr="00244EE2">
              <w:t>2</w:t>
            </w:r>
          </w:p>
        </w:tc>
        <w:tc>
          <w:tcPr>
            <w:tcW w:w="850" w:type="dxa"/>
            <w:vAlign w:val="center"/>
          </w:tcPr>
          <w:p w14:paraId="602DB90C" w14:textId="77777777" w:rsidR="00241417" w:rsidRPr="00244EE2" w:rsidRDefault="00241417" w:rsidP="003A71DE">
            <w:pPr>
              <w:pStyle w:val="TAC"/>
            </w:pPr>
            <w:r w:rsidRPr="00244EE2">
              <w:t>-0.3</w:t>
            </w:r>
          </w:p>
        </w:tc>
        <w:tc>
          <w:tcPr>
            <w:tcW w:w="851" w:type="dxa"/>
            <w:vAlign w:val="center"/>
          </w:tcPr>
          <w:p w14:paraId="5520F220" w14:textId="77777777" w:rsidR="00241417" w:rsidRPr="00244EE2" w:rsidRDefault="00241417" w:rsidP="003A71DE">
            <w:pPr>
              <w:pStyle w:val="TAC"/>
            </w:pPr>
            <w:r w:rsidRPr="00244EE2">
              <w:t>-0.4</w:t>
            </w:r>
          </w:p>
        </w:tc>
        <w:tc>
          <w:tcPr>
            <w:tcW w:w="850" w:type="dxa"/>
            <w:vAlign w:val="center"/>
          </w:tcPr>
          <w:p w14:paraId="6BF59DA0" w14:textId="77777777" w:rsidR="00241417" w:rsidRPr="00244EE2" w:rsidRDefault="00241417" w:rsidP="003A71DE">
            <w:pPr>
              <w:pStyle w:val="TAC"/>
            </w:pPr>
            <w:r w:rsidRPr="00244EE2">
              <w:t>-0.5</w:t>
            </w:r>
          </w:p>
        </w:tc>
        <w:tc>
          <w:tcPr>
            <w:tcW w:w="851" w:type="dxa"/>
            <w:vAlign w:val="center"/>
          </w:tcPr>
          <w:p w14:paraId="48ACE176" w14:textId="77777777" w:rsidR="00241417" w:rsidRPr="00244EE2" w:rsidRDefault="00241417" w:rsidP="003A71DE">
            <w:pPr>
              <w:pStyle w:val="TAC"/>
            </w:pPr>
            <w:r w:rsidRPr="00244EE2">
              <w:t>-0.8</w:t>
            </w:r>
          </w:p>
        </w:tc>
      </w:tr>
      <w:tr w:rsidR="00241417" w:rsidRPr="00244EE2" w14:paraId="4DB41449" w14:textId="77777777" w:rsidTr="003A71DE">
        <w:tc>
          <w:tcPr>
            <w:tcW w:w="1129" w:type="dxa"/>
            <w:vMerge w:val="restart"/>
            <w:vAlign w:val="center"/>
          </w:tcPr>
          <w:p w14:paraId="0C7D171F" w14:textId="77777777" w:rsidR="00241417" w:rsidRPr="00244EE2" w:rsidRDefault="00241417" w:rsidP="003A71DE">
            <w:pPr>
              <w:pStyle w:val="TAC"/>
            </w:pPr>
            <w:r w:rsidRPr="00244EE2">
              <w:t>1</w:t>
            </w:r>
          </w:p>
        </w:tc>
        <w:tc>
          <w:tcPr>
            <w:tcW w:w="1418" w:type="dxa"/>
            <w:vMerge w:val="restart"/>
            <w:vAlign w:val="center"/>
          </w:tcPr>
          <w:p w14:paraId="35ECBA7B" w14:textId="77777777" w:rsidR="00241417" w:rsidRPr="00244EE2" w:rsidRDefault="00241417" w:rsidP="003A71DE">
            <w:pPr>
              <w:pStyle w:val="TAC"/>
            </w:pPr>
            <w:r w:rsidRPr="00244EE2">
              <w:t>8</w:t>
            </w:r>
          </w:p>
        </w:tc>
        <w:tc>
          <w:tcPr>
            <w:tcW w:w="2693" w:type="dxa"/>
            <w:vMerge w:val="restart"/>
            <w:vAlign w:val="center"/>
          </w:tcPr>
          <w:p w14:paraId="55BADFB1"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7D246F6D" w14:textId="77777777" w:rsidR="00241417" w:rsidRPr="00244EE2" w:rsidRDefault="00241417" w:rsidP="003A71DE">
            <w:pPr>
              <w:pStyle w:val="TAC"/>
            </w:pPr>
            <w:r w:rsidRPr="00244EE2">
              <w:t>1</w:t>
            </w:r>
          </w:p>
        </w:tc>
        <w:tc>
          <w:tcPr>
            <w:tcW w:w="850" w:type="dxa"/>
            <w:vAlign w:val="center"/>
          </w:tcPr>
          <w:p w14:paraId="79D3988A" w14:textId="77777777" w:rsidR="00241417" w:rsidRPr="00244EE2" w:rsidRDefault="00241417" w:rsidP="003A71DE">
            <w:pPr>
              <w:pStyle w:val="TAC"/>
            </w:pPr>
            <w:r w:rsidRPr="00244EE2">
              <w:t>-1.0</w:t>
            </w:r>
          </w:p>
        </w:tc>
        <w:tc>
          <w:tcPr>
            <w:tcW w:w="851" w:type="dxa"/>
            <w:vAlign w:val="center"/>
          </w:tcPr>
          <w:p w14:paraId="458FCE5C" w14:textId="77777777" w:rsidR="00241417" w:rsidRPr="00244EE2" w:rsidRDefault="00241417" w:rsidP="003A71DE">
            <w:pPr>
              <w:pStyle w:val="TAC"/>
            </w:pPr>
            <w:r w:rsidRPr="00244EE2">
              <w:t>-1.0</w:t>
            </w:r>
          </w:p>
        </w:tc>
        <w:tc>
          <w:tcPr>
            <w:tcW w:w="850" w:type="dxa"/>
            <w:vAlign w:val="center"/>
          </w:tcPr>
          <w:p w14:paraId="38EC6C60" w14:textId="77777777" w:rsidR="00241417" w:rsidRPr="00244EE2" w:rsidRDefault="00241417" w:rsidP="003A71DE">
            <w:pPr>
              <w:pStyle w:val="TAC"/>
            </w:pPr>
            <w:r w:rsidRPr="00244EE2">
              <w:t>-1.1</w:t>
            </w:r>
          </w:p>
        </w:tc>
        <w:tc>
          <w:tcPr>
            <w:tcW w:w="851" w:type="dxa"/>
            <w:vAlign w:val="center"/>
          </w:tcPr>
          <w:p w14:paraId="61066741" w14:textId="77777777" w:rsidR="00241417" w:rsidRPr="00244EE2" w:rsidRDefault="00241417" w:rsidP="003A71DE">
            <w:pPr>
              <w:pStyle w:val="TAC"/>
            </w:pPr>
            <w:r w:rsidRPr="00244EE2">
              <w:t>-1.0</w:t>
            </w:r>
          </w:p>
        </w:tc>
      </w:tr>
      <w:tr w:rsidR="00241417" w:rsidRPr="00244EE2" w14:paraId="6DDD827E" w14:textId="77777777" w:rsidTr="003A71DE">
        <w:tc>
          <w:tcPr>
            <w:tcW w:w="1129" w:type="dxa"/>
            <w:vMerge/>
            <w:vAlign w:val="center"/>
          </w:tcPr>
          <w:p w14:paraId="107B0F09" w14:textId="77777777" w:rsidR="00241417" w:rsidRPr="00244EE2" w:rsidRDefault="00241417" w:rsidP="003A71DE">
            <w:pPr>
              <w:pStyle w:val="TAC"/>
            </w:pPr>
          </w:p>
        </w:tc>
        <w:tc>
          <w:tcPr>
            <w:tcW w:w="1418" w:type="dxa"/>
            <w:vMerge/>
            <w:vAlign w:val="center"/>
          </w:tcPr>
          <w:p w14:paraId="5BFC8FEE" w14:textId="77777777" w:rsidR="00241417" w:rsidRPr="00244EE2" w:rsidRDefault="00241417" w:rsidP="003A71DE">
            <w:pPr>
              <w:pStyle w:val="TAC"/>
            </w:pPr>
          </w:p>
        </w:tc>
        <w:tc>
          <w:tcPr>
            <w:tcW w:w="2693" w:type="dxa"/>
            <w:vMerge/>
            <w:vAlign w:val="center"/>
          </w:tcPr>
          <w:p w14:paraId="032A7821" w14:textId="77777777" w:rsidR="00241417" w:rsidRPr="00244EE2" w:rsidRDefault="00241417" w:rsidP="003A71DE">
            <w:pPr>
              <w:pStyle w:val="TAC"/>
            </w:pPr>
          </w:p>
        </w:tc>
        <w:tc>
          <w:tcPr>
            <w:tcW w:w="1276" w:type="dxa"/>
            <w:vAlign w:val="center"/>
          </w:tcPr>
          <w:p w14:paraId="0F4F353A" w14:textId="77777777" w:rsidR="00241417" w:rsidRPr="00244EE2" w:rsidRDefault="00241417" w:rsidP="003A71DE">
            <w:pPr>
              <w:pStyle w:val="TAC"/>
            </w:pPr>
            <w:r w:rsidRPr="00244EE2">
              <w:t>2</w:t>
            </w:r>
          </w:p>
        </w:tc>
        <w:tc>
          <w:tcPr>
            <w:tcW w:w="850" w:type="dxa"/>
            <w:vAlign w:val="center"/>
          </w:tcPr>
          <w:p w14:paraId="6CB99E21" w14:textId="77777777" w:rsidR="00241417" w:rsidRPr="00244EE2" w:rsidRDefault="00241417" w:rsidP="003A71DE">
            <w:pPr>
              <w:pStyle w:val="TAC"/>
            </w:pPr>
            <w:r w:rsidRPr="00244EE2">
              <w:t>-3.7</w:t>
            </w:r>
          </w:p>
        </w:tc>
        <w:tc>
          <w:tcPr>
            <w:tcW w:w="851" w:type="dxa"/>
            <w:vAlign w:val="center"/>
          </w:tcPr>
          <w:p w14:paraId="27F44157" w14:textId="77777777" w:rsidR="00241417" w:rsidRPr="00244EE2" w:rsidRDefault="00241417" w:rsidP="003A71DE">
            <w:pPr>
              <w:pStyle w:val="TAC"/>
            </w:pPr>
            <w:r w:rsidRPr="00244EE2">
              <w:t>-3.8</w:t>
            </w:r>
          </w:p>
        </w:tc>
        <w:tc>
          <w:tcPr>
            <w:tcW w:w="850" w:type="dxa"/>
            <w:vAlign w:val="center"/>
          </w:tcPr>
          <w:p w14:paraId="607B6911" w14:textId="77777777" w:rsidR="00241417" w:rsidRPr="00244EE2" w:rsidRDefault="00241417" w:rsidP="003A71DE">
            <w:pPr>
              <w:pStyle w:val="TAC"/>
            </w:pPr>
            <w:r w:rsidRPr="00244EE2">
              <w:t>-4.0</w:t>
            </w:r>
          </w:p>
        </w:tc>
        <w:tc>
          <w:tcPr>
            <w:tcW w:w="851" w:type="dxa"/>
            <w:vAlign w:val="center"/>
          </w:tcPr>
          <w:p w14:paraId="797A8F6F" w14:textId="77777777" w:rsidR="00241417" w:rsidRPr="00244EE2" w:rsidRDefault="00241417" w:rsidP="003A71DE">
            <w:pPr>
              <w:pStyle w:val="TAC"/>
            </w:pPr>
            <w:r w:rsidRPr="00244EE2">
              <w:t>-3.9</w:t>
            </w:r>
          </w:p>
        </w:tc>
      </w:tr>
    </w:tbl>
    <w:p w14:paraId="65E40EA3" w14:textId="77777777" w:rsidR="00241417" w:rsidRDefault="00241417" w:rsidP="00241417"/>
    <w:p w14:paraId="79126E95" w14:textId="77777777" w:rsidR="00241417" w:rsidRDefault="00241417" w:rsidP="00241417">
      <w:pPr>
        <w:pStyle w:val="Heading4"/>
        <w:rPr>
          <w:rFonts w:eastAsia="Malgun Gothic"/>
        </w:rPr>
      </w:pPr>
      <w:bookmarkStart w:id="3391" w:name="_Toc74583258"/>
      <w:bookmarkStart w:id="3392" w:name="_Toc76542071"/>
      <w:bookmarkStart w:id="3393" w:name="_Toc82450053"/>
      <w:bookmarkStart w:id="3394" w:name="_Toc82450701"/>
      <w:bookmarkStart w:id="3395" w:name="_Toc89949090"/>
      <w:bookmarkStart w:id="3396" w:name="_Toc98755479"/>
      <w:bookmarkStart w:id="3397" w:name="_Toc106182532"/>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3</w:t>
      </w:r>
      <w:r w:rsidRPr="00B454A0">
        <w:rPr>
          <w:rFonts w:eastAsia="Malgun Gothic"/>
        </w:rPr>
        <w:tab/>
      </w:r>
      <w:r>
        <w:rPr>
          <w:rFonts w:eastAsia="Malgun Gothic"/>
        </w:rPr>
        <w:t>Performance requirements for PUCCH format 1</w:t>
      </w:r>
      <w:bookmarkEnd w:id="3391"/>
      <w:bookmarkEnd w:id="3392"/>
      <w:bookmarkEnd w:id="3393"/>
      <w:bookmarkEnd w:id="3394"/>
      <w:bookmarkEnd w:id="3395"/>
      <w:bookmarkEnd w:id="3396"/>
      <w:bookmarkEnd w:id="3397"/>
    </w:p>
    <w:p w14:paraId="5329557F" w14:textId="77777777" w:rsidR="00241417" w:rsidRDefault="00241417" w:rsidP="00241417">
      <w:pPr>
        <w:pStyle w:val="Heading5"/>
      </w:pPr>
      <w:bookmarkStart w:id="3398" w:name="_Toc74583259"/>
      <w:bookmarkStart w:id="3399" w:name="_Toc76542072"/>
      <w:bookmarkStart w:id="3400" w:name="_Toc82450054"/>
      <w:bookmarkStart w:id="3401" w:name="_Toc82450702"/>
      <w:bookmarkStart w:id="3402" w:name="_Toc89949091"/>
      <w:bookmarkStart w:id="3403" w:name="_Toc98755480"/>
      <w:bookmarkStart w:id="3404" w:name="_Toc106182533"/>
      <w:r>
        <w:t>8</w:t>
      </w:r>
      <w:r w:rsidRPr="00EE4A40">
        <w:t>.</w:t>
      </w:r>
      <w:r>
        <w:t>1</w:t>
      </w:r>
      <w:r w:rsidRPr="00EE4A40">
        <w:t>.</w:t>
      </w:r>
      <w:r>
        <w:t>3</w:t>
      </w:r>
      <w:r w:rsidRPr="00EE4A40">
        <w:t>.</w:t>
      </w:r>
      <w:r>
        <w:t>3</w:t>
      </w:r>
      <w:r w:rsidRPr="00EE4A40">
        <w:t>.</w:t>
      </w:r>
      <w:r>
        <w:t>1</w:t>
      </w:r>
      <w:r>
        <w:tab/>
        <w:t>NACK to ACK requirements</w:t>
      </w:r>
      <w:bookmarkEnd w:id="3398"/>
      <w:bookmarkEnd w:id="3399"/>
      <w:bookmarkEnd w:id="3400"/>
      <w:bookmarkEnd w:id="3401"/>
      <w:bookmarkEnd w:id="3402"/>
      <w:bookmarkEnd w:id="3403"/>
      <w:bookmarkEnd w:id="3404"/>
    </w:p>
    <w:p w14:paraId="73C1BD47" w14:textId="77777777" w:rsidR="00241417" w:rsidRDefault="00241417" w:rsidP="00241417">
      <w:pPr>
        <w:pStyle w:val="H6"/>
      </w:pPr>
      <w:r>
        <w:t>8</w:t>
      </w:r>
      <w:r w:rsidRPr="00D57F98">
        <w:t>.</w:t>
      </w:r>
      <w:r>
        <w:t>1</w:t>
      </w:r>
      <w:r w:rsidRPr="00D57F98">
        <w:t>.</w:t>
      </w:r>
      <w:r>
        <w:t>3</w:t>
      </w:r>
      <w:r w:rsidRPr="00D57F98">
        <w:t>.</w:t>
      </w:r>
      <w:r>
        <w:t>3</w:t>
      </w:r>
      <w:r w:rsidRPr="00D57F98">
        <w:t>.</w:t>
      </w:r>
      <w:r>
        <w:t>1</w:t>
      </w:r>
      <w:r w:rsidRPr="00D57F98">
        <w:t>.1</w:t>
      </w:r>
      <w:r>
        <w:tab/>
        <w:t>General</w:t>
      </w:r>
    </w:p>
    <w:p w14:paraId="6A874C52" w14:textId="77777777" w:rsidR="00241417" w:rsidRPr="006C7AF4" w:rsidRDefault="00241417" w:rsidP="00241417">
      <w:pPr>
        <w:rPr>
          <w:lang w:val="en-US"/>
        </w:rPr>
      </w:pPr>
      <w:r w:rsidRPr="006C7AF4">
        <w:rPr>
          <w:lang w:val="en-US"/>
        </w:rPr>
        <w:t>The NACK to ACK detection probability is the probability that an ACK bit is falsely detected when an NACK bit was sent on the particular bit position, where the NACK to ACK detection probability is defined as follows:</w:t>
      </w:r>
    </w:p>
    <w:p w14:paraId="6387C59F" w14:textId="77777777" w:rsidR="00241417" w:rsidRPr="00B054F4" w:rsidRDefault="00241417" w:rsidP="00241417">
      <w:pPr>
        <w:pStyle w:val="EQ"/>
      </w:pPr>
      <w:r w:rsidRPr="006C7AF4">
        <w:rPr>
          <w:lang w:val="en-US"/>
        </w:rPr>
        <w:tab/>
      </w:r>
      <w:r w:rsidRPr="003F2D0E">
        <w:rPr>
          <w:rFonts w:ascii="Cambria Math" w:hAnsi="Cambria Math"/>
          <w:i/>
          <w:position w:val="-24"/>
          <w:lang w:val="en-US" w:eastAsia="zh-CN"/>
        </w:rPr>
        <w:drawing>
          <wp:inline distT="0" distB="0" distL="0" distR="0" wp14:anchorId="16E7DA6F" wp14:editId="57B39FC7">
            <wp:extent cx="3816350" cy="355600"/>
            <wp:effectExtent l="0" t="0" r="0" b="0"/>
            <wp:docPr id="171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16350" cy="355600"/>
                    </a:xfrm>
                    <a:prstGeom prst="rect">
                      <a:avLst/>
                    </a:prstGeom>
                    <a:noFill/>
                    <a:ln>
                      <a:noFill/>
                    </a:ln>
                  </pic:spPr>
                </pic:pic>
              </a:graphicData>
            </a:graphic>
          </wp:inline>
        </w:drawing>
      </w:r>
      <w:r w:rsidRPr="00B054F4">
        <w:t>,</w:t>
      </w:r>
    </w:p>
    <w:p w14:paraId="6AB54AD0" w14:textId="77777777" w:rsidR="00241417" w:rsidRPr="00B054F4" w:rsidRDefault="00241417" w:rsidP="00241417">
      <w:pPr>
        <w:rPr>
          <w:lang w:eastAsia="zh-CN"/>
        </w:rPr>
      </w:pPr>
      <w:r w:rsidRPr="00B054F4">
        <w:t>where:</w:t>
      </w:r>
    </w:p>
    <w:p w14:paraId="4803F689" w14:textId="77777777" w:rsidR="00241417" w:rsidRPr="00B054F4" w:rsidRDefault="00241417" w:rsidP="00241417">
      <w:pPr>
        <w:pStyle w:val="B10"/>
      </w:pPr>
      <w:r w:rsidRPr="00B054F4">
        <w:t>-</w:t>
      </w:r>
      <w:r w:rsidRPr="00B054F4">
        <w:tab/>
      </w:r>
      <w:r w:rsidRPr="003F2D0E">
        <w:rPr>
          <w:noProof/>
          <w:lang w:val="en-US" w:eastAsia="zh-CN"/>
        </w:rPr>
        <w:drawing>
          <wp:inline distT="0" distB="0" distL="0" distR="0" wp14:anchorId="21056BC3" wp14:editId="6803E2D7">
            <wp:extent cx="1079500" cy="190500"/>
            <wp:effectExtent l="0" t="0" r="0" b="0"/>
            <wp:docPr id="171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9500" cy="190500"/>
                    </a:xfrm>
                    <a:prstGeom prst="rect">
                      <a:avLst/>
                    </a:prstGeom>
                    <a:noFill/>
                    <a:ln>
                      <a:noFill/>
                    </a:ln>
                  </pic:spPr>
                </pic:pic>
              </a:graphicData>
            </a:graphic>
          </wp:inline>
        </w:drawing>
      </w:r>
      <w:r w:rsidRPr="00B054F4">
        <w:t>denotes the total number of NACK bits transmitted</w:t>
      </w:r>
    </w:p>
    <w:p w14:paraId="5B15D1F7" w14:textId="77777777" w:rsidR="00241417" w:rsidRPr="00B054F4" w:rsidRDefault="00241417" w:rsidP="00241417">
      <w:pPr>
        <w:pStyle w:val="B10"/>
      </w:pPr>
      <w:r w:rsidRPr="00B054F4">
        <w:t>-</w:t>
      </w:r>
      <w:r w:rsidRPr="00B054F4">
        <w:tab/>
      </w:r>
      <w:r w:rsidRPr="003F2D0E">
        <w:rPr>
          <w:noProof/>
          <w:lang w:val="en-US" w:eastAsia="zh-CN"/>
        </w:rPr>
        <w:drawing>
          <wp:inline distT="0" distB="0" distL="0" distR="0" wp14:anchorId="78224B7C" wp14:editId="56B6DE23">
            <wp:extent cx="1873250" cy="190500"/>
            <wp:effectExtent l="0" t="0" r="0" b="0"/>
            <wp:docPr id="171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3250" cy="190500"/>
                    </a:xfrm>
                    <a:prstGeom prst="rect">
                      <a:avLst/>
                    </a:prstGeom>
                    <a:noFill/>
                    <a:ln>
                      <a:noFill/>
                    </a:ln>
                  </pic:spPr>
                </pic:pic>
              </a:graphicData>
            </a:graphic>
          </wp:inline>
        </w:drawing>
      </w:r>
      <w:r w:rsidRPr="00B054F4">
        <w:t>denotes the number of NACK bits decoded as ACK bits at the receiver, i.e. the number of received ACK bits</w:t>
      </w:r>
    </w:p>
    <w:p w14:paraId="6F24D5A8" w14:textId="77777777" w:rsidR="00241417" w:rsidRPr="00B054F4" w:rsidRDefault="00241417" w:rsidP="00241417">
      <w:pPr>
        <w:pStyle w:val="B10"/>
      </w:pPr>
      <w:r w:rsidRPr="00B054F4">
        <w:t>-</w:t>
      </w:r>
      <w:r w:rsidRPr="00B054F4">
        <w:tab/>
        <w:t>NACK bits in the definition do not contain the NACK bits which are mapped from DTX, i.e. NACK bits received when DTX is sent should not be considered.</w:t>
      </w:r>
    </w:p>
    <w:p w14:paraId="73258191" w14:textId="77777777" w:rsidR="00241417" w:rsidRPr="00B054F4" w:rsidRDefault="00241417" w:rsidP="00241417">
      <w:r w:rsidRPr="00B054F4">
        <w:t>Random codeword selection is assumed.</w:t>
      </w:r>
    </w:p>
    <w:p w14:paraId="00E89B7B" w14:textId="77777777" w:rsidR="00241417" w:rsidRPr="003F2D0E" w:rsidRDefault="00241417" w:rsidP="00241417">
      <w:pPr>
        <w:pStyle w:val="TH"/>
      </w:pPr>
      <w:r w:rsidRPr="003F2D0E">
        <w:t>Table 8.</w:t>
      </w:r>
      <w:r>
        <w:t>1</w:t>
      </w:r>
      <w:r w:rsidRPr="003F2D0E">
        <w:t>.3.</w:t>
      </w:r>
      <w:r>
        <w:t>3</w:t>
      </w:r>
      <w:r w:rsidRPr="003F2D0E">
        <w:t>.1</w:t>
      </w:r>
      <w:r>
        <w:t>.1</w:t>
      </w:r>
      <w:r w:rsidRPr="003F2D0E">
        <w:t>-1: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2126"/>
      </w:tblGrid>
      <w:tr w:rsidR="00241417" w:rsidRPr="003F2D0E" w14:paraId="58687A28" w14:textId="77777777" w:rsidTr="003A71DE">
        <w:trPr>
          <w:cantSplit/>
          <w:jc w:val="center"/>
        </w:trPr>
        <w:tc>
          <w:tcPr>
            <w:tcW w:w="3485" w:type="dxa"/>
          </w:tcPr>
          <w:p w14:paraId="76A15E46" w14:textId="77777777" w:rsidR="00241417" w:rsidRPr="003F2D0E" w:rsidRDefault="00241417" w:rsidP="003A71DE">
            <w:pPr>
              <w:pStyle w:val="TAH"/>
            </w:pPr>
            <w:r w:rsidRPr="003F2D0E">
              <w:t>Parameter</w:t>
            </w:r>
          </w:p>
        </w:tc>
        <w:tc>
          <w:tcPr>
            <w:tcW w:w="2126" w:type="dxa"/>
          </w:tcPr>
          <w:p w14:paraId="27AAA429" w14:textId="77777777" w:rsidR="00241417" w:rsidRPr="003F2D0E" w:rsidRDefault="00241417" w:rsidP="003A71DE">
            <w:pPr>
              <w:pStyle w:val="TAH"/>
            </w:pPr>
            <w:r w:rsidRPr="003F2D0E">
              <w:t>Test</w:t>
            </w:r>
          </w:p>
        </w:tc>
      </w:tr>
      <w:tr w:rsidR="00241417" w:rsidRPr="003F2D0E" w14:paraId="4A0836C4" w14:textId="77777777" w:rsidTr="003A71DE">
        <w:trPr>
          <w:cantSplit/>
          <w:jc w:val="center"/>
        </w:trPr>
        <w:tc>
          <w:tcPr>
            <w:tcW w:w="3485" w:type="dxa"/>
            <w:vAlign w:val="center"/>
          </w:tcPr>
          <w:p w14:paraId="3B233263" w14:textId="77777777" w:rsidR="00241417" w:rsidRPr="003F2D0E" w:rsidRDefault="00241417" w:rsidP="003A71DE">
            <w:pPr>
              <w:pStyle w:val="TAL"/>
              <w:rPr>
                <w:lang w:eastAsia="zh-CN"/>
              </w:rPr>
            </w:pPr>
            <w:r>
              <w:rPr>
                <w:lang w:eastAsia="zh-CN"/>
              </w:rPr>
              <w:t>Cyclic prefix</w:t>
            </w:r>
          </w:p>
        </w:tc>
        <w:tc>
          <w:tcPr>
            <w:tcW w:w="2126" w:type="dxa"/>
            <w:vAlign w:val="center"/>
          </w:tcPr>
          <w:p w14:paraId="5050E258" w14:textId="77777777" w:rsidR="00241417" w:rsidRPr="003F2D0E" w:rsidRDefault="00241417" w:rsidP="003A71DE">
            <w:pPr>
              <w:pStyle w:val="TAC"/>
            </w:pPr>
            <w:r>
              <w:t>Normal</w:t>
            </w:r>
          </w:p>
        </w:tc>
      </w:tr>
      <w:tr w:rsidR="00241417" w:rsidRPr="003F2D0E" w14:paraId="1E57E9F2" w14:textId="77777777" w:rsidTr="003A71DE">
        <w:trPr>
          <w:cantSplit/>
          <w:jc w:val="center"/>
        </w:trPr>
        <w:tc>
          <w:tcPr>
            <w:tcW w:w="3485" w:type="dxa"/>
            <w:vAlign w:val="center"/>
          </w:tcPr>
          <w:p w14:paraId="3829CD27" w14:textId="77777777" w:rsidR="00241417" w:rsidRPr="003F2D0E" w:rsidRDefault="00241417" w:rsidP="003A71DE">
            <w:pPr>
              <w:pStyle w:val="TAL"/>
              <w:rPr>
                <w:lang w:eastAsia="zh-CN"/>
              </w:rPr>
            </w:pPr>
            <w:r w:rsidRPr="003F2D0E">
              <w:rPr>
                <w:lang w:eastAsia="zh-CN"/>
              </w:rPr>
              <w:t>Number of information bits</w:t>
            </w:r>
          </w:p>
        </w:tc>
        <w:tc>
          <w:tcPr>
            <w:tcW w:w="2126" w:type="dxa"/>
            <w:vAlign w:val="center"/>
          </w:tcPr>
          <w:p w14:paraId="36B023BD" w14:textId="77777777" w:rsidR="00241417" w:rsidRPr="003F2D0E" w:rsidRDefault="00241417" w:rsidP="003A71DE">
            <w:pPr>
              <w:pStyle w:val="TAC"/>
            </w:pPr>
            <w:r w:rsidRPr="003F2D0E">
              <w:t>2</w:t>
            </w:r>
          </w:p>
        </w:tc>
      </w:tr>
      <w:tr w:rsidR="00241417" w:rsidRPr="003F2D0E" w14:paraId="35C39E8A" w14:textId="77777777" w:rsidTr="003A71DE">
        <w:trPr>
          <w:cantSplit/>
          <w:jc w:val="center"/>
        </w:trPr>
        <w:tc>
          <w:tcPr>
            <w:tcW w:w="3485" w:type="dxa"/>
            <w:vAlign w:val="center"/>
          </w:tcPr>
          <w:p w14:paraId="2DB6AC0D" w14:textId="77777777" w:rsidR="00241417" w:rsidRPr="003F2D0E" w:rsidRDefault="00241417" w:rsidP="003A71DE">
            <w:pPr>
              <w:pStyle w:val="TAL"/>
              <w:rPr>
                <w:rFonts w:eastAsia="?? ??" w:cs="Arial"/>
              </w:rPr>
            </w:pPr>
            <w:r w:rsidRPr="003F2D0E">
              <w:t>Number of PRBs</w:t>
            </w:r>
          </w:p>
        </w:tc>
        <w:tc>
          <w:tcPr>
            <w:tcW w:w="2126" w:type="dxa"/>
            <w:vAlign w:val="center"/>
          </w:tcPr>
          <w:p w14:paraId="53F33EF8" w14:textId="77777777" w:rsidR="00241417" w:rsidRPr="003F2D0E" w:rsidRDefault="00241417" w:rsidP="003A71DE">
            <w:pPr>
              <w:pStyle w:val="TAC"/>
            </w:pPr>
            <w:r w:rsidRPr="003F2D0E">
              <w:t>1</w:t>
            </w:r>
          </w:p>
        </w:tc>
      </w:tr>
      <w:tr w:rsidR="00241417" w:rsidRPr="003F2D0E" w14:paraId="15B8CD08" w14:textId="77777777" w:rsidTr="003A71DE">
        <w:trPr>
          <w:cantSplit/>
          <w:jc w:val="center"/>
        </w:trPr>
        <w:tc>
          <w:tcPr>
            <w:tcW w:w="3485" w:type="dxa"/>
            <w:vAlign w:val="center"/>
          </w:tcPr>
          <w:p w14:paraId="2CA5E3EF" w14:textId="77777777" w:rsidR="00241417" w:rsidRPr="003F2D0E" w:rsidRDefault="00241417" w:rsidP="003A71DE">
            <w:pPr>
              <w:pStyle w:val="TAL"/>
              <w:rPr>
                <w:rFonts w:eastAsia="?? ??" w:cs="Arial"/>
              </w:rPr>
            </w:pPr>
            <w:r w:rsidRPr="003F2D0E">
              <w:t>Number of symbols</w:t>
            </w:r>
          </w:p>
        </w:tc>
        <w:tc>
          <w:tcPr>
            <w:tcW w:w="2126" w:type="dxa"/>
            <w:vAlign w:val="center"/>
          </w:tcPr>
          <w:p w14:paraId="73260C75" w14:textId="77777777" w:rsidR="00241417" w:rsidRPr="003F2D0E" w:rsidRDefault="00241417" w:rsidP="003A71DE">
            <w:pPr>
              <w:pStyle w:val="TAC"/>
            </w:pPr>
            <w:r w:rsidRPr="003F2D0E">
              <w:t>14</w:t>
            </w:r>
          </w:p>
        </w:tc>
      </w:tr>
      <w:tr w:rsidR="00241417" w:rsidRPr="003F2D0E" w14:paraId="0EB9851B" w14:textId="77777777" w:rsidTr="003A71DE">
        <w:trPr>
          <w:cantSplit/>
          <w:jc w:val="center"/>
        </w:trPr>
        <w:tc>
          <w:tcPr>
            <w:tcW w:w="3485" w:type="dxa"/>
            <w:vAlign w:val="center"/>
          </w:tcPr>
          <w:p w14:paraId="6D9E6E5D" w14:textId="77777777" w:rsidR="00241417" w:rsidRPr="00B054F4" w:rsidRDefault="00241417" w:rsidP="003A71DE">
            <w:pPr>
              <w:pStyle w:val="TAL"/>
            </w:pPr>
            <w:r w:rsidRPr="00B054F4">
              <w:t>First PRB prior to frequency hopping</w:t>
            </w:r>
          </w:p>
        </w:tc>
        <w:tc>
          <w:tcPr>
            <w:tcW w:w="2126" w:type="dxa"/>
            <w:vAlign w:val="center"/>
          </w:tcPr>
          <w:p w14:paraId="71FCEA68" w14:textId="77777777" w:rsidR="00241417" w:rsidRPr="003F2D0E" w:rsidRDefault="00241417" w:rsidP="003A71DE">
            <w:pPr>
              <w:pStyle w:val="TAC"/>
            </w:pPr>
            <w:r w:rsidRPr="003F2D0E">
              <w:t>0</w:t>
            </w:r>
          </w:p>
        </w:tc>
      </w:tr>
      <w:tr w:rsidR="00241417" w:rsidRPr="003F2D0E" w14:paraId="62658A77" w14:textId="77777777" w:rsidTr="003A71DE">
        <w:trPr>
          <w:cantSplit/>
          <w:jc w:val="center"/>
        </w:trPr>
        <w:tc>
          <w:tcPr>
            <w:tcW w:w="3485" w:type="dxa"/>
            <w:vAlign w:val="center"/>
          </w:tcPr>
          <w:p w14:paraId="7E3410E1" w14:textId="77777777" w:rsidR="00241417" w:rsidRPr="003F2D0E" w:rsidRDefault="00241417" w:rsidP="003A71DE">
            <w:pPr>
              <w:pStyle w:val="TAL"/>
            </w:pPr>
            <w:r w:rsidRPr="003F2D0E">
              <w:t>Intra-slot frequency hopping</w:t>
            </w:r>
          </w:p>
        </w:tc>
        <w:tc>
          <w:tcPr>
            <w:tcW w:w="2126" w:type="dxa"/>
            <w:vAlign w:val="center"/>
          </w:tcPr>
          <w:p w14:paraId="2E789128" w14:textId="77777777" w:rsidR="00241417" w:rsidRPr="003F2D0E" w:rsidRDefault="00241417" w:rsidP="003A71DE">
            <w:pPr>
              <w:pStyle w:val="TAC"/>
            </w:pPr>
            <w:r w:rsidRPr="003F2D0E">
              <w:t>enabled</w:t>
            </w:r>
          </w:p>
        </w:tc>
      </w:tr>
      <w:tr w:rsidR="00241417" w:rsidRPr="00B054F4" w14:paraId="53ED5C51" w14:textId="77777777" w:rsidTr="003A71DE">
        <w:trPr>
          <w:cantSplit/>
          <w:jc w:val="center"/>
        </w:trPr>
        <w:tc>
          <w:tcPr>
            <w:tcW w:w="3485" w:type="dxa"/>
            <w:vAlign w:val="center"/>
          </w:tcPr>
          <w:p w14:paraId="6C7DD663" w14:textId="77777777" w:rsidR="00241417" w:rsidRPr="00B054F4" w:rsidRDefault="00241417" w:rsidP="003A71DE">
            <w:pPr>
              <w:pStyle w:val="TAL"/>
            </w:pPr>
            <w:r w:rsidRPr="00B054F4">
              <w:t>First PRB after frequency hopping</w:t>
            </w:r>
          </w:p>
        </w:tc>
        <w:tc>
          <w:tcPr>
            <w:tcW w:w="2126" w:type="dxa"/>
            <w:vAlign w:val="center"/>
          </w:tcPr>
          <w:p w14:paraId="32968808" w14:textId="77777777" w:rsidR="00241417" w:rsidRPr="00B054F4" w:rsidRDefault="00241417" w:rsidP="003A71DE">
            <w:pPr>
              <w:pStyle w:val="TAC"/>
            </w:pPr>
            <w:r w:rsidRPr="00B054F4">
              <w:t>The largest PRB index – (nrofPRBs – 1)</w:t>
            </w:r>
          </w:p>
        </w:tc>
      </w:tr>
      <w:tr w:rsidR="00241417" w:rsidRPr="003F2D0E" w14:paraId="7744993A" w14:textId="77777777" w:rsidTr="003A71DE">
        <w:trPr>
          <w:cantSplit/>
          <w:jc w:val="center"/>
        </w:trPr>
        <w:tc>
          <w:tcPr>
            <w:tcW w:w="3485" w:type="dxa"/>
            <w:vAlign w:val="center"/>
          </w:tcPr>
          <w:p w14:paraId="53FB7F38" w14:textId="77777777" w:rsidR="00241417" w:rsidRPr="003F2D0E" w:rsidRDefault="00241417" w:rsidP="003A71DE">
            <w:pPr>
              <w:pStyle w:val="TAL"/>
            </w:pPr>
            <w:r w:rsidRPr="003F2D0E">
              <w:t>Group and sequence hopping</w:t>
            </w:r>
          </w:p>
        </w:tc>
        <w:tc>
          <w:tcPr>
            <w:tcW w:w="2126" w:type="dxa"/>
            <w:vAlign w:val="center"/>
          </w:tcPr>
          <w:p w14:paraId="724C617B" w14:textId="77777777" w:rsidR="00241417" w:rsidRPr="003F2D0E" w:rsidRDefault="00241417" w:rsidP="003A71DE">
            <w:pPr>
              <w:pStyle w:val="TAC"/>
            </w:pPr>
            <w:r w:rsidRPr="003F2D0E">
              <w:t>neither</w:t>
            </w:r>
          </w:p>
        </w:tc>
      </w:tr>
      <w:tr w:rsidR="00241417" w:rsidRPr="003F2D0E" w14:paraId="483CA032" w14:textId="77777777" w:rsidTr="003A71DE">
        <w:trPr>
          <w:cantSplit/>
          <w:jc w:val="center"/>
        </w:trPr>
        <w:tc>
          <w:tcPr>
            <w:tcW w:w="3485" w:type="dxa"/>
            <w:vAlign w:val="center"/>
          </w:tcPr>
          <w:p w14:paraId="1DB7357E" w14:textId="77777777" w:rsidR="00241417" w:rsidRPr="003F2D0E" w:rsidRDefault="00241417" w:rsidP="003A71DE">
            <w:pPr>
              <w:pStyle w:val="TAL"/>
            </w:pPr>
            <w:r w:rsidRPr="003F2D0E">
              <w:t>Hopping ID</w:t>
            </w:r>
          </w:p>
        </w:tc>
        <w:tc>
          <w:tcPr>
            <w:tcW w:w="2126" w:type="dxa"/>
            <w:vAlign w:val="center"/>
          </w:tcPr>
          <w:p w14:paraId="188BDA26" w14:textId="77777777" w:rsidR="00241417" w:rsidRPr="003F2D0E" w:rsidRDefault="00241417" w:rsidP="003A71DE">
            <w:pPr>
              <w:pStyle w:val="TAC"/>
            </w:pPr>
            <w:r w:rsidRPr="003F2D0E">
              <w:t>0</w:t>
            </w:r>
          </w:p>
        </w:tc>
      </w:tr>
      <w:tr w:rsidR="00241417" w:rsidRPr="003F2D0E" w14:paraId="2E5DB823" w14:textId="77777777" w:rsidTr="003A71DE">
        <w:trPr>
          <w:cantSplit/>
          <w:jc w:val="center"/>
        </w:trPr>
        <w:tc>
          <w:tcPr>
            <w:tcW w:w="3485" w:type="dxa"/>
            <w:vAlign w:val="center"/>
          </w:tcPr>
          <w:p w14:paraId="58DA8770" w14:textId="77777777" w:rsidR="00241417" w:rsidRPr="003F2D0E" w:rsidRDefault="00241417" w:rsidP="003A71DE">
            <w:pPr>
              <w:pStyle w:val="TAL"/>
            </w:pPr>
            <w:r w:rsidRPr="003F2D0E">
              <w:t>Initial cyclic shift</w:t>
            </w:r>
          </w:p>
        </w:tc>
        <w:tc>
          <w:tcPr>
            <w:tcW w:w="2126" w:type="dxa"/>
            <w:vAlign w:val="center"/>
          </w:tcPr>
          <w:p w14:paraId="528AB565" w14:textId="77777777" w:rsidR="00241417" w:rsidRPr="003F2D0E" w:rsidRDefault="00241417" w:rsidP="003A71DE">
            <w:pPr>
              <w:pStyle w:val="TAC"/>
            </w:pPr>
            <w:r w:rsidRPr="003F2D0E">
              <w:t>0</w:t>
            </w:r>
          </w:p>
        </w:tc>
      </w:tr>
      <w:tr w:rsidR="00241417" w:rsidRPr="003F2D0E" w14:paraId="23B5A0A9" w14:textId="77777777" w:rsidTr="003A71DE">
        <w:trPr>
          <w:cantSplit/>
          <w:jc w:val="center"/>
        </w:trPr>
        <w:tc>
          <w:tcPr>
            <w:tcW w:w="3485" w:type="dxa"/>
            <w:vAlign w:val="center"/>
          </w:tcPr>
          <w:p w14:paraId="5C6DE563" w14:textId="77777777" w:rsidR="00241417" w:rsidRPr="003F2D0E" w:rsidRDefault="00241417" w:rsidP="003A71DE">
            <w:pPr>
              <w:pStyle w:val="TAL"/>
            </w:pPr>
            <w:r w:rsidRPr="003F2D0E">
              <w:t>First symbol</w:t>
            </w:r>
          </w:p>
        </w:tc>
        <w:tc>
          <w:tcPr>
            <w:tcW w:w="2126" w:type="dxa"/>
            <w:vAlign w:val="center"/>
          </w:tcPr>
          <w:p w14:paraId="7F05FC86" w14:textId="77777777" w:rsidR="00241417" w:rsidRPr="003F2D0E" w:rsidRDefault="00241417" w:rsidP="003A71DE">
            <w:pPr>
              <w:pStyle w:val="TAC"/>
            </w:pPr>
            <w:r w:rsidRPr="003F2D0E">
              <w:t>0</w:t>
            </w:r>
          </w:p>
        </w:tc>
      </w:tr>
      <w:tr w:rsidR="00241417" w:rsidRPr="003F2D0E" w14:paraId="16CAFF69" w14:textId="77777777" w:rsidTr="003A71DE">
        <w:trPr>
          <w:cantSplit/>
          <w:jc w:val="center"/>
        </w:trPr>
        <w:tc>
          <w:tcPr>
            <w:tcW w:w="3485" w:type="dxa"/>
            <w:vAlign w:val="center"/>
          </w:tcPr>
          <w:p w14:paraId="09E1302A" w14:textId="77777777" w:rsidR="00241417" w:rsidRPr="00B054F4" w:rsidRDefault="00241417" w:rsidP="003A71DE">
            <w:pPr>
              <w:pStyle w:val="TAL"/>
            </w:pPr>
            <w:r w:rsidRPr="00B054F4">
              <w:t>Index of orthogonal cover code (</w:t>
            </w:r>
            <w:r w:rsidRPr="00B054F4">
              <w:rPr>
                <w:i/>
              </w:rPr>
              <w:t>timeDomainOCC</w:t>
            </w:r>
            <w:r w:rsidRPr="00B054F4">
              <w:t>)</w:t>
            </w:r>
          </w:p>
        </w:tc>
        <w:tc>
          <w:tcPr>
            <w:tcW w:w="2126" w:type="dxa"/>
            <w:vAlign w:val="center"/>
          </w:tcPr>
          <w:p w14:paraId="1F017AA6" w14:textId="77777777" w:rsidR="00241417" w:rsidRPr="003F2D0E" w:rsidRDefault="00241417" w:rsidP="003A71DE">
            <w:pPr>
              <w:pStyle w:val="TAC"/>
            </w:pPr>
            <w:r w:rsidRPr="003F2D0E">
              <w:t>0</w:t>
            </w:r>
          </w:p>
        </w:tc>
      </w:tr>
    </w:tbl>
    <w:p w14:paraId="04B50F1A" w14:textId="77777777" w:rsidR="00241417" w:rsidRPr="003F2D0E" w:rsidRDefault="00241417" w:rsidP="00241417">
      <w:pPr>
        <w:rPr>
          <w:lang w:eastAsia="zh-CN"/>
        </w:rPr>
      </w:pPr>
    </w:p>
    <w:p w14:paraId="31111583" w14:textId="135C55F7"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77731DD9" w14:textId="77777777" w:rsidR="00241417" w:rsidRPr="006C7AF4" w:rsidRDefault="00241417" w:rsidP="00241417">
      <w:pPr>
        <w:rPr>
          <w:lang w:val="en-US"/>
        </w:rPr>
      </w:pPr>
    </w:p>
    <w:p w14:paraId="164D172E" w14:textId="77777777" w:rsidR="00241417" w:rsidRDefault="00241417" w:rsidP="00241417">
      <w:pPr>
        <w:pStyle w:val="H6"/>
      </w:pPr>
      <w:r>
        <w:t>8</w:t>
      </w:r>
      <w:r w:rsidRPr="00D57F98">
        <w:t>.</w:t>
      </w:r>
      <w:r>
        <w:t>1</w:t>
      </w:r>
      <w:r w:rsidRPr="00D57F98">
        <w:t>.</w:t>
      </w:r>
      <w:r>
        <w:t>3</w:t>
      </w:r>
      <w:r w:rsidRPr="00D57F98">
        <w:t>.</w:t>
      </w:r>
      <w:r>
        <w:t>3</w:t>
      </w:r>
      <w:r w:rsidRPr="00D57F98">
        <w:t>.</w:t>
      </w:r>
      <w:r>
        <w:t>1</w:t>
      </w:r>
      <w:r w:rsidRPr="00D57F98">
        <w:t>.</w:t>
      </w:r>
      <w:r>
        <w:t>2</w:t>
      </w:r>
      <w:r>
        <w:tab/>
        <w:t>Minimum requirements</w:t>
      </w:r>
    </w:p>
    <w:p w14:paraId="267EF13E" w14:textId="77777777" w:rsidR="00241417" w:rsidRPr="00B054F4" w:rsidRDefault="00241417" w:rsidP="00241417">
      <w:r w:rsidRPr="00B054F4">
        <w:rPr>
          <w:lang w:eastAsia="zh-CN"/>
        </w:rPr>
        <w:t>T</w:t>
      </w:r>
      <w:r w:rsidRPr="00B054F4">
        <w:t>he NACK to ACK probability shall not exceed 0.1% at the SNR given in table 8.1.3.3.1.2-1 and table 8.1.3.3.1.2-2.</w:t>
      </w:r>
    </w:p>
    <w:p w14:paraId="6EF98D78" w14:textId="77777777" w:rsidR="00241417" w:rsidRPr="00B054F4" w:rsidRDefault="00241417" w:rsidP="00241417">
      <w:pPr>
        <w:pStyle w:val="TH"/>
        <w:rPr>
          <w:lang w:eastAsia="zh-CN"/>
        </w:rPr>
      </w:pPr>
      <w:r w:rsidRPr="00B054F4">
        <w:t xml:space="preserve">Table 8.1.3.3.1.2-1: Minimum requirements for PUCCH format 1 with 15 kHz </w:t>
      </w:r>
      <w:r w:rsidRPr="00B054F4">
        <w:rPr>
          <w:lang w:eastAsia="zh-CN"/>
        </w:rPr>
        <w:t>SCS</w:t>
      </w:r>
    </w:p>
    <w:tbl>
      <w:tblPr>
        <w:tblStyle w:val="TableGrid9"/>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6A7763" w14:paraId="1D36FE2A" w14:textId="77777777" w:rsidTr="003A71DE">
        <w:trPr>
          <w:jc w:val="center"/>
        </w:trPr>
        <w:tc>
          <w:tcPr>
            <w:tcW w:w="1276" w:type="dxa"/>
            <w:vMerge w:val="restart"/>
            <w:tcBorders>
              <w:top w:val="single" w:sz="4" w:space="0" w:color="auto"/>
            </w:tcBorders>
            <w:vAlign w:val="center"/>
          </w:tcPr>
          <w:p w14:paraId="76B52C67" w14:textId="77777777" w:rsidR="00241417" w:rsidRPr="006A7763" w:rsidRDefault="00241417" w:rsidP="003A71DE">
            <w:pPr>
              <w:pStyle w:val="TAH"/>
            </w:pPr>
            <w:r w:rsidRPr="006A7763">
              <w:t>Number of</w:t>
            </w:r>
            <w:r>
              <w:t xml:space="preserve"> </w:t>
            </w:r>
            <w:r w:rsidRPr="006A7763">
              <w:t>TX antennas</w:t>
            </w:r>
          </w:p>
        </w:tc>
        <w:tc>
          <w:tcPr>
            <w:tcW w:w="1134" w:type="dxa"/>
            <w:vMerge w:val="restart"/>
            <w:tcBorders>
              <w:top w:val="single" w:sz="4" w:space="0" w:color="auto"/>
            </w:tcBorders>
            <w:vAlign w:val="center"/>
          </w:tcPr>
          <w:p w14:paraId="1F755658" w14:textId="77777777" w:rsidR="00241417" w:rsidRPr="006A7763" w:rsidRDefault="00241417" w:rsidP="003A71DE">
            <w:pPr>
              <w:pStyle w:val="TAH"/>
            </w:pPr>
            <w:r w:rsidRPr="006A7763">
              <w:rPr>
                <w:lang w:eastAsia="zh-CN"/>
              </w:rPr>
              <w:t>Number of</w:t>
            </w:r>
            <w:r>
              <w:t xml:space="preserve"> Demodulation Branches</w:t>
            </w:r>
          </w:p>
        </w:tc>
        <w:tc>
          <w:tcPr>
            <w:tcW w:w="1276" w:type="dxa"/>
            <w:vMerge w:val="restart"/>
            <w:tcBorders>
              <w:top w:val="single" w:sz="4" w:space="0" w:color="auto"/>
            </w:tcBorders>
            <w:vAlign w:val="center"/>
          </w:tcPr>
          <w:p w14:paraId="737E293C" w14:textId="428FDAF5" w:rsidR="00241417" w:rsidRPr="006A7763" w:rsidRDefault="00241417" w:rsidP="003A71DE">
            <w:pPr>
              <w:pStyle w:val="TAH"/>
            </w:pPr>
            <w:r w:rsidRPr="006A7763">
              <w:rPr>
                <w:lang w:val="fr-FR"/>
              </w:rPr>
              <w:t>Propagation</w:t>
            </w:r>
            <w:r>
              <w:rPr>
                <w:lang w:val="fr-FR"/>
              </w:rPr>
              <w:t xml:space="preserve"> </w:t>
            </w:r>
            <w:r w:rsidRPr="006A7763">
              <w:t xml:space="preserve">conditions and correlation matrix (Annex </w:t>
            </w:r>
            <w:r>
              <w:t>TBA</w:t>
            </w:r>
            <w:r w:rsidRPr="006A7763">
              <w:t>)</w:t>
            </w:r>
          </w:p>
        </w:tc>
        <w:tc>
          <w:tcPr>
            <w:tcW w:w="2835" w:type="dxa"/>
            <w:gridSpan w:val="3"/>
            <w:tcBorders>
              <w:top w:val="single" w:sz="4" w:space="0" w:color="auto"/>
            </w:tcBorders>
            <w:vAlign w:val="center"/>
          </w:tcPr>
          <w:p w14:paraId="4A00D6A3" w14:textId="77777777" w:rsidR="00241417" w:rsidRPr="006A7763" w:rsidRDefault="00241417" w:rsidP="003A71DE">
            <w:pPr>
              <w:pStyle w:val="TAH"/>
            </w:pPr>
            <w:r w:rsidRPr="006A7763">
              <w:t>Channel bandwidth / SNR (dB)</w:t>
            </w:r>
          </w:p>
        </w:tc>
      </w:tr>
      <w:tr w:rsidR="00241417" w:rsidRPr="006A7763" w14:paraId="0560C4A2" w14:textId="77777777" w:rsidTr="003A71DE">
        <w:trPr>
          <w:jc w:val="center"/>
        </w:trPr>
        <w:tc>
          <w:tcPr>
            <w:tcW w:w="1276" w:type="dxa"/>
            <w:vMerge/>
            <w:tcBorders>
              <w:bottom w:val="single" w:sz="4" w:space="0" w:color="auto"/>
            </w:tcBorders>
            <w:vAlign w:val="center"/>
          </w:tcPr>
          <w:p w14:paraId="61C147A7" w14:textId="77777777" w:rsidR="00241417" w:rsidRPr="006A7763" w:rsidRDefault="00241417" w:rsidP="003A71DE">
            <w:pPr>
              <w:pStyle w:val="TAH"/>
            </w:pPr>
          </w:p>
        </w:tc>
        <w:tc>
          <w:tcPr>
            <w:tcW w:w="1134" w:type="dxa"/>
            <w:vMerge/>
            <w:tcBorders>
              <w:bottom w:val="single" w:sz="4" w:space="0" w:color="auto"/>
            </w:tcBorders>
            <w:vAlign w:val="center"/>
          </w:tcPr>
          <w:p w14:paraId="4EE6CCED" w14:textId="77777777" w:rsidR="00241417" w:rsidRPr="006A7763" w:rsidRDefault="00241417" w:rsidP="003A71DE">
            <w:pPr>
              <w:pStyle w:val="TAH"/>
            </w:pPr>
          </w:p>
        </w:tc>
        <w:tc>
          <w:tcPr>
            <w:tcW w:w="1276" w:type="dxa"/>
            <w:vMerge/>
            <w:tcBorders>
              <w:bottom w:val="single" w:sz="4" w:space="0" w:color="auto"/>
            </w:tcBorders>
            <w:vAlign w:val="center"/>
          </w:tcPr>
          <w:p w14:paraId="07507239" w14:textId="77777777" w:rsidR="00241417" w:rsidRPr="006A7763" w:rsidRDefault="00241417" w:rsidP="003A71DE">
            <w:pPr>
              <w:pStyle w:val="TAH"/>
            </w:pPr>
          </w:p>
        </w:tc>
        <w:tc>
          <w:tcPr>
            <w:tcW w:w="850" w:type="dxa"/>
            <w:tcBorders>
              <w:top w:val="single" w:sz="4" w:space="0" w:color="auto"/>
              <w:bottom w:val="single" w:sz="4" w:space="0" w:color="auto"/>
            </w:tcBorders>
            <w:vAlign w:val="center"/>
          </w:tcPr>
          <w:p w14:paraId="343AAB2E" w14:textId="77777777" w:rsidR="00241417" w:rsidRPr="006A7763" w:rsidRDefault="00241417" w:rsidP="003A71DE">
            <w:pPr>
              <w:pStyle w:val="TAH"/>
            </w:pPr>
            <w:r w:rsidRPr="006A7763">
              <w:t>5 MHz</w:t>
            </w:r>
          </w:p>
        </w:tc>
        <w:tc>
          <w:tcPr>
            <w:tcW w:w="993" w:type="dxa"/>
            <w:tcBorders>
              <w:top w:val="single" w:sz="4" w:space="0" w:color="auto"/>
              <w:bottom w:val="single" w:sz="4" w:space="0" w:color="auto"/>
            </w:tcBorders>
            <w:vAlign w:val="center"/>
          </w:tcPr>
          <w:p w14:paraId="49C5DF93" w14:textId="77777777" w:rsidR="00241417" w:rsidRPr="006A7763" w:rsidRDefault="00241417" w:rsidP="003A71DE">
            <w:pPr>
              <w:pStyle w:val="TAH"/>
            </w:pPr>
            <w:r w:rsidRPr="006A7763">
              <w:t>10 MHz</w:t>
            </w:r>
          </w:p>
        </w:tc>
        <w:tc>
          <w:tcPr>
            <w:tcW w:w="992" w:type="dxa"/>
            <w:tcBorders>
              <w:top w:val="single" w:sz="4" w:space="0" w:color="auto"/>
              <w:bottom w:val="single" w:sz="4" w:space="0" w:color="auto"/>
            </w:tcBorders>
            <w:vAlign w:val="center"/>
          </w:tcPr>
          <w:p w14:paraId="471ED867" w14:textId="77777777" w:rsidR="00241417" w:rsidRPr="006A7763" w:rsidRDefault="00241417" w:rsidP="003A71DE">
            <w:pPr>
              <w:pStyle w:val="TAH"/>
            </w:pPr>
            <w:r w:rsidRPr="006A7763">
              <w:t>20 MHz</w:t>
            </w:r>
          </w:p>
        </w:tc>
      </w:tr>
      <w:tr w:rsidR="00241417" w:rsidRPr="006A7763" w14:paraId="75134DE0" w14:textId="77777777" w:rsidTr="003A71DE">
        <w:trPr>
          <w:jc w:val="center"/>
        </w:trPr>
        <w:tc>
          <w:tcPr>
            <w:tcW w:w="1276" w:type="dxa"/>
            <w:vMerge w:val="restart"/>
            <w:vAlign w:val="center"/>
          </w:tcPr>
          <w:p w14:paraId="6C642CD4" w14:textId="77777777" w:rsidR="00241417" w:rsidRPr="006A7763" w:rsidRDefault="00241417" w:rsidP="003A71DE">
            <w:pPr>
              <w:pStyle w:val="TAC"/>
            </w:pPr>
            <w:r w:rsidRPr="006A7763">
              <w:rPr>
                <w:lang w:eastAsia="zh-CN"/>
              </w:rPr>
              <w:t>1</w:t>
            </w:r>
          </w:p>
        </w:tc>
        <w:tc>
          <w:tcPr>
            <w:tcW w:w="1134" w:type="dxa"/>
            <w:tcBorders>
              <w:bottom w:val="single" w:sz="4" w:space="0" w:color="auto"/>
            </w:tcBorders>
            <w:vAlign w:val="center"/>
          </w:tcPr>
          <w:p w14:paraId="5A18A0C6" w14:textId="77777777" w:rsidR="00241417" w:rsidRPr="006A7763" w:rsidRDefault="00241417" w:rsidP="003A71DE">
            <w:pPr>
              <w:pStyle w:val="TAC"/>
            </w:pPr>
            <w:r w:rsidRPr="006A7763">
              <w:rPr>
                <w:lang w:eastAsia="zh-CN"/>
              </w:rPr>
              <w:t>2</w:t>
            </w:r>
          </w:p>
        </w:tc>
        <w:tc>
          <w:tcPr>
            <w:tcW w:w="1276" w:type="dxa"/>
            <w:tcBorders>
              <w:bottom w:val="single" w:sz="4" w:space="0" w:color="auto"/>
            </w:tcBorders>
            <w:vAlign w:val="center"/>
          </w:tcPr>
          <w:p w14:paraId="7DDCAB29"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bottom w:val="single" w:sz="4" w:space="0" w:color="auto"/>
            </w:tcBorders>
            <w:vAlign w:val="center"/>
          </w:tcPr>
          <w:p w14:paraId="159F3EEE" w14:textId="77777777" w:rsidR="00241417" w:rsidRPr="006A7763" w:rsidRDefault="00241417" w:rsidP="003A71DE">
            <w:pPr>
              <w:pStyle w:val="TAC"/>
            </w:pPr>
            <w:r w:rsidRPr="006A7763">
              <w:rPr>
                <w:lang w:eastAsia="zh-CN"/>
              </w:rPr>
              <w:t>-3.8</w:t>
            </w:r>
          </w:p>
        </w:tc>
        <w:tc>
          <w:tcPr>
            <w:tcW w:w="993" w:type="dxa"/>
            <w:tcBorders>
              <w:bottom w:val="single" w:sz="4" w:space="0" w:color="auto"/>
            </w:tcBorders>
            <w:vAlign w:val="center"/>
          </w:tcPr>
          <w:p w14:paraId="193DEDD4" w14:textId="77777777" w:rsidR="00241417" w:rsidRPr="006A7763" w:rsidRDefault="00241417" w:rsidP="003A71DE">
            <w:pPr>
              <w:pStyle w:val="TAC"/>
            </w:pPr>
            <w:r w:rsidRPr="006A7763">
              <w:rPr>
                <w:lang w:eastAsia="zh-CN"/>
              </w:rPr>
              <w:t>-3.6</w:t>
            </w:r>
          </w:p>
        </w:tc>
        <w:tc>
          <w:tcPr>
            <w:tcW w:w="992" w:type="dxa"/>
            <w:tcBorders>
              <w:bottom w:val="single" w:sz="4" w:space="0" w:color="auto"/>
            </w:tcBorders>
            <w:vAlign w:val="center"/>
          </w:tcPr>
          <w:p w14:paraId="77D9AEC9" w14:textId="77777777" w:rsidR="00241417" w:rsidRPr="006A7763" w:rsidRDefault="00241417" w:rsidP="003A71DE">
            <w:pPr>
              <w:pStyle w:val="TAC"/>
            </w:pPr>
            <w:r w:rsidRPr="006A7763">
              <w:rPr>
                <w:lang w:eastAsia="zh-CN"/>
              </w:rPr>
              <w:t>-3.6</w:t>
            </w:r>
          </w:p>
        </w:tc>
      </w:tr>
      <w:tr w:rsidR="00241417" w:rsidRPr="006A7763" w14:paraId="2550F385" w14:textId="77777777" w:rsidTr="003A71DE">
        <w:trPr>
          <w:jc w:val="center"/>
        </w:trPr>
        <w:tc>
          <w:tcPr>
            <w:tcW w:w="1276" w:type="dxa"/>
            <w:vMerge/>
            <w:vAlign w:val="center"/>
          </w:tcPr>
          <w:p w14:paraId="009F8A22" w14:textId="77777777" w:rsidR="00241417" w:rsidRPr="006A7763" w:rsidRDefault="00241417" w:rsidP="003A71DE">
            <w:pPr>
              <w:pStyle w:val="TAC"/>
            </w:pPr>
          </w:p>
        </w:tc>
        <w:tc>
          <w:tcPr>
            <w:tcW w:w="1134" w:type="dxa"/>
            <w:tcBorders>
              <w:bottom w:val="single" w:sz="4" w:space="0" w:color="auto"/>
            </w:tcBorders>
            <w:vAlign w:val="center"/>
          </w:tcPr>
          <w:p w14:paraId="0382E24B" w14:textId="77777777" w:rsidR="00241417" w:rsidRPr="006A7763" w:rsidRDefault="00241417" w:rsidP="003A71DE">
            <w:pPr>
              <w:pStyle w:val="TAC"/>
            </w:pPr>
            <w:r w:rsidRPr="006A7763">
              <w:rPr>
                <w:lang w:eastAsia="zh-CN"/>
              </w:rPr>
              <w:t>4</w:t>
            </w:r>
          </w:p>
        </w:tc>
        <w:tc>
          <w:tcPr>
            <w:tcW w:w="1276" w:type="dxa"/>
            <w:tcBorders>
              <w:bottom w:val="single" w:sz="4" w:space="0" w:color="auto"/>
            </w:tcBorders>
            <w:vAlign w:val="center"/>
          </w:tcPr>
          <w:p w14:paraId="4F30039B"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bottom w:val="single" w:sz="4" w:space="0" w:color="auto"/>
            </w:tcBorders>
            <w:vAlign w:val="center"/>
          </w:tcPr>
          <w:p w14:paraId="000724AA" w14:textId="77777777" w:rsidR="00241417" w:rsidRPr="006A7763" w:rsidRDefault="00241417" w:rsidP="003A71DE">
            <w:pPr>
              <w:pStyle w:val="TAC"/>
            </w:pPr>
            <w:r w:rsidRPr="006A7763">
              <w:rPr>
                <w:lang w:eastAsia="zh-CN"/>
              </w:rPr>
              <w:t>-8.4</w:t>
            </w:r>
          </w:p>
        </w:tc>
        <w:tc>
          <w:tcPr>
            <w:tcW w:w="993" w:type="dxa"/>
            <w:tcBorders>
              <w:bottom w:val="single" w:sz="4" w:space="0" w:color="auto"/>
            </w:tcBorders>
            <w:vAlign w:val="center"/>
          </w:tcPr>
          <w:p w14:paraId="2D164FB2" w14:textId="77777777" w:rsidR="00241417" w:rsidRPr="006A7763" w:rsidRDefault="00241417" w:rsidP="003A71DE">
            <w:pPr>
              <w:pStyle w:val="TAC"/>
            </w:pPr>
            <w:r w:rsidRPr="006A7763">
              <w:rPr>
                <w:lang w:eastAsia="zh-CN"/>
              </w:rPr>
              <w:t>-7.6</w:t>
            </w:r>
          </w:p>
        </w:tc>
        <w:tc>
          <w:tcPr>
            <w:tcW w:w="992" w:type="dxa"/>
            <w:tcBorders>
              <w:bottom w:val="single" w:sz="4" w:space="0" w:color="auto"/>
            </w:tcBorders>
            <w:vAlign w:val="center"/>
          </w:tcPr>
          <w:p w14:paraId="4BFC3383" w14:textId="77777777" w:rsidR="00241417" w:rsidRPr="006A7763" w:rsidRDefault="00241417" w:rsidP="003A71DE">
            <w:pPr>
              <w:pStyle w:val="TAC"/>
            </w:pPr>
            <w:r w:rsidRPr="006A7763">
              <w:rPr>
                <w:lang w:eastAsia="zh-CN"/>
              </w:rPr>
              <w:t>-8.4</w:t>
            </w:r>
          </w:p>
        </w:tc>
      </w:tr>
      <w:tr w:rsidR="00241417" w:rsidRPr="006A7763" w14:paraId="6525E6BB" w14:textId="77777777" w:rsidTr="003A71DE">
        <w:trPr>
          <w:jc w:val="center"/>
        </w:trPr>
        <w:tc>
          <w:tcPr>
            <w:tcW w:w="1276" w:type="dxa"/>
            <w:vMerge/>
            <w:vAlign w:val="center"/>
          </w:tcPr>
          <w:p w14:paraId="2D9B015F" w14:textId="77777777" w:rsidR="00241417" w:rsidRPr="006A7763" w:rsidRDefault="00241417" w:rsidP="003A71DE">
            <w:pPr>
              <w:pStyle w:val="TAC"/>
            </w:pPr>
          </w:p>
        </w:tc>
        <w:tc>
          <w:tcPr>
            <w:tcW w:w="1134" w:type="dxa"/>
            <w:tcBorders>
              <w:top w:val="single" w:sz="4" w:space="0" w:color="auto"/>
            </w:tcBorders>
            <w:vAlign w:val="center"/>
          </w:tcPr>
          <w:p w14:paraId="2E905B00" w14:textId="77777777" w:rsidR="00241417" w:rsidRPr="006A7763" w:rsidRDefault="00241417" w:rsidP="003A71DE">
            <w:pPr>
              <w:pStyle w:val="TAC"/>
            </w:pPr>
            <w:r w:rsidRPr="006A7763">
              <w:rPr>
                <w:lang w:eastAsia="zh-CN"/>
              </w:rPr>
              <w:t>8</w:t>
            </w:r>
          </w:p>
        </w:tc>
        <w:tc>
          <w:tcPr>
            <w:tcW w:w="1276" w:type="dxa"/>
            <w:tcBorders>
              <w:top w:val="single" w:sz="4" w:space="0" w:color="auto"/>
            </w:tcBorders>
            <w:vAlign w:val="center"/>
          </w:tcPr>
          <w:p w14:paraId="72FFDF65"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top w:val="single" w:sz="4" w:space="0" w:color="auto"/>
            </w:tcBorders>
            <w:vAlign w:val="center"/>
          </w:tcPr>
          <w:p w14:paraId="5D2A2212" w14:textId="77777777" w:rsidR="00241417" w:rsidRPr="006A7763" w:rsidRDefault="00241417" w:rsidP="003A71DE">
            <w:pPr>
              <w:pStyle w:val="TAC"/>
            </w:pPr>
            <w:r w:rsidRPr="006A7763">
              <w:rPr>
                <w:lang w:eastAsia="zh-CN"/>
              </w:rPr>
              <w:t>-11.8</w:t>
            </w:r>
          </w:p>
        </w:tc>
        <w:tc>
          <w:tcPr>
            <w:tcW w:w="993" w:type="dxa"/>
            <w:tcBorders>
              <w:top w:val="single" w:sz="4" w:space="0" w:color="auto"/>
            </w:tcBorders>
            <w:vAlign w:val="center"/>
          </w:tcPr>
          <w:p w14:paraId="3469FA76" w14:textId="77777777" w:rsidR="00241417" w:rsidRPr="006A7763" w:rsidRDefault="00241417" w:rsidP="003A71DE">
            <w:pPr>
              <w:pStyle w:val="TAC"/>
            </w:pPr>
            <w:r w:rsidRPr="006A7763">
              <w:rPr>
                <w:lang w:eastAsia="zh-CN"/>
              </w:rPr>
              <w:t>-11.4</w:t>
            </w:r>
          </w:p>
        </w:tc>
        <w:tc>
          <w:tcPr>
            <w:tcW w:w="992" w:type="dxa"/>
            <w:tcBorders>
              <w:top w:val="single" w:sz="4" w:space="0" w:color="auto"/>
            </w:tcBorders>
            <w:vAlign w:val="center"/>
          </w:tcPr>
          <w:p w14:paraId="60BA4640" w14:textId="77777777" w:rsidR="00241417" w:rsidRPr="006A7763" w:rsidRDefault="00241417" w:rsidP="003A71DE">
            <w:pPr>
              <w:pStyle w:val="TAC"/>
            </w:pPr>
            <w:r w:rsidRPr="006A7763">
              <w:rPr>
                <w:lang w:eastAsia="zh-CN"/>
              </w:rPr>
              <w:t>-11.4</w:t>
            </w:r>
          </w:p>
        </w:tc>
      </w:tr>
    </w:tbl>
    <w:p w14:paraId="7A1179D5" w14:textId="77777777" w:rsidR="00241417" w:rsidRPr="006A7763" w:rsidRDefault="00241417" w:rsidP="00241417"/>
    <w:p w14:paraId="0B7BE1C9" w14:textId="77777777" w:rsidR="00241417" w:rsidRPr="00B054F4" w:rsidRDefault="00241417" w:rsidP="00241417">
      <w:pPr>
        <w:pStyle w:val="TH"/>
      </w:pPr>
      <w:r w:rsidRPr="00B054F4">
        <w:t>Table 8.1.3.3.1.2-2: Minimum requirements for PUCCH format 1 with 30 kHz SCS</w:t>
      </w:r>
    </w:p>
    <w:tbl>
      <w:tblPr>
        <w:tblStyle w:val="TableGrid9"/>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6A7763" w14:paraId="7F4350D1" w14:textId="77777777" w:rsidTr="003A71DE">
        <w:trPr>
          <w:jc w:val="center"/>
        </w:trPr>
        <w:tc>
          <w:tcPr>
            <w:tcW w:w="1276" w:type="dxa"/>
            <w:vMerge w:val="restart"/>
            <w:tcBorders>
              <w:top w:val="single" w:sz="4" w:space="0" w:color="auto"/>
            </w:tcBorders>
            <w:vAlign w:val="center"/>
          </w:tcPr>
          <w:p w14:paraId="2A9183CF" w14:textId="77777777" w:rsidR="00241417" w:rsidRPr="006A7763" w:rsidRDefault="00241417" w:rsidP="003A71DE">
            <w:pPr>
              <w:pStyle w:val="TAH"/>
            </w:pPr>
            <w:r w:rsidRPr="006A7763">
              <w:t>Number of</w:t>
            </w:r>
            <w:r>
              <w:t xml:space="preserve"> </w:t>
            </w:r>
            <w:r w:rsidRPr="006A7763">
              <w:t>TX antennas</w:t>
            </w:r>
          </w:p>
        </w:tc>
        <w:tc>
          <w:tcPr>
            <w:tcW w:w="1134" w:type="dxa"/>
            <w:vMerge w:val="restart"/>
            <w:tcBorders>
              <w:top w:val="single" w:sz="4" w:space="0" w:color="auto"/>
            </w:tcBorders>
            <w:vAlign w:val="center"/>
          </w:tcPr>
          <w:p w14:paraId="2B7A60FC" w14:textId="77777777" w:rsidR="00241417" w:rsidRPr="006A7763" w:rsidRDefault="00241417" w:rsidP="003A71DE">
            <w:pPr>
              <w:pStyle w:val="TAH"/>
            </w:pPr>
            <w:r w:rsidRPr="006A7763">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10E773A6" w14:textId="23CFC2B2" w:rsidR="00241417" w:rsidRPr="006A7763" w:rsidRDefault="00241417" w:rsidP="003A71DE">
            <w:pPr>
              <w:pStyle w:val="TAH"/>
            </w:pPr>
            <w:r w:rsidRPr="006A7763">
              <w:rPr>
                <w:lang w:val="fr-FR"/>
              </w:rPr>
              <w:t>Propagation</w:t>
            </w:r>
            <w:r>
              <w:rPr>
                <w:lang w:val="fr-FR"/>
              </w:rPr>
              <w:t xml:space="preserve"> </w:t>
            </w:r>
            <w:r w:rsidRPr="006A7763">
              <w:t xml:space="preserve">conditions and correlation matrix (Annex </w:t>
            </w:r>
            <w:r>
              <w:t>TBA</w:t>
            </w:r>
            <w:r w:rsidRPr="006A7763">
              <w:t>)</w:t>
            </w:r>
          </w:p>
        </w:tc>
        <w:tc>
          <w:tcPr>
            <w:tcW w:w="3260" w:type="dxa"/>
            <w:gridSpan w:val="4"/>
            <w:tcBorders>
              <w:top w:val="single" w:sz="4" w:space="0" w:color="auto"/>
            </w:tcBorders>
            <w:vAlign w:val="center"/>
          </w:tcPr>
          <w:p w14:paraId="1A4C6174" w14:textId="77777777" w:rsidR="00241417" w:rsidRPr="006A7763" w:rsidRDefault="00241417" w:rsidP="003A71DE">
            <w:pPr>
              <w:pStyle w:val="TAH"/>
            </w:pPr>
            <w:r w:rsidRPr="006A7763">
              <w:t>Channel bandwidth / SNR (dB)</w:t>
            </w:r>
          </w:p>
        </w:tc>
      </w:tr>
      <w:tr w:rsidR="00241417" w:rsidRPr="006A7763" w14:paraId="4D78FEF4" w14:textId="77777777" w:rsidTr="003A71DE">
        <w:trPr>
          <w:jc w:val="center"/>
        </w:trPr>
        <w:tc>
          <w:tcPr>
            <w:tcW w:w="1276" w:type="dxa"/>
            <w:vMerge/>
            <w:tcBorders>
              <w:bottom w:val="single" w:sz="4" w:space="0" w:color="auto"/>
            </w:tcBorders>
            <w:vAlign w:val="center"/>
          </w:tcPr>
          <w:p w14:paraId="54804C2C" w14:textId="77777777" w:rsidR="00241417" w:rsidRPr="006A7763" w:rsidRDefault="00241417" w:rsidP="003A71DE">
            <w:pPr>
              <w:pStyle w:val="TAH"/>
            </w:pPr>
          </w:p>
        </w:tc>
        <w:tc>
          <w:tcPr>
            <w:tcW w:w="1134" w:type="dxa"/>
            <w:vMerge/>
            <w:tcBorders>
              <w:bottom w:val="single" w:sz="4" w:space="0" w:color="auto"/>
            </w:tcBorders>
            <w:vAlign w:val="center"/>
          </w:tcPr>
          <w:p w14:paraId="58F723B4" w14:textId="77777777" w:rsidR="00241417" w:rsidRPr="006A7763" w:rsidRDefault="00241417" w:rsidP="003A71DE">
            <w:pPr>
              <w:pStyle w:val="TAH"/>
            </w:pPr>
          </w:p>
        </w:tc>
        <w:tc>
          <w:tcPr>
            <w:tcW w:w="1276" w:type="dxa"/>
            <w:vMerge/>
            <w:tcBorders>
              <w:bottom w:val="single" w:sz="4" w:space="0" w:color="auto"/>
            </w:tcBorders>
            <w:vAlign w:val="center"/>
          </w:tcPr>
          <w:p w14:paraId="1C218390" w14:textId="77777777" w:rsidR="00241417" w:rsidRPr="006A7763" w:rsidRDefault="00241417" w:rsidP="003A71DE">
            <w:pPr>
              <w:pStyle w:val="TAH"/>
            </w:pPr>
          </w:p>
        </w:tc>
        <w:tc>
          <w:tcPr>
            <w:tcW w:w="709" w:type="dxa"/>
            <w:tcBorders>
              <w:top w:val="single" w:sz="4" w:space="0" w:color="auto"/>
              <w:bottom w:val="single" w:sz="4" w:space="0" w:color="auto"/>
            </w:tcBorders>
            <w:vAlign w:val="center"/>
          </w:tcPr>
          <w:p w14:paraId="4CC0F69D" w14:textId="77777777" w:rsidR="00241417" w:rsidRPr="006A7763" w:rsidRDefault="00241417" w:rsidP="003A71DE">
            <w:pPr>
              <w:pStyle w:val="TAH"/>
            </w:pPr>
            <w:r w:rsidRPr="006A7763">
              <w:t>10 MHz</w:t>
            </w:r>
          </w:p>
        </w:tc>
        <w:tc>
          <w:tcPr>
            <w:tcW w:w="850" w:type="dxa"/>
            <w:tcBorders>
              <w:top w:val="single" w:sz="4" w:space="0" w:color="auto"/>
              <w:bottom w:val="single" w:sz="4" w:space="0" w:color="auto"/>
            </w:tcBorders>
            <w:vAlign w:val="center"/>
          </w:tcPr>
          <w:p w14:paraId="21C1D3EE" w14:textId="77777777" w:rsidR="00241417" w:rsidRPr="006A7763" w:rsidRDefault="00241417" w:rsidP="003A71DE">
            <w:pPr>
              <w:pStyle w:val="TAH"/>
            </w:pPr>
            <w:r w:rsidRPr="006A7763">
              <w:t>20 MHz</w:t>
            </w:r>
          </w:p>
        </w:tc>
        <w:tc>
          <w:tcPr>
            <w:tcW w:w="851" w:type="dxa"/>
            <w:tcBorders>
              <w:top w:val="single" w:sz="4" w:space="0" w:color="auto"/>
              <w:bottom w:val="single" w:sz="4" w:space="0" w:color="auto"/>
            </w:tcBorders>
            <w:vAlign w:val="center"/>
          </w:tcPr>
          <w:p w14:paraId="23EC24B5" w14:textId="77777777" w:rsidR="00241417" w:rsidRPr="006A7763" w:rsidRDefault="00241417" w:rsidP="003A71DE">
            <w:pPr>
              <w:pStyle w:val="TAH"/>
            </w:pPr>
            <w:r w:rsidRPr="006A7763">
              <w:t>40 MHz</w:t>
            </w:r>
          </w:p>
        </w:tc>
        <w:tc>
          <w:tcPr>
            <w:tcW w:w="850" w:type="dxa"/>
            <w:tcBorders>
              <w:top w:val="single" w:sz="4" w:space="0" w:color="auto"/>
              <w:bottom w:val="single" w:sz="4" w:space="0" w:color="auto"/>
            </w:tcBorders>
            <w:vAlign w:val="center"/>
          </w:tcPr>
          <w:p w14:paraId="35490607" w14:textId="77777777" w:rsidR="00241417" w:rsidRPr="006A7763" w:rsidRDefault="00241417" w:rsidP="003A71DE">
            <w:pPr>
              <w:pStyle w:val="TAH"/>
            </w:pPr>
            <w:r w:rsidRPr="006A7763">
              <w:t>100 MHz</w:t>
            </w:r>
          </w:p>
        </w:tc>
      </w:tr>
      <w:tr w:rsidR="00241417" w:rsidRPr="006A7763" w14:paraId="19EE3A9E" w14:textId="77777777" w:rsidTr="003A71DE">
        <w:trPr>
          <w:jc w:val="center"/>
        </w:trPr>
        <w:tc>
          <w:tcPr>
            <w:tcW w:w="1276" w:type="dxa"/>
            <w:vMerge w:val="restart"/>
            <w:vAlign w:val="center"/>
          </w:tcPr>
          <w:p w14:paraId="35D9AA43" w14:textId="77777777" w:rsidR="00241417" w:rsidRPr="006A7763" w:rsidRDefault="00241417" w:rsidP="003A71DE">
            <w:pPr>
              <w:pStyle w:val="TAC"/>
            </w:pPr>
            <w:r w:rsidRPr="006A7763">
              <w:rPr>
                <w:lang w:eastAsia="zh-CN"/>
              </w:rPr>
              <w:t>1</w:t>
            </w:r>
          </w:p>
        </w:tc>
        <w:tc>
          <w:tcPr>
            <w:tcW w:w="1134" w:type="dxa"/>
            <w:tcBorders>
              <w:bottom w:val="single" w:sz="4" w:space="0" w:color="auto"/>
            </w:tcBorders>
            <w:vAlign w:val="center"/>
          </w:tcPr>
          <w:p w14:paraId="7A659B16" w14:textId="77777777" w:rsidR="00241417" w:rsidRPr="006A7763" w:rsidRDefault="00241417" w:rsidP="003A71DE">
            <w:pPr>
              <w:pStyle w:val="TAC"/>
            </w:pPr>
            <w:r w:rsidRPr="006A7763">
              <w:rPr>
                <w:lang w:eastAsia="zh-CN"/>
              </w:rPr>
              <w:t>2</w:t>
            </w:r>
          </w:p>
        </w:tc>
        <w:tc>
          <w:tcPr>
            <w:tcW w:w="1276" w:type="dxa"/>
            <w:tcBorders>
              <w:bottom w:val="single" w:sz="4" w:space="0" w:color="auto"/>
            </w:tcBorders>
            <w:vAlign w:val="center"/>
          </w:tcPr>
          <w:p w14:paraId="26FB9786"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bottom w:val="single" w:sz="4" w:space="0" w:color="auto"/>
            </w:tcBorders>
            <w:vAlign w:val="center"/>
          </w:tcPr>
          <w:p w14:paraId="1CF0C553" w14:textId="77777777" w:rsidR="00241417" w:rsidRPr="006A7763" w:rsidRDefault="00241417" w:rsidP="003A71DE">
            <w:pPr>
              <w:pStyle w:val="TAC"/>
            </w:pPr>
            <w:r w:rsidRPr="006A7763">
              <w:rPr>
                <w:lang w:eastAsia="zh-CN"/>
              </w:rPr>
              <w:t>-2.8</w:t>
            </w:r>
          </w:p>
        </w:tc>
        <w:tc>
          <w:tcPr>
            <w:tcW w:w="850" w:type="dxa"/>
            <w:tcBorders>
              <w:bottom w:val="single" w:sz="4" w:space="0" w:color="auto"/>
            </w:tcBorders>
            <w:vAlign w:val="center"/>
          </w:tcPr>
          <w:p w14:paraId="5BCECC3B" w14:textId="77777777" w:rsidR="00241417" w:rsidRPr="006A7763" w:rsidRDefault="00241417" w:rsidP="003A71DE">
            <w:pPr>
              <w:pStyle w:val="TAC"/>
            </w:pPr>
            <w:r w:rsidRPr="006A7763">
              <w:rPr>
                <w:lang w:eastAsia="zh-CN"/>
              </w:rPr>
              <w:t>-3.3</w:t>
            </w:r>
          </w:p>
        </w:tc>
        <w:tc>
          <w:tcPr>
            <w:tcW w:w="851" w:type="dxa"/>
            <w:tcBorders>
              <w:bottom w:val="single" w:sz="4" w:space="0" w:color="auto"/>
            </w:tcBorders>
            <w:vAlign w:val="center"/>
          </w:tcPr>
          <w:p w14:paraId="277DCD6D" w14:textId="77777777" w:rsidR="00241417" w:rsidRPr="006A7763" w:rsidRDefault="00241417" w:rsidP="003A71DE">
            <w:pPr>
              <w:pStyle w:val="TAC"/>
              <w:rPr>
                <w:lang w:eastAsia="zh-CN"/>
              </w:rPr>
            </w:pPr>
            <w:r w:rsidRPr="006A7763">
              <w:rPr>
                <w:lang w:eastAsia="zh-CN"/>
              </w:rPr>
              <w:t>-3.9</w:t>
            </w:r>
          </w:p>
        </w:tc>
        <w:tc>
          <w:tcPr>
            <w:tcW w:w="850" w:type="dxa"/>
            <w:tcBorders>
              <w:bottom w:val="single" w:sz="4" w:space="0" w:color="auto"/>
            </w:tcBorders>
            <w:vAlign w:val="center"/>
          </w:tcPr>
          <w:p w14:paraId="203E87D8" w14:textId="77777777" w:rsidR="00241417" w:rsidRPr="006A7763" w:rsidRDefault="00241417" w:rsidP="003A71DE">
            <w:pPr>
              <w:pStyle w:val="TAC"/>
            </w:pPr>
            <w:r w:rsidRPr="006A7763">
              <w:rPr>
                <w:lang w:eastAsia="zh-CN"/>
              </w:rPr>
              <w:t>-3.5</w:t>
            </w:r>
          </w:p>
        </w:tc>
      </w:tr>
      <w:tr w:rsidR="00241417" w:rsidRPr="006A7763" w14:paraId="330CA090" w14:textId="77777777" w:rsidTr="003A71DE">
        <w:trPr>
          <w:jc w:val="center"/>
        </w:trPr>
        <w:tc>
          <w:tcPr>
            <w:tcW w:w="1276" w:type="dxa"/>
            <w:vMerge/>
            <w:vAlign w:val="center"/>
          </w:tcPr>
          <w:p w14:paraId="634B8E5F" w14:textId="77777777" w:rsidR="00241417" w:rsidRPr="006A7763" w:rsidRDefault="00241417" w:rsidP="003A71DE">
            <w:pPr>
              <w:pStyle w:val="TAC"/>
            </w:pPr>
          </w:p>
        </w:tc>
        <w:tc>
          <w:tcPr>
            <w:tcW w:w="1134" w:type="dxa"/>
            <w:tcBorders>
              <w:bottom w:val="single" w:sz="4" w:space="0" w:color="auto"/>
            </w:tcBorders>
            <w:vAlign w:val="center"/>
          </w:tcPr>
          <w:p w14:paraId="64A1BD95" w14:textId="77777777" w:rsidR="00241417" w:rsidRPr="006A7763" w:rsidRDefault="00241417" w:rsidP="003A71DE">
            <w:pPr>
              <w:pStyle w:val="TAC"/>
            </w:pPr>
            <w:r w:rsidRPr="006A7763">
              <w:rPr>
                <w:lang w:eastAsia="zh-CN"/>
              </w:rPr>
              <w:t>4</w:t>
            </w:r>
          </w:p>
        </w:tc>
        <w:tc>
          <w:tcPr>
            <w:tcW w:w="1276" w:type="dxa"/>
            <w:tcBorders>
              <w:bottom w:val="single" w:sz="4" w:space="0" w:color="auto"/>
            </w:tcBorders>
            <w:vAlign w:val="center"/>
          </w:tcPr>
          <w:p w14:paraId="2BF2ECA0"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bottom w:val="single" w:sz="4" w:space="0" w:color="auto"/>
            </w:tcBorders>
            <w:vAlign w:val="center"/>
          </w:tcPr>
          <w:p w14:paraId="216C7465" w14:textId="77777777" w:rsidR="00241417" w:rsidRPr="006A7763" w:rsidRDefault="00241417" w:rsidP="003A71DE">
            <w:pPr>
              <w:pStyle w:val="TAC"/>
            </w:pPr>
            <w:r w:rsidRPr="006A7763">
              <w:rPr>
                <w:lang w:eastAsia="zh-CN"/>
              </w:rPr>
              <w:t>-8.1</w:t>
            </w:r>
          </w:p>
        </w:tc>
        <w:tc>
          <w:tcPr>
            <w:tcW w:w="850" w:type="dxa"/>
            <w:tcBorders>
              <w:bottom w:val="single" w:sz="4" w:space="0" w:color="auto"/>
            </w:tcBorders>
            <w:vAlign w:val="center"/>
          </w:tcPr>
          <w:p w14:paraId="58B9F7FE" w14:textId="77777777" w:rsidR="00241417" w:rsidRPr="006A7763" w:rsidRDefault="00241417" w:rsidP="003A71DE">
            <w:pPr>
              <w:pStyle w:val="TAC"/>
            </w:pPr>
            <w:r w:rsidRPr="006A7763">
              <w:rPr>
                <w:lang w:eastAsia="zh-CN"/>
              </w:rPr>
              <w:t>-8.3</w:t>
            </w:r>
          </w:p>
        </w:tc>
        <w:tc>
          <w:tcPr>
            <w:tcW w:w="851" w:type="dxa"/>
            <w:tcBorders>
              <w:bottom w:val="single" w:sz="4" w:space="0" w:color="auto"/>
            </w:tcBorders>
            <w:vAlign w:val="center"/>
          </w:tcPr>
          <w:p w14:paraId="716BB90A" w14:textId="77777777" w:rsidR="00241417" w:rsidRPr="006A7763" w:rsidRDefault="00241417" w:rsidP="003A71DE">
            <w:pPr>
              <w:pStyle w:val="TAC"/>
              <w:rPr>
                <w:lang w:eastAsia="zh-CN"/>
              </w:rPr>
            </w:pPr>
            <w:r w:rsidRPr="006A7763">
              <w:rPr>
                <w:lang w:eastAsia="zh-CN"/>
              </w:rPr>
              <w:t>-7.5</w:t>
            </w:r>
          </w:p>
        </w:tc>
        <w:tc>
          <w:tcPr>
            <w:tcW w:w="850" w:type="dxa"/>
            <w:tcBorders>
              <w:bottom w:val="single" w:sz="4" w:space="0" w:color="auto"/>
            </w:tcBorders>
            <w:vAlign w:val="center"/>
          </w:tcPr>
          <w:p w14:paraId="4CA6B8CE" w14:textId="77777777" w:rsidR="00241417" w:rsidRPr="006A7763" w:rsidRDefault="00241417" w:rsidP="003A71DE">
            <w:pPr>
              <w:pStyle w:val="TAC"/>
            </w:pPr>
            <w:r w:rsidRPr="006A7763">
              <w:rPr>
                <w:lang w:eastAsia="zh-CN"/>
              </w:rPr>
              <w:t>-8.0</w:t>
            </w:r>
          </w:p>
        </w:tc>
      </w:tr>
      <w:tr w:rsidR="00241417" w:rsidRPr="006A7763" w14:paraId="6BA3DA25" w14:textId="77777777" w:rsidTr="003A71DE">
        <w:trPr>
          <w:jc w:val="center"/>
        </w:trPr>
        <w:tc>
          <w:tcPr>
            <w:tcW w:w="1276" w:type="dxa"/>
            <w:vMerge/>
            <w:vAlign w:val="center"/>
          </w:tcPr>
          <w:p w14:paraId="0678731B" w14:textId="77777777" w:rsidR="00241417" w:rsidRPr="006A7763" w:rsidRDefault="00241417" w:rsidP="003A71DE">
            <w:pPr>
              <w:pStyle w:val="TAC"/>
            </w:pPr>
          </w:p>
        </w:tc>
        <w:tc>
          <w:tcPr>
            <w:tcW w:w="1134" w:type="dxa"/>
            <w:tcBorders>
              <w:top w:val="single" w:sz="4" w:space="0" w:color="auto"/>
            </w:tcBorders>
            <w:vAlign w:val="center"/>
          </w:tcPr>
          <w:p w14:paraId="55E48E87" w14:textId="77777777" w:rsidR="00241417" w:rsidRPr="006A7763" w:rsidRDefault="00241417" w:rsidP="003A71DE">
            <w:pPr>
              <w:pStyle w:val="TAC"/>
            </w:pPr>
            <w:r w:rsidRPr="006A7763">
              <w:rPr>
                <w:lang w:eastAsia="zh-CN"/>
              </w:rPr>
              <w:t>8</w:t>
            </w:r>
          </w:p>
        </w:tc>
        <w:tc>
          <w:tcPr>
            <w:tcW w:w="1276" w:type="dxa"/>
            <w:tcBorders>
              <w:top w:val="single" w:sz="4" w:space="0" w:color="auto"/>
            </w:tcBorders>
            <w:vAlign w:val="center"/>
          </w:tcPr>
          <w:p w14:paraId="3C3CA1F7"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top w:val="single" w:sz="4" w:space="0" w:color="auto"/>
            </w:tcBorders>
            <w:vAlign w:val="center"/>
          </w:tcPr>
          <w:p w14:paraId="7D1E6129" w14:textId="77777777" w:rsidR="00241417" w:rsidRPr="006A7763" w:rsidRDefault="00241417" w:rsidP="003A71DE">
            <w:pPr>
              <w:pStyle w:val="TAC"/>
            </w:pPr>
            <w:r w:rsidRPr="006A7763">
              <w:rPr>
                <w:lang w:eastAsia="zh-CN"/>
              </w:rPr>
              <w:t>-11.5</w:t>
            </w:r>
          </w:p>
        </w:tc>
        <w:tc>
          <w:tcPr>
            <w:tcW w:w="850" w:type="dxa"/>
            <w:tcBorders>
              <w:top w:val="single" w:sz="4" w:space="0" w:color="auto"/>
            </w:tcBorders>
            <w:vAlign w:val="center"/>
          </w:tcPr>
          <w:p w14:paraId="11825955" w14:textId="77777777" w:rsidR="00241417" w:rsidRPr="006A7763" w:rsidRDefault="00241417" w:rsidP="003A71DE">
            <w:pPr>
              <w:pStyle w:val="TAC"/>
            </w:pPr>
            <w:r w:rsidRPr="006A7763">
              <w:rPr>
                <w:lang w:eastAsia="zh-CN"/>
              </w:rPr>
              <w:t>-11.2</w:t>
            </w:r>
          </w:p>
        </w:tc>
        <w:tc>
          <w:tcPr>
            <w:tcW w:w="851" w:type="dxa"/>
            <w:tcBorders>
              <w:top w:val="single" w:sz="4" w:space="0" w:color="auto"/>
            </w:tcBorders>
            <w:vAlign w:val="center"/>
          </w:tcPr>
          <w:p w14:paraId="50A9DA09" w14:textId="77777777" w:rsidR="00241417" w:rsidRPr="006A7763" w:rsidRDefault="00241417" w:rsidP="003A71DE">
            <w:pPr>
              <w:pStyle w:val="TAC"/>
              <w:rPr>
                <w:lang w:eastAsia="zh-CN"/>
              </w:rPr>
            </w:pPr>
            <w:r w:rsidRPr="006A7763">
              <w:rPr>
                <w:lang w:eastAsia="zh-CN"/>
              </w:rPr>
              <w:t>-11.6</w:t>
            </w:r>
          </w:p>
        </w:tc>
        <w:tc>
          <w:tcPr>
            <w:tcW w:w="850" w:type="dxa"/>
            <w:tcBorders>
              <w:top w:val="single" w:sz="4" w:space="0" w:color="auto"/>
            </w:tcBorders>
            <w:vAlign w:val="center"/>
          </w:tcPr>
          <w:p w14:paraId="1F1E620A" w14:textId="77777777" w:rsidR="00241417" w:rsidRPr="006A7763" w:rsidRDefault="00241417" w:rsidP="003A71DE">
            <w:pPr>
              <w:pStyle w:val="TAC"/>
            </w:pPr>
            <w:r w:rsidRPr="006A7763">
              <w:rPr>
                <w:lang w:eastAsia="zh-CN"/>
              </w:rPr>
              <w:t>-11.3</w:t>
            </w:r>
          </w:p>
        </w:tc>
      </w:tr>
    </w:tbl>
    <w:p w14:paraId="07F4A658" w14:textId="77777777" w:rsidR="00241417" w:rsidRDefault="00241417" w:rsidP="00241417"/>
    <w:p w14:paraId="4F9E3CD5" w14:textId="77777777" w:rsidR="00241417" w:rsidRDefault="00241417" w:rsidP="00241417">
      <w:pPr>
        <w:pStyle w:val="Heading5"/>
      </w:pPr>
      <w:bookmarkStart w:id="3405" w:name="_Toc74583260"/>
      <w:bookmarkStart w:id="3406" w:name="_Toc76542073"/>
      <w:bookmarkStart w:id="3407" w:name="_Toc82450055"/>
      <w:bookmarkStart w:id="3408" w:name="_Toc82450703"/>
      <w:bookmarkStart w:id="3409" w:name="_Toc89949092"/>
      <w:bookmarkStart w:id="3410" w:name="_Toc98755481"/>
      <w:bookmarkStart w:id="3411" w:name="_Toc106182534"/>
      <w:r>
        <w:t>8</w:t>
      </w:r>
      <w:r w:rsidRPr="00EE4A40">
        <w:t>.</w:t>
      </w:r>
      <w:r>
        <w:t>1</w:t>
      </w:r>
      <w:r w:rsidRPr="00EE4A40">
        <w:t>.</w:t>
      </w:r>
      <w:r>
        <w:t>3</w:t>
      </w:r>
      <w:r w:rsidRPr="00EE4A40">
        <w:t>.</w:t>
      </w:r>
      <w:r>
        <w:t>3</w:t>
      </w:r>
      <w:r w:rsidRPr="00EE4A40">
        <w:t>.</w:t>
      </w:r>
      <w:r>
        <w:t>2</w:t>
      </w:r>
      <w:r>
        <w:tab/>
        <w:t>ACK missed detection requirements</w:t>
      </w:r>
      <w:bookmarkEnd w:id="3405"/>
      <w:bookmarkEnd w:id="3406"/>
      <w:bookmarkEnd w:id="3407"/>
      <w:bookmarkEnd w:id="3408"/>
      <w:bookmarkEnd w:id="3409"/>
      <w:bookmarkEnd w:id="3410"/>
      <w:bookmarkEnd w:id="3411"/>
    </w:p>
    <w:p w14:paraId="0490A06F" w14:textId="77777777" w:rsidR="00241417" w:rsidRDefault="00241417" w:rsidP="00241417">
      <w:pPr>
        <w:pStyle w:val="H6"/>
      </w:pPr>
      <w:r>
        <w:t>8</w:t>
      </w:r>
      <w:r w:rsidRPr="00D57F98">
        <w:t>.</w:t>
      </w:r>
      <w:r>
        <w:t>1</w:t>
      </w:r>
      <w:r w:rsidRPr="00D57F98">
        <w:t>.</w:t>
      </w:r>
      <w:r>
        <w:t>3</w:t>
      </w:r>
      <w:r w:rsidRPr="00D57F98">
        <w:t>.</w:t>
      </w:r>
      <w:r>
        <w:t>3</w:t>
      </w:r>
      <w:r w:rsidRPr="00D57F98">
        <w:t>.</w:t>
      </w:r>
      <w:r>
        <w:t>2</w:t>
      </w:r>
      <w:r w:rsidRPr="00D57F98">
        <w:t>.1</w:t>
      </w:r>
      <w:r>
        <w:tab/>
        <w:t>General</w:t>
      </w:r>
    </w:p>
    <w:p w14:paraId="3B6768C3" w14:textId="77777777" w:rsidR="00241417" w:rsidRPr="00F32B67" w:rsidRDefault="00241417" w:rsidP="00241417">
      <w:pPr>
        <w:rPr>
          <w:lang w:eastAsia="zh-CN"/>
        </w:rPr>
      </w:pPr>
      <w:r w:rsidRPr="00F32B67">
        <w:t>The ACK missed detection probability is the probability of not detecting an ACK when an ACK was sent.</w:t>
      </w:r>
      <w:r w:rsidRPr="00F32B67">
        <w:rPr>
          <w:lang w:eastAsia="zh-CN"/>
        </w:rPr>
        <w:t xml:space="preserve"> The test parameters in </w:t>
      </w:r>
      <w:r w:rsidRPr="00F32B67">
        <w:t>table 8.3.3.1.1-1</w:t>
      </w:r>
      <w:r w:rsidRPr="00F32B67">
        <w:rPr>
          <w:lang w:eastAsia="zh-CN"/>
        </w:rPr>
        <w:t xml:space="preserve"> are configured. </w:t>
      </w:r>
    </w:p>
    <w:p w14:paraId="092AE1A7" w14:textId="17623740"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4D1F6ADB" w14:textId="77777777" w:rsidR="00241417" w:rsidRPr="006C7AF4" w:rsidRDefault="00241417" w:rsidP="00241417">
      <w:pPr>
        <w:rPr>
          <w:lang w:val="en-US" w:eastAsia="zh-CN"/>
        </w:rPr>
      </w:pPr>
    </w:p>
    <w:p w14:paraId="49532D53" w14:textId="77777777" w:rsidR="00241417" w:rsidRPr="0034461C" w:rsidRDefault="00241417" w:rsidP="00241417">
      <w:pPr>
        <w:pStyle w:val="H6"/>
        <w:rPr>
          <w:lang w:eastAsia="zh-CN"/>
        </w:rPr>
      </w:pPr>
      <w:r>
        <w:t>8</w:t>
      </w:r>
      <w:r w:rsidRPr="00D57F98">
        <w:t>.</w:t>
      </w:r>
      <w:r>
        <w:t>1</w:t>
      </w:r>
      <w:r w:rsidRPr="00D57F98">
        <w:t>.</w:t>
      </w:r>
      <w:r>
        <w:t>3</w:t>
      </w:r>
      <w:r w:rsidRPr="00D57F98">
        <w:t>.</w:t>
      </w:r>
      <w:r>
        <w:t>3</w:t>
      </w:r>
      <w:r w:rsidRPr="00D57F98">
        <w:t>.</w:t>
      </w:r>
      <w:r>
        <w:t>2</w:t>
      </w:r>
      <w:r w:rsidRPr="00D57F98">
        <w:t>.</w:t>
      </w:r>
      <w:r>
        <w:t>2</w:t>
      </w:r>
      <w:r>
        <w:tab/>
        <w:t>Minimum requirements</w:t>
      </w:r>
    </w:p>
    <w:p w14:paraId="16FE93DC" w14:textId="77777777" w:rsidR="00241417" w:rsidRPr="00F32B67" w:rsidRDefault="00241417" w:rsidP="00241417">
      <w:pPr>
        <w:rPr>
          <w:lang w:eastAsia="zh-CN"/>
        </w:rPr>
      </w:pPr>
      <w:r w:rsidRPr="00F32B67">
        <w:t>The ACK missed detection probability shall not exceed 1% at the SNR given in table 8.1.3.3.2.2-1 and in table 8.1.3.3.2.2-2.</w:t>
      </w:r>
    </w:p>
    <w:p w14:paraId="3F7B1612" w14:textId="77777777" w:rsidR="00241417" w:rsidRPr="00F32B67" w:rsidRDefault="00241417" w:rsidP="00241417">
      <w:pPr>
        <w:pStyle w:val="TH"/>
      </w:pPr>
      <w:r w:rsidRPr="00F32B67">
        <w:t>Table 8.1.3.3.2.2-1: Minimum requirements for PUCCH format 1 with 15 kHz SCS</w:t>
      </w:r>
    </w:p>
    <w:tbl>
      <w:tblPr>
        <w:tblStyle w:val="TableGrid10"/>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E40AED" w14:paraId="234287A2" w14:textId="77777777" w:rsidTr="003A71DE">
        <w:trPr>
          <w:jc w:val="center"/>
        </w:trPr>
        <w:tc>
          <w:tcPr>
            <w:tcW w:w="1276" w:type="dxa"/>
            <w:vMerge w:val="restart"/>
            <w:tcBorders>
              <w:top w:val="single" w:sz="4" w:space="0" w:color="auto"/>
            </w:tcBorders>
            <w:vAlign w:val="center"/>
          </w:tcPr>
          <w:p w14:paraId="700A7E63" w14:textId="77777777" w:rsidR="00241417" w:rsidRPr="00E40AED" w:rsidRDefault="00241417" w:rsidP="003A71DE">
            <w:pPr>
              <w:pStyle w:val="TAH"/>
            </w:pPr>
            <w:r w:rsidRPr="00E40AED">
              <w:t>Number of</w:t>
            </w:r>
            <w:r>
              <w:t xml:space="preserve"> </w:t>
            </w:r>
            <w:r w:rsidRPr="00E40AED">
              <w:t>TX antennas</w:t>
            </w:r>
          </w:p>
        </w:tc>
        <w:tc>
          <w:tcPr>
            <w:tcW w:w="1134" w:type="dxa"/>
            <w:vMerge w:val="restart"/>
            <w:tcBorders>
              <w:top w:val="single" w:sz="4" w:space="0" w:color="auto"/>
            </w:tcBorders>
            <w:vAlign w:val="center"/>
          </w:tcPr>
          <w:p w14:paraId="5D9F919A" w14:textId="77777777" w:rsidR="00241417" w:rsidRPr="00E40AED" w:rsidRDefault="00241417" w:rsidP="003A71DE">
            <w:pPr>
              <w:pStyle w:val="TAH"/>
            </w:pPr>
            <w:r w:rsidRPr="00E40AED">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4DA1A1AD" w14:textId="746CEA65" w:rsidR="00241417" w:rsidRPr="00E40AED" w:rsidRDefault="00241417" w:rsidP="003A71DE">
            <w:pPr>
              <w:pStyle w:val="TAH"/>
            </w:pPr>
            <w:r w:rsidRPr="00E40AED">
              <w:rPr>
                <w:lang w:val="fr-FR"/>
              </w:rPr>
              <w:t>Propagation</w:t>
            </w:r>
            <w:r>
              <w:rPr>
                <w:lang w:val="fr-FR"/>
              </w:rPr>
              <w:t xml:space="preserve"> </w:t>
            </w:r>
            <w:r w:rsidRPr="00E40AED">
              <w:t xml:space="preserve">conditions and correlation matrix (Annex </w:t>
            </w:r>
            <w:r>
              <w:t>TBA</w:t>
            </w:r>
            <w:r w:rsidRPr="00E40AED">
              <w:t>)</w:t>
            </w:r>
          </w:p>
        </w:tc>
        <w:tc>
          <w:tcPr>
            <w:tcW w:w="2835" w:type="dxa"/>
            <w:gridSpan w:val="3"/>
            <w:tcBorders>
              <w:top w:val="single" w:sz="4" w:space="0" w:color="auto"/>
            </w:tcBorders>
            <w:vAlign w:val="center"/>
          </w:tcPr>
          <w:p w14:paraId="4CC456CB" w14:textId="77777777" w:rsidR="00241417" w:rsidRPr="00E40AED" w:rsidRDefault="00241417" w:rsidP="003A71DE">
            <w:pPr>
              <w:pStyle w:val="TAH"/>
            </w:pPr>
            <w:r w:rsidRPr="00E40AED">
              <w:t>Channel bandwidth / SNR (dB)</w:t>
            </w:r>
          </w:p>
        </w:tc>
      </w:tr>
      <w:tr w:rsidR="00241417" w:rsidRPr="00E40AED" w14:paraId="71E75CF6" w14:textId="77777777" w:rsidTr="003A71DE">
        <w:trPr>
          <w:jc w:val="center"/>
        </w:trPr>
        <w:tc>
          <w:tcPr>
            <w:tcW w:w="1276" w:type="dxa"/>
            <w:vMerge/>
            <w:tcBorders>
              <w:bottom w:val="single" w:sz="4" w:space="0" w:color="auto"/>
            </w:tcBorders>
            <w:vAlign w:val="center"/>
          </w:tcPr>
          <w:p w14:paraId="4A5A1C2E" w14:textId="77777777" w:rsidR="00241417" w:rsidRPr="00E40AED" w:rsidRDefault="00241417" w:rsidP="003A71DE">
            <w:pPr>
              <w:pStyle w:val="TAH"/>
            </w:pPr>
          </w:p>
        </w:tc>
        <w:tc>
          <w:tcPr>
            <w:tcW w:w="1134" w:type="dxa"/>
            <w:vMerge/>
            <w:tcBorders>
              <w:bottom w:val="single" w:sz="4" w:space="0" w:color="auto"/>
            </w:tcBorders>
            <w:vAlign w:val="center"/>
          </w:tcPr>
          <w:p w14:paraId="7DF7F1BD" w14:textId="77777777" w:rsidR="00241417" w:rsidRPr="00E40AED" w:rsidRDefault="00241417" w:rsidP="003A71DE">
            <w:pPr>
              <w:pStyle w:val="TAH"/>
            </w:pPr>
          </w:p>
        </w:tc>
        <w:tc>
          <w:tcPr>
            <w:tcW w:w="1276" w:type="dxa"/>
            <w:vMerge/>
            <w:tcBorders>
              <w:bottom w:val="single" w:sz="4" w:space="0" w:color="auto"/>
            </w:tcBorders>
            <w:vAlign w:val="center"/>
          </w:tcPr>
          <w:p w14:paraId="2C01E87B" w14:textId="77777777" w:rsidR="00241417" w:rsidRPr="00E40AED" w:rsidRDefault="00241417" w:rsidP="003A71DE">
            <w:pPr>
              <w:pStyle w:val="TAH"/>
            </w:pPr>
          </w:p>
        </w:tc>
        <w:tc>
          <w:tcPr>
            <w:tcW w:w="850" w:type="dxa"/>
            <w:tcBorders>
              <w:top w:val="single" w:sz="4" w:space="0" w:color="auto"/>
              <w:bottom w:val="single" w:sz="4" w:space="0" w:color="auto"/>
            </w:tcBorders>
            <w:vAlign w:val="center"/>
          </w:tcPr>
          <w:p w14:paraId="6040843C" w14:textId="77777777" w:rsidR="00241417" w:rsidRPr="00E40AED" w:rsidRDefault="00241417" w:rsidP="003A71DE">
            <w:pPr>
              <w:pStyle w:val="TAH"/>
            </w:pPr>
            <w:r w:rsidRPr="00E40AED">
              <w:t>5 MHz</w:t>
            </w:r>
          </w:p>
        </w:tc>
        <w:tc>
          <w:tcPr>
            <w:tcW w:w="993" w:type="dxa"/>
            <w:tcBorders>
              <w:top w:val="single" w:sz="4" w:space="0" w:color="auto"/>
              <w:bottom w:val="single" w:sz="4" w:space="0" w:color="auto"/>
            </w:tcBorders>
            <w:vAlign w:val="center"/>
          </w:tcPr>
          <w:p w14:paraId="261DCB90" w14:textId="77777777" w:rsidR="00241417" w:rsidRPr="00E40AED" w:rsidRDefault="00241417" w:rsidP="003A71DE">
            <w:pPr>
              <w:pStyle w:val="TAH"/>
            </w:pPr>
            <w:r w:rsidRPr="00E40AED">
              <w:t>10 MHz</w:t>
            </w:r>
          </w:p>
        </w:tc>
        <w:tc>
          <w:tcPr>
            <w:tcW w:w="992" w:type="dxa"/>
            <w:tcBorders>
              <w:top w:val="single" w:sz="4" w:space="0" w:color="auto"/>
              <w:bottom w:val="single" w:sz="4" w:space="0" w:color="auto"/>
            </w:tcBorders>
            <w:vAlign w:val="center"/>
          </w:tcPr>
          <w:p w14:paraId="60171E04" w14:textId="77777777" w:rsidR="00241417" w:rsidRPr="00E40AED" w:rsidRDefault="00241417" w:rsidP="003A71DE">
            <w:pPr>
              <w:pStyle w:val="TAH"/>
            </w:pPr>
            <w:r w:rsidRPr="00E40AED">
              <w:t>20 MHz</w:t>
            </w:r>
          </w:p>
        </w:tc>
      </w:tr>
      <w:tr w:rsidR="00241417" w:rsidRPr="00E40AED" w14:paraId="655F01B2" w14:textId="77777777" w:rsidTr="003A71DE">
        <w:trPr>
          <w:jc w:val="center"/>
        </w:trPr>
        <w:tc>
          <w:tcPr>
            <w:tcW w:w="1276" w:type="dxa"/>
            <w:vMerge w:val="restart"/>
            <w:vAlign w:val="center"/>
          </w:tcPr>
          <w:p w14:paraId="53E63D95" w14:textId="77777777" w:rsidR="00241417" w:rsidRPr="00E40AED" w:rsidRDefault="00241417" w:rsidP="003A71DE">
            <w:pPr>
              <w:pStyle w:val="TAC"/>
            </w:pPr>
            <w:r w:rsidRPr="00E40AED">
              <w:rPr>
                <w:lang w:eastAsia="zh-CN"/>
              </w:rPr>
              <w:t>1</w:t>
            </w:r>
          </w:p>
        </w:tc>
        <w:tc>
          <w:tcPr>
            <w:tcW w:w="1134" w:type="dxa"/>
            <w:tcBorders>
              <w:bottom w:val="single" w:sz="4" w:space="0" w:color="auto"/>
            </w:tcBorders>
            <w:vAlign w:val="center"/>
          </w:tcPr>
          <w:p w14:paraId="42D54C7A" w14:textId="77777777" w:rsidR="00241417" w:rsidRPr="00E40AED" w:rsidRDefault="00241417" w:rsidP="003A71DE">
            <w:pPr>
              <w:pStyle w:val="TAC"/>
            </w:pPr>
            <w:r w:rsidRPr="00E40AED">
              <w:rPr>
                <w:lang w:eastAsia="zh-CN"/>
              </w:rPr>
              <w:t>2</w:t>
            </w:r>
          </w:p>
        </w:tc>
        <w:tc>
          <w:tcPr>
            <w:tcW w:w="1276" w:type="dxa"/>
            <w:tcBorders>
              <w:bottom w:val="single" w:sz="4" w:space="0" w:color="auto"/>
            </w:tcBorders>
            <w:vAlign w:val="center"/>
          </w:tcPr>
          <w:p w14:paraId="0BE3CBE0"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bottom w:val="single" w:sz="4" w:space="0" w:color="auto"/>
            </w:tcBorders>
            <w:vAlign w:val="center"/>
          </w:tcPr>
          <w:p w14:paraId="3D1104E6" w14:textId="77777777" w:rsidR="00241417" w:rsidRPr="00E40AED" w:rsidRDefault="00241417" w:rsidP="003A71DE">
            <w:pPr>
              <w:pStyle w:val="TAC"/>
            </w:pPr>
            <w:r w:rsidRPr="00E40AED">
              <w:rPr>
                <w:lang w:eastAsia="zh-CN"/>
              </w:rPr>
              <w:t>-5.0</w:t>
            </w:r>
          </w:p>
        </w:tc>
        <w:tc>
          <w:tcPr>
            <w:tcW w:w="993" w:type="dxa"/>
            <w:tcBorders>
              <w:bottom w:val="single" w:sz="4" w:space="0" w:color="auto"/>
            </w:tcBorders>
            <w:vAlign w:val="center"/>
          </w:tcPr>
          <w:p w14:paraId="50F5D20E" w14:textId="77777777" w:rsidR="00241417" w:rsidRPr="00E40AED" w:rsidRDefault="00241417" w:rsidP="003A71DE">
            <w:pPr>
              <w:pStyle w:val="TAC"/>
            </w:pPr>
            <w:r w:rsidRPr="00E40AED">
              <w:rPr>
                <w:lang w:eastAsia="zh-CN"/>
              </w:rPr>
              <w:t>-4.4</w:t>
            </w:r>
          </w:p>
        </w:tc>
        <w:tc>
          <w:tcPr>
            <w:tcW w:w="992" w:type="dxa"/>
            <w:tcBorders>
              <w:bottom w:val="single" w:sz="4" w:space="0" w:color="auto"/>
            </w:tcBorders>
            <w:vAlign w:val="center"/>
          </w:tcPr>
          <w:p w14:paraId="01884F83" w14:textId="77777777" w:rsidR="00241417" w:rsidRPr="00E40AED" w:rsidRDefault="00241417" w:rsidP="003A71DE">
            <w:pPr>
              <w:pStyle w:val="TAC"/>
            </w:pPr>
            <w:r w:rsidRPr="00E40AED">
              <w:rPr>
                <w:lang w:eastAsia="zh-CN"/>
              </w:rPr>
              <w:t>-5.0</w:t>
            </w:r>
          </w:p>
        </w:tc>
      </w:tr>
      <w:tr w:rsidR="00241417" w:rsidRPr="00E40AED" w14:paraId="18A867C4" w14:textId="77777777" w:rsidTr="003A71DE">
        <w:trPr>
          <w:jc w:val="center"/>
        </w:trPr>
        <w:tc>
          <w:tcPr>
            <w:tcW w:w="1276" w:type="dxa"/>
            <w:vMerge/>
            <w:vAlign w:val="center"/>
          </w:tcPr>
          <w:p w14:paraId="08D0F0D8" w14:textId="77777777" w:rsidR="00241417" w:rsidRPr="00E40AED" w:rsidRDefault="00241417" w:rsidP="003A71DE">
            <w:pPr>
              <w:pStyle w:val="TAC"/>
            </w:pPr>
          </w:p>
        </w:tc>
        <w:tc>
          <w:tcPr>
            <w:tcW w:w="1134" w:type="dxa"/>
            <w:tcBorders>
              <w:bottom w:val="single" w:sz="4" w:space="0" w:color="auto"/>
            </w:tcBorders>
            <w:vAlign w:val="center"/>
          </w:tcPr>
          <w:p w14:paraId="52B451FA" w14:textId="77777777" w:rsidR="00241417" w:rsidRPr="00E40AED" w:rsidRDefault="00241417" w:rsidP="003A71DE">
            <w:pPr>
              <w:pStyle w:val="TAC"/>
            </w:pPr>
            <w:r w:rsidRPr="00E40AED">
              <w:rPr>
                <w:lang w:eastAsia="zh-CN"/>
              </w:rPr>
              <w:t>4</w:t>
            </w:r>
          </w:p>
        </w:tc>
        <w:tc>
          <w:tcPr>
            <w:tcW w:w="1276" w:type="dxa"/>
            <w:tcBorders>
              <w:bottom w:val="single" w:sz="4" w:space="0" w:color="auto"/>
            </w:tcBorders>
            <w:vAlign w:val="center"/>
          </w:tcPr>
          <w:p w14:paraId="6AB9D6E8"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bottom w:val="single" w:sz="4" w:space="0" w:color="auto"/>
            </w:tcBorders>
            <w:vAlign w:val="center"/>
          </w:tcPr>
          <w:p w14:paraId="7676827B" w14:textId="77777777" w:rsidR="00241417" w:rsidRPr="00E40AED" w:rsidRDefault="00241417" w:rsidP="003A71DE">
            <w:pPr>
              <w:pStyle w:val="TAC"/>
            </w:pPr>
            <w:r w:rsidRPr="00E40AED">
              <w:rPr>
                <w:lang w:eastAsia="zh-CN"/>
              </w:rPr>
              <w:t>-8.6</w:t>
            </w:r>
          </w:p>
        </w:tc>
        <w:tc>
          <w:tcPr>
            <w:tcW w:w="993" w:type="dxa"/>
            <w:tcBorders>
              <w:bottom w:val="single" w:sz="4" w:space="0" w:color="auto"/>
            </w:tcBorders>
            <w:vAlign w:val="center"/>
          </w:tcPr>
          <w:p w14:paraId="3B78A0B8" w14:textId="77777777" w:rsidR="00241417" w:rsidRPr="00E40AED" w:rsidRDefault="00241417" w:rsidP="003A71DE">
            <w:pPr>
              <w:pStyle w:val="TAC"/>
            </w:pPr>
            <w:r w:rsidRPr="00E40AED">
              <w:rPr>
                <w:lang w:eastAsia="zh-CN"/>
              </w:rPr>
              <w:t>-8.2</w:t>
            </w:r>
          </w:p>
        </w:tc>
        <w:tc>
          <w:tcPr>
            <w:tcW w:w="992" w:type="dxa"/>
            <w:tcBorders>
              <w:bottom w:val="single" w:sz="4" w:space="0" w:color="auto"/>
            </w:tcBorders>
            <w:vAlign w:val="center"/>
          </w:tcPr>
          <w:p w14:paraId="1DBA8C63" w14:textId="77777777" w:rsidR="00241417" w:rsidRPr="00E40AED" w:rsidRDefault="00241417" w:rsidP="003A71DE">
            <w:pPr>
              <w:pStyle w:val="TAC"/>
            </w:pPr>
            <w:r w:rsidRPr="00E40AED">
              <w:rPr>
                <w:lang w:eastAsia="zh-CN"/>
              </w:rPr>
              <w:t>-8.5</w:t>
            </w:r>
          </w:p>
        </w:tc>
      </w:tr>
      <w:tr w:rsidR="00241417" w:rsidRPr="00E40AED" w14:paraId="3F744F4B" w14:textId="77777777" w:rsidTr="003A71DE">
        <w:trPr>
          <w:jc w:val="center"/>
        </w:trPr>
        <w:tc>
          <w:tcPr>
            <w:tcW w:w="1276" w:type="dxa"/>
            <w:vMerge/>
            <w:vAlign w:val="center"/>
          </w:tcPr>
          <w:p w14:paraId="0FA18DB7" w14:textId="77777777" w:rsidR="00241417" w:rsidRPr="00E40AED" w:rsidRDefault="00241417" w:rsidP="003A71DE">
            <w:pPr>
              <w:pStyle w:val="TAC"/>
            </w:pPr>
          </w:p>
        </w:tc>
        <w:tc>
          <w:tcPr>
            <w:tcW w:w="1134" w:type="dxa"/>
            <w:tcBorders>
              <w:top w:val="single" w:sz="4" w:space="0" w:color="auto"/>
            </w:tcBorders>
            <w:vAlign w:val="center"/>
          </w:tcPr>
          <w:p w14:paraId="43C67235" w14:textId="77777777" w:rsidR="00241417" w:rsidRPr="00E40AED" w:rsidRDefault="00241417" w:rsidP="003A71DE">
            <w:pPr>
              <w:pStyle w:val="TAC"/>
            </w:pPr>
            <w:r w:rsidRPr="00E40AED">
              <w:rPr>
                <w:lang w:eastAsia="zh-CN"/>
              </w:rPr>
              <w:t>8</w:t>
            </w:r>
          </w:p>
        </w:tc>
        <w:tc>
          <w:tcPr>
            <w:tcW w:w="1276" w:type="dxa"/>
            <w:tcBorders>
              <w:top w:val="single" w:sz="4" w:space="0" w:color="auto"/>
            </w:tcBorders>
            <w:vAlign w:val="center"/>
          </w:tcPr>
          <w:p w14:paraId="2F183518"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top w:val="single" w:sz="4" w:space="0" w:color="auto"/>
            </w:tcBorders>
            <w:vAlign w:val="center"/>
          </w:tcPr>
          <w:p w14:paraId="4EB9AB64" w14:textId="77777777" w:rsidR="00241417" w:rsidRPr="00E40AED" w:rsidRDefault="00241417" w:rsidP="003A71DE">
            <w:pPr>
              <w:pStyle w:val="TAC"/>
            </w:pPr>
            <w:r w:rsidRPr="00E40AED">
              <w:rPr>
                <w:lang w:eastAsia="zh-CN"/>
              </w:rPr>
              <w:t>-11.6</w:t>
            </w:r>
          </w:p>
        </w:tc>
        <w:tc>
          <w:tcPr>
            <w:tcW w:w="993" w:type="dxa"/>
            <w:tcBorders>
              <w:top w:val="single" w:sz="4" w:space="0" w:color="auto"/>
            </w:tcBorders>
            <w:vAlign w:val="center"/>
          </w:tcPr>
          <w:p w14:paraId="43F0F4B8" w14:textId="77777777" w:rsidR="00241417" w:rsidRPr="00E40AED" w:rsidRDefault="00241417" w:rsidP="003A71DE">
            <w:pPr>
              <w:pStyle w:val="TAC"/>
            </w:pPr>
            <w:r w:rsidRPr="00E40AED">
              <w:rPr>
                <w:lang w:eastAsia="zh-CN"/>
              </w:rPr>
              <w:t>-11.5</w:t>
            </w:r>
          </w:p>
        </w:tc>
        <w:tc>
          <w:tcPr>
            <w:tcW w:w="992" w:type="dxa"/>
            <w:tcBorders>
              <w:top w:val="single" w:sz="4" w:space="0" w:color="auto"/>
            </w:tcBorders>
            <w:vAlign w:val="center"/>
          </w:tcPr>
          <w:p w14:paraId="0DE90513" w14:textId="77777777" w:rsidR="00241417" w:rsidRPr="00E40AED" w:rsidRDefault="00241417" w:rsidP="003A71DE">
            <w:pPr>
              <w:pStyle w:val="TAC"/>
            </w:pPr>
            <w:r w:rsidRPr="00E40AED">
              <w:rPr>
                <w:lang w:eastAsia="zh-CN"/>
              </w:rPr>
              <w:t>-11.5</w:t>
            </w:r>
          </w:p>
        </w:tc>
      </w:tr>
    </w:tbl>
    <w:p w14:paraId="6C12BC39" w14:textId="77777777" w:rsidR="00241417" w:rsidRPr="00E40AED" w:rsidRDefault="00241417" w:rsidP="00241417"/>
    <w:p w14:paraId="25CBB797" w14:textId="77777777" w:rsidR="00241417" w:rsidRPr="00F32B67" w:rsidRDefault="00241417" w:rsidP="00241417">
      <w:pPr>
        <w:pStyle w:val="TH"/>
      </w:pPr>
      <w:r w:rsidRPr="00F32B67">
        <w:t>Table 8.1.3.3.2.2-2: Minimum requirements for PUCCH format 1 with 30 kHz SCS</w:t>
      </w:r>
    </w:p>
    <w:tbl>
      <w:tblPr>
        <w:tblStyle w:val="TableGrid10"/>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E40AED" w14:paraId="17EA9F57" w14:textId="77777777" w:rsidTr="003A71DE">
        <w:trPr>
          <w:jc w:val="center"/>
        </w:trPr>
        <w:tc>
          <w:tcPr>
            <w:tcW w:w="1276" w:type="dxa"/>
            <w:vMerge w:val="restart"/>
            <w:tcBorders>
              <w:top w:val="single" w:sz="4" w:space="0" w:color="auto"/>
            </w:tcBorders>
            <w:vAlign w:val="center"/>
          </w:tcPr>
          <w:p w14:paraId="134EF074" w14:textId="77777777" w:rsidR="00241417" w:rsidRPr="00E40AED" w:rsidRDefault="00241417" w:rsidP="003A71DE">
            <w:pPr>
              <w:pStyle w:val="TAH"/>
            </w:pPr>
            <w:r w:rsidRPr="00E40AED">
              <w:t>Number of</w:t>
            </w:r>
            <w:r>
              <w:t xml:space="preserve"> </w:t>
            </w:r>
            <w:r w:rsidRPr="00E40AED">
              <w:t>TX antennas</w:t>
            </w:r>
          </w:p>
        </w:tc>
        <w:tc>
          <w:tcPr>
            <w:tcW w:w="1134" w:type="dxa"/>
            <w:vMerge w:val="restart"/>
            <w:tcBorders>
              <w:top w:val="single" w:sz="4" w:space="0" w:color="auto"/>
            </w:tcBorders>
            <w:vAlign w:val="center"/>
          </w:tcPr>
          <w:p w14:paraId="566B4863" w14:textId="77777777" w:rsidR="00241417" w:rsidRPr="00E40AED" w:rsidRDefault="00241417" w:rsidP="003A71DE">
            <w:pPr>
              <w:pStyle w:val="TAH"/>
            </w:pPr>
            <w:r w:rsidRPr="00E40AED">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6CC4EB48" w14:textId="11692CB0" w:rsidR="00241417" w:rsidRPr="00E40AED" w:rsidRDefault="00241417" w:rsidP="003A71DE">
            <w:pPr>
              <w:pStyle w:val="TAH"/>
            </w:pPr>
            <w:r w:rsidRPr="00E40AED">
              <w:rPr>
                <w:lang w:val="fr-FR"/>
              </w:rPr>
              <w:t>Propagation</w:t>
            </w:r>
            <w:r>
              <w:rPr>
                <w:lang w:val="fr-FR"/>
              </w:rPr>
              <w:t xml:space="preserve"> </w:t>
            </w:r>
            <w:r w:rsidRPr="00E40AED">
              <w:t xml:space="preserve">conditions and correlation matrix (Annex </w:t>
            </w:r>
            <w:r>
              <w:t>TBA</w:t>
            </w:r>
            <w:r w:rsidRPr="00E40AED">
              <w:t>)</w:t>
            </w:r>
          </w:p>
        </w:tc>
        <w:tc>
          <w:tcPr>
            <w:tcW w:w="3260" w:type="dxa"/>
            <w:gridSpan w:val="4"/>
            <w:tcBorders>
              <w:top w:val="single" w:sz="4" w:space="0" w:color="auto"/>
            </w:tcBorders>
            <w:vAlign w:val="center"/>
          </w:tcPr>
          <w:p w14:paraId="598329E2" w14:textId="77777777" w:rsidR="00241417" w:rsidRPr="00E40AED" w:rsidRDefault="00241417" w:rsidP="003A71DE">
            <w:pPr>
              <w:pStyle w:val="TAH"/>
            </w:pPr>
            <w:r w:rsidRPr="00E40AED">
              <w:t>Channel bandwidth / SNR (dB)</w:t>
            </w:r>
          </w:p>
        </w:tc>
      </w:tr>
      <w:tr w:rsidR="00241417" w:rsidRPr="00E40AED" w14:paraId="37688986" w14:textId="77777777" w:rsidTr="003A71DE">
        <w:trPr>
          <w:jc w:val="center"/>
        </w:trPr>
        <w:tc>
          <w:tcPr>
            <w:tcW w:w="1276" w:type="dxa"/>
            <w:vMerge/>
            <w:tcBorders>
              <w:bottom w:val="single" w:sz="4" w:space="0" w:color="auto"/>
            </w:tcBorders>
            <w:vAlign w:val="center"/>
          </w:tcPr>
          <w:p w14:paraId="1EEF9716" w14:textId="77777777" w:rsidR="00241417" w:rsidRPr="00E40AED" w:rsidRDefault="00241417" w:rsidP="003A71DE">
            <w:pPr>
              <w:pStyle w:val="TAH"/>
            </w:pPr>
          </w:p>
        </w:tc>
        <w:tc>
          <w:tcPr>
            <w:tcW w:w="1134" w:type="dxa"/>
            <w:vMerge/>
            <w:tcBorders>
              <w:bottom w:val="single" w:sz="4" w:space="0" w:color="auto"/>
            </w:tcBorders>
            <w:vAlign w:val="center"/>
          </w:tcPr>
          <w:p w14:paraId="6883EF98" w14:textId="77777777" w:rsidR="00241417" w:rsidRPr="00E40AED" w:rsidRDefault="00241417" w:rsidP="003A71DE">
            <w:pPr>
              <w:pStyle w:val="TAH"/>
            </w:pPr>
          </w:p>
        </w:tc>
        <w:tc>
          <w:tcPr>
            <w:tcW w:w="1276" w:type="dxa"/>
            <w:vMerge/>
            <w:tcBorders>
              <w:bottom w:val="single" w:sz="4" w:space="0" w:color="auto"/>
            </w:tcBorders>
            <w:vAlign w:val="center"/>
          </w:tcPr>
          <w:p w14:paraId="288B9ACC" w14:textId="77777777" w:rsidR="00241417" w:rsidRPr="00E40AED" w:rsidRDefault="00241417" w:rsidP="003A71DE">
            <w:pPr>
              <w:pStyle w:val="TAH"/>
            </w:pPr>
          </w:p>
        </w:tc>
        <w:tc>
          <w:tcPr>
            <w:tcW w:w="709" w:type="dxa"/>
            <w:tcBorders>
              <w:top w:val="single" w:sz="4" w:space="0" w:color="auto"/>
              <w:bottom w:val="single" w:sz="4" w:space="0" w:color="auto"/>
            </w:tcBorders>
            <w:vAlign w:val="center"/>
          </w:tcPr>
          <w:p w14:paraId="0EBE5243" w14:textId="77777777" w:rsidR="00241417" w:rsidRPr="00E40AED" w:rsidRDefault="00241417" w:rsidP="003A71DE">
            <w:pPr>
              <w:pStyle w:val="TAH"/>
            </w:pPr>
            <w:r w:rsidRPr="00E40AED">
              <w:t>10 MHz</w:t>
            </w:r>
          </w:p>
        </w:tc>
        <w:tc>
          <w:tcPr>
            <w:tcW w:w="850" w:type="dxa"/>
            <w:tcBorders>
              <w:top w:val="single" w:sz="4" w:space="0" w:color="auto"/>
              <w:bottom w:val="single" w:sz="4" w:space="0" w:color="auto"/>
            </w:tcBorders>
            <w:vAlign w:val="center"/>
          </w:tcPr>
          <w:p w14:paraId="36669920" w14:textId="77777777" w:rsidR="00241417" w:rsidRPr="00E40AED" w:rsidRDefault="00241417" w:rsidP="003A71DE">
            <w:pPr>
              <w:pStyle w:val="TAH"/>
            </w:pPr>
            <w:r w:rsidRPr="00E40AED">
              <w:t>20 MHz</w:t>
            </w:r>
          </w:p>
        </w:tc>
        <w:tc>
          <w:tcPr>
            <w:tcW w:w="851" w:type="dxa"/>
            <w:tcBorders>
              <w:top w:val="single" w:sz="4" w:space="0" w:color="auto"/>
              <w:bottom w:val="single" w:sz="4" w:space="0" w:color="auto"/>
            </w:tcBorders>
            <w:vAlign w:val="center"/>
          </w:tcPr>
          <w:p w14:paraId="190D30BA" w14:textId="77777777" w:rsidR="00241417" w:rsidRPr="00E40AED" w:rsidRDefault="00241417" w:rsidP="003A71DE">
            <w:pPr>
              <w:pStyle w:val="TAH"/>
            </w:pPr>
            <w:r w:rsidRPr="00E40AED">
              <w:t>40 MHz</w:t>
            </w:r>
          </w:p>
        </w:tc>
        <w:tc>
          <w:tcPr>
            <w:tcW w:w="850" w:type="dxa"/>
            <w:tcBorders>
              <w:top w:val="single" w:sz="4" w:space="0" w:color="auto"/>
              <w:bottom w:val="single" w:sz="4" w:space="0" w:color="auto"/>
            </w:tcBorders>
            <w:vAlign w:val="center"/>
          </w:tcPr>
          <w:p w14:paraId="2A1309B7" w14:textId="77777777" w:rsidR="00241417" w:rsidRPr="00E40AED" w:rsidRDefault="00241417" w:rsidP="003A71DE">
            <w:pPr>
              <w:pStyle w:val="TAH"/>
            </w:pPr>
            <w:r w:rsidRPr="00E40AED">
              <w:t>100 MHz</w:t>
            </w:r>
          </w:p>
        </w:tc>
      </w:tr>
      <w:tr w:rsidR="00241417" w:rsidRPr="00E40AED" w14:paraId="1470580D" w14:textId="77777777" w:rsidTr="003A71DE">
        <w:trPr>
          <w:jc w:val="center"/>
        </w:trPr>
        <w:tc>
          <w:tcPr>
            <w:tcW w:w="1276" w:type="dxa"/>
            <w:vMerge w:val="restart"/>
            <w:vAlign w:val="center"/>
          </w:tcPr>
          <w:p w14:paraId="40709D91" w14:textId="77777777" w:rsidR="00241417" w:rsidRPr="00E40AED" w:rsidRDefault="00241417" w:rsidP="003A71DE">
            <w:pPr>
              <w:pStyle w:val="TAC"/>
            </w:pPr>
            <w:r w:rsidRPr="00E40AED">
              <w:rPr>
                <w:lang w:eastAsia="zh-CN"/>
              </w:rPr>
              <w:t>1</w:t>
            </w:r>
          </w:p>
        </w:tc>
        <w:tc>
          <w:tcPr>
            <w:tcW w:w="1134" w:type="dxa"/>
            <w:tcBorders>
              <w:bottom w:val="single" w:sz="4" w:space="0" w:color="auto"/>
            </w:tcBorders>
            <w:vAlign w:val="center"/>
          </w:tcPr>
          <w:p w14:paraId="3B598CE2" w14:textId="77777777" w:rsidR="00241417" w:rsidRPr="00E40AED" w:rsidRDefault="00241417" w:rsidP="003A71DE">
            <w:pPr>
              <w:pStyle w:val="TAC"/>
            </w:pPr>
            <w:r w:rsidRPr="00E40AED">
              <w:rPr>
                <w:lang w:eastAsia="zh-CN"/>
              </w:rPr>
              <w:t>2</w:t>
            </w:r>
          </w:p>
        </w:tc>
        <w:tc>
          <w:tcPr>
            <w:tcW w:w="1276" w:type="dxa"/>
            <w:tcBorders>
              <w:bottom w:val="single" w:sz="4" w:space="0" w:color="auto"/>
            </w:tcBorders>
            <w:vAlign w:val="center"/>
          </w:tcPr>
          <w:p w14:paraId="757E7F55"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bottom w:val="single" w:sz="4" w:space="0" w:color="auto"/>
            </w:tcBorders>
            <w:vAlign w:val="center"/>
          </w:tcPr>
          <w:p w14:paraId="10E7D9CA" w14:textId="77777777" w:rsidR="00241417" w:rsidRPr="00E40AED" w:rsidRDefault="00241417" w:rsidP="003A71DE">
            <w:pPr>
              <w:pStyle w:val="TAC"/>
            </w:pPr>
            <w:r w:rsidRPr="00E40AED">
              <w:rPr>
                <w:lang w:eastAsia="zh-CN"/>
              </w:rPr>
              <w:t>-3.9</w:t>
            </w:r>
          </w:p>
        </w:tc>
        <w:tc>
          <w:tcPr>
            <w:tcW w:w="850" w:type="dxa"/>
            <w:tcBorders>
              <w:bottom w:val="single" w:sz="4" w:space="0" w:color="auto"/>
            </w:tcBorders>
            <w:vAlign w:val="center"/>
          </w:tcPr>
          <w:p w14:paraId="299AE23E" w14:textId="77777777" w:rsidR="00241417" w:rsidRPr="00E40AED" w:rsidRDefault="00241417" w:rsidP="003A71DE">
            <w:pPr>
              <w:pStyle w:val="TAC"/>
            </w:pPr>
            <w:r w:rsidRPr="00E40AED">
              <w:rPr>
                <w:lang w:eastAsia="zh-CN"/>
              </w:rPr>
              <w:t>-4.4</w:t>
            </w:r>
          </w:p>
        </w:tc>
        <w:tc>
          <w:tcPr>
            <w:tcW w:w="851" w:type="dxa"/>
            <w:tcBorders>
              <w:bottom w:val="single" w:sz="4" w:space="0" w:color="auto"/>
            </w:tcBorders>
            <w:vAlign w:val="center"/>
          </w:tcPr>
          <w:p w14:paraId="35E61F6B" w14:textId="77777777" w:rsidR="00241417" w:rsidRPr="00E40AED" w:rsidRDefault="00241417" w:rsidP="003A71DE">
            <w:pPr>
              <w:pStyle w:val="TAC"/>
              <w:rPr>
                <w:lang w:eastAsia="zh-CN"/>
              </w:rPr>
            </w:pPr>
            <w:r w:rsidRPr="00E40AED">
              <w:rPr>
                <w:lang w:eastAsia="zh-CN"/>
              </w:rPr>
              <w:t>-4.4</w:t>
            </w:r>
          </w:p>
        </w:tc>
        <w:tc>
          <w:tcPr>
            <w:tcW w:w="850" w:type="dxa"/>
            <w:tcBorders>
              <w:bottom w:val="single" w:sz="4" w:space="0" w:color="auto"/>
            </w:tcBorders>
            <w:vAlign w:val="center"/>
          </w:tcPr>
          <w:p w14:paraId="58501CDE" w14:textId="77777777" w:rsidR="00241417" w:rsidRPr="00E40AED" w:rsidRDefault="00241417" w:rsidP="003A71DE">
            <w:pPr>
              <w:pStyle w:val="TAC"/>
            </w:pPr>
            <w:r w:rsidRPr="00E40AED">
              <w:rPr>
                <w:lang w:eastAsia="zh-CN"/>
              </w:rPr>
              <w:t>-4.2</w:t>
            </w:r>
          </w:p>
        </w:tc>
      </w:tr>
      <w:tr w:rsidR="00241417" w:rsidRPr="00E40AED" w14:paraId="37ECF856" w14:textId="77777777" w:rsidTr="003A71DE">
        <w:trPr>
          <w:jc w:val="center"/>
        </w:trPr>
        <w:tc>
          <w:tcPr>
            <w:tcW w:w="1276" w:type="dxa"/>
            <w:vMerge/>
            <w:vAlign w:val="center"/>
          </w:tcPr>
          <w:p w14:paraId="34EEB7AD" w14:textId="77777777" w:rsidR="00241417" w:rsidRPr="00E40AED" w:rsidRDefault="00241417" w:rsidP="003A71DE">
            <w:pPr>
              <w:pStyle w:val="TAC"/>
            </w:pPr>
          </w:p>
        </w:tc>
        <w:tc>
          <w:tcPr>
            <w:tcW w:w="1134" w:type="dxa"/>
            <w:tcBorders>
              <w:bottom w:val="single" w:sz="4" w:space="0" w:color="auto"/>
            </w:tcBorders>
            <w:vAlign w:val="center"/>
          </w:tcPr>
          <w:p w14:paraId="4509303A" w14:textId="77777777" w:rsidR="00241417" w:rsidRPr="00E40AED" w:rsidRDefault="00241417" w:rsidP="003A71DE">
            <w:pPr>
              <w:pStyle w:val="TAC"/>
            </w:pPr>
            <w:r w:rsidRPr="00E40AED">
              <w:rPr>
                <w:lang w:eastAsia="zh-CN"/>
              </w:rPr>
              <w:t>4</w:t>
            </w:r>
          </w:p>
        </w:tc>
        <w:tc>
          <w:tcPr>
            <w:tcW w:w="1276" w:type="dxa"/>
            <w:tcBorders>
              <w:bottom w:val="single" w:sz="4" w:space="0" w:color="auto"/>
            </w:tcBorders>
            <w:vAlign w:val="center"/>
          </w:tcPr>
          <w:p w14:paraId="0C8C0CBF"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bottom w:val="single" w:sz="4" w:space="0" w:color="auto"/>
            </w:tcBorders>
            <w:vAlign w:val="center"/>
          </w:tcPr>
          <w:p w14:paraId="73D1AF89" w14:textId="77777777" w:rsidR="00241417" w:rsidRPr="00E40AED" w:rsidRDefault="00241417" w:rsidP="003A71DE">
            <w:pPr>
              <w:pStyle w:val="TAC"/>
            </w:pPr>
            <w:r w:rsidRPr="00E40AED">
              <w:rPr>
                <w:lang w:eastAsia="zh-CN"/>
              </w:rPr>
              <w:t>-8.0</w:t>
            </w:r>
          </w:p>
        </w:tc>
        <w:tc>
          <w:tcPr>
            <w:tcW w:w="850" w:type="dxa"/>
            <w:tcBorders>
              <w:bottom w:val="single" w:sz="4" w:space="0" w:color="auto"/>
            </w:tcBorders>
            <w:vAlign w:val="center"/>
          </w:tcPr>
          <w:p w14:paraId="4E4804CB" w14:textId="77777777" w:rsidR="00241417" w:rsidRPr="00E40AED" w:rsidRDefault="00241417" w:rsidP="003A71DE">
            <w:pPr>
              <w:pStyle w:val="TAC"/>
            </w:pPr>
            <w:r w:rsidRPr="00E40AED">
              <w:rPr>
                <w:lang w:eastAsia="zh-CN"/>
              </w:rPr>
              <w:t>-8.1</w:t>
            </w:r>
          </w:p>
        </w:tc>
        <w:tc>
          <w:tcPr>
            <w:tcW w:w="851" w:type="dxa"/>
            <w:tcBorders>
              <w:bottom w:val="single" w:sz="4" w:space="0" w:color="auto"/>
            </w:tcBorders>
            <w:vAlign w:val="center"/>
          </w:tcPr>
          <w:p w14:paraId="3BECBA7C" w14:textId="77777777" w:rsidR="00241417" w:rsidRPr="00E40AED" w:rsidRDefault="00241417" w:rsidP="003A71DE">
            <w:pPr>
              <w:pStyle w:val="TAC"/>
              <w:rPr>
                <w:lang w:eastAsia="zh-CN"/>
              </w:rPr>
            </w:pPr>
            <w:r w:rsidRPr="00E40AED">
              <w:rPr>
                <w:lang w:eastAsia="zh-CN"/>
              </w:rPr>
              <w:t>-8.4</w:t>
            </w:r>
          </w:p>
        </w:tc>
        <w:tc>
          <w:tcPr>
            <w:tcW w:w="850" w:type="dxa"/>
            <w:tcBorders>
              <w:bottom w:val="single" w:sz="4" w:space="0" w:color="auto"/>
            </w:tcBorders>
            <w:vAlign w:val="center"/>
          </w:tcPr>
          <w:p w14:paraId="03BAFF9E" w14:textId="77777777" w:rsidR="00241417" w:rsidRPr="00E40AED" w:rsidRDefault="00241417" w:rsidP="003A71DE">
            <w:pPr>
              <w:pStyle w:val="TAC"/>
            </w:pPr>
            <w:r w:rsidRPr="00E40AED">
              <w:rPr>
                <w:lang w:eastAsia="zh-CN"/>
              </w:rPr>
              <w:t>-8.3</w:t>
            </w:r>
          </w:p>
        </w:tc>
      </w:tr>
      <w:tr w:rsidR="00241417" w:rsidRPr="00E40AED" w14:paraId="665CF76F" w14:textId="77777777" w:rsidTr="003A71DE">
        <w:trPr>
          <w:jc w:val="center"/>
        </w:trPr>
        <w:tc>
          <w:tcPr>
            <w:tcW w:w="1276" w:type="dxa"/>
            <w:vMerge/>
            <w:vAlign w:val="center"/>
          </w:tcPr>
          <w:p w14:paraId="18FFCDF7" w14:textId="77777777" w:rsidR="00241417" w:rsidRPr="00E40AED" w:rsidRDefault="00241417" w:rsidP="003A71DE">
            <w:pPr>
              <w:pStyle w:val="TAC"/>
            </w:pPr>
          </w:p>
        </w:tc>
        <w:tc>
          <w:tcPr>
            <w:tcW w:w="1134" w:type="dxa"/>
            <w:tcBorders>
              <w:top w:val="single" w:sz="4" w:space="0" w:color="auto"/>
            </w:tcBorders>
            <w:vAlign w:val="center"/>
          </w:tcPr>
          <w:p w14:paraId="288D4497" w14:textId="77777777" w:rsidR="00241417" w:rsidRPr="00E40AED" w:rsidRDefault="00241417" w:rsidP="003A71DE">
            <w:pPr>
              <w:pStyle w:val="TAC"/>
            </w:pPr>
            <w:r w:rsidRPr="00E40AED">
              <w:rPr>
                <w:lang w:eastAsia="zh-CN"/>
              </w:rPr>
              <w:t>8</w:t>
            </w:r>
          </w:p>
        </w:tc>
        <w:tc>
          <w:tcPr>
            <w:tcW w:w="1276" w:type="dxa"/>
            <w:tcBorders>
              <w:top w:val="single" w:sz="4" w:space="0" w:color="auto"/>
            </w:tcBorders>
            <w:vAlign w:val="center"/>
          </w:tcPr>
          <w:p w14:paraId="4E8D0FC0"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top w:val="single" w:sz="4" w:space="0" w:color="auto"/>
            </w:tcBorders>
            <w:vAlign w:val="center"/>
          </w:tcPr>
          <w:p w14:paraId="14A209C0" w14:textId="77777777" w:rsidR="00241417" w:rsidRPr="00E40AED" w:rsidRDefault="00241417" w:rsidP="003A71DE">
            <w:pPr>
              <w:pStyle w:val="TAC"/>
            </w:pPr>
            <w:r w:rsidRPr="00E40AED">
              <w:rPr>
                <w:lang w:eastAsia="zh-CN"/>
              </w:rPr>
              <w:t>-11.4</w:t>
            </w:r>
          </w:p>
        </w:tc>
        <w:tc>
          <w:tcPr>
            <w:tcW w:w="850" w:type="dxa"/>
            <w:tcBorders>
              <w:top w:val="single" w:sz="4" w:space="0" w:color="auto"/>
            </w:tcBorders>
            <w:vAlign w:val="center"/>
          </w:tcPr>
          <w:p w14:paraId="275CCBCA" w14:textId="77777777" w:rsidR="00241417" w:rsidRPr="00E40AED" w:rsidRDefault="00241417" w:rsidP="003A71DE">
            <w:pPr>
              <w:pStyle w:val="TAC"/>
            </w:pPr>
            <w:r w:rsidRPr="00E40AED">
              <w:rPr>
                <w:lang w:eastAsia="zh-CN"/>
              </w:rPr>
              <w:t>-11.4</w:t>
            </w:r>
          </w:p>
        </w:tc>
        <w:tc>
          <w:tcPr>
            <w:tcW w:w="851" w:type="dxa"/>
            <w:tcBorders>
              <w:top w:val="single" w:sz="4" w:space="0" w:color="auto"/>
            </w:tcBorders>
            <w:vAlign w:val="center"/>
          </w:tcPr>
          <w:p w14:paraId="2E02D156" w14:textId="77777777" w:rsidR="00241417" w:rsidRPr="00E40AED" w:rsidRDefault="00241417" w:rsidP="003A71DE">
            <w:pPr>
              <w:pStyle w:val="TAC"/>
              <w:rPr>
                <w:lang w:eastAsia="zh-CN"/>
              </w:rPr>
            </w:pPr>
            <w:r w:rsidRPr="00E40AED">
              <w:rPr>
                <w:lang w:eastAsia="zh-CN"/>
              </w:rPr>
              <w:t>-11.4</w:t>
            </w:r>
          </w:p>
        </w:tc>
        <w:tc>
          <w:tcPr>
            <w:tcW w:w="850" w:type="dxa"/>
            <w:tcBorders>
              <w:top w:val="single" w:sz="4" w:space="0" w:color="auto"/>
            </w:tcBorders>
            <w:vAlign w:val="center"/>
          </w:tcPr>
          <w:p w14:paraId="3D2598A0" w14:textId="77777777" w:rsidR="00241417" w:rsidRPr="00E40AED" w:rsidRDefault="00241417" w:rsidP="003A71DE">
            <w:pPr>
              <w:pStyle w:val="TAC"/>
            </w:pPr>
            <w:r w:rsidRPr="00E40AED">
              <w:rPr>
                <w:lang w:eastAsia="zh-CN"/>
              </w:rPr>
              <w:t>-11.4</w:t>
            </w:r>
          </w:p>
        </w:tc>
      </w:tr>
    </w:tbl>
    <w:p w14:paraId="178D37D7" w14:textId="77777777" w:rsidR="00241417" w:rsidRDefault="00241417" w:rsidP="00241417"/>
    <w:p w14:paraId="1FA3F6C5" w14:textId="77777777" w:rsidR="00241417" w:rsidRDefault="00241417" w:rsidP="00241417">
      <w:pPr>
        <w:pStyle w:val="Heading4"/>
        <w:rPr>
          <w:rFonts w:eastAsia="Malgun Gothic"/>
        </w:rPr>
      </w:pPr>
      <w:bookmarkStart w:id="3412" w:name="_Toc74583261"/>
      <w:bookmarkStart w:id="3413" w:name="_Toc76542074"/>
      <w:bookmarkStart w:id="3414" w:name="_Toc82450056"/>
      <w:bookmarkStart w:id="3415" w:name="_Toc82450704"/>
      <w:bookmarkStart w:id="3416" w:name="_Toc89949093"/>
      <w:bookmarkStart w:id="3417" w:name="_Toc98755482"/>
      <w:bookmarkStart w:id="3418" w:name="_Toc106182535"/>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4</w:t>
      </w:r>
      <w:r w:rsidRPr="00B454A0">
        <w:rPr>
          <w:rFonts w:eastAsia="Malgun Gothic"/>
        </w:rPr>
        <w:tab/>
      </w:r>
      <w:r>
        <w:rPr>
          <w:rFonts w:eastAsia="Malgun Gothic"/>
        </w:rPr>
        <w:t>Performance requirements for PUCCH format 2</w:t>
      </w:r>
      <w:bookmarkEnd w:id="3412"/>
      <w:bookmarkEnd w:id="3413"/>
      <w:bookmarkEnd w:id="3414"/>
      <w:bookmarkEnd w:id="3415"/>
      <w:bookmarkEnd w:id="3416"/>
      <w:bookmarkEnd w:id="3417"/>
      <w:bookmarkEnd w:id="3418"/>
    </w:p>
    <w:p w14:paraId="703E97DD" w14:textId="77777777" w:rsidR="00241417" w:rsidRDefault="00241417" w:rsidP="00241417">
      <w:pPr>
        <w:pStyle w:val="Heading5"/>
      </w:pPr>
      <w:bookmarkStart w:id="3419" w:name="_Toc74583262"/>
      <w:bookmarkStart w:id="3420" w:name="_Toc76542075"/>
      <w:bookmarkStart w:id="3421" w:name="_Toc82450057"/>
      <w:bookmarkStart w:id="3422" w:name="_Toc82450705"/>
      <w:bookmarkStart w:id="3423" w:name="_Toc89949094"/>
      <w:bookmarkStart w:id="3424" w:name="_Toc98755483"/>
      <w:bookmarkStart w:id="3425" w:name="_Toc106182536"/>
      <w:r>
        <w:t>8</w:t>
      </w:r>
      <w:r w:rsidRPr="00EE4A40">
        <w:t>.</w:t>
      </w:r>
      <w:r>
        <w:t>1</w:t>
      </w:r>
      <w:r w:rsidRPr="00EE4A40">
        <w:t>.</w:t>
      </w:r>
      <w:r>
        <w:t>3</w:t>
      </w:r>
      <w:r w:rsidRPr="00EE4A40">
        <w:t>.</w:t>
      </w:r>
      <w:r>
        <w:t>4</w:t>
      </w:r>
      <w:r w:rsidRPr="00EE4A40">
        <w:t>.</w:t>
      </w:r>
      <w:r>
        <w:t>1</w:t>
      </w:r>
      <w:r>
        <w:tab/>
        <w:t>NACK to ACK requirements</w:t>
      </w:r>
      <w:bookmarkEnd w:id="3419"/>
      <w:bookmarkEnd w:id="3420"/>
      <w:bookmarkEnd w:id="3421"/>
      <w:bookmarkEnd w:id="3422"/>
      <w:bookmarkEnd w:id="3423"/>
      <w:bookmarkEnd w:id="3424"/>
      <w:bookmarkEnd w:id="3425"/>
    </w:p>
    <w:p w14:paraId="2C54F13F" w14:textId="77777777" w:rsidR="00241417" w:rsidRDefault="00241417" w:rsidP="00241417">
      <w:pPr>
        <w:pStyle w:val="H6"/>
      </w:pPr>
      <w:r>
        <w:t>8</w:t>
      </w:r>
      <w:r w:rsidRPr="00D57F98">
        <w:t>.</w:t>
      </w:r>
      <w:r>
        <w:t>1</w:t>
      </w:r>
      <w:r w:rsidRPr="00D57F98">
        <w:t>.</w:t>
      </w:r>
      <w:r>
        <w:t>3</w:t>
      </w:r>
      <w:r w:rsidRPr="00D57F98">
        <w:t>.</w:t>
      </w:r>
      <w:r>
        <w:t>4</w:t>
      </w:r>
      <w:r w:rsidRPr="00D57F98">
        <w:t>.</w:t>
      </w:r>
      <w:r>
        <w:t>1</w:t>
      </w:r>
      <w:r w:rsidRPr="00D57F98">
        <w:t>.</w:t>
      </w:r>
      <w:r>
        <w:t>1</w:t>
      </w:r>
      <w:r>
        <w:tab/>
        <w:t>General</w:t>
      </w:r>
    </w:p>
    <w:p w14:paraId="51B7D062" w14:textId="77777777" w:rsidR="00241417" w:rsidRPr="00F32B67" w:rsidRDefault="00241417" w:rsidP="00241417">
      <w:pPr>
        <w:rPr>
          <w:lang w:eastAsia="zh-CN"/>
        </w:rPr>
      </w:pPr>
      <w:r w:rsidRPr="00F32B67">
        <w:t>The ACK missed detection probability is the probability of not detecting an ACK when an ACK was sent.</w:t>
      </w:r>
    </w:p>
    <w:p w14:paraId="13C218EB" w14:textId="77777777" w:rsidR="00241417" w:rsidRPr="00F32B67" w:rsidRDefault="00241417" w:rsidP="00241417">
      <w:pPr>
        <w:rPr>
          <w:rFonts w:eastAsia="SimSun"/>
          <w:lang w:eastAsia="zh-CN"/>
        </w:rPr>
      </w:pPr>
      <w:r w:rsidRPr="00F32B67">
        <w:rPr>
          <w:lang w:eastAsia="zh-CN"/>
        </w:rPr>
        <w:t>The ACK missed detection requirement only applies to the PUCCH format 2 with 4 UCI bits.</w:t>
      </w:r>
    </w:p>
    <w:p w14:paraId="1842B6A1" w14:textId="77777777" w:rsidR="00241417" w:rsidRPr="00C1044F" w:rsidRDefault="00241417" w:rsidP="00241417">
      <w:pPr>
        <w:pStyle w:val="TH"/>
      </w:pPr>
      <w:r w:rsidRPr="00C1044F">
        <w:t>Table 8.</w:t>
      </w:r>
      <w:r>
        <w:t>1.</w:t>
      </w:r>
      <w:r w:rsidRPr="00C1044F">
        <w:t>3.</w:t>
      </w:r>
      <w:r w:rsidRPr="00C1044F">
        <w:rPr>
          <w:lang w:eastAsia="zh-CN"/>
        </w:rPr>
        <w:t>4</w:t>
      </w:r>
      <w:r w:rsidRPr="00C1044F">
        <w:t>.1.1-1: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3"/>
        <w:gridCol w:w="2370"/>
      </w:tblGrid>
      <w:tr w:rsidR="00241417" w:rsidRPr="00C1044F" w14:paraId="2A41A75F" w14:textId="77777777" w:rsidTr="003A71DE">
        <w:trPr>
          <w:cantSplit/>
          <w:jc w:val="center"/>
        </w:trPr>
        <w:tc>
          <w:tcPr>
            <w:tcW w:w="3343" w:type="dxa"/>
            <w:vAlign w:val="center"/>
          </w:tcPr>
          <w:p w14:paraId="52650E5C" w14:textId="77777777" w:rsidR="00241417" w:rsidRPr="00C1044F" w:rsidRDefault="00241417" w:rsidP="003A71DE">
            <w:pPr>
              <w:pStyle w:val="TAH"/>
            </w:pPr>
            <w:r w:rsidRPr="00C1044F">
              <w:t>Parameter</w:t>
            </w:r>
          </w:p>
        </w:tc>
        <w:tc>
          <w:tcPr>
            <w:tcW w:w="2370" w:type="dxa"/>
            <w:vAlign w:val="center"/>
          </w:tcPr>
          <w:p w14:paraId="09E4D164" w14:textId="77777777" w:rsidR="00241417" w:rsidRPr="00C1044F" w:rsidRDefault="00241417" w:rsidP="003A71DE">
            <w:pPr>
              <w:pStyle w:val="TAH"/>
              <w:rPr>
                <w:rFonts w:eastAsia="DengXian"/>
                <w:lang w:eastAsia="zh-CN"/>
              </w:rPr>
            </w:pPr>
            <w:r w:rsidRPr="00C1044F">
              <w:rPr>
                <w:lang w:eastAsia="zh-CN"/>
              </w:rPr>
              <w:t>Value</w:t>
            </w:r>
          </w:p>
        </w:tc>
      </w:tr>
      <w:tr w:rsidR="00241417" w:rsidRPr="00C1044F" w14:paraId="22C86837" w14:textId="77777777" w:rsidTr="003A71DE">
        <w:trPr>
          <w:cantSplit/>
          <w:jc w:val="center"/>
        </w:trPr>
        <w:tc>
          <w:tcPr>
            <w:tcW w:w="3343" w:type="dxa"/>
            <w:vAlign w:val="center"/>
          </w:tcPr>
          <w:p w14:paraId="33BEAA46" w14:textId="77777777" w:rsidR="00241417" w:rsidRPr="00C1044F" w:rsidRDefault="00241417" w:rsidP="003A71DE">
            <w:pPr>
              <w:pStyle w:val="TAL"/>
              <w:rPr>
                <w:lang w:eastAsia="zh-CN"/>
              </w:rPr>
            </w:pPr>
            <w:r>
              <w:rPr>
                <w:lang w:eastAsia="zh-CN"/>
              </w:rPr>
              <w:t>Cyclic Prefix</w:t>
            </w:r>
          </w:p>
        </w:tc>
        <w:tc>
          <w:tcPr>
            <w:tcW w:w="2370" w:type="dxa"/>
            <w:vAlign w:val="center"/>
          </w:tcPr>
          <w:p w14:paraId="34971333" w14:textId="77777777" w:rsidR="00241417" w:rsidRPr="00C1044F" w:rsidRDefault="00241417" w:rsidP="003A71DE">
            <w:pPr>
              <w:pStyle w:val="TAC"/>
              <w:rPr>
                <w:lang w:eastAsia="zh-CN"/>
              </w:rPr>
            </w:pPr>
            <w:r>
              <w:rPr>
                <w:lang w:eastAsia="zh-CN"/>
              </w:rPr>
              <w:t>Normal</w:t>
            </w:r>
          </w:p>
        </w:tc>
      </w:tr>
      <w:tr w:rsidR="00241417" w:rsidRPr="00C1044F" w14:paraId="05168E38" w14:textId="77777777" w:rsidTr="003A71DE">
        <w:trPr>
          <w:cantSplit/>
          <w:jc w:val="center"/>
        </w:trPr>
        <w:tc>
          <w:tcPr>
            <w:tcW w:w="3343" w:type="dxa"/>
            <w:vAlign w:val="center"/>
          </w:tcPr>
          <w:p w14:paraId="7D52D3E7" w14:textId="77777777" w:rsidR="00241417" w:rsidRPr="00C1044F" w:rsidRDefault="00241417" w:rsidP="003A71DE">
            <w:pPr>
              <w:pStyle w:val="TAL"/>
              <w:rPr>
                <w:rFonts w:eastAsia="DengXian"/>
                <w:lang w:eastAsia="zh-CN"/>
              </w:rPr>
            </w:pPr>
            <w:r w:rsidRPr="00C1044F">
              <w:rPr>
                <w:lang w:eastAsia="zh-CN"/>
              </w:rPr>
              <w:t>Modulation order</w:t>
            </w:r>
          </w:p>
        </w:tc>
        <w:tc>
          <w:tcPr>
            <w:tcW w:w="2370" w:type="dxa"/>
            <w:vAlign w:val="center"/>
          </w:tcPr>
          <w:p w14:paraId="6D984185" w14:textId="77777777" w:rsidR="00241417" w:rsidRPr="00C1044F" w:rsidRDefault="00241417" w:rsidP="003A71DE">
            <w:pPr>
              <w:pStyle w:val="TAC"/>
              <w:rPr>
                <w:lang w:eastAsia="zh-CN"/>
              </w:rPr>
            </w:pPr>
            <w:r w:rsidRPr="00C1044F">
              <w:rPr>
                <w:lang w:eastAsia="zh-CN"/>
              </w:rPr>
              <w:t>QSPK</w:t>
            </w:r>
          </w:p>
        </w:tc>
      </w:tr>
      <w:tr w:rsidR="00241417" w:rsidRPr="00C1044F" w14:paraId="2C3E8E64" w14:textId="77777777" w:rsidTr="003A71DE">
        <w:trPr>
          <w:cantSplit/>
          <w:jc w:val="center"/>
        </w:trPr>
        <w:tc>
          <w:tcPr>
            <w:tcW w:w="3343" w:type="dxa"/>
            <w:vAlign w:val="center"/>
          </w:tcPr>
          <w:p w14:paraId="4D5ABA68" w14:textId="77777777" w:rsidR="00241417" w:rsidRPr="00F32B67" w:rsidRDefault="00241417" w:rsidP="003A71DE">
            <w:pPr>
              <w:pStyle w:val="TAL"/>
              <w:rPr>
                <w:rFonts w:eastAsia="DengXian" w:cs="Arial"/>
                <w:lang w:eastAsia="zh-CN"/>
              </w:rPr>
            </w:pPr>
            <w:r w:rsidRPr="00F32B67">
              <w:rPr>
                <w:rFonts w:hint="eastAsia"/>
                <w:lang w:eastAsia="zh-CN"/>
              </w:rPr>
              <w:t>First PRB prior to frequency hopping</w:t>
            </w:r>
          </w:p>
        </w:tc>
        <w:tc>
          <w:tcPr>
            <w:tcW w:w="2370" w:type="dxa"/>
            <w:vAlign w:val="center"/>
          </w:tcPr>
          <w:p w14:paraId="2CAE0D3C" w14:textId="77777777" w:rsidR="00241417" w:rsidRPr="00C1044F" w:rsidRDefault="00241417" w:rsidP="003A71DE">
            <w:pPr>
              <w:pStyle w:val="TAC"/>
              <w:rPr>
                <w:lang w:eastAsia="zh-CN"/>
              </w:rPr>
            </w:pPr>
            <w:r w:rsidRPr="00C1044F">
              <w:rPr>
                <w:lang w:eastAsia="zh-CN"/>
              </w:rPr>
              <w:t>0</w:t>
            </w:r>
          </w:p>
        </w:tc>
      </w:tr>
      <w:tr w:rsidR="00241417" w:rsidRPr="00C1044F" w14:paraId="0BCD00C7" w14:textId="77777777" w:rsidTr="003A71DE">
        <w:trPr>
          <w:cantSplit/>
          <w:jc w:val="center"/>
        </w:trPr>
        <w:tc>
          <w:tcPr>
            <w:tcW w:w="3343" w:type="dxa"/>
            <w:vAlign w:val="center"/>
          </w:tcPr>
          <w:p w14:paraId="76E952C3" w14:textId="77777777" w:rsidR="00241417" w:rsidRPr="00C1044F" w:rsidRDefault="00241417" w:rsidP="003A71DE">
            <w:pPr>
              <w:pStyle w:val="TAL"/>
              <w:rPr>
                <w:rFonts w:eastAsia="DengXian" w:cs="Arial"/>
                <w:lang w:eastAsia="zh-CN"/>
              </w:rPr>
            </w:pPr>
            <w:r w:rsidRPr="00C1044F">
              <w:rPr>
                <w:lang w:eastAsia="zh-CN"/>
              </w:rPr>
              <w:t>I</w:t>
            </w:r>
            <w:r w:rsidRPr="00C1044F">
              <w:rPr>
                <w:rFonts w:hint="eastAsia"/>
                <w:lang w:eastAsia="zh-CN"/>
              </w:rPr>
              <w:t>ntra-slot frequency hopping</w:t>
            </w:r>
          </w:p>
        </w:tc>
        <w:tc>
          <w:tcPr>
            <w:tcW w:w="2370" w:type="dxa"/>
            <w:vAlign w:val="center"/>
          </w:tcPr>
          <w:p w14:paraId="70190B22" w14:textId="77777777" w:rsidR="00241417" w:rsidRPr="00C1044F" w:rsidRDefault="00241417" w:rsidP="003A71DE">
            <w:pPr>
              <w:pStyle w:val="TAC"/>
              <w:rPr>
                <w:lang w:eastAsia="zh-CN"/>
              </w:rPr>
            </w:pPr>
            <w:r w:rsidRPr="00C1044F">
              <w:rPr>
                <w:lang w:eastAsia="zh-CN"/>
              </w:rPr>
              <w:t xml:space="preserve">N/A </w:t>
            </w:r>
          </w:p>
        </w:tc>
      </w:tr>
      <w:tr w:rsidR="00241417" w:rsidRPr="00831E0A" w14:paraId="6146CD9F" w14:textId="77777777" w:rsidTr="003A71DE">
        <w:trPr>
          <w:cantSplit/>
          <w:jc w:val="center"/>
        </w:trPr>
        <w:tc>
          <w:tcPr>
            <w:tcW w:w="3343" w:type="dxa"/>
            <w:vAlign w:val="center"/>
          </w:tcPr>
          <w:p w14:paraId="52A39BA6" w14:textId="77777777" w:rsidR="00241417" w:rsidRPr="00F32B67" w:rsidRDefault="00241417" w:rsidP="003A71DE">
            <w:pPr>
              <w:pStyle w:val="TAL"/>
              <w:rPr>
                <w:rFonts w:eastAsia="DengXian"/>
                <w:lang w:eastAsia="zh-CN"/>
              </w:rPr>
            </w:pPr>
            <w:r w:rsidRPr="00F32B67">
              <w:rPr>
                <w:rFonts w:hint="eastAsia"/>
                <w:lang w:eastAsia="zh-CN"/>
              </w:rPr>
              <w:t>First PRB after frequency hopping</w:t>
            </w:r>
          </w:p>
        </w:tc>
        <w:tc>
          <w:tcPr>
            <w:tcW w:w="2370" w:type="dxa"/>
            <w:vAlign w:val="center"/>
          </w:tcPr>
          <w:p w14:paraId="69970279" w14:textId="77777777" w:rsidR="00241417" w:rsidRPr="006C7AF4" w:rsidRDefault="00241417" w:rsidP="003A71DE">
            <w:pPr>
              <w:pStyle w:val="TAC"/>
              <w:rPr>
                <w:rFonts w:eastAsia="DengXian"/>
                <w:lang w:val="en-US" w:eastAsia="zh-CN"/>
              </w:rPr>
            </w:pPr>
            <w:r w:rsidRPr="006C7AF4">
              <w:rPr>
                <w:lang w:val="en-US" w:eastAsia="zh-CN"/>
              </w:rPr>
              <w:t xml:space="preserve">The largest PRB index </w:t>
            </w:r>
            <w:r w:rsidRPr="006C7AF4">
              <w:rPr>
                <w:lang w:val="en-US"/>
              </w:rPr>
              <w:t xml:space="preserve">– </w:t>
            </w:r>
            <w:r w:rsidRPr="006C7AF4">
              <w:rPr>
                <w:lang w:val="en-US" w:eastAsia="zh-CN"/>
              </w:rPr>
              <w:t xml:space="preserve"> (Number of PRBs </w:t>
            </w:r>
            <w:r w:rsidRPr="006C7AF4">
              <w:rPr>
                <w:lang w:val="en-US"/>
              </w:rPr>
              <w:t>–</w:t>
            </w:r>
            <w:r w:rsidRPr="006C7AF4">
              <w:rPr>
                <w:lang w:val="en-US" w:eastAsia="zh-CN"/>
              </w:rPr>
              <w:t xml:space="preserve"> 1)</w:t>
            </w:r>
          </w:p>
        </w:tc>
      </w:tr>
      <w:tr w:rsidR="00241417" w:rsidRPr="00C1044F" w14:paraId="7A85C923" w14:textId="77777777" w:rsidTr="003A71DE">
        <w:trPr>
          <w:cantSplit/>
          <w:jc w:val="center"/>
        </w:trPr>
        <w:tc>
          <w:tcPr>
            <w:tcW w:w="3343" w:type="dxa"/>
            <w:vAlign w:val="center"/>
          </w:tcPr>
          <w:p w14:paraId="744B3BA7" w14:textId="77777777" w:rsidR="00241417" w:rsidRPr="00C1044F" w:rsidRDefault="00241417" w:rsidP="003A71DE">
            <w:pPr>
              <w:pStyle w:val="TAL"/>
              <w:rPr>
                <w:rFonts w:eastAsia="DengXian"/>
                <w:lang w:eastAsia="zh-CN"/>
              </w:rPr>
            </w:pPr>
            <w:r w:rsidRPr="00C1044F">
              <w:rPr>
                <w:rFonts w:hint="eastAsia"/>
                <w:lang w:eastAsia="zh-CN"/>
              </w:rPr>
              <w:t>Number of PRBs</w:t>
            </w:r>
          </w:p>
        </w:tc>
        <w:tc>
          <w:tcPr>
            <w:tcW w:w="2370" w:type="dxa"/>
            <w:vAlign w:val="center"/>
          </w:tcPr>
          <w:p w14:paraId="053C6F48" w14:textId="77777777" w:rsidR="00241417" w:rsidRPr="00C1044F" w:rsidRDefault="00241417" w:rsidP="003A71DE">
            <w:pPr>
              <w:pStyle w:val="TAC"/>
              <w:rPr>
                <w:rFonts w:eastAsia="DengXian"/>
                <w:lang w:eastAsia="zh-CN"/>
              </w:rPr>
            </w:pPr>
            <w:r w:rsidRPr="00C1044F">
              <w:rPr>
                <w:lang w:eastAsia="zh-CN"/>
              </w:rPr>
              <w:t>4</w:t>
            </w:r>
          </w:p>
        </w:tc>
      </w:tr>
      <w:tr w:rsidR="00241417" w:rsidRPr="00C1044F" w14:paraId="09854A4F" w14:textId="77777777" w:rsidTr="003A71DE">
        <w:trPr>
          <w:cantSplit/>
          <w:jc w:val="center"/>
        </w:trPr>
        <w:tc>
          <w:tcPr>
            <w:tcW w:w="3343" w:type="dxa"/>
            <w:vAlign w:val="center"/>
          </w:tcPr>
          <w:p w14:paraId="79823574" w14:textId="77777777" w:rsidR="00241417" w:rsidRPr="00C1044F" w:rsidRDefault="00241417" w:rsidP="003A71DE">
            <w:pPr>
              <w:pStyle w:val="TAL"/>
              <w:rPr>
                <w:rFonts w:eastAsia="DengXian"/>
                <w:lang w:eastAsia="zh-CN"/>
              </w:rPr>
            </w:pPr>
            <w:r w:rsidRPr="00C1044F">
              <w:rPr>
                <w:rFonts w:hint="eastAsia"/>
                <w:lang w:eastAsia="zh-CN"/>
              </w:rPr>
              <w:t xml:space="preserve">Number of symbols </w:t>
            </w:r>
          </w:p>
        </w:tc>
        <w:tc>
          <w:tcPr>
            <w:tcW w:w="2370" w:type="dxa"/>
            <w:vAlign w:val="center"/>
          </w:tcPr>
          <w:p w14:paraId="13499928" w14:textId="77777777" w:rsidR="00241417" w:rsidRPr="00C1044F" w:rsidRDefault="00241417" w:rsidP="003A71DE">
            <w:pPr>
              <w:pStyle w:val="TAC"/>
              <w:rPr>
                <w:rFonts w:eastAsia="DengXian"/>
                <w:lang w:eastAsia="zh-CN"/>
              </w:rPr>
            </w:pPr>
            <w:r w:rsidRPr="00C1044F">
              <w:rPr>
                <w:lang w:eastAsia="zh-CN"/>
              </w:rPr>
              <w:t>1</w:t>
            </w:r>
          </w:p>
        </w:tc>
      </w:tr>
      <w:tr w:rsidR="00241417" w:rsidRPr="00C1044F" w14:paraId="5504F78F" w14:textId="77777777" w:rsidTr="003A71DE">
        <w:trPr>
          <w:cantSplit/>
          <w:jc w:val="center"/>
        </w:trPr>
        <w:tc>
          <w:tcPr>
            <w:tcW w:w="3343" w:type="dxa"/>
            <w:vAlign w:val="center"/>
          </w:tcPr>
          <w:p w14:paraId="598063B5" w14:textId="77777777" w:rsidR="00241417" w:rsidRPr="00F32B67" w:rsidRDefault="00241417" w:rsidP="003A71DE">
            <w:pPr>
              <w:pStyle w:val="TAL"/>
              <w:rPr>
                <w:rFonts w:eastAsia="DengXian"/>
                <w:lang w:eastAsia="zh-CN"/>
              </w:rPr>
            </w:pPr>
            <w:r w:rsidRPr="00F32B67">
              <w:rPr>
                <w:rFonts w:hint="eastAsia"/>
                <w:lang w:eastAsia="zh-CN"/>
              </w:rPr>
              <w:t>The number of UCI information bits</w:t>
            </w:r>
          </w:p>
        </w:tc>
        <w:tc>
          <w:tcPr>
            <w:tcW w:w="2370" w:type="dxa"/>
            <w:vAlign w:val="center"/>
          </w:tcPr>
          <w:p w14:paraId="2D7DFAA3" w14:textId="77777777" w:rsidR="00241417" w:rsidRPr="00C1044F" w:rsidRDefault="00241417" w:rsidP="003A71DE">
            <w:pPr>
              <w:pStyle w:val="TAC"/>
              <w:rPr>
                <w:lang w:eastAsia="zh-CN"/>
              </w:rPr>
            </w:pPr>
            <w:r w:rsidRPr="00C1044F">
              <w:rPr>
                <w:lang w:eastAsia="zh-CN"/>
              </w:rPr>
              <w:t>4</w:t>
            </w:r>
          </w:p>
        </w:tc>
      </w:tr>
      <w:tr w:rsidR="00241417" w:rsidRPr="00C1044F" w14:paraId="07239E3E" w14:textId="77777777" w:rsidTr="003A71DE">
        <w:trPr>
          <w:cantSplit/>
          <w:jc w:val="center"/>
        </w:trPr>
        <w:tc>
          <w:tcPr>
            <w:tcW w:w="3343" w:type="dxa"/>
            <w:vAlign w:val="center"/>
          </w:tcPr>
          <w:p w14:paraId="3A9A1991" w14:textId="77777777" w:rsidR="00241417" w:rsidRPr="00C1044F" w:rsidRDefault="00241417" w:rsidP="003A71DE">
            <w:pPr>
              <w:pStyle w:val="TAL"/>
              <w:rPr>
                <w:lang w:eastAsia="zh-CN"/>
              </w:rPr>
            </w:pPr>
            <w:r w:rsidRPr="00C1044F">
              <w:rPr>
                <w:rFonts w:hint="eastAsia"/>
                <w:lang w:eastAsia="zh-CN"/>
              </w:rPr>
              <w:t>First symbol</w:t>
            </w:r>
          </w:p>
        </w:tc>
        <w:tc>
          <w:tcPr>
            <w:tcW w:w="2370" w:type="dxa"/>
            <w:vAlign w:val="center"/>
          </w:tcPr>
          <w:p w14:paraId="44D3A9BD" w14:textId="77777777" w:rsidR="00241417" w:rsidRPr="00C1044F" w:rsidRDefault="00241417" w:rsidP="003A71DE">
            <w:pPr>
              <w:pStyle w:val="TAC"/>
              <w:rPr>
                <w:lang w:eastAsia="zh-CN"/>
              </w:rPr>
            </w:pPr>
            <w:r w:rsidRPr="00C1044F">
              <w:rPr>
                <w:lang w:eastAsia="zh-CN"/>
              </w:rPr>
              <w:t>13</w:t>
            </w:r>
          </w:p>
        </w:tc>
      </w:tr>
      <w:tr w:rsidR="00241417" w:rsidRPr="00C1044F" w14:paraId="60B855A5" w14:textId="77777777" w:rsidTr="003A71DE">
        <w:trPr>
          <w:cantSplit/>
          <w:trHeight w:val="107"/>
          <w:jc w:val="center"/>
        </w:trPr>
        <w:tc>
          <w:tcPr>
            <w:tcW w:w="3343" w:type="dxa"/>
            <w:vAlign w:val="center"/>
          </w:tcPr>
          <w:p w14:paraId="7C7A572F" w14:textId="77777777" w:rsidR="00241417" w:rsidRPr="00C1044F" w:rsidRDefault="00241417" w:rsidP="003A71DE">
            <w:pPr>
              <w:pStyle w:val="TAL"/>
              <w:rPr>
                <w:lang w:eastAsia="zh-CN"/>
              </w:rPr>
            </w:pPr>
            <w:r w:rsidRPr="00C1044F">
              <w:rPr>
                <w:rFonts w:hint="eastAsia"/>
                <w:lang w:eastAsia="zh-CN"/>
              </w:rPr>
              <w:t>DM-RS sequence generation</w:t>
            </w:r>
          </w:p>
        </w:tc>
        <w:tc>
          <w:tcPr>
            <w:tcW w:w="2370" w:type="dxa"/>
            <w:vAlign w:val="center"/>
          </w:tcPr>
          <w:p w14:paraId="7C6F9BC9" w14:textId="77777777" w:rsidR="00241417" w:rsidRPr="00C1044F" w:rsidRDefault="00241417" w:rsidP="003A71DE">
            <w:pPr>
              <w:pStyle w:val="TAC"/>
              <w:rPr>
                <w:rFonts w:eastAsia="SimSun"/>
                <w:lang w:eastAsia="zh-CN"/>
              </w:rPr>
            </w:pPr>
            <w:r w:rsidRPr="00C1044F">
              <w:rPr>
                <w:i/>
              </w:rPr>
              <w:t>N</w:t>
            </w:r>
            <w:r w:rsidRPr="00C1044F">
              <w:rPr>
                <w:i/>
                <w:vertAlign w:val="subscript"/>
              </w:rPr>
              <w:t>ID</w:t>
            </w:r>
            <w:r w:rsidRPr="00C1044F">
              <w:rPr>
                <w:vertAlign w:val="superscript"/>
              </w:rPr>
              <w:t>0</w:t>
            </w:r>
            <w:r w:rsidRPr="00C1044F">
              <w:t>=0</w:t>
            </w:r>
          </w:p>
        </w:tc>
      </w:tr>
    </w:tbl>
    <w:p w14:paraId="1ABA7CE0" w14:textId="77777777" w:rsidR="00241417" w:rsidRPr="00C1044F" w:rsidRDefault="00241417" w:rsidP="00241417">
      <w:pPr>
        <w:rPr>
          <w:lang w:eastAsia="zh-CN"/>
        </w:rPr>
      </w:pPr>
    </w:p>
    <w:p w14:paraId="7F55605B" w14:textId="56373F27"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[3] clause 6.3.3.1 is not taken into account for performance requirement testing, where the RB hopping is symmetric to the CC center, i.e. intra-slot frequency hopping is enabled.]</w:t>
      </w:r>
    </w:p>
    <w:p w14:paraId="095E921A" w14:textId="77777777" w:rsidR="00241417" w:rsidRPr="006C7AF4" w:rsidRDefault="00241417" w:rsidP="00241417">
      <w:pPr>
        <w:rPr>
          <w:lang w:val="en-US" w:eastAsia="zh-CN"/>
        </w:rPr>
      </w:pPr>
    </w:p>
    <w:p w14:paraId="0C17997C" w14:textId="77777777" w:rsidR="00241417" w:rsidRDefault="00241417" w:rsidP="00241417">
      <w:pPr>
        <w:pStyle w:val="H6"/>
      </w:pPr>
      <w:r>
        <w:t>8</w:t>
      </w:r>
      <w:r w:rsidRPr="00D57F98">
        <w:t>.</w:t>
      </w:r>
      <w:r>
        <w:t>1</w:t>
      </w:r>
      <w:r w:rsidRPr="00D57F98">
        <w:t>.</w:t>
      </w:r>
      <w:r>
        <w:t>3</w:t>
      </w:r>
      <w:r w:rsidRPr="00D57F98">
        <w:t>.</w:t>
      </w:r>
      <w:r>
        <w:t>4</w:t>
      </w:r>
      <w:r w:rsidRPr="00D57F98">
        <w:t>.</w:t>
      </w:r>
      <w:r>
        <w:t>1</w:t>
      </w:r>
      <w:r w:rsidRPr="00D57F98">
        <w:t>.</w:t>
      </w:r>
      <w:r>
        <w:t>2</w:t>
      </w:r>
      <w:r>
        <w:tab/>
        <w:t>Minimum requirements</w:t>
      </w:r>
    </w:p>
    <w:p w14:paraId="0067D9B5" w14:textId="77777777" w:rsidR="00241417" w:rsidRPr="00F32B67" w:rsidRDefault="00241417" w:rsidP="00241417">
      <w:pPr>
        <w:rPr>
          <w:rFonts w:eastAsia="DengXian"/>
          <w:lang w:eastAsia="zh-CN"/>
        </w:rPr>
      </w:pPr>
      <w:r w:rsidRPr="00F32B67">
        <w:rPr>
          <w:rFonts w:eastAsia="DengXian"/>
          <w:lang w:eastAsia="zh-CN"/>
        </w:rPr>
        <w:t xml:space="preserve">The ACK missed detection probability shall not exceed 1% </w:t>
      </w:r>
      <w:r w:rsidRPr="00F32B67">
        <w:t xml:space="preserve">at the SNR given in </w:t>
      </w:r>
      <w:r w:rsidRPr="00F32B67">
        <w:rPr>
          <w:lang w:eastAsia="zh-CN"/>
        </w:rPr>
        <w:t>t</w:t>
      </w:r>
      <w:r w:rsidRPr="00F32B67">
        <w:t>able 8.1.3.</w:t>
      </w:r>
      <w:r w:rsidRPr="00F32B67">
        <w:rPr>
          <w:lang w:eastAsia="zh-CN"/>
        </w:rPr>
        <w:t>4.</w:t>
      </w:r>
      <w:r w:rsidRPr="00F32B67">
        <w:rPr>
          <w:rFonts w:eastAsia="SimSun"/>
          <w:lang w:eastAsia="zh-CN"/>
        </w:rPr>
        <w:t>1</w:t>
      </w:r>
      <w:r w:rsidRPr="00F32B67">
        <w:rPr>
          <w:lang w:eastAsia="zh-CN"/>
        </w:rPr>
        <w:t>.2</w:t>
      </w:r>
      <w:r w:rsidRPr="00F32B67">
        <w:t xml:space="preserve">-1 and </w:t>
      </w:r>
      <w:r w:rsidRPr="00F32B67">
        <w:rPr>
          <w:lang w:eastAsia="zh-CN"/>
        </w:rPr>
        <w:t>t</w:t>
      </w:r>
      <w:r w:rsidRPr="00F32B67">
        <w:t>able 8.1.3.</w:t>
      </w:r>
      <w:r w:rsidRPr="00F32B67">
        <w:rPr>
          <w:lang w:eastAsia="zh-CN"/>
        </w:rPr>
        <w:t>4</w:t>
      </w:r>
      <w:r w:rsidRPr="00F32B67">
        <w:t>.</w:t>
      </w:r>
      <w:r w:rsidRPr="00F32B67">
        <w:rPr>
          <w:rFonts w:eastAsia="SimSun"/>
          <w:lang w:eastAsia="zh-CN"/>
        </w:rPr>
        <w:t>1</w:t>
      </w:r>
      <w:r w:rsidRPr="00F32B67">
        <w:rPr>
          <w:lang w:eastAsia="zh-CN"/>
        </w:rPr>
        <w:t>.2</w:t>
      </w:r>
      <w:r w:rsidRPr="00F32B67">
        <w:t>-2</w:t>
      </w:r>
      <w:r w:rsidRPr="00F32B67">
        <w:rPr>
          <w:lang w:eastAsia="zh-CN"/>
        </w:rPr>
        <w:t xml:space="preserve"> for 4UCI bits.</w:t>
      </w:r>
    </w:p>
    <w:p w14:paraId="2B1795F3" w14:textId="77777777" w:rsidR="00241417" w:rsidRPr="00F32B67" w:rsidRDefault="00241417" w:rsidP="00241417">
      <w:pPr>
        <w:pStyle w:val="TH"/>
      </w:pPr>
      <w:r w:rsidRPr="00F32B67">
        <w:t>Table 8.1.3.</w:t>
      </w:r>
      <w:r w:rsidRPr="00F32B67">
        <w:rPr>
          <w:lang w:eastAsia="zh-CN"/>
        </w:rPr>
        <w:t>4</w:t>
      </w:r>
      <w:r w:rsidRPr="00F32B67">
        <w:t>.</w:t>
      </w:r>
      <w:r w:rsidRPr="00F32B67">
        <w:rPr>
          <w:rFonts w:eastAsia="SimSun"/>
          <w:lang w:eastAsia="zh-CN"/>
        </w:rPr>
        <w:t>1</w:t>
      </w:r>
      <w:r w:rsidRPr="00F32B67">
        <w:rPr>
          <w:lang w:eastAsia="zh-CN"/>
        </w:rPr>
        <w:t>.2</w:t>
      </w:r>
      <w:r w:rsidRPr="00F32B67">
        <w:t xml:space="preserve">-1: Minimum requirements for PUCCH format </w:t>
      </w:r>
      <w:r w:rsidRPr="00F32B67">
        <w:rPr>
          <w:lang w:eastAsia="zh-CN"/>
        </w:rPr>
        <w:t>2</w:t>
      </w:r>
      <w:r w:rsidRPr="00F32B67">
        <w:t xml:space="preserve"> with 15</w:t>
      </w:r>
      <w:r w:rsidRPr="00F32B67">
        <w:rPr>
          <w:lang w:eastAsia="zh-CN"/>
        </w:rPr>
        <w:t xml:space="preserve"> </w:t>
      </w:r>
      <w:r w:rsidRPr="00F32B67">
        <w:t>kHz SCS</w:t>
      </w:r>
    </w:p>
    <w:tbl>
      <w:tblPr>
        <w:tblStyle w:val="TableGrid11"/>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5E2D10" w14:paraId="6CAC6975" w14:textId="77777777" w:rsidTr="003A71DE">
        <w:trPr>
          <w:jc w:val="center"/>
        </w:trPr>
        <w:tc>
          <w:tcPr>
            <w:tcW w:w="1276" w:type="dxa"/>
            <w:vMerge w:val="restart"/>
            <w:tcBorders>
              <w:top w:val="single" w:sz="4" w:space="0" w:color="auto"/>
            </w:tcBorders>
            <w:vAlign w:val="center"/>
          </w:tcPr>
          <w:p w14:paraId="42E050AA" w14:textId="77777777" w:rsidR="00241417" w:rsidRPr="005E2D10" w:rsidRDefault="00241417" w:rsidP="003A71DE">
            <w:pPr>
              <w:pStyle w:val="TAH"/>
            </w:pPr>
            <w:r w:rsidRPr="005E2D10">
              <w:t>Number of</w:t>
            </w:r>
            <w:r>
              <w:t xml:space="preserve"> </w:t>
            </w:r>
            <w:r w:rsidRPr="005E2D10">
              <w:t>TX antennas</w:t>
            </w:r>
          </w:p>
        </w:tc>
        <w:tc>
          <w:tcPr>
            <w:tcW w:w="1134" w:type="dxa"/>
            <w:vMerge w:val="restart"/>
            <w:tcBorders>
              <w:top w:val="single" w:sz="4" w:space="0" w:color="auto"/>
            </w:tcBorders>
            <w:vAlign w:val="center"/>
          </w:tcPr>
          <w:p w14:paraId="32835343" w14:textId="77777777" w:rsidR="00241417" w:rsidRPr="005E2D10" w:rsidRDefault="00241417" w:rsidP="003A71DE">
            <w:pPr>
              <w:pStyle w:val="TAH"/>
            </w:pPr>
            <w:r w:rsidRPr="005E2D10">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731E1272" w14:textId="0AE4297E" w:rsidR="00241417" w:rsidRPr="005E2D10" w:rsidRDefault="00241417" w:rsidP="003A71DE">
            <w:pPr>
              <w:pStyle w:val="TAH"/>
            </w:pPr>
            <w:r w:rsidRPr="005E2D10">
              <w:rPr>
                <w:lang w:val="fr-FR"/>
              </w:rPr>
              <w:t>Propagation</w:t>
            </w:r>
            <w:r>
              <w:rPr>
                <w:lang w:val="fr-FR"/>
              </w:rPr>
              <w:t xml:space="preserve"> </w:t>
            </w:r>
            <w:r w:rsidRPr="005E2D10">
              <w:t xml:space="preserve">conditions and correlation matrix (Annex </w:t>
            </w:r>
            <w:r>
              <w:t>TBA</w:t>
            </w:r>
            <w:r w:rsidRPr="005E2D10">
              <w:t>)</w:t>
            </w:r>
          </w:p>
        </w:tc>
        <w:tc>
          <w:tcPr>
            <w:tcW w:w="2835" w:type="dxa"/>
            <w:gridSpan w:val="3"/>
            <w:tcBorders>
              <w:top w:val="single" w:sz="4" w:space="0" w:color="auto"/>
            </w:tcBorders>
            <w:vAlign w:val="center"/>
          </w:tcPr>
          <w:p w14:paraId="63B688D6" w14:textId="77777777" w:rsidR="00241417" w:rsidRPr="005E2D10" w:rsidRDefault="00241417" w:rsidP="003A71DE">
            <w:pPr>
              <w:pStyle w:val="TAH"/>
            </w:pPr>
            <w:r w:rsidRPr="005E2D10">
              <w:t>Channel bandwidth / SNR (dB)</w:t>
            </w:r>
          </w:p>
        </w:tc>
      </w:tr>
      <w:tr w:rsidR="00241417" w:rsidRPr="005E2D10" w14:paraId="4EA46764" w14:textId="77777777" w:rsidTr="003A71DE">
        <w:trPr>
          <w:jc w:val="center"/>
        </w:trPr>
        <w:tc>
          <w:tcPr>
            <w:tcW w:w="1276" w:type="dxa"/>
            <w:vMerge/>
            <w:tcBorders>
              <w:bottom w:val="single" w:sz="4" w:space="0" w:color="auto"/>
            </w:tcBorders>
            <w:vAlign w:val="center"/>
          </w:tcPr>
          <w:p w14:paraId="2D56A70A" w14:textId="77777777" w:rsidR="00241417" w:rsidRPr="005E2D10" w:rsidRDefault="00241417" w:rsidP="003A71DE">
            <w:pPr>
              <w:pStyle w:val="TAH"/>
            </w:pPr>
          </w:p>
        </w:tc>
        <w:tc>
          <w:tcPr>
            <w:tcW w:w="1134" w:type="dxa"/>
            <w:vMerge/>
            <w:tcBorders>
              <w:bottom w:val="single" w:sz="4" w:space="0" w:color="auto"/>
            </w:tcBorders>
            <w:vAlign w:val="center"/>
          </w:tcPr>
          <w:p w14:paraId="7052F615" w14:textId="77777777" w:rsidR="00241417" w:rsidRPr="005E2D10" w:rsidRDefault="00241417" w:rsidP="003A71DE">
            <w:pPr>
              <w:pStyle w:val="TAH"/>
            </w:pPr>
          </w:p>
        </w:tc>
        <w:tc>
          <w:tcPr>
            <w:tcW w:w="1276" w:type="dxa"/>
            <w:vMerge/>
            <w:tcBorders>
              <w:bottom w:val="single" w:sz="4" w:space="0" w:color="auto"/>
            </w:tcBorders>
            <w:vAlign w:val="center"/>
          </w:tcPr>
          <w:p w14:paraId="39B78076" w14:textId="77777777" w:rsidR="00241417" w:rsidRPr="005E2D10" w:rsidRDefault="00241417" w:rsidP="003A71DE">
            <w:pPr>
              <w:pStyle w:val="TAH"/>
            </w:pPr>
          </w:p>
        </w:tc>
        <w:tc>
          <w:tcPr>
            <w:tcW w:w="850" w:type="dxa"/>
            <w:tcBorders>
              <w:top w:val="single" w:sz="4" w:space="0" w:color="auto"/>
              <w:bottom w:val="single" w:sz="4" w:space="0" w:color="auto"/>
            </w:tcBorders>
            <w:vAlign w:val="center"/>
          </w:tcPr>
          <w:p w14:paraId="4FC7FA05" w14:textId="77777777" w:rsidR="00241417" w:rsidRPr="005E2D10" w:rsidRDefault="00241417" w:rsidP="003A71DE">
            <w:pPr>
              <w:pStyle w:val="TAH"/>
            </w:pPr>
            <w:r w:rsidRPr="005E2D10">
              <w:t>5 MHz</w:t>
            </w:r>
          </w:p>
        </w:tc>
        <w:tc>
          <w:tcPr>
            <w:tcW w:w="993" w:type="dxa"/>
            <w:tcBorders>
              <w:top w:val="single" w:sz="4" w:space="0" w:color="auto"/>
              <w:bottom w:val="single" w:sz="4" w:space="0" w:color="auto"/>
            </w:tcBorders>
            <w:vAlign w:val="center"/>
          </w:tcPr>
          <w:p w14:paraId="45CF72C6" w14:textId="77777777" w:rsidR="00241417" w:rsidRPr="005E2D10" w:rsidRDefault="00241417" w:rsidP="003A71DE">
            <w:pPr>
              <w:pStyle w:val="TAH"/>
            </w:pPr>
            <w:r w:rsidRPr="005E2D10">
              <w:t>10 MHz</w:t>
            </w:r>
          </w:p>
        </w:tc>
        <w:tc>
          <w:tcPr>
            <w:tcW w:w="992" w:type="dxa"/>
            <w:tcBorders>
              <w:top w:val="single" w:sz="4" w:space="0" w:color="auto"/>
              <w:bottom w:val="single" w:sz="4" w:space="0" w:color="auto"/>
            </w:tcBorders>
            <w:vAlign w:val="center"/>
          </w:tcPr>
          <w:p w14:paraId="4272F16B" w14:textId="77777777" w:rsidR="00241417" w:rsidRPr="005E2D10" w:rsidRDefault="00241417" w:rsidP="003A71DE">
            <w:pPr>
              <w:pStyle w:val="TAH"/>
            </w:pPr>
            <w:r w:rsidRPr="005E2D10">
              <w:t>20 MHz</w:t>
            </w:r>
          </w:p>
        </w:tc>
      </w:tr>
      <w:tr w:rsidR="00241417" w:rsidRPr="005E2D10" w14:paraId="011D66BF" w14:textId="77777777" w:rsidTr="003A71DE">
        <w:trPr>
          <w:jc w:val="center"/>
        </w:trPr>
        <w:tc>
          <w:tcPr>
            <w:tcW w:w="1276" w:type="dxa"/>
            <w:vMerge w:val="restart"/>
            <w:vAlign w:val="center"/>
          </w:tcPr>
          <w:p w14:paraId="141F5926" w14:textId="77777777" w:rsidR="00241417" w:rsidRPr="005E2D10" w:rsidRDefault="00241417" w:rsidP="003A71DE">
            <w:pPr>
              <w:pStyle w:val="TAC"/>
            </w:pPr>
            <w:r w:rsidRPr="005E2D10">
              <w:rPr>
                <w:lang w:eastAsia="zh-CN"/>
              </w:rPr>
              <w:t>1</w:t>
            </w:r>
          </w:p>
        </w:tc>
        <w:tc>
          <w:tcPr>
            <w:tcW w:w="1134" w:type="dxa"/>
            <w:tcBorders>
              <w:bottom w:val="single" w:sz="4" w:space="0" w:color="auto"/>
            </w:tcBorders>
            <w:vAlign w:val="center"/>
          </w:tcPr>
          <w:p w14:paraId="11ABB6E9" w14:textId="77777777" w:rsidR="00241417" w:rsidRPr="005E2D10" w:rsidRDefault="00241417" w:rsidP="003A71DE">
            <w:pPr>
              <w:pStyle w:val="TAC"/>
            </w:pPr>
            <w:r w:rsidRPr="005E2D10">
              <w:rPr>
                <w:lang w:eastAsia="zh-CN"/>
              </w:rPr>
              <w:t>2</w:t>
            </w:r>
          </w:p>
        </w:tc>
        <w:tc>
          <w:tcPr>
            <w:tcW w:w="1276" w:type="dxa"/>
            <w:tcBorders>
              <w:bottom w:val="single" w:sz="4" w:space="0" w:color="auto"/>
            </w:tcBorders>
            <w:vAlign w:val="center"/>
          </w:tcPr>
          <w:p w14:paraId="0394D3A7"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bottom w:val="single" w:sz="4" w:space="0" w:color="auto"/>
            </w:tcBorders>
            <w:vAlign w:val="center"/>
          </w:tcPr>
          <w:p w14:paraId="7F885A52" w14:textId="77777777" w:rsidR="00241417" w:rsidRPr="005E2D10" w:rsidRDefault="00241417" w:rsidP="003A71DE">
            <w:pPr>
              <w:pStyle w:val="TAC"/>
            </w:pPr>
            <w:r w:rsidRPr="005E2D10">
              <w:rPr>
                <w:lang w:eastAsia="zh-CN"/>
              </w:rPr>
              <w:t>5.8</w:t>
            </w:r>
          </w:p>
        </w:tc>
        <w:tc>
          <w:tcPr>
            <w:tcW w:w="993" w:type="dxa"/>
            <w:tcBorders>
              <w:bottom w:val="single" w:sz="4" w:space="0" w:color="auto"/>
            </w:tcBorders>
            <w:vAlign w:val="center"/>
          </w:tcPr>
          <w:p w14:paraId="2CFE05E2" w14:textId="77777777" w:rsidR="00241417" w:rsidRPr="005E2D10" w:rsidRDefault="00241417" w:rsidP="003A71DE">
            <w:pPr>
              <w:pStyle w:val="TAC"/>
            </w:pPr>
            <w:r w:rsidRPr="005E2D10">
              <w:rPr>
                <w:lang w:eastAsia="zh-CN"/>
              </w:rPr>
              <w:t>5.</w:t>
            </w:r>
            <w:r w:rsidRPr="005E2D10">
              <w:rPr>
                <w:rFonts w:hint="eastAsia"/>
                <w:lang w:eastAsia="zh-CN"/>
              </w:rPr>
              <w:t>6</w:t>
            </w:r>
          </w:p>
        </w:tc>
        <w:tc>
          <w:tcPr>
            <w:tcW w:w="992" w:type="dxa"/>
            <w:tcBorders>
              <w:bottom w:val="single" w:sz="4" w:space="0" w:color="auto"/>
            </w:tcBorders>
            <w:vAlign w:val="center"/>
          </w:tcPr>
          <w:p w14:paraId="28347FF3" w14:textId="77777777" w:rsidR="00241417" w:rsidRPr="005E2D10" w:rsidRDefault="00241417" w:rsidP="003A71DE">
            <w:pPr>
              <w:pStyle w:val="TAC"/>
            </w:pPr>
            <w:r w:rsidRPr="005E2D10">
              <w:rPr>
                <w:rFonts w:hint="eastAsia"/>
                <w:lang w:eastAsia="zh-CN"/>
              </w:rPr>
              <w:t>5.9</w:t>
            </w:r>
          </w:p>
        </w:tc>
      </w:tr>
      <w:tr w:rsidR="00241417" w:rsidRPr="005E2D10" w14:paraId="5FFE4735" w14:textId="77777777" w:rsidTr="003A71DE">
        <w:trPr>
          <w:jc w:val="center"/>
        </w:trPr>
        <w:tc>
          <w:tcPr>
            <w:tcW w:w="1276" w:type="dxa"/>
            <w:vMerge/>
            <w:vAlign w:val="center"/>
          </w:tcPr>
          <w:p w14:paraId="5FFB5C37" w14:textId="77777777" w:rsidR="00241417" w:rsidRPr="005E2D10" w:rsidRDefault="00241417" w:rsidP="003A71DE">
            <w:pPr>
              <w:pStyle w:val="TAC"/>
            </w:pPr>
          </w:p>
        </w:tc>
        <w:tc>
          <w:tcPr>
            <w:tcW w:w="1134" w:type="dxa"/>
            <w:tcBorders>
              <w:bottom w:val="single" w:sz="4" w:space="0" w:color="auto"/>
            </w:tcBorders>
            <w:vAlign w:val="center"/>
          </w:tcPr>
          <w:p w14:paraId="490D97FA" w14:textId="77777777" w:rsidR="00241417" w:rsidRPr="005E2D10" w:rsidRDefault="00241417" w:rsidP="003A71DE">
            <w:pPr>
              <w:pStyle w:val="TAC"/>
            </w:pPr>
            <w:r w:rsidRPr="005E2D10">
              <w:rPr>
                <w:lang w:eastAsia="zh-CN"/>
              </w:rPr>
              <w:t>4</w:t>
            </w:r>
          </w:p>
        </w:tc>
        <w:tc>
          <w:tcPr>
            <w:tcW w:w="1276" w:type="dxa"/>
            <w:tcBorders>
              <w:bottom w:val="single" w:sz="4" w:space="0" w:color="auto"/>
            </w:tcBorders>
            <w:vAlign w:val="center"/>
          </w:tcPr>
          <w:p w14:paraId="298C29A3"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bottom w:val="single" w:sz="4" w:space="0" w:color="auto"/>
            </w:tcBorders>
            <w:vAlign w:val="center"/>
          </w:tcPr>
          <w:p w14:paraId="01262790" w14:textId="77777777" w:rsidR="00241417" w:rsidRPr="005E2D10" w:rsidRDefault="00241417" w:rsidP="003A71DE">
            <w:pPr>
              <w:pStyle w:val="TAC"/>
            </w:pPr>
            <w:r w:rsidRPr="005E2D10">
              <w:rPr>
                <w:lang w:eastAsia="zh-CN"/>
              </w:rPr>
              <w:t>0.4</w:t>
            </w:r>
          </w:p>
        </w:tc>
        <w:tc>
          <w:tcPr>
            <w:tcW w:w="993" w:type="dxa"/>
            <w:tcBorders>
              <w:bottom w:val="single" w:sz="4" w:space="0" w:color="auto"/>
            </w:tcBorders>
            <w:vAlign w:val="center"/>
          </w:tcPr>
          <w:p w14:paraId="2FC86E85" w14:textId="77777777" w:rsidR="00241417" w:rsidRPr="005E2D10" w:rsidRDefault="00241417" w:rsidP="003A71DE">
            <w:pPr>
              <w:pStyle w:val="TAC"/>
            </w:pPr>
            <w:r w:rsidRPr="005E2D10">
              <w:rPr>
                <w:lang w:eastAsia="zh-CN"/>
              </w:rPr>
              <w:t>0.</w:t>
            </w:r>
            <w:r w:rsidRPr="005E2D10">
              <w:rPr>
                <w:rFonts w:hint="eastAsia"/>
                <w:lang w:eastAsia="zh-CN"/>
              </w:rPr>
              <w:t>5</w:t>
            </w:r>
          </w:p>
        </w:tc>
        <w:tc>
          <w:tcPr>
            <w:tcW w:w="992" w:type="dxa"/>
            <w:tcBorders>
              <w:bottom w:val="single" w:sz="4" w:space="0" w:color="auto"/>
            </w:tcBorders>
            <w:vAlign w:val="center"/>
          </w:tcPr>
          <w:p w14:paraId="3744A86E" w14:textId="77777777" w:rsidR="00241417" w:rsidRPr="005E2D10" w:rsidRDefault="00241417" w:rsidP="003A71DE">
            <w:pPr>
              <w:pStyle w:val="TAC"/>
            </w:pPr>
            <w:r w:rsidRPr="005E2D10">
              <w:rPr>
                <w:lang w:eastAsia="zh-CN"/>
              </w:rPr>
              <w:t>0.3</w:t>
            </w:r>
          </w:p>
        </w:tc>
      </w:tr>
      <w:tr w:rsidR="00241417" w:rsidRPr="005E2D10" w14:paraId="13321221" w14:textId="77777777" w:rsidTr="003A71DE">
        <w:trPr>
          <w:jc w:val="center"/>
        </w:trPr>
        <w:tc>
          <w:tcPr>
            <w:tcW w:w="1276" w:type="dxa"/>
            <w:vMerge/>
            <w:vAlign w:val="center"/>
          </w:tcPr>
          <w:p w14:paraId="38FEAA19" w14:textId="77777777" w:rsidR="00241417" w:rsidRPr="005E2D10" w:rsidRDefault="00241417" w:rsidP="003A71DE">
            <w:pPr>
              <w:pStyle w:val="TAC"/>
            </w:pPr>
          </w:p>
        </w:tc>
        <w:tc>
          <w:tcPr>
            <w:tcW w:w="1134" w:type="dxa"/>
            <w:tcBorders>
              <w:top w:val="single" w:sz="4" w:space="0" w:color="auto"/>
            </w:tcBorders>
            <w:vAlign w:val="center"/>
          </w:tcPr>
          <w:p w14:paraId="1CD065DD" w14:textId="77777777" w:rsidR="00241417" w:rsidRPr="005E2D10" w:rsidRDefault="00241417" w:rsidP="003A71DE">
            <w:pPr>
              <w:pStyle w:val="TAC"/>
            </w:pPr>
            <w:r w:rsidRPr="005E2D10">
              <w:rPr>
                <w:lang w:eastAsia="zh-CN"/>
              </w:rPr>
              <w:t>8</w:t>
            </w:r>
          </w:p>
        </w:tc>
        <w:tc>
          <w:tcPr>
            <w:tcW w:w="1276" w:type="dxa"/>
            <w:tcBorders>
              <w:top w:val="single" w:sz="4" w:space="0" w:color="auto"/>
            </w:tcBorders>
            <w:vAlign w:val="center"/>
          </w:tcPr>
          <w:p w14:paraId="01E08E87"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top w:val="single" w:sz="4" w:space="0" w:color="auto"/>
            </w:tcBorders>
            <w:vAlign w:val="center"/>
          </w:tcPr>
          <w:p w14:paraId="1EC89036" w14:textId="77777777" w:rsidR="00241417" w:rsidRPr="005E2D10" w:rsidRDefault="00241417" w:rsidP="003A71DE">
            <w:pPr>
              <w:pStyle w:val="TAC"/>
            </w:pPr>
            <w:r w:rsidRPr="005E2D10">
              <w:rPr>
                <w:lang w:eastAsia="zh-CN"/>
              </w:rPr>
              <w:t>-3.5</w:t>
            </w:r>
          </w:p>
        </w:tc>
        <w:tc>
          <w:tcPr>
            <w:tcW w:w="993" w:type="dxa"/>
            <w:tcBorders>
              <w:top w:val="single" w:sz="4" w:space="0" w:color="auto"/>
            </w:tcBorders>
            <w:vAlign w:val="center"/>
          </w:tcPr>
          <w:p w14:paraId="0F511FD2" w14:textId="77777777" w:rsidR="00241417" w:rsidRPr="005E2D10" w:rsidRDefault="00241417" w:rsidP="003A71DE">
            <w:pPr>
              <w:pStyle w:val="TAC"/>
            </w:pPr>
            <w:r w:rsidRPr="005E2D10">
              <w:rPr>
                <w:lang w:eastAsia="zh-CN"/>
              </w:rPr>
              <w:t>-3.5</w:t>
            </w:r>
          </w:p>
        </w:tc>
        <w:tc>
          <w:tcPr>
            <w:tcW w:w="992" w:type="dxa"/>
            <w:tcBorders>
              <w:top w:val="single" w:sz="4" w:space="0" w:color="auto"/>
            </w:tcBorders>
            <w:vAlign w:val="center"/>
          </w:tcPr>
          <w:p w14:paraId="363E683F" w14:textId="77777777" w:rsidR="00241417" w:rsidRPr="005E2D10" w:rsidRDefault="00241417" w:rsidP="003A71DE">
            <w:pPr>
              <w:pStyle w:val="TAC"/>
            </w:pPr>
            <w:r w:rsidRPr="005E2D10">
              <w:rPr>
                <w:lang w:eastAsia="zh-CN"/>
              </w:rPr>
              <w:t>-3.5</w:t>
            </w:r>
          </w:p>
        </w:tc>
      </w:tr>
    </w:tbl>
    <w:p w14:paraId="02EE3C48" w14:textId="77777777" w:rsidR="00241417" w:rsidRPr="005E2D10" w:rsidRDefault="00241417" w:rsidP="00241417"/>
    <w:p w14:paraId="088B43CB" w14:textId="77777777" w:rsidR="00241417" w:rsidRPr="005E2D10" w:rsidRDefault="00241417" w:rsidP="00241417">
      <w:pPr>
        <w:pStyle w:val="TH"/>
      </w:pPr>
      <w:r w:rsidRPr="005E2D10">
        <w:t>Table 8.</w:t>
      </w:r>
      <w:r>
        <w:t>1.</w:t>
      </w:r>
      <w:r w:rsidRPr="005E2D10">
        <w:t>3.</w:t>
      </w:r>
      <w:r w:rsidRPr="005E2D10">
        <w:rPr>
          <w:lang w:eastAsia="zh-CN"/>
        </w:rPr>
        <w:t>4</w:t>
      </w:r>
      <w:r w:rsidRPr="005E2D10">
        <w:t>.</w:t>
      </w:r>
      <w:r w:rsidRPr="005E2D10">
        <w:rPr>
          <w:rFonts w:eastAsia="SimSun"/>
          <w:lang w:eastAsia="zh-CN"/>
        </w:rPr>
        <w:t>1</w:t>
      </w:r>
      <w:r w:rsidRPr="005E2D10">
        <w:rPr>
          <w:lang w:eastAsia="zh-CN"/>
        </w:rPr>
        <w:t>.2</w:t>
      </w:r>
      <w:r w:rsidRPr="005E2D10">
        <w:t>-</w:t>
      </w:r>
      <w:r w:rsidRPr="005E2D10">
        <w:rPr>
          <w:lang w:eastAsia="zh-CN"/>
        </w:rPr>
        <w:t>2</w:t>
      </w:r>
      <w:r w:rsidRPr="005E2D10">
        <w:t xml:space="preserve">: Minimum requirements for PUCCH format </w:t>
      </w:r>
      <w:r w:rsidRPr="005E2D10">
        <w:rPr>
          <w:lang w:eastAsia="zh-CN"/>
        </w:rPr>
        <w:t>2</w:t>
      </w:r>
      <w:r w:rsidRPr="005E2D10">
        <w:t xml:space="preserve"> with </w:t>
      </w:r>
      <w:r w:rsidRPr="005E2D10">
        <w:rPr>
          <w:lang w:eastAsia="zh-CN"/>
        </w:rPr>
        <w:t xml:space="preserve">30 </w:t>
      </w:r>
      <w:r w:rsidRPr="005E2D10">
        <w:t>kHz SCS</w:t>
      </w:r>
    </w:p>
    <w:tbl>
      <w:tblPr>
        <w:tblStyle w:val="TableGrid11"/>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5E2D10" w14:paraId="2A15F1CC" w14:textId="77777777" w:rsidTr="003A71DE">
        <w:trPr>
          <w:jc w:val="center"/>
        </w:trPr>
        <w:tc>
          <w:tcPr>
            <w:tcW w:w="1276" w:type="dxa"/>
            <w:vMerge w:val="restart"/>
            <w:tcBorders>
              <w:top w:val="single" w:sz="4" w:space="0" w:color="auto"/>
            </w:tcBorders>
            <w:vAlign w:val="center"/>
          </w:tcPr>
          <w:p w14:paraId="61B4679D" w14:textId="77777777" w:rsidR="00241417" w:rsidRPr="005E2D10" w:rsidRDefault="00241417" w:rsidP="003A71DE">
            <w:pPr>
              <w:pStyle w:val="TAH"/>
            </w:pPr>
            <w:r w:rsidRPr="005E2D10">
              <w:t>Number of</w:t>
            </w:r>
            <w:r>
              <w:t xml:space="preserve"> </w:t>
            </w:r>
            <w:r w:rsidRPr="005E2D10">
              <w:t>TX antennas</w:t>
            </w:r>
          </w:p>
        </w:tc>
        <w:tc>
          <w:tcPr>
            <w:tcW w:w="1134" w:type="dxa"/>
            <w:vMerge w:val="restart"/>
            <w:tcBorders>
              <w:top w:val="single" w:sz="4" w:space="0" w:color="auto"/>
            </w:tcBorders>
            <w:vAlign w:val="center"/>
          </w:tcPr>
          <w:p w14:paraId="60F7CA97" w14:textId="77777777" w:rsidR="00241417" w:rsidRPr="005E2D10" w:rsidRDefault="00241417" w:rsidP="003A71DE">
            <w:pPr>
              <w:pStyle w:val="TAH"/>
            </w:pPr>
            <w:r w:rsidRPr="005E2D10">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1D23E83C" w14:textId="6E187A2C" w:rsidR="00241417" w:rsidRPr="005E2D10" w:rsidRDefault="00241417" w:rsidP="003A71DE">
            <w:pPr>
              <w:pStyle w:val="TAH"/>
            </w:pPr>
            <w:r w:rsidRPr="005E2D10">
              <w:rPr>
                <w:lang w:val="fr-FR"/>
              </w:rPr>
              <w:t>Propagation</w:t>
            </w:r>
            <w:r>
              <w:rPr>
                <w:lang w:val="fr-FR"/>
              </w:rPr>
              <w:t xml:space="preserve"> </w:t>
            </w:r>
            <w:r w:rsidRPr="005E2D10">
              <w:t xml:space="preserve">conditions and correlation matrix (Annex </w:t>
            </w:r>
            <w:r>
              <w:t>TBA</w:t>
            </w:r>
            <w:r w:rsidRPr="005E2D10">
              <w:t>)</w:t>
            </w:r>
          </w:p>
        </w:tc>
        <w:tc>
          <w:tcPr>
            <w:tcW w:w="3260" w:type="dxa"/>
            <w:gridSpan w:val="4"/>
            <w:tcBorders>
              <w:top w:val="single" w:sz="4" w:space="0" w:color="auto"/>
            </w:tcBorders>
            <w:vAlign w:val="center"/>
          </w:tcPr>
          <w:p w14:paraId="0591166C" w14:textId="77777777" w:rsidR="00241417" w:rsidRPr="005E2D10" w:rsidRDefault="00241417" w:rsidP="003A71DE">
            <w:pPr>
              <w:pStyle w:val="TAH"/>
            </w:pPr>
            <w:r w:rsidRPr="005E2D10">
              <w:t>Channel bandwidth / SNR (dB)</w:t>
            </w:r>
          </w:p>
        </w:tc>
      </w:tr>
      <w:tr w:rsidR="00241417" w:rsidRPr="005E2D10" w14:paraId="3AB5A112" w14:textId="77777777" w:rsidTr="003A71DE">
        <w:trPr>
          <w:jc w:val="center"/>
        </w:trPr>
        <w:tc>
          <w:tcPr>
            <w:tcW w:w="1276" w:type="dxa"/>
            <w:vMerge/>
            <w:tcBorders>
              <w:bottom w:val="single" w:sz="4" w:space="0" w:color="auto"/>
            </w:tcBorders>
            <w:vAlign w:val="center"/>
          </w:tcPr>
          <w:p w14:paraId="26E9DA4E" w14:textId="77777777" w:rsidR="00241417" w:rsidRPr="005E2D10" w:rsidRDefault="00241417" w:rsidP="003A71DE">
            <w:pPr>
              <w:pStyle w:val="TAH"/>
            </w:pPr>
          </w:p>
        </w:tc>
        <w:tc>
          <w:tcPr>
            <w:tcW w:w="1134" w:type="dxa"/>
            <w:vMerge/>
            <w:tcBorders>
              <w:bottom w:val="single" w:sz="4" w:space="0" w:color="auto"/>
            </w:tcBorders>
            <w:vAlign w:val="center"/>
          </w:tcPr>
          <w:p w14:paraId="7468A8D7" w14:textId="77777777" w:rsidR="00241417" w:rsidRPr="005E2D10" w:rsidRDefault="00241417" w:rsidP="003A71DE">
            <w:pPr>
              <w:pStyle w:val="TAH"/>
            </w:pPr>
          </w:p>
        </w:tc>
        <w:tc>
          <w:tcPr>
            <w:tcW w:w="1276" w:type="dxa"/>
            <w:vMerge/>
            <w:tcBorders>
              <w:bottom w:val="single" w:sz="4" w:space="0" w:color="auto"/>
            </w:tcBorders>
            <w:vAlign w:val="center"/>
          </w:tcPr>
          <w:p w14:paraId="6E223D62" w14:textId="77777777" w:rsidR="00241417" w:rsidRPr="005E2D10" w:rsidRDefault="00241417" w:rsidP="003A71DE">
            <w:pPr>
              <w:pStyle w:val="TAH"/>
            </w:pPr>
          </w:p>
        </w:tc>
        <w:tc>
          <w:tcPr>
            <w:tcW w:w="709" w:type="dxa"/>
            <w:tcBorders>
              <w:top w:val="single" w:sz="4" w:space="0" w:color="auto"/>
              <w:bottom w:val="single" w:sz="4" w:space="0" w:color="auto"/>
            </w:tcBorders>
            <w:vAlign w:val="center"/>
          </w:tcPr>
          <w:p w14:paraId="3299CD6A" w14:textId="77777777" w:rsidR="00241417" w:rsidRPr="005E2D10" w:rsidRDefault="00241417" w:rsidP="003A71DE">
            <w:pPr>
              <w:pStyle w:val="TAH"/>
            </w:pPr>
            <w:r w:rsidRPr="005E2D10">
              <w:t>10 MHz</w:t>
            </w:r>
          </w:p>
        </w:tc>
        <w:tc>
          <w:tcPr>
            <w:tcW w:w="850" w:type="dxa"/>
            <w:tcBorders>
              <w:top w:val="single" w:sz="4" w:space="0" w:color="auto"/>
              <w:bottom w:val="single" w:sz="4" w:space="0" w:color="auto"/>
            </w:tcBorders>
            <w:vAlign w:val="center"/>
          </w:tcPr>
          <w:p w14:paraId="516A3C3D" w14:textId="77777777" w:rsidR="00241417" w:rsidRPr="005E2D10" w:rsidRDefault="00241417" w:rsidP="003A71DE">
            <w:pPr>
              <w:pStyle w:val="TAH"/>
            </w:pPr>
            <w:r w:rsidRPr="005E2D10">
              <w:t>20 MHz</w:t>
            </w:r>
          </w:p>
        </w:tc>
        <w:tc>
          <w:tcPr>
            <w:tcW w:w="851" w:type="dxa"/>
            <w:tcBorders>
              <w:top w:val="single" w:sz="4" w:space="0" w:color="auto"/>
              <w:bottom w:val="single" w:sz="4" w:space="0" w:color="auto"/>
            </w:tcBorders>
            <w:vAlign w:val="center"/>
          </w:tcPr>
          <w:p w14:paraId="7395DD1A" w14:textId="77777777" w:rsidR="00241417" w:rsidRPr="005E2D10" w:rsidRDefault="00241417" w:rsidP="003A71DE">
            <w:pPr>
              <w:pStyle w:val="TAH"/>
            </w:pPr>
            <w:r w:rsidRPr="005E2D10">
              <w:t>40 MHz</w:t>
            </w:r>
          </w:p>
        </w:tc>
        <w:tc>
          <w:tcPr>
            <w:tcW w:w="850" w:type="dxa"/>
            <w:tcBorders>
              <w:top w:val="single" w:sz="4" w:space="0" w:color="auto"/>
              <w:bottom w:val="single" w:sz="4" w:space="0" w:color="auto"/>
            </w:tcBorders>
            <w:vAlign w:val="center"/>
          </w:tcPr>
          <w:p w14:paraId="575032B1" w14:textId="77777777" w:rsidR="00241417" w:rsidRPr="005E2D10" w:rsidRDefault="00241417" w:rsidP="003A71DE">
            <w:pPr>
              <w:pStyle w:val="TAH"/>
            </w:pPr>
            <w:r w:rsidRPr="005E2D10">
              <w:t>100 MHz</w:t>
            </w:r>
          </w:p>
        </w:tc>
      </w:tr>
      <w:tr w:rsidR="00241417" w:rsidRPr="005E2D10" w14:paraId="0853B35B" w14:textId="77777777" w:rsidTr="003A71DE">
        <w:trPr>
          <w:jc w:val="center"/>
        </w:trPr>
        <w:tc>
          <w:tcPr>
            <w:tcW w:w="1276" w:type="dxa"/>
            <w:vMerge w:val="restart"/>
            <w:vAlign w:val="center"/>
          </w:tcPr>
          <w:p w14:paraId="64F0F12D" w14:textId="77777777" w:rsidR="00241417" w:rsidRPr="005E2D10" w:rsidRDefault="00241417" w:rsidP="003A71DE">
            <w:pPr>
              <w:pStyle w:val="TAC"/>
            </w:pPr>
            <w:r w:rsidRPr="005E2D10">
              <w:rPr>
                <w:lang w:eastAsia="zh-CN"/>
              </w:rPr>
              <w:t>1</w:t>
            </w:r>
          </w:p>
        </w:tc>
        <w:tc>
          <w:tcPr>
            <w:tcW w:w="1134" w:type="dxa"/>
            <w:tcBorders>
              <w:bottom w:val="single" w:sz="4" w:space="0" w:color="auto"/>
            </w:tcBorders>
            <w:vAlign w:val="center"/>
          </w:tcPr>
          <w:p w14:paraId="0A6129B0" w14:textId="77777777" w:rsidR="00241417" w:rsidRPr="005E2D10" w:rsidRDefault="00241417" w:rsidP="003A71DE">
            <w:pPr>
              <w:pStyle w:val="TAC"/>
            </w:pPr>
            <w:r w:rsidRPr="005E2D10">
              <w:rPr>
                <w:lang w:eastAsia="zh-CN"/>
              </w:rPr>
              <w:t>2</w:t>
            </w:r>
          </w:p>
        </w:tc>
        <w:tc>
          <w:tcPr>
            <w:tcW w:w="1276" w:type="dxa"/>
            <w:tcBorders>
              <w:bottom w:val="single" w:sz="4" w:space="0" w:color="auto"/>
            </w:tcBorders>
            <w:vAlign w:val="center"/>
          </w:tcPr>
          <w:p w14:paraId="4C88EC59"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bottom w:val="single" w:sz="4" w:space="0" w:color="auto"/>
            </w:tcBorders>
            <w:vAlign w:val="center"/>
          </w:tcPr>
          <w:p w14:paraId="3BE00100" w14:textId="77777777" w:rsidR="00241417" w:rsidRPr="005E2D10" w:rsidRDefault="00241417" w:rsidP="003A71DE">
            <w:pPr>
              <w:pStyle w:val="TAC"/>
            </w:pPr>
            <w:r w:rsidRPr="005E2D10">
              <w:rPr>
                <w:lang w:eastAsia="zh-CN"/>
              </w:rPr>
              <w:t>5.</w:t>
            </w:r>
            <w:r w:rsidRPr="005E2D10">
              <w:rPr>
                <w:rFonts w:hint="eastAsia"/>
                <w:lang w:eastAsia="zh-CN"/>
              </w:rPr>
              <w:t>5</w:t>
            </w:r>
          </w:p>
        </w:tc>
        <w:tc>
          <w:tcPr>
            <w:tcW w:w="850" w:type="dxa"/>
            <w:tcBorders>
              <w:bottom w:val="single" w:sz="4" w:space="0" w:color="auto"/>
            </w:tcBorders>
            <w:vAlign w:val="center"/>
          </w:tcPr>
          <w:p w14:paraId="1B9341B5" w14:textId="77777777" w:rsidR="00241417" w:rsidRPr="005E2D10" w:rsidRDefault="00241417" w:rsidP="003A71DE">
            <w:pPr>
              <w:pStyle w:val="TAC"/>
            </w:pPr>
            <w:r w:rsidRPr="005E2D10">
              <w:rPr>
                <w:lang w:eastAsia="zh-CN"/>
              </w:rPr>
              <w:t>5.</w:t>
            </w:r>
            <w:r w:rsidRPr="005E2D10">
              <w:rPr>
                <w:rFonts w:hint="eastAsia"/>
                <w:lang w:eastAsia="zh-CN"/>
              </w:rPr>
              <w:t>6</w:t>
            </w:r>
          </w:p>
        </w:tc>
        <w:tc>
          <w:tcPr>
            <w:tcW w:w="851" w:type="dxa"/>
            <w:tcBorders>
              <w:bottom w:val="single" w:sz="4" w:space="0" w:color="auto"/>
            </w:tcBorders>
            <w:vAlign w:val="center"/>
          </w:tcPr>
          <w:p w14:paraId="7B4C7506" w14:textId="77777777" w:rsidR="00241417" w:rsidRPr="005E2D10" w:rsidRDefault="00241417" w:rsidP="003A71DE">
            <w:pPr>
              <w:pStyle w:val="TAC"/>
              <w:rPr>
                <w:lang w:eastAsia="zh-CN"/>
              </w:rPr>
            </w:pPr>
            <w:r w:rsidRPr="005E2D10">
              <w:rPr>
                <w:lang w:eastAsia="zh-CN"/>
              </w:rPr>
              <w:t>5.</w:t>
            </w:r>
            <w:r w:rsidRPr="005E2D10">
              <w:rPr>
                <w:rFonts w:hint="eastAsia"/>
                <w:lang w:eastAsia="zh-CN"/>
              </w:rPr>
              <w:t>5</w:t>
            </w:r>
          </w:p>
        </w:tc>
        <w:tc>
          <w:tcPr>
            <w:tcW w:w="850" w:type="dxa"/>
            <w:tcBorders>
              <w:bottom w:val="single" w:sz="4" w:space="0" w:color="auto"/>
            </w:tcBorders>
            <w:vAlign w:val="center"/>
          </w:tcPr>
          <w:p w14:paraId="3F3250D4" w14:textId="77777777" w:rsidR="00241417" w:rsidRPr="005E2D10" w:rsidRDefault="00241417" w:rsidP="003A71DE">
            <w:pPr>
              <w:pStyle w:val="TAC"/>
            </w:pPr>
            <w:r w:rsidRPr="005E2D10">
              <w:rPr>
                <w:lang w:eastAsia="zh-CN"/>
              </w:rPr>
              <w:t>5.</w:t>
            </w:r>
            <w:r w:rsidRPr="005E2D10">
              <w:rPr>
                <w:rFonts w:hint="eastAsia"/>
                <w:lang w:eastAsia="zh-CN"/>
              </w:rPr>
              <w:t>7</w:t>
            </w:r>
          </w:p>
        </w:tc>
      </w:tr>
      <w:tr w:rsidR="00241417" w:rsidRPr="005E2D10" w14:paraId="27AD13AE" w14:textId="77777777" w:rsidTr="003A71DE">
        <w:trPr>
          <w:jc w:val="center"/>
        </w:trPr>
        <w:tc>
          <w:tcPr>
            <w:tcW w:w="1276" w:type="dxa"/>
            <w:vMerge/>
            <w:vAlign w:val="center"/>
          </w:tcPr>
          <w:p w14:paraId="0E145179" w14:textId="77777777" w:rsidR="00241417" w:rsidRPr="005E2D10" w:rsidRDefault="00241417" w:rsidP="003A71DE">
            <w:pPr>
              <w:pStyle w:val="TAC"/>
            </w:pPr>
          </w:p>
        </w:tc>
        <w:tc>
          <w:tcPr>
            <w:tcW w:w="1134" w:type="dxa"/>
            <w:tcBorders>
              <w:bottom w:val="single" w:sz="4" w:space="0" w:color="auto"/>
            </w:tcBorders>
            <w:vAlign w:val="center"/>
          </w:tcPr>
          <w:p w14:paraId="3C865743" w14:textId="77777777" w:rsidR="00241417" w:rsidRPr="005E2D10" w:rsidRDefault="00241417" w:rsidP="003A71DE">
            <w:pPr>
              <w:pStyle w:val="TAC"/>
            </w:pPr>
            <w:r w:rsidRPr="005E2D10">
              <w:rPr>
                <w:lang w:eastAsia="zh-CN"/>
              </w:rPr>
              <w:t>4</w:t>
            </w:r>
          </w:p>
        </w:tc>
        <w:tc>
          <w:tcPr>
            <w:tcW w:w="1276" w:type="dxa"/>
            <w:tcBorders>
              <w:bottom w:val="single" w:sz="4" w:space="0" w:color="auto"/>
            </w:tcBorders>
            <w:vAlign w:val="center"/>
          </w:tcPr>
          <w:p w14:paraId="08CE8A0C"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bottom w:val="single" w:sz="4" w:space="0" w:color="auto"/>
            </w:tcBorders>
            <w:vAlign w:val="center"/>
          </w:tcPr>
          <w:p w14:paraId="7692A6A1" w14:textId="77777777" w:rsidR="00241417" w:rsidRPr="005E2D10" w:rsidRDefault="00241417" w:rsidP="003A71DE">
            <w:pPr>
              <w:pStyle w:val="TAC"/>
            </w:pPr>
            <w:r w:rsidRPr="005E2D10">
              <w:rPr>
                <w:lang w:eastAsia="zh-CN"/>
              </w:rPr>
              <w:t>0.3</w:t>
            </w:r>
          </w:p>
        </w:tc>
        <w:tc>
          <w:tcPr>
            <w:tcW w:w="850" w:type="dxa"/>
            <w:tcBorders>
              <w:bottom w:val="single" w:sz="4" w:space="0" w:color="auto"/>
            </w:tcBorders>
            <w:vAlign w:val="center"/>
          </w:tcPr>
          <w:p w14:paraId="730F5822" w14:textId="77777777" w:rsidR="00241417" w:rsidRPr="005E2D10" w:rsidRDefault="00241417" w:rsidP="003A71DE">
            <w:pPr>
              <w:pStyle w:val="TAC"/>
            </w:pPr>
            <w:r w:rsidRPr="005E2D10">
              <w:rPr>
                <w:lang w:eastAsia="zh-CN"/>
              </w:rPr>
              <w:t>0.2</w:t>
            </w:r>
          </w:p>
        </w:tc>
        <w:tc>
          <w:tcPr>
            <w:tcW w:w="851" w:type="dxa"/>
            <w:tcBorders>
              <w:bottom w:val="single" w:sz="4" w:space="0" w:color="auto"/>
            </w:tcBorders>
            <w:vAlign w:val="center"/>
          </w:tcPr>
          <w:p w14:paraId="2EB5150D" w14:textId="77777777" w:rsidR="00241417" w:rsidRPr="005E2D10" w:rsidRDefault="00241417" w:rsidP="003A71DE">
            <w:pPr>
              <w:pStyle w:val="TAC"/>
              <w:rPr>
                <w:lang w:eastAsia="zh-CN"/>
              </w:rPr>
            </w:pPr>
            <w:r w:rsidRPr="005E2D10">
              <w:rPr>
                <w:lang w:eastAsia="zh-CN"/>
              </w:rPr>
              <w:t>0.</w:t>
            </w:r>
            <w:r w:rsidRPr="005E2D10">
              <w:rPr>
                <w:rFonts w:hint="eastAsia"/>
                <w:lang w:eastAsia="zh-CN"/>
              </w:rPr>
              <w:t>3</w:t>
            </w:r>
          </w:p>
        </w:tc>
        <w:tc>
          <w:tcPr>
            <w:tcW w:w="850" w:type="dxa"/>
            <w:tcBorders>
              <w:bottom w:val="single" w:sz="4" w:space="0" w:color="auto"/>
            </w:tcBorders>
            <w:vAlign w:val="center"/>
          </w:tcPr>
          <w:p w14:paraId="73F56192" w14:textId="77777777" w:rsidR="00241417" w:rsidRPr="005E2D10" w:rsidRDefault="00241417" w:rsidP="003A71DE">
            <w:pPr>
              <w:pStyle w:val="TAC"/>
            </w:pPr>
            <w:r w:rsidRPr="005E2D10">
              <w:rPr>
                <w:rFonts w:hint="eastAsia"/>
                <w:lang w:eastAsia="zh-CN"/>
              </w:rPr>
              <w:t>0.4</w:t>
            </w:r>
          </w:p>
        </w:tc>
      </w:tr>
      <w:tr w:rsidR="00241417" w:rsidRPr="005E2D10" w14:paraId="23F1E1C5" w14:textId="77777777" w:rsidTr="003A71DE">
        <w:trPr>
          <w:jc w:val="center"/>
        </w:trPr>
        <w:tc>
          <w:tcPr>
            <w:tcW w:w="1276" w:type="dxa"/>
            <w:vMerge/>
            <w:vAlign w:val="center"/>
          </w:tcPr>
          <w:p w14:paraId="35D8B495" w14:textId="77777777" w:rsidR="00241417" w:rsidRPr="005E2D10" w:rsidRDefault="00241417" w:rsidP="003A71DE">
            <w:pPr>
              <w:pStyle w:val="TAC"/>
            </w:pPr>
          </w:p>
        </w:tc>
        <w:tc>
          <w:tcPr>
            <w:tcW w:w="1134" w:type="dxa"/>
            <w:tcBorders>
              <w:top w:val="single" w:sz="4" w:space="0" w:color="auto"/>
            </w:tcBorders>
            <w:vAlign w:val="center"/>
          </w:tcPr>
          <w:p w14:paraId="55947EB6" w14:textId="77777777" w:rsidR="00241417" w:rsidRPr="005E2D10" w:rsidRDefault="00241417" w:rsidP="003A71DE">
            <w:pPr>
              <w:pStyle w:val="TAC"/>
            </w:pPr>
            <w:r w:rsidRPr="005E2D10">
              <w:rPr>
                <w:lang w:eastAsia="zh-CN"/>
              </w:rPr>
              <w:t>8</w:t>
            </w:r>
          </w:p>
        </w:tc>
        <w:tc>
          <w:tcPr>
            <w:tcW w:w="1276" w:type="dxa"/>
            <w:tcBorders>
              <w:top w:val="single" w:sz="4" w:space="0" w:color="auto"/>
            </w:tcBorders>
            <w:vAlign w:val="center"/>
          </w:tcPr>
          <w:p w14:paraId="3CCDEA01"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top w:val="single" w:sz="4" w:space="0" w:color="auto"/>
            </w:tcBorders>
            <w:vAlign w:val="center"/>
          </w:tcPr>
          <w:p w14:paraId="4296F2B1" w14:textId="77777777" w:rsidR="00241417" w:rsidRPr="005E2D10" w:rsidRDefault="00241417" w:rsidP="003A71DE">
            <w:pPr>
              <w:pStyle w:val="TAC"/>
            </w:pPr>
            <w:r w:rsidRPr="005E2D10">
              <w:rPr>
                <w:lang w:eastAsia="zh-CN"/>
              </w:rPr>
              <w:t>-3.6</w:t>
            </w:r>
          </w:p>
        </w:tc>
        <w:tc>
          <w:tcPr>
            <w:tcW w:w="850" w:type="dxa"/>
            <w:tcBorders>
              <w:top w:val="single" w:sz="4" w:space="0" w:color="auto"/>
            </w:tcBorders>
            <w:vAlign w:val="center"/>
          </w:tcPr>
          <w:p w14:paraId="33E95155" w14:textId="77777777" w:rsidR="00241417" w:rsidRPr="005E2D10" w:rsidRDefault="00241417" w:rsidP="003A71DE">
            <w:pPr>
              <w:pStyle w:val="TAC"/>
            </w:pPr>
            <w:r w:rsidRPr="005E2D10">
              <w:rPr>
                <w:lang w:eastAsia="zh-CN"/>
              </w:rPr>
              <w:t>-3.6</w:t>
            </w:r>
          </w:p>
        </w:tc>
        <w:tc>
          <w:tcPr>
            <w:tcW w:w="851" w:type="dxa"/>
            <w:tcBorders>
              <w:top w:val="single" w:sz="4" w:space="0" w:color="auto"/>
            </w:tcBorders>
            <w:vAlign w:val="center"/>
          </w:tcPr>
          <w:p w14:paraId="18E20C56" w14:textId="77777777" w:rsidR="00241417" w:rsidRPr="005E2D10" w:rsidRDefault="00241417" w:rsidP="003A71DE">
            <w:pPr>
              <w:pStyle w:val="TAC"/>
              <w:rPr>
                <w:lang w:eastAsia="zh-CN"/>
              </w:rPr>
            </w:pPr>
            <w:r w:rsidRPr="005E2D10">
              <w:rPr>
                <w:lang w:eastAsia="zh-CN"/>
              </w:rPr>
              <w:t>-3.</w:t>
            </w:r>
            <w:r w:rsidRPr="005E2D10">
              <w:rPr>
                <w:rFonts w:hint="eastAsia"/>
                <w:lang w:eastAsia="zh-CN"/>
              </w:rPr>
              <w:t>5</w:t>
            </w:r>
          </w:p>
        </w:tc>
        <w:tc>
          <w:tcPr>
            <w:tcW w:w="850" w:type="dxa"/>
            <w:tcBorders>
              <w:top w:val="single" w:sz="4" w:space="0" w:color="auto"/>
            </w:tcBorders>
            <w:vAlign w:val="center"/>
          </w:tcPr>
          <w:p w14:paraId="33000CA5" w14:textId="77777777" w:rsidR="00241417" w:rsidRPr="005E2D10" w:rsidRDefault="00241417" w:rsidP="003A71DE">
            <w:pPr>
              <w:pStyle w:val="TAC"/>
            </w:pPr>
            <w:r w:rsidRPr="005E2D10">
              <w:rPr>
                <w:rFonts w:hint="eastAsia"/>
                <w:lang w:eastAsia="zh-CN"/>
              </w:rPr>
              <w:t>-3.3</w:t>
            </w:r>
          </w:p>
        </w:tc>
      </w:tr>
    </w:tbl>
    <w:p w14:paraId="116F1584" w14:textId="77777777" w:rsidR="00241417" w:rsidRPr="00C1044F" w:rsidRDefault="00241417" w:rsidP="00241417">
      <w:pPr>
        <w:rPr>
          <w:lang w:eastAsia="zh-CN"/>
        </w:rPr>
      </w:pPr>
    </w:p>
    <w:p w14:paraId="6D991F59" w14:textId="77777777" w:rsidR="00241417" w:rsidRDefault="00241417" w:rsidP="00241417">
      <w:pPr>
        <w:pStyle w:val="Heading5"/>
      </w:pPr>
      <w:bookmarkStart w:id="3426" w:name="_Toc74583263"/>
      <w:bookmarkStart w:id="3427" w:name="_Toc76542076"/>
      <w:bookmarkStart w:id="3428" w:name="_Toc82450058"/>
      <w:bookmarkStart w:id="3429" w:name="_Toc82450706"/>
      <w:bookmarkStart w:id="3430" w:name="_Toc89949095"/>
      <w:bookmarkStart w:id="3431" w:name="_Toc98755484"/>
      <w:bookmarkStart w:id="3432" w:name="_Toc106182537"/>
      <w:r>
        <w:t>8</w:t>
      </w:r>
      <w:r w:rsidRPr="00EE4A40">
        <w:t>.</w:t>
      </w:r>
      <w:r>
        <w:t>1</w:t>
      </w:r>
      <w:r w:rsidRPr="00EE4A40">
        <w:t>.</w:t>
      </w:r>
      <w:r>
        <w:t>3</w:t>
      </w:r>
      <w:r w:rsidRPr="00EE4A40">
        <w:t>.</w:t>
      </w:r>
      <w:r>
        <w:t>4</w:t>
      </w:r>
      <w:r w:rsidRPr="00EE4A40">
        <w:t>.</w:t>
      </w:r>
      <w:r>
        <w:t>2</w:t>
      </w:r>
      <w:r>
        <w:tab/>
        <w:t>UCI BLER performance requirements</w:t>
      </w:r>
      <w:bookmarkEnd w:id="3426"/>
      <w:bookmarkEnd w:id="3427"/>
      <w:bookmarkEnd w:id="3428"/>
      <w:bookmarkEnd w:id="3429"/>
      <w:bookmarkEnd w:id="3430"/>
      <w:bookmarkEnd w:id="3431"/>
      <w:bookmarkEnd w:id="3432"/>
    </w:p>
    <w:p w14:paraId="26549497" w14:textId="77777777" w:rsidR="00241417" w:rsidRDefault="00241417" w:rsidP="00241417">
      <w:pPr>
        <w:pStyle w:val="H6"/>
      </w:pPr>
      <w:r>
        <w:t>8</w:t>
      </w:r>
      <w:r w:rsidRPr="00D57F98">
        <w:t>.</w:t>
      </w:r>
      <w:r>
        <w:t>1</w:t>
      </w:r>
      <w:r w:rsidRPr="00D57F98">
        <w:t>.</w:t>
      </w:r>
      <w:r>
        <w:t>3</w:t>
      </w:r>
      <w:r w:rsidRPr="00D57F98">
        <w:t>.</w:t>
      </w:r>
      <w:r>
        <w:t>4</w:t>
      </w:r>
      <w:r w:rsidRPr="00D57F98">
        <w:t>.</w:t>
      </w:r>
      <w:r>
        <w:t>2</w:t>
      </w:r>
      <w:r w:rsidRPr="00D57F98">
        <w:t>.</w:t>
      </w:r>
      <w:r>
        <w:t>1</w:t>
      </w:r>
      <w:r>
        <w:tab/>
        <w:t>General</w:t>
      </w:r>
    </w:p>
    <w:p w14:paraId="15D5370E" w14:textId="77777777" w:rsidR="00241417" w:rsidRPr="00AC4131" w:rsidRDefault="00241417" w:rsidP="00241417">
      <w:pPr>
        <w:rPr>
          <w:rFonts w:eastAsia="DengXian"/>
          <w:lang w:eastAsia="zh-CN"/>
        </w:rPr>
      </w:pPr>
      <w:r w:rsidRPr="00AC4131">
        <w:rPr>
          <w:lang w:eastAsia="zh-CN"/>
        </w:rPr>
        <w:t>The UCI block error probability (BLER) is defined as the probability of incorrectly decoding the UCI information when the UCI information is sent.</w:t>
      </w:r>
      <w:r w:rsidRPr="00AC4131">
        <w:rPr>
          <w:rFonts w:eastAsia="DengXian"/>
          <w:lang w:eastAsia="zh-CN"/>
        </w:rPr>
        <w:t xml:space="preserve"> The UCI information does not contain CSI part 2.</w:t>
      </w:r>
    </w:p>
    <w:p w14:paraId="2FADD187" w14:textId="5C270E20"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3A4BFFC9" w14:textId="77777777" w:rsidR="00241417" w:rsidRPr="00D44BC7" w:rsidRDefault="00241417" w:rsidP="00241417">
      <w:pPr>
        <w:rPr>
          <w:lang w:eastAsia="zh-CN"/>
        </w:rPr>
      </w:pPr>
      <w:r w:rsidRPr="00D44BC7">
        <w:rPr>
          <w:lang w:eastAsia="zh-CN"/>
        </w:rPr>
        <w:t>The UCI block error probability performance requirement only applies to the PUCCH format 2 with 22 UCI bits.</w:t>
      </w:r>
    </w:p>
    <w:p w14:paraId="10A09066" w14:textId="77777777" w:rsidR="00241417" w:rsidRPr="00AC4131" w:rsidRDefault="00241417" w:rsidP="00241417">
      <w:pPr>
        <w:pStyle w:val="TH"/>
      </w:pPr>
      <w:r w:rsidRPr="00AC4131">
        <w:t>Table 8.</w:t>
      </w:r>
      <w:r>
        <w:t>1.</w:t>
      </w:r>
      <w:r w:rsidRPr="00AC4131">
        <w:t>3.</w:t>
      </w:r>
      <w:r w:rsidRPr="00AC4131">
        <w:rPr>
          <w:lang w:eastAsia="zh-CN"/>
        </w:rPr>
        <w:t>4</w:t>
      </w:r>
      <w:r w:rsidRPr="00AC4131">
        <w:t>.</w:t>
      </w:r>
      <w:r w:rsidRPr="00AC4131">
        <w:rPr>
          <w:rFonts w:eastAsia="SimSun"/>
          <w:lang w:eastAsia="zh-CN"/>
        </w:rPr>
        <w:t>2</w:t>
      </w:r>
      <w:r w:rsidRPr="00AC4131">
        <w:t>.1-1: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2268"/>
      </w:tblGrid>
      <w:tr w:rsidR="00241417" w:rsidRPr="00AC4131" w14:paraId="70CC37DF" w14:textId="77777777" w:rsidTr="003A71DE">
        <w:trPr>
          <w:cantSplit/>
          <w:jc w:val="center"/>
        </w:trPr>
        <w:tc>
          <w:tcPr>
            <w:tcW w:w="3485" w:type="dxa"/>
            <w:vAlign w:val="center"/>
          </w:tcPr>
          <w:p w14:paraId="7AD04C61" w14:textId="77777777" w:rsidR="00241417" w:rsidRPr="00AC4131" w:rsidRDefault="00241417" w:rsidP="003A71DE">
            <w:pPr>
              <w:pStyle w:val="TAH"/>
            </w:pPr>
            <w:r w:rsidRPr="00AC4131">
              <w:t>Parameter</w:t>
            </w:r>
          </w:p>
        </w:tc>
        <w:tc>
          <w:tcPr>
            <w:tcW w:w="2268" w:type="dxa"/>
            <w:vAlign w:val="center"/>
          </w:tcPr>
          <w:p w14:paraId="240F0F57" w14:textId="77777777" w:rsidR="00241417" w:rsidRPr="00AC4131" w:rsidRDefault="00241417" w:rsidP="003A71DE">
            <w:pPr>
              <w:pStyle w:val="TAH"/>
              <w:rPr>
                <w:lang w:eastAsia="zh-CN"/>
              </w:rPr>
            </w:pPr>
            <w:r w:rsidRPr="00AC4131">
              <w:rPr>
                <w:lang w:eastAsia="zh-CN"/>
              </w:rPr>
              <w:t>Value</w:t>
            </w:r>
            <w:r w:rsidRPr="00AC4131">
              <w:rPr>
                <w:rFonts w:eastAsia="?? ??"/>
                <w:lang w:eastAsia="zh-CN"/>
              </w:rPr>
              <w:t xml:space="preserve"> </w:t>
            </w:r>
          </w:p>
        </w:tc>
      </w:tr>
      <w:tr w:rsidR="00241417" w:rsidRPr="00AC4131" w14:paraId="040FE8D8" w14:textId="77777777" w:rsidTr="003A71DE">
        <w:trPr>
          <w:cantSplit/>
          <w:jc w:val="center"/>
        </w:trPr>
        <w:tc>
          <w:tcPr>
            <w:tcW w:w="3485" w:type="dxa"/>
            <w:vAlign w:val="center"/>
          </w:tcPr>
          <w:p w14:paraId="658859D9" w14:textId="77777777" w:rsidR="00241417" w:rsidRPr="00AC4131" w:rsidRDefault="00241417" w:rsidP="003A71DE">
            <w:pPr>
              <w:pStyle w:val="TAL"/>
              <w:rPr>
                <w:lang w:eastAsia="zh-CN"/>
              </w:rPr>
            </w:pPr>
            <w:r>
              <w:rPr>
                <w:lang w:eastAsia="zh-CN"/>
              </w:rPr>
              <w:t>Cyclic Prefix</w:t>
            </w:r>
          </w:p>
        </w:tc>
        <w:tc>
          <w:tcPr>
            <w:tcW w:w="2268" w:type="dxa"/>
            <w:vAlign w:val="center"/>
          </w:tcPr>
          <w:p w14:paraId="3AEBD324" w14:textId="77777777" w:rsidR="00241417" w:rsidRPr="00AC4131" w:rsidRDefault="00241417" w:rsidP="003A71DE">
            <w:pPr>
              <w:pStyle w:val="TAC"/>
              <w:rPr>
                <w:lang w:eastAsia="zh-CN"/>
              </w:rPr>
            </w:pPr>
            <w:r>
              <w:rPr>
                <w:lang w:eastAsia="zh-CN"/>
              </w:rPr>
              <w:t>Normal</w:t>
            </w:r>
          </w:p>
        </w:tc>
      </w:tr>
      <w:tr w:rsidR="00241417" w:rsidRPr="00AC4131" w14:paraId="5B6D8919" w14:textId="77777777" w:rsidTr="003A71DE">
        <w:trPr>
          <w:cantSplit/>
          <w:jc w:val="center"/>
        </w:trPr>
        <w:tc>
          <w:tcPr>
            <w:tcW w:w="3485" w:type="dxa"/>
            <w:vAlign w:val="center"/>
          </w:tcPr>
          <w:p w14:paraId="716454FF" w14:textId="77777777" w:rsidR="00241417" w:rsidRPr="00AC4131" w:rsidRDefault="00241417" w:rsidP="003A71DE">
            <w:pPr>
              <w:pStyle w:val="TAL"/>
              <w:rPr>
                <w:rFonts w:eastAsia="DengXian"/>
                <w:lang w:eastAsia="zh-CN"/>
              </w:rPr>
            </w:pPr>
            <w:r w:rsidRPr="00AC4131">
              <w:rPr>
                <w:lang w:eastAsia="zh-CN"/>
              </w:rPr>
              <w:t>Modulation order</w:t>
            </w:r>
          </w:p>
        </w:tc>
        <w:tc>
          <w:tcPr>
            <w:tcW w:w="2268" w:type="dxa"/>
            <w:vAlign w:val="center"/>
          </w:tcPr>
          <w:p w14:paraId="311DB31F" w14:textId="77777777" w:rsidR="00241417" w:rsidRPr="00AC4131" w:rsidRDefault="00241417" w:rsidP="003A71DE">
            <w:pPr>
              <w:pStyle w:val="TAC"/>
              <w:rPr>
                <w:lang w:eastAsia="zh-CN"/>
              </w:rPr>
            </w:pPr>
            <w:r w:rsidRPr="00AC4131">
              <w:rPr>
                <w:lang w:eastAsia="zh-CN"/>
              </w:rPr>
              <w:t>QSPK</w:t>
            </w:r>
          </w:p>
        </w:tc>
      </w:tr>
      <w:tr w:rsidR="00241417" w:rsidRPr="00AC4131" w14:paraId="736FB237" w14:textId="77777777" w:rsidTr="003A71DE">
        <w:trPr>
          <w:cantSplit/>
          <w:jc w:val="center"/>
        </w:trPr>
        <w:tc>
          <w:tcPr>
            <w:tcW w:w="3485" w:type="dxa"/>
            <w:vAlign w:val="center"/>
          </w:tcPr>
          <w:p w14:paraId="14315FF2" w14:textId="77777777" w:rsidR="00241417" w:rsidRPr="00AC4131" w:rsidRDefault="00241417" w:rsidP="003A71DE">
            <w:pPr>
              <w:pStyle w:val="TAL"/>
              <w:rPr>
                <w:rFonts w:eastAsia="DengXian" w:cs="Arial"/>
                <w:lang w:eastAsia="zh-CN"/>
              </w:rPr>
            </w:pPr>
            <w:r w:rsidRPr="00AC4131">
              <w:rPr>
                <w:rFonts w:hint="eastAsia"/>
                <w:lang w:eastAsia="zh-CN"/>
              </w:rPr>
              <w:t>First PRB prior to frequency hopping</w:t>
            </w:r>
          </w:p>
        </w:tc>
        <w:tc>
          <w:tcPr>
            <w:tcW w:w="2268" w:type="dxa"/>
            <w:vAlign w:val="center"/>
          </w:tcPr>
          <w:p w14:paraId="453A94EA" w14:textId="77777777" w:rsidR="00241417" w:rsidRPr="00AC4131" w:rsidRDefault="00241417" w:rsidP="003A71DE">
            <w:pPr>
              <w:pStyle w:val="TAC"/>
              <w:rPr>
                <w:lang w:eastAsia="zh-CN"/>
              </w:rPr>
            </w:pPr>
            <w:r w:rsidRPr="00AC4131">
              <w:rPr>
                <w:lang w:eastAsia="zh-CN"/>
              </w:rPr>
              <w:t>0</w:t>
            </w:r>
          </w:p>
        </w:tc>
      </w:tr>
      <w:tr w:rsidR="00241417" w:rsidRPr="00AC4131" w14:paraId="353D26D6" w14:textId="77777777" w:rsidTr="003A71DE">
        <w:trPr>
          <w:cantSplit/>
          <w:jc w:val="center"/>
        </w:trPr>
        <w:tc>
          <w:tcPr>
            <w:tcW w:w="3485" w:type="dxa"/>
            <w:vAlign w:val="center"/>
          </w:tcPr>
          <w:p w14:paraId="1F14E6B0" w14:textId="77777777" w:rsidR="00241417" w:rsidRPr="00AC4131" w:rsidRDefault="00241417" w:rsidP="003A71DE">
            <w:pPr>
              <w:pStyle w:val="TAL"/>
              <w:rPr>
                <w:rFonts w:eastAsia="DengXian" w:cs="Arial"/>
                <w:lang w:eastAsia="zh-CN"/>
              </w:rPr>
            </w:pPr>
            <w:r w:rsidRPr="00AC4131">
              <w:rPr>
                <w:lang w:eastAsia="zh-CN"/>
              </w:rPr>
              <w:t>I</w:t>
            </w:r>
            <w:r w:rsidRPr="00AC4131">
              <w:rPr>
                <w:rFonts w:hint="eastAsia"/>
                <w:lang w:eastAsia="zh-CN"/>
              </w:rPr>
              <w:t>ntra-slot frequency hopping</w:t>
            </w:r>
          </w:p>
        </w:tc>
        <w:tc>
          <w:tcPr>
            <w:tcW w:w="2268" w:type="dxa"/>
            <w:vAlign w:val="center"/>
          </w:tcPr>
          <w:p w14:paraId="7FE2A767" w14:textId="77777777" w:rsidR="00241417" w:rsidRPr="00AC4131" w:rsidRDefault="00241417" w:rsidP="003A71DE">
            <w:pPr>
              <w:pStyle w:val="TAC"/>
              <w:rPr>
                <w:rFonts w:eastAsia="DengXian"/>
                <w:lang w:eastAsia="zh-CN"/>
              </w:rPr>
            </w:pPr>
            <w:r w:rsidRPr="00AC4131">
              <w:rPr>
                <w:lang w:eastAsia="zh-CN"/>
              </w:rPr>
              <w:t>enabled</w:t>
            </w:r>
          </w:p>
        </w:tc>
      </w:tr>
      <w:tr w:rsidR="00241417" w:rsidRPr="00436CEF" w14:paraId="785BDD89" w14:textId="77777777" w:rsidTr="003A71DE">
        <w:trPr>
          <w:cantSplit/>
          <w:jc w:val="center"/>
        </w:trPr>
        <w:tc>
          <w:tcPr>
            <w:tcW w:w="3485" w:type="dxa"/>
            <w:vAlign w:val="center"/>
          </w:tcPr>
          <w:p w14:paraId="0607A282" w14:textId="77777777" w:rsidR="00241417" w:rsidRPr="00AC4131" w:rsidRDefault="00241417" w:rsidP="003A71DE">
            <w:pPr>
              <w:pStyle w:val="TAL"/>
              <w:rPr>
                <w:rFonts w:eastAsia="DengXian"/>
                <w:lang w:eastAsia="zh-CN"/>
              </w:rPr>
            </w:pPr>
            <w:r w:rsidRPr="00AC4131">
              <w:rPr>
                <w:rFonts w:hint="eastAsia"/>
                <w:lang w:eastAsia="zh-CN"/>
              </w:rPr>
              <w:t>Frist PRB after frequency hopping</w:t>
            </w:r>
          </w:p>
        </w:tc>
        <w:tc>
          <w:tcPr>
            <w:tcW w:w="2268" w:type="dxa"/>
            <w:vAlign w:val="center"/>
          </w:tcPr>
          <w:p w14:paraId="6DF202A1" w14:textId="77777777" w:rsidR="00241417" w:rsidRPr="00AC4131" w:rsidRDefault="00241417" w:rsidP="003A71DE">
            <w:pPr>
              <w:pStyle w:val="TAC"/>
              <w:rPr>
                <w:rFonts w:eastAsia="DengXian"/>
                <w:lang w:eastAsia="zh-CN"/>
              </w:rPr>
            </w:pPr>
            <w:r w:rsidRPr="00AC4131">
              <w:rPr>
                <w:lang w:eastAsia="zh-CN"/>
              </w:rPr>
              <w:t xml:space="preserve">The largest PRB index </w:t>
            </w:r>
            <w:r w:rsidRPr="00AC4131">
              <w:t xml:space="preserve">– </w:t>
            </w:r>
            <w:r w:rsidRPr="00AC4131">
              <w:rPr>
                <w:rFonts w:hint="eastAsia"/>
                <w:lang w:eastAsia="zh-CN"/>
              </w:rPr>
              <w:t>(Number of PRBs</w:t>
            </w:r>
            <w:r w:rsidRPr="00AC4131">
              <w:rPr>
                <w:lang w:eastAsia="zh-CN"/>
              </w:rPr>
              <w:t xml:space="preserve"> </w:t>
            </w:r>
            <w:r w:rsidRPr="00AC4131">
              <w:t xml:space="preserve">– </w:t>
            </w:r>
            <w:r w:rsidRPr="00AC4131">
              <w:rPr>
                <w:rFonts w:hint="eastAsia"/>
                <w:lang w:eastAsia="zh-CN"/>
              </w:rPr>
              <w:t>1)</w:t>
            </w:r>
          </w:p>
        </w:tc>
      </w:tr>
      <w:tr w:rsidR="00241417" w:rsidRPr="00AC4131" w14:paraId="6A52FA99" w14:textId="77777777" w:rsidTr="003A71DE">
        <w:trPr>
          <w:cantSplit/>
          <w:jc w:val="center"/>
        </w:trPr>
        <w:tc>
          <w:tcPr>
            <w:tcW w:w="3485" w:type="dxa"/>
            <w:vAlign w:val="center"/>
          </w:tcPr>
          <w:p w14:paraId="774EC521" w14:textId="77777777" w:rsidR="00241417" w:rsidRPr="00AC4131" w:rsidRDefault="00241417" w:rsidP="003A71DE">
            <w:pPr>
              <w:pStyle w:val="TAL"/>
              <w:rPr>
                <w:rFonts w:eastAsia="DengXian"/>
                <w:lang w:eastAsia="zh-CN"/>
              </w:rPr>
            </w:pPr>
            <w:r w:rsidRPr="00AC4131">
              <w:rPr>
                <w:rFonts w:hint="eastAsia"/>
                <w:lang w:eastAsia="zh-CN"/>
              </w:rPr>
              <w:t>Number of PRBs</w:t>
            </w:r>
          </w:p>
        </w:tc>
        <w:tc>
          <w:tcPr>
            <w:tcW w:w="2268" w:type="dxa"/>
            <w:vAlign w:val="center"/>
          </w:tcPr>
          <w:p w14:paraId="23ED86A4" w14:textId="77777777" w:rsidR="00241417" w:rsidRPr="00AC4131" w:rsidRDefault="00241417" w:rsidP="003A71DE">
            <w:pPr>
              <w:pStyle w:val="TAC"/>
              <w:rPr>
                <w:rFonts w:eastAsia="DengXian"/>
                <w:lang w:eastAsia="zh-CN"/>
              </w:rPr>
            </w:pPr>
            <w:r w:rsidRPr="00AC4131">
              <w:rPr>
                <w:lang w:eastAsia="zh-CN"/>
              </w:rPr>
              <w:t>9</w:t>
            </w:r>
          </w:p>
        </w:tc>
      </w:tr>
      <w:tr w:rsidR="00241417" w:rsidRPr="00AC4131" w14:paraId="4FD823E1" w14:textId="77777777" w:rsidTr="003A71DE">
        <w:trPr>
          <w:cantSplit/>
          <w:jc w:val="center"/>
        </w:trPr>
        <w:tc>
          <w:tcPr>
            <w:tcW w:w="3485" w:type="dxa"/>
            <w:vAlign w:val="center"/>
          </w:tcPr>
          <w:p w14:paraId="0C64A231" w14:textId="77777777" w:rsidR="00241417" w:rsidRPr="00AC4131" w:rsidRDefault="00241417" w:rsidP="003A71DE">
            <w:pPr>
              <w:pStyle w:val="TAL"/>
              <w:rPr>
                <w:rFonts w:eastAsia="DengXian"/>
                <w:lang w:eastAsia="zh-CN"/>
              </w:rPr>
            </w:pPr>
            <w:r w:rsidRPr="00AC4131">
              <w:rPr>
                <w:rFonts w:hint="eastAsia"/>
                <w:lang w:eastAsia="zh-CN"/>
              </w:rPr>
              <w:t>Number of symbols</w:t>
            </w:r>
          </w:p>
        </w:tc>
        <w:tc>
          <w:tcPr>
            <w:tcW w:w="2268" w:type="dxa"/>
            <w:vAlign w:val="center"/>
          </w:tcPr>
          <w:p w14:paraId="0BAEE6C7" w14:textId="77777777" w:rsidR="00241417" w:rsidRPr="00AC4131" w:rsidRDefault="00241417" w:rsidP="003A71DE">
            <w:pPr>
              <w:pStyle w:val="TAC"/>
              <w:rPr>
                <w:rFonts w:eastAsia="DengXian"/>
                <w:lang w:eastAsia="zh-CN"/>
              </w:rPr>
            </w:pPr>
            <w:r w:rsidRPr="00AC4131">
              <w:rPr>
                <w:lang w:eastAsia="zh-CN"/>
              </w:rPr>
              <w:t>2</w:t>
            </w:r>
          </w:p>
        </w:tc>
      </w:tr>
      <w:tr w:rsidR="00241417" w:rsidRPr="00AC4131" w14:paraId="014DE20C" w14:textId="77777777" w:rsidTr="003A71DE">
        <w:trPr>
          <w:cantSplit/>
          <w:jc w:val="center"/>
        </w:trPr>
        <w:tc>
          <w:tcPr>
            <w:tcW w:w="3485" w:type="dxa"/>
            <w:vAlign w:val="center"/>
          </w:tcPr>
          <w:p w14:paraId="31E5426F" w14:textId="77777777" w:rsidR="00241417" w:rsidRPr="00AC4131" w:rsidRDefault="00241417" w:rsidP="003A71DE">
            <w:pPr>
              <w:pStyle w:val="TAL"/>
              <w:rPr>
                <w:rFonts w:eastAsia="DengXian"/>
                <w:lang w:eastAsia="zh-CN"/>
              </w:rPr>
            </w:pPr>
            <w:r w:rsidRPr="00AC4131">
              <w:rPr>
                <w:rFonts w:hint="eastAsia"/>
                <w:lang w:eastAsia="zh-CN"/>
              </w:rPr>
              <w:t>The number of UCI information bits</w:t>
            </w:r>
          </w:p>
        </w:tc>
        <w:tc>
          <w:tcPr>
            <w:tcW w:w="2268" w:type="dxa"/>
            <w:vAlign w:val="center"/>
          </w:tcPr>
          <w:p w14:paraId="4332720B" w14:textId="77777777" w:rsidR="00241417" w:rsidRPr="00AC4131" w:rsidRDefault="00241417" w:rsidP="003A71DE">
            <w:pPr>
              <w:pStyle w:val="TAC"/>
              <w:rPr>
                <w:lang w:eastAsia="zh-CN"/>
              </w:rPr>
            </w:pPr>
            <w:r w:rsidRPr="00AC4131">
              <w:rPr>
                <w:lang w:eastAsia="zh-CN"/>
              </w:rPr>
              <w:t>22</w:t>
            </w:r>
          </w:p>
        </w:tc>
      </w:tr>
      <w:tr w:rsidR="00241417" w:rsidRPr="00AC4131" w14:paraId="27C37332" w14:textId="77777777" w:rsidTr="003A71DE">
        <w:trPr>
          <w:cantSplit/>
          <w:jc w:val="center"/>
        </w:trPr>
        <w:tc>
          <w:tcPr>
            <w:tcW w:w="3485" w:type="dxa"/>
            <w:vAlign w:val="center"/>
          </w:tcPr>
          <w:p w14:paraId="23E595DE" w14:textId="77777777" w:rsidR="00241417" w:rsidRPr="00AC4131" w:rsidRDefault="00241417" w:rsidP="003A71DE">
            <w:pPr>
              <w:pStyle w:val="TAL"/>
              <w:rPr>
                <w:lang w:eastAsia="zh-CN"/>
              </w:rPr>
            </w:pPr>
            <w:r w:rsidRPr="00AC4131">
              <w:rPr>
                <w:rFonts w:hint="eastAsia"/>
                <w:lang w:eastAsia="zh-CN"/>
              </w:rPr>
              <w:t>First symbol</w:t>
            </w:r>
          </w:p>
        </w:tc>
        <w:tc>
          <w:tcPr>
            <w:tcW w:w="2268" w:type="dxa"/>
            <w:vAlign w:val="center"/>
          </w:tcPr>
          <w:p w14:paraId="39B31F45" w14:textId="77777777" w:rsidR="00241417" w:rsidRPr="00AC4131" w:rsidRDefault="00241417" w:rsidP="003A71DE">
            <w:pPr>
              <w:pStyle w:val="TAC"/>
              <w:rPr>
                <w:lang w:eastAsia="zh-CN"/>
              </w:rPr>
            </w:pPr>
            <w:r w:rsidRPr="00AC4131">
              <w:rPr>
                <w:lang w:eastAsia="zh-CN"/>
              </w:rPr>
              <w:t>12</w:t>
            </w:r>
          </w:p>
        </w:tc>
      </w:tr>
      <w:tr w:rsidR="00241417" w:rsidRPr="00AC4131" w14:paraId="214B9043" w14:textId="77777777" w:rsidTr="003A71DE">
        <w:trPr>
          <w:cantSplit/>
          <w:jc w:val="center"/>
        </w:trPr>
        <w:tc>
          <w:tcPr>
            <w:tcW w:w="3485" w:type="dxa"/>
            <w:vAlign w:val="center"/>
          </w:tcPr>
          <w:p w14:paraId="10270E26" w14:textId="77777777" w:rsidR="00241417" w:rsidRPr="00AC4131" w:rsidRDefault="00241417" w:rsidP="003A71DE">
            <w:pPr>
              <w:pStyle w:val="TAL"/>
              <w:rPr>
                <w:lang w:eastAsia="zh-CN"/>
              </w:rPr>
            </w:pPr>
            <w:r w:rsidRPr="00AC4131">
              <w:rPr>
                <w:rFonts w:hint="eastAsia"/>
                <w:lang w:eastAsia="zh-CN"/>
              </w:rPr>
              <w:t>DM-RS sequence generation</w:t>
            </w:r>
          </w:p>
        </w:tc>
        <w:tc>
          <w:tcPr>
            <w:tcW w:w="2268" w:type="dxa"/>
            <w:vAlign w:val="center"/>
          </w:tcPr>
          <w:p w14:paraId="45567822" w14:textId="77777777" w:rsidR="00241417" w:rsidRPr="00AC4131" w:rsidRDefault="00241417" w:rsidP="003A71DE">
            <w:pPr>
              <w:pStyle w:val="TAC"/>
              <w:rPr>
                <w:rFonts w:eastAsia="SimSun"/>
                <w:lang w:eastAsia="zh-CN"/>
              </w:rPr>
            </w:pPr>
            <w:r w:rsidRPr="00AC4131">
              <w:rPr>
                <w:i/>
              </w:rPr>
              <w:t>N</w:t>
            </w:r>
            <w:r w:rsidRPr="00AC4131">
              <w:rPr>
                <w:i/>
                <w:vertAlign w:val="subscript"/>
              </w:rPr>
              <w:t>ID</w:t>
            </w:r>
            <w:r w:rsidRPr="00AC4131">
              <w:rPr>
                <w:vertAlign w:val="superscript"/>
              </w:rPr>
              <w:t>0</w:t>
            </w:r>
            <w:r w:rsidRPr="00AC4131">
              <w:t>=0</w:t>
            </w:r>
          </w:p>
        </w:tc>
      </w:tr>
    </w:tbl>
    <w:p w14:paraId="6AEA20FF" w14:textId="77777777" w:rsidR="00241417" w:rsidRDefault="00241417" w:rsidP="00241417"/>
    <w:p w14:paraId="3300BB7E" w14:textId="77777777" w:rsidR="00241417" w:rsidRDefault="00241417" w:rsidP="00241417">
      <w:pPr>
        <w:pStyle w:val="H6"/>
      </w:pPr>
      <w:r>
        <w:t>8</w:t>
      </w:r>
      <w:r w:rsidRPr="00D57F98">
        <w:t>.</w:t>
      </w:r>
      <w:r>
        <w:t>1</w:t>
      </w:r>
      <w:r w:rsidRPr="00D57F98">
        <w:t>.</w:t>
      </w:r>
      <w:r>
        <w:t>3</w:t>
      </w:r>
      <w:r w:rsidRPr="00D57F98">
        <w:t>.</w:t>
      </w:r>
      <w:r>
        <w:t>4</w:t>
      </w:r>
      <w:r w:rsidRPr="00D57F98">
        <w:t>.</w:t>
      </w:r>
      <w:r>
        <w:t>2</w:t>
      </w:r>
      <w:r w:rsidRPr="00D57F98">
        <w:t>.</w:t>
      </w:r>
      <w:r>
        <w:t>2</w:t>
      </w:r>
      <w:r>
        <w:tab/>
        <w:t>Minimum requirement</w:t>
      </w:r>
    </w:p>
    <w:p w14:paraId="3E259722" w14:textId="77777777" w:rsidR="00241417" w:rsidRPr="008F5F91" w:rsidRDefault="00241417" w:rsidP="00241417">
      <w:pPr>
        <w:rPr>
          <w:rFonts w:eastAsia="DengXian"/>
          <w:lang w:eastAsia="zh-CN"/>
        </w:rPr>
      </w:pPr>
      <w:r w:rsidRPr="008F5F91">
        <w:rPr>
          <w:lang w:eastAsia="zh-CN"/>
        </w:rPr>
        <w:t>The UCI block error probability</w:t>
      </w:r>
      <w:r w:rsidRPr="008F5F91">
        <w:t xml:space="preserve"> shall not exceed 1% at the SNR given in </w:t>
      </w:r>
      <w:r w:rsidRPr="008F5F91">
        <w:rPr>
          <w:lang w:eastAsia="zh-CN"/>
        </w:rPr>
        <w:t>t</w:t>
      </w:r>
      <w:r w:rsidRPr="008F5F91">
        <w:t>able 8.</w:t>
      </w:r>
      <w:r>
        <w:t>2.</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 xml:space="preserve">-1 and </w:t>
      </w:r>
      <w:r w:rsidRPr="008F5F91">
        <w:rPr>
          <w:lang w:eastAsia="zh-CN"/>
        </w:rPr>
        <w:t>t</w:t>
      </w:r>
      <w:r w:rsidRPr="008F5F91">
        <w: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-2</w:t>
      </w:r>
      <w:r w:rsidRPr="008F5F91">
        <w:rPr>
          <w:lang w:eastAsia="zh-CN"/>
        </w:rPr>
        <w:t xml:space="preserve"> for 22 UCI bits.</w:t>
      </w:r>
    </w:p>
    <w:p w14:paraId="4323BC55" w14:textId="77777777" w:rsidR="00241417" w:rsidRPr="008F5F91" w:rsidRDefault="00241417" w:rsidP="00241417">
      <w:pPr>
        <w:pStyle w:val="TH"/>
      </w:pPr>
      <w:r w:rsidRPr="008F5F91">
        <w:t>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 xml:space="preserve">-1: Minimum requirements for PUCCH format </w:t>
      </w:r>
      <w:r w:rsidRPr="008F5F91">
        <w:rPr>
          <w:lang w:eastAsia="zh-CN"/>
        </w:rPr>
        <w:t>2</w:t>
      </w:r>
      <w:r w:rsidRPr="008F5F91">
        <w:t xml:space="preserve"> with 15</w:t>
      </w:r>
      <w:r w:rsidRPr="008F5F91">
        <w:rPr>
          <w:lang w:eastAsia="zh-CN"/>
        </w:rPr>
        <w:t xml:space="preserve"> </w:t>
      </w:r>
      <w:r w:rsidRPr="008F5F91">
        <w:t>kHz SCS</w:t>
      </w:r>
    </w:p>
    <w:tbl>
      <w:tblPr>
        <w:tblStyle w:val="TableGrid12"/>
        <w:tblW w:w="5245" w:type="dxa"/>
        <w:jc w:val="center"/>
        <w:tblInd w:w="0" w:type="dxa"/>
        <w:tblLayout w:type="fixed"/>
        <w:tblLook w:val="04A0" w:firstRow="1" w:lastRow="0" w:firstColumn="1" w:lastColumn="0" w:noHBand="0" w:noVBand="1"/>
      </w:tblPr>
      <w:tblGrid>
        <w:gridCol w:w="1276"/>
        <w:gridCol w:w="1134"/>
        <w:gridCol w:w="850"/>
        <w:gridCol w:w="993"/>
        <w:gridCol w:w="992"/>
      </w:tblGrid>
      <w:tr w:rsidR="00241417" w:rsidRPr="008F5F91" w14:paraId="5B6040AD" w14:textId="77777777" w:rsidTr="003A71DE">
        <w:trPr>
          <w:jc w:val="center"/>
        </w:trPr>
        <w:tc>
          <w:tcPr>
            <w:tcW w:w="1276" w:type="dxa"/>
            <w:vMerge w:val="restart"/>
            <w:tcBorders>
              <w:top w:val="single" w:sz="4" w:space="0" w:color="auto"/>
            </w:tcBorders>
            <w:vAlign w:val="center"/>
          </w:tcPr>
          <w:p w14:paraId="4CFCDF92" w14:textId="77777777" w:rsidR="00241417" w:rsidRPr="008F5F91" w:rsidRDefault="00241417" w:rsidP="003A71DE">
            <w:pPr>
              <w:pStyle w:val="TAH"/>
            </w:pPr>
            <w:r w:rsidRPr="008F5F91">
              <w:t>Number of</w:t>
            </w:r>
            <w:r>
              <w:t xml:space="preserve"> </w:t>
            </w:r>
            <w:r w:rsidRPr="008F5F91">
              <w:t>TX antennas</w:t>
            </w:r>
          </w:p>
        </w:tc>
        <w:tc>
          <w:tcPr>
            <w:tcW w:w="1134" w:type="dxa"/>
            <w:vMerge w:val="restart"/>
            <w:tcBorders>
              <w:top w:val="single" w:sz="4" w:space="0" w:color="auto"/>
            </w:tcBorders>
            <w:vAlign w:val="center"/>
          </w:tcPr>
          <w:p w14:paraId="1C19C3F3" w14:textId="77777777" w:rsidR="00241417" w:rsidRPr="008F5F91" w:rsidRDefault="00241417" w:rsidP="003A71DE">
            <w:pPr>
              <w:pStyle w:val="TAH"/>
            </w:pPr>
            <w:r w:rsidRPr="008F5F91">
              <w:rPr>
                <w:lang w:eastAsia="zh-CN"/>
              </w:rPr>
              <w:t>Number of</w:t>
            </w:r>
            <w:r>
              <w:rPr>
                <w:lang w:eastAsia="zh-CN"/>
              </w:rPr>
              <w:t xml:space="preserve"> </w:t>
            </w:r>
            <w:r>
              <w:t>Demodulation Branches</w:t>
            </w:r>
          </w:p>
        </w:tc>
        <w:tc>
          <w:tcPr>
            <w:tcW w:w="2835" w:type="dxa"/>
            <w:gridSpan w:val="3"/>
            <w:tcBorders>
              <w:top w:val="single" w:sz="4" w:space="0" w:color="auto"/>
            </w:tcBorders>
            <w:vAlign w:val="center"/>
          </w:tcPr>
          <w:p w14:paraId="237F07F0" w14:textId="77777777" w:rsidR="00241417" w:rsidRPr="008F5F91" w:rsidRDefault="00241417" w:rsidP="003A71DE">
            <w:pPr>
              <w:pStyle w:val="TAH"/>
            </w:pPr>
            <w:r w:rsidRPr="008F5F91">
              <w:t>Channel bandwidth / SNR (dB)</w:t>
            </w:r>
          </w:p>
        </w:tc>
      </w:tr>
      <w:tr w:rsidR="00241417" w:rsidRPr="008F5F91" w14:paraId="4A0EBC8D" w14:textId="77777777" w:rsidTr="003A71DE">
        <w:trPr>
          <w:jc w:val="center"/>
        </w:trPr>
        <w:tc>
          <w:tcPr>
            <w:tcW w:w="1276" w:type="dxa"/>
            <w:vMerge/>
            <w:tcBorders>
              <w:bottom w:val="single" w:sz="4" w:space="0" w:color="auto"/>
            </w:tcBorders>
            <w:vAlign w:val="center"/>
          </w:tcPr>
          <w:p w14:paraId="169E196C" w14:textId="77777777" w:rsidR="00241417" w:rsidRPr="008F5F91" w:rsidRDefault="00241417" w:rsidP="003A71DE">
            <w:pPr>
              <w:pStyle w:val="TAH"/>
            </w:pPr>
          </w:p>
        </w:tc>
        <w:tc>
          <w:tcPr>
            <w:tcW w:w="1134" w:type="dxa"/>
            <w:vMerge/>
            <w:tcBorders>
              <w:bottom w:val="single" w:sz="4" w:space="0" w:color="auto"/>
            </w:tcBorders>
            <w:vAlign w:val="center"/>
          </w:tcPr>
          <w:p w14:paraId="4A41FF47" w14:textId="77777777" w:rsidR="00241417" w:rsidRPr="008F5F91" w:rsidRDefault="00241417" w:rsidP="003A71DE">
            <w:pPr>
              <w:pStyle w:val="TAH"/>
            </w:pPr>
          </w:p>
        </w:tc>
        <w:tc>
          <w:tcPr>
            <w:tcW w:w="850" w:type="dxa"/>
            <w:tcBorders>
              <w:top w:val="single" w:sz="4" w:space="0" w:color="auto"/>
              <w:bottom w:val="single" w:sz="4" w:space="0" w:color="auto"/>
            </w:tcBorders>
            <w:vAlign w:val="center"/>
          </w:tcPr>
          <w:p w14:paraId="60EB25BA" w14:textId="77777777" w:rsidR="00241417" w:rsidRPr="008F5F91" w:rsidRDefault="00241417" w:rsidP="003A71DE">
            <w:pPr>
              <w:pStyle w:val="TAH"/>
            </w:pPr>
            <w:r w:rsidRPr="008F5F91">
              <w:t>5 MHz</w:t>
            </w:r>
          </w:p>
        </w:tc>
        <w:tc>
          <w:tcPr>
            <w:tcW w:w="993" w:type="dxa"/>
            <w:tcBorders>
              <w:top w:val="single" w:sz="4" w:space="0" w:color="auto"/>
              <w:bottom w:val="single" w:sz="4" w:space="0" w:color="auto"/>
            </w:tcBorders>
            <w:vAlign w:val="center"/>
          </w:tcPr>
          <w:p w14:paraId="38132FBB" w14:textId="77777777" w:rsidR="00241417" w:rsidRPr="008F5F91" w:rsidRDefault="00241417" w:rsidP="003A71DE">
            <w:pPr>
              <w:pStyle w:val="TAH"/>
            </w:pPr>
            <w:r w:rsidRPr="008F5F91">
              <w:t>10 MHz</w:t>
            </w:r>
          </w:p>
        </w:tc>
        <w:tc>
          <w:tcPr>
            <w:tcW w:w="992" w:type="dxa"/>
            <w:tcBorders>
              <w:top w:val="single" w:sz="4" w:space="0" w:color="auto"/>
              <w:bottom w:val="single" w:sz="4" w:space="0" w:color="auto"/>
            </w:tcBorders>
            <w:vAlign w:val="center"/>
          </w:tcPr>
          <w:p w14:paraId="531AE6A2" w14:textId="77777777" w:rsidR="00241417" w:rsidRPr="008F5F91" w:rsidRDefault="00241417" w:rsidP="003A71DE">
            <w:pPr>
              <w:pStyle w:val="TAH"/>
            </w:pPr>
            <w:r w:rsidRPr="008F5F91">
              <w:t>20 MHz</w:t>
            </w:r>
          </w:p>
        </w:tc>
      </w:tr>
      <w:tr w:rsidR="00241417" w:rsidRPr="008F5F91" w14:paraId="1525C41C" w14:textId="77777777" w:rsidTr="003A71DE">
        <w:trPr>
          <w:jc w:val="center"/>
        </w:trPr>
        <w:tc>
          <w:tcPr>
            <w:tcW w:w="1276" w:type="dxa"/>
            <w:vMerge w:val="restart"/>
            <w:vAlign w:val="center"/>
          </w:tcPr>
          <w:p w14:paraId="3264560C" w14:textId="77777777" w:rsidR="00241417" w:rsidRPr="008F5F91" w:rsidRDefault="00241417" w:rsidP="003A71DE">
            <w:pPr>
              <w:pStyle w:val="TAC"/>
            </w:pPr>
            <w:r w:rsidRPr="008F5F91">
              <w:rPr>
                <w:lang w:eastAsia="zh-CN"/>
              </w:rPr>
              <w:t>1</w:t>
            </w:r>
          </w:p>
        </w:tc>
        <w:tc>
          <w:tcPr>
            <w:tcW w:w="1134" w:type="dxa"/>
            <w:tcBorders>
              <w:bottom w:val="single" w:sz="4" w:space="0" w:color="auto"/>
            </w:tcBorders>
            <w:vAlign w:val="center"/>
          </w:tcPr>
          <w:p w14:paraId="4E45E89E" w14:textId="77777777" w:rsidR="00241417" w:rsidRPr="008F5F91" w:rsidRDefault="00241417" w:rsidP="003A71DE">
            <w:pPr>
              <w:pStyle w:val="TAC"/>
            </w:pPr>
            <w:r w:rsidRPr="008F5F91">
              <w:rPr>
                <w:lang w:eastAsia="zh-CN"/>
              </w:rPr>
              <w:t>2</w:t>
            </w:r>
          </w:p>
        </w:tc>
        <w:tc>
          <w:tcPr>
            <w:tcW w:w="850" w:type="dxa"/>
            <w:tcBorders>
              <w:bottom w:val="single" w:sz="4" w:space="0" w:color="auto"/>
            </w:tcBorders>
            <w:vAlign w:val="center"/>
          </w:tcPr>
          <w:p w14:paraId="6AF9E291" w14:textId="77777777" w:rsidR="00241417" w:rsidRPr="008F5F91" w:rsidRDefault="00241417" w:rsidP="003A71DE">
            <w:pPr>
              <w:pStyle w:val="TAC"/>
            </w:pPr>
            <w:r w:rsidRPr="008F5F91">
              <w:rPr>
                <w:lang w:eastAsia="zh-CN"/>
              </w:rPr>
              <w:t>0.2</w:t>
            </w:r>
          </w:p>
        </w:tc>
        <w:tc>
          <w:tcPr>
            <w:tcW w:w="993" w:type="dxa"/>
            <w:tcBorders>
              <w:bottom w:val="single" w:sz="4" w:space="0" w:color="auto"/>
            </w:tcBorders>
            <w:vAlign w:val="center"/>
          </w:tcPr>
          <w:p w14:paraId="0F75C778" w14:textId="77777777" w:rsidR="00241417" w:rsidRPr="008F5F91" w:rsidRDefault="00241417" w:rsidP="003A71DE">
            <w:pPr>
              <w:pStyle w:val="TAC"/>
            </w:pPr>
            <w:r w:rsidRPr="008F5F91">
              <w:rPr>
                <w:lang w:eastAsia="zh-CN"/>
              </w:rPr>
              <w:t>0.8</w:t>
            </w:r>
          </w:p>
        </w:tc>
        <w:tc>
          <w:tcPr>
            <w:tcW w:w="992" w:type="dxa"/>
            <w:tcBorders>
              <w:bottom w:val="single" w:sz="4" w:space="0" w:color="auto"/>
            </w:tcBorders>
            <w:vAlign w:val="center"/>
          </w:tcPr>
          <w:p w14:paraId="3472048F" w14:textId="77777777" w:rsidR="00241417" w:rsidRPr="008F5F91" w:rsidRDefault="00241417" w:rsidP="003A71DE">
            <w:pPr>
              <w:pStyle w:val="TAC"/>
            </w:pPr>
            <w:r w:rsidRPr="008F5F91">
              <w:rPr>
                <w:lang w:eastAsia="zh-CN"/>
              </w:rPr>
              <w:t>1.2</w:t>
            </w:r>
          </w:p>
        </w:tc>
      </w:tr>
      <w:tr w:rsidR="00241417" w:rsidRPr="008F5F91" w14:paraId="4B07D01E" w14:textId="77777777" w:rsidTr="003A71DE">
        <w:trPr>
          <w:jc w:val="center"/>
        </w:trPr>
        <w:tc>
          <w:tcPr>
            <w:tcW w:w="1276" w:type="dxa"/>
            <w:vMerge/>
            <w:vAlign w:val="center"/>
          </w:tcPr>
          <w:p w14:paraId="64E117B3" w14:textId="77777777" w:rsidR="00241417" w:rsidRPr="008F5F91" w:rsidRDefault="00241417" w:rsidP="003A71DE">
            <w:pPr>
              <w:pStyle w:val="TAC"/>
            </w:pPr>
          </w:p>
        </w:tc>
        <w:tc>
          <w:tcPr>
            <w:tcW w:w="1134" w:type="dxa"/>
            <w:tcBorders>
              <w:bottom w:val="single" w:sz="4" w:space="0" w:color="auto"/>
            </w:tcBorders>
            <w:vAlign w:val="center"/>
          </w:tcPr>
          <w:p w14:paraId="2A570A57" w14:textId="77777777" w:rsidR="00241417" w:rsidRPr="008F5F91" w:rsidRDefault="00241417" w:rsidP="003A71DE">
            <w:pPr>
              <w:pStyle w:val="TAC"/>
            </w:pPr>
            <w:r w:rsidRPr="008F5F91">
              <w:rPr>
                <w:lang w:eastAsia="zh-CN"/>
              </w:rPr>
              <w:t>4</w:t>
            </w:r>
          </w:p>
        </w:tc>
        <w:tc>
          <w:tcPr>
            <w:tcW w:w="850" w:type="dxa"/>
            <w:tcBorders>
              <w:bottom w:val="single" w:sz="4" w:space="0" w:color="auto"/>
            </w:tcBorders>
            <w:vAlign w:val="center"/>
          </w:tcPr>
          <w:p w14:paraId="68347D0D" w14:textId="77777777" w:rsidR="00241417" w:rsidRPr="008F5F91" w:rsidRDefault="00241417" w:rsidP="003A71DE">
            <w:pPr>
              <w:pStyle w:val="TAC"/>
            </w:pPr>
            <w:r w:rsidRPr="008F5F91">
              <w:rPr>
                <w:lang w:eastAsia="zh-CN"/>
              </w:rPr>
              <w:t>-3.6</w:t>
            </w:r>
          </w:p>
        </w:tc>
        <w:tc>
          <w:tcPr>
            <w:tcW w:w="993" w:type="dxa"/>
            <w:tcBorders>
              <w:bottom w:val="single" w:sz="4" w:space="0" w:color="auto"/>
            </w:tcBorders>
            <w:vAlign w:val="center"/>
          </w:tcPr>
          <w:p w14:paraId="40AE4692" w14:textId="77777777" w:rsidR="00241417" w:rsidRPr="008F5F91" w:rsidRDefault="00241417" w:rsidP="003A71DE">
            <w:pPr>
              <w:pStyle w:val="TAC"/>
            </w:pPr>
            <w:r w:rsidRPr="008F5F91">
              <w:rPr>
                <w:lang w:eastAsia="zh-CN"/>
              </w:rPr>
              <w:t>-3.2</w:t>
            </w:r>
          </w:p>
        </w:tc>
        <w:tc>
          <w:tcPr>
            <w:tcW w:w="992" w:type="dxa"/>
            <w:tcBorders>
              <w:bottom w:val="single" w:sz="4" w:space="0" w:color="auto"/>
            </w:tcBorders>
            <w:vAlign w:val="center"/>
          </w:tcPr>
          <w:p w14:paraId="78D629A0" w14:textId="77777777" w:rsidR="00241417" w:rsidRPr="008F5F91" w:rsidRDefault="00241417" w:rsidP="003A71DE">
            <w:pPr>
              <w:pStyle w:val="TAC"/>
            </w:pPr>
            <w:r w:rsidRPr="008F5F91">
              <w:rPr>
                <w:lang w:eastAsia="zh-CN"/>
              </w:rPr>
              <w:t>-3.2</w:t>
            </w:r>
          </w:p>
        </w:tc>
      </w:tr>
      <w:tr w:rsidR="00241417" w:rsidRPr="008F5F91" w14:paraId="423BB818" w14:textId="77777777" w:rsidTr="003A71DE">
        <w:trPr>
          <w:jc w:val="center"/>
        </w:trPr>
        <w:tc>
          <w:tcPr>
            <w:tcW w:w="1276" w:type="dxa"/>
            <w:vMerge/>
            <w:vAlign w:val="center"/>
          </w:tcPr>
          <w:p w14:paraId="05C7E572" w14:textId="77777777" w:rsidR="00241417" w:rsidRPr="008F5F91" w:rsidRDefault="00241417" w:rsidP="003A71DE">
            <w:pPr>
              <w:pStyle w:val="TAC"/>
            </w:pPr>
          </w:p>
        </w:tc>
        <w:tc>
          <w:tcPr>
            <w:tcW w:w="1134" w:type="dxa"/>
            <w:tcBorders>
              <w:top w:val="single" w:sz="4" w:space="0" w:color="auto"/>
            </w:tcBorders>
            <w:vAlign w:val="center"/>
          </w:tcPr>
          <w:p w14:paraId="60B9F205" w14:textId="77777777" w:rsidR="00241417" w:rsidRPr="008F5F91" w:rsidRDefault="00241417" w:rsidP="003A71DE">
            <w:pPr>
              <w:pStyle w:val="TAC"/>
            </w:pPr>
            <w:r w:rsidRPr="008F5F91">
              <w:rPr>
                <w:lang w:eastAsia="zh-CN"/>
              </w:rPr>
              <w:t>8</w:t>
            </w:r>
          </w:p>
        </w:tc>
        <w:tc>
          <w:tcPr>
            <w:tcW w:w="850" w:type="dxa"/>
            <w:tcBorders>
              <w:top w:val="single" w:sz="4" w:space="0" w:color="auto"/>
            </w:tcBorders>
            <w:vAlign w:val="center"/>
          </w:tcPr>
          <w:p w14:paraId="58869F14" w14:textId="77777777" w:rsidR="00241417" w:rsidRPr="008F5F91" w:rsidRDefault="00241417" w:rsidP="003A71DE">
            <w:pPr>
              <w:pStyle w:val="TAC"/>
            </w:pPr>
            <w:r w:rsidRPr="008F5F91">
              <w:rPr>
                <w:lang w:eastAsia="zh-CN"/>
              </w:rPr>
              <w:t>-6.8</w:t>
            </w:r>
          </w:p>
        </w:tc>
        <w:tc>
          <w:tcPr>
            <w:tcW w:w="993" w:type="dxa"/>
            <w:tcBorders>
              <w:top w:val="single" w:sz="4" w:space="0" w:color="auto"/>
            </w:tcBorders>
            <w:vAlign w:val="center"/>
          </w:tcPr>
          <w:p w14:paraId="3F91A65F" w14:textId="77777777" w:rsidR="00241417" w:rsidRPr="008F5F91" w:rsidRDefault="00241417" w:rsidP="003A71DE">
            <w:pPr>
              <w:pStyle w:val="TAC"/>
            </w:pPr>
            <w:r w:rsidRPr="008F5F91">
              <w:rPr>
                <w:lang w:eastAsia="zh-CN"/>
              </w:rPr>
              <w:t>-</w:t>
            </w:r>
            <w:r w:rsidRPr="008F5F91">
              <w:rPr>
                <w:rFonts w:hint="eastAsia"/>
                <w:lang w:eastAsia="zh-CN"/>
              </w:rPr>
              <w:t>6.7</w:t>
            </w:r>
          </w:p>
        </w:tc>
        <w:tc>
          <w:tcPr>
            <w:tcW w:w="992" w:type="dxa"/>
            <w:tcBorders>
              <w:top w:val="single" w:sz="4" w:space="0" w:color="auto"/>
            </w:tcBorders>
            <w:vAlign w:val="center"/>
          </w:tcPr>
          <w:p w14:paraId="51A857C3" w14:textId="77777777" w:rsidR="00241417" w:rsidRPr="008F5F91" w:rsidRDefault="00241417" w:rsidP="003A71DE">
            <w:pPr>
              <w:pStyle w:val="TAC"/>
            </w:pPr>
            <w:r w:rsidRPr="008F5F91">
              <w:rPr>
                <w:lang w:eastAsia="zh-CN"/>
              </w:rPr>
              <w:t>-6.8</w:t>
            </w:r>
          </w:p>
        </w:tc>
      </w:tr>
    </w:tbl>
    <w:p w14:paraId="08124BE9" w14:textId="77777777" w:rsidR="00241417" w:rsidRPr="008F5F91" w:rsidRDefault="00241417" w:rsidP="00241417"/>
    <w:p w14:paraId="40F6DF4B" w14:textId="77777777" w:rsidR="00241417" w:rsidRPr="008F5F91" w:rsidRDefault="00241417" w:rsidP="00241417">
      <w:pPr>
        <w:pStyle w:val="TH"/>
      </w:pPr>
      <w:r w:rsidRPr="008F5F91">
        <w:t>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w:t>
      </w:r>
      <w:r w:rsidRPr="008F5F91">
        <w:rPr>
          <w:lang w:eastAsia="zh-CN"/>
        </w:rPr>
        <w:t>2</w:t>
      </w:r>
      <w:r w:rsidRPr="008F5F91">
        <w:t xml:space="preserve">: Minimum requirements for PUCCH format </w:t>
      </w:r>
      <w:r w:rsidRPr="008F5F91">
        <w:rPr>
          <w:lang w:eastAsia="zh-CN"/>
        </w:rPr>
        <w:t>2</w:t>
      </w:r>
      <w:r w:rsidRPr="008F5F91">
        <w:t xml:space="preserve"> with </w:t>
      </w:r>
      <w:r w:rsidRPr="008F5F91">
        <w:rPr>
          <w:lang w:eastAsia="zh-CN"/>
        </w:rPr>
        <w:t xml:space="preserve">30 </w:t>
      </w:r>
      <w:r w:rsidRPr="008F5F91">
        <w:t>kHz SCS</w:t>
      </w:r>
    </w:p>
    <w:tbl>
      <w:tblPr>
        <w:tblStyle w:val="TableGrid12"/>
        <w:tblW w:w="8505" w:type="dxa"/>
        <w:jc w:val="center"/>
        <w:tblInd w:w="0" w:type="dxa"/>
        <w:tblLayout w:type="fixed"/>
        <w:tblLook w:val="04A0" w:firstRow="1" w:lastRow="0" w:firstColumn="1" w:lastColumn="0" w:noHBand="0" w:noVBand="1"/>
      </w:tblPr>
      <w:tblGrid>
        <w:gridCol w:w="1276"/>
        <w:gridCol w:w="1134"/>
        <w:gridCol w:w="1559"/>
        <w:gridCol w:w="1276"/>
        <w:gridCol w:w="709"/>
        <w:gridCol w:w="850"/>
        <w:gridCol w:w="851"/>
        <w:gridCol w:w="850"/>
      </w:tblGrid>
      <w:tr w:rsidR="00241417" w:rsidRPr="008F5F91" w14:paraId="1E0C94C1" w14:textId="77777777" w:rsidTr="003A71DE">
        <w:trPr>
          <w:jc w:val="center"/>
        </w:trPr>
        <w:tc>
          <w:tcPr>
            <w:tcW w:w="1276" w:type="dxa"/>
            <w:vMerge w:val="restart"/>
            <w:tcBorders>
              <w:top w:val="single" w:sz="4" w:space="0" w:color="auto"/>
            </w:tcBorders>
            <w:vAlign w:val="center"/>
          </w:tcPr>
          <w:p w14:paraId="59E11C2F" w14:textId="77777777" w:rsidR="00241417" w:rsidRPr="008F5F91" w:rsidRDefault="00241417" w:rsidP="003A71DE">
            <w:pPr>
              <w:pStyle w:val="TAH"/>
            </w:pPr>
            <w:r w:rsidRPr="008F5F91">
              <w:t>Number of</w:t>
            </w:r>
            <w:r>
              <w:t xml:space="preserve"> </w:t>
            </w:r>
            <w:r w:rsidRPr="008F5F91">
              <w:t>TX antennas</w:t>
            </w:r>
          </w:p>
        </w:tc>
        <w:tc>
          <w:tcPr>
            <w:tcW w:w="1134" w:type="dxa"/>
            <w:vMerge w:val="restart"/>
            <w:tcBorders>
              <w:top w:val="single" w:sz="4" w:space="0" w:color="auto"/>
            </w:tcBorders>
            <w:vAlign w:val="center"/>
          </w:tcPr>
          <w:p w14:paraId="2C030C0B" w14:textId="77777777" w:rsidR="00241417" w:rsidRPr="008F5F91" w:rsidRDefault="00241417" w:rsidP="003A71DE">
            <w:pPr>
              <w:pStyle w:val="TAH"/>
            </w:pPr>
            <w:r w:rsidRPr="008F5F91">
              <w:rPr>
                <w:lang w:eastAsia="zh-CN"/>
              </w:rPr>
              <w:t>Number of</w:t>
            </w:r>
            <w:r>
              <w:rPr>
                <w:lang w:eastAsia="zh-CN"/>
              </w:rPr>
              <w:t xml:space="preserve"> </w:t>
            </w:r>
            <w:r>
              <w:t>Demodulation Branches</w:t>
            </w:r>
          </w:p>
        </w:tc>
        <w:tc>
          <w:tcPr>
            <w:tcW w:w="1559" w:type="dxa"/>
            <w:vMerge w:val="restart"/>
            <w:tcBorders>
              <w:top w:val="single" w:sz="4" w:space="0" w:color="auto"/>
            </w:tcBorders>
            <w:vAlign w:val="center"/>
          </w:tcPr>
          <w:p w14:paraId="0BF1DB17" w14:textId="77777777" w:rsidR="00241417" w:rsidRPr="008F5F91" w:rsidRDefault="00241417" w:rsidP="003A71DE">
            <w:pPr>
              <w:pStyle w:val="TAH"/>
            </w:pPr>
            <w:r w:rsidRPr="008F5F91">
              <w:t>Cyclic Prefix</w:t>
            </w:r>
          </w:p>
        </w:tc>
        <w:tc>
          <w:tcPr>
            <w:tcW w:w="1276" w:type="dxa"/>
            <w:vMerge w:val="restart"/>
            <w:tcBorders>
              <w:top w:val="single" w:sz="4" w:space="0" w:color="auto"/>
            </w:tcBorders>
            <w:vAlign w:val="center"/>
          </w:tcPr>
          <w:p w14:paraId="586EB3B5" w14:textId="3C13DB0D" w:rsidR="00241417" w:rsidRPr="008F5F91" w:rsidRDefault="00241417" w:rsidP="003A71DE">
            <w:pPr>
              <w:pStyle w:val="TAH"/>
            </w:pPr>
            <w:r w:rsidRPr="008F5F91">
              <w:rPr>
                <w:lang w:val="fr-FR"/>
              </w:rPr>
              <w:t>Propagation</w:t>
            </w:r>
            <w:r>
              <w:rPr>
                <w:lang w:val="fr-FR"/>
              </w:rPr>
              <w:t xml:space="preserve"> </w:t>
            </w:r>
            <w:r w:rsidRPr="008F5F91">
              <w:t xml:space="preserve">conditions and correlation matrix (Annex </w:t>
            </w:r>
            <w:r>
              <w:t>TBA</w:t>
            </w:r>
            <w:r w:rsidRPr="008F5F91">
              <w:t>)</w:t>
            </w:r>
          </w:p>
        </w:tc>
        <w:tc>
          <w:tcPr>
            <w:tcW w:w="3260" w:type="dxa"/>
            <w:gridSpan w:val="4"/>
            <w:tcBorders>
              <w:top w:val="single" w:sz="4" w:space="0" w:color="auto"/>
            </w:tcBorders>
            <w:vAlign w:val="center"/>
          </w:tcPr>
          <w:p w14:paraId="29F102FE" w14:textId="77777777" w:rsidR="00241417" w:rsidRPr="008F5F91" w:rsidRDefault="00241417" w:rsidP="003A71DE">
            <w:pPr>
              <w:pStyle w:val="TAH"/>
            </w:pPr>
            <w:r w:rsidRPr="008F5F91">
              <w:t>Channel bandwidth / SNR (dB)</w:t>
            </w:r>
          </w:p>
        </w:tc>
      </w:tr>
      <w:tr w:rsidR="00241417" w:rsidRPr="008F5F91" w14:paraId="051E344A" w14:textId="77777777" w:rsidTr="003A71DE">
        <w:trPr>
          <w:jc w:val="center"/>
        </w:trPr>
        <w:tc>
          <w:tcPr>
            <w:tcW w:w="1276" w:type="dxa"/>
            <w:vMerge/>
            <w:tcBorders>
              <w:bottom w:val="single" w:sz="4" w:space="0" w:color="auto"/>
            </w:tcBorders>
            <w:vAlign w:val="center"/>
          </w:tcPr>
          <w:p w14:paraId="63B378B8" w14:textId="77777777" w:rsidR="00241417" w:rsidRPr="008F5F91" w:rsidRDefault="00241417" w:rsidP="003A71DE">
            <w:pPr>
              <w:pStyle w:val="TAH"/>
            </w:pPr>
          </w:p>
        </w:tc>
        <w:tc>
          <w:tcPr>
            <w:tcW w:w="1134" w:type="dxa"/>
            <w:vMerge/>
            <w:tcBorders>
              <w:bottom w:val="single" w:sz="4" w:space="0" w:color="auto"/>
            </w:tcBorders>
            <w:vAlign w:val="center"/>
          </w:tcPr>
          <w:p w14:paraId="772B050E" w14:textId="77777777" w:rsidR="00241417" w:rsidRPr="008F5F91" w:rsidRDefault="00241417" w:rsidP="003A71DE">
            <w:pPr>
              <w:pStyle w:val="TAH"/>
            </w:pPr>
          </w:p>
        </w:tc>
        <w:tc>
          <w:tcPr>
            <w:tcW w:w="1559" w:type="dxa"/>
            <w:vMerge/>
            <w:tcBorders>
              <w:bottom w:val="single" w:sz="4" w:space="0" w:color="auto"/>
            </w:tcBorders>
            <w:vAlign w:val="center"/>
          </w:tcPr>
          <w:p w14:paraId="486DDE99" w14:textId="77777777" w:rsidR="00241417" w:rsidRPr="008F5F91" w:rsidRDefault="00241417" w:rsidP="003A71DE">
            <w:pPr>
              <w:pStyle w:val="TAH"/>
            </w:pPr>
          </w:p>
        </w:tc>
        <w:tc>
          <w:tcPr>
            <w:tcW w:w="1276" w:type="dxa"/>
            <w:vMerge/>
            <w:tcBorders>
              <w:bottom w:val="single" w:sz="4" w:space="0" w:color="auto"/>
            </w:tcBorders>
            <w:vAlign w:val="center"/>
          </w:tcPr>
          <w:p w14:paraId="3A017ECE" w14:textId="77777777" w:rsidR="00241417" w:rsidRPr="008F5F91" w:rsidRDefault="00241417" w:rsidP="003A71DE">
            <w:pPr>
              <w:pStyle w:val="TAH"/>
            </w:pPr>
          </w:p>
        </w:tc>
        <w:tc>
          <w:tcPr>
            <w:tcW w:w="709" w:type="dxa"/>
            <w:tcBorders>
              <w:top w:val="single" w:sz="4" w:space="0" w:color="auto"/>
              <w:bottom w:val="single" w:sz="4" w:space="0" w:color="auto"/>
            </w:tcBorders>
            <w:vAlign w:val="center"/>
          </w:tcPr>
          <w:p w14:paraId="666A7BE7" w14:textId="77777777" w:rsidR="00241417" w:rsidRPr="008F5F91" w:rsidRDefault="00241417" w:rsidP="003A71DE">
            <w:pPr>
              <w:pStyle w:val="TAH"/>
            </w:pPr>
            <w:r w:rsidRPr="008F5F91">
              <w:t>10 MHz</w:t>
            </w:r>
          </w:p>
        </w:tc>
        <w:tc>
          <w:tcPr>
            <w:tcW w:w="850" w:type="dxa"/>
            <w:tcBorders>
              <w:top w:val="single" w:sz="4" w:space="0" w:color="auto"/>
              <w:bottom w:val="single" w:sz="4" w:space="0" w:color="auto"/>
            </w:tcBorders>
            <w:vAlign w:val="center"/>
          </w:tcPr>
          <w:p w14:paraId="1E20294F" w14:textId="77777777" w:rsidR="00241417" w:rsidRPr="008F5F91" w:rsidRDefault="00241417" w:rsidP="003A71DE">
            <w:pPr>
              <w:pStyle w:val="TAH"/>
            </w:pPr>
            <w:r w:rsidRPr="008F5F91">
              <w:t>20 MHz</w:t>
            </w:r>
          </w:p>
        </w:tc>
        <w:tc>
          <w:tcPr>
            <w:tcW w:w="851" w:type="dxa"/>
            <w:tcBorders>
              <w:top w:val="single" w:sz="4" w:space="0" w:color="auto"/>
              <w:bottom w:val="single" w:sz="4" w:space="0" w:color="auto"/>
            </w:tcBorders>
            <w:vAlign w:val="center"/>
          </w:tcPr>
          <w:p w14:paraId="52DD6DC0" w14:textId="77777777" w:rsidR="00241417" w:rsidRPr="008F5F91" w:rsidRDefault="00241417" w:rsidP="003A71DE">
            <w:pPr>
              <w:pStyle w:val="TAH"/>
            </w:pPr>
            <w:r w:rsidRPr="008F5F91">
              <w:t>40 MHz</w:t>
            </w:r>
          </w:p>
        </w:tc>
        <w:tc>
          <w:tcPr>
            <w:tcW w:w="850" w:type="dxa"/>
            <w:tcBorders>
              <w:top w:val="single" w:sz="4" w:space="0" w:color="auto"/>
              <w:bottom w:val="single" w:sz="4" w:space="0" w:color="auto"/>
            </w:tcBorders>
            <w:vAlign w:val="center"/>
          </w:tcPr>
          <w:p w14:paraId="13C8457B" w14:textId="77777777" w:rsidR="00241417" w:rsidRPr="008F5F91" w:rsidRDefault="00241417" w:rsidP="003A71DE">
            <w:pPr>
              <w:pStyle w:val="TAH"/>
            </w:pPr>
            <w:r w:rsidRPr="008F5F91">
              <w:t>100 MHz</w:t>
            </w:r>
          </w:p>
        </w:tc>
      </w:tr>
      <w:tr w:rsidR="00241417" w:rsidRPr="008F5F91" w14:paraId="68A1A2D3" w14:textId="77777777" w:rsidTr="003A71DE">
        <w:trPr>
          <w:jc w:val="center"/>
        </w:trPr>
        <w:tc>
          <w:tcPr>
            <w:tcW w:w="1276" w:type="dxa"/>
            <w:vMerge w:val="restart"/>
            <w:vAlign w:val="center"/>
          </w:tcPr>
          <w:p w14:paraId="72C89BA0" w14:textId="77777777" w:rsidR="00241417" w:rsidRPr="008F5F91" w:rsidRDefault="00241417" w:rsidP="003A71DE">
            <w:pPr>
              <w:pStyle w:val="TAC"/>
            </w:pPr>
            <w:r w:rsidRPr="008F5F91">
              <w:rPr>
                <w:lang w:eastAsia="zh-CN"/>
              </w:rPr>
              <w:t>1</w:t>
            </w:r>
          </w:p>
        </w:tc>
        <w:tc>
          <w:tcPr>
            <w:tcW w:w="1134" w:type="dxa"/>
            <w:tcBorders>
              <w:bottom w:val="single" w:sz="4" w:space="0" w:color="auto"/>
            </w:tcBorders>
            <w:vAlign w:val="center"/>
          </w:tcPr>
          <w:p w14:paraId="1507316E" w14:textId="77777777" w:rsidR="00241417" w:rsidRPr="008F5F91" w:rsidRDefault="00241417" w:rsidP="003A71DE">
            <w:pPr>
              <w:pStyle w:val="TAC"/>
            </w:pPr>
            <w:r w:rsidRPr="008F5F91">
              <w:rPr>
                <w:lang w:eastAsia="zh-CN"/>
              </w:rPr>
              <w:t>2</w:t>
            </w:r>
          </w:p>
        </w:tc>
        <w:tc>
          <w:tcPr>
            <w:tcW w:w="1559" w:type="dxa"/>
            <w:tcBorders>
              <w:bottom w:val="single" w:sz="4" w:space="0" w:color="auto"/>
            </w:tcBorders>
            <w:vAlign w:val="center"/>
          </w:tcPr>
          <w:p w14:paraId="4FFFF671" w14:textId="77777777" w:rsidR="00241417" w:rsidRPr="008F5F91" w:rsidRDefault="00241417" w:rsidP="003A71DE">
            <w:pPr>
              <w:pStyle w:val="TAC"/>
            </w:pPr>
            <w:r w:rsidRPr="008F5F91">
              <w:t>Normal</w:t>
            </w:r>
          </w:p>
        </w:tc>
        <w:tc>
          <w:tcPr>
            <w:tcW w:w="1276" w:type="dxa"/>
            <w:tcBorders>
              <w:bottom w:val="single" w:sz="4" w:space="0" w:color="auto"/>
            </w:tcBorders>
            <w:vAlign w:val="center"/>
          </w:tcPr>
          <w:p w14:paraId="299E30B5"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bottom w:val="single" w:sz="4" w:space="0" w:color="auto"/>
            </w:tcBorders>
            <w:vAlign w:val="center"/>
          </w:tcPr>
          <w:p w14:paraId="34BF598F" w14:textId="77777777" w:rsidR="00241417" w:rsidRPr="008F5F91" w:rsidRDefault="00241417" w:rsidP="003A71DE">
            <w:pPr>
              <w:pStyle w:val="TAC"/>
            </w:pPr>
            <w:r w:rsidRPr="008F5F91">
              <w:rPr>
                <w:lang w:eastAsia="zh-CN"/>
              </w:rPr>
              <w:t>0.5</w:t>
            </w:r>
          </w:p>
        </w:tc>
        <w:tc>
          <w:tcPr>
            <w:tcW w:w="850" w:type="dxa"/>
            <w:tcBorders>
              <w:bottom w:val="single" w:sz="4" w:space="0" w:color="auto"/>
            </w:tcBorders>
            <w:vAlign w:val="center"/>
          </w:tcPr>
          <w:p w14:paraId="2BDB9991" w14:textId="77777777" w:rsidR="00241417" w:rsidRPr="008F5F91" w:rsidRDefault="00241417" w:rsidP="003A71DE">
            <w:pPr>
              <w:pStyle w:val="TAC"/>
            </w:pPr>
            <w:r w:rsidRPr="008F5F91">
              <w:rPr>
                <w:lang w:eastAsia="zh-CN"/>
              </w:rPr>
              <w:t>1.1</w:t>
            </w:r>
          </w:p>
        </w:tc>
        <w:tc>
          <w:tcPr>
            <w:tcW w:w="851" w:type="dxa"/>
            <w:tcBorders>
              <w:bottom w:val="single" w:sz="4" w:space="0" w:color="auto"/>
            </w:tcBorders>
            <w:vAlign w:val="center"/>
          </w:tcPr>
          <w:p w14:paraId="229F289E" w14:textId="77777777" w:rsidR="00241417" w:rsidRPr="008F5F91" w:rsidRDefault="00241417" w:rsidP="003A71DE">
            <w:pPr>
              <w:pStyle w:val="TAC"/>
              <w:rPr>
                <w:lang w:eastAsia="zh-CN"/>
              </w:rPr>
            </w:pPr>
            <w:r w:rsidRPr="008F5F91">
              <w:rPr>
                <w:lang w:eastAsia="zh-CN"/>
              </w:rPr>
              <w:t>0.4</w:t>
            </w:r>
          </w:p>
        </w:tc>
        <w:tc>
          <w:tcPr>
            <w:tcW w:w="850" w:type="dxa"/>
            <w:tcBorders>
              <w:bottom w:val="single" w:sz="4" w:space="0" w:color="auto"/>
            </w:tcBorders>
            <w:vAlign w:val="center"/>
          </w:tcPr>
          <w:p w14:paraId="4EE6002D" w14:textId="77777777" w:rsidR="00241417" w:rsidRPr="008F5F91" w:rsidRDefault="00241417" w:rsidP="003A71DE">
            <w:pPr>
              <w:pStyle w:val="TAC"/>
            </w:pPr>
            <w:r w:rsidRPr="008F5F91">
              <w:rPr>
                <w:lang w:eastAsia="zh-CN"/>
              </w:rPr>
              <w:t>0.3</w:t>
            </w:r>
            <w:r w:rsidRPr="008F5F91" w:rsidDel="001E2D1E">
              <w:rPr>
                <w:lang w:eastAsia="zh-CN"/>
              </w:rPr>
              <w:t xml:space="preserve"> </w:t>
            </w:r>
          </w:p>
        </w:tc>
      </w:tr>
      <w:tr w:rsidR="00241417" w:rsidRPr="008F5F91" w14:paraId="0A2A1570" w14:textId="77777777" w:rsidTr="003A71DE">
        <w:trPr>
          <w:jc w:val="center"/>
        </w:trPr>
        <w:tc>
          <w:tcPr>
            <w:tcW w:w="1276" w:type="dxa"/>
            <w:vMerge/>
            <w:vAlign w:val="center"/>
          </w:tcPr>
          <w:p w14:paraId="1BF068BF" w14:textId="77777777" w:rsidR="00241417" w:rsidRPr="008F5F91" w:rsidRDefault="00241417" w:rsidP="003A71DE">
            <w:pPr>
              <w:pStyle w:val="TAC"/>
            </w:pPr>
          </w:p>
        </w:tc>
        <w:tc>
          <w:tcPr>
            <w:tcW w:w="1134" w:type="dxa"/>
            <w:tcBorders>
              <w:bottom w:val="single" w:sz="4" w:space="0" w:color="auto"/>
            </w:tcBorders>
            <w:vAlign w:val="center"/>
          </w:tcPr>
          <w:p w14:paraId="70EF3708" w14:textId="77777777" w:rsidR="00241417" w:rsidRPr="008F5F91" w:rsidRDefault="00241417" w:rsidP="003A71DE">
            <w:pPr>
              <w:pStyle w:val="TAC"/>
            </w:pPr>
            <w:r w:rsidRPr="008F5F91">
              <w:rPr>
                <w:lang w:eastAsia="zh-CN"/>
              </w:rPr>
              <w:t>4</w:t>
            </w:r>
          </w:p>
        </w:tc>
        <w:tc>
          <w:tcPr>
            <w:tcW w:w="1559" w:type="dxa"/>
            <w:tcBorders>
              <w:bottom w:val="single" w:sz="4" w:space="0" w:color="auto"/>
            </w:tcBorders>
            <w:vAlign w:val="center"/>
          </w:tcPr>
          <w:p w14:paraId="241F3155" w14:textId="77777777" w:rsidR="00241417" w:rsidRPr="008F5F91" w:rsidRDefault="00241417" w:rsidP="003A71DE">
            <w:pPr>
              <w:pStyle w:val="TAC"/>
            </w:pPr>
            <w:r w:rsidRPr="008F5F91">
              <w:t>Normal</w:t>
            </w:r>
          </w:p>
        </w:tc>
        <w:tc>
          <w:tcPr>
            <w:tcW w:w="1276" w:type="dxa"/>
            <w:tcBorders>
              <w:bottom w:val="single" w:sz="4" w:space="0" w:color="auto"/>
            </w:tcBorders>
            <w:vAlign w:val="center"/>
          </w:tcPr>
          <w:p w14:paraId="5BB4546E"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bottom w:val="single" w:sz="4" w:space="0" w:color="auto"/>
            </w:tcBorders>
            <w:vAlign w:val="center"/>
          </w:tcPr>
          <w:p w14:paraId="3017F5E6" w14:textId="77777777" w:rsidR="00241417" w:rsidRPr="008F5F91" w:rsidRDefault="00241417" w:rsidP="003A71DE">
            <w:pPr>
              <w:pStyle w:val="TAC"/>
            </w:pPr>
            <w:r w:rsidRPr="008F5F91">
              <w:rPr>
                <w:lang w:eastAsia="zh-CN"/>
              </w:rPr>
              <w:t>-3.3</w:t>
            </w:r>
          </w:p>
        </w:tc>
        <w:tc>
          <w:tcPr>
            <w:tcW w:w="850" w:type="dxa"/>
            <w:tcBorders>
              <w:bottom w:val="single" w:sz="4" w:space="0" w:color="auto"/>
            </w:tcBorders>
            <w:vAlign w:val="center"/>
          </w:tcPr>
          <w:p w14:paraId="22414EA6" w14:textId="77777777" w:rsidR="00241417" w:rsidRPr="008F5F91" w:rsidRDefault="00241417" w:rsidP="003A71DE">
            <w:pPr>
              <w:pStyle w:val="TAC"/>
            </w:pPr>
            <w:r w:rsidRPr="008F5F91">
              <w:rPr>
                <w:rFonts w:hint="eastAsia"/>
                <w:lang w:eastAsia="zh-CN"/>
              </w:rPr>
              <w:t>-</w:t>
            </w:r>
            <w:r w:rsidRPr="008F5F91">
              <w:rPr>
                <w:lang w:eastAsia="zh-CN"/>
              </w:rPr>
              <w:t>2.9</w:t>
            </w:r>
          </w:p>
        </w:tc>
        <w:tc>
          <w:tcPr>
            <w:tcW w:w="851" w:type="dxa"/>
            <w:tcBorders>
              <w:bottom w:val="single" w:sz="4" w:space="0" w:color="auto"/>
            </w:tcBorders>
            <w:vAlign w:val="center"/>
          </w:tcPr>
          <w:p w14:paraId="3E7304D4" w14:textId="77777777" w:rsidR="00241417" w:rsidRPr="008F5F91" w:rsidRDefault="00241417" w:rsidP="003A71DE">
            <w:pPr>
              <w:pStyle w:val="TAC"/>
              <w:rPr>
                <w:lang w:eastAsia="zh-CN"/>
              </w:rPr>
            </w:pPr>
            <w:r w:rsidRPr="008F5F91">
              <w:rPr>
                <w:lang w:eastAsia="zh-CN"/>
              </w:rPr>
              <w:t>-3.3</w:t>
            </w:r>
          </w:p>
        </w:tc>
        <w:tc>
          <w:tcPr>
            <w:tcW w:w="850" w:type="dxa"/>
            <w:tcBorders>
              <w:bottom w:val="single" w:sz="4" w:space="0" w:color="auto"/>
            </w:tcBorders>
            <w:vAlign w:val="center"/>
          </w:tcPr>
          <w:p w14:paraId="5D8D20A4" w14:textId="77777777" w:rsidR="00241417" w:rsidRPr="008F5F91" w:rsidRDefault="00241417" w:rsidP="003A71DE">
            <w:pPr>
              <w:pStyle w:val="TAC"/>
            </w:pPr>
            <w:r w:rsidRPr="008F5F91">
              <w:rPr>
                <w:lang w:eastAsia="zh-CN"/>
              </w:rPr>
              <w:t>-3.4</w:t>
            </w:r>
          </w:p>
        </w:tc>
      </w:tr>
      <w:tr w:rsidR="00241417" w:rsidRPr="008F5F91" w14:paraId="1055F7CC" w14:textId="77777777" w:rsidTr="003A71DE">
        <w:trPr>
          <w:jc w:val="center"/>
        </w:trPr>
        <w:tc>
          <w:tcPr>
            <w:tcW w:w="1276" w:type="dxa"/>
            <w:vMerge/>
            <w:vAlign w:val="center"/>
          </w:tcPr>
          <w:p w14:paraId="0B8525B5" w14:textId="77777777" w:rsidR="00241417" w:rsidRPr="008F5F91" w:rsidRDefault="00241417" w:rsidP="003A71DE">
            <w:pPr>
              <w:pStyle w:val="TAC"/>
            </w:pPr>
          </w:p>
        </w:tc>
        <w:tc>
          <w:tcPr>
            <w:tcW w:w="1134" w:type="dxa"/>
            <w:tcBorders>
              <w:top w:val="single" w:sz="4" w:space="0" w:color="auto"/>
            </w:tcBorders>
            <w:vAlign w:val="center"/>
          </w:tcPr>
          <w:p w14:paraId="0E045731" w14:textId="77777777" w:rsidR="00241417" w:rsidRPr="008F5F91" w:rsidRDefault="00241417" w:rsidP="003A71DE">
            <w:pPr>
              <w:pStyle w:val="TAC"/>
            </w:pPr>
            <w:r w:rsidRPr="008F5F91">
              <w:rPr>
                <w:lang w:eastAsia="zh-CN"/>
              </w:rPr>
              <w:t>8</w:t>
            </w:r>
          </w:p>
        </w:tc>
        <w:tc>
          <w:tcPr>
            <w:tcW w:w="1559" w:type="dxa"/>
            <w:tcBorders>
              <w:top w:val="single" w:sz="4" w:space="0" w:color="auto"/>
            </w:tcBorders>
            <w:vAlign w:val="center"/>
          </w:tcPr>
          <w:p w14:paraId="57919C63" w14:textId="77777777" w:rsidR="00241417" w:rsidRPr="008F5F91" w:rsidRDefault="00241417" w:rsidP="003A71DE">
            <w:pPr>
              <w:pStyle w:val="TAC"/>
            </w:pPr>
            <w:r w:rsidRPr="008F5F91">
              <w:t>Normal</w:t>
            </w:r>
          </w:p>
        </w:tc>
        <w:tc>
          <w:tcPr>
            <w:tcW w:w="1276" w:type="dxa"/>
            <w:tcBorders>
              <w:top w:val="single" w:sz="4" w:space="0" w:color="auto"/>
            </w:tcBorders>
            <w:vAlign w:val="center"/>
          </w:tcPr>
          <w:p w14:paraId="0829548A"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top w:val="single" w:sz="4" w:space="0" w:color="auto"/>
            </w:tcBorders>
            <w:vAlign w:val="center"/>
          </w:tcPr>
          <w:p w14:paraId="349CEC0E" w14:textId="77777777" w:rsidR="00241417" w:rsidRPr="008F5F91" w:rsidRDefault="00241417" w:rsidP="003A71DE">
            <w:pPr>
              <w:pStyle w:val="TAC"/>
            </w:pPr>
            <w:r w:rsidRPr="008F5F91">
              <w:rPr>
                <w:lang w:eastAsia="zh-CN"/>
              </w:rPr>
              <w:t>-</w:t>
            </w:r>
            <w:r w:rsidRPr="008F5F91">
              <w:rPr>
                <w:rFonts w:hint="eastAsia"/>
                <w:lang w:eastAsia="zh-CN"/>
              </w:rPr>
              <w:t>5.8</w:t>
            </w:r>
          </w:p>
        </w:tc>
        <w:tc>
          <w:tcPr>
            <w:tcW w:w="850" w:type="dxa"/>
            <w:tcBorders>
              <w:top w:val="single" w:sz="4" w:space="0" w:color="auto"/>
            </w:tcBorders>
            <w:vAlign w:val="center"/>
          </w:tcPr>
          <w:p w14:paraId="0318983A" w14:textId="77777777" w:rsidR="00241417" w:rsidRPr="008F5F91" w:rsidRDefault="00241417" w:rsidP="003A71DE">
            <w:pPr>
              <w:pStyle w:val="TAC"/>
            </w:pPr>
            <w:r w:rsidRPr="008F5F91">
              <w:rPr>
                <w:lang w:eastAsia="zh-CN"/>
              </w:rPr>
              <w:t>-</w:t>
            </w:r>
            <w:r w:rsidRPr="008F5F91">
              <w:rPr>
                <w:rFonts w:hint="eastAsia"/>
                <w:lang w:eastAsia="zh-CN"/>
              </w:rPr>
              <w:t>5.8</w:t>
            </w:r>
          </w:p>
        </w:tc>
        <w:tc>
          <w:tcPr>
            <w:tcW w:w="851" w:type="dxa"/>
            <w:tcBorders>
              <w:top w:val="single" w:sz="4" w:space="0" w:color="auto"/>
            </w:tcBorders>
            <w:vAlign w:val="center"/>
          </w:tcPr>
          <w:p w14:paraId="619492F4" w14:textId="77777777" w:rsidR="00241417" w:rsidRPr="008F5F91" w:rsidRDefault="00241417" w:rsidP="003A71DE">
            <w:pPr>
              <w:pStyle w:val="TAC"/>
              <w:rPr>
                <w:lang w:eastAsia="zh-CN"/>
              </w:rPr>
            </w:pPr>
            <w:r w:rsidRPr="008F5F91">
              <w:rPr>
                <w:lang w:eastAsia="zh-CN"/>
              </w:rPr>
              <w:t>-6.7</w:t>
            </w:r>
          </w:p>
        </w:tc>
        <w:tc>
          <w:tcPr>
            <w:tcW w:w="850" w:type="dxa"/>
            <w:tcBorders>
              <w:top w:val="single" w:sz="4" w:space="0" w:color="auto"/>
            </w:tcBorders>
            <w:vAlign w:val="center"/>
          </w:tcPr>
          <w:p w14:paraId="1BD68917" w14:textId="77777777" w:rsidR="00241417" w:rsidRPr="008F5F91" w:rsidRDefault="00241417" w:rsidP="003A71DE">
            <w:pPr>
              <w:pStyle w:val="TAC"/>
            </w:pPr>
            <w:r w:rsidRPr="008F5F91">
              <w:rPr>
                <w:rFonts w:hint="eastAsia"/>
                <w:lang w:eastAsia="zh-CN"/>
              </w:rPr>
              <w:t>-5.9</w:t>
            </w:r>
          </w:p>
        </w:tc>
      </w:tr>
    </w:tbl>
    <w:p w14:paraId="4D1008AD" w14:textId="77777777" w:rsidR="00241417" w:rsidRDefault="00241417" w:rsidP="00241417"/>
    <w:p w14:paraId="7B29BE32" w14:textId="77777777" w:rsidR="00241417" w:rsidRDefault="00241417" w:rsidP="00241417">
      <w:pPr>
        <w:pStyle w:val="Heading4"/>
        <w:rPr>
          <w:rFonts w:eastAsia="Malgun Gothic"/>
        </w:rPr>
      </w:pPr>
      <w:bookmarkStart w:id="3433" w:name="_Toc74583264"/>
      <w:bookmarkStart w:id="3434" w:name="_Toc76542077"/>
      <w:bookmarkStart w:id="3435" w:name="_Toc82450059"/>
      <w:bookmarkStart w:id="3436" w:name="_Toc82450707"/>
      <w:bookmarkStart w:id="3437" w:name="_Toc89949096"/>
      <w:bookmarkStart w:id="3438" w:name="_Toc98755485"/>
      <w:bookmarkStart w:id="3439" w:name="_Toc106182538"/>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5</w:t>
      </w:r>
      <w:r w:rsidRPr="00B454A0">
        <w:rPr>
          <w:rFonts w:eastAsia="Malgun Gothic"/>
        </w:rPr>
        <w:tab/>
      </w:r>
      <w:r>
        <w:rPr>
          <w:rFonts w:eastAsia="Malgun Gothic"/>
        </w:rPr>
        <w:t>Performance requirements for PUCCH format 3</w:t>
      </w:r>
      <w:bookmarkEnd w:id="3433"/>
      <w:bookmarkEnd w:id="3434"/>
      <w:bookmarkEnd w:id="3435"/>
      <w:bookmarkEnd w:id="3436"/>
      <w:bookmarkEnd w:id="3437"/>
      <w:bookmarkEnd w:id="3438"/>
      <w:bookmarkEnd w:id="3439"/>
    </w:p>
    <w:p w14:paraId="0B726CD8" w14:textId="77777777" w:rsidR="00241417" w:rsidRDefault="00241417" w:rsidP="00241417">
      <w:pPr>
        <w:pStyle w:val="Heading5"/>
      </w:pPr>
      <w:bookmarkStart w:id="3440" w:name="_Toc74583265"/>
      <w:bookmarkStart w:id="3441" w:name="_Toc76542078"/>
      <w:bookmarkStart w:id="3442" w:name="_Toc82450060"/>
      <w:bookmarkStart w:id="3443" w:name="_Toc82450708"/>
      <w:bookmarkStart w:id="3444" w:name="_Toc89949097"/>
      <w:bookmarkStart w:id="3445" w:name="_Toc98755486"/>
      <w:bookmarkStart w:id="3446" w:name="_Toc106182539"/>
      <w:r>
        <w:t>8</w:t>
      </w:r>
      <w:r w:rsidRPr="00EE4A40">
        <w:t>.</w:t>
      </w:r>
      <w:r>
        <w:t>1</w:t>
      </w:r>
      <w:r w:rsidRPr="00EE4A40">
        <w:t>.</w:t>
      </w:r>
      <w:r>
        <w:t>3</w:t>
      </w:r>
      <w:r w:rsidRPr="00EE4A40">
        <w:t>.</w:t>
      </w:r>
      <w:r>
        <w:t>5</w:t>
      </w:r>
      <w:r w:rsidRPr="00EE4A40">
        <w:t>.</w:t>
      </w:r>
      <w:r>
        <w:t>1</w:t>
      </w:r>
      <w:r>
        <w:tab/>
        <w:t>General</w:t>
      </w:r>
      <w:bookmarkEnd w:id="3440"/>
      <w:bookmarkEnd w:id="3441"/>
      <w:bookmarkEnd w:id="3442"/>
      <w:bookmarkEnd w:id="3443"/>
      <w:bookmarkEnd w:id="3444"/>
      <w:bookmarkEnd w:id="3445"/>
      <w:bookmarkEnd w:id="3446"/>
    </w:p>
    <w:p w14:paraId="3FC64481" w14:textId="77777777" w:rsidR="00241417" w:rsidRPr="000424BA" w:rsidRDefault="00241417" w:rsidP="00241417">
      <w:pPr>
        <w:rPr>
          <w:lang w:eastAsia="zh-CN"/>
        </w:rPr>
      </w:pPr>
      <w:r w:rsidRPr="000424BA">
        <w:rPr>
          <w:lang w:eastAsia="zh-CN"/>
        </w:rPr>
        <w:t xml:space="preserve">The performance is measured by the required SNR at UCI </w:t>
      </w:r>
      <w:r w:rsidRPr="000424BA">
        <w:t>block error probability</w:t>
      </w:r>
      <w:r w:rsidRPr="000424BA">
        <w:rPr>
          <w:rFonts w:eastAsia="MS Mincho"/>
        </w:rPr>
        <w:t xml:space="preserve"> </w:t>
      </w:r>
      <w:r w:rsidRPr="000424BA">
        <w:rPr>
          <w:lang w:eastAsia="zh-CN"/>
        </w:rPr>
        <w:t>not exceeding 1%.</w:t>
      </w:r>
    </w:p>
    <w:p w14:paraId="343EDEE2" w14:textId="77777777" w:rsidR="00241417" w:rsidRPr="000424BA" w:rsidRDefault="00241417" w:rsidP="00241417">
      <w:pPr>
        <w:rPr>
          <w:lang w:eastAsia="zh-CN"/>
        </w:rPr>
      </w:pPr>
      <w:r w:rsidRPr="000424BA">
        <w:rPr>
          <w:lang w:eastAsia="zh-CN"/>
        </w:rPr>
        <w:t xml:space="preserve">The UCI block error probability is defined as the conditional probability of incorrectly decoding the UCI information when the UCI information is sent. </w:t>
      </w:r>
      <w:r w:rsidRPr="000424BA">
        <w:rPr>
          <w:rFonts w:eastAsia="DengXian"/>
          <w:lang w:eastAsia="zh-CN"/>
        </w:rPr>
        <w:t>The UCI information does not contain CSI part 2</w:t>
      </w:r>
      <w:r w:rsidRPr="000424BA">
        <w:rPr>
          <w:lang w:eastAsia="zh-CN"/>
        </w:rPr>
        <w:t xml:space="preserve">. </w:t>
      </w:r>
    </w:p>
    <w:p w14:paraId="6AF94BA8" w14:textId="5DD01604"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78D857C6" w14:textId="77777777" w:rsidR="00241417" w:rsidRPr="000424BA" w:rsidRDefault="00241417" w:rsidP="00241417">
      <w:pPr>
        <w:pStyle w:val="TH"/>
      </w:pPr>
      <w:r w:rsidRPr="000424BA">
        <w:t>Table 8.</w:t>
      </w:r>
      <w:r>
        <w:t>1.</w:t>
      </w:r>
      <w:r w:rsidRPr="000424BA">
        <w:t xml:space="preserve">3.5.1-1: Test Parameters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8"/>
        <w:gridCol w:w="1225"/>
        <w:gridCol w:w="1225"/>
      </w:tblGrid>
      <w:tr w:rsidR="00241417" w:rsidRPr="000424BA" w14:paraId="056A2E3F" w14:textId="77777777" w:rsidTr="003A71DE">
        <w:trPr>
          <w:cantSplit/>
          <w:jc w:val="center"/>
        </w:trPr>
        <w:tc>
          <w:tcPr>
            <w:tcW w:w="2548" w:type="dxa"/>
            <w:vAlign w:val="center"/>
          </w:tcPr>
          <w:p w14:paraId="1EAC4EED" w14:textId="77777777" w:rsidR="00241417" w:rsidRPr="000424BA" w:rsidRDefault="00241417" w:rsidP="003A71DE">
            <w:pPr>
              <w:pStyle w:val="TAH"/>
            </w:pPr>
            <w:r w:rsidRPr="000424BA">
              <w:t>Parameter</w:t>
            </w:r>
          </w:p>
        </w:tc>
        <w:tc>
          <w:tcPr>
            <w:tcW w:w="1225" w:type="dxa"/>
            <w:vAlign w:val="center"/>
          </w:tcPr>
          <w:p w14:paraId="535CA7A6" w14:textId="77777777" w:rsidR="00241417" w:rsidRPr="000424BA" w:rsidRDefault="00241417" w:rsidP="003A71DE">
            <w:pPr>
              <w:pStyle w:val="TAH"/>
            </w:pPr>
            <w:r w:rsidRPr="000424BA">
              <w:t>Test 1</w:t>
            </w:r>
          </w:p>
        </w:tc>
        <w:tc>
          <w:tcPr>
            <w:tcW w:w="1225" w:type="dxa"/>
            <w:vAlign w:val="center"/>
          </w:tcPr>
          <w:p w14:paraId="24986512" w14:textId="77777777" w:rsidR="00241417" w:rsidRPr="000424BA" w:rsidRDefault="00241417" w:rsidP="003A71DE">
            <w:pPr>
              <w:pStyle w:val="TAH"/>
            </w:pPr>
            <w:r w:rsidRPr="000424BA">
              <w:t>Test 2</w:t>
            </w:r>
          </w:p>
        </w:tc>
      </w:tr>
      <w:tr w:rsidR="00241417" w:rsidRPr="000424BA" w14:paraId="79EFED88" w14:textId="77777777" w:rsidTr="003A71DE">
        <w:trPr>
          <w:cantSplit/>
          <w:jc w:val="center"/>
        </w:trPr>
        <w:tc>
          <w:tcPr>
            <w:tcW w:w="2548" w:type="dxa"/>
            <w:vAlign w:val="center"/>
          </w:tcPr>
          <w:p w14:paraId="557CDE08" w14:textId="77777777" w:rsidR="00241417" w:rsidRPr="000424BA" w:rsidRDefault="00241417" w:rsidP="003A71DE">
            <w:pPr>
              <w:pStyle w:val="TAL"/>
              <w:rPr>
                <w:lang w:eastAsia="zh-CN"/>
              </w:rPr>
            </w:pPr>
            <w:r>
              <w:rPr>
                <w:lang w:eastAsia="zh-CN"/>
              </w:rPr>
              <w:t>Cyclic Prefix</w:t>
            </w:r>
          </w:p>
        </w:tc>
        <w:tc>
          <w:tcPr>
            <w:tcW w:w="2450" w:type="dxa"/>
            <w:gridSpan w:val="2"/>
            <w:vAlign w:val="center"/>
          </w:tcPr>
          <w:p w14:paraId="325ECD1F" w14:textId="77777777" w:rsidR="00241417" w:rsidRPr="000424BA" w:rsidRDefault="00241417" w:rsidP="003A71DE">
            <w:pPr>
              <w:pStyle w:val="TAC"/>
              <w:rPr>
                <w:lang w:eastAsia="zh-CN"/>
              </w:rPr>
            </w:pPr>
            <w:r>
              <w:rPr>
                <w:lang w:eastAsia="zh-CN"/>
              </w:rPr>
              <w:t>Normal</w:t>
            </w:r>
          </w:p>
        </w:tc>
      </w:tr>
      <w:tr w:rsidR="00241417" w:rsidRPr="000424BA" w14:paraId="161A1764" w14:textId="77777777" w:rsidTr="003A71DE">
        <w:trPr>
          <w:cantSplit/>
          <w:jc w:val="center"/>
        </w:trPr>
        <w:tc>
          <w:tcPr>
            <w:tcW w:w="2548" w:type="dxa"/>
            <w:vAlign w:val="center"/>
          </w:tcPr>
          <w:p w14:paraId="0478815B" w14:textId="77777777" w:rsidR="00241417" w:rsidRPr="000424BA" w:rsidRDefault="00241417" w:rsidP="003A71DE">
            <w:pPr>
              <w:pStyle w:val="TAL"/>
              <w:rPr>
                <w:lang w:eastAsia="zh-CN"/>
              </w:rPr>
            </w:pPr>
            <w:r w:rsidRPr="000424BA">
              <w:rPr>
                <w:lang w:eastAsia="zh-CN"/>
              </w:rPr>
              <w:t>Modulation order</w:t>
            </w:r>
          </w:p>
        </w:tc>
        <w:tc>
          <w:tcPr>
            <w:tcW w:w="2450" w:type="dxa"/>
            <w:gridSpan w:val="2"/>
            <w:vAlign w:val="center"/>
          </w:tcPr>
          <w:p w14:paraId="1E0738C8" w14:textId="77777777" w:rsidR="00241417" w:rsidRPr="000424BA" w:rsidRDefault="00241417" w:rsidP="003A71DE">
            <w:pPr>
              <w:pStyle w:val="TAC"/>
              <w:rPr>
                <w:lang w:eastAsia="zh-CN"/>
              </w:rPr>
            </w:pPr>
            <w:r w:rsidRPr="000424BA">
              <w:rPr>
                <w:lang w:eastAsia="zh-CN"/>
              </w:rPr>
              <w:t>QPSK</w:t>
            </w:r>
          </w:p>
        </w:tc>
      </w:tr>
      <w:tr w:rsidR="00241417" w:rsidRPr="000424BA" w14:paraId="678C6460" w14:textId="77777777" w:rsidTr="003A71DE">
        <w:trPr>
          <w:cantSplit/>
          <w:jc w:val="center"/>
        </w:trPr>
        <w:tc>
          <w:tcPr>
            <w:tcW w:w="2548" w:type="dxa"/>
            <w:vAlign w:val="center"/>
          </w:tcPr>
          <w:p w14:paraId="02001CCA" w14:textId="77777777" w:rsidR="00241417" w:rsidRPr="000424BA" w:rsidRDefault="00241417" w:rsidP="003A71DE">
            <w:pPr>
              <w:pStyle w:val="TAL"/>
              <w:rPr>
                <w:rFonts w:eastAsia="?? ??" w:cs="Arial"/>
              </w:rPr>
            </w:pPr>
            <w:r w:rsidRPr="000424BA">
              <w:rPr>
                <w:lang w:eastAsia="zh-CN"/>
              </w:rPr>
              <w:t>First PRB prior to frequency hopping</w:t>
            </w:r>
          </w:p>
        </w:tc>
        <w:tc>
          <w:tcPr>
            <w:tcW w:w="2450" w:type="dxa"/>
            <w:gridSpan w:val="2"/>
            <w:vAlign w:val="center"/>
          </w:tcPr>
          <w:p w14:paraId="595D3378" w14:textId="77777777" w:rsidR="00241417" w:rsidRPr="000424BA" w:rsidRDefault="00241417" w:rsidP="003A71DE">
            <w:pPr>
              <w:pStyle w:val="TAC"/>
            </w:pPr>
            <w:r w:rsidRPr="000424BA">
              <w:t>0</w:t>
            </w:r>
          </w:p>
        </w:tc>
      </w:tr>
      <w:tr w:rsidR="00241417" w:rsidRPr="000424BA" w14:paraId="03A8F3B3" w14:textId="77777777" w:rsidTr="003A71DE">
        <w:trPr>
          <w:cantSplit/>
          <w:jc w:val="center"/>
        </w:trPr>
        <w:tc>
          <w:tcPr>
            <w:tcW w:w="2548" w:type="dxa"/>
            <w:vAlign w:val="center"/>
          </w:tcPr>
          <w:p w14:paraId="0FF3A94B" w14:textId="77777777" w:rsidR="00241417" w:rsidRPr="000424BA" w:rsidRDefault="00241417" w:rsidP="003A71DE">
            <w:pPr>
              <w:pStyle w:val="TAL"/>
              <w:rPr>
                <w:rFonts w:eastAsia="?? ??" w:cs="Arial"/>
              </w:rPr>
            </w:pPr>
            <w:r w:rsidRPr="000424BA">
              <w:rPr>
                <w:lang w:eastAsia="zh-CN"/>
              </w:rPr>
              <w:t>I</w:t>
            </w:r>
            <w:r w:rsidRPr="000424BA">
              <w:rPr>
                <w:rFonts w:hint="eastAsia"/>
                <w:lang w:eastAsia="zh-CN"/>
              </w:rPr>
              <w:t>ntra-</w:t>
            </w:r>
            <w:r w:rsidRPr="000424BA">
              <w:rPr>
                <w:lang w:eastAsia="zh-CN"/>
              </w:rPr>
              <w:t>slot frequency hopping</w:t>
            </w:r>
          </w:p>
        </w:tc>
        <w:tc>
          <w:tcPr>
            <w:tcW w:w="2450" w:type="dxa"/>
            <w:gridSpan w:val="2"/>
            <w:vAlign w:val="center"/>
          </w:tcPr>
          <w:p w14:paraId="11B263BD" w14:textId="77777777" w:rsidR="00241417" w:rsidRPr="000424BA" w:rsidRDefault="00241417" w:rsidP="003A71DE">
            <w:pPr>
              <w:pStyle w:val="TAC"/>
            </w:pPr>
            <w:r w:rsidRPr="000424BA">
              <w:t>enabled</w:t>
            </w:r>
          </w:p>
        </w:tc>
      </w:tr>
      <w:tr w:rsidR="00241417" w:rsidRPr="00436CEF" w14:paraId="16870BBD" w14:textId="77777777" w:rsidTr="003A71DE">
        <w:trPr>
          <w:cantSplit/>
          <w:jc w:val="center"/>
        </w:trPr>
        <w:tc>
          <w:tcPr>
            <w:tcW w:w="2548" w:type="dxa"/>
            <w:vAlign w:val="center"/>
          </w:tcPr>
          <w:p w14:paraId="0399C9B0" w14:textId="77777777" w:rsidR="00241417" w:rsidRPr="000424BA" w:rsidRDefault="00241417" w:rsidP="003A71DE">
            <w:pPr>
              <w:pStyle w:val="TAL"/>
              <w:rPr>
                <w:rFonts w:eastAsia="?? ??" w:cs="Arial"/>
              </w:rPr>
            </w:pPr>
            <w:r w:rsidRPr="000424BA">
              <w:rPr>
                <w:lang w:eastAsia="zh-CN"/>
              </w:rPr>
              <w:t>First PRB after frequency hopping</w:t>
            </w:r>
          </w:p>
        </w:tc>
        <w:tc>
          <w:tcPr>
            <w:tcW w:w="2450" w:type="dxa"/>
            <w:gridSpan w:val="2"/>
            <w:vAlign w:val="center"/>
          </w:tcPr>
          <w:p w14:paraId="3DDB0622" w14:textId="77777777" w:rsidR="00241417" w:rsidRPr="000424BA" w:rsidRDefault="00241417" w:rsidP="003A71DE">
            <w:pPr>
              <w:pStyle w:val="TAC"/>
            </w:pPr>
            <w:r w:rsidRPr="000424BA">
              <w:t>The largest PRB index – (Number of PRBs – 1)</w:t>
            </w:r>
          </w:p>
        </w:tc>
      </w:tr>
      <w:tr w:rsidR="00241417" w:rsidRPr="000424BA" w14:paraId="27F89D34" w14:textId="77777777" w:rsidTr="003A71DE">
        <w:trPr>
          <w:cantSplit/>
          <w:jc w:val="center"/>
        </w:trPr>
        <w:tc>
          <w:tcPr>
            <w:tcW w:w="2548" w:type="dxa"/>
            <w:vAlign w:val="center"/>
          </w:tcPr>
          <w:p w14:paraId="55DA0CC7" w14:textId="77777777" w:rsidR="00241417" w:rsidRPr="000424BA" w:rsidRDefault="00241417" w:rsidP="003A71DE">
            <w:pPr>
              <w:pStyle w:val="TAL"/>
            </w:pPr>
            <w:r w:rsidRPr="000424BA">
              <w:rPr>
                <w:lang w:eastAsia="zh-CN"/>
              </w:rPr>
              <w:t>Group and sequence hopping</w:t>
            </w:r>
          </w:p>
        </w:tc>
        <w:tc>
          <w:tcPr>
            <w:tcW w:w="2450" w:type="dxa"/>
            <w:gridSpan w:val="2"/>
            <w:vAlign w:val="center"/>
          </w:tcPr>
          <w:p w14:paraId="29291432" w14:textId="77777777" w:rsidR="00241417" w:rsidRPr="000424BA" w:rsidRDefault="00241417" w:rsidP="003A71DE">
            <w:pPr>
              <w:pStyle w:val="TAC"/>
            </w:pPr>
            <w:r w:rsidRPr="000424BA">
              <w:t>neither</w:t>
            </w:r>
          </w:p>
        </w:tc>
      </w:tr>
      <w:tr w:rsidR="00241417" w:rsidRPr="000424BA" w14:paraId="2D8112DE" w14:textId="77777777" w:rsidTr="003A71DE">
        <w:trPr>
          <w:cantSplit/>
          <w:jc w:val="center"/>
        </w:trPr>
        <w:tc>
          <w:tcPr>
            <w:tcW w:w="2548" w:type="dxa"/>
            <w:vAlign w:val="center"/>
          </w:tcPr>
          <w:p w14:paraId="07B3A1F8" w14:textId="77777777" w:rsidR="00241417" w:rsidRPr="000424BA" w:rsidRDefault="00241417" w:rsidP="003A71DE">
            <w:pPr>
              <w:pStyle w:val="TAL"/>
            </w:pPr>
            <w:r w:rsidRPr="000424BA">
              <w:rPr>
                <w:lang w:eastAsia="zh-CN"/>
              </w:rPr>
              <w:t>Hopping ID</w:t>
            </w:r>
          </w:p>
        </w:tc>
        <w:tc>
          <w:tcPr>
            <w:tcW w:w="2450" w:type="dxa"/>
            <w:gridSpan w:val="2"/>
            <w:vAlign w:val="center"/>
          </w:tcPr>
          <w:p w14:paraId="115964EA" w14:textId="77777777" w:rsidR="00241417" w:rsidRPr="000424BA" w:rsidRDefault="00241417" w:rsidP="003A71DE">
            <w:pPr>
              <w:pStyle w:val="TAC"/>
            </w:pPr>
            <w:r w:rsidRPr="000424BA">
              <w:t>0</w:t>
            </w:r>
          </w:p>
        </w:tc>
      </w:tr>
      <w:tr w:rsidR="00241417" w:rsidRPr="000424BA" w14:paraId="33F41742" w14:textId="77777777" w:rsidTr="003A71DE">
        <w:trPr>
          <w:cantSplit/>
          <w:jc w:val="center"/>
        </w:trPr>
        <w:tc>
          <w:tcPr>
            <w:tcW w:w="2548" w:type="dxa"/>
            <w:vAlign w:val="center"/>
          </w:tcPr>
          <w:p w14:paraId="4BBD886B" w14:textId="77777777" w:rsidR="00241417" w:rsidRPr="000424BA" w:rsidRDefault="00241417" w:rsidP="003A71DE">
            <w:pPr>
              <w:pStyle w:val="TAL"/>
              <w:rPr>
                <w:rFonts w:eastAsia="?? ??" w:cs="Arial"/>
              </w:rPr>
            </w:pPr>
            <w:r w:rsidRPr="000424BA">
              <w:rPr>
                <w:lang w:eastAsia="zh-CN"/>
              </w:rPr>
              <w:t>Number of PRBs</w:t>
            </w:r>
          </w:p>
        </w:tc>
        <w:tc>
          <w:tcPr>
            <w:tcW w:w="1225" w:type="dxa"/>
            <w:vAlign w:val="center"/>
          </w:tcPr>
          <w:p w14:paraId="41274C6F" w14:textId="77777777" w:rsidR="00241417" w:rsidRPr="000424BA" w:rsidRDefault="00241417" w:rsidP="003A71DE">
            <w:pPr>
              <w:pStyle w:val="TAC"/>
            </w:pPr>
            <w:r w:rsidRPr="000424BA">
              <w:t>1</w:t>
            </w:r>
          </w:p>
        </w:tc>
        <w:tc>
          <w:tcPr>
            <w:tcW w:w="1225" w:type="dxa"/>
            <w:vAlign w:val="center"/>
          </w:tcPr>
          <w:p w14:paraId="1BAC16D1" w14:textId="77777777" w:rsidR="00241417" w:rsidRPr="000424BA" w:rsidRDefault="00241417" w:rsidP="003A71DE">
            <w:pPr>
              <w:pStyle w:val="TAC"/>
            </w:pPr>
            <w:r w:rsidRPr="000424BA">
              <w:t>3</w:t>
            </w:r>
          </w:p>
        </w:tc>
      </w:tr>
      <w:tr w:rsidR="00241417" w:rsidRPr="000424BA" w14:paraId="5CC877A5" w14:textId="77777777" w:rsidTr="003A71DE">
        <w:trPr>
          <w:cantSplit/>
          <w:jc w:val="center"/>
        </w:trPr>
        <w:tc>
          <w:tcPr>
            <w:tcW w:w="2548" w:type="dxa"/>
            <w:vAlign w:val="center"/>
          </w:tcPr>
          <w:p w14:paraId="362D15D2" w14:textId="77777777" w:rsidR="00241417" w:rsidRPr="000424BA" w:rsidRDefault="00241417" w:rsidP="003A71DE">
            <w:pPr>
              <w:pStyle w:val="TAL"/>
              <w:rPr>
                <w:rFonts w:eastAsia="?? ??" w:cs="Arial"/>
              </w:rPr>
            </w:pPr>
            <w:r w:rsidRPr="000424BA">
              <w:rPr>
                <w:lang w:eastAsia="zh-CN"/>
              </w:rPr>
              <w:t>Number of symbols</w:t>
            </w:r>
          </w:p>
        </w:tc>
        <w:tc>
          <w:tcPr>
            <w:tcW w:w="1225" w:type="dxa"/>
            <w:vAlign w:val="center"/>
          </w:tcPr>
          <w:p w14:paraId="7AAAE0C4" w14:textId="77777777" w:rsidR="00241417" w:rsidRPr="000424BA" w:rsidRDefault="00241417" w:rsidP="003A71DE">
            <w:pPr>
              <w:pStyle w:val="TAC"/>
            </w:pPr>
            <w:r w:rsidRPr="000424BA">
              <w:t>14</w:t>
            </w:r>
          </w:p>
        </w:tc>
        <w:tc>
          <w:tcPr>
            <w:tcW w:w="1225" w:type="dxa"/>
            <w:vAlign w:val="center"/>
          </w:tcPr>
          <w:p w14:paraId="087DCA59" w14:textId="77777777" w:rsidR="00241417" w:rsidRPr="000424BA" w:rsidRDefault="00241417" w:rsidP="003A71DE">
            <w:pPr>
              <w:pStyle w:val="TAC"/>
            </w:pPr>
            <w:r w:rsidRPr="000424BA">
              <w:t>4</w:t>
            </w:r>
          </w:p>
        </w:tc>
      </w:tr>
      <w:tr w:rsidR="00241417" w:rsidRPr="000424BA" w14:paraId="63F987FE" w14:textId="77777777" w:rsidTr="003A71DE">
        <w:trPr>
          <w:cantSplit/>
          <w:jc w:val="center"/>
        </w:trPr>
        <w:tc>
          <w:tcPr>
            <w:tcW w:w="2548" w:type="dxa"/>
            <w:vAlign w:val="center"/>
          </w:tcPr>
          <w:p w14:paraId="11A2E171" w14:textId="77777777" w:rsidR="00241417" w:rsidRPr="000424BA" w:rsidRDefault="00241417" w:rsidP="003A71DE">
            <w:pPr>
              <w:pStyle w:val="TAL"/>
            </w:pPr>
            <w:r w:rsidRPr="000424BA">
              <w:rPr>
                <w:lang w:eastAsia="zh-CN"/>
              </w:rPr>
              <w:t>The number of UCI information bits</w:t>
            </w:r>
          </w:p>
        </w:tc>
        <w:tc>
          <w:tcPr>
            <w:tcW w:w="1225" w:type="dxa"/>
            <w:vAlign w:val="center"/>
          </w:tcPr>
          <w:p w14:paraId="30AF6021" w14:textId="77777777" w:rsidR="00241417" w:rsidRPr="000424BA" w:rsidRDefault="00241417" w:rsidP="003A71DE">
            <w:pPr>
              <w:pStyle w:val="TAC"/>
            </w:pPr>
            <w:r w:rsidRPr="000424BA">
              <w:t>16</w:t>
            </w:r>
          </w:p>
        </w:tc>
        <w:tc>
          <w:tcPr>
            <w:tcW w:w="1225" w:type="dxa"/>
            <w:vAlign w:val="center"/>
          </w:tcPr>
          <w:p w14:paraId="53078EAE" w14:textId="77777777" w:rsidR="00241417" w:rsidRPr="000424BA" w:rsidRDefault="00241417" w:rsidP="003A71DE">
            <w:pPr>
              <w:pStyle w:val="TAC"/>
            </w:pPr>
            <w:r w:rsidRPr="000424BA">
              <w:t>16</w:t>
            </w:r>
          </w:p>
        </w:tc>
      </w:tr>
      <w:tr w:rsidR="00241417" w:rsidRPr="000424BA" w14:paraId="785CED89" w14:textId="77777777" w:rsidTr="003A71DE">
        <w:trPr>
          <w:cantSplit/>
          <w:jc w:val="center"/>
        </w:trPr>
        <w:tc>
          <w:tcPr>
            <w:tcW w:w="2548" w:type="dxa"/>
            <w:vAlign w:val="center"/>
          </w:tcPr>
          <w:p w14:paraId="76E312DB" w14:textId="77777777" w:rsidR="00241417" w:rsidRPr="000424BA" w:rsidRDefault="00241417" w:rsidP="003A71DE">
            <w:pPr>
              <w:pStyle w:val="TAL"/>
            </w:pPr>
            <w:r w:rsidRPr="000424BA">
              <w:rPr>
                <w:lang w:eastAsia="zh-CN"/>
              </w:rPr>
              <w:t>First symbol</w:t>
            </w:r>
          </w:p>
        </w:tc>
        <w:tc>
          <w:tcPr>
            <w:tcW w:w="1225" w:type="dxa"/>
            <w:vAlign w:val="center"/>
          </w:tcPr>
          <w:p w14:paraId="005757DE" w14:textId="77777777" w:rsidR="00241417" w:rsidRPr="000424BA" w:rsidRDefault="00241417" w:rsidP="003A71DE">
            <w:pPr>
              <w:pStyle w:val="TAC"/>
            </w:pPr>
            <w:r w:rsidRPr="000424BA">
              <w:t>0</w:t>
            </w:r>
          </w:p>
        </w:tc>
        <w:tc>
          <w:tcPr>
            <w:tcW w:w="1225" w:type="dxa"/>
            <w:vAlign w:val="center"/>
          </w:tcPr>
          <w:p w14:paraId="31D2A050" w14:textId="77777777" w:rsidR="00241417" w:rsidRPr="000424BA" w:rsidRDefault="00241417" w:rsidP="003A71DE">
            <w:pPr>
              <w:pStyle w:val="TAC"/>
            </w:pPr>
            <w:r w:rsidRPr="000424BA">
              <w:t>0</w:t>
            </w:r>
          </w:p>
        </w:tc>
      </w:tr>
    </w:tbl>
    <w:p w14:paraId="20118C25" w14:textId="77777777" w:rsidR="00241417" w:rsidRDefault="00241417" w:rsidP="00241417"/>
    <w:p w14:paraId="5C3A2628" w14:textId="77777777" w:rsidR="00241417" w:rsidRDefault="00241417" w:rsidP="00241417">
      <w:pPr>
        <w:pStyle w:val="Heading5"/>
      </w:pPr>
      <w:bookmarkStart w:id="3447" w:name="_Toc74583266"/>
      <w:bookmarkStart w:id="3448" w:name="_Toc76542079"/>
      <w:bookmarkStart w:id="3449" w:name="_Toc82450061"/>
      <w:bookmarkStart w:id="3450" w:name="_Toc82450709"/>
      <w:bookmarkStart w:id="3451" w:name="_Toc89949098"/>
      <w:bookmarkStart w:id="3452" w:name="_Toc98755487"/>
      <w:bookmarkStart w:id="3453" w:name="_Toc106182540"/>
      <w:r>
        <w:t>8</w:t>
      </w:r>
      <w:r w:rsidRPr="00EE4A40">
        <w:t>.</w:t>
      </w:r>
      <w:r>
        <w:t>1</w:t>
      </w:r>
      <w:r w:rsidRPr="00EE4A40">
        <w:t>.</w:t>
      </w:r>
      <w:r>
        <w:t>3</w:t>
      </w:r>
      <w:r w:rsidRPr="00EE4A40">
        <w:t>.</w:t>
      </w:r>
      <w:r>
        <w:t>5</w:t>
      </w:r>
      <w:r w:rsidRPr="00EE4A40">
        <w:t>.</w:t>
      </w:r>
      <w:r>
        <w:t>2</w:t>
      </w:r>
      <w:r>
        <w:tab/>
        <w:t>Minimum requirements</w:t>
      </w:r>
      <w:bookmarkEnd w:id="3447"/>
      <w:bookmarkEnd w:id="3448"/>
      <w:bookmarkEnd w:id="3449"/>
      <w:bookmarkEnd w:id="3450"/>
      <w:bookmarkEnd w:id="3451"/>
      <w:bookmarkEnd w:id="3452"/>
      <w:bookmarkEnd w:id="3453"/>
    </w:p>
    <w:p w14:paraId="3DD6A7A5" w14:textId="77777777" w:rsidR="00241417" w:rsidRPr="00200383" w:rsidRDefault="00241417" w:rsidP="00241417">
      <w:pPr>
        <w:rPr>
          <w:lang w:eastAsia="zh-CN"/>
        </w:rPr>
      </w:pPr>
      <w:r w:rsidRPr="00200383">
        <w:t>The UCI block error probability shall not exceed 1% at the SNR given in Table 8.</w:t>
      </w:r>
      <w:r>
        <w:t>2.</w:t>
      </w:r>
      <w:r w:rsidRPr="00200383">
        <w:t>3.5.2-1 and Table 8.</w:t>
      </w:r>
      <w:r>
        <w:t>2.</w:t>
      </w:r>
      <w:r w:rsidRPr="00200383">
        <w:t>3.5.2-2.</w:t>
      </w:r>
    </w:p>
    <w:p w14:paraId="6EEA39FC" w14:textId="77777777" w:rsidR="00241417" w:rsidRPr="00200383" w:rsidRDefault="00241417" w:rsidP="00241417">
      <w:pPr>
        <w:pStyle w:val="TH"/>
      </w:pPr>
      <w:r w:rsidRPr="00200383">
        <w:t>Table 8.</w:t>
      </w:r>
      <w:r>
        <w:t>2.</w:t>
      </w:r>
      <w:r w:rsidRPr="00200383">
        <w:t>3.5.2-1: Minimum requirements for PUCCH format 3 with 15</w:t>
      </w:r>
      <w:r w:rsidRPr="00200383">
        <w:rPr>
          <w:lang w:eastAsia="zh-CN"/>
        </w:rPr>
        <w:t xml:space="preserve"> </w:t>
      </w:r>
      <w:r w:rsidRPr="00200383">
        <w:t>kHz SCS</w:t>
      </w:r>
    </w:p>
    <w:tbl>
      <w:tblPr>
        <w:tblStyle w:val="TableGrid13"/>
        <w:tblW w:w="7512" w:type="dxa"/>
        <w:jc w:val="center"/>
        <w:tblInd w:w="0" w:type="dxa"/>
        <w:tblLayout w:type="fixed"/>
        <w:tblLook w:val="04A0" w:firstRow="1" w:lastRow="0" w:firstColumn="1" w:lastColumn="0" w:noHBand="0" w:noVBand="1"/>
      </w:tblPr>
      <w:tblGrid>
        <w:gridCol w:w="992"/>
        <w:gridCol w:w="1134"/>
        <w:gridCol w:w="1134"/>
        <w:gridCol w:w="1417"/>
        <w:gridCol w:w="851"/>
        <w:gridCol w:w="992"/>
        <w:gridCol w:w="992"/>
      </w:tblGrid>
      <w:tr w:rsidR="00241417" w:rsidRPr="00200383" w14:paraId="19AF4EA2" w14:textId="77777777" w:rsidTr="003A71DE">
        <w:trPr>
          <w:jc w:val="center"/>
        </w:trPr>
        <w:tc>
          <w:tcPr>
            <w:tcW w:w="992" w:type="dxa"/>
            <w:vMerge w:val="restart"/>
            <w:tcBorders>
              <w:top w:val="single" w:sz="4" w:space="0" w:color="auto"/>
            </w:tcBorders>
            <w:vAlign w:val="center"/>
          </w:tcPr>
          <w:p w14:paraId="2ABF589B" w14:textId="77777777" w:rsidR="00241417" w:rsidRPr="00200383" w:rsidRDefault="00241417" w:rsidP="003A71DE">
            <w:pPr>
              <w:pStyle w:val="TAH"/>
            </w:pPr>
            <w:r w:rsidRPr="00200383">
              <w:t>Test Number</w:t>
            </w:r>
          </w:p>
        </w:tc>
        <w:tc>
          <w:tcPr>
            <w:tcW w:w="1134" w:type="dxa"/>
            <w:vMerge w:val="restart"/>
            <w:tcBorders>
              <w:top w:val="single" w:sz="4" w:space="0" w:color="auto"/>
            </w:tcBorders>
            <w:vAlign w:val="center"/>
          </w:tcPr>
          <w:p w14:paraId="09B7070E" w14:textId="77777777" w:rsidR="00241417" w:rsidRPr="00200383" w:rsidRDefault="00241417" w:rsidP="003A71DE">
            <w:pPr>
              <w:pStyle w:val="TAH"/>
            </w:pPr>
            <w:r w:rsidRPr="00200383">
              <w:t>Number of</w:t>
            </w:r>
            <w:r>
              <w:t xml:space="preserve"> </w:t>
            </w:r>
            <w:r w:rsidRPr="00200383">
              <w:t>TX antennas</w:t>
            </w:r>
          </w:p>
        </w:tc>
        <w:tc>
          <w:tcPr>
            <w:tcW w:w="1134" w:type="dxa"/>
            <w:vMerge w:val="restart"/>
            <w:tcBorders>
              <w:top w:val="single" w:sz="4" w:space="0" w:color="auto"/>
            </w:tcBorders>
            <w:vAlign w:val="center"/>
          </w:tcPr>
          <w:p w14:paraId="4D966845" w14:textId="77777777" w:rsidR="00241417" w:rsidRPr="00200383" w:rsidRDefault="00241417" w:rsidP="003A71DE">
            <w:pPr>
              <w:pStyle w:val="TAH"/>
            </w:pPr>
            <w:r w:rsidRPr="00200383">
              <w:t>Number of</w:t>
            </w:r>
            <w:r>
              <w:t xml:space="preserve"> Demodulation Branches</w:t>
            </w:r>
          </w:p>
        </w:tc>
        <w:tc>
          <w:tcPr>
            <w:tcW w:w="1417" w:type="dxa"/>
            <w:vMerge w:val="restart"/>
            <w:tcBorders>
              <w:top w:val="single" w:sz="4" w:space="0" w:color="auto"/>
            </w:tcBorders>
            <w:vAlign w:val="center"/>
          </w:tcPr>
          <w:p w14:paraId="1E2B0426" w14:textId="77777777" w:rsidR="00241417" w:rsidRPr="00200383" w:rsidRDefault="00241417" w:rsidP="003A71DE">
            <w:pPr>
              <w:pStyle w:val="TAH"/>
            </w:pPr>
            <w:r w:rsidRPr="00200383">
              <w:t>Additional DM-RS configuration</w:t>
            </w:r>
          </w:p>
        </w:tc>
        <w:tc>
          <w:tcPr>
            <w:tcW w:w="2835" w:type="dxa"/>
            <w:gridSpan w:val="3"/>
            <w:tcBorders>
              <w:top w:val="single" w:sz="4" w:space="0" w:color="auto"/>
            </w:tcBorders>
            <w:vAlign w:val="center"/>
          </w:tcPr>
          <w:p w14:paraId="734ADA8D" w14:textId="77777777" w:rsidR="00241417" w:rsidRPr="00200383" w:rsidRDefault="00241417" w:rsidP="003A71DE">
            <w:pPr>
              <w:pStyle w:val="TAH"/>
            </w:pPr>
            <w:r w:rsidRPr="00200383">
              <w:t>Channel bandwidth / SNR (dB)</w:t>
            </w:r>
          </w:p>
        </w:tc>
      </w:tr>
      <w:tr w:rsidR="00241417" w:rsidRPr="00200383" w14:paraId="7C39F3A6" w14:textId="77777777" w:rsidTr="003A71DE">
        <w:trPr>
          <w:jc w:val="center"/>
        </w:trPr>
        <w:tc>
          <w:tcPr>
            <w:tcW w:w="992" w:type="dxa"/>
            <w:vMerge/>
            <w:tcBorders>
              <w:bottom w:val="single" w:sz="4" w:space="0" w:color="auto"/>
            </w:tcBorders>
            <w:vAlign w:val="center"/>
          </w:tcPr>
          <w:p w14:paraId="7568569E" w14:textId="77777777" w:rsidR="00241417" w:rsidRPr="00200383" w:rsidRDefault="00241417" w:rsidP="003A71DE">
            <w:pPr>
              <w:pStyle w:val="TAH"/>
            </w:pPr>
          </w:p>
        </w:tc>
        <w:tc>
          <w:tcPr>
            <w:tcW w:w="1134" w:type="dxa"/>
            <w:vMerge/>
            <w:tcBorders>
              <w:bottom w:val="single" w:sz="4" w:space="0" w:color="auto"/>
            </w:tcBorders>
            <w:vAlign w:val="center"/>
          </w:tcPr>
          <w:p w14:paraId="3ECFED53" w14:textId="77777777" w:rsidR="00241417" w:rsidRPr="00200383" w:rsidRDefault="00241417" w:rsidP="003A71DE">
            <w:pPr>
              <w:pStyle w:val="TAH"/>
            </w:pPr>
          </w:p>
        </w:tc>
        <w:tc>
          <w:tcPr>
            <w:tcW w:w="1134" w:type="dxa"/>
            <w:vMerge/>
            <w:tcBorders>
              <w:bottom w:val="single" w:sz="4" w:space="0" w:color="auto"/>
            </w:tcBorders>
            <w:vAlign w:val="center"/>
          </w:tcPr>
          <w:p w14:paraId="49D061CB" w14:textId="77777777" w:rsidR="00241417" w:rsidRPr="00200383" w:rsidRDefault="00241417" w:rsidP="003A71DE">
            <w:pPr>
              <w:pStyle w:val="TAH"/>
            </w:pPr>
          </w:p>
        </w:tc>
        <w:tc>
          <w:tcPr>
            <w:tcW w:w="1417" w:type="dxa"/>
            <w:vMerge/>
            <w:tcBorders>
              <w:bottom w:val="single" w:sz="4" w:space="0" w:color="auto"/>
            </w:tcBorders>
            <w:vAlign w:val="center"/>
          </w:tcPr>
          <w:p w14:paraId="5A447E03" w14:textId="77777777" w:rsidR="00241417" w:rsidRPr="00200383" w:rsidRDefault="00241417" w:rsidP="003A71DE">
            <w:pPr>
              <w:pStyle w:val="TAH"/>
            </w:pPr>
          </w:p>
        </w:tc>
        <w:tc>
          <w:tcPr>
            <w:tcW w:w="851" w:type="dxa"/>
            <w:tcBorders>
              <w:top w:val="single" w:sz="4" w:space="0" w:color="auto"/>
              <w:bottom w:val="single" w:sz="4" w:space="0" w:color="auto"/>
            </w:tcBorders>
            <w:vAlign w:val="center"/>
          </w:tcPr>
          <w:p w14:paraId="10A32E0E" w14:textId="77777777" w:rsidR="00241417" w:rsidRPr="00200383" w:rsidRDefault="00241417" w:rsidP="003A71DE">
            <w:pPr>
              <w:pStyle w:val="TAH"/>
            </w:pPr>
            <w:r w:rsidRPr="00200383">
              <w:t>5 MHz</w:t>
            </w:r>
          </w:p>
        </w:tc>
        <w:tc>
          <w:tcPr>
            <w:tcW w:w="992" w:type="dxa"/>
            <w:tcBorders>
              <w:top w:val="single" w:sz="4" w:space="0" w:color="auto"/>
              <w:bottom w:val="single" w:sz="4" w:space="0" w:color="auto"/>
            </w:tcBorders>
            <w:vAlign w:val="center"/>
          </w:tcPr>
          <w:p w14:paraId="5F2A9751" w14:textId="77777777" w:rsidR="00241417" w:rsidRPr="00200383" w:rsidRDefault="00241417" w:rsidP="003A71DE">
            <w:pPr>
              <w:pStyle w:val="TAH"/>
            </w:pPr>
            <w:r w:rsidRPr="00200383">
              <w:t>10 MHz</w:t>
            </w:r>
          </w:p>
        </w:tc>
        <w:tc>
          <w:tcPr>
            <w:tcW w:w="992" w:type="dxa"/>
            <w:tcBorders>
              <w:top w:val="single" w:sz="4" w:space="0" w:color="auto"/>
              <w:bottom w:val="single" w:sz="4" w:space="0" w:color="auto"/>
            </w:tcBorders>
            <w:vAlign w:val="center"/>
          </w:tcPr>
          <w:p w14:paraId="7FFBDC28" w14:textId="77777777" w:rsidR="00241417" w:rsidRPr="00200383" w:rsidRDefault="00241417" w:rsidP="003A71DE">
            <w:pPr>
              <w:pStyle w:val="TAH"/>
            </w:pPr>
            <w:r w:rsidRPr="00200383">
              <w:t>20 MHz</w:t>
            </w:r>
          </w:p>
        </w:tc>
      </w:tr>
      <w:tr w:rsidR="00241417" w:rsidRPr="00200383" w14:paraId="3044F0C1" w14:textId="77777777" w:rsidTr="003A71DE">
        <w:trPr>
          <w:jc w:val="center"/>
        </w:trPr>
        <w:tc>
          <w:tcPr>
            <w:tcW w:w="992" w:type="dxa"/>
            <w:vMerge w:val="restart"/>
            <w:vAlign w:val="center"/>
          </w:tcPr>
          <w:p w14:paraId="564510BA" w14:textId="77777777" w:rsidR="00241417" w:rsidRPr="00200383" w:rsidRDefault="00241417" w:rsidP="003A71DE">
            <w:pPr>
              <w:pStyle w:val="TAC"/>
            </w:pPr>
            <w:r w:rsidRPr="00200383">
              <w:rPr>
                <w:lang w:eastAsia="zh-CN"/>
              </w:rPr>
              <w:t>1</w:t>
            </w:r>
          </w:p>
        </w:tc>
        <w:tc>
          <w:tcPr>
            <w:tcW w:w="1134" w:type="dxa"/>
            <w:vMerge w:val="restart"/>
            <w:vAlign w:val="center"/>
          </w:tcPr>
          <w:p w14:paraId="329F9F4A" w14:textId="77777777" w:rsidR="00241417" w:rsidRPr="00200383" w:rsidRDefault="00241417" w:rsidP="003A71DE">
            <w:pPr>
              <w:pStyle w:val="TAC"/>
            </w:pPr>
            <w:r w:rsidRPr="00200383">
              <w:rPr>
                <w:lang w:eastAsia="zh-CN"/>
              </w:rPr>
              <w:t>1</w:t>
            </w:r>
          </w:p>
        </w:tc>
        <w:tc>
          <w:tcPr>
            <w:tcW w:w="1134" w:type="dxa"/>
            <w:vMerge w:val="restart"/>
            <w:vAlign w:val="center"/>
          </w:tcPr>
          <w:p w14:paraId="30AEAD0E" w14:textId="77777777" w:rsidR="00241417" w:rsidRPr="00200383" w:rsidRDefault="00241417" w:rsidP="003A71DE">
            <w:pPr>
              <w:pStyle w:val="TAC"/>
            </w:pPr>
            <w:r w:rsidRPr="00200383">
              <w:rPr>
                <w:lang w:eastAsia="zh-CN"/>
              </w:rPr>
              <w:t>2</w:t>
            </w:r>
          </w:p>
        </w:tc>
        <w:tc>
          <w:tcPr>
            <w:tcW w:w="1417" w:type="dxa"/>
            <w:tcBorders>
              <w:bottom w:val="single" w:sz="4" w:space="0" w:color="auto"/>
            </w:tcBorders>
            <w:vAlign w:val="center"/>
          </w:tcPr>
          <w:p w14:paraId="3831BD64"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73B6DDB" w14:textId="77777777" w:rsidR="00241417" w:rsidRPr="00200383" w:rsidRDefault="00241417" w:rsidP="003A71DE">
            <w:pPr>
              <w:pStyle w:val="TAC"/>
            </w:pPr>
            <w:r w:rsidRPr="00200383">
              <w:rPr>
                <w:lang w:eastAsia="zh-CN"/>
              </w:rPr>
              <w:t>0.2</w:t>
            </w:r>
          </w:p>
        </w:tc>
        <w:tc>
          <w:tcPr>
            <w:tcW w:w="992" w:type="dxa"/>
            <w:tcBorders>
              <w:bottom w:val="single" w:sz="4" w:space="0" w:color="auto"/>
            </w:tcBorders>
            <w:vAlign w:val="center"/>
          </w:tcPr>
          <w:p w14:paraId="6DF2642A" w14:textId="77777777" w:rsidR="00241417" w:rsidRPr="00200383" w:rsidRDefault="00241417" w:rsidP="003A71DE">
            <w:pPr>
              <w:pStyle w:val="TAC"/>
            </w:pPr>
            <w:r w:rsidRPr="00200383">
              <w:rPr>
                <w:lang w:eastAsia="zh-CN"/>
              </w:rPr>
              <w:t>1.1</w:t>
            </w:r>
          </w:p>
        </w:tc>
        <w:tc>
          <w:tcPr>
            <w:tcW w:w="992" w:type="dxa"/>
            <w:tcBorders>
              <w:bottom w:val="single" w:sz="4" w:space="0" w:color="auto"/>
            </w:tcBorders>
            <w:vAlign w:val="center"/>
          </w:tcPr>
          <w:p w14:paraId="06F997E5" w14:textId="77777777" w:rsidR="00241417" w:rsidRPr="00200383" w:rsidRDefault="00241417" w:rsidP="003A71DE">
            <w:pPr>
              <w:pStyle w:val="TAC"/>
            </w:pPr>
            <w:r w:rsidRPr="00200383">
              <w:rPr>
                <w:lang w:eastAsia="zh-CN"/>
              </w:rPr>
              <w:t>0.3</w:t>
            </w:r>
          </w:p>
        </w:tc>
      </w:tr>
      <w:tr w:rsidR="00241417" w:rsidRPr="00200383" w14:paraId="730DF902" w14:textId="77777777" w:rsidTr="003A71DE">
        <w:trPr>
          <w:jc w:val="center"/>
        </w:trPr>
        <w:tc>
          <w:tcPr>
            <w:tcW w:w="992" w:type="dxa"/>
            <w:vMerge/>
            <w:vAlign w:val="center"/>
          </w:tcPr>
          <w:p w14:paraId="5FD4D74E" w14:textId="77777777" w:rsidR="00241417" w:rsidRPr="00200383" w:rsidRDefault="00241417" w:rsidP="003A71DE">
            <w:pPr>
              <w:pStyle w:val="TAC"/>
            </w:pPr>
          </w:p>
        </w:tc>
        <w:tc>
          <w:tcPr>
            <w:tcW w:w="1134" w:type="dxa"/>
            <w:vMerge/>
            <w:vAlign w:val="center"/>
          </w:tcPr>
          <w:p w14:paraId="0354B836" w14:textId="77777777" w:rsidR="00241417" w:rsidRPr="00200383" w:rsidRDefault="00241417" w:rsidP="003A71DE">
            <w:pPr>
              <w:pStyle w:val="TAC"/>
            </w:pPr>
          </w:p>
        </w:tc>
        <w:tc>
          <w:tcPr>
            <w:tcW w:w="1134" w:type="dxa"/>
            <w:vMerge/>
            <w:tcBorders>
              <w:bottom w:val="single" w:sz="4" w:space="0" w:color="auto"/>
            </w:tcBorders>
            <w:vAlign w:val="center"/>
          </w:tcPr>
          <w:p w14:paraId="642BA02B" w14:textId="77777777" w:rsidR="00241417" w:rsidRPr="00200383" w:rsidRDefault="00241417" w:rsidP="003A71DE">
            <w:pPr>
              <w:pStyle w:val="TAC"/>
            </w:pPr>
          </w:p>
        </w:tc>
        <w:tc>
          <w:tcPr>
            <w:tcW w:w="1417" w:type="dxa"/>
            <w:tcBorders>
              <w:bottom w:val="single" w:sz="4" w:space="0" w:color="auto"/>
            </w:tcBorders>
            <w:vAlign w:val="center"/>
          </w:tcPr>
          <w:p w14:paraId="78AC866F"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0DAE47FD" w14:textId="77777777" w:rsidR="00241417" w:rsidRPr="00200383" w:rsidRDefault="00241417" w:rsidP="003A71DE">
            <w:pPr>
              <w:pStyle w:val="TAC"/>
            </w:pPr>
            <w:r w:rsidRPr="00200383">
              <w:rPr>
                <w:lang w:eastAsia="zh-CN"/>
              </w:rPr>
              <w:t>-0.1</w:t>
            </w:r>
          </w:p>
        </w:tc>
        <w:tc>
          <w:tcPr>
            <w:tcW w:w="992" w:type="dxa"/>
            <w:tcBorders>
              <w:bottom w:val="single" w:sz="4" w:space="0" w:color="auto"/>
            </w:tcBorders>
            <w:vAlign w:val="center"/>
          </w:tcPr>
          <w:p w14:paraId="720C6B88" w14:textId="77777777" w:rsidR="00241417" w:rsidRPr="00200383" w:rsidRDefault="00241417" w:rsidP="003A71DE">
            <w:pPr>
              <w:pStyle w:val="TAC"/>
            </w:pPr>
            <w:r w:rsidRPr="00200383">
              <w:rPr>
                <w:lang w:eastAsia="zh-CN"/>
              </w:rPr>
              <w:t>0.5</w:t>
            </w:r>
          </w:p>
        </w:tc>
        <w:tc>
          <w:tcPr>
            <w:tcW w:w="992" w:type="dxa"/>
            <w:tcBorders>
              <w:bottom w:val="single" w:sz="4" w:space="0" w:color="auto"/>
            </w:tcBorders>
            <w:vAlign w:val="center"/>
          </w:tcPr>
          <w:p w14:paraId="61862A34" w14:textId="77777777" w:rsidR="00241417" w:rsidRPr="00200383" w:rsidRDefault="00241417" w:rsidP="003A71DE">
            <w:pPr>
              <w:pStyle w:val="TAC"/>
            </w:pPr>
            <w:r w:rsidRPr="00200383">
              <w:rPr>
                <w:lang w:eastAsia="zh-CN"/>
              </w:rPr>
              <w:t>-0.1</w:t>
            </w:r>
          </w:p>
        </w:tc>
      </w:tr>
      <w:tr w:rsidR="00241417" w:rsidRPr="00200383" w14:paraId="579471FD" w14:textId="77777777" w:rsidTr="003A71DE">
        <w:trPr>
          <w:jc w:val="center"/>
        </w:trPr>
        <w:tc>
          <w:tcPr>
            <w:tcW w:w="992" w:type="dxa"/>
            <w:vMerge/>
            <w:vAlign w:val="center"/>
          </w:tcPr>
          <w:p w14:paraId="7A16C60C" w14:textId="77777777" w:rsidR="00241417" w:rsidRPr="00200383" w:rsidRDefault="00241417" w:rsidP="003A71DE">
            <w:pPr>
              <w:pStyle w:val="TAC"/>
            </w:pPr>
          </w:p>
        </w:tc>
        <w:tc>
          <w:tcPr>
            <w:tcW w:w="1134" w:type="dxa"/>
            <w:vMerge/>
            <w:vAlign w:val="center"/>
          </w:tcPr>
          <w:p w14:paraId="56B8B22B" w14:textId="77777777" w:rsidR="00241417" w:rsidRPr="00200383" w:rsidRDefault="00241417" w:rsidP="003A71DE">
            <w:pPr>
              <w:pStyle w:val="TAC"/>
            </w:pPr>
          </w:p>
        </w:tc>
        <w:tc>
          <w:tcPr>
            <w:tcW w:w="1134" w:type="dxa"/>
            <w:vMerge w:val="restart"/>
            <w:vAlign w:val="center"/>
          </w:tcPr>
          <w:p w14:paraId="0698068C" w14:textId="77777777" w:rsidR="00241417" w:rsidRPr="00200383" w:rsidRDefault="00241417" w:rsidP="003A71DE">
            <w:pPr>
              <w:pStyle w:val="TAC"/>
            </w:pPr>
            <w:r w:rsidRPr="00200383">
              <w:rPr>
                <w:lang w:eastAsia="zh-CN"/>
              </w:rPr>
              <w:t>4</w:t>
            </w:r>
          </w:p>
        </w:tc>
        <w:tc>
          <w:tcPr>
            <w:tcW w:w="1417" w:type="dxa"/>
            <w:tcBorders>
              <w:bottom w:val="single" w:sz="4" w:space="0" w:color="auto"/>
            </w:tcBorders>
            <w:vAlign w:val="center"/>
          </w:tcPr>
          <w:p w14:paraId="113FE40E"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5B1CB398" w14:textId="77777777" w:rsidR="00241417" w:rsidRPr="00200383" w:rsidRDefault="00241417" w:rsidP="003A71DE">
            <w:pPr>
              <w:pStyle w:val="TAC"/>
            </w:pPr>
            <w:r w:rsidRPr="00200383">
              <w:rPr>
                <w:lang w:eastAsia="zh-CN"/>
              </w:rPr>
              <w:t>-3.8</w:t>
            </w:r>
          </w:p>
        </w:tc>
        <w:tc>
          <w:tcPr>
            <w:tcW w:w="992" w:type="dxa"/>
            <w:tcBorders>
              <w:bottom w:val="single" w:sz="4" w:space="0" w:color="auto"/>
            </w:tcBorders>
            <w:vAlign w:val="center"/>
          </w:tcPr>
          <w:p w14:paraId="7722A522" w14:textId="77777777" w:rsidR="00241417" w:rsidRPr="00200383" w:rsidRDefault="00241417" w:rsidP="003A71DE">
            <w:pPr>
              <w:pStyle w:val="TAC"/>
            </w:pPr>
            <w:r w:rsidRPr="00200383">
              <w:rPr>
                <w:lang w:eastAsia="zh-CN"/>
              </w:rPr>
              <w:t>-3.3</w:t>
            </w:r>
          </w:p>
        </w:tc>
        <w:tc>
          <w:tcPr>
            <w:tcW w:w="992" w:type="dxa"/>
            <w:tcBorders>
              <w:bottom w:val="single" w:sz="4" w:space="0" w:color="auto"/>
            </w:tcBorders>
            <w:vAlign w:val="center"/>
          </w:tcPr>
          <w:p w14:paraId="0725FE2B" w14:textId="77777777" w:rsidR="00241417" w:rsidRPr="00200383" w:rsidRDefault="00241417" w:rsidP="003A71DE">
            <w:pPr>
              <w:pStyle w:val="TAC"/>
            </w:pPr>
            <w:r w:rsidRPr="00200383">
              <w:rPr>
                <w:lang w:eastAsia="zh-CN"/>
              </w:rPr>
              <w:t>-3.8</w:t>
            </w:r>
          </w:p>
        </w:tc>
      </w:tr>
      <w:tr w:rsidR="00241417" w:rsidRPr="00200383" w14:paraId="0AF24B9B" w14:textId="77777777" w:rsidTr="003A71DE">
        <w:trPr>
          <w:jc w:val="center"/>
        </w:trPr>
        <w:tc>
          <w:tcPr>
            <w:tcW w:w="992" w:type="dxa"/>
            <w:vMerge/>
            <w:vAlign w:val="center"/>
          </w:tcPr>
          <w:p w14:paraId="74E5E3DA" w14:textId="77777777" w:rsidR="00241417" w:rsidRPr="00200383" w:rsidRDefault="00241417" w:rsidP="003A71DE">
            <w:pPr>
              <w:pStyle w:val="TAC"/>
            </w:pPr>
          </w:p>
        </w:tc>
        <w:tc>
          <w:tcPr>
            <w:tcW w:w="1134" w:type="dxa"/>
            <w:vMerge/>
            <w:vAlign w:val="center"/>
          </w:tcPr>
          <w:p w14:paraId="32632672" w14:textId="77777777" w:rsidR="00241417" w:rsidRPr="00200383" w:rsidRDefault="00241417" w:rsidP="003A71DE">
            <w:pPr>
              <w:pStyle w:val="TAC"/>
            </w:pPr>
          </w:p>
        </w:tc>
        <w:tc>
          <w:tcPr>
            <w:tcW w:w="1134" w:type="dxa"/>
            <w:vMerge/>
            <w:tcBorders>
              <w:bottom w:val="single" w:sz="4" w:space="0" w:color="auto"/>
            </w:tcBorders>
            <w:vAlign w:val="center"/>
          </w:tcPr>
          <w:p w14:paraId="20C6ADD2" w14:textId="77777777" w:rsidR="00241417" w:rsidRPr="00200383" w:rsidRDefault="00241417" w:rsidP="003A71DE">
            <w:pPr>
              <w:pStyle w:val="TAC"/>
            </w:pPr>
          </w:p>
        </w:tc>
        <w:tc>
          <w:tcPr>
            <w:tcW w:w="1417" w:type="dxa"/>
            <w:tcBorders>
              <w:bottom w:val="single" w:sz="4" w:space="0" w:color="auto"/>
            </w:tcBorders>
            <w:vAlign w:val="center"/>
          </w:tcPr>
          <w:p w14:paraId="010712EE"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076DEC70" w14:textId="77777777" w:rsidR="00241417" w:rsidRPr="00200383" w:rsidRDefault="00241417" w:rsidP="003A71DE">
            <w:pPr>
              <w:pStyle w:val="TAC"/>
            </w:pPr>
            <w:r w:rsidRPr="00200383">
              <w:rPr>
                <w:lang w:eastAsia="zh-CN"/>
              </w:rPr>
              <w:t>-4.3</w:t>
            </w:r>
          </w:p>
        </w:tc>
        <w:tc>
          <w:tcPr>
            <w:tcW w:w="992" w:type="dxa"/>
            <w:tcBorders>
              <w:bottom w:val="single" w:sz="4" w:space="0" w:color="auto"/>
            </w:tcBorders>
            <w:vAlign w:val="center"/>
          </w:tcPr>
          <w:p w14:paraId="1F142C1A" w14:textId="77777777" w:rsidR="00241417" w:rsidRPr="00200383" w:rsidRDefault="00241417" w:rsidP="003A71DE">
            <w:pPr>
              <w:pStyle w:val="TAC"/>
            </w:pPr>
            <w:r w:rsidRPr="00200383">
              <w:rPr>
                <w:lang w:eastAsia="zh-CN"/>
              </w:rPr>
              <w:t>-4.0</w:t>
            </w:r>
          </w:p>
        </w:tc>
        <w:tc>
          <w:tcPr>
            <w:tcW w:w="992" w:type="dxa"/>
            <w:tcBorders>
              <w:bottom w:val="single" w:sz="4" w:space="0" w:color="auto"/>
            </w:tcBorders>
            <w:vAlign w:val="center"/>
          </w:tcPr>
          <w:p w14:paraId="63ECB540" w14:textId="77777777" w:rsidR="00241417" w:rsidRPr="00200383" w:rsidRDefault="00241417" w:rsidP="003A71DE">
            <w:pPr>
              <w:pStyle w:val="TAC"/>
            </w:pPr>
            <w:r w:rsidRPr="00200383">
              <w:rPr>
                <w:lang w:eastAsia="zh-CN"/>
              </w:rPr>
              <w:t>-4.0</w:t>
            </w:r>
          </w:p>
        </w:tc>
      </w:tr>
      <w:tr w:rsidR="00241417" w:rsidRPr="00200383" w14:paraId="5FA67CBD" w14:textId="77777777" w:rsidTr="003A71DE">
        <w:trPr>
          <w:jc w:val="center"/>
        </w:trPr>
        <w:tc>
          <w:tcPr>
            <w:tcW w:w="992" w:type="dxa"/>
            <w:vMerge/>
            <w:vAlign w:val="center"/>
          </w:tcPr>
          <w:p w14:paraId="0C4B31F5" w14:textId="77777777" w:rsidR="00241417" w:rsidRPr="00200383" w:rsidRDefault="00241417" w:rsidP="003A71DE">
            <w:pPr>
              <w:pStyle w:val="TAC"/>
            </w:pPr>
          </w:p>
        </w:tc>
        <w:tc>
          <w:tcPr>
            <w:tcW w:w="1134" w:type="dxa"/>
            <w:vMerge/>
            <w:vAlign w:val="center"/>
          </w:tcPr>
          <w:p w14:paraId="3BC843C5" w14:textId="77777777" w:rsidR="00241417" w:rsidRPr="00200383" w:rsidRDefault="00241417" w:rsidP="003A71DE">
            <w:pPr>
              <w:pStyle w:val="TAC"/>
            </w:pPr>
          </w:p>
        </w:tc>
        <w:tc>
          <w:tcPr>
            <w:tcW w:w="1134" w:type="dxa"/>
            <w:vMerge w:val="restart"/>
            <w:vAlign w:val="center"/>
          </w:tcPr>
          <w:p w14:paraId="0CDCA626" w14:textId="77777777" w:rsidR="00241417" w:rsidRPr="00200383" w:rsidRDefault="00241417" w:rsidP="003A71DE">
            <w:pPr>
              <w:pStyle w:val="TAC"/>
            </w:pPr>
            <w:r w:rsidRPr="00200383">
              <w:rPr>
                <w:lang w:eastAsia="zh-CN"/>
              </w:rPr>
              <w:t>8</w:t>
            </w:r>
          </w:p>
        </w:tc>
        <w:tc>
          <w:tcPr>
            <w:tcW w:w="1417" w:type="dxa"/>
            <w:tcBorders>
              <w:bottom w:val="single" w:sz="4" w:space="0" w:color="auto"/>
            </w:tcBorders>
            <w:vAlign w:val="center"/>
          </w:tcPr>
          <w:p w14:paraId="07DEC185"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07B2CA43" w14:textId="77777777" w:rsidR="00241417" w:rsidRPr="00200383" w:rsidRDefault="00241417" w:rsidP="003A71DE">
            <w:pPr>
              <w:pStyle w:val="TAC"/>
            </w:pPr>
            <w:r w:rsidRPr="00200383">
              <w:rPr>
                <w:lang w:eastAsia="zh-CN"/>
              </w:rPr>
              <w:t>-7.0</w:t>
            </w:r>
          </w:p>
        </w:tc>
        <w:tc>
          <w:tcPr>
            <w:tcW w:w="992" w:type="dxa"/>
            <w:tcBorders>
              <w:bottom w:val="single" w:sz="4" w:space="0" w:color="auto"/>
            </w:tcBorders>
            <w:vAlign w:val="center"/>
          </w:tcPr>
          <w:p w14:paraId="71060FA1" w14:textId="77777777" w:rsidR="00241417" w:rsidRPr="00200383" w:rsidRDefault="00241417" w:rsidP="003A71DE">
            <w:pPr>
              <w:pStyle w:val="TAC"/>
            </w:pPr>
            <w:r w:rsidRPr="00200383">
              <w:rPr>
                <w:lang w:eastAsia="zh-CN"/>
              </w:rPr>
              <w:t>-6.7</w:t>
            </w:r>
          </w:p>
        </w:tc>
        <w:tc>
          <w:tcPr>
            <w:tcW w:w="992" w:type="dxa"/>
            <w:tcBorders>
              <w:bottom w:val="single" w:sz="4" w:space="0" w:color="auto"/>
            </w:tcBorders>
            <w:vAlign w:val="center"/>
          </w:tcPr>
          <w:p w14:paraId="10928289" w14:textId="77777777" w:rsidR="00241417" w:rsidRPr="00200383" w:rsidRDefault="00241417" w:rsidP="003A71DE">
            <w:pPr>
              <w:pStyle w:val="TAC"/>
            </w:pPr>
            <w:r w:rsidRPr="00200383">
              <w:rPr>
                <w:lang w:eastAsia="zh-CN"/>
              </w:rPr>
              <w:t>-6.9</w:t>
            </w:r>
          </w:p>
        </w:tc>
      </w:tr>
      <w:tr w:rsidR="00241417" w:rsidRPr="00200383" w14:paraId="4D6540C2" w14:textId="77777777" w:rsidTr="003A71DE">
        <w:trPr>
          <w:jc w:val="center"/>
        </w:trPr>
        <w:tc>
          <w:tcPr>
            <w:tcW w:w="992" w:type="dxa"/>
            <w:vMerge/>
            <w:vAlign w:val="center"/>
          </w:tcPr>
          <w:p w14:paraId="110C36A1" w14:textId="77777777" w:rsidR="00241417" w:rsidRPr="00200383" w:rsidRDefault="00241417" w:rsidP="003A71DE">
            <w:pPr>
              <w:pStyle w:val="TAC"/>
            </w:pPr>
          </w:p>
        </w:tc>
        <w:tc>
          <w:tcPr>
            <w:tcW w:w="1134" w:type="dxa"/>
            <w:vMerge/>
            <w:vAlign w:val="center"/>
          </w:tcPr>
          <w:p w14:paraId="1C987B68" w14:textId="77777777" w:rsidR="00241417" w:rsidRPr="00200383" w:rsidRDefault="00241417" w:rsidP="003A71DE">
            <w:pPr>
              <w:pStyle w:val="TAC"/>
            </w:pPr>
          </w:p>
        </w:tc>
        <w:tc>
          <w:tcPr>
            <w:tcW w:w="1134" w:type="dxa"/>
            <w:vMerge/>
            <w:tcBorders>
              <w:bottom w:val="single" w:sz="4" w:space="0" w:color="auto"/>
            </w:tcBorders>
            <w:vAlign w:val="center"/>
          </w:tcPr>
          <w:p w14:paraId="20C3121C" w14:textId="77777777" w:rsidR="00241417" w:rsidRPr="00200383" w:rsidRDefault="00241417" w:rsidP="003A71DE">
            <w:pPr>
              <w:pStyle w:val="TAC"/>
            </w:pPr>
          </w:p>
        </w:tc>
        <w:tc>
          <w:tcPr>
            <w:tcW w:w="1417" w:type="dxa"/>
            <w:tcBorders>
              <w:top w:val="single" w:sz="4" w:space="0" w:color="auto"/>
              <w:bottom w:val="single" w:sz="4" w:space="0" w:color="auto"/>
            </w:tcBorders>
            <w:vAlign w:val="center"/>
          </w:tcPr>
          <w:p w14:paraId="769A8107" w14:textId="77777777" w:rsidR="00241417" w:rsidRPr="00200383" w:rsidRDefault="00241417" w:rsidP="003A71DE">
            <w:pPr>
              <w:pStyle w:val="TAC"/>
            </w:pPr>
            <w:r w:rsidRPr="00200383">
              <w:rPr>
                <w:lang w:eastAsia="zh-CN"/>
              </w:rPr>
              <w:t>Additional DM-RS</w:t>
            </w:r>
          </w:p>
        </w:tc>
        <w:tc>
          <w:tcPr>
            <w:tcW w:w="851" w:type="dxa"/>
            <w:tcBorders>
              <w:top w:val="single" w:sz="4" w:space="0" w:color="auto"/>
              <w:bottom w:val="single" w:sz="4" w:space="0" w:color="auto"/>
            </w:tcBorders>
            <w:vAlign w:val="center"/>
          </w:tcPr>
          <w:p w14:paraId="2054E6FA" w14:textId="77777777" w:rsidR="00241417" w:rsidRPr="00200383" w:rsidRDefault="00241417" w:rsidP="003A71DE">
            <w:pPr>
              <w:pStyle w:val="TAC"/>
            </w:pPr>
            <w:r w:rsidRPr="00200383">
              <w:rPr>
                <w:lang w:eastAsia="zh-CN"/>
              </w:rPr>
              <w:t>-7.7</w:t>
            </w:r>
          </w:p>
        </w:tc>
        <w:tc>
          <w:tcPr>
            <w:tcW w:w="992" w:type="dxa"/>
            <w:tcBorders>
              <w:top w:val="single" w:sz="4" w:space="0" w:color="auto"/>
              <w:bottom w:val="single" w:sz="4" w:space="0" w:color="auto"/>
            </w:tcBorders>
            <w:vAlign w:val="center"/>
          </w:tcPr>
          <w:p w14:paraId="742DBAFE" w14:textId="77777777" w:rsidR="00241417" w:rsidRPr="00200383" w:rsidRDefault="00241417" w:rsidP="003A71DE">
            <w:pPr>
              <w:pStyle w:val="TAC"/>
            </w:pPr>
            <w:r w:rsidRPr="00200383">
              <w:rPr>
                <w:lang w:eastAsia="zh-CN"/>
              </w:rPr>
              <w:t>-7.5</w:t>
            </w:r>
          </w:p>
        </w:tc>
        <w:tc>
          <w:tcPr>
            <w:tcW w:w="992" w:type="dxa"/>
            <w:tcBorders>
              <w:top w:val="single" w:sz="4" w:space="0" w:color="auto"/>
              <w:bottom w:val="single" w:sz="4" w:space="0" w:color="auto"/>
            </w:tcBorders>
            <w:vAlign w:val="center"/>
          </w:tcPr>
          <w:p w14:paraId="196B88A1" w14:textId="77777777" w:rsidR="00241417" w:rsidRPr="00200383" w:rsidRDefault="00241417" w:rsidP="003A71DE">
            <w:pPr>
              <w:pStyle w:val="TAC"/>
            </w:pPr>
            <w:r w:rsidRPr="00200383">
              <w:rPr>
                <w:lang w:eastAsia="zh-CN"/>
              </w:rPr>
              <w:t>-7.7</w:t>
            </w:r>
          </w:p>
        </w:tc>
      </w:tr>
      <w:tr w:rsidR="00241417" w:rsidRPr="00200383" w14:paraId="5E6935B2" w14:textId="77777777" w:rsidTr="003A71DE">
        <w:trPr>
          <w:jc w:val="center"/>
        </w:trPr>
        <w:tc>
          <w:tcPr>
            <w:tcW w:w="992" w:type="dxa"/>
            <w:vMerge w:val="restart"/>
            <w:vAlign w:val="center"/>
          </w:tcPr>
          <w:p w14:paraId="40723C20" w14:textId="77777777" w:rsidR="00241417" w:rsidRPr="00200383" w:rsidRDefault="00241417" w:rsidP="003A71DE">
            <w:pPr>
              <w:pStyle w:val="TAC"/>
            </w:pPr>
            <w:r w:rsidRPr="00200383">
              <w:rPr>
                <w:lang w:eastAsia="zh-CN"/>
              </w:rPr>
              <w:t>2</w:t>
            </w:r>
          </w:p>
        </w:tc>
        <w:tc>
          <w:tcPr>
            <w:tcW w:w="1134" w:type="dxa"/>
            <w:vMerge w:val="restart"/>
            <w:vAlign w:val="center"/>
          </w:tcPr>
          <w:p w14:paraId="797975CF" w14:textId="77777777" w:rsidR="00241417" w:rsidRPr="00200383" w:rsidRDefault="00241417" w:rsidP="003A71DE">
            <w:pPr>
              <w:pStyle w:val="TAC"/>
            </w:pPr>
            <w:r w:rsidRPr="00200383">
              <w:rPr>
                <w:lang w:eastAsia="zh-CN"/>
              </w:rPr>
              <w:t>1</w:t>
            </w:r>
          </w:p>
        </w:tc>
        <w:tc>
          <w:tcPr>
            <w:tcW w:w="1134" w:type="dxa"/>
            <w:tcBorders>
              <w:bottom w:val="single" w:sz="4" w:space="0" w:color="auto"/>
            </w:tcBorders>
            <w:vAlign w:val="center"/>
          </w:tcPr>
          <w:p w14:paraId="43A96C67" w14:textId="77777777" w:rsidR="00241417" w:rsidRPr="00200383" w:rsidRDefault="00241417" w:rsidP="003A71DE">
            <w:pPr>
              <w:pStyle w:val="TAC"/>
            </w:pPr>
            <w:r w:rsidRPr="00200383">
              <w:rPr>
                <w:lang w:eastAsia="zh-CN"/>
              </w:rPr>
              <w:t>2</w:t>
            </w:r>
          </w:p>
        </w:tc>
        <w:tc>
          <w:tcPr>
            <w:tcW w:w="1417" w:type="dxa"/>
            <w:tcBorders>
              <w:bottom w:val="single" w:sz="4" w:space="0" w:color="auto"/>
            </w:tcBorders>
            <w:vAlign w:val="center"/>
          </w:tcPr>
          <w:p w14:paraId="55B07BF7"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E9096AF" w14:textId="77777777" w:rsidR="00241417" w:rsidRPr="00200383" w:rsidRDefault="00241417" w:rsidP="003A71DE">
            <w:pPr>
              <w:pStyle w:val="TAC"/>
            </w:pPr>
            <w:r w:rsidRPr="00200383">
              <w:rPr>
                <w:lang w:eastAsia="zh-CN"/>
              </w:rPr>
              <w:t>1.4</w:t>
            </w:r>
          </w:p>
        </w:tc>
        <w:tc>
          <w:tcPr>
            <w:tcW w:w="992" w:type="dxa"/>
            <w:tcBorders>
              <w:bottom w:val="single" w:sz="4" w:space="0" w:color="auto"/>
            </w:tcBorders>
            <w:vAlign w:val="center"/>
          </w:tcPr>
          <w:p w14:paraId="3BF19D41" w14:textId="77777777" w:rsidR="00241417" w:rsidRPr="00200383" w:rsidRDefault="00241417" w:rsidP="003A71DE">
            <w:pPr>
              <w:pStyle w:val="TAC"/>
            </w:pPr>
            <w:r w:rsidRPr="00200383">
              <w:rPr>
                <w:lang w:eastAsia="zh-CN"/>
              </w:rPr>
              <w:t>2.2</w:t>
            </w:r>
          </w:p>
        </w:tc>
        <w:tc>
          <w:tcPr>
            <w:tcW w:w="992" w:type="dxa"/>
            <w:tcBorders>
              <w:bottom w:val="single" w:sz="4" w:space="0" w:color="auto"/>
            </w:tcBorders>
            <w:vAlign w:val="center"/>
          </w:tcPr>
          <w:p w14:paraId="3F2A8CD2" w14:textId="77777777" w:rsidR="00241417" w:rsidRPr="00200383" w:rsidRDefault="00241417" w:rsidP="003A71DE">
            <w:pPr>
              <w:pStyle w:val="TAC"/>
            </w:pPr>
            <w:r w:rsidRPr="00200383">
              <w:rPr>
                <w:lang w:eastAsia="zh-CN"/>
              </w:rPr>
              <w:t>2.0</w:t>
            </w:r>
          </w:p>
        </w:tc>
      </w:tr>
      <w:tr w:rsidR="00241417" w:rsidRPr="00200383" w14:paraId="323C48C3" w14:textId="77777777" w:rsidTr="003A71DE">
        <w:trPr>
          <w:jc w:val="center"/>
        </w:trPr>
        <w:tc>
          <w:tcPr>
            <w:tcW w:w="992" w:type="dxa"/>
            <w:vMerge/>
            <w:vAlign w:val="center"/>
          </w:tcPr>
          <w:p w14:paraId="053DCC9A" w14:textId="77777777" w:rsidR="00241417" w:rsidRPr="00200383" w:rsidRDefault="00241417" w:rsidP="003A71DE">
            <w:pPr>
              <w:pStyle w:val="TAC"/>
            </w:pPr>
          </w:p>
        </w:tc>
        <w:tc>
          <w:tcPr>
            <w:tcW w:w="1134" w:type="dxa"/>
            <w:vMerge/>
            <w:vAlign w:val="center"/>
          </w:tcPr>
          <w:p w14:paraId="2EDEE8BE" w14:textId="77777777" w:rsidR="00241417" w:rsidRPr="00200383" w:rsidRDefault="00241417" w:rsidP="003A71DE">
            <w:pPr>
              <w:pStyle w:val="TAC"/>
            </w:pPr>
          </w:p>
        </w:tc>
        <w:tc>
          <w:tcPr>
            <w:tcW w:w="1134" w:type="dxa"/>
            <w:tcBorders>
              <w:top w:val="single" w:sz="4" w:space="0" w:color="auto"/>
              <w:bottom w:val="single" w:sz="4" w:space="0" w:color="auto"/>
            </w:tcBorders>
            <w:vAlign w:val="center"/>
          </w:tcPr>
          <w:p w14:paraId="38938EBA" w14:textId="77777777" w:rsidR="00241417" w:rsidRPr="00200383" w:rsidRDefault="00241417" w:rsidP="003A71DE">
            <w:pPr>
              <w:pStyle w:val="TAC"/>
            </w:pPr>
            <w:r w:rsidRPr="00200383">
              <w:rPr>
                <w:lang w:eastAsia="zh-CN"/>
              </w:rPr>
              <w:t>4</w:t>
            </w:r>
          </w:p>
        </w:tc>
        <w:tc>
          <w:tcPr>
            <w:tcW w:w="1417" w:type="dxa"/>
            <w:tcBorders>
              <w:top w:val="single" w:sz="4" w:space="0" w:color="auto"/>
              <w:bottom w:val="single" w:sz="4" w:space="0" w:color="auto"/>
            </w:tcBorders>
            <w:vAlign w:val="center"/>
          </w:tcPr>
          <w:p w14:paraId="0FD736E9" w14:textId="77777777" w:rsidR="00241417" w:rsidRPr="00200383" w:rsidRDefault="00241417" w:rsidP="003A71DE">
            <w:pPr>
              <w:pStyle w:val="TAC"/>
            </w:pPr>
            <w:r w:rsidRPr="00200383">
              <w:rPr>
                <w:lang w:eastAsia="zh-CN"/>
              </w:rPr>
              <w:t>No additional DM-RS</w:t>
            </w:r>
          </w:p>
        </w:tc>
        <w:tc>
          <w:tcPr>
            <w:tcW w:w="851" w:type="dxa"/>
            <w:tcBorders>
              <w:top w:val="single" w:sz="4" w:space="0" w:color="auto"/>
              <w:bottom w:val="single" w:sz="4" w:space="0" w:color="auto"/>
            </w:tcBorders>
            <w:vAlign w:val="center"/>
          </w:tcPr>
          <w:p w14:paraId="4E624B1B" w14:textId="77777777" w:rsidR="00241417" w:rsidRPr="00200383" w:rsidRDefault="00241417" w:rsidP="003A71DE">
            <w:pPr>
              <w:pStyle w:val="TAC"/>
            </w:pPr>
            <w:r w:rsidRPr="00200383">
              <w:rPr>
                <w:lang w:eastAsia="zh-CN"/>
              </w:rPr>
              <w:t>-3.1</w:t>
            </w:r>
          </w:p>
        </w:tc>
        <w:tc>
          <w:tcPr>
            <w:tcW w:w="992" w:type="dxa"/>
            <w:tcBorders>
              <w:top w:val="single" w:sz="4" w:space="0" w:color="auto"/>
              <w:bottom w:val="single" w:sz="4" w:space="0" w:color="auto"/>
            </w:tcBorders>
            <w:vAlign w:val="center"/>
          </w:tcPr>
          <w:p w14:paraId="2BE82912" w14:textId="77777777" w:rsidR="00241417" w:rsidRPr="00200383" w:rsidRDefault="00241417" w:rsidP="003A71DE">
            <w:pPr>
              <w:pStyle w:val="TAC"/>
            </w:pPr>
            <w:r w:rsidRPr="00200383">
              <w:rPr>
                <w:lang w:eastAsia="zh-CN"/>
              </w:rPr>
              <w:t>-2.5</w:t>
            </w:r>
          </w:p>
        </w:tc>
        <w:tc>
          <w:tcPr>
            <w:tcW w:w="992" w:type="dxa"/>
            <w:tcBorders>
              <w:top w:val="single" w:sz="4" w:space="0" w:color="auto"/>
              <w:bottom w:val="single" w:sz="4" w:space="0" w:color="auto"/>
            </w:tcBorders>
            <w:vAlign w:val="center"/>
          </w:tcPr>
          <w:p w14:paraId="047C5E5A" w14:textId="77777777" w:rsidR="00241417" w:rsidRPr="00200383" w:rsidRDefault="00241417" w:rsidP="003A71DE">
            <w:pPr>
              <w:pStyle w:val="TAC"/>
            </w:pPr>
            <w:r w:rsidRPr="00200383">
              <w:rPr>
                <w:lang w:eastAsia="zh-CN"/>
              </w:rPr>
              <w:t>-2.5</w:t>
            </w:r>
          </w:p>
        </w:tc>
      </w:tr>
      <w:tr w:rsidR="00241417" w:rsidRPr="00200383" w14:paraId="2F096849" w14:textId="77777777" w:rsidTr="003A71DE">
        <w:trPr>
          <w:jc w:val="center"/>
        </w:trPr>
        <w:tc>
          <w:tcPr>
            <w:tcW w:w="992" w:type="dxa"/>
            <w:vMerge/>
            <w:tcBorders>
              <w:bottom w:val="single" w:sz="4" w:space="0" w:color="auto"/>
            </w:tcBorders>
            <w:vAlign w:val="center"/>
          </w:tcPr>
          <w:p w14:paraId="4DC01ECE" w14:textId="77777777" w:rsidR="00241417" w:rsidRPr="00200383" w:rsidRDefault="00241417" w:rsidP="003A71DE">
            <w:pPr>
              <w:pStyle w:val="TAC"/>
            </w:pPr>
          </w:p>
        </w:tc>
        <w:tc>
          <w:tcPr>
            <w:tcW w:w="1134" w:type="dxa"/>
            <w:vMerge/>
            <w:tcBorders>
              <w:bottom w:val="single" w:sz="4" w:space="0" w:color="auto"/>
            </w:tcBorders>
            <w:vAlign w:val="center"/>
          </w:tcPr>
          <w:p w14:paraId="5E6AA6FE" w14:textId="77777777" w:rsidR="00241417" w:rsidRPr="00200383" w:rsidRDefault="00241417" w:rsidP="003A71DE">
            <w:pPr>
              <w:pStyle w:val="TAC"/>
            </w:pPr>
          </w:p>
        </w:tc>
        <w:tc>
          <w:tcPr>
            <w:tcW w:w="1134" w:type="dxa"/>
            <w:tcBorders>
              <w:bottom w:val="single" w:sz="4" w:space="0" w:color="auto"/>
            </w:tcBorders>
            <w:vAlign w:val="center"/>
          </w:tcPr>
          <w:p w14:paraId="3C95362A" w14:textId="77777777" w:rsidR="00241417" w:rsidRPr="00200383" w:rsidRDefault="00241417" w:rsidP="003A71DE">
            <w:pPr>
              <w:pStyle w:val="TAC"/>
            </w:pPr>
            <w:r w:rsidRPr="00200383">
              <w:rPr>
                <w:lang w:eastAsia="zh-CN"/>
              </w:rPr>
              <w:t>8</w:t>
            </w:r>
          </w:p>
        </w:tc>
        <w:tc>
          <w:tcPr>
            <w:tcW w:w="1417" w:type="dxa"/>
            <w:tcBorders>
              <w:bottom w:val="single" w:sz="4" w:space="0" w:color="auto"/>
            </w:tcBorders>
            <w:vAlign w:val="center"/>
          </w:tcPr>
          <w:p w14:paraId="434BC592"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4CE7437C" w14:textId="77777777" w:rsidR="00241417" w:rsidRPr="00200383" w:rsidRDefault="00241417" w:rsidP="003A71DE">
            <w:pPr>
              <w:pStyle w:val="TAC"/>
            </w:pPr>
            <w:r w:rsidRPr="00200383">
              <w:rPr>
                <w:lang w:eastAsia="zh-CN"/>
              </w:rPr>
              <w:t>-6.5</w:t>
            </w:r>
          </w:p>
        </w:tc>
        <w:tc>
          <w:tcPr>
            <w:tcW w:w="992" w:type="dxa"/>
            <w:tcBorders>
              <w:bottom w:val="single" w:sz="4" w:space="0" w:color="auto"/>
            </w:tcBorders>
            <w:vAlign w:val="center"/>
          </w:tcPr>
          <w:p w14:paraId="5F14D6E5" w14:textId="77777777" w:rsidR="00241417" w:rsidRPr="00200383" w:rsidRDefault="00241417" w:rsidP="003A71DE">
            <w:pPr>
              <w:pStyle w:val="TAC"/>
            </w:pPr>
            <w:r w:rsidRPr="00200383">
              <w:rPr>
                <w:lang w:eastAsia="zh-CN"/>
              </w:rPr>
              <w:t>-6.0</w:t>
            </w:r>
          </w:p>
        </w:tc>
        <w:tc>
          <w:tcPr>
            <w:tcW w:w="992" w:type="dxa"/>
            <w:tcBorders>
              <w:bottom w:val="single" w:sz="4" w:space="0" w:color="auto"/>
            </w:tcBorders>
            <w:vAlign w:val="center"/>
          </w:tcPr>
          <w:p w14:paraId="3D84E9C8" w14:textId="77777777" w:rsidR="00241417" w:rsidRPr="00200383" w:rsidRDefault="00241417" w:rsidP="003A71DE">
            <w:pPr>
              <w:pStyle w:val="TAC"/>
            </w:pPr>
            <w:r w:rsidRPr="00200383">
              <w:rPr>
                <w:lang w:eastAsia="zh-CN"/>
              </w:rPr>
              <w:t>-6.2</w:t>
            </w:r>
          </w:p>
        </w:tc>
      </w:tr>
    </w:tbl>
    <w:p w14:paraId="16F28F11" w14:textId="77777777" w:rsidR="00241417" w:rsidRPr="00200383" w:rsidRDefault="00241417" w:rsidP="00241417"/>
    <w:p w14:paraId="72672AC8" w14:textId="77777777" w:rsidR="00241417" w:rsidRPr="00200383" w:rsidRDefault="00241417" w:rsidP="00241417">
      <w:pPr>
        <w:pStyle w:val="TH"/>
      </w:pPr>
      <w:r w:rsidRPr="00200383">
        <w:t>Table 8.</w:t>
      </w:r>
      <w:r>
        <w:t>1.</w:t>
      </w:r>
      <w:r w:rsidRPr="00200383">
        <w:t>3.5.2-2: Minimum requirements for PUCCH format 3 with 30</w:t>
      </w:r>
      <w:r w:rsidRPr="00200383">
        <w:rPr>
          <w:lang w:eastAsia="zh-CN"/>
        </w:rPr>
        <w:t xml:space="preserve"> </w:t>
      </w:r>
      <w:r w:rsidRPr="00200383">
        <w:t>kHz SCS</w:t>
      </w:r>
    </w:p>
    <w:tbl>
      <w:tblPr>
        <w:tblStyle w:val="TableGrid13"/>
        <w:tblW w:w="10348" w:type="dxa"/>
        <w:jc w:val="center"/>
        <w:tblInd w:w="0" w:type="dxa"/>
        <w:tblLayout w:type="fixed"/>
        <w:tblLook w:val="04A0" w:firstRow="1" w:lastRow="0" w:firstColumn="1" w:lastColumn="0" w:noHBand="0" w:noVBand="1"/>
      </w:tblPr>
      <w:tblGrid>
        <w:gridCol w:w="992"/>
        <w:gridCol w:w="993"/>
        <w:gridCol w:w="992"/>
        <w:gridCol w:w="850"/>
        <w:gridCol w:w="1560"/>
        <w:gridCol w:w="1417"/>
        <w:gridCol w:w="851"/>
        <w:gridCol w:w="850"/>
        <w:gridCol w:w="992"/>
        <w:gridCol w:w="851"/>
      </w:tblGrid>
      <w:tr w:rsidR="00241417" w:rsidRPr="00200383" w14:paraId="0E1E49BE" w14:textId="77777777" w:rsidTr="003A71DE">
        <w:trPr>
          <w:jc w:val="center"/>
        </w:trPr>
        <w:tc>
          <w:tcPr>
            <w:tcW w:w="992" w:type="dxa"/>
            <w:vMerge w:val="restart"/>
            <w:tcBorders>
              <w:top w:val="single" w:sz="4" w:space="0" w:color="auto"/>
            </w:tcBorders>
            <w:vAlign w:val="center"/>
          </w:tcPr>
          <w:p w14:paraId="7AE12FEA" w14:textId="77777777" w:rsidR="00241417" w:rsidRPr="00200383" w:rsidRDefault="00241417" w:rsidP="003A71DE">
            <w:pPr>
              <w:pStyle w:val="TAH"/>
            </w:pPr>
            <w:r w:rsidRPr="00200383">
              <w:t>Test Number</w:t>
            </w:r>
          </w:p>
        </w:tc>
        <w:tc>
          <w:tcPr>
            <w:tcW w:w="993" w:type="dxa"/>
            <w:vMerge w:val="restart"/>
            <w:tcBorders>
              <w:top w:val="single" w:sz="4" w:space="0" w:color="auto"/>
            </w:tcBorders>
            <w:vAlign w:val="center"/>
          </w:tcPr>
          <w:p w14:paraId="2BF82E8D" w14:textId="77777777" w:rsidR="00241417" w:rsidRPr="00200383" w:rsidRDefault="00241417" w:rsidP="003A71DE">
            <w:pPr>
              <w:pStyle w:val="TAH"/>
            </w:pPr>
            <w:r w:rsidRPr="00200383">
              <w:t>Number of TX antennas</w:t>
            </w:r>
          </w:p>
        </w:tc>
        <w:tc>
          <w:tcPr>
            <w:tcW w:w="992" w:type="dxa"/>
            <w:vMerge w:val="restart"/>
            <w:tcBorders>
              <w:top w:val="single" w:sz="4" w:space="0" w:color="auto"/>
            </w:tcBorders>
            <w:vAlign w:val="center"/>
          </w:tcPr>
          <w:p w14:paraId="6B1EAB84" w14:textId="77777777" w:rsidR="00241417" w:rsidRPr="00200383" w:rsidRDefault="00241417" w:rsidP="003A71DE">
            <w:pPr>
              <w:pStyle w:val="TAH"/>
            </w:pPr>
            <w:r w:rsidRPr="00200383">
              <w:t xml:space="preserve">Number of </w:t>
            </w:r>
            <w:r>
              <w:t>Demodulation Branches</w:t>
            </w:r>
          </w:p>
        </w:tc>
        <w:tc>
          <w:tcPr>
            <w:tcW w:w="850" w:type="dxa"/>
            <w:vMerge w:val="restart"/>
            <w:tcBorders>
              <w:top w:val="single" w:sz="4" w:space="0" w:color="auto"/>
            </w:tcBorders>
            <w:vAlign w:val="center"/>
          </w:tcPr>
          <w:p w14:paraId="12A6CE0F" w14:textId="77777777" w:rsidR="00241417" w:rsidRPr="00200383" w:rsidRDefault="00241417" w:rsidP="003A71DE">
            <w:pPr>
              <w:pStyle w:val="TAH"/>
            </w:pPr>
            <w:r w:rsidRPr="00200383">
              <w:t>Cyclic Prefix</w:t>
            </w:r>
          </w:p>
        </w:tc>
        <w:tc>
          <w:tcPr>
            <w:tcW w:w="1560" w:type="dxa"/>
            <w:vMerge w:val="restart"/>
            <w:tcBorders>
              <w:top w:val="single" w:sz="4" w:space="0" w:color="auto"/>
            </w:tcBorders>
            <w:vAlign w:val="center"/>
          </w:tcPr>
          <w:p w14:paraId="243BC687" w14:textId="60C75F4E" w:rsidR="00241417" w:rsidRPr="00200383" w:rsidRDefault="00241417" w:rsidP="003A71DE">
            <w:pPr>
              <w:pStyle w:val="TAH"/>
            </w:pPr>
            <w:r w:rsidRPr="00200383">
              <w:t>Propagation</w:t>
            </w:r>
            <w:r>
              <w:t xml:space="preserve"> </w:t>
            </w:r>
            <w:r w:rsidRPr="00200383">
              <w:t xml:space="preserve">conditions and correlation matrix (Annex </w:t>
            </w:r>
            <w:r>
              <w:t>TBA</w:t>
            </w:r>
            <w:r w:rsidRPr="00200383">
              <w:t>)</w:t>
            </w:r>
          </w:p>
        </w:tc>
        <w:tc>
          <w:tcPr>
            <w:tcW w:w="1417" w:type="dxa"/>
            <w:vMerge w:val="restart"/>
            <w:tcBorders>
              <w:top w:val="single" w:sz="4" w:space="0" w:color="auto"/>
            </w:tcBorders>
            <w:vAlign w:val="center"/>
          </w:tcPr>
          <w:p w14:paraId="243C01E9" w14:textId="77777777" w:rsidR="00241417" w:rsidRPr="00200383" w:rsidRDefault="00241417" w:rsidP="003A71DE">
            <w:pPr>
              <w:pStyle w:val="TAH"/>
            </w:pPr>
            <w:r w:rsidRPr="00200383">
              <w:t>Additional DM-RS configuration</w:t>
            </w:r>
          </w:p>
        </w:tc>
        <w:tc>
          <w:tcPr>
            <w:tcW w:w="3544" w:type="dxa"/>
            <w:gridSpan w:val="4"/>
            <w:tcBorders>
              <w:top w:val="single" w:sz="4" w:space="0" w:color="auto"/>
            </w:tcBorders>
            <w:vAlign w:val="center"/>
          </w:tcPr>
          <w:p w14:paraId="2D220B75" w14:textId="77777777" w:rsidR="00241417" w:rsidRPr="00200383" w:rsidRDefault="00241417" w:rsidP="003A71DE">
            <w:pPr>
              <w:pStyle w:val="TAH"/>
            </w:pPr>
            <w:r w:rsidRPr="00200383">
              <w:t>Channel bandwidth / SNR (dB)</w:t>
            </w:r>
          </w:p>
        </w:tc>
      </w:tr>
      <w:tr w:rsidR="00241417" w:rsidRPr="00200383" w14:paraId="5401C77F" w14:textId="77777777" w:rsidTr="003A71DE">
        <w:trPr>
          <w:jc w:val="center"/>
        </w:trPr>
        <w:tc>
          <w:tcPr>
            <w:tcW w:w="992" w:type="dxa"/>
            <w:vMerge/>
            <w:tcBorders>
              <w:bottom w:val="single" w:sz="4" w:space="0" w:color="auto"/>
            </w:tcBorders>
            <w:vAlign w:val="center"/>
          </w:tcPr>
          <w:p w14:paraId="3AFFC761" w14:textId="77777777" w:rsidR="00241417" w:rsidRPr="00200383" w:rsidRDefault="00241417" w:rsidP="003A71DE">
            <w:pPr>
              <w:pStyle w:val="TAH"/>
            </w:pPr>
          </w:p>
        </w:tc>
        <w:tc>
          <w:tcPr>
            <w:tcW w:w="993" w:type="dxa"/>
            <w:vMerge/>
            <w:tcBorders>
              <w:bottom w:val="single" w:sz="4" w:space="0" w:color="auto"/>
            </w:tcBorders>
            <w:vAlign w:val="center"/>
          </w:tcPr>
          <w:p w14:paraId="0190A76A" w14:textId="77777777" w:rsidR="00241417" w:rsidRPr="00200383" w:rsidRDefault="00241417" w:rsidP="003A71DE">
            <w:pPr>
              <w:pStyle w:val="TAH"/>
            </w:pPr>
          </w:p>
        </w:tc>
        <w:tc>
          <w:tcPr>
            <w:tcW w:w="992" w:type="dxa"/>
            <w:vMerge/>
            <w:tcBorders>
              <w:bottom w:val="single" w:sz="4" w:space="0" w:color="auto"/>
            </w:tcBorders>
            <w:vAlign w:val="center"/>
          </w:tcPr>
          <w:p w14:paraId="25733273" w14:textId="77777777" w:rsidR="00241417" w:rsidRPr="00200383" w:rsidRDefault="00241417" w:rsidP="003A71DE">
            <w:pPr>
              <w:pStyle w:val="TAH"/>
            </w:pPr>
          </w:p>
        </w:tc>
        <w:tc>
          <w:tcPr>
            <w:tcW w:w="850" w:type="dxa"/>
            <w:vMerge/>
            <w:tcBorders>
              <w:bottom w:val="single" w:sz="4" w:space="0" w:color="auto"/>
            </w:tcBorders>
            <w:vAlign w:val="center"/>
          </w:tcPr>
          <w:p w14:paraId="4F632E4F" w14:textId="77777777" w:rsidR="00241417" w:rsidRPr="00200383" w:rsidRDefault="00241417" w:rsidP="003A71DE">
            <w:pPr>
              <w:pStyle w:val="TAH"/>
            </w:pPr>
          </w:p>
        </w:tc>
        <w:tc>
          <w:tcPr>
            <w:tcW w:w="1560" w:type="dxa"/>
            <w:vMerge/>
            <w:tcBorders>
              <w:bottom w:val="single" w:sz="4" w:space="0" w:color="auto"/>
            </w:tcBorders>
            <w:vAlign w:val="center"/>
          </w:tcPr>
          <w:p w14:paraId="2AF46B73" w14:textId="77777777" w:rsidR="00241417" w:rsidRPr="00200383" w:rsidRDefault="00241417" w:rsidP="003A71DE">
            <w:pPr>
              <w:pStyle w:val="TAH"/>
            </w:pPr>
          </w:p>
        </w:tc>
        <w:tc>
          <w:tcPr>
            <w:tcW w:w="1417" w:type="dxa"/>
            <w:vMerge/>
            <w:tcBorders>
              <w:bottom w:val="single" w:sz="4" w:space="0" w:color="auto"/>
            </w:tcBorders>
            <w:vAlign w:val="center"/>
          </w:tcPr>
          <w:p w14:paraId="7DCAD55E" w14:textId="77777777" w:rsidR="00241417" w:rsidRPr="00200383" w:rsidRDefault="00241417" w:rsidP="003A71DE">
            <w:pPr>
              <w:pStyle w:val="TAH"/>
            </w:pPr>
          </w:p>
        </w:tc>
        <w:tc>
          <w:tcPr>
            <w:tcW w:w="851" w:type="dxa"/>
            <w:tcBorders>
              <w:top w:val="single" w:sz="4" w:space="0" w:color="auto"/>
              <w:bottom w:val="single" w:sz="4" w:space="0" w:color="auto"/>
            </w:tcBorders>
            <w:vAlign w:val="center"/>
          </w:tcPr>
          <w:p w14:paraId="696878FF" w14:textId="77777777" w:rsidR="00241417" w:rsidRPr="00200383" w:rsidRDefault="00241417" w:rsidP="003A71DE">
            <w:pPr>
              <w:pStyle w:val="TAH"/>
            </w:pPr>
            <w:r w:rsidRPr="00200383">
              <w:t>10 MHz</w:t>
            </w:r>
          </w:p>
        </w:tc>
        <w:tc>
          <w:tcPr>
            <w:tcW w:w="850" w:type="dxa"/>
            <w:tcBorders>
              <w:top w:val="single" w:sz="4" w:space="0" w:color="auto"/>
              <w:bottom w:val="single" w:sz="4" w:space="0" w:color="auto"/>
            </w:tcBorders>
            <w:vAlign w:val="center"/>
          </w:tcPr>
          <w:p w14:paraId="67F6C698" w14:textId="77777777" w:rsidR="00241417" w:rsidRPr="00200383" w:rsidRDefault="00241417" w:rsidP="003A71DE">
            <w:pPr>
              <w:pStyle w:val="TAH"/>
            </w:pPr>
            <w:r w:rsidRPr="00200383">
              <w:t>20 MHz</w:t>
            </w:r>
          </w:p>
        </w:tc>
        <w:tc>
          <w:tcPr>
            <w:tcW w:w="992" w:type="dxa"/>
            <w:tcBorders>
              <w:top w:val="single" w:sz="4" w:space="0" w:color="auto"/>
              <w:bottom w:val="single" w:sz="4" w:space="0" w:color="auto"/>
            </w:tcBorders>
            <w:vAlign w:val="center"/>
          </w:tcPr>
          <w:p w14:paraId="012DAE02" w14:textId="77777777" w:rsidR="00241417" w:rsidRPr="00200383" w:rsidRDefault="00241417" w:rsidP="003A71DE">
            <w:pPr>
              <w:pStyle w:val="TAH"/>
            </w:pPr>
            <w:r w:rsidRPr="00200383">
              <w:t>40 MHz</w:t>
            </w:r>
          </w:p>
        </w:tc>
        <w:tc>
          <w:tcPr>
            <w:tcW w:w="851" w:type="dxa"/>
            <w:tcBorders>
              <w:top w:val="single" w:sz="4" w:space="0" w:color="auto"/>
              <w:bottom w:val="single" w:sz="4" w:space="0" w:color="auto"/>
            </w:tcBorders>
            <w:vAlign w:val="center"/>
          </w:tcPr>
          <w:p w14:paraId="50792EB5" w14:textId="77777777" w:rsidR="00241417" w:rsidRPr="00200383" w:rsidRDefault="00241417" w:rsidP="003A71DE">
            <w:pPr>
              <w:pStyle w:val="TAH"/>
            </w:pPr>
            <w:r w:rsidRPr="00200383">
              <w:t>100 MHz</w:t>
            </w:r>
          </w:p>
        </w:tc>
      </w:tr>
      <w:tr w:rsidR="00241417" w:rsidRPr="00200383" w14:paraId="7CE119FC" w14:textId="77777777" w:rsidTr="003A71DE">
        <w:trPr>
          <w:jc w:val="center"/>
        </w:trPr>
        <w:tc>
          <w:tcPr>
            <w:tcW w:w="992" w:type="dxa"/>
            <w:vMerge w:val="restart"/>
            <w:vAlign w:val="center"/>
          </w:tcPr>
          <w:p w14:paraId="634F2E19" w14:textId="77777777" w:rsidR="00241417" w:rsidRPr="00200383" w:rsidRDefault="00241417" w:rsidP="003A71DE">
            <w:pPr>
              <w:pStyle w:val="TAC"/>
            </w:pPr>
            <w:r w:rsidRPr="00200383">
              <w:rPr>
                <w:lang w:eastAsia="zh-CN"/>
              </w:rPr>
              <w:t>1</w:t>
            </w:r>
          </w:p>
        </w:tc>
        <w:tc>
          <w:tcPr>
            <w:tcW w:w="993" w:type="dxa"/>
            <w:vMerge w:val="restart"/>
            <w:vAlign w:val="center"/>
          </w:tcPr>
          <w:p w14:paraId="6FA8628D" w14:textId="77777777" w:rsidR="00241417" w:rsidRPr="00200383" w:rsidRDefault="00241417" w:rsidP="003A71DE">
            <w:pPr>
              <w:pStyle w:val="TAC"/>
            </w:pPr>
            <w:r w:rsidRPr="00200383">
              <w:rPr>
                <w:lang w:eastAsia="zh-CN"/>
              </w:rPr>
              <w:t>1</w:t>
            </w:r>
          </w:p>
        </w:tc>
        <w:tc>
          <w:tcPr>
            <w:tcW w:w="992" w:type="dxa"/>
            <w:vMerge w:val="restart"/>
            <w:vAlign w:val="center"/>
          </w:tcPr>
          <w:p w14:paraId="29D9A386" w14:textId="77777777" w:rsidR="00241417" w:rsidRPr="00200383" w:rsidRDefault="00241417" w:rsidP="003A71DE">
            <w:pPr>
              <w:pStyle w:val="TAC"/>
            </w:pPr>
            <w:r w:rsidRPr="00200383">
              <w:rPr>
                <w:lang w:eastAsia="zh-CN"/>
              </w:rPr>
              <w:t>2</w:t>
            </w:r>
          </w:p>
        </w:tc>
        <w:tc>
          <w:tcPr>
            <w:tcW w:w="850" w:type="dxa"/>
            <w:vMerge w:val="restart"/>
            <w:vAlign w:val="center"/>
          </w:tcPr>
          <w:p w14:paraId="1D631F87" w14:textId="77777777" w:rsidR="00241417" w:rsidRPr="00200383" w:rsidRDefault="00241417" w:rsidP="003A71DE">
            <w:pPr>
              <w:pStyle w:val="TAC"/>
            </w:pPr>
            <w:r w:rsidRPr="00200383">
              <w:t>Normal</w:t>
            </w:r>
          </w:p>
        </w:tc>
        <w:tc>
          <w:tcPr>
            <w:tcW w:w="1560" w:type="dxa"/>
            <w:vMerge w:val="restart"/>
            <w:vAlign w:val="center"/>
          </w:tcPr>
          <w:p w14:paraId="7EBD3B55"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C9A1C0C"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7F32CF0C" w14:textId="77777777" w:rsidR="00241417" w:rsidRPr="00200383" w:rsidRDefault="00241417" w:rsidP="003A71DE">
            <w:pPr>
              <w:pStyle w:val="TAC"/>
            </w:pPr>
            <w:r w:rsidRPr="00200383">
              <w:rPr>
                <w:lang w:eastAsia="zh-CN"/>
              </w:rPr>
              <w:t>0.9</w:t>
            </w:r>
          </w:p>
        </w:tc>
        <w:tc>
          <w:tcPr>
            <w:tcW w:w="850" w:type="dxa"/>
            <w:tcBorders>
              <w:bottom w:val="single" w:sz="4" w:space="0" w:color="auto"/>
            </w:tcBorders>
            <w:vAlign w:val="center"/>
          </w:tcPr>
          <w:p w14:paraId="5B3E05A1" w14:textId="77777777" w:rsidR="00241417" w:rsidRPr="00200383" w:rsidRDefault="00241417" w:rsidP="003A71DE">
            <w:pPr>
              <w:pStyle w:val="TAC"/>
            </w:pPr>
            <w:r w:rsidRPr="00200383">
              <w:rPr>
                <w:lang w:eastAsia="zh-CN"/>
              </w:rPr>
              <w:t>0.6</w:t>
            </w:r>
          </w:p>
        </w:tc>
        <w:tc>
          <w:tcPr>
            <w:tcW w:w="992" w:type="dxa"/>
            <w:tcBorders>
              <w:bottom w:val="single" w:sz="4" w:space="0" w:color="auto"/>
            </w:tcBorders>
            <w:vAlign w:val="center"/>
          </w:tcPr>
          <w:p w14:paraId="756ADE82" w14:textId="77777777" w:rsidR="00241417" w:rsidRPr="00200383" w:rsidRDefault="00241417" w:rsidP="003A71DE">
            <w:pPr>
              <w:pStyle w:val="TAC"/>
            </w:pPr>
            <w:r w:rsidRPr="00200383">
              <w:rPr>
                <w:lang w:eastAsia="zh-CN"/>
              </w:rPr>
              <w:t>0.6</w:t>
            </w:r>
          </w:p>
        </w:tc>
        <w:tc>
          <w:tcPr>
            <w:tcW w:w="851" w:type="dxa"/>
            <w:tcBorders>
              <w:bottom w:val="single" w:sz="4" w:space="0" w:color="auto"/>
            </w:tcBorders>
            <w:vAlign w:val="center"/>
          </w:tcPr>
          <w:p w14:paraId="1FE70615" w14:textId="77777777" w:rsidR="00241417" w:rsidRPr="00200383" w:rsidRDefault="00241417" w:rsidP="003A71DE">
            <w:pPr>
              <w:pStyle w:val="TAC"/>
            </w:pPr>
            <w:r w:rsidRPr="00200383">
              <w:rPr>
                <w:lang w:eastAsia="zh-CN"/>
              </w:rPr>
              <w:t>0.9</w:t>
            </w:r>
          </w:p>
        </w:tc>
      </w:tr>
      <w:tr w:rsidR="00241417" w:rsidRPr="00200383" w14:paraId="572F92F5" w14:textId="77777777" w:rsidTr="003A71DE">
        <w:trPr>
          <w:jc w:val="center"/>
        </w:trPr>
        <w:tc>
          <w:tcPr>
            <w:tcW w:w="992" w:type="dxa"/>
            <w:vMerge/>
            <w:vAlign w:val="center"/>
          </w:tcPr>
          <w:p w14:paraId="62AEC7E3" w14:textId="77777777" w:rsidR="00241417" w:rsidRPr="00200383" w:rsidRDefault="00241417" w:rsidP="003A71DE">
            <w:pPr>
              <w:pStyle w:val="TAC"/>
            </w:pPr>
          </w:p>
        </w:tc>
        <w:tc>
          <w:tcPr>
            <w:tcW w:w="993" w:type="dxa"/>
            <w:vMerge/>
            <w:vAlign w:val="center"/>
          </w:tcPr>
          <w:p w14:paraId="66374CAB" w14:textId="77777777" w:rsidR="00241417" w:rsidRPr="00200383" w:rsidRDefault="00241417" w:rsidP="003A71DE">
            <w:pPr>
              <w:pStyle w:val="TAC"/>
            </w:pPr>
          </w:p>
        </w:tc>
        <w:tc>
          <w:tcPr>
            <w:tcW w:w="992" w:type="dxa"/>
            <w:vMerge/>
            <w:tcBorders>
              <w:bottom w:val="single" w:sz="4" w:space="0" w:color="auto"/>
            </w:tcBorders>
            <w:vAlign w:val="center"/>
          </w:tcPr>
          <w:p w14:paraId="728529F7" w14:textId="77777777" w:rsidR="00241417" w:rsidRPr="00200383" w:rsidRDefault="00241417" w:rsidP="003A71DE">
            <w:pPr>
              <w:pStyle w:val="TAC"/>
            </w:pPr>
          </w:p>
        </w:tc>
        <w:tc>
          <w:tcPr>
            <w:tcW w:w="850" w:type="dxa"/>
            <w:vMerge/>
            <w:tcBorders>
              <w:bottom w:val="single" w:sz="4" w:space="0" w:color="auto"/>
            </w:tcBorders>
            <w:vAlign w:val="center"/>
          </w:tcPr>
          <w:p w14:paraId="79A7CD81" w14:textId="77777777" w:rsidR="00241417" w:rsidRPr="00200383" w:rsidRDefault="00241417" w:rsidP="003A71DE">
            <w:pPr>
              <w:pStyle w:val="TAC"/>
            </w:pPr>
          </w:p>
        </w:tc>
        <w:tc>
          <w:tcPr>
            <w:tcW w:w="1560" w:type="dxa"/>
            <w:vMerge/>
            <w:tcBorders>
              <w:bottom w:val="single" w:sz="4" w:space="0" w:color="auto"/>
            </w:tcBorders>
            <w:vAlign w:val="center"/>
          </w:tcPr>
          <w:p w14:paraId="3583D9E8" w14:textId="77777777" w:rsidR="00241417" w:rsidRPr="00200383" w:rsidRDefault="00241417" w:rsidP="003A71DE">
            <w:pPr>
              <w:pStyle w:val="TAC"/>
            </w:pPr>
          </w:p>
        </w:tc>
        <w:tc>
          <w:tcPr>
            <w:tcW w:w="1417" w:type="dxa"/>
            <w:tcBorders>
              <w:bottom w:val="single" w:sz="4" w:space="0" w:color="auto"/>
            </w:tcBorders>
            <w:vAlign w:val="center"/>
          </w:tcPr>
          <w:p w14:paraId="1E4B5F7E"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4C9B1FD1" w14:textId="77777777" w:rsidR="00241417" w:rsidRPr="00200383" w:rsidRDefault="00241417" w:rsidP="003A71DE">
            <w:pPr>
              <w:pStyle w:val="TAC"/>
            </w:pPr>
            <w:r w:rsidRPr="00200383">
              <w:rPr>
                <w:lang w:eastAsia="zh-CN"/>
              </w:rPr>
              <w:t>0.5</w:t>
            </w:r>
          </w:p>
        </w:tc>
        <w:tc>
          <w:tcPr>
            <w:tcW w:w="850" w:type="dxa"/>
            <w:tcBorders>
              <w:bottom w:val="single" w:sz="4" w:space="0" w:color="auto"/>
            </w:tcBorders>
            <w:vAlign w:val="center"/>
          </w:tcPr>
          <w:p w14:paraId="762073DB" w14:textId="77777777" w:rsidR="00241417" w:rsidRPr="00200383" w:rsidRDefault="00241417" w:rsidP="003A71DE">
            <w:pPr>
              <w:pStyle w:val="TAC"/>
            </w:pPr>
            <w:r w:rsidRPr="00200383">
              <w:rPr>
                <w:lang w:eastAsia="zh-CN"/>
              </w:rPr>
              <w:t>0.3</w:t>
            </w:r>
          </w:p>
        </w:tc>
        <w:tc>
          <w:tcPr>
            <w:tcW w:w="992" w:type="dxa"/>
            <w:tcBorders>
              <w:bottom w:val="single" w:sz="4" w:space="0" w:color="auto"/>
            </w:tcBorders>
            <w:vAlign w:val="center"/>
          </w:tcPr>
          <w:p w14:paraId="56099E14" w14:textId="77777777" w:rsidR="00241417" w:rsidRPr="00200383" w:rsidRDefault="00241417" w:rsidP="003A71DE">
            <w:pPr>
              <w:pStyle w:val="TAC"/>
            </w:pPr>
            <w:r w:rsidRPr="00200383">
              <w:rPr>
                <w:lang w:eastAsia="zh-CN"/>
              </w:rPr>
              <w:t>0.0</w:t>
            </w:r>
          </w:p>
        </w:tc>
        <w:tc>
          <w:tcPr>
            <w:tcW w:w="851" w:type="dxa"/>
            <w:tcBorders>
              <w:bottom w:val="single" w:sz="4" w:space="0" w:color="auto"/>
            </w:tcBorders>
            <w:vAlign w:val="center"/>
          </w:tcPr>
          <w:p w14:paraId="4A02597B" w14:textId="77777777" w:rsidR="00241417" w:rsidRPr="00200383" w:rsidRDefault="00241417" w:rsidP="003A71DE">
            <w:pPr>
              <w:pStyle w:val="TAC"/>
            </w:pPr>
            <w:r w:rsidRPr="00200383">
              <w:rPr>
                <w:lang w:eastAsia="zh-CN"/>
              </w:rPr>
              <w:t>0.1</w:t>
            </w:r>
          </w:p>
        </w:tc>
      </w:tr>
      <w:tr w:rsidR="00241417" w:rsidRPr="00200383" w14:paraId="6D5836F9" w14:textId="77777777" w:rsidTr="003A71DE">
        <w:trPr>
          <w:jc w:val="center"/>
        </w:trPr>
        <w:tc>
          <w:tcPr>
            <w:tcW w:w="992" w:type="dxa"/>
            <w:vMerge/>
            <w:vAlign w:val="center"/>
          </w:tcPr>
          <w:p w14:paraId="5725A196" w14:textId="77777777" w:rsidR="00241417" w:rsidRPr="00200383" w:rsidRDefault="00241417" w:rsidP="003A71DE">
            <w:pPr>
              <w:pStyle w:val="TAC"/>
            </w:pPr>
          </w:p>
        </w:tc>
        <w:tc>
          <w:tcPr>
            <w:tcW w:w="993" w:type="dxa"/>
            <w:vMerge/>
            <w:vAlign w:val="center"/>
          </w:tcPr>
          <w:p w14:paraId="59B4D680" w14:textId="77777777" w:rsidR="00241417" w:rsidRPr="00200383" w:rsidRDefault="00241417" w:rsidP="003A71DE">
            <w:pPr>
              <w:pStyle w:val="TAC"/>
            </w:pPr>
          </w:p>
        </w:tc>
        <w:tc>
          <w:tcPr>
            <w:tcW w:w="992" w:type="dxa"/>
            <w:vMerge w:val="restart"/>
            <w:vAlign w:val="center"/>
          </w:tcPr>
          <w:p w14:paraId="0995D2A2" w14:textId="77777777" w:rsidR="00241417" w:rsidRPr="00200383" w:rsidRDefault="00241417" w:rsidP="003A71DE">
            <w:pPr>
              <w:pStyle w:val="TAC"/>
            </w:pPr>
            <w:r w:rsidRPr="00200383">
              <w:rPr>
                <w:lang w:eastAsia="zh-CN"/>
              </w:rPr>
              <w:t>4</w:t>
            </w:r>
          </w:p>
        </w:tc>
        <w:tc>
          <w:tcPr>
            <w:tcW w:w="850" w:type="dxa"/>
            <w:vMerge w:val="restart"/>
            <w:vAlign w:val="center"/>
          </w:tcPr>
          <w:p w14:paraId="53BE3411" w14:textId="77777777" w:rsidR="00241417" w:rsidRPr="00200383" w:rsidRDefault="00241417" w:rsidP="003A71DE">
            <w:pPr>
              <w:pStyle w:val="TAC"/>
            </w:pPr>
            <w:r w:rsidRPr="00200383">
              <w:t>Normal</w:t>
            </w:r>
          </w:p>
        </w:tc>
        <w:tc>
          <w:tcPr>
            <w:tcW w:w="1560" w:type="dxa"/>
            <w:vMerge w:val="restart"/>
            <w:vAlign w:val="center"/>
          </w:tcPr>
          <w:p w14:paraId="42E05840"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3A6748E"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13D2353E" w14:textId="77777777" w:rsidR="00241417" w:rsidRPr="00200383" w:rsidRDefault="00241417" w:rsidP="003A71DE">
            <w:pPr>
              <w:pStyle w:val="TAC"/>
            </w:pPr>
            <w:r w:rsidRPr="00200383">
              <w:rPr>
                <w:lang w:eastAsia="zh-CN"/>
              </w:rPr>
              <w:t>-3.1</w:t>
            </w:r>
          </w:p>
        </w:tc>
        <w:tc>
          <w:tcPr>
            <w:tcW w:w="850" w:type="dxa"/>
            <w:tcBorders>
              <w:bottom w:val="single" w:sz="4" w:space="0" w:color="auto"/>
            </w:tcBorders>
            <w:vAlign w:val="center"/>
          </w:tcPr>
          <w:p w14:paraId="02515435" w14:textId="77777777" w:rsidR="00241417" w:rsidRPr="00200383" w:rsidRDefault="00241417" w:rsidP="003A71DE">
            <w:pPr>
              <w:pStyle w:val="TAC"/>
            </w:pPr>
            <w:r w:rsidRPr="00200383">
              <w:rPr>
                <w:lang w:eastAsia="zh-CN"/>
              </w:rPr>
              <w:t>-3.4</w:t>
            </w:r>
          </w:p>
        </w:tc>
        <w:tc>
          <w:tcPr>
            <w:tcW w:w="992" w:type="dxa"/>
            <w:tcBorders>
              <w:bottom w:val="single" w:sz="4" w:space="0" w:color="auto"/>
            </w:tcBorders>
            <w:vAlign w:val="center"/>
          </w:tcPr>
          <w:p w14:paraId="05183014" w14:textId="77777777" w:rsidR="00241417" w:rsidRPr="00200383" w:rsidRDefault="00241417" w:rsidP="003A71DE">
            <w:pPr>
              <w:pStyle w:val="TAC"/>
            </w:pPr>
            <w:r w:rsidRPr="00200383">
              <w:rPr>
                <w:lang w:eastAsia="zh-CN"/>
              </w:rPr>
              <w:t>-3.2</w:t>
            </w:r>
          </w:p>
        </w:tc>
        <w:tc>
          <w:tcPr>
            <w:tcW w:w="851" w:type="dxa"/>
            <w:tcBorders>
              <w:bottom w:val="single" w:sz="4" w:space="0" w:color="auto"/>
            </w:tcBorders>
            <w:vAlign w:val="center"/>
          </w:tcPr>
          <w:p w14:paraId="0BF912F0" w14:textId="77777777" w:rsidR="00241417" w:rsidRPr="00200383" w:rsidRDefault="00241417" w:rsidP="003A71DE">
            <w:pPr>
              <w:pStyle w:val="TAC"/>
            </w:pPr>
            <w:r w:rsidRPr="00200383">
              <w:rPr>
                <w:lang w:eastAsia="zh-CN"/>
              </w:rPr>
              <w:t>-3.5</w:t>
            </w:r>
          </w:p>
        </w:tc>
      </w:tr>
      <w:tr w:rsidR="00241417" w:rsidRPr="00200383" w14:paraId="602093D1" w14:textId="77777777" w:rsidTr="003A71DE">
        <w:trPr>
          <w:jc w:val="center"/>
        </w:trPr>
        <w:tc>
          <w:tcPr>
            <w:tcW w:w="992" w:type="dxa"/>
            <w:vMerge/>
            <w:vAlign w:val="center"/>
          </w:tcPr>
          <w:p w14:paraId="6C41EF6F" w14:textId="77777777" w:rsidR="00241417" w:rsidRPr="00200383" w:rsidRDefault="00241417" w:rsidP="003A71DE">
            <w:pPr>
              <w:pStyle w:val="TAC"/>
            </w:pPr>
          </w:p>
        </w:tc>
        <w:tc>
          <w:tcPr>
            <w:tcW w:w="993" w:type="dxa"/>
            <w:vMerge/>
            <w:vAlign w:val="center"/>
          </w:tcPr>
          <w:p w14:paraId="388B6DBC" w14:textId="77777777" w:rsidR="00241417" w:rsidRPr="00200383" w:rsidRDefault="00241417" w:rsidP="003A71DE">
            <w:pPr>
              <w:pStyle w:val="TAC"/>
            </w:pPr>
          </w:p>
        </w:tc>
        <w:tc>
          <w:tcPr>
            <w:tcW w:w="992" w:type="dxa"/>
            <w:vMerge/>
            <w:tcBorders>
              <w:bottom w:val="single" w:sz="4" w:space="0" w:color="auto"/>
            </w:tcBorders>
            <w:vAlign w:val="center"/>
          </w:tcPr>
          <w:p w14:paraId="57FD9B3D" w14:textId="77777777" w:rsidR="00241417" w:rsidRPr="00200383" w:rsidRDefault="00241417" w:rsidP="003A71DE">
            <w:pPr>
              <w:pStyle w:val="TAC"/>
            </w:pPr>
          </w:p>
        </w:tc>
        <w:tc>
          <w:tcPr>
            <w:tcW w:w="850" w:type="dxa"/>
            <w:vMerge/>
            <w:tcBorders>
              <w:bottom w:val="single" w:sz="4" w:space="0" w:color="auto"/>
            </w:tcBorders>
            <w:vAlign w:val="center"/>
          </w:tcPr>
          <w:p w14:paraId="37395A1D" w14:textId="77777777" w:rsidR="00241417" w:rsidRPr="00200383" w:rsidRDefault="00241417" w:rsidP="003A71DE">
            <w:pPr>
              <w:pStyle w:val="TAC"/>
            </w:pPr>
          </w:p>
        </w:tc>
        <w:tc>
          <w:tcPr>
            <w:tcW w:w="1560" w:type="dxa"/>
            <w:vMerge/>
            <w:tcBorders>
              <w:bottom w:val="single" w:sz="4" w:space="0" w:color="auto"/>
            </w:tcBorders>
            <w:vAlign w:val="center"/>
          </w:tcPr>
          <w:p w14:paraId="2E42D40B" w14:textId="77777777" w:rsidR="00241417" w:rsidRPr="00200383" w:rsidRDefault="00241417" w:rsidP="003A71DE">
            <w:pPr>
              <w:pStyle w:val="TAC"/>
            </w:pPr>
          </w:p>
        </w:tc>
        <w:tc>
          <w:tcPr>
            <w:tcW w:w="1417" w:type="dxa"/>
            <w:tcBorders>
              <w:bottom w:val="single" w:sz="4" w:space="0" w:color="auto"/>
            </w:tcBorders>
            <w:vAlign w:val="center"/>
          </w:tcPr>
          <w:p w14:paraId="54CD64BD"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669E9015" w14:textId="77777777" w:rsidR="00241417" w:rsidRPr="00200383" w:rsidRDefault="00241417" w:rsidP="003A71DE">
            <w:pPr>
              <w:pStyle w:val="TAC"/>
            </w:pPr>
            <w:r w:rsidRPr="00200383">
              <w:rPr>
                <w:lang w:eastAsia="zh-CN"/>
              </w:rPr>
              <w:t>-3.7</w:t>
            </w:r>
          </w:p>
        </w:tc>
        <w:tc>
          <w:tcPr>
            <w:tcW w:w="850" w:type="dxa"/>
            <w:tcBorders>
              <w:bottom w:val="single" w:sz="4" w:space="0" w:color="auto"/>
            </w:tcBorders>
            <w:vAlign w:val="center"/>
          </w:tcPr>
          <w:p w14:paraId="6C0A6545" w14:textId="77777777" w:rsidR="00241417" w:rsidRPr="00200383" w:rsidRDefault="00241417" w:rsidP="003A71DE">
            <w:pPr>
              <w:pStyle w:val="TAC"/>
            </w:pPr>
            <w:r w:rsidRPr="00200383">
              <w:rPr>
                <w:lang w:eastAsia="zh-CN"/>
              </w:rPr>
              <w:t>-4.1</w:t>
            </w:r>
          </w:p>
        </w:tc>
        <w:tc>
          <w:tcPr>
            <w:tcW w:w="992" w:type="dxa"/>
            <w:tcBorders>
              <w:bottom w:val="single" w:sz="4" w:space="0" w:color="auto"/>
            </w:tcBorders>
            <w:vAlign w:val="center"/>
          </w:tcPr>
          <w:p w14:paraId="65DBFAA1" w14:textId="77777777" w:rsidR="00241417" w:rsidRPr="00200383" w:rsidRDefault="00241417" w:rsidP="003A71DE">
            <w:pPr>
              <w:pStyle w:val="TAC"/>
            </w:pPr>
            <w:r w:rsidRPr="00200383">
              <w:rPr>
                <w:lang w:eastAsia="zh-CN"/>
              </w:rPr>
              <w:t>-4.0</w:t>
            </w:r>
          </w:p>
        </w:tc>
        <w:tc>
          <w:tcPr>
            <w:tcW w:w="851" w:type="dxa"/>
            <w:tcBorders>
              <w:bottom w:val="single" w:sz="4" w:space="0" w:color="auto"/>
            </w:tcBorders>
            <w:vAlign w:val="center"/>
          </w:tcPr>
          <w:p w14:paraId="432AE85A" w14:textId="77777777" w:rsidR="00241417" w:rsidRPr="00200383" w:rsidRDefault="00241417" w:rsidP="003A71DE">
            <w:pPr>
              <w:pStyle w:val="TAC"/>
            </w:pPr>
            <w:r w:rsidRPr="00200383">
              <w:rPr>
                <w:lang w:eastAsia="zh-CN"/>
              </w:rPr>
              <w:t>-4.2</w:t>
            </w:r>
          </w:p>
        </w:tc>
      </w:tr>
      <w:tr w:rsidR="00241417" w:rsidRPr="00200383" w14:paraId="7FF16EAF" w14:textId="77777777" w:rsidTr="003A71DE">
        <w:trPr>
          <w:jc w:val="center"/>
        </w:trPr>
        <w:tc>
          <w:tcPr>
            <w:tcW w:w="992" w:type="dxa"/>
            <w:vMerge/>
            <w:vAlign w:val="center"/>
          </w:tcPr>
          <w:p w14:paraId="5CD3B1EF" w14:textId="77777777" w:rsidR="00241417" w:rsidRPr="00200383" w:rsidRDefault="00241417" w:rsidP="003A71DE">
            <w:pPr>
              <w:pStyle w:val="TAC"/>
            </w:pPr>
          </w:p>
        </w:tc>
        <w:tc>
          <w:tcPr>
            <w:tcW w:w="993" w:type="dxa"/>
            <w:vMerge/>
            <w:vAlign w:val="center"/>
          </w:tcPr>
          <w:p w14:paraId="405E0513" w14:textId="77777777" w:rsidR="00241417" w:rsidRPr="00200383" w:rsidRDefault="00241417" w:rsidP="003A71DE">
            <w:pPr>
              <w:pStyle w:val="TAC"/>
            </w:pPr>
          </w:p>
        </w:tc>
        <w:tc>
          <w:tcPr>
            <w:tcW w:w="992" w:type="dxa"/>
            <w:vMerge w:val="restart"/>
            <w:vAlign w:val="center"/>
          </w:tcPr>
          <w:p w14:paraId="71F58F47" w14:textId="77777777" w:rsidR="00241417" w:rsidRPr="00200383" w:rsidRDefault="00241417" w:rsidP="003A71DE">
            <w:pPr>
              <w:pStyle w:val="TAC"/>
            </w:pPr>
            <w:r w:rsidRPr="00200383">
              <w:rPr>
                <w:lang w:eastAsia="zh-CN"/>
              </w:rPr>
              <w:t>8</w:t>
            </w:r>
          </w:p>
        </w:tc>
        <w:tc>
          <w:tcPr>
            <w:tcW w:w="850" w:type="dxa"/>
            <w:vMerge w:val="restart"/>
            <w:vAlign w:val="center"/>
          </w:tcPr>
          <w:p w14:paraId="74868DC7" w14:textId="77777777" w:rsidR="00241417" w:rsidRPr="00200383" w:rsidRDefault="00241417" w:rsidP="003A71DE">
            <w:pPr>
              <w:pStyle w:val="TAC"/>
            </w:pPr>
            <w:r w:rsidRPr="00200383">
              <w:t>Normal</w:t>
            </w:r>
          </w:p>
        </w:tc>
        <w:tc>
          <w:tcPr>
            <w:tcW w:w="1560" w:type="dxa"/>
            <w:vMerge w:val="restart"/>
            <w:vAlign w:val="center"/>
          </w:tcPr>
          <w:p w14:paraId="68F9F637"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58677D9C"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154ABD84" w14:textId="77777777" w:rsidR="00241417" w:rsidRPr="00200383" w:rsidRDefault="00241417" w:rsidP="003A71DE">
            <w:pPr>
              <w:pStyle w:val="TAC"/>
            </w:pPr>
            <w:r w:rsidRPr="00200383">
              <w:rPr>
                <w:lang w:eastAsia="zh-CN"/>
              </w:rPr>
              <w:t>-6.6</w:t>
            </w:r>
          </w:p>
        </w:tc>
        <w:tc>
          <w:tcPr>
            <w:tcW w:w="850" w:type="dxa"/>
            <w:tcBorders>
              <w:bottom w:val="single" w:sz="4" w:space="0" w:color="auto"/>
            </w:tcBorders>
            <w:vAlign w:val="center"/>
          </w:tcPr>
          <w:p w14:paraId="6F551D62" w14:textId="77777777" w:rsidR="00241417" w:rsidRPr="00200383" w:rsidRDefault="00241417" w:rsidP="003A71DE">
            <w:pPr>
              <w:pStyle w:val="TAC"/>
            </w:pPr>
            <w:r w:rsidRPr="00200383">
              <w:rPr>
                <w:lang w:eastAsia="zh-CN"/>
              </w:rPr>
              <w:t>-6.7</w:t>
            </w:r>
          </w:p>
        </w:tc>
        <w:tc>
          <w:tcPr>
            <w:tcW w:w="992" w:type="dxa"/>
            <w:tcBorders>
              <w:bottom w:val="single" w:sz="4" w:space="0" w:color="auto"/>
            </w:tcBorders>
            <w:vAlign w:val="center"/>
          </w:tcPr>
          <w:p w14:paraId="2F552DCA" w14:textId="77777777" w:rsidR="00241417" w:rsidRPr="00200383" w:rsidRDefault="00241417" w:rsidP="003A71DE">
            <w:pPr>
              <w:pStyle w:val="TAC"/>
            </w:pPr>
            <w:r w:rsidRPr="00200383">
              <w:rPr>
                <w:lang w:eastAsia="zh-CN"/>
              </w:rPr>
              <w:t>-6.8</w:t>
            </w:r>
          </w:p>
        </w:tc>
        <w:tc>
          <w:tcPr>
            <w:tcW w:w="851" w:type="dxa"/>
            <w:tcBorders>
              <w:bottom w:val="single" w:sz="4" w:space="0" w:color="auto"/>
            </w:tcBorders>
            <w:vAlign w:val="center"/>
          </w:tcPr>
          <w:p w14:paraId="71CA7B84" w14:textId="77777777" w:rsidR="00241417" w:rsidRPr="00200383" w:rsidRDefault="00241417" w:rsidP="003A71DE">
            <w:pPr>
              <w:pStyle w:val="TAC"/>
            </w:pPr>
            <w:r w:rsidRPr="00200383">
              <w:rPr>
                <w:lang w:eastAsia="zh-CN"/>
              </w:rPr>
              <w:t>-6.8</w:t>
            </w:r>
          </w:p>
        </w:tc>
      </w:tr>
      <w:tr w:rsidR="00241417" w:rsidRPr="00200383" w14:paraId="66F886C8" w14:textId="77777777" w:rsidTr="003A71DE">
        <w:trPr>
          <w:jc w:val="center"/>
        </w:trPr>
        <w:tc>
          <w:tcPr>
            <w:tcW w:w="992" w:type="dxa"/>
            <w:vMerge/>
            <w:vAlign w:val="center"/>
          </w:tcPr>
          <w:p w14:paraId="6C3039F7" w14:textId="77777777" w:rsidR="00241417" w:rsidRPr="00200383" w:rsidRDefault="00241417" w:rsidP="003A71DE">
            <w:pPr>
              <w:pStyle w:val="TAC"/>
            </w:pPr>
          </w:p>
        </w:tc>
        <w:tc>
          <w:tcPr>
            <w:tcW w:w="993" w:type="dxa"/>
            <w:vMerge/>
            <w:vAlign w:val="center"/>
          </w:tcPr>
          <w:p w14:paraId="112CA574" w14:textId="77777777" w:rsidR="00241417" w:rsidRPr="00200383" w:rsidRDefault="00241417" w:rsidP="003A71DE">
            <w:pPr>
              <w:pStyle w:val="TAC"/>
            </w:pPr>
          </w:p>
        </w:tc>
        <w:tc>
          <w:tcPr>
            <w:tcW w:w="992" w:type="dxa"/>
            <w:vMerge/>
            <w:tcBorders>
              <w:bottom w:val="single" w:sz="4" w:space="0" w:color="auto"/>
            </w:tcBorders>
            <w:vAlign w:val="center"/>
          </w:tcPr>
          <w:p w14:paraId="78D41C31" w14:textId="77777777" w:rsidR="00241417" w:rsidRPr="00200383" w:rsidRDefault="00241417" w:rsidP="003A71DE">
            <w:pPr>
              <w:pStyle w:val="TAC"/>
            </w:pPr>
          </w:p>
        </w:tc>
        <w:tc>
          <w:tcPr>
            <w:tcW w:w="850" w:type="dxa"/>
            <w:vMerge/>
            <w:tcBorders>
              <w:bottom w:val="single" w:sz="4" w:space="0" w:color="auto"/>
            </w:tcBorders>
            <w:vAlign w:val="center"/>
          </w:tcPr>
          <w:p w14:paraId="7C4A87D2" w14:textId="77777777" w:rsidR="00241417" w:rsidRPr="00200383" w:rsidRDefault="00241417" w:rsidP="003A71DE">
            <w:pPr>
              <w:pStyle w:val="TAC"/>
            </w:pPr>
          </w:p>
        </w:tc>
        <w:tc>
          <w:tcPr>
            <w:tcW w:w="1560" w:type="dxa"/>
            <w:vMerge/>
            <w:tcBorders>
              <w:bottom w:val="single" w:sz="4" w:space="0" w:color="auto"/>
            </w:tcBorders>
            <w:vAlign w:val="center"/>
          </w:tcPr>
          <w:p w14:paraId="52498597" w14:textId="77777777" w:rsidR="00241417" w:rsidRPr="00200383" w:rsidRDefault="00241417" w:rsidP="003A71DE">
            <w:pPr>
              <w:pStyle w:val="TAC"/>
            </w:pPr>
          </w:p>
        </w:tc>
        <w:tc>
          <w:tcPr>
            <w:tcW w:w="1417" w:type="dxa"/>
            <w:tcBorders>
              <w:top w:val="single" w:sz="4" w:space="0" w:color="auto"/>
              <w:bottom w:val="single" w:sz="4" w:space="0" w:color="auto"/>
            </w:tcBorders>
            <w:vAlign w:val="center"/>
          </w:tcPr>
          <w:p w14:paraId="6996C6E6" w14:textId="77777777" w:rsidR="00241417" w:rsidRPr="00200383" w:rsidRDefault="00241417" w:rsidP="003A71DE">
            <w:pPr>
              <w:pStyle w:val="TAC"/>
            </w:pPr>
            <w:r w:rsidRPr="00200383">
              <w:rPr>
                <w:lang w:eastAsia="zh-CN"/>
              </w:rPr>
              <w:t>Additional DM-RS</w:t>
            </w:r>
          </w:p>
        </w:tc>
        <w:tc>
          <w:tcPr>
            <w:tcW w:w="851" w:type="dxa"/>
            <w:tcBorders>
              <w:top w:val="single" w:sz="4" w:space="0" w:color="auto"/>
              <w:bottom w:val="single" w:sz="4" w:space="0" w:color="auto"/>
            </w:tcBorders>
            <w:vAlign w:val="center"/>
          </w:tcPr>
          <w:p w14:paraId="5859459D" w14:textId="77777777" w:rsidR="00241417" w:rsidRPr="00200383" w:rsidRDefault="00241417" w:rsidP="003A71DE">
            <w:pPr>
              <w:pStyle w:val="TAC"/>
            </w:pPr>
            <w:r w:rsidRPr="00200383">
              <w:rPr>
                <w:lang w:eastAsia="zh-CN"/>
              </w:rPr>
              <w:t>-7.5</w:t>
            </w:r>
          </w:p>
        </w:tc>
        <w:tc>
          <w:tcPr>
            <w:tcW w:w="850" w:type="dxa"/>
            <w:tcBorders>
              <w:top w:val="single" w:sz="4" w:space="0" w:color="auto"/>
              <w:bottom w:val="single" w:sz="4" w:space="0" w:color="auto"/>
            </w:tcBorders>
            <w:vAlign w:val="center"/>
          </w:tcPr>
          <w:p w14:paraId="73D06CA0" w14:textId="77777777" w:rsidR="00241417" w:rsidRPr="00200383" w:rsidRDefault="00241417" w:rsidP="003A71DE">
            <w:pPr>
              <w:pStyle w:val="TAC"/>
            </w:pPr>
            <w:r w:rsidRPr="00200383">
              <w:rPr>
                <w:lang w:eastAsia="zh-CN"/>
              </w:rPr>
              <w:t>-7.6</w:t>
            </w:r>
          </w:p>
        </w:tc>
        <w:tc>
          <w:tcPr>
            <w:tcW w:w="992" w:type="dxa"/>
            <w:tcBorders>
              <w:top w:val="single" w:sz="4" w:space="0" w:color="auto"/>
              <w:bottom w:val="single" w:sz="4" w:space="0" w:color="auto"/>
            </w:tcBorders>
            <w:vAlign w:val="center"/>
          </w:tcPr>
          <w:p w14:paraId="1DE4391A" w14:textId="77777777" w:rsidR="00241417" w:rsidRPr="00200383" w:rsidRDefault="00241417" w:rsidP="003A71DE">
            <w:pPr>
              <w:pStyle w:val="TAC"/>
            </w:pPr>
            <w:r w:rsidRPr="00200383">
              <w:rPr>
                <w:lang w:eastAsia="zh-CN"/>
              </w:rPr>
              <w:t>-7.6</w:t>
            </w:r>
          </w:p>
        </w:tc>
        <w:tc>
          <w:tcPr>
            <w:tcW w:w="851" w:type="dxa"/>
            <w:tcBorders>
              <w:top w:val="single" w:sz="4" w:space="0" w:color="auto"/>
              <w:bottom w:val="single" w:sz="4" w:space="0" w:color="auto"/>
            </w:tcBorders>
            <w:vAlign w:val="center"/>
          </w:tcPr>
          <w:p w14:paraId="576F6167" w14:textId="77777777" w:rsidR="00241417" w:rsidRPr="00200383" w:rsidRDefault="00241417" w:rsidP="003A71DE">
            <w:pPr>
              <w:pStyle w:val="TAC"/>
            </w:pPr>
            <w:r w:rsidRPr="00200383">
              <w:rPr>
                <w:lang w:eastAsia="zh-CN"/>
              </w:rPr>
              <w:t>-7.7</w:t>
            </w:r>
          </w:p>
        </w:tc>
      </w:tr>
      <w:tr w:rsidR="00241417" w:rsidRPr="00200383" w14:paraId="43523D04" w14:textId="77777777" w:rsidTr="003A71DE">
        <w:trPr>
          <w:jc w:val="center"/>
        </w:trPr>
        <w:tc>
          <w:tcPr>
            <w:tcW w:w="992" w:type="dxa"/>
            <w:vMerge w:val="restart"/>
            <w:vAlign w:val="center"/>
          </w:tcPr>
          <w:p w14:paraId="675782BE" w14:textId="77777777" w:rsidR="00241417" w:rsidRPr="00200383" w:rsidRDefault="00241417" w:rsidP="003A71DE">
            <w:pPr>
              <w:pStyle w:val="TAC"/>
            </w:pPr>
            <w:r w:rsidRPr="00200383">
              <w:rPr>
                <w:lang w:eastAsia="zh-CN"/>
              </w:rPr>
              <w:t>2</w:t>
            </w:r>
          </w:p>
        </w:tc>
        <w:tc>
          <w:tcPr>
            <w:tcW w:w="993" w:type="dxa"/>
            <w:vMerge w:val="restart"/>
            <w:vAlign w:val="center"/>
          </w:tcPr>
          <w:p w14:paraId="233F95EE" w14:textId="77777777" w:rsidR="00241417" w:rsidRPr="00200383" w:rsidRDefault="00241417" w:rsidP="003A71DE">
            <w:pPr>
              <w:pStyle w:val="TAC"/>
            </w:pPr>
            <w:r w:rsidRPr="00200383">
              <w:rPr>
                <w:lang w:eastAsia="zh-CN"/>
              </w:rPr>
              <w:t>1</w:t>
            </w:r>
          </w:p>
        </w:tc>
        <w:tc>
          <w:tcPr>
            <w:tcW w:w="992" w:type="dxa"/>
            <w:tcBorders>
              <w:bottom w:val="single" w:sz="4" w:space="0" w:color="auto"/>
            </w:tcBorders>
            <w:vAlign w:val="center"/>
          </w:tcPr>
          <w:p w14:paraId="59679C4F" w14:textId="77777777" w:rsidR="00241417" w:rsidRPr="00200383" w:rsidRDefault="00241417" w:rsidP="003A71DE">
            <w:pPr>
              <w:pStyle w:val="TAC"/>
            </w:pPr>
            <w:r w:rsidRPr="00200383">
              <w:rPr>
                <w:lang w:eastAsia="zh-CN"/>
              </w:rPr>
              <w:t>2</w:t>
            </w:r>
          </w:p>
        </w:tc>
        <w:tc>
          <w:tcPr>
            <w:tcW w:w="850" w:type="dxa"/>
            <w:tcBorders>
              <w:bottom w:val="single" w:sz="4" w:space="0" w:color="auto"/>
            </w:tcBorders>
            <w:vAlign w:val="center"/>
          </w:tcPr>
          <w:p w14:paraId="76E45C29" w14:textId="77777777" w:rsidR="00241417" w:rsidRPr="00200383" w:rsidRDefault="00241417" w:rsidP="003A71DE">
            <w:pPr>
              <w:pStyle w:val="TAC"/>
            </w:pPr>
            <w:r w:rsidRPr="00200383">
              <w:t>Normal</w:t>
            </w:r>
          </w:p>
        </w:tc>
        <w:tc>
          <w:tcPr>
            <w:tcW w:w="1560" w:type="dxa"/>
            <w:tcBorders>
              <w:bottom w:val="single" w:sz="4" w:space="0" w:color="auto"/>
            </w:tcBorders>
            <w:vAlign w:val="center"/>
          </w:tcPr>
          <w:p w14:paraId="31B08C74"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5D0905D8"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3E322927" w14:textId="77777777" w:rsidR="00241417" w:rsidRPr="00200383" w:rsidRDefault="00241417" w:rsidP="003A71DE">
            <w:pPr>
              <w:pStyle w:val="TAC"/>
            </w:pPr>
            <w:r w:rsidRPr="00200383">
              <w:rPr>
                <w:lang w:eastAsia="zh-CN"/>
              </w:rPr>
              <w:t>1.8</w:t>
            </w:r>
          </w:p>
        </w:tc>
        <w:tc>
          <w:tcPr>
            <w:tcW w:w="850" w:type="dxa"/>
            <w:tcBorders>
              <w:bottom w:val="single" w:sz="4" w:space="0" w:color="auto"/>
            </w:tcBorders>
            <w:vAlign w:val="center"/>
          </w:tcPr>
          <w:p w14:paraId="25619669" w14:textId="77777777" w:rsidR="00241417" w:rsidRPr="00200383" w:rsidRDefault="00241417" w:rsidP="003A71DE">
            <w:pPr>
              <w:pStyle w:val="TAC"/>
            </w:pPr>
            <w:r w:rsidRPr="00200383">
              <w:rPr>
                <w:lang w:eastAsia="zh-CN"/>
              </w:rPr>
              <w:t>2.0</w:t>
            </w:r>
          </w:p>
        </w:tc>
        <w:tc>
          <w:tcPr>
            <w:tcW w:w="992" w:type="dxa"/>
            <w:tcBorders>
              <w:bottom w:val="single" w:sz="4" w:space="0" w:color="auto"/>
            </w:tcBorders>
            <w:vAlign w:val="center"/>
          </w:tcPr>
          <w:p w14:paraId="2BD3FA6F" w14:textId="77777777" w:rsidR="00241417" w:rsidRPr="00200383" w:rsidRDefault="00241417" w:rsidP="003A71DE">
            <w:pPr>
              <w:pStyle w:val="TAC"/>
            </w:pPr>
            <w:r w:rsidRPr="00200383">
              <w:rPr>
                <w:lang w:eastAsia="zh-CN"/>
              </w:rPr>
              <w:t>2.0</w:t>
            </w:r>
          </w:p>
        </w:tc>
        <w:tc>
          <w:tcPr>
            <w:tcW w:w="851" w:type="dxa"/>
            <w:tcBorders>
              <w:bottom w:val="single" w:sz="4" w:space="0" w:color="auto"/>
            </w:tcBorders>
            <w:vAlign w:val="center"/>
          </w:tcPr>
          <w:p w14:paraId="7E3B4851" w14:textId="77777777" w:rsidR="00241417" w:rsidRPr="00200383" w:rsidRDefault="00241417" w:rsidP="003A71DE">
            <w:pPr>
              <w:pStyle w:val="TAC"/>
            </w:pPr>
            <w:r w:rsidRPr="00200383">
              <w:rPr>
                <w:lang w:eastAsia="zh-CN"/>
              </w:rPr>
              <w:t>1.5</w:t>
            </w:r>
          </w:p>
        </w:tc>
      </w:tr>
      <w:tr w:rsidR="00241417" w:rsidRPr="00200383" w14:paraId="2356F9C7" w14:textId="77777777" w:rsidTr="003A71DE">
        <w:trPr>
          <w:jc w:val="center"/>
        </w:trPr>
        <w:tc>
          <w:tcPr>
            <w:tcW w:w="992" w:type="dxa"/>
            <w:vMerge/>
            <w:vAlign w:val="center"/>
          </w:tcPr>
          <w:p w14:paraId="44FBAA61" w14:textId="77777777" w:rsidR="00241417" w:rsidRPr="00200383" w:rsidRDefault="00241417" w:rsidP="003A71DE">
            <w:pPr>
              <w:pStyle w:val="TAC"/>
            </w:pPr>
          </w:p>
        </w:tc>
        <w:tc>
          <w:tcPr>
            <w:tcW w:w="993" w:type="dxa"/>
            <w:vMerge/>
            <w:vAlign w:val="center"/>
          </w:tcPr>
          <w:p w14:paraId="05C4229C" w14:textId="77777777" w:rsidR="00241417" w:rsidRPr="00200383" w:rsidRDefault="00241417" w:rsidP="003A71DE">
            <w:pPr>
              <w:pStyle w:val="TAC"/>
            </w:pPr>
          </w:p>
        </w:tc>
        <w:tc>
          <w:tcPr>
            <w:tcW w:w="992" w:type="dxa"/>
            <w:tcBorders>
              <w:top w:val="single" w:sz="4" w:space="0" w:color="auto"/>
              <w:bottom w:val="single" w:sz="4" w:space="0" w:color="auto"/>
            </w:tcBorders>
            <w:vAlign w:val="center"/>
          </w:tcPr>
          <w:p w14:paraId="50706634" w14:textId="77777777" w:rsidR="00241417" w:rsidRPr="00200383" w:rsidRDefault="00241417" w:rsidP="003A71DE">
            <w:pPr>
              <w:pStyle w:val="TAC"/>
            </w:pPr>
            <w:r w:rsidRPr="00200383">
              <w:rPr>
                <w:lang w:eastAsia="zh-CN"/>
              </w:rPr>
              <w:t>4</w:t>
            </w:r>
          </w:p>
        </w:tc>
        <w:tc>
          <w:tcPr>
            <w:tcW w:w="850" w:type="dxa"/>
            <w:tcBorders>
              <w:top w:val="single" w:sz="4" w:space="0" w:color="auto"/>
              <w:bottom w:val="single" w:sz="4" w:space="0" w:color="auto"/>
            </w:tcBorders>
            <w:vAlign w:val="center"/>
          </w:tcPr>
          <w:p w14:paraId="030DC730" w14:textId="77777777" w:rsidR="00241417" w:rsidRPr="00200383" w:rsidRDefault="00241417" w:rsidP="003A71DE">
            <w:pPr>
              <w:pStyle w:val="TAC"/>
            </w:pPr>
            <w:r w:rsidRPr="00200383">
              <w:t>Normal</w:t>
            </w:r>
          </w:p>
        </w:tc>
        <w:tc>
          <w:tcPr>
            <w:tcW w:w="1560" w:type="dxa"/>
            <w:tcBorders>
              <w:top w:val="single" w:sz="4" w:space="0" w:color="auto"/>
              <w:bottom w:val="single" w:sz="4" w:space="0" w:color="auto"/>
            </w:tcBorders>
            <w:vAlign w:val="center"/>
          </w:tcPr>
          <w:p w14:paraId="429F3E4D"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top w:val="single" w:sz="4" w:space="0" w:color="auto"/>
              <w:bottom w:val="single" w:sz="4" w:space="0" w:color="auto"/>
            </w:tcBorders>
            <w:vAlign w:val="center"/>
          </w:tcPr>
          <w:p w14:paraId="7225DCD9" w14:textId="77777777" w:rsidR="00241417" w:rsidRPr="00200383" w:rsidRDefault="00241417" w:rsidP="003A71DE">
            <w:pPr>
              <w:pStyle w:val="TAC"/>
            </w:pPr>
            <w:r w:rsidRPr="00200383">
              <w:rPr>
                <w:lang w:eastAsia="zh-CN"/>
              </w:rPr>
              <w:t>No additional DM-RS</w:t>
            </w:r>
          </w:p>
        </w:tc>
        <w:tc>
          <w:tcPr>
            <w:tcW w:w="851" w:type="dxa"/>
            <w:tcBorders>
              <w:top w:val="single" w:sz="4" w:space="0" w:color="auto"/>
              <w:bottom w:val="single" w:sz="4" w:space="0" w:color="auto"/>
            </w:tcBorders>
            <w:vAlign w:val="center"/>
          </w:tcPr>
          <w:p w14:paraId="31966F9D" w14:textId="77777777" w:rsidR="00241417" w:rsidRPr="00200383" w:rsidRDefault="00241417" w:rsidP="003A71DE">
            <w:pPr>
              <w:pStyle w:val="TAC"/>
            </w:pPr>
            <w:r w:rsidRPr="00200383">
              <w:rPr>
                <w:lang w:eastAsia="zh-CN"/>
              </w:rPr>
              <w:t>-2.9</w:t>
            </w:r>
          </w:p>
        </w:tc>
        <w:tc>
          <w:tcPr>
            <w:tcW w:w="850" w:type="dxa"/>
            <w:tcBorders>
              <w:top w:val="single" w:sz="4" w:space="0" w:color="auto"/>
              <w:bottom w:val="single" w:sz="4" w:space="0" w:color="auto"/>
            </w:tcBorders>
            <w:vAlign w:val="center"/>
          </w:tcPr>
          <w:p w14:paraId="73449A65" w14:textId="77777777" w:rsidR="00241417" w:rsidRPr="00200383" w:rsidRDefault="00241417" w:rsidP="003A71DE">
            <w:pPr>
              <w:pStyle w:val="TAC"/>
            </w:pPr>
            <w:r w:rsidRPr="00200383">
              <w:rPr>
                <w:lang w:eastAsia="zh-CN"/>
              </w:rPr>
              <w:t>-3.0</w:t>
            </w:r>
          </w:p>
        </w:tc>
        <w:tc>
          <w:tcPr>
            <w:tcW w:w="992" w:type="dxa"/>
            <w:tcBorders>
              <w:top w:val="single" w:sz="4" w:space="0" w:color="auto"/>
              <w:bottom w:val="single" w:sz="4" w:space="0" w:color="auto"/>
            </w:tcBorders>
            <w:vAlign w:val="center"/>
          </w:tcPr>
          <w:p w14:paraId="29E41605" w14:textId="77777777" w:rsidR="00241417" w:rsidRPr="00200383" w:rsidRDefault="00241417" w:rsidP="003A71DE">
            <w:pPr>
              <w:pStyle w:val="TAC"/>
            </w:pPr>
            <w:r w:rsidRPr="00200383">
              <w:rPr>
                <w:lang w:eastAsia="zh-CN"/>
              </w:rPr>
              <w:t>-2.4</w:t>
            </w:r>
          </w:p>
        </w:tc>
        <w:tc>
          <w:tcPr>
            <w:tcW w:w="851" w:type="dxa"/>
            <w:tcBorders>
              <w:top w:val="single" w:sz="4" w:space="0" w:color="auto"/>
              <w:bottom w:val="single" w:sz="4" w:space="0" w:color="auto"/>
            </w:tcBorders>
            <w:vAlign w:val="center"/>
          </w:tcPr>
          <w:p w14:paraId="2E2D8513" w14:textId="77777777" w:rsidR="00241417" w:rsidRPr="00200383" w:rsidRDefault="00241417" w:rsidP="003A71DE">
            <w:pPr>
              <w:pStyle w:val="TAC"/>
            </w:pPr>
            <w:r w:rsidRPr="00200383">
              <w:rPr>
                <w:lang w:eastAsia="zh-CN"/>
              </w:rPr>
              <w:t>-3.0</w:t>
            </w:r>
          </w:p>
        </w:tc>
      </w:tr>
      <w:tr w:rsidR="00241417" w:rsidRPr="00200383" w14:paraId="2F19189E" w14:textId="77777777" w:rsidTr="003A71DE">
        <w:trPr>
          <w:jc w:val="center"/>
        </w:trPr>
        <w:tc>
          <w:tcPr>
            <w:tcW w:w="992" w:type="dxa"/>
            <w:vMerge/>
            <w:tcBorders>
              <w:bottom w:val="single" w:sz="4" w:space="0" w:color="auto"/>
            </w:tcBorders>
            <w:vAlign w:val="center"/>
          </w:tcPr>
          <w:p w14:paraId="5AB912E5" w14:textId="77777777" w:rsidR="00241417" w:rsidRPr="00200383" w:rsidRDefault="00241417" w:rsidP="003A71DE">
            <w:pPr>
              <w:pStyle w:val="TAC"/>
            </w:pPr>
          </w:p>
        </w:tc>
        <w:tc>
          <w:tcPr>
            <w:tcW w:w="993" w:type="dxa"/>
            <w:vMerge/>
            <w:tcBorders>
              <w:bottom w:val="single" w:sz="4" w:space="0" w:color="auto"/>
            </w:tcBorders>
            <w:vAlign w:val="center"/>
          </w:tcPr>
          <w:p w14:paraId="0916BF99" w14:textId="77777777" w:rsidR="00241417" w:rsidRPr="00200383" w:rsidRDefault="00241417" w:rsidP="003A71DE">
            <w:pPr>
              <w:pStyle w:val="TAC"/>
            </w:pPr>
          </w:p>
        </w:tc>
        <w:tc>
          <w:tcPr>
            <w:tcW w:w="992" w:type="dxa"/>
            <w:tcBorders>
              <w:bottom w:val="single" w:sz="4" w:space="0" w:color="auto"/>
            </w:tcBorders>
            <w:vAlign w:val="center"/>
          </w:tcPr>
          <w:p w14:paraId="48C11358" w14:textId="77777777" w:rsidR="00241417" w:rsidRPr="00200383" w:rsidRDefault="00241417" w:rsidP="003A71DE">
            <w:pPr>
              <w:pStyle w:val="TAC"/>
            </w:pPr>
            <w:r w:rsidRPr="00200383">
              <w:rPr>
                <w:lang w:eastAsia="zh-CN"/>
              </w:rPr>
              <w:t>8</w:t>
            </w:r>
          </w:p>
        </w:tc>
        <w:tc>
          <w:tcPr>
            <w:tcW w:w="850" w:type="dxa"/>
            <w:tcBorders>
              <w:bottom w:val="single" w:sz="4" w:space="0" w:color="auto"/>
            </w:tcBorders>
            <w:vAlign w:val="center"/>
          </w:tcPr>
          <w:p w14:paraId="320FEABD" w14:textId="77777777" w:rsidR="00241417" w:rsidRPr="00200383" w:rsidRDefault="00241417" w:rsidP="003A71DE">
            <w:pPr>
              <w:pStyle w:val="TAC"/>
            </w:pPr>
            <w:r w:rsidRPr="00200383">
              <w:t>Normal</w:t>
            </w:r>
          </w:p>
        </w:tc>
        <w:tc>
          <w:tcPr>
            <w:tcW w:w="1560" w:type="dxa"/>
            <w:tcBorders>
              <w:bottom w:val="single" w:sz="4" w:space="0" w:color="auto"/>
            </w:tcBorders>
            <w:vAlign w:val="center"/>
          </w:tcPr>
          <w:p w14:paraId="27AD3159"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A4AF142"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8164738" w14:textId="77777777" w:rsidR="00241417" w:rsidRPr="00200383" w:rsidRDefault="00241417" w:rsidP="003A71DE">
            <w:pPr>
              <w:pStyle w:val="TAC"/>
            </w:pPr>
            <w:r w:rsidRPr="00200383">
              <w:rPr>
                <w:lang w:eastAsia="zh-CN"/>
              </w:rPr>
              <w:t>-6.4</w:t>
            </w:r>
          </w:p>
        </w:tc>
        <w:tc>
          <w:tcPr>
            <w:tcW w:w="850" w:type="dxa"/>
            <w:tcBorders>
              <w:bottom w:val="single" w:sz="4" w:space="0" w:color="auto"/>
            </w:tcBorders>
            <w:vAlign w:val="center"/>
          </w:tcPr>
          <w:p w14:paraId="39B70BCE" w14:textId="77777777" w:rsidR="00241417" w:rsidRPr="00200383" w:rsidRDefault="00241417" w:rsidP="003A71DE">
            <w:pPr>
              <w:pStyle w:val="TAC"/>
            </w:pPr>
            <w:r w:rsidRPr="00200383">
              <w:rPr>
                <w:lang w:eastAsia="zh-CN"/>
              </w:rPr>
              <w:t>-6.0</w:t>
            </w:r>
          </w:p>
        </w:tc>
        <w:tc>
          <w:tcPr>
            <w:tcW w:w="992" w:type="dxa"/>
            <w:tcBorders>
              <w:bottom w:val="single" w:sz="4" w:space="0" w:color="auto"/>
            </w:tcBorders>
            <w:vAlign w:val="center"/>
          </w:tcPr>
          <w:p w14:paraId="3E4CBD38" w14:textId="77777777" w:rsidR="00241417" w:rsidRPr="00200383" w:rsidRDefault="00241417" w:rsidP="003A71DE">
            <w:pPr>
              <w:pStyle w:val="TAC"/>
            </w:pPr>
            <w:r w:rsidRPr="00200383">
              <w:rPr>
                <w:lang w:eastAsia="zh-CN"/>
              </w:rPr>
              <w:t>-6.4</w:t>
            </w:r>
          </w:p>
        </w:tc>
        <w:tc>
          <w:tcPr>
            <w:tcW w:w="851" w:type="dxa"/>
            <w:tcBorders>
              <w:bottom w:val="single" w:sz="4" w:space="0" w:color="auto"/>
            </w:tcBorders>
            <w:vAlign w:val="center"/>
          </w:tcPr>
          <w:p w14:paraId="2103EFF4" w14:textId="77777777" w:rsidR="00241417" w:rsidRPr="00200383" w:rsidRDefault="00241417" w:rsidP="003A71DE">
            <w:pPr>
              <w:pStyle w:val="TAC"/>
            </w:pPr>
            <w:r w:rsidRPr="00200383">
              <w:rPr>
                <w:lang w:eastAsia="zh-CN"/>
              </w:rPr>
              <w:t>-6.2</w:t>
            </w:r>
          </w:p>
        </w:tc>
      </w:tr>
    </w:tbl>
    <w:p w14:paraId="70D228FB" w14:textId="77777777" w:rsidR="00241417" w:rsidRDefault="00241417" w:rsidP="00241417"/>
    <w:p w14:paraId="497B1F3E" w14:textId="77777777" w:rsidR="00241417" w:rsidRDefault="00241417" w:rsidP="00241417">
      <w:pPr>
        <w:pStyle w:val="Heading4"/>
        <w:rPr>
          <w:rFonts w:eastAsia="Malgun Gothic"/>
        </w:rPr>
      </w:pPr>
      <w:bookmarkStart w:id="3454" w:name="_Toc74583267"/>
      <w:bookmarkStart w:id="3455" w:name="_Toc76542080"/>
      <w:bookmarkStart w:id="3456" w:name="_Toc82450062"/>
      <w:bookmarkStart w:id="3457" w:name="_Toc82450710"/>
      <w:bookmarkStart w:id="3458" w:name="_Toc89949099"/>
      <w:bookmarkStart w:id="3459" w:name="_Toc98755488"/>
      <w:bookmarkStart w:id="3460" w:name="_Toc106182541"/>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6</w:t>
      </w:r>
      <w:r w:rsidRPr="00B454A0">
        <w:rPr>
          <w:rFonts w:eastAsia="Malgun Gothic"/>
        </w:rPr>
        <w:tab/>
      </w:r>
      <w:r>
        <w:rPr>
          <w:rFonts w:eastAsia="Malgun Gothic"/>
        </w:rPr>
        <w:t>Performance requirements for PUCCH format 4</w:t>
      </w:r>
      <w:bookmarkEnd w:id="3454"/>
      <w:bookmarkEnd w:id="3455"/>
      <w:bookmarkEnd w:id="3456"/>
      <w:bookmarkEnd w:id="3457"/>
      <w:bookmarkEnd w:id="3458"/>
      <w:bookmarkEnd w:id="3459"/>
      <w:bookmarkEnd w:id="3460"/>
    </w:p>
    <w:p w14:paraId="136A6352" w14:textId="77777777" w:rsidR="00241417" w:rsidRDefault="00241417" w:rsidP="00241417">
      <w:pPr>
        <w:pStyle w:val="Heading5"/>
      </w:pPr>
      <w:bookmarkStart w:id="3461" w:name="_Toc74583268"/>
      <w:bookmarkStart w:id="3462" w:name="_Toc76542081"/>
      <w:bookmarkStart w:id="3463" w:name="_Toc82450063"/>
      <w:bookmarkStart w:id="3464" w:name="_Toc82450711"/>
      <w:bookmarkStart w:id="3465" w:name="_Toc89949100"/>
      <w:bookmarkStart w:id="3466" w:name="_Toc98755489"/>
      <w:bookmarkStart w:id="3467" w:name="_Toc106182542"/>
      <w:r>
        <w:t>8</w:t>
      </w:r>
      <w:r w:rsidRPr="00EE4A40">
        <w:t>.</w:t>
      </w:r>
      <w:r>
        <w:t>1</w:t>
      </w:r>
      <w:r w:rsidRPr="00EE4A40">
        <w:t>.</w:t>
      </w:r>
      <w:r>
        <w:t>3</w:t>
      </w:r>
      <w:r w:rsidRPr="00EE4A40">
        <w:t>.</w:t>
      </w:r>
      <w:r>
        <w:t>6</w:t>
      </w:r>
      <w:r w:rsidRPr="00EE4A40">
        <w:t>.</w:t>
      </w:r>
      <w:r>
        <w:t>1</w:t>
      </w:r>
      <w:r>
        <w:tab/>
        <w:t>General</w:t>
      </w:r>
      <w:bookmarkEnd w:id="3461"/>
      <w:bookmarkEnd w:id="3462"/>
      <w:bookmarkEnd w:id="3463"/>
      <w:bookmarkEnd w:id="3464"/>
      <w:bookmarkEnd w:id="3465"/>
      <w:bookmarkEnd w:id="3466"/>
      <w:bookmarkEnd w:id="3467"/>
    </w:p>
    <w:p w14:paraId="7370F370" w14:textId="77777777" w:rsidR="00241417" w:rsidRPr="00C3259A" w:rsidRDefault="00241417" w:rsidP="00241417">
      <w:pPr>
        <w:rPr>
          <w:lang w:eastAsia="zh-CN"/>
        </w:rPr>
      </w:pPr>
      <w:r w:rsidRPr="00C3259A">
        <w:rPr>
          <w:lang w:eastAsia="zh-CN"/>
        </w:rPr>
        <w:t>The performance is measured by the required SNR at UCI block error probability not exceeding 1%.</w:t>
      </w:r>
    </w:p>
    <w:p w14:paraId="4F3807CC" w14:textId="77777777" w:rsidR="00241417" w:rsidRPr="00C3259A" w:rsidRDefault="00241417" w:rsidP="00241417">
      <w:pPr>
        <w:rPr>
          <w:lang w:eastAsia="zh-CN"/>
        </w:rPr>
      </w:pPr>
      <w:r w:rsidRPr="00C3259A">
        <w:rPr>
          <w:lang w:eastAsia="zh-CN"/>
        </w:rPr>
        <w:t xml:space="preserve">The UCI block error probability is defined as the conditional probability of incorrectly decoding the UCI information when the UCI information is sent. </w:t>
      </w:r>
      <w:r w:rsidRPr="00C3259A">
        <w:rPr>
          <w:rFonts w:eastAsia="DengXian"/>
          <w:lang w:eastAsia="zh-CN"/>
        </w:rPr>
        <w:t>The UCI information does not contain CSI part 2</w:t>
      </w:r>
      <w:r w:rsidRPr="00C3259A">
        <w:rPr>
          <w:lang w:eastAsia="zh-CN"/>
        </w:rPr>
        <w:t xml:space="preserve">. </w:t>
      </w:r>
    </w:p>
    <w:p w14:paraId="338FFD8B" w14:textId="233F7C8E"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35FE8E92" w14:textId="77777777" w:rsidR="00241417" w:rsidRPr="00C3259A" w:rsidRDefault="00241417" w:rsidP="00241417">
      <w:pPr>
        <w:pStyle w:val="TH"/>
      </w:pPr>
      <w:r w:rsidRPr="00C3259A">
        <w:t>Table 8.</w:t>
      </w:r>
      <w:r>
        <w:t>1.</w:t>
      </w:r>
      <w:r w:rsidRPr="00C3259A">
        <w:t>3.6.1-1: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2552"/>
      </w:tblGrid>
      <w:tr w:rsidR="00241417" w:rsidRPr="00C3259A" w14:paraId="0C62B890" w14:textId="77777777" w:rsidTr="003A71DE">
        <w:trPr>
          <w:cantSplit/>
          <w:jc w:val="center"/>
        </w:trPr>
        <w:tc>
          <w:tcPr>
            <w:tcW w:w="2925" w:type="dxa"/>
            <w:vAlign w:val="center"/>
          </w:tcPr>
          <w:p w14:paraId="01B03F0D" w14:textId="77777777" w:rsidR="00241417" w:rsidRPr="00C3259A" w:rsidRDefault="00241417" w:rsidP="003A71DE">
            <w:pPr>
              <w:pStyle w:val="TAH"/>
            </w:pPr>
            <w:r w:rsidRPr="00C3259A">
              <w:t>Parameter</w:t>
            </w:r>
          </w:p>
        </w:tc>
        <w:tc>
          <w:tcPr>
            <w:tcW w:w="2552" w:type="dxa"/>
            <w:vAlign w:val="center"/>
          </w:tcPr>
          <w:p w14:paraId="616F7830" w14:textId="77777777" w:rsidR="00241417" w:rsidRPr="00C3259A" w:rsidRDefault="00241417" w:rsidP="003A71DE">
            <w:pPr>
              <w:pStyle w:val="TAH"/>
            </w:pPr>
            <w:r w:rsidRPr="00C3259A">
              <w:t>Value</w:t>
            </w:r>
          </w:p>
        </w:tc>
      </w:tr>
      <w:tr w:rsidR="00241417" w:rsidRPr="00C3259A" w14:paraId="7248DA01" w14:textId="77777777" w:rsidTr="003A71DE">
        <w:trPr>
          <w:cantSplit/>
          <w:jc w:val="center"/>
        </w:trPr>
        <w:tc>
          <w:tcPr>
            <w:tcW w:w="2925" w:type="dxa"/>
            <w:vAlign w:val="center"/>
          </w:tcPr>
          <w:p w14:paraId="424F1EBD" w14:textId="77777777" w:rsidR="00241417" w:rsidRPr="00C3259A" w:rsidRDefault="00241417" w:rsidP="003A71DE">
            <w:pPr>
              <w:pStyle w:val="TAL"/>
              <w:rPr>
                <w:lang w:eastAsia="zh-CN"/>
              </w:rPr>
            </w:pPr>
            <w:r>
              <w:rPr>
                <w:lang w:eastAsia="zh-CN"/>
              </w:rPr>
              <w:t>Cyclic Prefix</w:t>
            </w:r>
          </w:p>
        </w:tc>
        <w:tc>
          <w:tcPr>
            <w:tcW w:w="2552" w:type="dxa"/>
            <w:vAlign w:val="center"/>
          </w:tcPr>
          <w:p w14:paraId="705B1BDD" w14:textId="77777777" w:rsidR="00241417" w:rsidRPr="00C3259A" w:rsidRDefault="00241417" w:rsidP="003A71DE">
            <w:pPr>
              <w:pStyle w:val="TAC"/>
              <w:rPr>
                <w:lang w:eastAsia="zh-CN"/>
              </w:rPr>
            </w:pPr>
            <w:r>
              <w:rPr>
                <w:lang w:eastAsia="zh-CN"/>
              </w:rPr>
              <w:t>Normal</w:t>
            </w:r>
          </w:p>
        </w:tc>
      </w:tr>
      <w:tr w:rsidR="00241417" w:rsidRPr="00C3259A" w14:paraId="39F25C29" w14:textId="77777777" w:rsidTr="003A71DE">
        <w:trPr>
          <w:cantSplit/>
          <w:jc w:val="center"/>
        </w:trPr>
        <w:tc>
          <w:tcPr>
            <w:tcW w:w="2925" w:type="dxa"/>
            <w:vAlign w:val="center"/>
          </w:tcPr>
          <w:p w14:paraId="6FE047C7" w14:textId="77777777" w:rsidR="00241417" w:rsidRPr="00C3259A" w:rsidRDefault="00241417" w:rsidP="003A71DE">
            <w:pPr>
              <w:pStyle w:val="TAL"/>
              <w:rPr>
                <w:lang w:eastAsia="zh-CN"/>
              </w:rPr>
            </w:pPr>
            <w:r w:rsidRPr="00C3259A">
              <w:rPr>
                <w:lang w:eastAsia="zh-CN"/>
              </w:rPr>
              <w:t>Modulation order</w:t>
            </w:r>
          </w:p>
        </w:tc>
        <w:tc>
          <w:tcPr>
            <w:tcW w:w="2552" w:type="dxa"/>
            <w:vAlign w:val="center"/>
          </w:tcPr>
          <w:p w14:paraId="0A2EA165" w14:textId="77777777" w:rsidR="00241417" w:rsidRPr="00C3259A" w:rsidRDefault="00241417" w:rsidP="003A71DE">
            <w:pPr>
              <w:pStyle w:val="TAC"/>
              <w:rPr>
                <w:lang w:eastAsia="zh-CN"/>
              </w:rPr>
            </w:pPr>
            <w:r w:rsidRPr="00C3259A">
              <w:rPr>
                <w:lang w:eastAsia="zh-CN"/>
              </w:rPr>
              <w:t>QPSK</w:t>
            </w:r>
          </w:p>
        </w:tc>
      </w:tr>
      <w:tr w:rsidR="00241417" w:rsidRPr="00C3259A" w14:paraId="65190BC5" w14:textId="77777777" w:rsidTr="003A71DE">
        <w:trPr>
          <w:cantSplit/>
          <w:jc w:val="center"/>
        </w:trPr>
        <w:tc>
          <w:tcPr>
            <w:tcW w:w="2925" w:type="dxa"/>
            <w:vAlign w:val="center"/>
          </w:tcPr>
          <w:p w14:paraId="21C65AC7" w14:textId="77777777" w:rsidR="00241417" w:rsidRPr="00C3259A" w:rsidRDefault="00241417" w:rsidP="003A71DE">
            <w:pPr>
              <w:pStyle w:val="TAL"/>
              <w:rPr>
                <w:rFonts w:eastAsia="?? ??" w:cs="Arial"/>
              </w:rPr>
            </w:pPr>
            <w:r w:rsidRPr="00C3259A">
              <w:t>First PRB prior to frequency hopping</w:t>
            </w:r>
          </w:p>
        </w:tc>
        <w:tc>
          <w:tcPr>
            <w:tcW w:w="2552" w:type="dxa"/>
            <w:vAlign w:val="center"/>
          </w:tcPr>
          <w:p w14:paraId="51953B84" w14:textId="77777777" w:rsidR="00241417" w:rsidRPr="00C3259A" w:rsidRDefault="00241417" w:rsidP="003A71DE">
            <w:pPr>
              <w:pStyle w:val="TAC"/>
            </w:pPr>
            <w:r w:rsidRPr="00C3259A">
              <w:t>0</w:t>
            </w:r>
          </w:p>
        </w:tc>
      </w:tr>
      <w:tr w:rsidR="00241417" w:rsidRPr="00C3259A" w14:paraId="632129FA" w14:textId="77777777" w:rsidTr="003A71DE">
        <w:trPr>
          <w:cantSplit/>
          <w:jc w:val="center"/>
        </w:trPr>
        <w:tc>
          <w:tcPr>
            <w:tcW w:w="2925" w:type="dxa"/>
            <w:vAlign w:val="center"/>
          </w:tcPr>
          <w:p w14:paraId="0CE57616" w14:textId="77777777" w:rsidR="00241417" w:rsidRPr="00C3259A" w:rsidRDefault="00241417" w:rsidP="003A71DE">
            <w:pPr>
              <w:pStyle w:val="TAL"/>
            </w:pPr>
            <w:r w:rsidRPr="00C3259A">
              <w:rPr>
                <w:lang w:eastAsia="zh-CN"/>
              </w:rPr>
              <w:t>Number of PRBs</w:t>
            </w:r>
          </w:p>
        </w:tc>
        <w:tc>
          <w:tcPr>
            <w:tcW w:w="2552" w:type="dxa"/>
            <w:vAlign w:val="center"/>
          </w:tcPr>
          <w:p w14:paraId="59EFE496" w14:textId="77777777" w:rsidR="00241417" w:rsidRPr="00C3259A" w:rsidRDefault="00241417" w:rsidP="003A71DE">
            <w:pPr>
              <w:pStyle w:val="TAC"/>
              <w:rPr>
                <w:rFonts w:eastAsia="?? ??"/>
              </w:rPr>
            </w:pPr>
            <w:r w:rsidRPr="00C3259A">
              <w:rPr>
                <w:lang w:eastAsia="zh-CN"/>
              </w:rPr>
              <w:t>1</w:t>
            </w:r>
          </w:p>
        </w:tc>
      </w:tr>
      <w:tr w:rsidR="00241417" w:rsidRPr="00C3259A" w14:paraId="2FF351B9" w14:textId="77777777" w:rsidTr="003A71DE">
        <w:trPr>
          <w:cantSplit/>
          <w:jc w:val="center"/>
        </w:trPr>
        <w:tc>
          <w:tcPr>
            <w:tcW w:w="2925" w:type="dxa"/>
            <w:vAlign w:val="center"/>
          </w:tcPr>
          <w:p w14:paraId="0A5453B6" w14:textId="77777777" w:rsidR="00241417" w:rsidRPr="00C3259A" w:rsidRDefault="00241417" w:rsidP="003A71DE">
            <w:pPr>
              <w:pStyle w:val="TAL"/>
              <w:rPr>
                <w:rFonts w:eastAsia="?? ??" w:cs="Arial"/>
              </w:rPr>
            </w:pPr>
            <w:r w:rsidRPr="00C3259A">
              <w:t>Intra-slot frequency hopping</w:t>
            </w:r>
          </w:p>
        </w:tc>
        <w:tc>
          <w:tcPr>
            <w:tcW w:w="2552" w:type="dxa"/>
            <w:vAlign w:val="center"/>
          </w:tcPr>
          <w:p w14:paraId="601C1234" w14:textId="77777777" w:rsidR="00241417" w:rsidRPr="00C3259A" w:rsidRDefault="00241417" w:rsidP="003A71DE">
            <w:pPr>
              <w:pStyle w:val="TAC"/>
            </w:pPr>
            <w:r w:rsidRPr="00C3259A">
              <w:t>enabled</w:t>
            </w:r>
          </w:p>
        </w:tc>
      </w:tr>
      <w:tr w:rsidR="00241417" w:rsidRPr="00436CEF" w14:paraId="0EC68BF3" w14:textId="77777777" w:rsidTr="003A71DE">
        <w:trPr>
          <w:cantSplit/>
          <w:jc w:val="center"/>
        </w:trPr>
        <w:tc>
          <w:tcPr>
            <w:tcW w:w="2925" w:type="dxa"/>
            <w:vAlign w:val="center"/>
          </w:tcPr>
          <w:p w14:paraId="2492F136" w14:textId="77777777" w:rsidR="00241417" w:rsidRPr="00C3259A" w:rsidRDefault="00241417" w:rsidP="003A71DE">
            <w:pPr>
              <w:pStyle w:val="TAL"/>
              <w:rPr>
                <w:rFonts w:eastAsia="?? ??" w:cs="Arial"/>
              </w:rPr>
            </w:pPr>
            <w:r w:rsidRPr="00C3259A">
              <w:t>First PRB after frequency hopping</w:t>
            </w:r>
          </w:p>
        </w:tc>
        <w:tc>
          <w:tcPr>
            <w:tcW w:w="2552" w:type="dxa"/>
            <w:vAlign w:val="center"/>
          </w:tcPr>
          <w:p w14:paraId="343C77A4" w14:textId="77777777" w:rsidR="00241417" w:rsidRPr="00C3259A" w:rsidRDefault="00241417" w:rsidP="003A71DE">
            <w:pPr>
              <w:pStyle w:val="TAC"/>
            </w:pPr>
            <w:r w:rsidRPr="00C3259A">
              <w:t>The largest PRB index – (Number of PRBs – 1)</w:t>
            </w:r>
          </w:p>
        </w:tc>
      </w:tr>
      <w:tr w:rsidR="00241417" w:rsidRPr="00C3259A" w14:paraId="428C10B7" w14:textId="77777777" w:rsidTr="003A71DE">
        <w:trPr>
          <w:cantSplit/>
          <w:jc w:val="center"/>
        </w:trPr>
        <w:tc>
          <w:tcPr>
            <w:tcW w:w="2925" w:type="dxa"/>
            <w:vAlign w:val="center"/>
          </w:tcPr>
          <w:p w14:paraId="71F393AF" w14:textId="77777777" w:rsidR="00241417" w:rsidRPr="00C3259A" w:rsidRDefault="00241417" w:rsidP="003A71DE">
            <w:pPr>
              <w:pStyle w:val="TAL"/>
            </w:pPr>
            <w:r w:rsidRPr="00C3259A">
              <w:t>Group and sequence hopping</w:t>
            </w:r>
          </w:p>
        </w:tc>
        <w:tc>
          <w:tcPr>
            <w:tcW w:w="2552" w:type="dxa"/>
            <w:vAlign w:val="center"/>
          </w:tcPr>
          <w:p w14:paraId="2875996F" w14:textId="77777777" w:rsidR="00241417" w:rsidRPr="00C3259A" w:rsidRDefault="00241417" w:rsidP="003A71DE">
            <w:pPr>
              <w:pStyle w:val="TAC"/>
            </w:pPr>
            <w:r w:rsidRPr="00C3259A">
              <w:t>neither</w:t>
            </w:r>
          </w:p>
        </w:tc>
      </w:tr>
      <w:tr w:rsidR="00241417" w:rsidRPr="00C3259A" w14:paraId="1A268035" w14:textId="77777777" w:rsidTr="003A71DE">
        <w:trPr>
          <w:cantSplit/>
          <w:jc w:val="center"/>
        </w:trPr>
        <w:tc>
          <w:tcPr>
            <w:tcW w:w="2925" w:type="dxa"/>
            <w:vAlign w:val="center"/>
          </w:tcPr>
          <w:p w14:paraId="126A0AB5" w14:textId="77777777" w:rsidR="00241417" w:rsidRPr="00C3259A" w:rsidRDefault="00241417" w:rsidP="003A71DE">
            <w:pPr>
              <w:pStyle w:val="TAL"/>
            </w:pPr>
            <w:r w:rsidRPr="00C3259A">
              <w:t>Hopping ID</w:t>
            </w:r>
          </w:p>
        </w:tc>
        <w:tc>
          <w:tcPr>
            <w:tcW w:w="2552" w:type="dxa"/>
            <w:vAlign w:val="center"/>
          </w:tcPr>
          <w:p w14:paraId="09298D83" w14:textId="77777777" w:rsidR="00241417" w:rsidRPr="00C3259A" w:rsidRDefault="00241417" w:rsidP="003A71DE">
            <w:pPr>
              <w:pStyle w:val="TAC"/>
            </w:pPr>
            <w:r w:rsidRPr="00C3259A">
              <w:t>0</w:t>
            </w:r>
          </w:p>
        </w:tc>
      </w:tr>
      <w:tr w:rsidR="00241417" w:rsidRPr="00C3259A" w14:paraId="79C8546B" w14:textId="77777777" w:rsidTr="003A71DE">
        <w:trPr>
          <w:cantSplit/>
          <w:jc w:val="center"/>
        </w:trPr>
        <w:tc>
          <w:tcPr>
            <w:tcW w:w="2925" w:type="dxa"/>
            <w:vAlign w:val="center"/>
          </w:tcPr>
          <w:p w14:paraId="52112BC6" w14:textId="77777777" w:rsidR="00241417" w:rsidRPr="00C3259A" w:rsidRDefault="00241417" w:rsidP="003A71DE">
            <w:pPr>
              <w:pStyle w:val="TAL"/>
              <w:rPr>
                <w:rFonts w:eastAsia="?? ??" w:cs="Arial"/>
              </w:rPr>
            </w:pPr>
            <w:r w:rsidRPr="00C3259A">
              <w:t>Number of symbols</w:t>
            </w:r>
          </w:p>
        </w:tc>
        <w:tc>
          <w:tcPr>
            <w:tcW w:w="2552" w:type="dxa"/>
            <w:vAlign w:val="center"/>
          </w:tcPr>
          <w:p w14:paraId="77C91F72" w14:textId="77777777" w:rsidR="00241417" w:rsidRPr="00C3259A" w:rsidRDefault="00241417" w:rsidP="003A71DE">
            <w:pPr>
              <w:pStyle w:val="TAC"/>
            </w:pPr>
            <w:r w:rsidRPr="00C3259A">
              <w:t>14</w:t>
            </w:r>
          </w:p>
        </w:tc>
      </w:tr>
      <w:tr w:rsidR="00241417" w:rsidRPr="00C3259A" w14:paraId="64242517" w14:textId="77777777" w:rsidTr="003A71DE">
        <w:trPr>
          <w:cantSplit/>
          <w:jc w:val="center"/>
        </w:trPr>
        <w:tc>
          <w:tcPr>
            <w:tcW w:w="2925" w:type="dxa"/>
            <w:vAlign w:val="center"/>
          </w:tcPr>
          <w:p w14:paraId="155B7E64" w14:textId="77777777" w:rsidR="00241417" w:rsidRPr="00C3259A" w:rsidRDefault="00241417" w:rsidP="003A71DE">
            <w:pPr>
              <w:pStyle w:val="TAL"/>
            </w:pPr>
            <w:r w:rsidRPr="00C3259A">
              <w:t>The number of UCI information bits</w:t>
            </w:r>
          </w:p>
        </w:tc>
        <w:tc>
          <w:tcPr>
            <w:tcW w:w="2552" w:type="dxa"/>
            <w:vAlign w:val="center"/>
          </w:tcPr>
          <w:p w14:paraId="720C7CFF" w14:textId="77777777" w:rsidR="00241417" w:rsidRPr="00C3259A" w:rsidRDefault="00241417" w:rsidP="003A71DE">
            <w:pPr>
              <w:pStyle w:val="TAC"/>
            </w:pPr>
            <w:r w:rsidRPr="00C3259A">
              <w:t>22</w:t>
            </w:r>
          </w:p>
        </w:tc>
      </w:tr>
      <w:tr w:rsidR="00241417" w:rsidRPr="00C3259A" w14:paraId="0983F516" w14:textId="77777777" w:rsidTr="003A71DE">
        <w:trPr>
          <w:cantSplit/>
          <w:jc w:val="center"/>
        </w:trPr>
        <w:tc>
          <w:tcPr>
            <w:tcW w:w="2925" w:type="dxa"/>
            <w:vAlign w:val="center"/>
          </w:tcPr>
          <w:p w14:paraId="59AFD745" w14:textId="77777777" w:rsidR="00241417" w:rsidRPr="00C3259A" w:rsidRDefault="00241417" w:rsidP="003A71DE">
            <w:pPr>
              <w:pStyle w:val="TAL"/>
            </w:pPr>
            <w:r w:rsidRPr="00C3259A">
              <w:t>First symbol</w:t>
            </w:r>
          </w:p>
        </w:tc>
        <w:tc>
          <w:tcPr>
            <w:tcW w:w="2552" w:type="dxa"/>
            <w:vAlign w:val="center"/>
          </w:tcPr>
          <w:p w14:paraId="49E24BD5" w14:textId="77777777" w:rsidR="00241417" w:rsidRPr="00C3259A" w:rsidRDefault="00241417" w:rsidP="003A71DE">
            <w:pPr>
              <w:pStyle w:val="TAC"/>
            </w:pPr>
            <w:r w:rsidRPr="00C3259A">
              <w:t>0</w:t>
            </w:r>
          </w:p>
        </w:tc>
      </w:tr>
      <w:tr w:rsidR="00241417" w:rsidRPr="00C3259A" w14:paraId="28FDC7BD" w14:textId="77777777" w:rsidTr="003A71DE">
        <w:trPr>
          <w:cantSplit/>
          <w:jc w:val="center"/>
        </w:trPr>
        <w:tc>
          <w:tcPr>
            <w:tcW w:w="2925" w:type="dxa"/>
            <w:vAlign w:val="center"/>
          </w:tcPr>
          <w:p w14:paraId="265E0424" w14:textId="77777777" w:rsidR="00241417" w:rsidRPr="00C3259A" w:rsidRDefault="00241417" w:rsidP="003A71DE">
            <w:pPr>
              <w:pStyle w:val="TAL"/>
            </w:pPr>
            <w:r w:rsidRPr="00C3259A">
              <w:t>Length of the orthogonal cover code</w:t>
            </w:r>
          </w:p>
        </w:tc>
        <w:tc>
          <w:tcPr>
            <w:tcW w:w="2552" w:type="dxa"/>
            <w:vAlign w:val="center"/>
          </w:tcPr>
          <w:p w14:paraId="7FD1A6ED" w14:textId="77777777" w:rsidR="00241417" w:rsidRPr="00C3259A" w:rsidRDefault="00241417" w:rsidP="003A71DE">
            <w:pPr>
              <w:pStyle w:val="TAC"/>
            </w:pPr>
            <w:r w:rsidRPr="00C3259A">
              <w:t>n2</w:t>
            </w:r>
          </w:p>
        </w:tc>
      </w:tr>
      <w:tr w:rsidR="00241417" w:rsidRPr="00C3259A" w14:paraId="6C6A264B" w14:textId="77777777" w:rsidTr="003A71DE">
        <w:trPr>
          <w:cantSplit/>
          <w:jc w:val="center"/>
        </w:trPr>
        <w:tc>
          <w:tcPr>
            <w:tcW w:w="2925" w:type="dxa"/>
            <w:vAlign w:val="center"/>
          </w:tcPr>
          <w:p w14:paraId="2AE45808" w14:textId="77777777" w:rsidR="00241417" w:rsidRPr="00C3259A" w:rsidRDefault="00241417" w:rsidP="003A71DE">
            <w:pPr>
              <w:pStyle w:val="TAL"/>
            </w:pPr>
            <w:r w:rsidRPr="00C3259A">
              <w:t>Index of the orthogonal cover code</w:t>
            </w:r>
          </w:p>
        </w:tc>
        <w:tc>
          <w:tcPr>
            <w:tcW w:w="2552" w:type="dxa"/>
            <w:vAlign w:val="center"/>
          </w:tcPr>
          <w:p w14:paraId="1511F17E" w14:textId="77777777" w:rsidR="00241417" w:rsidRPr="00C3259A" w:rsidRDefault="00241417" w:rsidP="003A71DE">
            <w:pPr>
              <w:pStyle w:val="TAC"/>
            </w:pPr>
            <w:r w:rsidRPr="00C3259A">
              <w:t>n0</w:t>
            </w:r>
          </w:p>
        </w:tc>
      </w:tr>
    </w:tbl>
    <w:p w14:paraId="3F4BFBF0" w14:textId="77777777" w:rsidR="00241417" w:rsidRDefault="00241417" w:rsidP="00241417"/>
    <w:p w14:paraId="610D0738" w14:textId="77777777" w:rsidR="00241417" w:rsidRDefault="00241417" w:rsidP="00241417">
      <w:pPr>
        <w:pStyle w:val="Heading5"/>
      </w:pPr>
      <w:bookmarkStart w:id="3468" w:name="_Toc74583269"/>
      <w:bookmarkStart w:id="3469" w:name="_Toc76542082"/>
      <w:bookmarkStart w:id="3470" w:name="_Toc82450064"/>
      <w:bookmarkStart w:id="3471" w:name="_Toc82450712"/>
      <w:bookmarkStart w:id="3472" w:name="_Toc89949101"/>
      <w:bookmarkStart w:id="3473" w:name="_Toc98755490"/>
      <w:bookmarkStart w:id="3474" w:name="_Toc106182543"/>
      <w:r>
        <w:t>8</w:t>
      </w:r>
      <w:r w:rsidRPr="00EE4A40">
        <w:t>.</w:t>
      </w:r>
      <w:r>
        <w:t>1</w:t>
      </w:r>
      <w:r w:rsidRPr="00EE4A40">
        <w:t>.</w:t>
      </w:r>
      <w:r>
        <w:t>3</w:t>
      </w:r>
      <w:r w:rsidRPr="00EE4A40">
        <w:t>.</w:t>
      </w:r>
      <w:r>
        <w:t>6</w:t>
      </w:r>
      <w:r w:rsidRPr="00EE4A40">
        <w:t>.</w:t>
      </w:r>
      <w:r>
        <w:t>2</w:t>
      </w:r>
      <w:r>
        <w:tab/>
        <w:t>Minimum requirement</w:t>
      </w:r>
      <w:bookmarkEnd w:id="3468"/>
      <w:bookmarkEnd w:id="3469"/>
      <w:bookmarkEnd w:id="3470"/>
      <w:bookmarkEnd w:id="3471"/>
      <w:bookmarkEnd w:id="3472"/>
      <w:bookmarkEnd w:id="3473"/>
      <w:bookmarkEnd w:id="3474"/>
    </w:p>
    <w:p w14:paraId="4BDAD1CD" w14:textId="77777777" w:rsidR="00241417" w:rsidRPr="00F5405A" w:rsidRDefault="00241417" w:rsidP="00241417">
      <w:pPr>
        <w:rPr>
          <w:lang w:eastAsia="zh-CN"/>
        </w:rPr>
      </w:pPr>
      <w:r w:rsidRPr="00F5405A">
        <w:t>The UCI block error probability shall not exceed 1% at the SNR given in Table 8.</w:t>
      </w:r>
      <w:r>
        <w:t>2.</w:t>
      </w:r>
      <w:r w:rsidRPr="00F5405A">
        <w:t>3.</w:t>
      </w:r>
      <w:r w:rsidRPr="00F5405A">
        <w:rPr>
          <w:lang w:eastAsia="zh-CN"/>
        </w:rPr>
        <w:t>6.2</w:t>
      </w:r>
      <w:r w:rsidRPr="00F5405A">
        <w:t>-1 and Table 8.</w:t>
      </w:r>
      <w:r>
        <w:t>2.</w:t>
      </w:r>
      <w:r w:rsidRPr="00F5405A">
        <w:t>3.</w:t>
      </w:r>
      <w:r w:rsidRPr="00F5405A">
        <w:rPr>
          <w:lang w:eastAsia="zh-CN"/>
        </w:rPr>
        <w:t>6.2</w:t>
      </w:r>
      <w:r w:rsidRPr="00F5405A">
        <w:t>-2.</w:t>
      </w:r>
    </w:p>
    <w:p w14:paraId="24AF72E0" w14:textId="77777777" w:rsidR="00241417" w:rsidRPr="00F5405A" w:rsidRDefault="00241417" w:rsidP="00241417">
      <w:pPr>
        <w:pStyle w:val="TH"/>
      </w:pPr>
      <w:r w:rsidRPr="00F5405A">
        <w:t>Table 8.</w:t>
      </w:r>
      <w:r>
        <w:t>1.</w:t>
      </w:r>
      <w:r w:rsidRPr="00F5405A">
        <w:t>3.6.2-1: Required SNR for PUCCH format 4 with 15</w:t>
      </w:r>
      <w:r w:rsidRPr="00F5405A">
        <w:rPr>
          <w:lang w:eastAsia="zh-CN"/>
        </w:rPr>
        <w:t xml:space="preserve"> </w:t>
      </w:r>
      <w:r w:rsidRPr="00F5405A">
        <w:t>kHz SCS</w:t>
      </w:r>
    </w:p>
    <w:tbl>
      <w:tblPr>
        <w:tblStyle w:val="TableGrid14"/>
        <w:tblW w:w="8080" w:type="dxa"/>
        <w:jc w:val="center"/>
        <w:tblInd w:w="0" w:type="dxa"/>
        <w:tblLayout w:type="fixed"/>
        <w:tblLook w:val="04A0" w:firstRow="1" w:lastRow="0" w:firstColumn="1" w:lastColumn="0" w:noHBand="0" w:noVBand="1"/>
      </w:tblPr>
      <w:tblGrid>
        <w:gridCol w:w="1134"/>
        <w:gridCol w:w="1134"/>
        <w:gridCol w:w="1560"/>
        <w:gridCol w:w="1417"/>
        <w:gridCol w:w="851"/>
        <w:gridCol w:w="992"/>
        <w:gridCol w:w="992"/>
      </w:tblGrid>
      <w:tr w:rsidR="00241417" w:rsidRPr="00F5405A" w14:paraId="70CF2DB1" w14:textId="77777777" w:rsidTr="003A71DE">
        <w:trPr>
          <w:jc w:val="center"/>
        </w:trPr>
        <w:tc>
          <w:tcPr>
            <w:tcW w:w="1134" w:type="dxa"/>
            <w:vMerge w:val="restart"/>
            <w:tcBorders>
              <w:top w:val="single" w:sz="4" w:space="0" w:color="auto"/>
            </w:tcBorders>
            <w:vAlign w:val="center"/>
          </w:tcPr>
          <w:p w14:paraId="79D6C733" w14:textId="77777777" w:rsidR="00241417" w:rsidRPr="00F5405A" w:rsidRDefault="00241417" w:rsidP="003A71DE">
            <w:pPr>
              <w:pStyle w:val="TAH"/>
            </w:pPr>
            <w:r w:rsidRPr="00F5405A">
              <w:t>Number of</w:t>
            </w:r>
            <w:r>
              <w:t xml:space="preserve"> </w:t>
            </w:r>
            <w:r w:rsidRPr="00F5405A">
              <w:t>TX antennas</w:t>
            </w:r>
          </w:p>
        </w:tc>
        <w:tc>
          <w:tcPr>
            <w:tcW w:w="1134" w:type="dxa"/>
            <w:vMerge w:val="restart"/>
            <w:tcBorders>
              <w:top w:val="single" w:sz="4" w:space="0" w:color="auto"/>
            </w:tcBorders>
            <w:vAlign w:val="center"/>
          </w:tcPr>
          <w:p w14:paraId="3FA4E8D6" w14:textId="77777777" w:rsidR="00241417" w:rsidRPr="00F5405A" w:rsidRDefault="00241417" w:rsidP="003A71DE">
            <w:pPr>
              <w:pStyle w:val="TAH"/>
            </w:pPr>
            <w:r w:rsidRPr="00F5405A">
              <w:t>Number of</w:t>
            </w:r>
            <w:r>
              <w:t xml:space="preserve"> Demodulation Branches</w:t>
            </w:r>
          </w:p>
        </w:tc>
        <w:tc>
          <w:tcPr>
            <w:tcW w:w="1560" w:type="dxa"/>
            <w:vMerge w:val="restart"/>
            <w:tcBorders>
              <w:top w:val="single" w:sz="4" w:space="0" w:color="auto"/>
            </w:tcBorders>
            <w:vAlign w:val="center"/>
          </w:tcPr>
          <w:p w14:paraId="34853694" w14:textId="5BA02E84" w:rsidR="00241417" w:rsidRPr="00F5405A" w:rsidRDefault="00241417" w:rsidP="003A71DE">
            <w:pPr>
              <w:pStyle w:val="TAH"/>
            </w:pPr>
            <w:r w:rsidRPr="00F5405A">
              <w:t>Propagation</w:t>
            </w:r>
            <w:r>
              <w:t xml:space="preserve"> </w:t>
            </w:r>
            <w:r w:rsidRPr="00F5405A">
              <w:t xml:space="preserve">conditions and correlation matrix (Annex </w:t>
            </w:r>
            <w:r>
              <w:t>TBA</w:t>
            </w:r>
            <w:r w:rsidRPr="00F5405A">
              <w:t>)</w:t>
            </w:r>
          </w:p>
        </w:tc>
        <w:tc>
          <w:tcPr>
            <w:tcW w:w="1417" w:type="dxa"/>
            <w:vMerge w:val="restart"/>
            <w:tcBorders>
              <w:top w:val="single" w:sz="4" w:space="0" w:color="auto"/>
            </w:tcBorders>
            <w:vAlign w:val="center"/>
          </w:tcPr>
          <w:p w14:paraId="758BA7A0" w14:textId="77777777" w:rsidR="00241417" w:rsidRPr="00F5405A" w:rsidRDefault="00241417" w:rsidP="003A71DE">
            <w:pPr>
              <w:pStyle w:val="TAH"/>
            </w:pPr>
            <w:r w:rsidRPr="00F5405A">
              <w:t>Additional DM-RS configuration</w:t>
            </w:r>
          </w:p>
        </w:tc>
        <w:tc>
          <w:tcPr>
            <w:tcW w:w="2835" w:type="dxa"/>
            <w:gridSpan w:val="3"/>
            <w:tcBorders>
              <w:top w:val="single" w:sz="4" w:space="0" w:color="auto"/>
            </w:tcBorders>
            <w:vAlign w:val="center"/>
          </w:tcPr>
          <w:p w14:paraId="09AA997E" w14:textId="77777777" w:rsidR="00241417" w:rsidRPr="00F5405A" w:rsidRDefault="00241417" w:rsidP="003A71DE">
            <w:pPr>
              <w:pStyle w:val="TAH"/>
            </w:pPr>
            <w:r w:rsidRPr="00F5405A">
              <w:t>Channel bandwidth / SNR (dB)</w:t>
            </w:r>
          </w:p>
        </w:tc>
      </w:tr>
      <w:tr w:rsidR="00241417" w:rsidRPr="00F5405A" w14:paraId="0A2D501E" w14:textId="77777777" w:rsidTr="003A71DE">
        <w:trPr>
          <w:jc w:val="center"/>
        </w:trPr>
        <w:tc>
          <w:tcPr>
            <w:tcW w:w="1134" w:type="dxa"/>
            <w:vMerge/>
            <w:tcBorders>
              <w:bottom w:val="single" w:sz="4" w:space="0" w:color="auto"/>
            </w:tcBorders>
            <w:vAlign w:val="center"/>
          </w:tcPr>
          <w:p w14:paraId="5718E4F9" w14:textId="77777777" w:rsidR="00241417" w:rsidRPr="00F5405A" w:rsidRDefault="00241417" w:rsidP="003A71DE">
            <w:pPr>
              <w:pStyle w:val="TAH"/>
            </w:pPr>
          </w:p>
        </w:tc>
        <w:tc>
          <w:tcPr>
            <w:tcW w:w="1134" w:type="dxa"/>
            <w:vMerge/>
            <w:tcBorders>
              <w:bottom w:val="single" w:sz="4" w:space="0" w:color="auto"/>
            </w:tcBorders>
            <w:vAlign w:val="center"/>
          </w:tcPr>
          <w:p w14:paraId="71150017" w14:textId="77777777" w:rsidR="00241417" w:rsidRPr="00F5405A" w:rsidRDefault="00241417" w:rsidP="003A71DE">
            <w:pPr>
              <w:pStyle w:val="TAH"/>
            </w:pPr>
          </w:p>
        </w:tc>
        <w:tc>
          <w:tcPr>
            <w:tcW w:w="1560" w:type="dxa"/>
            <w:vMerge/>
            <w:tcBorders>
              <w:bottom w:val="single" w:sz="4" w:space="0" w:color="auto"/>
            </w:tcBorders>
            <w:vAlign w:val="center"/>
          </w:tcPr>
          <w:p w14:paraId="4DB1782D" w14:textId="77777777" w:rsidR="00241417" w:rsidRPr="00F5405A" w:rsidRDefault="00241417" w:rsidP="003A71DE">
            <w:pPr>
              <w:pStyle w:val="TAH"/>
            </w:pPr>
          </w:p>
        </w:tc>
        <w:tc>
          <w:tcPr>
            <w:tcW w:w="1417" w:type="dxa"/>
            <w:vMerge/>
            <w:tcBorders>
              <w:bottom w:val="single" w:sz="4" w:space="0" w:color="auto"/>
            </w:tcBorders>
            <w:vAlign w:val="center"/>
          </w:tcPr>
          <w:p w14:paraId="2C5C4013" w14:textId="77777777" w:rsidR="00241417" w:rsidRPr="00F5405A" w:rsidRDefault="00241417" w:rsidP="003A71DE">
            <w:pPr>
              <w:pStyle w:val="TAH"/>
            </w:pPr>
          </w:p>
        </w:tc>
        <w:tc>
          <w:tcPr>
            <w:tcW w:w="851" w:type="dxa"/>
            <w:tcBorders>
              <w:top w:val="single" w:sz="4" w:space="0" w:color="auto"/>
              <w:bottom w:val="single" w:sz="4" w:space="0" w:color="auto"/>
            </w:tcBorders>
            <w:vAlign w:val="center"/>
          </w:tcPr>
          <w:p w14:paraId="6A12D7B1" w14:textId="77777777" w:rsidR="00241417" w:rsidRPr="00F5405A" w:rsidRDefault="00241417" w:rsidP="003A71DE">
            <w:pPr>
              <w:pStyle w:val="TAH"/>
            </w:pPr>
            <w:r w:rsidRPr="00F5405A">
              <w:t>5 MHz</w:t>
            </w:r>
          </w:p>
        </w:tc>
        <w:tc>
          <w:tcPr>
            <w:tcW w:w="992" w:type="dxa"/>
            <w:tcBorders>
              <w:top w:val="single" w:sz="4" w:space="0" w:color="auto"/>
              <w:bottom w:val="single" w:sz="4" w:space="0" w:color="auto"/>
            </w:tcBorders>
            <w:vAlign w:val="center"/>
          </w:tcPr>
          <w:p w14:paraId="6FE98361" w14:textId="77777777" w:rsidR="00241417" w:rsidRPr="00F5405A" w:rsidRDefault="00241417" w:rsidP="003A71DE">
            <w:pPr>
              <w:pStyle w:val="TAH"/>
            </w:pPr>
            <w:r w:rsidRPr="00F5405A">
              <w:t>10 MHz</w:t>
            </w:r>
          </w:p>
        </w:tc>
        <w:tc>
          <w:tcPr>
            <w:tcW w:w="992" w:type="dxa"/>
            <w:tcBorders>
              <w:top w:val="single" w:sz="4" w:space="0" w:color="auto"/>
              <w:bottom w:val="single" w:sz="4" w:space="0" w:color="auto"/>
            </w:tcBorders>
            <w:vAlign w:val="center"/>
          </w:tcPr>
          <w:p w14:paraId="6C621786" w14:textId="77777777" w:rsidR="00241417" w:rsidRPr="00F5405A" w:rsidRDefault="00241417" w:rsidP="003A71DE">
            <w:pPr>
              <w:pStyle w:val="TAH"/>
            </w:pPr>
            <w:r w:rsidRPr="00F5405A">
              <w:t>20 MHz</w:t>
            </w:r>
          </w:p>
        </w:tc>
      </w:tr>
      <w:tr w:rsidR="00241417" w:rsidRPr="00F5405A" w14:paraId="5FC9E433" w14:textId="77777777" w:rsidTr="003A71DE">
        <w:trPr>
          <w:jc w:val="center"/>
        </w:trPr>
        <w:tc>
          <w:tcPr>
            <w:tcW w:w="1134" w:type="dxa"/>
            <w:vMerge w:val="restart"/>
            <w:vAlign w:val="center"/>
          </w:tcPr>
          <w:p w14:paraId="076739B0" w14:textId="77777777" w:rsidR="00241417" w:rsidRPr="00F5405A" w:rsidRDefault="00241417" w:rsidP="003A71DE">
            <w:pPr>
              <w:pStyle w:val="TAC"/>
            </w:pPr>
            <w:r w:rsidRPr="00F5405A">
              <w:rPr>
                <w:lang w:eastAsia="zh-CN"/>
              </w:rPr>
              <w:t>1</w:t>
            </w:r>
          </w:p>
        </w:tc>
        <w:tc>
          <w:tcPr>
            <w:tcW w:w="1134" w:type="dxa"/>
            <w:vMerge w:val="restart"/>
            <w:vAlign w:val="center"/>
          </w:tcPr>
          <w:p w14:paraId="1E1CBD8D" w14:textId="77777777" w:rsidR="00241417" w:rsidRPr="00F5405A" w:rsidRDefault="00241417" w:rsidP="003A71DE">
            <w:pPr>
              <w:pStyle w:val="TAC"/>
            </w:pPr>
            <w:r w:rsidRPr="00F5405A">
              <w:rPr>
                <w:lang w:eastAsia="zh-CN"/>
              </w:rPr>
              <w:t>2</w:t>
            </w:r>
          </w:p>
        </w:tc>
        <w:tc>
          <w:tcPr>
            <w:tcW w:w="1560" w:type="dxa"/>
            <w:vMerge w:val="restart"/>
            <w:vAlign w:val="center"/>
          </w:tcPr>
          <w:p w14:paraId="4FA08EEE"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5D982FF4"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32748845" w14:textId="77777777" w:rsidR="00241417" w:rsidRPr="00F5405A" w:rsidRDefault="00241417" w:rsidP="003A71DE">
            <w:pPr>
              <w:pStyle w:val="TAC"/>
            </w:pPr>
            <w:r w:rsidRPr="00F5405A">
              <w:rPr>
                <w:lang w:eastAsia="zh-CN"/>
              </w:rPr>
              <w:t>1.8</w:t>
            </w:r>
          </w:p>
        </w:tc>
        <w:tc>
          <w:tcPr>
            <w:tcW w:w="992" w:type="dxa"/>
            <w:tcBorders>
              <w:bottom w:val="single" w:sz="4" w:space="0" w:color="auto"/>
            </w:tcBorders>
            <w:vAlign w:val="center"/>
          </w:tcPr>
          <w:p w14:paraId="3B9C96BC" w14:textId="77777777" w:rsidR="00241417" w:rsidRPr="00F5405A" w:rsidRDefault="00241417" w:rsidP="003A71DE">
            <w:pPr>
              <w:pStyle w:val="TAC"/>
            </w:pPr>
            <w:r w:rsidRPr="00F5405A">
              <w:rPr>
                <w:lang w:eastAsia="zh-CN"/>
              </w:rPr>
              <w:t>2.6</w:t>
            </w:r>
          </w:p>
        </w:tc>
        <w:tc>
          <w:tcPr>
            <w:tcW w:w="992" w:type="dxa"/>
            <w:tcBorders>
              <w:bottom w:val="single" w:sz="4" w:space="0" w:color="auto"/>
            </w:tcBorders>
            <w:vAlign w:val="center"/>
          </w:tcPr>
          <w:p w14:paraId="014F71B5" w14:textId="77777777" w:rsidR="00241417" w:rsidRPr="00F5405A" w:rsidRDefault="00241417" w:rsidP="003A71DE">
            <w:pPr>
              <w:pStyle w:val="TAC"/>
            </w:pPr>
            <w:r w:rsidRPr="00F5405A">
              <w:rPr>
                <w:lang w:eastAsia="zh-CN"/>
              </w:rPr>
              <w:t>2.2</w:t>
            </w:r>
          </w:p>
        </w:tc>
      </w:tr>
      <w:tr w:rsidR="00241417" w:rsidRPr="00F5405A" w14:paraId="37113899" w14:textId="77777777" w:rsidTr="003A71DE">
        <w:trPr>
          <w:jc w:val="center"/>
        </w:trPr>
        <w:tc>
          <w:tcPr>
            <w:tcW w:w="1134" w:type="dxa"/>
            <w:vMerge/>
            <w:vAlign w:val="center"/>
          </w:tcPr>
          <w:p w14:paraId="5F446240" w14:textId="77777777" w:rsidR="00241417" w:rsidRPr="00F5405A" w:rsidRDefault="00241417" w:rsidP="003A71DE">
            <w:pPr>
              <w:pStyle w:val="TAC"/>
            </w:pPr>
          </w:p>
        </w:tc>
        <w:tc>
          <w:tcPr>
            <w:tcW w:w="1134" w:type="dxa"/>
            <w:vMerge/>
            <w:tcBorders>
              <w:bottom w:val="single" w:sz="4" w:space="0" w:color="auto"/>
            </w:tcBorders>
            <w:vAlign w:val="center"/>
          </w:tcPr>
          <w:p w14:paraId="5D7A21DE" w14:textId="77777777" w:rsidR="00241417" w:rsidRPr="00F5405A" w:rsidRDefault="00241417" w:rsidP="003A71DE">
            <w:pPr>
              <w:pStyle w:val="TAC"/>
            </w:pPr>
          </w:p>
        </w:tc>
        <w:tc>
          <w:tcPr>
            <w:tcW w:w="1560" w:type="dxa"/>
            <w:vMerge/>
            <w:tcBorders>
              <w:bottom w:val="single" w:sz="4" w:space="0" w:color="auto"/>
            </w:tcBorders>
            <w:vAlign w:val="center"/>
          </w:tcPr>
          <w:p w14:paraId="31721BB7" w14:textId="77777777" w:rsidR="00241417" w:rsidRPr="00F5405A" w:rsidRDefault="00241417" w:rsidP="003A71DE">
            <w:pPr>
              <w:pStyle w:val="TAC"/>
            </w:pPr>
          </w:p>
        </w:tc>
        <w:tc>
          <w:tcPr>
            <w:tcW w:w="1417" w:type="dxa"/>
            <w:tcBorders>
              <w:bottom w:val="single" w:sz="4" w:space="0" w:color="auto"/>
            </w:tcBorders>
            <w:vAlign w:val="center"/>
          </w:tcPr>
          <w:p w14:paraId="019DFBB3"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24CDA8B1" w14:textId="77777777" w:rsidR="00241417" w:rsidRPr="00F5405A" w:rsidRDefault="00241417" w:rsidP="003A71DE">
            <w:pPr>
              <w:pStyle w:val="TAC"/>
            </w:pPr>
            <w:r w:rsidRPr="00F5405A">
              <w:rPr>
                <w:lang w:eastAsia="zh-CN"/>
              </w:rPr>
              <w:t>1.6</w:t>
            </w:r>
          </w:p>
        </w:tc>
        <w:tc>
          <w:tcPr>
            <w:tcW w:w="992" w:type="dxa"/>
            <w:tcBorders>
              <w:bottom w:val="single" w:sz="4" w:space="0" w:color="auto"/>
            </w:tcBorders>
            <w:vAlign w:val="center"/>
          </w:tcPr>
          <w:p w14:paraId="00CD5DA8" w14:textId="77777777" w:rsidR="00241417" w:rsidRPr="00F5405A" w:rsidRDefault="00241417" w:rsidP="003A71DE">
            <w:pPr>
              <w:pStyle w:val="TAC"/>
            </w:pPr>
            <w:r w:rsidRPr="00F5405A">
              <w:rPr>
                <w:lang w:eastAsia="zh-CN"/>
              </w:rPr>
              <w:t>2.4</w:t>
            </w:r>
          </w:p>
        </w:tc>
        <w:tc>
          <w:tcPr>
            <w:tcW w:w="992" w:type="dxa"/>
            <w:tcBorders>
              <w:bottom w:val="single" w:sz="4" w:space="0" w:color="auto"/>
            </w:tcBorders>
            <w:vAlign w:val="center"/>
          </w:tcPr>
          <w:p w14:paraId="618E9C5B" w14:textId="77777777" w:rsidR="00241417" w:rsidRPr="00F5405A" w:rsidRDefault="00241417" w:rsidP="003A71DE">
            <w:pPr>
              <w:pStyle w:val="TAC"/>
            </w:pPr>
            <w:r w:rsidRPr="00F5405A">
              <w:rPr>
                <w:lang w:eastAsia="zh-CN"/>
              </w:rPr>
              <w:t>1.8</w:t>
            </w:r>
          </w:p>
        </w:tc>
      </w:tr>
      <w:tr w:rsidR="00241417" w:rsidRPr="00F5405A" w14:paraId="54DAA2C8" w14:textId="77777777" w:rsidTr="003A71DE">
        <w:trPr>
          <w:jc w:val="center"/>
        </w:trPr>
        <w:tc>
          <w:tcPr>
            <w:tcW w:w="1134" w:type="dxa"/>
            <w:vMerge/>
            <w:vAlign w:val="center"/>
          </w:tcPr>
          <w:p w14:paraId="2AB511A3" w14:textId="77777777" w:rsidR="00241417" w:rsidRPr="00F5405A" w:rsidRDefault="00241417" w:rsidP="003A71DE">
            <w:pPr>
              <w:pStyle w:val="TAC"/>
            </w:pPr>
          </w:p>
        </w:tc>
        <w:tc>
          <w:tcPr>
            <w:tcW w:w="1134" w:type="dxa"/>
            <w:vMerge w:val="restart"/>
            <w:vAlign w:val="center"/>
          </w:tcPr>
          <w:p w14:paraId="7F725BB3" w14:textId="77777777" w:rsidR="00241417" w:rsidRPr="00F5405A" w:rsidRDefault="00241417" w:rsidP="003A71DE">
            <w:pPr>
              <w:pStyle w:val="TAC"/>
            </w:pPr>
            <w:r w:rsidRPr="00F5405A">
              <w:rPr>
                <w:lang w:eastAsia="zh-CN"/>
              </w:rPr>
              <w:t>4</w:t>
            </w:r>
          </w:p>
        </w:tc>
        <w:tc>
          <w:tcPr>
            <w:tcW w:w="1560" w:type="dxa"/>
            <w:vMerge w:val="restart"/>
            <w:vAlign w:val="center"/>
          </w:tcPr>
          <w:p w14:paraId="6134D8C9"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436D937A"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5DBF7DD8" w14:textId="77777777" w:rsidR="00241417" w:rsidRPr="00F5405A" w:rsidRDefault="00241417" w:rsidP="003A71DE">
            <w:pPr>
              <w:pStyle w:val="TAC"/>
            </w:pPr>
            <w:r w:rsidRPr="00F5405A">
              <w:rPr>
                <w:lang w:eastAsia="zh-CN"/>
              </w:rPr>
              <w:t>-2.3</w:t>
            </w:r>
          </w:p>
        </w:tc>
        <w:tc>
          <w:tcPr>
            <w:tcW w:w="992" w:type="dxa"/>
            <w:tcBorders>
              <w:bottom w:val="single" w:sz="4" w:space="0" w:color="auto"/>
            </w:tcBorders>
            <w:vAlign w:val="center"/>
          </w:tcPr>
          <w:p w14:paraId="164BAF19" w14:textId="77777777" w:rsidR="00241417" w:rsidRPr="00F5405A" w:rsidRDefault="00241417" w:rsidP="003A71DE">
            <w:pPr>
              <w:pStyle w:val="TAC"/>
            </w:pPr>
            <w:r w:rsidRPr="00F5405A">
              <w:rPr>
                <w:lang w:eastAsia="zh-CN"/>
              </w:rPr>
              <w:t>-1.9</w:t>
            </w:r>
          </w:p>
        </w:tc>
        <w:tc>
          <w:tcPr>
            <w:tcW w:w="992" w:type="dxa"/>
            <w:tcBorders>
              <w:bottom w:val="single" w:sz="4" w:space="0" w:color="auto"/>
            </w:tcBorders>
            <w:vAlign w:val="center"/>
          </w:tcPr>
          <w:p w14:paraId="70890D93" w14:textId="77777777" w:rsidR="00241417" w:rsidRPr="00F5405A" w:rsidRDefault="00241417" w:rsidP="003A71DE">
            <w:pPr>
              <w:pStyle w:val="TAC"/>
            </w:pPr>
            <w:r w:rsidRPr="00F5405A">
              <w:rPr>
                <w:lang w:eastAsia="zh-CN"/>
              </w:rPr>
              <w:t>-2.2</w:t>
            </w:r>
          </w:p>
        </w:tc>
      </w:tr>
      <w:tr w:rsidR="00241417" w:rsidRPr="00F5405A" w14:paraId="03A6174C" w14:textId="77777777" w:rsidTr="003A71DE">
        <w:trPr>
          <w:jc w:val="center"/>
        </w:trPr>
        <w:tc>
          <w:tcPr>
            <w:tcW w:w="1134" w:type="dxa"/>
            <w:vMerge/>
            <w:vAlign w:val="center"/>
          </w:tcPr>
          <w:p w14:paraId="62A3BF86" w14:textId="77777777" w:rsidR="00241417" w:rsidRPr="00F5405A" w:rsidRDefault="00241417" w:rsidP="003A71DE">
            <w:pPr>
              <w:pStyle w:val="TAC"/>
            </w:pPr>
          </w:p>
        </w:tc>
        <w:tc>
          <w:tcPr>
            <w:tcW w:w="1134" w:type="dxa"/>
            <w:vMerge/>
            <w:tcBorders>
              <w:bottom w:val="single" w:sz="4" w:space="0" w:color="auto"/>
            </w:tcBorders>
            <w:vAlign w:val="center"/>
          </w:tcPr>
          <w:p w14:paraId="3EF774F6" w14:textId="77777777" w:rsidR="00241417" w:rsidRPr="00F5405A" w:rsidRDefault="00241417" w:rsidP="003A71DE">
            <w:pPr>
              <w:pStyle w:val="TAC"/>
            </w:pPr>
          </w:p>
        </w:tc>
        <w:tc>
          <w:tcPr>
            <w:tcW w:w="1560" w:type="dxa"/>
            <w:vMerge/>
            <w:tcBorders>
              <w:bottom w:val="single" w:sz="4" w:space="0" w:color="auto"/>
            </w:tcBorders>
            <w:vAlign w:val="center"/>
          </w:tcPr>
          <w:p w14:paraId="364ECFD1" w14:textId="77777777" w:rsidR="00241417" w:rsidRPr="00F5405A" w:rsidRDefault="00241417" w:rsidP="003A71DE">
            <w:pPr>
              <w:pStyle w:val="TAC"/>
            </w:pPr>
          </w:p>
        </w:tc>
        <w:tc>
          <w:tcPr>
            <w:tcW w:w="1417" w:type="dxa"/>
            <w:tcBorders>
              <w:bottom w:val="single" w:sz="4" w:space="0" w:color="auto"/>
            </w:tcBorders>
            <w:vAlign w:val="center"/>
          </w:tcPr>
          <w:p w14:paraId="08876596"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4D50EB1B" w14:textId="77777777" w:rsidR="00241417" w:rsidRPr="00F5405A" w:rsidRDefault="00241417" w:rsidP="003A71DE">
            <w:pPr>
              <w:pStyle w:val="TAC"/>
            </w:pPr>
            <w:r w:rsidRPr="00F5405A">
              <w:rPr>
                <w:lang w:eastAsia="zh-CN"/>
              </w:rPr>
              <w:t>-2.9</w:t>
            </w:r>
          </w:p>
        </w:tc>
        <w:tc>
          <w:tcPr>
            <w:tcW w:w="992" w:type="dxa"/>
            <w:tcBorders>
              <w:bottom w:val="single" w:sz="4" w:space="0" w:color="auto"/>
            </w:tcBorders>
            <w:vAlign w:val="center"/>
          </w:tcPr>
          <w:p w14:paraId="34584CD1" w14:textId="77777777" w:rsidR="00241417" w:rsidRPr="00F5405A" w:rsidRDefault="00241417" w:rsidP="003A71DE">
            <w:pPr>
              <w:pStyle w:val="TAC"/>
            </w:pPr>
            <w:r w:rsidRPr="00F5405A">
              <w:rPr>
                <w:lang w:eastAsia="zh-CN"/>
              </w:rPr>
              <w:t>-2.6</w:t>
            </w:r>
          </w:p>
        </w:tc>
        <w:tc>
          <w:tcPr>
            <w:tcW w:w="992" w:type="dxa"/>
            <w:tcBorders>
              <w:bottom w:val="single" w:sz="4" w:space="0" w:color="auto"/>
            </w:tcBorders>
            <w:vAlign w:val="center"/>
          </w:tcPr>
          <w:p w14:paraId="3A87B7E1" w14:textId="77777777" w:rsidR="00241417" w:rsidRPr="00F5405A" w:rsidRDefault="00241417" w:rsidP="003A71DE">
            <w:pPr>
              <w:pStyle w:val="TAC"/>
            </w:pPr>
            <w:r w:rsidRPr="00F5405A">
              <w:rPr>
                <w:lang w:eastAsia="zh-CN"/>
              </w:rPr>
              <w:t>-2.7</w:t>
            </w:r>
          </w:p>
        </w:tc>
      </w:tr>
      <w:tr w:rsidR="00241417" w:rsidRPr="00F5405A" w14:paraId="3B6DEA98" w14:textId="77777777" w:rsidTr="003A71DE">
        <w:trPr>
          <w:jc w:val="center"/>
        </w:trPr>
        <w:tc>
          <w:tcPr>
            <w:tcW w:w="1134" w:type="dxa"/>
            <w:vMerge/>
            <w:vAlign w:val="center"/>
          </w:tcPr>
          <w:p w14:paraId="15D868F2" w14:textId="77777777" w:rsidR="00241417" w:rsidRPr="00F5405A" w:rsidRDefault="00241417" w:rsidP="003A71DE">
            <w:pPr>
              <w:pStyle w:val="TAC"/>
            </w:pPr>
          </w:p>
        </w:tc>
        <w:tc>
          <w:tcPr>
            <w:tcW w:w="1134" w:type="dxa"/>
            <w:vMerge w:val="restart"/>
            <w:vAlign w:val="center"/>
          </w:tcPr>
          <w:p w14:paraId="2A3ED772" w14:textId="77777777" w:rsidR="00241417" w:rsidRPr="00F5405A" w:rsidRDefault="00241417" w:rsidP="003A71DE">
            <w:pPr>
              <w:pStyle w:val="TAC"/>
            </w:pPr>
            <w:r w:rsidRPr="00F5405A">
              <w:rPr>
                <w:lang w:eastAsia="zh-CN"/>
              </w:rPr>
              <w:t>8</w:t>
            </w:r>
          </w:p>
        </w:tc>
        <w:tc>
          <w:tcPr>
            <w:tcW w:w="1560" w:type="dxa"/>
            <w:vMerge w:val="restart"/>
            <w:vAlign w:val="center"/>
          </w:tcPr>
          <w:p w14:paraId="47DBE77C"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5A4C6D4B"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4109A9A4" w14:textId="77777777" w:rsidR="00241417" w:rsidRPr="00F5405A" w:rsidRDefault="00241417" w:rsidP="003A71DE">
            <w:pPr>
              <w:pStyle w:val="TAC"/>
            </w:pPr>
            <w:r w:rsidRPr="00F5405A">
              <w:rPr>
                <w:lang w:eastAsia="zh-CN"/>
              </w:rPr>
              <w:t>-5.9</w:t>
            </w:r>
          </w:p>
        </w:tc>
        <w:tc>
          <w:tcPr>
            <w:tcW w:w="992" w:type="dxa"/>
            <w:tcBorders>
              <w:bottom w:val="single" w:sz="4" w:space="0" w:color="auto"/>
            </w:tcBorders>
            <w:vAlign w:val="center"/>
          </w:tcPr>
          <w:p w14:paraId="2ABDD8CA" w14:textId="77777777" w:rsidR="00241417" w:rsidRPr="00F5405A" w:rsidRDefault="00241417" w:rsidP="003A71DE">
            <w:pPr>
              <w:pStyle w:val="TAC"/>
            </w:pPr>
            <w:r w:rsidRPr="00F5405A">
              <w:rPr>
                <w:lang w:eastAsia="zh-CN"/>
              </w:rPr>
              <w:t>-5.7</w:t>
            </w:r>
          </w:p>
        </w:tc>
        <w:tc>
          <w:tcPr>
            <w:tcW w:w="992" w:type="dxa"/>
            <w:tcBorders>
              <w:bottom w:val="single" w:sz="4" w:space="0" w:color="auto"/>
            </w:tcBorders>
            <w:vAlign w:val="center"/>
          </w:tcPr>
          <w:p w14:paraId="5032798D" w14:textId="77777777" w:rsidR="00241417" w:rsidRPr="00F5405A" w:rsidRDefault="00241417" w:rsidP="003A71DE">
            <w:pPr>
              <w:pStyle w:val="TAC"/>
            </w:pPr>
            <w:r w:rsidRPr="00F5405A">
              <w:rPr>
                <w:lang w:eastAsia="zh-CN"/>
              </w:rPr>
              <w:t>-5.8</w:t>
            </w:r>
          </w:p>
        </w:tc>
      </w:tr>
      <w:tr w:rsidR="00241417" w:rsidRPr="00F5405A" w14:paraId="76B0FD86" w14:textId="77777777" w:rsidTr="003A71DE">
        <w:trPr>
          <w:jc w:val="center"/>
        </w:trPr>
        <w:tc>
          <w:tcPr>
            <w:tcW w:w="1134" w:type="dxa"/>
            <w:vMerge/>
            <w:vAlign w:val="center"/>
          </w:tcPr>
          <w:p w14:paraId="02CD90EE" w14:textId="77777777" w:rsidR="00241417" w:rsidRPr="00F5405A" w:rsidRDefault="00241417" w:rsidP="003A71DE">
            <w:pPr>
              <w:pStyle w:val="TAC"/>
            </w:pPr>
          </w:p>
        </w:tc>
        <w:tc>
          <w:tcPr>
            <w:tcW w:w="1134" w:type="dxa"/>
            <w:vMerge/>
            <w:tcBorders>
              <w:bottom w:val="single" w:sz="4" w:space="0" w:color="auto"/>
            </w:tcBorders>
            <w:vAlign w:val="center"/>
          </w:tcPr>
          <w:p w14:paraId="233DA76C" w14:textId="77777777" w:rsidR="00241417" w:rsidRPr="00F5405A" w:rsidRDefault="00241417" w:rsidP="003A71DE">
            <w:pPr>
              <w:pStyle w:val="TAC"/>
            </w:pPr>
          </w:p>
        </w:tc>
        <w:tc>
          <w:tcPr>
            <w:tcW w:w="1560" w:type="dxa"/>
            <w:vMerge/>
            <w:tcBorders>
              <w:bottom w:val="single" w:sz="4" w:space="0" w:color="auto"/>
            </w:tcBorders>
            <w:vAlign w:val="center"/>
          </w:tcPr>
          <w:p w14:paraId="0F4C8D1E" w14:textId="77777777" w:rsidR="00241417" w:rsidRPr="00F5405A" w:rsidRDefault="00241417" w:rsidP="003A71DE">
            <w:pPr>
              <w:pStyle w:val="TAC"/>
            </w:pPr>
          </w:p>
        </w:tc>
        <w:tc>
          <w:tcPr>
            <w:tcW w:w="1417" w:type="dxa"/>
            <w:tcBorders>
              <w:top w:val="single" w:sz="4" w:space="0" w:color="auto"/>
              <w:bottom w:val="single" w:sz="4" w:space="0" w:color="auto"/>
            </w:tcBorders>
            <w:vAlign w:val="center"/>
          </w:tcPr>
          <w:p w14:paraId="06CE68D5" w14:textId="77777777" w:rsidR="00241417" w:rsidRPr="00F5405A" w:rsidRDefault="00241417" w:rsidP="003A71DE">
            <w:pPr>
              <w:pStyle w:val="TAC"/>
            </w:pPr>
            <w:r w:rsidRPr="00F5405A">
              <w:rPr>
                <w:lang w:eastAsia="zh-CN"/>
              </w:rPr>
              <w:t>Additional DM-RS</w:t>
            </w:r>
          </w:p>
        </w:tc>
        <w:tc>
          <w:tcPr>
            <w:tcW w:w="851" w:type="dxa"/>
            <w:tcBorders>
              <w:top w:val="single" w:sz="4" w:space="0" w:color="auto"/>
              <w:bottom w:val="single" w:sz="4" w:space="0" w:color="auto"/>
            </w:tcBorders>
            <w:vAlign w:val="center"/>
          </w:tcPr>
          <w:p w14:paraId="379857F2" w14:textId="77777777" w:rsidR="00241417" w:rsidRPr="00F5405A" w:rsidRDefault="00241417" w:rsidP="003A71DE">
            <w:pPr>
              <w:pStyle w:val="TAC"/>
            </w:pPr>
            <w:r w:rsidRPr="00F5405A">
              <w:rPr>
                <w:lang w:eastAsia="zh-CN"/>
              </w:rPr>
              <w:t>-6.6</w:t>
            </w:r>
          </w:p>
        </w:tc>
        <w:tc>
          <w:tcPr>
            <w:tcW w:w="992" w:type="dxa"/>
            <w:tcBorders>
              <w:top w:val="single" w:sz="4" w:space="0" w:color="auto"/>
              <w:bottom w:val="single" w:sz="4" w:space="0" w:color="auto"/>
            </w:tcBorders>
            <w:vAlign w:val="center"/>
          </w:tcPr>
          <w:p w14:paraId="6A72AAF7" w14:textId="77777777" w:rsidR="00241417" w:rsidRPr="00F5405A" w:rsidRDefault="00241417" w:rsidP="003A71DE">
            <w:pPr>
              <w:pStyle w:val="TAC"/>
            </w:pPr>
            <w:r w:rsidRPr="00F5405A">
              <w:rPr>
                <w:lang w:eastAsia="zh-CN"/>
              </w:rPr>
              <w:t>-6.4</w:t>
            </w:r>
          </w:p>
        </w:tc>
        <w:tc>
          <w:tcPr>
            <w:tcW w:w="992" w:type="dxa"/>
            <w:tcBorders>
              <w:top w:val="single" w:sz="4" w:space="0" w:color="auto"/>
              <w:bottom w:val="single" w:sz="4" w:space="0" w:color="auto"/>
            </w:tcBorders>
            <w:vAlign w:val="center"/>
          </w:tcPr>
          <w:p w14:paraId="4C15AD95" w14:textId="77777777" w:rsidR="00241417" w:rsidRPr="00F5405A" w:rsidRDefault="00241417" w:rsidP="003A71DE">
            <w:pPr>
              <w:pStyle w:val="TAC"/>
            </w:pPr>
            <w:r w:rsidRPr="00F5405A">
              <w:rPr>
                <w:lang w:eastAsia="zh-CN"/>
              </w:rPr>
              <w:t>-6.3</w:t>
            </w:r>
          </w:p>
        </w:tc>
      </w:tr>
    </w:tbl>
    <w:p w14:paraId="7EFAFA0F" w14:textId="77777777" w:rsidR="00241417" w:rsidRPr="00F5405A" w:rsidRDefault="00241417" w:rsidP="00241417"/>
    <w:p w14:paraId="7D57FF5E" w14:textId="77777777" w:rsidR="00241417" w:rsidRPr="00F5405A" w:rsidRDefault="00241417" w:rsidP="00241417">
      <w:pPr>
        <w:pStyle w:val="TH"/>
      </w:pPr>
      <w:r w:rsidRPr="00F5405A">
        <w:t>Table 8.</w:t>
      </w:r>
      <w:r>
        <w:t>1.</w:t>
      </w:r>
      <w:r w:rsidRPr="00F5405A">
        <w:t>3.6.2-2: Required SNR for PUCCH format 4 with 30</w:t>
      </w:r>
      <w:r w:rsidRPr="00F5405A">
        <w:rPr>
          <w:lang w:eastAsia="zh-CN"/>
        </w:rPr>
        <w:t xml:space="preserve"> </w:t>
      </w:r>
      <w:r w:rsidRPr="00F5405A">
        <w:t>kHz SCS</w:t>
      </w:r>
    </w:p>
    <w:tbl>
      <w:tblPr>
        <w:tblStyle w:val="TableGrid14"/>
        <w:tblW w:w="8506" w:type="dxa"/>
        <w:jc w:val="center"/>
        <w:tblInd w:w="0" w:type="dxa"/>
        <w:tblLayout w:type="fixed"/>
        <w:tblLook w:val="04A0" w:firstRow="1" w:lastRow="0" w:firstColumn="1" w:lastColumn="0" w:noHBand="0" w:noVBand="1"/>
      </w:tblPr>
      <w:tblGrid>
        <w:gridCol w:w="993"/>
        <w:gridCol w:w="992"/>
        <w:gridCol w:w="1560"/>
        <w:gridCol w:w="1417"/>
        <w:gridCol w:w="851"/>
        <w:gridCol w:w="850"/>
        <w:gridCol w:w="992"/>
        <w:gridCol w:w="851"/>
      </w:tblGrid>
      <w:tr w:rsidR="00241417" w:rsidRPr="00F5405A" w14:paraId="36C76625" w14:textId="77777777" w:rsidTr="003A71DE">
        <w:trPr>
          <w:jc w:val="center"/>
        </w:trPr>
        <w:tc>
          <w:tcPr>
            <w:tcW w:w="993" w:type="dxa"/>
            <w:vMerge w:val="restart"/>
            <w:tcBorders>
              <w:top w:val="single" w:sz="4" w:space="0" w:color="auto"/>
            </w:tcBorders>
            <w:vAlign w:val="center"/>
          </w:tcPr>
          <w:p w14:paraId="33ECA4F9" w14:textId="77777777" w:rsidR="00241417" w:rsidRPr="00F5405A" w:rsidRDefault="00241417" w:rsidP="003A71DE">
            <w:pPr>
              <w:pStyle w:val="TAH"/>
            </w:pPr>
            <w:r w:rsidRPr="00F5405A">
              <w:t>Number of TX antennas</w:t>
            </w:r>
          </w:p>
        </w:tc>
        <w:tc>
          <w:tcPr>
            <w:tcW w:w="992" w:type="dxa"/>
            <w:vMerge w:val="restart"/>
            <w:tcBorders>
              <w:top w:val="single" w:sz="4" w:space="0" w:color="auto"/>
            </w:tcBorders>
            <w:vAlign w:val="center"/>
          </w:tcPr>
          <w:p w14:paraId="1881A69F" w14:textId="77777777" w:rsidR="00241417" w:rsidRPr="00F5405A" w:rsidRDefault="00241417" w:rsidP="003A71DE">
            <w:pPr>
              <w:pStyle w:val="TAH"/>
            </w:pPr>
            <w:r w:rsidRPr="00F5405A">
              <w:t xml:space="preserve">Number of </w:t>
            </w:r>
            <w:r>
              <w:t>Demodulation Branches</w:t>
            </w:r>
          </w:p>
        </w:tc>
        <w:tc>
          <w:tcPr>
            <w:tcW w:w="1560" w:type="dxa"/>
            <w:vMerge w:val="restart"/>
            <w:tcBorders>
              <w:top w:val="single" w:sz="4" w:space="0" w:color="auto"/>
            </w:tcBorders>
            <w:vAlign w:val="center"/>
          </w:tcPr>
          <w:p w14:paraId="40E1E426" w14:textId="2B256F79" w:rsidR="00241417" w:rsidRPr="00F5405A" w:rsidRDefault="00241417" w:rsidP="003A71DE">
            <w:pPr>
              <w:pStyle w:val="TAH"/>
            </w:pPr>
            <w:r w:rsidRPr="00F5405A">
              <w:t>Propagation</w:t>
            </w:r>
            <w:r>
              <w:t xml:space="preserve"> </w:t>
            </w:r>
            <w:r w:rsidRPr="00F5405A">
              <w:t xml:space="preserve">conditions and correlation matrix (Annex </w:t>
            </w:r>
            <w:r>
              <w:t>TBA</w:t>
            </w:r>
            <w:r w:rsidRPr="00F5405A">
              <w:t>)</w:t>
            </w:r>
          </w:p>
        </w:tc>
        <w:tc>
          <w:tcPr>
            <w:tcW w:w="1417" w:type="dxa"/>
            <w:vMerge w:val="restart"/>
            <w:tcBorders>
              <w:top w:val="single" w:sz="4" w:space="0" w:color="auto"/>
            </w:tcBorders>
            <w:vAlign w:val="center"/>
          </w:tcPr>
          <w:p w14:paraId="34FA5D19" w14:textId="77777777" w:rsidR="00241417" w:rsidRPr="00F5405A" w:rsidRDefault="00241417" w:rsidP="003A71DE">
            <w:pPr>
              <w:pStyle w:val="TAH"/>
            </w:pPr>
            <w:r w:rsidRPr="00F5405A">
              <w:t>Additional DM-RS configuration</w:t>
            </w:r>
          </w:p>
        </w:tc>
        <w:tc>
          <w:tcPr>
            <w:tcW w:w="3544" w:type="dxa"/>
            <w:gridSpan w:val="4"/>
            <w:tcBorders>
              <w:top w:val="single" w:sz="4" w:space="0" w:color="auto"/>
            </w:tcBorders>
            <w:vAlign w:val="center"/>
          </w:tcPr>
          <w:p w14:paraId="03D25304" w14:textId="77777777" w:rsidR="00241417" w:rsidRPr="00F5405A" w:rsidRDefault="00241417" w:rsidP="003A71DE">
            <w:pPr>
              <w:pStyle w:val="TAH"/>
            </w:pPr>
            <w:r w:rsidRPr="00F5405A">
              <w:t>Channel bandwidth / SNR (dB)</w:t>
            </w:r>
          </w:p>
        </w:tc>
      </w:tr>
      <w:tr w:rsidR="00241417" w:rsidRPr="00F5405A" w14:paraId="0016486A" w14:textId="77777777" w:rsidTr="003A71DE">
        <w:trPr>
          <w:jc w:val="center"/>
        </w:trPr>
        <w:tc>
          <w:tcPr>
            <w:tcW w:w="993" w:type="dxa"/>
            <w:vMerge/>
            <w:tcBorders>
              <w:bottom w:val="single" w:sz="4" w:space="0" w:color="auto"/>
            </w:tcBorders>
            <w:vAlign w:val="center"/>
          </w:tcPr>
          <w:p w14:paraId="1AA65AEE" w14:textId="77777777" w:rsidR="00241417" w:rsidRPr="00F5405A" w:rsidRDefault="00241417" w:rsidP="003A71DE">
            <w:pPr>
              <w:pStyle w:val="TAH"/>
            </w:pPr>
          </w:p>
        </w:tc>
        <w:tc>
          <w:tcPr>
            <w:tcW w:w="992" w:type="dxa"/>
            <w:vMerge/>
            <w:tcBorders>
              <w:bottom w:val="single" w:sz="4" w:space="0" w:color="auto"/>
            </w:tcBorders>
            <w:vAlign w:val="center"/>
          </w:tcPr>
          <w:p w14:paraId="7AFB2CDB" w14:textId="77777777" w:rsidR="00241417" w:rsidRPr="00F5405A" w:rsidRDefault="00241417" w:rsidP="003A71DE">
            <w:pPr>
              <w:pStyle w:val="TAH"/>
            </w:pPr>
          </w:p>
        </w:tc>
        <w:tc>
          <w:tcPr>
            <w:tcW w:w="1560" w:type="dxa"/>
            <w:vMerge/>
            <w:tcBorders>
              <w:bottom w:val="single" w:sz="4" w:space="0" w:color="auto"/>
            </w:tcBorders>
            <w:vAlign w:val="center"/>
          </w:tcPr>
          <w:p w14:paraId="10F4C9F1" w14:textId="77777777" w:rsidR="00241417" w:rsidRPr="00F5405A" w:rsidRDefault="00241417" w:rsidP="003A71DE">
            <w:pPr>
              <w:pStyle w:val="TAH"/>
            </w:pPr>
          </w:p>
        </w:tc>
        <w:tc>
          <w:tcPr>
            <w:tcW w:w="1417" w:type="dxa"/>
            <w:vMerge/>
            <w:tcBorders>
              <w:bottom w:val="single" w:sz="4" w:space="0" w:color="auto"/>
            </w:tcBorders>
            <w:vAlign w:val="center"/>
          </w:tcPr>
          <w:p w14:paraId="19F3EA1C" w14:textId="77777777" w:rsidR="00241417" w:rsidRPr="00F5405A" w:rsidRDefault="00241417" w:rsidP="003A71DE">
            <w:pPr>
              <w:pStyle w:val="TAH"/>
            </w:pPr>
          </w:p>
        </w:tc>
        <w:tc>
          <w:tcPr>
            <w:tcW w:w="851" w:type="dxa"/>
            <w:tcBorders>
              <w:top w:val="single" w:sz="4" w:space="0" w:color="auto"/>
              <w:bottom w:val="single" w:sz="4" w:space="0" w:color="auto"/>
            </w:tcBorders>
            <w:vAlign w:val="center"/>
          </w:tcPr>
          <w:p w14:paraId="3D68F98E" w14:textId="77777777" w:rsidR="00241417" w:rsidRPr="00F5405A" w:rsidRDefault="00241417" w:rsidP="003A71DE">
            <w:pPr>
              <w:pStyle w:val="TAH"/>
            </w:pPr>
            <w:r w:rsidRPr="00F5405A">
              <w:t>10 MHz</w:t>
            </w:r>
          </w:p>
        </w:tc>
        <w:tc>
          <w:tcPr>
            <w:tcW w:w="850" w:type="dxa"/>
            <w:tcBorders>
              <w:top w:val="single" w:sz="4" w:space="0" w:color="auto"/>
              <w:bottom w:val="single" w:sz="4" w:space="0" w:color="auto"/>
            </w:tcBorders>
            <w:vAlign w:val="center"/>
          </w:tcPr>
          <w:p w14:paraId="7F3A9E10" w14:textId="77777777" w:rsidR="00241417" w:rsidRPr="00F5405A" w:rsidRDefault="00241417" w:rsidP="003A71DE">
            <w:pPr>
              <w:pStyle w:val="TAH"/>
            </w:pPr>
            <w:r w:rsidRPr="00F5405A">
              <w:t>20 MHz</w:t>
            </w:r>
          </w:p>
        </w:tc>
        <w:tc>
          <w:tcPr>
            <w:tcW w:w="992" w:type="dxa"/>
            <w:tcBorders>
              <w:top w:val="single" w:sz="4" w:space="0" w:color="auto"/>
              <w:bottom w:val="single" w:sz="4" w:space="0" w:color="auto"/>
            </w:tcBorders>
            <w:vAlign w:val="center"/>
          </w:tcPr>
          <w:p w14:paraId="06CED815" w14:textId="77777777" w:rsidR="00241417" w:rsidRPr="00F5405A" w:rsidRDefault="00241417" w:rsidP="003A71DE">
            <w:pPr>
              <w:pStyle w:val="TAH"/>
            </w:pPr>
            <w:r w:rsidRPr="00F5405A">
              <w:t>40 MHz</w:t>
            </w:r>
          </w:p>
        </w:tc>
        <w:tc>
          <w:tcPr>
            <w:tcW w:w="851" w:type="dxa"/>
            <w:tcBorders>
              <w:top w:val="single" w:sz="4" w:space="0" w:color="auto"/>
              <w:bottom w:val="single" w:sz="4" w:space="0" w:color="auto"/>
            </w:tcBorders>
            <w:vAlign w:val="center"/>
          </w:tcPr>
          <w:p w14:paraId="4844524E" w14:textId="77777777" w:rsidR="00241417" w:rsidRPr="00F5405A" w:rsidRDefault="00241417" w:rsidP="003A71DE">
            <w:pPr>
              <w:pStyle w:val="TAH"/>
            </w:pPr>
            <w:r w:rsidRPr="00F5405A">
              <w:t>100 MHz</w:t>
            </w:r>
          </w:p>
        </w:tc>
      </w:tr>
      <w:tr w:rsidR="00241417" w:rsidRPr="00F5405A" w14:paraId="07CBBFBF" w14:textId="77777777" w:rsidTr="003A71DE">
        <w:trPr>
          <w:jc w:val="center"/>
        </w:trPr>
        <w:tc>
          <w:tcPr>
            <w:tcW w:w="993" w:type="dxa"/>
            <w:vMerge w:val="restart"/>
            <w:vAlign w:val="center"/>
          </w:tcPr>
          <w:p w14:paraId="71E4C852" w14:textId="77777777" w:rsidR="00241417" w:rsidRPr="00F5405A" w:rsidRDefault="00241417" w:rsidP="003A71DE">
            <w:pPr>
              <w:pStyle w:val="TAC"/>
            </w:pPr>
            <w:r w:rsidRPr="00F5405A">
              <w:rPr>
                <w:lang w:eastAsia="zh-CN"/>
              </w:rPr>
              <w:t>1</w:t>
            </w:r>
          </w:p>
        </w:tc>
        <w:tc>
          <w:tcPr>
            <w:tcW w:w="992" w:type="dxa"/>
            <w:vMerge w:val="restart"/>
            <w:vAlign w:val="center"/>
          </w:tcPr>
          <w:p w14:paraId="70E5EC5F" w14:textId="77777777" w:rsidR="00241417" w:rsidRPr="00F5405A" w:rsidRDefault="00241417" w:rsidP="003A71DE">
            <w:pPr>
              <w:pStyle w:val="TAC"/>
            </w:pPr>
            <w:r w:rsidRPr="00F5405A">
              <w:rPr>
                <w:lang w:eastAsia="zh-CN"/>
              </w:rPr>
              <w:t>2</w:t>
            </w:r>
          </w:p>
        </w:tc>
        <w:tc>
          <w:tcPr>
            <w:tcW w:w="1560" w:type="dxa"/>
            <w:vMerge w:val="restart"/>
            <w:vAlign w:val="center"/>
          </w:tcPr>
          <w:p w14:paraId="3FA9E66F"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73F9F5C8"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5756E21B" w14:textId="77777777" w:rsidR="00241417" w:rsidRPr="00F5405A" w:rsidRDefault="00241417" w:rsidP="003A71DE">
            <w:pPr>
              <w:pStyle w:val="TAC"/>
            </w:pPr>
            <w:r w:rsidRPr="00F5405A">
              <w:rPr>
                <w:lang w:eastAsia="zh-CN"/>
              </w:rPr>
              <w:t>3.1</w:t>
            </w:r>
          </w:p>
        </w:tc>
        <w:tc>
          <w:tcPr>
            <w:tcW w:w="850" w:type="dxa"/>
            <w:tcBorders>
              <w:bottom w:val="single" w:sz="4" w:space="0" w:color="auto"/>
            </w:tcBorders>
            <w:vAlign w:val="center"/>
          </w:tcPr>
          <w:p w14:paraId="3B2D07BE" w14:textId="77777777" w:rsidR="00241417" w:rsidRPr="00F5405A" w:rsidRDefault="00241417" w:rsidP="003A71DE">
            <w:pPr>
              <w:pStyle w:val="TAC"/>
            </w:pPr>
            <w:r w:rsidRPr="00F5405A">
              <w:rPr>
                <w:lang w:eastAsia="zh-CN"/>
              </w:rPr>
              <w:t>2.8</w:t>
            </w:r>
          </w:p>
        </w:tc>
        <w:tc>
          <w:tcPr>
            <w:tcW w:w="992" w:type="dxa"/>
            <w:tcBorders>
              <w:bottom w:val="single" w:sz="4" w:space="0" w:color="auto"/>
            </w:tcBorders>
            <w:vAlign w:val="center"/>
          </w:tcPr>
          <w:p w14:paraId="498EC702" w14:textId="77777777" w:rsidR="00241417" w:rsidRPr="00F5405A" w:rsidRDefault="00241417" w:rsidP="003A71DE">
            <w:pPr>
              <w:pStyle w:val="TAC"/>
            </w:pPr>
            <w:r w:rsidRPr="00F5405A">
              <w:rPr>
                <w:lang w:eastAsia="zh-CN"/>
              </w:rPr>
              <w:t>3.1</w:t>
            </w:r>
          </w:p>
        </w:tc>
        <w:tc>
          <w:tcPr>
            <w:tcW w:w="851" w:type="dxa"/>
            <w:tcBorders>
              <w:bottom w:val="single" w:sz="4" w:space="0" w:color="auto"/>
            </w:tcBorders>
            <w:vAlign w:val="center"/>
          </w:tcPr>
          <w:p w14:paraId="05758068" w14:textId="77777777" w:rsidR="00241417" w:rsidRPr="00F5405A" w:rsidRDefault="00241417" w:rsidP="003A71DE">
            <w:pPr>
              <w:pStyle w:val="TAC"/>
            </w:pPr>
            <w:r w:rsidRPr="00F5405A">
              <w:rPr>
                <w:lang w:eastAsia="zh-CN"/>
              </w:rPr>
              <w:t>2.8</w:t>
            </w:r>
          </w:p>
        </w:tc>
      </w:tr>
      <w:tr w:rsidR="00241417" w:rsidRPr="00F5405A" w14:paraId="7B6A5986" w14:textId="77777777" w:rsidTr="003A71DE">
        <w:trPr>
          <w:jc w:val="center"/>
        </w:trPr>
        <w:tc>
          <w:tcPr>
            <w:tcW w:w="993" w:type="dxa"/>
            <w:vMerge/>
            <w:vAlign w:val="center"/>
          </w:tcPr>
          <w:p w14:paraId="2E87AB13" w14:textId="77777777" w:rsidR="00241417" w:rsidRPr="00F5405A" w:rsidRDefault="00241417" w:rsidP="003A71DE">
            <w:pPr>
              <w:pStyle w:val="TAC"/>
            </w:pPr>
          </w:p>
        </w:tc>
        <w:tc>
          <w:tcPr>
            <w:tcW w:w="992" w:type="dxa"/>
            <w:vMerge/>
            <w:tcBorders>
              <w:bottom w:val="single" w:sz="4" w:space="0" w:color="auto"/>
            </w:tcBorders>
            <w:vAlign w:val="center"/>
          </w:tcPr>
          <w:p w14:paraId="25BAC395" w14:textId="77777777" w:rsidR="00241417" w:rsidRPr="00F5405A" w:rsidRDefault="00241417" w:rsidP="003A71DE">
            <w:pPr>
              <w:pStyle w:val="TAC"/>
            </w:pPr>
          </w:p>
        </w:tc>
        <w:tc>
          <w:tcPr>
            <w:tcW w:w="1560" w:type="dxa"/>
            <w:vMerge/>
            <w:tcBorders>
              <w:bottom w:val="single" w:sz="4" w:space="0" w:color="auto"/>
            </w:tcBorders>
            <w:vAlign w:val="center"/>
          </w:tcPr>
          <w:p w14:paraId="08EDF024" w14:textId="77777777" w:rsidR="00241417" w:rsidRPr="00F5405A" w:rsidRDefault="00241417" w:rsidP="003A71DE">
            <w:pPr>
              <w:pStyle w:val="TAC"/>
            </w:pPr>
          </w:p>
        </w:tc>
        <w:tc>
          <w:tcPr>
            <w:tcW w:w="1417" w:type="dxa"/>
            <w:tcBorders>
              <w:bottom w:val="single" w:sz="4" w:space="0" w:color="auto"/>
            </w:tcBorders>
            <w:vAlign w:val="center"/>
          </w:tcPr>
          <w:p w14:paraId="2B2253B8"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5EF28DFD" w14:textId="77777777" w:rsidR="00241417" w:rsidRPr="00F5405A" w:rsidRDefault="00241417" w:rsidP="003A71DE">
            <w:pPr>
              <w:pStyle w:val="TAC"/>
            </w:pPr>
            <w:r w:rsidRPr="00F5405A">
              <w:rPr>
                <w:lang w:eastAsia="zh-CN"/>
              </w:rPr>
              <w:t>2.8</w:t>
            </w:r>
          </w:p>
        </w:tc>
        <w:tc>
          <w:tcPr>
            <w:tcW w:w="850" w:type="dxa"/>
            <w:tcBorders>
              <w:bottom w:val="single" w:sz="4" w:space="0" w:color="auto"/>
            </w:tcBorders>
            <w:vAlign w:val="center"/>
          </w:tcPr>
          <w:p w14:paraId="1A3DFC14" w14:textId="77777777" w:rsidR="00241417" w:rsidRPr="00F5405A" w:rsidRDefault="00241417" w:rsidP="003A71DE">
            <w:pPr>
              <w:pStyle w:val="TAC"/>
            </w:pPr>
            <w:r w:rsidRPr="00F5405A">
              <w:rPr>
                <w:lang w:eastAsia="zh-CN"/>
              </w:rPr>
              <w:t>2.3</w:t>
            </w:r>
          </w:p>
        </w:tc>
        <w:tc>
          <w:tcPr>
            <w:tcW w:w="992" w:type="dxa"/>
            <w:tcBorders>
              <w:bottom w:val="single" w:sz="4" w:space="0" w:color="auto"/>
            </w:tcBorders>
            <w:vAlign w:val="center"/>
          </w:tcPr>
          <w:p w14:paraId="56FC4496" w14:textId="77777777" w:rsidR="00241417" w:rsidRPr="00F5405A" w:rsidRDefault="00241417" w:rsidP="003A71DE">
            <w:pPr>
              <w:pStyle w:val="TAC"/>
            </w:pPr>
            <w:r w:rsidRPr="00F5405A">
              <w:rPr>
                <w:lang w:eastAsia="zh-CN"/>
              </w:rPr>
              <w:t>3.1</w:t>
            </w:r>
          </w:p>
        </w:tc>
        <w:tc>
          <w:tcPr>
            <w:tcW w:w="851" w:type="dxa"/>
            <w:tcBorders>
              <w:bottom w:val="single" w:sz="4" w:space="0" w:color="auto"/>
            </w:tcBorders>
            <w:vAlign w:val="center"/>
          </w:tcPr>
          <w:p w14:paraId="26E0069C" w14:textId="77777777" w:rsidR="00241417" w:rsidRPr="00F5405A" w:rsidRDefault="00241417" w:rsidP="003A71DE">
            <w:pPr>
              <w:pStyle w:val="TAC"/>
            </w:pPr>
            <w:r w:rsidRPr="00F5405A">
              <w:rPr>
                <w:lang w:eastAsia="zh-CN"/>
              </w:rPr>
              <w:t>2.2</w:t>
            </w:r>
          </w:p>
        </w:tc>
      </w:tr>
      <w:tr w:rsidR="00241417" w:rsidRPr="00F5405A" w14:paraId="3C69BF7B" w14:textId="77777777" w:rsidTr="003A71DE">
        <w:trPr>
          <w:jc w:val="center"/>
        </w:trPr>
        <w:tc>
          <w:tcPr>
            <w:tcW w:w="993" w:type="dxa"/>
            <w:vMerge/>
            <w:vAlign w:val="center"/>
          </w:tcPr>
          <w:p w14:paraId="39F95521" w14:textId="77777777" w:rsidR="00241417" w:rsidRPr="00F5405A" w:rsidRDefault="00241417" w:rsidP="003A71DE">
            <w:pPr>
              <w:pStyle w:val="TAC"/>
            </w:pPr>
          </w:p>
        </w:tc>
        <w:tc>
          <w:tcPr>
            <w:tcW w:w="992" w:type="dxa"/>
            <w:vMerge w:val="restart"/>
            <w:vAlign w:val="center"/>
          </w:tcPr>
          <w:p w14:paraId="2D4398BF" w14:textId="77777777" w:rsidR="00241417" w:rsidRPr="00F5405A" w:rsidRDefault="00241417" w:rsidP="003A71DE">
            <w:pPr>
              <w:pStyle w:val="TAC"/>
            </w:pPr>
            <w:r w:rsidRPr="00F5405A">
              <w:rPr>
                <w:lang w:eastAsia="zh-CN"/>
              </w:rPr>
              <w:t>4</w:t>
            </w:r>
          </w:p>
        </w:tc>
        <w:tc>
          <w:tcPr>
            <w:tcW w:w="1560" w:type="dxa"/>
            <w:vMerge w:val="restart"/>
            <w:vAlign w:val="center"/>
          </w:tcPr>
          <w:p w14:paraId="1547B55A"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7B04E8A0"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065D4567" w14:textId="77777777" w:rsidR="00241417" w:rsidRPr="00F5405A" w:rsidRDefault="00241417" w:rsidP="003A71DE">
            <w:pPr>
              <w:pStyle w:val="TAC"/>
            </w:pPr>
            <w:r w:rsidRPr="00F5405A">
              <w:rPr>
                <w:lang w:eastAsia="zh-CN"/>
              </w:rPr>
              <w:t>-1.7</w:t>
            </w:r>
          </w:p>
        </w:tc>
        <w:tc>
          <w:tcPr>
            <w:tcW w:w="850" w:type="dxa"/>
            <w:tcBorders>
              <w:bottom w:val="single" w:sz="4" w:space="0" w:color="auto"/>
            </w:tcBorders>
            <w:vAlign w:val="center"/>
          </w:tcPr>
          <w:p w14:paraId="433C3CE3" w14:textId="77777777" w:rsidR="00241417" w:rsidRPr="00F5405A" w:rsidRDefault="00241417" w:rsidP="003A71DE">
            <w:pPr>
              <w:pStyle w:val="TAC"/>
            </w:pPr>
            <w:r w:rsidRPr="00F5405A">
              <w:rPr>
                <w:lang w:eastAsia="zh-CN"/>
              </w:rPr>
              <w:t>-1.9</w:t>
            </w:r>
          </w:p>
        </w:tc>
        <w:tc>
          <w:tcPr>
            <w:tcW w:w="992" w:type="dxa"/>
            <w:tcBorders>
              <w:bottom w:val="single" w:sz="4" w:space="0" w:color="auto"/>
            </w:tcBorders>
            <w:vAlign w:val="center"/>
          </w:tcPr>
          <w:p w14:paraId="78F89A57" w14:textId="77777777" w:rsidR="00241417" w:rsidRPr="00F5405A" w:rsidRDefault="00241417" w:rsidP="003A71DE">
            <w:pPr>
              <w:pStyle w:val="TAC"/>
            </w:pPr>
            <w:r w:rsidRPr="00F5405A">
              <w:rPr>
                <w:lang w:eastAsia="zh-CN"/>
              </w:rPr>
              <w:t>-1.7</w:t>
            </w:r>
          </w:p>
        </w:tc>
        <w:tc>
          <w:tcPr>
            <w:tcW w:w="851" w:type="dxa"/>
            <w:tcBorders>
              <w:bottom w:val="single" w:sz="4" w:space="0" w:color="auto"/>
            </w:tcBorders>
            <w:vAlign w:val="center"/>
          </w:tcPr>
          <w:p w14:paraId="7445FF8D" w14:textId="77777777" w:rsidR="00241417" w:rsidRPr="00F5405A" w:rsidRDefault="00241417" w:rsidP="003A71DE">
            <w:pPr>
              <w:pStyle w:val="TAC"/>
            </w:pPr>
            <w:r w:rsidRPr="00F5405A">
              <w:rPr>
                <w:lang w:eastAsia="zh-CN"/>
              </w:rPr>
              <w:t>-2.1</w:t>
            </w:r>
          </w:p>
        </w:tc>
      </w:tr>
      <w:tr w:rsidR="00241417" w:rsidRPr="00F5405A" w14:paraId="5EF79C9D" w14:textId="77777777" w:rsidTr="003A71DE">
        <w:trPr>
          <w:jc w:val="center"/>
        </w:trPr>
        <w:tc>
          <w:tcPr>
            <w:tcW w:w="993" w:type="dxa"/>
            <w:vMerge/>
            <w:vAlign w:val="center"/>
          </w:tcPr>
          <w:p w14:paraId="3FE3A3E1" w14:textId="77777777" w:rsidR="00241417" w:rsidRPr="00F5405A" w:rsidRDefault="00241417" w:rsidP="003A71DE">
            <w:pPr>
              <w:pStyle w:val="TAC"/>
            </w:pPr>
          </w:p>
        </w:tc>
        <w:tc>
          <w:tcPr>
            <w:tcW w:w="992" w:type="dxa"/>
            <w:vMerge/>
            <w:tcBorders>
              <w:bottom w:val="single" w:sz="4" w:space="0" w:color="auto"/>
            </w:tcBorders>
            <w:vAlign w:val="center"/>
          </w:tcPr>
          <w:p w14:paraId="1B12D28C" w14:textId="77777777" w:rsidR="00241417" w:rsidRPr="00F5405A" w:rsidRDefault="00241417" w:rsidP="003A71DE">
            <w:pPr>
              <w:pStyle w:val="TAC"/>
            </w:pPr>
          </w:p>
        </w:tc>
        <w:tc>
          <w:tcPr>
            <w:tcW w:w="1560" w:type="dxa"/>
            <w:vMerge/>
            <w:tcBorders>
              <w:bottom w:val="single" w:sz="4" w:space="0" w:color="auto"/>
            </w:tcBorders>
            <w:vAlign w:val="center"/>
          </w:tcPr>
          <w:p w14:paraId="3C23F63D" w14:textId="77777777" w:rsidR="00241417" w:rsidRPr="00F5405A" w:rsidRDefault="00241417" w:rsidP="003A71DE">
            <w:pPr>
              <w:pStyle w:val="TAC"/>
            </w:pPr>
          </w:p>
        </w:tc>
        <w:tc>
          <w:tcPr>
            <w:tcW w:w="1417" w:type="dxa"/>
            <w:tcBorders>
              <w:bottom w:val="single" w:sz="4" w:space="0" w:color="auto"/>
            </w:tcBorders>
            <w:vAlign w:val="center"/>
          </w:tcPr>
          <w:p w14:paraId="4AAA5089"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02E07176" w14:textId="77777777" w:rsidR="00241417" w:rsidRPr="00F5405A" w:rsidRDefault="00241417" w:rsidP="003A71DE">
            <w:pPr>
              <w:pStyle w:val="TAC"/>
            </w:pPr>
            <w:r w:rsidRPr="00F5405A">
              <w:rPr>
                <w:lang w:eastAsia="zh-CN"/>
              </w:rPr>
              <w:t>-2.0</w:t>
            </w:r>
          </w:p>
        </w:tc>
        <w:tc>
          <w:tcPr>
            <w:tcW w:w="850" w:type="dxa"/>
            <w:tcBorders>
              <w:bottom w:val="single" w:sz="4" w:space="0" w:color="auto"/>
            </w:tcBorders>
            <w:vAlign w:val="center"/>
          </w:tcPr>
          <w:p w14:paraId="776D7F99" w14:textId="77777777" w:rsidR="00241417" w:rsidRPr="00F5405A" w:rsidRDefault="00241417" w:rsidP="003A71DE">
            <w:pPr>
              <w:pStyle w:val="TAC"/>
            </w:pPr>
            <w:r w:rsidRPr="00F5405A">
              <w:rPr>
                <w:lang w:eastAsia="zh-CN"/>
              </w:rPr>
              <w:t>-2.5</w:t>
            </w:r>
          </w:p>
        </w:tc>
        <w:tc>
          <w:tcPr>
            <w:tcW w:w="992" w:type="dxa"/>
            <w:tcBorders>
              <w:bottom w:val="single" w:sz="4" w:space="0" w:color="auto"/>
            </w:tcBorders>
            <w:vAlign w:val="center"/>
          </w:tcPr>
          <w:p w14:paraId="3EC51894" w14:textId="77777777" w:rsidR="00241417" w:rsidRPr="00F5405A" w:rsidRDefault="00241417" w:rsidP="003A71DE">
            <w:pPr>
              <w:pStyle w:val="TAC"/>
            </w:pPr>
            <w:r w:rsidRPr="00F5405A">
              <w:rPr>
                <w:lang w:eastAsia="zh-CN"/>
              </w:rPr>
              <w:t>-2.5</w:t>
            </w:r>
          </w:p>
        </w:tc>
        <w:tc>
          <w:tcPr>
            <w:tcW w:w="851" w:type="dxa"/>
            <w:tcBorders>
              <w:bottom w:val="single" w:sz="4" w:space="0" w:color="auto"/>
            </w:tcBorders>
            <w:vAlign w:val="center"/>
          </w:tcPr>
          <w:p w14:paraId="2A4CCA3F" w14:textId="77777777" w:rsidR="00241417" w:rsidRPr="00F5405A" w:rsidRDefault="00241417" w:rsidP="003A71DE">
            <w:pPr>
              <w:pStyle w:val="TAC"/>
            </w:pPr>
            <w:r w:rsidRPr="00F5405A">
              <w:rPr>
                <w:lang w:eastAsia="zh-CN"/>
              </w:rPr>
              <w:t>-2.4</w:t>
            </w:r>
          </w:p>
        </w:tc>
      </w:tr>
      <w:tr w:rsidR="00241417" w:rsidRPr="00F5405A" w14:paraId="354A5BFF" w14:textId="77777777" w:rsidTr="003A71DE">
        <w:trPr>
          <w:jc w:val="center"/>
        </w:trPr>
        <w:tc>
          <w:tcPr>
            <w:tcW w:w="993" w:type="dxa"/>
            <w:vMerge/>
            <w:vAlign w:val="center"/>
          </w:tcPr>
          <w:p w14:paraId="5C40290C" w14:textId="77777777" w:rsidR="00241417" w:rsidRPr="00F5405A" w:rsidRDefault="00241417" w:rsidP="003A71DE">
            <w:pPr>
              <w:pStyle w:val="TAC"/>
            </w:pPr>
          </w:p>
        </w:tc>
        <w:tc>
          <w:tcPr>
            <w:tcW w:w="992" w:type="dxa"/>
            <w:vMerge w:val="restart"/>
            <w:vAlign w:val="center"/>
          </w:tcPr>
          <w:p w14:paraId="24738E6C" w14:textId="77777777" w:rsidR="00241417" w:rsidRPr="00F5405A" w:rsidRDefault="00241417" w:rsidP="003A71DE">
            <w:pPr>
              <w:pStyle w:val="TAC"/>
            </w:pPr>
            <w:r w:rsidRPr="00F5405A">
              <w:rPr>
                <w:lang w:eastAsia="zh-CN"/>
              </w:rPr>
              <w:t>8</w:t>
            </w:r>
          </w:p>
        </w:tc>
        <w:tc>
          <w:tcPr>
            <w:tcW w:w="1560" w:type="dxa"/>
            <w:vMerge w:val="restart"/>
            <w:vAlign w:val="center"/>
          </w:tcPr>
          <w:p w14:paraId="002B8FA4"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22324838"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7E094450" w14:textId="77777777" w:rsidR="00241417" w:rsidRPr="00F5405A" w:rsidRDefault="00241417" w:rsidP="003A71DE">
            <w:pPr>
              <w:pStyle w:val="TAC"/>
            </w:pPr>
            <w:r w:rsidRPr="00F5405A">
              <w:rPr>
                <w:lang w:eastAsia="zh-CN"/>
              </w:rPr>
              <w:t>-5.6</w:t>
            </w:r>
          </w:p>
        </w:tc>
        <w:tc>
          <w:tcPr>
            <w:tcW w:w="850" w:type="dxa"/>
            <w:tcBorders>
              <w:bottom w:val="single" w:sz="4" w:space="0" w:color="auto"/>
            </w:tcBorders>
            <w:vAlign w:val="center"/>
          </w:tcPr>
          <w:p w14:paraId="448EB396" w14:textId="77777777" w:rsidR="00241417" w:rsidRPr="00F5405A" w:rsidRDefault="00241417" w:rsidP="003A71DE">
            <w:pPr>
              <w:pStyle w:val="TAC"/>
            </w:pPr>
            <w:r w:rsidRPr="00F5405A">
              <w:rPr>
                <w:lang w:eastAsia="zh-CN"/>
              </w:rPr>
              <w:t>-5.5</w:t>
            </w:r>
          </w:p>
        </w:tc>
        <w:tc>
          <w:tcPr>
            <w:tcW w:w="992" w:type="dxa"/>
            <w:tcBorders>
              <w:bottom w:val="single" w:sz="4" w:space="0" w:color="auto"/>
            </w:tcBorders>
            <w:vAlign w:val="center"/>
          </w:tcPr>
          <w:p w14:paraId="318C6B84" w14:textId="77777777" w:rsidR="00241417" w:rsidRPr="00F5405A" w:rsidRDefault="00241417" w:rsidP="003A71DE">
            <w:pPr>
              <w:pStyle w:val="TAC"/>
            </w:pPr>
            <w:r w:rsidRPr="00F5405A">
              <w:rPr>
                <w:lang w:eastAsia="zh-CN"/>
              </w:rPr>
              <w:t>-5.5</w:t>
            </w:r>
          </w:p>
        </w:tc>
        <w:tc>
          <w:tcPr>
            <w:tcW w:w="851" w:type="dxa"/>
            <w:tcBorders>
              <w:bottom w:val="single" w:sz="4" w:space="0" w:color="auto"/>
            </w:tcBorders>
            <w:vAlign w:val="center"/>
          </w:tcPr>
          <w:p w14:paraId="7305819D" w14:textId="77777777" w:rsidR="00241417" w:rsidRPr="00F5405A" w:rsidRDefault="00241417" w:rsidP="003A71DE">
            <w:pPr>
              <w:pStyle w:val="TAC"/>
            </w:pPr>
            <w:r w:rsidRPr="00F5405A">
              <w:rPr>
                <w:lang w:eastAsia="zh-CN"/>
              </w:rPr>
              <w:t>-5.5</w:t>
            </w:r>
          </w:p>
        </w:tc>
      </w:tr>
      <w:tr w:rsidR="00241417" w:rsidRPr="00F5405A" w14:paraId="0CE111CA" w14:textId="77777777" w:rsidTr="003A71DE">
        <w:trPr>
          <w:jc w:val="center"/>
        </w:trPr>
        <w:tc>
          <w:tcPr>
            <w:tcW w:w="993" w:type="dxa"/>
            <w:vMerge/>
            <w:vAlign w:val="center"/>
          </w:tcPr>
          <w:p w14:paraId="00B81823" w14:textId="77777777" w:rsidR="00241417" w:rsidRPr="00F5405A" w:rsidRDefault="00241417" w:rsidP="003A71DE">
            <w:pPr>
              <w:pStyle w:val="TAC"/>
            </w:pPr>
          </w:p>
        </w:tc>
        <w:tc>
          <w:tcPr>
            <w:tcW w:w="992" w:type="dxa"/>
            <w:vMerge/>
            <w:tcBorders>
              <w:bottom w:val="single" w:sz="4" w:space="0" w:color="auto"/>
            </w:tcBorders>
            <w:vAlign w:val="center"/>
          </w:tcPr>
          <w:p w14:paraId="3182A9AB" w14:textId="77777777" w:rsidR="00241417" w:rsidRPr="00F5405A" w:rsidRDefault="00241417" w:rsidP="003A71DE">
            <w:pPr>
              <w:pStyle w:val="TAC"/>
            </w:pPr>
          </w:p>
        </w:tc>
        <w:tc>
          <w:tcPr>
            <w:tcW w:w="1560" w:type="dxa"/>
            <w:vMerge/>
            <w:tcBorders>
              <w:bottom w:val="single" w:sz="4" w:space="0" w:color="auto"/>
            </w:tcBorders>
            <w:vAlign w:val="center"/>
          </w:tcPr>
          <w:p w14:paraId="7CB3CC60" w14:textId="77777777" w:rsidR="00241417" w:rsidRPr="00F5405A" w:rsidRDefault="00241417" w:rsidP="003A71DE">
            <w:pPr>
              <w:pStyle w:val="TAC"/>
            </w:pPr>
          </w:p>
        </w:tc>
        <w:tc>
          <w:tcPr>
            <w:tcW w:w="1417" w:type="dxa"/>
            <w:tcBorders>
              <w:top w:val="single" w:sz="4" w:space="0" w:color="auto"/>
              <w:bottom w:val="single" w:sz="4" w:space="0" w:color="auto"/>
            </w:tcBorders>
            <w:vAlign w:val="center"/>
          </w:tcPr>
          <w:p w14:paraId="18B4809E" w14:textId="77777777" w:rsidR="00241417" w:rsidRPr="00F5405A" w:rsidRDefault="00241417" w:rsidP="003A71DE">
            <w:pPr>
              <w:pStyle w:val="TAC"/>
            </w:pPr>
            <w:r w:rsidRPr="00F5405A">
              <w:rPr>
                <w:lang w:eastAsia="zh-CN"/>
              </w:rPr>
              <w:t>Additional DM-RS</w:t>
            </w:r>
          </w:p>
        </w:tc>
        <w:tc>
          <w:tcPr>
            <w:tcW w:w="851" w:type="dxa"/>
            <w:tcBorders>
              <w:top w:val="single" w:sz="4" w:space="0" w:color="auto"/>
              <w:bottom w:val="single" w:sz="4" w:space="0" w:color="auto"/>
            </w:tcBorders>
            <w:vAlign w:val="center"/>
          </w:tcPr>
          <w:p w14:paraId="5FB6E152" w14:textId="77777777" w:rsidR="00241417" w:rsidRPr="00F5405A" w:rsidRDefault="00241417" w:rsidP="003A71DE">
            <w:pPr>
              <w:pStyle w:val="TAC"/>
            </w:pPr>
            <w:r w:rsidRPr="00F5405A">
              <w:rPr>
                <w:lang w:eastAsia="zh-CN"/>
              </w:rPr>
              <w:t>-6.2</w:t>
            </w:r>
          </w:p>
        </w:tc>
        <w:tc>
          <w:tcPr>
            <w:tcW w:w="850" w:type="dxa"/>
            <w:tcBorders>
              <w:top w:val="single" w:sz="4" w:space="0" w:color="auto"/>
              <w:bottom w:val="single" w:sz="4" w:space="0" w:color="auto"/>
            </w:tcBorders>
            <w:vAlign w:val="center"/>
          </w:tcPr>
          <w:p w14:paraId="05EF0246" w14:textId="77777777" w:rsidR="00241417" w:rsidRPr="00F5405A" w:rsidRDefault="00241417" w:rsidP="003A71DE">
            <w:pPr>
              <w:pStyle w:val="TAC"/>
            </w:pPr>
            <w:r w:rsidRPr="00F5405A">
              <w:rPr>
                <w:lang w:eastAsia="zh-CN"/>
              </w:rPr>
              <w:t>-6.1</w:t>
            </w:r>
          </w:p>
        </w:tc>
        <w:tc>
          <w:tcPr>
            <w:tcW w:w="992" w:type="dxa"/>
            <w:tcBorders>
              <w:top w:val="single" w:sz="4" w:space="0" w:color="auto"/>
              <w:bottom w:val="single" w:sz="4" w:space="0" w:color="auto"/>
            </w:tcBorders>
            <w:vAlign w:val="center"/>
          </w:tcPr>
          <w:p w14:paraId="3D36F818" w14:textId="77777777" w:rsidR="00241417" w:rsidRPr="00F5405A" w:rsidRDefault="00241417" w:rsidP="003A71DE">
            <w:pPr>
              <w:pStyle w:val="TAC"/>
            </w:pPr>
            <w:r w:rsidRPr="00F5405A">
              <w:rPr>
                <w:lang w:eastAsia="zh-CN"/>
              </w:rPr>
              <w:t>-6.4</w:t>
            </w:r>
          </w:p>
        </w:tc>
        <w:tc>
          <w:tcPr>
            <w:tcW w:w="851" w:type="dxa"/>
            <w:tcBorders>
              <w:top w:val="single" w:sz="4" w:space="0" w:color="auto"/>
              <w:bottom w:val="single" w:sz="4" w:space="0" w:color="auto"/>
            </w:tcBorders>
            <w:vAlign w:val="center"/>
          </w:tcPr>
          <w:p w14:paraId="00D88132" w14:textId="77777777" w:rsidR="00241417" w:rsidRPr="00F5405A" w:rsidRDefault="00241417" w:rsidP="003A71DE">
            <w:pPr>
              <w:pStyle w:val="TAC"/>
            </w:pPr>
            <w:r w:rsidRPr="00F5405A">
              <w:rPr>
                <w:lang w:eastAsia="zh-CN"/>
              </w:rPr>
              <w:t>-6.2</w:t>
            </w:r>
          </w:p>
        </w:tc>
      </w:tr>
    </w:tbl>
    <w:p w14:paraId="317435D2" w14:textId="77777777" w:rsidR="00241417" w:rsidRDefault="00241417" w:rsidP="00241417"/>
    <w:p w14:paraId="52418A8C" w14:textId="77777777" w:rsidR="00241417" w:rsidRDefault="00241417" w:rsidP="00241417">
      <w:pPr>
        <w:pStyle w:val="Heading4"/>
        <w:rPr>
          <w:rFonts w:eastAsia="Malgun Gothic"/>
        </w:rPr>
      </w:pPr>
      <w:bookmarkStart w:id="3475" w:name="_Toc74583270"/>
      <w:bookmarkStart w:id="3476" w:name="_Toc76542083"/>
      <w:bookmarkStart w:id="3477" w:name="_Toc82450065"/>
      <w:bookmarkStart w:id="3478" w:name="_Toc82450713"/>
      <w:bookmarkStart w:id="3479" w:name="_Toc89949102"/>
      <w:bookmarkStart w:id="3480" w:name="_Toc98755491"/>
      <w:bookmarkStart w:id="3481" w:name="_Toc106182544"/>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7</w:t>
      </w:r>
      <w:r w:rsidRPr="00B454A0">
        <w:rPr>
          <w:rFonts w:eastAsia="Malgun Gothic"/>
        </w:rPr>
        <w:tab/>
      </w:r>
      <w:r>
        <w:rPr>
          <w:rFonts w:eastAsia="Malgun Gothic"/>
        </w:rPr>
        <w:t>Performance requirements for multi-slot PUCCH</w:t>
      </w:r>
      <w:bookmarkEnd w:id="3475"/>
      <w:bookmarkEnd w:id="3476"/>
      <w:bookmarkEnd w:id="3477"/>
      <w:bookmarkEnd w:id="3478"/>
      <w:bookmarkEnd w:id="3479"/>
      <w:bookmarkEnd w:id="3480"/>
      <w:bookmarkEnd w:id="3481"/>
    </w:p>
    <w:p w14:paraId="376D0978" w14:textId="77777777" w:rsidR="00241417" w:rsidRDefault="00241417" w:rsidP="00241417">
      <w:pPr>
        <w:pStyle w:val="Heading5"/>
      </w:pPr>
      <w:bookmarkStart w:id="3482" w:name="_Toc74583271"/>
      <w:bookmarkStart w:id="3483" w:name="_Toc76542084"/>
      <w:bookmarkStart w:id="3484" w:name="_Toc82450066"/>
      <w:bookmarkStart w:id="3485" w:name="_Toc82450714"/>
      <w:bookmarkStart w:id="3486" w:name="_Toc89949103"/>
      <w:bookmarkStart w:id="3487" w:name="_Toc98755492"/>
      <w:bookmarkStart w:id="3488" w:name="_Toc106182545"/>
      <w:r>
        <w:t>8</w:t>
      </w:r>
      <w:r w:rsidRPr="00EE4A40">
        <w:t>.</w:t>
      </w:r>
      <w:r>
        <w:t>1</w:t>
      </w:r>
      <w:r w:rsidRPr="00EE4A40">
        <w:t>.</w:t>
      </w:r>
      <w:r>
        <w:t>3</w:t>
      </w:r>
      <w:r w:rsidRPr="00EE4A40">
        <w:t>.</w:t>
      </w:r>
      <w:r>
        <w:t>7</w:t>
      </w:r>
      <w:r w:rsidRPr="00EE4A40">
        <w:t>.</w:t>
      </w:r>
      <w:r>
        <w:t>1</w:t>
      </w:r>
      <w:r>
        <w:tab/>
        <w:t>General</w:t>
      </w:r>
      <w:bookmarkEnd w:id="3482"/>
      <w:bookmarkEnd w:id="3483"/>
      <w:bookmarkEnd w:id="3484"/>
      <w:bookmarkEnd w:id="3485"/>
      <w:bookmarkEnd w:id="3486"/>
      <w:bookmarkEnd w:id="3487"/>
      <w:bookmarkEnd w:id="3488"/>
    </w:p>
    <w:p w14:paraId="6D111243" w14:textId="77777777" w:rsidR="00241417" w:rsidRDefault="00241417" w:rsidP="00241417">
      <w:pPr>
        <w:pStyle w:val="Heading5"/>
      </w:pPr>
      <w:bookmarkStart w:id="3489" w:name="_Toc74583272"/>
      <w:bookmarkStart w:id="3490" w:name="_Toc76542085"/>
      <w:bookmarkStart w:id="3491" w:name="_Toc82450067"/>
      <w:bookmarkStart w:id="3492" w:name="_Toc82450715"/>
      <w:bookmarkStart w:id="3493" w:name="_Toc89949104"/>
      <w:bookmarkStart w:id="3494" w:name="_Toc98755493"/>
      <w:bookmarkStart w:id="3495" w:name="_Toc106182546"/>
      <w:r>
        <w:t>8</w:t>
      </w:r>
      <w:r w:rsidRPr="00EE4A40">
        <w:t>.</w:t>
      </w:r>
      <w:r>
        <w:t>1</w:t>
      </w:r>
      <w:r w:rsidRPr="00EE4A40">
        <w:t>.</w:t>
      </w:r>
      <w:r>
        <w:t>3</w:t>
      </w:r>
      <w:r w:rsidRPr="00EE4A40">
        <w:t>.</w:t>
      </w:r>
      <w:r>
        <w:t>7</w:t>
      </w:r>
      <w:r w:rsidRPr="00EE4A40">
        <w:t>.</w:t>
      </w:r>
      <w:r>
        <w:t>2</w:t>
      </w:r>
      <w:r>
        <w:tab/>
        <w:t>Performance requirements for multi-slot PUCCH format 1</w:t>
      </w:r>
      <w:bookmarkEnd w:id="3489"/>
      <w:bookmarkEnd w:id="3490"/>
      <w:bookmarkEnd w:id="3491"/>
      <w:bookmarkEnd w:id="3492"/>
      <w:bookmarkEnd w:id="3493"/>
      <w:bookmarkEnd w:id="3494"/>
      <w:bookmarkEnd w:id="3495"/>
    </w:p>
    <w:p w14:paraId="42F69418"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w:t>
      </w:r>
      <w:r>
        <w:tab/>
        <w:t>ACK to NACK requirements</w:t>
      </w:r>
    </w:p>
    <w:p w14:paraId="089C2B06"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1.1</w:t>
      </w:r>
      <w:r>
        <w:tab/>
        <w:t>General</w:t>
      </w:r>
    </w:p>
    <w:p w14:paraId="6A2B3189" w14:textId="77777777" w:rsidR="00241417" w:rsidRPr="006C7AF4" w:rsidRDefault="00241417" w:rsidP="00241417">
      <w:pPr>
        <w:rPr>
          <w:lang w:val="en-US"/>
        </w:rPr>
      </w:pPr>
      <w:r w:rsidRPr="006C7AF4">
        <w:rPr>
          <w:lang w:val="en-US"/>
        </w:rPr>
        <w:t>The NACK to ACK detection probability is the probability that an ACK bit is falsely detected when an NACK bit was sent on the particular bit position, where the NACK to ACK detection probability is defined as follows:</w:t>
      </w:r>
    </w:p>
    <w:p w14:paraId="161842FE" w14:textId="77777777" w:rsidR="00241417" w:rsidRPr="007C1899" w:rsidRDefault="00241417" w:rsidP="00241417">
      <w:pPr>
        <w:pStyle w:val="EQ"/>
      </w:pPr>
      <w:r w:rsidRPr="006C7AF4">
        <w:rPr>
          <w:lang w:val="en-US"/>
        </w:rPr>
        <w:tab/>
      </w:r>
      <w:r w:rsidRPr="007C1899">
        <w:rPr>
          <w:rFonts w:ascii="Cambria Math" w:hAnsi="Cambria Math"/>
          <w:i/>
          <w:position w:val="-24"/>
          <w:lang w:val="en-US" w:eastAsia="zh-CN"/>
        </w:rPr>
        <w:drawing>
          <wp:inline distT="0" distB="0" distL="0" distR="0" wp14:anchorId="4074DBED" wp14:editId="5E25EC8F">
            <wp:extent cx="3816350" cy="355600"/>
            <wp:effectExtent l="0" t="0" r="0" b="0"/>
            <wp:docPr id="1710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16350" cy="355600"/>
                    </a:xfrm>
                    <a:prstGeom prst="rect">
                      <a:avLst/>
                    </a:prstGeom>
                    <a:noFill/>
                    <a:ln>
                      <a:noFill/>
                    </a:ln>
                  </pic:spPr>
                </pic:pic>
              </a:graphicData>
            </a:graphic>
          </wp:inline>
        </w:drawing>
      </w:r>
      <w:r w:rsidRPr="007C1899">
        <w:t>,</w:t>
      </w:r>
    </w:p>
    <w:p w14:paraId="3BCEC52B" w14:textId="77777777" w:rsidR="00241417" w:rsidRPr="007C1899" w:rsidRDefault="00241417" w:rsidP="00241417">
      <w:pPr>
        <w:rPr>
          <w:lang w:eastAsia="zh-CN"/>
        </w:rPr>
      </w:pPr>
      <w:r w:rsidRPr="007C1899">
        <w:t>where:</w:t>
      </w:r>
    </w:p>
    <w:p w14:paraId="066ED39F" w14:textId="77777777" w:rsidR="00241417" w:rsidRPr="007C1899" w:rsidRDefault="00241417" w:rsidP="00241417">
      <w:pPr>
        <w:pStyle w:val="B10"/>
      </w:pPr>
      <w:r w:rsidRPr="007C1899">
        <w:t>-</w:t>
      </w:r>
      <w:r w:rsidRPr="007C1899">
        <w:tab/>
      </w:r>
      <w:r w:rsidRPr="007C1899">
        <w:rPr>
          <w:noProof/>
          <w:lang w:val="en-US" w:eastAsia="zh-CN"/>
        </w:rPr>
        <w:drawing>
          <wp:inline distT="0" distB="0" distL="0" distR="0" wp14:anchorId="6FF12581" wp14:editId="1138B3DC">
            <wp:extent cx="1079500" cy="190500"/>
            <wp:effectExtent l="0" t="0" r="0" b="0"/>
            <wp:docPr id="1710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9500" cy="190500"/>
                    </a:xfrm>
                    <a:prstGeom prst="rect">
                      <a:avLst/>
                    </a:prstGeom>
                    <a:noFill/>
                    <a:ln>
                      <a:noFill/>
                    </a:ln>
                  </pic:spPr>
                </pic:pic>
              </a:graphicData>
            </a:graphic>
          </wp:inline>
        </w:drawing>
      </w:r>
      <w:r w:rsidRPr="007C1899">
        <w:t>denotes the total number of NACK bits transmitted</w:t>
      </w:r>
    </w:p>
    <w:p w14:paraId="64B93BCC" w14:textId="77777777" w:rsidR="00241417" w:rsidRPr="007C1899" w:rsidRDefault="00241417" w:rsidP="00241417">
      <w:pPr>
        <w:pStyle w:val="B10"/>
      </w:pPr>
      <w:r w:rsidRPr="007C1899">
        <w:t>-</w:t>
      </w:r>
      <w:r w:rsidRPr="007C1899">
        <w:tab/>
      </w:r>
      <w:r w:rsidRPr="007C1899">
        <w:rPr>
          <w:noProof/>
          <w:lang w:val="en-US" w:eastAsia="zh-CN"/>
        </w:rPr>
        <w:drawing>
          <wp:inline distT="0" distB="0" distL="0" distR="0" wp14:anchorId="4758CB46" wp14:editId="347B19CB">
            <wp:extent cx="1873250" cy="190500"/>
            <wp:effectExtent l="0" t="0" r="0" b="0"/>
            <wp:docPr id="1710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3250" cy="190500"/>
                    </a:xfrm>
                    <a:prstGeom prst="rect">
                      <a:avLst/>
                    </a:prstGeom>
                    <a:noFill/>
                    <a:ln>
                      <a:noFill/>
                    </a:ln>
                  </pic:spPr>
                </pic:pic>
              </a:graphicData>
            </a:graphic>
          </wp:inline>
        </w:drawing>
      </w:r>
      <w:r w:rsidRPr="007C1899">
        <w:t>denotes the number of NACK bits decoded as ACK bits at the receiver, i.e. the number of received ACK bits</w:t>
      </w:r>
    </w:p>
    <w:p w14:paraId="3137F46D" w14:textId="77777777" w:rsidR="00241417" w:rsidRPr="007C1899" w:rsidRDefault="00241417" w:rsidP="00241417">
      <w:pPr>
        <w:pStyle w:val="B10"/>
      </w:pPr>
      <w:r w:rsidRPr="007C1899">
        <w:t>-</w:t>
      </w:r>
      <w:r w:rsidRPr="007C1899">
        <w:tab/>
        <w:t>NACK bits in the definition do not contain the NACK bits which are mapped from DTX, i.e. NACK bits received when DTX is sent should not be considered.</w:t>
      </w:r>
    </w:p>
    <w:p w14:paraId="4AA8C1FA" w14:textId="77777777" w:rsidR="00241417" w:rsidRPr="007C1899" w:rsidRDefault="00241417" w:rsidP="00241417">
      <w:r w:rsidRPr="007C1899">
        <w:t>Random codeword selection is assumed.</w:t>
      </w:r>
    </w:p>
    <w:p w14:paraId="47267F7E" w14:textId="77777777" w:rsidR="00241417" w:rsidRPr="007C1899" w:rsidRDefault="00241417" w:rsidP="00241417">
      <w:pPr>
        <w:pStyle w:val="TH"/>
      </w:pPr>
      <w:r w:rsidRPr="007C1899">
        <w:t>Table 8.</w:t>
      </w:r>
      <w:r>
        <w:t>1.</w:t>
      </w:r>
      <w:r w:rsidRPr="007C1899">
        <w:t>3.7.2.1.1-1: Test Parameters for multi-slot PUCCH format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3"/>
        <w:gridCol w:w="2254"/>
      </w:tblGrid>
      <w:tr w:rsidR="00241417" w:rsidRPr="007C1899" w14:paraId="1ED6F829" w14:textId="77777777" w:rsidTr="003A71DE">
        <w:trPr>
          <w:cantSplit/>
          <w:jc w:val="center"/>
        </w:trPr>
        <w:tc>
          <w:tcPr>
            <w:tcW w:w="3573" w:type="dxa"/>
            <w:vAlign w:val="center"/>
          </w:tcPr>
          <w:p w14:paraId="2AF5DF4A" w14:textId="77777777" w:rsidR="00241417" w:rsidRPr="007C1899" w:rsidRDefault="00241417" w:rsidP="003A71DE">
            <w:pPr>
              <w:pStyle w:val="TAH"/>
            </w:pPr>
            <w:r w:rsidRPr="007C1899">
              <w:t>Parameter</w:t>
            </w:r>
          </w:p>
        </w:tc>
        <w:tc>
          <w:tcPr>
            <w:tcW w:w="2254" w:type="dxa"/>
            <w:vAlign w:val="center"/>
          </w:tcPr>
          <w:p w14:paraId="3583DD8B" w14:textId="77777777" w:rsidR="00241417" w:rsidRPr="007C1899" w:rsidRDefault="00241417" w:rsidP="003A71DE">
            <w:pPr>
              <w:pStyle w:val="TAH"/>
            </w:pPr>
            <w:r w:rsidRPr="007C1899">
              <w:t>Test</w:t>
            </w:r>
          </w:p>
        </w:tc>
      </w:tr>
      <w:tr w:rsidR="00241417" w:rsidRPr="007C1899" w14:paraId="69C4B282" w14:textId="77777777" w:rsidTr="003A71DE">
        <w:trPr>
          <w:cantSplit/>
          <w:jc w:val="center"/>
        </w:trPr>
        <w:tc>
          <w:tcPr>
            <w:tcW w:w="3573" w:type="dxa"/>
            <w:vAlign w:val="center"/>
          </w:tcPr>
          <w:p w14:paraId="37FB0E7E" w14:textId="77777777" w:rsidR="00241417" w:rsidRPr="007C1899" w:rsidRDefault="00241417" w:rsidP="003A71DE">
            <w:pPr>
              <w:pStyle w:val="TAL"/>
              <w:rPr>
                <w:lang w:eastAsia="zh-CN"/>
              </w:rPr>
            </w:pPr>
            <w:r>
              <w:rPr>
                <w:lang w:eastAsia="zh-CN"/>
              </w:rPr>
              <w:t>Cyclic Prefix</w:t>
            </w:r>
          </w:p>
        </w:tc>
        <w:tc>
          <w:tcPr>
            <w:tcW w:w="2254" w:type="dxa"/>
            <w:vAlign w:val="center"/>
          </w:tcPr>
          <w:p w14:paraId="3567CA32" w14:textId="77777777" w:rsidR="00241417" w:rsidRPr="007C1899" w:rsidRDefault="00241417" w:rsidP="003A71DE">
            <w:pPr>
              <w:pStyle w:val="TAC"/>
            </w:pPr>
            <w:r>
              <w:t>Normal</w:t>
            </w:r>
          </w:p>
        </w:tc>
      </w:tr>
      <w:tr w:rsidR="00241417" w:rsidRPr="007C1899" w14:paraId="29595158" w14:textId="77777777" w:rsidTr="003A71DE">
        <w:trPr>
          <w:cantSplit/>
          <w:jc w:val="center"/>
        </w:trPr>
        <w:tc>
          <w:tcPr>
            <w:tcW w:w="3573" w:type="dxa"/>
            <w:vAlign w:val="center"/>
          </w:tcPr>
          <w:p w14:paraId="3A0116F8" w14:textId="77777777" w:rsidR="00241417" w:rsidRPr="007C1899" w:rsidRDefault="00241417" w:rsidP="003A71DE">
            <w:pPr>
              <w:pStyle w:val="TAL"/>
              <w:rPr>
                <w:lang w:eastAsia="zh-CN"/>
              </w:rPr>
            </w:pPr>
            <w:r w:rsidRPr="007C1899">
              <w:rPr>
                <w:lang w:eastAsia="zh-CN"/>
              </w:rPr>
              <w:t>Number of information bits</w:t>
            </w:r>
          </w:p>
        </w:tc>
        <w:tc>
          <w:tcPr>
            <w:tcW w:w="2254" w:type="dxa"/>
            <w:vAlign w:val="center"/>
          </w:tcPr>
          <w:p w14:paraId="56DAF797" w14:textId="77777777" w:rsidR="00241417" w:rsidRPr="007C1899" w:rsidRDefault="00241417" w:rsidP="003A71DE">
            <w:pPr>
              <w:pStyle w:val="TAC"/>
            </w:pPr>
            <w:r w:rsidRPr="007C1899">
              <w:t>2</w:t>
            </w:r>
          </w:p>
        </w:tc>
      </w:tr>
      <w:tr w:rsidR="00241417" w:rsidRPr="007C1899" w14:paraId="3193F2E6" w14:textId="77777777" w:rsidTr="003A71DE">
        <w:trPr>
          <w:cantSplit/>
          <w:jc w:val="center"/>
        </w:trPr>
        <w:tc>
          <w:tcPr>
            <w:tcW w:w="3573" w:type="dxa"/>
            <w:vAlign w:val="center"/>
          </w:tcPr>
          <w:p w14:paraId="62926F9D" w14:textId="77777777" w:rsidR="00241417" w:rsidRPr="007C1899" w:rsidRDefault="00241417" w:rsidP="003A71DE">
            <w:pPr>
              <w:pStyle w:val="TAL"/>
              <w:rPr>
                <w:rFonts w:eastAsia="?? ??" w:cs="Arial"/>
              </w:rPr>
            </w:pPr>
            <w:r w:rsidRPr="007C1899">
              <w:t>Number of PRBs</w:t>
            </w:r>
          </w:p>
        </w:tc>
        <w:tc>
          <w:tcPr>
            <w:tcW w:w="2254" w:type="dxa"/>
            <w:vAlign w:val="center"/>
          </w:tcPr>
          <w:p w14:paraId="26D0C14A" w14:textId="77777777" w:rsidR="00241417" w:rsidRPr="007C1899" w:rsidRDefault="00241417" w:rsidP="003A71DE">
            <w:pPr>
              <w:pStyle w:val="TAC"/>
            </w:pPr>
            <w:r w:rsidRPr="007C1899">
              <w:t>1</w:t>
            </w:r>
          </w:p>
        </w:tc>
      </w:tr>
      <w:tr w:rsidR="00241417" w:rsidRPr="007C1899" w14:paraId="578CDF9F" w14:textId="77777777" w:rsidTr="003A71DE">
        <w:trPr>
          <w:cantSplit/>
          <w:jc w:val="center"/>
        </w:trPr>
        <w:tc>
          <w:tcPr>
            <w:tcW w:w="3573" w:type="dxa"/>
            <w:vAlign w:val="center"/>
          </w:tcPr>
          <w:p w14:paraId="13DA322E" w14:textId="77777777" w:rsidR="00241417" w:rsidRPr="007C1899" w:rsidRDefault="00241417" w:rsidP="003A71DE">
            <w:pPr>
              <w:pStyle w:val="TAL"/>
              <w:rPr>
                <w:rFonts w:eastAsia="?? ??" w:cs="Arial"/>
              </w:rPr>
            </w:pPr>
            <w:r w:rsidRPr="007C1899">
              <w:t>Number of symbols</w:t>
            </w:r>
          </w:p>
        </w:tc>
        <w:tc>
          <w:tcPr>
            <w:tcW w:w="2254" w:type="dxa"/>
            <w:vAlign w:val="center"/>
          </w:tcPr>
          <w:p w14:paraId="34C3D345" w14:textId="77777777" w:rsidR="00241417" w:rsidRPr="007C1899" w:rsidRDefault="00241417" w:rsidP="003A71DE">
            <w:pPr>
              <w:pStyle w:val="TAC"/>
            </w:pPr>
            <w:r w:rsidRPr="007C1899">
              <w:t>14</w:t>
            </w:r>
          </w:p>
        </w:tc>
      </w:tr>
      <w:tr w:rsidR="00241417" w:rsidRPr="007C1899" w14:paraId="3C86F804" w14:textId="77777777" w:rsidTr="003A71DE">
        <w:trPr>
          <w:cantSplit/>
          <w:jc w:val="center"/>
        </w:trPr>
        <w:tc>
          <w:tcPr>
            <w:tcW w:w="3573" w:type="dxa"/>
            <w:vAlign w:val="center"/>
          </w:tcPr>
          <w:p w14:paraId="526BC3A2" w14:textId="77777777" w:rsidR="00241417" w:rsidRPr="007C1899" w:rsidRDefault="00241417" w:rsidP="003A71DE">
            <w:pPr>
              <w:pStyle w:val="TAL"/>
            </w:pPr>
            <w:r w:rsidRPr="007C1899">
              <w:t>First PRB prior to frequency hopping</w:t>
            </w:r>
          </w:p>
        </w:tc>
        <w:tc>
          <w:tcPr>
            <w:tcW w:w="2254" w:type="dxa"/>
            <w:vAlign w:val="center"/>
          </w:tcPr>
          <w:p w14:paraId="0B3CF4C6" w14:textId="77777777" w:rsidR="00241417" w:rsidRPr="007C1899" w:rsidRDefault="00241417" w:rsidP="003A71DE">
            <w:pPr>
              <w:pStyle w:val="TAC"/>
            </w:pPr>
            <w:r w:rsidRPr="007C1899">
              <w:t>0</w:t>
            </w:r>
          </w:p>
        </w:tc>
      </w:tr>
      <w:tr w:rsidR="00241417" w:rsidRPr="007C1899" w14:paraId="38E1EDD0" w14:textId="77777777" w:rsidTr="003A71DE">
        <w:trPr>
          <w:cantSplit/>
          <w:jc w:val="center"/>
        </w:trPr>
        <w:tc>
          <w:tcPr>
            <w:tcW w:w="3573" w:type="dxa"/>
            <w:vAlign w:val="center"/>
          </w:tcPr>
          <w:p w14:paraId="20E5921D" w14:textId="77777777" w:rsidR="00241417" w:rsidRPr="007C1899" w:rsidRDefault="00241417" w:rsidP="003A71DE">
            <w:pPr>
              <w:pStyle w:val="TAL"/>
            </w:pPr>
            <w:r w:rsidRPr="007C1899">
              <w:t>Intra-slot frequency hopping</w:t>
            </w:r>
          </w:p>
        </w:tc>
        <w:tc>
          <w:tcPr>
            <w:tcW w:w="2254" w:type="dxa"/>
            <w:vAlign w:val="center"/>
          </w:tcPr>
          <w:p w14:paraId="22232227" w14:textId="77777777" w:rsidR="00241417" w:rsidRPr="007C1899" w:rsidRDefault="00241417" w:rsidP="003A71DE">
            <w:pPr>
              <w:pStyle w:val="TAC"/>
            </w:pPr>
            <w:r w:rsidRPr="007C1899">
              <w:t>disabled</w:t>
            </w:r>
          </w:p>
        </w:tc>
      </w:tr>
      <w:tr w:rsidR="00241417" w:rsidRPr="007C1899" w14:paraId="587CC5EC" w14:textId="77777777" w:rsidTr="003A71DE">
        <w:trPr>
          <w:cantSplit/>
          <w:jc w:val="center"/>
        </w:trPr>
        <w:tc>
          <w:tcPr>
            <w:tcW w:w="3573" w:type="dxa"/>
            <w:vAlign w:val="center"/>
          </w:tcPr>
          <w:p w14:paraId="4E6D0E84" w14:textId="77777777" w:rsidR="00241417" w:rsidRPr="007C1899" w:rsidRDefault="00241417" w:rsidP="003A71DE">
            <w:pPr>
              <w:pStyle w:val="TAL"/>
            </w:pPr>
            <w:r w:rsidRPr="007C1899">
              <w:t xml:space="preserve">Inter-slot frequency hopping </w:t>
            </w:r>
          </w:p>
        </w:tc>
        <w:tc>
          <w:tcPr>
            <w:tcW w:w="2254" w:type="dxa"/>
            <w:vAlign w:val="center"/>
          </w:tcPr>
          <w:p w14:paraId="48D2C282" w14:textId="77777777" w:rsidR="00241417" w:rsidRPr="007C1899" w:rsidRDefault="00241417" w:rsidP="003A71DE">
            <w:pPr>
              <w:pStyle w:val="TAC"/>
              <w:rPr>
                <w:rFonts w:eastAsia="?? ??"/>
              </w:rPr>
            </w:pPr>
            <w:r w:rsidRPr="007C1899">
              <w:t>enabled</w:t>
            </w:r>
          </w:p>
        </w:tc>
      </w:tr>
      <w:tr w:rsidR="00241417" w:rsidRPr="00327E1C" w14:paraId="6F828F8F" w14:textId="77777777" w:rsidTr="003A71DE">
        <w:trPr>
          <w:cantSplit/>
          <w:jc w:val="center"/>
        </w:trPr>
        <w:tc>
          <w:tcPr>
            <w:tcW w:w="3573" w:type="dxa"/>
            <w:vAlign w:val="center"/>
          </w:tcPr>
          <w:p w14:paraId="45C1E0A0" w14:textId="77777777" w:rsidR="00241417" w:rsidRPr="007C1899" w:rsidRDefault="00241417" w:rsidP="003A71DE">
            <w:pPr>
              <w:pStyle w:val="TAL"/>
            </w:pPr>
            <w:r w:rsidRPr="007C1899">
              <w:t>First PRB after frequency hopping</w:t>
            </w:r>
          </w:p>
        </w:tc>
        <w:tc>
          <w:tcPr>
            <w:tcW w:w="2254" w:type="dxa"/>
            <w:vAlign w:val="center"/>
          </w:tcPr>
          <w:p w14:paraId="39D33790" w14:textId="77777777" w:rsidR="00241417" w:rsidRPr="007C1899" w:rsidRDefault="00241417" w:rsidP="003A71DE">
            <w:pPr>
              <w:pStyle w:val="TAC"/>
            </w:pPr>
            <w:r w:rsidRPr="007C1899">
              <w:t xml:space="preserve">The largest PRB index </w:t>
            </w:r>
          </w:p>
          <w:p w14:paraId="77075631" w14:textId="77777777" w:rsidR="00241417" w:rsidRPr="007C1899" w:rsidRDefault="00241417" w:rsidP="003A71DE">
            <w:pPr>
              <w:pStyle w:val="TAC"/>
            </w:pPr>
            <w:r w:rsidRPr="007C1899">
              <w:t>– (nrofPRBs – 1)</w:t>
            </w:r>
          </w:p>
        </w:tc>
      </w:tr>
      <w:tr w:rsidR="00241417" w:rsidRPr="007C1899" w14:paraId="0A644A06" w14:textId="77777777" w:rsidTr="003A71DE">
        <w:trPr>
          <w:cantSplit/>
          <w:jc w:val="center"/>
        </w:trPr>
        <w:tc>
          <w:tcPr>
            <w:tcW w:w="3573" w:type="dxa"/>
            <w:vAlign w:val="center"/>
          </w:tcPr>
          <w:p w14:paraId="7ECA413B" w14:textId="77777777" w:rsidR="00241417" w:rsidRPr="007C1899" w:rsidRDefault="00241417" w:rsidP="003A71DE">
            <w:pPr>
              <w:pStyle w:val="TAL"/>
            </w:pPr>
            <w:r w:rsidRPr="007C1899">
              <w:t>Group and sequence hopping</w:t>
            </w:r>
          </w:p>
        </w:tc>
        <w:tc>
          <w:tcPr>
            <w:tcW w:w="2254" w:type="dxa"/>
            <w:vAlign w:val="center"/>
          </w:tcPr>
          <w:p w14:paraId="30355E02" w14:textId="77777777" w:rsidR="00241417" w:rsidRPr="007C1899" w:rsidRDefault="00241417" w:rsidP="003A71DE">
            <w:pPr>
              <w:pStyle w:val="TAC"/>
            </w:pPr>
            <w:r w:rsidRPr="007C1899">
              <w:t>neither</w:t>
            </w:r>
          </w:p>
        </w:tc>
      </w:tr>
      <w:tr w:rsidR="00241417" w:rsidRPr="007C1899" w14:paraId="5D545B89" w14:textId="77777777" w:rsidTr="003A71DE">
        <w:trPr>
          <w:cantSplit/>
          <w:jc w:val="center"/>
        </w:trPr>
        <w:tc>
          <w:tcPr>
            <w:tcW w:w="3573" w:type="dxa"/>
            <w:vAlign w:val="center"/>
          </w:tcPr>
          <w:p w14:paraId="44786CBF" w14:textId="77777777" w:rsidR="00241417" w:rsidRPr="007C1899" w:rsidRDefault="00241417" w:rsidP="003A71DE">
            <w:pPr>
              <w:pStyle w:val="TAL"/>
            </w:pPr>
            <w:r w:rsidRPr="007C1899">
              <w:t>Hopping ID</w:t>
            </w:r>
          </w:p>
        </w:tc>
        <w:tc>
          <w:tcPr>
            <w:tcW w:w="2254" w:type="dxa"/>
            <w:vAlign w:val="center"/>
          </w:tcPr>
          <w:p w14:paraId="5AF0A770" w14:textId="77777777" w:rsidR="00241417" w:rsidRPr="007C1899" w:rsidRDefault="00241417" w:rsidP="003A71DE">
            <w:pPr>
              <w:pStyle w:val="TAC"/>
            </w:pPr>
            <w:r w:rsidRPr="007C1899">
              <w:t>0</w:t>
            </w:r>
          </w:p>
        </w:tc>
      </w:tr>
      <w:tr w:rsidR="00241417" w:rsidRPr="007C1899" w14:paraId="2867CD28" w14:textId="77777777" w:rsidTr="003A71DE">
        <w:trPr>
          <w:cantSplit/>
          <w:jc w:val="center"/>
        </w:trPr>
        <w:tc>
          <w:tcPr>
            <w:tcW w:w="3573" w:type="dxa"/>
            <w:vAlign w:val="center"/>
          </w:tcPr>
          <w:p w14:paraId="08488D89" w14:textId="77777777" w:rsidR="00241417" w:rsidRPr="007C1899" w:rsidRDefault="00241417" w:rsidP="003A71DE">
            <w:pPr>
              <w:pStyle w:val="TAL"/>
            </w:pPr>
            <w:r w:rsidRPr="007C1899">
              <w:t>Initial cyclic shift</w:t>
            </w:r>
          </w:p>
        </w:tc>
        <w:tc>
          <w:tcPr>
            <w:tcW w:w="2254" w:type="dxa"/>
            <w:vAlign w:val="center"/>
          </w:tcPr>
          <w:p w14:paraId="626A706C" w14:textId="77777777" w:rsidR="00241417" w:rsidRPr="007C1899" w:rsidRDefault="00241417" w:rsidP="003A71DE">
            <w:pPr>
              <w:pStyle w:val="TAC"/>
            </w:pPr>
            <w:r w:rsidRPr="007C1899">
              <w:t>0</w:t>
            </w:r>
          </w:p>
        </w:tc>
      </w:tr>
      <w:tr w:rsidR="00241417" w:rsidRPr="007C1899" w14:paraId="0B57A751" w14:textId="77777777" w:rsidTr="003A71DE">
        <w:trPr>
          <w:cantSplit/>
          <w:jc w:val="center"/>
        </w:trPr>
        <w:tc>
          <w:tcPr>
            <w:tcW w:w="3573" w:type="dxa"/>
            <w:vAlign w:val="center"/>
          </w:tcPr>
          <w:p w14:paraId="31363CEB" w14:textId="77777777" w:rsidR="00241417" w:rsidRPr="007C1899" w:rsidRDefault="00241417" w:rsidP="003A71DE">
            <w:pPr>
              <w:pStyle w:val="TAL"/>
            </w:pPr>
            <w:r w:rsidRPr="007C1899">
              <w:t>First symbol</w:t>
            </w:r>
          </w:p>
        </w:tc>
        <w:tc>
          <w:tcPr>
            <w:tcW w:w="2254" w:type="dxa"/>
            <w:vAlign w:val="center"/>
          </w:tcPr>
          <w:p w14:paraId="08CBBE7E" w14:textId="77777777" w:rsidR="00241417" w:rsidRPr="007C1899" w:rsidRDefault="00241417" w:rsidP="003A71DE">
            <w:pPr>
              <w:pStyle w:val="TAC"/>
            </w:pPr>
            <w:r w:rsidRPr="007C1899">
              <w:t>0</w:t>
            </w:r>
          </w:p>
        </w:tc>
      </w:tr>
      <w:tr w:rsidR="00241417" w:rsidRPr="007C1899" w14:paraId="08EBB480" w14:textId="77777777" w:rsidTr="003A71DE">
        <w:trPr>
          <w:cantSplit/>
          <w:jc w:val="center"/>
        </w:trPr>
        <w:tc>
          <w:tcPr>
            <w:tcW w:w="3573" w:type="dxa"/>
            <w:vAlign w:val="center"/>
          </w:tcPr>
          <w:p w14:paraId="3CBA831A" w14:textId="77777777" w:rsidR="00241417" w:rsidRPr="007C1899" w:rsidRDefault="00241417" w:rsidP="003A71DE">
            <w:pPr>
              <w:pStyle w:val="TAL"/>
            </w:pPr>
            <w:r w:rsidRPr="007C1899">
              <w:t>Index of orthogonal cover code (</w:t>
            </w:r>
            <w:r w:rsidRPr="007C1899">
              <w:rPr>
                <w:i/>
              </w:rPr>
              <w:t>timeDomainOCC</w:t>
            </w:r>
            <w:r w:rsidRPr="007C1899">
              <w:t>)</w:t>
            </w:r>
          </w:p>
        </w:tc>
        <w:tc>
          <w:tcPr>
            <w:tcW w:w="2254" w:type="dxa"/>
            <w:vAlign w:val="center"/>
          </w:tcPr>
          <w:p w14:paraId="5A444A85" w14:textId="77777777" w:rsidR="00241417" w:rsidRPr="007C1899" w:rsidRDefault="00241417" w:rsidP="003A71DE">
            <w:pPr>
              <w:pStyle w:val="TAC"/>
            </w:pPr>
            <w:r w:rsidRPr="007C1899">
              <w:t>0</w:t>
            </w:r>
          </w:p>
        </w:tc>
      </w:tr>
      <w:tr w:rsidR="00241417" w:rsidRPr="007C1899" w14:paraId="05D20A5E" w14:textId="77777777" w:rsidTr="003A71DE">
        <w:trPr>
          <w:cantSplit/>
          <w:jc w:val="center"/>
        </w:trPr>
        <w:tc>
          <w:tcPr>
            <w:tcW w:w="3573" w:type="dxa"/>
            <w:vAlign w:val="center"/>
          </w:tcPr>
          <w:p w14:paraId="5578405B" w14:textId="77777777" w:rsidR="00241417" w:rsidRPr="007C1899" w:rsidRDefault="00241417" w:rsidP="003A71DE">
            <w:pPr>
              <w:pStyle w:val="TAL"/>
            </w:pPr>
            <w:r w:rsidRPr="007C1899">
              <w:t>Number of slots for PUCCH repetition</w:t>
            </w:r>
          </w:p>
        </w:tc>
        <w:tc>
          <w:tcPr>
            <w:tcW w:w="2254" w:type="dxa"/>
            <w:vAlign w:val="center"/>
          </w:tcPr>
          <w:p w14:paraId="0149C332" w14:textId="77777777" w:rsidR="00241417" w:rsidRPr="007C1899" w:rsidRDefault="00241417" w:rsidP="003A71DE">
            <w:pPr>
              <w:pStyle w:val="TAC"/>
            </w:pPr>
            <w:r w:rsidRPr="007C1899">
              <w:t>2</w:t>
            </w:r>
          </w:p>
        </w:tc>
      </w:tr>
    </w:tbl>
    <w:p w14:paraId="65E46A46" w14:textId="77777777" w:rsidR="00241417" w:rsidRPr="007C1899" w:rsidRDefault="00241417" w:rsidP="00241417">
      <w:pPr>
        <w:rPr>
          <w:lang w:eastAsia="zh-CN"/>
        </w:rPr>
      </w:pPr>
    </w:p>
    <w:p w14:paraId="06CDF8A0"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1.2</w:t>
      </w:r>
      <w:r>
        <w:tab/>
        <w:t>Minimum requirements</w:t>
      </w:r>
    </w:p>
    <w:p w14:paraId="26C7C9A6" w14:textId="77777777" w:rsidR="00241417" w:rsidRPr="00EC655B" w:rsidRDefault="00241417" w:rsidP="00241417">
      <w:r w:rsidRPr="00EC655B">
        <w:rPr>
          <w:lang w:eastAsia="zh-CN"/>
        </w:rPr>
        <w:t>T</w:t>
      </w:r>
      <w:r w:rsidRPr="00EC655B">
        <w:t>he multi-slot NACK to ACK probability shall not exceed 0.1% at the SNR given in table 8.</w:t>
      </w:r>
      <w:r>
        <w:t>2.</w:t>
      </w:r>
      <w:r w:rsidRPr="00EC655B">
        <w:t>3.7.2.1.2-1.</w:t>
      </w:r>
    </w:p>
    <w:p w14:paraId="598FAFA2" w14:textId="77777777" w:rsidR="00241417" w:rsidRPr="00EC655B" w:rsidRDefault="00241417" w:rsidP="00241417">
      <w:pPr>
        <w:pStyle w:val="TH"/>
      </w:pPr>
      <w:r w:rsidRPr="00EC655B">
        <w:t>Table 8.</w:t>
      </w:r>
      <w:r>
        <w:t>1.</w:t>
      </w:r>
      <w:r w:rsidRPr="00EC655B">
        <w:t>3.7.2.1.2-1: Minimum requirements for multi-slot PUCCH format 1 with 30kHz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75"/>
        <w:gridCol w:w="2515"/>
        <w:gridCol w:w="2075"/>
      </w:tblGrid>
      <w:tr w:rsidR="00241417" w:rsidRPr="00EC655B" w14:paraId="79D4B047" w14:textId="77777777" w:rsidTr="003A71DE">
        <w:trPr>
          <w:cantSplit/>
          <w:jc w:val="center"/>
        </w:trPr>
        <w:tc>
          <w:tcPr>
            <w:tcW w:w="1080" w:type="dxa"/>
            <w:vMerge w:val="restart"/>
            <w:vAlign w:val="center"/>
          </w:tcPr>
          <w:p w14:paraId="7851BAE1" w14:textId="77777777" w:rsidR="00241417" w:rsidRPr="00EC655B" w:rsidRDefault="00241417" w:rsidP="003A71DE">
            <w:pPr>
              <w:pStyle w:val="TAH"/>
              <w:rPr>
                <w:lang w:eastAsia="zh-CN"/>
              </w:rPr>
            </w:pPr>
            <w:r w:rsidRPr="00EC655B">
              <w:t xml:space="preserve">Number of </w:t>
            </w:r>
            <w:r w:rsidRPr="00EC655B">
              <w:rPr>
                <w:lang w:eastAsia="zh-CN"/>
              </w:rPr>
              <w:t>T</w:t>
            </w:r>
            <w:r w:rsidRPr="00EC655B">
              <w:t>X</w:t>
            </w:r>
            <w:r>
              <w:t xml:space="preserve"> </w:t>
            </w:r>
            <w:r w:rsidRPr="00EC655B">
              <w:t>antennas</w:t>
            </w:r>
          </w:p>
        </w:tc>
        <w:tc>
          <w:tcPr>
            <w:tcW w:w="1075" w:type="dxa"/>
            <w:vMerge w:val="restart"/>
            <w:vAlign w:val="center"/>
          </w:tcPr>
          <w:p w14:paraId="727B528E" w14:textId="77777777" w:rsidR="00241417" w:rsidRPr="00EC655B" w:rsidRDefault="00241417" w:rsidP="003A71DE">
            <w:pPr>
              <w:pStyle w:val="TAH"/>
              <w:rPr>
                <w:lang w:eastAsia="zh-CN"/>
              </w:rPr>
            </w:pPr>
            <w:r w:rsidRPr="00EC655B">
              <w:t>Number</w:t>
            </w:r>
            <w:r w:rsidRPr="00EC655B">
              <w:rPr>
                <w:lang w:eastAsia="zh-CN"/>
              </w:rPr>
              <w:t xml:space="preserve"> of RX</w:t>
            </w:r>
            <w:r>
              <w:rPr>
                <w:lang w:eastAsia="zh-CN"/>
              </w:rPr>
              <w:t xml:space="preserve"> </w:t>
            </w:r>
            <w:r w:rsidRPr="00EC655B">
              <w:rPr>
                <w:lang w:eastAsia="zh-CN"/>
              </w:rPr>
              <w:t>antennas</w:t>
            </w:r>
          </w:p>
        </w:tc>
        <w:tc>
          <w:tcPr>
            <w:tcW w:w="2515" w:type="dxa"/>
            <w:vMerge w:val="restart"/>
            <w:vAlign w:val="center"/>
          </w:tcPr>
          <w:p w14:paraId="001B0581" w14:textId="56322F8D" w:rsidR="00241417" w:rsidRPr="00EC655B" w:rsidRDefault="00241417" w:rsidP="003A71DE">
            <w:pPr>
              <w:pStyle w:val="TAH"/>
            </w:pPr>
            <w:r w:rsidRPr="00EC655B">
              <w:rPr>
                <w:lang w:val="fr-FR"/>
              </w:rPr>
              <w:t>Propagation conditions</w:t>
            </w:r>
            <w:r w:rsidRPr="00EC655B">
              <w:t xml:space="preserve"> and correlation matrix</w:t>
            </w:r>
            <w:r>
              <w:t xml:space="preserve"> </w:t>
            </w:r>
            <w:r w:rsidRPr="00EC655B">
              <w:t xml:space="preserve">(Annex </w:t>
            </w:r>
            <w:r>
              <w:t>TBA</w:t>
            </w:r>
            <w:r w:rsidRPr="00EC655B">
              <w:t>)</w:t>
            </w:r>
          </w:p>
        </w:tc>
        <w:tc>
          <w:tcPr>
            <w:tcW w:w="2075" w:type="dxa"/>
            <w:shd w:val="clear" w:color="auto" w:fill="auto"/>
          </w:tcPr>
          <w:p w14:paraId="27AED957" w14:textId="77777777" w:rsidR="00241417" w:rsidRPr="00EC655B" w:rsidRDefault="00241417" w:rsidP="003A71DE">
            <w:pPr>
              <w:pStyle w:val="TAH"/>
              <w:rPr>
                <w:lang w:eastAsia="zh-CN"/>
              </w:rPr>
            </w:pPr>
            <w:r w:rsidRPr="00EC655B">
              <w:t>Channel bandwidth  / SNR (dB)</w:t>
            </w:r>
          </w:p>
        </w:tc>
      </w:tr>
      <w:tr w:rsidR="00241417" w:rsidRPr="00EC655B" w14:paraId="44E7128E" w14:textId="77777777" w:rsidTr="003A71DE">
        <w:trPr>
          <w:cantSplit/>
          <w:jc w:val="center"/>
        </w:trPr>
        <w:tc>
          <w:tcPr>
            <w:tcW w:w="1080" w:type="dxa"/>
            <w:vMerge/>
            <w:vAlign w:val="center"/>
          </w:tcPr>
          <w:p w14:paraId="6F7B7B91" w14:textId="77777777" w:rsidR="00241417" w:rsidRPr="00EC655B" w:rsidRDefault="00241417" w:rsidP="003A71DE">
            <w:pPr>
              <w:pStyle w:val="TAH"/>
              <w:rPr>
                <w:lang w:eastAsia="zh-CN"/>
              </w:rPr>
            </w:pPr>
          </w:p>
        </w:tc>
        <w:tc>
          <w:tcPr>
            <w:tcW w:w="1075" w:type="dxa"/>
            <w:vMerge/>
            <w:vAlign w:val="center"/>
          </w:tcPr>
          <w:p w14:paraId="6F40598B" w14:textId="77777777" w:rsidR="00241417" w:rsidRPr="00EC655B" w:rsidRDefault="00241417" w:rsidP="003A71DE">
            <w:pPr>
              <w:pStyle w:val="TAH"/>
              <w:rPr>
                <w:lang w:eastAsia="zh-CN"/>
              </w:rPr>
            </w:pPr>
          </w:p>
        </w:tc>
        <w:tc>
          <w:tcPr>
            <w:tcW w:w="2515" w:type="dxa"/>
            <w:vMerge/>
            <w:vAlign w:val="center"/>
          </w:tcPr>
          <w:p w14:paraId="12B80AAE" w14:textId="77777777" w:rsidR="00241417" w:rsidRPr="00EC655B" w:rsidRDefault="00241417" w:rsidP="003A71DE">
            <w:pPr>
              <w:pStyle w:val="TAH"/>
            </w:pPr>
          </w:p>
        </w:tc>
        <w:tc>
          <w:tcPr>
            <w:tcW w:w="2075" w:type="dxa"/>
            <w:shd w:val="clear" w:color="auto" w:fill="auto"/>
            <w:vAlign w:val="center"/>
          </w:tcPr>
          <w:p w14:paraId="397E7F51" w14:textId="77777777" w:rsidR="00241417" w:rsidRPr="00EC655B" w:rsidRDefault="00241417" w:rsidP="003A71DE">
            <w:pPr>
              <w:pStyle w:val="TAH"/>
              <w:rPr>
                <w:lang w:eastAsia="zh-CN"/>
              </w:rPr>
            </w:pPr>
            <w:r w:rsidRPr="00EC655B">
              <w:t>40 MHz</w:t>
            </w:r>
          </w:p>
        </w:tc>
      </w:tr>
      <w:tr w:rsidR="00241417" w:rsidRPr="00EC655B" w14:paraId="30B1C3DD" w14:textId="77777777" w:rsidTr="003A71DE">
        <w:trPr>
          <w:cantSplit/>
          <w:jc w:val="center"/>
        </w:trPr>
        <w:tc>
          <w:tcPr>
            <w:tcW w:w="1080" w:type="dxa"/>
            <w:vAlign w:val="center"/>
          </w:tcPr>
          <w:p w14:paraId="6FBF9A0A" w14:textId="77777777" w:rsidR="00241417" w:rsidRPr="00EC655B" w:rsidRDefault="00241417" w:rsidP="003A71DE">
            <w:pPr>
              <w:pStyle w:val="TAC"/>
              <w:rPr>
                <w:lang w:eastAsia="zh-CN"/>
              </w:rPr>
            </w:pPr>
            <w:r w:rsidRPr="00EC655B">
              <w:rPr>
                <w:lang w:eastAsia="zh-CN"/>
              </w:rPr>
              <w:t>1</w:t>
            </w:r>
          </w:p>
        </w:tc>
        <w:tc>
          <w:tcPr>
            <w:tcW w:w="1075" w:type="dxa"/>
            <w:vAlign w:val="center"/>
          </w:tcPr>
          <w:p w14:paraId="24856446" w14:textId="77777777" w:rsidR="00241417" w:rsidRPr="00EC655B" w:rsidRDefault="00241417" w:rsidP="003A71DE">
            <w:pPr>
              <w:pStyle w:val="TAC"/>
              <w:rPr>
                <w:lang w:eastAsia="zh-CN"/>
              </w:rPr>
            </w:pPr>
            <w:r w:rsidRPr="00EC655B">
              <w:rPr>
                <w:lang w:eastAsia="zh-CN"/>
              </w:rPr>
              <w:t>2</w:t>
            </w:r>
          </w:p>
        </w:tc>
        <w:tc>
          <w:tcPr>
            <w:tcW w:w="2515" w:type="dxa"/>
            <w:vAlign w:val="center"/>
          </w:tcPr>
          <w:p w14:paraId="2C64A7F9" w14:textId="77777777" w:rsidR="00241417" w:rsidRPr="00EC655B" w:rsidRDefault="00241417" w:rsidP="003A71DE">
            <w:pPr>
              <w:pStyle w:val="TAC"/>
            </w:pPr>
            <w:r w:rsidRPr="00EC655B">
              <w:t>TDLC-300-100</w:t>
            </w:r>
            <w:r w:rsidRPr="00EC655B">
              <w:rPr>
                <w:lang w:eastAsia="zh-CN"/>
              </w:rPr>
              <w:t xml:space="preserve"> Low</w:t>
            </w:r>
          </w:p>
        </w:tc>
        <w:tc>
          <w:tcPr>
            <w:tcW w:w="2075" w:type="dxa"/>
            <w:shd w:val="clear" w:color="auto" w:fill="auto"/>
            <w:vAlign w:val="center"/>
          </w:tcPr>
          <w:p w14:paraId="2C8CCD6E" w14:textId="77777777" w:rsidR="00241417" w:rsidRPr="00EC655B" w:rsidRDefault="00241417" w:rsidP="003A71DE">
            <w:pPr>
              <w:pStyle w:val="TAC"/>
              <w:rPr>
                <w:lang w:eastAsia="zh-CN"/>
              </w:rPr>
            </w:pPr>
            <w:r w:rsidRPr="00EC655B">
              <w:rPr>
                <w:lang w:eastAsia="zh-CN"/>
              </w:rPr>
              <w:t>-6.3</w:t>
            </w:r>
          </w:p>
        </w:tc>
      </w:tr>
    </w:tbl>
    <w:p w14:paraId="2EB3B307" w14:textId="77777777" w:rsidR="00241417" w:rsidRDefault="00241417" w:rsidP="00241417"/>
    <w:p w14:paraId="3EE7E0CB"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w:t>
      </w:r>
      <w:r>
        <w:tab/>
        <w:t>ACK missed detection requirements</w:t>
      </w:r>
    </w:p>
    <w:p w14:paraId="60A7B000"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2.1</w:t>
      </w:r>
      <w:r>
        <w:tab/>
        <w:t>General</w:t>
      </w:r>
    </w:p>
    <w:p w14:paraId="1C17CB31" w14:textId="77777777" w:rsidR="00241417" w:rsidRPr="00BC073A" w:rsidRDefault="00241417" w:rsidP="00241417">
      <w:pPr>
        <w:rPr>
          <w:lang w:eastAsia="zh-CN"/>
        </w:rPr>
      </w:pPr>
      <w:r w:rsidRPr="00BC073A">
        <w:t>The ACK missed detection probability is the probability of not detecting an ACK when an ACK was sent.</w:t>
      </w:r>
      <w:r w:rsidRPr="00BC073A">
        <w:rPr>
          <w:lang w:eastAsia="zh-CN"/>
        </w:rPr>
        <w:t xml:space="preserve"> The test parameters in </w:t>
      </w:r>
      <w:r w:rsidRPr="00BC073A">
        <w:t>table 8.</w:t>
      </w:r>
      <w:r>
        <w:t>2.</w:t>
      </w:r>
      <w:r w:rsidRPr="00BC073A">
        <w:t xml:space="preserve">3.7.2.1.1-1 </w:t>
      </w:r>
      <w:r w:rsidRPr="00BC073A">
        <w:rPr>
          <w:lang w:eastAsia="zh-CN"/>
        </w:rPr>
        <w:t>are configured.</w:t>
      </w:r>
    </w:p>
    <w:p w14:paraId="57DACC73"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2.2</w:t>
      </w:r>
      <w:r>
        <w:tab/>
        <w:t>Minimum requirements</w:t>
      </w:r>
    </w:p>
    <w:p w14:paraId="7FE233B6" w14:textId="77777777" w:rsidR="00241417" w:rsidRPr="00794D3B" w:rsidRDefault="00241417" w:rsidP="00241417">
      <w:pPr>
        <w:rPr>
          <w:lang w:eastAsia="zh-CN"/>
        </w:rPr>
      </w:pPr>
      <w:r w:rsidRPr="00794D3B">
        <w:t>The multi-slot ACK missed detection probability shall not exceed 1% at the SNR given in table 8.</w:t>
      </w:r>
      <w:r>
        <w:t>2.</w:t>
      </w:r>
      <w:r w:rsidRPr="00794D3B">
        <w:t>3.7.2.2.2-1.</w:t>
      </w:r>
    </w:p>
    <w:p w14:paraId="23E6C874" w14:textId="77777777" w:rsidR="00241417" w:rsidRPr="00794D3B" w:rsidRDefault="00241417" w:rsidP="00241417">
      <w:pPr>
        <w:pStyle w:val="TH"/>
      </w:pPr>
      <w:r w:rsidRPr="00794D3B">
        <w:t>Table 8.</w:t>
      </w:r>
      <w:r>
        <w:t>1.</w:t>
      </w:r>
      <w:r w:rsidRPr="00794D3B">
        <w:t>3.7.2.2.2-1: Minimum requirements for multi-slot PUCCH format 1 with 30kHz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75"/>
        <w:gridCol w:w="2515"/>
        <w:gridCol w:w="2075"/>
      </w:tblGrid>
      <w:tr w:rsidR="00241417" w:rsidRPr="00794D3B" w14:paraId="23D6F3BD" w14:textId="77777777" w:rsidTr="003A71DE">
        <w:trPr>
          <w:cantSplit/>
          <w:jc w:val="center"/>
        </w:trPr>
        <w:tc>
          <w:tcPr>
            <w:tcW w:w="1080" w:type="dxa"/>
            <w:vMerge w:val="restart"/>
            <w:vAlign w:val="center"/>
          </w:tcPr>
          <w:p w14:paraId="67A4BD04" w14:textId="77777777" w:rsidR="00241417" w:rsidRPr="00794D3B" w:rsidRDefault="00241417" w:rsidP="003A71DE">
            <w:pPr>
              <w:pStyle w:val="TAH"/>
              <w:rPr>
                <w:lang w:eastAsia="zh-CN"/>
              </w:rPr>
            </w:pPr>
            <w:r w:rsidRPr="00794D3B">
              <w:t xml:space="preserve">Number of </w:t>
            </w:r>
            <w:r w:rsidRPr="00794D3B">
              <w:rPr>
                <w:lang w:eastAsia="zh-CN"/>
              </w:rPr>
              <w:t>T</w:t>
            </w:r>
            <w:r w:rsidRPr="00794D3B">
              <w:t>X</w:t>
            </w:r>
            <w:r>
              <w:t xml:space="preserve"> </w:t>
            </w:r>
            <w:r w:rsidRPr="00794D3B">
              <w:t>antennas</w:t>
            </w:r>
          </w:p>
        </w:tc>
        <w:tc>
          <w:tcPr>
            <w:tcW w:w="1075" w:type="dxa"/>
            <w:vMerge w:val="restart"/>
            <w:vAlign w:val="center"/>
          </w:tcPr>
          <w:p w14:paraId="35F4291B" w14:textId="77777777" w:rsidR="00241417" w:rsidRPr="00794D3B" w:rsidRDefault="00241417" w:rsidP="003A71DE">
            <w:pPr>
              <w:pStyle w:val="TAH"/>
              <w:rPr>
                <w:lang w:eastAsia="zh-CN"/>
              </w:rPr>
            </w:pPr>
            <w:r w:rsidRPr="00794D3B">
              <w:t>Number</w:t>
            </w:r>
            <w:r w:rsidRPr="00794D3B">
              <w:rPr>
                <w:lang w:eastAsia="zh-CN"/>
              </w:rPr>
              <w:t xml:space="preserve"> of RX</w:t>
            </w:r>
            <w:r>
              <w:rPr>
                <w:lang w:eastAsia="zh-CN"/>
              </w:rPr>
              <w:t xml:space="preserve"> </w:t>
            </w:r>
            <w:r w:rsidRPr="00794D3B">
              <w:rPr>
                <w:lang w:eastAsia="zh-CN"/>
              </w:rPr>
              <w:t>antennas</w:t>
            </w:r>
          </w:p>
        </w:tc>
        <w:tc>
          <w:tcPr>
            <w:tcW w:w="2515" w:type="dxa"/>
            <w:vMerge w:val="restart"/>
            <w:vAlign w:val="center"/>
          </w:tcPr>
          <w:p w14:paraId="72D9C4CD" w14:textId="5E570FB5" w:rsidR="00241417" w:rsidRPr="00794D3B" w:rsidRDefault="00241417" w:rsidP="003A71DE">
            <w:pPr>
              <w:pStyle w:val="TAH"/>
            </w:pPr>
            <w:r w:rsidRPr="00794D3B">
              <w:rPr>
                <w:lang w:val="fr-FR"/>
              </w:rPr>
              <w:t>Propagation conditions</w:t>
            </w:r>
            <w:r w:rsidRPr="00794D3B">
              <w:t xml:space="preserve"> and correlation matrix</w:t>
            </w:r>
            <w:r>
              <w:t xml:space="preserve"> </w:t>
            </w:r>
            <w:r w:rsidRPr="00794D3B">
              <w:t xml:space="preserve">(Annex </w:t>
            </w:r>
            <w:r>
              <w:t>TBA</w:t>
            </w:r>
            <w:r w:rsidRPr="00794D3B">
              <w:t>)</w:t>
            </w:r>
          </w:p>
        </w:tc>
        <w:tc>
          <w:tcPr>
            <w:tcW w:w="2075" w:type="dxa"/>
            <w:shd w:val="clear" w:color="auto" w:fill="auto"/>
          </w:tcPr>
          <w:p w14:paraId="275FDE11" w14:textId="77777777" w:rsidR="00241417" w:rsidRPr="00794D3B" w:rsidRDefault="00241417" w:rsidP="003A71DE">
            <w:pPr>
              <w:pStyle w:val="TAH"/>
              <w:rPr>
                <w:lang w:eastAsia="zh-CN"/>
              </w:rPr>
            </w:pPr>
            <w:r w:rsidRPr="00794D3B">
              <w:t>Channel bandwidth  / SNR (dB)</w:t>
            </w:r>
          </w:p>
        </w:tc>
      </w:tr>
      <w:tr w:rsidR="00241417" w:rsidRPr="00794D3B" w14:paraId="0590571A" w14:textId="77777777" w:rsidTr="003A71DE">
        <w:trPr>
          <w:cantSplit/>
          <w:jc w:val="center"/>
        </w:trPr>
        <w:tc>
          <w:tcPr>
            <w:tcW w:w="1080" w:type="dxa"/>
            <w:vMerge/>
            <w:vAlign w:val="center"/>
          </w:tcPr>
          <w:p w14:paraId="08517108" w14:textId="77777777" w:rsidR="00241417" w:rsidRPr="00794D3B" w:rsidRDefault="00241417" w:rsidP="003A71DE">
            <w:pPr>
              <w:pStyle w:val="TAH"/>
              <w:rPr>
                <w:lang w:eastAsia="zh-CN"/>
              </w:rPr>
            </w:pPr>
          </w:p>
        </w:tc>
        <w:tc>
          <w:tcPr>
            <w:tcW w:w="1075" w:type="dxa"/>
            <w:vMerge/>
            <w:vAlign w:val="center"/>
          </w:tcPr>
          <w:p w14:paraId="3769EB71" w14:textId="77777777" w:rsidR="00241417" w:rsidRPr="00794D3B" w:rsidRDefault="00241417" w:rsidP="003A71DE">
            <w:pPr>
              <w:pStyle w:val="TAH"/>
              <w:rPr>
                <w:lang w:eastAsia="zh-CN"/>
              </w:rPr>
            </w:pPr>
          </w:p>
        </w:tc>
        <w:tc>
          <w:tcPr>
            <w:tcW w:w="2515" w:type="dxa"/>
            <w:vMerge/>
            <w:vAlign w:val="center"/>
          </w:tcPr>
          <w:p w14:paraId="757A15FB" w14:textId="77777777" w:rsidR="00241417" w:rsidRPr="00794D3B" w:rsidRDefault="00241417" w:rsidP="003A71DE">
            <w:pPr>
              <w:pStyle w:val="TAH"/>
            </w:pPr>
          </w:p>
        </w:tc>
        <w:tc>
          <w:tcPr>
            <w:tcW w:w="2075" w:type="dxa"/>
            <w:shd w:val="clear" w:color="auto" w:fill="auto"/>
            <w:vAlign w:val="center"/>
          </w:tcPr>
          <w:p w14:paraId="67AA2668" w14:textId="77777777" w:rsidR="00241417" w:rsidRPr="00794D3B" w:rsidRDefault="00241417" w:rsidP="003A71DE">
            <w:pPr>
              <w:pStyle w:val="TAH"/>
              <w:rPr>
                <w:lang w:eastAsia="zh-CN"/>
              </w:rPr>
            </w:pPr>
            <w:r w:rsidRPr="00794D3B">
              <w:t>40 MHz</w:t>
            </w:r>
          </w:p>
        </w:tc>
      </w:tr>
      <w:tr w:rsidR="00241417" w:rsidRPr="00794D3B" w14:paraId="5A08A164" w14:textId="77777777" w:rsidTr="003A71DE">
        <w:trPr>
          <w:cantSplit/>
          <w:jc w:val="center"/>
        </w:trPr>
        <w:tc>
          <w:tcPr>
            <w:tcW w:w="1080" w:type="dxa"/>
            <w:vAlign w:val="center"/>
          </w:tcPr>
          <w:p w14:paraId="0D6A2277" w14:textId="77777777" w:rsidR="00241417" w:rsidRPr="00794D3B" w:rsidRDefault="00241417" w:rsidP="003A71DE">
            <w:pPr>
              <w:pStyle w:val="TAC"/>
              <w:rPr>
                <w:lang w:eastAsia="zh-CN"/>
              </w:rPr>
            </w:pPr>
            <w:r w:rsidRPr="00794D3B">
              <w:rPr>
                <w:lang w:eastAsia="zh-CN"/>
              </w:rPr>
              <w:t>1</w:t>
            </w:r>
          </w:p>
        </w:tc>
        <w:tc>
          <w:tcPr>
            <w:tcW w:w="1075" w:type="dxa"/>
            <w:vAlign w:val="center"/>
          </w:tcPr>
          <w:p w14:paraId="3BB8F48A" w14:textId="77777777" w:rsidR="00241417" w:rsidRPr="00794D3B" w:rsidRDefault="00241417" w:rsidP="003A71DE">
            <w:pPr>
              <w:pStyle w:val="TAC"/>
              <w:rPr>
                <w:lang w:eastAsia="zh-CN"/>
              </w:rPr>
            </w:pPr>
            <w:r w:rsidRPr="00794D3B">
              <w:rPr>
                <w:lang w:eastAsia="zh-CN"/>
              </w:rPr>
              <w:t>2</w:t>
            </w:r>
          </w:p>
        </w:tc>
        <w:tc>
          <w:tcPr>
            <w:tcW w:w="2515" w:type="dxa"/>
            <w:vAlign w:val="center"/>
          </w:tcPr>
          <w:p w14:paraId="418A2CA5" w14:textId="77777777" w:rsidR="00241417" w:rsidRPr="00794D3B" w:rsidRDefault="00241417" w:rsidP="003A71DE">
            <w:pPr>
              <w:pStyle w:val="TAC"/>
            </w:pPr>
            <w:r w:rsidRPr="00794D3B">
              <w:t>TDLC-300-100</w:t>
            </w:r>
            <w:r w:rsidRPr="00794D3B">
              <w:rPr>
                <w:lang w:eastAsia="zh-CN"/>
              </w:rPr>
              <w:t xml:space="preserve"> Low</w:t>
            </w:r>
          </w:p>
        </w:tc>
        <w:tc>
          <w:tcPr>
            <w:tcW w:w="2075" w:type="dxa"/>
            <w:shd w:val="clear" w:color="auto" w:fill="auto"/>
            <w:vAlign w:val="center"/>
          </w:tcPr>
          <w:p w14:paraId="6CDF9FF6" w14:textId="77777777" w:rsidR="00241417" w:rsidRPr="00794D3B" w:rsidRDefault="00241417" w:rsidP="003A71DE">
            <w:pPr>
              <w:pStyle w:val="TAC"/>
              <w:rPr>
                <w:lang w:eastAsia="zh-CN"/>
              </w:rPr>
            </w:pPr>
            <w:r w:rsidRPr="00794D3B">
              <w:rPr>
                <w:lang w:eastAsia="zh-CN"/>
              </w:rPr>
              <w:t>-7.6</w:t>
            </w:r>
          </w:p>
        </w:tc>
      </w:tr>
    </w:tbl>
    <w:p w14:paraId="18247171" w14:textId="77777777" w:rsidR="00241417" w:rsidRDefault="00241417" w:rsidP="00241417"/>
    <w:p w14:paraId="4920B60C" w14:textId="77777777" w:rsidR="00241417" w:rsidRPr="00DD4DE9" w:rsidRDefault="00241417" w:rsidP="00241417">
      <w:pPr>
        <w:pStyle w:val="Heading3"/>
      </w:pPr>
      <w:bookmarkStart w:id="3496" w:name="_Toc74583273"/>
      <w:bookmarkStart w:id="3497" w:name="_Toc76542086"/>
      <w:bookmarkStart w:id="3498" w:name="_Toc82450068"/>
      <w:bookmarkStart w:id="3499" w:name="_Toc82450716"/>
      <w:bookmarkStart w:id="3500" w:name="_Toc89949105"/>
      <w:bookmarkStart w:id="3501" w:name="_Toc98755494"/>
      <w:bookmarkStart w:id="3502" w:name="_Toc106182547"/>
      <w:r>
        <w:t>8</w:t>
      </w:r>
      <w:r w:rsidRPr="00DD4DE9">
        <w:t>.</w:t>
      </w:r>
      <w:r>
        <w:t>1</w:t>
      </w:r>
      <w:r w:rsidRPr="00DD4DE9">
        <w:t>.</w:t>
      </w:r>
      <w:r>
        <w:t>4</w:t>
      </w:r>
      <w:r w:rsidRPr="00DD4DE9">
        <w:tab/>
      </w:r>
      <w:r>
        <w:t>Performance requirements for PRACH</w:t>
      </w:r>
      <w:bookmarkEnd w:id="3496"/>
      <w:bookmarkEnd w:id="3497"/>
      <w:bookmarkEnd w:id="3498"/>
      <w:bookmarkEnd w:id="3499"/>
      <w:bookmarkEnd w:id="3500"/>
      <w:bookmarkEnd w:id="3501"/>
      <w:bookmarkEnd w:id="3502"/>
      <w:r w:rsidRPr="00DD4DE9">
        <w:t xml:space="preserve"> </w:t>
      </w:r>
    </w:p>
    <w:p w14:paraId="06F4B478" w14:textId="77777777" w:rsidR="00241417" w:rsidRDefault="00241417" w:rsidP="00241417">
      <w:pPr>
        <w:pStyle w:val="Heading4"/>
        <w:rPr>
          <w:rFonts w:eastAsia="Malgun Gothic"/>
        </w:rPr>
      </w:pPr>
      <w:bookmarkStart w:id="3503" w:name="_Toc74583274"/>
      <w:bookmarkStart w:id="3504" w:name="_Toc76542087"/>
      <w:bookmarkStart w:id="3505" w:name="_Toc82450069"/>
      <w:bookmarkStart w:id="3506" w:name="_Toc82450717"/>
      <w:bookmarkStart w:id="3507" w:name="_Toc89949106"/>
      <w:bookmarkStart w:id="3508" w:name="_Toc98755495"/>
      <w:bookmarkStart w:id="3509" w:name="_Toc106182548"/>
      <w:r w:rsidRPr="00B454A0">
        <w:rPr>
          <w:rFonts w:eastAsia="Malgun Gothic"/>
        </w:rPr>
        <w:t>8.</w:t>
      </w:r>
      <w:r>
        <w:rPr>
          <w:rFonts w:eastAsia="Malgun Gothic"/>
        </w:rPr>
        <w:t>1</w:t>
      </w:r>
      <w:r w:rsidRPr="00B454A0">
        <w:rPr>
          <w:rFonts w:eastAsia="Malgun Gothic"/>
        </w:rPr>
        <w:t>.</w:t>
      </w:r>
      <w:r>
        <w:rPr>
          <w:rFonts w:eastAsia="Malgun Gothic"/>
        </w:rPr>
        <w:t>4</w:t>
      </w:r>
      <w:r w:rsidRPr="00B454A0">
        <w:rPr>
          <w:rFonts w:eastAsia="Malgun Gothic"/>
        </w:rPr>
        <w:t>.1</w:t>
      </w:r>
      <w:r w:rsidRPr="00B454A0">
        <w:rPr>
          <w:rFonts w:eastAsia="Malgun Gothic"/>
        </w:rPr>
        <w:tab/>
      </w:r>
      <w:r>
        <w:rPr>
          <w:rFonts w:eastAsia="Malgun Gothic"/>
        </w:rPr>
        <w:t>PRACH false alarm probability</w:t>
      </w:r>
      <w:bookmarkEnd w:id="3503"/>
      <w:bookmarkEnd w:id="3504"/>
      <w:bookmarkEnd w:id="3505"/>
      <w:bookmarkEnd w:id="3506"/>
      <w:bookmarkEnd w:id="3507"/>
      <w:bookmarkEnd w:id="3508"/>
      <w:bookmarkEnd w:id="3509"/>
    </w:p>
    <w:p w14:paraId="74BC055B" w14:textId="77777777" w:rsidR="00241417" w:rsidRDefault="00241417" w:rsidP="00241417">
      <w:pPr>
        <w:pStyle w:val="Heading5"/>
      </w:pPr>
      <w:bookmarkStart w:id="3510" w:name="_Toc74583275"/>
      <w:bookmarkStart w:id="3511" w:name="_Toc76542088"/>
      <w:bookmarkStart w:id="3512" w:name="_Toc82450070"/>
      <w:bookmarkStart w:id="3513" w:name="_Toc82450718"/>
      <w:bookmarkStart w:id="3514" w:name="_Toc89949107"/>
      <w:bookmarkStart w:id="3515" w:name="_Toc98755496"/>
      <w:bookmarkStart w:id="3516" w:name="_Toc106182549"/>
      <w:r>
        <w:t>8</w:t>
      </w:r>
      <w:r w:rsidRPr="00EE4A40">
        <w:t>.</w:t>
      </w:r>
      <w:r>
        <w:t>1</w:t>
      </w:r>
      <w:r w:rsidRPr="00EE4A40">
        <w:t>.</w:t>
      </w:r>
      <w:r>
        <w:t>4</w:t>
      </w:r>
      <w:r w:rsidRPr="00EE4A40">
        <w:t>.</w:t>
      </w:r>
      <w:r>
        <w:t>1</w:t>
      </w:r>
      <w:r w:rsidRPr="00EE4A40">
        <w:t>.</w:t>
      </w:r>
      <w:r>
        <w:t>1</w:t>
      </w:r>
      <w:r>
        <w:tab/>
        <w:t>General</w:t>
      </w:r>
      <w:bookmarkEnd w:id="3510"/>
      <w:bookmarkEnd w:id="3511"/>
      <w:bookmarkEnd w:id="3512"/>
      <w:bookmarkEnd w:id="3513"/>
      <w:bookmarkEnd w:id="3514"/>
      <w:bookmarkEnd w:id="3515"/>
      <w:bookmarkEnd w:id="3516"/>
    </w:p>
    <w:p w14:paraId="6C2662E0" w14:textId="77777777" w:rsidR="00241417" w:rsidRPr="005C062C" w:rsidRDefault="00241417" w:rsidP="00241417">
      <w:r w:rsidRPr="005C062C">
        <w:t>The false alarm requirement is valid for any number of receive antennas, for any channel bandwidth.</w:t>
      </w:r>
    </w:p>
    <w:p w14:paraId="17AC1E18" w14:textId="77777777" w:rsidR="00241417" w:rsidRPr="005C062C" w:rsidRDefault="00241417" w:rsidP="00241417">
      <w:r w:rsidRPr="005C062C">
        <w:t>The false alarm probability is the conditional total probability of erroneous detection of the preamble (i.e. erroneous detection from any detector) when input is only noise.</w:t>
      </w:r>
    </w:p>
    <w:p w14:paraId="410B35CB" w14:textId="77777777" w:rsidR="00241417" w:rsidRDefault="00241417" w:rsidP="00241417">
      <w:pPr>
        <w:pStyle w:val="Heading5"/>
      </w:pPr>
      <w:bookmarkStart w:id="3517" w:name="_Toc74583276"/>
      <w:bookmarkStart w:id="3518" w:name="_Toc76542089"/>
      <w:bookmarkStart w:id="3519" w:name="_Toc82450071"/>
      <w:bookmarkStart w:id="3520" w:name="_Toc82450719"/>
      <w:bookmarkStart w:id="3521" w:name="_Toc89949108"/>
      <w:bookmarkStart w:id="3522" w:name="_Toc98755497"/>
      <w:bookmarkStart w:id="3523" w:name="_Toc106182550"/>
      <w:r>
        <w:t>8</w:t>
      </w:r>
      <w:r w:rsidRPr="00EE4A40">
        <w:t>.</w:t>
      </w:r>
      <w:r>
        <w:t>1</w:t>
      </w:r>
      <w:r w:rsidRPr="00EE4A40">
        <w:t>.</w:t>
      </w:r>
      <w:r>
        <w:t>4</w:t>
      </w:r>
      <w:r w:rsidRPr="00EE4A40">
        <w:t>.</w:t>
      </w:r>
      <w:r>
        <w:t>1</w:t>
      </w:r>
      <w:r w:rsidRPr="00EE4A40">
        <w:t>.</w:t>
      </w:r>
      <w:r>
        <w:t>2</w:t>
      </w:r>
      <w:r>
        <w:tab/>
        <w:t>Minimum requirement</w:t>
      </w:r>
      <w:bookmarkEnd w:id="3517"/>
      <w:bookmarkEnd w:id="3518"/>
      <w:bookmarkEnd w:id="3519"/>
      <w:bookmarkEnd w:id="3520"/>
      <w:bookmarkEnd w:id="3521"/>
      <w:bookmarkEnd w:id="3522"/>
      <w:bookmarkEnd w:id="3523"/>
    </w:p>
    <w:p w14:paraId="661B73A0" w14:textId="77777777" w:rsidR="00241417" w:rsidRDefault="00241417" w:rsidP="00241417">
      <w:r w:rsidRPr="004C51A4">
        <w:t>The false alarm probability shall be less than or equal to 0.1%.</w:t>
      </w:r>
    </w:p>
    <w:p w14:paraId="462FBAE2" w14:textId="77777777" w:rsidR="00241417" w:rsidRDefault="00241417" w:rsidP="00241417">
      <w:pPr>
        <w:pStyle w:val="Heading4"/>
        <w:rPr>
          <w:rFonts w:eastAsia="Malgun Gothic"/>
        </w:rPr>
      </w:pPr>
      <w:bookmarkStart w:id="3524" w:name="_Toc74583277"/>
      <w:bookmarkStart w:id="3525" w:name="_Toc76542090"/>
      <w:bookmarkStart w:id="3526" w:name="_Toc82450072"/>
      <w:bookmarkStart w:id="3527" w:name="_Toc82450720"/>
      <w:bookmarkStart w:id="3528" w:name="_Toc89949109"/>
      <w:bookmarkStart w:id="3529" w:name="_Toc98755498"/>
      <w:bookmarkStart w:id="3530" w:name="_Toc106182551"/>
      <w:r w:rsidRPr="00B454A0">
        <w:rPr>
          <w:rFonts w:eastAsia="Malgun Gothic"/>
        </w:rPr>
        <w:t>8.</w:t>
      </w:r>
      <w:r>
        <w:rPr>
          <w:rFonts w:eastAsia="Malgun Gothic"/>
        </w:rPr>
        <w:t>1</w:t>
      </w:r>
      <w:r w:rsidRPr="00B454A0">
        <w:rPr>
          <w:rFonts w:eastAsia="Malgun Gothic"/>
        </w:rPr>
        <w:t>.</w:t>
      </w:r>
      <w:r>
        <w:rPr>
          <w:rFonts w:eastAsia="Malgun Gothic"/>
        </w:rPr>
        <w:t>4</w:t>
      </w:r>
      <w:r w:rsidRPr="00B454A0">
        <w:rPr>
          <w:rFonts w:eastAsia="Malgun Gothic"/>
        </w:rPr>
        <w:t>.</w:t>
      </w:r>
      <w:r>
        <w:rPr>
          <w:rFonts w:eastAsia="Malgun Gothic"/>
        </w:rPr>
        <w:t>2</w:t>
      </w:r>
      <w:r w:rsidRPr="00B454A0">
        <w:rPr>
          <w:rFonts w:eastAsia="Malgun Gothic"/>
        </w:rPr>
        <w:tab/>
      </w:r>
      <w:r>
        <w:rPr>
          <w:rFonts w:eastAsia="Malgun Gothic"/>
        </w:rPr>
        <w:t>PRACH detection requirements</w:t>
      </w:r>
      <w:bookmarkEnd w:id="3524"/>
      <w:bookmarkEnd w:id="3525"/>
      <w:bookmarkEnd w:id="3526"/>
      <w:bookmarkEnd w:id="3527"/>
      <w:bookmarkEnd w:id="3528"/>
      <w:bookmarkEnd w:id="3529"/>
      <w:bookmarkEnd w:id="3530"/>
    </w:p>
    <w:p w14:paraId="30215050" w14:textId="77777777" w:rsidR="00241417" w:rsidRDefault="00241417" w:rsidP="00241417">
      <w:pPr>
        <w:pStyle w:val="Heading5"/>
      </w:pPr>
      <w:bookmarkStart w:id="3531" w:name="_Toc74583278"/>
      <w:bookmarkStart w:id="3532" w:name="_Toc76542091"/>
      <w:bookmarkStart w:id="3533" w:name="_Toc82450073"/>
      <w:bookmarkStart w:id="3534" w:name="_Toc82450721"/>
      <w:bookmarkStart w:id="3535" w:name="_Toc89949110"/>
      <w:bookmarkStart w:id="3536" w:name="_Toc98755499"/>
      <w:bookmarkStart w:id="3537" w:name="_Toc106182552"/>
      <w:r>
        <w:t>8</w:t>
      </w:r>
      <w:r w:rsidRPr="00EE4A40">
        <w:t>.</w:t>
      </w:r>
      <w:r>
        <w:t>1</w:t>
      </w:r>
      <w:r w:rsidRPr="00EE4A40">
        <w:t>.</w:t>
      </w:r>
      <w:r>
        <w:t>4</w:t>
      </w:r>
      <w:r w:rsidRPr="00EE4A40">
        <w:t>.</w:t>
      </w:r>
      <w:r>
        <w:t>2</w:t>
      </w:r>
      <w:r w:rsidRPr="00EE4A40">
        <w:t>.</w:t>
      </w:r>
      <w:r>
        <w:t>1</w:t>
      </w:r>
      <w:r>
        <w:tab/>
        <w:t>General</w:t>
      </w:r>
      <w:bookmarkEnd w:id="3531"/>
      <w:bookmarkEnd w:id="3532"/>
      <w:bookmarkEnd w:id="3533"/>
      <w:bookmarkEnd w:id="3534"/>
      <w:bookmarkEnd w:id="3535"/>
      <w:bookmarkEnd w:id="3536"/>
      <w:bookmarkEnd w:id="3537"/>
    </w:p>
    <w:p w14:paraId="0912C93C" w14:textId="77777777" w:rsidR="00241417" w:rsidRPr="004360EC" w:rsidRDefault="00241417" w:rsidP="00241417">
      <w:pPr>
        <w:rPr>
          <w:rFonts w:eastAsia="?c?e?o“A‘??S?V?b?N‘I" w:cs="v4.2.0"/>
        </w:rPr>
      </w:pPr>
      <w:r w:rsidRPr="004360EC">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Pr>
          <w:rFonts w:cs="v4.2.0"/>
          <w:lang w:eastAsia="zh-CN"/>
        </w:rPr>
        <w:t>A</w:t>
      </w:r>
      <w:r w:rsidRPr="004360EC">
        <w:rPr>
          <w:rFonts w:cs="v4.2.0"/>
          <w:lang w:eastAsia="zh-CN"/>
        </w:rPr>
        <w:t xml:space="preserve"> timing </w:t>
      </w:r>
      <w:r w:rsidRPr="004360EC">
        <w:rPr>
          <w:rFonts w:eastAsia="?c?e?o“A‘??S?V?b?N‘I" w:cs="v4.2.0"/>
        </w:rPr>
        <w:t xml:space="preserve">estimation error occurs if the estimation error of the timing of the strongest path is larger than </w:t>
      </w:r>
      <w:r w:rsidRPr="004360EC">
        <w:rPr>
          <w:rFonts w:cs="v4.2.0"/>
          <w:lang w:eastAsia="zh-CN"/>
        </w:rPr>
        <w:t xml:space="preserve">the time error tolerance given in Table </w:t>
      </w:r>
      <w:r w:rsidRPr="004360EC">
        <w:rPr>
          <w:rFonts w:eastAsia="‚c‚e‚o“Á‘¾ƒSƒVƒbƒN‘Ì"/>
        </w:rPr>
        <w:t>8.</w:t>
      </w:r>
      <w:r>
        <w:rPr>
          <w:rFonts w:eastAsia="‚c‚e‚o“Á‘¾ƒSƒVƒbƒN‘Ì"/>
        </w:rPr>
        <w:t>1.</w:t>
      </w:r>
      <w:r w:rsidRPr="004360EC">
        <w:rPr>
          <w:rFonts w:eastAsia="‚c‚e‚o“Á‘¾ƒSƒVƒbƒN‘Ì"/>
        </w:rPr>
        <w:t>4.</w:t>
      </w:r>
      <w:r w:rsidRPr="004360EC">
        <w:rPr>
          <w:lang w:eastAsia="zh-CN"/>
        </w:rPr>
        <w:t>2</w:t>
      </w:r>
      <w:r w:rsidRPr="004360EC">
        <w:rPr>
          <w:rFonts w:eastAsia="‚c‚e‚o“Á‘¾ƒSƒVƒbƒN‘Ì"/>
        </w:rPr>
        <w:t>.</w:t>
      </w:r>
      <w:r w:rsidRPr="004360EC">
        <w:rPr>
          <w:lang w:eastAsia="zh-CN"/>
        </w:rPr>
        <w:t>1</w:t>
      </w:r>
      <w:r w:rsidRPr="004360EC">
        <w:rPr>
          <w:rFonts w:eastAsia="‚c‚e‚o“Á‘¾ƒSƒVƒbƒN‘Ì"/>
        </w:rPr>
        <w:t>-1</w:t>
      </w:r>
      <w:r w:rsidRPr="004360EC">
        <w:rPr>
          <w:rFonts w:eastAsia="?c?e?o“A‘??S?V?b?N‘I" w:cs="v4.2.0"/>
        </w:rPr>
        <w:t>.</w:t>
      </w:r>
    </w:p>
    <w:p w14:paraId="30BEB0CE" w14:textId="77777777" w:rsidR="00241417" w:rsidRPr="004360EC" w:rsidRDefault="00241417" w:rsidP="00241417">
      <w:pPr>
        <w:pStyle w:val="TH"/>
        <w:rPr>
          <w:lang w:eastAsia="zh-CN"/>
        </w:rPr>
      </w:pPr>
      <w:r w:rsidRPr="004360EC">
        <w:rPr>
          <w:rFonts w:eastAsia="‚c‚e‚o“Á‘¾ƒSƒVƒbƒN‘Ì"/>
        </w:rPr>
        <w:t>Table 8.</w:t>
      </w:r>
      <w:r>
        <w:rPr>
          <w:rFonts w:eastAsia="‚c‚e‚o“Á‘¾ƒSƒVƒbƒN‘Ì"/>
        </w:rPr>
        <w:t>1.</w:t>
      </w:r>
      <w:r w:rsidRPr="004360EC">
        <w:rPr>
          <w:rFonts w:eastAsia="‚c‚e‚o“Á‘¾ƒSƒVƒbƒN‘Ì"/>
        </w:rPr>
        <w:t>4.</w:t>
      </w:r>
      <w:r w:rsidRPr="004360EC">
        <w:rPr>
          <w:lang w:eastAsia="zh-CN"/>
        </w:rPr>
        <w:t>2</w:t>
      </w:r>
      <w:r w:rsidRPr="004360EC">
        <w:rPr>
          <w:rFonts w:eastAsia="‚c‚e‚o“Á‘¾ƒSƒVƒbƒN‘Ì"/>
        </w:rPr>
        <w:t>.</w:t>
      </w:r>
      <w:r w:rsidRPr="004360EC">
        <w:rPr>
          <w:lang w:eastAsia="zh-CN"/>
        </w:rPr>
        <w:t>1</w:t>
      </w:r>
      <w:r w:rsidRPr="004360EC">
        <w:rPr>
          <w:rFonts w:eastAsia="‚c‚e‚o“Á‘¾ƒSƒVƒbƒN‘Ì"/>
        </w:rPr>
        <w:t xml:space="preserve">-1: </w:t>
      </w:r>
      <w:r w:rsidRPr="004360EC">
        <w:rPr>
          <w:lang w:eastAsia="zh-CN"/>
        </w:rPr>
        <w:t xml:space="preserve">Time error tolerance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4"/>
        <w:gridCol w:w="1559"/>
        <w:gridCol w:w="1739"/>
      </w:tblGrid>
      <w:tr w:rsidR="00241417" w:rsidRPr="004360EC" w14:paraId="3F3FDDE9" w14:textId="77777777" w:rsidTr="003A71DE">
        <w:trPr>
          <w:cantSplit/>
          <w:trHeight w:val="621"/>
          <w:jc w:val="center"/>
        </w:trPr>
        <w:tc>
          <w:tcPr>
            <w:tcW w:w="1484" w:type="dxa"/>
            <w:vAlign w:val="center"/>
          </w:tcPr>
          <w:p w14:paraId="1E91968B" w14:textId="77777777" w:rsidR="00241417" w:rsidRPr="004360EC" w:rsidRDefault="00241417" w:rsidP="003A71DE">
            <w:pPr>
              <w:pStyle w:val="TAH"/>
              <w:rPr>
                <w:lang w:eastAsia="zh-CN"/>
              </w:rPr>
            </w:pPr>
            <w:r w:rsidRPr="004360EC">
              <w:rPr>
                <w:lang w:eastAsia="zh-CN"/>
              </w:rPr>
              <w:t>PRACH</w:t>
            </w:r>
            <w:r>
              <w:rPr>
                <w:lang w:eastAsia="zh-CN"/>
              </w:rPr>
              <w:t xml:space="preserve"> </w:t>
            </w:r>
            <w:r w:rsidRPr="004360EC">
              <w:rPr>
                <w:lang w:eastAsia="zh-CN"/>
              </w:rPr>
              <w:t>preamble</w:t>
            </w:r>
          </w:p>
        </w:tc>
        <w:tc>
          <w:tcPr>
            <w:tcW w:w="1559" w:type="dxa"/>
            <w:vAlign w:val="center"/>
          </w:tcPr>
          <w:p w14:paraId="524925D1" w14:textId="77777777" w:rsidR="00241417" w:rsidRPr="004360EC" w:rsidRDefault="00241417" w:rsidP="003A71DE">
            <w:pPr>
              <w:pStyle w:val="TAH"/>
              <w:rPr>
                <w:lang w:eastAsia="zh-CN"/>
              </w:rPr>
            </w:pPr>
            <w:r w:rsidRPr="004360EC">
              <w:rPr>
                <w:lang w:eastAsia="zh-CN"/>
              </w:rPr>
              <w:t>PRACH SCS</w:t>
            </w:r>
            <w:r>
              <w:rPr>
                <w:lang w:eastAsia="zh-CN"/>
              </w:rPr>
              <w:t xml:space="preserve"> </w:t>
            </w:r>
            <w:r w:rsidRPr="004360EC">
              <w:rPr>
                <w:lang w:eastAsia="zh-CN"/>
              </w:rPr>
              <w:t>(kHz)</w:t>
            </w:r>
          </w:p>
        </w:tc>
        <w:tc>
          <w:tcPr>
            <w:tcW w:w="1739" w:type="dxa"/>
            <w:vAlign w:val="center"/>
          </w:tcPr>
          <w:p w14:paraId="5B3C9C2A" w14:textId="77777777" w:rsidR="00241417" w:rsidRPr="004360EC" w:rsidRDefault="00241417" w:rsidP="003A71DE">
            <w:pPr>
              <w:pStyle w:val="TAH"/>
              <w:rPr>
                <w:lang w:eastAsia="zh-CN"/>
              </w:rPr>
            </w:pPr>
            <w:r w:rsidRPr="004360EC">
              <w:rPr>
                <w:lang w:eastAsia="zh-CN"/>
              </w:rPr>
              <w:t>Time error tolerance</w:t>
            </w:r>
          </w:p>
        </w:tc>
      </w:tr>
      <w:tr w:rsidR="00241417" w:rsidRPr="004360EC" w14:paraId="659EEF34" w14:textId="77777777" w:rsidTr="003A71DE">
        <w:trPr>
          <w:cantSplit/>
          <w:jc w:val="center"/>
        </w:trPr>
        <w:tc>
          <w:tcPr>
            <w:tcW w:w="1484" w:type="dxa"/>
            <w:tcBorders>
              <w:bottom w:val="single" w:sz="4" w:space="0" w:color="auto"/>
            </w:tcBorders>
            <w:vAlign w:val="center"/>
          </w:tcPr>
          <w:p w14:paraId="103107A4" w14:textId="77777777" w:rsidR="00241417" w:rsidRPr="004360EC" w:rsidRDefault="00241417" w:rsidP="003A71DE">
            <w:pPr>
              <w:pStyle w:val="TAC"/>
              <w:rPr>
                <w:lang w:eastAsia="zh-CN"/>
              </w:rPr>
            </w:pPr>
            <w:r w:rsidRPr="004360EC">
              <w:rPr>
                <w:lang w:eastAsia="zh-CN"/>
              </w:rPr>
              <w:t>0</w:t>
            </w:r>
          </w:p>
        </w:tc>
        <w:tc>
          <w:tcPr>
            <w:tcW w:w="1559" w:type="dxa"/>
            <w:vAlign w:val="center"/>
          </w:tcPr>
          <w:p w14:paraId="43FEE9CE" w14:textId="77777777" w:rsidR="00241417" w:rsidRPr="004360EC" w:rsidRDefault="00241417" w:rsidP="003A71DE">
            <w:pPr>
              <w:pStyle w:val="TAC"/>
              <w:rPr>
                <w:lang w:eastAsia="zh-CN"/>
              </w:rPr>
            </w:pPr>
            <w:r w:rsidRPr="004360EC">
              <w:rPr>
                <w:lang w:eastAsia="zh-CN"/>
              </w:rPr>
              <w:t>1.25</w:t>
            </w:r>
          </w:p>
        </w:tc>
        <w:tc>
          <w:tcPr>
            <w:tcW w:w="1739" w:type="dxa"/>
            <w:vAlign w:val="center"/>
          </w:tcPr>
          <w:p w14:paraId="255C6BC3" w14:textId="77777777" w:rsidR="00241417" w:rsidRPr="004360EC" w:rsidRDefault="00241417" w:rsidP="003A71DE">
            <w:pPr>
              <w:pStyle w:val="TAC"/>
              <w:rPr>
                <w:lang w:eastAsia="zh-CN"/>
              </w:rPr>
            </w:pPr>
            <w:r w:rsidRPr="004360EC">
              <w:rPr>
                <w:lang w:eastAsia="zh-CN"/>
              </w:rPr>
              <w:t>2.55 us</w:t>
            </w:r>
          </w:p>
        </w:tc>
      </w:tr>
      <w:tr w:rsidR="00241417" w:rsidRPr="004360EC" w14:paraId="0C58DCA7" w14:textId="77777777" w:rsidTr="003A71DE">
        <w:trPr>
          <w:cantSplit/>
          <w:jc w:val="center"/>
        </w:trPr>
        <w:tc>
          <w:tcPr>
            <w:tcW w:w="1484" w:type="dxa"/>
            <w:vMerge w:val="restart"/>
            <w:vAlign w:val="center"/>
          </w:tcPr>
          <w:p w14:paraId="1D4B9627" w14:textId="77777777" w:rsidR="00241417" w:rsidRPr="004360EC" w:rsidRDefault="00241417" w:rsidP="003A71DE">
            <w:pPr>
              <w:pStyle w:val="TAC"/>
              <w:rPr>
                <w:lang w:eastAsia="zh-CN"/>
              </w:rPr>
            </w:pPr>
            <w:r w:rsidRPr="004360EC">
              <w:rPr>
                <w:lang w:eastAsia="zh-CN"/>
              </w:rPr>
              <w:t>A1, A2, A3, B4,</w:t>
            </w:r>
            <w:r>
              <w:rPr>
                <w:lang w:eastAsia="zh-CN"/>
              </w:rPr>
              <w:t xml:space="preserve"> </w:t>
            </w:r>
            <w:r w:rsidRPr="004360EC">
              <w:rPr>
                <w:lang w:eastAsia="zh-CN"/>
              </w:rPr>
              <w:t>C0, C2</w:t>
            </w:r>
          </w:p>
        </w:tc>
        <w:tc>
          <w:tcPr>
            <w:tcW w:w="1559" w:type="dxa"/>
            <w:vAlign w:val="center"/>
          </w:tcPr>
          <w:p w14:paraId="77CC1E19" w14:textId="77777777" w:rsidR="00241417" w:rsidRPr="004360EC" w:rsidRDefault="00241417" w:rsidP="003A71DE">
            <w:pPr>
              <w:pStyle w:val="TAC"/>
              <w:rPr>
                <w:lang w:eastAsia="zh-CN"/>
              </w:rPr>
            </w:pPr>
            <w:r w:rsidRPr="004360EC">
              <w:rPr>
                <w:lang w:eastAsia="zh-CN"/>
              </w:rPr>
              <w:t>15</w:t>
            </w:r>
          </w:p>
        </w:tc>
        <w:tc>
          <w:tcPr>
            <w:tcW w:w="1739" w:type="dxa"/>
            <w:vAlign w:val="center"/>
          </w:tcPr>
          <w:p w14:paraId="6CAB8D4E" w14:textId="77777777" w:rsidR="00241417" w:rsidRPr="004360EC" w:rsidRDefault="00241417" w:rsidP="003A71DE">
            <w:pPr>
              <w:pStyle w:val="TAC"/>
              <w:rPr>
                <w:lang w:eastAsia="zh-CN"/>
              </w:rPr>
            </w:pPr>
            <w:r w:rsidRPr="004360EC">
              <w:rPr>
                <w:lang w:eastAsia="zh-CN"/>
              </w:rPr>
              <w:t>2.03 us</w:t>
            </w:r>
          </w:p>
        </w:tc>
      </w:tr>
      <w:tr w:rsidR="00241417" w:rsidRPr="004360EC" w14:paraId="705D1B18" w14:textId="77777777" w:rsidTr="003A71DE">
        <w:trPr>
          <w:cantSplit/>
          <w:trHeight w:val="107"/>
          <w:jc w:val="center"/>
        </w:trPr>
        <w:tc>
          <w:tcPr>
            <w:tcW w:w="1484" w:type="dxa"/>
            <w:vMerge/>
            <w:vAlign w:val="center"/>
          </w:tcPr>
          <w:p w14:paraId="4815BB20" w14:textId="77777777" w:rsidR="00241417" w:rsidRPr="004360EC" w:rsidRDefault="00241417" w:rsidP="003A71DE">
            <w:pPr>
              <w:pStyle w:val="TAC"/>
              <w:rPr>
                <w:lang w:eastAsia="zh-CN"/>
              </w:rPr>
            </w:pPr>
          </w:p>
        </w:tc>
        <w:tc>
          <w:tcPr>
            <w:tcW w:w="1559" w:type="dxa"/>
            <w:tcBorders>
              <w:bottom w:val="single" w:sz="4" w:space="0" w:color="auto"/>
            </w:tcBorders>
            <w:vAlign w:val="center"/>
          </w:tcPr>
          <w:p w14:paraId="04B886E8" w14:textId="77777777" w:rsidR="00241417" w:rsidRPr="004360EC" w:rsidRDefault="00241417" w:rsidP="003A71DE">
            <w:pPr>
              <w:pStyle w:val="TAC"/>
              <w:rPr>
                <w:lang w:eastAsia="zh-CN"/>
              </w:rPr>
            </w:pPr>
            <w:r w:rsidRPr="004360EC">
              <w:rPr>
                <w:lang w:eastAsia="zh-CN"/>
              </w:rPr>
              <w:t>30</w:t>
            </w:r>
          </w:p>
        </w:tc>
        <w:tc>
          <w:tcPr>
            <w:tcW w:w="1739" w:type="dxa"/>
            <w:tcBorders>
              <w:bottom w:val="single" w:sz="4" w:space="0" w:color="auto"/>
            </w:tcBorders>
            <w:vAlign w:val="center"/>
          </w:tcPr>
          <w:p w14:paraId="361C2250" w14:textId="77777777" w:rsidR="00241417" w:rsidRPr="004360EC" w:rsidRDefault="00241417" w:rsidP="003A71DE">
            <w:pPr>
              <w:pStyle w:val="TAC"/>
              <w:rPr>
                <w:lang w:eastAsia="zh-CN"/>
              </w:rPr>
            </w:pPr>
            <w:r>
              <w:rPr>
                <w:lang w:eastAsia="zh-CN"/>
              </w:rPr>
              <w:t xml:space="preserve">1.77 </w:t>
            </w:r>
            <w:r w:rsidRPr="004360EC">
              <w:rPr>
                <w:lang w:eastAsia="zh-CN"/>
              </w:rPr>
              <w:t>us</w:t>
            </w:r>
          </w:p>
        </w:tc>
      </w:tr>
    </w:tbl>
    <w:p w14:paraId="3EE56539" w14:textId="77777777" w:rsidR="00241417" w:rsidRPr="004360EC" w:rsidRDefault="00241417" w:rsidP="00241417">
      <w:pPr>
        <w:rPr>
          <w:lang w:eastAsia="zh-CN"/>
        </w:rPr>
      </w:pPr>
    </w:p>
    <w:p w14:paraId="01691F24" w14:textId="77777777" w:rsidR="00241417" w:rsidRDefault="00241417" w:rsidP="00241417">
      <w:r w:rsidRPr="004360EC">
        <w:rPr>
          <w:lang w:eastAsia="zh-CN"/>
        </w:rPr>
        <w:t xml:space="preserve">The test preambles for normal mode are listed in table </w:t>
      </w:r>
      <w:r w:rsidRPr="002F28B9">
        <w:rPr>
          <w:lang w:eastAsia="zh-CN"/>
        </w:rPr>
        <w:t>A.</w:t>
      </w:r>
      <w:r>
        <w:rPr>
          <w:lang w:eastAsia="zh-CN"/>
        </w:rPr>
        <w:t>2.5</w:t>
      </w:r>
      <w:r w:rsidRPr="002F28B9">
        <w:rPr>
          <w:lang w:eastAsia="zh-CN"/>
        </w:rPr>
        <w:t>-1</w:t>
      </w:r>
      <w:r w:rsidRPr="004360EC">
        <w:rPr>
          <w:lang w:eastAsia="zh-CN"/>
        </w:rPr>
        <w:t xml:space="preserve"> and the </w:t>
      </w:r>
      <w:r w:rsidRPr="004360EC">
        <w:t>test parameter</w:t>
      </w:r>
      <w:r w:rsidRPr="004360EC">
        <w:rPr>
          <w:lang w:eastAsia="zh-CN"/>
        </w:rPr>
        <w:t xml:space="preserve"> </w:t>
      </w:r>
      <w:r w:rsidRPr="004360EC">
        <w:rPr>
          <w:i/>
          <w:iCs/>
        </w:rPr>
        <w:t>msg1-FrequencyStart</w:t>
      </w:r>
      <w:r w:rsidRPr="004360EC">
        <w:rPr>
          <w:lang w:eastAsia="zh-CN"/>
        </w:rPr>
        <w:t xml:space="preserve"> is set to 0.</w:t>
      </w:r>
    </w:p>
    <w:p w14:paraId="38DC5CFA" w14:textId="77777777" w:rsidR="00241417" w:rsidRDefault="00241417" w:rsidP="00241417">
      <w:pPr>
        <w:pStyle w:val="Heading5"/>
      </w:pPr>
      <w:bookmarkStart w:id="3538" w:name="_Toc74583279"/>
      <w:bookmarkStart w:id="3539" w:name="_Toc76542092"/>
      <w:bookmarkStart w:id="3540" w:name="_Toc82450074"/>
      <w:bookmarkStart w:id="3541" w:name="_Toc82450722"/>
      <w:bookmarkStart w:id="3542" w:name="_Toc89949111"/>
      <w:bookmarkStart w:id="3543" w:name="_Toc98755500"/>
      <w:bookmarkStart w:id="3544" w:name="_Toc106182553"/>
      <w:r>
        <w:t>8</w:t>
      </w:r>
      <w:r w:rsidRPr="00EE4A40">
        <w:t>.</w:t>
      </w:r>
      <w:r>
        <w:t>1</w:t>
      </w:r>
      <w:r w:rsidRPr="00EE4A40">
        <w:t>.</w:t>
      </w:r>
      <w:r>
        <w:t>4</w:t>
      </w:r>
      <w:r w:rsidRPr="00EE4A40">
        <w:t>.</w:t>
      </w:r>
      <w:r>
        <w:t>2</w:t>
      </w:r>
      <w:r w:rsidRPr="00EE4A40">
        <w:t>.</w:t>
      </w:r>
      <w:r>
        <w:t>2</w:t>
      </w:r>
      <w:r>
        <w:tab/>
        <w:t>Minimum requirements for normal mode</w:t>
      </w:r>
      <w:bookmarkEnd w:id="3538"/>
      <w:bookmarkEnd w:id="3539"/>
      <w:bookmarkEnd w:id="3540"/>
      <w:bookmarkEnd w:id="3541"/>
      <w:bookmarkEnd w:id="3542"/>
      <w:bookmarkEnd w:id="3543"/>
      <w:bookmarkEnd w:id="3544"/>
    </w:p>
    <w:p w14:paraId="78E7C5CC" w14:textId="77777777" w:rsidR="00241417" w:rsidRPr="00380DE4" w:rsidRDefault="00241417" w:rsidP="00241417">
      <w:pPr>
        <w:rPr>
          <w:lang w:eastAsia="zh-CN"/>
        </w:rPr>
      </w:pPr>
      <w:r w:rsidRPr="00380DE4">
        <w:t xml:space="preserve">The probability of detection shall be equal to or exceed 99% for the SNR levels listed in </w:t>
      </w:r>
      <w:r w:rsidRPr="00380DE4">
        <w:rPr>
          <w:lang w:eastAsia="zh-CN"/>
        </w:rPr>
        <w:t>Tables</w:t>
      </w:r>
      <w:r w:rsidRPr="00380DE4">
        <w:t xml:space="preserve"> 8.</w:t>
      </w:r>
      <w:r>
        <w:t>1.</w:t>
      </w:r>
      <w:r w:rsidRPr="00380DE4">
        <w:t>4.2.</w:t>
      </w:r>
      <w:r w:rsidRPr="00380DE4">
        <w:rPr>
          <w:lang w:eastAsia="zh-CN"/>
        </w:rPr>
        <w:t>2</w:t>
      </w:r>
      <w:r w:rsidRPr="00380DE4">
        <w:t>-1</w:t>
      </w:r>
      <w:r w:rsidRPr="00380DE4">
        <w:rPr>
          <w:lang w:eastAsia="zh-CN"/>
        </w:rPr>
        <w:t xml:space="preserve"> to </w:t>
      </w:r>
      <w:r w:rsidRPr="00380DE4">
        <w:t>8.</w:t>
      </w:r>
      <w:r>
        <w:t>1.</w:t>
      </w:r>
      <w:r w:rsidRPr="00380DE4">
        <w:t>4.2.</w:t>
      </w:r>
      <w:r w:rsidRPr="00380DE4">
        <w:rPr>
          <w:lang w:eastAsia="zh-CN"/>
        </w:rPr>
        <w:t>2-3</w:t>
      </w:r>
      <w:r w:rsidRPr="00380DE4">
        <w:t>.</w:t>
      </w:r>
    </w:p>
    <w:p w14:paraId="6E9C2CC0" w14:textId="77777777" w:rsidR="00241417" w:rsidRPr="00380DE4" w:rsidRDefault="00241417" w:rsidP="00241417">
      <w:pPr>
        <w:pStyle w:val="TH"/>
        <w:rPr>
          <w:lang w:eastAsia="zh-CN"/>
        </w:rPr>
      </w:pPr>
      <w:r w:rsidRPr="00380DE4">
        <w:t>Table 8.</w:t>
      </w:r>
      <w:r>
        <w:t>1.</w:t>
      </w:r>
      <w:r w:rsidRPr="00380DE4">
        <w:t>4.</w:t>
      </w:r>
      <w:r w:rsidRPr="00380DE4">
        <w:rPr>
          <w:lang w:eastAsia="zh-CN"/>
        </w:rPr>
        <w:t>2</w:t>
      </w:r>
      <w:r w:rsidRPr="00380DE4">
        <w:t>.</w:t>
      </w:r>
      <w:r w:rsidRPr="00380DE4">
        <w:rPr>
          <w:lang w:eastAsia="zh-CN"/>
        </w:rPr>
        <w:t>2</w:t>
      </w:r>
      <w:r w:rsidRPr="00380DE4">
        <w:t>-1: PRACH missed detection requirements for Normal Mode</w:t>
      </w:r>
      <w:r w:rsidRPr="00380DE4">
        <w:rPr>
          <w:lang w:eastAsia="zh-CN"/>
        </w:rPr>
        <w:t>, 1.25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985"/>
        <w:gridCol w:w="1417"/>
        <w:gridCol w:w="898"/>
      </w:tblGrid>
      <w:tr w:rsidR="00241417" w:rsidRPr="00380DE4" w14:paraId="54DD78FF" w14:textId="77777777" w:rsidTr="003A71DE">
        <w:trPr>
          <w:cantSplit/>
          <w:jc w:val="center"/>
        </w:trPr>
        <w:tc>
          <w:tcPr>
            <w:tcW w:w="1134" w:type="dxa"/>
            <w:vMerge w:val="restart"/>
            <w:vAlign w:val="center"/>
          </w:tcPr>
          <w:p w14:paraId="786DB583" w14:textId="77777777" w:rsidR="00241417" w:rsidRPr="00380DE4" w:rsidRDefault="00241417" w:rsidP="003A71DE">
            <w:pPr>
              <w:pStyle w:val="TAH"/>
              <w:rPr>
                <w:lang w:eastAsia="zh-CN"/>
              </w:rPr>
            </w:pPr>
            <w:r w:rsidRPr="00380DE4">
              <w:t xml:space="preserve">Number of </w:t>
            </w:r>
            <w:r w:rsidRPr="00380DE4">
              <w:rPr>
                <w:lang w:eastAsia="zh-CN"/>
              </w:rPr>
              <w:t>T</w:t>
            </w:r>
            <w:r w:rsidRPr="00380DE4">
              <w:t>X</w:t>
            </w:r>
            <w:r>
              <w:t xml:space="preserve"> </w:t>
            </w:r>
            <w:r w:rsidRPr="00380DE4">
              <w:t>antennas</w:t>
            </w:r>
          </w:p>
        </w:tc>
        <w:tc>
          <w:tcPr>
            <w:tcW w:w="1134" w:type="dxa"/>
            <w:vMerge w:val="restart"/>
            <w:vAlign w:val="center"/>
          </w:tcPr>
          <w:p w14:paraId="23D954DC" w14:textId="77777777" w:rsidR="00241417" w:rsidRPr="00380DE4" w:rsidRDefault="00241417" w:rsidP="003A71DE">
            <w:pPr>
              <w:pStyle w:val="TAH"/>
              <w:rPr>
                <w:lang w:eastAsia="zh-CN"/>
              </w:rPr>
            </w:pPr>
            <w:r w:rsidRPr="00380DE4">
              <w:t>Number of RX</w:t>
            </w:r>
            <w:r>
              <w:t xml:space="preserve"> </w:t>
            </w:r>
            <w:r w:rsidRPr="00380DE4">
              <w:t>antennas</w:t>
            </w:r>
          </w:p>
        </w:tc>
        <w:tc>
          <w:tcPr>
            <w:tcW w:w="1985" w:type="dxa"/>
            <w:vMerge w:val="restart"/>
            <w:vAlign w:val="center"/>
          </w:tcPr>
          <w:p w14:paraId="63992F8C" w14:textId="4D028AA4" w:rsidR="00241417" w:rsidRPr="00380DE4" w:rsidRDefault="00241417" w:rsidP="003A71DE">
            <w:pPr>
              <w:pStyle w:val="TAH"/>
            </w:pPr>
            <w:r w:rsidRPr="00380DE4">
              <w:t xml:space="preserve">Propagation conditions and correlation matrix (Annex </w:t>
            </w:r>
            <w:r>
              <w:t>TBA</w:t>
            </w:r>
            <w:r w:rsidRPr="00380DE4">
              <w:t>)</w:t>
            </w:r>
          </w:p>
        </w:tc>
        <w:tc>
          <w:tcPr>
            <w:tcW w:w="1417" w:type="dxa"/>
            <w:vMerge w:val="restart"/>
            <w:vAlign w:val="center"/>
          </w:tcPr>
          <w:p w14:paraId="06C1ED79" w14:textId="77777777" w:rsidR="00241417" w:rsidRPr="00380DE4" w:rsidRDefault="00241417" w:rsidP="003A71DE">
            <w:pPr>
              <w:pStyle w:val="TAH"/>
            </w:pPr>
            <w:r w:rsidRPr="00380DE4">
              <w:t>Frequency offset</w:t>
            </w:r>
          </w:p>
        </w:tc>
        <w:tc>
          <w:tcPr>
            <w:tcW w:w="898" w:type="dxa"/>
            <w:shd w:val="clear" w:color="auto" w:fill="auto"/>
            <w:vAlign w:val="center"/>
          </w:tcPr>
          <w:p w14:paraId="58BFE5BD" w14:textId="77777777" w:rsidR="00241417" w:rsidRPr="00380DE4" w:rsidRDefault="00241417" w:rsidP="003A71DE">
            <w:pPr>
              <w:pStyle w:val="TAH"/>
              <w:rPr>
                <w:lang w:eastAsia="zh-CN"/>
              </w:rPr>
            </w:pPr>
            <w:r w:rsidRPr="00380DE4">
              <w:t>SNR (dB)</w:t>
            </w:r>
          </w:p>
        </w:tc>
      </w:tr>
      <w:tr w:rsidR="00241417" w:rsidRPr="00380DE4" w14:paraId="57A8A26E" w14:textId="77777777" w:rsidTr="003A71DE">
        <w:trPr>
          <w:cantSplit/>
          <w:jc w:val="center"/>
        </w:trPr>
        <w:tc>
          <w:tcPr>
            <w:tcW w:w="1134" w:type="dxa"/>
            <w:vMerge/>
            <w:tcBorders>
              <w:bottom w:val="single" w:sz="4" w:space="0" w:color="auto"/>
            </w:tcBorders>
            <w:vAlign w:val="center"/>
          </w:tcPr>
          <w:p w14:paraId="4F77B9B5" w14:textId="77777777" w:rsidR="00241417" w:rsidRPr="00380DE4" w:rsidRDefault="00241417" w:rsidP="003A71DE">
            <w:pPr>
              <w:pStyle w:val="TAH"/>
              <w:rPr>
                <w:lang w:eastAsia="zh-CN"/>
              </w:rPr>
            </w:pPr>
          </w:p>
        </w:tc>
        <w:tc>
          <w:tcPr>
            <w:tcW w:w="1134" w:type="dxa"/>
            <w:vMerge/>
            <w:tcBorders>
              <w:bottom w:val="single" w:sz="4" w:space="0" w:color="auto"/>
            </w:tcBorders>
            <w:vAlign w:val="center"/>
          </w:tcPr>
          <w:p w14:paraId="3F1C443F" w14:textId="77777777" w:rsidR="00241417" w:rsidRPr="00380DE4" w:rsidRDefault="00241417" w:rsidP="003A71DE">
            <w:pPr>
              <w:pStyle w:val="TAH"/>
              <w:rPr>
                <w:lang w:eastAsia="zh-CN"/>
              </w:rPr>
            </w:pPr>
          </w:p>
        </w:tc>
        <w:tc>
          <w:tcPr>
            <w:tcW w:w="1985" w:type="dxa"/>
            <w:vMerge/>
            <w:vAlign w:val="center"/>
          </w:tcPr>
          <w:p w14:paraId="3A730984" w14:textId="77777777" w:rsidR="00241417" w:rsidRPr="00380DE4" w:rsidRDefault="00241417" w:rsidP="003A71DE">
            <w:pPr>
              <w:pStyle w:val="TAH"/>
            </w:pPr>
          </w:p>
        </w:tc>
        <w:tc>
          <w:tcPr>
            <w:tcW w:w="1417" w:type="dxa"/>
            <w:vMerge/>
            <w:vAlign w:val="center"/>
          </w:tcPr>
          <w:p w14:paraId="6A40E49E" w14:textId="77777777" w:rsidR="00241417" w:rsidRPr="00380DE4" w:rsidRDefault="00241417" w:rsidP="003A71DE">
            <w:pPr>
              <w:pStyle w:val="TAH"/>
            </w:pPr>
          </w:p>
        </w:tc>
        <w:tc>
          <w:tcPr>
            <w:tcW w:w="898" w:type="dxa"/>
            <w:shd w:val="clear" w:color="auto" w:fill="auto"/>
            <w:vAlign w:val="center"/>
          </w:tcPr>
          <w:p w14:paraId="568F6F2B" w14:textId="77777777" w:rsidR="00241417" w:rsidRPr="00380DE4" w:rsidRDefault="00241417" w:rsidP="003A71DE">
            <w:pPr>
              <w:pStyle w:val="TAH"/>
              <w:rPr>
                <w:lang w:eastAsia="zh-CN"/>
              </w:rPr>
            </w:pPr>
            <w:r w:rsidRPr="00380DE4">
              <w:t xml:space="preserve">Burst format </w:t>
            </w:r>
            <w:r w:rsidRPr="00380DE4">
              <w:rPr>
                <w:lang w:eastAsia="ja-JP"/>
              </w:rPr>
              <w:t>0</w:t>
            </w:r>
          </w:p>
        </w:tc>
      </w:tr>
      <w:tr w:rsidR="00241417" w:rsidRPr="00380DE4" w14:paraId="1CAF42AA" w14:textId="77777777" w:rsidTr="003A71DE">
        <w:trPr>
          <w:cantSplit/>
          <w:jc w:val="center"/>
        </w:trPr>
        <w:tc>
          <w:tcPr>
            <w:tcW w:w="1134" w:type="dxa"/>
            <w:vMerge w:val="restart"/>
            <w:vAlign w:val="center"/>
          </w:tcPr>
          <w:p w14:paraId="7B6C3FAE" w14:textId="77777777" w:rsidR="00241417" w:rsidRPr="00380DE4" w:rsidRDefault="00241417" w:rsidP="003A71DE">
            <w:pPr>
              <w:pStyle w:val="TAC"/>
              <w:rPr>
                <w:lang w:eastAsia="zh-CN"/>
              </w:rPr>
            </w:pPr>
            <w:r w:rsidRPr="00380DE4">
              <w:t>1</w:t>
            </w:r>
          </w:p>
        </w:tc>
        <w:tc>
          <w:tcPr>
            <w:tcW w:w="1134" w:type="dxa"/>
            <w:tcBorders>
              <w:bottom w:val="nil"/>
            </w:tcBorders>
            <w:vAlign w:val="center"/>
          </w:tcPr>
          <w:p w14:paraId="02D401BB" w14:textId="77777777" w:rsidR="00241417" w:rsidRPr="00380DE4" w:rsidRDefault="00241417" w:rsidP="003A71DE">
            <w:pPr>
              <w:pStyle w:val="TAC"/>
              <w:rPr>
                <w:lang w:eastAsia="zh-CN"/>
              </w:rPr>
            </w:pPr>
            <w:r w:rsidRPr="00380DE4">
              <w:t>2</w:t>
            </w:r>
          </w:p>
        </w:tc>
        <w:tc>
          <w:tcPr>
            <w:tcW w:w="1985" w:type="dxa"/>
            <w:vAlign w:val="center"/>
          </w:tcPr>
          <w:p w14:paraId="1A531ECE" w14:textId="77777777" w:rsidR="00241417" w:rsidRPr="00380DE4" w:rsidRDefault="00241417" w:rsidP="003A71DE">
            <w:pPr>
              <w:pStyle w:val="TAC"/>
            </w:pPr>
            <w:r w:rsidRPr="00380DE4">
              <w:rPr>
                <w:lang w:eastAsia="zh-CN"/>
              </w:rPr>
              <w:t>TDLC300-100 Low</w:t>
            </w:r>
          </w:p>
        </w:tc>
        <w:tc>
          <w:tcPr>
            <w:tcW w:w="1417" w:type="dxa"/>
            <w:vAlign w:val="center"/>
          </w:tcPr>
          <w:p w14:paraId="01D17D57" w14:textId="77777777" w:rsidR="00241417" w:rsidRPr="00380DE4" w:rsidRDefault="00241417" w:rsidP="003A71DE">
            <w:pPr>
              <w:pStyle w:val="TAC"/>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5CC21512" w14:textId="77777777" w:rsidR="00241417" w:rsidRPr="00380DE4" w:rsidRDefault="00241417" w:rsidP="003A71DE">
            <w:pPr>
              <w:pStyle w:val="TAC"/>
              <w:rPr>
                <w:lang w:eastAsia="zh-CN"/>
              </w:rPr>
            </w:pPr>
            <w:r w:rsidRPr="00380DE4">
              <w:t>-6.6</w:t>
            </w:r>
          </w:p>
        </w:tc>
      </w:tr>
      <w:tr w:rsidR="00241417" w:rsidRPr="00380DE4" w14:paraId="0AD9AEDD" w14:textId="77777777" w:rsidTr="003A71DE">
        <w:trPr>
          <w:cantSplit/>
          <w:jc w:val="center"/>
        </w:trPr>
        <w:tc>
          <w:tcPr>
            <w:tcW w:w="1134" w:type="dxa"/>
            <w:vMerge/>
            <w:vAlign w:val="center"/>
          </w:tcPr>
          <w:p w14:paraId="0A9D2630" w14:textId="77777777" w:rsidR="00241417" w:rsidRPr="00380DE4" w:rsidRDefault="00241417" w:rsidP="003A71DE">
            <w:pPr>
              <w:pStyle w:val="TAC"/>
              <w:rPr>
                <w:lang w:eastAsia="zh-CN"/>
              </w:rPr>
            </w:pPr>
          </w:p>
        </w:tc>
        <w:tc>
          <w:tcPr>
            <w:tcW w:w="1134" w:type="dxa"/>
            <w:tcBorders>
              <w:bottom w:val="nil"/>
            </w:tcBorders>
            <w:vAlign w:val="center"/>
          </w:tcPr>
          <w:p w14:paraId="49CEBC47" w14:textId="77777777" w:rsidR="00241417" w:rsidRPr="00380DE4" w:rsidRDefault="00241417" w:rsidP="003A71DE">
            <w:pPr>
              <w:pStyle w:val="TAC"/>
              <w:rPr>
                <w:lang w:eastAsia="zh-CN"/>
              </w:rPr>
            </w:pPr>
            <w:r w:rsidRPr="00380DE4">
              <w:rPr>
                <w:lang w:eastAsia="zh-CN"/>
              </w:rPr>
              <w:t>4</w:t>
            </w:r>
          </w:p>
        </w:tc>
        <w:tc>
          <w:tcPr>
            <w:tcW w:w="1985" w:type="dxa"/>
            <w:vAlign w:val="center"/>
          </w:tcPr>
          <w:p w14:paraId="1B19DC84" w14:textId="77777777" w:rsidR="00241417" w:rsidRPr="00380DE4" w:rsidRDefault="00241417" w:rsidP="003A71DE">
            <w:pPr>
              <w:pStyle w:val="TAC"/>
              <w:rPr>
                <w:lang w:eastAsia="zh-CN"/>
              </w:rPr>
            </w:pPr>
            <w:r w:rsidRPr="00380DE4">
              <w:rPr>
                <w:lang w:eastAsia="zh-CN"/>
              </w:rPr>
              <w:t>TDLC300-100 Low</w:t>
            </w:r>
          </w:p>
        </w:tc>
        <w:tc>
          <w:tcPr>
            <w:tcW w:w="1417" w:type="dxa"/>
            <w:vAlign w:val="center"/>
          </w:tcPr>
          <w:p w14:paraId="4A2D7CEF" w14:textId="77777777" w:rsidR="00241417" w:rsidRPr="00380DE4" w:rsidRDefault="00241417" w:rsidP="003A71DE">
            <w:pPr>
              <w:pStyle w:val="TAC"/>
              <w:rPr>
                <w:lang w:eastAsia="zh-CN"/>
              </w:rPr>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4E1EB384" w14:textId="77777777" w:rsidR="00241417" w:rsidRPr="00380DE4" w:rsidRDefault="00241417" w:rsidP="003A71DE">
            <w:pPr>
              <w:pStyle w:val="TAC"/>
            </w:pPr>
            <w:r w:rsidRPr="00380DE4">
              <w:t>-11.9</w:t>
            </w:r>
          </w:p>
        </w:tc>
      </w:tr>
      <w:tr w:rsidR="00241417" w:rsidRPr="00380DE4" w14:paraId="7B414094" w14:textId="77777777" w:rsidTr="003A71DE">
        <w:trPr>
          <w:cantSplit/>
          <w:jc w:val="center"/>
        </w:trPr>
        <w:tc>
          <w:tcPr>
            <w:tcW w:w="1134" w:type="dxa"/>
            <w:vMerge/>
            <w:tcBorders>
              <w:bottom w:val="single" w:sz="4" w:space="0" w:color="auto"/>
            </w:tcBorders>
            <w:vAlign w:val="center"/>
          </w:tcPr>
          <w:p w14:paraId="5C161AF1" w14:textId="77777777" w:rsidR="00241417" w:rsidRPr="00380DE4" w:rsidRDefault="00241417" w:rsidP="003A71DE">
            <w:pPr>
              <w:pStyle w:val="TAC"/>
              <w:rPr>
                <w:lang w:eastAsia="zh-CN"/>
              </w:rPr>
            </w:pPr>
          </w:p>
        </w:tc>
        <w:tc>
          <w:tcPr>
            <w:tcW w:w="1134" w:type="dxa"/>
            <w:tcBorders>
              <w:bottom w:val="single" w:sz="4" w:space="0" w:color="auto"/>
            </w:tcBorders>
            <w:vAlign w:val="center"/>
          </w:tcPr>
          <w:p w14:paraId="57147467" w14:textId="77777777" w:rsidR="00241417" w:rsidRPr="00380DE4" w:rsidRDefault="00241417" w:rsidP="003A71DE">
            <w:pPr>
              <w:pStyle w:val="TAC"/>
              <w:rPr>
                <w:lang w:eastAsia="zh-CN"/>
              </w:rPr>
            </w:pPr>
            <w:r w:rsidRPr="00380DE4">
              <w:rPr>
                <w:lang w:eastAsia="zh-CN"/>
              </w:rPr>
              <w:t>8</w:t>
            </w:r>
          </w:p>
        </w:tc>
        <w:tc>
          <w:tcPr>
            <w:tcW w:w="1985" w:type="dxa"/>
            <w:tcBorders>
              <w:bottom w:val="single" w:sz="4" w:space="0" w:color="auto"/>
            </w:tcBorders>
            <w:vAlign w:val="center"/>
          </w:tcPr>
          <w:p w14:paraId="46C27FFD" w14:textId="77777777" w:rsidR="00241417" w:rsidRPr="00380DE4" w:rsidRDefault="00241417" w:rsidP="003A71DE">
            <w:pPr>
              <w:pStyle w:val="TAC"/>
              <w:rPr>
                <w:lang w:eastAsia="zh-CN"/>
              </w:rPr>
            </w:pPr>
            <w:r w:rsidRPr="00380DE4">
              <w:rPr>
                <w:lang w:eastAsia="zh-CN"/>
              </w:rPr>
              <w:t>TDLC300-100 Low</w:t>
            </w:r>
          </w:p>
        </w:tc>
        <w:tc>
          <w:tcPr>
            <w:tcW w:w="1417" w:type="dxa"/>
            <w:vAlign w:val="center"/>
          </w:tcPr>
          <w:p w14:paraId="2EB4EE51" w14:textId="77777777" w:rsidR="00241417" w:rsidRPr="00380DE4" w:rsidRDefault="00241417" w:rsidP="003A71DE">
            <w:pPr>
              <w:pStyle w:val="TAC"/>
              <w:rPr>
                <w:lang w:eastAsia="zh-CN"/>
              </w:rPr>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6E27785C" w14:textId="77777777" w:rsidR="00241417" w:rsidRPr="00380DE4" w:rsidRDefault="00241417" w:rsidP="003A71DE">
            <w:pPr>
              <w:pStyle w:val="TAC"/>
            </w:pPr>
            <w:r w:rsidRPr="00380DE4">
              <w:t>-15.8</w:t>
            </w:r>
          </w:p>
        </w:tc>
      </w:tr>
    </w:tbl>
    <w:p w14:paraId="115761FC" w14:textId="77777777" w:rsidR="00241417" w:rsidRPr="00380DE4" w:rsidRDefault="00241417" w:rsidP="00241417">
      <w:pPr>
        <w:rPr>
          <w:noProof/>
        </w:rPr>
      </w:pPr>
    </w:p>
    <w:p w14:paraId="6056A988" w14:textId="77777777" w:rsidR="00241417" w:rsidRPr="00380DE4" w:rsidRDefault="00241417" w:rsidP="00241417">
      <w:pPr>
        <w:pStyle w:val="TH"/>
        <w:rPr>
          <w:lang w:eastAsia="zh-CN"/>
        </w:rPr>
      </w:pPr>
      <w:r w:rsidRPr="00380DE4">
        <w:t>Table 8.</w:t>
      </w:r>
      <w:r>
        <w:t>1.</w:t>
      </w:r>
      <w:r w:rsidRPr="00380DE4">
        <w:t>4.</w:t>
      </w:r>
      <w:r w:rsidRPr="00380DE4">
        <w:rPr>
          <w:lang w:eastAsia="zh-CN"/>
        </w:rPr>
        <w:t>2</w:t>
      </w:r>
      <w:r w:rsidRPr="00380DE4">
        <w:t>.</w:t>
      </w:r>
      <w:r w:rsidRPr="00380DE4">
        <w:rPr>
          <w:lang w:eastAsia="zh-CN"/>
        </w:rPr>
        <w:t>2</w:t>
      </w:r>
      <w:r w:rsidRPr="00380DE4">
        <w:t>-</w:t>
      </w:r>
      <w:r w:rsidRPr="00380DE4">
        <w:rPr>
          <w:lang w:eastAsia="zh-CN"/>
        </w:rPr>
        <w:t>2</w:t>
      </w:r>
      <w:r w:rsidRPr="00380DE4">
        <w:t>: PRACH missed detection requirements for Normal Mode</w:t>
      </w:r>
      <w:r w:rsidRPr="00380DE4">
        <w:rPr>
          <w:lang w:eastAsia="zh-CN"/>
        </w:rPr>
        <w:t>, 15 kHz SCS</w:t>
      </w:r>
    </w:p>
    <w:tbl>
      <w:tblPr>
        <w:tblStyle w:val="TableGrid15"/>
        <w:tblW w:w="10060" w:type="dxa"/>
        <w:jc w:val="center"/>
        <w:tblInd w:w="0" w:type="dxa"/>
        <w:tblLayout w:type="fixed"/>
        <w:tblLook w:val="04A0" w:firstRow="1" w:lastRow="0" w:firstColumn="1" w:lastColumn="0" w:noHBand="0" w:noVBand="1"/>
      </w:tblPr>
      <w:tblGrid>
        <w:gridCol w:w="1129"/>
        <w:gridCol w:w="993"/>
        <w:gridCol w:w="1417"/>
        <w:gridCol w:w="1134"/>
        <w:gridCol w:w="992"/>
        <w:gridCol w:w="851"/>
        <w:gridCol w:w="850"/>
        <w:gridCol w:w="851"/>
        <w:gridCol w:w="850"/>
        <w:gridCol w:w="993"/>
      </w:tblGrid>
      <w:tr w:rsidR="00241417" w:rsidRPr="00380DE4" w14:paraId="09A0B76A" w14:textId="77777777" w:rsidTr="003A71DE">
        <w:trPr>
          <w:cantSplit/>
          <w:jc w:val="center"/>
        </w:trPr>
        <w:tc>
          <w:tcPr>
            <w:tcW w:w="1129" w:type="dxa"/>
            <w:vMerge w:val="restart"/>
            <w:vAlign w:val="center"/>
          </w:tcPr>
          <w:p w14:paraId="77B2ADF4" w14:textId="77777777" w:rsidR="00241417" w:rsidRPr="00380DE4" w:rsidRDefault="00241417" w:rsidP="003A71DE">
            <w:pPr>
              <w:pStyle w:val="TAH"/>
            </w:pPr>
            <w:r w:rsidRPr="00380DE4">
              <w:t>Number of</w:t>
            </w:r>
            <w:r>
              <w:t xml:space="preserve"> </w:t>
            </w:r>
            <w:r w:rsidRPr="00380DE4">
              <w:rPr>
                <w:lang w:eastAsia="zh-CN"/>
              </w:rPr>
              <w:t>T</w:t>
            </w:r>
            <w:r w:rsidRPr="00380DE4">
              <w:t>X antennas</w:t>
            </w:r>
          </w:p>
        </w:tc>
        <w:tc>
          <w:tcPr>
            <w:tcW w:w="993" w:type="dxa"/>
            <w:vMerge w:val="restart"/>
            <w:vAlign w:val="center"/>
          </w:tcPr>
          <w:p w14:paraId="1CC86AE5" w14:textId="77777777" w:rsidR="00241417" w:rsidRPr="00380DE4" w:rsidRDefault="00241417" w:rsidP="003A71DE">
            <w:pPr>
              <w:pStyle w:val="TAH"/>
            </w:pPr>
            <w:r w:rsidRPr="00380DE4">
              <w:t xml:space="preserve">Number of </w:t>
            </w:r>
            <w:r>
              <w:t>Demodulation Branches</w:t>
            </w:r>
          </w:p>
        </w:tc>
        <w:tc>
          <w:tcPr>
            <w:tcW w:w="1417" w:type="dxa"/>
            <w:vMerge w:val="restart"/>
            <w:vAlign w:val="center"/>
          </w:tcPr>
          <w:p w14:paraId="4FB99368" w14:textId="758D8107" w:rsidR="00241417" w:rsidRPr="00380DE4" w:rsidRDefault="00241417" w:rsidP="003A71DE">
            <w:pPr>
              <w:pStyle w:val="TAH"/>
            </w:pPr>
            <w:r w:rsidRPr="00380DE4">
              <w:rPr>
                <w:lang w:val="fr-FR"/>
              </w:rPr>
              <w:t>Propagation</w:t>
            </w:r>
            <w:r>
              <w:rPr>
                <w:lang w:val="fr-FR"/>
              </w:rPr>
              <w:t xml:space="preserve"> </w:t>
            </w:r>
            <w:r w:rsidRPr="00380DE4">
              <w:t xml:space="preserve">conditions and correlation matrix (Annex </w:t>
            </w:r>
            <w:r>
              <w:t>TBA</w:t>
            </w:r>
            <w:r w:rsidRPr="00380DE4">
              <w:t>)</w:t>
            </w:r>
          </w:p>
        </w:tc>
        <w:tc>
          <w:tcPr>
            <w:tcW w:w="1134" w:type="dxa"/>
            <w:vMerge w:val="restart"/>
            <w:vAlign w:val="center"/>
          </w:tcPr>
          <w:p w14:paraId="1D58C9CF" w14:textId="77777777" w:rsidR="00241417" w:rsidRPr="00380DE4" w:rsidRDefault="00241417" w:rsidP="003A71DE">
            <w:pPr>
              <w:pStyle w:val="TAH"/>
            </w:pPr>
            <w:r w:rsidRPr="00380DE4">
              <w:t>Frequency</w:t>
            </w:r>
            <w:r>
              <w:t xml:space="preserve"> </w:t>
            </w:r>
            <w:r w:rsidRPr="00380DE4">
              <w:t>offset</w:t>
            </w:r>
          </w:p>
        </w:tc>
        <w:tc>
          <w:tcPr>
            <w:tcW w:w="5387" w:type="dxa"/>
            <w:gridSpan w:val="6"/>
            <w:vAlign w:val="center"/>
          </w:tcPr>
          <w:p w14:paraId="7242D98C" w14:textId="77777777" w:rsidR="00241417" w:rsidRPr="00380DE4" w:rsidRDefault="00241417" w:rsidP="003A71DE">
            <w:pPr>
              <w:pStyle w:val="TAH"/>
            </w:pPr>
            <w:r w:rsidRPr="00380DE4">
              <w:t>SNR (dB)</w:t>
            </w:r>
          </w:p>
        </w:tc>
      </w:tr>
      <w:tr w:rsidR="00241417" w:rsidRPr="00380DE4" w14:paraId="30FFE8B4" w14:textId="77777777" w:rsidTr="003A71DE">
        <w:trPr>
          <w:cantSplit/>
          <w:jc w:val="center"/>
        </w:trPr>
        <w:tc>
          <w:tcPr>
            <w:tcW w:w="1129" w:type="dxa"/>
            <w:vMerge/>
            <w:tcBorders>
              <w:bottom w:val="single" w:sz="4" w:space="0" w:color="auto"/>
            </w:tcBorders>
            <w:vAlign w:val="center"/>
          </w:tcPr>
          <w:p w14:paraId="75A9122E" w14:textId="77777777" w:rsidR="00241417" w:rsidRPr="00380DE4" w:rsidRDefault="00241417" w:rsidP="003A71DE">
            <w:pPr>
              <w:pStyle w:val="TAH"/>
            </w:pPr>
          </w:p>
        </w:tc>
        <w:tc>
          <w:tcPr>
            <w:tcW w:w="993" w:type="dxa"/>
            <w:vMerge/>
            <w:tcBorders>
              <w:bottom w:val="single" w:sz="4" w:space="0" w:color="auto"/>
            </w:tcBorders>
            <w:vAlign w:val="center"/>
          </w:tcPr>
          <w:p w14:paraId="722B6326" w14:textId="77777777" w:rsidR="00241417" w:rsidRPr="00380DE4" w:rsidRDefault="00241417" w:rsidP="003A71DE">
            <w:pPr>
              <w:pStyle w:val="TAH"/>
            </w:pPr>
          </w:p>
        </w:tc>
        <w:tc>
          <w:tcPr>
            <w:tcW w:w="1417" w:type="dxa"/>
            <w:vMerge/>
            <w:tcBorders>
              <w:bottom w:val="single" w:sz="4" w:space="0" w:color="auto"/>
            </w:tcBorders>
            <w:vAlign w:val="center"/>
          </w:tcPr>
          <w:p w14:paraId="05878D23" w14:textId="77777777" w:rsidR="00241417" w:rsidRPr="00380DE4" w:rsidRDefault="00241417" w:rsidP="003A71DE">
            <w:pPr>
              <w:pStyle w:val="TAH"/>
            </w:pPr>
          </w:p>
        </w:tc>
        <w:tc>
          <w:tcPr>
            <w:tcW w:w="1134" w:type="dxa"/>
            <w:vMerge/>
            <w:tcBorders>
              <w:bottom w:val="single" w:sz="4" w:space="0" w:color="auto"/>
            </w:tcBorders>
            <w:vAlign w:val="center"/>
          </w:tcPr>
          <w:p w14:paraId="3C3E3395" w14:textId="77777777" w:rsidR="00241417" w:rsidRPr="00380DE4" w:rsidRDefault="00241417" w:rsidP="003A71DE">
            <w:pPr>
              <w:pStyle w:val="TAH"/>
            </w:pPr>
          </w:p>
        </w:tc>
        <w:tc>
          <w:tcPr>
            <w:tcW w:w="992" w:type="dxa"/>
            <w:vAlign w:val="center"/>
          </w:tcPr>
          <w:p w14:paraId="394DB9FD" w14:textId="77777777" w:rsidR="00241417" w:rsidRPr="00380DE4" w:rsidRDefault="00241417" w:rsidP="003A71DE">
            <w:pPr>
              <w:pStyle w:val="TAH"/>
            </w:pPr>
            <w:r w:rsidRPr="00380DE4">
              <w:t xml:space="preserve">Burst format </w:t>
            </w:r>
            <w:r w:rsidRPr="00380DE4">
              <w:rPr>
                <w:lang w:eastAsia="zh-CN"/>
              </w:rPr>
              <w:t>A1</w:t>
            </w:r>
          </w:p>
        </w:tc>
        <w:tc>
          <w:tcPr>
            <w:tcW w:w="851" w:type="dxa"/>
            <w:vAlign w:val="center"/>
          </w:tcPr>
          <w:p w14:paraId="75E4F719" w14:textId="77777777" w:rsidR="00241417" w:rsidRPr="00380DE4" w:rsidRDefault="00241417" w:rsidP="003A71DE">
            <w:pPr>
              <w:pStyle w:val="TAH"/>
            </w:pPr>
            <w:r w:rsidRPr="00380DE4">
              <w:t xml:space="preserve">Burst format </w:t>
            </w:r>
            <w:r w:rsidRPr="00380DE4">
              <w:rPr>
                <w:lang w:eastAsia="zh-CN"/>
              </w:rPr>
              <w:t>A2</w:t>
            </w:r>
          </w:p>
        </w:tc>
        <w:tc>
          <w:tcPr>
            <w:tcW w:w="850" w:type="dxa"/>
            <w:vAlign w:val="center"/>
          </w:tcPr>
          <w:p w14:paraId="6BE87244" w14:textId="77777777" w:rsidR="00241417" w:rsidRPr="00380DE4" w:rsidRDefault="00241417" w:rsidP="003A71DE">
            <w:pPr>
              <w:pStyle w:val="TAH"/>
            </w:pPr>
            <w:r w:rsidRPr="00380DE4">
              <w:t xml:space="preserve">Burst format </w:t>
            </w:r>
            <w:r w:rsidRPr="00380DE4">
              <w:rPr>
                <w:lang w:eastAsia="zh-CN"/>
              </w:rPr>
              <w:t>A3</w:t>
            </w:r>
          </w:p>
        </w:tc>
        <w:tc>
          <w:tcPr>
            <w:tcW w:w="851" w:type="dxa"/>
            <w:vAlign w:val="center"/>
          </w:tcPr>
          <w:p w14:paraId="4F748207" w14:textId="77777777" w:rsidR="00241417" w:rsidRPr="00380DE4" w:rsidRDefault="00241417" w:rsidP="003A71DE">
            <w:pPr>
              <w:pStyle w:val="TAH"/>
            </w:pPr>
            <w:r w:rsidRPr="00380DE4">
              <w:t xml:space="preserve">Burst format </w:t>
            </w:r>
            <w:r w:rsidRPr="00380DE4">
              <w:rPr>
                <w:lang w:eastAsia="zh-CN"/>
              </w:rPr>
              <w:t>B4</w:t>
            </w:r>
          </w:p>
        </w:tc>
        <w:tc>
          <w:tcPr>
            <w:tcW w:w="850" w:type="dxa"/>
            <w:vAlign w:val="center"/>
          </w:tcPr>
          <w:p w14:paraId="43AD32F7" w14:textId="77777777" w:rsidR="00241417" w:rsidRPr="00380DE4" w:rsidRDefault="00241417" w:rsidP="003A71DE">
            <w:pPr>
              <w:pStyle w:val="TAH"/>
            </w:pPr>
            <w:r w:rsidRPr="00380DE4">
              <w:t xml:space="preserve">Burst format </w:t>
            </w:r>
            <w:r w:rsidRPr="00380DE4">
              <w:rPr>
                <w:lang w:eastAsia="zh-CN"/>
              </w:rPr>
              <w:t>C0</w:t>
            </w:r>
          </w:p>
        </w:tc>
        <w:tc>
          <w:tcPr>
            <w:tcW w:w="993" w:type="dxa"/>
            <w:vAlign w:val="center"/>
          </w:tcPr>
          <w:p w14:paraId="66890133" w14:textId="77777777" w:rsidR="00241417" w:rsidRPr="00380DE4" w:rsidRDefault="00241417" w:rsidP="003A71DE">
            <w:pPr>
              <w:pStyle w:val="TAH"/>
            </w:pPr>
            <w:r w:rsidRPr="00380DE4">
              <w:t xml:space="preserve">Burst format </w:t>
            </w:r>
            <w:r w:rsidRPr="00380DE4">
              <w:rPr>
                <w:lang w:eastAsia="zh-CN"/>
              </w:rPr>
              <w:t>C2</w:t>
            </w:r>
          </w:p>
        </w:tc>
      </w:tr>
      <w:tr w:rsidR="00241417" w:rsidRPr="00380DE4" w14:paraId="281383C8" w14:textId="77777777" w:rsidTr="003A71DE">
        <w:trPr>
          <w:cantSplit/>
          <w:jc w:val="center"/>
        </w:trPr>
        <w:tc>
          <w:tcPr>
            <w:tcW w:w="1129" w:type="dxa"/>
            <w:vMerge w:val="restart"/>
            <w:vAlign w:val="center"/>
          </w:tcPr>
          <w:p w14:paraId="648F1FCC" w14:textId="77777777" w:rsidR="00241417" w:rsidRPr="00380DE4" w:rsidRDefault="00241417" w:rsidP="003A71DE">
            <w:pPr>
              <w:pStyle w:val="TAC"/>
            </w:pPr>
            <w:r w:rsidRPr="00380DE4">
              <w:t>1</w:t>
            </w:r>
          </w:p>
        </w:tc>
        <w:tc>
          <w:tcPr>
            <w:tcW w:w="993" w:type="dxa"/>
            <w:tcBorders>
              <w:bottom w:val="nil"/>
            </w:tcBorders>
            <w:vAlign w:val="center"/>
          </w:tcPr>
          <w:p w14:paraId="61C3D037" w14:textId="77777777" w:rsidR="00241417" w:rsidRPr="00380DE4" w:rsidRDefault="00241417" w:rsidP="003A71DE">
            <w:pPr>
              <w:pStyle w:val="TAC"/>
            </w:pPr>
            <w:r w:rsidRPr="00380DE4">
              <w:t>2</w:t>
            </w:r>
          </w:p>
        </w:tc>
        <w:tc>
          <w:tcPr>
            <w:tcW w:w="1417" w:type="dxa"/>
            <w:tcBorders>
              <w:bottom w:val="single" w:sz="4" w:space="0" w:color="auto"/>
            </w:tcBorders>
            <w:vAlign w:val="center"/>
          </w:tcPr>
          <w:p w14:paraId="3017B888"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190EF820" w14:textId="77777777" w:rsidR="00241417" w:rsidRPr="00380DE4" w:rsidRDefault="00241417" w:rsidP="003A71DE">
            <w:pPr>
              <w:pStyle w:val="TAC"/>
            </w:pPr>
            <w:r w:rsidRPr="00380DE4">
              <w:rPr>
                <w:lang w:eastAsia="zh-CN"/>
              </w:rPr>
              <w:t>400 Hz</w:t>
            </w:r>
          </w:p>
        </w:tc>
        <w:tc>
          <w:tcPr>
            <w:tcW w:w="992" w:type="dxa"/>
            <w:vAlign w:val="center"/>
          </w:tcPr>
          <w:p w14:paraId="6E51985F" w14:textId="77777777" w:rsidR="00241417" w:rsidRPr="00380DE4" w:rsidRDefault="00241417" w:rsidP="003A71DE">
            <w:pPr>
              <w:pStyle w:val="TAC"/>
            </w:pPr>
            <w:r w:rsidRPr="00380DE4">
              <w:t>-2.1</w:t>
            </w:r>
          </w:p>
        </w:tc>
        <w:tc>
          <w:tcPr>
            <w:tcW w:w="851" w:type="dxa"/>
            <w:vAlign w:val="center"/>
          </w:tcPr>
          <w:p w14:paraId="4B4F6FEB" w14:textId="77777777" w:rsidR="00241417" w:rsidRPr="00380DE4" w:rsidRDefault="00241417" w:rsidP="003A71DE">
            <w:pPr>
              <w:pStyle w:val="TAC"/>
            </w:pPr>
            <w:r w:rsidRPr="00380DE4">
              <w:t>-4.8</w:t>
            </w:r>
          </w:p>
        </w:tc>
        <w:tc>
          <w:tcPr>
            <w:tcW w:w="850" w:type="dxa"/>
            <w:vAlign w:val="center"/>
          </w:tcPr>
          <w:p w14:paraId="41856A81" w14:textId="77777777" w:rsidR="00241417" w:rsidRPr="00380DE4" w:rsidRDefault="00241417" w:rsidP="003A71DE">
            <w:pPr>
              <w:pStyle w:val="TAC"/>
            </w:pPr>
            <w:r w:rsidRPr="00380DE4">
              <w:t>-6.6</w:t>
            </w:r>
          </w:p>
        </w:tc>
        <w:tc>
          <w:tcPr>
            <w:tcW w:w="851" w:type="dxa"/>
            <w:vAlign w:val="center"/>
          </w:tcPr>
          <w:p w14:paraId="3653B26D" w14:textId="77777777" w:rsidR="00241417" w:rsidRPr="00380DE4" w:rsidRDefault="00241417" w:rsidP="003A71DE">
            <w:pPr>
              <w:pStyle w:val="TAC"/>
            </w:pPr>
            <w:r w:rsidRPr="00380DE4">
              <w:t>-8.8</w:t>
            </w:r>
          </w:p>
        </w:tc>
        <w:tc>
          <w:tcPr>
            <w:tcW w:w="850" w:type="dxa"/>
            <w:vAlign w:val="center"/>
          </w:tcPr>
          <w:p w14:paraId="43F0D817" w14:textId="77777777" w:rsidR="00241417" w:rsidRPr="00380DE4" w:rsidRDefault="00241417" w:rsidP="003A71DE">
            <w:pPr>
              <w:pStyle w:val="TAC"/>
            </w:pPr>
            <w:r w:rsidRPr="00380DE4">
              <w:t>0.8</w:t>
            </w:r>
          </w:p>
        </w:tc>
        <w:tc>
          <w:tcPr>
            <w:tcW w:w="993" w:type="dxa"/>
            <w:vAlign w:val="center"/>
          </w:tcPr>
          <w:p w14:paraId="099EB1B1" w14:textId="77777777" w:rsidR="00241417" w:rsidRPr="00380DE4" w:rsidRDefault="00241417" w:rsidP="003A71DE">
            <w:pPr>
              <w:pStyle w:val="TAC"/>
            </w:pPr>
            <w:r w:rsidRPr="00380DE4">
              <w:t>-4.9</w:t>
            </w:r>
          </w:p>
        </w:tc>
      </w:tr>
      <w:tr w:rsidR="00241417" w:rsidRPr="00380DE4" w14:paraId="02A0EE80" w14:textId="77777777" w:rsidTr="003A71DE">
        <w:trPr>
          <w:cantSplit/>
          <w:jc w:val="center"/>
        </w:trPr>
        <w:tc>
          <w:tcPr>
            <w:tcW w:w="1129" w:type="dxa"/>
            <w:vMerge/>
            <w:vAlign w:val="center"/>
          </w:tcPr>
          <w:p w14:paraId="0FB35724" w14:textId="77777777" w:rsidR="00241417" w:rsidRPr="00380DE4" w:rsidRDefault="00241417" w:rsidP="003A71DE">
            <w:pPr>
              <w:pStyle w:val="TAC"/>
            </w:pPr>
          </w:p>
        </w:tc>
        <w:tc>
          <w:tcPr>
            <w:tcW w:w="993" w:type="dxa"/>
            <w:tcBorders>
              <w:bottom w:val="nil"/>
            </w:tcBorders>
            <w:vAlign w:val="center"/>
          </w:tcPr>
          <w:p w14:paraId="6E22BE7E" w14:textId="77777777" w:rsidR="00241417" w:rsidRPr="00380DE4" w:rsidRDefault="00241417" w:rsidP="003A71DE">
            <w:pPr>
              <w:pStyle w:val="TAC"/>
            </w:pPr>
            <w:r w:rsidRPr="00380DE4">
              <w:rPr>
                <w:lang w:eastAsia="zh-CN"/>
              </w:rPr>
              <w:t>4</w:t>
            </w:r>
          </w:p>
        </w:tc>
        <w:tc>
          <w:tcPr>
            <w:tcW w:w="1417" w:type="dxa"/>
            <w:tcBorders>
              <w:bottom w:val="single" w:sz="4" w:space="0" w:color="auto"/>
            </w:tcBorders>
            <w:vAlign w:val="center"/>
          </w:tcPr>
          <w:p w14:paraId="45F2CD60"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0EBDC168" w14:textId="77777777" w:rsidR="00241417" w:rsidRPr="00380DE4" w:rsidRDefault="00241417" w:rsidP="003A71DE">
            <w:pPr>
              <w:pStyle w:val="TAC"/>
            </w:pPr>
            <w:r w:rsidRPr="00380DE4">
              <w:rPr>
                <w:lang w:eastAsia="zh-CN"/>
              </w:rPr>
              <w:t>400 Hz</w:t>
            </w:r>
          </w:p>
        </w:tc>
        <w:tc>
          <w:tcPr>
            <w:tcW w:w="992" w:type="dxa"/>
            <w:vAlign w:val="center"/>
          </w:tcPr>
          <w:p w14:paraId="20B16AFB" w14:textId="77777777" w:rsidR="00241417" w:rsidRPr="00380DE4" w:rsidRDefault="00241417" w:rsidP="003A71DE">
            <w:pPr>
              <w:pStyle w:val="TAC"/>
            </w:pPr>
            <w:r w:rsidRPr="00380DE4">
              <w:t>-7.3</w:t>
            </w:r>
          </w:p>
        </w:tc>
        <w:tc>
          <w:tcPr>
            <w:tcW w:w="851" w:type="dxa"/>
            <w:vAlign w:val="center"/>
          </w:tcPr>
          <w:p w14:paraId="5161DB80" w14:textId="77777777" w:rsidR="00241417" w:rsidRPr="00380DE4" w:rsidRDefault="00241417" w:rsidP="003A71DE">
            <w:pPr>
              <w:pStyle w:val="TAC"/>
            </w:pPr>
            <w:r w:rsidRPr="00380DE4">
              <w:t>-10.3</w:t>
            </w:r>
          </w:p>
        </w:tc>
        <w:tc>
          <w:tcPr>
            <w:tcW w:w="850" w:type="dxa"/>
            <w:vAlign w:val="center"/>
          </w:tcPr>
          <w:p w14:paraId="322E9FCF" w14:textId="77777777" w:rsidR="00241417" w:rsidRPr="00380DE4" w:rsidRDefault="00241417" w:rsidP="003A71DE">
            <w:pPr>
              <w:pStyle w:val="TAC"/>
            </w:pPr>
            <w:r w:rsidRPr="00380DE4">
              <w:t>-11.7</w:t>
            </w:r>
          </w:p>
        </w:tc>
        <w:tc>
          <w:tcPr>
            <w:tcW w:w="851" w:type="dxa"/>
            <w:vAlign w:val="center"/>
          </w:tcPr>
          <w:p w14:paraId="41B587AA" w14:textId="77777777" w:rsidR="00241417" w:rsidRPr="00380DE4" w:rsidRDefault="00241417" w:rsidP="003A71DE">
            <w:pPr>
              <w:pStyle w:val="TAC"/>
            </w:pPr>
            <w:r w:rsidRPr="00380DE4">
              <w:t>-13.8</w:t>
            </w:r>
          </w:p>
        </w:tc>
        <w:tc>
          <w:tcPr>
            <w:tcW w:w="850" w:type="dxa"/>
            <w:vAlign w:val="center"/>
          </w:tcPr>
          <w:p w14:paraId="6C2258D3" w14:textId="77777777" w:rsidR="00241417" w:rsidRPr="00380DE4" w:rsidRDefault="00241417" w:rsidP="003A71DE">
            <w:pPr>
              <w:pStyle w:val="TAC"/>
            </w:pPr>
            <w:r w:rsidRPr="00380DE4">
              <w:t>-4.3</w:t>
            </w:r>
          </w:p>
        </w:tc>
        <w:tc>
          <w:tcPr>
            <w:tcW w:w="993" w:type="dxa"/>
            <w:vAlign w:val="center"/>
          </w:tcPr>
          <w:p w14:paraId="7CB68F35" w14:textId="77777777" w:rsidR="00241417" w:rsidRPr="00380DE4" w:rsidRDefault="00241417" w:rsidP="003A71DE">
            <w:pPr>
              <w:pStyle w:val="TAC"/>
            </w:pPr>
            <w:r w:rsidRPr="00380DE4">
              <w:t>-10.2</w:t>
            </w:r>
          </w:p>
        </w:tc>
      </w:tr>
      <w:tr w:rsidR="00241417" w:rsidRPr="00380DE4" w14:paraId="2A41EE4C" w14:textId="77777777" w:rsidTr="003A71DE">
        <w:trPr>
          <w:cantSplit/>
          <w:jc w:val="center"/>
        </w:trPr>
        <w:tc>
          <w:tcPr>
            <w:tcW w:w="1129" w:type="dxa"/>
            <w:vMerge/>
            <w:tcBorders>
              <w:bottom w:val="single" w:sz="4" w:space="0" w:color="auto"/>
            </w:tcBorders>
            <w:vAlign w:val="center"/>
          </w:tcPr>
          <w:p w14:paraId="72EA5CEB" w14:textId="77777777" w:rsidR="00241417" w:rsidRPr="00380DE4" w:rsidRDefault="00241417" w:rsidP="003A71DE">
            <w:pPr>
              <w:pStyle w:val="TAC"/>
            </w:pPr>
          </w:p>
        </w:tc>
        <w:tc>
          <w:tcPr>
            <w:tcW w:w="993" w:type="dxa"/>
            <w:tcBorders>
              <w:bottom w:val="single" w:sz="4" w:space="0" w:color="auto"/>
            </w:tcBorders>
            <w:vAlign w:val="center"/>
          </w:tcPr>
          <w:p w14:paraId="23FB9AF6" w14:textId="77777777" w:rsidR="00241417" w:rsidRPr="00380DE4" w:rsidRDefault="00241417" w:rsidP="003A71DE">
            <w:pPr>
              <w:pStyle w:val="TAC"/>
            </w:pPr>
            <w:r w:rsidRPr="00380DE4">
              <w:rPr>
                <w:lang w:eastAsia="zh-CN"/>
              </w:rPr>
              <w:t>8</w:t>
            </w:r>
          </w:p>
        </w:tc>
        <w:tc>
          <w:tcPr>
            <w:tcW w:w="1417" w:type="dxa"/>
            <w:tcBorders>
              <w:bottom w:val="single" w:sz="4" w:space="0" w:color="auto"/>
            </w:tcBorders>
            <w:vAlign w:val="center"/>
          </w:tcPr>
          <w:p w14:paraId="06749607"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41AC4909" w14:textId="77777777" w:rsidR="00241417" w:rsidRPr="00380DE4" w:rsidRDefault="00241417" w:rsidP="003A71DE">
            <w:pPr>
              <w:pStyle w:val="TAC"/>
            </w:pPr>
            <w:r w:rsidRPr="00380DE4">
              <w:rPr>
                <w:lang w:eastAsia="zh-CN"/>
              </w:rPr>
              <w:t>400 Hz</w:t>
            </w:r>
          </w:p>
        </w:tc>
        <w:tc>
          <w:tcPr>
            <w:tcW w:w="992" w:type="dxa"/>
            <w:vAlign w:val="center"/>
          </w:tcPr>
          <w:p w14:paraId="097AA47B" w14:textId="77777777" w:rsidR="00241417" w:rsidRPr="00380DE4" w:rsidRDefault="00241417" w:rsidP="003A71DE">
            <w:pPr>
              <w:pStyle w:val="TAC"/>
            </w:pPr>
            <w:r w:rsidRPr="00380DE4">
              <w:t>-11.0</w:t>
            </w:r>
          </w:p>
        </w:tc>
        <w:tc>
          <w:tcPr>
            <w:tcW w:w="851" w:type="dxa"/>
            <w:vAlign w:val="center"/>
          </w:tcPr>
          <w:p w14:paraId="4104BDBA" w14:textId="77777777" w:rsidR="00241417" w:rsidRPr="00380DE4" w:rsidRDefault="00241417" w:rsidP="003A71DE">
            <w:pPr>
              <w:pStyle w:val="TAC"/>
            </w:pPr>
            <w:r w:rsidRPr="00380DE4">
              <w:t>-13.9</w:t>
            </w:r>
          </w:p>
        </w:tc>
        <w:tc>
          <w:tcPr>
            <w:tcW w:w="850" w:type="dxa"/>
            <w:vAlign w:val="center"/>
          </w:tcPr>
          <w:p w14:paraId="6DEF6781" w14:textId="77777777" w:rsidR="00241417" w:rsidRPr="00380DE4" w:rsidRDefault="00241417" w:rsidP="003A71DE">
            <w:pPr>
              <w:pStyle w:val="TAC"/>
            </w:pPr>
            <w:r w:rsidRPr="00380DE4">
              <w:t>-15.2</w:t>
            </w:r>
          </w:p>
        </w:tc>
        <w:tc>
          <w:tcPr>
            <w:tcW w:w="851" w:type="dxa"/>
            <w:vAlign w:val="center"/>
          </w:tcPr>
          <w:p w14:paraId="14629F06" w14:textId="77777777" w:rsidR="00241417" w:rsidRPr="00380DE4" w:rsidRDefault="00241417" w:rsidP="003A71DE">
            <w:pPr>
              <w:pStyle w:val="TAC"/>
            </w:pPr>
            <w:r w:rsidRPr="00380DE4">
              <w:t>-17.3</w:t>
            </w:r>
          </w:p>
        </w:tc>
        <w:tc>
          <w:tcPr>
            <w:tcW w:w="850" w:type="dxa"/>
            <w:vAlign w:val="center"/>
          </w:tcPr>
          <w:p w14:paraId="267B7708" w14:textId="77777777" w:rsidR="00241417" w:rsidRPr="00380DE4" w:rsidRDefault="00241417" w:rsidP="003A71DE">
            <w:pPr>
              <w:pStyle w:val="TAC"/>
            </w:pPr>
            <w:r w:rsidRPr="00380DE4">
              <w:t>-8.1</w:t>
            </w:r>
          </w:p>
        </w:tc>
        <w:tc>
          <w:tcPr>
            <w:tcW w:w="993" w:type="dxa"/>
            <w:vAlign w:val="center"/>
          </w:tcPr>
          <w:p w14:paraId="69923D2E" w14:textId="77777777" w:rsidR="00241417" w:rsidRPr="00380DE4" w:rsidRDefault="00241417" w:rsidP="003A71DE">
            <w:pPr>
              <w:pStyle w:val="TAC"/>
            </w:pPr>
            <w:r w:rsidRPr="00380DE4">
              <w:t>-13.9</w:t>
            </w:r>
          </w:p>
        </w:tc>
      </w:tr>
    </w:tbl>
    <w:p w14:paraId="3E5F9241" w14:textId="77777777" w:rsidR="00241417" w:rsidRPr="00380DE4" w:rsidRDefault="00241417" w:rsidP="00241417"/>
    <w:p w14:paraId="737AADBD" w14:textId="77777777" w:rsidR="00241417" w:rsidRPr="00380DE4" w:rsidRDefault="00241417" w:rsidP="00241417">
      <w:pPr>
        <w:pStyle w:val="TH"/>
      </w:pPr>
      <w:r w:rsidRPr="00380DE4">
        <w:t>Table 8.</w:t>
      </w:r>
      <w:r>
        <w:t>1.</w:t>
      </w:r>
      <w:r w:rsidRPr="00380DE4">
        <w:t>4.</w:t>
      </w:r>
      <w:r w:rsidRPr="00380DE4">
        <w:rPr>
          <w:lang w:eastAsia="zh-CN"/>
        </w:rPr>
        <w:t>2</w:t>
      </w:r>
      <w:r w:rsidRPr="00380DE4">
        <w:t>.</w:t>
      </w:r>
      <w:r w:rsidRPr="00380DE4">
        <w:rPr>
          <w:lang w:eastAsia="zh-CN"/>
        </w:rPr>
        <w:t>2</w:t>
      </w:r>
      <w:r w:rsidRPr="00380DE4">
        <w:t>-</w:t>
      </w:r>
      <w:r w:rsidRPr="00380DE4">
        <w:rPr>
          <w:lang w:eastAsia="zh-CN"/>
        </w:rPr>
        <w:t>3</w:t>
      </w:r>
      <w:r w:rsidRPr="00380DE4">
        <w:t>: PRACH missed detection requirements for Normal Mode</w:t>
      </w:r>
      <w:r w:rsidRPr="00380DE4">
        <w:rPr>
          <w:lang w:eastAsia="zh-CN"/>
        </w:rPr>
        <w:t>, 30 kHz SCS</w:t>
      </w:r>
    </w:p>
    <w:tbl>
      <w:tblPr>
        <w:tblStyle w:val="TableGrid15"/>
        <w:tblW w:w="10060" w:type="dxa"/>
        <w:jc w:val="center"/>
        <w:tblInd w:w="0" w:type="dxa"/>
        <w:tblLayout w:type="fixed"/>
        <w:tblLook w:val="04A0" w:firstRow="1" w:lastRow="0" w:firstColumn="1" w:lastColumn="0" w:noHBand="0" w:noVBand="1"/>
      </w:tblPr>
      <w:tblGrid>
        <w:gridCol w:w="1129"/>
        <w:gridCol w:w="993"/>
        <w:gridCol w:w="1417"/>
        <w:gridCol w:w="1134"/>
        <w:gridCol w:w="992"/>
        <w:gridCol w:w="851"/>
        <w:gridCol w:w="850"/>
        <w:gridCol w:w="851"/>
        <w:gridCol w:w="850"/>
        <w:gridCol w:w="993"/>
      </w:tblGrid>
      <w:tr w:rsidR="00241417" w:rsidRPr="00380DE4" w14:paraId="4DCBD4A4" w14:textId="77777777" w:rsidTr="003A71DE">
        <w:trPr>
          <w:cantSplit/>
          <w:jc w:val="center"/>
        </w:trPr>
        <w:tc>
          <w:tcPr>
            <w:tcW w:w="1129" w:type="dxa"/>
            <w:vMerge w:val="restart"/>
            <w:vAlign w:val="center"/>
          </w:tcPr>
          <w:p w14:paraId="44681B9A" w14:textId="77777777" w:rsidR="00241417" w:rsidRPr="00380DE4" w:rsidRDefault="00241417" w:rsidP="003A71DE">
            <w:pPr>
              <w:pStyle w:val="TAH"/>
            </w:pPr>
            <w:r w:rsidRPr="00380DE4">
              <w:t>Number of</w:t>
            </w:r>
            <w:r>
              <w:t xml:space="preserve"> </w:t>
            </w:r>
            <w:r w:rsidRPr="00380DE4">
              <w:rPr>
                <w:lang w:eastAsia="zh-CN"/>
              </w:rPr>
              <w:t>T</w:t>
            </w:r>
            <w:r w:rsidRPr="00380DE4">
              <w:t>X antennas</w:t>
            </w:r>
          </w:p>
        </w:tc>
        <w:tc>
          <w:tcPr>
            <w:tcW w:w="993" w:type="dxa"/>
            <w:vMerge w:val="restart"/>
            <w:vAlign w:val="center"/>
          </w:tcPr>
          <w:p w14:paraId="68F7CB2B" w14:textId="77777777" w:rsidR="00241417" w:rsidRPr="00380DE4" w:rsidRDefault="00241417" w:rsidP="003A71DE">
            <w:pPr>
              <w:pStyle w:val="TAH"/>
            </w:pPr>
            <w:r w:rsidRPr="00380DE4">
              <w:t xml:space="preserve">Number of </w:t>
            </w:r>
            <w:r>
              <w:t>Demodulation Branches</w:t>
            </w:r>
          </w:p>
        </w:tc>
        <w:tc>
          <w:tcPr>
            <w:tcW w:w="1417" w:type="dxa"/>
            <w:vMerge w:val="restart"/>
            <w:vAlign w:val="center"/>
          </w:tcPr>
          <w:p w14:paraId="053A23DD" w14:textId="509BE65F" w:rsidR="00241417" w:rsidRPr="00380DE4" w:rsidRDefault="00241417" w:rsidP="003A71DE">
            <w:pPr>
              <w:pStyle w:val="TAH"/>
            </w:pPr>
            <w:r w:rsidRPr="00380DE4">
              <w:rPr>
                <w:lang w:val="fr-FR"/>
              </w:rPr>
              <w:t>Propagation</w:t>
            </w:r>
            <w:r>
              <w:rPr>
                <w:lang w:val="fr-FR"/>
              </w:rPr>
              <w:t xml:space="preserve"> </w:t>
            </w:r>
            <w:r w:rsidRPr="00380DE4">
              <w:t xml:space="preserve">conditions and correlation matrix (Annex </w:t>
            </w:r>
            <w:r>
              <w:t>TBA</w:t>
            </w:r>
            <w:r w:rsidRPr="00380DE4">
              <w:t>)</w:t>
            </w:r>
          </w:p>
        </w:tc>
        <w:tc>
          <w:tcPr>
            <w:tcW w:w="1134" w:type="dxa"/>
            <w:vMerge w:val="restart"/>
            <w:vAlign w:val="center"/>
          </w:tcPr>
          <w:p w14:paraId="227E96B3" w14:textId="77777777" w:rsidR="00241417" w:rsidRPr="00380DE4" w:rsidRDefault="00241417" w:rsidP="003A71DE">
            <w:pPr>
              <w:pStyle w:val="TAH"/>
            </w:pPr>
            <w:r w:rsidRPr="00380DE4">
              <w:t>Frequency</w:t>
            </w:r>
            <w:r>
              <w:t xml:space="preserve"> </w:t>
            </w:r>
            <w:r w:rsidRPr="00380DE4">
              <w:t>offset</w:t>
            </w:r>
          </w:p>
        </w:tc>
        <w:tc>
          <w:tcPr>
            <w:tcW w:w="5387" w:type="dxa"/>
            <w:gridSpan w:val="6"/>
            <w:vAlign w:val="center"/>
          </w:tcPr>
          <w:p w14:paraId="6D681A74" w14:textId="77777777" w:rsidR="00241417" w:rsidRPr="00380DE4" w:rsidRDefault="00241417" w:rsidP="003A71DE">
            <w:pPr>
              <w:pStyle w:val="TAH"/>
            </w:pPr>
            <w:r w:rsidRPr="00380DE4">
              <w:t>SNR (dB)</w:t>
            </w:r>
          </w:p>
        </w:tc>
      </w:tr>
      <w:tr w:rsidR="00241417" w:rsidRPr="00380DE4" w14:paraId="714A0A36" w14:textId="77777777" w:rsidTr="003A71DE">
        <w:trPr>
          <w:cantSplit/>
          <w:jc w:val="center"/>
        </w:trPr>
        <w:tc>
          <w:tcPr>
            <w:tcW w:w="1129" w:type="dxa"/>
            <w:vMerge/>
            <w:tcBorders>
              <w:bottom w:val="single" w:sz="4" w:space="0" w:color="auto"/>
            </w:tcBorders>
            <w:vAlign w:val="center"/>
          </w:tcPr>
          <w:p w14:paraId="1FA98533" w14:textId="77777777" w:rsidR="00241417" w:rsidRPr="00380DE4" w:rsidRDefault="00241417" w:rsidP="003A71DE">
            <w:pPr>
              <w:pStyle w:val="TAH"/>
            </w:pPr>
          </w:p>
        </w:tc>
        <w:tc>
          <w:tcPr>
            <w:tcW w:w="993" w:type="dxa"/>
            <w:vMerge/>
            <w:tcBorders>
              <w:bottom w:val="single" w:sz="4" w:space="0" w:color="auto"/>
            </w:tcBorders>
            <w:vAlign w:val="center"/>
          </w:tcPr>
          <w:p w14:paraId="4567C567" w14:textId="77777777" w:rsidR="00241417" w:rsidRPr="00380DE4" w:rsidRDefault="00241417" w:rsidP="003A71DE">
            <w:pPr>
              <w:pStyle w:val="TAH"/>
            </w:pPr>
          </w:p>
        </w:tc>
        <w:tc>
          <w:tcPr>
            <w:tcW w:w="1417" w:type="dxa"/>
            <w:vMerge/>
            <w:tcBorders>
              <w:bottom w:val="single" w:sz="4" w:space="0" w:color="auto"/>
            </w:tcBorders>
            <w:vAlign w:val="center"/>
          </w:tcPr>
          <w:p w14:paraId="390CCC05" w14:textId="77777777" w:rsidR="00241417" w:rsidRPr="00380DE4" w:rsidRDefault="00241417" w:rsidP="003A71DE">
            <w:pPr>
              <w:pStyle w:val="TAH"/>
            </w:pPr>
          </w:p>
        </w:tc>
        <w:tc>
          <w:tcPr>
            <w:tcW w:w="1134" w:type="dxa"/>
            <w:vMerge/>
            <w:tcBorders>
              <w:bottom w:val="single" w:sz="4" w:space="0" w:color="auto"/>
            </w:tcBorders>
            <w:vAlign w:val="center"/>
          </w:tcPr>
          <w:p w14:paraId="3AFBC039" w14:textId="77777777" w:rsidR="00241417" w:rsidRPr="00380DE4" w:rsidRDefault="00241417" w:rsidP="003A71DE">
            <w:pPr>
              <w:pStyle w:val="TAH"/>
            </w:pPr>
          </w:p>
        </w:tc>
        <w:tc>
          <w:tcPr>
            <w:tcW w:w="992" w:type="dxa"/>
            <w:vAlign w:val="center"/>
          </w:tcPr>
          <w:p w14:paraId="670A0D77" w14:textId="77777777" w:rsidR="00241417" w:rsidRPr="00380DE4" w:rsidRDefault="00241417" w:rsidP="003A71DE">
            <w:pPr>
              <w:pStyle w:val="TAH"/>
            </w:pPr>
            <w:r w:rsidRPr="00380DE4">
              <w:t xml:space="preserve">Burst format </w:t>
            </w:r>
            <w:r w:rsidRPr="00380DE4">
              <w:rPr>
                <w:lang w:eastAsia="zh-CN"/>
              </w:rPr>
              <w:t>A1</w:t>
            </w:r>
          </w:p>
        </w:tc>
        <w:tc>
          <w:tcPr>
            <w:tcW w:w="851" w:type="dxa"/>
            <w:vAlign w:val="center"/>
          </w:tcPr>
          <w:p w14:paraId="07B3885E" w14:textId="77777777" w:rsidR="00241417" w:rsidRPr="00380DE4" w:rsidRDefault="00241417" w:rsidP="003A71DE">
            <w:pPr>
              <w:pStyle w:val="TAH"/>
            </w:pPr>
            <w:r w:rsidRPr="00380DE4">
              <w:t xml:space="preserve">Burst format </w:t>
            </w:r>
            <w:r w:rsidRPr="00380DE4">
              <w:rPr>
                <w:lang w:eastAsia="zh-CN"/>
              </w:rPr>
              <w:t>A2</w:t>
            </w:r>
          </w:p>
        </w:tc>
        <w:tc>
          <w:tcPr>
            <w:tcW w:w="850" w:type="dxa"/>
            <w:vAlign w:val="center"/>
          </w:tcPr>
          <w:p w14:paraId="0D83347A" w14:textId="77777777" w:rsidR="00241417" w:rsidRPr="00380DE4" w:rsidRDefault="00241417" w:rsidP="003A71DE">
            <w:pPr>
              <w:pStyle w:val="TAH"/>
            </w:pPr>
            <w:r w:rsidRPr="00380DE4">
              <w:t xml:space="preserve">Burst format </w:t>
            </w:r>
            <w:r w:rsidRPr="00380DE4">
              <w:rPr>
                <w:lang w:eastAsia="zh-CN"/>
              </w:rPr>
              <w:t>A3</w:t>
            </w:r>
          </w:p>
        </w:tc>
        <w:tc>
          <w:tcPr>
            <w:tcW w:w="851" w:type="dxa"/>
            <w:vAlign w:val="center"/>
          </w:tcPr>
          <w:p w14:paraId="7D80D3E1" w14:textId="77777777" w:rsidR="00241417" w:rsidRPr="00380DE4" w:rsidRDefault="00241417" w:rsidP="003A71DE">
            <w:pPr>
              <w:pStyle w:val="TAH"/>
            </w:pPr>
            <w:r w:rsidRPr="00380DE4">
              <w:t xml:space="preserve">Burst format </w:t>
            </w:r>
            <w:r w:rsidRPr="00380DE4">
              <w:rPr>
                <w:lang w:eastAsia="zh-CN"/>
              </w:rPr>
              <w:t>B4</w:t>
            </w:r>
          </w:p>
        </w:tc>
        <w:tc>
          <w:tcPr>
            <w:tcW w:w="850" w:type="dxa"/>
            <w:vAlign w:val="center"/>
          </w:tcPr>
          <w:p w14:paraId="524D5B58" w14:textId="77777777" w:rsidR="00241417" w:rsidRPr="00380DE4" w:rsidRDefault="00241417" w:rsidP="003A71DE">
            <w:pPr>
              <w:pStyle w:val="TAH"/>
            </w:pPr>
            <w:r w:rsidRPr="00380DE4">
              <w:t xml:space="preserve">Burst format </w:t>
            </w:r>
            <w:r w:rsidRPr="00380DE4">
              <w:rPr>
                <w:lang w:eastAsia="zh-CN"/>
              </w:rPr>
              <w:t>C0</w:t>
            </w:r>
          </w:p>
        </w:tc>
        <w:tc>
          <w:tcPr>
            <w:tcW w:w="993" w:type="dxa"/>
            <w:vAlign w:val="center"/>
          </w:tcPr>
          <w:p w14:paraId="7CB61B80" w14:textId="77777777" w:rsidR="00241417" w:rsidRPr="00380DE4" w:rsidRDefault="00241417" w:rsidP="003A71DE">
            <w:pPr>
              <w:pStyle w:val="TAH"/>
            </w:pPr>
            <w:r w:rsidRPr="00380DE4">
              <w:t xml:space="preserve">Burst format </w:t>
            </w:r>
            <w:r w:rsidRPr="00380DE4">
              <w:rPr>
                <w:lang w:eastAsia="zh-CN"/>
              </w:rPr>
              <w:t>C2</w:t>
            </w:r>
          </w:p>
        </w:tc>
      </w:tr>
      <w:tr w:rsidR="00241417" w:rsidRPr="00380DE4" w14:paraId="69B2853E" w14:textId="77777777" w:rsidTr="003A71DE">
        <w:trPr>
          <w:cantSplit/>
          <w:jc w:val="center"/>
        </w:trPr>
        <w:tc>
          <w:tcPr>
            <w:tcW w:w="1129" w:type="dxa"/>
            <w:vMerge w:val="restart"/>
            <w:vAlign w:val="center"/>
          </w:tcPr>
          <w:p w14:paraId="4076BE9D" w14:textId="77777777" w:rsidR="00241417" w:rsidRPr="00380DE4" w:rsidRDefault="00241417" w:rsidP="003A71DE">
            <w:pPr>
              <w:pStyle w:val="TAC"/>
            </w:pPr>
            <w:r w:rsidRPr="00380DE4">
              <w:t>1</w:t>
            </w:r>
          </w:p>
        </w:tc>
        <w:tc>
          <w:tcPr>
            <w:tcW w:w="993" w:type="dxa"/>
            <w:tcBorders>
              <w:bottom w:val="nil"/>
            </w:tcBorders>
            <w:vAlign w:val="center"/>
          </w:tcPr>
          <w:p w14:paraId="267B76C3" w14:textId="77777777" w:rsidR="00241417" w:rsidRPr="00380DE4" w:rsidRDefault="00241417" w:rsidP="003A71DE">
            <w:pPr>
              <w:pStyle w:val="TAC"/>
            </w:pPr>
            <w:r w:rsidRPr="00380DE4">
              <w:t>2</w:t>
            </w:r>
          </w:p>
        </w:tc>
        <w:tc>
          <w:tcPr>
            <w:tcW w:w="1417" w:type="dxa"/>
            <w:tcBorders>
              <w:bottom w:val="single" w:sz="4" w:space="0" w:color="auto"/>
            </w:tcBorders>
            <w:vAlign w:val="center"/>
          </w:tcPr>
          <w:p w14:paraId="6987D5A1"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1B1B6392" w14:textId="77777777" w:rsidR="00241417" w:rsidRPr="00380DE4" w:rsidRDefault="00241417" w:rsidP="003A71DE">
            <w:pPr>
              <w:pStyle w:val="TAC"/>
            </w:pPr>
            <w:r w:rsidRPr="00380DE4">
              <w:rPr>
                <w:lang w:eastAsia="zh-CN"/>
              </w:rPr>
              <w:t>400 Hz</w:t>
            </w:r>
          </w:p>
        </w:tc>
        <w:tc>
          <w:tcPr>
            <w:tcW w:w="992" w:type="dxa"/>
            <w:vAlign w:val="center"/>
          </w:tcPr>
          <w:p w14:paraId="04C7A8F7" w14:textId="77777777" w:rsidR="00241417" w:rsidRPr="00380DE4" w:rsidRDefault="00241417" w:rsidP="003A71DE">
            <w:pPr>
              <w:pStyle w:val="TAC"/>
            </w:pPr>
            <w:r w:rsidRPr="00380DE4">
              <w:t>-2.8</w:t>
            </w:r>
          </w:p>
        </w:tc>
        <w:tc>
          <w:tcPr>
            <w:tcW w:w="851" w:type="dxa"/>
            <w:vAlign w:val="center"/>
          </w:tcPr>
          <w:p w14:paraId="7AA9C5CC" w14:textId="77777777" w:rsidR="00241417" w:rsidRPr="00380DE4" w:rsidRDefault="00241417" w:rsidP="003A71DE">
            <w:pPr>
              <w:pStyle w:val="TAC"/>
            </w:pPr>
            <w:r w:rsidRPr="00380DE4">
              <w:t>-5.7</w:t>
            </w:r>
          </w:p>
        </w:tc>
        <w:tc>
          <w:tcPr>
            <w:tcW w:w="850" w:type="dxa"/>
            <w:vAlign w:val="center"/>
          </w:tcPr>
          <w:p w14:paraId="5E161A8B" w14:textId="77777777" w:rsidR="00241417" w:rsidRPr="00380DE4" w:rsidRDefault="00241417" w:rsidP="003A71DE">
            <w:pPr>
              <w:pStyle w:val="TAC"/>
            </w:pPr>
            <w:r w:rsidRPr="00380DE4">
              <w:t>-7.4</w:t>
            </w:r>
          </w:p>
        </w:tc>
        <w:tc>
          <w:tcPr>
            <w:tcW w:w="851" w:type="dxa"/>
            <w:vAlign w:val="center"/>
          </w:tcPr>
          <w:p w14:paraId="11053505" w14:textId="77777777" w:rsidR="00241417" w:rsidRPr="00380DE4" w:rsidRDefault="00241417" w:rsidP="003A71DE">
            <w:pPr>
              <w:pStyle w:val="TAC"/>
            </w:pPr>
            <w:r w:rsidRPr="00380DE4">
              <w:t>-9.9</w:t>
            </w:r>
          </w:p>
        </w:tc>
        <w:tc>
          <w:tcPr>
            <w:tcW w:w="850" w:type="dxa"/>
            <w:vAlign w:val="center"/>
          </w:tcPr>
          <w:p w14:paraId="0FCFB139" w14:textId="77777777" w:rsidR="00241417" w:rsidRPr="00380DE4" w:rsidRDefault="00241417" w:rsidP="003A71DE">
            <w:pPr>
              <w:pStyle w:val="TAC"/>
            </w:pPr>
            <w:r w:rsidRPr="00380DE4">
              <w:t>0.1</w:t>
            </w:r>
          </w:p>
        </w:tc>
        <w:tc>
          <w:tcPr>
            <w:tcW w:w="993" w:type="dxa"/>
            <w:vAlign w:val="center"/>
          </w:tcPr>
          <w:p w14:paraId="2DCE9839" w14:textId="77777777" w:rsidR="00241417" w:rsidRPr="00380DE4" w:rsidRDefault="00241417" w:rsidP="003A71DE">
            <w:pPr>
              <w:pStyle w:val="TAC"/>
            </w:pPr>
            <w:r w:rsidRPr="00380DE4">
              <w:t>-5.6</w:t>
            </w:r>
          </w:p>
        </w:tc>
      </w:tr>
      <w:tr w:rsidR="00241417" w:rsidRPr="00380DE4" w14:paraId="0AABE727" w14:textId="77777777" w:rsidTr="003A71DE">
        <w:trPr>
          <w:cantSplit/>
          <w:jc w:val="center"/>
        </w:trPr>
        <w:tc>
          <w:tcPr>
            <w:tcW w:w="1129" w:type="dxa"/>
            <w:vMerge/>
            <w:vAlign w:val="center"/>
          </w:tcPr>
          <w:p w14:paraId="00AE80C1" w14:textId="77777777" w:rsidR="00241417" w:rsidRPr="00380DE4" w:rsidRDefault="00241417" w:rsidP="003A71DE">
            <w:pPr>
              <w:pStyle w:val="TAC"/>
            </w:pPr>
          </w:p>
        </w:tc>
        <w:tc>
          <w:tcPr>
            <w:tcW w:w="993" w:type="dxa"/>
            <w:tcBorders>
              <w:bottom w:val="nil"/>
            </w:tcBorders>
            <w:vAlign w:val="center"/>
          </w:tcPr>
          <w:p w14:paraId="418E2ECD" w14:textId="77777777" w:rsidR="00241417" w:rsidRPr="00380DE4" w:rsidRDefault="00241417" w:rsidP="003A71DE">
            <w:pPr>
              <w:pStyle w:val="TAC"/>
            </w:pPr>
            <w:r w:rsidRPr="00380DE4">
              <w:rPr>
                <w:lang w:eastAsia="zh-CN"/>
              </w:rPr>
              <w:t>4</w:t>
            </w:r>
          </w:p>
        </w:tc>
        <w:tc>
          <w:tcPr>
            <w:tcW w:w="1417" w:type="dxa"/>
            <w:tcBorders>
              <w:bottom w:val="single" w:sz="4" w:space="0" w:color="auto"/>
            </w:tcBorders>
            <w:vAlign w:val="center"/>
          </w:tcPr>
          <w:p w14:paraId="06A63B47"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323CD8B4" w14:textId="77777777" w:rsidR="00241417" w:rsidRPr="00380DE4" w:rsidRDefault="00241417" w:rsidP="003A71DE">
            <w:pPr>
              <w:pStyle w:val="TAC"/>
            </w:pPr>
            <w:r w:rsidRPr="00380DE4">
              <w:rPr>
                <w:lang w:eastAsia="zh-CN"/>
              </w:rPr>
              <w:t>400 Hz</w:t>
            </w:r>
          </w:p>
        </w:tc>
        <w:tc>
          <w:tcPr>
            <w:tcW w:w="992" w:type="dxa"/>
            <w:vAlign w:val="center"/>
          </w:tcPr>
          <w:p w14:paraId="635236EC" w14:textId="77777777" w:rsidR="00241417" w:rsidRPr="00380DE4" w:rsidRDefault="00241417" w:rsidP="003A71DE">
            <w:pPr>
              <w:pStyle w:val="TAC"/>
            </w:pPr>
            <w:r w:rsidRPr="00380DE4">
              <w:t>-7.2</w:t>
            </w:r>
          </w:p>
        </w:tc>
        <w:tc>
          <w:tcPr>
            <w:tcW w:w="851" w:type="dxa"/>
            <w:vAlign w:val="center"/>
          </w:tcPr>
          <w:p w14:paraId="6411EB27" w14:textId="77777777" w:rsidR="00241417" w:rsidRPr="00380DE4" w:rsidRDefault="00241417" w:rsidP="003A71DE">
            <w:pPr>
              <w:pStyle w:val="TAC"/>
            </w:pPr>
            <w:r w:rsidRPr="00380DE4">
              <w:t>-10.4</w:t>
            </w:r>
          </w:p>
        </w:tc>
        <w:tc>
          <w:tcPr>
            <w:tcW w:w="850" w:type="dxa"/>
            <w:vAlign w:val="center"/>
          </w:tcPr>
          <w:p w14:paraId="1E7714D5" w14:textId="77777777" w:rsidR="00241417" w:rsidRPr="00380DE4" w:rsidRDefault="00241417" w:rsidP="003A71DE">
            <w:pPr>
              <w:pStyle w:val="TAC"/>
            </w:pPr>
            <w:r w:rsidRPr="00380DE4">
              <w:t>-12.0</w:t>
            </w:r>
          </w:p>
        </w:tc>
        <w:tc>
          <w:tcPr>
            <w:tcW w:w="851" w:type="dxa"/>
            <w:vAlign w:val="center"/>
          </w:tcPr>
          <w:p w14:paraId="5966E4CD" w14:textId="77777777" w:rsidR="00241417" w:rsidRPr="00380DE4" w:rsidRDefault="00241417" w:rsidP="003A71DE">
            <w:pPr>
              <w:pStyle w:val="TAC"/>
            </w:pPr>
            <w:r w:rsidRPr="00380DE4">
              <w:t>-14.5</w:t>
            </w:r>
          </w:p>
        </w:tc>
        <w:tc>
          <w:tcPr>
            <w:tcW w:w="850" w:type="dxa"/>
            <w:vAlign w:val="center"/>
          </w:tcPr>
          <w:p w14:paraId="5B6479DE" w14:textId="77777777" w:rsidR="00241417" w:rsidRPr="00380DE4" w:rsidRDefault="00241417" w:rsidP="003A71DE">
            <w:pPr>
              <w:pStyle w:val="TAC"/>
            </w:pPr>
            <w:r w:rsidRPr="00380DE4">
              <w:t>-4.5</w:t>
            </w:r>
          </w:p>
        </w:tc>
        <w:tc>
          <w:tcPr>
            <w:tcW w:w="993" w:type="dxa"/>
            <w:vAlign w:val="center"/>
          </w:tcPr>
          <w:p w14:paraId="38A41AFB" w14:textId="77777777" w:rsidR="00241417" w:rsidRPr="00380DE4" w:rsidRDefault="00241417" w:rsidP="003A71DE">
            <w:pPr>
              <w:pStyle w:val="TAC"/>
            </w:pPr>
            <w:r w:rsidRPr="00380DE4">
              <w:t>-10.4</w:t>
            </w:r>
          </w:p>
        </w:tc>
      </w:tr>
      <w:tr w:rsidR="00241417" w:rsidRPr="00380DE4" w14:paraId="43243611" w14:textId="77777777" w:rsidTr="003A71DE">
        <w:trPr>
          <w:cantSplit/>
          <w:jc w:val="center"/>
        </w:trPr>
        <w:tc>
          <w:tcPr>
            <w:tcW w:w="1129" w:type="dxa"/>
            <w:vMerge/>
            <w:tcBorders>
              <w:bottom w:val="single" w:sz="4" w:space="0" w:color="auto"/>
            </w:tcBorders>
            <w:vAlign w:val="center"/>
          </w:tcPr>
          <w:p w14:paraId="7FCF8015" w14:textId="77777777" w:rsidR="00241417" w:rsidRPr="00380DE4" w:rsidRDefault="00241417" w:rsidP="003A71DE">
            <w:pPr>
              <w:pStyle w:val="TAC"/>
            </w:pPr>
          </w:p>
        </w:tc>
        <w:tc>
          <w:tcPr>
            <w:tcW w:w="993" w:type="dxa"/>
            <w:tcBorders>
              <w:bottom w:val="single" w:sz="4" w:space="0" w:color="auto"/>
            </w:tcBorders>
            <w:vAlign w:val="center"/>
          </w:tcPr>
          <w:p w14:paraId="56719951" w14:textId="77777777" w:rsidR="00241417" w:rsidRPr="00380DE4" w:rsidRDefault="00241417" w:rsidP="003A71DE">
            <w:pPr>
              <w:pStyle w:val="TAC"/>
            </w:pPr>
            <w:r w:rsidRPr="00380DE4">
              <w:rPr>
                <w:lang w:eastAsia="zh-CN"/>
              </w:rPr>
              <w:t>8</w:t>
            </w:r>
          </w:p>
        </w:tc>
        <w:tc>
          <w:tcPr>
            <w:tcW w:w="1417" w:type="dxa"/>
            <w:tcBorders>
              <w:bottom w:val="single" w:sz="4" w:space="0" w:color="auto"/>
            </w:tcBorders>
            <w:vAlign w:val="center"/>
          </w:tcPr>
          <w:p w14:paraId="5F13A3A6"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0F79EE60" w14:textId="77777777" w:rsidR="00241417" w:rsidRPr="00380DE4" w:rsidRDefault="00241417" w:rsidP="003A71DE">
            <w:pPr>
              <w:pStyle w:val="TAC"/>
            </w:pPr>
            <w:r w:rsidRPr="00380DE4">
              <w:rPr>
                <w:lang w:eastAsia="zh-CN"/>
              </w:rPr>
              <w:t>400 Hz</w:t>
            </w:r>
          </w:p>
        </w:tc>
        <w:tc>
          <w:tcPr>
            <w:tcW w:w="992" w:type="dxa"/>
            <w:vAlign w:val="center"/>
          </w:tcPr>
          <w:p w14:paraId="53BA8EE6" w14:textId="77777777" w:rsidR="00241417" w:rsidRPr="00380DE4" w:rsidRDefault="00241417" w:rsidP="003A71DE">
            <w:pPr>
              <w:pStyle w:val="TAC"/>
            </w:pPr>
            <w:r w:rsidRPr="00380DE4">
              <w:t>-10.7</w:t>
            </w:r>
          </w:p>
        </w:tc>
        <w:tc>
          <w:tcPr>
            <w:tcW w:w="851" w:type="dxa"/>
            <w:vAlign w:val="center"/>
          </w:tcPr>
          <w:p w14:paraId="3708E5F9" w14:textId="77777777" w:rsidR="00241417" w:rsidRPr="00380DE4" w:rsidRDefault="00241417" w:rsidP="003A71DE">
            <w:pPr>
              <w:pStyle w:val="TAC"/>
            </w:pPr>
            <w:r w:rsidRPr="00380DE4">
              <w:t>-13.7</w:t>
            </w:r>
          </w:p>
        </w:tc>
        <w:tc>
          <w:tcPr>
            <w:tcW w:w="850" w:type="dxa"/>
            <w:vAlign w:val="center"/>
          </w:tcPr>
          <w:p w14:paraId="6B6B41D1" w14:textId="77777777" w:rsidR="00241417" w:rsidRPr="00380DE4" w:rsidRDefault="00241417" w:rsidP="003A71DE">
            <w:pPr>
              <w:pStyle w:val="TAC"/>
            </w:pPr>
            <w:r w:rsidRPr="00380DE4">
              <w:t>-15.1</w:t>
            </w:r>
          </w:p>
        </w:tc>
        <w:tc>
          <w:tcPr>
            <w:tcW w:w="851" w:type="dxa"/>
            <w:vAlign w:val="center"/>
          </w:tcPr>
          <w:p w14:paraId="0CC8F041" w14:textId="77777777" w:rsidR="00241417" w:rsidRPr="00380DE4" w:rsidRDefault="00241417" w:rsidP="003A71DE">
            <w:pPr>
              <w:pStyle w:val="TAC"/>
            </w:pPr>
            <w:r w:rsidRPr="00380DE4">
              <w:t>-17.6</w:t>
            </w:r>
          </w:p>
        </w:tc>
        <w:tc>
          <w:tcPr>
            <w:tcW w:w="850" w:type="dxa"/>
            <w:vAlign w:val="center"/>
          </w:tcPr>
          <w:p w14:paraId="13B5B4E0" w14:textId="77777777" w:rsidR="00241417" w:rsidRPr="00380DE4" w:rsidRDefault="00241417" w:rsidP="003A71DE">
            <w:pPr>
              <w:pStyle w:val="TAC"/>
            </w:pPr>
            <w:r w:rsidRPr="00380DE4">
              <w:t>-7.8</w:t>
            </w:r>
          </w:p>
        </w:tc>
        <w:tc>
          <w:tcPr>
            <w:tcW w:w="993" w:type="dxa"/>
            <w:vAlign w:val="center"/>
          </w:tcPr>
          <w:p w14:paraId="3CE89EE3" w14:textId="77777777" w:rsidR="00241417" w:rsidRPr="00380DE4" w:rsidRDefault="00241417" w:rsidP="003A71DE">
            <w:pPr>
              <w:pStyle w:val="TAC"/>
            </w:pPr>
            <w:r w:rsidRPr="00380DE4">
              <w:t>-13.7</w:t>
            </w:r>
          </w:p>
        </w:tc>
      </w:tr>
    </w:tbl>
    <w:p w14:paraId="5F3B0E94" w14:textId="77777777" w:rsidR="00241417" w:rsidRPr="00380DE4" w:rsidRDefault="00241417" w:rsidP="00241417"/>
    <w:p w14:paraId="77AB2CE3" w14:textId="77777777" w:rsidR="00241417" w:rsidRDefault="00241417" w:rsidP="00241417">
      <w:pPr>
        <w:pStyle w:val="Heading2"/>
      </w:pPr>
      <w:bookmarkStart w:id="3545" w:name="_Toc74583280"/>
      <w:bookmarkStart w:id="3546" w:name="_Toc76542093"/>
      <w:bookmarkStart w:id="3547" w:name="_Toc82450075"/>
      <w:bookmarkStart w:id="3548" w:name="_Toc82450723"/>
      <w:bookmarkStart w:id="3549" w:name="_Toc89949112"/>
      <w:bookmarkStart w:id="3550" w:name="_Toc98755501"/>
      <w:bookmarkStart w:id="3551" w:name="_Toc106182554"/>
      <w:r>
        <w:t>8.2</w:t>
      </w:r>
      <w:r>
        <w:tab/>
        <w:t>IAB-MT requirements</w:t>
      </w:r>
      <w:bookmarkEnd w:id="3545"/>
      <w:bookmarkEnd w:id="3546"/>
      <w:bookmarkEnd w:id="3547"/>
      <w:bookmarkEnd w:id="3548"/>
      <w:bookmarkEnd w:id="3549"/>
      <w:bookmarkEnd w:id="3550"/>
      <w:bookmarkEnd w:id="3551"/>
    </w:p>
    <w:p w14:paraId="7CE5FA98" w14:textId="77777777" w:rsidR="00241417" w:rsidRDefault="00241417" w:rsidP="00241417">
      <w:pPr>
        <w:pStyle w:val="Heading3"/>
      </w:pPr>
      <w:bookmarkStart w:id="3552" w:name="_Toc74583281"/>
      <w:bookmarkStart w:id="3553" w:name="_Toc76542094"/>
      <w:bookmarkStart w:id="3554" w:name="_Toc82450076"/>
      <w:bookmarkStart w:id="3555" w:name="_Toc82450724"/>
      <w:bookmarkStart w:id="3556" w:name="_Toc89949113"/>
      <w:bookmarkStart w:id="3557" w:name="_Toc98755502"/>
      <w:bookmarkStart w:id="3558" w:name="_Toc106182555"/>
      <w:r>
        <w:t>8.2.1</w:t>
      </w:r>
      <w:r>
        <w:tab/>
        <w:t>General</w:t>
      </w:r>
      <w:bookmarkEnd w:id="3552"/>
      <w:bookmarkEnd w:id="3553"/>
      <w:bookmarkEnd w:id="3554"/>
      <w:bookmarkEnd w:id="3555"/>
      <w:bookmarkEnd w:id="3556"/>
      <w:bookmarkEnd w:id="3557"/>
      <w:bookmarkEnd w:id="3558"/>
    </w:p>
    <w:p w14:paraId="1DCB9C6C" w14:textId="77777777" w:rsidR="00241417" w:rsidRDefault="00241417" w:rsidP="00241417">
      <w:r>
        <w:rPr>
          <w:lang w:eastAsia="ko-KR"/>
        </w:rPr>
        <w:t xml:space="preserve">Conducted performance requirements specify the ability of the </w:t>
      </w:r>
      <w:r>
        <w:rPr>
          <w:i/>
          <w:lang w:eastAsia="ko-KR"/>
        </w:rPr>
        <w:t>IAB-MT type 1-H</w:t>
      </w:r>
      <w:r>
        <w:rPr>
          <w:lang w:eastAsia="ko-KR"/>
        </w:rPr>
        <w:t xml:space="preserve"> to correctly demodulate signals in various conditions and configurations. Conducted performance requirements are specified at the </w:t>
      </w:r>
      <w:r>
        <w:rPr>
          <w:i/>
          <w:iCs/>
        </w:rPr>
        <w:t>TAB connector(s)</w:t>
      </w:r>
      <w:r>
        <w:t xml:space="preserve"> (for </w:t>
      </w:r>
      <w:r>
        <w:rPr>
          <w:i/>
          <w:iCs/>
        </w:rPr>
        <w:t>IAB-MT type 1-H</w:t>
      </w:r>
      <w:r>
        <w:t>).</w:t>
      </w:r>
    </w:p>
    <w:p w14:paraId="228826DF" w14:textId="25386E75" w:rsidR="008C4CE6" w:rsidRDefault="008C4CE6" w:rsidP="008C4CE6">
      <w:r>
        <w:t>Conducted performance requirements for the IAB-MT are specified for the fixed reference channels defined in annex A and the propagation conditions in annex I. The requirements only apply to those FRCs that are supported by the IAB-MT.</w:t>
      </w:r>
    </w:p>
    <w:p w14:paraId="598C2A2B" w14:textId="77777777" w:rsidR="00241417" w:rsidRDefault="00241417" w:rsidP="00241417">
      <w:r>
        <w:t xml:space="preserve">The SNR used in this clause is </w:t>
      </w:r>
      <w:r>
        <w:rPr>
          <w:lang w:eastAsia="zh-CN"/>
        </w:rPr>
        <w:t xml:space="preserve">specified based on a single carrier and </w:t>
      </w:r>
      <w:r>
        <w:t>defined as:</w:t>
      </w:r>
    </w:p>
    <w:p w14:paraId="713A8CB5" w14:textId="77777777" w:rsidR="00241417" w:rsidRDefault="00241417" w:rsidP="00241417">
      <w:pPr>
        <w:pStyle w:val="B10"/>
      </w:pPr>
      <w:r>
        <w:t>SNR = S / N</w:t>
      </w:r>
    </w:p>
    <w:p w14:paraId="6E34FAD4" w14:textId="77777777" w:rsidR="00241417" w:rsidRDefault="00241417" w:rsidP="00241417">
      <w:r>
        <w:t>Where:</w:t>
      </w:r>
    </w:p>
    <w:p w14:paraId="0187999F" w14:textId="77777777" w:rsidR="00241417" w:rsidRDefault="00241417" w:rsidP="00241417">
      <w:pPr>
        <w:pStyle w:val="B10"/>
      </w:pPr>
      <w:r>
        <w:t>S</w:t>
      </w:r>
      <w:r>
        <w:tab/>
        <w:t xml:space="preserve">is the total signal energy in the slot on a single </w:t>
      </w:r>
      <w:r>
        <w:rPr>
          <w:i/>
        </w:rPr>
        <w:t>TAB connector</w:t>
      </w:r>
      <w:r>
        <w:t xml:space="preserve"> (for </w:t>
      </w:r>
      <w:r>
        <w:rPr>
          <w:i/>
        </w:rPr>
        <w:t>IAB-MT type 1-H</w:t>
      </w:r>
      <w:r>
        <w:t>).</w:t>
      </w:r>
    </w:p>
    <w:p w14:paraId="4A1D0CF4" w14:textId="77777777" w:rsidR="00241417" w:rsidRDefault="00241417" w:rsidP="00241417">
      <w:pPr>
        <w:pStyle w:val="B10"/>
      </w:pPr>
      <w:r>
        <w:t>N</w:t>
      </w:r>
      <w:r>
        <w:tab/>
        <w:t xml:space="preserve">is the noise energy in a bandwidth corresponding to the transmission bandwidth over the duration of a slot on a single TAB connector (for </w:t>
      </w:r>
      <w:r>
        <w:rPr>
          <w:i/>
        </w:rPr>
        <w:t>IAB-MT type 1-H</w:t>
      </w:r>
      <w:r>
        <w:t>).</w:t>
      </w:r>
    </w:p>
    <w:p w14:paraId="5786BC37" w14:textId="77777777" w:rsidR="00241417" w:rsidRDefault="00241417" w:rsidP="00241417">
      <w:pPr>
        <w:pStyle w:val="Heading3"/>
        <w:rPr>
          <w:rFonts w:eastAsia="SimSun"/>
        </w:rPr>
      </w:pPr>
      <w:bookmarkStart w:id="3559" w:name="_Toc74583282"/>
      <w:bookmarkStart w:id="3560" w:name="_Toc76542095"/>
      <w:bookmarkStart w:id="3561" w:name="_Toc82450077"/>
      <w:bookmarkStart w:id="3562" w:name="_Toc82450725"/>
      <w:bookmarkStart w:id="3563" w:name="_Toc89949114"/>
      <w:bookmarkStart w:id="3564" w:name="_Toc98755503"/>
      <w:bookmarkStart w:id="3565" w:name="_Toc106182556"/>
      <w:r>
        <w:t>8.2.2</w:t>
      </w:r>
      <w:r>
        <w:tab/>
        <w:t>Demodulation performance requirements</w:t>
      </w:r>
      <w:bookmarkEnd w:id="3559"/>
      <w:bookmarkEnd w:id="3560"/>
      <w:bookmarkEnd w:id="3561"/>
      <w:bookmarkEnd w:id="3562"/>
      <w:bookmarkEnd w:id="3563"/>
      <w:bookmarkEnd w:id="3564"/>
      <w:bookmarkEnd w:id="3565"/>
    </w:p>
    <w:p w14:paraId="66EF6B89" w14:textId="77777777" w:rsidR="00241417" w:rsidRDefault="00241417" w:rsidP="00241417">
      <w:pPr>
        <w:pStyle w:val="Heading4"/>
      </w:pPr>
      <w:bookmarkStart w:id="3566" w:name="_Toc74583283"/>
      <w:bookmarkStart w:id="3567" w:name="_Toc76542096"/>
      <w:bookmarkStart w:id="3568" w:name="_Toc82450078"/>
      <w:bookmarkStart w:id="3569" w:name="_Toc82450726"/>
      <w:bookmarkStart w:id="3570" w:name="_Toc89949115"/>
      <w:bookmarkStart w:id="3571" w:name="_Toc98755504"/>
      <w:bookmarkStart w:id="3572" w:name="_Toc106182557"/>
      <w:r>
        <w:t>8.2.2.1</w:t>
      </w:r>
      <w:r>
        <w:tab/>
      </w:r>
      <w:r w:rsidRPr="0021076E">
        <w:t>Performance requirements for PDSCH</w:t>
      </w:r>
      <w:bookmarkEnd w:id="3566"/>
      <w:bookmarkEnd w:id="3567"/>
      <w:bookmarkEnd w:id="3568"/>
      <w:bookmarkEnd w:id="3569"/>
      <w:bookmarkEnd w:id="3570"/>
      <w:bookmarkEnd w:id="3571"/>
      <w:bookmarkEnd w:id="3572"/>
    </w:p>
    <w:p w14:paraId="09FD53A5" w14:textId="77777777" w:rsidR="00241417" w:rsidRDefault="00241417" w:rsidP="00241417">
      <w:pPr>
        <w:pStyle w:val="Heading5"/>
        <w:rPr>
          <w:lang w:eastAsia="zh-CN"/>
        </w:rPr>
      </w:pPr>
      <w:bookmarkStart w:id="3573" w:name="_Toc74583284"/>
      <w:bookmarkStart w:id="3574" w:name="_Toc76542097"/>
      <w:bookmarkStart w:id="3575" w:name="_Toc82450079"/>
      <w:bookmarkStart w:id="3576" w:name="_Toc82450727"/>
      <w:bookmarkStart w:id="3577" w:name="_Toc89949116"/>
      <w:bookmarkStart w:id="3578" w:name="_Toc98755505"/>
      <w:bookmarkStart w:id="3579" w:name="_Toc106182558"/>
      <w:r>
        <w:rPr>
          <w:rFonts w:hint="eastAsia"/>
          <w:lang w:eastAsia="zh-CN"/>
        </w:rPr>
        <w:t>8</w:t>
      </w:r>
      <w:r>
        <w:rPr>
          <w:lang w:eastAsia="zh-CN"/>
        </w:rPr>
        <w:t>.2.2.1.1</w:t>
      </w:r>
      <w:r>
        <w:rPr>
          <w:lang w:eastAsia="zh-CN"/>
        </w:rPr>
        <w:tab/>
        <w:t>General</w:t>
      </w:r>
      <w:bookmarkEnd w:id="3573"/>
      <w:bookmarkEnd w:id="3574"/>
      <w:bookmarkEnd w:id="3575"/>
      <w:bookmarkEnd w:id="3576"/>
      <w:bookmarkEnd w:id="3577"/>
      <w:bookmarkEnd w:id="3578"/>
      <w:bookmarkEnd w:id="3579"/>
    </w:p>
    <w:p w14:paraId="567E917E"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50A08396" w14:textId="77777777" w:rsidR="00241417" w:rsidRDefault="00241417" w:rsidP="00241417">
      <w:pPr>
        <w:pStyle w:val="TH"/>
      </w:pPr>
      <w:r>
        <w:t>Table: 8.2.2</w:t>
      </w:r>
      <w:r>
        <w:rPr>
          <w:lang w:eastAsia="zh-CN"/>
        </w:rPr>
        <w:t>.1.1</w:t>
      </w:r>
      <w:r>
        <w:t>-1 Test parameters for testing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0"/>
        <w:gridCol w:w="2244"/>
        <w:gridCol w:w="5427"/>
      </w:tblGrid>
      <w:tr w:rsidR="00241417" w14:paraId="73C1B7A9"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8E4F227"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22A81C8" w14:textId="77777777" w:rsidR="00241417" w:rsidRDefault="00241417" w:rsidP="003A71DE">
            <w:pPr>
              <w:pStyle w:val="TAH"/>
              <w:snapToGrid w:val="0"/>
              <w:rPr>
                <w:rFonts w:cs="Arial"/>
              </w:rPr>
            </w:pPr>
            <w:r>
              <w:rPr>
                <w:rFonts w:cs="Arial"/>
              </w:rPr>
              <w:t>Value</w:t>
            </w:r>
          </w:p>
        </w:tc>
      </w:tr>
      <w:tr w:rsidR="00241417" w14:paraId="6B3EE70D"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9AFBEB6"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163430C0" w14:textId="77777777" w:rsidR="00241417" w:rsidRDefault="00241417" w:rsidP="003A71DE">
            <w:pPr>
              <w:pStyle w:val="TAC"/>
              <w:rPr>
                <w:lang w:eastAsia="zh-CN"/>
              </w:rPr>
            </w:pPr>
            <w:r>
              <w:rPr>
                <w:lang w:eastAsia="zh-CN"/>
              </w:rPr>
              <w:t>Normal</w:t>
            </w:r>
          </w:p>
        </w:tc>
      </w:tr>
      <w:tr w:rsidR="00241417" w14:paraId="27C8E3BA"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732CB7E" w14:textId="77777777" w:rsidR="00241417" w:rsidRDefault="00241417" w:rsidP="003A71DE">
            <w:pPr>
              <w:pStyle w:val="TAL"/>
              <w:snapToGrid w:val="0"/>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22B57EA9" w14:textId="77777777" w:rsidR="00241417" w:rsidRDefault="00241417" w:rsidP="003A71DE">
            <w:pPr>
              <w:pStyle w:val="TAC"/>
            </w:pPr>
            <w:r>
              <w:t>7D1S2U, S=6D:4G:4U</w:t>
            </w:r>
          </w:p>
        </w:tc>
      </w:tr>
      <w:tr w:rsidR="00241417" w14:paraId="3EB1E14D"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0D5113D" w14:textId="77777777" w:rsidR="00241417" w:rsidRDefault="00241417" w:rsidP="003A71DE">
            <w:pPr>
              <w:pStyle w:val="TAL"/>
              <w:snapToGrid w:val="0"/>
            </w:pPr>
            <w:r>
              <w:t>HARQ</w:t>
            </w:r>
          </w:p>
        </w:tc>
        <w:tc>
          <w:tcPr>
            <w:tcW w:w="0" w:type="auto"/>
            <w:tcBorders>
              <w:top w:val="single" w:sz="4" w:space="0" w:color="auto"/>
              <w:left w:val="single" w:sz="4" w:space="0" w:color="auto"/>
              <w:bottom w:val="single" w:sz="4" w:space="0" w:color="auto"/>
              <w:right w:val="single" w:sz="4" w:space="0" w:color="auto"/>
            </w:tcBorders>
            <w:vAlign w:val="center"/>
            <w:hideMark/>
          </w:tcPr>
          <w:p w14:paraId="6903339D" w14:textId="77777777" w:rsidR="00241417" w:rsidRDefault="00241417" w:rsidP="003A71DE">
            <w:pPr>
              <w:pStyle w:val="TAL"/>
              <w:snapToGrid w:val="0"/>
            </w:pPr>
            <w:r>
              <w:t>Maximum number of HARQ transmissions</w:t>
            </w:r>
          </w:p>
        </w:tc>
        <w:tc>
          <w:tcPr>
            <w:tcW w:w="0" w:type="auto"/>
            <w:tcBorders>
              <w:top w:val="single" w:sz="4" w:space="0" w:color="auto"/>
              <w:left w:val="single" w:sz="4" w:space="0" w:color="auto"/>
              <w:bottom w:val="single" w:sz="4" w:space="0" w:color="auto"/>
              <w:right w:val="single" w:sz="4" w:space="0" w:color="auto"/>
            </w:tcBorders>
            <w:vAlign w:val="center"/>
            <w:hideMark/>
          </w:tcPr>
          <w:p w14:paraId="3AE001CD" w14:textId="77777777" w:rsidR="00241417" w:rsidRDefault="00241417" w:rsidP="003A71DE">
            <w:pPr>
              <w:pStyle w:val="TAC"/>
            </w:pPr>
            <w:r>
              <w:t>4</w:t>
            </w:r>
          </w:p>
        </w:tc>
      </w:tr>
      <w:tr w:rsidR="00241417" w14:paraId="21648D1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91D19EB"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C782921" w14:textId="77777777" w:rsidR="00241417" w:rsidRDefault="00241417" w:rsidP="003A71DE">
            <w:pPr>
              <w:pStyle w:val="TAL"/>
              <w:snapToGrid w:val="0"/>
            </w:pPr>
            <w:r>
              <w:t>RV sequence</w:t>
            </w:r>
          </w:p>
        </w:tc>
        <w:tc>
          <w:tcPr>
            <w:tcW w:w="0" w:type="auto"/>
            <w:tcBorders>
              <w:top w:val="single" w:sz="4" w:space="0" w:color="auto"/>
              <w:left w:val="single" w:sz="4" w:space="0" w:color="auto"/>
              <w:bottom w:val="single" w:sz="4" w:space="0" w:color="auto"/>
              <w:right w:val="single" w:sz="4" w:space="0" w:color="auto"/>
            </w:tcBorders>
            <w:vAlign w:val="center"/>
            <w:hideMark/>
          </w:tcPr>
          <w:p w14:paraId="28CED23F" w14:textId="77777777" w:rsidR="00241417" w:rsidRDefault="00241417" w:rsidP="003A71DE">
            <w:pPr>
              <w:pStyle w:val="TAC"/>
            </w:pPr>
            <w:r>
              <w:rPr>
                <w:lang w:val="fr-FR"/>
              </w:rPr>
              <w:t>0, 2, 3, 1</w:t>
            </w:r>
          </w:p>
        </w:tc>
      </w:tr>
      <w:tr w:rsidR="00241417" w14:paraId="1B72C110"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985426F" w14:textId="77777777" w:rsidR="00241417" w:rsidRDefault="00241417" w:rsidP="003A71DE">
            <w:pPr>
              <w:pStyle w:val="TAL"/>
              <w:snapToGrid w:val="0"/>
            </w:pPr>
            <w:r>
              <w:t>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78527410" w14:textId="77777777" w:rsidR="00241417" w:rsidRDefault="00241417" w:rsidP="003A71DE">
            <w:pPr>
              <w:pStyle w:val="TAL"/>
              <w:snapToGrid w:val="0"/>
            </w:pPr>
            <w:r>
              <w:t>DM-RS configuration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0E3B7E8E" w14:textId="77777777" w:rsidR="00241417" w:rsidRDefault="00241417" w:rsidP="003A71DE">
            <w:pPr>
              <w:pStyle w:val="TAC"/>
            </w:pPr>
            <w:r>
              <w:t>1</w:t>
            </w:r>
          </w:p>
        </w:tc>
      </w:tr>
      <w:tr w:rsidR="00241417" w14:paraId="5EB15CC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65547D"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666F26F" w14:textId="77777777" w:rsidR="00241417" w:rsidRDefault="00241417" w:rsidP="003A71DE">
            <w:pPr>
              <w:pStyle w:val="TAL"/>
              <w:snapToGrid w:val="0"/>
            </w:pPr>
            <w:r>
              <w:t>DM-RS duration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66F80E9" w14:textId="77777777" w:rsidR="00241417" w:rsidRDefault="00241417" w:rsidP="003A71DE">
            <w:pPr>
              <w:pStyle w:val="TAC"/>
            </w:pPr>
            <w:r>
              <w:t>single-symbol DM-RS</w:t>
            </w:r>
          </w:p>
        </w:tc>
      </w:tr>
      <w:tr w:rsidR="00241417" w14:paraId="12ABAF7D"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4070D1"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434E2CF" w14:textId="77777777" w:rsidR="00241417" w:rsidRDefault="00241417" w:rsidP="003A71DE">
            <w:pPr>
              <w:pStyle w:val="TAL"/>
              <w:snapToGrid w:val="0"/>
            </w:pPr>
            <w:r>
              <w:t>DM-RS position (</w:t>
            </w:r>
            <w:r>
              <w:rPr>
                <w:i/>
              </w:rPr>
              <w:t>l</w:t>
            </w:r>
            <w:r>
              <w:rPr>
                <w:i/>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BEDF3B9" w14:textId="77777777" w:rsidR="00241417" w:rsidRDefault="00241417" w:rsidP="003A71DE">
            <w:pPr>
              <w:pStyle w:val="TAC"/>
              <w:rPr>
                <w:lang w:eastAsia="zh-CN"/>
              </w:rPr>
            </w:pPr>
            <w:r>
              <w:rPr>
                <w:lang w:eastAsia="zh-CN"/>
              </w:rPr>
              <w:t>2</w:t>
            </w:r>
          </w:p>
        </w:tc>
      </w:tr>
      <w:tr w:rsidR="00241417" w14:paraId="35FE4CE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78197D"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D76AA67" w14:textId="77777777" w:rsidR="00241417" w:rsidRDefault="00241417" w:rsidP="003A71DE">
            <w:pPr>
              <w:pStyle w:val="TAL"/>
              <w:snapToGrid w:val="0"/>
            </w:pPr>
            <w:r>
              <w:rPr>
                <w:rFonts w:eastAsia="DengXian" w:cs="Arial"/>
                <w:szCs w:val="18"/>
                <w:lang w:eastAsia="zh-CN"/>
              </w:rPr>
              <w:t>A</w:t>
            </w:r>
            <w:r>
              <w:rPr>
                <w:rFonts w:cs="Arial"/>
                <w:szCs w:val="18"/>
              </w:rPr>
              <w:t>dditional DM-RS position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C73EAA9" w14:textId="77777777" w:rsidR="00241417" w:rsidRDefault="00241417" w:rsidP="003A71DE">
            <w:pPr>
              <w:pStyle w:val="TAC"/>
            </w:pPr>
            <w:r>
              <w:rPr>
                <w:rFonts w:cs="Arial"/>
              </w:rPr>
              <w:t>pos</w:t>
            </w:r>
            <w:r>
              <w:t>1</w:t>
            </w:r>
          </w:p>
        </w:tc>
      </w:tr>
      <w:tr w:rsidR="00241417" w14:paraId="637938BF"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D92F54"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1F99B8E" w14:textId="77777777" w:rsidR="00241417" w:rsidRDefault="00241417" w:rsidP="003A71DE">
            <w:pPr>
              <w:pStyle w:val="TAL"/>
              <w:snapToGrid w:val="0"/>
            </w:pPr>
            <w:r>
              <w:t>Number of DM-RS CDM group(s) without data</w:t>
            </w:r>
          </w:p>
        </w:tc>
        <w:tc>
          <w:tcPr>
            <w:tcW w:w="0" w:type="auto"/>
            <w:tcBorders>
              <w:top w:val="single" w:sz="4" w:space="0" w:color="auto"/>
              <w:left w:val="single" w:sz="4" w:space="0" w:color="auto"/>
              <w:bottom w:val="single" w:sz="4" w:space="0" w:color="auto"/>
              <w:right w:val="single" w:sz="4" w:space="0" w:color="auto"/>
            </w:tcBorders>
            <w:vAlign w:val="center"/>
            <w:hideMark/>
          </w:tcPr>
          <w:p w14:paraId="3FD1821C" w14:textId="77777777" w:rsidR="00241417" w:rsidRDefault="00241417" w:rsidP="003A71DE">
            <w:pPr>
              <w:pStyle w:val="TAC"/>
            </w:pPr>
            <w:r>
              <w:t>1 for Rank 1 and Rank 2 tests</w:t>
            </w:r>
            <w:r>
              <w:br/>
              <w:t>2 for Rank 3 and Rank 4 tests</w:t>
            </w:r>
          </w:p>
        </w:tc>
      </w:tr>
      <w:tr w:rsidR="00241417" w14:paraId="162CC3D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82E9A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54A8596" w14:textId="77777777" w:rsidR="00241417" w:rsidRDefault="00241417" w:rsidP="003A71DE">
            <w:pPr>
              <w:pStyle w:val="TAL"/>
              <w:snapToGrid w:val="0"/>
            </w:pPr>
            <w:r>
              <w:t>DM-RS port(s)</w:t>
            </w:r>
          </w:p>
        </w:tc>
        <w:tc>
          <w:tcPr>
            <w:tcW w:w="0" w:type="auto"/>
            <w:tcBorders>
              <w:top w:val="single" w:sz="4" w:space="0" w:color="auto"/>
              <w:left w:val="single" w:sz="4" w:space="0" w:color="auto"/>
              <w:bottom w:val="single" w:sz="4" w:space="0" w:color="auto"/>
              <w:right w:val="single" w:sz="4" w:space="0" w:color="auto"/>
            </w:tcBorders>
            <w:vAlign w:val="center"/>
            <w:hideMark/>
          </w:tcPr>
          <w:p w14:paraId="16F37DC6" w14:textId="77777777" w:rsidR="00241417" w:rsidRDefault="00241417" w:rsidP="003A71DE">
            <w:pPr>
              <w:pStyle w:val="TAC"/>
            </w:pPr>
            <w:r>
              <w:t>{1000} for Rank 1 tests</w:t>
            </w:r>
            <w:r>
              <w:br/>
              <w:t>{1000-1001} for Rank 2 tests</w:t>
            </w:r>
            <w:r>
              <w:br/>
              <w:t>{1000-1002} for Rank 3 tests</w:t>
            </w:r>
            <w:r>
              <w:br/>
              <w:t>{1000-1003} for Rank 4 tests</w:t>
            </w:r>
          </w:p>
        </w:tc>
      </w:tr>
      <w:tr w:rsidR="00241417" w14:paraId="2C327219"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61B75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5C37334" w14:textId="77777777" w:rsidR="00241417" w:rsidRDefault="00241417" w:rsidP="003A71DE">
            <w:pPr>
              <w:pStyle w:val="TAL"/>
              <w:snapToGrid w:val="0"/>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6274944" w14:textId="77777777" w:rsidR="00241417" w:rsidRDefault="00241417" w:rsidP="003A71DE">
            <w:pPr>
              <w:pStyle w:val="TAC"/>
            </w:pPr>
            <w:r>
              <w:t>N</w:t>
            </w:r>
            <w:r>
              <w:rPr>
                <w:vertAlign w:val="subscript"/>
              </w:rPr>
              <w:t>ID</w:t>
            </w:r>
            <w:r>
              <w:rPr>
                <w:rFonts w:cs="Arial"/>
                <w:vertAlign w:val="superscript"/>
              </w:rPr>
              <w:t>0</w:t>
            </w:r>
            <w:r>
              <w:t>=0</w:t>
            </w:r>
          </w:p>
        </w:tc>
      </w:tr>
      <w:tr w:rsidR="00241417" w14:paraId="1F51CC2A"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64FEBFF" w14:textId="77777777" w:rsidR="00241417" w:rsidRDefault="00241417" w:rsidP="003A71DE">
            <w:pPr>
              <w:pStyle w:val="TAL"/>
              <w:snapToGrid w:val="0"/>
            </w:pPr>
            <w:r>
              <w:t>Time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631D50FA" w14:textId="77777777" w:rsidR="00241417" w:rsidRDefault="00241417" w:rsidP="003A71DE">
            <w:pPr>
              <w:pStyle w:val="TAL"/>
              <w:snapToGrid w:val="0"/>
            </w:pPr>
            <w:r>
              <w:rPr>
                <w:rFonts w:eastAsia="Batang"/>
              </w:rPr>
              <w:t>PDSCH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76B881A0" w14:textId="77777777" w:rsidR="00241417" w:rsidRDefault="00241417" w:rsidP="003A71DE">
            <w:pPr>
              <w:pStyle w:val="TAC"/>
              <w:rPr>
                <w:lang w:eastAsia="zh-CN"/>
              </w:rPr>
            </w:pPr>
            <w:r>
              <w:t>A</w:t>
            </w:r>
          </w:p>
        </w:tc>
      </w:tr>
      <w:tr w:rsidR="00241417" w14:paraId="3F432CC7"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12369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5C5BFDB" w14:textId="77777777" w:rsidR="00241417" w:rsidRDefault="00241417" w:rsidP="003A71DE">
            <w:pPr>
              <w:pStyle w:val="TAL"/>
              <w:snapToGrid w:val="0"/>
            </w:pPr>
            <w:r>
              <w:t>Start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3E5E35CF" w14:textId="77777777" w:rsidR="00241417" w:rsidRDefault="00241417" w:rsidP="003A71DE">
            <w:pPr>
              <w:pStyle w:val="TAC"/>
              <w:rPr>
                <w:lang w:eastAsia="zh-CN"/>
              </w:rPr>
            </w:pPr>
            <w:r>
              <w:t>2</w:t>
            </w:r>
          </w:p>
        </w:tc>
      </w:tr>
      <w:tr w:rsidR="00241417" w14:paraId="2514819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199B53"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4686823" w14:textId="77777777" w:rsidR="00241417" w:rsidRDefault="00241417" w:rsidP="003A71DE">
            <w:pPr>
              <w:pStyle w:val="TAL"/>
              <w:snapToGrid w:val="0"/>
            </w:pPr>
            <w:r>
              <w:t>Allocation length</w:t>
            </w:r>
          </w:p>
        </w:tc>
        <w:tc>
          <w:tcPr>
            <w:tcW w:w="0" w:type="auto"/>
            <w:tcBorders>
              <w:top w:val="single" w:sz="4" w:space="0" w:color="auto"/>
              <w:left w:val="single" w:sz="4" w:space="0" w:color="auto"/>
              <w:bottom w:val="single" w:sz="4" w:space="0" w:color="auto"/>
              <w:right w:val="single" w:sz="4" w:space="0" w:color="auto"/>
            </w:tcBorders>
            <w:vAlign w:val="center"/>
            <w:hideMark/>
          </w:tcPr>
          <w:p w14:paraId="146FEE45" w14:textId="77777777" w:rsidR="00241417" w:rsidRDefault="00241417" w:rsidP="003A71DE">
            <w:pPr>
              <w:pStyle w:val="TAC"/>
              <w:rPr>
                <w:lang w:eastAsia="zh-CN"/>
              </w:rPr>
            </w:pPr>
            <w:r>
              <w:t>12</w:t>
            </w:r>
          </w:p>
        </w:tc>
      </w:tr>
      <w:tr w:rsidR="00241417" w14:paraId="6174F458" w14:textId="77777777" w:rsidTr="003A71DE">
        <w:trPr>
          <w:trHeight w:val="341"/>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EBC645C" w14:textId="77777777" w:rsidR="00241417" w:rsidRDefault="00241417" w:rsidP="003A71DE">
            <w:pPr>
              <w:pStyle w:val="TAL"/>
              <w:snapToGrid w:val="0"/>
            </w:pPr>
            <w:r>
              <w:t>Frequency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C62E37B" w14:textId="77777777" w:rsidR="00241417" w:rsidRDefault="00241417" w:rsidP="003A71DE">
            <w:pPr>
              <w:pStyle w:val="TAL"/>
              <w:snapToGrid w:val="0"/>
            </w:pPr>
            <w:r>
              <w:t>RB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DB928" w14:textId="77777777" w:rsidR="00241417" w:rsidRDefault="00241417" w:rsidP="003A71DE">
            <w:pPr>
              <w:pStyle w:val="TAC"/>
              <w:rPr>
                <w:lang w:eastAsia="zh-CN"/>
              </w:rPr>
            </w:pPr>
            <w:r>
              <w:t>Full applicable test bandwidth</w:t>
            </w:r>
          </w:p>
        </w:tc>
      </w:tr>
      <w:tr w:rsidR="00241417" w14:paraId="5BA512BB"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ECEB260" w14:textId="77777777" w:rsidR="00241417" w:rsidRDefault="00241417" w:rsidP="003A71DE">
            <w:pPr>
              <w:pStyle w:val="TAC"/>
              <w:jc w:val="left"/>
            </w:pPr>
            <w:r>
              <w:rPr>
                <w:lang w:val="en-US"/>
              </w:rPr>
              <w:t>PT</w:t>
            </w:r>
            <w:r>
              <w:rPr>
                <w:lang w:val="en-US" w:eastAsia="zh-CN"/>
              </w:rPr>
              <w:t>-</w:t>
            </w:r>
            <w:r>
              <w:rPr>
                <w:lang w:val="en-US"/>
              </w:rPr>
              <w:t>RS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A9E07FC" w14:textId="77777777" w:rsidR="00241417" w:rsidRDefault="00241417" w:rsidP="003A71DE">
            <w:pPr>
              <w:pStyle w:val="TAC"/>
            </w:pPr>
            <w:r>
              <w:t>Not configured</w:t>
            </w:r>
          </w:p>
        </w:tc>
      </w:tr>
      <w:tr w:rsidR="00241417" w14:paraId="5C66D2EF"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6CC7503" w14:textId="77777777" w:rsidR="00241417" w:rsidRDefault="00241417" w:rsidP="003A71DE">
            <w:pPr>
              <w:pStyle w:val="TAC"/>
              <w:jc w:val="left"/>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4CB1CF34" w14:textId="77777777" w:rsidR="00241417" w:rsidRDefault="00241417" w:rsidP="003A71DE">
            <w:pPr>
              <w:pStyle w:val="TAC"/>
            </w:pPr>
            <w:r>
              <w:t>2</w:t>
            </w:r>
          </w:p>
        </w:tc>
      </w:tr>
      <w:tr w:rsidR="00241417" w14:paraId="3CC67D5A"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FB6FAE1" w14:textId="77777777" w:rsidR="00241417" w:rsidRDefault="00241417" w:rsidP="003A71DE">
            <w:pPr>
              <w:pStyle w:val="TAC"/>
              <w:jc w:val="left"/>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9C384B2" w14:textId="77777777" w:rsidR="00241417" w:rsidRDefault="00241417" w:rsidP="003A71DE">
            <w:pPr>
              <w:pStyle w:val="TAC"/>
            </w:pPr>
            <w:r>
              <w:t>Not interleaved</w:t>
            </w:r>
          </w:p>
        </w:tc>
      </w:tr>
      <w:tr w:rsidR="00241417" w14:paraId="17694FD4"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5C3B39F" w14:textId="77777777" w:rsidR="00241417" w:rsidRDefault="00241417" w:rsidP="003A71DE">
            <w:pPr>
              <w:pStyle w:val="TAC"/>
              <w:jc w:val="left"/>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FCEB101" w14:textId="77777777" w:rsidR="00241417" w:rsidRDefault="00241417" w:rsidP="003A71DE">
            <w:pPr>
              <w:pStyle w:val="TAL"/>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26EE08E1" w14:textId="77777777" w:rsidTr="003A71DE">
        <w:trPr>
          <w:jc w:val="center"/>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3E283109" w14:textId="77777777" w:rsidR="00241417" w:rsidRDefault="00241417" w:rsidP="003A71DE">
            <w:pPr>
              <w:pStyle w:val="TAN"/>
            </w:pPr>
            <w:r>
              <w:t>Note 1</w:t>
            </w:r>
            <w:r>
              <w:rPr>
                <w:lang w:eastAsia="zh-CN"/>
              </w:rPr>
              <w:t>:</w:t>
            </w:r>
            <w:r>
              <w:t xml:space="preserve"> </w:t>
            </w:r>
            <w:r>
              <w:tab/>
              <w:t>The same requirements are applicable to TDD with different UL-DL patterns.</w:t>
            </w:r>
          </w:p>
        </w:tc>
      </w:tr>
    </w:tbl>
    <w:p w14:paraId="14D754B7" w14:textId="77777777" w:rsidR="00241417" w:rsidRPr="0021076E" w:rsidRDefault="00241417" w:rsidP="00241417">
      <w:pPr>
        <w:rPr>
          <w:lang w:eastAsia="zh-CN"/>
        </w:rPr>
      </w:pPr>
    </w:p>
    <w:p w14:paraId="23D9B411" w14:textId="77777777" w:rsidR="00241417" w:rsidRDefault="00241417" w:rsidP="00241417">
      <w:pPr>
        <w:pStyle w:val="Heading5"/>
        <w:rPr>
          <w:lang w:eastAsia="zh-CN"/>
        </w:rPr>
      </w:pPr>
      <w:bookmarkStart w:id="3580" w:name="_Toc74583285"/>
      <w:bookmarkStart w:id="3581" w:name="_Toc76542098"/>
      <w:bookmarkStart w:id="3582" w:name="_Toc82450080"/>
      <w:bookmarkStart w:id="3583" w:name="_Toc82450728"/>
      <w:bookmarkStart w:id="3584" w:name="_Toc89949117"/>
      <w:bookmarkStart w:id="3585" w:name="_Toc98755506"/>
      <w:bookmarkStart w:id="3586" w:name="_Toc106182559"/>
      <w:r>
        <w:rPr>
          <w:lang w:eastAsia="zh-CN"/>
        </w:rPr>
        <w:t>8.2.2.1.2</w:t>
      </w:r>
      <w:r>
        <w:rPr>
          <w:lang w:eastAsia="zh-CN"/>
        </w:rPr>
        <w:tab/>
        <w:t>Minimum requirements</w:t>
      </w:r>
      <w:bookmarkEnd w:id="3580"/>
      <w:bookmarkEnd w:id="3581"/>
      <w:bookmarkEnd w:id="3582"/>
      <w:bookmarkEnd w:id="3583"/>
      <w:bookmarkEnd w:id="3584"/>
      <w:bookmarkEnd w:id="3585"/>
      <w:bookmarkEnd w:id="3586"/>
    </w:p>
    <w:p w14:paraId="71DDC3DE" w14:textId="77777777" w:rsidR="00241417" w:rsidRDefault="00241417" w:rsidP="00241417">
      <w:r>
        <w:t>The throughput shall be equal to or larger than the fraction of maximum throughput for the FRCs stated in tables 8.2.2.1</w:t>
      </w:r>
      <w:r>
        <w:rPr>
          <w:lang w:eastAsia="zh-CN"/>
        </w:rPr>
        <w:t>.2</w:t>
      </w:r>
      <w:r>
        <w:t>-1 to 8.2.2.1</w:t>
      </w:r>
      <w:r>
        <w:rPr>
          <w:lang w:eastAsia="zh-CN"/>
        </w:rPr>
        <w:t>.2</w:t>
      </w:r>
      <w:r>
        <w:t>-</w:t>
      </w:r>
      <w:r>
        <w:rPr>
          <w:lang w:eastAsia="zh-CN"/>
        </w:rPr>
        <w:t>4</w:t>
      </w:r>
      <w:r>
        <w:t xml:space="preserve"> at the given SNR with the test parameters stated in Table 8.2.2.1.1-1.</w:t>
      </w:r>
    </w:p>
    <w:p w14:paraId="63B017BA" w14:textId="77777777" w:rsidR="00241417" w:rsidRDefault="00241417" w:rsidP="00241417">
      <w:pPr>
        <w:pStyle w:val="TH"/>
      </w:pPr>
      <w:r>
        <w:t>Table 8.2.2</w:t>
      </w:r>
      <w:r>
        <w:rPr>
          <w:lang w:eastAsia="zh-CN"/>
        </w:rPr>
        <w:t>.1.2</w:t>
      </w:r>
      <w:r>
        <w:t xml:space="preserve">-1: </w:t>
      </w:r>
      <w:r>
        <w:rPr>
          <w:rFonts w:eastAsia="Malgun Gothic"/>
        </w:rPr>
        <w:t>Minimum requirements for PDSCH Type A with Rank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15DA3331"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58B32FA"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782F9D0C"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55A8DBDB"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4A073C32" w14:textId="00F2483D"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rPr>
                <w:rFonts w:hint="eastAsia"/>
                <w:lang w:eastAsia="zh-CN"/>
              </w:rP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29D29A0"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252A256"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72A9476" w14:textId="77777777" w:rsidR="00241417" w:rsidRDefault="00241417" w:rsidP="003A71DE">
            <w:pPr>
              <w:pStyle w:val="TAH"/>
            </w:pPr>
            <w:r>
              <w:t>SNR</w:t>
            </w:r>
          </w:p>
          <w:p w14:paraId="278E36D4" w14:textId="77777777" w:rsidR="00241417" w:rsidRDefault="00241417" w:rsidP="003A71DE">
            <w:pPr>
              <w:pStyle w:val="TAH"/>
              <w:rPr>
                <w:lang w:val="en-US" w:eastAsia="zh-CN"/>
              </w:rPr>
            </w:pPr>
            <w:r>
              <w:t>(dB)</w:t>
            </w:r>
          </w:p>
        </w:tc>
      </w:tr>
      <w:tr w:rsidR="00241417" w14:paraId="243D7021"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EEA9FE9" w14:textId="77777777" w:rsidR="00241417" w:rsidRDefault="00241417" w:rsidP="003A71DE">
            <w:pPr>
              <w:pStyle w:val="TAC"/>
              <w:rPr>
                <w:lang w:val="en-US" w:eastAsia="zh-CN"/>
              </w:rPr>
            </w:pPr>
            <w:r>
              <w:rPr>
                <w:lang w:val="en-US"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A05A7EE" w14:textId="77777777" w:rsidR="00241417" w:rsidRDefault="00241417" w:rsidP="003A71DE">
            <w:pPr>
              <w:pStyle w:val="TAC"/>
              <w:rPr>
                <w:highlight w:val="yellow"/>
                <w:lang w:val="en-US" w:eastAsia="zh-CN"/>
              </w:rPr>
            </w:pPr>
            <w:r w:rsidRPr="00C1362E">
              <w:t>M-FR1-A.3.3-1</w:t>
            </w:r>
          </w:p>
        </w:tc>
        <w:tc>
          <w:tcPr>
            <w:tcW w:w="0" w:type="auto"/>
            <w:tcBorders>
              <w:top w:val="single" w:sz="4" w:space="0" w:color="auto"/>
              <w:left w:val="single" w:sz="4" w:space="0" w:color="auto"/>
              <w:bottom w:val="single" w:sz="4" w:space="0" w:color="auto"/>
              <w:right w:val="single" w:sz="4" w:space="0" w:color="auto"/>
            </w:tcBorders>
            <w:vAlign w:val="center"/>
            <w:hideMark/>
          </w:tcPr>
          <w:p w14:paraId="060819B9"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FCF93E3"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96968D2" w14:textId="77777777" w:rsidR="00241417" w:rsidRDefault="00241417" w:rsidP="003A71DE">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E715C8"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2B3B7D2A" w14:textId="77777777" w:rsidR="00241417" w:rsidRDefault="00241417" w:rsidP="003A71DE">
            <w:pPr>
              <w:pStyle w:val="TAC"/>
              <w:rPr>
                <w:lang w:val="en-US" w:eastAsia="zh-CN"/>
              </w:rPr>
            </w:pPr>
            <w:r>
              <w:rPr>
                <w:lang w:val="en-US" w:eastAsia="zh-CN"/>
              </w:rPr>
              <w:t>21.6</w:t>
            </w:r>
          </w:p>
        </w:tc>
      </w:tr>
      <w:tr w:rsidR="009F2BA2" w14:paraId="05330AE4"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4035A7B" w14:textId="77777777" w:rsidR="009F2BA2" w:rsidRDefault="009F2BA2" w:rsidP="009F2BA2">
            <w:pPr>
              <w:pStyle w:val="TAC"/>
              <w:rPr>
                <w:lang w:val="en-US" w:eastAsia="zh-CN"/>
              </w:rPr>
            </w:pPr>
            <w:r>
              <w:rPr>
                <w:lang w:val="en-US"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6FB31F3C" w14:textId="77777777" w:rsidR="009F2BA2" w:rsidRDefault="009F2BA2" w:rsidP="009F2BA2">
            <w:pPr>
              <w:pStyle w:val="TAC"/>
              <w:rPr>
                <w:highlight w:val="yellow"/>
                <w:lang w:val="en-US" w:eastAsia="zh-CN"/>
              </w:rPr>
            </w:pPr>
            <w:r w:rsidRPr="00C1362E">
              <w:t>M-FR1-A.3.1-1</w:t>
            </w:r>
          </w:p>
        </w:tc>
        <w:tc>
          <w:tcPr>
            <w:tcW w:w="0" w:type="auto"/>
            <w:tcBorders>
              <w:top w:val="single" w:sz="4" w:space="0" w:color="auto"/>
              <w:left w:val="single" w:sz="4" w:space="0" w:color="auto"/>
              <w:bottom w:val="single" w:sz="4" w:space="0" w:color="auto"/>
              <w:right w:val="single" w:sz="4" w:space="0" w:color="auto"/>
            </w:tcBorders>
            <w:vAlign w:val="center"/>
            <w:hideMark/>
          </w:tcPr>
          <w:p w14:paraId="45C238FB" w14:textId="77777777" w:rsidR="009F2BA2" w:rsidRDefault="009F2BA2" w:rsidP="009F2BA2">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710DC82" w14:textId="77777777" w:rsidR="009F2BA2" w:rsidRDefault="009F2BA2" w:rsidP="009F2BA2">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E85392" w14:textId="77777777" w:rsidR="009F2BA2" w:rsidRDefault="009F2BA2" w:rsidP="009F2BA2">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7DAFAE8" w14:textId="77777777" w:rsidR="009F2BA2" w:rsidRDefault="009F2BA2" w:rsidP="009F2BA2">
            <w:pPr>
              <w:pStyle w:val="TAC"/>
              <w:rPr>
                <w:lang w:val="en-US" w:eastAsia="zh-CN"/>
              </w:rPr>
            </w:pPr>
            <w:r>
              <w:rPr>
                <w:lang w:val="en-US" w:eastAsia="zh-CN"/>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16D85B4B" w14:textId="03D9F37B" w:rsidR="009F2BA2" w:rsidRDefault="009F2BA2" w:rsidP="009F2BA2">
            <w:pPr>
              <w:pStyle w:val="TAC"/>
              <w:rPr>
                <w:highlight w:val="yellow"/>
                <w:lang w:val="en-US" w:eastAsia="zh-CN"/>
              </w:rPr>
            </w:pPr>
            <w:r>
              <w:rPr>
                <w:lang w:val="en-US" w:eastAsia="zh-CN"/>
              </w:rPr>
              <w:t>-1.1</w:t>
            </w:r>
          </w:p>
        </w:tc>
      </w:tr>
    </w:tbl>
    <w:p w14:paraId="12357A9D" w14:textId="77777777" w:rsidR="00241417" w:rsidRDefault="00241417" w:rsidP="00241417">
      <w:pPr>
        <w:rPr>
          <w:lang w:eastAsia="zh-CN"/>
        </w:rPr>
      </w:pPr>
    </w:p>
    <w:p w14:paraId="28AD8BD7" w14:textId="77777777" w:rsidR="00241417" w:rsidRDefault="00241417" w:rsidP="00241417">
      <w:pPr>
        <w:pStyle w:val="TH"/>
      </w:pPr>
      <w:r>
        <w:t>Table 8.2.2</w:t>
      </w:r>
      <w:r>
        <w:rPr>
          <w:lang w:eastAsia="zh-CN"/>
        </w:rPr>
        <w:t>.1.2</w:t>
      </w:r>
      <w:r>
        <w:t xml:space="preserve">-2: </w:t>
      </w:r>
      <w:r>
        <w:rPr>
          <w:rFonts w:eastAsia="Malgun Gothic"/>
        </w:rPr>
        <w:t>Minimum requirements for PDSCH Type A with Rank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32D6CB45"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4DA706D"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6B17DDB6"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DA18056"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7C52868" w14:textId="5B5E6530"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1ABC3FF"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58AD98B"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5AC85D0C" w14:textId="77777777" w:rsidR="00241417" w:rsidRDefault="00241417" w:rsidP="003A71DE">
            <w:pPr>
              <w:pStyle w:val="TAH"/>
            </w:pPr>
            <w:r>
              <w:t>SNR</w:t>
            </w:r>
          </w:p>
          <w:p w14:paraId="53A66E00" w14:textId="77777777" w:rsidR="00241417" w:rsidRDefault="00241417" w:rsidP="003A71DE">
            <w:pPr>
              <w:pStyle w:val="TAH"/>
              <w:rPr>
                <w:lang w:val="en-US" w:eastAsia="zh-CN"/>
              </w:rPr>
            </w:pPr>
            <w:r>
              <w:t>(dB)</w:t>
            </w:r>
          </w:p>
        </w:tc>
      </w:tr>
      <w:tr w:rsidR="00241417" w14:paraId="231D20F9"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7540E4AA" w14:textId="77777777" w:rsidR="00241417" w:rsidRDefault="00241417" w:rsidP="003A71DE">
            <w:pPr>
              <w:pStyle w:val="TAC"/>
              <w:rPr>
                <w:lang w:val="en-US" w:eastAsia="zh-CN"/>
              </w:rPr>
            </w:pPr>
            <w:r>
              <w:rPr>
                <w:lang w:val="en-US" w:eastAsia="zh-CN"/>
              </w:rPr>
              <w:t>2-1</w:t>
            </w:r>
          </w:p>
        </w:tc>
        <w:tc>
          <w:tcPr>
            <w:tcW w:w="0" w:type="auto"/>
            <w:tcBorders>
              <w:top w:val="single" w:sz="4" w:space="0" w:color="auto"/>
              <w:left w:val="single" w:sz="4" w:space="0" w:color="auto"/>
              <w:bottom w:val="single" w:sz="4" w:space="0" w:color="auto"/>
              <w:right w:val="single" w:sz="4" w:space="0" w:color="auto"/>
            </w:tcBorders>
            <w:vAlign w:val="center"/>
            <w:hideMark/>
          </w:tcPr>
          <w:p w14:paraId="55913C5A" w14:textId="77777777" w:rsidR="00241417" w:rsidRDefault="00241417" w:rsidP="003A71DE">
            <w:pPr>
              <w:pStyle w:val="TAC"/>
              <w:rPr>
                <w:highlight w:val="yellow"/>
                <w:lang w:val="en-US" w:eastAsia="zh-CN"/>
              </w:rPr>
            </w:pPr>
            <w:r w:rsidRPr="00C1362E">
              <w:t>M-FR1-A.3.2-1</w:t>
            </w:r>
          </w:p>
        </w:tc>
        <w:tc>
          <w:tcPr>
            <w:tcW w:w="0" w:type="auto"/>
            <w:tcBorders>
              <w:top w:val="single" w:sz="4" w:space="0" w:color="auto"/>
              <w:left w:val="single" w:sz="4" w:space="0" w:color="auto"/>
              <w:bottom w:val="single" w:sz="4" w:space="0" w:color="auto"/>
              <w:right w:val="single" w:sz="4" w:space="0" w:color="auto"/>
            </w:tcBorders>
            <w:vAlign w:val="center"/>
            <w:hideMark/>
          </w:tcPr>
          <w:p w14:paraId="3FC5266E"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9602CB8"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A051C1" w14:textId="77777777" w:rsidR="00241417" w:rsidRDefault="00241417" w:rsidP="003A71DE">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6D3AD2"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47765EBC" w14:textId="77777777" w:rsidR="00241417" w:rsidRDefault="00241417" w:rsidP="003A71DE">
            <w:pPr>
              <w:pStyle w:val="TAC"/>
              <w:rPr>
                <w:lang w:val="en-US" w:eastAsia="zh-CN"/>
              </w:rPr>
            </w:pPr>
            <w:r>
              <w:rPr>
                <w:lang w:val="en-US" w:eastAsia="zh-CN"/>
              </w:rPr>
              <w:t>13.6</w:t>
            </w:r>
          </w:p>
        </w:tc>
      </w:tr>
    </w:tbl>
    <w:p w14:paraId="2F86BFA8" w14:textId="77777777" w:rsidR="00241417" w:rsidRDefault="00241417" w:rsidP="00241417">
      <w:pPr>
        <w:rPr>
          <w:lang w:eastAsia="zh-CN"/>
        </w:rPr>
      </w:pPr>
    </w:p>
    <w:p w14:paraId="5F7369A5" w14:textId="77777777" w:rsidR="00241417" w:rsidRDefault="00241417" w:rsidP="00241417">
      <w:pPr>
        <w:pStyle w:val="TH"/>
      </w:pPr>
      <w:r>
        <w:t>Table 8.2.2</w:t>
      </w:r>
      <w:r>
        <w:rPr>
          <w:lang w:eastAsia="zh-CN"/>
        </w:rPr>
        <w:t>.1.2</w:t>
      </w:r>
      <w:r>
        <w:t xml:space="preserve">-3: </w:t>
      </w:r>
      <w:r>
        <w:rPr>
          <w:rFonts w:eastAsia="Malgun Gothic"/>
        </w:rPr>
        <w:t>Minimum requirements for PDSCH Type A with Rank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02E35958"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9A8C212"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A2A124C"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B0C945A"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7CA3F0A5" w14:textId="4F5CC26C"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853F3BC"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7BA4EA3"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16786CE" w14:textId="77777777" w:rsidR="00241417" w:rsidRDefault="00241417" w:rsidP="003A71DE">
            <w:pPr>
              <w:pStyle w:val="TAH"/>
            </w:pPr>
            <w:r>
              <w:t>SNR</w:t>
            </w:r>
          </w:p>
          <w:p w14:paraId="4BAB3A2B" w14:textId="77777777" w:rsidR="00241417" w:rsidRDefault="00241417" w:rsidP="003A71DE">
            <w:pPr>
              <w:pStyle w:val="TAH"/>
              <w:rPr>
                <w:lang w:val="en-US" w:eastAsia="zh-CN"/>
              </w:rPr>
            </w:pPr>
            <w:r>
              <w:t>(dB)</w:t>
            </w:r>
          </w:p>
        </w:tc>
      </w:tr>
      <w:tr w:rsidR="009F2BA2" w14:paraId="7496F907"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6E730A6" w14:textId="77777777" w:rsidR="009F2BA2" w:rsidRDefault="009F2BA2" w:rsidP="009F2BA2">
            <w:pPr>
              <w:pStyle w:val="TAC"/>
              <w:rPr>
                <w:highlight w:val="yellow"/>
                <w:lang w:val="en-US" w:eastAsia="zh-CN"/>
              </w:rPr>
            </w:pPr>
            <w:r w:rsidRPr="0021076E">
              <w:rPr>
                <w:lang w:val="en-US" w:eastAsia="zh-CN"/>
              </w:rPr>
              <w:t>3-1</w:t>
            </w:r>
          </w:p>
        </w:tc>
        <w:tc>
          <w:tcPr>
            <w:tcW w:w="0" w:type="auto"/>
            <w:tcBorders>
              <w:top w:val="single" w:sz="4" w:space="0" w:color="auto"/>
              <w:left w:val="single" w:sz="4" w:space="0" w:color="auto"/>
              <w:bottom w:val="single" w:sz="4" w:space="0" w:color="auto"/>
              <w:right w:val="single" w:sz="4" w:space="0" w:color="auto"/>
            </w:tcBorders>
            <w:vAlign w:val="center"/>
            <w:hideMark/>
          </w:tcPr>
          <w:p w14:paraId="4E424C8A" w14:textId="77777777" w:rsidR="009F2BA2" w:rsidRPr="00C1362E" w:rsidRDefault="009F2BA2" w:rsidP="009F2BA2">
            <w:pPr>
              <w:pStyle w:val="TAC"/>
              <w:rPr>
                <w:lang w:val="en-US" w:eastAsia="zh-CN"/>
              </w:rPr>
            </w:pPr>
            <w:r w:rsidRPr="00C1362E">
              <w:t>M-FR1-A.3.1-2</w:t>
            </w:r>
          </w:p>
        </w:tc>
        <w:tc>
          <w:tcPr>
            <w:tcW w:w="0" w:type="auto"/>
            <w:tcBorders>
              <w:top w:val="single" w:sz="4" w:space="0" w:color="auto"/>
              <w:left w:val="single" w:sz="4" w:space="0" w:color="auto"/>
              <w:bottom w:val="single" w:sz="4" w:space="0" w:color="auto"/>
              <w:right w:val="single" w:sz="4" w:space="0" w:color="auto"/>
            </w:tcBorders>
            <w:vAlign w:val="center"/>
            <w:hideMark/>
          </w:tcPr>
          <w:p w14:paraId="607F1AC1" w14:textId="77777777" w:rsidR="009F2BA2" w:rsidRPr="00C1362E" w:rsidRDefault="009F2BA2" w:rsidP="009F2BA2">
            <w:pPr>
              <w:pStyle w:val="TAC"/>
              <w:rPr>
                <w:lang w:val="en-US" w:eastAsia="zh-CN"/>
              </w:rPr>
            </w:pPr>
            <w:r w:rsidRPr="00C1362E">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732490A" w14:textId="77777777" w:rsidR="009F2BA2" w:rsidRPr="00C1362E" w:rsidRDefault="009F2BA2" w:rsidP="009F2BA2">
            <w:pPr>
              <w:pStyle w:val="TAC"/>
              <w:rPr>
                <w:lang w:val="en-US" w:eastAsia="zh-CN"/>
              </w:rPr>
            </w:pPr>
            <w:r w:rsidRPr="00C1362E">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F28BFD4" w14:textId="77777777" w:rsidR="009F2BA2" w:rsidRPr="00C1362E" w:rsidRDefault="009F2BA2" w:rsidP="009F2BA2">
            <w:pPr>
              <w:pStyle w:val="TAC"/>
              <w:rPr>
                <w:lang w:val="en-US" w:eastAsia="zh-CN"/>
              </w:rPr>
            </w:pPr>
            <w:r w:rsidRPr="00C1362E">
              <w:rPr>
                <w:lang w:val="en-US" w:eastAsia="zh-CN"/>
              </w:rPr>
              <w:t>4x4,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53EE86" w14:textId="77777777" w:rsidR="009F2BA2" w:rsidRPr="00C1362E" w:rsidRDefault="009F2BA2" w:rsidP="009F2BA2">
            <w:pPr>
              <w:pStyle w:val="TAC"/>
              <w:rPr>
                <w:lang w:val="en-US" w:eastAsia="zh-CN"/>
              </w:rPr>
            </w:pPr>
            <w:r w:rsidRPr="00C1362E">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33F26199" w14:textId="4B2BB6A7" w:rsidR="009F2BA2" w:rsidRPr="00C1362E" w:rsidRDefault="009F2BA2" w:rsidP="009F2BA2">
            <w:pPr>
              <w:pStyle w:val="TAC"/>
              <w:rPr>
                <w:lang w:val="en-US" w:eastAsia="zh-CN"/>
              </w:rPr>
            </w:pPr>
            <w:r>
              <w:rPr>
                <w:lang w:val="en-US" w:eastAsia="zh-CN"/>
              </w:rPr>
              <w:t>11.4</w:t>
            </w:r>
          </w:p>
        </w:tc>
      </w:tr>
    </w:tbl>
    <w:p w14:paraId="5EDC8890" w14:textId="77777777" w:rsidR="00241417" w:rsidRDefault="00241417" w:rsidP="00241417">
      <w:pPr>
        <w:rPr>
          <w:lang w:eastAsia="zh-CN"/>
        </w:rPr>
      </w:pPr>
    </w:p>
    <w:p w14:paraId="4D6FE270" w14:textId="77777777" w:rsidR="00241417" w:rsidRDefault="00241417" w:rsidP="00241417">
      <w:pPr>
        <w:pStyle w:val="TH"/>
      </w:pPr>
      <w:r>
        <w:t>Table 8.2.2</w:t>
      </w:r>
      <w:r>
        <w:rPr>
          <w:lang w:eastAsia="zh-CN"/>
        </w:rPr>
        <w:t>.1.2</w:t>
      </w:r>
      <w:r>
        <w:t xml:space="preserve">-4: </w:t>
      </w:r>
      <w:r>
        <w:rPr>
          <w:rFonts w:eastAsia="Malgun Gothic"/>
        </w:rPr>
        <w:t>Minimum requirements for PDSCH Type A with Rank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5D9D0BAF"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4ED2A1"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62F35290"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BB3439E"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735CE0E" w14:textId="670B119D"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62EB7C5"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494CBB63"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FBD8EFF" w14:textId="77777777" w:rsidR="00241417" w:rsidRDefault="00241417" w:rsidP="003A71DE">
            <w:pPr>
              <w:pStyle w:val="TAH"/>
            </w:pPr>
            <w:r>
              <w:t>SNR</w:t>
            </w:r>
          </w:p>
          <w:p w14:paraId="462391CC" w14:textId="77777777" w:rsidR="00241417" w:rsidRDefault="00241417" w:rsidP="003A71DE">
            <w:pPr>
              <w:pStyle w:val="TAH"/>
              <w:rPr>
                <w:lang w:val="en-US" w:eastAsia="zh-CN"/>
              </w:rPr>
            </w:pPr>
            <w:r>
              <w:t>(dB)</w:t>
            </w:r>
          </w:p>
        </w:tc>
      </w:tr>
      <w:tr w:rsidR="00241417" w14:paraId="22C85246"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CD62AD6" w14:textId="77777777" w:rsidR="00241417" w:rsidRDefault="00241417" w:rsidP="003A71DE">
            <w:pPr>
              <w:pStyle w:val="TAC"/>
              <w:rPr>
                <w:lang w:val="en-US" w:eastAsia="zh-CN"/>
              </w:rPr>
            </w:pPr>
            <w:r>
              <w:rPr>
                <w:lang w:val="en-US" w:eastAsia="zh-CN"/>
              </w:rPr>
              <w:t>4-1</w:t>
            </w:r>
          </w:p>
        </w:tc>
        <w:tc>
          <w:tcPr>
            <w:tcW w:w="0" w:type="auto"/>
            <w:tcBorders>
              <w:top w:val="single" w:sz="4" w:space="0" w:color="auto"/>
              <w:left w:val="single" w:sz="4" w:space="0" w:color="auto"/>
              <w:bottom w:val="single" w:sz="4" w:space="0" w:color="auto"/>
              <w:right w:val="single" w:sz="4" w:space="0" w:color="auto"/>
            </w:tcBorders>
            <w:vAlign w:val="center"/>
            <w:hideMark/>
          </w:tcPr>
          <w:p w14:paraId="6F365404" w14:textId="77777777" w:rsidR="00241417" w:rsidRDefault="00241417" w:rsidP="003A71DE">
            <w:pPr>
              <w:pStyle w:val="TAC"/>
              <w:rPr>
                <w:highlight w:val="yellow"/>
                <w:lang w:val="en-US" w:eastAsia="zh-CN"/>
              </w:rPr>
            </w:pPr>
            <w:r w:rsidRPr="00C1362E">
              <w:t>M-FR1-A.3.1-3</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21C76"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D4A89DA"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F971F66" w14:textId="77777777" w:rsidR="00241417" w:rsidRDefault="00241417" w:rsidP="003A71DE">
            <w:pPr>
              <w:pStyle w:val="TAC"/>
              <w:rPr>
                <w:lang w:val="en-US" w:eastAsia="zh-CN"/>
              </w:rPr>
            </w:pPr>
            <w:r>
              <w:rPr>
                <w:lang w:val="en-US" w:eastAsia="zh-CN"/>
              </w:rPr>
              <w:t>4x4,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39C7687"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047BF73B" w14:textId="77777777" w:rsidR="00241417" w:rsidRDefault="00241417" w:rsidP="003A71DE">
            <w:pPr>
              <w:pStyle w:val="TAC"/>
              <w:rPr>
                <w:lang w:val="en-US" w:eastAsia="zh-CN"/>
              </w:rPr>
            </w:pPr>
            <w:r>
              <w:rPr>
                <w:lang w:val="en-US" w:eastAsia="zh-CN"/>
              </w:rPr>
              <w:t>15.4</w:t>
            </w:r>
          </w:p>
        </w:tc>
      </w:tr>
    </w:tbl>
    <w:p w14:paraId="7A0917F9" w14:textId="77777777" w:rsidR="00241417" w:rsidRDefault="00241417" w:rsidP="00241417">
      <w:pPr>
        <w:rPr>
          <w:lang w:eastAsia="zh-CN"/>
        </w:rPr>
      </w:pPr>
    </w:p>
    <w:p w14:paraId="49E9B5C6" w14:textId="77777777" w:rsidR="00241417" w:rsidRDefault="00241417" w:rsidP="00241417">
      <w:pPr>
        <w:pStyle w:val="Heading4"/>
      </w:pPr>
      <w:bookmarkStart w:id="3587" w:name="_Toc74583286"/>
      <w:bookmarkStart w:id="3588" w:name="_Toc76542099"/>
      <w:bookmarkStart w:id="3589" w:name="_Toc82450081"/>
      <w:bookmarkStart w:id="3590" w:name="_Toc82450729"/>
      <w:bookmarkStart w:id="3591" w:name="_Toc89949118"/>
      <w:bookmarkStart w:id="3592" w:name="_Toc98755507"/>
      <w:bookmarkStart w:id="3593" w:name="_Toc106182560"/>
      <w:r>
        <w:t>8.2.2.2</w:t>
      </w:r>
      <w:r>
        <w:tab/>
      </w:r>
      <w:r w:rsidRPr="0021076E">
        <w:t>Performance requirements for PDCCH</w:t>
      </w:r>
      <w:bookmarkEnd w:id="3587"/>
      <w:bookmarkEnd w:id="3588"/>
      <w:bookmarkEnd w:id="3589"/>
      <w:bookmarkEnd w:id="3590"/>
      <w:bookmarkEnd w:id="3591"/>
      <w:bookmarkEnd w:id="3592"/>
      <w:bookmarkEnd w:id="3593"/>
    </w:p>
    <w:p w14:paraId="25EF52C2" w14:textId="77777777" w:rsidR="00241417" w:rsidRDefault="00241417" w:rsidP="00241417">
      <w:pPr>
        <w:pStyle w:val="Heading5"/>
        <w:rPr>
          <w:lang w:eastAsia="zh-CN"/>
        </w:rPr>
      </w:pPr>
      <w:bookmarkStart w:id="3594" w:name="_Toc74583287"/>
      <w:bookmarkStart w:id="3595" w:name="_Toc76542100"/>
      <w:bookmarkStart w:id="3596" w:name="_Toc82450082"/>
      <w:bookmarkStart w:id="3597" w:name="_Toc82450730"/>
      <w:bookmarkStart w:id="3598" w:name="_Toc89949119"/>
      <w:bookmarkStart w:id="3599" w:name="_Toc98755508"/>
      <w:bookmarkStart w:id="3600" w:name="_Toc106182561"/>
      <w:r>
        <w:rPr>
          <w:rFonts w:hint="eastAsia"/>
          <w:lang w:eastAsia="zh-CN"/>
        </w:rPr>
        <w:t>8</w:t>
      </w:r>
      <w:r>
        <w:rPr>
          <w:lang w:eastAsia="zh-CN"/>
        </w:rPr>
        <w:t>.2.2.2.1</w:t>
      </w:r>
      <w:r>
        <w:rPr>
          <w:lang w:eastAsia="zh-CN"/>
        </w:rPr>
        <w:tab/>
        <w:t>General</w:t>
      </w:r>
      <w:bookmarkEnd w:id="3594"/>
      <w:bookmarkEnd w:id="3595"/>
      <w:bookmarkEnd w:id="3596"/>
      <w:bookmarkEnd w:id="3597"/>
      <w:bookmarkEnd w:id="3598"/>
      <w:bookmarkEnd w:id="3599"/>
      <w:bookmarkEnd w:id="3600"/>
    </w:p>
    <w:p w14:paraId="6946B08B" w14:textId="77777777" w:rsidR="00241417" w:rsidRPr="0021076E" w:rsidRDefault="00241417" w:rsidP="00241417">
      <w:r>
        <w:t>The receiver characteristics of the PDCCH are determined by the probability of miss-detection of the Downlink Scheduling Grant (Pm-dsg).</w:t>
      </w:r>
    </w:p>
    <w:p w14:paraId="57EFBD0E" w14:textId="77777777" w:rsidR="00241417" w:rsidRDefault="00241417" w:rsidP="00241417">
      <w:pPr>
        <w:pStyle w:val="TH"/>
      </w:pPr>
      <w:r>
        <w:t>Table: 8.2.2.2.1-1 Test parameters for testing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2"/>
        <w:gridCol w:w="6789"/>
      </w:tblGrid>
      <w:tr w:rsidR="00241417" w14:paraId="12A8F66B"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334A5E4"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35CCF392" w14:textId="77777777" w:rsidR="00241417" w:rsidRDefault="00241417" w:rsidP="003A71DE">
            <w:pPr>
              <w:pStyle w:val="TAH"/>
              <w:snapToGrid w:val="0"/>
              <w:rPr>
                <w:rFonts w:cs="Arial"/>
              </w:rPr>
            </w:pPr>
            <w:r>
              <w:rPr>
                <w:rFonts w:cs="Arial"/>
              </w:rPr>
              <w:t>Value</w:t>
            </w:r>
          </w:p>
        </w:tc>
      </w:tr>
      <w:tr w:rsidR="00241417" w14:paraId="5CC91DF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7021A32"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26B3DA44" w14:textId="77777777" w:rsidR="00241417" w:rsidRDefault="00241417" w:rsidP="003A71DE">
            <w:pPr>
              <w:pStyle w:val="TAC"/>
              <w:rPr>
                <w:lang w:eastAsia="zh-CN"/>
              </w:rPr>
            </w:pPr>
            <w:r>
              <w:rPr>
                <w:lang w:eastAsia="zh-CN"/>
              </w:rPr>
              <w:t>Normal</w:t>
            </w:r>
          </w:p>
        </w:tc>
      </w:tr>
      <w:tr w:rsidR="00241417" w14:paraId="06592F9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A8FA6EF"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6403F19E" w14:textId="77777777" w:rsidR="00241417" w:rsidRDefault="00241417" w:rsidP="003A71DE">
            <w:pPr>
              <w:pStyle w:val="TAC"/>
            </w:pPr>
            <w:r>
              <w:t>7D1S2U, S=6D:4G:4U</w:t>
            </w:r>
          </w:p>
        </w:tc>
      </w:tr>
      <w:tr w:rsidR="00241417" w14:paraId="4BCFA2C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6836AA1" w14:textId="77777777" w:rsidR="00241417" w:rsidRDefault="00241417" w:rsidP="003A71DE">
            <w:pPr>
              <w:pStyle w:val="TAL"/>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A9E73DD" w14:textId="77777777" w:rsidR="00241417" w:rsidRDefault="00241417" w:rsidP="003A71DE">
            <w:pPr>
              <w:pStyle w:val="TAC"/>
            </w:pPr>
            <w:r>
              <w:t>N</w:t>
            </w:r>
            <w:r>
              <w:rPr>
                <w:vertAlign w:val="subscript"/>
              </w:rPr>
              <w:t>ID</w:t>
            </w:r>
            <w:r>
              <w:t>=0</w:t>
            </w:r>
          </w:p>
        </w:tc>
      </w:tr>
      <w:tr w:rsidR="00241417" w14:paraId="473E8AA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7A5712E" w14:textId="77777777" w:rsidR="00241417" w:rsidRDefault="00241417" w:rsidP="003A71DE">
            <w:pPr>
              <w:pStyle w:val="TAL"/>
            </w:pPr>
            <w:r>
              <w:t>Frequency domain resource allocation for CORESET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20F3E255" w14:textId="77777777" w:rsidR="00241417" w:rsidRDefault="00241417" w:rsidP="003A71DE">
            <w:pPr>
              <w:pStyle w:val="TAC"/>
              <w:rPr>
                <w:lang w:eastAsia="zh-CN"/>
              </w:rPr>
            </w:pPr>
            <w:r>
              <w:rPr>
                <w:lang w:eastAsia="zh-CN"/>
              </w:rPr>
              <w:t>Start from RB = 0 with contiguous RB allocation</w:t>
            </w:r>
          </w:p>
        </w:tc>
      </w:tr>
      <w:tr w:rsidR="00241417" w14:paraId="70AF483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55A1637" w14:textId="77777777" w:rsidR="00241417" w:rsidRDefault="00241417" w:rsidP="003A71DE">
            <w:pPr>
              <w:pStyle w:val="TAL"/>
            </w:pPr>
            <w:r>
              <w:t>CCE to REG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304E3" w14:textId="77777777" w:rsidR="00241417" w:rsidRDefault="00241417" w:rsidP="003A71DE">
            <w:pPr>
              <w:pStyle w:val="TAC"/>
            </w:pPr>
            <w:r>
              <w:t>Interleaved</w:t>
            </w:r>
          </w:p>
        </w:tc>
      </w:tr>
      <w:tr w:rsidR="00241417" w14:paraId="42F55B9F"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F713D78" w14:textId="77777777" w:rsidR="00241417" w:rsidRDefault="00241417" w:rsidP="003A71DE">
            <w:pPr>
              <w:pStyle w:val="TAL"/>
            </w:pPr>
            <w:r>
              <w:t>Interleaver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64FEAF5" w14:textId="77777777" w:rsidR="00241417" w:rsidRDefault="00241417" w:rsidP="003A71DE">
            <w:pPr>
              <w:pStyle w:val="TAC"/>
              <w:rPr>
                <w:lang w:eastAsia="zh-CN"/>
              </w:rPr>
            </w:pPr>
            <w:r>
              <w:rPr>
                <w:lang w:eastAsia="zh-CN"/>
              </w:rPr>
              <w:t>3</w:t>
            </w:r>
          </w:p>
        </w:tc>
      </w:tr>
      <w:tr w:rsidR="00241417" w14:paraId="2906F46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C8B974" w14:textId="77777777" w:rsidR="00241417" w:rsidRDefault="00241417" w:rsidP="003A71DE">
            <w:pPr>
              <w:pStyle w:val="TAL"/>
            </w:pPr>
            <w:r>
              <w:t>REG bundle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47F770E" w14:textId="77777777" w:rsidR="00241417" w:rsidRDefault="00241417" w:rsidP="003A71DE">
            <w:pPr>
              <w:pStyle w:val="TAC"/>
              <w:rPr>
                <w:lang w:eastAsia="zh-CN"/>
              </w:rPr>
            </w:pPr>
            <w:r>
              <w:rPr>
                <w:rFonts w:hint="eastAsia"/>
                <w:lang w:eastAsia="zh-CN"/>
              </w:rPr>
              <w:t>2</w:t>
            </w:r>
            <w:r>
              <w:rPr>
                <w:lang w:eastAsia="zh-CN"/>
              </w:rPr>
              <w:t xml:space="preserve"> for test with 1Tx</w:t>
            </w:r>
            <w:r>
              <w:rPr>
                <w:lang w:eastAsia="zh-CN"/>
              </w:rPr>
              <w:br/>
              <w:t>6 for test with 2Tx</w:t>
            </w:r>
          </w:p>
        </w:tc>
      </w:tr>
      <w:tr w:rsidR="00241417" w14:paraId="5098AD8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DA1218" w14:textId="77777777" w:rsidR="00241417" w:rsidRDefault="00241417" w:rsidP="003A71DE">
            <w:pPr>
              <w:pStyle w:val="TAL"/>
            </w:pPr>
            <w:r>
              <w:rPr>
                <w:rFonts w:cs="Arial"/>
                <w:lang w:eastAsia="zh-CN"/>
              </w:rPr>
              <w:t>Shift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6AF4E8ED" w14:textId="77777777" w:rsidR="00241417" w:rsidRDefault="00241417" w:rsidP="003A71DE">
            <w:pPr>
              <w:pStyle w:val="TAC"/>
              <w:rPr>
                <w:lang w:eastAsia="zh-CN"/>
              </w:rPr>
            </w:pPr>
            <w:r>
              <w:rPr>
                <w:lang w:eastAsia="zh-CN"/>
              </w:rPr>
              <w:t>0</w:t>
            </w:r>
          </w:p>
        </w:tc>
      </w:tr>
      <w:tr w:rsidR="00241417" w14:paraId="7CB79DC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C450CCD" w14:textId="77777777" w:rsidR="00241417" w:rsidRDefault="00241417" w:rsidP="003A71DE">
            <w:pPr>
              <w:pStyle w:val="TAL"/>
              <w:rPr>
                <w:rFonts w:cs="Arial"/>
                <w:lang w:eastAsia="zh-CN"/>
              </w:rPr>
            </w:pPr>
            <w:r>
              <w:t>Slots for PDCCH monitoring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008CD45" w14:textId="77777777" w:rsidR="00241417" w:rsidRDefault="00241417" w:rsidP="003A71DE">
            <w:pPr>
              <w:pStyle w:val="TAC"/>
              <w:rPr>
                <w:lang w:eastAsia="zh-CN"/>
              </w:rPr>
            </w:pPr>
            <w:r>
              <w:rPr>
                <w:lang w:eastAsia="zh-CN"/>
              </w:rPr>
              <w:t>Each slot</w:t>
            </w:r>
          </w:p>
        </w:tc>
      </w:tr>
      <w:tr w:rsidR="00241417" w14:paraId="166E0C4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2C4FE8" w14:textId="77777777" w:rsidR="00241417" w:rsidRDefault="00241417" w:rsidP="003A71DE">
            <w:pPr>
              <w:pStyle w:val="TAL"/>
              <w:rPr>
                <w:rFonts w:cs="Arial"/>
                <w:lang w:eastAsia="zh-CN"/>
              </w:rPr>
            </w:pPr>
            <w:r>
              <w:t xml:space="preserve">Number of PDCCH candidates for the tested </w:t>
            </w:r>
            <w:r>
              <w:rPr>
                <w:szCs w:val="18"/>
                <w:lang w:val="fr-FR"/>
              </w:rPr>
              <w:t>aggregation level</w:t>
            </w:r>
          </w:p>
        </w:tc>
        <w:tc>
          <w:tcPr>
            <w:tcW w:w="0" w:type="auto"/>
            <w:tcBorders>
              <w:top w:val="single" w:sz="4" w:space="0" w:color="auto"/>
              <w:left w:val="single" w:sz="4" w:space="0" w:color="auto"/>
              <w:bottom w:val="single" w:sz="4" w:space="0" w:color="auto"/>
              <w:right w:val="single" w:sz="4" w:space="0" w:color="auto"/>
            </w:tcBorders>
            <w:vAlign w:val="center"/>
            <w:hideMark/>
          </w:tcPr>
          <w:p w14:paraId="5E0239BE" w14:textId="77777777" w:rsidR="00241417" w:rsidRDefault="00241417" w:rsidP="003A71DE">
            <w:pPr>
              <w:pStyle w:val="TAC"/>
              <w:rPr>
                <w:lang w:eastAsia="zh-CN"/>
              </w:rPr>
            </w:pPr>
            <w:r>
              <w:rPr>
                <w:lang w:eastAsia="zh-CN"/>
              </w:rPr>
              <w:t>1</w:t>
            </w:r>
          </w:p>
        </w:tc>
      </w:tr>
      <w:tr w:rsidR="00241417" w14:paraId="563586E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6DA1354" w14:textId="77777777" w:rsidR="00241417" w:rsidRDefault="00241417" w:rsidP="003A71DE">
            <w:pPr>
              <w:pStyle w:val="TAL"/>
              <w:rPr>
                <w:rFonts w:cs="Arial"/>
                <w:lang w:eastAsia="zh-CN"/>
              </w:rPr>
            </w:pPr>
            <w:r>
              <w:t>PDCCH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472449F1" w14:textId="77777777" w:rsidR="00241417" w:rsidRDefault="00241417" w:rsidP="003A71DE">
            <w:pPr>
              <w:pStyle w:val="TAL"/>
              <w:rPr>
                <w:lang w:eastAsia="zh-CN"/>
              </w:rPr>
            </w:pPr>
            <w:r>
              <w:t>Single Panel Type I, Random precoder selection updated per slot, with equal probability of each applicable i</w:t>
            </w:r>
            <w:r>
              <w:rPr>
                <w:vertAlign w:val="subscript"/>
              </w:rPr>
              <w:t>1</w:t>
            </w:r>
            <w:r>
              <w:t>, i</w:t>
            </w:r>
            <w:r>
              <w:rPr>
                <w:vertAlign w:val="subscript"/>
              </w:rPr>
              <w:t>2</w:t>
            </w:r>
            <w:r>
              <w:t xml:space="preserve"> combination with</w:t>
            </w:r>
            <w:r>
              <w:rPr>
                <w:lang w:eastAsia="zh-CN"/>
              </w:rPr>
              <w:t xml:space="preserve"> REG </w:t>
            </w:r>
            <w:r>
              <w:t>bundling granularity</w:t>
            </w:r>
            <w:r>
              <w:rPr>
                <w:lang w:eastAsia="zh-CN"/>
              </w:rPr>
              <w:t xml:space="preserve"> for number of Tx larger than 1</w:t>
            </w:r>
          </w:p>
        </w:tc>
      </w:tr>
      <w:tr w:rsidR="00241417" w14:paraId="13C6F416"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E8447E5" w14:textId="77777777" w:rsidR="00241417" w:rsidRDefault="00241417" w:rsidP="003A71DE">
            <w:pPr>
              <w:pStyle w:val="TAL"/>
            </w:pPr>
            <w:r>
              <w:t>Note 1</w:t>
            </w:r>
            <w:r>
              <w:rPr>
                <w:lang w:eastAsia="zh-CN"/>
              </w:rPr>
              <w:t>:</w:t>
            </w:r>
            <w:r>
              <w:t xml:space="preserve"> </w:t>
            </w:r>
            <w:r>
              <w:tab/>
              <w:t>The same requirements are applicable to TDD with different UL-DL patterns.</w:t>
            </w:r>
          </w:p>
        </w:tc>
      </w:tr>
    </w:tbl>
    <w:p w14:paraId="528EA5F1" w14:textId="77777777" w:rsidR="00241417" w:rsidRPr="0021076E" w:rsidRDefault="00241417" w:rsidP="00241417">
      <w:pPr>
        <w:rPr>
          <w:lang w:eastAsia="zh-CN"/>
        </w:rPr>
      </w:pPr>
    </w:p>
    <w:p w14:paraId="4580DFFF" w14:textId="77777777" w:rsidR="00241417" w:rsidRDefault="00241417" w:rsidP="00241417">
      <w:pPr>
        <w:pStyle w:val="Heading5"/>
      </w:pPr>
      <w:bookmarkStart w:id="3601" w:name="_Toc74583288"/>
      <w:bookmarkStart w:id="3602" w:name="_Toc76542101"/>
      <w:bookmarkStart w:id="3603" w:name="_Toc82450083"/>
      <w:bookmarkStart w:id="3604" w:name="_Toc82450731"/>
      <w:bookmarkStart w:id="3605" w:name="_Toc89949120"/>
      <w:bookmarkStart w:id="3606" w:name="_Toc98755509"/>
      <w:bookmarkStart w:id="3607" w:name="_Toc106182562"/>
      <w:r>
        <w:t>8.2.2.2.2</w:t>
      </w:r>
      <w:r>
        <w:tab/>
      </w:r>
      <w:r>
        <w:rPr>
          <w:lang w:eastAsia="zh-CN"/>
        </w:rPr>
        <w:t>Minimum requirements</w:t>
      </w:r>
      <w:bookmarkEnd w:id="3601"/>
      <w:bookmarkEnd w:id="3602"/>
      <w:bookmarkEnd w:id="3603"/>
      <w:bookmarkEnd w:id="3604"/>
      <w:bookmarkEnd w:id="3605"/>
      <w:bookmarkEnd w:id="3606"/>
      <w:bookmarkEnd w:id="3607"/>
    </w:p>
    <w:p w14:paraId="7C1E247B" w14:textId="77777777" w:rsidR="00241417" w:rsidRDefault="00241417" w:rsidP="00241417">
      <w:r>
        <w:t>The Pm-dsg shall be equal to or smaller than 1%, for the cases stated in Table 8.2.2</w:t>
      </w:r>
      <w:r>
        <w:rPr>
          <w:lang w:eastAsia="zh-CN"/>
        </w:rPr>
        <w:t>.2.2</w:t>
      </w:r>
      <w:r>
        <w:t>-1 at the given SNR with the test parameters stated in Table 8.2.2.2.1-1</w:t>
      </w:r>
      <w:r>
        <w:rPr>
          <w:lang w:eastAsia="zh-CN"/>
        </w:rPr>
        <w:t>.</w:t>
      </w:r>
    </w:p>
    <w:p w14:paraId="2B6A83A3" w14:textId="77777777" w:rsidR="00241417" w:rsidRDefault="00241417" w:rsidP="00241417">
      <w:pPr>
        <w:pStyle w:val="TH"/>
      </w:pPr>
      <w:r>
        <w:t xml:space="preserve">Table 8.2.2.2.2-1: </w:t>
      </w:r>
      <w:r>
        <w:rPr>
          <w:rFonts w:eastAsia="Malgun Gothic"/>
        </w:rPr>
        <w:t>Minimum requirements for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9"/>
        <w:gridCol w:w="1084"/>
        <w:gridCol w:w="1038"/>
        <w:gridCol w:w="1038"/>
        <w:gridCol w:w="1099"/>
        <w:gridCol w:w="909"/>
        <w:gridCol w:w="1208"/>
        <w:gridCol w:w="1144"/>
        <w:gridCol w:w="567"/>
        <w:gridCol w:w="703"/>
      </w:tblGrid>
      <w:tr w:rsidR="00241417" w14:paraId="6AF0FE01" w14:textId="77777777" w:rsidTr="003A71DE">
        <w:trPr>
          <w:trHeight w:val="495"/>
          <w:jc w:val="center"/>
        </w:trPr>
        <w:tc>
          <w:tcPr>
            <w:tcW w:w="839" w:type="dxa"/>
            <w:tcBorders>
              <w:top w:val="single" w:sz="4" w:space="0" w:color="auto"/>
              <w:left w:val="single" w:sz="4" w:space="0" w:color="auto"/>
              <w:bottom w:val="single" w:sz="4" w:space="0" w:color="auto"/>
              <w:right w:val="single" w:sz="4" w:space="0" w:color="auto"/>
            </w:tcBorders>
            <w:vAlign w:val="center"/>
            <w:hideMark/>
          </w:tcPr>
          <w:p w14:paraId="3048CEEB" w14:textId="77777777" w:rsidR="00241417" w:rsidRDefault="00241417" w:rsidP="003A71DE">
            <w:pPr>
              <w:pStyle w:val="TAH"/>
              <w:rPr>
                <w:szCs w:val="18"/>
                <w:lang w:val="en-US" w:eastAsia="zh-CN"/>
              </w:rPr>
            </w:pPr>
            <w:r>
              <w:rPr>
                <w:szCs w:val="18"/>
                <w:lang w:val="en-US" w:eastAsia="zh-CN"/>
              </w:rPr>
              <w:t>Test number</w:t>
            </w:r>
          </w:p>
        </w:tc>
        <w:tc>
          <w:tcPr>
            <w:tcW w:w="1084" w:type="dxa"/>
            <w:tcBorders>
              <w:top w:val="single" w:sz="4" w:space="0" w:color="auto"/>
              <w:left w:val="single" w:sz="4" w:space="0" w:color="auto"/>
              <w:bottom w:val="single" w:sz="4" w:space="0" w:color="auto"/>
              <w:right w:val="single" w:sz="4" w:space="0" w:color="auto"/>
            </w:tcBorders>
            <w:vAlign w:val="center"/>
            <w:hideMark/>
          </w:tcPr>
          <w:p w14:paraId="7436EAE1" w14:textId="77777777" w:rsidR="00241417" w:rsidRDefault="00241417" w:rsidP="003A71DE">
            <w:pPr>
              <w:pStyle w:val="TAH"/>
              <w:rPr>
                <w:szCs w:val="18"/>
                <w:lang w:val="en-US" w:eastAsia="zh-CN"/>
              </w:rPr>
            </w:pPr>
            <w:r>
              <w:t>Bandwidth</w:t>
            </w:r>
            <w:r>
              <w:rPr>
                <w:lang w:eastAsia="zh-CN"/>
              </w:rPr>
              <w:t xml:space="preserve"> (MHz) </w:t>
            </w:r>
            <w:r>
              <w:t>/</w:t>
            </w:r>
            <w:r>
              <w:rPr>
                <w:lang w:eastAsia="zh-CN"/>
              </w:rPr>
              <w:t xml:space="preserve"> </w:t>
            </w:r>
            <w:r>
              <w:t>Subcarrier spacing</w:t>
            </w:r>
            <w:r>
              <w:rPr>
                <w:lang w:eastAsia="zh-CN"/>
              </w:rPr>
              <w:t xml:space="preserve"> (kHz)</w:t>
            </w:r>
          </w:p>
        </w:tc>
        <w:tc>
          <w:tcPr>
            <w:tcW w:w="1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DDADF3" w14:textId="77777777" w:rsidR="00241417" w:rsidRDefault="00241417" w:rsidP="003A71DE">
            <w:pPr>
              <w:pStyle w:val="TAH"/>
              <w:rPr>
                <w:szCs w:val="18"/>
                <w:lang w:val="en-US" w:eastAsia="zh-CN"/>
              </w:rPr>
            </w:pPr>
            <w:r>
              <w:rPr>
                <w:szCs w:val="18"/>
                <w:lang w:val="en-US" w:eastAsia="zh-CN"/>
              </w:rPr>
              <w:t>CORESET RB</w:t>
            </w:r>
          </w:p>
        </w:tc>
        <w:tc>
          <w:tcPr>
            <w:tcW w:w="1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6738FD"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022989" w14:textId="77777777" w:rsidR="00241417" w:rsidRDefault="00241417" w:rsidP="003A71DE">
            <w:pPr>
              <w:pStyle w:val="TAH"/>
              <w:rPr>
                <w:szCs w:val="18"/>
                <w:lang w:val="fr-FR"/>
              </w:rPr>
            </w:pPr>
            <w:r>
              <w:rPr>
                <w:szCs w:val="18"/>
                <w:lang w:val="fr-FR"/>
              </w:rPr>
              <w:t>Aggregation level</w:t>
            </w:r>
          </w:p>
        </w:tc>
        <w:tc>
          <w:tcPr>
            <w:tcW w:w="9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004EA0" w14:textId="77777777" w:rsidR="00241417" w:rsidRDefault="00241417" w:rsidP="003A71DE">
            <w:pPr>
              <w:pStyle w:val="TAH"/>
              <w:rPr>
                <w:szCs w:val="18"/>
                <w:lang w:val="fr-FR"/>
              </w:rPr>
            </w:pPr>
            <w:r>
              <w:rPr>
                <w:szCs w:val="18"/>
              </w:rPr>
              <w:t>FRC (Annex A)</w:t>
            </w:r>
          </w:p>
        </w:tc>
        <w:tc>
          <w:tcPr>
            <w:tcW w:w="12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D53281" w14:textId="2EAF91EC" w:rsidR="00241417" w:rsidRDefault="009F2BA2" w:rsidP="003A71DE">
            <w:pPr>
              <w:pStyle w:val="TAH"/>
              <w:rPr>
                <w:szCs w:val="18"/>
                <w:lang w:val="en-US" w:eastAsia="zh-CN"/>
              </w:rPr>
            </w:pPr>
            <w:r>
              <w:rPr>
                <w:szCs w:val="18"/>
                <w:lang w:val="fr-FR"/>
              </w:rPr>
              <w:t>Propagation conditions</w:t>
            </w:r>
            <w:r>
              <w:rPr>
                <w:szCs w:val="18"/>
                <w:lang w:val="fr-FR" w:eastAsia="zh-CN"/>
              </w:rPr>
              <w:t xml:space="preserve"> </w:t>
            </w:r>
            <w:r>
              <w:rPr>
                <w:szCs w:val="18"/>
                <w:lang w:val="fr-FR"/>
              </w:rPr>
              <w:t xml:space="preserve">(Annex </w:t>
            </w:r>
            <w:r>
              <w:t>I</w:t>
            </w:r>
            <w:r>
              <w:rPr>
                <w:szCs w:val="18"/>
                <w:lang w:val="fr-FR"/>
              </w:rPr>
              <w:t>)</w:t>
            </w:r>
          </w:p>
        </w:tc>
        <w:tc>
          <w:tcPr>
            <w:tcW w:w="1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FF6BA8" w14:textId="77777777" w:rsidR="00241417" w:rsidRDefault="00241417" w:rsidP="003A71DE">
            <w:pPr>
              <w:pStyle w:val="TAH"/>
              <w:rPr>
                <w:szCs w:val="18"/>
                <w:lang w:val="en-US" w:eastAsia="zh-CN"/>
              </w:rPr>
            </w:pPr>
            <w:r>
              <w:rPr>
                <w:szCs w:val="18"/>
                <w:lang w:val="en-US" w:eastAsia="zh-CN"/>
              </w:rPr>
              <w:t>Antenna configuration</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D20258"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B0BC8A" w14:textId="77777777" w:rsidR="00241417" w:rsidRDefault="00241417" w:rsidP="003A71DE">
            <w:pPr>
              <w:pStyle w:val="TAH"/>
              <w:rPr>
                <w:szCs w:val="18"/>
              </w:rPr>
            </w:pPr>
            <w:r>
              <w:rPr>
                <w:szCs w:val="18"/>
              </w:rPr>
              <w:t>SNR</w:t>
            </w:r>
          </w:p>
          <w:p w14:paraId="073DDA6B" w14:textId="77777777" w:rsidR="00241417" w:rsidRDefault="00241417" w:rsidP="003A71DE">
            <w:pPr>
              <w:pStyle w:val="TAH"/>
              <w:rPr>
                <w:szCs w:val="18"/>
                <w:lang w:val="en-US" w:eastAsia="zh-CN"/>
              </w:rPr>
            </w:pPr>
            <w:r>
              <w:rPr>
                <w:szCs w:val="18"/>
              </w:rPr>
              <w:t>(dB)</w:t>
            </w:r>
          </w:p>
        </w:tc>
      </w:tr>
      <w:tr w:rsidR="00241417" w14:paraId="66D16106"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3A4D62FA" w14:textId="77777777" w:rsidR="00241417" w:rsidRDefault="00241417" w:rsidP="003A71DE">
            <w:pPr>
              <w:pStyle w:val="TAC"/>
              <w:rPr>
                <w:szCs w:val="18"/>
                <w:lang w:val="en-US" w:eastAsia="zh-CN"/>
              </w:rPr>
            </w:pPr>
            <w:r>
              <w:rPr>
                <w:szCs w:val="18"/>
                <w:lang w:val="en-US" w:eastAsia="zh-CN"/>
              </w:rPr>
              <w:t>1</w:t>
            </w:r>
          </w:p>
        </w:tc>
        <w:tc>
          <w:tcPr>
            <w:tcW w:w="1084" w:type="dxa"/>
            <w:tcBorders>
              <w:top w:val="single" w:sz="4" w:space="0" w:color="auto"/>
              <w:left w:val="single" w:sz="4" w:space="0" w:color="auto"/>
              <w:bottom w:val="single" w:sz="4" w:space="0" w:color="auto"/>
              <w:right w:val="single" w:sz="4" w:space="0" w:color="auto"/>
            </w:tcBorders>
            <w:vAlign w:val="center"/>
            <w:hideMark/>
          </w:tcPr>
          <w:p w14:paraId="45DAD8FA" w14:textId="77777777" w:rsidR="00241417" w:rsidRDefault="00241417" w:rsidP="003A71DE">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77C2C596" w14:textId="77777777" w:rsidR="00241417" w:rsidRDefault="00241417" w:rsidP="003A71DE">
            <w:pPr>
              <w:pStyle w:val="TAC"/>
              <w:rPr>
                <w:szCs w:val="18"/>
                <w:lang w:val="en-US" w:eastAsia="zh-CN"/>
              </w:rPr>
            </w:pPr>
            <w:r>
              <w:rPr>
                <w:szCs w:val="18"/>
                <w:lang w:val="en-US" w:eastAsia="zh-CN"/>
              </w:rPr>
              <w:t>102</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0622F25F" w14:textId="77777777" w:rsidR="00241417" w:rsidRDefault="00241417" w:rsidP="003A71DE">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05B8E920" w14:textId="77777777" w:rsidR="00241417" w:rsidRDefault="00241417" w:rsidP="003A71DE">
            <w:pPr>
              <w:pStyle w:val="TAC"/>
              <w:rPr>
                <w:szCs w:val="18"/>
                <w:lang w:val="en-US" w:eastAsia="zh-CN"/>
              </w:rPr>
            </w:pPr>
            <w:r>
              <w:rPr>
                <w:szCs w:val="18"/>
                <w:lang w:val="en-US" w:eastAsia="zh-CN"/>
              </w:rPr>
              <w:t>2</w:t>
            </w:r>
          </w:p>
        </w:tc>
        <w:tc>
          <w:tcPr>
            <w:tcW w:w="909" w:type="dxa"/>
            <w:tcBorders>
              <w:top w:val="single" w:sz="4" w:space="0" w:color="auto"/>
              <w:left w:val="single" w:sz="4" w:space="0" w:color="auto"/>
              <w:bottom w:val="single" w:sz="4" w:space="0" w:color="auto"/>
              <w:right w:val="single" w:sz="4" w:space="0" w:color="auto"/>
            </w:tcBorders>
            <w:vAlign w:val="center"/>
            <w:hideMark/>
          </w:tcPr>
          <w:p w14:paraId="21D43676" w14:textId="77777777" w:rsidR="00241417" w:rsidRPr="00762AFB" w:rsidRDefault="00241417" w:rsidP="003A71DE">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653A0B6E" w14:textId="77777777" w:rsidR="00241417" w:rsidRDefault="00241417" w:rsidP="003A71DE">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7ED56E7F" w14:textId="77777777" w:rsidR="00241417" w:rsidRDefault="00241417" w:rsidP="003A71DE">
            <w:pPr>
              <w:pStyle w:val="TAC"/>
              <w:rPr>
                <w:szCs w:val="18"/>
                <w:lang w:val="en-US" w:eastAsia="zh-CN"/>
              </w:rPr>
            </w:pPr>
            <w:r>
              <w:rPr>
                <w:szCs w:val="18"/>
                <w:lang w:val="en-US" w:eastAsia="zh-CN"/>
              </w:rPr>
              <w:t>1x4,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5CFD01C9"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713A5B67" w14:textId="77777777" w:rsidR="00241417" w:rsidRDefault="00241417" w:rsidP="003A71DE">
            <w:pPr>
              <w:pStyle w:val="TAC"/>
              <w:rPr>
                <w:szCs w:val="18"/>
                <w:lang w:val="en-US" w:eastAsia="zh-CN"/>
              </w:rPr>
            </w:pPr>
            <w:r>
              <w:rPr>
                <w:szCs w:val="18"/>
                <w:lang w:val="en-US" w:eastAsia="zh-CN"/>
              </w:rPr>
              <w:t>2.1</w:t>
            </w:r>
          </w:p>
        </w:tc>
      </w:tr>
      <w:tr w:rsidR="009F2BA2" w14:paraId="53020E48"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0983FE85" w14:textId="77777777" w:rsidR="009F2BA2" w:rsidRDefault="009F2BA2" w:rsidP="009F2BA2">
            <w:pPr>
              <w:pStyle w:val="TAC"/>
              <w:rPr>
                <w:szCs w:val="18"/>
                <w:lang w:val="en-US" w:eastAsia="zh-CN"/>
              </w:rPr>
            </w:pPr>
            <w:r>
              <w:rPr>
                <w:szCs w:val="18"/>
                <w:lang w:val="en-US" w:eastAsia="zh-CN"/>
              </w:rPr>
              <w:t>2</w:t>
            </w:r>
          </w:p>
        </w:tc>
        <w:tc>
          <w:tcPr>
            <w:tcW w:w="1084" w:type="dxa"/>
            <w:tcBorders>
              <w:top w:val="single" w:sz="4" w:space="0" w:color="auto"/>
              <w:left w:val="single" w:sz="4" w:space="0" w:color="auto"/>
              <w:bottom w:val="single" w:sz="4" w:space="0" w:color="auto"/>
              <w:right w:val="single" w:sz="4" w:space="0" w:color="auto"/>
            </w:tcBorders>
            <w:vAlign w:val="center"/>
            <w:hideMark/>
          </w:tcPr>
          <w:p w14:paraId="27C7F7E7" w14:textId="77777777" w:rsidR="009F2BA2" w:rsidRDefault="009F2BA2" w:rsidP="009F2BA2">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3D7E2C9D" w14:textId="77777777" w:rsidR="009F2BA2" w:rsidRDefault="009F2BA2" w:rsidP="009F2BA2">
            <w:pPr>
              <w:pStyle w:val="TAC"/>
              <w:rPr>
                <w:szCs w:val="18"/>
                <w:lang w:val="en-US" w:eastAsia="zh-CN"/>
              </w:rPr>
            </w:pPr>
            <w:r>
              <w:rPr>
                <w:szCs w:val="18"/>
                <w:lang w:val="en-US" w:eastAsia="zh-CN"/>
              </w:rPr>
              <w:t>102</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2C8258C1" w14:textId="77777777" w:rsidR="009F2BA2" w:rsidRDefault="009F2BA2" w:rsidP="009F2BA2">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1F93B629" w14:textId="77777777" w:rsidR="009F2BA2" w:rsidRDefault="009F2BA2" w:rsidP="009F2BA2">
            <w:pPr>
              <w:pStyle w:val="TAC"/>
              <w:rPr>
                <w:szCs w:val="18"/>
                <w:lang w:val="en-US" w:eastAsia="zh-CN"/>
              </w:rPr>
            </w:pPr>
            <w:r>
              <w:rPr>
                <w:szCs w:val="18"/>
                <w:lang w:val="en-US" w:eastAsia="zh-CN"/>
              </w:rPr>
              <w:t>4</w:t>
            </w:r>
          </w:p>
        </w:tc>
        <w:tc>
          <w:tcPr>
            <w:tcW w:w="909" w:type="dxa"/>
            <w:tcBorders>
              <w:top w:val="single" w:sz="4" w:space="0" w:color="auto"/>
              <w:left w:val="single" w:sz="4" w:space="0" w:color="auto"/>
              <w:bottom w:val="single" w:sz="4" w:space="0" w:color="auto"/>
              <w:right w:val="single" w:sz="4" w:space="0" w:color="auto"/>
            </w:tcBorders>
            <w:vAlign w:val="center"/>
            <w:hideMark/>
          </w:tcPr>
          <w:p w14:paraId="00C018C4" w14:textId="77777777" w:rsidR="009F2BA2" w:rsidRPr="00762AFB" w:rsidRDefault="009F2BA2" w:rsidP="009F2BA2">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6482D0D2" w14:textId="77777777" w:rsidR="009F2BA2" w:rsidRDefault="009F2BA2" w:rsidP="009F2BA2">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0991FC48" w14:textId="77777777" w:rsidR="009F2BA2" w:rsidRDefault="009F2BA2" w:rsidP="009F2BA2">
            <w:pPr>
              <w:pStyle w:val="TAC"/>
              <w:rPr>
                <w:szCs w:val="18"/>
                <w:lang w:val="en-US" w:eastAsia="zh-CN"/>
              </w:rPr>
            </w:pPr>
            <w:r>
              <w:rPr>
                <w:szCs w:val="18"/>
                <w:lang w:val="en-US" w:eastAsia="zh-CN"/>
              </w:rPr>
              <w:t>1x4,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40881BFD" w14:textId="77777777" w:rsidR="009F2BA2" w:rsidRDefault="009F2BA2" w:rsidP="009F2BA2">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40A69DD7" w14:textId="1663A7D9" w:rsidR="009F2BA2" w:rsidRPr="00C1362E" w:rsidRDefault="009F2BA2" w:rsidP="009F2BA2">
            <w:pPr>
              <w:pStyle w:val="TAC"/>
              <w:rPr>
                <w:szCs w:val="18"/>
                <w:lang w:val="en-US" w:eastAsia="zh-CN"/>
              </w:rPr>
            </w:pPr>
            <w:r>
              <w:rPr>
                <w:szCs w:val="18"/>
                <w:lang w:val="en-US" w:eastAsia="zh-CN"/>
              </w:rPr>
              <w:t>0.7</w:t>
            </w:r>
          </w:p>
        </w:tc>
      </w:tr>
      <w:tr w:rsidR="009F2BA2" w14:paraId="55422004"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10EABD72" w14:textId="77777777" w:rsidR="009F2BA2" w:rsidRDefault="009F2BA2" w:rsidP="009F2BA2">
            <w:pPr>
              <w:pStyle w:val="TAC"/>
              <w:rPr>
                <w:szCs w:val="18"/>
                <w:lang w:val="en-US" w:eastAsia="zh-CN"/>
              </w:rPr>
            </w:pPr>
            <w:r>
              <w:rPr>
                <w:szCs w:val="18"/>
                <w:lang w:val="en-US" w:eastAsia="zh-CN"/>
              </w:rPr>
              <w:t>3</w:t>
            </w:r>
          </w:p>
        </w:tc>
        <w:tc>
          <w:tcPr>
            <w:tcW w:w="1084" w:type="dxa"/>
            <w:tcBorders>
              <w:top w:val="single" w:sz="4" w:space="0" w:color="auto"/>
              <w:left w:val="single" w:sz="4" w:space="0" w:color="auto"/>
              <w:bottom w:val="single" w:sz="4" w:space="0" w:color="auto"/>
              <w:right w:val="single" w:sz="4" w:space="0" w:color="auto"/>
            </w:tcBorders>
            <w:vAlign w:val="center"/>
            <w:hideMark/>
          </w:tcPr>
          <w:p w14:paraId="1872775D" w14:textId="77777777" w:rsidR="009F2BA2" w:rsidRDefault="009F2BA2" w:rsidP="009F2BA2">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7A59E00E" w14:textId="77777777" w:rsidR="009F2BA2" w:rsidRDefault="009F2BA2" w:rsidP="009F2BA2">
            <w:pPr>
              <w:pStyle w:val="TAC"/>
              <w:rPr>
                <w:szCs w:val="18"/>
                <w:lang w:val="en-US" w:eastAsia="zh-CN"/>
              </w:rPr>
            </w:pPr>
            <w:r>
              <w:rPr>
                <w:szCs w:val="18"/>
                <w:lang w:val="en-US" w:eastAsia="zh-CN"/>
              </w:rPr>
              <w:t>90</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64F57EE8" w14:textId="77777777" w:rsidR="009F2BA2" w:rsidRDefault="009F2BA2" w:rsidP="009F2BA2">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39127401" w14:textId="77777777" w:rsidR="009F2BA2" w:rsidRDefault="009F2BA2" w:rsidP="009F2BA2">
            <w:pPr>
              <w:pStyle w:val="TAC"/>
              <w:rPr>
                <w:szCs w:val="18"/>
                <w:lang w:val="en-US" w:eastAsia="zh-CN"/>
              </w:rPr>
            </w:pPr>
            <w:r>
              <w:rPr>
                <w:szCs w:val="18"/>
                <w:lang w:val="en-US" w:eastAsia="zh-CN"/>
              </w:rPr>
              <w:t>8</w:t>
            </w:r>
          </w:p>
        </w:tc>
        <w:tc>
          <w:tcPr>
            <w:tcW w:w="909" w:type="dxa"/>
            <w:tcBorders>
              <w:top w:val="single" w:sz="4" w:space="0" w:color="auto"/>
              <w:left w:val="single" w:sz="4" w:space="0" w:color="auto"/>
              <w:bottom w:val="single" w:sz="4" w:space="0" w:color="auto"/>
              <w:right w:val="single" w:sz="4" w:space="0" w:color="auto"/>
            </w:tcBorders>
            <w:vAlign w:val="center"/>
            <w:hideMark/>
          </w:tcPr>
          <w:p w14:paraId="13F92F85" w14:textId="77777777" w:rsidR="009F2BA2" w:rsidRPr="00762AFB" w:rsidRDefault="009F2BA2" w:rsidP="009F2BA2">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59A0BD08" w14:textId="77777777" w:rsidR="009F2BA2" w:rsidRDefault="009F2BA2" w:rsidP="009F2BA2">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0680D332" w14:textId="77777777" w:rsidR="009F2BA2" w:rsidRDefault="009F2BA2" w:rsidP="009F2BA2">
            <w:pPr>
              <w:pStyle w:val="TAC"/>
              <w:rPr>
                <w:szCs w:val="18"/>
                <w:lang w:val="en-US" w:eastAsia="zh-CN"/>
              </w:rPr>
            </w:pPr>
            <w:r>
              <w:rPr>
                <w:szCs w:val="18"/>
                <w:lang w:val="en-US" w:eastAsia="zh-CN"/>
              </w:rPr>
              <w:t>2x4,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1732DF3C" w14:textId="77777777" w:rsidR="009F2BA2" w:rsidRDefault="009F2BA2" w:rsidP="009F2BA2">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15AAD1DF" w14:textId="71A9B07F" w:rsidR="009F2BA2" w:rsidRPr="00C1362E" w:rsidRDefault="009F2BA2" w:rsidP="009F2BA2">
            <w:pPr>
              <w:pStyle w:val="TAC"/>
              <w:rPr>
                <w:szCs w:val="18"/>
                <w:lang w:val="en-US" w:eastAsia="zh-CN"/>
              </w:rPr>
            </w:pPr>
            <w:r>
              <w:rPr>
                <w:szCs w:val="18"/>
                <w:lang w:val="en-US" w:eastAsia="zh-CN"/>
              </w:rPr>
              <w:t>-4.1</w:t>
            </w:r>
          </w:p>
        </w:tc>
      </w:tr>
    </w:tbl>
    <w:p w14:paraId="64D328A5" w14:textId="77777777" w:rsidR="00241417" w:rsidRPr="00A72326" w:rsidRDefault="00241417" w:rsidP="00241417">
      <w:pPr>
        <w:rPr>
          <w:lang w:val="nb-NO"/>
        </w:rPr>
      </w:pPr>
    </w:p>
    <w:p w14:paraId="13CB3110" w14:textId="77777777" w:rsidR="00241417" w:rsidRDefault="00241417" w:rsidP="00241417">
      <w:pPr>
        <w:pStyle w:val="Heading3"/>
      </w:pPr>
      <w:bookmarkStart w:id="3608" w:name="_Toc74583289"/>
      <w:bookmarkStart w:id="3609" w:name="_Toc76542102"/>
      <w:bookmarkStart w:id="3610" w:name="_Toc82450084"/>
      <w:bookmarkStart w:id="3611" w:name="_Toc82450732"/>
      <w:bookmarkStart w:id="3612" w:name="_Toc89949121"/>
      <w:bookmarkStart w:id="3613" w:name="_Toc98755510"/>
      <w:bookmarkStart w:id="3614" w:name="_Toc106182563"/>
      <w:r>
        <w:t>8.2.3</w:t>
      </w:r>
      <w:r>
        <w:tab/>
        <w:t>CSI r</w:t>
      </w:r>
      <w:r w:rsidRPr="004D33FB">
        <w:t>eporting requirements</w:t>
      </w:r>
      <w:bookmarkEnd w:id="3608"/>
      <w:bookmarkEnd w:id="3609"/>
      <w:bookmarkEnd w:id="3610"/>
      <w:bookmarkEnd w:id="3611"/>
      <w:bookmarkEnd w:id="3612"/>
      <w:bookmarkEnd w:id="3613"/>
      <w:bookmarkEnd w:id="3614"/>
    </w:p>
    <w:p w14:paraId="7525F499" w14:textId="77777777" w:rsidR="00241417" w:rsidRPr="00C83B6D" w:rsidRDefault="00241417" w:rsidP="00241417">
      <w:pPr>
        <w:pStyle w:val="Heading4"/>
      </w:pPr>
      <w:bookmarkStart w:id="3615" w:name="_Toc74583290"/>
      <w:bookmarkStart w:id="3616" w:name="_Toc76542103"/>
      <w:bookmarkStart w:id="3617" w:name="_Toc82450085"/>
      <w:bookmarkStart w:id="3618" w:name="_Toc82450733"/>
      <w:bookmarkStart w:id="3619" w:name="_Toc89949122"/>
      <w:bookmarkStart w:id="3620" w:name="_Toc98755511"/>
      <w:bookmarkStart w:id="3621" w:name="_Toc106182564"/>
      <w:r>
        <w:t>8.2.3.1</w:t>
      </w:r>
      <w:r>
        <w:tab/>
        <w:t>General</w:t>
      </w:r>
      <w:bookmarkEnd w:id="3615"/>
      <w:bookmarkEnd w:id="3616"/>
      <w:bookmarkEnd w:id="3617"/>
      <w:bookmarkEnd w:id="3618"/>
      <w:bookmarkEnd w:id="3619"/>
      <w:bookmarkEnd w:id="3620"/>
      <w:bookmarkEnd w:id="3621"/>
    </w:p>
    <w:p w14:paraId="4C257DDA" w14:textId="77777777" w:rsidR="00241417" w:rsidRDefault="00241417" w:rsidP="00241417">
      <w:pPr>
        <w:rPr>
          <w:rFonts w:eastAsia="SimSun"/>
        </w:rPr>
      </w:pPr>
      <w:r w:rsidRPr="00C25669">
        <w:rPr>
          <w:rFonts w:eastAsia="SimSun"/>
        </w:rPr>
        <w:t xml:space="preserve">This </w:t>
      </w:r>
      <w:r>
        <w:rPr>
          <w:rFonts w:eastAsia="SimSun"/>
        </w:rPr>
        <w:t>clause</w:t>
      </w:r>
      <w:r w:rsidRPr="00C25669">
        <w:rPr>
          <w:rFonts w:eastAsia="SimSun"/>
        </w:rPr>
        <w:t xml:space="preserve"> includes </w:t>
      </w:r>
      <w:r w:rsidRPr="00C25669">
        <w:rPr>
          <w:rFonts w:eastAsia="SimSun"/>
          <w:lang w:eastAsia="zh-CN"/>
        </w:rPr>
        <w:t>conducted</w:t>
      </w:r>
      <w:r w:rsidRPr="00C25669">
        <w:rPr>
          <w:rFonts w:eastAsia="SimSun" w:hint="eastAsia"/>
          <w:lang w:eastAsia="zh-CN"/>
        </w:rPr>
        <w:t xml:space="preserve"> </w:t>
      </w:r>
      <w:r w:rsidRPr="00C25669">
        <w:rPr>
          <w:rFonts w:eastAsia="SimSun"/>
        </w:rPr>
        <w:t>requirements for the reporting of channel state information (CSI).</w:t>
      </w:r>
    </w:p>
    <w:p w14:paraId="555A002A" w14:textId="77777777" w:rsidR="00241417" w:rsidRPr="00D92666" w:rsidRDefault="00241417" w:rsidP="00241417">
      <w:pPr>
        <w:pStyle w:val="Heading5"/>
        <w:rPr>
          <w:rFonts w:eastAsia="SimSun"/>
        </w:rPr>
      </w:pPr>
      <w:bookmarkStart w:id="3622" w:name="_Toc74583291"/>
      <w:bookmarkStart w:id="3623" w:name="_Toc76542104"/>
      <w:bookmarkStart w:id="3624" w:name="_Toc82450086"/>
      <w:bookmarkStart w:id="3625" w:name="_Toc82450734"/>
      <w:bookmarkStart w:id="3626" w:name="_Toc89949123"/>
      <w:bookmarkStart w:id="3627" w:name="_Toc98755512"/>
      <w:bookmarkStart w:id="3628" w:name="_Toc106182565"/>
      <w:r>
        <w:t>8.2.3.1.1</w:t>
      </w:r>
      <w:r>
        <w:tab/>
        <w:t>Common test parameters</w:t>
      </w:r>
      <w:bookmarkEnd w:id="3622"/>
      <w:bookmarkEnd w:id="3623"/>
      <w:bookmarkEnd w:id="3624"/>
      <w:bookmarkEnd w:id="3625"/>
      <w:bookmarkEnd w:id="3626"/>
      <w:bookmarkEnd w:id="3627"/>
      <w:bookmarkEnd w:id="3628"/>
    </w:p>
    <w:p w14:paraId="78C541A4" w14:textId="77777777" w:rsidR="00241417" w:rsidRPr="00C25669" w:rsidRDefault="00241417" w:rsidP="00241417">
      <w:pPr>
        <w:rPr>
          <w:rFonts w:eastAsia="SimSun"/>
          <w:lang w:eastAsia="zh-CN"/>
        </w:rPr>
      </w:pPr>
      <w:r w:rsidRPr="00C25669">
        <w:rPr>
          <w:rFonts w:eastAsia="SimSun" w:hint="eastAsia"/>
          <w:lang w:eastAsia="zh-CN"/>
        </w:rPr>
        <w:t xml:space="preserve">Parameters specified in Table </w:t>
      </w:r>
      <w:r>
        <w:rPr>
          <w:rFonts w:eastAsia="SimSun"/>
          <w:lang w:eastAsia="zh-CN"/>
        </w:rPr>
        <w:t>8</w:t>
      </w:r>
      <w:r w:rsidRPr="00C25669">
        <w:rPr>
          <w:rFonts w:eastAsia="SimSun" w:hint="eastAsia"/>
          <w:lang w:eastAsia="zh-CN"/>
        </w:rPr>
        <w:t>.</w:t>
      </w:r>
      <w:r>
        <w:rPr>
          <w:rFonts w:eastAsia="SimSun"/>
          <w:lang w:eastAsia="zh-CN"/>
        </w:rPr>
        <w:t>2</w:t>
      </w:r>
      <w:r w:rsidRPr="00C25669">
        <w:rPr>
          <w:rFonts w:eastAsia="SimSun" w:hint="eastAsia"/>
          <w:lang w:eastAsia="zh-CN"/>
        </w:rPr>
        <w:t>.</w:t>
      </w:r>
      <w:r>
        <w:rPr>
          <w:rFonts w:eastAsia="SimSun"/>
          <w:lang w:eastAsia="zh-CN"/>
        </w:rPr>
        <w:t>3.1</w:t>
      </w:r>
      <w:r w:rsidRPr="00C25669">
        <w:rPr>
          <w:rFonts w:eastAsia="SimSun" w:hint="eastAsia"/>
          <w:lang w:eastAsia="zh-CN"/>
        </w:rPr>
        <w:t>-1 are applied f</w:t>
      </w:r>
      <w:r w:rsidRPr="00C25669">
        <w:rPr>
          <w:rFonts w:eastAsia="SimSun"/>
        </w:rPr>
        <w:t xml:space="preserve">or all test cases in </w:t>
      </w:r>
      <w:r>
        <w:rPr>
          <w:rFonts w:eastAsia="SimSun"/>
        </w:rPr>
        <w:t>clause</w:t>
      </w:r>
      <w:r w:rsidRPr="00C25669">
        <w:rPr>
          <w:rFonts w:eastAsia="SimSun" w:hint="eastAsia"/>
          <w:lang w:eastAsia="zh-CN"/>
        </w:rPr>
        <w:t xml:space="preserve"> </w:t>
      </w:r>
      <w:r>
        <w:rPr>
          <w:rFonts w:eastAsia="SimSun"/>
          <w:lang w:eastAsia="zh-CN"/>
        </w:rPr>
        <w:t xml:space="preserve">8.2.3 </w:t>
      </w:r>
      <w:r w:rsidRPr="00C25669">
        <w:rPr>
          <w:rFonts w:eastAsia="SimSun" w:hint="eastAsia"/>
          <w:lang w:eastAsia="zh-CN"/>
        </w:rPr>
        <w:t>unless otherwise stated.</w:t>
      </w:r>
    </w:p>
    <w:p w14:paraId="4274307B" w14:textId="77777777" w:rsidR="00241417" w:rsidRPr="00C25669" w:rsidRDefault="00241417" w:rsidP="00241417">
      <w:pPr>
        <w:pStyle w:val="TH"/>
        <w:rPr>
          <w:lang w:eastAsia="zh-CN"/>
        </w:rPr>
      </w:pPr>
      <w:r w:rsidRPr="00C25669">
        <w:rPr>
          <w:rFonts w:hint="eastAsia"/>
          <w:lang w:eastAsia="zh-CN"/>
        </w:rPr>
        <w:t xml:space="preserve">Table </w:t>
      </w:r>
      <w:r w:rsidRPr="00D92666">
        <w:rPr>
          <w:lang w:eastAsia="zh-CN"/>
        </w:rPr>
        <w:t>8.2.3.1-1</w:t>
      </w:r>
      <w:r w:rsidRPr="00C25669">
        <w:rPr>
          <w:rFonts w:hint="eastAsia"/>
          <w:lang w:eastAsia="zh-CN"/>
        </w:rPr>
        <w:t>: Test parameters for CSI test cases</w:t>
      </w:r>
    </w:p>
    <w:tbl>
      <w:tblPr>
        <w:tblW w:w="3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4"/>
        <w:gridCol w:w="27"/>
        <w:gridCol w:w="7"/>
        <w:gridCol w:w="2942"/>
        <w:gridCol w:w="981"/>
        <w:gridCol w:w="1958"/>
      </w:tblGrid>
      <w:tr w:rsidR="00241417" w:rsidRPr="00C25669" w14:paraId="469F4C72" w14:textId="77777777" w:rsidTr="003A71DE">
        <w:trPr>
          <w:trHeight w:val="197"/>
          <w:jc w:val="center"/>
        </w:trPr>
        <w:tc>
          <w:tcPr>
            <w:tcW w:w="3011" w:type="pct"/>
            <w:gridSpan w:val="4"/>
            <w:shd w:val="clear" w:color="auto" w:fill="auto"/>
          </w:tcPr>
          <w:p w14:paraId="7E74BAEB" w14:textId="77777777" w:rsidR="00241417" w:rsidRPr="00C25669" w:rsidRDefault="00241417" w:rsidP="003A71DE">
            <w:pPr>
              <w:pStyle w:val="TAH"/>
              <w:rPr>
                <w:rFonts w:eastAsia="SimSun"/>
              </w:rPr>
            </w:pPr>
            <w:r w:rsidRPr="00C25669">
              <w:rPr>
                <w:rFonts w:eastAsia="SimSun"/>
              </w:rPr>
              <w:t>Parameter</w:t>
            </w:r>
          </w:p>
        </w:tc>
        <w:tc>
          <w:tcPr>
            <w:tcW w:w="664" w:type="pct"/>
            <w:shd w:val="clear" w:color="auto" w:fill="auto"/>
          </w:tcPr>
          <w:p w14:paraId="5F33BA36" w14:textId="77777777" w:rsidR="00241417" w:rsidRPr="00C25669" w:rsidRDefault="00241417" w:rsidP="003A71DE">
            <w:pPr>
              <w:pStyle w:val="TAH"/>
              <w:rPr>
                <w:rFonts w:eastAsia="SimSun"/>
              </w:rPr>
            </w:pPr>
            <w:r w:rsidRPr="00C25669">
              <w:rPr>
                <w:rFonts w:eastAsia="SimSun"/>
              </w:rPr>
              <w:t>Unit</w:t>
            </w:r>
          </w:p>
        </w:tc>
        <w:tc>
          <w:tcPr>
            <w:tcW w:w="1325" w:type="pct"/>
            <w:shd w:val="clear" w:color="auto" w:fill="auto"/>
          </w:tcPr>
          <w:p w14:paraId="5E7B98BC" w14:textId="77777777" w:rsidR="00241417" w:rsidRPr="00C25669" w:rsidRDefault="00241417" w:rsidP="003A71DE">
            <w:pPr>
              <w:pStyle w:val="TAH"/>
              <w:rPr>
                <w:rFonts w:eastAsia="SimSun"/>
              </w:rPr>
            </w:pPr>
            <w:r w:rsidRPr="00C25669">
              <w:rPr>
                <w:rFonts w:eastAsia="SimSun"/>
              </w:rPr>
              <w:t>Value</w:t>
            </w:r>
          </w:p>
        </w:tc>
      </w:tr>
      <w:tr w:rsidR="00241417" w:rsidRPr="00C25669" w14:paraId="6A36CDBF" w14:textId="77777777" w:rsidTr="003A71DE">
        <w:trPr>
          <w:trHeight w:val="417"/>
          <w:jc w:val="center"/>
        </w:trPr>
        <w:tc>
          <w:tcPr>
            <w:tcW w:w="3011" w:type="pct"/>
            <w:gridSpan w:val="4"/>
            <w:shd w:val="clear" w:color="auto" w:fill="auto"/>
            <w:vAlign w:val="center"/>
          </w:tcPr>
          <w:p w14:paraId="68449DAF" w14:textId="77777777" w:rsidR="00241417" w:rsidRPr="00C25669" w:rsidRDefault="00241417" w:rsidP="003A71DE">
            <w:pPr>
              <w:pStyle w:val="TAL"/>
              <w:rPr>
                <w:rFonts w:eastAsia="SimSun"/>
              </w:rPr>
            </w:pPr>
            <w:r w:rsidRPr="00C25669">
              <w:rPr>
                <w:rFonts w:eastAsia="SimSun"/>
              </w:rPr>
              <w:t>PDSCH transmission scheme</w:t>
            </w:r>
          </w:p>
        </w:tc>
        <w:tc>
          <w:tcPr>
            <w:tcW w:w="664" w:type="pct"/>
            <w:shd w:val="clear" w:color="auto" w:fill="auto"/>
            <w:vAlign w:val="center"/>
          </w:tcPr>
          <w:p w14:paraId="2B622E79" w14:textId="77777777" w:rsidR="00241417" w:rsidRPr="00C25669" w:rsidRDefault="00241417" w:rsidP="003A71DE">
            <w:pPr>
              <w:pStyle w:val="TAC"/>
              <w:rPr>
                <w:rFonts w:eastAsia="SimSun"/>
              </w:rPr>
            </w:pPr>
          </w:p>
        </w:tc>
        <w:tc>
          <w:tcPr>
            <w:tcW w:w="1325" w:type="pct"/>
            <w:shd w:val="clear" w:color="auto" w:fill="auto"/>
            <w:vAlign w:val="center"/>
          </w:tcPr>
          <w:p w14:paraId="709DA102" w14:textId="77777777" w:rsidR="00241417" w:rsidRPr="00C25669" w:rsidRDefault="00241417" w:rsidP="003A71DE">
            <w:pPr>
              <w:pStyle w:val="TAC"/>
              <w:rPr>
                <w:rFonts w:eastAsia="SimSun"/>
              </w:rPr>
            </w:pPr>
            <w:r w:rsidRPr="00C25669">
              <w:rPr>
                <w:rFonts w:eastAsia="SimSun"/>
              </w:rPr>
              <w:t>Transmission scheme 1</w:t>
            </w:r>
          </w:p>
        </w:tc>
      </w:tr>
      <w:tr w:rsidR="00241417" w:rsidRPr="00C25669" w14:paraId="3FB1744D" w14:textId="77777777" w:rsidTr="003A71DE">
        <w:trPr>
          <w:trHeight w:val="417"/>
          <w:jc w:val="center"/>
        </w:trPr>
        <w:tc>
          <w:tcPr>
            <w:tcW w:w="3011" w:type="pct"/>
            <w:gridSpan w:val="4"/>
            <w:shd w:val="clear" w:color="auto" w:fill="auto"/>
            <w:vAlign w:val="center"/>
          </w:tcPr>
          <w:p w14:paraId="53801AB0" w14:textId="77777777" w:rsidR="00241417" w:rsidRPr="00C41926" w:rsidRDefault="00241417" w:rsidP="003A71DE">
            <w:pPr>
              <w:pStyle w:val="TAL"/>
              <w:rPr>
                <w:rFonts w:eastAsia="SimSun"/>
                <w:lang w:val="en-US"/>
              </w:rPr>
            </w:pPr>
            <w:r>
              <w:rPr>
                <w:rFonts w:eastAsia="SimSun"/>
                <w:lang w:val="en-US"/>
              </w:rPr>
              <w:t>Duplex mode</w:t>
            </w:r>
          </w:p>
        </w:tc>
        <w:tc>
          <w:tcPr>
            <w:tcW w:w="664" w:type="pct"/>
            <w:shd w:val="clear" w:color="auto" w:fill="auto"/>
            <w:vAlign w:val="center"/>
          </w:tcPr>
          <w:p w14:paraId="748CA6E7" w14:textId="77777777" w:rsidR="00241417" w:rsidRPr="00C25669" w:rsidRDefault="00241417" w:rsidP="003A71DE">
            <w:pPr>
              <w:pStyle w:val="TAC"/>
              <w:rPr>
                <w:rFonts w:eastAsia="SimSun"/>
              </w:rPr>
            </w:pPr>
          </w:p>
        </w:tc>
        <w:tc>
          <w:tcPr>
            <w:tcW w:w="1325" w:type="pct"/>
            <w:shd w:val="clear" w:color="auto" w:fill="auto"/>
            <w:vAlign w:val="center"/>
          </w:tcPr>
          <w:p w14:paraId="52EBEB5F" w14:textId="77777777" w:rsidR="00241417" w:rsidRPr="00C25669" w:rsidRDefault="00241417" w:rsidP="003A71DE">
            <w:pPr>
              <w:pStyle w:val="TAC"/>
              <w:rPr>
                <w:rFonts w:eastAsia="SimSun"/>
              </w:rPr>
            </w:pPr>
            <w:r>
              <w:rPr>
                <w:rFonts w:eastAsia="SimSun"/>
              </w:rPr>
              <w:t>TDD</w:t>
            </w:r>
          </w:p>
        </w:tc>
      </w:tr>
      <w:tr w:rsidR="00241417" w:rsidRPr="00C25669" w14:paraId="4E6808B6" w14:textId="77777777" w:rsidTr="003A71DE">
        <w:trPr>
          <w:trHeight w:val="208"/>
          <w:jc w:val="center"/>
        </w:trPr>
        <w:tc>
          <w:tcPr>
            <w:tcW w:w="997" w:type="pct"/>
            <w:vMerge w:val="restart"/>
            <w:shd w:val="clear" w:color="auto" w:fill="auto"/>
            <w:vAlign w:val="center"/>
          </w:tcPr>
          <w:p w14:paraId="15C7912E" w14:textId="77777777" w:rsidR="00241417" w:rsidRPr="00C25669" w:rsidRDefault="00241417" w:rsidP="003A71DE">
            <w:pPr>
              <w:pStyle w:val="TAL"/>
              <w:rPr>
                <w:rFonts w:eastAsia="SimSun"/>
                <w:lang w:eastAsia="ja-JP"/>
              </w:rPr>
            </w:pPr>
            <w:r w:rsidRPr="00C25669">
              <w:rPr>
                <w:rFonts w:eastAsia="SimSun"/>
              </w:rPr>
              <w:t>Actual carrier configuration</w:t>
            </w:r>
          </w:p>
        </w:tc>
        <w:tc>
          <w:tcPr>
            <w:tcW w:w="2014" w:type="pct"/>
            <w:gridSpan w:val="3"/>
            <w:shd w:val="clear" w:color="auto" w:fill="auto"/>
            <w:vAlign w:val="center"/>
          </w:tcPr>
          <w:p w14:paraId="24195812" w14:textId="77777777" w:rsidR="00241417" w:rsidRPr="00C25669" w:rsidRDefault="00241417" w:rsidP="003A71DE">
            <w:pPr>
              <w:pStyle w:val="TAL"/>
              <w:rPr>
                <w:rFonts w:eastAsia="SimSun"/>
                <w:lang w:eastAsia="ja-JP"/>
              </w:rPr>
            </w:pPr>
            <w:r w:rsidRPr="00C25669">
              <w:rPr>
                <w:rFonts w:eastAsia="SimSun"/>
              </w:rPr>
              <w:t xml:space="preserve">Offset between Point A and the lowest usable subcarrier on this carrier (Note </w:t>
            </w:r>
            <w:r>
              <w:rPr>
                <w:rFonts w:eastAsia="SimSun"/>
              </w:rPr>
              <w:t>2</w:t>
            </w:r>
            <w:r w:rsidRPr="00C25669">
              <w:rPr>
                <w:rFonts w:eastAsia="SimSun"/>
              </w:rPr>
              <w:t>)</w:t>
            </w:r>
          </w:p>
        </w:tc>
        <w:tc>
          <w:tcPr>
            <w:tcW w:w="664" w:type="pct"/>
            <w:shd w:val="clear" w:color="auto" w:fill="auto"/>
            <w:vAlign w:val="center"/>
          </w:tcPr>
          <w:p w14:paraId="7B547384" w14:textId="77777777" w:rsidR="00241417" w:rsidRPr="00C25669" w:rsidRDefault="00241417" w:rsidP="003A71DE">
            <w:pPr>
              <w:pStyle w:val="TAC"/>
              <w:rPr>
                <w:rFonts w:eastAsia="SimSun"/>
              </w:rPr>
            </w:pPr>
            <w:r w:rsidRPr="00C25669">
              <w:rPr>
                <w:rFonts w:eastAsia="SimSun"/>
              </w:rPr>
              <w:t>RBs</w:t>
            </w:r>
          </w:p>
        </w:tc>
        <w:tc>
          <w:tcPr>
            <w:tcW w:w="1325" w:type="pct"/>
            <w:shd w:val="clear" w:color="auto" w:fill="auto"/>
            <w:vAlign w:val="center"/>
          </w:tcPr>
          <w:p w14:paraId="71E08C01" w14:textId="77777777" w:rsidR="00241417" w:rsidRPr="00C25669" w:rsidRDefault="00241417" w:rsidP="003A71DE">
            <w:pPr>
              <w:pStyle w:val="TAC"/>
              <w:rPr>
                <w:rFonts w:eastAsia="SimSun"/>
              </w:rPr>
            </w:pPr>
            <w:r w:rsidRPr="00C25669">
              <w:rPr>
                <w:rFonts w:eastAsia="SimSun"/>
              </w:rPr>
              <w:t>0</w:t>
            </w:r>
          </w:p>
        </w:tc>
      </w:tr>
      <w:tr w:rsidR="00241417" w:rsidRPr="00C25669" w14:paraId="1C7916F1" w14:textId="77777777" w:rsidTr="003A71DE">
        <w:trPr>
          <w:trHeight w:val="208"/>
          <w:jc w:val="center"/>
        </w:trPr>
        <w:tc>
          <w:tcPr>
            <w:tcW w:w="997" w:type="pct"/>
            <w:vMerge/>
            <w:shd w:val="clear" w:color="auto" w:fill="auto"/>
            <w:vAlign w:val="center"/>
          </w:tcPr>
          <w:p w14:paraId="0822FBD2" w14:textId="77777777" w:rsidR="00241417" w:rsidRPr="00C25669" w:rsidRDefault="00241417" w:rsidP="003A71DE">
            <w:pPr>
              <w:pStyle w:val="TAL"/>
              <w:rPr>
                <w:rFonts w:eastAsia="SimSun"/>
                <w:lang w:eastAsia="ja-JP"/>
              </w:rPr>
            </w:pPr>
          </w:p>
        </w:tc>
        <w:tc>
          <w:tcPr>
            <w:tcW w:w="2014" w:type="pct"/>
            <w:gridSpan w:val="3"/>
            <w:shd w:val="clear" w:color="auto" w:fill="auto"/>
            <w:vAlign w:val="center"/>
          </w:tcPr>
          <w:p w14:paraId="412368A0" w14:textId="77777777" w:rsidR="00241417" w:rsidRPr="00C25669" w:rsidRDefault="00241417" w:rsidP="003A71DE">
            <w:pPr>
              <w:pStyle w:val="TAL"/>
              <w:rPr>
                <w:rFonts w:eastAsia="SimSun"/>
                <w:lang w:eastAsia="ja-JP"/>
              </w:rPr>
            </w:pPr>
            <w:r w:rsidRPr="00C25669">
              <w:rPr>
                <w:rFonts w:eastAsia="SimSun"/>
              </w:rPr>
              <w:t>Subcarrier spacing</w:t>
            </w:r>
          </w:p>
        </w:tc>
        <w:tc>
          <w:tcPr>
            <w:tcW w:w="664" w:type="pct"/>
            <w:shd w:val="clear" w:color="auto" w:fill="auto"/>
            <w:vAlign w:val="center"/>
          </w:tcPr>
          <w:p w14:paraId="0671AAF4" w14:textId="77777777" w:rsidR="00241417" w:rsidRPr="00C25669" w:rsidRDefault="00241417" w:rsidP="003A71DE">
            <w:pPr>
              <w:pStyle w:val="TAC"/>
              <w:rPr>
                <w:rFonts w:eastAsia="SimSun"/>
              </w:rPr>
            </w:pPr>
            <w:r w:rsidRPr="00C25669">
              <w:rPr>
                <w:rFonts w:eastAsia="SimSun"/>
              </w:rPr>
              <w:t>kHz</w:t>
            </w:r>
          </w:p>
        </w:tc>
        <w:tc>
          <w:tcPr>
            <w:tcW w:w="1325" w:type="pct"/>
            <w:shd w:val="clear" w:color="auto" w:fill="auto"/>
            <w:vAlign w:val="center"/>
          </w:tcPr>
          <w:p w14:paraId="51B80A89" w14:textId="77777777" w:rsidR="00241417" w:rsidRPr="00C25669" w:rsidRDefault="00241417" w:rsidP="003A71DE">
            <w:pPr>
              <w:pStyle w:val="TAC"/>
              <w:rPr>
                <w:rFonts w:eastAsia="SimSun"/>
              </w:rPr>
            </w:pPr>
            <w:r w:rsidRPr="00C25669">
              <w:rPr>
                <w:rFonts w:eastAsia="SimSun"/>
              </w:rPr>
              <w:t>15 or 30</w:t>
            </w:r>
          </w:p>
        </w:tc>
      </w:tr>
      <w:tr w:rsidR="00241417" w:rsidRPr="00C25669" w14:paraId="0D68B42F" w14:textId="77777777" w:rsidTr="003A71DE">
        <w:trPr>
          <w:trHeight w:val="208"/>
          <w:jc w:val="center"/>
        </w:trPr>
        <w:tc>
          <w:tcPr>
            <w:tcW w:w="997" w:type="pct"/>
            <w:vMerge w:val="restart"/>
            <w:shd w:val="clear" w:color="auto" w:fill="auto"/>
            <w:vAlign w:val="center"/>
          </w:tcPr>
          <w:p w14:paraId="6C71E7FA" w14:textId="77777777" w:rsidR="00241417" w:rsidRPr="00C25669" w:rsidRDefault="00241417" w:rsidP="003A71DE">
            <w:pPr>
              <w:pStyle w:val="TAL"/>
              <w:rPr>
                <w:rFonts w:eastAsia="SimSun"/>
                <w:lang w:eastAsia="zh-CN"/>
              </w:rPr>
            </w:pPr>
            <w:r w:rsidRPr="00C25669">
              <w:rPr>
                <w:rFonts w:eastAsia="SimSun"/>
              </w:rPr>
              <w:t>DL BWP configuration #1</w:t>
            </w:r>
          </w:p>
        </w:tc>
        <w:tc>
          <w:tcPr>
            <w:tcW w:w="2014" w:type="pct"/>
            <w:gridSpan w:val="3"/>
            <w:shd w:val="clear" w:color="auto" w:fill="auto"/>
            <w:vAlign w:val="center"/>
          </w:tcPr>
          <w:p w14:paraId="68DD4626" w14:textId="77777777" w:rsidR="00241417" w:rsidRPr="00C25669" w:rsidRDefault="00241417" w:rsidP="003A71DE">
            <w:pPr>
              <w:pStyle w:val="TAL"/>
              <w:rPr>
                <w:rFonts w:eastAsia="SimSun"/>
                <w:lang w:eastAsia="zh-CN"/>
              </w:rPr>
            </w:pPr>
            <w:r w:rsidRPr="00C25669">
              <w:rPr>
                <w:rFonts w:eastAsia="SimSun"/>
              </w:rPr>
              <w:t>Cyclic prefix</w:t>
            </w:r>
          </w:p>
        </w:tc>
        <w:tc>
          <w:tcPr>
            <w:tcW w:w="664" w:type="pct"/>
            <w:shd w:val="clear" w:color="auto" w:fill="auto"/>
            <w:vAlign w:val="center"/>
          </w:tcPr>
          <w:p w14:paraId="0BD9020A" w14:textId="77777777" w:rsidR="00241417" w:rsidRPr="00C25669" w:rsidRDefault="00241417" w:rsidP="003A71DE">
            <w:pPr>
              <w:pStyle w:val="TAC"/>
              <w:rPr>
                <w:rFonts w:eastAsia="SimSun"/>
              </w:rPr>
            </w:pPr>
          </w:p>
        </w:tc>
        <w:tc>
          <w:tcPr>
            <w:tcW w:w="1325" w:type="pct"/>
            <w:shd w:val="clear" w:color="auto" w:fill="auto"/>
            <w:vAlign w:val="center"/>
          </w:tcPr>
          <w:p w14:paraId="1F2FF222" w14:textId="77777777" w:rsidR="00241417" w:rsidRPr="00C25669" w:rsidRDefault="00241417" w:rsidP="003A71DE">
            <w:pPr>
              <w:pStyle w:val="TAC"/>
              <w:rPr>
                <w:rFonts w:eastAsia="SimSun"/>
              </w:rPr>
            </w:pPr>
            <w:r w:rsidRPr="00C25669">
              <w:rPr>
                <w:rFonts w:eastAsia="SimSun"/>
              </w:rPr>
              <w:t>Normal</w:t>
            </w:r>
          </w:p>
        </w:tc>
      </w:tr>
      <w:tr w:rsidR="00241417" w:rsidRPr="00C25669" w14:paraId="5E27FA25" w14:textId="77777777" w:rsidTr="003A71DE">
        <w:trPr>
          <w:trHeight w:val="208"/>
          <w:jc w:val="center"/>
        </w:trPr>
        <w:tc>
          <w:tcPr>
            <w:tcW w:w="997" w:type="pct"/>
            <w:vMerge/>
            <w:shd w:val="clear" w:color="auto" w:fill="auto"/>
            <w:vAlign w:val="center"/>
          </w:tcPr>
          <w:p w14:paraId="04D51A89" w14:textId="77777777" w:rsidR="00241417" w:rsidRPr="00C25669" w:rsidRDefault="00241417" w:rsidP="003A71DE">
            <w:pPr>
              <w:pStyle w:val="TAL"/>
              <w:rPr>
                <w:rFonts w:eastAsia="SimSun"/>
                <w:lang w:eastAsia="zh-CN"/>
              </w:rPr>
            </w:pPr>
          </w:p>
        </w:tc>
        <w:tc>
          <w:tcPr>
            <w:tcW w:w="2014" w:type="pct"/>
            <w:gridSpan w:val="3"/>
            <w:shd w:val="clear" w:color="auto" w:fill="auto"/>
            <w:vAlign w:val="center"/>
          </w:tcPr>
          <w:p w14:paraId="7E67BABB" w14:textId="77777777" w:rsidR="00241417" w:rsidRPr="00C25669" w:rsidRDefault="00241417" w:rsidP="003A71DE">
            <w:pPr>
              <w:pStyle w:val="TAL"/>
              <w:rPr>
                <w:rFonts w:eastAsia="SimSun"/>
                <w:lang w:eastAsia="zh-CN"/>
              </w:rPr>
            </w:pPr>
            <w:r w:rsidRPr="00C25669">
              <w:rPr>
                <w:rFonts w:eastAsia="SimSun"/>
              </w:rPr>
              <w:t>RB offset</w:t>
            </w:r>
          </w:p>
        </w:tc>
        <w:tc>
          <w:tcPr>
            <w:tcW w:w="664" w:type="pct"/>
            <w:shd w:val="clear" w:color="auto" w:fill="auto"/>
            <w:vAlign w:val="center"/>
          </w:tcPr>
          <w:p w14:paraId="6C738447" w14:textId="77777777" w:rsidR="00241417" w:rsidRPr="00C25669" w:rsidRDefault="00241417" w:rsidP="003A71DE">
            <w:pPr>
              <w:pStyle w:val="TAC"/>
              <w:rPr>
                <w:rFonts w:eastAsia="SimSun"/>
              </w:rPr>
            </w:pPr>
            <w:r w:rsidRPr="00C25669">
              <w:rPr>
                <w:rFonts w:eastAsia="SimSun"/>
              </w:rPr>
              <w:t>RBs</w:t>
            </w:r>
          </w:p>
        </w:tc>
        <w:tc>
          <w:tcPr>
            <w:tcW w:w="1325" w:type="pct"/>
            <w:shd w:val="clear" w:color="auto" w:fill="auto"/>
            <w:vAlign w:val="center"/>
          </w:tcPr>
          <w:p w14:paraId="26A68ACF" w14:textId="77777777" w:rsidR="00241417" w:rsidRPr="00C25669" w:rsidRDefault="00241417" w:rsidP="003A71DE">
            <w:pPr>
              <w:pStyle w:val="TAC"/>
              <w:rPr>
                <w:rFonts w:eastAsia="SimSun"/>
              </w:rPr>
            </w:pPr>
            <w:r w:rsidRPr="00C25669">
              <w:rPr>
                <w:rFonts w:eastAsia="SimSun"/>
              </w:rPr>
              <w:t>0</w:t>
            </w:r>
          </w:p>
        </w:tc>
      </w:tr>
      <w:tr w:rsidR="00241417" w:rsidRPr="00C25669" w14:paraId="233437DF" w14:textId="77777777" w:rsidTr="003A71DE">
        <w:trPr>
          <w:trHeight w:val="208"/>
          <w:jc w:val="center"/>
        </w:trPr>
        <w:tc>
          <w:tcPr>
            <w:tcW w:w="997" w:type="pct"/>
            <w:vMerge/>
            <w:shd w:val="clear" w:color="auto" w:fill="auto"/>
            <w:vAlign w:val="center"/>
          </w:tcPr>
          <w:p w14:paraId="3EB43A34" w14:textId="77777777" w:rsidR="00241417" w:rsidRPr="00C25669" w:rsidRDefault="00241417" w:rsidP="003A71DE">
            <w:pPr>
              <w:pStyle w:val="TAL"/>
              <w:rPr>
                <w:rFonts w:eastAsia="SimSun"/>
                <w:lang w:eastAsia="zh-CN"/>
              </w:rPr>
            </w:pPr>
          </w:p>
        </w:tc>
        <w:tc>
          <w:tcPr>
            <w:tcW w:w="2014" w:type="pct"/>
            <w:gridSpan w:val="3"/>
            <w:shd w:val="clear" w:color="auto" w:fill="auto"/>
            <w:vAlign w:val="center"/>
          </w:tcPr>
          <w:p w14:paraId="2329B1C9" w14:textId="77777777" w:rsidR="00241417" w:rsidRPr="00C25669" w:rsidRDefault="00241417" w:rsidP="003A71DE">
            <w:pPr>
              <w:pStyle w:val="TAL"/>
              <w:rPr>
                <w:rFonts w:eastAsia="SimSun"/>
                <w:lang w:eastAsia="zh-CN"/>
              </w:rPr>
            </w:pPr>
            <w:r w:rsidRPr="00C25669">
              <w:rPr>
                <w:rFonts w:eastAsia="SimSun"/>
              </w:rPr>
              <w:t>Number of contiguous PRB</w:t>
            </w:r>
          </w:p>
        </w:tc>
        <w:tc>
          <w:tcPr>
            <w:tcW w:w="664" w:type="pct"/>
            <w:shd w:val="clear" w:color="auto" w:fill="auto"/>
            <w:vAlign w:val="center"/>
          </w:tcPr>
          <w:p w14:paraId="11963E25" w14:textId="77777777" w:rsidR="00241417" w:rsidRPr="00C25669" w:rsidRDefault="00241417" w:rsidP="003A71DE">
            <w:pPr>
              <w:pStyle w:val="TAC"/>
              <w:rPr>
                <w:rFonts w:eastAsia="SimSun"/>
              </w:rPr>
            </w:pPr>
            <w:r w:rsidRPr="00C25669">
              <w:rPr>
                <w:rFonts w:eastAsia="SimSun"/>
              </w:rPr>
              <w:t>PRBs</w:t>
            </w:r>
          </w:p>
        </w:tc>
        <w:tc>
          <w:tcPr>
            <w:tcW w:w="1325" w:type="pct"/>
            <w:shd w:val="clear" w:color="auto" w:fill="auto"/>
            <w:vAlign w:val="center"/>
          </w:tcPr>
          <w:p w14:paraId="4BDAC7EA" w14:textId="77777777" w:rsidR="00241417" w:rsidRPr="00C25669" w:rsidRDefault="00241417" w:rsidP="003A71DE">
            <w:pPr>
              <w:pStyle w:val="TAC"/>
              <w:rPr>
                <w:rFonts w:eastAsia="SimSun"/>
              </w:rPr>
            </w:pPr>
            <w:r w:rsidRPr="00C25669">
              <w:rPr>
                <w:rFonts w:eastAsia="SimSun"/>
              </w:rPr>
              <w:t>Maximum transmission bandwidth configuration</w:t>
            </w:r>
            <w:r w:rsidRPr="00C25669">
              <w:rPr>
                <w:rFonts w:eastAsia="SimSun" w:hint="eastAsia"/>
              </w:rPr>
              <w:t xml:space="preserve"> as specified in </w:t>
            </w:r>
            <w:r w:rsidRPr="00C25669">
              <w:rPr>
                <w:rFonts w:eastAsia="SimSun"/>
              </w:rPr>
              <w:t>clause </w:t>
            </w:r>
            <w:r>
              <w:rPr>
                <w:rFonts w:eastAsia="SimSun"/>
              </w:rPr>
              <w:t>TBA</w:t>
            </w:r>
            <w:r w:rsidRPr="00C25669">
              <w:rPr>
                <w:rFonts w:eastAsia="SimSun"/>
              </w:rPr>
              <w:t xml:space="preserve"> for tested channel bandwidth and subcarrier spacing</w:t>
            </w:r>
          </w:p>
        </w:tc>
      </w:tr>
      <w:tr w:rsidR="00241417" w:rsidRPr="00C25669" w14:paraId="12354AD3" w14:textId="77777777" w:rsidTr="003A71DE">
        <w:trPr>
          <w:trHeight w:val="208"/>
          <w:jc w:val="center"/>
        </w:trPr>
        <w:tc>
          <w:tcPr>
            <w:tcW w:w="3011" w:type="pct"/>
            <w:gridSpan w:val="4"/>
            <w:shd w:val="clear" w:color="auto" w:fill="auto"/>
            <w:vAlign w:val="center"/>
          </w:tcPr>
          <w:p w14:paraId="25503404" w14:textId="77777777" w:rsidR="00241417" w:rsidRPr="00C25669" w:rsidRDefault="00241417" w:rsidP="003A71DE">
            <w:pPr>
              <w:pStyle w:val="TAL"/>
              <w:rPr>
                <w:rFonts w:eastAsia="SimSun"/>
                <w:lang w:eastAsia="ja-JP"/>
              </w:rPr>
            </w:pPr>
            <w:r w:rsidRPr="00C25669">
              <w:rPr>
                <w:rFonts w:eastAsia="SimSun"/>
              </w:rPr>
              <w:t>Active DL BWP index</w:t>
            </w:r>
          </w:p>
        </w:tc>
        <w:tc>
          <w:tcPr>
            <w:tcW w:w="664" w:type="pct"/>
            <w:shd w:val="clear" w:color="auto" w:fill="auto"/>
            <w:vAlign w:val="center"/>
          </w:tcPr>
          <w:p w14:paraId="10E8344E" w14:textId="77777777" w:rsidR="00241417" w:rsidRPr="00C25669" w:rsidRDefault="00241417" w:rsidP="003A71DE">
            <w:pPr>
              <w:pStyle w:val="TAC"/>
              <w:rPr>
                <w:rFonts w:eastAsia="SimSun"/>
              </w:rPr>
            </w:pPr>
          </w:p>
        </w:tc>
        <w:tc>
          <w:tcPr>
            <w:tcW w:w="1325" w:type="pct"/>
            <w:shd w:val="clear" w:color="auto" w:fill="auto"/>
            <w:vAlign w:val="center"/>
          </w:tcPr>
          <w:p w14:paraId="372B4650" w14:textId="77777777" w:rsidR="00241417" w:rsidRPr="00C25669" w:rsidRDefault="00241417" w:rsidP="003A71DE">
            <w:pPr>
              <w:pStyle w:val="TAC"/>
              <w:rPr>
                <w:rFonts w:eastAsia="SimSun"/>
              </w:rPr>
            </w:pPr>
            <w:r w:rsidRPr="00C25669">
              <w:rPr>
                <w:rFonts w:eastAsia="SimSun"/>
              </w:rPr>
              <w:t>1</w:t>
            </w:r>
          </w:p>
        </w:tc>
      </w:tr>
      <w:tr w:rsidR="00241417" w:rsidRPr="00C25669" w14:paraId="308CF671" w14:textId="77777777" w:rsidTr="003A71DE">
        <w:trPr>
          <w:trHeight w:val="208"/>
          <w:jc w:val="center"/>
        </w:trPr>
        <w:tc>
          <w:tcPr>
            <w:tcW w:w="3011" w:type="pct"/>
            <w:gridSpan w:val="4"/>
            <w:tcBorders>
              <w:right w:val="single" w:sz="4" w:space="0" w:color="auto"/>
            </w:tcBorders>
            <w:shd w:val="clear" w:color="auto" w:fill="auto"/>
            <w:vAlign w:val="center"/>
          </w:tcPr>
          <w:p w14:paraId="21843960" w14:textId="77777777" w:rsidR="00241417" w:rsidRPr="00C25669" w:rsidRDefault="00241417" w:rsidP="003A71DE">
            <w:pPr>
              <w:pStyle w:val="TAL"/>
              <w:rPr>
                <w:rFonts w:eastAsia="SimSun"/>
                <w:lang w:eastAsia="zh-CN"/>
              </w:rPr>
            </w:pPr>
            <w:r w:rsidRPr="00C25669">
              <w:rPr>
                <w:rFonts w:eastAsia="SimSun" w:hint="eastAsia"/>
                <w:lang w:eastAsia="zh-CN"/>
              </w:rPr>
              <w:t>Cross carrier scheduling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6899DE9B"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1FDCC21" w14:textId="77777777" w:rsidR="00241417" w:rsidRPr="00C25669" w:rsidRDefault="00241417" w:rsidP="003A71DE">
            <w:pPr>
              <w:pStyle w:val="TAC"/>
              <w:rPr>
                <w:rFonts w:eastAsia="SimSun"/>
                <w:lang w:eastAsia="zh-CN"/>
              </w:rPr>
            </w:pPr>
            <w:r w:rsidRPr="00C25669">
              <w:rPr>
                <w:rFonts w:eastAsia="SimSun" w:hint="eastAsia"/>
                <w:lang w:eastAsia="zh-CN"/>
              </w:rPr>
              <w:t>Not configured</w:t>
            </w:r>
          </w:p>
        </w:tc>
      </w:tr>
      <w:tr w:rsidR="00241417" w:rsidRPr="00C25669" w14:paraId="634CE9C3" w14:textId="77777777" w:rsidTr="003A71DE">
        <w:trPr>
          <w:trHeight w:val="208"/>
          <w:jc w:val="center"/>
        </w:trPr>
        <w:tc>
          <w:tcPr>
            <w:tcW w:w="1015" w:type="pct"/>
            <w:gridSpan w:val="2"/>
            <w:vMerge w:val="restart"/>
            <w:shd w:val="clear" w:color="auto" w:fill="auto"/>
            <w:vAlign w:val="center"/>
          </w:tcPr>
          <w:p w14:paraId="2AD7089F" w14:textId="77777777" w:rsidR="00241417" w:rsidRPr="00C25669" w:rsidRDefault="00241417" w:rsidP="003A71DE">
            <w:pPr>
              <w:pStyle w:val="TAL"/>
              <w:rPr>
                <w:rFonts w:eastAsia="SimSun"/>
                <w:i/>
              </w:rPr>
            </w:pPr>
            <w:r w:rsidRPr="00C25669">
              <w:rPr>
                <w:rFonts w:eastAsia="SimSun"/>
              </w:rPr>
              <w:t>PDSCH configuration</w:t>
            </w:r>
          </w:p>
        </w:tc>
        <w:tc>
          <w:tcPr>
            <w:tcW w:w="1996" w:type="pct"/>
            <w:gridSpan w:val="2"/>
            <w:shd w:val="clear" w:color="auto" w:fill="auto"/>
            <w:vAlign w:val="center"/>
          </w:tcPr>
          <w:p w14:paraId="16727EC0" w14:textId="77777777" w:rsidR="00241417" w:rsidRPr="00C25669" w:rsidRDefault="00241417" w:rsidP="003A71DE">
            <w:pPr>
              <w:pStyle w:val="TAL"/>
              <w:rPr>
                <w:rFonts w:eastAsia="SimSun"/>
                <w:i/>
              </w:rPr>
            </w:pPr>
            <w:r w:rsidRPr="00C25669">
              <w:rPr>
                <w:rFonts w:eastAsia="SimSun"/>
              </w:rPr>
              <w:t>Mapping type</w:t>
            </w:r>
          </w:p>
        </w:tc>
        <w:tc>
          <w:tcPr>
            <w:tcW w:w="664" w:type="pct"/>
            <w:shd w:val="clear" w:color="auto" w:fill="auto"/>
            <w:vAlign w:val="center"/>
          </w:tcPr>
          <w:p w14:paraId="41754E10" w14:textId="77777777" w:rsidR="00241417" w:rsidRPr="00C25669" w:rsidRDefault="00241417" w:rsidP="003A71DE">
            <w:pPr>
              <w:pStyle w:val="TAC"/>
              <w:rPr>
                <w:rFonts w:eastAsia="SimSun"/>
              </w:rPr>
            </w:pPr>
          </w:p>
        </w:tc>
        <w:tc>
          <w:tcPr>
            <w:tcW w:w="1325" w:type="pct"/>
            <w:shd w:val="clear" w:color="auto" w:fill="auto"/>
            <w:vAlign w:val="center"/>
          </w:tcPr>
          <w:p w14:paraId="4C408C23" w14:textId="77777777" w:rsidR="00241417" w:rsidRPr="00C25669" w:rsidRDefault="00241417" w:rsidP="003A71DE">
            <w:pPr>
              <w:pStyle w:val="TAC"/>
              <w:rPr>
                <w:rFonts w:eastAsia="SimSun"/>
                <w:lang w:eastAsia="zh-CN"/>
              </w:rPr>
            </w:pPr>
            <w:r w:rsidRPr="00C25669">
              <w:rPr>
                <w:rFonts w:eastAsia="SimSun"/>
                <w:lang w:eastAsia="zh-CN"/>
              </w:rPr>
              <w:t>Type A</w:t>
            </w:r>
          </w:p>
        </w:tc>
      </w:tr>
      <w:tr w:rsidR="00241417" w:rsidRPr="00C25669" w14:paraId="5C3101F0" w14:textId="77777777" w:rsidTr="003A71DE">
        <w:trPr>
          <w:trHeight w:val="145"/>
          <w:jc w:val="center"/>
        </w:trPr>
        <w:tc>
          <w:tcPr>
            <w:tcW w:w="1015" w:type="pct"/>
            <w:gridSpan w:val="2"/>
            <w:vMerge/>
            <w:shd w:val="clear" w:color="auto" w:fill="auto"/>
            <w:vAlign w:val="center"/>
          </w:tcPr>
          <w:p w14:paraId="18B0CFE2" w14:textId="77777777" w:rsidR="00241417" w:rsidRPr="00C25669" w:rsidRDefault="00241417" w:rsidP="003A71DE">
            <w:pPr>
              <w:pStyle w:val="TAL"/>
              <w:rPr>
                <w:rFonts w:eastAsia="SimSun"/>
              </w:rPr>
            </w:pPr>
          </w:p>
        </w:tc>
        <w:tc>
          <w:tcPr>
            <w:tcW w:w="1996" w:type="pct"/>
            <w:gridSpan w:val="2"/>
            <w:shd w:val="clear" w:color="auto" w:fill="auto"/>
            <w:vAlign w:val="center"/>
          </w:tcPr>
          <w:p w14:paraId="5223D61C" w14:textId="77777777" w:rsidR="00241417" w:rsidRPr="00C25669" w:rsidRDefault="00241417" w:rsidP="003A71DE">
            <w:pPr>
              <w:pStyle w:val="TAL"/>
              <w:rPr>
                <w:rFonts w:eastAsia="SimSun"/>
              </w:rPr>
            </w:pPr>
            <w:r w:rsidRPr="00C25669">
              <w:rPr>
                <w:rFonts w:eastAsia="SimSun"/>
                <w:i/>
              </w:rPr>
              <w:t>k0</w:t>
            </w:r>
          </w:p>
        </w:tc>
        <w:tc>
          <w:tcPr>
            <w:tcW w:w="664" w:type="pct"/>
            <w:shd w:val="clear" w:color="auto" w:fill="auto"/>
            <w:vAlign w:val="center"/>
          </w:tcPr>
          <w:p w14:paraId="43D9D52D" w14:textId="77777777" w:rsidR="00241417" w:rsidRPr="00C25669" w:rsidRDefault="00241417" w:rsidP="003A71DE">
            <w:pPr>
              <w:pStyle w:val="TAC"/>
              <w:rPr>
                <w:rFonts w:eastAsia="SimSun"/>
              </w:rPr>
            </w:pPr>
          </w:p>
        </w:tc>
        <w:tc>
          <w:tcPr>
            <w:tcW w:w="1325" w:type="pct"/>
            <w:shd w:val="clear" w:color="auto" w:fill="auto"/>
            <w:vAlign w:val="center"/>
          </w:tcPr>
          <w:p w14:paraId="16D3F37F" w14:textId="77777777" w:rsidR="00241417" w:rsidRPr="00C25669" w:rsidRDefault="00241417" w:rsidP="003A71DE">
            <w:pPr>
              <w:pStyle w:val="TAC"/>
              <w:rPr>
                <w:rFonts w:eastAsia="SimSun"/>
                <w:lang w:eastAsia="zh-CN"/>
              </w:rPr>
            </w:pPr>
            <w:r w:rsidRPr="00C25669">
              <w:rPr>
                <w:rFonts w:eastAsia="SimSun"/>
                <w:lang w:eastAsia="zh-CN"/>
              </w:rPr>
              <w:t>0</w:t>
            </w:r>
          </w:p>
        </w:tc>
      </w:tr>
      <w:tr w:rsidR="00241417" w:rsidRPr="00C25669" w14:paraId="4CC45232" w14:textId="77777777" w:rsidTr="003A71DE">
        <w:trPr>
          <w:trHeight w:val="145"/>
          <w:jc w:val="center"/>
        </w:trPr>
        <w:tc>
          <w:tcPr>
            <w:tcW w:w="1015" w:type="pct"/>
            <w:gridSpan w:val="2"/>
            <w:vMerge/>
            <w:shd w:val="clear" w:color="auto" w:fill="auto"/>
            <w:vAlign w:val="center"/>
          </w:tcPr>
          <w:p w14:paraId="5F2433DF" w14:textId="77777777" w:rsidR="00241417" w:rsidRPr="00C25669" w:rsidRDefault="00241417" w:rsidP="003A71DE">
            <w:pPr>
              <w:pStyle w:val="TAL"/>
              <w:rPr>
                <w:rFonts w:eastAsia="SimSun"/>
              </w:rPr>
            </w:pPr>
          </w:p>
        </w:tc>
        <w:tc>
          <w:tcPr>
            <w:tcW w:w="1996" w:type="pct"/>
            <w:gridSpan w:val="2"/>
            <w:shd w:val="clear" w:color="auto" w:fill="auto"/>
            <w:vAlign w:val="center"/>
          </w:tcPr>
          <w:p w14:paraId="0AE6CA22" w14:textId="77777777" w:rsidR="00241417" w:rsidRPr="00C25669" w:rsidRDefault="00241417" w:rsidP="003A71DE">
            <w:pPr>
              <w:pStyle w:val="TAL"/>
              <w:rPr>
                <w:rFonts w:eastAsia="SimSun"/>
              </w:rPr>
            </w:pPr>
            <w:r w:rsidRPr="00C25669">
              <w:rPr>
                <w:rFonts w:eastAsia="SimSun"/>
              </w:rPr>
              <w:t xml:space="preserve">Starting symbol (S) </w:t>
            </w:r>
          </w:p>
        </w:tc>
        <w:tc>
          <w:tcPr>
            <w:tcW w:w="664" w:type="pct"/>
            <w:shd w:val="clear" w:color="auto" w:fill="auto"/>
            <w:vAlign w:val="center"/>
          </w:tcPr>
          <w:p w14:paraId="52E51ED7" w14:textId="77777777" w:rsidR="00241417" w:rsidRPr="00C25669" w:rsidRDefault="00241417" w:rsidP="003A71DE">
            <w:pPr>
              <w:pStyle w:val="TAC"/>
              <w:rPr>
                <w:rFonts w:eastAsia="SimSun"/>
              </w:rPr>
            </w:pPr>
          </w:p>
        </w:tc>
        <w:tc>
          <w:tcPr>
            <w:tcW w:w="1325" w:type="pct"/>
            <w:shd w:val="clear" w:color="auto" w:fill="auto"/>
            <w:vAlign w:val="center"/>
          </w:tcPr>
          <w:p w14:paraId="3ADD098E" w14:textId="77777777" w:rsidR="00241417" w:rsidRPr="00C25669" w:rsidRDefault="00241417" w:rsidP="003A71DE">
            <w:pPr>
              <w:pStyle w:val="TAC"/>
              <w:rPr>
                <w:rFonts w:eastAsia="SimSun"/>
                <w:lang w:eastAsia="zh-CN"/>
              </w:rPr>
            </w:pPr>
            <w:r w:rsidRPr="00C25669">
              <w:rPr>
                <w:rFonts w:eastAsia="SimSun"/>
                <w:lang w:eastAsia="zh-CN"/>
              </w:rPr>
              <w:t>2</w:t>
            </w:r>
          </w:p>
        </w:tc>
      </w:tr>
      <w:tr w:rsidR="00241417" w:rsidRPr="00C25669" w14:paraId="19A2432E" w14:textId="77777777" w:rsidTr="003A71DE">
        <w:trPr>
          <w:trHeight w:val="145"/>
          <w:jc w:val="center"/>
        </w:trPr>
        <w:tc>
          <w:tcPr>
            <w:tcW w:w="1015" w:type="pct"/>
            <w:gridSpan w:val="2"/>
            <w:vMerge/>
            <w:shd w:val="clear" w:color="auto" w:fill="auto"/>
            <w:vAlign w:val="center"/>
          </w:tcPr>
          <w:p w14:paraId="22921831" w14:textId="77777777" w:rsidR="00241417" w:rsidRPr="00C25669" w:rsidRDefault="00241417" w:rsidP="003A71DE">
            <w:pPr>
              <w:pStyle w:val="TAL"/>
              <w:rPr>
                <w:rFonts w:eastAsia="SimSun"/>
              </w:rPr>
            </w:pPr>
          </w:p>
        </w:tc>
        <w:tc>
          <w:tcPr>
            <w:tcW w:w="1996" w:type="pct"/>
            <w:gridSpan w:val="2"/>
            <w:shd w:val="clear" w:color="auto" w:fill="auto"/>
            <w:vAlign w:val="center"/>
          </w:tcPr>
          <w:p w14:paraId="59B6C2FA" w14:textId="77777777" w:rsidR="00241417" w:rsidRPr="00C25669" w:rsidRDefault="00241417" w:rsidP="003A71DE">
            <w:pPr>
              <w:pStyle w:val="TAL"/>
              <w:rPr>
                <w:rFonts w:eastAsia="SimSun"/>
              </w:rPr>
            </w:pPr>
            <w:r w:rsidRPr="00C25669">
              <w:rPr>
                <w:rFonts w:eastAsia="SimSun"/>
              </w:rPr>
              <w:t>Length (L)</w:t>
            </w:r>
          </w:p>
        </w:tc>
        <w:tc>
          <w:tcPr>
            <w:tcW w:w="664" w:type="pct"/>
            <w:shd w:val="clear" w:color="auto" w:fill="auto"/>
            <w:vAlign w:val="center"/>
          </w:tcPr>
          <w:p w14:paraId="5362CCFB" w14:textId="77777777" w:rsidR="00241417" w:rsidRPr="00C25669" w:rsidRDefault="00241417" w:rsidP="003A71DE">
            <w:pPr>
              <w:pStyle w:val="TAC"/>
              <w:rPr>
                <w:rFonts w:eastAsia="SimSun"/>
              </w:rPr>
            </w:pPr>
          </w:p>
        </w:tc>
        <w:tc>
          <w:tcPr>
            <w:tcW w:w="1325" w:type="pct"/>
            <w:shd w:val="clear" w:color="auto" w:fill="auto"/>
            <w:vAlign w:val="center"/>
          </w:tcPr>
          <w:p w14:paraId="105EA30F" w14:textId="77777777" w:rsidR="00241417" w:rsidRPr="00C25669" w:rsidRDefault="00241417" w:rsidP="003A71DE">
            <w:pPr>
              <w:pStyle w:val="TAC"/>
              <w:rPr>
                <w:rFonts w:eastAsia="SimSun"/>
                <w:lang w:eastAsia="zh-CN"/>
              </w:rPr>
            </w:pPr>
            <w:r w:rsidRPr="00C25669">
              <w:rPr>
                <w:rFonts w:eastAsia="SimSun"/>
                <w:lang w:eastAsia="zh-CN"/>
              </w:rPr>
              <w:t>12</w:t>
            </w:r>
          </w:p>
        </w:tc>
      </w:tr>
      <w:tr w:rsidR="00241417" w:rsidRPr="00C25669" w14:paraId="2BB2B11A" w14:textId="77777777" w:rsidTr="003A71DE">
        <w:trPr>
          <w:trHeight w:val="145"/>
          <w:jc w:val="center"/>
        </w:trPr>
        <w:tc>
          <w:tcPr>
            <w:tcW w:w="1015" w:type="pct"/>
            <w:gridSpan w:val="2"/>
            <w:vMerge/>
            <w:shd w:val="clear" w:color="auto" w:fill="auto"/>
            <w:vAlign w:val="center"/>
          </w:tcPr>
          <w:p w14:paraId="00F7EF31" w14:textId="77777777" w:rsidR="00241417" w:rsidRPr="00C25669" w:rsidRDefault="00241417" w:rsidP="003A71DE">
            <w:pPr>
              <w:pStyle w:val="TAL"/>
              <w:rPr>
                <w:rFonts w:eastAsia="SimSun"/>
              </w:rPr>
            </w:pPr>
          </w:p>
        </w:tc>
        <w:tc>
          <w:tcPr>
            <w:tcW w:w="1996" w:type="pct"/>
            <w:gridSpan w:val="2"/>
            <w:shd w:val="clear" w:color="auto" w:fill="auto"/>
            <w:vAlign w:val="center"/>
          </w:tcPr>
          <w:p w14:paraId="429FD61C" w14:textId="77777777" w:rsidR="00241417" w:rsidRPr="00C25669" w:rsidRDefault="00241417" w:rsidP="003A71DE">
            <w:pPr>
              <w:pStyle w:val="TAL"/>
              <w:rPr>
                <w:rFonts w:eastAsia="SimSun"/>
              </w:rPr>
            </w:pPr>
            <w:r w:rsidRPr="00C25669">
              <w:rPr>
                <w:rFonts w:eastAsia="SimSun"/>
              </w:rPr>
              <w:t>PDSCH aggregation factor</w:t>
            </w:r>
          </w:p>
        </w:tc>
        <w:tc>
          <w:tcPr>
            <w:tcW w:w="664" w:type="pct"/>
            <w:shd w:val="clear" w:color="auto" w:fill="auto"/>
            <w:vAlign w:val="center"/>
          </w:tcPr>
          <w:p w14:paraId="08E5C991" w14:textId="77777777" w:rsidR="00241417" w:rsidRPr="00C25669" w:rsidRDefault="00241417" w:rsidP="003A71DE">
            <w:pPr>
              <w:pStyle w:val="TAC"/>
              <w:rPr>
                <w:rFonts w:eastAsia="SimSun"/>
              </w:rPr>
            </w:pPr>
          </w:p>
        </w:tc>
        <w:tc>
          <w:tcPr>
            <w:tcW w:w="1325" w:type="pct"/>
            <w:shd w:val="clear" w:color="auto" w:fill="auto"/>
            <w:vAlign w:val="center"/>
          </w:tcPr>
          <w:p w14:paraId="72727300" w14:textId="77777777" w:rsidR="00241417" w:rsidRPr="00C25669" w:rsidRDefault="00241417" w:rsidP="003A71DE">
            <w:pPr>
              <w:pStyle w:val="TAC"/>
              <w:rPr>
                <w:rFonts w:eastAsia="SimSun"/>
                <w:lang w:eastAsia="zh-CN"/>
              </w:rPr>
            </w:pPr>
            <w:r w:rsidRPr="00C25669">
              <w:rPr>
                <w:rFonts w:eastAsia="SimSun"/>
                <w:lang w:eastAsia="zh-CN"/>
              </w:rPr>
              <w:t>1</w:t>
            </w:r>
          </w:p>
        </w:tc>
      </w:tr>
      <w:tr w:rsidR="00241417" w:rsidRPr="00C25669" w14:paraId="4962B2E5" w14:textId="77777777" w:rsidTr="003A71DE">
        <w:trPr>
          <w:trHeight w:val="145"/>
          <w:jc w:val="center"/>
        </w:trPr>
        <w:tc>
          <w:tcPr>
            <w:tcW w:w="1015" w:type="pct"/>
            <w:gridSpan w:val="2"/>
            <w:vMerge/>
            <w:shd w:val="clear" w:color="auto" w:fill="auto"/>
            <w:vAlign w:val="center"/>
          </w:tcPr>
          <w:p w14:paraId="0140EDB8" w14:textId="77777777" w:rsidR="00241417" w:rsidRPr="00C25669" w:rsidRDefault="00241417" w:rsidP="003A71DE">
            <w:pPr>
              <w:pStyle w:val="TAL"/>
              <w:rPr>
                <w:rFonts w:eastAsia="SimSun"/>
              </w:rPr>
            </w:pPr>
          </w:p>
        </w:tc>
        <w:tc>
          <w:tcPr>
            <w:tcW w:w="1996" w:type="pct"/>
            <w:gridSpan w:val="2"/>
            <w:shd w:val="clear" w:color="auto" w:fill="auto"/>
            <w:vAlign w:val="center"/>
          </w:tcPr>
          <w:p w14:paraId="32EC52F5" w14:textId="77777777" w:rsidR="00241417" w:rsidRPr="00C25669" w:rsidRDefault="00241417" w:rsidP="003A71DE">
            <w:pPr>
              <w:pStyle w:val="TAL"/>
              <w:rPr>
                <w:rFonts w:eastAsia="SimSun"/>
              </w:rPr>
            </w:pPr>
            <w:r w:rsidRPr="00C25669">
              <w:rPr>
                <w:rFonts w:eastAsia="SimSun"/>
              </w:rPr>
              <w:t>PRB bundling type</w:t>
            </w:r>
          </w:p>
        </w:tc>
        <w:tc>
          <w:tcPr>
            <w:tcW w:w="664" w:type="pct"/>
            <w:shd w:val="clear" w:color="auto" w:fill="auto"/>
            <w:vAlign w:val="center"/>
          </w:tcPr>
          <w:p w14:paraId="2F3753CD" w14:textId="77777777" w:rsidR="00241417" w:rsidRPr="00C25669" w:rsidRDefault="00241417" w:rsidP="003A71DE">
            <w:pPr>
              <w:pStyle w:val="TAC"/>
              <w:rPr>
                <w:rFonts w:eastAsia="SimSun"/>
              </w:rPr>
            </w:pPr>
          </w:p>
        </w:tc>
        <w:tc>
          <w:tcPr>
            <w:tcW w:w="1325" w:type="pct"/>
            <w:shd w:val="clear" w:color="auto" w:fill="auto"/>
            <w:vAlign w:val="center"/>
          </w:tcPr>
          <w:p w14:paraId="7896B9CC" w14:textId="77777777" w:rsidR="00241417" w:rsidRPr="00C25669" w:rsidRDefault="00241417" w:rsidP="003A71DE">
            <w:pPr>
              <w:pStyle w:val="TAC"/>
              <w:rPr>
                <w:rFonts w:eastAsia="SimSun"/>
                <w:lang w:eastAsia="zh-CN"/>
              </w:rPr>
            </w:pPr>
            <w:r w:rsidRPr="00C25669">
              <w:rPr>
                <w:rFonts w:eastAsia="SimSun"/>
                <w:lang w:eastAsia="zh-CN"/>
              </w:rPr>
              <w:t>Static</w:t>
            </w:r>
          </w:p>
        </w:tc>
      </w:tr>
      <w:tr w:rsidR="00241417" w:rsidRPr="00C25669" w14:paraId="19A4451E" w14:textId="77777777" w:rsidTr="003A71DE">
        <w:trPr>
          <w:trHeight w:val="145"/>
          <w:jc w:val="center"/>
        </w:trPr>
        <w:tc>
          <w:tcPr>
            <w:tcW w:w="1015" w:type="pct"/>
            <w:gridSpan w:val="2"/>
            <w:vMerge/>
            <w:shd w:val="clear" w:color="auto" w:fill="auto"/>
            <w:vAlign w:val="center"/>
          </w:tcPr>
          <w:p w14:paraId="6A75CD16" w14:textId="77777777" w:rsidR="00241417" w:rsidRPr="00C25669" w:rsidRDefault="00241417" w:rsidP="003A71DE">
            <w:pPr>
              <w:pStyle w:val="TAL"/>
              <w:rPr>
                <w:rFonts w:eastAsia="SimSun"/>
              </w:rPr>
            </w:pPr>
          </w:p>
        </w:tc>
        <w:tc>
          <w:tcPr>
            <w:tcW w:w="1996" w:type="pct"/>
            <w:gridSpan w:val="2"/>
            <w:shd w:val="clear" w:color="auto" w:fill="auto"/>
            <w:vAlign w:val="center"/>
          </w:tcPr>
          <w:p w14:paraId="4449B349" w14:textId="77777777" w:rsidR="00241417" w:rsidRPr="00C25669" w:rsidRDefault="00241417" w:rsidP="003A71DE">
            <w:pPr>
              <w:pStyle w:val="TAL"/>
              <w:rPr>
                <w:rFonts w:eastAsia="SimSun"/>
              </w:rPr>
            </w:pPr>
            <w:r w:rsidRPr="00C25669">
              <w:rPr>
                <w:rFonts w:eastAsia="SimSun"/>
              </w:rPr>
              <w:t>PRB bundling size</w:t>
            </w:r>
          </w:p>
        </w:tc>
        <w:tc>
          <w:tcPr>
            <w:tcW w:w="664" w:type="pct"/>
            <w:shd w:val="clear" w:color="auto" w:fill="auto"/>
            <w:vAlign w:val="center"/>
          </w:tcPr>
          <w:p w14:paraId="5A6FDFBE" w14:textId="77777777" w:rsidR="00241417" w:rsidRPr="00C25669" w:rsidRDefault="00241417" w:rsidP="003A71DE">
            <w:pPr>
              <w:pStyle w:val="TAC"/>
              <w:rPr>
                <w:rFonts w:eastAsia="SimSun"/>
              </w:rPr>
            </w:pPr>
          </w:p>
        </w:tc>
        <w:tc>
          <w:tcPr>
            <w:tcW w:w="1325" w:type="pct"/>
            <w:shd w:val="clear" w:color="auto" w:fill="auto"/>
            <w:vAlign w:val="center"/>
          </w:tcPr>
          <w:p w14:paraId="10E76F44" w14:textId="77777777" w:rsidR="00241417" w:rsidRPr="00C25669" w:rsidRDefault="00241417" w:rsidP="003A71DE">
            <w:pPr>
              <w:pStyle w:val="TAC"/>
              <w:rPr>
                <w:rFonts w:eastAsia="SimSun"/>
                <w:lang w:eastAsia="zh-CN"/>
              </w:rPr>
            </w:pPr>
            <w:r w:rsidRPr="00C25669">
              <w:rPr>
                <w:rFonts w:eastAsia="SimSun"/>
                <w:lang w:eastAsia="zh-CN"/>
              </w:rPr>
              <w:t>2</w:t>
            </w:r>
          </w:p>
        </w:tc>
      </w:tr>
      <w:tr w:rsidR="00241417" w:rsidRPr="00C25669" w14:paraId="7C796F2F" w14:textId="77777777" w:rsidTr="003A71DE">
        <w:trPr>
          <w:trHeight w:val="145"/>
          <w:jc w:val="center"/>
        </w:trPr>
        <w:tc>
          <w:tcPr>
            <w:tcW w:w="1015" w:type="pct"/>
            <w:gridSpan w:val="2"/>
            <w:vMerge/>
            <w:shd w:val="clear" w:color="auto" w:fill="auto"/>
            <w:vAlign w:val="center"/>
          </w:tcPr>
          <w:p w14:paraId="4DFC5954" w14:textId="77777777" w:rsidR="00241417" w:rsidRPr="00C25669" w:rsidRDefault="00241417" w:rsidP="003A71DE">
            <w:pPr>
              <w:pStyle w:val="TAL"/>
              <w:rPr>
                <w:rFonts w:eastAsia="SimSun"/>
              </w:rPr>
            </w:pPr>
          </w:p>
        </w:tc>
        <w:tc>
          <w:tcPr>
            <w:tcW w:w="1996" w:type="pct"/>
            <w:gridSpan w:val="2"/>
            <w:shd w:val="clear" w:color="auto" w:fill="auto"/>
            <w:vAlign w:val="center"/>
          </w:tcPr>
          <w:p w14:paraId="64FBC5A7" w14:textId="77777777" w:rsidR="00241417" w:rsidRPr="00C25669" w:rsidRDefault="00241417" w:rsidP="003A71DE">
            <w:pPr>
              <w:pStyle w:val="TAL"/>
              <w:rPr>
                <w:rFonts w:eastAsia="SimSun"/>
              </w:rPr>
            </w:pPr>
            <w:r w:rsidRPr="00C25669">
              <w:rPr>
                <w:rFonts w:eastAsia="SimSun"/>
              </w:rPr>
              <w:t>Resource allocation type</w:t>
            </w:r>
          </w:p>
        </w:tc>
        <w:tc>
          <w:tcPr>
            <w:tcW w:w="664" w:type="pct"/>
            <w:shd w:val="clear" w:color="auto" w:fill="auto"/>
            <w:vAlign w:val="center"/>
          </w:tcPr>
          <w:p w14:paraId="29DA8537" w14:textId="77777777" w:rsidR="00241417" w:rsidRPr="00C25669" w:rsidRDefault="00241417" w:rsidP="003A71DE">
            <w:pPr>
              <w:pStyle w:val="TAC"/>
              <w:rPr>
                <w:rFonts w:eastAsia="SimSun"/>
              </w:rPr>
            </w:pPr>
          </w:p>
        </w:tc>
        <w:tc>
          <w:tcPr>
            <w:tcW w:w="1325" w:type="pct"/>
            <w:shd w:val="clear" w:color="auto" w:fill="auto"/>
            <w:vAlign w:val="center"/>
          </w:tcPr>
          <w:p w14:paraId="3F3557E3" w14:textId="77777777" w:rsidR="00241417" w:rsidRPr="00C25669" w:rsidRDefault="00241417" w:rsidP="003A71DE">
            <w:pPr>
              <w:pStyle w:val="TAC"/>
              <w:rPr>
                <w:rFonts w:eastAsia="SimSun"/>
                <w:lang w:eastAsia="zh-CN"/>
              </w:rPr>
            </w:pPr>
            <w:r w:rsidRPr="00C25669">
              <w:rPr>
                <w:rFonts w:eastAsia="SimSun"/>
                <w:lang w:eastAsia="zh-CN"/>
              </w:rPr>
              <w:t>t</w:t>
            </w:r>
            <w:r w:rsidRPr="00C25669">
              <w:rPr>
                <w:rFonts w:eastAsia="SimSun" w:hint="eastAsia"/>
                <w:lang w:eastAsia="zh-CN"/>
              </w:rPr>
              <w:t xml:space="preserve">ype </w:t>
            </w:r>
            <w:r w:rsidRPr="00C25669">
              <w:rPr>
                <w:rFonts w:eastAsia="SimSun"/>
                <w:lang w:eastAsia="zh-CN"/>
              </w:rPr>
              <w:t>0</w:t>
            </w:r>
          </w:p>
        </w:tc>
      </w:tr>
      <w:tr w:rsidR="00241417" w:rsidRPr="00C25669" w14:paraId="6549920C" w14:textId="77777777" w:rsidTr="003A71DE">
        <w:trPr>
          <w:trHeight w:val="145"/>
          <w:jc w:val="center"/>
        </w:trPr>
        <w:tc>
          <w:tcPr>
            <w:tcW w:w="1015" w:type="pct"/>
            <w:gridSpan w:val="2"/>
            <w:vMerge/>
            <w:shd w:val="clear" w:color="auto" w:fill="auto"/>
            <w:vAlign w:val="center"/>
          </w:tcPr>
          <w:p w14:paraId="59AB6877" w14:textId="77777777" w:rsidR="00241417" w:rsidRPr="00C25669" w:rsidRDefault="00241417" w:rsidP="003A71DE">
            <w:pPr>
              <w:pStyle w:val="TAL"/>
              <w:rPr>
                <w:rFonts w:eastAsia="SimSun"/>
              </w:rPr>
            </w:pPr>
          </w:p>
        </w:tc>
        <w:tc>
          <w:tcPr>
            <w:tcW w:w="1996" w:type="pct"/>
            <w:gridSpan w:val="2"/>
            <w:shd w:val="clear" w:color="auto" w:fill="auto"/>
            <w:vAlign w:val="center"/>
          </w:tcPr>
          <w:p w14:paraId="1FD389F4" w14:textId="77777777" w:rsidR="00241417" w:rsidRPr="00C25669" w:rsidRDefault="00241417" w:rsidP="003A71DE">
            <w:pPr>
              <w:pStyle w:val="TAL"/>
              <w:rPr>
                <w:rFonts w:eastAsia="SimSun"/>
              </w:rPr>
            </w:pPr>
            <w:r w:rsidRPr="00C25669">
              <w:rPr>
                <w:rFonts w:eastAsia="SimSun"/>
                <w:lang w:eastAsia="ja-JP"/>
              </w:rPr>
              <w:t>VRB-to-PRB mapping type</w:t>
            </w:r>
          </w:p>
        </w:tc>
        <w:tc>
          <w:tcPr>
            <w:tcW w:w="664" w:type="pct"/>
            <w:shd w:val="clear" w:color="auto" w:fill="auto"/>
            <w:vAlign w:val="center"/>
          </w:tcPr>
          <w:p w14:paraId="11601EA0" w14:textId="77777777" w:rsidR="00241417" w:rsidRPr="00C25669" w:rsidRDefault="00241417" w:rsidP="003A71DE">
            <w:pPr>
              <w:pStyle w:val="TAC"/>
              <w:rPr>
                <w:rFonts w:eastAsia="SimSun"/>
              </w:rPr>
            </w:pPr>
          </w:p>
        </w:tc>
        <w:tc>
          <w:tcPr>
            <w:tcW w:w="1325" w:type="pct"/>
            <w:shd w:val="clear" w:color="auto" w:fill="auto"/>
            <w:vAlign w:val="center"/>
          </w:tcPr>
          <w:p w14:paraId="2F839075" w14:textId="77777777" w:rsidR="00241417" w:rsidRPr="00C25669" w:rsidRDefault="00241417" w:rsidP="003A71DE">
            <w:pPr>
              <w:pStyle w:val="TAC"/>
              <w:rPr>
                <w:rFonts w:eastAsia="SimSun"/>
                <w:lang w:eastAsia="zh-CN"/>
              </w:rPr>
            </w:pPr>
            <w:r w:rsidRPr="00C25669">
              <w:rPr>
                <w:rFonts w:eastAsia="SimSun"/>
                <w:lang w:eastAsia="zh-CN"/>
              </w:rPr>
              <w:t>Non-interleaved</w:t>
            </w:r>
          </w:p>
        </w:tc>
      </w:tr>
      <w:tr w:rsidR="00241417" w:rsidRPr="00C25669" w14:paraId="6D340BCC" w14:textId="77777777" w:rsidTr="003A71DE">
        <w:trPr>
          <w:trHeight w:val="145"/>
          <w:jc w:val="center"/>
        </w:trPr>
        <w:tc>
          <w:tcPr>
            <w:tcW w:w="1015" w:type="pct"/>
            <w:gridSpan w:val="2"/>
            <w:vMerge/>
            <w:shd w:val="clear" w:color="auto" w:fill="auto"/>
            <w:vAlign w:val="center"/>
          </w:tcPr>
          <w:p w14:paraId="5274C361" w14:textId="77777777" w:rsidR="00241417" w:rsidRPr="00C25669" w:rsidRDefault="00241417" w:rsidP="003A71DE">
            <w:pPr>
              <w:pStyle w:val="TAL"/>
              <w:rPr>
                <w:rFonts w:eastAsia="SimSun"/>
              </w:rPr>
            </w:pPr>
          </w:p>
        </w:tc>
        <w:tc>
          <w:tcPr>
            <w:tcW w:w="1996" w:type="pct"/>
            <w:gridSpan w:val="2"/>
            <w:shd w:val="clear" w:color="auto" w:fill="auto"/>
            <w:vAlign w:val="center"/>
          </w:tcPr>
          <w:p w14:paraId="64784517" w14:textId="77777777" w:rsidR="00241417" w:rsidRPr="00C25669" w:rsidRDefault="00241417" w:rsidP="003A71DE">
            <w:pPr>
              <w:pStyle w:val="TAL"/>
              <w:rPr>
                <w:rFonts w:eastAsia="SimSun"/>
                <w:lang w:eastAsia="ja-JP"/>
              </w:rPr>
            </w:pPr>
            <w:r w:rsidRPr="00C25669">
              <w:rPr>
                <w:rFonts w:eastAsia="SimSun"/>
                <w:lang w:eastAsia="ja-JP"/>
              </w:rPr>
              <w:t>VRB-to-PRB mapping interleaver bundle size</w:t>
            </w:r>
          </w:p>
        </w:tc>
        <w:tc>
          <w:tcPr>
            <w:tcW w:w="664" w:type="pct"/>
            <w:shd w:val="clear" w:color="auto" w:fill="auto"/>
            <w:vAlign w:val="center"/>
          </w:tcPr>
          <w:p w14:paraId="74FF6FEC" w14:textId="77777777" w:rsidR="00241417" w:rsidRPr="00C25669" w:rsidRDefault="00241417" w:rsidP="003A71DE">
            <w:pPr>
              <w:pStyle w:val="TAC"/>
              <w:rPr>
                <w:rFonts w:eastAsia="SimSun"/>
              </w:rPr>
            </w:pPr>
          </w:p>
        </w:tc>
        <w:tc>
          <w:tcPr>
            <w:tcW w:w="1325" w:type="pct"/>
            <w:shd w:val="clear" w:color="auto" w:fill="auto"/>
            <w:vAlign w:val="center"/>
          </w:tcPr>
          <w:p w14:paraId="0675B882" w14:textId="77777777" w:rsidR="00241417" w:rsidRPr="00C25669" w:rsidRDefault="00241417" w:rsidP="003A71DE">
            <w:pPr>
              <w:pStyle w:val="TAC"/>
              <w:rPr>
                <w:rFonts w:eastAsia="SimSun"/>
                <w:lang w:eastAsia="zh-CN"/>
              </w:rPr>
            </w:pPr>
            <w:r w:rsidRPr="00C25669">
              <w:rPr>
                <w:rFonts w:eastAsia="SimSun" w:hint="eastAsia"/>
                <w:lang w:eastAsia="zh-CN"/>
              </w:rPr>
              <w:t>N/A</w:t>
            </w:r>
          </w:p>
        </w:tc>
      </w:tr>
      <w:tr w:rsidR="00241417" w:rsidRPr="00C25669" w14:paraId="31448C0E" w14:textId="77777777" w:rsidTr="003A71DE">
        <w:trPr>
          <w:trHeight w:val="197"/>
          <w:jc w:val="center"/>
        </w:trPr>
        <w:tc>
          <w:tcPr>
            <w:tcW w:w="1015" w:type="pct"/>
            <w:gridSpan w:val="2"/>
            <w:vMerge w:val="restart"/>
            <w:shd w:val="clear" w:color="auto" w:fill="auto"/>
            <w:vAlign w:val="center"/>
          </w:tcPr>
          <w:p w14:paraId="00B57046" w14:textId="77777777" w:rsidR="00241417" w:rsidRPr="00C25669" w:rsidRDefault="00241417" w:rsidP="003A71DE">
            <w:pPr>
              <w:pStyle w:val="TAL"/>
              <w:rPr>
                <w:rFonts w:eastAsia="SimSun"/>
              </w:rPr>
            </w:pPr>
            <w:r w:rsidRPr="00C25669">
              <w:rPr>
                <w:rFonts w:eastAsia="SimSun"/>
              </w:rPr>
              <w:t>PDSCH DMRS configuration</w:t>
            </w:r>
          </w:p>
        </w:tc>
        <w:tc>
          <w:tcPr>
            <w:tcW w:w="1996" w:type="pct"/>
            <w:gridSpan w:val="2"/>
            <w:shd w:val="clear" w:color="auto" w:fill="auto"/>
            <w:vAlign w:val="center"/>
          </w:tcPr>
          <w:p w14:paraId="4BA0D4EB" w14:textId="77777777" w:rsidR="00241417" w:rsidRPr="00C25669" w:rsidRDefault="00241417" w:rsidP="003A71DE">
            <w:pPr>
              <w:pStyle w:val="TAL"/>
              <w:rPr>
                <w:rFonts w:eastAsia="SimSun"/>
              </w:rPr>
            </w:pPr>
            <w:r w:rsidRPr="00C25669">
              <w:rPr>
                <w:rFonts w:eastAsia="SimSun"/>
              </w:rPr>
              <w:t>DMRS Type</w:t>
            </w:r>
          </w:p>
        </w:tc>
        <w:tc>
          <w:tcPr>
            <w:tcW w:w="664" w:type="pct"/>
            <w:shd w:val="clear" w:color="auto" w:fill="auto"/>
            <w:vAlign w:val="center"/>
          </w:tcPr>
          <w:p w14:paraId="74150AA5" w14:textId="77777777" w:rsidR="00241417" w:rsidRPr="00C25669" w:rsidRDefault="00241417" w:rsidP="003A71DE">
            <w:pPr>
              <w:pStyle w:val="TAC"/>
              <w:rPr>
                <w:rFonts w:eastAsia="SimSun"/>
              </w:rPr>
            </w:pPr>
          </w:p>
        </w:tc>
        <w:tc>
          <w:tcPr>
            <w:tcW w:w="1325" w:type="pct"/>
            <w:shd w:val="clear" w:color="auto" w:fill="auto"/>
            <w:vAlign w:val="center"/>
          </w:tcPr>
          <w:p w14:paraId="664647FC" w14:textId="77777777" w:rsidR="00241417" w:rsidRPr="00C25669" w:rsidRDefault="00241417" w:rsidP="003A71DE">
            <w:pPr>
              <w:pStyle w:val="TAC"/>
              <w:rPr>
                <w:rFonts w:eastAsia="SimSun"/>
                <w:lang w:eastAsia="zh-CN"/>
              </w:rPr>
            </w:pPr>
            <w:r w:rsidRPr="00C25669">
              <w:rPr>
                <w:rFonts w:eastAsia="SimSun"/>
                <w:lang w:eastAsia="zh-CN"/>
              </w:rPr>
              <w:t>Type 1</w:t>
            </w:r>
          </w:p>
        </w:tc>
      </w:tr>
      <w:tr w:rsidR="00241417" w:rsidRPr="00C25669" w14:paraId="6AC7B41F" w14:textId="77777777" w:rsidTr="003A71DE">
        <w:trPr>
          <w:trHeight w:val="145"/>
          <w:jc w:val="center"/>
        </w:trPr>
        <w:tc>
          <w:tcPr>
            <w:tcW w:w="1015" w:type="pct"/>
            <w:gridSpan w:val="2"/>
            <w:vMerge/>
            <w:shd w:val="clear" w:color="auto" w:fill="auto"/>
            <w:vAlign w:val="center"/>
          </w:tcPr>
          <w:p w14:paraId="2DBDB214" w14:textId="77777777" w:rsidR="00241417" w:rsidRPr="00C25669" w:rsidRDefault="00241417" w:rsidP="003A71DE">
            <w:pPr>
              <w:pStyle w:val="TAL"/>
              <w:rPr>
                <w:rFonts w:eastAsia="SimSun"/>
              </w:rPr>
            </w:pPr>
          </w:p>
        </w:tc>
        <w:tc>
          <w:tcPr>
            <w:tcW w:w="1996" w:type="pct"/>
            <w:gridSpan w:val="2"/>
            <w:shd w:val="clear" w:color="auto" w:fill="auto"/>
            <w:vAlign w:val="center"/>
          </w:tcPr>
          <w:p w14:paraId="61657D8F" w14:textId="77777777" w:rsidR="00241417" w:rsidRPr="00C25669" w:rsidRDefault="00241417" w:rsidP="003A71DE">
            <w:pPr>
              <w:pStyle w:val="TAL"/>
              <w:rPr>
                <w:rFonts w:eastAsia="SimSun"/>
              </w:rPr>
            </w:pPr>
            <w:r w:rsidRPr="00C25669">
              <w:rPr>
                <w:rFonts w:eastAsia="SimSun"/>
              </w:rPr>
              <w:t>Number of additional DMRS</w:t>
            </w:r>
          </w:p>
        </w:tc>
        <w:tc>
          <w:tcPr>
            <w:tcW w:w="664" w:type="pct"/>
            <w:shd w:val="clear" w:color="auto" w:fill="auto"/>
            <w:vAlign w:val="center"/>
          </w:tcPr>
          <w:p w14:paraId="0D8EBE0E" w14:textId="77777777" w:rsidR="00241417" w:rsidRPr="00C25669" w:rsidRDefault="00241417" w:rsidP="003A71DE">
            <w:pPr>
              <w:pStyle w:val="TAC"/>
              <w:rPr>
                <w:rFonts w:eastAsia="SimSun"/>
              </w:rPr>
            </w:pPr>
          </w:p>
        </w:tc>
        <w:tc>
          <w:tcPr>
            <w:tcW w:w="1325" w:type="pct"/>
            <w:shd w:val="clear" w:color="auto" w:fill="auto"/>
            <w:vAlign w:val="center"/>
          </w:tcPr>
          <w:p w14:paraId="381DD02A" w14:textId="77777777" w:rsidR="00241417" w:rsidRPr="00C25669" w:rsidRDefault="00241417" w:rsidP="003A71DE">
            <w:pPr>
              <w:pStyle w:val="TAC"/>
              <w:rPr>
                <w:rFonts w:eastAsia="SimSun"/>
                <w:lang w:eastAsia="zh-CN"/>
              </w:rPr>
            </w:pPr>
            <w:r w:rsidRPr="00C25669">
              <w:rPr>
                <w:rFonts w:eastAsia="SimSun"/>
                <w:lang w:eastAsia="zh-CN"/>
              </w:rPr>
              <w:t>1</w:t>
            </w:r>
          </w:p>
        </w:tc>
      </w:tr>
      <w:tr w:rsidR="00241417" w:rsidRPr="00C25669" w14:paraId="2755E392" w14:textId="77777777" w:rsidTr="003A71DE">
        <w:trPr>
          <w:trHeight w:val="145"/>
          <w:jc w:val="center"/>
        </w:trPr>
        <w:tc>
          <w:tcPr>
            <w:tcW w:w="1015" w:type="pct"/>
            <w:gridSpan w:val="2"/>
            <w:vMerge/>
            <w:shd w:val="clear" w:color="auto" w:fill="auto"/>
            <w:vAlign w:val="center"/>
          </w:tcPr>
          <w:p w14:paraId="0A55F370" w14:textId="77777777" w:rsidR="00241417" w:rsidRPr="00C25669" w:rsidRDefault="00241417" w:rsidP="003A71DE">
            <w:pPr>
              <w:pStyle w:val="TAL"/>
              <w:rPr>
                <w:rFonts w:eastAsia="SimSun"/>
              </w:rPr>
            </w:pPr>
          </w:p>
        </w:tc>
        <w:tc>
          <w:tcPr>
            <w:tcW w:w="1996" w:type="pct"/>
            <w:gridSpan w:val="2"/>
            <w:shd w:val="clear" w:color="auto" w:fill="auto"/>
            <w:vAlign w:val="center"/>
          </w:tcPr>
          <w:p w14:paraId="1E68D200" w14:textId="77777777" w:rsidR="00241417" w:rsidRPr="00C25669" w:rsidRDefault="00241417" w:rsidP="003A71DE">
            <w:pPr>
              <w:pStyle w:val="TAL"/>
              <w:rPr>
                <w:rFonts w:eastAsia="SimSun"/>
              </w:rPr>
            </w:pPr>
            <w:r w:rsidRPr="00C25669">
              <w:rPr>
                <w:rFonts w:eastAsia="SimSun"/>
              </w:rPr>
              <w:t>Maximum number of OFDM symbols for DL front loaded DMRS</w:t>
            </w:r>
          </w:p>
        </w:tc>
        <w:tc>
          <w:tcPr>
            <w:tcW w:w="664" w:type="pct"/>
            <w:shd w:val="clear" w:color="auto" w:fill="auto"/>
            <w:vAlign w:val="center"/>
          </w:tcPr>
          <w:p w14:paraId="364D1A53" w14:textId="77777777" w:rsidR="00241417" w:rsidRPr="00C25669" w:rsidRDefault="00241417" w:rsidP="003A71DE">
            <w:pPr>
              <w:pStyle w:val="TAC"/>
              <w:rPr>
                <w:rFonts w:eastAsia="SimSun"/>
              </w:rPr>
            </w:pPr>
          </w:p>
        </w:tc>
        <w:tc>
          <w:tcPr>
            <w:tcW w:w="1325" w:type="pct"/>
            <w:shd w:val="clear" w:color="auto" w:fill="auto"/>
            <w:vAlign w:val="center"/>
          </w:tcPr>
          <w:p w14:paraId="46F7B134" w14:textId="77777777" w:rsidR="00241417" w:rsidRPr="00C25669" w:rsidRDefault="00241417" w:rsidP="003A71DE">
            <w:pPr>
              <w:pStyle w:val="TAC"/>
              <w:rPr>
                <w:rFonts w:eastAsia="SimSun"/>
                <w:lang w:eastAsia="zh-CN"/>
              </w:rPr>
            </w:pPr>
            <w:r w:rsidRPr="00C25669">
              <w:rPr>
                <w:rFonts w:eastAsia="SimSun" w:hint="eastAsia"/>
                <w:lang w:eastAsia="zh-CN"/>
              </w:rPr>
              <w:t>1</w:t>
            </w:r>
          </w:p>
        </w:tc>
      </w:tr>
      <w:tr w:rsidR="00241417" w:rsidRPr="00C25669" w14:paraId="617AEB3D" w14:textId="77777777" w:rsidTr="003A71DE">
        <w:trPr>
          <w:trHeight w:val="145"/>
          <w:jc w:val="center"/>
        </w:trPr>
        <w:tc>
          <w:tcPr>
            <w:tcW w:w="1015" w:type="pct"/>
            <w:gridSpan w:val="2"/>
            <w:vMerge/>
            <w:shd w:val="clear" w:color="auto" w:fill="auto"/>
            <w:vAlign w:val="center"/>
          </w:tcPr>
          <w:p w14:paraId="25081D0D" w14:textId="77777777" w:rsidR="00241417" w:rsidRPr="00C25669" w:rsidRDefault="00241417" w:rsidP="003A71DE">
            <w:pPr>
              <w:pStyle w:val="TAL"/>
              <w:rPr>
                <w:rFonts w:eastAsia="SimSun"/>
              </w:rPr>
            </w:pPr>
          </w:p>
        </w:tc>
        <w:tc>
          <w:tcPr>
            <w:tcW w:w="1996" w:type="pct"/>
            <w:gridSpan w:val="2"/>
            <w:shd w:val="clear" w:color="auto" w:fill="auto"/>
            <w:vAlign w:val="center"/>
          </w:tcPr>
          <w:p w14:paraId="434F3A5D" w14:textId="77777777" w:rsidR="00241417" w:rsidRPr="00C25669" w:rsidRDefault="00241417" w:rsidP="003A71DE">
            <w:pPr>
              <w:pStyle w:val="TAL"/>
              <w:rPr>
                <w:rFonts w:eastAsia="SimSun"/>
              </w:rPr>
            </w:pPr>
            <w:r w:rsidRPr="00C25669">
              <w:rPr>
                <w:rFonts w:eastAsia="SimSun" w:hint="eastAsia"/>
                <w:lang w:eastAsia="zh-CN"/>
              </w:rPr>
              <w:t>DMRS ports indexes</w:t>
            </w:r>
          </w:p>
        </w:tc>
        <w:tc>
          <w:tcPr>
            <w:tcW w:w="664" w:type="pct"/>
            <w:shd w:val="clear" w:color="auto" w:fill="auto"/>
            <w:vAlign w:val="center"/>
          </w:tcPr>
          <w:p w14:paraId="517ED5EE" w14:textId="77777777" w:rsidR="00241417" w:rsidRPr="00C25669" w:rsidRDefault="00241417" w:rsidP="003A71DE">
            <w:pPr>
              <w:pStyle w:val="TAC"/>
              <w:rPr>
                <w:rFonts w:eastAsia="SimSun"/>
              </w:rPr>
            </w:pPr>
          </w:p>
        </w:tc>
        <w:tc>
          <w:tcPr>
            <w:tcW w:w="1325" w:type="pct"/>
            <w:shd w:val="clear" w:color="auto" w:fill="auto"/>
            <w:vAlign w:val="center"/>
          </w:tcPr>
          <w:p w14:paraId="09E1E4A1" w14:textId="77777777" w:rsidR="00241417" w:rsidRPr="00C25669" w:rsidRDefault="00241417" w:rsidP="003A71DE">
            <w:pPr>
              <w:pStyle w:val="TAC"/>
              <w:rPr>
                <w:rFonts w:eastAsia="SimSun"/>
                <w:lang w:eastAsia="zh-CN"/>
              </w:rPr>
            </w:pPr>
            <w:r w:rsidRPr="00C25669">
              <w:rPr>
                <w:rFonts w:eastAsia="SimSun" w:hint="eastAsia"/>
                <w:lang w:eastAsia="zh-CN"/>
              </w:rPr>
              <w:t>{1000} for Rank1</w:t>
            </w:r>
          </w:p>
          <w:p w14:paraId="3A0CADCF" w14:textId="77777777" w:rsidR="00241417" w:rsidRPr="00C25669" w:rsidRDefault="00241417" w:rsidP="003A71DE">
            <w:pPr>
              <w:pStyle w:val="TAC"/>
              <w:rPr>
                <w:rFonts w:eastAsia="SimSun"/>
                <w:lang w:eastAsia="zh-CN"/>
              </w:rPr>
            </w:pPr>
            <w:r w:rsidRPr="00C25669">
              <w:rPr>
                <w:rFonts w:eastAsia="SimSun" w:hint="eastAsia"/>
                <w:lang w:eastAsia="zh-CN"/>
              </w:rPr>
              <w:t>{1000,1001} for Rank2</w:t>
            </w:r>
          </w:p>
          <w:p w14:paraId="1374B651" w14:textId="77777777" w:rsidR="00241417" w:rsidRPr="00C25669" w:rsidRDefault="00241417" w:rsidP="003A71DE">
            <w:pPr>
              <w:pStyle w:val="TAC"/>
              <w:rPr>
                <w:rFonts w:eastAsia="SimSun"/>
                <w:lang w:eastAsia="zh-CN"/>
              </w:rPr>
            </w:pPr>
            <w:r w:rsidRPr="00C25669">
              <w:rPr>
                <w:rFonts w:eastAsia="SimSun" w:hint="eastAsia"/>
                <w:lang w:eastAsia="zh-CN"/>
              </w:rPr>
              <w:t>{1000,1001,1002} for Rank3</w:t>
            </w:r>
          </w:p>
          <w:p w14:paraId="7F830C47" w14:textId="77777777" w:rsidR="00241417" w:rsidRPr="00C25669" w:rsidRDefault="00241417" w:rsidP="003A71DE">
            <w:pPr>
              <w:pStyle w:val="TAC"/>
              <w:rPr>
                <w:rFonts w:eastAsia="SimSun"/>
                <w:lang w:eastAsia="zh-CN"/>
              </w:rPr>
            </w:pPr>
            <w:r w:rsidRPr="00C25669">
              <w:rPr>
                <w:rFonts w:eastAsia="SimSun" w:hint="eastAsia"/>
                <w:lang w:eastAsia="zh-CN"/>
              </w:rPr>
              <w:t>{1000,1001,1002,1003} for Rank4</w:t>
            </w:r>
          </w:p>
        </w:tc>
      </w:tr>
      <w:tr w:rsidR="00241417" w:rsidRPr="00C25669" w14:paraId="652781BB" w14:textId="77777777" w:rsidTr="003A71DE">
        <w:trPr>
          <w:trHeight w:val="145"/>
          <w:jc w:val="center"/>
        </w:trPr>
        <w:tc>
          <w:tcPr>
            <w:tcW w:w="1015" w:type="pct"/>
            <w:gridSpan w:val="2"/>
            <w:vMerge/>
            <w:shd w:val="clear" w:color="auto" w:fill="auto"/>
            <w:vAlign w:val="center"/>
          </w:tcPr>
          <w:p w14:paraId="439F6F48" w14:textId="77777777" w:rsidR="00241417" w:rsidRPr="00C25669" w:rsidRDefault="00241417" w:rsidP="003A71DE">
            <w:pPr>
              <w:pStyle w:val="TAL"/>
              <w:rPr>
                <w:rFonts w:eastAsia="SimSun"/>
              </w:rPr>
            </w:pPr>
          </w:p>
        </w:tc>
        <w:tc>
          <w:tcPr>
            <w:tcW w:w="1996" w:type="pct"/>
            <w:gridSpan w:val="2"/>
            <w:shd w:val="clear" w:color="auto" w:fill="auto"/>
            <w:vAlign w:val="center"/>
          </w:tcPr>
          <w:p w14:paraId="567CFB1E" w14:textId="77777777" w:rsidR="00241417" w:rsidRPr="00C25669" w:rsidRDefault="00241417" w:rsidP="003A71DE">
            <w:pPr>
              <w:pStyle w:val="TAL"/>
              <w:rPr>
                <w:rFonts w:eastAsia="SimSun"/>
              </w:rPr>
            </w:pPr>
            <w:r w:rsidRPr="00C25669">
              <w:rPr>
                <w:rFonts w:eastAsia="SimSun"/>
              </w:rPr>
              <w:t>Number of PDSCH DMRS CDM group(s) without data</w:t>
            </w:r>
          </w:p>
        </w:tc>
        <w:tc>
          <w:tcPr>
            <w:tcW w:w="664" w:type="pct"/>
            <w:shd w:val="clear" w:color="auto" w:fill="auto"/>
            <w:vAlign w:val="center"/>
          </w:tcPr>
          <w:p w14:paraId="13BA7F33" w14:textId="77777777" w:rsidR="00241417" w:rsidRPr="00C25669" w:rsidRDefault="00241417" w:rsidP="003A71DE">
            <w:pPr>
              <w:pStyle w:val="TAC"/>
              <w:rPr>
                <w:rFonts w:eastAsia="SimSun"/>
              </w:rPr>
            </w:pPr>
          </w:p>
        </w:tc>
        <w:tc>
          <w:tcPr>
            <w:tcW w:w="1325" w:type="pct"/>
            <w:shd w:val="clear" w:color="auto" w:fill="auto"/>
            <w:vAlign w:val="center"/>
          </w:tcPr>
          <w:p w14:paraId="74AE7E12" w14:textId="77777777" w:rsidR="00241417" w:rsidRPr="00C25669" w:rsidRDefault="00241417" w:rsidP="003A71DE">
            <w:pPr>
              <w:pStyle w:val="TAC"/>
              <w:rPr>
                <w:rFonts w:eastAsia="SimSun"/>
                <w:strike/>
                <w:lang w:eastAsia="zh-CN"/>
              </w:rPr>
            </w:pPr>
            <w:r w:rsidRPr="00C25669">
              <w:rPr>
                <w:rFonts w:eastAsia="SimSun" w:hint="eastAsia"/>
                <w:lang w:eastAsia="zh-CN"/>
              </w:rPr>
              <w:t>2</w:t>
            </w:r>
          </w:p>
        </w:tc>
      </w:tr>
      <w:tr w:rsidR="00241417" w:rsidRPr="00C25669" w14:paraId="4546790C" w14:textId="77777777" w:rsidTr="003A71DE">
        <w:trPr>
          <w:trHeight w:val="145"/>
          <w:jc w:val="center"/>
        </w:trPr>
        <w:tc>
          <w:tcPr>
            <w:tcW w:w="1020" w:type="pct"/>
            <w:gridSpan w:val="3"/>
            <w:vMerge w:val="restart"/>
            <w:shd w:val="clear" w:color="auto" w:fill="auto"/>
            <w:vAlign w:val="center"/>
          </w:tcPr>
          <w:p w14:paraId="37A8D340" w14:textId="77777777" w:rsidR="00241417" w:rsidRPr="00C25669" w:rsidRDefault="00241417" w:rsidP="003A71DE">
            <w:pPr>
              <w:pStyle w:val="TAL"/>
              <w:rPr>
                <w:rFonts w:eastAsia="SimSun"/>
              </w:rPr>
            </w:pPr>
            <w:r>
              <w:rPr>
                <w:rFonts w:eastAsia="SimSun"/>
              </w:rPr>
              <w:t>PTRS configuration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62BD22CD" w14:textId="77777777" w:rsidR="00241417" w:rsidRPr="00C25669" w:rsidRDefault="00241417" w:rsidP="003A71DE">
            <w:pPr>
              <w:pStyle w:val="TAL"/>
              <w:rPr>
                <w:rFonts w:eastAsia="SimSun"/>
              </w:rPr>
            </w:pPr>
            <w:r w:rsidRPr="00C25669">
              <w:rPr>
                <w:rFonts w:eastAsia="SimSun"/>
              </w:rPr>
              <w:t>Frequency density (</w:t>
            </w:r>
            <w:r w:rsidRPr="00C25669">
              <w:rPr>
                <w:rFonts w:eastAsia="SimSun"/>
                <w:i/>
              </w:rPr>
              <w:t>K</w:t>
            </w:r>
            <w:r w:rsidRPr="00C25669">
              <w:rPr>
                <w:rFonts w:eastAsia="SimSun"/>
                <w:i/>
                <w:vertAlign w:val="subscript"/>
              </w:rPr>
              <w:t>PT-RS</w:t>
            </w:r>
            <w:r w:rsidRPr="00C25669">
              <w:rPr>
                <w:rFonts w:eastAsia="SimSun"/>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CED098A"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C93984B" w14:textId="77777777" w:rsidR="00241417" w:rsidRPr="00C25669" w:rsidRDefault="00241417" w:rsidP="003A71DE">
            <w:pPr>
              <w:pStyle w:val="TAC"/>
              <w:rPr>
                <w:rFonts w:eastAsia="SimSun"/>
              </w:rPr>
            </w:pPr>
            <w:r w:rsidRPr="00C25669">
              <w:rPr>
                <w:rFonts w:eastAsia="SimSun" w:hint="eastAsia"/>
                <w:lang w:eastAsia="zh-CN"/>
              </w:rPr>
              <w:t>N/A</w:t>
            </w:r>
          </w:p>
        </w:tc>
      </w:tr>
      <w:tr w:rsidR="00241417" w:rsidRPr="00C25669" w14:paraId="5ECE8759" w14:textId="77777777" w:rsidTr="003A71DE">
        <w:trPr>
          <w:trHeight w:val="145"/>
          <w:jc w:val="center"/>
        </w:trPr>
        <w:tc>
          <w:tcPr>
            <w:tcW w:w="1020" w:type="pct"/>
            <w:gridSpan w:val="3"/>
            <w:vMerge/>
            <w:shd w:val="clear" w:color="auto" w:fill="auto"/>
            <w:vAlign w:val="center"/>
          </w:tcPr>
          <w:p w14:paraId="3B9E8851" w14:textId="77777777" w:rsidR="00241417" w:rsidRPr="00C25669" w:rsidRDefault="00241417" w:rsidP="003A71DE">
            <w:pPr>
              <w:pStyle w:val="TAL"/>
              <w:rPr>
                <w:rFonts w:eastAsia="SimSun"/>
              </w:rPr>
            </w:pP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4BE065CA" w14:textId="77777777" w:rsidR="00241417" w:rsidRPr="00C25669" w:rsidRDefault="00241417" w:rsidP="003A71DE">
            <w:pPr>
              <w:pStyle w:val="TAL"/>
              <w:rPr>
                <w:rFonts w:eastAsia="SimSun"/>
              </w:rPr>
            </w:pPr>
            <w:r w:rsidRPr="00C25669">
              <w:rPr>
                <w:rFonts w:eastAsia="SimSun"/>
                <w:lang w:val="en-US"/>
              </w:rPr>
              <w:t xml:space="preserve">Time density </w:t>
            </w:r>
            <w:r w:rsidRPr="00C25669">
              <w:rPr>
                <w:rFonts w:eastAsia="SimSun"/>
              </w:rPr>
              <w:t>(</w:t>
            </w:r>
            <w:r w:rsidRPr="00C25669">
              <w:rPr>
                <w:rFonts w:eastAsia="SimSun"/>
                <w:i/>
              </w:rPr>
              <w:t>L</w:t>
            </w:r>
            <w:r w:rsidRPr="00C25669">
              <w:rPr>
                <w:rFonts w:eastAsia="SimSun"/>
                <w:i/>
                <w:vertAlign w:val="subscript"/>
              </w:rPr>
              <w:t>PT-RS</w:t>
            </w:r>
            <w:r w:rsidRPr="00C25669">
              <w:rPr>
                <w:rFonts w:eastAsia="SimSun"/>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AADD277"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970287F" w14:textId="77777777" w:rsidR="00241417" w:rsidRPr="00C25669" w:rsidRDefault="00241417" w:rsidP="003A71DE">
            <w:pPr>
              <w:pStyle w:val="TAC"/>
              <w:rPr>
                <w:rFonts w:eastAsia="SimSun"/>
              </w:rPr>
            </w:pPr>
            <w:r w:rsidRPr="00C25669">
              <w:rPr>
                <w:rFonts w:eastAsia="SimSun" w:hint="eastAsia"/>
                <w:lang w:eastAsia="zh-CN"/>
              </w:rPr>
              <w:t>N/A</w:t>
            </w:r>
          </w:p>
        </w:tc>
      </w:tr>
      <w:tr w:rsidR="00241417" w:rsidRPr="00C25669" w14:paraId="196E4AE1" w14:textId="77777777" w:rsidTr="003A71DE">
        <w:trPr>
          <w:trHeight w:val="145"/>
          <w:jc w:val="center"/>
        </w:trPr>
        <w:tc>
          <w:tcPr>
            <w:tcW w:w="1020" w:type="pct"/>
            <w:gridSpan w:val="3"/>
            <w:vMerge w:val="restart"/>
            <w:shd w:val="clear" w:color="auto" w:fill="auto"/>
            <w:vAlign w:val="center"/>
          </w:tcPr>
          <w:p w14:paraId="342B3ADF" w14:textId="77777777" w:rsidR="00241417" w:rsidRPr="00C25669" w:rsidRDefault="00241417" w:rsidP="003A71DE">
            <w:pPr>
              <w:pStyle w:val="TAL"/>
              <w:rPr>
                <w:rFonts w:eastAsia="SimSun"/>
              </w:rPr>
            </w:pPr>
            <w:r w:rsidRPr="00C25669">
              <w:rPr>
                <w:rFonts w:eastAsia="SimSun"/>
              </w:rPr>
              <w:t>NZP CSI-RS for CSI acquisition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797E592C" w14:textId="77777777" w:rsidR="00241417" w:rsidRPr="00C25669" w:rsidRDefault="00241417" w:rsidP="003A71DE">
            <w:pPr>
              <w:pStyle w:val="TAL"/>
              <w:rPr>
                <w:rFonts w:eastAsia="SimSun"/>
              </w:rPr>
            </w:pPr>
            <w:r w:rsidRPr="00C25669">
              <w:rPr>
                <w:rFonts w:eastAsia="SimSun"/>
              </w:rPr>
              <w:t>Frequency Occupation</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F2FD6DB"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695282B9" w14:textId="77777777" w:rsidR="00241417" w:rsidRPr="00C25669" w:rsidRDefault="00241417" w:rsidP="003A71DE">
            <w:pPr>
              <w:pStyle w:val="TAC"/>
              <w:rPr>
                <w:rFonts w:eastAsia="SimSun"/>
              </w:rPr>
            </w:pPr>
            <w:r w:rsidRPr="00C25669">
              <w:rPr>
                <w:rFonts w:eastAsia="SimSun"/>
              </w:rPr>
              <w:t>Start PRB 0</w:t>
            </w:r>
          </w:p>
          <w:p w14:paraId="1D6DD417" w14:textId="77777777" w:rsidR="00241417" w:rsidRPr="00C25669" w:rsidRDefault="00241417" w:rsidP="003A71DE">
            <w:pPr>
              <w:pStyle w:val="TAC"/>
              <w:rPr>
                <w:rFonts w:eastAsia="SimSun"/>
              </w:rPr>
            </w:pPr>
            <w:r w:rsidRPr="00C25669">
              <w:rPr>
                <w:rFonts w:eastAsia="SimSun"/>
              </w:rPr>
              <w:t>Number of PRB = BWP size</w:t>
            </w:r>
          </w:p>
        </w:tc>
      </w:tr>
      <w:tr w:rsidR="00241417" w:rsidRPr="00C25669" w14:paraId="0B033CD0" w14:textId="77777777" w:rsidTr="003A71DE">
        <w:trPr>
          <w:trHeight w:val="145"/>
          <w:jc w:val="center"/>
        </w:trPr>
        <w:tc>
          <w:tcPr>
            <w:tcW w:w="1020" w:type="pct"/>
            <w:gridSpan w:val="3"/>
            <w:vMerge/>
            <w:shd w:val="clear" w:color="auto" w:fill="auto"/>
            <w:vAlign w:val="center"/>
          </w:tcPr>
          <w:p w14:paraId="373B4905" w14:textId="77777777" w:rsidR="00241417" w:rsidRPr="00C25669" w:rsidRDefault="00241417" w:rsidP="003A71DE">
            <w:pPr>
              <w:pStyle w:val="TAL"/>
              <w:rPr>
                <w:rFonts w:eastAsia="SimSun"/>
              </w:rPr>
            </w:pP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786D0FE4" w14:textId="77777777" w:rsidR="00241417" w:rsidRPr="00C25669" w:rsidRDefault="00241417" w:rsidP="003A71DE">
            <w:pPr>
              <w:pStyle w:val="TAL"/>
              <w:rPr>
                <w:rFonts w:eastAsia="SimSun"/>
              </w:rPr>
            </w:pPr>
            <w:r w:rsidRPr="00C25669">
              <w:rPr>
                <w:rFonts w:eastAsia="SimSun"/>
              </w:rPr>
              <w:t>QCL info</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B079E2F"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3E4C2A65" w14:textId="77777777" w:rsidR="00241417" w:rsidRPr="00C25669" w:rsidRDefault="00241417" w:rsidP="003A71DE">
            <w:pPr>
              <w:pStyle w:val="TAC"/>
              <w:rPr>
                <w:rFonts w:eastAsia="SimSun"/>
              </w:rPr>
            </w:pPr>
            <w:r w:rsidRPr="00C25669">
              <w:rPr>
                <w:rFonts w:eastAsia="SimSun"/>
              </w:rPr>
              <w:t>TCI state #1</w:t>
            </w:r>
          </w:p>
        </w:tc>
      </w:tr>
      <w:tr w:rsidR="00241417" w:rsidRPr="00C25669" w14:paraId="28AFBA3E" w14:textId="77777777" w:rsidTr="003A71DE">
        <w:trPr>
          <w:trHeight w:val="405"/>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16409C0E" w14:textId="77777777" w:rsidR="00241417" w:rsidRPr="00C25669" w:rsidRDefault="00241417" w:rsidP="003A71DE">
            <w:pPr>
              <w:pStyle w:val="TAL"/>
              <w:rPr>
                <w:rFonts w:eastAsia="SimSun"/>
                <w:lang w:val="en-US"/>
              </w:rPr>
            </w:pPr>
            <w:r w:rsidRPr="00C25669">
              <w:rPr>
                <w:rFonts w:eastAsia="SimSun"/>
                <w:lang w:val="en-US"/>
              </w:rPr>
              <w:t>Number of HARQ Processes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7AF8A2B"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34547F98" w14:textId="77777777" w:rsidR="00241417" w:rsidRPr="00C25669" w:rsidRDefault="00241417" w:rsidP="003A71DE">
            <w:pPr>
              <w:pStyle w:val="TAC"/>
              <w:rPr>
                <w:rFonts w:eastAsia="SimSun"/>
              </w:rPr>
            </w:pPr>
            <w:r w:rsidRPr="00C25669">
              <w:rPr>
                <w:rFonts w:eastAsia="SimSun"/>
                <w:lang w:eastAsia="zh-CN"/>
              </w:rPr>
              <w:t>8</w:t>
            </w:r>
          </w:p>
        </w:tc>
      </w:tr>
      <w:tr w:rsidR="00241417" w:rsidRPr="00C25669" w14:paraId="1CCCF259" w14:textId="77777777" w:rsidTr="003A71DE">
        <w:trPr>
          <w:trHeight w:val="208"/>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888B60F" w14:textId="77777777" w:rsidR="00241417" w:rsidRPr="00C25669" w:rsidRDefault="00241417" w:rsidP="003A71DE">
            <w:pPr>
              <w:pStyle w:val="TAL"/>
              <w:rPr>
                <w:rFonts w:eastAsia="SimSun"/>
                <w:lang w:val="en-US"/>
              </w:rPr>
            </w:pPr>
            <w:r w:rsidRPr="00C25669">
              <w:rPr>
                <w:rFonts w:eastAsia="SimSun"/>
              </w:rPr>
              <w:t>HARQ ACK/NACK bundling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2FBD5FFA"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0F17BD7C" w14:textId="77777777" w:rsidR="00241417" w:rsidRPr="00C25669" w:rsidRDefault="00241417" w:rsidP="003A71DE">
            <w:pPr>
              <w:pStyle w:val="TAC"/>
              <w:rPr>
                <w:rFonts w:eastAsia="SimSun"/>
                <w:lang w:eastAsia="zh-CN"/>
              </w:rPr>
            </w:pPr>
            <w:r w:rsidRPr="00C25669">
              <w:rPr>
                <w:rFonts w:eastAsia="SimSun"/>
                <w:lang w:eastAsia="zh-CN"/>
              </w:rPr>
              <w:t>Multiplexed</w:t>
            </w:r>
          </w:p>
        </w:tc>
      </w:tr>
      <w:tr w:rsidR="00241417" w:rsidRPr="00C25669" w14:paraId="657BA827" w14:textId="77777777" w:rsidTr="003A71DE">
        <w:trPr>
          <w:trHeight w:val="220"/>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D7A11ED" w14:textId="77777777" w:rsidR="00241417" w:rsidRPr="00C25669" w:rsidRDefault="00241417" w:rsidP="003A71DE">
            <w:pPr>
              <w:pStyle w:val="TAL"/>
              <w:rPr>
                <w:rFonts w:eastAsia="SimSun"/>
              </w:rPr>
            </w:pPr>
            <w:r w:rsidRPr="00C25669">
              <w:rPr>
                <w:rFonts w:eastAsia="SimSun"/>
              </w:rPr>
              <w:t>Redundancy version coding sequence</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F0EA9E2"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00981574" w14:textId="77777777" w:rsidR="00241417" w:rsidRPr="00C25669" w:rsidRDefault="00241417" w:rsidP="003A71DE">
            <w:pPr>
              <w:pStyle w:val="TAC"/>
              <w:rPr>
                <w:rFonts w:eastAsia="SimSun"/>
              </w:rPr>
            </w:pPr>
            <w:r w:rsidRPr="00C25669">
              <w:rPr>
                <w:rFonts w:eastAsia="SimSun"/>
                <w:lang w:eastAsia="zh-CN"/>
              </w:rPr>
              <w:t>{0,2,3,1}</w:t>
            </w:r>
          </w:p>
        </w:tc>
      </w:tr>
      <w:tr w:rsidR="00241417" w:rsidRPr="00C25669" w14:paraId="0CDA1753"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53EED608" w14:textId="77777777" w:rsidR="00241417" w:rsidRPr="00C25669" w:rsidRDefault="00241417" w:rsidP="003A71DE">
            <w:pPr>
              <w:pStyle w:val="TAL"/>
              <w:rPr>
                <w:rFonts w:eastAsia="SimSun"/>
                <w:lang w:val="en-US"/>
              </w:rPr>
            </w:pPr>
            <w:r w:rsidRPr="00C25669">
              <w:rPr>
                <w:rFonts w:eastAsia="SimSun"/>
                <w:lang w:val="en-US"/>
              </w:rPr>
              <w:t>K1 value</w:t>
            </w:r>
            <w:r w:rsidRPr="00C25669">
              <w:rPr>
                <w:rFonts w:eastAsia="SimSun"/>
                <w:lang w:val="en-US"/>
              </w:rPr>
              <w:br/>
              <w:t>(</w:t>
            </w:r>
            <w:r w:rsidRPr="00C25669">
              <w:rPr>
                <w:rFonts w:eastAsia="SimSun"/>
              </w:rPr>
              <w:t>PDSCH-to-HARQ-timing-indicator</w:t>
            </w:r>
            <w:r w:rsidRPr="00C25669">
              <w:rPr>
                <w:rFonts w:eastAsia="SimSun"/>
                <w:lang w:val="en-US"/>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C95CB7F"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69AC91C3" w14:textId="77777777" w:rsidR="00241417" w:rsidRPr="00C25669" w:rsidRDefault="00241417" w:rsidP="003A71DE">
            <w:pPr>
              <w:pStyle w:val="TAC"/>
              <w:rPr>
                <w:rFonts w:eastAsia="SimSun"/>
              </w:rPr>
            </w:pPr>
            <w:r w:rsidRPr="00C25669">
              <w:rPr>
                <w:rFonts w:eastAsia="SimSun"/>
              </w:rPr>
              <w:t>For FR1.30-1:</w:t>
            </w:r>
          </w:p>
          <w:p w14:paraId="1C60E2BF" w14:textId="77777777" w:rsidR="00241417" w:rsidRPr="00C25669" w:rsidRDefault="00241417" w:rsidP="003A71DE">
            <w:pPr>
              <w:pStyle w:val="TAC"/>
              <w:rPr>
                <w:rFonts w:eastAsia="SimSun"/>
                <w:lang w:val="en-US" w:eastAsia="zh-CN"/>
              </w:rPr>
            </w:pPr>
            <w:r w:rsidRPr="00C25669">
              <w:rPr>
                <w:rFonts w:eastAsia="SimSun"/>
                <w:lang w:val="en-US" w:eastAsia="zh-CN"/>
              </w:rPr>
              <w:t>8</w:t>
            </w:r>
            <w:r w:rsidRPr="00C25669">
              <w:rPr>
                <w:rFonts w:eastAsia="SimSun"/>
                <w:lang w:eastAsia="zh-CN"/>
              </w:rPr>
              <w:t xml:space="preserve"> if mod(i,10) = 0</w:t>
            </w:r>
            <w:r w:rsidRPr="00C25669">
              <w:rPr>
                <w:rFonts w:eastAsia="SimSun"/>
                <w:lang w:eastAsia="zh-CN"/>
              </w:rPr>
              <w:br/>
            </w:r>
            <w:r w:rsidRPr="00C25669">
              <w:rPr>
                <w:rFonts w:eastAsia="SimSun"/>
                <w:lang w:val="en-US" w:eastAsia="zh-CN"/>
              </w:rPr>
              <w:t>6</w:t>
            </w:r>
            <w:r w:rsidRPr="00C25669">
              <w:rPr>
                <w:rFonts w:eastAsia="SimSun"/>
                <w:lang w:eastAsia="zh-CN"/>
              </w:rPr>
              <w:t xml:space="preserve"> if mod(i,10) = </w:t>
            </w:r>
            <w:r w:rsidRPr="00C25669">
              <w:rPr>
                <w:rFonts w:eastAsia="SimSun"/>
                <w:lang w:val="en-US" w:eastAsia="zh-CN"/>
              </w:rPr>
              <w:t>2</w:t>
            </w:r>
            <w:r w:rsidRPr="00C25669">
              <w:rPr>
                <w:rFonts w:eastAsia="SimSun"/>
                <w:lang w:eastAsia="zh-CN"/>
              </w:rPr>
              <w:br/>
            </w:r>
            <w:r w:rsidRPr="00C25669">
              <w:rPr>
                <w:rFonts w:eastAsia="SimSun"/>
                <w:lang w:val="en-US" w:eastAsia="zh-CN"/>
              </w:rPr>
              <w:t>5</w:t>
            </w:r>
            <w:r w:rsidRPr="00C25669">
              <w:rPr>
                <w:rFonts w:eastAsia="SimSun"/>
                <w:lang w:eastAsia="zh-CN"/>
              </w:rPr>
              <w:t xml:space="preserve"> if mod(i,10) = 3</w:t>
            </w:r>
            <w:r w:rsidRPr="00C25669">
              <w:rPr>
                <w:rFonts w:eastAsia="SimSun"/>
                <w:lang w:eastAsia="zh-CN"/>
              </w:rPr>
              <w:br/>
            </w:r>
            <w:r w:rsidRPr="00C25669">
              <w:rPr>
                <w:rFonts w:eastAsia="SimSun"/>
                <w:lang w:val="en-US" w:eastAsia="zh-CN"/>
              </w:rPr>
              <w:t>5</w:t>
            </w:r>
            <w:r w:rsidRPr="00C25669">
              <w:rPr>
                <w:rFonts w:eastAsia="SimSun"/>
                <w:lang w:eastAsia="zh-CN"/>
              </w:rPr>
              <w:t xml:space="preserve"> if mod(i,10) = </w:t>
            </w:r>
            <w:r w:rsidRPr="00C25669">
              <w:rPr>
                <w:rFonts w:eastAsia="SimSun"/>
                <w:lang w:val="en-US" w:eastAsia="zh-CN"/>
              </w:rPr>
              <w:t>4</w:t>
            </w:r>
            <w:r w:rsidRPr="00C25669">
              <w:rPr>
                <w:rFonts w:eastAsia="SimSun"/>
                <w:lang w:val="en-US" w:eastAsia="zh-CN"/>
              </w:rPr>
              <w:br/>
              <w:t>4</w:t>
            </w:r>
            <w:r w:rsidRPr="00C25669">
              <w:rPr>
                <w:rFonts w:eastAsia="SimSun"/>
                <w:lang w:eastAsia="zh-CN"/>
              </w:rPr>
              <w:t xml:space="preserve"> if mod(i,10) = </w:t>
            </w:r>
            <w:r w:rsidRPr="00C25669">
              <w:rPr>
                <w:rFonts w:eastAsia="SimSun"/>
                <w:lang w:val="en-US" w:eastAsia="zh-CN"/>
              </w:rPr>
              <w:t>5</w:t>
            </w:r>
            <w:r w:rsidRPr="00C25669">
              <w:rPr>
                <w:rFonts w:eastAsia="SimSun"/>
                <w:lang w:val="en-US" w:eastAsia="zh-CN"/>
              </w:rPr>
              <w:br/>
              <w:t>3</w:t>
            </w:r>
            <w:r w:rsidRPr="00C25669">
              <w:rPr>
                <w:rFonts w:eastAsia="SimSun"/>
                <w:lang w:eastAsia="zh-CN"/>
              </w:rPr>
              <w:t xml:space="preserve"> if mod(i,10) = </w:t>
            </w:r>
            <w:r w:rsidRPr="00C25669">
              <w:rPr>
                <w:rFonts w:eastAsia="SimSun"/>
                <w:lang w:val="en-US" w:eastAsia="zh-CN"/>
              </w:rPr>
              <w:t>6</w:t>
            </w:r>
          </w:p>
          <w:p w14:paraId="4BE78B5C" w14:textId="77777777" w:rsidR="00241417" w:rsidRPr="00C25669" w:rsidRDefault="00241417" w:rsidP="003A71DE">
            <w:pPr>
              <w:pStyle w:val="TAC"/>
              <w:rPr>
                <w:rFonts w:eastAsia="SimSun"/>
                <w:lang w:eastAsia="zh-CN"/>
              </w:rPr>
            </w:pPr>
            <w:r w:rsidRPr="00C25669">
              <w:rPr>
                <w:rFonts w:eastAsia="SimSun"/>
                <w:lang w:val="en-US" w:eastAsia="zh-CN"/>
              </w:rPr>
              <w:t>W</w:t>
            </w:r>
            <w:r w:rsidRPr="00C25669">
              <w:rPr>
                <w:rFonts w:eastAsia="SimSun" w:hint="eastAsia"/>
                <w:lang w:val="en-US" w:eastAsia="zh-CN"/>
              </w:rPr>
              <w:t xml:space="preserve">here </w:t>
            </w:r>
            <w:r w:rsidRPr="00C25669">
              <w:rPr>
                <w:rFonts w:eastAsia="SimSun"/>
                <w:lang w:val="en-US" w:eastAsia="zh-CN"/>
              </w:rPr>
              <w:t>i is slot index per radio frame with 0~19</w:t>
            </w:r>
          </w:p>
        </w:tc>
      </w:tr>
      <w:tr w:rsidR="00241417" w:rsidRPr="00C25669" w14:paraId="4C5868AC"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5BD88E5" w14:textId="77777777" w:rsidR="00241417" w:rsidRPr="00C25669" w:rsidRDefault="00241417" w:rsidP="003A71DE">
            <w:pPr>
              <w:pStyle w:val="TAL"/>
              <w:rPr>
                <w:rFonts w:eastAsia="SimSun"/>
                <w:lang w:val="en-US" w:eastAsia="zh-CN"/>
              </w:rPr>
            </w:pPr>
            <w:r w:rsidRPr="00C25669">
              <w:rPr>
                <w:rFonts w:eastAsia="SimSun" w:hint="eastAsia"/>
                <w:lang w:val="en-US" w:eastAsia="zh-CN"/>
              </w:rPr>
              <w:t xml:space="preserve">Symbols for </w:t>
            </w:r>
            <w:r w:rsidRPr="00C25669">
              <w:rPr>
                <w:rFonts w:eastAsia="SimSun"/>
                <w:lang w:val="en-US" w:eastAsia="zh-CN"/>
              </w:rPr>
              <w:t>unused</w:t>
            </w:r>
            <w:r w:rsidRPr="00C25669">
              <w:rPr>
                <w:rFonts w:eastAsia="SimSun" w:hint="eastAsia"/>
                <w:lang w:val="en-US" w:eastAsia="zh-CN"/>
              </w:rPr>
              <w:t xml:space="preserve"> R</w:t>
            </w:r>
            <w:r w:rsidRPr="00C25669">
              <w:rPr>
                <w:rFonts w:eastAsia="SimSun"/>
                <w:lang w:val="en-US" w:eastAsia="zh-CN"/>
              </w:rPr>
              <w:t>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3398671"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00E7814F" w14:textId="77777777" w:rsidR="00241417" w:rsidRPr="00C25669" w:rsidRDefault="00241417" w:rsidP="003A71DE">
            <w:pPr>
              <w:pStyle w:val="TAC"/>
              <w:rPr>
                <w:rFonts w:eastAsia="SimSun"/>
                <w:lang w:eastAsia="zh-CN"/>
              </w:rPr>
            </w:pPr>
            <w:r>
              <w:rPr>
                <w:rFonts w:eastAsia="SimSun"/>
              </w:rPr>
              <w:t>OP.1 TDD as defined in Annex TBA</w:t>
            </w:r>
          </w:p>
        </w:tc>
      </w:tr>
      <w:tr w:rsidR="00241417" w:rsidRPr="00C25669" w14:paraId="26CF81D5"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6B4786E" w14:textId="77777777" w:rsidR="00241417" w:rsidRPr="00C25669" w:rsidRDefault="00241417" w:rsidP="003A71DE">
            <w:pPr>
              <w:pStyle w:val="TAL"/>
              <w:rPr>
                <w:rFonts w:eastAsia="SimSun"/>
                <w:lang w:val="en-US" w:eastAsia="zh-CN"/>
              </w:rPr>
            </w:pPr>
            <w:r w:rsidRPr="00282513">
              <w:rPr>
                <w:rFonts w:eastAsia="SimSun"/>
              </w:rPr>
              <w:t>Physical signals, channels mapping and precoding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47D197D"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4E4777E6" w14:textId="77777777" w:rsidR="00241417" w:rsidRPr="00C25669" w:rsidRDefault="00241417" w:rsidP="003A71DE">
            <w:pPr>
              <w:pStyle w:val="TAC"/>
              <w:rPr>
                <w:rFonts w:eastAsia="SimSun"/>
                <w:lang w:eastAsia="zh-CN"/>
              </w:rPr>
            </w:pPr>
            <w:r w:rsidRPr="00661924">
              <w:rPr>
                <w:rFonts w:eastAsia="SimSun" w:hint="eastAsia"/>
              </w:rPr>
              <w:t xml:space="preserve">As specified in </w:t>
            </w:r>
            <w:r w:rsidRPr="00661924">
              <w:rPr>
                <w:rFonts w:eastAsia="SimSun" w:hint="eastAsia"/>
                <w:lang w:eastAsia="zh-CN"/>
              </w:rPr>
              <w:t xml:space="preserve">Annex </w:t>
            </w:r>
            <w:r>
              <w:rPr>
                <w:rFonts w:eastAsia="SimSun"/>
                <w:lang w:eastAsia="zh-CN"/>
              </w:rPr>
              <w:t>TBA</w:t>
            </w:r>
          </w:p>
        </w:tc>
      </w:tr>
      <w:tr w:rsidR="00241417" w:rsidRPr="00C25669" w14:paraId="6020B4FC" w14:textId="77777777" w:rsidTr="003A71DE">
        <w:trPr>
          <w:trHeight w:val="417"/>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14:paraId="01B4829A" w14:textId="77777777" w:rsidR="00241417" w:rsidRPr="00C25669" w:rsidRDefault="00241417" w:rsidP="003A71DE">
            <w:pPr>
              <w:pStyle w:val="TAN"/>
              <w:rPr>
                <w:lang w:val="en-US" w:eastAsia="zh-CN"/>
              </w:rPr>
            </w:pPr>
            <w:r w:rsidRPr="00C25669">
              <w:rPr>
                <w:lang w:val="en-US" w:eastAsia="zh-CN"/>
              </w:rPr>
              <w:t>Note 1:</w:t>
            </w:r>
            <w:r>
              <w:t xml:space="preserve"> </w:t>
            </w:r>
            <w:r w:rsidRPr="00C25669">
              <w:tab/>
            </w:r>
            <w:r w:rsidRPr="00C25669">
              <w:rPr>
                <w:lang w:val="en-US" w:eastAsia="zh-CN"/>
              </w:rPr>
              <w:t>PDSCH is not scheduled on slots containing CSI-RS or slots which are not full DL.</w:t>
            </w:r>
          </w:p>
          <w:p w14:paraId="05030698" w14:textId="29515A2F" w:rsidR="00241417" w:rsidRPr="00C25669" w:rsidRDefault="00241417" w:rsidP="003A71DE">
            <w:pPr>
              <w:pStyle w:val="TAN"/>
            </w:pPr>
            <w:r w:rsidRPr="00C25669">
              <w:t xml:space="preserve">Note </w:t>
            </w:r>
            <w:r>
              <w:t>2</w:t>
            </w:r>
            <w:r w:rsidRPr="00C25669">
              <w:t>:</w:t>
            </w:r>
            <w:r w:rsidRPr="00C25669">
              <w:tab/>
              <w:t xml:space="preserve">Point A coincides with minimum guard band as specified in Table 5.3.3-1 from TS 38.101-1 </w:t>
            </w:r>
            <w:r w:rsidR="00ED70DB">
              <w:t>[3]</w:t>
            </w:r>
            <w:r w:rsidRPr="00C25669">
              <w:t xml:space="preserve"> for tested channel bandwidth and subcarrier spacing.</w:t>
            </w:r>
          </w:p>
        </w:tc>
      </w:tr>
    </w:tbl>
    <w:p w14:paraId="61CC081E" w14:textId="77777777" w:rsidR="00241417" w:rsidRPr="00BD4B0B" w:rsidRDefault="00241417" w:rsidP="00241417"/>
    <w:p w14:paraId="6B605CFC" w14:textId="77777777" w:rsidR="00241417" w:rsidRDefault="00241417" w:rsidP="00241417">
      <w:pPr>
        <w:pStyle w:val="Heading4"/>
      </w:pPr>
      <w:bookmarkStart w:id="3629" w:name="_Toc74583292"/>
      <w:bookmarkStart w:id="3630" w:name="_Toc76542105"/>
      <w:bookmarkStart w:id="3631" w:name="_Toc82450087"/>
      <w:bookmarkStart w:id="3632" w:name="_Toc82450735"/>
      <w:bookmarkStart w:id="3633" w:name="_Toc89949124"/>
      <w:bookmarkStart w:id="3634" w:name="_Toc98755513"/>
      <w:bookmarkStart w:id="3635" w:name="_Toc106182566"/>
      <w:r>
        <w:t>8.2.3.2</w:t>
      </w:r>
      <w:r>
        <w:tab/>
        <w:t>R</w:t>
      </w:r>
      <w:r w:rsidRPr="004D33FB">
        <w:t>eporting</w:t>
      </w:r>
      <w:r w:rsidRPr="00E24654">
        <w:t xml:space="preserve"> </w:t>
      </w:r>
      <w:r>
        <w:t>of Channel Quality Indicator (CQI)</w:t>
      </w:r>
      <w:bookmarkEnd w:id="3629"/>
      <w:bookmarkEnd w:id="3630"/>
      <w:bookmarkEnd w:id="3631"/>
      <w:bookmarkEnd w:id="3632"/>
      <w:bookmarkEnd w:id="3633"/>
      <w:bookmarkEnd w:id="3634"/>
      <w:bookmarkEnd w:id="3635"/>
    </w:p>
    <w:p w14:paraId="6ADC1393" w14:textId="77777777" w:rsidR="00241417" w:rsidRDefault="00241417" w:rsidP="00241417">
      <w:pPr>
        <w:pStyle w:val="Heading5"/>
        <w:rPr>
          <w:rFonts w:eastAsia="SimSun"/>
        </w:rPr>
      </w:pPr>
      <w:bookmarkStart w:id="3636" w:name="_Toc74583293"/>
      <w:bookmarkStart w:id="3637" w:name="_Toc76542106"/>
      <w:bookmarkStart w:id="3638" w:name="_Toc82450088"/>
      <w:bookmarkStart w:id="3639" w:name="_Toc82450736"/>
      <w:bookmarkStart w:id="3640" w:name="_Toc89949125"/>
      <w:bookmarkStart w:id="3641" w:name="_Toc98755514"/>
      <w:bookmarkStart w:id="3642" w:name="_Toc106182567"/>
      <w:r>
        <w:t>8.2.3.2.1</w:t>
      </w:r>
      <w:r>
        <w:tab/>
        <w:t>General</w:t>
      </w:r>
      <w:bookmarkEnd w:id="3636"/>
      <w:bookmarkEnd w:id="3637"/>
      <w:bookmarkEnd w:id="3638"/>
      <w:bookmarkEnd w:id="3639"/>
      <w:bookmarkEnd w:id="3640"/>
      <w:bookmarkEnd w:id="3641"/>
      <w:bookmarkEnd w:id="3642"/>
    </w:p>
    <w:p w14:paraId="17E7DB20" w14:textId="77777777" w:rsidR="00241417" w:rsidRDefault="00241417" w:rsidP="00241417">
      <w:pPr>
        <w:rPr>
          <w:rFonts w:eastAsia="SimSun"/>
        </w:rPr>
      </w:pPr>
      <w:r>
        <w:rPr>
          <w:rFonts w:eastAsia="SimSun"/>
        </w:rPr>
        <w:t xml:space="preserve">The reporting accuracy of the channel quality indicator (CQI) under frequency non-selective conditions is determined by the reporting variance and the BLER performance using the transport format indicated by the reported CQI median. The purpose is to verify that the reported CQI values are in accordance with the CQI definition given in TS 38.214 [11]. To account </w:t>
      </w:r>
      <w:r w:rsidRPr="00DD5299">
        <w:rPr>
          <w:rFonts w:eastAsia="SimSun"/>
        </w:rPr>
        <w:t>for</w:t>
      </w:r>
      <w:r>
        <w:rPr>
          <w:rFonts w:eastAsia="SimSun"/>
        </w:rPr>
        <w:t xml:space="preserve"> sensitivity of the input SNR the reporting definition is considered to be verified if the reporting accuracy is met for at least one of two SNR levels separated by an offset of 1 dB.</w:t>
      </w:r>
    </w:p>
    <w:p w14:paraId="34CE23AE" w14:textId="77777777" w:rsidR="00241417" w:rsidRDefault="00241417" w:rsidP="00241417">
      <w:pPr>
        <w:pStyle w:val="TH"/>
        <w:rPr>
          <w:rFonts w:eastAsia="SimSun"/>
          <w:lang w:eastAsia="zh-CN"/>
        </w:rPr>
      </w:pPr>
      <w:r>
        <w:t>Table 8.2.3.2.</w:t>
      </w:r>
      <w:r>
        <w:rPr>
          <w:rFonts w:eastAsia="SimSun"/>
          <w:lang w:eastAsia="zh-CN"/>
        </w:rPr>
        <w:t>1</w:t>
      </w:r>
      <w:r>
        <w:t>-1: Test parameters for testing CQI reporting</w:t>
      </w:r>
    </w:p>
    <w:tbl>
      <w:tblPr>
        <w:tblW w:w="0" w:type="auto"/>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0"/>
        <w:gridCol w:w="4083"/>
        <w:gridCol w:w="656"/>
        <w:gridCol w:w="490"/>
        <w:gridCol w:w="490"/>
        <w:gridCol w:w="585"/>
        <w:gridCol w:w="585"/>
      </w:tblGrid>
      <w:tr w:rsidR="00241417" w14:paraId="35317722"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33BA7DF" w14:textId="77777777" w:rsidR="00241417" w:rsidRDefault="00241417" w:rsidP="003A71DE">
            <w:pPr>
              <w:pStyle w:val="TAH"/>
            </w:pPr>
            <w: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2A3F1CE" w14:textId="77777777" w:rsidR="00241417" w:rsidRDefault="00241417" w:rsidP="003A71DE">
            <w:pPr>
              <w:pStyle w:val="TAH"/>
            </w:pPr>
            <w:r>
              <w:t>Unit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6800C81" w14:textId="77777777" w:rsidR="00241417" w:rsidRDefault="00241417" w:rsidP="003A71DE">
            <w:pPr>
              <w:pStyle w:val="TAH"/>
            </w:pPr>
            <w:r>
              <w:t>Test 1</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96C9232" w14:textId="77777777" w:rsidR="00241417" w:rsidRDefault="00241417" w:rsidP="003A71DE">
            <w:pPr>
              <w:pStyle w:val="TAH"/>
              <w:rPr>
                <w:lang w:eastAsia="zh-CN"/>
              </w:rPr>
            </w:pPr>
            <w:r>
              <w:rPr>
                <w:lang w:eastAsia="zh-CN"/>
              </w:rPr>
              <w:t>Test 2</w:t>
            </w:r>
          </w:p>
        </w:tc>
      </w:tr>
      <w:tr w:rsidR="00241417" w14:paraId="11E0F69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45B42D91" w14:textId="77777777" w:rsidR="00241417" w:rsidRDefault="00241417" w:rsidP="003A71DE">
            <w:pPr>
              <w:pStyle w:val="TAL"/>
            </w:pPr>
            <w:r>
              <w:t>Bandwidth</w:t>
            </w:r>
          </w:p>
        </w:tc>
        <w:tc>
          <w:tcPr>
            <w:tcW w:w="0" w:type="auto"/>
            <w:tcBorders>
              <w:top w:val="single" w:sz="4" w:space="0" w:color="auto"/>
              <w:left w:val="single" w:sz="4" w:space="0" w:color="auto"/>
              <w:bottom w:val="single" w:sz="4" w:space="0" w:color="auto"/>
              <w:right w:val="single" w:sz="4" w:space="0" w:color="auto"/>
            </w:tcBorders>
            <w:vAlign w:val="center"/>
          </w:tcPr>
          <w:p w14:paraId="2C44E1D4" w14:textId="77777777" w:rsidR="00241417" w:rsidRDefault="00241417" w:rsidP="003A71DE">
            <w:pPr>
              <w:pStyle w:val="TAC"/>
            </w:pPr>
            <w:r>
              <w:t>MHz</w:t>
            </w:r>
          </w:p>
        </w:tc>
        <w:tc>
          <w:tcPr>
            <w:tcW w:w="0" w:type="auto"/>
            <w:gridSpan w:val="4"/>
            <w:tcBorders>
              <w:top w:val="single" w:sz="4" w:space="0" w:color="auto"/>
              <w:left w:val="single" w:sz="4" w:space="0" w:color="auto"/>
              <w:bottom w:val="single" w:sz="4" w:space="0" w:color="auto"/>
              <w:right w:val="single" w:sz="4" w:space="0" w:color="auto"/>
            </w:tcBorders>
            <w:vAlign w:val="center"/>
          </w:tcPr>
          <w:p w14:paraId="699846CC" w14:textId="77777777" w:rsidR="00241417" w:rsidRDefault="00241417" w:rsidP="003A71DE">
            <w:pPr>
              <w:pStyle w:val="TAC"/>
              <w:rPr>
                <w:lang w:eastAsia="zh-CN"/>
              </w:rPr>
            </w:pPr>
            <w:r>
              <w:rPr>
                <w:lang w:eastAsia="zh-CN"/>
              </w:rPr>
              <w:t>40</w:t>
            </w:r>
          </w:p>
        </w:tc>
      </w:tr>
      <w:tr w:rsidR="00241417" w14:paraId="147B41EA"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7E601F8B" w14:textId="77777777" w:rsidR="00241417" w:rsidRDefault="00241417" w:rsidP="003A71DE">
            <w:pPr>
              <w:pStyle w:val="TAL"/>
            </w:pPr>
            <w:r>
              <w:t>Subcarrier spacing</w:t>
            </w:r>
          </w:p>
        </w:tc>
        <w:tc>
          <w:tcPr>
            <w:tcW w:w="0" w:type="auto"/>
            <w:tcBorders>
              <w:top w:val="single" w:sz="4" w:space="0" w:color="auto"/>
              <w:left w:val="single" w:sz="4" w:space="0" w:color="auto"/>
              <w:bottom w:val="single" w:sz="4" w:space="0" w:color="auto"/>
              <w:right w:val="single" w:sz="4" w:space="0" w:color="auto"/>
            </w:tcBorders>
            <w:vAlign w:val="center"/>
          </w:tcPr>
          <w:p w14:paraId="48A715E6" w14:textId="77777777" w:rsidR="00241417" w:rsidRDefault="00241417" w:rsidP="003A71DE">
            <w:pPr>
              <w:pStyle w:val="TAC"/>
            </w:pPr>
            <w:r>
              <w:t>kHz</w:t>
            </w:r>
          </w:p>
        </w:tc>
        <w:tc>
          <w:tcPr>
            <w:tcW w:w="0" w:type="auto"/>
            <w:gridSpan w:val="4"/>
            <w:tcBorders>
              <w:top w:val="single" w:sz="4" w:space="0" w:color="auto"/>
              <w:left w:val="single" w:sz="4" w:space="0" w:color="auto"/>
              <w:bottom w:val="single" w:sz="4" w:space="0" w:color="auto"/>
              <w:right w:val="single" w:sz="4" w:space="0" w:color="auto"/>
            </w:tcBorders>
            <w:vAlign w:val="center"/>
          </w:tcPr>
          <w:p w14:paraId="4D0002E1" w14:textId="77777777" w:rsidR="00241417" w:rsidRDefault="00241417" w:rsidP="003A71DE">
            <w:pPr>
              <w:pStyle w:val="TAC"/>
              <w:rPr>
                <w:lang w:eastAsia="zh-CN"/>
              </w:rPr>
            </w:pPr>
            <w:r>
              <w:rPr>
                <w:lang w:eastAsia="zh-CN"/>
              </w:rPr>
              <w:t>30</w:t>
            </w:r>
          </w:p>
        </w:tc>
      </w:tr>
      <w:tr w:rsidR="00241417" w14:paraId="39D907ED"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79C6F1F"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tcPr>
          <w:p w14:paraId="275FCC2F"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128EB56" w14:textId="77777777" w:rsidR="00241417" w:rsidRDefault="00241417" w:rsidP="003A71DE">
            <w:pPr>
              <w:pStyle w:val="TAC"/>
              <w:rPr>
                <w:lang w:eastAsia="zh-CN"/>
              </w:rPr>
            </w:pPr>
            <w:r>
              <w:rPr>
                <w:lang w:eastAsia="zh-CN"/>
              </w:rPr>
              <w:t>7D1S2U, S=6D:4G:4U</w:t>
            </w:r>
          </w:p>
        </w:tc>
      </w:tr>
      <w:tr w:rsidR="00241417" w14:paraId="207141D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5611E617" w14:textId="77777777" w:rsidR="00241417" w:rsidRPr="00B81335" w:rsidRDefault="00241417" w:rsidP="003A71DE">
            <w:pPr>
              <w:pStyle w:val="TAL"/>
            </w:pPr>
            <w:r w:rsidRPr="00B81335">
              <w:t>SNR</w:t>
            </w:r>
          </w:p>
        </w:tc>
        <w:tc>
          <w:tcPr>
            <w:tcW w:w="0" w:type="auto"/>
            <w:tcBorders>
              <w:top w:val="single" w:sz="4" w:space="0" w:color="auto"/>
              <w:left w:val="single" w:sz="4" w:space="0" w:color="auto"/>
              <w:bottom w:val="single" w:sz="4" w:space="0" w:color="auto"/>
              <w:right w:val="single" w:sz="4" w:space="0" w:color="auto"/>
            </w:tcBorders>
            <w:vAlign w:val="center"/>
          </w:tcPr>
          <w:p w14:paraId="07B4D5C7" w14:textId="77777777" w:rsidR="00241417" w:rsidRDefault="00241417" w:rsidP="003A71DE">
            <w:pPr>
              <w:pStyle w:val="TAC"/>
            </w:pPr>
            <w:r>
              <w:t xml:space="preserve"> dB</w:t>
            </w:r>
          </w:p>
        </w:tc>
        <w:tc>
          <w:tcPr>
            <w:tcW w:w="0" w:type="auto"/>
            <w:tcBorders>
              <w:top w:val="single" w:sz="4" w:space="0" w:color="auto"/>
              <w:left w:val="single" w:sz="4" w:space="0" w:color="auto"/>
              <w:bottom w:val="single" w:sz="4" w:space="0" w:color="auto"/>
              <w:right w:val="single" w:sz="4" w:space="0" w:color="auto"/>
            </w:tcBorders>
            <w:vAlign w:val="center"/>
          </w:tcPr>
          <w:p w14:paraId="3F79E977" w14:textId="77777777" w:rsidR="00241417" w:rsidRDefault="00241417" w:rsidP="003A71DE">
            <w:pPr>
              <w:pStyle w:val="TAC"/>
              <w:rPr>
                <w:lang w:eastAsia="zh-CN"/>
              </w:rPr>
            </w:pPr>
            <w:r>
              <w:rPr>
                <w:rFonts w:cs="Arial"/>
                <w:lang w:eastAsia="zh-CN"/>
              </w:rPr>
              <w:t>5</w:t>
            </w:r>
          </w:p>
        </w:tc>
        <w:tc>
          <w:tcPr>
            <w:tcW w:w="0" w:type="auto"/>
            <w:tcBorders>
              <w:top w:val="single" w:sz="4" w:space="0" w:color="auto"/>
              <w:left w:val="single" w:sz="4" w:space="0" w:color="auto"/>
              <w:bottom w:val="single" w:sz="4" w:space="0" w:color="auto"/>
              <w:right w:val="single" w:sz="4" w:space="0" w:color="auto"/>
            </w:tcBorders>
            <w:vAlign w:val="center"/>
          </w:tcPr>
          <w:p w14:paraId="42FE6095" w14:textId="77777777" w:rsidR="00241417" w:rsidRDefault="00241417" w:rsidP="003A71DE">
            <w:pPr>
              <w:pStyle w:val="TAC"/>
              <w:rPr>
                <w:lang w:eastAsia="zh-CN"/>
              </w:rPr>
            </w:pPr>
            <w:r>
              <w:rPr>
                <w:rFonts w:cs="Arial"/>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33CC129D" w14:textId="77777777" w:rsidR="00241417" w:rsidRDefault="00241417" w:rsidP="003A71DE">
            <w:pPr>
              <w:pStyle w:val="TAC"/>
              <w:rPr>
                <w:lang w:eastAsia="zh-CN"/>
              </w:rPr>
            </w:pPr>
            <w:r>
              <w:rPr>
                <w:rFonts w:cs="Arial"/>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tcPr>
          <w:p w14:paraId="36F2ECC0" w14:textId="77777777" w:rsidR="00241417" w:rsidRDefault="00241417" w:rsidP="003A71DE">
            <w:pPr>
              <w:pStyle w:val="TAC"/>
              <w:rPr>
                <w:lang w:eastAsia="zh-CN"/>
              </w:rPr>
            </w:pPr>
            <w:r>
              <w:rPr>
                <w:rFonts w:cs="Arial"/>
                <w:lang w:eastAsia="zh-CN"/>
              </w:rPr>
              <w:t>12</w:t>
            </w:r>
          </w:p>
        </w:tc>
      </w:tr>
      <w:tr w:rsidR="00241417" w14:paraId="36F86F0B"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3F6AE04" w14:textId="77777777" w:rsidR="00241417" w:rsidRDefault="00241417" w:rsidP="003A71DE">
            <w:pPr>
              <w:pStyle w:val="TAL"/>
            </w:pPr>
            <w:r>
              <w:t>Propagation channel</w:t>
            </w:r>
          </w:p>
        </w:tc>
        <w:tc>
          <w:tcPr>
            <w:tcW w:w="0" w:type="auto"/>
            <w:tcBorders>
              <w:top w:val="single" w:sz="4" w:space="0" w:color="auto"/>
              <w:left w:val="single" w:sz="4" w:space="0" w:color="auto"/>
              <w:bottom w:val="single" w:sz="4" w:space="0" w:color="auto"/>
              <w:right w:val="single" w:sz="4" w:space="0" w:color="auto"/>
            </w:tcBorders>
            <w:vAlign w:val="center"/>
          </w:tcPr>
          <w:p w14:paraId="197EA70C"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ADB37CD" w14:textId="77777777" w:rsidR="00241417" w:rsidRDefault="00241417" w:rsidP="003A71DE">
            <w:pPr>
              <w:pStyle w:val="TAC"/>
            </w:pPr>
            <w:r>
              <w:rPr>
                <w:rFonts w:eastAsia="SimSun"/>
              </w:rPr>
              <w:t>AWGN</w:t>
            </w:r>
          </w:p>
        </w:tc>
      </w:tr>
      <w:tr w:rsidR="00241417" w14:paraId="5E49DBE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C8BBFB" w14:textId="77777777" w:rsidR="00241417" w:rsidRDefault="00241417" w:rsidP="003A71DE">
            <w:pPr>
              <w:pStyle w:val="TAL"/>
            </w:pPr>
            <w:r w:rsidRPr="00B81335">
              <w:t>Antenna configuration</w:t>
            </w:r>
          </w:p>
        </w:tc>
        <w:tc>
          <w:tcPr>
            <w:tcW w:w="0" w:type="auto"/>
            <w:tcBorders>
              <w:top w:val="single" w:sz="4" w:space="0" w:color="auto"/>
              <w:left w:val="single" w:sz="4" w:space="0" w:color="auto"/>
              <w:bottom w:val="single" w:sz="4" w:space="0" w:color="auto"/>
              <w:right w:val="single" w:sz="4" w:space="0" w:color="auto"/>
            </w:tcBorders>
            <w:vAlign w:val="center"/>
          </w:tcPr>
          <w:p w14:paraId="76E074DB"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BEFEC53" w14:textId="77777777" w:rsidR="00241417" w:rsidRDefault="00241417" w:rsidP="003A71DE">
            <w:pPr>
              <w:pStyle w:val="TAC"/>
              <w:rPr>
                <w:rFonts w:eastAsia="SimSun"/>
                <w:lang w:val="en-US" w:eastAsia="zh-CN"/>
              </w:rPr>
            </w:pPr>
            <w:r>
              <w:rPr>
                <w:rFonts w:eastAsia="SimSun"/>
              </w:rPr>
              <w:t>2x4</w:t>
            </w:r>
          </w:p>
        </w:tc>
      </w:tr>
      <w:tr w:rsidR="00241417" w14:paraId="64D397B0"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2853BA0" w14:textId="77777777" w:rsidR="00241417" w:rsidRDefault="00241417" w:rsidP="003A71DE">
            <w:pPr>
              <w:pStyle w:val="TAL"/>
            </w:pPr>
            <w:r>
              <w:t>Beamforming Model</w:t>
            </w:r>
          </w:p>
        </w:tc>
        <w:tc>
          <w:tcPr>
            <w:tcW w:w="0" w:type="auto"/>
            <w:tcBorders>
              <w:top w:val="single" w:sz="4" w:space="0" w:color="auto"/>
              <w:left w:val="single" w:sz="4" w:space="0" w:color="auto"/>
              <w:bottom w:val="single" w:sz="4" w:space="0" w:color="auto"/>
              <w:right w:val="single" w:sz="4" w:space="0" w:color="auto"/>
            </w:tcBorders>
            <w:vAlign w:val="center"/>
          </w:tcPr>
          <w:p w14:paraId="5C4D50C0"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1FB79C" w14:textId="77777777" w:rsidR="00241417" w:rsidRDefault="00241417" w:rsidP="003A71DE">
            <w:pPr>
              <w:pStyle w:val="TAC"/>
              <w:rPr>
                <w:rFonts w:eastAsia="SimSun"/>
                <w:lang w:val="en-US" w:eastAsia="zh-CN"/>
              </w:rPr>
            </w:pPr>
            <w:r>
              <w:rPr>
                <w:rFonts w:eastAsia="SimSun"/>
              </w:rPr>
              <w:t xml:space="preserve">As specified in </w:t>
            </w:r>
            <w:r>
              <w:rPr>
                <w:rFonts w:eastAsia="SimSun"/>
                <w:lang w:eastAsia="zh-CN"/>
              </w:rPr>
              <w:t>Annex TBA</w:t>
            </w:r>
          </w:p>
        </w:tc>
      </w:tr>
      <w:tr w:rsidR="00241417" w14:paraId="41B52E85" w14:textId="77777777" w:rsidTr="003A71DE">
        <w:trPr>
          <w:trHeight w:val="70"/>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46F27BC" w14:textId="77777777" w:rsidR="00241417" w:rsidRDefault="00241417" w:rsidP="003A71DE">
            <w:pPr>
              <w:pStyle w:val="TAL"/>
            </w:pPr>
            <w:r>
              <w:t>NZP CSI-RS for CSI acquisition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754273F" w14:textId="77777777" w:rsidR="00241417" w:rsidRDefault="00241417" w:rsidP="003A71DE">
            <w:pPr>
              <w:pStyle w:val="TAL"/>
            </w:pPr>
            <w:r>
              <w:t>CSI-RS resource Type</w:t>
            </w:r>
          </w:p>
        </w:tc>
        <w:tc>
          <w:tcPr>
            <w:tcW w:w="0" w:type="auto"/>
            <w:tcBorders>
              <w:top w:val="single" w:sz="4" w:space="0" w:color="auto"/>
              <w:left w:val="single" w:sz="4" w:space="0" w:color="auto"/>
              <w:bottom w:val="single" w:sz="4" w:space="0" w:color="auto"/>
              <w:right w:val="single" w:sz="4" w:space="0" w:color="auto"/>
            </w:tcBorders>
            <w:vAlign w:val="center"/>
          </w:tcPr>
          <w:p w14:paraId="52726E75"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B045ECA" w14:textId="77777777" w:rsidR="00241417" w:rsidRDefault="00241417" w:rsidP="003A71DE">
            <w:pPr>
              <w:pStyle w:val="TAC"/>
            </w:pPr>
            <w:r>
              <w:rPr>
                <w:rFonts w:eastAsia="SimSun"/>
              </w:rPr>
              <w:t>Periodic</w:t>
            </w:r>
          </w:p>
        </w:tc>
      </w:tr>
      <w:tr w:rsidR="00241417" w14:paraId="25BA95F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C67490"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7E72A6C1" w14:textId="77777777" w:rsidR="00241417" w:rsidRDefault="00241417" w:rsidP="003A71DE">
            <w:pPr>
              <w:pStyle w:val="TAL"/>
            </w:pPr>
            <w:r>
              <w:t>Number of CSI-RS ports (</w:t>
            </w:r>
            <w:r>
              <w:rPr>
                <w:i/>
              </w:rPr>
              <w:t>X</w:t>
            </w:r>
            <w:r>
              <w:t>)</w:t>
            </w:r>
          </w:p>
        </w:tc>
        <w:tc>
          <w:tcPr>
            <w:tcW w:w="0" w:type="auto"/>
            <w:tcBorders>
              <w:top w:val="single" w:sz="4" w:space="0" w:color="auto"/>
              <w:left w:val="single" w:sz="4" w:space="0" w:color="auto"/>
              <w:bottom w:val="single" w:sz="4" w:space="0" w:color="auto"/>
              <w:right w:val="single" w:sz="4" w:space="0" w:color="auto"/>
            </w:tcBorders>
            <w:vAlign w:val="center"/>
          </w:tcPr>
          <w:p w14:paraId="0F74304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6CD880" w14:textId="77777777" w:rsidR="00241417" w:rsidRDefault="00241417" w:rsidP="003A71DE">
            <w:pPr>
              <w:pStyle w:val="TAC"/>
              <w:rPr>
                <w:rFonts w:eastAsia="SimSun"/>
                <w:lang w:val="en-US"/>
              </w:rPr>
            </w:pPr>
            <w:r>
              <w:rPr>
                <w:rFonts w:eastAsia="SimSun"/>
                <w:lang w:eastAsia="zh-CN"/>
              </w:rPr>
              <w:t>2</w:t>
            </w:r>
          </w:p>
        </w:tc>
      </w:tr>
      <w:tr w:rsidR="00241417" w14:paraId="524AA9CE"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1915E8"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176A1696" w14:textId="77777777" w:rsidR="00241417" w:rsidRDefault="00241417" w:rsidP="003A71DE">
            <w:pPr>
              <w:pStyle w:val="TAL"/>
            </w:pPr>
            <w:r>
              <w:t>CDM Type</w:t>
            </w:r>
          </w:p>
        </w:tc>
        <w:tc>
          <w:tcPr>
            <w:tcW w:w="0" w:type="auto"/>
            <w:tcBorders>
              <w:top w:val="single" w:sz="4" w:space="0" w:color="auto"/>
              <w:left w:val="single" w:sz="4" w:space="0" w:color="auto"/>
              <w:bottom w:val="single" w:sz="4" w:space="0" w:color="auto"/>
              <w:right w:val="single" w:sz="4" w:space="0" w:color="auto"/>
            </w:tcBorders>
            <w:vAlign w:val="center"/>
          </w:tcPr>
          <w:p w14:paraId="5BF13FE6"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12D4F5E" w14:textId="77777777" w:rsidR="00241417" w:rsidRDefault="00241417" w:rsidP="003A71DE">
            <w:pPr>
              <w:pStyle w:val="TAC"/>
            </w:pPr>
            <w:r>
              <w:rPr>
                <w:rFonts w:eastAsia="SimSun"/>
              </w:rPr>
              <w:t>FD-CDM2</w:t>
            </w:r>
          </w:p>
        </w:tc>
      </w:tr>
      <w:tr w:rsidR="00241417" w14:paraId="1D766DB7"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6129D1"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4B8DF291" w14:textId="77777777" w:rsidR="00241417" w:rsidRDefault="00241417" w:rsidP="003A71DE">
            <w:pPr>
              <w:pStyle w:val="TAL"/>
            </w:pPr>
            <w:r>
              <w:t>Density (ρ)</w:t>
            </w:r>
          </w:p>
        </w:tc>
        <w:tc>
          <w:tcPr>
            <w:tcW w:w="0" w:type="auto"/>
            <w:tcBorders>
              <w:top w:val="single" w:sz="4" w:space="0" w:color="auto"/>
              <w:left w:val="single" w:sz="4" w:space="0" w:color="auto"/>
              <w:bottom w:val="single" w:sz="4" w:space="0" w:color="auto"/>
              <w:right w:val="single" w:sz="4" w:space="0" w:color="auto"/>
            </w:tcBorders>
            <w:vAlign w:val="center"/>
          </w:tcPr>
          <w:p w14:paraId="1F9F94FF"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823B8D4" w14:textId="77777777" w:rsidR="00241417" w:rsidRDefault="00241417" w:rsidP="003A71DE">
            <w:pPr>
              <w:pStyle w:val="TAC"/>
            </w:pPr>
            <w:r>
              <w:t>1</w:t>
            </w:r>
          </w:p>
        </w:tc>
      </w:tr>
      <w:tr w:rsidR="00241417" w14:paraId="066EEF2B"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35BD102"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546E1729" w14:textId="77777777" w:rsidR="00241417" w:rsidRDefault="00241417" w:rsidP="003A71DE">
            <w:pPr>
              <w:pStyle w:val="TAL"/>
            </w:pPr>
            <w:r>
              <w:t>First subcarrier index in the PRB used for CSI-RS (k</w:t>
            </w:r>
            <w:r>
              <w:rPr>
                <w:vertAlign w:val="subscript"/>
              </w:rPr>
              <w:t>0</w:t>
            </w:r>
            <w:r>
              <w:t>, k</w:t>
            </w:r>
            <w:r>
              <w:rPr>
                <w:vertAlign w:val="subscript"/>
              </w:rPr>
              <w:t>1</w:t>
            </w:r>
            <w:r>
              <w:t>)</w:t>
            </w:r>
          </w:p>
        </w:tc>
        <w:tc>
          <w:tcPr>
            <w:tcW w:w="0" w:type="auto"/>
            <w:tcBorders>
              <w:top w:val="single" w:sz="4" w:space="0" w:color="auto"/>
              <w:left w:val="single" w:sz="4" w:space="0" w:color="auto"/>
              <w:bottom w:val="single" w:sz="4" w:space="0" w:color="auto"/>
              <w:right w:val="single" w:sz="4" w:space="0" w:color="auto"/>
            </w:tcBorders>
            <w:vAlign w:val="center"/>
          </w:tcPr>
          <w:p w14:paraId="1E7B6D24"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016D17A" w14:textId="77777777" w:rsidR="00241417" w:rsidRDefault="00241417" w:rsidP="003A71DE">
            <w:pPr>
              <w:pStyle w:val="TAC"/>
            </w:pPr>
            <w:r>
              <w:rPr>
                <w:rFonts w:eastAsia="SimSun"/>
                <w:lang w:eastAsia="zh-CN"/>
              </w:rPr>
              <w:t>Row 3,(6,-)</w:t>
            </w:r>
          </w:p>
        </w:tc>
      </w:tr>
      <w:tr w:rsidR="00241417" w14:paraId="331DFF65"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DA00CA"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0E5D2769" w14:textId="77777777" w:rsidR="00241417" w:rsidRDefault="00241417" w:rsidP="003A71DE">
            <w:pPr>
              <w:pStyle w:val="TAL"/>
            </w:pPr>
            <w:r>
              <w:t>First OFDM symbol in the PRB used for CSI-RS (l</w:t>
            </w:r>
            <w:r>
              <w:rPr>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tcPr>
          <w:p w14:paraId="26BDA93C"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5121E37" w14:textId="77777777" w:rsidR="00241417" w:rsidRDefault="00241417" w:rsidP="003A71DE">
            <w:pPr>
              <w:pStyle w:val="TAC"/>
            </w:pPr>
            <w:r>
              <w:rPr>
                <w:rFonts w:eastAsia="SimSun"/>
                <w:lang w:eastAsia="zh-CN"/>
              </w:rPr>
              <w:t>13</w:t>
            </w:r>
          </w:p>
        </w:tc>
      </w:tr>
      <w:tr w:rsidR="00241417" w14:paraId="56C934F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B903F"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22399076" w14:textId="77777777" w:rsidR="00241417" w:rsidRDefault="00241417" w:rsidP="003A71DE">
            <w:pPr>
              <w:pStyle w:val="TAL"/>
            </w:pPr>
            <w:r>
              <w:t>NZP CSI-RS-timeConfig</w:t>
            </w:r>
          </w:p>
          <w:p w14:paraId="1567D4F6" w14:textId="77777777" w:rsidR="00241417" w:rsidRDefault="00241417" w:rsidP="003A71DE">
            <w:pPr>
              <w:pStyle w:val="TAL"/>
            </w:pPr>
            <w:r>
              <w:t>periodicity and offset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4B61AFE4" w14:textId="77777777" w:rsidR="00241417" w:rsidRDefault="00241417" w:rsidP="003A71DE">
            <w:pPr>
              <w:pStyle w:val="TAC"/>
            </w:pPr>
            <w:r>
              <w:t>slot</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DA5A573" w14:textId="77777777" w:rsidR="00241417" w:rsidRDefault="00241417" w:rsidP="003A71DE">
            <w:pPr>
              <w:pStyle w:val="TAC"/>
            </w:pPr>
            <w:r>
              <w:rPr>
                <w:rFonts w:eastAsia="SimSun"/>
                <w:lang w:eastAsia="zh-CN"/>
              </w:rPr>
              <w:t>10/1</w:t>
            </w:r>
          </w:p>
        </w:tc>
      </w:tr>
      <w:tr w:rsidR="00241417" w14:paraId="5C5DB754"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002FD2C" w14:textId="77777777" w:rsidR="00241417" w:rsidRDefault="00241417" w:rsidP="003A71DE">
            <w:pPr>
              <w:pStyle w:val="TAL"/>
            </w:pPr>
            <w:r>
              <w:t>ReportConfigType</w:t>
            </w:r>
          </w:p>
        </w:tc>
        <w:tc>
          <w:tcPr>
            <w:tcW w:w="0" w:type="auto"/>
            <w:tcBorders>
              <w:top w:val="single" w:sz="4" w:space="0" w:color="auto"/>
              <w:left w:val="single" w:sz="4" w:space="0" w:color="auto"/>
              <w:bottom w:val="single" w:sz="4" w:space="0" w:color="auto"/>
              <w:right w:val="single" w:sz="4" w:space="0" w:color="auto"/>
            </w:tcBorders>
            <w:vAlign w:val="center"/>
          </w:tcPr>
          <w:p w14:paraId="0DB72EFE"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7928DFB" w14:textId="77777777" w:rsidR="00241417" w:rsidRDefault="00241417" w:rsidP="003A71DE">
            <w:pPr>
              <w:pStyle w:val="TAC"/>
            </w:pPr>
            <w:r>
              <w:rPr>
                <w:rFonts w:eastAsia="SimSun"/>
              </w:rPr>
              <w:t>Periodic</w:t>
            </w:r>
          </w:p>
        </w:tc>
      </w:tr>
      <w:tr w:rsidR="00241417" w14:paraId="164B9C2D"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24EEB48" w14:textId="77777777" w:rsidR="00241417" w:rsidRDefault="00241417" w:rsidP="003A71DE">
            <w:pPr>
              <w:pStyle w:val="TAL"/>
            </w:pPr>
            <w:r>
              <w:t>CQI-table</w:t>
            </w:r>
          </w:p>
        </w:tc>
        <w:tc>
          <w:tcPr>
            <w:tcW w:w="0" w:type="auto"/>
            <w:tcBorders>
              <w:top w:val="single" w:sz="4" w:space="0" w:color="auto"/>
              <w:left w:val="single" w:sz="4" w:space="0" w:color="auto"/>
              <w:bottom w:val="single" w:sz="4" w:space="0" w:color="auto"/>
              <w:right w:val="single" w:sz="4" w:space="0" w:color="auto"/>
            </w:tcBorders>
            <w:vAlign w:val="center"/>
          </w:tcPr>
          <w:p w14:paraId="78A4F3DB"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B2C1C6E" w14:textId="77777777" w:rsidR="00241417" w:rsidRDefault="00241417" w:rsidP="003A71DE">
            <w:pPr>
              <w:pStyle w:val="TAC"/>
              <w:rPr>
                <w:rFonts w:eastAsia="SimSun"/>
                <w:lang w:eastAsia="zh-CN"/>
              </w:rPr>
            </w:pPr>
            <w:r>
              <w:t xml:space="preserve">Table </w:t>
            </w:r>
            <w:r>
              <w:rPr>
                <w:rFonts w:eastAsia="SimSun"/>
                <w:lang w:eastAsia="zh-CN"/>
              </w:rPr>
              <w:t>2</w:t>
            </w:r>
          </w:p>
        </w:tc>
      </w:tr>
      <w:tr w:rsidR="00241417" w14:paraId="2DCCF3E5"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DB339B2" w14:textId="77777777" w:rsidR="00241417" w:rsidRDefault="00241417" w:rsidP="003A71DE">
            <w:pPr>
              <w:pStyle w:val="TAL"/>
            </w:pPr>
            <w:r>
              <w:t>reportQuantity</w:t>
            </w:r>
          </w:p>
        </w:tc>
        <w:tc>
          <w:tcPr>
            <w:tcW w:w="0" w:type="auto"/>
            <w:tcBorders>
              <w:top w:val="single" w:sz="4" w:space="0" w:color="auto"/>
              <w:left w:val="single" w:sz="4" w:space="0" w:color="auto"/>
              <w:bottom w:val="single" w:sz="4" w:space="0" w:color="auto"/>
              <w:right w:val="single" w:sz="4" w:space="0" w:color="auto"/>
            </w:tcBorders>
            <w:vAlign w:val="center"/>
          </w:tcPr>
          <w:p w14:paraId="0FB94938"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23A9E04" w14:textId="77777777" w:rsidR="00241417" w:rsidRDefault="00241417" w:rsidP="003A71DE">
            <w:pPr>
              <w:pStyle w:val="TAC"/>
            </w:pPr>
            <w:r>
              <w:rPr>
                <w:rFonts w:eastAsia="SimSun"/>
              </w:rPr>
              <w:t>cri-RI-PMI-CQI</w:t>
            </w:r>
          </w:p>
        </w:tc>
      </w:tr>
      <w:tr w:rsidR="00241417" w14:paraId="77E989EB"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AB55602" w14:textId="77777777" w:rsidR="00241417" w:rsidRDefault="00241417" w:rsidP="003A71DE">
            <w:pPr>
              <w:pStyle w:val="TAL"/>
            </w:pPr>
            <w:r>
              <w:t>cqi-FormatIndicator</w:t>
            </w:r>
          </w:p>
        </w:tc>
        <w:tc>
          <w:tcPr>
            <w:tcW w:w="0" w:type="auto"/>
            <w:tcBorders>
              <w:top w:val="single" w:sz="4" w:space="0" w:color="auto"/>
              <w:left w:val="single" w:sz="4" w:space="0" w:color="auto"/>
              <w:bottom w:val="single" w:sz="4" w:space="0" w:color="auto"/>
              <w:right w:val="single" w:sz="4" w:space="0" w:color="auto"/>
            </w:tcBorders>
            <w:vAlign w:val="center"/>
          </w:tcPr>
          <w:p w14:paraId="09B15EF3"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4944A0B" w14:textId="77777777" w:rsidR="00241417" w:rsidRDefault="00241417" w:rsidP="003A71DE">
            <w:pPr>
              <w:pStyle w:val="TAC"/>
            </w:pPr>
            <w:r>
              <w:rPr>
                <w:rFonts w:eastAsia="SimSun"/>
                <w:lang w:val="en-US"/>
              </w:rPr>
              <w:t>Wide</w:t>
            </w:r>
            <w:r>
              <w:rPr>
                <w:rFonts w:eastAsia="SimSun"/>
              </w:rPr>
              <w:t>band</w:t>
            </w:r>
          </w:p>
        </w:tc>
      </w:tr>
      <w:tr w:rsidR="00241417" w14:paraId="70FB6944"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55CFB60" w14:textId="77777777" w:rsidR="00241417" w:rsidRDefault="00241417" w:rsidP="003A71DE">
            <w:pPr>
              <w:pStyle w:val="TAL"/>
            </w:pPr>
            <w:r>
              <w:t>pmi-FormatIndicator</w:t>
            </w:r>
            <w:r>
              <w:rPr>
                <w:i/>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B24673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E98A4E9" w14:textId="77777777" w:rsidR="00241417" w:rsidRDefault="00241417" w:rsidP="003A71DE">
            <w:pPr>
              <w:pStyle w:val="TAC"/>
            </w:pPr>
            <w:r>
              <w:rPr>
                <w:rFonts w:eastAsia="SimSun"/>
              </w:rPr>
              <w:t>Wideband</w:t>
            </w:r>
          </w:p>
        </w:tc>
      </w:tr>
      <w:tr w:rsidR="00241417" w14:paraId="29F37C8E"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80241D2" w14:textId="77777777" w:rsidR="00241417" w:rsidRDefault="00241417" w:rsidP="003A71DE">
            <w:pPr>
              <w:pStyle w:val="TAL"/>
            </w:pPr>
            <w:r>
              <w:t>Sub-band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9A419B1" w14:textId="77777777" w:rsidR="00241417" w:rsidRDefault="00241417" w:rsidP="003A71DE">
            <w:pPr>
              <w:pStyle w:val="TAC"/>
            </w:pPr>
            <w:r>
              <w:rPr>
                <w:rFonts w:eastAsia="SimSun"/>
              </w:rPr>
              <w:t>RB</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7A4D46" w14:textId="77777777" w:rsidR="00241417" w:rsidRDefault="00241417" w:rsidP="003A71DE">
            <w:pPr>
              <w:pStyle w:val="TAC"/>
            </w:pPr>
            <w:r>
              <w:rPr>
                <w:lang w:eastAsia="zh-CN"/>
              </w:rPr>
              <w:t>16</w:t>
            </w:r>
          </w:p>
        </w:tc>
      </w:tr>
      <w:tr w:rsidR="00241417" w14:paraId="3C542D4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CFE0C74" w14:textId="77777777" w:rsidR="00241417" w:rsidRDefault="00241417" w:rsidP="003A71DE">
            <w:pPr>
              <w:pStyle w:val="TAL"/>
            </w:pPr>
            <w:r>
              <w:t>Csi-ReportingBand</w:t>
            </w:r>
          </w:p>
        </w:tc>
        <w:tc>
          <w:tcPr>
            <w:tcW w:w="0" w:type="auto"/>
            <w:tcBorders>
              <w:top w:val="single" w:sz="4" w:space="0" w:color="auto"/>
              <w:left w:val="single" w:sz="4" w:space="0" w:color="auto"/>
              <w:bottom w:val="single" w:sz="4" w:space="0" w:color="auto"/>
              <w:right w:val="single" w:sz="4" w:space="0" w:color="auto"/>
            </w:tcBorders>
            <w:vAlign w:val="center"/>
          </w:tcPr>
          <w:p w14:paraId="3930B92C"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3CB0B7" w14:textId="77777777" w:rsidR="00241417" w:rsidRDefault="00241417" w:rsidP="003A71DE">
            <w:pPr>
              <w:pStyle w:val="TAC"/>
            </w:pPr>
            <w:r>
              <w:t>1111111</w:t>
            </w:r>
          </w:p>
        </w:tc>
      </w:tr>
      <w:tr w:rsidR="00241417" w14:paraId="4429D9FF"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458E91D" w14:textId="77777777" w:rsidR="00241417" w:rsidRDefault="00241417" w:rsidP="003A71DE">
            <w:pPr>
              <w:pStyle w:val="TAL"/>
            </w:pPr>
            <w:r>
              <w:t>CSI-Report periodicity and offset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61F3B07C" w14:textId="77777777" w:rsidR="00241417" w:rsidRDefault="00241417" w:rsidP="003A71DE">
            <w:pPr>
              <w:pStyle w:val="TAC"/>
            </w:pPr>
            <w:r>
              <w:t>slot</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CC672AA" w14:textId="77777777" w:rsidR="00241417" w:rsidRDefault="00241417" w:rsidP="003A71DE">
            <w:pPr>
              <w:pStyle w:val="TAC"/>
            </w:pPr>
            <w:r>
              <w:rPr>
                <w:rFonts w:eastAsia="SimSun"/>
                <w:lang w:eastAsia="zh-CN"/>
              </w:rPr>
              <w:t>10</w:t>
            </w:r>
            <w:r>
              <w:t>/9</w:t>
            </w:r>
          </w:p>
        </w:tc>
      </w:tr>
      <w:tr w:rsidR="00241417" w14:paraId="059FE532" w14:textId="77777777" w:rsidTr="003A71DE">
        <w:trPr>
          <w:trHeight w:val="70"/>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49CD73E" w14:textId="77777777" w:rsidR="00241417" w:rsidRDefault="00241417" w:rsidP="003A71DE">
            <w:pPr>
              <w:pStyle w:val="TAL"/>
            </w:pPr>
            <w:r>
              <w:t>Codebook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FFA2390" w14:textId="77777777" w:rsidR="00241417" w:rsidRDefault="00241417" w:rsidP="003A71DE">
            <w:pPr>
              <w:pStyle w:val="TAL"/>
            </w:pPr>
            <w:r>
              <w:t>Codebook Type</w:t>
            </w:r>
          </w:p>
        </w:tc>
        <w:tc>
          <w:tcPr>
            <w:tcW w:w="0" w:type="auto"/>
            <w:tcBorders>
              <w:top w:val="single" w:sz="4" w:space="0" w:color="auto"/>
              <w:left w:val="single" w:sz="4" w:space="0" w:color="auto"/>
              <w:bottom w:val="single" w:sz="4" w:space="0" w:color="auto"/>
              <w:right w:val="single" w:sz="4" w:space="0" w:color="auto"/>
            </w:tcBorders>
            <w:vAlign w:val="center"/>
          </w:tcPr>
          <w:p w14:paraId="1A333471"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96F8075" w14:textId="77777777" w:rsidR="00241417" w:rsidRDefault="00241417" w:rsidP="003A71DE">
            <w:pPr>
              <w:pStyle w:val="TAC"/>
            </w:pPr>
            <w:r>
              <w:rPr>
                <w:rFonts w:eastAsia="SimSun"/>
              </w:rPr>
              <w:t>typeI-SinglePanel</w:t>
            </w:r>
          </w:p>
        </w:tc>
      </w:tr>
      <w:tr w:rsidR="00241417" w14:paraId="6B970EEA"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2856B9"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4093F3D0" w14:textId="77777777" w:rsidR="00241417" w:rsidRDefault="00241417" w:rsidP="003A71DE">
            <w:pPr>
              <w:pStyle w:val="TAL"/>
            </w:pPr>
            <w:r>
              <w:t>Codebook Mode</w:t>
            </w:r>
          </w:p>
        </w:tc>
        <w:tc>
          <w:tcPr>
            <w:tcW w:w="0" w:type="auto"/>
            <w:tcBorders>
              <w:top w:val="single" w:sz="4" w:space="0" w:color="auto"/>
              <w:left w:val="single" w:sz="4" w:space="0" w:color="auto"/>
              <w:bottom w:val="single" w:sz="4" w:space="0" w:color="auto"/>
              <w:right w:val="single" w:sz="4" w:space="0" w:color="auto"/>
            </w:tcBorders>
            <w:vAlign w:val="center"/>
          </w:tcPr>
          <w:p w14:paraId="06FD4F0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ECD7890" w14:textId="77777777" w:rsidR="00241417" w:rsidRDefault="00241417" w:rsidP="003A71DE">
            <w:pPr>
              <w:pStyle w:val="TAC"/>
            </w:pPr>
            <w:r>
              <w:t>1</w:t>
            </w:r>
          </w:p>
        </w:tc>
      </w:tr>
      <w:tr w:rsidR="00241417" w14:paraId="103C2F5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2428B6"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0F3A91C8" w14:textId="77777777" w:rsidR="00241417" w:rsidRDefault="00241417" w:rsidP="003A71DE">
            <w:pPr>
              <w:pStyle w:val="TAL"/>
            </w:pPr>
            <w:r>
              <w:t>(CodebookConfig-N1, CodebookConfig-N2)</w:t>
            </w:r>
          </w:p>
        </w:tc>
        <w:tc>
          <w:tcPr>
            <w:tcW w:w="0" w:type="auto"/>
            <w:tcBorders>
              <w:top w:val="single" w:sz="4" w:space="0" w:color="auto"/>
              <w:left w:val="single" w:sz="4" w:space="0" w:color="auto"/>
              <w:bottom w:val="single" w:sz="4" w:space="0" w:color="auto"/>
              <w:right w:val="single" w:sz="4" w:space="0" w:color="auto"/>
            </w:tcBorders>
            <w:vAlign w:val="center"/>
          </w:tcPr>
          <w:p w14:paraId="54F759F5"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042DD9A" w14:textId="77777777" w:rsidR="00241417" w:rsidRDefault="00241417" w:rsidP="003A71DE">
            <w:pPr>
              <w:pStyle w:val="TAC"/>
            </w:pPr>
            <w:r>
              <w:rPr>
                <w:rFonts w:eastAsia="SimSun"/>
              </w:rPr>
              <w:t>Not configured</w:t>
            </w:r>
          </w:p>
        </w:tc>
      </w:tr>
      <w:tr w:rsidR="00241417" w14:paraId="3FF53D48"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1FB7E"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314A0284" w14:textId="77777777" w:rsidR="00241417" w:rsidRDefault="00241417" w:rsidP="003A71DE">
            <w:pPr>
              <w:pStyle w:val="TAL"/>
            </w:pPr>
            <w:r>
              <w:t>CodebookSubsetRestriction</w:t>
            </w:r>
          </w:p>
        </w:tc>
        <w:tc>
          <w:tcPr>
            <w:tcW w:w="0" w:type="auto"/>
            <w:tcBorders>
              <w:top w:val="single" w:sz="4" w:space="0" w:color="auto"/>
              <w:left w:val="single" w:sz="4" w:space="0" w:color="auto"/>
              <w:bottom w:val="single" w:sz="4" w:space="0" w:color="auto"/>
              <w:right w:val="single" w:sz="4" w:space="0" w:color="auto"/>
            </w:tcBorders>
            <w:vAlign w:val="center"/>
          </w:tcPr>
          <w:p w14:paraId="7F4F5199"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0FA5E02" w14:textId="77777777" w:rsidR="00241417" w:rsidRDefault="00241417" w:rsidP="003A71DE">
            <w:pPr>
              <w:pStyle w:val="TAC"/>
            </w:pPr>
            <w:r>
              <w:t>010000</w:t>
            </w:r>
          </w:p>
        </w:tc>
      </w:tr>
      <w:tr w:rsidR="00241417" w14:paraId="61BF0254"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E3CC2BB"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3C075607" w14:textId="77777777" w:rsidR="00241417" w:rsidRDefault="00241417" w:rsidP="003A71DE">
            <w:pPr>
              <w:pStyle w:val="TAL"/>
            </w:pPr>
            <w:r>
              <w:t>RI Restriction</w:t>
            </w:r>
          </w:p>
        </w:tc>
        <w:tc>
          <w:tcPr>
            <w:tcW w:w="0" w:type="auto"/>
            <w:tcBorders>
              <w:top w:val="single" w:sz="4" w:space="0" w:color="auto"/>
              <w:left w:val="single" w:sz="4" w:space="0" w:color="auto"/>
              <w:bottom w:val="single" w:sz="4" w:space="0" w:color="auto"/>
              <w:right w:val="single" w:sz="4" w:space="0" w:color="auto"/>
            </w:tcBorders>
            <w:vAlign w:val="center"/>
          </w:tcPr>
          <w:p w14:paraId="007C1912"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3DA88CD" w14:textId="77777777" w:rsidR="00241417" w:rsidRDefault="00241417" w:rsidP="003A71DE">
            <w:pPr>
              <w:pStyle w:val="TAC"/>
            </w:pPr>
            <w:r>
              <w:t>N/A</w:t>
            </w:r>
          </w:p>
        </w:tc>
      </w:tr>
      <w:tr w:rsidR="00241417" w14:paraId="6C942AA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7C93E65" w14:textId="77777777" w:rsidR="00241417" w:rsidRDefault="00241417" w:rsidP="003A71DE">
            <w:pPr>
              <w:pStyle w:val="TAL"/>
            </w:pPr>
            <w:r>
              <w:t>Maximum number of HARQ transmission</w:t>
            </w:r>
          </w:p>
        </w:tc>
        <w:tc>
          <w:tcPr>
            <w:tcW w:w="0" w:type="auto"/>
            <w:tcBorders>
              <w:top w:val="single" w:sz="4" w:space="0" w:color="auto"/>
              <w:left w:val="single" w:sz="4" w:space="0" w:color="auto"/>
              <w:bottom w:val="single" w:sz="4" w:space="0" w:color="auto"/>
              <w:right w:val="single" w:sz="4" w:space="0" w:color="auto"/>
            </w:tcBorders>
            <w:vAlign w:val="center"/>
          </w:tcPr>
          <w:p w14:paraId="7E6BA42B"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2861304" w14:textId="77777777" w:rsidR="00241417" w:rsidRDefault="00241417" w:rsidP="003A71DE">
            <w:pPr>
              <w:pStyle w:val="TAC"/>
            </w:pPr>
            <w:r>
              <w:t>1</w:t>
            </w:r>
          </w:p>
        </w:tc>
      </w:tr>
      <w:tr w:rsidR="00241417" w14:paraId="21C68A9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B34932D" w14:textId="77777777" w:rsidR="00241417" w:rsidRDefault="00241417" w:rsidP="003A71DE">
            <w:pPr>
              <w:pStyle w:val="TAL"/>
            </w:pPr>
            <w:r>
              <w:t>Measurement channel</w:t>
            </w:r>
          </w:p>
        </w:tc>
        <w:tc>
          <w:tcPr>
            <w:tcW w:w="0" w:type="auto"/>
            <w:tcBorders>
              <w:top w:val="single" w:sz="4" w:space="0" w:color="auto"/>
              <w:left w:val="single" w:sz="4" w:space="0" w:color="auto"/>
              <w:bottom w:val="single" w:sz="4" w:space="0" w:color="auto"/>
              <w:right w:val="single" w:sz="4" w:space="0" w:color="auto"/>
            </w:tcBorders>
            <w:vAlign w:val="center"/>
          </w:tcPr>
          <w:p w14:paraId="7AFED560"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4CAE47" w14:textId="77777777" w:rsidR="00241417" w:rsidRDefault="00241417" w:rsidP="003A71DE">
            <w:pPr>
              <w:pStyle w:val="TAC"/>
            </w:pPr>
            <w:r w:rsidRPr="002352F4">
              <w:t>M-FR1-A.3.5-2</w:t>
            </w:r>
          </w:p>
        </w:tc>
      </w:tr>
      <w:tr w:rsidR="00241417" w14:paraId="528F9EA6" w14:textId="77777777" w:rsidTr="003A71DE">
        <w:trPr>
          <w:trHeight w:val="70"/>
        </w:trPr>
        <w:tc>
          <w:tcPr>
            <w:tcW w:w="0" w:type="auto"/>
            <w:gridSpan w:val="7"/>
            <w:tcBorders>
              <w:top w:val="single" w:sz="4" w:space="0" w:color="auto"/>
              <w:left w:val="single" w:sz="4" w:space="0" w:color="auto"/>
              <w:bottom w:val="single" w:sz="4" w:space="0" w:color="auto"/>
              <w:right w:val="single" w:sz="4" w:space="0" w:color="auto"/>
            </w:tcBorders>
            <w:vAlign w:val="center"/>
            <w:hideMark/>
          </w:tcPr>
          <w:p w14:paraId="58BEE665" w14:textId="77777777" w:rsidR="00241417" w:rsidRDefault="00241417" w:rsidP="003A71DE">
            <w:pPr>
              <w:pStyle w:val="TAL"/>
              <w:rPr>
                <w:lang w:eastAsia="zh-CN"/>
              </w:rPr>
            </w:pPr>
            <w:r>
              <w:rPr>
                <w:lang w:eastAsia="zh-CN"/>
              </w:rPr>
              <w:t>Note 1:</w:t>
            </w:r>
            <w:r w:rsidRPr="00FD6D7A">
              <w:rPr>
                <w:lang w:eastAsia="zh-CN"/>
              </w:rPr>
              <w:tab/>
            </w:r>
            <w:r>
              <w:rPr>
                <w:lang w:eastAsia="zh-CN"/>
              </w:rPr>
              <w:t>The same requirements are applicable for TDD with different UL-DL pattern.</w:t>
            </w:r>
          </w:p>
          <w:p w14:paraId="2E9984FD" w14:textId="28861011" w:rsidR="00241417" w:rsidRDefault="00BC408B" w:rsidP="003A71DE">
            <w:pPr>
              <w:pStyle w:val="TAL"/>
              <w:rPr>
                <w:highlight w:val="yellow"/>
                <w:lang w:eastAsia="zh-CN"/>
              </w:rPr>
            </w:pPr>
            <w:r w:rsidRPr="00283F83">
              <w:rPr>
                <w:lang w:eastAsia="zh-CN"/>
              </w:rPr>
              <w:t>Note 2:</w:t>
            </w:r>
            <w:r w:rsidRPr="00FD6D7A">
              <w:rPr>
                <w:lang w:eastAsia="zh-CN"/>
              </w:rPr>
              <w:tab/>
            </w:r>
            <w:r w:rsidRPr="00283F83">
              <w:rPr>
                <w:lang w:eastAsia="zh-CN"/>
              </w:rPr>
              <w:t>SSB, TRS, CSI-RS, and/or other unspecified test parameters with respect to TS 38.101-4 [</w:t>
            </w:r>
            <w:r>
              <w:rPr>
                <w:rFonts w:hint="eastAsia"/>
                <w:lang w:eastAsia="zh-CN"/>
              </w:rPr>
              <w:t>28</w:t>
            </w:r>
            <w:r w:rsidRPr="00283F83">
              <w:rPr>
                <w:lang w:eastAsia="zh-CN"/>
              </w:rPr>
              <w:t>] are left up to test implementation, if transmitted or needed.</w:t>
            </w:r>
          </w:p>
        </w:tc>
      </w:tr>
    </w:tbl>
    <w:p w14:paraId="6AC61DBE" w14:textId="77777777" w:rsidR="00241417" w:rsidRDefault="00241417" w:rsidP="00241417">
      <w:pPr>
        <w:rPr>
          <w:rFonts w:eastAsia="SimSun"/>
        </w:rPr>
      </w:pPr>
    </w:p>
    <w:p w14:paraId="4D700140" w14:textId="77777777" w:rsidR="00241417" w:rsidRDefault="00241417" w:rsidP="00241417">
      <w:pPr>
        <w:pStyle w:val="Heading5"/>
        <w:rPr>
          <w:rFonts w:eastAsia="SimSun"/>
        </w:rPr>
      </w:pPr>
      <w:bookmarkStart w:id="3643" w:name="_Toc74583294"/>
      <w:bookmarkStart w:id="3644" w:name="_Toc76542107"/>
      <w:bookmarkStart w:id="3645" w:name="_Toc82450089"/>
      <w:bookmarkStart w:id="3646" w:name="_Toc82450737"/>
      <w:bookmarkStart w:id="3647" w:name="_Toc89949126"/>
      <w:bookmarkStart w:id="3648" w:name="_Toc98755515"/>
      <w:bookmarkStart w:id="3649" w:name="_Toc106182568"/>
      <w:r>
        <w:t>8.2.3.2.2</w:t>
      </w:r>
      <w:r>
        <w:tab/>
        <w:t>Minimum requirements</w:t>
      </w:r>
      <w:bookmarkEnd w:id="3643"/>
      <w:bookmarkEnd w:id="3644"/>
      <w:bookmarkEnd w:id="3645"/>
      <w:bookmarkEnd w:id="3646"/>
      <w:bookmarkEnd w:id="3647"/>
      <w:bookmarkEnd w:id="3648"/>
      <w:bookmarkEnd w:id="3649"/>
    </w:p>
    <w:p w14:paraId="5CECDE92" w14:textId="77777777" w:rsidR="00241417" w:rsidRDefault="00241417" w:rsidP="00241417">
      <w:pPr>
        <w:rPr>
          <w:rFonts w:eastAsia="SimSun"/>
        </w:rPr>
      </w:pPr>
      <w:r>
        <w:rPr>
          <w:rFonts w:eastAsia="SimSun"/>
        </w:rPr>
        <w:t xml:space="preserve">For the parameters specified in Table 8.2.3.2.1-1, and using the downlink physical channels specified in </w:t>
      </w:r>
      <w:r>
        <w:rPr>
          <w:rFonts w:eastAsia="SimSun"/>
          <w:lang w:eastAsia="zh-CN"/>
        </w:rPr>
        <w:t>Annex TBA</w:t>
      </w:r>
      <w:r>
        <w:rPr>
          <w:rFonts w:eastAsia="SimSun"/>
        </w:rPr>
        <w:t>, the minimum requirements are specified by the following:</w:t>
      </w:r>
    </w:p>
    <w:p w14:paraId="06237D94" w14:textId="77777777" w:rsidR="00241417" w:rsidRDefault="00241417" w:rsidP="00241417">
      <w:pPr>
        <w:ind w:left="568" w:hanging="284"/>
        <w:rPr>
          <w:rFonts w:eastAsia="SimSun"/>
        </w:rPr>
      </w:pPr>
      <w:r>
        <w:rPr>
          <w:rFonts w:eastAsia="SimSun"/>
        </w:rPr>
        <w:t>a)</w:t>
      </w:r>
      <w:r>
        <w:rPr>
          <w:rFonts w:eastAsia="SimSun"/>
        </w:rPr>
        <w:tab/>
        <w:t>The reported CQI value according to the reference channel shall be in the range of ±1 of the reported median more than 90% of the time.</w:t>
      </w:r>
    </w:p>
    <w:p w14:paraId="1A9557E2" w14:textId="77777777" w:rsidR="00241417" w:rsidRDefault="00241417" w:rsidP="00241417">
      <w:pPr>
        <w:ind w:left="568" w:hanging="284"/>
        <w:rPr>
          <w:rFonts w:eastAsia="SimSun"/>
        </w:rPr>
      </w:pPr>
      <w:r>
        <w:rPr>
          <w:rFonts w:eastAsia="SimSun"/>
        </w:rPr>
        <w:t>b)</w:t>
      </w:r>
      <w:r>
        <w:rPr>
          <w:rFonts w:eastAsia="SimSun"/>
        </w:rPr>
        <w:tab/>
        <w:t>If the PDSCH BLER using the transport format indicated by median CQI is less than or equal to 0.1, then the BLER using the transport format indicated by the (median CQI+1) shall be greater than 0.1. If the PDSCH BLER using the transport format indicated by the median CQI is greater than 0.1, then the BLER using transport format indicated by (median CQI-1) shall be less than or equal to 0.1.</w:t>
      </w:r>
    </w:p>
    <w:p w14:paraId="6E5926A8" w14:textId="77777777" w:rsidR="00241417" w:rsidRDefault="00241417" w:rsidP="00241417">
      <w:pPr>
        <w:ind w:left="568" w:hanging="284"/>
        <w:rPr>
          <w:rFonts w:eastAsia="SimSun"/>
        </w:rPr>
      </w:pPr>
    </w:p>
    <w:p w14:paraId="6D2CE5A7" w14:textId="77777777" w:rsidR="00241417" w:rsidRDefault="00241417" w:rsidP="00241417">
      <w:pPr>
        <w:pStyle w:val="Heading4"/>
      </w:pPr>
      <w:bookmarkStart w:id="3650" w:name="_Toc74583295"/>
      <w:bookmarkStart w:id="3651" w:name="_Toc76542108"/>
      <w:bookmarkStart w:id="3652" w:name="_Toc82450090"/>
      <w:bookmarkStart w:id="3653" w:name="_Toc82450738"/>
      <w:bookmarkStart w:id="3654" w:name="_Toc89949127"/>
      <w:bookmarkStart w:id="3655" w:name="_Toc98755516"/>
      <w:bookmarkStart w:id="3656" w:name="_Toc106182569"/>
      <w:r>
        <w:t>8.2.3.3</w:t>
      </w:r>
      <w:r>
        <w:tab/>
        <w:t>R</w:t>
      </w:r>
      <w:r w:rsidRPr="004D33FB">
        <w:t>eporting</w:t>
      </w:r>
      <w:r>
        <w:t xml:space="preserve"> of Precoding Matrix Indicator (PMI)</w:t>
      </w:r>
      <w:bookmarkEnd w:id="3650"/>
      <w:bookmarkEnd w:id="3651"/>
      <w:bookmarkEnd w:id="3652"/>
      <w:bookmarkEnd w:id="3653"/>
      <w:bookmarkEnd w:id="3654"/>
      <w:bookmarkEnd w:id="3655"/>
      <w:bookmarkEnd w:id="3656"/>
    </w:p>
    <w:p w14:paraId="6E7323C9" w14:textId="77777777" w:rsidR="00241417" w:rsidRDefault="00241417" w:rsidP="00241417">
      <w:pPr>
        <w:pStyle w:val="Heading5"/>
        <w:rPr>
          <w:rFonts w:eastAsia="SimSun"/>
        </w:rPr>
      </w:pPr>
      <w:bookmarkStart w:id="3657" w:name="_Toc74583296"/>
      <w:bookmarkStart w:id="3658" w:name="_Toc76542109"/>
      <w:bookmarkStart w:id="3659" w:name="_Toc82450091"/>
      <w:bookmarkStart w:id="3660" w:name="_Toc82450739"/>
      <w:bookmarkStart w:id="3661" w:name="_Toc89949128"/>
      <w:bookmarkStart w:id="3662" w:name="_Toc98755517"/>
      <w:bookmarkStart w:id="3663" w:name="_Toc106182570"/>
      <w:r>
        <w:t>8.2.3.3.1</w:t>
      </w:r>
      <w:r>
        <w:tab/>
        <w:t>General</w:t>
      </w:r>
      <w:bookmarkEnd w:id="3657"/>
      <w:bookmarkEnd w:id="3658"/>
      <w:bookmarkEnd w:id="3659"/>
      <w:bookmarkEnd w:id="3660"/>
      <w:bookmarkEnd w:id="3661"/>
      <w:bookmarkEnd w:id="3662"/>
      <w:bookmarkEnd w:id="3663"/>
    </w:p>
    <w:p w14:paraId="1067E293" w14:textId="6140CD73" w:rsidR="003518D6" w:rsidRDefault="003518D6" w:rsidP="003518D6">
      <w:pPr>
        <w:rPr>
          <w:rFonts w:eastAsia="SimSun"/>
        </w:rPr>
      </w:pPr>
      <w:bookmarkStart w:id="3664" w:name="_Hlk37069531"/>
      <w:r>
        <w:rPr>
          <w:rFonts w:eastAsia="SimSun"/>
        </w:rPr>
        <w:t xml:space="preserve">The minimum performance requirements of PMI reporting are defined based on the precoding gain, expressed as the relative increase in throughput when the transmitter is configured according to the </w:t>
      </w:r>
      <w:r>
        <w:rPr>
          <w:rFonts w:eastAsia="SimSun"/>
          <w:lang w:val="en-US" w:eastAsia="zh-CN"/>
        </w:rPr>
        <w:t>IAB-MT</w:t>
      </w:r>
      <w:r>
        <w:rPr>
          <w:rFonts w:eastAsia="SimSun"/>
        </w:rPr>
        <w:t xml:space="preserve"> reported PMI compared to the case when the transmitter is using random precoding, respectively. When the transmitter uses random precoding, for each PDSCH allocation a precoder is randomly generated </w:t>
      </w:r>
      <w:r>
        <w:t>with equal propability of each applicable i</w:t>
      </w:r>
      <w:r>
        <w:rPr>
          <w:vertAlign w:val="subscript"/>
        </w:rPr>
        <w:t>1</w:t>
      </w:r>
      <w:r>
        <w:t xml:space="preserve"> and i</w:t>
      </w:r>
      <w:r>
        <w:rPr>
          <w:vertAlign w:val="subscript"/>
        </w:rPr>
        <w:t>2</w:t>
      </w:r>
      <w:r>
        <w:t xml:space="preserve"> combination </w:t>
      </w:r>
      <w:r>
        <w:rPr>
          <w:rFonts w:eastAsia="SimSun"/>
        </w:rPr>
        <w:t>and applied to the PDSCH. A fixed transport format (FRC) is configured for all requirements.</w:t>
      </w:r>
    </w:p>
    <w:bookmarkEnd w:id="3664"/>
    <w:p w14:paraId="37381336" w14:textId="77777777" w:rsidR="00241417" w:rsidRPr="00C25669" w:rsidRDefault="00241417" w:rsidP="00241417">
      <w:pPr>
        <w:rPr>
          <w:rFonts w:eastAsia="SimSun"/>
          <w:lang w:eastAsia="zh-CN"/>
        </w:rPr>
      </w:pPr>
      <w:r w:rsidRPr="00C25669">
        <w:rPr>
          <w:rFonts w:eastAsia="SimSun"/>
        </w:rPr>
        <w:t xml:space="preserve">The requirements for transmission mode </w:t>
      </w:r>
      <w:r w:rsidRPr="00C25669">
        <w:rPr>
          <w:rFonts w:eastAsia="SimSun" w:hint="eastAsia"/>
        </w:rPr>
        <w:t>1</w:t>
      </w:r>
      <w:r w:rsidRPr="00C25669">
        <w:rPr>
          <w:rFonts w:eastAsia="SimSun"/>
        </w:rPr>
        <w:t xml:space="preserve"> with higher layer parameter </w:t>
      </w:r>
      <w:r w:rsidRPr="00C25669">
        <w:rPr>
          <w:rFonts w:eastAsia="SimSun"/>
          <w:i/>
        </w:rPr>
        <w:t>codebookType</w:t>
      </w:r>
      <w:r w:rsidRPr="00C25669">
        <w:rPr>
          <w:rFonts w:eastAsia="SimSun"/>
        </w:rPr>
        <w:t xml:space="preserve"> set to 'typeI-SinglePanel</w:t>
      </w:r>
      <w:r>
        <w:rPr>
          <w:rFonts w:ascii="Arial" w:eastAsia="SimSun" w:hAnsi="Arial"/>
          <w:sz w:val="18"/>
        </w:rPr>
        <w:t>'</w:t>
      </w:r>
      <w:r w:rsidRPr="00C25669">
        <w:rPr>
          <w:rFonts w:eastAsia="SimSun"/>
        </w:rPr>
        <w:t xml:space="preserve"> are specified in terms of the ratio</w:t>
      </w:r>
      <w:r w:rsidRPr="00C25669">
        <w:rPr>
          <w:rFonts w:eastAsia="SimSun" w:hint="eastAsia"/>
          <w:lang w:eastAsia="zh-CN"/>
        </w:rPr>
        <w:t>:</w:t>
      </w:r>
    </w:p>
    <w:p w14:paraId="7D45DE5F" w14:textId="77777777" w:rsidR="00241417" w:rsidRPr="00C25669" w:rsidRDefault="00241417" w:rsidP="00241417">
      <w:pPr>
        <w:pStyle w:val="EQ"/>
        <w:jc w:val="center"/>
      </w:pPr>
      <w:r w:rsidRPr="00C25669">
        <w:rPr>
          <w:lang w:eastAsia="ko-KR"/>
        </w:rPr>
        <w:object w:dxaOrig="2079" w:dyaOrig="740" w14:anchorId="50CF13BD">
          <v:shape id="_x0000_i1033" type="#_x0000_t75" style="width:102.5pt;height:36pt" o:ole="">
            <v:imagedata r:id="rId35" o:title=""/>
          </v:shape>
          <o:OLEObject Type="Embed" ProgID="Equation.3" ShapeID="_x0000_i1033" DrawAspect="Content" ObjectID="_1717578379" r:id="rId36"/>
        </w:object>
      </w:r>
    </w:p>
    <w:p w14:paraId="3E3C310B" w14:textId="0E169A4F" w:rsidR="003518D6" w:rsidRDefault="003518D6" w:rsidP="003518D6">
      <w:pPr>
        <w:rPr>
          <w:rFonts w:eastAsia="SimSun"/>
          <w:lang w:eastAsia="zh-CN"/>
        </w:rPr>
      </w:pPr>
      <w:r>
        <w:rPr>
          <w:rFonts w:eastAsia="SimSun"/>
          <w:lang w:eastAsia="zh-CN"/>
        </w:rPr>
        <w:t xml:space="preserve">In the definition of </w:t>
      </w:r>
      <w:r>
        <w:rPr>
          <w:rFonts w:eastAsia="SimSun"/>
          <w:i/>
          <w:lang w:eastAsia="zh-CN"/>
        </w:rPr>
        <w:t>γ</w:t>
      </w:r>
      <w:r>
        <w:rPr>
          <w:rFonts w:eastAsia="SimSun"/>
          <w:lang w:eastAsia="zh-CN"/>
        </w:rPr>
        <w:t>, for 4TX,  8TX PMI requirements,</w:t>
      </w:r>
      <w:r>
        <w:rPr>
          <w:rFonts w:eastAsia="SimSun"/>
        </w:rPr>
        <w:t xml:space="preserve"> </w:t>
      </w:r>
      <w:r>
        <w:rPr>
          <w:position w:val="-14"/>
          <w:lang w:eastAsia="ko-KR"/>
        </w:rPr>
        <w:object w:dxaOrig="990" w:dyaOrig="300" w14:anchorId="4408116C">
          <v:shape id="_x0000_i1034" type="#_x0000_t75" style="width:50.05pt;height:15.25pt" o:ole="">
            <v:imagedata r:id="rId37" o:title=""/>
          </v:shape>
          <o:OLEObject Type="Embed" ProgID="Equation.DSMT4" ShapeID="_x0000_i1034" DrawAspect="Content" ObjectID="_1717578380" r:id="rId38"/>
        </w:object>
      </w:r>
      <w:r>
        <w:rPr>
          <w:rFonts w:eastAsia="SimSun"/>
          <w:lang w:eastAsia="zh-CN"/>
        </w:rPr>
        <w:t xml:space="preserve">is 90 % of the maximum throughput obtained at </w:t>
      </w:r>
      <w:r>
        <w:rPr>
          <w:position w:val="-14"/>
          <w:lang w:eastAsia="ko-KR"/>
        </w:rPr>
        <w:object w:dxaOrig="1260" w:dyaOrig="300" w14:anchorId="0491370E">
          <v:shape id="_x0000_i1035" type="#_x0000_t75" style="width:63.45pt;height:15.25pt" o:ole="">
            <v:imagedata r:id="rId39" o:title=""/>
          </v:shape>
          <o:OLEObject Type="Embed" ProgID="Equation.DSMT4" ShapeID="_x0000_i1035" DrawAspect="Content" ObjectID="_1717578381" r:id="rId40"/>
        </w:object>
      </w:r>
      <w:r>
        <w:rPr>
          <w:rFonts w:eastAsia="SimSun"/>
          <w:lang w:eastAsia="zh-CN"/>
        </w:rPr>
        <w:t xml:space="preserve"> using the precoders configured according to the </w:t>
      </w:r>
      <w:r>
        <w:rPr>
          <w:rFonts w:eastAsia="SimSun"/>
          <w:lang w:val="en-US" w:eastAsia="zh-CN"/>
        </w:rPr>
        <w:t>IAB-MT</w:t>
      </w:r>
      <w:r>
        <w:rPr>
          <w:rFonts w:eastAsia="SimSun"/>
          <w:lang w:eastAsia="zh-CN"/>
        </w:rPr>
        <w:t xml:space="preserve"> reports, </w:t>
      </w:r>
      <w:r>
        <w:rPr>
          <w:rFonts w:eastAsia="SimSun"/>
        </w:rPr>
        <w:t xml:space="preserve">and </w:t>
      </w:r>
      <w:r>
        <w:rPr>
          <w:position w:val="-14"/>
          <w:lang w:eastAsia="ko-KR"/>
        </w:rPr>
        <w:object w:dxaOrig="765" w:dyaOrig="375" w14:anchorId="51F9BDE5">
          <v:shape id="_x0000_i1036" type="#_x0000_t75" style="width:39.05pt;height:18.3pt" o:ole="">
            <v:imagedata r:id="rId41" o:title=""/>
          </v:shape>
          <o:OLEObject Type="Embed" ProgID="Equation.DSMT4" ShapeID="_x0000_i1036" DrawAspect="Content" ObjectID="_1717578382" r:id="rId42"/>
        </w:object>
      </w:r>
      <w:r>
        <w:rPr>
          <w:rFonts w:eastAsia="SimSun"/>
          <w:lang w:eastAsia="zh-CN"/>
        </w:rPr>
        <w:t xml:space="preserve">is </w:t>
      </w:r>
      <w:r>
        <w:rPr>
          <w:rFonts w:eastAsia="SimSun"/>
        </w:rPr>
        <w:t xml:space="preserve">the throughput measured at </w:t>
      </w:r>
      <w:r>
        <w:rPr>
          <w:position w:val="-14"/>
          <w:lang w:eastAsia="ko-KR"/>
        </w:rPr>
        <w:object w:dxaOrig="1290" w:dyaOrig="345" w14:anchorId="74F6E1AA">
          <v:shape id="_x0000_i1037" type="#_x0000_t75" style="width:64.7pt;height:17.7pt" o:ole="">
            <v:imagedata r:id="rId39" o:title=""/>
          </v:shape>
          <o:OLEObject Type="Embed" ProgID="Equation.DSMT4" ShapeID="_x0000_i1037" DrawAspect="Content" ObjectID="_1717578383" r:id="rId43"/>
        </w:object>
      </w:r>
      <w:r>
        <w:rPr>
          <w:rFonts w:eastAsia="SimSun"/>
        </w:rPr>
        <w:t>with</w:t>
      </w:r>
      <w:r>
        <w:rPr>
          <w:rFonts w:eastAsia="SimSun"/>
          <w:lang w:eastAsia="zh-CN"/>
        </w:rPr>
        <w:t xml:space="preserve"> random precoding.</w:t>
      </w:r>
    </w:p>
    <w:p w14:paraId="3587054F" w14:textId="77777777" w:rsidR="003518D6" w:rsidRDefault="003518D6" w:rsidP="00241417">
      <w:pPr>
        <w:rPr>
          <w:rFonts w:eastAsia="SimSun"/>
          <w:lang w:eastAsia="zh-CN"/>
        </w:rPr>
      </w:pPr>
    </w:p>
    <w:p w14:paraId="127F8F2D" w14:textId="77777777" w:rsidR="00241417" w:rsidRDefault="00241417" w:rsidP="00241417">
      <w:pPr>
        <w:pStyle w:val="TH"/>
        <w:rPr>
          <w:lang w:eastAsia="zh-CN"/>
        </w:rPr>
      </w:pPr>
      <w:r w:rsidRPr="00C25669">
        <w:t xml:space="preserve">Table </w:t>
      </w:r>
      <w:r>
        <w:rPr>
          <w:lang w:eastAsia="zh-CN"/>
        </w:rPr>
        <w:t>8</w:t>
      </w:r>
      <w:r w:rsidRPr="00C25669">
        <w:rPr>
          <w:rFonts w:hint="eastAsia"/>
          <w:lang w:eastAsia="zh-CN"/>
        </w:rPr>
        <w:t>.</w:t>
      </w:r>
      <w:r>
        <w:rPr>
          <w:lang w:eastAsia="zh-CN"/>
        </w:rPr>
        <w:t>2</w:t>
      </w:r>
      <w:r w:rsidRPr="00C25669">
        <w:rPr>
          <w:rFonts w:hint="eastAsia"/>
          <w:lang w:eastAsia="zh-CN"/>
        </w:rPr>
        <w:t>.3.</w:t>
      </w:r>
      <w:r>
        <w:rPr>
          <w:lang w:eastAsia="zh-CN"/>
        </w:rPr>
        <w:t>3</w:t>
      </w:r>
      <w:r w:rsidRPr="00C25669">
        <w:rPr>
          <w:rFonts w:hint="eastAsia"/>
          <w:lang w:eastAsia="zh-CN"/>
        </w:rPr>
        <w:t>.1-1</w:t>
      </w:r>
      <w:r w:rsidRPr="00C25669">
        <w:t xml:space="preserve">: </w:t>
      </w:r>
      <w:r w:rsidRPr="00C25669">
        <w:rPr>
          <w:rFonts w:hint="eastAsia"/>
          <w:lang w:eastAsia="zh-CN"/>
        </w:rPr>
        <w:t>T</w:t>
      </w:r>
      <w:r w:rsidRPr="00C25669">
        <w:t xml:space="preserve">est parameters </w:t>
      </w:r>
      <w:r>
        <w:t>for testing PMI reporting</w:t>
      </w:r>
    </w:p>
    <w:tbl>
      <w:tblPr>
        <w:tblW w:w="9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6"/>
        <w:gridCol w:w="1730"/>
        <w:gridCol w:w="865"/>
        <w:gridCol w:w="2847"/>
        <w:gridCol w:w="2847"/>
      </w:tblGrid>
      <w:tr w:rsidR="00241417" w:rsidRPr="00C25669" w14:paraId="1ED48135"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42A47DD9"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Parameter</w:t>
            </w:r>
          </w:p>
        </w:tc>
        <w:tc>
          <w:tcPr>
            <w:tcW w:w="865" w:type="dxa"/>
            <w:tcBorders>
              <w:top w:val="single" w:sz="4" w:space="0" w:color="auto"/>
              <w:left w:val="single" w:sz="4" w:space="0" w:color="auto"/>
              <w:bottom w:val="single" w:sz="4" w:space="0" w:color="auto"/>
              <w:right w:val="single" w:sz="4" w:space="0" w:color="auto"/>
            </w:tcBorders>
            <w:vAlign w:val="center"/>
            <w:hideMark/>
          </w:tcPr>
          <w:p w14:paraId="3B7CD921"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Unit</w:t>
            </w:r>
          </w:p>
        </w:tc>
        <w:tc>
          <w:tcPr>
            <w:tcW w:w="2847" w:type="dxa"/>
            <w:tcBorders>
              <w:top w:val="single" w:sz="4" w:space="0" w:color="auto"/>
              <w:left w:val="single" w:sz="4" w:space="0" w:color="auto"/>
              <w:bottom w:val="single" w:sz="4" w:space="0" w:color="auto"/>
              <w:right w:val="single" w:sz="4" w:space="0" w:color="auto"/>
            </w:tcBorders>
            <w:vAlign w:val="center"/>
            <w:hideMark/>
          </w:tcPr>
          <w:p w14:paraId="3FA2A506"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Test 1</w:t>
            </w:r>
          </w:p>
        </w:tc>
        <w:tc>
          <w:tcPr>
            <w:tcW w:w="2847" w:type="dxa"/>
            <w:tcBorders>
              <w:top w:val="single" w:sz="4" w:space="0" w:color="auto"/>
              <w:left w:val="single" w:sz="4" w:space="0" w:color="auto"/>
              <w:bottom w:val="single" w:sz="4" w:space="0" w:color="auto"/>
              <w:right w:val="single" w:sz="4" w:space="0" w:color="auto"/>
            </w:tcBorders>
          </w:tcPr>
          <w:p w14:paraId="5DA1AF72" w14:textId="77777777" w:rsidR="00241417" w:rsidRPr="00C25669" w:rsidRDefault="00241417" w:rsidP="003A71DE">
            <w:pPr>
              <w:keepNext/>
              <w:keepLines/>
              <w:spacing w:after="0"/>
              <w:jc w:val="center"/>
              <w:rPr>
                <w:rFonts w:ascii="Arial" w:eastAsia="SimSun" w:hAnsi="Arial"/>
                <w:b/>
                <w:sz w:val="18"/>
              </w:rPr>
            </w:pPr>
            <w:r>
              <w:rPr>
                <w:rFonts w:ascii="Arial" w:eastAsia="SimSun" w:hAnsi="Arial"/>
                <w:b/>
                <w:sz w:val="18"/>
              </w:rPr>
              <w:t>Test 2</w:t>
            </w:r>
          </w:p>
        </w:tc>
      </w:tr>
      <w:tr w:rsidR="00241417" w:rsidRPr="00C25669" w14:paraId="700F059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596D8B1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Bandwidth</w:t>
            </w:r>
          </w:p>
        </w:tc>
        <w:tc>
          <w:tcPr>
            <w:tcW w:w="865" w:type="dxa"/>
            <w:tcBorders>
              <w:top w:val="single" w:sz="4" w:space="0" w:color="auto"/>
              <w:left w:val="single" w:sz="4" w:space="0" w:color="auto"/>
              <w:bottom w:val="single" w:sz="4" w:space="0" w:color="auto"/>
              <w:right w:val="single" w:sz="4" w:space="0" w:color="auto"/>
            </w:tcBorders>
            <w:vAlign w:val="center"/>
            <w:hideMark/>
          </w:tcPr>
          <w:p w14:paraId="5A7E0470" w14:textId="77777777" w:rsidR="00241417" w:rsidRPr="00C25669" w:rsidRDefault="00241417" w:rsidP="003A71DE">
            <w:pPr>
              <w:keepNext/>
              <w:keepLines/>
              <w:spacing w:after="0"/>
              <w:jc w:val="center"/>
              <w:rPr>
                <w:rFonts w:ascii="Arial" w:hAnsi="Arial"/>
                <w:sz w:val="18"/>
              </w:rPr>
            </w:pPr>
            <w:r w:rsidRPr="00C25669">
              <w:rPr>
                <w:rFonts w:ascii="Arial" w:eastAsia="SimSun" w:hAnsi="Arial"/>
                <w:sz w:val="18"/>
              </w:rPr>
              <w:t>MHz</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F7D2C0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40</w:t>
            </w:r>
          </w:p>
        </w:tc>
      </w:tr>
      <w:tr w:rsidR="00241417" w:rsidRPr="00C25669" w14:paraId="721BF62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0B569E7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Subcarrier spacing</w:t>
            </w:r>
          </w:p>
        </w:tc>
        <w:tc>
          <w:tcPr>
            <w:tcW w:w="865" w:type="dxa"/>
            <w:tcBorders>
              <w:top w:val="single" w:sz="4" w:space="0" w:color="auto"/>
              <w:left w:val="single" w:sz="4" w:space="0" w:color="auto"/>
              <w:bottom w:val="single" w:sz="4" w:space="0" w:color="auto"/>
              <w:right w:val="single" w:sz="4" w:space="0" w:color="auto"/>
            </w:tcBorders>
            <w:vAlign w:val="center"/>
          </w:tcPr>
          <w:p w14:paraId="150B0E6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kHz</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43576D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30</w:t>
            </w:r>
          </w:p>
        </w:tc>
      </w:tr>
      <w:tr w:rsidR="00241417" w:rsidRPr="00C25669" w14:paraId="4309B909"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5BE57C2" w14:textId="77777777" w:rsidR="00241417" w:rsidRPr="00C25669" w:rsidRDefault="00241417" w:rsidP="003A71DE">
            <w:pPr>
              <w:keepNext/>
              <w:keepLines/>
              <w:spacing w:after="0"/>
              <w:rPr>
                <w:rFonts w:ascii="Arial" w:eastAsia="SimSun" w:hAnsi="Arial"/>
                <w:sz w:val="18"/>
                <w:lang w:eastAsia="zh-CN"/>
              </w:rPr>
            </w:pPr>
            <w:r w:rsidRPr="00C25669">
              <w:rPr>
                <w:rFonts w:ascii="Arial" w:eastAsia="SimSun" w:hAnsi="Arial" w:hint="eastAsia"/>
                <w:sz w:val="18"/>
                <w:lang w:eastAsia="zh-CN"/>
              </w:rPr>
              <w:t>TDD DL-UL configuration</w:t>
            </w:r>
            <w:r>
              <w:rPr>
                <w:rFonts w:ascii="Arial" w:eastAsia="SimSun" w:hAnsi="Arial"/>
                <w:sz w:val="18"/>
                <w:lang w:eastAsia="zh-CN"/>
              </w:rPr>
              <w:t xml:space="preserve"> (Note 1)</w:t>
            </w:r>
          </w:p>
        </w:tc>
        <w:tc>
          <w:tcPr>
            <w:tcW w:w="865" w:type="dxa"/>
            <w:tcBorders>
              <w:top w:val="single" w:sz="4" w:space="0" w:color="auto"/>
              <w:left w:val="single" w:sz="4" w:space="0" w:color="auto"/>
              <w:bottom w:val="single" w:sz="4" w:space="0" w:color="auto"/>
              <w:right w:val="single" w:sz="4" w:space="0" w:color="auto"/>
            </w:tcBorders>
            <w:vAlign w:val="center"/>
          </w:tcPr>
          <w:p w14:paraId="62398C6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4CC774D" w14:textId="77777777" w:rsidR="00241417" w:rsidRPr="00046927" w:rsidRDefault="00241417" w:rsidP="003A71DE">
            <w:pPr>
              <w:keepNext/>
              <w:keepLines/>
              <w:spacing w:after="0"/>
              <w:jc w:val="center"/>
              <w:rPr>
                <w:rFonts w:ascii="Arial" w:eastAsia="SimSun" w:hAnsi="Arial"/>
                <w:sz w:val="18"/>
                <w:lang w:eastAsia="zh-CN"/>
              </w:rPr>
            </w:pPr>
            <w:r w:rsidRPr="00046927">
              <w:rPr>
                <w:rFonts w:ascii="Arial" w:eastAsia="SimSun" w:hAnsi="Arial"/>
                <w:sz w:val="18"/>
                <w:lang w:eastAsia="zh-CN"/>
              </w:rPr>
              <w:t>7D1S2U, S=6D:4G:4U</w:t>
            </w:r>
          </w:p>
        </w:tc>
      </w:tr>
      <w:tr w:rsidR="00241417" w:rsidRPr="00C25669" w14:paraId="0BFB19AA"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670C75F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Propagation channel</w:t>
            </w:r>
          </w:p>
        </w:tc>
        <w:tc>
          <w:tcPr>
            <w:tcW w:w="865" w:type="dxa"/>
            <w:tcBorders>
              <w:top w:val="single" w:sz="4" w:space="0" w:color="auto"/>
              <w:left w:val="single" w:sz="4" w:space="0" w:color="auto"/>
              <w:bottom w:val="single" w:sz="4" w:space="0" w:color="auto"/>
              <w:right w:val="single" w:sz="4" w:space="0" w:color="auto"/>
            </w:tcBorders>
            <w:vAlign w:val="center"/>
          </w:tcPr>
          <w:p w14:paraId="641693EB"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1357CA1"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hint="eastAsia"/>
                <w:kern w:val="2"/>
                <w:sz w:val="18"/>
                <w:lang w:eastAsia="zh-CN"/>
              </w:rPr>
              <w:t>TDLA30-5</w:t>
            </w:r>
          </w:p>
        </w:tc>
      </w:tr>
      <w:tr w:rsidR="00241417" w:rsidRPr="00C25669" w14:paraId="1047E476"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3B1434D2"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Antenna configuration</w:t>
            </w:r>
          </w:p>
        </w:tc>
        <w:tc>
          <w:tcPr>
            <w:tcW w:w="865" w:type="dxa"/>
            <w:tcBorders>
              <w:top w:val="single" w:sz="4" w:space="0" w:color="auto"/>
              <w:left w:val="single" w:sz="4" w:space="0" w:color="auto"/>
              <w:bottom w:val="single" w:sz="4" w:space="0" w:color="auto"/>
              <w:right w:val="single" w:sz="4" w:space="0" w:color="auto"/>
            </w:tcBorders>
            <w:vAlign w:val="center"/>
          </w:tcPr>
          <w:p w14:paraId="113B409F"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92ACF8E"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kern w:val="2"/>
                <w:sz w:val="18"/>
                <w:lang w:eastAsia="zh-CN"/>
              </w:rPr>
              <w:t xml:space="preserve">High XP </w:t>
            </w:r>
            <w:r w:rsidRPr="00C25669">
              <w:rPr>
                <w:rFonts w:ascii="Arial" w:eastAsia="SimSun" w:hAnsi="Arial" w:hint="eastAsia"/>
                <w:kern w:val="2"/>
                <w:sz w:val="18"/>
                <w:lang w:eastAsia="zh-CN"/>
              </w:rPr>
              <w:t>4</w:t>
            </w:r>
            <w:r w:rsidRPr="00C25669">
              <w:rPr>
                <w:rFonts w:ascii="Arial" w:eastAsia="?? ??" w:hAnsi="Arial"/>
                <w:kern w:val="2"/>
                <w:sz w:val="18"/>
              </w:rPr>
              <w:t xml:space="preserve"> x </w:t>
            </w:r>
            <w:r w:rsidRPr="00C25669">
              <w:rPr>
                <w:rFonts w:ascii="Arial" w:eastAsia="SimSun" w:hAnsi="Arial" w:hint="eastAsia"/>
                <w:kern w:val="2"/>
                <w:sz w:val="18"/>
                <w:lang w:eastAsia="zh-CN"/>
              </w:rPr>
              <w:t>4</w:t>
            </w:r>
          </w:p>
          <w:p w14:paraId="6A695279" w14:textId="77777777" w:rsidR="00241417" w:rsidRPr="00C25669" w:rsidRDefault="00241417" w:rsidP="003A71DE">
            <w:pPr>
              <w:keepNext/>
              <w:keepLines/>
              <w:spacing w:after="0"/>
              <w:jc w:val="center"/>
              <w:rPr>
                <w:rFonts w:ascii="Arial" w:hAnsi="Arial"/>
                <w:sz w:val="18"/>
              </w:rPr>
            </w:pPr>
            <w:r w:rsidRPr="00C25669">
              <w:rPr>
                <w:rFonts w:ascii="Arial" w:eastAsia="SimSun" w:hAnsi="Arial" w:hint="eastAsia"/>
                <w:kern w:val="2"/>
                <w:sz w:val="18"/>
                <w:lang w:eastAsia="zh-CN"/>
              </w:rPr>
              <w:t>(N1,N2) = (2,1)</w:t>
            </w:r>
          </w:p>
        </w:tc>
        <w:tc>
          <w:tcPr>
            <w:tcW w:w="2847" w:type="dxa"/>
            <w:tcBorders>
              <w:top w:val="single" w:sz="4" w:space="0" w:color="auto"/>
              <w:left w:val="single" w:sz="4" w:space="0" w:color="auto"/>
              <w:bottom w:val="single" w:sz="4" w:space="0" w:color="auto"/>
              <w:right w:val="single" w:sz="4" w:space="0" w:color="auto"/>
            </w:tcBorders>
          </w:tcPr>
          <w:p w14:paraId="658DEEA1"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kern w:val="2"/>
                <w:sz w:val="18"/>
                <w:lang w:eastAsia="zh-CN"/>
              </w:rPr>
              <w:t xml:space="preserve">High XP </w:t>
            </w:r>
            <w:r w:rsidRPr="00C25669">
              <w:rPr>
                <w:rFonts w:ascii="Arial" w:eastAsia="SimSun" w:hAnsi="Arial" w:hint="eastAsia"/>
                <w:kern w:val="2"/>
                <w:sz w:val="18"/>
                <w:lang w:eastAsia="zh-CN"/>
              </w:rPr>
              <w:t>8</w:t>
            </w:r>
            <w:r w:rsidRPr="00C25669">
              <w:rPr>
                <w:rFonts w:ascii="Arial" w:eastAsia="?? ??" w:hAnsi="Arial"/>
                <w:kern w:val="2"/>
                <w:sz w:val="18"/>
              </w:rPr>
              <w:t xml:space="preserve"> x </w:t>
            </w:r>
            <w:r w:rsidRPr="00C25669">
              <w:rPr>
                <w:rFonts w:ascii="Arial" w:eastAsia="SimSun" w:hAnsi="Arial" w:hint="eastAsia"/>
                <w:kern w:val="2"/>
                <w:sz w:val="18"/>
                <w:lang w:eastAsia="zh-CN"/>
              </w:rPr>
              <w:t>4</w:t>
            </w:r>
          </w:p>
          <w:p w14:paraId="11088E4D"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hint="eastAsia"/>
                <w:kern w:val="2"/>
                <w:sz w:val="18"/>
                <w:lang w:eastAsia="zh-CN"/>
              </w:rPr>
              <w:t>(N1,N2) = (4,1)</w:t>
            </w:r>
          </w:p>
        </w:tc>
      </w:tr>
      <w:tr w:rsidR="00241417" w:rsidRPr="00C25669" w14:paraId="218A2D6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3114371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Beamforming Model</w:t>
            </w:r>
          </w:p>
        </w:tc>
        <w:tc>
          <w:tcPr>
            <w:tcW w:w="865" w:type="dxa"/>
            <w:tcBorders>
              <w:top w:val="single" w:sz="4" w:space="0" w:color="auto"/>
              <w:left w:val="single" w:sz="4" w:space="0" w:color="auto"/>
              <w:bottom w:val="single" w:sz="4" w:space="0" w:color="auto"/>
              <w:right w:val="single" w:sz="4" w:space="0" w:color="auto"/>
            </w:tcBorders>
            <w:vAlign w:val="center"/>
          </w:tcPr>
          <w:p w14:paraId="6F925E58"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D3A52D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rPr>
              <w:t xml:space="preserve">As specified in </w:t>
            </w:r>
            <w:r w:rsidRPr="00C25669">
              <w:rPr>
                <w:rFonts w:ascii="Arial" w:eastAsia="SimSun" w:hAnsi="Arial" w:hint="eastAsia"/>
                <w:sz w:val="18"/>
                <w:lang w:eastAsia="zh-CN"/>
              </w:rPr>
              <w:t xml:space="preserve">Annex </w:t>
            </w:r>
            <w:r>
              <w:rPr>
                <w:rFonts w:ascii="Arial" w:eastAsia="SimSun" w:hAnsi="Arial"/>
                <w:sz w:val="18"/>
                <w:lang w:eastAsia="zh-CN"/>
              </w:rPr>
              <w:t>TBA</w:t>
            </w:r>
          </w:p>
        </w:tc>
      </w:tr>
      <w:tr w:rsidR="00241417" w:rsidRPr="00C25669" w14:paraId="36B3DA8E" w14:textId="77777777" w:rsidTr="003A71DE">
        <w:trPr>
          <w:trHeight w:val="71"/>
          <w:jc w:val="center"/>
        </w:trPr>
        <w:tc>
          <w:tcPr>
            <w:tcW w:w="1406" w:type="dxa"/>
            <w:vMerge w:val="restart"/>
            <w:tcBorders>
              <w:top w:val="single" w:sz="4" w:space="0" w:color="auto"/>
              <w:left w:val="single" w:sz="4" w:space="0" w:color="auto"/>
              <w:right w:val="single" w:sz="4" w:space="0" w:color="auto"/>
            </w:tcBorders>
            <w:vAlign w:val="center"/>
            <w:hideMark/>
          </w:tcPr>
          <w:p w14:paraId="4CFD5E1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 for CSI acquisition</w:t>
            </w:r>
          </w:p>
          <w:p w14:paraId="2F0FEB6E"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0C7A897"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CSI-RS resource</w:t>
            </w:r>
            <w:r w:rsidRPr="00C25669">
              <w:rPr>
                <w:rFonts w:ascii="Arial" w:eastAsia="SimSun" w:hAnsi="Arial" w:hint="eastAsia"/>
                <w:sz w:val="18"/>
              </w:rPr>
              <w:t xml:space="preserve"> </w:t>
            </w:r>
            <w:r w:rsidRPr="00C25669">
              <w:rPr>
                <w:rFonts w:ascii="Arial" w:eastAsia="SimSun" w:hAnsi="Arial"/>
                <w:sz w:val="18"/>
              </w:rPr>
              <w:t>Type</w:t>
            </w:r>
          </w:p>
        </w:tc>
        <w:tc>
          <w:tcPr>
            <w:tcW w:w="865" w:type="dxa"/>
            <w:tcBorders>
              <w:top w:val="single" w:sz="4" w:space="0" w:color="auto"/>
              <w:left w:val="single" w:sz="4" w:space="0" w:color="auto"/>
              <w:bottom w:val="single" w:sz="4" w:space="0" w:color="auto"/>
              <w:right w:val="single" w:sz="4" w:space="0" w:color="auto"/>
            </w:tcBorders>
            <w:vAlign w:val="center"/>
          </w:tcPr>
          <w:p w14:paraId="569B633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23A6EA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Aperiodic</w:t>
            </w:r>
          </w:p>
        </w:tc>
      </w:tr>
      <w:tr w:rsidR="00241417" w:rsidRPr="00C25669" w14:paraId="219A0328" w14:textId="77777777" w:rsidTr="003A71DE">
        <w:trPr>
          <w:trHeight w:val="71"/>
          <w:jc w:val="center"/>
        </w:trPr>
        <w:tc>
          <w:tcPr>
            <w:tcW w:w="1406" w:type="dxa"/>
            <w:vMerge/>
            <w:tcBorders>
              <w:left w:val="single" w:sz="4" w:space="0" w:color="auto"/>
              <w:right w:val="single" w:sz="4" w:space="0" w:color="auto"/>
            </w:tcBorders>
            <w:vAlign w:val="center"/>
          </w:tcPr>
          <w:p w14:paraId="2CD443EB"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663E490A"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Number of CSI-RS ports (</w:t>
            </w:r>
            <w:r w:rsidRPr="00C25669">
              <w:rPr>
                <w:rFonts w:ascii="Arial" w:eastAsia="SimSun" w:hAnsi="Arial"/>
                <w:i/>
                <w:sz w:val="18"/>
              </w:rPr>
              <w:t>X</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7E84E716"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4BA22AC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w:t>
            </w:r>
          </w:p>
        </w:tc>
        <w:tc>
          <w:tcPr>
            <w:tcW w:w="2847" w:type="dxa"/>
            <w:tcBorders>
              <w:top w:val="single" w:sz="4" w:space="0" w:color="auto"/>
              <w:left w:val="single" w:sz="4" w:space="0" w:color="auto"/>
              <w:bottom w:val="single" w:sz="4" w:space="0" w:color="auto"/>
              <w:right w:val="single" w:sz="4" w:space="0" w:color="auto"/>
            </w:tcBorders>
            <w:vAlign w:val="center"/>
          </w:tcPr>
          <w:p w14:paraId="274F2061" w14:textId="77777777" w:rsidR="00241417" w:rsidRPr="00C25669"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w:t>
            </w:r>
          </w:p>
        </w:tc>
      </w:tr>
      <w:tr w:rsidR="00241417" w:rsidRPr="00C25669" w14:paraId="1AD6555B" w14:textId="77777777" w:rsidTr="003A71DE">
        <w:trPr>
          <w:trHeight w:val="71"/>
          <w:jc w:val="center"/>
        </w:trPr>
        <w:tc>
          <w:tcPr>
            <w:tcW w:w="1406" w:type="dxa"/>
            <w:vMerge/>
            <w:tcBorders>
              <w:left w:val="single" w:sz="4" w:space="0" w:color="auto"/>
              <w:right w:val="single" w:sz="4" w:space="0" w:color="auto"/>
            </w:tcBorders>
            <w:vAlign w:val="center"/>
            <w:hideMark/>
          </w:tcPr>
          <w:p w14:paraId="2C77C7CF"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0A392579"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CDM Type</w:t>
            </w:r>
          </w:p>
        </w:tc>
        <w:tc>
          <w:tcPr>
            <w:tcW w:w="865" w:type="dxa"/>
            <w:tcBorders>
              <w:top w:val="single" w:sz="4" w:space="0" w:color="auto"/>
              <w:left w:val="single" w:sz="4" w:space="0" w:color="auto"/>
              <w:bottom w:val="single" w:sz="4" w:space="0" w:color="auto"/>
              <w:right w:val="single" w:sz="4" w:space="0" w:color="auto"/>
            </w:tcBorders>
            <w:vAlign w:val="center"/>
          </w:tcPr>
          <w:p w14:paraId="4D5F3B31"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596EB56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FD-CDM2</w:t>
            </w:r>
          </w:p>
        </w:tc>
        <w:tc>
          <w:tcPr>
            <w:tcW w:w="2847" w:type="dxa"/>
            <w:tcBorders>
              <w:top w:val="single" w:sz="4" w:space="0" w:color="auto"/>
              <w:left w:val="single" w:sz="4" w:space="0" w:color="auto"/>
              <w:bottom w:val="single" w:sz="4" w:space="0" w:color="auto"/>
              <w:right w:val="single" w:sz="4" w:space="0" w:color="auto"/>
            </w:tcBorders>
          </w:tcPr>
          <w:p w14:paraId="0731C16E" w14:textId="77777777" w:rsidR="00241417" w:rsidRPr="00C25669" w:rsidRDefault="00241417" w:rsidP="003A71DE">
            <w:pPr>
              <w:keepNext/>
              <w:keepLines/>
              <w:spacing w:after="0"/>
              <w:jc w:val="center"/>
              <w:rPr>
                <w:rFonts w:ascii="Arial" w:eastAsia="SimSun" w:hAnsi="Arial"/>
                <w:sz w:val="18"/>
                <w:lang w:eastAsia="zh-CN"/>
              </w:rPr>
            </w:pPr>
            <w:r w:rsidRPr="00B05356">
              <w:rPr>
                <w:rFonts w:ascii="Arial" w:eastAsia="SimSun" w:hAnsi="Arial"/>
                <w:sz w:val="18"/>
                <w:lang w:eastAsia="zh-CN"/>
              </w:rPr>
              <w:t>CDM4 (FD2, TD2)</w:t>
            </w:r>
          </w:p>
        </w:tc>
      </w:tr>
      <w:tr w:rsidR="00241417" w:rsidRPr="00C25669" w14:paraId="218C1290" w14:textId="77777777" w:rsidTr="003A71DE">
        <w:trPr>
          <w:trHeight w:val="71"/>
          <w:jc w:val="center"/>
        </w:trPr>
        <w:tc>
          <w:tcPr>
            <w:tcW w:w="1406" w:type="dxa"/>
            <w:vMerge/>
            <w:tcBorders>
              <w:left w:val="single" w:sz="4" w:space="0" w:color="auto"/>
              <w:right w:val="single" w:sz="4" w:space="0" w:color="auto"/>
            </w:tcBorders>
            <w:vAlign w:val="center"/>
            <w:hideMark/>
          </w:tcPr>
          <w:p w14:paraId="2B9546F9"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8D079CE"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Density (ρ)</w:t>
            </w:r>
          </w:p>
        </w:tc>
        <w:tc>
          <w:tcPr>
            <w:tcW w:w="865" w:type="dxa"/>
            <w:tcBorders>
              <w:top w:val="single" w:sz="4" w:space="0" w:color="auto"/>
              <w:left w:val="single" w:sz="4" w:space="0" w:color="auto"/>
              <w:bottom w:val="single" w:sz="4" w:space="0" w:color="auto"/>
              <w:right w:val="single" w:sz="4" w:space="0" w:color="auto"/>
            </w:tcBorders>
            <w:vAlign w:val="center"/>
          </w:tcPr>
          <w:p w14:paraId="10DD81EC"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1CCDE30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w:t>
            </w:r>
          </w:p>
        </w:tc>
      </w:tr>
      <w:tr w:rsidR="00241417" w:rsidRPr="00C25669" w14:paraId="5437BC4B" w14:textId="77777777" w:rsidTr="003A71DE">
        <w:trPr>
          <w:trHeight w:val="71"/>
          <w:jc w:val="center"/>
        </w:trPr>
        <w:tc>
          <w:tcPr>
            <w:tcW w:w="1406" w:type="dxa"/>
            <w:vMerge/>
            <w:tcBorders>
              <w:left w:val="single" w:sz="4" w:space="0" w:color="auto"/>
              <w:right w:val="single" w:sz="4" w:space="0" w:color="auto"/>
            </w:tcBorders>
            <w:vAlign w:val="center"/>
            <w:hideMark/>
          </w:tcPr>
          <w:p w14:paraId="15B0D191" w14:textId="77777777" w:rsidR="00241417" w:rsidRPr="00C25669" w:rsidRDefault="00241417" w:rsidP="003A71DE">
            <w:pPr>
              <w:keepNext/>
              <w:keepLines/>
              <w:spacing w:after="0"/>
              <w:rPr>
                <w:rFonts w:ascii="Arial" w:hAnsi="Arial"/>
                <w:b/>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3B646471"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First subcarrier index in the PRB used for CSI-RS</w:t>
            </w:r>
            <w:r w:rsidRPr="00C25669" w:rsidDel="0032520A">
              <w:rPr>
                <w:rFonts w:ascii="Arial" w:eastAsia="SimSun" w:hAnsi="Arial"/>
                <w:sz w:val="18"/>
              </w:rPr>
              <w:t xml:space="preserve"> </w:t>
            </w:r>
            <w:r w:rsidRPr="00C25669">
              <w:rPr>
                <w:rFonts w:ascii="Arial" w:eastAsia="SimSun" w:hAnsi="Arial"/>
                <w:sz w:val="18"/>
              </w:rPr>
              <w:t>(k</w:t>
            </w:r>
            <w:r w:rsidRPr="00C25669">
              <w:rPr>
                <w:rFonts w:ascii="Arial" w:eastAsia="SimSun" w:hAnsi="Arial"/>
                <w:sz w:val="18"/>
                <w:vertAlign w:val="subscript"/>
              </w:rPr>
              <w:t>0</w:t>
            </w:r>
            <w:r w:rsidRPr="00C25669">
              <w:rPr>
                <w:rFonts w:ascii="Arial" w:eastAsia="SimSun" w:hAnsi="Arial"/>
                <w:sz w:val="18"/>
              </w:rPr>
              <w:t>, k</w:t>
            </w:r>
            <w:r w:rsidRPr="00C25669">
              <w:rPr>
                <w:rFonts w:ascii="Arial" w:eastAsia="SimSun" w:hAnsi="Arial"/>
                <w:sz w:val="18"/>
                <w:vertAlign w:val="subscript"/>
              </w:rPr>
              <w:t>1</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156E28CE"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3E2033F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Row 4, (0,-)</w:t>
            </w:r>
          </w:p>
        </w:tc>
        <w:tc>
          <w:tcPr>
            <w:tcW w:w="2847" w:type="dxa"/>
            <w:tcBorders>
              <w:top w:val="single" w:sz="4" w:space="0" w:color="auto"/>
              <w:left w:val="single" w:sz="4" w:space="0" w:color="auto"/>
              <w:bottom w:val="single" w:sz="4" w:space="0" w:color="auto"/>
              <w:right w:val="single" w:sz="4" w:space="0" w:color="auto"/>
            </w:tcBorders>
            <w:vAlign w:val="center"/>
          </w:tcPr>
          <w:p w14:paraId="74755481" w14:textId="77777777" w:rsidR="00241417" w:rsidRPr="00C25669" w:rsidRDefault="00241417" w:rsidP="003A71DE">
            <w:pPr>
              <w:keepNext/>
              <w:keepLines/>
              <w:spacing w:after="0"/>
              <w:jc w:val="center"/>
              <w:rPr>
                <w:rFonts w:ascii="Arial" w:eastAsia="SimSun" w:hAnsi="Arial"/>
                <w:sz w:val="18"/>
                <w:lang w:eastAsia="zh-CN"/>
              </w:rPr>
            </w:pPr>
            <w:r w:rsidRPr="0095480C">
              <w:rPr>
                <w:rFonts w:ascii="Arial" w:eastAsia="SimSun" w:hAnsi="Arial"/>
                <w:sz w:val="18"/>
                <w:lang w:eastAsia="zh-CN"/>
              </w:rPr>
              <w:t>Row 8, (4,6)</w:t>
            </w:r>
          </w:p>
        </w:tc>
      </w:tr>
      <w:tr w:rsidR="00241417" w:rsidRPr="00C25669" w14:paraId="4758B2E8" w14:textId="77777777" w:rsidTr="003A71DE">
        <w:trPr>
          <w:trHeight w:val="71"/>
          <w:jc w:val="center"/>
        </w:trPr>
        <w:tc>
          <w:tcPr>
            <w:tcW w:w="1406" w:type="dxa"/>
            <w:vMerge/>
            <w:tcBorders>
              <w:left w:val="single" w:sz="4" w:space="0" w:color="auto"/>
              <w:right w:val="single" w:sz="4" w:space="0" w:color="auto"/>
            </w:tcBorders>
            <w:vAlign w:val="center"/>
            <w:hideMark/>
          </w:tcPr>
          <w:p w14:paraId="793F6495"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0029215"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First OFDM symbol in the PRB used for CSI-RS (l</w:t>
            </w:r>
            <w:r w:rsidRPr="00C25669">
              <w:rPr>
                <w:rFonts w:ascii="Arial" w:eastAsia="SimSun" w:hAnsi="Arial"/>
                <w:sz w:val="18"/>
                <w:vertAlign w:val="subscript"/>
              </w:rPr>
              <w:t>0</w:t>
            </w:r>
            <w:r w:rsidRPr="00C25669">
              <w:rPr>
                <w:rFonts w:ascii="Arial" w:eastAsia="SimSun" w:hAnsi="Arial"/>
                <w:sz w:val="18"/>
              </w:rPr>
              <w:t>, l</w:t>
            </w:r>
            <w:r w:rsidRPr="00C25669">
              <w:rPr>
                <w:rFonts w:ascii="Arial" w:eastAsia="SimSun" w:hAnsi="Arial"/>
                <w:sz w:val="18"/>
                <w:vertAlign w:val="subscript"/>
              </w:rPr>
              <w:t>1</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4DAADD1C"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EF15ED4"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(13,-)</w:t>
            </w:r>
          </w:p>
        </w:tc>
        <w:tc>
          <w:tcPr>
            <w:tcW w:w="2847" w:type="dxa"/>
            <w:tcBorders>
              <w:top w:val="single" w:sz="4" w:space="0" w:color="auto"/>
              <w:left w:val="single" w:sz="4" w:space="0" w:color="auto"/>
              <w:bottom w:val="single" w:sz="4" w:space="0" w:color="auto"/>
              <w:right w:val="single" w:sz="4" w:space="0" w:color="auto"/>
            </w:tcBorders>
            <w:vAlign w:val="center"/>
          </w:tcPr>
          <w:p w14:paraId="7CCFB4D1" w14:textId="77777777" w:rsidR="00241417" w:rsidRPr="00C25669" w:rsidRDefault="00241417" w:rsidP="003A71DE">
            <w:pPr>
              <w:keepNext/>
              <w:keepLines/>
              <w:spacing w:after="0"/>
              <w:jc w:val="center"/>
              <w:rPr>
                <w:rFonts w:ascii="Arial" w:eastAsia="SimSun" w:hAnsi="Arial"/>
                <w:sz w:val="18"/>
                <w:lang w:eastAsia="zh-CN"/>
              </w:rPr>
            </w:pPr>
            <w:r w:rsidRPr="00593A8A">
              <w:rPr>
                <w:rFonts w:ascii="Arial" w:eastAsia="SimSun" w:hAnsi="Arial"/>
                <w:sz w:val="18"/>
                <w:lang w:eastAsia="zh-CN"/>
              </w:rPr>
              <w:t>(5,-)</w:t>
            </w:r>
          </w:p>
        </w:tc>
      </w:tr>
      <w:tr w:rsidR="00241417" w:rsidRPr="00C25669" w14:paraId="76205AD3" w14:textId="77777777" w:rsidTr="003A71DE">
        <w:trPr>
          <w:trHeight w:val="424"/>
          <w:jc w:val="center"/>
        </w:trPr>
        <w:tc>
          <w:tcPr>
            <w:tcW w:w="1406" w:type="dxa"/>
            <w:vMerge/>
            <w:tcBorders>
              <w:left w:val="single" w:sz="4" w:space="0" w:color="auto"/>
              <w:right w:val="single" w:sz="4" w:space="0" w:color="auto"/>
            </w:tcBorders>
            <w:vAlign w:val="center"/>
          </w:tcPr>
          <w:p w14:paraId="30D44739"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right w:val="single" w:sz="4" w:space="0" w:color="auto"/>
            </w:tcBorders>
            <w:vAlign w:val="center"/>
          </w:tcPr>
          <w:p w14:paraId="5ABD207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CSI-RS</w:t>
            </w:r>
          </w:p>
          <w:p w14:paraId="24941987" w14:textId="77777777" w:rsidR="00241417" w:rsidRPr="00C25669" w:rsidRDefault="00241417" w:rsidP="003A71DE">
            <w:pPr>
              <w:keepNext/>
              <w:keepLines/>
              <w:spacing w:after="0"/>
              <w:rPr>
                <w:rFonts w:ascii="Arial" w:eastAsia="SimSun" w:hAnsi="Arial"/>
                <w:sz w:val="18"/>
              </w:rPr>
            </w:pPr>
            <w:r w:rsidRPr="00C25669">
              <w:rPr>
                <w:rFonts w:ascii="Arial" w:eastAsia="SimSun" w:hAnsi="Arial" w:hint="eastAsia"/>
                <w:sz w:val="18"/>
                <w:lang w:eastAsia="zh-CN"/>
              </w:rPr>
              <w:t>interval</w:t>
            </w:r>
            <w:r w:rsidRPr="00C25669">
              <w:rPr>
                <w:rFonts w:ascii="Arial" w:eastAsia="SimSun" w:hAnsi="Arial"/>
                <w:sz w:val="18"/>
              </w:rPr>
              <w:t xml:space="preserve"> and offset</w:t>
            </w:r>
          </w:p>
        </w:tc>
        <w:tc>
          <w:tcPr>
            <w:tcW w:w="865" w:type="dxa"/>
            <w:tcBorders>
              <w:top w:val="single" w:sz="4" w:space="0" w:color="auto"/>
              <w:left w:val="single" w:sz="4" w:space="0" w:color="auto"/>
              <w:right w:val="single" w:sz="4" w:space="0" w:color="auto"/>
            </w:tcBorders>
            <w:vAlign w:val="center"/>
          </w:tcPr>
          <w:p w14:paraId="60A419C5" w14:textId="77777777" w:rsidR="00241417" w:rsidRPr="00C25669" w:rsidRDefault="00241417" w:rsidP="003A71DE">
            <w:pPr>
              <w:keepNext/>
              <w:keepLines/>
              <w:spacing w:after="0"/>
              <w:jc w:val="center"/>
              <w:rPr>
                <w:rFonts w:ascii="Arial" w:hAnsi="Arial"/>
                <w:sz w:val="18"/>
              </w:rPr>
            </w:pPr>
            <w:r>
              <w:rPr>
                <w:rFonts w:ascii="Arial" w:hAnsi="Arial"/>
                <w:sz w:val="18"/>
              </w:rPr>
              <w:t>slot</w:t>
            </w:r>
          </w:p>
        </w:tc>
        <w:tc>
          <w:tcPr>
            <w:tcW w:w="5694" w:type="dxa"/>
            <w:gridSpan w:val="2"/>
            <w:tcBorders>
              <w:top w:val="single" w:sz="4" w:space="0" w:color="auto"/>
              <w:left w:val="single" w:sz="4" w:space="0" w:color="auto"/>
              <w:right w:val="single" w:sz="4" w:space="0" w:color="auto"/>
            </w:tcBorders>
            <w:vAlign w:val="center"/>
          </w:tcPr>
          <w:p w14:paraId="127D909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Not configured</w:t>
            </w:r>
          </w:p>
        </w:tc>
      </w:tr>
      <w:tr w:rsidR="00241417" w:rsidRPr="00C25669" w14:paraId="6825C7FF"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5249416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ReportConfigType</w:t>
            </w:r>
          </w:p>
        </w:tc>
        <w:tc>
          <w:tcPr>
            <w:tcW w:w="865" w:type="dxa"/>
            <w:tcBorders>
              <w:top w:val="single" w:sz="4" w:space="0" w:color="auto"/>
              <w:left w:val="single" w:sz="4" w:space="0" w:color="auto"/>
              <w:bottom w:val="single" w:sz="4" w:space="0" w:color="auto"/>
              <w:right w:val="single" w:sz="4" w:space="0" w:color="auto"/>
            </w:tcBorders>
            <w:vAlign w:val="center"/>
          </w:tcPr>
          <w:p w14:paraId="5F5F8DF2"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FD5623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Aperiodic</w:t>
            </w:r>
          </w:p>
        </w:tc>
      </w:tr>
      <w:tr w:rsidR="00241417" w:rsidRPr="00C25669" w14:paraId="522B4E91"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0C7670C2"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CQI-table</w:t>
            </w:r>
          </w:p>
        </w:tc>
        <w:tc>
          <w:tcPr>
            <w:tcW w:w="865" w:type="dxa"/>
            <w:tcBorders>
              <w:top w:val="single" w:sz="4" w:space="0" w:color="auto"/>
              <w:left w:val="single" w:sz="4" w:space="0" w:color="auto"/>
              <w:bottom w:val="single" w:sz="4" w:space="0" w:color="auto"/>
              <w:right w:val="single" w:sz="4" w:space="0" w:color="auto"/>
            </w:tcBorders>
            <w:vAlign w:val="center"/>
          </w:tcPr>
          <w:p w14:paraId="36D08444"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86EEA9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Table 1</w:t>
            </w:r>
          </w:p>
        </w:tc>
      </w:tr>
      <w:tr w:rsidR="00241417" w:rsidRPr="00C25669" w14:paraId="72442A9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272001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reportQuantity</w:t>
            </w:r>
          </w:p>
        </w:tc>
        <w:tc>
          <w:tcPr>
            <w:tcW w:w="865" w:type="dxa"/>
            <w:tcBorders>
              <w:top w:val="single" w:sz="4" w:space="0" w:color="auto"/>
              <w:left w:val="single" w:sz="4" w:space="0" w:color="auto"/>
              <w:bottom w:val="single" w:sz="4" w:space="0" w:color="auto"/>
              <w:right w:val="single" w:sz="4" w:space="0" w:color="auto"/>
            </w:tcBorders>
            <w:vAlign w:val="center"/>
          </w:tcPr>
          <w:p w14:paraId="4A7A7661"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71C430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lang w:eastAsia="zh-CN"/>
              </w:rPr>
              <w:t>cri-RI-PMI-CQI</w:t>
            </w:r>
          </w:p>
        </w:tc>
      </w:tr>
      <w:tr w:rsidR="00241417" w:rsidRPr="00C25669" w14:paraId="5A9019FA"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C222AB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cqi-FormatIndicator</w:t>
            </w:r>
          </w:p>
        </w:tc>
        <w:tc>
          <w:tcPr>
            <w:tcW w:w="865" w:type="dxa"/>
            <w:tcBorders>
              <w:top w:val="single" w:sz="4" w:space="0" w:color="auto"/>
              <w:left w:val="single" w:sz="4" w:space="0" w:color="auto"/>
              <w:bottom w:val="single" w:sz="4" w:space="0" w:color="auto"/>
              <w:right w:val="single" w:sz="4" w:space="0" w:color="auto"/>
            </w:tcBorders>
            <w:vAlign w:val="center"/>
          </w:tcPr>
          <w:p w14:paraId="05CE4657"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56D3B7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Wideband</w:t>
            </w:r>
          </w:p>
        </w:tc>
      </w:tr>
      <w:tr w:rsidR="00241417" w:rsidRPr="00C25669" w14:paraId="2BD17FF5"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541776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pmi-FormatIndicator</w:t>
            </w:r>
            <w:r w:rsidRPr="00C25669">
              <w:rPr>
                <w:rFonts w:ascii="Arial" w:eastAsia="SimSun" w:hAnsi="Arial"/>
                <w:i/>
                <w:sz w:val="18"/>
              </w:rPr>
              <w:t xml:space="preserve">  </w:t>
            </w:r>
          </w:p>
        </w:tc>
        <w:tc>
          <w:tcPr>
            <w:tcW w:w="865" w:type="dxa"/>
            <w:tcBorders>
              <w:top w:val="single" w:sz="4" w:space="0" w:color="auto"/>
              <w:left w:val="single" w:sz="4" w:space="0" w:color="auto"/>
              <w:bottom w:val="single" w:sz="4" w:space="0" w:color="auto"/>
              <w:right w:val="single" w:sz="4" w:space="0" w:color="auto"/>
            </w:tcBorders>
            <w:vAlign w:val="center"/>
          </w:tcPr>
          <w:p w14:paraId="1B8F176B"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B822BA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Wideband</w:t>
            </w:r>
          </w:p>
        </w:tc>
      </w:tr>
      <w:tr w:rsidR="00241417" w:rsidRPr="00C25669" w14:paraId="39AFC20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1F26AF2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cs="Arial"/>
                <w:sz w:val="18"/>
                <w:szCs w:val="18"/>
              </w:rPr>
              <w:t>Sub-band Size</w:t>
            </w:r>
          </w:p>
        </w:tc>
        <w:tc>
          <w:tcPr>
            <w:tcW w:w="865" w:type="dxa"/>
            <w:tcBorders>
              <w:top w:val="single" w:sz="4" w:space="0" w:color="auto"/>
              <w:left w:val="single" w:sz="4" w:space="0" w:color="auto"/>
              <w:bottom w:val="single" w:sz="4" w:space="0" w:color="auto"/>
              <w:right w:val="single" w:sz="4" w:space="0" w:color="auto"/>
            </w:tcBorders>
            <w:vAlign w:val="center"/>
          </w:tcPr>
          <w:p w14:paraId="2A191F4A" w14:textId="77777777" w:rsidR="00241417" w:rsidRPr="00C25669" w:rsidRDefault="00241417" w:rsidP="003A71DE">
            <w:pPr>
              <w:keepNext/>
              <w:keepLines/>
              <w:spacing w:after="0"/>
              <w:jc w:val="center"/>
              <w:rPr>
                <w:rFonts w:ascii="Arial" w:hAnsi="Arial"/>
                <w:sz w:val="18"/>
              </w:rPr>
            </w:pPr>
            <w:r w:rsidRPr="00C25669">
              <w:rPr>
                <w:rFonts w:ascii="Arial" w:eastAsia="SimSun" w:hAnsi="Arial" w:cs="Arial"/>
                <w:sz w:val="18"/>
                <w:szCs w:val="18"/>
              </w:rPr>
              <w:t>RB</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0D22A5C" w14:textId="77777777" w:rsidR="00241417" w:rsidRPr="00C25669" w:rsidRDefault="00241417" w:rsidP="003A71DE">
            <w:pPr>
              <w:keepNext/>
              <w:keepLines/>
              <w:spacing w:after="0"/>
              <w:jc w:val="center"/>
              <w:rPr>
                <w:rFonts w:ascii="Arial" w:eastAsia="SimSun" w:hAnsi="Arial" w:cs="Arial"/>
                <w:sz w:val="18"/>
                <w:szCs w:val="18"/>
              </w:rPr>
            </w:pPr>
            <w:r w:rsidRPr="00C25669">
              <w:rPr>
                <w:rFonts w:ascii="Arial" w:eastAsia="SimSun" w:hAnsi="Arial" w:cs="Arial"/>
                <w:sz w:val="18"/>
                <w:szCs w:val="18"/>
              </w:rPr>
              <w:t>16</w:t>
            </w:r>
          </w:p>
        </w:tc>
      </w:tr>
      <w:tr w:rsidR="00241417" w:rsidRPr="00C25669" w14:paraId="64C107F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26B409C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cs="Arial"/>
                <w:sz w:val="18"/>
                <w:szCs w:val="18"/>
              </w:rPr>
              <w:t>csi-ReportingBand</w:t>
            </w:r>
          </w:p>
        </w:tc>
        <w:tc>
          <w:tcPr>
            <w:tcW w:w="865" w:type="dxa"/>
            <w:tcBorders>
              <w:top w:val="single" w:sz="4" w:space="0" w:color="auto"/>
              <w:left w:val="single" w:sz="4" w:space="0" w:color="auto"/>
              <w:bottom w:val="single" w:sz="4" w:space="0" w:color="auto"/>
              <w:right w:val="single" w:sz="4" w:space="0" w:color="auto"/>
            </w:tcBorders>
            <w:vAlign w:val="center"/>
          </w:tcPr>
          <w:p w14:paraId="63E89CDE"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DD6CE9B" w14:textId="77777777" w:rsidR="00241417" w:rsidRPr="00C25669" w:rsidRDefault="00241417" w:rsidP="003A71DE">
            <w:pPr>
              <w:keepNext/>
              <w:keepLines/>
              <w:spacing w:after="0"/>
              <w:jc w:val="center"/>
              <w:rPr>
                <w:rFonts w:ascii="Arial" w:eastAsia="SimSun" w:hAnsi="Arial" w:cs="Arial"/>
                <w:sz w:val="18"/>
                <w:szCs w:val="18"/>
              </w:rPr>
            </w:pPr>
            <w:r w:rsidRPr="00C25669">
              <w:rPr>
                <w:rFonts w:ascii="Arial" w:eastAsia="SimSun" w:hAnsi="Arial" w:cs="Arial"/>
                <w:sz w:val="18"/>
                <w:szCs w:val="18"/>
              </w:rPr>
              <w:t>1111111</w:t>
            </w:r>
          </w:p>
        </w:tc>
      </w:tr>
      <w:tr w:rsidR="00241417" w:rsidRPr="00C25669" w14:paraId="3923E6C9"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5C5B9214"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 xml:space="preserve">CSI-Report </w:t>
            </w:r>
            <w:r w:rsidRPr="00C25669">
              <w:rPr>
                <w:rFonts w:ascii="Arial" w:eastAsia="SimSun" w:hAnsi="Arial" w:hint="eastAsia"/>
                <w:sz w:val="18"/>
                <w:lang w:eastAsia="zh-CN"/>
              </w:rPr>
              <w:t>interval</w:t>
            </w:r>
            <w:r w:rsidRPr="00C25669">
              <w:rPr>
                <w:rFonts w:ascii="Arial" w:eastAsia="SimSun" w:hAnsi="Arial"/>
                <w:sz w:val="18"/>
              </w:rPr>
              <w:t xml:space="preserve"> and offset</w:t>
            </w:r>
          </w:p>
        </w:tc>
        <w:tc>
          <w:tcPr>
            <w:tcW w:w="865" w:type="dxa"/>
            <w:tcBorders>
              <w:top w:val="single" w:sz="4" w:space="0" w:color="auto"/>
              <w:left w:val="single" w:sz="4" w:space="0" w:color="auto"/>
              <w:bottom w:val="single" w:sz="4" w:space="0" w:color="auto"/>
              <w:right w:val="single" w:sz="4" w:space="0" w:color="auto"/>
            </w:tcBorders>
            <w:vAlign w:val="center"/>
          </w:tcPr>
          <w:p w14:paraId="3FFFF311"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slot</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91C98E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Not configured</w:t>
            </w:r>
          </w:p>
        </w:tc>
      </w:tr>
      <w:tr w:rsidR="00241417" w:rsidRPr="00C25669" w14:paraId="3DA106C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1597E51"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Aperiodic Report Slot Offset</w:t>
            </w:r>
          </w:p>
        </w:tc>
        <w:tc>
          <w:tcPr>
            <w:tcW w:w="865" w:type="dxa"/>
            <w:tcBorders>
              <w:top w:val="single" w:sz="4" w:space="0" w:color="auto"/>
              <w:left w:val="single" w:sz="4" w:space="0" w:color="auto"/>
              <w:bottom w:val="single" w:sz="4" w:space="0" w:color="auto"/>
              <w:right w:val="single" w:sz="4" w:space="0" w:color="auto"/>
            </w:tcBorders>
            <w:vAlign w:val="center"/>
          </w:tcPr>
          <w:p w14:paraId="514FC65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C78B412"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8</w:t>
            </w:r>
          </w:p>
        </w:tc>
      </w:tr>
      <w:tr w:rsidR="00241417" w:rsidRPr="00C25669" w14:paraId="4A83C0A0"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58E0464"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CSI request</w:t>
            </w:r>
          </w:p>
        </w:tc>
        <w:tc>
          <w:tcPr>
            <w:tcW w:w="865" w:type="dxa"/>
            <w:tcBorders>
              <w:top w:val="single" w:sz="4" w:space="0" w:color="auto"/>
              <w:left w:val="single" w:sz="4" w:space="0" w:color="auto"/>
              <w:bottom w:val="single" w:sz="4" w:space="0" w:color="auto"/>
              <w:right w:val="single" w:sz="4" w:space="0" w:color="auto"/>
            </w:tcBorders>
            <w:vAlign w:val="center"/>
          </w:tcPr>
          <w:p w14:paraId="144B531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8BF35E8"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1 in slots i, where mod(i, 10) = 1, otherwise it is equal to 0</w:t>
            </w:r>
          </w:p>
        </w:tc>
      </w:tr>
      <w:tr w:rsidR="00241417" w:rsidRPr="00C25669" w14:paraId="1CCCC9BB"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B818E92"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CSI-AperiodicTriggerStateList</w:t>
            </w:r>
          </w:p>
        </w:tc>
        <w:tc>
          <w:tcPr>
            <w:tcW w:w="865" w:type="dxa"/>
            <w:tcBorders>
              <w:top w:val="single" w:sz="4" w:space="0" w:color="auto"/>
              <w:left w:val="single" w:sz="4" w:space="0" w:color="auto"/>
              <w:bottom w:val="single" w:sz="4" w:space="0" w:color="auto"/>
              <w:right w:val="single" w:sz="4" w:space="0" w:color="auto"/>
            </w:tcBorders>
            <w:vAlign w:val="center"/>
          </w:tcPr>
          <w:p w14:paraId="744745B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D4A4CAD"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One State with one Associated Report Configuration</w:t>
            </w:r>
          </w:p>
          <w:p w14:paraId="566C88E6"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Associated Report Configuration contains pointers to NZP CSI-RS and CSI-IM</w:t>
            </w:r>
          </w:p>
        </w:tc>
      </w:tr>
      <w:tr w:rsidR="00241417" w:rsidRPr="00C25669" w14:paraId="1C0B2701" w14:textId="77777777" w:rsidTr="003A71DE">
        <w:trPr>
          <w:trHeight w:val="71"/>
          <w:jc w:val="center"/>
        </w:trPr>
        <w:tc>
          <w:tcPr>
            <w:tcW w:w="1406" w:type="dxa"/>
            <w:vMerge w:val="restart"/>
            <w:tcBorders>
              <w:top w:val="single" w:sz="4" w:space="0" w:color="auto"/>
              <w:left w:val="single" w:sz="4" w:space="0" w:color="auto"/>
              <w:right w:val="single" w:sz="4" w:space="0" w:color="auto"/>
            </w:tcBorders>
            <w:vAlign w:val="center"/>
            <w:hideMark/>
          </w:tcPr>
          <w:p w14:paraId="7763CD2B"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configuration</w:t>
            </w:r>
          </w:p>
        </w:tc>
        <w:tc>
          <w:tcPr>
            <w:tcW w:w="1730" w:type="dxa"/>
            <w:tcBorders>
              <w:top w:val="single" w:sz="4" w:space="0" w:color="auto"/>
              <w:left w:val="single" w:sz="4" w:space="0" w:color="auto"/>
              <w:bottom w:val="single" w:sz="4" w:space="0" w:color="auto"/>
              <w:right w:val="single" w:sz="4" w:space="0" w:color="auto"/>
            </w:tcBorders>
          </w:tcPr>
          <w:p w14:paraId="4AC2DA57"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Type</w:t>
            </w:r>
          </w:p>
        </w:tc>
        <w:tc>
          <w:tcPr>
            <w:tcW w:w="865" w:type="dxa"/>
            <w:tcBorders>
              <w:top w:val="single" w:sz="4" w:space="0" w:color="auto"/>
              <w:left w:val="single" w:sz="4" w:space="0" w:color="auto"/>
              <w:bottom w:val="single" w:sz="4" w:space="0" w:color="auto"/>
              <w:right w:val="single" w:sz="4" w:space="0" w:color="auto"/>
            </w:tcBorders>
            <w:vAlign w:val="center"/>
          </w:tcPr>
          <w:p w14:paraId="303F0EDA"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E29937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lang w:eastAsia="zh-CN"/>
              </w:rPr>
              <w:t>typeI-SinglePanel</w:t>
            </w:r>
          </w:p>
        </w:tc>
      </w:tr>
      <w:tr w:rsidR="00241417" w:rsidRPr="00C25669" w14:paraId="7AF8840A" w14:textId="77777777" w:rsidTr="003A71DE">
        <w:trPr>
          <w:trHeight w:val="71"/>
          <w:jc w:val="center"/>
        </w:trPr>
        <w:tc>
          <w:tcPr>
            <w:tcW w:w="1406" w:type="dxa"/>
            <w:vMerge/>
            <w:tcBorders>
              <w:left w:val="single" w:sz="4" w:space="0" w:color="auto"/>
              <w:right w:val="single" w:sz="4" w:space="0" w:color="auto"/>
            </w:tcBorders>
            <w:hideMark/>
          </w:tcPr>
          <w:p w14:paraId="72E4250E"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356E862B"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Mode</w:t>
            </w:r>
          </w:p>
        </w:tc>
        <w:tc>
          <w:tcPr>
            <w:tcW w:w="865" w:type="dxa"/>
            <w:tcBorders>
              <w:top w:val="single" w:sz="4" w:space="0" w:color="auto"/>
              <w:left w:val="single" w:sz="4" w:space="0" w:color="auto"/>
              <w:bottom w:val="single" w:sz="4" w:space="0" w:color="auto"/>
              <w:right w:val="single" w:sz="4" w:space="0" w:color="auto"/>
            </w:tcBorders>
            <w:vAlign w:val="center"/>
          </w:tcPr>
          <w:p w14:paraId="6C1DF1AA"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3CD02F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w:t>
            </w:r>
          </w:p>
        </w:tc>
      </w:tr>
      <w:tr w:rsidR="00241417" w:rsidRPr="00C25669" w14:paraId="59140BB5" w14:textId="77777777" w:rsidTr="003A71DE">
        <w:trPr>
          <w:trHeight w:val="71"/>
          <w:jc w:val="center"/>
        </w:trPr>
        <w:tc>
          <w:tcPr>
            <w:tcW w:w="1406" w:type="dxa"/>
            <w:vMerge/>
            <w:tcBorders>
              <w:left w:val="single" w:sz="4" w:space="0" w:color="auto"/>
              <w:right w:val="single" w:sz="4" w:space="0" w:color="auto"/>
            </w:tcBorders>
            <w:hideMark/>
          </w:tcPr>
          <w:p w14:paraId="2AEE758F"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1920C79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(CodebookConfig-N1,</w:t>
            </w:r>
            <w:r>
              <w:rPr>
                <w:rFonts w:ascii="Arial" w:eastAsia="SimSun" w:hAnsi="Arial"/>
                <w:sz w:val="18"/>
              </w:rPr>
              <w:t xml:space="preserve"> </w:t>
            </w:r>
            <w:r w:rsidRPr="00C25669">
              <w:rPr>
                <w:rFonts w:ascii="Arial" w:eastAsia="SimSun" w:hAnsi="Arial"/>
                <w:sz w:val="18"/>
              </w:rPr>
              <w:t>CodebookConfig-N2)</w:t>
            </w:r>
          </w:p>
        </w:tc>
        <w:tc>
          <w:tcPr>
            <w:tcW w:w="865" w:type="dxa"/>
            <w:tcBorders>
              <w:top w:val="single" w:sz="4" w:space="0" w:color="auto"/>
              <w:left w:val="single" w:sz="4" w:space="0" w:color="auto"/>
              <w:bottom w:val="single" w:sz="4" w:space="0" w:color="auto"/>
              <w:right w:val="single" w:sz="4" w:space="0" w:color="auto"/>
            </w:tcBorders>
            <w:vAlign w:val="center"/>
          </w:tcPr>
          <w:p w14:paraId="1995C120"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11EB73A"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(2,1)</w:t>
            </w:r>
          </w:p>
        </w:tc>
        <w:tc>
          <w:tcPr>
            <w:tcW w:w="2847" w:type="dxa"/>
            <w:tcBorders>
              <w:top w:val="single" w:sz="4" w:space="0" w:color="auto"/>
              <w:left w:val="single" w:sz="4" w:space="0" w:color="auto"/>
              <w:bottom w:val="single" w:sz="4" w:space="0" w:color="auto"/>
              <w:right w:val="single" w:sz="4" w:space="0" w:color="auto"/>
            </w:tcBorders>
            <w:vAlign w:val="center"/>
          </w:tcPr>
          <w:p w14:paraId="3267F44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(4,1)</w:t>
            </w:r>
          </w:p>
        </w:tc>
      </w:tr>
      <w:tr w:rsidR="00241417" w:rsidRPr="00C25669" w14:paraId="4D0FF198" w14:textId="77777777" w:rsidTr="003A71DE">
        <w:trPr>
          <w:trHeight w:val="71"/>
          <w:jc w:val="center"/>
        </w:trPr>
        <w:tc>
          <w:tcPr>
            <w:tcW w:w="1406" w:type="dxa"/>
            <w:vMerge/>
            <w:tcBorders>
              <w:left w:val="single" w:sz="4" w:space="0" w:color="auto"/>
              <w:right w:val="single" w:sz="4" w:space="0" w:color="auto"/>
            </w:tcBorders>
          </w:tcPr>
          <w:p w14:paraId="71120182"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AD0C18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(CodebookConfig-O1,</w:t>
            </w:r>
            <w:r>
              <w:rPr>
                <w:rFonts w:ascii="Arial" w:eastAsia="SimSun" w:hAnsi="Arial"/>
                <w:sz w:val="18"/>
              </w:rPr>
              <w:t xml:space="preserve"> </w:t>
            </w:r>
            <w:r w:rsidRPr="00C25669">
              <w:rPr>
                <w:rFonts w:ascii="Arial" w:eastAsia="SimSun" w:hAnsi="Arial"/>
                <w:sz w:val="18"/>
              </w:rPr>
              <w:t>CodebookConfig-O2)</w:t>
            </w:r>
          </w:p>
        </w:tc>
        <w:tc>
          <w:tcPr>
            <w:tcW w:w="865" w:type="dxa"/>
            <w:tcBorders>
              <w:top w:val="single" w:sz="4" w:space="0" w:color="auto"/>
              <w:left w:val="single" w:sz="4" w:space="0" w:color="auto"/>
              <w:bottom w:val="single" w:sz="4" w:space="0" w:color="auto"/>
              <w:right w:val="single" w:sz="4" w:space="0" w:color="auto"/>
            </w:tcBorders>
            <w:vAlign w:val="center"/>
          </w:tcPr>
          <w:p w14:paraId="159C2D4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381FE9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t>
            </w:r>
            <w:r w:rsidRPr="00C25669">
              <w:rPr>
                <w:rFonts w:ascii="Arial" w:eastAsia="SimSun" w:hAnsi="Arial"/>
                <w:sz w:val="18"/>
                <w:lang w:eastAsia="zh-CN"/>
              </w:rPr>
              <w:t>4,1</w:t>
            </w:r>
            <w:r w:rsidRPr="00C25669">
              <w:rPr>
                <w:rFonts w:ascii="Arial" w:eastAsia="SimSun" w:hAnsi="Arial" w:hint="eastAsia"/>
                <w:sz w:val="18"/>
                <w:lang w:eastAsia="zh-CN"/>
              </w:rPr>
              <w:t>)</w:t>
            </w:r>
          </w:p>
        </w:tc>
      </w:tr>
      <w:tr w:rsidR="00241417" w:rsidRPr="00C25669" w14:paraId="62C21EE9" w14:textId="77777777" w:rsidTr="003A71DE">
        <w:trPr>
          <w:trHeight w:val="71"/>
          <w:jc w:val="center"/>
        </w:trPr>
        <w:tc>
          <w:tcPr>
            <w:tcW w:w="1406" w:type="dxa"/>
            <w:vMerge/>
            <w:tcBorders>
              <w:left w:val="single" w:sz="4" w:space="0" w:color="auto"/>
              <w:right w:val="single" w:sz="4" w:space="0" w:color="auto"/>
            </w:tcBorders>
            <w:hideMark/>
          </w:tcPr>
          <w:p w14:paraId="77B423CA"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4CDF8D6"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CodebookSubsetRestriction</w:t>
            </w:r>
          </w:p>
        </w:tc>
        <w:tc>
          <w:tcPr>
            <w:tcW w:w="865" w:type="dxa"/>
            <w:tcBorders>
              <w:top w:val="single" w:sz="4" w:space="0" w:color="auto"/>
              <w:left w:val="single" w:sz="4" w:space="0" w:color="auto"/>
              <w:bottom w:val="single" w:sz="4" w:space="0" w:color="auto"/>
              <w:right w:val="single" w:sz="4" w:space="0" w:color="auto"/>
            </w:tcBorders>
            <w:vAlign w:val="center"/>
          </w:tcPr>
          <w:p w14:paraId="7CD01EB4"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5736CDF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11111111</w:t>
            </w:r>
          </w:p>
        </w:tc>
        <w:tc>
          <w:tcPr>
            <w:tcW w:w="2847" w:type="dxa"/>
            <w:tcBorders>
              <w:top w:val="single" w:sz="4" w:space="0" w:color="auto"/>
              <w:left w:val="single" w:sz="4" w:space="0" w:color="auto"/>
              <w:bottom w:val="single" w:sz="4" w:space="0" w:color="auto"/>
              <w:right w:val="single" w:sz="4" w:space="0" w:color="auto"/>
            </w:tcBorders>
            <w:vAlign w:val="center"/>
          </w:tcPr>
          <w:p w14:paraId="6C891A48" w14:textId="77777777" w:rsidR="00241417" w:rsidRPr="00C25669" w:rsidRDefault="00241417" w:rsidP="003A71DE">
            <w:pPr>
              <w:keepNext/>
              <w:keepLines/>
              <w:spacing w:after="0"/>
              <w:jc w:val="center"/>
              <w:rPr>
                <w:rFonts w:ascii="Arial" w:eastAsia="SimSun" w:hAnsi="Arial"/>
                <w:sz w:val="18"/>
                <w:lang w:eastAsia="zh-CN"/>
              </w:rPr>
            </w:pPr>
            <w:r w:rsidRPr="00AE114C">
              <w:rPr>
                <w:rFonts w:ascii="Arial" w:eastAsia="SimSun" w:hAnsi="Arial"/>
                <w:sz w:val="18"/>
                <w:lang w:eastAsia="zh-CN"/>
              </w:rPr>
              <w:t>0x FFFF</w:t>
            </w:r>
          </w:p>
        </w:tc>
      </w:tr>
      <w:tr w:rsidR="00241417" w:rsidRPr="00C25669" w14:paraId="6B933657" w14:textId="77777777" w:rsidTr="003A71DE">
        <w:trPr>
          <w:trHeight w:val="71"/>
          <w:jc w:val="center"/>
        </w:trPr>
        <w:tc>
          <w:tcPr>
            <w:tcW w:w="1406" w:type="dxa"/>
            <w:vMerge/>
            <w:tcBorders>
              <w:left w:val="single" w:sz="4" w:space="0" w:color="auto"/>
              <w:bottom w:val="single" w:sz="4" w:space="0" w:color="auto"/>
              <w:right w:val="single" w:sz="4" w:space="0" w:color="auto"/>
            </w:tcBorders>
          </w:tcPr>
          <w:p w14:paraId="4C28BA11"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1770DD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Restriction</w:t>
            </w:r>
          </w:p>
        </w:tc>
        <w:tc>
          <w:tcPr>
            <w:tcW w:w="865" w:type="dxa"/>
            <w:tcBorders>
              <w:top w:val="single" w:sz="4" w:space="0" w:color="auto"/>
              <w:left w:val="single" w:sz="4" w:space="0" w:color="auto"/>
              <w:bottom w:val="single" w:sz="4" w:space="0" w:color="auto"/>
              <w:right w:val="single" w:sz="4" w:space="0" w:color="auto"/>
            </w:tcBorders>
            <w:vAlign w:val="center"/>
          </w:tcPr>
          <w:p w14:paraId="5F59FD7D"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1A5E9A33"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00000001</w:t>
            </w:r>
          </w:p>
        </w:tc>
        <w:tc>
          <w:tcPr>
            <w:tcW w:w="2847" w:type="dxa"/>
            <w:tcBorders>
              <w:top w:val="single" w:sz="4" w:space="0" w:color="auto"/>
              <w:left w:val="single" w:sz="4" w:space="0" w:color="auto"/>
              <w:bottom w:val="single" w:sz="4" w:space="0" w:color="auto"/>
              <w:right w:val="single" w:sz="4" w:space="0" w:color="auto"/>
            </w:tcBorders>
            <w:vAlign w:val="center"/>
          </w:tcPr>
          <w:p w14:paraId="3A4E5EA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00000010</w:t>
            </w:r>
          </w:p>
        </w:tc>
      </w:tr>
      <w:tr w:rsidR="00241417" w:rsidRPr="00C25669" w14:paraId="6DC98D2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tcPr>
          <w:p w14:paraId="09988E7C" w14:textId="77777777" w:rsidR="00241417" w:rsidRPr="00C25669" w:rsidRDefault="00241417" w:rsidP="003A71DE">
            <w:pPr>
              <w:keepNext/>
              <w:keepLines/>
              <w:spacing w:after="0"/>
              <w:rPr>
                <w:rFonts w:ascii="Arial" w:eastAsia="SimSun" w:hAnsi="Arial"/>
                <w:sz w:val="18"/>
                <w:lang w:eastAsia="zh-CN"/>
              </w:rPr>
            </w:pPr>
            <w:r w:rsidRPr="00477840">
              <w:rPr>
                <w:rFonts w:ascii="Arial" w:eastAsia="SimSun" w:hAnsi="Arial"/>
                <w:sz w:val="18"/>
                <w:lang w:eastAsia="zh-CN"/>
              </w:rPr>
              <w:t xml:space="preserve">CQI/RI/PMI delay </w:t>
            </w:r>
          </w:p>
        </w:tc>
        <w:tc>
          <w:tcPr>
            <w:tcW w:w="865" w:type="dxa"/>
            <w:tcBorders>
              <w:top w:val="single" w:sz="4" w:space="0" w:color="auto"/>
              <w:left w:val="single" w:sz="4" w:space="0" w:color="auto"/>
              <w:bottom w:val="single" w:sz="4" w:space="0" w:color="auto"/>
              <w:right w:val="single" w:sz="4" w:space="0" w:color="auto"/>
            </w:tcBorders>
          </w:tcPr>
          <w:p w14:paraId="3C9EEDA9"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ms</w:t>
            </w:r>
          </w:p>
        </w:tc>
        <w:tc>
          <w:tcPr>
            <w:tcW w:w="2847" w:type="dxa"/>
            <w:tcBorders>
              <w:top w:val="single" w:sz="4" w:space="0" w:color="auto"/>
              <w:left w:val="single" w:sz="4" w:space="0" w:color="auto"/>
              <w:bottom w:val="single" w:sz="4" w:space="0" w:color="auto"/>
              <w:right w:val="single" w:sz="4" w:space="0" w:color="auto"/>
            </w:tcBorders>
          </w:tcPr>
          <w:p w14:paraId="3810323A"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5.5</w:t>
            </w:r>
          </w:p>
        </w:tc>
        <w:tc>
          <w:tcPr>
            <w:tcW w:w="2847" w:type="dxa"/>
            <w:tcBorders>
              <w:top w:val="single" w:sz="4" w:space="0" w:color="auto"/>
              <w:left w:val="single" w:sz="4" w:space="0" w:color="auto"/>
              <w:bottom w:val="single" w:sz="4" w:space="0" w:color="auto"/>
              <w:right w:val="single" w:sz="4" w:space="0" w:color="auto"/>
            </w:tcBorders>
          </w:tcPr>
          <w:p w14:paraId="6063BFFF"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6.5</w:t>
            </w:r>
          </w:p>
        </w:tc>
      </w:tr>
      <w:tr w:rsidR="00241417" w:rsidRPr="00C25669" w14:paraId="3B48A4C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839D4A2"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Maximum number of HARQ transmission</w:t>
            </w:r>
          </w:p>
        </w:tc>
        <w:tc>
          <w:tcPr>
            <w:tcW w:w="865" w:type="dxa"/>
            <w:tcBorders>
              <w:top w:val="single" w:sz="4" w:space="0" w:color="auto"/>
              <w:left w:val="single" w:sz="4" w:space="0" w:color="auto"/>
              <w:bottom w:val="single" w:sz="4" w:space="0" w:color="auto"/>
              <w:right w:val="single" w:sz="4" w:space="0" w:color="auto"/>
            </w:tcBorders>
            <w:vAlign w:val="center"/>
          </w:tcPr>
          <w:p w14:paraId="0D9F2A3D" w14:textId="77777777" w:rsidR="00241417" w:rsidRPr="00C25669" w:rsidRDefault="00241417" w:rsidP="003A71DE">
            <w:pPr>
              <w:keepNext/>
              <w:keepLines/>
              <w:spacing w:after="0"/>
              <w:jc w:val="center"/>
              <w:rPr>
                <w:rFonts w:ascii="Arial" w:eastAsia="SimSun"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E24226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w:t>
            </w:r>
          </w:p>
        </w:tc>
      </w:tr>
      <w:tr w:rsidR="00241417" w:rsidRPr="00C25669" w14:paraId="669F3520"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6CE56A0F" w14:textId="77777777" w:rsidR="00241417" w:rsidRPr="00C25669" w:rsidRDefault="00241417" w:rsidP="003A71DE">
            <w:pPr>
              <w:pStyle w:val="TAL"/>
            </w:pPr>
            <w:r w:rsidRPr="00C25669">
              <w:t>Measurement channel</w:t>
            </w:r>
          </w:p>
        </w:tc>
        <w:tc>
          <w:tcPr>
            <w:tcW w:w="865" w:type="dxa"/>
            <w:tcBorders>
              <w:top w:val="single" w:sz="4" w:space="0" w:color="auto"/>
              <w:left w:val="single" w:sz="4" w:space="0" w:color="auto"/>
              <w:bottom w:val="single" w:sz="4" w:space="0" w:color="auto"/>
              <w:right w:val="single" w:sz="4" w:space="0" w:color="auto"/>
            </w:tcBorders>
            <w:vAlign w:val="center"/>
          </w:tcPr>
          <w:p w14:paraId="3822BB82" w14:textId="77777777" w:rsidR="00241417" w:rsidRPr="00C25669" w:rsidRDefault="00241417" w:rsidP="003A71DE">
            <w:pPr>
              <w:pStyle w:val="TAC"/>
            </w:pPr>
          </w:p>
        </w:tc>
        <w:tc>
          <w:tcPr>
            <w:tcW w:w="2847" w:type="dxa"/>
            <w:tcBorders>
              <w:top w:val="single" w:sz="4" w:space="0" w:color="auto"/>
              <w:left w:val="single" w:sz="4" w:space="0" w:color="auto"/>
              <w:bottom w:val="single" w:sz="4" w:space="0" w:color="auto"/>
              <w:right w:val="single" w:sz="4" w:space="0" w:color="auto"/>
            </w:tcBorders>
            <w:vAlign w:val="center"/>
          </w:tcPr>
          <w:p w14:paraId="27804005" w14:textId="29FAFC0C" w:rsidR="00241417" w:rsidRDefault="00241417" w:rsidP="003A71DE">
            <w:pPr>
              <w:pStyle w:val="TAC"/>
              <w:rPr>
                <w:rFonts w:cs="Arial"/>
                <w:szCs w:val="18"/>
              </w:rPr>
            </w:pPr>
            <w:r>
              <w:rPr>
                <w:lang w:eastAsia="zh-CN"/>
              </w:rPr>
              <w:t>M-FR1-A.3.5-5</w:t>
            </w:r>
          </w:p>
        </w:tc>
        <w:tc>
          <w:tcPr>
            <w:tcW w:w="2847" w:type="dxa"/>
            <w:tcBorders>
              <w:top w:val="single" w:sz="4" w:space="0" w:color="auto"/>
              <w:left w:val="single" w:sz="4" w:space="0" w:color="auto"/>
              <w:bottom w:val="single" w:sz="4" w:space="0" w:color="auto"/>
              <w:right w:val="single" w:sz="4" w:space="0" w:color="auto"/>
            </w:tcBorders>
            <w:vAlign w:val="center"/>
          </w:tcPr>
          <w:p w14:paraId="7E24D8D4" w14:textId="6112AC9D" w:rsidR="00241417" w:rsidRPr="004E1CDF" w:rsidRDefault="00241417" w:rsidP="003A71DE">
            <w:pPr>
              <w:pStyle w:val="TAC"/>
              <w:rPr>
                <w:rFonts w:cs="Arial"/>
                <w:szCs w:val="18"/>
                <w:lang w:val="en-US"/>
              </w:rPr>
            </w:pPr>
            <w:r w:rsidRPr="004E1CDF">
              <w:rPr>
                <w:rFonts w:cs="Arial"/>
                <w:szCs w:val="18"/>
              </w:rPr>
              <w:t>M-FR1-A.3.</w:t>
            </w:r>
            <w:r>
              <w:rPr>
                <w:rFonts w:cs="Arial"/>
                <w:szCs w:val="18"/>
              </w:rPr>
              <w:t>5</w:t>
            </w:r>
            <w:r w:rsidRPr="004E1CDF">
              <w:rPr>
                <w:rFonts w:cs="Arial"/>
                <w:szCs w:val="18"/>
              </w:rPr>
              <w:t>-</w:t>
            </w:r>
            <w:r>
              <w:rPr>
                <w:rFonts w:cs="Arial"/>
                <w:szCs w:val="18"/>
                <w:lang w:val="en-US"/>
              </w:rPr>
              <w:t>6</w:t>
            </w:r>
          </w:p>
        </w:tc>
      </w:tr>
      <w:tr w:rsidR="00241417" w:rsidRPr="00C25669" w14:paraId="5CDAB4F0" w14:textId="77777777" w:rsidTr="003A71DE">
        <w:trPr>
          <w:trHeight w:val="71"/>
          <w:jc w:val="center"/>
        </w:trPr>
        <w:tc>
          <w:tcPr>
            <w:tcW w:w="9695" w:type="dxa"/>
            <w:gridSpan w:val="5"/>
            <w:tcBorders>
              <w:top w:val="single" w:sz="4" w:space="0" w:color="auto"/>
              <w:left w:val="single" w:sz="4" w:space="0" w:color="auto"/>
              <w:bottom w:val="single" w:sz="4" w:space="0" w:color="auto"/>
              <w:right w:val="single" w:sz="4" w:space="0" w:color="auto"/>
            </w:tcBorders>
            <w:vAlign w:val="center"/>
          </w:tcPr>
          <w:p w14:paraId="04C5ED10" w14:textId="77777777" w:rsidR="00241417" w:rsidRDefault="00241417" w:rsidP="003A71DE">
            <w:pPr>
              <w:keepNext/>
              <w:keepLines/>
              <w:spacing w:after="0"/>
              <w:ind w:left="851" w:hanging="851"/>
              <w:rPr>
                <w:rFonts w:ascii="Arial" w:eastAsia="SimSun" w:hAnsi="Arial"/>
                <w:sz w:val="18"/>
              </w:rPr>
            </w:pPr>
            <w:r w:rsidRPr="00167DF6">
              <w:rPr>
                <w:rFonts w:ascii="Arial" w:eastAsia="SimSun" w:hAnsi="Arial"/>
                <w:sz w:val="18"/>
              </w:rPr>
              <w:t>Note 1:</w:t>
            </w:r>
            <w:r w:rsidRPr="007428EC">
              <w:rPr>
                <w:rFonts w:ascii="Arial" w:eastAsia="SimSun" w:hAnsi="Arial"/>
                <w:sz w:val="18"/>
                <w:lang w:eastAsia="zh-CN"/>
              </w:rPr>
              <w:tab/>
            </w:r>
            <w:r w:rsidRPr="00167DF6">
              <w:rPr>
                <w:rFonts w:ascii="Arial" w:eastAsia="SimSun" w:hAnsi="Arial"/>
                <w:sz w:val="18"/>
              </w:rPr>
              <w:t>The same requirements are applicable for TDD with different UL-DL pattern.</w:t>
            </w:r>
          </w:p>
          <w:p w14:paraId="38242986" w14:textId="77777777" w:rsidR="00241417" w:rsidRPr="007428EC" w:rsidRDefault="00241417" w:rsidP="003A71DE">
            <w:pPr>
              <w:keepNext/>
              <w:keepLines/>
              <w:spacing w:after="0"/>
              <w:ind w:left="851" w:hanging="851"/>
              <w:rPr>
                <w:rFonts w:ascii="Arial" w:eastAsia="SimSun" w:hAnsi="Arial"/>
                <w:sz w:val="18"/>
              </w:rPr>
            </w:pPr>
            <w:r w:rsidRPr="007428EC">
              <w:rPr>
                <w:rFonts w:ascii="Arial" w:eastAsia="SimSun" w:hAnsi="Arial"/>
                <w:sz w:val="18"/>
              </w:rPr>
              <w:t xml:space="preserve">Note </w:t>
            </w:r>
            <w:r>
              <w:rPr>
                <w:rFonts w:ascii="Arial" w:eastAsia="SimSun" w:hAnsi="Arial"/>
                <w:sz w:val="18"/>
              </w:rPr>
              <w:t>2</w:t>
            </w:r>
            <w:r w:rsidRPr="007428EC">
              <w:rPr>
                <w:rFonts w:ascii="Arial" w:eastAsia="SimSun" w:hAnsi="Arial"/>
                <w:sz w:val="18"/>
              </w:rPr>
              <w:t>:</w:t>
            </w:r>
            <w:r w:rsidRPr="007428EC">
              <w:rPr>
                <w:rFonts w:ascii="Arial" w:eastAsia="SimSun" w:hAnsi="Arial"/>
                <w:sz w:val="18"/>
                <w:lang w:eastAsia="zh-CN"/>
              </w:rPr>
              <w:tab/>
            </w:r>
            <w:r w:rsidRPr="00B320F6">
              <w:rPr>
                <w:rFonts w:ascii="Arial" w:eastAsia="SimSun" w:hAnsi="Arial"/>
                <w:sz w:val="18"/>
                <w:lang w:eastAsia="zh-CN"/>
              </w:rPr>
              <w:t>When Throughput is measured using</w:t>
            </w:r>
            <w:r w:rsidRPr="007428EC">
              <w:rPr>
                <w:rFonts w:ascii="Arial" w:eastAsia="SimSun" w:hAnsi="Arial"/>
                <w:sz w:val="18"/>
              </w:rPr>
              <w:t xml:space="preserve"> random precoder selection, the precoder shall be updated in each</w:t>
            </w:r>
            <w:r w:rsidRPr="007428EC">
              <w:rPr>
                <w:rFonts w:ascii="Arial" w:eastAsia="SimSun" w:hAnsi="Arial" w:hint="eastAsia"/>
                <w:sz w:val="18"/>
              </w:rPr>
              <w:t xml:space="preserve"> slot</w:t>
            </w:r>
            <w:r w:rsidRPr="007428EC">
              <w:rPr>
                <w:rFonts w:ascii="Arial" w:eastAsia="SimSun" w:hAnsi="Arial"/>
                <w:sz w:val="18"/>
              </w:rPr>
              <w:t xml:space="preserve"> (</w:t>
            </w:r>
            <w:r w:rsidRPr="007428EC">
              <w:rPr>
                <w:rFonts w:ascii="Arial" w:eastAsia="SimSun" w:hAnsi="Arial" w:hint="eastAsia"/>
                <w:sz w:val="18"/>
                <w:lang w:eastAsia="zh-CN"/>
              </w:rPr>
              <w:t>0.5</w:t>
            </w:r>
            <w:r w:rsidRPr="007428EC">
              <w:rPr>
                <w:rFonts w:ascii="Arial" w:eastAsia="SimSun" w:hAnsi="Arial"/>
                <w:sz w:val="18"/>
              </w:rPr>
              <w:t xml:space="preserve"> ms granularity)</w:t>
            </w:r>
            <w:r w:rsidRPr="00B320F6">
              <w:rPr>
                <w:rFonts w:ascii="Arial" w:eastAsia="SimSun" w:hAnsi="Arial"/>
                <w:sz w:val="18"/>
              </w:rPr>
              <w:t xml:space="preserve"> with equal probability of each applicable i</w:t>
            </w:r>
            <w:r w:rsidRPr="00B320F6">
              <w:rPr>
                <w:rFonts w:ascii="Arial" w:eastAsia="SimSun" w:hAnsi="Arial"/>
                <w:sz w:val="18"/>
                <w:vertAlign w:val="subscript"/>
              </w:rPr>
              <w:t>1</w:t>
            </w:r>
            <w:r w:rsidRPr="00B320F6">
              <w:rPr>
                <w:rFonts w:ascii="Arial" w:eastAsia="SimSun" w:hAnsi="Arial"/>
                <w:sz w:val="18"/>
              </w:rPr>
              <w:t>, i</w:t>
            </w:r>
            <w:r w:rsidRPr="00B320F6">
              <w:rPr>
                <w:rFonts w:ascii="Arial" w:eastAsia="SimSun" w:hAnsi="Arial"/>
                <w:sz w:val="18"/>
                <w:vertAlign w:val="subscript"/>
              </w:rPr>
              <w:t>2</w:t>
            </w:r>
            <w:r w:rsidRPr="00B320F6">
              <w:rPr>
                <w:rFonts w:ascii="Arial" w:eastAsia="SimSun" w:hAnsi="Arial"/>
                <w:sz w:val="18"/>
              </w:rPr>
              <w:t xml:space="preserve"> combination</w:t>
            </w:r>
            <w:r w:rsidRPr="007428EC">
              <w:rPr>
                <w:rFonts w:ascii="Arial" w:eastAsia="SimSun" w:hAnsi="Arial" w:hint="eastAsia"/>
                <w:sz w:val="18"/>
              </w:rPr>
              <w:t>.</w:t>
            </w:r>
          </w:p>
          <w:p w14:paraId="02DEDF19" w14:textId="142A80E6" w:rsidR="003518D6" w:rsidRDefault="003518D6" w:rsidP="003518D6">
            <w:pPr>
              <w:keepNext/>
              <w:keepLines/>
              <w:spacing w:after="0"/>
              <w:ind w:left="851" w:hanging="851"/>
              <w:rPr>
                <w:rFonts w:ascii="Arial" w:eastAsia="SimSun" w:hAnsi="Arial"/>
                <w:sz w:val="18"/>
              </w:rPr>
            </w:pPr>
            <w:r>
              <w:rPr>
                <w:rFonts w:ascii="Arial" w:eastAsia="SimSun" w:hAnsi="Arial"/>
                <w:sz w:val="18"/>
              </w:rPr>
              <w:t>Note 3:</w:t>
            </w:r>
            <w:r>
              <w:rPr>
                <w:rFonts w:ascii="Arial" w:eastAsia="SimSun" w:hAnsi="Arial"/>
                <w:sz w:val="18"/>
                <w:lang w:eastAsia="zh-CN"/>
              </w:rPr>
              <w:tab/>
            </w:r>
            <w:r>
              <w:rPr>
                <w:rFonts w:ascii="Arial" w:eastAsia="SimSun" w:hAnsi="Arial"/>
                <w:sz w:val="18"/>
              </w:rPr>
              <w:t xml:space="preserve">If the </w:t>
            </w:r>
            <w:r>
              <w:rPr>
                <w:rFonts w:ascii="Arial" w:eastAsia="SimSun" w:hAnsi="Arial"/>
                <w:sz w:val="18"/>
                <w:lang w:val="en-US" w:eastAsia="zh-CN"/>
              </w:rPr>
              <w:t>IAB-MT</w:t>
            </w:r>
            <w:r>
              <w:rPr>
                <w:rFonts w:ascii="Arial" w:eastAsia="SimSun" w:hAnsi="Arial"/>
                <w:sz w:val="18"/>
              </w:rPr>
              <w:t xml:space="preserve"> reports in an available uplink reporting instance at </w:t>
            </w:r>
            <w:r>
              <w:rPr>
                <w:rFonts w:ascii="Arial" w:eastAsia="SimSun" w:hAnsi="Arial"/>
                <w:sz w:val="18"/>
                <w:lang w:eastAsia="zh-CN"/>
              </w:rPr>
              <w:t>slot</w:t>
            </w:r>
            <w:r>
              <w:rPr>
                <w:rFonts w:ascii="Arial" w:eastAsia="SimSun" w:hAnsi="Arial"/>
                <w:sz w:val="18"/>
              </w:rPr>
              <w:t xml:space="preserve">#n based on PMI estimation at a downlink </w:t>
            </w:r>
            <w:r>
              <w:rPr>
                <w:rFonts w:ascii="Arial" w:eastAsia="SimSun" w:hAnsi="Arial"/>
                <w:sz w:val="18"/>
                <w:lang w:eastAsia="zh-CN"/>
              </w:rPr>
              <w:t>slot</w:t>
            </w:r>
            <w:r>
              <w:rPr>
                <w:rFonts w:ascii="Arial" w:eastAsia="SimSun" w:hAnsi="Arial"/>
                <w:sz w:val="18"/>
              </w:rPr>
              <w:t xml:space="preserve"> not later than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4</w:t>
            </w:r>
            <w:r>
              <w:rPr>
                <w:rFonts w:ascii="Arial" w:eastAsia="SimSun" w:hAnsi="Arial"/>
                <w:sz w:val="18"/>
              </w:rPr>
              <w:t xml:space="preserve">) for test 1 and not later than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6</w:t>
            </w:r>
            <w:r>
              <w:rPr>
                <w:rFonts w:ascii="Arial" w:eastAsia="SimSun" w:hAnsi="Arial"/>
                <w:sz w:val="18"/>
              </w:rPr>
              <w:t xml:space="preserve">) for test 2, this reported PMI cannot be applied at the gNB downlink before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4</w:t>
            </w:r>
            <w:r>
              <w:rPr>
                <w:rFonts w:ascii="Arial" w:eastAsia="SimSun" w:hAnsi="Arial"/>
                <w:sz w:val="18"/>
              </w:rPr>
              <w:t xml:space="preserve">) for test 1 and before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6</w:t>
            </w:r>
            <w:r>
              <w:rPr>
                <w:rFonts w:ascii="Arial" w:eastAsia="SimSun" w:hAnsi="Arial"/>
                <w:sz w:val="18"/>
              </w:rPr>
              <w:t>) for test 2.</w:t>
            </w:r>
          </w:p>
          <w:p w14:paraId="346845C5" w14:textId="77777777" w:rsidR="00241417" w:rsidRDefault="00241417" w:rsidP="003A71DE">
            <w:pPr>
              <w:keepNext/>
              <w:keepLines/>
              <w:spacing w:after="0"/>
              <w:ind w:left="851" w:hanging="851"/>
              <w:rPr>
                <w:rFonts w:ascii="Arial" w:hAnsi="Arial" w:cs="Arial"/>
                <w:noProof/>
                <w:sz w:val="18"/>
                <w:szCs w:val="18"/>
                <w:lang w:eastAsia="zh-CN"/>
              </w:rPr>
            </w:pPr>
            <w:r w:rsidRPr="00C25669">
              <w:rPr>
                <w:rFonts w:ascii="Arial" w:eastAsia="SimSun" w:hAnsi="Arial" w:hint="eastAsia"/>
                <w:sz w:val="18"/>
              </w:rPr>
              <w:t xml:space="preserve">Note </w:t>
            </w:r>
            <w:r>
              <w:rPr>
                <w:rFonts w:ascii="Arial" w:eastAsia="SimSun" w:hAnsi="Arial"/>
                <w:sz w:val="18"/>
                <w:lang w:eastAsia="zh-CN"/>
              </w:rPr>
              <w:t>4</w:t>
            </w:r>
            <w:r w:rsidRPr="00C25669">
              <w:rPr>
                <w:rFonts w:ascii="Arial" w:eastAsia="SimSun" w:hAnsi="Arial" w:hint="eastAsia"/>
                <w:sz w:val="18"/>
              </w:rPr>
              <w:t>:</w:t>
            </w:r>
            <w:r w:rsidRPr="00C25669">
              <w:rPr>
                <w:rFonts w:ascii="Arial" w:eastAsia="SimSun" w:hAnsi="Arial"/>
                <w:sz w:val="18"/>
                <w:lang w:eastAsia="zh-CN"/>
              </w:rPr>
              <w:tab/>
            </w:r>
            <w:r w:rsidRPr="00C25669">
              <w:rPr>
                <w:rFonts w:ascii="Arial" w:eastAsia="SimSun" w:hAnsi="Arial"/>
                <w:sz w:val="18"/>
              </w:rPr>
              <w:t xml:space="preserve">Randomization of the principle beam direction shall be used as specified in </w:t>
            </w:r>
            <w:r>
              <w:rPr>
                <w:rFonts w:ascii="Arial" w:hAnsi="Arial" w:cs="Arial"/>
                <w:noProof/>
                <w:sz w:val="18"/>
                <w:szCs w:val="18"/>
                <w:lang w:eastAsia="zh-CN"/>
              </w:rPr>
              <w:t>TBA</w:t>
            </w:r>
          </w:p>
          <w:p w14:paraId="1F495F53" w14:textId="3A2324DB" w:rsidR="00241417" w:rsidRPr="00167DF6" w:rsidRDefault="00BC408B" w:rsidP="003A71DE">
            <w:pPr>
              <w:keepNext/>
              <w:keepLines/>
              <w:spacing w:after="0"/>
              <w:ind w:left="851" w:hanging="851"/>
              <w:rPr>
                <w:rFonts w:ascii="Arial" w:eastAsia="SimSun" w:hAnsi="Arial"/>
                <w:sz w:val="18"/>
              </w:rPr>
            </w:pPr>
            <w:r w:rsidRPr="0097309A">
              <w:rPr>
                <w:rFonts w:ascii="Arial" w:eastAsia="SimSun" w:hAnsi="Arial"/>
                <w:sz w:val="18"/>
              </w:rPr>
              <w:t>Note 5:</w:t>
            </w:r>
            <w:r w:rsidRPr="0097309A">
              <w:rPr>
                <w:rFonts w:ascii="Arial" w:eastAsia="SimSun" w:hAnsi="Arial"/>
                <w:sz w:val="18"/>
              </w:rPr>
              <w:tab/>
              <w:t>SSB, TRS, CSI-RS, and/or other unspecified test parameters with respect to TS 38.101-4 [</w:t>
            </w:r>
            <w:r>
              <w:rPr>
                <w:rFonts w:ascii="Arial" w:eastAsia="SimSun" w:hAnsi="Arial" w:hint="eastAsia"/>
                <w:sz w:val="18"/>
                <w:lang w:eastAsia="zh-CN"/>
              </w:rPr>
              <w:t>28</w:t>
            </w:r>
            <w:r w:rsidRPr="0097309A">
              <w:rPr>
                <w:rFonts w:ascii="Arial" w:eastAsia="SimSun" w:hAnsi="Arial"/>
                <w:sz w:val="18"/>
              </w:rPr>
              <w:t>] are left up to test implementation, if transmitted or needed.</w:t>
            </w:r>
          </w:p>
        </w:tc>
      </w:tr>
    </w:tbl>
    <w:p w14:paraId="4D5C4775" w14:textId="77777777" w:rsidR="00241417" w:rsidRDefault="00241417" w:rsidP="00241417">
      <w:pPr>
        <w:rPr>
          <w:rFonts w:eastAsia="SimSun"/>
          <w:lang w:eastAsia="zh-CN"/>
        </w:rPr>
      </w:pPr>
    </w:p>
    <w:p w14:paraId="682E3F66" w14:textId="77777777" w:rsidR="00241417" w:rsidRDefault="00241417" w:rsidP="00241417">
      <w:pPr>
        <w:pStyle w:val="Heading5"/>
        <w:rPr>
          <w:rFonts w:eastAsia="SimSun"/>
        </w:rPr>
      </w:pPr>
      <w:bookmarkStart w:id="3665" w:name="_Toc74583297"/>
      <w:bookmarkStart w:id="3666" w:name="_Toc76542110"/>
      <w:bookmarkStart w:id="3667" w:name="_Toc82450092"/>
      <w:bookmarkStart w:id="3668" w:name="_Toc82450740"/>
      <w:bookmarkStart w:id="3669" w:name="_Toc89949129"/>
      <w:bookmarkStart w:id="3670" w:name="_Toc98755518"/>
      <w:bookmarkStart w:id="3671" w:name="_Toc106182571"/>
      <w:r>
        <w:t>8.2.3.3.2</w:t>
      </w:r>
      <w:r>
        <w:tab/>
        <w:t>Minimum requirements</w:t>
      </w:r>
      <w:bookmarkEnd w:id="3665"/>
      <w:bookmarkEnd w:id="3666"/>
      <w:bookmarkEnd w:id="3667"/>
      <w:bookmarkEnd w:id="3668"/>
      <w:bookmarkEnd w:id="3669"/>
      <w:bookmarkEnd w:id="3670"/>
      <w:bookmarkEnd w:id="3671"/>
    </w:p>
    <w:p w14:paraId="51431B79" w14:textId="77777777" w:rsidR="00241417" w:rsidRPr="003A5674" w:rsidRDefault="00241417" w:rsidP="00241417">
      <w:pPr>
        <w:rPr>
          <w:rFonts w:eastAsia="SimSun"/>
        </w:rPr>
      </w:pPr>
      <w:r>
        <w:rPr>
          <w:rFonts w:eastAsia="SimSun"/>
        </w:rPr>
        <w:t xml:space="preserve">For the parameters specified in Table 8.2.3.2.1-1 and using the downlink physical channels specified in </w:t>
      </w:r>
      <w:r>
        <w:rPr>
          <w:rFonts w:eastAsia="SimSun"/>
          <w:lang w:eastAsia="zh-CN"/>
        </w:rPr>
        <w:t>Annex TBA</w:t>
      </w:r>
      <w:r>
        <w:rPr>
          <w:rFonts w:eastAsia="SimSun"/>
        </w:rPr>
        <w:t>, the minimum requirements are specified in Table 8.2.3.2.2-1:</w:t>
      </w:r>
    </w:p>
    <w:p w14:paraId="1681CE9F" w14:textId="77777777" w:rsidR="00241417" w:rsidRPr="003A5674" w:rsidRDefault="00241417" w:rsidP="00241417">
      <w:pPr>
        <w:pStyle w:val="TH"/>
        <w:rPr>
          <w:lang w:eastAsia="zh-CN"/>
        </w:rPr>
      </w:pPr>
      <w:r w:rsidRPr="00C25669">
        <w:t xml:space="preserve">Table </w:t>
      </w:r>
      <w:r>
        <w:rPr>
          <w:lang w:eastAsia="zh-CN"/>
        </w:rPr>
        <w:t>8</w:t>
      </w:r>
      <w:r w:rsidRPr="00C25669">
        <w:rPr>
          <w:rFonts w:hint="eastAsia"/>
          <w:lang w:eastAsia="zh-CN"/>
        </w:rPr>
        <w:t>.</w:t>
      </w:r>
      <w:r>
        <w:rPr>
          <w:lang w:eastAsia="zh-CN"/>
        </w:rPr>
        <w:t>2</w:t>
      </w:r>
      <w:r w:rsidRPr="00C25669">
        <w:rPr>
          <w:rFonts w:hint="eastAsia"/>
          <w:lang w:eastAsia="zh-CN"/>
        </w:rPr>
        <w:t>.3.2.</w:t>
      </w:r>
      <w:r>
        <w:rPr>
          <w:lang w:eastAsia="zh-CN"/>
        </w:rPr>
        <w:t>2</w:t>
      </w:r>
      <w:r w:rsidRPr="00C25669">
        <w:t>-</w:t>
      </w:r>
      <w:r>
        <w:t>1</w:t>
      </w:r>
      <w:r w:rsidRPr="00C25669">
        <w:rPr>
          <w:rFonts w:hint="eastAsia"/>
          <w:lang w:eastAsia="zh-CN"/>
        </w:rPr>
        <w:t>:</w:t>
      </w:r>
      <w:r w:rsidRPr="00C25669">
        <w:t xml:space="preserve"> Minimum requirement</w:t>
      </w:r>
      <w:r>
        <w:t xml:space="preserve"> for PMI reporting</w:t>
      </w:r>
    </w:p>
    <w:tbl>
      <w:tblPr>
        <w:tblW w:w="5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1701"/>
        <w:gridCol w:w="1701"/>
      </w:tblGrid>
      <w:tr w:rsidR="00241417" w:rsidRPr="00C25669" w14:paraId="6A6DDB10"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0CE05F30"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Parameter</w:t>
            </w:r>
          </w:p>
        </w:tc>
        <w:tc>
          <w:tcPr>
            <w:tcW w:w="1701" w:type="dxa"/>
            <w:tcBorders>
              <w:top w:val="single" w:sz="4" w:space="0" w:color="auto"/>
              <w:left w:val="single" w:sz="4" w:space="0" w:color="auto"/>
              <w:bottom w:val="single" w:sz="4" w:space="0" w:color="auto"/>
              <w:right w:val="single" w:sz="4" w:space="0" w:color="auto"/>
            </w:tcBorders>
            <w:hideMark/>
          </w:tcPr>
          <w:p w14:paraId="16B07B79"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Test 1</w:t>
            </w:r>
          </w:p>
        </w:tc>
        <w:tc>
          <w:tcPr>
            <w:tcW w:w="1701" w:type="dxa"/>
            <w:tcBorders>
              <w:top w:val="single" w:sz="4" w:space="0" w:color="auto"/>
              <w:left w:val="single" w:sz="4" w:space="0" w:color="auto"/>
              <w:bottom w:val="single" w:sz="4" w:space="0" w:color="auto"/>
              <w:right w:val="single" w:sz="4" w:space="0" w:color="auto"/>
            </w:tcBorders>
          </w:tcPr>
          <w:p w14:paraId="0B7D8BEE" w14:textId="77777777" w:rsidR="00241417" w:rsidRPr="00C25669" w:rsidRDefault="00241417" w:rsidP="003A71DE">
            <w:pPr>
              <w:keepNext/>
              <w:keepLines/>
              <w:spacing w:after="0"/>
              <w:jc w:val="center"/>
              <w:rPr>
                <w:rFonts w:ascii="Arial" w:eastAsia="SimSun" w:hAnsi="Arial"/>
                <w:b/>
                <w:sz w:val="18"/>
              </w:rPr>
            </w:pPr>
            <w:r>
              <w:rPr>
                <w:rFonts w:ascii="Arial" w:eastAsia="SimSun" w:hAnsi="Arial"/>
                <w:b/>
                <w:sz w:val="18"/>
              </w:rPr>
              <w:t>Test 2</w:t>
            </w:r>
          </w:p>
        </w:tc>
      </w:tr>
      <w:tr w:rsidR="00241417" w:rsidRPr="00C25669" w14:paraId="2835366A"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1379D818" w14:textId="77777777" w:rsidR="00241417" w:rsidRPr="00C25669" w:rsidRDefault="00241417" w:rsidP="003A71DE">
            <w:pPr>
              <w:keepNext/>
              <w:keepLines/>
              <w:spacing w:after="0"/>
              <w:jc w:val="center"/>
              <w:rPr>
                <w:rFonts w:ascii="Arial" w:hAnsi="Arial" w:cs="Arial"/>
                <w:sz w:val="18"/>
              </w:rPr>
            </w:pPr>
            <w:r w:rsidRPr="00C25669">
              <w:rPr>
                <w:rFonts w:ascii="Symbol" w:eastAsia="?? ??" w:hAnsi="Symbol" w:cs="Arial"/>
                <w:i/>
                <w:iCs/>
                <w:sz w:val="18"/>
              </w:rPr>
              <w:t></w:t>
            </w:r>
          </w:p>
        </w:tc>
        <w:tc>
          <w:tcPr>
            <w:tcW w:w="1701" w:type="dxa"/>
            <w:tcBorders>
              <w:top w:val="single" w:sz="4" w:space="0" w:color="auto"/>
              <w:left w:val="single" w:sz="4" w:space="0" w:color="auto"/>
              <w:bottom w:val="single" w:sz="4" w:space="0" w:color="auto"/>
              <w:right w:val="single" w:sz="4" w:space="0" w:color="auto"/>
            </w:tcBorders>
            <w:hideMark/>
          </w:tcPr>
          <w:p w14:paraId="4463DE0B" w14:textId="77777777" w:rsidR="00241417" w:rsidRPr="00C25669" w:rsidRDefault="00241417" w:rsidP="003A71DE">
            <w:pPr>
              <w:keepNext/>
              <w:keepLines/>
              <w:spacing w:after="0"/>
              <w:jc w:val="center"/>
              <w:rPr>
                <w:rFonts w:ascii="Arial" w:hAnsi="Arial"/>
                <w:sz w:val="18"/>
                <w:lang w:eastAsia="zh-CN"/>
              </w:rPr>
            </w:pPr>
            <w:r w:rsidRPr="00C25669">
              <w:rPr>
                <w:rFonts w:ascii="Arial" w:eastAsia="SimSun" w:hAnsi="Arial" w:hint="eastAsia"/>
                <w:sz w:val="18"/>
                <w:lang w:eastAsia="zh-CN"/>
              </w:rPr>
              <w:t>1.3</w:t>
            </w:r>
          </w:p>
        </w:tc>
        <w:tc>
          <w:tcPr>
            <w:tcW w:w="1701" w:type="dxa"/>
            <w:tcBorders>
              <w:top w:val="single" w:sz="4" w:space="0" w:color="auto"/>
              <w:left w:val="single" w:sz="4" w:space="0" w:color="auto"/>
              <w:bottom w:val="single" w:sz="4" w:space="0" w:color="auto"/>
              <w:right w:val="single" w:sz="4" w:space="0" w:color="auto"/>
            </w:tcBorders>
          </w:tcPr>
          <w:p w14:paraId="464A3738" w14:textId="77777777" w:rsidR="00241417" w:rsidRPr="00C25669"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1.5</w:t>
            </w:r>
          </w:p>
        </w:tc>
      </w:tr>
    </w:tbl>
    <w:p w14:paraId="1C753689" w14:textId="77777777" w:rsidR="00241417" w:rsidRDefault="00241417" w:rsidP="00241417">
      <w:pPr>
        <w:rPr>
          <w:rFonts w:eastAsia="SimSun"/>
          <w:lang w:eastAsia="zh-CN"/>
        </w:rPr>
      </w:pPr>
    </w:p>
    <w:p w14:paraId="57B9D7D2" w14:textId="77777777" w:rsidR="00241417" w:rsidRDefault="00241417" w:rsidP="00241417">
      <w:pPr>
        <w:pStyle w:val="Heading4"/>
      </w:pPr>
      <w:bookmarkStart w:id="3672" w:name="_Toc74583298"/>
      <w:bookmarkStart w:id="3673" w:name="_Toc76542111"/>
      <w:bookmarkStart w:id="3674" w:name="_Toc82450093"/>
      <w:bookmarkStart w:id="3675" w:name="_Toc82450741"/>
      <w:bookmarkStart w:id="3676" w:name="_Toc89949130"/>
      <w:bookmarkStart w:id="3677" w:name="_Toc98755519"/>
      <w:bookmarkStart w:id="3678" w:name="_Toc106182572"/>
      <w:r>
        <w:t>8.2.3.4</w:t>
      </w:r>
      <w:r>
        <w:tab/>
        <w:t>R</w:t>
      </w:r>
      <w:r w:rsidRPr="004D33FB">
        <w:t>eporting</w:t>
      </w:r>
      <w:r>
        <w:t xml:space="preserve"> of Rank Indicator (RI)</w:t>
      </w:r>
      <w:bookmarkEnd w:id="3672"/>
      <w:bookmarkEnd w:id="3673"/>
      <w:bookmarkEnd w:id="3674"/>
      <w:bookmarkEnd w:id="3675"/>
      <w:bookmarkEnd w:id="3676"/>
      <w:bookmarkEnd w:id="3677"/>
      <w:bookmarkEnd w:id="3678"/>
    </w:p>
    <w:p w14:paraId="0F997A05" w14:textId="77777777" w:rsidR="00241417" w:rsidRDefault="00241417" w:rsidP="00241417">
      <w:pPr>
        <w:pStyle w:val="Heading5"/>
        <w:rPr>
          <w:rFonts w:eastAsia="SimSun"/>
        </w:rPr>
      </w:pPr>
      <w:bookmarkStart w:id="3679" w:name="_Toc74583299"/>
      <w:bookmarkStart w:id="3680" w:name="_Toc76542112"/>
      <w:bookmarkStart w:id="3681" w:name="_Toc82450094"/>
      <w:bookmarkStart w:id="3682" w:name="_Toc82450742"/>
      <w:bookmarkStart w:id="3683" w:name="_Toc89949131"/>
      <w:bookmarkStart w:id="3684" w:name="_Toc98755520"/>
      <w:bookmarkStart w:id="3685" w:name="_Toc106182573"/>
      <w:r>
        <w:t>8.2.3.4.1</w:t>
      </w:r>
      <w:r>
        <w:tab/>
        <w:t>General</w:t>
      </w:r>
      <w:bookmarkEnd w:id="3679"/>
      <w:bookmarkEnd w:id="3680"/>
      <w:bookmarkEnd w:id="3681"/>
      <w:bookmarkEnd w:id="3682"/>
      <w:bookmarkEnd w:id="3683"/>
      <w:bookmarkEnd w:id="3684"/>
      <w:bookmarkEnd w:id="3685"/>
    </w:p>
    <w:p w14:paraId="0DEAC66B" w14:textId="77777777" w:rsidR="00241417" w:rsidRDefault="00241417" w:rsidP="00241417">
      <w:pPr>
        <w:rPr>
          <w:rFonts w:eastAsia="SimSun"/>
        </w:rPr>
      </w:pPr>
      <w:r w:rsidRPr="00B021AA">
        <w:rPr>
          <w:rFonts w:eastAsia="SimSun"/>
        </w:rPr>
        <w:t>The purpose of this test is to verify that the reported rank indicator accurately represents the channel rank. The accuracy of RI reporting is determined by the relative increase of the throughput obtained when transmitting based on the reported rank compared to the case for which a fixed rank is used for transmission.</w:t>
      </w:r>
    </w:p>
    <w:p w14:paraId="02CABDFB" w14:textId="77777777" w:rsidR="00241417" w:rsidRPr="00C25669" w:rsidRDefault="00241417" w:rsidP="00241417">
      <w:pPr>
        <w:pStyle w:val="TH"/>
      </w:pPr>
      <w:r w:rsidRPr="00C25669">
        <w:t xml:space="preserve">Table </w:t>
      </w:r>
      <w:r w:rsidRPr="008A048A">
        <w:t>8.2.3.</w:t>
      </w:r>
      <w:r>
        <w:t>4</w:t>
      </w:r>
      <w:r w:rsidRPr="008A048A">
        <w:t>.1</w:t>
      </w:r>
      <w:r>
        <w:t>-1</w:t>
      </w:r>
      <w:r w:rsidRPr="00C25669">
        <w:t xml:space="preserve">: </w:t>
      </w:r>
      <w:r w:rsidRPr="008A048A">
        <w:t xml:space="preserve">Test parameters for testing </w:t>
      </w:r>
      <w:r>
        <w:t>RI</w:t>
      </w:r>
      <w:r w:rsidRPr="008A048A">
        <w:t xml:space="preserve"> reporting</w:t>
      </w:r>
    </w:p>
    <w:tbl>
      <w:tblPr>
        <w:tblW w:w="10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6"/>
        <w:gridCol w:w="71"/>
        <w:gridCol w:w="2654"/>
        <w:gridCol w:w="740"/>
        <w:gridCol w:w="1376"/>
        <w:gridCol w:w="1376"/>
        <w:gridCol w:w="1376"/>
        <w:gridCol w:w="1377"/>
      </w:tblGrid>
      <w:tr w:rsidR="00241417" w:rsidRPr="00C25669" w14:paraId="518EDDD7"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6E7081F"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582F611C"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Unit</w:t>
            </w:r>
          </w:p>
        </w:tc>
        <w:tc>
          <w:tcPr>
            <w:tcW w:w="1376" w:type="dxa"/>
            <w:tcBorders>
              <w:top w:val="single" w:sz="4" w:space="0" w:color="auto"/>
              <w:left w:val="single" w:sz="4" w:space="0" w:color="auto"/>
              <w:bottom w:val="single" w:sz="4" w:space="0" w:color="auto"/>
              <w:right w:val="single" w:sz="4" w:space="0" w:color="auto"/>
            </w:tcBorders>
            <w:vAlign w:val="center"/>
            <w:hideMark/>
          </w:tcPr>
          <w:p w14:paraId="2CAD4378"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1</w:t>
            </w:r>
          </w:p>
        </w:tc>
        <w:tc>
          <w:tcPr>
            <w:tcW w:w="1376" w:type="dxa"/>
            <w:tcBorders>
              <w:top w:val="single" w:sz="4" w:space="0" w:color="auto"/>
              <w:left w:val="single" w:sz="4" w:space="0" w:color="auto"/>
              <w:bottom w:val="single" w:sz="4" w:space="0" w:color="auto"/>
              <w:right w:val="single" w:sz="4" w:space="0" w:color="auto"/>
            </w:tcBorders>
            <w:vAlign w:val="center"/>
          </w:tcPr>
          <w:p w14:paraId="0E021356"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2</w:t>
            </w:r>
          </w:p>
        </w:tc>
        <w:tc>
          <w:tcPr>
            <w:tcW w:w="1376" w:type="dxa"/>
            <w:tcBorders>
              <w:top w:val="single" w:sz="4" w:space="0" w:color="auto"/>
              <w:left w:val="single" w:sz="4" w:space="0" w:color="auto"/>
              <w:bottom w:val="single" w:sz="4" w:space="0" w:color="auto"/>
              <w:right w:val="single" w:sz="4" w:space="0" w:color="auto"/>
            </w:tcBorders>
            <w:vAlign w:val="center"/>
          </w:tcPr>
          <w:p w14:paraId="00AC7B53"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3</w:t>
            </w:r>
          </w:p>
        </w:tc>
        <w:tc>
          <w:tcPr>
            <w:tcW w:w="1377" w:type="dxa"/>
            <w:tcBorders>
              <w:top w:val="single" w:sz="4" w:space="0" w:color="auto"/>
              <w:left w:val="single" w:sz="4" w:space="0" w:color="auto"/>
              <w:bottom w:val="single" w:sz="4" w:space="0" w:color="auto"/>
              <w:right w:val="single" w:sz="4" w:space="0" w:color="auto"/>
            </w:tcBorders>
            <w:vAlign w:val="center"/>
          </w:tcPr>
          <w:p w14:paraId="7403D1A7"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4</w:t>
            </w:r>
          </w:p>
        </w:tc>
      </w:tr>
      <w:tr w:rsidR="00241417" w:rsidRPr="00C25669" w14:paraId="700B197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0E1755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145E9A1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MHz</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C49388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40</w:t>
            </w:r>
          </w:p>
        </w:tc>
      </w:tr>
      <w:tr w:rsidR="00241417" w:rsidRPr="00C25669" w14:paraId="1720E5C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74DBE1EF"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32777E9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kHz</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2D404EE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30</w:t>
            </w:r>
          </w:p>
        </w:tc>
      </w:tr>
      <w:tr w:rsidR="00241417" w:rsidRPr="00C25669" w14:paraId="583C3A0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41B59DB" w14:textId="77777777" w:rsidR="00241417" w:rsidRPr="00C25669" w:rsidRDefault="00241417" w:rsidP="003A71DE">
            <w:pPr>
              <w:keepNext/>
              <w:keepLines/>
              <w:spacing w:after="0"/>
              <w:rPr>
                <w:rFonts w:ascii="Arial" w:eastAsia="SimSun" w:hAnsi="Arial"/>
                <w:sz w:val="18"/>
              </w:rPr>
            </w:pPr>
            <w:r w:rsidRPr="00677BA3">
              <w:rPr>
                <w:rFonts w:ascii="Arial" w:eastAsia="SimSun" w:hAnsi="Arial"/>
                <w:sz w:val="18"/>
              </w:rPr>
              <w:t>Default TDD UL-DL pattern (Note 1)</w:t>
            </w:r>
          </w:p>
        </w:tc>
        <w:tc>
          <w:tcPr>
            <w:tcW w:w="740" w:type="dxa"/>
            <w:tcBorders>
              <w:top w:val="single" w:sz="4" w:space="0" w:color="auto"/>
              <w:left w:val="single" w:sz="4" w:space="0" w:color="auto"/>
              <w:bottom w:val="single" w:sz="4" w:space="0" w:color="auto"/>
              <w:right w:val="single" w:sz="4" w:space="0" w:color="auto"/>
            </w:tcBorders>
            <w:vAlign w:val="center"/>
          </w:tcPr>
          <w:p w14:paraId="0853159B"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76709620" w14:textId="77777777" w:rsidR="00241417" w:rsidRPr="00C25669" w:rsidRDefault="00241417" w:rsidP="003A71DE">
            <w:pPr>
              <w:keepNext/>
              <w:keepLines/>
              <w:spacing w:after="0"/>
              <w:jc w:val="center"/>
              <w:rPr>
                <w:rFonts w:ascii="Arial" w:eastAsia="SimSun" w:hAnsi="Arial"/>
                <w:sz w:val="18"/>
              </w:rPr>
            </w:pPr>
            <w:r w:rsidRPr="000E5CFF">
              <w:rPr>
                <w:rFonts w:ascii="Arial" w:eastAsia="SimSun" w:hAnsi="Arial"/>
                <w:sz w:val="18"/>
                <w:lang w:eastAsia="zh-CN"/>
              </w:rPr>
              <w:t>7D1S2U, S=6D:4G:4U</w:t>
            </w:r>
          </w:p>
        </w:tc>
      </w:tr>
      <w:tr w:rsidR="00241417" w:rsidRPr="00C25669" w14:paraId="350B713A"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98A96FA" w14:textId="77777777" w:rsidR="00241417" w:rsidRPr="00C25669" w:rsidRDefault="00241417" w:rsidP="003A71DE">
            <w:pPr>
              <w:keepNext/>
              <w:keepLines/>
              <w:spacing w:after="0"/>
              <w:rPr>
                <w:rFonts w:ascii="Arial" w:eastAsia="?? ??" w:hAnsi="Arial"/>
                <w:sz w:val="18"/>
              </w:rPr>
            </w:pPr>
            <w:r w:rsidRPr="00C25669">
              <w:rPr>
                <w:rFonts w:ascii="Arial" w:eastAsia="?? ??" w:hAnsi="Arial"/>
                <w:sz w:val="18"/>
              </w:rPr>
              <w:t xml:space="preserve">SNR </w:t>
            </w:r>
          </w:p>
        </w:tc>
        <w:tc>
          <w:tcPr>
            <w:tcW w:w="740" w:type="dxa"/>
            <w:tcBorders>
              <w:top w:val="single" w:sz="4" w:space="0" w:color="auto"/>
              <w:left w:val="single" w:sz="4" w:space="0" w:color="auto"/>
              <w:bottom w:val="single" w:sz="4" w:space="0" w:color="auto"/>
              <w:right w:val="single" w:sz="4" w:space="0" w:color="auto"/>
            </w:tcBorders>
            <w:vAlign w:val="center"/>
            <w:hideMark/>
          </w:tcPr>
          <w:p w14:paraId="74CEC16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dB</w:t>
            </w:r>
          </w:p>
        </w:tc>
        <w:tc>
          <w:tcPr>
            <w:tcW w:w="1376" w:type="dxa"/>
            <w:tcBorders>
              <w:top w:val="single" w:sz="4" w:space="0" w:color="auto"/>
              <w:left w:val="single" w:sz="4" w:space="0" w:color="auto"/>
              <w:bottom w:val="single" w:sz="4" w:space="0" w:color="auto"/>
              <w:right w:val="single" w:sz="4" w:space="0" w:color="auto"/>
            </w:tcBorders>
            <w:vAlign w:val="center"/>
          </w:tcPr>
          <w:p w14:paraId="3ADE31F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w:t>
            </w:r>
          </w:p>
        </w:tc>
        <w:tc>
          <w:tcPr>
            <w:tcW w:w="1376" w:type="dxa"/>
            <w:tcBorders>
              <w:top w:val="single" w:sz="4" w:space="0" w:color="auto"/>
              <w:left w:val="single" w:sz="4" w:space="0" w:color="auto"/>
              <w:bottom w:val="single" w:sz="4" w:space="0" w:color="auto"/>
              <w:right w:val="single" w:sz="4" w:space="0" w:color="auto"/>
            </w:tcBorders>
            <w:vAlign w:val="center"/>
          </w:tcPr>
          <w:p w14:paraId="792F5DF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c>
          <w:tcPr>
            <w:tcW w:w="1376" w:type="dxa"/>
            <w:tcBorders>
              <w:top w:val="single" w:sz="4" w:space="0" w:color="auto"/>
              <w:left w:val="single" w:sz="4" w:space="0" w:color="auto"/>
              <w:bottom w:val="single" w:sz="4" w:space="0" w:color="auto"/>
              <w:right w:val="single" w:sz="4" w:space="0" w:color="auto"/>
            </w:tcBorders>
            <w:vAlign w:val="center"/>
          </w:tcPr>
          <w:p w14:paraId="2935B8E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c>
          <w:tcPr>
            <w:tcW w:w="1377" w:type="dxa"/>
            <w:tcBorders>
              <w:top w:val="single" w:sz="4" w:space="0" w:color="auto"/>
              <w:left w:val="single" w:sz="4" w:space="0" w:color="auto"/>
              <w:bottom w:val="single" w:sz="4" w:space="0" w:color="auto"/>
              <w:right w:val="single" w:sz="4" w:space="0" w:color="auto"/>
            </w:tcBorders>
            <w:vAlign w:val="center"/>
          </w:tcPr>
          <w:p w14:paraId="0D028741"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22</w:t>
            </w:r>
          </w:p>
        </w:tc>
      </w:tr>
      <w:tr w:rsidR="00241417" w:rsidRPr="00C25669" w14:paraId="02E7E1FA"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30382C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08BCFBC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tcPr>
          <w:p w14:paraId="551432A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TDLA30-</w:t>
            </w:r>
            <w:r w:rsidRPr="00C25669">
              <w:rPr>
                <w:rFonts w:ascii="Arial" w:eastAsia="SimSun" w:hAnsi="Arial" w:hint="eastAsia"/>
                <w:sz w:val="18"/>
                <w:lang w:eastAsia="zh-CN"/>
              </w:rPr>
              <w:t>5</w:t>
            </w:r>
          </w:p>
        </w:tc>
      </w:tr>
      <w:tr w:rsidR="00241417" w:rsidRPr="00C25669" w14:paraId="063F68D9"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4D4D4D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43F70019"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75CB997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2x4</w:t>
            </w:r>
          </w:p>
        </w:tc>
        <w:tc>
          <w:tcPr>
            <w:tcW w:w="1376" w:type="dxa"/>
            <w:tcBorders>
              <w:top w:val="single" w:sz="4" w:space="0" w:color="auto"/>
              <w:left w:val="single" w:sz="4" w:space="0" w:color="auto"/>
              <w:bottom w:val="single" w:sz="4" w:space="0" w:color="auto"/>
              <w:right w:val="single" w:sz="4" w:space="0" w:color="auto"/>
            </w:tcBorders>
            <w:vAlign w:val="center"/>
          </w:tcPr>
          <w:p w14:paraId="1ECA868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2x4</w:t>
            </w:r>
          </w:p>
        </w:tc>
        <w:tc>
          <w:tcPr>
            <w:tcW w:w="1376" w:type="dxa"/>
            <w:tcBorders>
              <w:top w:val="single" w:sz="4" w:space="0" w:color="auto"/>
              <w:left w:val="single" w:sz="4" w:space="0" w:color="auto"/>
              <w:bottom w:val="single" w:sz="4" w:space="0" w:color="auto"/>
              <w:right w:val="single" w:sz="4" w:space="0" w:color="auto"/>
            </w:tcBorders>
            <w:vAlign w:val="center"/>
          </w:tcPr>
          <w:p w14:paraId="5A96BF7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High 2x4</w:t>
            </w:r>
          </w:p>
        </w:tc>
        <w:tc>
          <w:tcPr>
            <w:tcW w:w="1377" w:type="dxa"/>
            <w:tcBorders>
              <w:top w:val="single" w:sz="4" w:space="0" w:color="auto"/>
              <w:left w:val="single" w:sz="4" w:space="0" w:color="auto"/>
              <w:bottom w:val="single" w:sz="4" w:space="0" w:color="auto"/>
              <w:right w:val="single" w:sz="4" w:space="0" w:color="auto"/>
            </w:tcBorders>
            <w:vAlign w:val="center"/>
          </w:tcPr>
          <w:p w14:paraId="643CA97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4x4</w:t>
            </w:r>
          </w:p>
        </w:tc>
      </w:tr>
      <w:tr w:rsidR="00241417" w:rsidRPr="00C25669" w14:paraId="2FC81996"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49A5FC09"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7FC2CFBD"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6FA88A2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 xml:space="preserve">As defined in Annex </w:t>
            </w:r>
            <w:r>
              <w:rPr>
                <w:rFonts w:ascii="Arial" w:eastAsia="SimSun" w:hAnsi="Arial"/>
                <w:sz w:val="18"/>
              </w:rPr>
              <w:t>TBA</w:t>
            </w:r>
          </w:p>
        </w:tc>
      </w:tr>
      <w:tr w:rsidR="00241417" w:rsidRPr="00C25669" w14:paraId="56761F0F" w14:textId="77777777" w:rsidTr="003A71DE">
        <w:trPr>
          <w:trHeight w:val="70"/>
          <w:jc w:val="center"/>
        </w:trPr>
        <w:tc>
          <w:tcPr>
            <w:tcW w:w="1196" w:type="dxa"/>
            <w:vMerge w:val="restart"/>
            <w:tcBorders>
              <w:top w:val="single" w:sz="4" w:space="0" w:color="auto"/>
              <w:left w:val="single" w:sz="4" w:space="0" w:color="auto"/>
              <w:right w:val="single" w:sz="4" w:space="0" w:color="auto"/>
            </w:tcBorders>
            <w:vAlign w:val="center"/>
            <w:hideMark/>
          </w:tcPr>
          <w:p w14:paraId="2A8A643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 for CSI acquisition</w:t>
            </w:r>
          </w:p>
          <w:p w14:paraId="1A343C59"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0FBE10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CSI-RS resource</w:t>
            </w:r>
            <w:r w:rsidRPr="00C25669">
              <w:rPr>
                <w:rFonts w:ascii="Arial" w:eastAsia="SimSun" w:hAnsi="Arial" w:hint="eastAsia"/>
                <w:sz w:val="18"/>
              </w:rPr>
              <w:t xml:space="preserve"> </w:t>
            </w:r>
            <w:r w:rsidRPr="00C25669">
              <w:rPr>
                <w:rFonts w:ascii="Arial" w:eastAsia="SimSun" w:hAnsi="Arial"/>
                <w:sz w:val="18"/>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39F56479"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61C4B0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Periodic</w:t>
            </w:r>
          </w:p>
        </w:tc>
      </w:tr>
      <w:tr w:rsidR="00241417" w:rsidRPr="00C25669" w14:paraId="05234CDD" w14:textId="77777777" w:rsidTr="003A71DE">
        <w:trPr>
          <w:trHeight w:val="70"/>
          <w:jc w:val="center"/>
        </w:trPr>
        <w:tc>
          <w:tcPr>
            <w:tcW w:w="1196" w:type="dxa"/>
            <w:vMerge/>
            <w:tcBorders>
              <w:left w:val="single" w:sz="4" w:space="0" w:color="auto"/>
              <w:right w:val="single" w:sz="4" w:space="0" w:color="auto"/>
            </w:tcBorders>
            <w:vAlign w:val="center"/>
          </w:tcPr>
          <w:p w14:paraId="0C92570C"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5221D9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Number of CSI-RS ports (</w:t>
            </w:r>
            <w:r w:rsidRPr="00C25669">
              <w:rPr>
                <w:rFonts w:ascii="Arial" w:eastAsia="SimSun" w:hAnsi="Arial"/>
                <w:i/>
                <w:sz w:val="18"/>
              </w:rPr>
              <w:t>X</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68D6B0A0"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0F42EAD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6" w:type="dxa"/>
            <w:tcBorders>
              <w:top w:val="single" w:sz="4" w:space="0" w:color="auto"/>
              <w:left w:val="single" w:sz="4" w:space="0" w:color="auto"/>
              <w:bottom w:val="single" w:sz="4" w:space="0" w:color="auto"/>
              <w:right w:val="single" w:sz="4" w:space="0" w:color="auto"/>
            </w:tcBorders>
            <w:vAlign w:val="center"/>
          </w:tcPr>
          <w:p w14:paraId="15388949"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6" w:type="dxa"/>
            <w:tcBorders>
              <w:top w:val="single" w:sz="4" w:space="0" w:color="auto"/>
              <w:left w:val="single" w:sz="4" w:space="0" w:color="auto"/>
              <w:bottom w:val="single" w:sz="4" w:space="0" w:color="auto"/>
              <w:right w:val="single" w:sz="4" w:space="0" w:color="auto"/>
            </w:tcBorders>
            <w:vAlign w:val="center"/>
          </w:tcPr>
          <w:p w14:paraId="34F7721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7" w:type="dxa"/>
            <w:tcBorders>
              <w:top w:val="single" w:sz="4" w:space="0" w:color="auto"/>
              <w:left w:val="single" w:sz="4" w:space="0" w:color="auto"/>
              <w:bottom w:val="single" w:sz="4" w:space="0" w:color="auto"/>
              <w:right w:val="single" w:sz="4" w:space="0" w:color="auto"/>
            </w:tcBorders>
            <w:vAlign w:val="center"/>
          </w:tcPr>
          <w:p w14:paraId="13DFA0AA" w14:textId="77777777" w:rsidR="00241417" w:rsidRDefault="00241417" w:rsidP="003A71DE">
            <w:pPr>
              <w:keepNext/>
              <w:keepLines/>
              <w:spacing w:after="0"/>
              <w:jc w:val="center"/>
              <w:rPr>
                <w:rFonts w:ascii="Arial" w:eastAsia="SimSun" w:hAnsi="Arial"/>
                <w:sz w:val="18"/>
              </w:rPr>
            </w:pPr>
            <w:r>
              <w:rPr>
                <w:rFonts w:ascii="Arial" w:eastAsia="SimSun" w:hAnsi="Arial"/>
                <w:sz w:val="18"/>
              </w:rPr>
              <w:t>4</w:t>
            </w:r>
          </w:p>
        </w:tc>
      </w:tr>
      <w:tr w:rsidR="00241417" w:rsidRPr="00C25669" w14:paraId="5C8B372B" w14:textId="77777777" w:rsidTr="003A71DE">
        <w:trPr>
          <w:trHeight w:val="70"/>
          <w:jc w:val="center"/>
        </w:trPr>
        <w:tc>
          <w:tcPr>
            <w:tcW w:w="1196" w:type="dxa"/>
            <w:vMerge/>
            <w:tcBorders>
              <w:left w:val="single" w:sz="4" w:space="0" w:color="auto"/>
              <w:right w:val="single" w:sz="4" w:space="0" w:color="auto"/>
            </w:tcBorders>
            <w:vAlign w:val="center"/>
            <w:hideMark/>
          </w:tcPr>
          <w:p w14:paraId="3648691E"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12F56B8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6C2B0CC1"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A954BD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FD-CDM2</w:t>
            </w:r>
          </w:p>
        </w:tc>
      </w:tr>
      <w:tr w:rsidR="00241417" w:rsidRPr="00C25669" w14:paraId="06D9B53B" w14:textId="77777777" w:rsidTr="003A71DE">
        <w:trPr>
          <w:trHeight w:val="70"/>
          <w:jc w:val="center"/>
        </w:trPr>
        <w:tc>
          <w:tcPr>
            <w:tcW w:w="1196" w:type="dxa"/>
            <w:vMerge/>
            <w:tcBorders>
              <w:left w:val="single" w:sz="4" w:space="0" w:color="auto"/>
              <w:right w:val="single" w:sz="4" w:space="0" w:color="auto"/>
            </w:tcBorders>
            <w:vAlign w:val="center"/>
            <w:hideMark/>
          </w:tcPr>
          <w:p w14:paraId="63D05212"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49E97A7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1D0D1A94"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AC15B5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671E5721" w14:textId="77777777" w:rsidTr="003A71DE">
        <w:trPr>
          <w:trHeight w:val="70"/>
          <w:jc w:val="center"/>
        </w:trPr>
        <w:tc>
          <w:tcPr>
            <w:tcW w:w="1196" w:type="dxa"/>
            <w:vMerge/>
            <w:tcBorders>
              <w:left w:val="single" w:sz="4" w:space="0" w:color="auto"/>
              <w:right w:val="single" w:sz="4" w:space="0" w:color="auto"/>
            </w:tcBorders>
            <w:vAlign w:val="center"/>
            <w:hideMark/>
          </w:tcPr>
          <w:p w14:paraId="690A5ABE" w14:textId="77777777" w:rsidR="00241417" w:rsidRPr="00C25669" w:rsidRDefault="00241417" w:rsidP="003A71DE">
            <w:pPr>
              <w:keepNext/>
              <w:keepLines/>
              <w:spacing w:after="0"/>
              <w:rPr>
                <w:rFonts w:ascii="Arial" w:eastAsia="SimSun" w:hAnsi="Arial"/>
                <w:b/>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4D4821B6"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First subcarrier index in the PRB used for CSI-RS</w:t>
            </w:r>
            <w:r w:rsidRPr="00C25669" w:rsidDel="0032520A">
              <w:rPr>
                <w:rFonts w:ascii="Arial" w:eastAsia="SimSun" w:hAnsi="Arial"/>
                <w:sz w:val="18"/>
              </w:rPr>
              <w:t xml:space="preserve"> </w:t>
            </w:r>
            <w:r w:rsidRPr="00C25669">
              <w:rPr>
                <w:rFonts w:ascii="Arial" w:eastAsia="SimSun" w:hAnsi="Arial"/>
                <w:sz w:val="18"/>
              </w:rPr>
              <w:t>(k</w:t>
            </w:r>
            <w:r w:rsidRPr="00C25669">
              <w:rPr>
                <w:rFonts w:ascii="Arial" w:eastAsia="SimSun" w:hAnsi="Arial"/>
                <w:sz w:val="18"/>
                <w:vertAlign w:val="subscript"/>
              </w:rPr>
              <w:t>0</w:t>
            </w:r>
            <w:r w:rsidRPr="00C25669">
              <w:rPr>
                <w:rFonts w:ascii="Arial" w:eastAsia="SimSun" w:hAnsi="Arial"/>
                <w:sz w:val="18"/>
              </w:rPr>
              <w:t>, k</w:t>
            </w:r>
            <w:r w:rsidRPr="00C25669">
              <w:rPr>
                <w:rFonts w:ascii="Arial" w:eastAsia="SimSun" w:hAnsi="Arial"/>
                <w:sz w:val="18"/>
                <w:vertAlign w:val="subscript"/>
              </w:rPr>
              <w:t>1</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6342122A"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78BFC74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6" w:type="dxa"/>
            <w:tcBorders>
              <w:top w:val="single" w:sz="4" w:space="0" w:color="auto"/>
              <w:left w:val="single" w:sz="4" w:space="0" w:color="auto"/>
              <w:bottom w:val="single" w:sz="4" w:space="0" w:color="auto"/>
              <w:right w:val="single" w:sz="4" w:space="0" w:color="auto"/>
            </w:tcBorders>
            <w:vAlign w:val="center"/>
          </w:tcPr>
          <w:p w14:paraId="704D99F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6" w:type="dxa"/>
            <w:tcBorders>
              <w:top w:val="single" w:sz="4" w:space="0" w:color="auto"/>
              <w:left w:val="single" w:sz="4" w:space="0" w:color="auto"/>
              <w:bottom w:val="single" w:sz="4" w:space="0" w:color="auto"/>
              <w:right w:val="single" w:sz="4" w:space="0" w:color="auto"/>
            </w:tcBorders>
            <w:vAlign w:val="center"/>
          </w:tcPr>
          <w:p w14:paraId="6C19174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7" w:type="dxa"/>
            <w:tcBorders>
              <w:top w:val="single" w:sz="4" w:space="0" w:color="auto"/>
              <w:left w:val="single" w:sz="4" w:space="0" w:color="auto"/>
              <w:bottom w:val="single" w:sz="4" w:space="0" w:color="auto"/>
              <w:right w:val="single" w:sz="4" w:space="0" w:color="auto"/>
            </w:tcBorders>
            <w:vAlign w:val="center"/>
          </w:tcPr>
          <w:p w14:paraId="199E408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4 (0,-)</w:t>
            </w:r>
          </w:p>
        </w:tc>
      </w:tr>
      <w:tr w:rsidR="00241417" w:rsidRPr="00C25669" w14:paraId="2A5E5980" w14:textId="77777777" w:rsidTr="003A71DE">
        <w:trPr>
          <w:trHeight w:val="70"/>
          <w:jc w:val="center"/>
        </w:trPr>
        <w:tc>
          <w:tcPr>
            <w:tcW w:w="1196" w:type="dxa"/>
            <w:vMerge/>
            <w:tcBorders>
              <w:left w:val="single" w:sz="4" w:space="0" w:color="auto"/>
              <w:right w:val="single" w:sz="4" w:space="0" w:color="auto"/>
            </w:tcBorders>
            <w:vAlign w:val="center"/>
            <w:hideMark/>
          </w:tcPr>
          <w:p w14:paraId="12016FE6"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C2E750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First OFDM symbol in the PRB used for CSI-RS (l</w:t>
            </w:r>
            <w:r w:rsidRPr="00C25669">
              <w:rPr>
                <w:rFonts w:ascii="Arial" w:eastAsia="SimSun" w:hAnsi="Arial"/>
                <w:sz w:val="18"/>
                <w:vertAlign w:val="subscript"/>
              </w:rPr>
              <w:t>0</w:t>
            </w:r>
            <w:r w:rsidRPr="00C25669">
              <w:rPr>
                <w:rFonts w:ascii="Arial" w:eastAsia="SimSun" w:hAnsi="Arial"/>
                <w:sz w:val="18"/>
              </w:rPr>
              <w:t>, l</w:t>
            </w:r>
            <w:r w:rsidRPr="00C25669">
              <w:rPr>
                <w:rFonts w:ascii="Arial" w:eastAsia="SimSun" w:hAnsi="Arial"/>
                <w:sz w:val="18"/>
                <w:vertAlign w:val="subscript"/>
              </w:rPr>
              <w:t>1</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7D4CDA18"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857C64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(13,</w:t>
            </w:r>
            <w:r>
              <w:rPr>
                <w:rFonts w:ascii="Arial" w:eastAsia="SimSun" w:hAnsi="Arial"/>
                <w:sz w:val="18"/>
              </w:rPr>
              <w:t xml:space="preserve"> </w:t>
            </w:r>
            <w:r w:rsidRPr="00C25669">
              <w:rPr>
                <w:rFonts w:ascii="Arial" w:eastAsia="SimSun" w:hAnsi="Arial"/>
                <w:sz w:val="18"/>
              </w:rPr>
              <w:t>-)</w:t>
            </w:r>
          </w:p>
        </w:tc>
      </w:tr>
      <w:tr w:rsidR="00241417" w:rsidRPr="00C25669" w14:paraId="4F4403DE" w14:textId="77777777" w:rsidTr="003A71DE">
        <w:trPr>
          <w:trHeight w:val="70"/>
          <w:jc w:val="center"/>
        </w:trPr>
        <w:tc>
          <w:tcPr>
            <w:tcW w:w="1196" w:type="dxa"/>
            <w:vMerge/>
            <w:tcBorders>
              <w:left w:val="single" w:sz="4" w:space="0" w:color="auto"/>
              <w:right w:val="single" w:sz="4" w:space="0" w:color="auto"/>
            </w:tcBorders>
            <w:vAlign w:val="center"/>
            <w:hideMark/>
          </w:tcPr>
          <w:p w14:paraId="009C56D3"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tcPr>
          <w:p w14:paraId="08BB8F8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CSI-RS-timeConfig</w:t>
            </w:r>
          </w:p>
          <w:p w14:paraId="1E7E14B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periodicity and offset</w:t>
            </w:r>
          </w:p>
        </w:tc>
        <w:tc>
          <w:tcPr>
            <w:tcW w:w="740" w:type="dxa"/>
            <w:tcBorders>
              <w:top w:val="single" w:sz="4" w:space="0" w:color="auto"/>
              <w:left w:val="single" w:sz="4" w:space="0" w:color="auto"/>
              <w:bottom w:val="single" w:sz="4" w:space="0" w:color="auto"/>
              <w:right w:val="single" w:sz="4" w:space="0" w:color="auto"/>
            </w:tcBorders>
            <w:vAlign w:val="center"/>
            <w:hideMark/>
          </w:tcPr>
          <w:p w14:paraId="65ECD02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slot</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8FA8EC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10/1</w:t>
            </w:r>
          </w:p>
        </w:tc>
      </w:tr>
      <w:tr w:rsidR="00241417" w:rsidRPr="00C25669" w14:paraId="4ED49E9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7F552F7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020BD86F"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B7ABDE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Periodic</w:t>
            </w:r>
          </w:p>
        </w:tc>
      </w:tr>
      <w:tr w:rsidR="00241417" w:rsidRPr="00C25669" w14:paraId="6B59CDDF"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4DD3E20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549275E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1C2704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Table 2</w:t>
            </w:r>
          </w:p>
        </w:tc>
      </w:tr>
      <w:tr w:rsidR="00241417" w:rsidRPr="00C25669" w14:paraId="2B9F744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F3BD6C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65AC5ACD"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20244CB5" w14:textId="77777777" w:rsidR="00241417" w:rsidRPr="000E5CFF" w:rsidRDefault="00241417" w:rsidP="003A71DE">
            <w:pPr>
              <w:keepNext/>
              <w:keepLines/>
              <w:spacing w:after="0"/>
              <w:jc w:val="center"/>
              <w:rPr>
                <w:rFonts w:ascii="Arial" w:eastAsia="SimSun" w:hAnsi="Arial"/>
                <w:sz w:val="18"/>
              </w:rPr>
            </w:pPr>
            <w:r w:rsidRPr="00C25669">
              <w:rPr>
                <w:rFonts w:ascii="Arial" w:eastAsia="SimSun" w:hAnsi="Arial"/>
                <w:iCs/>
                <w:sz w:val="18"/>
              </w:rPr>
              <w:t>cri-RI-PMI-CQI</w:t>
            </w:r>
          </w:p>
        </w:tc>
      </w:tr>
      <w:tr w:rsidR="00241417" w:rsidRPr="00C25669" w14:paraId="2C373897"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F3B937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4B9427DF"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DCA7D5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Wideband</w:t>
            </w:r>
          </w:p>
        </w:tc>
      </w:tr>
      <w:tr w:rsidR="00241417" w:rsidRPr="00C25669" w14:paraId="13FCA51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5D82C55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pmi-FormatIndicator</w:t>
            </w:r>
            <w:r w:rsidRPr="00C25669">
              <w:rPr>
                <w:rFonts w:ascii="Arial" w:eastAsia="SimSun" w:hAnsi="Arial"/>
                <w:i/>
                <w:sz w:val="18"/>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7CDA1F5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56F1C41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Wideband</w:t>
            </w:r>
          </w:p>
        </w:tc>
      </w:tr>
      <w:tr w:rsidR="00241417" w:rsidRPr="00C25669" w14:paraId="156AFF12"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5E55103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005BA05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RB</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5622F05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r>
      <w:tr w:rsidR="00241417" w:rsidRPr="00C25669" w14:paraId="77295F5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44C7FFA6"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47A7604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7B25E0AE"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1111111</w:t>
            </w:r>
          </w:p>
        </w:tc>
      </w:tr>
      <w:tr w:rsidR="00241417" w:rsidRPr="00C25669" w14:paraId="2A0C7171"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93B1DE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CSI-Report 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3BF77259"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slot</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EEAA01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10/</w:t>
            </w:r>
            <w:r w:rsidRPr="00C25669">
              <w:rPr>
                <w:rFonts w:ascii="Arial" w:eastAsia="SimSun" w:hAnsi="Arial" w:hint="eastAsia"/>
                <w:sz w:val="18"/>
                <w:lang w:eastAsia="zh-CN"/>
              </w:rPr>
              <w:t>9</w:t>
            </w:r>
          </w:p>
        </w:tc>
      </w:tr>
      <w:tr w:rsidR="00241417" w:rsidRPr="00C25669" w14:paraId="724322BE" w14:textId="77777777" w:rsidTr="003A71DE">
        <w:trPr>
          <w:trHeight w:val="70"/>
          <w:jc w:val="center"/>
        </w:trPr>
        <w:tc>
          <w:tcPr>
            <w:tcW w:w="1267" w:type="dxa"/>
            <w:gridSpan w:val="2"/>
            <w:vMerge w:val="restart"/>
            <w:tcBorders>
              <w:top w:val="single" w:sz="4" w:space="0" w:color="auto"/>
              <w:left w:val="single" w:sz="4" w:space="0" w:color="auto"/>
              <w:right w:val="single" w:sz="4" w:space="0" w:color="auto"/>
            </w:tcBorders>
            <w:vAlign w:val="center"/>
            <w:hideMark/>
          </w:tcPr>
          <w:p w14:paraId="3A68C2C9"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configuration</w:t>
            </w:r>
          </w:p>
        </w:tc>
        <w:tc>
          <w:tcPr>
            <w:tcW w:w="2654" w:type="dxa"/>
            <w:tcBorders>
              <w:top w:val="single" w:sz="4" w:space="0" w:color="auto"/>
              <w:left w:val="single" w:sz="4" w:space="0" w:color="auto"/>
              <w:bottom w:val="single" w:sz="4" w:space="0" w:color="auto"/>
              <w:right w:val="single" w:sz="4" w:space="0" w:color="auto"/>
            </w:tcBorders>
          </w:tcPr>
          <w:p w14:paraId="60055E7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490656C5"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33BA55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typeI-SinglePanel</w:t>
            </w:r>
          </w:p>
        </w:tc>
      </w:tr>
      <w:tr w:rsidR="00241417" w:rsidRPr="00C25669" w14:paraId="1D75C7FB" w14:textId="77777777" w:rsidTr="003A71DE">
        <w:trPr>
          <w:trHeight w:val="70"/>
          <w:jc w:val="center"/>
        </w:trPr>
        <w:tc>
          <w:tcPr>
            <w:tcW w:w="1267" w:type="dxa"/>
            <w:gridSpan w:val="2"/>
            <w:vMerge/>
            <w:tcBorders>
              <w:left w:val="single" w:sz="4" w:space="0" w:color="auto"/>
              <w:right w:val="single" w:sz="4" w:space="0" w:color="auto"/>
            </w:tcBorders>
            <w:hideMark/>
          </w:tcPr>
          <w:p w14:paraId="1498C3F1"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43A1C43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2FF0B597"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0732C4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2F1BA0A8" w14:textId="77777777" w:rsidTr="003A71DE">
        <w:trPr>
          <w:trHeight w:val="70"/>
          <w:jc w:val="center"/>
        </w:trPr>
        <w:tc>
          <w:tcPr>
            <w:tcW w:w="1267" w:type="dxa"/>
            <w:gridSpan w:val="2"/>
            <w:vMerge/>
            <w:tcBorders>
              <w:left w:val="single" w:sz="4" w:space="0" w:color="auto"/>
              <w:right w:val="single" w:sz="4" w:space="0" w:color="auto"/>
            </w:tcBorders>
            <w:hideMark/>
          </w:tcPr>
          <w:p w14:paraId="4A85A028"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035DEC5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(CodebookConfig-N1,</w:t>
            </w:r>
            <w:r>
              <w:rPr>
                <w:rFonts w:ascii="Arial" w:eastAsia="SimSun" w:hAnsi="Arial"/>
                <w:sz w:val="18"/>
              </w:rPr>
              <w:t xml:space="preserve"> </w:t>
            </w:r>
            <w:r w:rsidRPr="00C25669">
              <w:rPr>
                <w:rFonts w:ascii="Arial" w:eastAsia="SimSun" w:hAnsi="Arial"/>
                <w:sz w:val="18"/>
              </w:rPr>
              <w:t>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453F5B01"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2A931A1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685BDCC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2732DAD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7" w:type="dxa"/>
            <w:tcBorders>
              <w:top w:val="single" w:sz="4" w:space="0" w:color="auto"/>
              <w:left w:val="single" w:sz="4" w:space="0" w:color="auto"/>
              <w:bottom w:val="single" w:sz="4" w:space="0" w:color="auto"/>
              <w:right w:val="single" w:sz="4" w:space="0" w:color="auto"/>
            </w:tcBorders>
            <w:vAlign w:val="center"/>
          </w:tcPr>
          <w:p w14:paraId="65029504"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(2,1)</w:t>
            </w:r>
          </w:p>
        </w:tc>
      </w:tr>
      <w:tr w:rsidR="00241417" w:rsidRPr="00C25669" w14:paraId="7A28CCB0" w14:textId="77777777" w:rsidTr="003A71DE">
        <w:trPr>
          <w:trHeight w:val="70"/>
          <w:jc w:val="center"/>
        </w:trPr>
        <w:tc>
          <w:tcPr>
            <w:tcW w:w="1267" w:type="dxa"/>
            <w:gridSpan w:val="2"/>
            <w:vMerge/>
            <w:tcBorders>
              <w:left w:val="single" w:sz="4" w:space="0" w:color="auto"/>
              <w:right w:val="single" w:sz="4" w:space="0" w:color="auto"/>
            </w:tcBorders>
            <w:hideMark/>
          </w:tcPr>
          <w:p w14:paraId="51EF1D94"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5D4E9AB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2B926A86"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2B0D5CD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010000 for fixed rank 2,</w:t>
            </w:r>
          </w:p>
          <w:p w14:paraId="3AAE720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6" w:type="dxa"/>
            <w:tcBorders>
              <w:top w:val="single" w:sz="4" w:space="0" w:color="auto"/>
              <w:left w:val="single" w:sz="4" w:space="0" w:color="auto"/>
              <w:bottom w:val="single" w:sz="4" w:space="0" w:color="auto"/>
              <w:right w:val="single" w:sz="4" w:space="0" w:color="auto"/>
            </w:tcBorders>
            <w:vAlign w:val="center"/>
          </w:tcPr>
          <w:p w14:paraId="51584D0E"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000011 for fixed rank 1,</w:t>
            </w:r>
          </w:p>
          <w:p w14:paraId="4390F0D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6" w:type="dxa"/>
            <w:tcBorders>
              <w:top w:val="single" w:sz="4" w:space="0" w:color="auto"/>
              <w:left w:val="single" w:sz="4" w:space="0" w:color="auto"/>
              <w:bottom w:val="single" w:sz="4" w:space="0" w:color="auto"/>
              <w:right w:val="single" w:sz="4" w:space="0" w:color="auto"/>
            </w:tcBorders>
            <w:vAlign w:val="center"/>
          </w:tcPr>
          <w:p w14:paraId="2A756C3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000011 for fixed rank 1,</w:t>
            </w:r>
          </w:p>
          <w:p w14:paraId="75C60FB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7" w:type="dxa"/>
            <w:tcBorders>
              <w:top w:val="single" w:sz="4" w:space="0" w:color="auto"/>
              <w:left w:val="single" w:sz="4" w:space="0" w:color="auto"/>
              <w:bottom w:val="single" w:sz="4" w:space="0" w:color="auto"/>
              <w:right w:val="single" w:sz="4" w:space="0" w:color="auto"/>
            </w:tcBorders>
            <w:vAlign w:val="center"/>
          </w:tcPr>
          <w:p w14:paraId="4A56AC9D"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11111111</w:t>
            </w:r>
          </w:p>
        </w:tc>
      </w:tr>
      <w:tr w:rsidR="00241417" w:rsidRPr="00C25669" w14:paraId="0DC24948" w14:textId="77777777" w:rsidTr="003A71DE">
        <w:trPr>
          <w:trHeight w:val="70"/>
          <w:jc w:val="center"/>
        </w:trPr>
        <w:tc>
          <w:tcPr>
            <w:tcW w:w="1267" w:type="dxa"/>
            <w:gridSpan w:val="2"/>
            <w:vMerge/>
            <w:tcBorders>
              <w:left w:val="single" w:sz="4" w:space="0" w:color="auto"/>
              <w:bottom w:val="single" w:sz="4" w:space="0" w:color="auto"/>
              <w:right w:val="single" w:sz="4" w:space="0" w:color="auto"/>
            </w:tcBorders>
          </w:tcPr>
          <w:p w14:paraId="0A416AFC"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0AB2008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69CA9FEB"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1D65DDA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67F51CFE"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4166277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7" w:type="dxa"/>
            <w:tcBorders>
              <w:top w:val="single" w:sz="4" w:space="0" w:color="auto"/>
              <w:left w:val="single" w:sz="4" w:space="0" w:color="auto"/>
              <w:bottom w:val="single" w:sz="4" w:space="0" w:color="auto"/>
              <w:right w:val="single" w:sz="4" w:space="0" w:color="auto"/>
            </w:tcBorders>
            <w:vAlign w:val="center"/>
          </w:tcPr>
          <w:p w14:paraId="07060A3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cs="v5.0.0" w:hint="eastAsia"/>
                <w:sz w:val="18"/>
                <w:lang w:eastAsia="zh-CN"/>
              </w:rPr>
              <w:t>00000010 for fixed Ra</w:t>
            </w:r>
            <w:r w:rsidRPr="00C25669">
              <w:rPr>
                <w:rFonts w:ascii="Arial" w:eastAsia="SimSun" w:hAnsi="Arial" w:cs="v5.0.0"/>
                <w:sz w:val="18"/>
                <w:lang w:eastAsia="zh-CN"/>
              </w:rPr>
              <w:t xml:space="preserve">nk 2 and </w:t>
            </w:r>
            <w:r w:rsidRPr="00C25669">
              <w:rPr>
                <w:rFonts w:ascii="Arial" w:eastAsia="SimSun" w:hAnsi="Arial" w:cs="v5.0.0" w:hint="eastAsia"/>
                <w:sz w:val="18"/>
                <w:lang w:eastAsia="zh-CN"/>
              </w:rPr>
              <w:t>00001111 for follow RI</w:t>
            </w:r>
          </w:p>
        </w:tc>
      </w:tr>
      <w:tr w:rsidR="00241417" w:rsidRPr="00C25669" w14:paraId="24A4C4C9"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182013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 xml:space="preserve">CQI/RI/PMI delay </w:t>
            </w:r>
          </w:p>
        </w:tc>
        <w:tc>
          <w:tcPr>
            <w:tcW w:w="740" w:type="dxa"/>
            <w:tcBorders>
              <w:top w:val="single" w:sz="4" w:space="0" w:color="auto"/>
              <w:left w:val="single" w:sz="4" w:space="0" w:color="auto"/>
              <w:bottom w:val="single" w:sz="4" w:space="0" w:color="auto"/>
              <w:right w:val="single" w:sz="4" w:space="0" w:color="auto"/>
            </w:tcBorders>
            <w:vAlign w:val="center"/>
            <w:hideMark/>
          </w:tcPr>
          <w:p w14:paraId="237534F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ms</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627E5C3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9.5</w:t>
            </w:r>
          </w:p>
        </w:tc>
      </w:tr>
      <w:tr w:rsidR="00241417" w:rsidRPr="00C25669" w14:paraId="41A6D023"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01E10D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7C78B5F5"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3DE97E8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5A4429B2"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78BAE2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04A5B790"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647FC02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2 and follow RI</w:t>
            </w:r>
          </w:p>
        </w:tc>
        <w:tc>
          <w:tcPr>
            <w:tcW w:w="1376" w:type="dxa"/>
            <w:tcBorders>
              <w:top w:val="single" w:sz="4" w:space="0" w:color="auto"/>
              <w:left w:val="single" w:sz="4" w:space="0" w:color="auto"/>
              <w:bottom w:val="single" w:sz="4" w:space="0" w:color="auto"/>
              <w:right w:val="single" w:sz="4" w:space="0" w:color="auto"/>
            </w:tcBorders>
            <w:vAlign w:val="center"/>
          </w:tcPr>
          <w:p w14:paraId="13FBF59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1 and follow RI</w:t>
            </w:r>
          </w:p>
        </w:tc>
        <w:tc>
          <w:tcPr>
            <w:tcW w:w="1376" w:type="dxa"/>
            <w:tcBorders>
              <w:top w:val="single" w:sz="4" w:space="0" w:color="auto"/>
              <w:left w:val="single" w:sz="4" w:space="0" w:color="auto"/>
              <w:bottom w:val="single" w:sz="4" w:space="0" w:color="auto"/>
              <w:right w:val="single" w:sz="4" w:space="0" w:color="auto"/>
            </w:tcBorders>
            <w:vAlign w:val="center"/>
          </w:tcPr>
          <w:p w14:paraId="4409254D"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1 and follow RI</w:t>
            </w:r>
          </w:p>
        </w:tc>
        <w:tc>
          <w:tcPr>
            <w:tcW w:w="1377" w:type="dxa"/>
            <w:tcBorders>
              <w:top w:val="single" w:sz="4" w:space="0" w:color="auto"/>
              <w:left w:val="single" w:sz="4" w:space="0" w:color="auto"/>
              <w:bottom w:val="single" w:sz="4" w:space="0" w:color="auto"/>
              <w:right w:val="single" w:sz="4" w:space="0" w:color="auto"/>
            </w:tcBorders>
            <w:vAlign w:val="center"/>
          </w:tcPr>
          <w:p w14:paraId="2DE8E273"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2 and follow RI</w:t>
            </w:r>
          </w:p>
        </w:tc>
      </w:tr>
      <w:tr w:rsidR="00241417" w:rsidRPr="00C25669" w14:paraId="48454A8A" w14:textId="77777777" w:rsidTr="003A71DE">
        <w:trPr>
          <w:trHeight w:val="70"/>
          <w:jc w:val="center"/>
        </w:trPr>
        <w:tc>
          <w:tcPr>
            <w:tcW w:w="10166" w:type="dxa"/>
            <w:gridSpan w:val="8"/>
            <w:tcBorders>
              <w:top w:val="single" w:sz="4" w:space="0" w:color="auto"/>
              <w:left w:val="single" w:sz="4" w:space="0" w:color="auto"/>
              <w:bottom w:val="single" w:sz="4" w:space="0" w:color="auto"/>
              <w:right w:val="single" w:sz="4" w:space="0" w:color="auto"/>
            </w:tcBorders>
            <w:vAlign w:val="center"/>
          </w:tcPr>
          <w:p w14:paraId="04007C4A" w14:textId="77777777" w:rsidR="00241417" w:rsidRDefault="00241417" w:rsidP="003A71DE">
            <w:pPr>
              <w:pStyle w:val="TAN"/>
              <w:rPr>
                <w:lang w:eastAsia="zh-CN"/>
              </w:rPr>
            </w:pPr>
            <w:r>
              <w:rPr>
                <w:lang w:eastAsia="zh-CN"/>
              </w:rPr>
              <w:t>Note 1:</w:t>
            </w:r>
            <w:r w:rsidRPr="00CF23CC">
              <w:rPr>
                <w:rFonts w:eastAsia="SimSun"/>
              </w:rPr>
              <w:tab/>
            </w:r>
            <w:r>
              <w:rPr>
                <w:lang w:eastAsia="zh-CN"/>
              </w:rPr>
              <w:t>The same requirements are applicable for TDD with different UL-DL pattern.</w:t>
            </w:r>
          </w:p>
          <w:p w14:paraId="78833C10" w14:textId="7149C6BD" w:rsidR="00BC408B" w:rsidRDefault="00BC408B" w:rsidP="00BC408B">
            <w:pPr>
              <w:pStyle w:val="TAN"/>
              <w:rPr>
                <w:rFonts w:eastAsia="SimSun"/>
              </w:rPr>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p w14:paraId="0162D9AC" w14:textId="5DA421FB" w:rsidR="00241417" w:rsidRPr="00C25669" w:rsidRDefault="00BC408B" w:rsidP="00BC408B">
            <w:pPr>
              <w:pStyle w:val="TAN"/>
              <w:rPr>
                <w:rFonts w:eastAsia="SimSun"/>
              </w:rPr>
            </w:pPr>
            <w:r w:rsidRPr="002956AD">
              <w:rPr>
                <w:rFonts w:eastAsia="SimSun"/>
              </w:rPr>
              <w:t>Note 3:</w:t>
            </w:r>
            <w:r w:rsidRPr="002956AD">
              <w:rPr>
                <w:rFonts w:eastAsia="SimSun"/>
              </w:rPr>
              <w:tab/>
            </w:r>
            <w:r w:rsidRPr="00CB42CC">
              <w:rPr>
                <w:rFonts w:eastAsia="SimSun"/>
              </w:rPr>
              <w:t>Measurements channels are specified in Table A.3.5-1. M-FR1-A.3.5-1 is used for Rank 1 case. M-FR1-A.3.5-2 is used for Rank 2 case. M-FR1-A.3.5-3 is used for Rank 3 case. M-FR1-A.3.5-4 is used for Rank 4 case</w:t>
            </w:r>
            <w:r>
              <w:rPr>
                <w:rFonts w:eastAsia="SimSun"/>
              </w:rPr>
              <w:t>.</w:t>
            </w:r>
          </w:p>
        </w:tc>
      </w:tr>
    </w:tbl>
    <w:p w14:paraId="25496CAC" w14:textId="77777777" w:rsidR="00241417" w:rsidRDefault="00241417" w:rsidP="00241417">
      <w:pPr>
        <w:rPr>
          <w:rFonts w:eastAsia="SimSun"/>
        </w:rPr>
      </w:pPr>
    </w:p>
    <w:p w14:paraId="0CDACDF1" w14:textId="77777777" w:rsidR="00241417" w:rsidRDefault="00241417" w:rsidP="00241417">
      <w:pPr>
        <w:pStyle w:val="Heading5"/>
        <w:rPr>
          <w:rFonts w:eastAsia="SimSun"/>
        </w:rPr>
      </w:pPr>
      <w:bookmarkStart w:id="3686" w:name="_Toc74583300"/>
      <w:bookmarkStart w:id="3687" w:name="_Toc76542113"/>
      <w:bookmarkStart w:id="3688" w:name="_Toc82450095"/>
      <w:bookmarkStart w:id="3689" w:name="_Toc82450743"/>
      <w:bookmarkStart w:id="3690" w:name="_Toc89949132"/>
      <w:bookmarkStart w:id="3691" w:name="_Toc98755521"/>
      <w:bookmarkStart w:id="3692" w:name="_Toc106182574"/>
      <w:r>
        <w:t>8.2.3.4.2</w:t>
      </w:r>
      <w:r>
        <w:tab/>
        <w:t>Minimum requirements</w:t>
      </w:r>
      <w:bookmarkEnd w:id="3686"/>
      <w:bookmarkEnd w:id="3687"/>
      <w:bookmarkEnd w:id="3688"/>
      <w:bookmarkEnd w:id="3689"/>
      <w:bookmarkEnd w:id="3690"/>
      <w:bookmarkEnd w:id="3691"/>
      <w:bookmarkEnd w:id="3692"/>
    </w:p>
    <w:p w14:paraId="411B46A8" w14:textId="77777777" w:rsidR="00241417" w:rsidRPr="00C25669" w:rsidRDefault="00241417" w:rsidP="00241417">
      <w:pPr>
        <w:tabs>
          <w:tab w:val="left" w:pos="6096"/>
        </w:tabs>
        <w:rPr>
          <w:rFonts w:eastAsia="SimSun"/>
        </w:rPr>
      </w:pPr>
      <w:r w:rsidRPr="00C25669">
        <w:rPr>
          <w:rFonts w:eastAsia="SimSun"/>
        </w:rPr>
        <w:t xml:space="preserve">The minimum performance requirement in Table </w:t>
      </w:r>
      <w:r w:rsidRPr="00650D40">
        <w:rPr>
          <w:rFonts w:eastAsia="SimSun"/>
        </w:rPr>
        <w:t>8.2.3.</w:t>
      </w:r>
      <w:r>
        <w:rPr>
          <w:rFonts w:eastAsia="SimSun"/>
        </w:rPr>
        <w:t>4</w:t>
      </w:r>
      <w:r w:rsidRPr="00650D40">
        <w:rPr>
          <w:rFonts w:eastAsia="SimSun"/>
        </w:rPr>
        <w:t>.2-1</w:t>
      </w:r>
      <w:r w:rsidRPr="00C25669">
        <w:rPr>
          <w:rFonts w:eastAsia="SimSun"/>
        </w:rPr>
        <w:t>is defined as</w:t>
      </w:r>
    </w:p>
    <w:p w14:paraId="2784DA5E" w14:textId="3D9FB3DF" w:rsidR="00CF293A" w:rsidRDefault="00CF293A" w:rsidP="00CF293A">
      <w:pPr>
        <w:pStyle w:val="B10"/>
        <w:rPr>
          <w:rFonts w:eastAsia="SimSun"/>
        </w:rPr>
      </w:pPr>
      <w:r>
        <w:rPr>
          <w:rFonts w:eastAsia="SimSun"/>
        </w:rPr>
        <w:t>a)</w:t>
      </w:r>
      <w:r>
        <w:rPr>
          <w:rFonts w:eastAsia="SimSun"/>
        </w:rPr>
        <w:tab/>
        <w:t xml:space="preserve">The ratio of the throughput obtained when transmitting based on </w:t>
      </w:r>
      <w:r>
        <w:rPr>
          <w:rFonts w:eastAsia="SimSun"/>
          <w:lang w:val="en-US" w:eastAsia="zh-CN"/>
        </w:rPr>
        <w:t>IAB-MT</w:t>
      </w:r>
      <w:r>
        <w:rPr>
          <w:rFonts w:eastAsia="SimSun"/>
        </w:rPr>
        <w:t xml:space="preserve"> reported RI and that obtained when transmitting with fixed rank 1 shall be ≥ </w:t>
      </w:r>
      <w:r>
        <w:rPr>
          <w:rFonts w:ascii="Symbol" w:eastAsia="SimSun" w:hAnsi="Symbol"/>
        </w:rPr>
        <w:t></w:t>
      </w:r>
      <w:r>
        <w:rPr>
          <w:rFonts w:ascii="Symbol" w:eastAsia="SimSun" w:hAnsi="Symbol"/>
          <w:vertAlign w:val="subscript"/>
        </w:rPr>
        <w:t></w:t>
      </w:r>
      <w:r>
        <w:rPr>
          <w:rFonts w:eastAsia="SimSun"/>
        </w:rPr>
        <w:t>;</w:t>
      </w:r>
    </w:p>
    <w:p w14:paraId="2EBA1BC5" w14:textId="32C45452" w:rsidR="00CF293A" w:rsidRDefault="00CF293A" w:rsidP="00CF293A">
      <w:pPr>
        <w:pStyle w:val="B10"/>
        <w:rPr>
          <w:rFonts w:eastAsia="SimSun"/>
        </w:rPr>
      </w:pPr>
      <w:r>
        <w:rPr>
          <w:rFonts w:eastAsia="SimSun"/>
        </w:rPr>
        <w:t>b)</w:t>
      </w:r>
      <w:r>
        <w:rPr>
          <w:rFonts w:eastAsia="SimSun"/>
        </w:rPr>
        <w:tab/>
        <w:t xml:space="preserve">The ratio of the throughput obtained when transmitting based on </w:t>
      </w:r>
      <w:r>
        <w:rPr>
          <w:rFonts w:eastAsia="SimSun"/>
          <w:lang w:val="en-US" w:eastAsia="zh-CN"/>
        </w:rPr>
        <w:t>IAB-MT</w:t>
      </w:r>
      <w:r>
        <w:rPr>
          <w:rFonts w:eastAsia="SimSun"/>
        </w:rPr>
        <w:t xml:space="preserve"> reported RI and that obtained when transmitting with fixed rank 2 shall be ≥ </w:t>
      </w:r>
      <w:r>
        <w:rPr>
          <w:rFonts w:ascii="Symbol" w:eastAsia="SimSun" w:hAnsi="Symbol"/>
        </w:rPr>
        <w:t></w:t>
      </w:r>
      <w:r>
        <w:rPr>
          <w:rFonts w:ascii="Symbol" w:eastAsia="SimSun" w:hAnsi="Symbol"/>
          <w:vertAlign w:val="subscript"/>
        </w:rPr>
        <w:t></w:t>
      </w:r>
      <w:r>
        <w:rPr>
          <w:rFonts w:eastAsia="SimSun"/>
        </w:rPr>
        <w:t>;</w:t>
      </w:r>
    </w:p>
    <w:p w14:paraId="30E60C9D" w14:textId="77777777" w:rsidR="00241417" w:rsidRDefault="00241417" w:rsidP="00241417">
      <w:pPr>
        <w:rPr>
          <w:rFonts w:eastAsia="SimSun"/>
        </w:rPr>
      </w:pPr>
      <w:r w:rsidRPr="00C25669">
        <w:rPr>
          <w:rFonts w:eastAsia="SimSun"/>
        </w:rPr>
        <w:t xml:space="preserve">For the parameters specified in Table </w:t>
      </w:r>
      <w:r w:rsidRPr="00292EBD">
        <w:rPr>
          <w:rFonts w:eastAsia="SimSun"/>
        </w:rPr>
        <w:t>8.2.3.3.1-1</w:t>
      </w:r>
      <w:r w:rsidRPr="00C25669">
        <w:rPr>
          <w:rFonts w:eastAsia="SimSun"/>
        </w:rPr>
        <w:t xml:space="preserve"> and using the downlink physical channels specified in Annex </w:t>
      </w:r>
      <w:r>
        <w:rPr>
          <w:rFonts w:eastAsia="SimSun"/>
          <w:lang w:eastAsia="zh-CN"/>
        </w:rPr>
        <w:t>TBA</w:t>
      </w:r>
      <w:r w:rsidRPr="00C25669">
        <w:rPr>
          <w:rFonts w:eastAsia="SimSun"/>
        </w:rPr>
        <w:t xml:space="preserve">, the minimum requirements are specified in Table </w:t>
      </w:r>
      <w:r w:rsidRPr="00292EBD">
        <w:rPr>
          <w:rFonts w:eastAsia="SimSun"/>
        </w:rPr>
        <w:t>8.2.3.</w:t>
      </w:r>
      <w:r>
        <w:rPr>
          <w:rFonts w:eastAsia="SimSun"/>
        </w:rPr>
        <w:t>4</w:t>
      </w:r>
      <w:r w:rsidRPr="00292EBD">
        <w:rPr>
          <w:rFonts w:eastAsia="SimSun"/>
        </w:rPr>
        <w:t>.2-1</w:t>
      </w:r>
      <w:r w:rsidRPr="00C25669">
        <w:rPr>
          <w:rFonts w:eastAsia="SimSun"/>
        </w:rPr>
        <w:t>.</w:t>
      </w:r>
    </w:p>
    <w:p w14:paraId="047EB3D0" w14:textId="77777777" w:rsidR="00241417" w:rsidRPr="00C25669" w:rsidRDefault="00241417" w:rsidP="00241417">
      <w:pPr>
        <w:pStyle w:val="TH"/>
      </w:pPr>
      <w:r w:rsidRPr="00C25669">
        <w:t xml:space="preserve">Table </w:t>
      </w:r>
      <w:r w:rsidRPr="00F33C47">
        <w:t>8.2.3.</w:t>
      </w:r>
      <w:r>
        <w:t>4</w:t>
      </w:r>
      <w:r w:rsidRPr="00F33C47">
        <w:t>.2</w:t>
      </w:r>
      <w:r w:rsidRPr="00C25669">
        <w:t>-</w:t>
      </w:r>
      <w:r>
        <w:t>1</w:t>
      </w:r>
      <w:r w:rsidRPr="00C25669">
        <w:t>: Minimum requirement</w:t>
      </w:r>
      <w:r>
        <w:t xml:space="preserve"> for RI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4"/>
        <w:gridCol w:w="1412"/>
        <w:gridCol w:w="1412"/>
        <w:gridCol w:w="1412"/>
        <w:gridCol w:w="1412"/>
      </w:tblGrid>
      <w:tr w:rsidR="00241417" w:rsidRPr="00C25669" w14:paraId="093AA76F" w14:textId="77777777" w:rsidTr="003A71DE">
        <w:trPr>
          <w:jc w:val="center"/>
        </w:trPr>
        <w:tc>
          <w:tcPr>
            <w:tcW w:w="1984" w:type="dxa"/>
            <w:tcBorders>
              <w:bottom w:val="nil"/>
            </w:tcBorders>
          </w:tcPr>
          <w:p w14:paraId="0BC4DEB3" w14:textId="77777777" w:rsidR="00241417" w:rsidRPr="00C25669" w:rsidRDefault="00241417" w:rsidP="00241417">
            <w:pPr>
              <w:pStyle w:val="TAH"/>
              <w:rPr>
                <w:rFonts w:eastAsia="?? ??"/>
              </w:rPr>
            </w:pPr>
          </w:p>
        </w:tc>
        <w:tc>
          <w:tcPr>
            <w:tcW w:w="1412" w:type="dxa"/>
            <w:tcBorders>
              <w:bottom w:val="nil"/>
            </w:tcBorders>
          </w:tcPr>
          <w:p w14:paraId="1AA02BFB" w14:textId="77777777" w:rsidR="00241417" w:rsidRPr="00C25669" w:rsidRDefault="00241417" w:rsidP="00241417">
            <w:pPr>
              <w:pStyle w:val="TAH"/>
              <w:rPr>
                <w:rFonts w:eastAsia="?? ??"/>
              </w:rPr>
            </w:pPr>
            <w:r w:rsidRPr="00C25669">
              <w:rPr>
                <w:rFonts w:eastAsia="?? ??"/>
              </w:rPr>
              <w:t>Test 1</w:t>
            </w:r>
          </w:p>
        </w:tc>
        <w:tc>
          <w:tcPr>
            <w:tcW w:w="1412" w:type="dxa"/>
            <w:tcBorders>
              <w:bottom w:val="nil"/>
            </w:tcBorders>
          </w:tcPr>
          <w:p w14:paraId="0DC40372" w14:textId="77777777" w:rsidR="00241417" w:rsidRPr="00C25669" w:rsidRDefault="00241417" w:rsidP="00241417">
            <w:pPr>
              <w:pStyle w:val="TAH"/>
              <w:rPr>
                <w:rFonts w:eastAsia="?? ??"/>
              </w:rPr>
            </w:pPr>
            <w:r w:rsidRPr="00C25669">
              <w:rPr>
                <w:rFonts w:eastAsia="?? ??"/>
              </w:rPr>
              <w:t>Test 2</w:t>
            </w:r>
          </w:p>
        </w:tc>
        <w:tc>
          <w:tcPr>
            <w:tcW w:w="1412" w:type="dxa"/>
            <w:tcBorders>
              <w:bottom w:val="nil"/>
            </w:tcBorders>
          </w:tcPr>
          <w:p w14:paraId="33C4D5ED" w14:textId="77777777" w:rsidR="00241417" w:rsidRPr="00C25669" w:rsidRDefault="00241417" w:rsidP="00241417">
            <w:pPr>
              <w:pStyle w:val="TAH"/>
              <w:rPr>
                <w:rFonts w:eastAsia="?? ??"/>
              </w:rPr>
            </w:pPr>
            <w:r w:rsidRPr="00C25669">
              <w:rPr>
                <w:rFonts w:eastAsia="?? ??"/>
              </w:rPr>
              <w:t>Test 3</w:t>
            </w:r>
          </w:p>
        </w:tc>
        <w:tc>
          <w:tcPr>
            <w:tcW w:w="1412" w:type="dxa"/>
            <w:tcBorders>
              <w:bottom w:val="nil"/>
            </w:tcBorders>
          </w:tcPr>
          <w:p w14:paraId="214FB0B4" w14:textId="77777777" w:rsidR="00241417" w:rsidRPr="00C25669" w:rsidRDefault="00241417" w:rsidP="00241417">
            <w:pPr>
              <w:pStyle w:val="TAH"/>
              <w:rPr>
                <w:rFonts w:eastAsia="?? ??"/>
              </w:rPr>
            </w:pPr>
            <w:r w:rsidRPr="00C25669">
              <w:rPr>
                <w:rFonts w:eastAsia="?? ??"/>
              </w:rPr>
              <w:t>Test 4</w:t>
            </w:r>
          </w:p>
        </w:tc>
      </w:tr>
      <w:tr w:rsidR="00241417" w:rsidRPr="00C25669" w14:paraId="520AF998" w14:textId="77777777" w:rsidTr="003A71DE">
        <w:trPr>
          <w:cantSplit/>
          <w:jc w:val="center"/>
        </w:trPr>
        <w:tc>
          <w:tcPr>
            <w:tcW w:w="1984" w:type="dxa"/>
          </w:tcPr>
          <w:p w14:paraId="2A361016" w14:textId="77777777" w:rsidR="00241417" w:rsidRPr="00C25669" w:rsidRDefault="00241417" w:rsidP="00241417">
            <w:pPr>
              <w:pStyle w:val="TAC"/>
              <w:rPr>
                <w:rFonts w:eastAsia="?? ??" w:cs="v5.0.0"/>
                <w:vertAlign w:val="subscript"/>
              </w:rPr>
            </w:pPr>
            <w:r w:rsidRPr="00C25669">
              <w:rPr>
                <w:rFonts w:ascii="Symbol" w:eastAsia="?? ??" w:hAnsi="Symbol"/>
                <w:i/>
                <w:iCs/>
              </w:rPr>
              <w:t></w:t>
            </w:r>
            <w:r w:rsidRPr="00C25669">
              <w:rPr>
                <w:rFonts w:eastAsia="?? ??"/>
                <w:vertAlign w:val="subscript"/>
              </w:rPr>
              <w:t>1</w:t>
            </w:r>
          </w:p>
        </w:tc>
        <w:tc>
          <w:tcPr>
            <w:tcW w:w="1412" w:type="dxa"/>
          </w:tcPr>
          <w:p w14:paraId="7713EFC2" w14:textId="77777777" w:rsidR="00241417" w:rsidRPr="00C25669" w:rsidRDefault="00241417" w:rsidP="00241417">
            <w:pPr>
              <w:pStyle w:val="TAC"/>
              <w:rPr>
                <w:rFonts w:eastAsia="?? ??" w:cs="v5.0.0"/>
              </w:rPr>
            </w:pPr>
            <w:r w:rsidRPr="00C25669">
              <w:rPr>
                <w:rFonts w:eastAsia="?? ??" w:cs="v5.0.0"/>
              </w:rPr>
              <w:t>N/A</w:t>
            </w:r>
          </w:p>
        </w:tc>
        <w:tc>
          <w:tcPr>
            <w:tcW w:w="1412" w:type="dxa"/>
          </w:tcPr>
          <w:p w14:paraId="52E1E886" w14:textId="77777777" w:rsidR="00241417" w:rsidRPr="00C25669" w:rsidRDefault="00241417" w:rsidP="00241417">
            <w:pPr>
              <w:pStyle w:val="TAC"/>
              <w:rPr>
                <w:rFonts w:eastAsia="?? ??" w:cs="v5.0.0"/>
              </w:rPr>
            </w:pPr>
            <w:r w:rsidRPr="00C25669">
              <w:rPr>
                <w:rFonts w:eastAsia="?? ??" w:cs="v5.0.0"/>
              </w:rPr>
              <w:t>1.05</w:t>
            </w:r>
          </w:p>
        </w:tc>
        <w:tc>
          <w:tcPr>
            <w:tcW w:w="1412" w:type="dxa"/>
          </w:tcPr>
          <w:p w14:paraId="3FA2510B" w14:textId="77777777" w:rsidR="00241417" w:rsidRPr="00C25669" w:rsidRDefault="00241417" w:rsidP="00241417">
            <w:pPr>
              <w:pStyle w:val="TAC"/>
              <w:rPr>
                <w:rFonts w:eastAsia="?? ??" w:cs="v5.0.0"/>
              </w:rPr>
            </w:pPr>
            <w:r w:rsidRPr="00C25669">
              <w:rPr>
                <w:rFonts w:eastAsia="?? ??" w:cs="v5.0.0"/>
              </w:rPr>
              <w:t>0.9</w:t>
            </w:r>
          </w:p>
        </w:tc>
        <w:tc>
          <w:tcPr>
            <w:tcW w:w="1412" w:type="dxa"/>
          </w:tcPr>
          <w:p w14:paraId="510BF035" w14:textId="77777777" w:rsidR="00241417" w:rsidRPr="00C25669" w:rsidRDefault="00241417" w:rsidP="00241417">
            <w:pPr>
              <w:pStyle w:val="TAC"/>
              <w:rPr>
                <w:rFonts w:eastAsia="?? ??" w:cs="v5.0.0"/>
              </w:rPr>
            </w:pPr>
            <w:r w:rsidRPr="00C25669">
              <w:rPr>
                <w:rFonts w:eastAsia="?? ??" w:cs="v5.0.0"/>
              </w:rPr>
              <w:t>N/A</w:t>
            </w:r>
          </w:p>
        </w:tc>
      </w:tr>
      <w:tr w:rsidR="00241417" w:rsidRPr="00C25669" w14:paraId="10C20A81" w14:textId="77777777" w:rsidTr="003A71DE">
        <w:trPr>
          <w:cantSplit/>
          <w:jc w:val="center"/>
        </w:trPr>
        <w:tc>
          <w:tcPr>
            <w:tcW w:w="1984" w:type="dxa"/>
          </w:tcPr>
          <w:p w14:paraId="0A161BFB" w14:textId="77777777" w:rsidR="00241417" w:rsidRPr="00C25669" w:rsidRDefault="00241417" w:rsidP="00241417">
            <w:pPr>
              <w:pStyle w:val="TAC"/>
              <w:rPr>
                <w:rFonts w:ascii="Symbol" w:eastAsia="?? ??" w:hAnsi="Symbol" w:hint="eastAsia"/>
                <w:i/>
                <w:iCs/>
              </w:rPr>
            </w:pPr>
            <w:r w:rsidRPr="00C25669">
              <w:rPr>
                <w:rFonts w:ascii="Symbol" w:eastAsia="?? ??" w:hAnsi="Symbol"/>
                <w:i/>
                <w:iCs/>
              </w:rPr>
              <w:t></w:t>
            </w:r>
            <w:r w:rsidRPr="00C25669">
              <w:rPr>
                <w:rFonts w:eastAsia="?? ??"/>
                <w:vertAlign w:val="subscript"/>
              </w:rPr>
              <w:t>2</w:t>
            </w:r>
          </w:p>
        </w:tc>
        <w:tc>
          <w:tcPr>
            <w:tcW w:w="1412" w:type="dxa"/>
          </w:tcPr>
          <w:p w14:paraId="0D3C24E8" w14:textId="77777777" w:rsidR="00241417" w:rsidRPr="00C25669" w:rsidRDefault="00241417" w:rsidP="00241417">
            <w:pPr>
              <w:pStyle w:val="TAC"/>
              <w:rPr>
                <w:rFonts w:eastAsia="?? ??" w:cs="v5.0.0"/>
              </w:rPr>
            </w:pPr>
            <w:r w:rsidRPr="00C25669">
              <w:rPr>
                <w:rFonts w:cs="v5.0.0" w:hint="eastAsia"/>
                <w:lang w:eastAsia="zh-CN"/>
              </w:rPr>
              <w:t>0.9</w:t>
            </w:r>
          </w:p>
        </w:tc>
        <w:tc>
          <w:tcPr>
            <w:tcW w:w="1412" w:type="dxa"/>
          </w:tcPr>
          <w:p w14:paraId="57609F03" w14:textId="77777777" w:rsidR="00241417" w:rsidRPr="00C25669" w:rsidRDefault="00241417" w:rsidP="00241417">
            <w:pPr>
              <w:pStyle w:val="TAC"/>
              <w:rPr>
                <w:rFonts w:eastAsia="?? ??" w:cs="v5.0.0"/>
              </w:rPr>
            </w:pPr>
            <w:r w:rsidRPr="00C25669">
              <w:rPr>
                <w:rFonts w:eastAsia="?? ??" w:cs="v5.0.0"/>
              </w:rPr>
              <w:t>N/A</w:t>
            </w:r>
          </w:p>
        </w:tc>
        <w:tc>
          <w:tcPr>
            <w:tcW w:w="1412" w:type="dxa"/>
          </w:tcPr>
          <w:p w14:paraId="30C121EA" w14:textId="77777777" w:rsidR="00241417" w:rsidRPr="00C25669" w:rsidRDefault="00241417" w:rsidP="00241417">
            <w:pPr>
              <w:pStyle w:val="TAC"/>
              <w:rPr>
                <w:rFonts w:eastAsia="?? ??" w:cs="v5.0.0"/>
              </w:rPr>
            </w:pPr>
            <w:r w:rsidRPr="00C25669">
              <w:rPr>
                <w:rFonts w:eastAsia="?? ??" w:cs="v5.0.0"/>
              </w:rPr>
              <w:t>N/A</w:t>
            </w:r>
          </w:p>
        </w:tc>
        <w:tc>
          <w:tcPr>
            <w:tcW w:w="1412" w:type="dxa"/>
          </w:tcPr>
          <w:p w14:paraId="7C3ED017" w14:textId="77777777" w:rsidR="00241417" w:rsidRPr="00C25669" w:rsidRDefault="00241417" w:rsidP="00241417">
            <w:pPr>
              <w:pStyle w:val="TAC"/>
              <w:rPr>
                <w:rFonts w:eastAsia="?? ??" w:cs="v5.0.0"/>
              </w:rPr>
            </w:pPr>
            <w:r w:rsidRPr="00C25669">
              <w:rPr>
                <w:rFonts w:cs="v5.0.0" w:hint="eastAsia"/>
                <w:lang w:eastAsia="zh-CN"/>
              </w:rPr>
              <w:t>0.9</w:t>
            </w:r>
          </w:p>
        </w:tc>
      </w:tr>
    </w:tbl>
    <w:p w14:paraId="7F19ABFC" w14:textId="77777777" w:rsidR="00241417" w:rsidRPr="00361DD4" w:rsidRDefault="00241417" w:rsidP="00241417"/>
    <w:p w14:paraId="49BAE852" w14:textId="3626A17B" w:rsidR="00077B6E" w:rsidRDefault="00077B6E" w:rsidP="00077B6E">
      <w:pPr>
        <w:pStyle w:val="Heading1"/>
      </w:pPr>
      <w:bookmarkStart w:id="3693" w:name="_Toc74583301"/>
      <w:bookmarkStart w:id="3694" w:name="_Toc76542114"/>
      <w:bookmarkStart w:id="3695" w:name="_Toc82450096"/>
      <w:bookmarkStart w:id="3696" w:name="_Toc82450744"/>
      <w:bookmarkStart w:id="3697" w:name="_Toc89949133"/>
      <w:bookmarkStart w:id="3698" w:name="_Toc98755522"/>
      <w:bookmarkStart w:id="3699" w:name="_Toc106182575"/>
      <w:bookmarkEnd w:id="3241"/>
      <w:r w:rsidRPr="007E346D">
        <w:t>9</w:t>
      </w:r>
      <w:r w:rsidRPr="007E346D">
        <w:tab/>
        <w:t>Radiated transmitter characteristics</w:t>
      </w:r>
      <w:bookmarkEnd w:id="3242"/>
      <w:bookmarkEnd w:id="3243"/>
      <w:bookmarkEnd w:id="3244"/>
      <w:bookmarkEnd w:id="3245"/>
      <w:bookmarkEnd w:id="3246"/>
      <w:bookmarkEnd w:id="3247"/>
      <w:bookmarkEnd w:id="3248"/>
      <w:bookmarkEnd w:id="3249"/>
      <w:bookmarkEnd w:id="3250"/>
      <w:bookmarkEnd w:id="3251"/>
      <w:bookmarkEnd w:id="3252"/>
      <w:bookmarkEnd w:id="3253"/>
      <w:bookmarkEnd w:id="3693"/>
      <w:bookmarkEnd w:id="3694"/>
      <w:bookmarkEnd w:id="3695"/>
      <w:bookmarkEnd w:id="3696"/>
      <w:bookmarkEnd w:id="3697"/>
      <w:bookmarkEnd w:id="3698"/>
      <w:bookmarkEnd w:id="3699"/>
    </w:p>
    <w:p w14:paraId="226F6855" w14:textId="0D3ACC43" w:rsidR="00077B6E" w:rsidRDefault="00077B6E" w:rsidP="008E40BE">
      <w:pPr>
        <w:pStyle w:val="Heading2"/>
      </w:pPr>
      <w:bookmarkStart w:id="3700" w:name="_Toc13080328"/>
      <w:bookmarkStart w:id="3701" w:name="_Toc18916182"/>
      <w:bookmarkStart w:id="3702" w:name="_Toc53185423"/>
      <w:bookmarkStart w:id="3703" w:name="_Toc53185799"/>
      <w:bookmarkStart w:id="3704" w:name="_Toc57820284"/>
      <w:bookmarkStart w:id="3705" w:name="_Toc57821211"/>
      <w:bookmarkStart w:id="3706" w:name="_Toc61183487"/>
      <w:bookmarkStart w:id="3707" w:name="_Toc61183881"/>
      <w:bookmarkStart w:id="3708" w:name="_Toc61184273"/>
      <w:bookmarkStart w:id="3709" w:name="_Toc61184665"/>
      <w:bookmarkStart w:id="3710" w:name="_Toc61185055"/>
      <w:bookmarkStart w:id="3711" w:name="_Toc66386399"/>
      <w:bookmarkStart w:id="3712" w:name="_Toc74583302"/>
      <w:bookmarkStart w:id="3713" w:name="_Toc76542115"/>
      <w:bookmarkStart w:id="3714" w:name="_Toc82450097"/>
      <w:bookmarkStart w:id="3715" w:name="_Toc82450745"/>
      <w:bookmarkStart w:id="3716" w:name="_Toc89949134"/>
      <w:bookmarkStart w:id="3717" w:name="_Toc98755523"/>
      <w:bookmarkStart w:id="3718" w:name="_Toc106182576"/>
      <w:r w:rsidRPr="007E346D">
        <w:t>9.1</w:t>
      </w:r>
      <w:r w:rsidRPr="007E346D">
        <w:tab/>
        <w:t>General</w:t>
      </w:r>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p>
    <w:p w14:paraId="1E0D22EB" w14:textId="77777777" w:rsidR="00567111" w:rsidRDefault="00567111" w:rsidP="00567111">
      <w:r>
        <w:t xml:space="preserve">Radiated transmitter characteristics requirements apply on the </w:t>
      </w:r>
      <w:r>
        <w:rPr>
          <w:i/>
        </w:rPr>
        <w:t xml:space="preserve">IAB-DU </w:t>
      </w:r>
      <w:r w:rsidRPr="00702051">
        <w:rPr>
          <w:iCs/>
        </w:rPr>
        <w:t>and</w:t>
      </w:r>
      <w:r>
        <w:rPr>
          <w:i/>
        </w:rPr>
        <w:t xml:space="preserve"> IAB-MT type 1-H</w:t>
      </w:r>
      <w:r>
        <w:t xml:space="preserve">, </w:t>
      </w:r>
      <w:r>
        <w:rPr>
          <w:i/>
        </w:rPr>
        <w:t xml:space="preserve">IAB-DU </w:t>
      </w:r>
      <w:r w:rsidRPr="00EC18B4">
        <w:rPr>
          <w:iCs/>
        </w:rPr>
        <w:t>and</w:t>
      </w:r>
      <w:r>
        <w:rPr>
          <w:i/>
        </w:rPr>
        <w:t xml:space="preserve"> IAB-MT type 1-O</w:t>
      </w:r>
      <w:r>
        <w:t xml:space="preserve">, or </w:t>
      </w:r>
      <w:r>
        <w:rPr>
          <w:i/>
        </w:rPr>
        <w:t xml:space="preserve">IAB-DU </w:t>
      </w:r>
      <w:r w:rsidRPr="00EC18B4">
        <w:rPr>
          <w:iCs/>
        </w:rPr>
        <w:t>and</w:t>
      </w:r>
      <w:r>
        <w:rPr>
          <w:i/>
        </w:rPr>
        <w:t xml:space="preserve"> IAB-MT type 2-O</w:t>
      </w:r>
      <w:r>
        <w:t xml:space="preserve"> including all its functional components active and for all foreseen modes of operation unless otherwise stated.</w:t>
      </w:r>
    </w:p>
    <w:p w14:paraId="23BACFED" w14:textId="7759855D" w:rsidR="00567111" w:rsidRPr="00567111" w:rsidRDefault="00567111" w:rsidP="00567111">
      <w:pPr>
        <w:rPr>
          <w:lang w:eastAsia="zh-CN"/>
        </w:rPr>
      </w:pPr>
      <w:r>
        <w:rPr>
          <w:rFonts w:eastAsia="MS Mincho"/>
          <w:iCs/>
          <w:lang w:eastAsia="ja-JP"/>
        </w:rPr>
        <w:t>When calculating the IAB output power and TX emissions limits (N</w:t>
      </w:r>
      <w:r>
        <w:rPr>
          <w:rFonts w:eastAsia="MS Mincho"/>
          <w:iCs/>
          <w:vertAlign w:val="subscript"/>
          <w:lang w:eastAsia="ja-JP"/>
        </w:rPr>
        <w:t>TXU,counted</w:t>
      </w:r>
      <w:r>
        <w:rPr>
          <w:rFonts w:eastAsia="MS Mincho"/>
          <w:iCs/>
          <w:lang w:eastAsia="ja-JP"/>
        </w:rPr>
        <w:t xml:space="preserve">) defined for </w:t>
      </w:r>
      <w:r>
        <w:rPr>
          <w:i/>
        </w:rPr>
        <w:t xml:space="preserve">IAB-DU and IAB-MT type 1-H </w:t>
      </w:r>
      <w:r w:rsidRPr="00702051">
        <w:t>in clause 6.1 shall be applied for</w:t>
      </w:r>
      <w:r>
        <w:rPr>
          <w:i/>
        </w:rPr>
        <w:t xml:space="preserve"> IAB-MT type 1-O. </w:t>
      </w:r>
    </w:p>
    <w:p w14:paraId="3F0554D3" w14:textId="63BDB0FF" w:rsidR="00CD1521" w:rsidRPr="005913F7" w:rsidRDefault="00077B6E" w:rsidP="00C91B26">
      <w:pPr>
        <w:pStyle w:val="Heading2"/>
        <w:rPr>
          <w:rFonts w:eastAsiaTheme="minorEastAsia"/>
          <w:lang w:eastAsia="zh-CN"/>
        </w:rPr>
      </w:pPr>
      <w:bookmarkStart w:id="3719" w:name="_Toc13080329"/>
      <w:bookmarkStart w:id="3720" w:name="_Toc18916183"/>
      <w:bookmarkStart w:id="3721" w:name="_Toc53185424"/>
      <w:bookmarkStart w:id="3722" w:name="_Toc53185800"/>
      <w:bookmarkStart w:id="3723" w:name="_Toc57820285"/>
      <w:bookmarkStart w:id="3724" w:name="_Toc57821212"/>
      <w:bookmarkStart w:id="3725" w:name="_Toc61183488"/>
      <w:bookmarkStart w:id="3726" w:name="_Toc61183882"/>
      <w:bookmarkStart w:id="3727" w:name="_Toc61184274"/>
      <w:bookmarkStart w:id="3728" w:name="_Toc61184666"/>
      <w:bookmarkStart w:id="3729" w:name="_Toc61185056"/>
      <w:bookmarkStart w:id="3730" w:name="_Toc66386400"/>
      <w:bookmarkStart w:id="3731" w:name="_Toc74583303"/>
      <w:bookmarkStart w:id="3732" w:name="_Toc76542116"/>
      <w:bookmarkStart w:id="3733" w:name="_Toc82450098"/>
      <w:bookmarkStart w:id="3734" w:name="_Toc82450746"/>
      <w:bookmarkStart w:id="3735" w:name="_Toc89949135"/>
      <w:bookmarkStart w:id="3736" w:name="_Toc98755524"/>
      <w:bookmarkStart w:id="3737" w:name="_Toc106182577"/>
      <w:r w:rsidRPr="007E346D">
        <w:t>9.2</w:t>
      </w:r>
      <w:r w:rsidRPr="007E346D">
        <w:tab/>
        <w:t>Radiated transmit power</w:t>
      </w:r>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p>
    <w:p w14:paraId="5E2D7482" w14:textId="76B4BA23" w:rsidR="00D20C3C" w:rsidRDefault="00D20C3C" w:rsidP="00D20C3C">
      <w:pPr>
        <w:pStyle w:val="Heading3"/>
      </w:pPr>
      <w:bookmarkStart w:id="3738" w:name="_Toc53185425"/>
      <w:bookmarkStart w:id="3739" w:name="_Toc53185801"/>
      <w:bookmarkStart w:id="3740" w:name="_Toc57820286"/>
      <w:bookmarkStart w:id="3741" w:name="_Toc57821213"/>
      <w:bookmarkStart w:id="3742" w:name="_Toc61183489"/>
      <w:bookmarkStart w:id="3743" w:name="_Toc61183883"/>
      <w:bookmarkStart w:id="3744" w:name="_Toc61184275"/>
      <w:bookmarkStart w:id="3745" w:name="_Toc61184667"/>
      <w:bookmarkStart w:id="3746" w:name="_Toc61185057"/>
      <w:bookmarkStart w:id="3747" w:name="_Toc66386401"/>
      <w:bookmarkStart w:id="3748" w:name="_Toc74583304"/>
      <w:bookmarkStart w:id="3749" w:name="_Toc76542117"/>
      <w:bookmarkStart w:id="3750" w:name="_Toc82450099"/>
      <w:bookmarkStart w:id="3751" w:name="_Toc82450747"/>
      <w:bookmarkStart w:id="3752" w:name="_Toc89949136"/>
      <w:bookmarkStart w:id="3753" w:name="_Toc98755525"/>
      <w:bookmarkStart w:id="3754" w:name="_Toc106182578"/>
      <w:bookmarkStart w:id="3755" w:name="_Toc13080333"/>
      <w:bookmarkStart w:id="3756" w:name="_Toc18916184"/>
      <w:r>
        <w:t>9.2.1</w:t>
      </w:r>
      <w:r w:rsidR="00815C5B">
        <w:tab/>
      </w:r>
      <w:r w:rsidR="00D06741">
        <w:t>General</w:t>
      </w:r>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p>
    <w:p w14:paraId="762BB3B8" w14:textId="54485474" w:rsidR="00AB3A87" w:rsidRDefault="00AB3A87" w:rsidP="00AB3A87">
      <w:pPr>
        <w:rPr>
          <w:lang w:eastAsia="ja-JP"/>
        </w:rPr>
      </w:pPr>
      <w:r>
        <w:rPr>
          <w:rFonts w:cs="v5.0.0"/>
          <w:i/>
          <w:snapToGrid w:val="0"/>
          <w:lang w:eastAsia="zh-CN"/>
        </w:rPr>
        <w:t xml:space="preserve">IAB-DU </w:t>
      </w:r>
      <w:r w:rsidRPr="00702051">
        <w:rPr>
          <w:rFonts w:cs="v5.0.0"/>
          <w:iCs/>
          <w:snapToGrid w:val="0"/>
          <w:lang w:eastAsia="zh-CN"/>
        </w:rPr>
        <w:t>and</w:t>
      </w:r>
      <w:r>
        <w:rPr>
          <w:rFonts w:cs="v5.0.0"/>
          <w:i/>
          <w:snapToGrid w:val="0"/>
          <w:lang w:eastAsia="zh-CN"/>
        </w:rPr>
        <w:t xml:space="preserve"> IAB-MT type 1-H, IAB-DU </w:t>
      </w:r>
      <w:r w:rsidRPr="00702051">
        <w:rPr>
          <w:rFonts w:cs="v5.0.0"/>
          <w:iCs/>
          <w:snapToGrid w:val="0"/>
          <w:lang w:eastAsia="zh-CN"/>
        </w:rPr>
        <w:t>and</w:t>
      </w:r>
      <w:r>
        <w:rPr>
          <w:rFonts w:cs="v5.0.0"/>
          <w:i/>
          <w:snapToGrid w:val="0"/>
          <w:lang w:eastAsia="zh-CN"/>
        </w:rPr>
        <w:t xml:space="preserve"> IAB-MT type 1-O</w:t>
      </w:r>
      <w:r>
        <w:rPr>
          <w:rFonts w:cs="v5.0.0"/>
          <w:snapToGrid w:val="0"/>
          <w:lang w:eastAsia="zh-CN"/>
        </w:rPr>
        <w:t xml:space="preserve"> and </w:t>
      </w:r>
      <w:r>
        <w:rPr>
          <w:rFonts w:cs="v5.0.0"/>
          <w:i/>
          <w:snapToGrid w:val="0"/>
          <w:lang w:eastAsia="zh-CN"/>
        </w:rPr>
        <w:t xml:space="preserve">IAB-DU </w:t>
      </w:r>
      <w:r w:rsidRPr="00702051">
        <w:rPr>
          <w:rFonts w:cs="v5.0.0"/>
          <w:iCs/>
          <w:snapToGrid w:val="0"/>
          <w:lang w:eastAsia="zh-CN"/>
        </w:rPr>
        <w:t>and</w:t>
      </w:r>
      <w:r>
        <w:rPr>
          <w:rFonts w:cs="v5.0.0"/>
          <w:i/>
          <w:snapToGrid w:val="0"/>
          <w:lang w:eastAsia="zh-CN"/>
        </w:rPr>
        <w:t xml:space="preserve"> IAB-MT type 2-O</w:t>
      </w:r>
      <w:r>
        <w:rPr>
          <w:rFonts w:cs="v5.0.0"/>
          <w:snapToGrid w:val="0"/>
          <w:lang w:eastAsia="zh-CN"/>
        </w:rPr>
        <w:t xml:space="preserve"> are declared to support one or more beams, as per manufacturer</w:t>
      </w:r>
      <w:r>
        <w:t>'</w:t>
      </w:r>
      <w:r>
        <w:rPr>
          <w:rFonts w:cs="v5.0.0"/>
          <w:snapToGrid w:val="0"/>
          <w:lang w:eastAsia="zh-CN"/>
        </w:rPr>
        <w:t xml:space="preserve">s declarations. </w:t>
      </w:r>
      <w:r>
        <w:rPr>
          <w:lang w:eastAsia="zh-CN"/>
        </w:rPr>
        <w:t xml:space="preserve">Radiated transmit power is defined as the EIRP level for a declared beam at a specific </w:t>
      </w:r>
      <w:r>
        <w:rPr>
          <w:i/>
          <w:lang w:eastAsia="zh-CN"/>
        </w:rPr>
        <w:t>beam peak direction</w:t>
      </w:r>
      <w:r>
        <w:rPr>
          <w:lang w:eastAsia="zh-CN"/>
        </w:rPr>
        <w:t>. Declarations are done for IAB-DU and IAB-MT separately.</w:t>
      </w:r>
    </w:p>
    <w:p w14:paraId="059A94F4" w14:textId="77777777" w:rsidR="00AB3A87" w:rsidRDefault="00AB3A87" w:rsidP="00AB3A87">
      <w:pPr>
        <w:rPr>
          <w:lang w:eastAsia="ja-JP"/>
        </w:rPr>
      </w:pPr>
      <w:r>
        <w:t>F</w:t>
      </w:r>
      <w:r>
        <w:rPr>
          <w:lang w:eastAsia="ja-JP"/>
        </w:rPr>
        <w:t>or each beam, the requirement is based on declaration of a beam identity,</w:t>
      </w:r>
      <w:r>
        <w:rPr>
          <w:i/>
          <w:lang w:eastAsia="ja-JP"/>
        </w:rPr>
        <w:t xml:space="preserve"> reference beam direction pair</w:t>
      </w:r>
      <w:r>
        <w:rPr>
          <w:lang w:eastAsia="ja-JP"/>
        </w:rPr>
        <w:t xml:space="preserve">, beamwidth, </w:t>
      </w:r>
      <w:r>
        <w:rPr>
          <w:i/>
          <w:lang w:eastAsia="ja-JP"/>
        </w:rPr>
        <w:t>rated beam EIRP</w:t>
      </w:r>
      <w:r>
        <w:rPr>
          <w:lang w:eastAsia="ja-JP"/>
        </w:rPr>
        <w:t>,</w:t>
      </w:r>
      <w:r>
        <w:rPr>
          <w:i/>
          <w:lang w:eastAsia="ja-JP"/>
        </w:rPr>
        <w:t xml:space="preserve"> </w:t>
      </w:r>
      <w:r>
        <w:rPr>
          <w:i/>
          <w:lang w:eastAsia="zh-CN"/>
        </w:rPr>
        <w:t>OTA peak directions set</w:t>
      </w:r>
      <w:r>
        <w:rPr>
          <w:lang w:eastAsia="ja-JP"/>
        </w:rPr>
        <w:t>, the</w:t>
      </w:r>
      <w:r>
        <w:rPr>
          <w:i/>
          <w:lang w:eastAsia="ja-JP"/>
        </w:rPr>
        <w:t xml:space="preserve"> beam direction pairs</w:t>
      </w:r>
      <w:r>
        <w:rPr>
          <w:lang w:eastAsia="ja-JP"/>
        </w:rPr>
        <w:t xml:space="preserve"> at the maximum steering directions and their associated</w:t>
      </w:r>
      <w:r>
        <w:rPr>
          <w:i/>
          <w:lang w:eastAsia="ja-JP"/>
        </w:rPr>
        <w:t xml:space="preserve"> rated beam EIRP</w:t>
      </w:r>
      <w:r>
        <w:rPr>
          <w:lang w:eastAsia="ja-JP"/>
        </w:rPr>
        <w:t xml:space="preserve"> and beamwidth(s).</w:t>
      </w:r>
    </w:p>
    <w:p w14:paraId="165118E7" w14:textId="77777777" w:rsidR="00AB3A87" w:rsidRDefault="00AB3A87" w:rsidP="00AB3A87">
      <w:r>
        <w:rPr>
          <w:lang w:eastAsia="ja-JP"/>
        </w:rPr>
        <w:t xml:space="preserve">For a declared beam and </w:t>
      </w:r>
      <w:r>
        <w:rPr>
          <w:i/>
          <w:lang w:eastAsia="ja-JP"/>
        </w:rPr>
        <w:t>beam direction pair</w:t>
      </w:r>
      <w:r>
        <w:rPr>
          <w:lang w:eastAsia="ja-JP"/>
        </w:rPr>
        <w:t>, the</w:t>
      </w:r>
      <w:r>
        <w:rPr>
          <w:i/>
          <w:lang w:eastAsia="ja-JP"/>
        </w:rPr>
        <w:t xml:space="preserve"> rated beam EIRP</w:t>
      </w:r>
      <w:r>
        <w:rPr>
          <w:lang w:eastAsia="ja-JP"/>
        </w:rPr>
        <w:t xml:space="preserve"> level is the maximum power that the base station is declared to radiate at the associated </w:t>
      </w:r>
      <w:r>
        <w:rPr>
          <w:i/>
          <w:lang w:eastAsia="ja-JP"/>
        </w:rPr>
        <w:t>beam peak direction</w:t>
      </w:r>
      <w:r>
        <w:rPr>
          <w:lang w:eastAsia="ja-JP"/>
        </w:rPr>
        <w:t xml:space="preserve"> during the </w:t>
      </w:r>
      <w:r>
        <w:rPr>
          <w:i/>
          <w:lang w:eastAsia="ja-JP"/>
        </w:rPr>
        <w:t>transmitter ON period</w:t>
      </w:r>
      <w:r>
        <w:rPr>
          <w:lang w:eastAsia="ja-JP"/>
        </w:rPr>
        <w:t>.</w:t>
      </w:r>
    </w:p>
    <w:p w14:paraId="40351B9A" w14:textId="3CD6152A" w:rsidR="00AB3A87" w:rsidRDefault="00AB3A87" w:rsidP="00AB3A87">
      <w:r>
        <w:t xml:space="preserve">For each </w:t>
      </w:r>
      <w:r>
        <w:rPr>
          <w:i/>
        </w:rPr>
        <w:t xml:space="preserve">beam peak direction </w:t>
      </w:r>
      <w:r>
        <w:t xml:space="preserve">associated with a </w:t>
      </w:r>
      <w:r>
        <w:rPr>
          <w:i/>
        </w:rPr>
        <w:t>beam direction pair</w:t>
      </w:r>
      <w:r>
        <w:t xml:space="preserve"> within the </w:t>
      </w:r>
      <w:r>
        <w:rPr>
          <w:i/>
          <w:lang w:eastAsia="zh-CN"/>
        </w:rPr>
        <w:t>OTA peak directions set</w:t>
      </w:r>
      <w:r>
        <w:t>, a specific</w:t>
      </w:r>
      <w:r>
        <w:rPr>
          <w:i/>
        </w:rPr>
        <w:t xml:space="preserve"> rated beam EIRP</w:t>
      </w:r>
      <w:r>
        <w:t xml:space="preserve"> level may be claimed. Any claimed value shall be met within the accuracy requirement as described below. </w:t>
      </w:r>
      <w:r>
        <w:rPr>
          <w:i/>
        </w:rPr>
        <w:t>Rated beam EIRP</w:t>
      </w:r>
      <w:r>
        <w:t xml:space="preserve"> is only required to be declared for the </w:t>
      </w:r>
      <w:r>
        <w:rPr>
          <w:i/>
        </w:rPr>
        <w:t>beam direction pairs</w:t>
      </w:r>
      <w:r>
        <w:t xml:space="preserve"> subject to conformance testing.</w:t>
      </w:r>
    </w:p>
    <w:p w14:paraId="5070B9F0" w14:textId="77777777" w:rsidR="00AB3A87" w:rsidRDefault="00AB3A87" w:rsidP="00AB3A87">
      <w:pPr>
        <w:pStyle w:val="NO"/>
        <w:rPr>
          <w:lang w:eastAsia="zh-CN"/>
        </w:rPr>
      </w:pPr>
      <w:r>
        <w:rPr>
          <w:lang w:eastAsia="zh-CN"/>
        </w:rPr>
        <w:t>NOTE 1:</w:t>
      </w:r>
      <w:r>
        <w:rPr>
          <w:lang w:eastAsia="zh-CN"/>
        </w:rPr>
        <w:tab/>
      </w:r>
      <w:r>
        <w:rPr>
          <w:i/>
          <w:lang w:eastAsia="zh-CN"/>
        </w:rPr>
        <w:t xml:space="preserve">OTA peak directions set </w:t>
      </w:r>
      <w:r>
        <w:rPr>
          <w:lang w:eastAsia="ja-JP"/>
        </w:rPr>
        <w:t>is set of</w:t>
      </w:r>
      <w:r>
        <w:rPr>
          <w:lang w:eastAsia="zh-CN"/>
        </w:rPr>
        <w:t xml:space="preserve"> </w:t>
      </w:r>
      <w:r>
        <w:rPr>
          <w:i/>
        </w:rPr>
        <w:t>beam peak directions</w:t>
      </w:r>
      <w:r>
        <w:t xml:space="preserve"> for which the EIRP accuracy requirement is intended to be met. The </w:t>
      </w:r>
      <w:r>
        <w:rPr>
          <w:i/>
        </w:rPr>
        <w:t>beam peak directions</w:t>
      </w:r>
      <w:r>
        <w:t xml:space="preserve"> are related to a corresponding contiguous range or discrete list of </w:t>
      </w:r>
      <w:r>
        <w:rPr>
          <w:i/>
        </w:rPr>
        <w:t>beam centre directions</w:t>
      </w:r>
      <w:r>
        <w:t xml:space="preserve"> by the</w:t>
      </w:r>
      <w:r>
        <w:rPr>
          <w:i/>
        </w:rPr>
        <w:t xml:space="preserve"> beam direction pairs</w:t>
      </w:r>
      <w:r>
        <w:t xml:space="preserve"> included in the set.</w:t>
      </w:r>
    </w:p>
    <w:p w14:paraId="0F9A019C" w14:textId="77777777" w:rsidR="00AB3A87" w:rsidRDefault="00AB3A87" w:rsidP="00AB3A87">
      <w:pPr>
        <w:pStyle w:val="NO"/>
        <w:rPr>
          <w:lang w:eastAsia="zh-CN"/>
        </w:rPr>
      </w:pPr>
      <w:r>
        <w:rPr>
          <w:lang w:eastAsia="zh-CN"/>
        </w:rPr>
        <w:t>NOTE 2:</w:t>
      </w:r>
      <w:r>
        <w:rPr>
          <w:lang w:eastAsia="zh-CN"/>
        </w:rPr>
        <w:tab/>
      </w:r>
      <w:r>
        <w:rPr>
          <w:lang w:eastAsia="ja-JP"/>
        </w:rPr>
        <w:t xml:space="preserve">A </w:t>
      </w:r>
      <w:r>
        <w:rPr>
          <w:i/>
          <w:lang w:eastAsia="ja-JP"/>
        </w:rPr>
        <w:t>beam direction pair</w:t>
      </w:r>
      <w:r>
        <w:rPr>
          <w:lang w:eastAsia="ja-JP"/>
        </w:rPr>
        <w:t xml:space="preserve"> is </w:t>
      </w:r>
      <w:r>
        <w:rPr>
          <w:lang w:eastAsia="zh-CN"/>
        </w:rPr>
        <w:t xml:space="preserve">data set consisting of </w:t>
      </w:r>
      <w:r>
        <w:t>the</w:t>
      </w:r>
      <w:r>
        <w:rPr>
          <w:i/>
        </w:rPr>
        <w:t xml:space="preserve"> beam centre direction </w:t>
      </w:r>
      <w:r>
        <w:t xml:space="preserve">and the related </w:t>
      </w:r>
      <w:r>
        <w:rPr>
          <w:i/>
        </w:rPr>
        <w:t>beam peak direction.</w:t>
      </w:r>
    </w:p>
    <w:p w14:paraId="223C73D9" w14:textId="77777777" w:rsidR="00AB3A87" w:rsidRDefault="00AB3A87" w:rsidP="00AB3A87">
      <w:pPr>
        <w:pStyle w:val="NO"/>
        <w:rPr>
          <w:lang w:eastAsia="zh-CN"/>
        </w:rPr>
      </w:pPr>
      <w:r>
        <w:t>NOTE 3:</w:t>
      </w:r>
      <w:r>
        <w:tab/>
        <w:t>A declared EIRP value is a value provided by the manufacturer for verification according to the conformance specification declaration requirements, whereas a claimed EIRP value is provided by the manufacturer to the equipment user for normal operation of the equipment and is not subject to formal conformance testing.</w:t>
      </w:r>
    </w:p>
    <w:p w14:paraId="04350BD3" w14:textId="77777777" w:rsidR="00AB3A87" w:rsidRDefault="00AB3A87" w:rsidP="00AB3A87">
      <w:pPr>
        <w:pStyle w:val="B10"/>
      </w:pPr>
      <w:r>
        <w:tab/>
        <w:t xml:space="preserve">For </w:t>
      </w:r>
      <w:r>
        <w:rPr>
          <w:i/>
        </w:rPr>
        <w:t>operating bands</w:t>
      </w:r>
      <w:r>
        <w:t xml:space="preserve"> where the supported </w:t>
      </w:r>
      <w:r>
        <w:rPr>
          <w:i/>
        </w:rPr>
        <w:t>fractional bandwidth</w:t>
      </w:r>
      <w:r>
        <w:t xml:space="preserve"> (FBW) is larger than 6%, two rated carrier EIRP may be declared by manufacturer:</w:t>
      </w:r>
    </w:p>
    <w:p w14:paraId="021355C7"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ated,c,FBWlow</w:t>
      </w:r>
      <w:r>
        <w:rPr>
          <w:lang w:eastAsia="zh-CN"/>
        </w:rPr>
        <w:t xml:space="preserve"> for lower supported frequency range, and</w:t>
      </w:r>
    </w:p>
    <w:p w14:paraId="3ACE68A4"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ated,c,FBWhigh</w:t>
      </w:r>
      <w:r>
        <w:rPr>
          <w:lang w:eastAsia="zh-CN"/>
        </w:rPr>
        <w:t xml:space="preserve"> for higher supported frequency range.</w:t>
      </w:r>
    </w:p>
    <w:p w14:paraId="1B914203" w14:textId="77777777" w:rsidR="00AB3A87" w:rsidRDefault="00AB3A87" w:rsidP="00C91B26">
      <w:pPr>
        <w:rPr>
          <w:lang w:eastAsia="zh-CN"/>
        </w:rPr>
      </w:pPr>
      <w:r>
        <w:rPr>
          <w:lang w:eastAsia="zh-CN"/>
        </w:rPr>
        <w:t>For frequencies in between F</w:t>
      </w:r>
      <w:r>
        <w:rPr>
          <w:vertAlign w:val="subscript"/>
          <w:lang w:eastAsia="zh-CN"/>
        </w:rPr>
        <w:t>FBWlow</w:t>
      </w:r>
      <w:r>
        <w:rPr>
          <w:lang w:eastAsia="zh-CN"/>
        </w:rPr>
        <w:t xml:space="preserve"> and F</w:t>
      </w:r>
      <w:r>
        <w:rPr>
          <w:vertAlign w:val="subscript"/>
          <w:lang w:eastAsia="zh-CN"/>
        </w:rPr>
        <w:t>FBWhigh</w:t>
      </w:r>
      <w:r>
        <w:rPr>
          <w:lang w:eastAsia="zh-CN"/>
        </w:rPr>
        <w:t xml:space="preserve"> the rated carrier EIRP is:</w:t>
      </w:r>
    </w:p>
    <w:p w14:paraId="2E9E1CD2"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ated,c,FBWlow,</w:t>
      </w:r>
      <w:r>
        <w:rPr>
          <w:lang w:eastAsia="zh-CN"/>
        </w:rPr>
        <w:t xml:space="preserve"> for the carrier whose </w:t>
      </w:r>
      <w:r>
        <w:rPr>
          <w:lang w:eastAsia="ja-JP"/>
        </w:rPr>
        <w:t>carrier frequency is within</w:t>
      </w:r>
      <w:r>
        <w:rPr>
          <w:lang w:eastAsia="zh-CN"/>
        </w:rPr>
        <w:t xml:space="preserve"> frequency range F</w:t>
      </w:r>
      <w:r>
        <w:rPr>
          <w:vertAlign w:val="subscript"/>
          <w:lang w:eastAsia="zh-CN"/>
        </w:rPr>
        <w:t>FBWlow</w:t>
      </w:r>
      <w:r>
        <w:rPr>
          <w:lang w:eastAsia="zh-CN"/>
        </w:rPr>
        <w:t xml:space="preserve"> ≤ f &lt; (F</w:t>
      </w:r>
      <w:r>
        <w:rPr>
          <w:vertAlign w:val="subscript"/>
          <w:lang w:eastAsia="zh-CN"/>
        </w:rPr>
        <w:t>FBWlow</w:t>
      </w:r>
      <w:r>
        <w:rPr>
          <w:lang w:eastAsia="zh-CN"/>
        </w:rPr>
        <w:t xml:space="preserve"> +F</w:t>
      </w:r>
      <w:r>
        <w:rPr>
          <w:vertAlign w:val="subscript"/>
          <w:lang w:eastAsia="zh-CN"/>
        </w:rPr>
        <w:t>FBWhigh</w:t>
      </w:r>
      <w:r>
        <w:rPr>
          <w:lang w:eastAsia="zh-CN"/>
        </w:rPr>
        <w:t>) / 2,</w:t>
      </w:r>
    </w:p>
    <w:p w14:paraId="02C472D1"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 xml:space="preserve">ated,c,FBWhigh, </w:t>
      </w:r>
      <w:r>
        <w:rPr>
          <w:lang w:eastAsia="zh-CN"/>
        </w:rPr>
        <w:t xml:space="preserve">for the carrier whose </w:t>
      </w:r>
      <w:r>
        <w:rPr>
          <w:lang w:eastAsia="ja-JP"/>
        </w:rPr>
        <w:t>carrier frequency is within</w:t>
      </w:r>
      <w:r>
        <w:rPr>
          <w:lang w:eastAsia="zh-CN"/>
        </w:rPr>
        <w:t xml:space="preserve"> frequency range (F</w:t>
      </w:r>
      <w:r>
        <w:rPr>
          <w:vertAlign w:val="subscript"/>
          <w:lang w:eastAsia="zh-CN"/>
        </w:rPr>
        <w:t>FBWlow</w:t>
      </w:r>
      <w:r>
        <w:rPr>
          <w:lang w:eastAsia="zh-CN"/>
        </w:rPr>
        <w:t xml:space="preserve"> +F</w:t>
      </w:r>
      <w:r>
        <w:rPr>
          <w:vertAlign w:val="subscript"/>
          <w:lang w:eastAsia="zh-CN"/>
        </w:rPr>
        <w:t>FBWhigh</w:t>
      </w:r>
      <w:r>
        <w:rPr>
          <w:lang w:eastAsia="zh-CN"/>
        </w:rPr>
        <w:t>) / 2 ≤ f ≤F</w:t>
      </w:r>
      <w:r>
        <w:rPr>
          <w:vertAlign w:val="subscript"/>
          <w:lang w:eastAsia="zh-CN"/>
        </w:rPr>
        <w:t>FBWhigh</w:t>
      </w:r>
      <w:r>
        <w:rPr>
          <w:lang w:eastAsia="zh-CN"/>
        </w:rPr>
        <w:t>.</w:t>
      </w:r>
    </w:p>
    <w:p w14:paraId="7662583F" w14:textId="77777777" w:rsidR="00AB3A87" w:rsidRPr="00D20C3C" w:rsidRDefault="00AB3A87" w:rsidP="00121CA7"/>
    <w:p w14:paraId="60B975D7" w14:textId="3A2A72B2" w:rsidR="00D20C3C" w:rsidRDefault="00D20C3C" w:rsidP="00955C78">
      <w:pPr>
        <w:pStyle w:val="Heading3"/>
      </w:pPr>
      <w:bookmarkStart w:id="3757" w:name="_Toc53185426"/>
      <w:bookmarkStart w:id="3758" w:name="_Toc53185802"/>
      <w:bookmarkStart w:id="3759" w:name="_Toc57820287"/>
      <w:bookmarkStart w:id="3760" w:name="_Toc57821214"/>
      <w:bookmarkStart w:id="3761" w:name="_Toc61183490"/>
      <w:bookmarkStart w:id="3762" w:name="_Toc61183884"/>
      <w:bookmarkStart w:id="3763" w:name="_Toc61184276"/>
      <w:bookmarkStart w:id="3764" w:name="_Toc61184668"/>
      <w:bookmarkStart w:id="3765" w:name="_Toc61185058"/>
      <w:bookmarkStart w:id="3766" w:name="_Toc66386402"/>
      <w:bookmarkStart w:id="3767" w:name="_Toc74583305"/>
      <w:bookmarkStart w:id="3768" w:name="_Toc76542118"/>
      <w:bookmarkStart w:id="3769" w:name="_Toc82450100"/>
      <w:bookmarkStart w:id="3770" w:name="_Toc82450748"/>
      <w:bookmarkStart w:id="3771" w:name="_Toc89949137"/>
      <w:bookmarkStart w:id="3772" w:name="_Toc98755526"/>
      <w:bookmarkStart w:id="3773" w:name="_Toc106182579"/>
      <w:r>
        <w:t>9.2.2</w:t>
      </w:r>
      <w:r w:rsidR="00815C5B">
        <w:tab/>
      </w:r>
      <w:r w:rsidR="00207FE1">
        <w:t xml:space="preserve">Minimum requirement for </w:t>
      </w:r>
      <w:r w:rsidR="00207FE1" w:rsidRPr="00B15C29">
        <w:t>IAB</w:t>
      </w:r>
      <w:r w:rsidR="00207FE1">
        <w:t xml:space="preserve">-DU </w:t>
      </w:r>
      <w:r w:rsidR="00207FE1" w:rsidRPr="00B15C29">
        <w:t>type 1-H</w:t>
      </w:r>
      <w:r w:rsidR="00207FE1">
        <w:t xml:space="preserve">, IAB-DU type 1-O, </w:t>
      </w:r>
      <w:r w:rsidR="00207FE1" w:rsidRPr="00B15C29">
        <w:t>IAB</w:t>
      </w:r>
      <w:r w:rsidR="00207FE1">
        <w:t>-MT</w:t>
      </w:r>
      <w:r w:rsidR="00207FE1" w:rsidRPr="00B15C29">
        <w:t xml:space="preserve"> type 1-</w:t>
      </w:r>
      <w:r w:rsidR="00207FE1">
        <w:t>H</w:t>
      </w:r>
      <w:r w:rsidR="00482130">
        <w:t xml:space="preserve"> and IAB-MT type 1-O</w:t>
      </w:r>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p>
    <w:p w14:paraId="73714AC0" w14:textId="77777777" w:rsidR="00F162F1" w:rsidRDefault="00F162F1" w:rsidP="00F162F1">
      <w:pPr>
        <w:rPr>
          <w:lang w:eastAsia="zh-CN"/>
        </w:rPr>
      </w:pPr>
      <w:r>
        <w:rPr>
          <w:lang w:eastAsia="zh-CN"/>
        </w:rPr>
        <w:t>For each declared beam, in normal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w:t>
      </w:r>
      <w:r>
        <w:rPr>
          <w:i/>
          <w:lang w:eastAsia="zh-CN"/>
        </w:rPr>
        <w:t xml:space="preserve"> 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±2.2 dB of the claimed value.</w:t>
      </w:r>
    </w:p>
    <w:p w14:paraId="5C4DA7E0" w14:textId="77777777" w:rsidR="00F162F1" w:rsidRDefault="00F162F1" w:rsidP="00F162F1">
      <w:pPr>
        <w:rPr>
          <w:lang w:eastAsia="zh-CN"/>
        </w:rPr>
      </w:pPr>
      <w:r>
        <w:rPr>
          <w:lang w:eastAsia="zh-CN"/>
        </w:rPr>
        <w:t xml:space="preserve">For </w:t>
      </w:r>
      <w:r>
        <w:rPr>
          <w:i/>
          <w:lang w:eastAsia="zh-CN"/>
        </w:rPr>
        <w:t>IAB type 1-O</w:t>
      </w:r>
      <w:r>
        <w:rPr>
          <w:lang w:eastAsia="zh-CN"/>
        </w:rPr>
        <w:t xml:space="preserve"> only, for each declared beam, in extreme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±2.7 dB of the claimed value.</w:t>
      </w:r>
    </w:p>
    <w:p w14:paraId="12C56D6B" w14:textId="397EA2E9" w:rsidR="00DA416D" w:rsidRDefault="00DA416D" w:rsidP="00DA416D">
      <w:pPr>
        <w:rPr>
          <w:lang w:eastAsia="zh-CN"/>
        </w:rPr>
      </w:pPr>
      <w:r>
        <w:t>Normal and extreme conditions are defined in TS 38.141-2 [21], annex B.</w:t>
      </w:r>
    </w:p>
    <w:p w14:paraId="223C8B3D" w14:textId="037CB547" w:rsidR="00D20C3C" w:rsidRDefault="00F162F1" w:rsidP="00121CA7">
      <w:r>
        <w:t>In certain regions, the minimum requirement for normal conditions may apply also for some conditions outside the range of conditions defined as normal.</w:t>
      </w:r>
    </w:p>
    <w:p w14:paraId="2019B2CE" w14:textId="3B70B74E" w:rsidR="004A36C5" w:rsidRDefault="004A36C5" w:rsidP="004A36C5">
      <w:pPr>
        <w:pStyle w:val="Heading3"/>
      </w:pPr>
      <w:bookmarkStart w:id="3774" w:name="_Toc53185427"/>
      <w:bookmarkStart w:id="3775" w:name="_Toc53185803"/>
      <w:bookmarkStart w:id="3776" w:name="_Toc57820288"/>
      <w:bookmarkStart w:id="3777" w:name="_Toc57821215"/>
      <w:bookmarkStart w:id="3778" w:name="_Toc61183491"/>
      <w:bookmarkStart w:id="3779" w:name="_Toc61183885"/>
      <w:bookmarkStart w:id="3780" w:name="_Toc61184277"/>
      <w:bookmarkStart w:id="3781" w:name="_Toc61184669"/>
      <w:bookmarkStart w:id="3782" w:name="_Toc61185059"/>
      <w:bookmarkStart w:id="3783" w:name="_Toc66386403"/>
      <w:bookmarkStart w:id="3784" w:name="_Toc74583306"/>
      <w:bookmarkStart w:id="3785" w:name="_Toc76542119"/>
      <w:bookmarkStart w:id="3786" w:name="_Toc82450101"/>
      <w:bookmarkStart w:id="3787" w:name="_Toc82450749"/>
      <w:bookmarkStart w:id="3788" w:name="_Toc89949138"/>
      <w:bookmarkStart w:id="3789" w:name="_Toc98755527"/>
      <w:bookmarkStart w:id="3790" w:name="_Toc106182580"/>
      <w:r>
        <w:t>9.2.3</w:t>
      </w:r>
      <w:r w:rsidR="00815C5B">
        <w:tab/>
      </w:r>
      <w:r>
        <w:t>Minimum requirement for IAB-DU</w:t>
      </w:r>
      <w:r w:rsidRPr="00B15C29">
        <w:t xml:space="preserve"> type 2-O</w:t>
      </w:r>
      <w:r>
        <w:t xml:space="preserve"> and IAB-MT type 2-O</w:t>
      </w:r>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p>
    <w:p w14:paraId="14ED5471" w14:textId="77777777" w:rsidR="004A36C5" w:rsidRDefault="004A36C5" w:rsidP="004A36C5">
      <w:pPr>
        <w:rPr>
          <w:lang w:eastAsia="zh-CN"/>
        </w:rPr>
      </w:pPr>
      <w:r>
        <w:rPr>
          <w:lang w:eastAsia="zh-CN"/>
        </w:rPr>
        <w:t>For each declared beam, in normal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 3.4 dB of the claimed value.</w:t>
      </w:r>
    </w:p>
    <w:p w14:paraId="6FCD3117" w14:textId="77777777" w:rsidR="004A36C5" w:rsidRDefault="004A36C5" w:rsidP="004A36C5">
      <w:pPr>
        <w:rPr>
          <w:lang w:eastAsia="zh-CN"/>
        </w:rPr>
      </w:pPr>
      <w:r>
        <w:rPr>
          <w:lang w:eastAsia="zh-CN"/>
        </w:rPr>
        <w:t>For each declared beam, in extreme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 4.5 dB of the claimed value.</w:t>
      </w:r>
    </w:p>
    <w:p w14:paraId="5DE888C9" w14:textId="1253CFD3" w:rsidR="005B3785" w:rsidRDefault="005B3785" w:rsidP="005B3785">
      <w:pPr>
        <w:rPr>
          <w:lang w:eastAsia="zh-CN"/>
        </w:rPr>
      </w:pPr>
      <w:r>
        <w:t>Normal and extreme conditions are defined in TS 38.141-2 [21], annex B.</w:t>
      </w:r>
    </w:p>
    <w:p w14:paraId="17F731D5" w14:textId="3A0918D5" w:rsidR="004A36C5" w:rsidRDefault="004A36C5" w:rsidP="00121CA7">
      <w:r>
        <w:t>In certain regions, the minimum requirement for normal conditions may apply also for some conditions outside the range of conditions defined as normal.</w:t>
      </w:r>
    </w:p>
    <w:p w14:paraId="128C7C26" w14:textId="2C273776" w:rsidR="00C83BB2" w:rsidRPr="00C83BB2" w:rsidRDefault="00C83BB2" w:rsidP="00815C5B">
      <w:pPr>
        <w:pStyle w:val="Heading3"/>
        <w:rPr>
          <w:rFonts w:eastAsia="MS Mincho"/>
          <w:lang w:eastAsia="fi-FI"/>
        </w:rPr>
      </w:pPr>
      <w:bookmarkStart w:id="3791" w:name="_Toc53185428"/>
      <w:bookmarkStart w:id="3792" w:name="_Toc53185804"/>
      <w:bookmarkStart w:id="3793" w:name="_Toc57820289"/>
      <w:bookmarkStart w:id="3794" w:name="_Toc57821216"/>
      <w:bookmarkStart w:id="3795" w:name="_Toc61183492"/>
      <w:bookmarkStart w:id="3796" w:name="_Toc61183886"/>
      <w:bookmarkStart w:id="3797" w:name="_Toc61184278"/>
      <w:bookmarkStart w:id="3798" w:name="_Toc61184670"/>
      <w:bookmarkStart w:id="3799" w:name="_Toc61185060"/>
      <w:bookmarkStart w:id="3800" w:name="_Toc66386404"/>
      <w:bookmarkStart w:id="3801" w:name="_Toc74583307"/>
      <w:bookmarkStart w:id="3802" w:name="_Toc76542120"/>
      <w:bookmarkStart w:id="3803" w:name="_Toc82450102"/>
      <w:bookmarkStart w:id="3804" w:name="_Toc82450750"/>
      <w:bookmarkStart w:id="3805" w:name="_Toc89949139"/>
      <w:bookmarkStart w:id="3806" w:name="_Toc98755528"/>
      <w:bookmarkStart w:id="3807" w:name="_Toc106182581"/>
      <w:r w:rsidRPr="00C83BB2">
        <w:rPr>
          <w:rFonts w:eastAsia="MS Mincho"/>
        </w:rPr>
        <w:t>9.2.</w:t>
      </w:r>
      <w:r w:rsidR="000E3494">
        <w:rPr>
          <w:rFonts w:eastAsia="MS Mincho"/>
        </w:rPr>
        <w:t>4</w:t>
      </w:r>
      <w:r w:rsidRPr="00C83BB2">
        <w:rPr>
          <w:rFonts w:eastAsia="MS Mincho"/>
        </w:rPr>
        <w:tab/>
        <w:t>Configured radiated output power</w:t>
      </w:r>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p>
    <w:p w14:paraId="32836F2F" w14:textId="6D4E1C7D" w:rsidR="00C83BB2" w:rsidRPr="00C83BB2" w:rsidRDefault="00C83BB2" w:rsidP="00815C5B">
      <w:pPr>
        <w:pStyle w:val="Heading4"/>
        <w:rPr>
          <w:rFonts w:eastAsia="MS Mincho"/>
        </w:rPr>
      </w:pPr>
      <w:bookmarkStart w:id="3808" w:name="_Toc53185429"/>
      <w:bookmarkStart w:id="3809" w:name="_Toc53185805"/>
      <w:bookmarkStart w:id="3810" w:name="_Toc57820290"/>
      <w:bookmarkStart w:id="3811" w:name="_Toc57821217"/>
      <w:bookmarkStart w:id="3812" w:name="_Toc61183493"/>
      <w:bookmarkStart w:id="3813" w:name="_Toc61183887"/>
      <w:bookmarkStart w:id="3814" w:name="_Toc61184279"/>
      <w:bookmarkStart w:id="3815" w:name="_Toc61184671"/>
      <w:bookmarkStart w:id="3816" w:name="_Toc61185061"/>
      <w:bookmarkStart w:id="3817" w:name="_Toc66386405"/>
      <w:bookmarkStart w:id="3818" w:name="_Toc74583308"/>
      <w:bookmarkStart w:id="3819" w:name="_Toc76542121"/>
      <w:bookmarkStart w:id="3820" w:name="_Toc82450103"/>
      <w:bookmarkStart w:id="3821" w:name="_Toc82450751"/>
      <w:bookmarkStart w:id="3822" w:name="_Toc89949140"/>
      <w:bookmarkStart w:id="3823" w:name="_Toc98755529"/>
      <w:bookmarkStart w:id="3824" w:name="_Toc106182582"/>
      <w:r w:rsidRPr="00C83BB2">
        <w:rPr>
          <w:rFonts w:eastAsia="MS Mincho"/>
        </w:rPr>
        <w:t>9.2.</w:t>
      </w:r>
      <w:r w:rsidR="000E3494">
        <w:rPr>
          <w:rFonts w:eastAsia="MS Mincho"/>
        </w:rPr>
        <w:t>4</w:t>
      </w:r>
      <w:r w:rsidRPr="00C83BB2">
        <w:rPr>
          <w:rFonts w:eastAsia="MS Mincho"/>
        </w:rPr>
        <w:t>.1</w:t>
      </w:r>
      <w:r w:rsidRPr="00C83BB2">
        <w:rPr>
          <w:rFonts w:eastAsia="MS Mincho"/>
        </w:rPr>
        <w:tab/>
      </w:r>
      <w:r>
        <w:rPr>
          <w:rFonts w:eastAsia="MS Mincho"/>
        </w:rPr>
        <w:t xml:space="preserve">IAB-MT </w:t>
      </w:r>
      <w:r w:rsidRPr="00C83BB2">
        <w:rPr>
          <w:rFonts w:eastAsia="MS Mincho"/>
        </w:rPr>
        <w:t>configured output power</w:t>
      </w:r>
      <w:r>
        <w:rPr>
          <w:rFonts w:eastAsia="MS Mincho"/>
        </w:rPr>
        <w:t xml:space="preserve"> for IAB-MT type 1-H, 1-O and 2-O</w:t>
      </w:r>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p>
    <w:p w14:paraId="774D2C72" w14:textId="77777777" w:rsidR="00C83BB2" w:rsidRDefault="00C83BB2" w:rsidP="00C83BB2">
      <w:pPr>
        <w:pStyle w:val="B10"/>
        <w:ind w:left="0" w:firstLine="0"/>
      </w:pPr>
      <w:r w:rsidRPr="00E105F4">
        <w:t>The configured maximum output power P</w:t>
      </w:r>
      <w:r w:rsidRPr="00E105F4">
        <w:rPr>
          <w:vertAlign w:val="subscript"/>
        </w:rPr>
        <w:t>CMAX,f,c</w:t>
      </w:r>
      <w:r w:rsidRPr="00E105F4">
        <w:t xml:space="preserve"> </w:t>
      </w:r>
      <w:r>
        <w:t>is set in each slot</w:t>
      </w:r>
      <w:r w:rsidRPr="00E105F4">
        <w:t xml:space="preserve"> according to the following </w:t>
      </w:r>
      <w:r>
        <w:t>equation:</w:t>
      </w:r>
    </w:p>
    <w:p w14:paraId="66AF1177" w14:textId="3B27B998" w:rsidR="00C83BB2" w:rsidRDefault="00C83BB2" w:rsidP="00C83BB2">
      <w:pPr>
        <w:jc w:val="center"/>
        <w:rPr>
          <w:lang w:eastAsia="zh-CN"/>
        </w:rPr>
      </w:pPr>
      <w:r>
        <w:rPr>
          <w:lang w:eastAsia="zh-CN"/>
        </w:rPr>
        <w:t>P</w:t>
      </w:r>
      <w:r>
        <w:rPr>
          <w:vertAlign w:val="subscript"/>
          <w:lang w:eastAsia="zh-CN"/>
        </w:rPr>
        <w:t>CMAX,f,c</w:t>
      </w:r>
      <w:r>
        <w:rPr>
          <w:lang w:eastAsia="zh-CN"/>
        </w:rPr>
        <w:t xml:space="preserve"> = </w:t>
      </w:r>
      <w:r>
        <w:t>P</w:t>
      </w:r>
      <w:r>
        <w:rPr>
          <w:vertAlign w:val="subscript"/>
          <w:lang w:eastAsia="zh-CN"/>
        </w:rPr>
        <w:t>Rated,c,EIRP</w:t>
      </w:r>
    </w:p>
    <w:p w14:paraId="04BD8B8B" w14:textId="4D213FE7" w:rsidR="00C83BB2" w:rsidRPr="00D20C3C" w:rsidRDefault="00C83BB2" w:rsidP="00121CA7">
      <w:r>
        <w:t>where P</w:t>
      </w:r>
      <w:r>
        <w:rPr>
          <w:vertAlign w:val="subscript"/>
        </w:rPr>
        <w:t>Rated</w:t>
      </w:r>
      <w:r>
        <w:rPr>
          <w:vertAlign w:val="subscript"/>
          <w:lang w:eastAsia="zh-CN"/>
        </w:rPr>
        <w:t xml:space="preserve">,c,EIRP </w:t>
      </w:r>
      <w:r w:rsidRPr="00680798">
        <w:rPr>
          <w:lang w:eastAsia="zh-CN"/>
        </w:rPr>
        <w:t>is declared</w:t>
      </w:r>
      <w:r>
        <w:rPr>
          <w:vertAlign w:val="subscript"/>
          <w:lang w:eastAsia="zh-CN"/>
        </w:rPr>
        <w:t xml:space="preserve"> </w:t>
      </w:r>
      <w:r>
        <w:t xml:space="preserve">by manufacturer. </w:t>
      </w:r>
    </w:p>
    <w:p w14:paraId="1F3B542D" w14:textId="79DED950" w:rsidR="00CD1521" w:rsidRPr="005913F7" w:rsidRDefault="00077B6E" w:rsidP="00C60E58">
      <w:pPr>
        <w:pStyle w:val="Heading2"/>
        <w:rPr>
          <w:rFonts w:eastAsiaTheme="minorEastAsia"/>
          <w:lang w:eastAsia="zh-CN"/>
        </w:rPr>
      </w:pPr>
      <w:bookmarkStart w:id="3825" w:name="_Toc53185430"/>
      <w:bookmarkStart w:id="3826" w:name="_Toc53185806"/>
      <w:bookmarkStart w:id="3827" w:name="_Toc57820291"/>
      <w:bookmarkStart w:id="3828" w:name="_Toc57821218"/>
      <w:bookmarkStart w:id="3829" w:name="_Toc61183494"/>
      <w:bookmarkStart w:id="3830" w:name="_Toc61183888"/>
      <w:bookmarkStart w:id="3831" w:name="_Toc61184280"/>
      <w:bookmarkStart w:id="3832" w:name="_Toc61184672"/>
      <w:bookmarkStart w:id="3833" w:name="_Toc61185062"/>
      <w:bookmarkStart w:id="3834" w:name="_Toc66386406"/>
      <w:bookmarkStart w:id="3835" w:name="_Toc74583309"/>
      <w:bookmarkStart w:id="3836" w:name="_Toc76542122"/>
      <w:bookmarkStart w:id="3837" w:name="_Toc82450104"/>
      <w:bookmarkStart w:id="3838" w:name="_Toc82450752"/>
      <w:bookmarkStart w:id="3839" w:name="_Toc89949141"/>
      <w:bookmarkStart w:id="3840" w:name="_Toc98755530"/>
      <w:bookmarkStart w:id="3841" w:name="_Toc106182583"/>
      <w:r w:rsidRPr="007E346D">
        <w:t>9.3</w:t>
      </w:r>
      <w:r w:rsidRPr="007E346D">
        <w:tab/>
      </w:r>
      <w:bookmarkEnd w:id="3755"/>
      <w:bookmarkEnd w:id="3756"/>
      <w:bookmarkEnd w:id="3825"/>
      <w:bookmarkEnd w:id="3826"/>
      <w:bookmarkEnd w:id="3827"/>
      <w:bookmarkEnd w:id="3828"/>
      <w:bookmarkEnd w:id="3829"/>
      <w:bookmarkEnd w:id="3830"/>
      <w:bookmarkEnd w:id="3831"/>
      <w:bookmarkEnd w:id="3832"/>
      <w:bookmarkEnd w:id="3833"/>
      <w:r w:rsidR="00736E81">
        <w:t xml:space="preserve">OTA </w:t>
      </w:r>
      <w:r w:rsidR="00736E81">
        <w:rPr>
          <w:rFonts w:hint="eastAsia"/>
          <w:lang w:eastAsia="zh-CN"/>
        </w:rPr>
        <w:t>IAB</w:t>
      </w:r>
      <w:r w:rsidR="00736E81" w:rsidRPr="007E346D">
        <w:t xml:space="preserve"> output power</w:t>
      </w:r>
      <w:bookmarkEnd w:id="3834"/>
      <w:bookmarkEnd w:id="3835"/>
      <w:bookmarkEnd w:id="3836"/>
      <w:bookmarkEnd w:id="3837"/>
      <w:bookmarkEnd w:id="3838"/>
      <w:bookmarkEnd w:id="3839"/>
      <w:bookmarkEnd w:id="3840"/>
      <w:bookmarkEnd w:id="3841"/>
    </w:p>
    <w:p w14:paraId="6F12DE45" w14:textId="73F72D31" w:rsidR="00692B3D" w:rsidRDefault="00692B3D" w:rsidP="00692B3D">
      <w:pPr>
        <w:pStyle w:val="Heading3"/>
      </w:pPr>
      <w:bookmarkStart w:id="3842" w:name="_Toc53185431"/>
      <w:bookmarkStart w:id="3843" w:name="_Toc53185807"/>
      <w:bookmarkStart w:id="3844" w:name="_Toc57820292"/>
      <w:bookmarkStart w:id="3845" w:name="_Toc57821219"/>
      <w:bookmarkStart w:id="3846" w:name="_Toc61183495"/>
      <w:bookmarkStart w:id="3847" w:name="_Toc61183889"/>
      <w:bookmarkStart w:id="3848" w:name="_Toc61184281"/>
      <w:bookmarkStart w:id="3849" w:name="_Toc61184673"/>
      <w:bookmarkStart w:id="3850" w:name="_Toc61185063"/>
      <w:bookmarkStart w:id="3851" w:name="_Toc66386407"/>
      <w:bookmarkStart w:id="3852" w:name="_Toc74583310"/>
      <w:bookmarkStart w:id="3853" w:name="_Toc76542123"/>
      <w:bookmarkStart w:id="3854" w:name="_Toc82450105"/>
      <w:bookmarkStart w:id="3855" w:name="_Toc82450753"/>
      <w:bookmarkStart w:id="3856" w:name="_Toc89949142"/>
      <w:bookmarkStart w:id="3857" w:name="_Toc98755531"/>
      <w:bookmarkStart w:id="3858" w:name="_Toc106182584"/>
      <w:bookmarkStart w:id="3859" w:name="_Toc13080338"/>
      <w:bookmarkStart w:id="3860" w:name="_Toc18916185"/>
      <w:bookmarkStart w:id="3861" w:name="_Hlk500499328"/>
      <w:r>
        <w:t>9.3.1</w:t>
      </w:r>
      <w:r w:rsidR="00C60E58">
        <w:tab/>
      </w:r>
      <w:r w:rsidR="00E21C77">
        <w:t>General</w:t>
      </w:r>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p>
    <w:p w14:paraId="742CF27D" w14:textId="77777777" w:rsidR="00216BA5" w:rsidRDefault="00216BA5" w:rsidP="00216BA5">
      <w:pPr>
        <w:rPr>
          <w:lang w:eastAsia="zh-CN"/>
        </w:rPr>
      </w:pPr>
      <w:r>
        <w:rPr>
          <w:lang w:eastAsia="zh-CN"/>
        </w:rPr>
        <w:t xml:space="preserve">OTA IAB output power is declared as the TRP radiated requirement, with the output power accuracy requirement defined at the RIB </w:t>
      </w:r>
      <w:r>
        <w:rPr>
          <w:rFonts w:cs="v5.0.0"/>
          <w:snapToGrid w:val="0"/>
        </w:rPr>
        <w:t xml:space="preserve">during the </w:t>
      </w:r>
      <w:r>
        <w:rPr>
          <w:rFonts w:cs="v5.0.0"/>
          <w:i/>
          <w:snapToGrid w:val="0"/>
        </w:rPr>
        <w:t>transmitter ON period</w:t>
      </w:r>
      <w:r>
        <w:rPr>
          <w:lang w:eastAsia="zh-CN"/>
        </w:rPr>
        <w:t>.</w:t>
      </w:r>
      <w:r>
        <w:rPr>
          <w:lang w:val="en-US" w:eastAsia="zh-CN"/>
        </w:rPr>
        <w:t xml:space="preserve"> TRP does not change with beamforming settings as long as the </w:t>
      </w:r>
      <w:r>
        <w:rPr>
          <w:i/>
          <w:iCs/>
          <w:lang w:val="en-US" w:eastAsia="zh-CN"/>
        </w:rPr>
        <w:t>beam peak direction</w:t>
      </w:r>
      <w:r>
        <w:rPr>
          <w:lang w:val="en-US" w:eastAsia="zh-CN"/>
        </w:rPr>
        <w:t xml:space="preserve"> is within the </w:t>
      </w:r>
      <w:r>
        <w:rPr>
          <w:i/>
          <w:iCs/>
          <w:lang w:val="en-US" w:eastAsia="zh-CN"/>
        </w:rPr>
        <w:t>OTA peak directions set</w:t>
      </w:r>
      <w:r>
        <w:rPr>
          <w:lang w:val="en-US" w:eastAsia="zh-CN"/>
        </w:rPr>
        <w:t xml:space="preserve">. Thus the TRP accuracy requirement must be met for any beamforming setting for which the </w:t>
      </w:r>
      <w:r>
        <w:rPr>
          <w:i/>
          <w:iCs/>
          <w:lang w:val="en-US" w:eastAsia="zh-CN"/>
        </w:rPr>
        <w:t>beam peak direction</w:t>
      </w:r>
      <w:r>
        <w:rPr>
          <w:lang w:val="en-US" w:eastAsia="zh-CN"/>
        </w:rPr>
        <w:t xml:space="preserve"> is within the </w:t>
      </w:r>
      <w:r>
        <w:rPr>
          <w:i/>
          <w:iCs/>
          <w:lang w:val="en-US" w:eastAsia="zh-CN"/>
        </w:rPr>
        <w:t>OTA peak directions set</w:t>
      </w:r>
      <w:r>
        <w:rPr>
          <w:lang w:val="en-US" w:eastAsia="zh-CN"/>
        </w:rPr>
        <w:t>. Declarations are made separately for IAB-DU and IAB-MT.</w:t>
      </w:r>
    </w:p>
    <w:p w14:paraId="7B5F8CF5" w14:textId="77777777" w:rsidR="00216BA5" w:rsidRDefault="00216BA5" w:rsidP="00216BA5">
      <w:r>
        <w:t xml:space="preserve">The IAB </w:t>
      </w:r>
      <w:r>
        <w:rPr>
          <w:i/>
        </w:rPr>
        <w:t>rated carrier TRP output power</w:t>
      </w:r>
      <w:r>
        <w:t xml:space="preserve"> for </w:t>
      </w:r>
      <w:r>
        <w:rPr>
          <w:i/>
        </w:rPr>
        <w:t xml:space="preserve">IAB type 1-O </w:t>
      </w:r>
      <w:r>
        <w:t xml:space="preserve">shall be within limits as specified in table 9.3.1-1 for </w:t>
      </w:r>
      <w:r w:rsidRPr="00702051">
        <w:rPr>
          <w:i/>
          <w:iCs/>
        </w:rPr>
        <w:t>IAB-DU type 1-O</w:t>
      </w:r>
      <w:r>
        <w:t xml:space="preserve"> and in table 9.3.1-2 for </w:t>
      </w:r>
      <w:r w:rsidRPr="00702051">
        <w:rPr>
          <w:i/>
          <w:iCs/>
        </w:rPr>
        <w:t>IAB-MT type 1-O</w:t>
      </w:r>
      <w:r>
        <w:t>.</w:t>
      </w:r>
    </w:p>
    <w:p w14:paraId="1BAF9468" w14:textId="77777777" w:rsidR="00216BA5" w:rsidRDefault="00216BA5" w:rsidP="00216BA5">
      <w:pPr>
        <w:pStyle w:val="TH"/>
      </w:pPr>
      <w:r>
        <w:t xml:space="preserve">Table 9.3.1-1: IAB-DU </w:t>
      </w:r>
      <w:r>
        <w:rPr>
          <w:i/>
        </w:rPr>
        <w:t xml:space="preserve">rated carrier TRP output power </w:t>
      </w:r>
      <w:r>
        <w:t xml:space="preserve">limits for </w:t>
      </w:r>
      <w:r>
        <w:rPr>
          <w:i/>
        </w:rPr>
        <w:t>IAB-DU type 1-O</w:t>
      </w:r>
    </w:p>
    <w:tbl>
      <w:tblPr>
        <w:tblW w:w="0" w:type="auto"/>
        <w:jc w:val="center"/>
        <w:tblCellMar>
          <w:left w:w="0" w:type="dxa"/>
          <w:right w:w="0" w:type="dxa"/>
        </w:tblCellMar>
        <w:tblLook w:val="04A0" w:firstRow="1" w:lastRow="0" w:firstColumn="1" w:lastColumn="0" w:noHBand="0" w:noVBand="1"/>
      </w:tblPr>
      <w:tblGrid>
        <w:gridCol w:w="2632"/>
        <w:gridCol w:w="5508"/>
      </w:tblGrid>
      <w:tr w:rsidR="00216BA5" w14:paraId="7F56F0C4"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39DD27EF" w14:textId="77777777" w:rsidR="00216BA5" w:rsidRDefault="00216BA5" w:rsidP="00BD1F8C">
            <w:pPr>
              <w:pStyle w:val="TAH"/>
            </w:pPr>
            <w:r>
              <w:t>IAB-DU class</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451C09B" w14:textId="77777777" w:rsidR="00216BA5" w:rsidRDefault="00216BA5" w:rsidP="00BD1F8C">
            <w:pPr>
              <w:pStyle w:val="TAH"/>
            </w:pPr>
            <w:r>
              <w:t>P</w:t>
            </w:r>
            <w:r>
              <w:rPr>
                <w:vertAlign w:val="subscript"/>
              </w:rPr>
              <w:t>rated,c,TRP</w:t>
            </w:r>
          </w:p>
        </w:tc>
      </w:tr>
      <w:tr w:rsidR="00216BA5" w14:paraId="26180790"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455F9626" w14:textId="77777777" w:rsidR="00216BA5" w:rsidRDefault="00216BA5" w:rsidP="00BD1F8C">
            <w:pPr>
              <w:pStyle w:val="TAC"/>
            </w:pPr>
            <w:r>
              <w:t xml:space="preserve">Wide Area IAB-DU </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F100EE3" w14:textId="77777777" w:rsidR="00216BA5" w:rsidRDefault="00216BA5" w:rsidP="00BD1F8C">
            <w:pPr>
              <w:pStyle w:val="TAC"/>
            </w:pPr>
            <w:r>
              <w:t>(note)</w:t>
            </w:r>
          </w:p>
        </w:tc>
      </w:tr>
      <w:tr w:rsidR="00216BA5" w14:paraId="1F68753D"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2E6E4C6" w14:textId="77777777" w:rsidR="00216BA5" w:rsidRDefault="00216BA5" w:rsidP="00BD1F8C">
            <w:pPr>
              <w:pStyle w:val="TAC"/>
            </w:pPr>
            <w:r>
              <w:t>Medium Range IAB-DU</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6EE34204" w14:textId="77777777" w:rsidR="00216BA5" w:rsidRDefault="00216BA5" w:rsidP="00BD1F8C">
            <w:pPr>
              <w:pStyle w:val="TAC"/>
            </w:pPr>
            <w:r>
              <w:t>≤ + 47 dBm</w:t>
            </w:r>
          </w:p>
        </w:tc>
      </w:tr>
      <w:tr w:rsidR="00216BA5" w14:paraId="3D7527FE"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5667137" w14:textId="77777777" w:rsidR="00216BA5" w:rsidRDefault="00216BA5" w:rsidP="00BD1F8C">
            <w:pPr>
              <w:pStyle w:val="TAC"/>
            </w:pPr>
            <w:r>
              <w:t>Local Area IAB-DU</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46120C78" w14:textId="77777777" w:rsidR="00216BA5" w:rsidRDefault="00216BA5" w:rsidP="00BD1F8C">
            <w:pPr>
              <w:pStyle w:val="TAC"/>
            </w:pPr>
            <w:r>
              <w:t>≤ + 33 dBm</w:t>
            </w:r>
          </w:p>
        </w:tc>
      </w:tr>
      <w:tr w:rsidR="00216BA5" w:rsidRPr="00DD7617" w14:paraId="628031CD" w14:textId="77777777" w:rsidTr="00BD1F8C">
        <w:trPr>
          <w:jc w:val="center"/>
        </w:trPr>
        <w:tc>
          <w:tcPr>
            <w:tcW w:w="0" w:type="auto"/>
            <w:gridSpan w:val="2"/>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528C114A" w14:textId="77777777" w:rsidR="00216BA5" w:rsidRDefault="00216BA5" w:rsidP="00BD1F8C">
            <w:pPr>
              <w:pStyle w:val="TAN"/>
            </w:pPr>
            <w:r>
              <w:t>NOTE:</w:t>
            </w:r>
            <w:r>
              <w:tab/>
              <w:t xml:space="preserve">There is no upper limit for the </w:t>
            </w:r>
            <w:r>
              <w:rPr>
                <w:bCs/>
              </w:rPr>
              <w:t>P</w:t>
            </w:r>
            <w:r>
              <w:rPr>
                <w:bCs/>
                <w:vertAlign w:val="subscript"/>
              </w:rPr>
              <w:t>rated,c,TRP</w:t>
            </w:r>
            <w:r>
              <w:t xml:space="preserve"> of the Wide Area IAB-DU</w:t>
            </w:r>
          </w:p>
        </w:tc>
      </w:tr>
    </w:tbl>
    <w:p w14:paraId="6B037138" w14:textId="77777777" w:rsidR="00216BA5" w:rsidRDefault="00216BA5" w:rsidP="00216BA5">
      <w:pPr>
        <w:rPr>
          <w:lang w:eastAsia="zh-CN"/>
        </w:rPr>
      </w:pPr>
    </w:p>
    <w:p w14:paraId="7E1B52D2" w14:textId="77777777" w:rsidR="00216BA5" w:rsidRDefault="00216BA5" w:rsidP="00216BA5">
      <w:pPr>
        <w:pStyle w:val="TH"/>
      </w:pPr>
      <w:r>
        <w:t xml:space="preserve">Table 9.3.1-2: IAB-MT </w:t>
      </w:r>
      <w:r>
        <w:rPr>
          <w:i/>
        </w:rPr>
        <w:t xml:space="preserve">rated carrier TRP output power </w:t>
      </w:r>
      <w:r>
        <w:t xml:space="preserve">limits for </w:t>
      </w:r>
      <w:r>
        <w:rPr>
          <w:i/>
        </w:rPr>
        <w:t>IAB-MT type 1-O</w:t>
      </w:r>
    </w:p>
    <w:tbl>
      <w:tblPr>
        <w:tblW w:w="0" w:type="auto"/>
        <w:jc w:val="center"/>
        <w:tblCellMar>
          <w:left w:w="0" w:type="dxa"/>
          <w:right w:w="0" w:type="dxa"/>
        </w:tblCellMar>
        <w:tblLook w:val="04A0" w:firstRow="1" w:lastRow="0" w:firstColumn="1" w:lastColumn="0" w:noHBand="0" w:noVBand="1"/>
      </w:tblPr>
      <w:tblGrid>
        <w:gridCol w:w="2632"/>
        <w:gridCol w:w="5508"/>
      </w:tblGrid>
      <w:tr w:rsidR="00216BA5" w14:paraId="09E0AA0A"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9454EA0" w14:textId="77777777" w:rsidR="00216BA5" w:rsidRDefault="00216BA5" w:rsidP="00BD1F8C">
            <w:pPr>
              <w:pStyle w:val="TAH"/>
            </w:pPr>
            <w:r>
              <w:t>IAB-MT class</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2E65891" w14:textId="77777777" w:rsidR="00216BA5" w:rsidRDefault="00216BA5" w:rsidP="00BD1F8C">
            <w:pPr>
              <w:pStyle w:val="TAH"/>
            </w:pPr>
            <w:r>
              <w:t>P</w:t>
            </w:r>
            <w:r>
              <w:rPr>
                <w:vertAlign w:val="subscript"/>
              </w:rPr>
              <w:t>rated,c,TRP</w:t>
            </w:r>
          </w:p>
        </w:tc>
      </w:tr>
      <w:tr w:rsidR="00216BA5" w14:paraId="77DCF3F5"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AE802C0" w14:textId="77777777" w:rsidR="00216BA5" w:rsidRDefault="00216BA5" w:rsidP="00BD1F8C">
            <w:pPr>
              <w:pStyle w:val="TAC"/>
            </w:pPr>
            <w:r>
              <w:t xml:space="preserve">Wide Area IAB-MT </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1BE2D4F" w14:textId="77777777" w:rsidR="00216BA5" w:rsidRDefault="00216BA5" w:rsidP="00BD1F8C">
            <w:pPr>
              <w:pStyle w:val="TAC"/>
            </w:pPr>
            <w:r>
              <w:t>(note)</w:t>
            </w:r>
          </w:p>
        </w:tc>
      </w:tr>
      <w:tr w:rsidR="00216BA5" w14:paraId="7F4B5923"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tcPr>
          <w:p w14:paraId="7287EA0D" w14:textId="77777777" w:rsidR="00216BA5" w:rsidRDefault="00216BA5" w:rsidP="00BD1F8C">
            <w:pPr>
              <w:pStyle w:val="TAC"/>
            </w:pPr>
            <w:r>
              <w:t>Local Area IAB-MT</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tcPr>
          <w:p w14:paraId="632AE2CA" w14:textId="77777777" w:rsidR="00216BA5" w:rsidRDefault="00216BA5" w:rsidP="00BD1F8C">
            <w:pPr>
              <w:pStyle w:val="TAC"/>
            </w:pPr>
            <w:r>
              <w:t xml:space="preserve">≤ 24 dBm </w:t>
            </w:r>
            <w:r>
              <w:rPr>
                <w:lang w:eastAsia="ja-JP"/>
              </w:rPr>
              <w:t>+ 10log(</w:t>
            </w:r>
            <w:r>
              <w:rPr>
                <w:rFonts w:eastAsia="MS Mincho"/>
                <w:iCs/>
                <w:lang w:eastAsia="ja-JP"/>
              </w:rPr>
              <w:t>N</w:t>
            </w:r>
            <w:r>
              <w:rPr>
                <w:rFonts w:eastAsia="MS Mincho"/>
                <w:iCs/>
                <w:vertAlign w:val="subscript"/>
                <w:lang w:eastAsia="ja-JP"/>
              </w:rPr>
              <w:t>TXU,counted</w:t>
            </w:r>
            <w:r>
              <w:rPr>
                <w:lang w:eastAsia="ja-JP"/>
              </w:rPr>
              <w:t>)</w:t>
            </w:r>
          </w:p>
        </w:tc>
      </w:tr>
      <w:tr w:rsidR="00216BA5" w:rsidRPr="00DD7617" w14:paraId="20D6C50D" w14:textId="77777777" w:rsidTr="00BD1F8C">
        <w:trPr>
          <w:jc w:val="center"/>
        </w:trPr>
        <w:tc>
          <w:tcPr>
            <w:tcW w:w="0" w:type="auto"/>
            <w:gridSpan w:val="2"/>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8A79A4A" w14:textId="77777777" w:rsidR="00216BA5" w:rsidRDefault="00216BA5" w:rsidP="00BD1F8C">
            <w:pPr>
              <w:pStyle w:val="TAN"/>
            </w:pPr>
            <w:r>
              <w:t>NOTE:</w:t>
            </w:r>
            <w:r>
              <w:tab/>
              <w:t xml:space="preserve">There is no upper limit for the </w:t>
            </w:r>
            <w:r>
              <w:rPr>
                <w:bCs/>
              </w:rPr>
              <w:t>P</w:t>
            </w:r>
            <w:r>
              <w:rPr>
                <w:bCs/>
                <w:vertAlign w:val="subscript"/>
              </w:rPr>
              <w:t>rated,c,TRP</w:t>
            </w:r>
            <w:r>
              <w:t xml:space="preserve"> of the Wide Area IAB-MT.</w:t>
            </w:r>
          </w:p>
        </w:tc>
      </w:tr>
    </w:tbl>
    <w:p w14:paraId="6A525817" w14:textId="77777777" w:rsidR="00216BA5" w:rsidRDefault="00216BA5" w:rsidP="00216BA5">
      <w:pPr>
        <w:rPr>
          <w:lang w:eastAsia="zh-CN"/>
        </w:rPr>
      </w:pPr>
    </w:p>
    <w:p w14:paraId="740A586C" w14:textId="77777777" w:rsidR="00216BA5" w:rsidRDefault="00216BA5" w:rsidP="00216BA5">
      <w:pPr>
        <w:rPr>
          <w:lang w:eastAsia="zh-CN"/>
        </w:rPr>
      </w:pPr>
      <w:r>
        <w:t xml:space="preserve">There is no upper limit for the </w:t>
      </w:r>
      <w:r>
        <w:rPr>
          <w:i/>
          <w:lang w:eastAsia="zh-CN"/>
        </w:rPr>
        <w:t>rated carrier TRP output power</w:t>
      </w:r>
      <w:r>
        <w:rPr>
          <w:lang w:eastAsia="zh-CN"/>
        </w:rPr>
        <w:t xml:space="preserve"> of </w:t>
      </w:r>
      <w:r>
        <w:rPr>
          <w:i/>
          <w:lang w:eastAsia="zh-CN"/>
        </w:rPr>
        <w:t>IAB type 2-O</w:t>
      </w:r>
      <w:r>
        <w:rPr>
          <w:lang w:eastAsia="zh-CN"/>
        </w:rPr>
        <w:t>.</w:t>
      </w:r>
    </w:p>
    <w:p w14:paraId="4BEF20EB" w14:textId="77777777" w:rsidR="00216BA5" w:rsidRDefault="00216BA5" w:rsidP="00216BA5">
      <w:pPr>
        <w:rPr>
          <w:lang w:eastAsia="zh-CN"/>
        </w:rPr>
      </w:pPr>
      <w:r>
        <w:rPr>
          <w:lang w:eastAsia="zh-CN"/>
        </w:rPr>
        <w:t>Despite the general requirements for the IAB output power described in clauses 9.3.2 – 9.3.3, additional regional requirements might be applicable.</w:t>
      </w:r>
    </w:p>
    <w:p w14:paraId="2F4E40E9" w14:textId="01580ACA" w:rsidR="00DE3F78" w:rsidRPr="00DE3F78" w:rsidRDefault="00216BA5" w:rsidP="00C91B26">
      <w:pPr>
        <w:pStyle w:val="NO"/>
      </w:pPr>
      <w:r>
        <w:t>NOTE:</w:t>
      </w:r>
      <w:r>
        <w:tab/>
        <w:t xml:space="preserve">In certain regions, power limits corresponding to IAB classes may apply for </w:t>
      </w:r>
      <w:r>
        <w:rPr>
          <w:i/>
        </w:rPr>
        <w:t>IAB type 2-O</w:t>
      </w:r>
      <w:r>
        <w:t>.</w:t>
      </w:r>
    </w:p>
    <w:p w14:paraId="24245809" w14:textId="5EBDB10E" w:rsidR="00DE3F78" w:rsidRDefault="00DE3F78">
      <w:pPr>
        <w:pStyle w:val="Heading3"/>
      </w:pPr>
      <w:bookmarkStart w:id="3862" w:name="_Toc53185432"/>
      <w:bookmarkStart w:id="3863" w:name="_Toc53185808"/>
      <w:bookmarkStart w:id="3864" w:name="_Toc57820293"/>
      <w:bookmarkStart w:id="3865" w:name="_Toc57821220"/>
      <w:bookmarkStart w:id="3866" w:name="_Toc61183496"/>
      <w:bookmarkStart w:id="3867" w:name="_Toc61183890"/>
      <w:bookmarkStart w:id="3868" w:name="_Toc61184282"/>
      <w:bookmarkStart w:id="3869" w:name="_Toc61184674"/>
      <w:bookmarkStart w:id="3870" w:name="_Toc61185064"/>
      <w:bookmarkStart w:id="3871" w:name="_Toc66386408"/>
      <w:bookmarkStart w:id="3872" w:name="_Toc74583311"/>
      <w:bookmarkStart w:id="3873" w:name="_Toc76542124"/>
      <w:bookmarkStart w:id="3874" w:name="_Toc82450106"/>
      <w:bookmarkStart w:id="3875" w:name="_Toc82450754"/>
      <w:bookmarkStart w:id="3876" w:name="_Toc89949143"/>
      <w:bookmarkStart w:id="3877" w:name="_Toc98755532"/>
      <w:bookmarkStart w:id="3878" w:name="_Toc106182585"/>
      <w:r>
        <w:t>9.3.2</w:t>
      </w:r>
      <w:r w:rsidR="00C60E58">
        <w:tab/>
      </w:r>
      <w:r w:rsidR="0098337B">
        <w:t xml:space="preserve">Minimum requirement for </w:t>
      </w:r>
      <w:r w:rsidR="0098337B" w:rsidRPr="00702051">
        <w:t>IAB</w:t>
      </w:r>
      <w:r w:rsidR="0098337B">
        <w:t>-DU</w:t>
      </w:r>
      <w:r w:rsidR="0098337B" w:rsidRPr="00702051">
        <w:t xml:space="preserve"> type 1-O</w:t>
      </w:r>
      <w:r w:rsidR="0098337B">
        <w:t xml:space="preserve"> and IAB-MT type 1-O</w:t>
      </w:r>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p>
    <w:p w14:paraId="7F5FED6F" w14:textId="77777777" w:rsidR="00D84E81" w:rsidRDefault="00D84E81" w:rsidP="00D84E81">
      <w:r>
        <w:t xml:space="preserve">In normal conditions, the </w:t>
      </w:r>
      <w:r>
        <w:rPr>
          <w:i/>
        </w:rPr>
        <w:t>IAB type 1-O</w:t>
      </w:r>
      <w:r>
        <w:t xml:space="preserve"> </w:t>
      </w:r>
      <w:r>
        <w:rPr>
          <w:i/>
        </w:rPr>
        <w:t>maximum carrier TRP output power</w:t>
      </w:r>
      <w:r>
        <w:t>, P</w:t>
      </w:r>
      <w:r>
        <w:rPr>
          <w:vertAlign w:val="subscript"/>
        </w:rPr>
        <w:t>max,c</w:t>
      </w:r>
      <w:r>
        <w:t>,</w:t>
      </w:r>
      <w:r>
        <w:rPr>
          <w:vertAlign w:val="subscript"/>
        </w:rPr>
        <w:t>TRP</w:t>
      </w:r>
      <w:r>
        <w:t xml:space="preserve"> measured at </w:t>
      </w:r>
      <w:r>
        <w:rPr>
          <w:lang w:eastAsia="zh-CN"/>
        </w:rPr>
        <w:t xml:space="preserve">the RIB </w:t>
      </w:r>
      <w:r>
        <w:t xml:space="preserve">shall remain within ±2 dB of the </w:t>
      </w:r>
      <w:r>
        <w:rPr>
          <w:i/>
        </w:rPr>
        <w:t>rated carrier TRP output power</w:t>
      </w:r>
      <w:r>
        <w:t xml:space="preserve"> P</w:t>
      </w:r>
      <w:r>
        <w:rPr>
          <w:vertAlign w:val="subscript"/>
        </w:rPr>
        <w:t>rated,c,TRP</w:t>
      </w:r>
      <w:r>
        <w:t>, as declared by the manufacturer.</w:t>
      </w:r>
    </w:p>
    <w:p w14:paraId="6EE168F3" w14:textId="578A2BD0" w:rsidR="0013541B" w:rsidRDefault="0013541B" w:rsidP="0013541B">
      <w:bookmarkStart w:id="3879" w:name="_Toc53185433"/>
      <w:bookmarkStart w:id="3880" w:name="_Toc53185809"/>
      <w:bookmarkStart w:id="3881" w:name="_Toc57820294"/>
      <w:bookmarkStart w:id="3882" w:name="_Toc57821221"/>
      <w:bookmarkStart w:id="3883" w:name="_Toc61183497"/>
      <w:bookmarkStart w:id="3884" w:name="_Toc61183891"/>
      <w:bookmarkStart w:id="3885" w:name="_Toc61184283"/>
      <w:bookmarkStart w:id="3886" w:name="_Toc61184675"/>
      <w:bookmarkStart w:id="3887" w:name="_Toc61185065"/>
      <w:r>
        <w:t>Normal conditions are defined in TS 38.141-1 [22], annex B.</w:t>
      </w:r>
    </w:p>
    <w:p w14:paraId="3E58EFB4" w14:textId="77777777" w:rsidR="0075549F" w:rsidRDefault="0075549F" w:rsidP="0075549F">
      <w:pPr>
        <w:pStyle w:val="Heading3"/>
      </w:pPr>
      <w:bookmarkStart w:id="3888" w:name="_Toc66386409"/>
      <w:bookmarkStart w:id="3889" w:name="_Toc74583312"/>
      <w:bookmarkStart w:id="3890" w:name="_Toc76542125"/>
      <w:bookmarkStart w:id="3891" w:name="_Toc82450107"/>
      <w:bookmarkStart w:id="3892" w:name="_Toc82450755"/>
      <w:bookmarkStart w:id="3893" w:name="_Toc89949144"/>
      <w:bookmarkStart w:id="3894" w:name="_Toc98755533"/>
      <w:bookmarkStart w:id="3895" w:name="_Toc106182586"/>
      <w:r>
        <w:t>9.3.3</w:t>
      </w:r>
      <w:r>
        <w:tab/>
        <w:t xml:space="preserve">Minimum requirement for </w:t>
      </w:r>
      <w:r w:rsidRPr="00702051">
        <w:t>IAB type 2-O</w:t>
      </w:r>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p>
    <w:p w14:paraId="74F0A507" w14:textId="77777777" w:rsidR="0075549F" w:rsidRDefault="0075549F" w:rsidP="0075549F">
      <w:r>
        <w:t xml:space="preserve">In normal conditions, the </w:t>
      </w:r>
      <w:r>
        <w:rPr>
          <w:i/>
        </w:rPr>
        <w:t>IAB type 2-O</w:t>
      </w:r>
      <w:r>
        <w:t xml:space="preserve"> </w:t>
      </w:r>
      <w:r>
        <w:rPr>
          <w:i/>
        </w:rPr>
        <w:t>maximum carrier TRP output power</w:t>
      </w:r>
      <w:r>
        <w:t>, P</w:t>
      </w:r>
      <w:r>
        <w:rPr>
          <w:vertAlign w:val="subscript"/>
        </w:rPr>
        <w:t>max,c</w:t>
      </w:r>
      <w:r>
        <w:t>,</w:t>
      </w:r>
      <w:r>
        <w:rPr>
          <w:vertAlign w:val="subscript"/>
        </w:rPr>
        <w:t>TRP</w:t>
      </w:r>
      <w:r>
        <w:t xml:space="preserve"> measured at </w:t>
      </w:r>
      <w:r>
        <w:rPr>
          <w:lang w:val="en-US" w:eastAsia="zh-CN"/>
        </w:rPr>
        <w:t xml:space="preserve">the RIB </w:t>
      </w:r>
      <w:r>
        <w:t xml:space="preserve">shall remain within ±3 dB of the </w:t>
      </w:r>
      <w:r>
        <w:rPr>
          <w:i/>
        </w:rPr>
        <w:t>rated carrier TRP output power</w:t>
      </w:r>
      <w:r>
        <w:t xml:space="preserve"> P</w:t>
      </w:r>
      <w:r>
        <w:rPr>
          <w:vertAlign w:val="subscript"/>
        </w:rPr>
        <w:t>rated,c,TRP</w:t>
      </w:r>
      <w:r>
        <w:t>, as declared by the manufacturer.</w:t>
      </w:r>
    </w:p>
    <w:p w14:paraId="0CEE7802" w14:textId="558B8FA8" w:rsidR="00884F39" w:rsidRPr="00DE3F78" w:rsidRDefault="00884F39" w:rsidP="00884F39">
      <w:bookmarkStart w:id="3896" w:name="_Toc53185434"/>
      <w:bookmarkStart w:id="3897" w:name="_Toc53185810"/>
      <w:bookmarkStart w:id="3898" w:name="_Toc57820295"/>
      <w:bookmarkStart w:id="3899" w:name="_Toc57821222"/>
      <w:bookmarkStart w:id="3900" w:name="_Toc61183498"/>
      <w:bookmarkStart w:id="3901" w:name="_Toc61183892"/>
      <w:bookmarkStart w:id="3902" w:name="_Toc61184284"/>
      <w:bookmarkStart w:id="3903" w:name="_Toc61184676"/>
      <w:bookmarkStart w:id="3904" w:name="_Toc61185066"/>
      <w:r>
        <w:t>Normal conditions are defined in TS 38.141-2 [21], annex B.</w:t>
      </w:r>
    </w:p>
    <w:p w14:paraId="4218F7FF" w14:textId="44C42783" w:rsidR="00077B6E" w:rsidRDefault="00077B6E" w:rsidP="00077B6E">
      <w:pPr>
        <w:pStyle w:val="Heading2"/>
      </w:pPr>
      <w:bookmarkStart w:id="3905" w:name="_Toc66386410"/>
      <w:bookmarkStart w:id="3906" w:name="_Toc74583313"/>
      <w:bookmarkStart w:id="3907" w:name="_Toc76542126"/>
      <w:bookmarkStart w:id="3908" w:name="_Toc82450108"/>
      <w:bookmarkStart w:id="3909" w:name="_Toc82450756"/>
      <w:bookmarkStart w:id="3910" w:name="_Toc89949145"/>
      <w:bookmarkStart w:id="3911" w:name="_Toc98755534"/>
      <w:bookmarkStart w:id="3912" w:name="_Toc106182587"/>
      <w:r w:rsidRPr="007E346D">
        <w:t>9.4</w:t>
      </w:r>
      <w:r w:rsidRPr="007E346D">
        <w:tab/>
        <w:t>OTA output power dynamics</w:t>
      </w:r>
      <w:bookmarkEnd w:id="3859"/>
      <w:bookmarkEnd w:id="3860"/>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p>
    <w:p w14:paraId="342C9559" w14:textId="16E5E8B5" w:rsidR="005A701A" w:rsidRPr="005A701A" w:rsidRDefault="005A701A" w:rsidP="005A701A">
      <w:pPr>
        <w:pStyle w:val="Heading3"/>
        <w:rPr>
          <w:lang w:eastAsia="en-US"/>
        </w:rPr>
      </w:pPr>
      <w:bookmarkStart w:id="3913" w:name="_Toc53185435"/>
      <w:bookmarkStart w:id="3914" w:name="_Toc53185811"/>
      <w:bookmarkStart w:id="3915" w:name="_Toc57820296"/>
      <w:bookmarkStart w:id="3916" w:name="_Toc57821223"/>
      <w:bookmarkStart w:id="3917" w:name="_Toc61183499"/>
      <w:bookmarkStart w:id="3918" w:name="_Toc61183893"/>
      <w:bookmarkStart w:id="3919" w:name="_Toc61184285"/>
      <w:bookmarkStart w:id="3920" w:name="_Toc61184677"/>
      <w:bookmarkStart w:id="3921" w:name="_Toc61185067"/>
      <w:bookmarkStart w:id="3922" w:name="_Toc66386411"/>
      <w:bookmarkStart w:id="3923" w:name="_Toc74583314"/>
      <w:bookmarkStart w:id="3924" w:name="_Toc76542127"/>
      <w:bookmarkStart w:id="3925" w:name="_Toc82450109"/>
      <w:bookmarkStart w:id="3926" w:name="_Toc82450757"/>
      <w:bookmarkStart w:id="3927" w:name="_Toc89949146"/>
      <w:bookmarkStart w:id="3928" w:name="_Toc98755535"/>
      <w:bookmarkStart w:id="3929" w:name="_Toc106182588"/>
      <w:r>
        <w:rPr>
          <w:rFonts w:hint="eastAsia"/>
        </w:rPr>
        <w:t>9.</w:t>
      </w:r>
      <w:r>
        <w:t>4</w:t>
      </w:r>
      <w:r>
        <w:rPr>
          <w:rFonts w:hint="eastAsia"/>
        </w:rPr>
        <w:t>.</w:t>
      </w:r>
      <w:r>
        <w:t>1</w:t>
      </w:r>
      <w:r>
        <w:rPr>
          <w:rFonts w:hint="eastAsia"/>
        </w:rPr>
        <w:tab/>
      </w:r>
      <w:r>
        <w:t>IAB-DU OTA Output Power Dynamics</w:t>
      </w:r>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p>
    <w:p w14:paraId="5B253829" w14:textId="77777777" w:rsidR="0038091E" w:rsidRPr="00E26D09" w:rsidRDefault="0038091E" w:rsidP="0038091E">
      <w:pPr>
        <w:pStyle w:val="Heading4"/>
      </w:pPr>
      <w:bookmarkStart w:id="3930" w:name="_Toc21127629"/>
      <w:bookmarkStart w:id="3931" w:name="_Toc29811838"/>
      <w:bookmarkStart w:id="3932" w:name="_Toc53185436"/>
      <w:bookmarkStart w:id="3933" w:name="_Toc53185812"/>
      <w:bookmarkStart w:id="3934" w:name="_Toc57820297"/>
      <w:bookmarkStart w:id="3935" w:name="_Toc57821224"/>
      <w:bookmarkStart w:id="3936" w:name="_Toc61183500"/>
      <w:bookmarkStart w:id="3937" w:name="_Toc61183894"/>
      <w:bookmarkStart w:id="3938" w:name="_Toc61184286"/>
      <w:bookmarkStart w:id="3939" w:name="_Toc61184678"/>
      <w:bookmarkStart w:id="3940" w:name="_Toc61185068"/>
      <w:bookmarkStart w:id="3941" w:name="_Toc66386412"/>
      <w:bookmarkStart w:id="3942" w:name="_Toc74583315"/>
      <w:bookmarkStart w:id="3943" w:name="_Toc76542128"/>
      <w:bookmarkStart w:id="3944" w:name="_Toc82450110"/>
      <w:bookmarkStart w:id="3945" w:name="_Toc82450758"/>
      <w:bookmarkStart w:id="3946" w:name="_Toc89949147"/>
      <w:bookmarkStart w:id="3947" w:name="_Toc98755536"/>
      <w:bookmarkStart w:id="3948" w:name="_Toc106182589"/>
      <w:bookmarkStart w:id="3949" w:name="_Hlk500499284"/>
      <w:r w:rsidRPr="00E26D09">
        <w:t>9.4.1</w:t>
      </w:r>
      <w:r>
        <w:t>.1</w:t>
      </w:r>
      <w:r w:rsidRPr="00E26D09">
        <w:tab/>
        <w:t>General</w:t>
      </w:r>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p>
    <w:p w14:paraId="3DE86712" w14:textId="77777777" w:rsidR="0038091E" w:rsidRPr="00E26D09" w:rsidRDefault="0038091E" w:rsidP="0038091E">
      <w:pPr>
        <w:rPr>
          <w:rFonts w:cs="v4.2.0"/>
        </w:rPr>
      </w:pPr>
      <w:r w:rsidRPr="00E26D09">
        <w:t xml:space="preserve">The requirements in </w:t>
      </w:r>
      <w:r>
        <w:t>clause</w:t>
      </w:r>
      <w:r w:rsidRPr="00E26D09">
        <w:t xml:space="preserve"> 9.4 apply during the </w:t>
      </w:r>
      <w:r w:rsidRPr="00E26D09">
        <w:rPr>
          <w:i/>
        </w:rPr>
        <w:t>transmitter ON period</w:t>
      </w:r>
      <w:r w:rsidRPr="00E26D09">
        <w:t xml:space="preserve">. </w:t>
      </w:r>
      <w:r w:rsidRPr="00E26D09">
        <w:rPr>
          <w:rFonts w:cs="v4.2.0"/>
        </w:rPr>
        <w:t xml:space="preserve">Transmit signal quality (as specified in </w:t>
      </w:r>
      <w:r>
        <w:rPr>
          <w:rFonts w:cs="v4.2.0"/>
        </w:rPr>
        <w:t>clause</w:t>
      </w:r>
      <w:r w:rsidRPr="00E26D09">
        <w:rPr>
          <w:rFonts w:cs="v4.2.0"/>
        </w:rPr>
        <w:t xml:space="preserve"> 9.6) shall be maintained for the o</w:t>
      </w:r>
      <w:r w:rsidRPr="00E26D09">
        <w:t>utput power dynamics requirements</w:t>
      </w:r>
      <w:r w:rsidRPr="00E26D09">
        <w:rPr>
          <w:rFonts w:cs="v4.2.0"/>
        </w:rPr>
        <w:t>.</w:t>
      </w:r>
    </w:p>
    <w:p w14:paraId="17C6DFC7" w14:textId="77777777" w:rsidR="0038091E" w:rsidRPr="00E26D09" w:rsidRDefault="0038091E" w:rsidP="0038091E">
      <w:r w:rsidRPr="00E26D09">
        <w:rPr>
          <w:rFonts w:cs="v4.2.0"/>
        </w:rPr>
        <w:t xml:space="preserve">The OTA output power requirements are </w:t>
      </w:r>
      <w:r w:rsidRPr="00E26D09">
        <w:rPr>
          <w:i/>
          <w:lang w:eastAsia="zh-CN"/>
        </w:rPr>
        <w:t>directional requirements</w:t>
      </w:r>
      <w:r w:rsidRPr="00E26D09">
        <w:rPr>
          <w:lang w:eastAsia="zh-CN"/>
        </w:rPr>
        <w:t xml:space="preserve"> and apply to </w:t>
      </w:r>
      <w:r w:rsidRPr="00E26D09">
        <w:t xml:space="preserve">the </w:t>
      </w:r>
      <w:r w:rsidRPr="00E26D09">
        <w:rPr>
          <w:i/>
        </w:rPr>
        <w:t>beam peak directions</w:t>
      </w:r>
      <w:r w:rsidRPr="00E26D09">
        <w:t xml:space="preserve"> over the </w:t>
      </w:r>
      <w:r w:rsidRPr="00E26D09">
        <w:rPr>
          <w:i/>
        </w:rPr>
        <w:t>OTA peak directions set</w:t>
      </w:r>
      <w:r w:rsidRPr="00E26D09">
        <w:t>.</w:t>
      </w:r>
    </w:p>
    <w:p w14:paraId="43839EA6" w14:textId="77777777" w:rsidR="0038091E" w:rsidRPr="00E26D09" w:rsidRDefault="0038091E" w:rsidP="0038091E">
      <w:pPr>
        <w:pStyle w:val="Heading4"/>
        <w:rPr>
          <w:lang w:eastAsia="zh-CN"/>
        </w:rPr>
      </w:pPr>
      <w:bookmarkStart w:id="3950" w:name="_Toc21127630"/>
      <w:bookmarkStart w:id="3951" w:name="_Toc29811839"/>
      <w:bookmarkStart w:id="3952" w:name="_Toc53185437"/>
      <w:bookmarkStart w:id="3953" w:name="_Toc53185813"/>
      <w:bookmarkStart w:id="3954" w:name="_Toc57820298"/>
      <w:bookmarkStart w:id="3955" w:name="_Toc57821225"/>
      <w:bookmarkStart w:id="3956" w:name="_Toc61183501"/>
      <w:bookmarkStart w:id="3957" w:name="_Toc61183895"/>
      <w:bookmarkStart w:id="3958" w:name="_Toc61184287"/>
      <w:bookmarkStart w:id="3959" w:name="_Toc61184679"/>
      <w:bookmarkStart w:id="3960" w:name="_Toc61185069"/>
      <w:bookmarkStart w:id="3961" w:name="_Toc66386413"/>
      <w:bookmarkStart w:id="3962" w:name="_Toc74583316"/>
      <w:bookmarkStart w:id="3963" w:name="_Toc76542129"/>
      <w:bookmarkStart w:id="3964" w:name="_Toc82450111"/>
      <w:bookmarkStart w:id="3965" w:name="_Toc82450759"/>
      <w:bookmarkStart w:id="3966" w:name="_Toc89949148"/>
      <w:bookmarkStart w:id="3967" w:name="_Toc98755537"/>
      <w:bookmarkStart w:id="3968" w:name="_Toc106182590"/>
      <w:r w:rsidRPr="00E26D09">
        <w:t>9.4.</w:t>
      </w:r>
      <w:r>
        <w:t>1.</w:t>
      </w:r>
      <w:r w:rsidRPr="00E26D09">
        <w:t>2</w:t>
      </w:r>
      <w:r w:rsidRPr="00E26D09">
        <w:tab/>
        <w:t>OTA RE power control dynamic range</w:t>
      </w:r>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p>
    <w:p w14:paraId="2B6A197A" w14:textId="77777777" w:rsidR="0038091E" w:rsidRPr="00E26D09" w:rsidRDefault="0038091E" w:rsidP="0038091E">
      <w:pPr>
        <w:pStyle w:val="Heading5"/>
      </w:pPr>
      <w:bookmarkStart w:id="3969" w:name="_Toc21127631"/>
      <w:bookmarkStart w:id="3970" w:name="_Toc29811840"/>
      <w:bookmarkStart w:id="3971" w:name="_Toc53185438"/>
      <w:bookmarkStart w:id="3972" w:name="_Toc53185814"/>
      <w:bookmarkStart w:id="3973" w:name="_Toc57820299"/>
      <w:bookmarkStart w:id="3974" w:name="_Toc57821226"/>
      <w:bookmarkStart w:id="3975" w:name="_Toc61183502"/>
      <w:bookmarkStart w:id="3976" w:name="_Toc61183896"/>
      <w:bookmarkStart w:id="3977" w:name="_Toc61184288"/>
      <w:bookmarkStart w:id="3978" w:name="_Toc61184680"/>
      <w:bookmarkStart w:id="3979" w:name="_Toc61185070"/>
      <w:bookmarkStart w:id="3980" w:name="_Toc66386414"/>
      <w:bookmarkStart w:id="3981" w:name="_Toc74583317"/>
      <w:bookmarkStart w:id="3982" w:name="_Toc76542130"/>
      <w:bookmarkStart w:id="3983" w:name="_Toc82450112"/>
      <w:bookmarkStart w:id="3984" w:name="_Toc82450760"/>
      <w:bookmarkStart w:id="3985" w:name="_Toc89949149"/>
      <w:bookmarkStart w:id="3986" w:name="_Toc98755538"/>
      <w:bookmarkStart w:id="3987" w:name="_Toc106182591"/>
      <w:r w:rsidRPr="00E26D09">
        <w:t>9.4.</w:t>
      </w:r>
      <w:r>
        <w:t>1.</w:t>
      </w:r>
      <w:r w:rsidRPr="00E26D09">
        <w:t>2.1</w:t>
      </w:r>
      <w:r w:rsidRPr="00E26D09">
        <w:tab/>
        <w:t>General</w:t>
      </w:r>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p>
    <w:p w14:paraId="206028A0" w14:textId="77777777" w:rsidR="0038091E" w:rsidRPr="00E26D09" w:rsidRDefault="0038091E" w:rsidP="0038091E">
      <w:pPr>
        <w:rPr>
          <w:rFonts w:cs="v5.0.0"/>
        </w:rPr>
      </w:pPr>
      <w:r w:rsidRPr="00E26D09">
        <w:t>The OTA RE power control dynamic range is t</w:t>
      </w:r>
      <w:r w:rsidRPr="00E26D09">
        <w:rPr>
          <w:rFonts w:cs="v5.0.0"/>
        </w:rPr>
        <w:t xml:space="preserve">he difference between the power of an RE and the </w:t>
      </w:r>
      <w:r w:rsidRPr="00E26D09">
        <w:t xml:space="preserve">average RE power for a BS at maximum output power </w:t>
      </w:r>
      <w:r w:rsidRPr="00E26D09">
        <w:rPr>
          <w:rFonts w:cs="v5.0.0"/>
        </w:rPr>
        <w:t>(</w:t>
      </w:r>
      <w:r w:rsidRPr="00E26D09">
        <w:t>P</w:t>
      </w:r>
      <w:r w:rsidRPr="00E26D09">
        <w:rPr>
          <w:vertAlign w:val="subscript"/>
        </w:rPr>
        <w:t>max</w:t>
      </w:r>
      <w:r w:rsidRPr="00E26D09">
        <w:rPr>
          <w:vertAlign w:val="subscript"/>
          <w:lang w:eastAsia="zh-CN"/>
        </w:rPr>
        <w:t>,c,EIRP</w:t>
      </w:r>
      <w:r w:rsidRPr="00E26D09">
        <w:t xml:space="preserve">) </w:t>
      </w:r>
      <w:r w:rsidRPr="00E26D09">
        <w:rPr>
          <w:rFonts w:cs="v5.0.0"/>
        </w:rPr>
        <w:t>for a specified reference condition.</w:t>
      </w:r>
    </w:p>
    <w:p w14:paraId="24034AA8" w14:textId="77777777" w:rsidR="0038091E" w:rsidRPr="00E26D09" w:rsidRDefault="0038091E" w:rsidP="0038091E">
      <w:r w:rsidRPr="00E26D09">
        <w:rPr>
          <w:rFonts w:cs="v5.0.0"/>
        </w:rPr>
        <w:t xml:space="preserve">This requirement shall apply at each RIB supporting transmission in the </w:t>
      </w:r>
      <w:r w:rsidRPr="00E26D09">
        <w:rPr>
          <w:rFonts w:cs="v5.0.0"/>
          <w:i/>
        </w:rPr>
        <w:t>operating band</w:t>
      </w:r>
      <w:r w:rsidRPr="00E26D09">
        <w:rPr>
          <w:rFonts w:cs="v5.0.0"/>
        </w:rPr>
        <w:t>.</w:t>
      </w:r>
    </w:p>
    <w:p w14:paraId="2D53E247" w14:textId="77777777" w:rsidR="0038091E" w:rsidRPr="00E26D09" w:rsidRDefault="0038091E" w:rsidP="0038091E">
      <w:pPr>
        <w:pStyle w:val="Heading5"/>
      </w:pPr>
      <w:bookmarkStart w:id="3988" w:name="_Toc21127632"/>
      <w:bookmarkStart w:id="3989" w:name="_Toc29811841"/>
      <w:bookmarkStart w:id="3990" w:name="_Toc53185439"/>
      <w:bookmarkStart w:id="3991" w:name="_Toc53185815"/>
      <w:bookmarkStart w:id="3992" w:name="_Toc57820300"/>
      <w:bookmarkStart w:id="3993" w:name="_Toc57821227"/>
      <w:bookmarkStart w:id="3994" w:name="_Toc61183503"/>
      <w:bookmarkStart w:id="3995" w:name="_Toc61183897"/>
      <w:bookmarkStart w:id="3996" w:name="_Toc61184289"/>
      <w:bookmarkStart w:id="3997" w:name="_Toc61184681"/>
      <w:bookmarkStart w:id="3998" w:name="_Toc61185071"/>
      <w:bookmarkStart w:id="3999" w:name="_Toc66386415"/>
      <w:bookmarkStart w:id="4000" w:name="_Toc74583318"/>
      <w:bookmarkStart w:id="4001" w:name="_Toc76542131"/>
      <w:bookmarkStart w:id="4002" w:name="_Toc82450113"/>
      <w:bookmarkStart w:id="4003" w:name="_Toc82450761"/>
      <w:bookmarkStart w:id="4004" w:name="_Toc89949150"/>
      <w:bookmarkStart w:id="4005" w:name="_Toc98755539"/>
      <w:bookmarkStart w:id="4006" w:name="_Toc106182592"/>
      <w:r w:rsidRPr="00E26D09">
        <w:t>9.4</w:t>
      </w:r>
      <w:r>
        <w:t>.1</w:t>
      </w:r>
      <w:r w:rsidRPr="00E26D09">
        <w:t>.2.2</w:t>
      </w:r>
      <w:r w:rsidRPr="00E26D09">
        <w:tab/>
        <w:t xml:space="preserve">Minimum requirement for </w:t>
      </w:r>
      <w:r>
        <w:rPr>
          <w:i/>
        </w:rPr>
        <w:t>IAB-DU</w:t>
      </w:r>
      <w:r w:rsidRPr="00E26D09">
        <w:rPr>
          <w:i/>
        </w:rPr>
        <w:t xml:space="preserve"> type 1-O</w:t>
      </w:r>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p>
    <w:p w14:paraId="061C9011" w14:textId="70B73E37" w:rsidR="0038091E" w:rsidRPr="00E26D09" w:rsidRDefault="0038091E" w:rsidP="0038091E">
      <w:r w:rsidRPr="00E26D09">
        <w:t xml:space="preserve">The OTA RE power control dynamic range is specified the same as the conducted RE power control dynamic range requirement for </w:t>
      </w:r>
      <w:r>
        <w:t>BS</w:t>
      </w:r>
      <w:r w:rsidRPr="00E26D09">
        <w:rPr>
          <w:i/>
        </w:rPr>
        <w:t xml:space="preserve"> type 1-H</w:t>
      </w:r>
      <w:r w:rsidRPr="00E26D09">
        <w:t xml:space="preserve"> </w:t>
      </w:r>
      <w:r>
        <w:t>in TS 38.104x[</w:t>
      </w:r>
      <w:r w:rsidR="00353F81">
        <w:t>2</w:t>
      </w:r>
      <w:r>
        <w:t>], subclause 6.3.2.2</w:t>
      </w:r>
      <w:r w:rsidRPr="00E26D09">
        <w:t>.</w:t>
      </w:r>
    </w:p>
    <w:p w14:paraId="10CFA097" w14:textId="77777777" w:rsidR="0038091E" w:rsidRPr="00E26D09" w:rsidRDefault="0038091E" w:rsidP="0038091E">
      <w:pPr>
        <w:pStyle w:val="Heading4"/>
      </w:pPr>
      <w:bookmarkStart w:id="4007" w:name="_Toc21127633"/>
      <w:bookmarkStart w:id="4008" w:name="_Toc29811842"/>
      <w:bookmarkStart w:id="4009" w:name="_Toc53185440"/>
      <w:bookmarkStart w:id="4010" w:name="_Toc53185816"/>
      <w:bookmarkStart w:id="4011" w:name="_Toc57820301"/>
      <w:bookmarkStart w:id="4012" w:name="_Toc57821228"/>
      <w:bookmarkStart w:id="4013" w:name="_Toc61183504"/>
      <w:bookmarkStart w:id="4014" w:name="_Toc61183898"/>
      <w:bookmarkStart w:id="4015" w:name="_Toc61184290"/>
      <w:bookmarkStart w:id="4016" w:name="_Toc61184682"/>
      <w:bookmarkStart w:id="4017" w:name="_Toc61185072"/>
      <w:bookmarkStart w:id="4018" w:name="_Toc66386416"/>
      <w:bookmarkStart w:id="4019" w:name="_Toc74583319"/>
      <w:bookmarkStart w:id="4020" w:name="_Toc76542132"/>
      <w:bookmarkStart w:id="4021" w:name="_Toc82450114"/>
      <w:bookmarkStart w:id="4022" w:name="_Toc82450762"/>
      <w:bookmarkStart w:id="4023" w:name="_Toc89949151"/>
      <w:bookmarkStart w:id="4024" w:name="_Toc98755540"/>
      <w:bookmarkStart w:id="4025" w:name="_Toc106182593"/>
      <w:r w:rsidRPr="00E26D09">
        <w:t>9.4.</w:t>
      </w:r>
      <w:r>
        <w:t>1.3</w:t>
      </w:r>
      <w:r w:rsidRPr="00E26D09">
        <w:tab/>
        <w:t>OTA total power dynamic range</w:t>
      </w:r>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p>
    <w:p w14:paraId="08506E1E" w14:textId="77777777" w:rsidR="0038091E" w:rsidRPr="00E26D09" w:rsidRDefault="0038091E" w:rsidP="0038091E">
      <w:pPr>
        <w:pStyle w:val="Heading5"/>
      </w:pPr>
      <w:bookmarkStart w:id="4026" w:name="_Toc21127634"/>
      <w:bookmarkStart w:id="4027" w:name="_Toc29811843"/>
      <w:bookmarkStart w:id="4028" w:name="_Toc53185441"/>
      <w:bookmarkStart w:id="4029" w:name="_Toc53185817"/>
      <w:bookmarkStart w:id="4030" w:name="_Toc57820302"/>
      <w:bookmarkStart w:id="4031" w:name="_Toc57821229"/>
      <w:bookmarkStart w:id="4032" w:name="_Toc61183505"/>
      <w:bookmarkStart w:id="4033" w:name="_Toc61183899"/>
      <w:bookmarkStart w:id="4034" w:name="_Toc61184291"/>
      <w:bookmarkStart w:id="4035" w:name="_Toc61184683"/>
      <w:bookmarkStart w:id="4036" w:name="_Toc61185073"/>
      <w:bookmarkStart w:id="4037" w:name="_Toc66386417"/>
      <w:bookmarkStart w:id="4038" w:name="_Toc74583320"/>
      <w:bookmarkStart w:id="4039" w:name="_Toc76542133"/>
      <w:bookmarkStart w:id="4040" w:name="_Toc82450115"/>
      <w:bookmarkStart w:id="4041" w:name="_Toc82450763"/>
      <w:bookmarkStart w:id="4042" w:name="_Toc89949152"/>
      <w:bookmarkStart w:id="4043" w:name="_Toc98755541"/>
      <w:bookmarkStart w:id="4044" w:name="_Toc106182594"/>
      <w:r w:rsidRPr="00E26D09">
        <w:t>9.4.</w:t>
      </w:r>
      <w:r>
        <w:t>1.3.1</w:t>
      </w:r>
      <w:r w:rsidRPr="00E26D09">
        <w:tab/>
        <w:t>General</w:t>
      </w:r>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p>
    <w:p w14:paraId="109D1D4A" w14:textId="77777777" w:rsidR="0038091E" w:rsidRPr="00E26D09" w:rsidRDefault="0038091E" w:rsidP="0038091E">
      <w:r w:rsidRPr="00E26D09">
        <w:t>The OTA total power dynamic range is the difference between the maximum and the minimum transmit power of an OFDM symbol for a specified reference condition.</w:t>
      </w:r>
    </w:p>
    <w:p w14:paraId="76794FAF" w14:textId="77777777" w:rsidR="0038091E" w:rsidRPr="00E26D09" w:rsidRDefault="0038091E" w:rsidP="0038091E">
      <w:r w:rsidRPr="00E26D09">
        <w:t xml:space="preserve">This requirement shall apply at each RIB supporting transmission in the </w:t>
      </w:r>
      <w:r w:rsidRPr="00E26D09">
        <w:rPr>
          <w:i/>
        </w:rPr>
        <w:t>operating band</w:t>
      </w:r>
      <w:r w:rsidRPr="00E26D09">
        <w:t>.</w:t>
      </w:r>
    </w:p>
    <w:p w14:paraId="26F2E86F" w14:textId="77777777" w:rsidR="0038091E" w:rsidRPr="00E26D09" w:rsidRDefault="0038091E" w:rsidP="0038091E">
      <w:pPr>
        <w:pStyle w:val="NO"/>
      </w:pPr>
      <w:r w:rsidRPr="00E26D09">
        <w:t>NOTE 1:</w:t>
      </w:r>
      <w:r w:rsidRPr="00E26D09">
        <w:tab/>
        <w:t xml:space="preserve">The upper limit of the OTA total power dynamic range is the </w:t>
      </w:r>
      <w:r>
        <w:t>IAB-DU</w:t>
      </w:r>
      <w:r w:rsidRPr="00E26D09">
        <w:t xml:space="preserve"> maximum carrier EIRP (P</w:t>
      </w:r>
      <w:r w:rsidRPr="00E26D09">
        <w:rPr>
          <w:vertAlign w:val="subscript"/>
        </w:rPr>
        <w:t>max</w:t>
      </w:r>
      <w:r w:rsidRPr="00E26D09">
        <w:rPr>
          <w:vertAlign w:val="subscript"/>
          <w:lang w:eastAsia="zh-CN"/>
        </w:rPr>
        <w:t>,c,EIRP</w:t>
      </w:r>
      <w:r w:rsidRPr="00E26D09">
        <w:t xml:space="preserve">) </w:t>
      </w:r>
      <w:bookmarkStart w:id="4045" w:name="_Hlk528437478"/>
      <w:r w:rsidRPr="00E26D09">
        <w:t>when transmitting on all RBs</w:t>
      </w:r>
      <w:bookmarkEnd w:id="4045"/>
      <w:r w:rsidRPr="00E26D09">
        <w:t>. The lower limit of the OTA total power dynamic range is the average EIRP for single RB transmission in the same direction using the same beam. The OFDM symbol carries PDSCH and not contain RS or SSB.</w:t>
      </w:r>
    </w:p>
    <w:p w14:paraId="4FCBA78A" w14:textId="77777777" w:rsidR="0038091E" w:rsidRPr="00E26D09" w:rsidRDefault="0038091E" w:rsidP="0038091E">
      <w:pPr>
        <w:pStyle w:val="Heading5"/>
      </w:pPr>
      <w:bookmarkStart w:id="4046" w:name="_Toc21127635"/>
      <w:bookmarkStart w:id="4047" w:name="_Toc29811844"/>
      <w:bookmarkStart w:id="4048" w:name="_Toc53185442"/>
      <w:bookmarkStart w:id="4049" w:name="_Toc53185818"/>
      <w:bookmarkStart w:id="4050" w:name="_Toc57820303"/>
      <w:bookmarkStart w:id="4051" w:name="_Toc57821230"/>
      <w:bookmarkStart w:id="4052" w:name="_Toc61183506"/>
      <w:bookmarkStart w:id="4053" w:name="_Toc61183900"/>
      <w:bookmarkStart w:id="4054" w:name="_Toc61184292"/>
      <w:bookmarkStart w:id="4055" w:name="_Toc61184684"/>
      <w:bookmarkStart w:id="4056" w:name="_Toc61185074"/>
      <w:bookmarkStart w:id="4057" w:name="_Toc66386418"/>
      <w:bookmarkStart w:id="4058" w:name="_Toc74583321"/>
      <w:bookmarkStart w:id="4059" w:name="_Toc76542134"/>
      <w:bookmarkStart w:id="4060" w:name="_Toc82450116"/>
      <w:bookmarkStart w:id="4061" w:name="_Toc82450764"/>
      <w:bookmarkStart w:id="4062" w:name="_Toc89949153"/>
      <w:bookmarkStart w:id="4063" w:name="_Toc98755542"/>
      <w:bookmarkStart w:id="4064" w:name="_Toc106182595"/>
      <w:r w:rsidRPr="00E26D09">
        <w:t>9.4.</w:t>
      </w:r>
      <w:r>
        <w:t>1.3.</w:t>
      </w:r>
      <w:r w:rsidRPr="00E26D09">
        <w:t>2</w:t>
      </w:r>
      <w:r w:rsidRPr="00E26D09">
        <w:tab/>
        <w:t xml:space="preserve">Minimum requirement for </w:t>
      </w:r>
      <w:r>
        <w:rPr>
          <w:i/>
        </w:rPr>
        <w:t>IAB-DU</w:t>
      </w:r>
      <w:r w:rsidRPr="00E26D09">
        <w:rPr>
          <w:i/>
        </w:rPr>
        <w:t xml:space="preserve"> type 1-O</w:t>
      </w:r>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p>
    <w:p w14:paraId="52E74255" w14:textId="5B2E703B" w:rsidR="0038091E" w:rsidRPr="00E26D09" w:rsidRDefault="0038091E" w:rsidP="0038091E">
      <w:r w:rsidRPr="00E26D09">
        <w:t xml:space="preserve">The </w:t>
      </w:r>
      <w:r>
        <w:t>OTA t</w:t>
      </w:r>
      <w:r w:rsidRPr="000C5861">
        <w:t>otal power dynamic range</w:t>
      </w:r>
      <w:r w:rsidRPr="00E26D09">
        <w:t xml:space="preserve"> is specified the same as the </w:t>
      </w:r>
      <w:r>
        <w:t>t</w:t>
      </w:r>
      <w:r w:rsidRPr="000C5861">
        <w:t>otal power dynamic range</w:t>
      </w:r>
      <w:r w:rsidRPr="00E26D09">
        <w:t xml:space="preserve"> requirement for </w:t>
      </w:r>
      <w:r>
        <w:t>BS</w:t>
      </w:r>
      <w:r w:rsidRPr="00E26D09">
        <w:rPr>
          <w:i/>
        </w:rPr>
        <w:t xml:space="preserve"> type 1-H</w:t>
      </w:r>
      <w:r w:rsidRPr="00E26D09">
        <w:t xml:space="preserve"> </w:t>
      </w:r>
      <w:r>
        <w:t>in TS 38.104x[</w:t>
      </w:r>
      <w:r w:rsidR="00353F81">
        <w:t>2</w:t>
      </w:r>
      <w:r>
        <w:t xml:space="preserve">], subclause 6.3.3.2, where references to </w:t>
      </w:r>
      <w:r w:rsidRPr="00A922D4">
        <w:rPr>
          <w:i/>
        </w:rPr>
        <w:t>BS channel bandwidth</w:t>
      </w:r>
      <w:r>
        <w:t xml:space="preserve"> apply to </w:t>
      </w:r>
      <w:r w:rsidRPr="00A922D4">
        <w:rPr>
          <w:i/>
        </w:rPr>
        <w:t>IAB-DU channel bandwidth</w:t>
      </w:r>
      <w:r>
        <w:t>.</w:t>
      </w:r>
    </w:p>
    <w:p w14:paraId="0CE8919F" w14:textId="77777777" w:rsidR="0038091E" w:rsidRPr="00E26D09" w:rsidRDefault="0038091E" w:rsidP="0038091E">
      <w:pPr>
        <w:pStyle w:val="Heading5"/>
      </w:pPr>
      <w:bookmarkStart w:id="4065" w:name="_Toc21127636"/>
      <w:bookmarkStart w:id="4066" w:name="_Toc29811845"/>
      <w:bookmarkStart w:id="4067" w:name="_Toc53185443"/>
      <w:bookmarkStart w:id="4068" w:name="_Toc53185819"/>
      <w:bookmarkStart w:id="4069" w:name="_Toc57820304"/>
      <w:bookmarkStart w:id="4070" w:name="_Toc57821231"/>
      <w:bookmarkStart w:id="4071" w:name="_Toc61183507"/>
      <w:bookmarkStart w:id="4072" w:name="_Toc61183901"/>
      <w:bookmarkStart w:id="4073" w:name="_Toc61184293"/>
      <w:bookmarkStart w:id="4074" w:name="_Toc61184685"/>
      <w:bookmarkStart w:id="4075" w:name="_Toc61185075"/>
      <w:bookmarkStart w:id="4076" w:name="_Toc66386419"/>
      <w:bookmarkStart w:id="4077" w:name="_Toc74583322"/>
      <w:bookmarkStart w:id="4078" w:name="_Toc76542135"/>
      <w:bookmarkStart w:id="4079" w:name="_Toc82450117"/>
      <w:bookmarkStart w:id="4080" w:name="_Toc82450765"/>
      <w:bookmarkStart w:id="4081" w:name="_Toc89949154"/>
      <w:bookmarkStart w:id="4082" w:name="_Toc98755543"/>
      <w:bookmarkStart w:id="4083" w:name="_Toc106182596"/>
      <w:r w:rsidRPr="00E26D09">
        <w:t>9.4.</w:t>
      </w:r>
      <w:r>
        <w:t>1.3</w:t>
      </w:r>
      <w:r w:rsidRPr="00E26D09">
        <w:t>.3</w:t>
      </w:r>
      <w:r w:rsidRPr="00E26D09">
        <w:tab/>
        <w:t xml:space="preserve">Minimum requirement for </w:t>
      </w:r>
      <w:r>
        <w:rPr>
          <w:i/>
        </w:rPr>
        <w:t xml:space="preserve">IAB-DU </w:t>
      </w:r>
      <w:r w:rsidRPr="00E26D09">
        <w:rPr>
          <w:i/>
        </w:rPr>
        <w:t>type 2-O</w:t>
      </w:r>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p>
    <w:p w14:paraId="512732F7" w14:textId="78FAAB51" w:rsidR="0038091E" w:rsidRPr="00E26D09" w:rsidRDefault="0038091E" w:rsidP="0038091E">
      <w:r w:rsidRPr="00E26D09">
        <w:t xml:space="preserve">The </w:t>
      </w:r>
      <w:r>
        <w:t>OTA t</w:t>
      </w:r>
      <w:r w:rsidRPr="000C5861">
        <w:t>otal power dynamic range</w:t>
      </w:r>
      <w:r w:rsidRPr="00E26D09">
        <w:t xml:space="preserve"> is specified the same as the </w:t>
      </w:r>
      <w:r>
        <w:t>OTA t</w:t>
      </w:r>
      <w:r w:rsidRPr="000C5861">
        <w:t>otal power dynamic range</w:t>
      </w:r>
      <w:r w:rsidRPr="00E26D09">
        <w:t xml:space="preserve"> requirement for </w:t>
      </w:r>
      <w:r>
        <w:t>BS</w:t>
      </w:r>
      <w:r>
        <w:rPr>
          <w:i/>
        </w:rPr>
        <w:t xml:space="preserve"> type 2-O</w:t>
      </w:r>
      <w:r w:rsidRPr="00E26D09">
        <w:t xml:space="preserve"> </w:t>
      </w:r>
      <w:r>
        <w:t>in TS 38.104x[</w:t>
      </w:r>
      <w:r w:rsidR="00353F81">
        <w:t>2</w:t>
      </w:r>
      <w:r>
        <w:t>], subclause 9.4.3.3.</w:t>
      </w:r>
      <w:r w:rsidRPr="00E26D09">
        <w:t xml:space="preserve"> </w:t>
      </w:r>
    </w:p>
    <w:p w14:paraId="67DAFC07" w14:textId="3E6E4FD8" w:rsidR="0038091E" w:rsidRPr="00C31963" w:rsidRDefault="0038091E" w:rsidP="0038091E">
      <w:pPr>
        <w:pStyle w:val="Heading3"/>
      </w:pPr>
      <w:bookmarkStart w:id="4084" w:name="_Toc53185444"/>
      <w:bookmarkStart w:id="4085" w:name="_Toc53185820"/>
      <w:bookmarkStart w:id="4086" w:name="_Toc57820305"/>
      <w:bookmarkStart w:id="4087" w:name="_Toc57821232"/>
      <w:bookmarkStart w:id="4088" w:name="_Toc61183508"/>
      <w:bookmarkStart w:id="4089" w:name="_Toc61183902"/>
      <w:bookmarkStart w:id="4090" w:name="_Toc61184294"/>
      <w:bookmarkStart w:id="4091" w:name="_Toc61184686"/>
      <w:bookmarkStart w:id="4092" w:name="_Toc61185076"/>
      <w:bookmarkStart w:id="4093" w:name="_Toc66386420"/>
      <w:bookmarkStart w:id="4094" w:name="_Toc74583323"/>
      <w:bookmarkStart w:id="4095" w:name="_Toc76542136"/>
      <w:bookmarkStart w:id="4096" w:name="_Toc82450118"/>
      <w:bookmarkStart w:id="4097" w:name="_Toc82450766"/>
      <w:bookmarkStart w:id="4098" w:name="_Toc89949155"/>
      <w:bookmarkStart w:id="4099" w:name="_Toc98755544"/>
      <w:bookmarkStart w:id="4100" w:name="_Toc106182597"/>
      <w:bookmarkEnd w:id="3949"/>
      <w:r>
        <w:rPr>
          <w:rFonts w:hint="eastAsia"/>
        </w:rPr>
        <w:t>9.</w:t>
      </w:r>
      <w:r>
        <w:t>4</w:t>
      </w:r>
      <w:r>
        <w:rPr>
          <w:rFonts w:hint="eastAsia"/>
        </w:rPr>
        <w:t>.</w:t>
      </w:r>
      <w:r>
        <w:t>2</w:t>
      </w:r>
      <w:r>
        <w:rPr>
          <w:rFonts w:hint="eastAsia"/>
        </w:rPr>
        <w:tab/>
      </w:r>
      <w:r>
        <w:t>IAB-M</w:t>
      </w:r>
      <w:r w:rsidR="00BF4DA8">
        <w:t>T</w:t>
      </w:r>
      <w:r>
        <w:t xml:space="preserve"> OTA Output Power Dynamics</w:t>
      </w:r>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p>
    <w:p w14:paraId="4AA0DB16" w14:textId="77777777" w:rsidR="00812F6B" w:rsidRPr="00E26D09" w:rsidRDefault="00812F6B" w:rsidP="00812F6B">
      <w:pPr>
        <w:pStyle w:val="Heading4"/>
      </w:pPr>
      <w:bookmarkStart w:id="4101" w:name="_Toc53185445"/>
      <w:bookmarkStart w:id="4102" w:name="_Toc53185821"/>
      <w:bookmarkStart w:id="4103" w:name="_Toc57820306"/>
      <w:bookmarkStart w:id="4104" w:name="_Toc57821233"/>
      <w:bookmarkStart w:id="4105" w:name="_Toc61183509"/>
      <w:bookmarkStart w:id="4106" w:name="_Toc61183903"/>
      <w:bookmarkStart w:id="4107" w:name="_Toc61184295"/>
      <w:bookmarkStart w:id="4108" w:name="_Toc61184687"/>
      <w:bookmarkStart w:id="4109" w:name="_Toc61185077"/>
      <w:bookmarkStart w:id="4110" w:name="_Toc66386421"/>
      <w:bookmarkStart w:id="4111" w:name="_Toc74583324"/>
      <w:bookmarkStart w:id="4112" w:name="_Toc76542137"/>
      <w:bookmarkStart w:id="4113" w:name="_Toc82450119"/>
      <w:bookmarkStart w:id="4114" w:name="_Toc82450767"/>
      <w:bookmarkStart w:id="4115" w:name="_Toc89949156"/>
      <w:bookmarkStart w:id="4116" w:name="_Toc98755545"/>
      <w:bookmarkStart w:id="4117" w:name="_Toc106182598"/>
      <w:r w:rsidRPr="00E26D09">
        <w:t>9.4.</w:t>
      </w:r>
      <w:r>
        <w:t>2.1</w:t>
      </w:r>
      <w:r w:rsidRPr="00E26D09">
        <w:tab/>
        <w:t>OTA total power dynamic range</w:t>
      </w:r>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p>
    <w:p w14:paraId="1801B270" w14:textId="77777777" w:rsidR="00812F6B" w:rsidRPr="00E26D09" w:rsidRDefault="00812F6B" w:rsidP="00812F6B">
      <w:pPr>
        <w:pStyle w:val="Heading5"/>
      </w:pPr>
      <w:bookmarkStart w:id="4118" w:name="_Toc53185446"/>
      <w:bookmarkStart w:id="4119" w:name="_Toc53185822"/>
      <w:bookmarkStart w:id="4120" w:name="_Toc57820307"/>
      <w:bookmarkStart w:id="4121" w:name="_Toc57821234"/>
      <w:bookmarkStart w:id="4122" w:name="_Toc61183510"/>
      <w:bookmarkStart w:id="4123" w:name="_Toc61183904"/>
      <w:bookmarkStart w:id="4124" w:name="_Toc61184296"/>
      <w:bookmarkStart w:id="4125" w:name="_Toc61184688"/>
      <w:bookmarkStart w:id="4126" w:name="_Toc61185078"/>
      <w:bookmarkStart w:id="4127" w:name="_Toc66386422"/>
      <w:bookmarkStart w:id="4128" w:name="_Toc74583325"/>
      <w:bookmarkStart w:id="4129" w:name="_Toc76542138"/>
      <w:bookmarkStart w:id="4130" w:name="_Toc82450120"/>
      <w:bookmarkStart w:id="4131" w:name="_Toc82450768"/>
      <w:bookmarkStart w:id="4132" w:name="_Toc89949157"/>
      <w:bookmarkStart w:id="4133" w:name="_Toc98755546"/>
      <w:bookmarkStart w:id="4134" w:name="_Toc106182599"/>
      <w:r w:rsidRPr="00E26D09">
        <w:t>9.4.</w:t>
      </w:r>
      <w:r>
        <w:t>2</w:t>
      </w:r>
      <w:r w:rsidRPr="00E26D09">
        <w:t>.1</w:t>
      </w:r>
      <w:r>
        <w:t>.1</w:t>
      </w:r>
      <w:r w:rsidRPr="00E26D09">
        <w:tab/>
        <w:t>General</w:t>
      </w:r>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p>
    <w:p w14:paraId="14272531" w14:textId="77777777" w:rsidR="00812F6B" w:rsidRDefault="00812F6B" w:rsidP="00812F6B">
      <w:r w:rsidRPr="00E26D09">
        <w:t>The OTA total power dynamic range is the difference between the maximum and the minimum</w:t>
      </w:r>
      <w:r>
        <w:t xml:space="preserve"> controlled</w:t>
      </w:r>
      <w:r w:rsidRPr="00E26D09">
        <w:t xml:space="preserve"> transmit power </w:t>
      </w:r>
      <w:r w:rsidRPr="001C0CC4">
        <w:t xml:space="preserve">in the channel bandwidth for </w:t>
      </w:r>
      <w:r>
        <w:t xml:space="preserve">a specified reference condition. The maximum and minimum </w:t>
      </w:r>
      <w:r w:rsidRPr="001C0CC4">
        <w:t>output power</w:t>
      </w:r>
      <w:r>
        <w:t>s</w:t>
      </w:r>
      <w:r w:rsidRPr="001C0CC4">
        <w:t xml:space="preserve"> </w:t>
      </w:r>
      <w:r>
        <w:t>are</w:t>
      </w:r>
      <w:r w:rsidRPr="001C0CC4">
        <w:t xml:space="preserve"> defined as the mean power in at least one sub-frame 1ms</w:t>
      </w:r>
    </w:p>
    <w:p w14:paraId="3CCA8C9D" w14:textId="3E8D2C41" w:rsidR="00812F6B" w:rsidRPr="00C704F1" w:rsidRDefault="00812F6B" w:rsidP="00812F6B">
      <w:pPr>
        <w:pStyle w:val="NO"/>
      </w:pPr>
      <w:r>
        <w:rPr>
          <w:rFonts w:hint="eastAsia"/>
        </w:rPr>
        <w:t>N</w:t>
      </w:r>
      <w:r>
        <w:t>ote. The specified reference condition(s) are specified in the conformance specification. Changes in the controlled transmit power in the channel bandwidth due to changes in the specified reference condition are not include as part of the dynamic range.</w:t>
      </w:r>
    </w:p>
    <w:p w14:paraId="127FB7CA" w14:textId="717CD515" w:rsidR="00812F6B" w:rsidRPr="00C704F1" w:rsidRDefault="00812F6B" w:rsidP="00812F6B">
      <w:r w:rsidRPr="00E26D09">
        <w:t xml:space="preserve">This requirement shall apply at each RIB supporting transmission in the </w:t>
      </w:r>
      <w:r w:rsidRPr="00E26D09">
        <w:rPr>
          <w:i/>
        </w:rPr>
        <w:t>operating band</w:t>
      </w:r>
      <w:r w:rsidRPr="00E26D09">
        <w:t>.</w:t>
      </w:r>
    </w:p>
    <w:p w14:paraId="48BA6D31" w14:textId="77777777" w:rsidR="00812F6B" w:rsidRPr="00E26D09" w:rsidRDefault="00812F6B" w:rsidP="00812F6B">
      <w:pPr>
        <w:pStyle w:val="Heading5"/>
      </w:pPr>
      <w:bookmarkStart w:id="4135" w:name="_Toc53185447"/>
      <w:bookmarkStart w:id="4136" w:name="_Toc53185823"/>
      <w:bookmarkStart w:id="4137" w:name="_Toc57820308"/>
      <w:bookmarkStart w:id="4138" w:name="_Toc57821235"/>
      <w:bookmarkStart w:id="4139" w:name="_Toc61183511"/>
      <w:bookmarkStart w:id="4140" w:name="_Toc61183905"/>
      <w:bookmarkStart w:id="4141" w:name="_Toc61184297"/>
      <w:bookmarkStart w:id="4142" w:name="_Toc61184689"/>
      <w:bookmarkStart w:id="4143" w:name="_Toc61185079"/>
      <w:bookmarkStart w:id="4144" w:name="_Toc66386423"/>
      <w:bookmarkStart w:id="4145" w:name="_Toc74583326"/>
      <w:bookmarkStart w:id="4146" w:name="_Toc76542139"/>
      <w:bookmarkStart w:id="4147" w:name="_Toc82450121"/>
      <w:bookmarkStart w:id="4148" w:name="_Toc82450769"/>
      <w:bookmarkStart w:id="4149" w:name="_Toc89949158"/>
      <w:bookmarkStart w:id="4150" w:name="_Toc98755547"/>
      <w:bookmarkStart w:id="4151" w:name="_Toc106182600"/>
      <w:r w:rsidRPr="00E26D09">
        <w:t>9.4.</w:t>
      </w:r>
      <w:r>
        <w:t>2</w:t>
      </w:r>
      <w:r w:rsidRPr="00E26D09">
        <w:t>.</w:t>
      </w:r>
      <w:r>
        <w:t>1.</w:t>
      </w:r>
      <w:r w:rsidRPr="00E26D09">
        <w:t>2</w:t>
      </w:r>
      <w:r w:rsidRPr="00E26D09">
        <w:tab/>
      </w:r>
      <w:r w:rsidRPr="006542AC">
        <w:t xml:space="preserve">Minimum requirement for </w:t>
      </w:r>
      <w:r w:rsidRPr="00743313">
        <w:t>IAB-MT type 1-O</w:t>
      </w:r>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p>
    <w:p w14:paraId="32FBBC1B" w14:textId="77777777" w:rsidR="00812F6B" w:rsidRDefault="00812F6B" w:rsidP="00812F6B">
      <w:r>
        <w:t xml:space="preserve">For a wide area IAB-MT the </w:t>
      </w:r>
      <w:r w:rsidRPr="00F95B02">
        <w:t>total power dynamic range for each NR carrier shall be larger than or equal to</w:t>
      </w:r>
      <w:r>
        <w:t xml:space="preserve"> 5 dB.</w:t>
      </w:r>
    </w:p>
    <w:p w14:paraId="7E6C2056" w14:textId="77777777" w:rsidR="00812F6B" w:rsidRPr="006C041E" w:rsidRDefault="00812F6B" w:rsidP="00812F6B">
      <w:r>
        <w:t xml:space="preserve">For a local area IAB-MT the </w:t>
      </w:r>
      <w:r w:rsidRPr="00F95B02">
        <w:t>total power dynamic range for each NR carrier shall be larger than or equal to</w:t>
      </w:r>
      <w:r>
        <w:t xml:space="preserve"> 10 dB.</w:t>
      </w:r>
    </w:p>
    <w:p w14:paraId="15217CDB" w14:textId="77777777" w:rsidR="00812F6B" w:rsidRPr="00E26D09" w:rsidRDefault="00812F6B" w:rsidP="00812F6B">
      <w:pPr>
        <w:pStyle w:val="Heading5"/>
      </w:pPr>
      <w:bookmarkStart w:id="4152" w:name="_Toc53185448"/>
      <w:bookmarkStart w:id="4153" w:name="_Toc53185824"/>
      <w:bookmarkStart w:id="4154" w:name="_Toc57820309"/>
      <w:bookmarkStart w:id="4155" w:name="_Toc57821236"/>
      <w:bookmarkStart w:id="4156" w:name="_Toc61183512"/>
      <w:bookmarkStart w:id="4157" w:name="_Toc61183906"/>
      <w:bookmarkStart w:id="4158" w:name="_Toc61184298"/>
      <w:bookmarkStart w:id="4159" w:name="_Toc61184690"/>
      <w:bookmarkStart w:id="4160" w:name="_Toc61185080"/>
      <w:bookmarkStart w:id="4161" w:name="_Toc66386424"/>
      <w:bookmarkStart w:id="4162" w:name="_Toc74583327"/>
      <w:bookmarkStart w:id="4163" w:name="_Toc76542140"/>
      <w:bookmarkStart w:id="4164" w:name="_Toc82450122"/>
      <w:bookmarkStart w:id="4165" w:name="_Toc82450770"/>
      <w:bookmarkStart w:id="4166" w:name="_Toc89949159"/>
      <w:bookmarkStart w:id="4167" w:name="_Toc98755548"/>
      <w:bookmarkStart w:id="4168" w:name="_Toc106182601"/>
      <w:r w:rsidRPr="00E26D09">
        <w:t>9.4.</w:t>
      </w:r>
      <w:r>
        <w:t>2.1</w:t>
      </w:r>
      <w:r w:rsidRPr="00E26D09">
        <w:t>.3</w:t>
      </w:r>
      <w:r w:rsidRPr="00E26D09">
        <w:tab/>
      </w:r>
      <w:r w:rsidRPr="006542AC">
        <w:t xml:space="preserve">Minimum requirement for </w:t>
      </w:r>
      <w:r w:rsidRPr="00743313">
        <w:t>IAB-MT type 2-O</w:t>
      </w:r>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p>
    <w:p w14:paraId="40BF898B" w14:textId="77777777" w:rsidR="00812F6B" w:rsidRDefault="00812F6B" w:rsidP="00812F6B">
      <w:r>
        <w:t xml:space="preserve">For a wide area IAB-MT the </w:t>
      </w:r>
      <w:r w:rsidRPr="00F95B02">
        <w:t>total power dynamic range for each NR carrier shall be larger than or equal to</w:t>
      </w:r>
      <w:r>
        <w:t xml:space="preserve"> 5 dB.</w:t>
      </w:r>
    </w:p>
    <w:p w14:paraId="2E51555F" w14:textId="3FFA9EFD" w:rsidR="00CD1521" w:rsidRPr="00C91B26" w:rsidRDefault="00812F6B" w:rsidP="005913F7">
      <w:r>
        <w:t xml:space="preserve">For a local area IAB-MT the </w:t>
      </w:r>
      <w:r w:rsidRPr="00F95B02">
        <w:t>total power dynamic range for each NR carrier shall be larger than or equal to</w:t>
      </w:r>
      <w:r>
        <w:t xml:space="preserve"> 10 dB.</w:t>
      </w:r>
    </w:p>
    <w:p w14:paraId="6550D0F1" w14:textId="0BC54C1B" w:rsidR="00D52CD6" w:rsidRDefault="00D52CD6" w:rsidP="00C91B26">
      <w:pPr>
        <w:pStyle w:val="Heading3"/>
        <w:rPr>
          <w:rFonts w:eastAsia="MS Mincho"/>
        </w:rPr>
      </w:pPr>
      <w:bookmarkStart w:id="4169" w:name="_Toc53185449"/>
      <w:bookmarkStart w:id="4170" w:name="_Toc53185825"/>
      <w:bookmarkStart w:id="4171" w:name="_Toc57820310"/>
      <w:bookmarkStart w:id="4172" w:name="_Toc57821237"/>
      <w:bookmarkStart w:id="4173" w:name="_Toc61183513"/>
      <w:bookmarkStart w:id="4174" w:name="_Toc61183907"/>
      <w:bookmarkStart w:id="4175" w:name="_Toc61184299"/>
      <w:bookmarkStart w:id="4176" w:name="_Toc61184691"/>
      <w:bookmarkStart w:id="4177" w:name="_Toc61185081"/>
      <w:bookmarkStart w:id="4178" w:name="_Toc66386425"/>
      <w:bookmarkStart w:id="4179" w:name="_Toc74583328"/>
      <w:bookmarkStart w:id="4180" w:name="_Toc76542141"/>
      <w:bookmarkStart w:id="4181" w:name="_Toc82450123"/>
      <w:bookmarkStart w:id="4182" w:name="_Toc82450771"/>
      <w:bookmarkStart w:id="4183" w:name="_Toc89949160"/>
      <w:bookmarkStart w:id="4184" w:name="_Toc98755549"/>
      <w:bookmarkStart w:id="4185" w:name="_Toc106182602"/>
      <w:bookmarkStart w:id="4186" w:name="_Toc13080347"/>
      <w:bookmarkStart w:id="4187" w:name="_Toc18916186"/>
      <w:bookmarkEnd w:id="3861"/>
      <w:r>
        <w:rPr>
          <w:rFonts w:eastAsia="MS Mincho"/>
        </w:rPr>
        <w:t>9.4.</w:t>
      </w:r>
      <w:r w:rsidR="00CB6483">
        <w:rPr>
          <w:rFonts w:eastAsia="MS Mincho"/>
        </w:rPr>
        <w:t>3</w:t>
      </w:r>
      <w:r>
        <w:rPr>
          <w:rFonts w:eastAsia="MS Mincho"/>
        </w:rPr>
        <w:tab/>
        <w:t>Power control</w:t>
      </w:r>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p>
    <w:p w14:paraId="686C94F3" w14:textId="2FF15821" w:rsidR="00D52CD6" w:rsidRPr="00254612" w:rsidRDefault="00D52CD6" w:rsidP="00D52CD6">
      <w:pPr>
        <w:pStyle w:val="Heading4"/>
        <w:ind w:left="0" w:firstLine="0"/>
        <w:rPr>
          <w:rFonts w:eastAsia="MS Mincho"/>
        </w:rPr>
      </w:pPr>
      <w:bookmarkStart w:id="4188" w:name="_Toc53185450"/>
      <w:bookmarkStart w:id="4189" w:name="_Toc53185826"/>
      <w:bookmarkStart w:id="4190" w:name="_Toc57820311"/>
      <w:bookmarkStart w:id="4191" w:name="_Toc57821238"/>
      <w:bookmarkStart w:id="4192" w:name="_Toc61183514"/>
      <w:bookmarkStart w:id="4193" w:name="_Toc61183908"/>
      <w:bookmarkStart w:id="4194" w:name="_Toc61184300"/>
      <w:bookmarkStart w:id="4195" w:name="_Toc61184692"/>
      <w:bookmarkStart w:id="4196" w:name="_Toc61185082"/>
      <w:bookmarkStart w:id="4197" w:name="_Toc66386426"/>
      <w:bookmarkStart w:id="4198" w:name="_Toc74583329"/>
      <w:bookmarkStart w:id="4199" w:name="_Toc76542142"/>
      <w:bookmarkStart w:id="4200" w:name="_Toc82450124"/>
      <w:bookmarkStart w:id="4201" w:name="_Toc82450772"/>
      <w:bookmarkStart w:id="4202" w:name="_Toc89949161"/>
      <w:bookmarkStart w:id="4203" w:name="_Toc98755550"/>
      <w:bookmarkStart w:id="4204" w:name="_Toc106182603"/>
      <w:r>
        <w:rPr>
          <w:rFonts w:eastAsia="MS Mincho"/>
        </w:rPr>
        <w:t>9.4.</w:t>
      </w:r>
      <w:r w:rsidR="00CB6483">
        <w:rPr>
          <w:rFonts w:eastAsia="MS Mincho"/>
        </w:rPr>
        <w:t>3</w:t>
      </w:r>
      <w:r>
        <w:rPr>
          <w:rFonts w:eastAsia="MS Mincho"/>
        </w:rPr>
        <w:t>.1</w:t>
      </w:r>
      <w:r>
        <w:rPr>
          <w:rFonts w:eastAsia="MS Mincho"/>
        </w:rPr>
        <w:tab/>
        <w:t>Power control for local area IAB-MT type 1-O</w:t>
      </w:r>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p>
    <w:p w14:paraId="289B2198" w14:textId="03A65669" w:rsidR="00D52CD6" w:rsidRPr="00680798" w:rsidRDefault="00D52CD6" w:rsidP="00D52CD6">
      <w:pPr>
        <w:pStyle w:val="Heading5"/>
      </w:pPr>
      <w:bookmarkStart w:id="4205" w:name="_Toc53185451"/>
      <w:bookmarkStart w:id="4206" w:name="_Toc53185827"/>
      <w:bookmarkStart w:id="4207" w:name="_Toc57820312"/>
      <w:bookmarkStart w:id="4208" w:name="_Toc57821239"/>
      <w:bookmarkStart w:id="4209" w:name="_Toc61183515"/>
      <w:bookmarkStart w:id="4210" w:name="_Toc61183909"/>
      <w:bookmarkStart w:id="4211" w:name="_Toc61184301"/>
      <w:bookmarkStart w:id="4212" w:name="_Toc61184693"/>
      <w:bookmarkStart w:id="4213" w:name="_Toc61185083"/>
      <w:bookmarkStart w:id="4214" w:name="_Toc66386427"/>
      <w:bookmarkStart w:id="4215" w:name="_Toc74583330"/>
      <w:bookmarkStart w:id="4216" w:name="_Toc76542143"/>
      <w:bookmarkStart w:id="4217" w:name="_Toc82450125"/>
      <w:bookmarkStart w:id="4218" w:name="_Toc82450773"/>
      <w:bookmarkStart w:id="4219" w:name="_Toc89949162"/>
      <w:bookmarkStart w:id="4220" w:name="_Toc98755551"/>
      <w:bookmarkStart w:id="4221" w:name="_Toc106182604"/>
      <w:r w:rsidRPr="00680798">
        <w:t>9.4.</w:t>
      </w:r>
      <w:r w:rsidR="00CB6483">
        <w:t>3</w:t>
      </w:r>
      <w:r w:rsidRPr="00680798">
        <w:t>.1.1</w:t>
      </w:r>
      <w:r w:rsidRPr="00680798">
        <w:tab/>
        <w:t xml:space="preserve">Relative </w:t>
      </w:r>
      <w:r>
        <w:t>EIRP</w:t>
      </w:r>
      <w:r w:rsidRPr="00680798">
        <w:t xml:space="preserve"> tolerance for local area IAB-MT type </w:t>
      </w:r>
      <w:r>
        <w:t>1</w:t>
      </w:r>
      <w:r w:rsidRPr="00680798">
        <w:t>-O</w:t>
      </w:r>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p>
    <w:p w14:paraId="62648C99" w14:textId="77777777" w:rsidR="00D52CD6" w:rsidRDefault="00D52CD6" w:rsidP="00D52CD6">
      <w:r>
        <w:t>The relative EIRP tolerance is the ability of the transmitter to set its radiated output power in a target sub-frame (1 ms) relatively to the power of the most recently transmitted reference sub-frame (1 ms) if the transmission gap between these sub-frames is 20 ms.</w:t>
      </w:r>
    </w:p>
    <w:p w14:paraId="4672B541" w14:textId="691398BB" w:rsidR="00D52CD6" w:rsidRDefault="00D52CD6" w:rsidP="00D52CD6">
      <w:pPr>
        <w:rPr>
          <w:rFonts w:eastAsia="MS Mincho"/>
        </w:rPr>
      </w:pPr>
      <w:r>
        <w:t>The minimum requirements specified in Table 9.4.</w:t>
      </w:r>
      <w:r w:rsidR="00C36D6D">
        <w:t>3</w:t>
      </w:r>
      <w:r>
        <w:t>.1.1-1 apply only when the output power is within the limits set by declared maximum output power and specified dynamic range.</w:t>
      </w:r>
    </w:p>
    <w:p w14:paraId="39A05921" w14:textId="0BE17078" w:rsidR="00D52CD6" w:rsidRDefault="00D52CD6" w:rsidP="00D52CD6">
      <w:r>
        <w:t>2 exceptions are allowed for each of two test patterns. The test patterns are a monotonically increasing power sweep and a monotonically decreasing power sweep. For those exceptions, the power tolerance limit is a maximum of [± 11.0 dB] in Table 9.4.</w:t>
      </w:r>
      <w:r w:rsidR="00C36D6D">
        <w:t>3</w:t>
      </w:r>
      <w:r>
        <w:t>.1.1-1.</w:t>
      </w:r>
    </w:p>
    <w:p w14:paraId="57880AA6" w14:textId="020BDEF2" w:rsidR="00D52CD6" w:rsidRDefault="00D52CD6" w:rsidP="00D52CD6">
      <w:pPr>
        <w:pStyle w:val="TH"/>
      </w:pPr>
      <w:r>
        <w:t>Table 9.4.</w:t>
      </w:r>
      <w:r w:rsidR="00C36D6D">
        <w:t>3</w:t>
      </w:r>
      <w:r>
        <w:t xml:space="preserve">.1.1-1: Relative EIRP tolerance </w:t>
      </w:r>
      <w:r w:rsidRPr="00680798">
        <w:t xml:space="preserve">for local area IAB-MT type </w:t>
      </w:r>
      <w:r>
        <w:t>1</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D52CD6" w:rsidRPr="00680798" w14:paraId="1633628E"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190D5CF8" w14:textId="77777777" w:rsidR="00D52CD6" w:rsidRDefault="00D52CD6" w:rsidP="00BD1F8C">
            <w:pPr>
              <w:pStyle w:val="TAH"/>
            </w:pPr>
            <w:r>
              <w:t xml:space="preserve">Power step </w:t>
            </w:r>
            <w:r>
              <w:rPr>
                <w:rFonts w:cs="Arial"/>
              </w:rPr>
              <w:t>∆</w:t>
            </w:r>
            <w:r>
              <w:t>P (Up or down)</w:t>
            </w:r>
          </w:p>
          <w:p w14:paraId="30B467B1" w14:textId="77777777" w:rsidR="00D52CD6" w:rsidRDefault="00D52CD6" w:rsidP="00BD1F8C">
            <w:pPr>
              <w:pStyle w:val="TAH"/>
            </w:pPr>
            <w:r>
              <w:t xml:space="preserve"> (dB)</w:t>
            </w:r>
          </w:p>
        </w:tc>
        <w:tc>
          <w:tcPr>
            <w:tcW w:w="2977" w:type="dxa"/>
            <w:tcBorders>
              <w:top w:val="single" w:sz="4" w:space="0" w:color="auto"/>
              <w:left w:val="single" w:sz="4" w:space="0" w:color="auto"/>
              <w:bottom w:val="single" w:sz="4" w:space="0" w:color="auto"/>
              <w:right w:val="single" w:sz="4" w:space="0" w:color="auto"/>
            </w:tcBorders>
            <w:vAlign w:val="center"/>
            <w:hideMark/>
          </w:tcPr>
          <w:p w14:paraId="13FAC3BA" w14:textId="77777777" w:rsidR="00D52CD6" w:rsidRDefault="00D52CD6" w:rsidP="00BD1F8C">
            <w:pPr>
              <w:pStyle w:val="TAH"/>
              <w:rPr>
                <w:lang w:val="en-US"/>
              </w:rPr>
            </w:pPr>
            <w:r>
              <w:t>EIRP tolerance (dB)</w:t>
            </w:r>
          </w:p>
        </w:tc>
      </w:tr>
      <w:tr w:rsidR="00D52CD6" w14:paraId="1E1C598F"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C58ACF7" w14:textId="77777777" w:rsidR="00D52CD6" w:rsidRDefault="00D52CD6" w:rsidP="00BD1F8C">
            <w:pPr>
              <w:pStyle w:val="TAC"/>
            </w:pPr>
            <w:r>
              <w:t>ΔP &lt; 2</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0F04F3C" w14:textId="77777777" w:rsidR="00D52CD6" w:rsidRDefault="00D52CD6" w:rsidP="00BD1F8C">
            <w:pPr>
              <w:pStyle w:val="TAC"/>
            </w:pPr>
            <w:r>
              <w:rPr>
                <w:rFonts w:cs="Arial"/>
              </w:rPr>
              <w:t>[± 2.5]</w:t>
            </w:r>
          </w:p>
        </w:tc>
      </w:tr>
      <w:tr w:rsidR="00D52CD6" w14:paraId="32DC5015"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0A49599" w14:textId="77777777" w:rsidR="00D52CD6" w:rsidRDefault="00D52CD6" w:rsidP="00BD1F8C">
            <w:pPr>
              <w:pStyle w:val="TAC"/>
            </w:pPr>
            <w:r>
              <w:t>2 ≤ ΔP &lt; 3</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50BDAFA" w14:textId="77777777" w:rsidR="00D52CD6" w:rsidRDefault="00D52CD6" w:rsidP="00BD1F8C">
            <w:pPr>
              <w:pStyle w:val="TAC"/>
            </w:pPr>
            <w:r>
              <w:rPr>
                <w:rFonts w:cs="Arial"/>
              </w:rPr>
              <w:t>[± 3.5]</w:t>
            </w:r>
          </w:p>
        </w:tc>
      </w:tr>
      <w:tr w:rsidR="00D52CD6" w14:paraId="05A3580A"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8F9165C" w14:textId="77777777" w:rsidR="00D52CD6" w:rsidRDefault="00D52CD6" w:rsidP="00BD1F8C">
            <w:pPr>
              <w:pStyle w:val="TAC"/>
            </w:pPr>
            <w:r>
              <w:t>3 ≤ ΔP &lt; 4</w:t>
            </w:r>
          </w:p>
        </w:tc>
        <w:tc>
          <w:tcPr>
            <w:tcW w:w="2977" w:type="dxa"/>
            <w:tcBorders>
              <w:top w:val="single" w:sz="4" w:space="0" w:color="auto"/>
              <w:left w:val="single" w:sz="4" w:space="0" w:color="auto"/>
              <w:bottom w:val="single" w:sz="4" w:space="0" w:color="auto"/>
              <w:right w:val="single" w:sz="4" w:space="0" w:color="auto"/>
            </w:tcBorders>
            <w:vAlign w:val="center"/>
            <w:hideMark/>
          </w:tcPr>
          <w:p w14:paraId="16DBB45F" w14:textId="77777777" w:rsidR="00D52CD6" w:rsidRDefault="00D52CD6" w:rsidP="00BD1F8C">
            <w:pPr>
              <w:pStyle w:val="TAC"/>
            </w:pPr>
            <w:r>
              <w:rPr>
                <w:rFonts w:cs="Arial"/>
              </w:rPr>
              <w:t>[± 4.5]</w:t>
            </w:r>
          </w:p>
        </w:tc>
      </w:tr>
      <w:tr w:rsidR="00D52CD6" w14:paraId="539B727D"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66751B99" w14:textId="77777777" w:rsidR="00D52CD6" w:rsidRDefault="00D52CD6" w:rsidP="00BD1F8C">
            <w:pPr>
              <w:pStyle w:val="TAC"/>
            </w:pPr>
            <w:r>
              <w:t>4 ≤ ΔP &lt; 10</w:t>
            </w:r>
          </w:p>
        </w:tc>
        <w:tc>
          <w:tcPr>
            <w:tcW w:w="2977" w:type="dxa"/>
            <w:tcBorders>
              <w:top w:val="single" w:sz="4" w:space="0" w:color="auto"/>
              <w:left w:val="single" w:sz="4" w:space="0" w:color="auto"/>
              <w:bottom w:val="single" w:sz="4" w:space="0" w:color="auto"/>
              <w:right w:val="single" w:sz="4" w:space="0" w:color="auto"/>
            </w:tcBorders>
            <w:vAlign w:val="center"/>
            <w:hideMark/>
          </w:tcPr>
          <w:p w14:paraId="35B09D9D" w14:textId="77777777" w:rsidR="00D52CD6" w:rsidRDefault="00D52CD6" w:rsidP="00BD1F8C">
            <w:pPr>
              <w:pStyle w:val="TAC"/>
            </w:pPr>
            <w:r>
              <w:rPr>
                <w:rFonts w:cs="Arial"/>
              </w:rPr>
              <w:t>[± 5.5]</w:t>
            </w:r>
          </w:p>
        </w:tc>
      </w:tr>
    </w:tbl>
    <w:p w14:paraId="0D84192E" w14:textId="77777777" w:rsidR="00D52CD6" w:rsidRDefault="00D52CD6" w:rsidP="00C91B26"/>
    <w:p w14:paraId="1FC69F2D" w14:textId="1877FEE0" w:rsidR="00D52CD6" w:rsidRPr="00680798" w:rsidRDefault="00D52CD6" w:rsidP="00D52CD6">
      <w:pPr>
        <w:pStyle w:val="Heading5"/>
      </w:pPr>
      <w:bookmarkStart w:id="4222" w:name="_Toc53185452"/>
      <w:bookmarkStart w:id="4223" w:name="_Toc53185828"/>
      <w:bookmarkStart w:id="4224" w:name="_Toc57820313"/>
      <w:bookmarkStart w:id="4225" w:name="_Toc57821240"/>
      <w:bookmarkStart w:id="4226" w:name="_Toc61183516"/>
      <w:bookmarkStart w:id="4227" w:name="_Toc61183910"/>
      <w:bookmarkStart w:id="4228" w:name="_Toc61184302"/>
      <w:bookmarkStart w:id="4229" w:name="_Toc61184694"/>
      <w:bookmarkStart w:id="4230" w:name="_Toc61185084"/>
      <w:bookmarkStart w:id="4231" w:name="_Toc66386428"/>
      <w:bookmarkStart w:id="4232" w:name="_Toc74583331"/>
      <w:bookmarkStart w:id="4233" w:name="_Toc76542144"/>
      <w:bookmarkStart w:id="4234" w:name="_Toc82450126"/>
      <w:bookmarkStart w:id="4235" w:name="_Toc82450774"/>
      <w:bookmarkStart w:id="4236" w:name="_Toc89949163"/>
      <w:bookmarkStart w:id="4237" w:name="_Toc98755552"/>
      <w:bookmarkStart w:id="4238" w:name="_Toc106182605"/>
      <w:r w:rsidRPr="00680798">
        <w:t>9.4.</w:t>
      </w:r>
      <w:r w:rsidR="00CB6483">
        <w:t>3</w:t>
      </w:r>
      <w:r w:rsidRPr="00680798">
        <w:t>.</w:t>
      </w:r>
      <w:r>
        <w:t>1.2</w:t>
      </w:r>
      <w:r w:rsidRPr="00680798">
        <w:tab/>
        <w:t xml:space="preserve">Aggregate </w:t>
      </w:r>
      <w:r>
        <w:t>EIRP</w:t>
      </w:r>
      <w:r w:rsidRPr="00680798">
        <w:t xml:space="preserve"> tolerance for local area IAB-MT type </w:t>
      </w:r>
      <w:r>
        <w:t>1</w:t>
      </w:r>
      <w:r w:rsidRPr="00680798">
        <w:t>-</w:t>
      </w:r>
      <w:r>
        <w:t>O</w:t>
      </w:r>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p>
    <w:p w14:paraId="21D5544C" w14:textId="77777777" w:rsidR="00D52CD6" w:rsidRDefault="00D52CD6" w:rsidP="00D52CD6">
      <w:r>
        <w:t>The aggregate EIRP control tolerance is the ability of the transmitter to maintain its EIRP in a sub-frame (1 ms) during non-contiguous transmissions within [21ms] in response to 0 dB TPC commands with respect to the first UE transmission and all other power control parameters as specified in 3GPP TS 38.213 [10]kept constant.</w:t>
      </w:r>
    </w:p>
    <w:p w14:paraId="100F9E03" w14:textId="7334EE16" w:rsidR="00D52CD6" w:rsidRDefault="00D52CD6" w:rsidP="00D52CD6">
      <w:pPr>
        <w:rPr>
          <w:rFonts w:eastAsia="MS Mincho"/>
        </w:rPr>
      </w:pPr>
      <w:r>
        <w:t>The minimum requirements specified in Table 9.4.</w:t>
      </w:r>
      <w:r w:rsidR="00C36D6D">
        <w:t>3</w:t>
      </w:r>
      <w:r>
        <w:t>.1.2-1 apply only when the output power is within the limits set by declared maximum output power and specified dynamic range.</w:t>
      </w:r>
    </w:p>
    <w:p w14:paraId="422D879F" w14:textId="7D5C5865" w:rsidR="00D52CD6" w:rsidRDefault="00D52CD6" w:rsidP="00D52CD6">
      <w:pPr>
        <w:pStyle w:val="TH"/>
      </w:pPr>
      <w:r>
        <w:t>Table 9.4.</w:t>
      </w:r>
      <w:r w:rsidR="00C36D6D">
        <w:t>3</w:t>
      </w:r>
      <w:r>
        <w:t>.1.2-1: Aggregate power tolerance</w:t>
      </w:r>
      <w:r w:rsidRPr="00F117ED">
        <w:t xml:space="preserve"> </w:t>
      </w:r>
      <w:r w:rsidRPr="00680798">
        <w:t xml:space="preserve">for local area IAB-MT type </w:t>
      </w:r>
      <w:r>
        <w:t>1</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D52CD6" w:rsidRPr="00680798" w14:paraId="383AE1B9"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67B8B0E2" w14:textId="77777777" w:rsidR="00D52CD6" w:rsidRDefault="00D52CD6" w:rsidP="00BD1F8C">
            <w:pPr>
              <w:pStyle w:val="TAH"/>
            </w:pPr>
            <w:r>
              <w:t>TPC command</w:t>
            </w:r>
          </w:p>
        </w:tc>
        <w:tc>
          <w:tcPr>
            <w:tcW w:w="2977" w:type="dxa"/>
            <w:tcBorders>
              <w:top w:val="single" w:sz="4" w:space="0" w:color="auto"/>
              <w:left w:val="single" w:sz="4" w:space="0" w:color="auto"/>
              <w:bottom w:val="single" w:sz="4" w:space="0" w:color="auto"/>
              <w:right w:val="single" w:sz="4" w:space="0" w:color="auto"/>
            </w:tcBorders>
            <w:hideMark/>
          </w:tcPr>
          <w:p w14:paraId="3366AAF0" w14:textId="77777777" w:rsidR="00D52CD6" w:rsidRDefault="00D52CD6" w:rsidP="00BD1F8C">
            <w:pPr>
              <w:pStyle w:val="TAH"/>
            </w:pPr>
            <w:r>
              <w:t>UL channel</w:t>
            </w:r>
          </w:p>
        </w:tc>
        <w:tc>
          <w:tcPr>
            <w:tcW w:w="2977" w:type="dxa"/>
            <w:tcBorders>
              <w:top w:val="single" w:sz="4" w:space="0" w:color="auto"/>
              <w:left w:val="single" w:sz="4" w:space="0" w:color="auto"/>
              <w:bottom w:val="single" w:sz="4" w:space="0" w:color="auto"/>
              <w:right w:val="single" w:sz="4" w:space="0" w:color="auto"/>
            </w:tcBorders>
            <w:hideMark/>
          </w:tcPr>
          <w:p w14:paraId="04B8950E" w14:textId="77777777" w:rsidR="00D52CD6" w:rsidRDefault="00D52CD6" w:rsidP="00BD1F8C">
            <w:pPr>
              <w:pStyle w:val="TAH"/>
            </w:pPr>
            <w:r>
              <w:t>Aggregate EIRP tolerance within [21 ms]</w:t>
            </w:r>
          </w:p>
        </w:tc>
      </w:tr>
      <w:tr w:rsidR="00D52CD6" w14:paraId="20C0451C"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45F2536B" w14:textId="77777777" w:rsidR="00D52CD6" w:rsidRDefault="00D52CD6" w:rsidP="00BD1F8C">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7C770835" w14:textId="77777777" w:rsidR="00D52CD6" w:rsidRDefault="00D52CD6" w:rsidP="00BD1F8C">
            <w:pPr>
              <w:pStyle w:val="TAC"/>
            </w:pPr>
            <w:r>
              <w:t>PUCCH</w:t>
            </w:r>
          </w:p>
        </w:tc>
        <w:tc>
          <w:tcPr>
            <w:tcW w:w="2977" w:type="dxa"/>
            <w:tcBorders>
              <w:top w:val="single" w:sz="4" w:space="0" w:color="auto"/>
              <w:left w:val="single" w:sz="4" w:space="0" w:color="auto"/>
              <w:bottom w:val="single" w:sz="4" w:space="0" w:color="auto"/>
              <w:right w:val="single" w:sz="4" w:space="0" w:color="auto"/>
            </w:tcBorders>
            <w:hideMark/>
          </w:tcPr>
          <w:p w14:paraId="7D82DF5F" w14:textId="77777777" w:rsidR="00D52CD6" w:rsidRDefault="00D52CD6" w:rsidP="00BD1F8C">
            <w:pPr>
              <w:pStyle w:val="TAC"/>
            </w:pPr>
            <w:r>
              <w:rPr>
                <w:rFonts w:cs="Arial"/>
              </w:rPr>
              <w:t>[± 2.5 dB]</w:t>
            </w:r>
          </w:p>
        </w:tc>
      </w:tr>
      <w:tr w:rsidR="00D52CD6" w14:paraId="11D3D6E0"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0B2817EB" w14:textId="77777777" w:rsidR="00D52CD6" w:rsidRDefault="00D52CD6" w:rsidP="00BD1F8C">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1C2A568F" w14:textId="77777777" w:rsidR="00D52CD6" w:rsidRDefault="00D52CD6" w:rsidP="00BD1F8C">
            <w:pPr>
              <w:pStyle w:val="TAC"/>
            </w:pPr>
            <w:r>
              <w:t>PUSCH</w:t>
            </w:r>
          </w:p>
        </w:tc>
        <w:tc>
          <w:tcPr>
            <w:tcW w:w="2977" w:type="dxa"/>
            <w:tcBorders>
              <w:top w:val="single" w:sz="4" w:space="0" w:color="auto"/>
              <w:left w:val="single" w:sz="4" w:space="0" w:color="auto"/>
              <w:bottom w:val="single" w:sz="4" w:space="0" w:color="auto"/>
              <w:right w:val="single" w:sz="4" w:space="0" w:color="auto"/>
            </w:tcBorders>
            <w:hideMark/>
          </w:tcPr>
          <w:p w14:paraId="1F476AAB" w14:textId="77777777" w:rsidR="00D52CD6" w:rsidRDefault="00D52CD6" w:rsidP="00BD1F8C">
            <w:pPr>
              <w:pStyle w:val="TAC"/>
            </w:pPr>
            <w:r>
              <w:rPr>
                <w:rFonts w:cs="Arial"/>
              </w:rPr>
              <w:t>[± 3.5 dB]</w:t>
            </w:r>
          </w:p>
        </w:tc>
      </w:tr>
    </w:tbl>
    <w:p w14:paraId="06E6FE0F" w14:textId="77777777" w:rsidR="00D52CD6" w:rsidRDefault="00D52CD6" w:rsidP="00C91B26">
      <w:pPr>
        <w:rPr>
          <w:rFonts w:eastAsia="MS Mincho"/>
          <w:lang w:val="fi-FI"/>
        </w:rPr>
      </w:pPr>
    </w:p>
    <w:p w14:paraId="66AD3F24" w14:textId="35CA17E1" w:rsidR="00D52CD6" w:rsidRPr="00254612" w:rsidRDefault="00D52CD6" w:rsidP="00D52CD6">
      <w:pPr>
        <w:pStyle w:val="Heading4"/>
        <w:ind w:left="0" w:firstLine="0"/>
        <w:rPr>
          <w:rFonts w:eastAsia="MS Mincho"/>
        </w:rPr>
      </w:pPr>
      <w:bookmarkStart w:id="4239" w:name="_Toc53185453"/>
      <w:bookmarkStart w:id="4240" w:name="_Toc53185829"/>
      <w:bookmarkStart w:id="4241" w:name="_Toc57820314"/>
      <w:bookmarkStart w:id="4242" w:name="_Toc57821241"/>
      <w:bookmarkStart w:id="4243" w:name="_Toc61183517"/>
      <w:bookmarkStart w:id="4244" w:name="_Toc61183911"/>
      <w:bookmarkStart w:id="4245" w:name="_Toc61184303"/>
      <w:bookmarkStart w:id="4246" w:name="_Toc61184695"/>
      <w:bookmarkStart w:id="4247" w:name="_Toc61185085"/>
      <w:bookmarkStart w:id="4248" w:name="_Toc66386429"/>
      <w:bookmarkStart w:id="4249" w:name="_Toc74583332"/>
      <w:bookmarkStart w:id="4250" w:name="_Toc76542145"/>
      <w:bookmarkStart w:id="4251" w:name="_Toc82450127"/>
      <w:bookmarkStart w:id="4252" w:name="_Toc82450775"/>
      <w:bookmarkStart w:id="4253" w:name="_Toc89949164"/>
      <w:bookmarkStart w:id="4254" w:name="_Toc98755553"/>
      <w:bookmarkStart w:id="4255" w:name="_Toc106182606"/>
      <w:r>
        <w:rPr>
          <w:rFonts w:eastAsia="MS Mincho"/>
        </w:rPr>
        <w:t>9.4.</w:t>
      </w:r>
      <w:r w:rsidR="00CB6483">
        <w:rPr>
          <w:rFonts w:eastAsia="MS Mincho"/>
        </w:rPr>
        <w:t>3</w:t>
      </w:r>
      <w:r>
        <w:rPr>
          <w:rFonts w:eastAsia="MS Mincho"/>
        </w:rPr>
        <w:t>.2</w:t>
      </w:r>
      <w:r>
        <w:rPr>
          <w:rFonts w:eastAsia="MS Mincho"/>
        </w:rPr>
        <w:tab/>
        <w:t>Power control for local area IAB-MT type 2-O</w:t>
      </w:r>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p>
    <w:p w14:paraId="1F5C430A" w14:textId="31FD2EB7" w:rsidR="00D52CD6" w:rsidRPr="00680798" w:rsidRDefault="00D52CD6" w:rsidP="00D52CD6">
      <w:pPr>
        <w:pStyle w:val="Heading5"/>
      </w:pPr>
      <w:bookmarkStart w:id="4256" w:name="_Toc53185454"/>
      <w:bookmarkStart w:id="4257" w:name="_Toc53185830"/>
      <w:bookmarkStart w:id="4258" w:name="_Toc57820315"/>
      <w:bookmarkStart w:id="4259" w:name="_Toc57821242"/>
      <w:bookmarkStart w:id="4260" w:name="_Toc61183518"/>
      <w:bookmarkStart w:id="4261" w:name="_Toc61183912"/>
      <w:bookmarkStart w:id="4262" w:name="_Toc61184304"/>
      <w:bookmarkStart w:id="4263" w:name="_Toc61184696"/>
      <w:bookmarkStart w:id="4264" w:name="_Toc61185086"/>
      <w:bookmarkStart w:id="4265" w:name="_Toc66386430"/>
      <w:bookmarkStart w:id="4266" w:name="_Toc74583333"/>
      <w:bookmarkStart w:id="4267" w:name="_Toc76542146"/>
      <w:bookmarkStart w:id="4268" w:name="_Toc82450128"/>
      <w:bookmarkStart w:id="4269" w:name="_Toc82450776"/>
      <w:bookmarkStart w:id="4270" w:name="_Toc89949165"/>
      <w:bookmarkStart w:id="4271" w:name="_Toc98755554"/>
      <w:bookmarkStart w:id="4272" w:name="_Toc106182607"/>
      <w:r w:rsidRPr="00680798">
        <w:t>9.4.</w:t>
      </w:r>
      <w:r w:rsidR="00CB6483">
        <w:t>3</w:t>
      </w:r>
      <w:r w:rsidRPr="00680798">
        <w:t>.</w:t>
      </w:r>
      <w:r>
        <w:t>2</w:t>
      </w:r>
      <w:r w:rsidRPr="00680798">
        <w:t>.1</w:t>
      </w:r>
      <w:r w:rsidRPr="00680798">
        <w:tab/>
        <w:t xml:space="preserve">Relative </w:t>
      </w:r>
      <w:r>
        <w:t>EIRP</w:t>
      </w:r>
      <w:r w:rsidRPr="00680798">
        <w:t xml:space="preserve"> tolerance for local area IAB-MT type </w:t>
      </w:r>
      <w:r>
        <w:t>2</w:t>
      </w:r>
      <w:r w:rsidRPr="00680798">
        <w:t>-O</w:t>
      </w:r>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p>
    <w:p w14:paraId="31848CE2" w14:textId="77777777" w:rsidR="00D52CD6" w:rsidRDefault="00D52CD6" w:rsidP="00D52CD6">
      <w:r>
        <w:t>The relative EIRP tolerance is the ability of the transmitter to set its radiated output power in a target sub-frame (1 ms) relatively to the power of the most recently transmitted reference sub-frame (1 ms) if the transmission gap between these sub-frames is 20 ms.</w:t>
      </w:r>
    </w:p>
    <w:p w14:paraId="451D810F" w14:textId="3C5FA0A5" w:rsidR="00D52CD6" w:rsidRDefault="00D52CD6" w:rsidP="00D52CD6">
      <w:pPr>
        <w:rPr>
          <w:rFonts w:eastAsia="MS Mincho"/>
        </w:rPr>
      </w:pPr>
      <w:r>
        <w:t>The minimum requirements specified in Table 9.4.</w:t>
      </w:r>
      <w:r w:rsidR="00E91D84">
        <w:t>3</w:t>
      </w:r>
      <w:r>
        <w:t>.1.1-1 apply only when the output power is within the limits set by declared maximum output power and specified dynamic range.</w:t>
      </w:r>
    </w:p>
    <w:p w14:paraId="17ECF6D1" w14:textId="65587849" w:rsidR="00D52CD6" w:rsidRDefault="00D52CD6" w:rsidP="00D52CD6">
      <w:r>
        <w:t>2 exceptions are allowed for each of two test patterns. The test patterns are a monotonically increasing power sweep and a monotonically decreasing power sweep. For those exceptions, the power tolerance limit is a maximum of [± 11.0 dB] in Table 9.4.</w:t>
      </w:r>
      <w:r w:rsidR="00E91D84">
        <w:t>3</w:t>
      </w:r>
      <w:r>
        <w:t>.1.1-1.</w:t>
      </w:r>
    </w:p>
    <w:p w14:paraId="78C565A5" w14:textId="228E9656" w:rsidR="00D52CD6" w:rsidRDefault="00D52CD6" w:rsidP="00D52CD6">
      <w:pPr>
        <w:pStyle w:val="TH"/>
      </w:pPr>
      <w:r>
        <w:t>Table 9.4.</w:t>
      </w:r>
      <w:r w:rsidR="00E91D84">
        <w:t>3</w:t>
      </w:r>
      <w:r>
        <w:t xml:space="preserve">.2.1-1: Relative EIRP tolerance </w:t>
      </w:r>
      <w:r w:rsidRPr="00680798">
        <w:t xml:space="preserve">for local area IAB-MT type </w:t>
      </w:r>
      <w:r>
        <w:t>2</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D52CD6" w:rsidRPr="00F117ED" w14:paraId="33B22402"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7D97436" w14:textId="77777777" w:rsidR="00D52CD6" w:rsidRDefault="00D52CD6" w:rsidP="00BD1F8C">
            <w:pPr>
              <w:pStyle w:val="TAH"/>
            </w:pPr>
            <w:r>
              <w:t xml:space="preserve">Power step </w:t>
            </w:r>
            <w:r>
              <w:rPr>
                <w:rFonts w:cs="Arial"/>
              </w:rPr>
              <w:t>∆</w:t>
            </w:r>
            <w:r>
              <w:t>P (Up or down)</w:t>
            </w:r>
          </w:p>
          <w:p w14:paraId="7C4C0C76" w14:textId="77777777" w:rsidR="00D52CD6" w:rsidRDefault="00D52CD6" w:rsidP="00BD1F8C">
            <w:pPr>
              <w:pStyle w:val="TAH"/>
            </w:pPr>
            <w:r>
              <w:t xml:space="preserve"> (dB)</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C870AB3" w14:textId="77777777" w:rsidR="00D52CD6" w:rsidRDefault="00D52CD6" w:rsidP="00BD1F8C">
            <w:pPr>
              <w:pStyle w:val="TAH"/>
              <w:rPr>
                <w:lang w:val="en-US"/>
              </w:rPr>
            </w:pPr>
            <w:r>
              <w:t>EIRP tolerance (dB)</w:t>
            </w:r>
          </w:p>
        </w:tc>
      </w:tr>
      <w:tr w:rsidR="00C91B26" w14:paraId="30BD01F4"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541C364B" w14:textId="77777777" w:rsidR="00C91B26" w:rsidRDefault="00C91B26" w:rsidP="00C91B26">
            <w:pPr>
              <w:pStyle w:val="TAC"/>
            </w:pPr>
            <w:r>
              <w:t>ΔP &lt; 2</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95BC5B8" w14:textId="5778692E" w:rsidR="00C91B26" w:rsidRDefault="00C91B26" w:rsidP="00C91B26">
            <w:pPr>
              <w:pStyle w:val="TAC"/>
            </w:pPr>
            <w:r>
              <w:t>[±3.0]</w:t>
            </w:r>
          </w:p>
        </w:tc>
      </w:tr>
      <w:tr w:rsidR="00C91B26" w14:paraId="7749C393"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5E00CCDF" w14:textId="77777777" w:rsidR="00C91B26" w:rsidRDefault="00C91B26" w:rsidP="00C91B26">
            <w:pPr>
              <w:pStyle w:val="TAC"/>
            </w:pPr>
            <w:r>
              <w:t>2 ≤ ΔP &lt; 3</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FC0820B" w14:textId="4167F948" w:rsidR="00C91B26" w:rsidRDefault="00C91B26" w:rsidP="00C91B26">
            <w:pPr>
              <w:pStyle w:val="TAC"/>
            </w:pPr>
            <w:r>
              <w:t>[±4.0]</w:t>
            </w:r>
          </w:p>
        </w:tc>
      </w:tr>
      <w:tr w:rsidR="00C91B26" w14:paraId="23EFC724"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63E0C79A" w14:textId="77777777" w:rsidR="00C91B26" w:rsidRDefault="00C91B26" w:rsidP="00C91B26">
            <w:pPr>
              <w:pStyle w:val="TAC"/>
            </w:pPr>
            <w:r>
              <w:t>3 ≤ ΔP &lt; 4</w:t>
            </w:r>
          </w:p>
        </w:tc>
        <w:tc>
          <w:tcPr>
            <w:tcW w:w="2977" w:type="dxa"/>
            <w:tcBorders>
              <w:top w:val="single" w:sz="4" w:space="0" w:color="auto"/>
              <w:left w:val="single" w:sz="4" w:space="0" w:color="auto"/>
              <w:bottom w:val="single" w:sz="4" w:space="0" w:color="auto"/>
              <w:right w:val="single" w:sz="4" w:space="0" w:color="auto"/>
            </w:tcBorders>
            <w:vAlign w:val="center"/>
            <w:hideMark/>
          </w:tcPr>
          <w:p w14:paraId="415639AF" w14:textId="4CD30464" w:rsidR="00C91B26" w:rsidRDefault="00C91B26" w:rsidP="00C91B26">
            <w:pPr>
              <w:pStyle w:val="TAC"/>
            </w:pPr>
            <w:r>
              <w:t>[±5.0]</w:t>
            </w:r>
          </w:p>
        </w:tc>
      </w:tr>
      <w:tr w:rsidR="00C91B26" w14:paraId="4DBBA239"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0B77E61" w14:textId="77777777" w:rsidR="00C91B26" w:rsidRDefault="00C91B26" w:rsidP="00C91B26">
            <w:pPr>
              <w:pStyle w:val="TAC"/>
            </w:pPr>
            <w:r>
              <w:t>4 ≤ ΔP &lt; 10</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A7821F5" w14:textId="565C43DF" w:rsidR="00C91B26" w:rsidRDefault="00C91B26" w:rsidP="00C91B26">
            <w:pPr>
              <w:pStyle w:val="TAC"/>
            </w:pPr>
            <w:r>
              <w:t>[±6.0]</w:t>
            </w:r>
          </w:p>
        </w:tc>
      </w:tr>
    </w:tbl>
    <w:p w14:paraId="324B45F7" w14:textId="77777777" w:rsidR="00D52CD6" w:rsidRDefault="00D52CD6" w:rsidP="00C91B26"/>
    <w:p w14:paraId="0CC7E5BB" w14:textId="7F4F889F" w:rsidR="00D52CD6" w:rsidRPr="00680798" w:rsidRDefault="00D52CD6" w:rsidP="00D52CD6">
      <w:pPr>
        <w:pStyle w:val="Heading5"/>
      </w:pPr>
      <w:bookmarkStart w:id="4273" w:name="_Toc53185455"/>
      <w:bookmarkStart w:id="4274" w:name="_Toc53185831"/>
      <w:bookmarkStart w:id="4275" w:name="_Toc57820316"/>
      <w:bookmarkStart w:id="4276" w:name="_Toc57821243"/>
      <w:bookmarkStart w:id="4277" w:name="_Toc61183519"/>
      <w:bookmarkStart w:id="4278" w:name="_Toc61183913"/>
      <w:bookmarkStart w:id="4279" w:name="_Toc61184305"/>
      <w:bookmarkStart w:id="4280" w:name="_Toc61184697"/>
      <w:bookmarkStart w:id="4281" w:name="_Toc61185087"/>
      <w:bookmarkStart w:id="4282" w:name="_Toc66386431"/>
      <w:bookmarkStart w:id="4283" w:name="_Toc74583334"/>
      <w:bookmarkStart w:id="4284" w:name="_Toc76542147"/>
      <w:bookmarkStart w:id="4285" w:name="_Toc82450129"/>
      <w:bookmarkStart w:id="4286" w:name="_Toc82450777"/>
      <w:bookmarkStart w:id="4287" w:name="_Toc89949166"/>
      <w:bookmarkStart w:id="4288" w:name="_Toc98755555"/>
      <w:bookmarkStart w:id="4289" w:name="_Toc106182608"/>
      <w:r w:rsidRPr="00680798">
        <w:t>9.4.</w:t>
      </w:r>
      <w:r w:rsidR="00CB6483">
        <w:t>3</w:t>
      </w:r>
      <w:r w:rsidRPr="00680798">
        <w:t>.</w:t>
      </w:r>
      <w:r>
        <w:t>2.2</w:t>
      </w:r>
      <w:r w:rsidRPr="00680798">
        <w:tab/>
        <w:t xml:space="preserve">Aggregate </w:t>
      </w:r>
      <w:r>
        <w:t>EIRP</w:t>
      </w:r>
      <w:r w:rsidRPr="00680798">
        <w:t xml:space="preserve"> tolerance for local area IAB-MT type </w:t>
      </w:r>
      <w:r>
        <w:t>2</w:t>
      </w:r>
      <w:r w:rsidRPr="00680798">
        <w:t>-</w:t>
      </w:r>
      <w:r>
        <w:t>O</w:t>
      </w:r>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p>
    <w:p w14:paraId="6BC4F7F8" w14:textId="77777777" w:rsidR="00D52CD6" w:rsidRDefault="00D52CD6" w:rsidP="00D52CD6">
      <w:r>
        <w:t>The aggregate EIRP control tolerance is the ability of the transmitter to maintain its EIRP in a sub-frame (1 ms) during non-contiguous transmissions within [21ms] in response to 0 dB TPC commands with respect to the first UE transmission and all other power control parameters as specified in 3GPP TS 38.213 [10] kept constant.</w:t>
      </w:r>
    </w:p>
    <w:p w14:paraId="7E69D868" w14:textId="4902A37B" w:rsidR="00D52CD6" w:rsidRDefault="00D52CD6" w:rsidP="00D52CD6">
      <w:pPr>
        <w:rPr>
          <w:rFonts w:eastAsia="MS Mincho"/>
        </w:rPr>
      </w:pPr>
      <w:r>
        <w:t>The minimum requirements specified in Table 9.4.</w:t>
      </w:r>
      <w:r w:rsidR="00E91D84">
        <w:t>3</w:t>
      </w:r>
      <w:r>
        <w:t>.1.2-1 apply only when the output power is within the limits set by declared maximum output power and specified dynamic range.</w:t>
      </w:r>
    </w:p>
    <w:p w14:paraId="3D9FFC9A" w14:textId="2E1215CE" w:rsidR="00D52CD6" w:rsidRDefault="00D52CD6" w:rsidP="00D52CD6">
      <w:pPr>
        <w:pStyle w:val="TH"/>
      </w:pPr>
      <w:r>
        <w:t>Table 9.4.</w:t>
      </w:r>
      <w:r w:rsidR="00E91D84">
        <w:t>3</w:t>
      </w:r>
      <w:r>
        <w:t>.2.2-1: Aggregate power tolerance</w:t>
      </w:r>
      <w:r w:rsidRPr="00F117ED">
        <w:t xml:space="preserve"> </w:t>
      </w:r>
      <w:r w:rsidRPr="00680798">
        <w:t xml:space="preserve">for local area IAB-MT type </w:t>
      </w:r>
      <w:r>
        <w:t>2</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D52CD6" w:rsidRPr="00F117ED" w14:paraId="34A94007"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3DAA6C4C" w14:textId="77777777" w:rsidR="00D52CD6" w:rsidRDefault="00D52CD6" w:rsidP="00BD1F8C">
            <w:pPr>
              <w:pStyle w:val="TAH"/>
            </w:pPr>
            <w:r>
              <w:t>TPC command</w:t>
            </w:r>
          </w:p>
        </w:tc>
        <w:tc>
          <w:tcPr>
            <w:tcW w:w="2977" w:type="dxa"/>
            <w:tcBorders>
              <w:top w:val="single" w:sz="4" w:space="0" w:color="auto"/>
              <w:left w:val="single" w:sz="4" w:space="0" w:color="auto"/>
              <w:bottom w:val="single" w:sz="4" w:space="0" w:color="auto"/>
              <w:right w:val="single" w:sz="4" w:space="0" w:color="auto"/>
            </w:tcBorders>
            <w:hideMark/>
          </w:tcPr>
          <w:p w14:paraId="4E097CF8" w14:textId="77777777" w:rsidR="00D52CD6" w:rsidRDefault="00D52CD6" w:rsidP="00BD1F8C">
            <w:pPr>
              <w:pStyle w:val="TAH"/>
            </w:pPr>
            <w:r>
              <w:t>UL channel</w:t>
            </w:r>
          </w:p>
        </w:tc>
        <w:tc>
          <w:tcPr>
            <w:tcW w:w="2977" w:type="dxa"/>
            <w:tcBorders>
              <w:top w:val="single" w:sz="4" w:space="0" w:color="auto"/>
              <w:left w:val="single" w:sz="4" w:space="0" w:color="auto"/>
              <w:bottom w:val="single" w:sz="4" w:space="0" w:color="auto"/>
              <w:right w:val="single" w:sz="4" w:space="0" w:color="auto"/>
            </w:tcBorders>
            <w:hideMark/>
          </w:tcPr>
          <w:p w14:paraId="5D0C1C5F" w14:textId="77777777" w:rsidR="00D52CD6" w:rsidRDefault="00D52CD6" w:rsidP="00BD1F8C">
            <w:pPr>
              <w:pStyle w:val="TAH"/>
            </w:pPr>
            <w:r>
              <w:t>Aggregate EIRP tolerance within [21 ms]</w:t>
            </w:r>
          </w:p>
        </w:tc>
      </w:tr>
      <w:tr w:rsidR="00C91B26" w14:paraId="52FB9BBC"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5C0A2C60" w14:textId="77777777" w:rsidR="00C91B26" w:rsidRDefault="00C91B26" w:rsidP="00C91B26">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0D5544EE" w14:textId="77777777" w:rsidR="00C91B26" w:rsidRDefault="00C91B26" w:rsidP="00C91B26">
            <w:pPr>
              <w:pStyle w:val="TAC"/>
            </w:pPr>
            <w:r>
              <w:t>PUCCH</w:t>
            </w:r>
          </w:p>
        </w:tc>
        <w:tc>
          <w:tcPr>
            <w:tcW w:w="2977" w:type="dxa"/>
            <w:tcBorders>
              <w:top w:val="single" w:sz="4" w:space="0" w:color="auto"/>
              <w:left w:val="single" w:sz="4" w:space="0" w:color="auto"/>
              <w:bottom w:val="single" w:sz="4" w:space="0" w:color="auto"/>
              <w:right w:val="single" w:sz="4" w:space="0" w:color="auto"/>
            </w:tcBorders>
            <w:hideMark/>
          </w:tcPr>
          <w:p w14:paraId="1B422113" w14:textId="2CA4B028" w:rsidR="00C91B26" w:rsidRDefault="00C91B26" w:rsidP="00C91B26">
            <w:pPr>
              <w:pStyle w:val="TAC"/>
            </w:pPr>
            <w:r>
              <w:t>[± 3.5 dB]</w:t>
            </w:r>
          </w:p>
        </w:tc>
      </w:tr>
      <w:tr w:rsidR="00C91B26" w14:paraId="60839B4B"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1992603A" w14:textId="77777777" w:rsidR="00C91B26" w:rsidRDefault="00C91B26" w:rsidP="00C91B26">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1F825E40" w14:textId="77777777" w:rsidR="00C91B26" w:rsidRDefault="00C91B26" w:rsidP="00C91B26">
            <w:pPr>
              <w:pStyle w:val="TAC"/>
            </w:pPr>
            <w:r>
              <w:t>PUSCH</w:t>
            </w:r>
          </w:p>
        </w:tc>
        <w:tc>
          <w:tcPr>
            <w:tcW w:w="2977" w:type="dxa"/>
            <w:tcBorders>
              <w:top w:val="single" w:sz="4" w:space="0" w:color="auto"/>
              <w:left w:val="single" w:sz="4" w:space="0" w:color="auto"/>
              <w:bottom w:val="single" w:sz="4" w:space="0" w:color="auto"/>
              <w:right w:val="single" w:sz="4" w:space="0" w:color="auto"/>
            </w:tcBorders>
            <w:hideMark/>
          </w:tcPr>
          <w:p w14:paraId="6766742C" w14:textId="4506C8D2" w:rsidR="00C91B26" w:rsidRDefault="00C91B26" w:rsidP="00C91B26">
            <w:pPr>
              <w:pStyle w:val="TAC"/>
            </w:pPr>
            <w:r>
              <w:t>[± 3.5 dB]</w:t>
            </w:r>
          </w:p>
        </w:tc>
      </w:tr>
    </w:tbl>
    <w:p w14:paraId="0E7D0DBD" w14:textId="77777777" w:rsidR="00D52CD6" w:rsidRPr="00CF394A" w:rsidRDefault="00D52CD6" w:rsidP="007A1E38"/>
    <w:p w14:paraId="0144F69B" w14:textId="77777777" w:rsidR="00077B6E" w:rsidRDefault="00077B6E" w:rsidP="00077B6E">
      <w:pPr>
        <w:pStyle w:val="Heading2"/>
        <w:rPr>
          <w:rFonts w:eastAsiaTheme="minorEastAsia"/>
          <w:lang w:eastAsia="zh-CN"/>
        </w:rPr>
      </w:pPr>
      <w:bookmarkStart w:id="4290" w:name="_Toc53185456"/>
      <w:bookmarkStart w:id="4291" w:name="_Toc53185832"/>
      <w:bookmarkStart w:id="4292" w:name="_Toc57820317"/>
      <w:bookmarkStart w:id="4293" w:name="_Toc57821244"/>
      <w:bookmarkStart w:id="4294" w:name="_Toc61183520"/>
      <w:bookmarkStart w:id="4295" w:name="_Toc61183914"/>
      <w:bookmarkStart w:id="4296" w:name="_Toc61184306"/>
      <w:bookmarkStart w:id="4297" w:name="_Toc61184698"/>
      <w:bookmarkStart w:id="4298" w:name="_Toc61185088"/>
      <w:bookmarkStart w:id="4299" w:name="_Toc66386432"/>
      <w:bookmarkStart w:id="4300" w:name="_Toc74583335"/>
      <w:bookmarkStart w:id="4301" w:name="_Toc76542148"/>
      <w:bookmarkStart w:id="4302" w:name="_Toc82450130"/>
      <w:bookmarkStart w:id="4303" w:name="_Toc82450778"/>
      <w:bookmarkStart w:id="4304" w:name="_Toc89949167"/>
      <w:bookmarkStart w:id="4305" w:name="_Toc98755556"/>
      <w:bookmarkStart w:id="4306" w:name="_Toc106182609"/>
      <w:r w:rsidRPr="007E346D">
        <w:t>9.5</w:t>
      </w:r>
      <w:r w:rsidRPr="007E346D">
        <w:tab/>
        <w:t>OTA transmit ON/OFF power</w:t>
      </w:r>
      <w:bookmarkEnd w:id="4186"/>
      <w:bookmarkEnd w:id="4187"/>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p>
    <w:p w14:paraId="78901E6C" w14:textId="77777777" w:rsidR="0076232D" w:rsidRDefault="0076232D" w:rsidP="0076232D">
      <w:pPr>
        <w:pStyle w:val="Heading3"/>
      </w:pPr>
      <w:bookmarkStart w:id="4307" w:name="_Toc29811847"/>
      <w:bookmarkStart w:id="4308" w:name="_Toc21127638"/>
      <w:bookmarkStart w:id="4309" w:name="_Toc53185457"/>
      <w:bookmarkStart w:id="4310" w:name="_Toc53185833"/>
      <w:bookmarkStart w:id="4311" w:name="_Toc57820318"/>
      <w:bookmarkStart w:id="4312" w:name="_Toc57821245"/>
      <w:bookmarkStart w:id="4313" w:name="_Toc61183521"/>
      <w:bookmarkStart w:id="4314" w:name="_Toc61183915"/>
      <w:bookmarkStart w:id="4315" w:name="_Toc61184307"/>
      <w:bookmarkStart w:id="4316" w:name="_Toc61184699"/>
      <w:bookmarkStart w:id="4317" w:name="_Toc61185089"/>
      <w:bookmarkStart w:id="4318" w:name="_Toc66386433"/>
      <w:bookmarkStart w:id="4319" w:name="_Toc74583336"/>
      <w:bookmarkStart w:id="4320" w:name="_Toc76542149"/>
      <w:bookmarkStart w:id="4321" w:name="_Toc82450131"/>
      <w:bookmarkStart w:id="4322" w:name="_Toc82450779"/>
      <w:bookmarkStart w:id="4323" w:name="_Toc89949168"/>
      <w:bookmarkStart w:id="4324" w:name="_Toc98755557"/>
      <w:bookmarkStart w:id="4325" w:name="_Toc106182610"/>
      <w:r>
        <w:t>9.5.1</w:t>
      </w:r>
      <w:r>
        <w:tab/>
        <w:t>General</w:t>
      </w:r>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p>
    <w:p w14:paraId="397EB324" w14:textId="4ACAA79B" w:rsidR="00C91B26" w:rsidRPr="00C91B26" w:rsidRDefault="00C91B26" w:rsidP="00C91B26">
      <w:pPr>
        <w:pStyle w:val="Guidance"/>
        <w:rPr>
          <w:rFonts w:cs="v4.2.0"/>
          <w:color w:val="auto"/>
        </w:rPr>
      </w:pPr>
      <w:bookmarkStart w:id="4326" w:name="_Toc29811848"/>
      <w:bookmarkStart w:id="4327" w:name="_Toc21127639"/>
      <w:bookmarkStart w:id="4328" w:name="_Toc53185458"/>
      <w:bookmarkStart w:id="4329" w:name="_Toc53185834"/>
      <w:r>
        <w:rPr>
          <w:i w:val="0"/>
          <w:color w:val="auto"/>
          <w:lang w:eastAsia="zh-CN"/>
        </w:rPr>
        <w:t>OTA t</w:t>
      </w:r>
      <w:r>
        <w:rPr>
          <w:i w:val="0"/>
          <w:color w:val="auto"/>
        </w:rPr>
        <w:t>ransmit ON/OFF power requirements</w:t>
      </w:r>
      <w:r>
        <w:rPr>
          <w:i w:val="0"/>
          <w:color w:val="auto"/>
          <w:kern w:val="2"/>
          <w:lang w:eastAsia="zh-CN"/>
        </w:rPr>
        <w:t xml:space="preserve"> apply to TDD operation of </w:t>
      </w:r>
      <w:r>
        <w:rPr>
          <w:rFonts w:hint="eastAsia"/>
          <w:i w:val="0"/>
          <w:color w:val="auto"/>
          <w:kern w:val="2"/>
          <w:lang w:eastAsia="zh-CN"/>
        </w:rPr>
        <w:t>IAB-DU and TDD operation of IAB-MT</w:t>
      </w:r>
      <w:r>
        <w:rPr>
          <w:i w:val="0"/>
          <w:color w:val="auto"/>
        </w:rPr>
        <w:t>.</w:t>
      </w:r>
    </w:p>
    <w:p w14:paraId="3A1665FC" w14:textId="77777777" w:rsidR="0076232D" w:rsidRDefault="0076232D" w:rsidP="0076232D">
      <w:pPr>
        <w:pStyle w:val="Heading3"/>
      </w:pPr>
      <w:bookmarkStart w:id="4330" w:name="_Toc57820319"/>
      <w:bookmarkStart w:id="4331" w:name="_Toc57821246"/>
      <w:bookmarkStart w:id="4332" w:name="_Toc61183522"/>
      <w:bookmarkStart w:id="4333" w:name="_Toc61183916"/>
      <w:bookmarkStart w:id="4334" w:name="_Toc61184308"/>
      <w:bookmarkStart w:id="4335" w:name="_Toc61184700"/>
      <w:bookmarkStart w:id="4336" w:name="_Toc61185090"/>
      <w:bookmarkStart w:id="4337" w:name="_Toc66386434"/>
      <w:bookmarkStart w:id="4338" w:name="_Toc74583337"/>
      <w:bookmarkStart w:id="4339" w:name="_Toc76542150"/>
      <w:bookmarkStart w:id="4340" w:name="_Toc82450132"/>
      <w:bookmarkStart w:id="4341" w:name="_Toc82450780"/>
      <w:bookmarkStart w:id="4342" w:name="_Toc89949169"/>
      <w:bookmarkStart w:id="4343" w:name="_Toc98755558"/>
      <w:bookmarkStart w:id="4344" w:name="_Toc106182611"/>
      <w:r>
        <w:t>9.5.2</w:t>
      </w:r>
      <w:r>
        <w:tab/>
        <w:t>OTA transmitter OFF power</w:t>
      </w:r>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p>
    <w:p w14:paraId="0853506A" w14:textId="77777777" w:rsidR="0076232D" w:rsidRDefault="0076232D" w:rsidP="0076232D">
      <w:pPr>
        <w:pStyle w:val="Heading4"/>
      </w:pPr>
      <w:bookmarkStart w:id="4345" w:name="_Toc29811849"/>
      <w:bookmarkStart w:id="4346" w:name="_Toc21127640"/>
      <w:bookmarkStart w:id="4347" w:name="_Toc53185459"/>
      <w:bookmarkStart w:id="4348" w:name="_Toc53185835"/>
      <w:bookmarkStart w:id="4349" w:name="_Toc57820320"/>
      <w:bookmarkStart w:id="4350" w:name="_Toc57821247"/>
      <w:bookmarkStart w:id="4351" w:name="_Toc61183523"/>
      <w:bookmarkStart w:id="4352" w:name="_Toc61183917"/>
      <w:bookmarkStart w:id="4353" w:name="_Toc61184309"/>
      <w:bookmarkStart w:id="4354" w:name="_Toc61184701"/>
      <w:bookmarkStart w:id="4355" w:name="_Toc61185091"/>
      <w:bookmarkStart w:id="4356" w:name="_Toc66386435"/>
      <w:bookmarkStart w:id="4357" w:name="_Toc74583338"/>
      <w:bookmarkStart w:id="4358" w:name="_Toc76542151"/>
      <w:bookmarkStart w:id="4359" w:name="_Toc82450133"/>
      <w:bookmarkStart w:id="4360" w:name="_Toc82450781"/>
      <w:bookmarkStart w:id="4361" w:name="_Toc89949170"/>
      <w:bookmarkStart w:id="4362" w:name="_Toc98755559"/>
      <w:bookmarkStart w:id="4363" w:name="_Toc106182612"/>
      <w:r>
        <w:t>9.5.2.1</w:t>
      </w:r>
      <w:r>
        <w:tab/>
        <w:t>General</w:t>
      </w:r>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p>
    <w:p w14:paraId="7F409A24" w14:textId="77777777" w:rsidR="0076232D" w:rsidRDefault="0076232D" w:rsidP="0076232D">
      <w:r>
        <w:t xml:space="preserve">OTA transmitter OFF power is defined as the mean power measured over 70/N µs filtered with a square filter of bandwidth equal to the </w:t>
      </w:r>
      <w:r>
        <w:rPr>
          <w:i/>
        </w:rPr>
        <w:t>transmission bandwidth configuration</w:t>
      </w:r>
      <w:r>
        <w:t xml:space="preserve"> of the </w:t>
      </w:r>
      <w:r>
        <w:rPr>
          <w:rFonts w:hint="eastAsia"/>
        </w:rPr>
        <w:t>IAB</w:t>
      </w:r>
      <w:r>
        <w:t xml:space="preserve"> (BW</w:t>
      </w:r>
      <w:r>
        <w:rPr>
          <w:vertAlign w:val="subscript"/>
        </w:rPr>
        <w:t>Config</w:t>
      </w:r>
      <w:r>
        <w:t>) centred</w:t>
      </w:r>
      <w:bookmarkStart w:id="4364" w:name="_Hlk498674997"/>
      <w:r>
        <w:t xml:space="preserve"> on the assigned channel frequency during the </w:t>
      </w:r>
      <w:r>
        <w:rPr>
          <w:i/>
        </w:rPr>
        <w:t>transmitter OFF period</w:t>
      </w:r>
      <w:r>
        <w:t>. N = SCS/15, where SCS is Sub Carrier Spacing in kHz</w:t>
      </w:r>
      <w:bookmarkEnd w:id="4364"/>
      <w:r>
        <w:t>.</w:t>
      </w:r>
    </w:p>
    <w:p w14:paraId="25759CA5" w14:textId="798E31E7" w:rsidR="007905EC" w:rsidRDefault="007905EC" w:rsidP="007905EC">
      <w:r>
        <w:t xml:space="preserve">For </w:t>
      </w:r>
      <w:r>
        <w:rPr>
          <w:rFonts w:hint="eastAsia"/>
        </w:rPr>
        <w:t>IAB</w:t>
      </w:r>
      <w:r>
        <w:t xml:space="preserve"> supporting intra-band contiguous CA, the </w:t>
      </w:r>
      <w:r>
        <w:rPr>
          <w:lang w:val="en-US"/>
        </w:rPr>
        <w:t xml:space="preserve">OTA </w:t>
      </w:r>
      <w:r>
        <w:t>transmitter OFF power is defined as the mean power measured over 70</w:t>
      </w:r>
      <w:r>
        <w:rPr>
          <w:lang w:val="en-US"/>
        </w:rPr>
        <w:t>/N</w:t>
      </w:r>
      <w:r>
        <w:t xml:space="preserve"> us filtered with a square filter of bandwidth equal to the </w:t>
      </w:r>
      <w:r w:rsidRPr="00AF5F1C">
        <w:rPr>
          <w:i/>
          <w:iCs/>
        </w:rPr>
        <w:t xml:space="preserve">Aggregated </w:t>
      </w:r>
      <w:r w:rsidRPr="00AF5F1C">
        <w:rPr>
          <w:rFonts w:hint="eastAsia"/>
          <w:i/>
          <w:iCs/>
          <w:lang w:val="en-US"/>
        </w:rPr>
        <w:t>IAB</w:t>
      </w:r>
      <w:r>
        <w:rPr>
          <w:rFonts w:hint="eastAsia"/>
          <w:i/>
          <w:iCs/>
          <w:lang w:val="en-US"/>
        </w:rPr>
        <w:t>-DU</w:t>
      </w:r>
      <w:r>
        <w:rPr>
          <w:i/>
          <w:iCs/>
          <w:lang w:val="en-US"/>
        </w:rPr>
        <w:t xml:space="preserve"> </w:t>
      </w:r>
      <w:r w:rsidRPr="00361F12">
        <w:rPr>
          <w:lang w:val="en-US"/>
        </w:rPr>
        <w:t>or</w:t>
      </w:r>
      <w:r>
        <w:rPr>
          <w:i/>
          <w:iCs/>
          <w:lang w:val="en-US"/>
        </w:rPr>
        <w:t xml:space="preserve"> IAB-</w:t>
      </w:r>
      <w:r>
        <w:rPr>
          <w:rFonts w:hint="eastAsia"/>
          <w:i/>
          <w:iCs/>
          <w:lang w:val="en-US"/>
        </w:rPr>
        <w:t>MT</w:t>
      </w:r>
      <w:r w:rsidRPr="00AF5F1C">
        <w:rPr>
          <w:rFonts w:hint="eastAsia"/>
          <w:i/>
          <w:iCs/>
          <w:lang w:val="en-US"/>
        </w:rPr>
        <w:t xml:space="preserve"> </w:t>
      </w:r>
      <w:r w:rsidRPr="00AF5F1C">
        <w:rPr>
          <w:i/>
          <w:iCs/>
        </w:rPr>
        <w:t>Channel Bandwidth</w:t>
      </w:r>
      <w:r w:rsidRPr="00AF5F1C">
        <w:t xml:space="preserve"> </w:t>
      </w:r>
      <w:r w:rsidRPr="00AF5F1C">
        <w:rPr>
          <w:bCs/>
        </w:rPr>
        <w:t>BW</w:t>
      </w:r>
      <w:r w:rsidRPr="00AF5F1C">
        <w:rPr>
          <w:bCs/>
          <w:vertAlign w:val="subscript"/>
        </w:rPr>
        <w:t>Channel_CA</w:t>
      </w:r>
      <w:r>
        <w:rPr>
          <w:bCs/>
        </w:rPr>
        <w:t xml:space="preserve"> centred on (F</w:t>
      </w:r>
      <w:r>
        <w:rPr>
          <w:bCs/>
          <w:vertAlign w:val="subscript"/>
        </w:rPr>
        <w:t>edge,high</w:t>
      </w:r>
      <w:r>
        <w:rPr>
          <w:bCs/>
        </w:rPr>
        <w:t>+F</w:t>
      </w:r>
      <w:r>
        <w:rPr>
          <w:bCs/>
          <w:vertAlign w:val="subscript"/>
        </w:rPr>
        <w:t>edge,low</w:t>
      </w:r>
      <w:r>
        <w:rPr>
          <w:bCs/>
        </w:rPr>
        <w:t xml:space="preserve">)/2 during the </w:t>
      </w:r>
      <w:r>
        <w:rPr>
          <w:bCs/>
          <w:i/>
          <w:iCs/>
        </w:rPr>
        <w:t>transmitter OFF period</w:t>
      </w:r>
      <w:r>
        <w:rPr>
          <w:bCs/>
        </w:rPr>
        <w:t>.</w:t>
      </w:r>
      <w:r>
        <w:rPr>
          <w:bCs/>
          <w:lang w:val="en-US"/>
        </w:rPr>
        <w:t xml:space="preserve"> </w:t>
      </w:r>
      <w:r>
        <w:t xml:space="preserve">N = SCS/15, where SCS is </w:t>
      </w:r>
      <w:r>
        <w:rPr>
          <w:lang w:val="en-US"/>
        </w:rPr>
        <w:t xml:space="preserve">the smallest supported </w:t>
      </w:r>
      <w:r>
        <w:t>Sub Carrier Spacing in kHz</w:t>
      </w:r>
      <w:r>
        <w:rPr>
          <w:lang w:val="en-US"/>
        </w:rPr>
        <w:t xml:space="preserve"> in the </w:t>
      </w:r>
      <w:r>
        <w:rPr>
          <w:i/>
          <w:iCs/>
        </w:rPr>
        <w:t xml:space="preserve">Aggregated </w:t>
      </w:r>
      <w:r>
        <w:rPr>
          <w:rFonts w:hint="eastAsia"/>
          <w:i/>
          <w:iCs/>
        </w:rPr>
        <w:t>IAB</w:t>
      </w:r>
      <w:r>
        <w:rPr>
          <w:i/>
          <w:iCs/>
        </w:rPr>
        <w:t>-DU</w:t>
      </w:r>
      <w:r>
        <w:rPr>
          <w:rFonts w:hint="eastAsia"/>
          <w:i/>
          <w:iCs/>
        </w:rPr>
        <w:t xml:space="preserve"> </w:t>
      </w:r>
      <w:r>
        <w:rPr>
          <w:i/>
          <w:iCs/>
        </w:rPr>
        <w:t>Channel Bandwidth</w:t>
      </w:r>
      <w:r>
        <w:t xml:space="preserve"> or </w:t>
      </w:r>
      <w:r>
        <w:rPr>
          <w:i/>
          <w:iCs/>
        </w:rPr>
        <w:t>Aggregated IAB-MT Channel Bandwidth</w:t>
      </w:r>
      <w:r>
        <w:t>.</w:t>
      </w:r>
    </w:p>
    <w:p w14:paraId="2DB09103" w14:textId="77777777" w:rsidR="0076232D" w:rsidRDefault="0076232D" w:rsidP="0076232D">
      <w:r>
        <w:t xml:space="preserve">For </w:t>
      </w:r>
      <w:r>
        <w:rPr>
          <w:rFonts w:hint="eastAsia"/>
          <w:i/>
        </w:rPr>
        <w:t>IAB</w:t>
      </w:r>
      <w:r>
        <w:rPr>
          <w:i/>
        </w:rPr>
        <w:t xml:space="preserve"> type 1-O</w:t>
      </w:r>
      <w:r>
        <w:t xml:space="preserve">, the transmitter OFF power is defined as the output power at the </w:t>
      </w:r>
      <w:r>
        <w:rPr>
          <w:i/>
        </w:rPr>
        <w:t>co-location reference antenna</w:t>
      </w:r>
      <w:r>
        <w:t xml:space="preserve"> conducted output(s). For </w:t>
      </w:r>
      <w:r>
        <w:rPr>
          <w:rFonts w:hint="eastAsia"/>
          <w:i/>
        </w:rPr>
        <w:t>IAB</w:t>
      </w:r>
      <w:r>
        <w:rPr>
          <w:i/>
        </w:rPr>
        <w:t xml:space="preserve"> type 2-O</w:t>
      </w:r>
      <w:r>
        <w:t xml:space="preserve"> the transmitter OFF power is defined as TRP.</w:t>
      </w:r>
    </w:p>
    <w:p w14:paraId="69B7D98F" w14:textId="77777777" w:rsidR="0076232D" w:rsidRDefault="0076232D" w:rsidP="0076232D">
      <w:r>
        <w:t xml:space="preserve">For </w:t>
      </w:r>
      <w:r>
        <w:rPr>
          <w:i/>
        </w:rPr>
        <w:t>multi-band</w:t>
      </w:r>
      <w:r>
        <w:t xml:space="preserve"> </w:t>
      </w:r>
      <w:r>
        <w:rPr>
          <w:i/>
        </w:rPr>
        <w:t xml:space="preserve">RIBs </w:t>
      </w:r>
      <w:bookmarkStart w:id="4365" w:name="_Hlk528438836"/>
      <w:r>
        <w:t>and</w:t>
      </w:r>
      <w:r>
        <w:rPr>
          <w:i/>
        </w:rPr>
        <w:t xml:space="preserve"> single band RIBs </w:t>
      </w:r>
      <w:r>
        <w:t>supporting transmission in multiple bands</w:t>
      </w:r>
      <w:bookmarkEnd w:id="4365"/>
      <w:r>
        <w:t xml:space="preserve">, the requirement is only applicable during the </w:t>
      </w:r>
      <w:r>
        <w:rPr>
          <w:i/>
        </w:rPr>
        <w:t>transmitter OFF period</w:t>
      </w:r>
      <w:r>
        <w:t xml:space="preserve"> in all supported </w:t>
      </w:r>
      <w:r>
        <w:rPr>
          <w:i/>
        </w:rPr>
        <w:t>operating bands</w:t>
      </w:r>
      <w:r>
        <w:t>.</w:t>
      </w:r>
    </w:p>
    <w:p w14:paraId="4D222900" w14:textId="5D16E0A5" w:rsidR="0076232D" w:rsidRDefault="0076232D" w:rsidP="0076232D">
      <w:pPr>
        <w:pStyle w:val="Heading4"/>
      </w:pPr>
      <w:bookmarkStart w:id="4366" w:name="_Toc53185460"/>
      <w:bookmarkStart w:id="4367" w:name="_Toc53185836"/>
      <w:bookmarkStart w:id="4368" w:name="_Toc57820321"/>
      <w:bookmarkStart w:id="4369" w:name="_Toc57821248"/>
      <w:bookmarkStart w:id="4370" w:name="_Toc61183524"/>
      <w:bookmarkStart w:id="4371" w:name="_Toc61183918"/>
      <w:bookmarkStart w:id="4372" w:name="_Toc61184310"/>
      <w:bookmarkStart w:id="4373" w:name="_Toc61184702"/>
      <w:bookmarkStart w:id="4374" w:name="_Toc61185092"/>
      <w:bookmarkStart w:id="4375" w:name="_Toc66386436"/>
      <w:bookmarkStart w:id="4376" w:name="_Toc74583339"/>
      <w:bookmarkStart w:id="4377" w:name="_Toc76542152"/>
      <w:bookmarkStart w:id="4378" w:name="_Toc82450134"/>
      <w:bookmarkStart w:id="4379" w:name="_Toc82450782"/>
      <w:bookmarkStart w:id="4380" w:name="_Toc89949171"/>
      <w:bookmarkStart w:id="4381" w:name="_Toc98755560"/>
      <w:bookmarkStart w:id="4382" w:name="_Toc106182613"/>
      <w:r>
        <w:rPr>
          <w:rFonts w:hint="eastAsia"/>
        </w:rPr>
        <w:t>9.5.2.2</w:t>
      </w:r>
      <w:r w:rsidR="00C91B26">
        <w:tab/>
      </w:r>
      <w:r>
        <w:t xml:space="preserve">Minimum requirement for </w:t>
      </w:r>
      <w:r w:rsidRPr="00FD6337">
        <w:rPr>
          <w:rFonts w:hint="eastAsia"/>
        </w:rPr>
        <w:t>IAB-DU</w:t>
      </w:r>
      <w:r w:rsidRPr="00FD6337">
        <w:t xml:space="preserve"> type 1-O</w:t>
      </w:r>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p>
    <w:p w14:paraId="328BCDFA" w14:textId="650C5450" w:rsidR="0076232D" w:rsidRPr="003217BD" w:rsidRDefault="0076232D" w:rsidP="0076232D">
      <w:r>
        <w:rPr>
          <w:rFonts w:hint="eastAsia"/>
        </w:rPr>
        <w:t xml:space="preserve">The BS requirements specified in </w:t>
      </w:r>
      <w:r>
        <w:t>9.5.2.2</w:t>
      </w:r>
      <w:r>
        <w:rPr>
          <w:rFonts w:hint="eastAsia"/>
        </w:rPr>
        <w:t xml:space="preserve">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3869B5A7" w14:textId="45AEA962" w:rsidR="0076232D" w:rsidRDefault="0076232D" w:rsidP="0076232D">
      <w:pPr>
        <w:pStyle w:val="Heading4"/>
      </w:pPr>
      <w:bookmarkStart w:id="4383" w:name="_Toc53185461"/>
      <w:bookmarkStart w:id="4384" w:name="_Toc53185837"/>
      <w:bookmarkStart w:id="4385" w:name="_Toc57820322"/>
      <w:bookmarkStart w:id="4386" w:name="_Toc57821249"/>
      <w:bookmarkStart w:id="4387" w:name="_Toc61183525"/>
      <w:bookmarkStart w:id="4388" w:name="_Toc61183919"/>
      <w:bookmarkStart w:id="4389" w:name="_Toc61184311"/>
      <w:bookmarkStart w:id="4390" w:name="_Toc61184703"/>
      <w:bookmarkStart w:id="4391" w:name="_Toc61185093"/>
      <w:bookmarkStart w:id="4392" w:name="_Toc66386437"/>
      <w:bookmarkStart w:id="4393" w:name="_Toc74583340"/>
      <w:bookmarkStart w:id="4394" w:name="_Toc76542153"/>
      <w:bookmarkStart w:id="4395" w:name="_Toc82450135"/>
      <w:bookmarkStart w:id="4396" w:name="_Toc82450783"/>
      <w:bookmarkStart w:id="4397" w:name="_Toc89949172"/>
      <w:bookmarkStart w:id="4398" w:name="_Toc98755561"/>
      <w:bookmarkStart w:id="4399" w:name="_Toc106182614"/>
      <w:r>
        <w:rPr>
          <w:rFonts w:hint="eastAsia"/>
        </w:rPr>
        <w:t>9.5.2.3</w:t>
      </w:r>
      <w:r w:rsidR="00C91B26">
        <w:tab/>
      </w:r>
      <w:r>
        <w:t xml:space="preserve">Minimum requirement for </w:t>
      </w:r>
      <w:r w:rsidRPr="00FD6337">
        <w:rPr>
          <w:rFonts w:hint="eastAsia"/>
        </w:rPr>
        <w:t>IAB-DU</w:t>
      </w:r>
      <w:r w:rsidRPr="00FD6337">
        <w:t xml:space="preserve"> type </w:t>
      </w:r>
      <w:r>
        <w:rPr>
          <w:rFonts w:hint="eastAsia"/>
        </w:rPr>
        <w:t>2</w:t>
      </w:r>
      <w:r w:rsidRPr="00FD6337">
        <w:t>-O</w:t>
      </w:r>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p>
    <w:p w14:paraId="4A6AAC99" w14:textId="24A163D2" w:rsidR="0076232D" w:rsidRPr="003217BD" w:rsidRDefault="0076232D" w:rsidP="0076232D">
      <w:r>
        <w:rPr>
          <w:rFonts w:hint="eastAsia"/>
        </w:rPr>
        <w:t xml:space="preserve">The BS requirements specified in </w:t>
      </w:r>
      <w:r>
        <w:t>9.5.2.</w:t>
      </w:r>
      <w:r>
        <w:rPr>
          <w:rFonts w:hint="eastAsia"/>
        </w:rPr>
        <w:t>3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796C36C1" w14:textId="628D2F75" w:rsidR="0076232D" w:rsidRDefault="0076232D" w:rsidP="0076232D">
      <w:pPr>
        <w:pStyle w:val="Heading4"/>
      </w:pPr>
      <w:bookmarkStart w:id="4400" w:name="_Toc53185462"/>
      <w:bookmarkStart w:id="4401" w:name="_Toc53185838"/>
      <w:bookmarkStart w:id="4402" w:name="_Toc57820323"/>
      <w:bookmarkStart w:id="4403" w:name="_Toc57821250"/>
      <w:bookmarkStart w:id="4404" w:name="_Toc61183526"/>
      <w:bookmarkStart w:id="4405" w:name="_Toc61183920"/>
      <w:bookmarkStart w:id="4406" w:name="_Toc61184312"/>
      <w:bookmarkStart w:id="4407" w:name="_Toc61184704"/>
      <w:bookmarkStart w:id="4408" w:name="_Toc61185094"/>
      <w:bookmarkStart w:id="4409" w:name="_Toc66386438"/>
      <w:bookmarkStart w:id="4410" w:name="_Toc74583341"/>
      <w:bookmarkStart w:id="4411" w:name="_Toc76542154"/>
      <w:bookmarkStart w:id="4412" w:name="_Toc82450136"/>
      <w:bookmarkStart w:id="4413" w:name="_Toc82450784"/>
      <w:bookmarkStart w:id="4414" w:name="_Toc89949173"/>
      <w:bookmarkStart w:id="4415" w:name="_Toc98755562"/>
      <w:bookmarkStart w:id="4416" w:name="_Toc106182615"/>
      <w:r>
        <w:rPr>
          <w:rFonts w:hint="eastAsia"/>
        </w:rPr>
        <w:t>9.5.2.4</w:t>
      </w:r>
      <w:r w:rsidR="00C91B26">
        <w:tab/>
      </w:r>
      <w:r>
        <w:t xml:space="preserve">Minimum requirement for </w:t>
      </w:r>
      <w:r w:rsidRPr="00FD6337">
        <w:rPr>
          <w:rFonts w:hint="eastAsia"/>
        </w:rPr>
        <w:t>IAB-</w:t>
      </w:r>
      <w:r>
        <w:rPr>
          <w:rFonts w:hint="eastAsia"/>
        </w:rPr>
        <w:t>MT</w:t>
      </w:r>
      <w:r w:rsidRPr="00FD6337">
        <w:t xml:space="preserve"> type 1-O</w:t>
      </w:r>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p>
    <w:p w14:paraId="477D8DC3" w14:textId="2B44F517" w:rsidR="0076232D" w:rsidRPr="003217BD" w:rsidRDefault="0076232D" w:rsidP="0076232D">
      <w:r>
        <w:rPr>
          <w:rFonts w:hint="eastAsia"/>
        </w:rPr>
        <w:t xml:space="preserve">The BS requirements specified in </w:t>
      </w:r>
      <w:r>
        <w:t>9.5.2.2</w:t>
      </w:r>
      <w:r>
        <w:rPr>
          <w:rFonts w:hint="eastAsia"/>
        </w:rPr>
        <w:t xml:space="preserve"> in TS 38.104 [</w:t>
      </w:r>
      <w:r w:rsidR="00A4061E">
        <w:t>2</w:t>
      </w:r>
      <w:r>
        <w:rPr>
          <w:rFonts w:hint="eastAsia"/>
        </w:rPr>
        <w:t xml:space="preserve">] apply to </w:t>
      </w:r>
      <w:r>
        <w:rPr>
          <w:rFonts w:hint="eastAsia"/>
          <w:i/>
        </w:rPr>
        <w:t>IAB-MT</w:t>
      </w:r>
      <w:r>
        <w:rPr>
          <w:i/>
        </w:rPr>
        <w:t xml:space="preserve"> type 1-</w:t>
      </w:r>
      <w:r>
        <w:rPr>
          <w:rFonts w:hint="eastAsia"/>
          <w:i/>
        </w:rPr>
        <w:t>O</w:t>
      </w:r>
      <w:r>
        <w:t>.</w:t>
      </w:r>
    </w:p>
    <w:p w14:paraId="36B45139" w14:textId="4237522E" w:rsidR="0076232D" w:rsidRDefault="0076232D" w:rsidP="0076232D">
      <w:pPr>
        <w:pStyle w:val="Heading4"/>
      </w:pPr>
      <w:bookmarkStart w:id="4417" w:name="_Toc53185463"/>
      <w:bookmarkStart w:id="4418" w:name="_Toc53185839"/>
      <w:bookmarkStart w:id="4419" w:name="_Toc57820324"/>
      <w:bookmarkStart w:id="4420" w:name="_Toc57821251"/>
      <w:bookmarkStart w:id="4421" w:name="_Toc61183527"/>
      <w:bookmarkStart w:id="4422" w:name="_Toc61183921"/>
      <w:bookmarkStart w:id="4423" w:name="_Toc61184313"/>
      <w:bookmarkStart w:id="4424" w:name="_Toc61184705"/>
      <w:bookmarkStart w:id="4425" w:name="_Toc61185095"/>
      <w:bookmarkStart w:id="4426" w:name="_Toc66386439"/>
      <w:bookmarkStart w:id="4427" w:name="_Toc74583342"/>
      <w:bookmarkStart w:id="4428" w:name="_Toc76542155"/>
      <w:bookmarkStart w:id="4429" w:name="_Toc82450137"/>
      <w:bookmarkStart w:id="4430" w:name="_Toc82450785"/>
      <w:bookmarkStart w:id="4431" w:name="_Toc89949174"/>
      <w:bookmarkStart w:id="4432" w:name="_Toc98755563"/>
      <w:bookmarkStart w:id="4433" w:name="_Toc106182616"/>
      <w:r>
        <w:rPr>
          <w:rFonts w:hint="eastAsia"/>
        </w:rPr>
        <w:t>9.5.2.5</w:t>
      </w:r>
      <w:r w:rsidR="00C91B26">
        <w:tab/>
      </w:r>
      <w:r>
        <w:t xml:space="preserve">Minimum requirement for </w:t>
      </w:r>
      <w:r w:rsidRPr="00FD6337">
        <w:rPr>
          <w:rFonts w:hint="eastAsia"/>
        </w:rPr>
        <w:t>IAB-</w:t>
      </w:r>
      <w:r>
        <w:rPr>
          <w:rFonts w:hint="eastAsia"/>
        </w:rPr>
        <w:t>MT</w:t>
      </w:r>
      <w:r w:rsidRPr="00FD6337">
        <w:t xml:space="preserve"> type </w:t>
      </w:r>
      <w:r>
        <w:rPr>
          <w:rFonts w:hint="eastAsia"/>
        </w:rPr>
        <w:t>2</w:t>
      </w:r>
      <w:r w:rsidRPr="00FD6337">
        <w:t>-O</w:t>
      </w:r>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p>
    <w:p w14:paraId="3E9CDA50" w14:textId="0B1FF558" w:rsidR="0076232D" w:rsidRPr="00481D2D" w:rsidRDefault="0076232D" w:rsidP="0076232D">
      <w:r>
        <w:rPr>
          <w:rFonts w:hint="eastAsia"/>
        </w:rPr>
        <w:t xml:space="preserve">The BS requirements specified in </w:t>
      </w:r>
      <w:r>
        <w:t>9.5.2.</w:t>
      </w:r>
      <w:r>
        <w:rPr>
          <w:rFonts w:hint="eastAsia"/>
        </w:rPr>
        <w:t>3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22700A67" w14:textId="77777777" w:rsidR="0076232D" w:rsidRDefault="0076232D" w:rsidP="0076232D">
      <w:pPr>
        <w:pStyle w:val="Heading3"/>
      </w:pPr>
      <w:bookmarkStart w:id="4434" w:name="_Toc29811852"/>
      <w:bookmarkStart w:id="4435" w:name="_Toc21127643"/>
      <w:bookmarkStart w:id="4436" w:name="_Toc53185464"/>
      <w:bookmarkStart w:id="4437" w:name="_Toc53185840"/>
      <w:bookmarkStart w:id="4438" w:name="_Toc57820325"/>
      <w:bookmarkStart w:id="4439" w:name="_Toc57821252"/>
      <w:bookmarkStart w:id="4440" w:name="_Toc61183528"/>
      <w:bookmarkStart w:id="4441" w:name="_Toc61183922"/>
      <w:bookmarkStart w:id="4442" w:name="_Toc61184314"/>
      <w:bookmarkStart w:id="4443" w:name="_Toc61184706"/>
      <w:bookmarkStart w:id="4444" w:name="_Toc61185096"/>
      <w:bookmarkStart w:id="4445" w:name="_Toc66386440"/>
      <w:bookmarkStart w:id="4446" w:name="_Toc74583343"/>
      <w:bookmarkStart w:id="4447" w:name="_Toc76542156"/>
      <w:bookmarkStart w:id="4448" w:name="_Toc82450138"/>
      <w:bookmarkStart w:id="4449" w:name="_Toc82450786"/>
      <w:bookmarkStart w:id="4450" w:name="_Toc89949175"/>
      <w:bookmarkStart w:id="4451" w:name="_Toc98755564"/>
      <w:bookmarkStart w:id="4452" w:name="_Toc106182617"/>
      <w:r>
        <w:t>9.5.3</w:t>
      </w:r>
      <w:r>
        <w:tab/>
        <w:t>OTA transient period</w:t>
      </w:r>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p>
    <w:p w14:paraId="3F4BD501" w14:textId="77777777" w:rsidR="0076232D" w:rsidRDefault="0076232D" w:rsidP="0076232D">
      <w:pPr>
        <w:pStyle w:val="Heading4"/>
      </w:pPr>
      <w:bookmarkStart w:id="4453" w:name="_Toc29811853"/>
      <w:bookmarkStart w:id="4454" w:name="_Toc21127644"/>
      <w:bookmarkStart w:id="4455" w:name="_Toc53185465"/>
      <w:bookmarkStart w:id="4456" w:name="_Toc53185841"/>
      <w:bookmarkStart w:id="4457" w:name="_Toc57820326"/>
      <w:bookmarkStart w:id="4458" w:name="_Toc57821253"/>
      <w:bookmarkStart w:id="4459" w:name="_Toc61183529"/>
      <w:bookmarkStart w:id="4460" w:name="_Toc61183923"/>
      <w:bookmarkStart w:id="4461" w:name="_Toc61184315"/>
      <w:bookmarkStart w:id="4462" w:name="_Toc61184707"/>
      <w:bookmarkStart w:id="4463" w:name="_Toc61185097"/>
      <w:bookmarkStart w:id="4464" w:name="_Toc66386441"/>
      <w:bookmarkStart w:id="4465" w:name="_Toc74583344"/>
      <w:bookmarkStart w:id="4466" w:name="_Toc76542157"/>
      <w:bookmarkStart w:id="4467" w:name="_Toc82450139"/>
      <w:bookmarkStart w:id="4468" w:name="_Toc82450787"/>
      <w:bookmarkStart w:id="4469" w:name="_Toc89949176"/>
      <w:bookmarkStart w:id="4470" w:name="_Toc98755565"/>
      <w:bookmarkStart w:id="4471" w:name="_Toc106182618"/>
      <w:r>
        <w:t>9.5.3.1</w:t>
      </w:r>
      <w:r>
        <w:tab/>
        <w:t>General</w:t>
      </w:r>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p>
    <w:p w14:paraId="5B375B0F" w14:textId="77777777" w:rsidR="0076232D" w:rsidRDefault="0076232D" w:rsidP="0076232D">
      <w:r>
        <w:t xml:space="preserve">The OTA </w:t>
      </w:r>
      <w:r>
        <w:rPr>
          <w:i/>
        </w:rPr>
        <w:t>transmitter transient period</w:t>
      </w:r>
      <w:r>
        <w:t xml:space="preserve"> is the time period during which the transmitter is changing from the tra</w:t>
      </w:r>
      <w:r>
        <w:rPr>
          <w:i/>
        </w:rPr>
        <w:t>nsmitter OFF period</w:t>
      </w:r>
      <w:r>
        <w:t xml:space="preserve"> to the </w:t>
      </w:r>
      <w:r>
        <w:rPr>
          <w:i/>
        </w:rPr>
        <w:t xml:space="preserve">transmitter ON period </w:t>
      </w:r>
      <w:r>
        <w:t xml:space="preserve">or vice versa. The </w:t>
      </w:r>
      <w:r>
        <w:rPr>
          <w:i/>
        </w:rPr>
        <w:t>transmitter transient period</w:t>
      </w:r>
      <w:r>
        <w:t xml:space="preserve"> is illustrated in figure 6.4.2.1-1</w:t>
      </w:r>
      <w:r>
        <w:rPr>
          <w:rFonts w:hint="eastAsia"/>
        </w:rPr>
        <w:t xml:space="preserve"> for IAB-DU and IAB-MT.</w:t>
      </w:r>
    </w:p>
    <w:p w14:paraId="75AD242A" w14:textId="77777777" w:rsidR="0076232D" w:rsidRDefault="0076232D" w:rsidP="0076232D">
      <w:r>
        <w:t xml:space="preserve">This requirement </w:t>
      </w:r>
      <w:r>
        <w:rPr>
          <w:lang w:val="en-US"/>
        </w:rPr>
        <w:t>shall be applied</w:t>
      </w:r>
      <w:r>
        <w:t xml:space="preserve"> at each RIB supporting transmission in the </w:t>
      </w:r>
      <w:r>
        <w:rPr>
          <w:i/>
          <w:iCs/>
        </w:rPr>
        <w:t>operating band</w:t>
      </w:r>
      <w:r>
        <w:t>.</w:t>
      </w:r>
    </w:p>
    <w:p w14:paraId="0E5157AC" w14:textId="2C3BE2D1" w:rsidR="0076232D" w:rsidRDefault="0076232D" w:rsidP="0076232D">
      <w:pPr>
        <w:pStyle w:val="Heading4"/>
      </w:pPr>
      <w:bookmarkStart w:id="4472" w:name="_Toc53185466"/>
      <w:bookmarkStart w:id="4473" w:name="_Toc53185842"/>
      <w:bookmarkStart w:id="4474" w:name="_Toc57820327"/>
      <w:bookmarkStart w:id="4475" w:name="_Toc57821254"/>
      <w:bookmarkStart w:id="4476" w:name="_Toc61183530"/>
      <w:bookmarkStart w:id="4477" w:name="_Toc61183924"/>
      <w:bookmarkStart w:id="4478" w:name="_Toc61184316"/>
      <w:bookmarkStart w:id="4479" w:name="_Toc61184708"/>
      <w:bookmarkStart w:id="4480" w:name="_Toc61185098"/>
      <w:bookmarkStart w:id="4481" w:name="_Toc66386442"/>
      <w:bookmarkStart w:id="4482" w:name="_Toc74583345"/>
      <w:bookmarkStart w:id="4483" w:name="_Toc76542158"/>
      <w:bookmarkStart w:id="4484" w:name="_Toc82450140"/>
      <w:bookmarkStart w:id="4485" w:name="_Toc82450788"/>
      <w:bookmarkStart w:id="4486" w:name="_Toc89949177"/>
      <w:bookmarkStart w:id="4487" w:name="_Toc98755566"/>
      <w:bookmarkStart w:id="4488" w:name="_Toc106182619"/>
      <w:r>
        <w:rPr>
          <w:rFonts w:hint="eastAsia"/>
        </w:rPr>
        <w:t>9.5.3.2</w:t>
      </w:r>
      <w:r w:rsidR="00C91B26">
        <w:tab/>
      </w:r>
      <w:r>
        <w:t xml:space="preserve">Minimum requirement for </w:t>
      </w:r>
      <w:r w:rsidRPr="00FD6337">
        <w:rPr>
          <w:rFonts w:hint="eastAsia"/>
        </w:rPr>
        <w:t>IAB-DU</w:t>
      </w:r>
      <w:r w:rsidRPr="00FD6337">
        <w:t xml:space="preserve"> type 1-O</w:t>
      </w:r>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p>
    <w:p w14:paraId="619D1110" w14:textId="614C596B" w:rsidR="0076232D" w:rsidRPr="003217BD" w:rsidRDefault="0076232D" w:rsidP="0076232D">
      <w:r>
        <w:rPr>
          <w:rFonts w:hint="eastAsia"/>
        </w:rPr>
        <w:t xml:space="preserve">The BS requirements specified in </w:t>
      </w:r>
      <w:r>
        <w:t>9.5.</w:t>
      </w:r>
      <w:r>
        <w:rPr>
          <w:rFonts w:hint="eastAsia"/>
        </w:rPr>
        <w:t>3</w:t>
      </w:r>
      <w:r>
        <w:t>.</w:t>
      </w:r>
      <w:r>
        <w:rPr>
          <w:rFonts w:hint="eastAsia"/>
        </w:rPr>
        <w:t>2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61A479C3" w14:textId="6A93A8DA" w:rsidR="0076232D" w:rsidRDefault="0076232D" w:rsidP="0076232D">
      <w:pPr>
        <w:pStyle w:val="Heading4"/>
      </w:pPr>
      <w:bookmarkStart w:id="4489" w:name="_Toc53185467"/>
      <w:bookmarkStart w:id="4490" w:name="_Toc53185843"/>
      <w:bookmarkStart w:id="4491" w:name="_Toc57820328"/>
      <w:bookmarkStart w:id="4492" w:name="_Toc57821255"/>
      <w:bookmarkStart w:id="4493" w:name="_Toc61183531"/>
      <w:bookmarkStart w:id="4494" w:name="_Toc61183925"/>
      <w:bookmarkStart w:id="4495" w:name="_Toc61184317"/>
      <w:bookmarkStart w:id="4496" w:name="_Toc61184709"/>
      <w:bookmarkStart w:id="4497" w:name="_Toc61185099"/>
      <w:bookmarkStart w:id="4498" w:name="_Toc66386443"/>
      <w:bookmarkStart w:id="4499" w:name="_Toc74583346"/>
      <w:bookmarkStart w:id="4500" w:name="_Toc76542159"/>
      <w:bookmarkStart w:id="4501" w:name="_Toc82450141"/>
      <w:bookmarkStart w:id="4502" w:name="_Toc82450789"/>
      <w:bookmarkStart w:id="4503" w:name="_Toc89949178"/>
      <w:bookmarkStart w:id="4504" w:name="_Toc98755567"/>
      <w:bookmarkStart w:id="4505" w:name="_Toc106182620"/>
      <w:r>
        <w:rPr>
          <w:rFonts w:hint="eastAsia"/>
        </w:rPr>
        <w:t>9.5.</w:t>
      </w:r>
      <w:r>
        <w:t>3</w:t>
      </w:r>
      <w:r>
        <w:rPr>
          <w:rFonts w:hint="eastAsia"/>
        </w:rPr>
        <w:t>.3</w:t>
      </w:r>
      <w:r w:rsidR="00C91B26">
        <w:tab/>
      </w:r>
      <w:r>
        <w:t xml:space="preserve">Minimum requirement for </w:t>
      </w:r>
      <w:r w:rsidRPr="00FD6337">
        <w:rPr>
          <w:rFonts w:hint="eastAsia"/>
        </w:rPr>
        <w:t>IAB-DU</w:t>
      </w:r>
      <w:r w:rsidRPr="00FD6337">
        <w:t xml:space="preserve"> type </w:t>
      </w:r>
      <w:r>
        <w:rPr>
          <w:rFonts w:hint="eastAsia"/>
        </w:rPr>
        <w:t>2</w:t>
      </w:r>
      <w:r w:rsidRPr="00FD6337">
        <w:t>-O</w:t>
      </w:r>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p>
    <w:p w14:paraId="7DE01DB4" w14:textId="2078E0A7" w:rsidR="0076232D" w:rsidRPr="003217BD" w:rsidRDefault="0076232D" w:rsidP="00C60E58">
      <w:r>
        <w:rPr>
          <w:rFonts w:hint="eastAsia"/>
        </w:rPr>
        <w:t xml:space="preserve">The BS requirements specified in </w:t>
      </w:r>
      <w:r>
        <w:t>9.5.</w:t>
      </w:r>
      <w:r>
        <w:rPr>
          <w:rFonts w:hint="eastAsia"/>
        </w:rPr>
        <w:t>3</w:t>
      </w:r>
      <w:r>
        <w:t>.</w:t>
      </w:r>
      <w:r>
        <w:rPr>
          <w:rFonts w:hint="eastAsia"/>
        </w:rPr>
        <w:t>3 in TS 38.104 [</w:t>
      </w:r>
      <w:r w:rsidR="00A4061E">
        <w:t>2</w:t>
      </w:r>
      <w:r>
        <w:rPr>
          <w:rFonts w:hint="eastAsia"/>
        </w:rPr>
        <w:t xml:space="preserve">] apply to </w:t>
      </w:r>
      <w:r>
        <w:rPr>
          <w:rFonts w:hint="eastAsia"/>
          <w:i/>
        </w:rPr>
        <w:t>IAB-DU</w:t>
      </w:r>
      <w:r>
        <w:rPr>
          <w:i/>
        </w:rPr>
        <w:t xml:space="preserve"> type </w:t>
      </w:r>
      <w:r>
        <w:rPr>
          <w:rFonts w:hint="eastAsia"/>
          <w:i/>
        </w:rPr>
        <w:t>2</w:t>
      </w:r>
      <w:r>
        <w:rPr>
          <w:i/>
        </w:rPr>
        <w:t>-</w:t>
      </w:r>
      <w:r>
        <w:rPr>
          <w:rFonts w:hint="eastAsia"/>
          <w:i/>
        </w:rPr>
        <w:t>O</w:t>
      </w:r>
      <w:r>
        <w:t>.</w:t>
      </w:r>
    </w:p>
    <w:p w14:paraId="19E089DD" w14:textId="68DC4C31" w:rsidR="0076232D" w:rsidRDefault="0076232D" w:rsidP="00C60E58">
      <w:pPr>
        <w:pStyle w:val="Heading4"/>
      </w:pPr>
      <w:bookmarkStart w:id="4506" w:name="_Toc53185468"/>
      <w:bookmarkStart w:id="4507" w:name="_Toc53185844"/>
      <w:bookmarkStart w:id="4508" w:name="_Toc57820329"/>
      <w:bookmarkStart w:id="4509" w:name="_Toc57821256"/>
      <w:bookmarkStart w:id="4510" w:name="_Toc61183532"/>
      <w:bookmarkStart w:id="4511" w:name="_Toc61183926"/>
      <w:bookmarkStart w:id="4512" w:name="_Toc61184318"/>
      <w:bookmarkStart w:id="4513" w:name="_Toc61184710"/>
      <w:bookmarkStart w:id="4514" w:name="_Toc61185100"/>
      <w:bookmarkStart w:id="4515" w:name="_Toc66386444"/>
      <w:bookmarkStart w:id="4516" w:name="_Toc74583347"/>
      <w:bookmarkStart w:id="4517" w:name="_Toc76542160"/>
      <w:bookmarkStart w:id="4518" w:name="_Toc82450142"/>
      <w:bookmarkStart w:id="4519" w:name="_Toc82450790"/>
      <w:bookmarkStart w:id="4520" w:name="_Toc89949179"/>
      <w:bookmarkStart w:id="4521" w:name="_Toc98755568"/>
      <w:bookmarkStart w:id="4522" w:name="_Toc106182621"/>
      <w:r>
        <w:rPr>
          <w:rFonts w:hint="eastAsia"/>
        </w:rPr>
        <w:t>9.5.</w:t>
      </w:r>
      <w:r>
        <w:t>3</w:t>
      </w:r>
      <w:r>
        <w:rPr>
          <w:rFonts w:hint="eastAsia"/>
        </w:rPr>
        <w:t>.4</w:t>
      </w:r>
      <w:r w:rsidR="00C91B26">
        <w:tab/>
      </w:r>
      <w:r>
        <w:t xml:space="preserve">Minimum requirement for </w:t>
      </w:r>
      <w:r w:rsidRPr="00FD6337">
        <w:rPr>
          <w:rFonts w:hint="eastAsia"/>
        </w:rPr>
        <w:t>IAB-</w:t>
      </w:r>
      <w:r>
        <w:rPr>
          <w:rFonts w:hint="eastAsia"/>
        </w:rPr>
        <w:t>MT</w:t>
      </w:r>
      <w:r w:rsidRPr="00FD6337">
        <w:t xml:space="preserve"> type 1-O</w:t>
      </w:r>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p>
    <w:p w14:paraId="5615A658" w14:textId="5C2123CC" w:rsidR="0076232D" w:rsidRPr="003217BD" w:rsidRDefault="0076232D" w:rsidP="0076232D">
      <w:r>
        <w:rPr>
          <w:rFonts w:hint="eastAsia"/>
        </w:rPr>
        <w:t xml:space="preserve">The BS requirements specified in </w:t>
      </w:r>
      <w:r>
        <w:t>9.5.</w:t>
      </w:r>
      <w:r>
        <w:rPr>
          <w:rFonts w:hint="eastAsia"/>
        </w:rPr>
        <w:t>3</w:t>
      </w:r>
      <w:r>
        <w:t>.</w:t>
      </w:r>
      <w:r>
        <w:rPr>
          <w:rFonts w:hint="eastAsia"/>
        </w:rPr>
        <w:t>2 in TS 38.104 [</w:t>
      </w:r>
      <w:r w:rsidR="00A4061E">
        <w:t>2</w:t>
      </w:r>
      <w:r>
        <w:rPr>
          <w:rFonts w:hint="eastAsia"/>
        </w:rPr>
        <w:t xml:space="preserve">] apply to </w:t>
      </w:r>
      <w:r>
        <w:rPr>
          <w:rFonts w:hint="eastAsia"/>
          <w:i/>
        </w:rPr>
        <w:t>IAB-MT</w:t>
      </w:r>
      <w:r>
        <w:rPr>
          <w:i/>
        </w:rPr>
        <w:t xml:space="preserve"> type 1-</w:t>
      </w:r>
      <w:r>
        <w:rPr>
          <w:rFonts w:hint="eastAsia"/>
          <w:i/>
        </w:rPr>
        <w:t>O</w:t>
      </w:r>
      <w:r>
        <w:t>.</w:t>
      </w:r>
    </w:p>
    <w:p w14:paraId="179B6D9D" w14:textId="63FA4E6D" w:rsidR="0076232D" w:rsidRPr="00481D2D" w:rsidRDefault="0076232D" w:rsidP="0076232D">
      <w:pPr>
        <w:pStyle w:val="Heading4"/>
      </w:pPr>
      <w:bookmarkStart w:id="4523" w:name="_Toc53185469"/>
      <w:bookmarkStart w:id="4524" w:name="_Toc53185845"/>
      <w:bookmarkStart w:id="4525" w:name="_Toc57820330"/>
      <w:bookmarkStart w:id="4526" w:name="_Toc57821257"/>
      <w:bookmarkStart w:id="4527" w:name="_Toc61183533"/>
      <w:bookmarkStart w:id="4528" w:name="_Toc61183927"/>
      <w:bookmarkStart w:id="4529" w:name="_Toc61184319"/>
      <w:bookmarkStart w:id="4530" w:name="_Toc61184711"/>
      <w:bookmarkStart w:id="4531" w:name="_Toc61185101"/>
      <w:bookmarkStart w:id="4532" w:name="_Toc66386445"/>
      <w:bookmarkStart w:id="4533" w:name="_Toc74583348"/>
      <w:bookmarkStart w:id="4534" w:name="_Toc76542161"/>
      <w:bookmarkStart w:id="4535" w:name="_Toc82450143"/>
      <w:bookmarkStart w:id="4536" w:name="_Toc82450791"/>
      <w:bookmarkStart w:id="4537" w:name="_Toc89949180"/>
      <w:bookmarkStart w:id="4538" w:name="_Toc98755569"/>
      <w:bookmarkStart w:id="4539" w:name="_Toc106182622"/>
      <w:r>
        <w:rPr>
          <w:rFonts w:hint="eastAsia"/>
        </w:rPr>
        <w:t>9.5.</w:t>
      </w:r>
      <w:r>
        <w:t>3</w:t>
      </w:r>
      <w:r>
        <w:rPr>
          <w:rFonts w:hint="eastAsia"/>
        </w:rPr>
        <w:t>.5</w:t>
      </w:r>
      <w:r w:rsidR="00C91B26">
        <w:tab/>
      </w:r>
      <w:r>
        <w:t xml:space="preserve">Minimum requirement for </w:t>
      </w:r>
      <w:r w:rsidRPr="00FD6337">
        <w:rPr>
          <w:rFonts w:hint="eastAsia"/>
        </w:rPr>
        <w:t>IAB-</w:t>
      </w:r>
      <w:r>
        <w:rPr>
          <w:rFonts w:hint="eastAsia"/>
        </w:rPr>
        <w:t>MT</w:t>
      </w:r>
      <w:r w:rsidRPr="00FD6337">
        <w:t xml:space="preserve"> type </w:t>
      </w:r>
      <w:r>
        <w:rPr>
          <w:rFonts w:hint="eastAsia"/>
        </w:rPr>
        <w:t>2</w:t>
      </w:r>
      <w:r w:rsidRPr="00FD6337">
        <w:t>-O</w:t>
      </w:r>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p>
    <w:p w14:paraId="7E5E5AFA" w14:textId="0E0468C0" w:rsidR="00D22B93" w:rsidRPr="00D22B93" w:rsidRDefault="0076232D" w:rsidP="007A1E38">
      <w:r>
        <w:rPr>
          <w:rFonts w:hint="eastAsia"/>
        </w:rPr>
        <w:t xml:space="preserve">The BS requirements specified in </w:t>
      </w:r>
      <w:r>
        <w:t>9.5.</w:t>
      </w:r>
      <w:r>
        <w:rPr>
          <w:rFonts w:hint="eastAsia"/>
        </w:rPr>
        <w:t>3</w:t>
      </w:r>
      <w:r>
        <w:t>.</w:t>
      </w:r>
      <w:r>
        <w:rPr>
          <w:rFonts w:hint="eastAsia"/>
        </w:rPr>
        <w:t>3 in TS 38.104 [</w:t>
      </w:r>
      <w:r w:rsidR="00A4061E">
        <w:t>2</w:t>
      </w:r>
      <w:r>
        <w:rPr>
          <w:rFonts w:hint="eastAsia"/>
        </w:rPr>
        <w:t xml:space="preserve">] apply to </w:t>
      </w:r>
      <w:r>
        <w:rPr>
          <w:rFonts w:hint="eastAsia"/>
          <w:i/>
        </w:rPr>
        <w:t>IAB-MT</w:t>
      </w:r>
      <w:r>
        <w:rPr>
          <w:i/>
        </w:rPr>
        <w:t xml:space="preserve"> type </w:t>
      </w:r>
      <w:r>
        <w:rPr>
          <w:rFonts w:hint="eastAsia"/>
          <w:i/>
        </w:rPr>
        <w:t>2</w:t>
      </w:r>
      <w:r>
        <w:rPr>
          <w:i/>
        </w:rPr>
        <w:t>-</w:t>
      </w:r>
      <w:r>
        <w:rPr>
          <w:rFonts w:hint="eastAsia"/>
          <w:i/>
        </w:rPr>
        <w:t>O</w:t>
      </w:r>
      <w:r>
        <w:t>.</w:t>
      </w:r>
      <w:bookmarkStart w:id="4540" w:name="_Toc13080357"/>
      <w:bookmarkStart w:id="4541" w:name="_Toc18916187"/>
    </w:p>
    <w:p w14:paraId="33F749CC" w14:textId="77777777" w:rsidR="00077B6E" w:rsidRDefault="00077B6E" w:rsidP="00077B6E">
      <w:pPr>
        <w:pStyle w:val="Heading2"/>
        <w:rPr>
          <w:rFonts w:eastAsiaTheme="minorEastAsia"/>
          <w:lang w:eastAsia="zh-CN"/>
        </w:rPr>
      </w:pPr>
      <w:bookmarkStart w:id="4542" w:name="_Toc53185470"/>
      <w:bookmarkStart w:id="4543" w:name="_Toc53185846"/>
      <w:bookmarkStart w:id="4544" w:name="_Toc57820331"/>
      <w:bookmarkStart w:id="4545" w:name="_Toc57821258"/>
      <w:bookmarkStart w:id="4546" w:name="_Toc61183534"/>
      <w:bookmarkStart w:id="4547" w:name="_Toc61183928"/>
      <w:bookmarkStart w:id="4548" w:name="_Toc61184320"/>
      <w:bookmarkStart w:id="4549" w:name="_Toc61184712"/>
      <w:bookmarkStart w:id="4550" w:name="_Toc61185102"/>
      <w:bookmarkStart w:id="4551" w:name="_Toc66386446"/>
      <w:bookmarkStart w:id="4552" w:name="_Toc74583349"/>
      <w:bookmarkStart w:id="4553" w:name="_Toc76542162"/>
      <w:bookmarkStart w:id="4554" w:name="_Toc82450144"/>
      <w:bookmarkStart w:id="4555" w:name="_Toc82450792"/>
      <w:bookmarkStart w:id="4556" w:name="_Toc89949181"/>
      <w:bookmarkStart w:id="4557" w:name="_Toc98755570"/>
      <w:bookmarkStart w:id="4558" w:name="_Toc106182623"/>
      <w:r w:rsidRPr="007E346D">
        <w:t>9.6</w:t>
      </w:r>
      <w:r w:rsidRPr="007E346D">
        <w:tab/>
        <w:t>OTA transmitted signal quality</w:t>
      </w:r>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p>
    <w:p w14:paraId="67A09639" w14:textId="77777777" w:rsidR="00DE67B3" w:rsidRDefault="00DE67B3" w:rsidP="00DE67B3">
      <w:pPr>
        <w:pStyle w:val="Heading3"/>
      </w:pPr>
      <w:bookmarkStart w:id="4559" w:name="_Toc29811857"/>
      <w:bookmarkStart w:id="4560" w:name="_Toc21127648"/>
      <w:bookmarkStart w:id="4561" w:name="_Toc53185471"/>
      <w:bookmarkStart w:id="4562" w:name="_Toc53185847"/>
      <w:bookmarkStart w:id="4563" w:name="_Toc57820332"/>
      <w:bookmarkStart w:id="4564" w:name="_Toc57821259"/>
      <w:bookmarkStart w:id="4565" w:name="_Toc61183535"/>
      <w:bookmarkStart w:id="4566" w:name="_Toc61183929"/>
      <w:bookmarkStart w:id="4567" w:name="_Toc61184321"/>
      <w:bookmarkStart w:id="4568" w:name="_Toc61184713"/>
      <w:bookmarkStart w:id="4569" w:name="_Toc61185103"/>
      <w:bookmarkStart w:id="4570" w:name="_Toc66386447"/>
      <w:bookmarkStart w:id="4571" w:name="_Toc74583350"/>
      <w:bookmarkStart w:id="4572" w:name="_Toc76542163"/>
      <w:bookmarkStart w:id="4573" w:name="_Toc82450145"/>
      <w:bookmarkStart w:id="4574" w:name="_Toc82450793"/>
      <w:bookmarkStart w:id="4575" w:name="_Toc89949182"/>
      <w:bookmarkStart w:id="4576" w:name="_Toc98755571"/>
      <w:bookmarkStart w:id="4577" w:name="_Toc106182624"/>
      <w:r>
        <w:t>9.6.1</w:t>
      </w:r>
      <w:r>
        <w:tab/>
        <w:t>OTA frequency error</w:t>
      </w:r>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p>
    <w:p w14:paraId="16AFE9E4" w14:textId="53FF14C2" w:rsidR="00DE67B3" w:rsidRPr="00F11CE5" w:rsidRDefault="00DE67B3" w:rsidP="00DE67B3">
      <w:pPr>
        <w:pStyle w:val="Heading4"/>
      </w:pPr>
      <w:bookmarkStart w:id="4578" w:name="_Toc53185472"/>
      <w:bookmarkStart w:id="4579" w:name="_Toc53185848"/>
      <w:bookmarkStart w:id="4580" w:name="_Toc57820333"/>
      <w:bookmarkStart w:id="4581" w:name="_Toc57821260"/>
      <w:bookmarkStart w:id="4582" w:name="_Toc61183536"/>
      <w:bookmarkStart w:id="4583" w:name="_Toc61183930"/>
      <w:bookmarkStart w:id="4584" w:name="_Toc61184322"/>
      <w:bookmarkStart w:id="4585" w:name="_Toc61184714"/>
      <w:bookmarkStart w:id="4586" w:name="_Toc61185104"/>
      <w:bookmarkStart w:id="4587" w:name="_Toc66386448"/>
      <w:bookmarkStart w:id="4588" w:name="_Toc74583351"/>
      <w:bookmarkStart w:id="4589" w:name="_Toc76542164"/>
      <w:bookmarkStart w:id="4590" w:name="_Toc82450146"/>
      <w:bookmarkStart w:id="4591" w:name="_Toc82450794"/>
      <w:bookmarkStart w:id="4592" w:name="_Toc89949183"/>
      <w:bookmarkStart w:id="4593" w:name="_Toc98755572"/>
      <w:bookmarkStart w:id="4594" w:name="_Toc106182625"/>
      <w:r w:rsidRPr="00D92747">
        <w:t>9.6.1.1</w:t>
      </w:r>
      <w:r w:rsidR="006C53A6">
        <w:tab/>
      </w:r>
      <w:r>
        <w:rPr>
          <w:rFonts w:hint="eastAsia"/>
        </w:rPr>
        <w:t xml:space="preserve">IAB-DU </w:t>
      </w:r>
      <w:r w:rsidRPr="00D92747">
        <w:t xml:space="preserve">OTA </w:t>
      </w:r>
      <w:r>
        <w:rPr>
          <w:rFonts w:hint="eastAsia"/>
        </w:rPr>
        <w:t>frequency error</w:t>
      </w:r>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p>
    <w:p w14:paraId="5B1D549A" w14:textId="7A45C9C4" w:rsidR="006C53A6" w:rsidRDefault="006C53A6" w:rsidP="006C53A6">
      <w:pPr>
        <w:rPr>
          <w:rFonts w:cs="v4.2.0"/>
        </w:rPr>
      </w:pPr>
      <w:bookmarkStart w:id="4595" w:name="_Toc53185473"/>
      <w:bookmarkStart w:id="4596" w:name="_Toc53185849"/>
      <w:r w:rsidRPr="00C05DAD">
        <w:rPr>
          <w:rFonts w:cs="v4.2.0"/>
        </w:rPr>
        <w:t xml:space="preserve">The </w:t>
      </w:r>
      <w:r>
        <w:rPr>
          <w:rFonts w:cs="v4.2.0"/>
        </w:rPr>
        <w:t xml:space="preserve">requirements in clause </w:t>
      </w:r>
      <w:r>
        <w:rPr>
          <w:rFonts w:cs="v4.2.0" w:hint="eastAsia"/>
          <w:lang w:eastAsia="zh-CN"/>
        </w:rPr>
        <w:t>9</w:t>
      </w:r>
      <w:r>
        <w:rPr>
          <w:rFonts w:cs="v4.2.0" w:hint="eastAsia"/>
        </w:rPr>
        <w:t>.</w:t>
      </w:r>
      <w:r>
        <w:rPr>
          <w:rFonts w:cs="v4.2.0" w:hint="eastAsia"/>
          <w:lang w:eastAsia="zh-CN"/>
        </w:rPr>
        <w:t>6</w:t>
      </w:r>
      <w:r>
        <w:rPr>
          <w:rFonts w:cs="v4.2.0" w:hint="eastAsia"/>
        </w:rPr>
        <w:t>.1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Pr>
          <w:rFonts w:cs="v4.2.0"/>
          <w:lang w:eastAsia="zh-CN"/>
        </w:rPr>
        <w:t>2</w:t>
      </w:r>
      <w:r>
        <w:rPr>
          <w:rFonts w:cs="v4.2.0"/>
        </w:rPr>
        <w:t xml:space="preserve">] apply to </w:t>
      </w:r>
      <w:r w:rsidRPr="00025A8C">
        <w:rPr>
          <w:rFonts w:cs="v4.2.0"/>
        </w:rPr>
        <w:t xml:space="preserve">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16751E7E" w14:textId="53F61354" w:rsidR="00724326" w:rsidRDefault="00724326" w:rsidP="00724326">
      <w:pPr>
        <w:pStyle w:val="Heading4"/>
      </w:pPr>
      <w:bookmarkStart w:id="4597" w:name="_Toc57820334"/>
      <w:bookmarkStart w:id="4598" w:name="_Toc57821261"/>
      <w:bookmarkStart w:id="4599" w:name="_Toc61183537"/>
      <w:bookmarkStart w:id="4600" w:name="_Toc61183931"/>
      <w:bookmarkStart w:id="4601" w:name="_Toc61184323"/>
      <w:bookmarkStart w:id="4602" w:name="_Toc61184715"/>
      <w:bookmarkStart w:id="4603" w:name="_Toc61185105"/>
      <w:bookmarkStart w:id="4604" w:name="_Toc66386449"/>
      <w:bookmarkStart w:id="4605" w:name="_Toc74583352"/>
      <w:bookmarkStart w:id="4606" w:name="_Toc76542165"/>
      <w:bookmarkStart w:id="4607" w:name="_Toc82450147"/>
      <w:bookmarkStart w:id="4608" w:name="_Toc82450795"/>
      <w:bookmarkStart w:id="4609" w:name="_Toc89949184"/>
      <w:bookmarkStart w:id="4610" w:name="_Toc98755573"/>
      <w:bookmarkStart w:id="4611" w:name="_Toc106182626"/>
      <w:r w:rsidRPr="00D92747">
        <w:t>9.6.1.</w:t>
      </w:r>
      <w:r>
        <w:rPr>
          <w:rFonts w:hint="eastAsia"/>
        </w:rPr>
        <w:t>2</w:t>
      </w:r>
      <w:r w:rsidR="006C53A6">
        <w:tab/>
      </w:r>
      <w:r>
        <w:rPr>
          <w:rFonts w:hint="eastAsia"/>
        </w:rPr>
        <w:t xml:space="preserve">IAB-MT </w:t>
      </w:r>
      <w:r w:rsidRPr="00D92747">
        <w:t xml:space="preserve">OTA </w:t>
      </w:r>
      <w:r>
        <w:rPr>
          <w:rFonts w:hint="eastAsia"/>
        </w:rPr>
        <w:t>frequency error</w:t>
      </w:r>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p>
    <w:p w14:paraId="261F92C7" w14:textId="391AC08D" w:rsidR="00724326" w:rsidRPr="0095278E" w:rsidRDefault="00724326" w:rsidP="00724326">
      <w:pPr>
        <w:pStyle w:val="Heading5"/>
      </w:pPr>
      <w:bookmarkStart w:id="4612" w:name="_Toc53185474"/>
      <w:bookmarkStart w:id="4613" w:name="_Toc53185850"/>
      <w:bookmarkStart w:id="4614" w:name="_Toc57820335"/>
      <w:bookmarkStart w:id="4615" w:name="_Toc57821262"/>
      <w:bookmarkStart w:id="4616" w:name="_Toc61183538"/>
      <w:bookmarkStart w:id="4617" w:name="_Toc61183932"/>
      <w:bookmarkStart w:id="4618" w:name="_Toc61184324"/>
      <w:bookmarkStart w:id="4619" w:name="_Toc61184716"/>
      <w:bookmarkStart w:id="4620" w:name="_Toc61185106"/>
      <w:bookmarkStart w:id="4621" w:name="_Toc66386450"/>
      <w:bookmarkStart w:id="4622" w:name="_Toc74583353"/>
      <w:bookmarkStart w:id="4623" w:name="_Toc76542166"/>
      <w:bookmarkStart w:id="4624" w:name="_Toc82450148"/>
      <w:bookmarkStart w:id="4625" w:name="_Toc82450796"/>
      <w:bookmarkStart w:id="4626" w:name="_Toc89949185"/>
      <w:bookmarkStart w:id="4627" w:name="_Toc98755574"/>
      <w:bookmarkStart w:id="4628" w:name="_Toc106182627"/>
      <w:r>
        <w:rPr>
          <w:rFonts w:hint="eastAsia"/>
        </w:rPr>
        <w:t>9.6.1.2.1</w:t>
      </w:r>
      <w:r w:rsidR="006C53A6">
        <w:tab/>
      </w:r>
      <w:r>
        <w:t>General</w:t>
      </w:r>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p>
    <w:p w14:paraId="1269DCB6" w14:textId="144BE2D7" w:rsidR="006C53A6" w:rsidRPr="0095278E" w:rsidRDefault="006C53A6" w:rsidP="006C53A6">
      <w:pPr>
        <w:rPr>
          <w:rFonts w:cs="v5.0.0"/>
        </w:rPr>
      </w:pPr>
      <w:bookmarkStart w:id="4629" w:name="_Toc53185475"/>
      <w:bookmarkStart w:id="4630" w:name="_Toc53185851"/>
      <w:r w:rsidRPr="00E26D09">
        <w:t xml:space="preserve">The requirements in subclause </w:t>
      </w:r>
      <w:r w:rsidRPr="00E26D09">
        <w:rPr>
          <w:lang w:eastAsia="zh-CN"/>
        </w:rPr>
        <w:t>9</w:t>
      </w:r>
      <w:r w:rsidRPr="00E26D09">
        <w:t>.</w:t>
      </w:r>
      <w:r w:rsidRPr="00E26D09">
        <w:rPr>
          <w:lang w:eastAsia="zh-CN"/>
        </w:rPr>
        <w:t>6.1</w:t>
      </w:r>
      <w:r>
        <w:rPr>
          <w:lang w:eastAsia="zh-CN"/>
        </w:rPr>
        <w:t>.2</w:t>
      </w:r>
      <w:r w:rsidRPr="00E26D09">
        <w:t xml:space="preserve"> apply to the </w:t>
      </w:r>
      <w:r w:rsidRPr="00E26D09">
        <w:rPr>
          <w:i/>
        </w:rPr>
        <w:t>transmitter ON period</w:t>
      </w:r>
      <w:r w:rsidRPr="00E26D09">
        <w:t>.</w:t>
      </w:r>
      <w:r w:rsidRPr="007E346D">
        <w:rPr>
          <w:rFonts w:cs="v5.0.0"/>
        </w:rPr>
        <w:t xml:space="preserve">OTA frequency error requirement is defined as a </w:t>
      </w:r>
      <w:r w:rsidRPr="004B2E00">
        <w:rPr>
          <w:rFonts w:cs="v5.0.0"/>
          <w:i/>
        </w:rPr>
        <w:t>directional requirement</w:t>
      </w:r>
      <w:r w:rsidRPr="007E346D">
        <w:rPr>
          <w:rFonts w:cs="v5.0.0"/>
        </w:rPr>
        <w:t xml:space="preserve"> at the RIB and shall be met within the </w:t>
      </w:r>
      <w:r w:rsidRPr="004B2E00">
        <w:rPr>
          <w:rFonts w:cs="v5.0.0"/>
          <w:i/>
        </w:rPr>
        <w:t>OTA coverage range</w:t>
      </w:r>
      <w:r w:rsidRPr="007E346D">
        <w:rPr>
          <w:rFonts w:cs="v5.0.0"/>
        </w:rPr>
        <w:t>.</w:t>
      </w:r>
    </w:p>
    <w:p w14:paraId="4E6F0385" w14:textId="728F1116" w:rsidR="00724326" w:rsidRPr="00CB1F2B" w:rsidRDefault="00724326" w:rsidP="00724326">
      <w:pPr>
        <w:pStyle w:val="Heading5"/>
      </w:pPr>
      <w:bookmarkStart w:id="4631" w:name="_Toc57820336"/>
      <w:bookmarkStart w:id="4632" w:name="_Toc57821263"/>
      <w:bookmarkStart w:id="4633" w:name="_Toc61183539"/>
      <w:bookmarkStart w:id="4634" w:name="_Toc61183933"/>
      <w:bookmarkStart w:id="4635" w:name="_Toc61184325"/>
      <w:bookmarkStart w:id="4636" w:name="_Toc61184717"/>
      <w:bookmarkStart w:id="4637" w:name="_Toc61185107"/>
      <w:bookmarkStart w:id="4638" w:name="_Toc66386451"/>
      <w:bookmarkStart w:id="4639" w:name="_Toc74583354"/>
      <w:bookmarkStart w:id="4640" w:name="_Toc76542167"/>
      <w:bookmarkStart w:id="4641" w:name="_Toc82450149"/>
      <w:bookmarkStart w:id="4642" w:name="_Toc82450797"/>
      <w:bookmarkStart w:id="4643" w:name="_Toc89949186"/>
      <w:bookmarkStart w:id="4644" w:name="_Toc98755575"/>
      <w:bookmarkStart w:id="4645" w:name="_Toc106182628"/>
      <w:r>
        <w:rPr>
          <w:rFonts w:hint="eastAsia"/>
        </w:rPr>
        <w:t>9.6.1.2.</w:t>
      </w:r>
      <w:r>
        <w:t>2</w:t>
      </w:r>
      <w:r w:rsidR="006C53A6">
        <w:tab/>
      </w:r>
      <w:r w:rsidRPr="00E26D09">
        <w:t xml:space="preserve">Minimum requirement for </w:t>
      </w:r>
      <w:r w:rsidRPr="001159BE">
        <w:t>IAB-</w:t>
      </w:r>
      <w:r>
        <w:t>MT</w:t>
      </w:r>
      <w:r w:rsidRPr="001159BE">
        <w:t xml:space="preserve"> type 1-O</w:t>
      </w:r>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p>
    <w:p w14:paraId="13E6D7F7" w14:textId="77777777" w:rsidR="00724326" w:rsidRDefault="00724326" w:rsidP="00724326">
      <w:pPr>
        <w:rPr>
          <w:rFonts w:cs="v5.0.0"/>
        </w:rPr>
      </w:pPr>
      <w:r>
        <w:rPr>
          <w:bCs/>
          <w:color w:val="000000"/>
        </w:rPr>
        <w:t xml:space="preserve">The </w:t>
      </w:r>
      <w:r>
        <w:rPr>
          <w:rFonts w:hint="eastAsia"/>
        </w:rPr>
        <w:t>IAB-MT</w:t>
      </w:r>
      <w:r>
        <w:rPr>
          <w:bCs/>
          <w:color w:val="000000"/>
        </w:rPr>
        <w:t xml:space="preserve"> basic measurement interval of modulated carrier frequency is 1 UL slot. The mean value of basic measurements of </w:t>
      </w:r>
      <w:r>
        <w:t xml:space="preserve">IAB-MT modulated carrier frequency shall be accurate to within ± 0.1 PPM observed over a period of 1 msec of cumulated measurement intervals compared to the carrier frequency received from the </w:t>
      </w:r>
      <w:r>
        <w:rPr>
          <w:rFonts w:hint="eastAsia"/>
          <w:lang w:eastAsia="zh-CN"/>
        </w:rPr>
        <w:t>parent node</w:t>
      </w:r>
      <w:r>
        <w:t>.</w:t>
      </w:r>
    </w:p>
    <w:p w14:paraId="19F7DF9F" w14:textId="55CB52B9" w:rsidR="00724326" w:rsidRPr="00CB1F2B" w:rsidRDefault="00724326" w:rsidP="006C53A6">
      <w:pPr>
        <w:pStyle w:val="Heading5"/>
      </w:pPr>
      <w:bookmarkStart w:id="4646" w:name="_Toc53185476"/>
      <w:bookmarkStart w:id="4647" w:name="_Toc53185852"/>
      <w:bookmarkStart w:id="4648" w:name="_Toc57820337"/>
      <w:bookmarkStart w:id="4649" w:name="_Toc57821264"/>
      <w:bookmarkStart w:id="4650" w:name="_Toc61183540"/>
      <w:bookmarkStart w:id="4651" w:name="_Toc61183934"/>
      <w:bookmarkStart w:id="4652" w:name="_Toc61184326"/>
      <w:bookmarkStart w:id="4653" w:name="_Toc61184718"/>
      <w:bookmarkStart w:id="4654" w:name="_Toc61185108"/>
      <w:bookmarkStart w:id="4655" w:name="_Toc66386452"/>
      <w:bookmarkStart w:id="4656" w:name="_Toc74583355"/>
      <w:bookmarkStart w:id="4657" w:name="_Toc76542168"/>
      <w:bookmarkStart w:id="4658" w:name="_Toc82450150"/>
      <w:bookmarkStart w:id="4659" w:name="_Toc82450798"/>
      <w:bookmarkStart w:id="4660" w:name="_Toc89949187"/>
      <w:bookmarkStart w:id="4661" w:name="_Toc98755576"/>
      <w:bookmarkStart w:id="4662" w:name="_Toc106182629"/>
      <w:r>
        <w:rPr>
          <w:rFonts w:hint="eastAsia"/>
        </w:rPr>
        <w:t>9.6.1.2.</w:t>
      </w:r>
      <w:r>
        <w:t>3</w:t>
      </w:r>
      <w:r w:rsidR="006C53A6">
        <w:tab/>
      </w:r>
      <w:r w:rsidRPr="00E26D09">
        <w:t xml:space="preserve">Minimum requirement for </w:t>
      </w:r>
      <w:r w:rsidRPr="001159BE">
        <w:t>IAB-</w:t>
      </w:r>
      <w:r>
        <w:t>MT</w:t>
      </w:r>
      <w:r w:rsidRPr="001159BE">
        <w:t xml:space="preserve"> type 2-O</w:t>
      </w:r>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p>
    <w:p w14:paraId="06873896" w14:textId="1B1D6C72" w:rsidR="00724326" w:rsidRDefault="00724326" w:rsidP="00DE67B3">
      <w:pPr>
        <w:rPr>
          <w:rFonts w:cs="v4.2.0"/>
          <w:lang w:eastAsia="zh-CN"/>
        </w:rPr>
      </w:pPr>
      <w:r>
        <w:rPr>
          <w:bCs/>
          <w:color w:val="000000"/>
        </w:rPr>
        <w:t xml:space="preserve">The </w:t>
      </w:r>
      <w:r>
        <w:rPr>
          <w:rFonts w:hint="eastAsia"/>
        </w:rPr>
        <w:t>IAB-MT</w:t>
      </w:r>
      <w:r>
        <w:rPr>
          <w:bCs/>
          <w:color w:val="000000"/>
        </w:rPr>
        <w:t xml:space="preserve"> basic measurement interval of modulated carrier frequency is 1 UL slot. The mean value of basic measurements of </w:t>
      </w:r>
      <w:r>
        <w:t xml:space="preserve">IAB-MT modulated carrier frequency shall be accurate to within ± 0.1 PPM observed over a period of 1 msec of cumulated measurement intervals compared to the carrier frequency received from the </w:t>
      </w:r>
      <w:r>
        <w:rPr>
          <w:rFonts w:hint="eastAsia"/>
          <w:lang w:eastAsia="zh-CN"/>
        </w:rPr>
        <w:t>parent node</w:t>
      </w:r>
      <w:r>
        <w:t>.</w:t>
      </w:r>
    </w:p>
    <w:p w14:paraId="79975214" w14:textId="77777777" w:rsidR="00DE67B3" w:rsidRDefault="00DE67B3" w:rsidP="00DE67B3">
      <w:pPr>
        <w:pStyle w:val="Heading3"/>
      </w:pPr>
      <w:bookmarkStart w:id="4663" w:name="_Toc29811861"/>
      <w:bookmarkStart w:id="4664" w:name="_Toc21127652"/>
      <w:bookmarkStart w:id="4665" w:name="_Toc53185477"/>
      <w:bookmarkStart w:id="4666" w:name="_Toc53185853"/>
      <w:bookmarkStart w:id="4667" w:name="_Toc57820338"/>
      <w:bookmarkStart w:id="4668" w:name="_Toc57821265"/>
      <w:bookmarkStart w:id="4669" w:name="_Toc61183541"/>
      <w:bookmarkStart w:id="4670" w:name="_Toc61183935"/>
      <w:bookmarkStart w:id="4671" w:name="_Toc61184327"/>
      <w:bookmarkStart w:id="4672" w:name="_Toc61184719"/>
      <w:bookmarkStart w:id="4673" w:name="_Toc61185109"/>
      <w:bookmarkStart w:id="4674" w:name="_Toc66386453"/>
      <w:bookmarkStart w:id="4675" w:name="_Toc74583356"/>
      <w:bookmarkStart w:id="4676" w:name="_Toc76542169"/>
      <w:bookmarkStart w:id="4677" w:name="_Toc82450151"/>
      <w:bookmarkStart w:id="4678" w:name="_Toc82450799"/>
      <w:bookmarkStart w:id="4679" w:name="_Toc89949188"/>
      <w:bookmarkStart w:id="4680" w:name="_Toc98755577"/>
      <w:bookmarkStart w:id="4681" w:name="_Toc106182630"/>
      <w:r>
        <w:t>9.6.2</w:t>
      </w:r>
      <w:r>
        <w:tab/>
        <w:t>OTA modulation quality</w:t>
      </w:r>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p>
    <w:p w14:paraId="3D34BC48" w14:textId="6A91A840" w:rsidR="00DE67B3" w:rsidRDefault="00DE67B3" w:rsidP="00DE67B3">
      <w:pPr>
        <w:pStyle w:val="Heading4"/>
      </w:pPr>
      <w:bookmarkStart w:id="4682" w:name="_Toc53185478"/>
      <w:bookmarkStart w:id="4683" w:name="_Toc53185854"/>
      <w:bookmarkStart w:id="4684" w:name="_Toc57820339"/>
      <w:bookmarkStart w:id="4685" w:name="_Toc57821266"/>
      <w:bookmarkStart w:id="4686" w:name="_Toc61183542"/>
      <w:bookmarkStart w:id="4687" w:name="_Toc61183936"/>
      <w:bookmarkStart w:id="4688" w:name="_Toc61184328"/>
      <w:bookmarkStart w:id="4689" w:name="_Toc61184720"/>
      <w:bookmarkStart w:id="4690" w:name="_Toc61185110"/>
      <w:bookmarkStart w:id="4691" w:name="_Toc66386454"/>
      <w:bookmarkStart w:id="4692" w:name="_Toc74583357"/>
      <w:bookmarkStart w:id="4693" w:name="_Toc76542170"/>
      <w:bookmarkStart w:id="4694" w:name="_Toc82450152"/>
      <w:bookmarkStart w:id="4695" w:name="_Toc82450800"/>
      <w:bookmarkStart w:id="4696" w:name="_Toc89949189"/>
      <w:bookmarkStart w:id="4697" w:name="_Toc98755578"/>
      <w:bookmarkStart w:id="4698" w:name="_Toc106182631"/>
      <w:r>
        <w:rPr>
          <w:rFonts w:hint="eastAsia"/>
        </w:rPr>
        <w:t>9.6.2.1</w:t>
      </w:r>
      <w:r w:rsidR="00815C5B">
        <w:tab/>
      </w:r>
      <w:r>
        <w:rPr>
          <w:rFonts w:hint="eastAsia"/>
        </w:rPr>
        <w:t>IAB-DU OTA m</w:t>
      </w:r>
      <w:r>
        <w:t>odulation quality</w:t>
      </w:r>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p>
    <w:p w14:paraId="2B27E91A" w14:textId="42D32156" w:rsidR="00DE67B3" w:rsidRDefault="00DE67B3" w:rsidP="00DE67B3">
      <w:pPr>
        <w:rPr>
          <w:rFonts w:cs="v4.2.0"/>
        </w:rPr>
      </w:pPr>
      <w:r w:rsidRPr="00C05DAD">
        <w:rPr>
          <w:rFonts w:cs="v4.2.0"/>
        </w:rPr>
        <w:t xml:space="preserve">The </w:t>
      </w:r>
      <w:r>
        <w:rPr>
          <w:rFonts w:cs="v4.2.0"/>
        </w:rPr>
        <w:t xml:space="preserve">requirements in clause </w:t>
      </w:r>
      <w:r>
        <w:rPr>
          <w:rFonts w:cs="v4.2.0" w:hint="eastAsia"/>
          <w:lang w:eastAsia="zh-CN"/>
        </w:rPr>
        <w:t>9</w:t>
      </w:r>
      <w:r>
        <w:rPr>
          <w:rFonts w:cs="v4.2.0" w:hint="eastAsia"/>
        </w:rPr>
        <w:t>.</w:t>
      </w:r>
      <w:r>
        <w:rPr>
          <w:rFonts w:cs="v4.2.0" w:hint="eastAsia"/>
          <w:lang w:eastAsia="zh-CN"/>
        </w:rPr>
        <w:t>6</w:t>
      </w:r>
      <w:r>
        <w:rPr>
          <w:rFonts w:cs="v4.2.0" w:hint="eastAsia"/>
        </w:rPr>
        <w:t>.</w:t>
      </w:r>
      <w:r>
        <w:rPr>
          <w:rFonts w:cs="v4.2.0" w:hint="eastAsia"/>
          <w:lang w:eastAsia="zh-CN"/>
        </w:rPr>
        <w:t>2</w:t>
      </w:r>
      <w:r>
        <w:rPr>
          <w:rFonts w:cs="v4.2.0" w:hint="eastAsia"/>
        </w:rPr>
        <w:t xml:space="preserve">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sidR="00A4061E">
        <w:rPr>
          <w:rFonts w:cs="v4.2.0"/>
          <w:lang w:eastAsia="zh-CN"/>
        </w:rPr>
        <w:t>2</w:t>
      </w:r>
      <w:r>
        <w:rPr>
          <w:rFonts w:cs="v4.2.0"/>
        </w:rPr>
        <w:t xml:space="preserve">] apply to </w:t>
      </w:r>
      <w:r w:rsidRPr="00025A8C">
        <w:rPr>
          <w:rFonts w:cs="v4.2.0"/>
        </w:rPr>
        <w:t xml:space="preserve">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52B2B055" w14:textId="59385218" w:rsidR="00A74AD7" w:rsidRDefault="00A74AD7" w:rsidP="00A74AD7">
      <w:pPr>
        <w:pStyle w:val="Heading4"/>
      </w:pPr>
      <w:bookmarkStart w:id="4699" w:name="_Toc53185479"/>
      <w:bookmarkStart w:id="4700" w:name="_Toc53185855"/>
      <w:bookmarkStart w:id="4701" w:name="_Toc57820340"/>
      <w:bookmarkStart w:id="4702" w:name="_Toc57821267"/>
      <w:bookmarkStart w:id="4703" w:name="_Toc61183543"/>
      <w:bookmarkStart w:id="4704" w:name="_Toc61183937"/>
      <w:bookmarkStart w:id="4705" w:name="_Toc61184329"/>
      <w:bookmarkStart w:id="4706" w:name="_Toc61184721"/>
      <w:bookmarkStart w:id="4707" w:name="_Toc61185111"/>
      <w:bookmarkStart w:id="4708" w:name="_Toc66386455"/>
      <w:bookmarkStart w:id="4709" w:name="_Toc74583358"/>
      <w:bookmarkStart w:id="4710" w:name="_Toc76542171"/>
      <w:bookmarkStart w:id="4711" w:name="_Toc82450153"/>
      <w:bookmarkStart w:id="4712" w:name="_Toc82450801"/>
      <w:bookmarkStart w:id="4713" w:name="_Toc89949190"/>
      <w:bookmarkStart w:id="4714" w:name="_Toc98755579"/>
      <w:bookmarkStart w:id="4715" w:name="_Toc106182632"/>
      <w:r>
        <w:rPr>
          <w:rFonts w:hint="eastAsia"/>
        </w:rPr>
        <w:t>9.6.2.2</w:t>
      </w:r>
      <w:r w:rsidR="006C53A6">
        <w:tab/>
      </w:r>
      <w:r>
        <w:rPr>
          <w:rFonts w:hint="eastAsia"/>
        </w:rPr>
        <w:t>IAB-MT OTA m</w:t>
      </w:r>
      <w:r>
        <w:t>odulation quality</w:t>
      </w:r>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p>
    <w:p w14:paraId="2C23860C" w14:textId="59D09789" w:rsidR="00A74AD7" w:rsidRDefault="00A74AD7" w:rsidP="00A74AD7">
      <w:pPr>
        <w:pStyle w:val="Heading5"/>
        <w:rPr>
          <w:rStyle w:val="h5Char1"/>
          <w:rFonts w:eastAsiaTheme="minorEastAsia"/>
          <w:lang w:eastAsia="zh-CN"/>
        </w:rPr>
      </w:pPr>
      <w:bookmarkStart w:id="4716" w:name="_Toc53185480"/>
      <w:bookmarkStart w:id="4717" w:name="_Toc53185856"/>
      <w:bookmarkStart w:id="4718" w:name="_Toc57820341"/>
      <w:bookmarkStart w:id="4719" w:name="_Toc57821268"/>
      <w:bookmarkStart w:id="4720" w:name="_Toc61183544"/>
      <w:bookmarkStart w:id="4721" w:name="_Toc61183938"/>
      <w:bookmarkStart w:id="4722" w:name="_Toc61184330"/>
      <w:bookmarkStart w:id="4723" w:name="_Toc61184722"/>
      <w:bookmarkStart w:id="4724" w:name="_Toc61185112"/>
      <w:bookmarkStart w:id="4725" w:name="_Toc66386456"/>
      <w:bookmarkStart w:id="4726" w:name="_Toc74583359"/>
      <w:bookmarkStart w:id="4727" w:name="_Toc76542172"/>
      <w:bookmarkStart w:id="4728" w:name="_Toc82450154"/>
      <w:bookmarkStart w:id="4729" w:name="_Toc82450802"/>
      <w:bookmarkStart w:id="4730" w:name="_Toc89949191"/>
      <w:bookmarkStart w:id="4731" w:name="_Toc98755580"/>
      <w:bookmarkStart w:id="4732" w:name="_Toc106182633"/>
      <w:r w:rsidRPr="00201F6F">
        <w:rPr>
          <w:rStyle w:val="h5Char1"/>
          <w:rFonts w:hint="eastAsia"/>
        </w:rPr>
        <w:t>9.6.2.2.1</w:t>
      </w:r>
      <w:r w:rsidR="006C53A6">
        <w:tab/>
      </w:r>
      <w:r w:rsidRPr="001159BE">
        <w:rPr>
          <w:rStyle w:val="h5Char1"/>
        </w:rPr>
        <w:t>General</w:t>
      </w:r>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p>
    <w:p w14:paraId="69DA33AD" w14:textId="77777777" w:rsidR="00A74AD7" w:rsidRDefault="00A74AD7" w:rsidP="00A74AD7">
      <w:r>
        <w:t xml:space="preserve">Modulation quality is defined by the difference between the measured carrier signal and an ideal signal. Modulation quality can e.g. be expressed as Error Vector Magnitude (EVM). Details about how the EVM is determined are specified in Annex </w:t>
      </w:r>
      <w:r>
        <w:rPr>
          <w:rFonts w:eastAsiaTheme="minorEastAsia" w:hint="eastAsia"/>
          <w:lang w:eastAsia="zh-CN"/>
        </w:rPr>
        <w:t>D</w:t>
      </w:r>
      <w:r>
        <w:t xml:space="preserve"> for FR1 and Annex </w:t>
      </w:r>
      <w:r>
        <w:rPr>
          <w:rFonts w:eastAsiaTheme="minorEastAsia" w:hint="eastAsia"/>
          <w:lang w:eastAsia="zh-CN"/>
        </w:rPr>
        <w:t>E</w:t>
      </w:r>
      <w:r>
        <w:t xml:space="preserve"> for FR2.</w:t>
      </w:r>
    </w:p>
    <w:p w14:paraId="72FD7253" w14:textId="77777777" w:rsidR="00A74AD7" w:rsidRPr="00241171" w:rsidRDefault="00A74AD7" w:rsidP="00A74AD7">
      <w:r>
        <w:rPr>
          <w:rFonts w:cs="v5.0.0"/>
        </w:rPr>
        <w:t xml:space="preserve">OTA modulation quality requirement is defined as a </w:t>
      </w:r>
      <w:r>
        <w:rPr>
          <w:rFonts w:cs="v5.0.0"/>
          <w:i/>
        </w:rPr>
        <w:t>directional requirement</w:t>
      </w:r>
      <w:r>
        <w:rPr>
          <w:rFonts w:cs="v5.0.0"/>
        </w:rPr>
        <w:t xml:space="preserve"> at the RIB and shall be met within the </w:t>
      </w:r>
      <w:r>
        <w:rPr>
          <w:rFonts w:cs="v5.0.0"/>
          <w:i/>
        </w:rPr>
        <w:t>OTA coverage range</w:t>
      </w:r>
      <w:r>
        <w:rPr>
          <w:rFonts w:cs="v5.0.0"/>
        </w:rPr>
        <w:t>.</w:t>
      </w:r>
    </w:p>
    <w:p w14:paraId="0017CB60" w14:textId="1BC9CB25" w:rsidR="00A74AD7" w:rsidRPr="001159BE" w:rsidRDefault="00A74AD7" w:rsidP="00A74AD7">
      <w:pPr>
        <w:pStyle w:val="Heading5"/>
        <w:rPr>
          <w:rStyle w:val="h5Char1"/>
        </w:rPr>
      </w:pPr>
      <w:bookmarkStart w:id="4733" w:name="_Toc53185481"/>
      <w:bookmarkStart w:id="4734" w:name="_Toc53185857"/>
      <w:bookmarkStart w:id="4735" w:name="_Toc57820342"/>
      <w:bookmarkStart w:id="4736" w:name="_Toc57821269"/>
      <w:bookmarkStart w:id="4737" w:name="_Toc61183545"/>
      <w:bookmarkStart w:id="4738" w:name="_Toc61183939"/>
      <w:bookmarkStart w:id="4739" w:name="_Toc61184331"/>
      <w:bookmarkStart w:id="4740" w:name="_Toc61184723"/>
      <w:bookmarkStart w:id="4741" w:name="_Toc61185113"/>
      <w:bookmarkStart w:id="4742" w:name="_Toc66386457"/>
      <w:bookmarkStart w:id="4743" w:name="_Toc74583360"/>
      <w:bookmarkStart w:id="4744" w:name="_Toc76542173"/>
      <w:bookmarkStart w:id="4745" w:name="_Toc82450155"/>
      <w:bookmarkStart w:id="4746" w:name="_Toc82450803"/>
      <w:bookmarkStart w:id="4747" w:name="_Toc89949192"/>
      <w:bookmarkStart w:id="4748" w:name="_Toc98755581"/>
      <w:bookmarkStart w:id="4749" w:name="_Toc106182634"/>
      <w:r w:rsidRPr="001159BE">
        <w:rPr>
          <w:rStyle w:val="h5Char1"/>
        </w:rPr>
        <w:t>9.6.2.2.2</w:t>
      </w:r>
      <w:r w:rsidR="006C53A6">
        <w:tab/>
      </w:r>
      <w:r w:rsidRPr="001159BE">
        <w:rPr>
          <w:rStyle w:val="h5Char1"/>
        </w:rPr>
        <w:t>Minimum requirement for IAB-MT type 1-O</w:t>
      </w:r>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p>
    <w:p w14:paraId="2BE1C0AC" w14:textId="77777777" w:rsidR="00A74AD7" w:rsidRDefault="00A74AD7" w:rsidP="00A74AD7">
      <w:pPr>
        <w:rPr>
          <w:rFonts w:eastAsiaTheme="minorEastAsia"/>
          <w:lang w:eastAsia="zh-CN"/>
        </w:rPr>
      </w:pPr>
      <w:r>
        <w:rPr>
          <w:lang w:val="en-US" w:eastAsia="zh-CN"/>
        </w:rPr>
        <w:t xml:space="preserve">For </w:t>
      </w:r>
      <w:r w:rsidRPr="00182E48">
        <w:rPr>
          <w:rFonts w:eastAsiaTheme="minorEastAsia" w:hint="eastAsia"/>
          <w:iCs/>
          <w:lang w:val="en-US" w:eastAsia="zh-CN"/>
        </w:rPr>
        <w:t>IAB-MT</w:t>
      </w:r>
      <w:r w:rsidRPr="00182E48">
        <w:rPr>
          <w:iCs/>
          <w:lang w:val="en-US" w:eastAsia="zh-CN"/>
        </w:rPr>
        <w:t xml:space="preserve"> type 1-O</w:t>
      </w:r>
      <w:r>
        <w:rPr>
          <w:lang w:val="en-US" w:eastAsia="zh-CN"/>
        </w:rPr>
        <w:t xml:space="preserve">, </w:t>
      </w:r>
      <w:r>
        <w:t xml:space="preserve">the EVM levels </w:t>
      </w:r>
      <w:r>
        <w:rPr>
          <w:rFonts w:eastAsia="SimSun"/>
          <w:lang w:val="en-US" w:eastAsia="zh-CN"/>
        </w:rPr>
        <w:t xml:space="preserve">of </w:t>
      </w:r>
      <w:r>
        <w:rPr>
          <w:rFonts w:eastAsia="SimSun"/>
        </w:rPr>
        <w:t xml:space="preserve">each </w:t>
      </w:r>
      <w:r>
        <w:rPr>
          <w:rFonts w:eastAsia="SimSun"/>
          <w:lang w:val="en-US" w:eastAsia="zh-CN"/>
        </w:rPr>
        <w:t xml:space="preserve">NR </w:t>
      </w:r>
      <w:r>
        <w:rPr>
          <w:rFonts w:eastAsia="SimSun"/>
        </w:rPr>
        <w:t>carrier</w:t>
      </w:r>
      <w:r>
        <w:t xml:space="preserve"> for different modulation schemes outlined in table 6.5.</w:t>
      </w:r>
      <w:r>
        <w:rPr>
          <w:rFonts w:eastAsia="SimSun"/>
          <w:lang w:val="en-US" w:eastAsia="zh-CN"/>
        </w:rPr>
        <w:t>2</w:t>
      </w:r>
      <w:r>
        <w:t>.</w:t>
      </w:r>
      <w:r>
        <w:rPr>
          <w:rFonts w:eastAsia="SimSun"/>
          <w:lang w:val="en-US" w:eastAsia="zh-CN"/>
        </w:rPr>
        <w:t>2</w:t>
      </w:r>
      <w:r>
        <w:rPr>
          <w:rFonts w:eastAsia="SimSun" w:hint="eastAsia"/>
          <w:lang w:val="en-US" w:eastAsia="zh-CN"/>
        </w:rPr>
        <w:t>.2</w:t>
      </w:r>
      <w:r>
        <w:t xml:space="preserve">-1 shall be met. Requirements shall be the same as </w:t>
      </w:r>
      <w:r>
        <w:rPr>
          <w:lang w:val="en-US" w:eastAsia="zh-CN"/>
        </w:rPr>
        <w:t xml:space="preserve">clause </w:t>
      </w:r>
      <w:r>
        <w:t>6.5.2.2</w:t>
      </w:r>
      <w:r>
        <w:rPr>
          <w:rFonts w:eastAsiaTheme="minorEastAsia" w:hint="eastAsia"/>
          <w:lang w:eastAsia="zh-CN"/>
        </w:rPr>
        <w:t>.2</w:t>
      </w:r>
      <w:r>
        <w:t>.</w:t>
      </w:r>
    </w:p>
    <w:p w14:paraId="10E4665B" w14:textId="52CC94EB" w:rsidR="00A74AD7" w:rsidRPr="001159BE" w:rsidRDefault="00A74AD7" w:rsidP="00A74AD7">
      <w:pPr>
        <w:pStyle w:val="Heading5"/>
        <w:rPr>
          <w:rStyle w:val="h5Char1"/>
        </w:rPr>
      </w:pPr>
      <w:bookmarkStart w:id="4750" w:name="_Toc53185482"/>
      <w:bookmarkStart w:id="4751" w:name="_Toc53185858"/>
      <w:bookmarkStart w:id="4752" w:name="_Toc57820343"/>
      <w:bookmarkStart w:id="4753" w:name="_Toc57821270"/>
      <w:bookmarkStart w:id="4754" w:name="_Toc61183546"/>
      <w:bookmarkStart w:id="4755" w:name="_Toc61183940"/>
      <w:bookmarkStart w:id="4756" w:name="_Toc61184332"/>
      <w:bookmarkStart w:id="4757" w:name="_Toc61184724"/>
      <w:bookmarkStart w:id="4758" w:name="_Toc61185114"/>
      <w:bookmarkStart w:id="4759" w:name="_Toc66386458"/>
      <w:bookmarkStart w:id="4760" w:name="_Toc74583361"/>
      <w:bookmarkStart w:id="4761" w:name="_Toc76542174"/>
      <w:bookmarkStart w:id="4762" w:name="_Toc82450156"/>
      <w:bookmarkStart w:id="4763" w:name="_Toc82450804"/>
      <w:bookmarkStart w:id="4764" w:name="_Toc89949193"/>
      <w:bookmarkStart w:id="4765" w:name="_Toc98755582"/>
      <w:bookmarkStart w:id="4766" w:name="_Toc106182635"/>
      <w:r w:rsidRPr="001159BE">
        <w:rPr>
          <w:rStyle w:val="h5Char1"/>
        </w:rPr>
        <w:t>9.6.2.2.3</w:t>
      </w:r>
      <w:r w:rsidR="006C53A6">
        <w:tab/>
      </w:r>
      <w:r w:rsidRPr="001159BE">
        <w:rPr>
          <w:rStyle w:val="h5Char1"/>
        </w:rPr>
        <w:t>Minimum requirement for IAB-MT type 2-O</w:t>
      </w:r>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p>
    <w:p w14:paraId="0DAEAAD5" w14:textId="6BC842FA" w:rsidR="006C53A6" w:rsidRDefault="006C53A6" w:rsidP="006C53A6">
      <w:r>
        <w:t xml:space="preserve">For </w:t>
      </w:r>
      <w:r w:rsidRPr="00182E48">
        <w:rPr>
          <w:rFonts w:hint="eastAsia"/>
          <w:iCs/>
          <w:lang w:eastAsia="zh-CN"/>
        </w:rPr>
        <w:t>IAB-MT</w:t>
      </w:r>
      <w:r w:rsidRPr="00182E48">
        <w:rPr>
          <w:iCs/>
        </w:rPr>
        <w:t xml:space="preserve"> typ</w:t>
      </w:r>
      <w:r w:rsidRPr="00182E48">
        <w:rPr>
          <w:szCs w:val="22"/>
        </w:rPr>
        <w:t xml:space="preserve">e </w:t>
      </w:r>
      <w:r w:rsidRPr="00182E48">
        <w:rPr>
          <w:rFonts w:eastAsia="MS Mincho"/>
          <w:szCs w:val="22"/>
          <w:lang w:val="en-US" w:eastAsia="zh-CN"/>
        </w:rPr>
        <w:t>2-O</w:t>
      </w:r>
      <w:r>
        <w:rPr>
          <w:szCs w:val="22"/>
        </w:rPr>
        <w:t xml:space="preserve">, the EVM levels </w:t>
      </w:r>
      <w:r>
        <w:rPr>
          <w:rFonts w:eastAsia="MS Mincho"/>
          <w:szCs w:val="22"/>
        </w:rPr>
        <w:t>of each NR carrier</w:t>
      </w:r>
      <w:r>
        <w:rPr>
          <w:szCs w:val="22"/>
        </w:rPr>
        <w:t xml:space="preserve"> for different modulation schemes outlined in table </w:t>
      </w:r>
      <w:r>
        <w:rPr>
          <w:rFonts w:eastAsia="MS Mincho"/>
          <w:szCs w:val="22"/>
          <w:lang w:val="en-US" w:eastAsia="zh-CN"/>
        </w:rPr>
        <w:t>9.6.2.</w:t>
      </w:r>
      <w:r>
        <w:rPr>
          <w:rFonts w:hint="eastAsia"/>
          <w:szCs w:val="22"/>
          <w:lang w:val="en-US" w:eastAsia="zh-CN"/>
        </w:rPr>
        <w:t>2.</w:t>
      </w:r>
      <w:r>
        <w:rPr>
          <w:rFonts w:eastAsia="MS Mincho"/>
          <w:szCs w:val="22"/>
          <w:lang w:val="en-US" w:eastAsia="zh-CN"/>
        </w:rPr>
        <w:t>3</w:t>
      </w:r>
      <w:r>
        <w:rPr>
          <w:szCs w:val="22"/>
        </w:rPr>
        <w:t>-1</w:t>
      </w:r>
      <w:r>
        <w:rPr>
          <w:rFonts w:eastAsia="MS Mincho"/>
          <w:szCs w:val="22"/>
          <w:lang w:val="en-US" w:eastAsia="zh-CN"/>
        </w:rPr>
        <w:t xml:space="preserve"> </w:t>
      </w:r>
      <w:r>
        <w:rPr>
          <w:szCs w:val="22"/>
        </w:rPr>
        <w:t>shall be met</w:t>
      </w:r>
      <w:r w:rsidRPr="00B04D1A">
        <w:t xml:space="preserve"> </w:t>
      </w:r>
      <w:r w:rsidRPr="00B04D1A">
        <w:rPr>
          <w:szCs w:val="22"/>
        </w:rPr>
        <w:t>., following the EVM frame structure described in clause 9.6.2.2.4.</w:t>
      </w:r>
    </w:p>
    <w:p w14:paraId="7D49740C" w14:textId="77777777" w:rsidR="00A74AD7" w:rsidRDefault="00A74AD7" w:rsidP="00A74AD7">
      <w:pPr>
        <w:pStyle w:val="TH"/>
        <w:rPr>
          <w:lang w:eastAsia="zh-CN"/>
        </w:rPr>
      </w:pPr>
      <w:r>
        <w:t xml:space="preserve">Table </w:t>
      </w:r>
      <w:r>
        <w:rPr>
          <w:rFonts w:eastAsiaTheme="minorEastAsia" w:hint="eastAsia"/>
          <w:lang w:eastAsia="zh-CN"/>
        </w:rPr>
        <w:t>9.6.2.2.3</w:t>
      </w:r>
      <w:r>
        <w:t>-1: Minimum requirements for error vector magnitude</w:t>
      </w:r>
    </w:p>
    <w:tbl>
      <w:tblPr>
        <w:tblW w:w="6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6"/>
        <w:gridCol w:w="1080"/>
        <w:gridCol w:w="2520"/>
      </w:tblGrid>
      <w:tr w:rsidR="00A74AD7" w14:paraId="0CE1D84F"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05F5F091" w14:textId="77777777" w:rsidR="00A74AD7" w:rsidRDefault="00A74AD7" w:rsidP="00BD1F8C">
            <w:pPr>
              <w:pStyle w:val="TAH"/>
              <w:rPr>
                <w:rFonts w:cs="v5.0.0"/>
              </w:rPr>
            </w:pPr>
            <w:r>
              <w:rPr>
                <w:rFonts w:cs="v5.0.0"/>
                <w:b w:val="0"/>
              </w:rPr>
              <w:br w:type="page"/>
            </w:r>
            <w:r>
              <w:rPr>
                <w:rFonts w:cs="v5.0.0"/>
              </w:rPr>
              <w:t>Parameter</w:t>
            </w:r>
          </w:p>
        </w:tc>
        <w:tc>
          <w:tcPr>
            <w:tcW w:w="1080" w:type="dxa"/>
            <w:tcBorders>
              <w:top w:val="single" w:sz="4" w:space="0" w:color="auto"/>
              <w:left w:val="single" w:sz="4" w:space="0" w:color="auto"/>
              <w:bottom w:val="single" w:sz="4" w:space="0" w:color="auto"/>
              <w:right w:val="single" w:sz="4" w:space="0" w:color="auto"/>
            </w:tcBorders>
            <w:hideMark/>
          </w:tcPr>
          <w:p w14:paraId="471A960F" w14:textId="77777777" w:rsidR="00A74AD7" w:rsidRDefault="00A74AD7" w:rsidP="00BD1F8C">
            <w:pPr>
              <w:pStyle w:val="TAH"/>
              <w:rPr>
                <w:rFonts w:cs="v5.0.0"/>
              </w:rPr>
            </w:pPr>
            <w:r>
              <w:rPr>
                <w:rFonts w:cs="v5.0.0"/>
              </w:rPr>
              <w:t>Unit</w:t>
            </w:r>
          </w:p>
        </w:tc>
        <w:tc>
          <w:tcPr>
            <w:tcW w:w="2520" w:type="dxa"/>
            <w:tcBorders>
              <w:top w:val="single" w:sz="4" w:space="0" w:color="auto"/>
              <w:left w:val="single" w:sz="4" w:space="0" w:color="auto"/>
              <w:bottom w:val="single" w:sz="4" w:space="0" w:color="auto"/>
              <w:right w:val="single" w:sz="4" w:space="0" w:color="auto"/>
            </w:tcBorders>
            <w:hideMark/>
          </w:tcPr>
          <w:p w14:paraId="61FB9DCE" w14:textId="77777777" w:rsidR="00A74AD7" w:rsidRDefault="00A74AD7" w:rsidP="00BD1F8C">
            <w:pPr>
              <w:pStyle w:val="TAH"/>
              <w:rPr>
                <w:rFonts w:cs="v5.0.0"/>
              </w:rPr>
            </w:pPr>
            <w:r>
              <w:rPr>
                <w:rFonts w:cs="v5.0.0"/>
              </w:rPr>
              <w:t>Average EVM level</w:t>
            </w:r>
          </w:p>
        </w:tc>
      </w:tr>
      <w:tr w:rsidR="00A74AD7" w14:paraId="0F6E1960"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4F33F476" w14:textId="77777777" w:rsidR="00A74AD7" w:rsidRDefault="00A74AD7" w:rsidP="00BD1F8C">
            <w:pPr>
              <w:pStyle w:val="TAC"/>
            </w:pPr>
            <w:r>
              <w:t xml:space="preserve">QPSK </w:t>
            </w:r>
          </w:p>
        </w:tc>
        <w:tc>
          <w:tcPr>
            <w:tcW w:w="1080" w:type="dxa"/>
            <w:tcBorders>
              <w:top w:val="single" w:sz="4" w:space="0" w:color="auto"/>
              <w:left w:val="single" w:sz="4" w:space="0" w:color="auto"/>
              <w:bottom w:val="single" w:sz="4" w:space="0" w:color="auto"/>
              <w:right w:val="single" w:sz="4" w:space="0" w:color="auto"/>
            </w:tcBorders>
            <w:hideMark/>
          </w:tcPr>
          <w:p w14:paraId="173641B0"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1782C938" w14:textId="77777777" w:rsidR="00A74AD7" w:rsidRDefault="00A74AD7" w:rsidP="00BD1F8C">
            <w:pPr>
              <w:pStyle w:val="TAC"/>
            </w:pPr>
            <w:r>
              <w:t>17.5</w:t>
            </w:r>
          </w:p>
        </w:tc>
      </w:tr>
      <w:tr w:rsidR="00A74AD7" w14:paraId="092BA12C"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0DD03BEA" w14:textId="77777777" w:rsidR="00A74AD7" w:rsidRDefault="00A74AD7" w:rsidP="00BD1F8C">
            <w:pPr>
              <w:pStyle w:val="TAC"/>
            </w:pPr>
            <w:r>
              <w:t>16</w:t>
            </w:r>
            <w:r>
              <w:rPr>
                <w:rFonts w:eastAsia="Malgun Gothic"/>
              </w:rPr>
              <w:t xml:space="preserve"> </w:t>
            </w:r>
            <w:r>
              <w:t xml:space="preserve">QAM </w:t>
            </w:r>
          </w:p>
        </w:tc>
        <w:tc>
          <w:tcPr>
            <w:tcW w:w="1080" w:type="dxa"/>
            <w:tcBorders>
              <w:top w:val="single" w:sz="4" w:space="0" w:color="auto"/>
              <w:left w:val="single" w:sz="4" w:space="0" w:color="auto"/>
              <w:bottom w:val="single" w:sz="4" w:space="0" w:color="auto"/>
              <w:right w:val="single" w:sz="4" w:space="0" w:color="auto"/>
            </w:tcBorders>
            <w:hideMark/>
          </w:tcPr>
          <w:p w14:paraId="089730CA"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2B377260" w14:textId="77777777" w:rsidR="00A74AD7" w:rsidRDefault="00A74AD7" w:rsidP="00BD1F8C">
            <w:pPr>
              <w:pStyle w:val="TAC"/>
            </w:pPr>
            <w:r>
              <w:t>12.5</w:t>
            </w:r>
          </w:p>
        </w:tc>
      </w:tr>
      <w:tr w:rsidR="00A74AD7" w14:paraId="1CECC9CC"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69D2D5B8" w14:textId="77777777" w:rsidR="00A74AD7" w:rsidRDefault="00A74AD7" w:rsidP="00BD1F8C">
            <w:pPr>
              <w:pStyle w:val="TAC"/>
            </w:pPr>
            <w:r>
              <w:rPr>
                <w:lang w:eastAsia="zh-CN"/>
              </w:rPr>
              <w:t>64</w:t>
            </w:r>
            <w:r>
              <w:rPr>
                <w:rFonts w:eastAsia="Malgun Gothic"/>
              </w:rPr>
              <w:t xml:space="preserve"> </w:t>
            </w:r>
            <w:r>
              <w:t xml:space="preserve">QAM </w:t>
            </w:r>
          </w:p>
        </w:tc>
        <w:tc>
          <w:tcPr>
            <w:tcW w:w="1080" w:type="dxa"/>
            <w:tcBorders>
              <w:top w:val="single" w:sz="4" w:space="0" w:color="auto"/>
              <w:left w:val="single" w:sz="4" w:space="0" w:color="auto"/>
              <w:bottom w:val="single" w:sz="4" w:space="0" w:color="auto"/>
              <w:right w:val="single" w:sz="4" w:space="0" w:color="auto"/>
            </w:tcBorders>
            <w:hideMark/>
          </w:tcPr>
          <w:p w14:paraId="585DF1A6"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270C462C" w14:textId="77777777" w:rsidR="00A74AD7" w:rsidRDefault="00A74AD7" w:rsidP="00BD1F8C">
            <w:pPr>
              <w:pStyle w:val="TAC"/>
            </w:pPr>
            <w:r>
              <w:t>8.0</w:t>
            </w:r>
          </w:p>
        </w:tc>
      </w:tr>
    </w:tbl>
    <w:p w14:paraId="43065959" w14:textId="46F450DA" w:rsidR="00A74AD7" w:rsidRDefault="00A74AD7" w:rsidP="006C53A6">
      <w:pPr>
        <w:rPr>
          <w:lang w:eastAsia="zh-CN"/>
        </w:rPr>
      </w:pPr>
    </w:p>
    <w:p w14:paraId="420BC0E4" w14:textId="77777777" w:rsidR="006C53A6" w:rsidRDefault="006C53A6" w:rsidP="006C53A6">
      <w:pPr>
        <w:pStyle w:val="Heading5"/>
      </w:pPr>
      <w:bookmarkStart w:id="4767" w:name="_Toc57820344"/>
      <w:bookmarkStart w:id="4768" w:name="_Toc57821271"/>
      <w:bookmarkStart w:id="4769" w:name="_Toc61183547"/>
      <w:bookmarkStart w:id="4770" w:name="_Toc61183941"/>
      <w:bookmarkStart w:id="4771" w:name="_Toc61184333"/>
      <w:bookmarkStart w:id="4772" w:name="_Toc61184725"/>
      <w:bookmarkStart w:id="4773" w:name="_Toc61185115"/>
      <w:bookmarkStart w:id="4774" w:name="_Toc66386459"/>
      <w:bookmarkStart w:id="4775" w:name="_Toc74583362"/>
      <w:bookmarkStart w:id="4776" w:name="_Toc76542175"/>
      <w:bookmarkStart w:id="4777" w:name="_Toc82450157"/>
      <w:bookmarkStart w:id="4778" w:name="_Toc82450805"/>
      <w:bookmarkStart w:id="4779" w:name="_Toc89949194"/>
      <w:bookmarkStart w:id="4780" w:name="_Toc98755583"/>
      <w:bookmarkStart w:id="4781" w:name="_Toc106182636"/>
      <w:r w:rsidRPr="002E2528">
        <w:rPr>
          <w:rFonts w:eastAsia="MS Mincho" w:cs="Arial"/>
        </w:rPr>
        <w:t>9.6.2.2.</w:t>
      </w:r>
      <w:r>
        <w:rPr>
          <w:rFonts w:cs="Arial" w:hint="eastAsia"/>
          <w:lang w:eastAsia="zh-CN"/>
        </w:rPr>
        <w:t>4</w:t>
      </w:r>
      <w:r>
        <w:tab/>
        <w:t>EVM frame structure for measurement</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p>
    <w:p w14:paraId="57F3CC15" w14:textId="77777777" w:rsidR="006C53A6" w:rsidRDefault="006C53A6" w:rsidP="006C53A6">
      <w:r>
        <w:t xml:space="preserve">EVM shall be evaluated for each NR carrier over all allocated resource blocks and </w:t>
      </w:r>
      <w:r>
        <w:rPr>
          <w:rFonts w:hint="eastAsia"/>
          <w:lang w:eastAsia="zh-CN"/>
        </w:rPr>
        <w:t>up</w:t>
      </w:r>
      <w:r>
        <w:t xml:space="preserve">link subframes. Different modulation schemes listed in table </w:t>
      </w:r>
      <w:r w:rsidRPr="002E2528">
        <w:t>9.6.2.2.3-1</w:t>
      </w:r>
      <w:r>
        <w:t xml:space="preserve"> shall be considered for rank 1.</w:t>
      </w:r>
    </w:p>
    <w:p w14:paraId="3641B481" w14:textId="15166655" w:rsidR="00A74AD7" w:rsidRPr="00C63320" w:rsidRDefault="006C53A6" w:rsidP="00DE67B3">
      <w:r>
        <w:t>For NR, for all bandwidths, the EVM measurement shall be performed</w:t>
      </w:r>
      <w:r>
        <w:rPr>
          <w:rFonts w:eastAsia="SimSun"/>
        </w:rPr>
        <w:t xml:space="preserve"> for each NR carrier</w:t>
      </w:r>
      <w:r>
        <w:t xml:space="preserve"> over all allocated resource blocks and </w:t>
      </w:r>
      <w:r>
        <w:rPr>
          <w:rFonts w:hint="eastAsia"/>
          <w:lang w:eastAsia="zh-CN"/>
        </w:rPr>
        <w:t>up</w:t>
      </w:r>
      <w:r>
        <w:t xml:space="preserve">link subframes within 10 ms measurement periods. </w:t>
      </w:r>
      <w:r>
        <w:rPr>
          <w:rFonts w:eastAsia="SimSun"/>
        </w:rPr>
        <w:t>The boundaries of the EVM measurement periods need not be aligned with radio frame boundaries.</w:t>
      </w:r>
    </w:p>
    <w:p w14:paraId="35266735" w14:textId="77777777" w:rsidR="00DE67B3" w:rsidRDefault="00DE67B3" w:rsidP="00DE67B3">
      <w:pPr>
        <w:pStyle w:val="Heading3"/>
        <w:rPr>
          <w:lang w:val="en-US"/>
        </w:rPr>
      </w:pPr>
      <w:bookmarkStart w:id="4782" w:name="_Toc29811866"/>
      <w:bookmarkStart w:id="4783" w:name="_Toc21127657"/>
      <w:bookmarkStart w:id="4784" w:name="_Toc53185483"/>
      <w:bookmarkStart w:id="4785" w:name="_Toc53185859"/>
      <w:bookmarkStart w:id="4786" w:name="_Toc57820345"/>
      <w:bookmarkStart w:id="4787" w:name="_Toc57821272"/>
      <w:bookmarkStart w:id="4788" w:name="_Toc61183548"/>
      <w:bookmarkStart w:id="4789" w:name="_Toc61183942"/>
      <w:bookmarkStart w:id="4790" w:name="_Toc61184334"/>
      <w:bookmarkStart w:id="4791" w:name="_Toc61184726"/>
      <w:bookmarkStart w:id="4792" w:name="_Toc61185116"/>
      <w:bookmarkStart w:id="4793" w:name="_Toc66386460"/>
      <w:bookmarkStart w:id="4794" w:name="_Toc74583363"/>
      <w:bookmarkStart w:id="4795" w:name="_Toc76542176"/>
      <w:bookmarkStart w:id="4796" w:name="_Toc82450158"/>
      <w:bookmarkStart w:id="4797" w:name="_Toc82450806"/>
      <w:bookmarkStart w:id="4798" w:name="_Toc89949195"/>
      <w:bookmarkStart w:id="4799" w:name="_Toc98755584"/>
      <w:bookmarkStart w:id="4800" w:name="_Toc106182637"/>
      <w:r>
        <w:rPr>
          <w:lang w:val="en-US"/>
        </w:rPr>
        <w:t>9.6.3</w:t>
      </w:r>
      <w:r>
        <w:rPr>
          <w:lang w:val="en-US"/>
        </w:rPr>
        <w:tab/>
        <w:t>OTA time alignment error</w:t>
      </w:r>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p>
    <w:p w14:paraId="1D523126" w14:textId="1535845A" w:rsidR="00DE67B3" w:rsidRPr="00124B40" w:rsidRDefault="00DE67B3" w:rsidP="00DE67B3">
      <w:pPr>
        <w:pStyle w:val="Heading4"/>
      </w:pPr>
      <w:bookmarkStart w:id="4801" w:name="_Toc53185484"/>
      <w:bookmarkStart w:id="4802" w:name="_Toc53185860"/>
      <w:bookmarkStart w:id="4803" w:name="_Toc57820346"/>
      <w:bookmarkStart w:id="4804" w:name="_Toc57821273"/>
      <w:bookmarkStart w:id="4805" w:name="_Toc61183549"/>
      <w:bookmarkStart w:id="4806" w:name="_Toc61183943"/>
      <w:bookmarkStart w:id="4807" w:name="_Toc61184335"/>
      <w:bookmarkStart w:id="4808" w:name="_Toc61184727"/>
      <w:bookmarkStart w:id="4809" w:name="_Toc61185117"/>
      <w:bookmarkStart w:id="4810" w:name="_Toc66386461"/>
      <w:bookmarkStart w:id="4811" w:name="_Toc74583364"/>
      <w:bookmarkStart w:id="4812" w:name="_Toc76542177"/>
      <w:bookmarkStart w:id="4813" w:name="_Toc82450159"/>
      <w:bookmarkStart w:id="4814" w:name="_Toc82450807"/>
      <w:bookmarkStart w:id="4815" w:name="_Toc89949196"/>
      <w:bookmarkStart w:id="4816" w:name="_Toc98755585"/>
      <w:bookmarkStart w:id="4817" w:name="_Toc106182638"/>
      <w:r>
        <w:rPr>
          <w:rFonts w:hint="eastAsia"/>
        </w:rPr>
        <w:t>9.6.3.1</w:t>
      </w:r>
      <w:r w:rsidR="00815C5B">
        <w:tab/>
      </w:r>
      <w:r>
        <w:rPr>
          <w:rFonts w:hint="eastAsia"/>
        </w:rPr>
        <w:t>IAB-DU OTA t</w:t>
      </w:r>
      <w:r>
        <w:t>ime alignment error</w:t>
      </w:r>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p>
    <w:p w14:paraId="3D1DB788" w14:textId="102FF603" w:rsidR="00CD1521" w:rsidRPr="00DE67B3" w:rsidRDefault="00DE67B3" w:rsidP="005913F7">
      <w:pPr>
        <w:rPr>
          <w:rFonts w:cs="v4.2.0"/>
          <w:lang w:eastAsia="zh-CN"/>
        </w:rPr>
      </w:pPr>
      <w:r w:rsidRPr="00C05DAD">
        <w:rPr>
          <w:rFonts w:cs="v4.2.0"/>
        </w:rPr>
        <w:t xml:space="preserve">The </w:t>
      </w:r>
      <w:r>
        <w:rPr>
          <w:rFonts w:cs="v4.2.0"/>
        </w:rPr>
        <w:t xml:space="preserve">requirements in clause </w:t>
      </w:r>
      <w:r>
        <w:rPr>
          <w:rFonts w:cs="v4.2.0" w:hint="eastAsia"/>
          <w:lang w:eastAsia="zh-CN"/>
        </w:rPr>
        <w:t>9</w:t>
      </w:r>
      <w:r>
        <w:rPr>
          <w:rFonts w:cs="v4.2.0" w:hint="eastAsia"/>
        </w:rPr>
        <w:t>.</w:t>
      </w:r>
      <w:r>
        <w:rPr>
          <w:rFonts w:cs="v4.2.0" w:hint="eastAsia"/>
          <w:lang w:eastAsia="zh-CN"/>
        </w:rPr>
        <w:t>6</w:t>
      </w:r>
      <w:r>
        <w:rPr>
          <w:rFonts w:cs="v4.2.0" w:hint="eastAsia"/>
        </w:rPr>
        <w:t>.</w:t>
      </w:r>
      <w:r>
        <w:rPr>
          <w:rFonts w:cs="v4.2.0" w:hint="eastAsia"/>
          <w:lang w:eastAsia="zh-CN"/>
        </w:rPr>
        <w:t>3</w:t>
      </w:r>
      <w:r>
        <w:rPr>
          <w:rFonts w:cs="v4.2.0" w:hint="eastAsia"/>
        </w:rPr>
        <w:t xml:space="preserve">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sidR="00A4061E">
        <w:rPr>
          <w:rFonts w:cs="v4.2.0"/>
          <w:lang w:eastAsia="zh-CN"/>
        </w:rPr>
        <w:t>2</w:t>
      </w:r>
      <w:r>
        <w:rPr>
          <w:rFonts w:cs="v4.2.0"/>
        </w:rPr>
        <w:t xml:space="preserve">] apply to </w:t>
      </w:r>
      <w:r w:rsidRPr="00025A8C">
        <w:rPr>
          <w:rFonts w:cs="v4.2.0"/>
        </w:rPr>
        <w:t xml:space="preserve">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0387B77E" w14:textId="77777777" w:rsidR="00E2075F" w:rsidRPr="00E2075F" w:rsidRDefault="00E2075F" w:rsidP="007A1E38">
      <w:bookmarkStart w:id="4818" w:name="_Toc13080371"/>
      <w:bookmarkStart w:id="4819" w:name="_Toc18916188"/>
    </w:p>
    <w:p w14:paraId="3816BD84" w14:textId="77777777" w:rsidR="00077B6E" w:rsidRDefault="00077B6E" w:rsidP="00077B6E">
      <w:pPr>
        <w:pStyle w:val="Heading2"/>
        <w:rPr>
          <w:rFonts w:eastAsiaTheme="minorEastAsia"/>
          <w:lang w:eastAsia="zh-CN"/>
        </w:rPr>
      </w:pPr>
      <w:bookmarkStart w:id="4820" w:name="_Toc53185485"/>
      <w:bookmarkStart w:id="4821" w:name="_Toc53185861"/>
      <w:bookmarkStart w:id="4822" w:name="_Toc57820347"/>
      <w:bookmarkStart w:id="4823" w:name="_Toc57821274"/>
      <w:bookmarkStart w:id="4824" w:name="_Toc61183550"/>
      <w:bookmarkStart w:id="4825" w:name="_Toc61183944"/>
      <w:bookmarkStart w:id="4826" w:name="_Toc61184336"/>
      <w:bookmarkStart w:id="4827" w:name="_Toc61184728"/>
      <w:bookmarkStart w:id="4828" w:name="_Toc61185118"/>
      <w:bookmarkStart w:id="4829" w:name="_Toc66386462"/>
      <w:bookmarkStart w:id="4830" w:name="_Toc74583365"/>
      <w:bookmarkStart w:id="4831" w:name="_Toc76542178"/>
      <w:bookmarkStart w:id="4832" w:name="_Toc82450160"/>
      <w:bookmarkStart w:id="4833" w:name="_Toc82450808"/>
      <w:bookmarkStart w:id="4834" w:name="_Toc89949197"/>
      <w:bookmarkStart w:id="4835" w:name="_Toc98755586"/>
      <w:bookmarkStart w:id="4836" w:name="_Toc106182639"/>
      <w:r w:rsidRPr="007E346D">
        <w:t>9.7</w:t>
      </w:r>
      <w:r w:rsidRPr="007E346D">
        <w:tab/>
        <w:t>OTA unwanted emissions</w:t>
      </w:r>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p>
    <w:p w14:paraId="2D09CE5D" w14:textId="77777777" w:rsidR="00CA0334" w:rsidRDefault="00CA0334" w:rsidP="00CA0334">
      <w:pPr>
        <w:pStyle w:val="Heading3"/>
      </w:pPr>
      <w:bookmarkStart w:id="4837" w:name="_Toc45893649"/>
      <w:bookmarkStart w:id="4838" w:name="_Toc44712336"/>
      <w:bookmarkStart w:id="4839" w:name="_Toc37267733"/>
      <w:bookmarkStart w:id="4840" w:name="_Toc37260345"/>
      <w:bookmarkStart w:id="4841" w:name="_Toc36817423"/>
      <w:bookmarkStart w:id="4842" w:name="_Toc29811871"/>
      <w:bookmarkStart w:id="4843" w:name="_Toc21127662"/>
      <w:bookmarkStart w:id="4844" w:name="_Toc53185486"/>
      <w:bookmarkStart w:id="4845" w:name="_Toc53185862"/>
      <w:bookmarkStart w:id="4846" w:name="_Toc57820348"/>
      <w:bookmarkStart w:id="4847" w:name="_Toc57821275"/>
      <w:bookmarkStart w:id="4848" w:name="_Toc61183551"/>
      <w:bookmarkStart w:id="4849" w:name="_Toc61183945"/>
      <w:bookmarkStart w:id="4850" w:name="_Toc61184337"/>
      <w:bookmarkStart w:id="4851" w:name="_Toc61184729"/>
      <w:bookmarkStart w:id="4852" w:name="_Toc61185119"/>
      <w:bookmarkStart w:id="4853" w:name="_Toc66386463"/>
      <w:bookmarkStart w:id="4854" w:name="_Toc74583366"/>
      <w:bookmarkStart w:id="4855" w:name="_Toc76542179"/>
      <w:bookmarkStart w:id="4856" w:name="_Toc82450161"/>
      <w:bookmarkStart w:id="4857" w:name="_Toc82450809"/>
      <w:bookmarkStart w:id="4858" w:name="_Toc89949198"/>
      <w:bookmarkStart w:id="4859" w:name="_Toc98755587"/>
      <w:bookmarkStart w:id="4860" w:name="_Toc106182640"/>
      <w:r>
        <w:t>9.7.1</w:t>
      </w:r>
      <w:r>
        <w:tab/>
        <w:t>General</w:t>
      </w:r>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p>
    <w:p w14:paraId="2C63A746" w14:textId="1AD08046" w:rsidR="006C53A6" w:rsidRDefault="006C53A6" w:rsidP="006C53A6">
      <w:bookmarkStart w:id="4861" w:name="_Hlk505597907"/>
      <w:r>
        <w:t xml:space="preserve">Unwanted emissions consist of so-called out-of-band emissions and spurious emissions according to ITU definitions </w:t>
      </w:r>
      <w:r>
        <w:rPr>
          <w:rFonts w:cs="Arial"/>
        </w:rPr>
        <w:t>ITU-R SM.329</w:t>
      </w:r>
      <w:r>
        <w:t xml:space="preserve"> [16]. In ITU terminology, out of band emissions are unwanted emissions immediately outside the </w:t>
      </w:r>
      <w:r>
        <w:rPr>
          <w:i/>
        </w:rPr>
        <w:t>channel bandwidth</w:t>
      </w:r>
      <w:r>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3839BD69" w14:textId="77777777" w:rsidR="00CA0334" w:rsidRDefault="00CA0334" w:rsidP="00CA0334">
      <w:pPr>
        <w:rPr>
          <w:rFonts w:cs="v5.0.0"/>
        </w:rPr>
      </w:pPr>
      <w:r>
        <w:rPr>
          <w:rFonts w:cs="v5.0.0"/>
        </w:rPr>
        <w:t xml:space="preserve">The OTA out-of-band emissions requirement for the </w:t>
      </w:r>
      <w:r>
        <w:rPr>
          <w:rFonts w:cs="v5.0.0"/>
          <w:i/>
        </w:rPr>
        <w:t>IAB-MT type 1-O. IAB-DU type 1-O, IAB-DU type 1-O</w:t>
      </w:r>
      <w:r>
        <w:rPr>
          <w:rFonts w:cs="v5.0.0"/>
        </w:rPr>
        <w:t xml:space="preserve"> and </w:t>
      </w:r>
      <w:r>
        <w:rPr>
          <w:rFonts w:cs="v5.0.0"/>
          <w:i/>
        </w:rPr>
        <w:t xml:space="preserve">IAB-DU type 2-O </w:t>
      </w:r>
      <w:r>
        <w:rPr>
          <w:rFonts w:cs="v5.0.0"/>
        </w:rPr>
        <w:t>transmitter is specified both in terms of Adjacent Channel Leakage power Ratio (ACLR) and operating band unwanted emissions (OBUE). OTA Unwanted emissions outside of this frequency range are limited by an OTA spurious emissions requirement.</w:t>
      </w:r>
    </w:p>
    <w:p w14:paraId="1A2443EE" w14:textId="77777777" w:rsidR="00CA0334" w:rsidRDefault="00CA0334" w:rsidP="00CA0334">
      <w:pPr>
        <w:rPr>
          <w:rFonts w:cs="v5.0.0"/>
        </w:rPr>
      </w:pPr>
      <w:r>
        <w:rPr>
          <w:rFonts w:cs="v5.0.0"/>
        </w:rPr>
        <w:t xml:space="preserve">The maximum offset of the operating band unwanted emissions mask from the </w:t>
      </w:r>
      <w:r>
        <w:rPr>
          <w:rFonts w:cs="v5.0.0"/>
          <w:i/>
        </w:rPr>
        <w:t>operating band</w:t>
      </w:r>
      <w:r>
        <w:rPr>
          <w:rFonts w:cs="v5.0.0"/>
        </w:rPr>
        <w:t xml:space="preserve"> edge is </w:t>
      </w:r>
      <w:r>
        <w:t>Δf</w:t>
      </w:r>
      <w:r>
        <w:rPr>
          <w:vertAlign w:val="subscript"/>
        </w:rPr>
        <w:t>OBUE</w:t>
      </w:r>
      <w:r>
        <w:rPr>
          <w:rFonts w:cs="v5.0.0"/>
        </w:rPr>
        <w:t xml:space="preserve">. The value of </w:t>
      </w:r>
      <w:r>
        <w:t>Δf</w:t>
      </w:r>
      <w:r>
        <w:rPr>
          <w:vertAlign w:val="subscript"/>
        </w:rPr>
        <w:t>OBUE</w:t>
      </w:r>
      <w:r>
        <w:rPr>
          <w:rFonts w:cs="v5.0.0"/>
        </w:rPr>
        <w:t xml:space="preserve"> is defined in table 9.7.1-1 </w:t>
      </w:r>
      <w:r w:rsidRPr="00743313">
        <w:rPr>
          <w:rFonts w:cs="v5.0.0"/>
          <w:i/>
          <w:iCs/>
        </w:rPr>
        <w:t>IAB-DU type 1-O</w:t>
      </w:r>
      <w:r>
        <w:rPr>
          <w:rFonts w:cs="v5.0.0"/>
        </w:rPr>
        <w:t xml:space="preserve"> and </w:t>
      </w:r>
      <w:r w:rsidRPr="00743313">
        <w:rPr>
          <w:rFonts w:cs="v5.0.0"/>
          <w:i/>
          <w:iCs/>
        </w:rPr>
        <w:t>type 2-O</w:t>
      </w:r>
      <w:r>
        <w:rPr>
          <w:rFonts w:cs="v5.0.0"/>
        </w:rPr>
        <w:t xml:space="preserve"> and in table 9.7.1-2 </w:t>
      </w:r>
      <w:r w:rsidRPr="00743313">
        <w:rPr>
          <w:rFonts w:cs="v5.0.0"/>
          <w:i/>
          <w:iCs/>
        </w:rPr>
        <w:t>IAB-MT type 1-O</w:t>
      </w:r>
      <w:r>
        <w:rPr>
          <w:rFonts w:cs="v5.0.0"/>
        </w:rPr>
        <w:t xml:space="preserve"> and </w:t>
      </w:r>
      <w:r w:rsidRPr="00743313">
        <w:rPr>
          <w:rFonts w:cs="v5.0.0"/>
          <w:i/>
          <w:iCs/>
        </w:rPr>
        <w:t>type 2-O</w:t>
      </w:r>
      <w:r>
        <w:rPr>
          <w:rFonts w:cs="v5.0.0"/>
        </w:rPr>
        <w:t xml:space="preserve"> for NR </w:t>
      </w:r>
      <w:r>
        <w:rPr>
          <w:rFonts w:cs="v5.0.0"/>
          <w:i/>
        </w:rPr>
        <w:t>operating bands</w:t>
      </w:r>
      <w:r>
        <w:rPr>
          <w:rFonts w:cs="v5.0.0"/>
        </w:rPr>
        <w:t>.</w:t>
      </w:r>
    </w:p>
    <w:p w14:paraId="7C4ED2AE" w14:textId="77777777" w:rsidR="00CA0334" w:rsidRDefault="00CA0334" w:rsidP="00CA0334">
      <w:pPr>
        <w:pStyle w:val="TH"/>
      </w:pPr>
      <w:r>
        <w:t>Table 9.7.1-1: Maximum offset Δf</w:t>
      </w:r>
      <w:r>
        <w:rPr>
          <w:vertAlign w:val="subscript"/>
        </w:rPr>
        <w:t>OBUE</w:t>
      </w:r>
      <w:r>
        <w:t xml:space="preserve"> outside the downlink </w:t>
      </w:r>
      <w:r>
        <w:rPr>
          <w:i/>
        </w:rPr>
        <w:t xml:space="preserve">operating band </w:t>
      </w:r>
      <w:r w:rsidRPr="00743313">
        <w:rPr>
          <w:iCs/>
        </w:rPr>
        <w:t>for IAB-DU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5"/>
        <w:gridCol w:w="3801"/>
        <w:gridCol w:w="1784"/>
      </w:tblGrid>
      <w:tr w:rsidR="00CA0334" w14:paraId="1319DDE4" w14:textId="77777777" w:rsidTr="004C7013">
        <w:trPr>
          <w:jc w:val="center"/>
        </w:trPr>
        <w:tc>
          <w:tcPr>
            <w:tcW w:w="1845" w:type="dxa"/>
            <w:tcBorders>
              <w:top w:val="single" w:sz="4" w:space="0" w:color="auto"/>
              <w:left w:val="single" w:sz="4" w:space="0" w:color="auto"/>
              <w:bottom w:val="single" w:sz="4" w:space="0" w:color="auto"/>
              <w:right w:val="single" w:sz="4" w:space="0" w:color="auto"/>
            </w:tcBorders>
            <w:hideMark/>
          </w:tcPr>
          <w:p w14:paraId="76F55984" w14:textId="77777777" w:rsidR="00CA0334" w:rsidRDefault="00CA0334" w:rsidP="00BD1F8C">
            <w:pPr>
              <w:pStyle w:val="TAH"/>
            </w:pPr>
            <w:r>
              <w:t>IAB-DU type</w:t>
            </w:r>
          </w:p>
        </w:tc>
        <w:tc>
          <w:tcPr>
            <w:tcW w:w="3801" w:type="dxa"/>
            <w:tcBorders>
              <w:top w:val="single" w:sz="4" w:space="0" w:color="auto"/>
              <w:left w:val="single" w:sz="4" w:space="0" w:color="auto"/>
              <w:bottom w:val="single" w:sz="4" w:space="0" w:color="auto"/>
              <w:right w:val="single" w:sz="4" w:space="0" w:color="auto"/>
            </w:tcBorders>
            <w:hideMark/>
          </w:tcPr>
          <w:p w14:paraId="3D7803FB" w14:textId="77777777" w:rsidR="00CA0334" w:rsidRDefault="00CA0334" w:rsidP="00BD1F8C">
            <w:pPr>
              <w:pStyle w:val="TAH"/>
            </w:pPr>
            <w:r>
              <w:rPr>
                <w:i/>
              </w:rPr>
              <w:t>Operating band</w:t>
            </w:r>
            <w:r>
              <w:t xml:space="preserve"> characteristics</w:t>
            </w:r>
          </w:p>
        </w:tc>
        <w:tc>
          <w:tcPr>
            <w:tcW w:w="1784" w:type="dxa"/>
            <w:tcBorders>
              <w:top w:val="single" w:sz="4" w:space="0" w:color="auto"/>
              <w:left w:val="single" w:sz="4" w:space="0" w:color="auto"/>
              <w:bottom w:val="single" w:sz="4" w:space="0" w:color="auto"/>
              <w:right w:val="single" w:sz="4" w:space="0" w:color="auto"/>
            </w:tcBorders>
            <w:hideMark/>
          </w:tcPr>
          <w:p w14:paraId="403D84BB" w14:textId="77777777" w:rsidR="00CA0334" w:rsidRDefault="00CA0334" w:rsidP="00BD1F8C">
            <w:pPr>
              <w:pStyle w:val="TAH"/>
            </w:pPr>
            <w:r>
              <w:t>Δf</w:t>
            </w:r>
            <w:r>
              <w:rPr>
                <w:vertAlign w:val="subscript"/>
              </w:rPr>
              <w:t>OBUE</w:t>
            </w:r>
            <w:r>
              <w:t xml:space="preserve"> (MHz)</w:t>
            </w:r>
          </w:p>
        </w:tc>
      </w:tr>
      <w:tr w:rsidR="004C7013" w14:paraId="0730703D" w14:textId="77777777" w:rsidTr="004C7013">
        <w:trPr>
          <w:jc w:val="center"/>
        </w:trPr>
        <w:tc>
          <w:tcPr>
            <w:tcW w:w="1845" w:type="dxa"/>
            <w:tcBorders>
              <w:top w:val="single" w:sz="4" w:space="0" w:color="auto"/>
              <w:left w:val="single" w:sz="4" w:space="0" w:color="auto"/>
              <w:bottom w:val="nil"/>
              <w:right w:val="single" w:sz="4" w:space="0" w:color="auto"/>
            </w:tcBorders>
            <w:shd w:val="clear" w:color="auto" w:fill="auto"/>
            <w:vAlign w:val="center"/>
            <w:hideMark/>
          </w:tcPr>
          <w:p w14:paraId="62623324" w14:textId="77777777" w:rsidR="004C7013" w:rsidRDefault="004C7013" w:rsidP="00BD1F8C">
            <w:pPr>
              <w:pStyle w:val="TAC"/>
              <w:rPr>
                <w:i/>
              </w:rPr>
            </w:pPr>
            <w:r>
              <w:rPr>
                <w:i/>
                <w:lang w:eastAsia="zh-CN"/>
              </w:rPr>
              <w:t>IAB-DU type 1-O</w:t>
            </w:r>
          </w:p>
        </w:tc>
        <w:tc>
          <w:tcPr>
            <w:tcW w:w="3801" w:type="dxa"/>
            <w:tcBorders>
              <w:top w:val="single" w:sz="4" w:space="0" w:color="auto"/>
              <w:left w:val="single" w:sz="4" w:space="0" w:color="auto"/>
              <w:bottom w:val="single" w:sz="4" w:space="0" w:color="auto"/>
              <w:right w:val="single" w:sz="4" w:space="0" w:color="auto"/>
            </w:tcBorders>
            <w:hideMark/>
          </w:tcPr>
          <w:p w14:paraId="6C50D892" w14:textId="77777777" w:rsidR="004C7013" w:rsidRDefault="004C7013" w:rsidP="00BD1F8C">
            <w:pPr>
              <w:pStyle w:val="TAC"/>
            </w:pPr>
            <w:r>
              <w:t>F</w:t>
            </w:r>
            <w:r>
              <w:rPr>
                <w:vertAlign w:val="subscript"/>
              </w:rPr>
              <w:t>DL,high</w:t>
            </w:r>
            <w:r>
              <w:t xml:space="preserve"> – F</w:t>
            </w:r>
            <w:r>
              <w:rPr>
                <w:vertAlign w:val="subscript"/>
              </w:rPr>
              <w:t>DL,low</w:t>
            </w:r>
            <w:r>
              <w:t xml:space="preserve">  &lt; 100 MHz</w:t>
            </w:r>
          </w:p>
        </w:tc>
        <w:tc>
          <w:tcPr>
            <w:tcW w:w="1784" w:type="dxa"/>
            <w:tcBorders>
              <w:top w:val="single" w:sz="4" w:space="0" w:color="auto"/>
              <w:left w:val="single" w:sz="4" w:space="0" w:color="auto"/>
              <w:bottom w:val="single" w:sz="4" w:space="0" w:color="auto"/>
              <w:right w:val="single" w:sz="4" w:space="0" w:color="auto"/>
            </w:tcBorders>
            <w:hideMark/>
          </w:tcPr>
          <w:p w14:paraId="749159D7" w14:textId="77777777" w:rsidR="004C7013" w:rsidRDefault="004C7013" w:rsidP="00BD1F8C">
            <w:pPr>
              <w:pStyle w:val="TAC"/>
            </w:pPr>
            <w:r>
              <w:t>10</w:t>
            </w:r>
          </w:p>
        </w:tc>
      </w:tr>
      <w:tr w:rsidR="004C7013" w14:paraId="38B85A3A" w14:textId="77777777" w:rsidTr="004C7013">
        <w:trPr>
          <w:jc w:val="center"/>
        </w:trPr>
        <w:tc>
          <w:tcPr>
            <w:tcW w:w="1845" w:type="dxa"/>
            <w:tcBorders>
              <w:top w:val="nil"/>
              <w:left w:val="single" w:sz="4" w:space="0" w:color="auto"/>
              <w:bottom w:val="single" w:sz="4" w:space="0" w:color="auto"/>
              <w:right w:val="single" w:sz="4" w:space="0" w:color="auto"/>
            </w:tcBorders>
            <w:shd w:val="clear" w:color="auto" w:fill="auto"/>
            <w:vAlign w:val="center"/>
            <w:hideMark/>
          </w:tcPr>
          <w:p w14:paraId="684E939F" w14:textId="77777777" w:rsidR="004C7013" w:rsidRDefault="004C7013" w:rsidP="00BD1F8C">
            <w:pPr>
              <w:spacing w:after="0"/>
              <w:rPr>
                <w:rFonts w:ascii="Arial" w:hAnsi="Arial"/>
                <w:i/>
                <w:sz w:val="18"/>
              </w:rPr>
            </w:pPr>
          </w:p>
        </w:tc>
        <w:tc>
          <w:tcPr>
            <w:tcW w:w="3801" w:type="dxa"/>
            <w:tcBorders>
              <w:top w:val="single" w:sz="4" w:space="0" w:color="auto"/>
              <w:left w:val="single" w:sz="4" w:space="0" w:color="auto"/>
              <w:bottom w:val="single" w:sz="4" w:space="0" w:color="auto"/>
              <w:right w:val="single" w:sz="4" w:space="0" w:color="auto"/>
            </w:tcBorders>
            <w:hideMark/>
          </w:tcPr>
          <w:p w14:paraId="29823532" w14:textId="77777777" w:rsidR="004C7013" w:rsidRDefault="004C7013" w:rsidP="00BD1F8C">
            <w:pPr>
              <w:pStyle w:val="TAC"/>
              <w:rPr>
                <w:b/>
              </w:rPr>
            </w:pPr>
            <w:r>
              <w:t>100 MHz ≤ F</w:t>
            </w:r>
            <w:r>
              <w:rPr>
                <w:vertAlign w:val="subscript"/>
              </w:rPr>
              <w:t>DL,high</w:t>
            </w:r>
            <w:r>
              <w:t xml:space="preserve"> – F</w:t>
            </w:r>
            <w:r>
              <w:rPr>
                <w:vertAlign w:val="subscript"/>
              </w:rPr>
              <w:t>DL,low</w:t>
            </w:r>
            <w:r>
              <w:t xml:space="preserve">  ≤ 900 MHz   </w:t>
            </w:r>
          </w:p>
        </w:tc>
        <w:tc>
          <w:tcPr>
            <w:tcW w:w="1784" w:type="dxa"/>
            <w:tcBorders>
              <w:top w:val="single" w:sz="4" w:space="0" w:color="auto"/>
              <w:left w:val="single" w:sz="4" w:space="0" w:color="auto"/>
              <w:bottom w:val="single" w:sz="4" w:space="0" w:color="auto"/>
              <w:right w:val="single" w:sz="4" w:space="0" w:color="auto"/>
            </w:tcBorders>
            <w:hideMark/>
          </w:tcPr>
          <w:p w14:paraId="033F915D" w14:textId="77777777" w:rsidR="004C7013" w:rsidRDefault="004C7013" w:rsidP="00BD1F8C">
            <w:pPr>
              <w:pStyle w:val="TAC"/>
            </w:pPr>
            <w:r>
              <w:t>40</w:t>
            </w:r>
          </w:p>
        </w:tc>
      </w:tr>
      <w:tr w:rsidR="00CA0334" w14:paraId="38F9AAE8" w14:textId="77777777" w:rsidTr="00BD1F8C">
        <w:trPr>
          <w:jc w:val="center"/>
        </w:trPr>
        <w:tc>
          <w:tcPr>
            <w:tcW w:w="1845" w:type="dxa"/>
            <w:tcBorders>
              <w:top w:val="single" w:sz="4" w:space="0" w:color="auto"/>
              <w:left w:val="single" w:sz="4" w:space="0" w:color="auto"/>
              <w:bottom w:val="single" w:sz="4" w:space="0" w:color="auto"/>
              <w:right w:val="single" w:sz="4" w:space="0" w:color="auto"/>
            </w:tcBorders>
            <w:vAlign w:val="center"/>
            <w:hideMark/>
          </w:tcPr>
          <w:p w14:paraId="136A3AD1" w14:textId="77777777" w:rsidR="00CA0334" w:rsidRDefault="00CA0334" w:rsidP="00BD1F8C">
            <w:pPr>
              <w:pStyle w:val="TAC"/>
              <w:rPr>
                <w:i/>
              </w:rPr>
            </w:pPr>
            <w:r>
              <w:rPr>
                <w:i/>
              </w:rPr>
              <w:t>IAB-DU type 2-O</w:t>
            </w:r>
          </w:p>
        </w:tc>
        <w:tc>
          <w:tcPr>
            <w:tcW w:w="3801" w:type="dxa"/>
            <w:tcBorders>
              <w:top w:val="single" w:sz="4" w:space="0" w:color="auto"/>
              <w:left w:val="single" w:sz="4" w:space="0" w:color="auto"/>
              <w:bottom w:val="single" w:sz="4" w:space="0" w:color="auto"/>
              <w:right w:val="single" w:sz="4" w:space="0" w:color="auto"/>
            </w:tcBorders>
            <w:hideMark/>
          </w:tcPr>
          <w:p w14:paraId="6D5F22F0" w14:textId="77777777" w:rsidR="00CA0334" w:rsidRDefault="00CA0334" w:rsidP="00BD1F8C">
            <w:pPr>
              <w:pStyle w:val="TAC"/>
            </w:pPr>
            <w:r>
              <w:t>F</w:t>
            </w:r>
            <w:r>
              <w:rPr>
                <w:vertAlign w:val="subscript"/>
              </w:rPr>
              <w:t>DL,high</w:t>
            </w:r>
            <w:r>
              <w:t xml:space="preserve"> – F</w:t>
            </w:r>
            <w:r>
              <w:rPr>
                <w:vertAlign w:val="subscript"/>
              </w:rPr>
              <w:t>DL,low</w:t>
            </w:r>
            <w:r>
              <w:t xml:space="preserve"> ≤ 4000 MHz</w:t>
            </w:r>
          </w:p>
        </w:tc>
        <w:tc>
          <w:tcPr>
            <w:tcW w:w="1784" w:type="dxa"/>
            <w:tcBorders>
              <w:top w:val="single" w:sz="4" w:space="0" w:color="auto"/>
              <w:left w:val="single" w:sz="4" w:space="0" w:color="auto"/>
              <w:bottom w:val="single" w:sz="4" w:space="0" w:color="auto"/>
              <w:right w:val="single" w:sz="4" w:space="0" w:color="auto"/>
            </w:tcBorders>
            <w:hideMark/>
          </w:tcPr>
          <w:p w14:paraId="75CC482C" w14:textId="77777777" w:rsidR="00CA0334" w:rsidRDefault="00CA0334" w:rsidP="00BD1F8C">
            <w:pPr>
              <w:pStyle w:val="TAC"/>
            </w:pPr>
            <w:r>
              <w:t>1500</w:t>
            </w:r>
          </w:p>
        </w:tc>
      </w:tr>
    </w:tbl>
    <w:bookmarkEnd w:id="4861"/>
    <w:p w14:paraId="5D1E67E9" w14:textId="77777777" w:rsidR="00CA0334" w:rsidRDefault="00CA0334" w:rsidP="00CA0334">
      <w:pPr>
        <w:pStyle w:val="TH"/>
      </w:pPr>
      <w:r>
        <w:t>Table 9.7.1-2: Maximum offset Δf</w:t>
      </w:r>
      <w:r>
        <w:rPr>
          <w:vertAlign w:val="subscript"/>
        </w:rPr>
        <w:t>OBUE</w:t>
      </w:r>
      <w:r>
        <w:t xml:space="preserve"> outside the uplink </w:t>
      </w:r>
      <w:r>
        <w:rPr>
          <w:i/>
        </w:rPr>
        <w:t xml:space="preserve">operating band </w:t>
      </w:r>
      <w:r w:rsidRPr="00C41B39">
        <w:rPr>
          <w:iCs/>
        </w:rPr>
        <w:t>for IAB-</w:t>
      </w:r>
      <w:r>
        <w:rPr>
          <w:iCs/>
        </w:rPr>
        <w:t>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5"/>
        <w:gridCol w:w="3801"/>
        <w:gridCol w:w="1784"/>
      </w:tblGrid>
      <w:tr w:rsidR="00CA0334" w14:paraId="0B879F55" w14:textId="77777777" w:rsidTr="004C7013">
        <w:trPr>
          <w:jc w:val="center"/>
        </w:trPr>
        <w:tc>
          <w:tcPr>
            <w:tcW w:w="1845" w:type="dxa"/>
            <w:tcBorders>
              <w:top w:val="single" w:sz="4" w:space="0" w:color="auto"/>
              <w:left w:val="single" w:sz="4" w:space="0" w:color="auto"/>
              <w:bottom w:val="single" w:sz="4" w:space="0" w:color="auto"/>
              <w:right w:val="single" w:sz="4" w:space="0" w:color="auto"/>
            </w:tcBorders>
            <w:hideMark/>
          </w:tcPr>
          <w:p w14:paraId="7285497B" w14:textId="77777777" w:rsidR="00CA0334" w:rsidRDefault="00CA0334" w:rsidP="00BD1F8C">
            <w:pPr>
              <w:pStyle w:val="TAH"/>
            </w:pPr>
            <w:r>
              <w:t>IAB-MT type</w:t>
            </w:r>
          </w:p>
        </w:tc>
        <w:tc>
          <w:tcPr>
            <w:tcW w:w="3801" w:type="dxa"/>
            <w:tcBorders>
              <w:top w:val="single" w:sz="4" w:space="0" w:color="auto"/>
              <w:left w:val="single" w:sz="4" w:space="0" w:color="auto"/>
              <w:bottom w:val="single" w:sz="4" w:space="0" w:color="auto"/>
              <w:right w:val="single" w:sz="4" w:space="0" w:color="auto"/>
            </w:tcBorders>
            <w:hideMark/>
          </w:tcPr>
          <w:p w14:paraId="7E60ECD7" w14:textId="77777777" w:rsidR="00CA0334" w:rsidRDefault="00CA0334" w:rsidP="00BD1F8C">
            <w:pPr>
              <w:pStyle w:val="TAH"/>
            </w:pPr>
            <w:r>
              <w:rPr>
                <w:i/>
              </w:rPr>
              <w:t>Operating band</w:t>
            </w:r>
            <w:r>
              <w:t xml:space="preserve"> characteristics</w:t>
            </w:r>
          </w:p>
        </w:tc>
        <w:tc>
          <w:tcPr>
            <w:tcW w:w="1784" w:type="dxa"/>
            <w:tcBorders>
              <w:top w:val="single" w:sz="4" w:space="0" w:color="auto"/>
              <w:left w:val="single" w:sz="4" w:space="0" w:color="auto"/>
              <w:bottom w:val="single" w:sz="4" w:space="0" w:color="auto"/>
              <w:right w:val="single" w:sz="4" w:space="0" w:color="auto"/>
            </w:tcBorders>
            <w:hideMark/>
          </w:tcPr>
          <w:p w14:paraId="676AE95E" w14:textId="77777777" w:rsidR="00CA0334" w:rsidRDefault="00CA0334" w:rsidP="00BD1F8C">
            <w:pPr>
              <w:pStyle w:val="TAH"/>
            </w:pPr>
            <w:r>
              <w:t>Δf</w:t>
            </w:r>
            <w:r>
              <w:rPr>
                <w:vertAlign w:val="subscript"/>
              </w:rPr>
              <w:t>OBUE</w:t>
            </w:r>
            <w:r>
              <w:t xml:space="preserve"> (MHz)</w:t>
            </w:r>
          </w:p>
        </w:tc>
      </w:tr>
      <w:tr w:rsidR="004C7013" w14:paraId="7FCDB50A" w14:textId="77777777" w:rsidTr="004C7013">
        <w:trPr>
          <w:jc w:val="center"/>
        </w:trPr>
        <w:tc>
          <w:tcPr>
            <w:tcW w:w="1845" w:type="dxa"/>
            <w:tcBorders>
              <w:top w:val="single" w:sz="4" w:space="0" w:color="auto"/>
              <w:left w:val="single" w:sz="4" w:space="0" w:color="auto"/>
              <w:bottom w:val="nil"/>
              <w:right w:val="single" w:sz="4" w:space="0" w:color="auto"/>
            </w:tcBorders>
            <w:shd w:val="clear" w:color="auto" w:fill="auto"/>
            <w:vAlign w:val="center"/>
            <w:hideMark/>
          </w:tcPr>
          <w:p w14:paraId="6CF82DBC" w14:textId="77777777" w:rsidR="004C7013" w:rsidRDefault="004C7013" w:rsidP="00BD1F8C">
            <w:pPr>
              <w:pStyle w:val="TAC"/>
              <w:rPr>
                <w:i/>
              </w:rPr>
            </w:pPr>
            <w:r>
              <w:rPr>
                <w:i/>
                <w:lang w:eastAsia="zh-CN"/>
              </w:rPr>
              <w:t>IAB-MT type 1-O</w:t>
            </w:r>
          </w:p>
        </w:tc>
        <w:tc>
          <w:tcPr>
            <w:tcW w:w="3801" w:type="dxa"/>
            <w:tcBorders>
              <w:top w:val="single" w:sz="4" w:space="0" w:color="auto"/>
              <w:left w:val="single" w:sz="4" w:space="0" w:color="auto"/>
              <w:bottom w:val="single" w:sz="4" w:space="0" w:color="auto"/>
              <w:right w:val="single" w:sz="4" w:space="0" w:color="auto"/>
            </w:tcBorders>
            <w:hideMark/>
          </w:tcPr>
          <w:p w14:paraId="07FF656F" w14:textId="77777777" w:rsidR="004C7013" w:rsidRDefault="004C7013" w:rsidP="00BD1F8C">
            <w:pPr>
              <w:pStyle w:val="TAC"/>
            </w:pPr>
            <w:r>
              <w:t>F</w:t>
            </w:r>
            <w:r w:rsidRPr="00743313">
              <w:rPr>
                <w:vertAlign w:val="subscript"/>
              </w:rPr>
              <w:t>U</w:t>
            </w:r>
            <w:r>
              <w:rPr>
                <w:vertAlign w:val="subscript"/>
              </w:rPr>
              <w:t>L,high</w:t>
            </w:r>
            <w:r>
              <w:t xml:space="preserve"> – F</w:t>
            </w:r>
            <w:r>
              <w:rPr>
                <w:vertAlign w:val="subscript"/>
              </w:rPr>
              <w:t>UL,low</w:t>
            </w:r>
            <w:r>
              <w:t xml:space="preserve">  &lt; 100 MHz</w:t>
            </w:r>
          </w:p>
        </w:tc>
        <w:tc>
          <w:tcPr>
            <w:tcW w:w="1784" w:type="dxa"/>
            <w:tcBorders>
              <w:top w:val="single" w:sz="4" w:space="0" w:color="auto"/>
              <w:left w:val="single" w:sz="4" w:space="0" w:color="auto"/>
              <w:bottom w:val="single" w:sz="4" w:space="0" w:color="auto"/>
              <w:right w:val="single" w:sz="4" w:space="0" w:color="auto"/>
            </w:tcBorders>
            <w:hideMark/>
          </w:tcPr>
          <w:p w14:paraId="6BE30899" w14:textId="77777777" w:rsidR="004C7013" w:rsidRDefault="004C7013" w:rsidP="00BD1F8C">
            <w:pPr>
              <w:pStyle w:val="TAC"/>
            </w:pPr>
            <w:r>
              <w:t>10</w:t>
            </w:r>
          </w:p>
        </w:tc>
      </w:tr>
      <w:tr w:rsidR="004C7013" w14:paraId="62531CD7" w14:textId="77777777" w:rsidTr="004C7013">
        <w:trPr>
          <w:jc w:val="center"/>
        </w:trPr>
        <w:tc>
          <w:tcPr>
            <w:tcW w:w="1845" w:type="dxa"/>
            <w:tcBorders>
              <w:top w:val="nil"/>
              <w:left w:val="single" w:sz="4" w:space="0" w:color="auto"/>
              <w:bottom w:val="single" w:sz="4" w:space="0" w:color="auto"/>
              <w:right w:val="single" w:sz="4" w:space="0" w:color="auto"/>
            </w:tcBorders>
            <w:shd w:val="clear" w:color="auto" w:fill="auto"/>
            <w:vAlign w:val="center"/>
            <w:hideMark/>
          </w:tcPr>
          <w:p w14:paraId="11A72A5C" w14:textId="77777777" w:rsidR="004C7013" w:rsidRDefault="004C7013" w:rsidP="00BD1F8C">
            <w:pPr>
              <w:spacing w:after="0"/>
              <w:rPr>
                <w:rFonts w:ascii="Arial" w:hAnsi="Arial"/>
                <w:i/>
                <w:sz w:val="18"/>
              </w:rPr>
            </w:pPr>
          </w:p>
        </w:tc>
        <w:tc>
          <w:tcPr>
            <w:tcW w:w="3801" w:type="dxa"/>
            <w:tcBorders>
              <w:top w:val="single" w:sz="4" w:space="0" w:color="auto"/>
              <w:left w:val="single" w:sz="4" w:space="0" w:color="auto"/>
              <w:bottom w:val="single" w:sz="4" w:space="0" w:color="auto"/>
              <w:right w:val="single" w:sz="4" w:space="0" w:color="auto"/>
            </w:tcBorders>
            <w:hideMark/>
          </w:tcPr>
          <w:p w14:paraId="5510CA49" w14:textId="77777777" w:rsidR="004C7013" w:rsidRDefault="004C7013" w:rsidP="00BD1F8C">
            <w:pPr>
              <w:pStyle w:val="TAC"/>
              <w:rPr>
                <w:b/>
              </w:rPr>
            </w:pPr>
            <w:r>
              <w:t>100 MHz ≤ F</w:t>
            </w:r>
            <w:r>
              <w:rPr>
                <w:vertAlign w:val="subscript"/>
              </w:rPr>
              <w:t>UL,high</w:t>
            </w:r>
            <w:r>
              <w:t xml:space="preserve"> – F</w:t>
            </w:r>
            <w:r>
              <w:rPr>
                <w:vertAlign w:val="subscript"/>
              </w:rPr>
              <w:t>UL,low</w:t>
            </w:r>
            <w:r>
              <w:t xml:space="preserve">  ≤ 900 MHz   </w:t>
            </w:r>
          </w:p>
        </w:tc>
        <w:tc>
          <w:tcPr>
            <w:tcW w:w="1784" w:type="dxa"/>
            <w:tcBorders>
              <w:top w:val="single" w:sz="4" w:space="0" w:color="auto"/>
              <w:left w:val="single" w:sz="4" w:space="0" w:color="auto"/>
              <w:bottom w:val="single" w:sz="4" w:space="0" w:color="auto"/>
              <w:right w:val="single" w:sz="4" w:space="0" w:color="auto"/>
            </w:tcBorders>
            <w:hideMark/>
          </w:tcPr>
          <w:p w14:paraId="002D3B93" w14:textId="77777777" w:rsidR="004C7013" w:rsidRDefault="004C7013" w:rsidP="00BD1F8C">
            <w:pPr>
              <w:pStyle w:val="TAC"/>
            </w:pPr>
            <w:r>
              <w:t>40</w:t>
            </w:r>
          </w:p>
        </w:tc>
      </w:tr>
      <w:tr w:rsidR="00CA0334" w14:paraId="54300F31" w14:textId="77777777" w:rsidTr="00BD1F8C">
        <w:trPr>
          <w:jc w:val="center"/>
        </w:trPr>
        <w:tc>
          <w:tcPr>
            <w:tcW w:w="1845" w:type="dxa"/>
            <w:tcBorders>
              <w:top w:val="single" w:sz="4" w:space="0" w:color="auto"/>
              <w:left w:val="single" w:sz="4" w:space="0" w:color="auto"/>
              <w:bottom w:val="single" w:sz="4" w:space="0" w:color="auto"/>
              <w:right w:val="single" w:sz="4" w:space="0" w:color="auto"/>
            </w:tcBorders>
            <w:vAlign w:val="center"/>
            <w:hideMark/>
          </w:tcPr>
          <w:p w14:paraId="298644EA" w14:textId="77777777" w:rsidR="00CA0334" w:rsidRDefault="00CA0334" w:rsidP="00BD1F8C">
            <w:pPr>
              <w:pStyle w:val="TAC"/>
              <w:rPr>
                <w:i/>
              </w:rPr>
            </w:pPr>
            <w:r>
              <w:rPr>
                <w:i/>
              </w:rPr>
              <w:t>IAB-MT type 2-O</w:t>
            </w:r>
          </w:p>
        </w:tc>
        <w:tc>
          <w:tcPr>
            <w:tcW w:w="3801" w:type="dxa"/>
            <w:tcBorders>
              <w:top w:val="single" w:sz="4" w:space="0" w:color="auto"/>
              <w:left w:val="single" w:sz="4" w:space="0" w:color="auto"/>
              <w:bottom w:val="single" w:sz="4" w:space="0" w:color="auto"/>
              <w:right w:val="single" w:sz="4" w:space="0" w:color="auto"/>
            </w:tcBorders>
            <w:hideMark/>
          </w:tcPr>
          <w:p w14:paraId="1F0EA0F2" w14:textId="77777777" w:rsidR="00CA0334" w:rsidRDefault="00CA0334" w:rsidP="00BD1F8C">
            <w:pPr>
              <w:pStyle w:val="TAC"/>
            </w:pPr>
            <w:r>
              <w:t>F</w:t>
            </w:r>
            <w:r>
              <w:rPr>
                <w:vertAlign w:val="subscript"/>
              </w:rPr>
              <w:t>UL,high</w:t>
            </w:r>
            <w:r>
              <w:t xml:space="preserve"> – F</w:t>
            </w:r>
            <w:r>
              <w:rPr>
                <w:vertAlign w:val="subscript"/>
              </w:rPr>
              <w:t>UL,low</w:t>
            </w:r>
            <w:r>
              <w:t xml:space="preserve"> ≤ 4000 MHz</w:t>
            </w:r>
          </w:p>
        </w:tc>
        <w:tc>
          <w:tcPr>
            <w:tcW w:w="1784" w:type="dxa"/>
            <w:tcBorders>
              <w:top w:val="single" w:sz="4" w:space="0" w:color="auto"/>
              <w:left w:val="single" w:sz="4" w:space="0" w:color="auto"/>
              <w:bottom w:val="single" w:sz="4" w:space="0" w:color="auto"/>
              <w:right w:val="single" w:sz="4" w:space="0" w:color="auto"/>
            </w:tcBorders>
            <w:hideMark/>
          </w:tcPr>
          <w:p w14:paraId="0F4138E3" w14:textId="77777777" w:rsidR="00CA0334" w:rsidRDefault="00CA0334" w:rsidP="00BD1F8C">
            <w:pPr>
              <w:pStyle w:val="TAC"/>
            </w:pPr>
            <w:r>
              <w:t>1500</w:t>
            </w:r>
          </w:p>
        </w:tc>
      </w:tr>
    </w:tbl>
    <w:p w14:paraId="52C3A384" w14:textId="77777777" w:rsidR="00CA0334" w:rsidRDefault="00CA0334" w:rsidP="00CA0334"/>
    <w:p w14:paraId="3664DB31" w14:textId="77777777" w:rsidR="00CA0334" w:rsidRDefault="00CA0334" w:rsidP="00CA0334">
      <w:r>
        <w:t xml:space="preserve">The unwanted emission requirements are applied per cell for all the configurations.  Requirements for OTA unwanted emissions are captured using TRP, </w:t>
      </w:r>
      <w:r>
        <w:rPr>
          <w:i/>
        </w:rPr>
        <w:t>directional requirements</w:t>
      </w:r>
      <w:r>
        <w:t xml:space="preserve"> or co-location requirements as described per requirement.</w:t>
      </w:r>
    </w:p>
    <w:p w14:paraId="5639B147" w14:textId="77777777" w:rsidR="00CA0334" w:rsidRDefault="00CA0334" w:rsidP="00CA0334">
      <w:r>
        <w:t>There is in addition a requirement for occupied bandwidth.</w:t>
      </w:r>
    </w:p>
    <w:p w14:paraId="7E52DFC2" w14:textId="77777777" w:rsidR="00CA0334" w:rsidRDefault="00CA0334" w:rsidP="00CA0334">
      <w:pPr>
        <w:pStyle w:val="Heading3"/>
        <w:rPr>
          <w:szCs w:val="28"/>
        </w:rPr>
      </w:pPr>
      <w:bookmarkStart w:id="4862" w:name="_Toc45893650"/>
      <w:bookmarkStart w:id="4863" w:name="_Toc44712337"/>
      <w:bookmarkStart w:id="4864" w:name="_Toc37267734"/>
      <w:bookmarkStart w:id="4865" w:name="_Toc37260346"/>
      <w:bookmarkStart w:id="4866" w:name="_Toc36817424"/>
      <w:bookmarkStart w:id="4867" w:name="_Toc29811872"/>
      <w:bookmarkStart w:id="4868" w:name="_Toc21127663"/>
      <w:bookmarkStart w:id="4869" w:name="_Toc53185487"/>
      <w:bookmarkStart w:id="4870" w:name="_Toc53185863"/>
      <w:bookmarkStart w:id="4871" w:name="_Toc57820349"/>
      <w:bookmarkStart w:id="4872" w:name="_Toc57821276"/>
      <w:bookmarkStart w:id="4873" w:name="_Toc61183552"/>
      <w:bookmarkStart w:id="4874" w:name="_Toc61183946"/>
      <w:bookmarkStart w:id="4875" w:name="_Toc61184338"/>
      <w:bookmarkStart w:id="4876" w:name="_Toc61184730"/>
      <w:bookmarkStart w:id="4877" w:name="_Toc61185120"/>
      <w:bookmarkStart w:id="4878" w:name="_Toc66386464"/>
      <w:bookmarkStart w:id="4879" w:name="_Toc74583367"/>
      <w:bookmarkStart w:id="4880" w:name="_Toc76542180"/>
      <w:bookmarkStart w:id="4881" w:name="_Toc82450162"/>
      <w:bookmarkStart w:id="4882" w:name="_Toc82450810"/>
      <w:bookmarkStart w:id="4883" w:name="_Toc89949199"/>
      <w:bookmarkStart w:id="4884" w:name="_Toc98755588"/>
      <w:bookmarkStart w:id="4885" w:name="_Toc106182641"/>
      <w:r>
        <w:rPr>
          <w:szCs w:val="28"/>
        </w:rPr>
        <w:t>9.7.2</w:t>
      </w:r>
      <w:r>
        <w:rPr>
          <w:szCs w:val="28"/>
        </w:rPr>
        <w:tab/>
        <w:t>OTA occupied bandwidth</w:t>
      </w:r>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p>
    <w:p w14:paraId="4C5F160E" w14:textId="77777777" w:rsidR="00CA0334" w:rsidRDefault="00CA0334" w:rsidP="00CA0334">
      <w:pPr>
        <w:pStyle w:val="Heading4"/>
      </w:pPr>
      <w:bookmarkStart w:id="4886" w:name="_Toc45893651"/>
      <w:bookmarkStart w:id="4887" w:name="_Toc44712338"/>
      <w:bookmarkStart w:id="4888" w:name="_Toc37267735"/>
      <w:bookmarkStart w:id="4889" w:name="_Toc37260347"/>
      <w:bookmarkStart w:id="4890" w:name="_Toc36817425"/>
      <w:bookmarkStart w:id="4891" w:name="_Toc29811873"/>
      <w:bookmarkStart w:id="4892" w:name="_Toc21127664"/>
      <w:bookmarkStart w:id="4893" w:name="_Toc53185488"/>
      <w:bookmarkStart w:id="4894" w:name="_Toc53185864"/>
      <w:bookmarkStart w:id="4895" w:name="_Toc57820350"/>
      <w:bookmarkStart w:id="4896" w:name="_Toc57821277"/>
      <w:bookmarkStart w:id="4897" w:name="_Toc61183553"/>
      <w:bookmarkStart w:id="4898" w:name="_Toc61183947"/>
      <w:bookmarkStart w:id="4899" w:name="_Toc61184339"/>
      <w:bookmarkStart w:id="4900" w:name="_Toc61184731"/>
      <w:bookmarkStart w:id="4901" w:name="_Toc61185121"/>
      <w:bookmarkStart w:id="4902" w:name="_Toc66386465"/>
      <w:bookmarkStart w:id="4903" w:name="_Toc74583368"/>
      <w:bookmarkStart w:id="4904" w:name="_Toc76542181"/>
      <w:bookmarkStart w:id="4905" w:name="_Toc82450163"/>
      <w:bookmarkStart w:id="4906" w:name="_Toc82450811"/>
      <w:bookmarkStart w:id="4907" w:name="_Toc89949200"/>
      <w:bookmarkStart w:id="4908" w:name="_Toc98755589"/>
      <w:bookmarkStart w:id="4909" w:name="_Toc106182642"/>
      <w:r>
        <w:t>9.7.2.1</w:t>
      </w:r>
      <w:r>
        <w:tab/>
        <w:t>General</w:t>
      </w:r>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p>
    <w:p w14:paraId="76DDE53C" w14:textId="77777777" w:rsidR="00CA0334" w:rsidRDefault="00CA0334" w:rsidP="00CA0334">
      <w:r>
        <w:rPr>
          <w:lang w:eastAsia="zh-CN"/>
        </w:rPr>
        <w:t>T</w:t>
      </w:r>
      <w:r>
        <w:t xml:space="preserve">he OTA occupied bandwidth is the width of a frequency band such that, below the lower and above the upper frequency limits, the mean powers emitted are each equal to a specified percentage </w:t>
      </w:r>
      <w:r>
        <w:rPr>
          <w:rFonts w:ascii="Symbol" w:hAnsi="Symbol" w:cs="v4.2.0"/>
        </w:rPr>
        <w:t></w:t>
      </w:r>
      <w:r>
        <w:t>/2 of the total mean transmitted power. See also recommendation ITU-R SM.328 [</w:t>
      </w:r>
      <w:r>
        <w:rPr>
          <w:lang w:eastAsia="zh-CN"/>
        </w:rPr>
        <w:t>3</w:t>
      </w:r>
      <w:r>
        <w:t>].</w:t>
      </w:r>
    </w:p>
    <w:p w14:paraId="39B019F2" w14:textId="77777777" w:rsidR="00CA0334" w:rsidRDefault="00CA0334" w:rsidP="00CA0334">
      <w:r>
        <w:t xml:space="preserve">The value of </w:t>
      </w:r>
      <w:r>
        <w:rPr>
          <w:rFonts w:ascii="Symbol" w:hAnsi="Symbol" w:cs="v4.2.0"/>
        </w:rPr>
        <w:t></w:t>
      </w:r>
      <w:r>
        <w:t>/2 shall be taken as 0.5%.</w:t>
      </w:r>
    </w:p>
    <w:p w14:paraId="33E0292A" w14:textId="77777777" w:rsidR="00CA0334" w:rsidRDefault="00CA0334" w:rsidP="00CA0334">
      <w:r>
        <w:t xml:space="preserve">The OTA occupied bandwidth requirement shall apply during the </w:t>
      </w:r>
      <w:r>
        <w:rPr>
          <w:i/>
        </w:rPr>
        <w:t>transmitter ON period</w:t>
      </w:r>
      <w:r>
        <w:t xml:space="preserve"> for a single transmitted carrier. The minimum requirement below may be applied regionally. There may also be regional requirements to declare the OTA occupied bandwidth according to the definition in the present clause.</w:t>
      </w:r>
    </w:p>
    <w:p w14:paraId="3997F857" w14:textId="77777777" w:rsidR="00CA0334" w:rsidRDefault="00CA0334" w:rsidP="00CA0334">
      <w:pPr>
        <w:rPr>
          <w:lang w:eastAsia="zh-CN"/>
        </w:rPr>
      </w:pPr>
      <w:r>
        <w:t xml:space="preserve">The OTA occupied bandwidth is defined as a </w:t>
      </w:r>
      <w:r>
        <w:rPr>
          <w:i/>
        </w:rPr>
        <w:t>directional requirement</w:t>
      </w:r>
      <w:r>
        <w:t xml:space="preserve"> and shall be met in the manufacturer's declared </w:t>
      </w:r>
      <w:r>
        <w:rPr>
          <w:i/>
        </w:rPr>
        <w:t xml:space="preserve">OTA coverage range </w:t>
      </w:r>
      <w:r>
        <w:t>at the RIB</w:t>
      </w:r>
      <w:r>
        <w:rPr>
          <w:lang w:eastAsia="zh-CN"/>
        </w:rPr>
        <w:t>.</w:t>
      </w:r>
    </w:p>
    <w:p w14:paraId="161EF168" w14:textId="77777777" w:rsidR="00CA0334" w:rsidRDefault="00CA0334" w:rsidP="00CA0334">
      <w:pPr>
        <w:pStyle w:val="Heading4"/>
        <w:rPr>
          <w:szCs w:val="28"/>
          <w:lang w:eastAsia="zh-CN"/>
        </w:rPr>
      </w:pPr>
      <w:bookmarkStart w:id="4910" w:name="_Toc45893652"/>
      <w:bookmarkStart w:id="4911" w:name="_Toc44712339"/>
      <w:bookmarkStart w:id="4912" w:name="_Toc37267736"/>
      <w:bookmarkStart w:id="4913" w:name="_Toc37260348"/>
      <w:bookmarkStart w:id="4914" w:name="_Toc36817426"/>
      <w:bookmarkStart w:id="4915" w:name="_Toc29811874"/>
      <w:bookmarkStart w:id="4916" w:name="_Toc21127665"/>
      <w:bookmarkStart w:id="4917" w:name="_Toc53185489"/>
      <w:bookmarkStart w:id="4918" w:name="_Toc53185865"/>
      <w:bookmarkStart w:id="4919" w:name="_Toc57820351"/>
      <w:bookmarkStart w:id="4920" w:name="_Toc57821278"/>
      <w:bookmarkStart w:id="4921" w:name="_Toc61183554"/>
      <w:bookmarkStart w:id="4922" w:name="_Toc61183948"/>
      <w:bookmarkStart w:id="4923" w:name="_Toc61184340"/>
      <w:bookmarkStart w:id="4924" w:name="_Toc61184732"/>
      <w:bookmarkStart w:id="4925" w:name="_Toc61185122"/>
      <w:bookmarkStart w:id="4926" w:name="_Toc66386466"/>
      <w:bookmarkStart w:id="4927" w:name="_Toc74583369"/>
      <w:bookmarkStart w:id="4928" w:name="_Toc76542182"/>
      <w:bookmarkStart w:id="4929" w:name="_Toc82450164"/>
      <w:bookmarkStart w:id="4930" w:name="_Toc82450812"/>
      <w:bookmarkStart w:id="4931" w:name="_Toc89949201"/>
      <w:bookmarkStart w:id="4932" w:name="_Toc98755590"/>
      <w:bookmarkStart w:id="4933" w:name="_Toc106182643"/>
      <w:r>
        <w:t>9.7.2.2</w:t>
      </w:r>
      <w:r>
        <w:tab/>
        <w:t>Minimum requirement</w:t>
      </w:r>
      <w:r>
        <w:rPr>
          <w:lang w:eastAsia="zh-CN"/>
        </w:rPr>
        <w:t xml:space="preserve"> for </w:t>
      </w:r>
      <w:r>
        <w:rPr>
          <w:i/>
          <w:lang w:eastAsia="zh-CN"/>
        </w:rPr>
        <w:t>IAB-DU type 1-O</w:t>
      </w:r>
      <w:r>
        <w:rPr>
          <w:lang w:eastAsia="zh-CN"/>
        </w:rPr>
        <w:t xml:space="preserve"> and </w:t>
      </w:r>
      <w:r>
        <w:rPr>
          <w:i/>
          <w:iCs/>
          <w:lang w:val="en-US" w:eastAsia="zh-CN"/>
        </w:rPr>
        <w:t xml:space="preserve">IAB-DU type </w:t>
      </w:r>
      <w:r>
        <w:rPr>
          <w:lang w:eastAsia="zh-CN"/>
        </w:rPr>
        <w:t>2-O</w:t>
      </w:r>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p>
    <w:p w14:paraId="3C1FE76B" w14:textId="77777777" w:rsidR="00CA0334" w:rsidRDefault="00CA0334" w:rsidP="00CA0334">
      <w:pPr>
        <w:rPr>
          <w:bCs/>
          <w:iCs/>
        </w:rPr>
      </w:pPr>
      <w:r>
        <w:rPr>
          <w:rFonts w:cs="v5.0.0"/>
          <w:snapToGrid w:val="0"/>
          <w:lang w:eastAsia="zh-CN"/>
        </w:rPr>
        <w:t>The OTA occupied bandwidth</w:t>
      </w:r>
      <w:r>
        <w:rPr>
          <w:rFonts w:cs="v5.0.0"/>
          <w:snapToGrid w:val="0"/>
        </w:rPr>
        <w:t xml:space="preserve"> </w:t>
      </w:r>
      <w:r>
        <w:rPr>
          <w:snapToGrid w:val="0"/>
        </w:rPr>
        <w:t xml:space="preserve">for each </w:t>
      </w:r>
      <w:r>
        <w:rPr>
          <w:snapToGrid w:val="0"/>
          <w:lang w:eastAsia="zh-CN"/>
        </w:rPr>
        <w:t>NR</w:t>
      </w:r>
      <w:r>
        <w:rPr>
          <w:snapToGrid w:val="0"/>
        </w:rPr>
        <w:t xml:space="preserve"> carrier</w:t>
      </w:r>
      <w:r>
        <w:rPr>
          <w:rFonts w:cs="v5.0.0"/>
          <w:snapToGrid w:val="0"/>
        </w:rPr>
        <w:t xml:space="preserve"> shall be less than the </w:t>
      </w:r>
      <w:r>
        <w:rPr>
          <w:rFonts w:cs="v5.0.0"/>
          <w:i/>
          <w:snapToGrid w:val="0"/>
        </w:rPr>
        <w:t>IAB-DU channel bandwidth</w:t>
      </w:r>
      <w:r>
        <w:rPr>
          <w:rFonts w:cs="v5.0.0"/>
          <w:snapToGrid w:val="0"/>
          <w:lang w:eastAsia="zh-CN"/>
        </w:rPr>
        <w:t>.</w:t>
      </w:r>
      <w:r>
        <w:rPr>
          <w:snapToGrid w:val="0"/>
        </w:rPr>
        <w:t xml:space="preserve"> For </w:t>
      </w:r>
      <w:r>
        <w:t xml:space="preserve">intra-band </w:t>
      </w:r>
      <w:r>
        <w:rPr>
          <w:snapToGrid w:val="0"/>
        </w:rPr>
        <w:t>contiguous CA, t</w:t>
      </w:r>
      <w:r>
        <w:rPr>
          <w:bCs/>
        </w:rPr>
        <w:t xml:space="preserve">he </w:t>
      </w:r>
      <w:r>
        <w:rPr>
          <w:bCs/>
          <w:lang w:val="en-US" w:eastAsia="zh-CN"/>
        </w:rPr>
        <w:t xml:space="preserve">OTA </w:t>
      </w:r>
      <w:r>
        <w:rPr>
          <w:bCs/>
        </w:rPr>
        <w:t xml:space="preserve">occupied bandwidth shall be less than or equal to the </w:t>
      </w:r>
      <w:r>
        <w:rPr>
          <w:bCs/>
          <w:i/>
          <w:iCs/>
        </w:rPr>
        <w:t xml:space="preserve">Aggregated </w:t>
      </w:r>
      <w:r>
        <w:rPr>
          <w:bCs/>
          <w:i/>
          <w:iCs/>
          <w:lang w:val="en-US" w:eastAsia="zh-CN"/>
        </w:rPr>
        <w:t xml:space="preserve">IAB-DU </w:t>
      </w:r>
      <w:r>
        <w:rPr>
          <w:bCs/>
          <w:i/>
          <w:iCs/>
        </w:rPr>
        <w:t>Channel Bandwidth</w:t>
      </w:r>
      <w:r>
        <w:rPr>
          <w:bCs/>
          <w:iCs/>
        </w:rPr>
        <w:t>.</w:t>
      </w:r>
    </w:p>
    <w:p w14:paraId="2EFDB609" w14:textId="77777777" w:rsidR="00CA0334" w:rsidRDefault="00CA0334" w:rsidP="00CA0334">
      <w:pPr>
        <w:pStyle w:val="Heading4"/>
        <w:rPr>
          <w:szCs w:val="28"/>
          <w:lang w:eastAsia="zh-CN"/>
        </w:rPr>
      </w:pPr>
      <w:bookmarkStart w:id="4934" w:name="_Toc53185490"/>
      <w:bookmarkStart w:id="4935" w:name="_Toc53185866"/>
      <w:bookmarkStart w:id="4936" w:name="_Toc57820352"/>
      <w:bookmarkStart w:id="4937" w:name="_Toc57821279"/>
      <w:bookmarkStart w:id="4938" w:name="_Toc61183555"/>
      <w:bookmarkStart w:id="4939" w:name="_Toc61183949"/>
      <w:bookmarkStart w:id="4940" w:name="_Toc61184341"/>
      <w:bookmarkStart w:id="4941" w:name="_Toc61184733"/>
      <w:bookmarkStart w:id="4942" w:name="_Toc61185123"/>
      <w:bookmarkStart w:id="4943" w:name="_Toc66386467"/>
      <w:bookmarkStart w:id="4944" w:name="_Toc74583370"/>
      <w:bookmarkStart w:id="4945" w:name="_Toc76542183"/>
      <w:bookmarkStart w:id="4946" w:name="_Toc82450165"/>
      <w:bookmarkStart w:id="4947" w:name="_Toc82450813"/>
      <w:bookmarkStart w:id="4948" w:name="_Toc89949202"/>
      <w:bookmarkStart w:id="4949" w:name="_Toc98755591"/>
      <w:bookmarkStart w:id="4950" w:name="_Toc106182644"/>
      <w:r>
        <w:t>9.7.2.3</w:t>
      </w:r>
      <w:r>
        <w:tab/>
        <w:t>Minimum requirement</w:t>
      </w:r>
      <w:r>
        <w:rPr>
          <w:lang w:eastAsia="zh-CN"/>
        </w:rPr>
        <w:t xml:space="preserve"> for </w:t>
      </w:r>
      <w:r>
        <w:rPr>
          <w:i/>
          <w:lang w:eastAsia="zh-CN"/>
        </w:rPr>
        <w:t>IAB-MT type 1-O</w:t>
      </w:r>
      <w:r>
        <w:rPr>
          <w:lang w:eastAsia="zh-CN"/>
        </w:rPr>
        <w:t xml:space="preserve"> and </w:t>
      </w:r>
      <w:r>
        <w:rPr>
          <w:i/>
          <w:iCs/>
          <w:lang w:val="en-US" w:eastAsia="zh-CN"/>
        </w:rPr>
        <w:t xml:space="preserve">IAB-MT type </w:t>
      </w:r>
      <w:r>
        <w:rPr>
          <w:lang w:eastAsia="zh-CN"/>
        </w:rPr>
        <w:t>2-O</w:t>
      </w:r>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563D39A8" w14:textId="77777777" w:rsidR="00CA0334" w:rsidRDefault="00CA0334" w:rsidP="00CA0334">
      <w:pPr>
        <w:rPr>
          <w:lang w:eastAsia="zh-CN"/>
        </w:rPr>
      </w:pPr>
      <w:r>
        <w:rPr>
          <w:rFonts w:cs="v5.0.0"/>
          <w:snapToGrid w:val="0"/>
          <w:lang w:eastAsia="zh-CN"/>
        </w:rPr>
        <w:t>The OTA occupied bandwidth</w:t>
      </w:r>
      <w:r>
        <w:rPr>
          <w:rFonts w:cs="v5.0.0"/>
          <w:snapToGrid w:val="0"/>
        </w:rPr>
        <w:t xml:space="preserve"> </w:t>
      </w:r>
      <w:r>
        <w:rPr>
          <w:snapToGrid w:val="0"/>
        </w:rPr>
        <w:t xml:space="preserve">for each </w:t>
      </w:r>
      <w:r>
        <w:rPr>
          <w:snapToGrid w:val="0"/>
          <w:lang w:eastAsia="zh-CN"/>
        </w:rPr>
        <w:t>NR</w:t>
      </w:r>
      <w:r>
        <w:rPr>
          <w:snapToGrid w:val="0"/>
        </w:rPr>
        <w:t xml:space="preserve"> carrier</w:t>
      </w:r>
      <w:r>
        <w:rPr>
          <w:rFonts w:cs="v5.0.0"/>
          <w:snapToGrid w:val="0"/>
        </w:rPr>
        <w:t xml:space="preserve"> shall be less than the </w:t>
      </w:r>
      <w:r>
        <w:rPr>
          <w:rFonts w:cs="v5.0.0"/>
          <w:i/>
          <w:snapToGrid w:val="0"/>
        </w:rPr>
        <w:t>IAB-MT channel bandwidth</w:t>
      </w:r>
      <w:r>
        <w:rPr>
          <w:rFonts w:cs="v5.0.0"/>
          <w:snapToGrid w:val="0"/>
          <w:lang w:eastAsia="zh-CN"/>
        </w:rPr>
        <w:t>.</w:t>
      </w:r>
      <w:r>
        <w:rPr>
          <w:snapToGrid w:val="0"/>
        </w:rPr>
        <w:t xml:space="preserve"> For </w:t>
      </w:r>
      <w:r>
        <w:t xml:space="preserve">intra-band </w:t>
      </w:r>
      <w:r>
        <w:rPr>
          <w:snapToGrid w:val="0"/>
        </w:rPr>
        <w:t>contiguous CA, t</w:t>
      </w:r>
      <w:r>
        <w:rPr>
          <w:bCs/>
        </w:rPr>
        <w:t xml:space="preserve">he </w:t>
      </w:r>
      <w:r>
        <w:rPr>
          <w:bCs/>
          <w:lang w:val="en-US" w:eastAsia="zh-CN"/>
        </w:rPr>
        <w:t xml:space="preserve">OTA </w:t>
      </w:r>
      <w:r>
        <w:rPr>
          <w:bCs/>
        </w:rPr>
        <w:t xml:space="preserve">occupied bandwidth shall be less than or equal to the </w:t>
      </w:r>
      <w:r>
        <w:rPr>
          <w:bCs/>
          <w:i/>
          <w:iCs/>
        </w:rPr>
        <w:t xml:space="preserve">Aggregated </w:t>
      </w:r>
      <w:r>
        <w:rPr>
          <w:bCs/>
          <w:i/>
          <w:iCs/>
          <w:lang w:eastAsia="zh-CN"/>
        </w:rPr>
        <w:t>IAB-MT</w:t>
      </w:r>
      <w:r>
        <w:rPr>
          <w:bCs/>
          <w:i/>
          <w:iCs/>
          <w:lang w:val="en-US" w:eastAsia="zh-CN"/>
        </w:rPr>
        <w:t xml:space="preserve"> </w:t>
      </w:r>
      <w:r>
        <w:rPr>
          <w:bCs/>
          <w:i/>
          <w:iCs/>
        </w:rPr>
        <w:t>Channel Bandwidth</w:t>
      </w:r>
      <w:r>
        <w:rPr>
          <w:bCs/>
          <w:iCs/>
        </w:rPr>
        <w:t>.</w:t>
      </w:r>
    </w:p>
    <w:p w14:paraId="05D9B954" w14:textId="77777777" w:rsidR="00CA0334" w:rsidRDefault="00CA0334" w:rsidP="00CA0334">
      <w:pPr>
        <w:pStyle w:val="Heading3"/>
      </w:pPr>
      <w:bookmarkStart w:id="4951" w:name="_Toc45893653"/>
      <w:bookmarkStart w:id="4952" w:name="_Toc44712340"/>
      <w:bookmarkStart w:id="4953" w:name="_Toc37267737"/>
      <w:bookmarkStart w:id="4954" w:name="_Toc37260349"/>
      <w:bookmarkStart w:id="4955" w:name="_Toc36817427"/>
      <w:bookmarkStart w:id="4956" w:name="_Toc29811875"/>
      <w:bookmarkStart w:id="4957" w:name="_Toc21127666"/>
      <w:bookmarkStart w:id="4958" w:name="_Toc53185491"/>
      <w:bookmarkStart w:id="4959" w:name="_Toc53185867"/>
      <w:bookmarkStart w:id="4960" w:name="_Toc57820353"/>
      <w:bookmarkStart w:id="4961" w:name="_Toc57821280"/>
      <w:bookmarkStart w:id="4962" w:name="_Toc61183556"/>
      <w:bookmarkStart w:id="4963" w:name="_Toc61183950"/>
      <w:bookmarkStart w:id="4964" w:name="_Toc61184342"/>
      <w:bookmarkStart w:id="4965" w:name="_Toc61184734"/>
      <w:bookmarkStart w:id="4966" w:name="_Toc61185124"/>
      <w:bookmarkStart w:id="4967" w:name="_Toc66386468"/>
      <w:bookmarkStart w:id="4968" w:name="_Toc74583371"/>
      <w:bookmarkStart w:id="4969" w:name="_Toc76542184"/>
      <w:bookmarkStart w:id="4970" w:name="_Toc82450166"/>
      <w:bookmarkStart w:id="4971" w:name="_Toc82450814"/>
      <w:bookmarkStart w:id="4972" w:name="_Toc89949203"/>
      <w:bookmarkStart w:id="4973" w:name="_Toc98755592"/>
      <w:bookmarkStart w:id="4974" w:name="_Toc106182645"/>
      <w:r>
        <w:t>9.7.3</w:t>
      </w:r>
      <w:r>
        <w:tab/>
        <w:t>OTA Adjacent Channel Leakage Power Ratio (ACLR)</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p>
    <w:p w14:paraId="0CA77016" w14:textId="77777777" w:rsidR="00CA0334" w:rsidRDefault="00CA0334" w:rsidP="00CA0334">
      <w:pPr>
        <w:pStyle w:val="Heading4"/>
      </w:pPr>
      <w:bookmarkStart w:id="4975" w:name="_Toc45893654"/>
      <w:bookmarkStart w:id="4976" w:name="_Toc44712341"/>
      <w:bookmarkStart w:id="4977" w:name="_Toc37267738"/>
      <w:bookmarkStart w:id="4978" w:name="_Toc37260350"/>
      <w:bookmarkStart w:id="4979" w:name="_Toc36817428"/>
      <w:bookmarkStart w:id="4980" w:name="_Toc29811876"/>
      <w:bookmarkStart w:id="4981" w:name="_Toc21127667"/>
      <w:bookmarkStart w:id="4982" w:name="_Toc53185492"/>
      <w:bookmarkStart w:id="4983" w:name="_Toc53185868"/>
      <w:bookmarkStart w:id="4984" w:name="_Toc57820354"/>
      <w:bookmarkStart w:id="4985" w:name="_Toc57821281"/>
      <w:bookmarkStart w:id="4986" w:name="_Toc61183557"/>
      <w:bookmarkStart w:id="4987" w:name="_Toc61183951"/>
      <w:bookmarkStart w:id="4988" w:name="_Toc61184343"/>
      <w:bookmarkStart w:id="4989" w:name="_Toc61184735"/>
      <w:bookmarkStart w:id="4990" w:name="_Toc61185125"/>
      <w:bookmarkStart w:id="4991" w:name="_Toc66386469"/>
      <w:bookmarkStart w:id="4992" w:name="_Toc74583372"/>
      <w:bookmarkStart w:id="4993" w:name="_Toc76542185"/>
      <w:bookmarkStart w:id="4994" w:name="_Toc82450167"/>
      <w:bookmarkStart w:id="4995" w:name="_Toc82450815"/>
      <w:bookmarkStart w:id="4996" w:name="_Toc89949204"/>
      <w:bookmarkStart w:id="4997" w:name="_Toc98755593"/>
      <w:bookmarkStart w:id="4998" w:name="_Toc106182646"/>
      <w:r>
        <w:t>9.7.3.1</w:t>
      </w:r>
      <w:r>
        <w:tab/>
        <w:t>General</w:t>
      </w:r>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p>
    <w:p w14:paraId="0E83A1AF" w14:textId="77777777" w:rsidR="00CA0334" w:rsidRDefault="00CA0334" w:rsidP="00CA0334">
      <w:bookmarkStart w:id="4999" w:name="_Hlk47639108"/>
      <w:r>
        <w:t xml:space="preserve">OTA Adjacent Channel Leakage power Ratio (ACLR) is the ratio of the filtered mean power centred on the assigned channel frequency </w:t>
      </w:r>
      <w:bookmarkEnd w:id="4999"/>
      <w:r>
        <w:t>to the filtered mean power centred on an adjacent channel frequency. The measured power is TRP.</w:t>
      </w:r>
    </w:p>
    <w:p w14:paraId="6ADE780F" w14:textId="77777777" w:rsidR="00CA0334" w:rsidRDefault="00CA0334" w:rsidP="00CA0334">
      <w:r>
        <w:t xml:space="preserve">The requirement </w:t>
      </w:r>
      <w:r>
        <w:rPr>
          <w:rFonts w:eastAsia="SimSun"/>
          <w:lang w:val="en-US" w:eastAsia="zh-CN"/>
        </w:rPr>
        <w:t xml:space="preserve">shall be applied </w:t>
      </w:r>
      <w:r>
        <w:t xml:space="preserve">per RIB during the </w:t>
      </w:r>
      <w:r>
        <w:rPr>
          <w:i/>
        </w:rPr>
        <w:t>transmitter ON period</w:t>
      </w:r>
      <w:r>
        <w:t>.</w:t>
      </w:r>
    </w:p>
    <w:p w14:paraId="73B0CE35" w14:textId="77777777" w:rsidR="00CA0334" w:rsidRDefault="00CA0334" w:rsidP="00CA0334">
      <w:pPr>
        <w:pStyle w:val="Heading4"/>
      </w:pPr>
      <w:bookmarkStart w:id="5000" w:name="_Toc45893655"/>
      <w:bookmarkStart w:id="5001" w:name="_Toc44712342"/>
      <w:bookmarkStart w:id="5002" w:name="_Toc37267739"/>
      <w:bookmarkStart w:id="5003" w:name="_Toc37260351"/>
      <w:bookmarkStart w:id="5004" w:name="_Toc36817429"/>
      <w:bookmarkStart w:id="5005" w:name="_Toc29811877"/>
      <w:bookmarkStart w:id="5006" w:name="_Toc21127668"/>
      <w:bookmarkStart w:id="5007" w:name="_Toc53185493"/>
      <w:bookmarkStart w:id="5008" w:name="_Toc53185869"/>
      <w:bookmarkStart w:id="5009" w:name="_Toc57820355"/>
      <w:bookmarkStart w:id="5010" w:name="_Toc57821282"/>
      <w:bookmarkStart w:id="5011" w:name="_Toc61183558"/>
      <w:bookmarkStart w:id="5012" w:name="_Toc61183952"/>
      <w:bookmarkStart w:id="5013" w:name="_Toc61184344"/>
      <w:bookmarkStart w:id="5014" w:name="_Toc61184736"/>
      <w:bookmarkStart w:id="5015" w:name="_Toc61185126"/>
      <w:bookmarkStart w:id="5016" w:name="_Toc66386470"/>
      <w:bookmarkStart w:id="5017" w:name="_Toc74583373"/>
      <w:bookmarkStart w:id="5018" w:name="_Toc76542186"/>
      <w:bookmarkStart w:id="5019" w:name="_Toc82450168"/>
      <w:bookmarkStart w:id="5020" w:name="_Toc82450816"/>
      <w:bookmarkStart w:id="5021" w:name="_Toc89949205"/>
      <w:bookmarkStart w:id="5022" w:name="_Toc98755594"/>
      <w:bookmarkStart w:id="5023" w:name="_Toc106182647"/>
      <w:r>
        <w:t>9.7.3.2</w:t>
      </w:r>
      <w:r>
        <w:tab/>
        <w:t xml:space="preserve">Minimum requirement for </w:t>
      </w:r>
      <w:r>
        <w:rPr>
          <w:i/>
        </w:rPr>
        <w:t>IAB-DU type 1-O and IAB-MT type 1-O</w:t>
      </w:r>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p>
    <w:p w14:paraId="60E3C3B5" w14:textId="77777777" w:rsidR="00CA0334" w:rsidRDefault="00CA0334" w:rsidP="00CA0334">
      <w:r>
        <w:t xml:space="preserve">The ACLR </w:t>
      </w:r>
      <w:r>
        <w:rPr>
          <w:lang w:val="en-US" w:eastAsia="zh-CN"/>
        </w:rPr>
        <w:t xml:space="preserve">(CACLR) </w:t>
      </w:r>
      <w:r>
        <w:t xml:space="preserve">absolute </w:t>
      </w:r>
      <w:r>
        <w:rPr>
          <w:i/>
        </w:rPr>
        <w:t>basic limits</w:t>
      </w:r>
      <w:r>
        <w:t xml:space="preserve"> in table 6.6.3.2-2 + X</w:t>
      </w:r>
      <w:r>
        <w:rPr>
          <w:rFonts w:eastAsia="SimSun"/>
          <w:lang w:val="en-US" w:eastAsia="zh-CN"/>
        </w:rPr>
        <w:t xml:space="preserve">, </w:t>
      </w:r>
      <w:r>
        <w:t>6.6.3.2-5 + X (where and X = 9 dB for IAB-DU and X = 10log</w:t>
      </w:r>
      <w:r>
        <w:rPr>
          <w:vertAlign w:val="subscript"/>
        </w:rPr>
        <w:t>10</w:t>
      </w:r>
      <w:r>
        <w:t>(N</w:t>
      </w:r>
      <w:r>
        <w:rPr>
          <w:vertAlign w:val="subscript"/>
        </w:rPr>
        <w:t>TXU,countedpercell</w:t>
      </w:r>
      <w:r>
        <w:t xml:space="preserve">) for IAB-MT) or the ACLR (CACLR) </w:t>
      </w:r>
      <w:r>
        <w:rPr>
          <w:i/>
        </w:rPr>
        <w:t>basic limit</w:t>
      </w:r>
      <w:r>
        <w:t xml:space="preserve"> in table 6.6.3.2-1, 6.6.3.2-3 or 6.6.3.2-4, whichever is less stringent, shall apply.</w:t>
      </w:r>
    </w:p>
    <w:p w14:paraId="1CD7EBB8"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ACLR </w:t>
      </w:r>
      <w:r>
        <w:rPr>
          <w:rFonts w:cs="v5.0.0"/>
        </w:rPr>
        <w:t>requirements</w:t>
      </w:r>
      <w:r>
        <w:t xml:space="preserve"> in clause 6.6.3.2</w:t>
      </w:r>
      <w:r>
        <w:rPr>
          <w:lang w:val="en-US" w:eastAsia="zh-CN"/>
        </w:rPr>
        <w:t xml:space="preserve"> shall </w:t>
      </w:r>
      <w:r>
        <w:t>apply to </w:t>
      </w:r>
      <w:r>
        <w:rPr>
          <w:rFonts w:eastAsia="SimSun"/>
          <w:i/>
          <w:iCs/>
          <w:lang w:val="en-US" w:eastAsia="zh-CN"/>
        </w:rPr>
        <w:t xml:space="preserve">IAB-DU </w:t>
      </w:r>
      <w:r w:rsidRPr="00743313">
        <w:rPr>
          <w:rFonts w:eastAsia="SimSun"/>
          <w:lang w:val="en-US" w:eastAsia="zh-CN"/>
        </w:rPr>
        <w:t>and</w:t>
      </w:r>
      <w:r>
        <w:rPr>
          <w:rFonts w:eastAsia="SimSun"/>
          <w:i/>
          <w:iCs/>
          <w:lang w:val="en-US" w:eastAsia="zh-CN"/>
        </w:rPr>
        <w:t xml:space="preserve"> IAB-MT </w:t>
      </w:r>
      <w:r>
        <w:rPr>
          <w:i/>
          <w:iCs/>
        </w:rPr>
        <w:t>channel bandwidths</w:t>
      </w:r>
      <w:r>
        <w:t xml:space="preserve"> of the outermost carrier</w:t>
      </w:r>
      <w:r>
        <w:rPr>
          <w:lang w:val="en-US" w:eastAsia="zh-CN"/>
        </w:rPr>
        <w:t xml:space="preserve"> </w:t>
      </w:r>
      <w:r>
        <w:t>for the frequency ranges defined in table 6.6.</w:t>
      </w:r>
      <w:r>
        <w:rPr>
          <w:rFonts w:eastAsia="SimSun"/>
          <w:lang w:eastAsia="zh-CN"/>
        </w:rPr>
        <w:t>3</w:t>
      </w:r>
      <w:r>
        <w:t>.2-1</w:t>
      </w:r>
      <w:r>
        <w:rPr>
          <w:lang w:val="en-US" w:eastAsia="zh-CN"/>
        </w:rPr>
        <w:t>.</w:t>
      </w:r>
      <w:r>
        <w:t xml:space="preserve">For a RIB operating in </w:t>
      </w:r>
      <w:r>
        <w:rPr>
          <w:i/>
        </w:rPr>
        <w:t>non-contiguous spectrum</w:t>
      </w:r>
      <w:r>
        <w:t xml:space="preserve">, the ACLR requirement in clause 6.6.3.2 shall apply in </w:t>
      </w:r>
      <w:r>
        <w:rPr>
          <w:i/>
        </w:rPr>
        <w:t>sub-block gaps</w:t>
      </w:r>
      <w:r>
        <w:t xml:space="preserve"> for the frequency ranges defined in table 6.6.3.2-3, while the CACLR requirement in clause 6.6.3.2 shall apply in </w:t>
      </w:r>
      <w:r>
        <w:rPr>
          <w:i/>
        </w:rPr>
        <w:t>sub-block gaps</w:t>
      </w:r>
      <w:r>
        <w:t xml:space="preserve"> for the frequency ranges defined in table 6.6.3.2-4.</w:t>
      </w:r>
    </w:p>
    <w:p w14:paraId="227ABA14" w14:textId="77777777" w:rsidR="00CA0334" w:rsidRDefault="00CA0334" w:rsidP="00CA0334">
      <w:r>
        <w:t xml:space="preserve">For a </w:t>
      </w:r>
      <w:r>
        <w:rPr>
          <w:i/>
        </w:rPr>
        <w:t>multi-band RIB</w:t>
      </w:r>
      <w:r>
        <w:t xml:space="preserve">, the ACLR requirement in clause 6.6.3.2 shall apply in </w:t>
      </w:r>
      <w:r>
        <w:rPr>
          <w:i/>
        </w:rPr>
        <w:t>Inter RF Bandwidth gaps</w:t>
      </w:r>
      <w:r>
        <w:t xml:space="preserve"> for the frequency ranges defined in table 6.6.3.2-3, while the </w:t>
      </w:r>
      <w:r>
        <w:rPr>
          <w:lang w:val="en-US" w:eastAsia="zh-CN"/>
        </w:rPr>
        <w:t xml:space="preserve">CACLR </w:t>
      </w:r>
      <w:r>
        <w:t xml:space="preserve">requirement in clause 6.6.3.2 shall apply in </w:t>
      </w:r>
      <w:r>
        <w:rPr>
          <w:i/>
        </w:rPr>
        <w:t>Inter RF Bandwidth gaps</w:t>
      </w:r>
      <w:r>
        <w:t xml:space="preserve"> for the frequency ranges defined in table 6.6.3.2-4.</w:t>
      </w:r>
    </w:p>
    <w:p w14:paraId="594148A3" w14:textId="77777777" w:rsidR="00CA0334" w:rsidRDefault="00CA0334" w:rsidP="00CA0334">
      <w:pPr>
        <w:pStyle w:val="Heading4"/>
      </w:pPr>
      <w:bookmarkStart w:id="5024" w:name="_Toc45893656"/>
      <w:bookmarkStart w:id="5025" w:name="_Toc44712343"/>
      <w:bookmarkStart w:id="5026" w:name="_Toc37267740"/>
      <w:bookmarkStart w:id="5027" w:name="_Toc37260352"/>
      <w:bookmarkStart w:id="5028" w:name="_Toc36817430"/>
      <w:bookmarkStart w:id="5029" w:name="_Toc29811878"/>
      <w:bookmarkStart w:id="5030" w:name="_Toc21127669"/>
      <w:bookmarkStart w:id="5031" w:name="_Toc53185494"/>
      <w:bookmarkStart w:id="5032" w:name="_Toc53185870"/>
      <w:bookmarkStart w:id="5033" w:name="_Toc57820356"/>
      <w:bookmarkStart w:id="5034" w:name="_Toc57821283"/>
      <w:bookmarkStart w:id="5035" w:name="_Toc61183559"/>
      <w:bookmarkStart w:id="5036" w:name="_Toc61183953"/>
      <w:bookmarkStart w:id="5037" w:name="_Toc61184345"/>
      <w:bookmarkStart w:id="5038" w:name="_Toc61184737"/>
      <w:bookmarkStart w:id="5039" w:name="_Toc61185127"/>
      <w:bookmarkStart w:id="5040" w:name="_Toc66386471"/>
      <w:bookmarkStart w:id="5041" w:name="_Toc74583374"/>
      <w:bookmarkStart w:id="5042" w:name="_Toc76542187"/>
      <w:bookmarkStart w:id="5043" w:name="_Toc82450169"/>
      <w:bookmarkStart w:id="5044" w:name="_Toc82450817"/>
      <w:bookmarkStart w:id="5045" w:name="_Toc89949206"/>
      <w:bookmarkStart w:id="5046" w:name="_Toc98755595"/>
      <w:bookmarkStart w:id="5047" w:name="_Toc106182648"/>
      <w:r>
        <w:t>9.7.3.3</w:t>
      </w:r>
      <w:r>
        <w:tab/>
        <w:t xml:space="preserve">Minimum requirement for </w:t>
      </w:r>
      <w:r>
        <w:rPr>
          <w:i/>
        </w:rPr>
        <w:t>IAB-DU type 2-O</w:t>
      </w:r>
      <w:bookmarkEnd w:id="5024"/>
      <w:bookmarkEnd w:id="5025"/>
      <w:bookmarkEnd w:id="5026"/>
      <w:bookmarkEnd w:id="5027"/>
      <w:bookmarkEnd w:id="5028"/>
      <w:bookmarkEnd w:id="5029"/>
      <w:bookmarkEnd w:id="5030"/>
      <w:r>
        <w:rPr>
          <w:i/>
        </w:rPr>
        <w:t xml:space="preserve"> </w:t>
      </w:r>
      <w:r w:rsidRPr="00743313">
        <w:rPr>
          <w:iCs/>
        </w:rPr>
        <w:t>and</w:t>
      </w:r>
      <w:r>
        <w:rPr>
          <w:i/>
        </w:rPr>
        <w:t xml:space="preserve"> Wide Area IAB-MT type 2-O</w:t>
      </w:r>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p>
    <w:p w14:paraId="388C77F9" w14:textId="77777777" w:rsidR="00CA0334" w:rsidRDefault="00CA0334" w:rsidP="00CA0334">
      <w:bookmarkStart w:id="5048" w:name="_Hlk515966075"/>
      <w:r>
        <w:t>The OTA ACLR limit is specified in table 9.7.3.3-1.</w:t>
      </w:r>
    </w:p>
    <w:p w14:paraId="7FE34E5D" w14:textId="77777777" w:rsidR="00CA0334" w:rsidRDefault="00CA0334" w:rsidP="00CA0334">
      <w:r>
        <w:t>The OTA ACLR absolute limit is specified in table 9.7.3.3-2.</w:t>
      </w:r>
    </w:p>
    <w:bookmarkEnd w:id="5048"/>
    <w:p w14:paraId="4E424DDB" w14:textId="77777777" w:rsidR="00CA0334" w:rsidRDefault="00CA0334" w:rsidP="00CA0334">
      <w:r>
        <w:t xml:space="preserve">The OTA ACLR (CACLR) absolute limit in table 9.7.3.3-2 </w:t>
      </w:r>
      <w:r>
        <w:rPr>
          <w:lang w:val="en-US" w:eastAsia="zh-CN"/>
        </w:rPr>
        <w:t xml:space="preserve">or </w:t>
      </w:r>
      <w:r>
        <w:t>9.7.3.3-</w:t>
      </w:r>
      <w:r>
        <w:rPr>
          <w:rFonts w:eastAsia="SimSun"/>
          <w:lang w:val="en-US" w:eastAsia="zh-CN"/>
        </w:rPr>
        <w:t>5</w:t>
      </w:r>
      <w:r>
        <w:t xml:space="preserve"> or the ACLR (CACLR) limit in table 9.7.3.3-1, 9.7.3.3-3 or 9.7.3.3-4, </w:t>
      </w:r>
      <w:bookmarkStart w:id="5049" w:name="_Hlk515966152"/>
      <w:r>
        <w:t>whichever is less stringent, shall apply.</w:t>
      </w:r>
    </w:p>
    <w:bookmarkEnd w:id="5049"/>
    <w:p w14:paraId="60B19F00"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OTA ACLR </w:t>
      </w:r>
      <w:r>
        <w:rPr>
          <w:rFonts w:cs="v5.0.0"/>
        </w:rPr>
        <w:t>requirements</w:t>
      </w:r>
      <w:r>
        <w:t xml:space="preserve"> in table 9.7.3.3-</w:t>
      </w:r>
      <w:r>
        <w:rPr>
          <w:lang w:val="en-US" w:eastAsia="zh-CN"/>
        </w:rPr>
        <w:t xml:space="preserve">1 shall </w:t>
      </w:r>
      <w:r>
        <w:t>apply to </w:t>
      </w:r>
      <w:r>
        <w:rPr>
          <w:rFonts w:eastAsia="SimSun"/>
          <w:i/>
          <w:iCs/>
          <w:lang w:val="en-US" w:eastAsia="zh-CN"/>
        </w:rPr>
        <w:t xml:space="preserve">IAB-DU </w:t>
      </w:r>
      <w:r w:rsidRPr="00743313">
        <w:rPr>
          <w:rFonts w:eastAsia="SimSun"/>
          <w:lang w:val="en-US" w:eastAsia="zh-CN"/>
        </w:rPr>
        <w:t>and</w:t>
      </w:r>
      <w:r>
        <w:rPr>
          <w:rFonts w:eastAsia="SimSun"/>
          <w:i/>
          <w:iCs/>
          <w:lang w:val="en-US" w:eastAsia="zh-CN"/>
        </w:rPr>
        <w:t xml:space="preserve"> IAB-MT </w:t>
      </w:r>
      <w:r>
        <w:rPr>
          <w:i/>
          <w:iCs/>
        </w:rPr>
        <w:t>channel bandwidths</w:t>
      </w:r>
      <w:r>
        <w:t xml:space="preserve"> of the outermost carrier</w:t>
      </w:r>
      <w:r>
        <w:rPr>
          <w:lang w:val="en-US" w:eastAsia="zh-CN"/>
        </w:rPr>
        <w:t xml:space="preserve"> </w:t>
      </w:r>
      <w:r>
        <w:t xml:space="preserve">for the frequency ranges defined in </w:t>
      </w:r>
      <w:r>
        <w:rPr>
          <w:lang w:val="en-US" w:eastAsia="zh-CN"/>
        </w:rPr>
        <w:t xml:space="preserve">the </w:t>
      </w:r>
      <w:r>
        <w:t>table</w:t>
      </w:r>
      <w:r>
        <w:rPr>
          <w:lang w:val="en-US" w:eastAsia="zh-CN"/>
        </w:rPr>
        <w:t>.</w:t>
      </w:r>
      <w:r>
        <w:t xml:space="preserve">For a RIB operating in </w:t>
      </w:r>
      <w:r>
        <w:rPr>
          <w:i/>
        </w:rPr>
        <w:t>non-contiguous spectrum</w:t>
      </w:r>
      <w:r>
        <w:t xml:space="preserve">, the OTA ACLR requirement in table 9.7.3.3-3 shall apply in </w:t>
      </w:r>
      <w:r>
        <w:rPr>
          <w:i/>
        </w:rPr>
        <w:t>sub-block gaps</w:t>
      </w:r>
      <w:r>
        <w:t xml:space="preserve"> for the frequency ranges defined in the table, while the OTA CACLR requirement in table 9.7.3.3-4 shall apply in </w:t>
      </w:r>
      <w:r>
        <w:rPr>
          <w:i/>
        </w:rPr>
        <w:t>sub-block gaps</w:t>
      </w:r>
      <w:r>
        <w:t xml:space="preserve"> for the frequency ranges defined in the table.</w:t>
      </w:r>
    </w:p>
    <w:p w14:paraId="192DB80A" w14:textId="77777777" w:rsidR="00CA0334" w:rsidRDefault="00CA0334" w:rsidP="00CA0334">
      <w:r>
        <w:t xml:space="preserve">The CACLR in a </w:t>
      </w:r>
      <w:r>
        <w:rPr>
          <w:i/>
        </w:rPr>
        <w:t>sub-block gap</w:t>
      </w:r>
      <w:r>
        <w:t xml:space="preserve"> is the ratio of:</w:t>
      </w:r>
    </w:p>
    <w:p w14:paraId="09FA26D6" w14:textId="77777777" w:rsidR="00CA0334" w:rsidRDefault="00CA0334" w:rsidP="00CA0334">
      <w:pPr>
        <w:pStyle w:val="B10"/>
      </w:pPr>
      <w:r>
        <w:t>a)</w:t>
      </w:r>
      <w:r>
        <w:tab/>
        <w:t xml:space="preserve">the sum of the filtered mean power centred on the assigned channel frequencies for the two carriers adjacent to each side of the </w:t>
      </w:r>
      <w:r>
        <w:rPr>
          <w:i/>
        </w:rPr>
        <w:t>sub-block gap</w:t>
      </w:r>
      <w:r>
        <w:t>, and</w:t>
      </w:r>
    </w:p>
    <w:p w14:paraId="5CB092FE" w14:textId="77777777" w:rsidR="00CA0334" w:rsidRDefault="00CA0334" w:rsidP="00CA0334">
      <w:pPr>
        <w:pStyle w:val="B10"/>
      </w:pPr>
      <w:r>
        <w:t>b)</w:t>
      </w:r>
      <w:r>
        <w:tab/>
        <w:t xml:space="preserve">the filtered mean power centred on a frequency channel adjacent to one of the respective </w:t>
      </w:r>
      <w:r>
        <w:rPr>
          <w:i/>
        </w:rPr>
        <w:t>sub-block</w:t>
      </w:r>
      <w:r>
        <w:t xml:space="preserve"> edges.</w:t>
      </w:r>
    </w:p>
    <w:p w14:paraId="7D03FD66" w14:textId="77777777" w:rsidR="00CA0334" w:rsidRDefault="00CA0334" w:rsidP="00CA0334">
      <w:r>
        <w:t xml:space="preserve">The assumed filter for the adjacent channel frequency is defined in table </w:t>
      </w:r>
      <w:r>
        <w:rPr>
          <w:rFonts w:cs="v5.0.0"/>
        </w:rPr>
        <w:t xml:space="preserve">9.7.3.3-4 </w:t>
      </w:r>
      <w:r>
        <w:t xml:space="preserve">and the filters on the assigned channels are defined in table </w:t>
      </w:r>
      <w:r>
        <w:rPr>
          <w:rFonts w:cs="v5.0.0"/>
        </w:rPr>
        <w:t>9.7.3.3</w:t>
      </w:r>
      <w:r>
        <w:t>-6.</w:t>
      </w:r>
    </w:p>
    <w:p w14:paraId="1D1D3E2C" w14:textId="77777777" w:rsidR="00CA0334" w:rsidRDefault="00CA0334" w:rsidP="00CA0334">
      <w:pPr>
        <w:rPr>
          <w:rFonts w:eastAsia="SimSun"/>
        </w:rPr>
      </w:pPr>
      <w:r>
        <w:rPr>
          <w:rFonts w:cs="v5.0.0"/>
        </w:rPr>
        <w:t xml:space="preserve">For operation in </w:t>
      </w:r>
      <w:r>
        <w:rPr>
          <w:rFonts w:cs="v5.0.0"/>
          <w:i/>
        </w:rPr>
        <w:t>non-contiguous spectrum</w:t>
      </w:r>
      <w:r>
        <w:rPr>
          <w:rFonts w:cs="v5.0.0"/>
        </w:rPr>
        <w:t xml:space="preserve">, the CACLR for NR carriers located on either side of the </w:t>
      </w:r>
      <w:r>
        <w:rPr>
          <w:rFonts w:cs="v5.0.0"/>
          <w:i/>
        </w:rPr>
        <w:t>sub-block gap</w:t>
      </w:r>
      <w:r>
        <w:rPr>
          <w:rFonts w:cs="v5.0.0"/>
        </w:rPr>
        <w:t xml:space="preserve"> shall be higher than the value specified in table 9.7.3.3-4.</w:t>
      </w:r>
    </w:p>
    <w:p w14:paraId="0FE6EE9F" w14:textId="77777777" w:rsidR="006C53A6" w:rsidRDefault="006C53A6" w:rsidP="006C53A6">
      <w:pPr>
        <w:pStyle w:val="TH"/>
      </w:pPr>
      <w:r>
        <w:t xml:space="preserve">Table 9.7.3.3-1: </w:t>
      </w:r>
      <w:r>
        <w:rPr>
          <w:i/>
        </w:rPr>
        <w:t>IAB-DU type 2-O</w:t>
      </w:r>
      <w:r>
        <w:t xml:space="preserve"> and Wide area </w:t>
      </w:r>
      <w:r w:rsidRPr="0063534F">
        <w:rPr>
          <w:i/>
          <w:iCs/>
        </w:rPr>
        <w:t>IAB-MT type 2-O</w:t>
      </w:r>
      <w:r>
        <w:t xml:space="preserve"> ACLR limit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2062"/>
        <w:gridCol w:w="1779"/>
        <w:gridCol w:w="1600"/>
        <w:gridCol w:w="2723"/>
      </w:tblGrid>
      <w:tr w:rsidR="00CA0334" w14:paraId="4C7E9A65" w14:textId="77777777" w:rsidTr="00BD1F8C">
        <w:trPr>
          <w:trHeight w:val="1490"/>
        </w:trPr>
        <w:tc>
          <w:tcPr>
            <w:tcW w:w="1373" w:type="dxa"/>
            <w:tcBorders>
              <w:top w:val="single" w:sz="4" w:space="0" w:color="auto"/>
              <w:left w:val="single" w:sz="4" w:space="0" w:color="auto"/>
              <w:bottom w:val="single" w:sz="4" w:space="0" w:color="auto"/>
              <w:right w:val="single" w:sz="4" w:space="0" w:color="auto"/>
            </w:tcBorders>
            <w:hideMark/>
          </w:tcPr>
          <w:p w14:paraId="06DB410E" w14:textId="77777777" w:rsidR="00CA0334" w:rsidRDefault="00CA0334" w:rsidP="00BD1F8C">
            <w:pPr>
              <w:pStyle w:val="TAH"/>
            </w:pPr>
            <w:r>
              <w:rPr>
                <w:i/>
              </w:rPr>
              <w:t xml:space="preserve">IAB-DU </w:t>
            </w:r>
            <w:r w:rsidRPr="00743313">
              <w:rPr>
                <w:iCs/>
              </w:rPr>
              <w:t>and</w:t>
            </w:r>
            <w:r>
              <w:rPr>
                <w:i/>
              </w:rPr>
              <w:t xml:space="preserve"> IAB-MT channel bandwidth</w:t>
            </w:r>
            <w:r>
              <w:t xml:space="preserve"> of </w:t>
            </w:r>
            <w:r>
              <w:rPr>
                <w:i/>
              </w:rPr>
              <w:t>lowest/highest carrier</w:t>
            </w:r>
            <w:r>
              <w:t xml:space="preserve"> transmitted</w:t>
            </w:r>
          </w:p>
          <w:p w14:paraId="245B6AEA" w14:textId="77777777" w:rsidR="00CA0334" w:rsidRDefault="00CA0334" w:rsidP="00BD1F8C">
            <w:pPr>
              <w:pStyle w:val="TAH"/>
            </w:pPr>
            <w:r>
              <w:rPr>
                <w:rFonts w:cs="Arial"/>
              </w:rPr>
              <w:t>BW</w:t>
            </w:r>
            <w:r>
              <w:rPr>
                <w:rFonts w:cs="Arial"/>
                <w:vertAlign w:val="subscript"/>
              </w:rPr>
              <w:t>Channel</w:t>
            </w:r>
            <w:r>
              <w:rPr>
                <w:rFonts w:cs="v5.0.0"/>
              </w:rPr>
              <w:t xml:space="preserve"> </w:t>
            </w:r>
            <w:r>
              <w:t>(MHz)</w:t>
            </w:r>
          </w:p>
        </w:tc>
        <w:tc>
          <w:tcPr>
            <w:tcW w:w="2137" w:type="dxa"/>
            <w:tcBorders>
              <w:top w:val="single" w:sz="4" w:space="0" w:color="auto"/>
              <w:left w:val="single" w:sz="4" w:space="0" w:color="auto"/>
              <w:bottom w:val="single" w:sz="4" w:space="0" w:color="auto"/>
              <w:right w:val="single" w:sz="4" w:space="0" w:color="auto"/>
            </w:tcBorders>
            <w:hideMark/>
          </w:tcPr>
          <w:p w14:paraId="622148A8" w14:textId="77777777" w:rsidR="00CA0334" w:rsidRDefault="00CA0334" w:rsidP="00BD1F8C">
            <w:pPr>
              <w:pStyle w:val="TAH"/>
            </w:pPr>
            <w:r>
              <w:rPr>
                <w:i/>
              </w:rPr>
              <w:t xml:space="preserve">IAB-DU </w:t>
            </w:r>
            <w:r w:rsidRPr="00C41B39">
              <w:rPr>
                <w:iCs/>
              </w:rPr>
              <w:t>and</w:t>
            </w:r>
            <w:r>
              <w:rPr>
                <w:i/>
              </w:rPr>
              <w:t xml:space="preserve"> IAB-MT </w:t>
            </w:r>
            <w:r>
              <w:t xml:space="preserve">adjacent channel centre frequency offset below the </w:t>
            </w:r>
            <w:r>
              <w:rPr>
                <w:i/>
              </w:rPr>
              <w:t>lowest</w:t>
            </w:r>
            <w:r>
              <w:t xml:space="preserve"> or above the </w:t>
            </w:r>
            <w:r>
              <w:rPr>
                <w:i/>
              </w:rPr>
              <w:t>highest carrier</w:t>
            </w:r>
            <w:r>
              <w:t xml:space="preserve"> centre frequency transmitted</w:t>
            </w:r>
          </w:p>
        </w:tc>
        <w:tc>
          <w:tcPr>
            <w:tcW w:w="1843" w:type="dxa"/>
            <w:tcBorders>
              <w:top w:val="single" w:sz="4" w:space="0" w:color="auto"/>
              <w:left w:val="single" w:sz="4" w:space="0" w:color="auto"/>
              <w:bottom w:val="single" w:sz="4" w:space="0" w:color="auto"/>
              <w:right w:val="single" w:sz="4" w:space="0" w:color="auto"/>
            </w:tcBorders>
            <w:hideMark/>
          </w:tcPr>
          <w:p w14:paraId="31ED30F8" w14:textId="77777777" w:rsidR="00CA0334" w:rsidRDefault="00CA0334" w:rsidP="00BD1F8C">
            <w:pPr>
              <w:pStyle w:val="TAH"/>
            </w:pPr>
            <w:r>
              <w:t>Assumed adjacent channel carrier</w:t>
            </w:r>
          </w:p>
        </w:tc>
        <w:tc>
          <w:tcPr>
            <w:tcW w:w="1610" w:type="dxa"/>
            <w:tcBorders>
              <w:top w:val="single" w:sz="4" w:space="0" w:color="auto"/>
              <w:left w:val="single" w:sz="4" w:space="0" w:color="auto"/>
              <w:bottom w:val="single" w:sz="4" w:space="0" w:color="auto"/>
              <w:right w:val="single" w:sz="4" w:space="0" w:color="auto"/>
            </w:tcBorders>
            <w:hideMark/>
          </w:tcPr>
          <w:p w14:paraId="737C6F0F" w14:textId="77777777" w:rsidR="00CA0334" w:rsidRDefault="00CA0334" w:rsidP="00BD1F8C">
            <w:pPr>
              <w:pStyle w:val="TAH"/>
            </w:pPr>
            <w:r>
              <w:t>Filter on the adjacent channel frequency and corresponding filter bandwidth</w:t>
            </w:r>
          </w:p>
        </w:tc>
        <w:tc>
          <w:tcPr>
            <w:tcW w:w="2894" w:type="dxa"/>
            <w:tcBorders>
              <w:top w:val="single" w:sz="4" w:space="0" w:color="auto"/>
              <w:left w:val="single" w:sz="4" w:space="0" w:color="auto"/>
              <w:bottom w:val="single" w:sz="4" w:space="0" w:color="auto"/>
              <w:right w:val="single" w:sz="4" w:space="0" w:color="auto"/>
            </w:tcBorders>
          </w:tcPr>
          <w:p w14:paraId="07BD91E8" w14:textId="77777777" w:rsidR="00CA0334" w:rsidRDefault="00CA0334" w:rsidP="00BD1F8C">
            <w:pPr>
              <w:pStyle w:val="TAH"/>
            </w:pPr>
            <w:r>
              <w:t>ACLR limit</w:t>
            </w:r>
          </w:p>
          <w:p w14:paraId="1BB6BD08" w14:textId="747C0E93" w:rsidR="00CA0334" w:rsidRDefault="00CA0334" w:rsidP="006C53A6">
            <w:pPr>
              <w:pStyle w:val="TAH"/>
            </w:pPr>
            <w:r>
              <w:t>(dB)</w:t>
            </w:r>
          </w:p>
        </w:tc>
      </w:tr>
      <w:tr w:rsidR="00CA0334" w14:paraId="2B917A25" w14:textId="77777777" w:rsidTr="006C53A6">
        <w:trPr>
          <w:trHeight w:val="201"/>
        </w:trPr>
        <w:tc>
          <w:tcPr>
            <w:tcW w:w="1373" w:type="dxa"/>
            <w:tcBorders>
              <w:top w:val="single" w:sz="4" w:space="0" w:color="auto"/>
              <w:left w:val="single" w:sz="4" w:space="0" w:color="auto"/>
              <w:bottom w:val="single" w:sz="4" w:space="0" w:color="auto"/>
              <w:right w:val="single" w:sz="4" w:space="0" w:color="auto"/>
            </w:tcBorders>
            <w:hideMark/>
          </w:tcPr>
          <w:p w14:paraId="2FF60144" w14:textId="77777777" w:rsidR="00CA0334" w:rsidRDefault="00CA0334" w:rsidP="006C53A6">
            <w:pPr>
              <w:pStyle w:val="TAC"/>
            </w:pPr>
            <w:r>
              <w:t>50, 100, 200, 400</w:t>
            </w:r>
          </w:p>
        </w:tc>
        <w:tc>
          <w:tcPr>
            <w:tcW w:w="2137" w:type="dxa"/>
            <w:tcBorders>
              <w:top w:val="single" w:sz="4" w:space="0" w:color="auto"/>
              <w:left w:val="single" w:sz="4" w:space="0" w:color="auto"/>
              <w:bottom w:val="single" w:sz="4" w:space="0" w:color="auto"/>
              <w:right w:val="single" w:sz="4" w:space="0" w:color="auto"/>
            </w:tcBorders>
            <w:hideMark/>
          </w:tcPr>
          <w:p w14:paraId="0B9B48C0" w14:textId="77777777" w:rsidR="00CA0334" w:rsidRDefault="00CA0334" w:rsidP="006C53A6">
            <w:pPr>
              <w:pStyle w:val="TAC"/>
            </w:pPr>
            <w:r>
              <w:t>BW</w:t>
            </w:r>
            <w:r>
              <w:rPr>
                <w:vertAlign w:val="subscript"/>
              </w:rPr>
              <w:t>Channel</w:t>
            </w:r>
          </w:p>
        </w:tc>
        <w:tc>
          <w:tcPr>
            <w:tcW w:w="1843" w:type="dxa"/>
            <w:tcBorders>
              <w:top w:val="single" w:sz="4" w:space="0" w:color="auto"/>
              <w:left w:val="single" w:sz="4" w:space="0" w:color="auto"/>
              <w:bottom w:val="single" w:sz="4" w:space="0" w:color="auto"/>
              <w:right w:val="single" w:sz="4" w:space="0" w:color="auto"/>
            </w:tcBorders>
            <w:hideMark/>
          </w:tcPr>
          <w:p w14:paraId="5F42A652" w14:textId="77777777" w:rsidR="00CA0334" w:rsidRDefault="00CA0334" w:rsidP="006C53A6">
            <w:pPr>
              <w:pStyle w:val="TAC"/>
            </w:pPr>
            <w:r>
              <w:t>NR of same BW (Note 2)</w:t>
            </w:r>
          </w:p>
        </w:tc>
        <w:tc>
          <w:tcPr>
            <w:tcW w:w="1610" w:type="dxa"/>
            <w:tcBorders>
              <w:top w:val="single" w:sz="4" w:space="0" w:color="auto"/>
              <w:left w:val="single" w:sz="4" w:space="0" w:color="auto"/>
              <w:bottom w:val="single" w:sz="4" w:space="0" w:color="auto"/>
              <w:right w:val="single" w:sz="4" w:space="0" w:color="auto"/>
            </w:tcBorders>
            <w:hideMark/>
          </w:tcPr>
          <w:p w14:paraId="1AF376F3" w14:textId="77777777" w:rsidR="00CA0334" w:rsidRDefault="00CA0334" w:rsidP="006C53A6">
            <w:pPr>
              <w:pStyle w:val="TAC"/>
            </w:pPr>
            <w:r>
              <w:rPr>
                <w:lang w:eastAsia="zh-CN"/>
              </w:rPr>
              <w:t>Square (</w:t>
            </w:r>
            <w:r>
              <w:rPr>
                <w:rFonts w:cs="Arial"/>
                <w:lang w:eastAsia="zh-CN"/>
              </w:rPr>
              <w:t>BW</w:t>
            </w:r>
            <w:r>
              <w:rPr>
                <w:rFonts w:cs="Arial"/>
                <w:vertAlign w:val="subscript"/>
                <w:lang w:eastAsia="zh-CN"/>
              </w:rPr>
              <w:t>Config</w:t>
            </w:r>
            <w:r>
              <w:rPr>
                <w:lang w:eastAsia="zh-CN"/>
              </w:rPr>
              <w:t>)</w:t>
            </w:r>
          </w:p>
        </w:tc>
        <w:tc>
          <w:tcPr>
            <w:tcW w:w="2894" w:type="dxa"/>
            <w:tcBorders>
              <w:top w:val="single" w:sz="4" w:space="0" w:color="auto"/>
              <w:left w:val="single" w:sz="4" w:space="0" w:color="auto"/>
              <w:bottom w:val="single" w:sz="4" w:space="0" w:color="auto"/>
              <w:right w:val="single" w:sz="4" w:space="0" w:color="auto"/>
            </w:tcBorders>
            <w:hideMark/>
          </w:tcPr>
          <w:p w14:paraId="092715FB" w14:textId="77777777" w:rsidR="00CA0334" w:rsidRDefault="00CA0334" w:rsidP="006C53A6">
            <w:pPr>
              <w:pStyle w:val="TAC"/>
            </w:pPr>
            <w:r>
              <w:t>28 (Note 3)</w:t>
            </w:r>
          </w:p>
          <w:p w14:paraId="3B82FF86" w14:textId="77777777" w:rsidR="00CA0334" w:rsidRDefault="00CA0334" w:rsidP="006C53A6">
            <w:pPr>
              <w:pStyle w:val="TAC"/>
            </w:pPr>
            <w:r>
              <w:t>26 (Note 4)</w:t>
            </w:r>
          </w:p>
        </w:tc>
      </w:tr>
      <w:tr w:rsidR="00CA0334" w:rsidRPr="00AB3358" w14:paraId="0AC1CE54" w14:textId="77777777" w:rsidTr="00BD1F8C">
        <w:trPr>
          <w:trHeight w:val="201"/>
        </w:trPr>
        <w:tc>
          <w:tcPr>
            <w:tcW w:w="9857" w:type="dxa"/>
            <w:gridSpan w:val="5"/>
            <w:tcBorders>
              <w:top w:val="single" w:sz="4" w:space="0" w:color="auto"/>
              <w:left w:val="single" w:sz="4" w:space="0" w:color="auto"/>
              <w:bottom w:val="single" w:sz="4" w:space="0" w:color="auto"/>
              <w:right w:val="single" w:sz="4" w:space="0" w:color="auto"/>
            </w:tcBorders>
            <w:hideMark/>
          </w:tcPr>
          <w:p w14:paraId="07079557" w14:textId="77777777" w:rsidR="00CA0334" w:rsidRDefault="00CA0334" w:rsidP="00BD1F8C">
            <w:pPr>
              <w:pStyle w:val="TAN"/>
            </w:pPr>
            <w:r>
              <w:t>NOTE 1:</w:t>
            </w:r>
            <w:r>
              <w:tab/>
              <w:t>BW</w:t>
            </w:r>
            <w:r>
              <w:rPr>
                <w:vertAlign w:val="subscript"/>
              </w:rPr>
              <w:t>Channel</w:t>
            </w:r>
            <w:r>
              <w:t xml:space="preserve"> and </w:t>
            </w:r>
            <w:r>
              <w:rPr>
                <w:rFonts w:cs="Arial"/>
                <w:lang w:eastAsia="zh-CN"/>
              </w:rPr>
              <w:t>BW</w:t>
            </w:r>
            <w:r>
              <w:rPr>
                <w:rFonts w:cs="Arial"/>
                <w:vertAlign w:val="subscript"/>
                <w:lang w:eastAsia="zh-CN"/>
              </w:rPr>
              <w:t>Config</w:t>
            </w:r>
            <w:r>
              <w:t xml:space="preserve"> are the </w:t>
            </w:r>
            <w:r>
              <w:rPr>
                <w:i/>
              </w:rPr>
              <w:t xml:space="preserve">IAB-DU </w:t>
            </w:r>
            <w:r w:rsidRPr="00743313">
              <w:rPr>
                <w:iCs/>
              </w:rPr>
              <w:t>and</w:t>
            </w:r>
            <w:r>
              <w:rPr>
                <w:i/>
              </w:rPr>
              <w:t xml:space="preserve"> IAB-MT channel bandwidth</w:t>
            </w:r>
            <w:r>
              <w:t xml:space="preserve"> and </w:t>
            </w:r>
            <w:r>
              <w:rPr>
                <w:i/>
              </w:rPr>
              <w:t>transmission bandwidth configuration</w:t>
            </w:r>
            <w:r>
              <w:t xml:space="preserve"> of the </w:t>
            </w:r>
            <w:r>
              <w:rPr>
                <w:i/>
              </w:rPr>
              <w:t>lowest/highest carrier</w:t>
            </w:r>
            <w:r>
              <w:t xml:space="preserve"> transmitted on the assigned channel frequency.</w:t>
            </w:r>
          </w:p>
          <w:p w14:paraId="48F8F16A"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11523BF0" w14:textId="77777777" w:rsidR="00CA0334" w:rsidRDefault="00CA0334" w:rsidP="00BD1F8C">
            <w:pPr>
              <w:pStyle w:val="TAN"/>
            </w:pPr>
            <w:r>
              <w:t>NOTE 3:</w:t>
            </w:r>
            <w:r>
              <w:tab/>
              <w:t>Applicable to bands defined within the frequency spectrum range of 24.25 – 33.4 GHz</w:t>
            </w:r>
          </w:p>
          <w:p w14:paraId="1AD22428" w14:textId="77777777" w:rsidR="00CA0334" w:rsidRDefault="00CA0334" w:rsidP="00BD1F8C">
            <w:pPr>
              <w:pStyle w:val="TAN"/>
            </w:pPr>
            <w:r>
              <w:t>NOTE 4:</w:t>
            </w:r>
            <w:r>
              <w:tab/>
              <w:t>Applicable to bands defined within the frequency spectrum range of 37 – 52.6 GHz</w:t>
            </w:r>
          </w:p>
        </w:tc>
      </w:tr>
    </w:tbl>
    <w:p w14:paraId="48151E0B" w14:textId="77777777" w:rsidR="00CA0334" w:rsidRDefault="00CA0334" w:rsidP="00CA0334"/>
    <w:p w14:paraId="05312E06" w14:textId="77777777" w:rsidR="006C53A6" w:rsidRDefault="006C53A6" w:rsidP="006C53A6">
      <w:pPr>
        <w:pStyle w:val="TH"/>
      </w:pPr>
      <w:r>
        <w:t xml:space="preserve">Table 9.7.3.3-2: </w:t>
      </w:r>
      <w:r>
        <w:rPr>
          <w:i/>
        </w:rPr>
        <w:t>IAB-DU type 2-O</w:t>
      </w:r>
      <w:r>
        <w:t xml:space="preserve"> and Wide area I</w:t>
      </w:r>
      <w:r w:rsidRPr="0063534F">
        <w:rPr>
          <w:i/>
          <w:iCs/>
        </w:rPr>
        <w:t>AB-MT type 2-O</w:t>
      </w:r>
      <w:r>
        <w:t xml:space="preserve"> 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693"/>
      </w:tblGrid>
      <w:tr w:rsidR="00CA0334" w14:paraId="1BDF9F58"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28647026" w14:textId="77777777" w:rsidR="00CA0334" w:rsidRDefault="00CA0334" w:rsidP="00BD1F8C">
            <w:pPr>
              <w:pStyle w:val="TAH"/>
            </w:pPr>
            <w:r>
              <w:t>IAB-DU and IAB-MT class</w:t>
            </w:r>
          </w:p>
        </w:tc>
        <w:tc>
          <w:tcPr>
            <w:tcW w:w="2693" w:type="dxa"/>
            <w:tcBorders>
              <w:top w:val="single" w:sz="4" w:space="0" w:color="auto"/>
              <w:left w:val="single" w:sz="4" w:space="0" w:color="auto"/>
              <w:bottom w:val="single" w:sz="4" w:space="0" w:color="auto"/>
              <w:right w:val="single" w:sz="4" w:space="0" w:color="auto"/>
            </w:tcBorders>
            <w:hideMark/>
          </w:tcPr>
          <w:p w14:paraId="302F265E" w14:textId="77777777" w:rsidR="00CA0334" w:rsidRDefault="00CA0334" w:rsidP="00BD1F8C">
            <w:pPr>
              <w:pStyle w:val="TAH"/>
            </w:pPr>
            <w:r>
              <w:t>ACLR absolute limit</w:t>
            </w:r>
          </w:p>
        </w:tc>
      </w:tr>
      <w:tr w:rsidR="00CA0334" w14:paraId="5C94769C"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6CF0B979" w14:textId="77777777" w:rsidR="00CA0334" w:rsidRDefault="00CA0334" w:rsidP="00BD1F8C">
            <w:pPr>
              <w:pStyle w:val="TAC"/>
            </w:pPr>
            <w:r>
              <w:t>Wide area IAB-DU and Wide area IAB-MT</w:t>
            </w:r>
          </w:p>
        </w:tc>
        <w:tc>
          <w:tcPr>
            <w:tcW w:w="2693" w:type="dxa"/>
            <w:tcBorders>
              <w:top w:val="single" w:sz="4" w:space="0" w:color="auto"/>
              <w:left w:val="single" w:sz="4" w:space="0" w:color="auto"/>
              <w:bottom w:val="single" w:sz="4" w:space="0" w:color="auto"/>
              <w:right w:val="single" w:sz="4" w:space="0" w:color="auto"/>
            </w:tcBorders>
            <w:hideMark/>
          </w:tcPr>
          <w:p w14:paraId="6A08543C" w14:textId="77777777" w:rsidR="00CA0334" w:rsidRDefault="00CA0334" w:rsidP="00BD1F8C">
            <w:pPr>
              <w:pStyle w:val="TAC"/>
            </w:pPr>
            <w:r>
              <w:t>-13 dBm/MHz</w:t>
            </w:r>
          </w:p>
        </w:tc>
      </w:tr>
      <w:tr w:rsidR="00CA0334" w14:paraId="5B5426C7"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46971F54" w14:textId="77777777" w:rsidR="00CA0334" w:rsidRDefault="00CA0334" w:rsidP="00BD1F8C">
            <w:pPr>
              <w:pStyle w:val="TAC"/>
            </w:pPr>
            <w:r>
              <w:t>Medium range IAB-DU</w:t>
            </w:r>
          </w:p>
        </w:tc>
        <w:tc>
          <w:tcPr>
            <w:tcW w:w="2693" w:type="dxa"/>
            <w:tcBorders>
              <w:top w:val="single" w:sz="4" w:space="0" w:color="auto"/>
              <w:left w:val="single" w:sz="4" w:space="0" w:color="auto"/>
              <w:bottom w:val="single" w:sz="4" w:space="0" w:color="auto"/>
              <w:right w:val="single" w:sz="4" w:space="0" w:color="auto"/>
            </w:tcBorders>
            <w:hideMark/>
          </w:tcPr>
          <w:p w14:paraId="2E99BF7F" w14:textId="77777777" w:rsidR="00CA0334" w:rsidRDefault="00CA0334" w:rsidP="00BD1F8C">
            <w:pPr>
              <w:pStyle w:val="TAC"/>
            </w:pPr>
            <w:r>
              <w:t>-20 dBm/MHz</w:t>
            </w:r>
          </w:p>
        </w:tc>
      </w:tr>
      <w:tr w:rsidR="00CA0334" w14:paraId="55A1A2C4"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4660909C" w14:textId="77777777" w:rsidR="00CA0334" w:rsidRDefault="00CA0334" w:rsidP="00BD1F8C">
            <w:pPr>
              <w:pStyle w:val="TAC"/>
            </w:pPr>
            <w:r>
              <w:t>Local area IAB-DU</w:t>
            </w:r>
          </w:p>
        </w:tc>
        <w:tc>
          <w:tcPr>
            <w:tcW w:w="2693" w:type="dxa"/>
            <w:tcBorders>
              <w:top w:val="single" w:sz="4" w:space="0" w:color="auto"/>
              <w:left w:val="single" w:sz="4" w:space="0" w:color="auto"/>
              <w:bottom w:val="single" w:sz="4" w:space="0" w:color="auto"/>
              <w:right w:val="single" w:sz="4" w:space="0" w:color="auto"/>
            </w:tcBorders>
            <w:hideMark/>
          </w:tcPr>
          <w:p w14:paraId="0198953B" w14:textId="77777777" w:rsidR="00CA0334" w:rsidRDefault="00CA0334" w:rsidP="00BD1F8C">
            <w:pPr>
              <w:pStyle w:val="TAC"/>
            </w:pPr>
            <w:r>
              <w:t>-20 dBm/MHz</w:t>
            </w:r>
          </w:p>
        </w:tc>
      </w:tr>
    </w:tbl>
    <w:p w14:paraId="34EE2B19" w14:textId="77777777" w:rsidR="00CA0334" w:rsidRDefault="00CA0334" w:rsidP="00CA0334"/>
    <w:p w14:paraId="55DFEB59" w14:textId="77777777" w:rsidR="006C53A6" w:rsidRDefault="006C53A6" w:rsidP="006C53A6">
      <w:pPr>
        <w:pStyle w:val="TH"/>
        <w:rPr>
          <w:lang w:val="en-US"/>
        </w:rPr>
      </w:pPr>
      <w:r>
        <w:rPr>
          <w:lang w:val="en-US"/>
        </w:rPr>
        <w:t xml:space="preserve">Table 9.7.3.3-3: </w:t>
      </w:r>
      <w:r>
        <w:rPr>
          <w:i/>
        </w:rPr>
        <w:t>IAB DU type 2-O</w:t>
      </w:r>
      <w:r>
        <w:t xml:space="preserve"> and Wide Area </w:t>
      </w:r>
      <w:r w:rsidRPr="0063534F">
        <w:rPr>
          <w:i/>
          <w:iCs/>
        </w:rPr>
        <w:t>IAB-MT type 2-O</w:t>
      </w:r>
      <w:r>
        <w:t xml:space="preserve"> ACLR limit in non-contiguous spectrum</w:t>
      </w:r>
    </w:p>
    <w:tbl>
      <w:tblPr>
        <w:tblW w:w="99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57"/>
        <w:gridCol w:w="1354"/>
        <w:gridCol w:w="2192"/>
        <w:gridCol w:w="1296"/>
        <w:gridCol w:w="2144"/>
        <w:gridCol w:w="1230"/>
      </w:tblGrid>
      <w:tr w:rsidR="00CA0334" w14:paraId="748384AD" w14:textId="77777777" w:rsidTr="00BD1F8C">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5D0832A0" w14:textId="77777777" w:rsidR="00CA0334" w:rsidRDefault="00CA0334" w:rsidP="00BD1F8C">
            <w:pPr>
              <w:pStyle w:val="TAH"/>
              <w:rPr>
                <w:lang w:eastAsia="zh-CN"/>
              </w:rPr>
            </w:pPr>
            <w:r>
              <w:rPr>
                <w:rFonts w:eastAsia="SimSun"/>
                <w:i/>
                <w:lang w:eastAsia="zh-CN"/>
              </w:rPr>
              <w:t xml:space="preserve">IAB-DU </w:t>
            </w:r>
            <w:r w:rsidRPr="00743313">
              <w:rPr>
                <w:rFonts w:eastAsia="SimSun"/>
                <w:iCs/>
                <w:lang w:eastAsia="zh-CN"/>
              </w:rPr>
              <w:t>and</w:t>
            </w:r>
            <w:r>
              <w:rPr>
                <w:rFonts w:eastAsia="SimSun"/>
                <w:i/>
                <w:lang w:eastAsia="zh-CN"/>
              </w:rPr>
              <w:t xml:space="preserve"> 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w:t>
            </w:r>
            <w:r>
              <w:t>(MHz)</w:t>
            </w:r>
          </w:p>
        </w:tc>
        <w:tc>
          <w:tcPr>
            <w:tcW w:w="0" w:type="auto"/>
            <w:tcBorders>
              <w:top w:val="single" w:sz="6" w:space="0" w:color="auto"/>
              <w:left w:val="single" w:sz="6" w:space="0" w:color="auto"/>
              <w:bottom w:val="single" w:sz="6" w:space="0" w:color="auto"/>
              <w:right w:val="single" w:sz="6" w:space="0" w:color="auto"/>
            </w:tcBorders>
            <w:hideMark/>
          </w:tcPr>
          <w:p w14:paraId="1E8B0D2D"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57854426" w14:textId="77777777" w:rsidR="00CA0334" w:rsidRDefault="00CA0334" w:rsidP="00BD1F8C">
            <w:pPr>
              <w:pStyle w:val="TAH"/>
              <w:rPr>
                <w:lang w:eastAsia="zh-CN"/>
              </w:rPr>
            </w:pPr>
            <w:r>
              <w:rPr>
                <w:rFonts w:eastAsia="SimSun"/>
                <w:i/>
                <w:lang w:eastAsia="zh-CN"/>
              </w:rPr>
              <w:t xml:space="preserve">IAB-DU </w:t>
            </w:r>
            <w:r w:rsidRPr="00743313">
              <w:rPr>
                <w:rFonts w:eastAsia="SimSun"/>
                <w:iCs/>
                <w:lang w:eastAsia="zh-CN"/>
              </w:rPr>
              <w:t>and</w:t>
            </w:r>
            <w:r>
              <w:rPr>
                <w:rFonts w:eastAsia="SimSun"/>
                <w:i/>
                <w:lang w:eastAsia="zh-CN"/>
              </w:rPr>
              <w:t xml:space="preserve"> 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2E94469D"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0965C297" w14:textId="77777777" w:rsidR="00CA0334" w:rsidRDefault="00CA0334" w:rsidP="00BD1F8C">
            <w:pPr>
              <w:pStyle w:val="TAH"/>
              <w:rPr>
                <w:lang w:eastAsia="zh-CN"/>
              </w:rPr>
            </w:pPr>
            <w:r>
              <w:rPr>
                <w:lang w:eastAsia="zh-CN"/>
              </w:rPr>
              <w:t>Filter on the adjacent channel frequency and corresponding filter bandwidth</w:t>
            </w:r>
          </w:p>
        </w:tc>
        <w:tc>
          <w:tcPr>
            <w:tcW w:w="1230" w:type="dxa"/>
            <w:tcBorders>
              <w:top w:val="single" w:sz="6" w:space="0" w:color="auto"/>
              <w:left w:val="single" w:sz="6" w:space="0" w:color="auto"/>
              <w:bottom w:val="single" w:sz="6" w:space="0" w:color="auto"/>
              <w:right w:val="single" w:sz="6" w:space="0" w:color="auto"/>
            </w:tcBorders>
            <w:hideMark/>
          </w:tcPr>
          <w:p w14:paraId="1FE6CE42" w14:textId="77777777" w:rsidR="00CA0334" w:rsidRDefault="00CA0334" w:rsidP="00BD1F8C">
            <w:pPr>
              <w:pStyle w:val="TAH"/>
              <w:rPr>
                <w:lang w:eastAsia="zh-CN"/>
              </w:rPr>
            </w:pPr>
            <w:r>
              <w:rPr>
                <w:lang w:eastAsia="zh-CN"/>
              </w:rPr>
              <w:t>ACLR limit</w:t>
            </w:r>
          </w:p>
        </w:tc>
      </w:tr>
      <w:tr w:rsidR="00CA0334" w14:paraId="2AFB1D6D" w14:textId="77777777" w:rsidTr="006C53A6">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485E4B8" w14:textId="77777777" w:rsidR="00CA0334" w:rsidRDefault="00CA0334" w:rsidP="006C53A6">
            <w:pPr>
              <w:pStyle w:val="TAC"/>
              <w:rPr>
                <w:rFonts w:eastAsia="SimSun"/>
                <w:lang w:eastAsia="zh-CN"/>
              </w:rPr>
            </w:pPr>
            <w:r>
              <w:rPr>
                <w:lang w:eastAsia="zh-CN"/>
              </w:rPr>
              <w:t>50, 100</w:t>
            </w:r>
          </w:p>
        </w:tc>
        <w:tc>
          <w:tcPr>
            <w:tcW w:w="0" w:type="auto"/>
            <w:tcBorders>
              <w:top w:val="single" w:sz="6" w:space="0" w:color="auto"/>
              <w:left w:val="single" w:sz="6" w:space="0" w:color="auto"/>
              <w:bottom w:val="single" w:sz="6" w:space="0" w:color="auto"/>
              <w:right w:val="single" w:sz="6" w:space="0" w:color="auto"/>
            </w:tcBorders>
            <w:hideMark/>
          </w:tcPr>
          <w:p w14:paraId="4FA45B0F" w14:textId="77777777" w:rsidR="00CA0334" w:rsidRDefault="00CA0334" w:rsidP="006C53A6">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100 (Note 5)</w:t>
            </w:r>
          </w:p>
          <w:p w14:paraId="6F461DCC" w14:textId="77777777" w:rsidR="00CA0334" w:rsidRDefault="00CA0334" w:rsidP="006C53A6">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250 (Note 6)</w:t>
            </w:r>
          </w:p>
        </w:tc>
        <w:tc>
          <w:tcPr>
            <w:tcW w:w="0" w:type="auto"/>
            <w:tcBorders>
              <w:top w:val="single" w:sz="6" w:space="0" w:color="auto"/>
              <w:left w:val="single" w:sz="6" w:space="0" w:color="auto"/>
              <w:bottom w:val="single" w:sz="6" w:space="0" w:color="auto"/>
              <w:right w:val="single" w:sz="6" w:space="0" w:color="auto"/>
            </w:tcBorders>
            <w:hideMark/>
          </w:tcPr>
          <w:p w14:paraId="6FF202A8" w14:textId="77777777" w:rsidR="00CA0334" w:rsidRDefault="00CA0334" w:rsidP="006C53A6">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325CE86F" w14:textId="77777777" w:rsidR="00CA0334" w:rsidRDefault="00CA0334" w:rsidP="006C53A6">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314DB87A"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70240CE8" w14:textId="09D7C1BD" w:rsidR="00CA0334" w:rsidRDefault="00CA0334" w:rsidP="006C53A6">
            <w:pPr>
              <w:pStyle w:val="TAC"/>
            </w:pPr>
            <w:r>
              <w:t>28 (Note 3)</w:t>
            </w:r>
          </w:p>
          <w:p w14:paraId="321000CA" w14:textId="77777777" w:rsidR="00CA0334" w:rsidRDefault="00CA0334" w:rsidP="006C53A6">
            <w:pPr>
              <w:pStyle w:val="TAC"/>
              <w:rPr>
                <w:lang w:eastAsia="zh-CN"/>
              </w:rPr>
            </w:pPr>
            <w:r>
              <w:t>26 (Note 4)</w:t>
            </w:r>
          </w:p>
        </w:tc>
      </w:tr>
      <w:tr w:rsidR="00CA0334" w14:paraId="49FE605C" w14:textId="77777777" w:rsidTr="006C53A6">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EA4A27B" w14:textId="77777777" w:rsidR="00CA0334" w:rsidRDefault="00CA0334" w:rsidP="006C53A6">
            <w:pPr>
              <w:pStyle w:val="TAC"/>
              <w:rPr>
                <w:rFonts w:eastAsia="SimSun"/>
                <w:lang w:eastAsia="zh-CN"/>
              </w:rPr>
            </w:pPr>
            <w:r>
              <w:rPr>
                <w:rFonts w:eastAsia="SimSun"/>
                <w:lang w:eastAsia="zh-CN"/>
              </w:rPr>
              <w:t>200, 400</w:t>
            </w:r>
          </w:p>
        </w:tc>
        <w:tc>
          <w:tcPr>
            <w:tcW w:w="0" w:type="auto"/>
            <w:tcBorders>
              <w:top w:val="single" w:sz="6" w:space="0" w:color="auto"/>
              <w:left w:val="single" w:sz="6" w:space="0" w:color="auto"/>
              <w:bottom w:val="single" w:sz="6" w:space="0" w:color="auto"/>
              <w:right w:val="single" w:sz="6" w:space="0" w:color="auto"/>
            </w:tcBorders>
            <w:hideMark/>
          </w:tcPr>
          <w:p w14:paraId="0CFA3841" w14:textId="77777777" w:rsidR="00CA0334" w:rsidRDefault="00CA0334" w:rsidP="006C53A6">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400 (Note 6)</w:t>
            </w:r>
          </w:p>
          <w:p w14:paraId="764CDAEB" w14:textId="57FF54D6" w:rsidR="00CA0334" w:rsidRDefault="00CA0334" w:rsidP="006C53A6">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250 (Note 5)</w:t>
            </w:r>
          </w:p>
        </w:tc>
        <w:tc>
          <w:tcPr>
            <w:tcW w:w="0" w:type="auto"/>
            <w:tcBorders>
              <w:top w:val="single" w:sz="6" w:space="0" w:color="auto"/>
              <w:left w:val="single" w:sz="6" w:space="0" w:color="auto"/>
              <w:bottom w:val="single" w:sz="6" w:space="0" w:color="auto"/>
              <w:right w:val="single" w:sz="6" w:space="0" w:color="auto"/>
            </w:tcBorders>
            <w:hideMark/>
          </w:tcPr>
          <w:p w14:paraId="7D776A3F" w14:textId="77777777" w:rsidR="00CA0334" w:rsidRDefault="00CA0334" w:rsidP="006C53A6">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6933DCE8" w14:textId="77777777" w:rsidR="00CA0334" w:rsidRDefault="00CA0334" w:rsidP="006C53A6">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05AEB163"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0819A0ED" w14:textId="3B3978BD" w:rsidR="00CA0334" w:rsidRDefault="00CA0334" w:rsidP="006C53A6">
            <w:pPr>
              <w:pStyle w:val="TAC"/>
            </w:pPr>
            <w:r>
              <w:t>28 (Note 3)</w:t>
            </w:r>
          </w:p>
          <w:p w14:paraId="5A3F5074" w14:textId="77777777" w:rsidR="00CA0334" w:rsidRDefault="00CA0334" w:rsidP="006C53A6">
            <w:pPr>
              <w:pStyle w:val="TAC"/>
              <w:rPr>
                <w:lang w:eastAsia="zh-CN"/>
              </w:rPr>
            </w:pPr>
            <w:r>
              <w:t>26 (Note 4)</w:t>
            </w:r>
          </w:p>
        </w:tc>
      </w:tr>
      <w:tr w:rsidR="00CA0334" w:rsidRPr="00AB3358" w14:paraId="56669914" w14:textId="77777777" w:rsidTr="00BD1F8C">
        <w:trPr>
          <w:cantSplit/>
          <w:jc w:val="center"/>
        </w:trPr>
        <w:tc>
          <w:tcPr>
            <w:tcW w:w="9973" w:type="dxa"/>
            <w:gridSpan w:val="6"/>
            <w:tcBorders>
              <w:top w:val="single" w:sz="6" w:space="0" w:color="auto"/>
              <w:left w:val="single" w:sz="6" w:space="0" w:color="auto"/>
              <w:bottom w:val="single" w:sz="6" w:space="0" w:color="auto"/>
              <w:right w:val="single" w:sz="6" w:space="0" w:color="auto"/>
            </w:tcBorders>
            <w:hideMark/>
          </w:tcPr>
          <w:p w14:paraId="3EC38AAE"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w:t>
            </w:r>
            <w:r>
              <w:rPr>
                <w:i/>
                <w:lang w:eastAsia="zh-CN"/>
              </w:rPr>
              <w:t>transmission bandwidth configuration</w:t>
            </w:r>
            <w:r>
              <w:rPr>
                <w:lang w:eastAsia="zh-CN"/>
              </w:rPr>
              <w:t xml:space="preserve"> of the </w:t>
            </w:r>
            <w:r>
              <w:rPr>
                <w:rFonts w:cs="v5.0.0"/>
                <w:lang w:eastAsia="zh-CN"/>
              </w:rPr>
              <w:t>assumed adjacent channel carrier</w:t>
            </w:r>
            <w:r>
              <w:rPr>
                <w:lang w:eastAsia="zh-CN"/>
              </w:rPr>
              <w:t>.</w:t>
            </w:r>
          </w:p>
          <w:p w14:paraId="6EAC0635"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87706A7"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694727FB"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Applicable to bands defined within the frequency spectrum range of 37 – 52.6 GHz.</w:t>
            </w:r>
          </w:p>
          <w:p w14:paraId="69D5B6ED"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rFonts w:eastAsia="SimSun"/>
                <w:i/>
                <w:lang w:eastAsia="zh-CN"/>
              </w:rPr>
              <w:t>IAB-DU or IAB-MT</w:t>
            </w:r>
            <w:r>
              <w:rPr>
                <w:i/>
              </w:rPr>
              <w:t xml:space="preserve"> channel bandwidth</w:t>
            </w:r>
            <w:r>
              <w:rPr>
                <w:rFonts w:eastAsia="SimSun"/>
                <w:lang w:eastAsia="zh-CN"/>
              </w:rPr>
              <w:t xml:space="preserve"> of the NR carrier transmitted at the other edge of the gap is 50 or 100 MHz.</w:t>
            </w:r>
          </w:p>
          <w:p w14:paraId="46D78DC5" w14:textId="77777777" w:rsidR="00CA0334" w:rsidRDefault="00CA0334" w:rsidP="00BD1F8C">
            <w:pPr>
              <w:pStyle w:val="TAN"/>
              <w:rPr>
                <w:rFonts w:eastAsia="SimSun"/>
                <w:lang w:eastAsia="zh-CN"/>
              </w:rPr>
            </w:pPr>
            <w:r>
              <w:rPr>
                <w:rFonts w:eastAsia="SimSun"/>
                <w:lang w:eastAsia="zh-CN"/>
              </w:rPr>
              <w:t>NOTE 6:</w:t>
            </w:r>
            <w:r>
              <w:rPr>
                <w:rFonts w:eastAsia="SimSun"/>
                <w:lang w:eastAsia="zh-CN"/>
              </w:rPr>
              <w:tab/>
              <w:t xml:space="preserve">Applicable in case the </w:t>
            </w:r>
            <w:r>
              <w:rPr>
                <w:rFonts w:eastAsia="SimSun"/>
                <w:i/>
                <w:lang w:eastAsia="zh-CN"/>
              </w:rPr>
              <w:t>IAB-DU or IAB-MT</w:t>
            </w:r>
            <w:r>
              <w:rPr>
                <w:i/>
              </w:rPr>
              <w:t xml:space="preserve"> channel bandwidth</w:t>
            </w:r>
            <w:r>
              <w:rPr>
                <w:rFonts w:eastAsia="SimSun"/>
                <w:lang w:eastAsia="zh-CN"/>
              </w:rPr>
              <w:t xml:space="preserve"> of the NR carrier transmitted at the other edge of the gap is 200 or 400 MHz.</w:t>
            </w:r>
          </w:p>
        </w:tc>
      </w:tr>
    </w:tbl>
    <w:p w14:paraId="390B7E4A" w14:textId="77777777" w:rsidR="00CA0334" w:rsidRDefault="00CA0334" w:rsidP="00CA0334">
      <w:pPr>
        <w:rPr>
          <w:szCs w:val="24"/>
        </w:rPr>
      </w:pPr>
    </w:p>
    <w:p w14:paraId="2B72557E" w14:textId="77777777" w:rsidR="006C53A6" w:rsidRDefault="006C53A6" w:rsidP="006C53A6">
      <w:pPr>
        <w:pStyle w:val="TH"/>
        <w:rPr>
          <w:lang w:val="en-US"/>
        </w:rPr>
      </w:pPr>
      <w:r>
        <w:rPr>
          <w:lang w:val="en-US"/>
        </w:rPr>
        <w:t xml:space="preserve">Table 9.7.3.3-4: </w:t>
      </w:r>
      <w:r>
        <w:rPr>
          <w:i/>
        </w:rPr>
        <w:t>IAB DU type 2-O</w:t>
      </w:r>
      <w:r>
        <w:t xml:space="preserve"> and Wide Area </w:t>
      </w:r>
      <w:r w:rsidRPr="0063534F">
        <w:rPr>
          <w:i/>
          <w:iCs/>
        </w:rPr>
        <w:t>IAB-MT type 2-O</w:t>
      </w:r>
      <w:r>
        <w:t xml:space="preserve"> CACLR limit in non-contiguous spectrum</w:t>
      </w:r>
    </w:p>
    <w:tbl>
      <w:tblPr>
        <w:tblW w:w="9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
        <w:gridCol w:w="1718"/>
        <w:gridCol w:w="1458"/>
        <w:gridCol w:w="2022"/>
        <w:gridCol w:w="1303"/>
        <w:gridCol w:w="2161"/>
        <w:gridCol w:w="1283"/>
        <w:gridCol w:w="30"/>
      </w:tblGrid>
      <w:tr w:rsidR="00CA0334" w14:paraId="0DE6AFBD" w14:textId="77777777" w:rsidTr="00BD1F8C">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48A64775" w14:textId="77777777" w:rsidR="00CA0334" w:rsidRDefault="00CA0334" w:rsidP="00BD1F8C">
            <w:pPr>
              <w:pStyle w:val="TAH"/>
              <w:rPr>
                <w:lang w:eastAsia="zh-CN"/>
              </w:rPr>
            </w:pPr>
            <w:r>
              <w:rPr>
                <w:rFonts w:eastAsia="SimSun"/>
                <w:i/>
                <w:lang w:eastAsia="zh-CN"/>
              </w:rPr>
              <w:t xml:space="preserve">IAB-DU </w:t>
            </w:r>
            <w:r w:rsidRPr="00C41B39">
              <w:rPr>
                <w:rFonts w:eastAsia="SimSun"/>
                <w:iCs/>
                <w:lang w:eastAsia="zh-CN"/>
              </w:rPr>
              <w:t>and</w:t>
            </w:r>
            <w:r>
              <w:rPr>
                <w:rFonts w:eastAsia="SimSun"/>
                <w:i/>
                <w:lang w:eastAsia="zh-CN"/>
              </w:rPr>
              <w:t xml:space="preserve"> 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(MHz) </w:t>
            </w:r>
          </w:p>
        </w:tc>
        <w:tc>
          <w:tcPr>
            <w:tcW w:w="1458" w:type="dxa"/>
            <w:tcBorders>
              <w:top w:val="single" w:sz="6" w:space="0" w:color="auto"/>
              <w:left w:val="single" w:sz="6" w:space="0" w:color="auto"/>
              <w:bottom w:val="single" w:sz="6" w:space="0" w:color="auto"/>
              <w:right w:val="single" w:sz="6" w:space="0" w:color="auto"/>
            </w:tcBorders>
            <w:hideMark/>
          </w:tcPr>
          <w:p w14:paraId="2E1025ED"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2022" w:type="dxa"/>
            <w:tcBorders>
              <w:top w:val="single" w:sz="6" w:space="0" w:color="auto"/>
              <w:left w:val="single" w:sz="6" w:space="0" w:color="auto"/>
              <w:bottom w:val="single" w:sz="6" w:space="0" w:color="auto"/>
              <w:right w:val="single" w:sz="6" w:space="0" w:color="auto"/>
            </w:tcBorders>
            <w:hideMark/>
          </w:tcPr>
          <w:p w14:paraId="3C8BC772" w14:textId="77777777" w:rsidR="00CA0334" w:rsidRDefault="00CA0334" w:rsidP="00BD1F8C">
            <w:pPr>
              <w:pStyle w:val="TAH"/>
              <w:rPr>
                <w:lang w:eastAsia="zh-CN"/>
              </w:rPr>
            </w:pPr>
            <w:r>
              <w:rPr>
                <w:rFonts w:eastAsia="SimSun"/>
                <w:i/>
                <w:lang w:eastAsia="zh-CN"/>
              </w:rPr>
              <w:t xml:space="preserve">IAB-DU </w:t>
            </w:r>
            <w:r w:rsidRPr="00C41B39">
              <w:rPr>
                <w:rFonts w:eastAsia="SimSun"/>
                <w:iCs/>
                <w:lang w:eastAsia="zh-CN"/>
              </w:rPr>
              <w:t>and</w:t>
            </w:r>
            <w:r>
              <w:rPr>
                <w:rFonts w:eastAsia="SimSun"/>
                <w:i/>
                <w:lang w:eastAsia="zh-CN"/>
              </w:rPr>
              <w:t xml:space="preserve"> 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596F2BCA"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18EFDA3F" w14:textId="77777777" w:rsidR="00CA0334" w:rsidRDefault="00CA0334" w:rsidP="00BD1F8C">
            <w:pPr>
              <w:pStyle w:val="TAH"/>
              <w:rPr>
                <w:lang w:eastAsia="zh-CN"/>
              </w:rPr>
            </w:pPr>
            <w:r>
              <w:rPr>
                <w:lang w:eastAsia="zh-CN"/>
              </w:rPr>
              <w:t>Filter on the adjacent channel frequency and corresponding filter bandwidth</w:t>
            </w:r>
          </w:p>
        </w:tc>
        <w:tc>
          <w:tcPr>
            <w:tcW w:w="1283" w:type="dxa"/>
            <w:tcBorders>
              <w:top w:val="single" w:sz="6" w:space="0" w:color="auto"/>
              <w:left w:val="single" w:sz="6" w:space="0" w:color="auto"/>
              <w:bottom w:val="single" w:sz="6" w:space="0" w:color="auto"/>
              <w:right w:val="single" w:sz="6" w:space="0" w:color="auto"/>
            </w:tcBorders>
            <w:hideMark/>
          </w:tcPr>
          <w:p w14:paraId="44947203" w14:textId="77777777" w:rsidR="00CA0334" w:rsidRDefault="00CA0334" w:rsidP="00BD1F8C">
            <w:pPr>
              <w:pStyle w:val="TAH"/>
              <w:rPr>
                <w:lang w:eastAsia="zh-CN"/>
              </w:rPr>
            </w:pPr>
            <w:r>
              <w:rPr>
                <w:lang w:eastAsia="zh-CN"/>
              </w:rPr>
              <w:t>CACLR limit</w:t>
            </w:r>
          </w:p>
        </w:tc>
      </w:tr>
      <w:tr w:rsidR="00CA0334" w14:paraId="29388A9B" w14:textId="77777777" w:rsidTr="006C53A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5F0A68C" w14:textId="77777777" w:rsidR="00CA0334" w:rsidRDefault="00CA0334" w:rsidP="006C53A6">
            <w:pPr>
              <w:pStyle w:val="TAC"/>
              <w:rPr>
                <w:rFonts w:eastAsia="SimSun"/>
                <w:lang w:eastAsia="zh-CN"/>
              </w:rPr>
            </w:pPr>
            <w:r>
              <w:rPr>
                <w:lang w:eastAsia="zh-CN"/>
              </w:rPr>
              <w:t>50, 100</w:t>
            </w:r>
          </w:p>
        </w:tc>
        <w:tc>
          <w:tcPr>
            <w:tcW w:w="1458" w:type="dxa"/>
            <w:tcBorders>
              <w:top w:val="single" w:sz="6" w:space="0" w:color="auto"/>
              <w:left w:val="single" w:sz="6" w:space="0" w:color="auto"/>
              <w:bottom w:val="single" w:sz="6" w:space="0" w:color="auto"/>
              <w:right w:val="single" w:sz="6" w:space="0" w:color="auto"/>
            </w:tcBorders>
            <w:hideMark/>
          </w:tcPr>
          <w:p w14:paraId="5C322E3C" w14:textId="77777777" w:rsidR="00CA0334" w:rsidRDefault="00CA0334" w:rsidP="006C53A6">
            <w:pPr>
              <w:pStyle w:val="TAC"/>
              <w:rPr>
                <w:rFonts w:cs="Arial"/>
                <w:szCs w:val="18"/>
                <w:lang w:val="en-US"/>
              </w:rPr>
            </w:pPr>
            <w:r>
              <w:rPr>
                <w:rFonts w:cs="Arial"/>
                <w:szCs w:val="18"/>
                <w:lang w:eastAsia="zh-CN"/>
              </w:rPr>
              <w:t>50 ≤W</w:t>
            </w:r>
            <w:r>
              <w:rPr>
                <w:rFonts w:cs="Arial"/>
                <w:szCs w:val="18"/>
                <w:vertAlign w:val="subscript"/>
                <w:lang w:eastAsia="zh-CN"/>
              </w:rPr>
              <w:t>gap</w:t>
            </w:r>
            <w:r>
              <w:rPr>
                <w:rFonts w:cs="Arial"/>
                <w:szCs w:val="18"/>
                <w:lang w:eastAsia="zh-CN"/>
              </w:rPr>
              <w:t xml:space="preserve">&lt; 100 </w:t>
            </w:r>
            <w:r>
              <w:rPr>
                <w:rFonts w:cs="Arial"/>
                <w:szCs w:val="18"/>
                <w:lang w:val="en-US"/>
              </w:rPr>
              <w:t>(Note 5)</w:t>
            </w:r>
          </w:p>
          <w:p w14:paraId="0C24AAC9" w14:textId="77777777" w:rsidR="00CA0334" w:rsidRDefault="00CA0334" w:rsidP="006C53A6">
            <w:pPr>
              <w:pStyle w:val="TAC"/>
              <w:rPr>
                <w:rFonts w:cs="Arial"/>
                <w:szCs w:val="18"/>
                <w:lang w:eastAsia="zh-CN"/>
              </w:rPr>
            </w:pPr>
            <w:r>
              <w:rPr>
                <w:rFonts w:cs="Arial"/>
                <w:szCs w:val="18"/>
                <w:lang w:eastAsia="zh-CN"/>
              </w:rPr>
              <w:t>50 ≤W</w:t>
            </w:r>
            <w:r>
              <w:rPr>
                <w:rFonts w:cs="Arial"/>
                <w:szCs w:val="18"/>
                <w:vertAlign w:val="subscript"/>
                <w:lang w:eastAsia="zh-CN"/>
              </w:rPr>
              <w:t>gap</w:t>
            </w:r>
            <w:r>
              <w:rPr>
                <w:rFonts w:cs="Arial"/>
                <w:szCs w:val="18"/>
                <w:lang w:eastAsia="zh-CN"/>
              </w:rPr>
              <w:t>&lt; 250 (Note 6)</w:t>
            </w:r>
          </w:p>
        </w:tc>
        <w:tc>
          <w:tcPr>
            <w:tcW w:w="2022" w:type="dxa"/>
            <w:tcBorders>
              <w:top w:val="single" w:sz="6" w:space="0" w:color="auto"/>
              <w:left w:val="single" w:sz="6" w:space="0" w:color="auto"/>
              <w:bottom w:val="single" w:sz="6" w:space="0" w:color="auto"/>
              <w:right w:val="single" w:sz="6" w:space="0" w:color="auto"/>
            </w:tcBorders>
            <w:hideMark/>
          </w:tcPr>
          <w:p w14:paraId="75B8A593" w14:textId="77777777" w:rsidR="00CA0334" w:rsidRDefault="00CA0334" w:rsidP="006C53A6">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47B50052" w14:textId="77777777" w:rsidR="00CA0334" w:rsidRDefault="00CA0334" w:rsidP="006C53A6">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05DA36D0"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7AF1474A" w14:textId="0EB45BED" w:rsidR="00CA0334" w:rsidRDefault="00CA0334" w:rsidP="006C53A6">
            <w:pPr>
              <w:pStyle w:val="TAC"/>
            </w:pPr>
            <w:r>
              <w:t>28 (Note 3)</w:t>
            </w:r>
          </w:p>
          <w:p w14:paraId="1548E9A8" w14:textId="77777777" w:rsidR="00CA0334" w:rsidRDefault="00CA0334" w:rsidP="006C53A6">
            <w:pPr>
              <w:pStyle w:val="TAC"/>
              <w:rPr>
                <w:lang w:eastAsia="zh-CN"/>
              </w:rPr>
            </w:pPr>
            <w:r>
              <w:t>26 (Note 4)</w:t>
            </w:r>
          </w:p>
        </w:tc>
      </w:tr>
      <w:tr w:rsidR="00CA0334" w14:paraId="5A0864FA" w14:textId="77777777" w:rsidTr="006C53A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792A151A" w14:textId="77777777" w:rsidR="00CA0334" w:rsidRDefault="00CA0334" w:rsidP="006C53A6">
            <w:pPr>
              <w:pStyle w:val="TAC"/>
              <w:rPr>
                <w:rFonts w:eastAsia="SimSun"/>
                <w:lang w:eastAsia="zh-CN"/>
              </w:rPr>
            </w:pPr>
            <w:r>
              <w:rPr>
                <w:rFonts w:eastAsia="SimSun"/>
                <w:lang w:eastAsia="zh-CN"/>
              </w:rPr>
              <w:t>200, 400</w:t>
            </w:r>
          </w:p>
        </w:tc>
        <w:tc>
          <w:tcPr>
            <w:tcW w:w="1458" w:type="dxa"/>
            <w:tcBorders>
              <w:top w:val="single" w:sz="6" w:space="0" w:color="auto"/>
              <w:left w:val="single" w:sz="6" w:space="0" w:color="auto"/>
              <w:bottom w:val="single" w:sz="6" w:space="0" w:color="auto"/>
              <w:right w:val="single" w:sz="6" w:space="0" w:color="auto"/>
            </w:tcBorders>
            <w:hideMark/>
          </w:tcPr>
          <w:p w14:paraId="5E787A82" w14:textId="77777777" w:rsidR="00CA0334" w:rsidRDefault="00CA0334" w:rsidP="006C53A6">
            <w:pPr>
              <w:pStyle w:val="TAC"/>
              <w:rPr>
                <w:rFonts w:cs="Arial"/>
                <w:lang w:val="en-US"/>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 xml:space="preserve">&lt; 400 </w:t>
            </w:r>
            <w:r>
              <w:rPr>
                <w:rFonts w:cs="Arial"/>
                <w:lang w:val="en-US"/>
              </w:rPr>
              <w:t>(Note 6)</w:t>
            </w:r>
          </w:p>
          <w:p w14:paraId="4F00B500" w14:textId="77777777" w:rsidR="00CA0334" w:rsidRDefault="00CA0334" w:rsidP="006C53A6">
            <w:pPr>
              <w:pStyle w:val="TAC"/>
              <w:rPr>
                <w:rFonts w:cs="Arial"/>
                <w:lang w:eastAsia="zh-CN"/>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&lt; 250 (Note 5)</w:t>
            </w:r>
          </w:p>
        </w:tc>
        <w:tc>
          <w:tcPr>
            <w:tcW w:w="2022" w:type="dxa"/>
            <w:tcBorders>
              <w:top w:val="single" w:sz="6" w:space="0" w:color="auto"/>
              <w:left w:val="single" w:sz="6" w:space="0" w:color="auto"/>
              <w:bottom w:val="single" w:sz="6" w:space="0" w:color="auto"/>
              <w:right w:val="single" w:sz="6" w:space="0" w:color="auto"/>
            </w:tcBorders>
            <w:hideMark/>
          </w:tcPr>
          <w:p w14:paraId="692CB0CA" w14:textId="77777777" w:rsidR="00CA0334" w:rsidRDefault="00CA0334" w:rsidP="006C53A6">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728735E2" w14:textId="77777777" w:rsidR="00CA0334" w:rsidRDefault="00CA0334" w:rsidP="006C53A6">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482B0CA6"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74877814" w14:textId="4FAD8FE2" w:rsidR="00CA0334" w:rsidRDefault="00CA0334" w:rsidP="006C53A6">
            <w:pPr>
              <w:pStyle w:val="TAC"/>
            </w:pPr>
            <w:r>
              <w:t>28 (Note 3)</w:t>
            </w:r>
          </w:p>
          <w:p w14:paraId="0C16996B" w14:textId="77777777" w:rsidR="00CA0334" w:rsidRDefault="00CA0334" w:rsidP="006C53A6">
            <w:pPr>
              <w:pStyle w:val="TAC"/>
              <w:rPr>
                <w:lang w:eastAsia="zh-CN"/>
              </w:rPr>
            </w:pPr>
            <w:r>
              <w:t>26 (Note 4)</w:t>
            </w:r>
          </w:p>
        </w:tc>
      </w:tr>
      <w:tr w:rsidR="00CA0334" w:rsidRPr="00AB3358" w14:paraId="13E2AAB6" w14:textId="77777777" w:rsidTr="00BD1F8C">
        <w:trPr>
          <w:gridBefore w:val="1"/>
          <w:wBefore w:w="20" w:type="dxa"/>
          <w:cantSplit/>
          <w:jc w:val="center"/>
        </w:trPr>
        <w:tc>
          <w:tcPr>
            <w:tcW w:w="9975" w:type="dxa"/>
            <w:gridSpan w:val="7"/>
            <w:tcBorders>
              <w:top w:val="single" w:sz="6" w:space="0" w:color="auto"/>
              <w:left w:val="single" w:sz="6" w:space="0" w:color="auto"/>
              <w:bottom w:val="single" w:sz="6" w:space="0" w:color="auto"/>
              <w:right w:val="single" w:sz="6" w:space="0" w:color="auto"/>
            </w:tcBorders>
            <w:hideMark/>
          </w:tcPr>
          <w:p w14:paraId="0F16B320"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74E2801B" w14:textId="77777777" w:rsidR="00CA0334" w:rsidRDefault="00CA0334" w:rsidP="00BD1F8C">
            <w:pPr>
              <w:pStyle w:val="TAN"/>
              <w:rPr>
                <w:rFonts w:cs="v5.0.0"/>
              </w:rPr>
            </w:pPr>
            <w:r>
              <w:t>NOTE 2:</w:t>
            </w:r>
            <w:r>
              <w:tab/>
              <w:t xml:space="preserve">With SCS that provides largest </w:t>
            </w:r>
            <w:r>
              <w:rPr>
                <w:rFonts w:cs="Arial"/>
              </w:rPr>
              <w:t>transmission bandwidth configuration (BW</w:t>
            </w:r>
            <w:r>
              <w:rPr>
                <w:rFonts w:cs="Arial"/>
                <w:vertAlign w:val="subscript"/>
              </w:rPr>
              <w:t>Config</w:t>
            </w:r>
            <w:r>
              <w:rPr>
                <w:rFonts w:cs="v5.0.0"/>
              </w:rPr>
              <w:t>).</w:t>
            </w:r>
          </w:p>
          <w:p w14:paraId="30596F77"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7215F22F"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Applicable to bands defined within the frequency spectrum range of 37 – 52.6 GHz.</w:t>
            </w:r>
          </w:p>
          <w:p w14:paraId="4EF8D9A1"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i/>
              </w:rPr>
              <w:t xml:space="preserve">IAB-DU </w:t>
            </w:r>
            <w:r w:rsidRPr="00743313">
              <w:rPr>
                <w:iCs/>
              </w:rPr>
              <w:t>or</w:t>
            </w:r>
            <w:r>
              <w:rPr>
                <w:i/>
              </w:rPr>
              <w:t xml:space="preserve"> IAB-MT channel bandwidth</w:t>
            </w:r>
            <w:r>
              <w:rPr>
                <w:rFonts w:eastAsia="SimSun"/>
                <w:lang w:eastAsia="zh-CN"/>
              </w:rPr>
              <w:t xml:space="preserve"> of the NR carrier transmitted at the other edge of the gap is 50 or 100 MHz.</w:t>
            </w:r>
          </w:p>
          <w:p w14:paraId="3BC1C656" w14:textId="77777777" w:rsidR="00CA0334" w:rsidRDefault="00CA0334" w:rsidP="00BD1F8C">
            <w:pPr>
              <w:pStyle w:val="TAN"/>
              <w:rPr>
                <w:rFonts w:eastAsia="SimSun"/>
                <w:lang w:eastAsia="zh-CN"/>
              </w:rPr>
            </w:pPr>
            <w:r>
              <w:rPr>
                <w:rFonts w:eastAsia="SimSun"/>
                <w:lang w:eastAsia="zh-CN"/>
              </w:rPr>
              <w:t>NOTE 6:</w:t>
            </w:r>
            <w:r>
              <w:rPr>
                <w:rFonts w:eastAsia="SimSun"/>
                <w:lang w:eastAsia="zh-CN"/>
              </w:rPr>
              <w:tab/>
              <w:t xml:space="preserve">Applicable in case the </w:t>
            </w:r>
            <w:r>
              <w:rPr>
                <w:i/>
              </w:rPr>
              <w:t xml:space="preserve">IAB-DU </w:t>
            </w:r>
            <w:r w:rsidRPr="00C41B39">
              <w:rPr>
                <w:iCs/>
              </w:rPr>
              <w:t>or</w:t>
            </w:r>
            <w:r>
              <w:rPr>
                <w:i/>
              </w:rPr>
              <w:t xml:space="preserve"> IAB-MT channel bandwidth</w:t>
            </w:r>
            <w:r>
              <w:rPr>
                <w:rFonts w:eastAsia="SimSun"/>
                <w:lang w:eastAsia="zh-CN"/>
              </w:rPr>
              <w:t xml:space="preserve"> of the NR carrier transmitted at the other edge of the gap is 200 or 400 MHz.</w:t>
            </w:r>
          </w:p>
        </w:tc>
      </w:tr>
    </w:tbl>
    <w:p w14:paraId="79BBB6F2" w14:textId="77777777" w:rsidR="00CA0334" w:rsidRDefault="00CA0334" w:rsidP="00CA0334">
      <w:pPr>
        <w:rPr>
          <w:szCs w:val="24"/>
        </w:rPr>
      </w:pPr>
    </w:p>
    <w:p w14:paraId="0B542FB8" w14:textId="77777777" w:rsidR="006C53A6" w:rsidRDefault="006C53A6" w:rsidP="006C53A6">
      <w:pPr>
        <w:pStyle w:val="TH"/>
      </w:pPr>
      <w:r>
        <w:t>Table 9.7.3.3-</w:t>
      </w:r>
      <w:r>
        <w:rPr>
          <w:rFonts w:eastAsia="SimSun"/>
        </w:rPr>
        <w:t>5</w:t>
      </w:r>
      <w:r>
        <w:t xml:space="preserve">: </w:t>
      </w:r>
      <w:r>
        <w:rPr>
          <w:i/>
        </w:rPr>
        <w:t>IAB-DU type 2-O</w:t>
      </w:r>
      <w:r>
        <w:t xml:space="preserve"> and Wide area </w:t>
      </w:r>
      <w:r w:rsidRPr="0063534F">
        <w:rPr>
          <w:i/>
          <w:iCs/>
        </w:rPr>
        <w:t>IAB-MT type 2-O</w:t>
      </w:r>
      <w:r>
        <w:t xml:space="preserve"> </w:t>
      </w:r>
      <w:r>
        <w:rPr>
          <w:rFonts w:eastAsia="SimSun"/>
        </w:rPr>
        <w:t>C</w:t>
      </w:r>
      <w:r>
        <w:t>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2693"/>
      </w:tblGrid>
      <w:tr w:rsidR="00CA0334" w14:paraId="6F1E74E9"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3D1469FF" w14:textId="77777777" w:rsidR="00CA0334" w:rsidRDefault="00CA0334" w:rsidP="00BD1F8C">
            <w:pPr>
              <w:pStyle w:val="TAH"/>
            </w:pPr>
            <w:r w:rsidRPr="00AB294F">
              <w:t>IAB-DU and IAB-MT class</w:t>
            </w:r>
          </w:p>
        </w:tc>
        <w:tc>
          <w:tcPr>
            <w:tcW w:w="2693" w:type="dxa"/>
            <w:tcBorders>
              <w:top w:val="single" w:sz="4" w:space="0" w:color="auto"/>
              <w:left w:val="single" w:sz="4" w:space="0" w:color="auto"/>
              <w:bottom w:val="single" w:sz="4" w:space="0" w:color="auto"/>
              <w:right w:val="single" w:sz="4" w:space="0" w:color="auto"/>
            </w:tcBorders>
            <w:hideMark/>
          </w:tcPr>
          <w:p w14:paraId="533338FF" w14:textId="77777777" w:rsidR="00CA0334" w:rsidRDefault="00CA0334" w:rsidP="00BD1F8C">
            <w:pPr>
              <w:pStyle w:val="TAH"/>
            </w:pPr>
            <w:r>
              <w:rPr>
                <w:rFonts w:eastAsia="SimSun"/>
                <w:lang w:val="en-US" w:eastAsia="zh-CN"/>
              </w:rPr>
              <w:t>C</w:t>
            </w:r>
            <w:r>
              <w:t>ACLR absolute limit</w:t>
            </w:r>
          </w:p>
        </w:tc>
      </w:tr>
      <w:tr w:rsidR="00CA0334" w14:paraId="3B6E97B8"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7E780C85" w14:textId="77777777" w:rsidR="00CA0334" w:rsidRDefault="00CA0334" w:rsidP="00BD1F8C">
            <w:pPr>
              <w:pStyle w:val="TAC"/>
            </w:pPr>
            <w:r w:rsidRPr="00AB294F">
              <w:t>Wide area IAB-DU and Wide area IAB-MT</w:t>
            </w:r>
          </w:p>
        </w:tc>
        <w:tc>
          <w:tcPr>
            <w:tcW w:w="2693" w:type="dxa"/>
            <w:tcBorders>
              <w:top w:val="single" w:sz="4" w:space="0" w:color="auto"/>
              <w:left w:val="single" w:sz="4" w:space="0" w:color="auto"/>
              <w:bottom w:val="single" w:sz="4" w:space="0" w:color="auto"/>
              <w:right w:val="single" w:sz="4" w:space="0" w:color="auto"/>
            </w:tcBorders>
            <w:hideMark/>
          </w:tcPr>
          <w:p w14:paraId="5E855083" w14:textId="77777777" w:rsidR="00CA0334" w:rsidRDefault="00CA0334" w:rsidP="00BD1F8C">
            <w:pPr>
              <w:pStyle w:val="TAC"/>
            </w:pPr>
            <w:r>
              <w:t>-13 dBm/MHz</w:t>
            </w:r>
          </w:p>
        </w:tc>
      </w:tr>
      <w:tr w:rsidR="00CA0334" w14:paraId="0CD14601"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1CBF376D" w14:textId="77777777" w:rsidR="00CA0334" w:rsidRDefault="00CA0334" w:rsidP="00BD1F8C">
            <w:pPr>
              <w:pStyle w:val="TAC"/>
            </w:pPr>
            <w:r w:rsidRPr="00AB294F">
              <w:t>Medium range IAB-DU</w:t>
            </w:r>
          </w:p>
        </w:tc>
        <w:tc>
          <w:tcPr>
            <w:tcW w:w="2693" w:type="dxa"/>
            <w:tcBorders>
              <w:top w:val="single" w:sz="4" w:space="0" w:color="auto"/>
              <w:left w:val="single" w:sz="4" w:space="0" w:color="auto"/>
              <w:bottom w:val="single" w:sz="4" w:space="0" w:color="auto"/>
              <w:right w:val="single" w:sz="4" w:space="0" w:color="auto"/>
            </w:tcBorders>
            <w:hideMark/>
          </w:tcPr>
          <w:p w14:paraId="6EBE124F" w14:textId="77777777" w:rsidR="00CA0334" w:rsidRDefault="00CA0334" w:rsidP="00BD1F8C">
            <w:pPr>
              <w:pStyle w:val="TAC"/>
            </w:pPr>
            <w:r>
              <w:t>-20 dBm/MHz</w:t>
            </w:r>
          </w:p>
        </w:tc>
      </w:tr>
      <w:tr w:rsidR="00CA0334" w14:paraId="3C591F52"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53775E04" w14:textId="77777777" w:rsidR="00CA0334" w:rsidRDefault="00CA0334" w:rsidP="00BD1F8C">
            <w:pPr>
              <w:pStyle w:val="TAC"/>
            </w:pPr>
            <w:r w:rsidRPr="00AB294F">
              <w:t>Local area IAB-DU</w:t>
            </w:r>
          </w:p>
        </w:tc>
        <w:tc>
          <w:tcPr>
            <w:tcW w:w="2693" w:type="dxa"/>
            <w:tcBorders>
              <w:top w:val="single" w:sz="4" w:space="0" w:color="auto"/>
              <w:left w:val="single" w:sz="4" w:space="0" w:color="auto"/>
              <w:bottom w:val="single" w:sz="4" w:space="0" w:color="auto"/>
              <w:right w:val="single" w:sz="4" w:space="0" w:color="auto"/>
            </w:tcBorders>
            <w:hideMark/>
          </w:tcPr>
          <w:p w14:paraId="255EAE80" w14:textId="77777777" w:rsidR="00CA0334" w:rsidRDefault="00CA0334" w:rsidP="00BD1F8C">
            <w:pPr>
              <w:pStyle w:val="TAC"/>
            </w:pPr>
            <w:r>
              <w:t>-20 dBm/MHz</w:t>
            </w:r>
          </w:p>
        </w:tc>
      </w:tr>
    </w:tbl>
    <w:p w14:paraId="421356D2" w14:textId="77777777" w:rsidR="00CA0334" w:rsidRDefault="00CA0334" w:rsidP="00CA0334"/>
    <w:p w14:paraId="7AF67B72" w14:textId="77777777" w:rsidR="00CA0334" w:rsidRDefault="00CA0334" w:rsidP="00CA0334">
      <w:pPr>
        <w:pStyle w:val="TH"/>
      </w:pPr>
      <w:r>
        <w:t>Table 9.7.3.3-6: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A0334" w:rsidRPr="00AB3358" w14:paraId="268A1C06"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5CEAB75A" w14:textId="77777777" w:rsidR="00CA0334" w:rsidRDefault="00CA0334" w:rsidP="00BD1F8C">
            <w:pPr>
              <w:pStyle w:val="TAH"/>
              <w:rPr>
                <w:rFonts w:eastAsia="SimSun"/>
              </w:rPr>
            </w:pPr>
            <w:r>
              <w:rPr>
                <w:rFonts w:eastAsia="SimSun"/>
              </w:rPr>
              <w:t xml:space="preserve">RAT of the carrier adjacent to the </w:t>
            </w:r>
            <w:r>
              <w:rPr>
                <w:rFonts w:eastAsia="SimSun"/>
                <w:i/>
              </w:rPr>
              <w:t>sub-block gap</w:t>
            </w:r>
            <w:r>
              <w:rPr>
                <w:rFonts w:eastAsia="SimSun"/>
              </w:rPr>
              <w:t xml:space="preserve"> </w:t>
            </w:r>
          </w:p>
        </w:tc>
        <w:tc>
          <w:tcPr>
            <w:tcW w:w="3824" w:type="dxa"/>
            <w:tcBorders>
              <w:top w:val="single" w:sz="6" w:space="0" w:color="auto"/>
              <w:left w:val="single" w:sz="6" w:space="0" w:color="auto"/>
              <w:bottom w:val="single" w:sz="6" w:space="0" w:color="auto"/>
              <w:right w:val="single" w:sz="6" w:space="0" w:color="auto"/>
            </w:tcBorders>
            <w:hideMark/>
          </w:tcPr>
          <w:p w14:paraId="3388EA1D" w14:textId="77777777" w:rsidR="00CA0334" w:rsidRDefault="00CA0334" w:rsidP="00BD1F8C">
            <w:pPr>
              <w:pStyle w:val="TAH"/>
            </w:pPr>
            <w:r>
              <w:t>Filter on the assigned channel frequency and corresponding filter bandwidth</w:t>
            </w:r>
          </w:p>
        </w:tc>
      </w:tr>
      <w:tr w:rsidR="00CA0334" w:rsidRPr="00AB3358" w14:paraId="0B096F94"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vAlign w:val="center"/>
            <w:hideMark/>
          </w:tcPr>
          <w:p w14:paraId="1B61E295" w14:textId="77777777" w:rsidR="00CA0334" w:rsidRDefault="00CA0334" w:rsidP="00BD1F8C">
            <w:pPr>
              <w:pStyle w:val="TAC"/>
              <w:rPr>
                <w:rFonts w:eastAsia="SimSun"/>
              </w:rPr>
            </w:pPr>
            <w:r>
              <w:rPr>
                <w:rFonts w:eastAsia="SimSun"/>
              </w:rPr>
              <w:t>NR</w:t>
            </w:r>
          </w:p>
        </w:tc>
        <w:tc>
          <w:tcPr>
            <w:tcW w:w="3824" w:type="dxa"/>
            <w:tcBorders>
              <w:top w:val="single" w:sz="6" w:space="0" w:color="auto"/>
              <w:left w:val="single" w:sz="6" w:space="0" w:color="auto"/>
              <w:bottom w:val="single" w:sz="6" w:space="0" w:color="auto"/>
              <w:right w:val="single" w:sz="6" w:space="0" w:color="auto"/>
            </w:tcBorders>
            <w:hideMark/>
          </w:tcPr>
          <w:p w14:paraId="153E1DC9" w14:textId="77777777" w:rsidR="00CA0334" w:rsidRDefault="00CA0334" w:rsidP="00BD1F8C">
            <w:pPr>
              <w:pStyle w:val="TAC"/>
            </w:pPr>
            <w:r>
              <w:t xml:space="preserve">NR of same BW with SCS that provides largest </w:t>
            </w:r>
            <w:r>
              <w:rPr>
                <w:i/>
              </w:rPr>
              <w:t>transmission bandwidth configuration</w:t>
            </w:r>
          </w:p>
        </w:tc>
      </w:tr>
    </w:tbl>
    <w:p w14:paraId="13976EA0" w14:textId="77777777" w:rsidR="00815C5B" w:rsidRDefault="00815C5B" w:rsidP="00815C5B">
      <w:bookmarkStart w:id="5050" w:name="_Toc53185495"/>
      <w:bookmarkStart w:id="5051" w:name="_Toc53185871"/>
      <w:bookmarkStart w:id="5052" w:name="_Toc57820357"/>
    </w:p>
    <w:p w14:paraId="040A4627" w14:textId="202DAECB" w:rsidR="00CA0334" w:rsidRDefault="00CA0334" w:rsidP="00CA0334">
      <w:pPr>
        <w:pStyle w:val="Heading4"/>
      </w:pPr>
      <w:bookmarkStart w:id="5053" w:name="_Toc57821284"/>
      <w:bookmarkStart w:id="5054" w:name="_Toc61183560"/>
      <w:bookmarkStart w:id="5055" w:name="_Toc61183954"/>
      <w:bookmarkStart w:id="5056" w:name="_Toc61184346"/>
      <w:bookmarkStart w:id="5057" w:name="_Toc61184738"/>
      <w:bookmarkStart w:id="5058" w:name="_Toc61185128"/>
      <w:bookmarkStart w:id="5059" w:name="_Toc66386472"/>
      <w:bookmarkStart w:id="5060" w:name="_Toc74583375"/>
      <w:bookmarkStart w:id="5061" w:name="_Toc76542188"/>
      <w:bookmarkStart w:id="5062" w:name="_Toc82450170"/>
      <w:bookmarkStart w:id="5063" w:name="_Toc82450818"/>
      <w:bookmarkStart w:id="5064" w:name="_Toc89949207"/>
      <w:bookmarkStart w:id="5065" w:name="_Toc98755596"/>
      <w:bookmarkStart w:id="5066" w:name="_Toc106182649"/>
      <w:r>
        <w:t>9.7.3.4</w:t>
      </w:r>
      <w:r>
        <w:tab/>
        <w:t xml:space="preserve">Minimum requirement for </w:t>
      </w:r>
      <w:r>
        <w:rPr>
          <w:i/>
        </w:rPr>
        <w:t>Local Area IAB-MT type 2-O</w:t>
      </w:r>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p>
    <w:p w14:paraId="1932014A" w14:textId="77777777" w:rsidR="00CA0334" w:rsidRDefault="00CA0334" w:rsidP="00CA0334">
      <w:r>
        <w:t>The OTA ACLR limit is specified in table 9.7.3.4-1.</w:t>
      </w:r>
    </w:p>
    <w:p w14:paraId="2E68336C" w14:textId="77777777" w:rsidR="00CA0334" w:rsidRDefault="00CA0334" w:rsidP="00CA0334">
      <w:r>
        <w:t>The OTA ACLR absolute limit is specified in table 9.7.3.4-2.</w:t>
      </w:r>
    </w:p>
    <w:p w14:paraId="6E899145" w14:textId="77777777" w:rsidR="00CA0334" w:rsidRDefault="00CA0334" w:rsidP="00CA0334">
      <w:r>
        <w:t xml:space="preserve">The OTA ACLR (CACLR) absolute limit in table 9.7.3.4-2 </w:t>
      </w:r>
      <w:r>
        <w:rPr>
          <w:lang w:val="en-US" w:eastAsia="zh-CN"/>
        </w:rPr>
        <w:t xml:space="preserve">or </w:t>
      </w:r>
      <w:r>
        <w:t>9.7.3.4-</w:t>
      </w:r>
      <w:r>
        <w:rPr>
          <w:rFonts w:eastAsia="SimSun"/>
          <w:lang w:val="en-US" w:eastAsia="zh-CN"/>
        </w:rPr>
        <w:t>5</w:t>
      </w:r>
      <w:r>
        <w:t xml:space="preserve"> or the ACLR (CACLR) limit in table 9.7.3.4-1, 9.7.3.4-3 or 9.7.3.4-4, whichever is less stringent, shall apply.</w:t>
      </w:r>
    </w:p>
    <w:p w14:paraId="2E96F882" w14:textId="77777777" w:rsidR="00CA0334" w:rsidRDefault="00CA0334" w:rsidP="00CA0334">
      <w:r>
        <w:t>Requirements specified for Local Area IAB-DU type 2-O in clause 9.7.3.3 shall apply to Local Area IAB-MT type 2-O during transmission in DL timeslot.</w:t>
      </w:r>
    </w:p>
    <w:p w14:paraId="70C85131"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OTA ACLR </w:t>
      </w:r>
      <w:r>
        <w:rPr>
          <w:rFonts w:cs="v5.0.0"/>
        </w:rPr>
        <w:t>requirements</w:t>
      </w:r>
      <w:r>
        <w:t xml:space="preserve"> in table 9.7.3.4-</w:t>
      </w:r>
      <w:r>
        <w:rPr>
          <w:lang w:val="en-US" w:eastAsia="zh-CN"/>
        </w:rPr>
        <w:t xml:space="preserve">1 shall </w:t>
      </w:r>
      <w:r>
        <w:t>apply to </w:t>
      </w:r>
      <w:r>
        <w:rPr>
          <w:rFonts w:eastAsia="SimSun"/>
          <w:i/>
          <w:iCs/>
          <w:lang w:val="en-US" w:eastAsia="zh-CN"/>
        </w:rPr>
        <w:t xml:space="preserve">IAB-MT </w:t>
      </w:r>
      <w:r>
        <w:rPr>
          <w:i/>
          <w:iCs/>
        </w:rPr>
        <w:t>channel bandwidths</w:t>
      </w:r>
      <w:r>
        <w:t xml:space="preserve"> of the outermost carrier</w:t>
      </w:r>
      <w:r>
        <w:rPr>
          <w:lang w:val="en-US" w:eastAsia="zh-CN"/>
        </w:rPr>
        <w:t xml:space="preserve"> </w:t>
      </w:r>
      <w:r>
        <w:t xml:space="preserve">for the frequency ranges defined in </w:t>
      </w:r>
      <w:r>
        <w:rPr>
          <w:lang w:val="en-US" w:eastAsia="zh-CN"/>
        </w:rPr>
        <w:t xml:space="preserve">the </w:t>
      </w:r>
      <w:r>
        <w:t>table</w:t>
      </w:r>
      <w:r>
        <w:rPr>
          <w:lang w:val="en-US" w:eastAsia="zh-CN"/>
        </w:rPr>
        <w:t>.</w:t>
      </w:r>
      <w:r>
        <w:t xml:space="preserve">For a RIB operating in </w:t>
      </w:r>
      <w:r>
        <w:rPr>
          <w:i/>
        </w:rPr>
        <w:t>non-contiguous spectrum</w:t>
      </w:r>
      <w:r>
        <w:t xml:space="preserve">, the OTA ACLR requirement in table 9.7.3.4-3 shall apply in </w:t>
      </w:r>
      <w:r>
        <w:rPr>
          <w:i/>
        </w:rPr>
        <w:t>sub-block gaps</w:t>
      </w:r>
      <w:r>
        <w:t xml:space="preserve"> for the frequency ranges defined in the table, while the OTA CACLR requirement in table 9.7.3.4-4 shall apply in </w:t>
      </w:r>
      <w:r>
        <w:rPr>
          <w:i/>
        </w:rPr>
        <w:t>sub-block gaps</w:t>
      </w:r>
      <w:r>
        <w:t xml:space="preserve"> for the frequency ranges defined in the table.</w:t>
      </w:r>
    </w:p>
    <w:p w14:paraId="4FDFA6F5" w14:textId="77777777" w:rsidR="00CA0334" w:rsidRDefault="00CA0334" w:rsidP="00CA0334">
      <w:r>
        <w:t xml:space="preserve">The CACLR in a </w:t>
      </w:r>
      <w:r>
        <w:rPr>
          <w:i/>
        </w:rPr>
        <w:t>sub-block gap</w:t>
      </w:r>
      <w:r>
        <w:t xml:space="preserve"> is the ratio of:</w:t>
      </w:r>
    </w:p>
    <w:p w14:paraId="5214DD0B" w14:textId="77777777" w:rsidR="00CA0334" w:rsidRDefault="00CA0334" w:rsidP="00CA0334">
      <w:pPr>
        <w:pStyle w:val="B10"/>
      </w:pPr>
      <w:r>
        <w:t>a)</w:t>
      </w:r>
      <w:r>
        <w:tab/>
        <w:t xml:space="preserve">the sum of the filtered mean power centred on the assigned channel frequencies for the two carriers adjacent to each side of the </w:t>
      </w:r>
      <w:r>
        <w:rPr>
          <w:i/>
        </w:rPr>
        <w:t>sub-block gap</w:t>
      </w:r>
      <w:r>
        <w:t>, and</w:t>
      </w:r>
    </w:p>
    <w:p w14:paraId="0570D940" w14:textId="77777777" w:rsidR="00CA0334" w:rsidRDefault="00CA0334" w:rsidP="00CA0334">
      <w:pPr>
        <w:pStyle w:val="B10"/>
      </w:pPr>
      <w:r>
        <w:t>b)</w:t>
      </w:r>
      <w:r>
        <w:tab/>
        <w:t xml:space="preserve">the filtered mean power centred on a frequency channel adjacent to one of the respective </w:t>
      </w:r>
      <w:r>
        <w:rPr>
          <w:i/>
        </w:rPr>
        <w:t>sub-block</w:t>
      </w:r>
      <w:r>
        <w:t xml:space="preserve"> edges.</w:t>
      </w:r>
    </w:p>
    <w:p w14:paraId="554B0F17" w14:textId="77777777" w:rsidR="00CA0334" w:rsidRDefault="00CA0334" w:rsidP="00CA0334">
      <w:r>
        <w:t xml:space="preserve">The assumed filter for the adjacent channel frequency is defined in table </w:t>
      </w:r>
      <w:r>
        <w:rPr>
          <w:rFonts w:cs="v5.0.0"/>
        </w:rPr>
        <w:t xml:space="preserve">9.7.3.4-4 </w:t>
      </w:r>
      <w:r>
        <w:t xml:space="preserve">and the filters on the assigned channels are defined in table </w:t>
      </w:r>
      <w:r>
        <w:rPr>
          <w:rFonts w:cs="v5.0.0"/>
        </w:rPr>
        <w:t>9.7.3.4</w:t>
      </w:r>
      <w:r>
        <w:t>-6.</w:t>
      </w:r>
    </w:p>
    <w:p w14:paraId="3B8ED0F4" w14:textId="77777777" w:rsidR="00CA0334" w:rsidRDefault="00CA0334" w:rsidP="00CA0334">
      <w:pPr>
        <w:rPr>
          <w:rFonts w:eastAsia="SimSun"/>
        </w:rPr>
      </w:pPr>
      <w:r>
        <w:rPr>
          <w:rFonts w:cs="v5.0.0"/>
        </w:rPr>
        <w:t xml:space="preserve">For operation in </w:t>
      </w:r>
      <w:r>
        <w:rPr>
          <w:rFonts w:cs="v5.0.0"/>
          <w:i/>
        </w:rPr>
        <w:t>non-contiguous spectrum</w:t>
      </w:r>
      <w:r>
        <w:rPr>
          <w:rFonts w:cs="v5.0.0"/>
        </w:rPr>
        <w:t xml:space="preserve">, the CACLR for NR carriers located on either side of the </w:t>
      </w:r>
      <w:r>
        <w:rPr>
          <w:rFonts w:cs="v5.0.0"/>
          <w:i/>
        </w:rPr>
        <w:t>sub-block gap</w:t>
      </w:r>
      <w:r>
        <w:rPr>
          <w:rFonts w:cs="v5.0.0"/>
        </w:rPr>
        <w:t xml:space="preserve"> shall be higher than the value specified in table 9.7.3.4-4.</w:t>
      </w:r>
    </w:p>
    <w:p w14:paraId="70F2F42F" w14:textId="77777777" w:rsidR="00CA0334" w:rsidRDefault="00CA0334" w:rsidP="00CA0334">
      <w:pPr>
        <w:pStyle w:val="TH"/>
      </w:pPr>
      <w:r>
        <w:t xml:space="preserve">Table 9.7.3.4-1: Local Area </w:t>
      </w:r>
      <w:r>
        <w:rPr>
          <w:i/>
        </w:rPr>
        <w:t>IAB-MT type 2-O</w:t>
      </w:r>
      <w:r>
        <w:t xml:space="preserve"> ACLR limit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2062"/>
        <w:gridCol w:w="1779"/>
        <w:gridCol w:w="1600"/>
        <w:gridCol w:w="2723"/>
      </w:tblGrid>
      <w:tr w:rsidR="00CA0334" w14:paraId="582B9FD3" w14:textId="77777777" w:rsidTr="00BD1F8C">
        <w:trPr>
          <w:trHeight w:val="1490"/>
        </w:trPr>
        <w:tc>
          <w:tcPr>
            <w:tcW w:w="1373" w:type="dxa"/>
            <w:tcBorders>
              <w:top w:val="single" w:sz="4" w:space="0" w:color="auto"/>
              <w:left w:val="single" w:sz="4" w:space="0" w:color="auto"/>
              <w:bottom w:val="single" w:sz="4" w:space="0" w:color="auto"/>
              <w:right w:val="single" w:sz="4" w:space="0" w:color="auto"/>
            </w:tcBorders>
            <w:hideMark/>
          </w:tcPr>
          <w:p w14:paraId="338E9D38" w14:textId="77777777" w:rsidR="00CA0334" w:rsidRDefault="00CA0334" w:rsidP="00BD1F8C">
            <w:pPr>
              <w:pStyle w:val="TAH"/>
            </w:pPr>
            <w:r>
              <w:rPr>
                <w:i/>
              </w:rPr>
              <w:t>IAB-MT channel bandwidth</w:t>
            </w:r>
            <w:r>
              <w:t xml:space="preserve"> of </w:t>
            </w:r>
            <w:r>
              <w:rPr>
                <w:i/>
              </w:rPr>
              <w:t>lowest/highest carrier</w:t>
            </w:r>
            <w:r>
              <w:t xml:space="preserve"> transmitted</w:t>
            </w:r>
          </w:p>
          <w:p w14:paraId="013247C9" w14:textId="77777777" w:rsidR="00CA0334" w:rsidRDefault="00CA0334" w:rsidP="00BD1F8C">
            <w:pPr>
              <w:pStyle w:val="TAH"/>
            </w:pPr>
            <w:r>
              <w:rPr>
                <w:rFonts w:cs="Arial"/>
              </w:rPr>
              <w:t>BW</w:t>
            </w:r>
            <w:r>
              <w:rPr>
                <w:rFonts w:cs="Arial"/>
                <w:vertAlign w:val="subscript"/>
              </w:rPr>
              <w:t>Channel</w:t>
            </w:r>
            <w:r>
              <w:rPr>
                <w:rFonts w:cs="v5.0.0"/>
              </w:rPr>
              <w:t xml:space="preserve"> </w:t>
            </w:r>
            <w:r>
              <w:t>(MHz)</w:t>
            </w:r>
          </w:p>
        </w:tc>
        <w:tc>
          <w:tcPr>
            <w:tcW w:w="2137" w:type="dxa"/>
            <w:tcBorders>
              <w:top w:val="single" w:sz="4" w:space="0" w:color="auto"/>
              <w:left w:val="single" w:sz="4" w:space="0" w:color="auto"/>
              <w:bottom w:val="single" w:sz="4" w:space="0" w:color="auto"/>
              <w:right w:val="single" w:sz="4" w:space="0" w:color="auto"/>
            </w:tcBorders>
            <w:hideMark/>
          </w:tcPr>
          <w:p w14:paraId="00F8A6B7" w14:textId="77777777" w:rsidR="00CA0334" w:rsidRDefault="00CA0334" w:rsidP="00BD1F8C">
            <w:pPr>
              <w:pStyle w:val="TAH"/>
            </w:pPr>
            <w:r>
              <w:rPr>
                <w:i/>
              </w:rPr>
              <w:t xml:space="preserve">IAB-MT </w:t>
            </w:r>
            <w:r>
              <w:t xml:space="preserve">adjacent channel centre frequency offset below the </w:t>
            </w:r>
            <w:r>
              <w:rPr>
                <w:i/>
              </w:rPr>
              <w:t>lowest</w:t>
            </w:r>
            <w:r>
              <w:t xml:space="preserve"> or above the </w:t>
            </w:r>
            <w:r>
              <w:rPr>
                <w:i/>
              </w:rPr>
              <w:t>highest carrier</w:t>
            </w:r>
            <w:r>
              <w:t xml:space="preserve"> centre frequency transmitted</w:t>
            </w:r>
          </w:p>
        </w:tc>
        <w:tc>
          <w:tcPr>
            <w:tcW w:w="1843" w:type="dxa"/>
            <w:tcBorders>
              <w:top w:val="single" w:sz="4" w:space="0" w:color="auto"/>
              <w:left w:val="single" w:sz="4" w:space="0" w:color="auto"/>
              <w:bottom w:val="single" w:sz="4" w:space="0" w:color="auto"/>
              <w:right w:val="single" w:sz="4" w:space="0" w:color="auto"/>
            </w:tcBorders>
            <w:hideMark/>
          </w:tcPr>
          <w:p w14:paraId="5E2072E7" w14:textId="77777777" w:rsidR="00CA0334" w:rsidRDefault="00CA0334" w:rsidP="00BD1F8C">
            <w:pPr>
              <w:pStyle w:val="TAH"/>
            </w:pPr>
            <w:r>
              <w:t>Assumed adjacent channel carrier</w:t>
            </w:r>
          </w:p>
        </w:tc>
        <w:tc>
          <w:tcPr>
            <w:tcW w:w="1610" w:type="dxa"/>
            <w:tcBorders>
              <w:top w:val="single" w:sz="4" w:space="0" w:color="auto"/>
              <w:left w:val="single" w:sz="4" w:space="0" w:color="auto"/>
              <w:bottom w:val="single" w:sz="4" w:space="0" w:color="auto"/>
              <w:right w:val="single" w:sz="4" w:space="0" w:color="auto"/>
            </w:tcBorders>
            <w:hideMark/>
          </w:tcPr>
          <w:p w14:paraId="1DE4E4A4" w14:textId="77777777" w:rsidR="00CA0334" w:rsidRDefault="00CA0334" w:rsidP="00BD1F8C">
            <w:pPr>
              <w:pStyle w:val="TAH"/>
            </w:pPr>
            <w:r>
              <w:t>Filter on the adjacent channel frequency and corresponding filter bandwidth</w:t>
            </w:r>
          </w:p>
        </w:tc>
        <w:tc>
          <w:tcPr>
            <w:tcW w:w="2894" w:type="dxa"/>
            <w:tcBorders>
              <w:top w:val="single" w:sz="4" w:space="0" w:color="auto"/>
              <w:left w:val="single" w:sz="4" w:space="0" w:color="auto"/>
              <w:bottom w:val="single" w:sz="4" w:space="0" w:color="auto"/>
              <w:right w:val="single" w:sz="4" w:space="0" w:color="auto"/>
            </w:tcBorders>
          </w:tcPr>
          <w:p w14:paraId="71243533" w14:textId="77777777" w:rsidR="00CA0334" w:rsidRDefault="00CA0334" w:rsidP="00BD1F8C">
            <w:pPr>
              <w:pStyle w:val="TAH"/>
            </w:pPr>
            <w:r>
              <w:t>ACLR limit</w:t>
            </w:r>
          </w:p>
          <w:p w14:paraId="1519ECA0" w14:textId="77777777" w:rsidR="00CA0334" w:rsidRDefault="00CA0334" w:rsidP="00BD1F8C">
            <w:pPr>
              <w:pStyle w:val="TAH"/>
            </w:pPr>
            <w:r>
              <w:t>(dB)</w:t>
            </w:r>
          </w:p>
          <w:p w14:paraId="1E977CC9" w14:textId="77777777" w:rsidR="00CA0334" w:rsidRDefault="00CA0334" w:rsidP="00BD1F8C">
            <w:pPr>
              <w:pStyle w:val="TAC"/>
            </w:pPr>
          </w:p>
          <w:p w14:paraId="349AE983" w14:textId="77777777" w:rsidR="00CA0334" w:rsidRDefault="00CA0334" w:rsidP="00BD1F8C">
            <w:pPr>
              <w:pStyle w:val="TAC"/>
            </w:pPr>
          </w:p>
          <w:p w14:paraId="35FD0CCC" w14:textId="77777777" w:rsidR="00CA0334" w:rsidRDefault="00CA0334" w:rsidP="00BD1F8C">
            <w:pPr>
              <w:pStyle w:val="TAC"/>
            </w:pPr>
          </w:p>
          <w:p w14:paraId="47E0CF84" w14:textId="77777777" w:rsidR="00CA0334" w:rsidRDefault="00CA0334" w:rsidP="00BD1F8C">
            <w:pPr>
              <w:pStyle w:val="TAC"/>
            </w:pPr>
          </w:p>
          <w:p w14:paraId="1685D9E4" w14:textId="77777777" w:rsidR="00CA0334" w:rsidRDefault="00CA0334" w:rsidP="00BD1F8C">
            <w:pPr>
              <w:pStyle w:val="TAC"/>
            </w:pPr>
          </w:p>
          <w:p w14:paraId="2804B8A0" w14:textId="77777777" w:rsidR="00CA0334" w:rsidRDefault="00CA0334" w:rsidP="00BD1F8C">
            <w:pPr>
              <w:pStyle w:val="TAC"/>
            </w:pPr>
          </w:p>
        </w:tc>
      </w:tr>
      <w:tr w:rsidR="00CA0334" w14:paraId="1A2B1421" w14:textId="77777777" w:rsidTr="00BD1F8C">
        <w:trPr>
          <w:trHeight w:val="201"/>
        </w:trPr>
        <w:tc>
          <w:tcPr>
            <w:tcW w:w="1373" w:type="dxa"/>
            <w:tcBorders>
              <w:top w:val="single" w:sz="4" w:space="0" w:color="auto"/>
              <w:left w:val="single" w:sz="4" w:space="0" w:color="auto"/>
              <w:bottom w:val="single" w:sz="4" w:space="0" w:color="auto"/>
              <w:right w:val="single" w:sz="4" w:space="0" w:color="auto"/>
            </w:tcBorders>
            <w:vAlign w:val="center"/>
            <w:hideMark/>
          </w:tcPr>
          <w:p w14:paraId="1C9F495B" w14:textId="77777777" w:rsidR="00CA0334" w:rsidRDefault="00CA0334" w:rsidP="00BD1F8C">
            <w:pPr>
              <w:pStyle w:val="TAC"/>
            </w:pPr>
            <w:r>
              <w:t>50, 100, 200, 400</w:t>
            </w:r>
          </w:p>
        </w:tc>
        <w:tc>
          <w:tcPr>
            <w:tcW w:w="2137" w:type="dxa"/>
            <w:tcBorders>
              <w:top w:val="single" w:sz="4" w:space="0" w:color="auto"/>
              <w:left w:val="single" w:sz="4" w:space="0" w:color="auto"/>
              <w:bottom w:val="single" w:sz="4" w:space="0" w:color="auto"/>
              <w:right w:val="single" w:sz="4" w:space="0" w:color="auto"/>
            </w:tcBorders>
            <w:vAlign w:val="center"/>
            <w:hideMark/>
          </w:tcPr>
          <w:p w14:paraId="25CDEA86" w14:textId="77777777" w:rsidR="00CA0334" w:rsidRDefault="00CA0334" w:rsidP="00BD1F8C">
            <w:pPr>
              <w:pStyle w:val="TAC"/>
            </w:pPr>
            <w:r>
              <w:t>BW</w:t>
            </w:r>
            <w:r>
              <w:rPr>
                <w:vertAlign w:val="subscript"/>
              </w:rPr>
              <w:t>Channel</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7AACE93" w14:textId="77777777" w:rsidR="00CA0334" w:rsidRDefault="00CA0334" w:rsidP="00BD1F8C">
            <w:pPr>
              <w:pStyle w:val="TAC"/>
            </w:pPr>
            <w:r>
              <w:t>NR of same BW (Note 2)</w:t>
            </w:r>
          </w:p>
        </w:tc>
        <w:tc>
          <w:tcPr>
            <w:tcW w:w="1610" w:type="dxa"/>
            <w:tcBorders>
              <w:top w:val="single" w:sz="4" w:space="0" w:color="auto"/>
              <w:left w:val="single" w:sz="4" w:space="0" w:color="auto"/>
              <w:bottom w:val="single" w:sz="4" w:space="0" w:color="auto"/>
              <w:right w:val="single" w:sz="4" w:space="0" w:color="auto"/>
            </w:tcBorders>
            <w:vAlign w:val="center"/>
            <w:hideMark/>
          </w:tcPr>
          <w:p w14:paraId="1EC3CA93" w14:textId="77777777" w:rsidR="00CA0334" w:rsidRDefault="00CA0334" w:rsidP="00BD1F8C">
            <w:pPr>
              <w:pStyle w:val="TAC"/>
            </w:pPr>
            <w:r>
              <w:rPr>
                <w:lang w:eastAsia="zh-CN"/>
              </w:rPr>
              <w:t>Square (</w:t>
            </w:r>
            <w:r>
              <w:rPr>
                <w:rFonts w:cs="Arial"/>
                <w:lang w:eastAsia="zh-CN"/>
              </w:rPr>
              <w:t>BW</w:t>
            </w:r>
            <w:r>
              <w:rPr>
                <w:rFonts w:cs="Arial"/>
                <w:vertAlign w:val="subscript"/>
                <w:lang w:eastAsia="zh-CN"/>
              </w:rPr>
              <w:t>Config</w:t>
            </w:r>
            <w:r>
              <w:rPr>
                <w:lang w:eastAsia="zh-CN"/>
              </w:rPr>
              <w:t>)</w:t>
            </w:r>
          </w:p>
        </w:tc>
        <w:tc>
          <w:tcPr>
            <w:tcW w:w="2894" w:type="dxa"/>
            <w:tcBorders>
              <w:top w:val="single" w:sz="4" w:space="0" w:color="auto"/>
              <w:left w:val="single" w:sz="4" w:space="0" w:color="auto"/>
              <w:bottom w:val="single" w:sz="4" w:space="0" w:color="auto"/>
              <w:right w:val="single" w:sz="4" w:space="0" w:color="auto"/>
            </w:tcBorders>
            <w:vAlign w:val="center"/>
            <w:hideMark/>
          </w:tcPr>
          <w:p w14:paraId="583F35D4" w14:textId="77777777" w:rsidR="00CA0334" w:rsidRDefault="00CA0334" w:rsidP="00BD1F8C">
            <w:pPr>
              <w:pStyle w:val="TAC"/>
            </w:pPr>
            <w:r>
              <w:t>24 (Note 3)</w:t>
            </w:r>
          </w:p>
          <w:p w14:paraId="0C00EA59" w14:textId="77777777" w:rsidR="00CA0334" w:rsidRDefault="00CA0334" w:rsidP="00BD1F8C">
            <w:pPr>
              <w:pStyle w:val="TAC"/>
            </w:pPr>
          </w:p>
        </w:tc>
      </w:tr>
      <w:tr w:rsidR="00CA0334" w:rsidRPr="00AB3358" w14:paraId="7856B4A7" w14:textId="77777777" w:rsidTr="00BD1F8C">
        <w:trPr>
          <w:trHeight w:val="201"/>
        </w:trPr>
        <w:tc>
          <w:tcPr>
            <w:tcW w:w="9857" w:type="dxa"/>
            <w:gridSpan w:val="5"/>
            <w:tcBorders>
              <w:top w:val="single" w:sz="4" w:space="0" w:color="auto"/>
              <w:left w:val="single" w:sz="4" w:space="0" w:color="auto"/>
              <w:bottom w:val="single" w:sz="4" w:space="0" w:color="auto"/>
              <w:right w:val="single" w:sz="4" w:space="0" w:color="auto"/>
            </w:tcBorders>
            <w:hideMark/>
          </w:tcPr>
          <w:p w14:paraId="01AFE785" w14:textId="77777777" w:rsidR="00CA0334" w:rsidRDefault="00CA0334" w:rsidP="00BD1F8C">
            <w:pPr>
              <w:pStyle w:val="TAN"/>
            </w:pPr>
            <w:r>
              <w:t>NOTE 1:</w:t>
            </w:r>
            <w:r>
              <w:tab/>
              <w:t>BW</w:t>
            </w:r>
            <w:r>
              <w:rPr>
                <w:vertAlign w:val="subscript"/>
              </w:rPr>
              <w:t>Channel</w:t>
            </w:r>
            <w:r>
              <w:t xml:space="preserve"> and </w:t>
            </w:r>
            <w:r>
              <w:rPr>
                <w:rFonts w:cs="Arial"/>
                <w:lang w:eastAsia="zh-CN"/>
              </w:rPr>
              <w:t>BW</w:t>
            </w:r>
            <w:r>
              <w:rPr>
                <w:rFonts w:cs="Arial"/>
                <w:vertAlign w:val="subscript"/>
                <w:lang w:eastAsia="zh-CN"/>
              </w:rPr>
              <w:t>Config</w:t>
            </w:r>
            <w:r>
              <w:t xml:space="preserve"> are the </w:t>
            </w:r>
            <w:r>
              <w:rPr>
                <w:i/>
              </w:rPr>
              <w:t>IAB-MT channel bandwidth</w:t>
            </w:r>
            <w:r>
              <w:t xml:space="preserve"> and </w:t>
            </w:r>
            <w:r>
              <w:rPr>
                <w:i/>
              </w:rPr>
              <w:t>transmission bandwidth configuration</w:t>
            </w:r>
            <w:r>
              <w:t xml:space="preserve"> of the </w:t>
            </w:r>
            <w:r>
              <w:rPr>
                <w:i/>
              </w:rPr>
              <w:t>lowest/highest carrier</w:t>
            </w:r>
            <w:r>
              <w:t xml:space="preserve"> transmitted on the assigned channel frequency.</w:t>
            </w:r>
          </w:p>
          <w:p w14:paraId="54518F44"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7F1F527" w14:textId="77777777" w:rsidR="00CA0334" w:rsidRDefault="00CA0334" w:rsidP="00BD1F8C">
            <w:pPr>
              <w:pStyle w:val="TAN"/>
            </w:pPr>
            <w:r>
              <w:t>NOTE 3:</w:t>
            </w:r>
            <w:r>
              <w:tab/>
              <w:t>Applicable to bands defined within the frequency spectrum range of 24.25 – 33.4 GHz and 37 – 52.6 GHz</w:t>
            </w:r>
          </w:p>
        </w:tc>
      </w:tr>
    </w:tbl>
    <w:p w14:paraId="315D628E" w14:textId="77777777" w:rsidR="00CA0334" w:rsidRDefault="00CA0334" w:rsidP="00CA0334"/>
    <w:p w14:paraId="669AAD09" w14:textId="77777777" w:rsidR="00CA0334" w:rsidRDefault="00CA0334" w:rsidP="00CA0334">
      <w:pPr>
        <w:pStyle w:val="TH"/>
      </w:pPr>
      <w:r>
        <w:t xml:space="preserve">Table 9.7.3.3-2: </w:t>
      </w:r>
      <w:r w:rsidRPr="00743313">
        <w:rPr>
          <w:iCs/>
        </w:rPr>
        <w:t>Local Area</w:t>
      </w:r>
      <w:r>
        <w:t xml:space="preserve"> </w:t>
      </w:r>
      <w:r w:rsidRPr="00743313">
        <w:rPr>
          <w:i/>
          <w:iCs/>
        </w:rPr>
        <w:t>IAB-MT type 2-O</w:t>
      </w:r>
      <w:r>
        <w:t xml:space="preserve"> 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693"/>
      </w:tblGrid>
      <w:tr w:rsidR="00CA0334" w14:paraId="573AE5CC" w14:textId="77777777" w:rsidTr="00815C5B">
        <w:trPr>
          <w:trHeight w:val="187"/>
          <w:jc w:val="center"/>
        </w:trPr>
        <w:tc>
          <w:tcPr>
            <w:tcW w:w="2376" w:type="dxa"/>
            <w:tcBorders>
              <w:top w:val="single" w:sz="4" w:space="0" w:color="auto"/>
              <w:left w:val="single" w:sz="4" w:space="0" w:color="auto"/>
              <w:bottom w:val="single" w:sz="4" w:space="0" w:color="auto"/>
              <w:right w:val="single" w:sz="4" w:space="0" w:color="auto"/>
            </w:tcBorders>
            <w:hideMark/>
          </w:tcPr>
          <w:p w14:paraId="56ED2F19" w14:textId="77777777" w:rsidR="00CA0334" w:rsidRDefault="00CA0334" w:rsidP="00815C5B">
            <w:pPr>
              <w:pStyle w:val="TAH"/>
            </w:pPr>
            <w:r>
              <w:t>IAB-MT class</w:t>
            </w:r>
          </w:p>
        </w:tc>
        <w:tc>
          <w:tcPr>
            <w:tcW w:w="2693" w:type="dxa"/>
            <w:tcBorders>
              <w:top w:val="single" w:sz="4" w:space="0" w:color="auto"/>
              <w:left w:val="single" w:sz="4" w:space="0" w:color="auto"/>
              <w:bottom w:val="single" w:sz="4" w:space="0" w:color="auto"/>
              <w:right w:val="single" w:sz="4" w:space="0" w:color="auto"/>
            </w:tcBorders>
            <w:hideMark/>
          </w:tcPr>
          <w:p w14:paraId="6434C372" w14:textId="77777777" w:rsidR="00CA0334" w:rsidRDefault="00CA0334" w:rsidP="00815C5B">
            <w:pPr>
              <w:pStyle w:val="TAH"/>
            </w:pPr>
            <w:r>
              <w:t>ACLR absolute limit</w:t>
            </w:r>
          </w:p>
        </w:tc>
      </w:tr>
      <w:tr w:rsidR="00CA0334" w14:paraId="5548C83C" w14:textId="77777777" w:rsidTr="00815C5B">
        <w:trPr>
          <w:trHeight w:val="187"/>
          <w:jc w:val="center"/>
        </w:trPr>
        <w:tc>
          <w:tcPr>
            <w:tcW w:w="2376" w:type="dxa"/>
            <w:tcBorders>
              <w:top w:val="single" w:sz="4" w:space="0" w:color="auto"/>
              <w:left w:val="single" w:sz="4" w:space="0" w:color="auto"/>
              <w:bottom w:val="single" w:sz="4" w:space="0" w:color="auto"/>
              <w:right w:val="single" w:sz="4" w:space="0" w:color="auto"/>
            </w:tcBorders>
            <w:hideMark/>
          </w:tcPr>
          <w:p w14:paraId="098EA6D8" w14:textId="77777777" w:rsidR="00CA0334" w:rsidRDefault="00CA0334" w:rsidP="00815C5B">
            <w:pPr>
              <w:pStyle w:val="TAC"/>
            </w:pPr>
            <w:r>
              <w:t>Local area IAB-MT</w:t>
            </w:r>
          </w:p>
        </w:tc>
        <w:tc>
          <w:tcPr>
            <w:tcW w:w="2693" w:type="dxa"/>
            <w:tcBorders>
              <w:top w:val="single" w:sz="4" w:space="0" w:color="auto"/>
              <w:left w:val="single" w:sz="4" w:space="0" w:color="auto"/>
              <w:bottom w:val="single" w:sz="4" w:space="0" w:color="auto"/>
              <w:right w:val="single" w:sz="4" w:space="0" w:color="auto"/>
            </w:tcBorders>
            <w:hideMark/>
          </w:tcPr>
          <w:p w14:paraId="40A356E1" w14:textId="77777777" w:rsidR="00CA0334" w:rsidRDefault="00CA0334" w:rsidP="00815C5B">
            <w:pPr>
              <w:pStyle w:val="TAC"/>
            </w:pPr>
            <w:r>
              <w:t>-20 dBm/MHz</w:t>
            </w:r>
          </w:p>
        </w:tc>
      </w:tr>
    </w:tbl>
    <w:p w14:paraId="64367F1C" w14:textId="77777777" w:rsidR="00CA0334" w:rsidRDefault="00CA0334" w:rsidP="00CA0334"/>
    <w:p w14:paraId="19B742CB" w14:textId="77777777" w:rsidR="00CA0334" w:rsidRDefault="00CA0334" w:rsidP="00CA0334">
      <w:pPr>
        <w:pStyle w:val="TH"/>
        <w:rPr>
          <w:lang w:val="en-US"/>
        </w:rPr>
      </w:pPr>
      <w:r>
        <w:rPr>
          <w:lang w:val="en-US"/>
        </w:rPr>
        <w:t xml:space="preserve">Table 9.7.3.3-3: </w:t>
      </w:r>
      <w:r w:rsidRPr="00743313">
        <w:rPr>
          <w:iCs/>
        </w:rPr>
        <w:t>Local Area</w:t>
      </w:r>
      <w:r>
        <w:t xml:space="preserve"> </w:t>
      </w:r>
      <w:r w:rsidRPr="00743313">
        <w:rPr>
          <w:i/>
          <w:iCs/>
        </w:rPr>
        <w:t>IAB-MT type 2-O</w:t>
      </w:r>
      <w:r>
        <w:t xml:space="preserve"> ACLR limit in non-contiguous spectrum</w:t>
      </w:r>
    </w:p>
    <w:tbl>
      <w:tblPr>
        <w:tblW w:w="99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57"/>
        <w:gridCol w:w="1383"/>
        <w:gridCol w:w="2113"/>
        <w:gridCol w:w="1310"/>
        <w:gridCol w:w="2180"/>
        <w:gridCol w:w="1230"/>
      </w:tblGrid>
      <w:tr w:rsidR="00CA0334" w14:paraId="62234959" w14:textId="77777777" w:rsidTr="00BD1F8C">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268A359F" w14:textId="77777777" w:rsidR="00CA0334" w:rsidRDefault="00CA0334" w:rsidP="00BD1F8C">
            <w:pPr>
              <w:pStyle w:val="TAH"/>
              <w:rPr>
                <w:lang w:eastAsia="zh-CN"/>
              </w:rPr>
            </w:pPr>
            <w:r>
              <w:rPr>
                <w:rFonts w:eastAsia="SimSun"/>
                <w:i/>
                <w:lang w:eastAsia="zh-CN"/>
              </w:rPr>
              <w:t>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w:t>
            </w:r>
            <w:r>
              <w:t>(MHz)</w:t>
            </w:r>
          </w:p>
        </w:tc>
        <w:tc>
          <w:tcPr>
            <w:tcW w:w="0" w:type="auto"/>
            <w:tcBorders>
              <w:top w:val="single" w:sz="6" w:space="0" w:color="auto"/>
              <w:left w:val="single" w:sz="6" w:space="0" w:color="auto"/>
              <w:bottom w:val="single" w:sz="6" w:space="0" w:color="auto"/>
              <w:right w:val="single" w:sz="6" w:space="0" w:color="auto"/>
            </w:tcBorders>
            <w:hideMark/>
          </w:tcPr>
          <w:p w14:paraId="1F37E05E"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3DA73431" w14:textId="77777777" w:rsidR="00CA0334" w:rsidRDefault="00CA0334" w:rsidP="00BD1F8C">
            <w:pPr>
              <w:pStyle w:val="TAH"/>
              <w:rPr>
                <w:lang w:eastAsia="zh-CN"/>
              </w:rPr>
            </w:pPr>
            <w:r>
              <w:rPr>
                <w:rFonts w:eastAsia="SimSun"/>
                <w:i/>
                <w:lang w:eastAsia="zh-CN"/>
              </w:rPr>
              <w:t>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5289FE90"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12F7AE16" w14:textId="77777777" w:rsidR="00CA0334" w:rsidRDefault="00CA0334" w:rsidP="00BD1F8C">
            <w:pPr>
              <w:pStyle w:val="TAH"/>
              <w:rPr>
                <w:lang w:eastAsia="zh-CN"/>
              </w:rPr>
            </w:pPr>
            <w:r>
              <w:rPr>
                <w:lang w:eastAsia="zh-CN"/>
              </w:rPr>
              <w:t>Filter on the adjacent channel frequency and corresponding filter bandwidth</w:t>
            </w:r>
          </w:p>
        </w:tc>
        <w:tc>
          <w:tcPr>
            <w:tcW w:w="1230" w:type="dxa"/>
            <w:tcBorders>
              <w:top w:val="single" w:sz="6" w:space="0" w:color="auto"/>
              <w:left w:val="single" w:sz="6" w:space="0" w:color="auto"/>
              <w:bottom w:val="single" w:sz="6" w:space="0" w:color="auto"/>
              <w:right w:val="single" w:sz="6" w:space="0" w:color="auto"/>
            </w:tcBorders>
            <w:hideMark/>
          </w:tcPr>
          <w:p w14:paraId="42DE3851" w14:textId="77777777" w:rsidR="00CA0334" w:rsidRDefault="00CA0334" w:rsidP="00BD1F8C">
            <w:pPr>
              <w:pStyle w:val="TAH"/>
              <w:rPr>
                <w:lang w:eastAsia="zh-CN"/>
              </w:rPr>
            </w:pPr>
            <w:r>
              <w:rPr>
                <w:lang w:eastAsia="zh-CN"/>
              </w:rPr>
              <w:t>ACLR limit</w:t>
            </w:r>
          </w:p>
        </w:tc>
      </w:tr>
      <w:tr w:rsidR="00CA0334" w14:paraId="5005DFE3" w14:textId="77777777" w:rsidTr="00815C5B">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EC1D7EF" w14:textId="77777777" w:rsidR="00CA0334" w:rsidRDefault="00CA0334" w:rsidP="00815C5B">
            <w:pPr>
              <w:pStyle w:val="TAC"/>
              <w:rPr>
                <w:rFonts w:eastAsia="SimSun"/>
                <w:lang w:eastAsia="zh-CN"/>
              </w:rPr>
            </w:pPr>
            <w:r>
              <w:rPr>
                <w:lang w:eastAsia="zh-CN"/>
              </w:rPr>
              <w:t>50, 100</w:t>
            </w:r>
          </w:p>
        </w:tc>
        <w:tc>
          <w:tcPr>
            <w:tcW w:w="0" w:type="auto"/>
            <w:tcBorders>
              <w:top w:val="single" w:sz="6" w:space="0" w:color="auto"/>
              <w:left w:val="single" w:sz="6" w:space="0" w:color="auto"/>
              <w:bottom w:val="single" w:sz="6" w:space="0" w:color="auto"/>
              <w:right w:val="single" w:sz="6" w:space="0" w:color="auto"/>
            </w:tcBorders>
            <w:hideMark/>
          </w:tcPr>
          <w:p w14:paraId="6D85EEA6" w14:textId="77777777" w:rsidR="00CA0334" w:rsidRDefault="00CA0334" w:rsidP="00815C5B">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100 (Note 4)</w:t>
            </w:r>
          </w:p>
          <w:p w14:paraId="462135D7" w14:textId="77777777" w:rsidR="00CA0334" w:rsidRDefault="00CA0334" w:rsidP="00815C5B">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250 (Note 5)</w:t>
            </w:r>
          </w:p>
        </w:tc>
        <w:tc>
          <w:tcPr>
            <w:tcW w:w="0" w:type="auto"/>
            <w:tcBorders>
              <w:top w:val="single" w:sz="6" w:space="0" w:color="auto"/>
              <w:left w:val="single" w:sz="6" w:space="0" w:color="auto"/>
              <w:bottom w:val="single" w:sz="6" w:space="0" w:color="auto"/>
              <w:right w:val="single" w:sz="6" w:space="0" w:color="auto"/>
            </w:tcBorders>
            <w:hideMark/>
          </w:tcPr>
          <w:p w14:paraId="031B435D" w14:textId="77777777" w:rsidR="00CA0334" w:rsidRDefault="00CA0334" w:rsidP="00815C5B">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47F3FA7C" w14:textId="77777777" w:rsidR="00CA0334" w:rsidRDefault="00CA0334" w:rsidP="00815C5B">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75DD4DA0"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45F7D727" w14:textId="77777777" w:rsidR="00CA0334" w:rsidRDefault="00CA0334" w:rsidP="00815C5B">
            <w:pPr>
              <w:pStyle w:val="TAC"/>
            </w:pPr>
            <w:r>
              <w:t>24 (Note 3)</w:t>
            </w:r>
          </w:p>
        </w:tc>
      </w:tr>
      <w:tr w:rsidR="00CA0334" w14:paraId="25CE97BD" w14:textId="77777777" w:rsidTr="00815C5B">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0C6AF6D0" w14:textId="77777777" w:rsidR="00CA0334" w:rsidRDefault="00CA0334" w:rsidP="00815C5B">
            <w:pPr>
              <w:pStyle w:val="TAC"/>
              <w:rPr>
                <w:rFonts w:eastAsia="SimSun"/>
                <w:lang w:eastAsia="zh-CN"/>
              </w:rPr>
            </w:pPr>
            <w:r>
              <w:rPr>
                <w:rFonts w:eastAsia="SimSun"/>
                <w:lang w:eastAsia="zh-CN"/>
              </w:rPr>
              <w:t>200, 400</w:t>
            </w:r>
          </w:p>
        </w:tc>
        <w:tc>
          <w:tcPr>
            <w:tcW w:w="0" w:type="auto"/>
            <w:tcBorders>
              <w:top w:val="single" w:sz="6" w:space="0" w:color="auto"/>
              <w:left w:val="single" w:sz="6" w:space="0" w:color="auto"/>
              <w:bottom w:val="single" w:sz="6" w:space="0" w:color="auto"/>
              <w:right w:val="single" w:sz="6" w:space="0" w:color="auto"/>
            </w:tcBorders>
            <w:hideMark/>
          </w:tcPr>
          <w:p w14:paraId="7E8B39E3" w14:textId="77777777" w:rsidR="00CA0334" w:rsidRDefault="00CA0334" w:rsidP="00815C5B">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400 (Note 5)</w:t>
            </w:r>
          </w:p>
          <w:p w14:paraId="3E38BFBD" w14:textId="48D5B2CB" w:rsidR="00CA0334" w:rsidRDefault="00CA0334" w:rsidP="00815C5B">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250 (Note 4)</w:t>
            </w:r>
          </w:p>
        </w:tc>
        <w:tc>
          <w:tcPr>
            <w:tcW w:w="0" w:type="auto"/>
            <w:tcBorders>
              <w:top w:val="single" w:sz="6" w:space="0" w:color="auto"/>
              <w:left w:val="single" w:sz="6" w:space="0" w:color="auto"/>
              <w:bottom w:val="single" w:sz="6" w:space="0" w:color="auto"/>
              <w:right w:val="single" w:sz="6" w:space="0" w:color="auto"/>
            </w:tcBorders>
            <w:hideMark/>
          </w:tcPr>
          <w:p w14:paraId="22207C52" w14:textId="77777777" w:rsidR="00CA0334" w:rsidRDefault="00CA0334" w:rsidP="00815C5B">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534E1447" w14:textId="77777777" w:rsidR="00CA0334" w:rsidRDefault="00CA0334" w:rsidP="00815C5B">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756CD45C"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6B1BD531" w14:textId="77777777" w:rsidR="00CA0334" w:rsidRDefault="00CA0334" w:rsidP="00815C5B">
            <w:pPr>
              <w:pStyle w:val="TAC"/>
            </w:pPr>
            <w:r>
              <w:t>24 (Note 3)</w:t>
            </w:r>
          </w:p>
        </w:tc>
      </w:tr>
      <w:tr w:rsidR="00CA0334" w:rsidRPr="00AB3358" w14:paraId="51E404B9" w14:textId="77777777" w:rsidTr="00BD1F8C">
        <w:trPr>
          <w:cantSplit/>
          <w:jc w:val="center"/>
        </w:trPr>
        <w:tc>
          <w:tcPr>
            <w:tcW w:w="9973" w:type="dxa"/>
            <w:gridSpan w:val="6"/>
            <w:tcBorders>
              <w:top w:val="single" w:sz="6" w:space="0" w:color="auto"/>
              <w:left w:val="single" w:sz="6" w:space="0" w:color="auto"/>
              <w:bottom w:val="single" w:sz="6" w:space="0" w:color="auto"/>
              <w:right w:val="single" w:sz="6" w:space="0" w:color="auto"/>
            </w:tcBorders>
            <w:hideMark/>
          </w:tcPr>
          <w:p w14:paraId="019FE689" w14:textId="77777777" w:rsidR="00CA0334" w:rsidRDefault="00CA0334" w:rsidP="00815C5B">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w:t>
            </w:r>
            <w:r>
              <w:rPr>
                <w:i/>
                <w:lang w:eastAsia="zh-CN"/>
              </w:rPr>
              <w:t>transmission bandwidth configuration</w:t>
            </w:r>
            <w:r>
              <w:rPr>
                <w:lang w:eastAsia="zh-CN"/>
              </w:rPr>
              <w:t xml:space="preserve"> of the </w:t>
            </w:r>
            <w:r>
              <w:rPr>
                <w:rFonts w:cs="v5.0.0"/>
                <w:lang w:eastAsia="zh-CN"/>
              </w:rPr>
              <w:t>assumed adjacent channel carrier</w:t>
            </w:r>
            <w:r>
              <w:rPr>
                <w:lang w:eastAsia="zh-CN"/>
              </w:rPr>
              <w:t>.</w:t>
            </w:r>
          </w:p>
          <w:p w14:paraId="6E5BC413" w14:textId="77777777" w:rsidR="00CA0334" w:rsidRDefault="00CA0334" w:rsidP="00815C5B">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17DF07C" w14:textId="77777777" w:rsidR="00CA0334" w:rsidRDefault="00CA0334" w:rsidP="00815C5B">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 and 37 – 52.6 GHz.</w:t>
            </w:r>
          </w:p>
          <w:p w14:paraId="677F937F" w14:textId="77777777" w:rsidR="00CA0334" w:rsidRDefault="00CA0334" w:rsidP="00815C5B">
            <w:pPr>
              <w:pStyle w:val="TAN"/>
              <w:rPr>
                <w:rFonts w:eastAsia="SimSun"/>
                <w:lang w:eastAsia="zh-CN"/>
              </w:rPr>
            </w:pPr>
            <w:r>
              <w:rPr>
                <w:rFonts w:eastAsia="SimSun"/>
                <w:lang w:eastAsia="zh-CN"/>
              </w:rPr>
              <w:t>NOTE 4:</w:t>
            </w:r>
            <w:r>
              <w:rPr>
                <w:rFonts w:eastAsia="SimSun"/>
                <w:lang w:eastAsia="zh-CN"/>
              </w:rPr>
              <w:tab/>
              <w:t xml:space="preserve">Applicable in case the </w:t>
            </w:r>
            <w:r>
              <w:rPr>
                <w:rFonts w:eastAsia="SimSun"/>
                <w:i/>
                <w:lang w:eastAsia="zh-CN"/>
              </w:rPr>
              <w:t>IAB-MT</w:t>
            </w:r>
            <w:r>
              <w:rPr>
                <w:i/>
              </w:rPr>
              <w:t xml:space="preserve"> channel bandwidth</w:t>
            </w:r>
            <w:r>
              <w:rPr>
                <w:rFonts w:eastAsia="SimSun"/>
                <w:lang w:eastAsia="zh-CN"/>
              </w:rPr>
              <w:t xml:space="preserve"> of the NR carrier transmitted at the other edge of the gap is 50 or 100 MHz.</w:t>
            </w:r>
          </w:p>
          <w:p w14:paraId="244A4FCC" w14:textId="77777777" w:rsidR="00CA0334" w:rsidRDefault="00CA0334" w:rsidP="00815C5B">
            <w:pPr>
              <w:pStyle w:val="TAN"/>
              <w:rPr>
                <w:rFonts w:eastAsia="SimSun"/>
                <w:lang w:eastAsia="zh-CN"/>
              </w:rPr>
            </w:pPr>
            <w:r>
              <w:rPr>
                <w:rFonts w:eastAsia="SimSun"/>
                <w:lang w:eastAsia="zh-CN"/>
              </w:rPr>
              <w:t>NOTE 5:</w:t>
            </w:r>
            <w:r>
              <w:rPr>
                <w:rFonts w:eastAsia="SimSun"/>
                <w:lang w:eastAsia="zh-CN"/>
              </w:rPr>
              <w:tab/>
              <w:t xml:space="preserve">Applicable in case the </w:t>
            </w:r>
            <w:r>
              <w:rPr>
                <w:rFonts w:eastAsia="SimSun"/>
                <w:i/>
                <w:lang w:eastAsia="zh-CN"/>
              </w:rPr>
              <w:t>IAB-MT</w:t>
            </w:r>
            <w:r>
              <w:rPr>
                <w:i/>
              </w:rPr>
              <w:t xml:space="preserve"> channel bandwidth</w:t>
            </w:r>
            <w:r>
              <w:rPr>
                <w:rFonts w:eastAsia="SimSun"/>
                <w:lang w:eastAsia="zh-CN"/>
              </w:rPr>
              <w:t xml:space="preserve"> of the NR carrier transmitted at the other edge of the gap is 200 or 400 MHz.</w:t>
            </w:r>
          </w:p>
        </w:tc>
      </w:tr>
    </w:tbl>
    <w:p w14:paraId="33960F37" w14:textId="77777777" w:rsidR="00CA0334" w:rsidRDefault="00CA0334" w:rsidP="00CA0334">
      <w:pPr>
        <w:rPr>
          <w:szCs w:val="24"/>
        </w:rPr>
      </w:pPr>
    </w:p>
    <w:p w14:paraId="1ED27AF0" w14:textId="77777777" w:rsidR="00CA0334" w:rsidRDefault="00CA0334" w:rsidP="00CA0334">
      <w:pPr>
        <w:pStyle w:val="TH"/>
        <w:rPr>
          <w:lang w:val="en-US"/>
        </w:rPr>
      </w:pPr>
      <w:r>
        <w:rPr>
          <w:lang w:val="en-US"/>
        </w:rPr>
        <w:t>Table 9.7.3.3-4: Local Area</w:t>
      </w:r>
      <w:r>
        <w:t xml:space="preserve"> </w:t>
      </w:r>
      <w:r w:rsidRPr="00743313">
        <w:rPr>
          <w:i/>
          <w:iCs/>
        </w:rPr>
        <w:t>IAB-MT type 2-O</w:t>
      </w:r>
      <w:r>
        <w:t xml:space="preserve"> CACLR limit in non-contiguous spectrum</w:t>
      </w:r>
    </w:p>
    <w:tbl>
      <w:tblPr>
        <w:tblW w:w="9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
        <w:gridCol w:w="1718"/>
        <w:gridCol w:w="1458"/>
        <w:gridCol w:w="2022"/>
        <w:gridCol w:w="1303"/>
        <w:gridCol w:w="2161"/>
        <w:gridCol w:w="1283"/>
        <w:gridCol w:w="30"/>
      </w:tblGrid>
      <w:tr w:rsidR="00CA0334" w14:paraId="2A5A74B3" w14:textId="77777777" w:rsidTr="00BD1F8C">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0BC30762" w14:textId="77777777" w:rsidR="00CA0334" w:rsidRDefault="00CA0334" w:rsidP="00BD1F8C">
            <w:pPr>
              <w:pStyle w:val="TAH"/>
              <w:rPr>
                <w:lang w:eastAsia="zh-CN"/>
              </w:rPr>
            </w:pPr>
            <w:r>
              <w:rPr>
                <w:rFonts w:eastAsia="SimSun"/>
                <w:i/>
                <w:lang w:eastAsia="zh-CN"/>
              </w:rPr>
              <w:t>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(MHz) </w:t>
            </w:r>
          </w:p>
        </w:tc>
        <w:tc>
          <w:tcPr>
            <w:tcW w:w="1458" w:type="dxa"/>
            <w:tcBorders>
              <w:top w:val="single" w:sz="6" w:space="0" w:color="auto"/>
              <w:left w:val="single" w:sz="6" w:space="0" w:color="auto"/>
              <w:bottom w:val="single" w:sz="6" w:space="0" w:color="auto"/>
              <w:right w:val="single" w:sz="6" w:space="0" w:color="auto"/>
            </w:tcBorders>
            <w:hideMark/>
          </w:tcPr>
          <w:p w14:paraId="53FEE4EF"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2022" w:type="dxa"/>
            <w:tcBorders>
              <w:top w:val="single" w:sz="6" w:space="0" w:color="auto"/>
              <w:left w:val="single" w:sz="6" w:space="0" w:color="auto"/>
              <w:bottom w:val="single" w:sz="6" w:space="0" w:color="auto"/>
              <w:right w:val="single" w:sz="6" w:space="0" w:color="auto"/>
            </w:tcBorders>
            <w:hideMark/>
          </w:tcPr>
          <w:p w14:paraId="74A196B6" w14:textId="77777777" w:rsidR="00CA0334" w:rsidRDefault="00CA0334" w:rsidP="00BD1F8C">
            <w:pPr>
              <w:pStyle w:val="TAH"/>
              <w:rPr>
                <w:lang w:eastAsia="zh-CN"/>
              </w:rPr>
            </w:pPr>
            <w:r>
              <w:rPr>
                <w:rFonts w:eastAsia="SimSun"/>
                <w:i/>
                <w:lang w:eastAsia="zh-CN"/>
              </w:rPr>
              <w:t>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761FC7EA"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3C454954" w14:textId="77777777" w:rsidR="00CA0334" w:rsidRDefault="00CA0334" w:rsidP="00BD1F8C">
            <w:pPr>
              <w:pStyle w:val="TAH"/>
              <w:rPr>
                <w:lang w:eastAsia="zh-CN"/>
              </w:rPr>
            </w:pPr>
            <w:r>
              <w:rPr>
                <w:lang w:eastAsia="zh-CN"/>
              </w:rPr>
              <w:t>Filter on the adjacent channel frequency and corresponding filter bandwidth</w:t>
            </w:r>
          </w:p>
        </w:tc>
        <w:tc>
          <w:tcPr>
            <w:tcW w:w="1283" w:type="dxa"/>
            <w:tcBorders>
              <w:top w:val="single" w:sz="6" w:space="0" w:color="auto"/>
              <w:left w:val="single" w:sz="6" w:space="0" w:color="auto"/>
              <w:bottom w:val="single" w:sz="6" w:space="0" w:color="auto"/>
              <w:right w:val="single" w:sz="6" w:space="0" w:color="auto"/>
            </w:tcBorders>
            <w:hideMark/>
          </w:tcPr>
          <w:p w14:paraId="491AF5F4" w14:textId="77777777" w:rsidR="00CA0334" w:rsidRDefault="00CA0334" w:rsidP="00BD1F8C">
            <w:pPr>
              <w:pStyle w:val="TAH"/>
              <w:rPr>
                <w:lang w:eastAsia="zh-CN"/>
              </w:rPr>
            </w:pPr>
            <w:r>
              <w:rPr>
                <w:lang w:eastAsia="zh-CN"/>
              </w:rPr>
              <w:t>CACLR limit</w:t>
            </w:r>
          </w:p>
        </w:tc>
      </w:tr>
      <w:tr w:rsidR="00CA0334" w14:paraId="2BC953EF" w14:textId="77777777" w:rsidTr="00815C5B">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B3BAF72" w14:textId="77777777" w:rsidR="00CA0334" w:rsidRDefault="00CA0334" w:rsidP="00815C5B">
            <w:pPr>
              <w:pStyle w:val="TAC"/>
              <w:rPr>
                <w:rFonts w:eastAsia="SimSun"/>
                <w:lang w:eastAsia="zh-CN"/>
              </w:rPr>
            </w:pPr>
            <w:r>
              <w:rPr>
                <w:lang w:eastAsia="zh-CN"/>
              </w:rPr>
              <w:t>50, 100</w:t>
            </w:r>
          </w:p>
        </w:tc>
        <w:tc>
          <w:tcPr>
            <w:tcW w:w="1458" w:type="dxa"/>
            <w:tcBorders>
              <w:top w:val="single" w:sz="6" w:space="0" w:color="auto"/>
              <w:left w:val="single" w:sz="6" w:space="0" w:color="auto"/>
              <w:bottom w:val="single" w:sz="6" w:space="0" w:color="auto"/>
              <w:right w:val="single" w:sz="6" w:space="0" w:color="auto"/>
            </w:tcBorders>
            <w:hideMark/>
          </w:tcPr>
          <w:p w14:paraId="6BC69FFF" w14:textId="77777777" w:rsidR="00CA0334" w:rsidRDefault="00CA0334" w:rsidP="00815C5B">
            <w:pPr>
              <w:pStyle w:val="TAC"/>
              <w:rPr>
                <w:rFonts w:cs="Arial"/>
                <w:szCs w:val="18"/>
                <w:lang w:val="en-US"/>
              </w:rPr>
            </w:pPr>
            <w:r>
              <w:rPr>
                <w:rFonts w:cs="Arial"/>
                <w:szCs w:val="18"/>
                <w:lang w:eastAsia="zh-CN"/>
              </w:rPr>
              <w:t>50 ≤W</w:t>
            </w:r>
            <w:r>
              <w:rPr>
                <w:rFonts w:cs="Arial"/>
                <w:szCs w:val="18"/>
                <w:vertAlign w:val="subscript"/>
                <w:lang w:eastAsia="zh-CN"/>
              </w:rPr>
              <w:t>gap</w:t>
            </w:r>
            <w:r>
              <w:rPr>
                <w:rFonts w:cs="Arial"/>
                <w:szCs w:val="18"/>
                <w:lang w:eastAsia="zh-CN"/>
              </w:rPr>
              <w:t xml:space="preserve">&lt; 100 </w:t>
            </w:r>
            <w:r>
              <w:rPr>
                <w:rFonts w:cs="Arial"/>
                <w:szCs w:val="18"/>
                <w:lang w:val="en-US"/>
              </w:rPr>
              <w:t>(Note 4)</w:t>
            </w:r>
          </w:p>
          <w:p w14:paraId="3DF4F5F1" w14:textId="77777777" w:rsidR="00CA0334" w:rsidRDefault="00CA0334" w:rsidP="00815C5B">
            <w:pPr>
              <w:pStyle w:val="TAC"/>
              <w:rPr>
                <w:rFonts w:cs="Arial"/>
                <w:szCs w:val="18"/>
                <w:lang w:eastAsia="zh-CN"/>
              </w:rPr>
            </w:pPr>
            <w:r>
              <w:rPr>
                <w:rFonts w:cs="Arial"/>
                <w:szCs w:val="18"/>
                <w:lang w:eastAsia="zh-CN"/>
              </w:rPr>
              <w:t>50 ≤W</w:t>
            </w:r>
            <w:r>
              <w:rPr>
                <w:rFonts w:cs="Arial"/>
                <w:szCs w:val="18"/>
                <w:vertAlign w:val="subscript"/>
                <w:lang w:eastAsia="zh-CN"/>
              </w:rPr>
              <w:t>gap</w:t>
            </w:r>
            <w:r>
              <w:rPr>
                <w:rFonts w:cs="Arial"/>
                <w:szCs w:val="18"/>
                <w:lang w:eastAsia="zh-CN"/>
              </w:rPr>
              <w:t>&lt; 250 (Note 5)</w:t>
            </w:r>
          </w:p>
        </w:tc>
        <w:tc>
          <w:tcPr>
            <w:tcW w:w="2022" w:type="dxa"/>
            <w:tcBorders>
              <w:top w:val="single" w:sz="6" w:space="0" w:color="auto"/>
              <w:left w:val="single" w:sz="6" w:space="0" w:color="auto"/>
              <w:bottom w:val="single" w:sz="6" w:space="0" w:color="auto"/>
              <w:right w:val="single" w:sz="6" w:space="0" w:color="auto"/>
            </w:tcBorders>
            <w:hideMark/>
          </w:tcPr>
          <w:p w14:paraId="798C0593" w14:textId="77777777" w:rsidR="00CA0334" w:rsidRDefault="00CA0334" w:rsidP="00815C5B">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0BBECF3E" w14:textId="77777777" w:rsidR="00CA0334" w:rsidRDefault="00CA0334" w:rsidP="00815C5B">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3221344C"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3338F986" w14:textId="3BFFC00E" w:rsidR="00CA0334" w:rsidRDefault="00CA0334" w:rsidP="00815C5B">
            <w:pPr>
              <w:pStyle w:val="TAC"/>
            </w:pPr>
            <w:r>
              <w:t>24 (Note 3)</w:t>
            </w:r>
          </w:p>
        </w:tc>
      </w:tr>
      <w:tr w:rsidR="00CA0334" w14:paraId="4BF40A1C" w14:textId="77777777" w:rsidTr="00815C5B">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5A5D1E3" w14:textId="77777777" w:rsidR="00CA0334" w:rsidRDefault="00CA0334" w:rsidP="00815C5B">
            <w:pPr>
              <w:pStyle w:val="TAC"/>
              <w:rPr>
                <w:rFonts w:eastAsia="SimSun"/>
                <w:lang w:eastAsia="zh-CN"/>
              </w:rPr>
            </w:pPr>
            <w:r>
              <w:rPr>
                <w:rFonts w:eastAsia="SimSun"/>
                <w:lang w:eastAsia="zh-CN"/>
              </w:rPr>
              <w:t>200, 400</w:t>
            </w:r>
          </w:p>
        </w:tc>
        <w:tc>
          <w:tcPr>
            <w:tcW w:w="1458" w:type="dxa"/>
            <w:tcBorders>
              <w:top w:val="single" w:sz="6" w:space="0" w:color="auto"/>
              <w:left w:val="single" w:sz="6" w:space="0" w:color="auto"/>
              <w:bottom w:val="single" w:sz="6" w:space="0" w:color="auto"/>
              <w:right w:val="single" w:sz="6" w:space="0" w:color="auto"/>
            </w:tcBorders>
            <w:hideMark/>
          </w:tcPr>
          <w:p w14:paraId="2571D80B" w14:textId="77777777" w:rsidR="00CA0334" w:rsidRDefault="00CA0334" w:rsidP="00815C5B">
            <w:pPr>
              <w:pStyle w:val="TAC"/>
              <w:rPr>
                <w:rFonts w:cs="Arial"/>
                <w:lang w:val="en-US"/>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 xml:space="preserve">&lt; 400 </w:t>
            </w:r>
            <w:r>
              <w:rPr>
                <w:rFonts w:cs="Arial"/>
                <w:lang w:val="en-US"/>
              </w:rPr>
              <w:t>(Note 5)</w:t>
            </w:r>
          </w:p>
          <w:p w14:paraId="1B79EB06" w14:textId="77777777" w:rsidR="00CA0334" w:rsidRDefault="00CA0334" w:rsidP="00815C5B">
            <w:pPr>
              <w:pStyle w:val="TAC"/>
              <w:rPr>
                <w:rFonts w:cs="Arial"/>
                <w:lang w:eastAsia="zh-CN"/>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&lt; 250 (Note 4)</w:t>
            </w:r>
          </w:p>
        </w:tc>
        <w:tc>
          <w:tcPr>
            <w:tcW w:w="2022" w:type="dxa"/>
            <w:tcBorders>
              <w:top w:val="single" w:sz="6" w:space="0" w:color="auto"/>
              <w:left w:val="single" w:sz="6" w:space="0" w:color="auto"/>
              <w:bottom w:val="single" w:sz="6" w:space="0" w:color="auto"/>
              <w:right w:val="single" w:sz="6" w:space="0" w:color="auto"/>
            </w:tcBorders>
            <w:hideMark/>
          </w:tcPr>
          <w:p w14:paraId="2F3A1488" w14:textId="77777777" w:rsidR="00CA0334" w:rsidRDefault="00CA0334" w:rsidP="00815C5B">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62326698" w14:textId="77777777" w:rsidR="00CA0334" w:rsidRDefault="00CA0334" w:rsidP="00815C5B">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4296B01B"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076BC1BC" w14:textId="79304C2A" w:rsidR="00CA0334" w:rsidRDefault="00CA0334" w:rsidP="00815C5B">
            <w:pPr>
              <w:pStyle w:val="TAC"/>
            </w:pPr>
            <w:r>
              <w:t>24 (Note 3)</w:t>
            </w:r>
          </w:p>
        </w:tc>
      </w:tr>
      <w:tr w:rsidR="00CA0334" w:rsidRPr="00AB3358" w14:paraId="069F835B" w14:textId="77777777" w:rsidTr="00BD1F8C">
        <w:trPr>
          <w:gridBefore w:val="1"/>
          <w:wBefore w:w="20" w:type="dxa"/>
          <w:cantSplit/>
          <w:jc w:val="center"/>
        </w:trPr>
        <w:tc>
          <w:tcPr>
            <w:tcW w:w="9975" w:type="dxa"/>
            <w:gridSpan w:val="7"/>
            <w:tcBorders>
              <w:top w:val="single" w:sz="6" w:space="0" w:color="auto"/>
              <w:left w:val="single" w:sz="6" w:space="0" w:color="auto"/>
              <w:bottom w:val="single" w:sz="6" w:space="0" w:color="auto"/>
              <w:right w:val="single" w:sz="6" w:space="0" w:color="auto"/>
            </w:tcBorders>
            <w:hideMark/>
          </w:tcPr>
          <w:p w14:paraId="6C34B294"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3CB3D2E0" w14:textId="77777777" w:rsidR="00CA0334" w:rsidRDefault="00CA0334" w:rsidP="00BD1F8C">
            <w:pPr>
              <w:pStyle w:val="TAN"/>
              <w:rPr>
                <w:rFonts w:cs="v5.0.0"/>
              </w:rPr>
            </w:pPr>
            <w:r>
              <w:t>NOTE 2:</w:t>
            </w:r>
            <w:r>
              <w:tab/>
              <w:t xml:space="preserve">With SCS that provides largest </w:t>
            </w:r>
            <w:r>
              <w:rPr>
                <w:rFonts w:cs="Arial"/>
              </w:rPr>
              <w:t>transmission bandwidth configuration (BW</w:t>
            </w:r>
            <w:r>
              <w:rPr>
                <w:rFonts w:cs="Arial"/>
                <w:vertAlign w:val="subscript"/>
              </w:rPr>
              <w:t>Config</w:t>
            </w:r>
            <w:r>
              <w:rPr>
                <w:rFonts w:cs="v5.0.0"/>
              </w:rPr>
              <w:t>).</w:t>
            </w:r>
          </w:p>
          <w:p w14:paraId="59AD9FA2"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74D1F5E5"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 xml:space="preserve">Applicable in case the </w:t>
            </w:r>
            <w:r>
              <w:rPr>
                <w:i/>
              </w:rPr>
              <w:t>IAB-MT channel bandwidth</w:t>
            </w:r>
            <w:r>
              <w:rPr>
                <w:rFonts w:eastAsia="SimSun"/>
                <w:lang w:eastAsia="zh-CN"/>
              </w:rPr>
              <w:t xml:space="preserve"> of the NR carrier transmitted at the other edge of the gap is 50 or 100 MHz.</w:t>
            </w:r>
          </w:p>
          <w:p w14:paraId="35D34F8C"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i/>
              </w:rPr>
              <w:t>IAB-MT channel bandwidth</w:t>
            </w:r>
            <w:r>
              <w:rPr>
                <w:rFonts w:eastAsia="SimSun"/>
                <w:lang w:eastAsia="zh-CN"/>
              </w:rPr>
              <w:t xml:space="preserve"> of the NR carrier transmitted at the other edge of the gap is 200 or 400 MHz.</w:t>
            </w:r>
          </w:p>
        </w:tc>
      </w:tr>
    </w:tbl>
    <w:p w14:paraId="307EF734" w14:textId="77777777" w:rsidR="00CA0334" w:rsidRDefault="00CA0334" w:rsidP="00CA0334">
      <w:pPr>
        <w:rPr>
          <w:szCs w:val="24"/>
        </w:rPr>
      </w:pPr>
    </w:p>
    <w:p w14:paraId="11DE41C3" w14:textId="77777777" w:rsidR="00CA0334" w:rsidRDefault="00CA0334" w:rsidP="00CA0334">
      <w:pPr>
        <w:pStyle w:val="TH"/>
      </w:pPr>
      <w:r>
        <w:t>Table 9.7.3.3-</w:t>
      </w:r>
      <w:r>
        <w:rPr>
          <w:rFonts w:eastAsia="SimSun"/>
        </w:rPr>
        <w:t>5</w:t>
      </w:r>
      <w:r>
        <w:t xml:space="preserve">: </w:t>
      </w:r>
      <w:r w:rsidRPr="00743313">
        <w:rPr>
          <w:iCs/>
        </w:rPr>
        <w:t>Local Area</w:t>
      </w:r>
      <w:r>
        <w:t xml:space="preserve"> </w:t>
      </w:r>
      <w:r w:rsidRPr="00743313">
        <w:rPr>
          <w:i/>
          <w:iCs/>
        </w:rPr>
        <w:t>IAB-MT type 2-O</w:t>
      </w:r>
      <w:r>
        <w:t xml:space="preserve"> </w:t>
      </w:r>
      <w:r>
        <w:rPr>
          <w:rFonts w:eastAsia="SimSun"/>
        </w:rPr>
        <w:t>C</w:t>
      </w:r>
      <w:r>
        <w:t>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2693"/>
      </w:tblGrid>
      <w:tr w:rsidR="00CA0334" w14:paraId="6E32E125"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168D8E57" w14:textId="77777777" w:rsidR="00CA0334" w:rsidRDefault="00CA0334" w:rsidP="00BD1F8C">
            <w:pPr>
              <w:pStyle w:val="TAH"/>
            </w:pPr>
            <w:r>
              <w:t>IAB-MT class</w:t>
            </w:r>
          </w:p>
        </w:tc>
        <w:tc>
          <w:tcPr>
            <w:tcW w:w="2693" w:type="dxa"/>
            <w:tcBorders>
              <w:top w:val="single" w:sz="4" w:space="0" w:color="auto"/>
              <w:left w:val="single" w:sz="4" w:space="0" w:color="auto"/>
              <w:bottom w:val="single" w:sz="4" w:space="0" w:color="auto"/>
              <w:right w:val="single" w:sz="4" w:space="0" w:color="auto"/>
            </w:tcBorders>
            <w:hideMark/>
          </w:tcPr>
          <w:p w14:paraId="4F9A516F" w14:textId="77777777" w:rsidR="00CA0334" w:rsidRDefault="00CA0334" w:rsidP="00BD1F8C">
            <w:pPr>
              <w:pStyle w:val="TAH"/>
            </w:pPr>
            <w:r>
              <w:rPr>
                <w:rFonts w:eastAsia="SimSun"/>
                <w:lang w:val="en-US" w:eastAsia="zh-CN"/>
              </w:rPr>
              <w:t>C</w:t>
            </w:r>
            <w:r>
              <w:t>ACLR absolute limit</w:t>
            </w:r>
          </w:p>
        </w:tc>
      </w:tr>
      <w:tr w:rsidR="00CA0334" w14:paraId="080FF399"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30F42FC5" w14:textId="77777777" w:rsidR="00CA0334" w:rsidRDefault="00CA0334" w:rsidP="00BD1F8C">
            <w:pPr>
              <w:pStyle w:val="TAC"/>
            </w:pPr>
            <w:r>
              <w:t>Local area IAB-MT</w:t>
            </w:r>
          </w:p>
        </w:tc>
        <w:tc>
          <w:tcPr>
            <w:tcW w:w="2693" w:type="dxa"/>
            <w:tcBorders>
              <w:top w:val="single" w:sz="4" w:space="0" w:color="auto"/>
              <w:left w:val="single" w:sz="4" w:space="0" w:color="auto"/>
              <w:bottom w:val="single" w:sz="4" w:space="0" w:color="auto"/>
              <w:right w:val="single" w:sz="4" w:space="0" w:color="auto"/>
            </w:tcBorders>
            <w:hideMark/>
          </w:tcPr>
          <w:p w14:paraId="22D95EA0" w14:textId="77777777" w:rsidR="00CA0334" w:rsidRDefault="00CA0334" w:rsidP="00BD1F8C">
            <w:pPr>
              <w:pStyle w:val="TAC"/>
            </w:pPr>
            <w:r>
              <w:t>-20 dBm/MHz</w:t>
            </w:r>
          </w:p>
        </w:tc>
      </w:tr>
    </w:tbl>
    <w:p w14:paraId="6700F565" w14:textId="77777777" w:rsidR="00CA0334" w:rsidRDefault="00CA0334" w:rsidP="00CA0334"/>
    <w:p w14:paraId="2AD3021A" w14:textId="77777777" w:rsidR="00CA0334" w:rsidRDefault="00CA0334" w:rsidP="00CA0334">
      <w:pPr>
        <w:pStyle w:val="TH"/>
      </w:pPr>
      <w:r>
        <w:t>Table 9.7.3.3-6: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A0334" w:rsidRPr="00AB3358" w14:paraId="22A58BC7" w14:textId="77777777" w:rsidTr="00BD1F8C">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7C047430" w14:textId="77777777" w:rsidR="00CA0334" w:rsidRDefault="00CA0334" w:rsidP="00BD1F8C">
            <w:pPr>
              <w:pStyle w:val="TAH"/>
              <w:rPr>
                <w:rFonts w:eastAsia="SimSun"/>
              </w:rPr>
            </w:pPr>
            <w:r>
              <w:rPr>
                <w:rFonts w:eastAsia="SimSun"/>
              </w:rPr>
              <w:t xml:space="preserve">RAT of the carrier adjacent to the </w:t>
            </w:r>
            <w:r>
              <w:rPr>
                <w:rFonts w:eastAsia="SimSun"/>
                <w:i/>
              </w:rPr>
              <w:t>sub-block gap</w:t>
            </w:r>
            <w:r>
              <w:rPr>
                <w:rFonts w:eastAsia="SimSun"/>
              </w:rPr>
              <w:t xml:space="preserve"> </w:t>
            </w:r>
          </w:p>
        </w:tc>
        <w:tc>
          <w:tcPr>
            <w:tcW w:w="3825" w:type="dxa"/>
            <w:tcBorders>
              <w:top w:val="single" w:sz="6" w:space="0" w:color="auto"/>
              <w:left w:val="single" w:sz="6" w:space="0" w:color="auto"/>
              <w:bottom w:val="single" w:sz="6" w:space="0" w:color="auto"/>
              <w:right w:val="single" w:sz="6" w:space="0" w:color="auto"/>
            </w:tcBorders>
            <w:hideMark/>
          </w:tcPr>
          <w:p w14:paraId="51EA3FFC" w14:textId="77777777" w:rsidR="00CA0334" w:rsidRDefault="00CA0334" w:rsidP="00BD1F8C">
            <w:pPr>
              <w:pStyle w:val="TAH"/>
            </w:pPr>
            <w:r>
              <w:t>Filter on the assigned channel frequency and corresponding filter bandwidth</w:t>
            </w:r>
          </w:p>
        </w:tc>
      </w:tr>
      <w:tr w:rsidR="00CA0334" w:rsidRPr="00AB3358" w14:paraId="3A9EB45B" w14:textId="77777777" w:rsidTr="00815C5B">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43F013FB" w14:textId="77777777" w:rsidR="00CA0334" w:rsidRDefault="00CA0334" w:rsidP="00815C5B">
            <w:pPr>
              <w:pStyle w:val="TAC"/>
              <w:rPr>
                <w:rFonts w:eastAsia="SimSun"/>
              </w:rPr>
            </w:pPr>
            <w:r>
              <w:rPr>
                <w:rFonts w:eastAsia="SimSun"/>
              </w:rPr>
              <w:t>NR</w:t>
            </w:r>
          </w:p>
        </w:tc>
        <w:tc>
          <w:tcPr>
            <w:tcW w:w="3825" w:type="dxa"/>
            <w:tcBorders>
              <w:top w:val="single" w:sz="6" w:space="0" w:color="auto"/>
              <w:left w:val="single" w:sz="6" w:space="0" w:color="auto"/>
              <w:bottom w:val="single" w:sz="6" w:space="0" w:color="auto"/>
              <w:right w:val="single" w:sz="6" w:space="0" w:color="auto"/>
            </w:tcBorders>
            <w:hideMark/>
          </w:tcPr>
          <w:p w14:paraId="6C3B50FC" w14:textId="77777777" w:rsidR="00CA0334" w:rsidRDefault="00CA0334" w:rsidP="00815C5B">
            <w:pPr>
              <w:pStyle w:val="TAC"/>
            </w:pPr>
            <w:r>
              <w:t xml:space="preserve">NR of same BW with SCS that provides largest </w:t>
            </w:r>
            <w:r>
              <w:rPr>
                <w:i/>
              </w:rPr>
              <w:t>transmission bandwidth configuration</w:t>
            </w:r>
          </w:p>
        </w:tc>
      </w:tr>
    </w:tbl>
    <w:p w14:paraId="7579D49B" w14:textId="77777777" w:rsidR="00CA0334" w:rsidRDefault="00CA0334" w:rsidP="00CA0334"/>
    <w:p w14:paraId="5DDE3E6F" w14:textId="77777777" w:rsidR="00CA0334" w:rsidRDefault="00CA0334" w:rsidP="00CA0334">
      <w:pPr>
        <w:pStyle w:val="Heading3"/>
      </w:pPr>
      <w:bookmarkStart w:id="5067" w:name="_Toc21127670"/>
      <w:bookmarkStart w:id="5068" w:name="_Toc29811879"/>
      <w:bookmarkStart w:id="5069" w:name="_Toc36817431"/>
      <w:bookmarkStart w:id="5070" w:name="_Toc37260353"/>
      <w:bookmarkStart w:id="5071" w:name="_Toc37267741"/>
      <w:bookmarkStart w:id="5072" w:name="_Toc44712344"/>
      <w:bookmarkStart w:id="5073" w:name="_Toc45893657"/>
      <w:bookmarkStart w:id="5074" w:name="_Toc53185496"/>
      <w:bookmarkStart w:id="5075" w:name="_Toc53185872"/>
      <w:bookmarkStart w:id="5076" w:name="_Toc57820358"/>
      <w:bookmarkStart w:id="5077" w:name="_Toc57821285"/>
      <w:bookmarkStart w:id="5078" w:name="_Toc61183561"/>
      <w:bookmarkStart w:id="5079" w:name="_Toc61183955"/>
      <w:bookmarkStart w:id="5080" w:name="_Toc61184347"/>
      <w:bookmarkStart w:id="5081" w:name="_Toc61184739"/>
      <w:bookmarkStart w:id="5082" w:name="_Toc61185129"/>
      <w:bookmarkStart w:id="5083" w:name="_Toc66386473"/>
      <w:bookmarkStart w:id="5084" w:name="_Toc74583376"/>
      <w:bookmarkStart w:id="5085" w:name="_Toc76542189"/>
      <w:bookmarkStart w:id="5086" w:name="_Toc82450171"/>
      <w:bookmarkStart w:id="5087" w:name="_Toc82450819"/>
      <w:bookmarkStart w:id="5088" w:name="_Toc89949208"/>
      <w:bookmarkStart w:id="5089" w:name="_Toc98755597"/>
      <w:bookmarkStart w:id="5090" w:name="_Toc106182650"/>
      <w:r>
        <w:t>9.7.4</w:t>
      </w:r>
      <w:r>
        <w:tab/>
        <w:t>OTA</w:t>
      </w:r>
      <w:bookmarkStart w:id="5091" w:name="_Hlk496084370"/>
      <w:r>
        <w:t xml:space="preserve"> operating band unwanted emissions</w:t>
      </w:r>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p>
    <w:p w14:paraId="320E198B" w14:textId="77777777" w:rsidR="00CA0334" w:rsidRDefault="00CA0334" w:rsidP="00CA0334">
      <w:pPr>
        <w:pStyle w:val="Heading4"/>
      </w:pPr>
      <w:bookmarkStart w:id="5092" w:name="_Toc45893658"/>
      <w:bookmarkStart w:id="5093" w:name="_Toc44712345"/>
      <w:bookmarkStart w:id="5094" w:name="_Toc37267742"/>
      <w:bookmarkStart w:id="5095" w:name="_Toc37260354"/>
      <w:bookmarkStart w:id="5096" w:name="_Toc36817432"/>
      <w:bookmarkStart w:id="5097" w:name="_Toc29811880"/>
      <w:bookmarkStart w:id="5098" w:name="_Toc21127671"/>
      <w:bookmarkStart w:id="5099" w:name="_Toc53185497"/>
      <w:bookmarkStart w:id="5100" w:name="_Toc53185873"/>
      <w:bookmarkStart w:id="5101" w:name="_Toc57820359"/>
      <w:bookmarkStart w:id="5102" w:name="_Toc57821286"/>
      <w:bookmarkStart w:id="5103" w:name="_Toc61183562"/>
      <w:bookmarkStart w:id="5104" w:name="_Toc61183956"/>
      <w:bookmarkStart w:id="5105" w:name="_Toc61184348"/>
      <w:bookmarkStart w:id="5106" w:name="_Toc61184740"/>
      <w:bookmarkStart w:id="5107" w:name="_Toc61185130"/>
      <w:bookmarkStart w:id="5108" w:name="_Toc66386474"/>
      <w:bookmarkStart w:id="5109" w:name="_Toc74583377"/>
      <w:bookmarkStart w:id="5110" w:name="_Toc76542190"/>
      <w:bookmarkStart w:id="5111" w:name="_Toc82450172"/>
      <w:bookmarkStart w:id="5112" w:name="_Toc82450820"/>
      <w:bookmarkStart w:id="5113" w:name="_Toc89949209"/>
      <w:bookmarkStart w:id="5114" w:name="_Toc98755598"/>
      <w:bookmarkStart w:id="5115" w:name="_Toc106182651"/>
      <w:r>
        <w:t>9.7.4.1</w:t>
      </w:r>
      <w:r>
        <w:tab/>
        <w:t>General</w:t>
      </w:r>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p>
    <w:p w14:paraId="61F6AE94" w14:textId="77777777" w:rsidR="00CA0334" w:rsidRDefault="00CA0334" w:rsidP="00CA0334">
      <w:r>
        <w:t>The OTA limits for operating band unwanted emissions are specified as TRP per RIB unless otherwise stated.</w:t>
      </w:r>
    </w:p>
    <w:p w14:paraId="4F944FBD" w14:textId="77777777" w:rsidR="00CA0334" w:rsidRDefault="00CA0334" w:rsidP="00CA0334">
      <w:pPr>
        <w:pStyle w:val="Heading4"/>
      </w:pPr>
      <w:bookmarkStart w:id="5116" w:name="_Toc45893659"/>
      <w:bookmarkStart w:id="5117" w:name="_Toc44712346"/>
      <w:bookmarkStart w:id="5118" w:name="_Toc37267743"/>
      <w:bookmarkStart w:id="5119" w:name="_Toc37260355"/>
      <w:bookmarkStart w:id="5120" w:name="_Toc36817433"/>
      <w:bookmarkStart w:id="5121" w:name="_Toc29811881"/>
      <w:bookmarkStart w:id="5122" w:name="_Toc21127672"/>
      <w:bookmarkStart w:id="5123" w:name="_Toc53185498"/>
      <w:bookmarkStart w:id="5124" w:name="_Toc53185874"/>
      <w:bookmarkStart w:id="5125" w:name="_Toc57820360"/>
      <w:bookmarkStart w:id="5126" w:name="_Toc57821287"/>
      <w:bookmarkStart w:id="5127" w:name="_Toc61183563"/>
      <w:bookmarkStart w:id="5128" w:name="_Toc61183957"/>
      <w:bookmarkStart w:id="5129" w:name="_Toc61184349"/>
      <w:bookmarkStart w:id="5130" w:name="_Toc61184741"/>
      <w:bookmarkStart w:id="5131" w:name="_Toc61185131"/>
      <w:bookmarkStart w:id="5132" w:name="_Toc66386475"/>
      <w:bookmarkStart w:id="5133" w:name="_Toc74583378"/>
      <w:bookmarkStart w:id="5134" w:name="_Toc76542191"/>
      <w:bookmarkStart w:id="5135" w:name="_Toc82450173"/>
      <w:bookmarkStart w:id="5136" w:name="_Toc82450821"/>
      <w:bookmarkStart w:id="5137" w:name="_Toc89949210"/>
      <w:bookmarkStart w:id="5138" w:name="_Toc98755599"/>
      <w:bookmarkStart w:id="5139" w:name="_Toc106182652"/>
      <w:r>
        <w:t>9.7.4.2</w:t>
      </w:r>
      <w:r>
        <w:tab/>
        <w:t xml:space="preserve">Minimum requirement for </w:t>
      </w:r>
      <w:r>
        <w:rPr>
          <w:i/>
        </w:rPr>
        <w:t>IAB-DU type 1-O</w:t>
      </w:r>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p>
    <w:p w14:paraId="07C3D5B0" w14:textId="77777777" w:rsidR="00CA0334" w:rsidRDefault="00CA0334" w:rsidP="00CA0334">
      <w:r>
        <w:t xml:space="preserve">Out-of-band emissions in FR1 are limited by OTA operating band unwanted emission limits. Unless otherwise stated, the </w:t>
      </w:r>
      <w:r>
        <w:rPr>
          <w:rFonts w:eastAsia="SimSun"/>
          <w:lang w:eastAsia="zh-CN"/>
        </w:rPr>
        <w:t>o</w:t>
      </w:r>
      <w:r>
        <w:t>perating band unwanted emission limits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lang w:val="en-US" w:eastAsia="zh-CN"/>
        </w:rPr>
        <w:t xml:space="preserve"> </w:t>
      </w: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9.7.1-1 for the NR </w:t>
      </w:r>
      <w:r>
        <w:rPr>
          <w:rFonts w:cs="v5.0.0"/>
          <w:i/>
        </w:rPr>
        <w:t>operating bands</w:t>
      </w:r>
      <w:r>
        <w:rPr>
          <w:rFonts w:cs="v5.0.0"/>
        </w:rPr>
        <w:t>.</w:t>
      </w:r>
    </w:p>
    <w:p w14:paraId="7EE9741C" w14:textId="77777777" w:rsidR="00CA0334" w:rsidRDefault="00CA0334" w:rsidP="00CA0334">
      <w:pPr>
        <w:rPr>
          <w:lang w:val="en-US" w:eastAsia="zh-CN"/>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w:t>
      </w:r>
      <w:r>
        <w:rPr>
          <w:rFonts w:cs="v5.0.0"/>
        </w:rPr>
        <w:t>requirements</w:t>
      </w:r>
      <w:r>
        <w:rPr>
          <w:lang w:val="en-US" w:eastAsia="zh-CN"/>
        </w:rPr>
        <w:t xml:space="preserve"> </w:t>
      </w:r>
      <w:r>
        <w:t>apply to </w:t>
      </w:r>
      <w:r>
        <w:rPr>
          <w:rFonts w:eastAsia="SimSun"/>
          <w:i/>
          <w:iCs/>
          <w:lang w:val="en-US" w:eastAsia="zh-CN"/>
        </w:rPr>
        <w:t xml:space="preserve">IAB-DU </w:t>
      </w:r>
      <w:r>
        <w:rPr>
          <w:i/>
          <w:iCs/>
        </w:rPr>
        <w:t>channel bandwidths</w:t>
      </w:r>
      <w:r>
        <w:t xml:space="preserve"> of the outermost carrier</w:t>
      </w:r>
      <w:r>
        <w:rPr>
          <w:lang w:val="en-US" w:eastAsia="zh-CN"/>
        </w:rPr>
        <w:t xml:space="preserve"> </w:t>
      </w:r>
      <w:r>
        <w:t>for the frequency ranges defined in clause 6.6.</w:t>
      </w:r>
      <w:r>
        <w:rPr>
          <w:lang w:val="en-US" w:eastAsia="zh-CN"/>
        </w:rPr>
        <w:t>4.1</w:t>
      </w:r>
      <w:r>
        <w:t>.</w:t>
      </w:r>
    </w:p>
    <w:p w14:paraId="5D1858B2" w14:textId="77777777" w:rsidR="00CA0334" w:rsidRDefault="00CA0334" w:rsidP="00CA0334">
      <w:pPr>
        <w:rPr>
          <w:rFonts w:cs="v5.0.0"/>
        </w:rPr>
      </w:pPr>
      <w:r>
        <w:rPr>
          <w:lang w:val="en-US" w:eastAsia="zh-CN"/>
        </w:rPr>
        <w:t>F</w:t>
      </w:r>
      <w:r>
        <w:rPr>
          <w:rFonts w:cs="v5.0.0"/>
        </w:rPr>
        <w:t>or</w:t>
      </w:r>
      <w:r>
        <w:rPr>
          <w:rFonts w:eastAsia="SimSun"/>
        </w:rPr>
        <w:t xml:space="preserve">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in </w:t>
      </w:r>
      <w:r>
        <w:rPr>
          <w:rFonts w:cs="v5.0.0"/>
          <w:i/>
        </w:rPr>
        <w:t>non-contiguous spectrum</w:t>
      </w:r>
      <w:r>
        <w:rPr>
          <w:rFonts w:cs="v5.0.0"/>
        </w:rPr>
        <w:t xml:space="preserve">, the requirements </w:t>
      </w:r>
      <w:r>
        <w:rPr>
          <w:rFonts w:cs="v5.0.0"/>
          <w:lang w:val="en-US" w:eastAsia="zh-CN"/>
        </w:rPr>
        <w:t xml:space="preserve">shall </w:t>
      </w:r>
      <w:r>
        <w:rPr>
          <w:rFonts w:cs="v5.0.0"/>
        </w:rPr>
        <w:t xml:space="preserve">apply inside any </w:t>
      </w:r>
      <w:r>
        <w:rPr>
          <w:rFonts w:cs="v5.0.0"/>
          <w:i/>
        </w:rPr>
        <w:t>sub-block gap</w:t>
      </w:r>
      <w:r>
        <w:rPr>
          <w:rFonts w:cs="v5.0.0"/>
          <w:lang w:val="en-US" w:eastAsia="zh-CN"/>
        </w:rPr>
        <w:t xml:space="preserve"> </w:t>
      </w:r>
      <w:r>
        <w:t>for the frequency ranges defined in clause 6.6.</w:t>
      </w:r>
      <w:r>
        <w:rPr>
          <w:lang w:val="en-US" w:eastAsia="zh-CN"/>
        </w:rPr>
        <w:t>4.1</w:t>
      </w:r>
      <w:r>
        <w:rPr>
          <w:rFonts w:cs="v5.0.0"/>
        </w:rPr>
        <w:t>.</w:t>
      </w:r>
    </w:p>
    <w:p w14:paraId="0A0F8EB1" w14:textId="77777777" w:rsidR="00CA0334" w:rsidRDefault="00CA0334" w:rsidP="00CA0334">
      <w:r>
        <w:rPr>
          <w:rFonts w:cs="v5.0.0"/>
          <w:lang w:val="en-US" w:eastAsia="zh-CN"/>
        </w:rPr>
        <w:t>F</w:t>
      </w:r>
      <w:r>
        <w:rPr>
          <w:rFonts w:cs="v5.0.0"/>
          <w:lang w:eastAsia="zh-CN"/>
        </w:rPr>
        <w:t>or</w:t>
      </w:r>
      <w:r>
        <w:rPr>
          <w:rFonts w:eastAsia="SimSun"/>
        </w:rPr>
        <w:t xml:space="preserve"> </w:t>
      </w:r>
      <w:r>
        <w:rPr>
          <w:rFonts w:eastAsia="SimSun"/>
          <w:lang w:val="en-US" w:eastAsia="zh-CN"/>
        </w:rPr>
        <w:t xml:space="preserve">a </w:t>
      </w:r>
      <w:r>
        <w:rPr>
          <w:rFonts w:eastAsia="SimSun"/>
          <w:i/>
          <w:iCs/>
          <w:lang w:val="en-US" w:eastAsia="zh-CN"/>
        </w:rPr>
        <w:t>multi-band RIB</w:t>
      </w:r>
      <w:r>
        <w:rPr>
          <w:rFonts w:cs="v5.0.0"/>
        </w:rPr>
        <w:t xml:space="preserve">, the requirements </w:t>
      </w:r>
      <w:r>
        <w:rPr>
          <w:rFonts w:cs="v5.0.0"/>
          <w:lang w:val="en-US" w:eastAsia="zh-CN"/>
        </w:rPr>
        <w:t xml:space="preserve">shall </w:t>
      </w:r>
      <w:r>
        <w:rPr>
          <w:rFonts w:cs="v5.0.0"/>
        </w:rPr>
        <w:t xml:space="preserve">apply inside any </w:t>
      </w:r>
      <w:r>
        <w:rPr>
          <w:rFonts w:cs="v5.0.0"/>
          <w:i/>
          <w:lang w:eastAsia="zh-CN"/>
        </w:rPr>
        <w:t>Inter RF Bandwidth</w:t>
      </w:r>
      <w:r>
        <w:rPr>
          <w:rFonts w:cs="v5.0.0"/>
          <w:i/>
        </w:rPr>
        <w:t xml:space="preserve"> gap</w:t>
      </w:r>
      <w:r>
        <w:rPr>
          <w:rFonts w:cs="v5.0.0"/>
          <w:lang w:val="en-US" w:eastAsia="zh-CN"/>
        </w:rPr>
        <w:t xml:space="preserve"> </w:t>
      </w:r>
      <w:r>
        <w:t>for the frequency ranges defined in clause 6.6.</w:t>
      </w:r>
      <w:r>
        <w:rPr>
          <w:lang w:val="en-US" w:eastAsia="zh-CN"/>
        </w:rPr>
        <w:t>4.1.</w:t>
      </w:r>
    </w:p>
    <w:p w14:paraId="11E1D09B" w14:textId="77777777" w:rsidR="00CA0334" w:rsidRDefault="00CA0334" w:rsidP="00CA0334">
      <w:r>
        <w:t xml:space="preserve">The OTA operating band unwanted emission requirement for </w:t>
      </w:r>
      <w:r>
        <w:rPr>
          <w:i/>
        </w:rPr>
        <w:t>IAB-DU type 1-O</w:t>
      </w:r>
      <w:r>
        <w:t xml:space="preserve"> is that for each applicable </w:t>
      </w:r>
      <w:r>
        <w:rPr>
          <w:i/>
        </w:rPr>
        <w:t>basic limit</w:t>
      </w:r>
      <w:r>
        <w:t xml:space="preserve"> in clause 6.6.4.2, t</w:t>
      </w:r>
      <w:r>
        <w:rPr>
          <w:rFonts w:cs="v5.0.0"/>
        </w:rPr>
        <w:t xml:space="preserve">he power of any unwanted emission shall </w:t>
      </w:r>
      <w:r>
        <w:t xml:space="preserve">not exceed an OTA limit specified as the </w:t>
      </w:r>
      <w:r>
        <w:rPr>
          <w:i/>
        </w:rPr>
        <w:t>basic limit</w:t>
      </w:r>
      <w:r>
        <w:t xml:space="preserve"> + X, where X = 9 dB.</w:t>
      </w:r>
    </w:p>
    <w:p w14:paraId="1F0C758B" w14:textId="77777777" w:rsidR="00CA0334" w:rsidRDefault="00CA0334" w:rsidP="00CA0334">
      <w:pPr>
        <w:pStyle w:val="Heading4"/>
      </w:pPr>
      <w:bookmarkStart w:id="5140" w:name="_Toc53185499"/>
      <w:bookmarkStart w:id="5141" w:name="_Toc53185875"/>
      <w:bookmarkStart w:id="5142" w:name="_Toc57820361"/>
      <w:bookmarkStart w:id="5143" w:name="_Toc57821288"/>
      <w:bookmarkStart w:id="5144" w:name="_Toc61183564"/>
      <w:bookmarkStart w:id="5145" w:name="_Toc61183958"/>
      <w:bookmarkStart w:id="5146" w:name="_Toc61184350"/>
      <w:bookmarkStart w:id="5147" w:name="_Toc61184742"/>
      <w:bookmarkStart w:id="5148" w:name="_Toc61185132"/>
      <w:bookmarkStart w:id="5149" w:name="_Toc66386476"/>
      <w:bookmarkStart w:id="5150" w:name="_Toc74583379"/>
      <w:bookmarkStart w:id="5151" w:name="_Toc76542192"/>
      <w:bookmarkStart w:id="5152" w:name="_Toc82450174"/>
      <w:bookmarkStart w:id="5153" w:name="_Toc82450822"/>
      <w:bookmarkStart w:id="5154" w:name="_Toc89949211"/>
      <w:bookmarkStart w:id="5155" w:name="_Toc98755600"/>
      <w:bookmarkStart w:id="5156" w:name="_Toc106182653"/>
      <w:r>
        <w:t>9.7.4.3</w:t>
      </w:r>
      <w:r>
        <w:tab/>
        <w:t xml:space="preserve">Minimum requirement for </w:t>
      </w:r>
      <w:r>
        <w:rPr>
          <w:i/>
        </w:rPr>
        <w:t>IAB-MT type 1-O</w:t>
      </w:r>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p>
    <w:p w14:paraId="3C0627EB" w14:textId="77777777" w:rsidR="00CA0334" w:rsidRDefault="00CA0334" w:rsidP="00CA0334">
      <w:r>
        <w:t xml:space="preserve">Out-of-band emissions in FR1 are limited by OTA operating band unwanted emission limits. Unless otherwise stated, the </w:t>
      </w:r>
      <w:r>
        <w:rPr>
          <w:rFonts w:eastAsia="SimSun"/>
          <w:lang w:eastAsia="zh-CN"/>
        </w:rPr>
        <w:t>o</w:t>
      </w:r>
      <w:r>
        <w:t>perating band unwanted emission limits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r>
        <w:rPr>
          <w:lang w:val="en-US" w:eastAsia="zh-CN"/>
        </w:rPr>
        <w:t xml:space="preserve"> </w:t>
      </w: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9.7.1-2 for the NR </w:t>
      </w:r>
      <w:r>
        <w:rPr>
          <w:rFonts w:cs="v5.0.0"/>
          <w:i/>
        </w:rPr>
        <w:t>operating bands</w:t>
      </w:r>
      <w:r>
        <w:rPr>
          <w:rFonts w:cs="v5.0.0"/>
        </w:rPr>
        <w:t>.</w:t>
      </w:r>
    </w:p>
    <w:p w14:paraId="533634B7" w14:textId="77777777" w:rsidR="00CA0334" w:rsidRDefault="00CA0334" w:rsidP="00CA0334">
      <w:pPr>
        <w:rPr>
          <w:lang w:val="en-US" w:eastAsia="zh-CN"/>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w:t>
      </w:r>
      <w:r>
        <w:rPr>
          <w:rFonts w:cs="v5.0.0"/>
        </w:rPr>
        <w:t>requirements</w:t>
      </w:r>
      <w:r>
        <w:rPr>
          <w:lang w:val="en-US" w:eastAsia="zh-CN"/>
        </w:rPr>
        <w:t xml:space="preserve"> </w:t>
      </w:r>
      <w:r>
        <w:t>apply to </w:t>
      </w:r>
      <w:r>
        <w:rPr>
          <w:rFonts w:eastAsia="SimSun"/>
          <w:i/>
          <w:iCs/>
          <w:lang w:val="en-US" w:eastAsia="zh-CN"/>
        </w:rPr>
        <w:t xml:space="preserve">IAB-MT </w:t>
      </w:r>
      <w:r>
        <w:rPr>
          <w:i/>
          <w:iCs/>
        </w:rPr>
        <w:t>channel bandwidths</w:t>
      </w:r>
      <w:r>
        <w:t xml:space="preserve"> of the outermost carrier</w:t>
      </w:r>
      <w:r>
        <w:rPr>
          <w:lang w:val="en-US" w:eastAsia="zh-CN"/>
        </w:rPr>
        <w:t xml:space="preserve"> </w:t>
      </w:r>
      <w:r>
        <w:t>for the frequency ranges defined in clause 6.6.</w:t>
      </w:r>
      <w:r>
        <w:rPr>
          <w:lang w:val="en-US" w:eastAsia="zh-CN"/>
        </w:rPr>
        <w:t>4.1</w:t>
      </w:r>
      <w:r>
        <w:t>.</w:t>
      </w:r>
    </w:p>
    <w:p w14:paraId="61914238" w14:textId="77777777" w:rsidR="00CA0334" w:rsidRDefault="00CA0334" w:rsidP="00CA0334">
      <w:pPr>
        <w:rPr>
          <w:rFonts w:cs="v5.0.0"/>
        </w:rPr>
      </w:pPr>
      <w:r>
        <w:rPr>
          <w:lang w:val="en-US" w:eastAsia="zh-CN"/>
        </w:rPr>
        <w:t>F</w:t>
      </w:r>
      <w:r>
        <w:rPr>
          <w:rFonts w:cs="v5.0.0"/>
        </w:rPr>
        <w:t>or</w:t>
      </w:r>
      <w:r>
        <w:rPr>
          <w:rFonts w:eastAsia="SimSun"/>
        </w:rPr>
        <w:t xml:space="preserve">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in </w:t>
      </w:r>
      <w:r>
        <w:rPr>
          <w:rFonts w:cs="v5.0.0"/>
          <w:i/>
        </w:rPr>
        <w:t>non-contiguous spectrum</w:t>
      </w:r>
      <w:r>
        <w:rPr>
          <w:rFonts w:cs="v5.0.0"/>
        </w:rPr>
        <w:t xml:space="preserve">, the requirements </w:t>
      </w:r>
      <w:r>
        <w:rPr>
          <w:rFonts w:cs="v5.0.0"/>
          <w:lang w:val="en-US" w:eastAsia="zh-CN"/>
        </w:rPr>
        <w:t xml:space="preserve">shall </w:t>
      </w:r>
      <w:r>
        <w:rPr>
          <w:rFonts w:cs="v5.0.0"/>
        </w:rPr>
        <w:t xml:space="preserve">apply inside any </w:t>
      </w:r>
      <w:r>
        <w:rPr>
          <w:rFonts w:cs="v5.0.0"/>
          <w:i/>
        </w:rPr>
        <w:t>sub-block gap</w:t>
      </w:r>
      <w:r>
        <w:rPr>
          <w:rFonts w:cs="v5.0.0"/>
          <w:lang w:val="en-US" w:eastAsia="zh-CN"/>
        </w:rPr>
        <w:t xml:space="preserve"> </w:t>
      </w:r>
      <w:r>
        <w:t>for the frequency ranges defined in clause 6.6.</w:t>
      </w:r>
      <w:r>
        <w:rPr>
          <w:lang w:val="en-US" w:eastAsia="zh-CN"/>
        </w:rPr>
        <w:t>4.1</w:t>
      </w:r>
      <w:r>
        <w:rPr>
          <w:rFonts w:cs="v5.0.0"/>
        </w:rPr>
        <w:t>.</w:t>
      </w:r>
    </w:p>
    <w:p w14:paraId="1CA65435" w14:textId="77777777" w:rsidR="00CA0334" w:rsidRDefault="00CA0334" w:rsidP="00CA0334">
      <w:r>
        <w:rPr>
          <w:rFonts w:cs="v5.0.0"/>
          <w:lang w:val="en-US" w:eastAsia="zh-CN"/>
        </w:rPr>
        <w:t>F</w:t>
      </w:r>
      <w:r>
        <w:rPr>
          <w:rFonts w:cs="v5.0.0"/>
          <w:lang w:eastAsia="zh-CN"/>
        </w:rPr>
        <w:t>or</w:t>
      </w:r>
      <w:r>
        <w:rPr>
          <w:rFonts w:eastAsia="SimSun"/>
        </w:rPr>
        <w:t xml:space="preserve"> </w:t>
      </w:r>
      <w:r>
        <w:rPr>
          <w:rFonts w:eastAsia="SimSun"/>
          <w:lang w:val="en-US" w:eastAsia="zh-CN"/>
        </w:rPr>
        <w:t xml:space="preserve">a </w:t>
      </w:r>
      <w:r>
        <w:rPr>
          <w:rFonts w:eastAsia="SimSun"/>
          <w:i/>
          <w:iCs/>
          <w:lang w:val="en-US" w:eastAsia="zh-CN"/>
        </w:rPr>
        <w:t>multi-band RIB</w:t>
      </w:r>
      <w:r>
        <w:rPr>
          <w:rFonts w:cs="v5.0.0"/>
        </w:rPr>
        <w:t xml:space="preserve">, the requirements </w:t>
      </w:r>
      <w:r>
        <w:rPr>
          <w:rFonts w:cs="v5.0.0"/>
          <w:lang w:val="en-US" w:eastAsia="zh-CN"/>
        </w:rPr>
        <w:t xml:space="preserve">shall </w:t>
      </w:r>
      <w:r>
        <w:rPr>
          <w:rFonts w:cs="v5.0.0"/>
        </w:rPr>
        <w:t xml:space="preserve">apply inside any </w:t>
      </w:r>
      <w:r>
        <w:rPr>
          <w:rFonts w:cs="v5.0.0"/>
          <w:i/>
          <w:lang w:eastAsia="zh-CN"/>
        </w:rPr>
        <w:t>Inter RF Bandwidth</w:t>
      </w:r>
      <w:r>
        <w:rPr>
          <w:rFonts w:cs="v5.0.0"/>
          <w:i/>
        </w:rPr>
        <w:t xml:space="preserve"> gap</w:t>
      </w:r>
      <w:r>
        <w:rPr>
          <w:rFonts w:cs="v5.0.0"/>
          <w:lang w:val="en-US" w:eastAsia="zh-CN"/>
        </w:rPr>
        <w:t xml:space="preserve"> </w:t>
      </w:r>
      <w:r>
        <w:t>for the frequency ranges defined in clause 6.6.</w:t>
      </w:r>
      <w:r>
        <w:rPr>
          <w:lang w:val="en-US" w:eastAsia="zh-CN"/>
        </w:rPr>
        <w:t>4.1.</w:t>
      </w:r>
    </w:p>
    <w:p w14:paraId="33F94461" w14:textId="77777777" w:rsidR="00CA0334" w:rsidRDefault="00CA0334" w:rsidP="00CA0334">
      <w:r>
        <w:t xml:space="preserve">The OTA operating band unwanted emission requirement for </w:t>
      </w:r>
      <w:r>
        <w:rPr>
          <w:i/>
        </w:rPr>
        <w:t>IAB-MT type 1-O</w:t>
      </w:r>
      <w:r>
        <w:t xml:space="preserve"> is that for each applicable </w:t>
      </w:r>
      <w:r>
        <w:rPr>
          <w:i/>
        </w:rPr>
        <w:t>basic limit</w:t>
      </w:r>
      <w:r>
        <w:t xml:space="preserve"> in clause 6.6.4.2, t</w:t>
      </w:r>
      <w:r>
        <w:rPr>
          <w:rFonts w:cs="v5.0.0"/>
        </w:rPr>
        <w:t xml:space="preserve">he power of any unwanted emission shall </w:t>
      </w:r>
      <w:r>
        <w:t xml:space="preserve">not exceed an OTA limit specified as the </w:t>
      </w:r>
      <w:r>
        <w:rPr>
          <w:i/>
        </w:rPr>
        <w:t>basic limit</w:t>
      </w:r>
      <w:r>
        <w:t xml:space="preserve"> + X, where X = 10log</w:t>
      </w:r>
      <w:r>
        <w:rPr>
          <w:vertAlign w:val="subscript"/>
        </w:rPr>
        <w:t>10</w:t>
      </w:r>
      <w:r>
        <w:t>(N</w:t>
      </w:r>
      <w:r>
        <w:rPr>
          <w:vertAlign w:val="subscript"/>
        </w:rPr>
        <w:t>TXU,countedpercell</w:t>
      </w:r>
      <w:r>
        <w:t>) dB.</w:t>
      </w:r>
    </w:p>
    <w:p w14:paraId="7CC10FE1" w14:textId="77777777" w:rsidR="00CA0334" w:rsidRDefault="00CA0334" w:rsidP="00CA0334">
      <w:pPr>
        <w:pStyle w:val="Heading4"/>
      </w:pPr>
      <w:bookmarkStart w:id="5157" w:name="_Toc45893660"/>
      <w:bookmarkStart w:id="5158" w:name="_Toc44712347"/>
      <w:bookmarkStart w:id="5159" w:name="_Toc37267744"/>
      <w:bookmarkStart w:id="5160" w:name="_Toc37260356"/>
      <w:bookmarkStart w:id="5161" w:name="_Toc36817434"/>
      <w:bookmarkStart w:id="5162" w:name="_Toc29811882"/>
      <w:bookmarkStart w:id="5163" w:name="_Toc21127673"/>
      <w:bookmarkStart w:id="5164" w:name="_Toc53185500"/>
      <w:bookmarkStart w:id="5165" w:name="_Toc53185876"/>
      <w:bookmarkStart w:id="5166" w:name="_Toc57820362"/>
      <w:bookmarkStart w:id="5167" w:name="_Toc57821289"/>
      <w:bookmarkStart w:id="5168" w:name="_Toc61183565"/>
      <w:bookmarkStart w:id="5169" w:name="_Toc61183959"/>
      <w:bookmarkStart w:id="5170" w:name="_Toc61184351"/>
      <w:bookmarkStart w:id="5171" w:name="_Toc61184743"/>
      <w:bookmarkStart w:id="5172" w:name="_Toc61185133"/>
      <w:bookmarkStart w:id="5173" w:name="_Toc66386477"/>
      <w:bookmarkStart w:id="5174" w:name="_Toc74583380"/>
      <w:bookmarkStart w:id="5175" w:name="_Toc76542193"/>
      <w:bookmarkStart w:id="5176" w:name="_Toc82450175"/>
      <w:bookmarkStart w:id="5177" w:name="_Toc82450823"/>
      <w:bookmarkStart w:id="5178" w:name="_Toc89949212"/>
      <w:bookmarkStart w:id="5179" w:name="_Toc98755601"/>
      <w:bookmarkStart w:id="5180" w:name="_Toc106182654"/>
      <w:r>
        <w:t>9.7.4.4</w:t>
      </w:r>
      <w:r>
        <w:tab/>
        <w:t>Additional requirements</w:t>
      </w:r>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p>
    <w:p w14:paraId="158B385B" w14:textId="77777777" w:rsidR="00CA0334" w:rsidRDefault="00CA0334" w:rsidP="00CA0334">
      <w:pPr>
        <w:pStyle w:val="Heading5"/>
      </w:pPr>
      <w:bookmarkStart w:id="5181" w:name="_Toc45893662"/>
      <w:bookmarkStart w:id="5182" w:name="_Toc44712349"/>
      <w:bookmarkStart w:id="5183" w:name="_Toc37267746"/>
      <w:bookmarkStart w:id="5184" w:name="_Toc37260358"/>
      <w:bookmarkStart w:id="5185" w:name="_Toc36817436"/>
      <w:bookmarkStart w:id="5186" w:name="_Toc29811884"/>
      <w:bookmarkStart w:id="5187" w:name="_Toc21127675"/>
      <w:bookmarkStart w:id="5188" w:name="_Toc53185501"/>
      <w:bookmarkStart w:id="5189" w:name="_Toc53185877"/>
      <w:bookmarkStart w:id="5190" w:name="_Toc57820363"/>
      <w:bookmarkStart w:id="5191" w:name="_Toc57821290"/>
      <w:bookmarkStart w:id="5192" w:name="_Toc61183566"/>
      <w:bookmarkStart w:id="5193" w:name="_Toc61183960"/>
      <w:bookmarkStart w:id="5194" w:name="_Toc61184352"/>
      <w:bookmarkStart w:id="5195" w:name="_Toc61184744"/>
      <w:bookmarkStart w:id="5196" w:name="_Toc61185134"/>
      <w:bookmarkStart w:id="5197" w:name="_Toc66386478"/>
      <w:bookmarkStart w:id="5198" w:name="_Toc74583381"/>
      <w:bookmarkStart w:id="5199" w:name="_Toc76542194"/>
      <w:bookmarkStart w:id="5200" w:name="_Toc82450176"/>
      <w:bookmarkStart w:id="5201" w:name="_Toc82450824"/>
      <w:bookmarkStart w:id="5202" w:name="_Toc89949213"/>
      <w:bookmarkStart w:id="5203" w:name="_Toc98755602"/>
      <w:bookmarkStart w:id="5204" w:name="_Toc106182655"/>
      <w:r>
        <w:t>9.7.4.4.1</w:t>
      </w:r>
      <w:r>
        <w:tab/>
        <w:t>Limits in FCC Title 47</w:t>
      </w:r>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p>
    <w:p w14:paraId="18FDBA3A" w14:textId="77777777" w:rsidR="00CA0334" w:rsidRDefault="00CA0334" w:rsidP="00CA0334">
      <w:r>
        <w:t>The IAB-DU and IAB-MT may have to comply with the applicable emission limits established by FCC Title 47 [20], when deployed in regions where those limits are applied, and under the conditions declared by the manufacturer.</w:t>
      </w:r>
    </w:p>
    <w:p w14:paraId="58DDFB44" w14:textId="77777777" w:rsidR="00CA0334" w:rsidRDefault="00CA0334" w:rsidP="00CA0334">
      <w:pPr>
        <w:pStyle w:val="Heading4"/>
      </w:pPr>
      <w:bookmarkStart w:id="5205" w:name="_Toc45893663"/>
      <w:bookmarkStart w:id="5206" w:name="_Toc44712350"/>
      <w:bookmarkStart w:id="5207" w:name="_Toc37267747"/>
      <w:bookmarkStart w:id="5208" w:name="_Toc37260359"/>
      <w:bookmarkStart w:id="5209" w:name="_Toc36817437"/>
      <w:bookmarkStart w:id="5210" w:name="_Toc29811885"/>
      <w:bookmarkStart w:id="5211" w:name="_Toc21127676"/>
      <w:bookmarkStart w:id="5212" w:name="_Toc53185502"/>
      <w:bookmarkStart w:id="5213" w:name="_Toc53185878"/>
      <w:bookmarkStart w:id="5214" w:name="_Toc57820364"/>
      <w:bookmarkStart w:id="5215" w:name="_Toc57821291"/>
      <w:bookmarkStart w:id="5216" w:name="_Toc61183567"/>
      <w:bookmarkStart w:id="5217" w:name="_Toc61183961"/>
      <w:bookmarkStart w:id="5218" w:name="_Toc61184353"/>
      <w:bookmarkStart w:id="5219" w:name="_Toc61184745"/>
      <w:bookmarkStart w:id="5220" w:name="_Toc61185135"/>
      <w:bookmarkStart w:id="5221" w:name="_Toc66386479"/>
      <w:bookmarkStart w:id="5222" w:name="_Toc74583382"/>
      <w:bookmarkStart w:id="5223" w:name="_Toc76542195"/>
      <w:bookmarkStart w:id="5224" w:name="_Toc82450177"/>
      <w:bookmarkStart w:id="5225" w:name="_Toc82450825"/>
      <w:bookmarkStart w:id="5226" w:name="_Toc89949214"/>
      <w:bookmarkStart w:id="5227" w:name="_Toc98755603"/>
      <w:bookmarkStart w:id="5228" w:name="_Toc106182656"/>
      <w:r>
        <w:t>9.7.4.5</w:t>
      </w:r>
      <w:r>
        <w:tab/>
        <w:t xml:space="preserve">Minimum requirement for </w:t>
      </w:r>
      <w:r>
        <w:rPr>
          <w:i/>
        </w:rPr>
        <w:t xml:space="preserve">IAB-DU type 2-O </w:t>
      </w:r>
      <w:r w:rsidRPr="00743313">
        <w:rPr>
          <w:iCs/>
        </w:rPr>
        <w:t>and</w:t>
      </w:r>
      <w:r>
        <w:rPr>
          <w:i/>
        </w:rPr>
        <w:t xml:space="preserve"> IAB-MT type 2-O</w:t>
      </w:r>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p>
    <w:p w14:paraId="56FD4262" w14:textId="77777777" w:rsidR="00CA0334" w:rsidRDefault="00CA0334" w:rsidP="00CA0334">
      <w:pPr>
        <w:pStyle w:val="Heading5"/>
      </w:pPr>
      <w:bookmarkStart w:id="5229" w:name="_Toc45893664"/>
      <w:bookmarkStart w:id="5230" w:name="_Toc44712351"/>
      <w:bookmarkStart w:id="5231" w:name="_Toc37267748"/>
      <w:bookmarkStart w:id="5232" w:name="_Toc37260360"/>
      <w:bookmarkStart w:id="5233" w:name="_Toc36817438"/>
      <w:bookmarkStart w:id="5234" w:name="_Toc29811886"/>
      <w:bookmarkStart w:id="5235" w:name="_Toc21127677"/>
      <w:bookmarkStart w:id="5236" w:name="_Toc53185503"/>
      <w:bookmarkStart w:id="5237" w:name="_Toc53185879"/>
      <w:bookmarkStart w:id="5238" w:name="_Toc57820365"/>
      <w:bookmarkStart w:id="5239" w:name="_Toc57821292"/>
      <w:bookmarkStart w:id="5240" w:name="_Toc61183568"/>
      <w:bookmarkStart w:id="5241" w:name="_Toc61183962"/>
      <w:bookmarkStart w:id="5242" w:name="_Toc61184354"/>
      <w:bookmarkStart w:id="5243" w:name="_Toc61184746"/>
      <w:bookmarkStart w:id="5244" w:name="_Toc61185136"/>
      <w:bookmarkStart w:id="5245" w:name="_Toc66386480"/>
      <w:bookmarkStart w:id="5246" w:name="_Toc74583383"/>
      <w:bookmarkStart w:id="5247" w:name="_Toc76542196"/>
      <w:bookmarkStart w:id="5248" w:name="_Toc82450178"/>
      <w:bookmarkStart w:id="5249" w:name="_Toc82450826"/>
      <w:bookmarkStart w:id="5250" w:name="_Toc89949215"/>
      <w:bookmarkStart w:id="5251" w:name="_Toc98755604"/>
      <w:bookmarkStart w:id="5252" w:name="_Toc106182657"/>
      <w:r>
        <w:t>9.7.4.5.1</w:t>
      </w:r>
      <w:r>
        <w:tab/>
        <w:t>General</w:t>
      </w:r>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p>
    <w:p w14:paraId="4CE88BE8" w14:textId="77777777" w:rsidR="00CA0334" w:rsidRDefault="00CA0334" w:rsidP="00CA0334">
      <w:bookmarkStart w:id="5253" w:name="_Hlk492900636"/>
      <w:r>
        <w:rPr>
          <w:rFonts w:cs="v5.0.0"/>
          <w:lang w:eastAsia="zh-CN"/>
        </w:rPr>
        <w:t>T</w:t>
      </w:r>
      <w:r>
        <w:rPr>
          <w:rFonts w:cs="v5.0.0"/>
        </w:rPr>
        <w:t>he requirements of either clause 9.7.4.5.2 (Category A limits) or clause 9.7.4.5.3 (Category B limits) shall apply. The application of either Category A or Category B limits shall be the same as for General OTA transmitter spurious emissions requirements (</w:t>
      </w:r>
      <w:r>
        <w:rPr>
          <w:rFonts w:cs="v5.0.0"/>
          <w:i/>
        </w:rPr>
        <w:t>IAB-DU and IAB-MT type 2-O</w:t>
      </w:r>
      <w:r>
        <w:rPr>
          <w:rFonts w:cs="v5.0.0"/>
        </w:rPr>
        <w:t>) in clause 9.7.6.3.2.</w:t>
      </w:r>
      <w:r>
        <w:t xml:space="preserve"> In addition, the limits in clause 9.7.4.5.4 may also apply.</w:t>
      </w:r>
    </w:p>
    <w:p w14:paraId="104C291D" w14:textId="77777777" w:rsidR="00CA0334" w:rsidRDefault="00CA0334" w:rsidP="00CA0334">
      <w:r>
        <w:t xml:space="preserve">Out-of-band emissions in FR2 are limited by OTA operating band unwanted emission limits. </w:t>
      </w:r>
    </w:p>
    <w:p w14:paraId="54D1EB3E" w14:textId="77777777" w:rsidR="00CA0334" w:rsidRDefault="00CA0334" w:rsidP="00CA0334">
      <w:pPr>
        <w:rPr>
          <w:rFonts w:cs="v5.0.0"/>
        </w:rPr>
      </w:pPr>
      <w:r>
        <w:t>For IAB-DU type 2-O, unless otherwise stated, the OTA operating band unwanted emission limits in FR2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rFonts w:cs="v5.0.0"/>
        </w:rPr>
        <w:t xml:space="preserve"> </w:t>
      </w:r>
    </w:p>
    <w:p w14:paraId="143A7BB9" w14:textId="77777777" w:rsidR="00CA0334" w:rsidRDefault="00CA0334" w:rsidP="00CA0334">
      <w:r>
        <w:t>For IAB-MT type 2-O, unless otherwise stated, the OTA operating band unwanted emission limits in FR2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p>
    <w:p w14:paraId="22A925A6" w14:textId="77777777" w:rsidR="00CA0334" w:rsidRDefault="00CA0334" w:rsidP="00CA0334">
      <w:pPr>
        <w:rPr>
          <w:rFonts w:eastAsia="SimSun"/>
          <w:lang w:eastAsia="zh-CN"/>
        </w:rPr>
      </w:pP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9.7.1-1 and 9.7.1-2 for the NR </w:t>
      </w:r>
      <w:r>
        <w:rPr>
          <w:rFonts w:cs="v5.0.0"/>
          <w:i/>
        </w:rPr>
        <w:t>operating bands</w:t>
      </w:r>
      <w:r>
        <w:rPr>
          <w:rFonts w:cs="v5.0.0"/>
        </w:rPr>
        <w:t>.</w:t>
      </w:r>
    </w:p>
    <w:bookmarkEnd w:id="5253"/>
    <w:p w14:paraId="4E16290C" w14:textId="77777777" w:rsidR="00CA0334" w:rsidRDefault="00CA0334" w:rsidP="00E45058">
      <w:pPr>
        <w:rPr>
          <w:rFonts w:cs="v5.0.0"/>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requirements </w:t>
      </w:r>
      <w:r>
        <w:t xml:space="preserve">apply to </w:t>
      </w:r>
      <w:r>
        <w:rPr>
          <w:lang w:val="en-US" w:eastAsia="zh-CN"/>
        </w:rPr>
        <w:t xml:space="preserve">the </w:t>
      </w:r>
      <w:r>
        <w:t>frequencies (Δf</w:t>
      </w:r>
      <w:r>
        <w:rPr>
          <w:vertAlign w:val="subscript"/>
        </w:rPr>
        <w:t>OBUE</w:t>
      </w:r>
      <w:r>
        <w:rPr>
          <w:snapToGrid w:val="0"/>
        </w:rPr>
        <w:t>)</w:t>
      </w:r>
      <w:r>
        <w:t xml:space="preserve"> starting from the edge of the</w:t>
      </w:r>
      <w:r>
        <w:rPr>
          <w:i/>
          <w:iCs/>
          <w:lang w:val="en-US" w:eastAsia="zh-CN"/>
        </w:rPr>
        <w:t xml:space="preserve"> </w:t>
      </w:r>
      <w:r>
        <w:rPr>
          <w:i/>
          <w:iCs/>
          <w:lang w:eastAsia="ja-JP"/>
        </w:rPr>
        <w:t>contiguous transmission bandwidth</w:t>
      </w:r>
      <w:r>
        <w:rPr>
          <w:i/>
          <w:iCs/>
          <w:lang w:val="en-US" w:eastAsia="zh-CN"/>
        </w:rPr>
        <w:t xml:space="preserve">. </w:t>
      </w:r>
      <w:r>
        <w:rPr>
          <w:rFonts w:cs="v5.0.0"/>
        </w:rPr>
        <w:t xml:space="preserve">In addition, for a </w:t>
      </w:r>
      <w:r>
        <w:rPr>
          <w:rFonts w:eastAsia="Malgun Gothic" w:cs="v5.0.0"/>
          <w:i/>
        </w:rPr>
        <w:t>RIB</w:t>
      </w:r>
      <w:r>
        <w:rPr>
          <w:rFonts w:eastAsia="Malgun Gothic" w:cs="v5.0.0"/>
        </w:rPr>
        <w:t xml:space="preserve"> </w:t>
      </w:r>
      <w:r>
        <w:rPr>
          <w:rFonts w:cs="v5.0.0"/>
        </w:rPr>
        <w:t xml:space="preserve">operating in </w:t>
      </w:r>
      <w:r>
        <w:rPr>
          <w:rFonts w:cs="v5.0.0"/>
          <w:i/>
        </w:rPr>
        <w:t>non-contiguous spectrum</w:t>
      </w:r>
      <w:r>
        <w:rPr>
          <w:rFonts w:cs="v5.0.0"/>
        </w:rPr>
        <w:t xml:space="preserve">, the requirements apply inside any </w:t>
      </w:r>
      <w:r>
        <w:rPr>
          <w:rFonts w:cs="v5.0.0"/>
          <w:i/>
        </w:rPr>
        <w:t>sub-block gap</w:t>
      </w:r>
      <w:r>
        <w:rPr>
          <w:rFonts w:cs="v5.0.0"/>
        </w:rPr>
        <w:t>.</w:t>
      </w:r>
    </w:p>
    <w:p w14:paraId="43317FBC" w14:textId="77777777" w:rsidR="00CA0334" w:rsidRDefault="00CA0334" w:rsidP="00E45058">
      <w:pPr>
        <w:rPr>
          <w:rFonts w:cs="v5.0.0"/>
        </w:rPr>
      </w:pPr>
      <w:r>
        <w:rPr>
          <w:rFonts w:cs="v5.0.0"/>
        </w:rPr>
        <w:t>Emissions shall not exceed the maximum levels specified in the tables below, where:</w:t>
      </w:r>
    </w:p>
    <w:p w14:paraId="5CFE28FC" w14:textId="77777777" w:rsidR="00CA0334" w:rsidRDefault="00CA0334" w:rsidP="00E45058">
      <w:pPr>
        <w:pStyle w:val="B10"/>
      </w:pPr>
      <w:r>
        <w:t>-</w:t>
      </w:r>
      <w:r>
        <w:tab/>
      </w:r>
      <w:r>
        <w:sym w:font="Symbol" w:char="F044"/>
      </w:r>
      <w:r>
        <w:t xml:space="preserve">f is the separation between </w:t>
      </w:r>
      <w:r>
        <w:rPr>
          <w:kern w:val="2"/>
          <w:szCs w:val="22"/>
          <w:lang w:eastAsia="zh-CN"/>
        </w:rPr>
        <w:t>the</w:t>
      </w:r>
      <w:r>
        <w:rPr>
          <w:kern w:val="2"/>
          <w:szCs w:val="22"/>
          <w:lang w:eastAsia="ja-JP"/>
        </w:rPr>
        <w:t xml:space="preserve"> </w:t>
      </w:r>
      <w:r>
        <w:rPr>
          <w:i/>
          <w:lang w:eastAsia="ja-JP"/>
        </w:rPr>
        <w:t>contiguous transmission bandwidth</w:t>
      </w:r>
      <w:r>
        <w:rPr>
          <w:lang w:eastAsia="ja-JP"/>
        </w:rPr>
        <w:t xml:space="preserve"> edge</w:t>
      </w:r>
      <w:r>
        <w:t xml:space="preserve"> frequency and the nominal -3dB point of the measuring filter closest to </w:t>
      </w:r>
      <w:r>
        <w:rPr>
          <w:kern w:val="2"/>
          <w:szCs w:val="22"/>
          <w:lang w:eastAsia="zh-CN"/>
        </w:rPr>
        <w:t>the</w:t>
      </w:r>
      <w:r>
        <w:rPr>
          <w:kern w:val="2"/>
          <w:szCs w:val="22"/>
          <w:lang w:eastAsia="ja-JP"/>
        </w:rPr>
        <w:t xml:space="preserve"> </w:t>
      </w:r>
      <w:r>
        <w:rPr>
          <w:i/>
          <w:lang w:eastAsia="ja-JP"/>
        </w:rPr>
        <w:t>contiguous transmission bandwidth</w:t>
      </w:r>
      <w:r>
        <w:t xml:space="preserve"> edge.</w:t>
      </w:r>
    </w:p>
    <w:p w14:paraId="1D7735A6" w14:textId="77777777" w:rsidR="00CA0334" w:rsidRDefault="00CA0334" w:rsidP="00E45058">
      <w:pPr>
        <w:pStyle w:val="B10"/>
      </w:pPr>
      <w:r>
        <w:t>-</w:t>
      </w:r>
      <w:r>
        <w:tab/>
        <w:t xml:space="preserve">f_offset is the separation between </w:t>
      </w:r>
      <w:r>
        <w:rPr>
          <w:kern w:val="2"/>
          <w:szCs w:val="22"/>
          <w:lang w:eastAsia="zh-CN"/>
        </w:rPr>
        <w:t>the</w:t>
      </w:r>
      <w:r>
        <w:rPr>
          <w:kern w:val="2"/>
          <w:szCs w:val="22"/>
          <w:lang w:eastAsia="ja-JP"/>
        </w:rPr>
        <w:t xml:space="preserve"> </w:t>
      </w:r>
      <w:r>
        <w:rPr>
          <w:i/>
          <w:lang w:eastAsia="ja-JP"/>
        </w:rPr>
        <w:t>contiguous transmission bandwidth</w:t>
      </w:r>
      <w:r>
        <w:rPr>
          <w:lang w:eastAsia="ja-JP"/>
        </w:rPr>
        <w:t xml:space="preserve"> edge</w:t>
      </w:r>
      <w:r>
        <w:t xml:space="preserve"> frequency and the centre of the measuring filter.</w:t>
      </w:r>
    </w:p>
    <w:p w14:paraId="0151DC94" w14:textId="77777777" w:rsidR="00CA0334" w:rsidRDefault="00CA0334" w:rsidP="00E45058">
      <w:pPr>
        <w:pStyle w:val="B10"/>
      </w:pPr>
      <w:r>
        <w:t>-</w:t>
      </w:r>
      <w:r>
        <w:tab/>
        <w:t>f_offset</w:t>
      </w:r>
      <w:r>
        <w:rPr>
          <w:vertAlign w:val="subscript"/>
        </w:rPr>
        <w:t>max</w:t>
      </w:r>
      <w:r>
        <w:t xml:space="preserve"> is the offset to the frequency </w:t>
      </w:r>
      <w:r>
        <w:rPr>
          <w:rFonts w:eastAsia="Malgun Gothic"/>
        </w:rPr>
        <w:t>Δf</w:t>
      </w:r>
      <w:r>
        <w:rPr>
          <w:rFonts w:eastAsia="Malgun Gothic"/>
          <w:vertAlign w:val="subscript"/>
        </w:rPr>
        <w:t>OBUE</w:t>
      </w:r>
      <w:r>
        <w:t xml:space="preserve"> outside </w:t>
      </w:r>
      <w:r>
        <w:rPr>
          <w:lang w:eastAsia="ja-JP"/>
        </w:rPr>
        <w:t>the</w:t>
      </w:r>
      <w:r>
        <w:rPr>
          <w:i/>
        </w:rPr>
        <w:t xml:space="preserve"> </w:t>
      </w:r>
      <w:r>
        <w:t xml:space="preserve">downlink </w:t>
      </w:r>
      <w:r>
        <w:rPr>
          <w:i/>
        </w:rPr>
        <w:t>operating band</w:t>
      </w:r>
      <w:r>
        <w:t xml:space="preserve">, where </w:t>
      </w:r>
      <w:r>
        <w:rPr>
          <w:rFonts w:eastAsia="Malgun Gothic"/>
        </w:rPr>
        <w:t>Δf</w:t>
      </w:r>
      <w:r>
        <w:rPr>
          <w:rFonts w:eastAsia="Malgun Gothic"/>
          <w:vertAlign w:val="subscript"/>
        </w:rPr>
        <w:t>OBUE</w:t>
      </w:r>
      <w:r>
        <w:t xml:space="preserve"> is defined in table </w:t>
      </w:r>
      <w:r>
        <w:rPr>
          <w:lang w:eastAsia="ja-JP"/>
        </w:rPr>
        <w:t>9.7.1-1</w:t>
      </w:r>
      <w:r>
        <w:t>.</w:t>
      </w:r>
    </w:p>
    <w:p w14:paraId="3C87C0E1" w14:textId="77777777" w:rsidR="00CA0334" w:rsidRDefault="00CA0334" w:rsidP="00CA0334">
      <w:pPr>
        <w:pStyle w:val="B10"/>
      </w:pPr>
      <w:r>
        <w:rPr>
          <w:rFonts w:cs="v5.0.0"/>
        </w:rPr>
        <w:t>-</w:t>
      </w:r>
      <w:r>
        <w:rPr>
          <w:rFonts w:cs="v5.0.0"/>
        </w:rP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3EFF4A89" w14:textId="77777777" w:rsidR="00CA0334" w:rsidRDefault="00CA0334" w:rsidP="00CA0334">
      <w:r>
        <w:rPr>
          <w:rFonts w:eastAsia="SimSun"/>
          <w:lang w:val="en-US" w:eastAsia="zh-CN"/>
        </w:rPr>
        <w:t>I</w:t>
      </w:r>
      <w:r>
        <w:t xml:space="preserve">n addition, inside any </w:t>
      </w:r>
      <w:r>
        <w:rPr>
          <w:i/>
        </w:rPr>
        <w:t>sub-block gap</w:t>
      </w:r>
      <w:r>
        <w:t xml:space="preserve"> for a </w:t>
      </w:r>
      <w:r>
        <w:rPr>
          <w:rFonts w:eastAsia="SimSun"/>
          <w:i/>
          <w:lang w:val="en-US" w:eastAsia="zh-CN"/>
        </w:rPr>
        <w:t>RIB</w:t>
      </w:r>
      <w:r>
        <w:rPr>
          <w:i/>
          <w:iCs/>
          <w:lang w:val="en-US" w:eastAsia="zh-CN"/>
        </w:rPr>
        <w:t xml:space="preserve"> </w:t>
      </w:r>
      <w:r>
        <w:t xml:space="preserve">operating in </w:t>
      </w:r>
      <w:r>
        <w:rPr>
          <w:i/>
        </w:rPr>
        <w:t>non-contiguous spectrum</w:t>
      </w:r>
      <w:r>
        <w:t xml:space="preserve">, emissions shall not exceed the cumulative sum of the </w:t>
      </w:r>
      <w:r>
        <w:rPr>
          <w:iCs/>
        </w:rPr>
        <w:t>limits</w:t>
      </w:r>
      <w:r>
        <w:t xml:space="preserve"> specified for the adjacent </w:t>
      </w:r>
      <w:r>
        <w:rPr>
          <w:i/>
        </w:rPr>
        <w:t>sub-blocks</w:t>
      </w:r>
      <w:r>
        <w:t xml:space="preserve"> on each side of the </w:t>
      </w:r>
      <w:r>
        <w:rPr>
          <w:i/>
        </w:rPr>
        <w:t>sub-block gap</w:t>
      </w:r>
      <w:r>
        <w:t xml:space="preserve">. The </w:t>
      </w:r>
      <w:r>
        <w:rPr>
          <w:iCs/>
        </w:rPr>
        <w:t xml:space="preserve">limit </w:t>
      </w:r>
      <w:r>
        <w:t xml:space="preserve">for each </w:t>
      </w:r>
      <w:r>
        <w:rPr>
          <w:i/>
        </w:rPr>
        <w:t>sub-block</w:t>
      </w:r>
      <w:r>
        <w:t xml:space="preserve"> is specified in </w:t>
      </w:r>
      <w:r>
        <w:rPr>
          <w:rFonts w:eastAsia="SimSun"/>
          <w:lang w:val="en-US" w:eastAsia="zh-CN"/>
        </w:rPr>
        <w:t xml:space="preserve">clauses 9.7.4.5.2 and 9.7.4.5.3 </w:t>
      </w:r>
      <w:r>
        <w:t>below, where in this case:</w:t>
      </w:r>
    </w:p>
    <w:p w14:paraId="62DB440E" w14:textId="77777777" w:rsidR="00CA0334" w:rsidRDefault="00CA0334" w:rsidP="00CA0334">
      <w:pPr>
        <w:pStyle w:val="B10"/>
      </w:pPr>
      <w:r>
        <w:t>-</w:t>
      </w:r>
      <w:r>
        <w:tab/>
      </w:r>
      <w:r>
        <w:sym w:font="Symbol" w:char="F044"/>
      </w:r>
      <w:r>
        <w:t xml:space="preserve">f is the separation between the </w:t>
      </w:r>
      <w:r>
        <w:rPr>
          <w:i/>
        </w:rPr>
        <w:t xml:space="preserve">sub-block </w:t>
      </w:r>
      <w:r>
        <w:t xml:space="preserve">edge frequency and the nominal -3 dB point of the measuring filter closest to the </w:t>
      </w:r>
      <w:r>
        <w:rPr>
          <w:i/>
        </w:rPr>
        <w:t xml:space="preserve">sub-block </w:t>
      </w:r>
      <w:r>
        <w:t>edge.</w:t>
      </w:r>
    </w:p>
    <w:p w14:paraId="10CEC892" w14:textId="77777777" w:rsidR="00CA0334" w:rsidRDefault="00CA0334" w:rsidP="00CA0334">
      <w:pPr>
        <w:pStyle w:val="B10"/>
      </w:pPr>
      <w:r>
        <w:t>-</w:t>
      </w:r>
      <w:r>
        <w:tab/>
        <w:t xml:space="preserve">f_offset is the separation between the </w:t>
      </w:r>
      <w:r>
        <w:rPr>
          <w:i/>
        </w:rPr>
        <w:t>sub-block</w:t>
      </w:r>
      <w:r>
        <w:t xml:space="preserve"> edge frequency and the centre of the measuring filter.</w:t>
      </w:r>
    </w:p>
    <w:p w14:paraId="67F149B3" w14:textId="77777777" w:rsidR="00CA0334" w:rsidRDefault="00CA0334" w:rsidP="00CA0334">
      <w:pPr>
        <w:pStyle w:val="B10"/>
      </w:pPr>
      <w:r>
        <w:t>-</w:t>
      </w:r>
      <w:r>
        <w:tab/>
        <w:t>f_offset</w:t>
      </w:r>
      <w:r>
        <w:rPr>
          <w:vertAlign w:val="subscript"/>
        </w:rPr>
        <w:t>max</w:t>
      </w:r>
      <w:r>
        <w:t xml:space="preserve"> is equal to the </w:t>
      </w:r>
      <w:r>
        <w:rPr>
          <w:i/>
        </w:rPr>
        <w:t>sub-block gap</w:t>
      </w:r>
      <w:r>
        <w:t xml:space="preserve"> bandwidth minus half of the bandwidth of the measuring filter.</w:t>
      </w:r>
    </w:p>
    <w:p w14:paraId="2EA54EDD" w14:textId="77777777" w:rsidR="00CA0334" w:rsidRDefault="00CA0334" w:rsidP="00CA0334">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16CF5146" w14:textId="77777777" w:rsidR="00CA0334" w:rsidRDefault="00CA0334" w:rsidP="00CA0334">
      <w:pPr>
        <w:pStyle w:val="Heading5"/>
      </w:pPr>
      <w:bookmarkStart w:id="5254" w:name="_Toc45893665"/>
      <w:bookmarkStart w:id="5255" w:name="_Toc44712352"/>
      <w:bookmarkStart w:id="5256" w:name="_Toc37267749"/>
      <w:bookmarkStart w:id="5257" w:name="_Toc37260361"/>
      <w:bookmarkStart w:id="5258" w:name="_Toc36817439"/>
      <w:bookmarkStart w:id="5259" w:name="_Toc29811887"/>
      <w:bookmarkStart w:id="5260" w:name="_Toc21127678"/>
      <w:bookmarkStart w:id="5261" w:name="_Toc53185504"/>
      <w:bookmarkStart w:id="5262" w:name="_Toc53185880"/>
      <w:bookmarkStart w:id="5263" w:name="_Toc57820366"/>
      <w:bookmarkStart w:id="5264" w:name="_Toc57821293"/>
      <w:bookmarkStart w:id="5265" w:name="_Toc61183569"/>
      <w:bookmarkStart w:id="5266" w:name="_Toc61183963"/>
      <w:bookmarkStart w:id="5267" w:name="_Toc61184355"/>
      <w:bookmarkStart w:id="5268" w:name="_Toc61184747"/>
      <w:bookmarkStart w:id="5269" w:name="_Toc61185137"/>
      <w:bookmarkStart w:id="5270" w:name="_Toc66386481"/>
      <w:bookmarkStart w:id="5271" w:name="_Toc74583384"/>
      <w:bookmarkStart w:id="5272" w:name="_Toc76542197"/>
      <w:bookmarkStart w:id="5273" w:name="_Toc82450179"/>
      <w:bookmarkStart w:id="5274" w:name="_Toc82450827"/>
      <w:bookmarkStart w:id="5275" w:name="_Toc89949216"/>
      <w:bookmarkStart w:id="5276" w:name="_Toc98755605"/>
      <w:bookmarkStart w:id="5277" w:name="_Toc106182658"/>
      <w:r>
        <w:t>9.7.4.5.2</w:t>
      </w:r>
      <w:r>
        <w:tab/>
        <w:t xml:space="preserve">OTA </w:t>
      </w:r>
      <w:r>
        <w:rPr>
          <w:rFonts w:eastAsia="Malgun Gothic"/>
        </w:rPr>
        <w:t>operating band unwanted emission limits (Category A)</w:t>
      </w:r>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p>
    <w:p w14:paraId="2A6DADDE" w14:textId="77777777" w:rsidR="00CA0334" w:rsidRDefault="00CA0334" w:rsidP="00CA0334">
      <w:pPr>
        <w:keepNext/>
        <w:rPr>
          <w:rFonts w:cs="v5.0.0"/>
        </w:rPr>
      </w:pPr>
      <w:r>
        <w:rPr>
          <w:rFonts w:cs="v5.0.0"/>
        </w:rPr>
        <w:t>IAB-DU and IAB-MT unwanted emissions shall not exceed the maximum levels specified in table 9.7.4.3.2</w:t>
      </w:r>
      <w:r>
        <w:rPr>
          <w:rFonts w:cs="v5.0.0"/>
        </w:rPr>
        <w:noBreakHyphen/>
        <w:t>1 and 9.7.4.3.2-2.</w:t>
      </w:r>
    </w:p>
    <w:p w14:paraId="4CB3E368" w14:textId="77777777" w:rsidR="00CA0334" w:rsidRDefault="00CA0334" w:rsidP="00CA0334">
      <w:pPr>
        <w:pStyle w:val="TH"/>
      </w:pPr>
      <w:r>
        <w:t>Table 9.7.4.5.2-1: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329FD4CD"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C27EABE" w14:textId="77777777" w:rsidR="00CA0334" w:rsidRDefault="00CA0334" w:rsidP="00BD1F8C">
            <w:pPr>
              <w:pStyle w:val="TAH"/>
              <w:rPr>
                <w:lang w:val="en-US"/>
              </w:rPr>
            </w:pPr>
            <w:r>
              <w:rPr>
                <w:lang w:val="en-US"/>
              </w:rPr>
              <w:t xml:space="preserve">Frequency offset of measurement filter -3B point,  </w:t>
            </w:r>
            <w:r>
              <w:rPr>
                <w:rFonts w:cs="v5.0.0"/>
              </w:rPr>
              <w:sym w:font="Symbol" w:char="F044"/>
            </w:r>
            <w:r>
              <w:rPr>
                <w:rFonts w:cs="v5.0.0"/>
              </w:rPr>
              <w:t>f</w:t>
            </w:r>
            <w:r>
              <w:t xml:space="preserve"> </w:t>
            </w:r>
          </w:p>
        </w:tc>
        <w:tc>
          <w:tcPr>
            <w:tcW w:w="2552" w:type="dxa"/>
            <w:tcBorders>
              <w:top w:val="single" w:sz="4" w:space="0" w:color="auto"/>
              <w:left w:val="single" w:sz="4" w:space="0" w:color="auto"/>
              <w:bottom w:val="single" w:sz="4" w:space="0" w:color="auto"/>
              <w:right w:val="single" w:sz="4" w:space="0" w:color="auto"/>
            </w:tcBorders>
            <w:hideMark/>
          </w:tcPr>
          <w:p w14:paraId="12654C53"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32DC2B3"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1D932FDC" w14:textId="77777777" w:rsidR="00CA0334" w:rsidRDefault="00CA0334" w:rsidP="00BD1F8C">
            <w:pPr>
              <w:pStyle w:val="TAH"/>
              <w:rPr>
                <w:i/>
                <w:lang w:val="en-US"/>
              </w:rPr>
            </w:pPr>
            <w:r>
              <w:rPr>
                <w:i/>
                <w:lang w:val="en-US"/>
              </w:rPr>
              <w:t>Measurement bandwidth</w:t>
            </w:r>
          </w:p>
        </w:tc>
      </w:tr>
      <w:tr w:rsidR="00CA0334" w14:paraId="69D64675"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38B39A0F"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5D2A0644"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303F5039"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07F5554E" w14:textId="77777777" w:rsidR="00CA0334" w:rsidRDefault="00CA0334" w:rsidP="00BD1F8C">
            <w:pPr>
              <w:pStyle w:val="TAC"/>
              <w:rPr>
                <w:lang w:val="en-US"/>
              </w:rPr>
            </w:pPr>
            <w:r>
              <w:rPr>
                <w:lang w:val="en-US"/>
              </w:rPr>
              <w:t>1 MHz</w:t>
            </w:r>
          </w:p>
        </w:tc>
      </w:tr>
      <w:tr w:rsidR="00CA0334" w14:paraId="016C350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C59EE63"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011B3DC9"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0D1DF820"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51C4AEA1" w14:textId="77777777" w:rsidR="00CA0334" w:rsidRDefault="00CA0334" w:rsidP="00BD1F8C">
            <w:pPr>
              <w:pStyle w:val="TAC"/>
              <w:rPr>
                <w:lang w:val="en-US"/>
              </w:rPr>
            </w:pPr>
            <w:r>
              <w:rPr>
                <w:lang w:val="en-US"/>
              </w:rPr>
              <w:t>1 MHz</w:t>
            </w:r>
          </w:p>
        </w:tc>
      </w:tr>
      <w:tr w:rsidR="00CA0334" w:rsidRPr="00AB3358" w14:paraId="724FED0E"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2F3A8012" w14:textId="77777777" w:rsidR="00CA0334" w:rsidRDefault="00CA0334" w:rsidP="00BD1F8C">
            <w:pPr>
              <w:pStyle w:val="TAN"/>
              <w:rPr>
                <w:lang w:val="en-US"/>
              </w:rPr>
            </w:pPr>
            <w:r>
              <w:rPr>
                <w:lang w:val="en-US"/>
              </w:rPr>
              <w:t>NOTE 1:</w:t>
            </w:r>
            <w:r>
              <w:rPr>
                <w:lang w:val="en-US"/>
              </w:rPr>
              <w:tab/>
              <w:t xml:space="preserve">For </w:t>
            </w:r>
            <w:r>
              <w:rPr>
                <w:i/>
                <w:lang w:val="en-US"/>
              </w:rPr>
              <w:t>non-contiguous spectrum</w:t>
            </w:r>
            <w:r>
              <w:rPr>
                <w:lang w:val="en-US"/>
              </w:rPr>
              <w:t xml:space="preserve">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w:t>
            </w:r>
            <w:r>
              <w:rPr>
                <w:i/>
                <w:lang w:val="en-US"/>
              </w:rPr>
              <w:t>sub-block gaps</w:t>
            </w:r>
            <w:r>
              <w:rPr>
                <w:lang w:val="en-US"/>
              </w:rPr>
              <w:t xml:space="preserve"> is calculated as a cumulative sum of contributions from adjacent </w:t>
            </w:r>
            <w:r>
              <w:rPr>
                <w:i/>
                <w:lang w:val="en-US"/>
              </w:rPr>
              <w:t>sub-blocks</w:t>
            </w:r>
            <w:r>
              <w:rPr>
                <w:lang w:val="en-US"/>
              </w:rPr>
              <w:t xml:space="preserve"> on each side of the </w:t>
            </w:r>
            <w:r>
              <w:rPr>
                <w:i/>
                <w:lang w:val="en-US"/>
              </w:rPr>
              <w:t>sub-block gap</w:t>
            </w:r>
            <w:r>
              <w:rPr>
                <w:lang w:val="en-US"/>
              </w:rPr>
              <w:t xml:space="preserve">. </w:t>
            </w:r>
          </w:p>
        </w:tc>
      </w:tr>
    </w:tbl>
    <w:p w14:paraId="7F463877" w14:textId="77777777" w:rsidR="00CA0334" w:rsidRDefault="00CA0334" w:rsidP="00CA0334"/>
    <w:p w14:paraId="43F137EC" w14:textId="77777777" w:rsidR="00CA0334" w:rsidRDefault="00CA0334" w:rsidP="00CA0334">
      <w:pPr>
        <w:pStyle w:val="TH"/>
      </w:pPr>
      <w:r>
        <w:t>Table 9.7.4.5.2-2: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2495"/>
        <w:gridCol w:w="2693"/>
        <w:gridCol w:w="1560"/>
      </w:tblGrid>
      <w:tr w:rsidR="00CA0334" w14:paraId="0FFFF70A"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17FB3AF8" w14:textId="77777777" w:rsidR="00CA0334" w:rsidRDefault="00CA0334" w:rsidP="00BD1F8C">
            <w:pPr>
              <w:pStyle w:val="TAH"/>
              <w:rPr>
                <w:lang w:val="en-US"/>
              </w:rPr>
            </w:pPr>
            <w:r>
              <w:rPr>
                <w:lang w:val="en-US"/>
              </w:rPr>
              <w:t xml:space="preserve">Frequency offset of measurement filter -3B point,  </w:t>
            </w:r>
            <w:r>
              <w:rPr>
                <w:rFonts w:cs="v5.0.0"/>
              </w:rPr>
              <w:sym w:font="Symbol" w:char="F044"/>
            </w:r>
            <w:r>
              <w:rPr>
                <w:rFonts w:cs="v5.0.0"/>
              </w:rPr>
              <w:t>f</w:t>
            </w:r>
            <w:r>
              <w:t xml:space="preserve"> </w:t>
            </w:r>
          </w:p>
        </w:tc>
        <w:tc>
          <w:tcPr>
            <w:tcW w:w="2495" w:type="dxa"/>
            <w:tcBorders>
              <w:top w:val="single" w:sz="4" w:space="0" w:color="auto"/>
              <w:left w:val="single" w:sz="4" w:space="0" w:color="auto"/>
              <w:bottom w:val="single" w:sz="4" w:space="0" w:color="auto"/>
              <w:right w:val="single" w:sz="4" w:space="0" w:color="auto"/>
            </w:tcBorders>
            <w:hideMark/>
          </w:tcPr>
          <w:p w14:paraId="1C11F498" w14:textId="77777777" w:rsidR="00CA0334" w:rsidRDefault="00CA0334" w:rsidP="00BD1F8C">
            <w:pPr>
              <w:pStyle w:val="TAH"/>
              <w:rPr>
                <w:lang w:val="en-US"/>
              </w:rPr>
            </w:pPr>
            <w:r>
              <w:rPr>
                <w:rFonts w:cs="v5.0.0"/>
              </w:rPr>
              <w:t>Frequency offset of measurement filter centre frequency, f_offset</w:t>
            </w:r>
          </w:p>
        </w:tc>
        <w:tc>
          <w:tcPr>
            <w:tcW w:w="2693" w:type="dxa"/>
            <w:tcBorders>
              <w:top w:val="single" w:sz="4" w:space="0" w:color="auto"/>
              <w:left w:val="single" w:sz="4" w:space="0" w:color="auto"/>
              <w:bottom w:val="single" w:sz="4" w:space="0" w:color="auto"/>
              <w:right w:val="single" w:sz="4" w:space="0" w:color="auto"/>
            </w:tcBorders>
            <w:hideMark/>
          </w:tcPr>
          <w:p w14:paraId="77E11D0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1224272F" w14:textId="77777777" w:rsidR="00CA0334" w:rsidRDefault="00CA0334" w:rsidP="00BD1F8C">
            <w:pPr>
              <w:pStyle w:val="TAH"/>
              <w:rPr>
                <w:i/>
                <w:lang w:val="en-US"/>
              </w:rPr>
            </w:pPr>
            <w:r>
              <w:rPr>
                <w:i/>
                <w:lang w:val="en-US"/>
              </w:rPr>
              <w:t>Measurement bandwidth</w:t>
            </w:r>
          </w:p>
        </w:tc>
      </w:tr>
      <w:tr w:rsidR="00CA0334" w14:paraId="0F87C3B4"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69B5009D"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495" w:type="dxa"/>
            <w:tcBorders>
              <w:top w:val="single" w:sz="4" w:space="0" w:color="auto"/>
              <w:left w:val="single" w:sz="4" w:space="0" w:color="auto"/>
              <w:bottom w:val="single" w:sz="4" w:space="0" w:color="auto"/>
              <w:right w:val="single" w:sz="4" w:space="0" w:color="auto"/>
            </w:tcBorders>
            <w:hideMark/>
          </w:tcPr>
          <w:p w14:paraId="5FE579E6" w14:textId="77777777" w:rsidR="00CA0334" w:rsidRDefault="00CA0334" w:rsidP="00BD1F8C">
            <w:pPr>
              <w:pStyle w:val="TAC"/>
              <w:rPr>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693" w:type="dxa"/>
            <w:tcBorders>
              <w:top w:val="single" w:sz="4" w:space="0" w:color="auto"/>
              <w:left w:val="single" w:sz="4" w:space="0" w:color="auto"/>
              <w:bottom w:val="single" w:sz="4" w:space="0" w:color="auto"/>
              <w:right w:val="single" w:sz="4" w:space="0" w:color="auto"/>
            </w:tcBorders>
            <w:hideMark/>
          </w:tcPr>
          <w:p w14:paraId="018257DB" w14:textId="77777777" w:rsidR="00CA0334" w:rsidRDefault="00CA0334" w:rsidP="00BD1F8C">
            <w:pPr>
              <w:pStyle w:val="TAC"/>
              <w:rPr>
                <w:lang w:val="en-US"/>
              </w:rPr>
            </w:pPr>
            <w:r>
              <w:rPr>
                <w:rFonts w:eastAsia="MS Mincho"/>
                <w:lang w:val="en-US"/>
              </w:rPr>
              <w:t>Min(-5 dBm, Max(P</w:t>
            </w:r>
            <w:r>
              <w:rPr>
                <w:rFonts w:eastAsia="MS Mincho"/>
                <w:vertAlign w:val="subscript"/>
                <w:lang w:val="en-US"/>
              </w:rPr>
              <w:t>rated,t,TRP</w:t>
            </w:r>
            <w:r>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0071243C" w14:textId="77777777" w:rsidR="00CA0334" w:rsidRDefault="00CA0334" w:rsidP="00BD1F8C">
            <w:pPr>
              <w:pStyle w:val="TAC"/>
              <w:rPr>
                <w:lang w:val="en-US"/>
              </w:rPr>
            </w:pPr>
            <w:r>
              <w:rPr>
                <w:lang w:val="en-US"/>
              </w:rPr>
              <w:t>1 MHz</w:t>
            </w:r>
          </w:p>
        </w:tc>
      </w:tr>
      <w:tr w:rsidR="00CA0334" w14:paraId="1A2DABB0"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666B8E51" w14:textId="77777777" w:rsidR="00CA0334" w:rsidRDefault="00CA0334" w:rsidP="00BD1F8C">
            <w:pPr>
              <w:pStyle w:val="TAC"/>
              <w:rPr>
                <w:kern w:val="2"/>
                <w:szCs w:val="22"/>
                <w:lang w:val="en-US" w:eastAsia="zh-CN"/>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495" w:type="dxa"/>
            <w:tcBorders>
              <w:top w:val="single" w:sz="4" w:space="0" w:color="auto"/>
              <w:left w:val="single" w:sz="4" w:space="0" w:color="auto"/>
              <w:bottom w:val="single" w:sz="4" w:space="0" w:color="auto"/>
              <w:right w:val="single" w:sz="4" w:space="0" w:color="auto"/>
            </w:tcBorders>
            <w:hideMark/>
          </w:tcPr>
          <w:p w14:paraId="473F9447" w14:textId="77777777" w:rsidR="00CA0334" w:rsidRDefault="00CA0334" w:rsidP="00BD1F8C">
            <w:pPr>
              <w:pStyle w:val="TAC"/>
              <w:rPr>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693" w:type="dxa"/>
            <w:tcBorders>
              <w:top w:val="single" w:sz="4" w:space="0" w:color="auto"/>
              <w:left w:val="single" w:sz="4" w:space="0" w:color="auto"/>
              <w:bottom w:val="single" w:sz="4" w:space="0" w:color="auto"/>
              <w:right w:val="single" w:sz="4" w:space="0" w:color="auto"/>
            </w:tcBorders>
            <w:hideMark/>
          </w:tcPr>
          <w:p w14:paraId="6D2837AA"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3AEC66B9" w14:textId="77777777" w:rsidR="00CA0334" w:rsidRDefault="00CA0334" w:rsidP="00BD1F8C">
            <w:pPr>
              <w:pStyle w:val="TAC"/>
              <w:rPr>
                <w:lang w:val="en-US"/>
              </w:rPr>
            </w:pPr>
            <w:r>
              <w:rPr>
                <w:lang w:val="en-US"/>
              </w:rPr>
              <w:t>1 MHz</w:t>
            </w:r>
          </w:p>
        </w:tc>
      </w:tr>
      <w:tr w:rsidR="00CA0334" w:rsidRPr="00AB3358" w14:paraId="229097C6"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652048AA" w14:textId="77777777" w:rsidR="00CA0334" w:rsidRDefault="00CA0334" w:rsidP="00BD1F8C">
            <w:pPr>
              <w:pStyle w:val="TAN"/>
              <w:rPr>
                <w:lang w:val="en-US"/>
              </w:rPr>
            </w:pPr>
            <w:r>
              <w:rPr>
                <w:lang w:val="en-US"/>
              </w:rPr>
              <w:t>NOTE 1:</w:t>
            </w:r>
            <w:r>
              <w:rPr>
                <w:lang w:val="en-US"/>
              </w:rPr>
              <w:tab/>
              <w:t xml:space="preserve">For </w:t>
            </w:r>
            <w:r>
              <w:rPr>
                <w:i/>
                <w:lang w:val="en-US"/>
              </w:rPr>
              <w:t>non-contiguous spectrum</w:t>
            </w:r>
            <w:r>
              <w:rPr>
                <w:lang w:val="en-US"/>
              </w:rPr>
              <w:t xml:space="preserve">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w:t>
            </w:r>
            <w:r>
              <w:rPr>
                <w:i/>
                <w:lang w:val="en-US"/>
              </w:rPr>
              <w:t>sub-block gaps</w:t>
            </w:r>
            <w:r>
              <w:rPr>
                <w:lang w:val="en-US"/>
              </w:rPr>
              <w:t xml:space="preserve"> is calculated as a cumulative sum of contributions from adjacent </w:t>
            </w:r>
            <w:r>
              <w:rPr>
                <w:i/>
                <w:lang w:val="en-US"/>
              </w:rPr>
              <w:t>sub-blocks</w:t>
            </w:r>
            <w:r>
              <w:rPr>
                <w:lang w:val="en-US"/>
              </w:rPr>
              <w:t xml:space="preserve"> on each side of the </w:t>
            </w:r>
            <w:r>
              <w:rPr>
                <w:i/>
                <w:lang w:val="en-US"/>
              </w:rPr>
              <w:t>sub-block gap</w:t>
            </w:r>
            <w:r>
              <w:rPr>
                <w:lang w:val="en-US"/>
              </w:rPr>
              <w:t>.</w:t>
            </w:r>
          </w:p>
        </w:tc>
      </w:tr>
    </w:tbl>
    <w:p w14:paraId="201B3DA1" w14:textId="77777777" w:rsidR="00CA0334" w:rsidRDefault="00CA0334" w:rsidP="00CA0334"/>
    <w:p w14:paraId="501813E4" w14:textId="77777777" w:rsidR="00CA0334" w:rsidRDefault="00CA0334" w:rsidP="00CA0334">
      <w:pPr>
        <w:pStyle w:val="Heading5"/>
      </w:pPr>
      <w:bookmarkStart w:id="5278" w:name="_Toc45893666"/>
      <w:bookmarkStart w:id="5279" w:name="_Toc44712353"/>
      <w:bookmarkStart w:id="5280" w:name="_Toc37267750"/>
      <w:bookmarkStart w:id="5281" w:name="_Toc37260362"/>
      <w:bookmarkStart w:id="5282" w:name="_Toc36817440"/>
      <w:bookmarkStart w:id="5283" w:name="_Toc29811888"/>
      <w:bookmarkStart w:id="5284" w:name="_Toc21127679"/>
      <w:bookmarkStart w:id="5285" w:name="_Toc53185505"/>
      <w:bookmarkStart w:id="5286" w:name="_Toc53185881"/>
      <w:bookmarkStart w:id="5287" w:name="_Toc57820367"/>
      <w:bookmarkStart w:id="5288" w:name="_Toc57821294"/>
      <w:bookmarkStart w:id="5289" w:name="_Toc61183570"/>
      <w:bookmarkStart w:id="5290" w:name="_Toc61183964"/>
      <w:bookmarkStart w:id="5291" w:name="_Toc61184356"/>
      <w:bookmarkStart w:id="5292" w:name="_Toc61184748"/>
      <w:bookmarkStart w:id="5293" w:name="_Toc61185138"/>
      <w:bookmarkStart w:id="5294" w:name="_Toc66386482"/>
      <w:bookmarkStart w:id="5295" w:name="_Toc74583385"/>
      <w:bookmarkStart w:id="5296" w:name="_Toc76542198"/>
      <w:bookmarkStart w:id="5297" w:name="_Toc82450180"/>
      <w:bookmarkStart w:id="5298" w:name="_Toc82450828"/>
      <w:bookmarkStart w:id="5299" w:name="_Toc89949217"/>
      <w:bookmarkStart w:id="5300" w:name="_Toc98755606"/>
      <w:bookmarkStart w:id="5301" w:name="_Toc106182659"/>
      <w:r>
        <w:t>9.7.4.5.3</w:t>
      </w:r>
      <w:r>
        <w:tab/>
        <w:t xml:space="preserve">OTA </w:t>
      </w:r>
      <w:r>
        <w:rPr>
          <w:rFonts w:eastAsia="Malgun Gothic"/>
        </w:rPr>
        <w:t>operating band unwanted emission limits (Category B)</w:t>
      </w:r>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p>
    <w:p w14:paraId="46BFF9D4" w14:textId="77777777" w:rsidR="00CA0334" w:rsidRDefault="00CA0334" w:rsidP="00CA0334">
      <w:pPr>
        <w:keepNext/>
        <w:rPr>
          <w:rFonts w:cs="v5.0.0"/>
        </w:rPr>
      </w:pPr>
      <w:r>
        <w:rPr>
          <w:rFonts w:cs="v5.0.0"/>
        </w:rPr>
        <w:t>IAB-DU and IAB-MT unwanted emissions shall not exceed the maximum levels specified in table 9.7.4.5.3</w:t>
      </w:r>
      <w:r>
        <w:rPr>
          <w:rFonts w:cs="v5.0.0"/>
        </w:rPr>
        <w:noBreakHyphen/>
        <w:t>1 or 9.7.4.5.3-2.</w:t>
      </w:r>
    </w:p>
    <w:p w14:paraId="4DE0185A" w14:textId="77777777" w:rsidR="00CA0334" w:rsidRDefault="00CA0334" w:rsidP="00CA0334">
      <w:pPr>
        <w:pStyle w:val="TH"/>
      </w:pPr>
      <w:r>
        <w:t>Table 9.7.4.5.3-1: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1634D92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9130279" w14:textId="77777777" w:rsidR="00CA0334" w:rsidRDefault="00CA0334" w:rsidP="00BD1F8C">
            <w:pPr>
              <w:pStyle w:val="TAH"/>
              <w:rPr>
                <w:lang w:val="en-US"/>
              </w:rPr>
            </w:pPr>
            <w:r>
              <w:rPr>
                <w:lang w:val="en-US"/>
              </w:rPr>
              <w:t xml:space="preserve">Frequency offset of measurement filter -3 dB point,  </w:t>
            </w:r>
            <w:r>
              <w:rPr>
                <w:rFonts w:cs="v5.0.0"/>
              </w:rPr>
              <w:sym w:font="Symbol" w:char="F044"/>
            </w:r>
            <w:r>
              <w:rPr>
                <w:rFonts w:cs="v5.0.0"/>
              </w:rPr>
              <w:t>f</w:t>
            </w:r>
            <w:r>
              <w:t xml:space="preserve"> </w:t>
            </w:r>
          </w:p>
        </w:tc>
        <w:tc>
          <w:tcPr>
            <w:tcW w:w="2552" w:type="dxa"/>
            <w:tcBorders>
              <w:top w:val="single" w:sz="4" w:space="0" w:color="auto"/>
              <w:left w:val="single" w:sz="4" w:space="0" w:color="auto"/>
              <w:bottom w:val="single" w:sz="4" w:space="0" w:color="auto"/>
              <w:right w:val="single" w:sz="4" w:space="0" w:color="auto"/>
            </w:tcBorders>
            <w:hideMark/>
          </w:tcPr>
          <w:p w14:paraId="5952A443"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274830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5AD41BA1" w14:textId="77777777" w:rsidR="00CA0334" w:rsidRDefault="00CA0334" w:rsidP="00BD1F8C">
            <w:pPr>
              <w:pStyle w:val="TAH"/>
              <w:rPr>
                <w:i/>
                <w:lang w:val="en-US"/>
              </w:rPr>
            </w:pPr>
            <w:r>
              <w:rPr>
                <w:i/>
                <w:lang w:val="en-US"/>
              </w:rPr>
              <w:t>Measurement bandwidth</w:t>
            </w:r>
          </w:p>
        </w:tc>
      </w:tr>
      <w:tr w:rsidR="00CA0334" w14:paraId="07780CE7"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47AF1E7"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7B9EEAC1"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1AA0E507"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297EFB36" w14:textId="77777777" w:rsidR="00CA0334" w:rsidRDefault="00CA0334" w:rsidP="00BD1F8C">
            <w:pPr>
              <w:pStyle w:val="TAC"/>
              <w:rPr>
                <w:lang w:val="en-US"/>
              </w:rPr>
            </w:pPr>
            <w:r>
              <w:rPr>
                <w:lang w:val="en-US"/>
              </w:rPr>
              <w:t>1 MHz</w:t>
            </w:r>
          </w:p>
        </w:tc>
      </w:tr>
      <w:tr w:rsidR="00CA0334" w14:paraId="73AE969C"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393BBEF"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B</w:t>
            </w:r>
          </w:p>
        </w:tc>
        <w:tc>
          <w:tcPr>
            <w:tcW w:w="2552" w:type="dxa"/>
            <w:tcBorders>
              <w:top w:val="single" w:sz="4" w:space="0" w:color="auto"/>
              <w:left w:val="single" w:sz="4" w:space="0" w:color="auto"/>
              <w:bottom w:val="single" w:sz="4" w:space="0" w:color="auto"/>
              <w:right w:val="single" w:sz="4" w:space="0" w:color="auto"/>
            </w:tcBorders>
            <w:hideMark/>
          </w:tcPr>
          <w:p w14:paraId="759D7445"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348280F7"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0D9A4DFD" w14:textId="77777777" w:rsidR="00CA0334" w:rsidRDefault="00CA0334" w:rsidP="00BD1F8C">
            <w:pPr>
              <w:pStyle w:val="TAC"/>
              <w:rPr>
                <w:lang w:val="en-US"/>
              </w:rPr>
            </w:pPr>
            <w:r>
              <w:rPr>
                <w:lang w:val="en-US"/>
              </w:rPr>
              <w:t>1 MHz</w:t>
            </w:r>
          </w:p>
        </w:tc>
      </w:tr>
      <w:tr w:rsidR="00CA0334" w14:paraId="6336FB9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BD4C541" w14:textId="77777777" w:rsidR="00CA0334" w:rsidRDefault="00CA0334" w:rsidP="00BD1F8C">
            <w:pPr>
              <w:pStyle w:val="TAC"/>
              <w:rPr>
                <w:kern w:val="2"/>
                <w:szCs w:val="22"/>
                <w:lang w:val="en-US" w:eastAsia="zh-CN"/>
              </w:rPr>
            </w:pPr>
            <w:r>
              <w:rPr>
                <w:rFonts w:cs="v5.0.0"/>
              </w:rPr>
              <w:sym w:font="Symbol" w:char="F044"/>
            </w:r>
            <w:r>
              <w:rPr>
                <w:rFonts w:cs="v5.0.0"/>
              </w:rPr>
              <w:t>f</w:t>
            </w:r>
            <w:r>
              <w:rPr>
                <w:rFonts w:cs="v5.0.0"/>
                <w:vertAlign w:val="subscript"/>
              </w:rPr>
              <w:t>B</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7C9FF559" w14:textId="77777777" w:rsidR="00CA0334" w:rsidRDefault="00CA0334" w:rsidP="00BD1F8C">
            <w:pPr>
              <w:pStyle w:val="TAC"/>
              <w:rPr>
                <w:kern w:val="2"/>
                <w:szCs w:val="22"/>
                <w:lang w:eastAsia="zh-CN"/>
              </w:rPr>
            </w:pP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1F945404" w14:textId="77777777" w:rsidR="00CA0334" w:rsidRDefault="00CA0334" w:rsidP="00BD1F8C">
            <w:pPr>
              <w:pStyle w:val="TAC"/>
              <w:rPr>
                <w:rFonts w:eastAsia="MS Mincho"/>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33 dB, -10 dBm))</w:t>
            </w:r>
          </w:p>
        </w:tc>
        <w:tc>
          <w:tcPr>
            <w:tcW w:w="1560" w:type="dxa"/>
            <w:tcBorders>
              <w:top w:val="single" w:sz="4" w:space="0" w:color="auto"/>
              <w:left w:val="single" w:sz="4" w:space="0" w:color="auto"/>
              <w:bottom w:val="single" w:sz="4" w:space="0" w:color="auto"/>
              <w:right w:val="single" w:sz="4" w:space="0" w:color="auto"/>
            </w:tcBorders>
            <w:hideMark/>
          </w:tcPr>
          <w:p w14:paraId="1867DA86" w14:textId="77777777" w:rsidR="00CA0334" w:rsidRDefault="00CA0334" w:rsidP="00BD1F8C">
            <w:pPr>
              <w:pStyle w:val="TAC"/>
              <w:rPr>
                <w:lang w:val="en-US"/>
              </w:rPr>
            </w:pPr>
            <w:r>
              <w:rPr>
                <w:lang w:val="en-US"/>
              </w:rPr>
              <w:t>10 MHz</w:t>
            </w:r>
          </w:p>
        </w:tc>
      </w:tr>
      <w:tr w:rsidR="00CA0334" w:rsidRPr="00AB3358" w14:paraId="0751523D"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4F5E3FBF" w14:textId="77777777" w:rsidR="00CA0334" w:rsidRDefault="00CA0334" w:rsidP="00BD1F8C">
            <w:pPr>
              <w:pStyle w:val="TAN"/>
              <w:rPr>
                <w:lang w:val="en-US"/>
              </w:rPr>
            </w:pPr>
            <w:r>
              <w:rPr>
                <w:lang w:val="en-US"/>
              </w:rPr>
              <w:t>NOTE 1:</w:t>
            </w:r>
            <w:r>
              <w:rPr>
                <w:lang w:val="en-US"/>
              </w:rPr>
              <w:tab/>
              <w:t xml:space="preserve">For non-contiguous spectrum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sub-block gaps is calculated as a cumulative sum of contributions from adjacent sub-blocks on each side of the sub-block gap. </w:t>
            </w:r>
          </w:p>
          <w:p w14:paraId="6DC05A33" w14:textId="77777777" w:rsidR="00CA0334" w:rsidRDefault="00CA0334" w:rsidP="00BD1F8C">
            <w:pPr>
              <w:pStyle w:val="TAN"/>
              <w:rPr>
                <w:lang w:val="en-US"/>
              </w:rPr>
            </w:pPr>
            <w:r>
              <w:rPr>
                <w:lang w:val="en-US"/>
              </w:rPr>
              <w:t>NOTE 2:</w:t>
            </w:r>
            <w:r>
              <w:rPr>
                <w:lang w:val="en-US"/>
              </w:rPr>
              <w:tab/>
            </w:r>
            <w:r>
              <w:rPr>
                <w:rFonts w:cs="v5.0.0"/>
              </w:rPr>
              <w:sym w:font="Symbol" w:char="F044"/>
            </w:r>
            <w:r>
              <w:rPr>
                <w:rFonts w:cs="v5.0.0"/>
              </w:rPr>
              <w:t>f</w:t>
            </w:r>
            <w:r>
              <w:rPr>
                <w:rFonts w:cs="v5.0.0"/>
                <w:vertAlign w:val="subscript"/>
              </w:rPr>
              <w:t>B</w:t>
            </w:r>
            <w:r>
              <w:rPr>
                <w:lang w:val="en-US"/>
              </w:rPr>
              <w:t xml:space="preserve"> = 2</w:t>
            </w:r>
            <w:r>
              <w:rPr>
                <w:rFonts w:cs="Arial"/>
                <w:kern w:val="2"/>
                <w:szCs w:val="22"/>
                <w:lang w:val="en-US" w:eastAsia="zh-CN"/>
              </w:rPr>
              <w:t>*</w:t>
            </w:r>
            <w:r>
              <w:t>BW</w:t>
            </w:r>
            <w:r>
              <w:rPr>
                <w:vertAlign w:val="subscript"/>
              </w:rPr>
              <w:t xml:space="preserve">contiguous </w:t>
            </w:r>
            <w:r>
              <w:t>when BW</w:t>
            </w:r>
            <w:r>
              <w:rPr>
                <w:vertAlign w:val="subscript"/>
              </w:rPr>
              <w:t xml:space="preserve">contiguous </w:t>
            </w:r>
            <w:r>
              <w:t>≤ 500 MHz, otherwise</w:t>
            </w:r>
            <w:r>
              <w:rPr>
                <w:lang w:val="en-US"/>
              </w:rPr>
              <w:t xml:space="preserve"> </w:t>
            </w:r>
            <w:r>
              <w:rPr>
                <w:rFonts w:cs="v5.0.0"/>
              </w:rPr>
              <w:sym w:font="Symbol" w:char="F044"/>
            </w:r>
            <w:r>
              <w:rPr>
                <w:rFonts w:cs="v5.0.0"/>
              </w:rPr>
              <w:t>f</w:t>
            </w:r>
            <w:r>
              <w:rPr>
                <w:rFonts w:cs="v5.0.0"/>
                <w:vertAlign w:val="subscript"/>
              </w:rPr>
              <w:t>B</w:t>
            </w:r>
            <w:r>
              <w:rPr>
                <w:lang w:val="en-US"/>
              </w:rPr>
              <w:t xml:space="preserve"> = </w:t>
            </w:r>
            <w:r>
              <w:t>BW</w:t>
            </w:r>
            <w:r>
              <w:rPr>
                <w:vertAlign w:val="subscript"/>
              </w:rPr>
              <w:t xml:space="preserve">contiguous </w:t>
            </w:r>
            <w:r>
              <w:t>+ 500 MHz</w:t>
            </w:r>
            <w:r>
              <w:rPr>
                <w:lang w:val="en-US"/>
              </w:rPr>
              <w:t>.</w:t>
            </w:r>
          </w:p>
        </w:tc>
      </w:tr>
    </w:tbl>
    <w:p w14:paraId="55CC9D70" w14:textId="77777777" w:rsidR="00CA0334" w:rsidRDefault="00CA0334" w:rsidP="00CA0334"/>
    <w:p w14:paraId="25C0C321" w14:textId="77777777" w:rsidR="00CA0334" w:rsidRDefault="00CA0334" w:rsidP="00CA0334">
      <w:pPr>
        <w:pStyle w:val="TH"/>
      </w:pPr>
      <w:r>
        <w:t>Table 9.7.4.5.3-2: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4148388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6F0AA2FA" w14:textId="77777777" w:rsidR="00CA0334" w:rsidRDefault="00CA0334" w:rsidP="00BD1F8C">
            <w:pPr>
              <w:pStyle w:val="TAH"/>
              <w:rPr>
                <w:lang w:val="en-US"/>
              </w:rPr>
            </w:pPr>
            <w:r>
              <w:rPr>
                <w:lang w:val="en-US"/>
              </w:rPr>
              <w:t xml:space="preserve">Frequency offset of measurement filter -3 dB point,  </w:t>
            </w:r>
            <w:r>
              <w:rPr>
                <w:rFonts w:cs="v5.0.0"/>
              </w:rPr>
              <w:sym w:font="Symbol" w:char="F044"/>
            </w:r>
            <w:r>
              <w:rPr>
                <w:rFonts w:cs="v5.0.0"/>
              </w:rPr>
              <w:t>f</w:t>
            </w:r>
          </w:p>
        </w:tc>
        <w:tc>
          <w:tcPr>
            <w:tcW w:w="2552" w:type="dxa"/>
            <w:tcBorders>
              <w:top w:val="single" w:sz="4" w:space="0" w:color="auto"/>
              <w:left w:val="single" w:sz="4" w:space="0" w:color="auto"/>
              <w:bottom w:val="single" w:sz="4" w:space="0" w:color="auto"/>
              <w:right w:val="single" w:sz="4" w:space="0" w:color="auto"/>
            </w:tcBorders>
            <w:hideMark/>
          </w:tcPr>
          <w:p w14:paraId="061B306F"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C1DBD1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7BECAA25" w14:textId="77777777" w:rsidR="00CA0334" w:rsidRDefault="00CA0334" w:rsidP="00BD1F8C">
            <w:pPr>
              <w:pStyle w:val="TAH"/>
              <w:rPr>
                <w:i/>
                <w:lang w:val="en-US"/>
              </w:rPr>
            </w:pPr>
            <w:r>
              <w:rPr>
                <w:i/>
                <w:lang w:val="en-US"/>
              </w:rPr>
              <w:t>Measurement bandwidth</w:t>
            </w:r>
          </w:p>
        </w:tc>
      </w:tr>
      <w:tr w:rsidR="00CA0334" w14:paraId="57722683"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AACE929"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26798F21"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2074B889"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38D8278D" w14:textId="77777777" w:rsidR="00CA0334" w:rsidRDefault="00CA0334" w:rsidP="00BD1F8C">
            <w:pPr>
              <w:pStyle w:val="TAC"/>
              <w:rPr>
                <w:lang w:val="en-US"/>
              </w:rPr>
            </w:pPr>
            <w:r>
              <w:rPr>
                <w:lang w:val="en-US"/>
              </w:rPr>
              <w:t>1 MHz</w:t>
            </w:r>
          </w:p>
        </w:tc>
      </w:tr>
      <w:tr w:rsidR="00CA0334" w14:paraId="47428355"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13C44B5"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B</w:t>
            </w:r>
          </w:p>
        </w:tc>
        <w:tc>
          <w:tcPr>
            <w:tcW w:w="2552" w:type="dxa"/>
            <w:tcBorders>
              <w:top w:val="single" w:sz="4" w:space="0" w:color="auto"/>
              <w:left w:val="single" w:sz="4" w:space="0" w:color="auto"/>
              <w:bottom w:val="single" w:sz="4" w:space="0" w:color="auto"/>
              <w:right w:val="single" w:sz="4" w:space="0" w:color="auto"/>
            </w:tcBorders>
            <w:hideMark/>
          </w:tcPr>
          <w:p w14:paraId="1024BAC9"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6C1E5B20"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639ADDF9" w14:textId="77777777" w:rsidR="00CA0334" w:rsidRDefault="00CA0334" w:rsidP="00BD1F8C">
            <w:pPr>
              <w:pStyle w:val="TAC"/>
              <w:rPr>
                <w:lang w:val="en-US"/>
              </w:rPr>
            </w:pPr>
            <w:r>
              <w:rPr>
                <w:lang w:val="en-US"/>
              </w:rPr>
              <w:t>1 MHz</w:t>
            </w:r>
          </w:p>
        </w:tc>
      </w:tr>
      <w:tr w:rsidR="00CA0334" w14:paraId="51B0706B"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DB5209B" w14:textId="77777777" w:rsidR="00CA0334" w:rsidRDefault="00CA0334" w:rsidP="00BD1F8C">
            <w:pPr>
              <w:pStyle w:val="TAC"/>
              <w:rPr>
                <w:kern w:val="2"/>
                <w:szCs w:val="22"/>
                <w:lang w:val="en-US" w:eastAsia="zh-CN"/>
              </w:rPr>
            </w:pPr>
            <w:r>
              <w:rPr>
                <w:rFonts w:cs="v5.0.0"/>
              </w:rPr>
              <w:sym w:font="Symbol" w:char="F044"/>
            </w:r>
            <w:r>
              <w:rPr>
                <w:rFonts w:cs="v5.0.0"/>
              </w:rPr>
              <w:t>f</w:t>
            </w:r>
            <w:r>
              <w:rPr>
                <w:rFonts w:cs="v5.0.0"/>
                <w:vertAlign w:val="subscript"/>
              </w:rPr>
              <w:t>B</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08B0B427" w14:textId="77777777" w:rsidR="00CA0334" w:rsidRDefault="00CA0334" w:rsidP="00BD1F8C">
            <w:pPr>
              <w:pStyle w:val="TAC"/>
              <w:rPr>
                <w:kern w:val="2"/>
                <w:szCs w:val="22"/>
                <w:lang w:eastAsia="zh-CN"/>
              </w:rPr>
            </w:pP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7DFBE779" w14:textId="77777777" w:rsidR="00CA0334" w:rsidRDefault="00CA0334" w:rsidP="00BD1F8C">
            <w:pPr>
              <w:pStyle w:val="TAC"/>
              <w:rPr>
                <w:rFonts w:eastAsia="MS Mincho"/>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31 dB, -10 dBm))</w:t>
            </w:r>
          </w:p>
        </w:tc>
        <w:tc>
          <w:tcPr>
            <w:tcW w:w="1560" w:type="dxa"/>
            <w:tcBorders>
              <w:top w:val="single" w:sz="4" w:space="0" w:color="auto"/>
              <w:left w:val="single" w:sz="4" w:space="0" w:color="auto"/>
              <w:bottom w:val="single" w:sz="4" w:space="0" w:color="auto"/>
              <w:right w:val="single" w:sz="4" w:space="0" w:color="auto"/>
            </w:tcBorders>
            <w:hideMark/>
          </w:tcPr>
          <w:p w14:paraId="43EC0CB6" w14:textId="77777777" w:rsidR="00CA0334" w:rsidRDefault="00CA0334" w:rsidP="00BD1F8C">
            <w:pPr>
              <w:pStyle w:val="TAC"/>
              <w:rPr>
                <w:lang w:val="en-US"/>
              </w:rPr>
            </w:pPr>
            <w:r>
              <w:rPr>
                <w:lang w:val="en-US"/>
              </w:rPr>
              <w:t>10 MHz</w:t>
            </w:r>
          </w:p>
        </w:tc>
      </w:tr>
      <w:tr w:rsidR="00CA0334" w:rsidRPr="00AB3358" w14:paraId="7A7DD03B"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78D58B97" w14:textId="77777777" w:rsidR="00CA0334" w:rsidRDefault="00CA0334" w:rsidP="00BD1F8C">
            <w:pPr>
              <w:pStyle w:val="TAN"/>
              <w:rPr>
                <w:lang w:val="en-US"/>
              </w:rPr>
            </w:pPr>
            <w:r>
              <w:rPr>
                <w:lang w:val="en-US"/>
              </w:rPr>
              <w:t>NOTE 1:</w:t>
            </w:r>
            <w:r>
              <w:rPr>
                <w:lang w:val="en-US"/>
              </w:rPr>
              <w:tab/>
              <w:t xml:space="preserve">For non-contiguous spectrum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sub-block gaps is calculated as a cumulative sum of contributions from adjacent sub-blocks on each side of the sub-block gap. </w:t>
            </w:r>
          </w:p>
          <w:p w14:paraId="33590E13" w14:textId="77777777" w:rsidR="00CA0334" w:rsidRDefault="00CA0334" w:rsidP="00BD1F8C">
            <w:pPr>
              <w:pStyle w:val="TAN"/>
              <w:rPr>
                <w:lang w:val="en-US"/>
              </w:rPr>
            </w:pPr>
            <w:r>
              <w:rPr>
                <w:lang w:val="en-US"/>
              </w:rPr>
              <w:t>NOTE 2:</w:t>
            </w:r>
            <w:r>
              <w:rPr>
                <w:lang w:val="en-US"/>
              </w:rPr>
              <w:tab/>
            </w:r>
            <w:r>
              <w:rPr>
                <w:rFonts w:cs="v5.0.0"/>
              </w:rPr>
              <w:sym w:font="Symbol" w:char="F044"/>
            </w:r>
            <w:r>
              <w:rPr>
                <w:rFonts w:cs="v5.0.0"/>
              </w:rPr>
              <w:t>f</w:t>
            </w:r>
            <w:r>
              <w:rPr>
                <w:rFonts w:cs="v5.0.0"/>
                <w:vertAlign w:val="subscript"/>
              </w:rPr>
              <w:t>B</w:t>
            </w:r>
            <w:r>
              <w:rPr>
                <w:lang w:val="en-US"/>
              </w:rPr>
              <w:t xml:space="preserve"> = 2</w:t>
            </w:r>
            <w:r>
              <w:rPr>
                <w:rFonts w:cs="Arial"/>
                <w:kern w:val="2"/>
                <w:szCs w:val="22"/>
                <w:lang w:val="en-US" w:eastAsia="zh-CN"/>
              </w:rPr>
              <w:t>*</w:t>
            </w:r>
            <w:r>
              <w:t>BW</w:t>
            </w:r>
            <w:r>
              <w:rPr>
                <w:vertAlign w:val="subscript"/>
              </w:rPr>
              <w:t xml:space="preserve">contiguous </w:t>
            </w:r>
            <w:r>
              <w:t>when BW</w:t>
            </w:r>
            <w:r>
              <w:rPr>
                <w:vertAlign w:val="subscript"/>
              </w:rPr>
              <w:t xml:space="preserve">contiguous </w:t>
            </w:r>
            <w:r>
              <w:t>≤ 500 MHz, otherwise</w:t>
            </w:r>
            <w:r>
              <w:rPr>
                <w:lang w:val="en-US"/>
              </w:rPr>
              <w:t xml:space="preserve"> </w:t>
            </w:r>
            <w:r>
              <w:rPr>
                <w:rFonts w:cs="v5.0.0"/>
              </w:rPr>
              <w:sym w:font="Symbol" w:char="F044"/>
            </w:r>
            <w:r>
              <w:rPr>
                <w:rFonts w:cs="v5.0.0"/>
              </w:rPr>
              <w:t>f</w:t>
            </w:r>
            <w:r>
              <w:rPr>
                <w:rFonts w:cs="v5.0.0"/>
                <w:vertAlign w:val="subscript"/>
              </w:rPr>
              <w:t>B</w:t>
            </w:r>
            <w:r>
              <w:rPr>
                <w:lang w:val="en-US"/>
              </w:rPr>
              <w:t xml:space="preserve"> = </w:t>
            </w:r>
            <w:r>
              <w:t>BW</w:t>
            </w:r>
            <w:r>
              <w:rPr>
                <w:vertAlign w:val="subscript"/>
              </w:rPr>
              <w:t xml:space="preserve">contiguous </w:t>
            </w:r>
            <w:r>
              <w:t>+ 500 MHz</w:t>
            </w:r>
            <w:r>
              <w:rPr>
                <w:lang w:val="en-US"/>
              </w:rPr>
              <w:t>.</w:t>
            </w:r>
          </w:p>
        </w:tc>
      </w:tr>
    </w:tbl>
    <w:p w14:paraId="47AA65C3" w14:textId="77777777" w:rsidR="00CA0334" w:rsidRDefault="00CA0334" w:rsidP="00CA0334"/>
    <w:p w14:paraId="6F0ECD44" w14:textId="77777777" w:rsidR="00CA0334" w:rsidRDefault="00CA0334" w:rsidP="00CA0334">
      <w:pPr>
        <w:pStyle w:val="Heading5"/>
      </w:pPr>
      <w:bookmarkStart w:id="5302" w:name="_Toc45893667"/>
      <w:bookmarkStart w:id="5303" w:name="_Toc44712354"/>
      <w:bookmarkStart w:id="5304" w:name="_Toc53185506"/>
      <w:bookmarkStart w:id="5305" w:name="_Toc53185882"/>
      <w:bookmarkStart w:id="5306" w:name="_Toc57820368"/>
      <w:bookmarkStart w:id="5307" w:name="_Toc57821295"/>
      <w:bookmarkStart w:id="5308" w:name="_Toc61183571"/>
      <w:bookmarkStart w:id="5309" w:name="_Toc61183965"/>
      <w:bookmarkStart w:id="5310" w:name="_Toc61184357"/>
      <w:bookmarkStart w:id="5311" w:name="_Toc61184749"/>
      <w:bookmarkStart w:id="5312" w:name="_Toc61185139"/>
      <w:bookmarkStart w:id="5313" w:name="_Toc66386483"/>
      <w:bookmarkStart w:id="5314" w:name="_Toc74583386"/>
      <w:bookmarkStart w:id="5315" w:name="_Toc76542199"/>
      <w:bookmarkStart w:id="5316" w:name="_Toc82450181"/>
      <w:bookmarkStart w:id="5317" w:name="_Toc82450829"/>
      <w:bookmarkStart w:id="5318" w:name="_Toc89949218"/>
      <w:bookmarkStart w:id="5319" w:name="_Toc98755607"/>
      <w:bookmarkStart w:id="5320" w:name="_Toc106182660"/>
      <w:r>
        <w:t>9.7.4.5.4</w:t>
      </w:r>
      <w:r>
        <w:tab/>
        <w:t>Additional OTA operating band unwanted emission requirements</w:t>
      </w:r>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p>
    <w:p w14:paraId="25E5AB55" w14:textId="77777777" w:rsidR="00CA0334" w:rsidRDefault="00CA0334" w:rsidP="00CA0334">
      <w:pPr>
        <w:pStyle w:val="H6"/>
      </w:pPr>
      <w:bookmarkStart w:id="5321" w:name="_Toc44712355"/>
      <w:r>
        <w:t>9.7.4.5.4.1</w:t>
      </w:r>
      <w:r>
        <w:tab/>
        <w:t>Protection of Earth Exploration Satellite Service</w:t>
      </w:r>
      <w:bookmarkEnd w:id="5321"/>
    </w:p>
    <w:p w14:paraId="76EA98A5" w14:textId="77777777" w:rsidR="00CA0334" w:rsidRDefault="00CA0334" w:rsidP="00CA0334">
      <w:r>
        <w:t xml:space="preserve">For IAB-DU and IAB-MT operating in the frequency range 24.25 – 27.5 GHz, </w:t>
      </w:r>
      <w:r>
        <w:rPr>
          <w:rFonts w:cs="v5.0.0"/>
        </w:rPr>
        <w:t xml:space="preserve">the power of unwanted emission shall not exceed the limits in table </w:t>
      </w:r>
      <w:r>
        <w:t>9.7.4.5.4.1-1.</w:t>
      </w:r>
    </w:p>
    <w:p w14:paraId="20EED7B2" w14:textId="77777777" w:rsidR="00CA0334" w:rsidRDefault="00CA0334" w:rsidP="00CA0334">
      <w:pPr>
        <w:pStyle w:val="TH"/>
      </w:pPr>
      <w:r>
        <w:t>Table 9.7.4.5.4.1-1: OBUE limits for protection of Earth Exploration Satellite Service</w:t>
      </w:r>
    </w:p>
    <w:tbl>
      <w:tblPr>
        <w:tblW w:w="694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295"/>
        <w:gridCol w:w="2274"/>
      </w:tblGrid>
      <w:tr w:rsidR="00CA0334" w14:paraId="58C48921"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5D594EB" w14:textId="77777777" w:rsidR="00CA0334" w:rsidRDefault="00CA0334" w:rsidP="00BD1F8C">
            <w:pPr>
              <w:pStyle w:val="TAH"/>
            </w:pPr>
            <w:r>
              <w:t xml:space="preserve">Frequency range </w:t>
            </w:r>
          </w:p>
        </w:tc>
        <w:tc>
          <w:tcPr>
            <w:tcW w:w="2294" w:type="dxa"/>
            <w:tcBorders>
              <w:top w:val="single" w:sz="6" w:space="0" w:color="000000"/>
              <w:left w:val="single" w:sz="6" w:space="0" w:color="000000"/>
              <w:bottom w:val="single" w:sz="6" w:space="0" w:color="000000"/>
              <w:right w:val="single" w:sz="6" w:space="0" w:color="000000"/>
            </w:tcBorders>
            <w:hideMark/>
          </w:tcPr>
          <w:p w14:paraId="6DBEB942" w14:textId="77777777" w:rsidR="00CA0334" w:rsidRDefault="00CA0334" w:rsidP="00BD1F8C">
            <w:pPr>
              <w:pStyle w:val="TAH"/>
            </w:pPr>
            <w:r>
              <w:t>Limit</w:t>
            </w:r>
          </w:p>
        </w:tc>
        <w:tc>
          <w:tcPr>
            <w:tcW w:w="2268" w:type="dxa"/>
            <w:tcBorders>
              <w:top w:val="single" w:sz="6" w:space="0" w:color="000000"/>
              <w:left w:val="single" w:sz="6" w:space="0" w:color="000000"/>
              <w:bottom w:val="single" w:sz="6" w:space="0" w:color="000000"/>
              <w:right w:val="single" w:sz="6" w:space="0" w:color="000000"/>
            </w:tcBorders>
            <w:hideMark/>
          </w:tcPr>
          <w:p w14:paraId="48D61A87" w14:textId="77777777" w:rsidR="00CA0334" w:rsidRDefault="00CA0334" w:rsidP="00BD1F8C">
            <w:pPr>
              <w:pStyle w:val="TAH"/>
              <w:rPr>
                <w:i/>
              </w:rPr>
            </w:pPr>
            <w:r>
              <w:rPr>
                <w:i/>
              </w:rPr>
              <w:t>Measurement Bandwidth</w:t>
            </w:r>
          </w:p>
        </w:tc>
      </w:tr>
      <w:tr w:rsidR="00CA0334" w14:paraId="6F249846"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6CD99E6" w14:textId="77777777" w:rsidR="00CA0334" w:rsidRDefault="00CA0334" w:rsidP="00BD1F8C">
            <w:pPr>
              <w:pStyle w:val="TAC"/>
            </w:pPr>
            <w:r>
              <w:rPr>
                <w:rFonts w:cs="Arial"/>
              </w:rPr>
              <w:t>23.6 – 24 GHz</w:t>
            </w:r>
          </w:p>
        </w:tc>
        <w:tc>
          <w:tcPr>
            <w:tcW w:w="2294" w:type="dxa"/>
            <w:tcBorders>
              <w:top w:val="single" w:sz="6" w:space="0" w:color="000000"/>
              <w:left w:val="single" w:sz="6" w:space="0" w:color="000000"/>
              <w:bottom w:val="single" w:sz="6" w:space="0" w:color="000000"/>
              <w:right w:val="single" w:sz="6" w:space="0" w:color="000000"/>
            </w:tcBorders>
            <w:hideMark/>
          </w:tcPr>
          <w:p w14:paraId="1895B70B" w14:textId="77777777" w:rsidR="00CA0334" w:rsidRDefault="00CA0334" w:rsidP="00BD1F8C">
            <w:pPr>
              <w:pStyle w:val="TAC"/>
            </w:pPr>
            <w:r>
              <w:rPr>
                <w:rFonts w:cs="Arial"/>
              </w:rPr>
              <w:t>-3 dBm (Note 1)</w:t>
            </w:r>
          </w:p>
        </w:tc>
        <w:tc>
          <w:tcPr>
            <w:tcW w:w="2268" w:type="dxa"/>
            <w:tcBorders>
              <w:top w:val="single" w:sz="6" w:space="0" w:color="000000"/>
              <w:left w:val="single" w:sz="6" w:space="0" w:color="000000"/>
              <w:bottom w:val="single" w:sz="6" w:space="0" w:color="000000"/>
              <w:right w:val="single" w:sz="6" w:space="0" w:color="000000"/>
            </w:tcBorders>
            <w:hideMark/>
          </w:tcPr>
          <w:p w14:paraId="429BD419" w14:textId="77777777" w:rsidR="00CA0334" w:rsidRDefault="00CA0334" w:rsidP="00BD1F8C">
            <w:pPr>
              <w:pStyle w:val="TAC"/>
              <w:rPr>
                <w:rFonts w:cs="Arial"/>
              </w:rPr>
            </w:pPr>
            <w:r>
              <w:rPr>
                <w:rFonts w:cs="Arial"/>
              </w:rPr>
              <w:t>200 MHz</w:t>
            </w:r>
          </w:p>
        </w:tc>
      </w:tr>
      <w:tr w:rsidR="00CA0334" w14:paraId="30E7367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9F2A36C" w14:textId="77777777" w:rsidR="00CA0334" w:rsidRDefault="00CA0334" w:rsidP="00BD1F8C">
            <w:pPr>
              <w:pStyle w:val="TAC"/>
            </w:pPr>
            <w:r>
              <w:rPr>
                <w:rFonts w:cs="Arial"/>
              </w:rPr>
              <w:t>23.6 – 24 GHz</w:t>
            </w:r>
          </w:p>
        </w:tc>
        <w:tc>
          <w:tcPr>
            <w:tcW w:w="2294" w:type="dxa"/>
            <w:tcBorders>
              <w:top w:val="single" w:sz="6" w:space="0" w:color="000000"/>
              <w:left w:val="single" w:sz="6" w:space="0" w:color="000000"/>
              <w:bottom w:val="single" w:sz="6" w:space="0" w:color="000000"/>
              <w:right w:val="single" w:sz="6" w:space="0" w:color="000000"/>
            </w:tcBorders>
            <w:hideMark/>
          </w:tcPr>
          <w:p w14:paraId="1C7458F4" w14:textId="77777777" w:rsidR="00CA0334" w:rsidRDefault="00CA0334" w:rsidP="00BD1F8C">
            <w:pPr>
              <w:pStyle w:val="TAC"/>
            </w:pPr>
            <w:r>
              <w:rPr>
                <w:rFonts w:cs="Arial"/>
              </w:rPr>
              <w:t>-9 dBm (Note 2)</w:t>
            </w:r>
          </w:p>
        </w:tc>
        <w:tc>
          <w:tcPr>
            <w:tcW w:w="2268" w:type="dxa"/>
            <w:tcBorders>
              <w:top w:val="single" w:sz="6" w:space="0" w:color="000000"/>
              <w:left w:val="single" w:sz="6" w:space="0" w:color="000000"/>
              <w:bottom w:val="single" w:sz="6" w:space="0" w:color="000000"/>
              <w:right w:val="single" w:sz="6" w:space="0" w:color="000000"/>
            </w:tcBorders>
            <w:hideMark/>
          </w:tcPr>
          <w:p w14:paraId="36853FA4" w14:textId="77777777" w:rsidR="00CA0334" w:rsidRDefault="00CA0334" w:rsidP="00BD1F8C">
            <w:pPr>
              <w:pStyle w:val="TAC"/>
              <w:rPr>
                <w:rFonts w:cs="Arial"/>
              </w:rPr>
            </w:pPr>
            <w:r>
              <w:rPr>
                <w:rFonts w:cs="Arial"/>
              </w:rPr>
              <w:t>200 MHz</w:t>
            </w:r>
          </w:p>
        </w:tc>
      </w:tr>
      <w:tr w:rsidR="00CA0334" w:rsidRPr="00AB3358" w14:paraId="5891FF88" w14:textId="77777777" w:rsidTr="00BD1F8C">
        <w:trPr>
          <w:cantSplit/>
          <w:jc w:val="center"/>
        </w:trPr>
        <w:tc>
          <w:tcPr>
            <w:tcW w:w="6943" w:type="dxa"/>
            <w:gridSpan w:val="3"/>
            <w:tcBorders>
              <w:top w:val="single" w:sz="6" w:space="0" w:color="000000"/>
              <w:left w:val="single" w:sz="6" w:space="0" w:color="000000"/>
              <w:bottom w:val="single" w:sz="6" w:space="0" w:color="000000"/>
              <w:right w:val="single" w:sz="6" w:space="0" w:color="000000"/>
            </w:tcBorders>
            <w:hideMark/>
          </w:tcPr>
          <w:p w14:paraId="3122574A" w14:textId="77777777" w:rsidR="00CA0334" w:rsidRDefault="00CA0334" w:rsidP="00BD1F8C">
            <w:pPr>
              <w:pStyle w:val="TAN"/>
            </w:pPr>
            <w:r>
              <w:t>NOTE 1:</w:t>
            </w:r>
            <w:r>
              <w:tab/>
              <w:t>This limit applies to IAB-DU and IAB-MT brought into use on or before 1 September 2027</w:t>
            </w:r>
            <w:r>
              <w:rPr>
                <w:lang w:val="en-US"/>
              </w:rPr>
              <w:t xml:space="preserve"> </w:t>
            </w:r>
            <w:r>
              <w:rPr>
                <w:lang w:eastAsia="zh-CN"/>
              </w:rPr>
              <w:t>and enters into force from January 1, 2021</w:t>
            </w:r>
            <w:r>
              <w:t>.</w:t>
            </w:r>
          </w:p>
          <w:p w14:paraId="0D7B91B8" w14:textId="77777777" w:rsidR="00CA0334" w:rsidRDefault="00CA0334" w:rsidP="00BD1F8C">
            <w:pPr>
              <w:pStyle w:val="TAN"/>
              <w:rPr>
                <w:rFonts w:cs="Arial"/>
              </w:rPr>
            </w:pPr>
            <w:r>
              <w:t xml:space="preserve">NOTE 2: </w:t>
            </w:r>
            <w:r>
              <w:tab/>
              <w:t>This limit applies to IAB-DU and IAB-MT brought into use after 1 September 2027.</w:t>
            </w:r>
          </w:p>
        </w:tc>
      </w:tr>
    </w:tbl>
    <w:p w14:paraId="7404ED61" w14:textId="77777777" w:rsidR="00CA0334" w:rsidRDefault="00CA0334" w:rsidP="00CA0334"/>
    <w:p w14:paraId="7C138E6E" w14:textId="77777777" w:rsidR="00CA0334" w:rsidRDefault="00CA0334" w:rsidP="00CA0334">
      <w:pPr>
        <w:pStyle w:val="Heading3"/>
      </w:pPr>
      <w:bookmarkStart w:id="5322" w:name="_Toc45893668"/>
      <w:bookmarkStart w:id="5323" w:name="_Toc44712356"/>
      <w:bookmarkStart w:id="5324" w:name="_Toc37267751"/>
      <w:bookmarkStart w:id="5325" w:name="_Toc37260363"/>
      <w:bookmarkStart w:id="5326" w:name="_Toc36817441"/>
      <w:bookmarkStart w:id="5327" w:name="_Toc29811889"/>
      <w:bookmarkStart w:id="5328" w:name="_Toc21127680"/>
      <w:bookmarkStart w:id="5329" w:name="_Toc53185507"/>
      <w:bookmarkStart w:id="5330" w:name="_Toc53185883"/>
      <w:bookmarkStart w:id="5331" w:name="_Toc57820369"/>
      <w:bookmarkStart w:id="5332" w:name="_Toc57821296"/>
      <w:bookmarkStart w:id="5333" w:name="_Toc61183572"/>
      <w:bookmarkStart w:id="5334" w:name="_Toc61183966"/>
      <w:bookmarkStart w:id="5335" w:name="_Toc61184358"/>
      <w:bookmarkStart w:id="5336" w:name="_Toc61184750"/>
      <w:bookmarkStart w:id="5337" w:name="_Toc61185140"/>
      <w:bookmarkStart w:id="5338" w:name="_Toc66386484"/>
      <w:bookmarkStart w:id="5339" w:name="_Toc74583387"/>
      <w:bookmarkStart w:id="5340" w:name="_Toc76542200"/>
      <w:bookmarkStart w:id="5341" w:name="_Toc82450182"/>
      <w:bookmarkStart w:id="5342" w:name="_Toc82450830"/>
      <w:bookmarkStart w:id="5343" w:name="_Toc89949219"/>
      <w:bookmarkStart w:id="5344" w:name="_Toc98755608"/>
      <w:bookmarkStart w:id="5345" w:name="_Toc106182661"/>
      <w:r>
        <w:t>9.7.5</w:t>
      </w:r>
      <w:r>
        <w:tab/>
        <w:t>OTA transmitter spurious emissions</w:t>
      </w:r>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p>
    <w:p w14:paraId="154C1D41" w14:textId="77777777" w:rsidR="00CA0334" w:rsidRDefault="00CA0334" w:rsidP="00CA0334">
      <w:pPr>
        <w:pStyle w:val="Heading4"/>
      </w:pPr>
      <w:bookmarkStart w:id="5346" w:name="_Toc45893669"/>
      <w:bookmarkStart w:id="5347" w:name="_Toc44712357"/>
      <w:bookmarkStart w:id="5348" w:name="_Toc37267752"/>
      <w:bookmarkStart w:id="5349" w:name="_Toc37260364"/>
      <w:bookmarkStart w:id="5350" w:name="_Toc36817442"/>
      <w:bookmarkStart w:id="5351" w:name="_Toc29811890"/>
      <w:bookmarkStart w:id="5352" w:name="_Toc21127681"/>
      <w:bookmarkStart w:id="5353" w:name="_Toc53185508"/>
      <w:bookmarkStart w:id="5354" w:name="_Toc53185884"/>
      <w:bookmarkStart w:id="5355" w:name="_Toc57820370"/>
      <w:bookmarkStart w:id="5356" w:name="_Toc57821297"/>
      <w:bookmarkStart w:id="5357" w:name="_Toc61183573"/>
      <w:bookmarkStart w:id="5358" w:name="_Toc61183967"/>
      <w:bookmarkStart w:id="5359" w:name="_Toc61184359"/>
      <w:bookmarkStart w:id="5360" w:name="_Toc61184751"/>
      <w:bookmarkStart w:id="5361" w:name="_Toc61185141"/>
      <w:bookmarkStart w:id="5362" w:name="_Toc66386485"/>
      <w:bookmarkStart w:id="5363" w:name="_Toc74583388"/>
      <w:bookmarkStart w:id="5364" w:name="_Toc76542201"/>
      <w:bookmarkStart w:id="5365" w:name="_Toc82450183"/>
      <w:bookmarkStart w:id="5366" w:name="_Toc82450831"/>
      <w:bookmarkStart w:id="5367" w:name="_Toc89949220"/>
      <w:bookmarkStart w:id="5368" w:name="_Toc98755609"/>
      <w:bookmarkStart w:id="5369" w:name="_Toc106182662"/>
      <w:bookmarkStart w:id="5370" w:name="_Hlk494698976"/>
      <w:r>
        <w:t>9.7.5.1</w:t>
      </w:r>
      <w:r>
        <w:tab/>
        <w:t>General</w:t>
      </w:r>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p>
    <w:p w14:paraId="240B13DE" w14:textId="77777777" w:rsidR="00CA0334" w:rsidRDefault="00CA0334" w:rsidP="00CA0334">
      <w:pPr>
        <w:rPr>
          <w:rFonts w:cs="v5.0.0"/>
        </w:rPr>
      </w:pPr>
      <w:r>
        <w:rPr>
          <w:rFonts w:cs="v5.0.0"/>
        </w:rPr>
        <w:t>Unless otherwise stated, all requirements are measured as mean power.</w:t>
      </w:r>
    </w:p>
    <w:p w14:paraId="5805E98A" w14:textId="77777777" w:rsidR="00CA0334" w:rsidRDefault="00CA0334" w:rsidP="00CA0334">
      <w:r>
        <w:t>The OTA spurious emissions limits are specified as TRP per RIB unless otherwise stated.</w:t>
      </w:r>
    </w:p>
    <w:p w14:paraId="75DD2E51" w14:textId="77777777" w:rsidR="00CA0334" w:rsidRDefault="00CA0334" w:rsidP="00CA0334">
      <w:pPr>
        <w:pStyle w:val="Heading4"/>
      </w:pPr>
      <w:bookmarkStart w:id="5371" w:name="_Toc45893670"/>
      <w:bookmarkStart w:id="5372" w:name="_Toc44712358"/>
      <w:bookmarkStart w:id="5373" w:name="_Toc37267753"/>
      <w:bookmarkStart w:id="5374" w:name="_Toc37260365"/>
      <w:bookmarkStart w:id="5375" w:name="_Toc36817443"/>
      <w:bookmarkStart w:id="5376" w:name="_Toc29811891"/>
      <w:bookmarkStart w:id="5377" w:name="_Toc21127682"/>
      <w:bookmarkStart w:id="5378" w:name="_Toc53185509"/>
      <w:bookmarkStart w:id="5379" w:name="_Toc53185885"/>
      <w:bookmarkStart w:id="5380" w:name="_Toc57820371"/>
      <w:bookmarkStart w:id="5381" w:name="_Toc57821298"/>
      <w:bookmarkStart w:id="5382" w:name="_Toc61183574"/>
      <w:bookmarkStart w:id="5383" w:name="_Toc61183968"/>
      <w:bookmarkStart w:id="5384" w:name="_Toc61184360"/>
      <w:bookmarkStart w:id="5385" w:name="_Toc61184752"/>
      <w:bookmarkStart w:id="5386" w:name="_Toc61185142"/>
      <w:bookmarkStart w:id="5387" w:name="_Toc66386486"/>
      <w:bookmarkStart w:id="5388" w:name="_Toc74583389"/>
      <w:bookmarkStart w:id="5389" w:name="_Toc76542202"/>
      <w:bookmarkStart w:id="5390" w:name="_Toc82450184"/>
      <w:bookmarkStart w:id="5391" w:name="_Toc82450832"/>
      <w:bookmarkStart w:id="5392" w:name="_Toc89949221"/>
      <w:bookmarkStart w:id="5393" w:name="_Toc98755610"/>
      <w:bookmarkStart w:id="5394" w:name="_Toc106182663"/>
      <w:r>
        <w:t>9.7.5.2</w:t>
      </w:r>
      <w:r>
        <w:tab/>
        <w:t xml:space="preserve">Minimum requirement for </w:t>
      </w:r>
      <w:r>
        <w:rPr>
          <w:i/>
        </w:rPr>
        <w:t>IAB-DU type 1-O</w:t>
      </w:r>
      <w:bookmarkEnd w:id="5371"/>
      <w:bookmarkEnd w:id="5372"/>
      <w:bookmarkEnd w:id="5373"/>
      <w:bookmarkEnd w:id="5374"/>
      <w:bookmarkEnd w:id="5375"/>
      <w:bookmarkEnd w:id="5376"/>
      <w:bookmarkEnd w:id="5377"/>
      <w:r>
        <w:rPr>
          <w:i/>
        </w:rPr>
        <w:t xml:space="preserve"> and IAB-MT type 1-O</w:t>
      </w:r>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p>
    <w:p w14:paraId="4146DBCD" w14:textId="77777777" w:rsidR="00CA0334" w:rsidRDefault="00CA0334" w:rsidP="00CA0334">
      <w:pPr>
        <w:pStyle w:val="Heading5"/>
        <w:rPr>
          <w:lang w:eastAsia="zh-CN"/>
        </w:rPr>
      </w:pPr>
      <w:bookmarkStart w:id="5395" w:name="_Toc45893671"/>
      <w:bookmarkStart w:id="5396" w:name="_Toc44712359"/>
      <w:bookmarkStart w:id="5397" w:name="_Toc37267754"/>
      <w:bookmarkStart w:id="5398" w:name="_Toc37260366"/>
      <w:bookmarkStart w:id="5399" w:name="_Toc36817444"/>
      <w:bookmarkStart w:id="5400" w:name="_Toc29811892"/>
      <w:bookmarkStart w:id="5401" w:name="_Toc21127683"/>
      <w:bookmarkStart w:id="5402" w:name="_Toc53185510"/>
      <w:bookmarkStart w:id="5403" w:name="_Toc53185886"/>
      <w:bookmarkStart w:id="5404" w:name="_Toc57820372"/>
      <w:bookmarkStart w:id="5405" w:name="_Toc57821299"/>
      <w:bookmarkStart w:id="5406" w:name="_Toc61183575"/>
      <w:bookmarkStart w:id="5407" w:name="_Toc61183969"/>
      <w:bookmarkStart w:id="5408" w:name="_Toc61184361"/>
      <w:bookmarkStart w:id="5409" w:name="_Toc61184753"/>
      <w:bookmarkStart w:id="5410" w:name="_Toc61185143"/>
      <w:bookmarkStart w:id="5411" w:name="_Toc66386487"/>
      <w:bookmarkStart w:id="5412" w:name="_Toc74583390"/>
      <w:bookmarkStart w:id="5413" w:name="_Toc76542203"/>
      <w:bookmarkStart w:id="5414" w:name="_Toc82450185"/>
      <w:bookmarkStart w:id="5415" w:name="_Toc82450833"/>
      <w:bookmarkStart w:id="5416" w:name="_Toc89949222"/>
      <w:bookmarkStart w:id="5417" w:name="_Toc98755611"/>
      <w:bookmarkStart w:id="5418" w:name="_Toc106182664"/>
      <w:r>
        <w:rPr>
          <w:lang w:eastAsia="zh-CN"/>
        </w:rPr>
        <w:t>9.7.5.2.1</w:t>
      </w:r>
      <w:r>
        <w:rPr>
          <w:lang w:eastAsia="zh-CN"/>
        </w:rPr>
        <w:tab/>
        <w:t>General</w:t>
      </w:r>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p>
    <w:p w14:paraId="566B2369" w14:textId="77777777" w:rsidR="00CA0334" w:rsidRDefault="00CA0334" w:rsidP="00CA0334">
      <w:r>
        <w:t xml:space="preserve">For IAB-DU, the OTA transmitter spurious emission limits for FR1 shall apply from 30 MHz to 12.75 GHz, excluding the frequency range from </w:t>
      </w:r>
      <w:r>
        <w:rPr>
          <w:rFonts w:cs="v5.0.0"/>
        </w:rPr>
        <w:t>Δf</w:t>
      </w:r>
      <w:r>
        <w:rPr>
          <w:rFonts w:cs="v5.0.0"/>
          <w:vertAlign w:val="subscript"/>
        </w:rPr>
        <w:t>OBUE</w:t>
      </w:r>
      <w:r>
        <w:t xml:space="preserve"> below the lowest frequency of each supported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downlink </w:t>
      </w:r>
      <w:r>
        <w:rPr>
          <w:i/>
        </w:rPr>
        <w:t>operating band</w:t>
      </w:r>
      <w:r>
        <w:t xml:space="preserve">, where the </w:t>
      </w:r>
      <w:r>
        <w:rPr>
          <w:rFonts w:cs="v5.0.0"/>
        </w:rPr>
        <w:t>Δf</w:t>
      </w:r>
      <w:r>
        <w:rPr>
          <w:rFonts w:cs="v5.0.0"/>
          <w:vertAlign w:val="subscript"/>
        </w:rPr>
        <w:t>OBUE</w:t>
      </w:r>
      <w:r>
        <w:rPr>
          <w:rFonts w:cs="v5.0.0"/>
        </w:rPr>
        <w:t xml:space="preserve"> is defined in table 9.7.1-1</w:t>
      </w:r>
      <w:r>
        <w:t xml:space="preserve">. For some FR1 </w:t>
      </w:r>
      <w:r>
        <w:rPr>
          <w:i/>
        </w:rPr>
        <w:t>operating bands</w:t>
      </w:r>
      <w:r>
        <w:t>, the upper limit is higher than 12.75 GHz in order to comply with the 5</w:t>
      </w:r>
      <w:r>
        <w:rPr>
          <w:vertAlign w:val="superscript"/>
        </w:rPr>
        <w:t>th</w:t>
      </w:r>
      <w:r>
        <w:t xml:space="preserve"> harmonic limit of the downlink </w:t>
      </w:r>
      <w:r>
        <w:rPr>
          <w:i/>
        </w:rPr>
        <w:t>operating band</w:t>
      </w:r>
      <w:r>
        <w:t>, as specified in ITU-R recommendation SM.329 [16].</w:t>
      </w:r>
    </w:p>
    <w:p w14:paraId="673A481C" w14:textId="77777777" w:rsidR="00CA0334" w:rsidRDefault="00CA0334" w:rsidP="00CA0334">
      <w:r>
        <w:t xml:space="preserve">For IAB-MT, the OTA transmitter spurious emission limits for FR1 shall apply from 30 MHz to 12.75 GHz, excluding the frequency range from </w:t>
      </w:r>
      <w:r>
        <w:rPr>
          <w:rFonts w:cs="v5.0.0"/>
        </w:rPr>
        <w:t>Δf</w:t>
      </w:r>
      <w:r>
        <w:rPr>
          <w:rFonts w:cs="v5.0.0"/>
          <w:vertAlign w:val="subscript"/>
        </w:rPr>
        <w:t>OBUE</w:t>
      </w:r>
      <w:r>
        <w:t xml:space="preserve"> below the lowest frequency of each supported uplink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uplink </w:t>
      </w:r>
      <w:r>
        <w:rPr>
          <w:i/>
        </w:rPr>
        <w:t>operating band</w:t>
      </w:r>
      <w:r>
        <w:t xml:space="preserve">, where the </w:t>
      </w:r>
      <w:r>
        <w:rPr>
          <w:rFonts w:cs="v5.0.0"/>
        </w:rPr>
        <w:t>Δf</w:t>
      </w:r>
      <w:r>
        <w:rPr>
          <w:rFonts w:cs="v5.0.0"/>
          <w:vertAlign w:val="subscript"/>
        </w:rPr>
        <w:t>OBUE</w:t>
      </w:r>
      <w:r>
        <w:rPr>
          <w:rFonts w:cs="v5.0.0"/>
        </w:rPr>
        <w:t xml:space="preserve"> is defined in table 9.7.1-2</w:t>
      </w:r>
      <w:r>
        <w:t xml:space="preserve">. For some FR1 </w:t>
      </w:r>
      <w:r>
        <w:rPr>
          <w:i/>
        </w:rPr>
        <w:t>operating bands</w:t>
      </w:r>
      <w:r>
        <w:t>, the upper limit is higher than 12.75 GHz in order to comply with the 5</w:t>
      </w:r>
      <w:r>
        <w:rPr>
          <w:vertAlign w:val="superscript"/>
        </w:rPr>
        <w:t>th</w:t>
      </w:r>
      <w:r>
        <w:t xml:space="preserve"> harmonic limit of the uplink </w:t>
      </w:r>
      <w:r>
        <w:rPr>
          <w:i/>
        </w:rPr>
        <w:t>operating band</w:t>
      </w:r>
      <w:r>
        <w:t>, as specified in ITU-R recommendation SM.329 [16].</w:t>
      </w:r>
    </w:p>
    <w:p w14:paraId="41ED59A0" w14:textId="77777777" w:rsidR="00CA0334" w:rsidRDefault="00CA0334" w:rsidP="00CA0334">
      <w:r>
        <w:t xml:space="preserve">For </w:t>
      </w:r>
      <w:r>
        <w:rPr>
          <w:i/>
        </w:rPr>
        <w:t>multi-band RIB</w:t>
      </w:r>
      <w:r>
        <w:t xml:space="preserve"> each supported </w:t>
      </w:r>
      <w:r>
        <w:rPr>
          <w:i/>
        </w:rPr>
        <w:t xml:space="preserve">operating band </w:t>
      </w:r>
      <w:r>
        <w:t xml:space="preserve">and </w:t>
      </w:r>
      <w:r>
        <w:rPr>
          <w:rFonts w:cs="v5.0.0"/>
        </w:rPr>
        <w:t>Δf</w:t>
      </w:r>
      <w:r>
        <w:rPr>
          <w:rFonts w:cs="v5.0.0"/>
          <w:vertAlign w:val="subscript"/>
        </w:rPr>
        <w:t>OBUE</w:t>
      </w:r>
      <w:r>
        <w:rPr>
          <w:rFonts w:cs="v5.0.0"/>
        </w:rPr>
        <w:t xml:space="preserve"> MHz around each band are excluded from the OTA transmitter spurious emissions requirements</w:t>
      </w:r>
      <w:r>
        <w:t>.</w:t>
      </w:r>
    </w:p>
    <w:p w14:paraId="499427D7" w14:textId="77777777" w:rsidR="00CA0334" w:rsidRDefault="00CA0334" w:rsidP="00CA0334">
      <w:pPr>
        <w:rPr>
          <w:rFonts w:cs="v4.2.0"/>
        </w:rPr>
      </w:pPr>
      <w:r>
        <w:rPr>
          <w:rFonts w:cs="v4.2.0"/>
        </w:rPr>
        <w:t>The requirements shall apply whatever the type of transmitter considered (single carrier or multi-carrier). It applies for all transmission modes foreseen by the manufacturer</w:t>
      </w:r>
      <w:r>
        <w:t>'</w:t>
      </w:r>
      <w:r>
        <w:rPr>
          <w:rFonts w:cs="v4.2.0"/>
        </w:rPr>
        <w:t>s specification.</w:t>
      </w:r>
    </w:p>
    <w:p w14:paraId="53C93F57" w14:textId="77777777" w:rsidR="00CA0334" w:rsidRDefault="00CA0334" w:rsidP="00CA0334">
      <w:r>
        <w:rPr>
          <w:i/>
        </w:rPr>
        <w:t>IAB-DU type 1-O</w:t>
      </w:r>
      <w:r>
        <w:t xml:space="preserve"> and </w:t>
      </w:r>
      <w:r>
        <w:rPr>
          <w:i/>
        </w:rPr>
        <w:t>IAB-MT type 1-O</w:t>
      </w:r>
      <w:r>
        <w:t xml:space="preserve"> requirements consist of OTA transmitter spurious emission requirements based on TRP and co-location requirements not based on TRP.</w:t>
      </w:r>
    </w:p>
    <w:p w14:paraId="6A8FDD72" w14:textId="77777777" w:rsidR="00CA0334" w:rsidRDefault="00CA0334" w:rsidP="00CA0334">
      <w:pPr>
        <w:pStyle w:val="Heading5"/>
        <w:rPr>
          <w:lang w:eastAsia="zh-CN"/>
        </w:rPr>
      </w:pPr>
      <w:bookmarkStart w:id="5419" w:name="_Toc45893672"/>
      <w:bookmarkStart w:id="5420" w:name="_Toc44712360"/>
      <w:bookmarkStart w:id="5421" w:name="_Toc37267755"/>
      <w:bookmarkStart w:id="5422" w:name="_Toc37260367"/>
      <w:bookmarkStart w:id="5423" w:name="_Toc36817445"/>
      <w:bookmarkStart w:id="5424" w:name="_Toc29811893"/>
      <w:bookmarkStart w:id="5425" w:name="_Toc21127684"/>
      <w:bookmarkStart w:id="5426" w:name="_Toc53185511"/>
      <w:bookmarkStart w:id="5427" w:name="_Toc53185887"/>
      <w:bookmarkStart w:id="5428" w:name="_Toc57820373"/>
      <w:bookmarkStart w:id="5429" w:name="_Toc57821300"/>
      <w:bookmarkStart w:id="5430" w:name="_Toc61183576"/>
      <w:bookmarkStart w:id="5431" w:name="_Toc61183970"/>
      <w:bookmarkStart w:id="5432" w:name="_Toc61184362"/>
      <w:bookmarkStart w:id="5433" w:name="_Toc61184754"/>
      <w:bookmarkStart w:id="5434" w:name="_Toc61185144"/>
      <w:bookmarkStart w:id="5435" w:name="_Toc66386488"/>
      <w:bookmarkStart w:id="5436" w:name="_Toc74583391"/>
      <w:bookmarkStart w:id="5437" w:name="_Toc76542204"/>
      <w:bookmarkStart w:id="5438" w:name="_Toc82450186"/>
      <w:bookmarkStart w:id="5439" w:name="_Toc82450834"/>
      <w:bookmarkStart w:id="5440" w:name="_Toc89949223"/>
      <w:bookmarkStart w:id="5441" w:name="_Toc98755612"/>
      <w:bookmarkStart w:id="5442" w:name="_Toc106182665"/>
      <w:r>
        <w:rPr>
          <w:lang w:eastAsia="zh-CN"/>
        </w:rPr>
        <w:t>9.7.5.2.2</w:t>
      </w:r>
      <w:r>
        <w:rPr>
          <w:lang w:eastAsia="zh-CN"/>
        </w:rPr>
        <w:tab/>
        <w:t>General OTA transmitter spurious emissions requirements</w:t>
      </w:r>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p>
    <w:p w14:paraId="2C2F4D62" w14:textId="77777777" w:rsidR="00CA0334" w:rsidRDefault="00CA0334" w:rsidP="00CA0334">
      <w:r>
        <w:t xml:space="preserve">The Tx spurious emissions requirements for </w:t>
      </w:r>
      <w:r>
        <w:rPr>
          <w:i/>
        </w:rPr>
        <w:t>IAB-DU type 1-O</w:t>
      </w:r>
      <w:r>
        <w:t xml:space="preserve"> are that for each applicable </w:t>
      </w:r>
      <w:r>
        <w:rPr>
          <w:i/>
        </w:rPr>
        <w:t>basic limit</w:t>
      </w:r>
      <w:r>
        <w:t xml:space="preserve"> above 30 MHz in clause 6.6.5.2.1, t</w:t>
      </w:r>
      <w:r>
        <w:rPr>
          <w:rFonts w:cs="v5.0.0"/>
        </w:rPr>
        <w:t xml:space="preserve">he TRP of any spurious emission shall </w:t>
      </w:r>
      <w:r>
        <w:t xml:space="preserve">not exceed an OTA limit specified as the </w:t>
      </w:r>
      <w:r>
        <w:rPr>
          <w:i/>
        </w:rPr>
        <w:t>basic limit</w:t>
      </w:r>
      <w:r>
        <w:t xml:space="preserve"> </w:t>
      </w:r>
      <w:bookmarkStart w:id="5443" w:name="_Hlk499807947"/>
      <w:r>
        <w:t>+ X, where X = 9 dB</w:t>
      </w:r>
      <w:bookmarkStart w:id="5444" w:name="_Hlk499881831"/>
      <w:r>
        <w:t xml:space="preserve">, </w:t>
      </w:r>
      <w:bookmarkEnd w:id="5443"/>
      <w:r>
        <w:t>unless stated differently in regional regulation</w:t>
      </w:r>
      <w:bookmarkEnd w:id="5444"/>
      <w:r>
        <w:t>.</w:t>
      </w:r>
    </w:p>
    <w:p w14:paraId="2DB882D1" w14:textId="77777777" w:rsidR="00CA0334" w:rsidRDefault="00CA0334" w:rsidP="00CA0334">
      <w:r>
        <w:t xml:space="preserve">The Tx spurious emissions requirements for </w:t>
      </w:r>
      <w:r>
        <w:rPr>
          <w:i/>
        </w:rPr>
        <w:t>IAB-MT type 1-O</w:t>
      </w:r>
      <w:r>
        <w:t xml:space="preserve"> are that for each applicable </w:t>
      </w:r>
      <w:r>
        <w:rPr>
          <w:i/>
        </w:rPr>
        <w:t>basic limit</w:t>
      </w:r>
      <w:r>
        <w:t xml:space="preserve"> above 30 MHz in clause 6.6.5.2.1, t</w:t>
      </w:r>
      <w:r>
        <w:rPr>
          <w:rFonts w:cs="v5.0.0"/>
        </w:rPr>
        <w:t xml:space="preserve">he TRP of any spurious emission shall </w:t>
      </w:r>
      <w:r>
        <w:t xml:space="preserve">not exceed an OTA limit specified as the </w:t>
      </w:r>
      <w:r>
        <w:rPr>
          <w:i/>
        </w:rPr>
        <w:t>basic limit</w:t>
      </w:r>
      <w:r>
        <w:t xml:space="preserve"> + X, where X = 10log</w:t>
      </w:r>
      <w:r>
        <w:rPr>
          <w:vertAlign w:val="subscript"/>
        </w:rPr>
        <w:t>10</w:t>
      </w:r>
      <w:r>
        <w:t>(N</w:t>
      </w:r>
      <w:r>
        <w:rPr>
          <w:vertAlign w:val="subscript"/>
        </w:rPr>
        <w:t>TXU,countedpercell</w:t>
      </w:r>
      <w:r>
        <w:t>) dB, unless stated differently in regional regulation.</w:t>
      </w:r>
    </w:p>
    <w:p w14:paraId="1A7F5A14" w14:textId="77777777" w:rsidR="00CA0334" w:rsidRDefault="00CA0334" w:rsidP="00CA0334">
      <w:pPr>
        <w:pStyle w:val="Heading5"/>
        <w:rPr>
          <w:lang w:eastAsia="zh-CN"/>
        </w:rPr>
      </w:pPr>
      <w:bookmarkStart w:id="5445" w:name="_Toc45893674"/>
      <w:bookmarkStart w:id="5446" w:name="_Toc44712362"/>
      <w:bookmarkStart w:id="5447" w:name="_Toc37267757"/>
      <w:bookmarkStart w:id="5448" w:name="_Toc37260369"/>
      <w:bookmarkStart w:id="5449" w:name="_Toc36817447"/>
      <w:bookmarkStart w:id="5450" w:name="_Toc29811895"/>
      <w:bookmarkStart w:id="5451" w:name="_Toc21127686"/>
      <w:bookmarkStart w:id="5452" w:name="_Toc53185512"/>
      <w:bookmarkStart w:id="5453" w:name="_Toc53185888"/>
      <w:bookmarkStart w:id="5454" w:name="_Toc57820374"/>
      <w:bookmarkStart w:id="5455" w:name="_Toc57821301"/>
      <w:bookmarkStart w:id="5456" w:name="_Toc61183577"/>
      <w:bookmarkStart w:id="5457" w:name="_Toc61183971"/>
      <w:bookmarkStart w:id="5458" w:name="_Toc61184363"/>
      <w:bookmarkStart w:id="5459" w:name="_Toc61184755"/>
      <w:bookmarkStart w:id="5460" w:name="_Toc61185145"/>
      <w:bookmarkStart w:id="5461" w:name="_Toc66386489"/>
      <w:bookmarkStart w:id="5462" w:name="_Toc74583392"/>
      <w:bookmarkStart w:id="5463" w:name="_Toc76542205"/>
      <w:bookmarkStart w:id="5464" w:name="_Toc82450187"/>
      <w:bookmarkStart w:id="5465" w:name="_Toc82450835"/>
      <w:bookmarkStart w:id="5466" w:name="_Toc89949224"/>
      <w:bookmarkStart w:id="5467" w:name="_Toc98755613"/>
      <w:bookmarkStart w:id="5468" w:name="_Toc106182666"/>
      <w:r>
        <w:rPr>
          <w:lang w:eastAsia="zh-CN"/>
        </w:rPr>
        <w:t>9.7.5.2.3</w:t>
      </w:r>
      <w:r>
        <w:rPr>
          <w:lang w:eastAsia="zh-CN"/>
        </w:rPr>
        <w:tab/>
        <w:t>Additional spurious emissions requirements</w:t>
      </w:r>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p>
    <w:p w14:paraId="5F0562A5" w14:textId="77777777" w:rsidR="00906BE7" w:rsidRDefault="00906BE7" w:rsidP="00906BE7">
      <w:bookmarkStart w:id="5469" w:name="_Toc45893675"/>
      <w:bookmarkStart w:id="5470" w:name="_Toc44712363"/>
      <w:bookmarkStart w:id="5471" w:name="_Toc37267758"/>
      <w:bookmarkStart w:id="5472" w:name="_Toc37260370"/>
      <w:bookmarkStart w:id="5473" w:name="_Toc36817448"/>
      <w:bookmarkStart w:id="5474" w:name="_Toc29811896"/>
      <w:bookmarkStart w:id="5475" w:name="_Toc21127687"/>
      <w:bookmarkStart w:id="5476" w:name="_Toc53185513"/>
      <w:bookmarkStart w:id="5477" w:name="_Toc53185889"/>
      <w:r>
        <w:t xml:space="preserve">These requirements may be applied for the protection of systems operating in frequency ranges other than IAB-DU downlink </w:t>
      </w:r>
      <w:r>
        <w:rPr>
          <w:i/>
        </w:rPr>
        <w:t xml:space="preserve">operating band </w:t>
      </w:r>
      <w:r w:rsidRPr="00743313">
        <w:rPr>
          <w:iCs/>
        </w:rPr>
        <w:t>or</w:t>
      </w:r>
      <w:r>
        <w:rPr>
          <w:i/>
        </w:rPr>
        <w:t xml:space="preserve"> </w:t>
      </w:r>
      <w:r w:rsidRPr="00743313">
        <w:rPr>
          <w:iCs/>
        </w:rPr>
        <w:t>IAB-MT</w:t>
      </w:r>
      <w:r>
        <w:rPr>
          <w:iCs/>
        </w:rPr>
        <w:t xml:space="preserve"> uplink </w:t>
      </w:r>
      <w:r>
        <w:rPr>
          <w:i/>
        </w:rPr>
        <w:t>operating band</w:t>
      </w:r>
      <w:r>
        <w:t xml:space="preserve">. The limits may apply as an optional protection of such systems that are deployed in the same geographical area as the IAB-Node, or they may be set by local or regional regulation as a mandatory requirement for an NR </w:t>
      </w:r>
      <w:r>
        <w:rPr>
          <w:i/>
        </w:rPr>
        <w:t>operating band</w:t>
      </w:r>
      <w: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6CA6412F" w14:textId="700F3213" w:rsidR="00906BE7" w:rsidRDefault="00906BE7" w:rsidP="00906BE7">
      <w:r>
        <w:t xml:space="preserve">Some requirements may apply for the protection of specific equipment (UE, MS and/or BS) or equipment operating in specific systems (GSM, CDMA, UTRA, E-UTRA, NR, etc.). The Tx additional spurious emissions requirements for </w:t>
      </w:r>
      <w:r>
        <w:rPr>
          <w:i/>
        </w:rPr>
        <w:t xml:space="preserve">IAB-DU type 1-O </w:t>
      </w:r>
      <w:r w:rsidRPr="00743313">
        <w:rPr>
          <w:iCs/>
        </w:rPr>
        <w:t>and</w:t>
      </w:r>
      <w:r>
        <w:rPr>
          <w:i/>
        </w:rPr>
        <w:t xml:space="preserve"> IAB-MT type 1-O</w:t>
      </w:r>
      <w:r>
        <w:t xml:space="preserve"> are that for each applicable </w:t>
      </w:r>
      <w:r>
        <w:rPr>
          <w:i/>
        </w:rPr>
        <w:t>basic limit</w:t>
      </w:r>
      <w:r>
        <w:t xml:space="preserve"> in clause 6.6.5.2.2, t</w:t>
      </w:r>
      <w:r>
        <w:rPr>
          <w:rFonts w:cs="v5.0.0"/>
        </w:rPr>
        <w:t xml:space="preserve">he TRP of any spurious emission shall </w:t>
      </w:r>
      <w:r>
        <w:t xml:space="preserve">not exceed an OTA limit specified as the </w:t>
      </w:r>
      <w:r>
        <w:rPr>
          <w:i/>
        </w:rPr>
        <w:t>basic limit</w:t>
      </w:r>
      <w:r>
        <w:t xml:space="preserve"> + X, where X = 9 dB for IAB-DU and X = 10log</w:t>
      </w:r>
      <w:r>
        <w:rPr>
          <w:vertAlign w:val="subscript"/>
        </w:rPr>
        <w:t>10</w:t>
      </w:r>
      <w:r>
        <w:t>(N</w:t>
      </w:r>
      <w:r>
        <w:rPr>
          <w:vertAlign w:val="subscript"/>
        </w:rPr>
        <w:t>TXU,countedpercell</w:t>
      </w:r>
      <w:r>
        <w:t>) dB for IAB-MT.</w:t>
      </w:r>
    </w:p>
    <w:p w14:paraId="703678CB" w14:textId="77777777" w:rsidR="00CA0334" w:rsidRDefault="00CA0334" w:rsidP="00CA0334">
      <w:pPr>
        <w:pStyle w:val="Heading5"/>
        <w:rPr>
          <w:lang w:eastAsia="zh-CN"/>
        </w:rPr>
      </w:pPr>
      <w:bookmarkStart w:id="5478" w:name="_Toc57820375"/>
      <w:bookmarkStart w:id="5479" w:name="_Toc57821302"/>
      <w:bookmarkStart w:id="5480" w:name="_Toc61183578"/>
      <w:bookmarkStart w:id="5481" w:name="_Toc61183972"/>
      <w:bookmarkStart w:id="5482" w:name="_Toc61184364"/>
      <w:bookmarkStart w:id="5483" w:name="_Toc61184756"/>
      <w:bookmarkStart w:id="5484" w:name="_Toc61185146"/>
      <w:bookmarkStart w:id="5485" w:name="_Toc66386490"/>
      <w:bookmarkStart w:id="5486" w:name="_Toc74583393"/>
      <w:bookmarkStart w:id="5487" w:name="_Toc76542206"/>
      <w:bookmarkStart w:id="5488" w:name="_Toc82450188"/>
      <w:bookmarkStart w:id="5489" w:name="_Toc82450836"/>
      <w:bookmarkStart w:id="5490" w:name="_Toc89949225"/>
      <w:bookmarkStart w:id="5491" w:name="_Toc98755614"/>
      <w:bookmarkStart w:id="5492" w:name="_Toc106182667"/>
      <w:r>
        <w:rPr>
          <w:lang w:eastAsia="zh-CN"/>
        </w:rPr>
        <w:t>9.7.5.2.4</w:t>
      </w:r>
      <w:r>
        <w:rPr>
          <w:lang w:eastAsia="zh-CN"/>
        </w:rPr>
        <w:tab/>
        <w:t>Co-location with other base stations</w:t>
      </w:r>
      <w:bookmarkEnd w:id="5469"/>
      <w:bookmarkEnd w:id="5470"/>
      <w:bookmarkEnd w:id="5471"/>
      <w:bookmarkEnd w:id="5472"/>
      <w:bookmarkEnd w:id="5473"/>
      <w:bookmarkEnd w:id="5474"/>
      <w:bookmarkEnd w:id="5475"/>
      <w:r>
        <w:rPr>
          <w:lang w:eastAsia="zh-CN"/>
        </w:rPr>
        <w:t xml:space="preserve"> and IAB-Nodes</w:t>
      </w:r>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p>
    <w:p w14:paraId="74C50226" w14:textId="77777777" w:rsidR="00CA0334" w:rsidRDefault="00CA0334" w:rsidP="00CA0334">
      <w:pPr>
        <w:rPr>
          <w:rFonts w:cs="v5.0.0"/>
        </w:rPr>
      </w:pPr>
      <w:r>
        <w:rPr>
          <w:rFonts w:cs="v5.0.0"/>
        </w:rPr>
        <w:t>These requirements may be applied for the protection of other receivers when GSM900, DCS1800, PCS1900, GSM850, CDMA850, UTRA FDD, UTRA TDD, E-UTRA, NR BS, IAB-DU and/or IAB-MT are co-located with an IAB-Node.</w:t>
      </w:r>
    </w:p>
    <w:p w14:paraId="44F05621" w14:textId="77777777" w:rsidR="00CA0334" w:rsidRDefault="00CA0334" w:rsidP="00CA0334">
      <w:pPr>
        <w:rPr>
          <w:rFonts w:cs="v5.0.0"/>
        </w:rPr>
      </w:pPr>
      <w:r>
        <w:rPr>
          <w:rFonts w:cs="v5.0.0"/>
        </w:rPr>
        <w:t>The requirements assume co-location with the same class.</w:t>
      </w:r>
    </w:p>
    <w:p w14:paraId="5325003C" w14:textId="77777777" w:rsidR="00CA0334" w:rsidRDefault="00CA0334" w:rsidP="00CA0334">
      <w:pPr>
        <w:pStyle w:val="NO"/>
      </w:pPr>
      <w:r>
        <w:t>NOTE:</w:t>
      </w:r>
      <w:r>
        <w:tab/>
        <w:t>For co-location with UTRA, the requirements are based on co-location with UTRA FDD or TDD base stations.</w:t>
      </w:r>
    </w:p>
    <w:p w14:paraId="4D86EC3E" w14:textId="77777777" w:rsidR="00CA0334" w:rsidRDefault="00CA0334" w:rsidP="00CA0334">
      <w:pPr>
        <w:rPr>
          <w:rFonts w:cs="v5.0.0"/>
        </w:rPr>
      </w:pPr>
      <w:r>
        <w:rPr>
          <w:rFonts w:cs="v5.0.0"/>
        </w:rPr>
        <w:t xml:space="preserve">This requirement is a co-location requirement as defined in clause 4.9, the power levels are specified at the </w:t>
      </w:r>
      <w:r>
        <w:rPr>
          <w:rFonts w:cs="v5.0.0"/>
          <w:i/>
        </w:rPr>
        <w:t xml:space="preserve">co-location reference antenna </w:t>
      </w:r>
      <w:r>
        <w:rPr>
          <w:rFonts w:cs="v5.0.0"/>
        </w:rPr>
        <w:t>output(s).</w:t>
      </w:r>
    </w:p>
    <w:p w14:paraId="4C21D652" w14:textId="77777777" w:rsidR="00CA0334" w:rsidRDefault="00CA0334" w:rsidP="00CA0334">
      <w:r>
        <w:rPr>
          <w:rFonts w:cs="v5.0.0"/>
        </w:rPr>
        <w:t xml:space="preserve">The power sum of any spurious emission is specified over all supported polarizations at the output(s) of the </w:t>
      </w:r>
      <w:r>
        <w:rPr>
          <w:rFonts w:cs="v5.0.0"/>
          <w:i/>
        </w:rPr>
        <w:t>co-location reference antenna</w:t>
      </w:r>
      <w:r>
        <w:rPr>
          <w:rFonts w:cs="v5.0.0"/>
        </w:rPr>
        <w:t xml:space="preserve"> and shall not exceed</w:t>
      </w:r>
      <w:r>
        <w:t xml:space="preserve"> the </w:t>
      </w:r>
      <w:r>
        <w:rPr>
          <w:rFonts w:cs="v5.0.0"/>
          <w:i/>
        </w:rPr>
        <w:t>basic limits</w:t>
      </w:r>
      <w:r>
        <w:rPr>
          <w:rFonts w:cs="v5.0.0"/>
        </w:rPr>
        <w:t xml:space="preserve"> in clause 6.6.5.2.3 + X dB, </w:t>
      </w:r>
      <w:r>
        <w:t>where X = -21 dB for IAB-DU and X = -30 + 10log</w:t>
      </w:r>
      <w:r>
        <w:rPr>
          <w:vertAlign w:val="subscript"/>
        </w:rPr>
        <w:t>10</w:t>
      </w:r>
      <w:r>
        <w:t>(N</w:t>
      </w:r>
      <w:r>
        <w:rPr>
          <w:vertAlign w:val="subscript"/>
        </w:rPr>
        <w:t>TXU,countedpercell</w:t>
      </w:r>
      <w:r>
        <w:t>) dB for IAB-MT.</w:t>
      </w:r>
    </w:p>
    <w:p w14:paraId="4927F2C9" w14:textId="77777777" w:rsidR="00CA0334" w:rsidRDefault="00CA0334" w:rsidP="00CA0334">
      <w:pPr>
        <w:rPr>
          <w:lang w:eastAsia="zh-CN"/>
        </w:rPr>
      </w:pPr>
      <w:r>
        <w:t xml:space="preserve">For a </w:t>
      </w:r>
      <w:r>
        <w:rPr>
          <w:i/>
        </w:rPr>
        <w:t>multi-band RIB</w:t>
      </w:r>
      <w:r>
        <w:t xml:space="preserve">, the exclusions and conditions in the notes column of table </w:t>
      </w:r>
      <w:r>
        <w:rPr>
          <w:rFonts w:cs="v5.0.0"/>
        </w:rPr>
        <w:t xml:space="preserve">6.6.5.2.3-1 </w:t>
      </w:r>
      <w:r>
        <w:t xml:space="preserve">apply for each supported </w:t>
      </w:r>
      <w:r>
        <w:rPr>
          <w:i/>
        </w:rPr>
        <w:t>operating band</w:t>
      </w:r>
      <w:r>
        <w:t>.</w:t>
      </w:r>
    </w:p>
    <w:p w14:paraId="1C99F18C" w14:textId="77777777" w:rsidR="00CA0334" w:rsidRDefault="00CA0334" w:rsidP="00CA0334">
      <w:pPr>
        <w:pStyle w:val="Heading4"/>
      </w:pPr>
      <w:bookmarkStart w:id="5493" w:name="_Toc45893676"/>
      <w:bookmarkStart w:id="5494" w:name="_Toc44712364"/>
      <w:bookmarkStart w:id="5495" w:name="_Toc37267759"/>
      <w:bookmarkStart w:id="5496" w:name="_Toc37260371"/>
      <w:bookmarkStart w:id="5497" w:name="_Toc36817449"/>
      <w:bookmarkStart w:id="5498" w:name="_Toc29811897"/>
      <w:bookmarkStart w:id="5499" w:name="_Toc21127688"/>
      <w:bookmarkStart w:id="5500" w:name="_Toc53185514"/>
      <w:bookmarkStart w:id="5501" w:name="_Toc53185890"/>
      <w:bookmarkStart w:id="5502" w:name="_Toc57820376"/>
      <w:bookmarkStart w:id="5503" w:name="_Toc57821303"/>
      <w:bookmarkStart w:id="5504" w:name="_Toc61183579"/>
      <w:bookmarkStart w:id="5505" w:name="_Toc61183973"/>
      <w:bookmarkStart w:id="5506" w:name="_Toc61184365"/>
      <w:bookmarkStart w:id="5507" w:name="_Toc61184757"/>
      <w:bookmarkStart w:id="5508" w:name="_Toc61185147"/>
      <w:bookmarkStart w:id="5509" w:name="_Toc66386491"/>
      <w:bookmarkStart w:id="5510" w:name="_Toc74583394"/>
      <w:bookmarkStart w:id="5511" w:name="_Toc76542207"/>
      <w:bookmarkStart w:id="5512" w:name="_Toc82450189"/>
      <w:bookmarkStart w:id="5513" w:name="_Toc82450837"/>
      <w:bookmarkStart w:id="5514" w:name="_Toc89949226"/>
      <w:bookmarkStart w:id="5515" w:name="_Toc98755615"/>
      <w:bookmarkStart w:id="5516" w:name="_Toc106182668"/>
      <w:r>
        <w:t>9.7.5.3</w:t>
      </w:r>
      <w:r>
        <w:tab/>
        <w:t xml:space="preserve">Minimum requirement for </w:t>
      </w:r>
      <w:r>
        <w:rPr>
          <w:i/>
        </w:rPr>
        <w:t>IAB-DU type 2-O and IAB-MT type 2-O</w:t>
      </w:r>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p>
    <w:p w14:paraId="58D44A3F" w14:textId="77777777" w:rsidR="00CA0334" w:rsidRDefault="00CA0334" w:rsidP="00CA0334">
      <w:pPr>
        <w:pStyle w:val="Heading5"/>
      </w:pPr>
      <w:bookmarkStart w:id="5517" w:name="_Toc45893677"/>
      <w:bookmarkStart w:id="5518" w:name="_Toc44712365"/>
      <w:bookmarkStart w:id="5519" w:name="_Toc37267760"/>
      <w:bookmarkStart w:id="5520" w:name="_Toc37260372"/>
      <w:bookmarkStart w:id="5521" w:name="_Toc36817450"/>
      <w:bookmarkStart w:id="5522" w:name="_Toc29811898"/>
      <w:bookmarkStart w:id="5523" w:name="_Toc21127689"/>
      <w:bookmarkStart w:id="5524" w:name="_Toc53185515"/>
      <w:bookmarkStart w:id="5525" w:name="_Toc53185891"/>
      <w:bookmarkStart w:id="5526" w:name="_Toc57820377"/>
      <w:bookmarkStart w:id="5527" w:name="_Toc57821304"/>
      <w:bookmarkStart w:id="5528" w:name="_Toc61183580"/>
      <w:bookmarkStart w:id="5529" w:name="_Toc61183974"/>
      <w:bookmarkStart w:id="5530" w:name="_Toc61184366"/>
      <w:bookmarkStart w:id="5531" w:name="_Toc61184758"/>
      <w:bookmarkStart w:id="5532" w:name="_Toc61185148"/>
      <w:bookmarkStart w:id="5533" w:name="_Toc66386492"/>
      <w:bookmarkStart w:id="5534" w:name="_Toc74583395"/>
      <w:bookmarkStart w:id="5535" w:name="_Toc76542208"/>
      <w:bookmarkStart w:id="5536" w:name="_Toc82450190"/>
      <w:bookmarkStart w:id="5537" w:name="_Toc82450838"/>
      <w:bookmarkStart w:id="5538" w:name="_Toc89949227"/>
      <w:bookmarkStart w:id="5539" w:name="_Toc98755616"/>
      <w:bookmarkStart w:id="5540" w:name="_Toc106182669"/>
      <w:r>
        <w:t>9.7.5.3.1</w:t>
      </w:r>
      <w:r>
        <w:tab/>
        <w:t>General</w:t>
      </w:r>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p>
    <w:p w14:paraId="63312A2D" w14:textId="77777777" w:rsidR="00CA0334" w:rsidRDefault="00CA0334" w:rsidP="00CA0334">
      <w:r>
        <w:t>For IAB-DU type 2-O, the OTA transmitter spurious emission limits apply from 30 MHz to 2</w:t>
      </w:r>
      <w:r>
        <w:rPr>
          <w:vertAlign w:val="superscript"/>
        </w:rPr>
        <w:t>nd</w:t>
      </w:r>
      <w:r>
        <w:t xml:space="preserve"> harmonic of the upper frequency edge of the downlink </w:t>
      </w:r>
      <w:r>
        <w:rPr>
          <w:i/>
        </w:rPr>
        <w:t>operating band</w:t>
      </w:r>
      <w:r>
        <w:t xml:space="preserve">, excluding the frequency range from </w:t>
      </w:r>
      <w:r>
        <w:rPr>
          <w:rFonts w:cs="v5.0.0"/>
        </w:rPr>
        <w:t>Δf</w:t>
      </w:r>
      <w:r>
        <w:rPr>
          <w:rFonts w:cs="v5.0.0"/>
          <w:vertAlign w:val="subscript"/>
        </w:rPr>
        <w:t>OBUE</w:t>
      </w:r>
      <w:r>
        <w:t xml:space="preserve"> below the lowest frequency of the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the downlink </w:t>
      </w:r>
      <w:r>
        <w:rPr>
          <w:i/>
        </w:rPr>
        <w:t>operating band</w:t>
      </w:r>
      <w:r>
        <w:t xml:space="preserve">, where the </w:t>
      </w:r>
      <w:r>
        <w:rPr>
          <w:rFonts w:cs="v5.0.0"/>
        </w:rPr>
        <w:t>Δf</w:t>
      </w:r>
      <w:r>
        <w:rPr>
          <w:rFonts w:cs="v5.0.0"/>
          <w:vertAlign w:val="subscript"/>
        </w:rPr>
        <w:t>OBUE</w:t>
      </w:r>
      <w:r>
        <w:rPr>
          <w:rFonts w:cs="v5.0.0"/>
        </w:rPr>
        <w:t xml:space="preserve"> is defined in table 9.7.1-1</w:t>
      </w:r>
      <w:r>
        <w:t>.</w:t>
      </w:r>
    </w:p>
    <w:p w14:paraId="702BF1A3" w14:textId="77777777" w:rsidR="00CA0334" w:rsidRDefault="00CA0334" w:rsidP="00CA0334">
      <w:r>
        <w:t>For IAB-MT type 2-O, the OTA transmitter spurious emission limits apply from 30 MHz to 2</w:t>
      </w:r>
      <w:r>
        <w:rPr>
          <w:vertAlign w:val="superscript"/>
        </w:rPr>
        <w:t>nd</w:t>
      </w:r>
      <w:r>
        <w:t xml:space="preserve"> harmonic of the upper frequency edge of the downlink </w:t>
      </w:r>
      <w:r>
        <w:rPr>
          <w:i/>
        </w:rPr>
        <w:t>operating band</w:t>
      </w:r>
      <w:r>
        <w:t xml:space="preserve">, excluding the frequency range from </w:t>
      </w:r>
      <w:r>
        <w:rPr>
          <w:rFonts w:cs="v5.0.0"/>
        </w:rPr>
        <w:t>Δf</w:t>
      </w:r>
      <w:r>
        <w:rPr>
          <w:rFonts w:cs="v5.0.0"/>
          <w:vertAlign w:val="subscript"/>
        </w:rPr>
        <w:t>OBUE</w:t>
      </w:r>
      <w:r>
        <w:t xml:space="preserve"> below the lowest frequency of the uplink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the uplink </w:t>
      </w:r>
      <w:r>
        <w:rPr>
          <w:i/>
        </w:rPr>
        <w:t>operating band</w:t>
      </w:r>
      <w:r>
        <w:t xml:space="preserve">, where the </w:t>
      </w:r>
      <w:r>
        <w:rPr>
          <w:rFonts w:cs="v5.0.0"/>
        </w:rPr>
        <w:t>Δf</w:t>
      </w:r>
      <w:r>
        <w:rPr>
          <w:rFonts w:cs="v5.0.0"/>
          <w:vertAlign w:val="subscript"/>
        </w:rPr>
        <w:t>OBUE</w:t>
      </w:r>
      <w:r>
        <w:rPr>
          <w:rFonts w:cs="v5.0.0"/>
        </w:rPr>
        <w:t xml:space="preserve"> is defined in table 9.7.1-2</w:t>
      </w:r>
      <w:r>
        <w:t>.</w:t>
      </w:r>
    </w:p>
    <w:p w14:paraId="60E1ECA1" w14:textId="77777777" w:rsidR="00CA0334" w:rsidRDefault="00CA0334" w:rsidP="00CA0334">
      <w:pPr>
        <w:pStyle w:val="Heading5"/>
      </w:pPr>
      <w:bookmarkStart w:id="5541" w:name="_Toc45893678"/>
      <w:bookmarkStart w:id="5542" w:name="_Toc44712366"/>
      <w:bookmarkStart w:id="5543" w:name="_Toc37267761"/>
      <w:bookmarkStart w:id="5544" w:name="_Toc37260373"/>
      <w:bookmarkStart w:id="5545" w:name="_Toc36817451"/>
      <w:bookmarkStart w:id="5546" w:name="_Toc29811899"/>
      <w:bookmarkStart w:id="5547" w:name="_Toc21127690"/>
      <w:bookmarkStart w:id="5548" w:name="_Toc53185516"/>
      <w:bookmarkStart w:id="5549" w:name="_Toc53185892"/>
      <w:bookmarkStart w:id="5550" w:name="_Toc57820378"/>
      <w:bookmarkStart w:id="5551" w:name="_Toc57821305"/>
      <w:bookmarkStart w:id="5552" w:name="_Toc61183581"/>
      <w:bookmarkStart w:id="5553" w:name="_Toc61183975"/>
      <w:bookmarkStart w:id="5554" w:name="_Toc61184367"/>
      <w:bookmarkStart w:id="5555" w:name="_Toc61184759"/>
      <w:bookmarkStart w:id="5556" w:name="_Toc61185149"/>
      <w:bookmarkStart w:id="5557" w:name="_Toc66386493"/>
      <w:bookmarkStart w:id="5558" w:name="_Toc74583396"/>
      <w:bookmarkStart w:id="5559" w:name="_Toc76542209"/>
      <w:bookmarkStart w:id="5560" w:name="_Toc82450191"/>
      <w:bookmarkStart w:id="5561" w:name="_Toc82450839"/>
      <w:bookmarkStart w:id="5562" w:name="_Toc89949228"/>
      <w:bookmarkStart w:id="5563" w:name="_Toc98755617"/>
      <w:bookmarkStart w:id="5564" w:name="_Toc106182670"/>
      <w:r>
        <w:t>9.7.5.3.2</w:t>
      </w:r>
      <w:r>
        <w:tab/>
        <w:t>General OTA transmitter spurious emissions requirements</w:t>
      </w:r>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p>
    <w:p w14:paraId="563FC46A" w14:textId="77777777" w:rsidR="00CA0334" w:rsidRDefault="00CA0334" w:rsidP="00CA0334">
      <w:pPr>
        <w:pStyle w:val="Heading6"/>
      </w:pPr>
      <w:bookmarkStart w:id="5565" w:name="_Toc45893679"/>
      <w:bookmarkStart w:id="5566" w:name="_Toc44712367"/>
      <w:bookmarkStart w:id="5567" w:name="_Toc37267762"/>
      <w:bookmarkStart w:id="5568" w:name="_Toc37260374"/>
      <w:bookmarkStart w:id="5569" w:name="_Toc36817452"/>
      <w:bookmarkStart w:id="5570" w:name="_Toc29811900"/>
      <w:bookmarkStart w:id="5571" w:name="_Toc21127691"/>
      <w:bookmarkStart w:id="5572" w:name="_Toc53185517"/>
      <w:bookmarkStart w:id="5573" w:name="_Toc53185893"/>
      <w:bookmarkStart w:id="5574" w:name="_Toc57820379"/>
      <w:bookmarkStart w:id="5575" w:name="_Toc57821306"/>
      <w:bookmarkStart w:id="5576" w:name="_Toc61183582"/>
      <w:bookmarkStart w:id="5577" w:name="_Toc61183976"/>
      <w:bookmarkStart w:id="5578" w:name="_Toc61184368"/>
      <w:bookmarkStart w:id="5579" w:name="_Toc61184760"/>
      <w:bookmarkStart w:id="5580" w:name="_Toc61185150"/>
      <w:bookmarkStart w:id="5581" w:name="_Toc66386494"/>
      <w:bookmarkStart w:id="5582" w:name="_Toc74583397"/>
      <w:bookmarkStart w:id="5583" w:name="_Toc76542210"/>
      <w:bookmarkStart w:id="5584" w:name="_Toc82450192"/>
      <w:bookmarkStart w:id="5585" w:name="_Toc82450840"/>
      <w:bookmarkStart w:id="5586" w:name="_Toc89949229"/>
      <w:bookmarkStart w:id="5587" w:name="_Toc98755618"/>
      <w:bookmarkStart w:id="5588" w:name="_Toc106182671"/>
      <w:bookmarkEnd w:id="5370"/>
      <w:r>
        <w:t>9.7.5.3.2.1</w:t>
      </w:r>
      <w:r>
        <w:tab/>
        <w:t>General</w:t>
      </w:r>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p>
    <w:p w14:paraId="675EEDDF" w14:textId="77777777" w:rsidR="00CA0334" w:rsidRDefault="00CA0334" w:rsidP="001C0902">
      <w:r>
        <w:t>The requirements of either clause 9.7.5.3.2.2 (Category A limits) or clause 9.7.5.3.2.3 (Category B limits) shall apply. The application of either Category A or Category B limits shall be the same as for Operating band unwanted emissions in clause 9.7.4.</w:t>
      </w:r>
    </w:p>
    <w:p w14:paraId="3FD87C46" w14:textId="77777777" w:rsidR="00CA0334" w:rsidRDefault="00CA0334" w:rsidP="00CA0334">
      <w:pPr>
        <w:pStyle w:val="Heading6"/>
      </w:pPr>
      <w:bookmarkStart w:id="5589" w:name="_Toc45893680"/>
      <w:bookmarkStart w:id="5590" w:name="_Toc44712368"/>
      <w:bookmarkStart w:id="5591" w:name="_Toc37267763"/>
      <w:bookmarkStart w:id="5592" w:name="_Toc37260375"/>
      <w:bookmarkStart w:id="5593" w:name="_Toc36817453"/>
      <w:bookmarkStart w:id="5594" w:name="_Toc29811901"/>
      <w:bookmarkStart w:id="5595" w:name="_Toc21127692"/>
      <w:bookmarkStart w:id="5596" w:name="_Toc53185518"/>
      <w:bookmarkStart w:id="5597" w:name="_Toc53185894"/>
      <w:bookmarkStart w:id="5598" w:name="_Toc57820380"/>
      <w:bookmarkStart w:id="5599" w:name="_Toc57821307"/>
      <w:bookmarkStart w:id="5600" w:name="_Toc61183583"/>
      <w:bookmarkStart w:id="5601" w:name="_Toc61183977"/>
      <w:bookmarkStart w:id="5602" w:name="_Toc61184369"/>
      <w:bookmarkStart w:id="5603" w:name="_Toc61184761"/>
      <w:bookmarkStart w:id="5604" w:name="_Toc61185151"/>
      <w:bookmarkStart w:id="5605" w:name="_Toc66386495"/>
      <w:bookmarkStart w:id="5606" w:name="_Toc74583398"/>
      <w:bookmarkStart w:id="5607" w:name="_Toc76542211"/>
      <w:bookmarkStart w:id="5608" w:name="_Toc82450193"/>
      <w:bookmarkStart w:id="5609" w:name="_Toc82450841"/>
      <w:bookmarkStart w:id="5610" w:name="_Toc89949230"/>
      <w:bookmarkStart w:id="5611" w:name="_Toc98755619"/>
      <w:bookmarkStart w:id="5612" w:name="_Toc106182672"/>
      <w:r>
        <w:t>9.7.5.3.2.2</w:t>
      </w:r>
      <w:r>
        <w:tab/>
        <w:t>OTA transmitter spurious emissions (Category A)</w:t>
      </w:r>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p>
    <w:p w14:paraId="6F24515C" w14:textId="77777777" w:rsidR="00CA0334" w:rsidRDefault="00CA0334" w:rsidP="001C0902">
      <w:r>
        <w:t>The power of any spurious emission shall not exceed the limits in table 9.7.5.3.2-1</w:t>
      </w:r>
    </w:p>
    <w:p w14:paraId="5F521EA5" w14:textId="77777777" w:rsidR="00CA0334" w:rsidRDefault="00CA0334" w:rsidP="00CA0334">
      <w:pPr>
        <w:pStyle w:val="TH"/>
      </w:pPr>
      <w:r>
        <w:t>Table 9.7.5.3.2.2-1: IAB-DU and IAB-MT radiated Tx spurious emission limits in FR2</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20B01039" w14:textId="77777777" w:rsidTr="00906BE7">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C6E9341" w14:textId="77777777" w:rsidR="00CA0334" w:rsidRDefault="00CA0334" w:rsidP="00BD1F8C">
            <w:pPr>
              <w:pStyle w:val="TAH"/>
            </w:pPr>
            <w:r>
              <w:t>Frequency range</w:t>
            </w:r>
          </w:p>
        </w:tc>
        <w:tc>
          <w:tcPr>
            <w:tcW w:w="2052" w:type="dxa"/>
            <w:tcBorders>
              <w:top w:val="single" w:sz="6" w:space="0" w:color="000000"/>
              <w:left w:val="single" w:sz="6" w:space="0" w:color="000000"/>
              <w:bottom w:val="single" w:sz="4" w:space="0" w:color="auto"/>
              <w:right w:val="single" w:sz="6" w:space="0" w:color="000000"/>
            </w:tcBorders>
            <w:hideMark/>
          </w:tcPr>
          <w:p w14:paraId="6914135B"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423775E1" w14:textId="77777777" w:rsidR="00CA0334" w:rsidRDefault="00CA0334" w:rsidP="00BD1F8C">
            <w:pPr>
              <w:pStyle w:val="TAH"/>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64B22130" w14:textId="77777777" w:rsidR="00CA0334" w:rsidRDefault="00CA0334" w:rsidP="00BD1F8C">
            <w:pPr>
              <w:pStyle w:val="TAH"/>
            </w:pPr>
            <w:r>
              <w:t>Note</w:t>
            </w:r>
          </w:p>
        </w:tc>
      </w:tr>
      <w:tr w:rsidR="00906BE7" w14:paraId="080176D2" w14:textId="77777777" w:rsidTr="00906BE7">
        <w:trPr>
          <w:cantSplit/>
          <w:jc w:val="center"/>
        </w:trPr>
        <w:tc>
          <w:tcPr>
            <w:tcW w:w="2376" w:type="dxa"/>
            <w:tcBorders>
              <w:top w:val="single" w:sz="6" w:space="0" w:color="000000"/>
              <w:left w:val="single" w:sz="6" w:space="0" w:color="000000"/>
              <w:bottom w:val="single" w:sz="6" w:space="0" w:color="000000"/>
              <w:right w:val="single" w:sz="4" w:space="0" w:color="auto"/>
            </w:tcBorders>
            <w:hideMark/>
          </w:tcPr>
          <w:p w14:paraId="1D6B0FC2" w14:textId="77777777" w:rsidR="00906BE7" w:rsidRDefault="00906BE7" w:rsidP="00906BE7">
            <w:pPr>
              <w:pStyle w:val="TAC"/>
            </w:pPr>
            <w:r>
              <w:t>30 MHz – 1 GHz</w:t>
            </w:r>
          </w:p>
        </w:tc>
        <w:tc>
          <w:tcPr>
            <w:tcW w:w="2052" w:type="dxa"/>
            <w:tcBorders>
              <w:top w:val="single" w:sz="4" w:space="0" w:color="auto"/>
              <w:left w:val="single" w:sz="4" w:space="0" w:color="auto"/>
              <w:bottom w:val="nil"/>
              <w:right w:val="single" w:sz="4" w:space="0" w:color="auto"/>
            </w:tcBorders>
            <w:shd w:val="clear" w:color="auto" w:fill="auto"/>
            <w:hideMark/>
          </w:tcPr>
          <w:p w14:paraId="2F485008" w14:textId="77777777" w:rsidR="00906BE7" w:rsidRDefault="00906BE7" w:rsidP="00906BE7">
            <w:pPr>
              <w:pStyle w:val="TAC"/>
            </w:pPr>
            <w:r>
              <w:t>-13 dBm</w:t>
            </w:r>
          </w:p>
        </w:tc>
        <w:tc>
          <w:tcPr>
            <w:tcW w:w="1440" w:type="dxa"/>
            <w:tcBorders>
              <w:top w:val="single" w:sz="6" w:space="0" w:color="000000"/>
              <w:left w:val="single" w:sz="4" w:space="0" w:color="auto"/>
              <w:bottom w:val="single" w:sz="6" w:space="0" w:color="000000"/>
              <w:right w:val="single" w:sz="6" w:space="0" w:color="000000"/>
            </w:tcBorders>
            <w:hideMark/>
          </w:tcPr>
          <w:p w14:paraId="0433127C" w14:textId="77777777" w:rsidR="00906BE7" w:rsidRDefault="00906BE7" w:rsidP="00906BE7">
            <w:pPr>
              <w:pStyle w:val="TAC"/>
            </w:pPr>
            <w:r>
              <w:t>100 kHz</w:t>
            </w:r>
          </w:p>
        </w:tc>
        <w:tc>
          <w:tcPr>
            <w:tcW w:w="2604" w:type="dxa"/>
            <w:tcBorders>
              <w:top w:val="single" w:sz="6" w:space="0" w:color="000000"/>
              <w:left w:val="single" w:sz="6" w:space="0" w:color="000000"/>
              <w:bottom w:val="single" w:sz="6" w:space="0" w:color="000000"/>
              <w:right w:val="single" w:sz="6" w:space="0" w:color="000000"/>
            </w:tcBorders>
            <w:hideMark/>
          </w:tcPr>
          <w:p w14:paraId="3658CEC7" w14:textId="77777777" w:rsidR="00906BE7" w:rsidRDefault="00906BE7" w:rsidP="00906BE7">
            <w:pPr>
              <w:pStyle w:val="TAC"/>
              <w:rPr>
                <w:rFonts w:cs="Arial"/>
              </w:rPr>
            </w:pPr>
            <w:r>
              <w:rPr>
                <w:rFonts w:cs="Arial"/>
              </w:rPr>
              <w:t>Note 1</w:t>
            </w:r>
          </w:p>
        </w:tc>
      </w:tr>
      <w:tr w:rsidR="00906BE7" w14:paraId="431FCF7B" w14:textId="77777777" w:rsidTr="00906BE7">
        <w:trPr>
          <w:cantSplit/>
          <w:jc w:val="center"/>
        </w:trPr>
        <w:tc>
          <w:tcPr>
            <w:tcW w:w="2376" w:type="dxa"/>
            <w:tcBorders>
              <w:top w:val="single" w:sz="6" w:space="0" w:color="000000"/>
              <w:left w:val="single" w:sz="6" w:space="0" w:color="000000"/>
              <w:bottom w:val="single" w:sz="6" w:space="0" w:color="000000"/>
              <w:right w:val="single" w:sz="4" w:space="0" w:color="auto"/>
            </w:tcBorders>
            <w:hideMark/>
          </w:tcPr>
          <w:p w14:paraId="3B38178D" w14:textId="77777777" w:rsidR="00906BE7" w:rsidRDefault="00906BE7" w:rsidP="00906BE7">
            <w:pPr>
              <w:pStyle w:val="TAC"/>
            </w:pPr>
            <w:r>
              <w:t>1 GHz – 2</w:t>
            </w:r>
            <w:r>
              <w:rPr>
                <w:vertAlign w:val="superscript"/>
              </w:rPr>
              <w:t>nd</w:t>
            </w:r>
            <w:r>
              <w:t xml:space="preserve"> harmonic of the upper frequency edge of the DL </w:t>
            </w:r>
            <w:r>
              <w:rPr>
                <w:i/>
              </w:rPr>
              <w:t>operating band</w:t>
            </w:r>
          </w:p>
        </w:tc>
        <w:tc>
          <w:tcPr>
            <w:tcW w:w="2052" w:type="dxa"/>
            <w:tcBorders>
              <w:top w:val="nil"/>
              <w:left w:val="single" w:sz="4" w:space="0" w:color="auto"/>
              <w:bottom w:val="single" w:sz="4" w:space="0" w:color="auto"/>
              <w:right w:val="single" w:sz="4" w:space="0" w:color="auto"/>
            </w:tcBorders>
            <w:shd w:val="clear" w:color="auto" w:fill="auto"/>
            <w:hideMark/>
          </w:tcPr>
          <w:p w14:paraId="71EC5E14" w14:textId="77777777" w:rsidR="00906BE7" w:rsidRDefault="00906BE7" w:rsidP="00906BE7">
            <w:pPr>
              <w:pStyle w:val="TAC"/>
            </w:pPr>
          </w:p>
        </w:tc>
        <w:tc>
          <w:tcPr>
            <w:tcW w:w="1440" w:type="dxa"/>
            <w:tcBorders>
              <w:top w:val="single" w:sz="6" w:space="0" w:color="000000"/>
              <w:left w:val="single" w:sz="4" w:space="0" w:color="auto"/>
              <w:bottom w:val="single" w:sz="6" w:space="0" w:color="000000"/>
              <w:right w:val="single" w:sz="6" w:space="0" w:color="000000"/>
            </w:tcBorders>
            <w:hideMark/>
          </w:tcPr>
          <w:p w14:paraId="13E207A6" w14:textId="77777777" w:rsidR="00906BE7" w:rsidRDefault="00906BE7" w:rsidP="00906BE7">
            <w:pPr>
              <w:pStyle w:val="TAC"/>
              <w:rPr>
                <w:rFonts w:cs="Arial"/>
              </w:rPr>
            </w:pPr>
            <w:r>
              <w:rPr>
                <w:rFonts w:cs="Arial"/>
              </w:rPr>
              <w:t>1 MHz</w:t>
            </w:r>
          </w:p>
        </w:tc>
        <w:tc>
          <w:tcPr>
            <w:tcW w:w="2604" w:type="dxa"/>
            <w:tcBorders>
              <w:top w:val="single" w:sz="6" w:space="0" w:color="000000"/>
              <w:left w:val="single" w:sz="6" w:space="0" w:color="000000"/>
              <w:bottom w:val="single" w:sz="6" w:space="0" w:color="000000"/>
              <w:right w:val="single" w:sz="6" w:space="0" w:color="000000"/>
            </w:tcBorders>
            <w:hideMark/>
          </w:tcPr>
          <w:p w14:paraId="614C31CF" w14:textId="77777777" w:rsidR="00906BE7" w:rsidRDefault="00906BE7" w:rsidP="00906BE7">
            <w:pPr>
              <w:pStyle w:val="TAC"/>
              <w:rPr>
                <w:rFonts w:cs="Arial"/>
              </w:rPr>
            </w:pPr>
            <w:r>
              <w:rPr>
                <w:rFonts w:cs="Arial"/>
              </w:rPr>
              <w:t>Note 1, Note 2</w:t>
            </w:r>
          </w:p>
        </w:tc>
      </w:tr>
      <w:tr w:rsidR="00CA0334" w:rsidRPr="00AB3358" w14:paraId="407197B4"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749CF461" w14:textId="46FC5237" w:rsidR="00906BE7" w:rsidRDefault="00906BE7" w:rsidP="00906BE7">
            <w:pPr>
              <w:pStyle w:val="TAN"/>
            </w:pPr>
            <w:r>
              <w:t>NOTE 1:</w:t>
            </w:r>
            <w:r>
              <w:tab/>
              <w:t>Bandwidth as in ITU-R SM.329 [16], s4.1</w:t>
            </w:r>
          </w:p>
          <w:p w14:paraId="3945A903" w14:textId="58EAE4BE" w:rsidR="00CA0334" w:rsidRDefault="00906BE7" w:rsidP="00906BE7">
            <w:pPr>
              <w:pStyle w:val="TAN"/>
            </w:pPr>
            <w:r>
              <w:t>NOTE 2:</w:t>
            </w:r>
            <w:r>
              <w:tab/>
              <w:t>Upper frequency as in ITU-R SM.329 [16], s2.5 table 1.</w:t>
            </w:r>
          </w:p>
        </w:tc>
      </w:tr>
    </w:tbl>
    <w:p w14:paraId="60D5B665" w14:textId="77777777" w:rsidR="00CA0334" w:rsidRDefault="00CA0334" w:rsidP="00CA0334"/>
    <w:p w14:paraId="01C33103" w14:textId="77777777" w:rsidR="00CA0334" w:rsidRDefault="00CA0334" w:rsidP="00CA0334">
      <w:pPr>
        <w:pStyle w:val="Heading6"/>
      </w:pPr>
      <w:bookmarkStart w:id="5613" w:name="_Toc45893681"/>
      <w:bookmarkStart w:id="5614" w:name="_Toc44712369"/>
      <w:bookmarkStart w:id="5615" w:name="_Toc37267764"/>
      <w:bookmarkStart w:id="5616" w:name="_Toc37260376"/>
      <w:bookmarkStart w:id="5617" w:name="_Toc36817454"/>
      <w:bookmarkStart w:id="5618" w:name="_Toc29811902"/>
      <w:bookmarkStart w:id="5619" w:name="_Toc21127693"/>
      <w:bookmarkStart w:id="5620" w:name="_Toc53185519"/>
      <w:bookmarkStart w:id="5621" w:name="_Toc53185895"/>
      <w:bookmarkStart w:id="5622" w:name="_Toc57820381"/>
      <w:bookmarkStart w:id="5623" w:name="_Toc57821308"/>
      <w:bookmarkStart w:id="5624" w:name="_Toc61183584"/>
      <w:bookmarkStart w:id="5625" w:name="_Toc61183978"/>
      <w:bookmarkStart w:id="5626" w:name="_Toc61184370"/>
      <w:bookmarkStart w:id="5627" w:name="_Toc61184762"/>
      <w:bookmarkStart w:id="5628" w:name="_Toc61185152"/>
      <w:bookmarkStart w:id="5629" w:name="_Toc66386496"/>
      <w:bookmarkStart w:id="5630" w:name="_Toc74583399"/>
      <w:bookmarkStart w:id="5631" w:name="_Toc76542212"/>
      <w:bookmarkStart w:id="5632" w:name="_Toc82450194"/>
      <w:bookmarkStart w:id="5633" w:name="_Toc82450842"/>
      <w:bookmarkStart w:id="5634" w:name="_Toc89949231"/>
      <w:bookmarkStart w:id="5635" w:name="_Toc98755620"/>
      <w:bookmarkStart w:id="5636" w:name="_Toc106182673"/>
      <w:r>
        <w:t>9.7.5.3.2.3</w:t>
      </w:r>
      <w:r>
        <w:tab/>
        <w:t>OTA transmitter spurious emissions (Category B)</w:t>
      </w:r>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p>
    <w:p w14:paraId="383BFE48" w14:textId="77777777" w:rsidR="00CA0334" w:rsidRDefault="00CA0334" w:rsidP="00ED4965">
      <w:r>
        <w:t>The power of any spurious emission shall not exceed the limits in table 9.7.5.3.2.3-1.</w:t>
      </w:r>
    </w:p>
    <w:p w14:paraId="7096E0DB" w14:textId="77777777" w:rsidR="00CA0334" w:rsidRDefault="00CA0334" w:rsidP="00CA0334">
      <w:pPr>
        <w:pStyle w:val="TH"/>
      </w:pPr>
      <w:r>
        <w:t>Table 9.7.5.3.2.3-1: IAB-DU and IAB-MT radiated Tx spurious emission limits in FR2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2CAE8E0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73D1416" w14:textId="77777777" w:rsidR="00CA0334" w:rsidRDefault="00CA0334" w:rsidP="00BD1F8C">
            <w:pPr>
              <w:pStyle w:val="TAH"/>
            </w:pPr>
            <w:r>
              <w:t xml:space="preserve">Frequency range </w:t>
            </w:r>
            <w:r>
              <w:br/>
              <w:t>(Note 4)</w:t>
            </w:r>
          </w:p>
        </w:tc>
        <w:tc>
          <w:tcPr>
            <w:tcW w:w="2052" w:type="dxa"/>
            <w:tcBorders>
              <w:top w:val="single" w:sz="6" w:space="0" w:color="000000"/>
              <w:left w:val="single" w:sz="6" w:space="0" w:color="000000"/>
              <w:bottom w:val="single" w:sz="6" w:space="0" w:color="000000"/>
              <w:right w:val="single" w:sz="6" w:space="0" w:color="000000"/>
            </w:tcBorders>
            <w:hideMark/>
          </w:tcPr>
          <w:p w14:paraId="2D388ACD"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6D31A925" w14:textId="77777777" w:rsidR="00CA0334" w:rsidRDefault="00CA0334" w:rsidP="00BD1F8C">
            <w:pPr>
              <w:pStyle w:val="TAH"/>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2532E602" w14:textId="77777777" w:rsidR="00CA0334" w:rsidRDefault="00CA0334" w:rsidP="00BD1F8C">
            <w:pPr>
              <w:pStyle w:val="TAH"/>
            </w:pPr>
            <w:r>
              <w:t>Note</w:t>
            </w:r>
          </w:p>
        </w:tc>
      </w:tr>
      <w:tr w:rsidR="00CA0334" w14:paraId="35EF4555"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F8C72D2" w14:textId="77777777" w:rsidR="00CA0334" w:rsidRDefault="00CA0334" w:rsidP="00BD1F8C">
            <w:pPr>
              <w:pStyle w:val="TAC"/>
            </w:pPr>
            <w:r>
              <w:t xml:space="preserve">30 MHz  </w:t>
            </w:r>
            <w:r>
              <w:rPr>
                <w:rFonts w:cs="Arial"/>
              </w:rPr>
              <w:sym w:font="Symbol" w:char="F0AB"/>
            </w:r>
            <w:r>
              <w:t xml:space="preserve">  1 GHz</w:t>
            </w:r>
          </w:p>
        </w:tc>
        <w:tc>
          <w:tcPr>
            <w:tcW w:w="2052" w:type="dxa"/>
            <w:tcBorders>
              <w:top w:val="single" w:sz="6" w:space="0" w:color="000000"/>
              <w:left w:val="single" w:sz="6" w:space="0" w:color="000000"/>
              <w:bottom w:val="single" w:sz="6" w:space="0" w:color="000000"/>
              <w:right w:val="single" w:sz="6" w:space="0" w:color="000000"/>
            </w:tcBorders>
            <w:hideMark/>
          </w:tcPr>
          <w:p w14:paraId="0A1DC3ED" w14:textId="77777777" w:rsidR="00CA0334" w:rsidRDefault="00CA0334" w:rsidP="00BD1F8C">
            <w:pPr>
              <w:pStyle w:val="TAC"/>
            </w:pPr>
            <w:r>
              <w:t>-36 dBm</w:t>
            </w:r>
          </w:p>
        </w:tc>
        <w:tc>
          <w:tcPr>
            <w:tcW w:w="1440" w:type="dxa"/>
            <w:tcBorders>
              <w:top w:val="single" w:sz="6" w:space="0" w:color="000000"/>
              <w:left w:val="single" w:sz="6" w:space="0" w:color="000000"/>
              <w:bottom w:val="single" w:sz="6" w:space="0" w:color="000000"/>
              <w:right w:val="single" w:sz="6" w:space="0" w:color="000000"/>
            </w:tcBorders>
            <w:hideMark/>
          </w:tcPr>
          <w:p w14:paraId="32F20236" w14:textId="77777777" w:rsidR="00CA0334" w:rsidRDefault="00CA0334" w:rsidP="00BD1F8C">
            <w:pPr>
              <w:pStyle w:val="TAC"/>
              <w:rPr>
                <w:rFonts w:cs="Arial"/>
              </w:rPr>
            </w:pPr>
            <w:r>
              <w:t>100 kHz</w:t>
            </w:r>
          </w:p>
        </w:tc>
        <w:tc>
          <w:tcPr>
            <w:tcW w:w="2604" w:type="dxa"/>
            <w:tcBorders>
              <w:top w:val="single" w:sz="6" w:space="0" w:color="000000"/>
              <w:left w:val="single" w:sz="6" w:space="0" w:color="000000"/>
              <w:bottom w:val="single" w:sz="6" w:space="0" w:color="000000"/>
              <w:right w:val="single" w:sz="6" w:space="0" w:color="000000"/>
            </w:tcBorders>
            <w:hideMark/>
          </w:tcPr>
          <w:p w14:paraId="094BA46B" w14:textId="77777777" w:rsidR="00CA0334" w:rsidRDefault="00CA0334" w:rsidP="00BD1F8C">
            <w:pPr>
              <w:pStyle w:val="TAC"/>
              <w:rPr>
                <w:rFonts w:cs="Arial"/>
              </w:rPr>
            </w:pPr>
            <w:r>
              <w:rPr>
                <w:rFonts w:cs="Arial"/>
              </w:rPr>
              <w:t>Note 1</w:t>
            </w:r>
          </w:p>
        </w:tc>
      </w:tr>
      <w:tr w:rsidR="00CA0334" w14:paraId="2DB04827"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743AB04" w14:textId="77777777" w:rsidR="00CA0334" w:rsidRDefault="00CA0334" w:rsidP="00BD1F8C">
            <w:pPr>
              <w:pStyle w:val="TAC"/>
            </w:pPr>
            <w:r>
              <w:t xml:space="preserve">1 GHz  </w:t>
            </w:r>
            <w:r>
              <w:rPr>
                <w:rFonts w:cs="Arial"/>
              </w:rPr>
              <w:sym w:font="Symbol" w:char="F0AB"/>
            </w:r>
            <w:r>
              <w:t xml:space="preserve">  18 GHz</w:t>
            </w:r>
          </w:p>
        </w:tc>
        <w:tc>
          <w:tcPr>
            <w:tcW w:w="2052" w:type="dxa"/>
            <w:tcBorders>
              <w:top w:val="single" w:sz="6" w:space="0" w:color="000000"/>
              <w:left w:val="single" w:sz="6" w:space="0" w:color="000000"/>
              <w:bottom w:val="single" w:sz="6" w:space="0" w:color="000000"/>
              <w:right w:val="single" w:sz="6" w:space="0" w:color="000000"/>
            </w:tcBorders>
            <w:hideMark/>
          </w:tcPr>
          <w:p w14:paraId="3A0489D3" w14:textId="77777777" w:rsidR="00CA0334" w:rsidRDefault="00CA0334" w:rsidP="00BD1F8C">
            <w:pPr>
              <w:pStyle w:val="TAC"/>
            </w:pPr>
            <w:r>
              <w:t>-30 dBm</w:t>
            </w:r>
          </w:p>
        </w:tc>
        <w:tc>
          <w:tcPr>
            <w:tcW w:w="1440" w:type="dxa"/>
            <w:tcBorders>
              <w:top w:val="single" w:sz="6" w:space="0" w:color="000000"/>
              <w:left w:val="single" w:sz="6" w:space="0" w:color="000000"/>
              <w:bottom w:val="single" w:sz="6" w:space="0" w:color="000000"/>
              <w:right w:val="single" w:sz="6" w:space="0" w:color="000000"/>
            </w:tcBorders>
            <w:hideMark/>
          </w:tcPr>
          <w:p w14:paraId="5B284788" w14:textId="77777777" w:rsidR="00CA0334" w:rsidRDefault="00CA0334" w:rsidP="00BD1F8C">
            <w:pPr>
              <w:pStyle w:val="TAC"/>
              <w:rPr>
                <w:rFonts w:cs="Arial"/>
              </w:rPr>
            </w:pPr>
            <w:r>
              <w:rPr>
                <w:rFonts w:cs="Arial"/>
              </w:rPr>
              <w:t>1 MHz</w:t>
            </w:r>
          </w:p>
        </w:tc>
        <w:tc>
          <w:tcPr>
            <w:tcW w:w="2604" w:type="dxa"/>
            <w:tcBorders>
              <w:top w:val="single" w:sz="6" w:space="0" w:color="000000"/>
              <w:left w:val="single" w:sz="6" w:space="0" w:color="000000"/>
              <w:bottom w:val="single" w:sz="6" w:space="0" w:color="000000"/>
              <w:right w:val="single" w:sz="6" w:space="0" w:color="000000"/>
            </w:tcBorders>
            <w:hideMark/>
          </w:tcPr>
          <w:p w14:paraId="334D0B1E" w14:textId="77777777" w:rsidR="00CA0334" w:rsidRDefault="00CA0334" w:rsidP="00BD1F8C">
            <w:pPr>
              <w:pStyle w:val="TAC"/>
              <w:rPr>
                <w:rFonts w:cs="Arial"/>
              </w:rPr>
            </w:pPr>
            <w:r>
              <w:rPr>
                <w:rFonts w:cs="Arial"/>
              </w:rPr>
              <w:t>Note 1</w:t>
            </w:r>
          </w:p>
        </w:tc>
      </w:tr>
      <w:tr w:rsidR="00CA0334" w14:paraId="766B9E82"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5ECCDA3B" w14:textId="77777777" w:rsidR="00CA0334" w:rsidRDefault="00CA0334" w:rsidP="00BD1F8C">
            <w:pPr>
              <w:pStyle w:val="TAC"/>
            </w:pPr>
            <w:r>
              <w:t xml:space="preserve">18 GHz  </w:t>
            </w:r>
            <w:r>
              <w:rPr>
                <w:rFonts w:cs="Arial"/>
              </w:rPr>
              <w:sym w:font="Symbol" w:char="F0AB"/>
            </w:r>
            <w:r>
              <w:t xml:space="preserve">  F</w:t>
            </w:r>
            <w:r>
              <w:rPr>
                <w:vertAlign w:val="subscript"/>
              </w:rPr>
              <w:t>step,1</w:t>
            </w:r>
          </w:p>
        </w:tc>
        <w:tc>
          <w:tcPr>
            <w:tcW w:w="2052" w:type="dxa"/>
            <w:tcBorders>
              <w:top w:val="single" w:sz="6" w:space="0" w:color="000000"/>
              <w:left w:val="single" w:sz="6" w:space="0" w:color="000000"/>
              <w:bottom w:val="single" w:sz="6" w:space="0" w:color="000000"/>
              <w:right w:val="single" w:sz="6" w:space="0" w:color="000000"/>
            </w:tcBorders>
            <w:hideMark/>
          </w:tcPr>
          <w:p w14:paraId="73DCF002" w14:textId="77777777" w:rsidR="00CA0334" w:rsidRDefault="00CA0334" w:rsidP="00BD1F8C">
            <w:pPr>
              <w:pStyle w:val="TAC"/>
            </w:pPr>
            <w:r>
              <w:t>-20 dBm</w:t>
            </w:r>
          </w:p>
        </w:tc>
        <w:tc>
          <w:tcPr>
            <w:tcW w:w="1440" w:type="dxa"/>
            <w:tcBorders>
              <w:top w:val="single" w:sz="6" w:space="0" w:color="000000"/>
              <w:left w:val="single" w:sz="6" w:space="0" w:color="000000"/>
              <w:bottom w:val="single" w:sz="6" w:space="0" w:color="000000"/>
              <w:right w:val="single" w:sz="6" w:space="0" w:color="000000"/>
            </w:tcBorders>
            <w:hideMark/>
          </w:tcPr>
          <w:p w14:paraId="7DF0701D"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0C09FE40" w14:textId="77777777" w:rsidR="00CA0334" w:rsidRDefault="00CA0334" w:rsidP="00BD1F8C">
            <w:pPr>
              <w:pStyle w:val="TAC"/>
              <w:rPr>
                <w:rFonts w:cs="Arial"/>
              </w:rPr>
            </w:pPr>
            <w:r>
              <w:rPr>
                <w:rFonts w:cs="Arial"/>
              </w:rPr>
              <w:t>Note 2</w:t>
            </w:r>
          </w:p>
        </w:tc>
      </w:tr>
      <w:tr w:rsidR="00CA0334" w14:paraId="25BE4064"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9ACE973" w14:textId="77777777" w:rsidR="00CA0334" w:rsidRDefault="00CA0334" w:rsidP="00BD1F8C">
            <w:pPr>
              <w:pStyle w:val="TAC"/>
            </w:pPr>
            <w:r>
              <w:t>F</w:t>
            </w:r>
            <w:r>
              <w:rPr>
                <w:vertAlign w:val="subscript"/>
              </w:rPr>
              <w:t xml:space="preserve">step,1 </w:t>
            </w:r>
            <w:r>
              <w:t xml:space="preserve"> </w:t>
            </w:r>
            <w:r>
              <w:rPr>
                <w:rFonts w:cs="Arial"/>
              </w:rPr>
              <w:sym w:font="Symbol" w:char="F0AB"/>
            </w:r>
            <w:r>
              <w:rPr>
                <w:rFonts w:cs="Arial"/>
              </w:rPr>
              <w:t xml:space="preserve"> </w:t>
            </w:r>
            <w:r>
              <w:t xml:space="preserve"> F</w:t>
            </w:r>
            <w:r>
              <w:rPr>
                <w:vertAlign w:val="subscript"/>
              </w:rPr>
              <w:t>step,2</w:t>
            </w:r>
          </w:p>
        </w:tc>
        <w:tc>
          <w:tcPr>
            <w:tcW w:w="2052" w:type="dxa"/>
            <w:tcBorders>
              <w:top w:val="single" w:sz="6" w:space="0" w:color="000000"/>
              <w:left w:val="single" w:sz="6" w:space="0" w:color="000000"/>
              <w:bottom w:val="single" w:sz="6" w:space="0" w:color="000000"/>
              <w:right w:val="single" w:sz="6" w:space="0" w:color="000000"/>
            </w:tcBorders>
            <w:hideMark/>
          </w:tcPr>
          <w:p w14:paraId="19849CF3" w14:textId="77777777" w:rsidR="00CA0334" w:rsidRDefault="00CA0334" w:rsidP="00BD1F8C">
            <w:pPr>
              <w:pStyle w:val="TAC"/>
            </w:pPr>
            <w:r>
              <w:t>-15 dBm</w:t>
            </w:r>
          </w:p>
        </w:tc>
        <w:tc>
          <w:tcPr>
            <w:tcW w:w="1440" w:type="dxa"/>
            <w:tcBorders>
              <w:top w:val="single" w:sz="6" w:space="0" w:color="000000"/>
              <w:left w:val="single" w:sz="6" w:space="0" w:color="000000"/>
              <w:bottom w:val="single" w:sz="6" w:space="0" w:color="000000"/>
              <w:right w:val="single" w:sz="6" w:space="0" w:color="000000"/>
            </w:tcBorders>
            <w:hideMark/>
          </w:tcPr>
          <w:p w14:paraId="0F85C449"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19C7EC3B" w14:textId="77777777" w:rsidR="00CA0334" w:rsidRDefault="00CA0334" w:rsidP="00BD1F8C">
            <w:pPr>
              <w:pStyle w:val="TAC"/>
              <w:rPr>
                <w:rFonts w:cs="Arial"/>
              </w:rPr>
            </w:pPr>
            <w:r>
              <w:rPr>
                <w:rFonts w:cs="Arial"/>
              </w:rPr>
              <w:t>Note 2</w:t>
            </w:r>
          </w:p>
        </w:tc>
      </w:tr>
      <w:tr w:rsidR="00CA0334" w14:paraId="4B36D9CC"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EB91592" w14:textId="77777777" w:rsidR="00CA0334" w:rsidRDefault="00CA0334" w:rsidP="00BD1F8C">
            <w:pPr>
              <w:pStyle w:val="TAC"/>
            </w:pPr>
            <w:r>
              <w:t>F</w:t>
            </w:r>
            <w:r>
              <w:rPr>
                <w:vertAlign w:val="subscript"/>
              </w:rPr>
              <w:t>step,2</w:t>
            </w:r>
            <w:r>
              <w:t xml:space="preserve">  </w:t>
            </w:r>
            <w:r>
              <w:rPr>
                <w:rFonts w:cs="Arial"/>
              </w:rPr>
              <w:sym w:font="Symbol" w:char="F0AB"/>
            </w:r>
            <w:r>
              <w:t xml:space="preserve">  F</w:t>
            </w:r>
            <w:r>
              <w:rPr>
                <w:vertAlign w:val="subscript"/>
              </w:rPr>
              <w:t>step,3</w:t>
            </w:r>
            <w:r>
              <w:t xml:space="preserve">  </w:t>
            </w:r>
          </w:p>
        </w:tc>
        <w:tc>
          <w:tcPr>
            <w:tcW w:w="2052" w:type="dxa"/>
            <w:tcBorders>
              <w:top w:val="single" w:sz="6" w:space="0" w:color="000000"/>
              <w:left w:val="single" w:sz="6" w:space="0" w:color="000000"/>
              <w:bottom w:val="single" w:sz="6" w:space="0" w:color="000000"/>
              <w:right w:val="single" w:sz="6" w:space="0" w:color="000000"/>
            </w:tcBorders>
            <w:hideMark/>
          </w:tcPr>
          <w:p w14:paraId="6D7D4253" w14:textId="77777777" w:rsidR="00CA0334" w:rsidRDefault="00CA0334" w:rsidP="00BD1F8C">
            <w:pPr>
              <w:pStyle w:val="TAC"/>
            </w:pPr>
            <w:r>
              <w:t>-10 dBm</w:t>
            </w:r>
          </w:p>
        </w:tc>
        <w:tc>
          <w:tcPr>
            <w:tcW w:w="1440" w:type="dxa"/>
            <w:tcBorders>
              <w:top w:val="single" w:sz="6" w:space="0" w:color="000000"/>
              <w:left w:val="single" w:sz="6" w:space="0" w:color="000000"/>
              <w:bottom w:val="single" w:sz="6" w:space="0" w:color="000000"/>
              <w:right w:val="single" w:sz="6" w:space="0" w:color="000000"/>
            </w:tcBorders>
            <w:hideMark/>
          </w:tcPr>
          <w:p w14:paraId="79666482"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682AC0E4" w14:textId="77777777" w:rsidR="00CA0334" w:rsidRDefault="00CA0334" w:rsidP="00BD1F8C">
            <w:pPr>
              <w:pStyle w:val="TAC"/>
              <w:rPr>
                <w:rFonts w:cs="Arial"/>
              </w:rPr>
            </w:pPr>
            <w:r>
              <w:rPr>
                <w:rFonts w:cs="Arial"/>
              </w:rPr>
              <w:t>Note 2</w:t>
            </w:r>
          </w:p>
        </w:tc>
      </w:tr>
      <w:tr w:rsidR="00CA0334" w14:paraId="0F5D4EEF"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24E4153" w14:textId="77777777" w:rsidR="00CA0334" w:rsidRDefault="00CA0334" w:rsidP="00BD1F8C">
            <w:pPr>
              <w:pStyle w:val="TAC"/>
            </w:pPr>
            <w:r>
              <w:t>F</w:t>
            </w:r>
            <w:r>
              <w:rPr>
                <w:vertAlign w:val="subscript"/>
              </w:rPr>
              <w:t xml:space="preserve">step,4 </w:t>
            </w:r>
            <w:r>
              <w:t xml:space="preserve"> </w:t>
            </w:r>
            <w:r>
              <w:rPr>
                <w:rFonts w:cs="Arial"/>
              </w:rPr>
              <w:sym w:font="Symbol" w:char="F0AB"/>
            </w:r>
            <w:r>
              <w:rPr>
                <w:rFonts w:cs="Arial"/>
              </w:rPr>
              <w:t xml:space="preserve"> </w:t>
            </w:r>
            <w:r>
              <w:t xml:space="preserve"> F</w:t>
            </w:r>
            <w:r>
              <w:rPr>
                <w:vertAlign w:val="subscript"/>
              </w:rPr>
              <w:t>step,5</w:t>
            </w:r>
          </w:p>
        </w:tc>
        <w:tc>
          <w:tcPr>
            <w:tcW w:w="2052" w:type="dxa"/>
            <w:tcBorders>
              <w:top w:val="single" w:sz="6" w:space="0" w:color="000000"/>
              <w:left w:val="single" w:sz="6" w:space="0" w:color="000000"/>
              <w:bottom w:val="single" w:sz="6" w:space="0" w:color="000000"/>
              <w:right w:val="single" w:sz="6" w:space="0" w:color="000000"/>
            </w:tcBorders>
            <w:hideMark/>
          </w:tcPr>
          <w:p w14:paraId="5F2CDB4D" w14:textId="77777777" w:rsidR="00CA0334" w:rsidRDefault="00CA0334" w:rsidP="00BD1F8C">
            <w:pPr>
              <w:pStyle w:val="TAC"/>
            </w:pPr>
            <w:r>
              <w:t>-10 dBm</w:t>
            </w:r>
          </w:p>
        </w:tc>
        <w:tc>
          <w:tcPr>
            <w:tcW w:w="1440" w:type="dxa"/>
            <w:tcBorders>
              <w:top w:val="single" w:sz="6" w:space="0" w:color="000000"/>
              <w:left w:val="single" w:sz="6" w:space="0" w:color="000000"/>
              <w:bottom w:val="single" w:sz="6" w:space="0" w:color="000000"/>
              <w:right w:val="single" w:sz="6" w:space="0" w:color="000000"/>
            </w:tcBorders>
            <w:hideMark/>
          </w:tcPr>
          <w:p w14:paraId="56E6041E"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5138E95C" w14:textId="77777777" w:rsidR="00CA0334" w:rsidRDefault="00CA0334" w:rsidP="00BD1F8C">
            <w:pPr>
              <w:pStyle w:val="TAC"/>
              <w:rPr>
                <w:rFonts w:cs="Arial"/>
              </w:rPr>
            </w:pPr>
            <w:r>
              <w:rPr>
                <w:rFonts w:cs="Arial"/>
              </w:rPr>
              <w:t>Note 2</w:t>
            </w:r>
          </w:p>
        </w:tc>
      </w:tr>
      <w:tr w:rsidR="00CA0334" w14:paraId="63E051B4"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9A9D881" w14:textId="77777777" w:rsidR="00CA0334" w:rsidRDefault="00CA0334" w:rsidP="00BD1F8C">
            <w:pPr>
              <w:pStyle w:val="TAC"/>
            </w:pPr>
            <w:r>
              <w:t>F</w:t>
            </w:r>
            <w:r>
              <w:rPr>
                <w:vertAlign w:val="subscript"/>
              </w:rPr>
              <w:t xml:space="preserve">step,5 </w:t>
            </w:r>
            <w:r>
              <w:t xml:space="preserve"> </w:t>
            </w:r>
            <w:r>
              <w:rPr>
                <w:rFonts w:cs="Arial"/>
              </w:rPr>
              <w:sym w:font="Symbol" w:char="F0AB"/>
            </w:r>
            <w:r>
              <w:rPr>
                <w:rFonts w:cs="Arial"/>
              </w:rPr>
              <w:t xml:space="preserve"> </w:t>
            </w:r>
            <w:r>
              <w:t xml:space="preserve"> F</w:t>
            </w:r>
            <w:r>
              <w:rPr>
                <w:vertAlign w:val="subscript"/>
              </w:rPr>
              <w:t>step,6</w:t>
            </w:r>
          </w:p>
        </w:tc>
        <w:tc>
          <w:tcPr>
            <w:tcW w:w="2052" w:type="dxa"/>
            <w:tcBorders>
              <w:top w:val="single" w:sz="6" w:space="0" w:color="000000"/>
              <w:left w:val="single" w:sz="6" w:space="0" w:color="000000"/>
              <w:bottom w:val="single" w:sz="6" w:space="0" w:color="000000"/>
              <w:right w:val="single" w:sz="6" w:space="0" w:color="000000"/>
            </w:tcBorders>
            <w:hideMark/>
          </w:tcPr>
          <w:p w14:paraId="53E390BF" w14:textId="77777777" w:rsidR="00CA0334" w:rsidRDefault="00CA0334" w:rsidP="00BD1F8C">
            <w:pPr>
              <w:pStyle w:val="TAC"/>
            </w:pPr>
            <w:r>
              <w:t>-15 dBm</w:t>
            </w:r>
          </w:p>
        </w:tc>
        <w:tc>
          <w:tcPr>
            <w:tcW w:w="1440" w:type="dxa"/>
            <w:tcBorders>
              <w:top w:val="single" w:sz="6" w:space="0" w:color="000000"/>
              <w:left w:val="single" w:sz="6" w:space="0" w:color="000000"/>
              <w:bottom w:val="single" w:sz="6" w:space="0" w:color="000000"/>
              <w:right w:val="single" w:sz="6" w:space="0" w:color="000000"/>
            </w:tcBorders>
            <w:hideMark/>
          </w:tcPr>
          <w:p w14:paraId="5C34DEF4"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735A223C" w14:textId="77777777" w:rsidR="00CA0334" w:rsidRDefault="00CA0334" w:rsidP="00BD1F8C">
            <w:pPr>
              <w:pStyle w:val="TAC"/>
              <w:rPr>
                <w:rFonts w:cs="Arial"/>
              </w:rPr>
            </w:pPr>
            <w:r>
              <w:rPr>
                <w:rFonts w:cs="Arial"/>
              </w:rPr>
              <w:t>Note 2</w:t>
            </w:r>
          </w:p>
        </w:tc>
      </w:tr>
      <w:tr w:rsidR="00CA0334" w14:paraId="29C0503C"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2FAB549D" w14:textId="77777777" w:rsidR="00CA0334" w:rsidRDefault="00CA0334" w:rsidP="00BD1F8C">
            <w:pPr>
              <w:pStyle w:val="TAC"/>
            </w:pPr>
            <w:r>
              <w:t>F</w:t>
            </w:r>
            <w:r>
              <w:rPr>
                <w:vertAlign w:val="subscript"/>
              </w:rPr>
              <w:t>step,6</w:t>
            </w:r>
            <w:r>
              <w:t xml:space="preserve">  </w:t>
            </w:r>
            <w:r>
              <w:rPr>
                <w:rFonts w:cs="Arial"/>
              </w:rPr>
              <w:sym w:font="Symbol" w:char="F0AB"/>
            </w:r>
            <w:r>
              <w:rPr>
                <w:rFonts w:cs="Arial"/>
              </w:rPr>
              <w:t xml:space="preserve"> </w:t>
            </w:r>
            <w:r>
              <w:t xml:space="preserve"> 2</w:t>
            </w:r>
            <w:r>
              <w:rPr>
                <w:vertAlign w:val="superscript"/>
              </w:rPr>
              <w:t>nd</w:t>
            </w:r>
            <w:r>
              <w:t xml:space="preserve"> harmonic of the upper frequency edge of the DL </w:t>
            </w:r>
            <w:r>
              <w:rPr>
                <w:i/>
              </w:rPr>
              <w:t>operating band</w:t>
            </w:r>
          </w:p>
        </w:tc>
        <w:tc>
          <w:tcPr>
            <w:tcW w:w="2052" w:type="dxa"/>
            <w:tcBorders>
              <w:top w:val="single" w:sz="6" w:space="0" w:color="000000"/>
              <w:left w:val="single" w:sz="6" w:space="0" w:color="000000"/>
              <w:bottom w:val="single" w:sz="6" w:space="0" w:color="000000"/>
              <w:right w:val="single" w:sz="6" w:space="0" w:color="000000"/>
            </w:tcBorders>
            <w:hideMark/>
          </w:tcPr>
          <w:p w14:paraId="5AD9C5ED" w14:textId="77777777" w:rsidR="00CA0334" w:rsidRDefault="00CA0334" w:rsidP="00BD1F8C">
            <w:pPr>
              <w:pStyle w:val="TAC"/>
            </w:pPr>
            <w:r>
              <w:t>-20 dBm</w:t>
            </w:r>
          </w:p>
        </w:tc>
        <w:tc>
          <w:tcPr>
            <w:tcW w:w="1440" w:type="dxa"/>
            <w:tcBorders>
              <w:top w:val="single" w:sz="6" w:space="0" w:color="000000"/>
              <w:left w:val="single" w:sz="6" w:space="0" w:color="000000"/>
              <w:bottom w:val="single" w:sz="6" w:space="0" w:color="000000"/>
              <w:right w:val="single" w:sz="6" w:space="0" w:color="000000"/>
            </w:tcBorders>
            <w:hideMark/>
          </w:tcPr>
          <w:p w14:paraId="6F8B0C75" w14:textId="77777777" w:rsidR="00CA0334" w:rsidRDefault="00CA0334" w:rsidP="00BD1F8C">
            <w:pPr>
              <w:pStyle w:val="TAC"/>
              <w:rPr>
                <w:rFonts w:cs="Arial"/>
              </w:rPr>
            </w:pPr>
            <w:r>
              <w:t>10 MHz</w:t>
            </w:r>
          </w:p>
        </w:tc>
        <w:tc>
          <w:tcPr>
            <w:tcW w:w="2604" w:type="dxa"/>
            <w:tcBorders>
              <w:top w:val="single" w:sz="6" w:space="0" w:color="000000"/>
              <w:left w:val="single" w:sz="6" w:space="0" w:color="000000"/>
              <w:bottom w:val="single" w:sz="6" w:space="0" w:color="000000"/>
              <w:right w:val="single" w:sz="6" w:space="0" w:color="000000"/>
            </w:tcBorders>
            <w:hideMark/>
          </w:tcPr>
          <w:p w14:paraId="4469CBE8" w14:textId="77777777" w:rsidR="00CA0334" w:rsidRDefault="00CA0334" w:rsidP="00BD1F8C">
            <w:pPr>
              <w:pStyle w:val="TAC"/>
              <w:rPr>
                <w:rFonts w:cs="Arial"/>
              </w:rPr>
            </w:pPr>
            <w:r>
              <w:t>Note 2, Note 3</w:t>
            </w:r>
          </w:p>
        </w:tc>
      </w:tr>
      <w:tr w:rsidR="00CA0334" w:rsidRPr="00AB3358" w14:paraId="4E31FADF"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4DD052C0" w14:textId="465621EB" w:rsidR="00906BE7" w:rsidRDefault="00906BE7" w:rsidP="00906BE7">
            <w:pPr>
              <w:pStyle w:val="TAN"/>
            </w:pPr>
            <w:r>
              <w:t>NOTE 1:</w:t>
            </w:r>
            <w:r>
              <w:tab/>
              <w:t>Bandwidth as in ITU-R SM.329 [16], s4.1</w:t>
            </w:r>
          </w:p>
          <w:p w14:paraId="4C035EA6" w14:textId="77777777" w:rsidR="00906BE7" w:rsidRDefault="00906BE7" w:rsidP="00906BE7">
            <w:pPr>
              <w:pStyle w:val="TAN"/>
            </w:pPr>
            <w:r>
              <w:t>NOTE 2:</w:t>
            </w:r>
            <w:r>
              <w:tab/>
              <w:t>Limit and bandwidth as in ERC Recommendation 74-01 [19], Annex 2.</w:t>
            </w:r>
          </w:p>
          <w:p w14:paraId="3852EA69" w14:textId="7160067D" w:rsidR="00906BE7" w:rsidRDefault="00906BE7" w:rsidP="00906BE7">
            <w:pPr>
              <w:pStyle w:val="TAN"/>
            </w:pPr>
            <w:r>
              <w:t>NOTE 3:</w:t>
            </w:r>
            <w:r>
              <w:tab/>
              <w:t>Upper frequency as in ITU-R SM.329 [16], s2.5 table 1.</w:t>
            </w:r>
          </w:p>
          <w:p w14:paraId="43271A8A" w14:textId="5FF78B65" w:rsidR="00CA0334" w:rsidRDefault="00906BE7" w:rsidP="00906BE7">
            <w:pPr>
              <w:pStyle w:val="TAN"/>
            </w:pPr>
            <w:r>
              <w:t>NOTE 4:</w:t>
            </w:r>
            <w:r>
              <w:tab/>
              <w:t>The step frequencies F</w:t>
            </w:r>
            <w:r>
              <w:rPr>
                <w:vertAlign w:val="subscript"/>
              </w:rPr>
              <w:t>step,X</w:t>
            </w:r>
            <w:r>
              <w:t xml:space="preserve"> are defined in Table 9.7.5.3.2.3-2.</w:t>
            </w:r>
          </w:p>
        </w:tc>
      </w:tr>
    </w:tbl>
    <w:p w14:paraId="6E721593" w14:textId="77777777" w:rsidR="00CA0334" w:rsidRDefault="00CA0334" w:rsidP="00CA0334"/>
    <w:p w14:paraId="29B29D11" w14:textId="77777777" w:rsidR="00CA0334" w:rsidRDefault="00CA0334" w:rsidP="00815C5B">
      <w:pPr>
        <w:pStyle w:val="TH"/>
      </w:pPr>
      <w:r>
        <w:t>Table 9.7.5.3.2.3-2: Step frequencies for defining the IAB-DU and IAB-MT radiated Tx spurious emission limits in FR2 (Category B)</w:t>
      </w:r>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CA0334" w14:paraId="4EE7B11D" w14:textId="77777777" w:rsidTr="00BD1F8C">
        <w:trPr>
          <w:jc w:val="center"/>
        </w:trPr>
        <w:tc>
          <w:tcPr>
            <w:tcW w:w="1912" w:type="dxa"/>
            <w:tcBorders>
              <w:top w:val="single" w:sz="4" w:space="0" w:color="auto"/>
              <w:left w:val="single" w:sz="4" w:space="0" w:color="auto"/>
              <w:bottom w:val="single" w:sz="4" w:space="0" w:color="auto"/>
              <w:right w:val="single" w:sz="4" w:space="0" w:color="auto"/>
            </w:tcBorders>
            <w:hideMark/>
          </w:tcPr>
          <w:p w14:paraId="444067F9" w14:textId="77777777" w:rsidR="00CA0334" w:rsidRDefault="00CA0334" w:rsidP="00815C5B">
            <w:pPr>
              <w:pStyle w:val="TAH"/>
            </w:pPr>
            <w:r>
              <w:t>Operating band</w:t>
            </w:r>
          </w:p>
        </w:tc>
        <w:tc>
          <w:tcPr>
            <w:tcW w:w="1031" w:type="dxa"/>
            <w:tcBorders>
              <w:top w:val="single" w:sz="4" w:space="0" w:color="auto"/>
              <w:left w:val="single" w:sz="4" w:space="0" w:color="auto"/>
              <w:bottom w:val="single" w:sz="4" w:space="0" w:color="auto"/>
              <w:right w:val="single" w:sz="4" w:space="0" w:color="auto"/>
            </w:tcBorders>
            <w:hideMark/>
          </w:tcPr>
          <w:p w14:paraId="75E18A47" w14:textId="77777777" w:rsidR="00CA0334" w:rsidRDefault="00CA0334" w:rsidP="00815C5B">
            <w:pPr>
              <w:pStyle w:val="TAH"/>
            </w:pPr>
            <w:r>
              <w:t>F</w:t>
            </w:r>
            <w:r>
              <w:rPr>
                <w:vertAlign w:val="subscript"/>
              </w:rPr>
              <w:t>step,1</w:t>
            </w:r>
            <w:r>
              <w:br/>
              <w:t>(GHz)</w:t>
            </w:r>
          </w:p>
        </w:tc>
        <w:tc>
          <w:tcPr>
            <w:tcW w:w="1134" w:type="dxa"/>
            <w:tcBorders>
              <w:top w:val="single" w:sz="4" w:space="0" w:color="auto"/>
              <w:left w:val="single" w:sz="4" w:space="0" w:color="auto"/>
              <w:bottom w:val="single" w:sz="4" w:space="0" w:color="auto"/>
              <w:right w:val="single" w:sz="4" w:space="0" w:color="auto"/>
            </w:tcBorders>
            <w:hideMark/>
          </w:tcPr>
          <w:p w14:paraId="6882C94A" w14:textId="77777777" w:rsidR="00CA0334" w:rsidRDefault="00CA0334" w:rsidP="00815C5B">
            <w:pPr>
              <w:pStyle w:val="TAH"/>
            </w:pPr>
            <w:r>
              <w:t>F</w:t>
            </w:r>
            <w:r>
              <w:rPr>
                <w:vertAlign w:val="subscript"/>
              </w:rPr>
              <w:t>step,2</w:t>
            </w:r>
            <w:r>
              <w:br/>
              <w:t>(GHz)</w:t>
            </w:r>
          </w:p>
        </w:tc>
        <w:tc>
          <w:tcPr>
            <w:tcW w:w="1134" w:type="dxa"/>
            <w:tcBorders>
              <w:top w:val="single" w:sz="4" w:space="0" w:color="auto"/>
              <w:left w:val="single" w:sz="4" w:space="0" w:color="auto"/>
              <w:bottom w:val="single" w:sz="4" w:space="0" w:color="auto"/>
              <w:right w:val="single" w:sz="4" w:space="0" w:color="auto"/>
            </w:tcBorders>
            <w:hideMark/>
          </w:tcPr>
          <w:p w14:paraId="7C7113B1" w14:textId="77777777" w:rsidR="00CA0334" w:rsidRDefault="00CA0334" w:rsidP="00815C5B">
            <w:pPr>
              <w:pStyle w:val="TAH"/>
            </w:pPr>
            <w:r>
              <w:t>F</w:t>
            </w:r>
            <w:r>
              <w:rPr>
                <w:vertAlign w:val="subscript"/>
              </w:rPr>
              <w:t>step,3</w:t>
            </w:r>
            <w:r>
              <w:br/>
              <w:t>(GHz) (Note 2)</w:t>
            </w:r>
          </w:p>
        </w:tc>
        <w:tc>
          <w:tcPr>
            <w:tcW w:w="1196" w:type="dxa"/>
            <w:tcBorders>
              <w:top w:val="single" w:sz="4" w:space="0" w:color="auto"/>
              <w:left w:val="single" w:sz="4" w:space="0" w:color="auto"/>
              <w:bottom w:val="single" w:sz="4" w:space="0" w:color="auto"/>
              <w:right w:val="single" w:sz="4" w:space="0" w:color="auto"/>
            </w:tcBorders>
            <w:hideMark/>
          </w:tcPr>
          <w:p w14:paraId="190D5827" w14:textId="77777777" w:rsidR="00CA0334" w:rsidRDefault="00CA0334" w:rsidP="00815C5B">
            <w:pPr>
              <w:pStyle w:val="TAH"/>
            </w:pPr>
            <w:r>
              <w:t>F</w:t>
            </w:r>
            <w:r>
              <w:rPr>
                <w:vertAlign w:val="subscript"/>
              </w:rPr>
              <w:t>step,4</w:t>
            </w:r>
            <w:r>
              <w:br/>
              <w:t>(GHz) (Note 2)</w:t>
            </w:r>
          </w:p>
        </w:tc>
        <w:tc>
          <w:tcPr>
            <w:tcW w:w="1019" w:type="dxa"/>
            <w:tcBorders>
              <w:top w:val="single" w:sz="4" w:space="0" w:color="auto"/>
              <w:left w:val="single" w:sz="4" w:space="0" w:color="auto"/>
              <w:bottom w:val="single" w:sz="4" w:space="0" w:color="auto"/>
              <w:right w:val="single" w:sz="4" w:space="0" w:color="auto"/>
            </w:tcBorders>
            <w:hideMark/>
          </w:tcPr>
          <w:p w14:paraId="2FFB848B" w14:textId="77777777" w:rsidR="00CA0334" w:rsidRDefault="00CA0334" w:rsidP="00815C5B">
            <w:pPr>
              <w:pStyle w:val="TAH"/>
            </w:pPr>
            <w:r>
              <w:t>F</w:t>
            </w:r>
            <w:r>
              <w:rPr>
                <w:vertAlign w:val="subscript"/>
              </w:rPr>
              <w:t>step,5</w:t>
            </w:r>
            <w:r>
              <w:br/>
              <w:t>(GHz)</w:t>
            </w:r>
          </w:p>
        </w:tc>
        <w:tc>
          <w:tcPr>
            <w:tcW w:w="1134" w:type="dxa"/>
            <w:tcBorders>
              <w:top w:val="single" w:sz="4" w:space="0" w:color="auto"/>
              <w:left w:val="single" w:sz="4" w:space="0" w:color="auto"/>
              <w:bottom w:val="single" w:sz="4" w:space="0" w:color="auto"/>
              <w:right w:val="single" w:sz="4" w:space="0" w:color="auto"/>
            </w:tcBorders>
            <w:hideMark/>
          </w:tcPr>
          <w:p w14:paraId="5F18A10F" w14:textId="77777777" w:rsidR="00CA0334" w:rsidRDefault="00CA0334" w:rsidP="00815C5B">
            <w:pPr>
              <w:pStyle w:val="TAH"/>
            </w:pPr>
            <w:r>
              <w:t>F</w:t>
            </w:r>
            <w:r>
              <w:rPr>
                <w:vertAlign w:val="subscript"/>
              </w:rPr>
              <w:t>step,6</w:t>
            </w:r>
            <w:r>
              <w:br/>
              <w:t>(GHz)</w:t>
            </w:r>
          </w:p>
        </w:tc>
      </w:tr>
      <w:tr w:rsidR="00CA0334" w14:paraId="3C221496" w14:textId="77777777" w:rsidTr="00815C5B">
        <w:trPr>
          <w:jc w:val="center"/>
        </w:trPr>
        <w:tc>
          <w:tcPr>
            <w:tcW w:w="1912" w:type="dxa"/>
            <w:tcBorders>
              <w:top w:val="single" w:sz="4" w:space="0" w:color="auto"/>
              <w:left w:val="single" w:sz="4" w:space="0" w:color="auto"/>
              <w:bottom w:val="single" w:sz="4" w:space="0" w:color="auto"/>
              <w:right w:val="single" w:sz="4" w:space="0" w:color="auto"/>
            </w:tcBorders>
            <w:hideMark/>
          </w:tcPr>
          <w:p w14:paraId="29827842" w14:textId="77777777" w:rsidR="00CA0334" w:rsidRDefault="00CA0334" w:rsidP="00815C5B">
            <w:pPr>
              <w:pStyle w:val="TAC"/>
            </w:pPr>
            <w:r>
              <w:t>n258</w:t>
            </w:r>
          </w:p>
        </w:tc>
        <w:tc>
          <w:tcPr>
            <w:tcW w:w="1031" w:type="dxa"/>
            <w:tcBorders>
              <w:top w:val="single" w:sz="4" w:space="0" w:color="auto"/>
              <w:left w:val="single" w:sz="4" w:space="0" w:color="auto"/>
              <w:bottom w:val="single" w:sz="4" w:space="0" w:color="auto"/>
              <w:right w:val="single" w:sz="4" w:space="0" w:color="auto"/>
            </w:tcBorders>
            <w:hideMark/>
          </w:tcPr>
          <w:p w14:paraId="0D4C43D6" w14:textId="77777777" w:rsidR="00CA0334" w:rsidRDefault="00CA0334" w:rsidP="00815C5B">
            <w:pPr>
              <w:pStyle w:val="TAC"/>
            </w:pPr>
            <w:r>
              <w:t>18</w:t>
            </w:r>
          </w:p>
        </w:tc>
        <w:tc>
          <w:tcPr>
            <w:tcW w:w="1134" w:type="dxa"/>
            <w:tcBorders>
              <w:top w:val="single" w:sz="4" w:space="0" w:color="auto"/>
              <w:left w:val="single" w:sz="4" w:space="0" w:color="auto"/>
              <w:bottom w:val="single" w:sz="4" w:space="0" w:color="auto"/>
              <w:right w:val="single" w:sz="4" w:space="0" w:color="auto"/>
            </w:tcBorders>
            <w:hideMark/>
          </w:tcPr>
          <w:p w14:paraId="41D323A3" w14:textId="77777777" w:rsidR="00CA0334" w:rsidRDefault="00CA0334" w:rsidP="00815C5B">
            <w:pPr>
              <w:pStyle w:val="TAC"/>
            </w:pPr>
            <w:r>
              <w:t>21</w:t>
            </w:r>
          </w:p>
        </w:tc>
        <w:tc>
          <w:tcPr>
            <w:tcW w:w="1134" w:type="dxa"/>
            <w:tcBorders>
              <w:top w:val="single" w:sz="4" w:space="0" w:color="auto"/>
              <w:left w:val="single" w:sz="4" w:space="0" w:color="auto"/>
              <w:bottom w:val="single" w:sz="4" w:space="0" w:color="auto"/>
              <w:right w:val="single" w:sz="4" w:space="0" w:color="auto"/>
            </w:tcBorders>
            <w:hideMark/>
          </w:tcPr>
          <w:p w14:paraId="5C0AF536" w14:textId="77777777" w:rsidR="00CA0334" w:rsidRDefault="00CA0334" w:rsidP="00815C5B">
            <w:pPr>
              <w:pStyle w:val="TAC"/>
            </w:pPr>
            <w:r>
              <w:t>22.75</w:t>
            </w:r>
          </w:p>
        </w:tc>
        <w:tc>
          <w:tcPr>
            <w:tcW w:w="1196" w:type="dxa"/>
            <w:tcBorders>
              <w:top w:val="single" w:sz="4" w:space="0" w:color="auto"/>
              <w:left w:val="single" w:sz="4" w:space="0" w:color="auto"/>
              <w:bottom w:val="single" w:sz="4" w:space="0" w:color="auto"/>
              <w:right w:val="single" w:sz="4" w:space="0" w:color="auto"/>
            </w:tcBorders>
            <w:hideMark/>
          </w:tcPr>
          <w:p w14:paraId="2B6E0005" w14:textId="77777777" w:rsidR="00CA0334" w:rsidRDefault="00CA0334" w:rsidP="00815C5B">
            <w:pPr>
              <w:pStyle w:val="TAC"/>
            </w:pPr>
            <w:r>
              <w:t>29</w:t>
            </w:r>
          </w:p>
        </w:tc>
        <w:tc>
          <w:tcPr>
            <w:tcW w:w="1019" w:type="dxa"/>
            <w:tcBorders>
              <w:top w:val="single" w:sz="4" w:space="0" w:color="auto"/>
              <w:left w:val="single" w:sz="4" w:space="0" w:color="auto"/>
              <w:bottom w:val="single" w:sz="4" w:space="0" w:color="auto"/>
              <w:right w:val="single" w:sz="4" w:space="0" w:color="auto"/>
            </w:tcBorders>
            <w:hideMark/>
          </w:tcPr>
          <w:p w14:paraId="36038CC5" w14:textId="77777777" w:rsidR="00CA0334" w:rsidRDefault="00CA0334" w:rsidP="00815C5B">
            <w:pPr>
              <w:pStyle w:val="TAC"/>
            </w:pPr>
            <w:r>
              <w:t>30.75</w:t>
            </w:r>
          </w:p>
        </w:tc>
        <w:tc>
          <w:tcPr>
            <w:tcW w:w="1134" w:type="dxa"/>
            <w:tcBorders>
              <w:top w:val="single" w:sz="4" w:space="0" w:color="auto"/>
              <w:left w:val="single" w:sz="4" w:space="0" w:color="auto"/>
              <w:bottom w:val="single" w:sz="4" w:space="0" w:color="auto"/>
              <w:right w:val="single" w:sz="4" w:space="0" w:color="auto"/>
            </w:tcBorders>
            <w:hideMark/>
          </w:tcPr>
          <w:p w14:paraId="413C29F3" w14:textId="77777777" w:rsidR="00CA0334" w:rsidRDefault="00CA0334" w:rsidP="00815C5B">
            <w:pPr>
              <w:pStyle w:val="TAC"/>
            </w:pPr>
            <w:r>
              <w:t>40.5</w:t>
            </w:r>
          </w:p>
        </w:tc>
      </w:tr>
      <w:tr w:rsidR="00CA0334" w14:paraId="00C246A7" w14:textId="77777777" w:rsidTr="00815C5B">
        <w:trPr>
          <w:jc w:val="center"/>
        </w:trPr>
        <w:tc>
          <w:tcPr>
            <w:tcW w:w="1912" w:type="dxa"/>
            <w:tcBorders>
              <w:top w:val="single" w:sz="4" w:space="0" w:color="auto"/>
              <w:left w:val="single" w:sz="4" w:space="0" w:color="auto"/>
              <w:bottom w:val="single" w:sz="4" w:space="0" w:color="auto"/>
              <w:right w:val="single" w:sz="4" w:space="0" w:color="auto"/>
            </w:tcBorders>
            <w:hideMark/>
          </w:tcPr>
          <w:p w14:paraId="027C9902" w14:textId="77777777" w:rsidR="00CA0334" w:rsidRDefault="00CA0334" w:rsidP="00815C5B">
            <w:pPr>
              <w:pStyle w:val="TAC"/>
            </w:pPr>
            <w:r>
              <w:t>n259</w:t>
            </w:r>
          </w:p>
        </w:tc>
        <w:tc>
          <w:tcPr>
            <w:tcW w:w="1031" w:type="dxa"/>
            <w:tcBorders>
              <w:top w:val="single" w:sz="4" w:space="0" w:color="auto"/>
              <w:left w:val="single" w:sz="4" w:space="0" w:color="auto"/>
              <w:bottom w:val="single" w:sz="4" w:space="0" w:color="auto"/>
              <w:right w:val="single" w:sz="4" w:space="0" w:color="auto"/>
            </w:tcBorders>
            <w:hideMark/>
          </w:tcPr>
          <w:p w14:paraId="0106A564" w14:textId="77777777" w:rsidR="00CA0334" w:rsidRDefault="00CA0334" w:rsidP="00815C5B">
            <w:pPr>
              <w:pStyle w:val="TAC"/>
            </w:pPr>
            <w:r>
              <w:t>23.5</w:t>
            </w:r>
          </w:p>
        </w:tc>
        <w:tc>
          <w:tcPr>
            <w:tcW w:w="1134" w:type="dxa"/>
            <w:tcBorders>
              <w:top w:val="single" w:sz="4" w:space="0" w:color="auto"/>
              <w:left w:val="single" w:sz="4" w:space="0" w:color="auto"/>
              <w:bottom w:val="single" w:sz="4" w:space="0" w:color="auto"/>
              <w:right w:val="single" w:sz="4" w:space="0" w:color="auto"/>
            </w:tcBorders>
            <w:hideMark/>
          </w:tcPr>
          <w:p w14:paraId="7703A1A1" w14:textId="77777777" w:rsidR="00CA0334" w:rsidRDefault="00CA0334" w:rsidP="00815C5B">
            <w:pPr>
              <w:pStyle w:val="TAC"/>
            </w:pPr>
            <w:r>
              <w:t>35.5</w:t>
            </w:r>
          </w:p>
        </w:tc>
        <w:tc>
          <w:tcPr>
            <w:tcW w:w="1134" w:type="dxa"/>
            <w:tcBorders>
              <w:top w:val="single" w:sz="4" w:space="0" w:color="auto"/>
              <w:left w:val="single" w:sz="4" w:space="0" w:color="auto"/>
              <w:bottom w:val="single" w:sz="4" w:space="0" w:color="auto"/>
              <w:right w:val="single" w:sz="4" w:space="0" w:color="auto"/>
            </w:tcBorders>
            <w:hideMark/>
          </w:tcPr>
          <w:p w14:paraId="615C8615" w14:textId="77777777" w:rsidR="00CA0334" w:rsidRDefault="00CA0334" w:rsidP="00815C5B">
            <w:pPr>
              <w:pStyle w:val="TAC"/>
            </w:pPr>
            <w:r>
              <w:t>38</w:t>
            </w:r>
          </w:p>
        </w:tc>
        <w:tc>
          <w:tcPr>
            <w:tcW w:w="1196" w:type="dxa"/>
            <w:tcBorders>
              <w:top w:val="single" w:sz="4" w:space="0" w:color="auto"/>
              <w:left w:val="single" w:sz="4" w:space="0" w:color="auto"/>
              <w:bottom w:val="single" w:sz="4" w:space="0" w:color="auto"/>
              <w:right w:val="single" w:sz="4" w:space="0" w:color="auto"/>
            </w:tcBorders>
            <w:hideMark/>
          </w:tcPr>
          <w:p w14:paraId="3590B051" w14:textId="77777777" w:rsidR="00CA0334" w:rsidRDefault="00CA0334" w:rsidP="00815C5B">
            <w:pPr>
              <w:pStyle w:val="TAC"/>
            </w:pPr>
            <w:r>
              <w:t>45</w:t>
            </w:r>
          </w:p>
        </w:tc>
        <w:tc>
          <w:tcPr>
            <w:tcW w:w="1019" w:type="dxa"/>
            <w:tcBorders>
              <w:top w:val="single" w:sz="4" w:space="0" w:color="auto"/>
              <w:left w:val="single" w:sz="4" w:space="0" w:color="auto"/>
              <w:bottom w:val="single" w:sz="4" w:space="0" w:color="auto"/>
              <w:right w:val="single" w:sz="4" w:space="0" w:color="auto"/>
            </w:tcBorders>
            <w:hideMark/>
          </w:tcPr>
          <w:p w14:paraId="0AC8E15B" w14:textId="77777777" w:rsidR="00CA0334" w:rsidRDefault="00CA0334" w:rsidP="00815C5B">
            <w:pPr>
              <w:pStyle w:val="TAC"/>
            </w:pPr>
            <w:r>
              <w:t>47.5</w:t>
            </w:r>
          </w:p>
        </w:tc>
        <w:tc>
          <w:tcPr>
            <w:tcW w:w="1134" w:type="dxa"/>
            <w:tcBorders>
              <w:top w:val="single" w:sz="4" w:space="0" w:color="auto"/>
              <w:left w:val="single" w:sz="4" w:space="0" w:color="auto"/>
              <w:bottom w:val="single" w:sz="4" w:space="0" w:color="auto"/>
              <w:right w:val="single" w:sz="4" w:space="0" w:color="auto"/>
            </w:tcBorders>
            <w:hideMark/>
          </w:tcPr>
          <w:p w14:paraId="577A0FF0" w14:textId="77777777" w:rsidR="00CA0334" w:rsidRDefault="00CA0334" w:rsidP="00815C5B">
            <w:pPr>
              <w:pStyle w:val="TAC"/>
            </w:pPr>
            <w:r>
              <w:t>59.5</w:t>
            </w:r>
          </w:p>
        </w:tc>
      </w:tr>
      <w:tr w:rsidR="00CA0334" w:rsidRPr="00AB3358" w14:paraId="78520A4B" w14:textId="77777777" w:rsidTr="00BD1F8C">
        <w:trPr>
          <w:jc w:val="center"/>
        </w:trPr>
        <w:tc>
          <w:tcPr>
            <w:tcW w:w="8560" w:type="dxa"/>
            <w:gridSpan w:val="7"/>
            <w:tcBorders>
              <w:top w:val="single" w:sz="4" w:space="0" w:color="auto"/>
              <w:left w:val="single" w:sz="4" w:space="0" w:color="auto"/>
              <w:bottom w:val="single" w:sz="4" w:space="0" w:color="auto"/>
              <w:right w:val="single" w:sz="4" w:space="0" w:color="auto"/>
            </w:tcBorders>
            <w:hideMark/>
          </w:tcPr>
          <w:p w14:paraId="381D2DB0" w14:textId="77777777" w:rsidR="00CA0334" w:rsidRDefault="00CA0334" w:rsidP="00815C5B">
            <w:pPr>
              <w:pStyle w:val="TAN"/>
            </w:pPr>
            <w:r>
              <w:t>NOTE 1:</w:t>
            </w:r>
            <w:r>
              <w:tab/>
              <w:t>F</w:t>
            </w:r>
            <w:r>
              <w:rPr>
                <w:vertAlign w:val="subscript"/>
              </w:rPr>
              <w:t>step,</w:t>
            </w:r>
            <w:r>
              <w:rPr>
                <w:vertAlign w:val="subscript"/>
                <w:lang w:eastAsia="zh-CN"/>
              </w:rPr>
              <w:t>X</w:t>
            </w:r>
            <w:r>
              <w:rPr>
                <w:lang w:eastAsia="zh-CN"/>
              </w:rPr>
              <w:t xml:space="preserve"> are based on </w:t>
            </w:r>
            <w:r>
              <w:t xml:space="preserve">ERC Recommendation 74-01 </w:t>
            </w:r>
            <w:r>
              <w:rPr>
                <w:lang w:eastAsia="zh-CN"/>
              </w:rPr>
              <w:t>[19]</w:t>
            </w:r>
            <w:r>
              <w:t>, Annex 2</w:t>
            </w:r>
            <w:r>
              <w:rPr>
                <w:lang w:eastAsia="zh-CN"/>
              </w:rPr>
              <w:t>.</w:t>
            </w:r>
          </w:p>
          <w:p w14:paraId="526E9B8B" w14:textId="77777777" w:rsidR="00CA0334" w:rsidRDefault="00CA0334" w:rsidP="00815C5B">
            <w:pPr>
              <w:pStyle w:val="TAN"/>
            </w:pPr>
            <w:r>
              <w:t>NOTE 2:</w:t>
            </w:r>
            <w:r>
              <w:tab/>
              <w:t>F</w:t>
            </w:r>
            <w:r>
              <w:rPr>
                <w:vertAlign w:val="subscript"/>
              </w:rPr>
              <w:t>step,3</w:t>
            </w:r>
            <w:r>
              <w:t xml:space="preserve"> and F</w:t>
            </w:r>
            <w:r>
              <w:rPr>
                <w:vertAlign w:val="subscript"/>
              </w:rPr>
              <w:t>step,4</w:t>
            </w:r>
            <w:r>
              <w:t xml:space="preserve"> are aligned with the values for Δf</w:t>
            </w:r>
            <w:r>
              <w:rPr>
                <w:vertAlign w:val="subscript"/>
              </w:rPr>
              <w:t>OBUE</w:t>
            </w:r>
            <w:r>
              <w:t xml:space="preserve"> in Table 9.7.1-1 and Table 9.7.1-2.</w:t>
            </w:r>
          </w:p>
        </w:tc>
      </w:tr>
    </w:tbl>
    <w:p w14:paraId="7E61E78A" w14:textId="77777777" w:rsidR="00CA0334" w:rsidRDefault="00CA0334" w:rsidP="00CA0334">
      <w:pPr>
        <w:pStyle w:val="Heading5"/>
      </w:pPr>
      <w:bookmarkStart w:id="5637" w:name="_Toc45893682"/>
      <w:bookmarkStart w:id="5638" w:name="_Toc44712370"/>
      <w:bookmarkStart w:id="5639" w:name="_Toc37267765"/>
      <w:bookmarkStart w:id="5640" w:name="_Toc37260377"/>
      <w:bookmarkStart w:id="5641" w:name="_Toc36817455"/>
      <w:bookmarkStart w:id="5642" w:name="_Toc29811903"/>
      <w:bookmarkStart w:id="5643" w:name="_Toc21127694"/>
      <w:bookmarkStart w:id="5644" w:name="_Toc53185520"/>
      <w:bookmarkStart w:id="5645" w:name="_Toc53185896"/>
      <w:bookmarkStart w:id="5646" w:name="_Toc57820382"/>
      <w:bookmarkStart w:id="5647" w:name="_Toc57821309"/>
      <w:bookmarkStart w:id="5648" w:name="_Toc61183585"/>
      <w:bookmarkStart w:id="5649" w:name="_Toc61183979"/>
      <w:bookmarkStart w:id="5650" w:name="_Toc61184371"/>
      <w:bookmarkStart w:id="5651" w:name="_Toc61184763"/>
      <w:bookmarkStart w:id="5652" w:name="_Toc61185153"/>
      <w:bookmarkStart w:id="5653" w:name="_Toc66386497"/>
      <w:bookmarkStart w:id="5654" w:name="_Toc74583400"/>
      <w:bookmarkStart w:id="5655" w:name="_Toc76542213"/>
      <w:bookmarkStart w:id="5656" w:name="_Toc82450195"/>
      <w:bookmarkStart w:id="5657" w:name="_Toc82450843"/>
      <w:bookmarkStart w:id="5658" w:name="_Toc89949232"/>
      <w:bookmarkStart w:id="5659" w:name="_Toc98755621"/>
      <w:bookmarkStart w:id="5660" w:name="_Toc106182674"/>
      <w:r>
        <w:t>9.7.5.3.3</w:t>
      </w:r>
      <w:r>
        <w:tab/>
        <w:t>Additional OTA transmitter spurious emissions requirements</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p>
    <w:p w14:paraId="0CFC828F" w14:textId="77777777" w:rsidR="00CA0334" w:rsidRDefault="00CA0334" w:rsidP="00CA0334">
      <w:pPr>
        <w:pStyle w:val="Guidance"/>
        <w:rPr>
          <w:i w:val="0"/>
          <w:color w:val="auto"/>
        </w:rPr>
      </w:pPr>
      <w:r>
        <w:rPr>
          <w:i w:val="0"/>
          <w:color w:val="auto"/>
        </w:rPr>
        <w:t xml:space="preserve">These requirements may be applied for the protection of systems operating in frequency ranges other than the IAB-Node. The limits may apply as an optional protection of such systems that are deployed in the same geographical area as the IAB-Node, or they may be set by local or regional regulation as a mandatory requirement for an NR </w:t>
      </w:r>
      <w:r>
        <w:rPr>
          <w:color w:val="auto"/>
        </w:rPr>
        <w:t>operating band</w:t>
      </w:r>
      <w:r>
        <w:rPr>
          <w:i w:val="0"/>
          <w:color w:val="auto"/>
        </w:rP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4E29714E" w14:textId="77777777" w:rsidR="00CA0334" w:rsidRDefault="00CA0334" w:rsidP="00CA0334">
      <w:pPr>
        <w:pStyle w:val="Heading6"/>
      </w:pPr>
      <w:bookmarkStart w:id="5661" w:name="_Toc45893683"/>
      <w:bookmarkStart w:id="5662" w:name="_Toc44712371"/>
      <w:bookmarkStart w:id="5663" w:name="_Toc53185521"/>
      <w:bookmarkStart w:id="5664" w:name="_Toc53185897"/>
      <w:bookmarkStart w:id="5665" w:name="_Toc57820383"/>
      <w:bookmarkStart w:id="5666" w:name="_Toc57821310"/>
      <w:bookmarkStart w:id="5667" w:name="_Toc61183586"/>
      <w:bookmarkStart w:id="5668" w:name="_Toc61183980"/>
      <w:bookmarkStart w:id="5669" w:name="_Toc61184372"/>
      <w:bookmarkStart w:id="5670" w:name="_Toc61184764"/>
      <w:bookmarkStart w:id="5671" w:name="_Toc61185154"/>
      <w:bookmarkStart w:id="5672" w:name="_Toc66386498"/>
      <w:bookmarkStart w:id="5673" w:name="_Toc74583401"/>
      <w:bookmarkStart w:id="5674" w:name="_Toc76542214"/>
      <w:bookmarkStart w:id="5675" w:name="_Toc82450196"/>
      <w:bookmarkStart w:id="5676" w:name="_Toc82450844"/>
      <w:bookmarkStart w:id="5677" w:name="_Toc89949233"/>
      <w:bookmarkStart w:id="5678" w:name="_Toc98755622"/>
      <w:bookmarkStart w:id="5679" w:name="_Toc106182675"/>
      <w:r>
        <w:t>9.7.5.3.3.1</w:t>
      </w:r>
      <w:r>
        <w:tab/>
        <w:t>Limits for protection of Earth Exploration Satellite Service</w:t>
      </w:r>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p>
    <w:p w14:paraId="26EC9082" w14:textId="77777777" w:rsidR="00CA0334" w:rsidRDefault="00CA0334" w:rsidP="00CA0334">
      <w:r>
        <w:t>For IAB-DU and IAB-MT operating in the frequency range 24.25 – 27.5 GHz, the power of any spurious emissions shall not exceed the limits in Table 9.7.5.3.3.1-1.</w:t>
      </w:r>
    </w:p>
    <w:p w14:paraId="5C709687" w14:textId="77777777" w:rsidR="00CA0334" w:rsidRDefault="00CA0334" w:rsidP="00CA0334">
      <w:pPr>
        <w:pStyle w:val="TH"/>
      </w:pPr>
      <w:bookmarkStart w:id="5680" w:name="_Hlk41916699"/>
      <w:r>
        <w:t>Table 9.7.5.3.3.1-1: Limits for protection of Earth Exploration Satellite Service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4FF24DB6"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64BA7EF" w14:textId="77777777" w:rsidR="00CA0334" w:rsidRDefault="00CA0334" w:rsidP="00BD1F8C">
            <w:pPr>
              <w:pStyle w:val="TAH"/>
            </w:pPr>
            <w:r>
              <w:t xml:space="preserve">Frequency range </w:t>
            </w:r>
          </w:p>
        </w:tc>
        <w:tc>
          <w:tcPr>
            <w:tcW w:w="2052" w:type="dxa"/>
            <w:tcBorders>
              <w:top w:val="single" w:sz="6" w:space="0" w:color="000000"/>
              <w:left w:val="single" w:sz="6" w:space="0" w:color="000000"/>
              <w:bottom w:val="single" w:sz="6" w:space="0" w:color="000000"/>
              <w:right w:val="single" w:sz="6" w:space="0" w:color="000000"/>
            </w:tcBorders>
            <w:hideMark/>
          </w:tcPr>
          <w:p w14:paraId="7F76756E"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7E83F598" w14:textId="77777777" w:rsidR="00CA0334" w:rsidRDefault="00CA0334" w:rsidP="00BD1F8C">
            <w:pPr>
              <w:pStyle w:val="TAH"/>
              <w:rPr>
                <w:i/>
              </w:rPr>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2771B325" w14:textId="77777777" w:rsidR="00CA0334" w:rsidRDefault="00CA0334" w:rsidP="00BD1F8C">
            <w:pPr>
              <w:pStyle w:val="TAH"/>
            </w:pPr>
            <w:r>
              <w:t>Note</w:t>
            </w:r>
          </w:p>
        </w:tc>
      </w:tr>
      <w:tr w:rsidR="00CA0334" w14:paraId="664471D5"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D9C0C98" w14:textId="77777777" w:rsidR="00CA0334" w:rsidRDefault="00CA0334" w:rsidP="00BD1F8C">
            <w:pPr>
              <w:pStyle w:val="TAC"/>
            </w:pPr>
            <w:r>
              <w:rPr>
                <w:rFonts w:cs="Arial"/>
              </w:rPr>
              <w:t>23.6 – 24 GHz</w:t>
            </w:r>
          </w:p>
        </w:tc>
        <w:tc>
          <w:tcPr>
            <w:tcW w:w="2052" w:type="dxa"/>
            <w:tcBorders>
              <w:top w:val="single" w:sz="6" w:space="0" w:color="000000"/>
              <w:left w:val="single" w:sz="6" w:space="0" w:color="000000"/>
              <w:bottom w:val="single" w:sz="6" w:space="0" w:color="000000"/>
              <w:right w:val="single" w:sz="6" w:space="0" w:color="000000"/>
            </w:tcBorders>
            <w:hideMark/>
          </w:tcPr>
          <w:p w14:paraId="069BF605" w14:textId="77777777" w:rsidR="00CA0334" w:rsidRDefault="00CA0334" w:rsidP="00BD1F8C">
            <w:pPr>
              <w:pStyle w:val="TAC"/>
            </w:pPr>
            <w:r>
              <w:rPr>
                <w:rFonts w:cs="Arial"/>
              </w:rPr>
              <w:t xml:space="preserve">-3 dBm </w:t>
            </w:r>
          </w:p>
        </w:tc>
        <w:tc>
          <w:tcPr>
            <w:tcW w:w="1440" w:type="dxa"/>
            <w:tcBorders>
              <w:top w:val="single" w:sz="6" w:space="0" w:color="000000"/>
              <w:left w:val="single" w:sz="6" w:space="0" w:color="000000"/>
              <w:bottom w:val="single" w:sz="6" w:space="0" w:color="000000"/>
              <w:right w:val="single" w:sz="6" w:space="0" w:color="000000"/>
            </w:tcBorders>
            <w:hideMark/>
          </w:tcPr>
          <w:p w14:paraId="2839C648" w14:textId="77777777" w:rsidR="00CA0334" w:rsidRDefault="00CA0334" w:rsidP="00BD1F8C">
            <w:pPr>
              <w:pStyle w:val="TAC"/>
              <w:rPr>
                <w:rFonts w:cs="Arial"/>
              </w:rPr>
            </w:pPr>
            <w:r>
              <w:rPr>
                <w:rFonts w:cs="Arial"/>
              </w:rPr>
              <w:t>200 MHz</w:t>
            </w:r>
          </w:p>
        </w:tc>
        <w:tc>
          <w:tcPr>
            <w:tcW w:w="2604" w:type="dxa"/>
            <w:tcBorders>
              <w:top w:val="single" w:sz="6" w:space="0" w:color="000000"/>
              <w:left w:val="single" w:sz="6" w:space="0" w:color="000000"/>
              <w:bottom w:val="single" w:sz="6" w:space="0" w:color="000000"/>
              <w:right w:val="single" w:sz="6" w:space="0" w:color="000000"/>
            </w:tcBorders>
            <w:hideMark/>
          </w:tcPr>
          <w:p w14:paraId="4B786EEE" w14:textId="77777777" w:rsidR="00CA0334" w:rsidRDefault="00CA0334" w:rsidP="00BD1F8C">
            <w:pPr>
              <w:pStyle w:val="TAC"/>
              <w:rPr>
                <w:rFonts w:cs="Arial"/>
              </w:rPr>
            </w:pPr>
            <w:r>
              <w:rPr>
                <w:rFonts w:cs="Arial"/>
              </w:rPr>
              <w:t>Note 1</w:t>
            </w:r>
          </w:p>
        </w:tc>
      </w:tr>
      <w:tr w:rsidR="00CA0334" w14:paraId="0CC431D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ACFDC42" w14:textId="77777777" w:rsidR="00CA0334" w:rsidRDefault="00CA0334" w:rsidP="00BD1F8C">
            <w:pPr>
              <w:pStyle w:val="TAC"/>
            </w:pPr>
            <w:r>
              <w:rPr>
                <w:rFonts w:cs="Arial"/>
              </w:rPr>
              <w:t>23.6 – 24 GHz</w:t>
            </w:r>
          </w:p>
        </w:tc>
        <w:tc>
          <w:tcPr>
            <w:tcW w:w="2052" w:type="dxa"/>
            <w:tcBorders>
              <w:top w:val="single" w:sz="6" w:space="0" w:color="000000"/>
              <w:left w:val="single" w:sz="6" w:space="0" w:color="000000"/>
              <w:bottom w:val="single" w:sz="6" w:space="0" w:color="000000"/>
              <w:right w:val="single" w:sz="6" w:space="0" w:color="000000"/>
            </w:tcBorders>
            <w:hideMark/>
          </w:tcPr>
          <w:p w14:paraId="4341AEB0" w14:textId="77777777" w:rsidR="00CA0334" w:rsidRDefault="00CA0334" w:rsidP="00BD1F8C">
            <w:pPr>
              <w:pStyle w:val="TAC"/>
            </w:pPr>
            <w:r>
              <w:rPr>
                <w:rFonts w:cs="Arial"/>
              </w:rPr>
              <w:t>-9 dBm</w:t>
            </w:r>
          </w:p>
        </w:tc>
        <w:tc>
          <w:tcPr>
            <w:tcW w:w="1440" w:type="dxa"/>
            <w:tcBorders>
              <w:top w:val="single" w:sz="6" w:space="0" w:color="000000"/>
              <w:left w:val="single" w:sz="6" w:space="0" w:color="000000"/>
              <w:bottom w:val="single" w:sz="6" w:space="0" w:color="000000"/>
              <w:right w:val="single" w:sz="6" w:space="0" w:color="000000"/>
            </w:tcBorders>
            <w:hideMark/>
          </w:tcPr>
          <w:p w14:paraId="49D76031" w14:textId="77777777" w:rsidR="00CA0334" w:rsidRDefault="00CA0334" w:rsidP="00BD1F8C">
            <w:pPr>
              <w:pStyle w:val="TAC"/>
              <w:rPr>
                <w:rFonts w:cs="Arial"/>
              </w:rPr>
            </w:pPr>
            <w:r>
              <w:rPr>
                <w:rFonts w:cs="Arial"/>
              </w:rPr>
              <w:t>200 MHz</w:t>
            </w:r>
          </w:p>
        </w:tc>
        <w:tc>
          <w:tcPr>
            <w:tcW w:w="2604" w:type="dxa"/>
            <w:tcBorders>
              <w:top w:val="single" w:sz="6" w:space="0" w:color="000000"/>
              <w:left w:val="single" w:sz="6" w:space="0" w:color="000000"/>
              <w:bottom w:val="single" w:sz="6" w:space="0" w:color="000000"/>
              <w:right w:val="single" w:sz="6" w:space="0" w:color="000000"/>
            </w:tcBorders>
            <w:hideMark/>
          </w:tcPr>
          <w:p w14:paraId="669211DD" w14:textId="77777777" w:rsidR="00CA0334" w:rsidRDefault="00CA0334" w:rsidP="00BD1F8C">
            <w:pPr>
              <w:pStyle w:val="TAC"/>
              <w:rPr>
                <w:rFonts w:cs="Arial"/>
              </w:rPr>
            </w:pPr>
            <w:r>
              <w:rPr>
                <w:rFonts w:cs="Arial"/>
              </w:rPr>
              <w:t>Note 2</w:t>
            </w:r>
          </w:p>
        </w:tc>
      </w:tr>
      <w:tr w:rsidR="00CA0334" w:rsidRPr="00AB3358" w14:paraId="1D1037B3"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5DB9B84F" w14:textId="77777777" w:rsidR="00CA0334" w:rsidRDefault="00CA0334" w:rsidP="00BD1F8C">
            <w:pPr>
              <w:pStyle w:val="TAN"/>
              <w:rPr>
                <w:color w:val="FFFFFF"/>
                <w:lang w:val="en-US"/>
              </w:rPr>
            </w:pPr>
            <w:r>
              <w:rPr>
                <w:lang w:val="en-US"/>
              </w:rPr>
              <w:t>NOTE 1:</w:t>
            </w:r>
            <w:r>
              <w:rPr>
                <w:lang w:val="en-US"/>
              </w:rPr>
              <w:tab/>
              <w:t xml:space="preserve">This limit applies to IAB-DU and IAB-MT brought into use on or before 1 September 2027 </w:t>
            </w:r>
            <w:r>
              <w:rPr>
                <w:lang w:eastAsia="zh-CN"/>
              </w:rPr>
              <w:t>and enters into force from January 1, 2021</w:t>
            </w:r>
            <w:r>
              <w:rPr>
                <w:lang w:val="en-US"/>
              </w:rPr>
              <w:t>.</w:t>
            </w:r>
          </w:p>
          <w:p w14:paraId="38E0A46A" w14:textId="77777777" w:rsidR="00CA0334" w:rsidRDefault="00CA0334" w:rsidP="00BD1F8C">
            <w:pPr>
              <w:pStyle w:val="TAN"/>
              <w:rPr>
                <w:rFonts w:cs="Arial"/>
              </w:rPr>
            </w:pPr>
            <w:r>
              <w:rPr>
                <w:lang w:val="en-US"/>
              </w:rPr>
              <w:t>NOTE 2:</w:t>
            </w:r>
            <w:r>
              <w:rPr>
                <w:lang w:val="en-US"/>
              </w:rPr>
              <w:tab/>
            </w:r>
            <w:r>
              <w:rPr>
                <w:lang w:eastAsia="zh-CN"/>
              </w:rPr>
              <w:t>This limit applies to IAB-DU and IAB-MT brought into use after 1 September 2027.</w:t>
            </w:r>
          </w:p>
        </w:tc>
        <w:bookmarkEnd w:id="5680"/>
      </w:tr>
    </w:tbl>
    <w:p w14:paraId="3ED59132" w14:textId="77777777" w:rsidR="00C96360" w:rsidRPr="00C96360" w:rsidRDefault="00C96360" w:rsidP="007A1E38">
      <w:bookmarkStart w:id="5681" w:name="_Toc13080404"/>
      <w:bookmarkStart w:id="5682" w:name="_Toc18916189"/>
    </w:p>
    <w:p w14:paraId="44CA4B41" w14:textId="4D61E962" w:rsidR="00CD1521" w:rsidRPr="00AC7434" w:rsidRDefault="00077B6E" w:rsidP="00906BE7">
      <w:pPr>
        <w:pStyle w:val="Heading2"/>
        <w:rPr>
          <w:rFonts w:eastAsiaTheme="minorEastAsia"/>
          <w:lang w:eastAsia="zh-CN"/>
        </w:rPr>
      </w:pPr>
      <w:bookmarkStart w:id="5683" w:name="_Toc53185522"/>
      <w:bookmarkStart w:id="5684" w:name="_Toc53185898"/>
      <w:bookmarkStart w:id="5685" w:name="_Toc57820384"/>
      <w:bookmarkStart w:id="5686" w:name="_Toc57821311"/>
      <w:bookmarkStart w:id="5687" w:name="_Toc61183587"/>
      <w:bookmarkStart w:id="5688" w:name="_Toc61183981"/>
      <w:bookmarkStart w:id="5689" w:name="_Toc61184373"/>
      <w:bookmarkStart w:id="5690" w:name="_Toc61184765"/>
      <w:bookmarkStart w:id="5691" w:name="_Toc61185155"/>
      <w:bookmarkStart w:id="5692" w:name="_Toc66386499"/>
      <w:bookmarkStart w:id="5693" w:name="_Toc74583402"/>
      <w:bookmarkStart w:id="5694" w:name="_Toc76542215"/>
      <w:bookmarkStart w:id="5695" w:name="_Toc82450197"/>
      <w:bookmarkStart w:id="5696" w:name="_Toc82450845"/>
      <w:bookmarkStart w:id="5697" w:name="_Toc89949234"/>
      <w:bookmarkStart w:id="5698" w:name="_Toc98755623"/>
      <w:bookmarkStart w:id="5699" w:name="_Toc106182676"/>
      <w:r w:rsidRPr="00AC7434">
        <w:t>9.8</w:t>
      </w:r>
      <w:r w:rsidRPr="00AC7434">
        <w:tab/>
        <w:t>OTA transmitter intermodulation</w:t>
      </w:r>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p>
    <w:p w14:paraId="0D48A70B" w14:textId="77777777" w:rsidR="00CA4BF4" w:rsidRDefault="00CA4BF4" w:rsidP="00CA4BF4">
      <w:pPr>
        <w:pStyle w:val="Heading3"/>
        <w:ind w:left="0" w:firstLine="0"/>
      </w:pPr>
      <w:bookmarkStart w:id="5700" w:name="_Toc29811345"/>
      <w:bookmarkStart w:id="5701" w:name="_Toc37268300"/>
      <w:bookmarkStart w:id="5702" w:name="_Toc37268751"/>
      <w:bookmarkStart w:id="5703" w:name="_Toc13079856"/>
      <w:bookmarkStart w:id="5704" w:name="_Toc29811796"/>
      <w:bookmarkStart w:id="5705" w:name="_Toc53185523"/>
      <w:bookmarkStart w:id="5706" w:name="_Toc53185899"/>
      <w:bookmarkStart w:id="5707" w:name="_Toc57820385"/>
      <w:bookmarkStart w:id="5708" w:name="_Toc57821312"/>
      <w:bookmarkStart w:id="5709" w:name="_Toc61183588"/>
      <w:bookmarkStart w:id="5710" w:name="_Toc61183982"/>
      <w:bookmarkStart w:id="5711" w:name="_Toc61184374"/>
      <w:bookmarkStart w:id="5712" w:name="_Toc61184766"/>
      <w:bookmarkStart w:id="5713" w:name="_Toc61185156"/>
      <w:bookmarkStart w:id="5714" w:name="_Toc66386500"/>
      <w:bookmarkStart w:id="5715" w:name="_Toc74583403"/>
      <w:bookmarkStart w:id="5716" w:name="_Toc76542216"/>
      <w:bookmarkStart w:id="5717" w:name="_Toc82450198"/>
      <w:bookmarkStart w:id="5718" w:name="_Toc82450846"/>
      <w:bookmarkStart w:id="5719" w:name="_Toc89949235"/>
      <w:bookmarkStart w:id="5720" w:name="_Toc98755624"/>
      <w:bookmarkStart w:id="5721" w:name="_Toc106182677"/>
      <w:r>
        <w:t>9.8.1</w:t>
      </w:r>
      <w:r>
        <w:tab/>
        <w:t>General</w:t>
      </w:r>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p>
    <w:p w14:paraId="373D073F" w14:textId="77777777" w:rsidR="00CA4BF4" w:rsidRDefault="00CA4BF4" w:rsidP="00CA4BF4">
      <w:r>
        <w:t>The OTA transmitter intermodulation requirement is a measure of the capability of the transmitter unit to inhibit the generation of signals in its non-linear elements caused by presence of the wanted signal and an interfering signal reaching the transmitter unit via the RDN and antenna array from a co-located</w:t>
      </w:r>
      <w:r>
        <w:rPr>
          <w:rFonts w:hint="eastAsia"/>
          <w:lang w:val="en-US" w:eastAsia="zh-CN"/>
        </w:rPr>
        <w:t xml:space="preserve"> base station or</w:t>
      </w:r>
      <w:r>
        <w:t xml:space="preserve"> </w:t>
      </w:r>
      <w:r>
        <w:rPr>
          <w:rFonts w:hint="eastAsia"/>
          <w:lang w:eastAsia="zh-CN"/>
        </w:rPr>
        <w:t>IAB</w:t>
      </w:r>
      <w:r>
        <w:t xml:space="preserve">. </w:t>
      </w:r>
      <w:r w:rsidRPr="00743313">
        <w:t xml:space="preserve">The requirement applies during the </w:t>
      </w:r>
      <w:r w:rsidRPr="00743313">
        <w:rPr>
          <w:i/>
        </w:rPr>
        <w:t>transmitter ON period</w:t>
      </w:r>
      <w:r w:rsidRPr="00743313">
        <w:t xml:space="preserve"> and the </w:t>
      </w:r>
      <w:r w:rsidRPr="00743313">
        <w:rPr>
          <w:i/>
        </w:rPr>
        <w:t>transmitter transient period</w:t>
      </w:r>
      <w:r w:rsidRPr="00743313">
        <w:rPr>
          <w:i/>
          <w:lang w:val="en-US" w:eastAsia="zh-CN"/>
        </w:rPr>
        <w:t>.</w:t>
      </w:r>
      <w:r w:rsidRPr="00743313">
        <w:rPr>
          <w:i/>
        </w:rPr>
        <w:t xml:space="preserve"> </w:t>
      </w:r>
    </w:p>
    <w:p w14:paraId="3B4BC2D8" w14:textId="77777777" w:rsidR="00CA4BF4" w:rsidRDefault="00CA4BF4" w:rsidP="00CA4BF4">
      <w:r>
        <w:t>The requirement shall apply at each RIB</w:t>
      </w:r>
      <w:r>
        <w:rPr>
          <w:rFonts w:cs="v5.0.0"/>
        </w:rPr>
        <w:t xml:space="preserve"> supporting transmission in the </w:t>
      </w:r>
      <w:r>
        <w:rPr>
          <w:rFonts w:cs="v5.0.0"/>
          <w:i/>
        </w:rPr>
        <w:t>operating band</w:t>
      </w:r>
      <w:r>
        <w:t>.</w:t>
      </w:r>
    </w:p>
    <w:p w14:paraId="647EB2D5" w14:textId="77777777" w:rsidR="00CA4BF4" w:rsidRDefault="00CA4BF4" w:rsidP="00CA4BF4">
      <w:r>
        <w:t xml:space="preserve">The transmitter intermodulation level is the </w:t>
      </w:r>
      <w:r>
        <w:rPr>
          <w:i/>
        </w:rPr>
        <w:t>total radiated power</w:t>
      </w:r>
      <w:r>
        <w:t xml:space="preserve"> of the intermodulation products when an interfering signal is injected into the </w:t>
      </w:r>
      <w:r>
        <w:rPr>
          <w:i/>
        </w:rPr>
        <w:t>co-location reference antenna</w:t>
      </w:r>
      <w:r>
        <w:t>.</w:t>
      </w:r>
    </w:p>
    <w:p w14:paraId="6B9F7177" w14:textId="77777777" w:rsidR="00CA4BF4" w:rsidRDefault="00CA4BF4" w:rsidP="00CA4BF4">
      <w:r>
        <w:t xml:space="preserve">The OTA transmitter intermodulation requirement is not applicable for </w:t>
      </w:r>
      <w:r>
        <w:rPr>
          <w:rFonts w:hint="eastAsia"/>
          <w:i/>
          <w:lang w:val="en-US" w:eastAsia="zh-CN"/>
        </w:rPr>
        <w:t>IAB</w:t>
      </w:r>
      <w:r>
        <w:rPr>
          <w:i/>
        </w:rPr>
        <w:t xml:space="preserve"> type 2-O</w:t>
      </w:r>
      <w:r>
        <w:t>.</w:t>
      </w:r>
    </w:p>
    <w:p w14:paraId="5ED0C522" w14:textId="77777777" w:rsidR="00CA4BF4" w:rsidRDefault="00CA4BF4" w:rsidP="00CA4BF4">
      <w:pPr>
        <w:pStyle w:val="Heading3"/>
        <w:ind w:left="862" w:hanging="720"/>
      </w:pPr>
      <w:bookmarkStart w:id="5722" w:name="_Toc29811797"/>
      <w:bookmarkStart w:id="5723" w:name="_Toc37268752"/>
      <w:bookmarkStart w:id="5724" w:name="_Toc37268301"/>
      <w:bookmarkStart w:id="5725" w:name="_Toc29811346"/>
      <w:bookmarkStart w:id="5726" w:name="_Toc13079857"/>
      <w:bookmarkStart w:id="5727" w:name="_Toc53185524"/>
      <w:bookmarkStart w:id="5728" w:name="_Toc53185900"/>
      <w:bookmarkStart w:id="5729" w:name="_Toc57820386"/>
      <w:bookmarkStart w:id="5730" w:name="_Toc57821313"/>
      <w:bookmarkStart w:id="5731" w:name="_Toc61183589"/>
      <w:bookmarkStart w:id="5732" w:name="_Toc61183983"/>
      <w:bookmarkStart w:id="5733" w:name="_Toc61184375"/>
      <w:bookmarkStart w:id="5734" w:name="_Toc61184767"/>
      <w:bookmarkStart w:id="5735" w:name="_Toc61185157"/>
      <w:bookmarkStart w:id="5736" w:name="_Toc66386501"/>
      <w:bookmarkStart w:id="5737" w:name="_Toc74583404"/>
      <w:bookmarkStart w:id="5738" w:name="_Toc76542217"/>
      <w:bookmarkStart w:id="5739" w:name="_Toc82450199"/>
      <w:bookmarkStart w:id="5740" w:name="_Toc82450847"/>
      <w:bookmarkStart w:id="5741" w:name="_Toc89949236"/>
      <w:bookmarkStart w:id="5742" w:name="_Toc98755625"/>
      <w:bookmarkStart w:id="5743" w:name="_Toc106182678"/>
      <w:r>
        <w:t>9.8.2</w:t>
      </w:r>
      <w:r>
        <w:tab/>
        <w:t xml:space="preserve">Minimum requirement for </w:t>
      </w:r>
      <w:r>
        <w:rPr>
          <w:i/>
          <w:iCs/>
        </w:rPr>
        <w:t>IAB</w:t>
      </w:r>
      <w:r>
        <w:rPr>
          <w:rFonts w:hint="eastAsia"/>
          <w:i/>
          <w:iCs/>
          <w:lang w:val="en-US" w:eastAsia="zh-CN"/>
        </w:rPr>
        <w:t>-DU</w:t>
      </w:r>
      <w:r>
        <w:rPr>
          <w:i/>
          <w:iCs/>
        </w:rPr>
        <w:t xml:space="preserve"> type 1-O</w:t>
      </w:r>
      <w:bookmarkEnd w:id="5722"/>
      <w:bookmarkEnd w:id="5723"/>
      <w:bookmarkEnd w:id="5724"/>
      <w:bookmarkEnd w:id="5725"/>
      <w:bookmarkEnd w:id="5726"/>
      <w:r>
        <w:rPr>
          <w:rFonts w:hint="eastAsia"/>
          <w:i/>
          <w:iCs/>
          <w:lang w:val="en-US" w:eastAsia="zh-CN"/>
        </w:rPr>
        <w:t xml:space="preserve"> </w:t>
      </w:r>
      <w:r>
        <w:rPr>
          <w:rFonts w:hint="eastAsia"/>
          <w:lang w:val="en-US" w:eastAsia="zh-CN"/>
        </w:rPr>
        <w:t>and</w:t>
      </w:r>
      <w:r>
        <w:rPr>
          <w:rFonts w:hint="eastAsia"/>
          <w:i/>
          <w:iCs/>
          <w:lang w:val="en-US" w:eastAsia="zh-CN"/>
        </w:rPr>
        <w:t xml:space="preserve"> IAB-MT type 1-O</w:t>
      </w:r>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p>
    <w:p w14:paraId="0A27A091" w14:textId="77777777" w:rsidR="00CA4BF4" w:rsidRDefault="00CA4BF4" w:rsidP="00CA4BF4">
      <w:r>
        <w:t xml:space="preserve">For </w:t>
      </w:r>
      <w:r>
        <w:rPr>
          <w:rFonts w:hint="eastAsia"/>
          <w:i/>
          <w:lang w:eastAsia="zh-CN"/>
        </w:rPr>
        <w:t>IAB</w:t>
      </w:r>
      <w:r>
        <w:rPr>
          <w:i/>
        </w:rPr>
        <w:t xml:space="preserve"> type 1-O</w:t>
      </w:r>
      <w:r>
        <w:t xml:space="preserve"> the transmitter intermodulation level shall not exceed the TRP unwanted emission limits specified for OTA transmitter spurious emission in </w:t>
      </w:r>
      <w:r w:rsidRPr="00F9157C">
        <w:t xml:space="preserve">clause </w:t>
      </w:r>
      <w:r w:rsidRPr="00F9157C">
        <w:rPr>
          <w:rFonts w:hint="eastAsia"/>
          <w:lang w:val="en-US" w:eastAsia="zh-CN"/>
        </w:rPr>
        <w:t>[</w:t>
      </w:r>
      <w:r w:rsidRPr="00BC5762">
        <w:t xml:space="preserve">9.7.5.2 (except </w:t>
      </w:r>
      <w:r w:rsidRPr="00BC5762">
        <w:rPr>
          <w:lang w:eastAsia="zh-CN"/>
        </w:rPr>
        <w:t>clause 9.7.5.2.3 and clause 9.7.5.2.5</w:t>
      </w:r>
      <w:r w:rsidRPr="00BC5762">
        <w:t>)</w:t>
      </w:r>
      <w:r w:rsidRPr="00BC5762">
        <w:rPr>
          <w:lang w:val="en-US" w:eastAsia="zh-CN"/>
        </w:rPr>
        <w:t>]</w:t>
      </w:r>
      <w:r w:rsidRPr="00F9157C">
        <w:t xml:space="preserve">, OTA </w:t>
      </w:r>
      <w:r w:rsidRPr="00F9157C">
        <w:rPr>
          <w:lang w:eastAsia="zh-CN"/>
        </w:rPr>
        <w:t xml:space="preserve">operating band unwanted </w:t>
      </w:r>
      <w:r w:rsidRPr="00F9157C">
        <w:t xml:space="preserve">emissions in clause </w:t>
      </w:r>
      <w:r w:rsidRPr="00152F46">
        <w:rPr>
          <w:rFonts w:hint="eastAsia"/>
          <w:lang w:val="en-US" w:eastAsia="zh-CN"/>
        </w:rPr>
        <w:t>[</w:t>
      </w:r>
      <w:r w:rsidRPr="00BC5762">
        <w:t>9.7.4.2</w:t>
      </w:r>
      <w:r w:rsidRPr="00BC5762">
        <w:rPr>
          <w:lang w:val="en-US" w:eastAsia="zh-CN"/>
        </w:rPr>
        <w:t>]</w:t>
      </w:r>
      <w:r w:rsidRPr="00F9157C">
        <w:t xml:space="preserve"> and OTA ACLR in clause</w:t>
      </w:r>
      <w:r w:rsidRPr="00BC5762">
        <w:t xml:space="preserve"> </w:t>
      </w:r>
      <w:r w:rsidRPr="00BC5762">
        <w:rPr>
          <w:lang w:val="en-US" w:eastAsia="zh-CN"/>
        </w:rPr>
        <w:t>[</w:t>
      </w:r>
      <w:r w:rsidRPr="00BC5762">
        <w:t>9.7.3.2</w:t>
      </w:r>
      <w:r w:rsidRPr="00BC5762">
        <w:rPr>
          <w:lang w:val="en-US" w:eastAsia="zh-CN"/>
        </w:rPr>
        <w:t>]</w:t>
      </w:r>
      <w:r w:rsidRPr="00F9157C">
        <w:t xml:space="preserve"> in</w:t>
      </w:r>
      <w:r>
        <w:t xml:space="preserve"> the presence of a wanted signal and an interfering signal, defined in table 9.8.2-1.</w:t>
      </w:r>
    </w:p>
    <w:p w14:paraId="2D478DC7" w14:textId="77777777" w:rsidR="00CA4BF4" w:rsidRDefault="00CA4BF4" w:rsidP="00CA4BF4">
      <w:r>
        <w:t xml:space="preserve">The requirement is applicable outside the </w:t>
      </w:r>
      <w:r>
        <w:rPr>
          <w:rFonts w:hint="eastAsia"/>
          <w:i/>
          <w:lang w:val="en-US" w:eastAsia="zh-CN"/>
        </w:rPr>
        <w:t>IAB</w:t>
      </w:r>
      <w:r>
        <w:rPr>
          <w:i/>
        </w:rPr>
        <w:t xml:space="preserve"> RF Bandwidth edges</w:t>
      </w:r>
      <w:r>
        <w:t xml:space="preserve">. The interfering signal offset is defined relative to the </w:t>
      </w:r>
      <w:r>
        <w:rPr>
          <w:rFonts w:hint="eastAsia"/>
          <w:i/>
          <w:lang w:val="en-US" w:eastAsia="zh-CN"/>
        </w:rPr>
        <w:t>IAB</w:t>
      </w:r>
      <w:r>
        <w:rPr>
          <w:i/>
        </w:rPr>
        <w:t xml:space="preserve"> RF Bandwidth</w:t>
      </w:r>
      <w:r>
        <w:t xml:space="preserve"> </w:t>
      </w:r>
      <w:r>
        <w:rPr>
          <w:i/>
        </w:rPr>
        <w:t>edges</w:t>
      </w:r>
      <w:r>
        <w:t xml:space="preserve"> or </w:t>
      </w:r>
      <w:r>
        <w:rPr>
          <w:i/>
        </w:rPr>
        <w:t>Radio Bandwidth</w:t>
      </w:r>
      <w:r>
        <w:t xml:space="preserve"> edges.</w:t>
      </w:r>
    </w:p>
    <w:p w14:paraId="2D16E07D" w14:textId="77777777" w:rsidR="00CA4BF4" w:rsidRDefault="00CA4BF4" w:rsidP="00CA4BF4">
      <w:r>
        <w:t xml:space="preserve">For RIBs supporting operation in </w:t>
      </w:r>
      <w:r>
        <w:rPr>
          <w:i/>
        </w:rPr>
        <w:t>non-contiguous spectrum</w:t>
      </w:r>
      <w:r>
        <w:t xml:space="preserve">, the requirement is also applicable inside a </w:t>
      </w:r>
      <w:r>
        <w:rPr>
          <w:i/>
        </w:rPr>
        <w:t>sub-block gap</w:t>
      </w:r>
      <w:r>
        <w:t xml:space="preserve"> for interfering signal offsets where the interfering signal falls completely within the </w:t>
      </w:r>
      <w:r>
        <w:rPr>
          <w:i/>
        </w:rPr>
        <w:t>sub-block gap</w:t>
      </w:r>
      <w:r>
        <w:t xml:space="preserve">. The interfering signal offset is defined relative to the </w:t>
      </w:r>
      <w:r>
        <w:rPr>
          <w:i/>
        </w:rPr>
        <w:t>sub-block</w:t>
      </w:r>
      <w:r>
        <w:t xml:space="preserve"> edges.</w:t>
      </w:r>
    </w:p>
    <w:p w14:paraId="6239985D" w14:textId="07ABCA1D" w:rsidR="007905EC" w:rsidRDefault="007905EC" w:rsidP="007905EC">
      <w:bookmarkStart w:id="5744" w:name="_Hlk51060331"/>
      <w:r>
        <w:t xml:space="preserve">For RIBs supporting operation in multiple </w:t>
      </w:r>
      <w:r>
        <w:rPr>
          <w:i/>
        </w:rPr>
        <w:t>operating bands</w:t>
      </w:r>
      <w:r>
        <w:t xml:space="preserve">, the requirement shall apply relative to the </w:t>
      </w:r>
      <w:r>
        <w:rPr>
          <w:rFonts w:hint="eastAsia"/>
          <w:i/>
          <w:lang w:eastAsia="zh-CN"/>
        </w:rPr>
        <w:t>IAB</w:t>
      </w:r>
      <w:r>
        <w:rPr>
          <w:i/>
        </w:rPr>
        <w:t xml:space="preserve"> RF Bandwidth</w:t>
      </w:r>
      <w:r>
        <w:t xml:space="preserve"> </w:t>
      </w:r>
      <w:r>
        <w:rPr>
          <w:i/>
        </w:rPr>
        <w:t>edges</w:t>
      </w:r>
      <w:r>
        <w:t xml:space="preserve"> of each </w:t>
      </w:r>
      <w:r>
        <w:rPr>
          <w:i/>
        </w:rPr>
        <w:t>operating band</w:t>
      </w:r>
      <w:r>
        <w:t xml:space="preserve">. In case the </w:t>
      </w:r>
      <w:r>
        <w:rPr>
          <w:i/>
        </w:rPr>
        <w:t>inter RF Bandwidth gap</w:t>
      </w:r>
      <w:r>
        <w:t xml:space="preserve"> is less than </w:t>
      </w:r>
      <w:r>
        <w:rPr>
          <w:lang w:val="en-US" w:eastAsia="zh-CN"/>
        </w:rPr>
        <w:t>3*BW</w:t>
      </w:r>
      <w:r>
        <w:rPr>
          <w:vertAlign w:val="subscript"/>
          <w:lang w:val="en-US" w:eastAsia="zh-CN"/>
        </w:rPr>
        <w:t>Channel</w:t>
      </w:r>
      <w:r>
        <w:rPr>
          <w:lang w:val="en-US" w:eastAsia="zh-CN"/>
        </w:rPr>
        <w:t xml:space="preserve"> (where </w:t>
      </w:r>
      <w:r>
        <w:rPr>
          <w:lang w:eastAsia="zh-CN"/>
        </w:rPr>
        <w:t>BW</w:t>
      </w:r>
      <w:r>
        <w:rPr>
          <w:vertAlign w:val="subscript"/>
          <w:lang w:eastAsia="zh-CN"/>
        </w:rPr>
        <w:t>Channel</w:t>
      </w:r>
      <w:r>
        <w:rPr>
          <w:lang w:val="en-US" w:eastAsia="zh-CN"/>
        </w:rPr>
        <w:t xml:space="preserve"> is the minimal </w:t>
      </w:r>
      <w:r>
        <w:rPr>
          <w:rFonts w:hint="eastAsia"/>
          <w:i/>
          <w:lang w:val="en-US" w:eastAsia="zh-CN"/>
        </w:rPr>
        <w:t>IAB</w:t>
      </w:r>
      <w:r>
        <w:rPr>
          <w:i/>
          <w:lang w:val="en-US" w:eastAsia="zh-CN"/>
        </w:rPr>
        <w:t>-DU Channel Bandwidth</w:t>
      </w:r>
      <w:r>
        <w:rPr>
          <w:lang w:val="en-US" w:eastAsia="zh-CN"/>
        </w:rPr>
        <w:t xml:space="preserve"> or IAB-MT Channel Bandwidth of the band)</w:t>
      </w:r>
      <w:r>
        <w:t xml:space="preserve">, the requirement in the gap shall apply only for interfering signal offsets where the interfering signal falls completely within the </w:t>
      </w:r>
      <w:r>
        <w:rPr>
          <w:i/>
        </w:rPr>
        <w:t>inter RF Bandwidth gap</w:t>
      </w:r>
      <w:r>
        <w:t>.</w:t>
      </w:r>
    </w:p>
    <w:p w14:paraId="0D48E95A" w14:textId="7E771168" w:rsidR="00CA4BF4" w:rsidRDefault="00CA4BF4" w:rsidP="00906BE7">
      <w:pPr>
        <w:pStyle w:val="TH"/>
      </w:pPr>
      <w:r>
        <w:t>Table 9.8.</w:t>
      </w:r>
      <w:r>
        <w:rPr>
          <w:rFonts w:hint="eastAsia"/>
          <w:lang w:val="en-US" w:eastAsia="zh-CN"/>
        </w:rPr>
        <w:t xml:space="preserve"> </w:t>
      </w:r>
      <w:r>
        <w:t>2-1</w:t>
      </w:r>
      <w:bookmarkEnd w:id="5744"/>
      <w:r>
        <w:t>: Interfering and wanted signals for</w:t>
      </w:r>
      <w:r w:rsidR="00906BE7">
        <w:t xml:space="preserve"> </w:t>
      </w:r>
      <w:r>
        <w:t>the OTA transmitter intermodulation requirement</w:t>
      </w:r>
    </w:p>
    <w:tbl>
      <w:tblPr>
        <w:tblW w:w="962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4A0" w:firstRow="1" w:lastRow="0" w:firstColumn="1" w:lastColumn="0" w:noHBand="0" w:noVBand="1"/>
      </w:tblPr>
      <w:tblGrid>
        <w:gridCol w:w="4005"/>
        <w:gridCol w:w="5618"/>
      </w:tblGrid>
      <w:tr w:rsidR="00CA4BF4" w14:paraId="422AD948" w14:textId="77777777" w:rsidTr="00BD1F8C">
        <w:trPr>
          <w:cantSplit/>
          <w:tblHeader/>
          <w:jc w:val="center"/>
        </w:trPr>
        <w:tc>
          <w:tcPr>
            <w:tcW w:w="4005" w:type="dxa"/>
          </w:tcPr>
          <w:p w14:paraId="412CD8B1" w14:textId="77777777" w:rsidR="00CA4BF4" w:rsidRDefault="00CA4BF4" w:rsidP="00BD1F8C">
            <w:pPr>
              <w:pStyle w:val="TAH"/>
            </w:pPr>
            <w:r>
              <w:t>Parameter</w:t>
            </w:r>
          </w:p>
        </w:tc>
        <w:tc>
          <w:tcPr>
            <w:tcW w:w="5618" w:type="dxa"/>
          </w:tcPr>
          <w:p w14:paraId="7081E493" w14:textId="77777777" w:rsidR="00CA4BF4" w:rsidRDefault="00CA4BF4" w:rsidP="00BD1F8C">
            <w:pPr>
              <w:pStyle w:val="TAH"/>
            </w:pPr>
            <w:r>
              <w:t>Value</w:t>
            </w:r>
          </w:p>
        </w:tc>
      </w:tr>
      <w:tr w:rsidR="007905EC" w14:paraId="7B17E757" w14:textId="77777777" w:rsidTr="00BD1F8C">
        <w:trPr>
          <w:cantSplit/>
          <w:jc w:val="center"/>
        </w:trPr>
        <w:tc>
          <w:tcPr>
            <w:tcW w:w="4005" w:type="dxa"/>
          </w:tcPr>
          <w:p w14:paraId="00DE7EFE" w14:textId="77777777" w:rsidR="007905EC" w:rsidRDefault="007905EC" w:rsidP="007905EC">
            <w:pPr>
              <w:pStyle w:val="TAC"/>
            </w:pPr>
            <w:r>
              <w:t>Wanted signal</w:t>
            </w:r>
          </w:p>
        </w:tc>
        <w:tc>
          <w:tcPr>
            <w:tcW w:w="5618" w:type="dxa"/>
          </w:tcPr>
          <w:p w14:paraId="72BA95F6" w14:textId="4711807E" w:rsidR="007905EC" w:rsidRDefault="007905EC" w:rsidP="007905EC">
            <w:pPr>
              <w:pStyle w:val="TAC"/>
            </w:pPr>
            <w:r>
              <w:t>NR signal</w:t>
            </w:r>
            <w:r>
              <w:rPr>
                <w:lang w:val="en-US" w:eastAsia="zh-CN"/>
              </w:rPr>
              <w:t xml:space="preserve"> </w:t>
            </w:r>
            <w:r>
              <w:rPr>
                <w:rFonts w:cs="Arial"/>
              </w:rPr>
              <w:t>or multi-carrier, or multiple intra-band contiguously or non-contiguously aggregated carriers</w:t>
            </w:r>
          </w:p>
        </w:tc>
      </w:tr>
      <w:tr w:rsidR="007905EC" w14:paraId="6D192284" w14:textId="77777777" w:rsidTr="00BD1F8C">
        <w:trPr>
          <w:cantSplit/>
          <w:jc w:val="center"/>
        </w:trPr>
        <w:tc>
          <w:tcPr>
            <w:tcW w:w="4005" w:type="dxa"/>
          </w:tcPr>
          <w:p w14:paraId="5F12EC6A" w14:textId="77777777" w:rsidR="007905EC" w:rsidRDefault="007905EC" w:rsidP="007905EC">
            <w:pPr>
              <w:pStyle w:val="TAC"/>
            </w:pPr>
            <w:r>
              <w:t>Interfering signal type</w:t>
            </w:r>
          </w:p>
        </w:tc>
        <w:tc>
          <w:tcPr>
            <w:tcW w:w="5618" w:type="dxa"/>
          </w:tcPr>
          <w:p w14:paraId="7404896D" w14:textId="6B056C59" w:rsidR="007905EC" w:rsidRDefault="007905EC" w:rsidP="007905EC">
            <w:pPr>
              <w:pStyle w:val="TAC"/>
            </w:pPr>
            <w:r>
              <w:t xml:space="preserve">NR signal the minimum </w:t>
            </w:r>
            <w:r>
              <w:rPr>
                <w:rFonts w:hint="eastAsia"/>
                <w:i/>
                <w:lang w:eastAsia="zh-CN"/>
              </w:rPr>
              <w:t>IAB</w:t>
            </w:r>
            <w:r>
              <w:rPr>
                <w:i/>
                <w:lang w:eastAsia="zh-CN"/>
              </w:rPr>
              <w:t>-DU</w:t>
            </w:r>
            <w:r>
              <w:rPr>
                <w:i/>
              </w:rPr>
              <w:t xml:space="preserve"> Channel Bandwidth</w:t>
            </w:r>
            <w:r>
              <w:t xml:space="preserve"> (BW</w:t>
            </w:r>
            <w:r>
              <w:rPr>
                <w:vertAlign w:val="subscript"/>
              </w:rPr>
              <w:t>Channel</w:t>
            </w:r>
            <w:r>
              <w:t xml:space="preserve">) with or </w:t>
            </w:r>
            <w:r w:rsidRPr="00361F12">
              <w:rPr>
                <w:i/>
                <w:iCs/>
              </w:rPr>
              <w:t>IAB-MT Channel Bandwidth</w:t>
            </w:r>
            <w:r>
              <w:t xml:space="preserve"> (BW</w:t>
            </w:r>
            <w:r w:rsidRPr="00361F12">
              <w:rPr>
                <w:vertAlign w:val="subscript"/>
              </w:rPr>
              <w:t>Channel</w:t>
            </w:r>
            <w:r>
              <w:t>) 15 kHz SCS of the band defined in clause 5.3.5</w:t>
            </w:r>
          </w:p>
        </w:tc>
      </w:tr>
      <w:tr w:rsidR="00CA4BF4" w14:paraId="77D5E236" w14:textId="77777777" w:rsidTr="00BD1F8C">
        <w:trPr>
          <w:cantSplit/>
          <w:jc w:val="center"/>
        </w:trPr>
        <w:tc>
          <w:tcPr>
            <w:tcW w:w="4005" w:type="dxa"/>
          </w:tcPr>
          <w:p w14:paraId="784E0EF8" w14:textId="77777777" w:rsidR="00CA4BF4" w:rsidRDefault="00CA4BF4" w:rsidP="00BD1F8C">
            <w:pPr>
              <w:pStyle w:val="TAC"/>
            </w:pPr>
            <w:r>
              <w:t>Interfering signal level</w:t>
            </w:r>
          </w:p>
        </w:tc>
        <w:tc>
          <w:tcPr>
            <w:tcW w:w="5618" w:type="dxa"/>
          </w:tcPr>
          <w:p w14:paraId="65A14B62" w14:textId="77777777" w:rsidR="00CA4BF4" w:rsidRDefault="00CA4BF4" w:rsidP="00BD1F8C">
            <w:pPr>
              <w:pStyle w:val="TAC"/>
            </w:pPr>
            <w:r>
              <w:t xml:space="preserve">The interfering signal level is the same power level as the </w:t>
            </w:r>
            <w:r>
              <w:rPr>
                <w:rFonts w:hint="eastAsia"/>
                <w:lang w:eastAsia="zh-CN"/>
              </w:rPr>
              <w:t>IAB</w:t>
            </w:r>
            <w:r>
              <w:t xml:space="preserve"> (</w:t>
            </w:r>
            <w:r>
              <w:rPr>
                <w:lang w:eastAsia="ja-JP"/>
              </w:rPr>
              <w:t>P</w:t>
            </w:r>
            <w:r>
              <w:rPr>
                <w:vertAlign w:val="subscript"/>
                <w:lang w:eastAsia="ja-JP"/>
              </w:rPr>
              <w:t>rated,t,TRP</w:t>
            </w:r>
            <w:r>
              <w:t xml:space="preserve">) fed into a </w:t>
            </w:r>
            <w:r>
              <w:rPr>
                <w:i/>
              </w:rPr>
              <w:t>co-location reference antenna</w:t>
            </w:r>
            <w:r>
              <w:t>.</w:t>
            </w:r>
          </w:p>
        </w:tc>
      </w:tr>
      <w:tr w:rsidR="00CA4BF4" w14:paraId="21A6F34D" w14:textId="77777777" w:rsidTr="00BD1F8C">
        <w:trPr>
          <w:cantSplit/>
          <w:jc w:val="center"/>
        </w:trPr>
        <w:tc>
          <w:tcPr>
            <w:tcW w:w="4005" w:type="dxa"/>
          </w:tcPr>
          <w:p w14:paraId="63543C3C" w14:textId="77777777" w:rsidR="00CA4BF4" w:rsidRDefault="00CA4BF4" w:rsidP="00BD1F8C">
            <w:pPr>
              <w:pStyle w:val="TAC"/>
            </w:pPr>
            <w:r>
              <w:t>Interfering signal centre frequency offset from the lower (upper) edge of the wanted signal</w:t>
            </w:r>
            <w:r>
              <w:rPr>
                <w:lang w:val="en-US" w:eastAsia="zh-CN"/>
              </w:rPr>
              <w:t xml:space="preserve"> </w:t>
            </w:r>
            <w:r>
              <w:rPr>
                <w:rFonts w:cs="Arial"/>
              </w:rPr>
              <w:t xml:space="preserve">or edge of </w:t>
            </w:r>
            <w:r>
              <w:rPr>
                <w:rFonts w:cs="Arial"/>
                <w:i/>
              </w:rPr>
              <w:t>sub-block</w:t>
            </w:r>
            <w:r>
              <w:rPr>
                <w:rFonts w:cs="Arial"/>
              </w:rPr>
              <w:t xml:space="preserve"> inside a gap</w:t>
            </w:r>
          </w:p>
        </w:tc>
        <w:tc>
          <w:tcPr>
            <w:tcW w:w="5618" w:type="dxa"/>
          </w:tcPr>
          <w:p w14:paraId="3197A523" w14:textId="77777777" w:rsidR="00CA4BF4" w:rsidRDefault="00CA4BF4" w:rsidP="00BD1F8C">
            <w:pPr>
              <w:pStyle w:val="TAC"/>
            </w:pPr>
            <w:r>
              <w:rPr>
                <w:position w:val="-28"/>
              </w:rPr>
              <w:object w:dxaOrig="2027" w:dyaOrig="587" w14:anchorId="641ED119">
                <v:shape id="_x0000_i1038" type="#_x0000_t75" style="width:102.5pt;height:30.5pt" o:ole="">
                  <v:imagedata r:id="rId44" o:title=""/>
                </v:shape>
                <o:OLEObject Type="Embed" ProgID="Equation.3" ShapeID="_x0000_i1038" DrawAspect="Content" ObjectID="_1717578384" r:id="rId45"/>
              </w:object>
            </w:r>
            <w:r>
              <w:t>, for n=1, 2 and 3</w:t>
            </w:r>
          </w:p>
        </w:tc>
      </w:tr>
      <w:tr w:rsidR="00CA4BF4" w14:paraId="66B16109" w14:textId="77777777" w:rsidTr="00BD1F8C">
        <w:trPr>
          <w:cantSplit/>
          <w:jc w:val="center"/>
        </w:trPr>
        <w:tc>
          <w:tcPr>
            <w:tcW w:w="9623" w:type="dxa"/>
            <w:gridSpan w:val="2"/>
          </w:tcPr>
          <w:p w14:paraId="1CD0A4AC" w14:textId="4DE91C4C" w:rsidR="00CA4BF4" w:rsidRDefault="00CA4BF4" w:rsidP="00BD1F8C">
            <w:pPr>
              <w:pStyle w:val="TAN"/>
              <w:rPr>
                <w:lang w:eastAsia="ja-JP"/>
              </w:rPr>
            </w:pPr>
            <w:r>
              <w:t>NOTE</w:t>
            </w:r>
            <w:r>
              <w:rPr>
                <w:lang w:eastAsia="ja-JP"/>
              </w:rPr>
              <w:t xml:space="preserve"> 1:</w:t>
            </w:r>
            <w:r>
              <w:tab/>
            </w:r>
            <w:r>
              <w:rPr>
                <w:lang w:eastAsia="zh-CN"/>
              </w:rPr>
              <w:t xml:space="preserve">Interfering signal positions that are partially or completely outside of any downlink </w:t>
            </w:r>
            <w:r>
              <w:rPr>
                <w:i/>
                <w:lang w:eastAsia="zh-CN"/>
              </w:rPr>
              <w:t>operating band</w:t>
            </w:r>
            <w:r>
              <w:rPr>
                <w:lang w:eastAsia="zh-CN"/>
              </w:rPr>
              <w:t xml:space="preserve"> of the</w:t>
            </w:r>
            <w:r>
              <w:rPr>
                <w:lang w:eastAsia="ja-JP"/>
              </w:rPr>
              <w:t xml:space="preserve"> RIB</w:t>
            </w:r>
            <w:r>
              <w:rPr>
                <w:lang w:eastAsia="zh-CN"/>
              </w:rPr>
              <w:t xml:space="preserve"> are excluded from the requirement, unless the interfering signal positions fall within the frequency range of adjacent downlink </w:t>
            </w:r>
            <w:r>
              <w:rPr>
                <w:i/>
                <w:lang w:eastAsia="zh-CN"/>
              </w:rPr>
              <w:t>operating bands</w:t>
            </w:r>
            <w:r>
              <w:rPr>
                <w:lang w:eastAsia="zh-CN"/>
              </w:rPr>
              <w:t xml:space="preserve"> in the same geographical area. </w:t>
            </w:r>
          </w:p>
          <w:p w14:paraId="0B4A09D8" w14:textId="77777777" w:rsidR="00CA4BF4" w:rsidRDefault="00CA4BF4" w:rsidP="00BD1F8C">
            <w:pPr>
              <w:pStyle w:val="TAN"/>
              <w:rPr>
                <w:lang w:eastAsia="ja-JP"/>
              </w:rPr>
            </w:pPr>
            <w:r>
              <w:rPr>
                <w:rFonts w:cs="Arial"/>
              </w:rPr>
              <w:t>NOTE</w:t>
            </w:r>
            <w:r>
              <w:rPr>
                <w:rFonts w:cs="Arial"/>
                <w:lang w:eastAsia="ja-JP"/>
              </w:rPr>
              <w:t xml:space="preserve"> </w:t>
            </w:r>
            <w:r>
              <w:rPr>
                <w:rFonts w:cs="Arial"/>
              </w:rPr>
              <w:t>2:</w:t>
            </w:r>
            <w:r>
              <w:rPr>
                <w:rFonts w:cs="Arial"/>
              </w:rPr>
              <w:tab/>
              <w:t>In Japan, NOTE</w:t>
            </w:r>
            <w:r>
              <w:rPr>
                <w:rFonts w:cs="Arial"/>
                <w:lang w:eastAsia="ja-JP"/>
              </w:rPr>
              <w:t xml:space="preserve"> </w:t>
            </w:r>
            <w:r>
              <w:rPr>
                <w:rFonts w:cs="Arial"/>
              </w:rPr>
              <w:t xml:space="preserve">1 is not applied in Band </w:t>
            </w:r>
            <w:r>
              <w:rPr>
                <w:rFonts w:cs="Arial"/>
                <w:lang w:eastAsia="ja-JP"/>
              </w:rPr>
              <w:t>n77, n78, n79</w:t>
            </w:r>
            <w:r>
              <w:rPr>
                <w:rFonts w:cs="Arial"/>
              </w:rPr>
              <w:t>.</w:t>
            </w:r>
          </w:p>
          <w:p w14:paraId="32684F27" w14:textId="77777777" w:rsidR="00CA4BF4" w:rsidRDefault="00CA4BF4" w:rsidP="00BD1F8C">
            <w:pPr>
              <w:pStyle w:val="TAN"/>
            </w:pPr>
            <w:r>
              <w:rPr>
                <w:lang w:eastAsia="ja-JP"/>
              </w:rPr>
              <w:t>NOTE 3:</w:t>
            </w:r>
            <w:r>
              <w:rPr>
                <w:lang w:eastAsia="ja-JP"/>
              </w:rPr>
              <w:tab/>
              <w:t>The P</w:t>
            </w:r>
            <w:r>
              <w:rPr>
                <w:vertAlign w:val="subscript"/>
                <w:lang w:eastAsia="ja-JP"/>
              </w:rPr>
              <w:t xml:space="preserve">rated,t,TRP </w:t>
            </w:r>
            <w:r>
              <w:rPr>
                <w:lang w:eastAsia="ja-JP"/>
              </w:rPr>
              <w:t xml:space="preserve">is split between polarizations at the </w:t>
            </w:r>
            <w:r>
              <w:rPr>
                <w:i/>
                <w:lang w:eastAsia="ja-JP"/>
              </w:rPr>
              <w:t>co-location reference antenna</w:t>
            </w:r>
            <w:r>
              <w:rPr>
                <w:lang w:eastAsia="ja-JP"/>
              </w:rPr>
              <w:t>.</w:t>
            </w:r>
          </w:p>
        </w:tc>
      </w:tr>
    </w:tbl>
    <w:p w14:paraId="15E6106F" w14:textId="3FEAD467" w:rsidR="00E86E60" w:rsidRPr="00E86E60" w:rsidRDefault="00E86E60" w:rsidP="007A1E38">
      <w:bookmarkStart w:id="5745" w:name="_Toc13080407"/>
      <w:bookmarkStart w:id="5746" w:name="_Toc18916190"/>
    </w:p>
    <w:p w14:paraId="1FB5D362" w14:textId="6020F93E" w:rsidR="00077B6E" w:rsidRDefault="00077B6E" w:rsidP="00077B6E">
      <w:pPr>
        <w:pStyle w:val="Heading1"/>
      </w:pPr>
      <w:bookmarkStart w:id="5747" w:name="_Toc53185525"/>
      <w:bookmarkStart w:id="5748" w:name="_Toc53185901"/>
      <w:bookmarkStart w:id="5749" w:name="_Toc57820387"/>
      <w:bookmarkStart w:id="5750" w:name="_Toc57821314"/>
      <w:bookmarkStart w:id="5751" w:name="_Toc61183590"/>
      <w:bookmarkStart w:id="5752" w:name="_Toc61183984"/>
      <w:bookmarkStart w:id="5753" w:name="_Toc61184376"/>
      <w:bookmarkStart w:id="5754" w:name="_Toc61184768"/>
      <w:bookmarkStart w:id="5755" w:name="_Toc61185158"/>
      <w:bookmarkStart w:id="5756" w:name="_Toc66386502"/>
      <w:bookmarkStart w:id="5757" w:name="_Toc74583405"/>
      <w:bookmarkStart w:id="5758" w:name="_Toc76542218"/>
      <w:bookmarkStart w:id="5759" w:name="_Toc82450200"/>
      <w:bookmarkStart w:id="5760" w:name="_Toc82450848"/>
      <w:bookmarkStart w:id="5761" w:name="_Toc89949237"/>
      <w:bookmarkStart w:id="5762" w:name="_Toc98755626"/>
      <w:bookmarkStart w:id="5763" w:name="_Toc106182679"/>
      <w:r w:rsidRPr="007E346D">
        <w:t>10</w:t>
      </w:r>
      <w:r w:rsidRPr="007E346D">
        <w:tab/>
        <w:t>Radiated receiver characteristics</w:t>
      </w:r>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p>
    <w:p w14:paraId="1D7B171E" w14:textId="4BAA7E96" w:rsidR="00077B6E" w:rsidRDefault="00077B6E" w:rsidP="00077B6E">
      <w:pPr>
        <w:pStyle w:val="Heading2"/>
      </w:pPr>
      <w:bookmarkStart w:id="5764" w:name="_Toc13080408"/>
      <w:bookmarkStart w:id="5765" w:name="_Toc18916191"/>
      <w:bookmarkStart w:id="5766" w:name="_Toc53185526"/>
      <w:bookmarkStart w:id="5767" w:name="_Toc53185902"/>
      <w:bookmarkStart w:id="5768" w:name="_Toc57820388"/>
      <w:bookmarkStart w:id="5769" w:name="_Toc57821315"/>
      <w:bookmarkStart w:id="5770" w:name="_Toc61183591"/>
      <w:bookmarkStart w:id="5771" w:name="_Toc61183985"/>
      <w:bookmarkStart w:id="5772" w:name="_Toc61184377"/>
      <w:bookmarkStart w:id="5773" w:name="_Toc61184769"/>
      <w:bookmarkStart w:id="5774" w:name="_Toc61185159"/>
      <w:bookmarkStart w:id="5775" w:name="_Toc66386503"/>
      <w:bookmarkStart w:id="5776" w:name="_Toc74583406"/>
      <w:bookmarkStart w:id="5777" w:name="_Toc76542219"/>
      <w:bookmarkStart w:id="5778" w:name="_Toc82450201"/>
      <w:bookmarkStart w:id="5779" w:name="_Toc82450849"/>
      <w:bookmarkStart w:id="5780" w:name="_Toc89949238"/>
      <w:bookmarkStart w:id="5781" w:name="_Toc98755627"/>
      <w:bookmarkStart w:id="5782" w:name="_Toc106182680"/>
      <w:r w:rsidRPr="007E346D">
        <w:t>10.1</w:t>
      </w:r>
      <w:r w:rsidRPr="007E346D">
        <w:tab/>
        <w:t>General</w:t>
      </w:r>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p>
    <w:p w14:paraId="56C2D19A" w14:textId="77777777" w:rsidR="00E27516" w:rsidRPr="00F95B02" w:rsidRDefault="00E27516" w:rsidP="00E27516">
      <w:pPr>
        <w:rPr>
          <w:lang w:eastAsia="zh-CN"/>
        </w:rPr>
      </w:pPr>
      <w:r w:rsidRPr="00F95B02">
        <w:rPr>
          <w:lang w:eastAsia="zh-CN"/>
        </w:rPr>
        <w:t xml:space="preserve">Radiated receiver characteristics are specified at RIB for </w:t>
      </w:r>
      <w:r>
        <w:rPr>
          <w:i/>
        </w:rPr>
        <w:t>IAB</w:t>
      </w:r>
      <w:r w:rsidRPr="00F95B02">
        <w:rPr>
          <w:i/>
        </w:rPr>
        <w:t xml:space="preserve"> type 1-H</w:t>
      </w:r>
      <w:r w:rsidRPr="00F95B02">
        <w:t xml:space="preserve">, </w:t>
      </w:r>
      <w:r>
        <w:rPr>
          <w:i/>
        </w:rPr>
        <w:t>IAB</w:t>
      </w:r>
      <w:r w:rsidRPr="00F95B02">
        <w:rPr>
          <w:i/>
        </w:rPr>
        <w:t xml:space="preserve"> type 1-O</w:t>
      </w:r>
      <w:r w:rsidRPr="00F95B02">
        <w:t xml:space="preserve">, or </w:t>
      </w:r>
      <w:r>
        <w:rPr>
          <w:i/>
        </w:rPr>
        <w:t>IAB</w:t>
      </w:r>
      <w:r w:rsidRPr="00F95B02">
        <w:rPr>
          <w:i/>
        </w:rPr>
        <w:t xml:space="preserve"> type 2-O</w:t>
      </w:r>
      <w:r w:rsidRPr="00F95B02">
        <w:rPr>
          <w:lang w:eastAsia="zh-CN"/>
        </w:rPr>
        <w:t>, with full complement of transceivers for the configuration in normal operating condition.</w:t>
      </w:r>
    </w:p>
    <w:p w14:paraId="0AEFE86D" w14:textId="77777777" w:rsidR="00E27516" w:rsidRPr="00F95B02" w:rsidRDefault="00E27516" w:rsidP="00E27516">
      <w:pPr>
        <w:rPr>
          <w:lang w:eastAsia="zh-CN"/>
        </w:rPr>
      </w:pPr>
      <w:r w:rsidRPr="00F95B02">
        <w:rPr>
          <w:rFonts w:cs="v5.0.0"/>
        </w:rPr>
        <w:t>Unless otherwise stated, t</w:t>
      </w:r>
      <w:r w:rsidRPr="00F95B02">
        <w:rPr>
          <w:lang w:eastAsia="zh-CN"/>
        </w:rPr>
        <w:t>he following arrangements apply for the radiated receiver characteristics requirements in clause 10:</w:t>
      </w:r>
    </w:p>
    <w:p w14:paraId="30B44B28" w14:textId="77777777" w:rsidR="00E27516" w:rsidRPr="00F95B02" w:rsidRDefault="00E27516" w:rsidP="00E27516">
      <w:pPr>
        <w:pStyle w:val="B10"/>
        <w:rPr>
          <w:lang w:eastAsia="zh-CN"/>
        </w:rPr>
      </w:pPr>
      <w:r w:rsidRPr="00F95B02">
        <w:rPr>
          <w:lang w:eastAsia="zh-CN"/>
        </w:rPr>
        <w:t>-</w:t>
      </w:r>
      <w:r w:rsidRPr="00F95B02">
        <w:rPr>
          <w:lang w:eastAsia="zh-CN"/>
        </w:rPr>
        <w:tab/>
        <w:t xml:space="preserve">Requirements apply during the </w:t>
      </w:r>
      <w:r>
        <w:rPr>
          <w:lang w:eastAsia="zh-CN"/>
        </w:rPr>
        <w:t>IAB</w:t>
      </w:r>
      <w:r w:rsidRPr="00F95B02">
        <w:rPr>
          <w:lang w:eastAsia="zh-CN"/>
        </w:rPr>
        <w:t xml:space="preserve"> receive period.</w:t>
      </w:r>
    </w:p>
    <w:p w14:paraId="0FB401CB" w14:textId="77777777" w:rsidR="00E27516" w:rsidRPr="00F95B02" w:rsidRDefault="00E27516" w:rsidP="00E27516">
      <w:pPr>
        <w:pStyle w:val="B10"/>
        <w:rPr>
          <w:lang w:eastAsia="zh-CN"/>
        </w:rPr>
      </w:pPr>
      <w:r w:rsidRPr="00F95B02">
        <w:rPr>
          <w:lang w:eastAsia="zh-CN"/>
        </w:rPr>
        <w:t>-</w:t>
      </w:r>
      <w:r w:rsidRPr="00F95B02">
        <w:rPr>
          <w:lang w:eastAsia="zh-CN"/>
        </w:rPr>
        <w:tab/>
        <w:t>Requirements shall be met for any transmitter setting.</w:t>
      </w:r>
    </w:p>
    <w:p w14:paraId="1D403997" w14:textId="77777777" w:rsidR="006B622B" w:rsidRPr="00A043EA" w:rsidRDefault="006B622B" w:rsidP="006B622B">
      <w:pPr>
        <w:pStyle w:val="B10"/>
        <w:rPr>
          <w:rFonts w:eastAsia="SimSun"/>
          <w:lang w:eastAsia="zh-CN"/>
        </w:rPr>
      </w:pPr>
      <w:r>
        <w:rPr>
          <w:lang w:eastAsia="zh-CN"/>
        </w:rPr>
        <w:t>-</w:t>
      </w:r>
      <w:r>
        <w:rPr>
          <w:lang w:eastAsia="zh-CN"/>
        </w:rPr>
        <w:tab/>
        <w:t>Throughput requirements defined for the radiated receiver characteristics do not assume HARQ retransmissions.</w:t>
      </w:r>
    </w:p>
    <w:p w14:paraId="07B58E6F" w14:textId="77777777" w:rsidR="00E27516" w:rsidRPr="00F95B02" w:rsidRDefault="00E27516" w:rsidP="00E27516">
      <w:pPr>
        <w:pStyle w:val="B10"/>
        <w:rPr>
          <w:lang w:eastAsia="zh-CN"/>
        </w:rPr>
      </w:pPr>
      <w:r w:rsidRPr="00F95B02">
        <w:rPr>
          <w:lang w:eastAsia="zh-CN"/>
        </w:rPr>
        <w:t>-</w:t>
      </w:r>
      <w:r w:rsidRPr="00F95B02">
        <w:rPr>
          <w:lang w:eastAsia="zh-CN"/>
        </w:rPr>
        <w:tab/>
        <w:t xml:space="preserve">When </w:t>
      </w:r>
      <w:r>
        <w:rPr>
          <w:lang w:eastAsia="zh-CN"/>
        </w:rPr>
        <w:t>IAB</w:t>
      </w:r>
      <w:r w:rsidRPr="00F95B02">
        <w:rPr>
          <w:lang w:eastAsia="zh-CN"/>
        </w:rPr>
        <w:t xml:space="preserve"> is configured to receive multiple carriers, all the throughput requirements are applicable for each received carrier.</w:t>
      </w:r>
    </w:p>
    <w:p w14:paraId="5B25E8F4" w14:textId="77777777" w:rsidR="00E27516" w:rsidRPr="00F95B02" w:rsidRDefault="00E27516" w:rsidP="00E27516">
      <w:pPr>
        <w:pStyle w:val="B10"/>
        <w:rPr>
          <w:rFonts w:cs="v5.0.0"/>
        </w:rPr>
      </w:pPr>
      <w:r w:rsidRPr="00F95B02">
        <w:rPr>
          <w:lang w:val="en-US" w:eastAsia="zh-CN"/>
        </w:rPr>
        <w:t>-</w:t>
      </w:r>
      <w:r w:rsidRPr="00F95B02">
        <w:rPr>
          <w:lang w:eastAsia="zh-CN"/>
        </w:rPr>
        <w:tab/>
      </w:r>
      <w:r w:rsidRPr="00F95B02">
        <w:rPr>
          <w:lang w:val="en-US" w:eastAsia="zh-CN"/>
        </w:rPr>
        <w:t>F</w:t>
      </w:r>
      <w:r w:rsidRPr="00F95B02">
        <w:rPr>
          <w:rFonts w:cs="v5.0.0"/>
        </w:rPr>
        <w:t xml:space="preserve">or ACS, blocking and intermodulation characteristics, the negative offsets of the interfering signal apply relative to the lower </w:t>
      </w:r>
      <w:r>
        <w:rPr>
          <w:rFonts w:cs="Arial"/>
          <w:i/>
        </w:rPr>
        <w:t xml:space="preserve">IAB </w:t>
      </w:r>
      <w:r w:rsidRPr="00F95B02">
        <w:rPr>
          <w:rFonts w:cs="Arial"/>
          <w:i/>
        </w:rPr>
        <w:t>RF Bandwidth</w:t>
      </w:r>
      <w:r w:rsidRPr="00F95B02">
        <w:rPr>
          <w:rFonts w:cs="Arial"/>
        </w:rPr>
        <w:t xml:space="preserve"> </w:t>
      </w:r>
      <w:r w:rsidRPr="00F95B02">
        <w:rPr>
          <w:rFonts w:cs="v5.0.0"/>
        </w:rPr>
        <w:t xml:space="preserve">edge </w:t>
      </w:r>
      <w:r w:rsidRPr="00F95B02">
        <w:rPr>
          <w:rFonts w:cs="Arial"/>
        </w:rPr>
        <w:t xml:space="preserve">or </w:t>
      </w:r>
      <w:r w:rsidRPr="00F95B02">
        <w:rPr>
          <w:rFonts w:cs="Arial"/>
          <w:i/>
        </w:rPr>
        <w:t>sub-block</w:t>
      </w:r>
      <w:r w:rsidRPr="00F95B02">
        <w:rPr>
          <w:rFonts w:cs="Arial"/>
        </w:rPr>
        <w:t xml:space="preserve"> edge inside a </w:t>
      </w:r>
      <w:r w:rsidRPr="00F95B02">
        <w:rPr>
          <w:rFonts w:cs="Arial"/>
          <w:i/>
        </w:rPr>
        <w:t>sub-block gap</w:t>
      </w:r>
      <w:r w:rsidRPr="00F95B02">
        <w:rPr>
          <w:rFonts w:cs="Arial"/>
        </w:rPr>
        <w:t>,</w:t>
      </w:r>
      <w:r w:rsidRPr="00F95B02">
        <w:t xml:space="preserve"> </w:t>
      </w:r>
      <w:r w:rsidRPr="00F95B02">
        <w:rPr>
          <w:rFonts w:cs="v5.0.0"/>
        </w:rPr>
        <w:t xml:space="preserve">and </w:t>
      </w:r>
      <w:r w:rsidRPr="00F95B02">
        <w:t xml:space="preserve">the </w:t>
      </w:r>
      <w:r w:rsidRPr="00F95B02">
        <w:rPr>
          <w:rFonts w:cs="v5.0.0"/>
        </w:rPr>
        <w:t xml:space="preserve">positive offsets of the interfering signal apply relative to the upper </w:t>
      </w:r>
      <w:r>
        <w:rPr>
          <w:rFonts w:cs="Arial"/>
          <w:i/>
        </w:rPr>
        <w:t>IAB</w:t>
      </w:r>
      <w:r w:rsidRPr="00F95B02">
        <w:rPr>
          <w:rFonts w:cs="Arial"/>
          <w:i/>
        </w:rPr>
        <w:t xml:space="preserve"> RF Bandwidth</w:t>
      </w:r>
      <w:r w:rsidRPr="00F95B02">
        <w:rPr>
          <w:rFonts w:cs="Arial"/>
        </w:rPr>
        <w:t xml:space="preserve"> </w:t>
      </w:r>
      <w:r w:rsidRPr="00F95B02">
        <w:rPr>
          <w:rFonts w:cs="v5.0.0"/>
        </w:rPr>
        <w:t>edge</w:t>
      </w:r>
      <w:r w:rsidRPr="00F95B02">
        <w:rPr>
          <w:rFonts w:cs="Arial"/>
        </w:rPr>
        <w:t xml:space="preserve"> or </w:t>
      </w:r>
      <w:r w:rsidRPr="00F95B02">
        <w:rPr>
          <w:rFonts w:cs="Arial"/>
          <w:i/>
        </w:rPr>
        <w:t>sub-block</w:t>
      </w:r>
      <w:r w:rsidRPr="00F95B02">
        <w:rPr>
          <w:rFonts w:cs="Arial"/>
        </w:rPr>
        <w:t xml:space="preserve"> edge inside a </w:t>
      </w:r>
      <w:r w:rsidRPr="00F95B02">
        <w:rPr>
          <w:rFonts w:cs="Arial"/>
          <w:i/>
        </w:rPr>
        <w:t>sub-block gap</w:t>
      </w:r>
      <w:r w:rsidRPr="00F95B02">
        <w:rPr>
          <w:rFonts w:cs="v5.0.0"/>
        </w:rPr>
        <w:t>.</w:t>
      </w:r>
    </w:p>
    <w:p w14:paraId="5866AE0F" w14:textId="77777777" w:rsidR="00E27516" w:rsidRPr="00F95B02" w:rsidRDefault="00E27516" w:rsidP="00E27516">
      <w:pPr>
        <w:pStyle w:val="B10"/>
      </w:pPr>
      <w:r w:rsidRPr="00F95B02">
        <w:t>-</w:t>
      </w:r>
      <w:r w:rsidRPr="00F95B02">
        <w:tab/>
        <w:t>Each requirement shall be met over the RoAoA specified.</w:t>
      </w:r>
    </w:p>
    <w:p w14:paraId="763051FC" w14:textId="77777777" w:rsidR="00E27516" w:rsidRPr="00F95B02" w:rsidRDefault="00E27516" w:rsidP="00E27516">
      <w:pPr>
        <w:pStyle w:val="NO"/>
        <w:rPr>
          <w:lang w:eastAsia="zh-CN"/>
        </w:rPr>
      </w:pPr>
      <w:r w:rsidRPr="00F95B02">
        <w:rPr>
          <w:lang w:eastAsia="zh-CN"/>
        </w:rPr>
        <w:t>NOTE 2:</w:t>
      </w:r>
      <w:r w:rsidRPr="00F95B02">
        <w:rPr>
          <w:lang w:eastAsia="zh-CN"/>
        </w:rPr>
        <w:tab/>
        <w:t xml:space="preserve">In normal operating condition the </w:t>
      </w:r>
      <w:r>
        <w:rPr>
          <w:lang w:eastAsia="zh-CN"/>
        </w:rPr>
        <w:t>IAB</w:t>
      </w:r>
      <w:r w:rsidRPr="00F95B02">
        <w:rPr>
          <w:lang w:eastAsia="zh-CN"/>
        </w:rPr>
        <w:t xml:space="preserve"> in TDD operation is configured to TX OFF power during </w:t>
      </w:r>
      <w:r w:rsidRPr="00F95B02">
        <w:rPr>
          <w:i/>
          <w:lang w:eastAsia="zh-CN"/>
        </w:rPr>
        <w:t>receive period</w:t>
      </w:r>
      <w:r w:rsidRPr="00F95B02">
        <w:rPr>
          <w:lang w:eastAsia="zh-CN"/>
        </w:rPr>
        <w:t>.</w:t>
      </w:r>
    </w:p>
    <w:p w14:paraId="36C616E6" w14:textId="77777777" w:rsidR="00E27516" w:rsidRPr="00F95B02" w:rsidRDefault="00E27516" w:rsidP="00E27516">
      <w:r w:rsidRPr="00F95B02">
        <w:t xml:space="preserve">For FR1 requirements which are to be met over the </w:t>
      </w:r>
      <w:r w:rsidRPr="00F95B02">
        <w:rPr>
          <w:i/>
        </w:rPr>
        <w:t>OTA REFSENS RoAoA</w:t>
      </w:r>
      <w:r w:rsidRPr="00F95B02">
        <w:t xml:space="preserve"> absolute requirement values are offset by the following term:</w:t>
      </w:r>
    </w:p>
    <w:p w14:paraId="68695430" w14:textId="77777777" w:rsidR="00E27516" w:rsidRPr="00F95B02" w:rsidRDefault="00E27516" w:rsidP="00E27516">
      <w:pPr>
        <w:pStyle w:val="EQ"/>
      </w:pPr>
      <w:r w:rsidRPr="00F95B02">
        <w:tab/>
        <w:t>Δ</w:t>
      </w:r>
      <w:r w:rsidRPr="00F95B02">
        <w:rPr>
          <w:vertAlign w:val="subscript"/>
        </w:rPr>
        <w:t>OTAREFSENS</w:t>
      </w:r>
      <w:r w:rsidRPr="00F95B02">
        <w:t xml:space="preserve"> = 44.1 - 10*log</w:t>
      </w:r>
      <w:r w:rsidRPr="00F95B02">
        <w:rPr>
          <w:vertAlign w:val="subscript"/>
        </w:rPr>
        <w:t>10</w:t>
      </w:r>
      <w:r w:rsidRPr="00F95B02">
        <w:t>(BeW</w:t>
      </w:r>
      <w:r w:rsidRPr="00F95B02">
        <w:rPr>
          <w:rFonts w:ascii="Calibri" w:hAnsi="Calibri"/>
          <w:vertAlign w:val="subscript"/>
        </w:rPr>
        <w:t>θ,REFSENS*</w:t>
      </w:r>
      <w:r w:rsidRPr="00F95B02">
        <w:t>BeW</w:t>
      </w:r>
      <w:r w:rsidRPr="00F95B02">
        <w:rPr>
          <w:vertAlign w:val="subscript"/>
        </w:rPr>
        <w:t>φ,</w:t>
      </w:r>
      <w:r w:rsidRPr="00F95B02">
        <w:rPr>
          <w:rFonts w:ascii="Calibri" w:hAnsi="Calibri"/>
          <w:vertAlign w:val="subscript"/>
        </w:rPr>
        <w:t>REFSENS</w:t>
      </w:r>
      <w:r w:rsidRPr="00F95B02">
        <w:t>) dB for the reference direction</w:t>
      </w:r>
    </w:p>
    <w:p w14:paraId="2BCF9F17" w14:textId="77777777" w:rsidR="00E27516" w:rsidRPr="00F95B02" w:rsidRDefault="00E27516" w:rsidP="00E27516">
      <w:pPr>
        <w:rPr>
          <w:noProof/>
        </w:rPr>
      </w:pPr>
      <w:r w:rsidRPr="00F95B02">
        <w:rPr>
          <w:noProof/>
        </w:rPr>
        <w:t>and</w:t>
      </w:r>
    </w:p>
    <w:p w14:paraId="5716ED2D" w14:textId="77777777" w:rsidR="00E27516" w:rsidRPr="00F95B02" w:rsidRDefault="00E27516" w:rsidP="00E27516">
      <w:pPr>
        <w:pStyle w:val="EQ"/>
      </w:pPr>
      <w:r w:rsidRPr="00F95B02">
        <w:tab/>
        <w:t>Δ</w:t>
      </w:r>
      <w:r w:rsidRPr="00F95B02">
        <w:rPr>
          <w:vertAlign w:val="subscript"/>
        </w:rPr>
        <w:t>OTAREFSENS</w:t>
      </w:r>
      <w:r w:rsidRPr="00F95B02">
        <w:t xml:space="preserve"> = 41.1 - 10*log</w:t>
      </w:r>
      <w:r w:rsidRPr="00F95B02">
        <w:rPr>
          <w:vertAlign w:val="subscript"/>
        </w:rPr>
        <w:t>10</w:t>
      </w:r>
      <w:r w:rsidRPr="00F95B02">
        <w:t>(BeW</w:t>
      </w:r>
      <w:r w:rsidRPr="00F95B02">
        <w:rPr>
          <w:rFonts w:ascii="Calibri" w:hAnsi="Calibri"/>
          <w:vertAlign w:val="subscript"/>
        </w:rPr>
        <w:t>θ,REFSENS*</w:t>
      </w:r>
      <w:r w:rsidRPr="00F95B02">
        <w:t>BeW</w:t>
      </w:r>
      <w:r w:rsidRPr="00F95B02">
        <w:rPr>
          <w:vertAlign w:val="subscript"/>
        </w:rPr>
        <w:t>φ,</w:t>
      </w:r>
      <w:r w:rsidRPr="00F95B02">
        <w:rPr>
          <w:rFonts w:ascii="Calibri" w:hAnsi="Calibri"/>
          <w:vertAlign w:val="subscript"/>
        </w:rPr>
        <w:t>REFSENS</w:t>
      </w:r>
      <w:r w:rsidRPr="00F95B02">
        <w:t>) dB for all other directions</w:t>
      </w:r>
    </w:p>
    <w:p w14:paraId="2595BD8D" w14:textId="77777777" w:rsidR="00E27516" w:rsidRPr="00F95B02" w:rsidRDefault="00E27516" w:rsidP="00E27516">
      <w:r w:rsidRPr="00F95B02">
        <w:t xml:space="preserve">For requirements which are to be met over the </w:t>
      </w:r>
      <w:r w:rsidRPr="00F95B02">
        <w:rPr>
          <w:i/>
        </w:rPr>
        <w:t>minSENS RoAoA</w:t>
      </w:r>
      <w:r w:rsidRPr="00F95B02">
        <w:t xml:space="preserve"> absolute requirement values are offset by the following term:</w:t>
      </w:r>
    </w:p>
    <w:p w14:paraId="7C959AC4" w14:textId="77777777" w:rsidR="00E27516" w:rsidRPr="00F95B02" w:rsidRDefault="00E27516" w:rsidP="00E27516">
      <w:pPr>
        <w:pStyle w:val="EQ"/>
        <w:rPr>
          <w:lang w:val="en-US"/>
        </w:rPr>
      </w:pPr>
      <w:r w:rsidRPr="00F95B02">
        <w:tab/>
        <w:t>Δ</w:t>
      </w:r>
      <w:r w:rsidRPr="00F95B02">
        <w:rPr>
          <w:vertAlign w:val="subscript"/>
          <w:lang w:val="en-US"/>
        </w:rPr>
        <w:t>minSENS</w:t>
      </w:r>
      <w:r w:rsidRPr="00F95B02">
        <w:rPr>
          <w:lang w:val="en-US"/>
        </w:rPr>
        <w:t xml:space="preserve"> = P</w:t>
      </w:r>
      <w:r w:rsidRPr="00F95B02">
        <w:rPr>
          <w:vertAlign w:val="subscript"/>
          <w:lang w:val="en-US"/>
        </w:rPr>
        <w:t>REFSENS</w:t>
      </w:r>
      <w:r w:rsidRPr="00F95B02">
        <w:rPr>
          <w:lang w:val="en-US"/>
        </w:rPr>
        <w:t xml:space="preserve"> – EIS</w:t>
      </w:r>
      <w:r w:rsidRPr="00F95B02">
        <w:rPr>
          <w:vertAlign w:val="subscript"/>
          <w:lang w:val="en-US"/>
        </w:rPr>
        <w:t>minSENS</w:t>
      </w:r>
      <w:r w:rsidRPr="00F95B02">
        <w:rPr>
          <w:lang w:val="en-US"/>
        </w:rPr>
        <w:t xml:space="preserve"> (dB)</w:t>
      </w:r>
    </w:p>
    <w:p w14:paraId="125F5B86" w14:textId="77777777" w:rsidR="00E27516" w:rsidRPr="00F95B02" w:rsidRDefault="00E27516" w:rsidP="00E27516">
      <w:r w:rsidRPr="00F95B02">
        <w:t xml:space="preserve">For FR2 requirements which are to be met over the </w:t>
      </w:r>
      <w:r w:rsidRPr="00F95B02">
        <w:rPr>
          <w:i/>
        </w:rPr>
        <w:t>OTA REFSENS RoAoA</w:t>
      </w:r>
      <w:r w:rsidRPr="00F95B02">
        <w:t xml:space="preserve"> absolute requirement values are offset by the following term:</w:t>
      </w:r>
    </w:p>
    <w:p w14:paraId="6F46E324" w14:textId="77777777" w:rsidR="00E27516" w:rsidRPr="00F95B02" w:rsidRDefault="00E27516" w:rsidP="00E27516">
      <w:pPr>
        <w:pStyle w:val="EQ"/>
      </w:pPr>
      <w:r w:rsidRPr="00F95B02">
        <w:tab/>
        <w:t>Δ</w:t>
      </w:r>
      <w:r w:rsidRPr="00F95B02">
        <w:rPr>
          <w:vertAlign w:val="subscript"/>
        </w:rPr>
        <w:t>FR2_REFSENS</w:t>
      </w:r>
      <w:r w:rsidRPr="00F95B02">
        <w:t xml:space="preserve"> = -3 dB for the reference direction</w:t>
      </w:r>
    </w:p>
    <w:p w14:paraId="0D84D684" w14:textId="77777777" w:rsidR="00E27516" w:rsidRPr="00F95B02" w:rsidRDefault="00E27516" w:rsidP="00E27516">
      <w:pPr>
        <w:rPr>
          <w:noProof/>
        </w:rPr>
      </w:pPr>
      <w:r w:rsidRPr="00F95B02">
        <w:rPr>
          <w:noProof/>
        </w:rPr>
        <w:t>and</w:t>
      </w:r>
    </w:p>
    <w:p w14:paraId="3C2631F0" w14:textId="77777777" w:rsidR="00E27516" w:rsidRPr="000D2B34" w:rsidRDefault="00E27516" w:rsidP="00E27516">
      <w:pPr>
        <w:pStyle w:val="EQ"/>
      </w:pPr>
      <w:r w:rsidRPr="00F95B02">
        <w:tab/>
        <w:t>Δ</w:t>
      </w:r>
      <w:r w:rsidRPr="00F95B02">
        <w:rPr>
          <w:vertAlign w:val="subscript"/>
        </w:rPr>
        <w:t>FR2_REFSENS</w:t>
      </w:r>
      <w:r w:rsidRPr="00F95B02">
        <w:t xml:space="preserve"> = 0 dB for all other directions</w:t>
      </w:r>
    </w:p>
    <w:p w14:paraId="66C713BC" w14:textId="77777777" w:rsidR="00E27516" w:rsidRPr="00E27516" w:rsidRDefault="00E27516" w:rsidP="004A5F3D"/>
    <w:p w14:paraId="16329C70" w14:textId="77777777" w:rsidR="00077B6E" w:rsidRPr="00AC7434" w:rsidRDefault="00077B6E" w:rsidP="00077B6E">
      <w:pPr>
        <w:pStyle w:val="Heading2"/>
        <w:rPr>
          <w:rFonts w:eastAsiaTheme="minorEastAsia"/>
          <w:lang w:val="fi-FI" w:eastAsia="zh-CN"/>
        </w:rPr>
      </w:pPr>
      <w:bookmarkStart w:id="5783" w:name="_Toc13080409"/>
      <w:bookmarkStart w:id="5784" w:name="_Toc18916192"/>
      <w:bookmarkStart w:id="5785" w:name="_Toc53185527"/>
      <w:bookmarkStart w:id="5786" w:name="_Toc53185903"/>
      <w:bookmarkStart w:id="5787" w:name="_Toc57820389"/>
      <w:bookmarkStart w:id="5788" w:name="_Toc57821316"/>
      <w:bookmarkStart w:id="5789" w:name="_Toc61183592"/>
      <w:bookmarkStart w:id="5790" w:name="_Toc61183986"/>
      <w:bookmarkStart w:id="5791" w:name="_Toc61184378"/>
      <w:bookmarkStart w:id="5792" w:name="_Toc61184770"/>
      <w:bookmarkStart w:id="5793" w:name="_Toc61185160"/>
      <w:bookmarkStart w:id="5794" w:name="_Toc66386504"/>
      <w:bookmarkStart w:id="5795" w:name="_Toc74583407"/>
      <w:bookmarkStart w:id="5796" w:name="_Toc76542220"/>
      <w:bookmarkStart w:id="5797" w:name="_Toc82450202"/>
      <w:bookmarkStart w:id="5798" w:name="_Toc82450850"/>
      <w:bookmarkStart w:id="5799" w:name="_Toc89949239"/>
      <w:bookmarkStart w:id="5800" w:name="_Toc98755628"/>
      <w:bookmarkStart w:id="5801" w:name="_Toc106182681"/>
      <w:r w:rsidRPr="00AC7434">
        <w:rPr>
          <w:lang w:val="fi-FI"/>
        </w:rPr>
        <w:t>10.2</w:t>
      </w:r>
      <w:r w:rsidRPr="00AC7434">
        <w:rPr>
          <w:lang w:val="fi-FI"/>
        </w:rPr>
        <w:tab/>
        <w:t>OTA sensitivity</w:t>
      </w:r>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p>
    <w:p w14:paraId="05CE9147" w14:textId="77777777" w:rsidR="00CD1521" w:rsidRPr="00AC7434" w:rsidRDefault="00CD1521" w:rsidP="005913F7">
      <w:pPr>
        <w:rPr>
          <w:rFonts w:eastAsiaTheme="minorEastAsia"/>
          <w:lang w:val="fi-FI" w:eastAsia="zh-CN"/>
        </w:rPr>
      </w:pPr>
    </w:p>
    <w:p w14:paraId="6845FACC" w14:textId="2EDCCA8B" w:rsidR="007533CD" w:rsidRPr="00AC7434" w:rsidRDefault="007533CD" w:rsidP="007533CD">
      <w:pPr>
        <w:pStyle w:val="Heading3"/>
        <w:rPr>
          <w:lang w:val="fi-FI"/>
        </w:rPr>
      </w:pPr>
      <w:bookmarkStart w:id="5802" w:name="_Toc53185528"/>
      <w:bookmarkStart w:id="5803" w:name="_Toc53185904"/>
      <w:bookmarkStart w:id="5804" w:name="_Toc57820390"/>
      <w:bookmarkStart w:id="5805" w:name="_Toc57821317"/>
      <w:bookmarkStart w:id="5806" w:name="_Toc61183593"/>
      <w:bookmarkStart w:id="5807" w:name="_Toc61183987"/>
      <w:bookmarkStart w:id="5808" w:name="_Toc61184379"/>
      <w:bookmarkStart w:id="5809" w:name="_Toc61184771"/>
      <w:bookmarkStart w:id="5810" w:name="_Toc61185161"/>
      <w:bookmarkStart w:id="5811" w:name="_Toc66386505"/>
      <w:bookmarkStart w:id="5812" w:name="_Toc74583408"/>
      <w:bookmarkStart w:id="5813" w:name="_Toc76542221"/>
      <w:bookmarkStart w:id="5814" w:name="_Toc82450203"/>
      <w:bookmarkStart w:id="5815" w:name="_Toc82450851"/>
      <w:bookmarkStart w:id="5816" w:name="_Toc89949240"/>
      <w:bookmarkStart w:id="5817" w:name="_Toc98755629"/>
      <w:bookmarkStart w:id="5818" w:name="_Toc106182682"/>
      <w:bookmarkStart w:id="5819" w:name="_Toc13080414"/>
      <w:bookmarkStart w:id="5820" w:name="_Toc18916193"/>
      <w:r w:rsidRPr="00AC7434">
        <w:rPr>
          <w:lang w:val="fi-FI"/>
        </w:rPr>
        <w:t>10.2.1</w:t>
      </w:r>
      <w:r w:rsidR="006C3BFB" w:rsidRPr="0063534F">
        <w:rPr>
          <w:lang w:val="fi-FI"/>
        </w:rPr>
        <w:tab/>
      </w:r>
      <w:r w:rsidRPr="00AC7434">
        <w:rPr>
          <w:lang w:val="fi-FI"/>
        </w:rPr>
        <w:t>IAB-DU OTA sensitivity</w:t>
      </w:r>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p>
    <w:p w14:paraId="1E17AEC8" w14:textId="77777777" w:rsidR="00963BD2" w:rsidRDefault="00963BD2" w:rsidP="00963BD2">
      <w:pPr>
        <w:pStyle w:val="Heading4"/>
      </w:pPr>
      <w:bookmarkStart w:id="5821" w:name="_Toc13080410"/>
      <w:bookmarkStart w:id="5822" w:name="_Toc29811910"/>
      <w:bookmarkStart w:id="5823" w:name="_Toc53185529"/>
      <w:bookmarkStart w:id="5824" w:name="_Toc53185905"/>
      <w:bookmarkStart w:id="5825" w:name="_Toc57820391"/>
      <w:bookmarkStart w:id="5826" w:name="_Toc57821318"/>
      <w:bookmarkStart w:id="5827" w:name="_Toc61183594"/>
      <w:bookmarkStart w:id="5828" w:name="_Toc61183988"/>
      <w:bookmarkStart w:id="5829" w:name="_Toc61184380"/>
      <w:bookmarkStart w:id="5830" w:name="_Toc61184772"/>
      <w:bookmarkStart w:id="5831" w:name="_Toc61185162"/>
      <w:bookmarkStart w:id="5832" w:name="_Toc66386506"/>
      <w:bookmarkStart w:id="5833" w:name="_Toc74583409"/>
      <w:bookmarkStart w:id="5834" w:name="_Toc76542222"/>
      <w:bookmarkStart w:id="5835" w:name="_Toc82450204"/>
      <w:bookmarkStart w:id="5836" w:name="_Toc82450852"/>
      <w:bookmarkStart w:id="5837" w:name="_Toc89949241"/>
      <w:bookmarkStart w:id="5838" w:name="_Toc98755630"/>
      <w:bookmarkStart w:id="5839" w:name="_Toc106182683"/>
      <w:bookmarkStart w:id="5840" w:name="_Toc21127702"/>
      <w:r w:rsidRPr="007E346D">
        <w:t>10.2.1</w:t>
      </w:r>
      <w:r>
        <w:t>.1</w:t>
      </w:r>
      <w:r w:rsidRPr="007E346D">
        <w:tab/>
      </w:r>
      <w:r>
        <w:t>IAB-DU type</w:t>
      </w:r>
      <w:r w:rsidRPr="007A7019">
        <w:t xml:space="preserve"> 1-H</w:t>
      </w:r>
      <w:r w:rsidRPr="007E346D">
        <w:t xml:space="preserve"> and </w:t>
      </w:r>
      <w:r>
        <w:t>IAB-DU type</w:t>
      </w:r>
      <w:r w:rsidRPr="007A7019">
        <w:t xml:space="preserve"> 1-O</w:t>
      </w:r>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p>
    <w:p w14:paraId="7D93F7F6" w14:textId="0BE5EC9D" w:rsidR="00906BE7" w:rsidRPr="007E346D" w:rsidRDefault="00906BE7" w:rsidP="00906BE7">
      <w:bookmarkStart w:id="5841" w:name="_Toc13080413"/>
      <w:bookmarkStart w:id="5842" w:name="_Toc29811913"/>
      <w:bookmarkStart w:id="5843" w:name="_Toc53185530"/>
      <w:bookmarkStart w:id="5844" w:name="_Toc53185906"/>
      <w:bookmarkEnd w:id="5840"/>
      <w:r w:rsidRPr="007E346D">
        <w:t xml:space="preserve">The OTA sensitivity requirement is a </w:t>
      </w:r>
      <w:r w:rsidRPr="007A7019">
        <w:rPr>
          <w:i/>
        </w:rPr>
        <w:t>directional requirement</w:t>
      </w:r>
      <w:r w:rsidRPr="007E346D">
        <w:t xml:space="preserve"> based upon the declaration of one or more </w:t>
      </w:r>
      <w:r w:rsidRPr="007E346D">
        <w:rPr>
          <w:i/>
        </w:rPr>
        <w:t>OTA sensitivity direction</w:t>
      </w:r>
      <w:r>
        <w:rPr>
          <w:i/>
        </w:rPr>
        <w:t>s</w:t>
      </w:r>
      <w:r w:rsidRPr="007E346D">
        <w:rPr>
          <w:i/>
        </w:rPr>
        <w:t xml:space="preserve"> declaration</w:t>
      </w:r>
      <w:r w:rsidRPr="007E346D">
        <w:t xml:space="preserve"> (OSDD), related to a </w:t>
      </w:r>
      <w:r>
        <w:rPr>
          <w:i/>
        </w:rPr>
        <w:t>IAB-DU</w:t>
      </w:r>
      <w:r w:rsidRPr="007E346D">
        <w:rPr>
          <w:i/>
        </w:rPr>
        <w:t xml:space="preserve"> type 1-H</w:t>
      </w:r>
      <w:r w:rsidRPr="007E346D">
        <w:t xml:space="preserve"> and </w:t>
      </w:r>
      <w:r>
        <w:rPr>
          <w:i/>
        </w:rPr>
        <w:t>IAB-DU</w:t>
      </w:r>
      <w:r w:rsidRPr="007E346D">
        <w:rPr>
          <w:i/>
        </w:rPr>
        <w:t xml:space="preserve"> type 1-O</w:t>
      </w:r>
      <w:r w:rsidRPr="007E346D">
        <w:t xml:space="preserve"> receiver.</w:t>
      </w:r>
    </w:p>
    <w:p w14:paraId="309C9B7E" w14:textId="0EB2F89D" w:rsidR="00906BE7" w:rsidRDefault="00906BE7" w:rsidP="00906BE7">
      <w:r w:rsidRPr="00E26D09">
        <w:t>T</w:t>
      </w:r>
      <w:r>
        <w:t>he IAB-DU reference sensitivity level</w:t>
      </w:r>
      <w:r w:rsidRPr="00E26D09">
        <w:t xml:space="preserve"> is specified the same as the </w:t>
      </w:r>
      <w:r>
        <w:t>BS reference sensitivity level</w:t>
      </w:r>
      <w:r w:rsidRPr="00E26D09">
        <w:t xml:space="preserve"> requirement for </w:t>
      </w:r>
      <w:r>
        <w:t>BS</w:t>
      </w:r>
      <w:r w:rsidRPr="00E26D09">
        <w:rPr>
          <w:i/>
        </w:rPr>
        <w:t xml:space="preserve"> </w:t>
      </w:r>
      <w:r>
        <w:t xml:space="preserve">in TS 38.104 [2], subclause 10.2.1, where references to </w:t>
      </w:r>
      <w:r w:rsidRPr="00A922D4">
        <w:rPr>
          <w:i/>
        </w:rPr>
        <w:t>BS channel bandwidth</w:t>
      </w:r>
      <w:r>
        <w:t xml:space="preserve"> apply to </w:t>
      </w:r>
      <w:r w:rsidRPr="00A922D4">
        <w:rPr>
          <w:i/>
        </w:rPr>
        <w:t>IAB-DU channel bandwidth</w:t>
      </w:r>
      <w:r>
        <w:t>.</w:t>
      </w:r>
    </w:p>
    <w:p w14:paraId="5A7E58C3" w14:textId="77777777" w:rsidR="00963BD2" w:rsidRPr="007E346D" w:rsidRDefault="00963BD2" w:rsidP="00963BD2">
      <w:pPr>
        <w:pStyle w:val="Heading4"/>
      </w:pPr>
      <w:bookmarkStart w:id="5845" w:name="_Toc57820392"/>
      <w:bookmarkStart w:id="5846" w:name="_Toc57821319"/>
      <w:bookmarkStart w:id="5847" w:name="_Toc61183595"/>
      <w:bookmarkStart w:id="5848" w:name="_Toc61183989"/>
      <w:bookmarkStart w:id="5849" w:name="_Toc61184381"/>
      <w:bookmarkStart w:id="5850" w:name="_Toc61184773"/>
      <w:bookmarkStart w:id="5851" w:name="_Toc61185163"/>
      <w:bookmarkStart w:id="5852" w:name="_Toc66386507"/>
      <w:bookmarkStart w:id="5853" w:name="_Toc74583410"/>
      <w:bookmarkStart w:id="5854" w:name="_Toc76542223"/>
      <w:bookmarkStart w:id="5855" w:name="_Toc82450205"/>
      <w:bookmarkStart w:id="5856" w:name="_Toc82450853"/>
      <w:bookmarkStart w:id="5857" w:name="_Toc89949242"/>
      <w:bookmarkStart w:id="5858" w:name="_Toc98755631"/>
      <w:bookmarkStart w:id="5859" w:name="_Toc106182684"/>
      <w:r w:rsidRPr="007E346D">
        <w:t>10.2.</w:t>
      </w:r>
      <w:r>
        <w:t>1.</w:t>
      </w:r>
      <w:r w:rsidRPr="007E346D">
        <w:t>2</w:t>
      </w:r>
      <w:r w:rsidRPr="007E346D">
        <w:tab/>
      </w:r>
      <w:r>
        <w:t>IAB-DU type</w:t>
      </w:r>
      <w:r w:rsidRPr="007A7019">
        <w:t xml:space="preserve"> 2-O</w:t>
      </w:r>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p>
    <w:p w14:paraId="6AE3E058" w14:textId="0E949781" w:rsidR="007533CD" w:rsidRPr="007533CD" w:rsidRDefault="00963BD2" w:rsidP="00AD2A23">
      <w:pPr>
        <w:rPr>
          <w:lang w:eastAsia="zh-CN"/>
        </w:rPr>
      </w:pPr>
      <w:r w:rsidRPr="00E26D09">
        <w:rPr>
          <w:lang w:eastAsia="zh-CN"/>
        </w:rPr>
        <w:t xml:space="preserve">There is no OTA sensitivity requirement for FR2, the OTA sensitivity is the same as the OTA reference sensitivity in </w:t>
      </w:r>
      <w:r>
        <w:rPr>
          <w:lang w:eastAsia="zh-CN"/>
        </w:rPr>
        <w:t>clause</w:t>
      </w:r>
      <w:r w:rsidRPr="00E26D09">
        <w:rPr>
          <w:lang w:eastAsia="zh-CN"/>
        </w:rPr>
        <w:t xml:space="preserve"> 10.3.</w:t>
      </w:r>
    </w:p>
    <w:p w14:paraId="549E82A4" w14:textId="01CE8FA1" w:rsidR="007533CD" w:rsidRDefault="007533CD" w:rsidP="00906BE7">
      <w:pPr>
        <w:pStyle w:val="Heading3"/>
      </w:pPr>
      <w:bookmarkStart w:id="5860" w:name="_Toc53185531"/>
      <w:bookmarkStart w:id="5861" w:name="_Toc53185907"/>
      <w:bookmarkStart w:id="5862" w:name="_Toc57820393"/>
      <w:bookmarkStart w:id="5863" w:name="_Toc57821320"/>
      <w:bookmarkStart w:id="5864" w:name="_Toc61183596"/>
      <w:bookmarkStart w:id="5865" w:name="_Toc61183990"/>
      <w:bookmarkStart w:id="5866" w:name="_Toc61184382"/>
      <w:bookmarkStart w:id="5867" w:name="_Toc61184774"/>
      <w:bookmarkStart w:id="5868" w:name="_Toc61185164"/>
      <w:bookmarkStart w:id="5869" w:name="_Toc66386508"/>
      <w:bookmarkStart w:id="5870" w:name="_Toc74583411"/>
      <w:bookmarkStart w:id="5871" w:name="_Toc76542224"/>
      <w:bookmarkStart w:id="5872" w:name="_Toc82450206"/>
      <w:bookmarkStart w:id="5873" w:name="_Toc82450854"/>
      <w:bookmarkStart w:id="5874" w:name="_Toc89949243"/>
      <w:bookmarkStart w:id="5875" w:name="_Toc98755632"/>
      <w:bookmarkStart w:id="5876" w:name="_Toc106182685"/>
      <w:r>
        <w:t>10.2.2</w:t>
      </w:r>
      <w:r w:rsidR="00906BE7">
        <w:tab/>
      </w:r>
      <w:r>
        <w:t>IAB-MT OTA sensitivity</w:t>
      </w:r>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p>
    <w:p w14:paraId="2DE7907E" w14:textId="5EECF74E" w:rsidR="0098642E" w:rsidRPr="007E346D" w:rsidRDefault="0098642E" w:rsidP="0098642E">
      <w:pPr>
        <w:pStyle w:val="Heading4"/>
      </w:pPr>
      <w:bookmarkStart w:id="5877" w:name="_Toc53185532"/>
      <w:bookmarkStart w:id="5878" w:name="_Toc53185908"/>
      <w:bookmarkStart w:id="5879" w:name="_Toc57820394"/>
      <w:bookmarkStart w:id="5880" w:name="_Toc57821321"/>
      <w:bookmarkStart w:id="5881" w:name="_Toc61183597"/>
      <w:bookmarkStart w:id="5882" w:name="_Toc61183991"/>
      <w:bookmarkStart w:id="5883" w:name="_Toc61184383"/>
      <w:bookmarkStart w:id="5884" w:name="_Toc61184775"/>
      <w:bookmarkStart w:id="5885" w:name="_Toc61185165"/>
      <w:bookmarkStart w:id="5886" w:name="_Toc66386509"/>
      <w:bookmarkStart w:id="5887" w:name="_Toc74583412"/>
      <w:bookmarkStart w:id="5888" w:name="_Toc76542225"/>
      <w:bookmarkStart w:id="5889" w:name="_Toc82450207"/>
      <w:bookmarkStart w:id="5890" w:name="_Toc82450855"/>
      <w:bookmarkStart w:id="5891" w:name="_Toc89949244"/>
      <w:bookmarkStart w:id="5892" w:name="_Toc98755633"/>
      <w:bookmarkStart w:id="5893" w:name="_Toc106182686"/>
      <w:r w:rsidRPr="007E346D">
        <w:t>10.2.</w:t>
      </w:r>
      <w:r>
        <w:t>2.1</w:t>
      </w:r>
      <w:r w:rsidRPr="007E346D">
        <w:tab/>
      </w:r>
      <w:r>
        <w:t>IAB-MT type</w:t>
      </w:r>
      <w:r w:rsidRPr="007A7019">
        <w:t xml:space="preserve"> 1-H</w:t>
      </w:r>
      <w:r w:rsidRPr="007E346D">
        <w:t xml:space="preserve"> </w:t>
      </w:r>
      <w:r w:rsidR="00454E3F">
        <w:t>and IAB-MT type 1-O</w:t>
      </w:r>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p>
    <w:p w14:paraId="279EEDB8" w14:textId="77777777" w:rsidR="0098642E" w:rsidRPr="00F95B02" w:rsidRDefault="0098642E" w:rsidP="0098642E">
      <w:pPr>
        <w:pStyle w:val="Heading6"/>
      </w:pPr>
      <w:bookmarkStart w:id="5894" w:name="_Toc29811911"/>
      <w:bookmarkStart w:id="5895" w:name="_Toc36817463"/>
      <w:bookmarkStart w:id="5896" w:name="_Toc37260385"/>
      <w:bookmarkStart w:id="5897" w:name="_Toc37267773"/>
      <w:bookmarkStart w:id="5898" w:name="_Toc53185533"/>
      <w:bookmarkStart w:id="5899" w:name="_Toc53185909"/>
      <w:bookmarkStart w:id="5900" w:name="_Toc57820395"/>
      <w:bookmarkStart w:id="5901" w:name="_Toc57821322"/>
      <w:bookmarkStart w:id="5902" w:name="_Toc61183598"/>
      <w:bookmarkStart w:id="5903" w:name="_Toc61183992"/>
      <w:bookmarkStart w:id="5904" w:name="_Toc61184384"/>
      <w:bookmarkStart w:id="5905" w:name="_Toc61184776"/>
      <w:bookmarkStart w:id="5906" w:name="_Toc61185166"/>
      <w:bookmarkStart w:id="5907" w:name="_Toc66386510"/>
      <w:bookmarkStart w:id="5908" w:name="_Toc74583413"/>
      <w:bookmarkStart w:id="5909" w:name="_Toc76542226"/>
      <w:bookmarkStart w:id="5910" w:name="_Toc82450208"/>
      <w:bookmarkStart w:id="5911" w:name="_Toc82450856"/>
      <w:bookmarkStart w:id="5912" w:name="_Toc89949245"/>
      <w:bookmarkStart w:id="5913" w:name="_Toc98755634"/>
      <w:bookmarkStart w:id="5914" w:name="_Toc106182687"/>
      <w:r w:rsidRPr="00F95B02">
        <w:t>10.2.</w:t>
      </w:r>
      <w:r>
        <w:t>2.</w:t>
      </w:r>
      <w:r w:rsidRPr="00F95B02">
        <w:t>1.1</w:t>
      </w:r>
      <w:r w:rsidRPr="00F95B02">
        <w:tab/>
        <w:t>General</w:t>
      </w:r>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p>
    <w:p w14:paraId="3A1447CF" w14:textId="02F84DA5" w:rsidR="00906BE7" w:rsidRPr="00F95B02" w:rsidRDefault="00906BE7" w:rsidP="00906BE7">
      <w:r w:rsidRPr="00F95B02">
        <w:t xml:space="preserve">The OTA sensitivity requirement is </w:t>
      </w:r>
      <w:bookmarkStart w:id="5915" w:name="_Hlk500328880"/>
      <w:r w:rsidRPr="00F95B02">
        <w:t xml:space="preserve">a </w:t>
      </w:r>
      <w:r w:rsidRPr="00F95B02">
        <w:rPr>
          <w:i/>
        </w:rPr>
        <w:t>directional requirement</w:t>
      </w:r>
      <w:bookmarkEnd w:id="5915"/>
      <w:r w:rsidRPr="00F95B02">
        <w:t xml:space="preserve"> based upon the declaration of one or more </w:t>
      </w:r>
      <w:r w:rsidRPr="00F95B02">
        <w:rPr>
          <w:i/>
        </w:rPr>
        <w:t>OTA sensitivity direction</w:t>
      </w:r>
      <w:r>
        <w:rPr>
          <w:i/>
        </w:rPr>
        <w:t>s</w:t>
      </w:r>
      <w:r w:rsidRPr="00F95B02">
        <w:rPr>
          <w:i/>
        </w:rPr>
        <w:t xml:space="preserve"> declaration</w:t>
      </w:r>
      <w:r w:rsidRPr="00F95B02">
        <w:t xml:space="preserve"> (OSDD), related to a </w:t>
      </w:r>
      <w:r>
        <w:rPr>
          <w:i/>
        </w:rPr>
        <w:t>IAB-MT</w:t>
      </w:r>
      <w:r w:rsidRPr="00F95B02">
        <w:rPr>
          <w:i/>
        </w:rPr>
        <w:t xml:space="preserve"> type 1-H</w:t>
      </w:r>
      <w:r w:rsidRPr="00F95B02">
        <w:t xml:space="preserve"> </w:t>
      </w:r>
      <w:r>
        <w:t xml:space="preserve">and </w:t>
      </w:r>
      <w:r>
        <w:rPr>
          <w:i/>
        </w:rPr>
        <w:t>IAB-MT</w:t>
      </w:r>
      <w:r w:rsidRPr="00F95B02">
        <w:rPr>
          <w:i/>
        </w:rPr>
        <w:t xml:space="preserve"> type 1-</w:t>
      </w:r>
      <w:r>
        <w:rPr>
          <w:i/>
        </w:rPr>
        <w:t>O</w:t>
      </w:r>
      <w:r w:rsidRPr="00F95B02">
        <w:t xml:space="preserve"> receiver.</w:t>
      </w:r>
    </w:p>
    <w:p w14:paraId="38AB89C5" w14:textId="49D535F0" w:rsidR="0098642E" w:rsidRPr="00F95B02" w:rsidRDefault="0098642E" w:rsidP="0098642E">
      <w:r w:rsidRPr="00F95B02">
        <w:t xml:space="preserve">The </w:t>
      </w:r>
      <w:r>
        <w:rPr>
          <w:i/>
        </w:rPr>
        <w:t>IAB-MT</w:t>
      </w:r>
      <w:r w:rsidRPr="00F95B02">
        <w:rPr>
          <w:i/>
        </w:rPr>
        <w:t xml:space="preserve"> type 1-H</w:t>
      </w:r>
      <w:r>
        <w:t xml:space="preserve"> </w:t>
      </w:r>
      <w:r w:rsidR="00891BF0">
        <w:t xml:space="preserve">and </w:t>
      </w:r>
      <w:r w:rsidR="00891BF0">
        <w:rPr>
          <w:i/>
        </w:rPr>
        <w:t>IAB-MT</w:t>
      </w:r>
      <w:r w:rsidR="00891BF0" w:rsidRPr="00F95B02">
        <w:rPr>
          <w:i/>
        </w:rPr>
        <w:t xml:space="preserve"> type 1-</w:t>
      </w:r>
      <w:r w:rsidR="00891BF0">
        <w:rPr>
          <w:i/>
        </w:rPr>
        <w:t>O</w:t>
      </w:r>
      <w:r w:rsidRPr="00F95B02">
        <w:t xml:space="preserve"> may optionally be capable of redirecting/changing the </w:t>
      </w:r>
      <w:r w:rsidRPr="00F95B02">
        <w:rPr>
          <w:i/>
        </w:rPr>
        <w:t>receiver target</w:t>
      </w:r>
      <w:r w:rsidRPr="00F95B02">
        <w:t xml:space="preserve"> by means of adjusting </w:t>
      </w:r>
      <w:r>
        <w:t>IAB-MT</w:t>
      </w:r>
      <w:r w:rsidRPr="00F95B02">
        <w:t xml:space="preserve"> settings resulting in multiple </w:t>
      </w:r>
      <w:r w:rsidRPr="00F95B02">
        <w:rPr>
          <w:i/>
        </w:rPr>
        <w:t>sensitivity RoAoA</w:t>
      </w:r>
      <w:r w:rsidRPr="00F95B02">
        <w:t xml:space="preserve">. The </w:t>
      </w:r>
      <w:r w:rsidRPr="00F95B02">
        <w:rPr>
          <w:i/>
        </w:rPr>
        <w:t>sensitivity RoAoA</w:t>
      </w:r>
      <w:r w:rsidRPr="00F95B02">
        <w:t xml:space="preserve"> resulting from the current </w:t>
      </w:r>
      <w:r>
        <w:t>IAB-MT</w:t>
      </w:r>
      <w:r w:rsidRPr="00F95B02">
        <w:t xml:space="preserve"> settings is the active </w:t>
      </w:r>
      <w:r w:rsidRPr="00F95B02">
        <w:rPr>
          <w:i/>
        </w:rPr>
        <w:t>sensitivity RoAoA</w:t>
      </w:r>
      <w:r w:rsidRPr="00F95B02">
        <w:t>.</w:t>
      </w:r>
    </w:p>
    <w:p w14:paraId="27D11CC4" w14:textId="77777777" w:rsidR="0098642E" w:rsidRPr="00F95B02" w:rsidRDefault="0098642E" w:rsidP="0098642E">
      <w:r>
        <w:t>If the IAB-MT</w:t>
      </w:r>
      <w:r w:rsidRPr="00F95B02">
        <w:t xml:space="preserve"> is capable of redirecting the </w:t>
      </w:r>
      <w:r w:rsidRPr="00F95B02">
        <w:rPr>
          <w:i/>
        </w:rPr>
        <w:t>receiver target</w:t>
      </w:r>
      <w:r w:rsidRPr="00F95B02">
        <w:t xml:space="preserve"> related to the OSDD then the OSDD shall include:</w:t>
      </w:r>
    </w:p>
    <w:p w14:paraId="1C4948A6" w14:textId="77777777" w:rsidR="0098642E" w:rsidRPr="00F95B02" w:rsidRDefault="0098642E" w:rsidP="0098642E">
      <w:pPr>
        <w:pStyle w:val="B10"/>
      </w:pPr>
      <w:r w:rsidRPr="00F95B02">
        <w:t>-</w:t>
      </w:r>
      <w:r w:rsidRPr="00F95B02">
        <w:tab/>
      </w:r>
      <w:r>
        <w:rPr>
          <w:i/>
        </w:rPr>
        <w:t>IAB-MT</w:t>
      </w:r>
      <w:r w:rsidRPr="00F95B02">
        <w:rPr>
          <w:i/>
        </w:rPr>
        <w:t xml:space="preserve"> channel bandwidth</w:t>
      </w:r>
      <w:r w:rsidRPr="00F95B02">
        <w:t xml:space="preserve"> and declared minimum EIS</w:t>
      </w:r>
      <w:r w:rsidRPr="00F95B02">
        <w:rPr>
          <w:i/>
        </w:rPr>
        <w:t xml:space="preserve"> </w:t>
      </w:r>
      <w:r w:rsidRPr="00F95B02">
        <w:t xml:space="preserve">level applicable to any active </w:t>
      </w:r>
      <w:r w:rsidRPr="00F95B02">
        <w:rPr>
          <w:i/>
        </w:rPr>
        <w:t>sensitivity RoAoA</w:t>
      </w:r>
      <w:r w:rsidRPr="00F95B02">
        <w:t xml:space="preserve"> inside the </w:t>
      </w:r>
      <w:r w:rsidRPr="00F95B02">
        <w:rPr>
          <w:i/>
        </w:rPr>
        <w:t>receiver target redirection range</w:t>
      </w:r>
      <w:r w:rsidRPr="00F95B02">
        <w:t xml:space="preserve"> in the OSDD.</w:t>
      </w:r>
    </w:p>
    <w:p w14:paraId="4274B9AF" w14:textId="77777777" w:rsidR="0098642E" w:rsidRPr="00F95B02" w:rsidRDefault="0098642E" w:rsidP="0098642E">
      <w:pPr>
        <w:pStyle w:val="B10"/>
      </w:pPr>
      <w:r w:rsidRPr="00F95B02">
        <w:t>-</w:t>
      </w:r>
      <w:r w:rsidRPr="00F95B02">
        <w:tab/>
        <w:t xml:space="preserve">A declared </w:t>
      </w:r>
      <w:r w:rsidRPr="00F95B02">
        <w:rPr>
          <w:i/>
        </w:rPr>
        <w:t>receiver target redirection range</w:t>
      </w:r>
      <w:r w:rsidRPr="00F95B02">
        <w:t>, describing all the angles of arrival that can be addressed for the OSDD throug</w:t>
      </w:r>
      <w:r>
        <w:t>h alternative settings in the IAB-MT</w:t>
      </w:r>
      <w:r w:rsidRPr="00F95B02">
        <w:t>.</w:t>
      </w:r>
    </w:p>
    <w:p w14:paraId="13043CF4" w14:textId="376756BB" w:rsidR="0098642E" w:rsidRPr="00F95B02" w:rsidRDefault="0098642E" w:rsidP="0098642E">
      <w:pPr>
        <w:pStyle w:val="B10"/>
      </w:pPr>
      <w:r w:rsidRPr="00F95B02">
        <w:t>-</w:t>
      </w:r>
      <w:r w:rsidRPr="00F95B02">
        <w:tab/>
        <w:t xml:space="preserve">Five declared </w:t>
      </w:r>
      <w:r w:rsidRPr="00F95B02">
        <w:rPr>
          <w:i/>
        </w:rPr>
        <w:t>sensitivity RoAoA</w:t>
      </w:r>
      <w:r w:rsidRPr="00F95B02">
        <w:t xml:space="preserve"> comprising the conformance testing directions as detailed in </w:t>
      </w:r>
      <w:r>
        <w:t>TS 38.141</w:t>
      </w:r>
      <w:r>
        <w:noBreakHyphen/>
        <w:t>2 [</w:t>
      </w:r>
      <w:r w:rsidR="00891BF0">
        <w:t>21</w:t>
      </w:r>
      <w:r w:rsidRPr="00F95B02">
        <w:t>].</w:t>
      </w:r>
    </w:p>
    <w:p w14:paraId="24A30FF8" w14:textId="77777777" w:rsidR="0098642E" w:rsidRPr="00F95B02" w:rsidRDefault="0098642E" w:rsidP="0098642E">
      <w:pPr>
        <w:pStyle w:val="B10"/>
      </w:pPr>
      <w:r w:rsidRPr="00F95B02">
        <w:t>-</w:t>
      </w:r>
      <w:r w:rsidRPr="00F95B02">
        <w:tab/>
        <w:t xml:space="preserve">The </w:t>
      </w:r>
      <w:r w:rsidRPr="00F95B02">
        <w:rPr>
          <w:i/>
        </w:rPr>
        <w:t>receiver target reference direction</w:t>
      </w:r>
      <w:r w:rsidRPr="00F95B02">
        <w:t>.</w:t>
      </w:r>
    </w:p>
    <w:p w14:paraId="1EA860D5" w14:textId="77777777" w:rsidR="0098642E" w:rsidRPr="00F95B02" w:rsidRDefault="0098642E" w:rsidP="00906BE7">
      <w:pPr>
        <w:pStyle w:val="NO"/>
      </w:pPr>
      <w:r w:rsidRPr="00F95B02">
        <w:t>NOTE 1:</w:t>
      </w:r>
      <w:r w:rsidRPr="00F95B02">
        <w:tab/>
        <w:t xml:space="preserve">Some of the declared </w:t>
      </w:r>
      <w:r w:rsidRPr="00F95B02">
        <w:rPr>
          <w:i/>
        </w:rPr>
        <w:t>sensitivity RoAoA</w:t>
      </w:r>
      <w:r w:rsidRPr="00F95B02">
        <w:t xml:space="preserve"> may coincide depending on the redirection capability.</w:t>
      </w:r>
    </w:p>
    <w:p w14:paraId="3C9786A6" w14:textId="77777777" w:rsidR="0098642E" w:rsidRPr="00F95B02" w:rsidRDefault="0098642E" w:rsidP="00906BE7">
      <w:pPr>
        <w:pStyle w:val="NO"/>
      </w:pPr>
      <w:r w:rsidRPr="00F95B02">
        <w:t>NOTE 2:</w:t>
      </w:r>
      <w:r w:rsidRPr="00F95B02">
        <w:tab/>
        <w:t xml:space="preserve">In addition to the declared </w:t>
      </w:r>
      <w:r w:rsidRPr="00F95B02">
        <w:rPr>
          <w:i/>
        </w:rPr>
        <w:t>sensitivity RoAoA</w:t>
      </w:r>
      <w:r w:rsidRPr="00F95B02">
        <w:t xml:space="preserve">, several </w:t>
      </w:r>
      <w:r w:rsidRPr="00F95B02">
        <w:rPr>
          <w:i/>
        </w:rPr>
        <w:t>sensitivity RoAoA</w:t>
      </w:r>
      <w:r w:rsidRPr="00F95B02">
        <w:t xml:space="preserve"> may be implicitly defined by the </w:t>
      </w:r>
      <w:r w:rsidRPr="00F95B02">
        <w:rPr>
          <w:i/>
        </w:rPr>
        <w:t>receiver target redirection range</w:t>
      </w:r>
      <w:r w:rsidRPr="00F95B02">
        <w:t xml:space="preserve"> without being explicitly declared in the OSDD.</w:t>
      </w:r>
    </w:p>
    <w:p w14:paraId="1C155BC8" w14:textId="77777777" w:rsidR="0098642E" w:rsidRPr="00F95B02" w:rsidRDefault="0098642E" w:rsidP="0098642E">
      <w:r>
        <w:t>If the IAB-MT</w:t>
      </w:r>
      <w:r w:rsidRPr="00F95B02">
        <w:t xml:space="preserve"> is not capable of redirecting the </w:t>
      </w:r>
      <w:r w:rsidRPr="00F95B02">
        <w:rPr>
          <w:i/>
        </w:rPr>
        <w:t>receiver target</w:t>
      </w:r>
      <w:r w:rsidRPr="00F95B02">
        <w:t xml:space="preserve"> related to the OSDD, then the OSDD includes only:</w:t>
      </w:r>
    </w:p>
    <w:p w14:paraId="7A6EDA73" w14:textId="77777777" w:rsidR="0098642E" w:rsidRPr="00F95B02" w:rsidRDefault="0098642E" w:rsidP="0098642E">
      <w:pPr>
        <w:pStyle w:val="B10"/>
      </w:pPr>
      <w:r w:rsidRPr="00F95B02">
        <w:t>-</w:t>
      </w:r>
      <w:r w:rsidRPr="00F95B02">
        <w:tab/>
        <w:t xml:space="preserve">The set(s) of RAT, </w:t>
      </w:r>
      <w:r>
        <w:rPr>
          <w:i/>
        </w:rPr>
        <w:t>IAB-MT</w:t>
      </w:r>
      <w:r w:rsidRPr="00F95B02">
        <w:rPr>
          <w:i/>
        </w:rPr>
        <w:t xml:space="preserve"> channel bandwidth</w:t>
      </w:r>
      <w:r w:rsidRPr="00F95B02">
        <w:t xml:space="preserve"> and declared minimum EIS</w:t>
      </w:r>
      <w:r w:rsidRPr="00F95B02">
        <w:rPr>
          <w:i/>
        </w:rPr>
        <w:t xml:space="preserve"> </w:t>
      </w:r>
      <w:r w:rsidRPr="00F95B02">
        <w:t xml:space="preserve">level applicable to the </w:t>
      </w:r>
      <w:r w:rsidRPr="00F95B02">
        <w:rPr>
          <w:i/>
        </w:rPr>
        <w:t>sensitivity RoAoA</w:t>
      </w:r>
      <w:r w:rsidRPr="00F95B02">
        <w:t xml:space="preserve"> in the OSDD.</w:t>
      </w:r>
    </w:p>
    <w:p w14:paraId="09BF62F8" w14:textId="77777777" w:rsidR="0098642E" w:rsidRPr="00F95B02" w:rsidRDefault="0098642E" w:rsidP="0098642E">
      <w:pPr>
        <w:pStyle w:val="B10"/>
      </w:pPr>
      <w:r w:rsidRPr="00F95B02">
        <w:t>-</w:t>
      </w:r>
      <w:r w:rsidRPr="00F95B02">
        <w:tab/>
        <w:t xml:space="preserve">One declared active </w:t>
      </w:r>
      <w:r w:rsidRPr="00F95B02">
        <w:rPr>
          <w:i/>
        </w:rPr>
        <w:t>sensitivity RoAoA</w:t>
      </w:r>
      <w:r w:rsidRPr="00F95B02">
        <w:t>.</w:t>
      </w:r>
    </w:p>
    <w:p w14:paraId="0E447ADF" w14:textId="77777777" w:rsidR="0098642E" w:rsidRPr="00F95B02" w:rsidRDefault="0098642E" w:rsidP="0098642E">
      <w:pPr>
        <w:pStyle w:val="B10"/>
      </w:pPr>
      <w:r w:rsidRPr="00F95B02">
        <w:t>-</w:t>
      </w:r>
      <w:r w:rsidRPr="00F95B02">
        <w:tab/>
        <w:t xml:space="preserve">The </w:t>
      </w:r>
      <w:r w:rsidRPr="00F95B02">
        <w:rPr>
          <w:i/>
        </w:rPr>
        <w:t>receiver target reference direction</w:t>
      </w:r>
      <w:r w:rsidRPr="00F95B02">
        <w:t>.</w:t>
      </w:r>
    </w:p>
    <w:p w14:paraId="742A6805" w14:textId="77777777" w:rsidR="0098642E" w:rsidRPr="00F95B02" w:rsidRDefault="0098642E" w:rsidP="0098642E">
      <w:pPr>
        <w:pStyle w:val="NO"/>
      </w:pPr>
      <w:r w:rsidRPr="00F95B02">
        <w:t>NOTE 4:</w:t>
      </w:r>
      <w:r w:rsidRPr="00F95B02">
        <w:tab/>
        <w:t xml:space="preserve">For </w:t>
      </w:r>
      <w:r>
        <w:t>IAB-MT</w:t>
      </w:r>
      <w:r w:rsidRPr="00F95B02">
        <w:t xml:space="preserve"> without target redirection capability, the declared (fixed) </w:t>
      </w:r>
      <w:r w:rsidRPr="00F95B02">
        <w:rPr>
          <w:i/>
        </w:rPr>
        <w:t>sensitivity RoAoA</w:t>
      </w:r>
      <w:r w:rsidRPr="00F95B02">
        <w:t xml:space="preserve"> is always the active </w:t>
      </w:r>
      <w:r w:rsidRPr="00F95B02">
        <w:rPr>
          <w:i/>
        </w:rPr>
        <w:t>sensitivity RoAoA</w:t>
      </w:r>
      <w:r w:rsidRPr="00F95B02">
        <w:t>.</w:t>
      </w:r>
    </w:p>
    <w:p w14:paraId="19E56BB3" w14:textId="77777777" w:rsidR="0098642E" w:rsidRPr="00F95B02" w:rsidRDefault="0098642E" w:rsidP="0098642E">
      <w:r w:rsidRPr="00F95B02">
        <w:t xml:space="preserve">The OTA sensitivity EIS level declaration shall apply to each supported polarization, under the assumption of </w:t>
      </w:r>
      <w:r w:rsidRPr="00F95B02">
        <w:rPr>
          <w:i/>
        </w:rPr>
        <w:t>polarization match</w:t>
      </w:r>
      <w:r w:rsidRPr="00F95B02">
        <w:t>.</w:t>
      </w:r>
    </w:p>
    <w:p w14:paraId="11616A74" w14:textId="77777777" w:rsidR="0098642E" w:rsidRPr="00F95B02" w:rsidRDefault="0098642E" w:rsidP="0098642E">
      <w:pPr>
        <w:pStyle w:val="Heading6"/>
      </w:pPr>
      <w:bookmarkStart w:id="5916" w:name="_Toc21127703"/>
      <w:bookmarkStart w:id="5917" w:name="_Toc29811912"/>
      <w:bookmarkStart w:id="5918" w:name="_Toc36817464"/>
      <w:bookmarkStart w:id="5919" w:name="_Toc37260386"/>
      <w:bookmarkStart w:id="5920" w:name="_Toc37267774"/>
      <w:bookmarkStart w:id="5921" w:name="_Toc53185534"/>
      <w:bookmarkStart w:id="5922" w:name="_Toc53185910"/>
      <w:bookmarkStart w:id="5923" w:name="_Toc57820396"/>
      <w:bookmarkStart w:id="5924" w:name="_Toc57821323"/>
      <w:bookmarkStart w:id="5925" w:name="_Toc61183599"/>
      <w:bookmarkStart w:id="5926" w:name="_Toc61183993"/>
      <w:bookmarkStart w:id="5927" w:name="_Toc61184385"/>
      <w:bookmarkStart w:id="5928" w:name="_Toc61184777"/>
      <w:bookmarkStart w:id="5929" w:name="_Toc61185167"/>
      <w:bookmarkStart w:id="5930" w:name="_Toc66386511"/>
      <w:bookmarkStart w:id="5931" w:name="_Toc74583414"/>
      <w:bookmarkStart w:id="5932" w:name="_Toc76542227"/>
      <w:bookmarkStart w:id="5933" w:name="_Toc82450209"/>
      <w:bookmarkStart w:id="5934" w:name="_Toc82450857"/>
      <w:bookmarkStart w:id="5935" w:name="_Toc89949246"/>
      <w:bookmarkStart w:id="5936" w:name="_Toc98755635"/>
      <w:bookmarkStart w:id="5937" w:name="_Toc106182688"/>
      <w:r w:rsidRPr="00F95B02">
        <w:t>10.2</w:t>
      </w:r>
      <w:r>
        <w:t>.2</w:t>
      </w:r>
      <w:r w:rsidRPr="00F95B02">
        <w:t>.1.2</w:t>
      </w:r>
      <w:r w:rsidRPr="00F95B02">
        <w:tab/>
        <w:t>Minimum requirement</w:t>
      </w:r>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14:paraId="613D8EFF" w14:textId="77777777" w:rsidR="0098642E" w:rsidRPr="00F95B02" w:rsidRDefault="0098642E" w:rsidP="0098642E">
      <w:r w:rsidRPr="00F95B02">
        <w:t xml:space="preserve">For a received signal whose AoA of the incident wave is within the active </w:t>
      </w:r>
      <w:r w:rsidRPr="00F95B02">
        <w:rPr>
          <w:i/>
        </w:rPr>
        <w:t>sensitivity RoAoA</w:t>
      </w:r>
      <w:r w:rsidRPr="00F95B02">
        <w:t xml:space="preserve"> of an OSDD, the error rate criterion as described in clause 7.2</w:t>
      </w:r>
      <w:r>
        <w:t>.2</w:t>
      </w:r>
      <w:r w:rsidRPr="00F95B02">
        <w:t xml:space="preserve"> shall be met when the level of the arriving signal is equal to the minimum EIS level in the respective declared set of EIS level and </w:t>
      </w:r>
      <w:r>
        <w:rPr>
          <w:i/>
        </w:rPr>
        <w:t>IAB-MT</w:t>
      </w:r>
      <w:r w:rsidRPr="00F95B02">
        <w:rPr>
          <w:i/>
        </w:rPr>
        <w:t xml:space="preserve"> channel bandwidth</w:t>
      </w:r>
      <w:r w:rsidRPr="00F95B02">
        <w:t>.</w:t>
      </w:r>
    </w:p>
    <w:p w14:paraId="5360AC80" w14:textId="77777777" w:rsidR="0098642E" w:rsidRPr="007E346D" w:rsidRDefault="0098642E" w:rsidP="0098642E">
      <w:pPr>
        <w:pStyle w:val="Heading4"/>
      </w:pPr>
      <w:bookmarkStart w:id="5938" w:name="_Toc53185535"/>
      <w:bookmarkStart w:id="5939" w:name="_Toc53185911"/>
      <w:bookmarkStart w:id="5940" w:name="_Toc57820397"/>
      <w:bookmarkStart w:id="5941" w:name="_Toc57821324"/>
      <w:bookmarkStart w:id="5942" w:name="_Toc61183600"/>
      <w:bookmarkStart w:id="5943" w:name="_Toc61183994"/>
      <w:bookmarkStart w:id="5944" w:name="_Toc61184386"/>
      <w:bookmarkStart w:id="5945" w:name="_Toc61184778"/>
      <w:bookmarkStart w:id="5946" w:name="_Toc61185168"/>
      <w:bookmarkStart w:id="5947" w:name="_Toc66386512"/>
      <w:bookmarkStart w:id="5948" w:name="_Toc74583415"/>
      <w:bookmarkStart w:id="5949" w:name="_Toc76542228"/>
      <w:bookmarkStart w:id="5950" w:name="_Toc82450210"/>
      <w:bookmarkStart w:id="5951" w:name="_Toc82450858"/>
      <w:bookmarkStart w:id="5952" w:name="_Toc89949247"/>
      <w:bookmarkStart w:id="5953" w:name="_Toc98755636"/>
      <w:bookmarkStart w:id="5954" w:name="_Toc106182689"/>
      <w:r w:rsidRPr="007E346D">
        <w:t>10.2.</w:t>
      </w:r>
      <w:r>
        <w:t>2.2</w:t>
      </w:r>
      <w:r w:rsidRPr="007E346D">
        <w:tab/>
      </w:r>
      <w:r>
        <w:t>IAB-MT type</w:t>
      </w:r>
      <w:r w:rsidRPr="007A7019">
        <w:t xml:space="preserve"> 2-O</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p>
    <w:p w14:paraId="022097E2" w14:textId="59917754" w:rsidR="007533CD" w:rsidRPr="007533CD" w:rsidRDefault="0098642E" w:rsidP="00AD2A23">
      <w:pPr>
        <w:rPr>
          <w:lang w:eastAsia="zh-CN"/>
        </w:rPr>
      </w:pPr>
      <w:r w:rsidRPr="00E26D09">
        <w:rPr>
          <w:lang w:eastAsia="zh-CN"/>
        </w:rPr>
        <w:t xml:space="preserve">There is no OTA sensitivity requirement for FR2, the OTA sensitivity is the same as the OTA reference sensitivity in </w:t>
      </w:r>
      <w:r>
        <w:rPr>
          <w:lang w:eastAsia="zh-CN"/>
        </w:rPr>
        <w:t>clause</w:t>
      </w:r>
      <w:r w:rsidRPr="00E26D09">
        <w:rPr>
          <w:lang w:eastAsia="zh-CN"/>
        </w:rPr>
        <w:t xml:space="preserve"> 10.3.</w:t>
      </w:r>
    </w:p>
    <w:p w14:paraId="60A7F73B" w14:textId="77777777" w:rsidR="00077B6E" w:rsidRDefault="00077B6E" w:rsidP="00077B6E">
      <w:pPr>
        <w:pStyle w:val="Heading2"/>
        <w:rPr>
          <w:rFonts w:eastAsiaTheme="minorEastAsia"/>
          <w:lang w:eastAsia="zh-CN"/>
        </w:rPr>
      </w:pPr>
      <w:bookmarkStart w:id="5955" w:name="_Toc53185536"/>
      <w:bookmarkStart w:id="5956" w:name="_Toc53185912"/>
      <w:bookmarkStart w:id="5957" w:name="_Toc57820398"/>
      <w:bookmarkStart w:id="5958" w:name="_Toc57821325"/>
      <w:bookmarkStart w:id="5959" w:name="_Toc61183601"/>
      <w:bookmarkStart w:id="5960" w:name="_Toc61183995"/>
      <w:bookmarkStart w:id="5961" w:name="_Toc61184387"/>
      <w:bookmarkStart w:id="5962" w:name="_Toc61184779"/>
      <w:bookmarkStart w:id="5963" w:name="_Toc61185169"/>
      <w:bookmarkStart w:id="5964" w:name="_Toc66386513"/>
      <w:bookmarkStart w:id="5965" w:name="_Toc74583416"/>
      <w:bookmarkStart w:id="5966" w:name="_Toc76542229"/>
      <w:bookmarkStart w:id="5967" w:name="_Toc82450211"/>
      <w:bookmarkStart w:id="5968" w:name="_Toc82450859"/>
      <w:bookmarkStart w:id="5969" w:name="_Toc89949248"/>
      <w:bookmarkStart w:id="5970" w:name="_Toc98755637"/>
      <w:bookmarkStart w:id="5971" w:name="_Toc106182690"/>
      <w:r w:rsidRPr="007E346D">
        <w:t>10.3</w:t>
      </w:r>
      <w:r w:rsidRPr="007E346D">
        <w:tab/>
        <w:t>OTA reference sensitivity level</w:t>
      </w:r>
      <w:bookmarkEnd w:id="5819"/>
      <w:bookmarkEnd w:id="5820"/>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p>
    <w:p w14:paraId="3C98A639" w14:textId="77777777" w:rsidR="00BA782E" w:rsidRPr="00E26D09" w:rsidRDefault="00BA782E" w:rsidP="00BA782E">
      <w:pPr>
        <w:pStyle w:val="Heading3"/>
      </w:pPr>
      <w:bookmarkStart w:id="5972" w:name="_Toc53185537"/>
      <w:bookmarkStart w:id="5973" w:name="_Toc53185913"/>
      <w:bookmarkStart w:id="5974" w:name="_Toc57820399"/>
      <w:bookmarkStart w:id="5975" w:name="_Toc57821326"/>
      <w:bookmarkStart w:id="5976" w:name="_Toc61183602"/>
      <w:bookmarkStart w:id="5977" w:name="_Toc61183996"/>
      <w:bookmarkStart w:id="5978" w:name="_Toc61184388"/>
      <w:bookmarkStart w:id="5979" w:name="_Toc61184780"/>
      <w:bookmarkStart w:id="5980" w:name="_Toc61185170"/>
      <w:bookmarkStart w:id="5981" w:name="_Toc66386514"/>
      <w:bookmarkStart w:id="5982" w:name="_Toc74583417"/>
      <w:bookmarkStart w:id="5983" w:name="_Toc76542230"/>
      <w:bookmarkStart w:id="5984" w:name="_Toc82450212"/>
      <w:bookmarkStart w:id="5985" w:name="_Toc82450860"/>
      <w:bookmarkStart w:id="5986" w:name="_Toc89949249"/>
      <w:bookmarkStart w:id="5987" w:name="_Toc98755638"/>
      <w:bookmarkStart w:id="5988" w:name="_Toc106182691"/>
      <w:r w:rsidRPr="00E26D09">
        <w:t>10.3.1</w:t>
      </w:r>
      <w:r w:rsidRPr="00E26D09">
        <w:tab/>
        <w:t>General</w:t>
      </w:r>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p>
    <w:p w14:paraId="472DB0E6" w14:textId="77777777" w:rsidR="00BA782E" w:rsidRPr="007E346D" w:rsidRDefault="00BA782E" w:rsidP="00BA782E">
      <w:r w:rsidRPr="007E346D">
        <w:t xml:space="preserve">The OTA REFSENS requirement is a </w:t>
      </w:r>
      <w:r w:rsidRPr="007A7019">
        <w:rPr>
          <w:i/>
        </w:rPr>
        <w:t>directional requirement</w:t>
      </w:r>
      <w:r w:rsidRPr="007E346D">
        <w:t xml:space="preserve"> and is intended to ensure the minimum OTA reference sensitivity level for a declared </w:t>
      </w:r>
      <w:r w:rsidRPr="007E346D">
        <w:rPr>
          <w:i/>
        </w:rPr>
        <w:t>OTA REFSENS RoAoA</w:t>
      </w:r>
      <w:r w:rsidRPr="007E346D">
        <w:t>. The OTA reference sensitivity power level EIS</w:t>
      </w:r>
      <w:r w:rsidRPr="007E346D">
        <w:rPr>
          <w:vertAlign w:val="subscript"/>
        </w:rPr>
        <w:t>REFSENS</w:t>
      </w:r>
      <w:r w:rsidRPr="007E346D">
        <w:t xml:space="preserve"> is the minimum mean power received at the RIB at which a reference performance requirement shall be met for a specified reference measurement channel.</w:t>
      </w:r>
    </w:p>
    <w:p w14:paraId="78459E82" w14:textId="46C2EF4D" w:rsidR="00BA782E" w:rsidRPr="00906BE7" w:rsidRDefault="00BA782E" w:rsidP="005913F7">
      <w:r w:rsidRPr="00E26D09">
        <w:t xml:space="preserve">The OTA REFSENS requirement shall apply to each supported polarization, under the assumption of </w:t>
      </w:r>
      <w:r w:rsidRPr="00E26D09">
        <w:rPr>
          <w:i/>
        </w:rPr>
        <w:t>polarization match</w:t>
      </w:r>
      <w:r w:rsidRPr="00E26D09">
        <w:t>.</w:t>
      </w:r>
    </w:p>
    <w:p w14:paraId="47D3D836" w14:textId="683AB1ED" w:rsidR="007533CD" w:rsidRDefault="007533CD" w:rsidP="007533CD">
      <w:pPr>
        <w:pStyle w:val="Heading3"/>
      </w:pPr>
      <w:bookmarkStart w:id="5989" w:name="_Toc53185538"/>
      <w:bookmarkStart w:id="5990" w:name="_Toc53185914"/>
      <w:bookmarkStart w:id="5991" w:name="_Toc57820400"/>
      <w:bookmarkStart w:id="5992" w:name="_Toc57821327"/>
      <w:bookmarkStart w:id="5993" w:name="_Toc61183603"/>
      <w:bookmarkStart w:id="5994" w:name="_Toc61183997"/>
      <w:bookmarkStart w:id="5995" w:name="_Toc61184389"/>
      <w:bookmarkStart w:id="5996" w:name="_Toc61184781"/>
      <w:bookmarkStart w:id="5997" w:name="_Toc61185171"/>
      <w:bookmarkStart w:id="5998" w:name="_Toc66386515"/>
      <w:bookmarkStart w:id="5999" w:name="_Toc74583418"/>
      <w:bookmarkStart w:id="6000" w:name="_Toc76542231"/>
      <w:bookmarkStart w:id="6001" w:name="_Toc82450213"/>
      <w:bookmarkStart w:id="6002" w:name="_Toc82450861"/>
      <w:bookmarkStart w:id="6003" w:name="_Toc89949250"/>
      <w:bookmarkStart w:id="6004" w:name="_Toc98755639"/>
      <w:bookmarkStart w:id="6005" w:name="_Toc106182692"/>
      <w:bookmarkStart w:id="6006" w:name="_Toc13080418"/>
      <w:bookmarkStart w:id="6007" w:name="_Toc18916194"/>
      <w:r>
        <w:t>10.3.</w:t>
      </w:r>
      <w:r w:rsidR="00BA782E">
        <w:t>2</w:t>
      </w:r>
      <w:r w:rsidR="006C3BFB" w:rsidRPr="007E346D">
        <w:tab/>
      </w:r>
      <w:r>
        <w:t>IAB-DU OTA reference sensitivity level</w:t>
      </w:r>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p>
    <w:p w14:paraId="6FDD5AC8" w14:textId="77777777" w:rsidR="00376D99" w:rsidRDefault="00376D99" w:rsidP="00376D99">
      <w:pPr>
        <w:pStyle w:val="Heading4"/>
        <w:rPr>
          <w:i/>
        </w:rPr>
      </w:pPr>
      <w:bookmarkStart w:id="6008" w:name="_Toc21127707"/>
      <w:bookmarkStart w:id="6009" w:name="_Toc29811916"/>
      <w:bookmarkStart w:id="6010" w:name="_Toc53185539"/>
      <w:bookmarkStart w:id="6011" w:name="_Toc53185915"/>
      <w:bookmarkStart w:id="6012" w:name="_Toc57820401"/>
      <w:bookmarkStart w:id="6013" w:name="_Toc57821328"/>
      <w:bookmarkStart w:id="6014" w:name="_Toc61183604"/>
      <w:bookmarkStart w:id="6015" w:name="_Toc61183998"/>
      <w:bookmarkStart w:id="6016" w:name="_Toc61184390"/>
      <w:bookmarkStart w:id="6017" w:name="_Toc61184782"/>
      <w:bookmarkStart w:id="6018" w:name="_Toc61185172"/>
      <w:bookmarkStart w:id="6019" w:name="_Toc66386516"/>
      <w:bookmarkStart w:id="6020" w:name="_Toc74583419"/>
      <w:bookmarkStart w:id="6021" w:name="_Toc76542232"/>
      <w:bookmarkStart w:id="6022" w:name="_Toc82450214"/>
      <w:bookmarkStart w:id="6023" w:name="_Toc82450862"/>
      <w:bookmarkStart w:id="6024" w:name="_Toc89949251"/>
      <w:bookmarkStart w:id="6025" w:name="_Toc98755640"/>
      <w:bookmarkStart w:id="6026" w:name="_Toc106182693"/>
      <w:r w:rsidRPr="00E26D09">
        <w:t>10.3.</w:t>
      </w:r>
      <w:r>
        <w:t>2.1</w:t>
      </w:r>
      <w:r>
        <w:tab/>
      </w:r>
      <w:r w:rsidRPr="00E26D09">
        <w:t xml:space="preserve">Minimum requirement for </w:t>
      </w:r>
      <w:r>
        <w:rPr>
          <w:i/>
        </w:rPr>
        <w:t>IAB-DU type</w:t>
      </w:r>
      <w:r w:rsidRPr="00E26D09">
        <w:rPr>
          <w:i/>
        </w:rPr>
        <w:t xml:space="preserve"> 1-O</w:t>
      </w:r>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p>
    <w:p w14:paraId="19F093A2" w14:textId="6356A09E" w:rsidR="00376D99" w:rsidRDefault="00376D99" w:rsidP="00376D99">
      <w:r w:rsidRPr="00E26D09">
        <w:t>T</w:t>
      </w:r>
      <w:r>
        <w:t>he wide area IAB-DU reference sensitivity level</w:t>
      </w:r>
      <w:r w:rsidRPr="00E26D09">
        <w:t xml:space="preserve"> is specified the same as the </w:t>
      </w:r>
      <w:r>
        <w:t>wide area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3D5C73C3" w14:textId="0D5CBD58" w:rsidR="00376D99" w:rsidRDefault="00376D99" w:rsidP="00376D99">
      <w:r w:rsidRPr="00E26D09">
        <w:t>T</w:t>
      </w:r>
      <w:r>
        <w:t>he medium range IAB-DU reference sensitivity level</w:t>
      </w:r>
      <w:r w:rsidRPr="00E26D09">
        <w:t xml:space="preserve"> is specified the same as the </w:t>
      </w:r>
      <w:r>
        <w:t>medium range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1ED1C560" w14:textId="39D89AAE" w:rsidR="00376D99" w:rsidRDefault="00376D99" w:rsidP="00376D99">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708DBCED" w14:textId="77777777" w:rsidR="00376D99" w:rsidRPr="00E26D09" w:rsidRDefault="00376D99" w:rsidP="00376D99">
      <w:pPr>
        <w:pStyle w:val="Heading4"/>
      </w:pPr>
      <w:bookmarkStart w:id="6027" w:name="_Toc21127708"/>
      <w:bookmarkStart w:id="6028" w:name="_Toc29811917"/>
      <w:bookmarkStart w:id="6029" w:name="_Toc53185540"/>
      <w:bookmarkStart w:id="6030" w:name="_Toc53185916"/>
      <w:bookmarkStart w:id="6031" w:name="_Toc57820402"/>
      <w:bookmarkStart w:id="6032" w:name="_Toc57821329"/>
      <w:bookmarkStart w:id="6033" w:name="_Toc61183605"/>
      <w:bookmarkStart w:id="6034" w:name="_Toc61183999"/>
      <w:bookmarkStart w:id="6035" w:name="_Toc61184391"/>
      <w:bookmarkStart w:id="6036" w:name="_Toc61184783"/>
      <w:bookmarkStart w:id="6037" w:name="_Toc61185173"/>
      <w:bookmarkStart w:id="6038" w:name="_Toc66386517"/>
      <w:bookmarkStart w:id="6039" w:name="_Toc74583420"/>
      <w:bookmarkStart w:id="6040" w:name="_Toc76542233"/>
      <w:bookmarkStart w:id="6041" w:name="_Toc82450215"/>
      <w:bookmarkStart w:id="6042" w:name="_Toc82450863"/>
      <w:bookmarkStart w:id="6043" w:name="_Toc89949252"/>
      <w:bookmarkStart w:id="6044" w:name="_Toc98755641"/>
      <w:bookmarkStart w:id="6045" w:name="_Toc106182694"/>
      <w:r w:rsidRPr="00E26D09">
        <w:t>10.3.</w:t>
      </w:r>
      <w:r>
        <w:t>2.2</w:t>
      </w:r>
      <w:r w:rsidRPr="00E26D09">
        <w:tab/>
        <w:t xml:space="preserve">Minimum requirement for </w:t>
      </w:r>
      <w:r>
        <w:rPr>
          <w:i/>
        </w:rPr>
        <w:t>IAB-DU type</w:t>
      </w:r>
      <w:r w:rsidRPr="00E26D09">
        <w:rPr>
          <w:i/>
        </w:rPr>
        <w:t xml:space="preserve"> 2-O</w:t>
      </w:r>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p>
    <w:p w14:paraId="0895D420" w14:textId="45B2EA84" w:rsidR="00376D99" w:rsidRDefault="00376D99" w:rsidP="00376D99">
      <w:r w:rsidRPr="00E26D09">
        <w:t>T</w:t>
      </w:r>
      <w:r>
        <w:t>he wide area IAB-DU reference sensitivity level</w:t>
      </w:r>
      <w:r w:rsidRPr="00E26D09">
        <w:t xml:space="preserve"> is specified the same as the </w:t>
      </w:r>
      <w:r>
        <w:t>wide area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76F78532" w14:textId="7BDB939B" w:rsidR="00376D99" w:rsidRDefault="00376D99" w:rsidP="00376D99">
      <w:r w:rsidRPr="00E26D09">
        <w:t>T</w:t>
      </w:r>
      <w:r>
        <w:t>he medium range IAB-DU reference sensitivity level</w:t>
      </w:r>
      <w:r w:rsidRPr="00E26D09">
        <w:t xml:space="preserve"> is specified the same as the </w:t>
      </w:r>
      <w:r>
        <w:t>medium range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0548911F" w14:textId="454FE2FC" w:rsidR="008E4421" w:rsidRPr="008E4421" w:rsidRDefault="00376D99" w:rsidP="00AD2A23">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4D0EC2E6" w14:textId="0D1C7FE6" w:rsidR="008E4421" w:rsidRDefault="008E4421">
      <w:pPr>
        <w:pStyle w:val="Heading3"/>
      </w:pPr>
      <w:bookmarkStart w:id="6046" w:name="_Toc53185541"/>
      <w:bookmarkStart w:id="6047" w:name="_Toc53185917"/>
      <w:bookmarkStart w:id="6048" w:name="_Toc57820403"/>
      <w:bookmarkStart w:id="6049" w:name="_Toc57821330"/>
      <w:bookmarkStart w:id="6050" w:name="_Toc61183606"/>
      <w:bookmarkStart w:id="6051" w:name="_Toc61184000"/>
      <w:bookmarkStart w:id="6052" w:name="_Toc61184392"/>
      <w:bookmarkStart w:id="6053" w:name="_Toc61184784"/>
      <w:bookmarkStart w:id="6054" w:name="_Toc61185174"/>
      <w:bookmarkStart w:id="6055" w:name="_Toc66386518"/>
      <w:bookmarkStart w:id="6056" w:name="_Toc74583421"/>
      <w:bookmarkStart w:id="6057" w:name="_Toc76542234"/>
      <w:bookmarkStart w:id="6058" w:name="_Toc82450216"/>
      <w:bookmarkStart w:id="6059" w:name="_Toc82450864"/>
      <w:bookmarkStart w:id="6060" w:name="_Toc89949253"/>
      <w:bookmarkStart w:id="6061" w:name="_Toc98755642"/>
      <w:bookmarkStart w:id="6062" w:name="_Toc106182695"/>
      <w:r>
        <w:t>10.3.</w:t>
      </w:r>
      <w:r w:rsidR="00FC6A8A">
        <w:t>3</w:t>
      </w:r>
      <w:r w:rsidR="006C3BFB" w:rsidRPr="007E346D">
        <w:tab/>
      </w:r>
      <w:r>
        <w:t>IAB-MT OTA reference sensitivity level</w:t>
      </w:r>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p>
    <w:p w14:paraId="0EAB2CAE" w14:textId="77777777" w:rsidR="004A62A7" w:rsidRPr="00E26D09" w:rsidRDefault="004A62A7" w:rsidP="004A62A7">
      <w:pPr>
        <w:pStyle w:val="Heading4"/>
      </w:pPr>
      <w:bookmarkStart w:id="6063" w:name="_Toc53185542"/>
      <w:bookmarkStart w:id="6064" w:name="_Toc53185918"/>
      <w:bookmarkStart w:id="6065" w:name="_Toc57820404"/>
      <w:bookmarkStart w:id="6066" w:name="_Toc57821331"/>
      <w:bookmarkStart w:id="6067" w:name="_Toc61183607"/>
      <w:bookmarkStart w:id="6068" w:name="_Toc61184001"/>
      <w:bookmarkStart w:id="6069" w:name="_Toc61184393"/>
      <w:bookmarkStart w:id="6070" w:name="_Toc61184785"/>
      <w:bookmarkStart w:id="6071" w:name="_Toc61185175"/>
      <w:bookmarkStart w:id="6072" w:name="_Toc66386519"/>
      <w:bookmarkStart w:id="6073" w:name="_Toc74583422"/>
      <w:bookmarkStart w:id="6074" w:name="_Toc76542235"/>
      <w:bookmarkStart w:id="6075" w:name="_Toc82450217"/>
      <w:bookmarkStart w:id="6076" w:name="_Toc82450865"/>
      <w:bookmarkStart w:id="6077" w:name="_Toc89949254"/>
      <w:bookmarkStart w:id="6078" w:name="_Toc98755643"/>
      <w:bookmarkStart w:id="6079" w:name="_Toc106182696"/>
      <w:r w:rsidRPr="00E26D09">
        <w:t>10.3.</w:t>
      </w:r>
      <w:r>
        <w:t>3.1</w:t>
      </w:r>
      <w:r w:rsidRPr="00E26D09">
        <w:tab/>
        <w:t xml:space="preserve">Minimum requirement for </w:t>
      </w:r>
      <w:r>
        <w:rPr>
          <w:i/>
        </w:rPr>
        <w:t>IAB-MT type</w:t>
      </w:r>
      <w:r w:rsidRPr="00E26D09">
        <w:rPr>
          <w:i/>
        </w:rPr>
        <w:t xml:space="preserve"> 1-O</w:t>
      </w:r>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p>
    <w:p w14:paraId="33920660" w14:textId="17C953FF" w:rsidR="006A4067" w:rsidRPr="00906BE7" w:rsidRDefault="006A4067" w:rsidP="004A62A7">
      <w:r w:rsidRPr="00F95B02">
        <w:t xml:space="preserve">The OTA REFSENS requirement is a </w:t>
      </w:r>
      <w:r w:rsidRPr="00F95B02">
        <w:rPr>
          <w:i/>
        </w:rPr>
        <w:t>directional requirement</w:t>
      </w:r>
      <w:r w:rsidRPr="00F95B02">
        <w:t xml:space="preserve"> and is intended to ensure the minimum OTA reference sensitivity level for a declared </w:t>
      </w:r>
      <w:r w:rsidRPr="00F95B02">
        <w:rPr>
          <w:i/>
        </w:rPr>
        <w:t>OTA REFSENS RoAoA</w:t>
      </w:r>
      <w:r w:rsidRPr="00F95B02">
        <w:t>. The OTA reference sensitivity power level EIS</w:t>
      </w:r>
      <w:r w:rsidRPr="00F95B02">
        <w:rPr>
          <w:vertAlign w:val="subscript"/>
        </w:rPr>
        <w:t>REFSENS</w:t>
      </w:r>
      <w:r w:rsidRPr="00F95B02">
        <w:t xml:space="preserve"> is the minimum mean power received at the RIB at which a reference performance requirement shall be met for a specified reference measurement channel.</w:t>
      </w:r>
    </w:p>
    <w:p w14:paraId="498EAEAE" w14:textId="77777777" w:rsidR="004A6CCF" w:rsidRPr="00E26D09" w:rsidRDefault="004A6CCF" w:rsidP="004A6CCF">
      <w:pPr>
        <w:pStyle w:val="Heading4"/>
      </w:pPr>
      <w:bookmarkStart w:id="6080" w:name="_Toc53185543"/>
      <w:bookmarkStart w:id="6081" w:name="_Toc53185919"/>
      <w:bookmarkStart w:id="6082" w:name="_Toc57820405"/>
      <w:bookmarkStart w:id="6083" w:name="_Toc57821332"/>
      <w:bookmarkStart w:id="6084" w:name="_Toc61183608"/>
      <w:bookmarkStart w:id="6085" w:name="_Toc61184002"/>
      <w:bookmarkStart w:id="6086" w:name="_Toc61184394"/>
      <w:bookmarkStart w:id="6087" w:name="_Toc61184786"/>
      <w:bookmarkStart w:id="6088" w:name="_Toc61185176"/>
      <w:bookmarkStart w:id="6089" w:name="_Toc66386520"/>
      <w:bookmarkStart w:id="6090" w:name="_Toc74583423"/>
      <w:bookmarkStart w:id="6091" w:name="_Toc76542236"/>
      <w:bookmarkStart w:id="6092" w:name="_Toc82450218"/>
      <w:bookmarkStart w:id="6093" w:name="_Toc82450866"/>
      <w:bookmarkStart w:id="6094" w:name="_Toc89949255"/>
      <w:bookmarkStart w:id="6095" w:name="_Toc98755644"/>
      <w:bookmarkStart w:id="6096" w:name="_Toc106182697"/>
      <w:r w:rsidRPr="00E26D09">
        <w:t>10.3.</w:t>
      </w:r>
      <w:r>
        <w:t>3.2</w:t>
      </w:r>
      <w:r w:rsidRPr="00E26D09">
        <w:tab/>
        <w:t xml:space="preserve">Minimum requirement for </w:t>
      </w:r>
      <w:r>
        <w:rPr>
          <w:i/>
        </w:rPr>
        <w:t>IAB-MT type</w:t>
      </w:r>
      <w:r w:rsidRPr="00E26D09">
        <w:rPr>
          <w:i/>
        </w:rPr>
        <w:t xml:space="preserve"> 1-O</w:t>
      </w:r>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p>
    <w:p w14:paraId="01D02839" w14:textId="77777777" w:rsidR="004A6CCF" w:rsidRPr="00F95B02" w:rsidRDefault="004A6CCF" w:rsidP="004A6CCF">
      <w:r w:rsidRPr="00F95B02">
        <w:t xml:space="preserve">The throughput shall be </w:t>
      </w:r>
      <w:r w:rsidRPr="00F95B02">
        <w:rPr>
          <w:rFonts w:hint="eastAsia"/>
        </w:rPr>
        <w:t>≥</w:t>
      </w:r>
      <w:r w:rsidRPr="00F95B02">
        <w:t xml:space="preserve"> 95% of the maximum throughput of the reference measurement channel as specified in the corresponding table and annex A.1 when the OTA test signal is at the corresponding </w:t>
      </w:r>
      <w:r w:rsidRPr="00F95B02">
        <w:rPr>
          <w:lang w:eastAsia="zh-CN"/>
        </w:rPr>
        <w:t>EIS</w:t>
      </w:r>
      <w:r w:rsidRPr="00F95B02">
        <w:rPr>
          <w:vertAlign w:val="subscript"/>
          <w:lang w:eastAsia="zh-CN"/>
        </w:rPr>
        <w:t>REFSENS</w:t>
      </w:r>
      <w:r w:rsidRPr="00F95B02">
        <w:t xml:space="preserve"> level and arrives from any direction within the </w:t>
      </w:r>
      <w:r w:rsidRPr="00F95B02">
        <w:rPr>
          <w:i/>
        </w:rPr>
        <w:t>OTA REFSENS RoAoA.</w:t>
      </w:r>
    </w:p>
    <w:p w14:paraId="29A3D279" w14:textId="77777777" w:rsidR="004A6CCF" w:rsidRPr="00F95B02" w:rsidRDefault="004A6CCF" w:rsidP="004A6CCF">
      <w:pPr>
        <w:pStyle w:val="TH"/>
      </w:pPr>
      <w:r w:rsidRPr="00F95B02">
        <w:t>Table 10.3.</w:t>
      </w:r>
      <w:r>
        <w:t>3.</w:t>
      </w:r>
      <w:r w:rsidRPr="00F95B02">
        <w:t xml:space="preserve">2-1: </w:t>
      </w:r>
      <w:r w:rsidRPr="00F95B02">
        <w:rPr>
          <w:lang w:eastAsia="zh-CN"/>
        </w:rPr>
        <w:t xml:space="preserve">Wide Area </w:t>
      </w:r>
      <w:r>
        <w:t>IAB-MT</w:t>
      </w:r>
      <w:r w:rsidRPr="00F95B02">
        <w:t xml:space="preserve"> </w:t>
      </w:r>
      <w:r>
        <w:t xml:space="preserve">type 1-O </w:t>
      </w:r>
      <w:r w:rsidRPr="00F95B02">
        <w:t>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802"/>
        <w:gridCol w:w="3046"/>
        <w:gridCol w:w="2595"/>
      </w:tblGrid>
      <w:tr w:rsidR="004A6CCF" w:rsidRPr="00F95B02" w14:paraId="046FF274" w14:textId="77777777" w:rsidTr="00815C5B">
        <w:trPr>
          <w:jc w:val="center"/>
        </w:trPr>
        <w:tc>
          <w:tcPr>
            <w:tcW w:w="2188" w:type="dxa"/>
            <w:shd w:val="clear" w:color="auto" w:fill="auto"/>
          </w:tcPr>
          <w:p w14:paraId="0CCE358B" w14:textId="77777777" w:rsidR="004A6CCF" w:rsidRPr="00F95B02" w:rsidRDefault="004A6CCF" w:rsidP="00815C5B">
            <w:pPr>
              <w:pStyle w:val="TAH"/>
              <w:rPr>
                <w:rFonts w:cs="Arial"/>
                <w:lang w:val="it-IT"/>
              </w:rPr>
            </w:pPr>
            <w:r>
              <w:rPr>
                <w:rFonts w:cs="Arial"/>
                <w:i/>
                <w:lang w:val="it-IT"/>
              </w:rPr>
              <w:t>IAB-MT</w:t>
            </w:r>
            <w:r w:rsidRPr="00F95B02">
              <w:rPr>
                <w:rFonts w:cs="Arial"/>
                <w:i/>
                <w:lang w:val="it-IT"/>
              </w:rPr>
              <w:t xml:space="preserve"> channel bandwidth</w:t>
            </w:r>
            <w:r w:rsidRPr="00F95B02">
              <w:rPr>
                <w:rFonts w:cs="Arial"/>
                <w:lang w:val="it-IT"/>
              </w:rPr>
              <w:t xml:space="preserve"> (MHz)</w:t>
            </w:r>
          </w:p>
        </w:tc>
        <w:tc>
          <w:tcPr>
            <w:tcW w:w="1802" w:type="dxa"/>
          </w:tcPr>
          <w:p w14:paraId="5DE8C7D9" w14:textId="77777777" w:rsidR="004A6CCF" w:rsidRPr="00F95B02" w:rsidRDefault="004A6CCF" w:rsidP="00815C5B">
            <w:pPr>
              <w:pStyle w:val="TAH"/>
              <w:rPr>
                <w:rFonts w:cs="Arial"/>
              </w:rPr>
            </w:pPr>
            <w:r w:rsidRPr="00F95B02">
              <w:rPr>
                <w:rFonts w:cs="Arial"/>
              </w:rPr>
              <w:t>Sub-carrier spacing (kHz)</w:t>
            </w:r>
          </w:p>
        </w:tc>
        <w:tc>
          <w:tcPr>
            <w:tcW w:w="3046" w:type="dxa"/>
          </w:tcPr>
          <w:p w14:paraId="4647AC12" w14:textId="77777777" w:rsidR="004A6CCF" w:rsidRPr="00F95B02" w:rsidRDefault="004A6CCF" w:rsidP="00815C5B">
            <w:pPr>
              <w:pStyle w:val="TAH"/>
              <w:rPr>
                <w:rFonts w:cs="Arial"/>
              </w:rPr>
            </w:pPr>
            <w:r w:rsidRPr="00F95B02">
              <w:rPr>
                <w:rFonts w:cs="Arial"/>
              </w:rPr>
              <w:t>Reference measurement channel</w:t>
            </w:r>
          </w:p>
        </w:tc>
        <w:tc>
          <w:tcPr>
            <w:tcW w:w="2595" w:type="dxa"/>
          </w:tcPr>
          <w:p w14:paraId="46A0F905" w14:textId="77777777" w:rsidR="004A6CCF" w:rsidRPr="00F95B02" w:rsidRDefault="004A6CCF" w:rsidP="00815C5B">
            <w:pPr>
              <w:pStyle w:val="TAH"/>
              <w:rPr>
                <w:rFonts w:cs="Arial"/>
              </w:rPr>
            </w:pPr>
            <w:r w:rsidRPr="00F95B02">
              <w:rPr>
                <w:rFonts w:cs="Arial"/>
              </w:rPr>
              <w:t xml:space="preserve">OTA reference sensitivity level, </w:t>
            </w:r>
            <w:r w:rsidRPr="00F95B02">
              <w:rPr>
                <w:lang w:eastAsia="zh-CN"/>
              </w:rPr>
              <w:t>EIS</w:t>
            </w:r>
            <w:r w:rsidRPr="00F95B02">
              <w:rPr>
                <w:vertAlign w:val="subscript"/>
                <w:lang w:eastAsia="zh-CN"/>
              </w:rPr>
              <w:t>REFSENS</w:t>
            </w:r>
          </w:p>
          <w:p w14:paraId="287DFD6C" w14:textId="77777777" w:rsidR="004A6CCF" w:rsidRPr="00F95B02" w:rsidRDefault="004A6CCF" w:rsidP="00815C5B">
            <w:pPr>
              <w:pStyle w:val="TAH"/>
              <w:rPr>
                <w:rFonts w:cs="Arial"/>
              </w:rPr>
            </w:pPr>
            <w:r w:rsidRPr="00F95B02">
              <w:rPr>
                <w:rFonts w:cs="Arial"/>
              </w:rPr>
              <w:t>(dBm)</w:t>
            </w:r>
          </w:p>
        </w:tc>
      </w:tr>
      <w:tr w:rsidR="004A6CCF" w:rsidRPr="00F95B02" w14:paraId="74AE5320" w14:textId="77777777" w:rsidTr="00815C5B">
        <w:trPr>
          <w:trHeight w:val="284"/>
          <w:jc w:val="center"/>
        </w:trPr>
        <w:tc>
          <w:tcPr>
            <w:tcW w:w="2188" w:type="dxa"/>
          </w:tcPr>
          <w:p w14:paraId="55B4F3ED" w14:textId="264952DC" w:rsidR="004A6CCF" w:rsidRPr="00F95B02" w:rsidRDefault="004A6CCF" w:rsidP="00815C5B">
            <w:pPr>
              <w:pStyle w:val="TAC"/>
            </w:pPr>
            <w:r w:rsidRPr="00F95B02">
              <w:t>10, 15</w:t>
            </w:r>
          </w:p>
        </w:tc>
        <w:tc>
          <w:tcPr>
            <w:tcW w:w="1802" w:type="dxa"/>
          </w:tcPr>
          <w:p w14:paraId="19FEB63F" w14:textId="77777777" w:rsidR="004A6CCF" w:rsidRPr="00F95B02" w:rsidRDefault="004A6CCF" w:rsidP="00815C5B">
            <w:pPr>
              <w:pStyle w:val="TAC"/>
              <w:rPr>
                <w:lang w:eastAsia="zh-CN"/>
              </w:rPr>
            </w:pPr>
            <w:r w:rsidRPr="00F95B02">
              <w:rPr>
                <w:lang w:eastAsia="zh-CN"/>
              </w:rPr>
              <w:t>30</w:t>
            </w:r>
          </w:p>
        </w:tc>
        <w:tc>
          <w:tcPr>
            <w:tcW w:w="3046" w:type="dxa"/>
          </w:tcPr>
          <w:p w14:paraId="5BA25EFC" w14:textId="77777777" w:rsidR="004A6CCF" w:rsidRPr="00F95B02" w:rsidRDefault="004A6CCF" w:rsidP="00815C5B">
            <w:pPr>
              <w:pStyle w:val="TAC"/>
            </w:pPr>
            <w:r w:rsidRPr="00F95B02">
              <w:rPr>
                <w:lang w:eastAsia="zh-CN"/>
              </w:rPr>
              <w:t>G-FR1-A1-</w:t>
            </w:r>
            <w:r>
              <w:rPr>
                <w:lang w:eastAsia="zh-CN"/>
              </w:rPr>
              <w:t>2</w:t>
            </w:r>
            <w:r w:rsidRPr="00F95B02">
              <w:rPr>
                <w:lang w:eastAsia="zh-CN"/>
              </w:rPr>
              <w:t>2</w:t>
            </w:r>
          </w:p>
        </w:tc>
        <w:tc>
          <w:tcPr>
            <w:tcW w:w="2595" w:type="dxa"/>
          </w:tcPr>
          <w:p w14:paraId="7F22CA0D" w14:textId="77777777" w:rsidR="004A6CCF" w:rsidRPr="00F95B02" w:rsidRDefault="004A6CCF" w:rsidP="00815C5B">
            <w:pPr>
              <w:pStyle w:val="TAC"/>
            </w:pPr>
            <w:r>
              <w:rPr>
                <w:lang w:val="en-US" w:eastAsia="zh-CN"/>
              </w:rPr>
              <w:t>-102.0</w:t>
            </w:r>
            <w:r w:rsidRPr="00F95B02">
              <w:rPr>
                <w:lang w:eastAsia="zh-CN"/>
              </w:rPr>
              <w:t xml:space="preserve"> </w:t>
            </w:r>
            <w:r w:rsidRPr="00F95B02">
              <w:t>- Δ</w:t>
            </w:r>
            <w:r w:rsidRPr="00F95B02">
              <w:rPr>
                <w:vertAlign w:val="subscript"/>
              </w:rPr>
              <w:t>OTAREFSENS</w:t>
            </w:r>
          </w:p>
        </w:tc>
      </w:tr>
      <w:tr w:rsidR="004A6CCF" w:rsidRPr="00F95B02" w14:paraId="0F8B823C" w14:textId="77777777" w:rsidTr="00815C5B">
        <w:trPr>
          <w:trHeight w:val="284"/>
          <w:jc w:val="center"/>
        </w:trPr>
        <w:tc>
          <w:tcPr>
            <w:tcW w:w="2188" w:type="dxa"/>
          </w:tcPr>
          <w:p w14:paraId="5EB7DCF2" w14:textId="77777777" w:rsidR="004A6CCF" w:rsidRPr="00F95B02" w:rsidRDefault="004A6CCF" w:rsidP="00815C5B">
            <w:pPr>
              <w:pStyle w:val="TAC"/>
              <w:rPr>
                <w:lang w:eastAsia="zh-CN"/>
              </w:rPr>
            </w:pPr>
            <w:r w:rsidRPr="00F95B02">
              <w:t>10, 15</w:t>
            </w:r>
          </w:p>
        </w:tc>
        <w:tc>
          <w:tcPr>
            <w:tcW w:w="1802" w:type="dxa"/>
          </w:tcPr>
          <w:p w14:paraId="4EA42686" w14:textId="77777777" w:rsidR="004A6CCF" w:rsidRPr="00F95B02" w:rsidRDefault="004A6CCF" w:rsidP="00815C5B">
            <w:pPr>
              <w:pStyle w:val="TAC"/>
              <w:rPr>
                <w:lang w:eastAsia="zh-CN"/>
              </w:rPr>
            </w:pPr>
            <w:r w:rsidRPr="00F95B02">
              <w:rPr>
                <w:lang w:eastAsia="zh-CN"/>
              </w:rPr>
              <w:t>60</w:t>
            </w:r>
          </w:p>
        </w:tc>
        <w:tc>
          <w:tcPr>
            <w:tcW w:w="3046" w:type="dxa"/>
          </w:tcPr>
          <w:p w14:paraId="0A66D121"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3</w:t>
            </w:r>
          </w:p>
        </w:tc>
        <w:tc>
          <w:tcPr>
            <w:tcW w:w="2595" w:type="dxa"/>
          </w:tcPr>
          <w:p w14:paraId="2571886D" w14:textId="77777777" w:rsidR="004A6CCF" w:rsidRPr="00F95B02" w:rsidRDefault="004A6CCF" w:rsidP="00815C5B">
            <w:pPr>
              <w:pStyle w:val="TAC"/>
              <w:rPr>
                <w:lang w:eastAsia="zh-CN"/>
              </w:rPr>
            </w:pPr>
            <w:r>
              <w:rPr>
                <w:lang w:val="en-US" w:eastAsia="zh-CN"/>
              </w:rPr>
              <w:t>-99.0</w:t>
            </w:r>
            <w:r w:rsidRPr="00F95B02">
              <w:rPr>
                <w:lang w:eastAsia="zh-CN"/>
              </w:rPr>
              <w:t xml:space="preserve"> </w:t>
            </w:r>
            <w:r w:rsidRPr="00F95B02">
              <w:t>- Δ</w:t>
            </w:r>
            <w:r w:rsidRPr="00F95B02">
              <w:rPr>
                <w:vertAlign w:val="subscript"/>
              </w:rPr>
              <w:t>OTAREFSENS</w:t>
            </w:r>
          </w:p>
        </w:tc>
      </w:tr>
      <w:tr w:rsidR="004A6CCF" w:rsidRPr="00F95B02" w14:paraId="766E44F3" w14:textId="77777777" w:rsidTr="00815C5B">
        <w:trPr>
          <w:trHeight w:val="284"/>
          <w:jc w:val="center"/>
        </w:trPr>
        <w:tc>
          <w:tcPr>
            <w:tcW w:w="2188" w:type="dxa"/>
          </w:tcPr>
          <w:p w14:paraId="760FF9F5" w14:textId="65FC8954" w:rsidR="004A6CCF" w:rsidRPr="00F95B02" w:rsidRDefault="004A6CCF" w:rsidP="00815C5B">
            <w:pPr>
              <w:pStyle w:val="TAC"/>
              <w:rPr>
                <w:lang w:eastAsia="zh-CN"/>
              </w:rPr>
            </w:pPr>
            <w:r w:rsidRPr="00F95B02">
              <w:t>20, 25, 30, 40, 50, 60, 70, 80, 90, 100</w:t>
            </w:r>
          </w:p>
        </w:tc>
        <w:tc>
          <w:tcPr>
            <w:tcW w:w="1802" w:type="dxa"/>
          </w:tcPr>
          <w:p w14:paraId="5DF514C1" w14:textId="77777777" w:rsidR="004A6CCF" w:rsidRPr="00F95B02" w:rsidRDefault="004A6CCF" w:rsidP="00815C5B">
            <w:pPr>
              <w:pStyle w:val="TAC"/>
              <w:rPr>
                <w:lang w:eastAsia="zh-CN"/>
              </w:rPr>
            </w:pPr>
            <w:r w:rsidRPr="00F95B02">
              <w:rPr>
                <w:lang w:eastAsia="zh-CN"/>
              </w:rPr>
              <w:t>30</w:t>
            </w:r>
          </w:p>
        </w:tc>
        <w:tc>
          <w:tcPr>
            <w:tcW w:w="3046" w:type="dxa"/>
          </w:tcPr>
          <w:p w14:paraId="1E2A078F"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5</w:t>
            </w:r>
          </w:p>
        </w:tc>
        <w:tc>
          <w:tcPr>
            <w:tcW w:w="2595" w:type="dxa"/>
          </w:tcPr>
          <w:p w14:paraId="4D70AB73" w14:textId="77777777" w:rsidR="004A6CCF" w:rsidRPr="00F95B02" w:rsidRDefault="004A6CCF" w:rsidP="00815C5B">
            <w:pPr>
              <w:pStyle w:val="TAC"/>
              <w:rPr>
                <w:lang w:eastAsia="zh-CN"/>
              </w:rPr>
            </w:pPr>
            <w:r>
              <w:rPr>
                <w:lang w:val="en-US" w:eastAsia="zh-CN"/>
              </w:rPr>
              <w:t>-95.4</w:t>
            </w:r>
            <w:r w:rsidRPr="00F95B02">
              <w:rPr>
                <w:lang w:eastAsia="zh-CN"/>
              </w:rPr>
              <w:t xml:space="preserve"> </w:t>
            </w:r>
            <w:r w:rsidRPr="00F95B02">
              <w:t>- Δ</w:t>
            </w:r>
            <w:r w:rsidRPr="00F95B02">
              <w:rPr>
                <w:vertAlign w:val="subscript"/>
              </w:rPr>
              <w:t>OTAREFSENS</w:t>
            </w:r>
          </w:p>
        </w:tc>
      </w:tr>
      <w:tr w:rsidR="004A6CCF" w:rsidRPr="00F95B02" w14:paraId="66C8F6A4" w14:textId="77777777" w:rsidTr="00815C5B">
        <w:trPr>
          <w:trHeight w:val="284"/>
          <w:jc w:val="center"/>
        </w:trPr>
        <w:tc>
          <w:tcPr>
            <w:tcW w:w="2188" w:type="dxa"/>
          </w:tcPr>
          <w:p w14:paraId="7F5806E0" w14:textId="242D3954" w:rsidR="004A6CCF" w:rsidRPr="00F95B02" w:rsidRDefault="004A6CCF" w:rsidP="00815C5B">
            <w:pPr>
              <w:pStyle w:val="TAC"/>
              <w:rPr>
                <w:lang w:eastAsia="zh-CN"/>
              </w:rPr>
            </w:pPr>
            <w:r w:rsidRPr="00F95B02">
              <w:t>20, 25, 30, 40, 50, 60, 70, 80, 90, 100</w:t>
            </w:r>
          </w:p>
        </w:tc>
        <w:tc>
          <w:tcPr>
            <w:tcW w:w="1802" w:type="dxa"/>
          </w:tcPr>
          <w:p w14:paraId="6F0CAF17" w14:textId="77777777" w:rsidR="004A6CCF" w:rsidRPr="00F95B02" w:rsidRDefault="004A6CCF" w:rsidP="00815C5B">
            <w:pPr>
              <w:pStyle w:val="TAC"/>
              <w:rPr>
                <w:lang w:eastAsia="zh-CN"/>
              </w:rPr>
            </w:pPr>
            <w:r w:rsidRPr="00F95B02">
              <w:rPr>
                <w:lang w:eastAsia="zh-CN"/>
              </w:rPr>
              <w:t>60</w:t>
            </w:r>
          </w:p>
        </w:tc>
        <w:tc>
          <w:tcPr>
            <w:tcW w:w="3046" w:type="dxa"/>
          </w:tcPr>
          <w:p w14:paraId="54A5FEF7"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6</w:t>
            </w:r>
          </w:p>
        </w:tc>
        <w:tc>
          <w:tcPr>
            <w:tcW w:w="2595" w:type="dxa"/>
          </w:tcPr>
          <w:p w14:paraId="7F331C13" w14:textId="77777777" w:rsidR="004A6CCF" w:rsidRPr="00F95B02" w:rsidRDefault="004A6CCF" w:rsidP="00815C5B">
            <w:pPr>
              <w:pStyle w:val="TAC"/>
              <w:rPr>
                <w:lang w:eastAsia="zh-CN"/>
              </w:rPr>
            </w:pPr>
            <w:r>
              <w:rPr>
                <w:lang w:val="en-US" w:eastAsia="zh-CN"/>
              </w:rPr>
              <w:t>-95.6</w:t>
            </w:r>
            <w:r w:rsidRPr="00F95B02">
              <w:rPr>
                <w:lang w:eastAsia="zh-CN"/>
              </w:rPr>
              <w:t xml:space="preserve"> </w:t>
            </w:r>
            <w:r w:rsidRPr="00F95B02">
              <w:t>- Δ</w:t>
            </w:r>
            <w:r w:rsidRPr="00F95B02">
              <w:rPr>
                <w:vertAlign w:val="subscript"/>
              </w:rPr>
              <w:t>OTAREFSENS</w:t>
            </w:r>
          </w:p>
        </w:tc>
      </w:tr>
      <w:tr w:rsidR="004A6CCF" w:rsidRPr="00F95B02" w14:paraId="258368EB" w14:textId="77777777" w:rsidTr="00BD1F8C">
        <w:trPr>
          <w:trHeight w:val="284"/>
          <w:jc w:val="center"/>
        </w:trPr>
        <w:tc>
          <w:tcPr>
            <w:tcW w:w="9631" w:type="dxa"/>
            <w:gridSpan w:val="4"/>
            <w:vAlign w:val="center"/>
          </w:tcPr>
          <w:p w14:paraId="46AAE797" w14:textId="77777777" w:rsidR="004A6CCF" w:rsidRPr="00F95B02" w:rsidRDefault="004A6CCF" w:rsidP="00815C5B">
            <w:pPr>
              <w:pStyle w:val="TAN"/>
              <w:rPr>
                <w:lang w:eastAsia="zh-CN"/>
              </w:rPr>
            </w:pPr>
            <w:r w:rsidRPr="00F95B02">
              <w:t>NOTE:</w:t>
            </w:r>
            <w:r w:rsidRPr="00F95B02">
              <w:tab/>
              <w:t>EIS</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3D5CC9C6" w14:textId="77777777" w:rsidR="004A6CCF" w:rsidRPr="000D2B34" w:rsidRDefault="004A6CCF" w:rsidP="004A6CCF"/>
    <w:p w14:paraId="2BB598EF" w14:textId="77777777" w:rsidR="004A6CCF" w:rsidRPr="00F95B02" w:rsidRDefault="004A6CCF" w:rsidP="00906BE7">
      <w:pPr>
        <w:pStyle w:val="TH"/>
      </w:pPr>
      <w:r w:rsidRPr="00F95B02">
        <w:t xml:space="preserve">Table </w:t>
      </w:r>
      <w:r w:rsidRPr="00F95B02">
        <w:rPr>
          <w:lang w:eastAsia="zh-CN"/>
        </w:rPr>
        <w:t>10.3</w:t>
      </w:r>
      <w:r>
        <w:rPr>
          <w:lang w:eastAsia="zh-CN"/>
        </w:rPr>
        <w:t>.3</w:t>
      </w:r>
      <w:r w:rsidRPr="00F95B02">
        <w:rPr>
          <w:lang w:eastAsia="zh-CN"/>
        </w:rPr>
        <w:t>.2</w:t>
      </w:r>
      <w:r w:rsidRPr="00F95B02">
        <w:t>-</w:t>
      </w:r>
      <w:r>
        <w:rPr>
          <w:lang w:eastAsia="zh-CN"/>
        </w:rPr>
        <w:t>2</w:t>
      </w:r>
      <w:r w:rsidRPr="00F95B02">
        <w:t xml:space="preserve">: </w:t>
      </w:r>
      <w:r w:rsidRPr="00F95B02">
        <w:rPr>
          <w:lang w:eastAsia="zh-CN"/>
        </w:rPr>
        <w:t xml:space="preserve">Local Area </w:t>
      </w:r>
      <w:r>
        <w:t>IAB-MT</w:t>
      </w:r>
      <w:r w:rsidRPr="00F95B02">
        <w:t xml:space="preserve"> </w:t>
      </w:r>
      <w:r>
        <w:t xml:space="preserve">type 1-O </w:t>
      </w:r>
      <w:r w:rsidRPr="00F95B02">
        <w:t>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4A6CCF" w:rsidRPr="00F95B02" w14:paraId="58D78D1F" w14:textId="77777777" w:rsidTr="00815C5B">
        <w:trPr>
          <w:jc w:val="center"/>
        </w:trPr>
        <w:tc>
          <w:tcPr>
            <w:tcW w:w="2235" w:type="dxa"/>
            <w:shd w:val="clear" w:color="auto" w:fill="auto"/>
          </w:tcPr>
          <w:p w14:paraId="70B8C0CB" w14:textId="77777777" w:rsidR="004A6CCF" w:rsidRPr="00F95B02" w:rsidRDefault="004A6CCF" w:rsidP="00815C5B">
            <w:pPr>
              <w:pStyle w:val="TAH"/>
              <w:rPr>
                <w:lang w:val="it-IT"/>
              </w:rPr>
            </w:pPr>
            <w:r w:rsidRPr="00815C5B">
              <w:rPr>
                <w:i/>
                <w:iCs/>
                <w:lang w:val="it-IT"/>
              </w:rPr>
              <w:t>IAB-MT channel bandwidth</w:t>
            </w:r>
            <w:r w:rsidRPr="00F95B02">
              <w:rPr>
                <w:lang w:val="it-IT"/>
              </w:rPr>
              <w:t xml:space="preserve"> (MHz)</w:t>
            </w:r>
          </w:p>
        </w:tc>
        <w:tc>
          <w:tcPr>
            <w:tcW w:w="1842" w:type="dxa"/>
          </w:tcPr>
          <w:p w14:paraId="7AC91FE2" w14:textId="77777777" w:rsidR="004A6CCF" w:rsidRPr="00F95B02" w:rsidRDefault="004A6CCF" w:rsidP="00815C5B">
            <w:pPr>
              <w:pStyle w:val="TAH"/>
            </w:pPr>
            <w:r w:rsidRPr="00F95B02">
              <w:t>Sub-carrier spacing (kHz)</w:t>
            </w:r>
          </w:p>
        </w:tc>
        <w:tc>
          <w:tcPr>
            <w:tcW w:w="3119" w:type="dxa"/>
          </w:tcPr>
          <w:p w14:paraId="10D90FEC" w14:textId="77777777" w:rsidR="004A6CCF" w:rsidRPr="00F95B02" w:rsidRDefault="004A6CCF" w:rsidP="00815C5B">
            <w:pPr>
              <w:pStyle w:val="TAH"/>
            </w:pPr>
            <w:r w:rsidRPr="00F95B02">
              <w:t>Reference measurement channel</w:t>
            </w:r>
          </w:p>
        </w:tc>
        <w:tc>
          <w:tcPr>
            <w:tcW w:w="2659" w:type="dxa"/>
          </w:tcPr>
          <w:p w14:paraId="72449D15" w14:textId="519AC467" w:rsidR="004A6CCF" w:rsidRPr="00F95B02" w:rsidRDefault="004A6CCF" w:rsidP="00815C5B">
            <w:pPr>
              <w:pStyle w:val="TAH"/>
            </w:pPr>
            <w:r w:rsidRPr="00F95B02">
              <w:t xml:space="preserve">OTA reference sensitivity level, </w:t>
            </w:r>
            <w:r w:rsidRPr="00F95B02">
              <w:rPr>
                <w:lang w:eastAsia="zh-CN"/>
              </w:rPr>
              <w:t>EIS</w:t>
            </w:r>
            <w:r w:rsidRPr="00F95B02">
              <w:rPr>
                <w:vertAlign w:val="subscript"/>
                <w:lang w:eastAsia="zh-CN"/>
              </w:rPr>
              <w:t>REFSENS</w:t>
            </w:r>
          </w:p>
          <w:p w14:paraId="4D4B325A" w14:textId="77777777" w:rsidR="004A6CCF" w:rsidRPr="00F95B02" w:rsidRDefault="004A6CCF" w:rsidP="00815C5B">
            <w:pPr>
              <w:pStyle w:val="TAH"/>
            </w:pPr>
            <w:r w:rsidRPr="00F95B02">
              <w:t>(dBm)</w:t>
            </w:r>
          </w:p>
        </w:tc>
      </w:tr>
      <w:tr w:rsidR="004A6CCF" w:rsidRPr="00F95B02" w14:paraId="087C7833" w14:textId="77777777" w:rsidTr="00815C5B">
        <w:trPr>
          <w:trHeight w:val="284"/>
          <w:jc w:val="center"/>
        </w:trPr>
        <w:tc>
          <w:tcPr>
            <w:tcW w:w="2235" w:type="dxa"/>
          </w:tcPr>
          <w:p w14:paraId="604DC3B7" w14:textId="31CA47C8" w:rsidR="004A6CCF" w:rsidRPr="00F95B02" w:rsidRDefault="004A6CCF" w:rsidP="00815C5B">
            <w:pPr>
              <w:pStyle w:val="TAC"/>
            </w:pPr>
            <w:r w:rsidRPr="00F95B02">
              <w:t>10, 15</w:t>
            </w:r>
          </w:p>
        </w:tc>
        <w:tc>
          <w:tcPr>
            <w:tcW w:w="1842" w:type="dxa"/>
          </w:tcPr>
          <w:p w14:paraId="225A1B13" w14:textId="77777777" w:rsidR="004A6CCF" w:rsidRPr="00F95B02" w:rsidRDefault="004A6CCF" w:rsidP="00815C5B">
            <w:pPr>
              <w:pStyle w:val="TAC"/>
              <w:rPr>
                <w:lang w:eastAsia="zh-CN"/>
              </w:rPr>
            </w:pPr>
            <w:r w:rsidRPr="00F95B02">
              <w:rPr>
                <w:lang w:eastAsia="zh-CN"/>
              </w:rPr>
              <w:t>30</w:t>
            </w:r>
          </w:p>
        </w:tc>
        <w:tc>
          <w:tcPr>
            <w:tcW w:w="3119" w:type="dxa"/>
          </w:tcPr>
          <w:p w14:paraId="75CD6856" w14:textId="77777777" w:rsidR="004A6CCF" w:rsidRPr="00F95B02" w:rsidRDefault="004A6CCF" w:rsidP="00815C5B">
            <w:pPr>
              <w:pStyle w:val="TAC"/>
            </w:pPr>
            <w:r w:rsidRPr="00F95B02">
              <w:rPr>
                <w:lang w:eastAsia="zh-CN"/>
              </w:rPr>
              <w:t>G-FR1-A1-</w:t>
            </w:r>
            <w:r>
              <w:rPr>
                <w:lang w:eastAsia="zh-CN"/>
              </w:rPr>
              <w:t>2</w:t>
            </w:r>
            <w:r w:rsidRPr="00F95B02">
              <w:rPr>
                <w:lang w:eastAsia="zh-CN"/>
              </w:rPr>
              <w:t>2</w:t>
            </w:r>
          </w:p>
        </w:tc>
        <w:tc>
          <w:tcPr>
            <w:tcW w:w="2659" w:type="dxa"/>
          </w:tcPr>
          <w:p w14:paraId="6428B389" w14:textId="77777777" w:rsidR="004A6CCF" w:rsidRPr="00F95B02" w:rsidRDefault="004A6CCF" w:rsidP="00815C5B">
            <w:pPr>
              <w:pStyle w:val="TAC"/>
            </w:pPr>
            <w:r>
              <w:rPr>
                <w:lang w:val="en-US" w:eastAsia="zh-CN"/>
              </w:rPr>
              <w:t>-94.0</w:t>
            </w:r>
            <w:r w:rsidRPr="00F95B02">
              <w:t xml:space="preserve"> - Δ</w:t>
            </w:r>
            <w:r w:rsidRPr="00F95B02">
              <w:rPr>
                <w:vertAlign w:val="subscript"/>
              </w:rPr>
              <w:t>OTAREFSENS</w:t>
            </w:r>
          </w:p>
        </w:tc>
      </w:tr>
      <w:tr w:rsidR="004A6CCF" w:rsidRPr="00F95B02" w14:paraId="1E79B9F8" w14:textId="77777777" w:rsidTr="00815C5B">
        <w:trPr>
          <w:trHeight w:val="284"/>
          <w:jc w:val="center"/>
        </w:trPr>
        <w:tc>
          <w:tcPr>
            <w:tcW w:w="2235" w:type="dxa"/>
          </w:tcPr>
          <w:p w14:paraId="2A1BDF72" w14:textId="77777777" w:rsidR="004A6CCF" w:rsidRPr="00F95B02" w:rsidRDefault="004A6CCF" w:rsidP="00815C5B">
            <w:pPr>
              <w:pStyle w:val="TAC"/>
              <w:rPr>
                <w:lang w:eastAsia="zh-CN"/>
              </w:rPr>
            </w:pPr>
            <w:r w:rsidRPr="00F95B02">
              <w:t>10, 15</w:t>
            </w:r>
          </w:p>
        </w:tc>
        <w:tc>
          <w:tcPr>
            <w:tcW w:w="1842" w:type="dxa"/>
          </w:tcPr>
          <w:p w14:paraId="0A57E49F" w14:textId="77777777" w:rsidR="004A6CCF" w:rsidRPr="00F95B02" w:rsidRDefault="004A6CCF" w:rsidP="00815C5B">
            <w:pPr>
              <w:pStyle w:val="TAC"/>
              <w:rPr>
                <w:lang w:eastAsia="zh-CN"/>
              </w:rPr>
            </w:pPr>
            <w:r w:rsidRPr="00F95B02">
              <w:rPr>
                <w:lang w:eastAsia="zh-CN"/>
              </w:rPr>
              <w:t>60</w:t>
            </w:r>
          </w:p>
        </w:tc>
        <w:tc>
          <w:tcPr>
            <w:tcW w:w="3119" w:type="dxa"/>
          </w:tcPr>
          <w:p w14:paraId="68EA50D2"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3</w:t>
            </w:r>
          </w:p>
        </w:tc>
        <w:tc>
          <w:tcPr>
            <w:tcW w:w="2659" w:type="dxa"/>
          </w:tcPr>
          <w:p w14:paraId="002B76D0" w14:textId="77777777" w:rsidR="004A6CCF" w:rsidRPr="00F95B02" w:rsidRDefault="004A6CCF" w:rsidP="00815C5B">
            <w:pPr>
              <w:pStyle w:val="TAC"/>
              <w:rPr>
                <w:lang w:eastAsia="zh-CN"/>
              </w:rPr>
            </w:pPr>
            <w:r>
              <w:rPr>
                <w:lang w:val="en-US" w:eastAsia="zh-CN"/>
              </w:rPr>
              <w:t>-91.0</w:t>
            </w:r>
            <w:r w:rsidRPr="00F95B02">
              <w:t xml:space="preserve"> - Δ</w:t>
            </w:r>
            <w:r w:rsidRPr="00F95B02">
              <w:rPr>
                <w:vertAlign w:val="subscript"/>
              </w:rPr>
              <w:t>OTAREFSENS</w:t>
            </w:r>
          </w:p>
        </w:tc>
      </w:tr>
      <w:tr w:rsidR="004A6CCF" w:rsidRPr="00F95B02" w14:paraId="628ABF07" w14:textId="77777777" w:rsidTr="00815C5B">
        <w:trPr>
          <w:trHeight w:val="284"/>
          <w:jc w:val="center"/>
        </w:trPr>
        <w:tc>
          <w:tcPr>
            <w:tcW w:w="2235" w:type="dxa"/>
          </w:tcPr>
          <w:p w14:paraId="3EE01F9C" w14:textId="383094F4" w:rsidR="004A6CCF" w:rsidRPr="00F95B02" w:rsidRDefault="004A6CCF" w:rsidP="00815C5B">
            <w:pPr>
              <w:pStyle w:val="TAC"/>
              <w:rPr>
                <w:lang w:eastAsia="zh-CN"/>
              </w:rPr>
            </w:pPr>
            <w:r w:rsidRPr="00F95B02">
              <w:t>20, 25, 30, 40, 50, 60, 70, 80, 90, 100</w:t>
            </w:r>
          </w:p>
        </w:tc>
        <w:tc>
          <w:tcPr>
            <w:tcW w:w="1842" w:type="dxa"/>
          </w:tcPr>
          <w:p w14:paraId="37297498" w14:textId="77777777" w:rsidR="004A6CCF" w:rsidRPr="00F95B02" w:rsidRDefault="004A6CCF" w:rsidP="00815C5B">
            <w:pPr>
              <w:pStyle w:val="TAC"/>
              <w:rPr>
                <w:lang w:eastAsia="zh-CN"/>
              </w:rPr>
            </w:pPr>
            <w:r w:rsidRPr="00F95B02">
              <w:rPr>
                <w:lang w:eastAsia="zh-CN"/>
              </w:rPr>
              <w:t>30</w:t>
            </w:r>
          </w:p>
        </w:tc>
        <w:tc>
          <w:tcPr>
            <w:tcW w:w="3119" w:type="dxa"/>
          </w:tcPr>
          <w:p w14:paraId="4C6ACBA7"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5</w:t>
            </w:r>
          </w:p>
        </w:tc>
        <w:tc>
          <w:tcPr>
            <w:tcW w:w="2659" w:type="dxa"/>
          </w:tcPr>
          <w:p w14:paraId="381396BE" w14:textId="77777777" w:rsidR="004A6CCF" w:rsidRPr="00F95B02" w:rsidRDefault="004A6CCF" w:rsidP="00815C5B">
            <w:pPr>
              <w:pStyle w:val="TAC"/>
              <w:rPr>
                <w:lang w:eastAsia="zh-CN"/>
              </w:rPr>
            </w:pPr>
            <w:r>
              <w:rPr>
                <w:lang w:val="en-US" w:eastAsia="zh-CN"/>
              </w:rPr>
              <w:t>-87.4</w:t>
            </w:r>
            <w:r w:rsidRPr="00F95B02">
              <w:t xml:space="preserve"> - Δ</w:t>
            </w:r>
            <w:r w:rsidRPr="00F95B02">
              <w:rPr>
                <w:vertAlign w:val="subscript"/>
              </w:rPr>
              <w:t>OTAREFSENS</w:t>
            </w:r>
          </w:p>
        </w:tc>
      </w:tr>
      <w:tr w:rsidR="004A6CCF" w:rsidRPr="00F95B02" w14:paraId="3BABD3C3" w14:textId="77777777" w:rsidTr="00815C5B">
        <w:trPr>
          <w:trHeight w:val="284"/>
          <w:jc w:val="center"/>
        </w:trPr>
        <w:tc>
          <w:tcPr>
            <w:tcW w:w="2235" w:type="dxa"/>
          </w:tcPr>
          <w:p w14:paraId="7FCF5EBC" w14:textId="3ACF318D" w:rsidR="004A6CCF" w:rsidRPr="00F95B02" w:rsidRDefault="004A6CCF" w:rsidP="00815C5B">
            <w:pPr>
              <w:pStyle w:val="TAC"/>
              <w:rPr>
                <w:lang w:eastAsia="zh-CN"/>
              </w:rPr>
            </w:pPr>
            <w:r w:rsidRPr="00F95B02">
              <w:t>20, 25, 30, 40, 50, 60, 70, 80, 90, 100</w:t>
            </w:r>
          </w:p>
        </w:tc>
        <w:tc>
          <w:tcPr>
            <w:tcW w:w="1842" w:type="dxa"/>
          </w:tcPr>
          <w:p w14:paraId="5172416A" w14:textId="77777777" w:rsidR="004A6CCF" w:rsidRPr="00F95B02" w:rsidRDefault="004A6CCF" w:rsidP="00815C5B">
            <w:pPr>
              <w:pStyle w:val="TAC"/>
              <w:rPr>
                <w:lang w:eastAsia="zh-CN"/>
              </w:rPr>
            </w:pPr>
            <w:r w:rsidRPr="00F95B02">
              <w:rPr>
                <w:lang w:eastAsia="zh-CN"/>
              </w:rPr>
              <w:t>60</w:t>
            </w:r>
          </w:p>
        </w:tc>
        <w:tc>
          <w:tcPr>
            <w:tcW w:w="3119" w:type="dxa"/>
          </w:tcPr>
          <w:p w14:paraId="274467BC"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6</w:t>
            </w:r>
          </w:p>
        </w:tc>
        <w:tc>
          <w:tcPr>
            <w:tcW w:w="2659" w:type="dxa"/>
          </w:tcPr>
          <w:p w14:paraId="064C642D" w14:textId="77777777" w:rsidR="004A6CCF" w:rsidRPr="00F95B02" w:rsidRDefault="004A6CCF" w:rsidP="00815C5B">
            <w:pPr>
              <w:pStyle w:val="TAC"/>
              <w:rPr>
                <w:lang w:eastAsia="zh-CN"/>
              </w:rPr>
            </w:pPr>
            <w:r>
              <w:rPr>
                <w:lang w:val="en-US" w:eastAsia="zh-CN"/>
              </w:rPr>
              <w:t>-87.6</w:t>
            </w:r>
            <w:r w:rsidRPr="00F95B02">
              <w:t xml:space="preserve"> - Δ</w:t>
            </w:r>
            <w:r w:rsidRPr="00F95B02">
              <w:rPr>
                <w:vertAlign w:val="subscript"/>
              </w:rPr>
              <w:t>OTAREFSENS</w:t>
            </w:r>
          </w:p>
        </w:tc>
      </w:tr>
      <w:tr w:rsidR="004A6CCF" w:rsidRPr="00F95B02" w14:paraId="57559634" w14:textId="77777777" w:rsidTr="00BD1F8C">
        <w:trPr>
          <w:trHeight w:val="284"/>
          <w:jc w:val="center"/>
        </w:trPr>
        <w:tc>
          <w:tcPr>
            <w:tcW w:w="9855" w:type="dxa"/>
            <w:gridSpan w:val="4"/>
            <w:vAlign w:val="center"/>
          </w:tcPr>
          <w:p w14:paraId="49E7A945" w14:textId="77777777" w:rsidR="004A6CCF" w:rsidRPr="00F95B02" w:rsidRDefault="004A6CCF" w:rsidP="00815C5B">
            <w:pPr>
              <w:pStyle w:val="TAN"/>
              <w:rPr>
                <w:lang w:eastAsia="zh-CN"/>
              </w:rPr>
            </w:pPr>
            <w:r w:rsidRPr="00F95B02">
              <w:t>NOTE:</w:t>
            </w:r>
            <w:r w:rsidRPr="00F95B02">
              <w:tab/>
              <w:t>EIS</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 xml:space="preserve">IAB-MT </w:t>
            </w:r>
            <w:r w:rsidRPr="00F95B02">
              <w:rPr>
                <w:i/>
              </w:rPr>
              <w:t>channel bandwidth</w:t>
            </w:r>
            <w:r w:rsidRPr="00F95B02">
              <w:t>.</w:t>
            </w:r>
          </w:p>
        </w:tc>
      </w:tr>
    </w:tbl>
    <w:p w14:paraId="09703670" w14:textId="77777777" w:rsidR="004A6CCF" w:rsidRPr="000D2B34" w:rsidRDefault="004A6CCF" w:rsidP="004A6CCF"/>
    <w:p w14:paraId="720405C9" w14:textId="2345D88E" w:rsidR="004A62A7" w:rsidRPr="00E26D09" w:rsidRDefault="004A62A7" w:rsidP="004A62A7">
      <w:pPr>
        <w:pStyle w:val="Heading4"/>
      </w:pPr>
      <w:bookmarkStart w:id="6097" w:name="_Toc53185544"/>
      <w:bookmarkStart w:id="6098" w:name="_Toc53185920"/>
      <w:bookmarkStart w:id="6099" w:name="_Toc57820406"/>
      <w:bookmarkStart w:id="6100" w:name="_Toc57821333"/>
      <w:bookmarkStart w:id="6101" w:name="_Toc61183609"/>
      <w:bookmarkStart w:id="6102" w:name="_Toc61184003"/>
      <w:bookmarkStart w:id="6103" w:name="_Toc61184395"/>
      <w:bookmarkStart w:id="6104" w:name="_Toc61184787"/>
      <w:bookmarkStart w:id="6105" w:name="_Toc61185177"/>
      <w:bookmarkStart w:id="6106" w:name="_Toc66386521"/>
      <w:bookmarkStart w:id="6107" w:name="_Toc74583424"/>
      <w:bookmarkStart w:id="6108" w:name="_Toc76542237"/>
      <w:bookmarkStart w:id="6109" w:name="_Toc82450219"/>
      <w:bookmarkStart w:id="6110" w:name="_Toc82450867"/>
      <w:bookmarkStart w:id="6111" w:name="_Toc89949256"/>
      <w:bookmarkStart w:id="6112" w:name="_Toc98755645"/>
      <w:bookmarkStart w:id="6113" w:name="_Toc106182698"/>
      <w:r w:rsidRPr="00E26D09">
        <w:t>10.3.</w:t>
      </w:r>
      <w:r>
        <w:t>3.</w:t>
      </w:r>
      <w:r w:rsidR="007D630F">
        <w:t>3</w:t>
      </w:r>
      <w:r w:rsidRPr="00E26D09">
        <w:tab/>
        <w:t xml:space="preserve">Minimum requirement for </w:t>
      </w:r>
      <w:r>
        <w:rPr>
          <w:i/>
        </w:rPr>
        <w:t>IAB-MT type</w:t>
      </w:r>
      <w:r w:rsidRPr="00E26D09">
        <w:rPr>
          <w:i/>
        </w:rPr>
        <w:t xml:space="preserve"> 2-O</w:t>
      </w:r>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p>
    <w:p w14:paraId="1F5EF625" w14:textId="77777777" w:rsidR="004A62A7" w:rsidRPr="00E26D09" w:rsidRDefault="004A62A7" w:rsidP="004A62A7">
      <w:r w:rsidRPr="00E26D09">
        <w:t xml:space="preserve">The throughput shall be </w:t>
      </w:r>
      <w:r w:rsidRPr="00E26D09">
        <w:rPr>
          <w:rFonts w:hint="eastAsia"/>
        </w:rPr>
        <w:t>≥</w:t>
      </w:r>
      <w:r w:rsidRPr="00E26D09">
        <w:t xml:space="preserve"> 95% of the maximum throughput of the reference measurement channel as specified in the corresponding table and annex A.1 when the OTA test signal is at the corresponding </w:t>
      </w:r>
      <w:r w:rsidRPr="00E26D09">
        <w:rPr>
          <w:lang w:val="en-US" w:eastAsia="zh-CN"/>
        </w:rPr>
        <w:t>EIS</w:t>
      </w:r>
      <w:r w:rsidRPr="00E26D09">
        <w:rPr>
          <w:vertAlign w:val="subscript"/>
          <w:lang w:val="en-US" w:eastAsia="zh-CN"/>
        </w:rPr>
        <w:t>REFSENS</w:t>
      </w:r>
      <w:r w:rsidRPr="00E26D09">
        <w:t xml:space="preserve"> level and arrives from any direction within the </w:t>
      </w:r>
      <w:r w:rsidRPr="00E26D09">
        <w:rPr>
          <w:i/>
        </w:rPr>
        <w:t>OTA REFSENS RoAoA</w:t>
      </w:r>
      <w:r w:rsidRPr="00E26D09">
        <w:t>.</w:t>
      </w:r>
    </w:p>
    <w:p w14:paraId="1EDDFB3A" w14:textId="242F94CF" w:rsidR="000E335B" w:rsidRPr="007E346D" w:rsidRDefault="000E335B" w:rsidP="000E335B">
      <w:r w:rsidRPr="007E346D">
        <w:t>EIS</w:t>
      </w:r>
      <w:r w:rsidRPr="007E346D">
        <w:rPr>
          <w:vertAlign w:val="subscript"/>
        </w:rPr>
        <w:t>REFSENS</w:t>
      </w:r>
      <w:r w:rsidRPr="007E346D">
        <w:t xml:space="preserve"> levels are derived from a single declared basis level EIS</w:t>
      </w:r>
      <w:r w:rsidRPr="007E346D">
        <w:rPr>
          <w:vertAlign w:val="subscript"/>
        </w:rPr>
        <w:t>REFSENS_50M,</w:t>
      </w:r>
      <w:r w:rsidRPr="007E346D">
        <w:t xml:space="preserve"> which is based on a </w:t>
      </w:r>
      <w:r w:rsidRPr="007E346D">
        <w:rPr>
          <w:rFonts w:cs="Arial"/>
        </w:rPr>
        <w:t>reference measurement channel</w:t>
      </w:r>
      <w:r w:rsidRPr="007E346D">
        <w:t xml:space="preserve"> with 50</w:t>
      </w:r>
      <w:r w:rsidRPr="002713A9">
        <w:t xml:space="preserve"> MHz </w:t>
      </w:r>
      <w:r>
        <w:rPr>
          <w:i/>
        </w:rPr>
        <w:t>IAB-MT</w:t>
      </w:r>
      <w:r w:rsidRPr="007E346D">
        <w:rPr>
          <w:i/>
        </w:rPr>
        <w:t xml:space="preserve"> channel bandwidth</w:t>
      </w:r>
      <w:r w:rsidRPr="007E346D">
        <w:t>. EIS</w:t>
      </w:r>
      <w:r w:rsidRPr="007E346D">
        <w:rPr>
          <w:vertAlign w:val="subscript"/>
        </w:rPr>
        <w:t>REFSENS_50M</w:t>
      </w:r>
      <w:r w:rsidRPr="007E346D">
        <w:t xml:space="preserve"> itself is not a requirement and although it is based on a </w:t>
      </w:r>
      <w:r w:rsidRPr="007E346D">
        <w:rPr>
          <w:rFonts w:cs="Arial"/>
        </w:rPr>
        <w:t>reference measurement channel</w:t>
      </w:r>
      <w:r w:rsidRPr="007E346D">
        <w:t xml:space="preserve"> with 50</w:t>
      </w:r>
      <w:r>
        <w:t xml:space="preserve"> </w:t>
      </w:r>
      <w:r w:rsidRPr="007E346D">
        <w:t xml:space="preserve">MHz </w:t>
      </w:r>
      <w:r>
        <w:rPr>
          <w:i/>
        </w:rPr>
        <w:t>IAB-MT</w:t>
      </w:r>
      <w:r w:rsidRPr="007A7019">
        <w:rPr>
          <w:i/>
        </w:rPr>
        <w:t xml:space="preserve"> channel bandwidth</w:t>
      </w:r>
      <w:r w:rsidRPr="007E346D">
        <w:t xml:space="preserve"> it does not imply that </w:t>
      </w:r>
      <w:r>
        <w:t>IAB-MT</w:t>
      </w:r>
      <w:r w:rsidRPr="007E346D">
        <w:t xml:space="preserve"> has to support 50</w:t>
      </w:r>
      <w:r>
        <w:t xml:space="preserve"> </w:t>
      </w:r>
      <w:r w:rsidRPr="007E346D">
        <w:t xml:space="preserve">MHz </w:t>
      </w:r>
      <w:r>
        <w:rPr>
          <w:i/>
        </w:rPr>
        <w:t>IAB-MT</w:t>
      </w:r>
      <w:r w:rsidRPr="007E346D">
        <w:rPr>
          <w:i/>
        </w:rPr>
        <w:t xml:space="preserve"> channel bandwidth</w:t>
      </w:r>
      <w:r w:rsidRPr="007E346D">
        <w:t>.</w:t>
      </w:r>
    </w:p>
    <w:p w14:paraId="6E00ABBB" w14:textId="0C123822" w:rsidR="004A62A7" w:rsidRPr="002713A9" w:rsidRDefault="004A62A7" w:rsidP="004A62A7">
      <w:r w:rsidRPr="002713A9">
        <w:t xml:space="preserve">For Wide Area </w:t>
      </w:r>
      <w:r>
        <w:t>IAB-MT</w:t>
      </w:r>
      <w:r w:rsidRPr="002713A9">
        <w:t>, EIS</w:t>
      </w:r>
      <w:r w:rsidRPr="002713A9">
        <w:rPr>
          <w:vertAlign w:val="subscript"/>
        </w:rPr>
        <w:t>REFSENS_50M</w:t>
      </w:r>
      <w:r w:rsidRPr="002713A9">
        <w:t xml:space="preserve"> is an integer value in the range -96 to -119 dBm. The specific value is declared by the vendor.</w:t>
      </w:r>
    </w:p>
    <w:p w14:paraId="7D5872DC" w14:textId="265681A2" w:rsidR="004A62A7" w:rsidRPr="002713A9" w:rsidRDefault="004A62A7" w:rsidP="004A62A7">
      <w:r w:rsidRPr="002713A9">
        <w:t xml:space="preserve">For Local Area </w:t>
      </w:r>
      <w:r>
        <w:t>IAB-MT</w:t>
      </w:r>
      <w:r w:rsidRPr="002713A9">
        <w:t>, EIS</w:t>
      </w:r>
      <w:r w:rsidRPr="002713A9">
        <w:rPr>
          <w:vertAlign w:val="subscript"/>
        </w:rPr>
        <w:t>REFSENS_50M</w:t>
      </w:r>
      <w:r w:rsidRPr="002713A9">
        <w:t xml:space="preserve"> is an integer value in the range -</w:t>
      </w:r>
      <w:r w:rsidRPr="002713A9">
        <w:rPr>
          <w:lang w:eastAsia="ja-JP"/>
        </w:rPr>
        <w:t>86</w:t>
      </w:r>
      <w:r w:rsidRPr="002713A9">
        <w:t xml:space="preserve"> to </w:t>
      </w:r>
      <w:r>
        <w:rPr>
          <w:lang w:eastAsia="ja-JP"/>
        </w:rPr>
        <w:t>-114</w:t>
      </w:r>
      <w:r w:rsidRPr="002713A9">
        <w:t xml:space="preserve"> dBm. The specific value is declared by the vendor.</w:t>
      </w:r>
    </w:p>
    <w:p w14:paraId="453B69FE" w14:textId="77777777" w:rsidR="004A62A7" w:rsidRPr="00E26D09" w:rsidRDefault="004A62A7" w:rsidP="004A62A7">
      <w:pPr>
        <w:pStyle w:val="TH"/>
      </w:pPr>
      <w:r w:rsidRPr="00E26D09">
        <w:t>Table 10.3.</w:t>
      </w:r>
      <w:r>
        <w:t>3.2</w:t>
      </w:r>
      <w:r w:rsidRPr="00E26D09">
        <w:t xml:space="preserve">-1: </w:t>
      </w:r>
      <w:r w:rsidRPr="002713A9">
        <w:t>FR2 OTA reference sensitivity requirement</w:t>
      </w:r>
    </w:p>
    <w:tbl>
      <w:tblPr>
        <w:tblW w:w="7087" w:type="dxa"/>
        <w:jc w:val="center"/>
        <w:tblLook w:val="04A0" w:firstRow="1" w:lastRow="0" w:firstColumn="1" w:lastColumn="0" w:noHBand="0" w:noVBand="1"/>
      </w:tblPr>
      <w:tblGrid>
        <w:gridCol w:w="1701"/>
        <w:gridCol w:w="1256"/>
        <w:gridCol w:w="1740"/>
        <w:gridCol w:w="2390"/>
      </w:tblGrid>
      <w:tr w:rsidR="004A62A7" w:rsidRPr="00E26D09" w14:paraId="247C6D97" w14:textId="77777777" w:rsidTr="00906BE7">
        <w:trPr>
          <w:trHeight w:val="724"/>
          <w:jc w:val="center"/>
        </w:trPr>
        <w:tc>
          <w:tcPr>
            <w:tcW w:w="1701" w:type="dxa"/>
            <w:tcBorders>
              <w:top w:val="single" w:sz="4" w:space="0" w:color="auto"/>
              <w:left w:val="single" w:sz="4" w:space="0" w:color="auto"/>
              <w:bottom w:val="single" w:sz="4" w:space="0" w:color="auto"/>
              <w:right w:val="single" w:sz="4" w:space="0" w:color="auto"/>
            </w:tcBorders>
          </w:tcPr>
          <w:p w14:paraId="252782C3" w14:textId="49C22C89" w:rsidR="00906BE7" w:rsidRPr="007A7019" w:rsidRDefault="00906BE7" w:rsidP="00906BE7">
            <w:pPr>
              <w:pStyle w:val="TAH"/>
              <w:rPr>
                <w:i/>
                <w:lang w:val="it-IT"/>
              </w:rPr>
            </w:pPr>
            <w:r w:rsidRPr="007A7019">
              <w:rPr>
                <w:i/>
                <w:lang w:val="it-IT"/>
              </w:rPr>
              <w:t xml:space="preserve"> </w:t>
            </w:r>
            <w:r>
              <w:rPr>
                <w:i/>
                <w:lang w:val="it-IT"/>
              </w:rPr>
              <w:t>IAB-MT</w:t>
            </w:r>
            <w:r w:rsidRPr="007A7019">
              <w:rPr>
                <w:i/>
                <w:lang w:val="it-IT"/>
              </w:rPr>
              <w:t xml:space="preserve"> channel Bandwidth</w:t>
            </w:r>
          </w:p>
          <w:p w14:paraId="19A7A685" w14:textId="77D03D17" w:rsidR="004A62A7" w:rsidRPr="00E26D09" w:rsidRDefault="00906BE7" w:rsidP="00906BE7">
            <w:pPr>
              <w:pStyle w:val="TAH"/>
            </w:pPr>
            <w:r w:rsidRPr="007E346D">
              <w:rPr>
                <w:lang w:val="it-IT"/>
              </w:rPr>
              <w:t>(MHz)</w:t>
            </w:r>
          </w:p>
        </w:tc>
        <w:tc>
          <w:tcPr>
            <w:tcW w:w="1256" w:type="dxa"/>
            <w:tcBorders>
              <w:top w:val="single" w:sz="4" w:space="0" w:color="auto"/>
              <w:left w:val="single" w:sz="4" w:space="0" w:color="auto"/>
              <w:bottom w:val="single" w:sz="4" w:space="0" w:color="auto"/>
              <w:right w:val="single" w:sz="4" w:space="0" w:color="auto"/>
            </w:tcBorders>
          </w:tcPr>
          <w:p w14:paraId="4FAC0B84" w14:textId="77777777" w:rsidR="004A62A7" w:rsidRPr="00E26D09" w:rsidRDefault="004A62A7" w:rsidP="00906BE7">
            <w:pPr>
              <w:pStyle w:val="TAH"/>
            </w:pPr>
            <w:r w:rsidRPr="007E346D">
              <w:rPr>
                <w:lang w:val="it-IT"/>
              </w:rPr>
              <w:t>Sub-carrier spacing (kHz)</w:t>
            </w:r>
          </w:p>
        </w:tc>
        <w:tc>
          <w:tcPr>
            <w:tcW w:w="1740" w:type="dxa"/>
            <w:tcBorders>
              <w:top w:val="single" w:sz="4" w:space="0" w:color="auto"/>
              <w:left w:val="single" w:sz="4" w:space="0" w:color="auto"/>
              <w:bottom w:val="single" w:sz="4" w:space="0" w:color="auto"/>
              <w:right w:val="single" w:sz="4" w:space="0" w:color="auto"/>
            </w:tcBorders>
            <w:shd w:val="clear" w:color="auto" w:fill="auto"/>
            <w:noWrap/>
            <w:hideMark/>
          </w:tcPr>
          <w:p w14:paraId="1642A092" w14:textId="77777777" w:rsidR="004A62A7" w:rsidRPr="00E26D09" w:rsidRDefault="004A62A7" w:rsidP="00906BE7">
            <w:pPr>
              <w:pStyle w:val="TAH"/>
            </w:pPr>
            <w:r w:rsidRPr="002713A9">
              <w:rPr>
                <w:rFonts w:cs="Arial"/>
              </w:rPr>
              <w:t>Reference measurement channel</w:t>
            </w:r>
          </w:p>
        </w:tc>
        <w:tc>
          <w:tcPr>
            <w:tcW w:w="2390" w:type="dxa"/>
            <w:tcBorders>
              <w:top w:val="single" w:sz="4" w:space="0" w:color="auto"/>
              <w:left w:val="single" w:sz="4" w:space="0" w:color="auto"/>
              <w:bottom w:val="single" w:sz="4" w:space="0" w:color="auto"/>
              <w:right w:val="single" w:sz="4" w:space="0" w:color="auto"/>
            </w:tcBorders>
          </w:tcPr>
          <w:p w14:paraId="1516BDCF" w14:textId="77777777" w:rsidR="004A62A7" w:rsidRPr="00E26D09" w:rsidRDefault="004A62A7" w:rsidP="00906BE7">
            <w:pPr>
              <w:pStyle w:val="TAH"/>
            </w:pPr>
            <w:r w:rsidRPr="002713A9">
              <w:rPr>
                <w:rFonts w:cs="Arial"/>
              </w:rPr>
              <w:t xml:space="preserve">OTA reference sensitivity level, </w:t>
            </w:r>
            <w:r w:rsidRPr="002713A9">
              <w:rPr>
                <w:lang w:eastAsia="zh-CN"/>
              </w:rPr>
              <w:t>EIS</w:t>
            </w:r>
            <w:r w:rsidRPr="002713A9">
              <w:rPr>
                <w:vertAlign w:val="subscript"/>
                <w:lang w:eastAsia="zh-CN"/>
              </w:rPr>
              <w:t>REFSENS</w:t>
            </w:r>
            <w:r w:rsidRPr="002713A9" w:rsidDel="003276BA">
              <w:t xml:space="preserve"> </w:t>
            </w:r>
            <w:r w:rsidRPr="002713A9">
              <w:t>(dBm)</w:t>
            </w:r>
          </w:p>
        </w:tc>
      </w:tr>
      <w:tr w:rsidR="00906BE7" w:rsidRPr="00E26D09" w14:paraId="4456FC4A" w14:textId="77777777" w:rsidTr="00906BE7">
        <w:trPr>
          <w:trHeight w:val="130"/>
          <w:jc w:val="center"/>
        </w:trPr>
        <w:tc>
          <w:tcPr>
            <w:tcW w:w="1701" w:type="dxa"/>
            <w:tcBorders>
              <w:top w:val="single" w:sz="4" w:space="0" w:color="auto"/>
              <w:left w:val="single" w:sz="4" w:space="0" w:color="auto"/>
              <w:bottom w:val="single" w:sz="4" w:space="0" w:color="auto"/>
              <w:right w:val="single" w:sz="4" w:space="0" w:color="auto"/>
            </w:tcBorders>
          </w:tcPr>
          <w:p w14:paraId="548506F5" w14:textId="38BD3643" w:rsidR="00906BE7" w:rsidRPr="00E26D09" w:rsidRDefault="00906BE7" w:rsidP="00815C5B">
            <w:pPr>
              <w:pStyle w:val="TAC"/>
            </w:pPr>
            <w:r>
              <w:t>50, 100, 200</w:t>
            </w:r>
          </w:p>
        </w:tc>
        <w:tc>
          <w:tcPr>
            <w:tcW w:w="1256" w:type="dxa"/>
            <w:tcBorders>
              <w:top w:val="single" w:sz="4" w:space="0" w:color="auto"/>
              <w:left w:val="single" w:sz="4" w:space="0" w:color="auto"/>
              <w:bottom w:val="single" w:sz="4" w:space="0" w:color="auto"/>
              <w:right w:val="single" w:sz="4" w:space="0" w:color="auto"/>
            </w:tcBorders>
          </w:tcPr>
          <w:p w14:paraId="0E68BB53" w14:textId="4DD77691" w:rsidR="00906BE7" w:rsidRPr="00E26D09" w:rsidRDefault="00906BE7" w:rsidP="00815C5B">
            <w:pPr>
              <w:pStyle w:val="TAC"/>
            </w:pPr>
            <w:r>
              <w:t>60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62E71C38" w14:textId="5DEC646D" w:rsidR="00906BE7" w:rsidRPr="00E26D09" w:rsidRDefault="00906BE7" w:rsidP="00815C5B">
            <w:pPr>
              <w:pStyle w:val="TAC"/>
            </w:pPr>
            <w:r>
              <w:t>G-FR2-A1-21</w:t>
            </w:r>
          </w:p>
        </w:tc>
        <w:tc>
          <w:tcPr>
            <w:tcW w:w="2390" w:type="dxa"/>
            <w:tcBorders>
              <w:top w:val="single" w:sz="4" w:space="0" w:color="auto"/>
              <w:left w:val="single" w:sz="4" w:space="0" w:color="auto"/>
              <w:bottom w:val="single" w:sz="4" w:space="0" w:color="auto"/>
              <w:right w:val="single" w:sz="4" w:space="0" w:color="auto"/>
            </w:tcBorders>
          </w:tcPr>
          <w:p w14:paraId="57326B9B" w14:textId="50D59BF0" w:rsidR="00906BE7" w:rsidRPr="00E26D09" w:rsidRDefault="00906BE7" w:rsidP="00815C5B">
            <w:pPr>
              <w:pStyle w:val="TAC"/>
            </w:pPr>
            <w:r>
              <w:t>EIS</w:t>
            </w:r>
            <w:r>
              <w:rPr>
                <w:vertAlign w:val="subscript"/>
              </w:rPr>
              <w:t xml:space="preserve">REFSENS_50M </w:t>
            </w:r>
            <w:r>
              <w:rPr>
                <w:rFonts w:cs="Arial"/>
              </w:rPr>
              <w:t xml:space="preserve">+ </w:t>
            </w:r>
            <w:r>
              <w:t>Δ</w:t>
            </w:r>
            <w:r>
              <w:rPr>
                <w:vertAlign w:val="subscript"/>
              </w:rPr>
              <w:t>FR2_REFSENS</w:t>
            </w:r>
          </w:p>
        </w:tc>
      </w:tr>
      <w:tr w:rsidR="00906BE7" w:rsidRPr="00E26D09" w14:paraId="66FAD9C5" w14:textId="77777777" w:rsidTr="00906BE7">
        <w:trPr>
          <w:trHeight w:val="186"/>
          <w:jc w:val="center"/>
        </w:trPr>
        <w:tc>
          <w:tcPr>
            <w:tcW w:w="1701" w:type="dxa"/>
            <w:tcBorders>
              <w:top w:val="single" w:sz="4" w:space="0" w:color="auto"/>
              <w:left w:val="single" w:sz="4" w:space="0" w:color="auto"/>
              <w:bottom w:val="single" w:sz="4" w:space="0" w:color="auto"/>
              <w:right w:val="single" w:sz="4" w:space="0" w:color="auto"/>
            </w:tcBorders>
          </w:tcPr>
          <w:p w14:paraId="58197AB3" w14:textId="2DCC2712" w:rsidR="00906BE7" w:rsidRPr="00E26D09" w:rsidRDefault="00906BE7" w:rsidP="00815C5B">
            <w:pPr>
              <w:pStyle w:val="TAC"/>
            </w:pPr>
            <w:r>
              <w:t>50</w:t>
            </w:r>
          </w:p>
        </w:tc>
        <w:tc>
          <w:tcPr>
            <w:tcW w:w="1256" w:type="dxa"/>
            <w:tcBorders>
              <w:top w:val="single" w:sz="4" w:space="0" w:color="auto"/>
              <w:left w:val="single" w:sz="4" w:space="0" w:color="auto"/>
              <w:bottom w:val="single" w:sz="4" w:space="0" w:color="auto"/>
              <w:right w:val="single" w:sz="4" w:space="0" w:color="auto"/>
            </w:tcBorders>
          </w:tcPr>
          <w:p w14:paraId="6484FA5E" w14:textId="0C03B210" w:rsidR="00906BE7" w:rsidRPr="00E26D09" w:rsidRDefault="00906BE7" w:rsidP="00815C5B">
            <w:pPr>
              <w:pStyle w:val="TAC"/>
            </w:pPr>
            <w:r>
              <w:t>120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5C85E414" w14:textId="04D2BF19" w:rsidR="00906BE7" w:rsidRPr="00E26D09" w:rsidRDefault="00906BE7" w:rsidP="00815C5B">
            <w:pPr>
              <w:pStyle w:val="TAC"/>
            </w:pPr>
            <w:r>
              <w:t>G-FR2-A1-22</w:t>
            </w:r>
          </w:p>
        </w:tc>
        <w:tc>
          <w:tcPr>
            <w:tcW w:w="2390" w:type="dxa"/>
            <w:tcBorders>
              <w:top w:val="single" w:sz="4" w:space="0" w:color="auto"/>
              <w:left w:val="single" w:sz="4" w:space="0" w:color="auto"/>
              <w:bottom w:val="single" w:sz="4" w:space="0" w:color="auto"/>
              <w:right w:val="single" w:sz="4" w:space="0" w:color="auto"/>
            </w:tcBorders>
          </w:tcPr>
          <w:p w14:paraId="178BBDBE" w14:textId="23F9C6CD" w:rsidR="00906BE7" w:rsidRPr="00E26D09" w:rsidRDefault="00906BE7" w:rsidP="00815C5B">
            <w:pPr>
              <w:pStyle w:val="TAC"/>
            </w:pPr>
            <w:r>
              <w:t>EIS</w:t>
            </w:r>
            <w:r>
              <w:rPr>
                <w:vertAlign w:val="subscript"/>
              </w:rPr>
              <w:t xml:space="preserve">REFSENS_50M </w:t>
            </w:r>
            <w:r>
              <w:rPr>
                <w:rFonts w:cs="Arial"/>
              </w:rPr>
              <w:t xml:space="preserve">+ </w:t>
            </w:r>
            <w:r>
              <w:t>Δ</w:t>
            </w:r>
            <w:r>
              <w:rPr>
                <w:vertAlign w:val="subscript"/>
              </w:rPr>
              <w:t>FR2_REFSENS</w:t>
            </w:r>
          </w:p>
        </w:tc>
      </w:tr>
      <w:tr w:rsidR="00906BE7" w:rsidRPr="00E26D09" w14:paraId="2422822C" w14:textId="77777777" w:rsidTr="00906BE7">
        <w:trPr>
          <w:trHeight w:val="70"/>
          <w:jc w:val="center"/>
        </w:trPr>
        <w:tc>
          <w:tcPr>
            <w:tcW w:w="1701" w:type="dxa"/>
            <w:tcBorders>
              <w:top w:val="single" w:sz="4" w:space="0" w:color="auto"/>
              <w:left w:val="single" w:sz="4" w:space="0" w:color="auto"/>
              <w:bottom w:val="single" w:sz="4" w:space="0" w:color="auto"/>
              <w:right w:val="single" w:sz="4" w:space="0" w:color="auto"/>
            </w:tcBorders>
          </w:tcPr>
          <w:p w14:paraId="408139CD" w14:textId="404C5A19" w:rsidR="00906BE7" w:rsidRPr="00E26D09" w:rsidRDefault="00906BE7" w:rsidP="00815C5B">
            <w:pPr>
              <w:pStyle w:val="TAC"/>
            </w:pPr>
            <w:r>
              <w:t>100, 200, 400</w:t>
            </w:r>
          </w:p>
        </w:tc>
        <w:tc>
          <w:tcPr>
            <w:tcW w:w="1256" w:type="dxa"/>
            <w:tcBorders>
              <w:top w:val="single" w:sz="4" w:space="0" w:color="auto"/>
              <w:left w:val="single" w:sz="4" w:space="0" w:color="auto"/>
              <w:bottom w:val="single" w:sz="4" w:space="0" w:color="auto"/>
              <w:right w:val="single" w:sz="4" w:space="0" w:color="auto"/>
            </w:tcBorders>
          </w:tcPr>
          <w:p w14:paraId="38934224" w14:textId="4C2950B1" w:rsidR="00906BE7" w:rsidRPr="00E26D09" w:rsidRDefault="00906BE7" w:rsidP="00815C5B">
            <w:pPr>
              <w:pStyle w:val="TAC"/>
            </w:pPr>
            <w:r>
              <w:t>120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045D42A9" w14:textId="68096772" w:rsidR="00906BE7" w:rsidRPr="00E26D09" w:rsidRDefault="00906BE7" w:rsidP="00815C5B">
            <w:pPr>
              <w:pStyle w:val="TAC"/>
            </w:pPr>
            <w:r>
              <w:t>G-FR2-A1-23</w:t>
            </w:r>
          </w:p>
        </w:tc>
        <w:tc>
          <w:tcPr>
            <w:tcW w:w="2390" w:type="dxa"/>
            <w:tcBorders>
              <w:top w:val="single" w:sz="4" w:space="0" w:color="auto"/>
              <w:left w:val="single" w:sz="4" w:space="0" w:color="auto"/>
              <w:bottom w:val="single" w:sz="4" w:space="0" w:color="auto"/>
              <w:right w:val="single" w:sz="4" w:space="0" w:color="auto"/>
            </w:tcBorders>
          </w:tcPr>
          <w:p w14:paraId="08D3103C" w14:textId="4BD275C0" w:rsidR="00906BE7" w:rsidRPr="00E26D09" w:rsidRDefault="00906BE7" w:rsidP="00815C5B">
            <w:pPr>
              <w:pStyle w:val="TAC"/>
            </w:pPr>
            <w:r>
              <w:t>EIS</w:t>
            </w:r>
            <w:r>
              <w:rPr>
                <w:vertAlign w:val="subscript"/>
              </w:rPr>
              <w:t xml:space="preserve">REFSENS_50M </w:t>
            </w:r>
            <w:r>
              <w:t>+ 3</w:t>
            </w:r>
            <w:r>
              <w:rPr>
                <w:vertAlign w:val="subscript"/>
              </w:rPr>
              <w:t xml:space="preserve"> </w:t>
            </w:r>
            <w:r>
              <w:rPr>
                <w:rFonts w:cs="Arial"/>
              </w:rPr>
              <w:t xml:space="preserve">+ </w:t>
            </w:r>
            <w:r>
              <w:t>Δ</w:t>
            </w:r>
            <w:r>
              <w:rPr>
                <w:vertAlign w:val="subscript"/>
              </w:rPr>
              <w:t>FR2_REFSENS</w:t>
            </w:r>
          </w:p>
        </w:tc>
      </w:tr>
      <w:tr w:rsidR="004A62A7" w:rsidRPr="00E26D09" w14:paraId="7C1E3466" w14:textId="77777777" w:rsidTr="00A4061E">
        <w:trPr>
          <w:trHeight w:val="70"/>
          <w:jc w:val="center"/>
        </w:trPr>
        <w:tc>
          <w:tcPr>
            <w:tcW w:w="7087" w:type="dxa"/>
            <w:gridSpan w:val="4"/>
            <w:tcBorders>
              <w:top w:val="single" w:sz="4" w:space="0" w:color="auto"/>
              <w:left w:val="single" w:sz="4" w:space="0" w:color="auto"/>
              <w:bottom w:val="single" w:sz="4" w:space="0" w:color="auto"/>
              <w:right w:val="single" w:sz="4" w:space="0" w:color="auto"/>
            </w:tcBorders>
          </w:tcPr>
          <w:p w14:paraId="3A2A2670" w14:textId="03FF6B50" w:rsidR="00906BE7" w:rsidRPr="00E26D09" w:rsidRDefault="00906BE7" w:rsidP="00906BE7">
            <w:pPr>
              <w:pStyle w:val="TAN"/>
              <w:rPr>
                <w:rFonts w:eastAsia="SimSun"/>
                <w:lang w:eastAsia="zh-CN"/>
              </w:rPr>
            </w:pPr>
            <w:r w:rsidRPr="00E26D09">
              <w:rPr>
                <w:rFonts w:cs="Arial"/>
              </w:rPr>
              <w:t>NOTE 1:</w:t>
            </w:r>
            <w:r w:rsidRPr="00E26D09">
              <w:rPr>
                <w:rFonts w:cs="Arial"/>
              </w:rPr>
              <w:tab/>
              <w:t>EIS</w:t>
            </w:r>
            <w:r w:rsidRPr="00E26D09">
              <w:rPr>
                <w:rFonts w:cs="Arial"/>
                <w:vertAlign w:val="subscript"/>
              </w:rPr>
              <w:t>REFSENS</w:t>
            </w:r>
            <w:r w:rsidRPr="00E26D09">
              <w:rPr>
                <w:rFonts w:cs="Arial"/>
              </w:rPr>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rFonts w:cs="Arial"/>
                <w:i/>
              </w:rPr>
              <w:t>IAB-MT</w:t>
            </w:r>
            <w:r w:rsidRPr="00E26D09">
              <w:rPr>
                <w:rFonts w:cs="Arial"/>
                <w:i/>
              </w:rPr>
              <w:t xml:space="preserve"> channel bandwidth</w:t>
            </w:r>
            <w:r w:rsidRPr="00E26D09">
              <w:rPr>
                <w:rFonts w:cs="Arial"/>
              </w:rPr>
              <w:t>.</w:t>
            </w:r>
          </w:p>
          <w:p w14:paraId="2AE3B186" w14:textId="77777777" w:rsidR="004A62A7" w:rsidRPr="00E26D09" w:rsidRDefault="004A62A7" w:rsidP="00A4061E">
            <w:pPr>
              <w:pStyle w:val="TAN"/>
            </w:pPr>
            <w:r w:rsidRPr="00E26D09">
              <w:rPr>
                <w:rFonts w:eastAsia="SimSun"/>
                <w:lang w:eastAsia="zh-CN"/>
              </w:rPr>
              <w:t>NOTE 2:</w:t>
            </w:r>
            <w:r w:rsidRPr="00E26D09">
              <w:rPr>
                <w:rFonts w:cs="Arial"/>
              </w:rPr>
              <w:tab/>
            </w:r>
            <w:r w:rsidRPr="00E26D09">
              <w:rPr>
                <w:rFonts w:eastAsia="SimSun"/>
                <w:lang w:eastAsia="zh-CN"/>
              </w:rPr>
              <w:t xml:space="preserve">The declared </w:t>
            </w:r>
            <w:r w:rsidRPr="00E26D09">
              <w:rPr>
                <w:rFonts w:eastAsia="SimSun"/>
              </w:rPr>
              <w:t>EIS</w:t>
            </w:r>
            <w:r w:rsidRPr="00E26D09">
              <w:rPr>
                <w:rFonts w:eastAsia="SimSun"/>
                <w:vertAlign w:val="subscript"/>
              </w:rPr>
              <w:t>REFSENS_50M</w:t>
            </w:r>
            <w:r w:rsidRPr="00E26D09">
              <w:rPr>
                <w:rFonts w:eastAsia="SimSun"/>
              </w:rPr>
              <w:t xml:space="preserve"> shall be within the range specified above.</w:t>
            </w:r>
          </w:p>
        </w:tc>
      </w:tr>
    </w:tbl>
    <w:p w14:paraId="04D153A8" w14:textId="77777777" w:rsidR="008E4421" w:rsidRPr="008E4421" w:rsidRDefault="008E4421" w:rsidP="00AD2A23"/>
    <w:p w14:paraId="7FCBB5AA" w14:textId="77777777" w:rsidR="00077B6E" w:rsidRDefault="00077B6E" w:rsidP="00077B6E">
      <w:pPr>
        <w:pStyle w:val="Heading2"/>
        <w:rPr>
          <w:rFonts w:eastAsiaTheme="minorEastAsia"/>
          <w:lang w:eastAsia="zh-CN"/>
        </w:rPr>
      </w:pPr>
      <w:bookmarkStart w:id="6114" w:name="_Toc53185545"/>
      <w:bookmarkStart w:id="6115" w:name="_Toc53185921"/>
      <w:bookmarkStart w:id="6116" w:name="_Toc57820407"/>
      <w:bookmarkStart w:id="6117" w:name="_Toc57821334"/>
      <w:bookmarkStart w:id="6118" w:name="_Toc61183610"/>
      <w:bookmarkStart w:id="6119" w:name="_Toc61184004"/>
      <w:bookmarkStart w:id="6120" w:name="_Toc61184396"/>
      <w:bookmarkStart w:id="6121" w:name="_Toc61184788"/>
      <w:bookmarkStart w:id="6122" w:name="_Toc61185178"/>
      <w:bookmarkStart w:id="6123" w:name="_Toc66386522"/>
      <w:bookmarkStart w:id="6124" w:name="_Toc74583425"/>
      <w:bookmarkStart w:id="6125" w:name="_Toc76542238"/>
      <w:bookmarkStart w:id="6126" w:name="_Toc82450220"/>
      <w:bookmarkStart w:id="6127" w:name="_Toc82450868"/>
      <w:bookmarkStart w:id="6128" w:name="_Toc89949257"/>
      <w:bookmarkStart w:id="6129" w:name="_Toc98755646"/>
      <w:bookmarkStart w:id="6130" w:name="_Toc106182699"/>
      <w:r w:rsidRPr="007E346D">
        <w:t>10.4</w:t>
      </w:r>
      <w:r w:rsidRPr="007E346D">
        <w:tab/>
        <w:t>OTA Dynamic range</w:t>
      </w:r>
      <w:bookmarkEnd w:id="6006"/>
      <w:bookmarkEnd w:id="6007"/>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p>
    <w:p w14:paraId="726F1B3C" w14:textId="77777777" w:rsidR="00CD1521" w:rsidRPr="005913F7" w:rsidRDefault="00CD1521" w:rsidP="005913F7">
      <w:pPr>
        <w:rPr>
          <w:rFonts w:eastAsiaTheme="minorEastAsia"/>
          <w:lang w:eastAsia="zh-CN"/>
        </w:rPr>
      </w:pPr>
    </w:p>
    <w:p w14:paraId="5546FB2E" w14:textId="3367C04B" w:rsidR="008E4421" w:rsidRDefault="008E4421" w:rsidP="00255E64">
      <w:pPr>
        <w:pStyle w:val="Heading3"/>
      </w:pPr>
      <w:bookmarkStart w:id="6131" w:name="_Toc53185546"/>
      <w:bookmarkStart w:id="6132" w:name="_Toc53185922"/>
      <w:bookmarkStart w:id="6133" w:name="_Toc57820408"/>
      <w:bookmarkStart w:id="6134" w:name="_Toc57821335"/>
      <w:bookmarkStart w:id="6135" w:name="_Toc61183611"/>
      <w:bookmarkStart w:id="6136" w:name="_Toc61184005"/>
      <w:bookmarkStart w:id="6137" w:name="_Toc61184397"/>
      <w:bookmarkStart w:id="6138" w:name="_Toc61184789"/>
      <w:bookmarkStart w:id="6139" w:name="_Toc61185179"/>
      <w:bookmarkStart w:id="6140" w:name="_Toc66386523"/>
      <w:bookmarkStart w:id="6141" w:name="_Toc74583426"/>
      <w:bookmarkStart w:id="6142" w:name="_Toc76542239"/>
      <w:bookmarkStart w:id="6143" w:name="_Toc82450221"/>
      <w:bookmarkStart w:id="6144" w:name="_Toc82450869"/>
      <w:bookmarkStart w:id="6145" w:name="_Toc89949258"/>
      <w:bookmarkStart w:id="6146" w:name="_Toc98755647"/>
      <w:bookmarkStart w:id="6147" w:name="_Toc106182700"/>
      <w:bookmarkStart w:id="6148" w:name="_Toc13080421"/>
      <w:bookmarkStart w:id="6149" w:name="_Toc18916195"/>
      <w:r>
        <w:t>10.4.1</w:t>
      </w:r>
      <w:r w:rsidR="00255E64">
        <w:tab/>
      </w:r>
      <w:r>
        <w:t>IAB-DU OTA dynamic range</w:t>
      </w:r>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p>
    <w:p w14:paraId="2683252A" w14:textId="77777777" w:rsidR="009E75D5" w:rsidRPr="00E26D09" w:rsidRDefault="009E75D5" w:rsidP="00255E64">
      <w:pPr>
        <w:pStyle w:val="Heading4"/>
      </w:pPr>
      <w:bookmarkStart w:id="6150" w:name="_Toc21127710"/>
      <w:bookmarkStart w:id="6151" w:name="_Toc29811919"/>
      <w:bookmarkStart w:id="6152" w:name="_Toc53185547"/>
      <w:bookmarkStart w:id="6153" w:name="_Toc53185923"/>
      <w:bookmarkStart w:id="6154" w:name="_Toc57820409"/>
      <w:bookmarkStart w:id="6155" w:name="_Toc57821336"/>
      <w:bookmarkStart w:id="6156" w:name="_Toc61183612"/>
      <w:bookmarkStart w:id="6157" w:name="_Toc61184006"/>
      <w:bookmarkStart w:id="6158" w:name="_Toc61184398"/>
      <w:bookmarkStart w:id="6159" w:name="_Toc61184790"/>
      <w:bookmarkStart w:id="6160" w:name="_Toc61185180"/>
      <w:bookmarkStart w:id="6161" w:name="_Toc66386524"/>
      <w:bookmarkStart w:id="6162" w:name="_Toc74583427"/>
      <w:bookmarkStart w:id="6163" w:name="_Toc76542240"/>
      <w:bookmarkStart w:id="6164" w:name="_Toc82450222"/>
      <w:bookmarkStart w:id="6165" w:name="_Toc82450870"/>
      <w:bookmarkStart w:id="6166" w:name="_Toc89949259"/>
      <w:bookmarkStart w:id="6167" w:name="_Toc98755648"/>
      <w:bookmarkStart w:id="6168" w:name="_Toc106182701"/>
      <w:r w:rsidRPr="00E26D09">
        <w:t>10.4.1</w:t>
      </w:r>
      <w:r>
        <w:t>.1</w:t>
      </w:r>
      <w:r w:rsidRPr="00E26D09">
        <w:tab/>
        <w:t>General</w:t>
      </w:r>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p>
    <w:p w14:paraId="10357475" w14:textId="77777777" w:rsidR="009E75D5" w:rsidRPr="00E26D09" w:rsidRDefault="009E75D5" w:rsidP="009E75D5">
      <w:r w:rsidRPr="00E26D09">
        <w:t xml:space="preserve">The OTA dynamic range is a measure of the capability of the receiver unit to receive a wanted signal in the presence of an interfering signal inside the received </w:t>
      </w:r>
      <w:r>
        <w:rPr>
          <w:i/>
        </w:rPr>
        <w:t>[IAB-DU]</w:t>
      </w:r>
      <w:r w:rsidRPr="00E26D09">
        <w:rPr>
          <w:i/>
        </w:rPr>
        <w:t xml:space="preserve"> channel bandwidth</w:t>
      </w:r>
      <w:r w:rsidRPr="00E26D09">
        <w:t>.</w:t>
      </w:r>
    </w:p>
    <w:p w14:paraId="6DC17452" w14:textId="77777777" w:rsidR="009E75D5" w:rsidRPr="00E26D09" w:rsidRDefault="009E75D5" w:rsidP="009E75D5">
      <w:pPr>
        <w:rPr>
          <w:i/>
        </w:rPr>
      </w:pPr>
      <w:r w:rsidRPr="00E26D09">
        <w:t xml:space="preserve">The requirement shall apply at the RIB when the AoA of the incident wave of a received signal and the interfering signal are from the same direction and are within the </w:t>
      </w:r>
      <w:r w:rsidRPr="00E26D09">
        <w:rPr>
          <w:i/>
        </w:rPr>
        <w:t>OTA REFSENS RoAoA.</w:t>
      </w:r>
    </w:p>
    <w:p w14:paraId="31985EBF" w14:textId="77777777" w:rsidR="009E75D5" w:rsidRPr="00E26D09" w:rsidRDefault="009E75D5" w:rsidP="009E75D5">
      <w:r w:rsidRPr="00E26D09">
        <w:t xml:space="preserve">The wanted and interfering signals apply to each supported polarization, under the assumption of </w:t>
      </w:r>
      <w:r w:rsidRPr="00E26D09">
        <w:rPr>
          <w:i/>
        </w:rPr>
        <w:t>polarization match</w:t>
      </w:r>
      <w:r w:rsidRPr="00E26D09">
        <w:t>.</w:t>
      </w:r>
    </w:p>
    <w:p w14:paraId="3D77854D" w14:textId="77777777" w:rsidR="009E75D5" w:rsidRPr="00E26D09" w:rsidRDefault="009E75D5" w:rsidP="00255E64">
      <w:pPr>
        <w:pStyle w:val="Heading4"/>
      </w:pPr>
      <w:bookmarkStart w:id="6169" w:name="_Toc21127711"/>
      <w:bookmarkStart w:id="6170" w:name="_Toc29811920"/>
      <w:bookmarkStart w:id="6171" w:name="_Toc53185548"/>
      <w:bookmarkStart w:id="6172" w:name="_Toc53185924"/>
      <w:bookmarkStart w:id="6173" w:name="_Toc57820410"/>
      <w:bookmarkStart w:id="6174" w:name="_Toc57821337"/>
      <w:bookmarkStart w:id="6175" w:name="_Toc61183613"/>
      <w:bookmarkStart w:id="6176" w:name="_Toc61184007"/>
      <w:bookmarkStart w:id="6177" w:name="_Toc61184399"/>
      <w:bookmarkStart w:id="6178" w:name="_Toc61184791"/>
      <w:bookmarkStart w:id="6179" w:name="_Toc61185181"/>
      <w:bookmarkStart w:id="6180" w:name="_Toc66386525"/>
      <w:bookmarkStart w:id="6181" w:name="_Toc74583428"/>
      <w:bookmarkStart w:id="6182" w:name="_Toc76542241"/>
      <w:bookmarkStart w:id="6183" w:name="_Toc82450223"/>
      <w:bookmarkStart w:id="6184" w:name="_Toc82450871"/>
      <w:bookmarkStart w:id="6185" w:name="_Toc89949260"/>
      <w:bookmarkStart w:id="6186" w:name="_Toc98755649"/>
      <w:bookmarkStart w:id="6187" w:name="_Toc106182702"/>
      <w:r w:rsidRPr="00E26D09">
        <w:t>10.4.</w:t>
      </w:r>
      <w:r>
        <w:t>1.</w:t>
      </w:r>
      <w:r w:rsidRPr="00E26D09">
        <w:t>2</w:t>
      </w:r>
      <w:r w:rsidRPr="00E26D09">
        <w:tab/>
        <w:t xml:space="preserve">Minimum requirement for </w:t>
      </w:r>
      <w:r>
        <w:rPr>
          <w:i/>
        </w:rPr>
        <w:t>IAB-DU</w:t>
      </w:r>
      <w:r w:rsidRPr="00E26D09">
        <w:rPr>
          <w:i/>
        </w:rPr>
        <w:t xml:space="preserve"> type 1-O</w:t>
      </w:r>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p>
    <w:p w14:paraId="2D41B27E" w14:textId="6A361B3F" w:rsidR="009E75D5" w:rsidRDefault="009E75D5" w:rsidP="009E75D5">
      <w:r w:rsidRPr="00E26D09">
        <w:t>T</w:t>
      </w:r>
      <w:r>
        <w:t>he wide area IAB-DU dynamic range</w:t>
      </w:r>
      <w:r w:rsidRPr="00E26D09">
        <w:t xml:space="preserve"> is specified the same as the </w:t>
      </w:r>
      <w:r>
        <w:t>wide area BS dynamic</w:t>
      </w:r>
      <w:r w:rsidRPr="00E26D09">
        <w:t xml:space="preserve"> requirement for </w:t>
      </w:r>
      <w:r>
        <w:t>BS</w:t>
      </w:r>
      <w:r w:rsidRPr="00E26D09">
        <w:rPr>
          <w:i/>
        </w:rPr>
        <w:t xml:space="preserve"> type 1-</w:t>
      </w:r>
      <w:r>
        <w:rPr>
          <w:i/>
        </w:rPr>
        <w:t xml:space="preserve">O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4C69453E" w14:textId="38C0257E" w:rsidR="009E75D5" w:rsidRDefault="009E75D5" w:rsidP="009E75D5">
      <w:r w:rsidRPr="00E26D09">
        <w:t>T</w:t>
      </w:r>
      <w:r>
        <w:t>he medium range IAB-DU dynamic range</w:t>
      </w:r>
      <w:r w:rsidRPr="00E26D09">
        <w:t xml:space="preserve"> is specified the same as the </w:t>
      </w:r>
      <w:r>
        <w:t xml:space="preserve">medium range BS dynamic range </w:t>
      </w:r>
      <w:r w:rsidRPr="00E26D09">
        <w:t xml:space="preserve">requirement for </w:t>
      </w:r>
      <w:r>
        <w:t>BS</w:t>
      </w:r>
      <w:r w:rsidRPr="00E26D09">
        <w:rPr>
          <w:i/>
        </w:rPr>
        <w:t xml:space="preserve"> type 1-</w:t>
      </w:r>
      <w:r>
        <w:rPr>
          <w:i/>
        </w:rPr>
        <w:t>O</w:t>
      </w:r>
      <w:r w:rsidRPr="00E26D09">
        <w:t xml:space="preserve">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4A6C031A" w14:textId="1BA67DBA" w:rsidR="008E4421" w:rsidRPr="008E4421" w:rsidRDefault="009E75D5" w:rsidP="00AD2A23">
      <w:r w:rsidRPr="00E26D09">
        <w:t>T</w:t>
      </w:r>
      <w:r>
        <w:t>he local area IAB-DU dynamic range</w:t>
      </w:r>
      <w:r w:rsidRPr="00E26D09">
        <w:t xml:space="preserve"> is specified the same as the </w:t>
      </w:r>
      <w:r>
        <w:t>local area BS dynamic range</w:t>
      </w:r>
      <w:r w:rsidRPr="00E26D09">
        <w:t xml:space="preserve"> requirement for </w:t>
      </w:r>
      <w:r>
        <w:t>BS</w:t>
      </w:r>
      <w:r w:rsidRPr="00E26D09">
        <w:rPr>
          <w:i/>
        </w:rPr>
        <w:t xml:space="preserve"> type 1-</w:t>
      </w:r>
      <w:r>
        <w:rPr>
          <w:i/>
        </w:rPr>
        <w:t>O</w:t>
      </w:r>
      <w:r w:rsidRPr="00E26D09">
        <w:t xml:space="preserve">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2B74C7FB" w14:textId="77777777" w:rsidR="00077B6E" w:rsidRDefault="00077B6E" w:rsidP="00077B6E">
      <w:pPr>
        <w:pStyle w:val="Heading2"/>
        <w:rPr>
          <w:rFonts w:eastAsiaTheme="minorEastAsia"/>
          <w:lang w:eastAsia="zh-CN"/>
        </w:rPr>
      </w:pPr>
      <w:bookmarkStart w:id="6188" w:name="_Toc53185549"/>
      <w:bookmarkStart w:id="6189" w:name="_Toc53185925"/>
      <w:bookmarkStart w:id="6190" w:name="_Toc57820411"/>
      <w:bookmarkStart w:id="6191" w:name="_Toc57821338"/>
      <w:bookmarkStart w:id="6192" w:name="_Toc61183614"/>
      <w:bookmarkStart w:id="6193" w:name="_Toc61184008"/>
      <w:bookmarkStart w:id="6194" w:name="_Toc61184400"/>
      <w:bookmarkStart w:id="6195" w:name="_Toc61184792"/>
      <w:bookmarkStart w:id="6196" w:name="_Toc61185182"/>
      <w:bookmarkStart w:id="6197" w:name="_Toc66386526"/>
      <w:bookmarkStart w:id="6198" w:name="_Toc74583429"/>
      <w:bookmarkStart w:id="6199" w:name="_Toc76542242"/>
      <w:bookmarkStart w:id="6200" w:name="_Toc82450224"/>
      <w:bookmarkStart w:id="6201" w:name="_Toc82450872"/>
      <w:bookmarkStart w:id="6202" w:name="_Toc89949261"/>
      <w:bookmarkStart w:id="6203" w:name="_Toc98755650"/>
      <w:bookmarkStart w:id="6204" w:name="_Toc106182703"/>
      <w:r w:rsidRPr="007E346D">
        <w:t>10.5</w:t>
      </w:r>
      <w:r w:rsidRPr="007E346D">
        <w:tab/>
        <w:t>OTA in-band selectivity and blocking</w:t>
      </w:r>
      <w:bookmarkEnd w:id="6148"/>
      <w:bookmarkEnd w:id="6149"/>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14:paraId="09B26676" w14:textId="77777777" w:rsidR="001316CD" w:rsidRPr="007E346D" w:rsidRDefault="001316CD" w:rsidP="001316CD">
      <w:pPr>
        <w:pStyle w:val="Heading3"/>
      </w:pPr>
      <w:bookmarkStart w:id="6205" w:name="_Toc13080422"/>
      <w:bookmarkStart w:id="6206" w:name="_Toc53185550"/>
      <w:bookmarkStart w:id="6207" w:name="_Toc53185926"/>
      <w:bookmarkStart w:id="6208" w:name="_Toc57820412"/>
      <w:bookmarkStart w:id="6209" w:name="_Toc57821339"/>
      <w:bookmarkStart w:id="6210" w:name="_Toc61183615"/>
      <w:bookmarkStart w:id="6211" w:name="_Toc61184009"/>
      <w:bookmarkStart w:id="6212" w:name="_Toc61184401"/>
      <w:bookmarkStart w:id="6213" w:name="_Toc61184793"/>
      <w:bookmarkStart w:id="6214" w:name="_Toc61185183"/>
      <w:bookmarkStart w:id="6215" w:name="_Toc66386527"/>
      <w:bookmarkStart w:id="6216" w:name="_Toc74583430"/>
      <w:bookmarkStart w:id="6217" w:name="_Toc76542243"/>
      <w:bookmarkStart w:id="6218" w:name="_Toc82450225"/>
      <w:bookmarkStart w:id="6219" w:name="_Toc82450873"/>
      <w:bookmarkStart w:id="6220" w:name="_Toc89949262"/>
      <w:bookmarkStart w:id="6221" w:name="_Toc98755651"/>
      <w:bookmarkStart w:id="6222" w:name="_Toc106182704"/>
      <w:bookmarkStart w:id="6223" w:name="_Toc13080430"/>
      <w:bookmarkStart w:id="6224" w:name="_Toc18916196"/>
      <w:r w:rsidRPr="007E346D">
        <w:t>10.5.1</w:t>
      </w:r>
      <w:r w:rsidRPr="007E346D">
        <w:tab/>
        <w:t>OTA adjacent channel selectivity</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p>
    <w:p w14:paraId="1C117D88" w14:textId="77777777" w:rsidR="001316CD" w:rsidRPr="007E346D" w:rsidRDefault="001316CD" w:rsidP="001316CD">
      <w:pPr>
        <w:pStyle w:val="Heading4"/>
      </w:pPr>
      <w:bookmarkStart w:id="6225" w:name="_Toc13080423"/>
      <w:bookmarkStart w:id="6226" w:name="_Toc53185551"/>
      <w:bookmarkStart w:id="6227" w:name="_Toc53185927"/>
      <w:bookmarkStart w:id="6228" w:name="_Toc57820413"/>
      <w:bookmarkStart w:id="6229" w:name="_Toc57821340"/>
      <w:bookmarkStart w:id="6230" w:name="_Toc61183616"/>
      <w:bookmarkStart w:id="6231" w:name="_Toc61184010"/>
      <w:bookmarkStart w:id="6232" w:name="_Toc61184402"/>
      <w:bookmarkStart w:id="6233" w:name="_Toc61184794"/>
      <w:bookmarkStart w:id="6234" w:name="_Toc61185184"/>
      <w:bookmarkStart w:id="6235" w:name="_Toc66386528"/>
      <w:bookmarkStart w:id="6236" w:name="_Toc74583431"/>
      <w:bookmarkStart w:id="6237" w:name="_Toc76542244"/>
      <w:bookmarkStart w:id="6238" w:name="_Toc82450226"/>
      <w:bookmarkStart w:id="6239" w:name="_Toc82450874"/>
      <w:bookmarkStart w:id="6240" w:name="_Toc89949263"/>
      <w:bookmarkStart w:id="6241" w:name="_Toc98755652"/>
      <w:bookmarkStart w:id="6242" w:name="_Toc106182705"/>
      <w:r w:rsidRPr="007E346D">
        <w:t>10.5.1.1</w:t>
      </w:r>
      <w:r w:rsidRPr="007E346D">
        <w:tab/>
        <w:t>General</w:t>
      </w:r>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p>
    <w:p w14:paraId="66099AE1" w14:textId="77777777" w:rsidR="001316CD" w:rsidRPr="007E346D" w:rsidRDefault="001316CD" w:rsidP="001316CD">
      <w:r w:rsidRPr="007E346D">
        <w:t>OTA Adjacent channel selectivity (ACS) is a measure of the receiver’s ability to receive an OTA wanted signal at its assigned channel frequency in the presence of an OTA adjacent channel signal with a specified centre frequency offset of the interfering signal to the band edge of a victim system.</w:t>
      </w:r>
    </w:p>
    <w:p w14:paraId="198786BA" w14:textId="77777777" w:rsidR="001316CD" w:rsidRDefault="001316CD" w:rsidP="001316CD">
      <w:pPr>
        <w:pStyle w:val="Heading4"/>
        <w:rPr>
          <w:i/>
        </w:rPr>
      </w:pPr>
      <w:bookmarkStart w:id="6243" w:name="_Toc13080424"/>
      <w:bookmarkStart w:id="6244" w:name="_Toc53185552"/>
      <w:bookmarkStart w:id="6245" w:name="_Toc53185928"/>
      <w:bookmarkStart w:id="6246" w:name="_Toc57820414"/>
      <w:bookmarkStart w:id="6247" w:name="_Toc57821341"/>
      <w:bookmarkStart w:id="6248" w:name="_Toc61183617"/>
      <w:bookmarkStart w:id="6249" w:name="_Toc61184011"/>
      <w:bookmarkStart w:id="6250" w:name="_Toc61184403"/>
      <w:bookmarkStart w:id="6251" w:name="_Toc61184795"/>
      <w:bookmarkStart w:id="6252" w:name="_Toc61185185"/>
      <w:bookmarkStart w:id="6253" w:name="_Toc66386529"/>
      <w:bookmarkStart w:id="6254" w:name="_Toc74583432"/>
      <w:bookmarkStart w:id="6255" w:name="_Toc76542245"/>
      <w:bookmarkStart w:id="6256" w:name="_Toc82450227"/>
      <w:bookmarkStart w:id="6257" w:name="_Toc82450875"/>
      <w:bookmarkStart w:id="6258" w:name="_Toc89949264"/>
      <w:bookmarkStart w:id="6259" w:name="_Toc98755653"/>
      <w:bookmarkStart w:id="6260" w:name="_Toc106182706"/>
      <w:r w:rsidRPr="007E346D">
        <w:t>10.5.1.2</w:t>
      </w:r>
      <w:r w:rsidRPr="007E346D">
        <w:tab/>
        <w:t xml:space="preserve">Minimum requirement for </w:t>
      </w:r>
      <w:r>
        <w:rPr>
          <w:i/>
        </w:rPr>
        <w:t xml:space="preserve">IAB-DU </w:t>
      </w:r>
      <w:r w:rsidRPr="007E346D">
        <w:rPr>
          <w:i/>
        </w:rPr>
        <w:t>type 1-O</w:t>
      </w:r>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p>
    <w:p w14:paraId="39DA5F84" w14:textId="4CCA796D" w:rsidR="002F05CF" w:rsidRDefault="004A2DC6" w:rsidP="00815C5B">
      <w:pPr>
        <w:rPr>
          <w:rFonts w:eastAsia="Yu Mincho"/>
        </w:rPr>
      </w:pPr>
      <w:bookmarkStart w:id="6261" w:name="_Toc53185553"/>
      <w:bookmarkStart w:id="6262" w:name="_Toc53185929"/>
      <w:r>
        <w:rPr>
          <w:rFonts w:eastAsia="Yu Mincho"/>
        </w:rPr>
        <w:t>Minimum requirement</w:t>
      </w:r>
      <w:r w:rsidRPr="00944077">
        <w:rPr>
          <w:rFonts w:eastAsia="Yu Mincho"/>
        </w:rPr>
        <w:t xml:space="preserve"> </w:t>
      </w:r>
      <w:r>
        <w:rPr>
          <w:rFonts w:eastAsia="Yu Mincho"/>
        </w:rPr>
        <w:t>is the same as specified for BS type 1-O in TS38.104[2], subclause 10.5.1.2.</w:t>
      </w:r>
      <w:bookmarkStart w:id="6263" w:name="_Toc13080425"/>
    </w:p>
    <w:p w14:paraId="14587F7D" w14:textId="0ED91A80" w:rsidR="001316CD" w:rsidRDefault="001316CD" w:rsidP="001316CD">
      <w:pPr>
        <w:pStyle w:val="Heading4"/>
        <w:rPr>
          <w:i/>
        </w:rPr>
      </w:pPr>
      <w:bookmarkStart w:id="6264" w:name="_Toc57820415"/>
      <w:bookmarkStart w:id="6265" w:name="_Toc57821342"/>
      <w:bookmarkStart w:id="6266" w:name="_Toc61183618"/>
      <w:bookmarkStart w:id="6267" w:name="_Toc61184012"/>
      <w:bookmarkStart w:id="6268" w:name="_Toc61184404"/>
      <w:bookmarkStart w:id="6269" w:name="_Toc61184796"/>
      <w:bookmarkStart w:id="6270" w:name="_Toc61185186"/>
      <w:bookmarkStart w:id="6271" w:name="_Toc66386530"/>
      <w:bookmarkStart w:id="6272" w:name="_Toc74583433"/>
      <w:bookmarkStart w:id="6273" w:name="_Toc76542246"/>
      <w:bookmarkStart w:id="6274" w:name="_Toc82450228"/>
      <w:bookmarkStart w:id="6275" w:name="_Toc82450876"/>
      <w:bookmarkStart w:id="6276" w:name="_Toc89949265"/>
      <w:bookmarkStart w:id="6277" w:name="_Toc98755654"/>
      <w:bookmarkStart w:id="6278" w:name="_Toc106182707"/>
      <w:r w:rsidRPr="007E346D">
        <w:t>10.5.1.3</w:t>
      </w:r>
      <w:r w:rsidRPr="007E346D">
        <w:tab/>
        <w:t xml:space="preserve">Minimum requirement for </w:t>
      </w:r>
      <w:r>
        <w:rPr>
          <w:i/>
        </w:rPr>
        <w:t xml:space="preserve">IAB-DU </w:t>
      </w:r>
      <w:r w:rsidRPr="007E346D">
        <w:rPr>
          <w:i/>
        </w:rPr>
        <w:t>type 2-O</w:t>
      </w:r>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p>
    <w:p w14:paraId="221F9616" w14:textId="77777777" w:rsidR="001316CD" w:rsidRPr="009966FA" w:rsidRDefault="001316CD" w:rsidP="001316CD">
      <w:pPr>
        <w:keepNext/>
        <w:keepLines/>
        <w:spacing w:before="120"/>
        <w:ind w:left="1418" w:hanging="1418"/>
        <w:outlineLvl w:val="3"/>
      </w:pPr>
      <w:r>
        <w:rPr>
          <w:rFonts w:eastAsia="Yu Mincho"/>
        </w:rPr>
        <w:t>Minimum requirement</w:t>
      </w:r>
      <w:r w:rsidRPr="00944077">
        <w:rPr>
          <w:rFonts w:eastAsia="Yu Mincho"/>
        </w:rPr>
        <w:t xml:space="preserve"> </w:t>
      </w:r>
      <w:r>
        <w:rPr>
          <w:rFonts w:eastAsia="Yu Mincho"/>
        </w:rPr>
        <w:t>is the same as specified for BS type 2-O in TS38.104[2], subclause 10.5.1.3.</w:t>
      </w:r>
    </w:p>
    <w:p w14:paraId="30CD7BE5" w14:textId="77777777" w:rsidR="001316CD" w:rsidRPr="007E346D" w:rsidRDefault="001316CD" w:rsidP="001316CD">
      <w:pPr>
        <w:pStyle w:val="Heading4"/>
      </w:pPr>
      <w:bookmarkStart w:id="6279" w:name="_Toc53185554"/>
      <w:bookmarkStart w:id="6280" w:name="_Toc53185930"/>
      <w:bookmarkStart w:id="6281" w:name="_Toc57820416"/>
      <w:bookmarkStart w:id="6282" w:name="_Toc57821343"/>
      <w:bookmarkStart w:id="6283" w:name="_Toc61183619"/>
      <w:bookmarkStart w:id="6284" w:name="_Toc61184013"/>
      <w:bookmarkStart w:id="6285" w:name="_Toc61184405"/>
      <w:bookmarkStart w:id="6286" w:name="_Toc61184797"/>
      <w:bookmarkStart w:id="6287" w:name="_Toc61185187"/>
      <w:bookmarkStart w:id="6288" w:name="_Toc66386531"/>
      <w:bookmarkStart w:id="6289" w:name="_Toc74583434"/>
      <w:bookmarkStart w:id="6290" w:name="_Toc76542247"/>
      <w:bookmarkStart w:id="6291" w:name="_Toc82450229"/>
      <w:bookmarkStart w:id="6292" w:name="_Toc82450877"/>
      <w:bookmarkStart w:id="6293" w:name="_Toc89949266"/>
      <w:bookmarkStart w:id="6294" w:name="_Toc98755655"/>
      <w:bookmarkStart w:id="6295" w:name="_Toc106182708"/>
      <w:r w:rsidRPr="007E346D">
        <w:t>10.5.1.</w:t>
      </w:r>
      <w:r>
        <w:t>4</w:t>
      </w:r>
      <w:r w:rsidRPr="007E346D">
        <w:tab/>
        <w:t xml:space="preserve">Minimum requirement for </w:t>
      </w:r>
      <w:r>
        <w:rPr>
          <w:i/>
        </w:rPr>
        <w:t xml:space="preserve">IAB-MT </w:t>
      </w:r>
      <w:r w:rsidRPr="007E346D">
        <w:rPr>
          <w:i/>
        </w:rPr>
        <w:t>type 2-O</w:t>
      </w:r>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p>
    <w:p w14:paraId="3C4BBA0D" w14:textId="7BFF9BF0" w:rsidR="00906BE7" w:rsidRPr="007E346D" w:rsidRDefault="00906BE7" w:rsidP="00906BE7">
      <w:r w:rsidRPr="007E346D">
        <w:t xml:space="preserve">The requirement shall apply at the RIB when the AoA of the incident wave of a received signal and the interfering signal are from the same direction and are within the </w:t>
      </w:r>
      <w:r w:rsidRPr="007E346D">
        <w:rPr>
          <w:i/>
        </w:rPr>
        <w:t>OTA REFSENS RoAoA.</w:t>
      </w:r>
    </w:p>
    <w:p w14:paraId="458EF863" w14:textId="77777777" w:rsidR="001316CD" w:rsidRPr="007E346D" w:rsidRDefault="001316CD" w:rsidP="001316CD">
      <w:r w:rsidRPr="007E346D">
        <w:t>The wanted and interfering signals apply to all supported polarizations, under the assumption o</w:t>
      </w:r>
      <w:r w:rsidRPr="007E346D">
        <w:rPr>
          <w:i/>
        </w:rPr>
        <w:t>f polarization match</w:t>
      </w:r>
      <w:r w:rsidRPr="007E346D">
        <w:t>.</w:t>
      </w:r>
    </w:p>
    <w:p w14:paraId="18DBDAB0" w14:textId="77777777" w:rsidR="001316CD" w:rsidRPr="007E346D" w:rsidRDefault="001316CD" w:rsidP="001316CD">
      <w:r w:rsidRPr="007E346D">
        <w:t xml:space="preserve">The throughput shall be </w:t>
      </w:r>
      <w:r w:rsidRPr="007E346D">
        <w:rPr>
          <w:rFonts w:hint="eastAsia"/>
        </w:rPr>
        <w:t>≥</w:t>
      </w:r>
      <w:r w:rsidRPr="007E346D">
        <w:t xml:space="preserve"> 95% of the maximum throughput of the reference measurement channel.</w:t>
      </w:r>
    </w:p>
    <w:p w14:paraId="45615AEB" w14:textId="0A9C558B" w:rsidR="001316CD" w:rsidRPr="00F947E2" w:rsidRDefault="001316CD" w:rsidP="001316CD">
      <w:pPr>
        <w:rPr>
          <w:rFonts w:eastAsia="SimSun"/>
          <w:lang w:eastAsia="zh-CN"/>
        </w:rPr>
      </w:pPr>
      <w:r w:rsidRPr="007E346D">
        <w:t xml:space="preserve">For FR2, </w:t>
      </w:r>
      <w:r w:rsidRPr="007E346D">
        <w:rPr>
          <w:lang w:eastAsia="zh-CN"/>
        </w:rPr>
        <w:t xml:space="preserve">the OTA </w:t>
      </w:r>
      <w:r w:rsidRPr="007E346D">
        <w:t xml:space="preserve">wanted and </w:t>
      </w:r>
      <w:r w:rsidRPr="007E346D">
        <w:rPr>
          <w:lang w:eastAsia="zh-CN"/>
        </w:rPr>
        <w:t>the</w:t>
      </w:r>
      <w:r w:rsidRPr="007E346D">
        <w:t xml:space="preserve"> interfering signal </w:t>
      </w:r>
      <w:r w:rsidRPr="007E346D">
        <w:rPr>
          <w:lang w:eastAsia="zh-CN"/>
        </w:rPr>
        <w:t>are</w:t>
      </w:r>
      <w:r w:rsidRPr="007E346D">
        <w:t xml:space="preserve"> specified</w:t>
      </w:r>
      <w:r w:rsidRPr="007E346D">
        <w:rPr>
          <w:rFonts w:eastAsia="Osaka"/>
        </w:rPr>
        <w:t xml:space="preserve"> in table </w:t>
      </w:r>
      <w:r w:rsidRPr="007E346D">
        <w:rPr>
          <w:rFonts w:eastAsia="SimSun" w:cs="v5.0.0"/>
          <w:lang w:eastAsia="zh-CN"/>
        </w:rPr>
        <w:t>10.5.1.</w:t>
      </w:r>
      <w:r>
        <w:rPr>
          <w:rFonts w:eastAsia="SimSun" w:cs="v5.0.0"/>
          <w:lang w:eastAsia="zh-CN"/>
        </w:rPr>
        <w:t>4</w:t>
      </w:r>
      <w:r w:rsidRPr="007E346D">
        <w:rPr>
          <w:rFonts w:eastAsia="Osaka"/>
        </w:rPr>
        <w:t>-</w:t>
      </w:r>
      <w:r w:rsidRPr="007E346D">
        <w:rPr>
          <w:rFonts w:eastAsia="SimSun"/>
          <w:lang w:eastAsia="zh-CN"/>
        </w:rPr>
        <w:t xml:space="preserve">1 and table </w:t>
      </w:r>
      <w:r w:rsidR="00076981" w:rsidRPr="00E26D09">
        <w:rPr>
          <w:lang w:eastAsia="zh-CN"/>
        </w:rPr>
        <w:t>10.5.1.</w:t>
      </w:r>
      <w:r w:rsidR="00076981">
        <w:rPr>
          <w:lang w:eastAsia="zh-CN"/>
        </w:rPr>
        <w:t>4</w:t>
      </w:r>
      <w:r w:rsidR="00076981" w:rsidRPr="00E26D09">
        <w:t>-</w:t>
      </w:r>
      <w:r w:rsidR="00076981" w:rsidRPr="00E26D09">
        <w:rPr>
          <w:lang w:eastAsia="zh-CN"/>
        </w:rPr>
        <w:t>2</w:t>
      </w:r>
      <w:r w:rsidR="00076981">
        <w:rPr>
          <w:lang w:eastAsia="zh-CN"/>
        </w:rPr>
        <w:t xml:space="preserve"> </w:t>
      </w:r>
      <w:r w:rsidRPr="007E346D">
        <w:rPr>
          <w:rFonts w:eastAsia="Osaka"/>
        </w:rPr>
        <w:t xml:space="preserve">for ACS. The reference measurement channel for the OTA wanted signal is further specified in annex </w:t>
      </w:r>
      <w:r w:rsidR="007905EC" w:rsidRPr="007E346D">
        <w:rPr>
          <w:rFonts w:eastAsia="Osaka"/>
        </w:rPr>
        <w:t>A.1</w:t>
      </w:r>
      <w:r w:rsidRPr="007E346D">
        <w:rPr>
          <w:rFonts w:eastAsia="Osaka"/>
        </w:rPr>
        <w:t>. The characteristics of the interfering signal is further specified in annex</w:t>
      </w:r>
      <w:r>
        <w:rPr>
          <w:rFonts w:eastAsia="Osaka"/>
        </w:rPr>
        <w:t xml:space="preserve"> </w:t>
      </w:r>
      <w:r w:rsidR="007905EC">
        <w:rPr>
          <w:rFonts w:eastAsia="Osaka"/>
        </w:rPr>
        <w:t>F</w:t>
      </w:r>
      <w:r w:rsidRPr="007E346D">
        <w:rPr>
          <w:rFonts w:eastAsia="Osaka"/>
        </w:rPr>
        <w:t>.</w:t>
      </w:r>
    </w:p>
    <w:p w14:paraId="5CAD1A07" w14:textId="23EABDEE" w:rsidR="00906BE7" w:rsidRPr="007E346D" w:rsidRDefault="00906BE7" w:rsidP="00906BE7">
      <w:pPr>
        <w:rPr>
          <w:rFonts w:eastAsia="Osaka"/>
        </w:rPr>
      </w:pPr>
      <w:r w:rsidRPr="007E346D">
        <w:rPr>
          <w:rFonts w:eastAsia="Osaka"/>
        </w:rPr>
        <w:t xml:space="preserve">The OTA ACS requirement is applicable outside the </w:t>
      </w:r>
      <w:r w:rsidRPr="0063534F">
        <w:rPr>
          <w:i/>
          <w:iCs/>
          <w:lang w:eastAsia="zh-CN"/>
        </w:rPr>
        <w:t xml:space="preserve">IAB-MT </w:t>
      </w:r>
      <w:r w:rsidRPr="0063534F">
        <w:rPr>
          <w:rFonts w:eastAsia="Osaka"/>
          <w:i/>
          <w:iCs/>
        </w:rPr>
        <w:t>RF Bandwidth</w:t>
      </w:r>
      <w:r w:rsidRPr="007E346D">
        <w:rPr>
          <w:rFonts w:eastAsia="Osaka"/>
        </w:rPr>
        <w:t>. The OTA interfering signal offset is defined relative to the</w:t>
      </w:r>
      <w:r w:rsidRPr="007E346D">
        <w:t xml:space="preserve"> </w:t>
      </w:r>
      <w:r w:rsidRPr="0063534F">
        <w:rPr>
          <w:rFonts w:eastAsia="Osaka"/>
          <w:i/>
          <w:iCs/>
        </w:rPr>
        <w:t>IAB-MT  RF Bandwidth edges</w:t>
      </w:r>
      <w:r w:rsidRPr="007E346D">
        <w:rPr>
          <w:rFonts w:eastAsia="Osaka"/>
        </w:rPr>
        <w:t>.</w:t>
      </w:r>
    </w:p>
    <w:p w14:paraId="77CC6D6F" w14:textId="7F8506A2" w:rsidR="00906BE7" w:rsidRPr="007E346D" w:rsidRDefault="00906BE7" w:rsidP="00906BE7">
      <w:pPr>
        <w:rPr>
          <w:rFonts w:eastAsia="SimSun"/>
          <w:lang w:eastAsia="zh-CN"/>
        </w:rPr>
      </w:pPr>
      <w:r>
        <w:t>For Wide Area IAB-MT, f</w:t>
      </w:r>
      <w:r w:rsidRPr="007E346D">
        <w:t xml:space="preserve">or RIBs supporting operation in </w:t>
      </w:r>
      <w:r w:rsidRPr="007E346D">
        <w:rPr>
          <w:i/>
        </w:rPr>
        <w:t>non-contiguous spectrum</w:t>
      </w:r>
      <w:r w:rsidRPr="007E346D">
        <w:t xml:space="preserve"> within any </w:t>
      </w:r>
      <w:r w:rsidRPr="007E346D">
        <w:rPr>
          <w:i/>
        </w:rPr>
        <w:t>operating band</w:t>
      </w:r>
      <w:r w:rsidRPr="007E346D">
        <w:t>, the OTA ACS requirement shall apply in addition inside any sub-block gap, in case the sub-block gap size is at least as wide as the NR interfering signal in table</w:t>
      </w:r>
      <w:r>
        <w:t xml:space="preserve"> </w:t>
      </w:r>
      <w:r w:rsidRPr="00E26D09">
        <w:rPr>
          <w:lang w:eastAsia="zh-CN"/>
        </w:rPr>
        <w:t>10.5.1.</w:t>
      </w:r>
      <w:r>
        <w:rPr>
          <w:lang w:eastAsia="zh-CN"/>
        </w:rPr>
        <w:t>4</w:t>
      </w:r>
      <w:r w:rsidRPr="00E26D09">
        <w:t>-</w:t>
      </w:r>
      <w:r w:rsidRPr="00E26D09">
        <w:rPr>
          <w:lang w:eastAsia="zh-CN"/>
        </w:rPr>
        <w:t>2</w:t>
      </w:r>
      <w:r w:rsidRPr="007E346D">
        <w:t>. The OTA interfering signal offset is defined relative to the sub-block edges inside the sub-block gap.</w:t>
      </w:r>
    </w:p>
    <w:p w14:paraId="103A50DE" w14:textId="77777777" w:rsidR="001316CD" w:rsidRPr="007E346D" w:rsidRDefault="001316CD" w:rsidP="001316CD">
      <w:pPr>
        <w:pStyle w:val="TH"/>
        <w:rPr>
          <w:rFonts w:eastAsia="SimSun"/>
          <w:lang w:eastAsia="zh-CN"/>
        </w:rPr>
      </w:pPr>
      <w:r w:rsidRPr="007E346D">
        <w:t xml:space="preserve">Table </w:t>
      </w:r>
      <w:r w:rsidRPr="007E346D">
        <w:rPr>
          <w:rFonts w:eastAsia="SimSun"/>
          <w:lang w:eastAsia="zh-CN"/>
        </w:rPr>
        <w:t>10.5.1.</w:t>
      </w:r>
      <w:r>
        <w:rPr>
          <w:rFonts w:eastAsia="SimSun"/>
          <w:lang w:eastAsia="zh-CN"/>
        </w:rPr>
        <w:t>4</w:t>
      </w:r>
      <w:r w:rsidRPr="007E346D">
        <w:t>-</w:t>
      </w:r>
      <w:r w:rsidRPr="007E346D">
        <w:rPr>
          <w:rFonts w:eastAsia="SimSun"/>
          <w:lang w:eastAsia="zh-CN"/>
        </w:rPr>
        <w:t>1</w:t>
      </w:r>
      <w:r w:rsidRPr="007E346D">
        <w:t>: OTA A</w:t>
      </w:r>
      <w:r w:rsidRPr="007E346D">
        <w:rPr>
          <w:rFonts w:eastAsia="SimSun"/>
          <w:lang w:eastAsia="zh-CN"/>
        </w:rPr>
        <w:t xml:space="preserve">CS requirement for </w:t>
      </w:r>
      <w:r>
        <w:rPr>
          <w:rFonts w:eastAsia="SimSun"/>
          <w:lang w:eastAsia="zh-CN"/>
        </w:rPr>
        <w:t xml:space="preserve">Wide Area  and Local Area IAB MT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3289"/>
      </w:tblGrid>
      <w:tr w:rsidR="001316CD" w:rsidRPr="007E346D" w14:paraId="64E97208" w14:textId="77777777" w:rsidTr="00A4061E">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283D1324" w14:textId="77777777" w:rsidR="001316CD" w:rsidRPr="007E346D" w:rsidRDefault="001316CD" w:rsidP="00906BE7">
            <w:pPr>
              <w:pStyle w:val="TAH"/>
            </w:pPr>
            <w:r>
              <w:rPr>
                <w:i/>
              </w:rPr>
              <w:t>IAB-MT</w:t>
            </w:r>
            <w:r w:rsidRPr="007E346D">
              <w:rPr>
                <w:i/>
              </w:rPr>
              <w:t xml:space="preserve"> channel bandwidth</w:t>
            </w:r>
            <w:r w:rsidRPr="007E346D">
              <w:t xml:space="preserve"> of the lowest/highest carrier received (MHz)</w:t>
            </w:r>
          </w:p>
        </w:tc>
        <w:tc>
          <w:tcPr>
            <w:tcW w:w="1792" w:type="dxa"/>
            <w:tcBorders>
              <w:top w:val="single" w:sz="4" w:space="0" w:color="auto"/>
              <w:left w:val="single" w:sz="4" w:space="0" w:color="auto"/>
              <w:bottom w:val="single" w:sz="4" w:space="0" w:color="auto"/>
              <w:right w:val="single" w:sz="4" w:space="0" w:color="auto"/>
            </w:tcBorders>
            <w:hideMark/>
          </w:tcPr>
          <w:p w14:paraId="4A141249" w14:textId="77777777" w:rsidR="001316CD" w:rsidRPr="007E346D" w:rsidRDefault="001316CD" w:rsidP="00906BE7">
            <w:pPr>
              <w:pStyle w:val="TAH"/>
              <w:rPr>
                <w:lang w:eastAsia="ja-JP"/>
              </w:rPr>
            </w:pPr>
            <w:r w:rsidRPr="007E346D">
              <w:t>Wanted signal mean power (dBm)</w:t>
            </w:r>
          </w:p>
        </w:tc>
        <w:tc>
          <w:tcPr>
            <w:tcW w:w="3289" w:type="dxa"/>
            <w:tcBorders>
              <w:top w:val="single" w:sz="4" w:space="0" w:color="auto"/>
              <w:left w:val="single" w:sz="4" w:space="0" w:color="auto"/>
              <w:bottom w:val="single" w:sz="4" w:space="0" w:color="auto"/>
              <w:right w:val="single" w:sz="4" w:space="0" w:color="auto"/>
            </w:tcBorders>
            <w:hideMark/>
          </w:tcPr>
          <w:p w14:paraId="7F0E5BEC" w14:textId="77777777" w:rsidR="001316CD" w:rsidRPr="007E346D" w:rsidRDefault="001316CD" w:rsidP="00906BE7">
            <w:pPr>
              <w:pStyle w:val="TAH"/>
              <w:rPr>
                <w:lang w:eastAsia="ja-JP"/>
              </w:rPr>
            </w:pPr>
            <w:r w:rsidRPr="007E346D">
              <w:rPr>
                <w:rFonts w:cs="Arial"/>
              </w:rPr>
              <w:t>Interfering signal mean power (dBm)</w:t>
            </w:r>
          </w:p>
        </w:tc>
      </w:tr>
      <w:tr w:rsidR="001316CD" w:rsidRPr="007E346D" w14:paraId="4EED7FFB" w14:textId="77777777" w:rsidTr="00255E64">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6AC87C23" w14:textId="77777777" w:rsidR="001316CD" w:rsidRPr="007E346D" w:rsidRDefault="001316CD" w:rsidP="00255E64">
            <w:pPr>
              <w:pStyle w:val="TAC"/>
              <w:rPr>
                <w:rFonts w:eastAsia="SimSun"/>
                <w:lang w:eastAsia="zh-CN"/>
              </w:rPr>
            </w:pPr>
            <w:r w:rsidRPr="007E346D">
              <w:t>50, 100, 200, 400</w:t>
            </w:r>
          </w:p>
        </w:tc>
        <w:tc>
          <w:tcPr>
            <w:tcW w:w="1792" w:type="dxa"/>
            <w:tcBorders>
              <w:top w:val="single" w:sz="4" w:space="0" w:color="auto"/>
              <w:left w:val="single" w:sz="4" w:space="0" w:color="auto"/>
              <w:bottom w:val="single" w:sz="4" w:space="0" w:color="auto"/>
              <w:right w:val="single" w:sz="4" w:space="0" w:color="auto"/>
            </w:tcBorders>
            <w:hideMark/>
          </w:tcPr>
          <w:p w14:paraId="284F45C0" w14:textId="77777777" w:rsidR="001316CD" w:rsidRPr="007E346D" w:rsidRDefault="001316CD" w:rsidP="00255E64">
            <w:pPr>
              <w:pStyle w:val="TAC"/>
              <w:rPr>
                <w:lang w:eastAsia="ja-JP"/>
              </w:rPr>
            </w:pPr>
            <w:r w:rsidRPr="007E346D">
              <w:rPr>
                <w:rFonts w:cs="Arial"/>
              </w:rPr>
              <w:t>EIS</w:t>
            </w:r>
            <w:r w:rsidRPr="007E346D">
              <w:rPr>
                <w:rFonts w:cs="Arial"/>
                <w:vertAlign w:val="subscript"/>
              </w:rPr>
              <w:t>REFSENS</w:t>
            </w:r>
            <w:r w:rsidRPr="007E346D">
              <w:t xml:space="preserve"> + 6 dB (Note 3)</w:t>
            </w:r>
          </w:p>
        </w:tc>
        <w:tc>
          <w:tcPr>
            <w:tcW w:w="3289" w:type="dxa"/>
            <w:tcBorders>
              <w:top w:val="single" w:sz="4" w:space="0" w:color="auto"/>
              <w:left w:val="single" w:sz="4" w:space="0" w:color="auto"/>
              <w:bottom w:val="single" w:sz="4" w:space="0" w:color="auto"/>
              <w:right w:val="single" w:sz="4" w:space="0" w:color="auto"/>
            </w:tcBorders>
          </w:tcPr>
          <w:p w14:paraId="0433941F" w14:textId="77777777" w:rsidR="001316CD" w:rsidRPr="007E346D" w:rsidRDefault="001316CD" w:rsidP="00255E64">
            <w:pPr>
              <w:pStyle w:val="TAC"/>
              <w:rPr>
                <w:rFonts w:eastAsia="SimSun"/>
                <w:lang w:eastAsia="zh-CN"/>
              </w:rPr>
            </w:pPr>
            <w:r w:rsidRPr="007E346D">
              <w:rPr>
                <w:rFonts w:cs="Arial"/>
              </w:rPr>
              <w:t>EIS</w:t>
            </w:r>
            <w:r w:rsidRPr="007E346D">
              <w:rPr>
                <w:rFonts w:cs="Arial"/>
                <w:vertAlign w:val="subscript"/>
              </w:rPr>
              <w:t>REFSENS_50M</w:t>
            </w:r>
            <w:r w:rsidRPr="007E346D">
              <w:rPr>
                <w:rFonts w:eastAsia="SimSun"/>
                <w:lang w:eastAsia="zh-CN"/>
              </w:rPr>
              <w:t xml:space="preserve"> + 27.7 </w:t>
            </w:r>
            <w:r w:rsidRPr="007E346D">
              <w:rPr>
                <w:rFonts w:cs="Arial"/>
              </w:rPr>
              <w:t xml:space="preserve">+ </w:t>
            </w:r>
            <w:r w:rsidRPr="007E346D">
              <w:t>Δ</w:t>
            </w:r>
            <w:r w:rsidRPr="007E346D">
              <w:rPr>
                <w:vertAlign w:val="subscript"/>
              </w:rPr>
              <w:t>FR2_REFSENS</w:t>
            </w:r>
            <w:r w:rsidRPr="007E346D">
              <w:rPr>
                <w:rFonts w:eastAsia="SimSun"/>
                <w:lang w:eastAsia="zh-CN"/>
              </w:rPr>
              <w:t xml:space="preserve"> (Note 1)</w:t>
            </w:r>
          </w:p>
          <w:p w14:paraId="49C613AC" w14:textId="77777777" w:rsidR="001316CD" w:rsidRPr="007E346D" w:rsidRDefault="001316CD" w:rsidP="00255E64">
            <w:pPr>
              <w:pStyle w:val="TAC"/>
              <w:rPr>
                <w:rFonts w:eastAsia="SimSun"/>
                <w:lang w:eastAsia="zh-CN"/>
              </w:rPr>
            </w:pPr>
            <w:r w:rsidRPr="007E346D">
              <w:rPr>
                <w:rFonts w:cs="Arial"/>
              </w:rPr>
              <w:t>EIS</w:t>
            </w:r>
            <w:r w:rsidRPr="007E346D">
              <w:rPr>
                <w:rFonts w:cs="Arial"/>
                <w:vertAlign w:val="subscript"/>
              </w:rPr>
              <w:t>REFSENS_50M</w:t>
            </w:r>
            <w:r w:rsidRPr="007E346D">
              <w:rPr>
                <w:rFonts w:eastAsia="SimSun"/>
                <w:lang w:eastAsia="zh-CN"/>
              </w:rPr>
              <w:t xml:space="preserve"> + 26.7 </w:t>
            </w:r>
            <w:r w:rsidRPr="007E346D">
              <w:rPr>
                <w:rFonts w:cs="Arial"/>
              </w:rPr>
              <w:t xml:space="preserve">+ </w:t>
            </w:r>
            <w:r w:rsidRPr="007E346D">
              <w:t>Δ</w:t>
            </w:r>
            <w:r w:rsidRPr="007E346D">
              <w:rPr>
                <w:vertAlign w:val="subscript"/>
              </w:rPr>
              <w:t>FR2_REFSENS</w:t>
            </w:r>
            <w:r w:rsidRPr="007E346D">
              <w:rPr>
                <w:rFonts w:eastAsia="SimSun"/>
                <w:lang w:eastAsia="zh-CN"/>
              </w:rPr>
              <w:t xml:space="preserve"> (Note 2)</w:t>
            </w:r>
          </w:p>
        </w:tc>
      </w:tr>
      <w:tr w:rsidR="001316CD" w:rsidRPr="007E346D" w14:paraId="73FFBC4C" w14:textId="77777777" w:rsidTr="00A4061E">
        <w:trPr>
          <w:trHeight w:val="487"/>
          <w:jc w:val="center"/>
        </w:trPr>
        <w:tc>
          <w:tcPr>
            <w:tcW w:w="7029" w:type="dxa"/>
            <w:gridSpan w:val="3"/>
            <w:tcBorders>
              <w:top w:val="single" w:sz="4" w:space="0" w:color="auto"/>
              <w:left w:val="single" w:sz="4" w:space="0" w:color="auto"/>
              <w:bottom w:val="single" w:sz="4" w:space="0" w:color="auto"/>
              <w:right w:val="single" w:sz="4" w:space="0" w:color="auto"/>
            </w:tcBorders>
          </w:tcPr>
          <w:p w14:paraId="08539980" w14:textId="77777777" w:rsidR="001316CD" w:rsidRPr="007E346D" w:rsidRDefault="001316CD" w:rsidP="00906BE7">
            <w:pPr>
              <w:pStyle w:val="TAN"/>
              <w:rPr>
                <w:rFonts w:eastAsia="SimSun"/>
                <w:lang w:eastAsia="zh-CN"/>
              </w:rPr>
            </w:pPr>
            <w:r w:rsidRPr="007E346D">
              <w:rPr>
                <w:rFonts w:eastAsia="SimSun"/>
                <w:lang w:eastAsia="zh-CN"/>
              </w:rPr>
              <w:t>NOTE 1:</w:t>
            </w:r>
            <w:r w:rsidRPr="007E346D">
              <w:rPr>
                <w:rFonts w:eastAsia="SimSun"/>
                <w:lang w:eastAsia="zh-CN"/>
              </w:rPr>
              <w:tab/>
              <w:t>Applicable to bands defined within the frequency spectrum range of 24.25 – 33.4 GHz</w:t>
            </w:r>
          </w:p>
          <w:p w14:paraId="0A348AC3" w14:textId="77777777" w:rsidR="001316CD" w:rsidRPr="007E346D" w:rsidRDefault="001316CD" w:rsidP="00906BE7">
            <w:pPr>
              <w:pStyle w:val="TAN"/>
              <w:rPr>
                <w:rFonts w:eastAsia="SimSun"/>
                <w:lang w:eastAsia="zh-CN"/>
              </w:rPr>
            </w:pPr>
            <w:r w:rsidRPr="007E346D">
              <w:rPr>
                <w:rFonts w:eastAsia="SimSun"/>
                <w:lang w:eastAsia="zh-CN"/>
              </w:rPr>
              <w:t>NOTE 2:</w:t>
            </w:r>
            <w:r w:rsidRPr="007E346D">
              <w:rPr>
                <w:rFonts w:eastAsia="SimSun"/>
                <w:lang w:eastAsia="zh-CN"/>
              </w:rPr>
              <w:tab/>
              <w:t>Applicable to bands defined within the frequency spectrum range of 37 – 52.6 GHz</w:t>
            </w:r>
          </w:p>
          <w:p w14:paraId="1CBC045A" w14:textId="77777777" w:rsidR="001316CD" w:rsidRPr="007E346D" w:rsidRDefault="001316CD" w:rsidP="00906BE7">
            <w:pPr>
              <w:pStyle w:val="TAN"/>
              <w:rPr>
                <w:rFonts w:cs="Arial"/>
              </w:rPr>
            </w:pPr>
            <w:r w:rsidRPr="007E346D">
              <w:rPr>
                <w:rFonts w:eastAsia="SimSun"/>
                <w:lang w:eastAsia="zh-CN"/>
              </w:rPr>
              <w:t>NOTE 3:</w:t>
            </w:r>
            <w:r w:rsidRPr="007E346D">
              <w:rPr>
                <w:rFonts w:eastAsia="SimSun"/>
                <w:lang w:eastAsia="zh-CN"/>
              </w:rPr>
              <w:tab/>
            </w:r>
            <w:r w:rsidRPr="007E346D">
              <w:t>EIS</w:t>
            </w:r>
            <w:r w:rsidRPr="007E346D">
              <w:rPr>
                <w:vertAlign w:val="subscript"/>
              </w:rPr>
              <w:t>REFSENS</w:t>
            </w:r>
            <w:r w:rsidRPr="007E346D">
              <w:t xml:space="preserve"> is given in subclause </w:t>
            </w:r>
            <w:r>
              <w:t xml:space="preserve">[ </w:t>
            </w:r>
            <w:r w:rsidRPr="007E346D">
              <w:t>10.3.3</w:t>
            </w:r>
            <w:r>
              <w:t>]</w:t>
            </w:r>
          </w:p>
        </w:tc>
      </w:tr>
    </w:tbl>
    <w:p w14:paraId="34E79404" w14:textId="77777777" w:rsidR="001316CD" w:rsidRPr="007E346D" w:rsidRDefault="001316CD" w:rsidP="001316CD"/>
    <w:p w14:paraId="22782013" w14:textId="77777777" w:rsidR="007B131C" w:rsidRPr="00E26D09" w:rsidRDefault="007B131C" w:rsidP="007B131C">
      <w:pPr>
        <w:pStyle w:val="TH"/>
        <w:rPr>
          <w:lang w:eastAsia="zh-CN"/>
        </w:rPr>
      </w:pPr>
      <w:r w:rsidRPr="00E26D09">
        <w:t xml:space="preserve">Table </w:t>
      </w:r>
      <w:r w:rsidRPr="00E26D09">
        <w:rPr>
          <w:lang w:eastAsia="zh-CN"/>
        </w:rPr>
        <w:t>10.5.1.</w:t>
      </w:r>
      <w:r>
        <w:rPr>
          <w:lang w:eastAsia="zh-CN"/>
        </w:rPr>
        <w:t>4</w:t>
      </w:r>
      <w:r w:rsidRPr="00E26D09">
        <w:t>-</w:t>
      </w:r>
      <w:r w:rsidRPr="00E26D09">
        <w:rPr>
          <w:lang w:eastAsia="zh-CN"/>
        </w:rPr>
        <w:t>2</w:t>
      </w:r>
      <w:r w:rsidRPr="00E26D09">
        <w:t>: OTA A</w:t>
      </w:r>
      <w:r w:rsidRPr="00E26D09">
        <w:rPr>
          <w:lang w:eastAsia="zh-CN"/>
        </w:rPr>
        <w:t xml:space="preserve">CS interferer frequency offset for </w:t>
      </w:r>
      <w:r>
        <w:rPr>
          <w:i/>
          <w:lang w:eastAsia="zh-CN"/>
        </w:rPr>
        <w:t>IAB-MT</w:t>
      </w:r>
      <w:r w:rsidRPr="00E26D09">
        <w:rPr>
          <w:i/>
          <w:lang w:eastAsia="zh-CN"/>
        </w:rPr>
        <w:t xml:space="preserve"> type 2-O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835"/>
      </w:tblGrid>
      <w:tr w:rsidR="0041345E" w:rsidRPr="00E26D09" w14:paraId="0ECF3CE4" w14:textId="77777777" w:rsidTr="0041345E">
        <w:tc>
          <w:tcPr>
            <w:tcW w:w="1701" w:type="dxa"/>
            <w:shd w:val="clear" w:color="auto" w:fill="auto"/>
          </w:tcPr>
          <w:p w14:paraId="75734E3E" w14:textId="463D4887" w:rsidR="0041345E" w:rsidRPr="00E26D09" w:rsidRDefault="0041345E" w:rsidP="0041345E">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638D9C74" w14:textId="7E58FA46" w:rsidR="0041345E" w:rsidRPr="00E26D09" w:rsidRDefault="0041345E" w:rsidP="0041345E">
            <w:pPr>
              <w:pStyle w:val="TAH"/>
              <w:rPr>
                <w:lang w:eastAsia="zh-CN"/>
              </w:rPr>
            </w:pPr>
            <w:r w:rsidRPr="007E346D">
              <w:t xml:space="preserve">Interfering signal centre frequency offset </w:t>
            </w:r>
            <w:r w:rsidRPr="007E346D">
              <w:rPr>
                <w:rFonts w:cs="Arial"/>
              </w:rPr>
              <w:t xml:space="preserve">from the lower/upper </w:t>
            </w:r>
            <w:r>
              <w:rPr>
                <w:rFonts w:cs="Arial"/>
                <w:i/>
              </w:rPr>
              <w:t>IAB-MT</w:t>
            </w:r>
            <w:r w:rsidRPr="0068373B">
              <w:rPr>
                <w:rFonts w:cs="Arial"/>
                <w:i/>
              </w:rPr>
              <w:t xml:space="preserve"> RF Bandwidth</w:t>
            </w:r>
            <w:r w:rsidRPr="007E346D">
              <w:rPr>
                <w:rFonts w:cs="Arial"/>
              </w:rPr>
              <w:t xml:space="preserve"> </w:t>
            </w:r>
            <w:r w:rsidRPr="0068373B">
              <w:rPr>
                <w:rFonts w:cs="Arial"/>
                <w:i/>
              </w:rPr>
              <w:t>edge</w:t>
            </w:r>
            <w:r w:rsidRPr="007E346D">
              <w:rPr>
                <w:rFonts w:cs="Arial"/>
              </w:rPr>
              <w:t xml:space="preserve"> or sub</w:t>
            </w:r>
            <w:r w:rsidRPr="0068373B">
              <w:rPr>
                <w:rFonts w:cs="Arial"/>
                <w:i/>
              </w:rPr>
              <w:t>-block edge</w:t>
            </w:r>
            <w:r w:rsidRPr="007E346D">
              <w:rPr>
                <w:rFonts w:cs="Arial"/>
              </w:rPr>
              <w:t xml:space="preserve"> inside a </w:t>
            </w:r>
            <w:r w:rsidRPr="0068373B">
              <w:rPr>
                <w:rFonts w:cs="Arial"/>
                <w:i/>
              </w:rPr>
              <w:t>sub-block gap</w:t>
            </w:r>
            <w:r w:rsidRPr="007E346D">
              <w:t xml:space="preserve"> (MHz)</w:t>
            </w:r>
          </w:p>
        </w:tc>
        <w:tc>
          <w:tcPr>
            <w:tcW w:w="2835" w:type="dxa"/>
            <w:tcBorders>
              <w:bottom w:val="single" w:sz="4" w:space="0" w:color="auto"/>
            </w:tcBorders>
            <w:shd w:val="clear" w:color="auto" w:fill="auto"/>
          </w:tcPr>
          <w:p w14:paraId="4AB7F8C3" w14:textId="77777777" w:rsidR="0041345E" w:rsidRPr="00E26D09" w:rsidRDefault="0041345E" w:rsidP="0041345E">
            <w:pPr>
              <w:pStyle w:val="TAH"/>
              <w:rPr>
                <w:lang w:eastAsia="zh-CN"/>
              </w:rPr>
            </w:pPr>
            <w:r w:rsidRPr="007E346D">
              <w:t>Type of interfering signal</w:t>
            </w:r>
          </w:p>
        </w:tc>
      </w:tr>
      <w:tr w:rsidR="0041345E" w:rsidRPr="00E26D09" w14:paraId="590E976B"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3F5FA775" w14:textId="77777777" w:rsidR="0041345E" w:rsidRPr="00E26D09" w:rsidRDefault="0041345E" w:rsidP="00255E64">
            <w:pPr>
              <w:pStyle w:val="TAC"/>
              <w:rPr>
                <w:lang w:eastAsia="zh-CN"/>
              </w:rPr>
            </w:pPr>
            <w:r w:rsidRPr="00E26D09">
              <w:rPr>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3A808EC" w14:textId="77777777" w:rsidR="0041345E" w:rsidRPr="00E26D09" w:rsidRDefault="0041345E" w:rsidP="00255E64">
            <w:pPr>
              <w:pStyle w:val="TAC"/>
              <w:rPr>
                <w:rFonts w:cs="Arial"/>
              </w:rPr>
            </w:pPr>
            <w:r w:rsidRPr="00E26D09">
              <w:rPr>
                <w:rFonts w:cs="Arial"/>
              </w:rPr>
              <w:t>±24.29</w:t>
            </w:r>
          </w:p>
        </w:tc>
        <w:tc>
          <w:tcPr>
            <w:tcW w:w="2835" w:type="dxa"/>
            <w:tcBorders>
              <w:top w:val="single" w:sz="4" w:space="0" w:color="auto"/>
              <w:left w:val="single" w:sz="4" w:space="0" w:color="auto"/>
              <w:bottom w:val="nil"/>
              <w:right w:val="single" w:sz="4" w:space="0" w:color="auto"/>
            </w:tcBorders>
            <w:shd w:val="clear" w:color="auto" w:fill="auto"/>
          </w:tcPr>
          <w:p w14:paraId="706B2245" w14:textId="77777777" w:rsidR="0041345E" w:rsidRPr="00E26D09" w:rsidRDefault="0041345E" w:rsidP="00255E64">
            <w:pPr>
              <w:pStyle w:val="TAC"/>
              <w:rPr>
                <w:lang w:eastAsia="zh-CN"/>
              </w:rPr>
            </w:pPr>
            <w:r w:rsidRPr="00E26D09">
              <w:rPr>
                <w:lang w:eastAsia="zh-CN"/>
              </w:rPr>
              <w:t>50</w:t>
            </w:r>
            <w:r w:rsidRPr="00E26D09">
              <w:rPr>
                <w:lang w:val="en-US" w:eastAsia="zh-CN"/>
              </w:rPr>
              <w:t> </w:t>
            </w:r>
            <w:r w:rsidRPr="00E26D09">
              <w:rPr>
                <w:lang w:eastAsia="zh-CN"/>
              </w:rPr>
              <w:t xml:space="preserve">MHz </w:t>
            </w:r>
            <w:r>
              <w:rPr>
                <w:lang w:eastAsia="zh-CN"/>
              </w:rPr>
              <w:t>CP</w:t>
            </w:r>
            <w:r w:rsidRPr="00E26D09">
              <w:rPr>
                <w:lang w:eastAsia="zh-CN"/>
              </w:rPr>
              <w:t>-OFDM NR signal,60 kHz SCS, 64 RBs</w:t>
            </w:r>
          </w:p>
        </w:tc>
      </w:tr>
      <w:tr w:rsidR="0041345E" w:rsidRPr="00E26D09" w14:paraId="199C2D22"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1FD3C282" w14:textId="77777777" w:rsidR="0041345E" w:rsidRPr="00E26D09" w:rsidRDefault="0041345E" w:rsidP="00255E64">
            <w:pPr>
              <w:pStyle w:val="TAC"/>
              <w:rPr>
                <w:lang w:eastAsia="zh-CN"/>
              </w:rPr>
            </w:pPr>
            <w:r w:rsidRPr="00E26D09">
              <w:rPr>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19D9B884" w14:textId="77777777" w:rsidR="0041345E" w:rsidRPr="00E26D09" w:rsidRDefault="0041345E" w:rsidP="00255E64">
            <w:pPr>
              <w:pStyle w:val="TAC"/>
              <w:rPr>
                <w:rFonts w:cs="Arial"/>
              </w:rPr>
            </w:pPr>
            <w:r w:rsidRPr="00E26D09">
              <w:rPr>
                <w:rFonts w:cs="Arial"/>
              </w:rPr>
              <w:t>±24.31</w:t>
            </w:r>
          </w:p>
        </w:tc>
        <w:tc>
          <w:tcPr>
            <w:tcW w:w="2835" w:type="dxa"/>
            <w:tcBorders>
              <w:top w:val="nil"/>
              <w:left w:val="single" w:sz="4" w:space="0" w:color="auto"/>
              <w:bottom w:val="nil"/>
              <w:right w:val="single" w:sz="4" w:space="0" w:color="auto"/>
            </w:tcBorders>
            <w:shd w:val="clear" w:color="auto" w:fill="auto"/>
          </w:tcPr>
          <w:p w14:paraId="508857C6" w14:textId="77777777" w:rsidR="0041345E" w:rsidRPr="00E26D09" w:rsidRDefault="0041345E" w:rsidP="00255E64">
            <w:pPr>
              <w:pStyle w:val="TAC"/>
              <w:rPr>
                <w:lang w:eastAsia="zh-CN"/>
              </w:rPr>
            </w:pPr>
          </w:p>
        </w:tc>
      </w:tr>
      <w:tr w:rsidR="0041345E" w:rsidRPr="00E26D09" w14:paraId="12C5226B"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177C41E7" w14:textId="77777777" w:rsidR="0041345E" w:rsidRPr="00E26D09" w:rsidRDefault="0041345E" w:rsidP="00255E64">
            <w:pPr>
              <w:pStyle w:val="TAC"/>
              <w:rPr>
                <w:lang w:eastAsia="zh-CN"/>
              </w:rPr>
            </w:pPr>
            <w:r w:rsidRPr="00E26D09">
              <w:rPr>
                <w:lang w:eastAsia="zh-CN"/>
              </w:rPr>
              <w:t>200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14F8F883" w14:textId="77777777" w:rsidR="0041345E" w:rsidRPr="00E26D09" w:rsidRDefault="0041345E" w:rsidP="00255E64">
            <w:pPr>
              <w:pStyle w:val="TAC"/>
              <w:rPr>
                <w:rFonts w:cs="Arial"/>
              </w:rPr>
            </w:pPr>
            <w:r w:rsidRPr="00E26D09">
              <w:rPr>
                <w:rFonts w:cs="Arial"/>
              </w:rPr>
              <w:t>±24.29</w:t>
            </w:r>
          </w:p>
        </w:tc>
        <w:tc>
          <w:tcPr>
            <w:tcW w:w="2835" w:type="dxa"/>
            <w:tcBorders>
              <w:top w:val="nil"/>
              <w:left w:val="single" w:sz="4" w:space="0" w:color="auto"/>
              <w:bottom w:val="nil"/>
              <w:right w:val="single" w:sz="4" w:space="0" w:color="auto"/>
            </w:tcBorders>
            <w:shd w:val="clear" w:color="auto" w:fill="auto"/>
          </w:tcPr>
          <w:p w14:paraId="2E6278E8" w14:textId="77777777" w:rsidR="0041345E" w:rsidRPr="00E26D09" w:rsidRDefault="0041345E" w:rsidP="00255E64">
            <w:pPr>
              <w:pStyle w:val="TAC"/>
              <w:rPr>
                <w:lang w:eastAsia="zh-CN"/>
              </w:rPr>
            </w:pPr>
          </w:p>
        </w:tc>
      </w:tr>
      <w:tr w:rsidR="0041345E" w:rsidRPr="00E26D09" w14:paraId="383EB4F6"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2FC616F3" w14:textId="77777777" w:rsidR="0041345E" w:rsidRPr="00E26D09" w:rsidRDefault="0041345E" w:rsidP="00255E64">
            <w:pPr>
              <w:pStyle w:val="TAC"/>
              <w:rPr>
                <w:lang w:eastAsia="zh-CN"/>
              </w:rPr>
            </w:pPr>
            <w:r w:rsidRPr="00E26D09">
              <w:rPr>
                <w:lang w:eastAsia="zh-CN"/>
              </w:rPr>
              <w:t>400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D6B24F8" w14:textId="77777777" w:rsidR="0041345E" w:rsidRPr="00E26D09" w:rsidRDefault="0041345E" w:rsidP="00255E64">
            <w:pPr>
              <w:pStyle w:val="TAC"/>
              <w:rPr>
                <w:rFonts w:cs="Arial"/>
              </w:rPr>
            </w:pPr>
            <w:r w:rsidRPr="00E26D09">
              <w:rPr>
                <w:rFonts w:cs="Arial"/>
              </w:rPr>
              <w:t>±24.31</w:t>
            </w:r>
          </w:p>
        </w:tc>
        <w:tc>
          <w:tcPr>
            <w:tcW w:w="2835" w:type="dxa"/>
            <w:tcBorders>
              <w:top w:val="nil"/>
              <w:left w:val="single" w:sz="4" w:space="0" w:color="auto"/>
              <w:bottom w:val="single" w:sz="4" w:space="0" w:color="auto"/>
              <w:right w:val="single" w:sz="4" w:space="0" w:color="auto"/>
            </w:tcBorders>
            <w:shd w:val="clear" w:color="auto" w:fill="auto"/>
          </w:tcPr>
          <w:p w14:paraId="72761CE0" w14:textId="77777777" w:rsidR="0041345E" w:rsidRPr="00E26D09" w:rsidRDefault="0041345E" w:rsidP="00255E64">
            <w:pPr>
              <w:pStyle w:val="TAC"/>
              <w:rPr>
                <w:lang w:eastAsia="zh-CN"/>
              </w:rPr>
            </w:pPr>
          </w:p>
        </w:tc>
      </w:tr>
    </w:tbl>
    <w:p w14:paraId="58B1174F" w14:textId="77777777" w:rsidR="007B131C" w:rsidRPr="00E26D09" w:rsidRDefault="007B131C" w:rsidP="007B131C">
      <w:pPr>
        <w:rPr>
          <w:lang w:val="en-US"/>
        </w:rPr>
      </w:pPr>
    </w:p>
    <w:p w14:paraId="63E5C01F" w14:textId="217398E5" w:rsidR="00EC46F1" w:rsidRDefault="00EC46F1" w:rsidP="00EC46F1">
      <w:pPr>
        <w:pStyle w:val="Heading4"/>
        <w:ind w:left="864" w:hanging="864"/>
      </w:pPr>
      <w:bookmarkStart w:id="6296" w:name="_Toc53185555"/>
      <w:bookmarkStart w:id="6297" w:name="_Toc53185931"/>
      <w:bookmarkStart w:id="6298" w:name="_Toc57820417"/>
      <w:bookmarkStart w:id="6299" w:name="_Toc57821344"/>
      <w:bookmarkStart w:id="6300" w:name="_Toc61183620"/>
      <w:bookmarkStart w:id="6301" w:name="_Toc61184014"/>
      <w:bookmarkStart w:id="6302" w:name="_Toc61184406"/>
      <w:bookmarkStart w:id="6303" w:name="_Toc61184798"/>
      <w:bookmarkStart w:id="6304" w:name="_Toc61185188"/>
      <w:bookmarkStart w:id="6305" w:name="_Toc66386532"/>
      <w:bookmarkStart w:id="6306" w:name="_Toc74583435"/>
      <w:bookmarkStart w:id="6307" w:name="_Toc76542248"/>
      <w:bookmarkStart w:id="6308" w:name="_Toc82450230"/>
      <w:bookmarkStart w:id="6309" w:name="_Toc82450878"/>
      <w:bookmarkStart w:id="6310" w:name="_Toc89949267"/>
      <w:bookmarkStart w:id="6311" w:name="_Toc98755656"/>
      <w:bookmarkStart w:id="6312" w:name="_Toc106182709"/>
      <w:bookmarkStart w:id="6313" w:name="_Toc21127715"/>
      <w:bookmarkStart w:id="6314" w:name="_Toc29811924"/>
      <w:r>
        <w:t>10.5.1.5</w:t>
      </w:r>
      <w:r>
        <w:tab/>
      </w:r>
      <w:r w:rsidR="00255E64">
        <w:tab/>
      </w:r>
      <w:r>
        <w:t xml:space="preserve">Minimum requirement for </w:t>
      </w:r>
      <w:r>
        <w:rPr>
          <w:i/>
        </w:rPr>
        <w:t>IAB-MT type 1-O</w:t>
      </w:r>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p>
    <w:bookmarkEnd w:id="6313"/>
    <w:bookmarkEnd w:id="6314"/>
    <w:p w14:paraId="00085DC0" w14:textId="77777777" w:rsidR="00EC46F1" w:rsidRPr="004611A4" w:rsidRDefault="00EC46F1" w:rsidP="00EC46F1">
      <w:pPr>
        <w:rPr>
          <w:rFonts w:eastAsia="DengXian"/>
        </w:rPr>
      </w:pPr>
      <w:r w:rsidRPr="004611A4">
        <w:rPr>
          <w:rFonts w:eastAsia="DengXian"/>
        </w:rPr>
        <w:t xml:space="preserve">The requirement shall apply at the RIB when the AoA of the incident wave of a received signal and the interfering signal are from the same direction and are within the </w:t>
      </w:r>
      <w:r w:rsidRPr="004611A4">
        <w:rPr>
          <w:rFonts w:eastAsia="DengXian"/>
          <w:i/>
        </w:rPr>
        <w:t>minSENS RoAoA</w:t>
      </w:r>
      <w:r w:rsidRPr="004611A4">
        <w:rPr>
          <w:rFonts w:eastAsia="DengXian"/>
        </w:rPr>
        <w:t>.</w:t>
      </w:r>
    </w:p>
    <w:p w14:paraId="5C014539" w14:textId="77777777" w:rsidR="00EC46F1" w:rsidRPr="004611A4" w:rsidRDefault="00EC46F1" w:rsidP="00EC46F1">
      <w:pPr>
        <w:rPr>
          <w:rFonts w:eastAsia="DengXian"/>
        </w:rPr>
      </w:pPr>
      <w:r w:rsidRPr="004611A4">
        <w:rPr>
          <w:rFonts w:eastAsia="DengXian"/>
        </w:rPr>
        <w:t>The wanted and interfering signals apply to each supported polarization, under the assumption o</w:t>
      </w:r>
      <w:r w:rsidRPr="004611A4">
        <w:rPr>
          <w:rFonts w:eastAsia="DengXian"/>
          <w:i/>
        </w:rPr>
        <w:t>f polarization match</w:t>
      </w:r>
      <w:r w:rsidRPr="004611A4">
        <w:rPr>
          <w:rFonts w:eastAsia="DengXian"/>
        </w:rPr>
        <w:t>.</w:t>
      </w:r>
    </w:p>
    <w:p w14:paraId="37C97792" w14:textId="77777777" w:rsidR="00EC46F1" w:rsidRPr="004611A4" w:rsidRDefault="00EC46F1" w:rsidP="00EC46F1">
      <w:pPr>
        <w:rPr>
          <w:rFonts w:eastAsia="DengXian"/>
        </w:rPr>
      </w:pPr>
      <w:r w:rsidRPr="004611A4">
        <w:rPr>
          <w:rFonts w:eastAsia="DengXian"/>
        </w:rPr>
        <w:t xml:space="preserve">The throughput shall be </w:t>
      </w:r>
      <w:r w:rsidRPr="004611A4">
        <w:rPr>
          <w:rFonts w:eastAsia="DengXian" w:hint="eastAsia"/>
        </w:rPr>
        <w:t>≥</w:t>
      </w:r>
      <w:r w:rsidRPr="004611A4">
        <w:rPr>
          <w:rFonts w:eastAsia="DengXian"/>
        </w:rPr>
        <w:t xml:space="preserve"> 95% of the maximum throughput of the reference measurement channel.</w:t>
      </w:r>
    </w:p>
    <w:p w14:paraId="46FCF7AD" w14:textId="00CF69A6" w:rsidR="00EC46F1" w:rsidRPr="004611A4" w:rsidRDefault="00EC46F1" w:rsidP="00EC46F1">
      <w:pPr>
        <w:rPr>
          <w:rFonts w:eastAsia="Osaka"/>
        </w:rPr>
      </w:pPr>
      <w:r w:rsidRPr="004611A4">
        <w:rPr>
          <w:rFonts w:eastAsia="DengXian"/>
        </w:rPr>
        <w:t xml:space="preserve">For FR1, </w:t>
      </w:r>
      <w:r w:rsidRPr="004611A4">
        <w:rPr>
          <w:rFonts w:eastAsia="DengXian"/>
          <w:lang w:eastAsia="zh-CN"/>
        </w:rPr>
        <w:t xml:space="preserve">the OTA </w:t>
      </w:r>
      <w:r w:rsidRPr="004611A4">
        <w:rPr>
          <w:rFonts w:eastAsia="DengXian"/>
        </w:rPr>
        <w:t xml:space="preserve">wanted and </w:t>
      </w:r>
      <w:r w:rsidRPr="004611A4">
        <w:rPr>
          <w:rFonts w:eastAsia="DengXian"/>
          <w:lang w:eastAsia="zh-CN"/>
        </w:rPr>
        <w:t>the</w:t>
      </w:r>
      <w:r w:rsidRPr="004611A4">
        <w:rPr>
          <w:rFonts w:eastAsia="DengXian"/>
        </w:rPr>
        <w:t xml:space="preserve"> interfering signal </w:t>
      </w:r>
      <w:r w:rsidRPr="004611A4">
        <w:rPr>
          <w:rFonts w:eastAsia="DengXian"/>
          <w:lang w:eastAsia="zh-CN"/>
        </w:rPr>
        <w:t>are</w:t>
      </w:r>
      <w:r w:rsidRPr="004611A4">
        <w:rPr>
          <w:rFonts w:eastAsia="DengXian"/>
        </w:rPr>
        <w:t xml:space="preserve"> specified</w:t>
      </w:r>
      <w:r w:rsidRPr="004611A4">
        <w:rPr>
          <w:rFonts w:eastAsia="Osaka"/>
        </w:rPr>
        <w:t xml:space="preserve"> in table </w:t>
      </w:r>
      <w:r w:rsidRPr="004611A4">
        <w:rPr>
          <w:rFonts w:cs="v5.0.0"/>
          <w:lang w:eastAsia="zh-CN"/>
        </w:rPr>
        <w:t>10.5.1.</w:t>
      </w:r>
      <w:r>
        <w:rPr>
          <w:rFonts w:cs="v5.0.0"/>
          <w:lang w:eastAsia="zh-CN"/>
        </w:rPr>
        <w:t>5</w:t>
      </w:r>
      <w:r w:rsidRPr="004611A4">
        <w:rPr>
          <w:rFonts w:eastAsia="Osaka"/>
        </w:rPr>
        <w:t>-</w:t>
      </w:r>
      <w:r w:rsidRPr="004611A4">
        <w:rPr>
          <w:lang w:eastAsia="zh-CN"/>
        </w:rPr>
        <w:t>1</w:t>
      </w:r>
      <w:r>
        <w:rPr>
          <w:lang w:eastAsia="zh-CN"/>
        </w:rPr>
        <w:t xml:space="preserve">, </w:t>
      </w:r>
      <w:r w:rsidRPr="004611A4">
        <w:rPr>
          <w:lang w:eastAsia="zh-CN"/>
        </w:rPr>
        <w:t>table 10.5.1.</w:t>
      </w:r>
      <w:r>
        <w:rPr>
          <w:lang w:eastAsia="zh-CN"/>
        </w:rPr>
        <w:t>5</w:t>
      </w:r>
      <w:r w:rsidRPr="004611A4">
        <w:rPr>
          <w:lang w:eastAsia="zh-CN"/>
        </w:rPr>
        <w:t>-2</w:t>
      </w:r>
      <w:r w:rsidRPr="004611A4">
        <w:rPr>
          <w:rFonts w:eastAsia="Osaka"/>
        </w:rPr>
        <w:t xml:space="preserve"> </w:t>
      </w:r>
      <w:r>
        <w:rPr>
          <w:rFonts w:eastAsia="Osaka"/>
        </w:rPr>
        <w:t xml:space="preserve"> and </w:t>
      </w:r>
      <w:r w:rsidRPr="004611A4">
        <w:rPr>
          <w:rFonts w:eastAsia="DengXian"/>
        </w:rPr>
        <w:t>table 10.5.1.</w:t>
      </w:r>
      <w:r>
        <w:rPr>
          <w:rFonts w:eastAsia="DengXian"/>
        </w:rPr>
        <w:t>5</w:t>
      </w:r>
      <w:r w:rsidRPr="004611A4">
        <w:rPr>
          <w:rFonts w:eastAsia="DengXian"/>
        </w:rPr>
        <w:t>-</w:t>
      </w:r>
      <w:r>
        <w:rPr>
          <w:lang w:eastAsia="zh-CN"/>
        </w:rPr>
        <w:t xml:space="preserve">3 </w:t>
      </w:r>
      <w:r w:rsidRPr="004611A4">
        <w:rPr>
          <w:rFonts w:eastAsia="Osaka"/>
        </w:rPr>
        <w:t xml:space="preserve">for </w:t>
      </w:r>
      <w:r w:rsidRPr="004611A4">
        <w:rPr>
          <w:rFonts w:eastAsia="DengXian" w:hint="eastAsia"/>
          <w:lang w:val="en-US" w:eastAsia="zh-CN"/>
        </w:rPr>
        <w:t xml:space="preserve">OTA </w:t>
      </w:r>
      <w:r w:rsidRPr="004611A4">
        <w:rPr>
          <w:rFonts w:eastAsia="Osaka"/>
        </w:rPr>
        <w:t xml:space="preserve">ACS. The reference measurement channel for the OTA wanted signal is further specified in annex </w:t>
      </w:r>
      <w:r w:rsidR="007905EC" w:rsidRPr="004611A4">
        <w:rPr>
          <w:rFonts w:eastAsia="Osaka"/>
        </w:rPr>
        <w:t>A.1</w:t>
      </w:r>
      <w:r w:rsidRPr="004611A4">
        <w:rPr>
          <w:rFonts w:eastAsia="Osaka"/>
        </w:rPr>
        <w:t xml:space="preserve">. The characteristics of the interfering signal is further specified in annex </w:t>
      </w:r>
      <w:r w:rsidR="007905EC">
        <w:rPr>
          <w:rFonts w:eastAsia="Osaka"/>
        </w:rPr>
        <w:t>F</w:t>
      </w:r>
      <w:r w:rsidRPr="004611A4">
        <w:rPr>
          <w:rFonts w:eastAsia="Osaka"/>
        </w:rPr>
        <w:t>.</w:t>
      </w:r>
    </w:p>
    <w:p w14:paraId="71B6874E" w14:textId="77777777" w:rsidR="00EC46F1" w:rsidRPr="004611A4" w:rsidRDefault="00EC46F1" w:rsidP="00EC46F1">
      <w:pPr>
        <w:rPr>
          <w:rFonts w:eastAsia="Osaka"/>
        </w:rPr>
      </w:pPr>
      <w:r w:rsidRPr="004611A4">
        <w:rPr>
          <w:rFonts w:eastAsia="Osaka"/>
        </w:rPr>
        <w:t xml:space="preserve">The OTA ACS requirement is applicable outside the </w:t>
      </w:r>
      <w:r>
        <w:rPr>
          <w:rFonts w:eastAsia="DengXian"/>
          <w:i/>
          <w:lang w:eastAsia="zh-CN"/>
        </w:rPr>
        <w:t xml:space="preserve">IAB-MT </w:t>
      </w:r>
      <w:r w:rsidRPr="004611A4">
        <w:rPr>
          <w:rFonts w:eastAsia="Osaka"/>
          <w:i/>
        </w:rPr>
        <w:t>RF Bandwidth</w:t>
      </w:r>
      <w:r w:rsidRPr="004611A4">
        <w:rPr>
          <w:rFonts w:eastAsia="DengXian"/>
          <w:lang w:eastAsia="zh-CN"/>
        </w:rPr>
        <w:t xml:space="preserve"> or </w:t>
      </w:r>
      <w:r w:rsidRPr="004611A4">
        <w:rPr>
          <w:rFonts w:eastAsia="DengXian"/>
          <w:i/>
          <w:lang w:eastAsia="zh-CN"/>
        </w:rPr>
        <w:t>Radio Bandwidth</w:t>
      </w:r>
      <w:r w:rsidRPr="004611A4">
        <w:rPr>
          <w:rFonts w:eastAsia="Osaka"/>
        </w:rPr>
        <w:t>. The OTA interfering signal offset is defined relative to the</w:t>
      </w:r>
      <w:r w:rsidRPr="004611A4">
        <w:rPr>
          <w:rFonts w:eastAsia="DengXian"/>
        </w:rPr>
        <w:t xml:space="preserve"> </w:t>
      </w:r>
      <w:r>
        <w:rPr>
          <w:rFonts w:eastAsia="Osaka"/>
          <w:i/>
        </w:rPr>
        <w:t>IAB-MT</w:t>
      </w:r>
      <w:r w:rsidRPr="004611A4">
        <w:rPr>
          <w:rFonts w:eastAsia="Osaka"/>
          <w:i/>
        </w:rPr>
        <w:t xml:space="preserve"> RF Bandwidth edges</w:t>
      </w:r>
      <w:r w:rsidRPr="004611A4">
        <w:rPr>
          <w:rFonts w:eastAsia="Osaka"/>
        </w:rPr>
        <w:t xml:space="preserve"> </w:t>
      </w:r>
      <w:r w:rsidRPr="004611A4">
        <w:rPr>
          <w:rFonts w:eastAsia="DengXian"/>
          <w:lang w:eastAsia="zh-CN"/>
        </w:rPr>
        <w:t xml:space="preserve">or </w:t>
      </w:r>
      <w:r w:rsidRPr="004611A4">
        <w:rPr>
          <w:rFonts w:eastAsia="DengXian"/>
          <w:i/>
          <w:lang w:eastAsia="zh-CN"/>
        </w:rPr>
        <w:t xml:space="preserve">Radio Bandwidth </w:t>
      </w:r>
      <w:r w:rsidRPr="004611A4">
        <w:rPr>
          <w:rFonts w:eastAsia="Osaka"/>
          <w:i/>
        </w:rPr>
        <w:t>edges</w:t>
      </w:r>
      <w:r w:rsidRPr="004611A4">
        <w:rPr>
          <w:rFonts w:eastAsia="Osaka"/>
        </w:rPr>
        <w:t>.</w:t>
      </w:r>
    </w:p>
    <w:p w14:paraId="0271A4EA" w14:textId="77777777" w:rsidR="00EC46F1" w:rsidRPr="004611A4" w:rsidRDefault="00EC46F1" w:rsidP="00EC46F1">
      <w:pPr>
        <w:rPr>
          <w:lang w:eastAsia="zh-CN"/>
        </w:rPr>
      </w:pPr>
      <w:r w:rsidRPr="004611A4">
        <w:rPr>
          <w:rFonts w:eastAsia="DengXian"/>
        </w:rPr>
        <w:t xml:space="preserve">For RIBs supporting operation in </w:t>
      </w:r>
      <w:r w:rsidRPr="004611A4">
        <w:rPr>
          <w:rFonts w:eastAsia="DengXian"/>
          <w:i/>
        </w:rPr>
        <w:t>non-contiguous spectrum</w:t>
      </w:r>
      <w:r w:rsidRPr="004611A4">
        <w:rPr>
          <w:rFonts w:eastAsia="DengXian"/>
        </w:rPr>
        <w:t xml:space="preserve"> within any </w:t>
      </w:r>
      <w:r w:rsidRPr="004611A4">
        <w:rPr>
          <w:rFonts w:eastAsia="DengXian"/>
          <w:i/>
        </w:rPr>
        <w:t>operating band</w:t>
      </w:r>
      <w:r w:rsidRPr="004611A4">
        <w:rPr>
          <w:rFonts w:eastAsia="DengXian"/>
        </w:rPr>
        <w:t xml:space="preserve">, the OTA ACS requirement shall apply in addition inside any </w:t>
      </w:r>
      <w:r w:rsidRPr="004611A4">
        <w:rPr>
          <w:rFonts w:eastAsia="DengXian"/>
          <w:i/>
        </w:rPr>
        <w:t>sub-block gap</w:t>
      </w:r>
      <w:r w:rsidRPr="004611A4">
        <w:rPr>
          <w:rFonts w:eastAsia="DengXian"/>
        </w:rPr>
        <w:t xml:space="preserve">, in case the </w:t>
      </w:r>
      <w:r w:rsidRPr="004611A4">
        <w:rPr>
          <w:rFonts w:eastAsia="DengXian"/>
          <w:i/>
        </w:rPr>
        <w:t>sub-block gap</w:t>
      </w:r>
      <w:r w:rsidRPr="004611A4">
        <w:rPr>
          <w:rFonts w:eastAsia="DengXian"/>
        </w:rPr>
        <w:t xml:space="preserve"> size is at least as wide as the NR interfering signal in table 10.5.1.</w:t>
      </w:r>
      <w:r>
        <w:rPr>
          <w:rFonts w:eastAsia="DengXian"/>
        </w:rPr>
        <w:t>5</w:t>
      </w:r>
      <w:r w:rsidRPr="004611A4">
        <w:rPr>
          <w:rFonts w:eastAsia="DengXian"/>
        </w:rPr>
        <w:t>-</w:t>
      </w:r>
      <w:r w:rsidRPr="004611A4">
        <w:rPr>
          <w:lang w:eastAsia="zh-CN"/>
        </w:rPr>
        <w:t>2</w:t>
      </w:r>
      <w:r>
        <w:rPr>
          <w:lang w:eastAsia="zh-CN"/>
        </w:rPr>
        <w:t xml:space="preserve"> and table </w:t>
      </w:r>
      <w:r w:rsidRPr="004611A4">
        <w:rPr>
          <w:rFonts w:eastAsia="DengXian"/>
        </w:rPr>
        <w:t>table 10.5.1.</w:t>
      </w:r>
      <w:r>
        <w:rPr>
          <w:rFonts w:eastAsia="DengXian"/>
        </w:rPr>
        <w:t>5</w:t>
      </w:r>
      <w:r w:rsidRPr="004611A4">
        <w:rPr>
          <w:rFonts w:eastAsia="DengXian"/>
        </w:rPr>
        <w:t>-</w:t>
      </w:r>
      <w:r>
        <w:rPr>
          <w:lang w:eastAsia="zh-CN"/>
        </w:rPr>
        <w:t>3</w:t>
      </w:r>
      <w:r w:rsidRPr="004611A4">
        <w:rPr>
          <w:rFonts w:eastAsia="DengXian"/>
        </w:rPr>
        <w:t xml:space="preserve">. The OTA interfering signal offset is defined relative to the </w:t>
      </w:r>
      <w:r w:rsidRPr="004611A4">
        <w:rPr>
          <w:rFonts w:eastAsia="DengXian"/>
          <w:i/>
        </w:rPr>
        <w:t>sub-block</w:t>
      </w:r>
      <w:r w:rsidRPr="004611A4">
        <w:rPr>
          <w:rFonts w:eastAsia="DengXian"/>
        </w:rPr>
        <w:t xml:space="preserve"> edges inside the </w:t>
      </w:r>
      <w:r w:rsidRPr="004611A4">
        <w:rPr>
          <w:rFonts w:eastAsia="DengXian"/>
          <w:i/>
        </w:rPr>
        <w:t>sub-block gap</w:t>
      </w:r>
      <w:r w:rsidRPr="004611A4">
        <w:rPr>
          <w:rFonts w:eastAsia="DengXian"/>
        </w:rPr>
        <w:t>.</w:t>
      </w:r>
    </w:p>
    <w:p w14:paraId="31E9A576" w14:textId="2D5C7761" w:rsidR="0041345E" w:rsidRPr="004611A4" w:rsidRDefault="0041345E" w:rsidP="0041345E">
      <w:pPr>
        <w:rPr>
          <w:lang w:eastAsia="zh-CN"/>
        </w:rPr>
      </w:pPr>
      <w:r w:rsidRPr="004611A4">
        <w:rPr>
          <w:rFonts w:eastAsia="DengXian"/>
        </w:rPr>
        <w:t xml:space="preserve">For </w:t>
      </w:r>
      <w:r w:rsidRPr="004611A4">
        <w:rPr>
          <w:rFonts w:eastAsia="DengXian"/>
          <w:i/>
        </w:rPr>
        <w:t>multi-band RIBs</w:t>
      </w:r>
      <w:r w:rsidRPr="004611A4">
        <w:rPr>
          <w:rFonts w:eastAsia="DengXian"/>
        </w:rPr>
        <w:t xml:space="preserve">, the OTA ACS requirement shall apply in addition inside any </w:t>
      </w:r>
      <w:r w:rsidRPr="004611A4">
        <w:rPr>
          <w:rFonts w:eastAsia="DengXian"/>
          <w:i/>
        </w:rPr>
        <w:t>Inter RF Bandwidth gap</w:t>
      </w:r>
      <w:r w:rsidRPr="004611A4">
        <w:rPr>
          <w:rFonts w:eastAsia="DengXian"/>
        </w:rPr>
        <w:t xml:space="preserve">, in case the </w:t>
      </w:r>
      <w:r w:rsidRPr="004611A4">
        <w:rPr>
          <w:rFonts w:eastAsia="DengXian"/>
          <w:i/>
        </w:rPr>
        <w:t>Inter RF Bandwidth gap</w:t>
      </w:r>
      <w:r w:rsidRPr="004611A4">
        <w:rPr>
          <w:rFonts w:eastAsia="DengXian"/>
        </w:rPr>
        <w:t xml:space="preserve"> size is at least as wide as the NR interfering signal in table 10.5.1.</w:t>
      </w:r>
      <w:r>
        <w:rPr>
          <w:rFonts w:eastAsia="DengXian"/>
        </w:rPr>
        <w:t>5</w:t>
      </w:r>
      <w:r w:rsidRPr="004611A4">
        <w:rPr>
          <w:rFonts w:eastAsia="DengXian"/>
        </w:rPr>
        <w:t>-</w:t>
      </w:r>
      <w:r w:rsidRPr="004611A4">
        <w:rPr>
          <w:lang w:eastAsia="zh-CN"/>
        </w:rPr>
        <w:t>2</w:t>
      </w:r>
      <w:r>
        <w:rPr>
          <w:lang w:eastAsia="zh-CN"/>
        </w:rPr>
        <w:t xml:space="preserve"> and </w:t>
      </w:r>
      <w:r w:rsidRPr="004611A4">
        <w:rPr>
          <w:rFonts w:eastAsia="DengXian"/>
        </w:rPr>
        <w:t>table 10.5.1.</w:t>
      </w:r>
      <w:r>
        <w:rPr>
          <w:rFonts w:eastAsia="DengXian"/>
        </w:rPr>
        <w:t>5</w:t>
      </w:r>
      <w:r w:rsidRPr="004611A4">
        <w:rPr>
          <w:rFonts w:eastAsia="DengXian"/>
        </w:rPr>
        <w:t>-</w:t>
      </w:r>
      <w:r>
        <w:rPr>
          <w:lang w:eastAsia="zh-CN"/>
        </w:rPr>
        <w:t>3</w:t>
      </w:r>
      <w:r w:rsidRPr="004611A4">
        <w:rPr>
          <w:rFonts w:eastAsia="DengXian"/>
        </w:rPr>
        <w:t xml:space="preserve">. The interfering signal offset is defined relative to the </w:t>
      </w:r>
      <w:r>
        <w:rPr>
          <w:rFonts w:eastAsia="DengXian"/>
          <w:i/>
        </w:rPr>
        <w:t>IAB-MT</w:t>
      </w:r>
      <w:r w:rsidRPr="004611A4">
        <w:rPr>
          <w:rFonts w:eastAsia="DengXian"/>
          <w:i/>
        </w:rPr>
        <w:t xml:space="preserve"> RF Bandwidth</w:t>
      </w:r>
      <w:r w:rsidRPr="004611A4">
        <w:rPr>
          <w:rFonts w:eastAsia="DengXian"/>
        </w:rPr>
        <w:t xml:space="preserve"> edges inside the </w:t>
      </w:r>
      <w:r w:rsidRPr="004611A4">
        <w:rPr>
          <w:rFonts w:eastAsia="DengXian"/>
          <w:i/>
        </w:rPr>
        <w:t>Inter RF Bandwidth gap</w:t>
      </w:r>
      <w:r w:rsidRPr="004611A4">
        <w:rPr>
          <w:rFonts w:eastAsia="DengXian"/>
        </w:rPr>
        <w:t>.</w:t>
      </w:r>
    </w:p>
    <w:p w14:paraId="3F7DA31E" w14:textId="0436789A" w:rsidR="00EC46F1" w:rsidRPr="004611A4" w:rsidRDefault="00EC46F1" w:rsidP="00EC46F1">
      <w:pPr>
        <w:keepNext/>
        <w:keepLines/>
        <w:spacing w:before="60"/>
        <w:jc w:val="center"/>
        <w:rPr>
          <w:rFonts w:ascii="Arial" w:hAnsi="Arial"/>
          <w:b/>
          <w:lang w:eastAsia="zh-CN"/>
        </w:rPr>
      </w:pPr>
      <w:r w:rsidRPr="004611A4">
        <w:rPr>
          <w:rFonts w:ascii="Arial" w:eastAsia="DengXian" w:hAnsi="Arial"/>
          <w:b/>
        </w:rPr>
        <w:t xml:space="preserve">Table </w:t>
      </w:r>
      <w:r w:rsidRPr="004611A4">
        <w:rPr>
          <w:rFonts w:ascii="Arial" w:hAnsi="Arial"/>
          <w:b/>
          <w:lang w:eastAsia="zh-CN"/>
        </w:rPr>
        <w:t>10.5.1.</w:t>
      </w:r>
      <w:r>
        <w:rPr>
          <w:rFonts w:ascii="Arial" w:hAnsi="Arial"/>
          <w:b/>
          <w:lang w:eastAsia="zh-CN"/>
        </w:rPr>
        <w:t>5</w:t>
      </w:r>
      <w:r w:rsidRPr="004611A4">
        <w:rPr>
          <w:rFonts w:ascii="Arial" w:eastAsia="DengXian" w:hAnsi="Arial"/>
          <w:b/>
        </w:rPr>
        <w:t>-</w:t>
      </w:r>
      <w:r w:rsidRPr="004611A4">
        <w:rPr>
          <w:rFonts w:ascii="Arial" w:hAnsi="Arial"/>
          <w:b/>
          <w:lang w:eastAsia="zh-CN"/>
        </w:rPr>
        <w:t>1</w:t>
      </w:r>
      <w:r w:rsidRPr="004611A4">
        <w:rPr>
          <w:rFonts w:ascii="Arial" w:eastAsia="DengXian" w:hAnsi="Arial"/>
          <w:b/>
        </w:rPr>
        <w:t>: OTA A</w:t>
      </w:r>
      <w:r w:rsidRPr="004611A4">
        <w:rPr>
          <w:rFonts w:ascii="Arial" w:hAnsi="Arial"/>
          <w:b/>
          <w:lang w:eastAsia="zh-CN"/>
        </w:rPr>
        <w:t>CS requirement for</w:t>
      </w:r>
      <w:r>
        <w:rPr>
          <w:rFonts w:ascii="Arial" w:hAnsi="Arial"/>
          <w:b/>
          <w:lang w:eastAsia="zh-CN"/>
        </w:rPr>
        <w:t xml:space="preserve"> </w:t>
      </w:r>
      <w:r>
        <w:rPr>
          <w:rFonts w:ascii="Arial" w:hAnsi="Arial"/>
          <w:b/>
          <w:i/>
          <w:lang w:eastAsia="zh-CN"/>
        </w:rPr>
        <w:t>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3319"/>
      </w:tblGrid>
      <w:tr w:rsidR="00EC46F1" w:rsidRPr="004611A4" w14:paraId="669D2D62" w14:textId="77777777" w:rsidTr="00BD1F8C">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51E798F4"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4611A4">
              <w:rPr>
                <w:rFonts w:ascii="Arial" w:eastAsia="DengXian" w:hAnsi="Arial"/>
                <w:b/>
                <w:i/>
                <w:sz w:val="18"/>
              </w:rPr>
              <w:t xml:space="preserve"> channel bandwidth</w:t>
            </w:r>
            <w:r w:rsidRPr="004611A4">
              <w:rPr>
                <w:rFonts w:ascii="Arial" w:eastAsia="DengXian" w:hAnsi="Arial"/>
                <w:b/>
                <w:sz w:val="18"/>
              </w:rPr>
              <w:t xml:space="preserve"> of the </w:t>
            </w:r>
            <w:r w:rsidRPr="004611A4">
              <w:rPr>
                <w:rFonts w:ascii="Arial" w:eastAsia="DengXian" w:hAnsi="Arial"/>
                <w:b/>
                <w:i/>
                <w:sz w:val="18"/>
              </w:rPr>
              <w:t>lowest/highest carrier</w:t>
            </w:r>
            <w:r w:rsidRPr="004611A4">
              <w:rPr>
                <w:rFonts w:ascii="Arial" w:eastAsia="DengXian" w:hAnsi="Arial"/>
                <w:b/>
                <w:sz w:val="18"/>
              </w:rPr>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3CE3A76D"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rPr>
            </w:pPr>
            <w:r w:rsidRPr="004611A4">
              <w:rPr>
                <w:rFonts w:ascii="Arial" w:eastAsia="DengXian" w:hAnsi="Arial"/>
                <w:b/>
                <w:sz w:val="18"/>
              </w:rPr>
              <w:t>Wanted signal mean power (dBm)</w:t>
            </w:r>
          </w:p>
          <w:p w14:paraId="049AD1D3"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lang w:eastAsia="ja-JP"/>
              </w:rPr>
            </w:pPr>
            <w:r w:rsidRPr="004611A4">
              <w:rPr>
                <w:rFonts w:ascii="Arial" w:eastAsia="DengXian" w:hAnsi="Arial"/>
                <w:b/>
                <w:sz w:val="18"/>
              </w:rPr>
              <w:t>(Note 2)</w:t>
            </w:r>
          </w:p>
        </w:tc>
        <w:tc>
          <w:tcPr>
            <w:tcW w:w="3319" w:type="dxa"/>
            <w:tcBorders>
              <w:top w:val="single" w:sz="4" w:space="0" w:color="auto"/>
              <w:left w:val="single" w:sz="4" w:space="0" w:color="auto"/>
              <w:bottom w:val="single" w:sz="4" w:space="0" w:color="auto"/>
              <w:right w:val="single" w:sz="4" w:space="0" w:color="auto"/>
            </w:tcBorders>
            <w:hideMark/>
          </w:tcPr>
          <w:p w14:paraId="42703B3B"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lang w:eastAsia="ja-JP"/>
              </w:rPr>
            </w:pPr>
            <w:r w:rsidRPr="004611A4">
              <w:rPr>
                <w:rFonts w:ascii="Arial" w:eastAsia="DengXian" w:hAnsi="Arial" w:cs="Arial"/>
                <w:b/>
                <w:sz w:val="18"/>
              </w:rPr>
              <w:t>Interfering signal mean power (dBm)</w:t>
            </w:r>
          </w:p>
        </w:tc>
      </w:tr>
      <w:tr w:rsidR="00EC46F1" w:rsidRPr="004611A4" w14:paraId="7401FA6F" w14:textId="77777777" w:rsidTr="0041345E">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36E2F878" w14:textId="4F5C87E6" w:rsidR="00EC46F1" w:rsidRPr="004611A4" w:rsidRDefault="0041345E" w:rsidP="00255E64">
            <w:pPr>
              <w:pStyle w:val="TAC"/>
              <w:rPr>
                <w:lang w:eastAsia="zh-CN"/>
              </w:rPr>
            </w:pPr>
            <w:r w:rsidRPr="004611A4">
              <w:rPr>
                <w:lang w:eastAsia="zh-CN"/>
              </w:rPr>
              <w:t>10, 15, 20</w:t>
            </w:r>
            <w:r w:rsidRPr="004611A4">
              <w:rPr>
                <w:rFonts w:eastAsia="DengXian"/>
                <w:lang w:eastAsia="ja-JP"/>
              </w:rPr>
              <w:t xml:space="preserve">, </w:t>
            </w:r>
            <w:r w:rsidRPr="004611A4">
              <w:rPr>
                <w:lang w:eastAsia="zh-CN"/>
              </w:rPr>
              <w:t>25, 30, 40, 50, 60, 70, 80,90, 100 (Note 1)</w:t>
            </w:r>
          </w:p>
        </w:tc>
        <w:tc>
          <w:tcPr>
            <w:tcW w:w="1792" w:type="dxa"/>
            <w:tcBorders>
              <w:top w:val="single" w:sz="4" w:space="0" w:color="auto"/>
              <w:left w:val="single" w:sz="4" w:space="0" w:color="auto"/>
              <w:bottom w:val="single" w:sz="4" w:space="0" w:color="auto"/>
              <w:right w:val="single" w:sz="4" w:space="0" w:color="auto"/>
            </w:tcBorders>
            <w:hideMark/>
          </w:tcPr>
          <w:p w14:paraId="3C62F4B4" w14:textId="77777777" w:rsidR="00EC46F1" w:rsidRPr="004611A4" w:rsidRDefault="00EC46F1" w:rsidP="00255E64">
            <w:pPr>
              <w:pStyle w:val="TAC"/>
              <w:rPr>
                <w:rFonts w:eastAsia="DengXian"/>
                <w:lang w:eastAsia="ja-JP"/>
              </w:rPr>
            </w:pPr>
            <w:r w:rsidRPr="004611A4">
              <w:rPr>
                <w:rFonts w:eastAsia="DengXian" w:cs="Arial"/>
              </w:rPr>
              <w:t>EIS</w:t>
            </w:r>
            <w:r w:rsidRPr="004611A4">
              <w:rPr>
                <w:rFonts w:eastAsia="DengXian" w:cs="Arial"/>
                <w:vertAlign w:val="subscript"/>
              </w:rPr>
              <w:t>minSENS</w:t>
            </w:r>
            <w:r w:rsidRPr="004611A4">
              <w:rPr>
                <w:rFonts w:eastAsia="DengXian"/>
              </w:rPr>
              <w:t xml:space="preserve"> + 6 dB</w:t>
            </w:r>
          </w:p>
        </w:tc>
        <w:tc>
          <w:tcPr>
            <w:tcW w:w="3319" w:type="dxa"/>
            <w:tcBorders>
              <w:top w:val="single" w:sz="4" w:space="0" w:color="auto"/>
              <w:left w:val="single" w:sz="4" w:space="0" w:color="auto"/>
              <w:bottom w:val="single" w:sz="4" w:space="0" w:color="auto"/>
              <w:right w:val="single" w:sz="4" w:space="0" w:color="auto"/>
            </w:tcBorders>
            <w:hideMark/>
          </w:tcPr>
          <w:p w14:paraId="3B526074" w14:textId="77777777" w:rsidR="00EC46F1" w:rsidRPr="004611A4" w:rsidRDefault="00EC46F1" w:rsidP="00255E64">
            <w:pPr>
              <w:pStyle w:val="TAC"/>
              <w:rPr>
                <w:lang w:eastAsia="zh-CN"/>
              </w:rPr>
            </w:pPr>
            <w:r w:rsidRPr="004611A4">
              <w:rPr>
                <w:lang w:eastAsia="zh-CN"/>
              </w:rPr>
              <w:t xml:space="preserve">Wide Area </w:t>
            </w:r>
            <w:r>
              <w:rPr>
                <w:lang w:eastAsia="zh-CN"/>
              </w:rPr>
              <w:t>IAB-MT</w:t>
            </w:r>
            <w:r w:rsidRPr="004611A4">
              <w:rPr>
                <w:lang w:eastAsia="zh-CN"/>
              </w:rPr>
              <w:t xml:space="preserve">: -52 </w:t>
            </w:r>
            <w:r w:rsidRPr="004611A4">
              <w:rPr>
                <w:rFonts w:eastAsia="DengXian" w:cs="Arial"/>
                <w:szCs w:val="18"/>
              </w:rPr>
              <w:t xml:space="preserve">– </w:t>
            </w:r>
            <w:r w:rsidRPr="004611A4">
              <w:rPr>
                <w:rFonts w:eastAsia="DengXian" w:cs="Arial"/>
              </w:rPr>
              <w:t>Δ</w:t>
            </w:r>
            <w:r w:rsidRPr="004611A4">
              <w:rPr>
                <w:rFonts w:eastAsia="DengXian" w:cs="Arial"/>
                <w:vertAlign w:val="subscript"/>
              </w:rPr>
              <w:t>minSENS</w:t>
            </w:r>
          </w:p>
          <w:p w14:paraId="624B0B6B" w14:textId="77777777" w:rsidR="00EC46F1" w:rsidRPr="004611A4" w:rsidRDefault="00EC46F1" w:rsidP="00255E64">
            <w:pPr>
              <w:pStyle w:val="TAC"/>
              <w:rPr>
                <w:lang w:eastAsia="zh-CN"/>
              </w:rPr>
            </w:pPr>
            <w:r w:rsidRPr="00EC34D6">
              <w:rPr>
                <w:lang w:eastAsia="zh-CN"/>
              </w:rPr>
              <w:t>Local Area</w:t>
            </w:r>
            <w:r>
              <w:rPr>
                <w:lang w:eastAsia="zh-CN"/>
              </w:rPr>
              <w:t xml:space="preserve"> IAB-MT</w:t>
            </w:r>
            <w:r w:rsidRPr="00EC34D6">
              <w:rPr>
                <w:lang w:eastAsia="zh-CN"/>
              </w:rPr>
              <w:t>: -44</w:t>
            </w:r>
            <w:r w:rsidRPr="00EC34D6">
              <w:rPr>
                <w:rFonts w:cs="Arial"/>
                <w:szCs w:val="18"/>
              </w:rPr>
              <w:t xml:space="preserve">– </w:t>
            </w:r>
            <w:r w:rsidRPr="00EC34D6">
              <w:rPr>
                <w:rFonts w:cs="Arial"/>
              </w:rPr>
              <w:t>Δ</w:t>
            </w:r>
            <w:r w:rsidRPr="00EC34D6">
              <w:rPr>
                <w:rFonts w:cs="Arial"/>
                <w:vertAlign w:val="subscript"/>
              </w:rPr>
              <w:t>minSENS</w:t>
            </w:r>
          </w:p>
        </w:tc>
      </w:tr>
      <w:tr w:rsidR="00EC46F1" w:rsidRPr="004611A4" w14:paraId="63EE3711" w14:textId="77777777" w:rsidTr="00BD1F8C">
        <w:trPr>
          <w:trHeight w:val="487"/>
          <w:jc w:val="center"/>
        </w:trPr>
        <w:tc>
          <w:tcPr>
            <w:tcW w:w="7059" w:type="dxa"/>
            <w:gridSpan w:val="3"/>
            <w:tcBorders>
              <w:top w:val="single" w:sz="4" w:space="0" w:color="auto"/>
              <w:left w:val="single" w:sz="4" w:space="0" w:color="auto"/>
              <w:bottom w:val="single" w:sz="4" w:space="0" w:color="auto"/>
              <w:right w:val="single" w:sz="4" w:space="0" w:color="auto"/>
            </w:tcBorders>
          </w:tcPr>
          <w:p w14:paraId="0AF16A1D" w14:textId="77777777" w:rsidR="00EC46F1" w:rsidRPr="004611A4" w:rsidRDefault="00EC46F1" w:rsidP="0041345E">
            <w:pPr>
              <w:pStyle w:val="TAN"/>
              <w:rPr>
                <w:lang w:eastAsia="zh-CN"/>
              </w:rPr>
            </w:pPr>
            <w:r w:rsidRPr="004611A4">
              <w:t>NOTE 1:</w:t>
            </w:r>
            <w:r w:rsidRPr="004611A4">
              <w:tab/>
              <w:t xml:space="preserve">The SCS for the </w:t>
            </w:r>
            <w:r w:rsidRPr="004611A4">
              <w:rPr>
                <w:i/>
              </w:rPr>
              <w:t>lowest/highest carrier</w:t>
            </w:r>
            <w:r w:rsidRPr="004611A4">
              <w:t xml:space="preserve"> received is the lowest SCS supported by the </w:t>
            </w:r>
            <w:r>
              <w:t>IAB-MT</w:t>
            </w:r>
            <w:r w:rsidRPr="004611A4">
              <w:t xml:space="preserve"> for that bandwidth</w:t>
            </w:r>
          </w:p>
          <w:p w14:paraId="6A80A2B0" w14:textId="77777777" w:rsidR="00EC46F1" w:rsidRPr="004611A4" w:rsidRDefault="00EC46F1" w:rsidP="0041345E">
            <w:pPr>
              <w:pStyle w:val="TAN"/>
            </w:pPr>
            <w:r w:rsidRPr="004611A4">
              <w:rPr>
                <w:rFonts w:eastAsia="DengXian" w:cs="Arial"/>
                <w:lang w:val="en-US"/>
              </w:rPr>
              <w:t>NOTE 2:</w:t>
            </w:r>
            <w:r w:rsidRPr="004611A4">
              <w:rPr>
                <w:rFonts w:eastAsia="DengXian" w:cs="Arial"/>
                <w:lang w:val="en-US"/>
              </w:rPr>
              <w:tab/>
              <w:t>EIS</w:t>
            </w:r>
            <w:r w:rsidRPr="004611A4">
              <w:rPr>
                <w:rFonts w:eastAsia="DengXian" w:cs="Arial"/>
                <w:vertAlign w:val="subscript"/>
                <w:lang w:val="en-US"/>
              </w:rPr>
              <w:t>minSENS</w:t>
            </w:r>
            <w:r w:rsidRPr="004611A4" w:rsidDel="002B5177">
              <w:rPr>
                <w:rFonts w:eastAsia="DengXian" w:cs="Arial"/>
                <w:lang w:val="en-US"/>
              </w:rPr>
              <w:t xml:space="preserve"> </w:t>
            </w:r>
            <w:r w:rsidRPr="004611A4">
              <w:rPr>
                <w:rFonts w:eastAsia="DengXian" w:cs="Arial"/>
                <w:lang w:val="en-US"/>
              </w:rPr>
              <w:t xml:space="preserve">depends on the </w:t>
            </w:r>
            <w:r>
              <w:rPr>
                <w:rFonts w:eastAsia="DengXian" w:cs="Arial"/>
                <w:lang w:val="en-US"/>
              </w:rPr>
              <w:t>IAB-MT</w:t>
            </w:r>
            <w:r w:rsidRPr="004611A4">
              <w:rPr>
                <w:rFonts w:eastAsia="DengXian" w:cs="Arial"/>
                <w:i/>
                <w:lang w:val="en-US"/>
              </w:rPr>
              <w:t xml:space="preserve"> channel bandwidth</w:t>
            </w:r>
          </w:p>
        </w:tc>
      </w:tr>
    </w:tbl>
    <w:p w14:paraId="44C36E0D" w14:textId="77777777" w:rsidR="00EC46F1" w:rsidRPr="004611A4" w:rsidRDefault="00EC46F1" w:rsidP="00EC46F1">
      <w:pPr>
        <w:rPr>
          <w:rFonts w:eastAsia="DengXian"/>
        </w:rPr>
      </w:pPr>
    </w:p>
    <w:p w14:paraId="1861D1A0" w14:textId="17398C80" w:rsidR="00EC46F1" w:rsidRPr="0041345E" w:rsidRDefault="00EC46F1" w:rsidP="0041345E">
      <w:pPr>
        <w:pStyle w:val="TH"/>
        <w:rPr>
          <w:i/>
          <w:iCs/>
          <w:lang w:eastAsia="zh-CN"/>
        </w:rPr>
      </w:pPr>
      <w:r w:rsidRPr="0041345E">
        <w:rPr>
          <w:rFonts w:eastAsia="DengXian"/>
          <w:i/>
          <w:iCs/>
        </w:rPr>
        <w:t xml:space="preserve">Table </w:t>
      </w:r>
      <w:r w:rsidRPr="0041345E">
        <w:rPr>
          <w:i/>
          <w:iCs/>
          <w:lang w:eastAsia="zh-CN"/>
        </w:rPr>
        <w:t>10.5.1.5</w:t>
      </w:r>
      <w:r w:rsidRPr="0041345E">
        <w:rPr>
          <w:rFonts w:eastAsia="DengXian"/>
          <w:i/>
          <w:iCs/>
        </w:rPr>
        <w:t>-</w:t>
      </w:r>
      <w:r w:rsidRPr="0041345E">
        <w:rPr>
          <w:i/>
          <w:iCs/>
          <w:lang w:eastAsia="zh-CN"/>
        </w:rPr>
        <w:t>2</w:t>
      </w:r>
      <w:r w:rsidRPr="0041345E">
        <w:rPr>
          <w:rFonts w:eastAsia="DengXian"/>
          <w:i/>
          <w:iCs/>
        </w:rPr>
        <w:t>: OTA A</w:t>
      </w:r>
      <w:r w:rsidRPr="0041345E">
        <w:rPr>
          <w:i/>
          <w:iCs/>
          <w:lang w:eastAsia="zh-CN"/>
        </w:rPr>
        <w:t>CS interferer frequency offset for IAB-MT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977"/>
      </w:tblGrid>
      <w:tr w:rsidR="0041345E" w:rsidRPr="0041345E" w14:paraId="43984BF1" w14:textId="77777777" w:rsidTr="0041345E">
        <w:trPr>
          <w:jc w:val="center"/>
        </w:trPr>
        <w:tc>
          <w:tcPr>
            <w:tcW w:w="1701" w:type="dxa"/>
            <w:shd w:val="clear" w:color="auto" w:fill="auto"/>
          </w:tcPr>
          <w:p w14:paraId="53787BF4" w14:textId="77777777" w:rsidR="0041345E" w:rsidRPr="0041345E" w:rsidRDefault="0041345E" w:rsidP="0041345E">
            <w:pPr>
              <w:pStyle w:val="TAH"/>
              <w:rPr>
                <w:i/>
                <w:iCs/>
                <w:lang w:eastAsia="zh-CN"/>
              </w:rPr>
            </w:pPr>
            <w:r w:rsidRPr="0041345E">
              <w:rPr>
                <w:rFonts w:eastAsia="DengXian"/>
                <w:i/>
                <w:iCs/>
              </w:rPr>
              <w:t>IAB-MT channel bandwidth</w:t>
            </w:r>
            <w:r w:rsidRPr="0041345E">
              <w:rPr>
                <w:rFonts w:eastAsia="DengXian"/>
              </w:rPr>
              <w:t xml:space="preserve"> of the lowest/highest carrier received (MHz)</w:t>
            </w:r>
          </w:p>
        </w:tc>
        <w:tc>
          <w:tcPr>
            <w:tcW w:w="2646" w:type="dxa"/>
            <w:shd w:val="clear" w:color="auto" w:fill="auto"/>
          </w:tcPr>
          <w:p w14:paraId="50382997" w14:textId="77777777" w:rsidR="0041345E" w:rsidRPr="0041345E" w:rsidRDefault="0041345E" w:rsidP="0041345E">
            <w:pPr>
              <w:pStyle w:val="TAH"/>
              <w:rPr>
                <w:lang w:eastAsia="zh-CN"/>
              </w:rPr>
            </w:pPr>
            <w:r w:rsidRPr="0041345E">
              <w:rPr>
                <w:rFonts w:eastAsia="DengXian"/>
              </w:rPr>
              <w:t xml:space="preserve">Interfering signal centre frequency offset </w:t>
            </w:r>
            <w:r w:rsidRPr="0041345E">
              <w:rPr>
                <w:rFonts w:eastAsia="DengXian" w:cs="Arial"/>
              </w:rPr>
              <w:t xml:space="preserve">from the lower/upper </w:t>
            </w:r>
            <w:r w:rsidRPr="0063534F">
              <w:rPr>
                <w:rFonts w:eastAsia="DengXian" w:cs="Arial"/>
                <w:i/>
                <w:iCs/>
              </w:rPr>
              <w:t>IAB-MT</w:t>
            </w:r>
            <w:r w:rsidRPr="0041345E">
              <w:rPr>
                <w:rFonts w:eastAsia="DengXian" w:cs="Arial"/>
                <w:i/>
                <w:iCs/>
              </w:rPr>
              <w:t xml:space="preserve"> RF Bandwidth </w:t>
            </w:r>
            <w:r w:rsidRPr="0063534F">
              <w:rPr>
                <w:rFonts w:eastAsia="DengXian" w:cs="Arial"/>
                <w:i/>
                <w:iCs/>
              </w:rPr>
              <w:t>edge</w:t>
            </w:r>
            <w:r w:rsidRPr="0041345E">
              <w:rPr>
                <w:rFonts w:eastAsia="DengXian" w:cs="Arial"/>
              </w:rPr>
              <w:t xml:space="preserve"> or</w:t>
            </w:r>
            <w:r w:rsidRPr="0041345E">
              <w:rPr>
                <w:rFonts w:eastAsia="DengXian" w:cs="Arial"/>
                <w:i/>
                <w:iCs/>
              </w:rPr>
              <w:t xml:space="preserve"> sub-block</w:t>
            </w:r>
            <w:r w:rsidRPr="0041345E">
              <w:rPr>
                <w:rFonts w:eastAsia="DengXian" w:cs="Arial"/>
              </w:rPr>
              <w:t xml:space="preserve"> edge inside a </w:t>
            </w:r>
            <w:r w:rsidRPr="0041345E">
              <w:rPr>
                <w:rFonts w:eastAsia="DengXian" w:cs="Arial"/>
                <w:i/>
                <w:iCs/>
              </w:rPr>
              <w:t>sub-block gap</w:t>
            </w:r>
            <w:r w:rsidRPr="0041345E">
              <w:rPr>
                <w:rFonts w:eastAsia="DengXian"/>
              </w:rPr>
              <w:t xml:space="preserve"> (MHz)</w:t>
            </w:r>
          </w:p>
        </w:tc>
        <w:tc>
          <w:tcPr>
            <w:tcW w:w="2977" w:type="dxa"/>
            <w:tcBorders>
              <w:bottom w:val="single" w:sz="4" w:space="0" w:color="auto"/>
            </w:tcBorders>
            <w:shd w:val="clear" w:color="auto" w:fill="auto"/>
          </w:tcPr>
          <w:p w14:paraId="15A0598E" w14:textId="77777777" w:rsidR="0041345E" w:rsidRPr="0041345E" w:rsidRDefault="0041345E" w:rsidP="0041345E">
            <w:pPr>
              <w:pStyle w:val="TAH"/>
              <w:rPr>
                <w:lang w:eastAsia="zh-CN"/>
              </w:rPr>
            </w:pPr>
            <w:r w:rsidRPr="0041345E">
              <w:rPr>
                <w:rFonts w:eastAsia="DengXian"/>
              </w:rPr>
              <w:t>Type of interfering signal</w:t>
            </w:r>
          </w:p>
        </w:tc>
      </w:tr>
      <w:tr w:rsidR="0041345E" w:rsidRPr="004611A4" w14:paraId="3555D677"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44A62E99" w14:textId="2BD65D38" w:rsidR="0041345E" w:rsidRPr="004611A4" w:rsidRDefault="0041345E" w:rsidP="00255E64">
            <w:pPr>
              <w:pStyle w:val="TAC"/>
              <w:rPr>
                <w:lang w:eastAsia="zh-CN"/>
              </w:rPr>
            </w:pPr>
            <w:r w:rsidRPr="004611A4">
              <w:rPr>
                <w:lang w:eastAsia="zh-CN"/>
              </w:rPr>
              <w:t>10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6567973" w14:textId="59C2FEF0" w:rsidR="0041345E" w:rsidRPr="004611A4" w:rsidRDefault="0041345E" w:rsidP="00255E64">
            <w:pPr>
              <w:pStyle w:val="TAC"/>
              <w:rPr>
                <w:rFonts w:eastAsia="DengXian" w:cs="Arial"/>
              </w:rPr>
            </w:pPr>
            <w:r w:rsidRPr="004611A4">
              <w:rPr>
                <w:rFonts w:eastAsia="DengXian" w:cs="Arial"/>
              </w:rPr>
              <w:t>±2.5075</w:t>
            </w:r>
          </w:p>
        </w:tc>
        <w:tc>
          <w:tcPr>
            <w:tcW w:w="2977" w:type="dxa"/>
            <w:tcBorders>
              <w:top w:val="single" w:sz="4" w:space="0" w:color="auto"/>
              <w:left w:val="single" w:sz="4" w:space="0" w:color="auto"/>
              <w:bottom w:val="nil"/>
              <w:right w:val="single" w:sz="4" w:space="0" w:color="auto"/>
            </w:tcBorders>
            <w:shd w:val="clear" w:color="auto" w:fill="auto"/>
          </w:tcPr>
          <w:p w14:paraId="2E7E10C3" w14:textId="77777777" w:rsidR="0041345E" w:rsidRPr="004611A4" w:rsidRDefault="0041345E" w:rsidP="00255E64">
            <w:pPr>
              <w:pStyle w:val="TAC"/>
              <w:rPr>
                <w:rFonts w:eastAsia="DengXian"/>
                <w:lang w:val="en-US"/>
              </w:rPr>
            </w:pPr>
            <w:r w:rsidRPr="004611A4">
              <w:rPr>
                <w:rFonts w:eastAsia="DengXian"/>
                <w:lang w:val="en-US"/>
              </w:rPr>
              <w:t xml:space="preserve">5 MHz </w:t>
            </w:r>
            <w:r>
              <w:rPr>
                <w:rFonts w:eastAsia="DengXian"/>
                <w:lang w:val="en-US"/>
              </w:rPr>
              <w:t>CP</w:t>
            </w:r>
            <w:r w:rsidRPr="004611A4">
              <w:rPr>
                <w:rFonts w:eastAsia="DengXian"/>
                <w:lang w:val="en-US"/>
              </w:rPr>
              <w:t>-OFDM NR signal, 15 kHz SCS, 25 RBs</w:t>
            </w:r>
          </w:p>
        </w:tc>
      </w:tr>
      <w:tr w:rsidR="0041345E" w:rsidRPr="004611A4" w14:paraId="7DFD3FAD"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91173F7" w14:textId="28BB35F9" w:rsidR="0041345E" w:rsidRPr="004611A4" w:rsidRDefault="0041345E" w:rsidP="00255E64">
            <w:pPr>
              <w:pStyle w:val="TAC"/>
              <w:rPr>
                <w:lang w:eastAsia="zh-CN"/>
              </w:rPr>
            </w:pPr>
            <w:r w:rsidRPr="004611A4">
              <w:rPr>
                <w:lang w:eastAsia="zh-CN"/>
              </w:rPr>
              <w:t>15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6D9A914F" w14:textId="311263CE" w:rsidR="0041345E" w:rsidRPr="004611A4" w:rsidRDefault="0041345E" w:rsidP="00255E64">
            <w:pPr>
              <w:pStyle w:val="TAC"/>
              <w:rPr>
                <w:rFonts w:eastAsia="DengXian" w:cs="Arial"/>
              </w:rPr>
            </w:pPr>
            <w:r w:rsidRPr="004611A4">
              <w:rPr>
                <w:rFonts w:eastAsia="DengXian" w:cs="Arial"/>
              </w:rPr>
              <w:t>±2.5125</w:t>
            </w:r>
          </w:p>
        </w:tc>
        <w:tc>
          <w:tcPr>
            <w:tcW w:w="2977" w:type="dxa"/>
            <w:tcBorders>
              <w:top w:val="nil"/>
              <w:left w:val="single" w:sz="4" w:space="0" w:color="auto"/>
              <w:bottom w:val="nil"/>
              <w:right w:val="single" w:sz="4" w:space="0" w:color="auto"/>
            </w:tcBorders>
            <w:shd w:val="clear" w:color="auto" w:fill="auto"/>
          </w:tcPr>
          <w:p w14:paraId="5DC587F2" w14:textId="77777777" w:rsidR="0041345E" w:rsidRPr="004611A4" w:rsidRDefault="0041345E" w:rsidP="00255E64">
            <w:pPr>
              <w:pStyle w:val="TAC"/>
              <w:rPr>
                <w:rFonts w:eastAsia="DengXian"/>
                <w:lang w:val="en-US"/>
              </w:rPr>
            </w:pPr>
          </w:p>
        </w:tc>
      </w:tr>
      <w:tr w:rsidR="0041345E" w:rsidRPr="004611A4" w14:paraId="544C8A0C"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7780DE35" w14:textId="298BA137" w:rsidR="0041345E" w:rsidRPr="004611A4" w:rsidRDefault="0041345E" w:rsidP="00255E64">
            <w:pPr>
              <w:pStyle w:val="TAC"/>
              <w:rPr>
                <w:lang w:eastAsia="zh-CN"/>
              </w:rPr>
            </w:pPr>
            <w:r w:rsidRPr="004611A4">
              <w:rPr>
                <w:lang w:eastAsia="zh-CN"/>
              </w:rPr>
              <w:t>20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5D99BF4" w14:textId="6CB48A7A" w:rsidR="0041345E" w:rsidRPr="004611A4" w:rsidRDefault="0041345E" w:rsidP="00255E64">
            <w:pPr>
              <w:pStyle w:val="TAC"/>
              <w:rPr>
                <w:rFonts w:eastAsia="DengXian" w:cs="Arial"/>
              </w:rPr>
            </w:pPr>
            <w:r w:rsidRPr="004611A4">
              <w:rPr>
                <w:rFonts w:eastAsia="DengXian" w:cs="Arial"/>
              </w:rPr>
              <w:t>±2.5025</w:t>
            </w:r>
          </w:p>
        </w:tc>
        <w:tc>
          <w:tcPr>
            <w:tcW w:w="2977" w:type="dxa"/>
            <w:tcBorders>
              <w:top w:val="nil"/>
              <w:left w:val="single" w:sz="4" w:space="0" w:color="auto"/>
              <w:bottom w:val="single" w:sz="4" w:space="0" w:color="auto"/>
              <w:right w:val="single" w:sz="4" w:space="0" w:color="auto"/>
            </w:tcBorders>
            <w:shd w:val="clear" w:color="auto" w:fill="auto"/>
          </w:tcPr>
          <w:p w14:paraId="2840AD7E" w14:textId="77777777" w:rsidR="0041345E" w:rsidRPr="004611A4" w:rsidRDefault="0041345E" w:rsidP="00255E64">
            <w:pPr>
              <w:pStyle w:val="TAC"/>
              <w:rPr>
                <w:rFonts w:eastAsia="DengXian"/>
                <w:lang w:val="en-US"/>
              </w:rPr>
            </w:pPr>
          </w:p>
        </w:tc>
      </w:tr>
      <w:tr w:rsidR="0041345E" w:rsidRPr="004611A4" w14:paraId="362E2ED9"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758CEF2" w14:textId="65315FCE" w:rsidR="0041345E" w:rsidRPr="004611A4" w:rsidRDefault="0041345E" w:rsidP="00255E64">
            <w:pPr>
              <w:pStyle w:val="TAC"/>
              <w:rPr>
                <w:lang w:eastAsia="zh-CN"/>
              </w:rPr>
            </w:pPr>
            <w:r w:rsidRPr="004611A4">
              <w:rPr>
                <w:lang w:eastAsia="zh-CN"/>
              </w:rPr>
              <w:t>25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4507D28F" w14:textId="32355AD9" w:rsidR="0041345E" w:rsidRPr="004611A4" w:rsidRDefault="0041345E" w:rsidP="00255E64">
            <w:pPr>
              <w:pStyle w:val="TAC"/>
              <w:rPr>
                <w:rFonts w:eastAsia="DengXian" w:cs="Arial"/>
              </w:rPr>
            </w:pPr>
            <w:r w:rsidRPr="004611A4">
              <w:rPr>
                <w:rFonts w:eastAsia="DengXian" w:cs="Arial"/>
              </w:rPr>
              <w:t>±</w:t>
            </w:r>
            <w:r w:rsidRPr="004611A4">
              <w:rPr>
                <w:rFonts w:eastAsia="DengXian" w:cs="Arial" w:hint="eastAsia"/>
                <w:lang w:val="en-US" w:eastAsia="zh-CN"/>
              </w:rPr>
              <w:t>9.4675</w:t>
            </w:r>
          </w:p>
        </w:tc>
        <w:tc>
          <w:tcPr>
            <w:tcW w:w="2977" w:type="dxa"/>
            <w:tcBorders>
              <w:left w:val="single" w:sz="4" w:space="0" w:color="auto"/>
              <w:bottom w:val="nil"/>
              <w:right w:val="single" w:sz="4" w:space="0" w:color="auto"/>
            </w:tcBorders>
            <w:shd w:val="clear" w:color="auto" w:fill="auto"/>
          </w:tcPr>
          <w:p w14:paraId="58259E13" w14:textId="77777777" w:rsidR="0041345E" w:rsidRPr="004611A4" w:rsidRDefault="0041345E" w:rsidP="00255E64">
            <w:pPr>
              <w:pStyle w:val="TAC"/>
              <w:rPr>
                <w:rFonts w:eastAsia="DengXian"/>
                <w:lang w:val="en-US"/>
              </w:rPr>
            </w:pPr>
            <w:r w:rsidRPr="004611A4">
              <w:rPr>
                <w:rFonts w:eastAsia="DengXian"/>
                <w:lang w:val="en-US"/>
              </w:rPr>
              <w:t xml:space="preserve">20 MHz </w:t>
            </w:r>
            <w:r>
              <w:rPr>
                <w:rFonts w:eastAsia="DengXian"/>
                <w:lang w:val="en-US"/>
              </w:rPr>
              <w:t>CP-</w:t>
            </w:r>
            <w:r w:rsidRPr="004611A4">
              <w:rPr>
                <w:rFonts w:eastAsia="DengXian"/>
                <w:lang w:val="en-US"/>
              </w:rPr>
              <w:t>OFDM NR signal, 15 kHz SCS, 100 RBs</w:t>
            </w:r>
          </w:p>
        </w:tc>
      </w:tr>
      <w:tr w:rsidR="0041345E" w:rsidRPr="004611A4" w14:paraId="520321AB"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4C7FC8C" w14:textId="43EAF7B8" w:rsidR="0041345E" w:rsidRPr="00BD51BC" w:rsidRDefault="0041345E" w:rsidP="00255E64">
            <w:pPr>
              <w:pStyle w:val="TAC"/>
              <w:rPr>
                <w:rFonts w:cs="Arial"/>
                <w:szCs w:val="18"/>
                <w:lang w:eastAsia="zh-CN"/>
              </w:rPr>
            </w:pPr>
            <w:r w:rsidRPr="0063534F">
              <w:rPr>
                <w:rFonts w:eastAsia="SimSun" w:cs="Arial"/>
                <w:szCs w:val="18"/>
                <w:lang w:eastAsia="zh-CN"/>
              </w:rPr>
              <w:t>30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73045CD" w14:textId="0F6FE255"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01F29322" w14:textId="77777777" w:rsidR="0041345E" w:rsidRPr="004611A4" w:rsidRDefault="0041345E" w:rsidP="00255E64">
            <w:pPr>
              <w:pStyle w:val="TAC"/>
              <w:rPr>
                <w:rFonts w:eastAsia="DengXian"/>
                <w:lang w:val="en-US"/>
              </w:rPr>
            </w:pPr>
          </w:p>
        </w:tc>
      </w:tr>
      <w:tr w:rsidR="0041345E" w:rsidRPr="004611A4" w14:paraId="53746EB6"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D2F7E4E" w14:textId="77777777" w:rsidR="0041345E" w:rsidRPr="00BD51BC" w:rsidRDefault="0041345E" w:rsidP="00255E64">
            <w:pPr>
              <w:pStyle w:val="TAC"/>
              <w:rPr>
                <w:rFonts w:cs="Arial"/>
                <w:szCs w:val="18"/>
                <w:lang w:eastAsia="zh-CN"/>
              </w:rPr>
            </w:pPr>
            <w:r w:rsidRPr="0063534F">
              <w:rPr>
                <w:rFonts w:eastAsia="SimSun" w:cs="Arial"/>
                <w:szCs w:val="18"/>
                <w:lang w:eastAsia="zh-CN"/>
              </w:rPr>
              <w:t>40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020D575F"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bottom w:val="nil"/>
              <w:right w:val="single" w:sz="4" w:space="0" w:color="auto"/>
            </w:tcBorders>
            <w:shd w:val="clear" w:color="auto" w:fill="auto"/>
          </w:tcPr>
          <w:p w14:paraId="54DD939A" w14:textId="77777777" w:rsidR="0041345E" w:rsidRPr="004611A4" w:rsidRDefault="0041345E" w:rsidP="00255E64">
            <w:pPr>
              <w:pStyle w:val="TAC"/>
              <w:rPr>
                <w:rFonts w:eastAsia="DengXian"/>
                <w:lang w:val="en-US"/>
              </w:rPr>
            </w:pPr>
          </w:p>
        </w:tc>
      </w:tr>
      <w:tr w:rsidR="0041345E" w:rsidRPr="004611A4" w14:paraId="4FF1A9CB"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4C81EF3" w14:textId="77777777" w:rsidR="0041345E" w:rsidRPr="00BD51BC" w:rsidRDefault="0041345E" w:rsidP="00255E64">
            <w:pPr>
              <w:pStyle w:val="TAC"/>
              <w:rPr>
                <w:rFonts w:cs="Arial"/>
                <w:szCs w:val="18"/>
                <w:lang w:eastAsia="zh-CN"/>
              </w:rPr>
            </w:pPr>
            <w:r w:rsidRPr="0063534F">
              <w:rPr>
                <w:rFonts w:eastAsia="SimSun" w:cs="Arial"/>
                <w:szCs w:val="18"/>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7C581A27"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9.4625</w:t>
            </w:r>
          </w:p>
        </w:tc>
        <w:tc>
          <w:tcPr>
            <w:tcW w:w="2977" w:type="dxa"/>
            <w:tcBorders>
              <w:top w:val="nil"/>
              <w:left w:val="single" w:sz="4" w:space="0" w:color="auto"/>
              <w:bottom w:val="nil"/>
              <w:right w:val="single" w:sz="4" w:space="0" w:color="auto"/>
            </w:tcBorders>
            <w:shd w:val="clear" w:color="auto" w:fill="auto"/>
          </w:tcPr>
          <w:p w14:paraId="5AF04E1E" w14:textId="77777777" w:rsidR="0041345E" w:rsidRPr="004611A4" w:rsidRDefault="0041345E" w:rsidP="00255E64">
            <w:pPr>
              <w:pStyle w:val="TAC"/>
              <w:rPr>
                <w:rFonts w:eastAsia="DengXian"/>
                <w:lang w:val="en-US"/>
              </w:rPr>
            </w:pPr>
          </w:p>
        </w:tc>
      </w:tr>
      <w:tr w:rsidR="0041345E" w:rsidRPr="004611A4" w14:paraId="5A9A7BA5"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50BA2DF" w14:textId="77777777" w:rsidR="0041345E" w:rsidRPr="00BD51BC" w:rsidRDefault="0041345E" w:rsidP="00255E64">
            <w:pPr>
              <w:pStyle w:val="TAC"/>
              <w:rPr>
                <w:rFonts w:cs="Arial"/>
                <w:szCs w:val="18"/>
                <w:lang w:eastAsia="zh-CN"/>
              </w:rPr>
            </w:pPr>
            <w:r w:rsidRPr="0063534F">
              <w:rPr>
                <w:rFonts w:eastAsia="SimSun" w:cs="Arial"/>
                <w:szCs w:val="18"/>
                <w:lang w:eastAsia="zh-CN"/>
              </w:rPr>
              <w:t>60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A73FB7C"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3E839FE9" w14:textId="77777777" w:rsidR="0041345E" w:rsidRPr="004611A4" w:rsidRDefault="0041345E" w:rsidP="00255E64">
            <w:pPr>
              <w:pStyle w:val="TAC"/>
              <w:rPr>
                <w:rFonts w:eastAsia="DengXian"/>
                <w:lang w:val="en-US"/>
              </w:rPr>
            </w:pPr>
          </w:p>
        </w:tc>
      </w:tr>
      <w:tr w:rsidR="0041345E" w:rsidRPr="004611A4" w14:paraId="7B3DC280"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73864626" w14:textId="77777777" w:rsidR="0041345E" w:rsidRPr="00BD51BC" w:rsidRDefault="0041345E" w:rsidP="00255E64">
            <w:pPr>
              <w:pStyle w:val="TAC"/>
              <w:rPr>
                <w:rFonts w:cs="Arial"/>
                <w:szCs w:val="18"/>
                <w:lang w:eastAsia="zh-CN"/>
              </w:rPr>
            </w:pPr>
            <w:r w:rsidRPr="0063534F">
              <w:rPr>
                <w:rFonts w:eastAsia="SimSun" w:cs="Arial"/>
                <w:szCs w:val="18"/>
                <w:lang w:eastAsia="zh-CN"/>
              </w:rPr>
              <w:t>70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013E1E83"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bottom w:val="nil"/>
              <w:right w:val="single" w:sz="4" w:space="0" w:color="auto"/>
            </w:tcBorders>
            <w:shd w:val="clear" w:color="auto" w:fill="auto"/>
          </w:tcPr>
          <w:p w14:paraId="4725410F" w14:textId="77777777" w:rsidR="0041345E" w:rsidRPr="004611A4" w:rsidRDefault="0041345E" w:rsidP="00255E64">
            <w:pPr>
              <w:pStyle w:val="TAC"/>
              <w:rPr>
                <w:rFonts w:eastAsia="DengXian"/>
                <w:lang w:val="en-US"/>
              </w:rPr>
            </w:pPr>
          </w:p>
        </w:tc>
      </w:tr>
      <w:tr w:rsidR="0041345E" w:rsidRPr="004611A4" w14:paraId="7DDFCB0F"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B5B9CF1" w14:textId="77777777" w:rsidR="0041345E" w:rsidRPr="00BD51BC" w:rsidRDefault="0041345E" w:rsidP="00255E64">
            <w:pPr>
              <w:pStyle w:val="TAC"/>
              <w:rPr>
                <w:rFonts w:cs="Arial"/>
                <w:szCs w:val="18"/>
                <w:lang w:eastAsia="zh-CN"/>
              </w:rPr>
            </w:pPr>
            <w:r w:rsidRPr="0063534F">
              <w:rPr>
                <w:rFonts w:eastAsia="SimSun" w:cs="Arial"/>
                <w:szCs w:val="18"/>
                <w:lang w:eastAsia="zh-CN"/>
              </w:rPr>
              <w:t>80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4A08784"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9.4625</w:t>
            </w:r>
          </w:p>
        </w:tc>
        <w:tc>
          <w:tcPr>
            <w:tcW w:w="2977" w:type="dxa"/>
            <w:tcBorders>
              <w:top w:val="nil"/>
              <w:left w:val="single" w:sz="4" w:space="0" w:color="auto"/>
              <w:bottom w:val="nil"/>
              <w:right w:val="single" w:sz="4" w:space="0" w:color="auto"/>
            </w:tcBorders>
            <w:shd w:val="clear" w:color="auto" w:fill="auto"/>
          </w:tcPr>
          <w:p w14:paraId="2D7BB51C" w14:textId="77777777" w:rsidR="0041345E" w:rsidRPr="004611A4" w:rsidRDefault="0041345E" w:rsidP="00255E64">
            <w:pPr>
              <w:pStyle w:val="TAC"/>
              <w:rPr>
                <w:rFonts w:eastAsia="DengXian"/>
                <w:lang w:val="en-US"/>
              </w:rPr>
            </w:pPr>
          </w:p>
        </w:tc>
      </w:tr>
      <w:tr w:rsidR="0041345E" w:rsidRPr="004611A4" w14:paraId="2D11038E"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D7E0121" w14:textId="77777777" w:rsidR="0041345E" w:rsidRPr="00BD51BC" w:rsidRDefault="0041345E" w:rsidP="00255E64">
            <w:pPr>
              <w:pStyle w:val="TAC"/>
              <w:rPr>
                <w:rFonts w:cs="Arial"/>
                <w:szCs w:val="18"/>
                <w:lang w:eastAsia="zh-CN"/>
              </w:rPr>
            </w:pPr>
            <w:r w:rsidRPr="0063534F">
              <w:rPr>
                <w:rFonts w:eastAsia="SimSun" w:cs="Arial"/>
                <w:szCs w:val="18"/>
                <w:lang w:eastAsia="zh-CN"/>
              </w:rPr>
              <w:t>90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5FDFA13"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6B6F6F62" w14:textId="77777777" w:rsidR="0041345E" w:rsidRPr="004611A4" w:rsidRDefault="0041345E" w:rsidP="00255E64">
            <w:pPr>
              <w:pStyle w:val="TAC"/>
              <w:rPr>
                <w:rFonts w:eastAsia="DengXian"/>
                <w:lang w:val="en-US"/>
              </w:rPr>
            </w:pPr>
          </w:p>
        </w:tc>
      </w:tr>
      <w:tr w:rsidR="0041345E" w:rsidRPr="004611A4" w14:paraId="19AD4046"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0C2294B" w14:textId="77777777" w:rsidR="0041345E" w:rsidRPr="00BD51BC" w:rsidRDefault="0041345E" w:rsidP="0041345E">
            <w:pPr>
              <w:pStyle w:val="TAC"/>
              <w:rPr>
                <w:rFonts w:cs="Arial"/>
                <w:szCs w:val="18"/>
                <w:lang w:eastAsia="zh-CN"/>
              </w:rPr>
            </w:pPr>
            <w:r w:rsidRPr="0063534F">
              <w:rPr>
                <w:rFonts w:eastAsia="SimSun" w:cs="Arial"/>
                <w:szCs w:val="18"/>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3B6D965" w14:textId="77777777" w:rsidR="0041345E" w:rsidRPr="00BD51BC" w:rsidRDefault="0041345E" w:rsidP="0041345E">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right w:val="single" w:sz="4" w:space="0" w:color="auto"/>
            </w:tcBorders>
            <w:shd w:val="clear" w:color="auto" w:fill="auto"/>
          </w:tcPr>
          <w:p w14:paraId="08BEC58C" w14:textId="77777777" w:rsidR="0041345E" w:rsidRPr="004611A4" w:rsidRDefault="0041345E" w:rsidP="0041345E">
            <w:pPr>
              <w:pStyle w:val="TAC"/>
              <w:rPr>
                <w:rFonts w:eastAsia="DengXian"/>
                <w:lang w:val="en-US"/>
              </w:rPr>
            </w:pPr>
          </w:p>
        </w:tc>
      </w:tr>
    </w:tbl>
    <w:p w14:paraId="245B5984" w14:textId="77777777" w:rsidR="00C4365D" w:rsidRPr="00C4365D" w:rsidRDefault="00C4365D" w:rsidP="00AD2A23"/>
    <w:p w14:paraId="6DD55BAE" w14:textId="7F4B0255" w:rsidR="004E5C26" w:rsidRDefault="004E5C26" w:rsidP="00255E64">
      <w:pPr>
        <w:pStyle w:val="Heading3"/>
      </w:pPr>
      <w:bookmarkStart w:id="6315" w:name="_Toc53185556"/>
      <w:bookmarkStart w:id="6316" w:name="_Toc53185932"/>
      <w:bookmarkStart w:id="6317" w:name="_Toc57820418"/>
      <w:bookmarkStart w:id="6318" w:name="_Toc57821345"/>
      <w:bookmarkStart w:id="6319" w:name="_Toc61183621"/>
      <w:bookmarkStart w:id="6320" w:name="_Toc61184015"/>
      <w:bookmarkStart w:id="6321" w:name="_Toc61184407"/>
      <w:bookmarkStart w:id="6322" w:name="_Toc61184799"/>
      <w:bookmarkStart w:id="6323" w:name="_Toc61185189"/>
      <w:bookmarkStart w:id="6324" w:name="_Toc66386533"/>
      <w:bookmarkStart w:id="6325" w:name="_Toc74583436"/>
      <w:bookmarkStart w:id="6326" w:name="_Toc76542249"/>
      <w:bookmarkStart w:id="6327" w:name="_Toc82450231"/>
      <w:bookmarkStart w:id="6328" w:name="_Toc82450879"/>
      <w:bookmarkStart w:id="6329" w:name="_Toc89949268"/>
      <w:bookmarkStart w:id="6330" w:name="_Toc98755657"/>
      <w:bookmarkStart w:id="6331" w:name="_Toc106182710"/>
      <w:r>
        <w:t>10.5.2</w:t>
      </w:r>
      <w:r w:rsidR="00255E64">
        <w:tab/>
      </w:r>
      <w:r w:rsidR="00F13F23">
        <w:t>OTA in-band blocking</w:t>
      </w:r>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p>
    <w:p w14:paraId="3D66BF27" w14:textId="77777777" w:rsidR="00941282" w:rsidRPr="0007416F" w:rsidRDefault="00941282" w:rsidP="00941282">
      <w:pPr>
        <w:keepNext/>
        <w:keepLines/>
        <w:spacing w:before="120"/>
        <w:ind w:left="1418" w:hanging="1418"/>
        <w:outlineLvl w:val="3"/>
        <w:rPr>
          <w:rFonts w:ascii="Arial" w:hAnsi="Arial"/>
          <w:sz w:val="24"/>
        </w:rPr>
      </w:pPr>
      <w:bookmarkStart w:id="6332" w:name="_Toc13080427"/>
      <w:r w:rsidRPr="0007416F">
        <w:rPr>
          <w:rFonts w:ascii="Arial" w:hAnsi="Arial"/>
          <w:sz w:val="24"/>
        </w:rPr>
        <w:t>10.5.2.1</w:t>
      </w:r>
      <w:r w:rsidRPr="0007416F">
        <w:rPr>
          <w:rFonts w:ascii="Arial" w:hAnsi="Arial"/>
          <w:sz w:val="24"/>
        </w:rPr>
        <w:tab/>
        <w:t>General</w:t>
      </w:r>
      <w:bookmarkEnd w:id="6332"/>
    </w:p>
    <w:p w14:paraId="29C02053" w14:textId="77777777" w:rsidR="00941282" w:rsidRPr="0007416F" w:rsidRDefault="00941282" w:rsidP="00941282">
      <w:r w:rsidRPr="0007416F">
        <w:t xml:space="preserve">The OTA in-band blocking characteristics is a measure of the receiver’s ability to receive a OTA wanted signal at its assigned channel in the presence of an unwanted OTA interferer, which is an NR signal for general blocking or an NR signal with one </w:t>
      </w:r>
      <w:r w:rsidRPr="0007416F">
        <w:rPr>
          <w:rFonts w:eastAsia="SimSun"/>
          <w:lang w:val="en-US" w:eastAsia="zh-CN"/>
        </w:rPr>
        <w:t xml:space="preserve">RB </w:t>
      </w:r>
      <w:r w:rsidRPr="0007416F">
        <w:t>for narrowband blocking.</w:t>
      </w:r>
    </w:p>
    <w:p w14:paraId="4AA4CBDF" w14:textId="77777777" w:rsidR="00941282" w:rsidRDefault="00941282" w:rsidP="00941282">
      <w:pPr>
        <w:keepNext/>
        <w:keepLines/>
        <w:spacing w:before="120"/>
        <w:ind w:left="1418" w:hanging="1418"/>
        <w:outlineLvl w:val="3"/>
        <w:rPr>
          <w:rFonts w:ascii="Arial" w:hAnsi="Arial"/>
          <w:i/>
          <w:sz w:val="24"/>
        </w:rPr>
      </w:pPr>
      <w:bookmarkStart w:id="6333" w:name="_Toc13080428"/>
      <w:r w:rsidRPr="0007416F">
        <w:rPr>
          <w:rFonts w:ascii="Arial" w:hAnsi="Arial"/>
          <w:sz w:val="24"/>
          <w:lang w:eastAsia="zh-CN"/>
        </w:rPr>
        <w:t>10.5.2.2</w:t>
      </w:r>
      <w:r w:rsidRPr="0007416F">
        <w:rPr>
          <w:rFonts w:ascii="Arial" w:hAnsi="Arial"/>
          <w:sz w:val="24"/>
        </w:rPr>
        <w:tab/>
        <w:t xml:space="preserve">Minimum requirement for </w:t>
      </w:r>
      <w:r w:rsidRPr="0007416F">
        <w:rPr>
          <w:rFonts w:ascii="Arial" w:hAnsi="Arial"/>
          <w:i/>
          <w:sz w:val="24"/>
        </w:rPr>
        <w:t>IAB</w:t>
      </w:r>
      <w:r>
        <w:rPr>
          <w:rFonts w:ascii="Arial" w:hAnsi="Arial"/>
          <w:i/>
          <w:sz w:val="24"/>
        </w:rPr>
        <w:t>-</w:t>
      </w:r>
      <w:r w:rsidRPr="0007416F">
        <w:rPr>
          <w:rFonts w:ascii="Arial" w:hAnsi="Arial"/>
          <w:i/>
          <w:sz w:val="24"/>
        </w:rPr>
        <w:t>DU type 1-O</w:t>
      </w:r>
      <w:bookmarkEnd w:id="6333"/>
    </w:p>
    <w:p w14:paraId="2F2DFAF0" w14:textId="77777777" w:rsidR="00941282" w:rsidRPr="0007416F" w:rsidRDefault="00941282" w:rsidP="00941282">
      <w:pPr>
        <w:keepNext/>
        <w:keepLines/>
        <w:spacing w:before="120"/>
        <w:ind w:left="1418" w:hanging="1418"/>
        <w:outlineLvl w:val="3"/>
        <w:rPr>
          <w:rFonts w:ascii="Arial" w:hAnsi="Arial"/>
          <w:sz w:val="24"/>
        </w:rPr>
      </w:pPr>
      <w:r>
        <w:rPr>
          <w:rFonts w:eastAsia="Yu Mincho"/>
        </w:rPr>
        <w:t>Minimum requirement</w:t>
      </w:r>
      <w:r w:rsidRPr="00944077">
        <w:rPr>
          <w:rFonts w:eastAsia="Yu Mincho"/>
        </w:rPr>
        <w:t xml:space="preserve"> </w:t>
      </w:r>
      <w:r>
        <w:rPr>
          <w:rFonts w:eastAsia="Yu Mincho"/>
        </w:rPr>
        <w:t>is the same as specified for BS type 1-O in TS38.104[2], subclause 10.5.2.2.</w:t>
      </w:r>
    </w:p>
    <w:p w14:paraId="12008343" w14:textId="77777777" w:rsidR="00941282" w:rsidRDefault="00941282" w:rsidP="00941282">
      <w:pPr>
        <w:keepNext/>
        <w:keepLines/>
        <w:spacing w:before="120"/>
        <w:ind w:left="1418" w:hanging="1418"/>
        <w:outlineLvl w:val="3"/>
        <w:rPr>
          <w:rFonts w:ascii="Arial" w:hAnsi="Arial"/>
          <w:i/>
          <w:sz w:val="24"/>
        </w:rPr>
      </w:pPr>
      <w:bookmarkStart w:id="6334" w:name="_Toc13080429"/>
      <w:r w:rsidRPr="0007416F">
        <w:rPr>
          <w:rFonts w:ascii="Arial" w:hAnsi="Arial"/>
          <w:sz w:val="24"/>
        </w:rPr>
        <w:t>10.5.2.3</w:t>
      </w:r>
      <w:r w:rsidRPr="0007416F">
        <w:rPr>
          <w:rFonts w:ascii="Arial" w:hAnsi="Arial"/>
          <w:sz w:val="24"/>
        </w:rPr>
        <w:tab/>
      </w:r>
      <w:r w:rsidRPr="0007416F">
        <w:rPr>
          <w:rFonts w:ascii="Arial" w:eastAsia="SimSun" w:hAnsi="Arial"/>
          <w:sz w:val="24"/>
          <w:lang w:val="en-US" w:eastAsia="zh-CN"/>
        </w:rPr>
        <w:t xml:space="preserve">Minimum requirement </w:t>
      </w:r>
      <w:r w:rsidRPr="0007416F">
        <w:rPr>
          <w:rFonts w:ascii="Arial" w:hAnsi="Arial"/>
          <w:sz w:val="24"/>
        </w:rPr>
        <w:t xml:space="preserve">for </w:t>
      </w:r>
      <w:r w:rsidRPr="0007416F">
        <w:rPr>
          <w:rFonts w:ascii="Arial" w:hAnsi="Arial"/>
          <w:i/>
          <w:sz w:val="24"/>
        </w:rPr>
        <w:t>IAB DU type 2-O</w:t>
      </w:r>
      <w:bookmarkEnd w:id="6334"/>
    </w:p>
    <w:p w14:paraId="38B84C0D" w14:textId="77777777" w:rsidR="00941282" w:rsidRPr="0007416F" w:rsidRDefault="00941282" w:rsidP="00941282">
      <w:pPr>
        <w:keepNext/>
        <w:keepLines/>
        <w:spacing w:before="120"/>
        <w:ind w:left="1418" w:hanging="1418"/>
        <w:outlineLvl w:val="3"/>
        <w:rPr>
          <w:rFonts w:ascii="Arial" w:hAnsi="Arial"/>
          <w:sz w:val="24"/>
        </w:rPr>
      </w:pPr>
      <w:r>
        <w:rPr>
          <w:rFonts w:eastAsia="Yu Mincho"/>
        </w:rPr>
        <w:t>Minimum requirement</w:t>
      </w:r>
      <w:r w:rsidRPr="00944077">
        <w:rPr>
          <w:rFonts w:eastAsia="Yu Mincho"/>
        </w:rPr>
        <w:t xml:space="preserve"> </w:t>
      </w:r>
      <w:r>
        <w:rPr>
          <w:rFonts w:eastAsia="Yu Mincho"/>
        </w:rPr>
        <w:t>is the same as specified for BS type 2-O in TS38.104[2], subclause 10.5.2.3.</w:t>
      </w:r>
    </w:p>
    <w:p w14:paraId="114A56BB" w14:textId="77777777" w:rsidR="00941282" w:rsidRPr="0007416F" w:rsidRDefault="00941282" w:rsidP="00941282">
      <w:pPr>
        <w:keepNext/>
        <w:keepLines/>
        <w:spacing w:before="120"/>
        <w:ind w:left="1418" w:hanging="1418"/>
        <w:outlineLvl w:val="3"/>
        <w:rPr>
          <w:rFonts w:ascii="Arial" w:hAnsi="Arial"/>
          <w:sz w:val="24"/>
        </w:rPr>
      </w:pPr>
      <w:r w:rsidRPr="0007416F">
        <w:rPr>
          <w:rFonts w:ascii="Arial" w:hAnsi="Arial"/>
          <w:sz w:val="24"/>
          <w:lang w:eastAsia="zh-CN"/>
        </w:rPr>
        <w:t>10.5.2</w:t>
      </w:r>
      <w:r>
        <w:rPr>
          <w:rFonts w:ascii="Arial" w:hAnsi="Arial"/>
          <w:sz w:val="24"/>
          <w:lang w:eastAsia="zh-CN"/>
        </w:rPr>
        <w:t>.</w:t>
      </w:r>
      <w:r w:rsidRPr="0007416F">
        <w:rPr>
          <w:rFonts w:ascii="Arial" w:hAnsi="Arial"/>
          <w:sz w:val="24"/>
          <w:lang w:eastAsia="zh-CN"/>
        </w:rPr>
        <w:t>4</w:t>
      </w:r>
      <w:r w:rsidRPr="0007416F">
        <w:rPr>
          <w:rFonts w:ascii="Arial" w:hAnsi="Arial"/>
          <w:sz w:val="24"/>
        </w:rPr>
        <w:tab/>
        <w:t xml:space="preserve">Minimum requirement for </w:t>
      </w:r>
      <w:r w:rsidRPr="0007416F">
        <w:rPr>
          <w:rFonts w:ascii="Arial" w:hAnsi="Arial"/>
          <w:i/>
          <w:sz w:val="24"/>
        </w:rPr>
        <w:t>IAB</w:t>
      </w:r>
      <w:r>
        <w:rPr>
          <w:rFonts w:ascii="Arial" w:hAnsi="Arial"/>
          <w:i/>
          <w:sz w:val="24"/>
        </w:rPr>
        <w:t>-</w:t>
      </w:r>
      <w:r w:rsidRPr="0007416F">
        <w:rPr>
          <w:rFonts w:ascii="Arial" w:hAnsi="Arial"/>
          <w:i/>
          <w:sz w:val="24"/>
        </w:rPr>
        <w:t>MT of type 2-O</w:t>
      </w:r>
    </w:p>
    <w:p w14:paraId="6BEE0CC3" w14:textId="77777777" w:rsidR="00941282" w:rsidRPr="0007416F" w:rsidRDefault="00941282" w:rsidP="00941282">
      <w:r w:rsidRPr="0007416F">
        <w:t xml:space="preserve">The requirement shall apply at the RIB when the AoA of the incident wave of a received signal and the interfering signal are from the same direction and are within the </w:t>
      </w:r>
      <w:r w:rsidRPr="0007416F">
        <w:rPr>
          <w:i/>
        </w:rPr>
        <w:t>OTA REFSENS RoAoA.</w:t>
      </w:r>
    </w:p>
    <w:p w14:paraId="266C83F6" w14:textId="77777777" w:rsidR="00941282" w:rsidRPr="0007416F" w:rsidRDefault="00941282" w:rsidP="00941282">
      <w:r w:rsidRPr="0007416F">
        <w:t>The wanted and interfering signals apply to each supported polarization, under the assumption o</w:t>
      </w:r>
      <w:r w:rsidRPr="0007416F">
        <w:rPr>
          <w:i/>
        </w:rPr>
        <w:t>f polarization match</w:t>
      </w:r>
      <w:r w:rsidRPr="0007416F">
        <w:t>.</w:t>
      </w:r>
    </w:p>
    <w:p w14:paraId="2C0F363B" w14:textId="77777777" w:rsidR="00941282" w:rsidRPr="0007416F" w:rsidRDefault="00941282" w:rsidP="00941282">
      <w:pPr>
        <w:rPr>
          <w:lang w:eastAsia="zh-CN"/>
        </w:rPr>
      </w:pPr>
      <w:r w:rsidRPr="0007416F">
        <w:t xml:space="preserve">The throughput shall be </w:t>
      </w:r>
      <w:r w:rsidRPr="0007416F">
        <w:rPr>
          <w:rFonts w:hint="eastAsia"/>
        </w:rPr>
        <w:t>≥</w:t>
      </w:r>
      <w:r w:rsidRPr="0007416F">
        <w:t xml:space="preserve"> 95% of the maximum throughput</w:t>
      </w:r>
      <w:r w:rsidRPr="0007416F" w:rsidDel="00BE584A">
        <w:t xml:space="preserve"> </w:t>
      </w:r>
      <w:r w:rsidRPr="0007416F">
        <w:t>of the reference measurement channel</w:t>
      </w:r>
      <w:r w:rsidRPr="0007416F">
        <w:rPr>
          <w:lang w:eastAsia="zh-CN"/>
        </w:rPr>
        <w:t>.</w:t>
      </w:r>
    </w:p>
    <w:p w14:paraId="3C301120" w14:textId="3014BF9A" w:rsidR="0041345E" w:rsidRPr="0007416F" w:rsidRDefault="0041345E" w:rsidP="0041345E">
      <w:pPr>
        <w:rPr>
          <w:lang w:eastAsia="zh-CN"/>
        </w:rPr>
      </w:pPr>
      <w:r w:rsidRPr="0007416F">
        <w:rPr>
          <w:lang w:eastAsia="zh-CN"/>
        </w:rPr>
        <w:t xml:space="preserve">For </w:t>
      </w:r>
      <w:r>
        <w:rPr>
          <w:lang w:eastAsia="zh-CN"/>
        </w:rPr>
        <w:t xml:space="preserve">Wide Area </w:t>
      </w:r>
      <w:r w:rsidRPr="0007416F">
        <w:rPr>
          <w:i/>
          <w:lang w:eastAsia="zh-CN"/>
        </w:rPr>
        <w:t>IAB</w:t>
      </w:r>
      <w:r>
        <w:rPr>
          <w:i/>
          <w:lang w:eastAsia="zh-CN"/>
        </w:rPr>
        <w:t>-MT</w:t>
      </w:r>
      <w:r w:rsidRPr="0007416F">
        <w:rPr>
          <w:i/>
          <w:lang w:val="en-US" w:eastAsia="zh-CN"/>
        </w:rPr>
        <w:t xml:space="preserve"> </w:t>
      </w:r>
      <w:r w:rsidRPr="0007416F">
        <w:rPr>
          <w:i/>
          <w:lang w:eastAsia="zh-CN"/>
        </w:rPr>
        <w:t>type 2-O</w:t>
      </w:r>
      <w:r w:rsidRPr="0007416F">
        <w:rPr>
          <w:lang w:eastAsia="zh-CN"/>
        </w:rPr>
        <w:t xml:space="preserve">, the </w:t>
      </w:r>
      <w:r w:rsidRPr="0007416F">
        <w:t xml:space="preserve">OTA wanted and OTA interfering signals are provided at RIB using the parameters in </w:t>
      </w:r>
      <w:r w:rsidRPr="0007416F">
        <w:rPr>
          <w:lang w:eastAsia="zh-CN"/>
        </w:rPr>
        <w:t xml:space="preserve">table 10.5.2.4-1 for general OTA blocking requirements. </w:t>
      </w:r>
      <w:r w:rsidRPr="0007416F">
        <w:rPr>
          <w:rFonts w:eastAsia="Osaka"/>
        </w:rPr>
        <w:t xml:space="preserve">The reference measurement channel for the wanted signal is further specified in annex A.1. The characteristics of the interfering signal is further specified in annex </w:t>
      </w:r>
      <w:r w:rsidR="007905EC">
        <w:rPr>
          <w:rFonts w:eastAsia="Osaka"/>
        </w:rPr>
        <w:t>F</w:t>
      </w:r>
      <w:r w:rsidRPr="0007416F">
        <w:rPr>
          <w:rFonts w:eastAsia="Osaka"/>
        </w:rPr>
        <w:t>.</w:t>
      </w:r>
    </w:p>
    <w:p w14:paraId="0B555B6E" w14:textId="321BAC65" w:rsidR="0041345E" w:rsidRDefault="0041345E" w:rsidP="0041345E">
      <w:pPr>
        <w:rPr>
          <w:lang w:eastAsia="zh-CN"/>
        </w:rPr>
      </w:pPr>
      <w:r w:rsidRPr="0007416F">
        <w:rPr>
          <w:lang w:eastAsia="zh-CN"/>
        </w:rPr>
        <w:t>The OTA blocking requirements are applicable outside the IAB</w:t>
      </w:r>
      <w:r>
        <w:rPr>
          <w:lang w:eastAsia="zh-CN"/>
        </w:rPr>
        <w:t>-</w:t>
      </w:r>
      <w:r w:rsidRPr="0007416F">
        <w:rPr>
          <w:lang w:eastAsia="zh-CN"/>
        </w:rPr>
        <w:t xml:space="preserve">MT RF Bandwidth. The interfering signal offset is defined relative to the </w:t>
      </w:r>
      <w:r w:rsidRPr="0063534F">
        <w:rPr>
          <w:i/>
          <w:iCs/>
          <w:lang w:eastAsia="zh-CN"/>
        </w:rPr>
        <w:t>IAB-MT RF Bandwidth edges</w:t>
      </w:r>
      <w:r w:rsidRPr="0007416F">
        <w:rPr>
          <w:lang w:eastAsia="zh-CN"/>
        </w:rPr>
        <w:t>.</w:t>
      </w:r>
    </w:p>
    <w:p w14:paraId="79DDE9BF" w14:textId="28CAE8E5" w:rsidR="00941282" w:rsidRPr="0007416F" w:rsidRDefault="00941282" w:rsidP="0041345E">
      <w:pPr>
        <w:rPr>
          <w:rFonts w:cs="v3.8.0"/>
        </w:rPr>
      </w:pPr>
      <w:r w:rsidRPr="0007416F">
        <w:rPr>
          <w:lang w:eastAsia="zh-CN"/>
        </w:rPr>
        <w:t xml:space="preserve">For </w:t>
      </w:r>
      <w:r>
        <w:rPr>
          <w:lang w:eastAsia="zh-CN"/>
        </w:rPr>
        <w:t xml:space="preserve">Wide Area </w:t>
      </w:r>
      <w:r w:rsidRPr="0007416F">
        <w:rPr>
          <w:i/>
          <w:lang w:eastAsia="zh-CN"/>
        </w:rPr>
        <w:t>IAB</w:t>
      </w:r>
      <w:r>
        <w:rPr>
          <w:i/>
          <w:lang w:eastAsia="zh-CN"/>
        </w:rPr>
        <w:t>-MT</w:t>
      </w:r>
      <w:r w:rsidRPr="0007416F">
        <w:rPr>
          <w:i/>
          <w:lang w:eastAsia="zh-CN"/>
        </w:rPr>
        <w:t xml:space="preserve"> type </w:t>
      </w:r>
      <w:r w:rsidRPr="0007416F">
        <w:rPr>
          <w:i/>
          <w:lang w:val="en-US" w:eastAsia="zh-CN"/>
        </w:rPr>
        <w:t>2</w:t>
      </w:r>
      <w:r w:rsidRPr="0007416F">
        <w:rPr>
          <w:i/>
          <w:lang w:eastAsia="zh-CN"/>
        </w:rPr>
        <w:t xml:space="preserve">-O </w:t>
      </w:r>
      <w:r w:rsidRPr="0007416F">
        <w:rPr>
          <w:rFonts w:cs="v3.8.0"/>
        </w:rPr>
        <w:t xml:space="preserve">the OTA in-band </w:t>
      </w:r>
      <w:r w:rsidRPr="0007416F">
        <w:rPr>
          <w:lang w:eastAsia="zh-CN"/>
        </w:rPr>
        <w:t xml:space="preserve">blocking requirement </w:t>
      </w:r>
      <w:r w:rsidRPr="0007416F">
        <w:rPr>
          <w:lang w:val="en-US" w:eastAsia="zh-CN"/>
        </w:rPr>
        <w:t xml:space="preserve">shall </w:t>
      </w:r>
      <w:r w:rsidRPr="0007416F">
        <w:rPr>
          <w:rFonts w:cs="v3.8.0"/>
        </w:rPr>
        <w:t xml:space="preserve">apply </w:t>
      </w:r>
      <w:r w:rsidRPr="0007416F">
        <w:rPr>
          <w:lang w:eastAsia="zh-CN"/>
        </w:rPr>
        <w:t xml:space="preserve">from </w:t>
      </w:r>
      <w:r w:rsidRPr="0007416F">
        <w:rPr>
          <w:rFonts w:cs="Arial"/>
        </w:rPr>
        <w:t>F</w:t>
      </w:r>
      <w:r w:rsidR="00A81DFD">
        <w:rPr>
          <w:rFonts w:cs="Arial"/>
          <w:vertAlign w:val="subscript"/>
        </w:rPr>
        <w:t>D</w:t>
      </w:r>
      <w:r w:rsidRPr="0007416F">
        <w:rPr>
          <w:rFonts w:cs="Arial"/>
          <w:vertAlign w:val="subscript"/>
        </w:rPr>
        <w:t>L_low</w:t>
      </w:r>
      <w:r w:rsidRPr="0007416F">
        <w:rPr>
          <w:rFonts w:cs="Arial"/>
        </w:rPr>
        <w:t xml:space="preserve"> - </w:t>
      </w:r>
      <w:r w:rsidRPr="0007416F">
        <w:t>Δf</w:t>
      </w:r>
      <w:r w:rsidRPr="0007416F">
        <w:rPr>
          <w:vertAlign w:val="subscript"/>
        </w:rPr>
        <w:t>OOB</w:t>
      </w:r>
      <w:r w:rsidRPr="0007416F">
        <w:rPr>
          <w:rFonts w:cs="v5.0.0"/>
        </w:rPr>
        <w:t xml:space="preserve"> </w:t>
      </w:r>
      <w:r w:rsidRPr="0007416F">
        <w:t xml:space="preserve">to </w:t>
      </w:r>
      <w:r w:rsidRPr="0007416F">
        <w:rPr>
          <w:rFonts w:cs="Arial"/>
        </w:rPr>
        <w:t>F</w:t>
      </w:r>
      <w:r w:rsidR="00A81DFD">
        <w:rPr>
          <w:rFonts w:cs="Arial"/>
          <w:vertAlign w:val="subscript"/>
        </w:rPr>
        <w:t>D</w:t>
      </w:r>
      <w:r w:rsidRPr="0007416F">
        <w:rPr>
          <w:rFonts w:cs="Arial"/>
          <w:vertAlign w:val="subscript"/>
        </w:rPr>
        <w:t>L_high</w:t>
      </w:r>
      <w:r w:rsidRPr="0007416F">
        <w:rPr>
          <w:rFonts w:cs="Arial"/>
        </w:rPr>
        <w:t xml:space="preserve"> + </w:t>
      </w:r>
      <w:r w:rsidRPr="0007416F">
        <w:t>Δf</w:t>
      </w:r>
      <w:r w:rsidRPr="0007416F">
        <w:rPr>
          <w:vertAlign w:val="subscript"/>
        </w:rPr>
        <w:t>OOB</w:t>
      </w:r>
      <w:r w:rsidRPr="0007416F">
        <w:rPr>
          <w:rFonts w:cs="v3.8.0"/>
          <w:i/>
        </w:rPr>
        <w:t>.</w:t>
      </w:r>
      <w:r w:rsidRPr="0007416F">
        <w:rPr>
          <w:rFonts w:cs="v3.8.0"/>
        </w:rPr>
        <w:t xml:space="preserve"> </w:t>
      </w:r>
      <w:r w:rsidRPr="0007416F">
        <w:rPr>
          <w:rFonts w:cs="v5.0.0"/>
        </w:rPr>
        <w:t xml:space="preserve">The </w:t>
      </w:r>
      <w:r w:rsidRPr="0007416F">
        <w:t>Δf</w:t>
      </w:r>
      <w:r w:rsidRPr="0007416F">
        <w:rPr>
          <w:vertAlign w:val="subscript"/>
        </w:rPr>
        <w:t>OOB</w:t>
      </w:r>
      <w:r w:rsidRPr="0007416F">
        <w:rPr>
          <w:rFonts w:cs="v5.0.0"/>
        </w:rPr>
        <w:t xml:space="preserve"> for </w:t>
      </w:r>
      <w:r w:rsidRPr="0007416F">
        <w:rPr>
          <w:i/>
          <w:lang w:eastAsia="zh-CN"/>
        </w:rPr>
        <w:t>IAB</w:t>
      </w:r>
      <w:r>
        <w:rPr>
          <w:i/>
          <w:lang w:eastAsia="zh-CN"/>
        </w:rPr>
        <w:t>-MT</w:t>
      </w:r>
      <w:r w:rsidRPr="0007416F">
        <w:rPr>
          <w:i/>
          <w:lang w:eastAsia="zh-CN"/>
        </w:rPr>
        <w:t xml:space="preserve"> type </w:t>
      </w:r>
      <w:r w:rsidRPr="0007416F">
        <w:rPr>
          <w:i/>
          <w:lang w:val="en-US" w:eastAsia="zh-CN"/>
        </w:rPr>
        <w:t>2</w:t>
      </w:r>
      <w:r w:rsidRPr="0007416F">
        <w:rPr>
          <w:i/>
          <w:lang w:eastAsia="zh-CN"/>
        </w:rPr>
        <w:t>-O</w:t>
      </w:r>
      <w:r w:rsidRPr="0007416F">
        <w:rPr>
          <w:rFonts w:cs="v5.0.0"/>
        </w:rPr>
        <w:t xml:space="preserve"> is </w:t>
      </w:r>
      <w:r w:rsidRPr="0007416F">
        <w:t>defined in table 10.5.2.</w:t>
      </w:r>
      <w:r>
        <w:rPr>
          <w:rFonts w:eastAsia="SimSun"/>
          <w:lang w:val="en-US" w:eastAsia="zh-CN"/>
        </w:rPr>
        <w:t>4</w:t>
      </w:r>
      <w:r w:rsidRPr="0007416F">
        <w:t>-0.</w:t>
      </w:r>
    </w:p>
    <w:p w14:paraId="515D44E3" w14:textId="77777777" w:rsidR="00941282" w:rsidRPr="0007416F" w:rsidRDefault="00941282" w:rsidP="00941282">
      <w:pPr>
        <w:keepNext/>
        <w:keepLines/>
        <w:spacing w:before="60"/>
        <w:jc w:val="center"/>
        <w:rPr>
          <w:rFonts w:ascii="Arial" w:eastAsia="SimSun" w:hAnsi="Arial"/>
          <w:b/>
          <w:lang w:val="en-US" w:eastAsia="zh-CN"/>
        </w:rPr>
      </w:pPr>
      <w:r w:rsidRPr="0007416F">
        <w:rPr>
          <w:rFonts w:ascii="Arial" w:hAnsi="Arial"/>
          <w:b/>
        </w:rPr>
        <w:t>Table 10.5.2.</w:t>
      </w:r>
      <w:r>
        <w:rPr>
          <w:rFonts w:ascii="Arial" w:eastAsia="SimSun" w:hAnsi="Arial"/>
          <w:b/>
          <w:lang w:val="en-US" w:eastAsia="zh-CN"/>
        </w:rPr>
        <w:t>4</w:t>
      </w:r>
      <w:r w:rsidRPr="0007416F">
        <w:rPr>
          <w:rFonts w:ascii="Arial" w:hAnsi="Arial"/>
          <w:b/>
        </w:rPr>
        <w:t>-0: Δf</w:t>
      </w:r>
      <w:r w:rsidRPr="0007416F">
        <w:rPr>
          <w:rFonts w:ascii="Arial" w:hAnsi="Arial"/>
          <w:b/>
          <w:vertAlign w:val="subscript"/>
        </w:rPr>
        <w:t>OOB</w:t>
      </w:r>
      <w:r w:rsidRPr="0007416F">
        <w:rPr>
          <w:rFonts w:ascii="Arial" w:hAnsi="Arial"/>
          <w:b/>
        </w:rPr>
        <w:t xml:space="preserve"> offset for NR </w:t>
      </w:r>
      <w:r w:rsidRPr="0007416F">
        <w:rPr>
          <w:rFonts w:ascii="Arial" w:hAnsi="Arial"/>
          <w:b/>
          <w:i/>
        </w:rPr>
        <w:t>operating bands</w:t>
      </w:r>
      <w:r w:rsidRPr="0007416F">
        <w:rPr>
          <w:rFonts w:ascii="Arial" w:eastAsia="SimSun" w:hAnsi="Arial"/>
          <w:b/>
          <w:i/>
          <w:lang w:val="en-US" w:eastAsia="zh-CN"/>
        </w:rPr>
        <w:t xml:space="preserve"> </w:t>
      </w:r>
      <w:r>
        <w:rPr>
          <w:rFonts w:ascii="Arial" w:eastAsia="SimSun" w:hAnsi="Arial"/>
          <w:b/>
          <w:iCs/>
          <w:lang w:val="en-US" w:eastAsia="zh-CN"/>
        </w:rPr>
        <w:t xml:space="preserve">for Wide Area IAB-MT </w:t>
      </w:r>
      <w:r w:rsidRPr="0007416F">
        <w:rPr>
          <w:rFonts w:ascii="Arial" w:eastAsia="SimSun" w:hAnsi="Arial"/>
          <w:b/>
          <w:iCs/>
          <w:lang w:val="en-US" w:eastAsia="zh-CN"/>
        </w:rPr>
        <w:t>in FR2</w:t>
      </w:r>
    </w:p>
    <w:tbl>
      <w:tblPr>
        <w:tblW w:w="6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3472"/>
        <w:gridCol w:w="1709"/>
      </w:tblGrid>
      <w:tr w:rsidR="00941282" w:rsidRPr="0007416F" w14:paraId="3841D3A8" w14:textId="77777777" w:rsidTr="00A4061E">
        <w:trPr>
          <w:jc w:val="center"/>
        </w:trPr>
        <w:tc>
          <w:tcPr>
            <w:tcW w:w="1197" w:type="dxa"/>
          </w:tcPr>
          <w:p w14:paraId="0228A617" w14:textId="77777777" w:rsidR="00941282" w:rsidRPr="0007416F" w:rsidRDefault="00941282" w:rsidP="00A4061E">
            <w:pPr>
              <w:keepNext/>
              <w:keepLines/>
              <w:spacing w:after="0"/>
              <w:jc w:val="center"/>
              <w:rPr>
                <w:rFonts w:ascii="Arial" w:hAnsi="Arial"/>
                <w:b/>
                <w:sz w:val="18"/>
                <w:lang w:eastAsia="zh-CN"/>
              </w:rPr>
            </w:pPr>
            <w:r w:rsidRPr="0007416F">
              <w:rPr>
                <w:rFonts w:ascii="Arial" w:hAnsi="Arial"/>
                <w:b/>
                <w:sz w:val="18"/>
                <w:lang w:eastAsia="zh-CN"/>
              </w:rPr>
              <w:t>IAB</w:t>
            </w:r>
            <w:r>
              <w:rPr>
                <w:rFonts w:ascii="Arial" w:hAnsi="Arial"/>
                <w:b/>
                <w:sz w:val="18"/>
                <w:lang w:eastAsia="zh-CN"/>
              </w:rPr>
              <w:t xml:space="preserve">-MT </w:t>
            </w:r>
            <w:r w:rsidRPr="0007416F">
              <w:rPr>
                <w:rFonts w:ascii="Arial" w:hAnsi="Arial"/>
                <w:b/>
                <w:sz w:val="18"/>
                <w:lang w:eastAsia="zh-CN"/>
              </w:rPr>
              <w:t>type</w:t>
            </w:r>
          </w:p>
        </w:tc>
        <w:tc>
          <w:tcPr>
            <w:tcW w:w="3472" w:type="dxa"/>
            <w:shd w:val="clear" w:color="auto" w:fill="auto"/>
          </w:tcPr>
          <w:p w14:paraId="6C7869DD" w14:textId="77777777" w:rsidR="00941282" w:rsidRPr="0007416F" w:rsidRDefault="00941282" w:rsidP="00A4061E">
            <w:pPr>
              <w:keepNext/>
              <w:keepLines/>
              <w:spacing w:after="0"/>
              <w:jc w:val="center"/>
              <w:rPr>
                <w:rFonts w:ascii="Arial" w:hAnsi="Arial"/>
                <w:b/>
                <w:sz w:val="18"/>
              </w:rPr>
            </w:pPr>
            <w:r w:rsidRPr="0007416F">
              <w:rPr>
                <w:rFonts w:ascii="Arial" w:hAnsi="Arial"/>
                <w:b/>
                <w:i/>
                <w:sz w:val="18"/>
              </w:rPr>
              <w:t>Operating band</w:t>
            </w:r>
            <w:r w:rsidRPr="0007416F">
              <w:rPr>
                <w:rFonts w:ascii="Arial" w:hAnsi="Arial"/>
                <w:b/>
                <w:sz w:val="18"/>
              </w:rPr>
              <w:t xml:space="preserve"> characteristics</w:t>
            </w:r>
          </w:p>
        </w:tc>
        <w:tc>
          <w:tcPr>
            <w:tcW w:w="1709" w:type="dxa"/>
            <w:shd w:val="clear" w:color="auto" w:fill="auto"/>
          </w:tcPr>
          <w:p w14:paraId="62823540" w14:textId="77777777" w:rsidR="00941282" w:rsidRPr="0007416F" w:rsidRDefault="00941282" w:rsidP="00A4061E">
            <w:pPr>
              <w:keepNext/>
              <w:keepLines/>
              <w:spacing w:after="0"/>
              <w:jc w:val="center"/>
              <w:rPr>
                <w:rFonts w:ascii="Arial" w:hAnsi="Arial"/>
                <w:b/>
                <w:sz w:val="18"/>
              </w:rPr>
            </w:pPr>
            <w:r w:rsidRPr="0007416F">
              <w:rPr>
                <w:rFonts w:ascii="Arial" w:hAnsi="Arial"/>
                <w:b/>
                <w:sz w:val="18"/>
              </w:rPr>
              <w:t>Δf</w:t>
            </w:r>
            <w:r w:rsidRPr="0007416F">
              <w:rPr>
                <w:rFonts w:ascii="Arial" w:hAnsi="Arial"/>
                <w:b/>
                <w:sz w:val="18"/>
                <w:vertAlign w:val="subscript"/>
              </w:rPr>
              <w:t>OOB</w:t>
            </w:r>
            <w:r w:rsidRPr="0007416F">
              <w:rPr>
                <w:rFonts w:ascii="Arial" w:hAnsi="Arial"/>
                <w:b/>
                <w:sz w:val="18"/>
              </w:rPr>
              <w:t xml:space="preserve"> (</w:t>
            </w:r>
            <w:r w:rsidRPr="0007416F">
              <w:rPr>
                <w:rFonts w:ascii="Arial" w:eastAsia="SimSun" w:hAnsi="Arial"/>
                <w:b/>
                <w:sz w:val="18"/>
                <w:lang w:val="en-US" w:eastAsia="zh-CN"/>
              </w:rPr>
              <w:t>M</w:t>
            </w:r>
            <w:r w:rsidRPr="0007416F">
              <w:rPr>
                <w:rFonts w:ascii="Arial" w:hAnsi="Arial"/>
                <w:b/>
                <w:sz w:val="18"/>
              </w:rPr>
              <w:t>Hz)</w:t>
            </w:r>
          </w:p>
        </w:tc>
      </w:tr>
      <w:tr w:rsidR="00941282" w:rsidRPr="0007416F" w14:paraId="0C76D9CA" w14:textId="77777777" w:rsidTr="00A4061E">
        <w:trPr>
          <w:trHeight w:val="153"/>
          <w:jc w:val="center"/>
        </w:trPr>
        <w:tc>
          <w:tcPr>
            <w:tcW w:w="1197" w:type="dxa"/>
            <w:vAlign w:val="center"/>
          </w:tcPr>
          <w:p w14:paraId="5061B417" w14:textId="77777777" w:rsidR="00941282" w:rsidRPr="0007416F" w:rsidRDefault="00941282" w:rsidP="00A4061E">
            <w:pPr>
              <w:keepNext/>
              <w:keepLines/>
              <w:spacing w:after="0"/>
              <w:jc w:val="center"/>
              <w:rPr>
                <w:rFonts w:ascii="Arial" w:hAnsi="Arial"/>
                <w:i/>
                <w:sz w:val="18"/>
                <w:lang w:eastAsia="zh-CN"/>
              </w:rPr>
            </w:pPr>
            <w:r w:rsidRPr="0007416F">
              <w:rPr>
                <w:rFonts w:ascii="Arial" w:hAnsi="Arial"/>
                <w:i/>
                <w:sz w:val="18"/>
                <w:lang w:eastAsia="zh-CN"/>
              </w:rPr>
              <w:t>IAB</w:t>
            </w:r>
            <w:r>
              <w:rPr>
                <w:rFonts w:ascii="Arial" w:hAnsi="Arial"/>
                <w:i/>
                <w:sz w:val="18"/>
                <w:lang w:eastAsia="zh-CN"/>
              </w:rPr>
              <w:t>-MT</w:t>
            </w:r>
            <w:r w:rsidRPr="0007416F">
              <w:rPr>
                <w:rFonts w:ascii="Arial" w:hAnsi="Arial"/>
                <w:i/>
                <w:sz w:val="18"/>
                <w:lang w:eastAsia="zh-CN"/>
              </w:rPr>
              <w:t xml:space="preserve"> type </w:t>
            </w:r>
            <w:r w:rsidRPr="0007416F">
              <w:rPr>
                <w:rFonts w:ascii="Arial" w:hAnsi="Arial"/>
                <w:i/>
                <w:sz w:val="18"/>
                <w:lang w:val="en-US" w:eastAsia="zh-CN"/>
              </w:rPr>
              <w:t>2</w:t>
            </w:r>
            <w:r w:rsidRPr="0007416F">
              <w:rPr>
                <w:rFonts w:ascii="Arial" w:hAnsi="Arial"/>
                <w:i/>
                <w:sz w:val="18"/>
                <w:lang w:eastAsia="zh-CN"/>
              </w:rPr>
              <w:t>-O</w:t>
            </w:r>
          </w:p>
        </w:tc>
        <w:tc>
          <w:tcPr>
            <w:tcW w:w="3472" w:type="dxa"/>
            <w:shd w:val="clear" w:color="auto" w:fill="auto"/>
          </w:tcPr>
          <w:p w14:paraId="4F46AAF3" w14:textId="7A43E78E" w:rsidR="00941282" w:rsidRPr="0007416F" w:rsidRDefault="00941282" w:rsidP="00A4061E">
            <w:pPr>
              <w:keepNext/>
              <w:keepLines/>
              <w:spacing w:after="0"/>
              <w:jc w:val="center"/>
              <w:rPr>
                <w:rFonts w:ascii="Arial" w:hAnsi="Arial"/>
                <w:b/>
                <w:sz w:val="18"/>
              </w:rPr>
            </w:pPr>
            <w:r w:rsidRPr="0007416F">
              <w:rPr>
                <w:rFonts w:ascii="Arial" w:hAnsi="Arial" w:cs="Arial"/>
                <w:sz w:val="18"/>
              </w:rPr>
              <w:t>F</w:t>
            </w:r>
            <w:r w:rsidR="009D2D02">
              <w:rPr>
                <w:rFonts w:ascii="Arial" w:hAnsi="Arial" w:cs="Arial"/>
                <w:sz w:val="18"/>
                <w:vertAlign w:val="subscript"/>
              </w:rPr>
              <w:t>D</w:t>
            </w:r>
            <w:r w:rsidRPr="0007416F">
              <w:rPr>
                <w:rFonts w:ascii="Arial" w:hAnsi="Arial" w:cs="Arial"/>
                <w:sz w:val="18"/>
                <w:vertAlign w:val="subscript"/>
              </w:rPr>
              <w:t>L_high</w:t>
            </w:r>
            <w:r w:rsidRPr="0007416F">
              <w:rPr>
                <w:rFonts w:ascii="Arial" w:hAnsi="Arial"/>
                <w:sz w:val="18"/>
              </w:rPr>
              <w:t xml:space="preserve"> – </w:t>
            </w:r>
            <w:r w:rsidRPr="0007416F">
              <w:rPr>
                <w:rFonts w:ascii="Arial" w:hAnsi="Arial" w:cs="Arial"/>
                <w:sz w:val="18"/>
              </w:rPr>
              <w:t>F</w:t>
            </w:r>
            <w:r w:rsidR="009D2D02">
              <w:rPr>
                <w:rFonts w:ascii="Arial" w:hAnsi="Arial" w:cs="Arial"/>
                <w:sz w:val="18"/>
                <w:vertAlign w:val="subscript"/>
              </w:rPr>
              <w:t>D</w:t>
            </w:r>
            <w:r w:rsidRPr="0007416F">
              <w:rPr>
                <w:rFonts w:ascii="Arial" w:hAnsi="Arial" w:cs="Arial"/>
                <w:sz w:val="18"/>
                <w:vertAlign w:val="subscript"/>
              </w:rPr>
              <w:t>L_low</w:t>
            </w:r>
            <w:r w:rsidRPr="0007416F">
              <w:rPr>
                <w:rFonts w:ascii="Arial" w:hAnsi="Arial"/>
                <w:sz w:val="18"/>
              </w:rPr>
              <w:t xml:space="preserve"> </w:t>
            </w:r>
            <w:r w:rsidRPr="0007416F">
              <w:rPr>
                <w:rFonts w:ascii="Arial" w:hAnsi="Arial" w:hint="eastAsia"/>
                <w:sz w:val="18"/>
              </w:rPr>
              <w:t>≤</w:t>
            </w:r>
            <w:r w:rsidRPr="0007416F">
              <w:rPr>
                <w:rFonts w:ascii="Arial" w:hAnsi="Arial"/>
                <w:sz w:val="18"/>
              </w:rPr>
              <w:t xml:space="preserve"> 3250 MHz</w:t>
            </w:r>
          </w:p>
        </w:tc>
        <w:tc>
          <w:tcPr>
            <w:tcW w:w="1709" w:type="dxa"/>
            <w:shd w:val="clear" w:color="auto" w:fill="auto"/>
          </w:tcPr>
          <w:p w14:paraId="651908E3" w14:textId="77777777" w:rsidR="00941282" w:rsidRPr="0007416F" w:rsidRDefault="00941282" w:rsidP="00A4061E">
            <w:pPr>
              <w:keepNext/>
              <w:keepLines/>
              <w:spacing w:after="0"/>
              <w:jc w:val="center"/>
              <w:rPr>
                <w:rFonts w:ascii="Arial" w:hAnsi="Arial"/>
                <w:sz w:val="18"/>
                <w:lang w:val="en-US"/>
              </w:rPr>
            </w:pPr>
            <w:r w:rsidRPr="0007416F">
              <w:rPr>
                <w:rFonts w:ascii="Arial" w:eastAsia="SimSun" w:hAnsi="Arial"/>
                <w:sz w:val="18"/>
                <w:lang w:val="en-US" w:eastAsia="zh-CN"/>
              </w:rPr>
              <w:t>1500</w:t>
            </w:r>
          </w:p>
        </w:tc>
      </w:tr>
    </w:tbl>
    <w:p w14:paraId="468DCE62" w14:textId="77777777" w:rsidR="00941282" w:rsidRPr="0007416F" w:rsidRDefault="00941282" w:rsidP="00941282">
      <w:pPr>
        <w:rPr>
          <w:rFonts w:cs="v3.8.0"/>
          <w:lang w:eastAsia="zh-CN"/>
        </w:rPr>
      </w:pPr>
    </w:p>
    <w:p w14:paraId="493361B0" w14:textId="77777777" w:rsidR="00941282" w:rsidRPr="0007416F" w:rsidRDefault="00941282" w:rsidP="00941282">
      <w:pPr>
        <w:rPr>
          <w:lang w:eastAsia="zh-CN"/>
        </w:rPr>
      </w:pPr>
      <w:r>
        <w:rPr>
          <w:lang w:eastAsia="zh-CN"/>
        </w:rPr>
        <w:t>For Wide Area IAB-MT and f</w:t>
      </w:r>
      <w:r w:rsidRPr="0007416F">
        <w:rPr>
          <w:lang w:eastAsia="zh-CN"/>
        </w:rPr>
        <w:t xml:space="preserve">or a </w:t>
      </w:r>
      <w:r w:rsidRPr="0007416F">
        <w:t xml:space="preserve">RIBs supporting operation in </w:t>
      </w:r>
      <w:r w:rsidRPr="0007416F">
        <w:rPr>
          <w:i/>
        </w:rPr>
        <w:t>non-contiguous spectrum</w:t>
      </w:r>
      <w:r w:rsidRPr="0007416F">
        <w:rPr>
          <w:lang w:eastAsia="zh-CN"/>
        </w:rPr>
        <w:t xml:space="preserve"> within any </w:t>
      </w:r>
      <w:r w:rsidRPr="0007416F">
        <w:rPr>
          <w:i/>
          <w:lang w:eastAsia="zh-CN"/>
        </w:rPr>
        <w:t>operating band</w:t>
      </w:r>
      <w:r w:rsidRPr="0007416F">
        <w:rPr>
          <w:lang w:eastAsia="zh-CN"/>
        </w:rPr>
        <w:t>, the OTA blocking requirements apply in addition inside any sub-block gap, in case the sub-block gap size is at least as wide as twice the interfering signal minimum offset in table 10.5.2.</w:t>
      </w:r>
      <w:r>
        <w:rPr>
          <w:lang w:eastAsia="zh-CN"/>
        </w:rPr>
        <w:t>4</w:t>
      </w:r>
      <w:r w:rsidRPr="0007416F">
        <w:rPr>
          <w:lang w:eastAsia="zh-CN"/>
        </w:rPr>
        <w:t>-1. The interfering signal offset is defined relative to the sub-block edges inside the sub-block gap.</w:t>
      </w:r>
    </w:p>
    <w:p w14:paraId="53377FD8" w14:textId="3EC50054" w:rsidR="00941282" w:rsidRPr="0007416F" w:rsidRDefault="00941282" w:rsidP="0041345E">
      <w:pPr>
        <w:pStyle w:val="TH"/>
        <w:rPr>
          <w:rFonts w:eastAsia="SimSun"/>
          <w:lang w:eastAsia="zh-CN"/>
        </w:rPr>
      </w:pPr>
      <w:r w:rsidRPr="0007416F">
        <w:t xml:space="preserve">Table </w:t>
      </w:r>
      <w:r w:rsidRPr="0007416F">
        <w:rPr>
          <w:rFonts w:eastAsia="SimSun"/>
          <w:lang w:eastAsia="zh-CN"/>
        </w:rPr>
        <w:t>10.5.2.</w:t>
      </w:r>
      <w:r>
        <w:rPr>
          <w:rFonts w:eastAsia="SimSun"/>
          <w:lang w:eastAsia="zh-CN"/>
        </w:rPr>
        <w:t>4</w:t>
      </w:r>
      <w:r w:rsidRPr="0007416F">
        <w:t>-</w:t>
      </w:r>
      <w:r w:rsidRPr="0007416F">
        <w:rPr>
          <w:rFonts w:eastAsia="SimSun"/>
          <w:lang w:eastAsia="zh-CN"/>
        </w:rPr>
        <w:t>1</w:t>
      </w:r>
      <w:r w:rsidRPr="0007416F">
        <w:t xml:space="preserve">: General OTA blocking requirement for </w:t>
      </w:r>
      <w:r>
        <w:rPr>
          <w:i/>
        </w:rPr>
        <w:t>Widea Area 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1"/>
        <w:gridCol w:w="1768"/>
        <w:gridCol w:w="1963"/>
        <w:gridCol w:w="1749"/>
        <w:gridCol w:w="2220"/>
      </w:tblGrid>
      <w:tr w:rsidR="00941282" w:rsidRPr="0007416F" w14:paraId="080D106E" w14:textId="77777777" w:rsidTr="00A4061E">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13305252" w14:textId="77777777" w:rsidR="00941282" w:rsidRPr="0007416F" w:rsidRDefault="00941282" w:rsidP="0041345E">
            <w:pPr>
              <w:pStyle w:val="TAH"/>
            </w:pPr>
            <w:r>
              <w:rPr>
                <w:i/>
              </w:rPr>
              <w:t>IAB MT</w:t>
            </w:r>
            <w:r w:rsidRPr="0007416F">
              <w:rPr>
                <w:i/>
              </w:rPr>
              <w:t xml:space="preserve"> channel bandwidth</w:t>
            </w:r>
            <w:r w:rsidRPr="0007416F">
              <w:t xml:space="preserve"> of the lowest/highest carrier received (MHz)</w:t>
            </w:r>
          </w:p>
        </w:tc>
        <w:tc>
          <w:tcPr>
            <w:tcW w:w="1792" w:type="dxa"/>
            <w:tcBorders>
              <w:top w:val="single" w:sz="4" w:space="0" w:color="auto"/>
              <w:left w:val="single" w:sz="4" w:space="0" w:color="auto"/>
              <w:bottom w:val="single" w:sz="4" w:space="0" w:color="auto"/>
              <w:right w:val="single" w:sz="4" w:space="0" w:color="auto"/>
            </w:tcBorders>
            <w:hideMark/>
          </w:tcPr>
          <w:p w14:paraId="3FD2C6E4" w14:textId="77777777" w:rsidR="00941282" w:rsidRPr="0007416F" w:rsidRDefault="00941282" w:rsidP="0041345E">
            <w:pPr>
              <w:pStyle w:val="TAH"/>
              <w:rPr>
                <w:lang w:eastAsia="ja-JP"/>
              </w:rPr>
            </w:pPr>
            <w:r w:rsidRPr="0007416F">
              <w:t>OTA wanted signal mean power (dBm)</w:t>
            </w:r>
          </w:p>
        </w:tc>
        <w:tc>
          <w:tcPr>
            <w:tcW w:w="1983" w:type="dxa"/>
            <w:tcBorders>
              <w:top w:val="single" w:sz="4" w:space="0" w:color="auto"/>
              <w:left w:val="single" w:sz="4" w:space="0" w:color="auto"/>
              <w:bottom w:val="single" w:sz="4" w:space="0" w:color="auto"/>
              <w:right w:val="single" w:sz="4" w:space="0" w:color="auto"/>
            </w:tcBorders>
            <w:hideMark/>
          </w:tcPr>
          <w:p w14:paraId="1424EE06" w14:textId="77777777" w:rsidR="00941282" w:rsidRPr="0007416F" w:rsidRDefault="00941282" w:rsidP="0041345E">
            <w:pPr>
              <w:pStyle w:val="TAH"/>
              <w:rPr>
                <w:lang w:eastAsia="ja-JP"/>
              </w:rPr>
            </w:pPr>
            <w:r w:rsidRPr="0007416F">
              <w:t>OTA interfering signal mean power (dBm)</w:t>
            </w:r>
          </w:p>
        </w:tc>
        <w:tc>
          <w:tcPr>
            <w:tcW w:w="1767" w:type="dxa"/>
            <w:tcBorders>
              <w:top w:val="single" w:sz="4" w:space="0" w:color="auto"/>
              <w:left w:val="single" w:sz="4" w:space="0" w:color="auto"/>
              <w:bottom w:val="single" w:sz="4" w:space="0" w:color="auto"/>
              <w:right w:val="single" w:sz="4" w:space="0" w:color="auto"/>
            </w:tcBorders>
            <w:hideMark/>
          </w:tcPr>
          <w:p w14:paraId="67CC23CF" w14:textId="77777777" w:rsidR="00941282" w:rsidRPr="0007416F" w:rsidRDefault="00941282" w:rsidP="0041345E">
            <w:pPr>
              <w:pStyle w:val="TAH"/>
            </w:pPr>
            <w:r w:rsidRPr="0007416F">
              <w:t>OTA interfering signal centre frequency offset</w:t>
            </w:r>
          </w:p>
          <w:p w14:paraId="1D86AEEB" w14:textId="77777777" w:rsidR="00941282" w:rsidRPr="0007416F" w:rsidRDefault="00941282" w:rsidP="0041345E">
            <w:pPr>
              <w:pStyle w:val="TAH"/>
              <w:rPr>
                <w:lang w:eastAsia="ja-JP"/>
              </w:rPr>
            </w:pPr>
            <w:r w:rsidRPr="0007416F">
              <w:rPr>
                <w:rFonts w:cs="Arial"/>
              </w:rPr>
              <w:t xml:space="preserve">from the lower/upper </w:t>
            </w:r>
            <w:r>
              <w:rPr>
                <w:rFonts w:cs="Arial"/>
              </w:rPr>
              <w:t>IAB MT</w:t>
            </w:r>
            <w:r w:rsidRPr="0007416F">
              <w:rPr>
                <w:rFonts w:cs="Arial"/>
              </w:rPr>
              <w:t xml:space="preserve"> </w:t>
            </w:r>
            <w:r>
              <w:rPr>
                <w:rFonts w:cs="Arial"/>
              </w:rPr>
              <w:t xml:space="preserve">[ </w:t>
            </w:r>
            <w:r w:rsidRPr="0007416F">
              <w:rPr>
                <w:rFonts w:cs="Arial"/>
              </w:rPr>
              <w:t>RF Bandwidth</w:t>
            </w:r>
            <w:r>
              <w:rPr>
                <w:rFonts w:cs="Arial"/>
              </w:rPr>
              <w:t>]</w:t>
            </w:r>
            <w:r w:rsidRPr="0007416F">
              <w:rPr>
                <w:rFonts w:cs="Arial"/>
              </w:rPr>
              <w:t xml:space="preserve"> edge or sub-block edge inside a sub-block gap</w:t>
            </w:r>
            <w:r w:rsidRPr="0007416F">
              <w:t xml:space="preserve"> (MHz)</w:t>
            </w:r>
          </w:p>
        </w:tc>
        <w:tc>
          <w:tcPr>
            <w:tcW w:w="2258" w:type="dxa"/>
            <w:tcBorders>
              <w:top w:val="single" w:sz="4" w:space="0" w:color="auto"/>
              <w:left w:val="single" w:sz="4" w:space="0" w:color="auto"/>
              <w:bottom w:val="single" w:sz="4" w:space="0" w:color="auto"/>
              <w:right w:val="single" w:sz="4" w:space="0" w:color="auto"/>
            </w:tcBorders>
            <w:hideMark/>
          </w:tcPr>
          <w:p w14:paraId="52F1245E" w14:textId="77777777" w:rsidR="00941282" w:rsidRPr="0007416F" w:rsidRDefault="00941282" w:rsidP="0041345E">
            <w:pPr>
              <w:pStyle w:val="TAH"/>
              <w:rPr>
                <w:lang w:eastAsia="ja-JP"/>
              </w:rPr>
            </w:pPr>
            <w:r w:rsidRPr="0007416F">
              <w:t>Type of OTA interfering signal</w:t>
            </w:r>
          </w:p>
        </w:tc>
      </w:tr>
      <w:tr w:rsidR="00941282" w:rsidRPr="0007416F" w14:paraId="1A17406B" w14:textId="77777777" w:rsidTr="00A4061E">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783BFD1C" w14:textId="77777777" w:rsidR="00941282" w:rsidRPr="0007416F" w:rsidRDefault="00941282" w:rsidP="0041345E">
            <w:pPr>
              <w:pStyle w:val="TAC"/>
              <w:rPr>
                <w:rFonts w:eastAsia="SimSun"/>
                <w:lang w:eastAsia="zh-CN"/>
              </w:rPr>
            </w:pPr>
            <w:r w:rsidRPr="0007416F">
              <w:t>50, 100, 200, 400</w:t>
            </w:r>
          </w:p>
        </w:tc>
        <w:tc>
          <w:tcPr>
            <w:tcW w:w="1792" w:type="dxa"/>
            <w:tcBorders>
              <w:top w:val="single" w:sz="4" w:space="0" w:color="auto"/>
              <w:left w:val="single" w:sz="4" w:space="0" w:color="auto"/>
              <w:bottom w:val="single" w:sz="4" w:space="0" w:color="auto"/>
              <w:right w:val="single" w:sz="4" w:space="0" w:color="auto"/>
            </w:tcBorders>
            <w:hideMark/>
          </w:tcPr>
          <w:p w14:paraId="306A215F" w14:textId="77777777" w:rsidR="00941282" w:rsidRPr="0007416F" w:rsidRDefault="00941282" w:rsidP="0041345E">
            <w:pPr>
              <w:pStyle w:val="TAC"/>
              <w:rPr>
                <w:lang w:eastAsia="ja-JP"/>
              </w:rPr>
            </w:pPr>
            <w:r w:rsidRPr="0007416F">
              <w:rPr>
                <w:rFonts w:cs="Arial"/>
              </w:rPr>
              <w:t>EIS</w:t>
            </w:r>
            <w:r w:rsidRPr="0007416F">
              <w:rPr>
                <w:rFonts w:cs="Arial"/>
                <w:vertAlign w:val="subscript"/>
              </w:rPr>
              <w:t>REFSENS</w:t>
            </w:r>
            <w:r w:rsidRPr="0007416F">
              <w:t xml:space="preserve"> + 6 dB</w:t>
            </w:r>
          </w:p>
        </w:tc>
        <w:tc>
          <w:tcPr>
            <w:tcW w:w="1983" w:type="dxa"/>
            <w:tcBorders>
              <w:top w:val="single" w:sz="4" w:space="0" w:color="auto"/>
              <w:left w:val="single" w:sz="4" w:space="0" w:color="auto"/>
              <w:bottom w:val="single" w:sz="4" w:space="0" w:color="auto"/>
              <w:right w:val="single" w:sz="4" w:space="0" w:color="auto"/>
            </w:tcBorders>
            <w:hideMark/>
          </w:tcPr>
          <w:p w14:paraId="728EF946" w14:textId="77777777" w:rsidR="00941282" w:rsidRPr="0007416F" w:rsidRDefault="00941282" w:rsidP="0041345E">
            <w:pPr>
              <w:pStyle w:val="TAC"/>
              <w:rPr>
                <w:rFonts w:eastAsia="SimSun"/>
                <w:lang w:val="sv-SE" w:eastAsia="zh-CN"/>
              </w:rPr>
            </w:pPr>
            <w:r w:rsidRPr="0007416F">
              <w:rPr>
                <w:rFonts w:cs="Arial"/>
                <w:lang w:val="sv-SE"/>
              </w:rPr>
              <w:t>EIS</w:t>
            </w:r>
            <w:r w:rsidRPr="0007416F">
              <w:rPr>
                <w:rFonts w:cs="Arial"/>
                <w:vertAlign w:val="subscript"/>
                <w:lang w:val="sv-SE"/>
              </w:rPr>
              <w:t>REFSENS_50M</w:t>
            </w:r>
            <w:r w:rsidRPr="0007416F">
              <w:rPr>
                <w:lang w:val="sv-SE"/>
              </w:rPr>
              <w:t xml:space="preserve"> + 33 </w:t>
            </w:r>
            <w:r w:rsidRPr="0007416F">
              <w:rPr>
                <w:rFonts w:cs="Arial"/>
                <w:lang w:val="sv-SE"/>
              </w:rPr>
              <w:t xml:space="preserve">+ </w:t>
            </w:r>
            <w:r w:rsidRPr="0007416F">
              <w:t>Δ</w:t>
            </w:r>
            <w:r w:rsidRPr="0007416F">
              <w:rPr>
                <w:vertAlign w:val="subscript"/>
                <w:lang w:val="sv-SE"/>
              </w:rPr>
              <w:t>FR2_REFSENS</w:t>
            </w:r>
          </w:p>
        </w:tc>
        <w:tc>
          <w:tcPr>
            <w:tcW w:w="1767" w:type="dxa"/>
            <w:tcBorders>
              <w:top w:val="single" w:sz="4" w:space="0" w:color="auto"/>
              <w:left w:val="single" w:sz="4" w:space="0" w:color="auto"/>
              <w:bottom w:val="single" w:sz="4" w:space="0" w:color="auto"/>
              <w:right w:val="single" w:sz="4" w:space="0" w:color="auto"/>
            </w:tcBorders>
            <w:hideMark/>
          </w:tcPr>
          <w:p w14:paraId="71FDE25F" w14:textId="77777777" w:rsidR="00941282" w:rsidRPr="0007416F" w:rsidRDefault="00941282" w:rsidP="0041345E">
            <w:pPr>
              <w:pStyle w:val="TAC"/>
              <w:rPr>
                <w:rFonts w:eastAsia="SimSun"/>
                <w:lang w:eastAsia="zh-CN"/>
              </w:rPr>
            </w:pPr>
            <w:r w:rsidRPr="0007416F">
              <w:rPr>
                <w:rFonts w:cs="Arial"/>
              </w:rPr>
              <w:t>±</w:t>
            </w:r>
            <w:r w:rsidRPr="0007416F">
              <w:t>75</w:t>
            </w:r>
          </w:p>
        </w:tc>
        <w:tc>
          <w:tcPr>
            <w:tcW w:w="2258" w:type="dxa"/>
            <w:tcBorders>
              <w:top w:val="single" w:sz="4" w:space="0" w:color="auto"/>
              <w:left w:val="single" w:sz="4" w:space="0" w:color="auto"/>
              <w:bottom w:val="single" w:sz="4" w:space="0" w:color="auto"/>
              <w:right w:val="single" w:sz="4" w:space="0" w:color="auto"/>
            </w:tcBorders>
            <w:hideMark/>
          </w:tcPr>
          <w:p w14:paraId="33E23EBD" w14:textId="77777777" w:rsidR="00941282" w:rsidRPr="0007416F" w:rsidRDefault="00941282" w:rsidP="0041345E">
            <w:pPr>
              <w:pStyle w:val="TAC"/>
            </w:pPr>
            <w:r w:rsidRPr="0007416F">
              <w:t xml:space="preserve">50 MHz </w:t>
            </w:r>
            <w:r>
              <w:rPr>
                <w:lang w:val="en-US"/>
              </w:rPr>
              <w:t>CP</w:t>
            </w:r>
            <w:r w:rsidRPr="0007416F">
              <w:rPr>
                <w:lang w:val="en-US"/>
              </w:rPr>
              <w:t xml:space="preserve">-OFDM </w:t>
            </w:r>
            <w:r w:rsidRPr="0007416F">
              <w:rPr>
                <w:rFonts w:eastAsia="SimSun"/>
                <w:lang w:eastAsia="zh-CN"/>
              </w:rPr>
              <w:t>NR</w:t>
            </w:r>
            <w:r w:rsidRPr="0007416F">
              <w:t xml:space="preserve"> signal,</w:t>
            </w:r>
          </w:p>
          <w:p w14:paraId="098DA59D" w14:textId="77777777" w:rsidR="00941282" w:rsidRPr="0007416F" w:rsidRDefault="00941282" w:rsidP="0041345E">
            <w:pPr>
              <w:pStyle w:val="TAC"/>
              <w:rPr>
                <w:lang w:eastAsia="ja-JP"/>
              </w:rPr>
            </w:pPr>
            <w:r w:rsidRPr="0007416F">
              <w:t>60 kHz SCS</w:t>
            </w:r>
            <w:r w:rsidRPr="0007416F">
              <w:rPr>
                <w:rFonts w:cs="Arial"/>
              </w:rPr>
              <w:t>, 64 RBs</w:t>
            </w:r>
          </w:p>
        </w:tc>
      </w:tr>
      <w:tr w:rsidR="00941282" w:rsidRPr="0007416F" w14:paraId="219FD53A" w14:textId="77777777" w:rsidTr="00A4061E">
        <w:trPr>
          <w:trHeight w:val="201"/>
          <w:jc w:val="center"/>
        </w:trPr>
        <w:tc>
          <w:tcPr>
            <w:tcW w:w="9747" w:type="dxa"/>
            <w:gridSpan w:val="5"/>
            <w:tcBorders>
              <w:top w:val="single" w:sz="4" w:space="0" w:color="auto"/>
              <w:left w:val="single" w:sz="4" w:space="0" w:color="auto"/>
              <w:bottom w:val="single" w:sz="4" w:space="0" w:color="auto"/>
              <w:right w:val="single" w:sz="4" w:space="0" w:color="auto"/>
            </w:tcBorders>
          </w:tcPr>
          <w:p w14:paraId="090F0E2F" w14:textId="77777777" w:rsidR="00941282" w:rsidRPr="0007416F" w:rsidRDefault="00941282" w:rsidP="0041345E">
            <w:pPr>
              <w:pStyle w:val="TAN"/>
            </w:pPr>
            <w:r w:rsidRPr="0007416F">
              <w:rPr>
                <w:rFonts w:eastAsia="SimSun"/>
              </w:rPr>
              <w:t>NOTE:</w:t>
            </w:r>
            <w:r w:rsidRPr="0007416F">
              <w:tab/>
              <w:t>EIS</w:t>
            </w:r>
            <w:r w:rsidRPr="0007416F">
              <w:rPr>
                <w:vertAlign w:val="subscript"/>
              </w:rPr>
              <w:t>REFSENS</w:t>
            </w:r>
            <w:r w:rsidRPr="0007416F">
              <w:t xml:space="preserve"> and EIS</w:t>
            </w:r>
            <w:r w:rsidRPr="0007416F">
              <w:rPr>
                <w:vertAlign w:val="subscript"/>
              </w:rPr>
              <w:t>REFSENS_50M</w:t>
            </w:r>
            <w:r w:rsidRPr="0007416F">
              <w:t xml:space="preserve"> are given in subclause </w:t>
            </w:r>
            <w:r>
              <w:t xml:space="preserve">[ </w:t>
            </w:r>
            <w:r w:rsidRPr="0007416F">
              <w:t>10.3.3</w:t>
            </w:r>
            <w:r>
              <w:t>]</w:t>
            </w:r>
            <w:r w:rsidRPr="0007416F">
              <w:t>.</w:t>
            </w:r>
          </w:p>
        </w:tc>
      </w:tr>
    </w:tbl>
    <w:p w14:paraId="0BC3D5BC" w14:textId="77777777" w:rsidR="00941282" w:rsidRPr="0007416F" w:rsidRDefault="00941282" w:rsidP="00941282"/>
    <w:p w14:paraId="6CBDA2A0" w14:textId="77777777" w:rsidR="00983C70" w:rsidRDefault="00983C70" w:rsidP="00983C70">
      <w:pPr>
        <w:keepNext/>
        <w:keepLines/>
        <w:spacing w:before="120"/>
        <w:ind w:left="1418" w:hanging="1418"/>
        <w:outlineLvl w:val="3"/>
        <w:rPr>
          <w:rFonts w:ascii="Arial" w:hAnsi="Arial"/>
          <w:sz w:val="24"/>
        </w:rPr>
      </w:pPr>
      <w:r>
        <w:rPr>
          <w:rFonts w:ascii="Arial" w:hAnsi="Arial"/>
          <w:sz w:val="24"/>
          <w:lang w:eastAsia="zh-CN"/>
        </w:rPr>
        <w:t>10.5.2.5</w:t>
      </w:r>
      <w:r>
        <w:rPr>
          <w:rFonts w:ascii="Arial" w:hAnsi="Arial"/>
          <w:sz w:val="24"/>
        </w:rPr>
        <w:tab/>
        <w:t xml:space="preserve">Minimum requirement for </w:t>
      </w:r>
      <w:r>
        <w:rPr>
          <w:rFonts w:ascii="Arial" w:hAnsi="Arial"/>
          <w:i/>
          <w:sz w:val="24"/>
        </w:rPr>
        <w:t>IAB-MT of type 1-O</w:t>
      </w:r>
    </w:p>
    <w:p w14:paraId="4214D5E7" w14:textId="77777777" w:rsidR="00983C70" w:rsidRPr="00E26D09" w:rsidRDefault="00983C70" w:rsidP="00983C70">
      <w:pPr>
        <w:rPr>
          <w:lang w:eastAsia="ja-JP"/>
        </w:rPr>
      </w:pPr>
      <w:r w:rsidRPr="00E26D09">
        <w:t>The requirement shall apply at the RIB when the AoA of the incident wave of a received signal and the interfering signal are from the same direction, and:</w:t>
      </w:r>
    </w:p>
    <w:p w14:paraId="345EC979" w14:textId="77777777" w:rsidR="00983C70" w:rsidRPr="00E26D09" w:rsidRDefault="00983C70" w:rsidP="00983C70">
      <w:pPr>
        <w:pStyle w:val="B10"/>
      </w:pPr>
      <w:r w:rsidRPr="00E26D09">
        <w:t>-</w:t>
      </w:r>
      <w:r w:rsidRPr="00E26D09">
        <w:tab/>
        <w:t xml:space="preserve">when the wanted signal is based on </w:t>
      </w:r>
      <w:r w:rsidRPr="00E26D09">
        <w:rPr>
          <w:rFonts w:cs="Arial"/>
          <w:szCs w:val="18"/>
        </w:rPr>
        <w:t>EIS</w:t>
      </w:r>
      <w:r w:rsidRPr="00E26D09">
        <w:rPr>
          <w:rFonts w:cs="Arial"/>
          <w:szCs w:val="18"/>
          <w:vertAlign w:val="subscript"/>
        </w:rPr>
        <w:t>REFSENS</w:t>
      </w:r>
      <w:r w:rsidRPr="00E26D09">
        <w:t xml:space="preserve">: the AoA of the incident wave of a received signal and the interfering signal are within the </w:t>
      </w:r>
      <w:r w:rsidRPr="00E26D09">
        <w:rPr>
          <w:i/>
        </w:rPr>
        <w:t>OTA REFSENS RoAoA.</w:t>
      </w:r>
    </w:p>
    <w:p w14:paraId="3363F688" w14:textId="77777777" w:rsidR="00983C70" w:rsidRPr="00E26D09" w:rsidRDefault="00983C70" w:rsidP="00983C70">
      <w:pPr>
        <w:pStyle w:val="B10"/>
      </w:pPr>
      <w:r w:rsidRPr="00E26D09">
        <w:t>-</w:t>
      </w:r>
      <w:r w:rsidRPr="00E26D09">
        <w:tab/>
        <w:t xml:space="preserve">when the wanted signal is based on </w:t>
      </w:r>
      <w:r w:rsidRPr="00E26D09">
        <w:rPr>
          <w:rFonts w:cs="Arial"/>
          <w:szCs w:val="18"/>
        </w:rPr>
        <w:t>EIS</w:t>
      </w:r>
      <w:r w:rsidRPr="00E26D09">
        <w:rPr>
          <w:rFonts w:cs="Arial"/>
          <w:szCs w:val="18"/>
          <w:vertAlign w:val="subscript"/>
        </w:rPr>
        <w:t>minSENS</w:t>
      </w:r>
      <w:r w:rsidRPr="00E26D09">
        <w:t xml:space="preserve">: the AoA of the incident wave of a received signal and the interfering signal are within the </w:t>
      </w:r>
      <w:r w:rsidRPr="00E26D09">
        <w:rPr>
          <w:i/>
        </w:rPr>
        <w:t>minSENS RoAoA</w:t>
      </w:r>
      <w:r w:rsidRPr="00E26D09">
        <w:t>.</w:t>
      </w:r>
    </w:p>
    <w:p w14:paraId="1CF59580" w14:textId="77777777" w:rsidR="00983C70" w:rsidRPr="00E26D09" w:rsidRDefault="00983C70" w:rsidP="00983C70">
      <w:r w:rsidRPr="00E26D09">
        <w:t xml:space="preserve">The wanted and interfering signals apply to each supported polarization, under the assumption of </w:t>
      </w:r>
      <w:r w:rsidRPr="00E26D09">
        <w:rPr>
          <w:i/>
        </w:rPr>
        <w:t>polarization match</w:t>
      </w:r>
      <w:r w:rsidRPr="00E26D09">
        <w:t>.</w:t>
      </w:r>
    </w:p>
    <w:p w14:paraId="14751E07" w14:textId="46DFA800" w:rsidR="00983C70" w:rsidRPr="00E26D09" w:rsidRDefault="00983C70" w:rsidP="00983C70">
      <w:pPr>
        <w:rPr>
          <w:lang w:eastAsia="zh-CN"/>
        </w:rPr>
      </w:pPr>
      <w:r w:rsidRPr="00E26D09">
        <w:t xml:space="preserve">The throughput shall be </w:t>
      </w:r>
      <w:r w:rsidRPr="00E26D09">
        <w:rPr>
          <w:rFonts w:hint="eastAsia"/>
        </w:rPr>
        <w:t>≥</w:t>
      </w:r>
      <w:r w:rsidRPr="00E26D09">
        <w:t xml:space="preserve"> 95% of the maximum throughput</w:t>
      </w:r>
      <w:r w:rsidRPr="00E26D09" w:rsidDel="00BE584A">
        <w:t xml:space="preserve"> </w:t>
      </w:r>
      <w:r w:rsidRPr="00E26D09">
        <w:t>of the reference measurement channel, with</w:t>
      </w:r>
      <w:r w:rsidRPr="00E26D09">
        <w:rPr>
          <w:lang w:eastAsia="zh-CN"/>
        </w:rPr>
        <w:t xml:space="preserve"> OTA wanted and OTA interfering signal specified in tables 10.5.2.</w:t>
      </w:r>
      <w:r>
        <w:rPr>
          <w:lang w:eastAsia="zh-CN"/>
        </w:rPr>
        <w:t>5</w:t>
      </w:r>
      <w:r w:rsidRPr="00E26D09">
        <w:rPr>
          <w:lang w:eastAsia="zh-CN"/>
        </w:rPr>
        <w:t>-1, table 10.5.2.</w:t>
      </w:r>
      <w:r>
        <w:rPr>
          <w:lang w:eastAsia="zh-CN"/>
        </w:rPr>
        <w:t>5</w:t>
      </w:r>
      <w:r w:rsidRPr="00E26D09">
        <w:rPr>
          <w:lang w:eastAsia="zh-CN"/>
        </w:rPr>
        <w:t>-2 and table 10.5.2.</w:t>
      </w:r>
      <w:r>
        <w:rPr>
          <w:lang w:eastAsia="zh-CN"/>
        </w:rPr>
        <w:t>5</w:t>
      </w:r>
      <w:r w:rsidRPr="00E26D09">
        <w:rPr>
          <w:lang w:eastAsia="zh-CN"/>
        </w:rPr>
        <w:t xml:space="preserve">-3 for general OTA and narrowband OTA blocking requirements. </w:t>
      </w:r>
      <w:r w:rsidR="008910E6" w:rsidRPr="00E26D09">
        <w:rPr>
          <w:rFonts w:eastAsia="Osaka"/>
        </w:rPr>
        <w:t xml:space="preserve">The reference measurement channel for the </w:t>
      </w:r>
      <w:r w:rsidR="008910E6" w:rsidRPr="00E26D09">
        <w:rPr>
          <w:lang w:eastAsia="zh-CN"/>
        </w:rPr>
        <w:t xml:space="preserve">OTA </w:t>
      </w:r>
      <w:r w:rsidR="008910E6" w:rsidRPr="00E26D09">
        <w:rPr>
          <w:rFonts w:eastAsia="Osaka"/>
        </w:rPr>
        <w:t xml:space="preserve">wanted signal is identified in </w:t>
      </w:r>
      <w:r w:rsidR="008910E6">
        <w:rPr>
          <w:rFonts w:eastAsia="Osaka"/>
        </w:rPr>
        <w:t>clause</w:t>
      </w:r>
      <w:r w:rsidR="008910E6" w:rsidRPr="00E26D09">
        <w:rPr>
          <w:rFonts w:eastAsia="Osaka"/>
        </w:rPr>
        <w:t xml:space="preserve"> 10.3.</w:t>
      </w:r>
      <w:r w:rsidR="008910E6">
        <w:rPr>
          <w:rFonts w:eastAsia="Osaka"/>
        </w:rPr>
        <w:t>3</w:t>
      </w:r>
      <w:r w:rsidR="008910E6" w:rsidRPr="00E26D09">
        <w:rPr>
          <w:rFonts w:eastAsia="Osaka"/>
        </w:rPr>
        <w:t xml:space="preserve"> and are further specified in annex A.1. The characteristics of the interfering signal is further specified in annex </w:t>
      </w:r>
      <w:r w:rsidR="008910E6">
        <w:rPr>
          <w:rFonts w:eastAsia="Osaka"/>
        </w:rPr>
        <w:t>F</w:t>
      </w:r>
      <w:r w:rsidR="008910E6" w:rsidRPr="00E26D09">
        <w:rPr>
          <w:rFonts w:eastAsia="Osaka"/>
        </w:rPr>
        <w:t>.</w:t>
      </w:r>
    </w:p>
    <w:p w14:paraId="6C0DB3CE" w14:textId="77777777" w:rsidR="00983C70" w:rsidRPr="007E346D" w:rsidRDefault="00983C70" w:rsidP="00983C70">
      <w:pPr>
        <w:rPr>
          <w:rFonts w:cs="v3.8.0"/>
        </w:rPr>
      </w:pPr>
      <w:r w:rsidRPr="007E346D">
        <w:rPr>
          <w:lang w:eastAsia="zh-CN"/>
        </w:rPr>
        <w:t xml:space="preserve">The OTA in-band blocking requirements apply outside the </w:t>
      </w:r>
      <w:r>
        <w:rPr>
          <w:i/>
          <w:lang w:eastAsia="zh-CN"/>
        </w:rPr>
        <w:t>IAB-MT</w:t>
      </w:r>
      <w:r w:rsidRPr="007A7019">
        <w:rPr>
          <w:i/>
          <w:lang w:eastAsia="zh-CN"/>
        </w:rPr>
        <w:t xml:space="preserve"> RF Bandwidth</w:t>
      </w:r>
      <w:r w:rsidRPr="007E346D">
        <w:rPr>
          <w:lang w:eastAsia="zh-CN"/>
        </w:rPr>
        <w:t xml:space="preserve"> or </w:t>
      </w:r>
      <w:r w:rsidRPr="007A7019">
        <w:rPr>
          <w:i/>
          <w:lang w:eastAsia="zh-CN"/>
        </w:rPr>
        <w:t>Radio Bandwidth</w:t>
      </w:r>
      <w:r w:rsidRPr="007E346D">
        <w:rPr>
          <w:lang w:eastAsia="zh-CN"/>
        </w:rPr>
        <w:t xml:space="preserve">. The interfering signal offset is defined relative to the </w:t>
      </w:r>
      <w:r>
        <w:rPr>
          <w:i/>
          <w:lang w:eastAsia="zh-CN"/>
        </w:rPr>
        <w:t>IAB-MT</w:t>
      </w:r>
      <w:r w:rsidRPr="007A7019">
        <w:rPr>
          <w:i/>
          <w:lang w:eastAsia="zh-CN"/>
        </w:rPr>
        <w:t xml:space="preserve"> RF Bandwidth edges</w:t>
      </w:r>
      <w:r w:rsidRPr="007E346D">
        <w:rPr>
          <w:lang w:eastAsia="zh-CN"/>
        </w:rPr>
        <w:t xml:space="preserve"> or </w:t>
      </w:r>
      <w:r w:rsidRPr="007A7019">
        <w:rPr>
          <w:i/>
          <w:lang w:eastAsia="zh-CN"/>
        </w:rPr>
        <w:t>Radio Bandwidth</w:t>
      </w:r>
      <w:r w:rsidRPr="007E346D">
        <w:rPr>
          <w:lang w:eastAsia="zh-CN"/>
        </w:rPr>
        <w:t xml:space="preserve"> edges.</w:t>
      </w:r>
    </w:p>
    <w:p w14:paraId="64B7C7B1" w14:textId="77777777" w:rsidR="00983C70" w:rsidRPr="00E26D09" w:rsidRDefault="00983C70" w:rsidP="00983C70">
      <w:r w:rsidRPr="00E26D09">
        <w:rPr>
          <w:lang w:eastAsia="zh-CN"/>
        </w:rPr>
        <w:t xml:space="preserve">For </w:t>
      </w:r>
      <w:r>
        <w:rPr>
          <w:i/>
          <w:lang w:eastAsia="zh-CN"/>
        </w:rPr>
        <w:t>IAB-MT</w:t>
      </w:r>
      <w:r w:rsidRPr="00E26D09">
        <w:rPr>
          <w:i/>
          <w:lang w:eastAsia="zh-CN"/>
        </w:rPr>
        <w:t xml:space="preserve"> type 1-O </w:t>
      </w:r>
      <w:r w:rsidRPr="00E26D09">
        <w:rPr>
          <w:rFonts w:cs="v3.8.0"/>
        </w:rPr>
        <w:t xml:space="preserve">the OTA in-band </w:t>
      </w:r>
      <w:r w:rsidRPr="00E26D09">
        <w:rPr>
          <w:lang w:eastAsia="zh-CN"/>
        </w:rPr>
        <w:t xml:space="preserve">blocking requirement shall </w:t>
      </w:r>
      <w:r w:rsidRPr="00E26D09">
        <w:rPr>
          <w:rFonts w:cs="v3.8.0"/>
        </w:rPr>
        <w:t xml:space="preserve">apply </w:t>
      </w:r>
      <w:r w:rsidRPr="00E26D09">
        <w:rPr>
          <w:lang w:eastAsia="zh-CN"/>
        </w:rPr>
        <w:t xml:space="preserve">in the in-band blocking frequency range, which is from </w:t>
      </w:r>
      <w:r w:rsidRPr="00E26D09">
        <w:rPr>
          <w:rFonts w:cs="Arial"/>
        </w:rPr>
        <w:t>F</w:t>
      </w:r>
      <w:r>
        <w:rPr>
          <w:rFonts w:cs="Arial"/>
          <w:vertAlign w:val="subscript"/>
        </w:rPr>
        <w:t>D</w:t>
      </w:r>
      <w:r w:rsidRPr="00E26D09">
        <w:rPr>
          <w:rFonts w:cs="Arial"/>
          <w:vertAlign w:val="subscript"/>
        </w:rPr>
        <w:t>L,low</w:t>
      </w:r>
      <w:r w:rsidRPr="00E26D09">
        <w:rPr>
          <w:rFonts w:cs="Arial"/>
        </w:rPr>
        <w:t xml:space="preserve"> - </w:t>
      </w:r>
      <w:r w:rsidRPr="00E26D09">
        <w:t>Δf</w:t>
      </w:r>
      <w:r w:rsidRPr="00E26D09">
        <w:rPr>
          <w:vertAlign w:val="subscript"/>
        </w:rPr>
        <w:t>OOB</w:t>
      </w:r>
      <w:r w:rsidRPr="00E26D09">
        <w:rPr>
          <w:rFonts w:cs="v5.0.0"/>
        </w:rPr>
        <w:t xml:space="preserve"> </w:t>
      </w:r>
      <w:r w:rsidRPr="00E26D09">
        <w:t xml:space="preserve">to </w:t>
      </w:r>
      <w:r w:rsidRPr="00E26D09">
        <w:rPr>
          <w:rFonts w:cs="Arial"/>
        </w:rPr>
        <w:t>F</w:t>
      </w:r>
      <w:r>
        <w:rPr>
          <w:rFonts w:cs="Arial"/>
          <w:vertAlign w:val="subscript"/>
        </w:rPr>
        <w:t>D</w:t>
      </w:r>
      <w:r w:rsidRPr="00E26D09">
        <w:rPr>
          <w:rFonts w:cs="Arial"/>
          <w:vertAlign w:val="subscript"/>
        </w:rPr>
        <w:t>L,high</w:t>
      </w:r>
      <w:r w:rsidRPr="00E26D09">
        <w:rPr>
          <w:rFonts w:cs="Arial"/>
        </w:rPr>
        <w:t xml:space="preserve"> + </w:t>
      </w:r>
      <w:r w:rsidRPr="00E26D09">
        <w:t>Δf</w:t>
      </w:r>
      <w:r w:rsidRPr="00E26D09">
        <w:rPr>
          <w:vertAlign w:val="subscript"/>
        </w:rPr>
        <w:t>OOB</w:t>
      </w:r>
      <w:r>
        <w:rPr>
          <w:rFonts w:cs="v3.8.0"/>
        </w:rPr>
        <w:t>.</w:t>
      </w:r>
      <w:r w:rsidRPr="00E26D09">
        <w:rPr>
          <w:rFonts w:cs="v3.8.0"/>
          <w:i/>
        </w:rPr>
        <w:t>.</w:t>
      </w:r>
      <w:r w:rsidRPr="00E26D09">
        <w:rPr>
          <w:rFonts w:cs="v3.8.0"/>
        </w:rPr>
        <w:t xml:space="preserve"> </w:t>
      </w:r>
      <w:r w:rsidRPr="00E26D09">
        <w:rPr>
          <w:rFonts w:cs="v5.0.0"/>
        </w:rPr>
        <w:t xml:space="preserve">The </w:t>
      </w:r>
      <w:r w:rsidRPr="00E26D09">
        <w:t>Δf</w:t>
      </w:r>
      <w:r w:rsidRPr="00E26D09">
        <w:rPr>
          <w:vertAlign w:val="subscript"/>
        </w:rPr>
        <w:t>OOB</w:t>
      </w:r>
      <w:r w:rsidRPr="00E26D09">
        <w:rPr>
          <w:rFonts w:cs="v5.0.0"/>
        </w:rPr>
        <w:t xml:space="preserve"> for </w:t>
      </w:r>
      <w:r>
        <w:rPr>
          <w:i/>
          <w:lang w:eastAsia="zh-CN"/>
        </w:rPr>
        <w:t>wide area IAB-MT</w:t>
      </w:r>
      <w:r w:rsidRPr="00E26D09">
        <w:rPr>
          <w:i/>
          <w:lang w:eastAsia="zh-CN"/>
        </w:rPr>
        <w:t xml:space="preserve"> type 1-O</w:t>
      </w:r>
      <w:r w:rsidRPr="00E26D09">
        <w:rPr>
          <w:rFonts w:cs="v5.0.0"/>
        </w:rPr>
        <w:t xml:space="preserve"> is </w:t>
      </w:r>
      <w:r w:rsidRPr="00E26D09">
        <w:t>defined in table 10.5.2.</w:t>
      </w:r>
      <w:r>
        <w:t>5</w:t>
      </w:r>
      <w:r w:rsidRPr="00E26D09">
        <w:t>-0.</w:t>
      </w:r>
    </w:p>
    <w:p w14:paraId="7974B3D4" w14:textId="77777777" w:rsidR="00983C70" w:rsidRPr="00E26D09" w:rsidRDefault="00983C70" w:rsidP="00983C70">
      <w:pPr>
        <w:pStyle w:val="TH"/>
      </w:pPr>
      <w:r w:rsidRPr="00E26D09">
        <w:t>Table 10.5.2.</w:t>
      </w:r>
      <w:r>
        <w:t>5</w:t>
      </w:r>
      <w:r w:rsidRPr="00E26D09">
        <w:t>-0: Δf</w:t>
      </w:r>
      <w:r w:rsidRPr="00E26D09">
        <w:rPr>
          <w:vertAlign w:val="subscript"/>
        </w:rPr>
        <w:t>OOB</w:t>
      </w:r>
      <w:r w:rsidRPr="00E26D09">
        <w:t xml:space="preserve"> offset for NR </w:t>
      </w:r>
      <w:r w:rsidRPr="00E26D09">
        <w:rPr>
          <w:i/>
        </w:rPr>
        <w:t>operating bands</w:t>
      </w:r>
      <w:r w:rsidRPr="00E26D09">
        <w:rPr>
          <w:i/>
          <w:lang w:val="en-US" w:eastAsia="zh-CN"/>
        </w:rPr>
        <w:t xml:space="preserve"> </w:t>
      </w:r>
      <w:r w:rsidRPr="00E26D09">
        <w:rPr>
          <w:iCs/>
          <w:lang w:val="en-US" w:eastAsia="zh-CN"/>
        </w:rPr>
        <w:t>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7"/>
        <w:gridCol w:w="3472"/>
        <w:gridCol w:w="1219"/>
      </w:tblGrid>
      <w:tr w:rsidR="00983C70" w:rsidRPr="00E26D09" w14:paraId="6D5DEDAC" w14:textId="77777777" w:rsidTr="0041345E">
        <w:trPr>
          <w:jc w:val="center"/>
        </w:trPr>
        <w:tc>
          <w:tcPr>
            <w:tcW w:w="0" w:type="auto"/>
            <w:tcBorders>
              <w:bottom w:val="single" w:sz="4" w:space="0" w:color="auto"/>
            </w:tcBorders>
          </w:tcPr>
          <w:p w14:paraId="0D23C6C0" w14:textId="77777777" w:rsidR="00983C70" w:rsidRPr="00E26D09" w:rsidRDefault="00983C70" w:rsidP="00BD1F8C">
            <w:pPr>
              <w:pStyle w:val="TAH"/>
              <w:rPr>
                <w:lang w:eastAsia="zh-CN"/>
              </w:rPr>
            </w:pPr>
            <w:r>
              <w:rPr>
                <w:lang w:eastAsia="zh-CN"/>
              </w:rPr>
              <w:t xml:space="preserve">IAB-MT </w:t>
            </w:r>
            <w:r w:rsidRPr="00E26D09">
              <w:rPr>
                <w:lang w:eastAsia="zh-CN"/>
              </w:rPr>
              <w:t>type</w:t>
            </w:r>
          </w:p>
        </w:tc>
        <w:tc>
          <w:tcPr>
            <w:tcW w:w="3472" w:type="dxa"/>
            <w:shd w:val="clear" w:color="auto" w:fill="auto"/>
          </w:tcPr>
          <w:p w14:paraId="308C7B9C" w14:textId="77777777" w:rsidR="00983C70" w:rsidRPr="00E26D09" w:rsidRDefault="00983C70" w:rsidP="00BD1F8C">
            <w:pPr>
              <w:pStyle w:val="TAH"/>
            </w:pPr>
            <w:r w:rsidRPr="00E26D09">
              <w:rPr>
                <w:i/>
              </w:rPr>
              <w:t>Operating band</w:t>
            </w:r>
            <w:r w:rsidRPr="00E26D09">
              <w:t xml:space="preserve"> characteristics</w:t>
            </w:r>
          </w:p>
        </w:tc>
        <w:tc>
          <w:tcPr>
            <w:tcW w:w="0" w:type="auto"/>
            <w:shd w:val="clear" w:color="auto" w:fill="auto"/>
          </w:tcPr>
          <w:p w14:paraId="186ECA91" w14:textId="77777777" w:rsidR="00983C70" w:rsidRPr="00E26D09" w:rsidRDefault="00983C70" w:rsidP="00BD1F8C">
            <w:pPr>
              <w:pStyle w:val="TAH"/>
            </w:pPr>
            <w:r w:rsidRPr="00E26D09">
              <w:t>Δf</w:t>
            </w:r>
            <w:r w:rsidRPr="00E26D09">
              <w:rPr>
                <w:vertAlign w:val="subscript"/>
              </w:rPr>
              <w:t>OOB</w:t>
            </w:r>
            <w:r w:rsidRPr="00E26D09">
              <w:t xml:space="preserve"> (MHz)</w:t>
            </w:r>
          </w:p>
        </w:tc>
      </w:tr>
      <w:tr w:rsidR="0041345E" w:rsidRPr="00E26D09" w14:paraId="1C9666ED" w14:textId="77777777" w:rsidTr="0041345E">
        <w:trPr>
          <w:jc w:val="center"/>
        </w:trPr>
        <w:tc>
          <w:tcPr>
            <w:tcW w:w="0" w:type="auto"/>
            <w:tcBorders>
              <w:bottom w:val="nil"/>
            </w:tcBorders>
            <w:shd w:val="clear" w:color="auto" w:fill="auto"/>
            <w:vAlign w:val="center"/>
          </w:tcPr>
          <w:p w14:paraId="4773C6E3" w14:textId="77777777" w:rsidR="0041345E" w:rsidRPr="00255E64" w:rsidRDefault="0041345E" w:rsidP="00255E64">
            <w:pPr>
              <w:pStyle w:val="TAL"/>
              <w:rPr>
                <w:i/>
                <w:iCs/>
                <w:lang w:eastAsia="zh-CN"/>
              </w:rPr>
            </w:pPr>
            <w:r w:rsidRPr="00255E64">
              <w:rPr>
                <w:i/>
                <w:iCs/>
                <w:lang w:eastAsia="zh-CN"/>
              </w:rPr>
              <w:t>IAB-MT type 1-O</w:t>
            </w:r>
          </w:p>
        </w:tc>
        <w:tc>
          <w:tcPr>
            <w:tcW w:w="3472" w:type="dxa"/>
            <w:shd w:val="clear" w:color="auto" w:fill="auto"/>
          </w:tcPr>
          <w:p w14:paraId="3FA1BF6B" w14:textId="77777777" w:rsidR="0041345E" w:rsidRPr="00E26D09" w:rsidRDefault="0041345E" w:rsidP="00255E64">
            <w:pPr>
              <w:pStyle w:val="TAL"/>
            </w:pPr>
            <w:r w:rsidRPr="00E26D09">
              <w:rPr>
                <w:rFonts w:cs="Arial"/>
              </w:rPr>
              <w:t>F</w:t>
            </w:r>
            <w:r>
              <w:rPr>
                <w:rFonts w:cs="Arial"/>
                <w:vertAlign w:val="subscript"/>
              </w:rPr>
              <w:t>D</w:t>
            </w:r>
            <w:r w:rsidRPr="00E26D09">
              <w:rPr>
                <w:rFonts w:cs="Arial"/>
                <w:vertAlign w:val="subscript"/>
              </w:rPr>
              <w:t>L,high</w:t>
            </w:r>
            <w:r w:rsidRPr="00E26D09">
              <w:t xml:space="preserve"> – </w:t>
            </w:r>
            <w:r w:rsidRPr="00E26D09">
              <w:rPr>
                <w:rFonts w:cs="Arial"/>
              </w:rPr>
              <w:t>F</w:t>
            </w:r>
            <w:r>
              <w:rPr>
                <w:rFonts w:cs="Arial"/>
                <w:vertAlign w:val="subscript"/>
              </w:rPr>
              <w:t>D</w:t>
            </w:r>
            <w:r w:rsidRPr="00E26D09">
              <w:rPr>
                <w:rFonts w:cs="Arial"/>
                <w:vertAlign w:val="subscript"/>
              </w:rPr>
              <w:t>L,low</w:t>
            </w:r>
            <w:r w:rsidRPr="00E26D09">
              <w:rPr>
                <w:rFonts w:cs="Arial"/>
              </w:rPr>
              <w:t xml:space="preserve"> &lt; 1</w:t>
            </w:r>
            <w:r w:rsidRPr="00E26D09">
              <w:rPr>
                <w:rFonts w:cs="Arial"/>
                <w:lang w:eastAsia="zh-CN"/>
              </w:rPr>
              <w:t>00 MHz</w:t>
            </w:r>
          </w:p>
        </w:tc>
        <w:tc>
          <w:tcPr>
            <w:tcW w:w="0" w:type="auto"/>
            <w:shd w:val="clear" w:color="auto" w:fill="auto"/>
          </w:tcPr>
          <w:p w14:paraId="3B393441" w14:textId="77777777" w:rsidR="0041345E" w:rsidRPr="00E26D09" w:rsidRDefault="0041345E" w:rsidP="00BD1F8C">
            <w:pPr>
              <w:pStyle w:val="TAC"/>
            </w:pPr>
            <w:r w:rsidRPr="00E26D09">
              <w:t>20</w:t>
            </w:r>
          </w:p>
        </w:tc>
      </w:tr>
      <w:tr w:rsidR="0041345E" w:rsidRPr="00E26D09" w14:paraId="7334414B" w14:textId="77777777" w:rsidTr="0041345E">
        <w:trPr>
          <w:jc w:val="center"/>
        </w:trPr>
        <w:tc>
          <w:tcPr>
            <w:tcW w:w="0" w:type="auto"/>
            <w:tcBorders>
              <w:top w:val="nil"/>
            </w:tcBorders>
            <w:shd w:val="clear" w:color="auto" w:fill="auto"/>
            <w:vAlign w:val="center"/>
          </w:tcPr>
          <w:p w14:paraId="50F7463F" w14:textId="77777777" w:rsidR="0041345E" w:rsidRPr="00E26D09" w:rsidRDefault="0041345E" w:rsidP="00255E64">
            <w:pPr>
              <w:pStyle w:val="TAL"/>
            </w:pPr>
          </w:p>
        </w:tc>
        <w:tc>
          <w:tcPr>
            <w:tcW w:w="3472" w:type="dxa"/>
            <w:shd w:val="clear" w:color="auto" w:fill="auto"/>
          </w:tcPr>
          <w:p w14:paraId="394EC8E9" w14:textId="77777777" w:rsidR="0041345E" w:rsidRPr="00E26D09" w:rsidRDefault="0041345E" w:rsidP="00255E64">
            <w:pPr>
              <w:pStyle w:val="TAL"/>
              <w:rPr>
                <w:b/>
              </w:rPr>
            </w:pPr>
            <w:r w:rsidRPr="00E26D09">
              <w:rPr>
                <w:rFonts w:cs="Arial"/>
              </w:rPr>
              <w:t xml:space="preserve">100 MHz </w:t>
            </w:r>
            <w:r w:rsidRPr="00E26D09">
              <w:rPr>
                <w:rFonts w:cs="Arial" w:hint="eastAsia"/>
              </w:rPr>
              <w:t>≤</w:t>
            </w:r>
            <w:r w:rsidRPr="00E26D09">
              <w:rPr>
                <w:rFonts w:cs="Arial"/>
              </w:rPr>
              <w:t xml:space="preserve"> F</w:t>
            </w:r>
            <w:r>
              <w:rPr>
                <w:rFonts w:cs="Arial"/>
                <w:vertAlign w:val="subscript"/>
              </w:rPr>
              <w:t>D</w:t>
            </w:r>
            <w:r w:rsidRPr="00E26D09">
              <w:rPr>
                <w:rFonts w:cs="Arial"/>
                <w:vertAlign w:val="subscript"/>
              </w:rPr>
              <w:t>L,high</w:t>
            </w:r>
            <w:r w:rsidRPr="00E26D09">
              <w:t xml:space="preserve"> – </w:t>
            </w:r>
            <w:r w:rsidRPr="00E26D09">
              <w:rPr>
                <w:rFonts w:cs="Arial"/>
              </w:rPr>
              <w:t>F</w:t>
            </w:r>
            <w:r>
              <w:rPr>
                <w:rFonts w:cs="Arial"/>
                <w:vertAlign w:val="subscript"/>
              </w:rPr>
              <w:t>D</w:t>
            </w:r>
            <w:r w:rsidRPr="00E26D09">
              <w:rPr>
                <w:rFonts w:cs="Arial"/>
                <w:vertAlign w:val="subscript"/>
              </w:rPr>
              <w:t>L,low</w:t>
            </w:r>
            <w:r w:rsidRPr="00E26D09">
              <w:rPr>
                <w:rFonts w:cs="Arial" w:hint="eastAsia"/>
              </w:rPr>
              <w:t xml:space="preserve"> ≤ </w:t>
            </w:r>
            <w:r w:rsidRPr="00E26D09">
              <w:rPr>
                <w:rFonts w:cs="Arial"/>
                <w:lang w:eastAsia="zh-CN"/>
              </w:rPr>
              <w:t>900 MHz</w:t>
            </w:r>
            <w:r w:rsidRPr="00E26D09">
              <w:rPr>
                <w:rFonts w:cs="Arial"/>
              </w:rPr>
              <w:t xml:space="preserve"> </w:t>
            </w:r>
          </w:p>
        </w:tc>
        <w:tc>
          <w:tcPr>
            <w:tcW w:w="0" w:type="auto"/>
            <w:shd w:val="clear" w:color="auto" w:fill="auto"/>
          </w:tcPr>
          <w:p w14:paraId="1E7E6D4F" w14:textId="77777777" w:rsidR="0041345E" w:rsidRPr="00E26D09" w:rsidRDefault="0041345E" w:rsidP="00BD1F8C">
            <w:pPr>
              <w:pStyle w:val="TAC"/>
            </w:pPr>
            <w:r w:rsidRPr="00E26D09">
              <w:t>60</w:t>
            </w:r>
          </w:p>
        </w:tc>
      </w:tr>
    </w:tbl>
    <w:p w14:paraId="36B9D308" w14:textId="77777777" w:rsidR="00983C70" w:rsidRPr="00E26D09" w:rsidRDefault="00983C70" w:rsidP="00983C70">
      <w:pPr>
        <w:rPr>
          <w:lang w:eastAsia="zh-CN"/>
        </w:rPr>
      </w:pPr>
    </w:p>
    <w:p w14:paraId="110CB4C5" w14:textId="0D3CEF2E" w:rsidR="0039569E" w:rsidRPr="00E26D09" w:rsidRDefault="0039569E" w:rsidP="0039569E">
      <w:pPr>
        <w:rPr>
          <w:lang w:eastAsia="zh-CN"/>
        </w:rPr>
      </w:pPr>
      <w:r w:rsidRPr="00E26D09">
        <w:rPr>
          <w:lang w:eastAsia="zh-CN"/>
        </w:rPr>
        <w:t xml:space="preserve">For </w:t>
      </w:r>
      <w:r w:rsidRPr="00E26D09">
        <w:t xml:space="preserve">RIBs supporting operation in </w:t>
      </w:r>
      <w:r w:rsidRPr="00E26D09">
        <w:rPr>
          <w:i/>
        </w:rPr>
        <w:t>non-contiguous spectrum</w:t>
      </w:r>
      <w:r w:rsidRPr="00E26D09">
        <w:t xml:space="preserve"> </w:t>
      </w:r>
      <w:r w:rsidRPr="00E26D09">
        <w:rPr>
          <w:lang w:eastAsia="zh-CN"/>
        </w:rPr>
        <w:t xml:space="preserve">within any </w:t>
      </w:r>
      <w:r w:rsidRPr="00E26D09">
        <w:rPr>
          <w:i/>
          <w:lang w:eastAsia="zh-CN"/>
        </w:rPr>
        <w:t>operating band</w:t>
      </w:r>
      <w:r w:rsidRPr="00E26D09">
        <w:rPr>
          <w:lang w:eastAsia="zh-CN"/>
        </w:rPr>
        <w:t xml:space="preserve">, the OTA in-band blocking requirements apply in addition inside any </w:t>
      </w:r>
      <w:r w:rsidRPr="00E26D09">
        <w:rPr>
          <w:i/>
          <w:lang w:eastAsia="zh-CN"/>
        </w:rPr>
        <w:t>sub-block gap</w:t>
      </w:r>
      <w:r w:rsidRPr="00E26D09">
        <w:rPr>
          <w:lang w:eastAsia="zh-CN"/>
        </w:rPr>
        <w:t xml:space="preserve">, in case the </w:t>
      </w:r>
      <w:r w:rsidRPr="00E26D09">
        <w:rPr>
          <w:i/>
          <w:lang w:eastAsia="zh-CN"/>
        </w:rPr>
        <w:t>sub-block gap</w:t>
      </w:r>
      <w:r w:rsidRPr="00E26D09">
        <w:rPr>
          <w:lang w:eastAsia="zh-CN"/>
        </w:rPr>
        <w:t xml:space="preserve"> size is at least as wide as twice the interfering signal minimum offset in table 10.5.2.</w:t>
      </w:r>
      <w:r>
        <w:rPr>
          <w:lang w:eastAsia="zh-CN"/>
        </w:rPr>
        <w:t>5</w:t>
      </w:r>
      <w:r w:rsidRPr="00E26D09">
        <w:rPr>
          <w:lang w:eastAsia="zh-CN"/>
        </w:rPr>
        <w:t xml:space="preserve">-1. The interfering signal offset is defined relative to the </w:t>
      </w:r>
      <w:r w:rsidRPr="00E26D09">
        <w:rPr>
          <w:i/>
          <w:lang w:eastAsia="zh-CN"/>
        </w:rPr>
        <w:t>sub-block</w:t>
      </w:r>
      <w:r w:rsidRPr="00E26D09">
        <w:rPr>
          <w:lang w:eastAsia="zh-CN"/>
        </w:rPr>
        <w:t xml:space="preserve"> edges inside the </w:t>
      </w:r>
      <w:r w:rsidRPr="00E26D09">
        <w:rPr>
          <w:i/>
          <w:lang w:eastAsia="zh-CN"/>
        </w:rPr>
        <w:t>sub-block gap</w:t>
      </w:r>
      <w:r w:rsidRPr="00E26D09">
        <w:rPr>
          <w:lang w:eastAsia="zh-CN"/>
        </w:rPr>
        <w:t>.</w:t>
      </w:r>
    </w:p>
    <w:p w14:paraId="199A04FE" w14:textId="77777777" w:rsidR="00983C70" w:rsidRPr="007E346D" w:rsidRDefault="00983C70" w:rsidP="00983C70">
      <w:pPr>
        <w:rPr>
          <w:lang w:eastAsia="zh-CN"/>
        </w:rPr>
      </w:pPr>
      <w:r w:rsidRPr="007E346D">
        <w:rPr>
          <w:lang w:eastAsia="zh-CN"/>
        </w:rPr>
        <w:t xml:space="preserve">For </w:t>
      </w:r>
      <w:r w:rsidRPr="007E346D">
        <w:rPr>
          <w:i/>
        </w:rPr>
        <w:t>multi-band RIBs</w:t>
      </w:r>
      <w:r w:rsidRPr="007E346D">
        <w:rPr>
          <w:lang w:eastAsia="zh-CN"/>
        </w:rPr>
        <w:t xml:space="preserve">, the OTA in-band blocking requirements apply in the in-band blocking frequency ranges for each supported </w:t>
      </w:r>
      <w:r w:rsidRPr="007E346D">
        <w:rPr>
          <w:i/>
          <w:lang w:eastAsia="zh-CN"/>
        </w:rPr>
        <w:t>operating band</w:t>
      </w:r>
      <w:r w:rsidRPr="007E346D">
        <w:rPr>
          <w:lang w:eastAsia="zh-CN"/>
        </w:rPr>
        <w:t xml:space="preserve">. The requirement shall apply in addition inside any </w:t>
      </w:r>
      <w:r w:rsidRPr="007A7019">
        <w:rPr>
          <w:i/>
          <w:lang w:eastAsia="zh-CN"/>
        </w:rPr>
        <w:t>Inter RF Bandwidth gap</w:t>
      </w:r>
      <w:r w:rsidRPr="007E346D">
        <w:rPr>
          <w:lang w:eastAsia="zh-CN"/>
        </w:rPr>
        <w:t xml:space="preserve">, in case the </w:t>
      </w:r>
      <w:r w:rsidRPr="007A7019">
        <w:rPr>
          <w:i/>
          <w:lang w:eastAsia="zh-CN"/>
        </w:rPr>
        <w:t>Inter RF Bandwidth gap</w:t>
      </w:r>
      <w:r w:rsidRPr="007E346D">
        <w:rPr>
          <w:lang w:eastAsia="zh-CN"/>
        </w:rPr>
        <w:t xml:space="preserve"> size is at least as wide as twice the interfering signal minimum offset in tables 10.5.2.</w:t>
      </w:r>
      <w:r>
        <w:rPr>
          <w:lang w:eastAsia="zh-CN"/>
        </w:rPr>
        <w:t>5</w:t>
      </w:r>
      <w:r w:rsidRPr="007E346D">
        <w:rPr>
          <w:lang w:eastAsia="zh-CN"/>
        </w:rPr>
        <w:t>-1 and 10.5.2.</w:t>
      </w:r>
      <w:r>
        <w:rPr>
          <w:lang w:eastAsia="zh-CN"/>
        </w:rPr>
        <w:t>5</w:t>
      </w:r>
      <w:r w:rsidRPr="007E346D">
        <w:rPr>
          <w:lang w:eastAsia="zh-CN"/>
        </w:rPr>
        <w:t>-3.</w:t>
      </w:r>
    </w:p>
    <w:p w14:paraId="44BE53C6" w14:textId="77777777" w:rsidR="00983C70" w:rsidRPr="00E26D09" w:rsidRDefault="00983C70" w:rsidP="00983C70">
      <w:pPr>
        <w:rPr>
          <w:lang w:eastAsia="zh-CN"/>
        </w:rPr>
      </w:pPr>
      <w:r w:rsidRPr="00E26D09">
        <w:rPr>
          <w:lang w:eastAsia="zh-CN"/>
        </w:rPr>
        <w:t xml:space="preserve">For a </w:t>
      </w:r>
      <w:r w:rsidRPr="00E26D09">
        <w:t xml:space="preserve">RIBs supporting operation in </w:t>
      </w:r>
      <w:r w:rsidRPr="00E26D09">
        <w:rPr>
          <w:i/>
        </w:rPr>
        <w:t>non-contiguous spectrum</w:t>
      </w:r>
      <w:r w:rsidRPr="00E26D09">
        <w:t xml:space="preserve"> </w:t>
      </w:r>
      <w:r w:rsidRPr="00E26D09">
        <w:rPr>
          <w:lang w:eastAsia="zh-CN"/>
        </w:rPr>
        <w:t xml:space="preserve">within any </w:t>
      </w:r>
      <w:r w:rsidRPr="00E26D09">
        <w:rPr>
          <w:i/>
          <w:lang w:eastAsia="zh-CN"/>
        </w:rPr>
        <w:t>operating band</w:t>
      </w:r>
      <w:r w:rsidRPr="00E26D09">
        <w:rPr>
          <w:lang w:eastAsia="zh-CN"/>
        </w:rPr>
        <w:t xml:space="preserve">, the OTA </w:t>
      </w:r>
      <w:r w:rsidRPr="00E26D09">
        <w:rPr>
          <w:lang w:val="en-US" w:eastAsia="zh-CN"/>
        </w:rPr>
        <w:t xml:space="preserve">narrowband </w:t>
      </w:r>
      <w:r w:rsidRPr="00E26D09">
        <w:rPr>
          <w:lang w:eastAsia="zh-CN"/>
        </w:rPr>
        <w:t xml:space="preserve">blocking requirements apply in addition inside any </w:t>
      </w:r>
      <w:r w:rsidRPr="00E26D09">
        <w:rPr>
          <w:i/>
          <w:lang w:eastAsia="zh-CN"/>
        </w:rPr>
        <w:t>sub-block gap</w:t>
      </w:r>
      <w:r w:rsidRPr="00E26D09">
        <w:rPr>
          <w:lang w:eastAsia="zh-CN"/>
        </w:rPr>
        <w:t xml:space="preserve">, in case the </w:t>
      </w:r>
      <w:r w:rsidRPr="00E26D09">
        <w:rPr>
          <w:i/>
          <w:lang w:eastAsia="zh-CN"/>
        </w:rPr>
        <w:t>sub-block gap</w:t>
      </w:r>
      <w:r w:rsidRPr="00E26D09">
        <w:rPr>
          <w:lang w:eastAsia="zh-CN"/>
        </w:rPr>
        <w:t xml:space="preserve"> size is at least as wide as the interfering signal minimum offset in table 10.5.2.</w:t>
      </w:r>
      <w:r>
        <w:rPr>
          <w:lang w:eastAsia="zh-CN"/>
        </w:rPr>
        <w:t>5</w:t>
      </w:r>
      <w:r w:rsidRPr="00E26D09">
        <w:rPr>
          <w:lang w:eastAsia="zh-CN"/>
        </w:rPr>
        <w:t xml:space="preserve">-3. The interfering signal offset is defined relative to the </w:t>
      </w:r>
      <w:r w:rsidRPr="00E26D09">
        <w:rPr>
          <w:i/>
          <w:lang w:eastAsia="zh-CN"/>
        </w:rPr>
        <w:t>sub-block</w:t>
      </w:r>
      <w:r w:rsidRPr="00E26D09">
        <w:rPr>
          <w:lang w:eastAsia="zh-CN"/>
        </w:rPr>
        <w:t xml:space="preserve"> edges inside the </w:t>
      </w:r>
      <w:r w:rsidRPr="00E26D09">
        <w:rPr>
          <w:i/>
          <w:lang w:eastAsia="zh-CN"/>
        </w:rPr>
        <w:t>sub-block gap</w:t>
      </w:r>
      <w:r w:rsidRPr="00E26D09">
        <w:rPr>
          <w:lang w:eastAsia="zh-CN"/>
        </w:rPr>
        <w:t>.</w:t>
      </w:r>
    </w:p>
    <w:p w14:paraId="54A0A20E" w14:textId="77777777" w:rsidR="00983C70" w:rsidRPr="007E346D" w:rsidRDefault="00983C70" w:rsidP="00983C70">
      <w:pPr>
        <w:rPr>
          <w:lang w:eastAsia="zh-CN"/>
        </w:rPr>
      </w:pPr>
      <w:r w:rsidRPr="007E346D">
        <w:rPr>
          <w:lang w:eastAsia="zh-CN"/>
        </w:rPr>
        <w:t xml:space="preserve">For a </w:t>
      </w:r>
      <w:r w:rsidRPr="007E346D">
        <w:rPr>
          <w:i/>
        </w:rPr>
        <w:t>multi-band RIBs</w:t>
      </w:r>
      <w:r w:rsidRPr="007E346D">
        <w:rPr>
          <w:lang w:eastAsia="zh-CN"/>
        </w:rPr>
        <w:t xml:space="preserve">, the OTA </w:t>
      </w:r>
      <w:r w:rsidRPr="007E346D">
        <w:rPr>
          <w:lang w:val="en-US" w:eastAsia="zh-CN"/>
        </w:rPr>
        <w:t>narrow</w:t>
      </w:r>
      <w:r w:rsidRPr="007E346D">
        <w:rPr>
          <w:lang w:eastAsia="zh-CN"/>
        </w:rPr>
        <w:t>band</w:t>
      </w:r>
      <w:r w:rsidRPr="007E346D">
        <w:rPr>
          <w:lang w:val="en-US" w:eastAsia="zh-CN"/>
        </w:rPr>
        <w:t xml:space="preserve"> </w:t>
      </w:r>
      <w:r w:rsidRPr="007E346D">
        <w:rPr>
          <w:lang w:eastAsia="zh-CN"/>
        </w:rPr>
        <w:t xml:space="preserve">blocking requirements apply in the </w:t>
      </w:r>
      <w:r w:rsidRPr="007E346D">
        <w:rPr>
          <w:lang w:val="en-US" w:eastAsia="zh-CN"/>
        </w:rPr>
        <w:t>narrow</w:t>
      </w:r>
      <w:r w:rsidRPr="007E346D">
        <w:rPr>
          <w:lang w:eastAsia="zh-CN"/>
        </w:rPr>
        <w:t xml:space="preserve">band blocking frequency ranges for each supported </w:t>
      </w:r>
      <w:r w:rsidRPr="007E346D">
        <w:rPr>
          <w:i/>
          <w:iCs/>
          <w:lang w:eastAsia="zh-CN"/>
        </w:rPr>
        <w:t>operating band</w:t>
      </w:r>
      <w:r w:rsidRPr="007E346D">
        <w:rPr>
          <w:lang w:eastAsia="zh-CN"/>
        </w:rPr>
        <w:t xml:space="preserve">. The requirement shall apply in addition inside any </w:t>
      </w:r>
      <w:r w:rsidRPr="007A7019">
        <w:rPr>
          <w:i/>
          <w:lang w:eastAsia="zh-CN"/>
        </w:rPr>
        <w:t>Inter RF Bandwidth gap</w:t>
      </w:r>
      <w:r w:rsidRPr="007E346D">
        <w:rPr>
          <w:lang w:eastAsia="zh-CN"/>
        </w:rPr>
        <w:t xml:space="preserve">, in case the </w:t>
      </w:r>
      <w:r w:rsidRPr="007A7019">
        <w:rPr>
          <w:i/>
          <w:lang w:eastAsia="zh-CN"/>
        </w:rPr>
        <w:t>Inter RF Bandwidth gap</w:t>
      </w:r>
      <w:r w:rsidRPr="007E346D">
        <w:rPr>
          <w:lang w:eastAsia="zh-CN"/>
        </w:rPr>
        <w:t xml:space="preserve"> size is at least as wide as the interfering signal minimum offset in table 10.5.2.</w:t>
      </w:r>
      <w:r>
        <w:rPr>
          <w:lang w:eastAsia="zh-CN"/>
        </w:rPr>
        <w:t>5</w:t>
      </w:r>
      <w:r w:rsidRPr="007E346D">
        <w:rPr>
          <w:lang w:eastAsia="zh-CN"/>
        </w:rPr>
        <w:t>-3.</w:t>
      </w:r>
    </w:p>
    <w:p w14:paraId="3175C5BC" w14:textId="270744EF" w:rsidR="00983C70" w:rsidRPr="00E26D09" w:rsidRDefault="007905EC" w:rsidP="00983C70">
      <w:pPr>
        <w:pStyle w:val="TH"/>
        <w:rPr>
          <w:lang w:eastAsia="zh-CN"/>
        </w:rPr>
      </w:pPr>
      <w:r w:rsidRPr="00E26D09">
        <w:t xml:space="preserve">Table </w:t>
      </w:r>
      <w:r w:rsidRPr="00E26D09">
        <w:rPr>
          <w:lang w:eastAsia="zh-CN"/>
        </w:rPr>
        <w:t>10.5.2.</w:t>
      </w:r>
      <w:r>
        <w:rPr>
          <w:lang w:eastAsia="zh-CN"/>
        </w:rPr>
        <w:t>5</w:t>
      </w:r>
      <w:r w:rsidRPr="00E26D09">
        <w:t>-</w:t>
      </w:r>
      <w:r w:rsidRPr="00E26D09">
        <w:rPr>
          <w:lang w:eastAsia="zh-CN"/>
        </w:rPr>
        <w:t>1</w:t>
      </w:r>
      <w:r w:rsidR="00983C70" w:rsidRPr="00E26D09">
        <w:t xml:space="preserve">: General OTA blocking requirement for </w:t>
      </w:r>
      <w:r w:rsidR="00983C70">
        <w:rPr>
          <w:i/>
        </w:rPr>
        <w:t>IAB-MT</w:t>
      </w:r>
      <w:r w:rsidR="00983C70" w:rsidRPr="00E26D09">
        <w:rPr>
          <w:i/>
        </w:rPr>
        <w:t xml:space="preserve"> type 1-O</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1792"/>
        <w:gridCol w:w="2133"/>
        <w:gridCol w:w="1617"/>
        <w:gridCol w:w="2835"/>
      </w:tblGrid>
      <w:tr w:rsidR="00983C70" w:rsidRPr="00E26D09" w14:paraId="622D8C8F" w14:textId="77777777" w:rsidTr="0041345E">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0E2F7E30" w14:textId="77777777" w:rsidR="00983C70" w:rsidRPr="00E26D09" w:rsidRDefault="00983C70" w:rsidP="00BD1F8C">
            <w:pPr>
              <w:pStyle w:val="TAH"/>
              <w:tabs>
                <w:tab w:val="left" w:pos="540"/>
                <w:tab w:val="left" w:pos="1260"/>
                <w:tab w:val="left" w:pos="1800"/>
              </w:tabs>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4F08B674" w14:textId="77777777" w:rsidR="00983C70" w:rsidRPr="00E26D09" w:rsidRDefault="00983C70" w:rsidP="00BD1F8C">
            <w:pPr>
              <w:pStyle w:val="TAH"/>
              <w:tabs>
                <w:tab w:val="left" w:pos="540"/>
                <w:tab w:val="left" w:pos="1260"/>
                <w:tab w:val="left" w:pos="1800"/>
              </w:tabs>
              <w:rPr>
                <w:lang w:eastAsia="ja-JP"/>
              </w:rPr>
            </w:pPr>
            <w:r w:rsidRPr="007E346D">
              <w:t>Wanted signal mean power (dBm)</w:t>
            </w:r>
          </w:p>
        </w:tc>
        <w:tc>
          <w:tcPr>
            <w:tcW w:w="2133" w:type="dxa"/>
            <w:tcBorders>
              <w:top w:val="single" w:sz="4" w:space="0" w:color="auto"/>
              <w:left w:val="single" w:sz="4" w:space="0" w:color="auto"/>
              <w:bottom w:val="single" w:sz="4" w:space="0" w:color="auto"/>
              <w:right w:val="single" w:sz="4" w:space="0" w:color="auto"/>
            </w:tcBorders>
            <w:hideMark/>
          </w:tcPr>
          <w:p w14:paraId="1C4C50C4" w14:textId="77777777" w:rsidR="00983C70" w:rsidRPr="00E26D09" w:rsidRDefault="00983C70" w:rsidP="00BD1F8C">
            <w:pPr>
              <w:pStyle w:val="TAH"/>
              <w:tabs>
                <w:tab w:val="left" w:pos="540"/>
                <w:tab w:val="left" w:pos="1260"/>
                <w:tab w:val="left" w:pos="1800"/>
              </w:tabs>
              <w:rPr>
                <w:lang w:eastAsia="ja-JP"/>
              </w:rPr>
            </w:pPr>
            <w:r w:rsidRPr="007E346D">
              <w:rPr>
                <w:rFonts w:cs="Arial"/>
              </w:rPr>
              <w:t>Interfering signal mean power (dBm)</w:t>
            </w:r>
          </w:p>
        </w:tc>
        <w:tc>
          <w:tcPr>
            <w:tcW w:w="1617" w:type="dxa"/>
            <w:tcBorders>
              <w:top w:val="single" w:sz="4" w:space="0" w:color="auto"/>
              <w:left w:val="single" w:sz="4" w:space="0" w:color="auto"/>
              <w:bottom w:val="single" w:sz="4" w:space="0" w:color="auto"/>
              <w:right w:val="single" w:sz="4" w:space="0" w:color="auto"/>
            </w:tcBorders>
            <w:hideMark/>
          </w:tcPr>
          <w:p w14:paraId="36C333C3" w14:textId="77777777" w:rsidR="00983C70" w:rsidRPr="00E26D09" w:rsidRDefault="00983C70" w:rsidP="00BD1F8C">
            <w:pPr>
              <w:pStyle w:val="TAH"/>
              <w:tabs>
                <w:tab w:val="left" w:pos="540"/>
                <w:tab w:val="left" w:pos="1260"/>
                <w:tab w:val="left" w:pos="1800"/>
              </w:tabs>
              <w:rPr>
                <w:lang w:eastAsia="ja-JP"/>
              </w:rPr>
            </w:pPr>
            <w:r w:rsidRPr="007E346D">
              <w:rPr>
                <w:rFonts w:cs="Arial"/>
              </w:rPr>
              <w:t xml:space="preserve">Interfering signal centre frequency minimum offset from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w:t>
            </w:r>
            <w:r w:rsidRPr="007E346D">
              <w:rPr>
                <w:rFonts w:cs="Arial"/>
              </w:rPr>
              <w:t xml:space="preserve"> edge inside a </w:t>
            </w:r>
            <w:r w:rsidRPr="0068373B">
              <w:rPr>
                <w:rFonts w:cs="Arial"/>
                <w:i/>
              </w:rPr>
              <w:t>sub-block gap</w:t>
            </w:r>
            <w:r w:rsidRPr="007E346D">
              <w:t xml:space="preserve"> (MHz)</w:t>
            </w:r>
          </w:p>
        </w:tc>
        <w:tc>
          <w:tcPr>
            <w:tcW w:w="2835" w:type="dxa"/>
            <w:tcBorders>
              <w:top w:val="single" w:sz="4" w:space="0" w:color="auto"/>
              <w:left w:val="single" w:sz="4" w:space="0" w:color="auto"/>
              <w:bottom w:val="single" w:sz="4" w:space="0" w:color="auto"/>
              <w:right w:val="single" w:sz="4" w:space="0" w:color="auto"/>
            </w:tcBorders>
            <w:hideMark/>
          </w:tcPr>
          <w:p w14:paraId="79A5A165" w14:textId="77777777" w:rsidR="00983C70" w:rsidRPr="00E26D09" w:rsidRDefault="00983C70" w:rsidP="00BD1F8C">
            <w:pPr>
              <w:pStyle w:val="TAH"/>
              <w:tabs>
                <w:tab w:val="left" w:pos="540"/>
                <w:tab w:val="left" w:pos="1260"/>
                <w:tab w:val="left" w:pos="1800"/>
              </w:tabs>
              <w:rPr>
                <w:lang w:eastAsia="ja-JP"/>
              </w:rPr>
            </w:pPr>
            <w:r w:rsidRPr="007E346D">
              <w:t>Type of interfering signal</w:t>
            </w:r>
          </w:p>
        </w:tc>
      </w:tr>
      <w:tr w:rsidR="0041345E" w:rsidRPr="00E26D09" w14:paraId="70CE702F" w14:textId="77777777" w:rsidTr="0041345E">
        <w:trPr>
          <w:trHeight w:val="487"/>
          <w:jc w:val="center"/>
        </w:trPr>
        <w:tc>
          <w:tcPr>
            <w:tcW w:w="1947" w:type="dxa"/>
            <w:tcBorders>
              <w:top w:val="single" w:sz="4" w:space="0" w:color="auto"/>
              <w:left w:val="single" w:sz="4" w:space="0" w:color="auto"/>
              <w:bottom w:val="nil"/>
              <w:right w:val="single" w:sz="4" w:space="0" w:color="auto"/>
            </w:tcBorders>
            <w:shd w:val="clear" w:color="auto" w:fill="auto"/>
          </w:tcPr>
          <w:p w14:paraId="0876474F" w14:textId="6AB1759B" w:rsidR="0041345E" w:rsidRPr="00E26D09" w:rsidRDefault="0041345E" w:rsidP="00255E64">
            <w:pPr>
              <w:pStyle w:val="TAC"/>
              <w:rPr>
                <w:lang w:eastAsia="zh-CN"/>
              </w:rPr>
            </w:pPr>
            <w:r w:rsidRPr="00E26D09">
              <w:rPr>
                <w:lang w:eastAsia="zh-CN"/>
              </w:rPr>
              <w:t>10, 15, 20</w:t>
            </w:r>
          </w:p>
        </w:tc>
        <w:tc>
          <w:tcPr>
            <w:tcW w:w="1792" w:type="dxa"/>
            <w:tcBorders>
              <w:top w:val="single" w:sz="4" w:space="0" w:color="auto"/>
              <w:left w:val="single" w:sz="4" w:space="0" w:color="auto"/>
              <w:bottom w:val="single" w:sz="4" w:space="0" w:color="auto"/>
              <w:right w:val="single" w:sz="4" w:space="0" w:color="auto"/>
            </w:tcBorders>
          </w:tcPr>
          <w:p w14:paraId="3C9A50C1" w14:textId="77777777" w:rsidR="0041345E" w:rsidRPr="00E26D09" w:rsidRDefault="0041345E" w:rsidP="00255E64">
            <w:pPr>
              <w:pStyle w:val="TAC"/>
              <w:rPr>
                <w:rFonts w:cs="Arial"/>
              </w:rPr>
            </w:pPr>
            <w:r>
              <w:rPr>
                <w:rFonts w:cs="Arial"/>
              </w:rPr>
              <w:t>EIS</w:t>
            </w:r>
            <w:r w:rsidRPr="007A7019">
              <w:rPr>
                <w:rFonts w:cs="Arial"/>
                <w:vertAlign w:val="subscript"/>
              </w:rPr>
              <w:t>REFSENS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0718D8A7" w14:textId="77777777" w:rsidR="0041345E" w:rsidRDefault="0041345E" w:rsidP="00255E64">
            <w:pPr>
              <w:pStyle w:val="TAC"/>
              <w:rPr>
                <w:lang w:eastAsia="zh-CN"/>
              </w:rPr>
            </w:pPr>
            <w:r>
              <w:rPr>
                <w:lang w:eastAsia="zh-CN"/>
              </w:rPr>
              <w:t>Wide Area IAB-MT: -43 - Δ</w:t>
            </w:r>
            <w:r w:rsidRPr="007A7019">
              <w:rPr>
                <w:vertAlign w:val="subscript"/>
                <w:lang w:eastAsia="zh-CN"/>
              </w:rPr>
              <w:t>OTAREFSENS</w:t>
            </w:r>
          </w:p>
          <w:p w14:paraId="5F3C3EA8" w14:textId="77777777" w:rsidR="0041345E" w:rsidRPr="00E26D09" w:rsidRDefault="0041345E" w:rsidP="00255E64">
            <w:pPr>
              <w:pStyle w:val="TAC"/>
              <w:rPr>
                <w:lang w:eastAsia="zh-CN"/>
              </w:rPr>
            </w:pPr>
            <w:r>
              <w:rPr>
                <w:lang w:eastAsia="zh-CN"/>
              </w:rPr>
              <w:t>Local Area IAB-MT: -35 - Δ</w:t>
            </w:r>
            <w:r w:rsidRPr="007A7019">
              <w:rPr>
                <w:vertAlign w:val="subscript"/>
                <w:lang w:eastAsia="zh-CN"/>
              </w:rPr>
              <w:t>OTAREFSENS</w:t>
            </w:r>
          </w:p>
        </w:tc>
        <w:tc>
          <w:tcPr>
            <w:tcW w:w="1617" w:type="dxa"/>
            <w:tcBorders>
              <w:top w:val="single" w:sz="4" w:space="0" w:color="auto"/>
              <w:left w:val="single" w:sz="4" w:space="0" w:color="auto"/>
              <w:bottom w:val="single" w:sz="4" w:space="0" w:color="auto"/>
              <w:right w:val="single" w:sz="4" w:space="0" w:color="auto"/>
            </w:tcBorders>
          </w:tcPr>
          <w:p w14:paraId="253C9185" w14:textId="77777777" w:rsidR="0041345E" w:rsidRPr="00E26D09" w:rsidRDefault="0041345E" w:rsidP="00255E64">
            <w:pPr>
              <w:pStyle w:val="TAC"/>
              <w:rPr>
                <w:rFonts w:cs="Arial"/>
              </w:rPr>
            </w:pPr>
            <w:r w:rsidRPr="00E26D09">
              <w:rPr>
                <w:rFonts w:cs="Arial"/>
              </w:rPr>
              <w:t>±7.5</w:t>
            </w:r>
          </w:p>
        </w:tc>
        <w:tc>
          <w:tcPr>
            <w:tcW w:w="2835" w:type="dxa"/>
            <w:tcBorders>
              <w:top w:val="single" w:sz="4" w:space="0" w:color="auto"/>
              <w:left w:val="single" w:sz="4" w:space="0" w:color="auto"/>
              <w:bottom w:val="nil"/>
              <w:right w:val="single" w:sz="4" w:space="0" w:color="auto"/>
            </w:tcBorders>
            <w:shd w:val="clear" w:color="auto" w:fill="auto"/>
          </w:tcPr>
          <w:p w14:paraId="1FA750AB" w14:textId="77777777" w:rsidR="0041345E" w:rsidRPr="00E26D09" w:rsidRDefault="0041345E" w:rsidP="00255E64">
            <w:pPr>
              <w:pStyle w:val="TAC"/>
              <w:rPr>
                <w:lang w:eastAsia="zh-CN"/>
              </w:rPr>
            </w:pPr>
            <w:r w:rsidRPr="00E26D09">
              <w:rPr>
                <w:lang w:eastAsia="zh-CN"/>
              </w:rPr>
              <w:t xml:space="preserve">5 MHz </w:t>
            </w:r>
            <w:r>
              <w:rPr>
                <w:lang w:eastAsia="zh-CN"/>
              </w:rPr>
              <w:t>CP</w:t>
            </w:r>
            <w:r w:rsidRPr="00E26D09">
              <w:rPr>
                <w:lang w:eastAsia="zh-CN"/>
              </w:rPr>
              <w:t>-OFDM NR signal, 15 kHz SCS, 25 RBs</w:t>
            </w:r>
          </w:p>
        </w:tc>
      </w:tr>
      <w:tr w:rsidR="0041345E" w:rsidRPr="00E26D09" w14:paraId="72C93154" w14:textId="77777777" w:rsidTr="0041345E">
        <w:trPr>
          <w:trHeight w:val="487"/>
          <w:jc w:val="center"/>
        </w:trPr>
        <w:tc>
          <w:tcPr>
            <w:tcW w:w="1947" w:type="dxa"/>
            <w:tcBorders>
              <w:top w:val="nil"/>
              <w:left w:val="single" w:sz="4" w:space="0" w:color="auto"/>
              <w:bottom w:val="single" w:sz="4" w:space="0" w:color="auto"/>
              <w:right w:val="single" w:sz="4" w:space="0" w:color="auto"/>
            </w:tcBorders>
            <w:shd w:val="clear" w:color="auto" w:fill="auto"/>
          </w:tcPr>
          <w:p w14:paraId="3AB2A087" w14:textId="77777777" w:rsidR="0041345E" w:rsidRPr="00E26D09" w:rsidRDefault="0041345E" w:rsidP="00255E64">
            <w:pPr>
              <w:pStyle w:val="TAC"/>
              <w:rPr>
                <w:lang w:eastAsia="zh-CN"/>
              </w:rPr>
            </w:pPr>
          </w:p>
        </w:tc>
        <w:tc>
          <w:tcPr>
            <w:tcW w:w="1792" w:type="dxa"/>
            <w:tcBorders>
              <w:top w:val="single" w:sz="4" w:space="0" w:color="auto"/>
              <w:left w:val="single" w:sz="4" w:space="0" w:color="auto"/>
              <w:bottom w:val="single" w:sz="4" w:space="0" w:color="auto"/>
              <w:right w:val="single" w:sz="4" w:space="0" w:color="auto"/>
            </w:tcBorders>
          </w:tcPr>
          <w:p w14:paraId="71C532C8" w14:textId="77777777" w:rsidR="0041345E" w:rsidRPr="00E26D09" w:rsidRDefault="0041345E" w:rsidP="00255E64">
            <w:pPr>
              <w:pStyle w:val="TAC"/>
              <w:rPr>
                <w:rFonts w:cs="Arial"/>
              </w:rPr>
            </w:pPr>
            <w:r>
              <w:rPr>
                <w:rFonts w:cs="Arial"/>
              </w:rPr>
              <w:t>EIS</w:t>
            </w:r>
            <w:r w:rsidRPr="007A7019">
              <w:rPr>
                <w:rFonts w:cs="Arial"/>
                <w:vertAlign w:val="subscript"/>
              </w:rPr>
              <w:t>minSENS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2DC7294C" w14:textId="77777777" w:rsidR="0041345E" w:rsidRDefault="0041345E" w:rsidP="00255E64">
            <w:pPr>
              <w:pStyle w:val="TAC"/>
              <w:rPr>
                <w:lang w:eastAsia="zh-CN"/>
              </w:rPr>
            </w:pPr>
            <w:r>
              <w:rPr>
                <w:lang w:eastAsia="zh-CN"/>
              </w:rPr>
              <w:t>Wide Area IAB-MT: -43  – Δ</w:t>
            </w:r>
            <w:r w:rsidRPr="007A7019">
              <w:rPr>
                <w:vertAlign w:val="subscript"/>
                <w:lang w:eastAsia="zh-CN"/>
              </w:rPr>
              <w:t>minSENS</w:t>
            </w:r>
          </w:p>
          <w:p w14:paraId="10A05789" w14:textId="69E675EB" w:rsidR="0041345E" w:rsidRPr="00E26D09" w:rsidRDefault="0041345E" w:rsidP="00255E64">
            <w:pPr>
              <w:pStyle w:val="TAC"/>
              <w:rPr>
                <w:lang w:eastAsia="zh-CN"/>
              </w:rPr>
            </w:pPr>
            <w:r>
              <w:rPr>
                <w:lang w:eastAsia="zh-CN"/>
              </w:rPr>
              <w:t>Local Area IAB-MT: -35 - Δ</w:t>
            </w:r>
            <w:r w:rsidRPr="007A7019">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tcPr>
          <w:p w14:paraId="724ACE13" w14:textId="77777777" w:rsidR="0041345E" w:rsidRPr="00E26D09" w:rsidRDefault="0041345E" w:rsidP="00255E64">
            <w:pPr>
              <w:pStyle w:val="TAC"/>
              <w:rPr>
                <w:rFonts w:cs="Arial"/>
              </w:rPr>
            </w:pPr>
            <w:r w:rsidRPr="00E26D09">
              <w:rPr>
                <w:rFonts w:cs="Arial"/>
              </w:rPr>
              <w:t>±7.5</w:t>
            </w:r>
          </w:p>
        </w:tc>
        <w:tc>
          <w:tcPr>
            <w:tcW w:w="2835" w:type="dxa"/>
            <w:tcBorders>
              <w:top w:val="nil"/>
              <w:left w:val="single" w:sz="4" w:space="0" w:color="auto"/>
              <w:bottom w:val="single" w:sz="4" w:space="0" w:color="auto"/>
              <w:right w:val="single" w:sz="4" w:space="0" w:color="auto"/>
            </w:tcBorders>
            <w:shd w:val="clear" w:color="auto" w:fill="auto"/>
          </w:tcPr>
          <w:p w14:paraId="3AD0AEA8" w14:textId="77777777" w:rsidR="0041345E" w:rsidRPr="00E26D09" w:rsidRDefault="0041345E" w:rsidP="00255E64">
            <w:pPr>
              <w:pStyle w:val="TAC"/>
              <w:rPr>
                <w:lang w:eastAsia="zh-CN"/>
              </w:rPr>
            </w:pPr>
          </w:p>
        </w:tc>
      </w:tr>
      <w:tr w:rsidR="0041345E" w:rsidRPr="00E26D09" w14:paraId="7D28F6BE" w14:textId="77777777" w:rsidTr="0041345E">
        <w:trPr>
          <w:trHeight w:val="487"/>
          <w:jc w:val="center"/>
        </w:trPr>
        <w:tc>
          <w:tcPr>
            <w:tcW w:w="1947" w:type="dxa"/>
            <w:tcBorders>
              <w:top w:val="single" w:sz="4" w:space="0" w:color="auto"/>
              <w:left w:val="single" w:sz="4" w:space="0" w:color="auto"/>
              <w:bottom w:val="nil"/>
              <w:right w:val="single" w:sz="4" w:space="0" w:color="auto"/>
            </w:tcBorders>
            <w:shd w:val="clear" w:color="auto" w:fill="auto"/>
          </w:tcPr>
          <w:p w14:paraId="2B765C9A" w14:textId="77777777" w:rsidR="0041345E" w:rsidRPr="00E26D09" w:rsidRDefault="0041345E" w:rsidP="00255E64">
            <w:pPr>
              <w:pStyle w:val="TAC"/>
              <w:rPr>
                <w:lang w:eastAsia="zh-CN"/>
              </w:rPr>
            </w:pPr>
            <w:r w:rsidRPr="00E26D09">
              <w:rPr>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tcPr>
          <w:p w14:paraId="76CB47CC" w14:textId="77777777" w:rsidR="0041345E" w:rsidRPr="00E26D09" w:rsidRDefault="0041345E" w:rsidP="00255E64">
            <w:pPr>
              <w:pStyle w:val="TAC"/>
              <w:rPr>
                <w:rFonts w:cs="Arial"/>
              </w:rPr>
            </w:pPr>
            <w:r>
              <w:rPr>
                <w:rFonts w:cs="Arial"/>
              </w:rPr>
              <w:t>EIS</w:t>
            </w:r>
            <w:r w:rsidRPr="007A7019">
              <w:rPr>
                <w:rFonts w:cs="Arial"/>
                <w:vertAlign w:val="subscript"/>
              </w:rPr>
              <w:t>REFSENS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1ADE2723" w14:textId="77777777" w:rsidR="0041345E" w:rsidRDefault="0041345E" w:rsidP="00255E64">
            <w:pPr>
              <w:pStyle w:val="TAC"/>
              <w:rPr>
                <w:vertAlign w:val="subscript"/>
                <w:lang w:eastAsia="zh-CN"/>
              </w:rPr>
            </w:pPr>
            <w:r>
              <w:rPr>
                <w:lang w:eastAsia="zh-CN"/>
              </w:rPr>
              <w:t>Wide Area IAB-MT: -43 - Δ</w:t>
            </w:r>
            <w:r w:rsidRPr="007A7019">
              <w:rPr>
                <w:vertAlign w:val="subscript"/>
                <w:lang w:eastAsia="zh-CN"/>
              </w:rPr>
              <w:t>OTAREFSENS</w:t>
            </w:r>
          </w:p>
          <w:p w14:paraId="579028F4" w14:textId="77777777" w:rsidR="0041345E" w:rsidRDefault="0041345E" w:rsidP="00255E64">
            <w:pPr>
              <w:pStyle w:val="TAC"/>
              <w:rPr>
                <w:lang w:eastAsia="zh-CN"/>
              </w:rPr>
            </w:pPr>
            <w:r>
              <w:rPr>
                <w:lang w:eastAsia="zh-CN"/>
              </w:rPr>
              <w:t>Local Area IAB-MT: -35 - Δ</w:t>
            </w:r>
            <w:r w:rsidRPr="007A7019">
              <w:rPr>
                <w:vertAlign w:val="subscript"/>
                <w:lang w:eastAsia="zh-CN"/>
              </w:rPr>
              <w:t>OTAREFSENS</w:t>
            </w:r>
          </w:p>
          <w:p w14:paraId="5B7093AD" w14:textId="77777777" w:rsidR="0041345E" w:rsidRPr="00E26D09" w:rsidRDefault="0041345E" w:rsidP="00255E64">
            <w:pPr>
              <w:pStyle w:val="TAC"/>
              <w:rPr>
                <w:lang w:eastAsia="zh-CN"/>
              </w:rPr>
            </w:pPr>
          </w:p>
        </w:tc>
        <w:tc>
          <w:tcPr>
            <w:tcW w:w="1617" w:type="dxa"/>
            <w:tcBorders>
              <w:top w:val="single" w:sz="4" w:space="0" w:color="auto"/>
              <w:left w:val="single" w:sz="4" w:space="0" w:color="auto"/>
              <w:bottom w:val="single" w:sz="4" w:space="0" w:color="auto"/>
              <w:right w:val="single" w:sz="4" w:space="0" w:color="auto"/>
            </w:tcBorders>
          </w:tcPr>
          <w:p w14:paraId="08DE45E4" w14:textId="77777777" w:rsidR="0041345E" w:rsidRPr="00E26D09" w:rsidRDefault="0041345E" w:rsidP="00255E64">
            <w:pPr>
              <w:pStyle w:val="TAC"/>
              <w:rPr>
                <w:rFonts w:cs="Arial"/>
              </w:rPr>
            </w:pPr>
            <w:r w:rsidRPr="00E26D09">
              <w:rPr>
                <w:rFonts w:cs="Arial"/>
              </w:rPr>
              <w:t>±30</w:t>
            </w:r>
          </w:p>
        </w:tc>
        <w:tc>
          <w:tcPr>
            <w:tcW w:w="2835" w:type="dxa"/>
            <w:tcBorders>
              <w:top w:val="single" w:sz="4" w:space="0" w:color="auto"/>
              <w:left w:val="single" w:sz="4" w:space="0" w:color="auto"/>
              <w:bottom w:val="nil"/>
              <w:right w:val="single" w:sz="4" w:space="0" w:color="auto"/>
            </w:tcBorders>
            <w:shd w:val="clear" w:color="auto" w:fill="auto"/>
          </w:tcPr>
          <w:p w14:paraId="522C00D6" w14:textId="77777777" w:rsidR="0041345E" w:rsidRPr="00E26D09" w:rsidRDefault="0041345E" w:rsidP="00255E64">
            <w:pPr>
              <w:pStyle w:val="TAC"/>
              <w:rPr>
                <w:lang w:eastAsia="zh-CN"/>
              </w:rPr>
            </w:pPr>
            <w:r w:rsidRPr="00E26D09">
              <w:rPr>
                <w:lang w:eastAsia="zh-CN"/>
              </w:rPr>
              <w:t xml:space="preserve">20 MHz </w:t>
            </w:r>
            <w:r>
              <w:rPr>
                <w:lang w:eastAsia="zh-CN"/>
              </w:rPr>
              <w:t>CP</w:t>
            </w:r>
            <w:r w:rsidRPr="00E26D09">
              <w:rPr>
                <w:lang w:eastAsia="zh-CN"/>
              </w:rPr>
              <w:t>-OFDM NR signal, 15 kHz SCS, 100 RBs</w:t>
            </w:r>
          </w:p>
        </w:tc>
      </w:tr>
      <w:tr w:rsidR="0041345E" w:rsidRPr="00E26D09" w14:paraId="5F046413" w14:textId="77777777" w:rsidTr="0041345E">
        <w:trPr>
          <w:trHeight w:val="487"/>
          <w:jc w:val="center"/>
        </w:trPr>
        <w:tc>
          <w:tcPr>
            <w:tcW w:w="1947" w:type="dxa"/>
            <w:tcBorders>
              <w:top w:val="nil"/>
              <w:left w:val="single" w:sz="4" w:space="0" w:color="auto"/>
              <w:bottom w:val="single" w:sz="4" w:space="0" w:color="auto"/>
              <w:right w:val="single" w:sz="4" w:space="0" w:color="auto"/>
            </w:tcBorders>
            <w:shd w:val="clear" w:color="auto" w:fill="auto"/>
          </w:tcPr>
          <w:p w14:paraId="278ED188" w14:textId="77777777" w:rsidR="0041345E" w:rsidRPr="00E26D09" w:rsidRDefault="0041345E" w:rsidP="00255E64">
            <w:pPr>
              <w:pStyle w:val="TAC"/>
              <w:rPr>
                <w:lang w:eastAsia="zh-CN"/>
              </w:rPr>
            </w:pPr>
          </w:p>
        </w:tc>
        <w:tc>
          <w:tcPr>
            <w:tcW w:w="1792" w:type="dxa"/>
            <w:tcBorders>
              <w:top w:val="single" w:sz="4" w:space="0" w:color="auto"/>
              <w:left w:val="single" w:sz="4" w:space="0" w:color="auto"/>
              <w:bottom w:val="single" w:sz="4" w:space="0" w:color="auto"/>
              <w:right w:val="single" w:sz="4" w:space="0" w:color="auto"/>
            </w:tcBorders>
          </w:tcPr>
          <w:p w14:paraId="2D0927A6" w14:textId="77777777" w:rsidR="0041345E" w:rsidRPr="00E26D09" w:rsidRDefault="0041345E" w:rsidP="00255E64">
            <w:pPr>
              <w:pStyle w:val="TAC"/>
              <w:rPr>
                <w:rFonts w:cs="Arial"/>
              </w:rPr>
            </w:pPr>
            <w:r>
              <w:rPr>
                <w:rFonts w:cs="Arial"/>
              </w:rPr>
              <w:t>EIS</w:t>
            </w:r>
            <w:r w:rsidRPr="007A7019">
              <w:rPr>
                <w:rFonts w:cs="Arial"/>
                <w:vertAlign w:val="subscript"/>
              </w:rPr>
              <w:t>minSENS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5946962E" w14:textId="77777777" w:rsidR="0041345E" w:rsidRDefault="0041345E" w:rsidP="00255E64">
            <w:pPr>
              <w:pStyle w:val="TAC"/>
              <w:rPr>
                <w:lang w:eastAsia="zh-CN"/>
              </w:rPr>
            </w:pPr>
            <w:r>
              <w:rPr>
                <w:lang w:eastAsia="zh-CN"/>
              </w:rPr>
              <w:t>Wide Area IAB-MT: -43  – Δ</w:t>
            </w:r>
            <w:r w:rsidRPr="007A7019">
              <w:rPr>
                <w:vertAlign w:val="subscript"/>
                <w:lang w:eastAsia="zh-CN"/>
              </w:rPr>
              <w:t>minSENS</w:t>
            </w:r>
          </w:p>
          <w:p w14:paraId="44895A37" w14:textId="35359E57" w:rsidR="0041345E" w:rsidRPr="00E26D09" w:rsidRDefault="0041345E" w:rsidP="00255E64">
            <w:pPr>
              <w:pStyle w:val="TAC"/>
              <w:rPr>
                <w:lang w:eastAsia="zh-CN"/>
              </w:rPr>
            </w:pPr>
            <w:r>
              <w:rPr>
                <w:lang w:eastAsia="zh-CN"/>
              </w:rPr>
              <w:t>Local Area IAB-MT: -35 - Δ</w:t>
            </w:r>
            <w:r w:rsidRPr="007A7019">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tcPr>
          <w:p w14:paraId="6456BB35" w14:textId="77777777" w:rsidR="0041345E" w:rsidRPr="00E26D09" w:rsidRDefault="0041345E" w:rsidP="00255E64">
            <w:pPr>
              <w:pStyle w:val="TAC"/>
              <w:rPr>
                <w:rFonts w:cs="Arial"/>
              </w:rPr>
            </w:pPr>
            <w:r w:rsidRPr="00E26D09">
              <w:rPr>
                <w:rFonts w:cs="Arial"/>
              </w:rPr>
              <w:t>±30</w:t>
            </w:r>
          </w:p>
        </w:tc>
        <w:tc>
          <w:tcPr>
            <w:tcW w:w="2835" w:type="dxa"/>
            <w:tcBorders>
              <w:top w:val="nil"/>
              <w:left w:val="single" w:sz="4" w:space="0" w:color="auto"/>
              <w:bottom w:val="single" w:sz="4" w:space="0" w:color="auto"/>
              <w:right w:val="single" w:sz="4" w:space="0" w:color="auto"/>
            </w:tcBorders>
            <w:shd w:val="clear" w:color="auto" w:fill="auto"/>
          </w:tcPr>
          <w:p w14:paraId="6E58C82D" w14:textId="77777777" w:rsidR="0041345E" w:rsidRPr="00E26D09" w:rsidRDefault="0041345E" w:rsidP="00255E64">
            <w:pPr>
              <w:pStyle w:val="TAC"/>
              <w:rPr>
                <w:lang w:eastAsia="zh-CN"/>
              </w:rPr>
            </w:pPr>
          </w:p>
        </w:tc>
      </w:tr>
    </w:tbl>
    <w:p w14:paraId="46802550" w14:textId="77777777" w:rsidR="00983C70" w:rsidRPr="00E26D09" w:rsidRDefault="00983C70" w:rsidP="00983C70">
      <w:pPr>
        <w:rPr>
          <w:lang w:eastAsia="zh-CN"/>
        </w:rPr>
      </w:pPr>
    </w:p>
    <w:p w14:paraId="3D2443EE" w14:textId="5CEC56A5" w:rsidR="00983C70" w:rsidRPr="00E26D09" w:rsidRDefault="00C00B34" w:rsidP="00255E64">
      <w:pPr>
        <w:pStyle w:val="TH"/>
        <w:rPr>
          <w:lang w:eastAsia="zh-CN"/>
        </w:rPr>
      </w:pPr>
      <w:r w:rsidRPr="00E26D09">
        <w:t xml:space="preserve">Table </w:t>
      </w:r>
      <w:r w:rsidRPr="00E26D09">
        <w:rPr>
          <w:lang w:eastAsia="zh-CN"/>
        </w:rPr>
        <w:t>10.5.2.</w:t>
      </w:r>
      <w:r>
        <w:rPr>
          <w:lang w:eastAsia="zh-CN"/>
        </w:rPr>
        <w:t>5</w:t>
      </w:r>
      <w:r w:rsidRPr="00E26D09">
        <w:t>-</w:t>
      </w:r>
      <w:r>
        <w:rPr>
          <w:lang w:eastAsia="zh-CN"/>
        </w:rPr>
        <w:t>2</w:t>
      </w:r>
      <w:r w:rsidR="00983C70" w:rsidRPr="00E26D09">
        <w:t xml:space="preserve">: OTA narrowband blocking requirement for </w:t>
      </w:r>
      <w:r w:rsidR="00983C70">
        <w:rPr>
          <w:i/>
        </w:rPr>
        <w:t>IAB-MT</w:t>
      </w:r>
      <w:r w:rsidR="00983C70" w:rsidRPr="00E26D09">
        <w:rPr>
          <w:i/>
        </w:rPr>
        <w:t xml:space="preserve">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563"/>
        <w:gridCol w:w="3369"/>
      </w:tblGrid>
      <w:tr w:rsidR="00983C70" w:rsidRPr="00E26D09" w14:paraId="5CF45CCE" w14:textId="77777777" w:rsidTr="002E2B73">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334EE172" w14:textId="77777777" w:rsidR="00983C70" w:rsidRPr="00E26D09" w:rsidRDefault="00983C70" w:rsidP="00255E64">
            <w:pPr>
              <w:pStyle w:val="TAH"/>
            </w:pPr>
            <w:r w:rsidRPr="002E2B73">
              <w:rPr>
                <w:i/>
                <w:iCs/>
              </w:rPr>
              <w:t>IAB-MT channel bandwidth</w:t>
            </w:r>
            <w:r w:rsidRPr="007E346D">
              <w:t xml:space="preserve"> of the </w:t>
            </w:r>
            <w:r w:rsidRPr="007A7019">
              <w:t>lowest/highest carrier</w:t>
            </w:r>
            <w:r w:rsidRPr="007E346D">
              <w:t xml:space="preserve"> received (MHz)</w:t>
            </w:r>
          </w:p>
        </w:tc>
        <w:tc>
          <w:tcPr>
            <w:tcW w:w="1563" w:type="dxa"/>
            <w:tcBorders>
              <w:top w:val="single" w:sz="4" w:space="0" w:color="auto"/>
              <w:left w:val="single" w:sz="4" w:space="0" w:color="auto"/>
              <w:bottom w:val="single" w:sz="4" w:space="0" w:color="auto"/>
              <w:right w:val="single" w:sz="4" w:space="0" w:color="auto"/>
            </w:tcBorders>
            <w:hideMark/>
          </w:tcPr>
          <w:p w14:paraId="742BA009" w14:textId="77777777" w:rsidR="00983C70" w:rsidRPr="00E26D09" w:rsidRDefault="00983C70" w:rsidP="00255E64">
            <w:pPr>
              <w:pStyle w:val="TAH"/>
              <w:rPr>
                <w:lang w:eastAsia="ja-JP"/>
              </w:rPr>
            </w:pPr>
            <w:r w:rsidRPr="007E346D">
              <w:t>OTA Wanted signal mean power (dBm)</w:t>
            </w:r>
          </w:p>
        </w:tc>
        <w:tc>
          <w:tcPr>
            <w:tcW w:w="3369" w:type="dxa"/>
            <w:tcBorders>
              <w:top w:val="single" w:sz="4" w:space="0" w:color="auto"/>
              <w:left w:val="single" w:sz="4" w:space="0" w:color="auto"/>
              <w:bottom w:val="single" w:sz="4" w:space="0" w:color="auto"/>
              <w:right w:val="single" w:sz="4" w:space="0" w:color="auto"/>
            </w:tcBorders>
            <w:hideMark/>
          </w:tcPr>
          <w:p w14:paraId="48A7805D" w14:textId="77777777" w:rsidR="00983C70" w:rsidRPr="00E26D09" w:rsidRDefault="00983C70" w:rsidP="00255E64">
            <w:pPr>
              <w:pStyle w:val="TAH"/>
              <w:rPr>
                <w:lang w:eastAsia="ja-JP"/>
              </w:rPr>
            </w:pPr>
            <w:r w:rsidRPr="007E346D">
              <w:rPr>
                <w:rFonts w:cs="Arial"/>
              </w:rPr>
              <w:t>OTA Interfering signal mean power (dBm)</w:t>
            </w:r>
          </w:p>
        </w:tc>
      </w:tr>
      <w:tr w:rsidR="002E2B73" w:rsidRPr="00E26D09" w14:paraId="121DEC72" w14:textId="77777777" w:rsidTr="00255E64">
        <w:trPr>
          <w:trHeight w:val="487"/>
          <w:jc w:val="center"/>
        </w:trPr>
        <w:tc>
          <w:tcPr>
            <w:tcW w:w="1893" w:type="dxa"/>
            <w:tcBorders>
              <w:top w:val="single" w:sz="4" w:space="0" w:color="auto"/>
              <w:left w:val="single" w:sz="4" w:space="0" w:color="auto"/>
              <w:bottom w:val="nil"/>
              <w:right w:val="single" w:sz="4" w:space="0" w:color="auto"/>
            </w:tcBorders>
            <w:shd w:val="clear" w:color="auto" w:fill="auto"/>
          </w:tcPr>
          <w:p w14:paraId="25992FB1" w14:textId="07950782" w:rsidR="002E2B73" w:rsidRPr="00E26D09" w:rsidRDefault="002E2B73" w:rsidP="00255E64">
            <w:pPr>
              <w:pStyle w:val="TAC"/>
              <w:rPr>
                <w:lang w:eastAsia="zh-CN"/>
              </w:rPr>
            </w:pPr>
            <w:r w:rsidRPr="00E26D09">
              <w:rPr>
                <w:lang w:eastAsia="zh-CN"/>
              </w:rPr>
              <w:t>10, 15, 20</w:t>
            </w:r>
          </w:p>
        </w:tc>
        <w:tc>
          <w:tcPr>
            <w:tcW w:w="1563" w:type="dxa"/>
            <w:tcBorders>
              <w:top w:val="single" w:sz="4" w:space="0" w:color="auto"/>
              <w:left w:val="single" w:sz="4" w:space="0" w:color="auto"/>
              <w:bottom w:val="single" w:sz="4" w:space="0" w:color="auto"/>
              <w:right w:val="single" w:sz="4" w:space="0" w:color="auto"/>
            </w:tcBorders>
            <w:hideMark/>
          </w:tcPr>
          <w:p w14:paraId="00C75F83" w14:textId="77777777" w:rsidR="002E2B73" w:rsidRPr="00E26D09" w:rsidRDefault="002E2B73" w:rsidP="00255E64">
            <w:pPr>
              <w:pStyle w:val="TAC"/>
              <w:rPr>
                <w:lang w:eastAsia="ja-JP"/>
              </w:rPr>
            </w:pPr>
            <w:r w:rsidRPr="00E26D09">
              <w:rPr>
                <w:rFonts w:cs="Arial"/>
              </w:rPr>
              <w:t>EIS</w:t>
            </w:r>
            <w:r w:rsidRPr="00E26D09">
              <w:rPr>
                <w:rFonts w:cs="Arial"/>
                <w:vertAlign w:val="subscript"/>
              </w:rPr>
              <w:t>REFSENS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hideMark/>
          </w:tcPr>
          <w:p w14:paraId="7BA7DFA1" w14:textId="77777777" w:rsidR="002E2B73" w:rsidRDefault="002E2B73" w:rsidP="00255E64">
            <w:pPr>
              <w:pStyle w:val="TAC"/>
              <w:rPr>
                <w:rFonts w:cs="Arial"/>
                <w:vertAlign w:val="subscript"/>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w:t>
            </w:r>
            <w:r w:rsidRPr="00E26D09">
              <w:rPr>
                <w:rFonts w:cs="Arial"/>
              </w:rPr>
              <w:t>Δ</w:t>
            </w:r>
            <w:r w:rsidRPr="00E26D09">
              <w:rPr>
                <w:rFonts w:cs="Arial"/>
                <w:vertAlign w:val="subscript"/>
              </w:rPr>
              <w:t>OTAREFSENS</w:t>
            </w:r>
          </w:p>
          <w:p w14:paraId="629891CA" w14:textId="79485E01"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686E438B" w14:textId="77777777" w:rsidTr="00255E64">
        <w:trPr>
          <w:trHeight w:val="487"/>
          <w:jc w:val="center"/>
        </w:trPr>
        <w:tc>
          <w:tcPr>
            <w:tcW w:w="1893" w:type="dxa"/>
            <w:tcBorders>
              <w:top w:val="nil"/>
              <w:left w:val="single" w:sz="4" w:space="0" w:color="auto"/>
              <w:bottom w:val="single" w:sz="4" w:space="0" w:color="auto"/>
              <w:right w:val="single" w:sz="4" w:space="0" w:color="auto"/>
            </w:tcBorders>
            <w:shd w:val="clear" w:color="auto" w:fill="auto"/>
          </w:tcPr>
          <w:p w14:paraId="210480C5" w14:textId="77777777" w:rsidR="002E2B73" w:rsidRPr="00E26D09" w:rsidRDefault="002E2B73" w:rsidP="00255E64">
            <w:pPr>
              <w:pStyle w:val="TAC"/>
              <w:rPr>
                <w:lang w:eastAsia="zh-CN"/>
              </w:rPr>
            </w:pPr>
          </w:p>
        </w:tc>
        <w:tc>
          <w:tcPr>
            <w:tcW w:w="1563" w:type="dxa"/>
            <w:tcBorders>
              <w:top w:val="single" w:sz="4" w:space="0" w:color="auto"/>
              <w:left w:val="single" w:sz="4" w:space="0" w:color="auto"/>
              <w:bottom w:val="single" w:sz="4" w:space="0" w:color="auto"/>
              <w:right w:val="single" w:sz="4" w:space="0" w:color="auto"/>
            </w:tcBorders>
          </w:tcPr>
          <w:p w14:paraId="44CCD79D" w14:textId="77777777" w:rsidR="002E2B73" w:rsidRPr="00E26D09" w:rsidRDefault="002E2B73" w:rsidP="00255E64">
            <w:pPr>
              <w:pStyle w:val="TAC"/>
              <w:rPr>
                <w:rFonts w:cs="Arial"/>
              </w:rPr>
            </w:pPr>
            <w:r w:rsidRPr="00E26D09">
              <w:rPr>
                <w:rFonts w:cs="Arial"/>
              </w:rPr>
              <w:t>EIS</w:t>
            </w:r>
            <w:r w:rsidRPr="00E26D09">
              <w:rPr>
                <w:rFonts w:cs="Arial"/>
                <w:vertAlign w:val="subscript"/>
              </w:rPr>
              <w:t>minSENS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017877E8"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 </w:t>
            </w:r>
            <w:r w:rsidRPr="00E26D09">
              <w:rPr>
                <w:rFonts w:cs="Arial"/>
              </w:rPr>
              <w:t>Δ</w:t>
            </w:r>
            <w:r w:rsidRPr="00E26D09">
              <w:rPr>
                <w:rFonts w:cs="Arial"/>
                <w:vertAlign w:val="subscript"/>
              </w:rPr>
              <w:t>minSENS</w:t>
            </w:r>
          </w:p>
          <w:p w14:paraId="059CB8E8"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3EDC989A" w14:textId="77777777" w:rsidTr="00255E64">
        <w:trPr>
          <w:trHeight w:val="487"/>
          <w:jc w:val="center"/>
        </w:trPr>
        <w:tc>
          <w:tcPr>
            <w:tcW w:w="1893" w:type="dxa"/>
            <w:tcBorders>
              <w:top w:val="single" w:sz="4" w:space="0" w:color="auto"/>
              <w:left w:val="single" w:sz="4" w:space="0" w:color="auto"/>
              <w:bottom w:val="nil"/>
              <w:right w:val="single" w:sz="4" w:space="0" w:color="auto"/>
            </w:tcBorders>
            <w:shd w:val="clear" w:color="auto" w:fill="auto"/>
          </w:tcPr>
          <w:p w14:paraId="692217B9" w14:textId="77777777" w:rsidR="002E2B73" w:rsidRPr="00E26D09" w:rsidRDefault="002E2B73" w:rsidP="00255E64">
            <w:pPr>
              <w:pStyle w:val="TAC"/>
              <w:rPr>
                <w:lang w:eastAsia="zh-CN"/>
              </w:rPr>
            </w:pPr>
            <w:r w:rsidRPr="00E26D09">
              <w:rPr>
                <w:lang w:eastAsia="zh-CN"/>
              </w:rPr>
              <w:t>25, 30, 40, 50, 60, 70, 80, 90, 100</w:t>
            </w:r>
          </w:p>
        </w:tc>
        <w:tc>
          <w:tcPr>
            <w:tcW w:w="1563" w:type="dxa"/>
            <w:tcBorders>
              <w:top w:val="single" w:sz="4" w:space="0" w:color="auto"/>
              <w:left w:val="single" w:sz="4" w:space="0" w:color="auto"/>
              <w:bottom w:val="single" w:sz="4" w:space="0" w:color="auto"/>
              <w:right w:val="single" w:sz="4" w:space="0" w:color="auto"/>
            </w:tcBorders>
          </w:tcPr>
          <w:p w14:paraId="5BF50832" w14:textId="77777777" w:rsidR="002E2B73" w:rsidRPr="00E26D09" w:rsidRDefault="002E2B73" w:rsidP="00255E64">
            <w:pPr>
              <w:pStyle w:val="TAC"/>
              <w:rPr>
                <w:lang w:eastAsia="ja-JP"/>
              </w:rPr>
            </w:pPr>
            <w:r w:rsidRPr="00E26D09">
              <w:rPr>
                <w:rFonts w:cs="Arial"/>
              </w:rPr>
              <w:t>EIS</w:t>
            </w:r>
            <w:r w:rsidRPr="00E26D09">
              <w:rPr>
                <w:rFonts w:cs="Arial"/>
                <w:vertAlign w:val="subscript"/>
              </w:rPr>
              <w:t>REFSENS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624846E5"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w:t>
            </w:r>
            <w:r w:rsidRPr="00E26D09">
              <w:rPr>
                <w:rFonts w:cs="Arial"/>
              </w:rPr>
              <w:t>Δ</w:t>
            </w:r>
            <w:r w:rsidRPr="00E26D09">
              <w:rPr>
                <w:rFonts w:cs="Arial"/>
                <w:vertAlign w:val="subscript"/>
              </w:rPr>
              <w:t>OTAREFSENS</w:t>
            </w:r>
          </w:p>
          <w:p w14:paraId="09D4AC24"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58BFE16A" w14:textId="77777777" w:rsidTr="00255E64">
        <w:trPr>
          <w:trHeight w:val="487"/>
          <w:jc w:val="center"/>
        </w:trPr>
        <w:tc>
          <w:tcPr>
            <w:tcW w:w="1893" w:type="dxa"/>
            <w:tcBorders>
              <w:top w:val="nil"/>
              <w:left w:val="single" w:sz="4" w:space="0" w:color="auto"/>
              <w:bottom w:val="single" w:sz="4" w:space="0" w:color="auto"/>
              <w:right w:val="single" w:sz="4" w:space="0" w:color="auto"/>
            </w:tcBorders>
            <w:shd w:val="clear" w:color="auto" w:fill="auto"/>
          </w:tcPr>
          <w:p w14:paraId="2FD71647" w14:textId="77777777" w:rsidR="002E2B73" w:rsidRPr="00E26D09" w:rsidRDefault="002E2B73" w:rsidP="00255E64">
            <w:pPr>
              <w:pStyle w:val="TAC"/>
              <w:rPr>
                <w:lang w:eastAsia="zh-CN"/>
              </w:rPr>
            </w:pPr>
          </w:p>
        </w:tc>
        <w:tc>
          <w:tcPr>
            <w:tcW w:w="1563" w:type="dxa"/>
            <w:tcBorders>
              <w:top w:val="single" w:sz="4" w:space="0" w:color="auto"/>
              <w:left w:val="single" w:sz="4" w:space="0" w:color="auto"/>
              <w:bottom w:val="single" w:sz="4" w:space="0" w:color="auto"/>
              <w:right w:val="single" w:sz="4" w:space="0" w:color="auto"/>
            </w:tcBorders>
          </w:tcPr>
          <w:p w14:paraId="697E5C76" w14:textId="77777777" w:rsidR="002E2B73" w:rsidRPr="00E26D09" w:rsidRDefault="002E2B73" w:rsidP="00255E64">
            <w:pPr>
              <w:pStyle w:val="TAC"/>
              <w:rPr>
                <w:rFonts w:cs="Arial"/>
              </w:rPr>
            </w:pPr>
            <w:r w:rsidRPr="00E26D09">
              <w:rPr>
                <w:rFonts w:cs="Arial"/>
              </w:rPr>
              <w:t>EIS</w:t>
            </w:r>
            <w:r w:rsidRPr="00E26D09">
              <w:rPr>
                <w:rFonts w:cs="Arial"/>
                <w:vertAlign w:val="subscript"/>
              </w:rPr>
              <w:t>minSENS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2FADFD53"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 </w:t>
            </w:r>
            <w:r w:rsidRPr="00E26D09">
              <w:rPr>
                <w:rFonts w:cs="Arial"/>
              </w:rPr>
              <w:t>Δ</w:t>
            </w:r>
            <w:r w:rsidRPr="00E26D09">
              <w:rPr>
                <w:rFonts w:cs="Arial"/>
                <w:vertAlign w:val="subscript"/>
              </w:rPr>
              <w:t>minSENS</w:t>
            </w:r>
          </w:p>
          <w:p w14:paraId="40DC268E"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983C70" w:rsidRPr="00E26D09" w14:paraId="0F127AD1" w14:textId="77777777" w:rsidTr="00BD1F8C">
        <w:trPr>
          <w:trHeight w:val="487"/>
          <w:jc w:val="center"/>
        </w:trPr>
        <w:tc>
          <w:tcPr>
            <w:tcW w:w="6825" w:type="dxa"/>
            <w:gridSpan w:val="3"/>
            <w:tcBorders>
              <w:top w:val="single" w:sz="4" w:space="0" w:color="auto"/>
              <w:left w:val="single" w:sz="4" w:space="0" w:color="auto"/>
              <w:bottom w:val="single" w:sz="4" w:space="0" w:color="auto"/>
              <w:right w:val="single" w:sz="4" w:space="0" w:color="auto"/>
            </w:tcBorders>
          </w:tcPr>
          <w:p w14:paraId="54377274" w14:textId="77777777" w:rsidR="00983C70" w:rsidRPr="007E346D" w:rsidRDefault="00983C70" w:rsidP="00255E64">
            <w:pPr>
              <w:pStyle w:val="TAN"/>
            </w:pPr>
            <w:r w:rsidRPr="007E346D">
              <w:t>NOTE 1:</w:t>
            </w:r>
            <w:r w:rsidRPr="007E346D">
              <w:tab/>
              <w:t xml:space="preserve">The SCS for the </w:t>
            </w:r>
            <w:r w:rsidRPr="007A7019">
              <w:rPr>
                <w:i/>
              </w:rPr>
              <w:t>lowest/highest carrier</w:t>
            </w:r>
            <w:r w:rsidRPr="007E346D">
              <w:t xml:space="preserve"> received is the lowest SCS supported by the </w:t>
            </w:r>
            <w:r w:rsidRPr="00743313">
              <w:rPr>
                <w:lang w:val="en-US"/>
              </w:rPr>
              <w:t>IA</w:t>
            </w:r>
            <w:r>
              <w:rPr>
                <w:lang w:val="en-US"/>
              </w:rPr>
              <w:t>B-MT</w:t>
            </w:r>
            <w:r w:rsidRPr="007E346D">
              <w:t xml:space="preserve"> for that bandwidth. </w:t>
            </w:r>
          </w:p>
          <w:p w14:paraId="6E2EA8E6" w14:textId="77777777" w:rsidR="00983C70" w:rsidRPr="00E26D09" w:rsidRDefault="00983C70" w:rsidP="00255E64">
            <w:pPr>
              <w:pStyle w:val="TAN"/>
            </w:pPr>
            <w:r w:rsidRPr="007E346D">
              <w:rPr>
                <w:lang w:eastAsia="zh-CN"/>
              </w:rPr>
              <w:t>NOTE 2:</w:t>
            </w:r>
            <w:r w:rsidRPr="007E346D">
              <w:tab/>
            </w:r>
            <w:r w:rsidRPr="007E346D">
              <w:rPr>
                <w:lang w:eastAsia="zh-CN"/>
              </w:rPr>
              <w:t>7.5 kHz shift is not applied to the wanted signal.</w:t>
            </w:r>
          </w:p>
        </w:tc>
      </w:tr>
    </w:tbl>
    <w:p w14:paraId="52FE4FC2" w14:textId="77777777" w:rsidR="00983C70" w:rsidRPr="00E26D09" w:rsidRDefault="00983C70" w:rsidP="00983C70"/>
    <w:p w14:paraId="0146A949" w14:textId="71C4DF44" w:rsidR="00983C70" w:rsidRPr="00E26D09" w:rsidRDefault="00C00B34" w:rsidP="00983C70">
      <w:pPr>
        <w:pStyle w:val="TH"/>
        <w:rPr>
          <w:lang w:eastAsia="zh-CN"/>
        </w:rPr>
      </w:pPr>
      <w:r w:rsidRPr="00E26D09">
        <w:t xml:space="preserve">Table </w:t>
      </w:r>
      <w:r w:rsidRPr="00E26D09">
        <w:rPr>
          <w:lang w:eastAsia="zh-CN"/>
        </w:rPr>
        <w:t>10.5.2.</w:t>
      </w:r>
      <w:r>
        <w:rPr>
          <w:lang w:eastAsia="zh-CN"/>
        </w:rPr>
        <w:t>5</w:t>
      </w:r>
      <w:r w:rsidRPr="00E26D09">
        <w:t>-</w:t>
      </w:r>
      <w:r w:rsidRPr="00E26D09">
        <w:rPr>
          <w:lang w:eastAsia="zh-CN"/>
        </w:rPr>
        <w:t>3</w:t>
      </w:r>
      <w:r w:rsidR="00983C70" w:rsidRPr="00E26D09">
        <w:t xml:space="preserve">: OTA narrowband blocking interferer frequency offsets for </w:t>
      </w:r>
      <w:r w:rsidR="00983C70">
        <w:rPr>
          <w:i/>
        </w:rPr>
        <w:t>IAB-MT</w:t>
      </w:r>
      <w:r w:rsidR="00983C70" w:rsidRPr="00E26D09">
        <w:rPr>
          <w:i/>
        </w:rPr>
        <w:t xml:space="preserve"> type 1-O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983C70" w:rsidRPr="00E26D09" w14:paraId="32FF1717" w14:textId="77777777" w:rsidTr="002E2B73">
        <w:tc>
          <w:tcPr>
            <w:tcW w:w="1842" w:type="dxa"/>
            <w:shd w:val="clear" w:color="auto" w:fill="auto"/>
          </w:tcPr>
          <w:p w14:paraId="0ED906E7" w14:textId="77777777" w:rsidR="00983C70" w:rsidRPr="00E26D09" w:rsidRDefault="00983C70" w:rsidP="00BD1F8C">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36EA73EF" w14:textId="77777777" w:rsidR="00983C70" w:rsidRPr="00E26D09" w:rsidRDefault="00983C70" w:rsidP="00BD1F8C">
            <w:pPr>
              <w:pStyle w:val="TAH"/>
              <w:rPr>
                <w:lang w:eastAsia="zh-CN"/>
              </w:rPr>
            </w:pPr>
            <w:r w:rsidRPr="007E346D">
              <w:rPr>
                <w:rFonts w:cs="Arial"/>
              </w:rPr>
              <w:t xml:space="preserve">Interfering RB centre frequency offset to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 edge</w:t>
            </w:r>
            <w:r w:rsidRPr="007E346D">
              <w:rPr>
                <w:rFonts w:cs="Arial"/>
              </w:rPr>
              <w:t xml:space="preserve"> inside a </w:t>
            </w:r>
            <w:r w:rsidRPr="0068373B">
              <w:rPr>
                <w:rFonts w:cs="Arial"/>
                <w:i/>
              </w:rPr>
              <w:t>sub-block gap</w:t>
            </w:r>
            <w:r w:rsidRPr="007E346D">
              <w:t xml:space="preserve"> (kHz) (Note 2)</w:t>
            </w:r>
          </w:p>
        </w:tc>
        <w:tc>
          <w:tcPr>
            <w:tcW w:w="2693" w:type="dxa"/>
            <w:tcBorders>
              <w:bottom w:val="single" w:sz="4" w:space="0" w:color="auto"/>
            </w:tcBorders>
            <w:shd w:val="clear" w:color="auto" w:fill="auto"/>
          </w:tcPr>
          <w:p w14:paraId="5B6E56A6" w14:textId="77777777" w:rsidR="00983C70" w:rsidRPr="00E26D09" w:rsidRDefault="00983C70" w:rsidP="00BD1F8C">
            <w:pPr>
              <w:pStyle w:val="TAH"/>
              <w:rPr>
                <w:lang w:eastAsia="zh-CN"/>
              </w:rPr>
            </w:pPr>
            <w:r w:rsidRPr="007E346D">
              <w:t>Type of interfering signal</w:t>
            </w:r>
          </w:p>
        </w:tc>
      </w:tr>
      <w:tr w:rsidR="00C00B34" w:rsidRPr="00E26D09" w14:paraId="094F9F67" w14:textId="77777777" w:rsidTr="002E2B73">
        <w:tc>
          <w:tcPr>
            <w:tcW w:w="1842" w:type="dxa"/>
            <w:shd w:val="clear" w:color="auto" w:fill="auto"/>
          </w:tcPr>
          <w:p w14:paraId="7F259FB3" w14:textId="28B6200D" w:rsidR="00C00B34" w:rsidRPr="00E26D09" w:rsidRDefault="00C00B34" w:rsidP="00C00B34">
            <w:pPr>
              <w:pStyle w:val="TAC"/>
              <w:rPr>
                <w:lang w:eastAsia="zh-CN"/>
              </w:rPr>
            </w:pPr>
          </w:p>
        </w:tc>
        <w:tc>
          <w:tcPr>
            <w:tcW w:w="2646" w:type="dxa"/>
            <w:shd w:val="clear" w:color="auto" w:fill="auto"/>
          </w:tcPr>
          <w:p w14:paraId="1BA16038" w14:textId="5A648610" w:rsidR="00C00B34" w:rsidRPr="00E26D09" w:rsidRDefault="00C00B34" w:rsidP="00C00B34">
            <w:pPr>
              <w:pStyle w:val="TAC"/>
              <w:rPr>
                <w:lang w:eastAsia="zh-CN"/>
              </w:rPr>
            </w:pPr>
          </w:p>
        </w:tc>
        <w:tc>
          <w:tcPr>
            <w:tcW w:w="2693" w:type="dxa"/>
            <w:tcBorders>
              <w:bottom w:val="nil"/>
            </w:tcBorders>
            <w:shd w:val="clear" w:color="auto" w:fill="auto"/>
          </w:tcPr>
          <w:p w14:paraId="18F4FB0B" w14:textId="77777777" w:rsidR="00C00B34" w:rsidRPr="00CB556C" w:rsidRDefault="00C00B34" w:rsidP="00C00B34">
            <w:pPr>
              <w:pStyle w:val="TAC"/>
              <w:rPr>
                <w:lang w:eastAsia="zh-CN"/>
              </w:rPr>
            </w:pPr>
            <w:r w:rsidRPr="00E26D09">
              <w:t xml:space="preserve">5 MHz </w:t>
            </w:r>
            <w:r>
              <w:t>CP</w:t>
            </w:r>
            <w:r w:rsidRPr="00E26D09">
              <w:rPr>
                <w:lang w:val="en-US"/>
              </w:rPr>
              <w:t xml:space="preserve">-OFDM </w:t>
            </w:r>
            <w:r w:rsidRPr="00E26D09">
              <w:rPr>
                <w:lang w:eastAsia="zh-CN"/>
              </w:rPr>
              <w:t>NR</w:t>
            </w:r>
            <w:r w:rsidRPr="00E26D09">
              <w:t xml:space="preserve"> signal, 15 kHz SCS, 1 RB</w:t>
            </w:r>
          </w:p>
        </w:tc>
      </w:tr>
      <w:tr w:rsidR="002E2B73" w:rsidRPr="00E26D09" w14:paraId="69B02265" w14:textId="77777777" w:rsidTr="002E2B73">
        <w:tc>
          <w:tcPr>
            <w:tcW w:w="1842" w:type="dxa"/>
            <w:shd w:val="clear" w:color="auto" w:fill="auto"/>
          </w:tcPr>
          <w:p w14:paraId="4EA2F40E" w14:textId="77777777" w:rsidR="002E2B73" w:rsidRPr="00E26D09" w:rsidRDefault="002E2B73" w:rsidP="002E2B73">
            <w:pPr>
              <w:pStyle w:val="TAC"/>
              <w:rPr>
                <w:lang w:eastAsia="zh-CN"/>
              </w:rPr>
            </w:pPr>
            <w:r w:rsidRPr="00E26D09">
              <w:rPr>
                <w:lang w:eastAsia="zh-CN"/>
              </w:rPr>
              <w:t>10</w:t>
            </w:r>
          </w:p>
        </w:tc>
        <w:tc>
          <w:tcPr>
            <w:tcW w:w="2646" w:type="dxa"/>
            <w:shd w:val="clear" w:color="auto" w:fill="auto"/>
          </w:tcPr>
          <w:p w14:paraId="5C799B6B"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355 </w:t>
            </w:r>
            <w:r w:rsidRPr="0006458D">
              <w:rPr>
                <w:rFonts w:cs="Arial"/>
              </w:rPr>
              <w:t>+ m*180),</w:t>
            </w:r>
          </w:p>
          <w:p w14:paraId="404C4C03"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nil"/>
            </w:tcBorders>
            <w:shd w:val="clear" w:color="auto" w:fill="auto"/>
          </w:tcPr>
          <w:p w14:paraId="4A0CD765" w14:textId="77777777" w:rsidR="002E2B73" w:rsidRPr="00E26D09" w:rsidRDefault="002E2B73" w:rsidP="002E2B73">
            <w:pPr>
              <w:pStyle w:val="TAC"/>
              <w:rPr>
                <w:lang w:val="sv-SE" w:eastAsia="zh-CN"/>
              </w:rPr>
            </w:pPr>
          </w:p>
        </w:tc>
      </w:tr>
      <w:tr w:rsidR="002E2B73" w:rsidRPr="00E26D09" w14:paraId="0F086338" w14:textId="77777777" w:rsidTr="002E2B73">
        <w:tc>
          <w:tcPr>
            <w:tcW w:w="1842" w:type="dxa"/>
            <w:shd w:val="clear" w:color="auto" w:fill="auto"/>
          </w:tcPr>
          <w:p w14:paraId="25245B54" w14:textId="77777777" w:rsidR="002E2B73" w:rsidRPr="00E26D09" w:rsidRDefault="002E2B73" w:rsidP="002E2B73">
            <w:pPr>
              <w:pStyle w:val="TAC"/>
              <w:rPr>
                <w:lang w:eastAsia="zh-CN"/>
              </w:rPr>
            </w:pPr>
            <w:r w:rsidRPr="00E26D09">
              <w:rPr>
                <w:lang w:eastAsia="zh-CN"/>
              </w:rPr>
              <w:t>15</w:t>
            </w:r>
          </w:p>
        </w:tc>
        <w:tc>
          <w:tcPr>
            <w:tcW w:w="2646" w:type="dxa"/>
            <w:shd w:val="clear" w:color="auto" w:fill="auto"/>
          </w:tcPr>
          <w:p w14:paraId="7ED068CC"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360 </w:t>
            </w:r>
            <w:r w:rsidRPr="0006458D">
              <w:rPr>
                <w:rFonts w:cs="Arial"/>
              </w:rPr>
              <w:t>+ m*180),</w:t>
            </w:r>
          </w:p>
          <w:p w14:paraId="1C515EA9"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nil"/>
            </w:tcBorders>
            <w:shd w:val="clear" w:color="auto" w:fill="auto"/>
          </w:tcPr>
          <w:p w14:paraId="78A9394E" w14:textId="77777777" w:rsidR="002E2B73" w:rsidRPr="00E26D09" w:rsidRDefault="002E2B73" w:rsidP="002E2B73">
            <w:pPr>
              <w:pStyle w:val="TAC"/>
              <w:rPr>
                <w:lang w:val="sv-SE" w:eastAsia="zh-CN"/>
              </w:rPr>
            </w:pPr>
          </w:p>
        </w:tc>
      </w:tr>
      <w:tr w:rsidR="002E2B73" w:rsidRPr="00E26D09" w14:paraId="3C20139C" w14:textId="77777777" w:rsidTr="002E2B73">
        <w:tc>
          <w:tcPr>
            <w:tcW w:w="1842" w:type="dxa"/>
            <w:shd w:val="clear" w:color="auto" w:fill="auto"/>
          </w:tcPr>
          <w:p w14:paraId="4FD314D0" w14:textId="77777777" w:rsidR="002E2B73" w:rsidRPr="00E26D09" w:rsidRDefault="002E2B73" w:rsidP="002E2B73">
            <w:pPr>
              <w:pStyle w:val="TAC"/>
              <w:rPr>
                <w:lang w:eastAsia="zh-CN"/>
              </w:rPr>
            </w:pPr>
            <w:r w:rsidRPr="00E26D09">
              <w:rPr>
                <w:lang w:eastAsia="zh-CN"/>
              </w:rPr>
              <w:t>20</w:t>
            </w:r>
          </w:p>
        </w:tc>
        <w:tc>
          <w:tcPr>
            <w:tcW w:w="2646" w:type="dxa"/>
            <w:shd w:val="clear" w:color="auto" w:fill="auto"/>
          </w:tcPr>
          <w:p w14:paraId="6FD2559D"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350 </w:t>
            </w:r>
            <w:r w:rsidRPr="0006458D">
              <w:rPr>
                <w:rFonts w:cs="Arial"/>
              </w:rPr>
              <w:t>+ m*180),</w:t>
            </w:r>
          </w:p>
          <w:p w14:paraId="732B5102"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single" w:sz="4" w:space="0" w:color="auto"/>
            </w:tcBorders>
            <w:shd w:val="clear" w:color="auto" w:fill="auto"/>
          </w:tcPr>
          <w:p w14:paraId="5FCFA5FF" w14:textId="77777777" w:rsidR="002E2B73" w:rsidRPr="00E26D09" w:rsidRDefault="002E2B73" w:rsidP="002E2B73">
            <w:pPr>
              <w:pStyle w:val="TAC"/>
              <w:rPr>
                <w:lang w:val="sv-SE" w:eastAsia="zh-CN"/>
              </w:rPr>
            </w:pPr>
          </w:p>
        </w:tc>
      </w:tr>
      <w:tr w:rsidR="002E2B73" w:rsidRPr="00E26D09" w14:paraId="73AA2A4E" w14:textId="77777777" w:rsidTr="002E2B73">
        <w:tc>
          <w:tcPr>
            <w:tcW w:w="1842" w:type="dxa"/>
            <w:shd w:val="clear" w:color="auto" w:fill="auto"/>
          </w:tcPr>
          <w:p w14:paraId="359D17B2" w14:textId="77777777" w:rsidR="002E2B73" w:rsidRPr="00E26D09" w:rsidRDefault="002E2B73" w:rsidP="002E2B73">
            <w:pPr>
              <w:pStyle w:val="TAC"/>
              <w:rPr>
                <w:lang w:eastAsia="zh-CN"/>
              </w:rPr>
            </w:pPr>
            <w:r w:rsidRPr="00E26D09">
              <w:rPr>
                <w:lang w:eastAsia="zh-CN"/>
              </w:rPr>
              <w:t>25</w:t>
            </w:r>
          </w:p>
        </w:tc>
        <w:tc>
          <w:tcPr>
            <w:tcW w:w="2646" w:type="dxa"/>
            <w:shd w:val="clear" w:color="auto" w:fill="auto"/>
          </w:tcPr>
          <w:p w14:paraId="66A2E134"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11A6640E" w14:textId="77777777" w:rsidR="002E2B73" w:rsidRPr="00E26D09" w:rsidRDefault="002E2B73" w:rsidP="002E2B73">
            <w:pPr>
              <w:pStyle w:val="TAC"/>
              <w:rPr>
                <w:lang w:eastAsia="zh-CN"/>
              </w:rPr>
            </w:pPr>
            <w:r w:rsidRPr="0006458D">
              <w:rPr>
                <w:rFonts w:cs="Arial"/>
              </w:rPr>
              <w:t>m=0, 1, 2, 3, 4, 29, 54, 79, 99</w:t>
            </w:r>
          </w:p>
        </w:tc>
        <w:tc>
          <w:tcPr>
            <w:tcW w:w="2693" w:type="dxa"/>
            <w:tcBorders>
              <w:bottom w:val="nil"/>
            </w:tcBorders>
            <w:shd w:val="clear" w:color="auto" w:fill="auto"/>
          </w:tcPr>
          <w:p w14:paraId="37593099" w14:textId="77777777" w:rsidR="002E2B73" w:rsidRPr="00CB556C" w:rsidRDefault="002E2B73" w:rsidP="002E2B73">
            <w:pPr>
              <w:pStyle w:val="TAC"/>
              <w:rPr>
                <w:lang w:eastAsia="zh-CN"/>
              </w:rPr>
            </w:pPr>
            <w:r w:rsidRPr="00E26D09">
              <w:t xml:space="preserve">20 MHz </w:t>
            </w:r>
            <w:r>
              <w:t>CP</w:t>
            </w:r>
            <w:r w:rsidRPr="00E26D09">
              <w:rPr>
                <w:lang w:val="en-US"/>
              </w:rPr>
              <w:t xml:space="preserve">-OFDM </w:t>
            </w:r>
            <w:r w:rsidRPr="00E26D09">
              <w:rPr>
                <w:lang w:eastAsia="zh-CN"/>
              </w:rPr>
              <w:t>NR</w:t>
            </w:r>
            <w:r w:rsidRPr="00E26D09">
              <w:t xml:space="preserve"> signal, 15 kHz SCS, 1 RB</w:t>
            </w:r>
          </w:p>
        </w:tc>
      </w:tr>
      <w:tr w:rsidR="002E2B73" w:rsidRPr="00E26D09" w14:paraId="0F712791" w14:textId="77777777" w:rsidTr="002E2B73">
        <w:tc>
          <w:tcPr>
            <w:tcW w:w="1842" w:type="dxa"/>
            <w:shd w:val="clear" w:color="auto" w:fill="auto"/>
          </w:tcPr>
          <w:p w14:paraId="6225F289" w14:textId="77777777" w:rsidR="002E2B73" w:rsidRPr="00E26D09" w:rsidRDefault="002E2B73" w:rsidP="002E2B73">
            <w:pPr>
              <w:pStyle w:val="TAC"/>
              <w:rPr>
                <w:lang w:eastAsia="zh-CN"/>
              </w:rPr>
            </w:pPr>
            <w:r w:rsidRPr="00E26D09">
              <w:rPr>
                <w:lang w:eastAsia="zh-CN"/>
              </w:rPr>
              <w:t>30</w:t>
            </w:r>
          </w:p>
        </w:tc>
        <w:tc>
          <w:tcPr>
            <w:tcW w:w="2646" w:type="dxa"/>
            <w:shd w:val="clear" w:color="auto" w:fill="auto"/>
          </w:tcPr>
          <w:p w14:paraId="64D669E1"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10A8BD19"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346B3230" w14:textId="77777777" w:rsidR="002E2B73" w:rsidRPr="00E26D09" w:rsidRDefault="002E2B73" w:rsidP="002E2B73">
            <w:pPr>
              <w:pStyle w:val="TAC"/>
              <w:rPr>
                <w:lang w:eastAsia="zh-CN"/>
              </w:rPr>
            </w:pPr>
          </w:p>
        </w:tc>
      </w:tr>
      <w:tr w:rsidR="002E2B73" w:rsidRPr="00E26D09" w14:paraId="4BE5103A" w14:textId="77777777" w:rsidTr="002E2B73">
        <w:tc>
          <w:tcPr>
            <w:tcW w:w="1842" w:type="dxa"/>
            <w:shd w:val="clear" w:color="auto" w:fill="auto"/>
          </w:tcPr>
          <w:p w14:paraId="0307AE23" w14:textId="77777777" w:rsidR="002E2B73" w:rsidRPr="00E26D09" w:rsidRDefault="002E2B73" w:rsidP="002E2B73">
            <w:pPr>
              <w:pStyle w:val="TAC"/>
              <w:rPr>
                <w:lang w:eastAsia="zh-CN"/>
              </w:rPr>
            </w:pPr>
            <w:r w:rsidRPr="00E26D09">
              <w:rPr>
                <w:lang w:eastAsia="zh-CN"/>
              </w:rPr>
              <w:t>40</w:t>
            </w:r>
          </w:p>
        </w:tc>
        <w:tc>
          <w:tcPr>
            <w:tcW w:w="2646" w:type="dxa"/>
            <w:shd w:val="clear" w:color="auto" w:fill="auto"/>
          </w:tcPr>
          <w:p w14:paraId="58B01AA1"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76FA68E1"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7F968123" w14:textId="77777777" w:rsidR="002E2B73" w:rsidRPr="00E26D09" w:rsidRDefault="002E2B73" w:rsidP="002E2B73">
            <w:pPr>
              <w:pStyle w:val="TAC"/>
              <w:rPr>
                <w:lang w:eastAsia="zh-CN"/>
              </w:rPr>
            </w:pPr>
          </w:p>
        </w:tc>
      </w:tr>
      <w:tr w:rsidR="002E2B73" w:rsidRPr="00E26D09" w14:paraId="6E017386" w14:textId="77777777" w:rsidTr="002E2B73">
        <w:tc>
          <w:tcPr>
            <w:tcW w:w="1842" w:type="dxa"/>
            <w:shd w:val="clear" w:color="auto" w:fill="auto"/>
          </w:tcPr>
          <w:p w14:paraId="2DAC6C4B" w14:textId="77777777" w:rsidR="002E2B73" w:rsidRPr="00E26D09" w:rsidRDefault="002E2B73" w:rsidP="002E2B73">
            <w:pPr>
              <w:pStyle w:val="TAC"/>
              <w:rPr>
                <w:lang w:eastAsia="zh-CN"/>
              </w:rPr>
            </w:pPr>
            <w:r w:rsidRPr="00E26D09">
              <w:rPr>
                <w:lang w:eastAsia="zh-CN"/>
              </w:rPr>
              <w:t>50</w:t>
            </w:r>
          </w:p>
        </w:tc>
        <w:tc>
          <w:tcPr>
            <w:tcW w:w="2646" w:type="dxa"/>
            <w:shd w:val="clear" w:color="auto" w:fill="auto"/>
          </w:tcPr>
          <w:p w14:paraId="4AC35050"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560 </w:t>
            </w:r>
            <w:r w:rsidRPr="0006458D">
              <w:rPr>
                <w:rFonts w:cs="Arial"/>
              </w:rPr>
              <w:t>+ m*180),</w:t>
            </w:r>
          </w:p>
          <w:p w14:paraId="41ECE973"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38C4B932" w14:textId="77777777" w:rsidR="002E2B73" w:rsidRPr="00E26D09" w:rsidRDefault="002E2B73" w:rsidP="002E2B73">
            <w:pPr>
              <w:pStyle w:val="TAC"/>
              <w:rPr>
                <w:lang w:eastAsia="zh-CN"/>
              </w:rPr>
            </w:pPr>
          </w:p>
        </w:tc>
      </w:tr>
      <w:tr w:rsidR="002E2B73" w:rsidRPr="00E26D09" w14:paraId="4ECDFF25" w14:textId="77777777" w:rsidTr="002E2B73">
        <w:tc>
          <w:tcPr>
            <w:tcW w:w="1842" w:type="dxa"/>
            <w:shd w:val="clear" w:color="auto" w:fill="auto"/>
          </w:tcPr>
          <w:p w14:paraId="48B9DD01" w14:textId="77777777" w:rsidR="002E2B73" w:rsidRPr="00E26D09" w:rsidRDefault="002E2B73" w:rsidP="002E2B73">
            <w:pPr>
              <w:pStyle w:val="TAC"/>
              <w:rPr>
                <w:lang w:eastAsia="zh-CN"/>
              </w:rPr>
            </w:pPr>
            <w:r w:rsidRPr="00E26D09">
              <w:rPr>
                <w:lang w:eastAsia="zh-CN"/>
              </w:rPr>
              <w:t>60</w:t>
            </w:r>
          </w:p>
        </w:tc>
        <w:tc>
          <w:tcPr>
            <w:tcW w:w="2646" w:type="dxa"/>
            <w:shd w:val="clear" w:color="auto" w:fill="auto"/>
          </w:tcPr>
          <w:p w14:paraId="1D605CFC"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14DBFF6C"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6E29DD6" w14:textId="77777777" w:rsidR="002E2B73" w:rsidRPr="00E26D09" w:rsidRDefault="002E2B73" w:rsidP="002E2B73">
            <w:pPr>
              <w:pStyle w:val="TAC"/>
              <w:rPr>
                <w:lang w:eastAsia="zh-CN"/>
              </w:rPr>
            </w:pPr>
          </w:p>
        </w:tc>
      </w:tr>
      <w:tr w:rsidR="002E2B73" w:rsidRPr="00E26D09" w14:paraId="043DA8C2" w14:textId="77777777" w:rsidTr="002E2B73">
        <w:tc>
          <w:tcPr>
            <w:tcW w:w="1842" w:type="dxa"/>
            <w:shd w:val="clear" w:color="auto" w:fill="auto"/>
          </w:tcPr>
          <w:p w14:paraId="4FC21791" w14:textId="77777777" w:rsidR="002E2B73" w:rsidRPr="00E26D09" w:rsidRDefault="002E2B73" w:rsidP="002E2B73">
            <w:pPr>
              <w:pStyle w:val="TAC"/>
              <w:rPr>
                <w:lang w:eastAsia="zh-CN"/>
              </w:rPr>
            </w:pPr>
            <w:r w:rsidRPr="00E26D09">
              <w:rPr>
                <w:lang w:eastAsia="zh-CN"/>
              </w:rPr>
              <w:t>70</w:t>
            </w:r>
          </w:p>
        </w:tc>
        <w:tc>
          <w:tcPr>
            <w:tcW w:w="2646" w:type="dxa"/>
            <w:shd w:val="clear" w:color="auto" w:fill="auto"/>
          </w:tcPr>
          <w:p w14:paraId="640EE972"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2B1E971A"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4F978E5F" w14:textId="77777777" w:rsidR="002E2B73" w:rsidRPr="00E26D09" w:rsidRDefault="002E2B73" w:rsidP="002E2B73">
            <w:pPr>
              <w:pStyle w:val="TAC"/>
              <w:rPr>
                <w:lang w:eastAsia="zh-CN"/>
              </w:rPr>
            </w:pPr>
          </w:p>
        </w:tc>
      </w:tr>
      <w:tr w:rsidR="002E2B73" w:rsidRPr="00E26D09" w14:paraId="010610D2" w14:textId="77777777" w:rsidTr="002E2B73">
        <w:tc>
          <w:tcPr>
            <w:tcW w:w="1842" w:type="dxa"/>
            <w:shd w:val="clear" w:color="auto" w:fill="auto"/>
          </w:tcPr>
          <w:p w14:paraId="4C7FD093" w14:textId="77777777" w:rsidR="002E2B73" w:rsidRPr="00E26D09" w:rsidRDefault="002E2B73" w:rsidP="002E2B73">
            <w:pPr>
              <w:pStyle w:val="TAC"/>
              <w:rPr>
                <w:lang w:eastAsia="zh-CN"/>
              </w:rPr>
            </w:pPr>
            <w:r w:rsidRPr="00E26D09">
              <w:rPr>
                <w:lang w:eastAsia="zh-CN"/>
              </w:rPr>
              <w:t>80</w:t>
            </w:r>
          </w:p>
        </w:tc>
        <w:tc>
          <w:tcPr>
            <w:tcW w:w="2646" w:type="dxa"/>
            <w:shd w:val="clear" w:color="auto" w:fill="auto"/>
          </w:tcPr>
          <w:p w14:paraId="5E7176C9"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560 </w:t>
            </w:r>
            <w:r w:rsidRPr="0006458D">
              <w:rPr>
                <w:rFonts w:cs="Arial"/>
              </w:rPr>
              <w:t>+ m*180),</w:t>
            </w:r>
          </w:p>
          <w:p w14:paraId="41E6DFA0"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11DD876" w14:textId="77777777" w:rsidR="002E2B73" w:rsidRPr="00E26D09" w:rsidRDefault="002E2B73" w:rsidP="002E2B73">
            <w:pPr>
              <w:pStyle w:val="TAC"/>
              <w:rPr>
                <w:lang w:eastAsia="zh-CN"/>
              </w:rPr>
            </w:pPr>
          </w:p>
        </w:tc>
      </w:tr>
      <w:tr w:rsidR="002E2B73" w:rsidRPr="00E26D09" w14:paraId="5E6D02BA" w14:textId="77777777" w:rsidTr="002E2B73">
        <w:tc>
          <w:tcPr>
            <w:tcW w:w="1842" w:type="dxa"/>
            <w:shd w:val="clear" w:color="auto" w:fill="auto"/>
          </w:tcPr>
          <w:p w14:paraId="60BFF59E" w14:textId="77777777" w:rsidR="002E2B73" w:rsidRPr="00E26D09" w:rsidRDefault="002E2B73" w:rsidP="002E2B73">
            <w:pPr>
              <w:pStyle w:val="TAC"/>
              <w:rPr>
                <w:lang w:eastAsia="zh-CN"/>
              </w:rPr>
            </w:pPr>
            <w:r w:rsidRPr="00E26D09">
              <w:rPr>
                <w:lang w:eastAsia="zh-CN"/>
              </w:rPr>
              <w:t>90</w:t>
            </w:r>
          </w:p>
        </w:tc>
        <w:tc>
          <w:tcPr>
            <w:tcW w:w="2646" w:type="dxa"/>
            <w:shd w:val="clear" w:color="auto" w:fill="auto"/>
          </w:tcPr>
          <w:p w14:paraId="3F3EAA7B"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621F0E31"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C706203" w14:textId="77777777" w:rsidR="002E2B73" w:rsidRPr="00E26D09" w:rsidRDefault="002E2B73" w:rsidP="002E2B73">
            <w:pPr>
              <w:pStyle w:val="TAC"/>
              <w:rPr>
                <w:lang w:eastAsia="zh-CN"/>
              </w:rPr>
            </w:pPr>
          </w:p>
        </w:tc>
      </w:tr>
      <w:tr w:rsidR="002E2B73" w:rsidRPr="00E26D09" w14:paraId="11BB7DA2" w14:textId="77777777" w:rsidTr="002E2B73">
        <w:tc>
          <w:tcPr>
            <w:tcW w:w="1842" w:type="dxa"/>
            <w:shd w:val="clear" w:color="auto" w:fill="auto"/>
          </w:tcPr>
          <w:p w14:paraId="170E7A28" w14:textId="77777777" w:rsidR="002E2B73" w:rsidRPr="00E26D09" w:rsidRDefault="002E2B73" w:rsidP="002E2B73">
            <w:pPr>
              <w:pStyle w:val="TAC"/>
              <w:rPr>
                <w:lang w:eastAsia="zh-CN"/>
              </w:rPr>
            </w:pPr>
            <w:r w:rsidRPr="00E26D09">
              <w:rPr>
                <w:lang w:eastAsia="zh-CN"/>
              </w:rPr>
              <w:t>100</w:t>
            </w:r>
          </w:p>
        </w:tc>
        <w:tc>
          <w:tcPr>
            <w:tcW w:w="2646" w:type="dxa"/>
            <w:shd w:val="clear" w:color="auto" w:fill="auto"/>
          </w:tcPr>
          <w:p w14:paraId="2171092E"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0879E97B"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tcBorders>
            <w:shd w:val="clear" w:color="auto" w:fill="auto"/>
          </w:tcPr>
          <w:p w14:paraId="47FEB6E6" w14:textId="77777777" w:rsidR="002E2B73" w:rsidRPr="00E26D09" w:rsidRDefault="002E2B73" w:rsidP="002E2B73">
            <w:pPr>
              <w:pStyle w:val="TAC"/>
              <w:rPr>
                <w:lang w:eastAsia="zh-CN"/>
              </w:rPr>
            </w:pPr>
          </w:p>
        </w:tc>
      </w:tr>
      <w:tr w:rsidR="00983C70" w:rsidRPr="00E26D09" w14:paraId="1CBFD71A" w14:textId="77777777" w:rsidTr="00BD1F8C">
        <w:tc>
          <w:tcPr>
            <w:tcW w:w="7181" w:type="dxa"/>
            <w:gridSpan w:val="3"/>
            <w:shd w:val="clear" w:color="auto" w:fill="auto"/>
          </w:tcPr>
          <w:p w14:paraId="60CF6ECA" w14:textId="77777777" w:rsidR="00983C70" w:rsidRPr="00E26D09" w:rsidRDefault="00983C70" w:rsidP="00BD1F8C">
            <w:pPr>
              <w:pStyle w:val="TAN"/>
            </w:pPr>
            <w:r w:rsidRPr="00E26D09">
              <w:t>NOTE 1:</w:t>
            </w:r>
            <w:r w:rsidRPr="00E26D09">
              <w:tab/>
              <w:t>Interfering signal consisting of one resource block is positioned at the stated offset, the</w:t>
            </w:r>
            <w:r w:rsidRPr="00E26D09">
              <w:rPr>
                <w:lang w:val="en-US" w:eastAsia="zh-CN"/>
              </w:rPr>
              <w:t xml:space="preserve"> </w:t>
            </w:r>
            <w:r w:rsidRPr="00E26D09">
              <w:t>channel bandwidth</w:t>
            </w:r>
            <w:r w:rsidRPr="00E26D09">
              <w:rPr>
                <w:i/>
                <w:iCs/>
              </w:rPr>
              <w:t xml:space="preserve"> </w:t>
            </w:r>
            <w:r w:rsidRPr="00E26D09">
              <w:t xml:space="preserve">of the interfering signal is located adjacently to the lower/upper </w:t>
            </w:r>
            <w:r w:rsidRPr="00743313">
              <w:rPr>
                <w:lang w:val="en-US"/>
              </w:rPr>
              <w:t>IAB</w:t>
            </w:r>
            <w:r>
              <w:rPr>
                <w:lang w:val="en-US"/>
              </w:rPr>
              <w:t>-MT</w:t>
            </w:r>
            <w:r w:rsidRPr="00E26D09">
              <w:rPr>
                <w:i/>
              </w:rPr>
              <w:t xml:space="preserve"> RF Bandwidth</w:t>
            </w:r>
            <w:r w:rsidRPr="00E26D09">
              <w:t xml:space="preserve"> edge</w:t>
            </w:r>
            <w:r w:rsidRPr="00E26D09">
              <w:rPr>
                <w:rFonts w:cs="Arial"/>
              </w:rPr>
              <w:t xml:space="preserve"> or </w:t>
            </w:r>
            <w:r w:rsidRPr="00E26D09">
              <w:rPr>
                <w:rFonts w:cs="Arial"/>
                <w:i/>
              </w:rPr>
              <w:t>sub-block</w:t>
            </w:r>
            <w:r w:rsidRPr="00E26D09">
              <w:rPr>
                <w:rFonts w:cs="Arial"/>
              </w:rPr>
              <w:t xml:space="preserve"> edge inside a </w:t>
            </w:r>
            <w:r w:rsidRPr="00E26D09">
              <w:rPr>
                <w:rFonts w:cs="Arial"/>
                <w:i/>
              </w:rPr>
              <w:t>sub-block gap</w:t>
            </w:r>
            <w:r w:rsidRPr="00E26D09">
              <w:t xml:space="preserve">. </w:t>
            </w:r>
          </w:p>
          <w:p w14:paraId="10DA2B67" w14:textId="77777777" w:rsidR="00983C70" w:rsidRPr="00E26D09" w:rsidRDefault="00983C70" w:rsidP="00BD1F8C">
            <w:pPr>
              <w:pStyle w:val="TAN"/>
              <w:rPr>
                <w:lang w:eastAsia="zh-CN"/>
              </w:rPr>
            </w:pPr>
            <w:r w:rsidRPr="00E26D09">
              <w:t>NOTE 2:</w:t>
            </w:r>
            <w:r w:rsidRPr="00E26D09">
              <w:tab/>
              <w:t>The centre of the interfering RB refers to the frequency location between the two central subcarriers.</w:t>
            </w:r>
          </w:p>
        </w:tc>
      </w:tr>
    </w:tbl>
    <w:p w14:paraId="6E79EF3D" w14:textId="77777777" w:rsidR="00F13F23" w:rsidRPr="00F13F23" w:rsidRDefault="00F13F23" w:rsidP="00F13F23"/>
    <w:p w14:paraId="42463B46" w14:textId="2ECC4E6E" w:rsidR="00CD1521" w:rsidRPr="005913F7" w:rsidRDefault="00077B6E" w:rsidP="002E2B73">
      <w:pPr>
        <w:pStyle w:val="Heading2"/>
        <w:rPr>
          <w:rFonts w:eastAsiaTheme="minorEastAsia"/>
          <w:lang w:eastAsia="zh-CN"/>
        </w:rPr>
      </w:pPr>
      <w:bookmarkStart w:id="6335" w:name="_Toc53185557"/>
      <w:bookmarkStart w:id="6336" w:name="_Toc53185933"/>
      <w:bookmarkStart w:id="6337" w:name="_Toc57820419"/>
      <w:bookmarkStart w:id="6338" w:name="_Toc57821346"/>
      <w:bookmarkStart w:id="6339" w:name="_Toc61183622"/>
      <w:bookmarkStart w:id="6340" w:name="_Toc61184016"/>
      <w:bookmarkStart w:id="6341" w:name="_Toc61184408"/>
      <w:bookmarkStart w:id="6342" w:name="_Toc61184800"/>
      <w:bookmarkStart w:id="6343" w:name="_Toc61185190"/>
      <w:bookmarkStart w:id="6344" w:name="_Toc66386534"/>
      <w:bookmarkStart w:id="6345" w:name="_Toc74583437"/>
      <w:bookmarkStart w:id="6346" w:name="_Toc76542250"/>
      <w:bookmarkStart w:id="6347" w:name="_Toc82450232"/>
      <w:bookmarkStart w:id="6348" w:name="_Toc82450880"/>
      <w:bookmarkStart w:id="6349" w:name="_Toc89949269"/>
      <w:bookmarkStart w:id="6350" w:name="_Toc98755658"/>
      <w:bookmarkStart w:id="6351" w:name="_Toc106182711"/>
      <w:r w:rsidRPr="007E346D">
        <w:t>10.6</w:t>
      </w:r>
      <w:r w:rsidRPr="007E346D">
        <w:tab/>
        <w:t>OTA out-of-band blocking</w:t>
      </w:r>
      <w:bookmarkEnd w:id="6223"/>
      <w:bookmarkEnd w:id="622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p>
    <w:p w14:paraId="2603F4F2" w14:textId="49AA6303" w:rsidR="00043B44" w:rsidRDefault="00043B44" w:rsidP="00255E64">
      <w:pPr>
        <w:pStyle w:val="Heading3"/>
      </w:pPr>
      <w:bookmarkStart w:id="6352" w:name="_Toc53185558"/>
      <w:bookmarkStart w:id="6353" w:name="_Toc53185934"/>
      <w:bookmarkStart w:id="6354" w:name="_Toc57820420"/>
      <w:bookmarkStart w:id="6355" w:name="_Toc57821347"/>
      <w:bookmarkStart w:id="6356" w:name="_Toc61183623"/>
      <w:bookmarkStart w:id="6357" w:name="_Toc61184017"/>
      <w:bookmarkStart w:id="6358" w:name="_Toc61184409"/>
      <w:bookmarkStart w:id="6359" w:name="_Toc61184801"/>
      <w:bookmarkStart w:id="6360" w:name="_Toc61185191"/>
      <w:bookmarkStart w:id="6361" w:name="_Toc66386535"/>
      <w:bookmarkStart w:id="6362" w:name="_Toc74583438"/>
      <w:bookmarkStart w:id="6363" w:name="_Toc76542251"/>
      <w:bookmarkStart w:id="6364" w:name="_Toc82450233"/>
      <w:bookmarkStart w:id="6365" w:name="_Toc82450881"/>
      <w:bookmarkStart w:id="6366" w:name="_Toc89949270"/>
      <w:bookmarkStart w:id="6367" w:name="_Toc98755659"/>
      <w:bookmarkStart w:id="6368" w:name="_Toc106182712"/>
      <w:bookmarkStart w:id="6369" w:name="_Toc13080437"/>
      <w:bookmarkStart w:id="6370" w:name="_Toc18916197"/>
      <w:r>
        <w:t>10.6.1</w:t>
      </w:r>
      <w:r w:rsidR="00255E64" w:rsidRPr="007E346D">
        <w:tab/>
      </w:r>
      <w:r>
        <w:t>General</w:t>
      </w:r>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p>
    <w:p w14:paraId="74E69C73" w14:textId="2B88FC51" w:rsidR="00043B44" w:rsidRPr="00043B44" w:rsidRDefault="00FD29BD" w:rsidP="00357409">
      <w:pPr>
        <w:rPr>
          <w:lang w:eastAsia="ja-JP"/>
        </w:rPr>
      </w:pPr>
      <w:r w:rsidRPr="00E26D09">
        <w:rPr>
          <w:lang w:eastAsia="ja-JP"/>
        </w:rPr>
        <w:t xml:space="preserve">The OTA </w:t>
      </w:r>
      <w:r w:rsidRPr="00E26D09">
        <w:t xml:space="preserve">out-of-band </w:t>
      </w:r>
      <w:r w:rsidRPr="00E26D09">
        <w:rPr>
          <w:lang w:eastAsia="ja-JP"/>
        </w:rPr>
        <w:t>blocking characteristics are a measure of the receiver unit ability to receive a wanted signal at the</w:t>
      </w:r>
      <w:r w:rsidRPr="00E26D09">
        <w:rPr>
          <w:i/>
          <w:lang w:eastAsia="ja-JP"/>
        </w:rPr>
        <w:t xml:space="preserve"> RIB </w:t>
      </w:r>
      <w:r w:rsidRPr="00E26D09">
        <w:rPr>
          <w:lang w:eastAsia="ja-JP"/>
        </w:rPr>
        <w:t>at its assigned channel in the presence of an unwanted interferer.</w:t>
      </w:r>
    </w:p>
    <w:p w14:paraId="2BED03FC" w14:textId="5A232C93" w:rsidR="003674D6" w:rsidRDefault="003674D6" w:rsidP="003674D6">
      <w:pPr>
        <w:pStyle w:val="Heading3"/>
      </w:pPr>
      <w:bookmarkStart w:id="6371" w:name="_Toc53185559"/>
      <w:bookmarkStart w:id="6372" w:name="_Toc53185935"/>
      <w:bookmarkStart w:id="6373" w:name="_Toc57820421"/>
      <w:bookmarkStart w:id="6374" w:name="_Toc57821348"/>
      <w:bookmarkStart w:id="6375" w:name="_Toc61183624"/>
      <w:bookmarkStart w:id="6376" w:name="_Toc61184018"/>
      <w:bookmarkStart w:id="6377" w:name="_Toc61184410"/>
      <w:bookmarkStart w:id="6378" w:name="_Toc61184802"/>
      <w:bookmarkStart w:id="6379" w:name="_Toc61185192"/>
      <w:bookmarkStart w:id="6380" w:name="_Toc66386536"/>
      <w:bookmarkStart w:id="6381" w:name="_Toc74583439"/>
      <w:bookmarkStart w:id="6382" w:name="_Toc76542252"/>
      <w:bookmarkStart w:id="6383" w:name="_Toc82450234"/>
      <w:bookmarkStart w:id="6384" w:name="_Toc82450882"/>
      <w:bookmarkStart w:id="6385" w:name="_Toc89949271"/>
      <w:bookmarkStart w:id="6386" w:name="_Toc98755660"/>
      <w:bookmarkStart w:id="6387" w:name="_Toc106182713"/>
      <w:r>
        <w:t>10.6.</w:t>
      </w:r>
      <w:r w:rsidR="00FD29BD">
        <w:t>2</w:t>
      </w:r>
      <w:r w:rsidR="00255E64" w:rsidRPr="007E346D">
        <w:tab/>
      </w:r>
      <w:r w:rsidR="00641413" w:rsidRPr="003D10E8">
        <w:t>Minimum requirement for IAB-</w:t>
      </w:r>
      <w:r w:rsidR="00641413">
        <w:t>MT type 1-O and IAB-DU</w:t>
      </w:r>
      <w:r w:rsidR="00641413" w:rsidRPr="003D10E8">
        <w:t xml:space="preserve"> type 1-O</w:t>
      </w:r>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p>
    <w:p w14:paraId="44B1B258" w14:textId="7BD6ECB1" w:rsidR="008D69F5" w:rsidRDefault="008D69F5" w:rsidP="008D69F5">
      <w:pPr>
        <w:rPr>
          <w:lang w:eastAsia="ja-JP"/>
        </w:rPr>
      </w:pPr>
      <w:r>
        <w:rPr>
          <w:lang w:eastAsia="ja-JP"/>
        </w:rPr>
        <w:t>The requirement shall apply at the RIB</w:t>
      </w:r>
      <w:r>
        <w:rPr>
          <w:b/>
          <w:lang w:eastAsia="ja-JP"/>
        </w:rPr>
        <w:t xml:space="preserve"> </w:t>
      </w:r>
      <w:r>
        <w:rPr>
          <w:lang w:eastAsia="ja-JP"/>
        </w:rPr>
        <w:t xml:space="preserve">when the AoA of the incident wave of the received signal and the interfering signal are from the same direction and are within the </w:t>
      </w:r>
      <w:r w:rsidR="009640B8" w:rsidRPr="00A043EA">
        <w:rPr>
          <w:i/>
          <w:iCs/>
          <w:lang w:eastAsia="ja-JP"/>
        </w:rPr>
        <w:t>m</w:t>
      </w:r>
      <w:r>
        <w:rPr>
          <w:i/>
          <w:lang w:eastAsia="ja-JP"/>
        </w:rPr>
        <w:t>inSENS RoAoA</w:t>
      </w:r>
      <w:r>
        <w:rPr>
          <w:lang w:eastAsia="ja-JP"/>
        </w:rPr>
        <w:t>.</w:t>
      </w:r>
    </w:p>
    <w:p w14:paraId="7013A365" w14:textId="77777777" w:rsidR="008D69F5" w:rsidRDefault="008D69F5" w:rsidP="008D69F5">
      <w:pPr>
        <w:rPr>
          <w:lang w:eastAsia="ja-JP"/>
        </w:rPr>
      </w:pPr>
      <w:r>
        <w:rPr>
          <w:lang w:eastAsia="ja-JP"/>
        </w:rPr>
        <w:t xml:space="preserve">The wanted signal applies to </w:t>
      </w:r>
      <w:r>
        <w:t xml:space="preserve">each </w:t>
      </w:r>
      <w:r>
        <w:rPr>
          <w:lang w:eastAsia="ja-JP"/>
        </w:rPr>
        <w:t xml:space="preserve">supported polarization, under the assumption of </w:t>
      </w:r>
      <w:r>
        <w:rPr>
          <w:i/>
          <w:lang w:eastAsia="ja-JP"/>
        </w:rPr>
        <w:t xml:space="preserve">polarization match. </w:t>
      </w:r>
      <w:r>
        <w:rPr>
          <w:lang w:eastAsia="ja-JP"/>
        </w:rPr>
        <w:t xml:space="preserve">The interferer shall be </w:t>
      </w:r>
      <w:r>
        <w:rPr>
          <w:i/>
          <w:lang w:eastAsia="ja-JP"/>
        </w:rPr>
        <w:t>polarization matched</w:t>
      </w:r>
      <w:r>
        <w:rPr>
          <w:lang w:eastAsia="ja-JP"/>
        </w:rPr>
        <w:t xml:space="preserve"> in-band and the polarization maintained for out-of-band frequencies.</w:t>
      </w:r>
    </w:p>
    <w:p w14:paraId="3C705A32" w14:textId="77777777" w:rsidR="008D69F5" w:rsidRDefault="008D69F5" w:rsidP="008D69F5">
      <w:r>
        <w:t>For OTA wanted and OTA interfering signals provided at the RIB using the parameters in table 10.6.2-2, the following requirements shall be met:</w:t>
      </w:r>
    </w:p>
    <w:p w14:paraId="3D40F76C" w14:textId="27F975A7" w:rsidR="008D69F5" w:rsidRDefault="008D69F5" w:rsidP="008D69F5">
      <w:pPr>
        <w:pStyle w:val="B10"/>
      </w:pPr>
      <w:r>
        <w:t>-</w:t>
      </w:r>
      <w:r>
        <w:tab/>
        <w:t xml:space="preserve">The throughput shall be </w:t>
      </w:r>
      <w:r>
        <w:rPr>
          <w:rFonts w:hint="eastAsia"/>
          <w:lang w:val="en-US"/>
        </w:rPr>
        <w:t>≥</w:t>
      </w:r>
      <w:r>
        <w:t xml:space="preserve"> 95% of the maximum throughput </w:t>
      </w:r>
      <w:r>
        <w:rPr>
          <w:rFonts w:cs="v5.0.0"/>
        </w:rPr>
        <w:t>of the reference measurement channel</w:t>
      </w:r>
      <w:r>
        <w:rPr>
          <w:rFonts w:cs="v5.0.0"/>
          <w:lang w:eastAsia="zh-CN"/>
        </w:rPr>
        <w:t>.</w:t>
      </w:r>
      <w:r>
        <w:rPr>
          <w:rFonts w:cs="v5.0.0"/>
        </w:rPr>
        <w:t xml:space="preserve"> </w:t>
      </w:r>
      <w:r>
        <w:rPr>
          <w:rFonts w:eastAsia="Osaka" w:cs="v5.0.0"/>
        </w:rPr>
        <w:t xml:space="preserve">The reference measurement channel for the OTA wanted signal is identified </w:t>
      </w:r>
      <w:r>
        <w:rPr>
          <w:rFonts w:cs="v5.0.0"/>
          <w:lang w:eastAsia="zh-CN"/>
        </w:rPr>
        <w:t xml:space="preserve">in </w:t>
      </w:r>
      <w:r>
        <w:rPr>
          <w:rFonts w:eastAsia="Osaka" w:cs="v5.0.0"/>
        </w:rPr>
        <w:t>clause 10.3.2</w:t>
      </w:r>
      <w:r w:rsidR="00624A1F">
        <w:rPr>
          <w:rFonts w:eastAsia="Osaka" w:cs="v5.0.0"/>
        </w:rPr>
        <w:t xml:space="preserve"> </w:t>
      </w:r>
      <w:r w:rsidR="00624A1F" w:rsidRPr="003D10E8">
        <w:rPr>
          <w:rFonts w:eastAsia="Osaka" w:cs="v5.0.0"/>
        </w:rPr>
        <w:t xml:space="preserve">and subclause 10.3.3 </w:t>
      </w:r>
      <w:r>
        <w:rPr>
          <w:rFonts w:eastAsia="Osaka" w:cs="v5.0.0"/>
        </w:rPr>
        <w:t xml:space="preserve"> </w:t>
      </w:r>
      <w:r>
        <w:rPr>
          <w:rFonts w:eastAsia="Osaka"/>
        </w:rPr>
        <w:t xml:space="preserve">for each </w:t>
      </w:r>
      <w:r>
        <w:rPr>
          <w:rFonts w:eastAsia="Osaka"/>
          <w:i/>
        </w:rPr>
        <w:t>IAB-Node channel bandwidth</w:t>
      </w:r>
      <w:r>
        <w:rPr>
          <w:rFonts w:eastAsia="Osaka" w:cs="v5.0.0"/>
        </w:rPr>
        <w:t xml:space="preserve">. </w:t>
      </w:r>
    </w:p>
    <w:p w14:paraId="0060BA1D" w14:textId="28234BDB" w:rsidR="008D69F5" w:rsidRDefault="008D69F5" w:rsidP="008D69F5">
      <w:r>
        <w:t xml:space="preserve">For a </w:t>
      </w:r>
      <w:r>
        <w:rPr>
          <w:i/>
        </w:rPr>
        <w:t>multi-band RIB</w:t>
      </w:r>
      <w:r>
        <w:t xml:space="preserve">, the OTA out-of-band requirement shall apply for each supported </w:t>
      </w:r>
      <w:r>
        <w:rPr>
          <w:i/>
        </w:rPr>
        <w:t>operating band</w:t>
      </w:r>
      <w:r>
        <w:t xml:space="preserve">, </w:t>
      </w:r>
      <w:r>
        <w:rPr>
          <w:rFonts w:cs="v5.0.0"/>
        </w:rPr>
        <w:t xml:space="preserve">with the exception that the in-band blocking frequency ranges of all supported </w:t>
      </w:r>
      <w:r>
        <w:rPr>
          <w:rFonts w:cs="v5.0.0"/>
          <w:i/>
        </w:rPr>
        <w:t>operating bands</w:t>
      </w:r>
      <w:r>
        <w:rPr>
          <w:rFonts w:cs="v5.0.0"/>
        </w:rPr>
        <w:t xml:space="preserve"> according to</w:t>
      </w:r>
      <w:r w:rsidR="00490871">
        <w:rPr>
          <w:rFonts w:cs="v5.0.0"/>
        </w:rPr>
        <w:t xml:space="preserve"> </w:t>
      </w:r>
      <w:r w:rsidR="00490871" w:rsidRPr="003D10E8">
        <w:rPr>
          <w:rFonts w:cs="v5.0.0"/>
        </w:rPr>
        <w:t>table 10.6.2-1</w:t>
      </w:r>
      <w:r>
        <w:rPr>
          <w:rFonts w:cs="v5.0.0"/>
        </w:rPr>
        <w:t xml:space="preserve"> shall be excluded from the OTA out</w:t>
      </w:r>
      <w:r>
        <w:rPr>
          <w:rFonts w:cs="v5.0.0"/>
        </w:rPr>
        <w:noBreakHyphen/>
        <w:t>of</w:t>
      </w:r>
      <w:r>
        <w:rPr>
          <w:rFonts w:cs="v5.0.0"/>
        </w:rPr>
        <w:noBreakHyphen/>
        <w:t>band blocking requirement.</w:t>
      </w:r>
    </w:p>
    <w:p w14:paraId="19D08FC7" w14:textId="77777777" w:rsidR="008D69F5" w:rsidRDefault="008D69F5" w:rsidP="008D69F5">
      <w:r>
        <w:rPr>
          <w:lang w:eastAsia="zh-CN"/>
        </w:rPr>
        <w:t xml:space="preserve">For </w:t>
      </w:r>
      <w:r>
        <w:rPr>
          <w:rFonts w:cs="v3.8.0"/>
        </w:rPr>
        <w:t xml:space="preserve">OTA </w:t>
      </w:r>
      <w:r>
        <w:t xml:space="preserve">out-of-band </w:t>
      </w:r>
      <w:r>
        <w:rPr>
          <w:lang w:eastAsia="zh-CN"/>
        </w:rPr>
        <w:t xml:space="preserve">blocking requirement </w:t>
      </w:r>
      <w:r>
        <w:rPr>
          <w:rFonts w:cs="v3.8.0"/>
        </w:rPr>
        <w:t>apply</w:t>
      </w:r>
      <w:r>
        <w:rPr>
          <w:lang w:eastAsia="zh-CN"/>
        </w:rPr>
        <w:t xml:space="preserve"> from 30 MHz to </w:t>
      </w:r>
      <w:r>
        <w:rPr>
          <w:rFonts w:cs="Arial"/>
        </w:rPr>
        <w:t>F</w:t>
      </w:r>
      <w:r>
        <w:rPr>
          <w:rFonts w:cs="Arial"/>
          <w:vertAlign w:val="subscript"/>
        </w:rPr>
        <w:t>UL,low</w:t>
      </w:r>
      <w:r>
        <w:rPr>
          <w:rFonts w:cs="Arial"/>
        </w:rPr>
        <w:t xml:space="preserve"> - </w:t>
      </w:r>
      <w:r>
        <w:t>Δf</w:t>
      </w:r>
      <w:r>
        <w:rPr>
          <w:vertAlign w:val="subscript"/>
        </w:rPr>
        <w:t>OOB</w:t>
      </w:r>
      <w:r>
        <w:t xml:space="preserve"> and from </w:t>
      </w:r>
      <w:r>
        <w:rPr>
          <w:rFonts w:cs="Arial"/>
        </w:rPr>
        <w:t>F</w:t>
      </w:r>
      <w:r>
        <w:rPr>
          <w:rFonts w:cs="Arial"/>
          <w:vertAlign w:val="subscript"/>
        </w:rPr>
        <w:t>UL,high</w:t>
      </w:r>
      <w:r>
        <w:rPr>
          <w:rFonts w:cs="Arial"/>
        </w:rPr>
        <w:t xml:space="preserve"> + </w:t>
      </w:r>
      <w:r>
        <w:t>Δf</w:t>
      </w:r>
      <w:r>
        <w:rPr>
          <w:vertAlign w:val="subscript"/>
        </w:rPr>
        <w:t>OOB</w:t>
      </w:r>
      <w:r>
        <w:t xml:space="preserve"> up to 12750 MHz</w:t>
      </w:r>
      <w:r>
        <w:rPr>
          <w:rFonts w:cs="v3.8.0"/>
          <w:lang w:eastAsia="zh-CN"/>
        </w:rPr>
        <w:t xml:space="preserve">. </w:t>
      </w:r>
      <w:r>
        <w:rPr>
          <w:rFonts w:cs="v5.0.0"/>
        </w:rPr>
        <w:t xml:space="preserve">The </w:t>
      </w:r>
      <w:r>
        <w:t>Δf</w:t>
      </w:r>
      <w:r>
        <w:rPr>
          <w:vertAlign w:val="subscript"/>
        </w:rPr>
        <w:t>OOB</w:t>
      </w:r>
      <w:r>
        <w:rPr>
          <w:rFonts w:cs="v5.0.0"/>
        </w:rPr>
        <w:t xml:space="preserve"> for FR1 OTA out-of-band blocking requirement is </w:t>
      </w:r>
      <w:r>
        <w:t>defined in table 10.6.2-1.</w:t>
      </w:r>
    </w:p>
    <w:p w14:paraId="71288355" w14:textId="77777777" w:rsidR="008D69F5" w:rsidRDefault="008D69F5" w:rsidP="008D69F5">
      <w:pPr>
        <w:pStyle w:val="TH"/>
      </w:pPr>
      <w:r>
        <w:t>Table 10.6.2-1: Δf</w:t>
      </w:r>
      <w:r>
        <w:rPr>
          <w:vertAlign w:val="subscript"/>
        </w:rPr>
        <w:t>OOB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1219"/>
      </w:tblGrid>
      <w:tr w:rsidR="008D69F5" w14:paraId="5AF7348A"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3A434B5F" w14:textId="77777777" w:rsidR="008D69F5" w:rsidRDefault="008D69F5" w:rsidP="00A4061E">
            <w:pPr>
              <w:pStyle w:val="TAH"/>
            </w:pPr>
            <w:r>
              <w:rPr>
                <w:i/>
              </w:rPr>
              <w:t>Operating band</w:t>
            </w:r>
            <w: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42AF525B" w14:textId="77777777" w:rsidR="008D69F5" w:rsidRDefault="008D69F5" w:rsidP="00A4061E">
            <w:pPr>
              <w:pStyle w:val="TAH"/>
            </w:pPr>
            <w:r>
              <w:t>Δf</w:t>
            </w:r>
            <w:r>
              <w:rPr>
                <w:vertAlign w:val="subscript"/>
              </w:rPr>
              <w:t>OOB</w:t>
            </w:r>
            <w:r>
              <w:t xml:space="preserve"> (MHz)</w:t>
            </w:r>
          </w:p>
        </w:tc>
      </w:tr>
      <w:tr w:rsidR="008D69F5" w14:paraId="5BEE8C6A"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58A776E9" w14:textId="77777777" w:rsidR="008D69F5" w:rsidRDefault="008D69F5" w:rsidP="00255E64">
            <w:pPr>
              <w:pStyle w:val="TAL"/>
            </w:pPr>
            <w:r>
              <w:t>F</w:t>
            </w:r>
            <w:r>
              <w:rPr>
                <w:vertAlign w:val="subscript"/>
              </w:rPr>
              <w:t>UL,high</w:t>
            </w:r>
            <w:r>
              <w:t xml:space="preserve"> – F</w:t>
            </w:r>
            <w:r>
              <w:rPr>
                <w:vertAlign w:val="subscript"/>
              </w:rPr>
              <w:t>UL,low</w:t>
            </w:r>
            <w:r>
              <w:t xml:space="preserve"> &lt; 1</w:t>
            </w:r>
            <w:r>
              <w:rPr>
                <w:lang w:eastAsia="zh-CN"/>
              </w:rPr>
              <w:t>00 MHz</w:t>
            </w:r>
          </w:p>
        </w:tc>
        <w:tc>
          <w:tcPr>
            <w:tcW w:w="0" w:type="auto"/>
            <w:tcBorders>
              <w:top w:val="single" w:sz="4" w:space="0" w:color="auto"/>
              <w:left w:val="single" w:sz="4" w:space="0" w:color="auto"/>
              <w:bottom w:val="single" w:sz="4" w:space="0" w:color="auto"/>
              <w:right w:val="single" w:sz="4" w:space="0" w:color="auto"/>
            </w:tcBorders>
            <w:hideMark/>
          </w:tcPr>
          <w:p w14:paraId="2B89AE40" w14:textId="77777777" w:rsidR="008D69F5" w:rsidRDefault="008D69F5" w:rsidP="00A4061E">
            <w:pPr>
              <w:pStyle w:val="TAC"/>
            </w:pPr>
            <w:r>
              <w:t>20</w:t>
            </w:r>
          </w:p>
        </w:tc>
      </w:tr>
      <w:tr w:rsidR="008D69F5" w14:paraId="4A35EEDD"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698D9D11" w14:textId="77777777" w:rsidR="008D69F5" w:rsidRDefault="008D69F5" w:rsidP="00255E64">
            <w:pPr>
              <w:pStyle w:val="TAL"/>
              <w:rPr>
                <w:b/>
              </w:rPr>
            </w:pPr>
            <w:r>
              <w:t xml:space="preserve">100 MHz </w:t>
            </w:r>
            <w:r>
              <w:rPr>
                <w:rFonts w:hint="eastAsia"/>
                <w:lang w:val="en-US"/>
              </w:rPr>
              <w:t>≤</w:t>
            </w:r>
            <w:r>
              <w:t xml:space="preserve"> F</w:t>
            </w:r>
            <w:r>
              <w:rPr>
                <w:vertAlign w:val="subscript"/>
              </w:rPr>
              <w:t>UL,high</w:t>
            </w:r>
            <w:r>
              <w:t xml:space="preserve"> – F</w:t>
            </w:r>
            <w:r>
              <w:rPr>
                <w:vertAlign w:val="subscript"/>
              </w:rPr>
              <w:t>UL,low</w:t>
            </w:r>
            <w:r>
              <w:t xml:space="preserve"> </w:t>
            </w:r>
            <w:r>
              <w:rPr>
                <w:rFonts w:hint="eastAsia"/>
                <w:lang w:val="en-US"/>
              </w:rPr>
              <w:t>≤</w:t>
            </w:r>
            <w:r>
              <w:rPr>
                <w:lang w:val="en-US"/>
              </w:rPr>
              <w:t xml:space="preserve"> </w:t>
            </w:r>
            <w:r>
              <w:rPr>
                <w:lang w:eastAsia="zh-CN"/>
              </w:rPr>
              <w:t>900 MHz</w:t>
            </w:r>
            <w: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8CF77DA" w14:textId="77777777" w:rsidR="008D69F5" w:rsidRDefault="008D69F5" w:rsidP="00A4061E">
            <w:pPr>
              <w:pStyle w:val="TAC"/>
            </w:pPr>
            <w:r>
              <w:t>60</w:t>
            </w:r>
          </w:p>
        </w:tc>
      </w:tr>
    </w:tbl>
    <w:p w14:paraId="12197A1E" w14:textId="77777777" w:rsidR="008D69F5" w:rsidRDefault="008D69F5" w:rsidP="008D69F5">
      <w:pPr>
        <w:rPr>
          <w:lang w:eastAsia="zh-CN"/>
        </w:rPr>
      </w:pPr>
    </w:p>
    <w:p w14:paraId="766E7E9A" w14:textId="77777777" w:rsidR="008D69F5" w:rsidRDefault="008D69F5" w:rsidP="008D69F5">
      <w:pPr>
        <w:pStyle w:val="TH"/>
      </w:pPr>
      <w:r>
        <w:rPr>
          <w:rFonts w:eastAsia="Osaka"/>
        </w:rPr>
        <w:t xml:space="preserve">Table 10.6.2-2: </w:t>
      </w:r>
      <w:r>
        <w:t>OTA out-of-band blocking performance requirement</w:t>
      </w:r>
    </w:p>
    <w:tbl>
      <w:tblPr>
        <w:tblW w:w="6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1"/>
        <w:gridCol w:w="2410"/>
        <w:gridCol w:w="2214"/>
      </w:tblGrid>
      <w:tr w:rsidR="008D69F5" w14:paraId="73B6A38C" w14:textId="77777777" w:rsidTr="00A4061E">
        <w:trPr>
          <w:trHeight w:val="283"/>
          <w:jc w:val="center"/>
        </w:trPr>
        <w:tc>
          <w:tcPr>
            <w:tcW w:w="2322" w:type="dxa"/>
            <w:tcBorders>
              <w:top w:val="single" w:sz="4" w:space="0" w:color="auto"/>
              <w:left w:val="single" w:sz="4" w:space="0" w:color="auto"/>
              <w:bottom w:val="single" w:sz="4" w:space="0" w:color="auto"/>
              <w:right w:val="single" w:sz="4" w:space="0" w:color="auto"/>
            </w:tcBorders>
            <w:hideMark/>
          </w:tcPr>
          <w:p w14:paraId="07FBD282" w14:textId="77777777" w:rsidR="008D69F5" w:rsidRDefault="008D69F5" w:rsidP="00A4061E">
            <w:pPr>
              <w:pStyle w:val="TAH"/>
              <w:rPr>
                <w:rFonts w:cs="Arial"/>
              </w:rPr>
            </w:pPr>
            <w:r>
              <w:rPr>
                <w:rFonts w:cs="Arial"/>
              </w:rPr>
              <w:t>Wanted signal mean power (dBm)</w:t>
            </w:r>
          </w:p>
        </w:tc>
        <w:tc>
          <w:tcPr>
            <w:tcW w:w="2410" w:type="dxa"/>
            <w:tcBorders>
              <w:top w:val="single" w:sz="4" w:space="0" w:color="auto"/>
              <w:left w:val="single" w:sz="4" w:space="0" w:color="auto"/>
              <w:bottom w:val="single" w:sz="4" w:space="0" w:color="auto"/>
              <w:right w:val="single" w:sz="4" w:space="0" w:color="auto"/>
            </w:tcBorders>
            <w:hideMark/>
          </w:tcPr>
          <w:p w14:paraId="62C782BE" w14:textId="77777777" w:rsidR="008D69F5" w:rsidRDefault="008D69F5" w:rsidP="00A4061E">
            <w:pPr>
              <w:pStyle w:val="TAH"/>
              <w:rPr>
                <w:rFonts w:cs="Arial"/>
              </w:rPr>
            </w:pPr>
            <w:r>
              <w:rPr>
                <w:rFonts w:cs="Arial"/>
              </w:rPr>
              <w:t>Interfering signal RMS field-strength (V/m)</w:t>
            </w:r>
          </w:p>
        </w:tc>
        <w:tc>
          <w:tcPr>
            <w:tcW w:w="2209" w:type="dxa"/>
            <w:tcBorders>
              <w:top w:val="single" w:sz="4" w:space="0" w:color="auto"/>
              <w:left w:val="single" w:sz="4" w:space="0" w:color="auto"/>
              <w:bottom w:val="single" w:sz="4" w:space="0" w:color="auto"/>
              <w:right w:val="single" w:sz="4" w:space="0" w:color="auto"/>
            </w:tcBorders>
            <w:hideMark/>
          </w:tcPr>
          <w:p w14:paraId="1AEF91BC" w14:textId="77777777" w:rsidR="008D69F5" w:rsidRDefault="008D69F5" w:rsidP="00A4061E">
            <w:pPr>
              <w:pStyle w:val="TAH"/>
              <w:rPr>
                <w:rFonts w:cs="Arial"/>
              </w:rPr>
            </w:pPr>
            <w:r>
              <w:rPr>
                <w:rFonts w:cs="Arial"/>
              </w:rPr>
              <w:t>Type of interfering Signal</w:t>
            </w:r>
          </w:p>
        </w:tc>
      </w:tr>
      <w:tr w:rsidR="008D69F5" w14:paraId="0159C45A" w14:textId="77777777" w:rsidTr="00A4061E">
        <w:trPr>
          <w:cantSplit/>
          <w:jc w:val="center"/>
        </w:trPr>
        <w:tc>
          <w:tcPr>
            <w:tcW w:w="2322" w:type="dxa"/>
            <w:tcBorders>
              <w:top w:val="single" w:sz="4" w:space="0" w:color="auto"/>
              <w:left w:val="single" w:sz="4" w:space="0" w:color="auto"/>
              <w:bottom w:val="single" w:sz="4" w:space="0" w:color="auto"/>
              <w:right w:val="single" w:sz="4" w:space="0" w:color="auto"/>
            </w:tcBorders>
            <w:hideMark/>
          </w:tcPr>
          <w:p w14:paraId="40AD3249" w14:textId="000B288B" w:rsidR="008D69F5" w:rsidRDefault="008D69F5" w:rsidP="00A4061E">
            <w:pPr>
              <w:pStyle w:val="TAC"/>
              <w:rPr>
                <w:rFonts w:cs="Arial"/>
              </w:rPr>
            </w:pPr>
            <w:r>
              <w:rPr>
                <w:rFonts w:cs="Arial"/>
              </w:rPr>
              <w:t>EIS</w:t>
            </w:r>
            <w:r>
              <w:rPr>
                <w:rFonts w:cs="Arial"/>
                <w:vertAlign w:val="subscript"/>
              </w:rPr>
              <w:t>minSENS</w:t>
            </w:r>
            <w:r>
              <w:rPr>
                <w:rFonts w:cs="Arial"/>
              </w:rPr>
              <w:t xml:space="preserve"> + </w:t>
            </w:r>
            <w:r w:rsidR="00490871">
              <w:rPr>
                <w:rFonts w:cs="Arial"/>
              </w:rPr>
              <w:t>6</w:t>
            </w:r>
            <w:r>
              <w:rPr>
                <w:rFonts w:cs="Arial"/>
              </w:rPr>
              <w:t xml:space="preserve"> dB</w:t>
            </w:r>
          </w:p>
          <w:p w14:paraId="4F6F013F" w14:textId="77777777" w:rsidR="008D69F5" w:rsidRDefault="008D69F5" w:rsidP="00A4061E">
            <w:pPr>
              <w:pStyle w:val="TAC"/>
              <w:rPr>
                <w:rFonts w:cs="Arial"/>
              </w:rPr>
            </w:pPr>
            <w:r>
              <w:rPr>
                <w:rFonts w:cs="Arial"/>
              </w:rPr>
              <w:t xml:space="preserve"> (Note 1)</w:t>
            </w:r>
          </w:p>
        </w:tc>
        <w:tc>
          <w:tcPr>
            <w:tcW w:w="2410" w:type="dxa"/>
            <w:tcBorders>
              <w:top w:val="single" w:sz="4" w:space="0" w:color="auto"/>
              <w:left w:val="single" w:sz="4" w:space="0" w:color="auto"/>
              <w:bottom w:val="single" w:sz="4" w:space="0" w:color="auto"/>
              <w:right w:val="single" w:sz="4" w:space="0" w:color="auto"/>
            </w:tcBorders>
            <w:hideMark/>
          </w:tcPr>
          <w:p w14:paraId="708FA8D9" w14:textId="0EA32A66" w:rsidR="008D69F5" w:rsidRDefault="008D69F5" w:rsidP="00A4061E">
            <w:pPr>
              <w:pStyle w:val="TAC"/>
              <w:rPr>
                <w:rFonts w:cs="Arial"/>
              </w:rPr>
            </w:pPr>
            <w:r>
              <w:t>0.36</w:t>
            </w:r>
          </w:p>
        </w:tc>
        <w:tc>
          <w:tcPr>
            <w:tcW w:w="2209" w:type="dxa"/>
            <w:tcBorders>
              <w:top w:val="single" w:sz="4" w:space="0" w:color="auto"/>
              <w:left w:val="single" w:sz="4" w:space="0" w:color="auto"/>
              <w:bottom w:val="single" w:sz="4" w:space="0" w:color="auto"/>
              <w:right w:val="single" w:sz="4" w:space="0" w:color="auto"/>
            </w:tcBorders>
            <w:hideMark/>
          </w:tcPr>
          <w:p w14:paraId="524D7A4D" w14:textId="77777777" w:rsidR="008D69F5" w:rsidRDefault="008D69F5" w:rsidP="00A4061E">
            <w:pPr>
              <w:pStyle w:val="TAC"/>
            </w:pPr>
            <w:r>
              <w:t>CW</w:t>
            </w:r>
          </w:p>
        </w:tc>
      </w:tr>
      <w:tr w:rsidR="008D69F5" w:rsidRPr="00E213EC" w14:paraId="0D3D1B9E" w14:textId="77777777" w:rsidTr="00A4061E">
        <w:trPr>
          <w:cantSplit/>
          <w:jc w:val="center"/>
        </w:trPr>
        <w:tc>
          <w:tcPr>
            <w:tcW w:w="6946" w:type="dxa"/>
            <w:gridSpan w:val="3"/>
            <w:tcBorders>
              <w:top w:val="single" w:sz="4" w:space="0" w:color="auto"/>
              <w:left w:val="single" w:sz="4" w:space="0" w:color="auto"/>
              <w:bottom w:val="single" w:sz="4" w:space="0" w:color="auto"/>
              <w:right w:val="single" w:sz="4" w:space="0" w:color="auto"/>
            </w:tcBorders>
            <w:hideMark/>
          </w:tcPr>
          <w:p w14:paraId="6BCE6525" w14:textId="77777777" w:rsidR="008D69F5" w:rsidRDefault="008D69F5" w:rsidP="00A4061E">
            <w:pPr>
              <w:pStyle w:val="TAN"/>
            </w:pPr>
            <w:r>
              <w:t>NOTE 1:</w:t>
            </w:r>
            <w:r>
              <w:tab/>
              <w:t>EIS</w:t>
            </w:r>
            <w:r>
              <w:rPr>
                <w:vertAlign w:val="subscript"/>
              </w:rPr>
              <w:t>minSENS</w:t>
            </w:r>
            <w:r>
              <w:t xml:space="preserve"> depends on the </w:t>
            </w:r>
            <w:r>
              <w:rPr>
                <w:i/>
              </w:rPr>
              <w:t>channel bandwidth</w:t>
            </w:r>
            <w:r>
              <w:t xml:space="preserve"> as specified in clause 9.2.</w:t>
            </w:r>
          </w:p>
          <w:p w14:paraId="680B1BF9" w14:textId="77777777" w:rsidR="008D69F5" w:rsidRDefault="008D69F5" w:rsidP="00A4061E">
            <w:pPr>
              <w:pStyle w:val="TAN"/>
            </w:pPr>
            <w:r>
              <w:t>NOTE 2:</w:t>
            </w:r>
            <w:r>
              <w:tab/>
              <w:t xml:space="preserve">The RMS field-strength level in V/m is related to the interferer EIRP level at a distance described as </w:t>
            </w:r>
            <w:r>
              <w:rPr>
                <w:position w:val="-24"/>
              </w:rPr>
              <w:object w:dxaOrig="996" w:dyaOrig="576" w14:anchorId="2A0609C6">
                <v:shape id="_x0000_i1039" type="#_x0000_t75" style="width:51.25pt;height:30.5pt" o:ole="">
                  <v:imagedata r:id="rId46" o:title=""/>
                </v:shape>
                <o:OLEObject Type="Embed" ProgID="Equation.3" ShapeID="_x0000_i1039" DrawAspect="Content" ObjectID="_1717578385" r:id="rId47"/>
              </w:object>
            </w:r>
            <w:r>
              <w:t>, where EIRP is in W and r is in m; for example, 0.36 V/m is equivalent to 36 dBm at fixed distance of 30 m.</w:t>
            </w:r>
          </w:p>
        </w:tc>
      </w:tr>
    </w:tbl>
    <w:p w14:paraId="373CB75B" w14:textId="77777777" w:rsidR="007B1ECB" w:rsidRPr="007B1ECB" w:rsidRDefault="007B1ECB" w:rsidP="00AD2A23"/>
    <w:p w14:paraId="45B5F935" w14:textId="7909268F" w:rsidR="003674D6" w:rsidRDefault="003674D6">
      <w:pPr>
        <w:pStyle w:val="Heading3"/>
      </w:pPr>
      <w:bookmarkStart w:id="6388" w:name="_Toc53185560"/>
      <w:bookmarkStart w:id="6389" w:name="_Toc53185936"/>
      <w:bookmarkStart w:id="6390" w:name="_Toc57820422"/>
      <w:bookmarkStart w:id="6391" w:name="_Toc57821349"/>
      <w:bookmarkStart w:id="6392" w:name="_Toc61183625"/>
      <w:bookmarkStart w:id="6393" w:name="_Toc61184019"/>
      <w:bookmarkStart w:id="6394" w:name="_Toc61184411"/>
      <w:bookmarkStart w:id="6395" w:name="_Toc61184803"/>
      <w:bookmarkStart w:id="6396" w:name="_Toc61185193"/>
      <w:bookmarkStart w:id="6397" w:name="_Toc66386537"/>
      <w:bookmarkStart w:id="6398" w:name="_Toc74583440"/>
      <w:bookmarkStart w:id="6399" w:name="_Toc76542253"/>
      <w:bookmarkStart w:id="6400" w:name="_Toc82450235"/>
      <w:bookmarkStart w:id="6401" w:name="_Toc82450883"/>
      <w:bookmarkStart w:id="6402" w:name="_Toc89949272"/>
      <w:bookmarkStart w:id="6403" w:name="_Toc98755661"/>
      <w:bookmarkStart w:id="6404" w:name="_Toc106182714"/>
      <w:r>
        <w:t>10.6.</w:t>
      </w:r>
      <w:r w:rsidR="00FD29BD">
        <w:t>3</w:t>
      </w:r>
      <w:r w:rsidR="00255E64" w:rsidRPr="007E346D">
        <w:tab/>
      </w:r>
      <w:r w:rsidR="005265C2" w:rsidRPr="003D10E8">
        <w:t>Minimum requirement for IAB-</w:t>
      </w:r>
      <w:r w:rsidR="005265C2">
        <w:t>MT type 2-O and IAB-DU</w:t>
      </w:r>
      <w:r w:rsidR="005265C2" w:rsidRPr="003D10E8">
        <w:t xml:space="preserve"> type 2-O</w:t>
      </w:r>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p>
    <w:p w14:paraId="03BDDB16" w14:textId="77777777" w:rsidR="000356D9" w:rsidRPr="00357A3A" w:rsidRDefault="000356D9" w:rsidP="000356D9">
      <w:pPr>
        <w:rPr>
          <w:lang w:eastAsia="ja-JP"/>
        </w:rPr>
      </w:pPr>
      <w:r w:rsidRPr="00357A3A">
        <w:rPr>
          <w:lang w:eastAsia="ja-JP"/>
        </w:rPr>
        <w:t>The requirement shall apply at the RIB</w:t>
      </w:r>
      <w:r w:rsidRPr="00357A3A">
        <w:rPr>
          <w:b/>
          <w:lang w:eastAsia="ja-JP"/>
        </w:rPr>
        <w:t xml:space="preserve"> </w:t>
      </w:r>
      <w:r w:rsidRPr="00357A3A">
        <w:rPr>
          <w:lang w:eastAsia="ja-JP"/>
        </w:rPr>
        <w:t xml:space="preserve">when the AoA of the incident wave of the received signal and the interfering signal are from the same direction and are within the </w:t>
      </w:r>
      <w:r w:rsidRPr="00357A3A">
        <w:rPr>
          <w:i/>
          <w:lang w:eastAsia="ja-JP"/>
        </w:rPr>
        <w:t>OTA REFSENS RoAoA</w:t>
      </w:r>
      <w:r w:rsidRPr="00357A3A">
        <w:rPr>
          <w:lang w:eastAsia="ja-JP"/>
        </w:rPr>
        <w:t>.</w:t>
      </w:r>
    </w:p>
    <w:p w14:paraId="258A9896" w14:textId="77777777" w:rsidR="000356D9" w:rsidRPr="00357A3A" w:rsidRDefault="000356D9" w:rsidP="000356D9">
      <w:pPr>
        <w:rPr>
          <w:lang w:eastAsia="ja-JP"/>
        </w:rPr>
      </w:pPr>
      <w:r w:rsidRPr="00357A3A">
        <w:rPr>
          <w:lang w:eastAsia="ja-JP"/>
        </w:rPr>
        <w:t xml:space="preserve">The wanted signal applies to </w:t>
      </w:r>
      <w:r w:rsidRPr="00357A3A">
        <w:t xml:space="preserve">each </w:t>
      </w:r>
      <w:r w:rsidRPr="00357A3A">
        <w:rPr>
          <w:lang w:eastAsia="ja-JP"/>
        </w:rPr>
        <w:t xml:space="preserve">supported polarization, under the assumption of </w:t>
      </w:r>
      <w:r w:rsidRPr="00357A3A">
        <w:rPr>
          <w:i/>
          <w:lang w:eastAsia="ja-JP"/>
        </w:rPr>
        <w:t>polarization match</w:t>
      </w:r>
      <w:r w:rsidRPr="00357A3A">
        <w:rPr>
          <w:lang w:eastAsia="ja-JP"/>
        </w:rPr>
        <w:t>. The interferer shall be polarization matched in-band and the polarization maintained for out-of-band frequencies.</w:t>
      </w:r>
    </w:p>
    <w:p w14:paraId="510C71CE" w14:textId="77777777" w:rsidR="000356D9" w:rsidRPr="00357A3A" w:rsidRDefault="000356D9" w:rsidP="000356D9">
      <w:pPr>
        <w:rPr>
          <w:lang w:eastAsia="zh-CN"/>
        </w:rPr>
      </w:pPr>
      <w:r w:rsidRPr="00357A3A">
        <w:rPr>
          <w:lang w:eastAsia="zh-CN"/>
        </w:rPr>
        <w:t xml:space="preserve">For </w:t>
      </w:r>
      <w:r>
        <w:rPr>
          <w:i/>
          <w:lang w:eastAsia="zh-CN"/>
        </w:rPr>
        <w:t>IAB</w:t>
      </w:r>
      <w:r w:rsidRPr="00357A3A">
        <w:rPr>
          <w:i/>
          <w:lang w:eastAsia="zh-CN"/>
        </w:rPr>
        <w:t xml:space="preserve"> type 2-O</w:t>
      </w:r>
      <w:r w:rsidRPr="00357A3A">
        <w:rPr>
          <w:lang w:eastAsia="zh-CN"/>
        </w:rPr>
        <w:t xml:space="preserve"> </w:t>
      </w:r>
      <w:r w:rsidRPr="00357A3A">
        <w:rPr>
          <w:rFonts w:cs="v3.8.0"/>
        </w:rPr>
        <w:t xml:space="preserve">the OTA </w:t>
      </w:r>
      <w:r w:rsidRPr="00357A3A">
        <w:t xml:space="preserve">out-of-band </w:t>
      </w:r>
      <w:r w:rsidRPr="00357A3A">
        <w:rPr>
          <w:lang w:eastAsia="zh-CN"/>
        </w:rPr>
        <w:t xml:space="preserve">blocking requirement </w:t>
      </w:r>
      <w:r w:rsidRPr="00357A3A">
        <w:rPr>
          <w:rFonts w:cs="v3.8.0"/>
        </w:rPr>
        <w:t>apply</w:t>
      </w:r>
      <w:r w:rsidRPr="00357A3A">
        <w:rPr>
          <w:lang w:eastAsia="zh-CN"/>
        </w:rPr>
        <w:t xml:space="preserve"> from 30 MHz to </w:t>
      </w:r>
      <w:r w:rsidRPr="00357A3A">
        <w:rPr>
          <w:rFonts w:cs="Arial"/>
        </w:rPr>
        <w:t>F</w:t>
      </w:r>
      <w:r w:rsidRPr="00357A3A">
        <w:rPr>
          <w:rFonts w:cs="Arial"/>
          <w:vertAlign w:val="subscript"/>
        </w:rPr>
        <w:t>UL,low</w:t>
      </w:r>
      <w:r w:rsidRPr="00357A3A">
        <w:rPr>
          <w:rFonts w:cs="Arial"/>
        </w:rPr>
        <w:t xml:space="preserve"> – 1500 MHz</w:t>
      </w:r>
      <w:r w:rsidRPr="00357A3A">
        <w:t xml:space="preserve"> and from </w:t>
      </w:r>
      <w:r w:rsidRPr="00357A3A">
        <w:rPr>
          <w:rFonts w:cs="Arial"/>
        </w:rPr>
        <w:t>F</w:t>
      </w:r>
      <w:r w:rsidRPr="00357A3A">
        <w:rPr>
          <w:rFonts w:cs="Arial"/>
          <w:vertAlign w:val="subscript"/>
        </w:rPr>
        <w:t>UL,high</w:t>
      </w:r>
      <w:r w:rsidRPr="00357A3A">
        <w:rPr>
          <w:rFonts w:cs="Arial"/>
        </w:rPr>
        <w:t xml:space="preserve"> + 1500 </w:t>
      </w:r>
      <w:r w:rsidRPr="00357A3A">
        <w:t>MHz up to 2</w:t>
      </w:r>
      <w:r w:rsidRPr="00357A3A">
        <w:rPr>
          <w:vertAlign w:val="superscript"/>
        </w:rPr>
        <w:t>nd</w:t>
      </w:r>
      <w:r w:rsidRPr="00357A3A">
        <w:t xml:space="preserve"> harmonic of the upper frequency edge of the </w:t>
      </w:r>
      <w:r w:rsidRPr="00357A3A">
        <w:rPr>
          <w:i/>
        </w:rPr>
        <w:t>operating band</w:t>
      </w:r>
      <w:r w:rsidRPr="00357A3A">
        <w:rPr>
          <w:rFonts w:cs="v3.8.0"/>
          <w:lang w:eastAsia="zh-CN"/>
        </w:rPr>
        <w:t>.</w:t>
      </w:r>
    </w:p>
    <w:p w14:paraId="6576D855" w14:textId="77777777" w:rsidR="000356D9" w:rsidRPr="00357A3A" w:rsidRDefault="000356D9" w:rsidP="000356D9">
      <w:r w:rsidRPr="00357A3A">
        <w:t>For OTA wanted and OTA interfering signals provided at the RIB using the parameters in table 10.6.</w:t>
      </w:r>
      <w:r>
        <w:t>3</w:t>
      </w:r>
      <w:r w:rsidRPr="00357A3A">
        <w:t>-1, the following requirements shall be met:</w:t>
      </w:r>
    </w:p>
    <w:p w14:paraId="1B560F52" w14:textId="3146518A" w:rsidR="000356D9" w:rsidRPr="00357A3A" w:rsidRDefault="000356D9" w:rsidP="000356D9">
      <w:pPr>
        <w:ind w:left="568" w:hanging="284"/>
      </w:pPr>
      <w:r w:rsidRPr="00357A3A">
        <w:t>-</w:t>
      </w:r>
      <w:r w:rsidRPr="00357A3A">
        <w:tab/>
        <w:t xml:space="preserve">The throughput shall be </w:t>
      </w:r>
      <w:r w:rsidRPr="00357A3A">
        <w:rPr>
          <w:rFonts w:hint="eastAsia"/>
        </w:rPr>
        <w:t>≥</w:t>
      </w:r>
      <w:r w:rsidRPr="00357A3A">
        <w:t xml:space="preserve"> 95% of the maximum throughput</w:t>
      </w:r>
      <w:r w:rsidRPr="00357A3A" w:rsidDel="00BE584A">
        <w:t xml:space="preserve"> </w:t>
      </w:r>
      <w:r w:rsidRPr="00357A3A">
        <w:t>of the reference measurement channel</w:t>
      </w:r>
      <w:r w:rsidRPr="00357A3A">
        <w:rPr>
          <w:lang w:eastAsia="zh-CN"/>
        </w:rPr>
        <w:t>.</w:t>
      </w:r>
      <w:r w:rsidRPr="00357A3A">
        <w:t xml:space="preserve"> </w:t>
      </w:r>
      <w:r w:rsidRPr="00357A3A">
        <w:rPr>
          <w:rFonts w:eastAsia="Osaka"/>
        </w:rPr>
        <w:t xml:space="preserve">The reference measurement channel for the OTA wanted signal is identified </w:t>
      </w:r>
      <w:r w:rsidRPr="00357A3A">
        <w:rPr>
          <w:lang w:eastAsia="zh-CN"/>
        </w:rPr>
        <w:t xml:space="preserve">in </w:t>
      </w:r>
      <w:r w:rsidR="0076378B" w:rsidRPr="003D10E8">
        <w:rPr>
          <w:lang w:eastAsia="zh-CN"/>
        </w:rPr>
        <w:t xml:space="preserve">subclause 10.3.2 and </w:t>
      </w:r>
      <w:r w:rsidRPr="00357A3A">
        <w:rPr>
          <w:rFonts w:eastAsia="Osaka"/>
        </w:rPr>
        <w:t>subclause 10.3.3 for each</w:t>
      </w:r>
      <w:r>
        <w:rPr>
          <w:rFonts w:eastAsia="Osaka"/>
        </w:rPr>
        <w:t xml:space="preserve"> </w:t>
      </w:r>
      <w:r>
        <w:rPr>
          <w:rFonts w:eastAsia="Osaka"/>
          <w:i/>
        </w:rPr>
        <w:t>IAB Node</w:t>
      </w:r>
      <w:r w:rsidRPr="00357A3A">
        <w:rPr>
          <w:rFonts w:eastAsia="Osaka"/>
          <w:i/>
        </w:rPr>
        <w:t xml:space="preserve"> channel bandwidth</w:t>
      </w:r>
      <w:r>
        <w:rPr>
          <w:rFonts w:eastAsia="Osaka"/>
        </w:rPr>
        <w:t>.</w:t>
      </w:r>
    </w:p>
    <w:p w14:paraId="4F96797B" w14:textId="77777777" w:rsidR="000356D9" w:rsidRPr="00357A3A" w:rsidRDefault="000356D9" w:rsidP="000356D9">
      <w:pPr>
        <w:keepNext/>
        <w:keepLines/>
        <w:spacing w:before="60"/>
        <w:jc w:val="center"/>
        <w:rPr>
          <w:rFonts w:ascii="Arial" w:hAnsi="Arial"/>
          <w:b/>
        </w:rPr>
      </w:pPr>
      <w:r w:rsidRPr="00357A3A">
        <w:rPr>
          <w:rFonts w:ascii="Arial" w:eastAsia="Osaka" w:hAnsi="Arial"/>
          <w:b/>
        </w:rPr>
        <w:t>Table 10.6.</w:t>
      </w:r>
      <w:r>
        <w:rPr>
          <w:rFonts w:ascii="Arial" w:eastAsia="Osaka" w:hAnsi="Arial"/>
          <w:b/>
        </w:rPr>
        <w:t>3</w:t>
      </w:r>
      <w:r w:rsidRPr="00357A3A">
        <w:rPr>
          <w:rFonts w:ascii="Arial" w:eastAsia="Osaka" w:hAnsi="Arial"/>
          <w:b/>
        </w:rPr>
        <w:t xml:space="preserve">-1: </w:t>
      </w:r>
      <w:r w:rsidRPr="00357A3A">
        <w:rPr>
          <w:rFonts w:ascii="Arial" w:hAnsi="Arial"/>
          <w:b/>
        </w:rPr>
        <w:t>OTA out-of-band blocking performance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1E0" w:firstRow="1" w:lastRow="1" w:firstColumn="1" w:lastColumn="1" w:noHBand="0" w:noVBand="0"/>
      </w:tblPr>
      <w:tblGrid>
        <w:gridCol w:w="4195"/>
        <w:gridCol w:w="1826"/>
        <w:gridCol w:w="1866"/>
        <w:gridCol w:w="1744"/>
      </w:tblGrid>
      <w:tr w:rsidR="000356D9" w:rsidRPr="00357A3A" w14:paraId="6947FFB1" w14:textId="77777777" w:rsidTr="00A4061E">
        <w:trPr>
          <w:tblHeader/>
          <w:jc w:val="center"/>
        </w:trPr>
        <w:tc>
          <w:tcPr>
            <w:tcW w:w="0" w:type="auto"/>
          </w:tcPr>
          <w:p w14:paraId="5ABF4277"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Frequency range of interfering signal</w:t>
            </w:r>
          </w:p>
          <w:p w14:paraId="7665C6D0"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(MHz)</w:t>
            </w:r>
          </w:p>
        </w:tc>
        <w:tc>
          <w:tcPr>
            <w:tcW w:w="0" w:type="auto"/>
            <w:shd w:val="clear" w:color="auto" w:fill="auto"/>
          </w:tcPr>
          <w:p w14:paraId="398915DF"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Wanted signal mean power</w:t>
            </w:r>
          </w:p>
          <w:p w14:paraId="5B18CCAC" w14:textId="77777777" w:rsidR="000356D9" w:rsidRPr="00357A3A" w:rsidRDefault="000356D9" w:rsidP="00A4061E">
            <w:pPr>
              <w:keepNext/>
              <w:keepLines/>
              <w:spacing w:after="0"/>
              <w:jc w:val="center"/>
              <w:rPr>
                <w:rFonts w:ascii="Arial" w:hAnsi="Arial"/>
                <w:b/>
                <w:sz w:val="18"/>
                <w:lang w:val="en-US"/>
              </w:rPr>
            </w:pPr>
            <w:r w:rsidRPr="00357A3A">
              <w:rPr>
                <w:rFonts w:ascii="Arial" w:hAnsi="Arial"/>
                <w:b/>
                <w:sz w:val="18"/>
              </w:rPr>
              <w:t>(dBm)</w:t>
            </w:r>
          </w:p>
        </w:tc>
        <w:tc>
          <w:tcPr>
            <w:tcW w:w="0" w:type="auto"/>
          </w:tcPr>
          <w:p w14:paraId="6170D952" w14:textId="77777777" w:rsidR="000356D9" w:rsidRPr="00357A3A" w:rsidRDefault="000356D9" w:rsidP="00A4061E">
            <w:pPr>
              <w:keepNext/>
              <w:keepLines/>
              <w:spacing w:after="0"/>
              <w:jc w:val="center"/>
              <w:rPr>
                <w:rFonts w:ascii="Arial" w:hAnsi="Arial"/>
                <w:b/>
                <w:sz w:val="18"/>
                <w:lang w:val="en-US"/>
              </w:rPr>
            </w:pPr>
            <w:r w:rsidRPr="00357A3A">
              <w:rPr>
                <w:rFonts w:ascii="Arial" w:hAnsi="Arial"/>
                <w:b/>
                <w:sz w:val="18"/>
                <w:lang w:val="en-US"/>
              </w:rPr>
              <w:t>Interferer RMS field-strength</w:t>
            </w:r>
          </w:p>
          <w:p w14:paraId="414DFBC6" w14:textId="77777777" w:rsidR="000356D9" w:rsidRPr="00357A3A" w:rsidRDefault="000356D9" w:rsidP="00A4061E">
            <w:pPr>
              <w:keepNext/>
              <w:keepLines/>
              <w:spacing w:after="0"/>
              <w:jc w:val="center"/>
              <w:rPr>
                <w:rFonts w:ascii="Arial" w:hAnsi="Arial"/>
                <w:b/>
                <w:sz w:val="18"/>
              </w:rPr>
            </w:pPr>
            <w:r w:rsidRPr="00357A3A">
              <w:rPr>
                <w:rFonts w:ascii="Arial" w:hAnsi="Arial"/>
                <w:b/>
                <w:sz w:val="18"/>
                <w:lang w:val="en-US"/>
              </w:rPr>
              <w:t>(V/m)</w:t>
            </w:r>
          </w:p>
        </w:tc>
        <w:tc>
          <w:tcPr>
            <w:tcW w:w="0" w:type="auto"/>
          </w:tcPr>
          <w:p w14:paraId="67C0C4BA"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Type of interfering signal</w:t>
            </w:r>
          </w:p>
        </w:tc>
      </w:tr>
      <w:tr w:rsidR="000356D9" w:rsidRPr="00357A3A" w14:paraId="2F21A062" w14:textId="77777777" w:rsidTr="00A4061E">
        <w:trPr>
          <w:jc w:val="center"/>
        </w:trPr>
        <w:tc>
          <w:tcPr>
            <w:tcW w:w="0" w:type="auto"/>
          </w:tcPr>
          <w:p w14:paraId="0A290744" w14:textId="77777777" w:rsidR="000356D9" w:rsidRPr="00357A3A" w:rsidRDefault="000356D9" w:rsidP="00A4061E">
            <w:pPr>
              <w:keepNext/>
              <w:keepLines/>
              <w:spacing w:after="0"/>
              <w:jc w:val="center"/>
              <w:rPr>
                <w:rFonts w:ascii="Arial" w:hAnsi="Arial"/>
                <w:sz w:val="18"/>
              </w:rPr>
            </w:pPr>
            <w:r w:rsidRPr="00357A3A">
              <w:rPr>
                <w:rFonts w:ascii="Arial" w:hAnsi="Arial"/>
                <w:sz w:val="18"/>
              </w:rPr>
              <w:t>30 to 12750</w:t>
            </w:r>
          </w:p>
        </w:tc>
        <w:tc>
          <w:tcPr>
            <w:tcW w:w="0" w:type="auto"/>
            <w:shd w:val="clear" w:color="auto" w:fill="auto"/>
          </w:tcPr>
          <w:p w14:paraId="630866A3" w14:textId="07136DC2"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74072F">
              <w:rPr>
                <w:rFonts w:ascii="Arial" w:hAnsi="Arial" w:cs="Arial"/>
                <w:sz w:val="18"/>
              </w:rPr>
              <w:t>6</w:t>
            </w:r>
            <w:r w:rsidR="0074072F" w:rsidRPr="00357A3A">
              <w:rPr>
                <w:rFonts w:ascii="Arial" w:hAnsi="Arial" w:cs="Arial"/>
                <w:sz w:val="18"/>
              </w:rPr>
              <w:t xml:space="preserve"> </w:t>
            </w:r>
            <w:r w:rsidRPr="00357A3A">
              <w:rPr>
                <w:rFonts w:ascii="Arial" w:hAnsi="Arial" w:cs="Arial"/>
                <w:sz w:val="18"/>
              </w:rPr>
              <w:t>dB</w:t>
            </w:r>
          </w:p>
        </w:tc>
        <w:tc>
          <w:tcPr>
            <w:tcW w:w="0" w:type="auto"/>
          </w:tcPr>
          <w:p w14:paraId="54565820" w14:textId="66DC76B9" w:rsidR="000356D9" w:rsidRPr="00357A3A" w:rsidRDefault="000356D9" w:rsidP="00A4061E">
            <w:pPr>
              <w:keepNext/>
              <w:keepLines/>
              <w:spacing w:after="0"/>
              <w:jc w:val="center"/>
              <w:rPr>
                <w:rFonts w:ascii="Arial" w:hAnsi="Arial" w:cs="Arial"/>
                <w:sz w:val="18"/>
              </w:rPr>
            </w:pPr>
            <w:r w:rsidRPr="00357A3A">
              <w:rPr>
                <w:rFonts w:ascii="Arial" w:hAnsi="Arial"/>
                <w:sz w:val="18"/>
              </w:rPr>
              <w:t>0.36</w:t>
            </w:r>
          </w:p>
        </w:tc>
        <w:tc>
          <w:tcPr>
            <w:tcW w:w="0" w:type="auto"/>
          </w:tcPr>
          <w:p w14:paraId="0F7FA675"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r w:rsidR="000356D9" w:rsidRPr="00357A3A" w14:paraId="33C72B67" w14:textId="77777777" w:rsidTr="00A4061E">
        <w:trPr>
          <w:jc w:val="center"/>
        </w:trPr>
        <w:tc>
          <w:tcPr>
            <w:tcW w:w="0" w:type="auto"/>
          </w:tcPr>
          <w:p w14:paraId="3812AD30" w14:textId="77777777" w:rsidR="000356D9" w:rsidRPr="00357A3A" w:rsidRDefault="000356D9" w:rsidP="00A4061E">
            <w:pPr>
              <w:keepNext/>
              <w:keepLines/>
              <w:spacing w:after="0"/>
              <w:jc w:val="center"/>
              <w:rPr>
                <w:rFonts w:ascii="Arial" w:hAnsi="Arial"/>
                <w:sz w:val="18"/>
              </w:rPr>
            </w:pPr>
            <w:r w:rsidRPr="00357A3A">
              <w:rPr>
                <w:rFonts w:ascii="Arial" w:hAnsi="Arial"/>
                <w:sz w:val="18"/>
              </w:rPr>
              <w:t>12750 to F</w:t>
            </w:r>
            <w:r w:rsidRPr="00357A3A">
              <w:rPr>
                <w:rFonts w:ascii="Arial" w:hAnsi="Arial"/>
                <w:sz w:val="18"/>
                <w:vertAlign w:val="subscript"/>
              </w:rPr>
              <w:t>UL</w:t>
            </w:r>
            <w:r w:rsidRPr="00357A3A">
              <w:rPr>
                <w:rFonts w:ascii="Arial" w:hAnsi="Arial" w:cs="Arial"/>
                <w:sz w:val="18"/>
                <w:vertAlign w:val="subscript"/>
              </w:rPr>
              <w:t xml:space="preserve">,low </w:t>
            </w:r>
            <w:r w:rsidRPr="00357A3A">
              <w:rPr>
                <w:rFonts w:ascii="Arial" w:hAnsi="Arial" w:cs="Arial"/>
                <w:sz w:val="18"/>
              </w:rPr>
              <w:t>– 1500</w:t>
            </w:r>
          </w:p>
        </w:tc>
        <w:tc>
          <w:tcPr>
            <w:tcW w:w="0" w:type="auto"/>
            <w:shd w:val="clear" w:color="auto" w:fill="auto"/>
          </w:tcPr>
          <w:p w14:paraId="3F8ADF42" w14:textId="4108982C"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3A2555">
              <w:rPr>
                <w:rFonts w:ascii="Arial" w:hAnsi="Arial" w:cs="Arial"/>
                <w:sz w:val="18"/>
              </w:rPr>
              <w:t>6</w:t>
            </w:r>
            <w:r w:rsidRPr="00357A3A">
              <w:rPr>
                <w:rFonts w:ascii="Arial" w:hAnsi="Arial" w:cs="Arial"/>
                <w:sz w:val="18"/>
              </w:rPr>
              <w:t xml:space="preserve"> dB</w:t>
            </w:r>
          </w:p>
        </w:tc>
        <w:tc>
          <w:tcPr>
            <w:tcW w:w="0" w:type="auto"/>
          </w:tcPr>
          <w:p w14:paraId="4DA3B221" w14:textId="22F720F7" w:rsidR="000356D9" w:rsidRPr="00357A3A" w:rsidRDefault="000356D9" w:rsidP="00A4061E">
            <w:pPr>
              <w:keepNext/>
              <w:keepLines/>
              <w:spacing w:after="0"/>
              <w:jc w:val="center"/>
              <w:rPr>
                <w:rFonts w:ascii="Arial" w:hAnsi="Arial" w:cs="Arial"/>
                <w:sz w:val="18"/>
              </w:rPr>
            </w:pPr>
            <w:r w:rsidRPr="00357A3A">
              <w:rPr>
                <w:rFonts w:ascii="Arial" w:hAnsi="Arial"/>
                <w:sz w:val="18"/>
              </w:rPr>
              <w:t>0.1</w:t>
            </w:r>
          </w:p>
        </w:tc>
        <w:tc>
          <w:tcPr>
            <w:tcW w:w="0" w:type="auto"/>
          </w:tcPr>
          <w:p w14:paraId="1BF57CF3"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r w:rsidR="000356D9" w:rsidRPr="00357A3A" w14:paraId="18A86263" w14:textId="77777777" w:rsidTr="00A4061E">
        <w:trPr>
          <w:jc w:val="center"/>
        </w:trPr>
        <w:tc>
          <w:tcPr>
            <w:tcW w:w="0" w:type="auto"/>
          </w:tcPr>
          <w:p w14:paraId="7AD8DFF0" w14:textId="77777777" w:rsidR="000356D9" w:rsidRPr="00357A3A" w:rsidRDefault="000356D9" w:rsidP="00A4061E">
            <w:pPr>
              <w:keepNext/>
              <w:keepLines/>
              <w:spacing w:after="0"/>
              <w:jc w:val="center"/>
              <w:rPr>
                <w:rFonts w:ascii="Arial" w:hAnsi="Arial"/>
                <w:sz w:val="18"/>
              </w:rPr>
            </w:pPr>
            <w:r w:rsidRPr="00357A3A">
              <w:rPr>
                <w:rFonts w:ascii="Arial" w:hAnsi="Arial"/>
                <w:sz w:val="18"/>
              </w:rPr>
              <w:t>F</w:t>
            </w:r>
            <w:r w:rsidRPr="00357A3A">
              <w:rPr>
                <w:rFonts w:ascii="Arial" w:hAnsi="Arial"/>
                <w:sz w:val="18"/>
                <w:vertAlign w:val="subscript"/>
              </w:rPr>
              <w:t>UL</w:t>
            </w:r>
            <w:r w:rsidRPr="00357A3A">
              <w:rPr>
                <w:rFonts w:ascii="Arial" w:hAnsi="Arial" w:cs="Arial"/>
                <w:sz w:val="18"/>
                <w:vertAlign w:val="subscript"/>
              </w:rPr>
              <w:t xml:space="preserve">,high </w:t>
            </w:r>
            <w:r w:rsidRPr="00357A3A">
              <w:rPr>
                <w:rFonts w:ascii="Arial" w:hAnsi="Arial" w:cs="Arial"/>
                <w:sz w:val="18"/>
              </w:rPr>
              <w:t>+ 1500</w:t>
            </w:r>
            <w:r w:rsidRPr="00357A3A">
              <w:rPr>
                <w:rFonts w:ascii="Arial" w:hAnsi="Arial"/>
                <w:sz w:val="18"/>
              </w:rPr>
              <w:t xml:space="preserve"> to 2</w:t>
            </w:r>
            <w:r w:rsidRPr="00357A3A">
              <w:rPr>
                <w:rFonts w:ascii="Arial" w:hAnsi="Arial"/>
                <w:sz w:val="18"/>
                <w:vertAlign w:val="superscript"/>
              </w:rPr>
              <w:t>nd</w:t>
            </w:r>
            <w:r w:rsidRPr="00357A3A">
              <w:rPr>
                <w:rFonts w:ascii="Arial" w:hAnsi="Arial"/>
                <w:sz w:val="18"/>
              </w:rPr>
              <w:t xml:space="preserve"> harmonic of the upper frequency edge of the </w:t>
            </w:r>
            <w:r w:rsidRPr="00357A3A">
              <w:rPr>
                <w:rFonts w:ascii="Arial" w:hAnsi="Arial"/>
                <w:i/>
                <w:sz w:val="18"/>
              </w:rPr>
              <w:t>operating band</w:t>
            </w:r>
          </w:p>
        </w:tc>
        <w:tc>
          <w:tcPr>
            <w:tcW w:w="0" w:type="auto"/>
            <w:shd w:val="clear" w:color="auto" w:fill="auto"/>
          </w:tcPr>
          <w:p w14:paraId="6D13EC00" w14:textId="7D5B9A1E"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3A2555">
              <w:rPr>
                <w:rFonts w:ascii="Arial" w:hAnsi="Arial" w:cs="Arial"/>
                <w:sz w:val="18"/>
              </w:rPr>
              <w:t>6</w:t>
            </w:r>
            <w:r w:rsidRPr="00357A3A">
              <w:rPr>
                <w:rFonts w:ascii="Arial" w:hAnsi="Arial" w:cs="Arial"/>
                <w:sz w:val="18"/>
              </w:rPr>
              <w:t xml:space="preserve"> dB</w:t>
            </w:r>
          </w:p>
        </w:tc>
        <w:tc>
          <w:tcPr>
            <w:tcW w:w="0" w:type="auto"/>
          </w:tcPr>
          <w:p w14:paraId="3051B8E8" w14:textId="7DEF1816" w:rsidR="000356D9" w:rsidRPr="00357A3A" w:rsidRDefault="000356D9" w:rsidP="00A4061E">
            <w:pPr>
              <w:keepNext/>
              <w:keepLines/>
              <w:spacing w:after="0"/>
              <w:jc w:val="center"/>
              <w:rPr>
                <w:rFonts w:ascii="Arial" w:hAnsi="Arial" w:cs="Arial"/>
                <w:sz w:val="18"/>
              </w:rPr>
            </w:pPr>
            <w:r w:rsidRPr="00357A3A">
              <w:rPr>
                <w:rFonts w:ascii="Arial" w:hAnsi="Arial" w:cs="Arial"/>
                <w:sz w:val="18"/>
              </w:rPr>
              <w:t>0.1</w:t>
            </w:r>
          </w:p>
        </w:tc>
        <w:tc>
          <w:tcPr>
            <w:tcW w:w="0" w:type="auto"/>
          </w:tcPr>
          <w:p w14:paraId="4A2F6E54"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bl>
    <w:p w14:paraId="176CAADA" w14:textId="5AEE00CC" w:rsidR="007B1ECB" w:rsidRDefault="007B1ECB" w:rsidP="00AD2A23"/>
    <w:p w14:paraId="4B17F42D" w14:textId="77777777" w:rsidR="009A4FAE" w:rsidRPr="00EB236F" w:rsidRDefault="009A4FAE" w:rsidP="00A043EA">
      <w:pPr>
        <w:pStyle w:val="Heading3"/>
      </w:pPr>
      <w:bookmarkStart w:id="6405" w:name="_Toc66386538"/>
      <w:bookmarkStart w:id="6406" w:name="_Toc74583441"/>
      <w:bookmarkStart w:id="6407" w:name="_Toc76542254"/>
      <w:bookmarkStart w:id="6408" w:name="_Toc82450236"/>
      <w:bookmarkStart w:id="6409" w:name="_Toc82450884"/>
      <w:bookmarkStart w:id="6410" w:name="_Toc89949273"/>
      <w:bookmarkStart w:id="6411" w:name="_Toc98755662"/>
      <w:bookmarkStart w:id="6412" w:name="_Toc106182715"/>
      <w:r w:rsidRPr="00EB236F">
        <w:t>10.6.</w:t>
      </w:r>
      <w:r>
        <w:t>4</w:t>
      </w:r>
      <w:r w:rsidRPr="00EB236F">
        <w:tab/>
        <w:t xml:space="preserve">Co-location </w:t>
      </w:r>
      <w:r>
        <w:t>m</w:t>
      </w:r>
      <w:r w:rsidRPr="00EB236F">
        <w:t xml:space="preserve">inimum requirement for IAB-MT type </w:t>
      </w:r>
      <w:r>
        <w:t>1</w:t>
      </w:r>
      <w:r w:rsidRPr="00EB236F">
        <w:t xml:space="preserve">-O and IAB-DU type </w:t>
      </w:r>
      <w:r>
        <w:t>1</w:t>
      </w:r>
      <w:r w:rsidRPr="00EB236F">
        <w:t>-O</w:t>
      </w:r>
      <w:bookmarkEnd w:id="6405"/>
      <w:bookmarkEnd w:id="6406"/>
      <w:bookmarkEnd w:id="6407"/>
      <w:bookmarkEnd w:id="6408"/>
      <w:bookmarkEnd w:id="6409"/>
      <w:bookmarkEnd w:id="6410"/>
      <w:bookmarkEnd w:id="6411"/>
      <w:bookmarkEnd w:id="6412"/>
    </w:p>
    <w:p w14:paraId="70FF3AFC" w14:textId="77777777" w:rsidR="009A4FAE" w:rsidRPr="00E26D09" w:rsidRDefault="009A4FAE" w:rsidP="009A4FAE">
      <w:r w:rsidRPr="00E26D09">
        <w:t xml:space="preserve">This additional OTA out-of-band blocking requirement may be applied for the protection of </w:t>
      </w:r>
      <w:r>
        <w:t>IAB</w:t>
      </w:r>
      <w:r w:rsidRPr="00E26D09">
        <w:t xml:space="preserve"> receivers when NR, E</w:t>
      </w:r>
      <w:r w:rsidRPr="00E26D09">
        <w:noBreakHyphen/>
        <w:t xml:space="preserve">UTRA BS, UTRA BS, CDMA BS </w:t>
      </w:r>
      <w:r>
        <w:t xml:space="preserve">, </w:t>
      </w:r>
      <w:r w:rsidRPr="00E26D09">
        <w:t xml:space="preserve">GSM/EDGE BS </w:t>
      </w:r>
      <w:r>
        <w:t xml:space="preserve">or </w:t>
      </w:r>
      <w:r>
        <w:rPr>
          <w:rFonts w:cs="v5.0.0"/>
        </w:rPr>
        <w:t xml:space="preserve">IAB-DU and/or IAB-MT </w:t>
      </w:r>
      <w:r w:rsidRPr="00E26D09">
        <w:t>operating in a different frequency band are co-located with a</w:t>
      </w:r>
      <w:r>
        <w:t>n IAB-Node</w:t>
      </w:r>
      <w:r w:rsidRPr="00E26D09">
        <w:t>.</w:t>
      </w:r>
    </w:p>
    <w:p w14:paraId="0A86D12F" w14:textId="77777777" w:rsidR="009A4FAE" w:rsidRPr="00E26D09" w:rsidRDefault="009A4FAE" w:rsidP="009A4FAE">
      <w:pPr>
        <w:rPr>
          <w:rFonts w:cs="v5.0.0"/>
        </w:rPr>
      </w:pPr>
      <w:r w:rsidRPr="00E26D09">
        <w:rPr>
          <w:rFonts w:cs="v5.0.0"/>
        </w:rPr>
        <w:t xml:space="preserve">The requirement is a co-location requirement. The interferer power levels are specified at the </w:t>
      </w:r>
      <w:r w:rsidRPr="00E26D09">
        <w:rPr>
          <w:rFonts w:cs="v5.0.0"/>
          <w:i/>
        </w:rPr>
        <w:t>co-location reference antenna</w:t>
      </w:r>
      <w:r w:rsidRPr="00E26D09">
        <w:rPr>
          <w:rFonts w:cs="v5.0.0"/>
        </w:rPr>
        <w:t xml:space="preserve"> conducted input.</w:t>
      </w:r>
      <w:r w:rsidRPr="00E26D09">
        <w:rPr>
          <w:lang w:eastAsia="ja-JP"/>
        </w:rPr>
        <w:t xml:space="preserve"> The interfering signal power is specified per supported polarization.</w:t>
      </w:r>
    </w:p>
    <w:p w14:paraId="7113A075" w14:textId="77777777" w:rsidR="009A4FAE" w:rsidRPr="00E26D09" w:rsidRDefault="009A4FAE" w:rsidP="009A4FAE">
      <w:r w:rsidRPr="00E26D09">
        <w:rPr>
          <w:rFonts w:cs="v5.0.0"/>
        </w:rPr>
        <w:t>The requirement is valid over the</w:t>
      </w:r>
      <w:r w:rsidRPr="00E26D09">
        <w:t xml:space="preserve"> </w:t>
      </w:r>
      <w:r w:rsidRPr="00E26D09">
        <w:rPr>
          <w:i/>
        </w:rPr>
        <w:t>minSENS RoAoA</w:t>
      </w:r>
      <w:r w:rsidRPr="00E26D09">
        <w:t>.</w:t>
      </w:r>
    </w:p>
    <w:p w14:paraId="18FFA50A" w14:textId="77777777" w:rsidR="009A4FAE" w:rsidRPr="00E26D09" w:rsidRDefault="009A4FAE" w:rsidP="009A4FAE">
      <w:r w:rsidRPr="00E26D09">
        <w:t>For OTA wanted and OTA interfering signal provided at the RIB using the parameters in table 10.6.</w:t>
      </w:r>
      <w:r>
        <w:t>4</w:t>
      </w:r>
      <w:r w:rsidRPr="00E26D09">
        <w:t>-</w:t>
      </w:r>
      <w:r>
        <w:t>1</w:t>
      </w:r>
      <w:r w:rsidRPr="00E26D09">
        <w:t>, the following requirements shall be met:</w:t>
      </w:r>
    </w:p>
    <w:p w14:paraId="226B1FEA" w14:textId="77777777" w:rsidR="009A4FAE" w:rsidRPr="00E26D09" w:rsidRDefault="009A4FAE" w:rsidP="009A4FAE">
      <w:pPr>
        <w:pStyle w:val="B10"/>
      </w:pPr>
      <w:r w:rsidRPr="00E26D09">
        <w:t>-</w:t>
      </w:r>
      <w:r w:rsidRPr="00E26D09">
        <w:tab/>
        <w:t xml:space="preserve">The throughput shall be </w:t>
      </w:r>
      <w:r w:rsidRPr="00E26D09">
        <w:rPr>
          <w:rFonts w:hint="eastAsia"/>
        </w:rPr>
        <w:t>≥</w:t>
      </w:r>
      <w:r w:rsidRPr="00E26D09">
        <w:t xml:space="preserve"> 95% of the maximum throughput</w:t>
      </w:r>
      <w:r w:rsidRPr="00E26D09" w:rsidDel="00BE584A">
        <w:t xml:space="preserve"> </w:t>
      </w:r>
      <w:r w:rsidRPr="00E26D09">
        <w:t>of the reference measurement channel</w:t>
      </w:r>
      <w:r w:rsidRPr="00E26D09">
        <w:rPr>
          <w:lang w:eastAsia="zh-CN"/>
        </w:rPr>
        <w:t>.</w:t>
      </w:r>
      <w:r w:rsidRPr="00E26D09">
        <w:t xml:space="preserve"> </w:t>
      </w:r>
      <w:r w:rsidRPr="00E26D09">
        <w:rPr>
          <w:rFonts w:eastAsia="Osaka"/>
        </w:rPr>
        <w:t xml:space="preserve">The reference measurement channel for the OTA wanted signal is identified </w:t>
      </w:r>
      <w:r w:rsidRPr="00E26D09">
        <w:rPr>
          <w:lang w:eastAsia="zh-CN"/>
        </w:rPr>
        <w:t xml:space="preserve">in </w:t>
      </w:r>
      <w:r>
        <w:rPr>
          <w:rFonts w:eastAsia="Osaka"/>
        </w:rPr>
        <w:t>clause</w:t>
      </w:r>
      <w:r w:rsidRPr="00E26D09">
        <w:rPr>
          <w:rFonts w:eastAsia="Osaka"/>
        </w:rPr>
        <w:t xml:space="preserve"> 10.3 for each </w:t>
      </w:r>
      <w:r>
        <w:rPr>
          <w:rFonts w:eastAsia="Osaka"/>
          <w:i/>
        </w:rPr>
        <w:t>IAB</w:t>
      </w:r>
      <w:r w:rsidRPr="00E26D09">
        <w:rPr>
          <w:rFonts w:eastAsia="Osaka"/>
          <w:i/>
        </w:rPr>
        <w:t xml:space="preserve"> channel bandwidth</w:t>
      </w:r>
      <w:r w:rsidRPr="00E26D09">
        <w:rPr>
          <w:rFonts w:eastAsia="Osaka"/>
        </w:rPr>
        <w:t xml:space="preserve"> and further specified in annex A.1. The characteristics of the interfering signal is further specified in annex </w:t>
      </w:r>
      <w:r>
        <w:rPr>
          <w:rFonts w:eastAsia="Osaka"/>
        </w:rPr>
        <w:t>F</w:t>
      </w:r>
      <w:r w:rsidRPr="00E26D09">
        <w:rPr>
          <w:rFonts w:eastAsia="Osaka"/>
        </w:rPr>
        <w:t>.</w:t>
      </w:r>
    </w:p>
    <w:p w14:paraId="02B41F17" w14:textId="77777777" w:rsidR="009A4FAE" w:rsidRPr="00E26D09" w:rsidRDefault="009A4FAE" w:rsidP="009A4FAE">
      <w:pPr>
        <w:rPr>
          <w:lang w:eastAsia="zh-CN"/>
        </w:rPr>
      </w:pPr>
      <w:r w:rsidRPr="00E26D09">
        <w:rPr>
          <w:lang w:eastAsia="zh-CN"/>
        </w:rPr>
        <w:t xml:space="preserve">For </w:t>
      </w:r>
      <w:r>
        <w:rPr>
          <w:i/>
          <w:lang w:eastAsia="zh-CN"/>
        </w:rPr>
        <w:t>IAB</w:t>
      </w:r>
      <w:r w:rsidRPr="00E26D09">
        <w:rPr>
          <w:i/>
          <w:lang w:eastAsia="zh-CN"/>
        </w:rPr>
        <w:t xml:space="preserve"> type 1-O</w:t>
      </w:r>
      <w:r w:rsidRPr="00E26D09">
        <w:rPr>
          <w:lang w:eastAsia="zh-CN"/>
        </w:rPr>
        <w:t xml:space="preserve"> </w:t>
      </w:r>
      <w:r w:rsidRPr="00E26D09">
        <w:rPr>
          <w:rFonts w:cs="v3.8.0"/>
        </w:rPr>
        <w:t xml:space="preserve">the </w:t>
      </w:r>
      <w:r w:rsidRPr="00E26D09">
        <w:rPr>
          <w:rFonts w:eastAsia="Osaka"/>
        </w:rPr>
        <w:t xml:space="preserve">OTA </w:t>
      </w:r>
      <w:r w:rsidRPr="00E26D09">
        <w:t xml:space="preserve">blocking requirement for co-location with BS </w:t>
      </w:r>
      <w:r>
        <w:t xml:space="preserve">or IAB-Node </w:t>
      </w:r>
      <w:r w:rsidRPr="00E26D09">
        <w:t>in other frequency bands</w:t>
      </w:r>
      <w:r w:rsidRPr="00E26D09" w:rsidDel="00442473">
        <w:rPr>
          <w:rFonts w:cs="v3.8.0"/>
        </w:rPr>
        <w:t xml:space="preserve"> </w:t>
      </w:r>
      <w:r w:rsidRPr="00E26D09">
        <w:t xml:space="preserve">is applied </w:t>
      </w:r>
      <w:r w:rsidRPr="00E26D09">
        <w:rPr>
          <w:lang w:eastAsia="zh-CN"/>
        </w:rPr>
        <w:t xml:space="preserve">for all </w:t>
      </w:r>
      <w:r w:rsidRPr="00E26D09">
        <w:rPr>
          <w:i/>
          <w:lang w:eastAsia="zh-CN"/>
        </w:rPr>
        <w:t>operating bands</w:t>
      </w:r>
      <w:r w:rsidRPr="00E26D09">
        <w:rPr>
          <w:lang w:eastAsia="zh-CN"/>
        </w:rPr>
        <w:t xml:space="preserve"> for which co-location protection is provided.</w:t>
      </w:r>
    </w:p>
    <w:p w14:paraId="531968FB" w14:textId="77777777" w:rsidR="009A4FAE" w:rsidRPr="00E26D09" w:rsidRDefault="009A4FAE" w:rsidP="009A4FAE">
      <w:pPr>
        <w:pStyle w:val="TH"/>
      </w:pPr>
      <w:r w:rsidRPr="00E26D09">
        <w:rPr>
          <w:rFonts w:eastAsia="Osaka"/>
        </w:rPr>
        <w:t>Table 10.6.</w:t>
      </w:r>
      <w:r>
        <w:rPr>
          <w:rFonts w:eastAsia="Osaka"/>
        </w:rPr>
        <w:t>4</w:t>
      </w:r>
      <w:r w:rsidRPr="00E26D09">
        <w:rPr>
          <w:rFonts w:eastAsia="Osaka"/>
        </w:rPr>
        <w:t xml:space="preserve">-1: OTA </w:t>
      </w:r>
      <w:r w:rsidRPr="00E26D09">
        <w:t>blocking requirement for co-location with BS</w:t>
      </w:r>
      <w:r>
        <w:t xml:space="preserve"> or IAB-Node</w:t>
      </w:r>
      <w:r w:rsidRPr="00E26D09">
        <w:t xml:space="preserve"> in other frequency bands</w:t>
      </w:r>
    </w:p>
    <w:tbl>
      <w:tblPr>
        <w:tblW w:w="90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691"/>
        <w:gridCol w:w="1417"/>
        <w:gridCol w:w="1418"/>
        <w:gridCol w:w="1342"/>
        <w:gridCol w:w="1553"/>
        <w:gridCol w:w="1630"/>
      </w:tblGrid>
      <w:tr w:rsidR="009A4FAE" w:rsidRPr="00E26D09" w14:paraId="72A3F7DF" w14:textId="77777777" w:rsidTr="00B03869">
        <w:trPr>
          <w:tblHeader/>
          <w:jc w:val="center"/>
        </w:trPr>
        <w:tc>
          <w:tcPr>
            <w:tcW w:w="1691" w:type="dxa"/>
          </w:tcPr>
          <w:p w14:paraId="10DD44CC" w14:textId="77777777" w:rsidR="009A4FAE" w:rsidRPr="00E26D09" w:rsidRDefault="009A4FAE" w:rsidP="00B03869">
            <w:pPr>
              <w:pStyle w:val="TAH"/>
              <w:rPr>
                <w:lang w:eastAsia="ja-JP"/>
              </w:rPr>
            </w:pPr>
            <w:r w:rsidRPr="00E26D09">
              <w:rPr>
                <w:lang w:eastAsia="ja-JP"/>
              </w:rPr>
              <w:t>Frequency range of interfering signal</w:t>
            </w:r>
          </w:p>
        </w:tc>
        <w:tc>
          <w:tcPr>
            <w:tcW w:w="1417" w:type="dxa"/>
          </w:tcPr>
          <w:p w14:paraId="13A507E6" w14:textId="77777777" w:rsidR="009A4FAE" w:rsidRPr="00E26D09" w:rsidRDefault="009A4FAE" w:rsidP="00B03869">
            <w:pPr>
              <w:pStyle w:val="TAH"/>
              <w:rPr>
                <w:lang w:eastAsia="ja-JP"/>
              </w:rPr>
            </w:pPr>
            <w:r w:rsidRPr="00E26D09">
              <w:rPr>
                <w:lang w:eastAsia="ja-JP"/>
              </w:rPr>
              <w:t>Wanted signal mean power (dBm)</w:t>
            </w:r>
          </w:p>
        </w:tc>
        <w:tc>
          <w:tcPr>
            <w:tcW w:w="1418" w:type="dxa"/>
          </w:tcPr>
          <w:p w14:paraId="3D2CC877" w14:textId="77777777" w:rsidR="009A4FAE" w:rsidRPr="00E26D09" w:rsidRDefault="009A4FAE" w:rsidP="00B03869">
            <w:pPr>
              <w:pStyle w:val="TAH"/>
              <w:rPr>
                <w:lang w:eastAsia="ja-JP"/>
              </w:rPr>
            </w:pPr>
            <w:r w:rsidRPr="00E26D09">
              <w:rPr>
                <w:lang w:eastAsia="ja-JP"/>
              </w:rPr>
              <w:t>Interfering signal mean power for WA BS</w:t>
            </w:r>
            <w:r w:rsidRPr="00E26D09" w:rsidDel="006A67F6">
              <w:rPr>
                <w:lang w:eastAsia="ja-JP"/>
              </w:rPr>
              <w:t xml:space="preserve"> </w:t>
            </w:r>
            <w:r w:rsidRPr="00E26D09">
              <w:rPr>
                <w:lang w:eastAsia="ja-JP"/>
              </w:rPr>
              <w:t>(dBm)</w:t>
            </w:r>
          </w:p>
        </w:tc>
        <w:tc>
          <w:tcPr>
            <w:tcW w:w="1342" w:type="dxa"/>
          </w:tcPr>
          <w:p w14:paraId="7A1342C3" w14:textId="77777777" w:rsidR="009A4FAE" w:rsidRPr="00E26D09" w:rsidRDefault="009A4FAE" w:rsidP="00B03869">
            <w:pPr>
              <w:pStyle w:val="TAH"/>
              <w:rPr>
                <w:lang w:eastAsia="ja-JP"/>
              </w:rPr>
            </w:pPr>
            <w:r w:rsidRPr="00E26D09">
              <w:rPr>
                <w:lang w:eastAsia="ja-JP"/>
              </w:rPr>
              <w:t>Interfering signal mean power for MR BS</w:t>
            </w:r>
            <w:r w:rsidRPr="00E26D09" w:rsidDel="006A67F6">
              <w:rPr>
                <w:lang w:eastAsia="ja-JP"/>
              </w:rPr>
              <w:t xml:space="preserve"> </w:t>
            </w:r>
            <w:r w:rsidRPr="00E26D09">
              <w:rPr>
                <w:lang w:eastAsia="ja-JP"/>
              </w:rPr>
              <w:t>(dBm)</w:t>
            </w:r>
          </w:p>
        </w:tc>
        <w:tc>
          <w:tcPr>
            <w:tcW w:w="1553" w:type="dxa"/>
          </w:tcPr>
          <w:p w14:paraId="4FF52242" w14:textId="77777777" w:rsidR="009A4FAE" w:rsidRPr="00E26D09" w:rsidRDefault="009A4FAE" w:rsidP="00B03869">
            <w:pPr>
              <w:pStyle w:val="TAH"/>
              <w:rPr>
                <w:lang w:eastAsia="ja-JP"/>
              </w:rPr>
            </w:pPr>
            <w:r w:rsidRPr="00E26D09">
              <w:rPr>
                <w:lang w:eastAsia="ja-JP"/>
              </w:rPr>
              <w:t>Interfering signal mean power for LA BS (dBm)</w:t>
            </w:r>
          </w:p>
        </w:tc>
        <w:tc>
          <w:tcPr>
            <w:tcW w:w="1630" w:type="dxa"/>
          </w:tcPr>
          <w:p w14:paraId="0A301BB7" w14:textId="77777777" w:rsidR="009A4FAE" w:rsidRPr="00E26D09" w:rsidRDefault="009A4FAE" w:rsidP="00B03869">
            <w:pPr>
              <w:pStyle w:val="TAH"/>
              <w:rPr>
                <w:lang w:eastAsia="ja-JP"/>
              </w:rPr>
            </w:pPr>
            <w:r w:rsidRPr="00E26D09">
              <w:rPr>
                <w:lang w:eastAsia="ja-JP"/>
              </w:rPr>
              <w:t>Type of interfering signal</w:t>
            </w:r>
          </w:p>
        </w:tc>
      </w:tr>
      <w:tr w:rsidR="009A4FAE" w:rsidRPr="00E26D09" w14:paraId="66EC92C0" w14:textId="77777777" w:rsidTr="00B03869">
        <w:trPr>
          <w:jc w:val="center"/>
        </w:trPr>
        <w:tc>
          <w:tcPr>
            <w:tcW w:w="1691" w:type="dxa"/>
          </w:tcPr>
          <w:p w14:paraId="17690F4A" w14:textId="77777777" w:rsidR="009A4FAE" w:rsidRPr="00E26D09" w:rsidRDefault="009A4FAE" w:rsidP="00B03869">
            <w:pPr>
              <w:pStyle w:val="TAL"/>
              <w:jc w:val="center"/>
              <w:rPr>
                <w:rFonts w:cs="Arial"/>
                <w:szCs w:val="18"/>
                <w:lang w:eastAsia="ja-JP"/>
              </w:rPr>
            </w:pPr>
            <w:r w:rsidRPr="00E26D09">
              <w:rPr>
                <w:lang w:eastAsia="zh-CN"/>
              </w:rPr>
              <w:t xml:space="preserve">Frequency range of co-located downlink </w:t>
            </w:r>
            <w:r w:rsidRPr="00E26D09">
              <w:rPr>
                <w:i/>
                <w:lang w:eastAsia="zh-CN"/>
              </w:rPr>
              <w:t>operating band</w:t>
            </w:r>
          </w:p>
        </w:tc>
        <w:tc>
          <w:tcPr>
            <w:tcW w:w="1417" w:type="dxa"/>
            <w:vAlign w:val="center"/>
          </w:tcPr>
          <w:p w14:paraId="347C454D" w14:textId="77777777" w:rsidR="009A4FAE" w:rsidRPr="00E26D09" w:rsidRDefault="009A4FAE" w:rsidP="00B03869">
            <w:pPr>
              <w:pStyle w:val="TAC"/>
              <w:rPr>
                <w:lang w:eastAsia="ja-JP"/>
              </w:rPr>
            </w:pPr>
            <w:r w:rsidRPr="00E26D09">
              <w:rPr>
                <w:lang w:eastAsia="ja-JP"/>
              </w:rPr>
              <w:t>EIS</w:t>
            </w:r>
            <w:r w:rsidRPr="00E26D09">
              <w:rPr>
                <w:vertAlign w:val="subscript"/>
                <w:lang w:eastAsia="ja-JP"/>
              </w:rPr>
              <w:t>minSENS</w:t>
            </w:r>
            <w:r w:rsidRPr="00E26D09" w:rsidDel="00E01BA4">
              <w:rPr>
                <w:lang w:eastAsia="ja-JP"/>
              </w:rPr>
              <w:t xml:space="preserve"> </w:t>
            </w:r>
            <w:r w:rsidRPr="00E26D09">
              <w:rPr>
                <w:lang w:eastAsia="ja-JP"/>
              </w:rPr>
              <w:t>+ 6 dB</w:t>
            </w:r>
          </w:p>
          <w:p w14:paraId="1E7B7663" w14:textId="77777777" w:rsidR="009A4FAE" w:rsidRPr="00E26D09" w:rsidRDefault="009A4FAE" w:rsidP="00B03869">
            <w:pPr>
              <w:pStyle w:val="TAL"/>
              <w:jc w:val="center"/>
              <w:rPr>
                <w:rFonts w:cs="Arial"/>
                <w:szCs w:val="18"/>
                <w:lang w:eastAsia="ja-JP"/>
              </w:rPr>
            </w:pPr>
            <w:r w:rsidRPr="00E26D09">
              <w:rPr>
                <w:lang w:eastAsia="ja-JP"/>
              </w:rPr>
              <w:t xml:space="preserve"> (Note 1)</w:t>
            </w:r>
          </w:p>
        </w:tc>
        <w:tc>
          <w:tcPr>
            <w:tcW w:w="1418" w:type="dxa"/>
            <w:vAlign w:val="center"/>
          </w:tcPr>
          <w:p w14:paraId="01797E86" w14:textId="77777777" w:rsidR="009A4FAE" w:rsidRPr="00E26D09" w:rsidRDefault="009A4FAE" w:rsidP="00B03869">
            <w:pPr>
              <w:pStyle w:val="TAL"/>
              <w:jc w:val="center"/>
              <w:rPr>
                <w:rFonts w:cs="Arial"/>
                <w:szCs w:val="18"/>
                <w:lang w:eastAsia="ja-JP"/>
              </w:rPr>
            </w:pPr>
            <w:r w:rsidRPr="00E26D09">
              <w:rPr>
                <w:rFonts w:cs="Arial"/>
                <w:szCs w:val="18"/>
                <w:lang w:eastAsia="ja-JP"/>
              </w:rPr>
              <w:t>+46</w:t>
            </w:r>
          </w:p>
        </w:tc>
        <w:tc>
          <w:tcPr>
            <w:tcW w:w="1342" w:type="dxa"/>
            <w:vAlign w:val="center"/>
          </w:tcPr>
          <w:p w14:paraId="2CF783E4" w14:textId="77777777" w:rsidR="009A4FAE" w:rsidRPr="00E26D09" w:rsidRDefault="009A4FAE" w:rsidP="00B03869">
            <w:pPr>
              <w:pStyle w:val="TAL"/>
              <w:jc w:val="center"/>
              <w:rPr>
                <w:rFonts w:cs="Arial"/>
                <w:szCs w:val="18"/>
                <w:lang w:eastAsia="ja-JP"/>
              </w:rPr>
            </w:pPr>
            <w:r w:rsidRPr="00E26D09">
              <w:rPr>
                <w:rFonts w:cs="Arial"/>
                <w:szCs w:val="18"/>
                <w:lang w:eastAsia="ja-JP"/>
              </w:rPr>
              <w:t>+38</w:t>
            </w:r>
          </w:p>
        </w:tc>
        <w:tc>
          <w:tcPr>
            <w:tcW w:w="1553" w:type="dxa"/>
            <w:vAlign w:val="center"/>
          </w:tcPr>
          <w:p w14:paraId="2E8B97EC" w14:textId="77777777" w:rsidR="009A4FAE" w:rsidRPr="00E26D09" w:rsidRDefault="009A4FAE" w:rsidP="00B03869">
            <w:pPr>
              <w:pStyle w:val="TAC"/>
              <w:rPr>
                <w:lang w:eastAsia="ja-JP"/>
              </w:rPr>
            </w:pPr>
            <w:r w:rsidRPr="00E26D09">
              <w:rPr>
                <w:lang w:eastAsia="ja-JP"/>
              </w:rPr>
              <w:t>+24</w:t>
            </w:r>
          </w:p>
        </w:tc>
        <w:tc>
          <w:tcPr>
            <w:tcW w:w="1630" w:type="dxa"/>
            <w:vAlign w:val="center"/>
          </w:tcPr>
          <w:p w14:paraId="3C5012C3" w14:textId="77777777" w:rsidR="009A4FAE" w:rsidRPr="00E26D09" w:rsidRDefault="009A4FAE" w:rsidP="00B03869">
            <w:pPr>
              <w:pStyle w:val="TAC"/>
              <w:rPr>
                <w:lang w:eastAsia="ja-JP"/>
              </w:rPr>
            </w:pPr>
            <w:r w:rsidRPr="00E26D09">
              <w:rPr>
                <w:lang w:eastAsia="ja-JP"/>
              </w:rPr>
              <w:t>CW carrier</w:t>
            </w:r>
          </w:p>
        </w:tc>
      </w:tr>
      <w:tr w:rsidR="009A4FAE" w:rsidRPr="00E26D09" w14:paraId="40C1ED14" w14:textId="77777777" w:rsidTr="00B03869">
        <w:trPr>
          <w:jc w:val="center"/>
        </w:trPr>
        <w:tc>
          <w:tcPr>
            <w:tcW w:w="9051" w:type="dxa"/>
            <w:gridSpan w:val="6"/>
          </w:tcPr>
          <w:p w14:paraId="1CC6B20F" w14:textId="77777777" w:rsidR="009A4FAE" w:rsidRPr="00E26D09" w:rsidRDefault="009A4FAE" w:rsidP="00B03869">
            <w:pPr>
              <w:pStyle w:val="TAN"/>
              <w:rPr>
                <w:lang w:eastAsia="ja-JP"/>
              </w:rPr>
            </w:pPr>
            <w:r w:rsidRPr="00E26D09">
              <w:rPr>
                <w:lang w:eastAsia="ja-JP"/>
              </w:rPr>
              <w:t>NOTE 1:</w:t>
            </w:r>
            <w:r w:rsidRPr="00E26D09">
              <w:rPr>
                <w:lang w:eastAsia="ja-JP"/>
              </w:rPr>
              <w:tab/>
              <w:t>EIS</w:t>
            </w:r>
            <w:r w:rsidRPr="00E26D09">
              <w:rPr>
                <w:vertAlign w:val="subscript"/>
                <w:lang w:eastAsia="ja-JP"/>
              </w:rPr>
              <w:t>minSENS</w:t>
            </w:r>
            <w:r w:rsidRPr="00E26D09">
              <w:rPr>
                <w:lang w:eastAsia="ja-JP"/>
              </w:rPr>
              <w:t xml:space="preserve"> depends on the </w:t>
            </w:r>
            <w:r>
              <w:rPr>
                <w:lang w:eastAsia="ja-JP"/>
              </w:rPr>
              <w:t>IAB</w:t>
            </w:r>
            <w:r w:rsidRPr="00E26D09">
              <w:rPr>
                <w:lang w:eastAsia="ja-JP"/>
              </w:rPr>
              <w:t xml:space="preserve"> class and on the </w:t>
            </w:r>
            <w:r>
              <w:rPr>
                <w:i/>
                <w:lang w:eastAsia="ja-JP"/>
              </w:rPr>
              <w:t>IAB</w:t>
            </w:r>
            <w:r w:rsidRPr="00E26D09">
              <w:rPr>
                <w:i/>
                <w:lang w:eastAsia="ja-JP"/>
              </w:rPr>
              <w:t xml:space="preserve"> channel bandwidth</w:t>
            </w:r>
            <w:r w:rsidRPr="00E26D09">
              <w:rPr>
                <w:lang w:eastAsia="ja-JP"/>
              </w:rPr>
              <w:t xml:space="preserve">, see </w:t>
            </w:r>
            <w:r>
              <w:rPr>
                <w:lang w:eastAsia="ja-JP"/>
              </w:rPr>
              <w:t>clause</w:t>
            </w:r>
            <w:r w:rsidRPr="00E26D09">
              <w:rPr>
                <w:lang w:eastAsia="ja-JP"/>
              </w:rPr>
              <w:t xml:space="preserve"> 10.3.</w:t>
            </w:r>
          </w:p>
          <w:p w14:paraId="0DA9A8EB" w14:textId="77777777" w:rsidR="009A4FAE" w:rsidRPr="00E26D09" w:rsidRDefault="009A4FAE" w:rsidP="00B03869">
            <w:pPr>
              <w:pStyle w:val="TAN"/>
              <w:rPr>
                <w:lang w:eastAsia="ja-JP"/>
              </w:rPr>
            </w:pPr>
            <w:r w:rsidRPr="00E26D09">
              <w:rPr>
                <w:lang w:eastAsia="ja-JP"/>
              </w:rPr>
              <w:t>NOTE 2:</w:t>
            </w:r>
            <w:r w:rsidRPr="00E26D09">
              <w:rPr>
                <w:lang w:eastAsia="ja-JP"/>
              </w:rPr>
              <w:tab/>
              <w:t xml:space="preserve">The requirement does not apply when the interfering signal falls within any of the supported </w:t>
            </w:r>
            <w:r>
              <w:rPr>
                <w:lang w:eastAsia="ja-JP"/>
              </w:rPr>
              <w:t>downlink</w:t>
            </w:r>
            <w:r w:rsidRPr="00E26D09">
              <w:rPr>
                <w:lang w:eastAsia="ja-JP"/>
              </w:rPr>
              <w:t xml:space="preserve"> </w:t>
            </w:r>
            <w:r w:rsidRPr="00E26D09">
              <w:rPr>
                <w:i/>
                <w:lang w:eastAsia="ja-JP"/>
              </w:rPr>
              <w:t>operating band(s)</w:t>
            </w:r>
            <w:r w:rsidRPr="00E26D09">
              <w:rPr>
                <w:lang w:eastAsia="ja-JP"/>
              </w:rPr>
              <w:t xml:space="preserve"> or in </w:t>
            </w:r>
            <w:r w:rsidRPr="00E26D09">
              <w:t>Δf</w:t>
            </w:r>
            <w:r w:rsidRPr="00E26D09">
              <w:rPr>
                <w:vertAlign w:val="subscript"/>
              </w:rPr>
              <w:t>OOB</w:t>
            </w:r>
            <w:r w:rsidRPr="00E26D09">
              <w:rPr>
                <w:lang w:eastAsia="ja-JP"/>
              </w:rPr>
              <w:t xml:space="preserve"> immediately outside any of the supported </w:t>
            </w:r>
            <w:r>
              <w:rPr>
                <w:lang w:eastAsia="ja-JP"/>
              </w:rPr>
              <w:t>downlik</w:t>
            </w:r>
            <w:r w:rsidRPr="00E26D09">
              <w:rPr>
                <w:lang w:eastAsia="ja-JP"/>
              </w:rPr>
              <w:t xml:space="preserve"> </w:t>
            </w:r>
            <w:r w:rsidRPr="00E26D09">
              <w:rPr>
                <w:i/>
                <w:lang w:eastAsia="ja-JP"/>
              </w:rPr>
              <w:t>operating band(s)</w:t>
            </w:r>
            <w:r w:rsidRPr="00E26D09">
              <w:rPr>
                <w:lang w:eastAsia="ja-JP"/>
              </w:rPr>
              <w:t>.</w:t>
            </w:r>
          </w:p>
        </w:tc>
      </w:tr>
    </w:tbl>
    <w:p w14:paraId="77A188F1" w14:textId="77777777" w:rsidR="009A4FAE" w:rsidRPr="007B1ECB" w:rsidRDefault="009A4FAE" w:rsidP="00AD2A23"/>
    <w:p w14:paraId="1B5CC2F9" w14:textId="77777777" w:rsidR="00077B6E" w:rsidRDefault="00077B6E" w:rsidP="00077B6E">
      <w:pPr>
        <w:pStyle w:val="Heading2"/>
        <w:rPr>
          <w:rFonts w:eastAsiaTheme="minorEastAsia"/>
          <w:lang w:eastAsia="zh-CN"/>
        </w:rPr>
      </w:pPr>
      <w:bookmarkStart w:id="6413" w:name="_Toc53185561"/>
      <w:bookmarkStart w:id="6414" w:name="_Toc53185937"/>
      <w:bookmarkStart w:id="6415" w:name="_Toc57820423"/>
      <w:bookmarkStart w:id="6416" w:name="_Toc57821350"/>
      <w:bookmarkStart w:id="6417" w:name="_Toc61183626"/>
      <w:bookmarkStart w:id="6418" w:name="_Toc61184020"/>
      <w:bookmarkStart w:id="6419" w:name="_Toc61184412"/>
      <w:bookmarkStart w:id="6420" w:name="_Toc61184804"/>
      <w:bookmarkStart w:id="6421" w:name="_Toc61185194"/>
      <w:bookmarkStart w:id="6422" w:name="_Toc66386539"/>
      <w:bookmarkStart w:id="6423" w:name="_Toc74583442"/>
      <w:bookmarkStart w:id="6424" w:name="_Toc76542255"/>
      <w:bookmarkStart w:id="6425" w:name="_Toc82450237"/>
      <w:bookmarkStart w:id="6426" w:name="_Toc82450885"/>
      <w:bookmarkStart w:id="6427" w:name="_Toc89949274"/>
      <w:bookmarkStart w:id="6428" w:name="_Toc98755663"/>
      <w:bookmarkStart w:id="6429" w:name="_Toc106182716"/>
      <w:r w:rsidRPr="007E346D">
        <w:t>10.7</w:t>
      </w:r>
      <w:r w:rsidRPr="007E346D">
        <w:tab/>
        <w:t>OTA receiver spurious emissions</w:t>
      </w:r>
      <w:bookmarkEnd w:id="6369"/>
      <w:bookmarkEnd w:id="6370"/>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p>
    <w:p w14:paraId="00BC9507" w14:textId="64EDF605" w:rsidR="00A274CA" w:rsidRDefault="00A274CA" w:rsidP="00A274CA">
      <w:pPr>
        <w:pStyle w:val="Heading3"/>
      </w:pPr>
      <w:bookmarkStart w:id="6430" w:name="_Toc53185562"/>
      <w:bookmarkStart w:id="6431" w:name="_Toc53185938"/>
      <w:bookmarkStart w:id="6432" w:name="_Toc57820424"/>
      <w:bookmarkStart w:id="6433" w:name="_Toc57821351"/>
      <w:bookmarkStart w:id="6434" w:name="_Toc61183627"/>
      <w:bookmarkStart w:id="6435" w:name="_Toc61184021"/>
      <w:bookmarkStart w:id="6436" w:name="_Toc61184413"/>
      <w:bookmarkStart w:id="6437" w:name="_Toc61184805"/>
      <w:bookmarkStart w:id="6438" w:name="_Toc61185195"/>
      <w:bookmarkStart w:id="6439" w:name="_Toc66386540"/>
      <w:bookmarkStart w:id="6440" w:name="_Toc74583443"/>
      <w:bookmarkStart w:id="6441" w:name="_Toc76542256"/>
      <w:bookmarkStart w:id="6442" w:name="_Toc82450238"/>
      <w:bookmarkStart w:id="6443" w:name="_Toc82450886"/>
      <w:bookmarkStart w:id="6444" w:name="_Toc89949275"/>
      <w:bookmarkStart w:id="6445" w:name="_Toc98755664"/>
      <w:bookmarkStart w:id="6446" w:name="_Toc106182717"/>
      <w:r>
        <w:t>10.7.1</w:t>
      </w:r>
      <w:r w:rsidR="00255E64" w:rsidRPr="007E346D">
        <w:tab/>
      </w:r>
      <w:r>
        <w:t>General</w:t>
      </w:r>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p>
    <w:p w14:paraId="5DADD3FB" w14:textId="77777777" w:rsidR="00A274CA" w:rsidRPr="004C31D7" w:rsidRDefault="00A274CA" w:rsidP="00A274CA">
      <w:pPr>
        <w:rPr>
          <w:rFonts w:eastAsiaTheme="minorEastAsia"/>
          <w:lang w:val="en-US" w:eastAsia="zh-CN"/>
        </w:rPr>
      </w:pPr>
      <w:bookmarkStart w:id="6447" w:name="_Hlk500350430"/>
      <w:r w:rsidRPr="004C31D7">
        <w:rPr>
          <w:rFonts w:eastAsiaTheme="minorEastAsia"/>
          <w:lang w:val="en-US" w:eastAsia="zh-CN"/>
        </w:rPr>
        <w:t xml:space="preserve">The OTA </w:t>
      </w:r>
      <w:r w:rsidRPr="004C31D7">
        <w:rPr>
          <w:rFonts w:eastAsiaTheme="minorEastAsia"/>
          <w:lang w:eastAsia="zh-CN"/>
        </w:rPr>
        <w:t xml:space="preserve">RX </w:t>
      </w:r>
      <w:r w:rsidRPr="004C31D7">
        <w:rPr>
          <w:rFonts w:eastAsiaTheme="minorEastAsia"/>
          <w:lang w:val="en-US" w:eastAsia="zh-CN"/>
        </w:rPr>
        <w:t>spurious emission is the power of the emissions radiated from the antenna array from a receiver unit.</w:t>
      </w:r>
    </w:p>
    <w:bookmarkEnd w:id="6447"/>
    <w:p w14:paraId="70AA24FD" w14:textId="678DD488" w:rsidR="00A274CA" w:rsidRDefault="00A274CA" w:rsidP="00A274CA">
      <w:pPr>
        <w:rPr>
          <w:rFonts w:eastAsiaTheme="minorEastAsia"/>
        </w:rPr>
      </w:pPr>
      <w:r w:rsidRPr="004C31D7">
        <w:rPr>
          <w:rFonts w:eastAsiaTheme="minorEastAsia"/>
        </w:rPr>
        <w:t xml:space="preserve">The metric used to capture OTA receiver spurious emissions for </w:t>
      </w:r>
      <w:r>
        <w:rPr>
          <w:rFonts w:eastAsiaTheme="minorEastAsia"/>
        </w:rPr>
        <w:t xml:space="preserve">IAB-MT and IAB-DU for </w:t>
      </w:r>
      <w:r>
        <w:rPr>
          <w:rFonts w:eastAsiaTheme="minorEastAsia"/>
          <w:i/>
        </w:rPr>
        <w:t>IAB</w:t>
      </w:r>
      <w:r w:rsidRPr="004C31D7">
        <w:rPr>
          <w:rFonts w:eastAsiaTheme="minorEastAsia"/>
          <w:i/>
        </w:rPr>
        <w:t xml:space="preserve"> type 1-O</w:t>
      </w:r>
      <w:r w:rsidRPr="004C31D7">
        <w:rPr>
          <w:rFonts w:eastAsiaTheme="minorEastAsia"/>
        </w:rPr>
        <w:t xml:space="preserve"> and </w:t>
      </w:r>
      <w:r>
        <w:rPr>
          <w:rFonts w:eastAsiaTheme="minorEastAsia"/>
          <w:i/>
        </w:rPr>
        <w:t>IAB</w:t>
      </w:r>
      <w:r w:rsidRPr="004C31D7">
        <w:rPr>
          <w:rFonts w:eastAsiaTheme="minorEastAsia"/>
          <w:i/>
        </w:rPr>
        <w:t xml:space="preserve"> type 2-O</w:t>
      </w:r>
      <w:r w:rsidRPr="004C31D7">
        <w:rPr>
          <w:rFonts w:eastAsiaTheme="minorEastAsia"/>
        </w:rPr>
        <w:t xml:space="preserve"> is </w:t>
      </w:r>
      <w:r w:rsidRPr="004C31D7">
        <w:rPr>
          <w:rFonts w:eastAsiaTheme="minorEastAsia"/>
          <w:i/>
        </w:rPr>
        <w:t>total radiated power</w:t>
      </w:r>
      <w:r w:rsidRPr="004C31D7">
        <w:rPr>
          <w:rFonts w:eastAsiaTheme="minorEastAsia"/>
        </w:rPr>
        <w:t xml:space="preserve"> (TRP), with the </w:t>
      </w:r>
      <w:r w:rsidRPr="004C31D7">
        <w:rPr>
          <w:rFonts w:eastAsiaTheme="minorEastAsia"/>
          <w:lang w:eastAsia="zh-CN"/>
        </w:rPr>
        <w:t>requirement defined at the RIB</w:t>
      </w:r>
      <w:r w:rsidRPr="004C31D7">
        <w:rPr>
          <w:rFonts w:eastAsiaTheme="minorEastAsia"/>
        </w:rPr>
        <w:t>.</w:t>
      </w:r>
    </w:p>
    <w:p w14:paraId="226DF6DD" w14:textId="7344610A" w:rsidR="00CD1521" w:rsidRPr="002E2B73" w:rsidRDefault="00CD49DB" w:rsidP="005913F7">
      <w:pPr>
        <w:rPr>
          <w:lang w:eastAsia="zh-CN"/>
        </w:rPr>
      </w:pPr>
      <w:r w:rsidRPr="00CD49DB">
        <w:rPr>
          <w:rFonts w:eastAsia="MS Mincho"/>
          <w:iCs/>
          <w:lang w:eastAsia="ja-JP"/>
        </w:rPr>
        <w:t>When calculating the IAB-MT RX emissions limits (N</w:t>
      </w:r>
      <w:r w:rsidRPr="00CD49DB">
        <w:rPr>
          <w:rFonts w:eastAsia="MS Mincho"/>
          <w:iCs/>
          <w:vertAlign w:val="subscript"/>
          <w:lang w:eastAsia="ja-JP"/>
        </w:rPr>
        <w:t>RXU,counted</w:t>
      </w:r>
      <w:r w:rsidRPr="00CD49DB">
        <w:rPr>
          <w:rFonts w:eastAsia="MS Mincho"/>
          <w:iCs/>
          <w:lang w:eastAsia="ja-JP"/>
        </w:rPr>
        <w:t xml:space="preserve">) defined for </w:t>
      </w:r>
      <w:r w:rsidRPr="00CD49DB">
        <w:rPr>
          <w:i/>
        </w:rPr>
        <w:t xml:space="preserve">IAB-DU and IAB-MT type 1-H </w:t>
      </w:r>
      <w:r w:rsidRPr="00CD49DB">
        <w:t>in sub-clause 7.6.2 shall be applied for</w:t>
      </w:r>
      <w:r w:rsidRPr="00CD49DB">
        <w:rPr>
          <w:i/>
        </w:rPr>
        <w:t xml:space="preserve"> IAB-MT type 1-O.</w:t>
      </w:r>
      <w:r>
        <w:rPr>
          <w:i/>
        </w:rPr>
        <w:t xml:space="preserve"> </w:t>
      </w:r>
    </w:p>
    <w:p w14:paraId="5F499F87" w14:textId="4D80DECE" w:rsidR="008607B2" w:rsidRDefault="008607B2" w:rsidP="008607B2">
      <w:pPr>
        <w:pStyle w:val="Heading3"/>
      </w:pPr>
      <w:bookmarkStart w:id="6448" w:name="_Toc53185563"/>
      <w:bookmarkStart w:id="6449" w:name="_Toc53185939"/>
      <w:bookmarkStart w:id="6450" w:name="_Toc57820425"/>
      <w:bookmarkStart w:id="6451" w:name="_Toc57821352"/>
      <w:bookmarkStart w:id="6452" w:name="_Toc61183628"/>
      <w:bookmarkStart w:id="6453" w:name="_Toc61184022"/>
      <w:bookmarkStart w:id="6454" w:name="_Toc61184414"/>
      <w:bookmarkStart w:id="6455" w:name="_Toc61184806"/>
      <w:bookmarkStart w:id="6456" w:name="_Toc61185196"/>
      <w:bookmarkStart w:id="6457" w:name="_Toc66386541"/>
      <w:bookmarkStart w:id="6458" w:name="_Toc74583444"/>
      <w:bookmarkStart w:id="6459" w:name="_Toc76542257"/>
      <w:bookmarkStart w:id="6460" w:name="_Toc82450239"/>
      <w:bookmarkStart w:id="6461" w:name="_Toc82450887"/>
      <w:bookmarkStart w:id="6462" w:name="_Toc89949276"/>
      <w:bookmarkStart w:id="6463" w:name="_Toc98755665"/>
      <w:bookmarkStart w:id="6464" w:name="_Toc106182718"/>
      <w:bookmarkStart w:id="6465" w:name="_Toc13080441"/>
      <w:bookmarkStart w:id="6466" w:name="_Toc18916198"/>
      <w:r>
        <w:t>10.7.</w:t>
      </w:r>
      <w:r w:rsidR="001554AE">
        <w:t>2</w:t>
      </w:r>
      <w:r w:rsidR="00255E64" w:rsidRPr="007E346D">
        <w:tab/>
      </w:r>
      <w:r>
        <w:t>IAB-DU OTA receiver spurious emissions</w:t>
      </w:r>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p>
    <w:p w14:paraId="163702EE" w14:textId="5CA4507A" w:rsidR="00121B72" w:rsidRDefault="00121B72" w:rsidP="00121B72">
      <w:pPr>
        <w:pStyle w:val="Heading4"/>
      </w:pPr>
      <w:bookmarkStart w:id="6467" w:name="_Toc53185564"/>
      <w:bookmarkStart w:id="6468" w:name="_Toc53185940"/>
      <w:bookmarkStart w:id="6469" w:name="_Toc57820426"/>
      <w:bookmarkStart w:id="6470" w:name="_Toc57821353"/>
      <w:bookmarkStart w:id="6471" w:name="_Toc61183629"/>
      <w:bookmarkStart w:id="6472" w:name="_Toc61184023"/>
      <w:bookmarkStart w:id="6473" w:name="_Toc61184415"/>
      <w:bookmarkStart w:id="6474" w:name="_Toc61184807"/>
      <w:bookmarkStart w:id="6475" w:name="_Toc61185197"/>
      <w:bookmarkStart w:id="6476" w:name="_Toc66386542"/>
      <w:bookmarkStart w:id="6477" w:name="_Toc74583445"/>
      <w:bookmarkStart w:id="6478" w:name="_Toc76542258"/>
      <w:bookmarkStart w:id="6479" w:name="_Toc82450240"/>
      <w:bookmarkStart w:id="6480" w:name="_Toc82450888"/>
      <w:bookmarkStart w:id="6481" w:name="_Toc89949277"/>
      <w:bookmarkStart w:id="6482" w:name="_Toc98755666"/>
      <w:bookmarkStart w:id="6483" w:name="_Toc106182719"/>
      <w:r>
        <w:t>10.7.2.1</w:t>
      </w:r>
      <w:r w:rsidR="00255E64" w:rsidRPr="007E346D">
        <w:tab/>
      </w:r>
      <w:r w:rsidRPr="00594DE1">
        <w:t xml:space="preserve">Minimum requirement for </w:t>
      </w:r>
      <w:r>
        <w:t>IAB-DU</w:t>
      </w:r>
      <w:r w:rsidRPr="00594DE1">
        <w:t xml:space="preserve"> type 1-O</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p>
    <w:p w14:paraId="57783143" w14:textId="77777777" w:rsidR="00121B72" w:rsidRDefault="00121B72" w:rsidP="00121B72">
      <w:r>
        <w:t>Minimum requirement is the same as specified for BS type 1-O in TS 38.104[2], subclause 10.7.2.</w:t>
      </w:r>
    </w:p>
    <w:p w14:paraId="3906B826" w14:textId="6ED0A79E" w:rsidR="00121B72" w:rsidRDefault="00121B72" w:rsidP="00121B72">
      <w:pPr>
        <w:pStyle w:val="Heading4"/>
      </w:pPr>
      <w:bookmarkStart w:id="6484" w:name="_Toc53185565"/>
      <w:bookmarkStart w:id="6485" w:name="_Toc53185941"/>
      <w:bookmarkStart w:id="6486" w:name="_Toc57820427"/>
      <w:bookmarkStart w:id="6487" w:name="_Toc57821354"/>
      <w:bookmarkStart w:id="6488" w:name="_Toc61183630"/>
      <w:bookmarkStart w:id="6489" w:name="_Toc61184024"/>
      <w:bookmarkStart w:id="6490" w:name="_Toc61184416"/>
      <w:bookmarkStart w:id="6491" w:name="_Toc61184808"/>
      <w:bookmarkStart w:id="6492" w:name="_Toc61185198"/>
      <w:bookmarkStart w:id="6493" w:name="_Toc66386543"/>
      <w:bookmarkStart w:id="6494" w:name="_Toc74583446"/>
      <w:bookmarkStart w:id="6495" w:name="_Toc76542259"/>
      <w:bookmarkStart w:id="6496" w:name="_Toc82450241"/>
      <w:bookmarkStart w:id="6497" w:name="_Toc82450889"/>
      <w:bookmarkStart w:id="6498" w:name="_Toc89949278"/>
      <w:bookmarkStart w:id="6499" w:name="_Toc98755667"/>
      <w:bookmarkStart w:id="6500" w:name="_Toc106182720"/>
      <w:r>
        <w:t>10.7.2.2</w:t>
      </w:r>
      <w:r w:rsidR="00255E64" w:rsidRPr="007E346D">
        <w:tab/>
      </w:r>
      <w:r w:rsidRPr="00594DE1">
        <w:t xml:space="preserve">Minimum requirement for </w:t>
      </w:r>
      <w:r>
        <w:t>IAB-DU</w:t>
      </w:r>
      <w:r w:rsidRPr="00594DE1">
        <w:t xml:space="preserve"> type </w:t>
      </w:r>
      <w:r>
        <w:t>2</w:t>
      </w:r>
      <w:r w:rsidRPr="00594DE1">
        <w:t>-O</w:t>
      </w:r>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p>
    <w:p w14:paraId="67BD4A92" w14:textId="7E37D09E" w:rsidR="008607B2" w:rsidRPr="008607B2" w:rsidRDefault="00121B72" w:rsidP="00AD2A23">
      <w:r>
        <w:t>Minimum requirement is the same as specified for BS type 2-O in TS 38.104[2], subclause 10.7.3.</w:t>
      </w:r>
    </w:p>
    <w:p w14:paraId="10559972" w14:textId="40BC945B" w:rsidR="008607B2" w:rsidRDefault="008607B2">
      <w:pPr>
        <w:pStyle w:val="Heading3"/>
      </w:pPr>
      <w:bookmarkStart w:id="6501" w:name="_Toc53185566"/>
      <w:bookmarkStart w:id="6502" w:name="_Toc53185942"/>
      <w:bookmarkStart w:id="6503" w:name="_Toc57820428"/>
      <w:bookmarkStart w:id="6504" w:name="_Toc57821355"/>
      <w:bookmarkStart w:id="6505" w:name="_Toc61183631"/>
      <w:bookmarkStart w:id="6506" w:name="_Toc61184025"/>
      <w:bookmarkStart w:id="6507" w:name="_Toc61184417"/>
      <w:bookmarkStart w:id="6508" w:name="_Toc61184809"/>
      <w:bookmarkStart w:id="6509" w:name="_Toc61185199"/>
      <w:bookmarkStart w:id="6510" w:name="_Toc66386544"/>
      <w:bookmarkStart w:id="6511" w:name="_Toc74583447"/>
      <w:bookmarkStart w:id="6512" w:name="_Toc76542260"/>
      <w:bookmarkStart w:id="6513" w:name="_Toc82450242"/>
      <w:bookmarkStart w:id="6514" w:name="_Toc82450890"/>
      <w:bookmarkStart w:id="6515" w:name="_Toc89949279"/>
      <w:bookmarkStart w:id="6516" w:name="_Toc98755668"/>
      <w:bookmarkStart w:id="6517" w:name="_Toc106182721"/>
      <w:r>
        <w:t>10.7.</w:t>
      </w:r>
      <w:r w:rsidR="001E641D">
        <w:t>3</w:t>
      </w:r>
      <w:r w:rsidR="00255E64" w:rsidRPr="007E346D">
        <w:tab/>
      </w:r>
      <w:r>
        <w:t>IAB-MT OTA receiver spurious emissions</w:t>
      </w:r>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p>
    <w:p w14:paraId="0F30D292" w14:textId="5A449E4F" w:rsidR="009B5C6B" w:rsidRDefault="009B5C6B" w:rsidP="009B5C6B">
      <w:pPr>
        <w:pStyle w:val="Heading4"/>
      </w:pPr>
      <w:bookmarkStart w:id="6518" w:name="_Toc53185567"/>
      <w:bookmarkStart w:id="6519" w:name="_Toc53185943"/>
      <w:bookmarkStart w:id="6520" w:name="_Toc57820429"/>
      <w:bookmarkStart w:id="6521" w:name="_Toc57821356"/>
      <w:bookmarkStart w:id="6522" w:name="_Toc61183632"/>
      <w:bookmarkStart w:id="6523" w:name="_Toc61184026"/>
      <w:bookmarkStart w:id="6524" w:name="_Toc61184418"/>
      <w:bookmarkStart w:id="6525" w:name="_Toc61184810"/>
      <w:bookmarkStart w:id="6526" w:name="_Toc61185200"/>
      <w:bookmarkStart w:id="6527" w:name="_Toc66386545"/>
      <w:bookmarkStart w:id="6528" w:name="_Toc74583448"/>
      <w:bookmarkStart w:id="6529" w:name="_Toc76542261"/>
      <w:bookmarkStart w:id="6530" w:name="_Toc82450243"/>
      <w:bookmarkStart w:id="6531" w:name="_Toc82450891"/>
      <w:bookmarkStart w:id="6532" w:name="_Toc89949280"/>
      <w:bookmarkStart w:id="6533" w:name="_Toc98755669"/>
      <w:bookmarkStart w:id="6534" w:name="_Toc106182722"/>
      <w:r>
        <w:t>10.7.3.1</w:t>
      </w:r>
      <w:r w:rsidR="00255E64" w:rsidRPr="007E346D">
        <w:tab/>
      </w:r>
      <w:r w:rsidRPr="00594DE1">
        <w:t xml:space="preserve">Minimum requirement for </w:t>
      </w:r>
      <w:r>
        <w:t>IAB-MT</w:t>
      </w:r>
      <w:r w:rsidRPr="00594DE1">
        <w:t xml:space="preserve"> type 1-O</w:t>
      </w:r>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p>
    <w:p w14:paraId="3D29F212" w14:textId="77777777" w:rsidR="00DD3A27" w:rsidRPr="00453BD7" w:rsidRDefault="00DD3A27" w:rsidP="00DD3A27">
      <w:pPr>
        <w:rPr>
          <w:rFonts w:eastAsiaTheme="minorEastAsia"/>
          <w:lang w:eastAsia="zh-CN"/>
        </w:rPr>
      </w:pPr>
      <w:r w:rsidRPr="00453BD7">
        <w:rPr>
          <w:rFonts w:eastAsiaTheme="minorEastAsia"/>
          <w:lang w:eastAsia="zh-CN"/>
        </w:rPr>
        <w:t>For a</w:t>
      </w:r>
      <w:r>
        <w:rPr>
          <w:rFonts w:eastAsiaTheme="minorEastAsia"/>
          <w:lang w:eastAsia="zh-CN"/>
        </w:rPr>
        <w:t>n</w:t>
      </w:r>
      <w:r w:rsidRPr="00453BD7">
        <w:rPr>
          <w:rFonts w:eastAsiaTheme="minorEastAsia"/>
          <w:lang w:eastAsia="zh-CN"/>
        </w:rPr>
        <w:t xml:space="preserve"> </w:t>
      </w:r>
      <w:r>
        <w:rPr>
          <w:rFonts w:eastAsiaTheme="minorEastAsia"/>
          <w:lang w:eastAsia="zh-CN"/>
        </w:rPr>
        <w:t>IAB-MT</w:t>
      </w:r>
      <w:r w:rsidRPr="00453BD7">
        <w:rPr>
          <w:rFonts w:eastAsiaTheme="minorEastAsia"/>
          <w:lang w:eastAsia="zh-CN"/>
        </w:rPr>
        <w:t xml:space="preserve"> operating in TDD, the OTA RX spurious emissions requirement shall apply during the </w:t>
      </w:r>
      <w:r w:rsidRPr="00453BD7">
        <w:rPr>
          <w:rFonts w:eastAsiaTheme="minorEastAsia"/>
          <w:i/>
          <w:lang w:eastAsia="zh-CN"/>
        </w:rPr>
        <w:t>transmitter OFF period</w:t>
      </w:r>
      <w:r w:rsidRPr="00453BD7">
        <w:rPr>
          <w:rFonts w:eastAsiaTheme="minorEastAsia"/>
          <w:lang w:eastAsia="zh-CN"/>
        </w:rPr>
        <w:t xml:space="preserve"> only.</w:t>
      </w:r>
    </w:p>
    <w:p w14:paraId="0D386D9D" w14:textId="77777777" w:rsidR="00DD3A27" w:rsidRPr="00453BD7" w:rsidRDefault="00DD3A27" w:rsidP="00DD3A27">
      <w:pPr>
        <w:rPr>
          <w:rFonts w:eastAsiaTheme="minorEastAsia"/>
          <w:lang w:eastAsia="zh-CN"/>
        </w:rPr>
      </w:pPr>
      <w:r w:rsidRPr="00453BD7">
        <w:rPr>
          <w:rFonts w:eastAsiaTheme="minorEastAsia"/>
        </w:rPr>
        <w:t xml:space="preserve">For RX only </w:t>
      </w:r>
      <w:r w:rsidRPr="00453BD7">
        <w:rPr>
          <w:rFonts w:eastAsiaTheme="minorEastAsia"/>
          <w:i/>
        </w:rPr>
        <w:t>multi-band RIB</w:t>
      </w:r>
      <w:r w:rsidRPr="00453BD7">
        <w:rPr>
          <w:rFonts w:eastAsiaTheme="minorEastAsia"/>
        </w:rPr>
        <w:t xml:space="preserve">, the OTA RX spurious emissions requirements are subject to exclusion zones in each supported </w:t>
      </w:r>
      <w:r w:rsidRPr="00453BD7">
        <w:rPr>
          <w:rFonts w:eastAsiaTheme="minorEastAsia"/>
          <w:i/>
        </w:rPr>
        <w:t>operating band</w:t>
      </w:r>
      <w:r w:rsidRPr="00453BD7">
        <w:rPr>
          <w:rFonts w:eastAsiaTheme="minorEastAsia"/>
        </w:rPr>
        <w:t>.</w:t>
      </w:r>
    </w:p>
    <w:p w14:paraId="48D1E80B" w14:textId="77777777" w:rsidR="00DD3A27" w:rsidRPr="00453BD7" w:rsidRDefault="00DD3A27" w:rsidP="00DD3A27">
      <w:pPr>
        <w:rPr>
          <w:rFonts w:eastAsiaTheme="minorEastAsia"/>
        </w:rPr>
      </w:pPr>
      <w:r w:rsidRPr="00453BD7">
        <w:rPr>
          <w:rFonts w:eastAsiaTheme="minorEastAsia"/>
        </w:rPr>
        <w:t xml:space="preserve">The OTA RX spurious emissions requirement for </w:t>
      </w:r>
      <w:r>
        <w:rPr>
          <w:rFonts w:eastAsiaTheme="minorEastAsia"/>
          <w:i/>
        </w:rPr>
        <w:t>IAB-MT</w:t>
      </w:r>
      <w:r w:rsidRPr="00453BD7">
        <w:rPr>
          <w:rFonts w:eastAsiaTheme="minorEastAsia"/>
          <w:i/>
        </w:rPr>
        <w:t xml:space="preserve"> type 1-O</w:t>
      </w:r>
      <w:r w:rsidRPr="00453BD7">
        <w:rPr>
          <w:rFonts w:eastAsiaTheme="minorEastAsia"/>
        </w:rPr>
        <w:t xml:space="preserve"> is that for each </w:t>
      </w:r>
      <w:r w:rsidRPr="00453BD7">
        <w:rPr>
          <w:rFonts w:eastAsiaTheme="minorEastAsia"/>
          <w:i/>
        </w:rPr>
        <w:t>basic limit</w:t>
      </w:r>
      <w:r w:rsidRPr="00453BD7">
        <w:rPr>
          <w:rFonts w:eastAsiaTheme="minorEastAsia"/>
        </w:rPr>
        <w:t xml:space="preserve"> specified in table 10.7.</w:t>
      </w:r>
      <w:r>
        <w:rPr>
          <w:rFonts w:eastAsiaTheme="minorEastAsia"/>
        </w:rPr>
        <w:t>3.1</w:t>
      </w:r>
      <w:r w:rsidRPr="00453BD7">
        <w:rPr>
          <w:rFonts w:eastAsiaTheme="minorEastAsia"/>
        </w:rPr>
        <w:noBreakHyphen/>
        <w:t>1</w:t>
      </w:r>
      <w:r w:rsidRPr="00453BD7">
        <w:rPr>
          <w:rFonts w:eastAsiaTheme="minorEastAsia"/>
          <w:i/>
        </w:rPr>
        <w:t>,</w:t>
      </w:r>
      <w:r w:rsidRPr="00453BD7">
        <w:rPr>
          <w:rFonts w:eastAsiaTheme="minorEastAsia"/>
        </w:rPr>
        <w:t xml:space="preserve"> the power sum of emissions at the RIB shall not exceed limits specified as the</w:t>
      </w:r>
      <w:r w:rsidRPr="00453BD7">
        <w:rPr>
          <w:rFonts w:eastAsiaTheme="minorEastAsia"/>
          <w:i/>
        </w:rPr>
        <w:t xml:space="preserve"> basic limit</w:t>
      </w:r>
      <w:r w:rsidRPr="00453BD7">
        <w:rPr>
          <w:rFonts w:eastAsiaTheme="minorEastAsia"/>
        </w:rPr>
        <w:t xml:space="preserve"> + X, where X = </w:t>
      </w:r>
      <w:r>
        <w:rPr>
          <w:rFonts w:eastAsiaTheme="minorEastAsia"/>
        </w:rPr>
        <w:t>1</w:t>
      </w:r>
      <w:r w:rsidRPr="00E26D09">
        <w:t>0log</w:t>
      </w:r>
      <w:r w:rsidRPr="00E26D09">
        <w:rPr>
          <w:vertAlign w:val="subscript"/>
        </w:rPr>
        <w:t>10</w:t>
      </w:r>
      <w:r w:rsidRPr="00E26D09">
        <w:t>(N</w:t>
      </w:r>
      <w:r>
        <w:rPr>
          <w:vertAlign w:val="subscript"/>
        </w:rPr>
        <w:t>R</w:t>
      </w:r>
      <w:r w:rsidRPr="00E26D09">
        <w:rPr>
          <w:vertAlign w:val="subscript"/>
        </w:rPr>
        <w:t>XU,countedpercell</w:t>
      </w:r>
      <w:r w:rsidRPr="00E26D09">
        <w:t>)</w:t>
      </w:r>
      <w:r w:rsidRPr="00453BD7">
        <w:rPr>
          <w:rFonts w:eastAsiaTheme="minorEastAsia"/>
        </w:rPr>
        <w:t xml:space="preserve"> dB, unless stated differently in regional regulation.</w:t>
      </w:r>
    </w:p>
    <w:p w14:paraId="37BFB6D4" w14:textId="77777777" w:rsidR="00DD3A27" w:rsidRPr="00453BD7" w:rsidRDefault="00DD3A27" w:rsidP="00DD3A27">
      <w:pPr>
        <w:keepNext/>
        <w:keepLines/>
        <w:spacing w:before="60"/>
        <w:jc w:val="center"/>
        <w:rPr>
          <w:rFonts w:ascii="Arial" w:eastAsiaTheme="minorEastAsia" w:hAnsi="Arial"/>
          <w:b/>
        </w:rPr>
      </w:pPr>
      <w:r w:rsidRPr="00453BD7">
        <w:rPr>
          <w:rFonts w:ascii="Arial" w:eastAsiaTheme="minorEastAsia" w:hAnsi="Arial"/>
          <w:b/>
        </w:rPr>
        <w:t>Table 10.7.</w:t>
      </w:r>
      <w:r>
        <w:rPr>
          <w:rFonts w:ascii="Arial" w:eastAsiaTheme="minorEastAsia" w:hAnsi="Arial"/>
          <w:b/>
        </w:rPr>
        <w:t>3.1</w:t>
      </w:r>
      <w:r w:rsidRPr="00453BD7">
        <w:rPr>
          <w:rFonts w:ascii="Arial" w:eastAsiaTheme="minorEastAsia" w:hAnsi="Arial"/>
          <w:b/>
        </w:rPr>
        <w:t>-1: General receiver spurious emission basic limits for</w:t>
      </w:r>
      <w:r w:rsidRPr="00453BD7">
        <w:rPr>
          <w:rFonts w:ascii="Arial" w:eastAsiaTheme="minorEastAsia" w:hAnsi="Arial"/>
          <w:b/>
          <w:i/>
        </w:rPr>
        <w:t xml:space="preserve"> </w:t>
      </w:r>
      <w:r>
        <w:rPr>
          <w:rFonts w:ascii="Arial" w:eastAsiaTheme="minorEastAsia" w:hAnsi="Arial"/>
          <w:b/>
          <w:i/>
        </w:rPr>
        <w:t>IAB-MT</w:t>
      </w:r>
      <w:r w:rsidRPr="00453BD7">
        <w:rPr>
          <w:rFonts w:ascii="Arial" w:eastAsiaTheme="minorEastAsia" w:hAnsi="Arial"/>
          <w:b/>
          <w:i/>
        </w:rPr>
        <w:t xml:space="preserve"> type 1-O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DD3A27" w:rsidRPr="00453BD7" w14:paraId="476FCA5C" w14:textId="77777777" w:rsidTr="00BD1F8C">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50D5ABC5"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Spurious 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302B8CB8"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b/>
                <w:i/>
                <w:sz w:val="18"/>
              </w:rPr>
              <w:t>Basic limit</w:t>
            </w:r>
            <w:r w:rsidRPr="00453BD7">
              <w:rPr>
                <w:rFonts w:ascii="Arial" w:eastAsiaTheme="minorEastAsia" w:hAnsi="Arial"/>
                <w:b/>
                <w:sz w:val="18"/>
              </w:rPr>
              <w:br/>
              <w:t>(Note 4)</w:t>
            </w:r>
          </w:p>
        </w:tc>
        <w:tc>
          <w:tcPr>
            <w:tcW w:w="1418" w:type="dxa"/>
            <w:tcBorders>
              <w:top w:val="single" w:sz="6" w:space="0" w:color="000000"/>
              <w:left w:val="single" w:sz="6" w:space="0" w:color="000000"/>
              <w:bottom w:val="single" w:sz="6" w:space="0" w:color="000000"/>
              <w:right w:val="single" w:sz="6" w:space="0" w:color="000000"/>
            </w:tcBorders>
            <w:hideMark/>
          </w:tcPr>
          <w:p w14:paraId="11C234C1"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626E95A5"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Notes</w:t>
            </w:r>
          </w:p>
        </w:tc>
      </w:tr>
      <w:tr w:rsidR="00DD3A27" w:rsidRPr="00453BD7" w14:paraId="23847738" w14:textId="77777777" w:rsidTr="002E2B73">
        <w:trPr>
          <w:cantSplit/>
          <w:trHeight w:val="99"/>
          <w:jc w:val="center"/>
        </w:trPr>
        <w:tc>
          <w:tcPr>
            <w:tcW w:w="2976" w:type="dxa"/>
            <w:tcBorders>
              <w:top w:val="single" w:sz="6" w:space="0" w:color="000000"/>
              <w:left w:val="single" w:sz="6" w:space="0" w:color="000000"/>
              <w:right w:val="single" w:sz="6" w:space="0" w:color="000000"/>
            </w:tcBorders>
          </w:tcPr>
          <w:p w14:paraId="26B30916" w14:textId="77777777" w:rsidR="00DD3A27" w:rsidRPr="00453BD7" w:rsidRDefault="00DD3A27" w:rsidP="002E2B73">
            <w:pPr>
              <w:pStyle w:val="TAC"/>
              <w:rPr>
                <w:rFonts w:eastAsiaTheme="minorEastAsia"/>
              </w:rPr>
            </w:pPr>
            <w:r w:rsidRPr="00453BD7">
              <w:rPr>
                <w:rFonts w:eastAsiaTheme="minorEastAsia"/>
              </w:rPr>
              <w:t>30 MHz – 1 GHz</w:t>
            </w:r>
          </w:p>
        </w:tc>
        <w:tc>
          <w:tcPr>
            <w:tcW w:w="1276" w:type="dxa"/>
            <w:tcBorders>
              <w:top w:val="single" w:sz="6" w:space="0" w:color="000000"/>
              <w:left w:val="single" w:sz="6" w:space="0" w:color="000000"/>
              <w:bottom w:val="single" w:sz="4" w:space="0" w:color="auto"/>
              <w:right w:val="single" w:sz="6" w:space="0" w:color="000000"/>
            </w:tcBorders>
          </w:tcPr>
          <w:p w14:paraId="3D70466B" w14:textId="77777777" w:rsidR="00DD3A27" w:rsidRPr="00453BD7" w:rsidRDefault="00DD3A27" w:rsidP="002E2B73">
            <w:pPr>
              <w:pStyle w:val="TAC"/>
              <w:rPr>
                <w:rFonts w:eastAsiaTheme="minorEastAsia" w:cs="Arial"/>
              </w:rPr>
            </w:pPr>
            <w:r w:rsidRPr="00453BD7">
              <w:rPr>
                <w:rFonts w:eastAsiaTheme="minorEastAsia" w:cs="Arial"/>
              </w:rPr>
              <w:t>-36 dBm</w:t>
            </w:r>
          </w:p>
        </w:tc>
        <w:tc>
          <w:tcPr>
            <w:tcW w:w="1418" w:type="dxa"/>
            <w:tcBorders>
              <w:top w:val="single" w:sz="6" w:space="0" w:color="000000"/>
              <w:left w:val="single" w:sz="6" w:space="0" w:color="000000"/>
              <w:right w:val="single" w:sz="6" w:space="0" w:color="000000"/>
            </w:tcBorders>
          </w:tcPr>
          <w:p w14:paraId="174A3DE8" w14:textId="77777777" w:rsidR="00DD3A27" w:rsidRPr="00453BD7" w:rsidRDefault="00DD3A27" w:rsidP="002E2B73">
            <w:pPr>
              <w:pStyle w:val="TAC"/>
              <w:rPr>
                <w:rFonts w:eastAsiaTheme="minorEastAsia"/>
              </w:rPr>
            </w:pPr>
            <w:r w:rsidRPr="00453BD7">
              <w:rPr>
                <w:rFonts w:eastAsiaTheme="minorEastAsia"/>
              </w:rPr>
              <w:t>100 kHz</w:t>
            </w:r>
          </w:p>
        </w:tc>
        <w:tc>
          <w:tcPr>
            <w:tcW w:w="2519" w:type="dxa"/>
            <w:tcBorders>
              <w:top w:val="single" w:sz="6" w:space="0" w:color="000000"/>
              <w:left w:val="single" w:sz="6" w:space="0" w:color="000000"/>
              <w:right w:val="single" w:sz="6" w:space="0" w:color="000000"/>
            </w:tcBorders>
          </w:tcPr>
          <w:p w14:paraId="1635A841" w14:textId="77777777" w:rsidR="00DD3A27" w:rsidRPr="00453BD7" w:rsidRDefault="00DD3A27" w:rsidP="002E2B73">
            <w:pPr>
              <w:pStyle w:val="TAC"/>
              <w:rPr>
                <w:rFonts w:eastAsiaTheme="minorEastAsia" w:cs="Arial"/>
              </w:rPr>
            </w:pPr>
            <w:r w:rsidRPr="00453BD7">
              <w:rPr>
                <w:rFonts w:eastAsiaTheme="minorEastAsia" w:cs="Arial"/>
              </w:rPr>
              <w:t>Note 1</w:t>
            </w:r>
          </w:p>
        </w:tc>
      </w:tr>
      <w:tr w:rsidR="002E2B73" w:rsidRPr="00453BD7" w14:paraId="7E11C7A0" w14:textId="77777777" w:rsidTr="002E2B73">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BDE5C43" w14:textId="77777777" w:rsidR="002E2B73" w:rsidRPr="00453BD7" w:rsidRDefault="002E2B73" w:rsidP="002E2B73">
            <w:pPr>
              <w:pStyle w:val="TAC"/>
              <w:rPr>
                <w:rFonts w:eastAsiaTheme="minorEastAsia" w:cs="Arial"/>
              </w:rPr>
            </w:pPr>
            <w:r w:rsidRPr="00453BD7">
              <w:rPr>
                <w:rFonts w:eastAsiaTheme="minorEastAsia"/>
              </w:rPr>
              <w:t>1 GHz – 12.75 GHz</w:t>
            </w:r>
          </w:p>
        </w:tc>
        <w:tc>
          <w:tcPr>
            <w:tcW w:w="1276" w:type="dxa"/>
            <w:tcBorders>
              <w:top w:val="single" w:sz="4" w:space="0" w:color="auto"/>
              <w:left w:val="single" w:sz="4" w:space="0" w:color="auto"/>
              <w:bottom w:val="nil"/>
              <w:right w:val="single" w:sz="4" w:space="0" w:color="auto"/>
            </w:tcBorders>
            <w:shd w:val="clear" w:color="auto" w:fill="auto"/>
            <w:hideMark/>
          </w:tcPr>
          <w:p w14:paraId="15DEBBFC" w14:textId="7D4C46FC" w:rsidR="002E2B73" w:rsidRPr="00453BD7" w:rsidRDefault="002E2B73" w:rsidP="002E2B73">
            <w:pPr>
              <w:pStyle w:val="TAC"/>
              <w:rPr>
                <w:rFonts w:eastAsiaTheme="minorEastAsia" w:cs="Arial"/>
              </w:rPr>
            </w:pPr>
            <w:r w:rsidRPr="00453BD7">
              <w:rPr>
                <w:rFonts w:eastAsiaTheme="minorEastAsia" w:cs="Arial"/>
              </w:rPr>
              <w:t>-30 dBm</w:t>
            </w:r>
          </w:p>
        </w:tc>
        <w:tc>
          <w:tcPr>
            <w:tcW w:w="1418" w:type="dxa"/>
            <w:tcBorders>
              <w:top w:val="single" w:sz="6" w:space="0" w:color="000000"/>
              <w:left w:val="single" w:sz="4" w:space="0" w:color="auto"/>
              <w:bottom w:val="single" w:sz="6" w:space="0" w:color="000000"/>
              <w:right w:val="single" w:sz="6" w:space="0" w:color="000000"/>
            </w:tcBorders>
            <w:hideMark/>
          </w:tcPr>
          <w:p w14:paraId="1CDE6341" w14:textId="77777777" w:rsidR="002E2B73" w:rsidRPr="00453BD7" w:rsidRDefault="002E2B73" w:rsidP="002E2B73">
            <w:pPr>
              <w:pStyle w:val="TAC"/>
              <w:rPr>
                <w:rFonts w:eastAsiaTheme="minorEastAsia" w:cs="Arial"/>
              </w:rPr>
            </w:pPr>
            <w:r w:rsidRPr="00453BD7">
              <w:rPr>
                <w:rFonts w:eastAsiaTheme="minorEastAsia"/>
              </w:rPr>
              <w:t>1 MHz</w:t>
            </w:r>
          </w:p>
        </w:tc>
        <w:tc>
          <w:tcPr>
            <w:tcW w:w="2519" w:type="dxa"/>
            <w:tcBorders>
              <w:top w:val="single" w:sz="6" w:space="0" w:color="000000"/>
              <w:left w:val="single" w:sz="6" w:space="0" w:color="000000"/>
              <w:bottom w:val="single" w:sz="6" w:space="0" w:color="000000"/>
              <w:right w:val="single" w:sz="6" w:space="0" w:color="000000"/>
            </w:tcBorders>
            <w:hideMark/>
          </w:tcPr>
          <w:p w14:paraId="1A926AA4" w14:textId="77777777" w:rsidR="002E2B73" w:rsidRPr="00453BD7" w:rsidRDefault="002E2B73" w:rsidP="002E2B73">
            <w:pPr>
              <w:pStyle w:val="TAC"/>
              <w:rPr>
                <w:rFonts w:eastAsiaTheme="minorEastAsia" w:cs="Arial"/>
              </w:rPr>
            </w:pPr>
            <w:r w:rsidRPr="00453BD7">
              <w:rPr>
                <w:rFonts w:eastAsiaTheme="minorEastAsia" w:cs="Arial"/>
              </w:rPr>
              <w:t>Note 1, Note 2</w:t>
            </w:r>
          </w:p>
        </w:tc>
      </w:tr>
      <w:tr w:rsidR="002E2B73" w:rsidRPr="00453BD7" w14:paraId="7CB2B7F1" w14:textId="77777777" w:rsidTr="002E2B73">
        <w:trPr>
          <w:cantSplit/>
          <w:trHeight w:val="604"/>
          <w:jc w:val="center"/>
        </w:trPr>
        <w:tc>
          <w:tcPr>
            <w:tcW w:w="2976" w:type="dxa"/>
            <w:tcBorders>
              <w:top w:val="single" w:sz="6" w:space="0" w:color="000000"/>
              <w:left w:val="single" w:sz="6" w:space="0" w:color="000000"/>
              <w:right w:val="single" w:sz="4" w:space="0" w:color="auto"/>
            </w:tcBorders>
            <w:hideMark/>
          </w:tcPr>
          <w:p w14:paraId="0B245238" w14:textId="77777777" w:rsidR="002E2B73" w:rsidRPr="00453BD7" w:rsidRDefault="002E2B73" w:rsidP="002E2B73">
            <w:pPr>
              <w:pStyle w:val="TAC"/>
              <w:rPr>
                <w:rFonts w:eastAsiaTheme="minorEastAsia" w:cs="Arial"/>
              </w:rPr>
            </w:pPr>
            <w:r w:rsidRPr="00453BD7">
              <w:rPr>
                <w:rFonts w:eastAsiaTheme="minorEastAsia"/>
              </w:rPr>
              <w:t xml:space="preserve">12.75 GHz – </w:t>
            </w:r>
            <w:r w:rsidRPr="00453BD7">
              <w:rPr>
                <w:rFonts w:eastAsiaTheme="minorEastAsia" w:cs="Arial"/>
              </w:rPr>
              <w:t>5</w:t>
            </w:r>
            <w:r w:rsidRPr="00453BD7">
              <w:rPr>
                <w:rFonts w:eastAsiaTheme="minorEastAsia" w:cs="Arial"/>
                <w:vertAlign w:val="superscript"/>
              </w:rPr>
              <w:t>th</w:t>
            </w:r>
            <w:r w:rsidRPr="00453BD7">
              <w:rPr>
                <w:rFonts w:eastAsiaTheme="minorEastAsia" w:cs="Arial"/>
              </w:rPr>
              <w:t xml:space="preserve"> harmonic of the upper frequency edge of the </w:t>
            </w:r>
            <w:r>
              <w:rPr>
                <w:rFonts w:eastAsiaTheme="minorEastAsia" w:cs="Arial"/>
              </w:rPr>
              <w:t>D</w:t>
            </w:r>
            <w:r w:rsidRPr="00453BD7">
              <w:rPr>
                <w:rFonts w:eastAsiaTheme="minorEastAsia" w:cs="Arial"/>
              </w:rPr>
              <w:t>L operating band in GHz</w:t>
            </w:r>
          </w:p>
        </w:tc>
        <w:tc>
          <w:tcPr>
            <w:tcW w:w="1276" w:type="dxa"/>
            <w:tcBorders>
              <w:top w:val="nil"/>
              <w:left w:val="single" w:sz="4" w:space="0" w:color="auto"/>
              <w:bottom w:val="single" w:sz="4" w:space="0" w:color="auto"/>
              <w:right w:val="single" w:sz="4" w:space="0" w:color="auto"/>
            </w:tcBorders>
            <w:shd w:val="clear" w:color="auto" w:fill="auto"/>
            <w:hideMark/>
          </w:tcPr>
          <w:p w14:paraId="0B72E306" w14:textId="77777777" w:rsidR="002E2B73" w:rsidRPr="00453BD7" w:rsidRDefault="002E2B73" w:rsidP="002E2B73">
            <w:pPr>
              <w:pStyle w:val="TAC"/>
              <w:rPr>
                <w:rFonts w:eastAsiaTheme="minorEastAsia" w:cs="Arial"/>
              </w:rPr>
            </w:pPr>
          </w:p>
        </w:tc>
        <w:tc>
          <w:tcPr>
            <w:tcW w:w="1418" w:type="dxa"/>
            <w:tcBorders>
              <w:top w:val="single" w:sz="6" w:space="0" w:color="000000"/>
              <w:left w:val="single" w:sz="4" w:space="0" w:color="auto"/>
              <w:right w:val="single" w:sz="6" w:space="0" w:color="000000"/>
            </w:tcBorders>
            <w:hideMark/>
          </w:tcPr>
          <w:p w14:paraId="517C04E4" w14:textId="77777777" w:rsidR="002E2B73" w:rsidRPr="00453BD7" w:rsidRDefault="002E2B73" w:rsidP="002E2B73">
            <w:pPr>
              <w:pStyle w:val="TAC"/>
              <w:rPr>
                <w:rFonts w:eastAsiaTheme="minorEastAsia" w:cs="Arial"/>
              </w:rPr>
            </w:pPr>
            <w:r w:rsidRPr="00453BD7">
              <w:rPr>
                <w:rFonts w:eastAsiaTheme="minorEastAsia"/>
              </w:rPr>
              <w:t>1 MHz</w:t>
            </w:r>
          </w:p>
        </w:tc>
        <w:tc>
          <w:tcPr>
            <w:tcW w:w="2519" w:type="dxa"/>
            <w:tcBorders>
              <w:top w:val="single" w:sz="6" w:space="0" w:color="000000"/>
              <w:left w:val="single" w:sz="6" w:space="0" w:color="000000"/>
              <w:right w:val="single" w:sz="6" w:space="0" w:color="000000"/>
            </w:tcBorders>
            <w:hideMark/>
          </w:tcPr>
          <w:p w14:paraId="1DD48302" w14:textId="77777777" w:rsidR="002E2B73" w:rsidRPr="00453BD7" w:rsidRDefault="002E2B73" w:rsidP="002E2B73">
            <w:pPr>
              <w:pStyle w:val="TAC"/>
              <w:rPr>
                <w:rFonts w:eastAsiaTheme="minorEastAsia" w:cs="Arial"/>
              </w:rPr>
            </w:pPr>
            <w:r w:rsidRPr="00453BD7">
              <w:rPr>
                <w:rFonts w:eastAsiaTheme="minorEastAsia" w:cs="Arial"/>
              </w:rPr>
              <w:t>Note 1, Note 2, Note 3</w:t>
            </w:r>
          </w:p>
        </w:tc>
      </w:tr>
      <w:tr w:rsidR="00DD3A27" w:rsidRPr="00453BD7" w14:paraId="77371080"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6F479F0B"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1:</w:t>
            </w:r>
            <w:r w:rsidRPr="00453BD7">
              <w:rPr>
                <w:rFonts w:ascii="Arial" w:eastAsiaTheme="minorEastAsia" w:hAnsi="Arial" w:cs="Arial"/>
                <w:sz w:val="18"/>
              </w:rPr>
              <w:tab/>
              <w:t>Measurement bandwidths as in ITU-R SM.329 [</w:t>
            </w:r>
            <w:r>
              <w:rPr>
                <w:rFonts w:ascii="Arial" w:eastAsiaTheme="minorEastAsia" w:hAnsi="Arial" w:cs="Arial"/>
                <w:sz w:val="18"/>
              </w:rPr>
              <w:t>16</w:t>
            </w:r>
            <w:r w:rsidRPr="00453BD7">
              <w:rPr>
                <w:rFonts w:ascii="Arial" w:eastAsiaTheme="minorEastAsia" w:hAnsi="Arial" w:cs="Arial"/>
                <w:sz w:val="18"/>
              </w:rPr>
              <w:t>], s4.1.</w:t>
            </w:r>
          </w:p>
          <w:p w14:paraId="29AD6B00"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2:</w:t>
            </w:r>
            <w:r w:rsidRPr="00453BD7">
              <w:rPr>
                <w:rFonts w:ascii="Arial" w:eastAsiaTheme="minorEastAsia" w:hAnsi="Arial" w:cs="Arial"/>
                <w:sz w:val="18"/>
              </w:rPr>
              <w:tab/>
              <w:t>Upper frequency as in ITU-R SM.329 [</w:t>
            </w:r>
            <w:r>
              <w:rPr>
                <w:rFonts w:ascii="Arial" w:eastAsiaTheme="minorEastAsia" w:hAnsi="Arial" w:cs="Arial"/>
                <w:sz w:val="18"/>
              </w:rPr>
              <w:t>16</w:t>
            </w:r>
            <w:r w:rsidRPr="00453BD7">
              <w:rPr>
                <w:rFonts w:ascii="Arial" w:eastAsiaTheme="minorEastAsia" w:hAnsi="Arial" w:cs="Arial"/>
                <w:sz w:val="18"/>
              </w:rPr>
              <w:t>], s2.5 table 1.</w:t>
            </w:r>
          </w:p>
          <w:p w14:paraId="7CEE982B"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3:</w:t>
            </w:r>
            <w:r w:rsidRPr="00453BD7">
              <w:rPr>
                <w:rFonts w:ascii="Arial" w:eastAsiaTheme="minorEastAsia" w:hAnsi="Arial" w:cs="Arial"/>
                <w:sz w:val="18"/>
              </w:rPr>
              <w:tab/>
              <w:t>This spurious frequency range applies</w:t>
            </w:r>
            <w:r w:rsidRPr="00453BD7" w:rsidDel="00005173">
              <w:rPr>
                <w:rFonts w:ascii="Arial" w:eastAsiaTheme="minorEastAsia" w:hAnsi="Arial" w:cs="Arial"/>
                <w:sz w:val="18"/>
              </w:rPr>
              <w:t xml:space="preserve"> </w:t>
            </w:r>
            <w:r w:rsidRPr="00453BD7">
              <w:rPr>
                <w:rFonts w:ascii="Arial" w:eastAsiaTheme="minorEastAsia" w:hAnsi="Arial" w:cs="Arial"/>
                <w:sz w:val="18"/>
              </w:rPr>
              <w:t xml:space="preserve">only for </w:t>
            </w:r>
            <w:r w:rsidRPr="00453BD7">
              <w:rPr>
                <w:rFonts w:ascii="Arial" w:eastAsiaTheme="minorEastAsia" w:hAnsi="Arial" w:cs="Arial"/>
                <w:i/>
                <w:sz w:val="18"/>
              </w:rPr>
              <w:t>operating bands</w:t>
            </w:r>
            <w:r w:rsidRPr="00453BD7">
              <w:rPr>
                <w:rFonts w:ascii="Arial" w:eastAsiaTheme="minorEastAsia" w:hAnsi="Arial" w:cs="Arial"/>
                <w:sz w:val="18"/>
              </w:rPr>
              <w:t xml:space="preserve"> for which the 5</w:t>
            </w:r>
            <w:r w:rsidRPr="00453BD7">
              <w:rPr>
                <w:rFonts w:ascii="Arial" w:eastAsiaTheme="minorEastAsia" w:hAnsi="Arial" w:cs="Arial"/>
                <w:sz w:val="18"/>
                <w:vertAlign w:val="superscript"/>
              </w:rPr>
              <w:t>th</w:t>
            </w:r>
            <w:r w:rsidRPr="00453BD7">
              <w:rPr>
                <w:rFonts w:ascii="Arial" w:eastAsiaTheme="minorEastAsia" w:hAnsi="Arial" w:cs="Arial"/>
                <w:sz w:val="18"/>
              </w:rPr>
              <w:t xml:space="preserve"> harmonic of the upper frequency edge </w:t>
            </w:r>
            <w:r w:rsidRPr="00453BD7">
              <w:rPr>
                <w:rFonts w:ascii="Arial" w:eastAsiaTheme="minorEastAsia" w:hAnsi="Arial"/>
                <w:sz w:val="18"/>
              </w:rPr>
              <w:t xml:space="preserve">of the </w:t>
            </w:r>
            <w:r>
              <w:rPr>
                <w:rFonts w:ascii="Arial" w:eastAsiaTheme="minorEastAsia" w:hAnsi="Arial"/>
                <w:sz w:val="18"/>
              </w:rPr>
              <w:t>D</w:t>
            </w:r>
            <w:r w:rsidRPr="00453BD7">
              <w:rPr>
                <w:rFonts w:ascii="Arial" w:eastAsiaTheme="minorEastAsia" w:hAnsi="Arial"/>
                <w:sz w:val="18"/>
              </w:rPr>
              <w:t xml:space="preserve">L </w:t>
            </w:r>
            <w:r w:rsidRPr="00453BD7">
              <w:rPr>
                <w:rFonts w:ascii="Arial" w:eastAsiaTheme="minorEastAsia" w:hAnsi="Arial"/>
                <w:i/>
                <w:sz w:val="18"/>
              </w:rPr>
              <w:t>operating band</w:t>
            </w:r>
            <w:r w:rsidRPr="00453BD7">
              <w:rPr>
                <w:rFonts w:ascii="Arial" w:eastAsiaTheme="minorEastAsia" w:hAnsi="Arial" w:cs="Arial"/>
                <w:sz w:val="18"/>
              </w:rPr>
              <w:t xml:space="preserve"> is reaching beyond 12.75 GHz.</w:t>
            </w:r>
          </w:p>
          <w:p w14:paraId="68509A29"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sz w:val="18"/>
              </w:rPr>
              <w:t>NOTE 4:</w:t>
            </w:r>
            <w:r w:rsidRPr="00453BD7">
              <w:rPr>
                <w:rFonts w:ascii="Arial" w:eastAsiaTheme="minorEastAsia" w:hAnsi="Arial"/>
                <w:sz w:val="18"/>
              </w:rPr>
              <w:tab/>
              <w:t>Additional limits may apply regionally.</w:t>
            </w:r>
          </w:p>
        </w:tc>
      </w:tr>
    </w:tbl>
    <w:p w14:paraId="193D7887" w14:textId="77777777" w:rsidR="00DD3A27" w:rsidRPr="00DD3A27" w:rsidRDefault="00DD3A27" w:rsidP="00A76F42"/>
    <w:p w14:paraId="5F0AF00C" w14:textId="1720A3AE" w:rsidR="009B5C6B" w:rsidRDefault="009B5C6B" w:rsidP="009B5C6B">
      <w:pPr>
        <w:pStyle w:val="Heading4"/>
      </w:pPr>
      <w:bookmarkStart w:id="6535" w:name="_Toc53185568"/>
      <w:bookmarkStart w:id="6536" w:name="_Toc53185944"/>
      <w:bookmarkStart w:id="6537" w:name="_Toc57820430"/>
      <w:bookmarkStart w:id="6538" w:name="_Toc57821357"/>
      <w:bookmarkStart w:id="6539" w:name="_Toc61183633"/>
      <w:bookmarkStart w:id="6540" w:name="_Toc61184027"/>
      <w:bookmarkStart w:id="6541" w:name="_Toc61184419"/>
      <w:bookmarkStart w:id="6542" w:name="_Toc61184811"/>
      <w:bookmarkStart w:id="6543" w:name="_Toc61185201"/>
      <w:bookmarkStart w:id="6544" w:name="_Toc66386546"/>
      <w:bookmarkStart w:id="6545" w:name="_Toc74583449"/>
      <w:bookmarkStart w:id="6546" w:name="_Toc76542262"/>
      <w:bookmarkStart w:id="6547" w:name="_Toc82450244"/>
      <w:bookmarkStart w:id="6548" w:name="_Toc82450892"/>
      <w:bookmarkStart w:id="6549" w:name="_Toc89949281"/>
      <w:bookmarkStart w:id="6550" w:name="_Toc98755670"/>
      <w:bookmarkStart w:id="6551" w:name="_Toc106182723"/>
      <w:r>
        <w:t>10.7.3.2</w:t>
      </w:r>
      <w:r w:rsidR="00255E64" w:rsidRPr="007E346D">
        <w:tab/>
      </w:r>
      <w:r w:rsidRPr="00594DE1">
        <w:t xml:space="preserve">Minimum requirement for </w:t>
      </w:r>
      <w:r>
        <w:t>IAB-MT</w:t>
      </w:r>
      <w:r w:rsidRPr="00594DE1">
        <w:t xml:space="preserve"> type </w:t>
      </w:r>
      <w:r>
        <w:t>2</w:t>
      </w:r>
      <w:r w:rsidRPr="00594DE1">
        <w:t>-O</w:t>
      </w:r>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p>
    <w:p w14:paraId="41A7E15D" w14:textId="77777777" w:rsidR="009B5C6B" w:rsidRPr="00813A7E" w:rsidRDefault="009B5C6B" w:rsidP="009B5C6B">
      <w:pPr>
        <w:rPr>
          <w:lang w:eastAsia="zh-CN"/>
        </w:rPr>
      </w:pPr>
      <w:r>
        <w:rPr>
          <w:lang w:eastAsia="zh-CN"/>
        </w:rPr>
        <w:t>T</w:t>
      </w:r>
      <w:r w:rsidRPr="00813A7E">
        <w:rPr>
          <w:lang w:eastAsia="zh-CN"/>
        </w:rPr>
        <w:t xml:space="preserve">he OTA RX spurious emissions requirement shall apply during the </w:t>
      </w:r>
      <w:r w:rsidRPr="00813A7E">
        <w:rPr>
          <w:i/>
          <w:lang w:eastAsia="zh-CN"/>
        </w:rPr>
        <w:t>transmitter OFF period</w:t>
      </w:r>
      <w:r w:rsidRPr="00813A7E">
        <w:rPr>
          <w:lang w:eastAsia="zh-CN"/>
        </w:rPr>
        <w:t xml:space="preserve"> only.</w:t>
      </w:r>
    </w:p>
    <w:p w14:paraId="607D80EE" w14:textId="77777777" w:rsidR="009B5C6B" w:rsidRPr="00E26D09" w:rsidRDefault="009B5C6B" w:rsidP="009B5C6B">
      <w:pPr>
        <w:rPr>
          <w:rFonts w:cs="v5.0.0"/>
        </w:rPr>
      </w:pPr>
      <w:r w:rsidRPr="00E26D09">
        <w:t xml:space="preserve">For the </w:t>
      </w:r>
      <w:r>
        <w:t xml:space="preserve">Wide Area </w:t>
      </w:r>
      <w:r>
        <w:rPr>
          <w:i/>
        </w:rPr>
        <w:t>IAB-MT</w:t>
      </w:r>
      <w:r w:rsidRPr="00E26D09">
        <w:rPr>
          <w:i/>
        </w:rPr>
        <w:t xml:space="preserve"> type 2-O</w:t>
      </w:r>
      <w:r w:rsidRPr="00E26D09">
        <w:t xml:space="preserve">, </w:t>
      </w:r>
      <w:r w:rsidRPr="00E26D09">
        <w:rPr>
          <w:rFonts w:cs="v5.0.0"/>
        </w:rPr>
        <w:t>the power of any RX spurious emission shall not exceed the limits in table 10.7.3</w:t>
      </w:r>
      <w:r>
        <w:rPr>
          <w:rFonts w:cs="v5.0.0"/>
        </w:rPr>
        <w:t>.2</w:t>
      </w:r>
      <w:r w:rsidRPr="00E26D09">
        <w:rPr>
          <w:rFonts w:cs="v5.0.0"/>
        </w:rPr>
        <w:t>-1.</w:t>
      </w:r>
    </w:p>
    <w:p w14:paraId="49C803A0" w14:textId="77777777" w:rsidR="009B5C6B" w:rsidRPr="0006458D" w:rsidRDefault="009B5C6B" w:rsidP="009B5C6B">
      <w:pPr>
        <w:pStyle w:val="TH"/>
      </w:pPr>
      <w:r>
        <w:t>10.7.3.2-1</w:t>
      </w:r>
      <w:r w:rsidRPr="0006458D">
        <w:t xml:space="preserve">: </w:t>
      </w:r>
      <w:r w:rsidRPr="00813A7E">
        <w:t xml:space="preserve">Radiated Rx spurious emission limits for </w:t>
      </w:r>
      <w:r>
        <w:rPr>
          <w:i/>
        </w:rPr>
        <w:t>IAB-MT</w:t>
      </w:r>
      <w:r w:rsidRPr="00813A7E">
        <w:rPr>
          <w:i/>
        </w:rPr>
        <w:t xml:space="preserve"> type 2-O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9B5C6B" w:rsidRPr="0006458D" w14:paraId="7C6E2221" w14:textId="77777777" w:rsidTr="00A4061E">
        <w:trPr>
          <w:cantSplit/>
          <w:jc w:val="center"/>
        </w:trPr>
        <w:tc>
          <w:tcPr>
            <w:tcW w:w="2376" w:type="dxa"/>
          </w:tcPr>
          <w:p w14:paraId="193FF0D0" w14:textId="77777777" w:rsidR="009B5C6B" w:rsidRPr="0006458D" w:rsidRDefault="009B5C6B" w:rsidP="00A4061E">
            <w:pPr>
              <w:pStyle w:val="TAH"/>
            </w:pPr>
            <w:r>
              <w:t xml:space="preserve">Spurious </w:t>
            </w:r>
            <w:r>
              <w:br/>
              <w:t>f</w:t>
            </w:r>
            <w:r w:rsidRPr="0006458D">
              <w:t xml:space="preserve">requency range </w:t>
            </w:r>
            <w:r w:rsidRPr="0006458D">
              <w:br/>
              <w:t>(Note 4)</w:t>
            </w:r>
          </w:p>
        </w:tc>
        <w:tc>
          <w:tcPr>
            <w:tcW w:w="2052" w:type="dxa"/>
          </w:tcPr>
          <w:p w14:paraId="45060D51" w14:textId="77777777" w:rsidR="009B5C6B" w:rsidRPr="0006458D" w:rsidRDefault="009B5C6B" w:rsidP="00A4061E">
            <w:pPr>
              <w:pStyle w:val="TAH"/>
            </w:pPr>
            <w:r w:rsidRPr="00E610FF">
              <w:t>Limit</w:t>
            </w:r>
            <w:r w:rsidRPr="00E610FF">
              <w:br/>
            </w:r>
            <w:r w:rsidRPr="007A7019">
              <w:t xml:space="preserve">(Note </w:t>
            </w:r>
            <w:r>
              <w:t>5</w:t>
            </w:r>
            <w:r w:rsidRPr="007A7019">
              <w:t>)</w:t>
            </w:r>
          </w:p>
        </w:tc>
        <w:tc>
          <w:tcPr>
            <w:tcW w:w="1440" w:type="dxa"/>
          </w:tcPr>
          <w:p w14:paraId="1439A748" w14:textId="77777777" w:rsidR="009B5C6B" w:rsidRPr="0006458D" w:rsidRDefault="009B5C6B" w:rsidP="00A4061E">
            <w:pPr>
              <w:pStyle w:val="TAH"/>
            </w:pPr>
            <w:r w:rsidRPr="0006458D">
              <w:t>Measurement Bandwidth</w:t>
            </w:r>
          </w:p>
        </w:tc>
        <w:tc>
          <w:tcPr>
            <w:tcW w:w="2604" w:type="dxa"/>
          </w:tcPr>
          <w:p w14:paraId="02D33A3F" w14:textId="77777777" w:rsidR="009B5C6B" w:rsidRPr="0006458D" w:rsidRDefault="009B5C6B" w:rsidP="00A4061E">
            <w:pPr>
              <w:pStyle w:val="TAH"/>
            </w:pPr>
            <w:r w:rsidRPr="0006458D">
              <w:t>Note</w:t>
            </w:r>
          </w:p>
        </w:tc>
      </w:tr>
      <w:tr w:rsidR="009B5C6B" w:rsidRPr="0006458D" w14:paraId="2B82428F" w14:textId="77777777" w:rsidTr="00A4061E">
        <w:trPr>
          <w:cantSplit/>
          <w:jc w:val="center"/>
        </w:trPr>
        <w:tc>
          <w:tcPr>
            <w:tcW w:w="2376" w:type="dxa"/>
          </w:tcPr>
          <w:p w14:paraId="28204261" w14:textId="77777777" w:rsidR="009B5C6B" w:rsidRPr="0006458D" w:rsidRDefault="009B5C6B" w:rsidP="00A4061E">
            <w:pPr>
              <w:pStyle w:val="TAC"/>
            </w:pPr>
            <w:r w:rsidRPr="0006458D">
              <w:t xml:space="preserve">30 MHz  </w:t>
            </w:r>
            <w:r w:rsidRPr="0006458D">
              <w:rPr>
                <w:rFonts w:cs="Arial"/>
              </w:rPr>
              <w:sym w:font="Symbol" w:char="F0AB"/>
            </w:r>
            <w:r w:rsidRPr="0006458D">
              <w:t xml:space="preserve">  1 GHz</w:t>
            </w:r>
          </w:p>
        </w:tc>
        <w:tc>
          <w:tcPr>
            <w:tcW w:w="2052" w:type="dxa"/>
          </w:tcPr>
          <w:p w14:paraId="789F4D7D" w14:textId="77777777" w:rsidR="009B5C6B" w:rsidRPr="0006458D" w:rsidRDefault="009B5C6B" w:rsidP="00A4061E">
            <w:pPr>
              <w:pStyle w:val="TAC"/>
            </w:pPr>
            <w:r w:rsidRPr="0006458D">
              <w:t>-36 dBm</w:t>
            </w:r>
          </w:p>
        </w:tc>
        <w:tc>
          <w:tcPr>
            <w:tcW w:w="1440" w:type="dxa"/>
          </w:tcPr>
          <w:p w14:paraId="126CB4D7" w14:textId="77777777" w:rsidR="009B5C6B" w:rsidRPr="0006458D" w:rsidRDefault="009B5C6B" w:rsidP="00A4061E">
            <w:pPr>
              <w:pStyle w:val="TAC"/>
              <w:rPr>
                <w:rFonts w:cs="Arial"/>
              </w:rPr>
            </w:pPr>
            <w:r w:rsidRPr="0006458D">
              <w:t>100 kHz</w:t>
            </w:r>
          </w:p>
        </w:tc>
        <w:tc>
          <w:tcPr>
            <w:tcW w:w="2604" w:type="dxa"/>
          </w:tcPr>
          <w:p w14:paraId="6F625C77" w14:textId="77777777" w:rsidR="009B5C6B" w:rsidRPr="0006458D" w:rsidRDefault="009B5C6B" w:rsidP="00A4061E">
            <w:pPr>
              <w:pStyle w:val="TAC"/>
              <w:rPr>
                <w:rFonts w:cs="Arial"/>
              </w:rPr>
            </w:pPr>
            <w:r w:rsidRPr="0006458D">
              <w:rPr>
                <w:rFonts w:cs="Arial"/>
              </w:rPr>
              <w:t>Note 1</w:t>
            </w:r>
          </w:p>
        </w:tc>
      </w:tr>
      <w:tr w:rsidR="009B5C6B" w:rsidRPr="0006458D" w14:paraId="40B1A71A" w14:textId="77777777" w:rsidTr="00A4061E">
        <w:trPr>
          <w:cantSplit/>
          <w:jc w:val="center"/>
        </w:trPr>
        <w:tc>
          <w:tcPr>
            <w:tcW w:w="2376" w:type="dxa"/>
          </w:tcPr>
          <w:p w14:paraId="3F402F35" w14:textId="77777777" w:rsidR="009B5C6B" w:rsidRPr="0006458D" w:rsidRDefault="009B5C6B" w:rsidP="00A4061E">
            <w:pPr>
              <w:pStyle w:val="TAC"/>
            </w:pPr>
            <w:r w:rsidRPr="0006458D">
              <w:t xml:space="preserve">1 GHz  </w:t>
            </w:r>
            <w:r w:rsidRPr="0006458D">
              <w:rPr>
                <w:rFonts w:cs="Arial"/>
              </w:rPr>
              <w:sym w:font="Symbol" w:char="F0AB"/>
            </w:r>
            <w:r w:rsidRPr="0006458D">
              <w:t xml:space="preserve">  18 GHz</w:t>
            </w:r>
          </w:p>
        </w:tc>
        <w:tc>
          <w:tcPr>
            <w:tcW w:w="2052" w:type="dxa"/>
          </w:tcPr>
          <w:p w14:paraId="1C5FD421" w14:textId="77777777" w:rsidR="009B5C6B" w:rsidRPr="0006458D" w:rsidRDefault="009B5C6B" w:rsidP="00A4061E">
            <w:pPr>
              <w:pStyle w:val="TAC"/>
            </w:pPr>
            <w:r w:rsidRPr="0006458D">
              <w:t>-30 dBm</w:t>
            </w:r>
          </w:p>
        </w:tc>
        <w:tc>
          <w:tcPr>
            <w:tcW w:w="1440" w:type="dxa"/>
          </w:tcPr>
          <w:p w14:paraId="2359C198" w14:textId="77777777" w:rsidR="009B5C6B" w:rsidRPr="0006458D" w:rsidRDefault="009B5C6B" w:rsidP="00A4061E">
            <w:pPr>
              <w:pStyle w:val="TAC"/>
              <w:rPr>
                <w:rFonts w:cs="Arial"/>
              </w:rPr>
            </w:pPr>
            <w:r w:rsidRPr="0006458D">
              <w:rPr>
                <w:rFonts w:cs="Arial"/>
              </w:rPr>
              <w:t>1 MHz</w:t>
            </w:r>
          </w:p>
        </w:tc>
        <w:tc>
          <w:tcPr>
            <w:tcW w:w="2604" w:type="dxa"/>
          </w:tcPr>
          <w:p w14:paraId="4564A242" w14:textId="77777777" w:rsidR="009B5C6B" w:rsidRPr="0006458D" w:rsidRDefault="009B5C6B" w:rsidP="00A4061E">
            <w:pPr>
              <w:pStyle w:val="TAC"/>
              <w:rPr>
                <w:rFonts w:cs="Arial"/>
              </w:rPr>
            </w:pPr>
            <w:r w:rsidRPr="0006458D">
              <w:rPr>
                <w:rFonts w:cs="Arial"/>
              </w:rPr>
              <w:t>Note 1</w:t>
            </w:r>
          </w:p>
        </w:tc>
      </w:tr>
      <w:tr w:rsidR="009B5C6B" w:rsidRPr="0006458D" w14:paraId="0E17982C" w14:textId="77777777" w:rsidTr="00A4061E">
        <w:trPr>
          <w:cantSplit/>
          <w:jc w:val="center"/>
        </w:trPr>
        <w:tc>
          <w:tcPr>
            <w:tcW w:w="2376" w:type="dxa"/>
          </w:tcPr>
          <w:p w14:paraId="7A646436" w14:textId="77777777" w:rsidR="009B5C6B" w:rsidRPr="0006458D" w:rsidRDefault="009B5C6B" w:rsidP="00A4061E">
            <w:pPr>
              <w:pStyle w:val="TAC"/>
            </w:pPr>
            <w:r w:rsidRPr="0006458D">
              <w:t xml:space="preserve">18 GHz  </w:t>
            </w:r>
            <w:r w:rsidRPr="0006458D">
              <w:rPr>
                <w:rFonts w:cs="Arial"/>
              </w:rPr>
              <w:sym w:font="Symbol" w:char="F0AB"/>
            </w:r>
            <w:r w:rsidRPr="0006458D">
              <w:t xml:space="preserve">  F</w:t>
            </w:r>
            <w:r w:rsidRPr="0006458D">
              <w:rPr>
                <w:vertAlign w:val="subscript"/>
              </w:rPr>
              <w:t>step,1</w:t>
            </w:r>
          </w:p>
        </w:tc>
        <w:tc>
          <w:tcPr>
            <w:tcW w:w="2052" w:type="dxa"/>
          </w:tcPr>
          <w:p w14:paraId="78656EAA" w14:textId="77777777" w:rsidR="009B5C6B" w:rsidRPr="0006458D" w:rsidRDefault="009B5C6B" w:rsidP="00A4061E">
            <w:pPr>
              <w:pStyle w:val="TAC"/>
            </w:pPr>
            <w:r w:rsidRPr="0006458D">
              <w:t>-20 dBm</w:t>
            </w:r>
          </w:p>
        </w:tc>
        <w:tc>
          <w:tcPr>
            <w:tcW w:w="1440" w:type="dxa"/>
          </w:tcPr>
          <w:p w14:paraId="6653641F" w14:textId="77777777" w:rsidR="009B5C6B" w:rsidRPr="0006458D" w:rsidRDefault="009B5C6B" w:rsidP="00A4061E">
            <w:pPr>
              <w:pStyle w:val="TAC"/>
              <w:rPr>
                <w:rFonts w:cs="Arial"/>
              </w:rPr>
            </w:pPr>
            <w:r w:rsidRPr="0006458D">
              <w:rPr>
                <w:rFonts w:cs="Arial"/>
              </w:rPr>
              <w:t>10 MHz</w:t>
            </w:r>
          </w:p>
        </w:tc>
        <w:tc>
          <w:tcPr>
            <w:tcW w:w="2604" w:type="dxa"/>
          </w:tcPr>
          <w:p w14:paraId="2834D68D" w14:textId="77777777" w:rsidR="009B5C6B" w:rsidRPr="0006458D" w:rsidRDefault="009B5C6B" w:rsidP="00A4061E">
            <w:pPr>
              <w:pStyle w:val="TAC"/>
              <w:rPr>
                <w:rFonts w:cs="Arial"/>
              </w:rPr>
            </w:pPr>
            <w:r w:rsidRPr="0006458D">
              <w:rPr>
                <w:rFonts w:cs="Arial"/>
              </w:rPr>
              <w:t>Note 2</w:t>
            </w:r>
          </w:p>
        </w:tc>
      </w:tr>
      <w:tr w:rsidR="009B5C6B" w:rsidRPr="0006458D" w14:paraId="06BD4CE5" w14:textId="77777777" w:rsidTr="00A4061E">
        <w:trPr>
          <w:cantSplit/>
          <w:jc w:val="center"/>
        </w:trPr>
        <w:tc>
          <w:tcPr>
            <w:tcW w:w="2376" w:type="dxa"/>
          </w:tcPr>
          <w:p w14:paraId="3A358542" w14:textId="77777777" w:rsidR="009B5C6B" w:rsidRPr="0006458D" w:rsidRDefault="009B5C6B" w:rsidP="00A4061E">
            <w:pPr>
              <w:pStyle w:val="TAC"/>
            </w:pPr>
            <w:r w:rsidRPr="0006458D">
              <w:t>F</w:t>
            </w:r>
            <w:r w:rsidRPr="0006458D">
              <w:rPr>
                <w:vertAlign w:val="subscript"/>
              </w:rPr>
              <w:t xml:space="preserve">step,1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step,2</w:t>
            </w:r>
          </w:p>
        </w:tc>
        <w:tc>
          <w:tcPr>
            <w:tcW w:w="2052" w:type="dxa"/>
          </w:tcPr>
          <w:p w14:paraId="32461470" w14:textId="77777777" w:rsidR="009B5C6B" w:rsidRPr="0006458D" w:rsidRDefault="009B5C6B" w:rsidP="00A4061E">
            <w:pPr>
              <w:pStyle w:val="TAC"/>
            </w:pPr>
            <w:r w:rsidRPr="0006458D">
              <w:t>-15 dBm</w:t>
            </w:r>
          </w:p>
        </w:tc>
        <w:tc>
          <w:tcPr>
            <w:tcW w:w="1440" w:type="dxa"/>
          </w:tcPr>
          <w:p w14:paraId="458ACFE6" w14:textId="77777777" w:rsidR="009B5C6B" w:rsidRPr="0006458D" w:rsidRDefault="009B5C6B" w:rsidP="00A4061E">
            <w:pPr>
              <w:pStyle w:val="TAC"/>
              <w:rPr>
                <w:rFonts w:cs="Arial"/>
              </w:rPr>
            </w:pPr>
            <w:r w:rsidRPr="0006458D">
              <w:rPr>
                <w:rFonts w:cs="Arial"/>
              </w:rPr>
              <w:t>10 MHz</w:t>
            </w:r>
          </w:p>
        </w:tc>
        <w:tc>
          <w:tcPr>
            <w:tcW w:w="2604" w:type="dxa"/>
          </w:tcPr>
          <w:p w14:paraId="795681C5" w14:textId="77777777" w:rsidR="009B5C6B" w:rsidRPr="0006458D" w:rsidRDefault="009B5C6B" w:rsidP="00A4061E">
            <w:pPr>
              <w:pStyle w:val="TAC"/>
              <w:rPr>
                <w:rFonts w:cs="Arial"/>
              </w:rPr>
            </w:pPr>
            <w:r w:rsidRPr="0006458D">
              <w:rPr>
                <w:rFonts w:cs="Arial"/>
              </w:rPr>
              <w:t>Note 2</w:t>
            </w:r>
          </w:p>
        </w:tc>
      </w:tr>
      <w:tr w:rsidR="009B5C6B" w:rsidRPr="0006458D" w14:paraId="481B9812" w14:textId="77777777" w:rsidTr="00A4061E">
        <w:trPr>
          <w:cantSplit/>
          <w:jc w:val="center"/>
        </w:trPr>
        <w:tc>
          <w:tcPr>
            <w:tcW w:w="2376" w:type="dxa"/>
          </w:tcPr>
          <w:p w14:paraId="273B9714" w14:textId="77777777" w:rsidR="009B5C6B" w:rsidRPr="0006458D" w:rsidRDefault="009B5C6B" w:rsidP="00A4061E">
            <w:pPr>
              <w:pStyle w:val="TAC"/>
            </w:pPr>
            <w:r w:rsidRPr="0006458D">
              <w:t>F</w:t>
            </w:r>
            <w:r w:rsidRPr="0006458D">
              <w:rPr>
                <w:vertAlign w:val="subscript"/>
              </w:rPr>
              <w:t>step,2</w:t>
            </w:r>
            <w:r w:rsidRPr="0006458D">
              <w:t xml:space="preserve">  </w:t>
            </w:r>
            <w:r w:rsidRPr="0006458D">
              <w:rPr>
                <w:rFonts w:cs="Arial"/>
              </w:rPr>
              <w:sym w:font="Symbol" w:char="F0AB"/>
            </w:r>
            <w:r w:rsidRPr="0006458D">
              <w:t xml:space="preserve">  F</w:t>
            </w:r>
            <w:r w:rsidRPr="0006458D">
              <w:rPr>
                <w:vertAlign w:val="subscript"/>
              </w:rPr>
              <w:t>step,3</w:t>
            </w:r>
            <w:r w:rsidRPr="0006458D">
              <w:t xml:space="preserve">  </w:t>
            </w:r>
          </w:p>
        </w:tc>
        <w:tc>
          <w:tcPr>
            <w:tcW w:w="2052" w:type="dxa"/>
          </w:tcPr>
          <w:p w14:paraId="341FA259" w14:textId="77777777" w:rsidR="009B5C6B" w:rsidRPr="0006458D" w:rsidRDefault="009B5C6B" w:rsidP="00A4061E">
            <w:pPr>
              <w:pStyle w:val="TAC"/>
            </w:pPr>
            <w:r w:rsidRPr="0006458D">
              <w:t>-10 dBm</w:t>
            </w:r>
          </w:p>
        </w:tc>
        <w:tc>
          <w:tcPr>
            <w:tcW w:w="1440" w:type="dxa"/>
          </w:tcPr>
          <w:p w14:paraId="3CA40022" w14:textId="77777777" w:rsidR="009B5C6B" w:rsidRPr="0006458D" w:rsidRDefault="009B5C6B" w:rsidP="00A4061E">
            <w:pPr>
              <w:pStyle w:val="TAC"/>
              <w:rPr>
                <w:rFonts w:cs="Arial"/>
              </w:rPr>
            </w:pPr>
            <w:r w:rsidRPr="0006458D">
              <w:rPr>
                <w:rFonts w:cs="Arial"/>
              </w:rPr>
              <w:t>10 MHz</w:t>
            </w:r>
          </w:p>
        </w:tc>
        <w:tc>
          <w:tcPr>
            <w:tcW w:w="2604" w:type="dxa"/>
          </w:tcPr>
          <w:p w14:paraId="7AA5DCFC" w14:textId="77777777" w:rsidR="009B5C6B" w:rsidRPr="0006458D" w:rsidRDefault="009B5C6B" w:rsidP="00A4061E">
            <w:pPr>
              <w:pStyle w:val="TAC"/>
              <w:rPr>
                <w:rFonts w:cs="Arial"/>
              </w:rPr>
            </w:pPr>
            <w:r w:rsidRPr="0006458D">
              <w:rPr>
                <w:rFonts w:cs="Arial"/>
              </w:rPr>
              <w:t>Note 2</w:t>
            </w:r>
          </w:p>
        </w:tc>
      </w:tr>
      <w:tr w:rsidR="009B5C6B" w:rsidRPr="0006458D" w14:paraId="50F4EAB0" w14:textId="77777777" w:rsidTr="00A4061E">
        <w:trPr>
          <w:cantSplit/>
          <w:jc w:val="center"/>
        </w:trPr>
        <w:tc>
          <w:tcPr>
            <w:tcW w:w="2376" w:type="dxa"/>
          </w:tcPr>
          <w:p w14:paraId="65A5D35D" w14:textId="77777777" w:rsidR="009B5C6B" w:rsidRPr="0006458D" w:rsidRDefault="009B5C6B" w:rsidP="00A4061E">
            <w:pPr>
              <w:pStyle w:val="TAC"/>
            </w:pPr>
            <w:r w:rsidRPr="0006458D">
              <w:t>F</w:t>
            </w:r>
            <w:r w:rsidRPr="0006458D">
              <w:rPr>
                <w:vertAlign w:val="subscript"/>
              </w:rPr>
              <w:t xml:space="preserve">step,4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step,5</w:t>
            </w:r>
          </w:p>
        </w:tc>
        <w:tc>
          <w:tcPr>
            <w:tcW w:w="2052" w:type="dxa"/>
          </w:tcPr>
          <w:p w14:paraId="25AA750C" w14:textId="77777777" w:rsidR="009B5C6B" w:rsidRPr="0006458D" w:rsidRDefault="009B5C6B" w:rsidP="00A4061E">
            <w:pPr>
              <w:pStyle w:val="TAC"/>
            </w:pPr>
            <w:r w:rsidRPr="0006458D">
              <w:t>-10 dBm</w:t>
            </w:r>
          </w:p>
        </w:tc>
        <w:tc>
          <w:tcPr>
            <w:tcW w:w="1440" w:type="dxa"/>
          </w:tcPr>
          <w:p w14:paraId="1759142B" w14:textId="77777777" w:rsidR="009B5C6B" w:rsidRPr="0006458D" w:rsidRDefault="009B5C6B" w:rsidP="00A4061E">
            <w:pPr>
              <w:pStyle w:val="TAC"/>
              <w:rPr>
                <w:rFonts w:cs="Arial"/>
              </w:rPr>
            </w:pPr>
            <w:r w:rsidRPr="0006458D">
              <w:rPr>
                <w:rFonts w:cs="Arial"/>
              </w:rPr>
              <w:t>10 MHz</w:t>
            </w:r>
          </w:p>
        </w:tc>
        <w:tc>
          <w:tcPr>
            <w:tcW w:w="2604" w:type="dxa"/>
          </w:tcPr>
          <w:p w14:paraId="4F67820C" w14:textId="77777777" w:rsidR="009B5C6B" w:rsidRPr="0006458D" w:rsidRDefault="009B5C6B" w:rsidP="00A4061E">
            <w:pPr>
              <w:pStyle w:val="TAC"/>
              <w:rPr>
                <w:rFonts w:cs="Arial"/>
              </w:rPr>
            </w:pPr>
            <w:r w:rsidRPr="0006458D">
              <w:rPr>
                <w:rFonts w:cs="Arial"/>
              </w:rPr>
              <w:t>Note 2</w:t>
            </w:r>
          </w:p>
        </w:tc>
      </w:tr>
      <w:tr w:rsidR="009B5C6B" w:rsidRPr="0006458D" w14:paraId="124B8F20" w14:textId="77777777" w:rsidTr="00A4061E">
        <w:trPr>
          <w:cantSplit/>
          <w:jc w:val="center"/>
        </w:trPr>
        <w:tc>
          <w:tcPr>
            <w:tcW w:w="2376" w:type="dxa"/>
          </w:tcPr>
          <w:p w14:paraId="5EDC4418" w14:textId="77777777" w:rsidR="009B5C6B" w:rsidRPr="0006458D" w:rsidRDefault="009B5C6B" w:rsidP="00A4061E">
            <w:pPr>
              <w:pStyle w:val="TAC"/>
            </w:pPr>
            <w:r w:rsidRPr="0006458D">
              <w:t>F</w:t>
            </w:r>
            <w:r w:rsidRPr="0006458D">
              <w:rPr>
                <w:vertAlign w:val="subscript"/>
              </w:rPr>
              <w:t xml:space="preserve">step,5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step,6</w:t>
            </w:r>
          </w:p>
        </w:tc>
        <w:tc>
          <w:tcPr>
            <w:tcW w:w="2052" w:type="dxa"/>
          </w:tcPr>
          <w:p w14:paraId="432D249C" w14:textId="77777777" w:rsidR="009B5C6B" w:rsidRPr="0006458D" w:rsidRDefault="009B5C6B" w:rsidP="00A4061E">
            <w:pPr>
              <w:pStyle w:val="TAC"/>
            </w:pPr>
            <w:r w:rsidRPr="0006458D">
              <w:t>-15 dBm</w:t>
            </w:r>
          </w:p>
        </w:tc>
        <w:tc>
          <w:tcPr>
            <w:tcW w:w="1440" w:type="dxa"/>
          </w:tcPr>
          <w:p w14:paraId="35E250FC" w14:textId="77777777" w:rsidR="009B5C6B" w:rsidRPr="0006458D" w:rsidRDefault="009B5C6B" w:rsidP="00A4061E">
            <w:pPr>
              <w:pStyle w:val="TAC"/>
              <w:rPr>
                <w:rFonts w:cs="Arial"/>
              </w:rPr>
            </w:pPr>
            <w:r w:rsidRPr="0006458D">
              <w:rPr>
                <w:rFonts w:cs="Arial"/>
              </w:rPr>
              <w:t>10 MHz</w:t>
            </w:r>
          </w:p>
        </w:tc>
        <w:tc>
          <w:tcPr>
            <w:tcW w:w="2604" w:type="dxa"/>
          </w:tcPr>
          <w:p w14:paraId="4649A4FE" w14:textId="77777777" w:rsidR="009B5C6B" w:rsidRPr="0006458D" w:rsidRDefault="009B5C6B" w:rsidP="00A4061E">
            <w:pPr>
              <w:pStyle w:val="TAC"/>
              <w:rPr>
                <w:rFonts w:cs="Arial"/>
              </w:rPr>
            </w:pPr>
            <w:r w:rsidRPr="0006458D">
              <w:rPr>
                <w:rFonts w:cs="Arial"/>
              </w:rPr>
              <w:t>Note 2</w:t>
            </w:r>
          </w:p>
        </w:tc>
      </w:tr>
      <w:tr w:rsidR="009B5C6B" w:rsidRPr="0006458D" w14:paraId="0540559E" w14:textId="77777777" w:rsidTr="00A4061E">
        <w:trPr>
          <w:cantSplit/>
          <w:jc w:val="center"/>
        </w:trPr>
        <w:tc>
          <w:tcPr>
            <w:tcW w:w="2376" w:type="dxa"/>
          </w:tcPr>
          <w:p w14:paraId="77BE72D9" w14:textId="77777777" w:rsidR="009B5C6B" w:rsidRPr="0006458D" w:rsidRDefault="009B5C6B" w:rsidP="00A4061E">
            <w:pPr>
              <w:pStyle w:val="TAC"/>
            </w:pPr>
            <w:r w:rsidRPr="0006458D">
              <w:t>F</w:t>
            </w:r>
            <w:r w:rsidRPr="0006458D">
              <w:rPr>
                <w:vertAlign w:val="subscript"/>
              </w:rPr>
              <w:t>step,6</w:t>
            </w:r>
            <w:r w:rsidRPr="0006458D">
              <w:t xml:space="preserve">  </w:t>
            </w:r>
            <w:r w:rsidRPr="0006458D">
              <w:rPr>
                <w:rFonts w:cs="Arial"/>
              </w:rPr>
              <w:sym w:font="Symbol" w:char="F0AB"/>
            </w:r>
            <w:r w:rsidRPr="0006458D">
              <w:rPr>
                <w:rFonts w:cs="Arial"/>
              </w:rPr>
              <w:t xml:space="preserve"> </w:t>
            </w:r>
            <w:r w:rsidRPr="0006458D">
              <w:t xml:space="preserve"> 2</w:t>
            </w:r>
            <w:r w:rsidRPr="0006458D">
              <w:rPr>
                <w:vertAlign w:val="superscript"/>
              </w:rPr>
              <w:t>nd</w:t>
            </w:r>
            <w:r w:rsidRPr="0006458D">
              <w:t xml:space="preserve"> harmonic of the upper frequency edge of the </w:t>
            </w:r>
            <w:r>
              <w:t>DL</w:t>
            </w:r>
            <w:r w:rsidRPr="0006458D">
              <w:t xml:space="preserve"> </w:t>
            </w:r>
            <w:r w:rsidRPr="0006458D">
              <w:rPr>
                <w:i/>
              </w:rPr>
              <w:t>operating band</w:t>
            </w:r>
          </w:p>
        </w:tc>
        <w:tc>
          <w:tcPr>
            <w:tcW w:w="2052" w:type="dxa"/>
          </w:tcPr>
          <w:p w14:paraId="6048DFD2" w14:textId="77777777" w:rsidR="009B5C6B" w:rsidRPr="0006458D" w:rsidRDefault="009B5C6B" w:rsidP="00A4061E">
            <w:pPr>
              <w:pStyle w:val="TAC"/>
            </w:pPr>
            <w:r w:rsidRPr="0006458D">
              <w:t>-20 dBm</w:t>
            </w:r>
          </w:p>
        </w:tc>
        <w:tc>
          <w:tcPr>
            <w:tcW w:w="1440" w:type="dxa"/>
          </w:tcPr>
          <w:p w14:paraId="66BF7831" w14:textId="77777777" w:rsidR="009B5C6B" w:rsidRPr="0006458D" w:rsidRDefault="009B5C6B" w:rsidP="00A4061E">
            <w:pPr>
              <w:pStyle w:val="TAC"/>
              <w:rPr>
                <w:rFonts w:cs="Arial"/>
              </w:rPr>
            </w:pPr>
            <w:r w:rsidRPr="0006458D">
              <w:t>10 MHz</w:t>
            </w:r>
          </w:p>
        </w:tc>
        <w:tc>
          <w:tcPr>
            <w:tcW w:w="2604" w:type="dxa"/>
          </w:tcPr>
          <w:p w14:paraId="5A72E822" w14:textId="77777777" w:rsidR="009B5C6B" w:rsidRPr="0006458D" w:rsidRDefault="009B5C6B" w:rsidP="00A4061E">
            <w:pPr>
              <w:pStyle w:val="TAC"/>
              <w:rPr>
                <w:rFonts w:cs="Arial"/>
              </w:rPr>
            </w:pPr>
            <w:r w:rsidRPr="0006458D">
              <w:t>Note 2, Note 3</w:t>
            </w:r>
          </w:p>
        </w:tc>
      </w:tr>
      <w:tr w:rsidR="009B5C6B" w:rsidRPr="0006458D" w14:paraId="1D803F90" w14:textId="77777777" w:rsidTr="00A4061E">
        <w:trPr>
          <w:cantSplit/>
          <w:jc w:val="center"/>
        </w:trPr>
        <w:tc>
          <w:tcPr>
            <w:tcW w:w="8472" w:type="dxa"/>
            <w:gridSpan w:val="4"/>
          </w:tcPr>
          <w:p w14:paraId="10214C25" w14:textId="7F7BB93A" w:rsidR="009B5C6B" w:rsidRPr="0006458D" w:rsidRDefault="009B5C6B" w:rsidP="00A4061E">
            <w:pPr>
              <w:pStyle w:val="TAN"/>
            </w:pPr>
            <w:r w:rsidRPr="0006458D">
              <w:t>NOTE 1:</w:t>
            </w:r>
            <w:r w:rsidRPr="0006458D">
              <w:tab/>
              <w:t>Bandwidth as in ITU-R SM.329 [</w:t>
            </w:r>
            <w:r w:rsidR="00C61C70">
              <w:t>16</w:t>
            </w:r>
            <w:r w:rsidRPr="0006458D">
              <w:t>], s4.1</w:t>
            </w:r>
            <w:r>
              <w:t>.</w:t>
            </w:r>
          </w:p>
          <w:p w14:paraId="6872CE54" w14:textId="424F21CB" w:rsidR="009B5C6B" w:rsidRPr="0006458D" w:rsidRDefault="009B5C6B" w:rsidP="00A4061E">
            <w:pPr>
              <w:pStyle w:val="TAN"/>
            </w:pPr>
            <w:r w:rsidRPr="0006458D">
              <w:t>NOTE 2:</w:t>
            </w:r>
            <w:r w:rsidRPr="0006458D">
              <w:tab/>
              <w:t>Limit and bandwidth as in ERC Recommendation 74-01 [</w:t>
            </w:r>
            <w:r w:rsidR="00C61C70">
              <w:t>17</w:t>
            </w:r>
            <w:r w:rsidRPr="0006458D">
              <w:t>], Annex 2.</w:t>
            </w:r>
          </w:p>
          <w:p w14:paraId="176250C6" w14:textId="2C0CCBBE" w:rsidR="009B5C6B" w:rsidRPr="0006458D" w:rsidRDefault="009B5C6B" w:rsidP="00A4061E">
            <w:pPr>
              <w:pStyle w:val="TAN"/>
            </w:pPr>
            <w:r w:rsidRPr="0006458D">
              <w:t>NOTE 3:</w:t>
            </w:r>
            <w:r w:rsidRPr="0006458D">
              <w:tab/>
              <w:t>Upper frequency as in ITU-R SM.329 [</w:t>
            </w:r>
            <w:r w:rsidR="00C61C70">
              <w:t>16</w:t>
            </w:r>
            <w:r w:rsidRPr="0006458D">
              <w:t>], s2.5 table 1.</w:t>
            </w:r>
          </w:p>
          <w:p w14:paraId="31C170C1" w14:textId="77777777" w:rsidR="009B5C6B" w:rsidRDefault="009B5C6B" w:rsidP="00A4061E">
            <w:pPr>
              <w:pStyle w:val="TAN"/>
            </w:pPr>
            <w:r w:rsidRPr="0006458D">
              <w:t>NOTE 4:</w:t>
            </w:r>
            <w:r w:rsidRPr="0006458D">
              <w:tab/>
              <w:t>The step frequencies F</w:t>
            </w:r>
            <w:r w:rsidRPr="0006458D">
              <w:rPr>
                <w:vertAlign w:val="subscript"/>
              </w:rPr>
              <w:t>step,X</w:t>
            </w:r>
            <w:r w:rsidRPr="0006458D">
              <w:t xml:space="preserve"> are defined in </w:t>
            </w:r>
            <w:r>
              <w:t>t</w:t>
            </w:r>
            <w:r w:rsidRPr="0006458D">
              <w:t xml:space="preserve">able </w:t>
            </w:r>
            <w:r>
              <w:t>10.7.3.2</w:t>
            </w:r>
            <w:r w:rsidRPr="00EC34D6">
              <w:t>-2</w:t>
            </w:r>
            <w:r w:rsidRPr="0006458D">
              <w:t>.</w:t>
            </w:r>
          </w:p>
          <w:p w14:paraId="650F7820" w14:textId="77777777" w:rsidR="009B5C6B" w:rsidRPr="0006458D" w:rsidRDefault="009B5C6B" w:rsidP="00A4061E">
            <w:pPr>
              <w:pStyle w:val="TAN"/>
            </w:pPr>
            <w:r w:rsidRPr="007A7019">
              <w:t xml:space="preserve">NOTE </w:t>
            </w:r>
            <w:r>
              <w:t>5</w:t>
            </w:r>
            <w:r w:rsidRPr="007A7019">
              <w:t>:</w:t>
            </w:r>
            <w:r w:rsidRPr="007A7019">
              <w:tab/>
            </w:r>
            <w:r w:rsidRPr="00E610FF">
              <w:t>Additional limits may apply regionally.</w:t>
            </w:r>
          </w:p>
        </w:tc>
      </w:tr>
    </w:tbl>
    <w:p w14:paraId="5C134C48" w14:textId="77777777" w:rsidR="009B5C6B" w:rsidRPr="00EC34D6" w:rsidRDefault="009B5C6B" w:rsidP="009B5C6B"/>
    <w:p w14:paraId="6B623F3E" w14:textId="77777777" w:rsidR="009B5C6B" w:rsidRPr="00EC34D6" w:rsidRDefault="009B5C6B" w:rsidP="009B5C6B">
      <w:pPr>
        <w:pStyle w:val="TH"/>
      </w:pPr>
      <w:r w:rsidRPr="00EC34D6">
        <w:t xml:space="preserve">Table </w:t>
      </w:r>
      <w:r>
        <w:t>10.7.3.2</w:t>
      </w:r>
      <w:r w:rsidRPr="00EC34D6">
        <w:t xml:space="preserve">-2: Step frequencies for defining </w:t>
      </w:r>
      <w:bookmarkStart w:id="6552" w:name="_Hlk25241782"/>
      <w:r w:rsidRPr="00EC34D6">
        <w:t xml:space="preserve">the radiated </w:t>
      </w:r>
      <w:r>
        <w:t>Rx</w:t>
      </w:r>
      <w:r w:rsidRPr="00EC34D6">
        <w:t xml:space="preserve"> spurious emission </w:t>
      </w:r>
      <w:r w:rsidRPr="00813A7E">
        <w:t xml:space="preserve">limits for </w:t>
      </w:r>
      <w:r>
        <w:rPr>
          <w:i/>
        </w:rPr>
        <w:t xml:space="preserve">IAB-MT </w:t>
      </w:r>
      <w:r w:rsidRPr="00813A7E">
        <w:rPr>
          <w:i/>
        </w:rPr>
        <w:t>type 2-O</w:t>
      </w:r>
      <w:bookmarkEnd w:id="6552"/>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2E2B73" w:rsidRPr="00EC34D6" w14:paraId="4DC02FBE" w14:textId="77777777" w:rsidTr="00F72FF2">
        <w:trPr>
          <w:jc w:val="center"/>
        </w:trPr>
        <w:tc>
          <w:tcPr>
            <w:tcW w:w="1912" w:type="dxa"/>
          </w:tcPr>
          <w:p w14:paraId="14173682" w14:textId="77777777" w:rsidR="002E2B73" w:rsidRPr="00EC34D6" w:rsidRDefault="002E2B73" w:rsidP="00F72FF2">
            <w:pPr>
              <w:pStyle w:val="TAH"/>
            </w:pPr>
            <w:r w:rsidRPr="00EC34D6">
              <w:t>Operating band</w:t>
            </w:r>
          </w:p>
        </w:tc>
        <w:tc>
          <w:tcPr>
            <w:tcW w:w="1031" w:type="dxa"/>
          </w:tcPr>
          <w:p w14:paraId="5992D924" w14:textId="77777777" w:rsidR="002E2B73" w:rsidRPr="00EC34D6" w:rsidRDefault="002E2B73" w:rsidP="00F72FF2">
            <w:pPr>
              <w:pStyle w:val="TAH"/>
            </w:pPr>
            <w:r w:rsidRPr="00EC34D6">
              <w:t>F</w:t>
            </w:r>
            <w:r w:rsidRPr="00EC34D6">
              <w:rPr>
                <w:vertAlign w:val="subscript"/>
              </w:rPr>
              <w:t>step,1</w:t>
            </w:r>
            <w:r w:rsidRPr="00EC34D6">
              <w:br/>
              <w:t>(GHz)</w:t>
            </w:r>
          </w:p>
        </w:tc>
        <w:tc>
          <w:tcPr>
            <w:tcW w:w="1134" w:type="dxa"/>
          </w:tcPr>
          <w:p w14:paraId="71A11197" w14:textId="77777777" w:rsidR="002E2B73" w:rsidRPr="00EC34D6" w:rsidRDefault="002E2B73" w:rsidP="00F72FF2">
            <w:pPr>
              <w:pStyle w:val="TAH"/>
            </w:pPr>
            <w:r w:rsidRPr="00EC34D6">
              <w:t>F</w:t>
            </w:r>
            <w:r w:rsidRPr="00EC34D6">
              <w:rPr>
                <w:vertAlign w:val="subscript"/>
              </w:rPr>
              <w:t>step,2</w:t>
            </w:r>
            <w:r w:rsidRPr="00EC34D6">
              <w:br/>
              <w:t>(GHz)</w:t>
            </w:r>
          </w:p>
        </w:tc>
        <w:tc>
          <w:tcPr>
            <w:tcW w:w="1134" w:type="dxa"/>
          </w:tcPr>
          <w:p w14:paraId="4B2CD40D" w14:textId="77777777" w:rsidR="002E2B73" w:rsidRPr="00EC34D6" w:rsidRDefault="002E2B73" w:rsidP="00F72FF2">
            <w:pPr>
              <w:pStyle w:val="TAH"/>
            </w:pPr>
            <w:r w:rsidRPr="00EC34D6">
              <w:t>F</w:t>
            </w:r>
            <w:r w:rsidRPr="00EC34D6">
              <w:rPr>
                <w:vertAlign w:val="subscript"/>
              </w:rPr>
              <w:t>step,3</w:t>
            </w:r>
            <w:r w:rsidRPr="00EC34D6">
              <w:br/>
              <w:t>(GHz)</w:t>
            </w:r>
          </w:p>
        </w:tc>
        <w:tc>
          <w:tcPr>
            <w:tcW w:w="1196" w:type="dxa"/>
          </w:tcPr>
          <w:p w14:paraId="11CFDCDA" w14:textId="77777777" w:rsidR="002E2B73" w:rsidRPr="00EC34D6" w:rsidRDefault="002E2B73" w:rsidP="00F72FF2">
            <w:pPr>
              <w:pStyle w:val="TAH"/>
            </w:pPr>
            <w:r w:rsidRPr="00EC34D6">
              <w:t>F</w:t>
            </w:r>
            <w:r w:rsidRPr="00EC34D6">
              <w:rPr>
                <w:vertAlign w:val="subscript"/>
              </w:rPr>
              <w:t>step,4</w:t>
            </w:r>
            <w:r w:rsidRPr="00EC34D6">
              <w:br/>
              <w:t>(GHz)</w:t>
            </w:r>
          </w:p>
        </w:tc>
        <w:tc>
          <w:tcPr>
            <w:tcW w:w="1019" w:type="dxa"/>
          </w:tcPr>
          <w:p w14:paraId="6E5860C6" w14:textId="77777777" w:rsidR="002E2B73" w:rsidRPr="00EC34D6" w:rsidRDefault="002E2B73" w:rsidP="00F72FF2">
            <w:pPr>
              <w:pStyle w:val="TAH"/>
            </w:pPr>
            <w:r w:rsidRPr="00EC34D6">
              <w:t>F</w:t>
            </w:r>
            <w:r w:rsidRPr="00EC34D6">
              <w:rPr>
                <w:vertAlign w:val="subscript"/>
              </w:rPr>
              <w:t>step,5</w:t>
            </w:r>
            <w:r w:rsidRPr="00EC34D6">
              <w:br/>
              <w:t>(GHz)</w:t>
            </w:r>
          </w:p>
        </w:tc>
        <w:tc>
          <w:tcPr>
            <w:tcW w:w="1134" w:type="dxa"/>
          </w:tcPr>
          <w:p w14:paraId="4F857401" w14:textId="77777777" w:rsidR="002E2B73" w:rsidRPr="00EC34D6" w:rsidRDefault="002E2B73" w:rsidP="00F72FF2">
            <w:pPr>
              <w:pStyle w:val="TAH"/>
            </w:pPr>
            <w:r w:rsidRPr="00EC34D6">
              <w:t>F</w:t>
            </w:r>
            <w:r w:rsidRPr="00EC34D6">
              <w:rPr>
                <w:vertAlign w:val="subscript"/>
              </w:rPr>
              <w:t>step,6</w:t>
            </w:r>
            <w:r w:rsidRPr="00EC34D6">
              <w:br/>
              <w:t>(GHz)</w:t>
            </w:r>
          </w:p>
        </w:tc>
      </w:tr>
      <w:tr w:rsidR="002E2B73" w:rsidRPr="00EC34D6" w14:paraId="7C63A5FD" w14:textId="77777777" w:rsidTr="00F72FF2">
        <w:trPr>
          <w:jc w:val="center"/>
        </w:trPr>
        <w:tc>
          <w:tcPr>
            <w:tcW w:w="1912" w:type="dxa"/>
          </w:tcPr>
          <w:p w14:paraId="60F45CA5" w14:textId="77777777" w:rsidR="002E2B73" w:rsidRPr="00CC5190" w:rsidRDefault="002E2B73" w:rsidP="002E2B73">
            <w:pPr>
              <w:pStyle w:val="TAC"/>
            </w:pPr>
            <w:r w:rsidRPr="00CC5190">
              <w:t>n257</w:t>
            </w:r>
          </w:p>
        </w:tc>
        <w:tc>
          <w:tcPr>
            <w:tcW w:w="1031" w:type="dxa"/>
          </w:tcPr>
          <w:p w14:paraId="199310DE" w14:textId="77777777" w:rsidR="002E2B73" w:rsidRPr="00CC5190" w:rsidRDefault="002E2B73" w:rsidP="002E2B73">
            <w:pPr>
              <w:pStyle w:val="TAC"/>
            </w:pPr>
            <w:r w:rsidRPr="00CC5190">
              <w:t>18</w:t>
            </w:r>
          </w:p>
        </w:tc>
        <w:tc>
          <w:tcPr>
            <w:tcW w:w="1134" w:type="dxa"/>
          </w:tcPr>
          <w:p w14:paraId="39FACFD8" w14:textId="77777777" w:rsidR="002E2B73" w:rsidRPr="00CC5190" w:rsidRDefault="002E2B73" w:rsidP="002E2B73">
            <w:pPr>
              <w:pStyle w:val="TAC"/>
            </w:pPr>
            <w:r w:rsidRPr="00CC5190">
              <w:t>23</w:t>
            </w:r>
            <w:r>
              <w:t>.</w:t>
            </w:r>
            <w:r w:rsidRPr="00CC5190">
              <w:t>5</w:t>
            </w:r>
          </w:p>
        </w:tc>
        <w:tc>
          <w:tcPr>
            <w:tcW w:w="1134" w:type="dxa"/>
          </w:tcPr>
          <w:p w14:paraId="660457F9" w14:textId="77777777" w:rsidR="002E2B73" w:rsidRPr="00CC5190" w:rsidRDefault="002E2B73" w:rsidP="002E2B73">
            <w:pPr>
              <w:pStyle w:val="TAC"/>
            </w:pPr>
            <w:r w:rsidRPr="00CC5190">
              <w:t>2</w:t>
            </w:r>
            <w:r>
              <w:t>5</w:t>
            </w:r>
          </w:p>
        </w:tc>
        <w:tc>
          <w:tcPr>
            <w:tcW w:w="1196" w:type="dxa"/>
          </w:tcPr>
          <w:p w14:paraId="4FAFE8BD" w14:textId="77777777" w:rsidR="002E2B73" w:rsidRPr="00CC5190" w:rsidRDefault="002E2B73" w:rsidP="002E2B73">
            <w:pPr>
              <w:pStyle w:val="TAC"/>
            </w:pPr>
            <w:r w:rsidRPr="00CC5190">
              <w:t>3</w:t>
            </w:r>
            <w:r>
              <w:t>1</w:t>
            </w:r>
          </w:p>
        </w:tc>
        <w:tc>
          <w:tcPr>
            <w:tcW w:w="1019" w:type="dxa"/>
          </w:tcPr>
          <w:p w14:paraId="2A80691D" w14:textId="77777777" w:rsidR="002E2B73" w:rsidRPr="00CC5190" w:rsidRDefault="002E2B73" w:rsidP="002E2B73">
            <w:pPr>
              <w:pStyle w:val="TAC"/>
            </w:pPr>
            <w:r w:rsidRPr="00CC5190">
              <w:t>32</w:t>
            </w:r>
            <w:r>
              <w:t>.</w:t>
            </w:r>
            <w:r w:rsidRPr="00CC5190">
              <w:t>5</w:t>
            </w:r>
          </w:p>
        </w:tc>
        <w:tc>
          <w:tcPr>
            <w:tcW w:w="1134" w:type="dxa"/>
          </w:tcPr>
          <w:p w14:paraId="1B4D37D5" w14:textId="77777777" w:rsidR="002E2B73" w:rsidRPr="00CC5190" w:rsidRDefault="002E2B73" w:rsidP="002E2B73">
            <w:pPr>
              <w:pStyle w:val="TAC"/>
            </w:pPr>
            <w:r w:rsidRPr="00CC5190">
              <w:t>41</w:t>
            </w:r>
            <w:r>
              <w:t>.</w:t>
            </w:r>
            <w:r w:rsidRPr="00CC5190">
              <w:t>5</w:t>
            </w:r>
          </w:p>
        </w:tc>
      </w:tr>
      <w:tr w:rsidR="002E2B73" w:rsidRPr="00EC34D6" w14:paraId="1F6BBA68" w14:textId="77777777" w:rsidTr="00F72FF2">
        <w:trPr>
          <w:jc w:val="center"/>
        </w:trPr>
        <w:tc>
          <w:tcPr>
            <w:tcW w:w="1912" w:type="dxa"/>
          </w:tcPr>
          <w:p w14:paraId="15E3E348" w14:textId="77777777" w:rsidR="002E2B73" w:rsidRPr="00EC34D6" w:rsidRDefault="002E2B73" w:rsidP="002E2B73">
            <w:pPr>
              <w:pStyle w:val="TAC"/>
            </w:pPr>
            <w:r w:rsidRPr="00EC34D6">
              <w:t>n258</w:t>
            </w:r>
          </w:p>
        </w:tc>
        <w:tc>
          <w:tcPr>
            <w:tcW w:w="1031" w:type="dxa"/>
          </w:tcPr>
          <w:p w14:paraId="62930B1C" w14:textId="77777777" w:rsidR="002E2B73" w:rsidRPr="00EC34D6" w:rsidRDefault="002E2B73" w:rsidP="002E2B73">
            <w:pPr>
              <w:pStyle w:val="TAC"/>
            </w:pPr>
            <w:r w:rsidRPr="00EC34D6">
              <w:t>18</w:t>
            </w:r>
          </w:p>
        </w:tc>
        <w:tc>
          <w:tcPr>
            <w:tcW w:w="1134" w:type="dxa"/>
          </w:tcPr>
          <w:p w14:paraId="3E1E15BA" w14:textId="77777777" w:rsidR="002E2B73" w:rsidRPr="00EC34D6" w:rsidRDefault="002E2B73" w:rsidP="002E2B73">
            <w:pPr>
              <w:pStyle w:val="TAC"/>
            </w:pPr>
            <w:r w:rsidRPr="00EC34D6">
              <w:t>21</w:t>
            </w:r>
          </w:p>
        </w:tc>
        <w:tc>
          <w:tcPr>
            <w:tcW w:w="1134" w:type="dxa"/>
          </w:tcPr>
          <w:p w14:paraId="23345145" w14:textId="77777777" w:rsidR="002E2B73" w:rsidRPr="00EC34D6" w:rsidRDefault="002E2B73" w:rsidP="002E2B73">
            <w:pPr>
              <w:pStyle w:val="TAC"/>
            </w:pPr>
            <w:r w:rsidRPr="00EC34D6">
              <w:t>22.75</w:t>
            </w:r>
          </w:p>
        </w:tc>
        <w:tc>
          <w:tcPr>
            <w:tcW w:w="1196" w:type="dxa"/>
          </w:tcPr>
          <w:p w14:paraId="291E8F99" w14:textId="77777777" w:rsidR="002E2B73" w:rsidRPr="00EC34D6" w:rsidRDefault="002E2B73" w:rsidP="002E2B73">
            <w:pPr>
              <w:pStyle w:val="TAC"/>
            </w:pPr>
            <w:r w:rsidRPr="00EC34D6">
              <w:t>29</w:t>
            </w:r>
          </w:p>
        </w:tc>
        <w:tc>
          <w:tcPr>
            <w:tcW w:w="1019" w:type="dxa"/>
          </w:tcPr>
          <w:p w14:paraId="147797A8" w14:textId="77777777" w:rsidR="002E2B73" w:rsidRPr="00EC34D6" w:rsidRDefault="002E2B73" w:rsidP="002E2B73">
            <w:pPr>
              <w:pStyle w:val="TAC"/>
            </w:pPr>
            <w:r w:rsidRPr="00EC34D6">
              <w:t>30.75</w:t>
            </w:r>
          </w:p>
        </w:tc>
        <w:tc>
          <w:tcPr>
            <w:tcW w:w="1134" w:type="dxa"/>
          </w:tcPr>
          <w:p w14:paraId="4B01CEEA" w14:textId="77777777" w:rsidR="002E2B73" w:rsidRPr="00EC34D6" w:rsidRDefault="002E2B73" w:rsidP="002E2B73">
            <w:pPr>
              <w:pStyle w:val="TAC"/>
            </w:pPr>
            <w:r w:rsidRPr="00EC34D6">
              <w:t>40.5</w:t>
            </w:r>
          </w:p>
        </w:tc>
      </w:tr>
      <w:tr w:rsidR="002E2B73" w:rsidRPr="00EC34D6" w14:paraId="31A9F84F" w14:textId="77777777" w:rsidTr="00F72FF2">
        <w:trPr>
          <w:jc w:val="center"/>
        </w:trPr>
        <w:tc>
          <w:tcPr>
            <w:tcW w:w="1912" w:type="dxa"/>
          </w:tcPr>
          <w:p w14:paraId="02DAE1A1" w14:textId="77777777" w:rsidR="002E2B73" w:rsidRPr="007B1DC1" w:rsidRDefault="002E2B73" w:rsidP="002E2B73">
            <w:pPr>
              <w:pStyle w:val="TAC"/>
            </w:pPr>
            <w:r>
              <w:t>n259</w:t>
            </w:r>
          </w:p>
        </w:tc>
        <w:tc>
          <w:tcPr>
            <w:tcW w:w="1031" w:type="dxa"/>
          </w:tcPr>
          <w:p w14:paraId="220E99A8" w14:textId="77777777" w:rsidR="002E2B73" w:rsidRPr="007B1DC1" w:rsidRDefault="002E2B73" w:rsidP="002E2B73">
            <w:pPr>
              <w:pStyle w:val="TAC"/>
            </w:pPr>
            <w:r>
              <w:t>23.5</w:t>
            </w:r>
          </w:p>
        </w:tc>
        <w:tc>
          <w:tcPr>
            <w:tcW w:w="1134" w:type="dxa"/>
          </w:tcPr>
          <w:p w14:paraId="25299668" w14:textId="77777777" w:rsidR="002E2B73" w:rsidRPr="007B1DC1" w:rsidRDefault="002E2B73" w:rsidP="002E2B73">
            <w:pPr>
              <w:pStyle w:val="TAC"/>
            </w:pPr>
            <w:r>
              <w:t>35.5</w:t>
            </w:r>
          </w:p>
        </w:tc>
        <w:tc>
          <w:tcPr>
            <w:tcW w:w="1134" w:type="dxa"/>
          </w:tcPr>
          <w:p w14:paraId="477BCC21" w14:textId="77777777" w:rsidR="002E2B73" w:rsidRPr="007B1DC1" w:rsidRDefault="002E2B73" w:rsidP="002E2B73">
            <w:pPr>
              <w:pStyle w:val="TAC"/>
            </w:pPr>
            <w:r>
              <w:t>38</w:t>
            </w:r>
          </w:p>
        </w:tc>
        <w:tc>
          <w:tcPr>
            <w:tcW w:w="1196" w:type="dxa"/>
          </w:tcPr>
          <w:p w14:paraId="7352D83D" w14:textId="77777777" w:rsidR="002E2B73" w:rsidRPr="007B1DC1" w:rsidRDefault="002E2B73" w:rsidP="002E2B73">
            <w:pPr>
              <w:pStyle w:val="TAC"/>
            </w:pPr>
            <w:r>
              <w:t>45</w:t>
            </w:r>
          </w:p>
        </w:tc>
        <w:tc>
          <w:tcPr>
            <w:tcW w:w="1019" w:type="dxa"/>
          </w:tcPr>
          <w:p w14:paraId="4C3E9C96" w14:textId="77777777" w:rsidR="002E2B73" w:rsidRPr="007B1DC1" w:rsidRDefault="002E2B73" w:rsidP="002E2B73">
            <w:pPr>
              <w:pStyle w:val="TAC"/>
            </w:pPr>
            <w:r>
              <w:t>47.5</w:t>
            </w:r>
          </w:p>
        </w:tc>
        <w:tc>
          <w:tcPr>
            <w:tcW w:w="1134" w:type="dxa"/>
          </w:tcPr>
          <w:p w14:paraId="190A0D39" w14:textId="77777777" w:rsidR="002E2B73" w:rsidRPr="007B1DC1" w:rsidRDefault="002E2B73" w:rsidP="002E2B73">
            <w:pPr>
              <w:pStyle w:val="TAC"/>
            </w:pPr>
            <w:r>
              <w:t>59.5</w:t>
            </w:r>
          </w:p>
        </w:tc>
      </w:tr>
      <w:tr w:rsidR="002E2B73" w:rsidRPr="00EC34D6" w14:paraId="204757F4" w14:textId="77777777" w:rsidTr="00F72FF2">
        <w:trPr>
          <w:jc w:val="center"/>
        </w:trPr>
        <w:tc>
          <w:tcPr>
            <w:tcW w:w="1912" w:type="dxa"/>
          </w:tcPr>
          <w:p w14:paraId="60A7B5CE" w14:textId="77777777" w:rsidR="002E2B73" w:rsidRPr="007B1DC1" w:rsidRDefault="002E2B73" w:rsidP="002E2B73">
            <w:pPr>
              <w:pStyle w:val="TAC"/>
            </w:pPr>
            <w:r w:rsidRPr="007B1DC1">
              <w:t>n260</w:t>
            </w:r>
          </w:p>
        </w:tc>
        <w:tc>
          <w:tcPr>
            <w:tcW w:w="1031" w:type="dxa"/>
          </w:tcPr>
          <w:p w14:paraId="1CF68823" w14:textId="77777777" w:rsidR="002E2B73" w:rsidRPr="007B1DC1" w:rsidRDefault="002E2B73" w:rsidP="002E2B73">
            <w:pPr>
              <w:pStyle w:val="TAC"/>
            </w:pPr>
            <w:r w:rsidRPr="007B1DC1">
              <w:t>25</w:t>
            </w:r>
          </w:p>
        </w:tc>
        <w:tc>
          <w:tcPr>
            <w:tcW w:w="1134" w:type="dxa"/>
          </w:tcPr>
          <w:p w14:paraId="38D17A8F" w14:textId="77777777" w:rsidR="002E2B73" w:rsidRPr="007B1DC1" w:rsidRDefault="002E2B73" w:rsidP="002E2B73">
            <w:pPr>
              <w:pStyle w:val="TAC"/>
            </w:pPr>
            <w:r w:rsidRPr="007B1DC1">
              <w:t>34</w:t>
            </w:r>
          </w:p>
        </w:tc>
        <w:tc>
          <w:tcPr>
            <w:tcW w:w="1134" w:type="dxa"/>
          </w:tcPr>
          <w:p w14:paraId="5757A39A" w14:textId="77777777" w:rsidR="002E2B73" w:rsidRPr="007B1DC1" w:rsidRDefault="002E2B73" w:rsidP="002E2B73">
            <w:pPr>
              <w:pStyle w:val="TAC"/>
            </w:pPr>
            <w:r w:rsidRPr="007B1DC1">
              <w:t>35</w:t>
            </w:r>
            <w:r>
              <w:t>.</w:t>
            </w:r>
            <w:r w:rsidRPr="007B1DC1">
              <w:t>5</w:t>
            </w:r>
          </w:p>
        </w:tc>
        <w:tc>
          <w:tcPr>
            <w:tcW w:w="1196" w:type="dxa"/>
          </w:tcPr>
          <w:p w14:paraId="582C3B1D" w14:textId="77777777" w:rsidR="002E2B73" w:rsidRPr="007B1DC1" w:rsidRDefault="002E2B73" w:rsidP="002E2B73">
            <w:pPr>
              <w:pStyle w:val="TAC"/>
            </w:pPr>
            <w:r w:rsidRPr="007B1DC1">
              <w:t>41</w:t>
            </w:r>
            <w:r>
              <w:t>.</w:t>
            </w:r>
            <w:r w:rsidRPr="007B1DC1">
              <w:t>5</w:t>
            </w:r>
          </w:p>
        </w:tc>
        <w:tc>
          <w:tcPr>
            <w:tcW w:w="1019" w:type="dxa"/>
          </w:tcPr>
          <w:p w14:paraId="33E49E27" w14:textId="77777777" w:rsidR="002E2B73" w:rsidRPr="007B1DC1" w:rsidRDefault="002E2B73" w:rsidP="002E2B73">
            <w:pPr>
              <w:pStyle w:val="TAC"/>
            </w:pPr>
            <w:r w:rsidRPr="007B1DC1">
              <w:t>43</w:t>
            </w:r>
          </w:p>
        </w:tc>
        <w:tc>
          <w:tcPr>
            <w:tcW w:w="1134" w:type="dxa"/>
          </w:tcPr>
          <w:p w14:paraId="6494171B" w14:textId="77777777" w:rsidR="002E2B73" w:rsidRPr="007B1DC1" w:rsidRDefault="002E2B73" w:rsidP="002E2B73">
            <w:pPr>
              <w:pStyle w:val="TAC"/>
            </w:pPr>
            <w:r w:rsidRPr="007B1DC1">
              <w:t>52</w:t>
            </w:r>
          </w:p>
        </w:tc>
      </w:tr>
      <w:tr w:rsidR="002E2B73" w:rsidRPr="00EC34D6" w14:paraId="05F7A7F4" w14:textId="77777777" w:rsidTr="00F72FF2">
        <w:trPr>
          <w:jc w:val="center"/>
        </w:trPr>
        <w:tc>
          <w:tcPr>
            <w:tcW w:w="1912" w:type="dxa"/>
          </w:tcPr>
          <w:p w14:paraId="6C05E9C1" w14:textId="77777777" w:rsidR="002E2B73" w:rsidRPr="007B1DC1" w:rsidRDefault="002E2B73" w:rsidP="002E2B73">
            <w:pPr>
              <w:pStyle w:val="TAC"/>
            </w:pPr>
            <w:r w:rsidRPr="007B1DC1">
              <w:t>n261</w:t>
            </w:r>
          </w:p>
        </w:tc>
        <w:tc>
          <w:tcPr>
            <w:tcW w:w="1031" w:type="dxa"/>
          </w:tcPr>
          <w:p w14:paraId="39E58135" w14:textId="77777777" w:rsidR="002E2B73" w:rsidRPr="007B1DC1" w:rsidRDefault="002E2B73" w:rsidP="002E2B73">
            <w:pPr>
              <w:pStyle w:val="TAC"/>
            </w:pPr>
            <w:r w:rsidRPr="007B1DC1">
              <w:t>18</w:t>
            </w:r>
          </w:p>
        </w:tc>
        <w:tc>
          <w:tcPr>
            <w:tcW w:w="1134" w:type="dxa"/>
          </w:tcPr>
          <w:p w14:paraId="349A9DE7" w14:textId="77777777" w:rsidR="002E2B73" w:rsidRPr="007B1DC1" w:rsidRDefault="002E2B73" w:rsidP="002E2B73">
            <w:pPr>
              <w:pStyle w:val="TAC"/>
            </w:pPr>
            <w:r w:rsidRPr="007B1DC1">
              <w:t>25</w:t>
            </w:r>
            <w:r>
              <w:t>.</w:t>
            </w:r>
            <w:r w:rsidRPr="007B1DC1">
              <w:t>5</w:t>
            </w:r>
          </w:p>
        </w:tc>
        <w:tc>
          <w:tcPr>
            <w:tcW w:w="1134" w:type="dxa"/>
          </w:tcPr>
          <w:p w14:paraId="2AA883FB" w14:textId="77777777" w:rsidR="002E2B73" w:rsidRPr="007A7019" w:rsidRDefault="002E2B73" w:rsidP="002E2B73">
            <w:pPr>
              <w:pStyle w:val="TAC"/>
            </w:pPr>
            <w:r w:rsidRPr="007A7019">
              <w:t>26.</w:t>
            </w:r>
            <w:r>
              <w:t>0</w:t>
            </w:r>
          </w:p>
        </w:tc>
        <w:tc>
          <w:tcPr>
            <w:tcW w:w="1196" w:type="dxa"/>
          </w:tcPr>
          <w:p w14:paraId="1DDBFE97" w14:textId="77777777" w:rsidR="002E2B73" w:rsidRPr="007A7019" w:rsidRDefault="002E2B73" w:rsidP="002E2B73">
            <w:pPr>
              <w:pStyle w:val="TAC"/>
            </w:pPr>
            <w:r w:rsidRPr="007A7019">
              <w:t>29.</w:t>
            </w:r>
            <w:r>
              <w:t>8</w:t>
            </w:r>
            <w:r w:rsidRPr="007A7019">
              <w:t>5</w:t>
            </w:r>
          </w:p>
        </w:tc>
        <w:tc>
          <w:tcPr>
            <w:tcW w:w="1019" w:type="dxa"/>
          </w:tcPr>
          <w:p w14:paraId="1BC2A87F" w14:textId="77777777" w:rsidR="002E2B73" w:rsidRPr="007B1DC1" w:rsidRDefault="002E2B73" w:rsidP="002E2B73">
            <w:pPr>
              <w:pStyle w:val="TAC"/>
            </w:pPr>
            <w:r w:rsidRPr="007B1DC1">
              <w:t>30</w:t>
            </w:r>
            <w:r>
              <w:t>.</w:t>
            </w:r>
            <w:r w:rsidRPr="007B1DC1">
              <w:t>35</w:t>
            </w:r>
          </w:p>
        </w:tc>
        <w:tc>
          <w:tcPr>
            <w:tcW w:w="1134" w:type="dxa"/>
          </w:tcPr>
          <w:p w14:paraId="15C6C81C" w14:textId="77777777" w:rsidR="002E2B73" w:rsidRPr="007B1DC1" w:rsidRDefault="002E2B73" w:rsidP="002E2B73">
            <w:pPr>
              <w:pStyle w:val="TAC"/>
            </w:pPr>
            <w:r w:rsidRPr="007B1DC1">
              <w:t>38</w:t>
            </w:r>
            <w:r>
              <w:t>.</w:t>
            </w:r>
            <w:r w:rsidRPr="007B1DC1">
              <w:t>35</w:t>
            </w:r>
          </w:p>
        </w:tc>
      </w:tr>
    </w:tbl>
    <w:p w14:paraId="03B928A1" w14:textId="77777777" w:rsidR="008607B2" w:rsidRPr="008607B2" w:rsidRDefault="008607B2" w:rsidP="00AD2A23"/>
    <w:p w14:paraId="6FA43A06" w14:textId="77777777" w:rsidR="00077B6E" w:rsidRDefault="00077B6E" w:rsidP="00077B6E">
      <w:pPr>
        <w:pStyle w:val="Heading2"/>
        <w:rPr>
          <w:rFonts w:eastAsiaTheme="minorEastAsia"/>
          <w:lang w:eastAsia="zh-CN"/>
        </w:rPr>
      </w:pPr>
      <w:bookmarkStart w:id="6553" w:name="_Toc53185569"/>
      <w:bookmarkStart w:id="6554" w:name="_Toc53185945"/>
      <w:bookmarkStart w:id="6555" w:name="_Toc57820431"/>
      <w:bookmarkStart w:id="6556" w:name="_Toc57821358"/>
      <w:bookmarkStart w:id="6557" w:name="_Toc61183634"/>
      <w:bookmarkStart w:id="6558" w:name="_Toc61184028"/>
      <w:bookmarkStart w:id="6559" w:name="_Toc61184420"/>
      <w:bookmarkStart w:id="6560" w:name="_Toc61184812"/>
      <w:bookmarkStart w:id="6561" w:name="_Toc61185202"/>
      <w:bookmarkStart w:id="6562" w:name="_Toc66386547"/>
      <w:bookmarkStart w:id="6563" w:name="_Toc74583450"/>
      <w:bookmarkStart w:id="6564" w:name="_Toc76542263"/>
      <w:bookmarkStart w:id="6565" w:name="_Toc82450245"/>
      <w:bookmarkStart w:id="6566" w:name="_Toc82450893"/>
      <w:bookmarkStart w:id="6567" w:name="_Toc89949282"/>
      <w:bookmarkStart w:id="6568" w:name="_Toc98755671"/>
      <w:bookmarkStart w:id="6569" w:name="_Toc106182724"/>
      <w:r w:rsidRPr="007E346D">
        <w:t>10.8</w:t>
      </w:r>
      <w:r w:rsidRPr="007E346D">
        <w:tab/>
        <w:t>OTA receiver intermodulation</w:t>
      </w:r>
      <w:bookmarkEnd w:id="6465"/>
      <w:bookmarkEnd w:id="6466"/>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p>
    <w:p w14:paraId="0BFD5BD2" w14:textId="41E9D000" w:rsidR="008D4529" w:rsidRDefault="008D4529" w:rsidP="008D4529">
      <w:pPr>
        <w:pStyle w:val="Heading3"/>
        <w:rPr>
          <w:rFonts w:eastAsia="SimSun"/>
          <w:lang w:val="en-US" w:eastAsia="zh-CN"/>
        </w:rPr>
      </w:pPr>
      <w:bookmarkStart w:id="6570" w:name="_Toc53185570"/>
      <w:bookmarkStart w:id="6571" w:name="_Toc53185946"/>
      <w:bookmarkStart w:id="6572" w:name="_Toc57820432"/>
      <w:bookmarkStart w:id="6573" w:name="_Toc57821359"/>
      <w:bookmarkStart w:id="6574" w:name="_Toc61183635"/>
      <w:bookmarkStart w:id="6575" w:name="_Toc61184029"/>
      <w:bookmarkStart w:id="6576" w:name="_Toc61184421"/>
      <w:bookmarkStart w:id="6577" w:name="_Toc61184813"/>
      <w:bookmarkStart w:id="6578" w:name="_Toc61185203"/>
      <w:bookmarkStart w:id="6579" w:name="_Toc66386548"/>
      <w:bookmarkStart w:id="6580" w:name="_Toc74583451"/>
      <w:bookmarkStart w:id="6581" w:name="_Toc76542264"/>
      <w:bookmarkStart w:id="6582" w:name="_Toc82450246"/>
      <w:bookmarkStart w:id="6583" w:name="_Toc82450894"/>
      <w:bookmarkStart w:id="6584" w:name="_Toc89949283"/>
      <w:bookmarkStart w:id="6585" w:name="_Toc98755672"/>
      <w:bookmarkStart w:id="6586" w:name="_Toc106182725"/>
      <w:r>
        <w:t>10.8.1</w:t>
      </w:r>
      <w:r w:rsidR="00255E64" w:rsidRPr="007E346D">
        <w:tab/>
      </w:r>
      <w:r>
        <w:rPr>
          <w:rFonts w:eastAsia="SimSun" w:hint="eastAsia"/>
          <w:lang w:val="en-US" w:eastAsia="zh-CN"/>
        </w:rPr>
        <w:t>General</w:t>
      </w:r>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p>
    <w:p w14:paraId="2A2CAF14" w14:textId="44C58B96" w:rsidR="00CD1521" w:rsidRPr="002E2B73" w:rsidRDefault="008D4529" w:rsidP="005913F7">
      <w:pPr>
        <w:rPr>
          <w:lang w:val="en-US" w:eastAsia="zh-CN"/>
        </w:rPr>
      </w:pPr>
      <w:r w:rsidRPr="006B6229">
        <w:t>Third and higher order mixing of the two interfering RF signals can produce an interfering signal in the band of the desired channel. Intermodulation response rejection is a measure of the capability of the receiver unit to receive a wanted signal on its assigned channel</w:t>
      </w:r>
      <w:r w:rsidRPr="00F947E2">
        <w:t xml:space="preserve"> frequency in the presence of two interfering signals which have a specific frequency relationship to the wanted signal. The requirement is defined as a directional requirement</w:t>
      </w:r>
      <w:r w:rsidRPr="006B6229">
        <w:t xml:space="preserve"> at the </w:t>
      </w:r>
      <w:r w:rsidRPr="00F947E2">
        <w:t>RIB</w:t>
      </w:r>
      <w:r w:rsidRPr="00F947E2">
        <w:rPr>
          <w:lang w:val="en-US" w:eastAsia="zh-CN"/>
        </w:rPr>
        <w:t>.</w:t>
      </w:r>
    </w:p>
    <w:p w14:paraId="405848D2" w14:textId="069A07F9" w:rsidR="001F7664" w:rsidRDefault="001F7664" w:rsidP="00255E64">
      <w:pPr>
        <w:pStyle w:val="Heading3"/>
      </w:pPr>
      <w:bookmarkStart w:id="6587" w:name="_Toc53185571"/>
      <w:bookmarkStart w:id="6588" w:name="_Toc53185947"/>
      <w:bookmarkStart w:id="6589" w:name="_Toc57820433"/>
      <w:bookmarkStart w:id="6590" w:name="_Toc57821360"/>
      <w:bookmarkStart w:id="6591" w:name="_Toc61183636"/>
      <w:bookmarkStart w:id="6592" w:name="_Toc61184030"/>
      <w:bookmarkStart w:id="6593" w:name="_Toc61184422"/>
      <w:bookmarkStart w:id="6594" w:name="_Toc61184814"/>
      <w:bookmarkStart w:id="6595" w:name="_Toc61185204"/>
      <w:bookmarkStart w:id="6596" w:name="_Toc66386549"/>
      <w:bookmarkStart w:id="6597" w:name="_Toc74583452"/>
      <w:bookmarkStart w:id="6598" w:name="_Toc76542265"/>
      <w:bookmarkStart w:id="6599" w:name="_Toc82450247"/>
      <w:bookmarkStart w:id="6600" w:name="_Toc82450895"/>
      <w:bookmarkStart w:id="6601" w:name="_Toc89949284"/>
      <w:bookmarkStart w:id="6602" w:name="_Toc98755673"/>
      <w:bookmarkStart w:id="6603" w:name="_Toc106182726"/>
      <w:bookmarkStart w:id="6604" w:name="_Toc13080445"/>
      <w:bookmarkStart w:id="6605" w:name="_Toc18916199"/>
      <w:r>
        <w:t>10.8.</w:t>
      </w:r>
      <w:r w:rsidR="008D4529">
        <w:t>2</w:t>
      </w:r>
      <w:r w:rsidR="00255E64" w:rsidRPr="007E346D">
        <w:tab/>
      </w:r>
      <w:r w:rsidR="005E10BE">
        <w:rPr>
          <w:rFonts w:eastAsia="SimSun" w:hint="eastAsia"/>
          <w:lang w:val="en-US" w:eastAsia="zh-CN"/>
        </w:rPr>
        <w:t>Minimum requirement for</w:t>
      </w:r>
      <w:r w:rsidR="005E10BE">
        <w:t xml:space="preserve"> </w:t>
      </w:r>
      <w:r w:rsidR="005E10BE" w:rsidRPr="00F947E2">
        <w:rPr>
          <w:i/>
          <w:iCs/>
        </w:rPr>
        <w:t xml:space="preserve">IAB-DU </w:t>
      </w:r>
      <w:r w:rsidR="005E10BE">
        <w:rPr>
          <w:rFonts w:eastAsia="SimSun" w:hint="eastAsia"/>
          <w:i/>
          <w:iCs/>
          <w:lang w:val="en-US" w:eastAsia="zh-CN"/>
        </w:rPr>
        <w:t xml:space="preserve">type </w:t>
      </w:r>
      <w:r w:rsidR="005E10BE" w:rsidRPr="00F947E2">
        <w:rPr>
          <w:rFonts w:eastAsia="SimSun"/>
          <w:i/>
          <w:iCs/>
          <w:lang w:val="en-US" w:eastAsia="zh-CN"/>
        </w:rPr>
        <w:t>1-O</w:t>
      </w:r>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p>
    <w:p w14:paraId="5BAB9CA6" w14:textId="04054520" w:rsidR="002E2B73" w:rsidRDefault="002E2B73" w:rsidP="002E2B73">
      <w:bookmarkStart w:id="6606" w:name="_Toc53185572"/>
      <w:bookmarkStart w:id="6607" w:name="_Toc53185948"/>
      <w:r>
        <w:t xml:space="preserve">The Wide Area IAB-DU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61A56073" w14:textId="59399B1D" w:rsidR="002E2B73" w:rsidRDefault="002E2B73" w:rsidP="002E2B73">
      <w:r>
        <w:t xml:space="preserve">The Medium Range IAB-DU </w:t>
      </w:r>
      <w:r>
        <w:rPr>
          <w:rFonts w:eastAsia="SimSun" w:hint="eastAsia"/>
          <w:lang w:val="en-US" w:eastAsia="zh-CN"/>
        </w:rPr>
        <w:t>receiver intermodulation requirement</w:t>
      </w:r>
      <w:r>
        <w:t xml:space="preserve"> is specified the same as the Medium Range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2071F4F2" w14:textId="3B3EB137" w:rsidR="002E2B73" w:rsidRDefault="002E2B73" w:rsidP="002E2B73">
      <w:r>
        <w:t xml:space="preserve">The Local Area IAB-DU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2ABB5D51" w14:textId="0BF10C5E" w:rsidR="001F7664" w:rsidRDefault="001F7664">
      <w:pPr>
        <w:pStyle w:val="Heading3"/>
      </w:pPr>
      <w:bookmarkStart w:id="6608" w:name="_Toc57820434"/>
      <w:bookmarkStart w:id="6609" w:name="_Toc57821361"/>
      <w:bookmarkStart w:id="6610" w:name="_Toc61183637"/>
      <w:bookmarkStart w:id="6611" w:name="_Toc61184031"/>
      <w:bookmarkStart w:id="6612" w:name="_Toc61184423"/>
      <w:bookmarkStart w:id="6613" w:name="_Toc61184815"/>
      <w:bookmarkStart w:id="6614" w:name="_Toc61185205"/>
      <w:bookmarkStart w:id="6615" w:name="_Toc66386550"/>
      <w:bookmarkStart w:id="6616" w:name="_Toc74583453"/>
      <w:bookmarkStart w:id="6617" w:name="_Toc76542266"/>
      <w:bookmarkStart w:id="6618" w:name="_Toc82450248"/>
      <w:bookmarkStart w:id="6619" w:name="_Toc82450896"/>
      <w:bookmarkStart w:id="6620" w:name="_Toc89949285"/>
      <w:bookmarkStart w:id="6621" w:name="_Toc98755674"/>
      <w:bookmarkStart w:id="6622" w:name="_Toc106182727"/>
      <w:r>
        <w:t>10.8.</w:t>
      </w:r>
      <w:r w:rsidR="00973972">
        <w:t>3</w:t>
      </w:r>
      <w:r w:rsidR="00255E64" w:rsidRPr="007E346D">
        <w:tab/>
      </w:r>
      <w:r w:rsidR="00193987">
        <w:rPr>
          <w:rFonts w:eastAsia="SimSun" w:hint="eastAsia"/>
          <w:lang w:val="en-US" w:eastAsia="zh-CN"/>
        </w:rPr>
        <w:t>Minimum requirement for</w:t>
      </w:r>
      <w:r w:rsidR="00193987">
        <w:t xml:space="preserve"> </w:t>
      </w:r>
      <w:r w:rsidR="00193987">
        <w:rPr>
          <w:i/>
          <w:iCs/>
        </w:rPr>
        <w:t xml:space="preserve">IAB-DU </w:t>
      </w:r>
      <w:r w:rsidR="00193987">
        <w:rPr>
          <w:rFonts w:eastAsia="SimSun" w:hint="eastAsia"/>
          <w:i/>
          <w:iCs/>
          <w:lang w:val="en-US" w:eastAsia="zh-CN"/>
        </w:rPr>
        <w:t>type 2-O</w:t>
      </w:r>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p>
    <w:p w14:paraId="4E4ABA13" w14:textId="6FE9152A" w:rsidR="002E2B73" w:rsidRDefault="002E2B73" w:rsidP="002E2B73">
      <w:bookmarkStart w:id="6623" w:name="_Toc53185573"/>
      <w:bookmarkStart w:id="6624" w:name="_Toc53185949"/>
      <w:r>
        <w:t xml:space="preserve">The Wide AreaIAB-DU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23D15BBF" w14:textId="69F9514E" w:rsidR="002E2B73" w:rsidRDefault="002E2B73" w:rsidP="002E2B73">
      <w:r>
        <w:t xml:space="preserve">The Medium Range IAB-DU </w:t>
      </w:r>
      <w:r>
        <w:rPr>
          <w:rFonts w:eastAsia="SimSun" w:hint="eastAsia"/>
          <w:lang w:val="en-US" w:eastAsia="zh-CN"/>
        </w:rPr>
        <w:t>receiver intermodulation requirement</w:t>
      </w:r>
      <w:r>
        <w:t xml:space="preserve"> is specified the same as the</w:t>
      </w:r>
      <w:r w:rsidRPr="00BD110F">
        <w:t xml:space="preserve"> </w:t>
      </w:r>
      <w:r>
        <w:t xml:space="preserve">Medium Range BS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31B976FE" w14:textId="4E15535A" w:rsidR="002E2B73" w:rsidRDefault="002E2B73" w:rsidP="002E2B73">
      <w:r>
        <w:t xml:space="preserve">The Local Area IAB-DU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4AA7B24B" w14:textId="34595C93" w:rsidR="000A417F" w:rsidRDefault="001C27CE" w:rsidP="000A417F">
      <w:pPr>
        <w:pStyle w:val="Heading3"/>
        <w:rPr>
          <w:rFonts w:eastAsia="SimSun"/>
          <w:lang w:val="en-US" w:eastAsia="zh-CN"/>
        </w:rPr>
      </w:pPr>
      <w:bookmarkStart w:id="6625" w:name="_Toc57820435"/>
      <w:bookmarkStart w:id="6626" w:name="_Toc57821362"/>
      <w:bookmarkStart w:id="6627" w:name="_Toc61183638"/>
      <w:bookmarkStart w:id="6628" w:name="_Toc61184032"/>
      <w:bookmarkStart w:id="6629" w:name="_Toc61184424"/>
      <w:bookmarkStart w:id="6630" w:name="_Toc61184816"/>
      <w:bookmarkStart w:id="6631" w:name="_Toc61185206"/>
      <w:bookmarkStart w:id="6632" w:name="_Toc66386551"/>
      <w:bookmarkStart w:id="6633" w:name="_Toc74583454"/>
      <w:bookmarkStart w:id="6634" w:name="_Toc76542267"/>
      <w:bookmarkStart w:id="6635" w:name="_Toc82450249"/>
      <w:bookmarkStart w:id="6636" w:name="_Toc82450897"/>
      <w:bookmarkStart w:id="6637" w:name="_Toc89949286"/>
      <w:bookmarkStart w:id="6638" w:name="_Toc98755675"/>
      <w:bookmarkStart w:id="6639" w:name="_Toc106182728"/>
      <w:r>
        <w:t>10.8.4</w:t>
      </w:r>
      <w:r w:rsidR="00255E64" w:rsidRPr="007E346D">
        <w:tab/>
      </w:r>
      <w:r w:rsidR="000A417F">
        <w:rPr>
          <w:rFonts w:eastAsia="SimSun" w:hint="eastAsia"/>
          <w:lang w:val="en-US" w:eastAsia="zh-CN"/>
        </w:rPr>
        <w:t>Minimum requirement for</w:t>
      </w:r>
      <w:r w:rsidR="000A417F">
        <w:t xml:space="preserve"> </w:t>
      </w:r>
      <w:r w:rsidR="000A417F">
        <w:rPr>
          <w:i/>
          <w:iCs/>
        </w:rPr>
        <w:t>IAB-</w:t>
      </w:r>
      <w:r w:rsidR="000A417F">
        <w:rPr>
          <w:rFonts w:eastAsia="SimSun" w:hint="eastAsia"/>
          <w:i/>
          <w:iCs/>
          <w:lang w:val="en-US" w:eastAsia="zh-CN"/>
        </w:rPr>
        <w:t>MT</w:t>
      </w:r>
      <w:r w:rsidR="000A417F">
        <w:rPr>
          <w:i/>
          <w:iCs/>
        </w:rPr>
        <w:t xml:space="preserve"> </w:t>
      </w:r>
      <w:r w:rsidR="000A417F">
        <w:rPr>
          <w:rFonts w:eastAsia="SimSun" w:hint="eastAsia"/>
          <w:i/>
          <w:iCs/>
          <w:lang w:val="en-US" w:eastAsia="zh-CN"/>
        </w:rPr>
        <w:t>type 1-O</w:t>
      </w:r>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p>
    <w:p w14:paraId="2221C437" w14:textId="232B8A33" w:rsidR="002E2B73" w:rsidRDefault="002E2B73" w:rsidP="002E2B73">
      <w:bookmarkStart w:id="6640" w:name="_Toc53185574"/>
      <w:bookmarkStart w:id="6641" w:name="_Toc53185950"/>
      <w:r>
        <w:t>The Wide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04713738" w14:textId="315B29F7" w:rsidR="002E2B73" w:rsidRDefault="002E2B73" w:rsidP="002E2B73">
      <w:r>
        <w:t>The Local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06600C88" w14:textId="77777777" w:rsidR="002E2B73" w:rsidRDefault="002E2B73" w:rsidP="002E2B73">
      <w:pPr>
        <w:rPr>
          <w:rFonts w:eastAsia="SimSun"/>
          <w:lang w:val="en-US" w:eastAsia="zh-CN"/>
        </w:rPr>
      </w:pPr>
      <w:r>
        <w:rPr>
          <w:rFonts w:eastAsia="SimSun" w:hint="eastAsia"/>
          <w:lang w:val="en-US" w:eastAsia="zh-CN"/>
        </w:rPr>
        <w:t xml:space="preserve">Interfering signal for </w:t>
      </w:r>
      <w:r>
        <w:rPr>
          <w:rFonts w:eastAsia="SimSun"/>
          <w:lang w:val="en-US" w:eastAsia="zh-CN"/>
        </w:rPr>
        <w:t>IAB-MT</w:t>
      </w:r>
      <w:r>
        <w:rPr>
          <w:rFonts w:eastAsia="SimSun" w:hint="eastAsia"/>
          <w:lang w:val="en-US" w:eastAsia="zh-CN"/>
        </w:rPr>
        <w:t xml:space="preserve"> </w:t>
      </w:r>
      <w:r>
        <w:rPr>
          <w:rFonts w:eastAsia="SimSun" w:hint="eastAsia"/>
          <w:i/>
          <w:iCs/>
          <w:lang w:val="en-US" w:eastAsia="zh-CN"/>
        </w:rPr>
        <w:t>type 1-</w:t>
      </w:r>
      <w:r>
        <w:rPr>
          <w:rFonts w:eastAsia="SimSun"/>
          <w:i/>
          <w:iCs/>
          <w:lang w:val="en-US" w:eastAsia="zh-CN"/>
        </w:rPr>
        <w:t>O</w:t>
      </w:r>
      <w:r>
        <w:rPr>
          <w:rFonts w:eastAsia="SimSun" w:hint="eastAsia"/>
          <w:lang w:val="en-US" w:eastAsia="zh-CN"/>
        </w:rPr>
        <w:t xml:space="preserve"> should be CP-</w:t>
      </w:r>
      <w:r>
        <w:rPr>
          <w:rFonts w:eastAsia="SimSun"/>
          <w:lang w:val="en-US" w:eastAsia="zh-CN"/>
        </w:rPr>
        <w:t>O</w:t>
      </w:r>
      <w:r>
        <w:rPr>
          <w:rFonts w:eastAsia="SimSun" w:hint="eastAsia"/>
          <w:lang w:val="en-US" w:eastAsia="zh-CN"/>
        </w:rPr>
        <w:t>FDM.</w:t>
      </w:r>
    </w:p>
    <w:p w14:paraId="06FF7EEC" w14:textId="432F9CD0" w:rsidR="00CD1521" w:rsidRPr="005913F7" w:rsidRDefault="00077B6E" w:rsidP="002E2B73">
      <w:pPr>
        <w:pStyle w:val="Heading2"/>
        <w:rPr>
          <w:rFonts w:eastAsiaTheme="minorEastAsia"/>
          <w:lang w:eastAsia="zh-CN"/>
        </w:rPr>
      </w:pPr>
      <w:bookmarkStart w:id="6642" w:name="_Toc57820436"/>
      <w:bookmarkStart w:id="6643" w:name="_Toc57821363"/>
      <w:bookmarkStart w:id="6644" w:name="_Toc61183639"/>
      <w:bookmarkStart w:id="6645" w:name="_Toc61184033"/>
      <w:bookmarkStart w:id="6646" w:name="_Toc61184425"/>
      <w:bookmarkStart w:id="6647" w:name="_Toc61184817"/>
      <w:bookmarkStart w:id="6648" w:name="_Toc61185207"/>
      <w:bookmarkStart w:id="6649" w:name="_Toc66386552"/>
      <w:bookmarkStart w:id="6650" w:name="_Toc74583455"/>
      <w:bookmarkStart w:id="6651" w:name="_Toc76542268"/>
      <w:bookmarkStart w:id="6652" w:name="_Toc82450250"/>
      <w:bookmarkStart w:id="6653" w:name="_Toc82450898"/>
      <w:bookmarkStart w:id="6654" w:name="_Toc89949287"/>
      <w:bookmarkStart w:id="6655" w:name="_Toc98755676"/>
      <w:bookmarkStart w:id="6656" w:name="_Toc106182729"/>
      <w:r w:rsidRPr="007E346D">
        <w:t>10.9</w:t>
      </w:r>
      <w:r w:rsidRPr="007E346D">
        <w:tab/>
        <w:t>OTA in-channel selectivity</w:t>
      </w:r>
      <w:bookmarkEnd w:id="6604"/>
      <w:bookmarkEnd w:id="6605"/>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p>
    <w:p w14:paraId="321BF6E5" w14:textId="720F55AB" w:rsidR="001F7664" w:rsidRDefault="001F7664" w:rsidP="001F7664">
      <w:pPr>
        <w:pStyle w:val="Heading3"/>
      </w:pPr>
      <w:bookmarkStart w:id="6657" w:name="_Toc53185575"/>
      <w:bookmarkStart w:id="6658" w:name="_Toc53185951"/>
      <w:bookmarkStart w:id="6659" w:name="_Toc57820437"/>
      <w:bookmarkStart w:id="6660" w:name="_Toc57821364"/>
      <w:bookmarkStart w:id="6661" w:name="_Toc61183640"/>
      <w:bookmarkStart w:id="6662" w:name="_Toc61184034"/>
      <w:bookmarkStart w:id="6663" w:name="_Toc61184426"/>
      <w:bookmarkStart w:id="6664" w:name="_Toc61184818"/>
      <w:bookmarkStart w:id="6665" w:name="_Toc61185208"/>
      <w:bookmarkStart w:id="6666" w:name="_Toc66386553"/>
      <w:bookmarkStart w:id="6667" w:name="_Toc74583456"/>
      <w:bookmarkStart w:id="6668" w:name="_Toc76542269"/>
      <w:bookmarkStart w:id="6669" w:name="_Toc82450251"/>
      <w:bookmarkStart w:id="6670" w:name="_Toc82450899"/>
      <w:bookmarkStart w:id="6671" w:name="_Toc89949288"/>
      <w:bookmarkStart w:id="6672" w:name="_Toc98755677"/>
      <w:bookmarkStart w:id="6673" w:name="_Toc106182730"/>
      <w:bookmarkStart w:id="6674" w:name="_Toc13080449"/>
      <w:bookmarkStart w:id="6675" w:name="_Toc18916200"/>
      <w:r>
        <w:t>10.9.1</w:t>
      </w:r>
      <w:r w:rsidR="00255E64" w:rsidRPr="007E346D">
        <w:tab/>
      </w:r>
      <w:r w:rsidR="00CF007B">
        <w:rPr>
          <w:rFonts w:eastAsia="SimSun" w:hint="eastAsia"/>
          <w:lang w:val="en-US" w:eastAsia="zh-CN"/>
        </w:rPr>
        <w:t>General</w:t>
      </w:r>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p>
    <w:p w14:paraId="375E4D6F" w14:textId="4D0B9670" w:rsidR="001F7664" w:rsidRPr="002E2B73" w:rsidRDefault="0073111B" w:rsidP="00AD2A23">
      <w:pPr>
        <w:rPr>
          <w:i/>
          <w:iCs/>
        </w:rPr>
      </w:pPr>
      <w:r>
        <w:rPr>
          <w:rFonts w:cs="v5.0.0"/>
        </w:rPr>
        <w:t>In-channel selectivity (ICS) is a measure of the receiver ability to receive a wanted signal at its assigned resource block locations in the presence of an interfering signal received at a larger power spectral density.</w:t>
      </w:r>
      <w:r>
        <w:t xml:space="preserve"> In this condition a throughput requirement shall be met for a specified reference measurement channel</w:t>
      </w:r>
      <w:r>
        <w:rPr>
          <w:rFonts w:cs="v5.0.0"/>
        </w:rPr>
        <w:t xml:space="preserve">. </w:t>
      </w:r>
      <w:r>
        <w:rPr>
          <w:rFonts w:eastAsia="MS PGothic"/>
        </w:rPr>
        <w:t>The interfering signal shall be</w:t>
      </w:r>
      <w:r>
        <w:rPr>
          <w:rFonts w:eastAsia="MS PGothic" w:cs="v4.2.0"/>
        </w:rPr>
        <w:t xml:space="preserve"> an </w:t>
      </w:r>
      <w:r>
        <w:rPr>
          <w:lang w:eastAsia="zh-CN"/>
        </w:rPr>
        <w:t>NR</w:t>
      </w:r>
      <w:r>
        <w:rPr>
          <w:rFonts w:eastAsia="MS PGothic"/>
        </w:rPr>
        <w:t xml:space="preserve"> signal as specified in annex </w:t>
      </w:r>
      <w:r>
        <w:rPr>
          <w:rFonts w:eastAsia="SimSun" w:hint="eastAsia"/>
          <w:lang w:val="en-US" w:eastAsia="zh-CN"/>
        </w:rPr>
        <w:t>[</w:t>
      </w:r>
      <w:r>
        <w:rPr>
          <w:rFonts w:eastAsia="MS PGothic"/>
        </w:rPr>
        <w:t>A.1</w:t>
      </w:r>
      <w:r>
        <w:rPr>
          <w:rFonts w:eastAsia="SimSun" w:hint="eastAsia"/>
          <w:lang w:val="en-US" w:eastAsia="zh-CN"/>
        </w:rPr>
        <w:t>]</w:t>
      </w:r>
      <w:r>
        <w:rPr>
          <w:rFonts w:eastAsia="MS PGothic"/>
        </w:rPr>
        <w:t xml:space="preserve"> and shall be time aligned with the wanted signal</w:t>
      </w:r>
    </w:p>
    <w:p w14:paraId="329785E2" w14:textId="39D650A6" w:rsidR="001F7664" w:rsidRDefault="001F7664">
      <w:pPr>
        <w:pStyle w:val="Heading3"/>
      </w:pPr>
      <w:bookmarkStart w:id="6676" w:name="_Toc53185576"/>
      <w:bookmarkStart w:id="6677" w:name="_Toc53185952"/>
      <w:bookmarkStart w:id="6678" w:name="_Toc57820438"/>
      <w:bookmarkStart w:id="6679" w:name="_Toc57821365"/>
      <w:bookmarkStart w:id="6680" w:name="_Toc61183641"/>
      <w:bookmarkStart w:id="6681" w:name="_Toc61184035"/>
      <w:bookmarkStart w:id="6682" w:name="_Toc61184427"/>
      <w:bookmarkStart w:id="6683" w:name="_Toc61184819"/>
      <w:bookmarkStart w:id="6684" w:name="_Toc61185209"/>
      <w:bookmarkStart w:id="6685" w:name="_Toc66386554"/>
      <w:bookmarkStart w:id="6686" w:name="_Toc74583457"/>
      <w:bookmarkStart w:id="6687" w:name="_Toc76542270"/>
      <w:bookmarkStart w:id="6688" w:name="_Toc82450252"/>
      <w:bookmarkStart w:id="6689" w:name="_Toc82450900"/>
      <w:bookmarkStart w:id="6690" w:name="_Toc89949289"/>
      <w:bookmarkStart w:id="6691" w:name="_Toc98755678"/>
      <w:bookmarkStart w:id="6692" w:name="_Toc106182731"/>
      <w:r>
        <w:t>10.9.2</w:t>
      </w:r>
      <w:r w:rsidR="00255E64" w:rsidRPr="007E346D">
        <w:tab/>
      </w:r>
      <w:r w:rsidR="000B4562">
        <w:rPr>
          <w:rFonts w:eastAsia="SimSun" w:hint="eastAsia"/>
          <w:lang w:val="en-US" w:eastAsia="zh-CN"/>
        </w:rPr>
        <w:t xml:space="preserve">Minimum requirement for </w:t>
      </w:r>
      <w:r w:rsidR="000B4562" w:rsidRPr="00F947E2">
        <w:rPr>
          <w:rFonts w:eastAsia="SimSun"/>
          <w:i/>
          <w:iCs/>
          <w:lang w:val="en-US" w:eastAsia="zh-CN"/>
        </w:rPr>
        <w:t xml:space="preserve">IAB-DU </w:t>
      </w:r>
      <w:r w:rsidR="000B4562" w:rsidRPr="00414A70">
        <w:rPr>
          <w:rFonts w:eastAsia="SimSun" w:hint="eastAsia"/>
          <w:lang w:val="en-US" w:eastAsia="zh-CN"/>
        </w:rPr>
        <w:t xml:space="preserve">type </w:t>
      </w:r>
      <w:r w:rsidR="000B4562" w:rsidRPr="00414A70">
        <w:rPr>
          <w:rFonts w:eastAsia="SimSun"/>
          <w:lang w:val="en-US" w:eastAsia="zh-CN"/>
        </w:rPr>
        <w:t>1-O</w:t>
      </w:r>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p>
    <w:p w14:paraId="5D19F1D4" w14:textId="313B25D3" w:rsidR="00414A70" w:rsidRDefault="00414A70" w:rsidP="00414A70">
      <w:bookmarkStart w:id="6693" w:name="OLE_LINK8"/>
      <w:r>
        <w:t xml:space="preserve">The wide area IAB-DU </w:t>
      </w:r>
      <w:r>
        <w:rPr>
          <w:rFonts w:eastAsia="SimSun" w:hint="eastAsia"/>
          <w:lang w:val="en-US" w:eastAsia="zh-CN"/>
        </w:rPr>
        <w:t>receiver in-channel selectivity requirement</w:t>
      </w:r>
      <w:r>
        <w:t xml:space="preserve"> is specified the same as the wide area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475F48ED" w14:textId="7835CEFA" w:rsidR="00414A70" w:rsidRDefault="00414A70" w:rsidP="00414A70">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2D7D900E" w14:textId="0F4C5B61" w:rsidR="00414A70" w:rsidRDefault="00414A70" w:rsidP="00414A70">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744E1625" w14:textId="194B67F8" w:rsidR="00BF396B" w:rsidRDefault="00BF396B" w:rsidP="00BF396B">
      <w:pPr>
        <w:pStyle w:val="Heading3"/>
        <w:rPr>
          <w:rFonts w:eastAsia="SimSun"/>
          <w:i/>
          <w:iCs/>
          <w:lang w:val="en-US" w:eastAsia="zh-CN"/>
        </w:rPr>
      </w:pPr>
      <w:bookmarkStart w:id="6694" w:name="_Toc53185577"/>
      <w:bookmarkStart w:id="6695" w:name="_Toc53185953"/>
      <w:bookmarkStart w:id="6696" w:name="_Toc57820439"/>
      <w:bookmarkStart w:id="6697" w:name="_Toc57821366"/>
      <w:bookmarkStart w:id="6698" w:name="_Toc61183642"/>
      <w:bookmarkStart w:id="6699" w:name="_Toc61184036"/>
      <w:bookmarkStart w:id="6700" w:name="_Toc61184428"/>
      <w:bookmarkStart w:id="6701" w:name="_Toc61184820"/>
      <w:bookmarkStart w:id="6702" w:name="_Toc61185210"/>
      <w:bookmarkStart w:id="6703" w:name="_Toc66386555"/>
      <w:bookmarkStart w:id="6704" w:name="_Toc74583458"/>
      <w:bookmarkStart w:id="6705" w:name="_Toc76542271"/>
      <w:bookmarkStart w:id="6706" w:name="_Toc82450253"/>
      <w:bookmarkStart w:id="6707" w:name="_Toc82450901"/>
      <w:bookmarkStart w:id="6708" w:name="_Toc89949290"/>
      <w:bookmarkStart w:id="6709" w:name="_Toc98755679"/>
      <w:bookmarkStart w:id="6710" w:name="_Toc106182732"/>
      <w:bookmarkEnd w:id="6693"/>
      <w:r>
        <w:t>10.9.</w:t>
      </w:r>
      <w:r>
        <w:rPr>
          <w:rFonts w:eastAsia="SimSun" w:hint="eastAsia"/>
          <w:lang w:val="en-US" w:eastAsia="zh-CN"/>
        </w:rPr>
        <w:t>3</w:t>
      </w:r>
      <w:r w:rsidR="00255E64" w:rsidRPr="007E346D">
        <w:tab/>
      </w:r>
      <w:r>
        <w:rPr>
          <w:rFonts w:eastAsia="SimSun" w:hint="eastAsia"/>
          <w:lang w:val="en-US" w:eastAsia="zh-CN"/>
        </w:rPr>
        <w:t xml:space="preserve">Minimum requirement for </w:t>
      </w:r>
      <w:r>
        <w:rPr>
          <w:rFonts w:eastAsia="SimSun" w:hint="eastAsia"/>
          <w:i/>
          <w:iCs/>
          <w:lang w:val="en-US" w:eastAsia="zh-CN"/>
        </w:rPr>
        <w:t>IAB-DU type 2-O</w:t>
      </w:r>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p>
    <w:p w14:paraId="72B48F8F" w14:textId="3823004C" w:rsidR="00BF396B" w:rsidRDefault="00BF396B" w:rsidP="00BF396B">
      <w:r>
        <w:t xml:space="preserve">The wide area IAB-DU </w:t>
      </w:r>
      <w:r>
        <w:rPr>
          <w:rFonts w:eastAsia="SimSun" w:hint="eastAsia"/>
          <w:lang w:val="en-US" w:eastAsia="zh-CN"/>
        </w:rPr>
        <w:t>receiver in-channel selectivity requirement</w:t>
      </w:r>
      <w:r>
        <w:t xml:space="preserve"> is specified the same as the wide area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13F4668D" w14:textId="42ED4975" w:rsidR="00BF396B" w:rsidRDefault="00BF396B" w:rsidP="00BF396B">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459A25E8" w14:textId="4A67F2EB" w:rsidR="00721B4D" w:rsidRPr="00721B4D" w:rsidRDefault="00BF396B" w:rsidP="00AD2A23">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12B4CED2" w14:textId="77777777" w:rsidR="00077B6E" w:rsidRPr="007E346D" w:rsidRDefault="00077B6E" w:rsidP="00077B6E">
      <w:pPr>
        <w:pStyle w:val="Heading1"/>
      </w:pPr>
      <w:bookmarkStart w:id="6711" w:name="_Toc53185578"/>
      <w:bookmarkStart w:id="6712" w:name="_Toc53185954"/>
      <w:bookmarkStart w:id="6713" w:name="_Toc57820440"/>
      <w:bookmarkStart w:id="6714" w:name="_Toc57821367"/>
      <w:bookmarkStart w:id="6715" w:name="_Toc61183643"/>
      <w:bookmarkStart w:id="6716" w:name="_Toc61184037"/>
      <w:bookmarkStart w:id="6717" w:name="_Toc61184429"/>
      <w:bookmarkStart w:id="6718" w:name="_Toc61184821"/>
      <w:bookmarkStart w:id="6719" w:name="_Toc61185211"/>
      <w:bookmarkStart w:id="6720" w:name="_Toc66386556"/>
      <w:bookmarkStart w:id="6721" w:name="_Toc74583459"/>
      <w:bookmarkStart w:id="6722" w:name="_Toc76542272"/>
      <w:bookmarkStart w:id="6723" w:name="_Toc82450254"/>
      <w:bookmarkStart w:id="6724" w:name="_Toc82450902"/>
      <w:bookmarkStart w:id="6725" w:name="_Toc89949291"/>
      <w:bookmarkStart w:id="6726" w:name="_Toc98755680"/>
      <w:bookmarkStart w:id="6727" w:name="_Toc106182733"/>
      <w:r w:rsidRPr="007E346D">
        <w:t>11</w:t>
      </w:r>
      <w:r w:rsidRPr="007E346D">
        <w:tab/>
        <w:t>Radiated performance requirements</w:t>
      </w:r>
      <w:bookmarkEnd w:id="6674"/>
      <w:bookmarkEnd w:id="6675"/>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p>
    <w:p w14:paraId="6C12839E" w14:textId="77777777" w:rsidR="00241417" w:rsidRPr="009737E0" w:rsidRDefault="00241417" w:rsidP="00241417">
      <w:pPr>
        <w:pStyle w:val="Heading2"/>
      </w:pPr>
      <w:bookmarkStart w:id="6728" w:name="_Toc67916520"/>
      <w:bookmarkStart w:id="6729" w:name="_Toc61176697"/>
      <w:bookmarkStart w:id="6730" w:name="_Toc53178063"/>
      <w:bookmarkStart w:id="6731" w:name="_Toc53177611"/>
      <w:bookmarkStart w:id="6732" w:name="_Toc45893447"/>
      <w:bookmarkStart w:id="6733" w:name="_Toc37268796"/>
      <w:bookmarkStart w:id="6734" w:name="_Toc37268345"/>
      <w:bookmarkStart w:id="6735" w:name="_Toc29811390"/>
      <w:bookmarkStart w:id="6736" w:name="_Toc13079901"/>
      <w:bookmarkStart w:id="6737" w:name="_Toc74583460"/>
      <w:bookmarkStart w:id="6738" w:name="_Toc76542273"/>
      <w:bookmarkStart w:id="6739" w:name="_Toc82450255"/>
      <w:bookmarkStart w:id="6740" w:name="_Toc82450903"/>
      <w:bookmarkStart w:id="6741" w:name="_Toc89949292"/>
      <w:bookmarkStart w:id="6742" w:name="_Toc98755681"/>
      <w:bookmarkStart w:id="6743" w:name="_Toc106182734"/>
      <w:bookmarkStart w:id="6744" w:name="_Toc53185579"/>
      <w:bookmarkStart w:id="6745" w:name="_Toc53185955"/>
      <w:bookmarkStart w:id="6746" w:name="_Toc57820441"/>
      <w:bookmarkStart w:id="6747" w:name="_Toc57821368"/>
      <w:bookmarkStart w:id="6748" w:name="_Toc61183644"/>
      <w:bookmarkStart w:id="6749" w:name="_Toc61184038"/>
      <w:bookmarkStart w:id="6750" w:name="_Toc61184430"/>
      <w:bookmarkStart w:id="6751" w:name="_Toc61184822"/>
      <w:bookmarkStart w:id="6752" w:name="_Toc61185212"/>
      <w:bookmarkStart w:id="6753" w:name="_Toc66386557"/>
      <w:r w:rsidRPr="009737E0">
        <w:t>11.1</w:t>
      </w:r>
      <w:r w:rsidRPr="009737E0">
        <w:tab/>
      </w:r>
      <w:bookmarkEnd w:id="6728"/>
      <w:bookmarkEnd w:id="6729"/>
      <w:bookmarkEnd w:id="6730"/>
      <w:bookmarkEnd w:id="6731"/>
      <w:bookmarkEnd w:id="6732"/>
      <w:bookmarkEnd w:id="6733"/>
      <w:bookmarkEnd w:id="6734"/>
      <w:bookmarkEnd w:id="6735"/>
      <w:bookmarkEnd w:id="6736"/>
      <w:r w:rsidRPr="009737E0">
        <w:t xml:space="preserve">IAB-DU </w:t>
      </w:r>
      <w:r>
        <w:t>p</w:t>
      </w:r>
      <w:r w:rsidRPr="00241AB2">
        <w:t xml:space="preserve">erformance </w:t>
      </w:r>
      <w:r w:rsidRPr="009737E0">
        <w:t>requirements</w:t>
      </w:r>
      <w:bookmarkEnd w:id="6737"/>
      <w:bookmarkEnd w:id="6738"/>
      <w:bookmarkEnd w:id="6739"/>
      <w:bookmarkEnd w:id="6740"/>
      <w:bookmarkEnd w:id="6741"/>
      <w:bookmarkEnd w:id="6742"/>
      <w:bookmarkEnd w:id="6743"/>
    </w:p>
    <w:p w14:paraId="1D503D1C" w14:textId="77777777" w:rsidR="00241417" w:rsidRPr="009737E0" w:rsidRDefault="00241417" w:rsidP="00241417">
      <w:pPr>
        <w:pStyle w:val="Heading3"/>
        <w:rPr>
          <w:lang w:eastAsia="zh-CN"/>
        </w:rPr>
      </w:pPr>
      <w:bookmarkStart w:id="6754" w:name="_Toc74583461"/>
      <w:bookmarkStart w:id="6755" w:name="_Toc76542274"/>
      <w:bookmarkStart w:id="6756" w:name="_Toc82450256"/>
      <w:bookmarkStart w:id="6757" w:name="_Toc82450904"/>
      <w:bookmarkStart w:id="6758" w:name="_Toc89949293"/>
      <w:bookmarkStart w:id="6759" w:name="_Toc98755682"/>
      <w:bookmarkStart w:id="6760" w:name="_Toc106182735"/>
      <w:r>
        <w:rPr>
          <w:rFonts w:hint="eastAsia"/>
          <w:lang w:eastAsia="zh-CN"/>
        </w:rPr>
        <w:t>1</w:t>
      </w:r>
      <w:r>
        <w:rPr>
          <w:lang w:eastAsia="zh-CN"/>
        </w:rPr>
        <w:t>1.1.1</w:t>
      </w:r>
      <w:r>
        <w:rPr>
          <w:lang w:eastAsia="zh-CN"/>
        </w:rPr>
        <w:tab/>
        <w:t>General</w:t>
      </w:r>
      <w:bookmarkEnd w:id="6754"/>
      <w:bookmarkEnd w:id="6755"/>
      <w:bookmarkEnd w:id="6756"/>
      <w:bookmarkEnd w:id="6757"/>
      <w:bookmarkEnd w:id="6758"/>
      <w:bookmarkEnd w:id="6759"/>
      <w:bookmarkEnd w:id="6760"/>
    </w:p>
    <w:p w14:paraId="2A4526A0" w14:textId="77777777" w:rsidR="00241417" w:rsidRPr="00F95B02" w:rsidRDefault="00241417" w:rsidP="00241417">
      <w:pPr>
        <w:rPr>
          <w:lang w:eastAsia="ko-KR"/>
        </w:rPr>
      </w:pPr>
      <w:r w:rsidRPr="00F95B02">
        <w:rPr>
          <w:lang w:eastAsia="ko-KR"/>
        </w:rPr>
        <w:t xml:space="preserve">Radiated performance requirements specify the ability of </w:t>
      </w:r>
      <w:r w:rsidRPr="00502B86">
        <w:rPr>
          <w:lang w:eastAsia="ko-KR"/>
        </w:rPr>
        <w:t>the</w:t>
      </w:r>
      <w:r w:rsidRPr="00F95B02">
        <w:rPr>
          <w:lang w:eastAsia="ko-KR"/>
        </w:rPr>
        <w:t xml:space="preserve"> </w:t>
      </w:r>
      <w:r>
        <w:rPr>
          <w:i/>
          <w:lang w:eastAsia="ko-KR"/>
        </w:rPr>
        <w:t>IAB-DU</w:t>
      </w:r>
      <w:r w:rsidRPr="00F95B02">
        <w:rPr>
          <w:i/>
          <w:lang w:eastAsia="ko-KR"/>
        </w:rPr>
        <w:t xml:space="preserve"> type 1-O</w:t>
      </w:r>
      <w:r w:rsidRPr="00F95B02">
        <w:rPr>
          <w:lang w:eastAsia="ko-KR"/>
        </w:rPr>
        <w:t xml:space="preserve"> or </w:t>
      </w:r>
      <w:r>
        <w:rPr>
          <w:i/>
          <w:lang w:eastAsia="ko-KR"/>
        </w:rPr>
        <w:t>IAB-DU</w:t>
      </w:r>
      <w:r w:rsidRPr="00F95B02">
        <w:rPr>
          <w:i/>
          <w:lang w:eastAsia="ko-KR"/>
        </w:rPr>
        <w:t xml:space="preserve"> type 2-O</w:t>
      </w:r>
      <w:r w:rsidRPr="00F95B02">
        <w:rPr>
          <w:lang w:eastAsia="ko-KR"/>
        </w:rPr>
        <w:t xml:space="preserve"> to correctly demodulate radiated signals in various conditions and configurations. Radiated performance requirements are specified at the RIB</w:t>
      </w:r>
      <w:r w:rsidRPr="00F95B02">
        <w:t>.</w:t>
      </w:r>
    </w:p>
    <w:p w14:paraId="39E79E98" w14:textId="56B46B38" w:rsidR="00241417" w:rsidRPr="00F95B02" w:rsidRDefault="00241417" w:rsidP="00241417">
      <w:pPr>
        <w:rPr>
          <w:lang w:eastAsia="ko-KR"/>
        </w:rPr>
      </w:pPr>
      <w:r w:rsidRPr="00F95B02">
        <w:t xml:space="preserve">Radiated performance requirements for </w:t>
      </w:r>
      <w:r w:rsidRPr="00502B86">
        <w:t>the</w:t>
      </w:r>
      <w:r w:rsidRPr="00F95B02">
        <w:t xml:space="preserve"> </w:t>
      </w:r>
      <w:r>
        <w:t>IAB-DU</w:t>
      </w:r>
      <w:r w:rsidRPr="00F95B02">
        <w:t xml:space="preserve"> are specified for the fixed reference channels defined in annex A and the propagation conditions in annex </w:t>
      </w:r>
      <w:r>
        <w:t>TBA</w:t>
      </w:r>
      <w:r w:rsidRPr="00F95B02">
        <w:t xml:space="preserve">. The requirements only apply to those FRCs that are supported by the </w:t>
      </w:r>
      <w:r>
        <w:t>IAB-DU</w:t>
      </w:r>
      <w:r w:rsidRPr="00F95B02">
        <w:t>.</w:t>
      </w:r>
    </w:p>
    <w:p w14:paraId="05BBF83A" w14:textId="77777777" w:rsidR="00241417" w:rsidRPr="00F95B02" w:rsidRDefault="00241417" w:rsidP="00241417">
      <w:r w:rsidRPr="00F95B02">
        <w:rPr>
          <w:lang w:eastAsia="ko-KR"/>
        </w:rPr>
        <w:t xml:space="preserve">The radiated performance requirements for </w:t>
      </w:r>
      <w:r>
        <w:rPr>
          <w:i/>
          <w:lang w:eastAsia="ko-KR"/>
        </w:rPr>
        <w:t>IAB-DU</w:t>
      </w:r>
      <w:r w:rsidRPr="00F95B02">
        <w:rPr>
          <w:i/>
          <w:lang w:eastAsia="ko-KR"/>
        </w:rPr>
        <w:t xml:space="preserve"> type 1-O</w:t>
      </w:r>
      <w:r w:rsidRPr="00F95B02">
        <w:rPr>
          <w:lang w:eastAsia="ko-KR"/>
        </w:rPr>
        <w:t xml:space="preserve"> and for </w:t>
      </w:r>
      <w:r>
        <w:rPr>
          <w:i/>
          <w:lang w:eastAsia="ko-KR"/>
        </w:rPr>
        <w:t>IAB-DU</w:t>
      </w:r>
      <w:r w:rsidRPr="00F95B02">
        <w:rPr>
          <w:i/>
          <w:lang w:eastAsia="ko-KR"/>
        </w:rPr>
        <w:t xml:space="preserve"> type 2-O</w:t>
      </w:r>
      <w:r w:rsidRPr="00F95B02">
        <w:rPr>
          <w:lang w:eastAsia="ko-KR"/>
        </w:rPr>
        <w:t xml:space="preserve"> are limited to two OTA </w:t>
      </w:r>
      <w:r w:rsidRPr="00F95B02">
        <w:rPr>
          <w:i/>
          <w:lang w:eastAsia="ko-KR"/>
        </w:rPr>
        <w:t>demodulation branches</w:t>
      </w:r>
      <w:r w:rsidRPr="00F95B02">
        <w:rPr>
          <w:lang w:eastAsia="ko-KR"/>
        </w:rPr>
        <w:t xml:space="preserve"> as described </w:t>
      </w:r>
      <w:r>
        <w:rPr>
          <w:lang w:eastAsia="ko-KR"/>
        </w:rPr>
        <w:t>in clause 11.1.2</w:t>
      </w:r>
      <w:r w:rsidRPr="00F95B02">
        <w:rPr>
          <w:lang w:eastAsia="ko-KR"/>
        </w:rPr>
        <w:t xml:space="preserve">. </w:t>
      </w:r>
      <w:r w:rsidRPr="00F95B02">
        <w:t xml:space="preserve">Conformance requirements can only be tested for 1 or 2 </w:t>
      </w:r>
      <w:r w:rsidRPr="00F95B02">
        <w:rPr>
          <w:i/>
        </w:rPr>
        <w:t>demodulation branches</w:t>
      </w:r>
      <w:r w:rsidRPr="00F95B02">
        <w:t xml:space="preserve"> depending on the number of polarizations supported by the </w:t>
      </w:r>
      <w:r>
        <w:t>IAB-DU</w:t>
      </w:r>
      <w:r w:rsidRPr="00F95B02">
        <w:t>, with the required SNR applied separately per polarization.</w:t>
      </w:r>
    </w:p>
    <w:p w14:paraId="172E75BB" w14:textId="77777777" w:rsidR="00241417" w:rsidRPr="00F95B02" w:rsidRDefault="00241417" w:rsidP="00241417">
      <w:pPr>
        <w:pStyle w:val="NO"/>
      </w:pPr>
      <w:r w:rsidRPr="00F95B02">
        <w:t>NOTE 1:</w:t>
      </w:r>
      <w:r w:rsidRPr="00F95B02">
        <w:tab/>
        <w:t xml:space="preserve">The </w:t>
      </w:r>
      <w:r>
        <w:t>IAB-DU</w:t>
      </w:r>
      <w:r w:rsidRPr="00F95B02">
        <w:t xml:space="preserve"> can support more than 2 </w:t>
      </w:r>
      <w:r w:rsidRPr="00F95B02">
        <w:rPr>
          <w:i/>
        </w:rPr>
        <w:t>demodulation branches</w:t>
      </w:r>
      <w:r w:rsidRPr="00F95B02">
        <w:t xml:space="preserve">, however OTA conformance testing can only be performed for 1 or 2 </w:t>
      </w:r>
      <w:r w:rsidRPr="00F95B02">
        <w:rPr>
          <w:i/>
        </w:rPr>
        <w:t>demodulation branches</w:t>
      </w:r>
      <w:r w:rsidRPr="00F95B02">
        <w:t>.</w:t>
      </w:r>
    </w:p>
    <w:p w14:paraId="6C67444C" w14:textId="77777777" w:rsidR="00241417" w:rsidRPr="00F95B02" w:rsidRDefault="00241417" w:rsidP="00241417">
      <w:pPr>
        <w:rPr>
          <w:rFonts w:cs="v4.2.0"/>
        </w:rPr>
      </w:pPr>
      <w:r w:rsidRPr="00F95B02">
        <w:rPr>
          <w:rFonts w:cs="v4.2.0"/>
          <w:lang w:eastAsia="zh-CN"/>
        </w:rPr>
        <w:t>Unless stated otherwise, r</w:t>
      </w:r>
      <w:r w:rsidRPr="00F95B02">
        <w:rPr>
          <w:lang w:eastAsia="ko-KR"/>
        </w:rPr>
        <w:t xml:space="preserve">adiated performance requirements </w:t>
      </w:r>
      <w:r w:rsidRPr="00F95B02">
        <w:rPr>
          <w:rFonts w:cs="v4.2.0"/>
          <w:lang w:eastAsia="zh-CN"/>
        </w:rPr>
        <w:t xml:space="preserve">apply for a single carrier only. </w:t>
      </w:r>
      <w:r w:rsidRPr="00F95B02">
        <w:rPr>
          <w:lang w:eastAsia="ko-KR"/>
        </w:rPr>
        <w:t xml:space="preserve">Radiated performance requirements </w:t>
      </w:r>
      <w:r w:rsidRPr="00F95B02">
        <w:rPr>
          <w:rFonts w:cs="v4.2.0"/>
          <w:lang w:eastAsia="zh-CN"/>
        </w:rPr>
        <w:t xml:space="preserve">for a </w:t>
      </w:r>
      <w:r>
        <w:rPr>
          <w:rFonts w:cs="v4.2.0"/>
          <w:lang w:eastAsia="zh-CN"/>
        </w:rPr>
        <w:t>IAB-DU</w:t>
      </w:r>
      <w:r w:rsidRPr="00F95B02">
        <w:rPr>
          <w:rFonts w:cs="v4.2.0"/>
          <w:lang w:eastAsia="zh-CN"/>
        </w:rPr>
        <w:t xml:space="preserve"> supporting CA are defined in terms of single carrier requirements.</w:t>
      </w:r>
    </w:p>
    <w:p w14:paraId="50B40EBF" w14:textId="77777777" w:rsidR="00241417" w:rsidRPr="00F95B02" w:rsidRDefault="00241417" w:rsidP="00241417">
      <w:pPr>
        <w:rPr>
          <w:rFonts w:cs="v4.2.0"/>
        </w:rPr>
      </w:pPr>
      <w:r w:rsidRPr="00502B86">
        <w:rPr>
          <w:rFonts w:cs="v4.2.0"/>
        </w:rPr>
        <w:t xml:space="preserve">In tests performed with signal generators a synchronization signal may be provided from the </w:t>
      </w:r>
      <w:r>
        <w:rPr>
          <w:rFonts w:cs="v4.2.0"/>
          <w:lang w:val="en-US"/>
        </w:rPr>
        <w:t>IAB-DU</w:t>
      </w:r>
      <w:r w:rsidRPr="00502B86">
        <w:rPr>
          <w:rFonts w:cs="v4.2.0"/>
        </w:rPr>
        <w:t xml:space="preserve"> to the signal generator, to enable correct timing of the wanted signal.</w:t>
      </w:r>
    </w:p>
    <w:p w14:paraId="26A68809" w14:textId="77777777" w:rsidR="00241417" w:rsidRPr="00F95B02" w:rsidRDefault="00241417" w:rsidP="00241417">
      <w:r w:rsidRPr="00F95B02">
        <w:t xml:space="preserve">Whenever the </w:t>
      </w:r>
      <w:r w:rsidRPr="00F95B02">
        <w:rPr>
          <w:noProof/>
        </w:rPr>
        <w:t>"</w:t>
      </w:r>
      <w:r w:rsidRPr="00F95B02">
        <w:t xml:space="preserve">RX antennas" term is used for the </w:t>
      </w:r>
      <w:r w:rsidRPr="00F95B02">
        <w:rPr>
          <w:lang w:eastAsia="ko-KR"/>
        </w:rPr>
        <w:t>radiated performance requirements description</w:t>
      </w:r>
      <w:r w:rsidRPr="00F95B02">
        <w:t xml:space="preserve">, it shall refer to the </w:t>
      </w:r>
      <w:r w:rsidRPr="00F95B02">
        <w:rPr>
          <w:i/>
        </w:rPr>
        <w:t>demodulation branches</w:t>
      </w:r>
      <w:r w:rsidRPr="00F95B02">
        <w:t xml:space="preserve"> (i.e. not physical antennas of the antenna array).</w:t>
      </w:r>
    </w:p>
    <w:p w14:paraId="5DBD8228" w14:textId="77777777" w:rsidR="00241417" w:rsidRPr="00F95B02" w:rsidRDefault="00241417" w:rsidP="00241417">
      <w:r w:rsidRPr="00F95B02">
        <w:t xml:space="preserve">The SNR used in this clause is </w:t>
      </w:r>
      <w:r w:rsidRPr="00F95B02">
        <w:rPr>
          <w:lang w:eastAsia="zh-CN"/>
        </w:rPr>
        <w:t xml:space="preserve">specified based on a single carrier and </w:t>
      </w:r>
      <w:r w:rsidRPr="00F95B02">
        <w:t>defined as:</w:t>
      </w:r>
    </w:p>
    <w:p w14:paraId="4A371DE9" w14:textId="77777777" w:rsidR="00241417" w:rsidRPr="00F95B02" w:rsidRDefault="00241417" w:rsidP="00241417">
      <w:pPr>
        <w:pStyle w:val="B10"/>
      </w:pPr>
      <w:r w:rsidRPr="00F95B02">
        <w:t>SNR = S / N</w:t>
      </w:r>
    </w:p>
    <w:p w14:paraId="3F834445" w14:textId="77777777" w:rsidR="00241417" w:rsidRPr="00F95B02" w:rsidRDefault="00241417" w:rsidP="00241417">
      <w:r w:rsidRPr="00F95B02">
        <w:t>Where:</w:t>
      </w:r>
    </w:p>
    <w:p w14:paraId="29DECFA1" w14:textId="77777777" w:rsidR="00241417" w:rsidRPr="00F95B02" w:rsidRDefault="00241417" w:rsidP="00241417">
      <w:pPr>
        <w:pStyle w:val="B10"/>
      </w:pPr>
      <w:r w:rsidRPr="00F95B02">
        <w:t>S</w:t>
      </w:r>
      <w:r w:rsidRPr="00F95B02">
        <w:tab/>
        <w:t>is the total signal energy in a slot on a RIB.</w:t>
      </w:r>
    </w:p>
    <w:p w14:paraId="63D00EAE" w14:textId="77777777" w:rsidR="00241417" w:rsidRDefault="00241417" w:rsidP="00241417">
      <w:r w:rsidRPr="00F95B02">
        <w:t>N</w:t>
      </w:r>
      <w:r w:rsidRPr="00F95B02">
        <w:tab/>
        <w:t xml:space="preserve">is the noise energy in a bandwidth corresponding to the </w:t>
      </w:r>
      <w:r w:rsidRPr="00F95B02">
        <w:rPr>
          <w:i/>
        </w:rPr>
        <w:t>transmission bandwidth</w:t>
      </w:r>
      <w:r w:rsidRPr="00F95B02">
        <w:t xml:space="preserve"> over the duration of a slot on a RIB</w:t>
      </w:r>
      <w:r>
        <w:t>.</w:t>
      </w:r>
    </w:p>
    <w:p w14:paraId="3FD01615" w14:textId="77777777" w:rsidR="00241417" w:rsidRDefault="00241417" w:rsidP="00241417"/>
    <w:p w14:paraId="2CEBFA8C" w14:textId="77777777" w:rsidR="00241417" w:rsidRDefault="00241417" w:rsidP="00241417">
      <w:pPr>
        <w:pStyle w:val="Heading3"/>
        <w:rPr>
          <w:lang w:eastAsia="zh-CN"/>
        </w:rPr>
      </w:pPr>
      <w:bookmarkStart w:id="6761" w:name="_Toc74583462"/>
      <w:bookmarkStart w:id="6762" w:name="_Toc76542275"/>
      <w:bookmarkStart w:id="6763" w:name="_Toc82450257"/>
      <w:bookmarkStart w:id="6764" w:name="_Toc82450905"/>
      <w:bookmarkStart w:id="6765" w:name="_Toc89949294"/>
      <w:bookmarkStart w:id="6766" w:name="_Toc98755683"/>
      <w:bookmarkStart w:id="6767" w:name="_Toc106182736"/>
      <w:r>
        <w:rPr>
          <w:rFonts w:hint="eastAsia"/>
          <w:lang w:eastAsia="zh-CN"/>
        </w:rPr>
        <w:t>1</w:t>
      </w:r>
      <w:r>
        <w:rPr>
          <w:lang w:eastAsia="zh-CN"/>
        </w:rPr>
        <w:t>1.1.2</w:t>
      </w:r>
      <w:r>
        <w:rPr>
          <w:lang w:eastAsia="zh-CN"/>
        </w:rPr>
        <w:tab/>
        <w:t>OTA demodulation branches</w:t>
      </w:r>
      <w:bookmarkEnd w:id="6761"/>
      <w:bookmarkEnd w:id="6762"/>
      <w:bookmarkEnd w:id="6763"/>
      <w:bookmarkEnd w:id="6764"/>
      <w:bookmarkEnd w:id="6765"/>
      <w:bookmarkEnd w:id="6766"/>
      <w:bookmarkEnd w:id="6767"/>
    </w:p>
    <w:p w14:paraId="73F79B4E" w14:textId="77777777" w:rsidR="00241417" w:rsidRPr="00CD4A5D" w:rsidRDefault="00241417" w:rsidP="00241417">
      <w:pPr>
        <w:rPr>
          <w:lang w:val="en-US" w:eastAsia="zh-CN"/>
        </w:rPr>
      </w:pPr>
      <w:r w:rsidRPr="00CD4A5D">
        <w:rPr>
          <w:lang w:val="en-US" w:eastAsia="zh-CN"/>
        </w:rPr>
        <w:t xml:space="preserve">Radiated performance requirements are only specified for up to 2 </w:t>
      </w:r>
      <w:r w:rsidRPr="00CD4A5D">
        <w:rPr>
          <w:i/>
          <w:lang w:val="en-US" w:eastAsia="zh-CN"/>
        </w:rPr>
        <w:t>demodulation branches</w:t>
      </w:r>
      <w:r w:rsidRPr="00CD4A5D">
        <w:rPr>
          <w:lang w:val="en-US" w:eastAsia="zh-CN"/>
        </w:rPr>
        <w:t>.</w:t>
      </w:r>
    </w:p>
    <w:p w14:paraId="7D0E065A" w14:textId="77777777" w:rsidR="00241417" w:rsidRPr="00CD4A5D" w:rsidRDefault="00241417" w:rsidP="00241417">
      <w:r w:rsidRPr="00CD4A5D">
        <w:rPr>
          <w:lang w:val="en-US" w:eastAsia="zh-CN"/>
        </w:rPr>
        <w:t xml:space="preserve">If the </w:t>
      </w:r>
      <w:r w:rsidRPr="00CD4A5D">
        <w:rPr>
          <w:i/>
          <w:lang w:val="en-US" w:eastAsia="zh-CN"/>
        </w:rPr>
        <w:t>IAB-DU type 1-O</w:t>
      </w:r>
      <w:r w:rsidRPr="00CD4A5D">
        <w:rPr>
          <w:lang w:val="en-US" w:eastAsia="zh-CN"/>
        </w:rPr>
        <w:t xml:space="preserve">, or the </w:t>
      </w:r>
      <w:r w:rsidRPr="00CD4A5D">
        <w:rPr>
          <w:i/>
          <w:lang w:val="en-US" w:eastAsia="zh-CN"/>
        </w:rPr>
        <w:t>IAB-DU type 2-O</w:t>
      </w:r>
      <w:r w:rsidRPr="00CD4A5D">
        <w:rPr>
          <w:lang w:val="en-US" w:eastAsia="zh-CN"/>
        </w:rPr>
        <w:t xml:space="preserve"> uses polarization diversity and has the ability to maintain isolation between the signals for each of the </w:t>
      </w:r>
      <w:r w:rsidRPr="00CD4A5D">
        <w:rPr>
          <w:i/>
          <w:iCs/>
          <w:lang w:val="en-US" w:eastAsia="zh-CN"/>
        </w:rPr>
        <w:t>demodulation branches</w:t>
      </w:r>
      <w:r w:rsidRPr="00CD4A5D">
        <w:t xml:space="preserve">, then radiated performance requirements can be tested for up to two </w:t>
      </w:r>
      <w:r w:rsidRPr="00CD4A5D">
        <w:rPr>
          <w:i/>
          <w:iCs/>
          <w:lang w:val="en-US" w:eastAsia="zh-CN"/>
        </w:rPr>
        <w:t>demodulation branches</w:t>
      </w:r>
      <w:r w:rsidRPr="00CD4A5D">
        <w:t xml:space="preserve"> (i.e. 1RX or 2RX test setups). When tested for two </w:t>
      </w:r>
      <w:r w:rsidRPr="00CD4A5D">
        <w:rPr>
          <w:i/>
          <w:iCs/>
          <w:lang w:val="en-US" w:eastAsia="zh-CN"/>
        </w:rPr>
        <w:t>demodulation branches</w:t>
      </w:r>
      <w:r w:rsidRPr="00CD4A5D">
        <w:t>, each demodulation branch maps to one polarization.</w:t>
      </w:r>
    </w:p>
    <w:p w14:paraId="1E16B730" w14:textId="77777777" w:rsidR="00241417" w:rsidRPr="00F95B02" w:rsidRDefault="00241417" w:rsidP="00241417">
      <w:r w:rsidRPr="00CD4A5D">
        <w:t xml:space="preserve">If the </w:t>
      </w:r>
      <w:r w:rsidRPr="00CD4A5D">
        <w:rPr>
          <w:i/>
          <w:iCs/>
          <w:lang w:val="en-US" w:eastAsia="zh-CN"/>
        </w:rPr>
        <w:t>IAB-DU type 1-O</w:t>
      </w:r>
      <w:r w:rsidRPr="00CD4A5D">
        <w:t>,</w:t>
      </w:r>
      <w:r w:rsidRPr="00CD4A5D">
        <w:rPr>
          <w:i/>
          <w:iCs/>
          <w:lang w:val="en-US" w:eastAsia="zh-CN"/>
        </w:rPr>
        <w:t xml:space="preserve"> </w:t>
      </w:r>
      <w:r w:rsidRPr="00CD4A5D">
        <w:t xml:space="preserve">or the </w:t>
      </w:r>
      <w:r w:rsidRPr="00CD4A5D">
        <w:rPr>
          <w:i/>
          <w:iCs/>
          <w:lang w:val="en-US" w:eastAsia="zh-CN"/>
        </w:rPr>
        <w:t xml:space="preserve">IAB-DU type 2-O </w:t>
      </w:r>
      <w:r w:rsidRPr="00CD4A5D">
        <w:t xml:space="preserve">does not use polarization diversity then radiated performance requirements can only be tested for a single </w:t>
      </w:r>
      <w:r w:rsidRPr="00CD4A5D">
        <w:rPr>
          <w:i/>
          <w:iCs/>
          <w:lang w:val="en-US" w:eastAsia="zh-CN"/>
        </w:rPr>
        <w:t>demodulation branch</w:t>
      </w:r>
      <w:r w:rsidRPr="00CD4A5D">
        <w:t xml:space="preserve"> (i.e. 1RX test </w:t>
      </w:r>
      <w:r w:rsidRPr="00CD4A5D">
        <w:rPr>
          <w:lang w:val="en-US" w:eastAsia="zh-CN"/>
        </w:rPr>
        <w:t>setup).</w:t>
      </w:r>
    </w:p>
    <w:p w14:paraId="687E7617" w14:textId="77777777" w:rsidR="00241417" w:rsidRDefault="00241417" w:rsidP="00241417"/>
    <w:p w14:paraId="56853F66" w14:textId="77777777" w:rsidR="00241417" w:rsidRPr="009737E0" w:rsidRDefault="00241417" w:rsidP="00241417">
      <w:pPr>
        <w:pStyle w:val="Heading3"/>
        <w:rPr>
          <w:lang w:eastAsia="zh-CN"/>
        </w:rPr>
      </w:pPr>
      <w:bookmarkStart w:id="6768" w:name="_Toc74583463"/>
      <w:bookmarkStart w:id="6769" w:name="_Toc76542276"/>
      <w:bookmarkStart w:id="6770" w:name="_Toc82450258"/>
      <w:bookmarkStart w:id="6771" w:name="_Toc82450906"/>
      <w:bookmarkStart w:id="6772" w:name="_Toc89949295"/>
      <w:bookmarkStart w:id="6773" w:name="_Toc98755684"/>
      <w:bookmarkStart w:id="6774" w:name="_Toc106182737"/>
      <w:bookmarkStart w:id="6775" w:name="_Toc67916524"/>
      <w:bookmarkStart w:id="6776" w:name="_Toc61176701"/>
      <w:bookmarkStart w:id="6777" w:name="_Toc53178067"/>
      <w:bookmarkStart w:id="6778" w:name="_Toc53177615"/>
      <w:bookmarkStart w:id="6779" w:name="_Toc45893451"/>
      <w:bookmarkStart w:id="6780" w:name="_Toc37268800"/>
      <w:bookmarkStart w:id="6781" w:name="_Toc37268349"/>
      <w:bookmarkStart w:id="6782" w:name="_Toc29811394"/>
      <w:bookmarkStart w:id="6783" w:name="_Toc13079905"/>
      <w:r>
        <w:rPr>
          <w:rFonts w:hint="eastAsia"/>
          <w:lang w:eastAsia="zh-CN"/>
        </w:rPr>
        <w:t>1</w:t>
      </w:r>
      <w:r>
        <w:rPr>
          <w:lang w:eastAsia="zh-CN"/>
        </w:rPr>
        <w:t>1.1.2</w:t>
      </w:r>
      <w:r>
        <w:rPr>
          <w:rFonts w:asciiTheme="minorHAnsi" w:hAnsi="Calibri" w:cstheme="minorBidi"/>
          <w:color w:val="000000" w:themeColor="text1"/>
          <w:kern w:val="24"/>
          <w:sz w:val="22"/>
          <w:szCs w:val="22"/>
          <w:lang w:val="sv-SE"/>
        </w:rPr>
        <w:tab/>
      </w:r>
      <w:r w:rsidRPr="009737E0">
        <w:rPr>
          <w:lang w:val="sv-SE" w:eastAsia="zh-CN"/>
        </w:rPr>
        <w:t>Performance requirements for PUSCH</w:t>
      </w:r>
      <w:bookmarkEnd w:id="6768"/>
      <w:bookmarkEnd w:id="6769"/>
      <w:bookmarkEnd w:id="6770"/>
      <w:bookmarkEnd w:id="6771"/>
      <w:bookmarkEnd w:id="6772"/>
      <w:bookmarkEnd w:id="6773"/>
      <w:bookmarkEnd w:id="6774"/>
    </w:p>
    <w:p w14:paraId="50DE0D3C" w14:textId="77777777" w:rsidR="00241417" w:rsidRDefault="00241417" w:rsidP="00241417">
      <w:pPr>
        <w:pStyle w:val="Heading4"/>
        <w:rPr>
          <w:noProof/>
        </w:rPr>
      </w:pPr>
      <w:bookmarkStart w:id="6784" w:name="_Toc67916525"/>
      <w:bookmarkStart w:id="6785" w:name="_Toc61176702"/>
      <w:bookmarkStart w:id="6786" w:name="_Toc53178068"/>
      <w:bookmarkStart w:id="6787" w:name="_Toc53177616"/>
      <w:bookmarkStart w:id="6788" w:name="_Toc45893452"/>
      <w:bookmarkStart w:id="6789" w:name="_Toc37268801"/>
      <w:bookmarkStart w:id="6790" w:name="_Toc37268350"/>
      <w:bookmarkStart w:id="6791" w:name="_Toc29811846"/>
      <w:bookmarkStart w:id="6792" w:name="_Toc29811395"/>
      <w:bookmarkStart w:id="6793" w:name="_Toc13079906"/>
      <w:bookmarkStart w:id="6794" w:name="_Toc74583464"/>
      <w:bookmarkStart w:id="6795" w:name="_Toc76542277"/>
      <w:bookmarkStart w:id="6796" w:name="_Toc82450259"/>
      <w:bookmarkStart w:id="6797" w:name="_Toc82450907"/>
      <w:bookmarkStart w:id="6798" w:name="_Toc89949296"/>
      <w:bookmarkStart w:id="6799" w:name="_Toc98755685"/>
      <w:bookmarkStart w:id="6800" w:name="_Toc106182738"/>
      <w:bookmarkEnd w:id="6775"/>
      <w:bookmarkEnd w:id="6776"/>
      <w:bookmarkEnd w:id="6777"/>
      <w:bookmarkEnd w:id="6778"/>
      <w:bookmarkEnd w:id="6779"/>
      <w:bookmarkEnd w:id="6780"/>
      <w:bookmarkEnd w:id="6781"/>
      <w:bookmarkEnd w:id="6782"/>
      <w:bookmarkEnd w:id="6783"/>
      <w:r>
        <w:rPr>
          <w:noProof/>
        </w:rPr>
        <w:t>11.1.</w:t>
      </w:r>
      <w:r>
        <w:rPr>
          <w:rFonts w:eastAsia="DengXian"/>
          <w:noProof/>
          <w:lang w:eastAsia="zh-CN"/>
        </w:rPr>
        <w:t>2</w:t>
      </w:r>
      <w:r>
        <w:rPr>
          <w:noProof/>
        </w:rPr>
        <w:t>.1</w:t>
      </w:r>
      <w:r>
        <w:rPr>
          <w:noProof/>
        </w:rPr>
        <w:tab/>
      </w:r>
      <w:r w:rsidRPr="009737E0">
        <w:rPr>
          <w:noProof/>
        </w:rPr>
        <w:t xml:space="preserve">Performance </w:t>
      </w:r>
      <w:r>
        <w:rPr>
          <w:noProof/>
        </w:rPr>
        <w:t xml:space="preserve">requirements </w:t>
      </w:r>
      <w:r>
        <w:t xml:space="preserve">for </w:t>
      </w:r>
      <w:r>
        <w:rPr>
          <w:i/>
        </w:rPr>
        <w:t>IAB type 1-O</w:t>
      </w:r>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p>
    <w:p w14:paraId="71AEA730" w14:textId="77777777" w:rsidR="00241417" w:rsidRDefault="00241417" w:rsidP="00241417">
      <w:pPr>
        <w:pStyle w:val="Heading5"/>
      </w:pPr>
      <w:bookmarkStart w:id="6801" w:name="_Toc67916526"/>
      <w:bookmarkStart w:id="6802" w:name="_Toc61176703"/>
      <w:bookmarkStart w:id="6803" w:name="_Toc53178069"/>
      <w:bookmarkStart w:id="6804" w:name="_Toc53177617"/>
      <w:bookmarkStart w:id="6805" w:name="_Toc45893453"/>
      <w:bookmarkStart w:id="6806" w:name="_Toc37268802"/>
      <w:bookmarkStart w:id="6807" w:name="_Toc37268351"/>
      <w:bookmarkStart w:id="6808" w:name="_Toc29811396"/>
      <w:bookmarkStart w:id="6809" w:name="_Toc13079907"/>
      <w:bookmarkStart w:id="6810" w:name="_Toc74583465"/>
      <w:bookmarkStart w:id="6811" w:name="_Toc76542278"/>
      <w:bookmarkStart w:id="6812" w:name="_Toc82450260"/>
      <w:bookmarkStart w:id="6813" w:name="_Toc82450908"/>
      <w:bookmarkStart w:id="6814" w:name="_Toc89949297"/>
      <w:bookmarkStart w:id="6815" w:name="_Toc98755686"/>
      <w:bookmarkStart w:id="6816" w:name="_Toc106182739"/>
      <w:r>
        <w:t>11.1.2.1.1</w:t>
      </w:r>
      <w:r>
        <w:tab/>
      </w:r>
      <w:r w:rsidRPr="009737E0">
        <w:t xml:space="preserve">Performance </w:t>
      </w:r>
      <w:r>
        <w:t>requirements for PUSCH with transform precoding disabled</w:t>
      </w:r>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p>
    <w:p w14:paraId="5450C7F5" w14:textId="77777777" w:rsidR="00241417" w:rsidRDefault="00241417" w:rsidP="00241417">
      <w:r>
        <w:rPr>
          <w:noProof/>
          <w:lang w:eastAsia="zh-CN"/>
        </w:rPr>
        <w:t>Apply</w:t>
      </w:r>
      <w:r>
        <w:rPr>
          <w:noProof/>
        </w:rPr>
        <w:t xml:space="preserve"> the requirements defined in </w:t>
      </w:r>
      <w:r>
        <w:rPr>
          <w:noProof/>
          <w:lang w:eastAsia="zh-CN"/>
        </w:rPr>
        <w:t>clause</w:t>
      </w:r>
      <w:r>
        <w:rPr>
          <w:noProof/>
        </w:rPr>
        <w:t xml:space="preserve"> </w:t>
      </w:r>
      <w:r>
        <w:t>8.1.2.1</w:t>
      </w:r>
      <w:r>
        <w:rPr>
          <w:noProof/>
        </w:rPr>
        <w:t xml:space="preserve"> for 2Rx</w:t>
      </w:r>
      <w:r>
        <w:t>.</w:t>
      </w:r>
    </w:p>
    <w:p w14:paraId="3A13F505" w14:textId="77777777" w:rsidR="00241417" w:rsidRDefault="00241417" w:rsidP="00241417">
      <w:pPr>
        <w:pStyle w:val="Heading5"/>
        <w:rPr>
          <w:lang w:eastAsia="zh-CN"/>
        </w:rPr>
      </w:pPr>
      <w:bookmarkStart w:id="6817" w:name="_Toc67916527"/>
      <w:bookmarkStart w:id="6818" w:name="_Toc61176704"/>
      <w:bookmarkStart w:id="6819" w:name="_Toc53178070"/>
      <w:bookmarkStart w:id="6820" w:name="_Toc53177618"/>
      <w:bookmarkStart w:id="6821" w:name="_Toc45893454"/>
      <w:bookmarkStart w:id="6822" w:name="_Toc37268803"/>
      <w:bookmarkStart w:id="6823" w:name="_Toc37268352"/>
      <w:bookmarkStart w:id="6824" w:name="_Toc29811397"/>
      <w:bookmarkStart w:id="6825" w:name="_Toc13079908"/>
      <w:bookmarkStart w:id="6826" w:name="_Toc74583466"/>
      <w:bookmarkStart w:id="6827" w:name="_Toc76542279"/>
      <w:bookmarkStart w:id="6828" w:name="_Toc82450261"/>
      <w:bookmarkStart w:id="6829" w:name="_Toc82450909"/>
      <w:bookmarkStart w:id="6830" w:name="_Toc89949298"/>
      <w:bookmarkStart w:id="6831" w:name="_Toc98755687"/>
      <w:bookmarkStart w:id="6832" w:name="_Toc106182740"/>
      <w:r>
        <w:rPr>
          <w:lang w:eastAsia="ko-KR"/>
        </w:rPr>
        <w:t>11.1.2.</w:t>
      </w:r>
      <w:r>
        <w:rPr>
          <w:lang w:eastAsia="zh-CN"/>
        </w:rPr>
        <w:t>1</w:t>
      </w:r>
      <w:r>
        <w:rPr>
          <w:lang w:eastAsia="ko-KR"/>
        </w:rPr>
        <w:t>.</w:t>
      </w:r>
      <w:r>
        <w:rPr>
          <w:lang w:eastAsia="zh-CN"/>
        </w:rPr>
        <w:t>2</w:t>
      </w:r>
      <w:r>
        <w:rPr>
          <w:lang w:eastAsia="ko-KR"/>
        </w:rPr>
        <w:tab/>
      </w:r>
      <w:bookmarkEnd w:id="6817"/>
      <w:bookmarkEnd w:id="6818"/>
      <w:bookmarkEnd w:id="6819"/>
      <w:bookmarkEnd w:id="6820"/>
      <w:bookmarkEnd w:id="6821"/>
      <w:bookmarkEnd w:id="6822"/>
      <w:bookmarkEnd w:id="6823"/>
      <w:bookmarkEnd w:id="6824"/>
      <w:bookmarkEnd w:id="6825"/>
      <w:r w:rsidRPr="009737E0">
        <w:rPr>
          <w:lang w:eastAsia="ko-KR"/>
        </w:rPr>
        <w:t>Performance requirmements for PUSCH with transform precoding enabled</w:t>
      </w:r>
      <w:bookmarkEnd w:id="6826"/>
      <w:bookmarkEnd w:id="6827"/>
      <w:bookmarkEnd w:id="6828"/>
      <w:bookmarkEnd w:id="6829"/>
      <w:bookmarkEnd w:id="6830"/>
      <w:bookmarkEnd w:id="6831"/>
      <w:bookmarkEnd w:id="6832"/>
    </w:p>
    <w:p w14:paraId="2AAB93B0"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2</w:t>
      </w:r>
      <w:r>
        <w:rPr>
          <w:noProof/>
        </w:rPr>
        <w:t>.</w:t>
      </w:r>
      <w:r>
        <w:rPr>
          <w:noProof/>
          <w:lang w:eastAsia="zh-CN"/>
        </w:rPr>
        <w:t>2</w:t>
      </w:r>
      <w:r>
        <w:rPr>
          <w:noProof/>
        </w:rPr>
        <w:t xml:space="preserve"> for 2Rx.</w:t>
      </w:r>
    </w:p>
    <w:p w14:paraId="134D9CBC" w14:textId="77777777" w:rsidR="00241417" w:rsidRPr="009737E0" w:rsidRDefault="00241417" w:rsidP="00241417">
      <w:pPr>
        <w:pStyle w:val="Heading5"/>
        <w:rPr>
          <w:lang w:val="en-US" w:eastAsia="zh-CN"/>
        </w:rPr>
      </w:pPr>
      <w:bookmarkStart w:id="6833" w:name="_Toc67916528"/>
      <w:bookmarkStart w:id="6834" w:name="_Toc61176705"/>
      <w:bookmarkStart w:id="6835" w:name="_Toc53178071"/>
      <w:bookmarkStart w:id="6836" w:name="_Toc53177619"/>
      <w:bookmarkStart w:id="6837" w:name="_Toc45893455"/>
      <w:bookmarkStart w:id="6838" w:name="_Toc37268804"/>
      <w:bookmarkStart w:id="6839" w:name="_Toc37268353"/>
      <w:bookmarkStart w:id="6840" w:name="_Toc29811398"/>
      <w:bookmarkStart w:id="6841" w:name="_Toc13079909"/>
      <w:bookmarkStart w:id="6842" w:name="_Toc74583467"/>
      <w:bookmarkStart w:id="6843" w:name="_Toc76542280"/>
      <w:bookmarkStart w:id="6844" w:name="_Toc82450262"/>
      <w:bookmarkStart w:id="6845" w:name="_Toc82450910"/>
      <w:bookmarkStart w:id="6846" w:name="_Toc89949299"/>
      <w:bookmarkStart w:id="6847" w:name="_Toc98755688"/>
      <w:bookmarkStart w:id="6848" w:name="_Toc106182741"/>
      <w:r>
        <w:rPr>
          <w:lang w:eastAsia="ko-KR"/>
        </w:rPr>
        <w:t>11.1.2.</w:t>
      </w:r>
      <w:r>
        <w:rPr>
          <w:lang w:eastAsia="zh-CN"/>
        </w:rPr>
        <w:t>1</w:t>
      </w:r>
      <w:r>
        <w:rPr>
          <w:lang w:eastAsia="ko-KR"/>
        </w:rPr>
        <w:t>.</w:t>
      </w:r>
      <w:r>
        <w:rPr>
          <w:lang w:eastAsia="zh-CN"/>
        </w:rPr>
        <w:t>3</w:t>
      </w:r>
      <w:r>
        <w:rPr>
          <w:lang w:eastAsia="ko-KR"/>
        </w:rPr>
        <w:tab/>
      </w:r>
      <w:bookmarkEnd w:id="6833"/>
      <w:bookmarkEnd w:id="6834"/>
      <w:bookmarkEnd w:id="6835"/>
      <w:bookmarkEnd w:id="6836"/>
      <w:bookmarkEnd w:id="6837"/>
      <w:bookmarkEnd w:id="6838"/>
      <w:bookmarkEnd w:id="6839"/>
      <w:bookmarkEnd w:id="6840"/>
      <w:bookmarkEnd w:id="6841"/>
      <w:r w:rsidRPr="009737E0">
        <w:rPr>
          <w:lang w:eastAsia="ko-KR"/>
        </w:rPr>
        <w:t>Performance requirements for UCI multiplex</w:t>
      </w:r>
      <w:r>
        <w:rPr>
          <w:lang w:eastAsia="ko-KR"/>
        </w:rPr>
        <w:t>ed</w:t>
      </w:r>
      <w:r w:rsidRPr="009737E0">
        <w:rPr>
          <w:lang w:eastAsia="ko-KR"/>
        </w:rPr>
        <w:t xml:space="preserve"> on PUSCH</w:t>
      </w:r>
      <w:bookmarkEnd w:id="6842"/>
      <w:bookmarkEnd w:id="6843"/>
      <w:bookmarkEnd w:id="6844"/>
      <w:bookmarkEnd w:id="6845"/>
      <w:bookmarkEnd w:id="6846"/>
      <w:bookmarkEnd w:id="6847"/>
      <w:bookmarkEnd w:id="6848"/>
    </w:p>
    <w:p w14:paraId="23828AF3" w14:textId="77777777" w:rsidR="00241417" w:rsidRDefault="00241417" w:rsidP="00241417">
      <w:pPr>
        <w:rPr>
          <w:noProof/>
          <w:lang w:eastAsia="zh-CN"/>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2</w:t>
      </w:r>
      <w:r>
        <w:rPr>
          <w:noProof/>
        </w:rPr>
        <w:t>.</w:t>
      </w:r>
      <w:r>
        <w:rPr>
          <w:noProof/>
          <w:lang w:eastAsia="zh-CN"/>
        </w:rPr>
        <w:t>3</w:t>
      </w:r>
      <w:r>
        <w:rPr>
          <w:noProof/>
        </w:rPr>
        <w:t xml:space="preserve"> for 2Rx.</w:t>
      </w:r>
    </w:p>
    <w:p w14:paraId="62195E06" w14:textId="77777777" w:rsidR="00241417" w:rsidRDefault="00241417" w:rsidP="00241417">
      <w:pPr>
        <w:pStyle w:val="Heading4"/>
        <w:rPr>
          <w:noProof/>
        </w:rPr>
      </w:pPr>
      <w:bookmarkStart w:id="6849" w:name="_Toc67916529"/>
      <w:bookmarkStart w:id="6850" w:name="_Toc61176706"/>
      <w:bookmarkStart w:id="6851" w:name="_Toc53178072"/>
      <w:bookmarkStart w:id="6852" w:name="_Toc53177620"/>
      <w:bookmarkStart w:id="6853" w:name="_Toc45893456"/>
      <w:bookmarkStart w:id="6854" w:name="_Toc37268805"/>
      <w:bookmarkStart w:id="6855" w:name="_Toc37268354"/>
      <w:bookmarkStart w:id="6856" w:name="_Toc29811850"/>
      <w:bookmarkStart w:id="6857" w:name="_Toc29811399"/>
      <w:bookmarkStart w:id="6858" w:name="_Toc13079910"/>
      <w:bookmarkStart w:id="6859" w:name="_Toc74583468"/>
      <w:bookmarkStart w:id="6860" w:name="_Toc76542281"/>
      <w:bookmarkStart w:id="6861" w:name="_Toc82450263"/>
      <w:bookmarkStart w:id="6862" w:name="_Toc82450911"/>
      <w:bookmarkStart w:id="6863" w:name="_Toc89949300"/>
      <w:bookmarkStart w:id="6864" w:name="_Toc98755689"/>
      <w:bookmarkStart w:id="6865" w:name="_Toc106182742"/>
      <w:r>
        <w:rPr>
          <w:noProof/>
        </w:rPr>
        <w:t>11.1.</w:t>
      </w:r>
      <w:r>
        <w:rPr>
          <w:rFonts w:eastAsia="DengXian"/>
          <w:noProof/>
          <w:lang w:eastAsia="zh-CN"/>
        </w:rPr>
        <w:t>2</w:t>
      </w:r>
      <w:r>
        <w:rPr>
          <w:noProof/>
        </w:rPr>
        <w:t>.2</w:t>
      </w:r>
      <w:r>
        <w:rPr>
          <w:noProof/>
        </w:rPr>
        <w:tab/>
      </w:r>
      <w:bookmarkEnd w:id="6849"/>
      <w:bookmarkEnd w:id="6850"/>
      <w:bookmarkEnd w:id="6851"/>
      <w:bookmarkEnd w:id="6852"/>
      <w:bookmarkEnd w:id="6853"/>
      <w:bookmarkEnd w:id="6854"/>
      <w:bookmarkEnd w:id="6855"/>
      <w:bookmarkEnd w:id="6856"/>
      <w:bookmarkEnd w:id="6857"/>
      <w:bookmarkEnd w:id="6858"/>
      <w:r w:rsidRPr="009737E0">
        <w:rPr>
          <w:noProof/>
        </w:rPr>
        <w:t>Performance requirements for IAB type 2-O</w:t>
      </w:r>
      <w:bookmarkEnd w:id="6859"/>
      <w:bookmarkEnd w:id="6860"/>
      <w:bookmarkEnd w:id="6861"/>
      <w:bookmarkEnd w:id="6862"/>
      <w:bookmarkEnd w:id="6863"/>
      <w:bookmarkEnd w:id="6864"/>
      <w:bookmarkEnd w:id="6865"/>
    </w:p>
    <w:p w14:paraId="0238EC8B" w14:textId="77777777" w:rsidR="00241417" w:rsidRDefault="00241417" w:rsidP="00241417">
      <w:pPr>
        <w:pStyle w:val="Heading5"/>
      </w:pPr>
      <w:bookmarkStart w:id="6866" w:name="_Toc67916530"/>
      <w:bookmarkStart w:id="6867" w:name="_Toc61176707"/>
      <w:bookmarkStart w:id="6868" w:name="_Toc53178073"/>
      <w:bookmarkStart w:id="6869" w:name="_Toc53177621"/>
      <w:bookmarkStart w:id="6870" w:name="_Toc45893457"/>
      <w:bookmarkStart w:id="6871" w:name="_Toc37268806"/>
      <w:bookmarkStart w:id="6872" w:name="_Toc37268355"/>
      <w:bookmarkStart w:id="6873" w:name="_Toc29811851"/>
      <w:bookmarkStart w:id="6874" w:name="_Toc29811400"/>
      <w:bookmarkStart w:id="6875" w:name="_Toc13079911"/>
      <w:bookmarkStart w:id="6876" w:name="_Toc74583469"/>
      <w:bookmarkStart w:id="6877" w:name="_Toc76542282"/>
      <w:bookmarkStart w:id="6878" w:name="_Toc82450264"/>
      <w:bookmarkStart w:id="6879" w:name="_Toc82450912"/>
      <w:bookmarkStart w:id="6880" w:name="_Toc89949301"/>
      <w:bookmarkStart w:id="6881" w:name="_Toc98755690"/>
      <w:bookmarkStart w:id="6882" w:name="_Toc106182743"/>
      <w:r>
        <w:t>11.1.2.2.1</w:t>
      </w:r>
      <w:r>
        <w:tab/>
      </w:r>
      <w:bookmarkEnd w:id="6866"/>
      <w:bookmarkEnd w:id="6867"/>
      <w:bookmarkEnd w:id="6868"/>
      <w:bookmarkEnd w:id="6869"/>
      <w:bookmarkEnd w:id="6870"/>
      <w:bookmarkEnd w:id="6871"/>
      <w:bookmarkEnd w:id="6872"/>
      <w:bookmarkEnd w:id="6873"/>
      <w:bookmarkEnd w:id="6874"/>
      <w:bookmarkEnd w:id="6875"/>
      <w:r w:rsidRPr="009737E0">
        <w:t>Performance requirmements for PUSCH with transform precoding disabled</w:t>
      </w:r>
      <w:bookmarkEnd w:id="6876"/>
      <w:bookmarkEnd w:id="6877"/>
      <w:bookmarkEnd w:id="6878"/>
      <w:bookmarkEnd w:id="6879"/>
      <w:bookmarkEnd w:id="6880"/>
      <w:bookmarkEnd w:id="6881"/>
      <w:bookmarkEnd w:id="6882"/>
    </w:p>
    <w:p w14:paraId="5CD7343C" w14:textId="77777777" w:rsidR="00241417" w:rsidRDefault="00241417" w:rsidP="00241417">
      <w:pPr>
        <w:pStyle w:val="H6"/>
      </w:pPr>
      <w:bookmarkStart w:id="6883" w:name="_Toc67916531"/>
      <w:bookmarkStart w:id="6884" w:name="_Toc61176708"/>
      <w:bookmarkStart w:id="6885" w:name="_Toc53178074"/>
      <w:bookmarkStart w:id="6886" w:name="_Toc53177622"/>
      <w:bookmarkStart w:id="6887" w:name="_Toc45893458"/>
      <w:bookmarkStart w:id="6888" w:name="_Toc37268807"/>
      <w:bookmarkStart w:id="6889" w:name="_Toc37268356"/>
      <w:bookmarkStart w:id="6890" w:name="_Toc29811401"/>
      <w:bookmarkStart w:id="6891" w:name="_Toc13079912"/>
      <w:r>
        <w:t>11.1.2.2.1.1</w:t>
      </w:r>
      <w:r>
        <w:tab/>
        <w:t>General</w:t>
      </w:r>
      <w:bookmarkEnd w:id="6883"/>
      <w:bookmarkEnd w:id="6884"/>
      <w:bookmarkEnd w:id="6885"/>
      <w:bookmarkEnd w:id="6886"/>
      <w:bookmarkEnd w:id="6887"/>
      <w:bookmarkEnd w:id="6888"/>
      <w:bookmarkEnd w:id="6889"/>
      <w:bookmarkEnd w:id="6890"/>
      <w:bookmarkEnd w:id="6891"/>
    </w:p>
    <w:p w14:paraId="46FBD44A" w14:textId="77777777" w:rsidR="00241417" w:rsidRDefault="00241417" w:rsidP="00241417">
      <w:r>
        <w:t xml:space="preserve">The performance requirement of PUSCH is determined by a minimum required throughput for a given SNR. The required throughput is expressed as a fraction of </w:t>
      </w:r>
      <w:r w:rsidRPr="00502B86">
        <w:t>the</w:t>
      </w:r>
      <w:r>
        <w:t xml:space="preserve"> maximum throughput for the FRCs listed in annex A. The performance requirements assume HARQ retransmissions.</w:t>
      </w:r>
    </w:p>
    <w:p w14:paraId="460BFA57" w14:textId="77777777" w:rsidR="00241417" w:rsidRPr="00BD6443" w:rsidRDefault="00241417" w:rsidP="00241417">
      <w:pPr>
        <w:pStyle w:val="TH"/>
      </w:pPr>
      <w:r w:rsidRPr="00BD6443">
        <w:t>Table 11.</w:t>
      </w:r>
      <w:r>
        <w:t>1.</w:t>
      </w:r>
      <w:r w:rsidRPr="00BD6443">
        <w:t>2.2.1.1-1: Test parameters for</w:t>
      </w:r>
      <w:r w:rsidRPr="00F43172">
        <w:t xml:space="preserve"> </w:t>
      </w:r>
      <w:r w:rsidRPr="00BD6443">
        <w:t xml:space="preserve">PUSCH testing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458"/>
        <w:gridCol w:w="3898"/>
        <w:gridCol w:w="2578"/>
      </w:tblGrid>
      <w:tr w:rsidR="00241417" w:rsidRPr="00BD6443" w14:paraId="63700A6B"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548FC52E" w14:textId="77777777" w:rsidR="00241417" w:rsidRPr="00BD6443" w:rsidRDefault="00241417" w:rsidP="003A71DE">
            <w:pPr>
              <w:pStyle w:val="TAH"/>
            </w:pPr>
            <w:r w:rsidRPr="00BD6443">
              <w:t>Parameter</w:t>
            </w:r>
          </w:p>
        </w:tc>
        <w:tc>
          <w:tcPr>
            <w:tcW w:w="0" w:type="auto"/>
            <w:tcBorders>
              <w:top w:val="single" w:sz="4" w:space="0" w:color="auto"/>
              <w:left w:val="single" w:sz="6" w:space="0" w:color="auto"/>
              <w:bottom w:val="single" w:sz="6" w:space="0" w:color="auto"/>
              <w:right w:val="single" w:sz="4" w:space="0" w:color="auto"/>
            </w:tcBorders>
            <w:vAlign w:val="center"/>
            <w:hideMark/>
          </w:tcPr>
          <w:p w14:paraId="2A8C4CEE" w14:textId="77777777" w:rsidR="00241417" w:rsidRPr="00BD6443" w:rsidRDefault="00241417" w:rsidP="003A71DE">
            <w:pPr>
              <w:pStyle w:val="TAH"/>
            </w:pPr>
            <w:r w:rsidRPr="00BD6443">
              <w:t>Value</w:t>
            </w:r>
          </w:p>
        </w:tc>
      </w:tr>
      <w:tr w:rsidR="00241417" w14:paraId="590589E5"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5C4CA168" w14:textId="77777777" w:rsidR="00241417" w:rsidRDefault="00241417" w:rsidP="003A71DE">
            <w:pPr>
              <w:pStyle w:val="TAL"/>
            </w:pPr>
            <w:r>
              <w:t>Transform precoding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02D8FA43" w14:textId="77777777" w:rsidR="00241417" w:rsidRDefault="00241417" w:rsidP="003A71DE">
            <w:pPr>
              <w:pStyle w:val="TAC"/>
            </w:pPr>
            <w:r>
              <w:t>Disabled</w:t>
            </w:r>
          </w:p>
        </w:tc>
      </w:tr>
      <w:tr w:rsidR="00241417" w14:paraId="382A559C"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48800D1" w14:textId="77777777" w:rsidR="00241417" w:rsidRDefault="00241417" w:rsidP="003A71DE">
            <w:pPr>
              <w:pStyle w:val="TAL"/>
            </w:pPr>
            <w:r>
              <w:t>Default TDD UL-DL pattern (Note 1)</w:t>
            </w:r>
          </w:p>
        </w:tc>
        <w:tc>
          <w:tcPr>
            <w:tcW w:w="0" w:type="auto"/>
            <w:tcBorders>
              <w:top w:val="single" w:sz="6" w:space="0" w:color="auto"/>
              <w:left w:val="single" w:sz="6" w:space="0" w:color="auto"/>
              <w:bottom w:val="single" w:sz="6" w:space="0" w:color="auto"/>
              <w:right w:val="single" w:sz="4" w:space="0" w:color="auto"/>
            </w:tcBorders>
            <w:vAlign w:val="center"/>
            <w:hideMark/>
          </w:tcPr>
          <w:p w14:paraId="30942E9D" w14:textId="77777777" w:rsidR="00241417" w:rsidRDefault="00241417" w:rsidP="003A71DE">
            <w:pPr>
              <w:pStyle w:val="TAC"/>
            </w:pPr>
            <w:r>
              <w:t>60 kHz and 120kHz SCS:</w:t>
            </w:r>
          </w:p>
          <w:p w14:paraId="3FCD0AF6" w14:textId="77777777" w:rsidR="00241417" w:rsidRDefault="00241417" w:rsidP="003A71DE">
            <w:pPr>
              <w:pStyle w:val="TAC"/>
            </w:pPr>
            <w:r>
              <w:t>3D1S1U, S=10D:2G:2U</w:t>
            </w:r>
          </w:p>
        </w:tc>
      </w:tr>
      <w:tr w:rsidR="00241417" w14:paraId="691257E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4B231E22" w14:textId="77777777" w:rsidR="00241417" w:rsidRDefault="00241417" w:rsidP="003A71DE">
            <w:pPr>
              <w:pStyle w:val="TAL"/>
            </w:pPr>
            <w:r>
              <w:rPr>
                <w:rFonts w:eastAsia="DengXian"/>
                <w:lang w:eastAsia="zh-CN"/>
              </w:rPr>
              <w:t>Cyclic prefix</w:t>
            </w:r>
          </w:p>
        </w:tc>
        <w:tc>
          <w:tcPr>
            <w:tcW w:w="0" w:type="auto"/>
            <w:tcBorders>
              <w:top w:val="single" w:sz="6" w:space="0" w:color="auto"/>
              <w:left w:val="single" w:sz="6" w:space="0" w:color="auto"/>
              <w:bottom w:val="single" w:sz="6" w:space="0" w:color="auto"/>
              <w:right w:val="single" w:sz="4" w:space="0" w:color="auto"/>
            </w:tcBorders>
            <w:vAlign w:val="center"/>
          </w:tcPr>
          <w:p w14:paraId="1D47DDBD" w14:textId="77777777" w:rsidR="00241417" w:rsidRDefault="00241417" w:rsidP="003A71DE">
            <w:pPr>
              <w:pStyle w:val="TAC"/>
            </w:pPr>
            <w:r>
              <w:rPr>
                <w:rFonts w:eastAsia="Malgun Gothic" w:cs="Arial"/>
              </w:rPr>
              <w:t>Normal</w:t>
            </w:r>
          </w:p>
        </w:tc>
      </w:tr>
      <w:tr w:rsidR="00241417" w14:paraId="0B862D44"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7FC31441"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79ECEB8F" w14:textId="77777777" w:rsidR="00241417" w:rsidRDefault="00241417" w:rsidP="003A71DE">
            <w:pPr>
              <w:pStyle w:val="TAL"/>
            </w:pPr>
            <w:r>
              <w:t>Maximum number of HARQ transmissions</w:t>
            </w:r>
          </w:p>
        </w:tc>
        <w:tc>
          <w:tcPr>
            <w:tcW w:w="0" w:type="auto"/>
            <w:tcBorders>
              <w:top w:val="single" w:sz="6" w:space="0" w:color="auto"/>
              <w:left w:val="single" w:sz="6" w:space="0" w:color="auto"/>
              <w:bottom w:val="single" w:sz="6" w:space="0" w:color="auto"/>
              <w:right w:val="single" w:sz="4" w:space="0" w:color="auto"/>
            </w:tcBorders>
            <w:vAlign w:val="center"/>
            <w:hideMark/>
          </w:tcPr>
          <w:p w14:paraId="1115C729" w14:textId="77777777" w:rsidR="00241417" w:rsidRDefault="00241417" w:rsidP="003A71DE">
            <w:pPr>
              <w:pStyle w:val="TAC"/>
            </w:pPr>
            <w:r>
              <w:t>4</w:t>
            </w:r>
          </w:p>
        </w:tc>
      </w:tr>
      <w:tr w:rsidR="00241417" w14:paraId="6F6174F6"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583341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05730F09" w14:textId="77777777" w:rsidR="00241417" w:rsidRDefault="00241417" w:rsidP="003A71DE">
            <w:pPr>
              <w:pStyle w:val="TAL"/>
            </w:pPr>
            <w:r>
              <w:t>RV sequence</w:t>
            </w:r>
          </w:p>
        </w:tc>
        <w:tc>
          <w:tcPr>
            <w:tcW w:w="0" w:type="auto"/>
            <w:tcBorders>
              <w:top w:val="single" w:sz="6" w:space="0" w:color="auto"/>
              <w:left w:val="single" w:sz="6" w:space="0" w:color="auto"/>
              <w:bottom w:val="single" w:sz="6" w:space="0" w:color="auto"/>
              <w:right w:val="single" w:sz="4" w:space="0" w:color="auto"/>
            </w:tcBorders>
            <w:vAlign w:val="center"/>
            <w:hideMark/>
          </w:tcPr>
          <w:p w14:paraId="2A147F39" w14:textId="77777777" w:rsidR="00241417" w:rsidRDefault="00241417" w:rsidP="003A71DE">
            <w:pPr>
              <w:pStyle w:val="TAC"/>
            </w:pPr>
            <w:r>
              <w:rPr>
                <w:lang w:val="fr-FR"/>
              </w:rPr>
              <w:t>0, 2, 3, 1</w:t>
            </w:r>
          </w:p>
        </w:tc>
      </w:tr>
      <w:tr w:rsidR="00241417" w14:paraId="14B97C45"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D0F79C" w14:textId="77777777" w:rsidR="00241417" w:rsidRDefault="00241417" w:rsidP="003A71DE">
            <w:pPr>
              <w:pStyle w:val="TAL"/>
            </w:pPr>
            <w:r>
              <w:t>DM-RS</w:t>
            </w:r>
          </w:p>
        </w:tc>
        <w:tc>
          <w:tcPr>
            <w:tcW w:w="0" w:type="auto"/>
            <w:tcBorders>
              <w:top w:val="single" w:sz="6" w:space="0" w:color="auto"/>
              <w:left w:val="single" w:sz="6" w:space="0" w:color="auto"/>
              <w:bottom w:val="single" w:sz="6" w:space="0" w:color="auto"/>
              <w:right w:val="single" w:sz="6" w:space="0" w:color="auto"/>
            </w:tcBorders>
            <w:vAlign w:val="center"/>
            <w:hideMark/>
          </w:tcPr>
          <w:p w14:paraId="53B7C10F" w14:textId="77777777" w:rsidR="00241417" w:rsidRDefault="00241417" w:rsidP="003A71DE">
            <w:pPr>
              <w:pStyle w:val="TAL"/>
            </w:pPr>
            <w:r>
              <w:t>DM-RS configuration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4B764ECA" w14:textId="77777777" w:rsidR="00241417" w:rsidRDefault="00241417" w:rsidP="003A71DE">
            <w:pPr>
              <w:pStyle w:val="TAC"/>
            </w:pPr>
            <w:r>
              <w:t>1</w:t>
            </w:r>
          </w:p>
        </w:tc>
      </w:tr>
      <w:tr w:rsidR="00241417" w14:paraId="349605E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AE1113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75E8D5A" w14:textId="77777777" w:rsidR="00241417" w:rsidRDefault="00241417" w:rsidP="003A71DE">
            <w:pPr>
              <w:pStyle w:val="TAL"/>
            </w:pPr>
            <w:r>
              <w:t>DM-RS duration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216180C7" w14:textId="77777777" w:rsidR="00241417" w:rsidRDefault="00241417" w:rsidP="003A71DE">
            <w:pPr>
              <w:pStyle w:val="TAC"/>
            </w:pPr>
            <w:r>
              <w:t>single-symbol DM-RS</w:t>
            </w:r>
          </w:p>
        </w:tc>
      </w:tr>
      <w:tr w:rsidR="00241417" w14:paraId="0B85D624"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A6DE7F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5695954" w14:textId="77777777" w:rsidR="00241417" w:rsidRDefault="00241417" w:rsidP="003A71DE">
            <w:pPr>
              <w:pStyle w:val="TAL"/>
            </w:pPr>
            <w:r>
              <w:rPr>
                <w:lang w:eastAsia="zh-CN"/>
              </w:rPr>
              <w:t>Additional DM-RS symbols</w:t>
            </w:r>
          </w:p>
        </w:tc>
        <w:tc>
          <w:tcPr>
            <w:tcW w:w="0" w:type="auto"/>
            <w:tcBorders>
              <w:top w:val="single" w:sz="6" w:space="0" w:color="auto"/>
              <w:left w:val="single" w:sz="6" w:space="0" w:color="auto"/>
              <w:bottom w:val="single" w:sz="6" w:space="0" w:color="auto"/>
              <w:right w:val="single" w:sz="4" w:space="0" w:color="auto"/>
            </w:tcBorders>
            <w:vAlign w:val="center"/>
            <w:hideMark/>
          </w:tcPr>
          <w:p w14:paraId="1594E0EE" w14:textId="77777777" w:rsidR="00241417" w:rsidRDefault="00241417" w:rsidP="003A71DE">
            <w:pPr>
              <w:pStyle w:val="TAC"/>
            </w:pPr>
            <w:r>
              <w:t>pos0, pos1</w:t>
            </w:r>
          </w:p>
        </w:tc>
      </w:tr>
      <w:tr w:rsidR="00241417" w14:paraId="6ADFABD2"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874E817" w14:textId="77777777" w:rsidR="00241417" w:rsidRDefault="00241417" w:rsidP="003A71DE">
            <w:pPr>
              <w:pStyle w:val="TAL"/>
            </w:pPr>
            <w:bookmarkStart w:id="6892" w:name="_Hlk526816956" w:colFirst="1" w:colLast="2"/>
          </w:p>
        </w:tc>
        <w:tc>
          <w:tcPr>
            <w:tcW w:w="0" w:type="auto"/>
            <w:tcBorders>
              <w:top w:val="single" w:sz="6" w:space="0" w:color="auto"/>
              <w:left w:val="single" w:sz="6" w:space="0" w:color="auto"/>
              <w:bottom w:val="single" w:sz="6" w:space="0" w:color="auto"/>
              <w:right w:val="single" w:sz="6" w:space="0" w:color="auto"/>
            </w:tcBorders>
            <w:vAlign w:val="center"/>
            <w:hideMark/>
          </w:tcPr>
          <w:p w14:paraId="27F878FF" w14:textId="77777777" w:rsidR="00241417" w:rsidRDefault="00241417" w:rsidP="003A71DE">
            <w:pPr>
              <w:pStyle w:val="TAL"/>
            </w:pPr>
            <w:r>
              <w:t>Number of DM-RS CDM group(s) without data</w:t>
            </w:r>
          </w:p>
        </w:tc>
        <w:tc>
          <w:tcPr>
            <w:tcW w:w="0" w:type="auto"/>
            <w:tcBorders>
              <w:top w:val="single" w:sz="6" w:space="0" w:color="auto"/>
              <w:left w:val="single" w:sz="6" w:space="0" w:color="auto"/>
              <w:bottom w:val="single" w:sz="6" w:space="0" w:color="auto"/>
              <w:right w:val="single" w:sz="4" w:space="0" w:color="auto"/>
            </w:tcBorders>
            <w:vAlign w:val="center"/>
            <w:hideMark/>
          </w:tcPr>
          <w:p w14:paraId="0246A2C9" w14:textId="77777777" w:rsidR="00241417" w:rsidRDefault="00241417" w:rsidP="003A71DE">
            <w:pPr>
              <w:pStyle w:val="TAC"/>
            </w:pPr>
            <w:r>
              <w:t>2</w:t>
            </w:r>
          </w:p>
        </w:tc>
      </w:tr>
      <w:bookmarkEnd w:id="6892"/>
      <w:tr w:rsidR="00241417" w14:paraId="1980A57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1CF76F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F141D94" w14:textId="77777777" w:rsidR="00241417" w:rsidRDefault="00241417" w:rsidP="003A71DE">
            <w:pPr>
              <w:pStyle w:val="TAL"/>
            </w:pPr>
            <w:r>
              <w:t>Ratio of PUSCH EPRE to DM-RS EPRE</w:t>
            </w:r>
          </w:p>
        </w:tc>
        <w:tc>
          <w:tcPr>
            <w:tcW w:w="0" w:type="auto"/>
            <w:tcBorders>
              <w:top w:val="single" w:sz="6" w:space="0" w:color="auto"/>
              <w:left w:val="single" w:sz="6" w:space="0" w:color="auto"/>
              <w:bottom w:val="single" w:sz="6" w:space="0" w:color="auto"/>
              <w:right w:val="single" w:sz="4" w:space="0" w:color="auto"/>
            </w:tcBorders>
            <w:vAlign w:val="center"/>
            <w:hideMark/>
          </w:tcPr>
          <w:p w14:paraId="31BF788E" w14:textId="77777777" w:rsidR="00241417" w:rsidRDefault="00241417" w:rsidP="003A71DE">
            <w:pPr>
              <w:pStyle w:val="TAC"/>
              <w:rPr>
                <w:lang w:eastAsia="zh-CN"/>
              </w:rPr>
            </w:pPr>
            <w:r>
              <w:rPr>
                <w:lang w:eastAsia="zh-CN"/>
              </w:rPr>
              <w:t>-3 dB</w:t>
            </w:r>
          </w:p>
        </w:tc>
      </w:tr>
      <w:tr w:rsidR="00241417" w14:paraId="7609A36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759BEAB"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48F4958A" w14:textId="77777777" w:rsidR="00241417" w:rsidRDefault="00241417" w:rsidP="003A71DE">
            <w:pPr>
              <w:pStyle w:val="TAL"/>
            </w:pPr>
            <w:r>
              <w:t>DM-RS port(s)</w:t>
            </w:r>
          </w:p>
        </w:tc>
        <w:tc>
          <w:tcPr>
            <w:tcW w:w="0" w:type="auto"/>
            <w:tcBorders>
              <w:top w:val="single" w:sz="6" w:space="0" w:color="auto"/>
              <w:left w:val="single" w:sz="6" w:space="0" w:color="auto"/>
              <w:bottom w:val="single" w:sz="6" w:space="0" w:color="auto"/>
              <w:right w:val="single" w:sz="4" w:space="0" w:color="auto"/>
            </w:tcBorders>
            <w:vAlign w:val="center"/>
            <w:hideMark/>
          </w:tcPr>
          <w:p w14:paraId="6A19ACDE" w14:textId="77777777" w:rsidR="00241417" w:rsidRDefault="00241417" w:rsidP="003A71DE">
            <w:pPr>
              <w:pStyle w:val="TAC"/>
            </w:pPr>
            <w:r>
              <w:t>{0}, {0, 1}</w:t>
            </w:r>
          </w:p>
        </w:tc>
      </w:tr>
      <w:tr w:rsidR="00241417" w14:paraId="2481206C"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ACE8FB1"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16B5B16" w14:textId="77777777" w:rsidR="00241417" w:rsidRDefault="00241417" w:rsidP="003A71DE">
            <w:pPr>
              <w:pStyle w:val="TAL"/>
            </w:pPr>
            <w:r>
              <w:t>DM-RS sequence generation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5E92101D" w14:textId="77777777" w:rsidR="00241417" w:rsidRDefault="00241417" w:rsidP="003A71DE">
            <w:pPr>
              <w:pStyle w:val="TAC"/>
            </w:pPr>
            <w:r>
              <w:t>N</w:t>
            </w:r>
            <w:r>
              <w:rPr>
                <w:vertAlign w:val="subscript"/>
              </w:rPr>
              <w:t>ID</w:t>
            </w:r>
            <w:r>
              <w:t>=0, n</w:t>
            </w:r>
            <w:r>
              <w:rPr>
                <w:vertAlign w:val="subscript"/>
              </w:rPr>
              <w:t>SCID</w:t>
            </w:r>
            <w:r>
              <w:t xml:space="preserve"> =0</w:t>
            </w:r>
          </w:p>
        </w:tc>
      </w:tr>
      <w:tr w:rsidR="00241417" w14:paraId="338D3A0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C59AB1" w14:textId="77777777" w:rsidR="00241417" w:rsidRDefault="00241417" w:rsidP="003A71DE">
            <w:pPr>
              <w:pStyle w:val="TAL"/>
            </w:pPr>
            <w:r>
              <w:t>Time domain resource</w:t>
            </w:r>
          </w:p>
        </w:tc>
        <w:tc>
          <w:tcPr>
            <w:tcW w:w="0" w:type="auto"/>
            <w:tcBorders>
              <w:top w:val="single" w:sz="6" w:space="0" w:color="auto"/>
              <w:left w:val="single" w:sz="6" w:space="0" w:color="auto"/>
              <w:bottom w:val="single" w:sz="6" w:space="0" w:color="auto"/>
              <w:right w:val="single" w:sz="6" w:space="0" w:color="auto"/>
            </w:tcBorders>
            <w:vAlign w:val="center"/>
            <w:hideMark/>
          </w:tcPr>
          <w:p w14:paraId="1FCC2868" w14:textId="77777777" w:rsidR="00241417" w:rsidRDefault="00241417" w:rsidP="003A71DE">
            <w:pPr>
              <w:pStyle w:val="TAL"/>
            </w:pPr>
            <w:r>
              <w:rPr>
                <w:rFonts w:eastAsia="Batang"/>
              </w:rPr>
              <w:t>PUSCH mapping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7636E8C8" w14:textId="77777777" w:rsidR="00241417" w:rsidRDefault="00241417" w:rsidP="003A71DE">
            <w:pPr>
              <w:pStyle w:val="TAC"/>
            </w:pPr>
            <w:r>
              <w:t>B</w:t>
            </w:r>
          </w:p>
        </w:tc>
      </w:tr>
      <w:tr w:rsidR="00241417" w14:paraId="5A1237B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BF8755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5BB4190" w14:textId="77777777" w:rsidR="00241417" w:rsidRDefault="00241417" w:rsidP="003A71DE">
            <w:pPr>
              <w:pStyle w:val="TAL"/>
            </w:pPr>
            <w:r>
              <w:t>Start symbol index</w:t>
            </w:r>
          </w:p>
        </w:tc>
        <w:tc>
          <w:tcPr>
            <w:tcW w:w="0" w:type="auto"/>
            <w:tcBorders>
              <w:top w:val="single" w:sz="6" w:space="0" w:color="auto"/>
              <w:left w:val="single" w:sz="6" w:space="0" w:color="auto"/>
              <w:bottom w:val="single" w:sz="6" w:space="0" w:color="auto"/>
              <w:right w:val="single" w:sz="4" w:space="0" w:color="auto"/>
            </w:tcBorders>
            <w:vAlign w:val="center"/>
            <w:hideMark/>
          </w:tcPr>
          <w:p w14:paraId="4BCEDD72" w14:textId="77777777" w:rsidR="00241417" w:rsidRDefault="00241417" w:rsidP="003A71DE">
            <w:pPr>
              <w:pStyle w:val="TAC"/>
            </w:pPr>
            <w:r>
              <w:t xml:space="preserve">0 </w:t>
            </w:r>
          </w:p>
        </w:tc>
      </w:tr>
      <w:tr w:rsidR="00241417" w14:paraId="10107F2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7F0C832"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3B3CCFAD" w14:textId="77777777" w:rsidR="00241417" w:rsidRDefault="00241417" w:rsidP="003A71DE">
            <w:pPr>
              <w:pStyle w:val="TAL"/>
            </w:pPr>
            <w:r>
              <w:t>Allocation length</w:t>
            </w:r>
          </w:p>
        </w:tc>
        <w:tc>
          <w:tcPr>
            <w:tcW w:w="0" w:type="auto"/>
            <w:tcBorders>
              <w:top w:val="single" w:sz="6" w:space="0" w:color="auto"/>
              <w:left w:val="single" w:sz="6" w:space="0" w:color="auto"/>
              <w:bottom w:val="single" w:sz="6" w:space="0" w:color="auto"/>
              <w:right w:val="single" w:sz="4" w:space="0" w:color="auto"/>
            </w:tcBorders>
            <w:vAlign w:val="center"/>
            <w:hideMark/>
          </w:tcPr>
          <w:p w14:paraId="26F7EB74" w14:textId="77777777" w:rsidR="00241417" w:rsidRDefault="00241417" w:rsidP="003A71DE">
            <w:pPr>
              <w:pStyle w:val="TAC"/>
            </w:pPr>
            <w:r>
              <w:t xml:space="preserve">10 </w:t>
            </w:r>
          </w:p>
        </w:tc>
      </w:tr>
      <w:tr w:rsidR="00241417" w14:paraId="3605B4C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3EBF0D5" w14:textId="77777777" w:rsidR="00241417" w:rsidRDefault="00241417" w:rsidP="003A71DE">
            <w:pPr>
              <w:pStyle w:val="TAL"/>
            </w:pPr>
            <w:r>
              <w:t>Frequency domain resource</w:t>
            </w:r>
          </w:p>
        </w:tc>
        <w:tc>
          <w:tcPr>
            <w:tcW w:w="0" w:type="auto"/>
            <w:tcBorders>
              <w:top w:val="single" w:sz="6" w:space="0" w:color="auto"/>
              <w:left w:val="single" w:sz="6" w:space="0" w:color="auto"/>
              <w:bottom w:val="single" w:sz="6" w:space="0" w:color="auto"/>
              <w:right w:val="single" w:sz="6" w:space="0" w:color="auto"/>
            </w:tcBorders>
            <w:vAlign w:val="center"/>
            <w:hideMark/>
          </w:tcPr>
          <w:p w14:paraId="6D831582" w14:textId="77777777" w:rsidR="00241417" w:rsidRDefault="00241417" w:rsidP="003A71DE">
            <w:pPr>
              <w:pStyle w:val="TAL"/>
            </w:pPr>
            <w:r>
              <w:t>RB assignment</w:t>
            </w:r>
          </w:p>
        </w:tc>
        <w:tc>
          <w:tcPr>
            <w:tcW w:w="0" w:type="auto"/>
            <w:tcBorders>
              <w:top w:val="single" w:sz="6" w:space="0" w:color="auto"/>
              <w:left w:val="single" w:sz="6" w:space="0" w:color="auto"/>
              <w:bottom w:val="single" w:sz="6" w:space="0" w:color="auto"/>
              <w:right w:val="single" w:sz="4" w:space="0" w:color="auto"/>
            </w:tcBorders>
            <w:vAlign w:val="center"/>
            <w:hideMark/>
          </w:tcPr>
          <w:p w14:paraId="58DD1F46" w14:textId="77777777" w:rsidR="00241417" w:rsidRDefault="00241417" w:rsidP="003A71DE">
            <w:pPr>
              <w:pStyle w:val="TAC"/>
            </w:pPr>
            <w:r>
              <w:t>Full applicable test bandwidth</w:t>
            </w:r>
          </w:p>
        </w:tc>
      </w:tr>
      <w:tr w:rsidR="00241417" w14:paraId="0982D4A8"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3F5ACF6"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2F90B58" w14:textId="77777777" w:rsidR="00241417" w:rsidRDefault="00241417" w:rsidP="003A71DE">
            <w:pPr>
              <w:pStyle w:val="TAL"/>
            </w:pPr>
            <w:r>
              <w:t>Frequency hopping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37350EBA" w14:textId="77777777" w:rsidR="00241417" w:rsidRDefault="00241417" w:rsidP="003A71DE">
            <w:pPr>
              <w:pStyle w:val="TAC"/>
            </w:pPr>
            <w:r>
              <w:t>Disabled</w:t>
            </w:r>
          </w:p>
        </w:tc>
      </w:tr>
      <w:tr w:rsidR="00241417" w14:paraId="7E2E3EEB"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B24F7C3" w14:textId="77777777" w:rsidR="00241417" w:rsidRDefault="00241417" w:rsidP="003A71DE">
            <w:pPr>
              <w:pStyle w:val="TAL"/>
            </w:pPr>
            <w:r>
              <w:rPr>
                <w:rFonts w:eastAsia="Batang"/>
              </w:rPr>
              <w:t>TPMI index</w:t>
            </w:r>
            <w:r>
              <w:rPr>
                <w:lang w:eastAsia="zh-CN"/>
              </w:rPr>
              <w:t xml:space="preserve"> for 2Tx two-layer spatial multiplexing transmission </w:t>
            </w:r>
          </w:p>
        </w:tc>
        <w:tc>
          <w:tcPr>
            <w:tcW w:w="0" w:type="auto"/>
            <w:tcBorders>
              <w:top w:val="single" w:sz="6" w:space="0" w:color="auto"/>
              <w:left w:val="single" w:sz="6" w:space="0" w:color="auto"/>
              <w:bottom w:val="single" w:sz="6" w:space="0" w:color="auto"/>
              <w:right w:val="single" w:sz="4" w:space="0" w:color="auto"/>
            </w:tcBorders>
            <w:vAlign w:val="center"/>
            <w:hideMark/>
          </w:tcPr>
          <w:p w14:paraId="5441DFA9" w14:textId="77777777" w:rsidR="00241417" w:rsidRDefault="00241417" w:rsidP="003A71DE">
            <w:pPr>
              <w:pStyle w:val="TAC"/>
            </w:pPr>
            <w:r>
              <w:rPr>
                <w:lang w:eastAsia="zh-CN"/>
              </w:rPr>
              <w:t>0</w:t>
            </w:r>
          </w:p>
        </w:tc>
      </w:tr>
      <w:tr w:rsidR="00241417" w14:paraId="7AAA3441"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F30A61F" w14:textId="77777777" w:rsidR="00241417" w:rsidRDefault="00241417" w:rsidP="003A71DE">
            <w:pPr>
              <w:pStyle w:val="TAL"/>
            </w:pPr>
            <w:r>
              <w:t>Code block group based PUSCH transmission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1861CAB5" w14:textId="77777777" w:rsidR="00241417" w:rsidRDefault="00241417" w:rsidP="003A71DE">
            <w:pPr>
              <w:pStyle w:val="TAC"/>
            </w:pPr>
            <w:r>
              <w:t>Disabled</w:t>
            </w:r>
          </w:p>
        </w:tc>
      </w:tr>
      <w:tr w:rsidR="00241417" w14:paraId="25B2DAD5"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EA38BC9" w14:textId="77777777" w:rsidR="00241417" w:rsidRDefault="00241417" w:rsidP="003A71DE">
            <w:pPr>
              <w:pStyle w:val="TAL"/>
              <w:rPr>
                <w:lang w:eastAsia="zh-CN"/>
              </w:rPr>
            </w:pPr>
            <w:r>
              <w:rPr>
                <w:lang w:eastAsia="zh-CN"/>
              </w:rPr>
              <w:t>PT-RS configuration</w:t>
            </w:r>
          </w:p>
        </w:tc>
        <w:tc>
          <w:tcPr>
            <w:tcW w:w="0" w:type="auto"/>
            <w:tcBorders>
              <w:top w:val="single" w:sz="6" w:space="0" w:color="auto"/>
              <w:left w:val="single" w:sz="6" w:space="0" w:color="auto"/>
              <w:bottom w:val="single" w:sz="6" w:space="0" w:color="auto"/>
              <w:right w:val="single" w:sz="6" w:space="0" w:color="auto"/>
            </w:tcBorders>
            <w:vAlign w:val="center"/>
            <w:hideMark/>
          </w:tcPr>
          <w:p w14:paraId="133686B3" w14:textId="77777777" w:rsidR="00241417" w:rsidRDefault="00241417" w:rsidP="003A71DE">
            <w:pPr>
              <w:pStyle w:val="TAL"/>
              <w:rPr>
                <w:lang w:eastAsia="zh-CN"/>
              </w:rPr>
            </w:pPr>
            <w:r>
              <w:rPr>
                <w:lang w:eastAsia="zh-CN"/>
              </w:rPr>
              <w:t>Frequency density (</w:t>
            </w:r>
            <w:r>
              <w:rPr>
                <w:i/>
                <w:lang w:eastAsia="zh-CN"/>
              </w:rPr>
              <w:t>K</w:t>
            </w:r>
            <w:r>
              <w:rPr>
                <w:i/>
                <w:vertAlign w:val="subscript"/>
                <w:lang w:eastAsia="zh-CN"/>
              </w:rPr>
              <w:t>PT-RS</w:t>
            </w:r>
            <w:r>
              <w:rPr>
                <w:lang w:eastAsia="zh-CN"/>
              </w:rPr>
              <w:t>)</w:t>
            </w:r>
          </w:p>
        </w:tc>
        <w:tc>
          <w:tcPr>
            <w:tcW w:w="0" w:type="auto"/>
            <w:tcBorders>
              <w:top w:val="single" w:sz="6" w:space="0" w:color="auto"/>
              <w:left w:val="single" w:sz="6" w:space="0" w:color="auto"/>
              <w:bottom w:val="single" w:sz="6" w:space="0" w:color="auto"/>
              <w:right w:val="single" w:sz="4" w:space="0" w:color="auto"/>
            </w:tcBorders>
            <w:vAlign w:val="center"/>
            <w:hideMark/>
          </w:tcPr>
          <w:p w14:paraId="2DDA2B10" w14:textId="77777777" w:rsidR="00241417" w:rsidRDefault="00241417" w:rsidP="003A71DE">
            <w:pPr>
              <w:pStyle w:val="TAC"/>
            </w:pPr>
            <w:r>
              <w:t>2, Disabled</w:t>
            </w:r>
          </w:p>
        </w:tc>
      </w:tr>
      <w:tr w:rsidR="00241417" w14:paraId="5D465E38"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981E4EF"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7389092" w14:textId="77777777" w:rsidR="00241417" w:rsidRDefault="00241417" w:rsidP="003A71DE">
            <w:pPr>
              <w:pStyle w:val="TAL"/>
              <w:rPr>
                <w:lang w:eastAsia="zh-CN"/>
              </w:rPr>
            </w:pPr>
            <w:r>
              <w:rPr>
                <w:lang w:eastAsia="zh-CN"/>
              </w:rPr>
              <w:t>Time density (</w:t>
            </w:r>
            <w:r>
              <w:rPr>
                <w:i/>
                <w:lang w:eastAsia="zh-CN"/>
              </w:rPr>
              <w:t>L</w:t>
            </w:r>
            <w:r>
              <w:rPr>
                <w:i/>
                <w:vertAlign w:val="subscript"/>
                <w:lang w:eastAsia="zh-CN"/>
              </w:rPr>
              <w:t>PT-RS</w:t>
            </w:r>
            <w:r>
              <w:rPr>
                <w:lang w:eastAsia="zh-CN"/>
              </w:rPr>
              <w:t>)</w:t>
            </w:r>
          </w:p>
        </w:tc>
        <w:tc>
          <w:tcPr>
            <w:tcW w:w="0" w:type="auto"/>
            <w:tcBorders>
              <w:top w:val="single" w:sz="6" w:space="0" w:color="auto"/>
              <w:left w:val="single" w:sz="6" w:space="0" w:color="auto"/>
              <w:bottom w:val="single" w:sz="6" w:space="0" w:color="auto"/>
              <w:right w:val="single" w:sz="4" w:space="0" w:color="auto"/>
            </w:tcBorders>
            <w:vAlign w:val="center"/>
            <w:hideMark/>
          </w:tcPr>
          <w:p w14:paraId="000F1286" w14:textId="77777777" w:rsidR="00241417" w:rsidRDefault="00241417" w:rsidP="003A71DE">
            <w:pPr>
              <w:pStyle w:val="TAC"/>
            </w:pPr>
            <w:r>
              <w:t>1, Disabled</w:t>
            </w:r>
          </w:p>
        </w:tc>
      </w:tr>
      <w:tr w:rsidR="00241417" w14:paraId="6AD33C50" w14:textId="77777777" w:rsidTr="003A71DE">
        <w:trPr>
          <w:jc w:val="center"/>
        </w:trPr>
        <w:tc>
          <w:tcPr>
            <w:tcW w:w="0" w:type="auto"/>
            <w:gridSpan w:val="3"/>
            <w:tcBorders>
              <w:top w:val="single" w:sz="6" w:space="0" w:color="auto"/>
              <w:left w:val="single" w:sz="4" w:space="0" w:color="auto"/>
              <w:bottom w:val="single" w:sz="4" w:space="0" w:color="auto"/>
              <w:right w:val="single" w:sz="4" w:space="0" w:color="auto"/>
            </w:tcBorders>
            <w:vAlign w:val="center"/>
            <w:hideMark/>
          </w:tcPr>
          <w:p w14:paraId="6F996561" w14:textId="77777777" w:rsidR="00241417" w:rsidRDefault="00241417" w:rsidP="003A71DE">
            <w:pPr>
              <w:pStyle w:val="TAL"/>
              <w:rPr>
                <w:lang w:eastAsia="zh-CN"/>
              </w:rPr>
            </w:pPr>
            <w:r w:rsidRPr="00502B86">
              <w:rPr>
                <w:lang w:eastAsia="zh-CN"/>
              </w:rPr>
              <w:t>Note</w:t>
            </w:r>
            <w:r>
              <w:rPr>
                <w:lang w:eastAsia="zh-CN"/>
              </w:rPr>
              <w:t xml:space="preserve"> 1:</w:t>
            </w:r>
            <w:r>
              <w:rPr>
                <w:sz w:val="16"/>
                <w:szCs w:val="16"/>
              </w:rPr>
              <w:t xml:space="preserve"> </w:t>
            </w:r>
            <w:r>
              <w:rPr>
                <w:sz w:val="16"/>
                <w:szCs w:val="16"/>
              </w:rPr>
              <w:tab/>
            </w:r>
            <w:r>
              <w:rPr>
                <w:lang w:eastAsia="zh-CN"/>
              </w:rPr>
              <w:t>The same requirements are applicable to TDD with different UL-DL patterns.</w:t>
            </w:r>
          </w:p>
        </w:tc>
      </w:tr>
    </w:tbl>
    <w:p w14:paraId="44BDAF7D" w14:textId="77777777" w:rsidR="00241417" w:rsidRDefault="00241417" w:rsidP="00241417"/>
    <w:p w14:paraId="3C0233F0" w14:textId="77777777" w:rsidR="00241417" w:rsidRDefault="00241417" w:rsidP="00241417">
      <w:pPr>
        <w:pStyle w:val="H6"/>
      </w:pPr>
      <w:bookmarkStart w:id="6893" w:name="_Toc67916532"/>
      <w:bookmarkStart w:id="6894" w:name="_Toc61176709"/>
      <w:bookmarkStart w:id="6895" w:name="_Toc53178075"/>
      <w:bookmarkStart w:id="6896" w:name="_Toc53177623"/>
      <w:bookmarkStart w:id="6897" w:name="_Toc45893459"/>
      <w:bookmarkStart w:id="6898" w:name="_Toc37268808"/>
      <w:bookmarkStart w:id="6899" w:name="_Toc37268357"/>
      <w:bookmarkStart w:id="6900" w:name="_Toc29811402"/>
      <w:bookmarkStart w:id="6901" w:name="_Toc13079913"/>
      <w:r>
        <w:t>11.1.2.2.1.2</w:t>
      </w:r>
      <w:r>
        <w:tab/>
        <w:t>Minimum requirements</w:t>
      </w:r>
      <w:bookmarkEnd w:id="6893"/>
      <w:bookmarkEnd w:id="6894"/>
      <w:bookmarkEnd w:id="6895"/>
      <w:bookmarkEnd w:id="6896"/>
      <w:bookmarkEnd w:id="6897"/>
      <w:bookmarkEnd w:id="6898"/>
      <w:bookmarkEnd w:id="6899"/>
      <w:bookmarkEnd w:id="6900"/>
      <w:bookmarkEnd w:id="6901"/>
    </w:p>
    <w:p w14:paraId="3B8F5CBF" w14:textId="77777777" w:rsidR="00241417" w:rsidRDefault="00241417" w:rsidP="00241417">
      <w:r>
        <w:t>The throughput shall be equal to or larger than the 70% of maximum throughput stated in the tables 11.1.2.2.1</w:t>
      </w:r>
      <w:r>
        <w:rPr>
          <w:lang w:eastAsia="zh-CN"/>
        </w:rPr>
        <w:t>.2</w:t>
      </w:r>
      <w:r>
        <w:t>-1 to 11.1.2.2</w:t>
      </w:r>
      <w:r>
        <w:rPr>
          <w:lang w:eastAsia="zh-CN"/>
        </w:rPr>
        <w:t>.1.2</w:t>
      </w:r>
      <w:r>
        <w:t>-5 at the given SNR</w:t>
      </w:r>
      <w:r>
        <w:rPr>
          <w:lang w:eastAsia="zh-CN"/>
        </w:rPr>
        <w:t xml:space="preserve"> for 1Tx and for 2Tx two-layer spatial multiplexing transmission</w:t>
      </w:r>
      <w:r>
        <w:t>.</w:t>
      </w:r>
    </w:p>
    <w:p w14:paraId="05E5EE12" w14:textId="77777777" w:rsidR="00241417" w:rsidRDefault="00241417" w:rsidP="00241417">
      <w:pPr>
        <w:pStyle w:val="TH"/>
        <w:rPr>
          <w:lang w:eastAsia="zh-CN"/>
        </w:rPr>
      </w:pPr>
      <w:r>
        <w:t>Table 11.1.2.2.1.2-1: Minimum requirements for PUSCH, 50 MHz channel bandwidth</w:t>
      </w:r>
      <w:r>
        <w:rPr>
          <w:lang w:eastAsia="zh-CN"/>
        </w:rPr>
        <w:t>, 60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45C7F218" w14:textId="77777777" w:rsidTr="003A71DE">
        <w:trPr>
          <w:jc w:val="center"/>
        </w:trPr>
        <w:tc>
          <w:tcPr>
            <w:tcW w:w="1177" w:type="dxa"/>
            <w:vAlign w:val="center"/>
          </w:tcPr>
          <w:p w14:paraId="60EAE47B" w14:textId="77777777" w:rsidR="00241417" w:rsidRDefault="00241417" w:rsidP="003A71DE">
            <w:pPr>
              <w:pStyle w:val="TAH"/>
            </w:pPr>
            <w:r w:rsidRPr="00BD6443">
              <w:t>Number of TX antennas</w:t>
            </w:r>
          </w:p>
        </w:tc>
        <w:tc>
          <w:tcPr>
            <w:tcW w:w="1396" w:type="dxa"/>
            <w:vAlign w:val="center"/>
          </w:tcPr>
          <w:p w14:paraId="2E4C2883" w14:textId="77777777" w:rsidR="00241417" w:rsidRDefault="00241417" w:rsidP="003A71DE">
            <w:pPr>
              <w:pStyle w:val="TAH"/>
            </w:pPr>
            <w:r w:rsidRPr="00BD6443">
              <w:t>Number of demodulation branches</w:t>
            </w:r>
          </w:p>
        </w:tc>
        <w:tc>
          <w:tcPr>
            <w:tcW w:w="1267" w:type="dxa"/>
            <w:vAlign w:val="center"/>
          </w:tcPr>
          <w:p w14:paraId="3ABAFDA9" w14:textId="62821EFB"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2A20E98" w14:textId="77777777" w:rsidR="00241417" w:rsidRDefault="00241417" w:rsidP="003A71DE">
            <w:pPr>
              <w:pStyle w:val="TAH"/>
            </w:pPr>
            <w:r w:rsidRPr="00BD6443">
              <w:t>FRC</w:t>
            </w:r>
            <w:r w:rsidRPr="00BD6443">
              <w:br/>
              <w:t>(Annex A)</w:t>
            </w:r>
          </w:p>
        </w:tc>
        <w:tc>
          <w:tcPr>
            <w:tcW w:w="1189" w:type="dxa"/>
            <w:vAlign w:val="center"/>
          </w:tcPr>
          <w:p w14:paraId="0E169AAA" w14:textId="77777777" w:rsidR="00241417" w:rsidRDefault="00241417" w:rsidP="003A71DE">
            <w:pPr>
              <w:pStyle w:val="TAH"/>
            </w:pPr>
            <w:r w:rsidRPr="00BD6443">
              <w:t>Additional DM-RS position</w:t>
            </w:r>
          </w:p>
        </w:tc>
        <w:tc>
          <w:tcPr>
            <w:tcW w:w="1113" w:type="dxa"/>
            <w:vAlign w:val="center"/>
          </w:tcPr>
          <w:p w14:paraId="14381D23" w14:textId="77777777" w:rsidR="00241417" w:rsidRDefault="00241417" w:rsidP="003A71DE">
            <w:pPr>
              <w:pStyle w:val="TAH"/>
            </w:pPr>
            <w:r w:rsidRPr="00BD6443">
              <w:t>PT-RS</w:t>
            </w:r>
          </w:p>
        </w:tc>
        <w:tc>
          <w:tcPr>
            <w:tcW w:w="1125" w:type="dxa"/>
            <w:gridSpan w:val="2"/>
            <w:vAlign w:val="center"/>
          </w:tcPr>
          <w:p w14:paraId="47C29617" w14:textId="77777777" w:rsidR="00241417" w:rsidRPr="00BD6443" w:rsidRDefault="00241417" w:rsidP="003A71DE">
            <w:pPr>
              <w:pStyle w:val="TAH"/>
            </w:pPr>
            <w:r w:rsidRPr="00BD6443">
              <w:t>SNR</w:t>
            </w:r>
          </w:p>
          <w:p w14:paraId="0F04CA0C" w14:textId="77777777" w:rsidR="00241417" w:rsidRDefault="00241417" w:rsidP="003A71DE">
            <w:pPr>
              <w:pStyle w:val="TAH"/>
            </w:pPr>
            <w:r w:rsidRPr="00BD6443">
              <w:t>(dB)</w:t>
            </w:r>
          </w:p>
        </w:tc>
      </w:tr>
      <w:tr w:rsidR="00241417" w14:paraId="0B76E5E2" w14:textId="77777777" w:rsidTr="003A71DE">
        <w:trPr>
          <w:jc w:val="center"/>
        </w:trPr>
        <w:tc>
          <w:tcPr>
            <w:tcW w:w="1177" w:type="dxa"/>
            <w:vMerge w:val="restart"/>
            <w:vAlign w:val="center"/>
          </w:tcPr>
          <w:p w14:paraId="229F645A" w14:textId="77777777" w:rsidR="00241417" w:rsidRDefault="00241417" w:rsidP="003A71DE">
            <w:pPr>
              <w:pStyle w:val="TAC"/>
            </w:pPr>
            <w:r>
              <w:t>1</w:t>
            </w:r>
          </w:p>
        </w:tc>
        <w:tc>
          <w:tcPr>
            <w:tcW w:w="1396" w:type="dxa"/>
            <w:vMerge w:val="restart"/>
            <w:vAlign w:val="center"/>
          </w:tcPr>
          <w:p w14:paraId="57D99E2C" w14:textId="77777777" w:rsidR="00241417" w:rsidRDefault="00241417" w:rsidP="003A71DE">
            <w:pPr>
              <w:pStyle w:val="TAC"/>
            </w:pPr>
            <w:r>
              <w:t>2</w:t>
            </w:r>
          </w:p>
        </w:tc>
        <w:tc>
          <w:tcPr>
            <w:tcW w:w="1267" w:type="dxa"/>
            <w:vMerge w:val="restart"/>
            <w:vAlign w:val="center"/>
          </w:tcPr>
          <w:p w14:paraId="5295D0C8" w14:textId="77777777" w:rsidR="00241417" w:rsidRDefault="00241417" w:rsidP="003A71DE">
            <w:pPr>
              <w:pStyle w:val="TAC"/>
            </w:pPr>
            <w:r>
              <w:t>TDLA30-300 Low</w:t>
            </w:r>
          </w:p>
        </w:tc>
        <w:tc>
          <w:tcPr>
            <w:tcW w:w="1531" w:type="dxa"/>
            <w:vAlign w:val="center"/>
          </w:tcPr>
          <w:p w14:paraId="5877577B" w14:textId="77777777" w:rsidR="00241417" w:rsidRDefault="00241417" w:rsidP="003A71DE">
            <w:pPr>
              <w:pStyle w:val="TAC"/>
            </w:pPr>
            <w:r>
              <w:t>D-FR2-A.2.1-1</w:t>
            </w:r>
          </w:p>
        </w:tc>
        <w:tc>
          <w:tcPr>
            <w:tcW w:w="1189" w:type="dxa"/>
            <w:vAlign w:val="center"/>
          </w:tcPr>
          <w:p w14:paraId="7563E6D1" w14:textId="77777777" w:rsidR="00241417" w:rsidRDefault="00241417" w:rsidP="003A71DE">
            <w:pPr>
              <w:pStyle w:val="TAC"/>
            </w:pPr>
            <w:r>
              <w:t>pos0</w:t>
            </w:r>
          </w:p>
        </w:tc>
        <w:tc>
          <w:tcPr>
            <w:tcW w:w="1113" w:type="dxa"/>
            <w:vAlign w:val="center"/>
          </w:tcPr>
          <w:p w14:paraId="149AD7AA" w14:textId="77777777" w:rsidR="00241417" w:rsidRDefault="00241417" w:rsidP="003A71DE">
            <w:pPr>
              <w:pStyle w:val="TAC"/>
            </w:pPr>
            <w:r>
              <w:t>No</w:t>
            </w:r>
          </w:p>
        </w:tc>
        <w:tc>
          <w:tcPr>
            <w:tcW w:w="1125" w:type="dxa"/>
            <w:gridSpan w:val="2"/>
            <w:vAlign w:val="center"/>
          </w:tcPr>
          <w:p w14:paraId="1350526D" w14:textId="77777777" w:rsidR="00241417" w:rsidRDefault="00241417" w:rsidP="003A71DE">
            <w:pPr>
              <w:pStyle w:val="TAC"/>
            </w:pPr>
            <w:r>
              <w:t>-2.0</w:t>
            </w:r>
          </w:p>
        </w:tc>
      </w:tr>
      <w:tr w:rsidR="00241417" w14:paraId="6C6CE4EC" w14:textId="77777777" w:rsidTr="003A71DE">
        <w:trPr>
          <w:jc w:val="center"/>
        </w:trPr>
        <w:tc>
          <w:tcPr>
            <w:tcW w:w="1177" w:type="dxa"/>
            <w:vMerge/>
          </w:tcPr>
          <w:p w14:paraId="6B5DD11C" w14:textId="77777777" w:rsidR="00241417" w:rsidRDefault="00241417" w:rsidP="003A71DE"/>
        </w:tc>
        <w:tc>
          <w:tcPr>
            <w:tcW w:w="1396" w:type="dxa"/>
            <w:vMerge/>
          </w:tcPr>
          <w:p w14:paraId="092C205A" w14:textId="77777777" w:rsidR="00241417" w:rsidRDefault="00241417" w:rsidP="003A71DE"/>
        </w:tc>
        <w:tc>
          <w:tcPr>
            <w:tcW w:w="1267" w:type="dxa"/>
            <w:vMerge/>
            <w:vAlign w:val="center"/>
          </w:tcPr>
          <w:p w14:paraId="7CE1D5DD" w14:textId="77777777" w:rsidR="00241417" w:rsidRDefault="00241417" w:rsidP="003A71DE">
            <w:pPr>
              <w:pStyle w:val="TAC"/>
            </w:pPr>
          </w:p>
        </w:tc>
        <w:tc>
          <w:tcPr>
            <w:tcW w:w="1531" w:type="dxa"/>
            <w:vAlign w:val="center"/>
          </w:tcPr>
          <w:p w14:paraId="7ED66FD3" w14:textId="77777777" w:rsidR="00241417" w:rsidRDefault="00241417" w:rsidP="003A71DE">
            <w:pPr>
              <w:pStyle w:val="TAC"/>
            </w:pPr>
            <w:r>
              <w:t>D-FR2-A.2.1-13</w:t>
            </w:r>
          </w:p>
        </w:tc>
        <w:tc>
          <w:tcPr>
            <w:tcW w:w="1189" w:type="dxa"/>
            <w:vAlign w:val="center"/>
          </w:tcPr>
          <w:p w14:paraId="038CEB44" w14:textId="77777777" w:rsidR="00241417" w:rsidRDefault="00241417" w:rsidP="003A71DE">
            <w:pPr>
              <w:pStyle w:val="TAC"/>
            </w:pPr>
            <w:r>
              <w:t>pos1</w:t>
            </w:r>
          </w:p>
        </w:tc>
        <w:tc>
          <w:tcPr>
            <w:tcW w:w="1113" w:type="dxa"/>
            <w:vAlign w:val="center"/>
          </w:tcPr>
          <w:p w14:paraId="502A3BAF" w14:textId="77777777" w:rsidR="00241417" w:rsidRDefault="00241417" w:rsidP="003A71DE">
            <w:pPr>
              <w:pStyle w:val="TAC"/>
            </w:pPr>
            <w:r>
              <w:t>No</w:t>
            </w:r>
          </w:p>
        </w:tc>
        <w:tc>
          <w:tcPr>
            <w:tcW w:w="1125" w:type="dxa"/>
            <w:gridSpan w:val="2"/>
            <w:vAlign w:val="center"/>
          </w:tcPr>
          <w:p w14:paraId="7F409A50" w14:textId="77777777" w:rsidR="00241417" w:rsidRDefault="00241417" w:rsidP="003A71DE">
            <w:pPr>
              <w:pStyle w:val="TAC"/>
            </w:pPr>
            <w:r>
              <w:t>-2.2</w:t>
            </w:r>
          </w:p>
        </w:tc>
      </w:tr>
      <w:tr w:rsidR="00241417" w14:paraId="17232B2C" w14:textId="77777777" w:rsidTr="003A71DE">
        <w:trPr>
          <w:trHeight w:val="146"/>
          <w:jc w:val="center"/>
        </w:trPr>
        <w:tc>
          <w:tcPr>
            <w:tcW w:w="1177" w:type="dxa"/>
            <w:vMerge/>
          </w:tcPr>
          <w:p w14:paraId="2897274C" w14:textId="77777777" w:rsidR="00241417" w:rsidRDefault="00241417" w:rsidP="003A71DE"/>
        </w:tc>
        <w:tc>
          <w:tcPr>
            <w:tcW w:w="1396" w:type="dxa"/>
            <w:vMerge/>
          </w:tcPr>
          <w:p w14:paraId="49CB684C" w14:textId="77777777" w:rsidR="00241417" w:rsidRDefault="00241417" w:rsidP="003A71DE"/>
        </w:tc>
        <w:tc>
          <w:tcPr>
            <w:tcW w:w="1267" w:type="dxa"/>
            <w:vMerge/>
            <w:vAlign w:val="center"/>
          </w:tcPr>
          <w:p w14:paraId="1B6D15B6" w14:textId="77777777" w:rsidR="00241417" w:rsidRDefault="00241417" w:rsidP="003A71DE">
            <w:pPr>
              <w:pStyle w:val="TAC"/>
            </w:pPr>
          </w:p>
        </w:tc>
        <w:tc>
          <w:tcPr>
            <w:tcW w:w="1531" w:type="dxa"/>
            <w:vMerge w:val="restart"/>
            <w:vAlign w:val="center"/>
          </w:tcPr>
          <w:p w14:paraId="42E6A263" w14:textId="77777777" w:rsidR="00241417" w:rsidRDefault="00241417" w:rsidP="003A71DE">
            <w:pPr>
              <w:pStyle w:val="TAC"/>
            </w:pPr>
            <w:r>
              <w:t>D-FR2-A.2.3-1</w:t>
            </w:r>
          </w:p>
        </w:tc>
        <w:tc>
          <w:tcPr>
            <w:tcW w:w="1189" w:type="dxa"/>
            <w:vMerge w:val="restart"/>
            <w:vAlign w:val="center"/>
          </w:tcPr>
          <w:p w14:paraId="24F07D71" w14:textId="77777777" w:rsidR="00241417" w:rsidRDefault="00241417" w:rsidP="003A71DE">
            <w:pPr>
              <w:pStyle w:val="TAC"/>
            </w:pPr>
            <w:r>
              <w:t>pos0</w:t>
            </w:r>
          </w:p>
        </w:tc>
        <w:tc>
          <w:tcPr>
            <w:tcW w:w="1119" w:type="dxa"/>
            <w:gridSpan w:val="2"/>
            <w:vAlign w:val="center"/>
          </w:tcPr>
          <w:p w14:paraId="39092AD9" w14:textId="77777777" w:rsidR="00241417" w:rsidRDefault="00241417" w:rsidP="003A71DE">
            <w:pPr>
              <w:pStyle w:val="TAC"/>
            </w:pPr>
            <w:r>
              <w:t>Yes</w:t>
            </w:r>
          </w:p>
        </w:tc>
        <w:tc>
          <w:tcPr>
            <w:tcW w:w="1119" w:type="dxa"/>
            <w:vAlign w:val="center"/>
          </w:tcPr>
          <w:p w14:paraId="2FBD95A8" w14:textId="77777777" w:rsidR="00241417" w:rsidRDefault="00241417" w:rsidP="003A71DE">
            <w:pPr>
              <w:pStyle w:val="TAC"/>
            </w:pPr>
            <w:r>
              <w:t>12.0</w:t>
            </w:r>
          </w:p>
        </w:tc>
      </w:tr>
      <w:tr w:rsidR="00241417" w14:paraId="32497EC7" w14:textId="77777777" w:rsidTr="003A71DE">
        <w:trPr>
          <w:trHeight w:val="145"/>
          <w:jc w:val="center"/>
        </w:trPr>
        <w:tc>
          <w:tcPr>
            <w:tcW w:w="1177" w:type="dxa"/>
            <w:vMerge/>
          </w:tcPr>
          <w:p w14:paraId="3B3BE1FE" w14:textId="77777777" w:rsidR="00241417" w:rsidRDefault="00241417" w:rsidP="003A71DE"/>
        </w:tc>
        <w:tc>
          <w:tcPr>
            <w:tcW w:w="1396" w:type="dxa"/>
            <w:vMerge/>
          </w:tcPr>
          <w:p w14:paraId="0359B128" w14:textId="77777777" w:rsidR="00241417" w:rsidRDefault="00241417" w:rsidP="003A71DE"/>
        </w:tc>
        <w:tc>
          <w:tcPr>
            <w:tcW w:w="1267" w:type="dxa"/>
            <w:vMerge/>
            <w:vAlign w:val="center"/>
          </w:tcPr>
          <w:p w14:paraId="22EE03E1" w14:textId="77777777" w:rsidR="00241417" w:rsidRDefault="00241417" w:rsidP="003A71DE">
            <w:pPr>
              <w:pStyle w:val="TAC"/>
            </w:pPr>
          </w:p>
        </w:tc>
        <w:tc>
          <w:tcPr>
            <w:tcW w:w="1531" w:type="dxa"/>
            <w:vMerge/>
            <w:vAlign w:val="center"/>
          </w:tcPr>
          <w:p w14:paraId="201798FF" w14:textId="77777777" w:rsidR="00241417" w:rsidRDefault="00241417" w:rsidP="003A71DE">
            <w:pPr>
              <w:pStyle w:val="TAC"/>
            </w:pPr>
          </w:p>
        </w:tc>
        <w:tc>
          <w:tcPr>
            <w:tcW w:w="1189" w:type="dxa"/>
            <w:vMerge/>
            <w:vAlign w:val="center"/>
          </w:tcPr>
          <w:p w14:paraId="44552256" w14:textId="77777777" w:rsidR="00241417" w:rsidRDefault="00241417" w:rsidP="003A71DE">
            <w:pPr>
              <w:pStyle w:val="TAC"/>
            </w:pPr>
          </w:p>
        </w:tc>
        <w:tc>
          <w:tcPr>
            <w:tcW w:w="1119" w:type="dxa"/>
            <w:gridSpan w:val="2"/>
            <w:vAlign w:val="center"/>
          </w:tcPr>
          <w:p w14:paraId="111323D2" w14:textId="77777777" w:rsidR="00241417" w:rsidRDefault="00241417" w:rsidP="003A71DE">
            <w:pPr>
              <w:pStyle w:val="TAC"/>
            </w:pPr>
            <w:r>
              <w:t>No</w:t>
            </w:r>
          </w:p>
        </w:tc>
        <w:tc>
          <w:tcPr>
            <w:tcW w:w="1119" w:type="dxa"/>
            <w:vAlign w:val="center"/>
          </w:tcPr>
          <w:p w14:paraId="2651FC51" w14:textId="77777777" w:rsidR="00241417" w:rsidRDefault="00241417" w:rsidP="003A71DE">
            <w:pPr>
              <w:pStyle w:val="TAC"/>
            </w:pPr>
            <w:r>
              <w:t>11.5</w:t>
            </w:r>
          </w:p>
        </w:tc>
      </w:tr>
      <w:tr w:rsidR="00241417" w14:paraId="3BF1CC7F" w14:textId="77777777" w:rsidTr="003A71DE">
        <w:trPr>
          <w:trHeight w:val="146"/>
          <w:jc w:val="center"/>
        </w:trPr>
        <w:tc>
          <w:tcPr>
            <w:tcW w:w="1177" w:type="dxa"/>
            <w:vMerge/>
          </w:tcPr>
          <w:p w14:paraId="4891597B" w14:textId="77777777" w:rsidR="00241417" w:rsidRDefault="00241417" w:rsidP="003A71DE"/>
        </w:tc>
        <w:tc>
          <w:tcPr>
            <w:tcW w:w="1396" w:type="dxa"/>
            <w:vMerge/>
          </w:tcPr>
          <w:p w14:paraId="0B229E93" w14:textId="77777777" w:rsidR="00241417" w:rsidRDefault="00241417" w:rsidP="003A71DE"/>
        </w:tc>
        <w:tc>
          <w:tcPr>
            <w:tcW w:w="1267" w:type="dxa"/>
            <w:vMerge/>
            <w:vAlign w:val="center"/>
          </w:tcPr>
          <w:p w14:paraId="4A2A2D8A" w14:textId="77777777" w:rsidR="00241417" w:rsidRDefault="00241417" w:rsidP="003A71DE">
            <w:pPr>
              <w:pStyle w:val="TAC"/>
            </w:pPr>
          </w:p>
        </w:tc>
        <w:tc>
          <w:tcPr>
            <w:tcW w:w="1531" w:type="dxa"/>
            <w:vMerge w:val="restart"/>
            <w:vAlign w:val="center"/>
          </w:tcPr>
          <w:p w14:paraId="4F21F38E" w14:textId="77777777" w:rsidR="00241417" w:rsidRDefault="00241417" w:rsidP="003A71DE">
            <w:pPr>
              <w:pStyle w:val="TAC"/>
            </w:pPr>
            <w:r>
              <w:t>D-FR2-A.2.3-11</w:t>
            </w:r>
          </w:p>
        </w:tc>
        <w:tc>
          <w:tcPr>
            <w:tcW w:w="1189" w:type="dxa"/>
            <w:vMerge w:val="restart"/>
            <w:vAlign w:val="center"/>
          </w:tcPr>
          <w:p w14:paraId="6489620E" w14:textId="77777777" w:rsidR="00241417" w:rsidRDefault="00241417" w:rsidP="003A71DE">
            <w:pPr>
              <w:pStyle w:val="TAC"/>
            </w:pPr>
            <w:r>
              <w:t>pos1</w:t>
            </w:r>
          </w:p>
        </w:tc>
        <w:tc>
          <w:tcPr>
            <w:tcW w:w="1119" w:type="dxa"/>
            <w:gridSpan w:val="2"/>
            <w:vAlign w:val="center"/>
          </w:tcPr>
          <w:p w14:paraId="05839A44" w14:textId="77777777" w:rsidR="00241417" w:rsidRDefault="00241417" w:rsidP="003A71DE">
            <w:pPr>
              <w:pStyle w:val="TAC"/>
            </w:pPr>
            <w:r>
              <w:t>Yes</w:t>
            </w:r>
          </w:p>
        </w:tc>
        <w:tc>
          <w:tcPr>
            <w:tcW w:w="1119" w:type="dxa"/>
            <w:vAlign w:val="center"/>
          </w:tcPr>
          <w:p w14:paraId="24C1DAC0" w14:textId="77777777" w:rsidR="00241417" w:rsidRDefault="00241417" w:rsidP="003A71DE">
            <w:pPr>
              <w:pStyle w:val="TAC"/>
            </w:pPr>
            <w:r>
              <w:t>10.7</w:t>
            </w:r>
          </w:p>
        </w:tc>
      </w:tr>
      <w:tr w:rsidR="00241417" w14:paraId="57C90921" w14:textId="77777777" w:rsidTr="003A71DE">
        <w:trPr>
          <w:trHeight w:val="145"/>
          <w:jc w:val="center"/>
        </w:trPr>
        <w:tc>
          <w:tcPr>
            <w:tcW w:w="1177" w:type="dxa"/>
            <w:vMerge/>
          </w:tcPr>
          <w:p w14:paraId="463EE852" w14:textId="77777777" w:rsidR="00241417" w:rsidRDefault="00241417" w:rsidP="003A71DE"/>
        </w:tc>
        <w:tc>
          <w:tcPr>
            <w:tcW w:w="1396" w:type="dxa"/>
            <w:vMerge/>
          </w:tcPr>
          <w:p w14:paraId="766376DD" w14:textId="77777777" w:rsidR="00241417" w:rsidRDefault="00241417" w:rsidP="003A71DE"/>
        </w:tc>
        <w:tc>
          <w:tcPr>
            <w:tcW w:w="1267" w:type="dxa"/>
            <w:vMerge/>
            <w:vAlign w:val="center"/>
          </w:tcPr>
          <w:p w14:paraId="60D3FDC2" w14:textId="77777777" w:rsidR="00241417" w:rsidRDefault="00241417" w:rsidP="003A71DE">
            <w:pPr>
              <w:pStyle w:val="TAC"/>
            </w:pPr>
          </w:p>
        </w:tc>
        <w:tc>
          <w:tcPr>
            <w:tcW w:w="1531" w:type="dxa"/>
            <w:vMerge/>
            <w:vAlign w:val="center"/>
          </w:tcPr>
          <w:p w14:paraId="3FBAF6E2" w14:textId="77777777" w:rsidR="00241417" w:rsidRDefault="00241417" w:rsidP="003A71DE">
            <w:pPr>
              <w:pStyle w:val="TAC"/>
            </w:pPr>
          </w:p>
        </w:tc>
        <w:tc>
          <w:tcPr>
            <w:tcW w:w="1189" w:type="dxa"/>
            <w:vMerge/>
            <w:vAlign w:val="center"/>
          </w:tcPr>
          <w:p w14:paraId="029E1C2A" w14:textId="77777777" w:rsidR="00241417" w:rsidRDefault="00241417" w:rsidP="003A71DE">
            <w:pPr>
              <w:pStyle w:val="TAC"/>
            </w:pPr>
          </w:p>
        </w:tc>
        <w:tc>
          <w:tcPr>
            <w:tcW w:w="1119" w:type="dxa"/>
            <w:gridSpan w:val="2"/>
            <w:vAlign w:val="center"/>
          </w:tcPr>
          <w:p w14:paraId="06AB257E" w14:textId="77777777" w:rsidR="00241417" w:rsidRDefault="00241417" w:rsidP="003A71DE">
            <w:pPr>
              <w:pStyle w:val="TAC"/>
            </w:pPr>
            <w:r>
              <w:t>No</w:t>
            </w:r>
          </w:p>
        </w:tc>
        <w:tc>
          <w:tcPr>
            <w:tcW w:w="1119" w:type="dxa"/>
            <w:vAlign w:val="center"/>
          </w:tcPr>
          <w:p w14:paraId="6ECA0905" w14:textId="77777777" w:rsidR="00241417" w:rsidRDefault="00241417" w:rsidP="003A71DE">
            <w:pPr>
              <w:pStyle w:val="TAC"/>
            </w:pPr>
            <w:r>
              <w:t>10.7</w:t>
            </w:r>
          </w:p>
        </w:tc>
      </w:tr>
      <w:tr w:rsidR="00241417" w14:paraId="5C535FB9" w14:textId="77777777" w:rsidTr="003A71DE">
        <w:trPr>
          <w:trHeight w:val="146"/>
          <w:jc w:val="center"/>
        </w:trPr>
        <w:tc>
          <w:tcPr>
            <w:tcW w:w="1177" w:type="dxa"/>
            <w:vMerge/>
          </w:tcPr>
          <w:p w14:paraId="56701F83" w14:textId="77777777" w:rsidR="00241417" w:rsidRDefault="00241417" w:rsidP="003A71DE"/>
        </w:tc>
        <w:tc>
          <w:tcPr>
            <w:tcW w:w="1396" w:type="dxa"/>
            <w:vMerge/>
          </w:tcPr>
          <w:p w14:paraId="2675CD57" w14:textId="77777777" w:rsidR="00241417" w:rsidRDefault="00241417" w:rsidP="003A71DE"/>
        </w:tc>
        <w:tc>
          <w:tcPr>
            <w:tcW w:w="1267" w:type="dxa"/>
            <w:vMerge w:val="restart"/>
            <w:vAlign w:val="center"/>
          </w:tcPr>
          <w:p w14:paraId="105359E6" w14:textId="77777777" w:rsidR="00241417" w:rsidRDefault="00241417" w:rsidP="003A71DE">
            <w:pPr>
              <w:pStyle w:val="TAC"/>
            </w:pPr>
            <w:r>
              <w:t>TDLA30-75 Low</w:t>
            </w:r>
          </w:p>
        </w:tc>
        <w:tc>
          <w:tcPr>
            <w:tcW w:w="1531" w:type="dxa"/>
            <w:vMerge w:val="restart"/>
            <w:vAlign w:val="center"/>
          </w:tcPr>
          <w:p w14:paraId="68AC977B" w14:textId="77777777" w:rsidR="00241417" w:rsidRDefault="00241417" w:rsidP="003A71DE">
            <w:pPr>
              <w:pStyle w:val="TAC"/>
            </w:pPr>
            <w:r>
              <w:t>D-FR2-A.2.4-1</w:t>
            </w:r>
          </w:p>
        </w:tc>
        <w:tc>
          <w:tcPr>
            <w:tcW w:w="1189" w:type="dxa"/>
            <w:vMerge w:val="restart"/>
            <w:vAlign w:val="center"/>
          </w:tcPr>
          <w:p w14:paraId="403C3C19" w14:textId="77777777" w:rsidR="00241417" w:rsidRDefault="00241417" w:rsidP="003A71DE">
            <w:pPr>
              <w:pStyle w:val="TAC"/>
            </w:pPr>
            <w:r>
              <w:t>pos0</w:t>
            </w:r>
          </w:p>
        </w:tc>
        <w:tc>
          <w:tcPr>
            <w:tcW w:w="1119" w:type="dxa"/>
            <w:gridSpan w:val="2"/>
            <w:vAlign w:val="center"/>
          </w:tcPr>
          <w:p w14:paraId="61DA72EE" w14:textId="77777777" w:rsidR="00241417" w:rsidRDefault="00241417" w:rsidP="003A71DE">
            <w:pPr>
              <w:pStyle w:val="TAC"/>
            </w:pPr>
            <w:r>
              <w:t>Yes</w:t>
            </w:r>
          </w:p>
        </w:tc>
        <w:tc>
          <w:tcPr>
            <w:tcW w:w="1119" w:type="dxa"/>
            <w:vAlign w:val="center"/>
          </w:tcPr>
          <w:p w14:paraId="14780B3A" w14:textId="77777777" w:rsidR="00241417" w:rsidRDefault="00241417" w:rsidP="003A71DE">
            <w:pPr>
              <w:pStyle w:val="TAC"/>
            </w:pPr>
            <w:r>
              <w:t>13.7</w:t>
            </w:r>
          </w:p>
        </w:tc>
      </w:tr>
      <w:tr w:rsidR="00241417" w14:paraId="16458F27" w14:textId="77777777" w:rsidTr="003A71DE">
        <w:trPr>
          <w:trHeight w:val="145"/>
          <w:jc w:val="center"/>
        </w:trPr>
        <w:tc>
          <w:tcPr>
            <w:tcW w:w="1177" w:type="dxa"/>
            <w:vMerge/>
          </w:tcPr>
          <w:p w14:paraId="058C2A21" w14:textId="77777777" w:rsidR="00241417" w:rsidRDefault="00241417" w:rsidP="003A71DE"/>
        </w:tc>
        <w:tc>
          <w:tcPr>
            <w:tcW w:w="1396" w:type="dxa"/>
            <w:vMerge/>
          </w:tcPr>
          <w:p w14:paraId="6D38F95F" w14:textId="77777777" w:rsidR="00241417" w:rsidRDefault="00241417" w:rsidP="003A71DE"/>
        </w:tc>
        <w:tc>
          <w:tcPr>
            <w:tcW w:w="1267" w:type="dxa"/>
            <w:vMerge/>
            <w:vAlign w:val="center"/>
          </w:tcPr>
          <w:p w14:paraId="3DC392FE" w14:textId="77777777" w:rsidR="00241417" w:rsidRDefault="00241417" w:rsidP="003A71DE">
            <w:pPr>
              <w:pStyle w:val="TAC"/>
            </w:pPr>
          </w:p>
        </w:tc>
        <w:tc>
          <w:tcPr>
            <w:tcW w:w="1531" w:type="dxa"/>
            <w:vMerge/>
            <w:vAlign w:val="center"/>
          </w:tcPr>
          <w:p w14:paraId="12EB0041" w14:textId="77777777" w:rsidR="00241417" w:rsidRDefault="00241417" w:rsidP="003A71DE">
            <w:pPr>
              <w:pStyle w:val="TAC"/>
            </w:pPr>
          </w:p>
        </w:tc>
        <w:tc>
          <w:tcPr>
            <w:tcW w:w="1189" w:type="dxa"/>
            <w:vMerge/>
            <w:vAlign w:val="center"/>
          </w:tcPr>
          <w:p w14:paraId="5C757941" w14:textId="77777777" w:rsidR="00241417" w:rsidRDefault="00241417" w:rsidP="003A71DE">
            <w:pPr>
              <w:pStyle w:val="TAC"/>
            </w:pPr>
          </w:p>
        </w:tc>
        <w:tc>
          <w:tcPr>
            <w:tcW w:w="1119" w:type="dxa"/>
            <w:gridSpan w:val="2"/>
            <w:vAlign w:val="center"/>
          </w:tcPr>
          <w:p w14:paraId="21B9A2EF" w14:textId="77777777" w:rsidR="00241417" w:rsidRDefault="00241417" w:rsidP="003A71DE">
            <w:pPr>
              <w:pStyle w:val="TAC"/>
            </w:pPr>
            <w:r>
              <w:t>No</w:t>
            </w:r>
          </w:p>
        </w:tc>
        <w:tc>
          <w:tcPr>
            <w:tcW w:w="1119" w:type="dxa"/>
            <w:vAlign w:val="center"/>
          </w:tcPr>
          <w:p w14:paraId="69AC6903" w14:textId="77777777" w:rsidR="00241417" w:rsidRDefault="00241417" w:rsidP="003A71DE">
            <w:pPr>
              <w:pStyle w:val="TAC"/>
            </w:pPr>
            <w:r>
              <w:t>13.1</w:t>
            </w:r>
          </w:p>
        </w:tc>
      </w:tr>
      <w:tr w:rsidR="00241417" w14:paraId="131C5043" w14:textId="77777777" w:rsidTr="003A71DE">
        <w:trPr>
          <w:trHeight w:val="146"/>
          <w:jc w:val="center"/>
        </w:trPr>
        <w:tc>
          <w:tcPr>
            <w:tcW w:w="1177" w:type="dxa"/>
            <w:vMerge/>
          </w:tcPr>
          <w:p w14:paraId="059196B3" w14:textId="77777777" w:rsidR="00241417" w:rsidRDefault="00241417" w:rsidP="003A71DE"/>
        </w:tc>
        <w:tc>
          <w:tcPr>
            <w:tcW w:w="1396" w:type="dxa"/>
            <w:vMerge/>
          </w:tcPr>
          <w:p w14:paraId="3D4F081A" w14:textId="77777777" w:rsidR="00241417" w:rsidRDefault="00241417" w:rsidP="003A71DE"/>
        </w:tc>
        <w:tc>
          <w:tcPr>
            <w:tcW w:w="1267" w:type="dxa"/>
            <w:vMerge/>
            <w:vAlign w:val="center"/>
          </w:tcPr>
          <w:p w14:paraId="1BF69454" w14:textId="77777777" w:rsidR="00241417" w:rsidRDefault="00241417" w:rsidP="003A71DE">
            <w:pPr>
              <w:pStyle w:val="TAC"/>
            </w:pPr>
          </w:p>
        </w:tc>
        <w:tc>
          <w:tcPr>
            <w:tcW w:w="1531" w:type="dxa"/>
            <w:vMerge w:val="restart"/>
            <w:vAlign w:val="center"/>
          </w:tcPr>
          <w:p w14:paraId="5DA52DE9" w14:textId="77777777" w:rsidR="00241417" w:rsidRDefault="00241417" w:rsidP="003A71DE">
            <w:pPr>
              <w:pStyle w:val="TAC"/>
            </w:pPr>
            <w:r>
              <w:t>D-FR2-A.2.4-6</w:t>
            </w:r>
          </w:p>
        </w:tc>
        <w:tc>
          <w:tcPr>
            <w:tcW w:w="1189" w:type="dxa"/>
            <w:vMerge w:val="restart"/>
            <w:vAlign w:val="center"/>
          </w:tcPr>
          <w:p w14:paraId="24DF23DB" w14:textId="77777777" w:rsidR="00241417" w:rsidRDefault="00241417" w:rsidP="003A71DE">
            <w:pPr>
              <w:pStyle w:val="TAC"/>
            </w:pPr>
            <w:r>
              <w:t>pos1</w:t>
            </w:r>
          </w:p>
        </w:tc>
        <w:tc>
          <w:tcPr>
            <w:tcW w:w="1119" w:type="dxa"/>
            <w:gridSpan w:val="2"/>
            <w:vAlign w:val="center"/>
          </w:tcPr>
          <w:p w14:paraId="1F6F44BA" w14:textId="77777777" w:rsidR="00241417" w:rsidRDefault="00241417" w:rsidP="003A71DE">
            <w:pPr>
              <w:pStyle w:val="TAC"/>
            </w:pPr>
            <w:r>
              <w:t>Yes</w:t>
            </w:r>
          </w:p>
        </w:tc>
        <w:tc>
          <w:tcPr>
            <w:tcW w:w="1119" w:type="dxa"/>
            <w:vAlign w:val="center"/>
          </w:tcPr>
          <w:p w14:paraId="0AAC67F1" w14:textId="77777777" w:rsidR="00241417" w:rsidRDefault="00241417" w:rsidP="003A71DE">
            <w:pPr>
              <w:pStyle w:val="TAC"/>
            </w:pPr>
            <w:r>
              <w:t>13.4</w:t>
            </w:r>
          </w:p>
        </w:tc>
      </w:tr>
      <w:tr w:rsidR="00241417" w14:paraId="2EDBCA3E" w14:textId="77777777" w:rsidTr="003A71DE">
        <w:trPr>
          <w:trHeight w:val="145"/>
          <w:jc w:val="center"/>
        </w:trPr>
        <w:tc>
          <w:tcPr>
            <w:tcW w:w="1177" w:type="dxa"/>
            <w:vMerge/>
          </w:tcPr>
          <w:p w14:paraId="403FC74C" w14:textId="77777777" w:rsidR="00241417" w:rsidRDefault="00241417" w:rsidP="003A71DE"/>
        </w:tc>
        <w:tc>
          <w:tcPr>
            <w:tcW w:w="1396" w:type="dxa"/>
            <w:vMerge/>
          </w:tcPr>
          <w:p w14:paraId="69CD87D9" w14:textId="77777777" w:rsidR="00241417" w:rsidRDefault="00241417" w:rsidP="003A71DE"/>
        </w:tc>
        <w:tc>
          <w:tcPr>
            <w:tcW w:w="1267" w:type="dxa"/>
            <w:vMerge/>
            <w:vAlign w:val="center"/>
          </w:tcPr>
          <w:p w14:paraId="0CE1767D" w14:textId="77777777" w:rsidR="00241417" w:rsidRDefault="00241417" w:rsidP="003A71DE">
            <w:pPr>
              <w:pStyle w:val="TAC"/>
            </w:pPr>
          </w:p>
        </w:tc>
        <w:tc>
          <w:tcPr>
            <w:tcW w:w="1531" w:type="dxa"/>
            <w:vMerge/>
            <w:vAlign w:val="center"/>
          </w:tcPr>
          <w:p w14:paraId="408B470B" w14:textId="77777777" w:rsidR="00241417" w:rsidRDefault="00241417" w:rsidP="003A71DE">
            <w:pPr>
              <w:pStyle w:val="TAC"/>
            </w:pPr>
          </w:p>
        </w:tc>
        <w:tc>
          <w:tcPr>
            <w:tcW w:w="1189" w:type="dxa"/>
            <w:vMerge/>
            <w:vAlign w:val="center"/>
          </w:tcPr>
          <w:p w14:paraId="3A313C3A" w14:textId="77777777" w:rsidR="00241417" w:rsidRDefault="00241417" w:rsidP="003A71DE">
            <w:pPr>
              <w:pStyle w:val="TAC"/>
            </w:pPr>
          </w:p>
        </w:tc>
        <w:tc>
          <w:tcPr>
            <w:tcW w:w="1119" w:type="dxa"/>
            <w:gridSpan w:val="2"/>
            <w:vAlign w:val="center"/>
          </w:tcPr>
          <w:p w14:paraId="0DE03EA3" w14:textId="77777777" w:rsidR="00241417" w:rsidRDefault="00241417" w:rsidP="003A71DE">
            <w:pPr>
              <w:pStyle w:val="TAC"/>
            </w:pPr>
            <w:r>
              <w:t>No</w:t>
            </w:r>
          </w:p>
        </w:tc>
        <w:tc>
          <w:tcPr>
            <w:tcW w:w="1119" w:type="dxa"/>
            <w:vAlign w:val="center"/>
          </w:tcPr>
          <w:p w14:paraId="6ECFA437" w14:textId="77777777" w:rsidR="00241417" w:rsidRDefault="00241417" w:rsidP="003A71DE">
            <w:pPr>
              <w:pStyle w:val="TAC"/>
            </w:pPr>
            <w:r>
              <w:t>12.9</w:t>
            </w:r>
          </w:p>
        </w:tc>
      </w:tr>
      <w:tr w:rsidR="00241417" w14:paraId="617E49E8" w14:textId="77777777" w:rsidTr="003A71DE">
        <w:trPr>
          <w:jc w:val="center"/>
        </w:trPr>
        <w:tc>
          <w:tcPr>
            <w:tcW w:w="1177" w:type="dxa"/>
            <w:vMerge w:val="restart"/>
            <w:vAlign w:val="center"/>
          </w:tcPr>
          <w:p w14:paraId="40EA7488" w14:textId="77777777" w:rsidR="00241417" w:rsidRDefault="00241417" w:rsidP="003A71DE">
            <w:pPr>
              <w:pStyle w:val="TAC"/>
            </w:pPr>
            <w:r>
              <w:t>2</w:t>
            </w:r>
          </w:p>
        </w:tc>
        <w:tc>
          <w:tcPr>
            <w:tcW w:w="1396" w:type="dxa"/>
            <w:vMerge/>
          </w:tcPr>
          <w:p w14:paraId="7D854E3C" w14:textId="77777777" w:rsidR="00241417" w:rsidRDefault="00241417" w:rsidP="003A71DE"/>
        </w:tc>
        <w:tc>
          <w:tcPr>
            <w:tcW w:w="1267" w:type="dxa"/>
            <w:vMerge w:val="restart"/>
            <w:vAlign w:val="center"/>
          </w:tcPr>
          <w:p w14:paraId="7E1742E9" w14:textId="77777777" w:rsidR="00241417" w:rsidRDefault="00241417" w:rsidP="003A71DE">
            <w:pPr>
              <w:pStyle w:val="TAC"/>
            </w:pPr>
            <w:r w:rsidRPr="009A074B">
              <w:t>TDLA30-300 Low</w:t>
            </w:r>
          </w:p>
        </w:tc>
        <w:tc>
          <w:tcPr>
            <w:tcW w:w="1531" w:type="dxa"/>
            <w:vAlign w:val="center"/>
          </w:tcPr>
          <w:p w14:paraId="5D6EF33B" w14:textId="77777777" w:rsidR="00241417" w:rsidRDefault="00241417" w:rsidP="003A71DE">
            <w:pPr>
              <w:pStyle w:val="TAC"/>
            </w:pPr>
            <w:r>
              <w:t>D-FR2-A.2.1-6</w:t>
            </w:r>
          </w:p>
        </w:tc>
        <w:tc>
          <w:tcPr>
            <w:tcW w:w="1189" w:type="dxa"/>
            <w:vAlign w:val="center"/>
          </w:tcPr>
          <w:p w14:paraId="047611C1" w14:textId="77777777" w:rsidR="00241417" w:rsidRDefault="00241417" w:rsidP="003A71DE">
            <w:pPr>
              <w:pStyle w:val="TAC"/>
            </w:pPr>
            <w:r>
              <w:t>pos0</w:t>
            </w:r>
          </w:p>
        </w:tc>
        <w:tc>
          <w:tcPr>
            <w:tcW w:w="1113" w:type="dxa"/>
            <w:vAlign w:val="center"/>
          </w:tcPr>
          <w:p w14:paraId="4093BB22" w14:textId="77777777" w:rsidR="00241417" w:rsidRDefault="00241417" w:rsidP="003A71DE">
            <w:pPr>
              <w:pStyle w:val="TAC"/>
            </w:pPr>
            <w:r>
              <w:t>No</w:t>
            </w:r>
          </w:p>
        </w:tc>
        <w:tc>
          <w:tcPr>
            <w:tcW w:w="1125" w:type="dxa"/>
            <w:gridSpan w:val="2"/>
            <w:vAlign w:val="center"/>
          </w:tcPr>
          <w:p w14:paraId="7E7ECCA8" w14:textId="77777777" w:rsidR="00241417" w:rsidRDefault="00241417" w:rsidP="003A71DE">
            <w:pPr>
              <w:pStyle w:val="TAC"/>
            </w:pPr>
            <w:r>
              <w:t>1.5</w:t>
            </w:r>
          </w:p>
        </w:tc>
      </w:tr>
      <w:tr w:rsidR="00241417" w14:paraId="61674727" w14:textId="77777777" w:rsidTr="003A71DE">
        <w:trPr>
          <w:jc w:val="center"/>
        </w:trPr>
        <w:tc>
          <w:tcPr>
            <w:tcW w:w="1177" w:type="dxa"/>
            <w:vMerge/>
          </w:tcPr>
          <w:p w14:paraId="44E6334E" w14:textId="77777777" w:rsidR="00241417" w:rsidRDefault="00241417" w:rsidP="003A71DE"/>
        </w:tc>
        <w:tc>
          <w:tcPr>
            <w:tcW w:w="1396" w:type="dxa"/>
            <w:vMerge/>
          </w:tcPr>
          <w:p w14:paraId="4E4B1200" w14:textId="77777777" w:rsidR="00241417" w:rsidRDefault="00241417" w:rsidP="003A71DE"/>
        </w:tc>
        <w:tc>
          <w:tcPr>
            <w:tcW w:w="1267" w:type="dxa"/>
            <w:vMerge/>
          </w:tcPr>
          <w:p w14:paraId="30FE5B99" w14:textId="77777777" w:rsidR="00241417" w:rsidRDefault="00241417" w:rsidP="003A71DE"/>
        </w:tc>
        <w:tc>
          <w:tcPr>
            <w:tcW w:w="1531" w:type="dxa"/>
            <w:vAlign w:val="center"/>
          </w:tcPr>
          <w:p w14:paraId="290CCF01" w14:textId="77777777" w:rsidR="00241417" w:rsidRDefault="00241417" w:rsidP="003A71DE">
            <w:pPr>
              <w:pStyle w:val="TAC"/>
            </w:pPr>
            <w:r>
              <w:t>D-FR2-A.2.1-18</w:t>
            </w:r>
          </w:p>
        </w:tc>
        <w:tc>
          <w:tcPr>
            <w:tcW w:w="1189" w:type="dxa"/>
            <w:vAlign w:val="center"/>
          </w:tcPr>
          <w:p w14:paraId="6B6E2BB5" w14:textId="77777777" w:rsidR="00241417" w:rsidRDefault="00241417" w:rsidP="003A71DE">
            <w:pPr>
              <w:pStyle w:val="TAC"/>
            </w:pPr>
            <w:r>
              <w:t>pos1</w:t>
            </w:r>
          </w:p>
        </w:tc>
        <w:tc>
          <w:tcPr>
            <w:tcW w:w="1113" w:type="dxa"/>
            <w:vAlign w:val="center"/>
          </w:tcPr>
          <w:p w14:paraId="7C8FB07E" w14:textId="77777777" w:rsidR="00241417" w:rsidRDefault="00241417" w:rsidP="003A71DE">
            <w:pPr>
              <w:pStyle w:val="TAC"/>
            </w:pPr>
            <w:r>
              <w:t>No</w:t>
            </w:r>
          </w:p>
        </w:tc>
        <w:tc>
          <w:tcPr>
            <w:tcW w:w="1125" w:type="dxa"/>
            <w:gridSpan w:val="2"/>
            <w:vAlign w:val="center"/>
          </w:tcPr>
          <w:p w14:paraId="2F72C7C9" w14:textId="77777777" w:rsidR="00241417" w:rsidRDefault="00241417" w:rsidP="003A71DE">
            <w:pPr>
              <w:pStyle w:val="TAC"/>
            </w:pPr>
            <w:r>
              <w:t>1.2</w:t>
            </w:r>
          </w:p>
        </w:tc>
      </w:tr>
      <w:tr w:rsidR="00241417" w14:paraId="3CB190E3" w14:textId="77777777" w:rsidTr="003A71DE">
        <w:trPr>
          <w:trHeight w:val="146"/>
          <w:jc w:val="center"/>
        </w:trPr>
        <w:tc>
          <w:tcPr>
            <w:tcW w:w="1177" w:type="dxa"/>
            <w:vMerge/>
          </w:tcPr>
          <w:p w14:paraId="52219AE7" w14:textId="77777777" w:rsidR="00241417" w:rsidRDefault="00241417" w:rsidP="003A71DE"/>
        </w:tc>
        <w:tc>
          <w:tcPr>
            <w:tcW w:w="1396" w:type="dxa"/>
            <w:vMerge/>
          </w:tcPr>
          <w:p w14:paraId="6E4073CB" w14:textId="77777777" w:rsidR="00241417" w:rsidRDefault="00241417" w:rsidP="003A71DE"/>
        </w:tc>
        <w:tc>
          <w:tcPr>
            <w:tcW w:w="1267" w:type="dxa"/>
            <w:vMerge/>
          </w:tcPr>
          <w:p w14:paraId="39A737D2" w14:textId="77777777" w:rsidR="00241417" w:rsidRDefault="00241417" w:rsidP="003A71DE"/>
        </w:tc>
        <w:tc>
          <w:tcPr>
            <w:tcW w:w="1531" w:type="dxa"/>
            <w:vMerge w:val="restart"/>
            <w:vAlign w:val="center"/>
          </w:tcPr>
          <w:p w14:paraId="5F153D8B" w14:textId="77777777" w:rsidR="00241417" w:rsidRDefault="00241417" w:rsidP="003A71DE">
            <w:pPr>
              <w:pStyle w:val="TAC"/>
            </w:pPr>
            <w:r>
              <w:t>D-FR2-A.2.2-1</w:t>
            </w:r>
          </w:p>
        </w:tc>
        <w:tc>
          <w:tcPr>
            <w:tcW w:w="1189" w:type="dxa"/>
            <w:vMerge w:val="restart"/>
            <w:vAlign w:val="center"/>
          </w:tcPr>
          <w:p w14:paraId="4CE6D78F" w14:textId="77777777" w:rsidR="00241417" w:rsidRDefault="00241417" w:rsidP="003A71DE">
            <w:pPr>
              <w:pStyle w:val="TAC"/>
            </w:pPr>
            <w:r>
              <w:t>pos0</w:t>
            </w:r>
          </w:p>
        </w:tc>
        <w:tc>
          <w:tcPr>
            <w:tcW w:w="1119" w:type="dxa"/>
            <w:gridSpan w:val="2"/>
            <w:vAlign w:val="center"/>
          </w:tcPr>
          <w:p w14:paraId="4EE86F87" w14:textId="77777777" w:rsidR="00241417" w:rsidRDefault="00241417" w:rsidP="003A71DE">
            <w:pPr>
              <w:pStyle w:val="TAC"/>
            </w:pPr>
            <w:r>
              <w:t>Yes</w:t>
            </w:r>
          </w:p>
        </w:tc>
        <w:tc>
          <w:tcPr>
            <w:tcW w:w="1119" w:type="dxa"/>
            <w:vAlign w:val="center"/>
          </w:tcPr>
          <w:p w14:paraId="460B5B12" w14:textId="77777777" w:rsidR="00241417" w:rsidRDefault="00241417" w:rsidP="003A71DE">
            <w:pPr>
              <w:pStyle w:val="TAC"/>
            </w:pPr>
            <w:r>
              <w:t>15.2</w:t>
            </w:r>
          </w:p>
        </w:tc>
      </w:tr>
      <w:tr w:rsidR="00241417" w14:paraId="58A4EF03" w14:textId="77777777" w:rsidTr="003A71DE">
        <w:trPr>
          <w:trHeight w:val="145"/>
          <w:jc w:val="center"/>
        </w:trPr>
        <w:tc>
          <w:tcPr>
            <w:tcW w:w="1177" w:type="dxa"/>
            <w:vMerge/>
          </w:tcPr>
          <w:p w14:paraId="03103C05" w14:textId="77777777" w:rsidR="00241417" w:rsidRDefault="00241417" w:rsidP="003A71DE"/>
        </w:tc>
        <w:tc>
          <w:tcPr>
            <w:tcW w:w="1396" w:type="dxa"/>
            <w:vMerge/>
          </w:tcPr>
          <w:p w14:paraId="20DB4058" w14:textId="77777777" w:rsidR="00241417" w:rsidRDefault="00241417" w:rsidP="003A71DE"/>
        </w:tc>
        <w:tc>
          <w:tcPr>
            <w:tcW w:w="1267" w:type="dxa"/>
            <w:vMerge/>
          </w:tcPr>
          <w:p w14:paraId="1640301D" w14:textId="77777777" w:rsidR="00241417" w:rsidRDefault="00241417" w:rsidP="003A71DE"/>
        </w:tc>
        <w:tc>
          <w:tcPr>
            <w:tcW w:w="1531" w:type="dxa"/>
            <w:vMerge/>
            <w:vAlign w:val="center"/>
          </w:tcPr>
          <w:p w14:paraId="37827F3C" w14:textId="77777777" w:rsidR="00241417" w:rsidRDefault="00241417" w:rsidP="003A71DE">
            <w:pPr>
              <w:pStyle w:val="TAC"/>
            </w:pPr>
          </w:p>
        </w:tc>
        <w:tc>
          <w:tcPr>
            <w:tcW w:w="1189" w:type="dxa"/>
            <w:vMerge/>
            <w:vAlign w:val="center"/>
          </w:tcPr>
          <w:p w14:paraId="2457EB34" w14:textId="77777777" w:rsidR="00241417" w:rsidRDefault="00241417" w:rsidP="003A71DE">
            <w:pPr>
              <w:pStyle w:val="TAC"/>
            </w:pPr>
          </w:p>
        </w:tc>
        <w:tc>
          <w:tcPr>
            <w:tcW w:w="1119" w:type="dxa"/>
            <w:gridSpan w:val="2"/>
            <w:vAlign w:val="center"/>
          </w:tcPr>
          <w:p w14:paraId="5BE6EB87" w14:textId="77777777" w:rsidR="00241417" w:rsidRDefault="00241417" w:rsidP="003A71DE">
            <w:pPr>
              <w:pStyle w:val="TAC"/>
            </w:pPr>
            <w:r>
              <w:t>No</w:t>
            </w:r>
          </w:p>
        </w:tc>
        <w:tc>
          <w:tcPr>
            <w:tcW w:w="1119" w:type="dxa"/>
            <w:vAlign w:val="center"/>
          </w:tcPr>
          <w:p w14:paraId="44E67861" w14:textId="77777777" w:rsidR="00241417" w:rsidRDefault="00241417" w:rsidP="003A71DE">
            <w:pPr>
              <w:pStyle w:val="TAC"/>
            </w:pPr>
            <w:r>
              <w:t>14.3</w:t>
            </w:r>
          </w:p>
        </w:tc>
      </w:tr>
      <w:tr w:rsidR="00241417" w14:paraId="46E4D2C4" w14:textId="77777777" w:rsidTr="003A71DE">
        <w:trPr>
          <w:trHeight w:val="146"/>
          <w:jc w:val="center"/>
        </w:trPr>
        <w:tc>
          <w:tcPr>
            <w:tcW w:w="1177" w:type="dxa"/>
            <w:vMerge/>
          </w:tcPr>
          <w:p w14:paraId="4A7234C2" w14:textId="77777777" w:rsidR="00241417" w:rsidRDefault="00241417" w:rsidP="003A71DE"/>
        </w:tc>
        <w:tc>
          <w:tcPr>
            <w:tcW w:w="1396" w:type="dxa"/>
            <w:vMerge/>
          </w:tcPr>
          <w:p w14:paraId="1A5EDB2F" w14:textId="77777777" w:rsidR="00241417" w:rsidRDefault="00241417" w:rsidP="003A71DE"/>
        </w:tc>
        <w:tc>
          <w:tcPr>
            <w:tcW w:w="1267" w:type="dxa"/>
            <w:vMerge/>
          </w:tcPr>
          <w:p w14:paraId="440B5258" w14:textId="77777777" w:rsidR="00241417" w:rsidRDefault="00241417" w:rsidP="003A71DE"/>
        </w:tc>
        <w:tc>
          <w:tcPr>
            <w:tcW w:w="1531" w:type="dxa"/>
            <w:vMerge w:val="restart"/>
            <w:vAlign w:val="center"/>
          </w:tcPr>
          <w:p w14:paraId="0162E39F" w14:textId="77777777" w:rsidR="00241417" w:rsidRDefault="00241417" w:rsidP="003A71DE">
            <w:pPr>
              <w:pStyle w:val="TAC"/>
            </w:pPr>
            <w:r>
              <w:t>D-FR2-A.2.2-6</w:t>
            </w:r>
          </w:p>
        </w:tc>
        <w:tc>
          <w:tcPr>
            <w:tcW w:w="1189" w:type="dxa"/>
            <w:vMerge w:val="restart"/>
            <w:vAlign w:val="center"/>
          </w:tcPr>
          <w:p w14:paraId="49C30295" w14:textId="77777777" w:rsidR="00241417" w:rsidRDefault="00241417" w:rsidP="003A71DE">
            <w:pPr>
              <w:pStyle w:val="TAC"/>
            </w:pPr>
            <w:r>
              <w:t>pos1</w:t>
            </w:r>
          </w:p>
        </w:tc>
        <w:tc>
          <w:tcPr>
            <w:tcW w:w="1119" w:type="dxa"/>
            <w:gridSpan w:val="2"/>
            <w:vAlign w:val="center"/>
          </w:tcPr>
          <w:p w14:paraId="5946F455" w14:textId="77777777" w:rsidR="00241417" w:rsidRDefault="00241417" w:rsidP="003A71DE">
            <w:pPr>
              <w:pStyle w:val="TAC"/>
            </w:pPr>
            <w:r>
              <w:t>Yes</w:t>
            </w:r>
          </w:p>
        </w:tc>
        <w:tc>
          <w:tcPr>
            <w:tcW w:w="1119" w:type="dxa"/>
            <w:vAlign w:val="center"/>
          </w:tcPr>
          <w:p w14:paraId="12183CE5" w14:textId="77777777" w:rsidR="00241417" w:rsidRDefault="00241417" w:rsidP="003A71DE">
            <w:pPr>
              <w:pStyle w:val="TAC"/>
            </w:pPr>
            <w:r>
              <w:t>13.8</w:t>
            </w:r>
          </w:p>
        </w:tc>
      </w:tr>
      <w:tr w:rsidR="00241417" w14:paraId="7E9E6A4E" w14:textId="77777777" w:rsidTr="003A71DE">
        <w:trPr>
          <w:trHeight w:val="145"/>
          <w:jc w:val="center"/>
        </w:trPr>
        <w:tc>
          <w:tcPr>
            <w:tcW w:w="1177" w:type="dxa"/>
            <w:vMerge/>
          </w:tcPr>
          <w:p w14:paraId="53767E2C" w14:textId="77777777" w:rsidR="00241417" w:rsidRDefault="00241417" w:rsidP="003A71DE"/>
        </w:tc>
        <w:tc>
          <w:tcPr>
            <w:tcW w:w="1396" w:type="dxa"/>
            <w:vMerge/>
          </w:tcPr>
          <w:p w14:paraId="03D33714" w14:textId="77777777" w:rsidR="00241417" w:rsidRDefault="00241417" w:rsidP="003A71DE"/>
        </w:tc>
        <w:tc>
          <w:tcPr>
            <w:tcW w:w="1267" w:type="dxa"/>
            <w:vMerge/>
          </w:tcPr>
          <w:p w14:paraId="58F4AC9E" w14:textId="77777777" w:rsidR="00241417" w:rsidRDefault="00241417" w:rsidP="003A71DE"/>
        </w:tc>
        <w:tc>
          <w:tcPr>
            <w:tcW w:w="1531" w:type="dxa"/>
            <w:vMerge/>
          </w:tcPr>
          <w:p w14:paraId="3D8F05A3" w14:textId="77777777" w:rsidR="00241417" w:rsidRDefault="00241417" w:rsidP="003A71DE">
            <w:pPr>
              <w:pStyle w:val="TAC"/>
            </w:pPr>
          </w:p>
        </w:tc>
        <w:tc>
          <w:tcPr>
            <w:tcW w:w="1189" w:type="dxa"/>
            <w:vMerge/>
            <w:vAlign w:val="center"/>
          </w:tcPr>
          <w:p w14:paraId="32D808B2" w14:textId="77777777" w:rsidR="00241417" w:rsidRDefault="00241417" w:rsidP="003A71DE">
            <w:pPr>
              <w:jc w:val="center"/>
            </w:pPr>
          </w:p>
        </w:tc>
        <w:tc>
          <w:tcPr>
            <w:tcW w:w="1119" w:type="dxa"/>
            <w:gridSpan w:val="2"/>
            <w:vAlign w:val="center"/>
          </w:tcPr>
          <w:p w14:paraId="24D25D46" w14:textId="77777777" w:rsidR="00241417" w:rsidRDefault="00241417" w:rsidP="003A71DE">
            <w:pPr>
              <w:pStyle w:val="TAC"/>
            </w:pPr>
            <w:r>
              <w:t>No</w:t>
            </w:r>
          </w:p>
        </w:tc>
        <w:tc>
          <w:tcPr>
            <w:tcW w:w="1119" w:type="dxa"/>
            <w:vAlign w:val="center"/>
          </w:tcPr>
          <w:p w14:paraId="3550FA48" w14:textId="77777777" w:rsidR="00241417" w:rsidRDefault="00241417" w:rsidP="003A71DE">
            <w:pPr>
              <w:pStyle w:val="TAC"/>
            </w:pPr>
            <w:r>
              <w:t>13.0</w:t>
            </w:r>
          </w:p>
        </w:tc>
      </w:tr>
    </w:tbl>
    <w:p w14:paraId="1E611D7C" w14:textId="77777777" w:rsidR="00241417" w:rsidRDefault="00241417" w:rsidP="00241417"/>
    <w:p w14:paraId="0EB4EE4C" w14:textId="77777777" w:rsidR="00241417" w:rsidRDefault="00241417" w:rsidP="00241417">
      <w:pPr>
        <w:pStyle w:val="TH"/>
      </w:pPr>
      <w:r w:rsidRPr="00BD6443">
        <w:t>Table 11.</w:t>
      </w:r>
      <w:r>
        <w:t>1.</w:t>
      </w:r>
      <w:r w:rsidRPr="00BD6443">
        <w:t>2.2.1.2-2: Minimum requirements for PUSCH, 100 MHz channel bandwidth, 60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7DC4E9A9" w14:textId="77777777" w:rsidTr="003A71DE">
        <w:trPr>
          <w:jc w:val="center"/>
        </w:trPr>
        <w:tc>
          <w:tcPr>
            <w:tcW w:w="1177" w:type="dxa"/>
            <w:vAlign w:val="center"/>
          </w:tcPr>
          <w:p w14:paraId="4E26A1B1" w14:textId="77777777" w:rsidR="00241417" w:rsidRDefault="00241417" w:rsidP="003A71DE">
            <w:pPr>
              <w:pStyle w:val="TAH"/>
            </w:pPr>
            <w:r w:rsidRPr="00BD6443">
              <w:t>Number of TX antennas</w:t>
            </w:r>
          </w:p>
        </w:tc>
        <w:tc>
          <w:tcPr>
            <w:tcW w:w="1396" w:type="dxa"/>
            <w:vAlign w:val="center"/>
          </w:tcPr>
          <w:p w14:paraId="3B15D31A" w14:textId="77777777" w:rsidR="00241417" w:rsidRDefault="00241417" w:rsidP="003A71DE">
            <w:pPr>
              <w:pStyle w:val="TAH"/>
            </w:pPr>
            <w:r w:rsidRPr="00BD6443">
              <w:t>Number of demodulation branches</w:t>
            </w:r>
          </w:p>
        </w:tc>
        <w:tc>
          <w:tcPr>
            <w:tcW w:w="1267" w:type="dxa"/>
            <w:vAlign w:val="center"/>
          </w:tcPr>
          <w:p w14:paraId="4F505114" w14:textId="34EB62A5"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574354CA" w14:textId="77777777" w:rsidR="00241417" w:rsidRDefault="00241417" w:rsidP="003A71DE">
            <w:pPr>
              <w:pStyle w:val="TAH"/>
            </w:pPr>
            <w:r w:rsidRPr="00BD6443">
              <w:t>FRC</w:t>
            </w:r>
            <w:r w:rsidRPr="00BD6443">
              <w:br/>
              <w:t>(Annex A)</w:t>
            </w:r>
          </w:p>
        </w:tc>
        <w:tc>
          <w:tcPr>
            <w:tcW w:w="1189" w:type="dxa"/>
            <w:vAlign w:val="center"/>
          </w:tcPr>
          <w:p w14:paraId="4D18B222" w14:textId="77777777" w:rsidR="00241417" w:rsidRDefault="00241417" w:rsidP="003A71DE">
            <w:pPr>
              <w:pStyle w:val="TAH"/>
            </w:pPr>
            <w:r w:rsidRPr="00BD6443">
              <w:t>Additional DM-RS position</w:t>
            </w:r>
          </w:p>
        </w:tc>
        <w:tc>
          <w:tcPr>
            <w:tcW w:w="1113" w:type="dxa"/>
            <w:vAlign w:val="center"/>
          </w:tcPr>
          <w:p w14:paraId="477699A5" w14:textId="77777777" w:rsidR="00241417" w:rsidRDefault="00241417" w:rsidP="003A71DE">
            <w:pPr>
              <w:pStyle w:val="TAH"/>
            </w:pPr>
            <w:r w:rsidRPr="00BD6443">
              <w:t>PT-RS</w:t>
            </w:r>
          </w:p>
        </w:tc>
        <w:tc>
          <w:tcPr>
            <w:tcW w:w="1125" w:type="dxa"/>
            <w:gridSpan w:val="2"/>
            <w:vAlign w:val="center"/>
          </w:tcPr>
          <w:p w14:paraId="2BF119DF" w14:textId="77777777" w:rsidR="00241417" w:rsidRPr="00BD6443" w:rsidRDefault="00241417" w:rsidP="003A71DE">
            <w:pPr>
              <w:pStyle w:val="TAH"/>
            </w:pPr>
            <w:r w:rsidRPr="00BD6443">
              <w:t>SNR</w:t>
            </w:r>
          </w:p>
          <w:p w14:paraId="5B7A4C10" w14:textId="77777777" w:rsidR="00241417" w:rsidRDefault="00241417" w:rsidP="003A71DE">
            <w:pPr>
              <w:pStyle w:val="TAH"/>
            </w:pPr>
            <w:r w:rsidRPr="00BD6443">
              <w:t>(dB)</w:t>
            </w:r>
          </w:p>
        </w:tc>
      </w:tr>
      <w:tr w:rsidR="00241417" w14:paraId="7D304CAB" w14:textId="77777777" w:rsidTr="003A71DE">
        <w:trPr>
          <w:jc w:val="center"/>
        </w:trPr>
        <w:tc>
          <w:tcPr>
            <w:tcW w:w="1177" w:type="dxa"/>
            <w:vMerge w:val="restart"/>
            <w:vAlign w:val="center"/>
          </w:tcPr>
          <w:p w14:paraId="0644EF29" w14:textId="77777777" w:rsidR="00241417" w:rsidRDefault="00241417" w:rsidP="003A71DE">
            <w:pPr>
              <w:pStyle w:val="TAC"/>
            </w:pPr>
            <w:r>
              <w:t>1</w:t>
            </w:r>
          </w:p>
        </w:tc>
        <w:tc>
          <w:tcPr>
            <w:tcW w:w="1396" w:type="dxa"/>
            <w:vMerge w:val="restart"/>
            <w:vAlign w:val="center"/>
          </w:tcPr>
          <w:p w14:paraId="1D97A7A0" w14:textId="77777777" w:rsidR="00241417" w:rsidRDefault="00241417" w:rsidP="003A71DE">
            <w:pPr>
              <w:pStyle w:val="TAC"/>
            </w:pPr>
            <w:r>
              <w:t>2</w:t>
            </w:r>
          </w:p>
        </w:tc>
        <w:tc>
          <w:tcPr>
            <w:tcW w:w="1267" w:type="dxa"/>
            <w:vMerge w:val="restart"/>
            <w:vAlign w:val="center"/>
          </w:tcPr>
          <w:p w14:paraId="5E0673A6" w14:textId="77777777" w:rsidR="00241417" w:rsidRDefault="00241417" w:rsidP="003A71DE">
            <w:pPr>
              <w:pStyle w:val="TAC"/>
            </w:pPr>
            <w:r>
              <w:t>TDLA30-300 Low</w:t>
            </w:r>
          </w:p>
        </w:tc>
        <w:tc>
          <w:tcPr>
            <w:tcW w:w="1531" w:type="dxa"/>
            <w:vAlign w:val="center"/>
          </w:tcPr>
          <w:p w14:paraId="388F8EEE" w14:textId="77777777" w:rsidR="00241417" w:rsidRDefault="00241417" w:rsidP="003A71DE">
            <w:pPr>
              <w:pStyle w:val="TAC"/>
            </w:pPr>
            <w:r w:rsidRPr="006F612E">
              <w:t>D-FR2-A.2.1-2</w:t>
            </w:r>
          </w:p>
        </w:tc>
        <w:tc>
          <w:tcPr>
            <w:tcW w:w="1189" w:type="dxa"/>
            <w:vAlign w:val="center"/>
          </w:tcPr>
          <w:p w14:paraId="766B2250" w14:textId="77777777" w:rsidR="00241417" w:rsidRDefault="00241417" w:rsidP="003A71DE">
            <w:pPr>
              <w:pStyle w:val="TAC"/>
            </w:pPr>
            <w:r w:rsidRPr="00BD6443">
              <w:t>pos0</w:t>
            </w:r>
          </w:p>
        </w:tc>
        <w:tc>
          <w:tcPr>
            <w:tcW w:w="1113" w:type="dxa"/>
            <w:vAlign w:val="center"/>
          </w:tcPr>
          <w:p w14:paraId="07105FCF" w14:textId="77777777" w:rsidR="00241417" w:rsidRDefault="00241417" w:rsidP="003A71DE">
            <w:pPr>
              <w:pStyle w:val="TAC"/>
            </w:pPr>
            <w:r>
              <w:t>No</w:t>
            </w:r>
          </w:p>
        </w:tc>
        <w:tc>
          <w:tcPr>
            <w:tcW w:w="1125" w:type="dxa"/>
            <w:gridSpan w:val="2"/>
            <w:vAlign w:val="center"/>
          </w:tcPr>
          <w:p w14:paraId="1A384EB6" w14:textId="77777777" w:rsidR="00241417" w:rsidRDefault="00241417" w:rsidP="003A71DE">
            <w:pPr>
              <w:pStyle w:val="TAC"/>
            </w:pPr>
            <w:r w:rsidRPr="00BD6443">
              <w:t>-2.1</w:t>
            </w:r>
          </w:p>
        </w:tc>
      </w:tr>
      <w:tr w:rsidR="00241417" w14:paraId="455AD10F" w14:textId="77777777" w:rsidTr="003A71DE">
        <w:trPr>
          <w:jc w:val="center"/>
        </w:trPr>
        <w:tc>
          <w:tcPr>
            <w:tcW w:w="1177" w:type="dxa"/>
            <w:vMerge/>
          </w:tcPr>
          <w:p w14:paraId="40FA30EF" w14:textId="77777777" w:rsidR="00241417" w:rsidRDefault="00241417" w:rsidP="003A71DE"/>
        </w:tc>
        <w:tc>
          <w:tcPr>
            <w:tcW w:w="1396" w:type="dxa"/>
            <w:vMerge/>
          </w:tcPr>
          <w:p w14:paraId="5934218E" w14:textId="77777777" w:rsidR="00241417" w:rsidRDefault="00241417" w:rsidP="003A71DE"/>
        </w:tc>
        <w:tc>
          <w:tcPr>
            <w:tcW w:w="1267" w:type="dxa"/>
            <w:vMerge/>
            <w:vAlign w:val="center"/>
          </w:tcPr>
          <w:p w14:paraId="3FF83188" w14:textId="77777777" w:rsidR="00241417" w:rsidRDefault="00241417" w:rsidP="003A71DE">
            <w:pPr>
              <w:pStyle w:val="TAC"/>
            </w:pPr>
          </w:p>
        </w:tc>
        <w:tc>
          <w:tcPr>
            <w:tcW w:w="1531" w:type="dxa"/>
            <w:vAlign w:val="center"/>
          </w:tcPr>
          <w:p w14:paraId="2F910C4B" w14:textId="77777777" w:rsidR="00241417" w:rsidRDefault="00241417" w:rsidP="003A71DE">
            <w:pPr>
              <w:pStyle w:val="TAC"/>
            </w:pPr>
            <w:r w:rsidRPr="006F612E">
              <w:t>D-FR2-A.2.1-14</w:t>
            </w:r>
          </w:p>
        </w:tc>
        <w:tc>
          <w:tcPr>
            <w:tcW w:w="1189" w:type="dxa"/>
            <w:vAlign w:val="center"/>
          </w:tcPr>
          <w:p w14:paraId="6A916393" w14:textId="77777777" w:rsidR="00241417" w:rsidRDefault="00241417" w:rsidP="003A71DE">
            <w:pPr>
              <w:pStyle w:val="TAC"/>
            </w:pPr>
            <w:r w:rsidRPr="00BD6443">
              <w:t>pos1</w:t>
            </w:r>
          </w:p>
        </w:tc>
        <w:tc>
          <w:tcPr>
            <w:tcW w:w="1113" w:type="dxa"/>
            <w:vAlign w:val="center"/>
          </w:tcPr>
          <w:p w14:paraId="66A5DF6F" w14:textId="77777777" w:rsidR="00241417" w:rsidRDefault="00241417" w:rsidP="003A71DE">
            <w:pPr>
              <w:pStyle w:val="TAC"/>
            </w:pPr>
            <w:r>
              <w:t>No</w:t>
            </w:r>
          </w:p>
        </w:tc>
        <w:tc>
          <w:tcPr>
            <w:tcW w:w="1125" w:type="dxa"/>
            <w:gridSpan w:val="2"/>
            <w:vAlign w:val="center"/>
          </w:tcPr>
          <w:p w14:paraId="047987C9" w14:textId="77777777" w:rsidR="00241417" w:rsidRDefault="00241417" w:rsidP="003A71DE">
            <w:pPr>
              <w:pStyle w:val="TAC"/>
            </w:pPr>
            <w:r w:rsidRPr="00BD6443">
              <w:t>-2.4</w:t>
            </w:r>
          </w:p>
        </w:tc>
      </w:tr>
      <w:tr w:rsidR="00241417" w14:paraId="292E4CD9" w14:textId="77777777" w:rsidTr="003A71DE">
        <w:trPr>
          <w:trHeight w:val="146"/>
          <w:jc w:val="center"/>
        </w:trPr>
        <w:tc>
          <w:tcPr>
            <w:tcW w:w="1177" w:type="dxa"/>
            <w:vMerge/>
          </w:tcPr>
          <w:p w14:paraId="4812F847" w14:textId="77777777" w:rsidR="00241417" w:rsidRDefault="00241417" w:rsidP="003A71DE"/>
        </w:tc>
        <w:tc>
          <w:tcPr>
            <w:tcW w:w="1396" w:type="dxa"/>
            <w:vMerge/>
          </w:tcPr>
          <w:p w14:paraId="1ACB8EBE" w14:textId="77777777" w:rsidR="00241417" w:rsidRDefault="00241417" w:rsidP="003A71DE"/>
        </w:tc>
        <w:tc>
          <w:tcPr>
            <w:tcW w:w="1267" w:type="dxa"/>
            <w:vMerge/>
            <w:vAlign w:val="center"/>
          </w:tcPr>
          <w:p w14:paraId="0E2FC56D" w14:textId="77777777" w:rsidR="00241417" w:rsidRDefault="00241417" w:rsidP="003A71DE">
            <w:pPr>
              <w:pStyle w:val="TAC"/>
            </w:pPr>
          </w:p>
        </w:tc>
        <w:tc>
          <w:tcPr>
            <w:tcW w:w="1531" w:type="dxa"/>
            <w:vMerge w:val="restart"/>
            <w:vAlign w:val="center"/>
          </w:tcPr>
          <w:p w14:paraId="59B59520" w14:textId="77777777" w:rsidR="00241417" w:rsidRDefault="00241417" w:rsidP="003A71DE">
            <w:pPr>
              <w:pStyle w:val="TAC"/>
            </w:pPr>
            <w:r w:rsidRPr="006F612E">
              <w:t>D-FR2-A.2.3-2</w:t>
            </w:r>
          </w:p>
          <w:p w14:paraId="2626E51D" w14:textId="77777777" w:rsidR="00241417" w:rsidRDefault="00241417" w:rsidP="003A71DE">
            <w:pPr>
              <w:pStyle w:val="TAC"/>
            </w:pPr>
          </w:p>
        </w:tc>
        <w:tc>
          <w:tcPr>
            <w:tcW w:w="1189" w:type="dxa"/>
            <w:vMerge w:val="restart"/>
            <w:vAlign w:val="center"/>
          </w:tcPr>
          <w:p w14:paraId="3D304002" w14:textId="77777777" w:rsidR="00241417" w:rsidRDefault="00241417" w:rsidP="003A71DE">
            <w:pPr>
              <w:pStyle w:val="TAC"/>
            </w:pPr>
            <w:r w:rsidRPr="00BD6443">
              <w:t>pos0</w:t>
            </w:r>
          </w:p>
        </w:tc>
        <w:tc>
          <w:tcPr>
            <w:tcW w:w="1119" w:type="dxa"/>
            <w:gridSpan w:val="2"/>
            <w:vAlign w:val="center"/>
          </w:tcPr>
          <w:p w14:paraId="7F146896" w14:textId="77777777" w:rsidR="00241417" w:rsidRDefault="00241417" w:rsidP="003A71DE">
            <w:pPr>
              <w:pStyle w:val="TAC"/>
            </w:pPr>
            <w:r>
              <w:t>Yes</w:t>
            </w:r>
          </w:p>
        </w:tc>
        <w:tc>
          <w:tcPr>
            <w:tcW w:w="1119" w:type="dxa"/>
            <w:vAlign w:val="center"/>
          </w:tcPr>
          <w:p w14:paraId="4CFD36DB" w14:textId="77777777" w:rsidR="00241417" w:rsidRDefault="00241417" w:rsidP="003A71DE">
            <w:pPr>
              <w:pStyle w:val="TAC"/>
            </w:pPr>
            <w:r w:rsidRPr="00BD6443">
              <w:t>12.2</w:t>
            </w:r>
          </w:p>
        </w:tc>
      </w:tr>
      <w:tr w:rsidR="00241417" w14:paraId="57E8F512" w14:textId="77777777" w:rsidTr="003A71DE">
        <w:trPr>
          <w:trHeight w:val="145"/>
          <w:jc w:val="center"/>
        </w:trPr>
        <w:tc>
          <w:tcPr>
            <w:tcW w:w="1177" w:type="dxa"/>
            <w:vMerge/>
          </w:tcPr>
          <w:p w14:paraId="7046D9C6" w14:textId="77777777" w:rsidR="00241417" w:rsidRDefault="00241417" w:rsidP="003A71DE"/>
        </w:tc>
        <w:tc>
          <w:tcPr>
            <w:tcW w:w="1396" w:type="dxa"/>
            <w:vMerge/>
          </w:tcPr>
          <w:p w14:paraId="691D82EE" w14:textId="77777777" w:rsidR="00241417" w:rsidRDefault="00241417" w:rsidP="003A71DE"/>
        </w:tc>
        <w:tc>
          <w:tcPr>
            <w:tcW w:w="1267" w:type="dxa"/>
            <w:vMerge/>
            <w:vAlign w:val="center"/>
          </w:tcPr>
          <w:p w14:paraId="2C34C3FF" w14:textId="77777777" w:rsidR="00241417" w:rsidRDefault="00241417" w:rsidP="003A71DE">
            <w:pPr>
              <w:pStyle w:val="TAC"/>
            </w:pPr>
          </w:p>
        </w:tc>
        <w:tc>
          <w:tcPr>
            <w:tcW w:w="1531" w:type="dxa"/>
            <w:vMerge/>
            <w:vAlign w:val="center"/>
          </w:tcPr>
          <w:p w14:paraId="7F4FD7D0" w14:textId="77777777" w:rsidR="00241417" w:rsidRDefault="00241417" w:rsidP="003A71DE">
            <w:pPr>
              <w:pStyle w:val="TAC"/>
            </w:pPr>
          </w:p>
        </w:tc>
        <w:tc>
          <w:tcPr>
            <w:tcW w:w="1189" w:type="dxa"/>
            <w:vMerge/>
            <w:vAlign w:val="center"/>
          </w:tcPr>
          <w:p w14:paraId="35174006" w14:textId="77777777" w:rsidR="00241417" w:rsidRDefault="00241417" w:rsidP="003A71DE">
            <w:pPr>
              <w:pStyle w:val="TAC"/>
            </w:pPr>
          </w:p>
        </w:tc>
        <w:tc>
          <w:tcPr>
            <w:tcW w:w="1119" w:type="dxa"/>
            <w:gridSpan w:val="2"/>
            <w:vAlign w:val="center"/>
          </w:tcPr>
          <w:p w14:paraId="57FFEA97" w14:textId="77777777" w:rsidR="00241417" w:rsidRDefault="00241417" w:rsidP="003A71DE">
            <w:pPr>
              <w:pStyle w:val="TAC"/>
            </w:pPr>
            <w:r>
              <w:t>No</w:t>
            </w:r>
          </w:p>
        </w:tc>
        <w:tc>
          <w:tcPr>
            <w:tcW w:w="1119" w:type="dxa"/>
            <w:vAlign w:val="center"/>
          </w:tcPr>
          <w:p w14:paraId="0FD7767B" w14:textId="77777777" w:rsidR="00241417" w:rsidRDefault="00241417" w:rsidP="003A71DE">
            <w:pPr>
              <w:pStyle w:val="TAC"/>
            </w:pPr>
            <w:r w:rsidRPr="00BD6443">
              <w:t>11.2</w:t>
            </w:r>
          </w:p>
        </w:tc>
      </w:tr>
      <w:tr w:rsidR="00241417" w14:paraId="796C8A55" w14:textId="77777777" w:rsidTr="003A71DE">
        <w:trPr>
          <w:trHeight w:val="146"/>
          <w:jc w:val="center"/>
        </w:trPr>
        <w:tc>
          <w:tcPr>
            <w:tcW w:w="1177" w:type="dxa"/>
            <w:vMerge/>
          </w:tcPr>
          <w:p w14:paraId="1F0E89B5" w14:textId="77777777" w:rsidR="00241417" w:rsidRDefault="00241417" w:rsidP="003A71DE"/>
        </w:tc>
        <w:tc>
          <w:tcPr>
            <w:tcW w:w="1396" w:type="dxa"/>
            <w:vMerge/>
          </w:tcPr>
          <w:p w14:paraId="0BC5BA40" w14:textId="77777777" w:rsidR="00241417" w:rsidRDefault="00241417" w:rsidP="003A71DE"/>
        </w:tc>
        <w:tc>
          <w:tcPr>
            <w:tcW w:w="1267" w:type="dxa"/>
            <w:vMerge/>
            <w:vAlign w:val="center"/>
          </w:tcPr>
          <w:p w14:paraId="3B86E664" w14:textId="77777777" w:rsidR="00241417" w:rsidRDefault="00241417" w:rsidP="003A71DE">
            <w:pPr>
              <w:pStyle w:val="TAC"/>
            </w:pPr>
          </w:p>
        </w:tc>
        <w:tc>
          <w:tcPr>
            <w:tcW w:w="1531" w:type="dxa"/>
            <w:vMerge w:val="restart"/>
            <w:vAlign w:val="center"/>
          </w:tcPr>
          <w:p w14:paraId="41416C8F" w14:textId="77777777" w:rsidR="00241417" w:rsidRDefault="00241417" w:rsidP="003A71DE">
            <w:pPr>
              <w:pStyle w:val="TAC"/>
            </w:pPr>
            <w:r w:rsidRPr="006F612E">
              <w:t>D-FR2-A.2.3-12</w:t>
            </w:r>
          </w:p>
          <w:p w14:paraId="05EE88D0" w14:textId="77777777" w:rsidR="00241417" w:rsidRDefault="00241417" w:rsidP="003A71DE">
            <w:pPr>
              <w:pStyle w:val="TAC"/>
            </w:pPr>
          </w:p>
        </w:tc>
        <w:tc>
          <w:tcPr>
            <w:tcW w:w="1189" w:type="dxa"/>
            <w:vMerge w:val="restart"/>
            <w:vAlign w:val="center"/>
          </w:tcPr>
          <w:p w14:paraId="2B034564" w14:textId="77777777" w:rsidR="00241417" w:rsidRDefault="00241417" w:rsidP="003A71DE">
            <w:pPr>
              <w:pStyle w:val="TAC"/>
            </w:pPr>
            <w:r w:rsidRPr="00BD6443">
              <w:t>pos1</w:t>
            </w:r>
          </w:p>
        </w:tc>
        <w:tc>
          <w:tcPr>
            <w:tcW w:w="1119" w:type="dxa"/>
            <w:gridSpan w:val="2"/>
            <w:vAlign w:val="center"/>
          </w:tcPr>
          <w:p w14:paraId="3789DF27" w14:textId="77777777" w:rsidR="00241417" w:rsidRDefault="00241417" w:rsidP="003A71DE">
            <w:pPr>
              <w:pStyle w:val="TAC"/>
            </w:pPr>
            <w:r>
              <w:t>Yes</w:t>
            </w:r>
          </w:p>
        </w:tc>
        <w:tc>
          <w:tcPr>
            <w:tcW w:w="1119" w:type="dxa"/>
            <w:vAlign w:val="center"/>
          </w:tcPr>
          <w:p w14:paraId="3F429C22" w14:textId="77777777" w:rsidR="00241417" w:rsidRDefault="00241417" w:rsidP="003A71DE">
            <w:pPr>
              <w:pStyle w:val="TAC"/>
            </w:pPr>
            <w:r w:rsidRPr="00BD6443">
              <w:t>11.2</w:t>
            </w:r>
          </w:p>
        </w:tc>
      </w:tr>
      <w:tr w:rsidR="00241417" w14:paraId="7E544CC0" w14:textId="77777777" w:rsidTr="003A71DE">
        <w:trPr>
          <w:trHeight w:val="145"/>
          <w:jc w:val="center"/>
        </w:trPr>
        <w:tc>
          <w:tcPr>
            <w:tcW w:w="1177" w:type="dxa"/>
            <w:vMerge/>
          </w:tcPr>
          <w:p w14:paraId="5403D1BE" w14:textId="77777777" w:rsidR="00241417" w:rsidRDefault="00241417" w:rsidP="003A71DE"/>
        </w:tc>
        <w:tc>
          <w:tcPr>
            <w:tcW w:w="1396" w:type="dxa"/>
            <w:vMerge/>
          </w:tcPr>
          <w:p w14:paraId="31925166" w14:textId="77777777" w:rsidR="00241417" w:rsidRDefault="00241417" w:rsidP="003A71DE"/>
        </w:tc>
        <w:tc>
          <w:tcPr>
            <w:tcW w:w="1267" w:type="dxa"/>
            <w:vMerge/>
            <w:vAlign w:val="center"/>
          </w:tcPr>
          <w:p w14:paraId="554974B2" w14:textId="77777777" w:rsidR="00241417" w:rsidRDefault="00241417" w:rsidP="003A71DE">
            <w:pPr>
              <w:pStyle w:val="TAC"/>
            </w:pPr>
          </w:p>
        </w:tc>
        <w:tc>
          <w:tcPr>
            <w:tcW w:w="1531" w:type="dxa"/>
            <w:vMerge/>
            <w:vAlign w:val="center"/>
          </w:tcPr>
          <w:p w14:paraId="7E0EA4CE" w14:textId="77777777" w:rsidR="00241417" w:rsidRDefault="00241417" w:rsidP="003A71DE">
            <w:pPr>
              <w:pStyle w:val="TAC"/>
            </w:pPr>
          </w:p>
        </w:tc>
        <w:tc>
          <w:tcPr>
            <w:tcW w:w="1189" w:type="dxa"/>
            <w:vMerge/>
            <w:vAlign w:val="center"/>
          </w:tcPr>
          <w:p w14:paraId="12D5725E" w14:textId="77777777" w:rsidR="00241417" w:rsidRDefault="00241417" w:rsidP="003A71DE">
            <w:pPr>
              <w:pStyle w:val="TAC"/>
            </w:pPr>
          </w:p>
        </w:tc>
        <w:tc>
          <w:tcPr>
            <w:tcW w:w="1119" w:type="dxa"/>
            <w:gridSpan w:val="2"/>
            <w:vAlign w:val="center"/>
          </w:tcPr>
          <w:p w14:paraId="2191399F" w14:textId="77777777" w:rsidR="00241417" w:rsidRDefault="00241417" w:rsidP="003A71DE">
            <w:pPr>
              <w:pStyle w:val="TAC"/>
            </w:pPr>
            <w:r>
              <w:t>No</w:t>
            </w:r>
          </w:p>
        </w:tc>
        <w:tc>
          <w:tcPr>
            <w:tcW w:w="1119" w:type="dxa"/>
            <w:vAlign w:val="center"/>
          </w:tcPr>
          <w:p w14:paraId="5B5C4873" w14:textId="77777777" w:rsidR="00241417" w:rsidRDefault="00241417" w:rsidP="003A71DE">
            <w:pPr>
              <w:pStyle w:val="TAC"/>
            </w:pPr>
            <w:r w:rsidRPr="00BD6443">
              <w:t>10.6</w:t>
            </w:r>
          </w:p>
        </w:tc>
      </w:tr>
      <w:tr w:rsidR="00241417" w14:paraId="0A31CF24" w14:textId="77777777" w:rsidTr="003A71DE">
        <w:trPr>
          <w:trHeight w:val="146"/>
          <w:jc w:val="center"/>
        </w:trPr>
        <w:tc>
          <w:tcPr>
            <w:tcW w:w="1177" w:type="dxa"/>
            <w:vMerge/>
          </w:tcPr>
          <w:p w14:paraId="03114DF3" w14:textId="77777777" w:rsidR="00241417" w:rsidRDefault="00241417" w:rsidP="003A71DE"/>
        </w:tc>
        <w:tc>
          <w:tcPr>
            <w:tcW w:w="1396" w:type="dxa"/>
            <w:vMerge/>
          </w:tcPr>
          <w:p w14:paraId="49E821D8" w14:textId="77777777" w:rsidR="00241417" w:rsidRDefault="00241417" w:rsidP="003A71DE"/>
        </w:tc>
        <w:tc>
          <w:tcPr>
            <w:tcW w:w="1267" w:type="dxa"/>
            <w:vMerge w:val="restart"/>
            <w:vAlign w:val="center"/>
          </w:tcPr>
          <w:p w14:paraId="696728A5" w14:textId="77777777" w:rsidR="00241417" w:rsidRDefault="00241417" w:rsidP="003A71DE">
            <w:pPr>
              <w:pStyle w:val="TAC"/>
            </w:pPr>
            <w:r>
              <w:t>TDLA30-75 Low</w:t>
            </w:r>
          </w:p>
        </w:tc>
        <w:tc>
          <w:tcPr>
            <w:tcW w:w="1531" w:type="dxa"/>
            <w:vMerge w:val="restart"/>
            <w:vAlign w:val="center"/>
          </w:tcPr>
          <w:p w14:paraId="358F363B" w14:textId="77777777" w:rsidR="00241417" w:rsidRDefault="00241417" w:rsidP="003A71DE">
            <w:pPr>
              <w:pStyle w:val="TAC"/>
            </w:pPr>
            <w:r w:rsidRPr="006F612E">
              <w:t>D-FR2-A.2.4-2</w:t>
            </w:r>
          </w:p>
          <w:p w14:paraId="52204BAD" w14:textId="77777777" w:rsidR="00241417" w:rsidRDefault="00241417" w:rsidP="003A71DE">
            <w:pPr>
              <w:pStyle w:val="TAC"/>
            </w:pPr>
          </w:p>
        </w:tc>
        <w:tc>
          <w:tcPr>
            <w:tcW w:w="1189" w:type="dxa"/>
            <w:vMerge w:val="restart"/>
            <w:vAlign w:val="center"/>
          </w:tcPr>
          <w:p w14:paraId="3C04084F" w14:textId="77777777" w:rsidR="00241417" w:rsidRDefault="00241417" w:rsidP="003A71DE">
            <w:pPr>
              <w:pStyle w:val="TAC"/>
            </w:pPr>
            <w:r w:rsidRPr="00BD6443">
              <w:t>pos0</w:t>
            </w:r>
          </w:p>
        </w:tc>
        <w:tc>
          <w:tcPr>
            <w:tcW w:w="1119" w:type="dxa"/>
            <w:gridSpan w:val="2"/>
            <w:vAlign w:val="center"/>
          </w:tcPr>
          <w:p w14:paraId="01BF9E16" w14:textId="77777777" w:rsidR="00241417" w:rsidRDefault="00241417" w:rsidP="003A71DE">
            <w:pPr>
              <w:pStyle w:val="TAC"/>
            </w:pPr>
            <w:r>
              <w:t>Yes</w:t>
            </w:r>
          </w:p>
        </w:tc>
        <w:tc>
          <w:tcPr>
            <w:tcW w:w="1119" w:type="dxa"/>
            <w:vAlign w:val="center"/>
          </w:tcPr>
          <w:p w14:paraId="2F206E3C" w14:textId="77777777" w:rsidR="00241417" w:rsidRDefault="00241417" w:rsidP="003A71DE">
            <w:pPr>
              <w:pStyle w:val="TAC"/>
            </w:pPr>
            <w:r w:rsidRPr="00BD6443">
              <w:t>14.2</w:t>
            </w:r>
          </w:p>
        </w:tc>
      </w:tr>
      <w:tr w:rsidR="00241417" w14:paraId="0297F34A" w14:textId="77777777" w:rsidTr="003A71DE">
        <w:trPr>
          <w:trHeight w:val="145"/>
          <w:jc w:val="center"/>
        </w:trPr>
        <w:tc>
          <w:tcPr>
            <w:tcW w:w="1177" w:type="dxa"/>
            <w:vMerge/>
          </w:tcPr>
          <w:p w14:paraId="33E44C4E" w14:textId="77777777" w:rsidR="00241417" w:rsidRDefault="00241417" w:rsidP="003A71DE"/>
        </w:tc>
        <w:tc>
          <w:tcPr>
            <w:tcW w:w="1396" w:type="dxa"/>
            <w:vMerge/>
          </w:tcPr>
          <w:p w14:paraId="585016F7" w14:textId="77777777" w:rsidR="00241417" w:rsidRDefault="00241417" w:rsidP="003A71DE"/>
        </w:tc>
        <w:tc>
          <w:tcPr>
            <w:tcW w:w="1267" w:type="dxa"/>
            <w:vMerge/>
            <w:vAlign w:val="center"/>
          </w:tcPr>
          <w:p w14:paraId="138DD847" w14:textId="77777777" w:rsidR="00241417" w:rsidRDefault="00241417" w:rsidP="003A71DE">
            <w:pPr>
              <w:pStyle w:val="TAC"/>
            </w:pPr>
          </w:p>
        </w:tc>
        <w:tc>
          <w:tcPr>
            <w:tcW w:w="1531" w:type="dxa"/>
            <w:vMerge/>
            <w:vAlign w:val="center"/>
          </w:tcPr>
          <w:p w14:paraId="43AEC767" w14:textId="77777777" w:rsidR="00241417" w:rsidRDefault="00241417" w:rsidP="003A71DE">
            <w:pPr>
              <w:pStyle w:val="TAC"/>
            </w:pPr>
          </w:p>
        </w:tc>
        <w:tc>
          <w:tcPr>
            <w:tcW w:w="1189" w:type="dxa"/>
            <w:vMerge/>
            <w:vAlign w:val="center"/>
          </w:tcPr>
          <w:p w14:paraId="23248952" w14:textId="77777777" w:rsidR="00241417" w:rsidRDefault="00241417" w:rsidP="003A71DE">
            <w:pPr>
              <w:pStyle w:val="TAC"/>
            </w:pPr>
          </w:p>
        </w:tc>
        <w:tc>
          <w:tcPr>
            <w:tcW w:w="1119" w:type="dxa"/>
            <w:gridSpan w:val="2"/>
            <w:vAlign w:val="center"/>
          </w:tcPr>
          <w:p w14:paraId="4BB4CC88" w14:textId="77777777" w:rsidR="00241417" w:rsidRDefault="00241417" w:rsidP="003A71DE">
            <w:pPr>
              <w:pStyle w:val="TAC"/>
            </w:pPr>
            <w:r>
              <w:t>No</w:t>
            </w:r>
          </w:p>
        </w:tc>
        <w:tc>
          <w:tcPr>
            <w:tcW w:w="1119" w:type="dxa"/>
            <w:vAlign w:val="center"/>
          </w:tcPr>
          <w:p w14:paraId="72174AA8" w14:textId="77777777" w:rsidR="00241417" w:rsidRDefault="00241417" w:rsidP="003A71DE">
            <w:pPr>
              <w:pStyle w:val="TAC"/>
            </w:pPr>
            <w:r w:rsidRPr="00BD6443">
              <w:t>13.3</w:t>
            </w:r>
          </w:p>
        </w:tc>
      </w:tr>
      <w:tr w:rsidR="00241417" w14:paraId="3DF15311" w14:textId="77777777" w:rsidTr="003A71DE">
        <w:trPr>
          <w:trHeight w:val="146"/>
          <w:jc w:val="center"/>
        </w:trPr>
        <w:tc>
          <w:tcPr>
            <w:tcW w:w="1177" w:type="dxa"/>
            <w:vMerge/>
          </w:tcPr>
          <w:p w14:paraId="1A5D12DC" w14:textId="77777777" w:rsidR="00241417" w:rsidRDefault="00241417" w:rsidP="003A71DE"/>
        </w:tc>
        <w:tc>
          <w:tcPr>
            <w:tcW w:w="1396" w:type="dxa"/>
            <w:vMerge/>
          </w:tcPr>
          <w:p w14:paraId="7FA94582" w14:textId="77777777" w:rsidR="00241417" w:rsidRDefault="00241417" w:rsidP="003A71DE"/>
        </w:tc>
        <w:tc>
          <w:tcPr>
            <w:tcW w:w="1267" w:type="dxa"/>
            <w:vMerge/>
            <w:vAlign w:val="center"/>
          </w:tcPr>
          <w:p w14:paraId="1BDC76ED" w14:textId="77777777" w:rsidR="00241417" w:rsidRDefault="00241417" w:rsidP="003A71DE">
            <w:pPr>
              <w:pStyle w:val="TAC"/>
            </w:pPr>
          </w:p>
        </w:tc>
        <w:tc>
          <w:tcPr>
            <w:tcW w:w="1531" w:type="dxa"/>
            <w:vMerge w:val="restart"/>
            <w:vAlign w:val="center"/>
          </w:tcPr>
          <w:p w14:paraId="73CB2EBF" w14:textId="77777777" w:rsidR="00241417" w:rsidRDefault="00241417" w:rsidP="003A71DE">
            <w:pPr>
              <w:pStyle w:val="TAC"/>
            </w:pPr>
            <w:r w:rsidRPr="006F612E">
              <w:t>D-FR2-A.2.4-7</w:t>
            </w:r>
          </w:p>
          <w:p w14:paraId="54CD4E9F" w14:textId="77777777" w:rsidR="00241417" w:rsidRDefault="00241417" w:rsidP="003A71DE">
            <w:pPr>
              <w:pStyle w:val="TAC"/>
            </w:pPr>
          </w:p>
        </w:tc>
        <w:tc>
          <w:tcPr>
            <w:tcW w:w="1189" w:type="dxa"/>
            <w:vMerge w:val="restart"/>
            <w:vAlign w:val="center"/>
          </w:tcPr>
          <w:p w14:paraId="634DFFB4" w14:textId="77777777" w:rsidR="00241417" w:rsidRDefault="00241417" w:rsidP="003A71DE">
            <w:pPr>
              <w:pStyle w:val="TAC"/>
            </w:pPr>
            <w:r w:rsidRPr="00BD6443">
              <w:t>pos1</w:t>
            </w:r>
          </w:p>
        </w:tc>
        <w:tc>
          <w:tcPr>
            <w:tcW w:w="1119" w:type="dxa"/>
            <w:gridSpan w:val="2"/>
            <w:vAlign w:val="center"/>
          </w:tcPr>
          <w:p w14:paraId="42578358" w14:textId="77777777" w:rsidR="00241417" w:rsidRDefault="00241417" w:rsidP="003A71DE">
            <w:pPr>
              <w:pStyle w:val="TAC"/>
            </w:pPr>
            <w:r>
              <w:t>Yes</w:t>
            </w:r>
          </w:p>
        </w:tc>
        <w:tc>
          <w:tcPr>
            <w:tcW w:w="1119" w:type="dxa"/>
            <w:vAlign w:val="center"/>
          </w:tcPr>
          <w:p w14:paraId="32569079" w14:textId="77777777" w:rsidR="00241417" w:rsidRDefault="00241417" w:rsidP="003A71DE">
            <w:pPr>
              <w:pStyle w:val="TAC"/>
            </w:pPr>
            <w:r w:rsidRPr="00BD6443">
              <w:t>13.7</w:t>
            </w:r>
          </w:p>
        </w:tc>
      </w:tr>
      <w:tr w:rsidR="00241417" w14:paraId="5B4BFF4B" w14:textId="77777777" w:rsidTr="003A71DE">
        <w:trPr>
          <w:trHeight w:val="145"/>
          <w:jc w:val="center"/>
        </w:trPr>
        <w:tc>
          <w:tcPr>
            <w:tcW w:w="1177" w:type="dxa"/>
            <w:vMerge/>
          </w:tcPr>
          <w:p w14:paraId="6E0C763C" w14:textId="77777777" w:rsidR="00241417" w:rsidRDefault="00241417" w:rsidP="003A71DE"/>
        </w:tc>
        <w:tc>
          <w:tcPr>
            <w:tcW w:w="1396" w:type="dxa"/>
            <w:vMerge/>
          </w:tcPr>
          <w:p w14:paraId="6F20CB70" w14:textId="77777777" w:rsidR="00241417" w:rsidRDefault="00241417" w:rsidP="003A71DE"/>
        </w:tc>
        <w:tc>
          <w:tcPr>
            <w:tcW w:w="1267" w:type="dxa"/>
            <w:vMerge/>
            <w:vAlign w:val="center"/>
          </w:tcPr>
          <w:p w14:paraId="58297A67" w14:textId="77777777" w:rsidR="00241417" w:rsidRDefault="00241417" w:rsidP="003A71DE">
            <w:pPr>
              <w:pStyle w:val="TAC"/>
            </w:pPr>
          </w:p>
        </w:tc>
        <w:tc>
          <w:tcPr>
            <w:tcW w:w="1531" w:type="dxa"/>
            <w:vMerge/>
            <w:vAlign w:val="center"/>
          </w:tcPr>
          <w:p w14:paraId="4A499EDA" w14:textId="77777777" w:rsidR="00241417" w:rsidRDefault="00241417" w:rsidP="003A71DE">
            <w:pPr>
              <w:pStyle w:val="TAC"/>
            </w:pPr>
          </w:p>
        </w:tc>
        <w:tc>
          <w:tcPr>
            <w:tcW w:w="1189" w:type="dxa"/>
            <w:vMerge/>
            <w:vAlign w:val="center"/>
          </w:tcPr>
          <w:p w14:paraId="055FFE72" w14:textId="77777777" w:rsidR="00241417" w:rsidRDefault="00241417" w:rsidP="003A71DE">
            <w:pPr>
              <w:pStyle w:val="TAC"/>
            </w:pPr>
          </w:p>
        </w:tc>
        <w:tc>
          <w:tcPr>
            <w:tcW w:w="1119" w:type="dxa"/>
            <w:gridSpan w:val="2"/>
            <w:vAlign w:val="center"/>
          </w:tcPr>
          <w:p w14:paraId="4EB10872" w14:textId="77777777" w:rsidR="00241417" w:rsidRDefault="00241417" w:rsidP="003A71DE">
            <w:pPr>
              <w:pStyle w:val="TAC"/>
            </w:pPr>
            <w:r>
              <w:t>No</w:t>
            </w:r>
          </w:p>
        </w:tc>
        <w:tc>
          <w:tcPr>
            <w:tcW w:w="1119" w:type="dxa"/>
            <w:vAlign w:val="center"/>
          </w:tcPr>
          <w:p w14:paraId="789DDD9E" w14:textId="77777777" w:rsidR="00241417" w:rsidRDefault="00241417" w:rsidP="003A71DE">
            <w:pPr>
              <w:pStyle w:val="TAC"/>
            </w:pPr>
            <w:r w:rsidRPr="00BD6443">
              <w:t>13.1</w:t>
            </w:r>
          </w:p>
        </w:tc>
      </w:tr>
      <w:tr w:rsidR="00241417" w14:paraId="279498C0" w14:textId="77777777" w:rsidTr="003A71DE">
        <w:trPr>
          <w:jc w:val="center"/>
        </w:trPr>
        <w:tc>
          <w:tcPr>
            <w:tcW w:w="1177" w:type="dxa"/>
            <w:vMerge w:val="restart"/>
            <w:vAlign w:val="center"/>
          </w:tcPr>
          <w:p w14:paraId="0D8DB4B2" w14:textId="77777777" w:rsidR="00241417" w:rsidRDefault="00241417" w:rsidP="003A71DE">
            <w:pPr>
              <w:pStyle w:val="TAC"/>
            </w:pPr>
            <w:r>
              <w:t>2</w:t>
            </w:r>
          </w:p>
        </w:tc>
        <w:tc>
          <w:tcPr>
            <w:tcW w:w="1396" w:type="dxa"/>
            <w:vMerge/>
          </w:tcPr>
          <w:p w14:paraId="1059B8FB" w14:textId="77777777" w:rsidR="00241417" w:rsidRDefault="00241417" w:rsidP="003A71DE"/>
        </w:tc>
        <w:tc>
          <w:tcPr>
            <w:tcW w:w="1267" w:type="dxa"/>
            <w:vMerge w:val="restart"/>
            <w:vAlign w:val="center"/>
          </w:tcPr>
          <w:p w14:paraId="5D1A1E05" w14:textId="77777777" w:rsidR="00241417" w:rsidRDefault="00241417" w:rsidP="003A71DE">
            <w:pPr>
              <w:pStyle w:val="TAC"/>
            </w:pPr>
            <w:r w:rsidRPr="009A074B">
              <w:t>TDLA30-300 Low</w:t>
            </w:r>
          </w:p>
        </w:tc>
        <w:tc>
          <w:tcPr>
            <w:tcW w:w="1531" w:type="dxa"/>
            <w:vAlign w:val="center"/>
          </w:tcPr>
          <w:p w14:paraId="4DFE7F6E" w14:textId="77777777" w:rsidR="00241417" w:rsidRDefault="00241417" w:rsidP="003A71DE">
            <w:pPr>
              <w:pStyle w:val="TAC"/>
            </w:pPr>
            <w:r w:rsidRPr="006F612E">
              <w:t>D-FR2-A.2.1-7</w:t>
            </w:r>
          </w:p>
        </w:tc>
        <w:tc>
          <w:tcPr>
            <w:tcW w:w="1189" w:type="dxa"/>
            <w:vAlign w:val="center"/>
          </w:tcPr>
          <w:p w14:paraId="376B8218" w14:textId="77777777" w:rsidR="00241417" w:rsidRDefault="00241417" w:rsidP="003A71DE">
            <w:pPr>
              <w:pStyle w:val="TAC"/>
            </w:pPr>
            <w:r w:rsidRPr="00BD6443">
              <w:t>pos0</w:t>
            </w:r>
          </w:p>
        </w:tc>
        <w:tc>
          <w:tcPr>
            <w:tcW w:w="1113" w:type="dxa"/>
            <w:vAlign w:val="center"/>
          </w:tcPr>
          <w:p w14:paraId="326A921C" w14:textId="77777777" w:rsidR="00241417" w:rsidRDefault="00241417" w:rsidP="003A71DE">
            <w:pPr>
              <w:pStyle w:val="TAC"/>
            </w:pPr>
            <w:r>
              <w:t>No</w:t>
            </w:r>
          </w:p>
        </w:tc>
        <w:tc>
          <w:tcPr>
            <w:tcW w:w="1125" w:type="dxa"/>
            <w:gridSpan w:val="2"/>
            <w:vAlign w:val="center"/>
          </w:tcPr>
          <w:p w14:paraId="3D740946" w14:textId="77777777" w:rsidR="00241417" w:rsidRDefault="00241417" w:rsidP="003A71DE">
            <w:pPr>
              <w:pStyle w:val="TAC"/>
            </w:pPr>
            <w:r w:rsidRPr="00BD6443">
              <w:t>1.5</w:t>
            </w:r>
          </w:p>
        </w:tc>
      </w:tr>
      <w:tr w:rsidR="00241417" w14:paraId="6C4A1352" w14:textId="77777777" w:rsidTr="003A71DE">
        <w:trPr>
          <w:jc w:val="center"/>
        </w:trPr>
        <w:tc>
          <w:tcPr>
            <w:tcW w:w="1177" w:type="dxa"/>
            <w:vMerge/>
          </w:tcPr>
          <w:p w14:paraId="0AB4BAD2" w14:textId="77777777" w:rsidR="00241417" w:rsidRDefault="00241417" w:rsidP="003A71DE"/>
        </w:tc>
        <w:tc>
          <w:tcPr>
            <w:tcW w:w="1396" w:type="dxa"/>
            <w:vMerge/>
          </w:tcPr>
          <w:p w14:paraId="526FBF30" w14:textId="77777777" w:rsidR="00241417" w:rsidRDefault="00241417" w:rsidP="003A71DE"/>
        </w:tc>
        <w:tc>
          <w:tcPr>
            <w:tcW w:w="1267" w:type="dxa"/>
            <w:vMerge/>
          </w:tcPr>
          <w:p w14:paraId="2406776B" w14:textId="77777777" w:rsidR="00241417" w:rsidRDefault="00241417" w:rsidP="003A71DE"/>
        </w:tc>
        <w:tc>
          <w:tcPr>
            <w:tcW w:w="1531" w:type="dxa"/>
            <w:vAlign w:val="center"/>
          </w:tcPr>
          <w:p w14:paraId="27201BB0" w14:textId="77777777" w:rsidR="00241417" w:rsidRDefault="00241417" w:rsidP="003A71DE">
            <w:pPr>
              <w:pStyle w:val="TAC"/>
            </w:pPr>
            <w:r w:rsidRPr="006F612E">
              <w:t>D-FR2-A.2.1-19</w:t>
            </w:r>
          </w:p>
        </w:tc>
        <w:tc>
          <w:tcPr>
            <w:tcW w:w="1189" w:type="dxa"/>
            <w:vAlign w:val="center"/>
          </w:tcPr>
          <w:p w14:paraId="15D30449" w14:textId="77777777" w:rsidR="00241417" w:rsidRDefault="00241417" w:rsidP="003A71DE">
            <w:pPr>
              <w:pStyle w:val="TAC"/>
            </w:pPr>
            <w:r w:rsidRPr="00BD6443">
              <w:t>pos1</w:t>
            </w:r>
          </w:p>
        </w:tc>
        <w:tc>
          <w:tcPr>
            <w:tcW w:w="1113" w:type="dxa"/>
            <w:vAlign w:val="center"/>
          </w:tcPr>
          <w:p w14:paraId="5B5813B9" w14:textId="77777777" w:rsidR="00241417" w:rsidRDefault="00241417" w:rsidP="003A71DE">
            <w:pPr>
              <w:pStyle w:val="TAC"/>
            </w:pPr>
            <w:r>
              <w:t>No</w:t>
            </w:r>
          </w:p>
        </w:tc>
        <w:tc>
          <w:tcPr>
            <w:tcW w:w="1125" w:type="dxa"/>
            <w:gridSpan w:val="2"/>
            <w:vAlign w:val="center"/>
          </w:tcPr>
          <w:p w14:paraId="5CF98AAE" w14:textId="77777777" w:rsidR="00241417" w:rsidRDefault="00241417" w:rsidP="003A71DE">
            <w:pPr>
              <w:pStyle w:val="TAC"/>
            </w:pPr>
            <w:r w:rsidRPr="00BD6443">
              <w:t>1.2</w:t>
            </w:r>
          </w:p>
        </w:tc>
      </w:tr>
      <w:tr w:rsidR="00241417" w14:paraId="1D9B5A34" w14:textId="77777777" w:rsidTr="003A71DE">
        <w:trPr>
          <w:trHeight w:val="146"/>
          <w:jc w:val="center"/>
        </w:trPr>
        <w:tc>
          <w:tcPr>
            <w:tcW w:w="1177" w:type="dxa"/>
            <w:vMerge/>
          </w:tcPr>
          <w:p w14:paraId="70D41005" w14:textId="77777777" w:rsidR="00241417" w:rsidRDefault="00241417" w:rsidP="003A71DE"/>
        </w:tc>
        <w:tc>
          <w:tcPr>
            <w:tcW w:w="1396" w:type="dxa"/>
            <w:vMerge/>
          </w:tcPr>
          <w:p w14:paraId="12778AED" w14:textId="77777777" w:rsidR="00241417" w:rsidRDefault="00241417" w:rsidP="003A71DE"/>
        </w:tc>
        <w:tc>
          <w:tcPr>
            <w:tcW w:w="1267" w:type="dxa"/>
            <w:vMerge/>
          </w:tcPr>
          <w:p w14:paraId="0F196A5C" w14:textId="77777777" w:rsidR="00241417" w:rsidRDefault="00241417" w:rsidP="003A71DE"/>
        </w:tc>
        <w:tc>
          <w:tcPr>
            <w:tcW w:w="1531" w:type="dxa"/>
            <w:vMerge w:val="restart"/>
            <w:vAlign w:val="center"/>
          </w:tcPr>
          <w:p w14:paraId="5D12111B" w14:textId="77777777" w:rsidR="00241417" w:rsidRDefault="00241417" w:rsidP="003A71DE">
            <w:pPr>
              <w:pStyle w:val="TAC"/>
            </w:pPr>
            <w:r w:rsidRPr="006F612E">
              <w:t>D-FR2-A.2.2-2</w:t>
            </w:r>
          </w:p>
          <w:p w14:paraId="19270FCE" w14:textId="77777777" w:rsidR="00241417" w:rsidRDefault="00241417" w:rsidP="003A71DE">
            <w:pPr>
              <w:pStyle w:val="TAC"/>
            </w:pPr>
          </w:p>
        </w:tc>
        <w:tc>
          <w:tcPr>
            <w:tcW w:w="1189" w:type="dxa"/>
            <w:vMerge w:val="restart"/>
            <w:vAlign w:val="center"/>
          </w:tcPr>
          <w:p w14:paraId="0A9600E5" w14:textId="77777777" w:rsidR="00241417" w:rsidRDefault="00241417" w:rsidP="003A71DE">
            <w:pPr>
              <w:pStyle w:val="TAC"/>
            </w:pPr>
            <w:r w:rsidRPr="00BD6443">
              <w:t>pos0</w:t>
            </w:r>
          </w:p>
        </w:tc>
        <w:tc>
          <w:tcPr>
            <w:tcW w:w="1119" w:type="dxa"/>
            <w:gridSpan w:val="2"/>
            <w:vAlign w:val="center"/>
          </w:tcPr>
          <w:p w14:paraId="37AD075E" w14:textId="77777777" w:rsidR="00241417" w:rsidRDefault="00241417" w:rsidP="003A71DE">
            <w:pPr>
              <w:pStyle w:val="TAC"/>
            </w:pPr>
            <w:r>
              <w:t>Yes</w:t>
            </w:r>
          </w:p>
        </w:tc>
        <w:tc>
          <w:tcPr>
            <w:tcW w:w="1119" w:type="dxa"/>
            <w:vAlign w:val="center"/>
          </w:tcPr>
          <w:p w14:paraId="04006124" w14:textId="77777777" w:rsidR="00241417" w:rsidRDefault="00241417" w:rsidP="003A71DE">
            <w:pPr>
              <w:pStyle w:val="TAC"/>
            </w:pPr>
            <w:r w:rsidRPr="00BD6443">
              <w:t>16.0</w:t>
            </w:r>
          </w:p>
        </w:tc>
      </w:tr>
      <w:tr w:rsidR="00241417" w14:paraId="3C2F4D1A" w14:textId="77777777" w:rsidTr="003A71DE">
        <w:trPr>
          <w:trHeight w:val="145"/>
          <w:jc w:val="center"/>
        </w:trPr>
        <w:tc>
          <w:tcPr>
            <w:tcW w:w="1177" w:type="dxa"/>
            <w:vMerge/>
          </w:tcPr>
          <w:p w14:paraId="6BE0323D" w14:textId="77777777" w:rsidR="00241417" w:rsidRDefault="00241417" w:rsidP="003A71DE"/>
        </w:tc>
        <w:tc>
          <w:tcPr>
            <w:tcW w:w="1396" w:type="dxa"/>
            <w:vMerge/>
          </w:tcPr>
          <w:p w14:paraId="12F43497" w14:textId="77777777" w:rsidR="00241417" w:rsidRDefault="00241417" w:rsidP="003A71DE"/>
        </w:tc>
        <w:tc>
          <w:tcPr>
            <w:tcW w:w="1267" w:type="dxa"/>
            <w:vMerge/>
          </w:tcPr>
          <w:p w14:paraId="3D924405" w14:textId="77777777" w:rsidR="00241417" w:rsidRDefault="00241417" w:rsidP="003A71DE"/>
        </w:tc>
        <w:tc>
          <w:tcPr>
            <w:tcW w:w="1531" w:type="dxa"/>
            <w:vMerge/>
            <w:vAlign w:val="center"/>
          </w:tcPr>
          <w:p w14:paraId="2F485261" w14:textId="77777777" w:rsidR="00241417" w:rsidRDefault="00241417" w:rsidP="003A71DE">
            <w:pPr>
              <w:pStyle w:val="TAC"/>
            </w:pPr>
          </w:p>
        </w:tc>
        <w:tc>
          <w:tcPr>
            <w:tcW w:w="1189" w:type="dxa"/>
            <w:vMerge/>
            <w:vAlign w:val="center"/>
          </w:tcPr>
          <w:p w14:paraId="048D0F8F" w14:textId="77777777" w:rsidR="00241417" w:rsidRDefault="00241417" w:rsidP="003A71DE">
            <w:pPr>
              <w:pStyle w:val="TAC"/>
            </w:pPr>
          </w:p>
        </w:tc>
        <w:tc>
          <w:tcPr>
            <w:tcW w:w="1119" w:type="dxa"/>
            <w:gridSpan w:val="2"/>
            <w:vAlign w:val="center"/>
          </w:tcPr>
          <w:p w14:paraId="329A9CE5" w14:textId="77777777" w:rsidR="00241417" w:rsidRDefault="00241417" w:rsidP="003A71DE">
            <w:pPr>
              <w:pStyle w:val="TAC"/>
            </w:pPr>
            <w:r>
              <w:t>No</w:t>
            </w:r>
          </w:p>
        </w:tc>
        <w:tc>
          <w:tcPr>
            <w:tcW w:w="1119" w:type="dxa"/>
            <w:vAlign w:val="center"/>
          </w:tcPr>
          <w:p w14:paraId="7081BCA7" w14:textId="77777777" w:rsidR="00241417" w:rsidRDefault="00241417" w:rsidP="003A71DE">
            <w:pPr>
              <w:pStyle w:val="TAC"/>
            </w:pPr>
            <w:r w:rsidRPr="00BD6443">
              <w:t>14.9</w:t>
            </w:r>
          </w:p>
        </w:tc>
      </w:tr>
      <w:tr w:rsidR="00241417" w14:paraId="593BCBE5" w14:textId="77777777" w:rsidTr="003A71DE">
        <w:trPr>
          <w:trHeight w:val="146"/>
          <w:jc w:val="center"/>
        </w:trPr>
        <w:tc>
          <w:tcPr>
            <w:tcW w:w="1177" w:type="dxa"/>
            <w:vMerge/>
          </w:tcPr>
          <w:p w14:paraId="7DADB0CA" w14:textId="77777777" w:rsidR="00241417" w:rsidRDefault="00241417" w:rsidP="003A71DE"/>
        </w:tc>
        <w:tc>
          <w:tcPr>
            <w:tcW w:w="1396" w:type="dxa"/>
            <w:vMerge/>
          </w:tcPr>
          <w:p w14:paraId="0B642721" w14:textId="77777777" w:rsidR="00241417" w:rsidRDefault="00241417" w:rsidP="003A71DE"/>
        </w:tc>
        <w:tc>
          <w:tcPr>
            <w:tcW w:w="1267" w:type="dxa"/>
            <w:vMerge/>
          </w:tcPr>
          <w:p w14:paraId="1C3DC647" w14:textId="77777777" w:rsidR="00241417" w:rsidRDefault="00241417" w:rsidP="003A71DE"/>
        </w:tc>
        <w:tc>
          <w:tcPr>
            <w:tcW w:w="1531" w:type="dxa"/>
            <w:vMerge w:val="restart"/>
            <w:vAlign w:val="center"/>
          </w:tcPr>
          <w:p w14:paraId="08EC487F" w14:textId="77777777" w:rsidR="00241417" w:rsidRDefault="00241417" w:rsidP="003A71DE">
            <w:pPr>
              <w:pStyle w:val="TAC"/>
            </w:pPr>
            <w:r w:rsidRPr="006F612E">
              <w:t>D-FR2-A.2.2-7</w:t>
            </w:r>
          </w:p>
        </w:tc>
        <w:tc>
          <w:tcPr>
            <w:tcW w:w="1189" w:type="dxa"/>
            <w:vMerge w:val="restart"/>
            <w:vAlign w:val="center"/>
          </w:tcPr>
          <w:p w14:paraId="6BA5D42D" w14:textId="77777777" w:rsidR="00241417" w:rsidRDefault="00241417" w:rsidP="003A71DE">
            <w:pPr>
              <w:pStyle w:val="TAC"/>
            </w:pPr>
            <w:r w:rsidRPr="00BD6443">
              <w:t>pos1</w:t>
            </w:r>
          </w:p>
        </w:tc>
        <w:tc>
          <w:tcPr>
            <w:tcW w:w="1119" w:type="dxa"/>
            <w:gridSpan w:val="2"/>
            <w:vAlign w:val="center"/>
          </w:tcPr>
          <w:p w14:paraId="53C9AA59" w14:textId="77777777" w:rsidR="00241417" w:rsidRDefault="00241417" w:rsidP="003A71DE">
            <w:pPr>
              <w:pStyle w:val="TAC"/>
            </w:pPr>
            <w:r>
              <w:t>Yes</w:t>
            </w:r>
          </w:p>
        </w:tc>
        <w:tc>
          <w:tcPr>
            <w:tcW w:w="1119" w:type="dxa"/>
            <w:vAlign w:val="center"/>
          </w:tcPr>
          <w:p w14:paraId="7A98F6AA" w14:textId="77777777" w:rsidR="00241417" w:rsidRDefault="00241417" w:rsidP="003A71DE">
            <w:pPr>
              <w:pStyle w:val="TAC"/>
            </w:pPr>
            <w:r w:rsidRPr="00BD6443">
              <w:t>13.8</w:t>
            </w:r>
          </w:p>
        </w:tc>
      </w:tr>
      <w:tr w:rsidR="00241417" w14:paraId="1B64646D" w14:textId="77777777" w:rsidTr="003A71DE">
        <w:trPr>
          <w:trHeight w:val="145"/>
          <w:jc w:val="center"/>
        </w:trPr>
        <w:tc>
          <w:tcPr>
            <w:tcW w:w="1177" w:type="dxa"/>
            <w:vMerge/>
          </w:tcPr>
          <w:p w14:paraId="6609FF02" w14:textId="77777777" w:rsidR="00241417" w:rsidRDefault="00241417" w:rsidP="003A71DE"/>
        </w:tc>
        <w:tc>
          <w:tcPr>
            <w:tcW w:w="1396" w:type="dxa"/>
            <w:vMerge/>
          </w:tcPr>
          <w:p w14:paraId="2888E25E" w14:textId="77777777" w:rsidR="00241417" w:rsidRDefault="00241417" w:rsidP="003A71DE"/>
        </w:tc>
        <w:tc>
          <w:tcPr>
            <w:tcW w:w="1267" w:type="dxa"/>
            <w:vMerge/>
          </w:tcPr>
          <w:p w14:paraId="2661068B" w14:textId="77777777" w:rsidR="00241417" w:rsidRDefault="00241417" w:rsidP="003A71DE"/>
        </w:tc>
        <w:tc>
          <w:tcPr>
            <w:tcW w:w="1531" w:type="dxa"/>
            <w:vMerge/>
          </w:tcPr>
          <w:p w14:paraId="7344C687" w14:textId="77777777" w:rsidR="00241417" w:rsidRDefault="00241417" w:rsidP="003A71DE">
            <w:pPr>
              <w:pStyle w:val="TAC"/>
            </w:pPr>
          </w:p>
        </w:tc>
        <w:tc>
          <w:tcPr>
            <w:tcW w:w="1189" w:type="dxa"/>
            <w:vMerge/>
            <w:vAlign w:val="center"/>
          </w:tcPr>
          <w:p w14:paraId="3081268D" w14:textId="77777777" w:rsidR="00241417" w:rsidRDefault="00241417" w:rsidP="003A71DE">
            <w:pPr>
              <w:jc w:val="center"/>
            </w:pPr>
          </w:p>
        </w:tc>
        <w:tc>
          <w:tcPr>
            <w:tcW w:w="1119" w:type="dxa"/>
            <w:gridSpan w:val="2"/>
            <w:vAlign w:val="center"/>
          </w:tcPr>
          <w:p w14:paraId="65B0AC4A" w14:textId="77777777" w:rsidR="00241417" w:rsidRDefault="00241417" w:rsidP="003A71DE">
            <w:pPr>
              <w:pStyle w:val="TAC"/>
            </w:pPr>
            <w:r>
              <w:t>No</w:t>
            </w:r>
          </w:p>
        </w:tc>
        <w:tc>
          <w:tcPr>
            <w:tcW w:w="1119" w:type="dxa"/>
            <w:vAlign w:val="center"/>
          </w:tcPr>
          <w:p w14:paraId="45CE6E25" w14:textId="77777777" w:rsidR="00241417" w:rsidRDefault="00241417" w:rsidP="003A71DE">
            <w:pPr>
              <w:pStyle w:val="TAC"/>
            </w:pPr>
            <w:r w:rsidRPr="00BD6443">
              <w:t>13.1</w:t>
            </w:r>
          </w:p>
        </w:tc>
      </w:tr>
    </w:tbl>
    <w:p w14:paraId="756D5B0C" w14:textId="77777777" w:rsidR="00241417" w:rsidRDefault="00241417" w:rsidP="00241417"/>
    <w:p w14:paraId="2E428316" w14:textId="77777777" w:rsidR="00241417" w:rsidRDefault="00241417" w:rsidP="00241417">
      <w:pPr>
        <w:pStyle w:val="TH"/>
      </w:pPr>
      <w:r w:rsidRPr="00BD6443">
        <w:t>Table 11.</w:t>
      </w:r>
      <w:r>
        <w:t>1.</w:t>
      </w:r>
      <w:r w:rsidRPr="00BD6443">
        <w:t>2.2.1.2-3: Minimum requirements for PUSCH, 50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38F5810D" w14:textId="77777777" w:rsidTr="003A71DE">
        <w:trPr>
          <w:jc w:val="center"/>
        </w:trPr>
        <w:tc>
          <w:tcPr>
            <w:tcW w:w="1177" w:type="dxa"/>
            <w:vAlign w:val="center"/>
          </w:tcPr>
          <w:p w14:paraId="48AB9F16" w14:textId="77777777" w:rsidR="00241417" w:rsidRDefault="00241417" w:rsidP="003A71DE">
            <w:pPr>
              <w:pStyle w:val="TAH"/>
            </w:pPr>
            <w:r w:rsidRPr="00BD6443">
              <w:t>Number of TX antennas</w:t>
            </w:r>
          </w:p>
        </w:tc>
        <w:tc>
          <w:tcPr>
            <w:tcW w:w="1396" w:type="dxa"/>
            <w:vAlign w:val="center"/>
          </w:tcPr>
          <w:p w14:paraId="7B02DC64" w14:textId="77777777" w:rsidR="00241417" w:rsidRDefault="00241417" w:rsidP="003A71DE">
            <w:pPr>
              <w:pStyle w:val="TAH"/>
            </w:pPr>
            <w:r w:rsidRPr="00BD6443">
              <w:t>Number of demodulation branches</w:t>
            </w:r>
          </w:p>
        </w:tc>
        <w:tc>
          <w:tcPr>
            <w:tcW w:w="1267" w:type="dxa"/>
            <w:vAlign w:val="center"/>
          </w:tcPr>
          <w:p w14:paraId="37CDDA85" w14:textId="45341727"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6F44F342" w14:textId="77777777" w:rsidR="00241417" w:rsidRDefault="00241417" w:rsidP="003A71DE">
            <w:pPr>
              <w:pStyle w:val="TAH"/>
            </w:pPr>
            <w:r w:rsidRPr="00BD6443">
              <w:t>FRC</w:t>
            </w:r>
            <w:r w:rsidRPr="00BD6443">
              <w:br/>
              <w:t>(Annex A)</w:t>
            </w:r>
          </w:p>
        </w:tc>
        <w:tc>
          <w:tcPr>
            <w:tcW w:w="1189" w:type="dxa"/>
            <w:vAlign w:val="center"/>
          </w:tcPr>
          <w:p w14:paraId="43352E1A" w14:textId="77777777" w:rsidR="00241417" w:rsidRDefault="00241417" w:rsidP="003A71DE">
            <w:pPr>
              <w:pStyle w:val="TAH"/>
            </w:pPr>
            <w:r w:rsidRPr="00BD6443">
              <w:t>Additional DM-RS position</w:t>
            </w:r>
          </w:p>
        </w:tc>
        <w:tc>
          <w:tcPr>
            <w:tcW w:w="1113" w:type="dxa"/>
            <w:vAlign w:val="center"/>
          </w:tcPr>
          <w:p w14:paraId="6A36707D" w14:textId="77777777" w:rsidR="00241417" w:rsidRDefault="00241417" w:rsidP="003A71DE">
            <w:pPr>
              <w:pStyle w:val="TAH"/>
            </w:pPr>
            <w:r w:rsidRPr="00BD6443">
              <w:t>PT-RS</w:t>
            </w:r>
          </w:p>
        </w:tc>
        <w:tc>
          <w:tcPr>
            <w:tcW w:w="1125" w:type="dxa"/>
            <w:gridSpan w:val="2"/>
            <w:vAlign w:val="center"/>
          </w:tcPr>
          <w:p w14:paraId="45864B78" w14:textId="77777777" w:rsidR="00241417" w:rsidRPr="00BD6443" w:rsidRDefault="00241417" w:rsidP="003A71DE">
            <w:pPr>
              <w:pStyle w:val="TAH"/>
            </w:pPr>
            <w:r w:rsidRPr="00BD6443">
              <w:t>SNR</w:t>
            </w:r>
          </w:p>
          <w:p w14:paraId="4C0A0F30" w14:textId="77777777" w:rsidR="00241417" w:rsidRDefault="00241417" w:rsidP="003A71DE">
            <w:pPr>
              <w:pStyle w:val="TAH"/>
            </w:pPr>
            <w:r w:rsidRPr="00BD6443">
              <w:t>(dB)</w:t>
            </w:r>
          </w:p>
        </w:tc>
      </w:tr>
      <w:tr w:rsidR="00241417" w14:paraId="565DB77C" w14:textId="77777777" w:rsidTr="003A71DE">
        <w:trPr>
          <w:jc w:val="center"/>
        </w:trPr>
        <w:tc>
          <w:tcPr>
            <w:tcW w:w="1177" w:type="dxa"/>
            <w:vMerge w:val="restart"/>
            <w:vAlign w:val="center"/>
          </w:tcPr>
          <w:p w14:paraId="3D6496AE" w14:textId="77777777" w:rsidR="00241417" w:rsidRDefault="00241417" w:rsidP="003A71DE">
            <w:pPr>
              <w:pStyle w:val="TAC"/>
            </w:pPr>
            <w:r>
              <w:t>1</w:t>
            </w:r>
          </w:p>
        </w:tc>
        <w:tc>
          <w:tcPr>
            <w:tcW w:w="1396" w:type="dxa"/>
            <w:vMerge w:val="restart"/>
            <w:vAlign w:val="center"/>
          </w:tcPr>
          <w:p w14:paraId="56F56B93" w14:textId="77777777" w:rsidR="00241417" w:rsidRDefault="00241417" w:rsidP="003A71DE">
            <w:pPr>
              <w:pStyle w:val="TAC"/>
            </w:pPr>
            <w:r>
              <w:t>2</w:t>
            </w:r>
          </w:p>
        </w:tc>
        <w:tc>
          <w:tcPr>
            <w:tcW w:w="1267" w:type="dxa"/>
            <w:vMerge w:val="restart"/>
            <w:vAlign w:val="center"/>
          </w:tcPr>
          <w:p w14:paraId="202CC27E" w14:textId="77777777" w:rsidR="00241417" w:rsidRDefault="00241417" w:rsidP="003A71DE">
            <w:pPr>
              <w:pStyle w:val="TAC"/>
            </w:pPr>
            <w:r>
              <w:t>TDLA30-300 Low</w:t>
            </w:r>
          </w:p>
        </w:tc>
        <w:tc>
          <w:tcPr>
            <w:tcW w:w="1531" w:type="dxa"/>
            <w:vAlign w:val="center"/>
          </w:tcPr>
          <w:p w14:paraId="702E1850" w14:textId="77777777" w:rsidR="00241417" w:rsidRDefault="00241417" w:rsidP="003A71DE">
            <w:pPr>
              <w:pStyle w:val="TAC"/>
            </w:pPr>
            <w:r>
              <w:t>D-FR2-A.2.1-</w:t>
            </w:r>
            <w:r w:rsidRPr="00BD6443">
              <w:t>3</w:t>
            </w:r>
          </w:p>
        </w:tc>
        <w:tc>
          <w:tcPr>
            <w:tcW w:w="1189" w:type="dxa"/>
            <w:vAlign w:val="center"/>
          </w:tcPr>
          <w:p w14:paraId="3367AC46" w14:textId="77777777" w:rsidR="00241417" w:rsidRDefault="00241417" w:rsidP="003A71DE">
            <w:pPr>
              <w:pStyle w:val="TAC"/>
            </w:pPr>
            <w:r w:rsidRPr="00BD6443">
              <w:t>pos0</w:t>
            </w:r>
          </w:p>
        </w:tc>
        <w:tc>
          <w:tcPr>
            <w:tcW w:w="1113" w:type="dxa"/>
            <w:vAlign w:val="center"/>
          </w:tcPr>
          <w:p w14:paraId="2B48D2F8" w14:textId="77777777" w:rsidR="00241417" w:rsidRDefault="00241417" w:rsidP="003A71DE">
            <w:pPr>
              <w:pStyle w:val="TAC"/>
            </w:pPr>
            <w:r w:rsidRPr="00BD6443">
              <w:t>No</w:t>
            </w:r>
          </w:p>
        </w:tc>
        <w:tc>
          <w:tcPr>
            <w:tcW w:w="1125" w:type="dxa"/>
            <w:gridSpan w:val="2"/>
            <w:vAlign w:val="center"/>
          </w:tcPr>
          <w:p w14:paraId="23D25042" w14:textId="77777777" w:rsidR="00241417" w:rsidRDefault="00241417" w:rsidP="003A71DE">
            <w:pPr>
              <w:pStyle w:val="TAC"/>
            </w:pPr>
            <w:r w:rsidRPr="00BD6443">
              <w:t>-1.8</w:t>
            </w:r>
          </w:p>
        </w:tc>
      </w:tr>
      <w:tr w:rsidR="00241417" w14:paraId="65370D1C" w14:textId="77777777" w:rsidTr="003A71DE">
        <w:trPr>
          <w:jc w:val="center"/>
        </w:trPr>
        <w:tc>
          <w:tcPr>
            <w:tcW w:w="1177" w:type="dxa"/>
            <w:vMerge/>
          </w:tcPr>
          <w:p w14:paraId="64550323" w14:textId="77777777" w:rsidR="00241417" w:rsidRDefault="00241417" w:rsidP="003A71DE"/>
        </w:tc>
        <w:tc>
          <w:tcPr>
            <w:tcW w:w="1396" w:type="dxa"/>
            <w:vMerge/>
          </w:tcPr>
          <w:p w14:paraId="2C662F8E" w14:textId="77777777" w:rsidR="00241417" w:rsidRDefault="00241417" w:rsidP="003A71DE"/>
        </w:tc>
        <w:tc>
          <w:tcPr>
            <w:tcW w:w="1267" w:type="dxa"/>
            <w:vMerge/>
            <w:vAlign w:val="center"/>
          </w:tcPr>
          <w:p w14:paraId="673B2C41" w14:textId="77777777" w:rsidR="00241417" w:rsidRDefault="00241417" w:rsidP="003A71DE">
            <w:pPr>
              <w:pStyle w:val="TAC"/>
            </w:pPr>
          </w:p>
        </w:tc>
        <w:tc>
          <w:tcPr>
            <w:tcW w:w="1531" w:type="dxa"/>
            <w:vAlign w:val="center"/>
          </w:tcPr>
          <w:p w14:paraId="641DB95D" w14:textId="77777777" w:rsidR="00241417" w:rsidRDefault="00241417" w:rsidP="003A71DE">
            <w:pPr>
              <w:pStyle w:val="TAC"/>
            </w:pPr>
            <w:r>
              <w:t>D-FR2-A.2.1-</w:t>
            </w:r>
            <w:r w:rsidRPr="00BD6443">
              <w:t>15</w:t>
            </w:r>
          </w:p>
        </w:tc>
        <w:tc>
          <w:tcPr>
            <w:tcW w:w="1189" w:type="dxa"/>
            <w:vAlign w:val="center"/>
          </w:tcPr>
          <w:p w14:paraId="635D195F" w14:textId="77777777" w:rsidR="00241417" w:rsidRDefault="00241417" w:rsidP="003A71DE">
            <w:pPr>
              <w:pStyle w:val="TAC"/>
            </w:pPr>
            <w:r w:rsidRPr="00BD6443">
              <w:t>pos1</w:t>
            </w:r>
          </w:p>
        </w:tc>
        <w:tc>
          <w:tcPr>
            <w:tcW w:w="1113" w:type="dxa"/>
            <w:vAlign w:val="center"/>
          </w:tcPr>
          <w:p w14:paraId="05A343A2" w14:textId="77777777" w:rsidR="00241417" w:rsidRDefault="00241417" w:rsidP="003A71DE">
            <w:pPr>
              <w:pStyle w:val="TAC"/>
            </w:pPr>
            <w:r w:rsidRPr="00BD6443">
              <w:t>No</w:t>
            </w:r>
          </w:p>
        </w:tc>
        <w:tc>
          <w:tcPr>
            <w:tcW w:w="1125" w:type="dxa"/>
            <w:gridSpan w:val="2"/>
            <w:vAlign w:val="center"/>
          </w:tcPr>
          <w:p w14:paraId="63664377" w14:textId="77777777" w:rsidR="00241417" w:rsidRDefault="00241417" w:rsidP="003A71DE">
            <w:pPr>
              <w:pStyle w:val="TAC"/>
            </w:pPr>
            <w:r w:rsidRPr="00BD6443">
              <w:t>-2.1</w:t>
            </w:r>
          </w:p>
        </w:tc>
      </w:tr>
      <w:tr w:rsidR="00241417" w14:paraId="3F2326E4" w14:textId="77777777" w:rsidTr="003A71DE">
        <w:trPr>
          <w:trHeight w:val="146"/>
          <w:jc w:val="center"/>
        </w:trPr>
        <w:tc>
          <w:tcPr>
            <w:tcW w:w="1177" w:type="dxa"/>
            <w:vMerge/>
          </w:tcPr>
          <w:p w14:paraId="0BFEE60F" w14:textId="77777777" w:rsidR="00241417" w:rsidRDefault="00241417" w:rsidP="003A71DE"/>
        </w:tc>
        <w:tc>
          <w:tcPr>
            <w:tcW w:w="1396" w:type="dxa"/>
            <w:vMerge/>
          </w:tcPr>
          <w:p w14:paraId="4CCC7CBB" w14:textId="77777777" w:rsidR="00241417" w:rsidRDefault="00241417" w:rsidP="003A71DE"/>
        </w:tc>
        <w:tc>
          <w:tcPr>
            <w:tcW w:w="1267" w:type="dxa"/>
            <w:vMerge/>
            <w:vAlign w:val="center"/>
          </w:tcPr>
          <w:p w14:paraId="5BD9DD03" w14:textId="77777777" w:rsidR="00241417" w:rsidRDefault="00241417" w:rsidP="003A71DE">
            <w:pPr>
              <w:pStyle w:val="TAC"/>
            </w:pPr>
          </w:p>
        </w:tc>
        <w:tc>
          <w:tcPr>
            <w:tcW w:w="1531" w:type="dxa"/>
            <w:vMerge w:val="restart"/>
            <w:vAlign w:val="center"/>
          </w:tcPr>
          <w:p w14:paraId="50009614" w14:textId="77777777" w:rsidR="00241417" w:rsidRDefault="00241417" w:rsidP="003A71DE">
            <w:pPr>
              <w:pStyle w:val="TAC"/>
            </w:pPr>
            <w:r>
              <w:t>D-FR2-A.2.3-</w:t>
            </w:r>
            <w:r w:rsidRPr="00BD6443">
              <w:t>3</w:t>
            </w:r>
          </w:p>
        </w:tc>
        <w:tc>
          <w:tcPr>
            <w:tcW w:w="1189" w:type="dxa"/>
            <w:vMerge w:val="restart"/>
            <w:vAlign w:val="center"/>
          </w:tcPr>
          <w:p w14:paraId="418A5CE0" w14:textId="77777777" w:rsidR="00241417" w:rsidRDefault="00241417" w:rsidP="003A71DE">
            <w:pPr>
              <w:pStyle w:val="TAC"/>
            </w:pPr>
            <w:r w:rsidRPr="00BD6443">
              <w:t>pos0</w:t>
            </w:r>
          </w:p>
        </w:tc>
        <w:tc>
          <w:tcPr>
            <w:tcW w:w="1119" w:type="dxa"/>
            <w:gridSpan w:val="2"/>
            <w:vAlign w:val="center"/>
          </w:tcPr>
          <w:p w14:paraId="7419CE85" w14:textId="77777777" w:rsidR="00241417" w:rsidRDefault="00241417" w:rsidP="003A71DE">
            <w:pPr>
              <w:pStyle w:val="TAC"/>
            </w:pPr>
            <w:r w:rsidRPr="00BD6443">
              <w:t>Yes</w:t>
            </w:r>
          </w:p>
        </w:tc>
        <w:tc>
          <w:tcPr>
            <w:tcW w:w="1119" w:type="dxa"/>
            <w:vAlign w:val="center"/>
          </w:tcPr>
          <w:p w14:paraId="1D14B9A8" w14:textId="77777777" w:rsidR="00241417" w:rsidRDefault="00241417" w:rsidP="003A71DE">
            <w:pPr>
              <w:pStyle w:val="TAC"/>
            </w:pPr>
            <w:r w:rsidRPr="00BD6443">
              <w:t>11.6</w:t>
            </w:r>
          </w:p>
        </w:tc>
      </w:tr>
      <w:tr w:rsidR="00241417" w14:paraId="6630100F" w14:textId="77777777" w:rsidTr="003A71DE">
        <w:trPr>
          <w:trHeight w:val="145"/>
          <w:jc w:val="center"/>
        </w:trPr>
        <w:tc>
          <w:tcPr>
            <w:tcW w:w="1177" w:type="dxa"/>
            <w:vMerge/>
          </w:tcPr>
          <w:p w14:paraId="4297CFE5" w14:textId="77777777" w:rsidR="00241417" w:rsidRDefault="00241417" w:rsidP="003A71DE"/>
        </w:tc>
        <w:tc>
          <w:tcPr>
            <w:tcW w:w="1396" w:type="dxa"/>
            <w:vMerge/>
          </w:tcPr>
          <w:p w14:paraId="550F6094" w14:textId="77777777" w:rsidR="00241417" w:rsidRDefault="00241417" w:rsidP="003A71DE"/>
        </w:tc>
        <w:tc>
          <w:tcPr>
            <w:tcW w:w="1267" w:type="dxa"/>
            <w:vMerge/>
            <w:vAlign w:val="center"/>
          </w:tcPr>
          <w:p w14:paraId="49F8E62E" w14:textId="77777777" w:rsidR="00241417" w:rsidRDefault="00241417" w:rsidP="003A71DE">
            <w:pPr>
              <w:pStyle w:val="TAC"/>
            </w:pPr>
          </w:p>
        </w:tc>
        <w:tc>
          <w:tcPr>
            <w:tcW w:w="1531" w:type="dxa"/>
            <w:vMerge/>
            <w:vAlign w:val="center"/>
          </w:tcPr>
          <w:p w14:paraId="6CA3596F" w14:textId="77777777" w:rsidR="00241417" w:rsidRDefault="00241417" w:rsidP="003A71DE">
            <w:pPr>
              <w:pStyle w:val="TAC"/>
            </w:pPr>
          </w:p>
        </w:tc>
        <w:tc>
          <w:tcPr>
            <w:tcW w:w="1189" w:type="dxa"/>
            <w:vMerge/>
            <w:vAlign w:val="center"/>
          </w:tcPr>
          <w:p w14:paraId="51AAF8A6" w14:textId="77777777" w:rsidR="00241417" w:rsidRDefault="00241417" w:rsidP="003A71DE">
            <w:pPr>
              <w:pStyle w:val="TAC"/>
            </w:pPr>
          </w:p>
        </w:tc>
        <w:tc>
          <w:tcPr>
            <w:tcW w:w="1119" w:type="dxa"/>
            <w:gridSpan w:val="2"/>
            <w:vAlign w:val="center"/>
          </w:tcPr>
          <w:p w14:paraId="2711E5ED" w14:textId="77777777" w:rsidR="00241417" w:rsidRDefault="00241417" w:rsidP="003A71DE">
            <w:pPr>
              <w:pStyle w:val="TAC"/>
            </w:pPr>
            <w:r w:rsidRPr="00BD6443">
              <w:t>No</w:t>
            </w:r>
          </w:p>
        </w:tc>
        <w:tc>
          <w:tcPr>
            <w:tcW w:w="1119" w:type="dxa"/>
            <w:vAlign w:val="center"/>
          </w:tcPr>
          <w:p w14:paraId="74AE84F8" w14:textId="77777777" w:rsidR="00241417" w:rsidRDefault="00241417" w:rsidP="003A71DE">
            <w:pPr>
              <w:pStyle w:val="TAC"/>
            </w:pPr>
            <w:r w:rsidRPr="00BD6443">
              <w:t>10.9</w:t>
            </w:r>
          </w:p>
        </w:tc>
      </w:tr>
      <w:tr w:rsidR="00241417" w14:paraId="450571C7" w14:textId="77777777" w:rsidTr="003A71DE">
        <w:trPr>
          <w:trHeight w:val="146"/>
          <w:jc w:val="center"/>
        </w:trPr>
        <w:tc>
          <w:tcPr>
            <w:tcW w:w="1177" w:type="dxa"/>
            <w:vMerge/>
          </w:tcPr>
          <w:p w14:paraId="5CE4F3ED" w14:textId="77777777" w:rsidR="00241417" w:rsidRDefault="00241417" w:rsidP="003A71DE"/>
        </w:tc>
        <w:tc>
          <w:tcPr>
            <w:tcW w:w="1396" w:type="dxa"/>
            <w:vMerge/>
          </w:tcPr>
          <w:p w14:paraId="566EBB30" w14:textId="77777777" w:rsidR="00241417" w:rsidRDefault="00241417" w:rsidP="003A71DE"/>
        </w:tc>
        <w:tc>
          <w:tcPr>
            <w:tcW w:w="1267" w:type="dxa"/>
            <w:vMerge/>
            <w:vAlign w:val="center"/>
          </w:tcPr>
          <w:p w14:paraId="71101672" w14:textId="77777777" w:rsidR="00241417" w:rsidRDefault="00241417" w:rsidP="003A71DE">
            <w:pPr>
              <w:pStyle w:val="TAC"/>
            </w:pPr>
          </w:p>
        </w:tc>
        <w:tc>
          <w:tcPr>
            <w:tcW w:w="1531" w:type="dxa"/>
            <w:vMerge w:val="restart"/>
            <w:vAlign w:val="center"/>
          </w:tcPr>
          <w:p w14:paraId="113A16D7" w14:textId="77777777" w:rsidR="00241417" w:rsidRDefault="00241417" w:rsidP="003A71DE">
            <w:pPr>
              <w:pStyle w:val="TAC"/>
            </w:pPr>
            <w:r>
              <w:t>D-FR2-A.2.3-</w:t>
            </w:r>
            <w:r w:rsidRPr="00BD6443">
              <w:t>13</w:t>
            </w:r>
          </w:p>
        </w:tc>
        <w:tc>
          <w:tcPr>
            <w:tcW w:w="1189" w:type="dxa"/>
            <w:vMerge w:val="restart"/>
            <w:vAlign w:val="center"/>
          </w:tcPr>
          <w:p w14:paraId="7C8B00A8" w14:textId="77777777" w:rsidR="00241417" w:rsidRDefault="00241417" w:rsidP="003A71DE">
            <w:pPr>
              <w:pStyle w:val="TAC"/>
            </w:pPr>
            <w:r w:rsidRPr="00BD6443">
              <w:t>pos1</w:t>
            </w:r>
          </w:p>
        </w:tc>
        <w:tc>
          <w:tcPr>
            <w:tcW w:w="1119" w:type="dxa"/>
            <w:gridSpan w:val="2"/>
            <w:vAlign w:val="center"/>
          </w:tcPr>
          <w:p w14:paraId="7BA522F7" w14:textId="77777777" w:rsidR="00241417" w:rsidRDefault="00241417" w:rsidP="003A71DE">
            <w:pPr>
              <w:pStyle w:val="TAC"/>
            </w:pPr>
            <w:r w:rsidRPr="00BD6443">
              <w:t>Yes</w:t>
            </w:r>
          </w:p>
        </w:tc>
        <w:tc>
          <w:tcPr>
            <w:tcW w:w="1119" w:type="dxa"/>
            <w:vAlign w:val="center"/>
          </w:tcPr>
          <w:p w14:paraId="093B5A57" w14:textId="77777777" w:rsidR="00241417" w:rsidRDefault="00241417" w:rsidP="003A71DE">
            <w:pPr>
              <w:pStyle w:val="TAC"/>
            </w:pPr>
            <w:r w:rsidRPr="00BD6443">
              <w:t>10.9</w:t>
            </w:r>
          </w:p>
        </w:tc>
      </w:tr>
      <w:tr w:rsidR="00241417" w14:paraId="39395627" w14:textId="77777777" w:rsidTr="003A71DE">
        <w:trPr>
          <w:trHeight w:val="145"/>
          <w:jc w:val="center"/>
        </w:trPr>
        <w:tc>
          <w:tcPr>
            <w:tcW w:w="1177" w:type="dxa"/>
            <w:vMerge/>
          </w:tcPr>
          <w:p w14:paraId="7CEAC5A4" w14:textId="77777777" w:rsidR="00241417" w:rsidRDefault="00241417" w:rsidP="003A71DE"/>
        </w:tc>
        <w:tc>
          <w:tcPr>
            <w:tcW w:w="1396" w:type="dxa"/>
            <w:vMerge/>
          </w:tcPr>
          <w:p w14:paraId="55AD296D" w14:textId="77777777" w:rsidR="00241417" w:rsidRDefault="00241417" w:rsidP="003A71DE"/>
        </w:tc>
        <w:tc>
          <w:tcPr>
            <w:tcW w:w="1267" w:type="dxa"/>
            <w:vMerge/>
            <w:vAlign w:val="center"/>
          </w:tcPr>
          <w:p w14:paraId="6F1B1662" w14:textId="77777777" w:rsidR="00241417" w:rsidRDefault="00241417" w:rsidP="003A71DE">
            <w:pPr>
              <w:pStyle w:val="TAC"/>
            </w:pPr>
          </w:p>
        </w:tc>
        <w:tc>
          <w:tcPr>
            <w:tcW w:w="1531" w:type="dxa"/>
            <w:vMerge/>
            <w:vAlign w:val="center"/>
          </w:tcPr>
          <w:p w14:paraId="7D369AFE" w14:textId="77777777" w:rsidR="00241417" w:rsidRDefault="00241417" w:rsidP="003A71DE">
            <w:pPr>
              <w:pStyle w:val="TAC"/>
            </w:pPr>
          </w:p>
        </w:tc>
        <w:tc>
          <w:tcPr>
            <w:tcW w:w="1189" w:type="dxa"/>
            <w:vMerge/>
            <w:vAlign w:val="center"/>
          </w:tcPr>
          <w:p w14:paraId="32E509F8" w14:textId="77777777" w:rsidR="00241417" w:rsidRDefault="00241417" w:rsidP="003A71DE">
            <w:pPr>
              <w:pStyle w:val="TAC"/>
            </w:pPr>
          </w:p>
        </w:tc>
        <w:tc>
          <w:tcPr>
            <w:tcW w:w="1119" w:type="dxa"/>
            <w:gridSpan w:val="2"/>
            <w:vAlign w:val="center"/>
          </w:tcPr>
          <w:p w14:paraId="17BC4723" w14:textId="77777777" w:rsidR="00241417" w:rsidRDefault="00241417" w:rsidP="003A71DE">
            <w:pPr>
              <w:pStyle w:val="TAC"/>
            </w:pPr>
            <w:r w:rsidRPr="00BD6443">
              <w:t>No</w:t>
            </w:r>
          </w:p>
        </w:tc>
        <w:tc>
          <w:tcPr>
            <w:tcW w:w="1119" w:type="dxa"/>
            <w:vAlign w:val="center"/>
          </w:tcPr>
          <w:p w14:paraId="2D01CD9A" w14:textId="77777777" w:rsidR="00241417" w:rsidRDefault="00241417" w:rsidP="003A71DE">
            <w:pPr>
              <w:pStyle w:val="TAC"/>
            </w:pPr>
            <w:r w:rsidRPr="00BD6443">
              <w:t>10.5</w:t>
            </w:r>
          </w:p>
        </w:tc>
      </w:tr>
      <w:tr w:rsidR="00241417" w14:paraId="4C2FB9B7" w14:textId="77777777" w:rsidTr="003A71DE">
        <w:trPr>
          <w:trHeight w:val="146"/>
          <w:jc w:val="center"/>
        </w:trPr>
        <w:tc>
          <w:tcPr>
            <w:tcW w:w="1177" w:type="dxa"/>
            <w:vMerge/>
          </w:tcPr>
          <w:p w14:paraId="67AADB66" w14:textId="77777777" w:rsidR="00241417" w:rsidRDefault="00241417" w:rsidP="003A71DE"/>
        </w:tc>
        <w:tc>
          <w:tcPr>
            <w:tcW w:w="1396" w:type="dxa"/>
            <w:vMerge/>
          </w:tcPr>
          <w:p w14:paraId="20AFD1F7" w14:textId="77777777" w:rsidR="00241417" w:rsidRDefault="00241417" w:rsidP="003A71DE"/>
        </w:tc>
        <w:tc>
          <w:tcPr>
            <w:tcW w:w="1267" w:type="dxa"/>
            <w:vMerge w:val="restart"/>
            <w:vAlign w:val="center"/>
          </w:tcPr>
          <w:p w14:paraId="1416B884" w14:textId="77777777" w:rsidR="00241417" w:rsidRDefault="00241417" w:rsidP="003A71DE">
            <w:pPr>
              <w:pStyle w:val="TAC"/>
            </w:pPr>
            <w:r>
              <w:t>TDLA30-75 Low</w:t>
            </w:r>
          </w:p>
        </w:tc>
        <w:tc>
          <w:tcPr>
            <w:tcW w:w="1531" w:type="dxa"/>
            <w:vMerge w:val="restart"/>
            <w:vAlign w:val="center"/>
          </w:tcPr>
          <w:p w14:paraId="46B153E1" w14:textId="77777777" w:rsidR="00241417" w:rsidRDefault="00241417" w:rsidP="003A71DE">
            <w:pPr>
              <w:pStyle w:val="TAC"/>
            </w:pPr>
            <w:r>
              <w:t>D-FR2-A.2.4-</w:t>
            </w:r>
            <w:r w:rsidRPr="00BD6443">
              <w:t>3</w:t>
            </w:r>
          </w:p>
        </w:tc>
        <w:tc>
          <w:tcPr>
            <w:tcW w:w="1189" w:type="dxa"/>
            <w:vMerge w:val="restart"/>
            <w:vAlign w:val="center"/>
          </w:tcPr>
          <w:p w14:paraId="1BEBB3DC" w14:textId="77777777" w:rsidR="00241417" w:rsidRDefault="00241417" w:rsidP="003A71DE">
            <w:pPr>
              <w:pStyle w:val="TAC"/>
            </w:pPr>
            <w:r w:rsidRPr="00BD6443">
              <w:t>pos0</w:t>
            </w:r>
          </w:p>
        </w:tc>
        <w:tc>
          <w:tcPr>
            <w:tcW w:w="1119" w:type="dxa"/>
            <w:gridSpan w:val="2"/>
            <w:vAlign w:val="center"/>
          </w:tcPr>
          <w:p w14:paraId="3C5FBF96" w14:textId="77777777" w:rsidR="00241417" w:rsidRDefault="00241417" w:rsidP="003A71DE">
            <w:pPr>
              <w:pStyle w:val="TAC"/>
            </w:pPr>
            <w:r w:rsidRPr="00BD6443">
              <w:t>Yes</w:t>
            </w:r>
          </w:p>
        </w:tc>
        <w:tc>
          <w:tcPr>
            <w:tcW w:w="1119" w:type="dxa"/>
            <w:vAlign w:val="center"/>
          </w:tcPr>
          <w:p w14:paraId="4045ADF7" w14:textId="77777777" w:rsidR="00241417" w:rsidRDefault="00241417" w:rsidP="003A71DE">
            <w:pPr>
              <w:pStyle w:val="TAC"/>
            </w:pPr>
            <w:r w:rsidRPr="00BD6443">
              <w:t>13.7</w:t>
            </w:r>
          </w:p>
        </w:tc>
      </w:tr>
      <w:tr w:rsidR="00241417" w14:paraId="4363C9F5" w14:textId="77777777" w:rsidTr="003A71DE">
        <w:trPr>
          <w:trHeight w:val="145"/>
          <w:jc w:val="center"/>
        </w:trPr>
        <w:tc>
          <w:tcPr>
            <w:tcW w:w="1177" w:type="dxa"/>
            <w:vMerge/>
          </w:tcPr>
          <w:p w14:paraId="5DF48B47" w14:textId="77777777" w:rsidR="00241417" w:rsidRDefault="00241417" w:rsidP="003A71DE"/>
        </w:tc>
        <w:tc>
          <w:tcPr>
            <w:tcW w:w="1396" w:type="dxa"/>
            <w:vMerge/>
          </w:tcPr>
          <w:p w14:paraId="09900EEB" w14:textId="77777777" w:rsidR="00241417" w:rsidRDefault="00241417" w:rsidP="003A71DE"/>
        </w:tc>
        <w:tc>
          <w:tcPr>
            <w:tcW w:w="1267" w:type="dxa"/>
            <w:vMerge/>
            <w:vAlign w:val="center"/>
          </w:tcPr>
          <w:p w14:paraId="769904F7" w14:textId="77777777" w:rsidR="00241417" w:rsidRDefault="00241417" w:rsidP="003A71DE">
            <w:pPr>
              <w:pStyle w:val="TAC"/>
            </w:pPr>
          </w:p>
        </w:tc>
        <w:tc>
          <w:tcPr>
            <w:tcW w:w="1531" w:type="dxa"/>
            <w:vMerge/>
            <w:vAlign w:val="center"/>
          </w:tcPr>
          <w:p w14:paraId="67606F64" w14:textId="77777777" w:rsidR="00241417" w:rsidRDefault="00241417" w:rsidP="003A71DE">
            <w:pPr>
              <w:pStyle w:val="TAC"/>
            </w:pPr>
          </w:p>
        </w:tc>
        <w:tc>
          <w:tcPr>
            <w:tcW w:w="1189" w:type="dxa"/>
            <w:vMerge/>
            <w:vAlign w:val="center"/>
          </w:tcPr>
          <w:p w14:paraId="799E2C50" w14:textId="77777777" w:rsidR="00241417" w:rsidRDefault="00241417" w:rsidP="003A71DE">
            <w:pPr>
              <w:pStyle w:val="TAC"/>
            </w:pPr>
          </w:p>
        </w:tc>
        <w:tc>
          <w:tcPr>
            <w:tcW w:w="1119" w:type="dxa"/>
            <w:gridSpan w:val="2"/>
            <w:vAlign w:val="center"/>
          </w:tcPr>
          <w:p w14:paraId="4416E2DC" w14:textId="77777777" w:rsidR="00241417" w:rsidRDefault="00241417" w:rsidP="003A71DE">
            <w:pPr>
              <w:pStyle w:val="TAC"/>
            </w:pPr>
            <w:r w:rsidRPr="00BD6443">
              <w:t>No</w:t>
            </w:r>
          </w:p>
        </w:tc>
        <w:tc>
          <w:tcPr>
            <w:tcW w:w="1119" w:type="dxa"/>
            <w:vAlign w:val="center"/>
          </w:tcPr>
          <w:p w14:paraId="3D09FE0B" w14:textId="77777777" w:rsidR="00241417" w:rsidRDefault="00241417" w:rsidP="003A71DE">
            <w:pPr>
              <w:pStyle w:val="TAC"/>
            </w:pPr>
            <w:r w:rsidRPr="00BD6443">
              <w:t>13.1</w:t>
            </w:r>
          </w:p>
        </w:tc>
      </w:tr>
      <w:tr w:rsidR="00241417" w14:paraId="5A5888C8" w14:textId="77777777" w:rsidTr="003A71DE">
        <w:trPr>
          <w:trHeight w:val="146"/>
          <w:jc w:val="center"/>
        </w:trPr>
        <w:tc>
          <w:tcPr>
            <w:tcW w:w="1177" w:type="dxa"/>
            <w:vMerge/>
          </w:tcPr>
          <w:p w14:paraId="66478D4D" w14:textId="77777777" w:rsidR="00241417" w:rsidRDefault="00241417" w:rsidP="003A71DE"/>
        </w:tc>
        <w:tc>
          <w:tcPr>
            <w:tcW w:w="1396" w:type="dxa"/>
            <w:vMerge/>
          </w:tcPr>
          <w:p w14:paraId="62049FE2" w14:textId="77777777" w:rsidR="00241417" w:rsidRDefault="00241417" w:rsidP="003A71DE"/>
        </w:tc>
        <w:tc>
          <w:tcPr>
            <w:tcW w:w="1267" w:type="dxa"/>
            <w:vMerge/>
            <w:vAlign w:val="center"/>
          </w:tcPr>
          <w:p w14:paraId="667683EE" w14:textId="77777777" w:rsidR="00241417" w:rsidRDefault="00241417" w:rsidP="003A71DE">
            <w:pPr>
              <w:pStyle w:val="TAC"/>
            </w:pPr>
          </w:p>
        </w:tc>
        <w:tc>
          <w:tcPr>
            <w:tcW w:w="1531" w:type="dxa"/>
            <w:vMerge w:val="restart"/>
            <w:vAlign w:val="center"/>
          </w:tcPr>
          <w:p w14:paraId="6BB031B4" w14:textId="77777777" w:rsidR="00241417" w:rsidRDefault="00241417" w:rsidP="003A71DE">
            <w:pPr>
              <w:pStyle w:val="TAC"/>
            </w:pPr>
            <w:r>
              <w:t>D-FR2-A.2.4-</w:t>
            </w:r>
            <w:r w:rsidRPr="00BD6443">
              <w:t>8</w:t>
            </w:r>
          </w:p>
        </w:tc>
        <w:tc>
          <w:tcPr>
            <w:tcW w:w="1189" w:type="dxa"/>
            <w:vMerge w:val="restart"/>
            <w:vAlign w:val="center"/>
          </w:tcPr>
          <w:p w14:paraId="616FA3F9" w14:textId="77777777" w:rsidR="00241417" w:rsidRDefault="00241417" w:rsidP="003A71DE">
            <w:pPr>
              <w:pStyle w:val="TAC"/>
            </w:pPr>
            <w:r w:rsidRPr="00BD6443">
              <w:t>pos1</w:t>
            </w:r>
          </w:p>
        </w:tc>
        <w:tc>
          <w:tcPr>
            <w:tcW w:w="1119" w:type="dxa"/>
            <w:gridSpan w:val="2"/>
            <w:vAlign w:val="center"/>
          </w:tcPr>
          <w:p w14:paraId="12F282B8" w14:textId="77777777" w:rsidR="00241417" w:rsidRDefault="00241417" w:rsidP="003A71DE">
            <w:pPr>
              <w:pStyle w:val="TAC"/>
            </w:pPr>
            <w:r w:rsidRPr="00BD6443">
              <w:t>Yes</w:t>
            </w:r>
          </w:p>
        </w:tc>
        <w:tc>
          <w:tcPr>
            <w:tcW w:w="1119" w:type="dxa"/>
            <w:vAlign w:val="center"/>
          </w:tcPr>
          <w:p w14:paraId="7C8D7899" w14:textId="77777777" w:rsidR="00241417" w:rsidRDefault="00241417" w:rsidP="003A71DE">
            <w:pPr>
              <w:pStyle w:val="TAC"/>
            </w:pPr>
            <w:r w:rsidRPr="00BD6443">
              <w:t>13.2</w:t>
            </w:r>
          </w:p>
        </w:tc>
      </w:tr>
      <w:tr w:rsidR="00241417" w14:paraId="677F8CF7" w14:textId="77777777" w:rsidTr="003A71DE">
        <w:trPr>
          <w:trHeight w:val="145"/>
          <w:jc w:val="center"/>
        </w:trPr>
        <w:tc>
          <w:tcPr>
            <w:tcW w:w="1177" w:type="dxa"/>
            <w:vMerge/>
          </w:tcPr>
          <w:p w14:paraId="11843C99" w14:textId="77777777" w:rsidR="00241417" w:rsidRDefault="00241417" w:rsidP="003A71DE"/>
        </w:tc>
        <w:tc>
          <w:tcPr>
            <w:tcW w:w="1396" w:type="dxa"/>
            <w:vMerge/>
          </w:tcPr>
          <w:p w14:paraId="19156831" w14:textId="77777777" w:rsidR="00241417" w:rsidRDefault="00241417" w:rsidP="003A71DE"/>
        </w:tc>
        <w:tc>
          <w:tcPr>
            <w:tcW w:w="1267" w:type="dxa"/>
            <w:vMerge/>
            <w:vAlign w:val="center"/>
          </w:tcPr>
          <w:p w14:paraId="654AD286" w14:textId="77777777" w:rsidR="00241417" w:rsidRDefault="00241417" w:rsidP="003A71DE">
            <w:pPr>
              <w:pStyle w:val="TAC"/>
            </w:pPr>
          </w:p>
        </w:tc>
        <w:tc>
          <w:tcPr>
            <w:tcW w:w="1531" w:type="dxa"/>
            <w:vMerge/>
            <w:vAlign w:val="center"/>
          </w:tcPr>
          <w:p w14:paraId="027B5DC3" w14:textId="77777777" w:rsidR="00241417" w:rsidRDefault="00241417" w:rsidP="003A71DE">
            <w:pPr>
              <w:pStyle w:val="TAC"/>
            </w:pPr>
          </w:p>
        </w:tc>
        <w:tc>
          <w:tcPr>
            <w:tcW w:w="1189" w:type="dxa"/>
            <w:vMerge/>
            <w:vAlign w:val="center"/>
          </w:tcPr>
          <w:p w14:paraId="51C8B7B6" w14:textId="77777777" w:rsidR="00241417" w:rsidRDefault="00241417" w:rsidP="003A71DE">
            <w:pPr>
              <w:pStyle w:val="TAC"/>
            </w:pPr>
          </w:p>
        </w:tc>
        <w:tc>
          <w:tcPr>
            <w:tcW w:w="1119" w:type="dxa"/>
            <w:gridSpan w:val="2"/>
            <w:vAlign w:val="center"/>
          </w:tcPr>
          <w:p w14:paraId="1C3CB1F7" w14:textId="77777777" w:rsidR="00241417" w:rsidRDefault="00241417" w:rsidP="003A71DE">
            <w:pPr>
              <w:pStyle w:val="TAC"/>
            </w:pPr>
            <w:r w:rsidRPr="00BD6443">
              <w:t>No</w:t>
            </w:r>
          </w:p>
        </w:tc>
        <w:tc>
          <w:tcPr>
            <w:tcW w:w="1119" w:type="dxa"/>
            <w:vAlign w:val="center"/>
          </w:tcPr>
          <w:p w14:paraId="5F8409F9" w14:textId="77777777" w:rsidR="00241417" w:rsidRDefault="00241417" w:rsidP="003A71DE">
            <w:pPr>
              <w:pStyle w:val="TAC"/>
            </w:pPr>
            <w:r w:rsidRPr="00BD6443">
              <w:t>13.0</w:t>
            </w:r>
          </w:p>
        </w:tc>
      </w:tr>
      <w:tr w:rsidR="00241417" w14:paraId="20375B2A" w14:textId="77777777" w:rsidTr="003A71DE">
        <w:trPr>
          <w:jc w:val="center"/>
        </w:trPr>
        <w:tc>
          <w:tcPr>
            <w:tcW w:w="1177" w:type="dxa"/>
            <w:vMerge w:val="restart"/>
            <w:vAlign w:val="center"/>
          </w:tcPr>
          <w:p w14:paraId="234FD512" w14:textId="77777777" w:rsidR="00241417" w:rsidRDefault="00241417" w:rsidP="003A71DE">
            <w:pPr>
              <w:pStyle w:val="TAC"/>
            </w:pPr>
            <w:r>
              <w:t>2</w:t>
            </w:r>
          </w:p>
        </w:tc>
        <w:tc>
          <w:tcPr>
            <w:tcW w:w="1396" w:type="dxa"/>
            <w:vMerge/>
          </w:tcPr>
          <w:p w14:paraId="48ADD840" w14:textId="77777777" w:rsidR="00241417" w:rsidRDefault="00241417" w:rsidP="003A71DE"/>
        </w:tc>
        <w:tc>
          <w:tcPr>
            <w:tcW w:w="1267" w:type="dxa"/>
            <w:vMerge w:val="restart"/>
            <w:vAlign w:val="center"/>
          </w:tcPr>
          <w:p w14:paraId="504DD861" w14:textId="77777777" w:rsidR="00241417" w:rsidRDefault="00241417" w:rsidP="003A71DE">
            <w:pPr>
              <w:pStyle w:val="TAC"/>
            </w:pPr>
            <w:r w:rsidRPr="009A074B">
              <w:t>TDLA30-300 Low</w:t>
            </w:r>
          </w:p>
        </w:tc>
        <w:tc>
          <w:tcPr>
            <w:tcW w:w="1531" w:type="dxa"/>
            <w:vAlign w:val="center"/>
          </w:tcPr>
          <w:p w14:paraId="5572E5DE" w14:textId="77777777" w:rsidR="00241417" w:rsidRDefault="00241417" w:rsidP="003A71DE">
            <w:pPr>
              <w:pStyle w:val="TAC"/>
            </w:pPr>
            <w:r>
              <w:t>D-FR2-A.2.1-</w:t>
            </w:r>
            <w:r w:rsidRPr="00BD6443">
              <w:t>8</w:t>
            </w:r>
          </w:p>
        </w:tc>
        <w:tc>
          <w:tcPr>
            <w:tcW w:w="1189" w:type="dxa"/>
            <w:vAlign w:val="center"/>
          </w:tcPr>
          <w:p w14:paraId="33E94D51" w14:textId="77777777" w:rsidR="00241417" w:rsidRDefault="00241417" w:rsidP="003A71DE">
            <w:pPr>
              <w:pStyle w:val="TAC"/>
            </w:pPr>
            <w:r w:rsidRPr="00BD6443">
              <w:t>pos0</w:t>
            </w:r>
          </w:p>
        </w:tc>
        <w:tc>
          <w:tcPr>
            <w:tcW w:w="1113" w:type="dxa"/>
            <w:vAlign w:val="center"/>
          </w:tcPr>
          <w:p w14:paraId="1847E3D6" w14:textId="77777777" w:rsidR="00241417" w:rsidRDefault="00241417" w:rsidP="003A71DE">
            <w:pPr>
              <w:pStyle w:val="TAC"/>
            </w:pPr>
            <w:r w:rsidRPr="00BD6443">
              <w:t>No</w:t>
            </w:r>
          </w:p>
        </w:tc>
        <w:tc>
          <w:tcPr>
            <w:tcW w:w="1125" w:type="dxa"/>
            <w:gridSpan w:val="2"/>
            <w:vAlign w:val="center"/>
          </w:tcPr>
          <w:p w14:paraId="18FC4031" w14:textId="77777777" w:rsidR="00241417" w:rsidRDefault="00241417" w:rsidP="003A71DE">
            <w:pPr>
              <w:pStyle w:val="TAC"/>
            </w:pPr>
            <w:r w:rsidRPr="00BD6443">
              <w:t>1.4</w:t>
            </w:r>
          </w:p>
        </w:tc>
      </w:tr>
      <w:tr w:rsidR="00241417" w14:paraId="49F53116" w14:textId="77777777" w:rsidTr="003A71DE">
        <w:trPr>
          <w:jc w:val="center"/>
        </w:trPr>
        <w:tc>
          <w:tcPr>
            <w:tcW w:w="1177" w:type="dxa"/>
            <w:vMerge/>
          </w:tcPr>
          <w:p w14:paraId="06B1190D" w14:textId="77777777" w:rsidR="00241417" w:rsidRDefault="00241417" w:rsidP="003A71DE"/>
        </w:tc>
        <w:tc>
          <w:tcPr>
            <w:tcW w:w="1396" w:type="dxa"/>
            <w:vMerge/>
          </w:tcPr>
          <w:p w14:paraId="531AC371" w14:textId="77777777" w:rsidR="00241417" w:rsidRDefault="00241417" w:rsidP="003A71DE"/>
        </w:tc>
        <w:tc>
          <w:tcPr>
            <w:tcW w:w="1267" w:type="dxa"/>
            <w:vMerge/>
          </w:tcPr>
          <w:p w14:paraId="44C896F9" w14:textId="77777777" w:rsidR="00241417" w:rsidRDefault="00241417" w:rsidP="003A71DE"/>
        </w:tc>
        <w:tc>
          <w:tcPr>
            <w:tcW w:w="1531" w:type="dxa"/>
            <w:vAlign w:val="center"/>
          </w:tcPr>
          <w:p w14:paraId="5E54AEE3" w14:textId="77777777" w:rsidR="00241417" w:rsidRDefault="00241417" w:rsidP="003A71DE">
            <w:pPr>
              <w:pStyle w:val="TAC"/>
            </w:pPr>
            <w:r>
              <w:t>D-FR2-A.2.1-</w:t>
            </w:r>
            <w:r w:rsidRPr="00BD6443">
              <w:t>20</w:t>
            </w:r>
          </w:p>
        </w:tc>
        <w:tc>
          <w:tcPr>
            <w:tcW w:w="1189" w:type="dxa"/>
            <w:vAlign w:val="center"/>
          </w:tcPr>
          <w:p w14:paraId="71C631E6" w14:textId="77777777" w:rsidR="00241417" w:rsidRDefault="00241417" w:rsidP="003A71DE">
            <w:pPr>
              <w:pStyle w:val="TAC"/>
            </w:pPr>
            <w:r w:rsidRPr="00BD6443">
              <w:t>pos1</w:t>
            </w:r>
          </w:p>
        </w:tc>
        <w:tc>
          <w:tcPr>
            <w:tcW w:w="1113" w:type="dxa"/>
            <w:vAlign w:val="center"/>
          </w:tcPr>
          <w:p w14:paraId="5B7532EC" w14:textId="77777777" w:rsidR="00241417" w:rsidRDefault="00241417" w:rsidP="003A71DE">
            <w:pPr>
              <w:pStyle w:val="TAC"/>
            </w:pPr>
            <w:r w:rsidRPr="00BD6443">
              <w:t>No</w:t>
            </w:r>
          </w:p>
        </w:tc>
        <w:tc>
          <w:tcPr>
            <w:tcW w:w="1125" w:type="dxa"/>
            <w:gridSpan w:val="2"/>
            <w:vAlign w:val="center"/>
          </w:tcPr>
          <w:p w14:paraId="3A2F7701" w14:textId="77777777" w:rsidR="00241417" w:rsidRDefault="00241417" w:rsidP="003A71DE">
            <w:pPr>
              <w:pStyle w:val="TAC"/>
            </w:pPr>
            <w:r w:rsidRPr="00BD6443">
              <w:t>1.3</w:t>
            </w:r>
          </w:p>
        </w:tc>
      </w:tr>
      <w:tr w:rsidR="00241417" w14:paraId="69F088CA" w14:textId="77777777" w:rsidTr="003A71DE">
        <w:trPr>
          <w:trHeight w:val="146"/>
          <w:jc w:val="center"/>
        </w:trPr>
        <w:tc>
          <w:tcPr>
            <w:tcW w:w="1177" w:type="dxa"/>
            <w:vMerge/>
          </w:tcPr>
          <w:p w14:paraId="5E68FD05" w14:textId="77777777" w:rsidR="00241417" w:rsidRDefault="00241417" w:rsidP="003A71DE"/>
        </w:tc>
        <w:tc>
          <w:tcPr>
            <w:tcW w:w="1396" w:type="dxa"/>
            <w:vMerge/>
          </w:tcPr>
          <w:p w14:paraId="7CBF9576" w14:textId="77777777" w:rsidR="00241417" w:rsidRDefault="00241417" w:rsidP="003A71DE"/>
        </w:tc>
        <w:tc>
          <w:tcPr>
            <w:tcW w:w="1267" w:type="dxa"/>
            <w:vMerge/>
          </w:tcPr>
          <w:p w14:paraId="5CD5B83E" w14:textId="77777777" w:rsidR="00241417" w:rsidRDefault="00241417" w:rsidP="003A71DE"/>
        </w:tc>
        <w:tc>
          <w:tcPr>
            <w:tcW w:w="1531" w:type="dxa"/>
            <w:vMerge w:val="restart"/>
            <w:vAlign w:val="center"/>
          </w:tcPr>
          <w:p w14:paraId="0E09FD6A" w14:textId="77777777" w:rsidR="00241417" w:rsidRDefault="00241417" w:rsidP="003A71DE">
            <w:pPr>
              <w:pStyle w:val="TAC"/>
            </w:pPr>
            <w:r w:rsidRPr="00BD6443">
              <w:t xml:space="preserve"> </w:t>
            </w:r>
            <w:r>
              <w:t>D-FR2-A.2.2-</w:t>
            </w:r>
            <w:r w:rsidRPr="00BD6443">
              <w:t>3</w:t>
            </w:r>
          </w:p>
        </w:tc>
        <w:tc>
          <w:tcPr>
            <w:tcW w:w="1189" w:type="dxa"/>
            <w:vMerge w:val="restart"/>
            <w:vAlign w:val="center"/>
          </w:tcPr>
          <w:p w14:paraId="304B8BA6" w14:textId="77777777" w:rsidR="00241417" w:rsidRDefault="00241417" w:rsidP="003A71DE">
            <w:pPr>
              <w:pStyle w:val="TAC"/>
            </w:pPr>
            <w:r w:rsidRPr="00BD6443">
              <w:t>pos0</w:t>
            </w:r>
          </w:p>
        </w:tc>
        <w:tc>
          <w:tcPr>
            <w:tcW w:w="1119" w:type="dxa"/>
            <w:gridSpan w:val="2"/>
            <w:vAlign w:val="center"/>
          </w:tcPr>
          <w:p w14:paraId="5D39255C" w14:textId="77777777" w:rsidR="00241417" w:rsidRDefault="00241417" w:rsidP="003A71DE">
            <w:pPr>
              <w:pStyle w:val="TAC"/>
            </w:pPr>
            <w:r w:rsidRPr="00BD6443">
              <w:t>Yes</w:t>
            </w:r>
          </w:p>
        </w:tc>
        <w:tc>
          <w:tcPr>
            <w:tcW w:w="1119" w:type="dxa"/>
            <w:vAlign w:val="center"/>
          </w:tcPr>
          <w:p w14:paraId="745B3441" w14:textId="77777777" w:rsidR="00241417" w:rsidRDefault="00241417" w:rsidP="003A71DE">
            <w:pPr>
              <w:pStyle w:val="TAC"/>
            </w:pPr>
            <w:r w:rsidRPr="00BD6443">
              <w:t>14.2</w:t>
            </w:r>
          </w:p>
        </w:tc>
      </w:tr>
      <w:tr w:rsidR="00241417" w14:paraId="296DBD51" w14:textId="77777777" w:rsidTr="003A71DE">
        <w:trPr>
          <w:trHeight w:val="145"/>
          <w:jc w:val="center"/>
        </w:trPr>
        <w:tc>
          <w:tcPr>
            <w:tcW w:w="1177" w:type="dxa"/>
            <w:vMerge/>
          </w:tcPr>
          <w:p w14:paraId="4BBC8BDE" w14:textId="77777777" w:rsidR="00241417" w:rsidRDefault="00241417" w:rsidP="003A71DE"/>
        </w:tc>
        <w:tc>
          <w:tcPr>
            <w:tcW w:w="1396" w:type="dxa"/>
            <w:vMerge/>
          </w:tcPr>
          <w:p w14:paraId="1B4E9F5D" w14:textId="77777777" w:rsidR="00241417" w:rsidRDefault="00241417" w:rsidP="003A71DE"/>
        </w:tc>
        <w:tc>
          <w:tcPr>
            <w:tcW w:w="1267" w:type="dxa"/>
            <w:vMerge/>
          </w:tcPr>
          <w:p w14:paraId="324472DA" w14:textId="77777777" w:rsidR="00241417" w:rsidRDefault="00241417" w:rsidP="003A71DE"/>
        </w:tc>
        <w:tc>
          <w:tcPr>
            <w:tcW w:w="1531" w:type="dxa"/>
            <w:vMerge/>
            <w:vAlign w:val="center"/>
          </w:tcPr>
          <w:p w14:paraId="06F6D44A" w14:textId="77777777" w:rsidR="00241417" w:rsidRDefault="00241417" w:rsidP="003A71DE">
            <w:pPr>
              <w:pStyle w:val="TAC"/>
            </w:pPr>
          </w:p>
        </w:tc>
        <w:tc>
          <w:tcPr>
            <w:tcW w:w="1189" w:type="dxa"/>
            <w:vMerge/>
            <w:vAlign w:val="center"/>
          </w:tcPr>
          <w:p w14:paraId="463ACC1C" w14:textId="77777777" w:rsidR="00241417" w:rsidRDefault="00241417" w:rsidP="003A71DE">
            <w:pPr>
              <w:pStyle w:val="TAC"/>
            </w:pPr>
          </w:p>
        </w:tc>
        <w:tc>
          <w:tcPr>
            <w:tcW w:w="1119" w:type="dxa"/>
            <w:gridSpan w:val="2"/>
            <w:vAlign w:val="center"/>
          </w:tcPr>
          <w:p w14:paraId="58B534F9" w14:textId="77777777" w:rsidR="00241417" w:rsidRDefault="00241417" w:rsidP="003A71DE">
            <w:pPr>
              <w:pStyle w:val="TAC"/>
            </w:pPr>
            <w:r w:rsidRPr="00BD6443">
              <w:t>No</w:t>
            </w:r>
          </w:p>
        </w:tc>
        <w:tc>
          <w:tcPr>
            <w:tcW w:w="1119" w:type="dxa"/>
            <w:vAlign w:val="center"/>
          </w:tcPr>
          <w:p w14:paraId="3ABE1664" w14:textId="77777777" w:rsidR="00241417" w:rsidRDefault="00241417" w:rsidP="003A71DE">
            <w:pPr>
              <w:pStyle w:val="TAC"/>
            </w:pPr>
            <w:r w:rsidRPr="00BD6443">
              <w:t>13.6</w:t>
            </w:r>
          </w:p>
        </w:tc>
      </w:tr>
      <w:tr w:rsidR="00241417" w14:paraId="1866B322" w14:textId="77777777" w:rsidTr="003A71DE">
        <w:trPr>
          <w:trHeight w:val="424"/>
          <w:jc w:val="center"/>
        </w:trPr>
        <w:tc>
          <w:tcPr>
            <w:tcW w:w="1177" w:type="dxa"/>
            <w:vMerge/>
          </w:tcPr>
          <w:p w14:paraId="72048EBC" w14:textId="77777777" w:rsidR="00241417" w:rsidRDefault="00241417" w:rsidP="003A71DE"/>
        </w:tc>
        <w:tc>
          <w:tcPr>
            <w:tcW w:w="1396" w:type="dxa"/>
            <w:vMerge/>
          </w:tcPr>
          <w:p w14:paraId="33E4B8FC" w14:textId="77777777" w:rsidR="00241417" w:rsidRDefault="00241417" w:rsidP="003A71DE"/>
        </w:tc>
        <w:tc>
          <w:tcPr>
            <w:tcW w:w="1267" w:type="dxa"/>
            <w:vMerge/>
          </w:tcPr>
          <w:p w14:paraId="68996A98" w14:textId="77777777" w:rsidR="00241417" w:rsidRDefault="00241417" w:rsidP="003A71DE"/>
        </w:tc>
        <w:tc>
          <w:tcPr>
            <w:tcW w:w="1531" w:type="dxa"/>
            <w:vAlign w:val="center"/>
          </w:tcPr>
          <w:p w14:paraId="609B3B42" w14:textId="77777777" w:rsidR="00241417" w:rsidRDefault="00241417" w:rsidP="003A71DE">
            <w:pPr>
              <w:pStyle w:val="TAC"/>
            </w:pPr>
            <w:r>
              <w:t>D-FR2-A.2.2-</w:t>
            </w:r>
            <w:r w:rsidRPr="00BD6443">
              <w:t>8</w:t>
            </w:r>
          </w:p>
        </w:tc>
        <w:tc>
          <w:tcPr>
            <w:tcW w:w="1189" w:type="dxa"/>
            <w:vAlign w:val="center"/>
          </w:tcPr>
          <w:p w14:paraId="3E3D3E59" w14:textId="77777777" w:rsidR="00241417" w:rsidRDefault="00241417" w:rsidP="003A71DE">
            <w:pPr>
              <w:pStyle w:val="TAC"/>
            </w:pPr>
            <w:r w:rsidRPr="00BD6443">
              <w:t>pos1</w:t>
            </w:r>
          </w:p>
        </w:tc>
        <w:tc>
          <w:tcPr>
            <w:tcW w:w="1119" w:type="dxa"/>
            <w:gridSpan w:val="2"/>
            <w:vAlign w:val="center"/>
          </w:tcPr>
          <w:p w14:paraId="4E8DC156" w14:textId="77777777" w:rsidR="00241417" w:rsidRDefault="00241417" w:rsidP="003A71DE">
            <w:pPr>
              <w:pStyle w:val="TAC"/>
            </w:pPr>
            <w:r w:rsidRPr="00BD6443">
              <w:t>Yes</w:t>
            </w:r>
          </w:p>
        </w:tc>
        <w:tc>
          <w:tcPr>
            <w:tcW w:w="1119" w:type="dxa"/>
            <w:vAlign w:val="center"/>
          </w:tcPr>
          <w:p w14:paraId="2F3ED463" w14:textId="77777777" w:rsidR="00241417" w:rsidRDefault="00241417" w:rsidP="003A71DE">
            <w:pPr>
              <w:pStyle w:val="TAC"/>
            </w:pPr>
            <w:r w:rsidRPr="00BD6443">
              <w:t>13.9</w:t>
            </w:r>
          </w:p>
        </w:tc>
      </w:tr>
    </w:tbl>
    <w:p w14:paraId="36F2D8AC" w14:textId="77777777" w:rsidR="00241417" w:rsidRDefault="00241417" w:rsidP="00241417"/>
    <w:p w14:paraId="1D6F169A" w14:textId="77777777" w:rsidR="00241417" w:rsidRDefault="00241417" w:rsidP="00241417">
      <w:pPr>
        <w:pStyle w:val="TH"/>
      </w:pPr>
      <w:r w:rsidRPr="00BD6443">
        <w:t>Table 11.</w:t>
      </w:r>
      <w:r>
        <w:t>1.</w:t>
      </w:r>
      <w:r w:rsidRPr="00BD6443">
        <w:t>2.2.1.2-4: Minimum requirements for PUSCH, 100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0FE01E46" w14:textId="77777777" w:rsidTr="003A71DE">
        <w:trPr>
          <w:jc w:val="center"/>
        </w:trPr>
        <w:tc>
          <w:tcPr>
            <w:tcW w:w="1177" w:type="dxa"/>
            <w:vAlign w:val="center"/>
          </w:tcPr>
          <w:p w14:paraId="49C2DCCC" w14:textId="77777777" w:rsidR="00241417" w:rsidRDefault="00241417" w:rsidP="003A71DE">
            <w:pPr>
              <w:pStyle w:val="TAH"/>
            </w:pPr>
            <w:r w:rsidRPr="00BD6443">
              <w:t>Number of TX antennas</w:t>
            </w:r>
          </w:p>
        </w:tc>
        <w:tc>
          <w:tcPr>
            <w:tcW w:w="1396" w:type="dxa"/>
            <w:vAlign w:val="center"/>
          </w:tcPr>
          <w:p w14:paraId="539D698E" w14:textId="77777777" w:rsidR="00241417" w:rsidRDefault="00241417" w:rsidP="003A71DE">
            <w:pPr>
              <w:pStyle w:val="TAH"/>
            </w:pPr>
            <w:r w:rsidRPr="00BD6443">
              <w:t>Number of demodulation branches</w:t>
            </w:r>
          </w:p>
        </w:tc>
        <w:tc>
          <w:tcPr>
            <w:tcW w:w="1267" w:type="dxa"/>
            <w:vAlign w:val="center"/>
          </w:tcPr>
          <w:p w14:paraId="58E7588E" w14:textId="7A690A62"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E3D35F9" w14:textId="77777777" w:rsidR="00241417" w:rsidRDefault="00241417" w:rsidP="003A71DE">
            <w:pPr>
              <w:pStyle w:val="TAH"/>
            </w:pPr>
            <w:r w:rsidRPr="00BD6443">
              <w:t>FRC</w:t>
            </w:r>
            <w:r w:rsidRPr="00BD6443">
              <w:br/>
              <w:t>(Annex A)</w:t>
            </w:r>
          </w:p>
        </w:tc>
        <w:tc>
          <w:tcPr>
            <w:tcW w:w="1189" w:type="dxa"/>
            <w:vAlign w:val="center"/>
          </w:tcPr>
          <w:p w14:paraId="4D4C6AFF" w14:textId="77777777" w:rsidR="00241417" w:rsidRDefault="00241417" w:rsidP="003A71DE">
            <w:pPr>
              <w:pStyle w:val="TAH"/>
            </w:pPr>
            <w:r w:rsidRPr="00BD6443">
              <w:t>Additional DM-RS position</w:t>
            </w:r>
          </w:p>
        </w:tc>
        <w:tc>
          <w:tcPr>
            <w:tcW w:w="1113" w:type="dxa"/>
            <w:vAlign w:val="center"/>
          </w:tcPr>
          <w:p w14:paraId="07B194CD" w14:textId="77777777" w:rsidR="00241417" w:rsidRDefault="00241417" w:rsidP="003A71DE">
            <w:pPr>
              <w:pStyle w:val="TAH"/>
            </w:pPr>
            <w:r w:rsidRPr="00BD6443">
              <w:t>PT-RS</w:t>
            </w:r>
          </w:p>
        </w:tc>
        <w:tc>
          <w:tcPr>
            <w:tcW w:w="1125" w:type="dxa"/>
            <w:gridSpan w:val="2"/>
            <w:vAlign w:val="center"/>
          </w:tcPr>
          <w:p w14:paraId="42A63FFC" w14:textId="77777777" w:rsidR="00241417" w:rsidRPr="00BD6443" w:rsidRDefault="00241417" w:rsidP="003A71DE">
            <w:pPr>
              <w:pStyle w:val="TAH"/>
            </w:pPr>
            <w:r w:rsidRPr="00BD6443">
              <w:t>SNR</w:t>
            </w:r>
          </w:p>
          <w:p w14:paraId="7EF17345" w14:textId="77777777" w:rsidR="00241417" w:rsidRDefault="00241417" w:rsidP="003A71DE">
            <w:pPr>
              <w:pStyle w:val="TAH"/>
            </w:pPr>
            <w:r w:rsidRPr="00BD6443">
              <w:t>(dB)</w:t>
            </w:r>
          </w:p>
        </w:tc>
      </w:tr>
      <w:tr w:rsidR="00241417" w14:paraId="2F94B2BE" w14:textId="77777777" w:rsidTr="003A71DE">
        <w:trPr>
          <w:jc w:val="center"/>
        </w:trPr>
        <w:tc>
          <w:tcPr>
            <w:tcW w:w="1177" w:type="dxa"/>
            <w:vMerge w:val="restart"/>
            <w:vAlign w:val="center"/>
          </w:tcPr>
          <w:p w14:paraId="23F60ED1" w14:textId="77777777" w:rsidR="00241417" w:rsidRDefault="00241417" w:rsidP="003A71DE">
            <w:pPr>
              <w:pStyle w:val="TAC"/>
            </w:pPr>
            <w:r>
              <w:t>1</w:t>
            </w:r>
          </w:p>
        </w:tc>
        <w:tc>
          <w:tcPr>
            <w:tcW w:w="1396" w:type="dxa"/>
            <w:vMerge w:val="restart"/>
            <w:vAlign w:val="center"/>
          </w:tcPr>
          <w:p w14:paraId="31A321EC" w14:textId="77777777" w:rsidR="00241417" w:rsidRDefault="00241417" w:rsidP="003A71DE">
            <w:pPr>
              <w:pStyle w:val="TAC"/>
            </w:pPr>
            <w:r>
              <w:t>2</w:t>
            </w:r>
          </w:p>
        </w:tc>
        <w:tc>
          <w:tcPr>
            <w:tcW w:w="1267" w:type="dxa"/>
            <w:vMerge w:val="restart"/>
            <w:vAlign w:val="center"/>
          </w:tcPr>
          <w:p w14:paraId="5A5924D6" w14:textId="77777777" w:rsidR="00241417" w:rsidRDefault="00241417" w:rsidP="003A71DE">
            <w:pPr>
              <w:pStyle w:val="TAC"/>
            </w:pPr>
            <w:r>
              <w:t>TDLA30-300 Low</w:t>
            </w:r>
          </w:p>
        </w:tc>
        <w:tc>
          <w:tcPr>
            <w:tcW w:w="1531" w:type="dxa"/>
            <w:vAlign w:val="center"/>
          </w:tcPr>
          <w:p w14:paraId="28E7183C" w14:textId="77777777" w:rsidR="00241417" w:rsidRDefault="00241417" w:rsidP="003A71DE">
            <w:pPr>
              <w:pStyle w:val="TAC"/>
            </w:pPr>
            <w:r>
              <w:t>D-FR2-A.2.1-</w:t>
            </w:r>
            <w:r w:rsidRPr="00BD6443">
              <w:t>4</w:t>
            </w:r>
          </w:p>
        </w:tc>
        <w:tc>
          <w:tcPr>
            <w:tcW w:w="1189" w:type="dxa"/>
            <w:vAlign w:val="center"/>
          </w:tcPr>
          <w:p w14:paraId="44997E41" w14:textId="77777777" w:rsidR="00241417" w:rsidRDefault="00241417" w:rsidP="003A71DE">
            <w:pPr>
              <w:pStyle w:val="TAC"/>
            </w:pPr>
            <w:r w:rsidRPr="00BD6443">
              <w:t>pos0</w:t>
            </w:r>
          </w:p>
        </w:tc>
        <w:tc>
          <w:tcPr>
            <w:tcW w:w="1113" w:type="dxa"/>
            <w:vAlign w:val="center"/>
          </w:tcPr>
          <w:p w14:paraId="4F8D4FE4" w14:textId="77777777" w:rsidR="00241417" w:rsidRDefault="00241417" w:rsidP="003A71DE">
            <w:pPr>
              <w:pStyle w:val="TAC"/>
            </w:pPr>
            <w:r w:rsidRPr="00BD6443">
              <w:t>No</w:t>
            </w:r>
          </w:p>
        </w:tc>
        <w:tc>
          <w:tcPr>
            <w:tcW w:w="1125" w:type="dxa"/>
            <w:gridSpan w:val="2"/>
            <w:vAlign w:val="center"/>
          </w:tcPr>
          <w:p w14:paraId="7B3EB438" w14:textId="77777777" w:rsidR="00241417" w:rsidRDefault="00241417" w:rsidP="003A71DE">
            <w:pPr>
              <w:pStyle w:val="TAC"/>
            </w:pPr>
            <w:r w:rsidRPr="00BD6443">
              <w:t>-2.4</w:t>
            </w:r>
          </w:p>
        </w:tc>
      </w:tr>
      <w:tr w:rsidR="00241417" w14:paraId="6FB2531D" w14:textId="77777777" w:rsidTr="003A71DE">
        <w:trPr>
          <w:jc w:val="center"/>
        </w:trPr>
        <w:tc>
          <w:tcPr>
            <w:tcW w:w="1177" w:type="dxa"/>
            <w:vMerge/>
          </w:tcPr>
          <w:p w14:paraId="7699FA29" w14:textId="77777777" w:rsidR="00241417" w:rsidRDefault="00241417" w:rsidP="003A71DE"/>
        </w:tc>
        <w:tc>
          <w:tcPr>
            <w:tcW w:w="1396" w:type="dxa"/>
            <w:vMerge/>
          </w:tcPr>
          <w:p w14:paraId="0C1F009E" w14:textId="77777777" w:rsidR="00241417" w:rsidRDefault="00241417" w:rsidP="003A71DE"/>
        </w:tc>
        <w:tc>
          <w:tcPr>
            <w:tcW w:w="1267" w:type="dxa"/>
            <w:vMerge/>
            <w:vAlign w:val="center"/>
          </w:tcPr>
          <w:p w14:paraId="1C675B7B" w14:textId="77777777" w:rsidR="00241417" w:rsidRDefault="00241417" w:rsidP="003A71DE">
            <w:pPr>
              <w:pStyle w:val="TAC"/>
            </w:pPr>
          </w:p>
        </w:tc>
        <w:tc>
          <w:tcPr>
            <w:tcW w:w="1531" w:type="dxa"/>
            <w:vAlign w:val="center"/>
          </w:tcPr>
          <w:p w14:paraId="442D4C5C" w14:textId="77777777" w:rsidR="00241417" w:rsidRDefault="00241417" w:rsidP="003A71DE">
            <w:pPr>
              <w:pStyle w:val="TAC"/>
            </w:pPr>
            <w:r>
              <w:t>D-FR2-A.2.1-</w:t>
            </w:r>
            <w:r w:rsidRPr="00BD6443">
              <w:t>16</w:t>
            </w:r>
          </w:p>
        </w:tc>
        <w:tc>
          <w:tcPr>
            <w:tcW w:w="1189" w:type="dxa"/>
            <w:vAlign w:val="center"/>
          </w:tcPr>
          <w:p w14:paraId="18D734A0" w14:textId="77777777" w:rsidR="00241417" w:rsidRDefault="00241417" w:rsidP="003A71DE">
            <w:pPr>
              <w:pStyle w:val="TAC"/>
            </w:pPr>
            <w:r w:rsidRPr="00BD6443">
              <w:t>pos1</w:t>
            </w:r>
          </w:p>
        </w:tc>
        <w:tc>
          <w:tcPr>
            <w:tcW w:w="1113" w:type="dxa"/>
            <w:vAlign w:val="center"/>
          </w:tcPr>
          <w:p w14:paraId="130A9161" w14:textId="77777777" w:rsidR="00241417" w:rsidRDefault="00241417" w:rsidP="003A71DE">
            <w:pPr>
              <w:pStyle w:val="TAC"/>
            </w:pPr>
            <w:r w:rsidRPr="00BD6443">
              <w:t>No</w:t>
            </w:r>
          </w:p>
        </w:tc>
        <w:tc>
          <w:tcPr>
            <w:tcW w:w="1125" w:type="dxa"/>
            <w:gridSpan w:val="2"/>
            <w:vAlign w:val="center"/>
          </w:tcPr>
          <w:p w14:paraId="1777F302" w14:textId="77777777" w:rsidR="00241417" w:rsidRDefault="00241417" w:rsidP="003A71DE">
            <w:pPr>
              <w:pStyle w:val="TAC"/>
            </w:pPr>
            <w:r w:rsidRPr="00BD6443">
              <w:t>-2.5</w:t>
            </w:r>
          </w:p>
        </w:tc>
      </w:tr>
      <w:tr w:rsidR="00241417" w14:paraId="34ABA03B" w14:textId="77777777" w:rsidTr="003A71DE">
        <w:trPr>
          <w:trHeight w:val="146"/>
          <w:jc w:val="center"/>
        </w:trPr>
        <w:tc>
          <w:tcPr>
            <w:tcW w:w="1177" w:type="dxa"/>
            <w:vMerge/>
          </w:tcPr>
          <w:p w14:paraId="272B7300" w14:textId="77777777" w:rsidR="00241417" w:rsidRDefault="00241417" w:rsidP="003A71DE"/>
        </w:tc>
        <w:tc>
          <w:tcPr>
            <w:tcW w:w="1396" w:type="dxa"/>
            <w:vMerge/>
          </w:tcPr>
          <w:p w14:paraId="48E79D64" w14:textId="77777777" w:rsidR="00241417" w:rsidRDefault="00241417" w:rsidP="003A71DE"/>
        </w:tc>
        <w:tc>
          <w:tcPr>
            <w:tcW w:w="1267" w:type="dxa"/>
            <w:vMerge/>
            <w:vAlign w:val="center"/>
          </w:tcPr>
          <w:p w14:paraId="788DEFB9" w14:textId="77777777" w:rsidR="00241417" w:rsidRDefault="00241417" w:rsidP="003A71DE">
            <w:pPr>
              <w:pStyle w:val="TAC"/>
            </w:pPr>
          </w:p>
        </w:tc>
        <w:tc>
          <w:tcPr>
            <w:tcW w:w="1531" w:type="dxa"/>
            <w:vMerge w:val="restart"/>
            <w:vAlign w:val="center"/>
          </w:tcPr>
          <w:p w14:paraId="783289B5" w14:textId="77777777" w:rsidR="00241417" w:rsidRDefault="00241417" w:rsidP="003A71DE">
            <w:pPr>
              <w:pStyle w:val="TAC"/>
            </w:pPr>
            <w:r>
              <w:t>D-FR2-A.2.3-</w:t>
            </w:r>
            <w:r w:rsidRPr="00BD6443">
              <w:t>4</w:t>
            </w:r>
          </w:p>
        </w:tc>
        <w:tc>
          <w:tcPr>
            <w:tcW w:w="1189" w:type="dxa"/>
            <w:vMerge w:val="restart"/>
            <w:vAlign w:val="center"/>
          </w:tcPr>
          <w:p w14:paraId="45D9EE8C" w14:textId="77777777" w:rsidR="00241417" w:rsidRDefault="00241417" w:rsidP="003A71DE">
            <w:pPr>
              <w:pStyle w:val="TAC"/>
            </w:pPr>
            <w:r w:rsidRPr="00BD6443">
              <w:t>pos0</w:t>
            </w:r>
          </w:p>
        </w:tc>
        <w:tc>
          <w:tcPr>
            <w:tcW w:w="1119" w:type="dxa"/>
            <w:gridSpan w:val="2"/>
            <w:vAlign w:val="center"/>
          </w:tcPr>
          <w:p w14:paraId="54A14C32" w14:textId="77777777" w:rsidR="00241417" w:rsidRDefault="00241417" w:rsidP="003A71DE">
            <w:pPr>
              <w:pStyle w:val="TAC"/>
            </w:pPr>
            <w:r w:rsidRPr="00BD6443">
              <w:t>Yes</w:t>
            </w:r>
          </w:p>
        </w:tc>
        <w:tc>
          <w:tcPr>
            <w:tcW w:w="1119" w:type="dxa"/>
            <w:vAlign w:val="center"/>
          </w:tcPr>
          <w:p w14:paraId="4AF5041D" w14:textId="77777777" w:rsidR="00241417" w:rsidRDefault="00241417" w:rsidP="003A71DE">
            <w:pPr>
              <w:pStyle w:val="TAC"/>
            </w:pPr>
            <w:r w:rsidRPr="00BD6443">
              <w:t>11.9</w:t>
            </w:r>
          </w:p>
        </w:tc>
      </w:tr>
      <w:tr w:rsidR="00241417" w14:paraId="0C00AB40" w14:textId="77777777" w:rsidTr="003A71DE">
        <w:trPr>
          <w:trHeight w:val="145"/>
          <w:jc w:val="center"/>
        </w:trPr>
        <w:tc>
          <w:tcPr>
            <w:tcW w:w="1177" w:type="dxa"/>
            <w:vMerge/>
          </w:tcPr>
          <w:p w14:paraId="372ECD27" w14:textId="77777777" w:rsidR="00241417" w:rsidRDefault="00241417" w:rsidP="003A71DE"/>
        </w:tc>
        <w:tc>
          <w:tcPr>
            <w:tcW w:w="1396" w:type="dxa"/>
            <w:vMerge/>
          </w:tcPr>
          <w:p w14:paraId="19812338" w14:textId="77777777" w:rsidR="00241417" w:rsidRDefault="00241417" w:rsidP="003A71DE"/>
        </w:tc>
        <w:tc>
          <w:tcPr>
            <w:tcW w:w="1267" w:type="dxa"/>
            <w:vMerge/>
            <w:vAlign w:val="center"/>
          </w:tcPr>
          <w:p w14:paraId="0A30CADA" w14:textId="77777777" w:rsidR="00241417" w:rsidRDefault="00241417" w:rsidP="003A71DE">
            <w:pPr>
              <w:pStyle w:val="TAC"/>
            </w:pPr>
          </w:p>
        </w:tc>
        <w:tc>
          <w:tcPr>
            <w:tcW w:w="1531" w:type="dxa"/>
            <w:vMerge/>
            <w:vAlign w:val="center"/>
          </w:tcPr>
          <w:p w14:paraId="0CE2C6D2" w14:textId="77777777" w:rsidR="00241417" w:rsidRDefault="00241417" w:rsidP="003A71DE">
            <w:pPr>
              <w:pStyle w:val="TAC"/>
            </w:pPr>
          </w:p>
        </w:tc>
        <w:tc>
          <w:tcPr>
            <w:tcW w:w="1189" w:type="dxa"/>
            <w:vMerge/>
            <w:vAlign w:val="center"/>
          </w:tcPr>
          <w:p w14:paraId="72F20D8C" w14:textId="77777777" w:rsidR="00241417" w:rsidRDefault="00241417" w:rsidP="003A71DE">
            <w:pPr>
              <w:pStyle w:val="TAC"/>
            </w:pPr>
          </w:p>
        </w:tc>
        <w:tc>
          <w:tcPr>
            <w:tcW w:w="1119" w:type="dxa"/>
            <w:gridSpan w:val="2"/>
            <w:vAlign w:val="center"/>
          </w:tcPr>
          <w:p w14:paraId="4AFEBAF4" w14:textId="77777777" w:rsidR="00241417" w:rsidRDefault="00241417" w:rsidP="003A71DE">
            <w:pPr>
              <w:pStyle w:val="TAC"/>
            </w:pPr>
            <w:r w:rsidRPr="00BD6443">
              <w:t>No</w:t>
            </w:r>
          </w:p>
        </w:tc>
        <w:tc>
          <w:tcPr>
            <w:tcW w:w="1119" w:type="dxa"/>
            <w:vAlign w:val="center"/>
          </w:tcPr>
          <w:p w14:paraId="29570FAA" w14:textId="77777777" w:rsidR="00241417" w:rsidRDefault="00241417" w:rsidP="003A71DE">
            <w:pPr>
              <w:pStyle w:val="TAC"/>
            </w:pPr>
            <w:r w:rsidRPr="00BD6443">
              <w:t>10.5</w:t>
            </w:r>
          </w:p>
        </w:tc>
      </w:tr>
      <w:tr w:rsidR="00241417" w14:paraId="77D61E70" w14:textId="77777777" w:rsidTr="003A71DE">
        <w:trPr>
          <w:trHeight w:val="146"/>
          <w:jc w:val="center"/>
        </w:trPr>
        <w:tc>
          <w:tcPr>
            <w:tcW w:w="1177" w:type="dxa"/>
            <w:vMerge/>
          </w:tcPr>
          <w:p w14:paraId="10B67C76" w14:textId="77777777" w:rsidR="00241417" w:rsidRDefault="00241417" w:rsidP="003A71DE"/>
        </w:tc>
        <w:tc>
          <w:tcPr>
            <w:tcW w:w="1396" w:type="dxa"/>
            <w:vMerge/>
          </w:tcPr>
          <w:p w14:paraId="43D175E9" w14:textId="77777777" w:rsidR="00241417" w:rsidRDefault="00241417" w:rsidP="003A71DE"/>
        </w:tc>
        <w:tc>
          <w:tcPr>
            <w:tcW w:w="1267" w:type="dxa"/>
            <w:vMerge/>
            <w:vAlign w:val="center"/>
          </w:tcPr>
          <w:p w14:paraId="55A54A94" w14:textId="77777777" w:rsidR="00241417" w:rsidRDefault="00241417" w:rsidP="003A71DE">
            <w:pPr>
              <w:pStyle w:val="TAC"/>
            </w:pPr>
          </w:p>
        </w:tc>
        <w:tc>
          <w:tcPr>
            <w:tcW w:w="1531" w:type="dxa"/>
            <w:vMerge w:val="restart"/>
            <w:vAlign w:val="center"/>
          </w:tcPr>
          <w:p w14:paraId="412AEEED" w14:textId="77777777" w:rsidR="00241417" w:rsidRDefault="00241417" w:rsidP="003A71DE">
            <w:pPr>
              <w:pStyle w:val="TAC"/>
            </w:pPr>
            <w:r>
              <w:t>D-FR2-A.2.3-</w:t>
            </w:r>
            <w:r w:rsidRPr="00BD6443">
              <w:t>14</w:t>
            </w:r>
          </w:p>
        </w:tc>
        <w:tc>
          <w:tcPr>
            <w:tcW w:w="1189" w:type="dxa"/>
            <w:vMerge w:val="restart"/>
            <w:vAlign w:val="center"/>
          </w:tcPr>
          <w:p w14:paraId="271CC7CD" w14:textId="77777777" w:rsidR="00241417" w:rsidRDefault="00241417" w:rsidP="003A71DE">
            <w:pPr>
              <w:pStyle w:val="TAC"/>
            </w:pPr>
            <w:r w:rsidRPr="00BD6443">
              <w:t>pos1</w:t>
            </w:r>
          </w:p>
        </w:tc>
        <w:tc>
          <w:tcPr>
            <w:tcW w:w="1119" w:type="dxa"/>
            <w:gridSpan w:val="2"/>
            <w:vAlign w:val="center"/>
          </w:tcPr>
          <w:p w14:paraId="1629C4D0" w14:textId="77777777" w:rsidR="00241417" w:rsidRDefault="00241417" w:rsidP="003A71DE">
            <w:pPr>
              <w:pStyle w:val="TAC"/>
            </w:pPr>
            <w:r w:rsidRPr="00BD6443">
              <w:t>Yes</w:t>
            </w:r>
          </w:p>
        </w:tc>
        <w:tc>
          <w:tcPr>
            <w:tcW w:w="1119" w:type="dxa"/>
            <w:vAlign w:val="center"/>
          </w:tcPr>
          <w:p w14:paraId="5B702206" w14:textId="77777777" w:rsidR="00241417" w:rsidRDefault="00241417" w:rsidP="003A71DE">
            <w:pPr>
              <w:pStyle w:val="TAC"/>
            </w:pPr>
            <w:r w:rsidRPr="00BD6443">
              <w:t>11.1</w:t>
            </w:r>
          </w:p>
        </w:tc>
      </w:tr>
      <w:tr w:rsidR="00241417" w14:paraId="7FE72A11" w14:textId="77777777" w:rsidTr="003A71DE">
        <w:trPr>
          <w:trHeight w:val="145"/>
          <w:jc w:val="center"/>
        </w:trPr>
        <w:tc>
          <w:tcPr>
            <w:tcW w:w="1177" w:type="dxa"/>
            <w:vMerge/>
          </w:tcPr>
          <w:p w14:paraId="6C5A9BDB" w14:textId="77777777" w:rsidR="00241417" w:rsidRDefault="00241417" w:rsidP="003A71DE"/>
        </w:tc>
        <w:tc>
          <w:tcPr>
            <w:tcW w:w="1396" w:type="dxa"/>
            <w:vMerge/>
          </w:tcPr>
          <w:p w14:paraId="6B1A136C" w14:textId="77777777" w:rsidR="00241417" w:rsidRDefault="00241417" w:rsidP="003A71DE"/>
        </w:tc>
        <w:tc>
          <w:tcPr>
            <w:tcW w:w="1267" w:type="dxa"/>
            <w:vMerge/>
            <w:vAlign w:val="center"/>
          </w:tcPr>
          <w:p w14:paraId="6268019B" w14:textId="77777777" w:rsidR="00241417" w:rsidRDefault="00241417" w:rsidP="003A71DE">
            <w:pPr>
              <w:pStyle w:val="TAC"/>
            </w:pPr>
          </w:p>
        </w:tc>
        <w:tc>
          <w:tcPr>
            <w:tcW w:w="1531" w:type="dxa"/>
            <w:vMerge/>
            <w:vAlign w:val="center"/>
          </w:tcPr>
          <w:p w14:paraId="4B127C63" w14:textId="77777777" w:rsidR="00241417" w:rsidRDefault="00241417" w:rsidP="003A71DE">
            <w:pPr>
              <w:pStyle w:val="TAC"/>
            </w:pPr>
          </w:p>
        </w:tc>
        <w:tc>
          <w:tcPr>
            <w:tcW w:w="1189" w:type="dxa"/>
            <w:vMerge/>
            <w:vAlign w:val="center"/>
          </w:tcPr>
          <w:p w14:paraId="1F3ABD14" w14:textId="77777777" w:rsidR="00241417" w:rsidRDefault="00241417" w:rsidP="003A71DE">
            <w:pPr>
              <w:pStyle w:val="TAC"/>
            </w:pPr>
          </w:p>
        </w:tc>
        <w:tc>
          <w:tcPr>
            <w:tcW w:w="1119" w:type="dxa"/>
            <w:gridSpan w:val="2"/>
            <w:vAlign w:val="center"/>
          </w:tcPr>
          <w:p w14:paraId="2B747D50" w14:textId="77777777" w:rsidR="00241417" w:rsidRDefault="00241417" w:rsidP="003A71DE">
            <w:pPr>
              <w:pStyle w:val="TAC"/>
            </w:pPr>
            <w:r w:rsidRPr="00BD6443">
              <w:t>No</w:t>
            </w:r>
          </w:p>
        </w:tc>
        <w:tc>
          <w:tcPr>
            <w:tcW w:w="1119" w:type="dxa"/>
            <w:vAlign w:val="center"/>
          </w:tcPr>
          <w:p w14:paraId="2EF81FC2" w14:textId="77777777" w:rsidR="00241417" w:rsidRDefault="00241417" w:rsidP="003A71DE">
            <w:pPr>
              <w:pStyle w:val="TAC"/>
            </w:pPr>
            <w:r w:rsidRPr="00BD6443">
              <w:t>10.5</w:t>
            </w:r>
          </w:p>
        </w:tc>
      </w:tr>
      <w:tr w:rsidR="00241417" w14:paraId="0720E878" w14:textId="77777777" w:rsidTr="003A71DE">
        <w:trPr>
          <w:trHeight w:val="146"/>
          <w:jc w:val="center"/>
        </w:trPr>
        <w:tc>
          <w:tcPr>
            <w:tcW w:w="1177" w:type="dxa"/>
            <w:vMerge/>
          </w:tcPr>
          <w:p w14:paraId="6245D126" w14:textId="77777777" w:rsidR="00241417" w:rsidRDefault="00241417" w:rsidP="003A71DE"/>
        </w:tc>
        <w:tc>
          <w:tcPr>
            <w:tcW w:w="1396" w:type="dxa"/>
            <w:vMerge/>
          </w:tcPr>
          <w:p w14:paraId="2B758C20" w14:textId="77777777" w:rsidR="00241417" w:rsidRDefault="00241417" w:rsidP="003A71DE"/>
        </w:tc>
        <w:tc>
          <w:tcPr>
            <w:tcW w:w="1267" w:type="dxa"/>
            <w:vMerge w:val="restart"/>
            <w:vAlign w:val="center"/>
          </w:tcPr>
          <w:p w14:paraId="578D81FD" w14:textId="77777777" w:rsidR="00241417" w:rsidRDefault="00241417" w:rsidP="003A71DE">
            <w:pPr>
              <w:pStyle w:val="TAC"/>
            </w:pPr>
            <w:r>
              <w:t>TDLA30-75 Low</w:t>
            </w:r>
          </w:p>
        </w:tc>
        <w:tc>
          <w:tcPr>
            <w:tcW w:w="1531" w:type="dxa"/>
            <w:vMerge w:val="restart"/>
            <w:vAlign w:val="center"/>
          </w:tcPr>
          <w:p w14:paraId="6AC0A2FF" w14:textId="77777777" w:rsidR="00241417" w:rsidRDefault="00241417" w:rsidP="003A71DE">
            <w:pPr>
              <w:pStyle w:val="TAC"/>
            </w:pPr>
            <w:r>
              <w:t>D-FR2-A.2.4-</w:t>
            </w:r>
            <w:r w:rsidRPr="00BD6443">
              <w:t>4</w:t>
            </w:r>
          </w:p>
        </w:tc>
        <w:tc>
          <w:tcPr>
            <w:tcW w:w="1189" w:type="dxa"/>
            <w:vMerge w:val="restart"/>
            <w:vAlign w:val="center"/>
          </w:tcPr>
          <w:p w14:paraId="7B39F38A" w14:textId="77777777" w:rsidR="00241417" w:rsidRDefault="00241417" w:rsidP="003A71DE">
            <w:pPr>
              <w:pStyle w:val="TAC"/>
            </w:pPr>
            <w:r w:rsidRPr="00BD6443">
              <w:t>pos0</w:t>
            </w:r>
          </w:p>
        </w:tc>
        <w:tc>
          <w:tcPr>
            <w:tcW w:w="1119" w:type="dxa"/>
            <w:gridSpan w:val="2"/>
            <w:vAlign w:val="center"/>
          </w:tcPr>
          <w:p w14:paraId="7940EC57" w14:textId="77777777" w:rsidR="00241417" w:rsidRDefault="00241417" w:rsidP="003A71DE">
            <w:pPr>
              <w:pStyle w:val="TAC"/>
            </w:pPr>
            <w:r w:rsidRPr="00BD6443">
              <w:t>Yes</w:t>
            </w:r>
          </w:p>
        </w:tc>
        <w:tc>
          <w:tcPr>
            <w:tcW w:w="1119" w:type="dxa"/>
            <w:vAlign w:val="center"/>
          </w:tcPr>
          <w:p w14:paraId="4AB7C582" w14:textId="77777777" w:rsidR="00241417" w:rsidRDefault="00241417" w:rsidP="003A71DE">
            <w:pPr>
              <w:pStyle w:val="TAC"/>
            </w:pPr>
            <w:r w:rsidRPr="00BD6443">
              <w:t>13.5</w:t>
            </w:r>
          </w:p>
        </w:tc>
      </w:tr>
      <w:tr w:rsidR="00241417" w14:paraId="00D08315" w14:textId="77777777" w:rsidTr="003A71DE">
        <w:trPr>
          <w:trHeight w:val="145"/>
          <w:jc w:val="center"/>
        </w:trPr>
        <w:tc>
          <w:tcPr>
            <w:tcW w:w="1177" w:type="dxa"/>
            <w:vMerge/>
          </w:tcPr>
          <w:p w14:paraId="1482E7B6" w14:textId="77777777" w:rsidR="00241417" w:rsidRDefault="00241417" w:rsidP="003A71DE"/>
        </w:tc>
        <w:tc>
          <w:tcPr>
            <w:tcW w:w="1396" w:type="dxa"/>
            <w:vMerge/>
          </w:tcPr>
          <w:p w14:paraId="7CFFF9B8" w14:textId="77777777" w:rsidR="00241417" w:rsidRDefault="00241417" w:rsidP="003A71DE"/>
        </w:tc>
        <w:tc>
          <w:tcPr>
            <w:tcW w:w="1267" w:type="dxa"/>
            <w:vMerge/>
            <w:vAlign w:val="center"/>
          </w:tcPr>
          <w:p w14:paraId="031C086D" w14:textId="77777777" w:rsidR="00241417" w:rsidRDefault="00241417" w:rsidP="003A71DE">
            <w:pPr>
              <w:pStyle w:val="TAC"/>
            </w:pPr>
          </w:p>
        </w:tc>
        <w:tc>
          <w:tcPr>
            <w:tcW w:w="1531" w:type="dxa"/>
            <w:vMerge/>
            <w:vAlign w:val="center"/>
          </w:tcPr>
          <w:p w14:paraId="657BE562" w14:textId="77777777" w:rsidR="00241417" w:rsidRDefault="00241417" w:rsidP="003A71DE">
            <w:pPr>
              <w:pStyle w:val="TAC"/>
            </w:pPr>
          </w:p>
        </w:tc>
        <w:tc>
          <w:tcPr>
            <w:tcW w:w="1189" w:type="dxa"/>
            <w:vMerge/>
            <w:vAlign w:val="center"/>
          </w:tcPr>
          <w:p w14:paraId="5D1BCBC0" w14:textId="77777777" w:rsidR="00241417" w:rsidRDefault="00241417" w:rsidP="003A71DE">
            <w:pPr>
              <w:pStyle w:val="TAC"/>
            </w:pPr>
          </w:p>
        </w:tc>
        <w:tc>
          <w:tcPr>
            <w:tcW w:w="1119" w:type="dxa"/>
            <w:gridSpan w:val="2"/>
            <w:vAlign w:val="center"/>
          </w:tcPr>
          <w:p w14:paraId="0E646BDB" w14:textId="77777777" w:rsidR="00241417" w:rsidRDefault="00241417" w:rsidP="003A71DE">
            <w:pPr>
              <w:pStyle w:val="TAC"/>
            </w:pPr>
            <w:r w:rsidRPr="00BD6443">
              <w:t>No</w:t>
            </w:r>
          </w:p>
        </w:tc>
        <w:tc>
          <w:tcPr>
            <w:tcW w:w="1119" w:type="dxa"/>
            <w:vAlign w:val="center"/>
          </w:tcPr>
          <w:p w14:paraId="3D8A61A3" w14:textId="77777777" w:rsidR="00241417" w:rsidRDefault="00241417" w:rsidP="003A71DE">
            <w:pPr>
              <w:pStyle w:val="TAC"/>
            </w:pPr>
            <w:r w:rsidRPr="00BD6443">
              <w:t>12.9</w:t>
            </w:r>
          </w:p>
        </w:tc>
      </w:tr>
      <w:tr w:rsidR="00241417" w14:paraId="03DDF28C" w14:textId="77777777" w:rsidTr="003A71DE">
        <w:trPr>
          <w:trHeight w:val="146"/>
          <w:jc w:val="center"/>
        </w:trPr>
        <w:tc>
          <w:tcPr>
            <w:tcW w:w="1177" w:type="dxa"/>
            <w:vMerge/>
          </w:tcPr>
          <w:p w14:paraId="5A418070" w14:textId="77777777" w:rsidR="00241417" w:rsidRDefault="00241417" w:rsidP="003A71DE"/>
        </w:tc>
        <w:tc>
          <w:tcPr>
            <w:tcW w:w="1396" w:type="dxa"/>
            <w:vMerge/>
          </w:tcPr>
          <w:p w14:paraId="1DE9314A" w14:textId="77777777" w:rsidR="00241417" w:rsidRDefault="00241417" w:rsidP="003A71DE"/>
        </w:tc>
        <w:tc>
          <w:tcPr>
            <w:tcW w:w="1267" w:type="dxa"/>
            <w:vMerge/>
            <w:vAlign w:val="center"/>
          </w:tcPr>
          <w:p w14:paraId="1614B8B4" w14:textId="77777777" w:rsidR="00241417" w:rsidRDefault="00241417" w:rsidP="003A71DE">
            <w:pPr>
              <w:pStyle w:val="TAC"/>
            </w:pPr>
          </w:p>
        </w:tc>
        <w:tc>
          <w:tcPr>
            <w:tcW w:w="1531" w:type="dxa"/>
            <w:vMerge w:val="restart"/>
            <w:vAlign w:val="center"/>
          </w:tcPr>
          <w:p w14:paraId="33FE9C8B" w14:textId="77777777" w:rsidR="00241417" w:rsidRDefault="00241417" w:rsidP="003A71DE">
            <w:pPr>
              <w:pStyle w:val="TAC"/>
            </w:pPr>
            <w:r>
              <w:t>D-FR2-A.2.4-</w:t>
            </w:r>
            <w:r w:rsidRPr="00BD6443">
              <w:t>9</w:t>
            </w:r>
          </w:p>
        </w:tc>
        <w:tc>
          <w:tcPr>
            <w:tcW w:w="1189" w:type="dxa"/>
            <w:vMerge w:val="restart"/>
            <w:vAlign w:val="center"/>
          </w:tcPr>
          <w:p w14:paraId="49C86174" w14:textId="77777777" w:rsidR="00241417" w:rsidRDefault="00241417" w:rsidP="003A71DE">
            <w:pPr>
              <w:pStyle w:val="TAC"/>
            </w:pPr>
            <w:r w:rsidRPr="00BD6443">
              <w:t>pos1</w:t>
            </w:r>
          </w:p>
        </w:tc>
        <w:tc>
          <w:tcPr>
            <w:tcW w:w="1119" w:type="dxa"/>
            <w:gridSpan w:val="2"/>
            <w:vAlign w:val="center"/>
          </w:tcPr>
          <w:p w14:paraId="274F7AA1" w14:textId="77777777" w:rsidR="00241417" w:rsidRDefault="00241417" w:rsidP="003A71DE">
            <w:pPr>
              <w:pStyle w:val="TAC"/>
            </w:pPr>
            <w:r w:rsidRPr="00BD6443">
              <w:t>Yes</w:t>
            </w:r>
          </w:p>
        </w:tc>
        <w:tc>
          <w:tcPr>
            <w:tcW w:w="1119" w:type="dxa"/>
            <w:vAlign w:val="center"/>
          </w:tcPr>
          <w:p w14:paraId="2F204403" w14:textId="77777777" w:rsidR="00241417" w:rsidRDefault="00241417" w:rsidP="003A71DE">
            <w:pPr>
              <w:pStyle w:val="TAC"/>
            </w:pPr>
            <w:r w:rsidRPr="00BD6443">
              <w:t>13.4</w:t>
            </w:r>
          </w:p>
        </w:tc>
      </w:tr>
      <w:tr w:rsidR="00241417" w14:paraId="54EA13D4" w14:textId="77777777" w:rsidTr="003A71DE">
        <w:trPr>
          <w:trHeight w:val="145"/>
          <w:jc w:val="center"/>
        </w:trPr>
        <w:tc>
          <w:tcPr>
            <w:tcW w:w="1177" w:type="dxa"/>
            <w:vMerge/>
          </w:tcPr>
          <w:p w14:paraId="74AE94F6" w14:textId="77777777" w:rsidR="00241417" w:rsidRDefault="00241417" w:rsidP="003A71DE"/>
        </w:tc>
        <w:tc>
          <w:tcPr>
            <w:tcW w:w="1396" w:type="dxa"/>
            <w:vMerge/>
          </w:tcPr>
          <w:p w14:paraId="689592BB" w14:textId="77777777" w:rsidR="00241417" w:rsidRDefault="00241417" w:rsidP="003A71DE"/>
        </w:tc>
        <w:tc>
          <w:tcPr>
            <w:tcW w:w="1267" w:type="dxa"/>
            <w:vMerge/>
            <w:vAlign w:val="center"/>
          </w:tcPr>
          <w:p w14:paraId="4D2B0964" w14:textId="77777777" w:rsidR="00241417" w:rsidRDefault="00241417" w:rsidP="003A71DE">
            <w:pPr>
              <w:pStyle w:val="TAC"/>
            </w:pPr>
          </w:p>
        </w:tc>
        <w:tc>
          <w:tcPr>
            <w:tcW w:w="1531" w:type="dxa"/>
            <w:vMerge/>
            <w:vAlign w:val="center"/>
          </w:tcPr>
          <w:p w14:paraId="07142C08" w14:textId="77777777" w:rsidR="00241417" w:rsidRDefault="00241417" w:rsidP="003A71DE">
            <w:pPr>
              <w:pStyle w:val="TAC"/>
            </w:pPr>
          </w:p>
        </w:tc>
        <w:tc>
          <w:tcPr>
            <w:tcW w:w="1189" w:type="dxa"/>
            <w:vMerge/>
            <w:vAlign w:val="center"/>
          </w:tcPr>
          <w:p w14:paraId="2BE9D532" w14:textId="77777777" w:rsidR="00241417" w:rsidRDefault="00241417" w:rsidP="003A71DE">
            <w:pPr>
              <w:pStyle w:val="TAC"/>
            </w:pPr>
          </w:p>
        </w:tc>
        <w:tc>
          <w:tcPr>
            <w:tcW w:w="1119" w:type="dxa"/>
            <w:gridSpan w:val="2"/>
            <w:vAlign w:val="center"/>
          </w:tcPr>
          <w:p w14:paraId="44A4B209" w14:textId="77777777" w:rsidR="00241417" w:rsidRDefault="00241417" w:rsidP="003A71DE">
            <w:pPr>
              <w:pStyle w:val="TAC"/>
            </w:pPr>
            <w:r w:rsidRPr="00BD6443">
              <w:t>No</w:t>
            </w:r>
          </w:p>
        </w:tc>
        <w:tc>
          <w:tcPr>
            <w:tcW w:w="1119" w:type="dxa"/>
            <w:vAlign w:val="center"/>
          </w:tcPr>
          <w:p w14:paraId="7D4ED90F" w14:textId="77777777" w:rsidR="00241417" w:rsidRDefault="00241417" w:rsidP="003A71DE">
            <w:pPr>
              <w:pStyle w:val="TAC"/>
            </w:pPr>
            <w:r w:rsidRPr="00BD6443">
              <w:t>12.8</w:t>
            </w:r>
          </w:p>
        </w:tc>
      </w:tr>
      <w:tr w:rsidR="00241417" w14:paraId="31BFC9AD" w14:textId="77777777" w:rsidTr="003A71DE">
        <w:trPr>
          <w:jc w:val="center"/>
        </w:trPr>
        <w:tc>
          <w:tcPr>
            <w:tcW w:w="1177" w:type="dxa"/>
            <w:vMerge w:val="restart"/>
            <w:vAlign w:val="center"/>
          </w:tcPr>
          <w:p w14:paraId="33077DC3" w14:textId="77777777" w:rsidR="00241417" w:rsidRDefault="00241417" w:rsidP="003A71DE">
            <w:pPr>
              <w:pStyle w:val="TAC"/>
            </w:pPr>
            <w:r>
              <w:t>2</w:t>
            </w:r>
          </w:p>
        </w:tc>
        <w:tc>
          <w:tcPr>
            <w:tcW w:w="1396" w:type="dxa"/>
            <w:vMerge/>
          </w:tcPr>
          <w:p w14:paraId="41708233" w14:textId="77777777" w:rsidR="00241417" w:rsidRDefault="00241417" w:rsidP="003A71DE"/>
        </w:tc>
        <w:tc>
          <w:tcPr>
            <w:tcW w:w="1267" w:type="dxa"/>
            <w:vMerge w:val="restart"/>
            <w:vAlign w:val="center"/>
          </w:tcPr>
          <w:p w14:paraId="143FA8A2" w14:textId="77777777" w:rsidR="00241417" w:rsidRDefault="00241417" w:rsidP="003A71DE">
            <w:pPr>
              <w:pStyle w:val="TAC"/>
            </w:pPr>
            <w:r w:rsidRPr="009A074B">
              <w:t>TDLA30-300 Low</w:t>
            </w:r>
          </w:p>
        </w:tc>
        <w:tc>
          <w:tcPr>
            <w:tcW w:w="1531" w:type="dxa"/>
            <w:vAlign w:val="center"/>
          </w:tcPr>
          <w:p w14:paraId="69351AFA" w14:textId="77777777" w:rsidR="00241417" w:rsidRDefault="00241417" w:rsidP="003A71DE">
            <w:pPr>
              <w:pStyle w:val="TAC"/>
            </w:pPr>
            <w:r>
              <w:t>D-FR2-A.2.1-</w:t>
            </w:r>
            <w:r w:rsidRPr="00BD6443">
              <w:t>9</w:t>
            </w:r>
          </w:p>
        </w:tc>
        <w:tc>
          <w:tcPr>
            <w:tcW w:w="1189" w:type="dxa"/>
            <w:vAlign w:val="center"/>
          </w:tcPr>
          <w:p w14:paraId="3558D7A4" w14:textId="77777777" w:rsidR="00241417" w:rsidRDefault="00241417" w:rsidP="003A71DE">
            <w:pPr>
              <w:pStyle w:val="TAC"/>
            </w:pPr>
            <w:r w:rsidRPr="00BD6443">
              <w:t>pos0</w:t>
            </w:r>
          </w:p>
        </w:tc>
        <w:tc>
          <w:tcPr>
            <w:tcW w:w="1113" w:type="dxa"/>
            <w:vAlign w:val="center"/>
          </w:tcPr>
          <w:p w14:paraId="2C557ADB" w14:textId="77777777" w:rsidR="00241417" w:rsidRDefault="00241417" w:rsidP="003A71DE">
            <w:pPr>
              <w:pStyle w:val="TAC"/>
            </w:pPr>
            <w:r w:rsidRPr="00BD6443">
              <w:t>No</w:t>
            </w:r>
          </w:p>
        </w:tc>
        <w:tc>
          <w:tcPr>
            <w:tcW w:w="1125" w:type="dxa"/>
            <w:gridSpan w:val="2"/>
            <w:vAlign w:val="center"/>
          </w:tcPr>
          <w:p w14:paraId="6656F9F3" w14:textId="77777777" w:rsidR="00241417" w:rsidRDefault="00241417" w:rsidP="003A71DE">
            <w:pPr>
              <w:pStyle w:val="TAC"/>
            </w:pPr>
            <w:r w:rsidRPr="00BD6443">
              <w:t>1.4</w:t>
            </w:r>
          </w:p>
        </w:tc>
      </w:tr>
      <w:tr w:rsidR="00241417" w14:paraId="016FE19E" w14:textId="77777777" w:rsidTr="003A71DE">
        <w:trPr>
          <w:jc w:val="center"/>
        </w:trPr>
        <w:tc>
          <w:tcPr>
            <w:tcW w:w="1177" w:type="dxa"/>
            <w:vMerge/>
          </w:tcPr>
          <w:p w14:paraId="25A8C8FE" w14:textId="77777777" w:rsidR="00241417" w:rsidRDefault="00241417" w:rsidP="003A71DE"/>
        </w:tc>
        <w:tc>
          <w:tcPr>
            <w:tcW w:w="1396" w:type="dxa"/>
            <w:vMerge/>
          </w:tcPr>
          <w:p w14:paraId="57337544" w14:textId="77777777" w:rsidR="00241417" w:rsidRDefault="00241417" w:rsidP="003A71DE"/>
        </w:tc>
        <w:tc>
          <w:tcPr>
            <w:tcW w:w="1267" w:type="dxa"/>
            <w:vMerge/>
          </w:tcPr>
          <w:p w14:paraId="6C2685FF" w14:textId="77777777" w:rsidR="00241417" w:rsidRDefault="00241417" w:rsidP="003A71DE"/>
        </w:tc>
        <w:tc>
          <w:tcPr>
            <w:tcW w:w="1531" w:type="dxa"/>
            <w:vAlign w:val="center"/>
          </w:tcPr>
          <w:p w14:paraId="1CEF6EBE" w14:textId="77777777" w:rsidR="00241417" w:rsidRDefault="00241417" w:rsidP="003A71DE">
            <w:pPr>
              <w:pStyle w:val="TAC"/>
            </w:pPr>
            <w:r w:rsidRPr="00BD6443">
              <w:t>D-FR2-A.2.1-21</w:t>
            </w:r>
          </w:p>
        </w:tc>
        <w:tc>
          <w:tcPr>
            <w:tcW w:w="1189" w:type="dxa"/>
            <w:vAlign w:val="center"/>
          </w:tcPr>
          <w:p w14:paraId="2878201A" w14:textId="77777777" w:rsidR="00241417" w:rsidRDefault="00241417" w:rsidP="003A71DE">
            <w:pPr>
              <w:pStyle w:val="TAC"/>
            </w:pPr>
            <w:r w:rsidRPr="00BD6443">
              <w:t>pos1</w:t>
            </w:r>
          </w:p>
        </w:tc>
        <w:tc>
          <w:tcPr>
            <w:tcW w:w="1113" w:type="dxa"/>
            <w:vAlign w:val="center"/>
          </w:tcPr>
          <w:p w14:paraId="23745E50" w14:textId="77777777" w:rsidR="00241417" w:rsidRDefault="00241417" w:rsidP="003A71DE">
            <w:pPr>
              <w:pStyle w:val="TAC"/>
            </w:pPr>
            <w:r w:rsidRPr="00BD6443">
              <w:t>No</w:t>
            </w:r>
          </w:p>
        </w:tc>
        <w:tc>
          <w:tcPr>
            <w:tcW w:w="1125" w:type="dxa"/>
            <w:gridSpan w:val="2"/>
            <w:vAlign w:val="center"/>
          </w:tcPr>
          <w:p w14:paraId="4252E6DF" w14:textId="77777777" w:rsidR="00241417" w:rsidRDefault="00241417" w:rsidP="003A71DE">
            <w:pPr>
              <w:pStyle w:val="TAC"/>
            </w:pPr>
            <w:r w:rsidRPr="00BD6443">
              <w:t>1.2</w:t>
            </w:r>
          </w:p>
        </w:tc>
      </w:tr>
      <w:tr w:rsidR="00241417" w14:paraId="74ECD11E" w14:textId="77777777" w:rsidTr="003A71DE">
        <w:trPr>
          <w:trHeight w:val="146"/>
          <w:jc w:val="center"/>
        </w:trPr>
        <w:tc>
          <w:tcPr>
            <w:tcW w:w="1177" w:type="dxa"/>
            <w:vMerge/>
          </w:tcPr>
          <w:p w14:paraId="3C2F0D64" w14:textId="77777777" w:rsidR="00241417" w:rsidRDefault="00241417" w:rsidP="003A71DE"/>
        </w:tc>
        <w:tc>
          <w:tcPr>
            <w:tcW w:w="1396" w:type="dxa"/>
            <w:vMerge/>
          </w:tcPr>
          <w:p w14:paraId="7421887F" w14:textId="77777777" w:rsidR="00241417" w:rsidRDefault="00241417" w:rsidP="003A71DE"/>
        </w:tc>
        <w:tc>
          <w:tcPr>
            <w:tcW w:w="1267" w:type="dxa"/>
            <w:vMerge/>
          </w:tcPr>
          <w:p w14:paraId="457E6D44" w14:textId="77777777" w:rsidR="00241417" w:rsidRDefault="00241417" w:rsidP="003A71DE"/>
        </w:tc>
        <w:tc>
          <w:tcPr>
            <w:tcW w:w="1531" w:type="dxa"/>
            <w:vMerge w:val="restart"/>
            <w:vAlign w:val="center"/>
          </w:tcPr>
          <w:p w14:paraId="1E32B0BB" w14:textId="77777777" w:rsidR="00241417" w:rsidRDefault="00241417" w:rsidP="003A71DE">
            <w:pPr>
              <w:pStyle w:val="TAC"/>
            </w:pPr>
            <w:r>
              <w:t>D-FR2-A.2.2-</w:t>
            </w:r>
            <w:r w:rsidRPr="00BD6443">
              <w:t>4</w:t>
            </w:r>
          </w:p>
        </w:tc>
        <w:tc>
          <w:tcPr>
            <w:tcW w:w="1189" w:type="dxa"/>
            <w:vMerge w:val="restart"/>
            <w:vAlign w:val="center"/>
          </w:tcPr>
          <w:p w14:paraId="19B2C669" w14:textId="77777777" w:rsidR="00241417" w:rsidRDefault="00241417" w:rsidP="003A71DE">
            <w:pPr>
              <w:pStyle w:val="TAC"/>
            </w:pPr>
            <w:r w:rsidRPr="00BD6443">
              <w:t>pos0</w:t>
            </w:r>
          </w:p>
        </w:tc>
        <w:tc>
          <w:tcPr>
            <w:tcW w:w="1119" w:type="dxa"/>
            <w:gridSpan w:val="2"/>
            <w:vAlign w:val="center"/>
          </w:tcPr>
          <w:p w14:paraId="7A7260C4" w14:textId="77777777" w:rsidR="00241417" w:rsidRDefault="00241417" w:rsidP="003A71DE">
            <w:pPr>
              <w:pStyle w:val="TAC"/>
            </w:pPr>
            <w:r w:rsidRPr="00BD6443">
              <w:t>Yes</w:t>
            </w:r>
          </w:p>
        </w:tc>
        <w:tc>
          <w:tcPr>
            <w:tcW w:w="1119" w:type="dxa"/>
            <w:vAlign w:val="center"/>
          </w:tcPr>
          <w:p w14:paraId="10F72901" w14:textId="77777777" w:rsidR="00241417" w:rsidRPr="00B70F37" w:rsidRDefault="00241417" w:rsidP="003A71DE">
            <w:pPr>
              <w:pStyle w:val="TAC"/>
            </w:pPr>
            <w:r w:rsidRPr="00B70F37">
              <w:t>13.9</w:t>
            </w:r>
          </w:p>
        </w:tc>
      </w:tr>
      <w:tr w:rsidR="00241417" w14:paraId="4867B89E" w14:textId="77777777" w:rsidTr="003A71DE">
        <w:trPr>
          <w:trHeight w:val="145"/>
          <w:jc w:val="center"/>
        </w:trPr>
        <w:tc>
          <w:tcPr>
            <w:tcW w:w="1177" w:type="dxa"/>
            <w:vMerge/>
          </w:tcPr>
          <w:p w14:paraId="3C1F7039" w14:textId="77777777" w:rsidR="00241417" w:rsidRDefault="00241417" w:rsidP="003A71DE"/>
        </w:tc>
        <w:tc>
          <w:tcPr>
            <w:tcW w:w="1396" w:type="dxa"/>
            <w:vMerge/>
          </w:tcPr>
          <w:p w14:paraId="1D210C28" w14:textId="77777777" w:rsidR="00241417" w:rsidRDefault="00241417" w:rsidP="003A71DE"/>
        </w:tc>
        <w:tc>
          <w:tcPr>
            <w:tcW w:w="1267" w:type="dxa"/>
            <w:vMerge/>
          </w:tcPr>
          <w:p w14:paraId="17DC1F05" w14:textId="77777777" w:rsidR="00241417" w:rsidRDefault="00241417" w:rsidP="003A71DE"/>
        </w:tc>
        <w:tc>
          <w:tcPr>
            <w:tcW w:w="1531" w:type="dxa"/>
            <w:vMerge/>
            <w:vAlign w:val="center"/>
          </w:tcPr>
          <w:p w14:paraId="729EB70A" w14:textId="77777777" w:rsidR="00241417" w:rsidRDefault="00241417" w:rsidP="003A71DE">
            <w:pPr>
              <w:pStyle w:val="TAC"/>
            </w:pPr>
          </w:p>
        </w:tc>
        <w:tc>
          <w:tcPr>
            <w:tcW w:w="1189" w:type="dxa"/>
            <w:vMerge/>
            <w:vAlign w:val="center"/>
          </w:tcPr>
          <w:p w14:paraId="4DE0EBA0" w14:textId="77777777" w:rsidR="00241417" w:rsidRDefault="00241417" w:rsidP="003A71DE">
            <w:pPr>
              <w:pStyle w:val="TAC"/>
            </w:pPr>
          </w:p>
        </w:tc>
        <w:tc>
          <w:tcPr>
            <w:tcW w:w="1119" w:type="dxa"/>
            <w:gridSpan w:val="2"/>
            <w:vAlign w:val="center"/>
          </w:tcPr>
          <w:p w14:paraId="48BC2FAB" w14:textId="77777777" w:rsidR="00241417" w:rsidRDefault="00241417" w:rsidP="003A71DE">
            <w:pPr>
              <w:pStyle w:val="TAC"/>
            </w:pPr>
            <w:r w:rsidRPr="00BD6443">
              <w:t>No</w:t>
            </w:r>
          </w:p>
        </w:tc>
        <w:tc>
          <w:tcPr>
            <w:tcW w:w="1119" w:type="dxa"/>
            <w:vAlign w:val="center"/>
          </w:tcPr>
          <w:p w14:paraId="767D8517" w14:textId="77777777" w:rsidR="00241417" w:rsidRPr="00B70F37" w:rsidRDefault="00241417" w:rsidP="003A71DE">
            <w:pPr>
              <w:pStyle w:val="TAC"/>
            </w:pPr>
            <w:r w:rsidRPr="00B70F37">
              <w:t>13.2</w:t>
            </w:r>
          </w:p>
        </w:tc>
      </w:tr>
      <w:tr w:rsidR="00241417" w14:paraId="381907CC" w14:textId="77777777" w:rsidTr="003A71DE">
        <w:trPr>
          <w:trHeight w:val="424"/>
          <w:jc w:val="center"/>
        </w:trPr>
        <w:tc>
          <w:tcPr>
            <w:tcW w:w="1177" w:type="dxa"/>
            <w:vMerge/>
          </w:tcPr>
          <w:p w14:paraId="4E226994" w14:textId="77777777" w:rsidR="00241417" w:rsidRDefault="00241417" w:rsidP="003A71DE"/>
        </w:tc>
        <w:tc>
          <w:tcPr>
            <w:tcW w:w="1396" w:type="dxa"/>
            <w:vMerge/>
          </w:tcPr>
          <w:p w14:paraId="193926FD" w14:textId="77777777" w:rsidR="00241417" w:rsidRDefault="00241417" w:rsidP="003A71DE"/>
        </w:tc>
        <w:tc>
          <w:tcPr>
            <w:tcW w:w="1267" w:type="dxa"/>
            <w:vMerge/>
          </w:tcPr>
          <w:p w14:paraId="409971AE" w14:textId="77777777" w:rsidR="00241417" w:rsidRDefault="00241417" w:rsidP="003A71DE"/>
        </w:tc>
        <w:tc>
          <w:tcPr>
            <w:tcW w:w="1531" w:type="dxa"/>
            <w:vAlign w:val="center"/>
          </w:tcPr>
          <w:p w14:paraId="59AAFBC6" w14:textId="77777777" w:rsidR="00241417" w:rsidRDefault="00241417" w:rsidP="003A71DE">
            <w:pPr>
              <w:pStyle w:val="TAC"/>
            </w:pPr>
            <w:r>
              <w:t>D-FR2-A.2.2-</w:t>
            </w:r>
            <w:r w:rsidRPr="00BD6443">
              <w:t>9</w:t>
            </w:r>
          </w:p>
        </w:tc>
        <w:tc>
          <w:tcPr>
            <w:tcW w:w="1189" w:type="dxa"/>
            <w:vAlign w:val="center"/>
          </w:tcPr>
          <w:p w14:paraId="0F89B36C" w14:textId="77777777" w:rsidR="00241417" w:rsidRDefault="00241417" w:rsidP="003A71DE">
            <w:pPr>
              <w:pStyle w:val="TAC"/>
            </w:pPr>
            <w:r w:rsidRPr="00BD6443">
              <w:t>pos1</w:t>
            </w:r>
          </w:p>
        </w:tc>
        <w:tc>
          <w:tcPr>
            <w:tcW w:w="1119" w:type="dxa"/>
            <w:gridSpan w:val="2"/>
            <w:vAlign w:val="center"/>
          </w:tcPr>
          <w:p w14:paraId="30B4FD91" w14:textId="77777777" w:rsidR="00241417" w:rsidRDefault="00241417" w:rsidP="003A71DE">
            <w:pPr>
              <w:pStyle w:val="TAC"/>
            </w:pPr>
            <w:r w:rsidRPr="00BD6443">
              <w:t>Yes</w:t>
            </w:r>
          </w:p>
        </w:tc>
        <w:tc>
          <w:tcPr>
            <w:tcW w:w="1119" w:type="dxa"/>
            <w:vAlign w:val="center"/>
          </w:tcPr>
          <w:p w14:paraId="2A707A85" w14:textId="77777777" w:rsidR="00241417" w:rsidRPr="00B70F37" w:rsidRDefault="00241417" w:rsidP="003A71DE">
            <w:pPr>
              <w:pStyle w:val="TAC"/>
            </w:pPr>
            <w:r w:rsidRPr="00B70F37">
              <w:t>13.5</w:t>
            </w:r>
          </w:p>
        </w:tc>
      </w:tr>
    </w:tbl>
    <w:p w14:paraId="334D01E4" w14:textId="77777777" w:rsidR="00241417" w:rsidRDefault="00241417" w:rsidP="00241417"/>
    <w:p w14:paraId="2C4E4712" w14:textId="77777777" w:rsidR="00241417" w:rsidRDefault="00241417" w:rsidP="00241417">
      <w:pPr>
        <w:pStyle w:val="TH"/>
      </w:pPr>
      <w:r w:rsidRPr="00BD6443">
        <w:t>Table 11.</w:t>
      </w:r>
      <w:r>
        <w:t>1.</w:t>
      </w:r>
      <w:r w:rsidRPr="00BD6443">
        <w:t>2.2.1.2-5: Minimum requirements for PUSCH, 200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262E1768" w14:textId="77777777" w:rsidTr="003A71DE">
        <w:trPr>
          <w:jc w:val="center"/>
        </w:trPr>
        <w:tc>
          <w:tcPr>
            <w:tcW w:w="1177" w:type="dxa"/>
            <w:vAlign w:val="center"/>
          </w:tcPr>
          <w:p w14:paraId="52093CB4" w14:textId="77777777" w:rsidR="00241417" w:rsidRDefault="00241417" w:rsidP="003A71DE">
            <w:pPr>
              <w:pStyle w:val="TAH"/>
            </w:pPr>
            <w:r w:rsidRPr="00BD6443">
              <w:t>Number of TX antennas</w:t>
            </w:r>
          </w:p>
        </w:tc>
        <w:tc>
          <w:tcPr>
            <w:tcW w:w="1396" w:type="dxa"/>
            <w:vAlign w:val="center"/>
          </w:tcPr>
          <w:p w14:paraId="476AA3F3" w14:textId="77777777" w:rsidR="00241417" w:rsidRDefault="00241417" w:rsidP="003A71DE">
            <w:pPr>
              <w:pStyle w:val="TAH"/>
            </w:pPr>
            <w:r w:rsidRPr="00BD6443">
              <w:t>Number of demodulation branches</w:t>
            </w:r>
          </w:p>
        </w:tc>
        <w:tc>
          <w:tcPr>
            <w:tcW w:w="1267" w:type="dxa"/>
            <w:vAlign w:val="center"/>
          </w:tcPr>
          <w:p w14:paraId="612083F5" w14:textId="2AC03BED"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7733050" w14:textId="77777777" w:rsidR="00241417" w:rsidRDefault="00241417" w:rsidP="003A71DE">
            <w:pPr>
              <w:pStyle w:val="TAH"/>
            </w:pPr>
            <w:r w:rsidRPr="00BD6443">
              <w:t>FRC</w:t>
            </w:r>
            <w:r w:rsidRPr="00BD6443">
              <w:br/>
              <w:t>(Annex A)</w:t>
            </w:r>
          </w:p>
        </w:tc>
        <w:tc>
          <w:tcPr>
            <w:tcW w:w="1189" w:type="dxa"/>
            <w:vAlign w:val="center"/>
          </w:tcPr>
          <w:p w14:paraId="59112C87" w14:textId="77777777" w:rsidR="00241417" w:rsidRDefault="00241417" w:rsidP="003A71DE">
            <w:pPr>
              <w:pStyle w:val="TAH"/>
            </w:pPr>
            <w:r w:rsidRPr="00BD6443">
              <w:t>Additional DM-RS position</w:t>
            </w:r>
          </w:p>
        </w:tc>
        <w:tc>
          <w:tcPr>
            <w:tcW w:w="1113" w:type="dxa"/>
            <w:vAlign w:val="center"/>
          </w:tcPr>
          <w:p w14:paraId="02E60B1E" w14:textId="77777777" w:rsidR="00241417" w:rsidRDefault="00241417" w:rsidP="003A71DE">
            <w:pPr>
              <w:pStyle w:val="TAH"/>
            </w:pPr>
            <w:r w:rsidRPr="00BD6443">
              <w:t>PT-RS</w:t>
            </w:r>
          </w:p>
        </w:tc>
        <w:tc>
          <w:tcPr>
            <w:tcW w:w="1125" w:type="dxa"/>
            <w:gridSpan w:val="2"/>
            <w:vAlign w:val="center"/>
          </w:tcPr>
          <w:p w14:paraId="4E4529BB" w14:textId="77777777" w:rsidR="00241417" w:rsidRPr="00BD6443" w:rsidRDefault="00241417" w:rsidP="003A71DE">
            <w:pPr>
              <w:pStyle w:val="TAH"/>
            </w:pPr>
            <w:r w:rsidRPr="00BD6443">
              <w:t>SNR</w:t>
            </w:r>
          </w:p>
          <w:p w14:paraId="4E5ECEBD" w14:textId="77777777" w:rsidR="00241417" w:rsidRDefault="00241417" w:rsidP="003A71DE">
            <w:pPr>
              <w:pStyle w:val="TAH"/>
            </w:pPr>
            <w:r w:rsidRPr="00BD6443">
              <w:t>(dB)</w:t>
            </w:r>
          </w:p>
        </w:tc>
      </w:tr>
      <w:tr w:rsidR="00241417" w14:paraId="2ED4C885" w14:textId="77777777" w:rsidTr="003A71DE">
        <w:trPr>
          <w:jc w:val="center"/>
        </w:trPr>
        <w:tc>
          <w:tcPr>
            <w:tcW w:w="1177" w:type="dxa"/>
            <w:vMerge w:val="restart"/>
            <w:vAlign w:val="center"/>
          </w:tcPr>
          <w:p w14:paraId="5144B617" w14:textId="77777777" w:rsidR="00241417" w:rsidRDefault="00241417" w:rsidP="003A71DE">
            <w:pPr>
              <w:pStyle w:val="TAC"/>
            </w:pPr>
            <w:r>
              <w:t>1</w:t>
            </w:r>
          </w:p>
        </w:tc>
        <w:tc>
          <w:tcPr>
            <w:tcW w:w="1396" w:type="dxa"/>
            <w:vMerge w:val="restart"/>
            <w:vAlign w:val="center"/>
          </w:tcPr>
          <w:p w14:paraId="540A6ADE" w14:textId="77777777" w:rsidR="00241417" w:rsidRDefault="00241417" w:rsidP="003A71DE">
            <w:pPr>
              <w:pStyle w:val="TAC"/>
            </w:pPr>
            <w:r>
              <w:t>2</w:t>
            </w:r>
          </w:p>
        </w:tc>
        <w:tc>
          <w:tcPr>
            <w:tcW w:w="1267" w:type="dxa"/>
            <w:vMerge w:val="restart"/>
            <w:vAlign w:val="center"/>
          </w:tcPr>
          <w:p w14:paraId="2EB2B0AC" w14:textId="77777777" w:rsidR="00241417" w:rsidRDefault="00241417" w:rsidP="003A71DE">
            <w:pPr>
              <w:pStyle w:val="TAC"/>
            </w:pPr>
            <w:r>
              <w:t>TDLA30-300 Low</w:t>
            </w:r>
          </w:p>
        </w:tc>
        <w:tc>
          <w:tcPr>
            <w:tcW w:w="1531" w:type="dxa"/>
            <w:vAlign w:val="center"/>
          </w:tcPr>
          <w:p w14:paraId="18309126" w14:textId="77777777" w:rsidR="00241417" w:rsidRDefault="00241417" w:rsidP="003A71DE">
            <w:pPr>
              <w:pStyle w:val="TAC"/>
            </w:pPr>
            <w:r>
              <w:t>D-FR2-A.2.1-</w:t>
            </w:r>
            <w:r w:rsidRPr="00BD6443">
              <w:t>5</w:t>
            </w:r>
          </w:p>
        </w:tc>
        <w:tc>
          <w:tcPr>
            <w:tcW w:w="1189" w:type="dxa"/>
            <w:vAlign w:val="center"/>
          </w:tcPr>
          <w:p w14:paraId="1A3D3067" w14:textId="77777777" w:rsidR="00241417" w:rsidRDefault="00241417" w:rsidP="003A71DE">
            <w:pPr>
              <w:pStyle w:val="TAC"/>
            </w:pPr>
            <w:r w:rsidRPr="00BD6443">
              <w:t>pos0</w:t>
            </w:r>
          </w:p>
        </w:tc>
        <w:tc>
          <w:tcPr>
            <w:tcW w:w="1113" w:type="dxa"/>
            <w:vAlign w:val="center"/>
          </w:tcPr>
          <w:p w14:paraId="3876B1D7" w14:textId="77777777" w:rsidR="00241417" w:rsidRDefault="00241417" w:rsidP="003A71DE">
            <w:pPr>
              <w:pStyle w:val="TAC"/>
            </w:pPr>
            <w:r w:rsidRPr="00BD6443">
              <w:t>No</w:t>
            </w:r>
          </w:p>
        </w:tc>
        <w:tc>
          <w:tcPr>
            <w:tcW w:w="1125" w:type="dxa"/>
            <w:gridSpan w:val="2"/>
            <w:vAlign w:val="center"/>
          </w:tcPr>
          <w:p w14:paraId="3C915774" w14:textId="77777777" w:rsidR="00241417" w:rsidRDefault="00241417" w:rsidP="003A71DE">
            <w:pPr>
              <w:pStyle w:val="TAC"/>
            </w:pPr>
            <w:r w:rsidRPr="00BD6443">
              <w:t>-2.1</w:t>
            </w:r>
          </w:p>
        </w:tc>
      </w:tr>
      <w:tr w:rsidR="00241417" w14:paraId="2398CA93" w14:textId="77777777" w:rsidTr="003A71DE">
        <w:trPr>
          <w:jc w:val="center"/>
        </w:trPr>
        <w:tc>
          <w:tcPr>
            <w:tcW w:w="1177" w:type="dxa"/>
            <w:vMerge/>
          </w:tcPr>
          <w:p w14:paraId="341D65D1" w14:textId="77777777" w:rsidR="00241417" w:rsidRDefault="00241417" w:rsidP="003A71DE"/>
        </w:tc>
        <w:tc>
          <w:tcPr>
            <w:tcW w:w="1396" w:type="dxa"/>
            <w:vMerge/>
          </w:tcPr>
          <w:p w14:paraId="66D7D20C" w14:textId="77777777" w:rsidR="00241417" w:rsidRDefault="00241417" w:rsidP="003A71DE"/>
        </w:tc>
        <w:tc>
          <w:tcPr>
            <w:tcW w:w="1267" w:type="dxa"/>
            <w:vMerge/>
            <w:vAlign w:val="center"/>
          </w:tcPr>
          <w:p w14:paraId="00A20F5F" w14:textId="77777777" w:rsidR="00241417" w:rsidRDefault="00241417" w:rsidP="003A71DE">
            <w:pPr>
              <w:pStyle w:val="TAC"/>
            </w:pPr>
          </w:p>
        </w:tc>
        <w:tc>
          <w:tcPr>
            <w:tcW w:w="1531" w:type="dxa"/>
            <w:vAlign w:val="center"/>
          </w:tcPr>
          <w:p w14:paraId="64347066" w14:textId="77777777" w:rsidR="00241417" w:rsidRDefault="00241417" w:rsidP="003A71DE">
            <w:pPr>
              <w:pStyle w:val="TAC"/>
            </w:pPr>
            <w:r>
              <w:t>D-FR2-A.2.1-</w:t>
            </w:r>
            <w:r w:rsidRPr="00BD6443">
              <w:t>17</w:t>
            </w:r>
          </w:p>
        </w:tc>
        <w:tc>
          <w:tcPr>
            <w:tcW w:w="1189" w:type="dxa"/>
            <w:vAlign w:val="center"/>
          </w:tcPr>
          <w:p w14:paraId="4AC8DE6F" w14:textId="77777777" w:rsidR="00241417" w:rsidRDefault="00241417" w:rsidP="003A71DE">
            <w:pPr>
              <w:pStyle w:val="TAC"/>
            </w:pPr>
            <w:r w:rsidRPr="00BD6443">
              <w:t>pos1</w:t>
            </w:r>
          </w:p>
        </w:tc>
        <w:tc>
          <w:tcPr>
            <w:tcW w:w="1113" w:type="dxa"/>
            <w:vAlign w:val="center"/>
          </w:tcPr>
          <w:p w14:paraId="170A246A" w14:textId="77777777" w:rsidR="00241417" w:rsidRDefault="00241417" w:rsidP="003A71DE">
            <w:pPr>
              <w:pStyle w:val="TAC"/>
            </w:pPr>
            <w:r w:rsidRPr="00BD6443">
              <w:t>No</w:t>
            </w:r>
          </w:p>
        </w:tc>
        <w:tc>
          <w:tcPr>
            <w:tcW w:w="1125" w:type="dxa"/>
            <w:gridSpan w:val="2"/>
            <w:vAlign w:val="center"/>
          </w:tcPr>
          <w:p w14:paraId="7B23B30C" w14:textId="77777777" w:rsidR="00241417" w:rsidRDefault="00241417" w:rsidP="003A71DE">
            <w:pPr>
              <w:pStyle w:val="TAC"/>
            </w:pPr>
            <w:r w:rsidRPr="00BD6443">
              <w:t>-2.4</w:t>
            </w:r>
          </w:p>
        </w:tc>
      </w:tr>
      <w:tr w:rsidR="00241417" w14:paraId="204306EA" w14:textId="77777777" w:rsidTr="003A71DE">
        <w:trPr>
          <w:trHeight w:val="146"/>
          <w:jc w:val="center"/>
        </w:trPr>
        <w:tc>
          <w:tcPr>
            <w:tcW w:w="1177" w:type="dxa"/>
            <w:vMerge/>
          </w:tcPr>
          <w:p w14:paraId="37A01C94" w14:textId="77777777" w:rsidR="00241417" w:rsidRDefault="00241417" w:rsidP="003A71DE"/>
        </w:tc>
        <w:tc>
          <w:tcPr>
            <w:tcW w:w="1396" w:type="dxa"/>
            <w:vMerge/>
          </w:tcPr>
          <w:p w14:paraId="147535EE" w14:textId="77777777" w:rsidR="00241417" w:rsidRDefault="00241417" w:rsidP="003A71DE"/>
        </w:tc>
        <w:tc>
          <w:tcPr>
            <w:tcW w:w="1267" w:type="dxa"/>
            <w:vMerge/>
            <w:vAlign w:val="center"/>
          </w:tcPr>
          <w:p w14:paraId="6FA2AEF8" w14:textId="77777777" w:rsidR="00241417" w:rsidRDefault="00241417" w:rsidP="003A71DE">
            <w:pPr>
              <w:pStyle w:val="TAC"/>
            </w:pPr>
          </w:p>
        </w:tc>
        <w:tc>
          <w:tcPr>
            <w:tcW w:w="1531" w:type="dxa"/>
            <w:vMerge w:val="restart"/>
            <w:vAlign w:val="center"/>
          </w:tcPr>
          <w:p w14:paraId="4F1F532F" w14:textId="77777777" w:rsidR="00241417" w:rsidRDefault="00241417" w:rsidP="003A71DE">
            <w:pPr>
              <w:pStyle w:val="TAC"/>
            </w:pPr>
            <w:r>
              <w:t>D-FR2-A.2.3-</w:t>
            </w:r>
            <w:r w:rsidRPr="00BD6443">
              <w:t>5</w:t>
            </w:r>
          </w:p>
        </w:tc>
        <w:tc>
          <w:tcPr>
            <w:tcW w:w="1189" w:type="dxa"/>
            <w:vMerge w:val="restart"/>
            <w:vAlign w:val="center"/>
          </w:tcPr>
          <w:p w14:paraId="7FC70BE9" w14:textId="77777777" w:rsidR="00241417" w:rsidRDefault="00241417" w:rsidP="003A71DE">
            <w:pPr>
              <w:pStyle w:val="TAC"/>
            </w:pPr>
            <w:r w:rsidRPr="00BD6443">
              <w:t>pos0</w:t>
            </w:r>
          </w:p>
        </w:tc>
        <w:tc>
          <w:tcPr>
            <w:tcW w:w="1119" w:type="dxa"/>
            <w:gridSpan w:val="2"/>
            <w:vAlign w:val="center"/>
          </w:tcPr>
          <w:p w14:paraId="1220E1AF" w14:textId="77777777" w:rsidR="00241417" w:rsidRDefault="00241417" w:rsidP="003A71DE">
            <w:pPr>
              <w:pStyle w:val="TAC"/>
            </w:pPr>
            <w:r w:rsidRPr="00BD6443">
              <w:t>Yes</w:t>
            </w:r>
          </w:p>
        </w:tc>
        <w:tc>
          <w:tcPr>
            <w:tcW w:w="1119" w:type="dxa"/>
            <w:vAlign w:val="center"/>
          </w:tcPr>
          <w:p w14:paraId="127EA9C1" w14:textId="77777777" w:rsidR="00241417" w:rsidRDefault="00241417" w:rsidP="003A71DE">
            <w:pPr>
              <w:pStyle w:val="TAC"/>
            </w:pPr>
            <w:r w:rsidRPr="00BD6443">
              <w:t>11.3</w:t>
            </w:r>
          </w:p>
        </w:tc>
      </w:tr>
      <w:tr w:rsidR="00241417" w14:paraId="18CEE320" w14:textId="77777777" w:rsidTr="003A71DE">
        <w:trPr>
          <w:trHeight w:val="145"/>
          <w:jc w:val="center"/>
        </w:trPr>
        <w:tc>
          <w:tcPr>
            <w:tcW w:w="1177" w:type="dxa"/>
            <w:vMerge/>
          </w:tcPr>
          <w:p w14:paraId="466D0285" w14:textId="77777777" w:rsidR="00241417" w:rsidRDefault="00241417" w:rsidP="003A71DE"/>
        </w:tc>
        <w:tc>
          <w:tcPr>
            <w:tcW w:w="1396" w:type="dxa"/>
            <w:vMerge/>
          </w:tcPr>
          <w:p w14:paraId="5F06750B" w14:textId="77777777" w:rsidR="00241417" w:rsidRDefault="00241417" w:rsidP="003A71DE"/>
        </w:tc>
        <w:tc>
          <w:tcPr>
            <w:tcW w:w="1267" w:type="dxa"/>
            <w:vMerge/>
            <w:vAlign w:val="center"/>
          </w:tcPr>
          <w:p w14:paraId="15C500D7" w14:textId="77777777" w:rsidR="00241417" w:rsidRDefault="00241417" w:rsidP="003A71DE">
            <w:pPr>
              <w:pStyle w:val="TAC"/>
            </w:pPr>
          </w:p>
        </w:tc>
        <w:tc>
          <w:tcPr>
            <w:tcW w:w="1531" w:type="dxa"/>
            <w:vMerge/>
            <w:vAlign w:val="center"/>
          </w:tcPr>
          <w:p w14:paraId="41BDE36A" w14:textId="77777777" w:rsidR="00241417" w:rsidRDefault="00241417" w:rsidP="003A71DE">
            <w:pPr>
              <w:pStyle w:val="TAC"/>
            </w:pPr>
          </w:p>
        </w:tc>
        <w:tc>
          <w:tcPr>
            <w:tcW w:w="1189" w:type="dxa"/>
            <w:vMerge/>
            <w:vAlign w:val="center"/>
          </w:tcPr>
          <w:p w14:paraId="2CCA32E6" w14:textId="77777777" w:rsidR="00241417" w:rsidRDefault="00241417" w:rsidP="003A71DE">
            <w:pPr>
              <w:pStyle w:val="TAC"/>
            </w:pPr>
          </w:p>
        </w:tc>
        <w:tc>
          <w:tcPr>
            <w:tcW w:w="1119" w:type="dxa"/>
            <w:gridSpan w:val="2"/>
            <w:vAlign w:val="center"/>
          </w:tcPr>
          <w:p w14:paraId="640F6FC7" w14:textId="77777777" w:rsidR="00241417" w:rsidRDefault="00241417" w:rsidP="003A71DE">
            <w:pPr>
              <w:pStyle w:val="TAC"/>
            </w:pPr>
            <w:r w:rsidRPr="00BD6443">
              <w:t>No</w:t>
            </w:r>
          </w:p>
        </w:tc>
        <w:tc>
          <w:tcPr>
            <w:tcW w:w="1119" w:type="dxa"/>
            <w:vAlign w:val="center"/>
          </w:tcPr>
          <w:p w14:paraId="3F401769" w14:textId="77777777" w:rsidR="00241417" w:rsidRDefault="00241417" w:rsidP="003A71DE">
            <w:pPr>
              <w:pStyle w:val="TAC"/>
            </w:pPr>
            <w:r w:rsidRPr="00BD6443">
              <w:t>10.9</w:t>
            </w:r>
          </w:p>
        </w:tc>
      </w:tr>
      <w:tr w:rsidR="00241417" w14:paraId="53FEE24F" w14:textId="77777777" w:rsidTr="003A71DE">
        <w:trPr>
          <w:trHeight w:val="146"/>
          <w:jc w:val="center"/>
        </w:trPr>
        <w:tc>
          <w:tcPr>
            <w:tcW w:w="1177" w:type="dxa"/>
            <w:vMerge/>
          </w:tcPr>
          <w:p w14:paraId="53EBFD25" w14:textId="77777777" w:rsidR="00241417" w:rsidRDefault="00241417" w:rsidP="003A71DE"/>
        </w:tc>
        <w:tc>
          <w:tcPr>
            <w:tcW w:w="1396" w:type="dxa"/>
            <w:vMerge/>
          </w:tcPr>
          <w:p w14:paraId="1F5B48F6" w14:textId="77777777" w:rsidR="00241417" w:rsidRDefault="00241417" w:rsidP="003A71DE"/>
        </w:tc>
        <w:tc>
          <w:tcPr>
            <w:tcW w:w="1267" w:type="dxa"/>
            <w:vMerge/>
            <w:vAlign w:val="center"/>
          </w:tcPr>
          <w:p w14:paraId="0C0ADB04" w14:textId="77777777" w:rsidR="00241417" w:rsidRDefault="00241417" w:rsidP="003A71DE">
            <w:pPr>
              <w:pStyle w:val="TAC"/>
            </w:pPr>
          </w:p>
        </w:tc>
        <w:tc>
          <w:tcPr>
            <w:tcW w:w="1531" w:type="dxa"/>
            <w:vMerge w:val="restart"/>
            <w:vAlign w:val="center"/>
          </w:tcPr>
          <w:p w14:paraId="1780CD2C" w14:textId="77777777" w:rsidR="00241417" w:rsidRDefault="00241417" w:rsidP="003A71DE">
            <w:pPr>
              <w:pStyle w:val="TAC"/>
            </w:pPr>
            <w:r>
              <w:t>D-FR2-A.2.3-</w:t>
            </w:r>
            <w:r w:rsidRPr="00BD6443">
              <w:t>15</w:t>
            </w:r>
          </w:p>
        </w:tc>
        <w:tc>
          <w:tcPr>
            <w:tcW w:w="1189" w:type="dxa"/>
            <w:vMerge w:val="restart"/>
            <w:vAlign w:val="center"/>
          </w:tcPr>
          <w:p w14:paraId="434BC49C" w14:textId="77777777" w:rsidR="00241417" w:rsidRDefault="00241417" w:rsidP="003A71DE">
            <w:pPr>
              <w:pStyle w:val="TAC"/>
            </w:pPr>
            <w:r w:rsidRPr="00BD6443">
              <w:t>pos1</w:t>
            </w:r>
          </w:p>
        </w:tc>
        <w:tc>
          <w:tcPr>
            <w:tcW w:w="1119" w:type="dxa"/>
            <w:gridSpan w:val="2"/>
            <w:vAlign w:val="center"/>
          </w:tcPr>
          <w:p w14:paraId="4CC27448" w14:textId="77777777" w:rsidR="00241417" w:rsidRDefault="00241417" w:rsidP="003A71DE">
            <w:pPr>
              <w:pStyle w:val="TAC"/>
            </w:pPr>
            <w:r w:rsidRPr="00BD6443">
              <w:t>Yes</w:t>
            </w:r>
          </w:p>
        </w:tc>
        <w:tc>
          <w:tcPr>
            <w:tcW w:w="1119" w:type="dxa"/>
            <w:vAlign w:val="center"/>
          </w:tcPr>
          <w:p w14:paraId="5AF3BF4D" w14:textId="77777777" w:rsidR="00241417" w:rsidRDefault="00241417" w:rsidP="003A71DE">
            <w:pPr>
              <w:pStyle w:val="TAC"/>
            </w:pPr>
            <w:r w:rsidRPr="00BD6443">
              <w:t>11.2</w:t>
            </w:r>
          </w:p>
        </w:tc>
      </w:tr>
      <w:tr w:rsidR="00241417" w14:paraId="62CC06CD" w14:textId="77777777" w:rsidTr="003A71DE">
        <w:trPr>
          <w:trHeight w:val="145"/>
          <w:jc w:val="center"/>
        </w:trPr>
        <w:tc>
          <w:tcPr>
            <w:tcW w:w="1177" w:type="dxa"/>
            <w:vMerge/>
          </w:tcPr>
          <w:p w14:paraId="743CDBC5" w14:textId="77777777" w:rsidR="00241417" w:rsidRDefault="00241417" w:rsidP="003A71DE"/>
        </w:tc>
        <w:tc>
          <w:tcPr>
            <w:tcW w:w="1396" w:type="dxa"/>
            <w:vMerge/>
          </w:tcPr>
          <w:p w14:paraId="5DC8040F" w14:textId="77777777" w:rsidR="00241417" w:rsidRDefault="00241417" w:rsidP="003A71DE"/>
        </w:tc>
        <w:tc>
          <w:tcPr>
            <w:tcW w:w="1267" w:type="dxa"/>
            <w:vMerge/>
            <w:vAlign w:val="center"/>
          </w:tcPr>
          <w:p w14:paraId="5D509814" w14:textId="77777777" w:rsidR="00241417" w:rsidRDefault="00241417" w:rsidP="003A71DE">
            <w:pPr>
              <w:pStyle w:val="TAC"/>
            </w:pPr>
          </w:p>
        </w:tc>
        <w:tc>
          <w:tcPr>
            <w:tcW w:w="1531" w:type="dxa"/>
            <w:vMerge/>
            <w:vAlign w:val="center"/>
          </w:tcPr>
          <w:p w14:paraId="77E70EEE" w14:textId="77777777" w:rsidR="00241417" w:rsidRDefault="00241417" w:rsidP="003A71DE">
            <w:pPr>
              <w:pStyle w:val="TAC"/>
            </w:pPr>
          </w:p>
        </w:tc>
        <w:tc>
          <w:tcPr>
            <w:tcW w:w="1189" w:type="dxa"/>
            <w:vMerge/>
            <w:vAlign w:val="center"/>
          </w:tcPr>
          <w:p w14:paraId="7634AE3A" w14:textId="77777777" w:rsidR="00241417" w:rsidRDefault="00241417" w:rsidP="003A71DE">
            <w:pPr>
              <w:pStyle w:val="TAC"/>
            </w:pPr>
          </w:p>
        </w:tc>
        <w:tc>
          <w:tcPr>
            <w:tcW w:w="1119" w:type="dxa"/>
            <w:gridSpan w:val="2"/>
            <w:vAlign w:val="center"/>
          </w:tcPr>
          <w:p w14:paraId="5E0CEB51" w14:textId="77777777" w:rsidR="00241417" w:rsidRDefault="00241417" w:rsidP="003A71DE">
            <w:pPr>
              <w:pStyle w:val="TAC"/>
            </w:pPr>
            <w:r w:rsidRPr="00BD6443">
              <w:t>No</w:t>
            </w:r>
          </w:p>
        </w:tc>
        <w:tc>
          <w:tcPr>
            <w:tcW w:w="1119" w:type="dxa"/>
            <w:vAlign w:val="center"/>
          </w:tcPr>
          <w:p w14:paraId="30AC7332" w14:textId="77777777" w:rsidR="00241417" w:rsidRDefault="00241417" w:rsidP="003A71DE">
            <w:pPr>
              <w:pStyle w:val="TAC"/>
            </w:pPr>
            <w:r w:rsidRPr="00BD6443">
              <w:t>10.7</w:t>
            </w:r>
          </w:p>
        </w:tc>
      </w:tr>
      <w:tr w:rsidR="00241417" w14:paraId="73B62B5A" w14:textId="77777777" w:rsidTr="003A71DE">
        <w:trPr>
          <w:trHeight w:val="146"/>
          <w:jc w:val="center"/>
        </w:trPr>
        <w:tc>
          <w:tcPr>
            <w:tcW w:w="1177" w:type="dxa"/>
            <w:vMerge/>
          </w:tcPr>
          <w:p w14:paraId="482DC4CF" w14:textId="77777777" w:rsidR="00241417" w:rsidRDefault="00241417" w:rsidP="003A71DE"/>
        </w:tc>
        <w:tc>
          <w:tcPr>
            <w:tcW w:w="1396" w:type="dxa"/>
            <w:vMerge/>
          </w:tcPr>
          <w:p w14:paraId="1EE406FA" w14:textId="77777777" w:rsidR="00241417" w:rsidRDefault="00241417" w:rsidP="003A71DE"/>
        </w:tc>
        <w:tc>
          <w:tcPr>
            <w:tcW w:w="1267" w:type="dxa"/>
            <w:vMerge w:val="restart"/>
            <w:vAlign w:val="center"/>
          </w:tcPr>
          <w:p w14:paraId="2CEC6D21" w14:textId="77777777" w:rsidR="00241417" w:rsidRDefault="00241417" w:rsidP="003A71DE">
            <w:pPr>
              <w:pStyle w:val="TAC"/>
            </w:pPr>
            <w:r>
              <w:t>TDLA30-75 Low</w:t>
            </w:r>
          </w:p>
        </w:tc>
        <w:tc>
          <w:tcPr>
            <w:tcW w:w="1531" w:type="dxa"/>
            <w:vMerge w:val="restart"/>
            <w:vAlign w:val="center"/>
          </w:tcPr>
          <w:p w14:paraId="05234955" w14:textId="77777777" w:rsidR="00241417" w:rsidRDefault="00241417" w:rsidP="003A71DE">
            <w:pPr>
              <w:pStyle w:val="TAC"/>
            </w:pPr>
            <w:r>
              <w:t>D-FR2-A.2.4-</w:t>
            </w:r>
            <w:r w:rsidRPr="00BD6443">
              <w:t>5</w:t>
            </w:r>
          </w:p>
        </w:tc>
        <w:tc>
          <w:tcPr>
            <w:tcW w:w="1189" w:type="dxa"/>
            <w:vMerge w:val="restart"/>
            <w:vAlign w:val="center"/>
          </w:tcPr>
          <w:p w14:paraId="35C0FA27" w14:textId="77777777" w:rsidR="00241417" w:rsidRDefault="00241417" w:rsidP="003A71DE">
            <w:pPr>
              <w:pStyle w:val="TAC"/>
            </w:pPr>
            <w:r w:rsidRPr="00BD6443">
              <w:t>pos0</w:t>
            </w:r>
          </w:p>
        </w:tc>
        <w:tc>
          <w:tcPr>
            <w:tcW w:w="1119" w:type="dxa"/>
            <w:gridSpan w:val="2"/>
            <w:vAlign w:val="center"/>
          </w:tcPr>
          <w:p w14:paraId="47496D74" w14:textId="77777777" w:rsidR="00241417" w:rsidRDefault="00241417" w:rsidP="003A71DE">
            <w:pPr>
              <w:pStyle w:val="TAC"/>
            </w:pPr>
            <w:r w:rsidRPr="00BD6443">
              <w:t>Yes</w:t>
            </w:r>
          </w:p>
        </w:tc>
        <w:tc>
          <w:tcPr>
            <w:tcW w:w="1119" w:type="dxa"/>
            <w:vAlign w:val="center"/>
          </w:tcPr>
          <w:p w14:paraId="66F8D953" w14:textId="77777777" w:rsidR="00241417" w:rsidRDefault="00241417" w:rsidP="003A71DE">
            <w:pPr>
              <w:pStyle w:val="TAC"/>
            </w:pPr>
            <w:r w:rsidRPr="00BD6443">
              <w:t>14.1</w:t>
            </w:r>
          </w:p>
        </w:tc>
      </w:tr>
      <w:tr w:rsidR="00241417" w14:paraId="1849BF2B" w14:textId="77777777" w:rsidTr="003A71DE">
        <w:trPr>
          <w:trHeight w:val="145"/>
          <w:jc w:val="center"/>
        </w:trPr>
        <w:tc>
          <w:tcPr>
            <w:tcW w:w="1177" w:type="dxa"/>
            <w:vMerge/>
          </w:tcPr>
          <w:p w14:paraId="2EAA129C" w14:textId="77777777" w:rsidR="00241417" w:rsidRDefault="00241417" w:rsidP="003A71DE"/>
        </w:tc>
        <w:tc>
          <w:tcPr>
            <w:tcW w:w="1396" w:type="dxa"/>
            <w:vMerge/>
          </w:tcPr>
          <w:p w14:paraId="4D98A856" w14:textId="77777777" w:rsidR="00241417" w:rsidRDefault="00241417" w:rsidP="003A71DE"/>
        </w:tc>
        <w:tc>
          <w:tcPr>
            <w:tcW w:w="1267" w:type="dxa"/>
            <w:vMerge/>
            <w:vAlign w:val="center"/>
          </w:tcPr>
          <w:p w14:paraId="747ED7E3" w14:textId="77777777" w:rsidR="00241417" w:rsidRDefault="00241417" w:rsidP="003A71DE">
            <w:pPr>
              <w:pStyle w:val="TAC"/>
            </w:pPr>
          </w:p>
        </w:tc>
        <w:tc>
          <w:tcPr>
            <w:tcW w:w="1531" w:type="dxa"/>
            <w:vMerge/>
            <w:vAlign w:val="center"/>
          </w:tcPr>
          <w:p w14:paraId="412D07D7" w14:textId="77777777" w:rsidR="00241417" w:rsidRDefault="00241417" w:rsidP="003A71DE">
            <w:pPr>
              <w:pStyle w:val="TAC"/>
            </w:pPr>
          </w:p>
        </w:tc>
        <w:tc>
          <w:tcPr>
            <w:tcW w:w="1189" w:type="dxa"/>
            <w:vMerge/>
            <w:vAlign w:val="center"/>
          </w:tcPr>
          <w:p w14:paraId="77929DFE" w14:textId="77777777" w:rsidR="00241417" w:rsidRDefault="00241417" w:rsidP="003A71DE">
            <w:pPr>
              <w:pStyle w:val="TAC"/>
            </w:pPr>
          </w:p>
        </w:tc>
        <w:tc>
          <w:tcPr>
            <w:tcW w:w="1119" w:type="dxa"/>
            <w:gridSpan w:val="2"/>
            <w:vAlign w:val="center"/>
          </w:tcPr>
          <w:p w14:paraId="4EC3FFC6" w14:textId="77777777" w:rsidR="00241417" w:rsidRDefault="00241417" w:rsidP="003A71DE">
            <w:pPr>
              <w:pStyle w:val="TAC"/>
            </w:pPr>
            <w:r w:rsidRPr="00BD6443">
              <w:t>No</w:t>
            </w:r>
          </w:p>
        </w:tc>
        <w:tc>
          <w:tcPr>
            <w:tcW w:w="1119" w:type="dxa"/>
            <w:vAlign w:val="center"/>
          </w:tcPr>
          <w:p w14:paraId="50383B5A" w14:textId="77777777" w:rsidR="00241417" w:rsidRDefault="00241417" w:rsidP="003A71DE">
            <w:pPr>
              <w:pStyle w:val="TAC"/>
            </w:pPr>
            <w:r w:rsidRPr="00BD6443">
              <w:t>13.4</w:t>
            </w:r>
          </w:p>
        </w:tc>
      </w:tr>
      <w:tr w:rsidR="00241417" w14:paraId="1FE44AC5" w14:textId="77777777" w:rsidTr="003A71DE">
        <w:trPr>
          <w:trHeight w:val="146"/>
          <w:jc w:val="center"/>
        </w:trPr>
        <w:tc>
          <w:tcPr>
            <w:tcW w:w="1177" w:type="dxa"/>
            <w:vMerge/>
          </w:tcPr>
          <w:p w14:paraId="6037956F" w14:textId="77777777" w:rsidR="00241417" w:rsidRDefault="00241417" w:rsidP="003A71DE"/>
        </w:tc>
        <w:tc>
          <w:tcPr>
            <w:tcW w:w="1396" w:type="dxa"/>
            <w:vMerge/>
          </w:tcPr>
          <w:p w14:paraId="4F6CA1BC" w14:textId="77777777" w:rsidR="00241417" w:rsidRDefault="00241417" w:rsidP="003A71DE"/>
        </w:tc>
        <w:tc>
          <w:tcPr>
            <w:tcW w:w="1267" w:type="dxa"/>
            <w:vMerge/>
            <w:vAlign w:val="center"/>
          </w:tcPr>
          <w:p w14:paraId="15857E0B" w14:textId="77777777" w:rsidR="00241417" w:rsidRDefault="00241417" w:rsidP="003A71DE">
            <w:pPr>
              <w:pStyle w:val="TAC"/>
            </w:pPr>
          </w:p>
        </w:tc>
        <w:tc>
          <w:tcPr>
            <w:tcW w:w="1531" w:type="dxa"/>
            <w:vMerge w:val="restart"/>
            <w:vAlign w:val="center"/>
          </w:tcPr>
          <w:p w14:paraId="3D41302E" w14:textId="77777777" w:rsidR="00241417" w:rsidRDefault="00241417" w:rsidP="003A71DE">
            <w:pPr>
              <w:pStyle w:val="TAC"/>
            </w:pPr>
            <w:r>
              <w:t>D-FR2-A.2.4-</w:t>
            </w:r>
            <w:r w:rsidRPr="00BD6443">
              <w:t>10</w:t>
            </w:r>
          </w:p>
        </w:tc>
        <w:tc>
          <w:tcPr>
            <w:tcW w:w="1189" w:type="dxa"/>
            <w:vMerge w:val="restart"/>
            <w:vAlign w:val="center"/>
          </w:tcPr>
          <w:p w14:paraId="08E239CB" w14:textId="77777777" w:rsidR="00241417" w:rsidRDefault="00241417" w:rsidP="003A71DE">
            <w:pPr>
              <w:pStyle w:val="TAC"/>
            </w:pPr>
            <w:r w:rsidRPr="00BD6443">
              <w:t>pos1</w:t>
            </w:r>
          </w:p>
        </w:tc>
        <w:tc>
          <w:tcPr>
            <w:tcW w:w="1119" w:type="dxa"/>
            <w:gridSpan w:val="2"/>
            <w:vAlign w:val="center"/>
          </w:tcPr>
          <w:p w14:paraId="69CFD57E" w14:textId="77777777" w:rsidR="00241417" w:rsidRDefault="00241417" w:rsidP="003A71DE">
            <w:pPr>
              <w:pStyle w:val="TAC"/>
            </w:pPr>
            <w:r w:rsidRPr="00BD6443">
              <w:t>Yes</w:t>
            </w:r>
          </w:p>
        </w:tc>
        <w:tc>
          <w:tcPr>
            <w:tcW w:w="1119" w:type="dxa"/>
            <w:vAlign w:val="center"/>
          </w:tcPr>
          <w:p w14:paraId="653E3E2E" w14:textId="77777777" w:rsidR="00241417" w:rsidRDefault="00241417" w:rsidP="003A71DE">
            <w:pPr>
              <w:pStyle w:val="TAC"/>
            </w:pPr>
            <w:r w:rsidRPr="00BD6443">
              <w:t>13.7</w:t>
            </w:r>
          </w:p>
        </w:tc>
      </w:tr>
      <w:tr w:rsidR="00241417" w14:paraId="6B2CFAB9" w14:textId="77777777" w:rsidTr="003A71DE">
        <w:trPr>
          <w:trHeight w:val="145"/>
          <w:jc w:val="center"/>
        </w:trPr>
        <w:tc>
          <w:tcPr>
            <w:tcW w:w="1177" w:type="dxa"/>
            <w:vMerge/>
          </w:tcPr>
          <w:p w14:paraId="14153C2A" w14:textId="77777777" w:rsidR="00241417" w:rsidRDefault="00241417" w:rsidP="003A71DE"/>
        </w:tc>
        <w:tc>
          <w:tcPr>
            <w:tcW w:w="1396" w:type="dxa"/>
            <w:vMerge/>
          </w:tcPr>
          <w:p w14:paraId="0DB1CD82" w14:textId="77777777" w:rsidR="00241417" w:rsidRDefault="00241417" w:rsidP="003A71DE"/>
        </w:tc>
        <w:tc>
          <w:tcPr>
            <w:tcW w:w="1267" w:type="dxa"/>
            <w:vMerge/>
            <w:vAlign w:val="center"/>
          </w:tcPr>
          <w:p w14:paraId="7925BB2E" w14:textId="77777777" w:rsidR="00241417" w:rsidRDefault="00241417" w:rsidP="003A71DE">
            <w:pPr>
              <w:pStyle w:val="TAC"/>
            </w:pPr>
          </w:p>
        </w:tc>
        <w:tc>
          <w:tcPr>
            <w:tcW w:w="1531" w:type="dxa"/>
            <w:vMerge/>
            <w:vAlign w:val="center"/>
          </w:tcPr>
          <w:p w14:paraId="378AD470" w14:textId="77777777" w:rsidR="00241417" w:rsidRDefault="00241417" w:rsidP="003A71DE">
            <w:pPr>
              <w:pStyle w:val="TAC"/>
            </w:pPr>
          </w:p>
        </w:tc>
        <w:tc>
          <w:tcPr>
            <w:tcW w:w="1189" w:type="dxa"/>
            <w:vMerge/>
            <w:vAlign w:val="center"/>
          </w:tcPr>
          <w:p w14:paraId="6404A8EC" w14:textId="77777777" w:rsidR="00241417" w:rsidRDefault="00241417" w:rsidP="003A71DE">
            <w:pPr>
              <w:pStyle w:val="TAC"/>
            </w:pPr>
          </w:p>
        </w:tc>
        <w:tc>
          <w:tcPr>
            <w:tcW w:w="1119" w:type="dxa"/>
            <w:gridSpan w:val="2"/>
            <w:vAlign w:val="center"/>
          </w:tcPr>
          <w:p w14:paraId="21D15694" w14:textId="77777777" w:rsidR="00241417" w:rsidRDefault="00241417" w:rsidP="003A71DE">
            <w:pPr>
              <w:pStyle w:val="TAC"/>
            </w:pPr>
            <w:r w:rsidRPr="00BD6443">
              <w:t>No</w:t>
            </w:r>
          </w:p>
        </w:tc>
        <w:tc>
          <w:tcPr>
            <w:tcW w:w="1119" w:type="dxa"/>
            <w:vAlign w:val="center"/>
          </w:tcPr>
          <w:p w14:paraId="76F3345E" w14:textId="77777777" w:rsidR="00241417" w:rsidRDefault="00241417" w:rsidP="003A71DE">
            <w:pPr>
              <w:pStyle w:val="TAC"/>
            </w:pPr>
            <w:r w:rsidRPr="00BD6443">
              <w:t>13.3</w:t>
            </w:r>
          </w:p>
        </w:tc>
      </w:tr>
      <w:tr w:rsidR="00241417" w14:paraId="2CBF642C" w14:textId="77777777" w:rsidTr="003A71DE">
        <w:trPr>
          <w:jc w:val="center"/>
        </w:trPr>
        <w:tc>
          <w:tcPr>
            <w:tcW w:w="1177" w:type="dxa"/>
            <w:vMerge w:val="restart"/>
            <w:vAlign w:val="center"/>
          </w:tcPr>
          <w:p w14:paraId="379B7FB9" w14:textId="77777777" w:rsidR="00241417" w:rsidRDefault="00241417" w:rsidP="003A71DE">
            <w:pPr>
              <w:pStyle w:val="TAC"/>
            </w:pPr>
            <w:r>
              <w:t>2</w:t>
            </w:r>
          </w:p>
        </w:tc>
        <w:tc>
          <w:tcPr>
            <w:tcW w:w="1396" w:type="dxa"/>
            <w:vMerge/>
          </w:tcPr>
          <w:p w14:paraId="637FA110" w14:textId="77777777" w:rsidR="00241417" w:rsidRDefault="00241417" w:rsidP="003A71DE"/>
        </w:tc>
        <w:tc>
          <w:tcPr>
            <w:tcW w:w="1267" w:type="dxa"/>
            <w:vMerge w:val="restart"/>
            <w:vAlign w:val="center"/>
          </w:tcPr>
          <w:p w14:paraId="3252E03E" w14:textId="77777777" w:rsidR="00241417" w:rsidRDefault="00241417" w:rsidP="003A71DE">
            <w:pPr>
              <w:pStyle w:val="TAC"/>
            </w:pPr>
            <w:r w:rsidRPr="009A074B">
              <w:t>TDLA30-300 Low</w:t>
            </w:r>
          </w:p>
        </w:tc>
        <w:tc>
          <w:tcPr>
            <w:tcW w:w="1531" w:type="dxa"/>
            <w:vAlign w:val="center"/>
          </w:tcPr>
          <w:p w14:paraId="307186E9" w14:textId="77777777" w:rsidR="00241417" w:rsidRDefault="00241417" w:rsidP="003A71DE">
            <w:pPr>
              <w:pStyle w:val="TAC"/>
            </w:pPr>
            <w:r>
              <w:t>D-FR2-A.2.1-</w:t>
            </w:r>
            <w:r w:rsidRPr="00BD6443">
              <w:t>10</w:t>
            </w:r>
          </w:p>
        </w:tc>
        <w:tc>
          <w:tcPr>
            <w:tcW w:w="1189" w:type="dxa"/>
            <w:vAlign w:val="center"/>
          </w:tcPr>
          <w:p w14:paraId="0E517110" w14:textId="77777777" w:rsidR="00241417" w:rsidRDefault="00241417" w:rsidP="003A71DE">
            <w:pPr>
              <w:pStyle w:val="TAC"/>
            </w:pPr>
            <w:r w:rsidRPr="00BD6443">
              <w:t>pos0</w:t>
            </w:r>
          </w:p>
        </w:tc>
        <w:tc>
          <w:tcPr>
            <w:tcW w:w="1113" w:type="dxa"/>
            <w:vAlign w:val="center"/>
          </w:tcPr>
          <w:p w14:paraId="656B332D" w14:textId="77777777" w:rsidR="00241417" w:rsidRDefault="00241417" w:rsidP="003A71DE">
            <w:pPr>
              <w:pStyle w:val="TAC"/>
            </w:pPr>
            <w:r w:rsidRPr="00BD6443">
              <w:t>No</w:t>
            </w:r>
          </w:p>
        </w:tc>
        <w:tc>
          <w:tcPr>
            <w:tcW w:w="1125" w:type="dxa"/>
            <w:gridSpan w:val="2"/>
            <w:vAlign w:val="center"/>
          </w:tcPr>
          <w:p w14:paraId="5C97204F" w14:textId="77777777" w:rsidR="00241417" w:rsidRDefault="00241417" w:rsidP="003A71DE">
            <w:pPr>
              <w:pStyle w:val="TAC"/>
            </w:pPr>
            <w:r w:rsidRPr="00BD6443">
              <w:t>1.4</w:t>
            </w:r>
          </w:p>
        </w:tc>
      </w:tr>
      <w:tr w:rsidR="00241417" w14:paraId="235E0A3F" w14:textId="77777777" w:rsidTr="003A71DE">
        <w:trPr>
          <w:jc w:val="center"/>
        </w:trPr>
        <w:tc>
          <w:tcPr>
            <w:tcW w:w="1177" w:type="dxa"/>
            <w:vMerge/>
          </w:tcPr>
          <w:p w14:paraId="4572ADEC" w14:textId="77777777" w:rsidR="00241417" w:rsidRDefault="00241417" w:rsidP="003A71DE"/>
        </w:tc>
        <w:tc>
          <w:tcPr>
            <w:tcW w:w="1396" w:type="dxa"/>
            <w:vMerge/>
          </w:tcPr>
          <w:p w14:paraId="5B870A94" w14:textId="77777777" w:rsidR="00241417" w:rsidRDefault="00241417" w:rsidP="003A71DE"/>
        </w:tc>
        <w:tc>
          <w:tcPr>
            <w:tcW w:w="1267" w:type="dxa"/>
            <w:vMerge/>
          </w:tcPr>
          <w:p w14:paraId="66ADB36B" w14:textId="77777777" w:rsidR="00241417" w:rsidRDefault="00241417" w:rsidP="003A71DE"/>
        </w:tc>
        <w:tc>
          <w:tcPr>
            <w:tcW w:w="1531" w:type="dxa"/>
            <w:vAlign w:val="center"/>
          </w:tcPr>
          <w:p w14:paraId="30C9000A" w14:textId="77777777" w:rsidR="00241417" w:rsidRDefault="00241417" w:rsidP="003A71DE">
            <w:pPr>
              <w:pStyle w:val="TAC"/>
            </w:pPr>
            <w:r>
              <w:t>D-FR2-A.2.1-</w:t>
            </w:r>
            <w:r w:rsidRPr="00BD6443">
              <w:t>22</w:t>
            </w:r>
          </w:p>
        </w:tc>
        <w:tc>
          <w:tcPr>
            <w:tcW w:w="1189" w:type="dxa"/>
            <w:vAlign w:val="center"/>
          </w:tcPr>
          <w:p w14:paraId="2A135640" w14:textId="77777777" w:rsidR="00241417" w:rsidRDefault="00241417" w:rsidP="003A71DE">
            <w:pPr>
              <w:pStyle w:val="TAC"/>
            </w:pPr>
            <w:r w:rsidRPr="00BD6443">
              <w:t>pos1</w:t>
            </w:r>
          </w:p>
        </w:tc>
        <w:tc>
          <w:tcPr>
            <w:tcW w:w="1113" w:type="dxa"/>
            <w:vAlign w:val="center"/>
          </w:tcPr>
          <w:p w14:paraId="42E0AE31" w14:textId="77777777" w:rsidR="00241417" w:rsidRDefault="00241417" w:rsidP="003A71DE">
            <w:pPr>
              <w:pStyle w:val="TAC"/>
            </w:pPr>
            <w:r w:rsidRPr="00BD6443">
              <w:t>No</w:t>
            </w:r>
          </w:p>
        </w:tc>
        <w:tc>
          <w:tcPr>
            <w:tcW w:w="1125" w:type="dxa"/>
            <w:gridSpan w:val="2"/>
            <w:vAlign w:val="center"/>
          </w:tcPr>
          <w:p w14:paraId="40875894" w14:textId="77777777" w:rsidR="00241417" w:rsidRDefault="00241417" w:rsidP="003A71DE">
            <w:pPr>
              <w:pStyle w:val="TAC"/>
            </w:pPr>
            <w:r w:rsidRPr="00BD6443">
              <w:t>1.1</w:t>
            </w:r>
          </w:p>
        </w:tc>
      </w:tr>
      <w:tr w:rsidR="00241417" w14:paraId="213DC433" w14:textId="77777777" w:rsidTr="003A71DE">
        <w:trPr>
          <w:trHeight w:val="146"/>
          <w:jc w:val="center"/>
        </w:trPr>
        <w:tc>
          <w:tcPr>
            <w:tcW w:w="1177" w:type="dxa"/>
            <w:vMerge/>
          </w:tcPr>
          <w:p w14:paraId="69BBDC9D" w14:textId="77777777" w:rsidR="00241417" w:rsidRDefault="00241417" w:rsidP="003A71DE"/>
        </w:tc>
        <w:tc>
          <w:tcPr>
            <w:tcW w:w="1396" w:type="dxa"/>
            <w:vMerge/>
          </w:tcPr>
          <w:p w14:paraId="670B690C" w14:textId="77777777" w:rsidR="00241417" w:rsidRDefault="00241417" w:rsidP="003A71DE"/>
        </w:tc>
        <w:tc>
          <w:tcPr>
            <w:tcW w:w="1267" w:type="dxa"/>
            <w:vMerge/>
          </w:tcPr>
          <w:p w14:paraId="3BC9CE6C" w14:textId="77777777" w:rsidR="00241417" w:rsidRDefault="00241417" w:rsidP="003A71DE"/>
        </w:tc>
        <w:tc>
          <w:tcPr>
            <w:tcW w:w="1531" w:type="dxa"/>
            <w:vMerge w:val="restart"/>
            <w:vAlign w:val="center"/>
          </w:tcPr>
          <w:p w14:paraId="4800CFA3" w14:textId="77777777" w:rsidR="00241417" w:rsidRDefault="00241417" w:rsidP="003A71DE">
            <w:pPr>
              <w:pStyle w:val="TAC"/>
            </w:pPr>
            <w:r>
              <w:t>D-FR2-A.2.2-</w:t>
            </w:r>
            <w:r w:rsidRPr="00BD6443">
              <w:t>5</w:t>
            </w:r>
          </w:p>
        </w:tc>
        <w:tc>
          <w:tcPr>
            <w:tcW w:w="1189" w:type="dxa"/>
            <w:vMerge w:val="restart"/>
            <w:vAlign w:val="center"/>
          </w:tcPr>
          <w:p w14:paraId="622A8837" w14:textId="77777777" w:rsidR="00241417" w:rsidRDefault="00241417" w:rsidP="003A71DE">
            <w:pPr>
              <w:pStyle w:val="TAC"/>
            </w:pPr>
            <w:r w:rsidRPr="00BD6443">
              <w:t>pos0</w:t>
            </w:r>
          </w:p>
        </w:tc>
        <w:tc>
          <w:tcPr>
            <w:tcW w:w="1119" w:type="dxa"/>
            <w:gridSpan w:val="2"/>
            <w:vAlign w:val="center"/>
          </w:tcPr>
          <w:p w14:paraId="14B88451" w14:textId="77777777" w:rsidR="00241417" w:rsidRDefault="00241417" w:rsidP="003A71DE">
            <w:pPr>
              <w:pStyle w:val="TAC"/>
            </w:pPr>
            <w:r w:rsidRPr="00BD6443">
              <w:t>Yes</w:t>
            </w:r>
          </w:p>
        </w:tc>
        <w:tc>
          <w:tcPr>
            <w:tcW w:w="1119" w:type="dxa"/>
            <w:vAlign w:val="center"/>
          </w:tcPr>
          <w:p w14:paraId="05B8E535" w14:textId="77777777" w:rsidR="00241417" w:rsidRPr="002921FA" w:rsidRDefault="00241417" w:rsidP="003A71DE">
            <w:pPr>
              <w:pStyle w:val="TAC"/>
              <w:rPr>
                <w:highlight w:val="yellow"/>
              </w:rPr>
            </w:pPr>
            <w:r w:rsidRPr="00BD6443">
              <w:t>14.0</w:t>
            </w:r>
          </w:p>
        </w:tc>
      </w:tr>
      <w:tr w:rsidR="00241417" w14:paraId="305CEA57" w14:textId="77777777" w:rsidTr="003A71DE">
        <w:trPr>
          <w:trHeight w:val="145"/>
          <w:jc w:val="center"/>
        </w:trPr>
        <w:tc>
          <w:tcPr>
            <w:tcW w:w="1177" w:type="dxa"/>
            <w:vMerge/>
          </w:tcPr>
          <w:p w14:paraId="599C96DE" w14:textId="77777777" w:rsidR="00241417" w:rsidRDefault="00241417" w:rsidP="003A71DE"/>
        </w:tc>
        <w:tc>
          <w:tcPr>
            <w:tcW w:w="1396" w:type="dxa"/>
            <w:vMerge/>
          </w:tcPr>
          <w:p w14:paraId="6754A148" w14:textId="77777777" w:rsidR="00241417" w:rsidRDefault="00241417" w:rsidP="003A71DE"/>
        </w:tc>
        <w:tc>
          <w:tcPr>
            <w:tcW w:w="1267" w:type="dxa"/>
            <w:vMerge/>
          </w:tcPr>
          <w:p w14:paraId="34BC30CE" w14:textId="77777777" w:rsidR="00241417" w:rsidRDefault="00241417" w:rsidP="003A71DE"/>
        </w:tc>
        <w:tc>
          <w:tcPr>
            <w:tcW w:w="1531" w:type="dxa"/>
            <w:vMerge/>
            <w:vAlign w:val="center"/>
          </w:tcPr>
          <w:p w14:paraId="32A92D06" w14:textId="77777777" w:rsidR="00241417" w:rsidRDefault="00241417" w:rsidP="003A71DE">
            <w:pPr>
              <w:pStyle w:val="TAC"/>
            </w:pPr>
          </w:p>
        </w:tc>
        <w:tc>
          <w:tcPr>
            <w:tcW w:w="1189" w:type="dxa"/>
            <w:vMerge/>
            <w:vAlign w:val="center"/>
          </w:tcPr>
          <w:p w14:paraId="1F30FF05" w14:textId="77777777" w:rsidR="00241417" w:rsidRDefault="00241417" w:rsidP="003A71DE">
            <w:pPr>
              <w:pStyle w:val="TAC"/>
            </w:pPr>
          </w:p>
        </w:tc>
        <w:tc>
          <w:tcPr>
            <w:tcW w:w="1119" w:type="dxa"/>
            <w:gridSpan w:val="2"/>
            <w:vAlign w:val="center"/>
          </w:tcPr>
          <w:p w14:paraId="35B4335E" w14:textId="77777777" w:rsidR="00241417" w:rsidRDefault="00241417" w:rsidP="003A71DE">
            <w:pPr>
              <w:pStyle w:val="TAC"/>
            </w:pPr>
            <w:r w:rsidRPr="00BD6443">
              <w:t>No</w:t>
            </w:r>
          </w:p>
        </w:tc>
        <w:tc>
          <w:tcPr>
            <w:tcW w:w="1119" w:type="dxa"/>
            <w:vAlign w:val="center"/>
          </w:tcPr>
          <w:p w14:paraId="5D235ABD" w14:textId="77777777" w:rsidR="00241417" w:rsidRPr="002921FA" w:rsidRDefault="00241417" w:rsidP="003A71DE">
            <w:pPr>
              <w:pStyle w:val="TAC"/>
              <w:rPr>
                <w:highlight w:val="yellow"/>
              </w:rPr>
            </w:pPr>
            <w:r w:rsidRPr="00BD6443">
              <w:t>13.3</w:t>
            </w:r>
          </w:p>
        </w:tc>
      </w:tr>
      <w:tr w:rsidR="00241417" w14:paraId="670BA141" w14:textId="77777777" w:rsidTr="003A71DE">
        <w:trPr>
          <w:trHeight w:val="424"/>
          <w:jc w:val="center"/>
        </w:trPr>
        <w:tc>
          <w:tcPr>
            <w:tcW w:w="1177" w:type="dxa"/>
            <w:vMerge/>
          </w:tcPr>
          <w:p w14:paraId="7796D1BC" w14:textId="77777777" w:rsidR="00241417" w:rsidRDefault="00241417" w:rsidP="003A71DE"/>
        </w:tc>
        <w:tc>
          <w:tcPr>
            <w:tcW w:w="1396" w:type="dxa"/>
            <w:vMerge/>
          </w:tcPr>
          <w:p w14:paraId="6FF91A19" w14:textId="77777777" w:rsidR="00241417" w:rsidRDefault="00241417" w:rsidP="003A71DE"/>
        </w:tc>
        <w:tc>
          <w:tcPr>
            <w:tcW w:w="1267" w:type="dxa"/>
            <w:vMerge/>
          </w:tcPr>
          <w:p w14:paraId="426B1436" w14:textId="77777777" w:rsidR="00241417" w:rsidRDefault="00241417" w:rsidP="003A71DE"/>
        </w:tc>
        <w:tc>
          <w:tcPr>
            <w:tcW w:w="1531" w:type="dxa"/>
            <w:vAlign w:val="center"/>
          </w:tcPr>
          <w:p w14:paraId="20F34172" w14:textId="77777777" w:rsidR="00241417" w:rsidRDefault="00241417" w:rsidP="003A71DE">
            <w:pPr>
              <w:pStyle w:val="TAC"/>
            </w:pPr>
            <w:r>
              <w:t>D-FR2-A.2.2-</w:t>
            </w:r>
            <w:r w:rsidRPr="00BD6443">
              <w:t>10</w:t>
            </w:r>
          </w:p>
        </w:tc>
        <w:tc>
          <w:tcPr>
            <w:tcW w:w="1189" w:type="dxa"/>
            <w:vAlign w:val="center"/>
          </w:tcPr>
          <w:p w14:paraId="2F22867C" w14:textId="77777777" w:rsidR="00241417" w:rsidRDefault="00241417" w:rsidP="003A71DE">
            <w:pPr>
              <w:pStyle w:val="TAC"/>
            </w:pPr>
            <w:r w:rsidRPr="00BD6443">
              <w:t>pos1</w:t>
            </w:r>
          </w:p>
        </w:tc>
        <w:tc>
          <w:tcPr>
            <w:tcW w:w="1119" w:type="dxa"/>
            <w:gridSpan w:val="2"/>
            <w:vAlign w:val="center"/>
          </w:tcPr>
          <w:p w14:paraId="5A8E153E" w14:textId="77777777" w:rsidR="00241417" w:rsidRDefault="00241417" w:rsidP="003A71DE">
            <w:pPr>
              <w:pStyle w:val="TAC"/>
            </w:pPr>
            <w:r w:rsidRPr="00BD6443">
              <w:t>Yes</w:t>
            </w:r>
          </w:p>
        </w:tc>
        <w:tc>
          <w:tcPr>
            <w:tcW w:w="1119" w:type="dxa"/>
            <w:vAlign w:val="center"/>
          </w:tcPr>
          <w:p w14:paraId="17D1CF55" w14:textId="77777777" w:rsidR="00241417" w:rsidRPr="002921FA" w:rsidRDefault="00241417" w:rsidP="003A71DE">
            <w:pPr>
              <w:pStyle w:val="TAC"/>
              <w:rPr>
                <w:highlight w:val="yellow"/>
              </w:rPr>
            </w:pPr>
            <w:r w:rsidRPr="00BD6443">
              <w:t>13.6</w:t>
            </w:r>
          </w:p>
        </w:tc>
      </w:tr>
    </w:tbl>
    <w:p w14:paraId="44362F5A" w14:textId="77777777" w:rsidR="00241417" w:rsidRDefault="00241417" w:rsidP="00241417"/>
    <w:p w14:paraId="6DC36962" w14:textId="77777777" w:rsidR="00241417" w:rsidRDefault="00241417" w:rsidP="00241417">
      <w:pPr>
        <w:pStyle w:val="Heading5"/>
        <w:rPr>
          <w:lang w:eastAsia="zh-CN"/>
        </w:rPr>
      </w:pPr>
      <w:bookmarkStart w:id="6902" w:name="_Toc67916533"/>
      <w:bookmarkStart w:id="6903" w:name="_Toc61176710"/>
      <w:bookmarkStart w:id="6904" w:name="_Toc53178076"/>
      <w:bookmarkStart w:id="6905" w:name="_Toc53177624"/>
      <w:bookmarkStart w:id="6906" w:name="_Toc45893460"/>
      <w:bookmarkStart w:id="6907" w:name="_Toc37268809"/>
      <w:bookmarkStart w:id="6908" w:name="_Toc37268358"/>
      <w:bookmarkStart w:id="6909" w:name="_Toc29811854"/>
      <w:bookmarkStart w:id="6910" w:name="_Toc29811403"/>
      <w:bookmarkStart w:id="6911" w:name="_Toc13079914"/>
      <w:bookmarkStart w:id="6912" w:name="_Toc74583470"/>
      <w:bookmarkStart w:id="6913" w:name="_Toc76542283"/>
      <w:bookmarkStart w:id="6914" w:name="_Toc82450265"/>
      <w:bookmarkStart w:id="6915" w:name="_Toc82450913"/>
      <w:bookmarkStart w:id="6916" w:name="_Toc89949302"/>
      <w:bookmarkStart w:id="6917" w:name="_Toc98755691"/>
      <w:bookmarkStart w:id="6918" w:name="_Toc106182744"/>
      <w:r>
        <w:rPr>
          <w:lang w:eastAsia="ko-KR"/>
        </w:rPr>
        <w:t>11.1.2.</w:t>
      </w:r>
      <w:r>
        <w:rPr>
          <w:lang w:eastAsia="zh-CN"/>
        </w:rPr>
        <w:t>2</w:t>
      </w:r>
      <w:r>
        <w:rPr>
          <w:lang w:eastAsia="ko-KR"/>
        </w:rPr>
        <w:t>.</w:t>
      </w:r>
      <w:r>
        <w:rPr>
          <w:lang w:eastAsia="zh-CN"/>
        </w:rPr>
        <w:t>2</w:t>
      </w:r>
      <w:r>
        <w:rPr>
          <w:lang w:eastAsia="ko-KR"/>
        </w:rPr>
        <w:tab/>
      </w:r>
      <w:bookmarkEnd w:id="6902"/>
      <w:bookmarkEnd w:id="6903"/>
      <w:bookmarkEnd w:id="6904"/>
      <w:bookmarkEnd w:id="6905"/>
      <w:bookmarkEnd w:id="6906"/>
      <w:bookmarkEnd w:id="6907"/>
      <w:bookmarkEnd w:id="6908"/>
      <w:bookmarkEnd w:id="6909"/>
      <w:bookmarkEnd w:id="6910"/>
      <w:bookmarkEnd w:id="6911"/>
      <w:r w:rsidRPr="00BD6443">
        <w:rPr>
          <w:lang w:eastAsia="ko-KR"/>
        </w:rPr>
        <w:t>Performance requirmements for PUSCH with transform precoding enabled</w:t>
      </w:r>
      <w:bookmarkEnd w:id="6912"/>
      <w:bookmarkEnd w:id="6913"/>
      <w:bookmarkEnd w:id="6914"/>
      <w:bookmarkEnd w:id="6915"/>
      <w:bookmarkEnd w:id="6916"/>
      <w:bookmarkEnd w:id="6917"/>
      <w:bookmarkEnd w:id="6918"/>
    </w:p>
    <w:p w14:paraId="7CAEBEB2" w14:textId="77777777" w:rsidR="00241417" w:rsidRDefault="00241417" w:rsidP="00241417">
      <w:pPr>
        <w:pStyle w:val="H6"/>
      </w:pPr>
      <w:bookmarkStart w:id="6919" w:name="_Toc67916534"/>
      <w:bookmarkStart w:id="6920" w:name="_Toc61176711"/>
      <w:bookmarkStart w:id="6921" w:name="_Toc53178077"/>
      <w:bookmarkStart w:id="6922" w:name="_Toc53177625"/>
      <w:bookmarkStart w:id="6923" w:name="_Toc45893461"/>
      <w:bookmarkStart w:id="6924" w:name="_Toc37268810"/>
      <w:bookmarkStart w:id="6925" w:name="_Toc37268359"/>
      <w:bookmarkStart w:id="6926" w:name="_Toc29811855"/>
      <w:bookmarkStart w:id="6927" w:name="_Toc29811404"/>
      <w:bookmarkStart w:id="6928" w:name="_Toc13079915"/>
      <w:r>
        <w:rPr>
          <w:lang w:eastAsia="ko-KR"/>
        </w:rPr>
        <w:t>11.1.2.</w:t>
      </w:r>
      <w:r>
        <w:rPr>
          <w:lang w:eastAsia="zh-CN"/>
        </w:rPr>
        <w:t>2</w:t>
      </w:r>
      <w:r>
        <w:rPr>
          <w:lang w:eastAsia="ko-KR"/>
        </w:rPr>
        <w:t>.</w:t>
      </w:r>
      <w:r>
        <w:rPr>
          <w:lang w:eastAsia="zh-CN"/>
        </w:rPr>
        <w:t>2</w:t>
      </w:r>
      <w:r>
        <w:t>.1</w:t>
      </w:r>
      <w:r>
        <w:tab/>
        <w:t>General</w:t>
      </w:r>
      <w:bookmarkEnd w:id="6919"/>
      <w:bookmarkEnd w:id="6920"/>
      <w:bookmarkEnd w:id="6921"/>
      <w:bookmarkEnd w:id="6922"/>
      <w:bookmarkEnd w:id="6923"/>
      <w:bookmarkEnd w:id="6924"/>
      <w:bookmarkEnd w:id="6925"/>
      <w:bookmarkEnd w:id="6926"/>
      <w:bookmarkEnd w:id="6927"/>
      <w:bookmarkEnd w:id="6928"/>
    </w:p>
    <w:p w14:paraId="56D6BAA8" w14:textId="77777777" w:rsidR="00241417" w:rsidRDefault="00241417" w:rsidP="00241417">
      <w:r>
        <w:t xml:space="preserve">The performance requirement of PUSCH is determined by a minimum required throughput for a given SNR. The required throughput is expressed as a fraction of </w:t>
      </w:r>
      <w:r w:rsidRPr="00D15CD6">
        <w:t>the</w:t>
      </w:r>
      <w:r>
        <w:t xml:space="preserve"> maximum throughput for the FRCs listed in Annex A. The performance requirements assume HARQ retransmissions.</w:t>
      </w:r>
    </w:p>
    <w:p w14:paraId="06C3B2F3" w14:textId="248BDCA9" w:rsidR="00241417" w:rsidRPr="00BD6443" w:rsidRDefault="00241417" w:rsidP="00241417">
      <w:pPr>
        <w:pStyle w:val="TH"/>
      </w:pPr>
      <w:r w:rsidRPr="00BD6443">
        <w:t>Table 11.</w:t>
      </w:r>
      <w:r>
        <w:t>1.</w:t>
      </w:r>
      <w:r w:rsidRPr="00BD6443">
        <w:t>2.2.2.1-1: Test parameters for PUSCH testing</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724"/>
        <w:gridCol w:w="3105"/>
        <w:gridCol w:w="3802"/>
      </w:tblGrid>
      <w:tr w:rsidR="00241417" w:rsidRPr="00BD6443" w14:paraId="36F77685"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1CB4C7AE" w14:textId="77777777" w:rsidR="00241417" w:rsidRPr="00BD6443" w:rsidRDefault="00241417" w:rsidP="003A71DE">
            <w:pPr>
              <w:pStyle w:val="TAH"/>
            </w:pPr>
            <w:r w:rsidRPr="00BD6443">
              <w:t>Parameter</w:t>
            </w:r>
          </w:p>
        </w:tc>
        <w:tc>
          <w:tcPr>
            <w:tcW w:w="0" w:type="auto"/>
            <w:tcBorders>
              <w:top w:val="single" w:sz="4" w:space="0" w:color="auto"/>
              <w:left w:val="single" w:sz="6" w:space="0" w:color="auto"/>
              <w:bottom w:val="single" w:sz="6" w:space="0" w:color="auto"/>
              <w:right w:val="single" w:sz="4" w:space="0" w:color="auto"/>
            </w:tcBorders>
            <w:vAlign w:val="center"/>
            <w:hideMark/>
          </w:tcPr>
          <w:p w14:paraId="5E5D28EA" w14:textId="77777777" w:rsidR="00241417" w:rsidRPr="00BD6443" w:rsidRDefault="00241417" w:rsidP="003A71DE">
            <w:pPr>
              <w:pStyle w:val="TAH"/>
            </w:pPr>
            <w:r w:rsidRPr="00BD6443">
              <w:t>Value</w:t>
            </w:r>
          </w:p>
        </w:tc>
      </w:tr>
      <w:tr w:rsidR="00241417" w14:paraId="31325BC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E8A9A2B" w14:textId="77777777" w:rsidR="00241417" w:rsidRDefault="00241417" w:rsidP="003A71DE">
            <w:pPr>
              <w:pStyle w:val="TAL"/>
            </w:pPr>
            <w:r>
              <w:t>Transform precoding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364932E5" w14:textId="77777777" w:rsidR="00241417" w:rsidRDefault="00241417" w:rsidP="003A71DE">
            <w:pPr>
              <w:pStyle w:val="TAC"/>
              <w:rPr>
                <w:lang w:eastAsia="zh-CN"/>
              </w:rPr>
            </w:pPr>
            <w:r>
              <w:rPr>
                <w:lang w:eastAsia="zh-CN"/>
              </w:rPr>
              <w:t>Enabled</w:t>
            </w:r>
          </w:p>
        </w:tc>
      </w:tr>
      <w:tr w:rsidR="00241417" w14:paraId="44308962"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3F799F0" w14:textId="77777777" w:rsidR="00241417" w:rsidRDefault="00241417" w:rsidP="003A71DE">
            <w:pPr>
              <w:pStyle w:val="TAL"/>
            </w:pPr>
            <w:r>
              <w:rPr>
                <w:rFonts w:eastAsia="DengXian"/>
                <w:lang w:eastAsia="zh-CN"/>
              </w:rPr>
              <w:t>Default TDD UL-DL pattern (Note 1)</w:t>
            </w:r>
          </w:p>
        </w:tc>
        <w:tc>
          <w:tcPr>
            <w:tcW w:w="0" w:type="auto"/>
            <w:tcBorders>
              <w:top w:val="single" w:sz="6" w:space="0" w:color="auto"/>
              <w:left w:val="single" w:sz="6" w:space="0" w:color="auto"/>
              <w:bottom w:val="single" w:sz="6" w:space="0" w:color="auto"/>
              <w:right w:val="single" w:sz="4" w:space="0" w:color="auto"/>
            </w:tcBorders>
            <w:vAlign w:val="center"/>
            <w:hideMark/>
          </w:tcPr>
          <w:p w14:paraId="7CD97250" w14:textId="77777777" w:rsidR="00241417" w:rsidRDefault="00241417" w:rsidP="003A71DE">
            <w:pPr>
              <w:pStyle w:val="TAC"/>
              <w:rPr>
                <w:rFonts w:eastAsia="Malgun Gothic" w:cs="Arial"/>
              </w:rPr>
            </w:pPr>
            <w:r>
              <w:rPr>
                <w:rFonts w:eastAsia="Malgun Gothic" w:cs="Arial"/>
              </w:rPr>
              <w:t>60 kHz and 120kHz SCS:</w:t>
            </w:r>
          </w:p>
          <w:p w14:paraId="3D035715" w14:textId="77777777" w:rsidR="00241417" w:rsidRDefault="00241417" w:rsidP="003A71DE">
            <w:pPr>
              <w:pStyle w:val="TAC"/>
            </w:pPr>
            <w:r>
              <w:rPr>
                <w:rFonts w:eastAsia="Malgun Gothic" w:cs="Arial"/>
              </w:rPr>
              <w:t>3D1S1U, S=10D:2G:2U</w:t>
            </w:r>
          </w:p>
        </w:tc>
      </w:tr>
      <w:tr w:rsidR="00241417" w14:paraId="24BE91B7"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15135CC1" w14:textId="77777777" w:rsidR="00241417" w:rsidRDefault="00241417" w:rsidP="003A71DE">
            <w:pPr>
              <w:pStyle w:val="TAL"/>
              <w:rPr>
                <w:rFonts w:eastAsia="DengXian"/>
                <w:lang w:eastAsia="zh-CN"/>
              </w:rPr>
            </w:pPr>
            <w:r>
              <w:rPr>
                <w:rFonts w:eastAsia="DengXian"/>
                <w:lang w:eastAsia="zh-CN"/>
              </w:rPr>
              <w:t>Cyclic prefix</w:t>
            </w:r>
          </w:p>
        </w:tc>
        <w:tc>
          <w:tcPr>
            <w:tcW w:w="0" w:type="auto"/>
            <w:tcBorders>
              <w:top w:val="single" w:sz="6" w:space="0" w:color="auto"/>
              <w:left w:val="single" w:sz="6" w:space="0" w:color="auto"/>
              <w:bottom w:val="single" w:sz="6" w:space="0" w:color="auto"/>
              <w:right w:val="single" w:sz="4" w:space="0" w:color="auto"/>
            </w:tcBorders>
            <w:vAlign w:val="center"/>
          </w:tcPr>
          <w:p w14:paraId="22DA1E06" w14:textId="77777777" w:rsidR="00241417" w:rsidRDefault="00241417" w:rsidP="003A71DE">
            <w:pPr>
              <w:pStyle w:val="TAC"/>
              <w:rPr>
                <w:rFonts w:eastAsia="Malgun Gothic" w:cs="Arial"/>
              </w:rPr>
            </w:pPr>
            <w:r>
              <w:rPr>
                <w:rFonts w:eastAsia="Malgun Gothic" w:cs="Arial"/>
              </w:rPr>
              <w:t>Normal</w:t>
            </w:r>
          </w:p>
        </w:tc>
      </w:tr>
      <w:tr w:rsidR="00241417" w14:paraId="0BA1DEC9"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3DE8E289"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2A477F6E" w14:textId="77777777" w:rsidR="00241417" w:rsidRDefault="00241417" w:rsidP="003A71DE">
            <w:pPr>
              <w:pStyle w:val="TAL"/>
            </w:pPr>
            <w:r>
              <w:t>Maximum number of HARQ transmissions</w:t>
            </w:r>
          </w:p>
        </w:tc>
        <w:tc>
          <w:tcPr>
            <w:tcW w:w="0" w:type="auto"/>
            <w:tcBorders>
              <w:top w:val="single" w:sz="6" w:space="0" w:color="auto"/>
              <w:left w:val="single" w:sz="6" w:space="0" w:color="auto"/>
              <w:bottom w:val="single" w:sz="6" w:space="0" w:color="auto"/>
              <w:right w:val="single" w:sz="4" w:space="0" w:color="auto"/>
            </w:tcBorders>
            <w:vAlign w:val="center"/>
            <w:hideMark/>
          </w:tcPr>
          <w:p w14:paraId="13F07AC0" w14:textId="77777777" w:rsidR="00241417" w:rsidRDefault="00241417" w:rsidP="003A71DE">
            <w:pPr>
              <w:pStyle w:val="TAC"/>
            </w:pPr>
            <w:r>
              <w:t>4</w:t>
            </w:r>
          </w:p>
        </w:tc>
      </w:tr>
      <w:tr w:rsidR="00241417" w14:paraId="6E6B225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BEC7FF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AF6E4E1" w14:textId="77777777" w:rsidR="00241417" w:rsidRDefault="00241417" w:rsidP="003A71DE">
            <w:pPr>
              <w:pStyle w:val="TAL"/>
            </w:pPr>
            <w:r>
              <w:t>RV sequence</w:t>
            </w:r>
          </w:p>
        </w:tc>
        <w:tc>
          <w:tcPr>
            <w:tcW w:w="0" w:type="auto"/>
            <w:tcBorders>
              <w:top w:val="single" w:sz="6" w:space="0" w:color="auto"/>
              <w:left w:val="single" w:sz="6" w:space="0" w:color="auto"/>
              <w:bottom w:val="single" w:sz="6" w:space="0" w:color="auto"/>
              <w:right w:val="single" w:sz="4" w:space="0" w:color="auto"/>
            </w:tcBorders>
            <w:vAlign w:val="center"/>
            <w:hideMark/>
          </w:tcPr>
          <w:p w14:paraId="0CB748A9" w14:textId="77777777" w:rsidR="00241417" w:rsidRDefault="00241417" w:rsidP="003A71DE">
            <w:pPr>
              <w:pStyle w:val="TAC"/>
            </w:pPr>
            <w:r>
              <w:rPr>
                <w:lang w:val="fr-FR"/>
              </w:rPr>
              <w:t>0, 2, 3, 1</w:t>
            </w:r>
          </w:p>
        </w:tc>
      </w:tr>
      <w:tr w:rsidR="00241417" w14:paraId="346B3707"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F11E849" w14:textId="77777777" w:rsidR="00241417" w:rsidRDefault="00241417" w:rsidP="003A71DE">
            <w:pPr>
              <w:pStyle w:val="TAL"/>
            </w:pPr>
            <w:r>
              <w:t>DM-RS</w:t>
            </w:r>
          </w:p>
        </w:tc>
        <w:tc>
          <w:tcPr>
            <w:tcW w:w="0" w:type="auto"/>
            <w:tcBorders>
              <w:top w:val="single" w:sz="6" w:space="0" w:color="auto"/>
              <w:left w:val="single" w:sz="6" w:space="0" w:color="auto"/>
              <w:bottom w:val="single" w:sz="6" w:space="0" w:color="auto"/>
              <w:right w:val="single" w:sz="6" w:space="0" w:color="auto"/>
            </w:tcBorders>
            <w:vAlign w:val="center"/>
            <w:hideMark/>
          </w:tcPr>
          <w:p w14:paraId="0D08E94D" w14:textId="77777777" w:rsidR="00241417" w:rsidRDefault="00241417" w:rsidP="003A71DE">
            <w:pPr>
              <w:pStyle w:val="TAL"/>
            </w:pPr>
            <w:r>
              <w:t>DM-RS configuration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29EAEBF7" w14:textId="77777777" w:rsidR="00241417" w:rsidRDefault="00241417" w:rsidP="003A71DE">
            <w:pPr>
              <w:pStyle w:val="TAC"/>
            </w:pPr>
            <w:r>
              <w:t>1</w:t>
            </w:r>
          </w:p>
        </w:tc>
      </w:tr>
      <w:tr w:rsidR="00241417" w14:paraId="32013E9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02AC84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4524999" w14:textId="77777777" w:rsidR="00241417" w:rsidRDefault="00241417" w:rsidP="003A71DE">
            <w:pPr>
              <w:pStyle w:val="TAL"/>
            </w:pPr>
            <w:r>
              <w:t>DM-RS duration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73DE4B72" w14:textId="77777777" w:rsidR="00241417" w:rsidRDefault="00241417" w:rsidP="003A71DE">
            <w:pPr>
              <w:pStyle w:val="TAC"/>
            </w:pPr>
            <w:r>
              <w:t>single-symbol DM-RS</w:t>
            </w:r>
          </w:p>
        </w:tc>
      </w:tr>
      <w:tr w:rsidR="00241417" w14:paraId="15CAEF69"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4CAE92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75FE6F2" w14:textId="77777777" w:rsidR="00241417" w:rsidRDefault="00241417" w:rsidP="003A71DE">
            <w:pPr>
              <w:pStyle w:val="TAL"/>
            </w:pPr>
            <w:r>
              <w:rPr>
                <w:rFonts w:eastAsia="DengXian" w:cs="Arial"/>
                <w:szCs w:val="18"/>
                <w:lang w:eastAsia="zh-CN"/>
              </w:rPr>
              <w:t>A</w:t>
            </w:r>
            <w:r>
              <w:rPr>
                <w:rFonts w:cs="Arial"/>
                <w:szCs w:val="18"/>
              </w:rPr>
              <w:t>dditional DM-RS position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252BA0F7" w14:textId="77777777" w:rsidR="00241417" w:rsidRDefault="00241417" w:rsidP="003A71DE">
            <w:pPr>
              <w:pStyle w:val="TAC"/>
            </w:pPr>
            <w:r>
              <w:rPr>
                <w:rFonts w:cs="Arial"/>
              </w:rPr>
              <w:t>pos</w:t>
            </w:r>
            <w:r>
              <w:t xml:space="preserve">0, </w:t>
            </w:r>
            <w:r>
              <w:rPr>
                <w:rFonts w:cs="Arial"/>
              </w:rPr>
              <w:t>pos</w:t>
            </w:r>
            <w:r>
              <w:t>1</w:t>
            </w:r>
          </w:p>
        </w:tc>
      </w:tr>
      <w:tr w:rsidR="00241417" w14:paraId="5D94103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54F5428"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F5C412B" w14:textId="77777777" w:rsidR="00241417" w:rsidRDefault="00241417" w:rsidP="003A71DE">
            <w:pPr>
              <w:pStyle w:val="TAL"/>
            </w:pPr>
            <w:r>
              <w:t>Number of DM-RS CDM group(s) without data</w:t>
            </w:r>
          </w:p>
        </w:tc>
        <w:tc>
          <w:tcPr>
            <w:tcW w:w="0" w:type="auto"/>
            <w:tcBorders>
              <w:top w:val="single" w:sz="6" w:space="0" w:color="auto"/>
              <w:left w:val="single" w:sz="6" w:space="0" w:color="auto"/>
              <w:bottom w:val="single" w:sz="6" w:space="0" w:color="auto"/>
              <w:right w:val="single" w:sz="4" w:space="0" w:color="auto"/>
            </w:tcBorders>
            <w:vAlign w:val="center"/>
            <w:hideMark/>
          </w:tcPr>
          <w:p w14:paraId="413D0921" w14:textId="77777777" w:rsidR="00241417" w:rsidRDefault="00241417" w:rsidP="003A71DE">
            <w:pPr>
              <w:pStyle w:val="TAC"/>
            </w:pPr>
            <w:r>
              <w:t>2</w:t>
            </w:r>
          </w:p>
        </w:tc>
      </w:tr>
      <w:tr w:rsidR="00241417" w14:paraId="48749CD3"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43F67B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F7AF833" w14:textId="77777777" w:rsidR="00241417" w:rsidRDefault="00241417" w:rsidP="003A71DE">
            <w:pPr>
              <w:pStyle w:val="TAL"/>
            </w:pPr>
            <w:r>
              <w:t>Ratio of PUSCH EPRE to DM-RS EPRE</w:t>
            </w:r>
          </w:p>
        </w:tc>
        <w:tc>
          <w:tcPr>
            <w:tcW w:w="0" w:type="auto"/>
            <w:tcBorders>
              <w:top w:val="single" w:sz="6" w:space="0" w:color="auto"/>
              <w:left w:val="single" w:sz="6" w:space="0" w:color="auto"/>
              <w:bottom w:val="single" w:sz="6" w:space="0" w:color="auto"/>
              <w:right w:val="single" w:sz="4" w:space="0" w:color="auto"/>
            </w:tcBorders>
            <w:vAlign w:val="center"/>
            <w:hideMark/>
          </w:tcPr>
          <w:p w14:paraId="0B90AE1F" w14:textId="77777777" w:rsidR="00241417" w:rsidRDefault="00241417" w:rsidP="003A71DE">
            <w:pPr>
              <w:pStyle w:val="TAC"/>
              <w:rPr>
                <w:lang w:eastAsia="zh-CN"/>
              </w:rPr>
            </w:pPr>
            <w:r>
              <w:rPr>
                <w:lang w:eastAsia="zh-CN"/>
              </w:rPr>
              <w:t>-3 dB</w:t>
            </w:r>
          </w:p>
        </w:tc>
      </w:tr>
      <w:tr w:rsidR="00241417" w14:paraId="79290B5E"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CB12205"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7272EBB6" w14:textId="77777777" w:rsidR="00241417" w:rsidRDefault="00241417" w:rsidP="003A71DE">
            <w:pPr>
              <w:pStyle w:val="TAL"/>
            </w:pPr>
            <w:r>
              <w:t>DM-RS port(s)</w:t>
            </w:r>
          </w:p>
        </w:tc>
        <w:tc>
          <w:tcPr>
            <w:tcW w:w="0" w:type="auto"/>
            <w:tcBorders>
              <w:top w:val="single" w:sz="6" w:space="0" w:color="auto"/>
              <w:left w:val="single" w:sz="6" w:space="0" w:color="auto"/>
              <w:bottom w:val="single" w:sz="6" w:space="0" w:color="auto"/>
              <w:right w:val="single" w:sz="4" w:space="0" w:color="auto"/>
            </w:tcBorders>
            <w:vAlign w:val="center"/>
            <w:hideMark/>
          </w:tcPr>
          <w:p w14:paraId="3DC99369" w14:textId="77777777" w:rsidR="00241417" w:rsidRDefault="00241417" w:rsidP="003A71DE">
            <w:pPr>
              <w:pStyle w:val="TAC"/>
            </w:pPr>
            <w:r>
              <w:t>0</w:t>
            </w:r>
          </w:p>
        </w:tc>
      </w:tr>
      <w:tr w:rsidR="00241417" w14:paraId="1B429710"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6A60864"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A9CA5E5" w14:textId="77777777" w:rsidR="00241417" w:rsidRDefault="00241417" w:rsidP="003A71DE">
            <w:pPr>
              <w:pStyle w:val="TAL"/>
            </w:pPr>
            <w:r>
              <w:t>DM-RS sequence generation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0694F333" w14:textId="77777777" w:rsidR="00241417" w:rsidRDefault="00241417" w:rsidP="003A71DE">
            <w:pPr>
              <w:pStyle w:val="TAC"/>
            </w:pPr>
            <w:r>
              <w:t>N</w:t>
            </w:r>
            <w:r>
              <w:rPr>
                <w:vertAlign w:val="subscript"/>
              </w:rPr>
              <w:t>ID</w:t>
            </w:r>
            <w:r>
              <w:rPr>
                <w:rFonts w:cs="Arial"/>
                <w:vertAlign w:val="superscript"/>
              </w:rPr>
              <w:t>0</w:t>
            </w:r>
            <w:r>
              <w:t xml:space="preserve">=0, </w:t>
            </w:r>
            <w:r>
              <w:rPr>
                <w:rFonts w:eastAsia="Malgun Gothic" w:cs="Arial"/>
              </w:rPr>
              <w:t>group hopping and sequence hopping are disabled</w:t>
            </w:r>
          </w:p>
        </w:tc>
      </w:tr>
      <w:tr w:rsidR="00241417" w14:paraId="69B85866"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4AA08BE" w14:textId="77777777" w:rsidR="00241417" w:rsidRDefault="00241417" w:rsidP="003A71DE">
            <w:pPr>
              <w:pStyle w:val="TAL"/>
            </w:pPr>
            <w:r>
              <w:t>Time domain resource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A1E493F" w14:textId="77777777" w:rsidR="00241417" w:rsidRDefault="00241417" w:rsidP="003A71DE">
            <w:pPr>
              <w:pStyle w:val="TAL"/>
            </w:pPr>
            <w:r>
              <w:t>PUSCH mapping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26ECE921" w14:textId="77777777" w:rsidR="00241417" w:rsidRDefault="00241417" w:rsidP="003A71DE">
            <w:pPr>
              <w:pStyle w:val="TAC"/>
            </w:pPr>
            <w:r>
              <w:t>B</w:t>
            </w:r>
          </w:p>
        </w:tc>
      </w:tr>
      <w:tr w:rsidR="00241417" w14:paraId="18FB757C"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2430D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772CEF8" w14:textId="77777777" w:rsidR="00241417" w:rsidRDefault="00241417" w:rsidP="003A71DE">
            <w:pPr>
              <w:pStyle w:val="TAL"/>
            </w:pPr>
            <w:r>
              <w:t>Start symbol</w:t>
            </w:r>
          </w:p>
        </w:tc>
        <w:tc>
          <w:tcPr>
            <w:tcW w:w="0" w:type="auto"/>
            <w:tcBorders>
              <w:top w:val="single" w:sz="6" w:space="0" w:color="auto"/>
              <w:left w:val="single" w:sz="6" w:space="0" w:color="auto"/>
              <w:bottom w:val="single" w:sz="6" w:space="0" w:color="auto"/>
              <w:right w:val="single" w:sz="4" w:space="0" w:color="auto"/>
            </w:tcBorders>
            <w:vAlign w:val="center"/>
            <w:hideMark/>
          </w:tcPr>
          <w:p w14:paraId="3A7AEDA4" w14:textId="77777777" w:rsidR="00241417" w:rsidRDefault="00241417" w:rsidP="003A71DE">
            <w:pPr>
              <w:pStyle w:val="TAC"/>
              <w:rPr>
                <w:rFonts w:eastAsia="Malgun Gothic" w:cs="Arial"/>
              </w:rPr>
            </w:pPr>
            <w:r>
              <w:rPr>
                <w:rFonts w:eastAsia="Malgun Gothic" w:cs="Arial"/>
              </w:rPr>
              <w:t xml:space="preserve">0 </w:t>
            </w:r>
          </w:p>
        </w:tc>
      </w:tr>
      <w:tr w:rsidR="00241417" w14:paraId="69A40EA9"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1D6E5C6"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C399A99" w14:textId="77777777" w:rsidR="00241417" w:rsidRDefault="00241417" w:rsidP="003A71DE">
            <w:pPr>
              <w:pStyle w:val="TAL"/>
            </w:pPr>
            <w:r>
              <w:t>Allocation length</w:t>
            </w:r>
          </w:p>
        </w:tc>
        <w:tc>
          <w:tcPr>
            <w:tcW w:w="0" w:type="auto"/>
            <w:tcBorders>
              <w:top w:val="single" w:sz="6" w:space="0" w:color="auto"/>
              <w:left w:val="single" w:sz="6" w:space="0" w:color="auto"/>
              <w:bottom w:val="single" w:sz="6" w:space="0" w:color="auto"/>
              <w:right w:val="single" w:sz="4" w:space="0" w:color="auto"/>
            </w:tcBorders>
            <w:vAlign w:val="center"/>
            <w:hideMark/>
          </w:tcPr>
          <w:p w14:paraId="38ECA5DE" w14:textId="77777777" w:rsidR="00241417" w:rsidRDefault="00241417" w:rsidP="003A71DE">
            <w:pPr>
              <w:pStyle w:val="TAC"/>
              <w:rPr>
                <w:rFonts w:eastAsia="Malgun Gothic" w:cs="Arial"/>
              </w:rPr>
            </w:pPr>
            <w:r>
              <w:rPr>
                <w:rFonts w:eastAsia="Malgun Gothic" w:cs="Arial"/>
              </w:rPr>
              <w:t xml:space="preserve">10 </w:t>
            </w:r>
          </w:p>
        </w:tc>
      </w:tr>
      <w:tr w:rsidR="00241417" w14:paraId="7EB6FDB0"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55D36181" w14:textId="77777777" w:rsidR="00241417" w:rsidRDefault="00241417" w:rsidP="003A71DE">
            <w:pPr>
              <w:pStyle w:val="TAL"/>
            </w:pPr>
            <w:r>
              <w:t>Frequency domain resource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29507239" w14:textId="77777777" w:rsidR="00241417" w:rsidRDefault="00241417" w:rsidP="003A71DE">
            <w:pPr>
              <w:pStyle w:val="TAL"/>
            </w:pPr>
            <w:r>
              <w:t>RB assignment</w:t>
            </w:r>
          </w:p>
        </w:tc>
        <w:tc>
          <w:tcPr>
            <w:tcW w:w="0" w:type="auto"/>
            <w:tcBorders>
              <w:top w:val="single" w:sz="6" w:space="0" w:color="auto"/>
              <w:left w:val="single" w:sz="6" w:space="0" w:color="auto"/>
              <w:bottom w:val="single" w:sz="6" w:space="0" w:color="auto"/>
              <w:right w:val="single" w:sz="4" w:space="0" w:color="auto"/>
            </w:tcBorders>
            <w:vAlign w:val="center"/>
            <w:hideMark/>
          </w:tcPr>
          <w:p w14:paraId="0E3ABED1" w14:textId="77777777" w:rsidR="00241417" w:rsidRDefault="00241417" w:rsidP="003A71DE">
            <w:pPr>
              <w:pStyle w:val="TAC"/>
              <w:rPr>
                <w:rFonts w:eastAsia="Malgun Gothic"/>
                <w:lang w:eastAsia="zh-CN"/>
              </w:rPr>
            </w:pPr>
            <w:r>
              <w:rPr>
                <w:rFonts w:eastAsia="Malgun Gothic"/>
                <w:lang w:eastAsia="zh-CN"/>
              </w:rPr>
              <w:t>30</w:t>
            </w:r>
            <w:r>
              <w:rPr>
                <w:lang w:eastAsia="zh-CN"/>
              </w:rPr>
              <w:t xml:space="preserve"> PRBs in the middle of the test bandwidth</w:t>
            </w:r>
          </w:p>
        </w:tc>
      </w:tr>
      <w:tr w:rsidR="00241417" w14:paraId="33078427" w14:textId="77777777" w:rsidTr="003A71DE">
        <w:trPr>
          <w:trHeight w:val="55"/>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D2F37C2"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77AD9D5" w14:textId="77777777" w:rsidR="00241417" w:rsidRDefault="00241417" w:rsidP="003A71DE">
            <w:pPr>
              <w:pStyle w:val="TAL"/>
            </w:pPr>
            <w:r>
              <w:t>Frequency hopping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2F037761" w14:textId="77777777" w:rsidR="00241417" w:rsidRDefault="00241417" w:rsidP="003A71DE">
            <w:pPr>
              <w:pStyle w:val="TAC"/>
            </w:pPr>
            <w:r>
              <w:t>Disabled</w:t>
            </w:r>
          </w:p>
        </w:tc>
      </w:tr>
      <w:tr w:rsidR="00241417" w14:paraId="0E2A8BD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265A3AF" w14:textId="77777777" w:rsidR="00241417" w:rsidRDefault="00241417" w:rsidP="003A71DE">
            <w:pPr>
              <w:pStyle w:val="TAL"/>
            </w:pPr>
            <w:r>
              <w:t>Code block group based PUSCH transmission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50455068" w14:textId="77777777" w:rsidR="00241417" w:rsidRDefault="00241417" w:rsidP="003A71DE">
            <w:pPr>
              <w:pStyle w:val="TAC"/>
            </w:pPr>
            <w:r>
              <w:t>Disabled</w:t>
            </w:r>
          </w:p>
        </w:tc>
      </w:tr>
      <w:tr w:rsidR="00241417" w14:paraId="0E5A02C3"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1143535B" w14:textId="77777777" w:rsidR="00241417" w:rsidRDefault="00241417" w:rsidP="003A71DE">
            <w:pPr>
              <w:pStyle w:val="TAL"/>
            </w:pPr>
            <w:r>
              <w:rPr>
                <w:lang w:eastAsia="zh-CN"/>
              </w:rPr>
              <w:t>PT-RS</w:t>
            </w:r>
          </w:p>
        </w:tc>
        <w:tc>
          <w:tcPr>
            <w:tcW w:w="0" w:type="auto"/>
            <w:tcBorders>
              <w:top w:val="single" w:sz="6" w:space="0" w:color="auto"/>
              <w:left w:val="single" w:sz="6" w:space="0" w:color="auto"/>
              <w:bottom w:val="single" w:sz="6" w:space="0" w:color="auto"/>
              <w:right w:val="single" w:sz="4" w:space="0" w:color="auto"/>
            </w:tcBorders>
            <w:vAlign w:val="center"/>
            <w:hideMark/>
          </w:tcPr>
          <w:p w14:paraId="5EE18FE4" w14:textId="77777777" w:rsidR="00241417" w:rsidRDefault="00241417" w:rsidP="003A71DE">
            <w:pPr>
              <w:pStyle w:val="TAC"/>
            </w:pPr>
            <w:r>
              <w:t>Not configured</w:t>
            </w:r>
          </w:p>
        </w:tc>
      </w:tr>
      <w:tr w:rsidR="00241417" w14:paraId="669B78F4" w14:textId="77777777" w:rsidTr="003A71DE">
        <w:trPr>
          <w:jc w:val="center"/>
        </w:trPr>
        <w:tc>
          <w:tcPr>
            <w:tcW w:w="0" w:type="auto"/>
            <w:gridSpan w:val="3"/>
            <w:tcBorders>
              <w:top w:val="single" w:sz="6" w:space="0" w:color="auto"/>
              <w:left w:val="single" w:sz="4" w:space="0" w:color="auto"/>
              <w:bottom w:val="single" w:sz="4" w:space="0" w:color="auto"/>
              <w:right w:val="single" w:sz="4" w:space="0" w:color="auto"/>
            </w:tcBorders>
            <w:vAlign w:val="center"/>
            <w:hideMark/>
          </w:tcPr>
          <w:p w14:paraId="2E2899A7" w14:textId="77777777" w:rsidR="00241417" w:rsidRDefault="00241417" w:rsidP="003A71DE">
            <w:pPr>
              <w:pStyle w:val="TAL"/>
            </w:pPr>
            <w:r>
              <w:t>Note 1</w:t>
            </w:r>
            <w:r>
              <w:rPr>
                <w:lang w:eastAsia="zh-CN"/>
              </w:rPr>
              <w:t>:</w:t>
            </w:r>
            <w:r>
              <w:tab/>
              <w:t>The same requirements are applicable to TDD with different UL-DL patterns.</w:t>
            </w:r>
          </w:p>
        </w:tc>
      </w:tr>
    </w:tbl>
    <w:p w14:paraId="757C07F2" w14:textId="77777777" w:rsidR="00241417" w:rsidRDefault="00241417" w:rsidP="00241417"/>
    <w:p w14:paraId="3249D0EA" w14:textId="77777777" w:rsidR="00241417" w:rsidRDefault="00241417" w:rsidP="00241417">
      <w:pPr>
        <w:pStyle w:val="H6"/>
        <w:rPr>
          <w:rFonts w:eastAsia="Malgun Gothic"/>
        </w:rPr>
      </w:pPr>
      <w:bookmarkStart w:id="6929" w:name="_Toc67916535"/>
      <w:bookmarkStart w:id="6930" w:name="_Toc61176712"/>
      <w:bookmarkStart w:id="6931" w:name="_Toc53178078"/>
      <w:bookmarkStart w:id="6932" w:name="_Toc53177626"/>
      <w:bookmarkStart w:id="6933" w:name="_Toc45893462"/>
      <w:bookmarkStart w:id="6934" w:name="_Toc37268811"/>
      <w:bookmarkStart w:id="6935" w:name="_Toc37268360"/>
      <w:bookmarkStart w:id="6936" w:name="_Toc29811856"/>
      <w:bookmarkStart w:id="6937" w:name="_Toc29811405"/>
      <w:bookmarkStart w:id="6938" w:name="_Toc13079916"/>
      <w:r>
        <w:rPr>
          <w:lang w:eastAsia="ko-KR"/>
        </w:rPr>
        <w:t>11.1.2.</w:t>
      </w:r>
      <w:r>
        <w:rPr>
          <w:lang w:eastAsia="zh-CN"/>
        </w:rPr>
        <w:t>2</w:t>
      </w:r>
      <w:r>
        <w:rPr>
          <w:lang w:eastAsia="ko-KR"/>
        </w:rPr>
        <w:t>.</w:t>
      </w:r>
      <w:r>
        <w:rPr>
          <w:lang w:eastAsia="zh-CN"/>
        </w:rPr>
        <w:t>2.2</w:t>
      </w:r>
      <w:r>
        <w:tab/>
      </w:r>
      <w:r>
        <w:rPr>
          <w:lang w:eastAsia="ko-KR"/>
        </w:rPr>
        <w:t>Minimum</w:t>
      </w:r>
      <w:r>
        <w:rPr>
          <w:rFonts w:eastAsia="Malgun Gothic"/>
        </w:rPr>
        <w:t xml:space="preserve"> requirements</w:t>
      </w:r>
      <w:bookmarkEnd w:id="6929"/>
      <w:bookmarkEnd w:id="6930"/>
      <w:bookmarkEnd w:id="6931"/>
      <w:bookmarkEnd w:id="6932"/>
      <w:bookmarkEnd w:id="6933"/>
      <w:bookmarkEnd w:id="6934"/>
      <w:bookmarkEnd w:id="6935"/>
      <w:bookmarkEnd w:id="6936"/>
      <w:bookmarkEnd w:id="6937"/>
      <w:bookmarkEnd w:id="6938"/>
    </w:p>
    <w:p w14:paraId="54E0808A" w14:textId="77777777" w:rsidR="00241417" w:rsidRDefault="00241417" w:rsidP="00241417">
      <w:pPr>
        <w:rPr>
          <w:lang w:eastAsia="zh-CN"/>
        </w:rPr>
      </w:pPr>
      <w:r>
        <w:t xml:space="preserve">The throughput shall be equal to or larger than the 70% of maximum throughput stated in the tables </w:t>
      </w:r>
      <w:r>
        <w:rPr>
          <w:lang w:eastAsia="ko-KR"/>
        </w:rPr>
        <w:t>11.1.2.</w:t>
      </w:r>
      <w:r>
        <w:rPr>
          <w:lang w:eastAsia="zh-CN"/>
        </w:rPr>
        <w:t>2</w:t>
      </w:r>
      <w:r>
        <w:rPr>
          <w:lang w:eastAsia="ko-KR"/>
        </w:rPr>
        <w:t>.</w:t>
      </w:r>
      <w:r>
        <w:rPr>
          <w:lang w:eastAsia="zh-CN"/>
        </w:rPr>
        <w:t>2.2</w:t>
      </w:r>
      <w:r>
        <w:t xml:space="preserve">-1 to </w:t>
      </w:r>
      <w:r>
        <w:rPr>
          <w:lang w:eastAsia="ko-KR"/>
        </w:rPr>
        <w:t>11.1.2.</w:t>
      </w:r>
      <w:r>
        <w:rPr>
          <w:lang w:eastAsia="zh-CN"/>
        </w:rPr>
        <w:t>2</w:t>
      </w:r>
      <w:r>
        <w:rPr>
          <w:lang w:eastAsia="ko-KR"/>
        </w:rPr>
        <w:t>.</w:t>
      </w:r>
      <w:r>
        <w:rPr>
          <w:lang w:eastAsia="zh-CN"/>
        </w:rPr>
        <w:t>2.2</w:t>
      </w:r>
      <w:r>
        <w:t>-</w:t>
      </w:r>
      <w:r>
        <w:rPr>
          <w:lang w:eastAsia="zh-CN"/>
        </w:rPr>
        <w:t>2</w:t>
      </w:r>
      <w:r>
        <w:t xml:space="preserve"> at the given SNR.</w:t>
      </w:r>
    </w:p>
    <w:p w14:paraId="43B01EAD" w14:textId="77777777" w:rsidR="00241417" w:rsidRPr="00BD6443" w:rsidRDefault="00241417" w:rsidP="00241417">
      <w:pPr>
        <w:pStyle w:val="TH"/>
      </w:pPr>
      <w:r w:rsidRPr="00BD6443">
        <w:t>Table 11.1.2.2.2.2-1: Minimum requirements for PUSCH, Type B, 50 MHz Channel Bandwidth,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1"/>
        <w:gridCol w:w="1623"/>
        <w:gridCol w:w="1171"/>
        <w:gridCol w:w="1020"/>
      </w:tblGrid>
      <w:tr w:rsidR="00241417" w:rsidRPr="00BD6443" w14:paraId="48FEDCC4"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695A5F1"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460BF940" w14:textId="77777777" w:rsidR="00241417" w:rsidRPr="00BD6443" w:rsidRDefault="00241417" w:rsidP="003A71DE">
            <w:pPr>
              <w:pStyle w:val="TAH"/>
            </w:pPr>
            <w:r w:rsidRPr="00BD6443">
              <w:t>Number of demodulation branches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465D8E7" w14:textId="2BC7C359" w:rsidR="00241417" w:rsidRPr="00BD6443" w:rsidRDefault="00241417" w:rsidP="003A71DE">
            <w:pPr>
              <w:pStyle w:val="TAH"/>
            </w:pPr>
            <w:r w:rsidRPr="00BD6443">
              <w:t xml:space="preserve">Propagation conditions and correlation matrix (Annex </w:t>
            </w:r>
            <w:r>
              <w:t>TBA</w:t>
            </w:r>
            <w:r w:rsidRPr="00BD6443">
              <w:t>)</w:t>
            </w:r>
          </w:p>
        </w:tc>
        <w:tc>
          <w:tcPr>
            <w:tcW w:w="1623" w:type="dxa"/>
            <w:tcBorders>
              <w:top w:val="single" w:sz="4" w:space="0" w:color="auto"/>
              <w:left w:val="single" w:sz="4" w:space="0" w:color="auto"/>
              <w:bottom w:val="single" w:sz="4" w:space="0" w:color="auto"/>
              <w:right w:val="single" w:sz="4" w:space="0" w:color="auto"/>
            </w:tcBorders>
            <w:vAlign w:val="center"/>
            <w:hideMark/>
          </w:tcPr>
          <w:p w14:paraId="623EE8C9" w14:textId="77777777" w:rsidR="00241417" w:rsidRPr="00BD6443" w:rsidRDefault="00241417" w:rsidP="003A71DE">
            <w:pPr>
              <w:pStyle w:val="TAH"/>
            </w:pPr>
            <w:r w:rsidRPr="00BD6443">
              <w:t>FRC</w:t>
            </w:r>
            <w:r w:rsidRPr="00BD6443">
              <w:br/>
              <w:t>(Annex A)</w:t>
            </w:r>
          </w:p>
        </w:tc>
        <w:tc>
          <w:tcPr>
            <w:tcW w:w="1171" w:type="dxa"/>
            <w:tcBorders>
              <w:top w:val="single" w:sz="4" w:space="0" w:color="auto"/>
              <w:left w:val="single" w:sz="4" w:space="0" w:color="auto"/>
              <w:bottom w:val="single" w:sz="4" w:space="0" w:color="auto"/>
              <w:right w:val="single" w:sz="4" w:space="0" w:color="auto"/>
            </w:tcBorders>
            <w:vAlign w:val="center"/>
            <w:hideMark/>
          </w:tcPr>
          <w:p w14:paraId="2275632E" w14:textId="77777777" w:rsidR="00241417" w:rsidRPr="00BD6443" w:rsidRDefault="00241417" w:rsidP="003A71DE">
            <w:pPr>
              <w:pStyle w:val="TAH"/>
            </w:pPr>
            <w:r w:rsidRPr="00BD6443">
              <w:t>Additional DM-RS position</w:t>
            </w:r>
          </w:p>
        </w:tc>
        <w:tc>
          <w:tcPr>
            <w:tcW w:w="1020" w:type="dxa"/>
            <w:tcBorders>
              <w:top w:val="single" w:sz="4" w:space="0" w:color="auto"/>
              <w:left w:val="single" w:sz="4" w:space="0" w:color="auto"/>
              <w:bottom w:val="single" w:sz="4" w:space="0" w:color="auto"/>
              <w:right w:val="single" w:sz="4" w:space="0" w:color="auto"/>
            </w:tcBorders>
            <w:vAlign w:val="center"/>
            <w:hideMark/>
          </w:tcPr>
          <w:p w14:paraId="0C6A8E5E" w14:textId="77777777" w:rsidR="00241417" w:rsidRPr="00BD6443" w:rsidRDefault="00241417" w:rsidP="003A71DE">
            <w:pPr>
              <w:pStyle w:val="TAH"/>
            </w:pPr>
            <w:r w:rsidRPr="00BD6443">
              <w:t>SNR</w:t>
            </w:r>
          </w:p>
          <w:p w14:paraId="6EE45788" w14:textId="77777777" w:rsidR="00241417" w:rsidRPr="00BD6443" w:rsidRDefault="00241417" w:rsidP="003A71DE">
            <w:pPr>
              <w:pStyle w:val="TAH"/>
            </w:pPr>
            <w:r w:rsidRPr="00BD6443">
              <w:t>(dB)</w:t>
            </w:r>
          </w:p>
        </w:tc>
      </w:tr>
      <w:tr w:rsidR="00241417" w14:paraId="373424EE" w14:textId="77777777" w:rsidTr="003A71DE">
        <w:trPr>
          <w:trHeight w:val="88"/>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74681574" w14:textId="77777777" w:rsidR="00241417" w:rsidRDefault="00241417" w:rsidP="003A71DE">
            <w:pPr>
              <w:pStyle w:val="TAC"/>
              <w:rPr>
                <w:rFonts w:eastAsia="SimSun"/>
              </w:rPr>
            </w:pPr>
            <w:r>
              <w:rPr>
                <w:lang w:eastAsia="zh-CN"/>
              </w:rP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580C0391" w14:textId="77777777" w:rsidR="00241417" w:rsidRDefault="00241417" w:rsidP="003A71DE">
            <w:pPr>
              <w:pStyle w:val="TAC"/>
              <w:rPr>
                <w:rFonts w:eastAsia="SimSun"/>
              </w:rPr>
            </w:pPr>
            <w:r>
              <w:rPr>
                <w:lang w:eastAsia="zh-CN"/>
              </w:rPr>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5FF1B867" w14:textId="77777777" w:rsidR="00241417" w:rsidRDefault="00241417" w:rsidP="003A71DE">
            <w:pPr>
              <w:pStyle w:val="TAC"/>
              <w:rPr>
                <w:rFonts w:eastAsia="SimSun"/>
              </w:rPr>
            </w:pPr>
            <w:r>
              <w:t>TDLA30-300</w:t>
            </w:r>
            <w:r>
              <w:rPr>
                <w:rFonts w:cs="Arial"/>
              </w:rPr>
              <w:t xml:space="preserve"> Low</w:t>
            </w:r>
          </w:p>
        </w:tc>
        <w:tc>
          <w:tcPr>
            <w:tcW w:w="1623" w:type="dxa"/>
            <w:tcBorders>
              <w:top w:val="single" w:sz="4" w:space="0" w:color="auto"/>
              <w:left w:val="single" w:sz="4" w:space="0" w:color="auto"/>
              <w:bottom w:val="single" w:sz="4" w:space="0" w:color="auto"/>
              <w:right w:val="single" w:sz="4" w:space="0" w:color="auto"/>
            </w:tcBorders>
            <w:vAlign w:val="center"/>
            <w:hideMark/>
          </w:tcPr>
          <w:p w14:paraId="573C2261" w14:textId="77777777" w:rsidR="00241417" w:rsidRDefault="00241417" w:rsidP="003A71DE">
            <w:pPr>
              <w:pStyle w:val="TAC"/>
              <w:rPr>
                <w:lang w:eastAsia="zh-CN"/>
              </w:rPr>
            </w:pPr>
            <w:r w:rsidRPr="008757D3">
              <w:rPr>
                <w:lang w:eastAsia="zh-CN"/>
              </w:rPr>
              <w:t>D-FR2-A.2.1-11</w:t>
            </w:r>
          </w:p>
        </w:tc>
        <w:tc>
          <w:tcPr>
            <w:tcW w:w="1171" w:type="dxa"/>
            <w:tcBorders>
              <w:top w:val="single" w:sz="4" w:space="0" w:color="auto"/>
              <w:left w:val="single" w:sz="4" w:space="0" w:color="auto"/>
              <w:bottom w:val="single" w:sz="4" w:space="0" w:color="auto"/>
              <w:right w:val="single" w:sz="4" w:space="0" w:color="auto"/>
            </w:tcBorders>
            <w:vAlign w:val="center"/>
            <w:hideMark/>
          </w:tcPr>
          <w:p w14:paraId="38FFD0B6" w14:textId="77777777" w:rsidR="00241417" w:rsidRDefault="00241417" w:rsidP="003A71DE">
            <w:pPr>
              <w:pStyle w:val="TAC"/>
              <w:rPr>
                <w:rFonts w:eastAsia="SimSun"/>
              </w:rPr>
            </w:pPr>
            <w:r>
              <w:t>pos0</w:t>
            </w:r>
          </w:p>
        </w:tc>
        <w:tc>
          <w:tcPr>
            <w:tcW w:w="1020" w:type="dxa"/>
            <w:tcBorders>
              <w:top w:val="single" w:sz="4" w:space="0" w:color="auto"/>
              <w:left w:val="single" w:sz="4" w:space="0" w:color="auto"/>
              <w:bottom w:val="single" w:sz="4" w:space="0" w:color="auto"/>
              <w:right w:val="single" w:sz="4" w:space="0" w:color="auto"/>
            </w:tcBorders>
            <w:vAlign w:val="center"/>
            <w:hideMark/>
          </w:tcPr>
          <w:p w14:paraId="48F6980E" w14:textId="77777777" w:rsidR="00241417" w:rsidRDefault="00241417" w:rsidP="003A71DE">
            <w:pPr>
              <w:pStyle w:val="TAC"/>
              <w:rPr>
                <w:rFonts w:eastAsia="SimSun"/>
              </w:rPr>
            </w:pPr>
            <w:r>
              <w:t>-1.</w:t>
            </w:r>
            <w:r>
              <w:rPr>
                <w:rFonts w:eastAsia="DengXian"/>
                <w:lang w:eastAsia="zh-CN"/>
              </w:rPr>
              <w:t>8</w:t>
            </w:r>
          </w:p>
        </w:tc>
      </w:tr>
      <w:tr w:rsidR="00241417" w14:paraId="7110CC00" w14:textId="77777777" w:rsidTr="003A71DE">
        <w:trPr>
          <w:trHeight w:val="87"/>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679A21D" w14:textId="77777777" w:rsidR="00241417" w:rsidRDefault="00241417" w:rsidP="003A71DE">
            <w:pPr>
              <w:pStyle w:val="TAC"/>
              <w:rPr>
                <w:rFonts w:eastAsia="SimSu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634D22B3" w14:textId="77777777" w:rsidR="00241417" w:rsidRDefault="00241417" w:rsidP="003A71DE">
            <w:pPr>
              <w:pStyle w:val="TAC"/>
              <w:rPr>
                <w:rFonts w:eastAsia="SimSun"/>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21392A03" w14:textId="77777777" w:rsidR="00241417" w:rsidRDefault="00241417" w:rsidP="003A71DE">
            <w:pPr>
              <w:pStyle w:val="TAC"/>
              <w:rPr>
                <w:rFonts w:eastAsia="SimSun"/>
              </w:rPr>
            </w:pPr>
          </w:p>
        </w:tc>
        <w:tc>
          <w:tcPr>
            <w:tcW w:w="1623" w:type="dxa"/>
            <w:tcBorders>
              <w:top w:val="single" w:sz="4" w:space="0" w:color="auto"/>
              <w:left w:val="single" w:sz="4" w:space="0" w:color="auto"/>
              <w:bottom w:val="single" w:sz="4" w:space="0" w:color="auto"/>
              <w:right w:val="single" w:sz="4" w:space="0" w:color="auto"/>
            </w:tcBorders>
            <w:vAlign w:val="center"/>
            <w:hideMark/>
          </w:tcPr>
          <w:p w14:paraId="290D67AB" w14:textId="77777777" w:rsidR="00241417" w:rsidRDefault="00241417" w:rsidP="003A71DE">
            <w:pPr>
              <w:pStyle w:val="TAC"/>
              <w:rPr>
                <w:lang w:eastAsia="zh-CN"/>
              </w:rPr>
            </w:pPr>
            <w:r w:rsidRPr="008757D3">
              <w:rPr>
                <w:lang w:eastAsia="zh-CN"/>
              </w:rPr>
              <w:t>D-FR2-A.2.1-</w:t>
            </w:r>
            <w:r>
              <w:rPr>
                <w:lang w:eastAsia="zh-CN"/>
              </w:rPr>
              <w:t>23</w:t>
            </w:r>
          </w:p>
        </w:tc>
        <w:tc>
          <w:tcPr>
            <w:tcW w:w="1171" w:type="dxa"/>
            <w:tcBorders>
              <w:top w:val="single" w:sz="4" w:space="0" w:color="auto"/>
              <w:left w:val="single" w:sz="4" w:space="0" w:color="auto"/>
              <w:bottom w:val="single" w:sz="4" w:space="0" w:color="auto"/>
              <w:right w:val="single" w:sz="4" w:space="0" w:color="auto"/>
            </w:tcBorders>
            <w:vAlign w:val="center"/>
            <w:hideMark/>
          </w:tcPr>
          <w:p w14:paraId="024ED5E7" w14:textId="77777777" w:rsidR="00241417" w:rsidRDefault="00241417" w:rsidP="003A71DE">
            <w:pPr>
              <w:pStyle w:val="TAC"/>
              <w:rPr>
                <w:rFonts w:eastAsia="SimSun"/>
              </w:rPr>
            </w:pPr>
            <w:r>
              <w:t>pos</w:t>
            </w:r>
            <w:r>
              <w:rPr>
                <w:lang w:eastAsia="zh-CN"/>
              </w:rPr>
              <w:t>1</w:t>
            </w:r>
          </w:p>
        </w:tc>
        <w:tc>
          <w:tcPr>
            <w:tcW w:w="1020" w:type="dxa"/>
            <w:tcBorders>
              <w:top w:val="single" w:sz="4" w:space="0" w:color="auto"/>
              <w:left w:val="single" w:sz="4" w:space="0" w:color="auto"/>
              <w:bottom w:val="single" w:sz="4" w:space="0" w:color="auto"/>
              <w:right w:val="single" w:sz="4" w:space="0" w:color="auto"/>
            </w:tcBorders>
            <w:vAlign w:val="center"/>
            <w:hideMark/>
          </w:tcPr>
          <w:p w14:paraId="2570BD09" w14:textId="77777777" w:rsidR="00241417" w:rsidRDefault="00241417" w:rsidP="003A71DE">
            <w:pPr>
              <w:pStyle w:val="TAC"/>
              <w:rPr>
                <w:rFonts w:eastAsia="SimSun"/>
              </w:rPr>
            </w:pPr>
            <w:r>
              <w:t>-1.</w:t>
            </w:r>
            <w:r>
              <w:rPr>
                <w:rFonts w:eastAsia="DengXian"/>
                <w:lang w:eastAsia="zh-CN"/>
              </w:rPr>
              <w:t>9</w:t>
            </w:r>
          </w:p>
        </w:tc>
      </w:tr>
    </w:tbl>
    <w:p w14:paraId="2C6F02A7" w14:textId="77777777" w:rsidR="00241417" w:rsidRDefault="00241417" w:rsidP="00241417">
      <w:pPr>
        <w:rPr>
          <w:lang w:eastAsia="zh-CN"/>
        </w:rPr>
      </w:pPr>
    </w:p>
    <w:p w14:paraId="39C594D0" w14:textId="77777777" w:rsidR="00241417" w:rsidRPr="00BD6443" w:rsidRDefault="00241417" w:rsidP="00241417">
      <w:pPr>
        <w:pStyle w:val="TH"/>
      </w:pPr>
      <w:r w:rsidRPr="00BD6443">
        <w:t>Table 11.1.2.2.2.2-2: Minimum requirements for PUSCH, Type B,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1"/>
        <w:gridCol w:w="1623"/>
        <w:gridCol w:w="1171"/>
        <w:gridCol w:w="1020"/>
      </w:tblGrid>
      <w:tr w:rsidR="00241417" w:rsidRPr="00BD6443" w14:paraId="7FB86A31"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BEAC8BA"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29236741" w14:textId="77777777" w:rsidR="00241417" w:rsidRPr="00BD6443" w:rsidRDefault="00241417" w:rsidP="003A71DE">
            <w:pPr>
              <w:pStyle w:val="TAH"/>
            </w:pPr>
            <w:r w:rsidRPr="00BD6443">
              <w:t>Number of demodulation branches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E3D00CE" w14:textId="299DF56A" w:rsidR="00241417" w:rsidRPr="00BD6443" w:rsidRDefault="00241417" w:rsidP="003A71DE">
            <w:pPr>
              <w:pStyle w:val="TAH"/>
            </w:pPr>
            <w:r w:rsidRPr="00BD6443">
              <w:t xml:space="preserve">Propagation conditions and correlation matrix (Annex </w:t>
            </w:r>
            <w:r>
              <w:t>TBA</w:t>
            </w:r>
            <w:r w:rsidRPr="00BD6443">
              <w:t>)</w:t>
            </w:r>
          </w:p>
        </w:tc>
        <w:tc>
          <w:tcPr>
            <w:tcW w:w="1623" w:type="dxa"/>
            <w:tcBorders>
              <w:top w:val="single" w:sz="4" w:space="0" w:color="auto"/>
              <w:left w:val="single" w:sz="4" w:space="0" w:color="auto"/>
              <w:bottom w:val="single" w:sz="4" w:space="0" w:color="auto"/>
              <w:right w:val="single" w:sz="4" w:space="0" w:color="auto"/>
            </w:tcBorders>
            <w:vAlign w:val="center"/>
            <w:hideMark/>
          </w:tcPr>
          <w:p w14:paraId="1554B0A9" w14:textId="77777777" w:rsidR="00241417" w:rsidRPr="00BD6443" w:rsidRDefault="00241417" w:rsidP="003A71DE">
            <w:pPr>
              <w:pStyle w:val="TAH"/>
            </w:pPr>
            <w:r w:rsidRPr="00BD6443">
              <w:t>FRC</w:t>
            </w:r>
            <w:r w:rsidRPr="00BD6443">
              <w:br/>
              <w:t>(Annex A)</w:t>
            </w:r>
          </w:p>
        </w:tc>
        <w:tc>
          <w:tcPr>
            <w:tcW w:w="1171" w:type="dxa"/>
            <w:tcBorders>
              <w:top w:val="single" w:sz="4" w:space="0" w:color="auto"/>
              <w:left w:val="single" w:sz="4" w:space="0" w:color="auto"/>
              <w:bottom w:val="single" w:sz="4" w:space="0" w:color="auto"/>
              <w:right w:val="single" w:sz="4" w:space="0" w:color="auto"/>
            </w:tcBorders>
            <w:vAlign w:val="center"/>
            <w:hideMark/>
          </w:tcPr>
          <w:p w14:paraId="6D0A045B" w14:textId="77777777" w:rsidR="00241417" w:rsidRPr="00BD6443" w:rsidRDefault="00241417" w:rsidP="003A71DE">
            <w:pPr>
              <w:pStyle w:val="TAH"/>
            </w:pPr>
            <w:r w:rsidRPr="00BD6443">
              <w:t>Additional DM-RS position</w:t>
            </w:r>
          </w:p>
        </w:tc>
        <w:tc>
          <w:tcPr>
            <w:tcW w:w="1020" w:type="dxa"/>
            <w:tcBorders>
              <w:top w:val="single" w:sz="4" w:space="0" w:color="auto"/>
              <w:left w:val="single" w:sz="4" w:space="0" w:color="auto"/>
              <w:bottom w:val="single" w:sz="4" w:space="0" w:color="auto"/>
              <w:right w:val="single" w:sz="4" w:space="0" w:color="auto"/>
            </w:tcBorders>
            <w:vAlign w:val="center"/>
            <w:hideMark/>
          </w:tcPr>
          <w:p w14:paraId="34560368" w14:textId="77777777" w:rsidR="00241417" w:rsidRPr="00BD6443" w:rsidRDefault="00241417" w:rsidP="003A71DE">
            <w:pPr>
              <w:pStyle w:val="TAH"/>
            </w:pPr>
            <w:r w:rsidRPr="00BD6443">
              <w:t>SNR</w:t>
            </w:r>
          </w:p>
          <w:p w14:paraId="62CD796E" w14:textId="77777777" w:rsidR="00241417" w:rsidRPr="00BD6443" w:rsidRDefault="00241417" w:rsidP="003A71DE">
            <w:pPr>
              <w:pStyle w:val="TAH"/>
            </w:pPr>
            <w:r w:rsidRPr="00BD6443">
              <w:t>(dB)</w:t>
            </w:r>
          </w:p>
        </w:tc>
      </w:tr>
      <w:tr w:rsidR="00241417" w14:paraId="7FF846CC"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0CED5F5" w14:textId="77777777" w:rsidR="00241417" w:rsidRDefault="00241417" w:rsidP="003A71DE">
            <w:pPr>
              <w:pStyle w:val="TAC"/>
            </w:pPr>
            <w: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79F2F117" w14:textId="77777777" w:rsidR="00241417" w:rsidRDefault="00241417" w:rsidP="003A71DE">
            <w:pPr>
              <w:pStyle w:val="TAC"/>
            </w:pPr>
            <w:r>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7817FE6E" w14:textId="77777777" w:rsidR="00241417" w:rsidRDefault="00241417" w:rsidP="003A71DE">
            <w:pPr>
              <w:pStyle w:val="TAC"/>
            </w:pPr>
            <w:r>
              <w:t>TDLA30-300 Low</w:t>
            </w:r>
          </w:p>
        </w:tc>
        <w:tc>
          <w:tcPr>
            <w:tcW w:w="1623" w:type="dxa"/>
            <w:tcBorders>
              <w:top w:val="single" w:sz="4" w:space="0" w:color="auto"/>
              <w:left w:val="single" w:sz="4" w:space="0" w:color="auto"/>
              <w:bottom w:val="single" w:sz="4" w:space="0" w:color="auto"/>
              <w:right w:val="single" w:sz="4" w:space="0" w:color="auto"/>
            </w:tcBorders>
            <w:vAlign w:val="center"/>
            <w:hideMark/>
          </w:tcPr>
          <w:p w14:paraId="4B88C490" w14:textId="77777777" w:rsidR="00241417" w:rsidRDefault="00241417" w:rsidP="003A71DE">
            <w:pPr>
              <w:pStyle w:val="TAC"/>
              <w:rPr>
                <w:lang w:eastAsia="zh-CN"/>
              </w:rPr>
            </w:pPr>
            <w:r w:rsidRPr="008757D3">
              <w:rPr>
                <w:lang w:eastAsia="zh-CN"/>
              </w:rPr>
              <w:t>D-FR2-A.2.1-</w:t>
            </w:r>
            <w:r>
              <w:rPr>
                <w:lang w:eastAsia="zh-CN"/>
              </w:rPr>
              <w:t>12</w:t>
            </w:r>
          </w:p>
        </w:tc>
        <w:tc>
          <w:tcPr>
            <w:tcW w:w="1171" w:type="dxa"/>
            <w:tcBorders>
              <w:top w:val="single" w:sz="4" w:space="0" w:color="auto"/>
              <w:left w:val="single" w:sz="4" w:space="0" w:color="auto"/>
              <w:bottom w:val="single" w:sz="4" w:space="0" w:color="auto"/>
              <w:right w:val="single" w:sz="4" w:space="0" w:color="auto"/>
            </w:tcBorders>
            <w:vAlign w:val="center"/>
            <w:hideMark/>
          </w:tcPr>
          <w:p w14:paraId="58E992DD" w14:textId="77777777" w:rsidR="00241417" w:rsidRDefault="00241417" w:rsidP="003A71DE">
            <w:pPr>
              <w:pStyle w:val="TAC"/>
            </w:pPr>
            <w:r>
              <w:t>pos0</w:t>
            </w:r>
          </w:p>
        </w:tc>
        <w:tc>
          <w:tcPr>
            <w:tcW w:w="1020" w:type="dxa"/>
            <w:tcBorders>
              <w:top w:val="single" w:sz="4" w:space="0" w:color="auto"/>
              <w:left w:val="single" w:sz="4" w:space="0" w:color="auto"/>
              <w:bottom w:val="single" w:sz="4" w:space="0" w:color="auto"/>
              <w:right w:val="single" w:sz="4" w:space="0" w:color="auto"/>
            </w:tcBorders>
            <w:vAlign w:val="center"/>
            <w:hideMark/>
          </w:tcPr>
          <w:p w14:paraId="13B41E3A" w14:textId="77777777" w:rsidR="00241417" w:rsidRDefault="00241417" w:rsidP="003A71DE">
            <w:pPr>
              <w:pStyle w:val="TAC"/>
            </w:pPr>
            <w:r>
              <w:t>-1.</w:t>
            </w:r>
            <w:r>
              <w:rPr>
                <w:rFonts w:eastAsia="DengXian"/>
                <w:lang w:eastAsia="zh-CN"/>
              </w:rPr>
              <w:t>8</w:t>
            </w:r>
          </w:p>
        </w:tc>
      </w:tr>
      <w:tr w:rsidR="00241417" w14:paraId="0B32A00D"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72C0F4FF" w14:textId="77777777" w:rsidR="00241417" w:rsidRDefault="00241417" w:rsidP="003A71DE">
            <w:pPr>
              <w:pStyle w:val="TAC"/>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6F83C243" w14:textId="77777777" w:rsidR="00241417" w:rsidRDefault="00241417" w:rsidP="003A71DE">
            <w:pPr>
              <w:pStyle w:val="TAC"/>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2CC06646" w14:textId="77777777" w:rsidR="00241417" w:rsidRDefault="00241417" w:rsidP="003A71DE">
            <w:pPr>
              <w:pStyle w:val="TAC"/>
            </w:pPr>
          </w:p>
        </w:tc>
        <w:tc>
          <w:tcPr>
            <w:tcW w:w="1623" w:type="dxa"/>
            <w:tcBorders>
              <w:top w:val="single" w:sz="4" w:space="0" w:color="auto"/>
              <w:left w:val="single" w:sz="4" w:space="0" w:color="auto"/>
              <w:bottom w:val="single" w:sz="4" w:space="0" w:color="auto"/>
              <w:right w:val="single" w:sz="4" w:space="0" w:color="auto"/>
            </w:tcBorders>
            <w:vAlign w:val="center"/>
            <w:hideMark/>
          </w:tcPr>
          <w:p w14:paraId="6C204E7D" w14:textId="77777777" w:rsidR="00241417" w:rsidRDefault="00241417" w:rsidP="003A71DE">
            <w:pPr>
              <w:pStyle w:val="TAC"/>
              <w:rPr>
                <w:lang w:eastAsia="zh-CN"/>
              </w:rPr>
            </w:pPr>
            <w:r w:rsidRPr="008757D3">
              <w:rPr>
                <w:lang w:eastAsia="zh-CN"/>
              </w:rPr>
              <w:t>D-FR2-A.2.1-</w:t>
            </w:r>
            <w:r>
              <w:rPr>
                <w:lang w:eastAsia="zh-CN"/>
              </w:rPr>
              <w:t>24</w:t>
            </w:r>
          </w:p>
        </w:tc>
        <w:tc>
          <w:tcPr>
            <w:tcW w:w="1171" w:type="dxa"/>
            <w:tcBorders>
              <w:top w:val="single" w:sz="4" w:space="0" w:color="auto"/>
              <w:left w:val="single" w:sz="4" w:space="0" w:color="auto"/>
              <w:bottom w:val="single" w:sz="4" w:space="0" w:color="auto"/>
              <w:right w:val="single" w:sz="4" w:space="0" w:color="auto"/>
            </w:tcBorders>
            <w:vAlign w:val="center"/>
            <w:hideMark/>
          </w:tcPr>
          <w:p w14:paraId="2E70010E" w14:textId="77777777" w:rsidR="00241417" w:rsidRDefault="00241417" w:rsidP="003A71DE">
            <w:pPr>
              <w:pStyle w:val="TAC"/>
            </w:pPr>
            <w:r>
              <w:t>pos1</w:t>
            </w:r>
          </w:p>
        </w:tc>
        <w:tc>
          <w:tcPr>
            <w:tcW w:w="1020" w:type="dxa"/>
            <w:tcBorders>
              <w:top w:val="single" w:sz="4" w:space="0" w:color="auto"/>
              <w:left w:val="single" w:sz="4" w:space="0" w:color="auto"/>
              <w:bottom w:val="single" w:sz="4" w:space="0" w:color="auto"/>
              <w:right w:val="single" w:sz="4" w:space="0" w:color="auto"/>
            </w:tcBorders>
            <w:vAlign w:val="center"/>
            <w:hideMark/>
          </w:tcPr>
          <w:p w14:paraId="19E54271" w14:textId="77777777" w:rsidR="00241417" w:rsidRDefault="00241417" w:rsidP="003A71DE">
            <w:pPr>
              <w:pStyle w:val="TAC"/>
            </w:pPr>
            <w:r>
              <w:t>-1.</w:t>
            </w:r>
            <w:r>
              <w:rPr>
                <w:rFonts w:eastAsia="DengXian"/>
                <w:lang w:eastAsia="zh-CN"/>
              </w:rPr>
              <w:t>9</w:t>
            </w:r>
          </w:p>
        </w:tc>
      </w:tr>
    </w:tbl>
    <w:p w14:paraId="3032D2A3" w14:textId="77777777" w:rsidR="00241417" w:rsidRDefault="00241417" w:rsidP="00241417">
      <w:pPr>
        <w:rPr>
          <w:noProof/>
        </w:rPr>
      </w:pPr>
    </w:p>
    <w:p w14:paraId="28C78EBC" w14:textId="77777777" w:rsidR="00241417" w:rsidRDefault="00241417" w:rsidP="00241417">
      <w:pPr>
        <w:pStyle w:val="Heading5"/>
        <w:rPr>
          <w:lang w:eastAsia="zh-CN"/>
        </w:rPr>
      </w:pPr>
      <w:bookmarkStart w:id="6939" w:name="_Toc67916536"/>
      <w:bookmarkStart w:id="6940" w:name="_Toc61176713"/>
      <w:bookmarkStart w:id="6941" w:name="_Toc53178079"/>
      <w:bookmarkStart w:id="6942" w:name="_Toc53177627"/>
      <w:bookmarkStart w:id="6943" w:name="_Toc37268812"/>
      <w:bookmarkStart w:id="6944" w:name="_Toc37268361"/>
      <w:bookmarkStart w:id="6945" w:name="_Toc29811406"/>
      <w:bookmarkStart w:id="6946" w:name="_Toc13079917"/>
      <w:bookmarkStart w:id="6947" w:name="_Toc74583471"/>
      <w:bookmarkStart w:id="6948" w:name="_Toc76542284"/>
      <w:bookmarkStart w:id="6949" w:name="_Toc82450266"/>
      <w:bookmarkStart w:id="6950" w:name="_Toc82450914"/>
      <w:bookmarkStart w:id="6951" w:name="_Toc89949303"/>
      <w:bookmarkStart w:id="6952" w:name="_Toc98755692"/>
      <w:bookmarkStart w:id="6953" w:name="_Toc106182745"/>
      <w:r>
        <w:rPr>
          <w:lang w:eastAsia="ko-KR"/>
        </w:rPr>
        <w:t>11.1.2.</w:t>
      </w:r>
      <w:r>
        <w:rPr>
          <w:lang w:eastAsia="zh-CN"/>
        </w:rPr>
        <w:t>2</w:t>
      </w:r>
      <w:r>
        <w:rPr>
          <w:lang w:eastAsia="ko-KR"/>
        </w:rPr>
        <w:t>.</w:t>
      </w:r>
      <w:r>
        <w:rPr>
          <w:lang w:eastAsia="zh-CN"/>
        </w:rPr>
        <w:t>3</w:t>
      </w:r>
      <w:r>
        <w:rPr>
          <w:lang w:eastAsia="ko-KR"/>
        </w:rPr>
        <w:tab/>
      </w:r>
      <w:bookmarkEnd w:id="6939"/>
      <w:bookmarkEnd w:id="6940"/>
      <w:bookmarkEnd w:id="6941"/>
      <w:bookmarkEnd w:id="6942"/>
      <w:bookmarkEnd w:id="6943"/>
      <w:bookmarkEnd w:id="6944"/>
      <w:bookmarkEnd w:id="6945"/>
      <w:bookmarkEnd w:id="6946"/>
      <w:r w:rsidRPr="008757D3">
        <w:rPr>
          <w:lang w:eastAsia="ko-KR"/>
        </w:rPr>
        <w:t>Performance requirements for UCI multiplex</w:t>
      </w:r>
      <w:r>
        <w:rPr>
          <w:lang w:eastAsia="ko-KR"/>
        </w:rPr>
        <w:t>ed</w:t>
      </w:r>
      <w:r w:rsidRPr="008757D3">
        <w:rPr>
          <w:lang w:eastAsia="ko-KR"/>
        </w:rPr>
        <w:t xml:space="preserve"> on PUSCH</w:t>
      </w:r>
      <w:bookmarkEnd w:id="6947"/>
      <w:bookmarkEnd w:id="6948"/>
      <w:bookmarkEnd w:id="6949"/>
      <w:bookmarkEnd w:id="6950"/>
      <w:bookmarkEnd w:id="6951"/>
      <w:bookmarkEnd w:id="6952"/>
      <w:bookmarkEnd w:id="6953"/>
    </w:p>
    <w:p w14:paraId="0ABB7BC5" w14:textId="77777777" w:rsidR="00241417" w:rsidRDefault="00241417" w:rsidP="00241417">
      <w:pPr>
        <w:pStyle w:val="H6"/>
        <w:rPr>
          <w:lang w:eastAsia="zh-CN"/>
        </w:rPr>
      </w:pPr>
      <w:bookmarkStart w:id="6954" w:name="_Toc67916537"/>
      <w:bookmarkStart w:id="6955" w:name="_Toc61176714"/>
      <w:bookmarkStart w:id="6956" w:name="_Toc53178080"/>
      <w:bookmarkStart w:id="6957" w:name="_Toc53177628"/>
      <w:bookmarkStart w:id="6958" w:name="_Toc37268813"/>
      <w:bookmarkStart w:id="6959" w:name="_Toc37268362"/>
      <w:bookmarkStart w:id="6960" w:name="_Toc29811858"/>
      <w:bookmarkStart w:id="6961" w:name="_Toc29811407"/>
      <w:bookmarkStart w:id="6962" w:name="_Toc13079918"/>
      <w:r>
        <w:rPr>
          <w:lang w:eastAsia="ko-KR"/>
        </w:rPr>
        <w:t>11.1.2.</w:t>
      </w:r>
      <w:r>
        <w:rPr>
          <w:lang w:eastAsia="zh-CN"/>
        </w:rPr>
        <w:t>2</w:t>
      </w:r>
      <w:r>
        <w:rPr>
          <w:lang w:eastAsia="ko-KR"/>
        </w:rPr>
        <w:t>.</w:t>
      </w:r>
      <w:r>
        <w:rPr>
          <w:lang w:eastAsia="zh-CN"/>
        </w:rPr>
        <w:t>3</w:t>
      </w:r>
      <w:r>
        <w:t>.1</w:t>
      </w:r>
      <w:r>
        <w:tab/>
        <w:t>General</w:t>
      </w:r>
      <w:bookmarkEnd w:id="6954"/>
      <w:bookmarkEnd w:id="6955"/>
      <w:bookmarkEnd w:id="6956"/>
      <w:bookmarkEnd w:id="6957"/>
      <w:bookmarkEnd w:id="6958"/>
      <w:bookmarkEnd w:id="6959"/>
      <w:bookmarkEnd w:id="6960"/>
      <w:bookmarkEnd w:id="6961"/>
      <w:bookmarkEnd w:id="6962"/>
    </w:p>
    <w:p w14:paraId="5587F441" w14:textId="77777777" w:rsidR="00241417" w:rsidRDefault="00241417" w:rsidP="00241417">
      <w:pPr>
        <w:rPr>
          <w:noProof/>
          <w:lang w:eastAsia="zh-CN"/>
        </w:rPr>
      </w:pPr>
      <w:r>
        <w:rPr>
          <w:noProof/>
          <w:lang w:eastAsia="zh-CN"/>
        </w:rPr>
        <w:t>In the tests for UCI multiplexed on PUSCH the UCI information only contains CSI part 1 and CSI part 2 information and there is no HACK/ACK information transmitted.</w:t>
      </w:r>
    </w:p>
    <w:p w14:paraId="5BB24A96" w14:textId="77777777" w:rsidR="00241417" w:rsidRDefault="00241417" w:rsidP="00241417">
      <w:pPr>
        <w:rPr>
          <w:lang w:eastAsia="zh-CN"/>
        </w:rPr>
      </w:pPr>
      <w:r>
        <w:rPr>
          <w:noProof/>
          <w:lang w:eastAsia="zh-CN"/>
        </w:rPr>
        <w:t xml:space="preserve">The CSI part 1 block error </w:t>
      </w:r>
      <w:r>
        <w:t xml:space="preserve">probability is defined as the probability of incorrectly </w:t>
      </w:r>
      <w:r w:rsidRPr="00F55971">
        <w:t>decod</w:t>
      </w:r>
      <w:r w:rsidRPr="00C043F7">
        <w:t>ed</w:t>
      </w:r>
      <w:r>
        <w:t xml:space="preserve"> the CSI part 1 information when the CSI part 1 information is sent as follow:</w:t>
      </w:r>
    </w:p>
    <w:p w14:paraId="61E448B0" w14:textId="77777777" w:rsidR="00241417" w:rsidRDefault="00241417" w:rsidP="00241417">
      <w:pPr>
        <w:pStyle w:val="EQ"/>
      </w:pPr>
      <w:r>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0DC56CDF" w14:textId="77777777" w:rsidR="00241417" w:rsidRDefault="00241417" w:rsidP="00241417">
      <w:pPr>
        <w:rPr>
          <w:lang w:eastAsia="zh-CN"/>
        </w:rPr>
      </w:pPr>
      <w:r>
        <w:rPr>
          <w:lang w:eastAsia="zh-CN"/>
        </w:rPr>
        <w:t>where:</w:t>
      </w:r>
    </w:p>
    <w:p w14:paraId="69EE4DD3" w14:textId="77777777" w:rsidR="00241417" w:rsidRDefault="00241417" w:rsidP="00241417">
      <w:pPr>
        <w:pStyle w:val="B10"/>
      </w:pPr>
      <w:r>
        <w:t>-</w:t>
      </w:r>
      <w:r>
        <w:tab/>
        <w:t xml:space="preserve">#(false </w:t>
      </w:r>
      <w:r>
        <w:rPr>
          <w:lang w:eastAsia="zh-CN"/>
        </w:rPr>
        <w:t>CSI part 1</w:t>
      </w:r>
      <w:r>
        <w:t xml:space="preserve">) denotes the number of incorrectly </w:t>
      </w:r>
      <w:r>
        <w:rPr>
          <w:lang w:eastAsia="zh-CN"/>
        </w:rPr>
        <w:t xml:space="preserve">decoded </w:t>
      </w:r>
      <w:r>
        <w:t>CSI part</w:t>
      </w:r>
      <w:r>
        <w:rPr>
          <w:lang w:eastAsia="zh-CN"/>
        </w:rPr>
        <w:t xml:space="preserve"> </w:t>
      </w:r>
      <w:r>
        <w:t>1 information</w:t>
      </w:r>
      <w:r>
        <w:rPr>
          <w:lang w:eastAsia="zh-CN"/>
        </w:rPr>
        <w:t xml:space="preserve"> transmitted occasions</w:t>
      </w:r>
    </w:p>
    <w:p w14:paraId="762C74EF" w14:textId="77777777" w:rsidR="00241417" w:rsidRDefault="00241417" w:rsidP="00241417">
      <w:pPr>
        <w:pStyle w:val="B10"/>
      </w:pPr>
      <w:r>
        <w:t>-</w:t>
      </w:r>
      <w:r>
        <w:tab/>
        <w:t>#(</w:t>
      </w:r>
      <w:r>
        <w:rPr>
          <w:lang w:eastAsia="zh-CN"/>
        </w:rPr>
        <w:t>CSI part 1</w:t>
      </w:r>
      <w:r>
        <w:t>) denotes the number of</w:t>
      </w:r>
      <w:r>
        <w:rPr>
          <w:lang w:eastAsia="zh-CN"/>
        </w:rPr>
        <w:t xml:space="preserve"> CSI part 1information transmitted occasions.</w:t>
      </w:r>
    </w:p>
    <w:p w14:paraId="228EFA80" w14:textId="77777777" w:rsidR="00241417" w:rsidRDefault="00241417" w:rsidP="00241417">
      <w:pPr>
        <w:rPr>
          <w:lang w:eastAsia="zh-CN"/>
        </w:rPr>
      </w:pPr>
      <w:r>
        <w:t xml:space="preserve">The CSI part 2 block error probability (BLER) is defined as the probability of incorrectly </w:t>
      </w:r>
      <w:r w:rsidRPr="00F55971">
        <w:t>decod</w:t>
      </w:r>
      <w:r w:rsidRPr="00C043F7">
        <w:t>ed</w:t>
      </w:r>
      <w:r>
        <w:t xml:space="preserve"> the CSI part 2 information when the CSI part 2 information is sent as follows</w:t>
      </w:r>
      <w:r>
        <w:rPr>
          <w:lang w:eastAsia="zh-CN"/>
        </w:rPr>
        <w:t>:</w:t>
      </w:r>
    </w:p>
    <w:p w14:paraId="622CB5C6" w14:textId="77777777" w:rsidR="00241417" w:rsidRDefault="00241417" w:rsidP="00241417">
      <w:pPr>
        <w:pStyle w:val="EQ"/>
      </w:pPr>
      <w:r>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68464C63" w14:textId="77777777" w:rsidR="00241417" w:rsidRDefault="00241417" w:rsidP="00241417">
      <w:pPr>
        <w:rPr>
          <w:lang w:eastAsia="zh-CN"/>
        </w:rPr>
      </w:pPr>
      <w:r>
        <w:rPr>
          <w:lang w:eastAsia="zh-CN"/>
        </w:rPr>
        <w:t>where:</w:t>
      </w:r>
    </w:p>
    <w:p w14:paraId="6BED5B89" w14:textId="77777777" w:rsidR="00241417" w:rsidRDefault="00241417" w:rsidP="00241417">
      <w:pPr>
        <w:pStyle w:val="B10"/>
      </w:pPr>
      <w:r>
        <w:t>-</w:t>
      </w:r>
      <w:r>
        <w:tab/>
        <w:t xml:space="preserve">#(false </w:t>
      </w:r>
      <w:r>
        <w:rPr>
          <w:lang w:eastAsia="zh-CN"/>
        </w:rPr>
        <w:t>CSI part 2</w:t>
      </w:r>
      <w:r>
        <w:t>) denotes the number of incorrectly decode</w:t>
      </w:r>
      <w:r>
        <w:rPr>
          <w:lang w:eastAsia="zh-CN"/>
        </w:rPr>
        <w:t xml:space="preserve">d </w:t>
      </w:r>
      <w:r>
        <w:t xml:space="preserve">CSI part </w:t>
      </w:r>
      <w:r>
        <w:rPr>
          <w:lang w:eastAsia="zh-CN"/>
        </w:rPr>
        <w:t>2</w:t>
      </w:r>
      <w:r>
        <w:t xml:space="preserve"> information transmitted occasions</w:t>
      </w:r>
    </w:p>
    <w:p w14:paraId="0BDD945A" w14:textId="77777777" w:rsidR="00241417" w:rsidRDefault="00241417" w:rsidP="00241417">
      <w:pPr>
        <w:pStyle w:val="B10"/>
        <w:rPr>
          <w:lang w:eastAsia="zh-CN"/>
        </w:rPr>
      </w:pPr>
      <w:r>
        <w:t>-</w:t>
      </w:r>
      <w:r>
        <w:tab/>
        <w:t>#(</w:t>
      </w:r>
      <w:r>
        <w:rPr>
          <w:lang w:eastAsia="zh-CN"/>
        </w:rPr>
        <w:t>CSI part 2</w:t>
      </w:r>
      <w:r>
        <w:t xml:space="preserve">) denotes the number of CSI part </w:t>
      </w:r>
      <w:r>
        <w:rPr>
          <w:lang w:eastAsia="zh-CN"/>
        </w:rPr>
        <w:t xml:space="preserve">2 </w:t>
      </w:r>
      <w:r>
        <w:t>information transmitted occasions.</w:t>
      </w:r>
    </w:p>
    <w:p w14:paraId="4E9104A8" w14:textId="77777777" w:rsidR="00241417" w:rsidRDefault="00241417" w:rsidP="00241417">
      <w:r>
        <w:rPr>
          <w:lang w:eastAsia="zh-CN"/>
        </w:rPr>
        <w:t>The number of UCI</w:t>
      </w:r>
      <w:r>
        <w:t xml:space="preserve"> information bit payload per slot is defined for two cases as follows:</w:t>
      </w:r>
    </w:p>
    <w:p w14:paraId="2C6C7135" w14:textId="77777777" w:rsidR="00241417" w:rsidRDefault="00241417" w:rsidP="00241417">
      <w:pPr>
        <w:pStyle w:val="B10"/>
      </w:pPr>
      <w:r>
        <w:t>-</w:t>
      </w:r>
      <w:r>
        <w:tab/>
        <w:t>5 bits in CSI part 1, 2 bits in CSI part 2</w:t>
      </w:r>
    </w:p>
    <w:p w14:paraId="573FBF5E" w14:textId="77777777" w:rsidR="00241417" w:rsidRDefault="00241417" w:rsidP="00241417">
      <w:pPr>
        <w:pStyle w:val="B10"/>
        <w:rPr>
          <w:lang w:eastAsia="zh-CN"/>
        </w:rPr>
      </w:pPr>
      <w:r>
        <w:t>-</w:t>
      </w:r>
      <w:r>
        <w:tab/>
        <w:t>20 bits in CSI part 1, 20 bits in CSI part 2</w:t>
      </w:r>
    </w:p>
    <w:p w14:paraId="439D4D11" w14:textId="77777777" w:rsidR="00241417" w:rsidRDefault="00241417" w:rsidP="00241417">
      <w:pPr>
        <w:rPr>
          <w:lang w:eastAsia="zh-CN"/>
        </w:rPr>
      </w:pPr>
      <w:r>
        <w:t>The 7bits UCI case is further defined with the bitmap [c0 c1 c2 c3 c4] = [0 1 0 1 0] for CSI part 1 information, where c0 is mapping to the RI information, and with the bitmap [c0 c1] = [1 0] for CSI part2 information.</w:t>
      </w:r>
    </w:p>
    <w:p w14:paraId="04A26FCD" w14:textId="77777777" w:rsidR="00241417" w:rsidRDefault="00241417" w:rsidP="00241417">
      <w:r>
        <w:rPr>
          <w:lang w:eastAsia="zh-CN"/>
        </w:rPr>
        <w:t xml:space="preserve">The 40bits </w:t>
      </w:r>
      <w:r>
        <w:t xml:space="preserve">UCI information case is assumed random </w:t>
      </w:r>
      <w:r>
        <w:rPr>
          <w:lang w:eastAsia="zh-CN"/>
        </w:rPr>
        <w:t>information bit</w:t>
      </w:r>
      <w:r>
        <w:t xml:space="preserve"> selection.</w:t>
      </w:r>
    </w:p>
    <w:p w14:paraId="66A7D127" w14:textId="77777777" w:rsidR="00241417" w:rsidRDefault="00241417" w:rsidP="00241417">
      <w:pPr>
        <w:rPr>
          <w:lang w:eastAsia="zh-CN"/>
        </w:rPr>
      </w:pPr>
      <w:r>
        <w:rPr>
          <w:lang w:eastAsia="zh-CN"/>
        </w:rPr>
        <w:t>In both tests, PUSCH data, CSI part 1 and CSI part 2 information are transmitted simultaneously.</w:t>
      </w:r>
    </w:p>
    <w:p w14:paraId="4F0FC286" w14:textId="77777777" w:rsidR="00241417" w:rsidRPr="00732378" w:rsidRDefault="00241417" w:rsidP="00241417">
      <w:pPr>
        <w:pStyle w:val="TH"/>
      </w:pPr>
      <w:r w:rsidRPr="00732378">
        <w:t>Table 11.</w:t>
      </w:r>
      <w:r>
        <w:t>1.</w:t>
      </w:r>
      <w:r w:rsidRPr="00732378">
        <w:t xml:space="preserve">2.2.3.1-1: Test parameters for UCI multiplexed on PUSCH testing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951"/>
        <w:gridCol w:w="4274"/>
        <w:gridCol w:w="1230"/>
        <w:gridCol w:w="1176"/>
      </w:tblGrid>
      <w:tr w:rsidR="00241417" w:rsidRPr="00732378" w14:paraId="57A766C0"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2AA66419" w14:textId="77777777" w:rsidR="00241417" w:rsidRPr="00732378" w:rsidRDefault="00241417" w:rsidP="003A71DE">
            <w:pPr>
              <w:pStyle w:val="TAH"/>
            </w:pPr>
            <w:r w:rsidRPr="00732378">
              <w:t>Parameter</w:t>
            </w:r>
          </w:p>
        </w:tc>
        <w:tc>
          <w:tcPr>
            <w:tcW w:w="0" w:type="auto"/>
            <w:gridSpan w:val="2"/>
            <w:tcBorders>
              <w:top w:val="single" w:sz="4" w:space="0" w:color="auto"/>
              <w:left w:val="single" w:sz="6" w:space="0" w:color="auto"/>
              <w:bottom w:val="single" w:sz="6" w:space="0" w:color="auto"/>
              <w:right w:val="single" w:sz="4" w:space="0" w:color="auto"/>
            </w:tcBorders>
            <w:vAlign w:val="center"/>
            <w:hideMark/>
          </w:tcPr>
          <w:p w14:paraId="4C5AEF9E" w14:textId="77777777" w:rsidR="00241417" w:rsidRPr="00732378" w:rsidRDefault="00241417" w:rsidP="003A71DE">
            <w:pPr>
              <w:pStyle w:val="TAH"/>
            </w:pPr>
            <w:r w:rsidRPr="00732378">
              <w:t>Value</w:t>
            </w:r>
          </w:p>
        </w:tc>
      </w:tr>
      <w:tr w:rsidR="00241417" w14:paraId="2E00F8A8"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C1DB23C" w14:textId="77777777" w:rsidR="00241417" w:rsidRDefault="00241417" w:rsidP="003A71DE">
            <w:pPr>
              <w:pStyle w:val="TAL"/>
            </w:pPr>
            <w:r>
              <w:t>Transform precoding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A4B8383" w14:textId="77777777" w:rsidR="00241417" w:rsidRDefault="00241417" w:rsidP="003A71DE">
            <w:pPr>
              <w:pStyle w:val="TAC"/>
              <w:rPr>
                <w:lang w:eastAsia="zh-CN"/>
              </w:rPr>
            </w:pPr>
            <w:r>
              <w:rPr>
                <w:lang w:eastAsia="zh-CN"/>
              </w:rPr>
              <w:t>Disabled</w:t>
            </w:r>
          </w:p>
        </w:tc>
      </w:tr>
      <w:tr w:rsidR="00241417" w14:paraId="0A401584"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650041E" w14:textId="77777777" w:rsidR="00241417" w:rsidRDefault="00241417" w:rsidP="003A71DE">
            <w:pPr>
              <w:pStyle w:val="TAL"/>
            </w:pPr>
            <w:r>
              <w:rPr>
                <w:lang w:eastAsia="zh-CN"/>
              </w:rPr>
              <w:t>Default TDD UL-DL pattern (Note 1)</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76BAF0DA" w14:textId="77777777" w:rsidR="00241417" w:rsidRDefault="00241417" w:rsidP="003A71DE">
            <w:pPr>
              <w:pStyle w:val="TAC"/>
            </w:pPr>
            <w:r>
              <w:rPr>
                <w:lang w:eastAsia="zh-CN"/>
              </w:rPr>
              <w:t>12</w:t>
            </w:r>
            <w:r>
              <w:t>0 kHz SCS:</w:t>
            </w:r>
          </w:p>
          <w:p w14:paraId="7CB6C212" w14:textId="77777777" w:rsidR="00241417" w:rsidRDefault="00241417" w:rsidP="003A71DE">
            <w:pPr>
              <w:pStyle w:val="TAC"/>
            </w:pPr>
            <w:r>
              <w:rPr>
                <w:lang w:eastAsia="zh-CN"/>
              </w:rPr>
              <w:t>3</w:t>
            </w:r>
            <w:r>
              <w:t>D1S</w:t>
            </w:r>
            <w:r>
              <w:rPr>
                <w:lang w:eastAsia="zh-CN"/>
              </w:rPr>
              <w:t>1</w:t>
            </w:r>
            <w:r>
              <w:t>U, S=</w:t>
            </w:r>
            <w:r>
              <w:rPr>
                <w:lang w:eastAsia="zh-CN"/>
              </w:rPr>
              <w:t>10</w:t>
            </w:r>
            <w:r>
              <w:t>D:</w:t>
            </w:r>
            <w:r>
              <w:rPr>
                <w:lang w:eastAsia="zh-CN"/>
              </w:rPr>
              <w:t>2</w:t>
            </w:r>
            <w:r>
              <w:t>G:</w:t>
            </w:r>
            <w:r>
              <w:rPr>
                <w:lang w:eastAsia="zh-CN"/>
              </w:rPr>
              <w:t>2</w:t>
            </w:r>
            <w:r>
              <w:t>U</w:t>
            </w:r>
          </w:p>
        </w:tc>
      </w:tr>
      <w:tr w:rsidR="00241417" w14:paraId="64D9D658"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57862EDC" w14:textId="77777777" w:rsidR="00241417" w:rsidRDefault="00241417" w:rsidP="003A71DE">
            <w:pPr>
              <w:pStyle w:val="TAL"/>
              <w:rPr>
                <w:lang w:eastAsia="zh-CN"/>
              </w:rPr>
            </w:pPr>
            <w:r>
              <w:rPr>
                <w:lang w:eastAsia="zh-CN"/>
              </w:rPr>
              <w:t>Cyclic prefix</w:t>
            </w:r>
          </w:p>
        </w:tc>
        <w:tc>
          <w:tcPr>
            <w:tcW w:w="0" w:type="auto"/>
            <w:gridSpan w:val="2"/>
            <w:tcBorders>
              <w:top w:val="single" w:sz="6" w:space="0" w:color="auto"/>
              <w:left w:val="single" w:sz="6" w:space="0" w:color="auto"/>
              <w:bottom w:val="single" w:sz="6" w:space="0" w:color="auto"/>
              <w:right w:val="single" w:sz="4" w:space="0" w:color="auto"/>
            </w:tcBorders>
            <w:vAlign w:val="center"/>
          </w:tcPr>
          <w:p w14:paraId="51C099D1" w14:textId="77777777" w:rsidR="00241417" w:rsidRDefault="00241417" w:rsidP="003A71DE">
            <w:pPr>
              <w:pStyle w:val="TAC"/>
              <w:rPr>
                <w:lang w:eastAsia="zh-CN"/>
              </w:rPr>
            </w:pPr>
            <w:r>
              <w:rPr>
                <w:lang w:eastAsia="zh-CN"/>
              </w:rPr>
              <w:t>Normal</w:t>
            </w:r>
          </w:p>
        </w:tc>
      </w:tr>
      <w:tr w:rsidR="00241417" w14:paraId="621BD4FC"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400CBA2"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0BB46" w14:textId="77777777" w:rsidR="00241417" w:rsidRDefault="00241417" w:rsidP="003A71DE">
            <w:pPr>
              <w:pStyle w:val="TAL"/>
            </w:pPr>
            <w:r>
              <w:t>Maximum number of HARQ transmissions</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46D59D3" w14:textId="77777777" w:rsidR="00241417" w:rsidRDefault="00241417" w:rsidP="003A71DE">
            <w:pPr>
              <w:pStyle w:val="TAC"/>
              <w:rPr>
                <w:lang w:eastAsia="zh-CN"/>
              </w:rPr>
            </w:pPr>
            <w:r>
              <w:rPr>
                <w:lang w:eastAsia="zh-CN"/>
              </w:rPr>
              <w:t>1</w:t>
            </w:r>
          </w:p>
        </w:tc>
      </w:tr>
      <w:tr w:rsidR="00241417" w14:paraId="3E48E57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C69F8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3EE247DF" w14:textId="77777777" w:rsidR="00241417" w:rsidRDefault="00241417" w:rsidP="003A71DE">
            <w:pPr>
              <w:pStyle w:val="TAL"/>
            </w:pPr>
            <w:r>
              <w:t>RV sequence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9EC0357" w14:textId="77777777" w:rsidR="00241417" w:rsidRDefault="00241417" w:rsidP="003A71DE">
            <w:pPr>
              <w:pStyle w:val="TAC"/>
              <w:rPr>
                <w:lang w:eastAsia="zh-CN"/>
              </w:rPr>
            </w:pPr>
            <w:r>
              <w:rPr>
                <w:lang w:val="fr-FR"/>
              </w:rPr>
              <w:t>0</w:t>
            </w:r>
          </w:p>
        </w:tc>
      </w:tr>
      <w:tr w:rsidR="00241417" w14:paraId="4E011473"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D97DD4D" w14:textId="77777777" w:rsidR="00241417" w:rsidRDefault="00241417" w:rsidP="003A71DE">
            <w:pPr>
              <w:pStyle w:val="TAL"/>
            </w:pPr>
            <w:r>
              <w:t>DM</w:t>
            </w:r>
            <w:r>
              <w:rPr>
                <w:lang w:eastAsia="zh-CN"/>
              </w:rPr>
              <w:t>-</w:t>
            </w:r>
            <w:r>
              <w:t>RS</w:t>
            </w:r>
          </w:p>
        </w:tc>
        <w:tc>
          <w:tcPr>
            <w:tcW w:w="0" w:type="auto"/>
            <w:tcBorders>
              <w:top w:val="single" w:sz="6" w:space="0" w:color="auto"/>
              <w:left w:val="single" w:sz="6" w:space="0" w:color="auto"/>
              <w:bottom w:val="single" w:sz="6" w:space="0" w:color="auto"/>
              <w:right w:val="single" w:sz="6" w:space="0" w:color="auto"/>
            </w:tcBorders>
            <w:vAlign w:val="center"/>
            <w:hideMark/>
          </w:tcPr>
          <w:p w14:paraId="16118900" w14:textId="77777777" w:rsidR="00241417" w:rsidRDefault="00241417" w:rsidP="003A71DE">
            <w:pPr>
              <w:pStyle w:val="TAL"/>
            </w:pPr>
            <w:r>
              <w:t>DM</w:t>
            </w:r>
            <w:r>
              <w:rPr>
                <w:lang w:eastAsia="zh-CN"/>
              </w:rPr>
              <w:t>-</w:t>
            </w:r>
            <w:r>
              <w:t>RS configuration type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9C1770E" w14:textId="77777777" w:rsidR="00241417" w:rsidRDefault="00241417" w:rsidP="003A71DE">
            <w:pPr>
              <w:pStyle w:val="TAC"/>
            </w:pPr>
            <w:r>
              <w:t>1</w:t>
            </w:r>
          </w:p>
        </w:tc>
      </w:tr>
      <w:tr w:rsidR="00241417" w14:paraId="67471EB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A7A5ABE"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2F7F221" w14:textId="77777777" w:rsidR="00241417" w:rsidRDefault="00241417" w:rsidP="003A71DE">
            <w:pPr>
              <w:pStyle w:val="TAL"/>
            </w:pPr>
            <w:r>
              <w:rPr>
                <w:lang w:eastAsia="zh-CN"/>
              </w:rPr>
              <w:t>DM-RS duration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5D10C449" w14:textId="77777777" w:rsidR="00241417" w:rsidRDefault="00241417" w:rsidP="003A71DE">
            <w:pPr>
              <w:pStyle w:val="TAC"/>
              <w:rPr>
                <w:lang w:eastAsia="zh-CN"/>
              </w:rPr>
            </w:pPr>
            <w:r>
              <w:rPr>
                <w:lang w:eastAsia="zh-CN"/>
              </w:rPr>
              <w:t>single-symbol DM-RS</w:t>
            </w:r>
          </w:p>
        </w:tc>
      </w:tr>
      <w:tr w:rsidR="00241417" w14:paraId="4A8C6B3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E72A93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7FD2DFDF" w14:textId="77777777" w:rsidR="00241417" w:rsidRDefault="00241417" w:rsidP="003A71DE">
            <w:pPr>
              <w:pStyle w:val="TAL"/>
            </w:pPr>
            <w:r>
              <w:rPr>
                <w:lang w:eastAsia="zh-CN"/>
              </w:rPr>
              <w:t>Additional DM-RS position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57E36AFE" w14:textId="77777777" w:rsidR="00241417" w:rsidRDefault="00241417" w:rsidP="003A71DE">
            <w:pPr>
              <w:pStyle w:val="TAC"/>
              <w:rPr>
                <w:lang w:eastAsia="zh-CN"/>
              </w:rPr>
            </w:pPr>
            <w:r>
              <w:rPr>
                <w:lang w:eastAsia="zh-CN"/>
              </w:rPr>
              <w:t>pos0, pos1</w:t>
            </w:r>
          </w:p>
        </w:tc>
      </w:tr>
      <w:tr w:rsidR="00241417" w14:paraId="770E24F1"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7F9E7C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93CE1F5" w14:textId="77777777" w:rsidR="00241417" w:rsidRDefault="00241417" w:rsidP="003A71DE">
            <w:pPr>
              <w:pStyle w:val="TAL"/>
              <w:rPr>
                <w:lang w:eastAsia="zh-CN"/>
              </w:rPr>
            </w:pPr>
            <w:r>
              <w:t>Numb</w:t>
            </w:r>
            <w:r>
              <w:rPr>
                <w:lang w:eastAsia="zh-CN"/>
              </w:rPr>
              <w:t>er of DM-RS CDM group(s) without data</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4FB53DBC" w14:textId="77777777" w:rsidR="00241417" w:rsidRDefault="00241417" w:rsidP="003A71DE">
            <w:pPr>
              <w:pStyle w:val="TAC"/>
            </w:pPr>
            <w:r>
              <w:t>2</w:t>
            </w:r>
          </w:p>
        </w:tc>
      </w:tr>
      <w:tr w:rsidR="00241417" w14:paraId="1CDD28BE"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4AC34F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0D792561" w14:textId="77777777" w:rsidR="00241417" w:rsidRDefault="00241417" w:rsidP="003A71DE">
            <w:pPr>
              <w:pStyle w:val="TAL"/>
              <w:rPr>
                <w:lang w:eastAsia="zh-CN"/>
              </w:rPr>
            </w:pPr>
            <w:r>
              <w:rPr>
                <w:lang w:eastAsia="zh-CN"/>
              </w:rPr>
              <w:t xml:space="preserve">Ratio of PUSCH EPRE to DM-RS EPRE </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7B9BA385" w14:textId="77777777" w:rsidR="00241417" w:rsidRDefault="00241417" w:rsidP="003A71DE">
            <w:pPr>
              <w:pStyle w:val="TAC"/>
              <w:rPr>
                <w:lang w:eastAsia="zh-CN"/>
              </w:rPr>
            </w:pPr>
            <w:r>
              <w:rPr>
                <w:lang w:eastAsia="zh-CN"/>
              </w:rPr>
              <w:t>-3 dB</w:t>
            </w:r>
          </w:p>
        </w:tc>
      </w:tr>
      <w:tr w:rsidR="00241417" w14:paraId="39BB004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B70CB9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13EBC56" w14:textId="77777777" w:rsidR="00241417" w:rsidRDefault="00241417" w:rsidP="003A71DE">
            <w:pPr>
              <w:pStyle w:val="TAL"/>
              <w:rPr>
                <w:lang w:eastAsia="zh-CN"/>
              </w:rPr>
            </w:pPr>
            <w:r>
              <w:t>DM</w:t>
            </w:r>
            <w:r>
              <w:rPr>
                <w:lang w:eastAsia="zh-CN"/>
              </w:rPr>
              <w:t>-</w:t>
            </w:r>
            <w:r>
              <w:t>RS port</w:t>
            </w:r>
            <w:r>
              <w:rPr>
                <w:lang w:eastAsia="zh-CN"/>
              </w:rPr>
              <w:t>(s)</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ECC2BD9" w14:textId="77777777" w:rsidR="00241417" w:rsidRDefault="00241417" w:rsidP="003A71DE">
            <w:pPr>
              <w:pStyle w:val="TAC"/>
              <w:rPr>
                <w:lang w:eastAsia="zh-CN"/>
              </w:rPr>
            </w:pPr>
            <w:r>
              <w:rPr>
                <w:lang w:eastAsia="zh-CN"/>
              </w:rPr>
              <w:t>{0}</w:t>
            </w:r>
          </w:p>
        </w:tc>
      </w:tr>
      <w:tr w:rsidR="00241417" w14:paraId="118B0E0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6071CA1"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9E22F17" w14:textId="77777777" w:rsidR="00241417" w:rsidRDefault="00241417" w:rsidP="003A71DE">
            <w:pPr>
              <w:pStyle w:val="TAL"/>
            </w:pPr>
            <w:r>
              <w:t>DM</w:t>
            </w:r>
            <w:r>
              <w:rPr>
                <w:lang w:eastAsia="zh-CN"/>
              </w:rPr>
              <w:t>-</w:t>
            </w:r>
            <w:r>
              <w:t>RS sequence generation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535870F" w14:textId="77777777" w:rsidR="00241417" w:rsidRDefault="00241417" w:rsidP="003A71DE">
            <w:pPr>
              <w:pStyle w:val="TAC"/>
            </w:pPr>
            <w:r>
              <w:rPr>
                <w:i/>
              </w:rPr>
              <w:t>N</w:t>
            </w:r>
            <w:r>
              <w:rPr>
                <w:i/>
                <w:vertAlign w:val="subscript"/>
                <w:lang w:eastAsia="zh-CN"/>
              </w:rPr>
              <w:t>ID</w:t>
            </w:r>
            <w:r>
              <w:rPr>
                <w:i/>
                <w:vertAlign w:val="superscript"/>
                <w:lang w:eastAsia="zh-CN"/>
              </w:rPr>
              <w:t>0</w:t>
            </w:r>
            <w:r>
              <w:rPr>
                <w:lang w:eastAsia="zh-CN"/>
              </w:rPr>
              <w:t>=0,</w:t>
            </w:r>
            <w:r>
              <w:rPr>
                <w:i/>
                <w:lang w:eastAsia="zh-CN"/>
              </w:rPr>
              <w:t>n</w:t>
            </w:r>
            <w:r>
              <w:rPr>
                <w:i/>
                <w:vertAlign w:val="subscript"/>
                <w:lang w:eastAsia="zh-CN"/>
              </w:rPr>
              <w:t>SCID</w:t>
            </w:r>
            <w:r>
              <w:rPr>
                <w:lang w:eastAsia="zh-CN"/>
              </w:rPr>
              <w:t>=0</w:t>
            </w:r>
            <w:r>
              <w:t xml:space="preserve"> </w:t>
            </w:r>
          </w:p>
        </w:tc>
      </w:tr>
      <w:tr w:rsidR="00241417" w14:paraId="5C2CD898"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EA642F7" w14:textId="77777777" w:rsidR="00241417" w:rsidRDefault="00241417" w:rsidP="003A71DE">
            <w:pPr>
              <w:pStyle w:val="TAL"/>
              <w:rPr>
                <w:lang w:eastAsia="zh-CN"/>
              </w:rPr>
            </w:pPr>
            <w:r>
              <w:t>Time domain resource</w:t>
            </w:r>
            <w:r>
              <w:rPr>
                <w:lang w:eastAsia="zh-CN"/>
              </w:rPr>
              <w:t xml:space="preserv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B63D372" w14:textId="77777777" w:rsidR="00241417" w:rsidRDefault="00241417" w:rsidP="003A71DE">
            <w:pPr>
              <w:pStyle w:val="TAL"/>
            </w:pPr>
            <w:r>
              <w:t>PUSCH mapping type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FB3B4D2" w14:textId="77777777" w:rsidR="00241417" w:rsidRDefault="00241417" w:rsidP="003A71DE">
            <w:pPr>
              <w:pStyle w:val="TAC"/>
              <w:rPr>
                <w:lang w:eastAsia="zh-CN"/>
              </w:rPr>
            </w:pPr>
            <w:r>
              <w:rPr>
                <w:lang w:eastAsia="zh-CN"/>
              </w:rPr>
              <w:t>B</w:t>
            </w:r>
          </w:p>
        </w:tc>
      </w:tr>
      <w:tr w:rsidR="00241417" w14:paraId="370B9495"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F7E263F"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58E0F5C" w14:textId="77777777" w:rsidR="00241417" w:rsidRDefault="00241417" w:rsidP="003A71DE">
            <w:pPr>
              <w:pStyle w:val="TAL"/>
              <w:rPr>
                <w:lang w:eastAsia="zh-CN"/>
              </w:rPr>
            </w:pPr>
            <w:r>
              <w:rPr>
                <w:lang w:eastAsia="zh-CN"/>
              </w:rPr>
              <w:t>S</w:t>
            </w:r>
            <w:r>
              <w:t>tart</w:t>
            </w:r>
            <w:r>
              <w:rPr>
                <w:lang w:eastAsia="zh-CN"/>
              </w:rPr>
              <w:t xml:space="preserve"> symbol</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15F01969" w14:textId="77777777" w:rsidR="00241417" w:rsidRDefault="00241417" w:rsidP="003A71DE">
            <w:pPr>
              <w:pStyle w:val="TAC"/>
              <w:rPr>
                <w:lang w:eastAsia="zh-CN"/>
              </w:rPr>
            </w:pPr>
            <w:r>
              <w:t>0</w:t>
            </w:r>
          </w:p>
        </w:tc>
      </w:tr>
      <w:tr w:rsidR="00241417" w14:paraId="024ABF1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24FDDE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5D002B6C" w14:textId="77777777" w:rsidR="00241417" w:rsidRDefault="00241417" w:rsidP="003A71DE">
            <w:pPr>
              <w:pStyle w:val="TAL"/>
              <w:rPr>
                <w:lang w:eastAsia="zh-CN"/>
              </w:rPr>
            </w:pPr>
            <w:r>
              <w:rPr>
                <w:lang w:eastAsia="zh-CN"/>
              </w:rPr>
              <w:t>Allocation length</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A8EC5E5" w14:textId="77777777" w:rsidR="00241417" w:rsidRDefault="00241417" w:rsidP="003A71DE">
            <w:pPr>
              <w:pStyle w:val="TAC"/>
              <w:rPr>
                <w:lang w:eastAsia="zh-CN"/>
              </w:rPr>
            </w:pPr>
            <w:r>
              <w:t>1</w:t>
            </w:r>
            <w:r>
              <w:rPr>
                <w:lang w:eastAsia="zh-CN"/>
              </w:rPr>
              <w:t>0</w:t>
            </w:r>
          </w:p>
        </w:tc>
      </w:tr>
      <w:tr w:rsidR="00241417" w14:paraId="6933A3A4"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922B48" w14:textId="77777777" w:rsidR="00241417" w:rsidRDefault="00241417" w:rsidP="003A71DE">
            <w:pPr>
              <w:pStyle w:val="TAL"/>
              <w:rPr>
                <w:lang w:eastAsia="zh-CN"/>
              </w:rPr>
            </w:pPr>
            <w:r>
              <w:t>Frequency domain resource</w:t>
            </w:r>
            <w:r>
              <w:rPr>
                <w:lang w:eastAsia="zh-CN"/>
              </w:rPr>
              <w:t xml:space="preserv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A930CAC" w14:textId="77777777" w:rsidR="00241417" w:rsidRDefault="00241417" w:rsidP="003A71DE">
            <w:pPr>
              <w:pStyle w:val="TAL"/>
            </w:pPr>
            <w:r>
              <w:t>RB assignment</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65A1711" w14:textId="77777777" w:rsidR="00241417" w:rsidRDefault="00241417" w:rsidP="003A71DE">
            <w:pPr>
              <w:pStyle w:val="TAC"/>
              <w:rPr>
                <w:lang w:eastAsia="zh-CN"/>
              </w:rPr>
            </w:pPr>
            <w:r>
              <w:rPr>
                <w:lang w:eastAsia="zh-CN"/>
              </w:rPr>
              <w:t>Full applicable test bandwidth</w:t>
            </w:r>
          </w:p>
        </w:tc>
      </w:tr>
      <w:tr w:rsidR="00241417" w14:paraId="32769630" w14:textId="77777777" w:rsidTr="003A71DE">
        <w:trPr>
          <w:trHeight w:val="55"/>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D19BAD1"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5F20E7DF" w14:textId="77777777" w:rsidR="00241417" w:rsidRDefault="00241417" w:rsidP="003A71DE">
            <w:pPr>
              <w:pStyle w:val="TAL"/>
            </w:pPr>
            <w:r>
              <w:t>Frequency hopping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C6C5146" w14:textId="77777777" w:rsidR="00241417" w:rsidRDefault="00241417" w:rsidP="003A71DE">
            <w:pPr>
              <w:pStyle w:val="TAC"/>
            </w:pPr>
            <w:r>
              <w:t>Disabled</w:t>
            </w:r>
          </w:p>
        </w:tc>
      </w:tr>
      <w:tr w:rsidR="00241417" w14:paraId="305F4C3F"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0A6C8C47" w14:textId="77777777" w:rsidR="00241417" w:rsidRDefault="00241417" w:rsidP="003A71DE">
            <w:pPr>
              <w:pStyle w:val="TAL"/>
            </w:pPr>
            <w:r>
              <w:t>Code block group based PUSCH transmission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14E354C" w14:textId="77777777" w:rsidR="00241417" w:rsidRDefault="00241417" w:rsidP="003A71DE">
            <w:pPr>
              <w:pStyle w:val="TAC"/>
            </w:pPr>
            <w:r>
              <w:t>Disabled</w:t>
            </w:r>
          </w:p>
        </w:tc>
      </w:tr>
      <w:tr w:rsidR="00241417" w14:paraId="618CAA39"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52FCEA19" w14:textId="77777777" w:rsidR="00241417" w:rsidRDefault="00241417" w:rsidP="003A71DE">
            <w:pPr>
              <w:pStyle w:val="TAL"/>
              <w:rPr>
                <w:lang w:eastAsia="zh-CN"/>
              </w:rPr>
            </w:pPr>
            <w:r>
              <w:rPr>
                <w:lang w:eastAsia="zh-CN"/>
              </w:rPr>
              <w:t xml:space="preserve">PT-RS configuration </w:t>
            </w:r>
          </w:p>
        </w:tc>
        <w:tc>
          <w:tcPr>
            <w:tcW w:w="0" w:type="auto"/>
            <w:tcBorders>
              <w:top w:val="single" w:sz="6" w:space="0" w:color="auto"/>
              <w:left w:val="single" w:sz="6" w:space="0" w:color="auto"/>
              <w:bottom w:val="single" w:sz="6" w:space="0" w:color="auto"/>
              <w:right w:val="single" w:sz="6" w:space="0" w:color="auto"/>
            </w:tcBorders>
            <w:vAlign w:val="center"/>
            <w:hideMark/>
          </w:tcPr>
          <w:p w14:paraId="4BADA4EC" w14:textId="77777777" w:rsidR="00241417" w:rsidRDefault="00241417" w:rsidP="003A71DE">
            <w:pPr>
              <w:pStyle w:val="TAL"/>
            </w:pPr>
            <w:r>
              <w:rPr>
                <w:rFonts w:cs="Arial"/>
                <w:lang w:eastAsia="zh-CN"/>
              </w:rPr>
              <w:t>PT-RS</w:t>
            </w:r>
          </w:p>
        </w:tc>
        <w:tc>
          <w:tcPr>
            <w:tcW w:w="0" w:type="auto"/>
            <w:tcBorders>
              <w:top w:val="single" w:sz="6" w:space="0" w:color="auto"/>
              <w:left w:val="single" w:sz="6" w:space="0" w:color="auto"/>
              <w:bottom w:val="single" w:sz="6" w:space="0" w:color="auto"/>
              <w:right w:val="single" w:sz="6" w:space="0" w:color="auto"/>
            </w:tcBorders>
            <w:vAlign w:val="center"/>
            <w:hideMark/>
          </w:tcPr>
          <w:p w14:paraId="5F9CE02D" w14:textId="77777777" w:rsidR="00241417" w:rsidRDefault="00241417" w:rsidP="003A71DE">
            <w:pPr>
              <w:pStyle w:val="TAC"/>
              <w:rPr>
                <w:lang w:eastAsia="zh-CN"/>
              </w:rPr>
            </w:pPr>
            <w:r>
              <w:rPr>
                <w:lang w:eastAsia="zh-CN"/>
              </w:rPr>
              <w:t>Disabled</w:t>
            </w:r>
          </w:p>
        </w:tc>
        <w:tc>
          <w:tcPr>
            <w:tcW w:w="0" w:type="auto"/>
            <w:tcBorders>
              <w:top w:val="single" w:sz="6" w:space="0" w:color="auto"/>
              <w:left w:val="single" w:sz="6" w:space="0" w:color="auto"/>
              <w:bottom w:val="single" w:sz="6" w:space="0" w:color="auto"/>
              <w:right w:val="single" w:sz="4" w:space="0" w:color="auto"/>
            </w:tcBorders>
            <w:vAlign w:val="center"/>
            <w:hideMark/>
          </w:tcPr>
          <w:p w14:paraId="20511483" w14:textId="77777777" w:rsidR="00241417" w:rsidRDefault="00241417" w:rsidP="003A71DE">
            <w:pPr>
              <w:pStyle w:val="TAC"/>
              <w:rPr>
                <w:lang w:eastAsia="zh-CN"/>
              </w:rPr>
            </w:pPr>
            <w:r>
              <w:rPr>
                <w:lang w:eastAsia="zh-CN"/>
              </w:rPr>
              <w:t>Enabled</w:t>
            </w:r>
          </w:p>
        </w:tc>
      </w:tr>
      <w:tr w:rsidR="00241417" w14:paraId="6782D33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C6B353B"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7E6012E" w14:textId="77777777" w:rsidR="00241417" w:rsidRDefault="00241417" w:rsidP="003A71DE">
            <w:pPr>
              <w:pStyle w:val="TAL"/>
              <w:rPr>
                <w:rFonts w:cs="Arial"/>
                <w:lang w:eastAsia="zh-CN"/>
              </w:rPr>
            </w:pPr>
            <w:r>
              <w:rPr>
                <w:rFonts w:cs="Arial"/>
                <w:lang w:eastAsia="zh-CN"/>
              </w:rPr>
              <w:t>Frequency density (</w:t>
            </w:r>
            <w:r>
              <w:rPr>
                <w:rFonts w:cs="Arial"/>
                <w:i/>
                <w:lang w:eastAsia="zh-CN"/>
              </w:rPr>
              <w:t>K</w:t>
            </w:r>
            <w:r>
              <w:rPr>
                <w:rFonts w:cs="Arial"/>
                <w:i/>
                <w:vertAlign w:val="subscript"/>
                <w:lang w:eastAsia="zh-CN"/>
              </w:rPr>
              <w:t>PT-RS</w:t>
            </w:r>
            <w:r>
              <w:rPr>
                <w:rFonts w:cs="Arial"/>
                <w:lang w:eastAsia="zh-CN"/>
              </w:rPr>
              <w:t>)</w:t>
            </w:r>
          </w:p>
        </w:tc>
        <w:tc>
          <w:tcPr>
            <w:tcW w:w="0" w:type="auto"/>
            <w:tcBorders>
              <w:top w:val="single" w:sz="6" w:space="0" w:color="auto"/>
              <w:left w:val="single" w:sz="6" w:space="0" w:color="auto"/>
              <w:bottom w:val="single" w:sz="6" w:space="0" w:color="auto"/>
              <w:right w:val="single" w:sz="6" w:space="0" w:color="auto"/>
            </w:tcBorders>
            <w:vAlign w:val="center"/>
            <w:hideMark/>
          </w:tcPr>
          <w:p w14:paraId="7DC83F83" w14:textId="77777777" w:rsidR="00241417" w:rsidRDefault="00241417" w:rsidP="003A71DE">
            <w:pPr>
              <w:pStyle w:val="TAC"/>
              <w:rPr>
                <w:lang w:eastAsia="zh-CN"/>
              </w:rPr>
            </w:pPr>
            <w:r>
              <w:rPr>
                <w:lang w:eastAsia="zh-CN"/>
              </w:rPr>
              <w:t>N/A:</w:t>
            </w:r>
          </w:p>
        </w:tc>
        <w:tc>
          <w:tcPr>
            <w:tcW w:w="0" w:type="auto"/>
            <w:tcBorders>
              <w:top w:val="single" w:sz="6" w:space="0" w:color="auto"/>
              <w:left w:val="single" w:sz="6" w:space="0" w:color="auto"/>
              <w:bottom w:val="single" w:sz="6" w:space="0" w:color="auto"/>
              <w:right w:val="single" w:sz="4" w:space="0" w:color="auto"/>
            </w:tcBorders>
            <w:vAlign w:val="center"/>
            <w:hideMark/>
          </w:tcPr>
          <w:p w14:paraId="063983D2" w14:textId="77777777" w:rsidR="00241417" w:rsidRDefault="00241417" w:rsidP="003A71DE">
            <w:pPr>
              <w:pStyle w:val="TAC"/>
              <w:rPr>
                <w:lang w:eastAsia="zh-CN"/>
              </w:rPr>
            </w:pPr>
            <w:r>
              <w:rPr>
                <w:lang w:eastAsia="zh-CN"/>
              </w:rPr>
              <w:t>2</w:t>
            </w:r>
          </w:p>
        </w:tc>
      </w:tr>
      <w:tr w:rsidR="00241417" w14:paraId="158BB3E1"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0EF0E6D"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0E092CB7" w14:textId="77777777" w:rsidR="00241417" w:rsidRDefault="00241417" w:rsidP="003A71DE">
            <w:pPr>
              <w:pStyle w:val="TAL"/>
              <w:rPr>
                <w:rFonts w:cs="Arial"/>
                <w:lang w:eastAsia="zh-CN"/>
              </w:rPr>
            </w:pPr>
            <w:r>
              <w:rPr>
                <w:rFonts w:cs="Arial"/>
                <w:lang w:eastAsia="zh-CN"/>
              </w:rPr>
              <w:t>Time density (</w:t>
            </w:r>
            <w:r>
              <w:rPr>
                <w:rFonts w:cs="Arial"/>
                <w:i/>
                <w:lang w:eastAsia="zh-CN"/>
              </w:rPr>
              <w:t>L</w:t>
            </w:r>
            <w:r>
              <w:rPr>
                <w:rFonts w:cs="Arial"/>
                <w:i/>
                <w:vertAlign w:val="subscript"/>
                <w:lang w:eastAsia="zh-CN"/>
              </w:rPr>
              <w:t>PT-RS</w:t>
            </w:r>
            <w:r>
              <w:rPr>
                <w:rFonts w:cs="Arial"/>
                <w:lang w:eastAsia="zh-CN"/>
              </w:rPr>
              <w:t>)</w:t>
            </w:r>
          </w:p>
        </w:tc>
        <w:tc>
          <w:tcPr>
            <w:tcW w:w="0" w:type="auto"/>
            <w:tcBorders>
              <w:top w:val="single" w:sz="6" w:space="0" w:color="auto"/>
              <w:left w:val="single" w:sz="6" w:space="0" w:color="auto"/>
              <w:bottom w:val="single" w:sz="6" w:space="0" w:color="auto"/>
              <w:right w:val="single" w:sz="6" w:space="0" w:color="auto"/>
            </w:tcBorders>
            <w:vAlign w:val="center"/>
            <w:hideMark/>
          </w:tcPr>
          <w:p w14:paraId="1105160A" w14:textId="77777777" w:rsidR="00241417" w:rsidRDefault="00241417" w:rsidP="003A71DE">
            <w:pPr>
              <w:pStyle w:val="TAC"/>
              <w:rPr>
                <w:lang w:eastAsia="zh-CN"/>
              </w:rPr>
            </w:pPr>
            <w:r>
              <w:rPr>
                <w:lang w:eastAsia="zh-CN"/>
              </w:rPr>
              <w:t>N/A</w:t>
            </w:r>
          </w:p>
        </w:tc>
        <w:tc>
          <w:tcPr>
            <w:tcW w:w="0" w:type="auto"/>
            <w:tcBorders>
              <w:top w:val="single" w:sz="6" w:space="0" w:color="auto"/>
              <w:left w:val="single" w:sz="6" w:space="0" w:color="auto"/>
              <w:bottom w:val="single" w:sz="6" w:space="0" w:color="auto"/>
              <w:right w:val="single" w:sz="4" w:space="0" w:color="auto"/>
            </w:tcBorders>
            <w:vAlign w:val="center"/>
            <w:hideMark/>
          </w:tcPr>
          <w:p w14:paraId="0B2B41E5" w14:textId="77777777" w:rsidR="00241417" w:rsidRDefault="00241417" w:rsidP="003A71DE">
            <w:pPr>
              <w:pStyle w:val="TAC"/>
              <w:rPr>
                <w:lang w:eastAsia="zh-CN"/>
              </w:rPr>
            </w:pPr>
            <w:r>
              <w:rPr>
                <w:lang w:eastAsia="zh-CN"/>
              </w:rPr>
              <w:t>1</w:t>
            </w:r>
          </w:p>
        </w:tc>
      </w:tr>
      <w:tr w:rsidR="00241417" w14:paraId="42EB870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2B806F5E" w14:textId="77777777" w:rsidR="00241417" w:rsidRDefault="00241417" w:rsidP="003A71DE">
            <w:pPr>
              <w:pStyle w:val="TAL"/>
              <w:rPr>
                <w:lang w:eastAsia="zh-CN"/>
              </w:rPr>
            </w:pPr>
            <w:r>
              <w:rPr>
                <w:lang w:eastAsia="zh-CN"/>
              </w:rPr>
              <w:t>UCI</w:t>
            </w:r>
          </w:p>
        </w:tc>
        <w:tc>
          <w:tcPr>
            <w:tcW w:w="0" w:type="auto"/>
            <w:tcBorders>
              <w:top w:val="single" w:sz="6" w:space="0" w:color="auto"/>
              <w:left w:val="single" w:sz="6" w:space="0" w:color="auto"/>
              <w:bottom w:val="single" w:sz="6" w:space="0" w:color="auto"/>
              <w:right w:val="single" w:sz="6" w:space="0" w:color="auto"/>
            </w:tcBorders>
            <w:vAlign w:val="center"/>
            <w:hideMark/>
          </w:tcPr>
          <w:p w14:paraId="793D3E90" w14:textId="77777777" w:rsidR="00241417" w:rsidRDefault="00241417" w:rsidP="003A71DE">
            <w:pPr>
              <w:pStyle w:val="TAL"/>
            </w:pPr>
            <w:r>
              <w:rPr>
                <w:lang w:eastAsia="zh-CN"/>
              </w:rPr>
              <w:t>Number of CSI part 1 and CSI part 2 information bit payload</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D961D36" w14:textId="77777777" w:rsidR="00241417" w:rsidRDefault="00241417" w:rsidP="003A71DE">
            <w:pPr>
              <w:pStyle w:val="TAC"/>
              <w:rPr>
                <w:lang w:eastAsia="zh-CN"/>
              </w:rPr>
            </w:pPr>
            <w:r>
              <w:rPr>
                <w:lang w:eastAsia="zh-CN"/>
              </w:rPr>
              <w:t>{5,2},{20,20}</w:t>
            </w:r>
          </w:p>
        </w:tc>
      </w:tr>
      <w:tr w:rsidR="00241417" w14:paraId="5B85B135"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A8967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EA0915E" w14:textId="77777777" w:rsidR="00241417" w:rsidRDefault="00241417" w:rsidP="003A71DE">
            <w:pPr>
              <w:pStyle w:val="TAL"/>
            </w:pPr>
            <w:r>
              <w:rPr>
                <w:i/>
                <w:lang w:eastAsia="zh-CN"/>
              </w:rPr>
              <w:t>scaling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0F5A9F4" w14:textId="77777777" w:rsidR="00241417" w:rsidRDefault="00241417" w:rsidP="003A71DE">
            <w:pPr>
              <w:pStyle w:val="TAC"/>
              <w:rPr>
                <w:lang w:eastAsia="zh-CN"/>
              </w:rPr>
            </w:pPr>
            <w:r>
              <w:rPr>
                <w:lang w:eastAsia="zh-CN"/>
              </w:rPr>
              <w:t>1</w:t>
            </w:r>
          </w:p>
        </w:tc>
      </w:tr>
      <w:tr w:rsidR="00241417" w14:paraId="6E194E0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2EC279B"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28B8279F" w14:textId="77777777" w:rsidR="00241417" w:rsidRDefault="00241417" w:rsidP="003A71DE">
            <w:pPr>
              <w:pStyle w:val="TAL"/>
            </w:pPr>
            <w:r>
              <w:rPr>
                <w:i/>
                <w:lang w:eastAsia="zh-CN"/>
              </w:rPr>
              <w:t>betaOffsetACK-Index1</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BD4CF16" w14:textId="77777777" w:rsidR="00241417" w:rsidRDefault="00241417" w:rsidP="003A71DE">
            <w:pPr>
              <w:pStyle w:val="TAC"/>
              <w:rPr>
                <w:lang w:eastAsia="zh-CN"/>
              </w:rPr>
            </w:pPr>
            <w:r>
              <w:rPr>
                <w:lang w:eastAsia="zh-CN"/>
              </w:rPr>
              <w:t>11</w:t>
            </w:r>
          </w:p>
        </w:tc>
      </w:tr>
      <w:tr w:rsidR="00241417" w14:paraId="54F7363D"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BD3C7AC"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69FFD01" w14:textId="77777777" w:rsidR="00241417" w:rsidRDefault="00241417" w:rsidP="003A71DE">
            <w:pPr>
              <w:pStyle w:val="TAL"/>
            </w:pPr>
            <w:r>
              <w:rPr>
                <w:i/>
                <w:lang w:eastAsia="zh-CN"/>
              </w:rPr>
              <w:t>betaOffsetCSI-Part1-Index1 and betaOffsetCSI-Part1-Index2</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2BA024E" w14:textId="77777777" w:rsidR="00241417" w:rsidRDefault="00241417" w:rsidP="003A71DE">
            <w:pPr>
              <w:pStyle w:val="TAC"/>
              <w:rPr>
                <w:lang w:eastAsia="zh-CN"/>
              </w:rPr>
            </w:pPr>
            <w:r>
              <w:rPr>
                <w:lang w:eastAsia="zh-CN"/>
              </w:rPr>
              <w:t>13</w:t>
            </w:r>
          </w:p>
        </w:tc>
      </w:tr>
      <w:tr w:rsidR="00241417" w14:paraId="7DE497CD"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AE89C1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8B85D8B" w14:textId="77777777" w:rsidR="00241417" w:rsidRDefault="00241417" w:rsidP="003A71DE">
            <w:pPr>
              <w:pStyle w:val="TAL"/>
            </w:pPr>
            <w:r>
              <w:rPr>
                <w:i/>
                <w:lang w:eastAsia="zh-CN"/>
              </w:rPr>
              <w:t>betaOffsetCSI-Part2-Index1 and betaOffsetCSI-Part2-Index2</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13E972C4" w14:textId="77777777" w:rsidR="00241417" w:rsidRDefault="00241417" w:rsidP="003A71DE">
            <w:pPr>
              <w:pStyle w:val="TAC"/>
              <w:rPr>
                <w:lang w:eastAsia="zh-CN"/>
              </w:rPr>
            </w:pPr>
            <w:r>
              <w:rPr>
                <w:lang w:eastAsia="zh-CN"/>
              </w:rPr>
              <w:t>13</w:t>
            </w:r>
          </w:p>
        </w:tc>
      </w:tr>
      <w:tr w:rsidR="00241417" w14:paraId="7238A654"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5A08211"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9AAA3E9" w14:textId="77777777" w:rsidR="00241417" w:rsidRDefault="00241417" w:rsidP="003A71DE">
            <w:pPr>
              <w:pStyle w:val="TAL"/>
            </w:pPr>
            <w:r>
              <w:rPr>
                <w:lang w:eastAsia="zh-CN"/>
              </w:rPr>
              <w:t>UCI partition for frequency hopping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25F0466" w14:textId="77777777" w:rsidR="00241417" w:rsidRDefault="00241417" w:rsidP="003A71DE">
            <w:pPr>
              <w:pStyle w:val="TAC"/>
              <w:rPr>
                <w:lang w:eastAsia="zh-CN"/>
              </w:rPr>
            </w:pPr>
            <w:r>
              <w:rPr>
                <w:lang w:eastAsia="zh-CN"/>
              </w:rPr>
              <w:t>Disabled</w:t>
            </w:r>
          </w:p>
        </w:tc>
      </w:tr>
      <w:tr w:rsidR="00241417" w14:paraId="162E4D27" w14:textId="77777777" w:rsidTr="003A71DE">
        <w:trPr>
          <w:jc w:val="center"/>
        </w:trPr>
        <w:tc>
          <w:tcPr>
            <w:tcW w:w="0" w:type="auto"/>
            <w:gridSpan w:val="4"/>
            <w:tcBorders>
              <w:top w:val="single" w:sz="6" w:space="0" w:color="auto"/>
              <w:left w:val="single" w:sz="4" w:space="0" w:color="auto"/>
              <w:bottom w:val="single" w:sz="4" w:space="0" w:color="auto"/>
              <w:right w:val="single" w:sz="4" w:space="0" w:color="auto"/>
            </w:tcBorders>
            <w:vAlign w:val="center"/>
            <w:hideMark/>
          </w:tcPr>
          <w:p w14:paraId="0251C63A" w14:textId="77777777" w:rsidR="00241417" w:rsidRDefault="00241417" w:rsidP="003A71DE">
            <w:pPr>
              <w:pStyle w:val="TAL"/>
              <w:rPr>
                <w:lang w:eastAsia="zh-CN"/>
              </w:rPr>
            </w:pPr>
            <w:r>
              <w:rPr>
                <w:lang w:eastAsia="zh-CN"/>
              </w:rPr>
              <w:t>Note 1:</w:t>
            </w:r>
            <w:r>
              <w:tab/>
            </w:r>
            <w:r>
              <w:rPr>
                <w:lang w:eastAsia="zh-CN"/>
              </w:rPr>
              <w:t>The same requirements are applicable to TDD with different UL-DL patterns.</w:t>
            </w:r>
          </w:p>
        </w:tc>
      </w:tr>
    </w:tbl>
    <w:p w14:paraId="09529FD9" w14:textId="77777777" w:rsidR="00241417" w:rsidRDefault="00241417" w:rsidP="00241417">
      <w:pPr>
        <w:rPr>
          <w:lang w:eastAsia="zh-CN"/>
        </w:rPr>
      </w:pPr>
    </w:p>
    <w:p w14:paraId="41CB07AC" w14:textId="77777777" w:rsidR="00241417" w:rsidRDefault="00241417" w:rsidP="00241417">
      <w:pPr>
        <w:pStyle w:val="H6"/>
      </w:pPr>
      <w:bookmarkStart w:id="6963" w:name="_Toc67916538"/>
      <w:bookmarkStart w:id="6964" w:name="_Toc61176715"/>
      <w:bookmarkStart w:id="6965" w:name="_Toc53178081"/>
      <w:bookmarkStart w:id="6966" w:name="_Toc53177629"/>
      <w:bookmarkStart w:id="6967" w:name="_Toc37268814"/>
      <w:bookmarkStart w:id="6968" w:name="_Toc37268363"/>
      <w:bookmarkStart w:id="6969" w:name="_Toc29811859"/>
      <w:bookmarkStart w:id="6970" w:name="_Toc29811408"/>
      <w:bookmarkStart w:id="6971" w:name="_Toc13079919"/>
      <w:r>
        <w:rPr>
          <w:lang w:eastAsia="ko-KR"/>
        </w:rPr>
        <w:t>11.1.2.</w:t>
      </w:r>
      <w:r>
        <w:rPr>
          <w:lang w:eastAsia="zh-CN"/>
        </w:rPr>
        <w:t>2</w:t>
      </w:r>
      <w:r>
        <w:rPr>
          <w:lang w:eastAsia="ko-KR"/>
        </w:rPr>
        <w:t>.</w:t>
      </w:r>
      <w:r>
        <w:rPr>
          <w:lang w:eastAsia="zh-CN"/>
        </w:rPr>
        <w:t>3.2</w:t>
      </w:r>
      <w:r>
        <w:tab/>
      </w:r>
      <w:r>
        <w:rPr>
          <w:lang w:eastAsia="ko-KR"/>
        </w:rPr>
        <w:t>Minimum</w:t>
      </w:r>
      <w:r>
        <w:t xml:space="preserve"> requirements</w:t>
      </w:r>
      <w:bookmarkEnd w:id="6963"/>
      <w:bookmarkEnd w:id="6964"/>
      <w:bookmarkEnd w:id="6965"/>
      <w:bookmarkEnd w:id="6966"/>
      <w:bookmarkEnd w:id="6967"/>
      <w:bookmarkEnd w:id="6968"/>
      <w:bookmarkEnd w:id="6969"/>
      <w:bookmarkEnd w:id="6970"/>
      <w:bookmarkEnd w:id="6971"/>
    </w:p>
    <w:p w14:paraId="24F22209" w14:textId="77777777" w:rsidR="00241417" w:rsidRDefault="00241417" w:rsidP="00241417">
      <w:pPr>
        <w:rPr>
          <w:lang w:eastAsia="zh-CN"/>
        </w:rPr>
      </w:pPr>
      <w:r>
        <w:rPr>
          <w:lang w:eastAsia="zh-CN"/>
        </w:rPr>
        <w:t>The CSI part 1 block error probability shall not exceed 0.1% at the SNR given in table 11.1.2.2.3.2-1 and table 11.1.2.2.3.2-2. The CSI part 2 block error probability shall not exceed 1% at the SNR given in table 11.1.2.2.3.2-3 and table 11.1.2.2.3.2-4.</w:t>
      </w:r>
    </w:p>
    <w:p w14:paraId="781070DC" w14:textId="77777777" w:rsidR="00241417" w:rsidRPr="00732378" w:rsidRDefault="00241417" w:rsidP="00241417">
      <w:pPr>
        <w:pStyle w:val="TH"/>
      </w:pPr>
      <w:r w:rsidRPr="00732378">
        <w:t>Table 11.1.2.2.3.2-1: Minimum requirements for UCI multiplexed on PUSCH, Type B, With PT-RS, CSI part 1,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32951801"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9C68D9A"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41331327"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72A093" w14:textId="2BDCB34F" w:rsidR="00241417" w:rsidRPr="00732378" w:rsidRDefault="00241417" w:rsidP="003A71DE">
            <w:pPr>
              <w:pStyle w:val="TAH"/>
            </w:pPr>
            <w:r w:rsidRPr="00525D63">
              <w:t>Propagation conditions and corre</w:t>
            </w:r>
            <w:r w:rsidRPr="00732378">
              <w:t xml:space="preserve">lation matrix (Annex </w:t>
            </w:r>
            <w:r>
              <w:t>TBA</w:t>
            </w:r>
            <w:r w:rsidRPr="00732378">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4B870656" w14:textId="77777777" w:rsidR="00241417" w:rsidRPr="00732378" w:rsidRDefault="00241417" w:rsidP="003A71DE">
            <w:pPr>
              <w:pStyle w:val="TAH"/>
            </w:pPr>
            <w:r w:rsidRPr="00732378">
              <w:t>UCI bits</w:t>
            </w:r>
          </w:p>
          <w:p w14:paraId="160AF067"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CB56D1E"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727FF9A" w14:textId="77777777" w:rsidR="00241417" w:rsidRPr="00732378" w:rsidRDefault="00241417" w:rsidP="003A71DE">
            <w:pPr>
              <w:pStyle w:val="TAH"/>
            </w:pPr>
            <w:r w:rsidRPr="00732378">
              <w:t>FRC</w:t>
            </w:r>
          </w:p>
          <w:p w14:paraId="74857967"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3F8F690B" w14:textId="77777777" w:rsidR="00241417" w:rsidRPr="00732378" w:rsidRDefault="00241417" w:rsidP="003A71DE">
            <w:pPr>
              <w:pStyle w:val="TAH"/>
            </w:pPr>
            <w:r w:rsidRPr="00732378">
              <w:t>SNR</w:t>
            </w:r>
          </w:p>
          <w:p w14:paraId="7BBD91F3" w14:textId="77777777" w:rsidR="00241417" w:rsidRPr="00732378" w:rsidRDefault="00241417" w:rsidP="003A71DE">
            <w:pPr>
              <w:pStyle w:val="TAH"/>
            </w:pPr>
            <w:r w:rsidRPr="00732378">
              <w:t>(dB)</w:t>
            </w:r>
          </w:p>
        </w:tc>
      </w:tr>
      <w:tr w:rsidR="00241417" w14:paraId="590AF33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CC6BA9A"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0EF1706D"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72CE34"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5D7B1A"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74888F5"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64BB0A26"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6814A43" w14:textId="77777777" w:rsidR="00241417" w:rsidRDefault="00241417" w:rsidP="003A71DE">
            <w:pPr>
              <w:pStyle w:val="TAC"/>
            </w:pPr>
            <w:r>
              <w:rPr>
                <w:lang w:eastAsia="zh-CN"/>
              </w:rPr>
              <w:t>7.2</w:t>
            </w:r>
          </w:p>
        </w:tc>
      </w:tr>
      <w:tr w:rsidR="00241417" w14:paraId="2F1DB3DA"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42136A9"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593AB547"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3C49545D"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64363904"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36485D"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3082DF91"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27C797F7" w14:textId="77777777" w:rsidR="00241417" w:rsidRDefault="00241417" w:rsidP="003A71DE">
            <w:pPr>
              <w:pStyle w:val="TAC"/>
              <w:rPr>
                <w:lang w:eastAsia="zh-CN"/>
              </w:rPr>
            </w:pPr>
            <w:r>
              <w:rPr>
                <w:lang w:eastAsia="zh-CN"/>
              </w:rPr>
              <w:t>5.8</w:t>
            </w:r>
          </w:p>
        </w:tc>
      </w:tr>
      <w:tr w:rsidR="00241417" w14:paraId="6BA2E4DF"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218972DC"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1083265"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28229AE" w14:textId="77777777" w:rsidR="00241417" w:rsidRDefault="00241417" w:rsidP="003A71DE">
            <w:pPr>
              <w:pStyle w:val="TAC"/>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7685BBA5"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7C9511"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D6F64D9"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157CB11A" w14:textId="77777777" w:rsidR="00241417" w:rsidRDefault="00241417" w:rsidP="003A71DE">
            <w:pPr>
              <w:pStyle w:val="TAC"/>
            </w:pPr>
            <w:r>
              <w:rPr>
                <w:lang w:eastAsia="zh-CN"/>
              </w:rPr>
              <w:t>7.8</w:t>
            </w:r>
          </w:p>
        </w:tc>
      </w:tr>
      <w:tr w:rsidR="00241417" w14:paraId="412BB8E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3332237"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BB484B4"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1753B660"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01883135"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0D477CC"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204BA21"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1A65744F" w14:textId="77777777" w:rsidR="00241417" w:rsidRDefault="00241417" w:rsidP="003A71DE">
            <w:pPr>
              <w:pStyle w:val="TAC"/>
              <w:rPr>
                <w:lang w:eastAsia="zh-CN"/>
              </w:rPr>
            </w:pPr>
            <w:r>
              <w:rPr>
                <w:lang w:eastAsia="zh-CN"/>
              </w:rPr>
              <w:t>5.9</w:t>
            </w:r>
          </w:p>
        </w:tc>
      </w:tr>
    </w:tbl>
    <w:p w14:paraId="4560D387" w14:textId="77777777" w:rsidR="00241417" w:rsidRDefault="00241417" w:rsidP="00241417">
      <w:pPr>
        <w:rPr>
          <w:lang w:eastAsia="zh-CN"/>
        </w:rPr>
      </w:pPr>
    </w:p>
    <w:p w14:paraId="2E9FAD92" w14:textId="77777777" w:rsidR="00241417" w:rsidRPr="00BB2CAE" w:rsidRDefault="00241417" w:rsidP="00241417">
      <w:pPr>
        <w:pStyle w:val="TH"/>
      </w:pPr>
      <w:r w:rsidRPr="00BB2CAE">
        <w:t>Table 11.1.2.2.3.2-2: Minimum requirements for UCI multiplexed on PUSCH, Type B, Without PTRS,</w:t>
      </w:r>
      <w:r>
        <w:t xml:space="preserve"> </w:t>
      </w:r>
      <w:r w:rsidRPr="00BB2CAE">
        <w:t>CSI part 1,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0199356C"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3ED2977A"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3009EA34"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076AA04A" w14:textId="4CD7A255" w:rsidR="00241417" w:rsidRPr="00525D63" w:rsidRDefault="00241417" w:rsidP="003A71DE">
            <w:pPr>
              <w:pStyle w:val="TAH"/>
            </w:pPr>
            <w:r w:rsidRPr="00525D63">
              <w:t xml:space="preserve">Propagation conditions and correlation matrix (Annex </w:t>
            </w:r>
            <w:r>
              <w:t>TBA</w:t>
            </w:r>
            <w:r w:rsidRPr="00525D63">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2093F0BB" w14:textId="77777777" w:rsidR="00241417" w:rsidRPr="00732378" w:rsidRDefault="00241417" w:rsidP="003A71DE">
            <w:pPr>
              <w:pStyle w:val="TAH"/>
            </w:pPr>
            <w:r w:rsidRPr="00732378">
              <w:t>UCI bits</w:t>
            </w:r>
          </w:p>
          <w:p w14:paraId="6686F219"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02A3D0"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A5350A3" w14:textId="77777777" w:rsidR="00241417" w:rsidRPr="00732378" w:rsidRDefault="00241417" w:rsidP="003A71DE">
            <w:pPr>
              <w:pStyle w:val="TAH"/>
            </w:pPr>
            <w:r w:rsidRPr="00732378">
              <w:t>FRC</w:t>
            </w:r>
          </w:p>
          <w:p w14:paraId="09492A2D"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56E3B339" w14:textId="77777777" w:rsidR="00241417" w:rsidRPr="00732378" w:rsidRDefault="00241417" w:rsidP="003A71DE">
            <w:pPr>
              <w:pStyle w:val="TAH"/>
            </w:pPr>
            <w:r w:rsidRPr="00732378">
              <w:t>SNR</w:t>
            </w:r>
          </w:p>
          <w:p w14:paraId="785F785B" w14:textId="77777777" w:rsidR="00241417" w:rsidRPr="00732378" w:rsidRDefault="00241417" w:rsidP="003A71DE">
            <w:pPr>
              <w:pStyle w:val="TAH"/>
            </w:pPr>
            <w:r w:rsidRPr="00732378">
              <w:t>(dB)</w:t>
            </w:r>
          </w:p>
        </w:tc>
      </w:tr>
      <w:tr w:rsidR="00241417" w:rsidRPr="00732378" w14:paraId="5D00399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DA3152C" w14:textId="77777777" w:rsidR="00241417" w:rsidRPr="00732378" w:rsidRDefault="00241417" w:rsidP="003A71DE">
            <w:pPr>
              <w:pStyle w:val="TAC"/>
            </w:pPr>
            <w:r w:rsidRPr="00732378">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247027E2" w14:textId="77777777" w:rsidR="00241417" w:rsidRPr="00937751" w:rsidRDefault="00241417" w:rsidP="003A71DE">
            <w:pPr>
              <w:pStyle w:val="TAC"/>
            </w:pPr>
            <w:r w:rsidRPr="00937751">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DB6C185" w14:textId="77777777" w:rsidR="00241417" w:rsidRPr="00BB2CAE" w:rsidRDefault="00241417" w:rsidP="003A71DE">
            <w:pPr>
              <w:pStyle w:val="TAC"/>
            </w:pPr>
            <w:r w:rsidRPr="00525D63">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672B02E6" w14:textId="77777777" w:rsidR="00241417" w:rsidRPr="00BB2CAE" w:rsidRDefault="00241417" w:rsidP="003A71DE">
            <w:pPr>
              <w:pStyle w:val="TAC"/>
            </w:pPr>
            <w:r w:rsidRPr="00732378">
              <w:t>7</w:t>
            </w:r>
            <w:r w:rsidRPr="00BB2CAE">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81B2DDC" w14:textId="77777777" w:rsidR="00241417" w:rsidRPr="00BB2CAE" w:rsidRDefault="00241417" w:rsidP="003A71DE">
            <w:pPr>
              <w:pStyle w:val="TAC"/>
            </w:pPr>
            <w:r w:rsidRPr="00BB2CAE">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45BB37E0" w14:textId="77777777" w:rsidR="00241417" w:rsidRPr="00BB2CAE" w:rsidRDefault="00241417" w:rsidP="003A71DE">
            <w:pPr>
              <w:pStyle w:val="TAC"/>
            </w:pPr>
            <w:r w:rsidRPr="00BB2CAE">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3A5B5608" w14:textId="77777777" w:rsidR="00241417" w:rsidRPr="00732378" w:rsidRDefault="00241417" w:rsidP="003A71DE">
            <w:pPr>
              <w:pStyle w:val="TAC"/>
            </w:pPr>
            <w:r w:rsidRPr="00BB2CAE">
              <w:t>7.1</w:t>
            </w:r>
          </w:p>
        </w:tc>
      </w:tr>
      <w:tr w:rsidR="00241417" w:rsidRPr="00732378" w14:paraId="0685866B"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CAE10AC" w14:textId="77777777" w:rsidR="00241417" w:rsidRPr="002921FA"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6CC286E0" w14:textId="77777777" w:rsidR="00241417" w:rsidRPr="002921FA" w:rsidRDefault="00241417" w:rsidP="003A71DE">
            <w:pPr>
              <w:pStyle w:val="TAC"/>
            </w:pPr>
            <w:r w:rsidRPr="002921FA">
              <w:t>2</w:t>
            </w:r>
          </w:p>
        </w:tc>
        <w:tc>
          <w:tcPr>
            <w:tcW w:w="1699" w:type="dxa"/>
            <w:tcBorders>
              <w:top w:val="single" w:sz="4" w:space="0" w:color="auto"/>
              <w:left w:val="single" w:sz="4" w:space="0" w:color="auto"/>
              <w:bottom w:val="single" w:sz="4" w:space="0" w:color="auto"/>
              <w:right w:val="single" w:sz="4" w:space="0" w:color="auto"/>
            </w:tcBorders>
            <w:hideMark/>
          </w:tcPr>
          <w:p w14:paraId="7DBD2AE5" w14:textId="77777777" w:rsidR="00241417" w:rsidRPr="00BB2CAE" w:rsidRDefault="00241417" w:rsidP="003A71DE">
            <w:pPr>
              <w:pStyle w:val="TAC"/>
            </w:pPr>
            <w:r w:rsidRPr="00732378">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D238634" w14:textId="77777777" w:rsidR="00241417" w:rsidRPr="00BB2CAE" w:rsidRDefault="00241417" w:rsidP="003A71DE">
            <w:pPr>
              <w:pStyle w:val="TAC"/>
            </w:pPr>
            <w:r w:rsidRPr="00BB2CAE">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6E07233" w14:textId="77777777" w:rsidR="00241417" w:rsidRPr="00BB2CAE" w:rsidRDefault="00241417" w:rsidP="003A71DE">
            <w:pPr>
              <w:pStyle w:val="TAC"/>
            </w:pPr>
            <w:r w:rsidRPr="00BB2CAE">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B89EB4A" w14:textId="77777777" w:rsidR="00241417" w:rsidRPr="00BB2CAE" w:rsidRDefault="00241417" w:rsidP="003A71DE">
            <w:pPr>
              <w:pStyle w:val="TAC"/>
            </w:pPr>
            <w:r w:rsidRPr="00BB2CAE">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55144AC7" w14:textId="77777777" w:rsidR="00241417" w:rsidRPr="00BB2CAE" w:rsidRDefault="00241417" w:rsidP="003A71DE">
            <w:pPr>
              <w:pStyle w:val="TAC"/>
            </w:pPr>
            <w:r w:rsidRPr="00BB2CAE">
              <w:t>5.8</w:t>
            </w:r>
          </w:p>
        </w:tc>
      </w:tr>
      <w:tr w:rsidR="00241417" w:rsidRPr="00732378" w14:paraId="726762A1"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tcPr>
          <w:p w14:paraId="4B826D58" w14:textId="77777777" w:rsidR="00241417" w:rsidRPr="00732378"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tcPr>
          <w:p w14:paraId="65A9A4D4" w14:textId="77777777" w:rsidR="00241417" w:rsidRPr="00BB2CAE" w:rsidRDefault="00241417" w:rsidP="003A71DE">
            <w:pPr>
              <w:pStyle w:val="TAC"/>
              <w:rPr>
                <w:lang w:eastAsia="zh-CN"/>
              </w:rPr>
            </w:pPr>
            <w:r>
              <w:rPr>
                <w:rFonts w:hint="eastAsia"/>
                <w:lang w:eastAsia="zh-CN"/>
              </w:rPr>
              <w:t>2</w:t>
            </w:r>
          </w:p>
        </w:tc>
        <w:tc>
          <w:tcPr>
            <w:tcW w:w="1699" w:type="dxa"/>
            <w:tcBorders>
              <w:top w:val="single" w:sz="4" w:space="0" w:color="auto"/>
              <w:left w:val="single" w:sz="4" w:space="0" w:color="auto"/>
              <w:bottom w:val="single" w:sz="4" w:space="0" w:color="auto"/>
              <w:right w:val="single" w:sz="4" w:space="0" w:color="auto"/>
            </w:tcBorders>
          </w:tcPr>
          <w:p w14:paraId="38254D61" w14:textId="77777777" w:rsidR="00241417" w:rsidRPr="00732378" w:rsidRDefault="00241417" w:rsidP="003A71DE">
            <w:pPr>
              <w:pStyle w:val="TAC"/>
            </w:pPr>
            <w:r>
              <w:t>TDLA30-300 Low</w:t>
            </w:r>
          </w:p>
        </w:tc>
        <w:tc>
          <w:tcPr>
            <w:tcW w:w="992" w:type="dxa"/>
            <w:tcBorders>
              <w:top w:val="single" w:sz="4" w:space="0" w:color="auto"/>
              <w:left w:val="single" w:sz="4" w:space="0" w:color="auto"/>
              <w:bottom w:val="single" w:sz="4" w:space="0" w:color="auto"/>
              <w:right w:val="single" w:sz="4" w:space="0" w:color="auto"/>
            </w:tcBorders>
            <w:vAlign w:val="center"/>
          </w:tcPr>
          <w:p w14:paraId="0A165F74" w14:textId="77777777" w:rsidR="00241417" w:rsidRPr="00BB2CAE" w:rsidRDefault="00241417" w:rsidP="003A71DE">
            <w:pPr>
              <w:pStyle w:val="TAC"/>
              <w:rPr>
                <w:lang w:eastAsia="zh-CN"/>
              </w:rPr>
            </w:pPr>
            <w:r>
              <w:rPr>
                <w:lang w:eastAsia="zh-CN"/>
              </w:rPr>
              <w:t>7(5,2)</w:t>
            </w:r>
          </w:p>
        </w:tc>
        <w:tc>
          <w:tcPr>
            <w:tcW w:w="1134" w:type="dxa"/>
            <w:tcBorders>
              <w:top w:val="single" w:sz="4" w:space="0" w:color="auto"/>
              <w:left w:val="single" w:sz="4" w:space="0" w:color="auto"/>
              <w:bottom w:val="single" w:sz="4" w:space="0" w:color="auto"/>
              <w:right w:val="single" w:sz="4" w:space="0" w:color="auto"/>
            </w:tcBorders>
            <w:vAlign w:val="center"/>
          </w:tcPr>
          <w:p w14:paraId="1758971F" w14:textId="77777777" w:rsidR="00241417" w:rsidRPr="00BB2CAE" w:rsidRDefault="00241417" w:rsidP="003A71DE">
            <w:pPr>
              <w:pStyle w:val="TAC"/>
            </w:pPr>
            <w:r>
              <w:t>pos1</w:t>
            </w:r>
          </w:p>
        </w:tc>
        <w:tc>
          <w:tcPr>
            <w:tcW w:w="1944" w:type="dxa"/>
            <w:tcBorders>
              <w:top w:val="single" w:sz="4" w:space="0" w:color="auto"/>
              <w:left w:val="single" w:sz="4" w:space="0" w:color="auto"/>
              <w:bottom w:val="single" w:sz="4" w:space="0" w:color="auto"/>
              <w:right w:val="single" w:sz="4" w:space="0" w:color="auto"/>
            </w:tcBorders>
            <w:vAlign w:val="center"/>
          </w:tcPr>
          <w:p w14:paraId="3CAA39A8" w14:textId="77777777" w:rsidR="00241417" w:rsidRPr="00BB2CAE" w:rsidRDefault="00241417" w:rsidP="003A71DE">
            <w:pPr>
              <w:pStyle w:val="TAC"/>
            </w:pPr>
            <w:r>
              <w:t>D-FR2-A.2.3-13</w:t>
            </w:r>
          </w:p>
        </w:tc>
        <w:tc>
          <w:tcPr>
            <w:tcW w:w="907" w:type="dxa"/>
            <w:tcBorders>
              <w:top w:val="single" w:sz="4" w:space="0" w:color="auto"/>
              <w:left w:val="single" w:sz="4" w:space="0" w:color="auto"/>
              <w:bottom w:val="single" w:sz="4" w:space="0" w:color="auto"/>
              <w:right w:val="single" w:sz="4" w:space="0" w:color="auto"/>
            </w:tcBorders>
            <w:vAlign w:val="center"/>
          </w:tcPr>
          <w:p w14:paraId="6972C11D" w14:textId="77777777" w:rsidR="00241417" w:rsidRPr="00BB2CAE" w:rsidRDefault="00241417" w:rsidP="003A71DE">
            <w:pPr>
              <w:pStyle w:val="TAC"/>
            </w:pPr>
            <w:r>
              <w:t>7.3</w:t>
            </w:r>
          </w:p>
        </w:tc>
      </w:tr>
      <w:tr w:rsidR="00241417" w:rsidRPr="00732378" w14:paraId="27966847"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033FA650" w14:textId="77777777" w:rsidR="00241417" w:rsidRPr="002921FA"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BDC0D3A" w14:textId="77777777" w:rsidR="00241417" w:rsidRPr="002921FA" w:rsidRDefault="00241417" w:rsidP="003A71DE">
            <w:pPr>
              <w:pStyle w:val="TAC"/>
            </w:pPr>
            <w:r w:rsidRPr="002921FA">
              <w:t>2</w:t>
            </w:r>
          </w:p>
        </w:tc>
        <w:tc>
          <w:tcPr>
            <w:tcW w:w="1699" w:type="dxa"/>
            <w:tcBorders>
              <w:top w:val="single" w:sz="4" w:space="0" w:color="auto"/>
              <w:left w:val="single" w:sz="4" w:space="0" w:color="auto"/>
              <w:bottom w:val="single" w:sz="4" w:space="0" w:color="auto"/>
              <w:right w:val="single" w:sz="4" w:space="0" w:color="auto"/>
            </w:tcBorders>
            <w:hideMark/>
          </w:tcPr>
          <w:p w14:paraId="03F42C77" w14:textId="77777777" w:rsidR="00241417" w:rsidRPr="00BB2CAE" w:rsidRDefault="00241417" w:rsidP="003A71DE">
            <w:pPr>
              <w:pStyle w:val="TAC"/>
            </w:pPr>
            <w:r w:rsidRPr="00732378">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95A72CC" w14:textId="77777777" w:rsidR="00241417" w:rsidRPr="00BB2CAE" w:rsidRDefault="00241417" w:rsidP="003A71DE">
            <w:pPr>
              <w:pStyle w:val="TAC"/>
            </w:pPr>
            <w:r w:rsidRPr="00BB2CAE">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DF2E456" w14:textId="77777777" w:rsidR="00241417" w:rsidRPr="00BB2CAE" w:rsidRDefault="00241417" w:rsidP="003A71DE">
            <w:pPr>
              <w:pStyle w:val="TAC"/>
            </w:pPr>
            <w:r w:rsidRPr="00BB2CAE">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A2E841E" w14:textId="77777777" w:rsidR="00241417" w:rsidRPr="00BB2CAE" w:rsidRDefault="00241417" w:rsidP="003A71DE">
            <w:pPr>
              <w:pStyle w:val="TAC"/>
            </w:pPr>
            <w:r w:rsidRPr="00BB2CAE">
              <w:t>D-FR2-A.2.3-13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58F5AAD" w14:textId="77777777" w:rsidR="00241417" w:rsidRPr="00BB2CAE" w:rsidRDefault="00241417" w:rsidP="003A71DE">
            <w:pPr>
              <w:pStyle w:val="TAC"/>
            </w:pPr>
            <w:r w:rsidRPr="00BB2CAE">
              <w:t>5.5</w:t>
            </w:r>
          </w:p>
        </w:tc>
      </w:tr>
    </w:tbl>
    <w:p w14:paraId="502B45EE" w14:textId="77777777" w:rsidR="00241417" w:rsidRDefault="00241417" w:rsidP="00241417">
      <w:pPr>
        <w:rPr>
          <w:lang w:eastAsia="zh-CN"/>
        </w:rPr>
      </w:pPr>
    </w:p>
    <w:p w14:paraId="2726A902" w14:textId="77777777" w:rsidR="00241417" w:rsidRPr="00732378" w:rsidRDefault="00241417" w:rsidP="00241417">
      <w:pPr>
        <w:pStyle w:val="TH"/>
      </w:pPr>
      <w:r w:rsidRPr="00732378">
        <w:t>Table 11.1.2.2.3.2-3: Minimum requirements for UCI multiplexed on PUSCH, Type B, With PTRS, CSI part 2,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572428C2"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112E7AA3"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3F236893"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4C6FB36E" w14:textId="077B7F68" w:rsidR="00241417" w:rsidRPr="00937751" w:rsidRDefault="00241417" w:rsidP="003A71DE">
            <w:pPr>
              <w:pStyle w:val="TAH"/>
            </w:pPr>
            <w:r w:rsidRPr="00937751">
              <w:t xml:space="preserve">Propagation conditions and correlation matrix (Annex </w:t>
            </w:r>
            <w:r>
              <w:t>TBA</w:t>
            </w:r>
            <w:r w:rsidRPr="00937751">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74436F9B" w14:textId="77777777" w:rsidR="00241417" w:rsidRPr="00937751" w:rsidRDefault="00241417" w:rsidP="003A71DE">
            <w:pPr>
              <w:pStyle w:val="TAH"/>
            </w:pPr>
            <w:r w:rsidRPr="00937751">
              <w:t>UCI bits</w:t>
            </w:r>
          </w:p>
          <w:p w14:paraId="5A1D75AF" w14:textId="77777777" w:rsidR="00241417" w:rsidRPr="00937751" w:rsidRDefault="00241417" w:rsidP="003A71DE">
            <w:pPr>
              <w:pStyle w:val="TAH"/>
            </w:pPr>
            <w:r w:rsidRPr="00937751">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7389577" w14:textId="77777777" w:rsidR="00241417" w:rsidRPr="00937751" w:rsidRDefault="00241417" w:rsidP="003A71DE">
            <w:pPr>
              <w:pStyle w:val="TAH"/>
            </w:pPr>
            <w:r w:rsidRPr="00937751">
              <w:t>Additional DM-RS position</w:t>
            </w:r>
          </w:p>
        </w:tc>
        <w:tc>
          <w:tcPr>
            <w:tcW w:w="1944" w:type="dxa"/>
            <w:tcBorders>
              <w:top w:val="single" w:sz="4" w:space="0" w:color="auto"/>
              <w:left w:val="single" w:sz="4" w:space="0" w:color="auto"/>
              <w:bottom w:val="single" w:sz="4" w:space="0" w:color="auto"/>
              <w:right w:val="single" w:sz="4" w:space="0" w:color="auto"/>
            </w:tcBorders>
            <w:vAlign w:val="center"/>
          </w:tcPr>
          <w:p w14:paraId="10CAB65F" w14:textId="77777777" w:rsidR="00241417" w:rsidRPr="00937751" w:rsidRDefault="00241417" w:rsidP="003A71DE">
            <w:pPr>
              <w:pStyle w:val="TAH"/>
            </w:pPr>
            <w:r w:rsidRPr="00937751">
              <w:t>FRC</w:t>
            </w:r>
          </w:p>
          <w:p w14:paraId="4BC32092" w14:textId="77777777" w:rsidR="00241417" w:rsidRPr="00937751" w:rsidRDefault="00241417" w:rsidP="003A71DE">
            <w:pPr>
              <w:pStyle w:val="TAH"/>
            </w:pPr>
            <w:r w:rsidRPr="00937751">
              <w:t>(Annex A)</w:t>
            </w:r>
          </w:p>
          <w:p w14:paraId="17C55483" w14:textId="77777777" w:rsidR="00241417" w:rsidRPr="00937751" w:rsidRDefault="00241417" w:rsidP="003A71DE">
            <w:pPr>
              <w:pStyle w:val="TAH"/>
            </w:pPr>
          </w:p>
        </w:tc>
        <w:tc>
          <w:tcPr>
            <w:tcW w:w="907" w:type="dxa"/>
            <w:tcBorders>
              <w:top w:val="single" w:sz="4" w:space="0" w:color="auto"/>
              <w:left w:val="single" w:sz="4" w:space="0" w:color="auto"/>
              <w:bottom w:val="single" w:sz="4" w:space="0" w:color="auto"/>
              <w:right w:val="single" w:sz="4" w:space="0" w:color="auto"/>
            </w:tcBorders>
            <w:vAlign w:val="center"/>
            <w:hideMark/>
          </w:tcPr>
          <w:p w14:paraId="0847E668" w14:textId="77777777" w:rsidR="00241417" w:rsidRPr="00937751" w:rsidRDefault="00241417" w:rsidP="003A71DE">
            <w:pPr>
              <w:pStyle w:val="TAH"/>
            </w:pPr>
            <w:r w:rsidRPr="00937751">
              <w:t>SNR</w:t>
            </w:r>
          </w:p>
          <w:p w14:paraId="495EDBD4" w14:textId="77777777" w:rsidR="00241417" w:rsidRPr="00937751" w:rsidRDefault="00241417" w:rsidP="003A71DE">
            <w:pPr>
              <w:pStyle w:val="TAH"/>
            </w:pPr>
            <w:r w:rsidRPr="00937751">
              <w:t>(dB)</w:t>
            </w:r>
          </w:p>
        </w:tc>
      </w:tr>
      <w:tr w:rsidR="00241417" w14:paraId="433EA91B"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213C8507"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29C81C42"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CF0EB16"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177A666"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6377731"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38E44800"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28AB007E" w14:textId="77777777" w:rsidR="00241417" w:rsidRDefault="00241417" w:rsidP="003A71DE">
            <w:pPr>
              <w:pStyle w:val="TAC"/>
            </w:pPr>
            <w:r>
              <w:rPr>
                <w:lang w:eastAsia="zh-CN"/>
              </w:rPr>
              <w:t>1.1</w:t>
            </w:r>
          </w:p>
        </w:tc>
      </w:tr>
      <w:tr w:rsidR="00241417" w14:paraId="61BE8219"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55EA47A6"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17CB9927"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8BF2B95" w14:textId="77777777" w:rsidR="00241417" w:rsidRDefault="00241417" w:rsidP="003A71DE">
            <w:pPr>
              <w:pStyle w:val="TAC"/>
              <w:rPr>
                <w:lang w:eastAsia="zh-CN"/>
              </w:rPr>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8F7D8BB"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7426376"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08EE846E"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15B2C47" w14:textId="77777777" w:rsidR="00241417" w:rsidRDefault="00241417" w:rsidP="003A71DE">
            <w:pPr>
              <w:pStyle w:val="TAC"/>
              <w:rPr>
                <w:lang w:eastAsia="zh-CN"/>
              </w:rPr>
            </w:pPr>
            <w:r>
              <w:rPr>
                <w:lang w:eastAsia="zh-CN"/>
              </w:rPr>
              <w:t>4.0</w:t>
            </w:r>
          </w:p>
        </w:tc>
      </w:tr>
      <w:tr w:rsidR="00241417" w14:paraId="45CF223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491DEE8"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4B2164B7"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B2192AD" w14:textId="77777777" w:rsidR="00241417" w:rsidRDefault="00241417" w:rsidP="003A71DE">
            <w:pPr>
              <w:pStyle w:val="TAC"/>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3204DAA7"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451068"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7935A86"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0B047A29" w14:textId="77777777" w:rsidR="00241417" w:rsidRDefault="00241417" w:rsidP="003A71DE">
            <w:pPr>
              <w:pStyle w:val="TAC"/>
            </w:pPr>
            <w:r>
              <w:rPr>
                <w:lang w:eastAsia="zh-CN"/>
              </w:rPr>
              <w:t>1.3</w:t>
            </w:r>
          </w:p>
        </w:tc>
      </w:tr>
      <w:tr w:rsidR="00241417" w14:paraId="7D8DBA3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365FFE48"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1BAADE62"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0522215C" w14:textId="77777777" w:rsidR="00241417" w:rsidRDefault="00241417" w:rsidP="003A71DE">
            <w:pPr>
              <w:pStyle w:val="TAC"/>
              <w:rPr>
                <w:lang w:eastAsia="zh-CN"/>
              </w:rPr>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09666C0A"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94B7627"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F008AB0"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2D55794" w14:textId="77777777" w:rsidR="00241417" w:rsidRDefault="00241417" w:rsidP="003A71DE">
            <w:pPr>
              <w:pStyle w:val="TAC"/>
              <w:rPr>
                <w:lang w:eastAsia="zh-CN"/>
              </w:rPr>
            </w:pPr>
            <w:r>
              <w:rPr>
                <w:lang w:eastAsia="zh-CN"/>
              </w:rPr>
              <w:t>4.0</w:t>
            </w:r>
          </w:p>
        </w:tc>
      </w:tr>
    </w:tbl>
    <w:p w14:paraId="412D5D65" w14:textId="77777777" w:rsidR="00241417" w:rsidRDefault="00241417" w:rsidP="00241417">
      <w:pPr>
        <w:rPr>
          <w:lang w:eastAsia="zh-CN"/>
        </w:rPr>
      </w:pPr>
    </w:p>
    <w:p w14:paraId="0464B2F4" w14:textId="77777777" w:rsidR="00241417" w:rsidRPr="00732378" w:rsidRDefault="00241417" w:rsidP="00241417">
      <w:pPr>
        <w:pStyle w:val="TH"/>
      </w:pPr>
      <w:r w:rsidRPr="00732378">
        <w:t>Table 11.1.2.2.3.2-4: Minimum requirements for UCI multiplexed on PUSCH, Type B, Without PTRS, CSI part 2,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62473153"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631E427" w14:textId="77777777" w:rsidR="00241417" w:rsidRPr="00732378"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630A77C5" w14:textId="77777777" w:rsidR="00241417" w:rsidRPr="00732378" w:rsidRDefault="00241417" w:rsidP="003A71DE">
            <w:pPr>
              <w:pStyle w:val="TAH"/>
            </w:pPr>
            <w:r w:rsidRPr="00732378">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3A1A4F9" w14:textId="27D37B2B" w:rsidR="00241417" w:rsidRPr="00732378" w:rsidRDefault="00241417" w:rsidP="003A71DE">
            <w:pPr>
              <w:pStyle w:val="TAH"/>
            </w:pPr>
            <w:r w:rsidRPr="00732378">
              <w:t xml:space="preserve">Propagation conditions and correlation matrix (Annex </w:t>
            </w:r>
            <w:r>
              <w:t>TBA</w:t>
            </w:r>
            <w:r w:rsidRPr="00732378">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0B42A739" w14:textId="77777777" w:rsidR="00241417" w:rsidRPr="00732378" w:rsidRDefault="00241417" w:rsidP="003A71DE">
            <w:pPr>
              <w:pStyle w:val="TAH"/>
            </w:pPr>
            <w:r w:rsidRPr="00732378">
              <w:t>UCI bits</w:t>
            </w:r>
          </w:p>
          <w:p w14:paraId="1715E31E"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DB6AC39"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23F9D4A2" w14:textId="77777777" w:rsidR="00241417" w:rsidRPr="00732378" w:rsidRDefault="00241417" w:rsidP="003A71DE">
            <w:pPr>
              <w:pStyle w:val="TAH"/>
            </w:pPr>
            <w:r w:rsidRPr="00732378">
              <w:t>FRC</w:t>
            </w:r>
          </w:p>
          <w:p w14:paraId="425F2118"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5685722E" w14:textId="77777777" w:rsidR="00241417" w:rsidRPr="00732378" w:rsidRDefault="00241417" w:rsidP="003A71DE">
            <w:pPr>
              <w:pStyle w:val="TAH"/>
            </w:pPr>
            <w:r w:rsidRPr="00732378">
              <w:t>SNR</w:t>
            </w:r>
          </w:p>
          <w:p w14:paraId="587A2E18" w14:textId="77777777" w:rsidR="00241417" w:rsidRPr="00732378" w:rsidRDefault="00241417" w:rsidP="003A71DE">
            <w:pPr>
              <w:pStyle w:val="TAH"/>
            </w:pPr>
            <w:r w:rsidRPr="00732378">
              <w:t>(dB)</w:t>
            </w:r>
          </w:p>
        </w:tc>
      </w:tr>
      <w:tr w:rsidR="00241417" w14:paraId="5E1D1C4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03C187D"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7C845D5B"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CFE661D"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6A062B1"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1F6F965"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4ACA4A0B"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D87643B" w14:textId="77777777" w:rsidR="00241417" w:rsidRDefault="00241417" w:rsidP="003A71DE">
            <w:pPr>
              <w:pStyle w:val="TAC"/>
            </w:pPr>
            <w:r>
              <w:rPr>
                <w:lang w:eastAsia="zh-CN"/>
              </w:rPr>
              <w:t>1.1</w:t>
            </w:r>
          </w:p>
        </w:tc>
      </w:tr>
      <w:tr w:rsidR="00241417" w14:paraId="165DA38D"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DD29867"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32D5B45"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6E133437"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71C70D20"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C4F7B3C"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0379B52"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04E4945" w14:textId="77777777" w:rsidR="00241417" w:rsidRDefault="00241417" w:rsidP="003A71DE">
            <w:pPr>
              <w:pStyle w:val="TAC"/>
              <w:rPr>
                <w:lang w:eastAsia="zh-CN"/>
              </w:rPr>
            </w:pPr>
            <w:r>
              <w:rPr>
                <w:lang w:eastAsia="zh-CN"/>
              </w:rPr>
              <w:t>3.9</w:t>
            </w:r>
          </w:p>
        </w:tc>
      </w:tr>
      <w:tr w:rsidR="00241417" w14:paraId="1535FEDE"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215816A4"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4B6950D1"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24E4775" w14:textId="77777777" w:rsidR="00241417" w:rsidRDefault="00241417" w:rsidP="003A71DE">
            <w:pPr>
              <w:pStyle w:val="TAC"/>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30180BB4"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585B4B6"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5726610"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60C23346" w14:textId="77777777" w:rsidR="00241417" w:rsidRDefault="00241417" w:rsidP="003A71DE">
            <w:pPr>
              <w:pStyle w:val="TAC"/>
            </w:pPr>
            <w:r>
              <w:rPr>
                <w:lang w:eastAsia="zh-CN"/>
              </w:rPr>
              <w:t>1.2</w:t>
            </w:r>
          </w:p>
        </w:tc>
      </w:tr>
      <w:tr w:rsidR="00241417" w14:paraId="3F4D3FE0"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537F367B"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5259F07D"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6BC326"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42A7D8B"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D1F1730"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CC9502D"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215899D" w14:textId="77777777" w:rsidR="00241417" w:rsidRDefault="00241417" w:rsidP="003A71DE">
            <w:pPr>
              <w:pStyle w:val="TAC"/>
              <w:rPr>
                <w:lang w:eastAsia="zh-CN"/>
              </w:rPr>
            </w:pPr>
            <w:r>
              <w:rPr>
                <w:lang w:eastAsia="zh-CN"/>
              </w:rPr>
              <w:t>3.7</w:t>
            </w:r>
          </w:p>
        </w:tc>
      </w:tr>
    </w:tbl>
    <w:p w14:paraId="11984753" w14:textId="77777777" w:rsidR="00241417" w:rsidRDefault="00241417" w:rsidP="00241417">
      <w:pPr>
        <w:rPr>
          <w:noProof/>
        </w:rPr>
      </w:pPr>
    </w:p>
    <w:p w14:paraId="19F4F18E" w14:textId="77777777" w:rsidR="00241417" w:rsidRDefault="00241417" w:rsidP="00241417">
      <w:pPr>
        <w:pStyle w:val="Heading3"/>
        <w:rPr>
          <w:noProof/>
        </w:rPr>
      </w:pPr>
      <w:bookmarkStart w:id="6972" w:name="_Toc67916539"/>
      <w:bookmarkStart w:id="6973" w:name="_Toc61176716"/>
      <w:bookmarkStart w:id="6974" w:name="_Toc53178082"/>
      <w:bookmarkStart w:id="6975" w:name="_Toc53177630"/>
      <w:bookmarkStart w:id="6976" w:name="_Toc37268815"/>
      <w:bookmarkStart w:id="6977" w:name="_Toc37268364"/>
      <w:bookmarkStart w:id="6978" w:name="_Toc29811860"/>
      <w:bookmarkStart w:id="6979" w:name="_Toc29811409"/>
      <w:bookmarkStart w:id="6980" w:name="_Toc13079920"/>
      <w:bookmarkStart w:id="6981" w:name="_Toc74583472"/>
      <w:bookmarkStart w:id="6982" w:name="_Toc76542285"/>
      <w:bookmarkStart w:id="6983" w:name="_Toc82450267"/>
      <w:bookmarkStart w:id="6984" w:name="_Toc82450915"/>
      <w:bookmarkStart w:id="6985" w:name="_Toc89949304"/>
      <w:bookmarkStart w:id="6986" w:name="_Toc98755693"/>
      <w:bookmarkStart w:id="6987" w:name="_Toc106182746"/>
      <w:r>
        <w:rPr>
          <w:noProof/>
        </w:rPr>
        <w:t>11.1.</w:t>
      </w:r>
      <w:r>
        <w:rPr>
          <w:rFonts w:eastAsia="DengXian"/>
          <w:noProof/>
          <w:lang w:eastAsia="zh-CN"/>
        </w:rPr>
        <w:t>3</w:t>
      </w:r>
      <w:r>
        <w:rPr>
          <w:noProof/>
        </w:rPr>
        <w:tab/>
        <w:t>Performance requirements for PUCCH</w:t>
      </w:r>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p>
    <w:p w14:paraId="64E3831D" w14:textId="77777777" w:rsidR="00241417" w:rsidRDefault="00241417" w:rsidP="00241417">
      <w:pPr>
        <w:pStyle w:val="Heading4"/>
        <w:rPr>
          <w:rFonts w:eastAsia="DengXian"/>
          <w:noProof/>
          <w:lang w:eastAsia="zh-CN"/>
        </w:rPr>
      </w:pPr>
      <w:bookmarkStart w:id="6988" w:name="_Toc67916540"/>
      <w:bookmarkStart w:id="6989" w:name="_Toc61176717"/>
      <w:bookmarkStart w:id="6990" w:name="_Toc53178083"/>
      <w:bookmarkStart w:id="6991" w:name="_Toc53177631"/>
      <w:bookmarkStart w:id="6992" w:name="_Toc37268816"/>
      <w:bookmarkStart w:id="6993" w:name="_Toc37268365"/>
      <w:bookmarkStart w:id="6994" w:name="_Toc29811410"/>
      <w:bookmarkStart w:id="6995" w:name="_Toc13079921"/>
      <w:bookmarkStart w:id="6996" w:name="_Toc74583473"/>
      <w:bookmarkStart w:id="6997" w:name="_Toc76542286"/>
      <w:bookmarkStart w:id="6998" w:name="_Toc82450268"/>
      <w:bookmarkStart w:id="6999" w:name="_Toc82450916"/>
      <w:bookmarkStart w:id="7000" w:name="_Toc89949305"/>
      <w:bookmarkStart w:id="7001" w:name="_Toc98755694"/>
      <w:bookmarkStart w:id="7002" w:name="_Toc106182747"/>
      <w:r>
        <w:rPr>
          <w:noProof/>
        </w:rPr>
        <w:t>11.1.</w:t>
      </w:r>
      <w:r>
        <w:rPr>
          <w:rFonts w:eastAsia="DengXian"/>
          <w:noProof/>
          <w:lang w:eastAsia="zh-CN"/>
        </w:rPr>
        <w:t>3</w:t>
      </w:r>
      <w:r>
        <w:rPr>
          <w:noProof/>
        </w:rPr>
        <w:t>.1</w:t>
      </w:r>
      <w:r>
        <w:rPr>
          <w:noProof/>
        </w:rPr>
        <w:tab/>
        <w:t xml:space="preserve">Performance requirements </w:t>
      </w:r>
      <w:r>
        <w:t xml:space="preserve">for </w:t>
      </w:r>
      <w:r>
        <w:rPr>
          <w:i/>
        </w:rPr>
        <w:t>IAB type 1-O</w:t>
      </w:r>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p>
    <w:p w14:paraId="0729E806" w14:textId="77777777" w:rsidR="00241417" w:rsidRDefault="00241417" w:rsidP="00241417">
      <w:pPr>
        <w:pStyle w:val="Heading5"/>
      </w:pPr>
      <w:bookmarkStart w:id="7003" w:name="_Toc67916541"/>
      <w:bookmarkStart w:id="7004" w:name="_Toc61176718"/>
      <w:bookmarkStart w:id="7005" w:name="_Toc53178084"/>
      <w:bookmarkStart w:id="7006" w:name="_Toc53177632"/>
      <w:bookmarkStart w:id="7007" w:name="_Toc37268817"/>
      <w:bookmarkStart w:id="7008" w:name="_Toc37268366"/>
      <w:bookmarkStart w:id="7009" w:name="_Toc29811862"/>
      <w:bookmarkStart w:id="7010" w:name="_Toc29811411"/>
      <w:bookmarkStart w:id="7011" w:name="_Toc13079922"/>
      <w:bookmarkStart w:id="7012" w:name="_Toc74583474"/>
      <w:bookmarkStart w:id="7013" w:name="_Toc76542287"/>
      <w:bookmarkStart w:id="7014" w:name="_Toc82450269"/>
      <w:bookmarkStart w:id="7015" w:name="_Toc82450917"/>
      <w:bookmarkStart w:id="7016" w:name="_Toc89949306"/>
      <w:bookmarkStart w:id="7017" w:name="_Toc98755695"/>
      <w:bookmarkStart w:id="7018" w:name="_Toc106182748"/>
      <w:r>
        <w:t>11.1.3.1.1</w:t>
      </w:r>
      <w:r>
        <w:tab/>
        <w:t>DTX to ACK probability</w:t>
      </w:r>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p>
    <w:p w14:paraId="6DB6E4A6" w14:textId="77777777" w:rsidR="00241417" w:rsidRDefault="00241417" w:rsidP="00241417">
      <w:pPr>
        <w:rPr>
          <w:noProof/>
        </w:rPr>
      </w:pPr>
      <w:r>
        <w:rPr>
          <w:noProof/>
        </w:rPr>
        <w:t xml:space="preserve">Apply the requirements defined in </w:t>
      </w:r>
      <w:r>
        <w:rPr>
          <w:noProof/>
          <w:lang w:eastAsia="zh-CN"/>
        </w:rPr>
        <w:t>clause</w:t>
      </w:r>
      <w:r>
        <w:rPr>
          <w:noProof/>
        </w:rPr>
        <w:t xml:space="preserve"> 8.1.</w:t>
      </w:r>
      <w:r>
        <w:rPr>
          <w:noProof/>
          <w:lang w:eastAsia="zh-CN"/>
        </w:rPr>
        <w:t>3</w:t>
      </w:r>
      <w:r>
        <w:rPr>
          <w:noProof/>
        </w:rPr>
        <w:t>.</w:t>
      </w:r>
      <w:r>
        <w:rPr>
          <w:noProof/>
          <w:lang w:eastAsia="zh-CN"/>
        </w:rPr>
        <w:t>1</w:t>
      </w:r>
    </w:p>
    <w:p w14:paraId="1C6EB688" w14:textId="77777777" w:rsidR="00241417" w:rsidRDefault="00241417" w:rsidP="00241417">
      <w:pPr>
        <w:pStyle w:val="Heading5"/>
      </w:pPr>
      <w:bookmarkStart w:id="7019" w:name="_Toc67916542"/>
      <w:bookmarkStart w:id="7020" w:name="_Toc61176719"/>
      <w:bookmarkStart w:id="7021" w:name="_Toc53178085"/>
      <w:bookmarkStart w:id="7022" w:name="_Toc53177633"/>
      <w:bookmarkStart w:id="7023" w:name="_Toc37268818"/>
      <w:bookmarkStart w:id="7024" w:name="_Toc37268367"/>
      <w:bookmarkStart w:id="7025" w:name="_Toc29811863"/>
      <w:bookmarkStart w:id="7026" w:name="_Toc29811412"/>
      <w:bookmarkStart w:id="7027" w:name="_Toc13079923"/>
      <w:bookmarkStart w:id="7028" w:name="_Toc74583475"/>
      <w:bookmarkStart w:id="7029" w:name="_Toc76542288"/>
      <w:bookmarkStart w:id="7030" w:name="_Toc82450270"/>
      <w:bookmarkStart w:id="7031" w:name="_Toc82450918"/>
      <w:bookmarkStart w:id="7032" w:name="_Toc89949307"/>
      <w:bookmarkStart w:id="7033" w:name="_Toc98755696"/>
      <w:bookmarkStart w:id="7034" w:name="_Toc106182749"/>
      <w:r>
        <w:t>11.1.3.1.2</w:t>
      </w:r>
      <w:r>
        <w:tab/>
        <w:t>Performance requirements for PUCCH format 0</w:t>
      </w:r>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p>
    <w:p w14:paraId="5E5D4D8E" w14:textId="77777777" w:rsidR="00241417" w:rsidRDefault="00241417" w:rsidP="00241417">
      <w:pPr>
        <w:rPr>
          <w:noProof/>
        </w:rPr>
      </w:pPr>
      <w:r>
        <w:rPr>
          <w:noProof/>
          <w:lang w:eastAsia="zh-CN"/>
        </w:rPr>
        <w:t xml:space="preserve">Apply the </w:t>
      </w:r>
      <w:r>
        <w:rPr>
          <w:noProof/>
        </w:rPr>
        <w:t xml:space="preserve">requirements defined in </w:t>
      </w:r>
      <w:r>
        <w:rPr>
          <w:noProof/>
          <w:lang w:eastAsia="zh-CN"/>
        </w:rPr>
        <w:t>clause</w:t>
      </w:r>
      <w:r>
        <w:rPr>
          <w:noProof/>
        </w:rPr>
        <w:t xml:space="preserve"> 8.1.</w:t>
      </w:r>
      <w:r>
        <w:rPr>
          <w:noProof/>
          <w:lang w:eastAsia="zh-CN"/>
        </w:rPr>
        <w:t>3</w:t>
      </w:r>
      <w:r>
        <w:rPr>
          <w:noProof/>
        </w:rPr>
        <w:t>.2 for 2 Rx.</w:t>
      </w:r>
    </w:p>
    <w:p w14:paraId="3C752BBC" w14:textId="77777777" w:rsidR="00241417" w:rsidRDefault="00241417" w:rsidP="00241417">
      <w:pPr>
        <w:pStyle w:val="Heading5"/>
      </w:pPr>
      <w:bookmarkStart w:id="7035" w:name="_Toc67916543"/>
      <w:bookmarkStart w:id="7036" w:name="_Toc61176720"/>
      <w:bookmarkStart w:id="7037" w:name="_Toc53178086"/>
      <w:bookmarkStart w:id="7038" w:name="_Toc53177634"/>
      <w:bookmarkStart w:id="7039" w:name="_Toc45893470"/>
      <w:bookmarkStart w:id="7040" w:name="_Toc37268819"/>
      <w:bookmarkStart w:id="7041" w:name="_Toc37268368"/>
      <w:bookmarkStart w:id="7042" w:name="_Toc29811864"/>
      <w:bookmarkStart w:id="7043" w:name="_Toc29811413"/>
      <w:bookmarkStart w:id="7044" w:name="_Toc13079924"/>
      <w:bookmarkStart w:id="7045" w:name="_Toc74583476"/>
      <w:bookmarkStart w:id="7046" w:name="_Toc76542289"/>
      <w:bookmarkStart w:id="7047" w:name="_Toc82450271"/>
      <w:bookmarkStart w:id="7048" w:name="_Toc82450919"/>
      <w:bookmarkStart w:id="7049" w:name="_Toc89949308"/>
      <w:bookmarkStart w:id="7050" w:name="_Toc98755697"/>
      <w:bookmarkStart w:id="7051" w:name="_Toc106182750"/>
      <w:bookmarkStart w:id="7052" w:name="_Hlk531179956"/>
      <w:r>
        <w:t>11.1.3.1.</w:t>
      </w:r>
      <w:r>
        <w:rPr>
          <w:lang w:eastAsia="zh-CN"/>
        </w:rPr>
        <w:t>3</w:t>
      </w:r>
      <w:r>
        <w:tab/>
        <w:t>Performance requirements for PUCCH format 1</w:t>
      </w:r>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p>
    <w:p w14:paraId="761B9B64"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8.1.3.3 for 2Rx.</w:t>
      </w:r>
      <w:bookmarkEnd w:id="7052"/>
    </w:p>
    <w:p w14:paraId="1C255234" w14:textId="77777777" w:rsidR="00241417" w:rsidRDefault="00241417" w:rsidP="00241417">
      <w:pPr>
        <w:pStyle w:val="Heading5"/>
        <w:rPr>
          <w:rFonts w:eastAsia="DengXian"/>
          <w:lang w:eastAsia="zh-CN"/>
        </w:rPr>
      </w:pPr>
      <w:bookmarkStart w:id="7053" w:name="_Toc67916544"/>
      <w:bookmarkStart w:id="7054" w:name="_Toc61176721"/>
      <w:bookmarkStart w:id="7055" w:name="_Toc53178087"/>
      <w:bookmarkStart w:id="7056" w:name="_Toc53177635"/>
      <w:bookmarkStart w:id="7057" w:name="_Toc37268820"/>
      <w:bookmarkStart w:id="7058" w:name="_Toc37268369"/>
      <w:bookmarkStart w:id="7059" w:name="_Toc29811865"/>
      <w:bookmarkStart w:id="7060" w:name="_Toc29811414"/>
      <w:bookmarkStart w:id="7061" w:name="_Toc13079925"/>
      <w:bookmarkStart w:id="7062" w:name="_Toc74583477"/>
      <w:bookmarkStart w:id="7063" w:name="_Toc76542290"/>
      <w:bookmarkStart w:id="7064" w:name="_Toc82450272"/>
      <w:bookmarkStart w:id="7065" w:name="_Toc82450920"/>
      <w:bookmarkStart w:id="7066" w:name="_Toc89949309"/>
      <w:bookmarkStart w:id="7067" w:name="_Toc98755698"/>
      <w:bookmarkStart w:id="7068" w:name="_Toc106182751"/>
      <w:r>
        <w:t>11.1.</w:t>
      </w:r>
      <w:r>
        <w:rPr>
          <w:lang w:eastAsia="zh-CN"/>
        </w:rPr>
        <w:t>3</w:t>
      </w:r>
      <w:r>
        <w:t>.</w:t>
      </w:r>
      <w:r>
        <w:rPr>
          <w:lang w:eastAsia="zh-CN"/>
        </w:rPr>
        <w:t>1</w:t>
      </w:r>
      <w:r>
        <w:t>.</w:t>
      </w:r>
      <w:r>
        <w:rPr>
          <w:lang w:eastAsia="zh-CN"/>
        </w:rPr>
        <w:t>4</w:t>
      </w:r>
      <w:r>
        <w:tab/>
      </w:r>
      <w:r>
        <w:rPr>
          <w:lang w:eastAsia="zh-CN"/>
        </w:rPr>
        <w:t>Performance requirements for PUCCH format 2</w:t>
      </w:r>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p>
    <w:p w14:paraId="5ECF4691" w14:textId="77777777" w:rsidR="00241417" w:rsidRDefault="00241417" w:rsidP="00241417">
      <w:pPr>
        <w:rPr>
          <w:rFonts w:eastAsia="DengXian"/>
          <w:noProof/>
          <w:lang w:eastAsia="zh-CN"/>
        </w:rPr>
      </w:pPr>
      <w:r>
        <w:rPr>
          <w:noProof/>
          <w:lang w:eastAsia="zh-CN"/>
        </w:rPr>
        <w:t>Apply</w:t>
      </w:r>
      <w:r>
        <w:rPr>
          <w:noProof/>
        </w:rPr>
        <w:t xml:space="preserve"> the requirements defined in </w:t>
      </w:r>
      <w:r>
        <w:rPr>
          <w:noProof/>
          <w:lang w:eastAsia="zh-CN"/>
        </w:rPr>
        <w:t>clause</w:t>
      </w:r>
      <w:r>
        <w:rPr>
          <w:noProof/>
        </w:rPr>
        <w:t xml:space="preserve"> 8.1.3.</w:t>
      </w:r>
      <w:r>
        <w:rPr>
          <w:noProof/>
          <w:lang w:eastAsia="zh-CN"/>
        </w:rPr>
        <w:t>4</w:t>
      </w:r>
      <w:r>
        <w:rPr>
          <w:noProof/>
        </w:rPr>
        <w:t xml:space="preserve"> for 2Rx.</w:t>
      </w:r>
    </w:p>
    <w:p w14:paraId="50D312EC" w14:textId="77777777" w:rsidR="00241417" w:rsidRDefault="00241417" w:rsidP="00241417">
      <w:pPr>
        <w:pStyle w:val="Heading5"/>
        <w:rPr>
          <w:rFonts w:eastAsia="SimSun"/>
        </w:rPr>
      </w:pPr>
      <w:bookmarkStart w:id="7069" w:name="_Toc67916545"/>
      <w:bookmarkStart w:id="7070" w:name="_Toc61176722"/>
      <w:bookmarkStart w:id="7071" w:name="_Toc53178088"/>
      <w:bookmarkStart w:id="7072" w:name="_Toc53177636"/>
      <w:bookmarkStart w:id="7073" w:name="_Toc37268821"/>
      <w:bookmarkStart w:id="7074" w:name="_Toc37268370"/>
      <w:bookmarkStart w:id="7075" w:name="_Toc29811415"/>
      <w:bookmarkStart w:id="7076" w:name="_Toc13079926"/>
      <w:bookmarkStart w:id="7077" w:name="_Toc74583478"/>
      <w:bookmarkStart w:id="7078" w:name="_Toc76542291"/>
      <w:bookmarkStart w:id="7079" w:name="_Toc82450273"/>
      <w:bookmarkStart w:id="7080" w:name="_Toc82450921"/>
      <w:bookmarkStart w:id="7081" w:name="_Toc89949310"/>
      <w:bookmarkStart w:id="7082" w:name="_Toc98755699"/>
      <w:bookmarkStart w:id="7083" w:name="_Toc106182752"/>
      <w:r>
        <w:t>11.1.3.1.5</w:t>
      </w:r>
      <w:r>
        <w:tab/>
        <w:t>Performance requirements for PUCCH format 3</w:t>
      </w:r>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p>
    <w:p w14:paraId="4C89D74D"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8.1.3.5 for 2Rx.</w:t>
      </w:r>
    </w:p>
    <w:p w14:paraId="5F159091" w14:textId="77777777" w:rsidR="00241417" w:rsidRDefault="00241417" w:rsidP="00241417">
      <w:pPr>
        <w:pStyle w:val="Heading5"/>
      </w:pPr>
      <w:bookmarkStart w:id="7084" w:name="_Toc67916546"/>
      <w:bookmarkStart w:id="7085" w:name="_Toc61176723"/>
      <w:bookmarkStart w:id="7086" w:name="_Toc53178089"/>
      <w:bookmarkStart w:id="7087" w:name="_Toc53177637"/>
      <w:bookmarkStart w:id="7088" w:name="_Toc37268822"/>
      <w:bookmarkStart w:id="7089" w:name="_Toc37268371"/>
      <w:bookmarkStart w:id="7090" w:name="_Toc29811867"/>
      <w:bookmarkStart w:id="7091" w:name="_Toc29811416"/>
      <w:bookmarkStart w:id="7092" w:name="_Toc13079927"/>
      <w:bookmarkStart w:id="7093" w:name="_Toc74583479"/>
      <w:bookmarkStart w:id="7094" w:name="_Toc76542292"/>
      <w:bookmarkStart w:id="7095" w:name="_Toc82450274"/>
      <w:bookmarkStart w:id="7096" w:name="_Toc82450922"/>
      <w:bookmarkStart w:id="7097" w:name="_Toc89949311"/>
      <w:bookmarkStart w:id="7098" w:name="_Toc98755700"/>
      <w:bookmarkStart w:id="7099" w:name="_Toc106182753"/>
      <w:r>
        <w:t>11.1.3.1.6</w:t>
      </w:r>
      <w:r>
        <w:tab/>
        <w:t>Performance requirements for PUCCH format 4</w:t>
      </w:r>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p>
    <w:p w14:paraId="59580495" w14:textId="77777777" w:rsidR="00241417" w:rsidRDefault="00241417" w:rsidP="00241417">
      <w:pPr>
        <w:rPr>
          <w:noProof/>
        </w:rPr>
      </w:pPr>
      <w:r>
        <w:rPr>
          <w:noProof/>
          <w:lang w:eastAsia="zh-CN"/>
        </w:rPr>
        <w:t>Apply</w:t>
      </w:r>
      <w:r>
        <w:rPr>
          <w:noProof/>
        </w:rPr>
        <w:t xml:space="preserve"> the requirements defined in </w:t>
      </w:r>
      <w:r>
        <w:rPr>
          <w:noProof/>
          <w:lang w:eastAsia="zh-CN"/>
        </w:rPr>
        <w:t xml:space="preserve">clause </w:t>
      </w:r>
      <w:r>
        <w:rPr>
          <w:noProof/>
        </w:rPr>
        <w:t>8.1.3.6 for 2Rx.</w:t>
      </w:r>
    </w:p>
    <w:p w14:paraId="20B4B647" w14:textId="77777777" w:rsidR="00241417" w:rsidRDefault="00241417" w:rsidP="00241417">
      <w:pPr>
        <w:pStyle w:val="Heading5"/>
      </w:pPr>
      <w:bookmarkStart w:id="7100" w:name="_Toc74583480"/>
      <w:bookmarkStart w:id="7101" w:name="_Toc76542293"/>
      <w:bookmarkStart w:id="7102" w:name="_Toc82450275"/>
      <w:bookmarkStart w:id="7103" w:name="_Toc82450923"/>
      <w:bookmarkStart w:id="7104" w:name="_Toc89949312"/>
      <w:bookmarkStart w:id="7105" w:name="_Toc98755701"/>
      <w:bookmarkStart w:id="7106" w:name="_Toc106182754"/>
      <w:r>
        <w:t>11.1.3.1.7</w:t>
      </w:r>
      <w:r>
        <w:tab/>
        <w:t>Performance requirements for multi-slot PUCCH</w:t>
      </w:r>
      <w:bookmarkEnd w:id="7100"/>
      <w:bookmarkEnd w:id="7101"/>
      <w:bookmarkEnd w:id="7102"/>
      <w:bookmarkEnd w:id="7103"/>
      <w:bookmarkEnd w:id="7104"/>
      <w:bookmarkEnd w:id="7105"/>
      <w:bookmarkEnd w:id="7106"/>
    </w:p>
    <w:p w14:paraId="4FC175B8" w14:textId="77777777" w:rsidR="00241417" w:rsidRDefault="00241417" w:rsidP="00241417">
      <w:pPr>
        <w:rPr>
          <w:noProof/>
        </w:rPr>
      </w:pPr>
      <w:r>
        <w:rPr>
          <w:rFonts w:eastAsia="Malgun Gothic"/>
          <w:noProof/>
          <w:lang w:eastAsia="zh-CN"/>
        </w:rPr>
        <w:t>Apply</w:t>
      </w:r>
      <w:r>
        <w:rPr>
          <w:rFonts w:eastAsia="Malgun Gothic"/>
          <w:noProof/>
        </w:rPr>
        <w:t xml:space="preserve"> the requirements defined in </w:t>
      </w:r>
      <w:r>
        <w:rPr>
          <w:rFonts w:eastAsia="Malgun Gothic"/>
          <w:noProof/>
          <w:lang w:eastAsia="zh-CN"/>
        </w:rPr>
        <w:t xml:space="preserve">clause </w:t>
      </w:r>
      <w:r>
        <w:rPr>
          <w:rFonts w:eastAsia="Malgun Gothic"/>
          <w:noProof/>
        </w:rPr>
        <w:t>8.1.3.7 for 2Rx.</w:t>
      </w:r>
    </w:p>
    <w:p w14:paraId="4BCDE8F6" w14:textId="77777777" w:rsidR="00241417" w:rsidRDefault="00241417" w:rsidP="00241417">
      <w:pPr>
        <w:pStyle w:val="Heading4"/>
        <w:rPr>
          <w:noProof/>
        </w:rPr>
      </w:pPr>
      <w:bookmarkStart w:id="7107" w:name="_Toc67916547"/>
      <w:bookmarkStart w:id="7108" w:name="_Toc61176724"/>
      <w:bookmarkStart w:id="7109" w:name="_Toc53178090"/>
      <w:bookmarkStart w:id="7110" w:name="_Toc53177638"/>
      <w:bookmarkStart w:id="7111" w:name="_Toc37268823"/>
      <w:bookmarkStart w:id="7112" w:name="_Toc37268372"/>
      <w:bookmarkStart w:id="7113" w:name="_Toc29811868"/>
      <w:bookmarkStart w:id="7114" w:name="_Toc29811417"/>
      <w:bookmarkStart w:id="7115" w:name="_Toc13079928"/>
      <w:bookmarkStart w:id="7116" w:name="_Toc74583481"/>
      <w:bookmarkStart w:id="7117" w:name="_Toc76542294"/>
      <w:bookmarkStart w:id="7118" w:name="_Toc82450276"/>
      <w:bookmarkStart w:id="7119" w:name="_Toc82450924"/>
      <w:bookmarkStart w:id="7120" w:name="_Toc89949313"/>
      <w:bookmarkStart w:id="7121" w:name="_Toc98755702"/>
      <w:bookmarkStart w:id="7122" w:name="_Toc106182755"/>
      <w:r>
        <w:rPr>
          <w:noProof/>
        </w:rPr>
        <w:t>11.1.</w:t>
      </w:r>
      <w:r>
        <w:rPr>
          <w:rFonts w:eastAsia="DengXian"/>
          <w:noProof/>
          <w:lang w:eastAsia="zh-CN"/>
        </w:rPr>
        <w:t>3</w:t>
      </w:r>
      <w:r>
        <w:rPr>
          <w:noProof/>
        </w:rPr>
        <w:t>.2</w:t>
      </w:r>
      <w:r>
        <w:rPr>
          <w:noProof/>
        </w:rPr>
        <w:tab/>
      </w:r>
      <w:r w:rsidRPr="00937751">
        <w:rPr>
          <w:noProof/>
        </w:rPr>
        <w:t xml:space="preserve">Performance </w:t>
      </w:r>
      <w:r>
        <w:rPr>
          <w:noProof/>
        </w:rPr>
        <w:t xml:space="preserve">requirements </w:t>
      </w:r>
      <w:r>
        <w:t xml:space="preserve">for </w:t>
      </w:r>
      <w:r>
        <w:rPr>
          <w:i/>
        </w:rPr>
        <w:t xml:space="preserve">IAB type </w:t>
      </w:r>
      <w:r>
        <w:rPr>
          <w:rFonts w:eastAsia="DengXian"/>
          <w:i/>
          <w:lang w:eastAsia="zh-CN"/>
        </w:rPr>
        <w:t>2</w:t>
      </w:r>
      <w:r>
        <w:rPr>
          <w:i/>
        </w:rPr>
        <w:t>-O</w:t>
      </w:r>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p>
    <w:p w14:paraId="356F0C65" w14:textId="77777777" w:rsidR="00241417" w:rsidRDefault="00241417" w:rsidP="00241417">
      <w:pPr>
        <w:pStyle w:val="Heading5"/>
      </w:pPr>
      <w:bookmarkStart w:id="7123" w:name="_Toc67916548"/>
      <w:bookmarkStart w:id="7124" w:name="_Toc61176725"/>
      <w:bookmarkStart w:id="7125" w:name="_Toc53178091"/>
      <w:bookmarkStart w:id="7126" w:name="_Toc53177639"/>
      <w:bookmarkStart w:id="7127" w:name="_Toc37268824"/>
      <w:bookmarkStart w:id="7128" w:name="_Toc37268373"/>
      <w:bookmarkStart w:id="7129" w:name="_Toc29811869"/>
      <w:bookmarkStart w:id="7130" w:name="_Toc29811418"/>
      <w:bookmarkStart w:id="7131" w:name="_Toc13079929"/>
      <w:bookmarkStart w:id="7132" w:name="_Toc74583482"/>
      <w:bookmarkStart w:id="7133" w:name="_Toc76542295"/>
      <w:bookmarkStart w:id="7134" w:name="_Toc82450277"/>
      <w:bookmarkStart w:id="7135" w:name="_Toc82450925"/>
      <w:bookmarkStart w:id="7136" w:name="_Toc89949314"/>
      <w:bookmarkStart w:id="7137" w:name="_Toc98755703"/>
      <w:bookmarkStart w:id="7138" w:name="_Toc106182756"/>
      <w:r>
        <w:t>11.1.3.2.1</w:t>
      </w:r>
      <w:r>
        <w:tab/>
        <w:t>DTX to ACK probability</w:t>
      </w:r>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p>
    <w:p w14:paraId="003B4F2B" w14:textId="77777777" w:rsidR="00241417" w:rsidRDefault="00241417" w:rsidP="00241417">
      <w:pPr>
        <w:rPr>
          <w:noProof/>
        </w:rPr>
      </w:pPr>
      <w:r>
        <w:rPr>
          <w:noProof/>
        </w:rPr>
        <w:t xml:space="preserve">Apply the requirements defined in </w:t>
      </w:r>
      <w:r>
        <w:rPr>
          <w:noProof/>
          <w:lang w:eastAsia="zh-CN"/>
        </w:rPr>
        <w:t>clause</w:t>
      </w:r>
      <w:r>
        <w:rPr>
          <w:noProof/>
        </w:rPr>
        <w:t xml:space="preserve"> 8.1.</w:t>
      </w:r>
      <w:r>
        <w:rPr>
          <w:noProof/>
          <w:lang w:eastAsia="zh-CN"/>
        </w:rPr>
        <w:t>3</w:t>
      </w:r>
      <w:r>
        <w:rPr>
          <w:noProof/>
        </w:rPr>
        <w:t>.</w:t>
      </w:r>
      <w:r>
        <w:rPr>
          <w:noProof/>
          <w:lang w:eastAsia="zh-CN"/>
        </w:rPr>
        <w:t>1.</w:t>
      </w:r>
    </w:p>
    <w:p w14:paraId="7E58DB3E" w14:textId="77777777" w:rsidR="00241417" w:rsidRDefault="00241417" w:rsidP="00241417">
      <w:pPr>
        <w:pStyle w:val="Heading5"/>
      </w:pPr>
      <w:bookmarkStart w:id="7139" w:name="_Toc67916549"/>
      <w:bookmarkStart w:id="7140" w:name="_Toc61176726"/>
      <w:bookmarkStart w:id="7141" w:name="_Toc53178092"/>
      <w:bookmarkStart w:id="7142" w:name="_Toc53177640"/>
      <w:bookmarkStart w:id="7143" w:name="_Toc37268825"/>
      <w:bookmarkStart w:id="7144" w:name="_Toc37268374"/>
      <w:bookmarkStart w:id="7145" w:name="_Toc29811870"/>
      <w:bookmarkStart w:id="7146" w:name="_Toc29811419"/>
      <w:bookmarkStart w:id="7147" w:name="_Toc13079930"/>
      <w:bookmarkStart w:id="7148" w:name="_Toc74583483"/>
      <w:bookmarkStart w:id="7149" w:name="_Toc76542296"/>
      <w:bookmarkStart w:id="7150" w:name="_Toc82450278"/>
      <w:bookmarkStart w:id="7151" w:name="_Toc82450926"/>
      <w:bookmarkStart w:id="7152" w:name="_Toc89949315"/>
      <w:bookmarkStart w:id="7153" w:name="_Toc98755704"/>
      <w:bookmarkStart w:id="7154" w:name="_Toc106182757"/>
      <w:r>
        <w:t>11.1.3.2.2</w:t>
      </w:r>
      <w:r>
        <w:tab/>
        <w:t>Performance requirements for PUCCH format 0</w:t>
      </w:r>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p>
    <w:p w14:paraId="31DFC353" w14:textId="77777777" w:rsidR="00241417" w:rsidRDefault="00241417" w:rsidP="00241417">
      <w:pPr>
        <w:pStyle w:val="H6"/>
        <w:rPr>
          <w:rFonts w:eastAsia="SimSun"/>
        </w:rPr>
      </w:pPr>
      <w:bookmarkStart w:id="7155" w:name="_Toc67916550"/>
      <w:bookmarkStart w:id="7156" w:name="_Toc61176727"/>
      <w:bookmarkStart w:id="7157" w:name="_Toc53178093"/>
      <w:bookmarkStart w:id="7158" w:name="_Toc53177641"/>
      <w:bookmarkStart w:id="7159" w:name="_Toc37268826"/>
      <w:bookmarkStart w:id="7160" w:name="_Toc37268375"/>
      <w:bookmarkStart w:id="7161" w:name="_Toc29811420"/>
      <w:bookmarkStart w:id="7162" w:name="_Toc13079931"/>
      <w:r>
        <w:t>11.1.3.2.2.1</w:t>
      </w:r>
      <w:r>
        <w:tab/>
        <w:t>General</w:t>
      </w:r>
      <w:bookmarkEnd w:id="7155"/>
      <w:bookmarkEnd w:id="7156"/>
      <w:bookmarkEnd w:id="7157"/>
      <w:bookmarkEnd w:id="7158"/>
      <w:bookmarkEnd w:id="7159"/>
      <w:bookmarkEnd w:id="7160"/>
      <w:bookmarkEnd w:id="7161"/>
      <w:bookmarkEnd w:id="7162"/>
    </w:p>
    <w:p w14:paraId="70551B4B" w14:textId="77777777" w:rsidR="00241417" w:rsidRDefault="00241417" w:rsidP="00241417">
      <w:r>
        <w:t>The ACK missed detection probability is the probability of not detecting an ACK when an ACK was sent.</w:t>
      </w:r>
    </w:p>
    <w:p w14:paraId="0C050BC7" w14:textId="77777777" w:rsidR="00241417" w:rsidRPr="00937751" w:rsidRDefault="00241417" w:rsidP="00241417">
      <w:pPr>
        <w:pStyle w:val="TH"/>
      </w:pPr>
      <w:r w:rsidRPr="00937751">
        <w:t xml:space="preserve">Table 11.1.3.2.2.1-1: </w:t>
      </w:r>
      <w:r w:rsidRPr="003F74C9">
        <w:t xml:space="preserve">Test parameters for </w:t>
      </w:r>
      <w:r>
        <w:t>PUCCH format 0</w:t>
      </w:r>
      <w:r w:rsidRPr="003F74C9">
        <w:t xml:space="preserve">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948"/>
      </w:tblGrid>
      <w:tr w:rsidR="00241417" w:rsidRPr="00937751" w14:paraId="69A753CD"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8A18AC4" w14:textId="77777777" w:rsidR="00241417" w:rsidRPr="00937751" w:rsidRDefault="00241417" w:rsidP="003A71DE">
            <w:pPr>
              <w:pStyle w:val="TAH"/>
            </w:pPr>
            <w:r w:rsidRPr="00937751">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285540E5" w14:textId="77777777" w:rsidR="00241417" w:rsidRPr="00937751" w:rsidRDefault="00241417" w:rsidP="003A71DE">
            <w:pPr>
              <w:pStyle w:val="TAH"/>
            </w:pPr>
            <w:r>
              <w:t>Value</w:t>
            </w:r>
          </w:p>
        </w:tc>
      </w:tr>
      <w:tr w:rsidR="00241417" w:rsidRPr="00937751" w14:paraId="4B3F73E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346CBAB" w14:textId="77777777" w:rsidR="00241417" w:rsidRPr="008C1F2E" w:rsidRDefault="00241417" w:rsidP="003A71DE">
            <w:pPr>
              <w:pStyle w:val="TAC"/>
            </w:pPr>
            <w:r w:rsidRPr="008C1F2E">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5E00440C" w14:textId="77777777" w:rsidR="00241417" w:rsidRPr="008C1F2E" w:rsidRDefault="00241417" w:rsidP="003A71DE">
            <w:pPr>
              <w:pStyle w:val="TAC"/>
            </w:pPr>
            <w:r w:rsidRPr="008C1F2E">
              <w:t>Normal</w:t>
            </w:r>
          </w:p>
        </w:tc>
      </w:tr>
      <w:tr w:rsidR="00241417" w:rsidRPr="00937751" w14:paraId="742A4C2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C4E1BD7" w14:textId="77777777" w:rsidR="00241417" w:rsidRPr="00937751" w:rsidRDefault="00241417" w:rsidP="003A71DE">
            <w:pPr>
              <w:pStyle w:val="TAC"/>
            </w:pPr>
            <w:r w:rsidRPr="00937751">
              <w:t>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3B8EE66A" w14:textId="77777777" w:rsidR="00241417" w:rsidRPr="00937751" w:rsidRDefault="00241417" w:rsidP="003A71DE">
            <w:pPr>
              <w:pStyle w:val="TAC"/>
            </w:pPr>
            <w:r w:rsidRPr="00937751">
              <w:t>1</w:t>
            </w:r>
          </w:p>
        </w:tc>
      </w:tr>
      <w:tr w:rsidR="00241417" w:rsidRPr="00937751" w14:paraId="679E7BF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B806E7" w14:textId="77777777" w:rsidR="00241417" w:rsidRPr="00937751" w:rsidRDefault="00241417" w:rsidP="003A71DE">
            <w:pPr>
              <w:pStyle w:val="TAC"/>
            </w:pPr>
            <w:r w:rsidRPr="00937751">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4FED8F47" w14:textId="77777777" w:rsidR="00241417" w:rsidRPr="00937751" w:rsidRDefault="00241417" w:rsidP="003A71DE">
            <w:pPr>
              <w:pStyle w:val="TAC"/>
            </w:pPr>
            <w:r w:rsidRPr="00937751">
              <w:t>1</w:t>
            </w:r>
          </w:p>
        </w:tc>
      </w:tr>
      <w:tr w:rsidR="00241417" w:rsidRPr="00937751" w14:paraId="03CD4D6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05D4FF" w14:textId="77777777" w:rsidR="00241417" w:rsidRPr="00937751" w:rsidRDefault="00241417" w:rsidP="003A71DE">
            <w:pPr>
              <w:pStyle w:val="TAC"/>
            </w:pPr>
            <w:r w:rsidRPr="00937751">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68C90B8F" w14:textId="77777777" w:rsidR="00241417" w:rsidRPr="00937751" w:rsidRDefault="00241417" w:rsidP="003A71DE">
            <w:pPr>
              <w:pStyle w:val="TAC"/>
            </w:pPr>
            <w:r w:rsidRPr="00937751">
              <w:t>0</w:t>
            </w:r>
          </w:p>
        </w:tc>
      </w:tr>
      <w:tr w:rsidR="00241417" w:rsidRPr="00937751" w14:paraId="3B36FF7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1E79AC" w14:textId="77777777" w:rsidR="00241417" w:rsidRPr="00937751" w:rsidRDefault="00241417" w:rsidP="003A71DE">
            <w:pPr>
              <w:pStyle w:val="TAC"/>
            </w:pPr>
            <w:r w:rsidRPr="00937751">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0A2EA9DB" w14:textId="77777777" w:rsidR="00241417" w:rsidRPr="00937751" w:rsidRDefault="00241417" w:rsidP="003A71DE">
            <w:pPr>
              <w:pStyle w:val="TAC"/>
            </w:pPr>
            <w:r w:rsidRPr="00937751">
              <w:t>N/A for 1 symbol Enabled for 2 symbols</w:t>
            </w:r>
          </w:p>
        </w:tc>
      </w:tr>
      <w:tr w:rsidR="00241417" w:rsidRPr="00937751" w14:paraId="65C36FC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7F347F4" w14:textId="77777777" w:rsidR="00241417" w:rsidRPr="00937751" w:rsidRDefault="00241417" w:rsidP="003A71DE">
            <w:pPr>
              <w:pStyle w:val="TAC"/>
            </w:pPr>
            <w:r w:rsidRPr="00937751">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B1C3FAB" w14:textId="77777777" w:rsidR="00241417" w:rsidRPr="00937751" w:rsidRDefault="00241417" w:rsidP="003A71DE">
            <w:pPr>
              <w:pStyle w:val="TAC"/>
            </w:pPr>
            <w:r w:rsidRPr="00937751">
              <w:t>The largest PRB index – (Number of PRBs - 1)</w:t>
            </w:r>
          </w:p>
        </w:tc>
      </w:tr>
      <w:tr w:rsidR="00241417" w:rsidRPr="00937751" w14:paraId="5632DF4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A39A95" w14:textId="77777777" w:rsidR="00241417" w:rsidRPr="00937751" w:rsidRDefault="00241417" w:rsidP="003A71DE">
            <w:pPr>
              <w:pStyle w:val="TAC"/>
            </w:pPr>
            <w:r w:rsidRPr="00937751">
              <w:t>Group and sequence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06DFA94" w14:textId="77777777" w:rsidR="00241417" w:rsidRPr="00937751" w:rsidRDefault="00241417" w:rsidP="003A71DE">
            <w:pPr>
              <w:pStyle w:val="TAC"/>
            </w:pPr>
            <w:r w:rsidRPr="00937751">
              <w:t>neither</w:t>
            </w:r>
          </w:p>
        </w:tc>
      </w:tr>
      <w:tr w:rsidR="00241417" w:rsidRPr="00937751" w14:paraId="5895631D"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AD5726" w14:textId="77777777" w:rsidR="00241417" w:rsidRPr="00937751" w:rsidRDefault="00241417" w:rsidP="003A71DE">
            <w:pPr>
              <w:pStyle w:val="TAC"/>
            </w:pPr>
            <w:r w:rsidRPr="00937751">
              <w:t>Hopping ID</w:t>
            </w:r>
          </w:p>
        </w:tc>
        <w:tc>
          <w:tcPr>
            <w:tcW w:w="0" w:type="auto"/>
            <w:tcBorders>
              <w:top w:val="single" w:sz="4" w:space="0" w:color="auto"/>
              <w:left w:val="single" w:sz="4" w:space="0" w:color="auto"/>
              <w:bottom w:val="single" w:sz="4" w:space="0" w:color="auto"/>
              <w:right w:val="single" w:sz="4" w:space="0" w:color="auto"/>
            </w:tcBorders>
            <w:vAlign w:val="center"/>
            <w:hideMark/>
          </w:tcPr>
          <w:p w14:paraId="2CF54644" w14:textId="77777777" w:rsidR="00241417" w:rsidRPr="00937751" w:rsidRDefault="00241417" w:rsidP="003A71DE">
            <w:pPr>
              <w:pStyle w:val="TAC"/>
            </w:pPr>
            <w:r w:rsidRPr="00937751">
              <w:t>0</w:t>
            </w:r>
          </w:p>
        </w:tc>
      </w:tr>
      <w:tr w:rsidR="00241417" w:rsidRPr="00937751" w14:paraId="0694946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082327" w14:textId="77777777" w:rsidR="00241417" w:rsidRPr="00937751" w:rsidRDefault="00241417" w:rsidP="003A71DE">
            <w:pPr>
              <w:pStyle w:val="TAC"/>
            </w:pPr>
            <w:r w:rsidRPr="00937751">
              <w:t>Initial cyclic shift</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98448" w14:textId="77777777" w:rsidR="00241417" w:rsidRPr="00937751" w:rsidRDefault="00241417" w:rsidP="003A71DE">
            <w:pPr>
              <w:pStyle w:val="TAC"/>
            </w:pPr>
            <w:r w:rsidRPr="00937751">
              <w:t>0</w:t>
            </w:r>
          </w:p>
        </w:tc>
      </w:tr>
      <w:tr w:rsidR="00241417" w:rsidRPr="00937751" w14:paraId="72039D2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0DE985" w14:textId="77777777" w:rsidR="00241417" w:rsidRPr="00937751" w:rsidRDefault="00241417" w:rsidP="003A71DE">
            <w:pPr>
              <w:pStyle w:val="TAC"/>
            </w:pPr>
            <w:r w:rsidRPr="00937751">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9C44C56" w14:textId="77777777" w:rsidR="00241417" w:rsidRPr="00937751" w:rsidRDefault="00241417" w:rsidP="003A71DE">
            <w:pPr>
              <w:pStyle w:val="TAC"/>
            </w:pPr>
            <w:r w:rsidRPr="00937751">
              <w:t>13 for 1 symbol</w:t>
            </w:r>
          </w:p>
          <w:p w14:paraId="2AB161D9" w14:textId="77777777" w:rsidR="00241417" w:rsidRPr="00937751" w:rsidRDefault="00241417" w:rsidP="003A71DE">
            <w:pPr>
              <w:pStyle w:val="TAC"/>
            </w:pPr>
            <w:r w:rsidRPr="00937751">
              <w:t>12 for 2 symbols</w:t>
            </w:r>
          </w:p>
        </w:tc>
      </w:tr>
    </w:tbl>
    <w:p w14:paraId="0FB16493" w14:textId="77777777" w:rsidR="00241417" w:rsidRDefault="00241417" w:rsidP="00241417"/>
    <w:p w14:paraId="236C08E3" w14:textId="77777777" w:rsidR="00241417" w:rsidRDefault="00241417" w:rsidP="00241417">
      <w:r>
        <w:rPr>
          <w:lang w:eastAsia="zh-CN"/>
        </w:rPr>
        <w:t xml:space="preserve">The transient period as specified </w:t>
      </w:r>
      <w:r w:rsidRPr="008C1F2E">
        <w:rPr>
          <w:lang w:eastAsia="zh-CN"/>
        </w:rPr>
        <w:t>in TBA and TBA clause</w:t>
      </w:r>
      <w:r>
        <w:rPr>
          <w:lang w:eastAsia="zh-CN"/>
        </w:rPr>
        <w:t xml:space="preserve"> is not taken into account for performance requirement testing, where the RB hopping is symmetric to the CC centre, i.e. intra-slot frequency hopping is enabled.</w:t>
      </w:r>
    </w:p>
    <w:p w14:paraId="029DA9C3" w14:textId="77777777" w:rsidR="00241417" w:rsidRDefault="00241417" w:rsidP="00241417">
      <w:pPr>
        <w:pStyle w:val="H6"/>
      </w:pPr>
      <w:bookmarkStart w:id="7163" w:name="_Toc67916551"/>
      <w:bookmarkStart w:id="7164" w:name="_Toc61176728"/>
      <w:bookmarkStart w:id="7165" w:name="_Toc53178094"/>
      <w:bookmarkStart w:id="7166" w:name="_Toc53177642"/>
      <w:bookmarkStart w:id="7167" w:name="_Toc45893478"/>
      <w:bookmarkStart w:id="7168" w:name="_Toc37268827"/>
      <w:bookmarkStart w:id="7169" w:name="_Toc37268376"/>
      <w:bookmarkStart w:id="7170" w:name="_Toc29811421"/>
      <w:bookmarkStart w:id="7171" w:name="_Toc13079932"/>
      <w:r>
        <w:t>11.1.3.2.2.2</w:t>
      </w:r>
      <w:r>
        <w:tab/>
        <w:t>Minimum requirements</w:t>
      </w:r>
      <w:bookmarkEnd w:id="7163"/>
      <w:bookmarkEnd w:id="7164"/>
      <w:bookmarkEnd w:id="7165"/>
      <w:bookmarkEnd w:id="7166"/>
      <w:bookmarkEnd w:id="7167"/>
      <w:bookmarkEnd w:id="7168"/>
      <w:bookmarkEnd w:id="7169"/>
      <w:bookmarkEnd w:id="7170"/>
      <w:bookmarkEnd w:id="7171"/>
    </w:p>
    <w:p w14:paraId="75864147" w14:textId="77777777" w:rsidR="00241417" w:rsidRDefault="00241417" w:rsidP="00241417">
      <w:r>
        <w:t>The ACK missed detection probability shall not exceed 1% at the SNR given in table 11.1.3.2.2.2-1 and in table 11.1.3.2.2.2-2.</w:t>
      </w:r>
    </w:p>
    <w:p w14:paraId="3A833DC7" w14:textId="77777777" w:rsidR="00241417" w:rsidRPr="00937751" w:rsidRDefault="00241417" w:rsidP="00241417">
      <w:pPr>
        <w:pStyle w:val="TH"/>
      </w:pPr>
      <w:r w:rsidRPr="00937751">
        <w:t>Table 11.1.3.2.2.2-1: Minimum requirements for PUCCH format 0 and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071"/>
        <w:gridCol w:w="2782"/>
        <w:gridCol w:w="1521"/>
        <w:gridCol w:w="865"/>
        <w:gridCol w:w="924"/>
      </w:tblGrid>
      <w:tr w:rsidR="00241417" w14:paraId="6E7AC9B0" w14:textId="77777777" w:rsidTr="003A71DE">
        <w:trPr>
          <w:trHeight w:val="52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7E5C4F2"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4C166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A97A630" w14:textId="7728F7E9" w:rsidR="00241417" w:rsidRDefault="00241417" w:rsidP="003A71DE">
            <w:pPr>
              <w:pStyle w:val="TAH"/>
              <w:rPr>
                <w:lang w:val="fr-FR" w:eastAsia="zh-CN"/>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6CF4978" w14:textId="77777777" w:rsidR="00241417" w:rsidRDefault="00241417" w:rsidP="003A71DE">
            <w:pPr>
              <w:pStyle w:val="TAH"/>
            </w:pPr>
            <w:r>
              <w:t>Number of OFDM symbols</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94245C1" w14:textId="77777777" w:rsidR="00241417" w:rsidRDefault="00241417" w:rsidP="003A71DE">
            <w:pPr>
              <w:pStyle w:val="TAH"/>
            </w:pPr>
            <w:r>
              <w:t>Channel bandwidth / SNR (dB)</w:t>
            </w:r>
          </w:p>
        </w:tc>
      </w:tr>
      <w:tr w:rsidR="00241417" w14:paraId="4989A64F" w14:textId="77777777" w:rsidTr="003A71DE">
        <w:trPr>
          <w:trHeight w:val="28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985733"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563FE2"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DD7A6C"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AE5959"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4BA69C8C"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1D0924E" w14:textId="77777777" w:rsidR="00241417" w:rsidRDefault="00241417" w:rsidP="003A71DE">
            <w:pPr>
              <w:pStyle w:val="TAH"/>
            </w:pPr>
            <w:r>
              <w:t>100 MHz</w:t>
            </w:r>
          </w:p>
        </w:tc>
      </w:tr>
      <w:tr w:rsidR="00241417" w14:paraId="1744AF7E"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BDF4B9"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26236BF" w14:textId="77777777" w:rsidR="00241417" w:rsidRDefault="00241417" w:rsidP="003A71DE">
            <w:pPr>
              <w:pStyle w:val="TAC"/>
            </w:pPr>
            <w:r>
              <w:t>2</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CDB198D" w14:textId="77777777" w:rsidR="00241417" w:rsidRDefault="00241417" w:rsidP="003A71DE">
            <w:pPr>
              <w:pStyle w:val="TAC"/>
            </w:pPr>
            <w: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C6FF9BC" w14:textId="77777777" w:rsidR="00241417" w:rsidRDefault="00241417" w:rsidP="003A71DE">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ECC6E07" w14:textId="77777777" w:rsidR="00241417" w:rsidRDefault="00241417" w:rsidP="003A71DE">
            <w:pPr>
              <w:pStyle w:val="TAC"/>
            </w:pPr>
            <w:r>
              <w:t>9.3</w:t>
            </w:r>
          </w:p>
        </w:tc>
        <w:tc>
          <w:tcPr>
            <w:tcW w:w="0" w:type="auto"/>
            <w:tcBorders>
              <w:top w:val="single" w:sz="4" w:space="0" w:color="auto"/>
              <w:left w:val="single" w:sz="4" w:space="0" w:color="auto"/>
              <w:bottom w:val="single" w:sz="4" w:space="0" w:color="auto"/>
              <w:right w:val="single" w:sz="4" w:space="0" w:color="auto"/>
            </w:tcBorders>
            <w:vAlign w:val="center"/>
            <w:hideMark/>
          </w:tcPr>
          <w:p w14:paraId="53A5B605" w14:textId="77777777" w:rsidR="00241417" w:rsidRDefault="00241417" w:rsidP="003A71DE">
            <w:pPr>
              <w:pStyle w:val="TAC"/>
            </w:pPr>
            <w:r>
              <w:t>9.0</w:t>
            </w:r>
          </w:p>
        </w:tc>
      </w:tr>
      <w:tr w:rsidR="00241417" w14:paraId="3D965571"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0D27CD"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BCB1B3"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F9EBC7"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7BD723A1"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77EDEBD" w14:textId="77777777" w:rsidR="00241417" w:rsidRDefault="00241417" w:rsidP="003A71DE">
            <w:pPr>
              <w:pStyle w:val="TAC"/>
            </w:pPr>
            <w:r>
              <w:t>4.2</w:t>
            </w:r>
          </w:p>
        </w:tc>
        <w:tc>
          <w:tcPr>
            <w:tcW w:w="0" w:type="auto"/>
            <w:tcBorders>
              <w:top w:val="single" w:sz="4" w:space="0" w:color="auto"/>
              <w:left w:val="single" w:sz="4" w:space="0" w:color="auto"/>
              <w:bottom w:val="single" w:sz="4" w:space="0" w:color="auto"/>
              <w:right w:val="single" w:sz="4" w:space="0" w:color="auto"/>
            </w:tcBorders>
            <w:vAlign w:val="center"/>
            <w:hideMark/>
          </w:tcPr>
          <w:p w14:paraId="2933A6E5" w14:textId="77777777" w:rsidR="00241417" w:rsidRDefault="00241417" w:rsidP="003A71DE">
            <w:pPr>
              <w:pStyle w:val="TAC"/>
            </w:pPr>
            <w:r>
              <w:t>4.0</w:t>
            </w:r>
          </w:p>
        </w:tc>
      </w:tr>
    </w:tbl>
    <w:p w14:paraId="4B589702" w14:textId="77777777" w:rsidR="00241417" w:rsidRDefault="00241417" w:rsidP="00241417"/>
    <w:p w14:paraId="20A60218" w14:textId="77777777" w:rsidR="00241417" w:rsidRPr="00937751" w:rsidRDefault="00241417" w:rsidP="00241417">
      <w:pPr>
        <w:pStyle w:val="TH"/>
      </w:pPr>
      <w:r w:rsidRPr="00937751">
        <w:t>Table 11.</w:t>
      </w:r>
      <w:r>
        <w:t>1.</w:t>
      </w:r>
      <w:r w:rsidRPr="00937751">
        <w:t>3.2.2.2-2: Minimum requirements for PUCCH format 0 and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2"/>
        <w:gridCol w:w="2003"/>
        <w:gridCol w:w="2629"/>
        <w:gridCol w:w="1463"/>
        <w:gridCol w:w="682"/>
        <w:gridCol w:w="716"/>
        <w:gridCol w:w="716"/>
      </w:tblGrid>
      <w:tr w:rsidR="00241417" w14:paraId="7735407C" w14:textId="77777777" w:rsidTr="003A71DE">
        <w:trPr>
          <w:trHeight w:val="52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BAB0872"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6FB9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83DBCDA" w14:textId="79BB96EF" w:rsidR="00241417" w:rsidRDefault="00241417" w:rsidP="003A71DE">
            <w:pPr>
              <w:pStyle w:val="TAH"/>
              <w:rPr>
                <w:lang w:val="fr-FR" w:eastAsia="zh-CN"/>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82D0A9" w14:textId="77777777" w:rsidR="00241417" w:rsidRDefault="00241417" w:rsidP="003A71DE">
            <w:pPr>
              <w:pStyle w:val="TAH"/>
            </w:pPr>
            <w:r>
              <w:t>Number of OFDM symbols</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5C8BB896" w14:textId="77777777" w:rsidR="00241417" w:rsidRDefault="00241417" w:rsidP="003A71DE">
            <w:pPr>
              <w:pStyle w:val="TAH"/>
            </w:pPr>
            <w:r>
              <w:t>Channel bandwidth / SNR (dB)</w:t>
            </w:r>
          </w:p>
        </w:tc>
      </w:tr>
      <w:tr w:rsidR="00241417" w14:paraId="0D2295A8" w14:textId="77777777" w:rsidTr="003A71DE">
        <w:trPr>
          <w:trHeight w:val="28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F7C7C3"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B76146"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1BA7AD"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FC6B3E"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13AB09BC"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3A12D77" w14:textId="77777777" w:rsidR="00241417" w:rsidRDefault="00241417" w:rsidP="003A71DE">
            <w:pPr>
              <w:pStyle w:val="TAH"/>
            </w:pPr>
            <w: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95A0299" w14:textId="77777777" w:rsidR="00241417" w:rsidRDefault="00241417" w:rsidP="003A71DE">
            <w:pPr>
              <w:pStyle w:val="TAH"/>
            </w:pPr>
            <w:r>
              <w:t>200 MHz</w:t>
            </w:r>
          </w:p>
        </w:tc>
      </w:tr>
      <w:tr w:rsidR="00241417" w:rsidRPr="00525D63" w14:paraId="506999F7"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2D3FB11" w14:textId="77777777" w:rsidR="00241417" w:rsidRPr="00525D63" w:rsidRDefault="00241417" w:rsidP="003A71DE">
            <w:pPr>
              <w:pStyle w:val="TAC"/>
            </w:pPr>
            <w:r w:rsidRPr="00525D63">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9537506" w14:textId="77777777" w:rsidR="00241417" w:rsidRPr="00525D63" w:rsidRDefault="00241417" w:rsidP="003A71DE">
            <w:pPr>
              <w:pStyle w:val="TAC"/>
            </w:pPr>
            <w:r w:rsidRPr="00525D63">
              <w:t>2</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1BD235A"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4001F8B4"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6AEF665" w14:textId="77777777" w:rsidR="00241417" w:rsidRPr="00525D63" w:rsidRDefault="00241417" w:rsidP="003A71DE">
            <w:pPr>
              <w:pStyle w:val="TAC"/>
            </w:pPr>
            <w:r w:rsidRPr="00525D63">
              <w:t>9.5</w:t>
            </w:r>
          </w:p>
        </w:tc>
        <w:tc>
          <w:tcPr>
            <w:tcW w:w="0" w:type="auto"/>
            <w:tcBorders>
              <w:top w:val="single" w:sz="4" w:space="0" w:color="auto"/>
              <w:left w:val="single" w:sz="4" w:space="0" w:color="auto"/>
              <w:bottom w:val="single" w:sz="4" w:space="0" w:color="auto"/>
              <w:right w:val="single" w:sz="4" w:space="0" w:color="auto"/>
            </w:tcBorders>
            <w:vAlign w:val="center"/>
            <w:hideMark/>
          </w:tcPr>
          <w:p w14:paraId="212F54D7" w14:textId="77777777" w:rsidR="00241417" w:rsidRPr="00525D63" w:rsidRDefault="00241417" w:rsidP="003A71DE">
            <w:pPr>
              <w:pStyle w:val="TAC"/>
            </w:pPr>
            <w:r w:rsidRPr="00525D63">
              <w:t>9.2</w:t>
            </w:r>
          </w:p>
        </w:tc>
        <w:tc>
          <w:tcPr>
            <w:tcW w:w="0" w:type="auto"/>
            <w:tcBorders>
              <w:top w:val="single" w:sz="4" w:space="0" w:color="auto"/>
              <w:left w:val="single" w:sz="4" w:space="0" w:color="auto"/>
              <w:bottom w:val="single" w:sz="4" w:space="0" w:color="auto"/>
              <w:right w:val="single" w:sz="4" w:space="0" w:color="auto"/>
            </w:tcBorders>
            <w:vAlign w:val="center"/>
            <w:hideMark/>
          </w:tcPr>
          <w:p w14:paraId="2FD66EE8" w14:textId="77777777" w:rsidR="00241417" w:rsidRPr="00525D63" w:rsidRDefault="00241417" w:rsidP="003A71DE">
            <w:pPr>
              <w:pStyle w:val="TAC"/>
            </w:pPr>
            <w:r w:rsidRPr="00525D63">
              <w:t>9.7</w:t>
            </w:r>
          </w:p>
        </w:tc>
      </w:tr>
      <w:tr w:rsidR="00241417" w:rsidRPr="00525D63" w14:paraId="107EFB8B"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4470D8" w14:textId="77777777" w:rsidR="00241417" w:rsidRPr="002921FA"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A9FFB0" w14:textId="77777777" w:rsidR="00241417" w:rsidRPr="002921FA"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EC2C818" w14:textId="77777777" w:rsidR="00241417" w:rsidRPr="002921FA"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418333A9"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6161A672" w14:textId="77777777" w:rsidR="00241417" w:rsidRPr="00525D63" w:rsidRDefault="00241417" w:rsidP="003A71DE">
            <w:pPr>
              <w:pStyle w:val="TAC"/>
            </w:pPr>
            <w:r w:rsidRPr="00525D63">
              <w:t>4.1</w:t>
            </w:r>
          </w:p>
        </w:tc>
        <w:tc>
          <w:tcPr>
            <w:tcW w:w="0" w:type="auto"/>
            <w:tcBorders>
              <w:top w:val="single" w:sz="4" w:space="0" w:color="auto"/>
              <w:left w:val="single" w:sz="4" w:space="0" w:color="auto"/>
              <w:bottom w:val="single" w:sz="4" w:space="0" w:color="auto"/>
              <w:right w:val="single" w:sz="4" w:space="0" w:color="auto"/>
            </w:tcBorders>
            <w:vAlign w:val="center"/>
            <w:hideMark/>
          </w:tcPr>
          <w:p w14:paraId="7A3B4B43" w14:textId="77777777" w:rsidR="00241417" w:rsidRPr="00525D63" w:rsidRDefault="00241417" w:rsidP="003A71DE">
            <w:pPr>
              <w:pStyle w:val="TAC"/>
            </w:pPr>
            <w:r w:rsidRPr="00525D63">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4FC3401A" w14:textId="77777777" w:rsidR="00241417" w:rsidRPr="00525D63" w:rsidRDefault="00241417" w:rsidP="003A71DE">
            <w:pPr>
              <w:pStyle w:val="TAC"/>
            </w:pPr>
            <w:r w:rsidRPr="00525D63">
              <w:t>4.0</w:t>
            </w:r>
          </w:p>
        </w:tc>
      </w:tr>
    </w:tbl>
    <w:p w14:paraId="7284ABA8" w14:textId="77777777" w:rsidR="00241417" w:rsidRDefault="00241417" w:rsidP="00241417"/>
    <w:p w14:paraId="66BA33A8" w14:textId="77777777" w:rsidR="00241417" w:rsidRDefault="00241417" w:rsidP="00241417">
      <w:pPr>
        <w:pStyle w:val="Heading5"/>
        <w:rPr>
          <w:noProof/>
        </w:rPr>
      </w:pPr>
      <w:bookmarkStart w:id="7172" w:name="_Toc67916552"/>
      <w:bookmarkStart w:id="7173" w:name="_Toc61176729"/>
      <w:bookmarkStart w:id="7174" w:name="_Toc53178095"/>
      <w:bookmarkStart w:id="7175" w:name="_Toc53177643"/>
      <w:bookmarkStart w:id="7176" w:name="_Toc37268828"/>
      <w:bookmarkStart w:id="7177" w:name="_Toc37268377"/>
      <w:bookmarkStart w:id="7178" w:name="_Toc29811422"/>
      <w:bookmarkStart w:id="7179" w:name="_Toc13079933"/>
      <w:bookmarkStart w:id="7180" w:name="_Toc74583484"/>
      <w:bookmarkStart w:id="7181" w:name="_Toc76542297"/>
      <w:bookmarkStart w:id="7182" w:name="_Toc82450279"/>
      <w:bookmarkStart w:id="7183" w:name="_Toc82450927"/>
      <w:bookmarkStart w:id="7184" w:name="_Toc89949316"/>
      <w:bookmarkStart w:id="7185" w:name="_Toc98755705"/>
      <w:bookmarkStart w:id="7186" w:name="_Toc106182758"/>
      <w:r>
        <w:rPr>
          <w:noProof/>
        </w:rPr>
        <w:t>11.1.3.2.3</w:t>
      </w:r>
      <w:r>
        <w:rPr>
          <w:noProof/>
        </w:rPr>
        <w:tab/>
        <w:t>Performance requirements for PUCCH format 1</w:t>
      </w:r>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p>
    <w:p w14:paraId="105C95F7" w14:textId="77777777" w:rsidR="00241417" w:rsidRDefault="00241417" w:rsidP="00241417">
      <w:pPr>
        <w:pStyle w:val="H6"/>
        <w:rPr>
          <w:noProof/>
        </w:rPr>
      </w:pPr>
      <w:bookmarkStart w:id="7187" w:name="_Toc67916553"/>
      <w:bookmarkStart w:id="7188" w:name="_Toc61176730"/>
      <w:bookmarkStart w:id="7189" w:name="_Toc53178096"/>
      <w:bookmarkStart w:id="7190" w:name="_Toc53177644"/>
      <w:bookmarkStart w:id="7191" w:name="_Toc37268829"/>
      <w:bookmarkStart w:id="7192" w:name="_Toc37268378"/>
      <w:bookmarkStart w:id="7193" w:name="_Toc29811423"/>
      <w:bookmarkStart w:id="7194" w:name="_Toc13079934"/>
      <w:r>
        <w:rPr>
          <w:noProof/>
        </w:rPr>
        <w:t>11.1.3.2.3.1</w:t>
      </w:r>
      <w:r>
        <w:rPr>
          <w:noProof/>
        </w:rPr>
        <w:tab/>
        <w:t>NACK to ACK requirements</w:t>
      </w:r>
      <w:bookmarkEnd w:id="7187"/>
      <w:bookmarkEnd w:id="7188"/>
      <w:bookmarkEnd w:id="7189"/>
      <w:bookmarkEnd w:id="7190"/>
      <w:bookmarkEnd w:id="7191"/>
      <w:bookmarkEnd w:id="7192"/>
      <w:bookmarkEnd w:id="7193"/>
      <w:bookmarkEnd w:id="7194"/>
    </w:p>
    <w:p w14:paraId="4AF1E7B7" w14:textId="77777777" w:rsidR="00241417" w:rsidRDefault="00241417" w:rsidP="00241417">
      <w:pPr>
        <w:pStyle w:val="H6"/>
        <w:rPr>
          <w:noProof/>
        </w:rPr>
      </w:pPr>
      <w:bookmarkStart w:id="7195" w:name="_Toc67916554"/>
      <w:bookmarkStart w:id="7196" w:name="_Toc61176731"/>
      <w:bookmarkStart w:id="7197" w:name="_Toc53178097"/>
      <w:bookmarkStart w:id="7198" w:name="_Toc53177645"/>
      <w:bookmarkStart w:id="7199" w:name="_Toc37268830"/>
      <w:bookmarkStart w:id="7200" w:name="_Toc37268379"/>
      <w:bookmarkStart w:id="7201" w:name="_Toc29811424"/>
      <w:bookmarkStart w:id="7202" w:name="_Toc13079935"/>
      <w:r>
        <w:rPr>
          <w:noProof/>
        </w:rPr>
        <w:t>11.1.3.2.3.1.1</w:t>
      </w:r>
      <w:r>
        <w:rPr>
          <w:noProof/>
        </w:rPr>
        <w:tab/>
        <w:t>General</w:t>
      </w:r>
      <w:bookmarkEnd w:id="7195"/>
      <w:bookmarkEnd w:id="7196"/>
      <w:bookmarkEnd w:id="7197"/>
      <w:bookmarkEnd w:id="7198"/>
      <w:bookmarkEnd w:id="7199"/>
      <w:bookmarkEnd w:id="7200"/>
      <w:bookmarkEnd w:id="7201"/>
      <w:bookmarkEnd w:id="7202"/>
    </w:p>
    <w:p w14:paraId="3D534028" w14:textId="77777777" w:rsidR="00241417" w:rsidRDefault="00241417" w:rsidP="00241417">
      <w:pPr>
        <w:rPr>
          <w:noProof/>
        </w:rPr>
      </w:pPr>
      <w:r>
        <w:rPr>
          <w:noProof/>
        </w:rPr>
        <w:t>The NACK to ACK detection probability is the probability that an ACK bit is falsely detected when an NACK bit was sent on the particular bit position, where the NACK to ACK detection probability is defined as follows:</w:t>
      </w:r>
    </w:p>
    <w:p w14:paraId="3DD10EDB" w14:textId="661D2594" w:rsidR="00241417" w:rsidRDefault="00241417" w:rsidP="00241417">
      <w:pPr>
        <w:pStyle w:val="EQ"/>
      </w:pPr>
      <w:r>
        <w:rPr>
          <w:lang w:val="en-US" w:eastAsia="zh-CN"/>
        </w:rPr>
        <w:drawing>
          <wp:inline distT="0" distB="0" distL="0" distR="0" wp14:anchorId="2F3CFDB4" wp14:editId="51DDA4A0">
            <wp:extent cx="3840480" cy="358140"/>
            <wp:effectExtent l="0" t="0" r="7620" b="3810"/>
            <wp:docPr id="8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40480" cy="358140"/>
                    </a:xfrm>
                    <a:prstGeom prst="rect">
                      <a:avLst/>
                    </a:prstGeom>
                    <a:noFill/>
                    <a:ln>
                      <a:noFill/>
                    </a:ln>
                  </pic:spPr>
                </pic:pic>
              </a:graphicData>
            </a:graphic>
          </wp:inline>
        </w:drawing>
      </w:r>
    </w:p>
    <w:p w14:paraId="1833B69C" w14:textId="77777777" w:rsidR="00241417" w:rsidRDefault="00241417" w:rsidP="00241417">
      <w:pPr>
        <w:rPr>
          <w:noProof/>
        </w:rPr>
      </w:pPr>
      <w:r>
        <w:rPr>
          <w:noProof/>
        </w:rPr>
        <w:t>where:</w:t>
      </w:r>
    </w:p>
    <w:p w14:paraId="12F14A5A" w14:textId="77777777" w:rsidR="00241417" w:rsidRDefault="00241417" w:rsidP="00241417">
      <w:pPr>
        <w:pStyle w:val="B10"/>
        <w:rPr>
          <w:noProof/>
        </w:rPr>
      </w:pPr>
      <w:r>
        <w:rPr>
          <w:noProof/>
        </w:rPr>
        <w:t>-</w:t>
      </w:r>
      <w:r>
        <w:rPr>
          <w:noProof/>
        </w:rPr>
        <w:tab/>
      </w:r>
      <w:r>
        <w:rPr>
          <w:noProof/>
          <w:position w:val="-10"/>
          <w:lang w:val="en-US" w:eastAsia="zh-CN"/>
        </w:rPr>
        <w:drawing>
          <wp:inline distT="0" distB="0" distL="0" distR="0" wp14:anchorId="3F017DD8" wp14:editId="37459AA4">
            <wp:extent cx="1097280" cy="182880"/>
            <wp:effectExtent l="0" t="0" r="7620" b="7620"/>
            <wp:docPr id="8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97280" cy="182880"/>
                    </a:xfrm>
                    <a:prstGeom prst="rect">
                      <a:avLst/>
                    </a:prstGeom>
                    <a:noFill/>
                    <a:ln>
                      <a:noFill/>
                    </a:ln>
                  </pic:spPr>
                </pic:pic>
              </a:graphicData>
            </a:graphic>
          </wp:inline>
        </w:drawing>
      </w:r>
      <w:r>
        <w:rPr>
          <w:noProof/>
        </w:rPr>
        <w:t xml:space="preserve"> denotes the total number of NACK bits transmitted</w:t>
      </w:r>
    </w:p>
    <w:p w14:paraId="4DBE23B4" w14:textId="77777777" w:rsidR="00241417" w:rsidRDefault="00241417" w:rsidP="00241417">
      <w:pPr>
        <w:pStyle w:val="B10"/>
        <w:rPr>
          <w:noProof/>
        </w:rPr>
      </w:pPr>
      <w:r>
        <w:rPr>
          <w:noProof/>
        </w:rPr>
        <w:t>-</w:t>
      </w:r>
      <w:r>
        <w:rPr>
          <w:noProof/>
        </w:rPr>
        <w:tab/>
      </w:r>
      <w:r>
        <w:rPr>
          <w:noProof/>
          <w:position w:val="-10"/>
          <w:lang w:val="en-US" w:eastAsia="zh-CN"/>
        </w:rPr>
        <w:drawing>
          <wp:inline distT="0" distB="0" distL="0" distR="0" wp14:anchorId="044A50E3" wp14:editId="320DB6A2">
            <wp:extent cx="1828800" cy="182880"/>
            <wp:effectExtent l="0" t="0" r="0" b="7620"/>
            <wp:docPr id="8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8800" cy="182880"/>
                    </a:xfrm>
                    <a:prstGeom prst="rect">
                      <a:avLst/>
                    </a:prstGeom>
                    <a:noFill/>
                    <a:ln>
                      <a:noFill/>
                    </a:ln>
                  </pic:spPr>
                </pic:pic>
              </a:graphicData>
            </a:graphic>
          </wp:inline>
        </w:drawing>
      </w:r>
      <w:r>
        <w:rPr>
          <w:noProof/>
        </w:rPr>
        <w:t xml:space="preserve"> denotes the number of NACK bits decoded as ACK bits at the receiver, i.e. the number of received ACK bits</w:t>
      </w:r>
    </w:p>
    <w:p w14:paraId="126C9566" w14:textId="77777777" w:rsidR="00241417" w:rsidRDefault="00241417" w:rsidP="00241417">
      <w:pPr>
        <w:pStyle w:val="B10"/>
        <w:rPr>
          <w:noProof/>
        </w:rPr>
      </w:pPr>
      <w:r>
        <w:rPr>
          <w:noProof/>
        </w:rPr>
        <w:t>-</w:t>
      </w:r>
      <w:r>
        <w:rPr>
          <w:noProof/>
        </w:rPr>
        <w:tab/>
        <w:t>NACK bits in the definition do not contain the NACK bits which are mapped from DTX, i.e. NACK bits received when DTX is sent should not be considered.</w:t>
      </w:r>
    </w:p>
    <w:p w14:paraId="6AAC17D5" w14:textId="77777777" w:rsidR="00241417" w:rsidRDefault="00241417" w:rsidP="00241417">
      <w:pPr>
        <w:rPr>
          <w:noProof/>
        </w:rPr>
      </w:pPr>
      <w:r>
        <w:rPr>
          <w:noProof/>
        </w:rPr>
        <w:t>Random codeword selection is assumed.</w:t>
      </w:r>
    </w:p>
    <w:p w14:paraId="671B45E8" w14:textId="77777777" w:rsidR="00241417" w:rsidRPr="00937751" w:rsidRDefault="00241417" w:rsidP="00241417">
      <w:pPr>
        <w:pStyle w:val="TH"/>
      </w:pPr>
      <w:r w:rsidRPr="00937751">
        <w:t>Table 11.1.3.2.3.1.1-1: Test Parameters</w:t>
      </w:r>
      <w:r>
        <w:t xml:space="preserve"> for PUCCH format 1 testing</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3"/>
        <w:gridCol w:w="3544"/>
      </w:tblGrid>
      <w:tr w:rsidR="00241417" w:rsidRPr="00937751" w14:paraId="33FA32B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hideMark/>
          </w:tcPr>
          <w:p w14:paraId="1C55B4F8" w14:textId="77777777" w:rsidR="00241417" w:rsidRPr="00525D63" w:rsidRDefault="00241417" w:rsidP="003A71DE">
            <w:pPr>
              <w:pStyle w:val="TAH"/>
            </w:pPr>
            <w:r w:rsidRPr="00525D63">
              <w:t>Parameter</w:t>
            </w:r>
          </w:p>
        </w:tc>
        <w:tc>
          <w:tcPr>
            <w:tcW w:w="3544" w:type="dxa"/>
            <w:tcBorders>
              <w:top w:val="single" w:sz="4" w:space="0" w:color="auto"/>
              <w:left w:val="single" w:sz="4" w:space="0" w:color="auto"/>
              <w:bottom w:val="single" w:sz="4" w:space="0" w:color="auto"/>
              <w:right w:val="single" w:sz="4" w:space="0" w:color="auto"/>
            </w:tcBorders>
            <w:hideMark/>
          </w:tcPr>
          <w:p w14:paraId="1F0C3FD9" w14:textId="77777777" w:rsidR="00241417" w:rsidRPr="00525D63" w:rsidRDefault="00241417" w:rsidP="003A71DE">
            <w:pPr>
              <w:pStyle w:val="TAH"/>
            </w:pPr>
            <w:r w:rsidRPr="00525D63">
              <w:t>Test</w:t>
            </w:r>
          </w:p>
        </w:tc>
      </w:tr>
      <w:tr w:rsidR="00241417" w:rsidRPr="00525D63" w14:paraId="7A843B67"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tcPr>
          <w:p w14:paraId="20774F06" w14:textId="77777777" w:rsidR="00241417" w:rsidRPr="00525D63" w:rsidRDefault="00241417" w:rsidP="003A71DE">
            <w:pPr>
              <w:pStyle w:val="TAC"/>
            </w:pPr>
            <w:r>
              <w:t>Cyclic prefix</w:t>
            </w:r>
          </w:p>
        </w:tc>
        <w:tc>
          <w:tcPr>
            <w:tcW w:w="3544" w:type="dxa"/>
            <w:tcBorders>
              <w:top w:val="single" w:sz="4" w:space="0" w:color="auto"/>
              <w:left w:val="single" w:sz="4" w:space="0" w:color="auto"/>
              <w:bottom w:val="single" w:sz="4" w:space="0" w:color="auto"/>
              <w:right w:val="single" w:sz="4" w:space="0" w:color="auto"/>
            </w:tcBorders>
            <w:vAlign w:val="center"/>
          </w:tcPr>
          <w:p w14:paraId="1C1F5ECA" w14:textId="77777777" w:rsidR="00241417" w:rsidRPr="00525D63" w:rsidRDefault="00241417" w:rsidP="003A71DE">
            <w:pPr>
              <w:pStyle w:val="TAC"/>
            </w:pPr>
            <w:r>
              <w:t>Normal</w:t>
            </w:r>
          </w:p>
        </w:tc>
      </w:tr>
      <w:tr w:rsidR="00241417" w:rsidRPr="00525D63" w14:paraId="1AC7F306"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3DE7DE52" w14:textId="77777777" w:rsidR="00241417" w:rsidRPr="00525D63" w:rsidRDefault="00241417" w:rsidP="003A71DE">
            <w:pPr>
              <w:pStyle w:val="TAC"/>
            </w:pPr>
            <w:r w:rsidRPr="00525D63">
              <w:t>Number of information bits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348CC08" w14:textId="77777777" w:rsidR="00241417" w:rsidRPr="00525D63" w:rsidRDefault="00241417" w:rsidP="003A71DE">
            <w:pPr>
              <w:pStyle w:val="TAC"/>
            </w:pPr>
            <w:r w:rsidRPr="00525D63">
              <w:t>2</w:t>
            </w:r>
          </w:p>
        </w:tc>
      </w:tr>
      <w:tr w:rsidR="00241417" w:rsidRPr="00525D63" w14:paraId="0C0E163F"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03C2F5CB" w14:textId="77777777" w:rsidR="00241417" w:rsidRPr="00525D63" w:rsidRDefault="00241417" w:rsidP="003A71DE">
            <w:pPr>
              <w:pStyle w:val="TAC"/>
            </w:pPr>
            <w:r w:rsidRPr="00525D63">
              <w:t>Number of PRBs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95C113C" w14:textId="77777777" w:rsidR="00241417" w:rsidRPr="00525D63" w:rsidRDefault="00241417" w:rsidP="003A71DE">
            <w:pPr>
              <w:pStyle w:val="TAC"/>
            </w:pPr>
            <w:r w:rsidRPr="00525D63">
              <w:t>1</w:t>
            </w:r>
          </w:p>
        </w:tc>
      </w:tr>
      <w:tr w:rsidR="00241417" w:rsidRPr="00525D63" w14:paraId="03794A7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13783480" w14:textId="77777777" w:rsidR="00241417" w:rsidRPr="00525D63" w:rsidRDefault="00241417" w:rsidP="003A71DE">
            <w:pPr>
              <w:pStyle w:val="TAC"/>
            </w:pPr>
            <w:r w:rsidRPr="00525D63">
              <w:t>Number of symbols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582BC2A" w14:textId="77777777" w:rsidR="00241417" w:rsidRPr="00525D63" w:rsidRDefault="00241417" w:rsidP="003A71DE">
            <w:pPr>
              <w:pStyle w:val="TAC"/>
            </w:pPr>
            <w:r w:rsidRPr="00525D63">
              <w:t>14</w:t>
            </w:r>
          </w:p>
        </w:tc>
      </w:tr>
      <w:tr w:rsidR="00241417" w:rsidRPr="00525D63" w14:paraId="05B15077"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5F29607C" w14:textId="77777777" w:rsidR="00241417" w:rsidRPr="00525D63" w:rsidRDefault="00241417" w:rsidP="003A71DE">
            <w:pPr>
              <w:pStyle w:val="TAC"/>
            </w:pPr>
            <w:r w:rsidRPr="00525D63">
              <w:t>First PRB prior to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1675EEB" w14:textId="77777777" w:rsidR="00241417" w:rsidRPr="00BB2CAE" w:rsidRDefault="00241417" w:rsidP="003A71DE">
            <w:pPr>
              <w:pStyle w:val="TAC"/>
            </w:pPr>
            <w:r w:rsidRPr="00BB2CAE">
              <w:t>0</w:t>
            </w:r>
          </w:p>
        </w:tc>
      </w:tr>
      <w:tr w:rsidR="00241417" w:rsidRPr="00525D63" w14:paraId="46BD1423"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7E6898B4" w14:textId="77777777" w:rsidR="00241417" w:rsidRPr="00525D63" w:rsidRDefault="00241417" w:rsidP="003A71DE">
            <w:pPr>
              <w:pStyle w:val="TAC"/>
            </w:pPr>
            <w:r w:rsidRPr="00525D63">
              <w:t>Intra-slot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DB7296E" w14:textId="77777777" w:rsidR="00241417" w:rsidRPr="00BB2CAE" w:rsidRDefault="00241417" w:rsidP="003A71DE">
            <w:pPr>
              <w:pStyle w:val="TAC"/>
            </w:pPr>
            <w:r w:rsidRPr="00BB2CAE">
              <w:t>enabled</w:t>
            </w:r>
          </w:p>
        </w:tc>
      </w:tr>
      <w:tr w:rsidR="00241417" w:rsidRPr="00525D63" w14:paraId="7AF4E0F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5EBA5EE0" w14:textId="77777777" w:rsidR="00241417" w:rsidRPr="00525D63" w:rsidRDefault="00241417" w:rsidP="003A71DE">
            <w:pPr>
              <w:pStyle w:val="TAC"/>
            </w:pPr>
            <w:r w:rsidRPr="00525D63">
              <w:t>First PRB after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ED6A140" w14:textId="77777777" w:rsidR="00241417" w:rsidRPr="00BB2CAE" w:rsidRDefault="00241417" w:rsidP="003A71DE">
            <w:pPr>
              <w:pStyle w:val="TAC"/>
            </w:pPr>
            <w:r w:rsidRPr="00BB2CAE">
              <w:t>The largest PRB index – (nrofPRBs – 1)</w:t>
            </w:r>
          </w:p>
        </w:tc>
      </w:tr>
      <w:tr w:rsidR="00241417" w:rsidRPr="00525D63" w14:paraId="26C4E67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1F67B0A9" w14:textId="77777777" w:rsidR="00241417" w:rsidRPr="00525D63" w:rsidRDefault="00241417" w:rsidP="003A71DE">
            <w:pPr>
              <w:pStyle w:val="TAC"/>
            </w:pPr>
            <w:r w:rsidRPr="00525D63">
              <w:t>Group and sequence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7F11524" w14:textId="77777777" w:rsidR="00241417" w:rsidRPr="00BB2CAE" w:rsidRDefault="00241417" w:rsidP="003A71DE">
            <w:pPr>
              <w:pStyle w:val="TAC"/>
            </w:pPr>
            <w:r w:rsidRPr="00BB2CAE">
              <w:t>neither</w:t>
            </w:r>
          </w:p>
        </w:tc>
      </w:tr>
      <w:tr w:rsidR="00241417" w:rsidRPr="00525D63" w14:paraId="189574D5"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AC920CA" w14:textId="77777777" w:rsidR="00241417" w:rsidRPr="00525D63" w:rsidRDefault="00241417" w:rsidP="003A71DE">
            <w:pPr>
              <w:pStyle w:val="TAC"/>
            </w:pPr>
            <w:r w:rsidRPr="00525D63">
              <w:t>Hopping ID</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0FBD7E0" w14:textId="77777777" w:rsidR="00241417" w:rsidRPr="00BB2CAE" w:rsidRDefault="00241417" w:rsidP="003A71DE">
            <w:pPr>
              <w:pStyle w:val="TAC"/>
            </w:pPr>
            <w:r w:rsidRPr="00BB2CAE">
              <w:t>0</w:t>
            </w:r>
          </w:p>
        </w:tc>
      </w:tr>
      <w:tr w:rsidR="00241417" w:rsidRPr="00525D63" w14:paraId="582023A2"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38AFDBA8" w14:textId="77777777" w:rsidR="00241417" w:rsidRPr="00525D63" w:rsidRDefault="00241417" w:rsidP="003A71DE">
            <w:pPr>
              <w:pStyle w:val="TAC"/>
            </w:pPr>
            <w:r w:rsidRPr="00525D63">
              <w:t>Initial cyclic shift</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D8A926C" w14:textId="77777777" w:rsidR="00241417" w:rsidRPr="00BB2CAE" w:rsidRDefault="00241417" w:rsidP="003A71DE">
            <w:pPr>
              <w:pStyle w:val="TAC"/>
            </w:pPr>
            <w:r w:rsidRPr="00BB2CAE">
              <w:t>0</w:t>
            </w:r>
          </w:p>
        </w:tc>
      </w:tr>
      <w:tr w:rsidR="00241417" w:rsidRPr="00525D63" w14:paraId="133EAFC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403D4FE" w14:textId="77777777" w:rsidR="00241417" w:rsidRPr="00525D63" w:rsidRDefault="00241417" w:rsidP="003A71DE">
            <w:pPr>
              <w:pStyle w:val="TAC"/>
            </w:pPr>
            <w:r w:rsidRPr="00525D63">
              <w:t>First symbol</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20EF7A2" w14:textId="77777777" w:rsidR="00241417" w:rsidRPr="00BB2CAE" w:rsidRDefault="00241417" w:rsidP="003A71DE">
            <w:pPr>
              <w:pStyle w:val="TAC"/>
            </w:pPr>
            <w:r w:rsidRPr="00BB2CAE">
              <w:t>0</w:t>
            </w:r>
          </w:p>
        </w:tc>
      </w:tr>
      <w:tr w:rsidR="00241417" w:rsidRPr="00525D63" w14:paraId="27AFAF8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6EA72C2" w14:textId="77777777" w:rsidR="00241417" w:rsidRPr="00525D63" w:rsidRDefault="00241417" w:rsidP="003A71DE">
            <w:pPr>
              <w:pStyle w:val="TAC"/>
            </w:pPr>
            <w:r w:rsidRPr="00525D63">
              <w:t>Index of orthogonal cover code (timeDomainOCC)</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B416AEC" w14:textId="77777777" w:rsidR="00241417" w:rsidRPr="00BB2CAE" w:rsidRDefault="00241417" w:rsidP="003A71DE">
            <w:pPr>
              <w:pStyle w:val="TAC"/>
            </w:pPr>
            <w:r w:rsidRPr="00BB2CAE">
              <w:t>0</w:t>
            </w:r>
          </w:p>
        </w:tc>
      </w:tr>
    </w:tbl>
    <w:p w14:paraId="19EDDF68" w14:textId="77777777" w:rsidR="00241417" w:rsidRDefault="00241417" w:rsidP="00241417">
      <w:pPr>
        <w:rPr>
          <w:noProof/>
        </w:rPr>
      </w:pPr>
    </w:p>
    <w:p w14:paraId="55A05AF1" w14:textId="77777777" w:rsidR="00241417" w:rsidRDefault="00241417" w:rsidP="00241417">
      <w:pPr>
        <w:rPr>
          <w:noProof/>
        </w:rPr>
      </w:pPr>
      <w:r>
        <w:rPr>
          <w:lang w:eastAsia="zh-CN"/>
        </w:rPr>
        <w:t xml:space="preserve">The transient period as specified in TS 38.101-1 [3] and TS 38.101-2 [4] clause </w:t>
      </w:r>
      <w:r>
        <w:t xml:space="preserve">6.3.3.1 </w:t>
      </w:r>
      <w:r>
        <w:rPr>
          <w:lang w:eastAsia="zh-CN"/>
        </w:rPr>
        <w:t>is not taken into account for performance requirement testing, where the RB hopping is symmetric to the CC centre, i.e. intra-slot frequency hopping is enabled.</w:t>
      </w:r>
    </w:p>
    <w:p w14:paraId="03CDB84E" w14:textId="77777777" w:rsidR="00241417" w:rsidRDefault="00241417" w:rsidP="00241417">
      <w:pPr>
        <w:pStyle w:val="H6"/>
        <w:rPr>
          <w:noProof/>
        </w:rPr>
      </w:pPr>
      <w:bookmarkStart w:id="7203" w:name="_Toc67916555"/>
      <w:bookmarkStart w:id="7204" w:name="_Toc61176732"/>
      <w:bookmarkStart w:id="7205" w:name="_Toc53178098"/>
      <w:bookmarkStart w:id="7206" w:name="_Toc53177646"/>
      <w:bookmarkStart w:id="7207" w:name="_Toc37268831"/>
      <w:bookmarkStart w:id="7208" w:name="_Toc37268380"/>
      <w:bookmarkStart w:id="7209" w:name="_Toc29811425"/>
      <w:bookmarkStart w:id="7210" w:name="_Toc13079936"/>
      <w:r>
        <w:rPr>
          <w:noProof/>
        </w:rPr>
        <w:t>11.1.3.2.3.1.2</w:t>
      </w:r>
      <w:r>
        <w:rPr>
          <w:noProof/>
        </w:rPr>
        <w:tab/>
        <w:t>Minimum requirements</w:t>
      </w:r>
      <w:bookmarkEnd w:id="7203"/>
      <w:bookmarkEnd w:id="7204"/>
      <w:bookmarkEnd w:id="7205"/>
      <w:bookmarkEnd w:id="7206"/>
      <w:bookmarkEnd w:id="7207"/>
      <w:bookmarkEnd w:id="7208"/>
      <w:bookmarkEnd w:id="7209"/>
      <w:bookmarkEnd w:id="7210"/>
    </w:p>
    <w:p w14:paraId="06243945" w14:textId="77777777" w:rsidR="00241417" w:rsidRDefault="00241417" w:rsidP="00241417">
      <w:pPr>
        <w:rPr>
          <w:noProof/>
        </w:rPr>
      </w:pPr>
      <w:r>
        <w:rPr>
          <w:noProof/>
        </w:rPr>
        <w:t>The NACK to ACK probability shall not exceed 0.1% at the SNR given in Table 11.1.3.2.3.1.2-1 and Table 11.1.3.2.3.1.2</w:t>
      </w:r>
      <w:r>
        <w:rPr>
          <w:noProof/>
        </w:rPr>
        <w:noBreakHyphen/>
        <w:t>2.</w:t>
      </w:r>
    </w:p>
    <w:p w14:paraId="36B5B0A2" w14:textId="77777777" w:rsidR="00241417" w:rsidRDefault="00241417" w:rsidP="00241417">
      <w:pPr>
        <w:pStyle w:val="TH"/>
        <w:rPr>
          <w:rFonts w:cs="Arial"/>
          <w:lang w:eastAsia="zh-CN"/>
        </w:rPr>
      </w:pPr>
      <w:r>
        <w:t xml:space="preserve">Table </w:t>
      </w:r>
      <w:r>
        <w:rPr>
          <w:rFonts w:cs="Arial"/>
        </w:rPr>
        <w:t xml:space="preserve">11.1.3.2.3.1.2-1: Minimum requirements for PUCCH format 1 with 60 kHz </w:t>
      </w:r>
      <w:r>
        <w:rPr>
          <w:rFonts w:cs="Arial"/>
          <w:lang w:eastAsia="zh-CN"/>
        </w:rPr>
        <w:t>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8"/>
        <w:gridCol w:w="2410"/>
        <w:gridCol w:w="3473"/>
        <w:gridCol w:w="992"/>
        <w:gridCol w:w="1078"/>
      </w:tblGrid>
      <w:tr w:rsidR="00241417" w:rsidRPr="00937751" w14:paraId="0CD12E17"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34602E7" w14:textId="77777777" w:rsidR="00241417" w:rsidRPr="00937751" w:rsidRDefault="00241417" w:rsidP="003A71DE">
            <w:pPr>
              <w:pStyle w:val="TAH"/>
            </w:pPr>
            <w:r w:rsidRPr="00937751">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FEA3FC4" w14:textId="77777777" w:rsidR="00241417" w:rsidRPr="00937751" w:rsidRDefault="00241417" w:rsidP="003A71DE">
            <w:pPr>
              <w:pStyle w:val="TAH"/>
            </w:pPr>
            <w:r w:rsidRPr="00937751">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89D391D" w14:textId="2C9A413E" w:rsidR="00241417" w:rsidRPr="00937751" w:rsidRDefault="00241417" w:rsidP="003A71DE">
            <w:pPr>
              <w:pStyle w:val="TAH"/>
            </w:pPr>
            <w:r w:rsidRPr="00937751">
              <w:t xml:space="preserve">Propagation conditions and correlation matrix (Annex </w:t>
            </w:r>
            <w:r>
              <w:t>TBA</w:t>
            </w:r>
            <w:r w:rsidRPr="00937751">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2A4F17E" w14:textId="77777777" w:rsidR="00241417" w:rsidRPr="00937751" w:rsidRDefault="00241417" w:rsidP="003A71DE">
            <w:pPr>
              <w:pStyle w:val="TAH"/>
            </w:pPr>
            <w:r w:rsidRPr="00937751">
              <w:t>Channel bandwidth / SNR (dB)</w:t>
            </w:r>
          </w:p>
        </w:tc>
      </w:tr>
      <w:tr w:rsidR="00241417" w:rsidRPr="00937751" w14:paraId="3AF38643"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E1EE7D"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8722D8"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50832C" w14:textId="77777777" w:rsidR="00241417" w:rsidRPr="002921FA" w:rsidRDefault="00241417" w:rsidP="003A71DE">
            <w:pPr>
              <w:pStyle w:val="TAH"/>
              <w:rPr>
                <w:b w:val="0"/>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BC50C7E" w14:textId="77777777" w:rsidR="00241417" w:rsidRPr="00937751" w:rsidRDefault="00241417" w:rsidP="003A71DE">
            <w:pPr>
              <w:pStyle w:val="TAH"/>
            </w:pPr>
            <w:r w:rsidRPr="00937751">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017D31FE" w14:textId="77777777" w:rsidR="00241417" w:rsidRPr="00937751" w:rsidRDefault="00241417" w:rsidP="003A71DE">
            <w:pPr>
              <w:pStyle w:val="TAH"/>
            </w:pPr>
            <w:r w:rsidRPr="00937751">
              <w:t>100 MHz</w:t>
            </w:r>
          </w:p>
        </w:tc>
      </w:tr>
      <w:tr w:rsidR="00241417" w:rsidRPr="00525D63" w14:paraId="2DBFCCD5"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727988"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1AD1665"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4840FF2D"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A3D10"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52554EE0" w14:textId="77777777" w:rsidR="00241417" w:rsidRPr="00525D63" w:rsidRDefault="00241417" w:rsidP="003A71DE">
            <w:pPr>
              <w:pStyle w:val="TAC"/>
            </w:pPr>
            <w:r w:rsidRPr="00525D63">
              <w:t>-4.2</w:t>
            </w:r>
          </w:p>
        </w:tc>
      </w:tr>
    </w:tbl>
    <w:p w14:paraId="3221C412" w14:textId="77777777" w:rsidR="00241417" w:rsidRDefault="00241417" w:rsidP="00241417"/>
    <w:p w14:paraId="546BC553" w14:textId="77777777" w:rsidR="00241417" w:rsidRDefault="00241417" w:rsidP="00241417">
      <w:pPr>
        <w:pStyle w:val="TH"/>
        <w:rPr>
          <w:rFonts w:cs="Arial"/>
        </w:rPr>
      </w:pPr>
      <w:r>
        <w:t xml:space="preserve">Table </w:t>
      </w:r>
      <w:r>
        <w:rPr>
          <w:rFonts w:cs="Arial"/>
        </w:rPr>
        <w:t>11.1.3.2.3.1.2-2: Minimum requirements for PUCCH format 1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351"/>
        <w:gridCol w:w="3341"/>
        <w:gridCol w:w="732"/>
        <w:gridCol w:w="785"/>
        <w:gridCol w:w="785"/>
      </w:tblGrid>
      <w:tr w:rsidR="00241417" w:rsidRPr="00937751" w14:paraId="33AF8AA2"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57DD260" w14:textId="77777777" w:rsidR="00241417" w:rsidRPr="00937751" w:rsidRDefault="00241417" w:rsidP="003A71DE">
            <w:pPr>
              <w:pStyle w:val="TAH"/>
            </w:pPr>
            <w:r w:rsidRPr="00937751">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6FC82D2" w14:textId="77777777" w:rsidR="00241417" w:rsidRPr="00937751" w:rsidRDefault="00241417" w:rsidP="003A71DE">
            <w:pPr>
              <w:pStyle w:val="TAH"/>
            </w:pPr>
            <w:r w:rsidRPr="00937751">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03372E1" w14:textId="34C5A916" w:rsidR="00241417" w:rsidRPr="00937751" w:rsidRDefault="00241417" w:rsidP="003A71DE">
            <w:pPr>
              <w:pStyle w:val="TAH"/>
            </w:pPr>
            <w:r w:rsidRPr="00937751">
              <w:t xml:space="preserve">Propagation conditions and correlation matrix (Annex </w:t>
            </w:r>
            <w:r>
              <w:t>TBA</w:t>
            </w:r>
            <w:r w:rsidRPr="00937751">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70CAEB3E" w14:textId="77777777" w:rsidR="00241417" w:rsidRPr="00937751" w:rsidRDefault="00241417" w:rsidP="003A71DE">
            <w:pPr>
              <w:pStyle w:val="TAH"/>
            </w:pPr>
            <w:r w:rsidRPr="00937751">
              <w:t>Channel bandwidth / SNR (dB)</w:t>
            </w:r>
          </w:p>
        </w:tc>
      </w:tr>
      <w:tr w:rsidR="00241417" w:rsidRPr="00937751" w14:paraId="5291DB50"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0662BE9"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AF794A"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CCD83C" w14:textId="77777777" w:rsidR="00241417" w:rsidRPr="002921FA" w:rsidRDefault="00241417" w:rsidP="003A71DE">
            <w:pPr>
              <w:pStyle w:val="TAH"/>
              <w:rPr>
                <w:b w:val="0"/>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5905328" w14:textId="77777777" w:rsidR="00241417" w:rsidRPr="00937751" w:rsidRDefault="00241417" w:rsidP="003A71DE">
            <w:pPr>
              <w:pStyle w:val="TAH"/>
            </w:pPr>
            <w:r w:rsidRPr="00937751">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CD30BCF" w14:textId="77777777" w:rsidR="00241417" w:rsidRPr="00E376A5" w:rsidRDefault="00241417" w:rsidP="003A71DE">
            <w:pPr>
              <w:pStyle w:val="TAH"/>
            </w:pPr>
            <w:r w:rsidRPr="00E376A5">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778DBB7" w14:textId="77777777" w:rsidR="00241417" w:rsidRPr="00E376A5" w:rsidRDefault="00241417" w:rsidP="003A71DE">
            <w:pPr>
              <w:pStyle w:val="TAH"/>
            </w:pPr>
            <w:r w:rsidRPr="00E376A5">
              <w:t>200 MHz</w:t>
            </w:r>
          </w:p>
        </w:tc>
      </w:tr>
      <w:tr w:rsidR="00241417" w:rsidRPr="00E376A5" w14:paraId="60A104FB"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tcPr>
          <w:p w14:paraId="4097721D" w14:textId="77777777" w:rsidR="00241417" w:rsidRPr="00E376A5" w:rsidRDefault="00241417" w:rsidP="003A71DE">
            <w:pPr>
              <w:pStyle w:val="TAC"/>
            </w:pPr>
            <w:r w:rsidRPr="00E376A5">
              <w:rPr>
                <w:rFonts w:hint="eastAsia"/>
              </w:rPr>
              <w:t>1</w:t>
            </w:r>
          </w:p>
        </w:tc>
        <w:tc>
          <w:tcPr>
            <w:tcW w:w="0" w:type="auto"/>
            <w:tcBorders>
              <w:top w:val="single" w:sz="4" w:space="0" w:color="auto"/>
              <w:left w:val="single" w:sz="4" w:space="0" w:color="auto"/>
              <w:bottom w:val="single" w:sz="4" w:space="0" w:color="auto"/>
              <w:right w:val="single" w:sz="4" w:space="0" w:color="auto"/>
            </w:tcBorders>
            <w:vAlign w:val="center"/>
          </w:tcPr>
          <w:p w14:paraId="0D01AB83" w14:textId="77777777" w:rsidR="00241417" w:rsidRPr="00E376A5" w:rsidRDefault="00241417" w:rsidP="003A71DE">
            <w:pPr>
              <w:pStyle w:val="TAC"/>
            </w:pPr>
            <w:r w:rsidRPr="00E376A5">
              <w:rPr>
                <w:rFonts w:hint="eastAsia"/>
              </w:rPr>
              <w:t>2</w:t>
            </w:r>
          </w:p>
        </w:tc>
        <w:tc>
          <w:tcPr>
            <w:tcW w:w="0" w:type="auto"/>
            <w:tcBorders>
              <w:top w:val="single" w:sz="4" w:space="0" w:color="auto"/>
              <w:left w:val="single" w:sz="4" w:space="0" w:color="auto"/>
              <w:bottom w:val="single" w:sz="4" w:space="0" w:color="auto"/>
              <w:right w:val="single" w:sz="4" w:space="0" w:color="auto"/>
            </w:tcBorders>
            <w:vAlign w:val="center"/>
          </w:tcPr>
          <w:p w14:paraId="141D866D"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tcPr>
          <w:p w14:paraId="4BBAC22A"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tcPr>
          <w:p w14:paraId="56B7926F"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tcPr>
          <w:p w14:paraId="5B79899C" w14:textId="77777777" w:rsidR="00241417" w:rsidRPr="00E376A5" w:rsidRDefault="00241417" w:rsidP="003A71DE">
            <w:pPr>
              <w:pStyle w:val="TAC"/>
            </w:pPr>
            <w:r w:rsidRPr="00E376A5">
              <w:t>-3.0</w:t>
            </w:r>
          </w:p>
        </w:tc>
      </w:tr>
    </w:tbl>
    <w:p w14:paraId="1C48ECD3" w14:textId="77777777" w:rsidR="00241417" w:rsidRDefault="00241417" w:rsidP="00241417">
      <w:pPr>
        <w:rPr>
          <w:noProof/>
        </w:rPr>
      </w:pPr>
    </w:p>
    <w:p w14:paraId="34B213C0" w14:textId="77777777" w:rsidR="00241417" w:rsidRDefault="00241417" w:rsidP="00241417">
      <w:pPr>
        <w:pStyle w:val="H6"/>
        <w:rPr>
          <w:noProof/>
        </w:rPr>
      </w:pPr>
      <w:bookmarkStart w:id="7211" w:name="_Toc67916556"/>
      <w:bookmarkStart w:id="7212" w:name="_Toc61176733"/>
      <w:bookmarkStart w:id="7213" w:name="_Toc53178099"/>
      <w:bookmarkStart w:id="7214" w:name="_Toc53177647"/>
      <w:bookmarkStart w:id="7215" w:name="_Toc45893483"/>
      <w:bookmarkStart w:id="7216" w:name="_Toc37268832"/>
      <w:bookmarkStart w:id="7217" w:name="_Toc37268381"/>
      <w:bookmarkStart w:id="7218" w:name="_Toc29811426"/>
      <w:bookmarkStart w:id="7219" w:name="_Toc13079937"/>
      <w:r>
        <w:rPr>
          <w:noProof/>
        </w:rPr>
        <w:t>11.1.3.2.3.2</w:t>
      </w:r>
      <w:r>
        <w:rPr>
          <w:noProof/>
        </w:rPr>
        <w:tab/>
        <w:t>ACK missed detection requirements</w:t>
      </w:r>
      <w:bookmarkEnd w:id="7211"/>
      <w:bookmarkEnd w:id="7212"/>
      <w:bookmarkEnd w:id="7213"/>
      <w:bookmarkEnd w:id="7214"/>
      <w:bookmarkEnd w:id="7215"/>
      <w:bookmarkEnd w:id="7216"/>
      <w:bookmarkEnd w:id="7217"/>
      <w:bookmarkEnd w:id="7218"/>
      <w:bookmarkEnd w:id="7219"/>
    </w:p>
    <w:p w14:paraId="2EAC6FF6" w14:textId="77777777" w:rsidR="00241417" w:rsidRDefault="00241417" w:rsidP="00241417">
      <w:pPr>
        <w:pStyle w:val="H6"/>
        <w:rPr>
          <w:noProof/>
        </w:rPr>
      </w:pPr>
      <w:bookmarkStart w:id="7220" w:name="_Toc67916557"/>
      <w:bookmarkStart w:id="7221" w:name="_Toc61176734"/>
      <w:bookmarkStart w:id="7222" w:name="_Toc53178100"/>
      <w:bookmarkStart w:id="7223" w:name="_Toc53177648"/>
      <w:bookmarkStart w:id="7224" w:name="_Toc45893484"/>
      <w:bookmarkStart w:id="7225" w:name="_Toc37268833"/>
      <w:bookmarkStart w:id="7226" w:name="_Toc37268382"/>
      <w:bookmarkStart w:id="7227" w:name="_Toc29811427"/>
      <w:bookmarkStart w:id="7228" w:name="_Toc13079938"/>
      <w:r>
        <w:rPr>
          <w:noProof/>
        </w:rPr>
        <w:t>11.1.3.2.3.2.1</w:t>
      </w:r>
      <w:r>
        <w:rPr>
          <w:noProof/>
        </w:rPr>
        <w:tab/>
        <w:t>General</w:t>
      </w:r>
      <w:bookmarkEnd w:id="7220"/>
      <w:bookmarkEnd w:id="7221"/>
      <w:bookmarkEnd w:id="7222"/>
      <w:bookmarkEnd w:id="7223"/>
      <w:bookmarkEnd w:id="7224"/>
      <w:bookmarkEnd w:id="7225"/>
      <w:bookmarkEnd w:id="7226"/>
      <w:bookmarkEnd w:id="7227"/>
      <w:bookmarkEnd w:id="7228"/>
    </w:p>
    <w:p w14:paraId="28500796" w14:textId="77777777" w:rsidR="00241417" w:rsidRDefault="00241417" w:rsidP="00241417">
      <w:pPr>
        <w:rPr>
          <w:noProof/>
        </w:rPr>
      </w:pPr>
      <w:r>
        <w:rPr>
          <w:noProof/>
        </w:rPr>
        <w:t xml:space="preserve">The ACK missed detection probability is the probability of not detecting an ACK when an ACK was sent. The test parameters in Table 11.1.3.2.3.1.1-1 are configured. </w:t>
      </w:r>
    </w:p>
    <w:p w14:paraId="213FC974" w14:textId="77777777" w:rsidR="00241417" w:rsidRDefault="00241417" w:rsidP="00241417">
      <w:pPr>
        <w:rPr>
          <w:noProof/>
        </w:rPr>
      </w:pPr>
      <w:r>
        <w:rPr>
          <w:lang w:eastAsia="zh-CN"/>
        </w:rPr>
        <w:t xml:space="preserve">The transient period as </w:t>
      </w:r>
      <w:r w:rsidRPr="008C1F2E">
        <w:rPr>
          <w:lang w:eastAsia="zh-CN"/>
        </w:rPr>
        <w:t>specified in TBA and TBA</w:t>
      </w:r>
      <w:r w:rsidRPr="008C1F2E">
        <w:t xml:space="preserve"> </w:t>
      </w:r>
      <w:r w:rsidRPr="008C1F2E">
        <w:rPr>
          <w:lang w:eastAsia="zh-CN"/>
        </w:rPr>
        <w:t>is not taken into</w:t>
      </w:r>
      <w:r>
        <w:rPr>
          <w:lang w:eastAsia="zh-CN"/>
        </w:rPr>
        <w:t xml:space="preserve"> account for performance requirement testing, where the RB hopping is symmetric to the CC centre, i.e. intra-slot frequency hopping is enabled.</w:t>
      </w:r>
    </w:p>
    <w:p w14:paraId="27203751" w14:textId="77777777" w:rsidR="00241417" w:rsidRDefault="00241417" w:rsidP="00241417">
      <w:pPr>
        <w:pStyle w:val="H6"/>
        <w:rPr>
          <w:noProof/>
        </w:rPr>
      </w:pPr>
      <w:bookmarkStart w:id="7229" w:name="_Toc67916558"/>
      <w:bookmarkStart w:id="7230" w:name="_Toc61176735"/>
      <w:bookmarkStart w:id="7231" w:name="_Toc53178101"/>
      <w:bookmarkStart w:id="7232" w:name="_Toc53177649"/>
      <w:bookmarkStart w:id="7233" w:name="_Toc45893485"/>
      <w:bookmarkStart w:id="7234" w:name="_Toc37268834"/>
      <w:bookmarkStart w:id="7235" w:name="_Toc37268383"/>
      <w:bookmarkStart w:id="7236" w:name="_Toc29811428"/>
      <w:bookmarkStart w:id="7237" w:name="_Toc13079939"/>
      <w:r>
        <w:rPr>
          <w:noProof/>
        </w:rPr>
        <w:t>11.1.3.2.3.2.2</w:t>
      </w:r>
      <w:r>
        <w:rPr>
          <w:noProof/>
        </w:rPr>
        <w:tab/>
        <w:t>Minimum requirements</w:t>
      </w:r>
      <w:bookmarkEnd w:id="7229"/>
      <w:bookmarkEnd w:id="7230"/>
      <w:bookmarkEnd w:id="7231"/>
      <w:bookmarkEnd w:id="7232"/>
      <w:bookmarkEnd w:id="7233"/>
      <w:bookmarkEnd w:id="7234"/>
      <w:bookmarkEnd w:id="7235"/>
      <w:bookmarkEnd w:id="7236"/>
      <w:bookmarkEnd w:id="7237"/>
    </w:p>
    <w:p w14:paraId="19F6DF8B" w14:textId="77777777" w:rsidR="00241417" w:rsidRDefault="00241417" w:rsidP="00241417">
      <w:pPr>
        <w:rPr>
          <w:noProof/>
        </w:rPr>
      </w:pPr>
      <w:r>
        <w:rPr>
          <w:noProof/>
        </w:rPr>
        <w:t>The ACK missed detection probability shall not exceed 1% at the SNR given in Table 11.1.3.2.3.2.2-1 and in Table 11.1.3.2.3.2.2-2.</w:t>
      </w:r>
    </w:p>
    <w:p w14:paraId="2EEA850E" w14:textId="77777777" w:rsidR="00241417" w:rsidRPr="00E376A5" w:rsidRDefault="00241417" w:rsidP="00241417">
      <w:pPr>
        <w:pStyle w:val="TH"/>
      </w:pPr>
      <w:r w:rsidRPr="00E376A5">
        <w:t>Table 11.1.3.2.3.2.2-1: Minimum requirements for PUCCH format 1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8"/>
        <w:gridCol w:w="2410"/>
        <w:gridCol w:w="3473"/>
        <w:gridCol w:w="992"/>
        <w:gridCol w:w="1078"/>
      </w:tblGrid>
      <w:tr w:rsidR="00241417" w14:paraId="3DC9A7B2"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5FF2E58"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A1D204"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002BA99" w14:textId="1DF4885C"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BD3C92" w14:textId="77777777" w:rsidR="00241417" w:rsidRDefault="00241417" w:rsidP="003A71DE">
            <w:pPr>
              <w:pStyle w:val="TAH"/>
            </w:pPr>
            <w:r>
              <w:t>Channel bandwidth / SNR (dB)</w:t>
            </w:r>
          </w:p>
        </w:tc>
      </w:tr>
      <w:tr w:rsidR="00241417" w14:paraId="2EE40AC7"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333ED6"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4FE9C84"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C748B2"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63CBF36"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3805FB2" w14:textId="77777777" w:rsidR="00241417" w:rsidRDefault="00241417" w:rsidP="003A71DE">
            <w:pPr>
              <w:pStyle w:val="TAH"/>
            </w:pPr>
            <w:r>
              <w:t>100 MHz</w:t>
            </w:r>
          </w:p>
        </w:tc>
      </w:tr>
      <w:tr w:rsidR="00241417" w:rsidRPr="00E376A5" w14:paraId="65159E44"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D7E4955"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70D0484C"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17286B9"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21A7051B"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hideMark/>
          </w:tcPr>
          <w:p w14:paraId="1F7BA27F" w14:textId="77777777" w:rsidR="00241417" w:rsidRPr="00E376A5" w:rsidRDefault="00241417" w:rsidP="003A71DE">
            <w:pPr>
              <w:pStyle w:val="TAC"/>
            </w:pPr>
            <w:r w:rsidRPr="00E376A5">
              <w:t>-4.2</w:t>
            </w:r>
          </w:p>
        </w:tc>
      </w:tr>
    </w:tbl>
    <w:p w14:paraId="09657AC6" w14:textId="77777777" w:rsidR="00241417" w:rsidRDefault="00241417" w:rsidP="00241417"/>
    <w:p w14:paraId="1523B47B" w14:textId="77777777" w:rsidR="00241417" w:rsidRDefault="00241417" w:rsidP="00241417">
      <w:pPr>
        <w:pStyle w:val="TH"/>
        <w:rPr>
          <w:rFonts w:cs="Arial"/>
        </w:rPr>
      </w:pPr>
      <w:r>
        <w:t xml:space="preserve">Table </w:t>
      </w:r>
      <w:r>
        <w:rPr>
          <w:rFonts w:cs="Arial"/>
        </w:rPr>
        <w:t>11.1.3.2.3.2.2-2: Minimum requirements for PUCCH format 1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351"/>
        <w:gridCol w:w="3341"/>
        <w:gridCol w:w="732"/>
        <w:gridCol w:w="785"/>
        <w:gridCol w:w="785"/>
      </w:tblGrid>
      <w:tr w:rsidR="00241417" w14:paraId="3AC04973"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5CF8F27"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6B3950C"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69CAF2" w14:textId="4920035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6F9B7ABB" w14:textId="77777777" w:rsidR="00241417" w:rsidRDefault="00241417" w:rsidP="003A71DE">
            <w:pPr>
              <w:pStyle w:val="TAH"/>
            </w:pPr>
            <w:r>
              <w:t>Channel bandwidth / SNR (dB)</w:t>
            </w:r>
          </w:p>
        </w:tc>
      </w:tr>
      <w:tr w:rsidR="00241417" w14:paraId="3552F956"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CEA1CE"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2264A7"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7C4E94"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8DF83F8"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1D692D7" w14:textId="77777777" w:rsidR="00241417" w:rsidRDefault="00241417" w:rsidP="003A71DE">
            <w:pPr>
              <w:pStyle w:val="TAH"/>
            </w:pPr>
            <w: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FCC2276" w14:textId="77777777" w:rsidR="00241417" w:rsidRDefault="00241417" w:rsidP="003A71DE">
            <w:pPr>
              <w:pStyle w:val="TAH"/>
            </w:pPr>
            <w:r>
              <w:t>200 MHz</w:t>
            </w:r>
          </w:p>
        </w:tc>
      </w:tr>
      <w:tr w:rsidR="00241417" w:rsidRPr="00E376A5" w14:paraId="31B0A008"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B34245E"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A6418F8"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5D1EAE5F"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7D1448E7" w14:textId="77777777" w:rsidR="00241417" w:rsidRPr="00E376A5" w:rsidRDefault="00241417" w:rsidP="003A71DE">
            <w:pPr>
              <w:pStyle w:val="TAC"/>
            </w:pPr>
            <w:r w:rsidRPr="00E376A5">
              <w:t>-4.7</w:t>
            </w:r>
          </w:p>
        </w:tc>
        <w:tc>
          <w:tcPr>
            <w:tcW w:w="0" w:type="auto"/>
            <w:tcBorders>
              <w:top w:val="single" w:sz="4" w:space="0" w:color="auto"/>
              <w:left w:val="single" w:sz="4" w:space="0" w:color="auto"/>
              <w:bottom w:val="single" w:sz="4" w:space="0" w:color="auto"/>
              <w:right w:val="single" w:sz="4" w:space="0" w:color="auto"/>
            </w:tcBorders>
            <w:vAlign w:val="center"/>
            <w:hideMark/>
          </w:tcPr>
          <w:p w14:paraId="0E3DB052" w14:textId="77777777" w:rsidR="00241417" w:rsidRPr="00E376A5" w:rsidRDefault="00241417" w:rsidP="003A71DE">
            <w:pPr>
              <w:pStyle w:val="TAC"/>
            </w:pPr>
            <w:r w:rsidRPr="00E376A5">
              <w:t>-4.6</w:t>
            </w:r>
          </w:p>
        </w:tc>
        <w:tc>
          <w:tcPr>
            <w:tcW w:w="0" w:type="auto"/>
            <w:tcBorders>
              <w:top w:val="single" w:sz="4" w:space="0" w:color="auto"/>
              <w:left w:val="single" w:sz="4" w:space="0" w:color="auto"/>
              <w:bottom w:val="single" w:sz="4" w:space="0" w:color="auto"/>
              <w:right w:val="single" w:sz="4" w:space="0" w:color="auto"/>
            </w:tcBorders>
            <w:vAlign w:val="center"/>
            <w:hideMark/>
          </w:tcPr>
          <w:p w14:paraId="6FA1EA91" w14:textId="77777777" w:rsidR="00241417" w:rsidRPr="00E376A5" w:rsidRDefault="00241417" w:rsidP="003A71DE">
            <w:pPr>
              <w:pStyle w:val="TAC"/>
            </w:pPr>
            <w:r w:rsidRPr="00E376A5">
              <w:t>-4.6</w:t>
            </w:r>
          </w:p>
        </w:tc>
      </w:tr>
    </w:tbl>
    <w:p w14:paraId="5FF82759" w14:textId="77777777" w:rsidR="00241417" w:rsidRDefault="00241417" w:rsidP="00241417"/>
    <w:p w14:paraId="4E0A765F" w14:textId="77777777" w:rsidR="00241417" w:rsidRDefault="00241417" w:rsidP="00241417">
      <w:pPr>
        <w:pStyle w:val="Heading5"/>
        <w:rPr>
          <w:lang w:eastAsia="zh-CN"/>
        </w:rPr>
      </w:pPr>
      <w:bookmarkStart w:id="7238" w:name="_Toc67916559"/>
      <w:bookmarkStart w:id="7239" w:name="_Toc61176736"/>
      <w:bookmarkStart w:id="7240" w:name="_Toc53178102"/>
      <w:bookmarkStart w:id="7241" w:name="_Toc53177650"/>
      <w:bookmarkStart w:id="7242" w:name="_Toc45893486"/>
      <w:bookmarkStart w:id="7243" w:name="_Toc37268835"/>
      <w:bookmarkStart w:id="7244" w:name="_Toc37268384"/>
      <w:bookmarkStart w:id="7245" w:name="_Toc29811429"/>
      <w:bookmarkStart w:id="7246" w:name="_Toc13079940"/>
      <w:bookmarkStart w:id="7247" w:name="_Toc74583485"/>
      <w:bookmarkStart w:id="7248" w:name="_Toc76542298"/>
      <w:bookmarkStart w:id="7249" w:name="_Toc82450280"/>
      <w:bookmarkStart w:id="7250" w:name="_Toc82450928"/>
      <w:bookmarkStart w:id="7251" w:name="_Toc89949317"/>
      <w:bookmarkStart w:id="7252" w:name="_Toc98755706"/>
      <w:bookmarkStart w:id="7253" w:name="_Toc106182759"/>
      <w:r>
        <w:t>11.1.</w:t>
      </w:r>
      <w:r>
        <w:rPr>
          <w:lang w:eastAsia="zh-CN"/>
        </w:rPr>
        <w:t>3</w:t>
      </w:r>
      <w:r>
        <w:t>.2.</w:t>
      </w:r>
      <w:r>
        <w:rPr>
          <w:lang w:eastAsia="zh-CN"/>
        </w:rPr>
        <w:t>4</w:t>
      </w:r>
      <w:r>
        <w:tab/>
      </w:r>
      <w:r>
        <w:rPr>
          <w:lang w:eastAsia="zh-CN"/>
        </w:rPr>
        <w:t>Performance requirements for PUCCH format 2</w:t>
      </w:r>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p>
    <w:p w14:paraId="026BE9B7" w14:textId="77777777" w:rsidR="00241417" w:rsidRDefault="00241417" w:rsidP="00241417">
      <w:pPr>
        <w:pStyle w:val="H6"/>
        <w:rPr>
          <w:rFonts w:eastAsia="DengXian"/>
          <w:lang w:eastAsia="zh-CN"/>
        </w:rPr>
      </w:pPr>
      <w:bookmarkStart w:id="7254" w:name="_Toc67916560"/>
      <w:bookmarkStart w:id="7255" w:name="_Toc61176737"/>
      <w:bookmarkStart w:id="7256" w:name="_Toc53178103"/>
      <w:bookmarkStart w:id="7257" w:name="_Toc53177651"/>
      <w:bookmarkStart w:id="7258" w:name="_Toc37268836"/>
      <w:bookmarkStart w:id="7259" w:name="_Toc37268385"/>
      <w:bookmarkStart w:id="7260" w:name="_Toc29811430"/>
      <w:bookmarkStart w:id="7261" w:name="_Toc13079941"/>
      <w:r>
        <w:t>11.1.</w:t>
      </w:r>
      <w:r>
        <w:rPr>
          <w:lang w:eastAsia="zh-CN"/>
        </w:rPr>
        <w:t>3</w:t>
      </w:r>
      <w:r>
        <w:t>.2.</w:t>
      </w:r>
      <w:r>
        <w:rPr>
          <w:lang w:eastAsia="zh-CN"/>
        </w:rPr>
        <w:t>4</w:t>
      </w:r>
      <w:r>
        <w:t>.</w:t>
      </w:r>
      <w:r>
        <w:rPr>
          <w:lang w:eastAsia="zh-CN"/>
        </w:rPr>
        <w:t>1</w:t>
      </w:r>
      <w:r>
        <w:tab/>
      </w:r>
      <w:r>
        <w:rPr>
          <w:lang w:eastAsia="zh-CN"/>
        </w:rPr>
        <w:t>ACK missed detection requirements</w:t>
      </w:r>
      <w:bookmarkEnd w:id="7254"/>
      <w:bookmarkEnd w:id="7255"/>
      <w:bookmarkEnd w:id="7256"/>
      <w:bookmarkEnd w:id="7257"/>
      <w:bookmarkEnd w:id="7258"/>
      <w:bookmarkEnd w:id="7259"/>
      <w:bookmarkEnd w:id="7260"/>
      <w:bookmarkEnd w:id="7261"/>
    </w:p>
    <w:p w14:paraId="00F1C4BC" w14:textId="77777777" w:rsidR="00241417" w:rsidRDefault="00241417" w:rsidP="00241417">
      <w:pPr>
        <w:pStyle w:val="H6"/>
        <w:rPr>
          <w:rFonts w:eastAsia="DengXian"/>
          <w:lang w:eastAsia="zh-CN"/>
        </w:rPr>
      </w:pPr>
      <w:bookmarkStart w:id="7262" w:name="_Toc67916561"/>
      <w:bookmarkStart w:id="7263" w:name="_Toc61176738"/>
      <w:bookmarkStart w:id="7264" w:name="_Toc53178104"/>
      <w:bookmarkStart w:id="7265" w:name="_Toc53177652"/>
      <w:bookmarkStart w:id="7266" w:name="_Toc37268837"/>
      <w:bookmarkStart w:id="7267" w:name="_Toc37268386"/>
      <w:bookmarkStart w:id="7268" w:name="_Toc29811431"/>
      <w:bookmarkStart w:id="7269" w:name="_Toc13079942"/>
      <w:r>
        <w:t>11.1.</w:t>
      </w:r>
      <w:r>
        <w:rPr>
          <w:lang w:eastAsia="zh-CN"/>
        </w:rPr>
        <w:t>3</w:t>
      </w:r>
      <w:r>
        <w:t>.2.</w:t>
      </w:r>
      <w:r>
        <w:rPr>
          <w:lang w:eastAsia="zh-CN"/>
        </w:rPr>
        <w:t>4</w:t>
      </w:r>
      <w:r>
        <w:t>.</w:t>
      </w:r>
      <w:r>
        <w:rPr>
          <w:lang w:eastAsia="zh-CN"/>
        </w:rPr>
        <w:t>1.1</w:t>
      </w:r>
      <w:r>
        <w:tab/>
      </w:r>
      <w:r>
        <w:rPr>
          <w:lang w:eastAsia="zh-CN"/>
        </w:rPr>
        <w:t>General</w:t>
      </w:r>
      <w:bookmarkEnd w:id="7262"/>
      <w:bookmarkEnd w:id="7263"/>
      <w:bookmarkEnd w:id="7264"/>
      <w:bookmarkEnd w:id="7265"/>
      <w:bookmarkEnd w:id="7266"/>
      <w:bookmarkEnd w:id="7267"/>
      <w:bookmarkEnd w:id="7268"/>
      <w:bookmarkEnd w:id="7269"/>
    </w:p>
    <w:p w14:paraId="56151D11" w14:textId="77777777" w:rsidR="00241417" w:rsidRDefault="00241417" w:rsidP="00241417">
      <w:pPr>
        <w:rPr>
          <w:rFonts w:eastAsia="DengXian"/>
          <w:lang w:eastAsia="zh-CN"/>
        </w:rPr>
      </w:pPr>
      <w:r>
        <w:rPr>
          <w:rFonts w:eastAsia="DengXian"/>
        </w:rPr>
        <w:t>The ACK missed detection probability is the probability of not detecting an ACK when an ACK was sent.</w:t>
      </w:r>
    </w:p>
    <w:p w14:paraId="0308EB91" w14:textId="77777777" w:rsidR="00241417" w:rsidRDefault="00241417" w:rsidP="00241417">
      <w:pPr>
        <w:rPr>
          <w:rFonts w:eastAsia="SimSun"/>
          <w:lang w:eastAsia="zh-CN"/>
        </w:rPr>
      </w:pPr>
      <w:r>
        <w:rPr>
          <w:rFonts w:eastAsia="DengXian"/>
        </w:rPr>
        <w:t xml:space="preserve">The ACK </w:t>
      </w:r>
      <w:r>
        <w:rPr>
          <w:rFonts w:eastAsia="DengXian"/>
          <w:lang w:eastAsia="zh-CN"/>
        </w:rPr>
        <w:t xml:space="preserve">missed detection </w:t>
      </w:r>
      <w:r>
        <w:rPr>
          <w:rFonts w:eastAsia="DengXian"/>
        </w:rPr>
        <w:t xml:space="preserve">requirement only applies to the PUCCH format 2 </w:t>
      </w:r>
      <w:r>
        <w:rPr>
          <w:rFonts w:eastAsia="DengXian"/>
          <w:lang w:eastAsia="zh-CN"/>
        </w:rPr>
        <w:t xml:space="preserve">with 4 </w:t>
      </w:r>
      <w:r>
        <w:rPr>
          <w:rFonts w:eastAsia="DengXian"/>
        </w:rPr>
        <w:t>UCI bits.</w:t>
      </w:r>
    </w:p>
    <w:p w14:paraId="0841CA9C" w14:textId="77777777" w:rsidR="00241417" w:rsidRPr="00E376A5" w:rsidRDefault="00241417" w:rsidP="00241417">
      <w:pPr>
        <w:pStyle w:val="TH"/>
      </w:pPr>
      <w:r w:rsidRPr="00E376A5">
        <w:t>Table 11.1.3.2.4.1.1-1: Test Parameters</w:t>
      </w:r>
      <w:r>
        <w:t xml:space="preserve"> for PUCCH format 2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988"/>
      </w:tblGrid>
      <w:tr w:rsidR="00241417" w:rsidRPr="00E376A5" w14:paraId="66312AC0"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F06673D" w14:textId="77777777" w:rsidR="00241417" w:rsidRPr="00E376A5" w:rsidRDefault="00241417" w:rsidP="003A71DE">
            <w:pPr>
              <w:pStyle w:val="TAH"/>
            </w:pPr>
            <w:r w:rsidRPr="00E376A5">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13B37236" w14:textId="77777777" w:rsidR="00241417" w:rsidRPr="00E376A5" w:rsidRDefault="00241417" w:rsidP="003A71DE">
            <w:pPr>
              <w:pStyle w:val="TAH"/>
            </w:pPr>
            <w:r w:rsidRPr="00E376A5">
              <w:t xml:space="preserve">Value </w:t>
            </w:r>
          </w:p>
        </w:tc>
      </w:tr>
      <w:tr w:rsidR="00241417" w14:paraId="6242C91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741FD3E" w14:textId="77777777" w:rsidR="00241417" w:rsidRDefault="00241417" w:rsidP="003A71DE">
            <w:pPr>
              <w:pStyle w:val="TAC"/>
              <w:rPr>
                <w:lang w:eastAsia="zh-CN"/>
              </w:rPr>
            </w:pPr>
            <w:r>
              <w:rPr>
                <w:lang w:eastAsia="zh-CN"/>
              </w:rP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099CDFCF" w14:textId="77777777" w:rsidR="00241417" w:rsidRDefault="00241417" w:rsidP="003A71DE">
            <w:pPr>
              <w:pStyle w:val="TAC"/>
              <w:rPr>
                <w:rFonts w:eastAsia="?? ??" w:cs="Arial"/>
                <w:lang w:eastAsia="zh-CN"/>
              </w:rPr>
            </w:pPr>
            <w:r>
              <w:rPr>
                <w:rFonts w:eastAsia="?? ??" w:cs="Arial"/>
                <w:lang w:eastAsia="zh-CN"/>
              </w:rPr>
              <w:t>Normal</w:t>
            </w:r>
          </w:p>
        </w:tc>
      </w:tr>
      <w:tr w:rsidR="00241417" w14:paraId="7E0D224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729365F" w14:textId="77777777" w:rsidR="00241417" w:rsidRDefault="00241417" w:rsidP="003A71DE">
            <w:pPr>
              <w:pStyle w:val="TAC"/>
              <w:rPr>
                <w:rFonts w:eastAsia="DengXian"/>
                <w:lang w:eastAsia="zh-CN"/>
              </w:rPr>
            </w:pPr>
            <w:r>
              <w:rPr>
                <w:lang w:eastAsia="zh-CN"/>
              </w:rPr>
              <w:t>Modulation order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317AB22" w14:textId="77777777" w:rsidR="00241417" w:rsidRDefault="00241417" w:rsidP="003A71DE">
            <w:pPr>
              <w:pStyle w:val="TAC"/>
              <w:rPr>
                <w:rFonts w:eastAsia="?? ??" w:cs="Arial"/>
                <w:lang w:eastAsia="zh-CN"/>
              </w:rPr>
            </w:pPr>
            <w:r>
              <w:rPr>
                <w:rFonts w:eastAsia="?? ??" w:cs="Arial"/>
                <w:lang w:eastAsia="zh-CN"/>
              </w:rPr>
              <w:t>QSPK</w:t>
            </w:r>
          </w:p>
        </w:tc>
      </w:tr>
      <w:tr w:rsidR="00241417" w14:paraId="693D078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E8B8FC" w14:textId="77777777" w:rsidR="00241417" w:rsidRDefault="00241417" w:rsidP="003A71DE">
            <w:pPr>
              <w:pStyle w:val="TAC"/>
              <w:rPr>
                <w:rFonts w:eastAsia="DengXian" w:cs="Arial"/>
                <w:lang w:eastAsia="zh-CN"/>
              </w:rPr>
            </w:pPr>
            <w:r>
              <w:rPr>
                <w:lang w:eastAsia="zh-CN"/>
              </w:rPr>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730D8891" w14:textId="77777777" w:rsidR="00241417" w:rsidRDefault="00241417" w:rsidP="003A71DE">
            <w:pPr>
              <w:pStyle w:val="TAC"/>
              <w:rPr>
                <w:rFonts w:eastAsia="?? ??" w:cs="Arial"/>
                <w:lang w:eastAsia="zh-CN"/>
              </w:rPr>
            </w:pPr>
            <w:r>
              <w:rPr>
                <w:rFonts w:eastAsia="?? ??" w:cs="Arial"/>
                <w:lang w:eastAsia="zh-CN"/>
              </w:rPr>
              <w:t>0</w:t>
            </w:r>
          </w:p>
        </w:tc>
      </w:tr>
      <w:tr w:rsidR="00241417" w14:paraId="1BD02BC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556B2C3" w14:textId="77777777" w:rsidR="00241417" w:rsidRDefault="00241417" w:rsidP="003A71DE">
            <w:pPr>
              <w:pStyle w:val="TAC"/>
              <w:rPr>
                <w:rFonts w:eastAsia="DengXian" w:cs="Arial"/>
                <w:lang w:eastAsia="zh-CN"/>
              </w:rPr>
            </w:pPr>
            <w:r>
              <w:rPr>
                <w:lang w:eastAsia="zh-CN"/>
              </w:rPr>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A14D22F" w14:textId="77777777" w:rsidR="00241417" w:rsidRDefault="00241417" w:rsidP="003A71DE">
            <w:pPr>
              <w:pStyle w:val="TAC"/>
              <w:rPr>
                <w:rFonts w:eastAsia="DengXian" w:cs="Arial"/>
                <w:lang w:eastAsia="zh-CN"/>
              </w:rPr>
            </w:pPr>
            <w:r>
              <w:rPr>
                <w:rFonts w:eastAsia="?? ??" w:cs="Arial"/>
                <w:lang w:eastAsia="zh-CN"/>
              </w:rPr>
              <w:t>N/A</w:t>
            </w:r>
          </w:p>
        </w:tc>
      </w:tr>
      <w:tr w:rsidR="00241417" w14:paraId="1E3DCDA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C2BDE1D" w14:textId="77777777" w:rsidR="00241417" w:rsidRDefault="00241417" w:rsidP="003A71DE">
            <w:pPr>
              <w:pStyle w:val="TAC"/>
              <w:rPr>
                <w:rFonts w:eastAsia="DengXian"/>
                <w:lang w:eastAsia="zh-CN"/>
              </w:rPr>
            </w:pPr>
            <w:r>
              <w:rPr>
                <w:lang w:eastAsia="zh-CN"/>
              </w:rPr>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9F4C531" w14:textId="77777777" w:rsidR="00241417" w:rsidRDefault="00241417" w:rsidP="003A71DE">
            <w:pPr>
              <w:pStyle w:val="TAC"/>
              <w:rPr>
                <w:rFonts w:eastAsia="DengXian" w:cs="Arial"/>
                <w:lang w:eastAsia="zh-CN"/>
              </w:rPr>
            </w:pPr>
            <w:r>
              <w:rPr>
                <w:rFonts w:eastAsia="?? ??" w:cs="Arial"/>
                <w:lang w:eastAsia="zh-CN"/>
              </w:rPr>
              <w:t xml:space="preserve">The largest PRB index </w:t>
            </w:r>
            <w:r>
              <w:rPr>
                <w:rFonts w:cs="Arial"/>
              </w:rPr>
              <w:t>–</w:t>
            </w:r>
            <w:r>
              <w:rPr>
                <w:rFonts w:eastAsia="?? ??" w:cs="Arial"/>
                <w:lang w:eastAsia="zh-CN"/>
              </w:rPr>
              <w:t xml:space="preserve"> </w:t>
            </w:r>
            <w:r>
              <w:rPr>
                <w:lang w:eastAsia="zh-CN"/>
              </w:rPr>
              <w:t xml:space="preserve">(Number of PRBs </w:t>
            </w:r>
            <w:r>
              <w:rPr>
                <w:rFonts w:cs="Arial"/>
              </w:rPr>
              <w:t xml:space="preserve">– </w:t>
            </w:r>
            <w:r>
              <w:rPr>
                <w:lang w:eastAsia="zh-CN"/>
              </w:rPr>
              <w:t>1)</w:t>
            </w:r>
          </w:p>
        </w:tc>
      </w:tr>
      <w:tr w:rsidR="00241417" w14:paraId="2F70369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076C3D" w14:textId="77777777" w:rsidR="00241417" w:rsidRDefault="00241417" w:rsidP="003A71DE">
            <w:pPr>
              <w:pStyle w:val="TAC"/>
              <w:rPr>
                <w:rFonts w:eastAsia="DengXian"/>
                <w:lang w:eastAsia="zh-CN"/>
              </w:rPr>
            </w:pPr>
            <w:r>
              <w:rPr>
                <w:lang w:eastAsia="zh-CN"/>
              </w:rPr>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6BD04191" w14:textId="77777777" w:rsidR="00241417" w:rsidRDefault="00241417" w:rsidP="003A71DE">
            <w:pPr>
              <w:pStyle w:val="TAC"/>
              <w:rPr>
                <w:rFonts w:eastAsia="DengXian" w:cs="Arial"/>
                <w:lang w:eastAsia="zh-CN"/>
              </w:rPr>
            </w:pPr>
            <w:r>
              <w:rPr>
                <w:rFonts w:eastAsia="?? ??" w:cs="Arial"/>
                <w:lang w:eastAsia="zh-CN"/>
              </w:rPr>
              <w:t>4</w:t>
            </w:r>
          </w:p>
        </w:tc>
      </w:tr>
      <w:tr w:rsidR="00241417" w14:paraId="38650B0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EBDDE7" w14:textId="77777777" w:rsidR="00241417" w:rsidRDefault="00241417" w:rsidP="003A71DE">
            <w:pPr>
              <w:pStyle w:val="TAC"/>
              <w:rPr>
                <w:rFonts w:eastAsia="DengXian"/>
                <w:lang w:eastAsia="zh-CN"/>
              </w:rPr>
            </w:pPr>
            <w:r>
              <w:rPr>
                <w:lang w:eastAsia="zh-CN"/>
              </w:rPr>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39ACE1F3" w14:textId="77777777" w:rsidR="00241417" w:rsidRDefault="00241417" w:rsidP="003A71DE">
            <w:pPr>
              <w:pStyle w:val="TAC"/>
              <w:rPr>
                <w:rFonts w:eastAsia="DengXian" w:cs="Arial"/>
                <w:lang w:eastAsia="zh-CN"/>
              </w:rPr>
            </w:pPr>
            <w:r>
              <w:rPr>
                <w:rFonts w:eastAsia="?? ??" w:cs="Arial"/>
                <w:lang w:eastAsia="zh-CN"/>
              </w:rPr>
              <w:t>1</w:t>
            </w:r>
          </w:p>
        </w:tc>
      </w:tr>
      <w:tr w:rsidR="00241417" w14:paraId="60190BF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7641C81" w14:textId="77777777" w:rsidR="00241417" w:rsidRDefault="00241417" w:rsidP="003A71DE">
            <w:pPr>
              <w:pStyle w:val="TAC"/>
              <w:rPr>
                <w:rFonts w:eastAsia="DengXian"/>
                <w:lang w:eastAsia="zh-CN"/>
              </w:rPr>
            </w:pPr>
            <w:r>
              <w:rPr>
                <w:lang w:eastAsia="zh-CN"/>
              </w:rPr>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76A62CFE" w14:textId="77777777" w:rsidR="00241417" w:rsidRDefault="00241417" w:rsidP="003A71DE">
            <w:pPr>
              <w:pStyle w:val="TAC"/>
              <w:rPr>
                <w:rFonts w:eastAsia="SimSun"/>
                <w:lang w:eastAsia="zh-CN"/>
              </w:rPr>
            </w:pPr>
            <w:r>
              <w:rPr>
                <w:rFonts w:eastAsia="SimSun"/>
                <w:lang w:eastAsia="zh-CN"/>
              </w:rPr>
              <w:t>4</w:t>
            </w:r>
          </w:p>
        </w:tc>
      </w:tr>
      <w:tr w:rsidR="00241417" w14:paraId="31E1989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BEC56E6" w14:textId="77777777" w:rsidR="00241417" w:rsidRDefault="00241417" w:rsidP="003A71DE">
            <w:pPr>
              <w:pStyle w:val="TAC"/>
              <w:rPr>
                <w:lang w:eastAsia="zh-CN"/>
              </w:rPr>
            </w:pPr>
            <w:r>
              <w:rPr>
                <w:lang w:eastAsia="zh-CN"/>
              </w:rPr>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74CE856D" w14:textId="77777777" w:rsidR="00241417" w:rsidRDefault="00241417" w:rsidP="003A71DE">
            <w:pPr>
              <w:pStyle w:val="TAC"/>
              <w:rPr>
                <w:rFonts w:eastAsia="SimSun"/>
                <w:lang w:eastAsia="zh-CN"/>
              </w:rPr>
            </w:pPr>
            <w:r>
              <w:rPr>
                <w:rFonts w:eastAsia="SimSun"/>
                <w:lang w:eastAsia="zh-CN"/>
              </w:rPr>
              <w:t>13</w:t>
            </w:r>
          </w:p>
        </w:tc>
      </w:tr>
      <w:tr w:rsidR="00241417" w14:paraId="2C7F88F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6A6B0CB" w14:textId="77777777" w:rsidR="00241417" w:rsidRDefault="00241417" w:rsidP="003A71DE">
            <w:pPr>
              <w:pStyle w:val="TAC"/>
              <w:rPr>
                <w:lang w:eastAsia="zh-CN"/>
              </w:rPr>
            </w:pPr>
            <w:r>
              <w:rPr>
                <w:lang w:eastAsia="zh-CN"/>
              </w:rP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3D9257A" w14:textId="77777777" w:rsidR="00241417" w:rsidRDefault="00241417" w:rsidP="003A71DE">
            <w:pPr>
              <w:pStyle w:val="TAC"/>
              <w:rPr>
                <w:rFonts w:eastAsia="SimSun"/>
                <w:lang w:eastAsia="zh-CN"/>
              </w:rPr>
            </w:pPr>
            <w:r>
              <w:rPr>
                <w:rFonts w:cs="Arial"/>
                <w:i/>
                <w:szCs w:val="18"/>
              </w:rPr>
              <w:t>N</w:t>
            </w:r>
            <w:r>
              <w:rPr>
                <w:rFonts w:cs="Arial"/>
                <w:i/>
                <w:szCs w:val="18"/>
                <w:vertAlign w:val="subscript"/>
              </w:rPr>
              <w:t>ID</w:t>
            </w:r>
            <w:r>
              <w:rPr>
                <w:rFonts w:cs="Arial"/>
                <w:vertAlign w:val="superscript"/>
              </w:rPr>
              <w:t>0</w:t>
            </w:r>
            <w:r>
              <w:rPr>
                <w:rFonts w:cs="Arial"/>
                <w:szCs w:val="18"/>
              </w:rPr>
              <w:t>=0</w:t>
            </w:r>
          </w:p>
        </w:tc>
      </w:tr>
    </w:tbl>
    <w:p w14:paraId="33B66F28" w14:textId="77777777" w:rsidR="00241417" w:rsidRDefault="00241417" w:rsidP="00241417">
      <w:pPr>
        <w:rPr>
          <w:lang w:eastAsia="zh-CN"/>
        </w:rPr>
      </w:pPr>
    </w:p>
    <w:p w14:paraId="78D31BEF" w14:textId="77777777" w:rsidR="00241417" w:rsidRDefault="00241417" w:rsidP="00241417">
      <w:pPr>
        <w:rPr>
          <w:lang w:eastAsia="zh-CN"/>
        </w:rPr>
      </w:pPr>
      <w:r>
        <w:rPr>
          <w:lang w:eastAsia="zh-CN"/>
        </w:rPr>
        <w:t xml:space="preserve">The transient period as </w:t>
      </w:r>
      <w:r w:rsidRPr="008C1F2E">
        <w:rPr>
          <w:lang w:eastAsia="zh-CN"/>
        </w:rPr>
        <w:t>specified in TBA and TBA is not taken</w:t>
      </w:r>
      <w:r>
        <w:rPr>
          <w:lang w:eastAsia="zh-CN"/>
        </w:rPr>
        <w:t xml:space="preserve"> into account for performance requirement testing, where the RB hopping is symmetric to the CC center, i.e. intra-slot frequency hopping is </w:t>
      </w:r>
      <w:r>
        <w:t>enabled</w:t>
      </w:r>
      <w:r>
        <w:rPr>
          <w:lang w:eastAsia="zh-CN"/>
        </w:rPr>
        <w:t>.</w:t>
      </w:r>
    </w:p>
    <w:p w14:paraId="55E387D3" w14:textId="77777777" w:rsidR="00241417" w:rsidRDefault="00241417" w:rsidP="00241417">
      <w:pPr>
        <w:rPr>
          <w:rFonts w:eastAsia="DengXian"/>
          <w:lang w:eastAsia="zh-CN"/>
        </w:rPr>
      </w:pPr>
      <w:r>
        <w:rPr>
          <w:lang w:eastAsia="zh-CN"/>
        </w:rPr>
        <w:t xml:space="preserve">The ACK missed detection </w:t>
      </w:r>
      <w:r>
        <w:t xml:space="preserve">probability shall not exceed 1% at the SNR given in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1</w:t>
      </w:r>
      <w:r>
        <w:rPr>
          <w:lang w:eastAsia="zh-CN"/>
        </w:rPr>
        <w:t>.2</w:t>
      </w:r>
      <w:r>
        <w:t xml:space="preserve">-1 and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1</w:t>
      </w:r>
      <w:r>
        <w:rPr>
          <w:lang w:eastAsia="zh-CN"/>
        </w:rPr>
        <w:t>.2</w:t>
      </w:r>
      <w:r>
        <w:t>-2 for 4 UCI bits</w:t>
      </w:r>
      <w:r>
        <w:rPr>
          <w:lang w:eastAsia="zh-CN"/>
        </w:rPr>
        <w:t>.</w:t>
      </w:r>
    </w:p>
    <w:p w14:paraId="14DE87FD" w14:textId="77777777" w:rsidR="00241417" w:rsidRPr="00E376A5" w:rsidRDefault="00241417" w:rsidP="00241417">
      <w:pPr>
        <w:pStyle w:val="TH"/>
      </w:pPr>
      <w:r w:rsidRPr="00E376A5">
        <w:t>Table 11.1.3.2.4.1.2-1: Minimum requirements for PUCCH format 2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3"/>
        <w:gridCol w:w="2386"/>
        <w:gridCol w:w="3487"/>
        <w:gridCol w:w="994"/>
        <w:gridCol w:w="1081"/>
      </w:tblGrid>
      <w:tr w:rsidR="00241417" w14:paraId="6D87E709" w14:textId="77777777" w:rsidTr="003A71DE">
        <w:trPr>
          <w:trHeight w:val="59"/>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813C2B0"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920A23E" w14:textId="77777777" w:rsidR="00241417" w:rsidRDefault="00241417" w:rsidP="003A71DE">
            <w:pPr>
              <w:pStyle w:val="TAH"/>
              <w:rPr>
                <w:lang w:eastAsia="zh-CN"/>
              </w:rPr>
            </w:pPr>
            <w:r>
              <w:rPr>
                <w:lang w:eastAsia="zh-CN"/>
              </w:rPr>
              <w:t xml:space="preserve">Number of demodulation branches </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FD093B" w14:textId="6C2C28B8" w:rsidR="00241417" w:rsidRDefault="00241417" w:rsidP="003A71DE">
            <w:pPr>
              <w:pStyle w:val="TAH"/>
              <w:rPr>
                <w:lang w:val="fr-FR" w:eastAsia="zh-CN"/>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D57D4B5" w14:textId="77777777" w:rsidR="00241417" w:rsidRDefault="00241417" w:rsidP="003A71DE">
            <w:pPr>
              <w:pStyle w:val="TAH"/>
            </w:pPr>
            <w:r>
              <w:t>Channel bandwidth / SNR (dB)</w:t>
            </w:r>
          </w:p>
        </w:tc>
      </w:tr>
      <w:tr w:rsidR="00241417" w14:paraId="0B5C14D7" w14:textId="77777777" w:rsidTr="003A71DE">
        <w:trPr>
          <w:trHeight w:val="4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1B748D2"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716034"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848267" w14:textId="77777777" w:rsidR="00241417" w:rsidRDefault="00241417" w:rsidP="003A71DE">
            <w:pPr>
              <w:pStyle w:val="TAH"/>
              <w:rPr>
                <w:lang w:val="fr-FR"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58BAF9E" w14:textId="77777777" w:rsidR="00241417" w:rsidRDefault="00241417" w:rsidP="003A71DE">
            <w:pPr>
              <w:pStyle w:val="TAH"/>
            </w:pPr>
            <w:r>
              <w:t>5</w:t>
            </w:r>
            <w:r>
              <w:rPr>
                <w:lang w:eastAsia="zh-CN"/>
              </w:rPr>
              <w:t>0</w:t>
            </w:r>
            <w: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ADD0029" w14:textId="77777777" w:rsidR="00241417" w:rsidRDefault="00241417" w:rsidP="003A71DE">
            <w:pPr>
              <w:pStyle w:val="TAH"/>
              <w:rPr>
                <w:rFonts w:eastAsia="DengXian"/>
                <w:lang w:eastAsia="zh-CN"/>
              </w:rPr>
            </w:pPr>
            <w:r>
              <w:t>10</w:t>
            </w:r>
            <w:r>
              <w:rPr>
                <w:lang w:eastAsia="zh-CN"/>
              </w:rPr>
              <w:t>0</w:t>
            </w:r>
            <w:r>
              <w:t xml:space="preserve"> MHz</w:t>
            </w:r>
          </w:p>
        </w:tc>
      </w:tr>
      <w:tr w:rsidR="00241417" w:rsidRPr="00E376A5" w14:paraId="027005E1" w14:textId="77777777" w:rsidTr="003A71DE">
        <w:trPr>
          <w:trHeight w:val="11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6983DF7"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798E1FF8"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5C6D54DE"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695DB884" w14:textId="77777777" w:rsidR="00241417" w:rsidRPr="00E376A5" w:rsidRDefault="00241417" w:rsidP="003A71DE">
            <w:pPr>
              <w:pStyle w:val="TAC"/>
            </w:pPr>
            <w:r w:rsidRPr="00E376A5">
              <w:t>6.7</w:t>
            </w:r>
          </w:p>
        </w:tc>
        <w:tc>
          <w:tcPr>
            <w:tcW w:w="0" w:type="auto"/>
            <w:tcBorders>
              <w:top w:val="single" w:sz="4" w:space="0" w:color="auto"/>
              <w:left w:val="single" w:sz="4" w:space="0" w:color="auto"/>
              <w:bottom w:val="single" w:sz="4" w:space="0" w:color="auto"/>
              <w:right w:val="single" w:sz="4" w:space="0" w:color="auto"/>
            </w:tcBorders>
            <w:vAlign w:val="center"/>
            <w:hideMark/>
          </w:tcPr>
          <w:p w14:paraId="4B7C810F" w14:textId="77777777" w:rsidR="00241417" w:rsidRPr="00E376A5" w:rsidRDefault="00241417" w:rsidP="003A71DE">
            <w:pPr>
              <w:pStyle w:val="TAC"/>
            </w:pPr>
            <w:r w:rsidRPr="00E376A5">
              <w:t>7.2</w:t>
            </w:r>
          </w:p>
        </w:tc>
      </w:tr>
    </w:tbl>
    <w:p w14:paraId="1E9E2BA8" w14:textId="77777777" w:rsidR="00241417" w:rsidRDefault="00241417" w:rsidP="00241417"/>
    <w:p w14:paraId="34FD983D" w14:textId="77777777" w:rsidR="00241417" w:rsidRPr="00E376A5" w:rsidRDefault="00241417" w:rsidP="00241417">
      <w:pPr>
        <w:pStyle w:val="TH"/>
      </w:pPr>
      <w:r w:rsidRPr="00E376A5">
        <w:t>Table 11.1.3.2.4.1.2-2: Minimum requirements for PUCCH format 2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2327"/>
        <w:gridCol w:w="3356"/>
        <w:gridCol w:w="733"/>
        <w:gridCol w:w="786"/>
        <w:gridCol w:w="786"/>
      </w:tblGrid>
      <w:tr w:rsidR="00241417" w14:paraId="654EB16A" w14:textId="77777777" w:rsidTr="003A71DE">
        <w:trPr>
          <w:trHeight w:val="13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FC61C38"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359C28"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9B4A8A3" w14:textId="7523031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42B643AA" w14:textId="77777777" w:rsidR="00241417" w:rsidRDefault="00241417" w:rsidP="003A71DE">
            <w:pPr>
              <w:pStyle w:val="TAH"/>
            </w:pPr>
            <w:r>
              <w:t>Channel bandwidth / SNR (dB)</w:t>
            </w:r>
          </w:p>
        </w:tc>
      </w:tr>
      <w:tr w:rsidR="00241417" w14:paraId="6F682B3C" w14:textId="77777777" w:rsidTr="003A71DE">
        <w:trPr>
          <w:trHeight w:val="9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F9157D"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BA180D"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399B0A"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EFDB343" w14:textId="77777777" w:rsidR="00241417" w:rsidRDefault="00241417" w:rsidP="003A71DE">
            <w:pPr>
              <w:pStyle w:val="TAH"/>
              <w:rPr>
                <w:rFonts w:eastAsia="DengXian"/>
                <w:lang w:eastAsia="zh-CN"/>
              </w:rPr>
            </w:pPr>
            <w:r>
              <w:rPr>
                <w:lang w:eastAsia="zh-CN"/>
              </w:rP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5D2E901" w14:textId="77777777" w:rsidR="00241417" w:rsidRDefault="00241417" w:rsidP="003A71DE">
            <w:pPr>
              <w:pStyle w:val="TAH"/>
              <w:rPr>
                <w:lang w:eastAsia="zh-CN"/>
              </w:rPr>
            </w:pPr>
            <w:r>
              <w:rPr>
                <w:lang w:eastAsia="zh-CN"/>
              </w:rPr>
              <w:t>10</w:t>
            </w:r>
            <w:r>
              <w:t>0</w:t>
            </w:r>
            <w:r>
              <w:rPr>
                <w:lang w:eastAsia="zh-CN"/>
              </w:rP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3741B922" w14:textId="77777777" w:rsidR="00241417" w:rsidRDefault="00241417" w:rsidP="003A71DE">
            <w:pPr>
              <w:pStyle w:val="TAH"/>
              <w:rPr>
                <w:rFonts w:eastAsia="DengXian"/>
                <w:lang w:eastAsia="zh-CN"/>
              </w:rPr>
            </w:pPr>
            <w:r>
              <w:rPr>
                <w:lang w:eastAsia="zh-CN"/>
              </w:rPr>
              <w:t>20</w:t>
            </w:r>
            <w:r>
              <w:t>0</w:t>
            </w:r>
            <w:r>
              <w:rPr>
                <w:lang w:eastAsia="zh-CN"/>
              </w:rPr>
              <w:t xml:space="preserve"> MHz</w:t>
            </w:r>
          </w:p>
        </w:tc>
      </w:tr>
      <w:tr w:rsidR="00241417" w:rsidRPr="00E376A5" w14:paraId="6861FD45" w14:textId="77777777" w:rsidTr="003A71DE">
        <w:trPr>
          <w:trHeight w:val="2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4F8D7E"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8F3D572"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2D503282"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E72A0" w14:textId="77777777" w:rsidR="00241417" w:rsidRPr="00E376A5" w:rsidRDefault="00241417" w:rsidP="003A71DE">
            <w:pPr>
              <w:pStyle w:val="TAC"/>
            </w:pPr>
            <w:r w:rsidRPr="00E376A5">
              <w:t>6.6</w:t>
            </w:r>
          </w:p>
        </w:tc>
        <w:tc>
          <w:tcPr>
            <w:tcW w:w="0" w:type="auto"/>
            <w:tcBorders>
              <w:top w:val="single" w:sz="4" w:space="0" w:color="auto"/>
              <w:left w:val="single" w:sz="4" w:space="0" w:color="auto"/>
              <w:bottom w:val="single" w:sz="4" w:space="0" w:color="auto"/>
              <w:right w:val="single" w:sz="4" w:space="0" w:color="auto"/>
            </w:tcBorders>
            <w:vAlign w:val="center"/>
            <w:hideMark/>
          </w:tcPr>
          <w:p w14:paraId="57705651" w14:textId="77777777" w:rsidR="00241417" w:rsidRPr="00E376A5" w:rsidRDefault="00241417" w:rsidP="003A71DE">
            <w:pPr>
              <w:pStyle w:val="TAC"/>
            </w:pPr>
            <w:r w:rsidRPr="00E376A5">
              <w:t>6.3</w:t>
            </w:r>
          </w:p>
        </w:tc>
        <w:tc>
          <w:tcPr>
            <w:tcW w:w="0" w:type="auto"/>
            <w:tcBorders>
              <w:top w:val="single" w:sz="4" w:space="0" w:color="auto"/>
              <w:left w:val="single" w:sz="4" w:space="0" w:color="auto"/>
              <w:bottom w:val="single" w:sz="4" w:space="0" w:color="auto"/>
              <w:right w:val="single" w:sz="4" w:space="0" w:color="auto"/>
            </w:tcBorders>
            <w:vAlign w:val="center"/>
            <w:hideMark/>
          </w:tcPr>
          <w:p w14:paraId="0BAC3460" w14:textId="77777777" w:rsidR="00241417" w:rsidRPr="00E376A5" w:rsidRDefault="00241417" w:rsidP="003A71DE">
            <w:pPr>
              <w:pStyle w:val="TAC"/>
            </w:pPr>
            <w:r w:rsidRPr="00E376A5">
              <w:t>6.6</w:t>
            </w:r>
          </w:p>
        </w:tc>
      </w:tr>
    </w:tbl>
    <w:p w14:paraId="123E3B54" w14:textId="77777777" w:rsidR="00241417" w:rsidRDefault="00241417" w:rsidP="00241417">
      <w:pPr>
        <w:rPr>
          <w:lang w:eastAsia="zh-CN"/>
        </w:rPr>
      </w:pPr>
    </w:p>
    <w:p w14:paraId="7876B145" w14:textId="77777777" w:rsidR="00241417" w:rsidRDefault="00241417" w:rsidP="00241417">
      <w:pPr>
        <w:pStyle w:val="H6"/>
        <w:rPr>
          <w:rFonts w:eastAsia="DengXian"/>
          <w:lang w:eastAsia="zh-CN"/>
        </w:rPr>
      </w:pPr>
      <w:bookmarkStart w:id="7270" w:name="_Toc67916562"/>
      <w:bookmarkStart w:id="7271" w:name="_Toc61176739"/>
      <w:bookmarkStart w:id="7272" w:name="_Toc53178105"/>
      <w:bookmarkStart w:id="7273" w:name="_Toc53177653"/>
      <w:bookmarkStart w:id="7274" w:name="_Toc37268839"/>
      <w:bookmarkStart w:id="7275" w:name="_Toc37268388"/>
      <w:bookmarkStart w:id="7276" w:name="_Toc29811433"/>
      <w:bookmarkStart w:id="7277" w:name="_Toc13079944"/>
      <w:r>
        <w:t>11.1.</w:t>
      </w:r>
      <w:r>
        <w:rPr>
          <w:lang w:eastAsia="zh-CN"/>
        </w:rPr>
        <w:t>3</w:t>
      </w:r>
      <w:r>
        <w:t>.2.</w:t>
      </w:r>
      <w:r>
        <w:rPr>
          <w:lang w:eastAsia="zh-CN"/>
        </w:rPr>
        <w:t>4</w:t>
      </w:r>
      <w:r>
        <w:t>.</w:t>
      </w:r>
      <w:r>
        <w:rPr>
          <w:lang w:eastAsia="zh-CN"/>
        </w:rPr>
        <w:t>2</w:t>
      </w:r>
      <w:r>
        <w:tab/>
      </w:r>
      <w:r>
        <w:rPr>
          <w:lang w:eastAsia="zh-CN"/>
        </w:rPr>
        <w:t>UCI BLER performance requirements</w:t>
      </w:r>
      <w:bookmarkEnd w:id="7270"/>
      <w:bookmarkEnd w:id="7271"/>
      <w:bookmarkEnd w:id="7272"/>
      <w:bookmarkEnd w:id="7273"/>
      <w:bookmarkEnd w:id="7274"/>
      <w:bookmarkEnd w:id="7275"/>
      <w:bookmarkEnd w:id="7276"/>
      <w:bookmarkEnd w:id="7277"/>
    </w:p>
    <w:p w14:paraId="7C7BA743" w14:textId="77777777" w:rsidR="00241417" w:rsidRDefault="00241417" w:rsidP="00241417">
      <w:pPr>
        <w:pStyle w:val="H6"/>
        <w:rPr>
          <w:rFonts w:eastAsia="DengXian"/>
          <w:lang w:eastAsia="zh-CN"/>
        </w:rPr>
      </w:pPr>
      <w:bookmarkStart w:id="7278" w:name="_Toc67916563"/>
      <w:bookmarkStart w:id="7279" w:name="_Toc61176740"/>
      <w:bookmarkStart w:id="7280" w:name="_Toc53178106"/>
      <w:bookmarkStart w:id="7281" w:name="_Toc53177654"/>
      <w:bookmarkStart w:id="7282" w:name="_Toc37268840"/>
      <w:bookmarkStart w:id="7283" w:name="_Toc37268389"/>
      <w:bookmarkStart w:id="7284" w:name="_Toc29811434"/>
      <w:bookmarkStart w:id="7285" w:name="_Toc13079945"/>
      <w:r>
        <w:t>11.1.</w:t>
      </w:r>
      <w:r>
        <w:rPr>
          <w:lang w:eastAsia="zh-CN"/>
        </w:rPr>
        <w:t>3</w:t>
      </w:r>
      <w:r>
        <w:t>.2.</w:t>
      </w:r>
      <w:r>
        <w:rPr>
          <w:lang w:eastAsia="zh-CN"/>
        </w:rPr>
        <w:t>4</w:t>
      </w:r>
      <w:r>
        <w:t>.</w:t>
      </w:r>
      <w:r>
        <w:rPr>
          <w:lang w:eastAsia="zh-CN"/>
        </w:rPr>
        <w:t>2.1</w:t>
      </w:r>
      <w:r>
        <w:tab/>
      </w:r>
      <w:r>
        <w:rPr>
          <w:lang w:eastAsia="zh-CN"/>
        </w:rPr>
        <w:t>General</w:t>
      </w:r>
      <w:bookmarkEnd w:id="7278"/>
      <w:bookmarkEnd w:id="7279"/>
      <w:bookmarkEnd w:id="7280"/>
      <w:bookmarkEnd w:id="7281"/>
      <w:bookmarkEnd w:id="7282"/>
      <w:bookmarkEnd w:id="7283"/>
      <w:bookmarkEnd w:id="7284"/>
      <w:bookmarkEnd w:id="7285"/>
    </w:p>
    <w:p w14:paraId="2ECCB7A4" w14:textId="77777777" w:rsidR="00241417" w:rsidRDefault="00241417" w:rsidP="00241417">
      <w:pPr>
        <w:rPr>
          <w:lang w:eastAsia="zh-CN"/>
        </w:rPr>
      </w:pPr>
      <w:r>
        <w:rPr>
          <w:lang w:eastAsia="zh-CN"/>
        </w:rPr>
        <w:t>The UCI block error probability</w:t>
      </w:r>
      <w:r>
        <w:rPr>
          <w:rFonts w:eastAsia="SimSun"/>
          <w:lang w:eastAsia="zh-CN"/>
        </w:rPr>
        <w:t xml:space="preserve"> (BLER)</w:t>
      </w:r>
      <w:r>
        <w:rPr>
          <w:lang w:eastAsia="zh-CN"/>
        </w:rPr>
        <w:t xml:space="preserve"> is defined as the probability of incorrectly </w:t>
      </w:r>
      <w:r w:rsidRPr="00F55971">
        <w:rPr>
          <w:lang w:eastAsia="zh-CN"/>
        </w:rPr>
        <w:t>decod</w:t>
      </w:r>
      <w:r w:rsidRPr="00C83B6D">
        <w:rPr>
          <w:lang w:eastAsia="zh-CN"/>
        </w:rPr>
        <w:t>ed</w:t>
      </w:r>
      <w:r>
        <w:rPr>
          <w:lang w:eastAsia="zh-CN"/>
        </w:rPr>
        <w:t xml:space="preserve"> UCI information when the UCI information is sent.</w:t>
      </w:r>
      <w:r>
        <w:rPr>
          <w:rFonts w:eastAsia="DengXian"/>
          <w:lang w:eastAsia="zh-CN"/>
        </w:rPr>
        <w:t xml:space="preserve"> The UCI information does not contain CSI part 2.</w:t>
      </w:r>
      <w:r>
        <w:rPr>
          <w:lang w:eastAsia="zh-CN"/>
        </w:rPr>
        <w:t xml:space="preserve"> </w:t>
      </w:r>
    </w:p>
    <w:p w14:paraId="7EADE39E" w14:textId="77777777" w:rsidR="00241417" w:rsidRDefault="00241417" w:rsidP="00241417">
      <w:pPr>
        <w:rPr>
          <w:lang w:eastAsia="zh-CN"/>
        </w:rPr>
      </w:pPr>
      <w:r>
        <w:rPr>
          <w:lang w:eastAsia="zh-CN"/>
        </w:rPr>
        <w:t xml:space="preserve">The transient period as specified </w:t>
      </w:r>
      <w:r w:rsidRPr="008C1F2E">
        <w:rPr>
          <w:lang w:eastAsia="zh-CN"/>
        </w:rPr>
        <w:t xml:space="preserve">in TBA and TBA clause </w:t>
      </w:r>
      <w:r w:rsidRPr="008C1F2E">
        <w:t>6.3.3.</w:t>
      </w:r>
      <w:r>
        <w:t xml:space="preserve">1 </w:t>
      </w:r>
      <w:r>
        <w:rPr>
          <w:lang w:eastAsia="zh-CN"/>
        </w:rPr>
        <w:t>is not taken into account for performance requirement testing, where the RB hopping is symmetric to the CC centre, i.e. intra-slot frequency hopping is enabled.</w:t>
      </w:r>
    </w:p>
    <w:p w14:paraId="70022AD1" w14:textId="77777777" w:rsidR="00241417" w:rsidRDefault="00241417" w:rsidP="00241417">
      <w:pPr>
        <w:rPr>
          <w:rFonts w:eastAsia="DengXian"/>
          <w:lang w:eastAsia="zh-CN"/>
        </w:rPr>
      </w:pPr>
      <w:r>
        <w:rPr>
          <w:rFonts w:eastAsia="DengXian"/>
          <w:lang w:eastAsia="zh-CN"/>
        </w:rPr>
        <w:t>The UCI performance only applies to the PUCCH format 2 with 22 UCI bits.</w:t>
      </w:r>
    </w:p>
    <w:p w14:paraId="1E318F09" w14:textId="77777777" w:rsidR="00241417" w:rsidRPr="00E376A5" w:rsidRDefault="00241417" w:rsidP="00241417">
      <w:pPr>
        <w:pStyle w:val="TH"/>
      </w:pPr>
      <w:r w:rsidRPr="00E376A5">
        <w:t>Table 11.1.3.2.4.2.1-1: Test Parameters</w:t>
      </w:r>
      <w:r>
        <w:t xml:space="preserve"> for UCI BLER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808"/>
      </w:tblGrid>
      <w:tr w:rsidR="00241417" w:rsidRPr="00E376A5" w14:paraId="5A13047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E491087" w14:textId="77777777" w:rsidR="00241417" w:rsidRPr="00E376A5" w:rsidRDefault="00241417" w:rsidP="003A71DE">
            <w:pPr>
              <w:pStyle w:val="TAH"/>
            </w:pPr>
            <w:r w:rsidRPr="00E376A5">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40BF718" w14:textId="77777777" w:rsidR="00241417" w:rsidRPr="00E376A5" w:rsidRDefault="00241417" w:rsidP="003A71DE">
            <w:pPr>
              <w:pStyle w:val="TAH"/>
            </w:pPr>
            <w:r w:rsidRPr="00E376A5">
              <w:t>Value</w:t>
            </w:r>
          </w:p>
        </w:tc>
      </w:tr>
      <w:tr w:rsidR="00241417" w:rsidRPr="00525D63" w14:paraId="45A6284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6A05F7E" w14:textId="77777777" w:rsidR="00241417" w:rsidRPr="00525D63" w:rsidRDefault="00241417" w:rsidP="003A71DE">
            <w:pPr>
              <w:pStyle w:val="TAC"/>
            </w:pPr>
            <w: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717C3911" w14:textId="77777777" w:rsidR="00241417" w:rsidRPr="00525D63" w:rsidRDefault="00241417" w:rsidP="003A71DE">
            <w:pPr>
              <w:pStyle w:val="TAC"/>
            </w:pPr>
            <w:r>
              <w:t>Normal</w:t>
            </w:r>
          </w:p>
        </w:tc>
      </w:tr>
      <w:tr w:rsidR="00241417" w:rsidRPr="00525D63" w14:paraId="3396569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264033D" w14:textId="77777777" w:rsidR="00241417" w:rsidRPr="00525D63" w:rsidRDefault="00241417" w:rsidP="003A71DE">
            <w:pPr>
              <w:pStyle w:val="TAC"/>
            </w:pPr>
            <w:r w:rsidRPr="00525D63">
              <w:t>Modulation order</w:t>
            </w:r>
          </w:p>
        </w:tc>
        <w:tc>
          <w:tcPr>
            <w:tcW w:w="0" w:type="auto"/>
            <w:tcBorders>
              <w:top w:val="single" w:sz="4" w:space="0" w:color="auto"/>
              <w:left w:val="single" w:sz="4" w:space="0" w:color="auto"/>
              <w:bottom w:val="single" w:sz="4" w:space="0" w:color="auto"/>
              <w:right w:val="single" w:sz="4" w:space="0" w:color="auto"/>
            </w:tcBorders>
            <w:vAlign w:val="center"/>
            <w:hideMark/>
          </w:tcPr>
          <w:p w14:paraId="21DCEDAA" w14:textId="77777777" w:rsidR="00241417" w:rsidRPr="00525D63" w:rsidRDefault="00241417" w:rsidP="003A71DE">
            <w:pPr>
              <w:pStyle w:val="TAC"/>
            </w:pPr>
            <w:r w:rsidRPr="00525D63">
              <w:t>QSPK</w:t>
            </w:r>
          </w:p>
        </w:tc>
      </w:tr>
      <w:tr w:rsidR="00241417" w:rsidRPr="00525D63" w14:paraId="416BC6F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983E147" w14:textId="77777777" w:rsidR="00241417" w:rsidRPr="00525D63" w:rsidRDefault="00241417" w:rsidP="003A71DE">
            <w:pPr>
              <w:pStyle w:val="TAC"/>
            </w:pPr>
            <w:r w:rsidRPr="00525D63">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3662A26" w14:textId="77777777" w:rsidR="00241417" w:rsidRPr="00525D63" w:rsidRDefault="00241417" w:rsidP="003A71DE">
            <w:pPr>
              <w:pStyle w:val="TAC"/>
            </w:pPr>
            <w:r w:rsidRPr="00525D63">
              <w:t>0</w:t>
            </w:r>
          </w:p>
        </w:tc>
      </w:tr>
      <w:tr w:rsidR="00241417" w:rsidRPr="00525D63" w14:paraId="6B6845C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EBD301F" w14:textId="77777777" w:rsidR="00241417" w:rsidRPr="00525D63" w:rsidRDefault="00241417" w:rsidP="003A71DE">
            <w:pPr>
              <w:pStyle w:val="TAC"/>
            </w:pPr>
            <w:r w:rsidRPr="00525D63">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AEC0428" w14:textId="77777777" w:rsidR="00241417" w:rsidRPr="00525D63" w:rsidRDefault="00241417" w:rsidP="003A71DE">
            <w:pPr>
              <w:pStyle w:val="TAC"/>
            </w:pPr>
            <w:r w:rsidRPr="00525D63">
              <w:t>enabled</w:t>
            </w:r>
          </w:p>
        </w:tc>
      </w:tr>
      <w:tr w:rsidR="00241417" w:rsidRPr="00525D63" w14:paraId="2EF81F5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A49B591" w14:textId="77777777" w:rsidR="00241417" w:rsidRPr="00525D63" w:rsidRDefault="00241417" w:rsidP="003A71DE">
            <w:pPr>
              <w:pStyle w:val="TAC"/>
            </w:pPr>
            <w:r w:rsidRPr="00525D63">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8C7403D" w14:textId="77777777" w:rsidR="00241417" w:rsidRPr="00525D63" w:rsidRDefault="00241417" w:rsidP="003A71DE">
            <w:pPr>
              <w:pStyle w:val="TAC"/>
            </w:pPr>
            <w:r w:rsidRPr="00525D63">
              <w:t>The largest PRB index - (Number of PRBs-1)</w:t>
            </w:r>
          </w:p>
        </w:tc>
      </w:tr>
      <w:tr w:rsidR="00241417" w:rsidRPr="00525D63" w14:paraId="068A4EA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D7AC90"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10040D99" w14:textId="77777777" w:rsidR="00241417" w:rsidRPr="00525D63" w:rsidRDefault="00241417" w:rsidP="003A71DE">
            <w:pPr>
              <w:pStyle w:val="TAC"/>
            </w:pPr>
            <w:r w:rsidRPr="00525D63">
              <w:t>9</w:t>
            </w:r>
          </w:p>
        </w:tc>
      </w:tr>
      <w:tr w:rsidR="00241417" w:rsidRPr="00525D63" w14:paraId="064A171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2F8D6C8"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1F547646" w14:textId="77777777" w:rsidR="00241417" w:rsidRPr="00525D63" w:rsidRDefault="00241417" w:rsidP="003A71DE">
            <w:pPr>
              <w:pStyle w:val="TAC"/>
            </w:pPr>
            <w:r w:rsidRPr="00525D63">
              <w:t>2</w:t>
            </w:r>
          </w:p>
        </w:tc>
      </w:tr>
      <w:tr w:rsidR="00241417" w:rsidRPr="00525D63" w14:paraId="206BE8A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36414DC"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1181176A" w14:textId="77777777" w:rsidR="00241417" w:rsidRPr="00525D63" w:rsidRDefault="00241417" w:rsidP="003A71DE">
            <w:pPr>
              <w:pStyle w:val="TAC"/>
            </w:pPr>
            <w:r w:rsidRPr="00525D63">
              <w:t>22</w:t>
            </w:r>
          </w:p>
        </w:tc>
      </w:tr>
      <w:tr w:rsidR="00241417" w:rsidRPr="00525D63" w14:paraId="4E2B0A0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6C9B392"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2FAE4DE" w14:textId="77777777" w:rsidR="00241417" w:rsidRPr="00525D63" w:rsidRDefault="00241417" w:rsidP="003A71DE">
            <w:pPr>
              <w:pStyle w:val="TAC"/>
            </w:pPr>
            <w:r w:rsidRPr="00525D63">
              <w:t>12</w:t>
            </w:r>
          </w:p>
        </w:tc>
      </w:tr>
      <w:tr w:rsidR="00241417" w:rsidRPr="00525D63" w14:paraId="2F16FFB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42C0E79" w14:textId="77777777" w:rsidR="00241417" w:rsidRPr="00525D63" w:rsidRDefault="00241417" w:rsidP="003A71DE">
            <w:pPr>
              <w:pStyle w:val="TAC"/>
            </w:pPr>
            <w:r w:rsidRPr="00525D63">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9341BB1" w14:textId="77777777" w:rsidR="00241417" w:rsidRPr="00525D63" w:rsidRDefault="00241417" w:rsidP="003A71DE">
            <w:pPr>
              <w:pStyle w:val="TAC"/>
            </w:pPr>
            <w:r w:rsidRPr="00525D63">
              <w:t>NID0=0</w:t>
            </w:r>
          </w:p>
        </w:tc>
      </w:tr>
    </w:tbl>
    <w:p w14:paraId="205CBB9E" w14:textId="77777777" w:rsidR="00241417" w:rsidRDefault="00241417" w:rsidP="00241417">
      <w:pPr>
        <w:rPr>
          <w:lang w:eastAsia="zh-CN"/>
        </w:rPr>
      </w:pPr>
    </w:p>
    <w:p w14:paraId="20964F5A" w14:textId="77777777" w:rsidR="00241417" w:rsidRDefault="00241417" w:rsidP="00241417">
      <w:pPr>
        <w:pStyle w:val="H6"/>
        <w:rPr>
          <w:rFonts w:eastAsia="DengXian"/>
          <w:lang w:eastAsia="zh-CN"/>
        </w:rPr>
      </w:pPr>
      <w:bookmarkStart w:id="7286" w:name="_Toc67916564"/>
      <w:bookmarkStart w:id="7287" w:name="_Toc61176741"/>
      <w:bookmarkStart w:id="7288" w:name="_Toc53178107"/>
      <w:bookmarkStart w:id="7289" w:name="_Toc53177655"/>
      <w:bookmarkStart w:id="7290" w:name="_Toc37268841"/>
      <w:bookmarkStart w:id="7291" w:name="_Toc37268390"/>
      <w:bookmarkStart w:id="7292" w:name="_Toc29811435"/>
      <w:bookmarkStart w:id="7293" w:name="_Toc13079946"/>
      <w:r>
        <w:t>11.1.</w:t>
      </w:r>
      <w:r>
        <w:rPr>
          <w:lang w:eastAsia="zh-CN"/>
        </w:rPr>
        <w:t>3</w:t>
      </w:r>
      <w:r>
        <w:t>.2.</w:t>
      </w:r>
      <w:r>
        <w:rPr>
          <w:lang w:eastAsia="zh-CN"/>
        </w:rPr>
        <w:t>4</w:t>
      </w:r>
      <w:r>
        <w:t>.</w:t>
      </w:r>
      <w:r>
        <w:rPr>
          <w:lang w:eastAsia="zh-CN"/>
        </w:rPr>
        <w:t>2.2</w:t>
      </w:r>
      <w:r>
        <w:tab/>
      </w:r>
      <w:r>
        <w:rPr>
          <w:lang w:eastAsia="zh-CN"/>
        </w:rPr>
        <w:t>Minimum requirements</w:t>
      </w:r>
      <w:bookmarkEnd w:id="7286"/>
      <w:bookmarkEnd w:id="7287"/>
      <w:bookmarkEnd w:id="7288"/>
      <w:bookmarkEnd w:id="7289"/>
      <w:bookmarkEnd w:id="7290"/>
      <w:bookmarkEnd w:id="7291"/>
      <w:bookmarkEnd w:id="7292"/>
      <w:bookmarkEnd w:id="7293"/>
    </w:p>
    <w:p w14:paraId="416EF6F4" w14:textId="77777777" w:rsidR="00241417" w:rsidRDefault="00241417" w:rsidP="00241417">
      <w:pPr>
        <w:rPr>
          <w:rFonts w:eastAsia="DengXian"/>
          <w:lang w:eastAsia="zh-CN"/>
        </w:rPr>
      </w:pPr>
      <w:r>
        <w:rPr>
          <w:lang w:eastAsia="zh-CN"/>
        </w:rPr>
        <w:t>The UCI block error probability</w:t>
      </w:r>
      <w:r>
        <w:t xml:space="preserve"> shall not exceed 1% at the SNR given in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2</w:t>
      </w:r>
      <w:r>
        <w:rPr>
          <w:lang w:eastAsia="zh-CN"/>
        </w:rPr>
        <w:t>.2</w:t>
      </w:r>
      <w:r>
        <w:t xml:space="preserve">-1 and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2</w:t>
      </w:r>
      <w:r>
        <w:rPr>
          <w:lang w:eastAsia="zh-CN"/>
        </w:rPr>
        <w:t>.2</w:t>
      </w:r>
      <w:r>
        <w:t>-2</w:t>
      </w:r>
      <w:r>
        <w:rPr>
          <w:lang w:eastAsia="zh-CN"/>
        </w:rPr>
        <w:t xml:space="preserve"> for 22 UCI bits.</w:t>
      </w:r>
    </w:p>
    <w:p w14:paraId="5904BE83" w14:textId="77777777" w:rsidR="00241417" w:rsidRPr="00E376A5" w:rsidRDefault="00241417" w:rsidP="00241417">
      <w:pPr>
        <w:pStyle w:val="TH"/>
      </w:pPr>
      <w:r w:rsidRPr="00E376A5">
        <w:t>Table 11.1.3.2.4.2.2-1: Minimum requirements for PUCCH format 2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3"/>
        <w:gridCol w:w="2386"/>
        <w:gridCol w:w="3487"/>
        <w:gridCol w:w="994"/>
        <w:gridCol w:w="1081"/>
      </w:tblGrid>
      <w:tr w:rsidR="00241417" w14:paraId="2B800031" w14:textId="77777777" w:rsidTr="003A71DE">
        <w:trPr>
          <w:trHeight w:val="6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60D998F"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2C8C0FD"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AA0930A" w14:textId="5B39967D" w:rsidR="00241417" w:rsidRDefault="00241417" w:rsidP="003A71DE">
            <w:pPr>
              <w:pStyle w:val="TAH"/>
              <w:rPr>
                <w:lang w:val="fr-FR" w:eastAsia="zh-CN"/>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D35941E" w14:textId="77777777" w:rsidR="00241417" w:rsidRDefault="00241417" w:rsidP="003A71DE">
            <w:pPr>
              <w:pStyle w:val="TAH"/>
            </w:pPr>
            <w:r>
              <w:t>Channel bandwidth / SNR (dB)</w:t>
            </w:r>
          </w:p>
        </w:tc>
      </w:tr>
      <w:tr w:rsidR="00241417" w14:paraId="5EFE6BDB" w14:textId="77777777" w:rsidTr="003A71DE">
        <w:trPr>
          <w:trHeight w:val="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94219A"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DA0DEE"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551609" w14:textId="77777777" w:rsidR="00241417" w:rsidRDefault="00241417" w:rsidP="003A71DE">
            <w:pPr>
              <w:pStyle w:val="TAH"/>
              <w:rPr>
                <w:lang w:val="fr-FR"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03B486A" w14:textId="77777777" w:rsidR="00241417" w:rsidRDefault="00241417" w:rsidP="003A71DE">
            <w:pPr>
              <w:pStyle w:val="TAH"/>
            </w:pPr>
            <w:r>
              <w:t>5</w:t>
            </w:r>
            <w:r>
              <w:rPr>
                <w:lang w:eastAsia="zh-CN"/>
              </w:rPr>
              <w:t>0</w:t>
            </w:r>
            <w: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D55C89F" w14:textId="77777777" w:rsidR="00241417" w:rsidRDefault="00241417" w:rsidP="003A71DE">
            <w:pPr>
              <w:pStyle w:val="TAH"/>
              <w:rPr>
                <w:rFonts w:eastAsia="DengXian"/>
                <w:lang w:eastAsia="zh-CN"/>
              </w:rPr>
            </w:pPr>
            <w:r>
              <w:t>10</w:t>
            </w:r>
            <w:r>
              <w:rPr>
                <w:lang w:eastAsia="zh-CN"/>
              </w:rPr>
              <w:t>0</w:t>
            </w:r>
            <w:r>
              <w:t xml:space="preserve"> MHz</w:t>
            </w:r>
          </w:p>
        </w:tc>
      </w:tr>
      <w:tr w:rsidR="00241417" w:rsidRPr="00E376A5" w14:paraId="6470187D" w14:textId="77777777" w:rsidTr="003A71DE">
        <w:trPr>
          <w:trHeight w:val="11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17C8E98"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277357D"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324BAED7"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C7F2AF4" w14:textId="77777777" w:rsidR="00241417" w:rsidRPr="00E376A5" w:rsidRDefault="00241417" w:rsidP="003A71DE">
            <w:pPr>
              <w:pStyle w:val="TAC"/>
            </w:pPr>
            <w:r w:rsidRPr="00E376A5">
              <w:t>2.6</w:t>
            </w:r>
          </w:p>
        </w:tc>
        <w:tc>
          <w:tcPr>
            <w:tcW w:w="0" w:type="auto"/>
            <w:tcBorders>
              <w:top w:val="single" w:sz="4" w:space="0" w:color="auto"/>
              <w:left w:val="single" w:sz="4" w:space="0" w:color="auto"/>
              <w:bottom w:val="single" w:sz="4" w:space="0" w:color="auto"/>
              <w:right w:val="single" w:sz="4" w:space="0" w:color="auto"/>
            </w:tcBorders>
            <w:vAlign w:val="center"/>
            <w:hideMark/>
          </w:tcPr>
          <w:p w14:paraId="559F89A3" w14:textId="77777777" w:rsidR="00241417" w:rsidRPr="00E376A5" w:rsidRDefault="00241417" w:rsidP="003A71DE">
            <w:pPr>
              <w:pStyle w:val="TAC"/>
            </w:pPr>
            <w:r w:rsidRPr="00E376A5">
              <w:t>1.1</w:t>
            </w:r>
          </w:p>
        </w:tc>
      </w:tr>
    </w:tbl>
    <w:p w14:paraId="3B68714A" w14:textId="77777777" w:rsidR="00241417" w:rsidRDefault="00241417" w:rsidP="00241417"/>
    <w:p w14:paraId="30CF03B8" w14:textId="77777777" w:rsidR="00241417" w:rsidRPr="00E376A5" w:rsidRDefault="00241417" w:rsidP="00241417">
      <w:pPr>
        <w:pStyle w:val="TH"/>
      </w:pPr>
      <w:r w:rsidRPr="00E376A5">
        <w:t>Table 11.1.3.2.4.2.2-2: Minimum requirements for PUCCH format 2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2327"/>
        <w:gridCol w:w="3356"/>
        <w:gridCol w:w="733"/>
        <w:gridCol w:w="786"/>
        <w:gridCol w:w="786"/>
      </w:tblGrid>
      <w:tr w:rsidR="00241417" w:rsidRPr="00525D63" w14:paraId="1C039DCB" w14:textId="77777777" w:rsidTr="003A71DE">
        <w:trPr>
          <w:trHeight w:val="156"/>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0CE6989" w14:textId="77777777" w:rsidR="00241417" w:rsidRPr="00525D63" w:rsidRDefault="00241417" w:rsidP="003A71DE">
            <w:pPr>
              <w:pStyle w:val="TAH"/>
            </w:pPr>
            <w:r w:rsidRPr="00525D63">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B36F61" w14:textId="77777777" w:rsidR="00241417" w:rsidRPr="00525D63" w:rsidRDefault="00241417" w:rsidP="003A71DE">
            <w:pPr>
              <w:pStyle w:val="TAH"/>
            </w:pPr>
            <w:r w:rsidRPr="00525D63">
              <w:t xml:space="preserve">Number of demodulation branches </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C4C86F" w14:textId="4B4F283B" w:rsidR="00241417" w:rsidRPr="00525D63" w:rsidRDefault="00241417" w:rsidP="003A71DE">
            <w:pPr>
              <w:pStyle w:val="TAH"/>
            </w:pPr>
            <w:r w:rsidRPr="00525D63">
              <w:t xml:space="preserve">Propagation conditions and correlation matrix (Annex </w:t>
            </w:r>
            <w:r>
              <w:t>TBA</w:t>
            </w:r>
            <w:r w:rsidRPr="00525D63">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3F4A2F41" w14:textId="77777777" w:rsidR="00241417" w:rsidRPr="00525D63" w:rsidRDefault="00241417" w:rsidP="003A71DE">
            <w:pPr>
              <w:pStyle w:val="TAH"/>
            </w:pPr>
            <w:r w:rsidRPr="00525D63">
              <w:t>Channel bandwidth / SNR (dB)</w:t>
            </w:r>
          </w:p>
        </w:tc>
      </w:tr>
      <w:tr w:rsidR="00241417" w:rsidRPr="00525D63" w14:paraId="650AAC32" w14:textId="77777777" w:rsidTr="003A71DE">
        <w:trPr>
          <w:trHeight w:val="1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C92BAB" w14:textId="77777777" w:rsidR="00241417" w:rsidRPr="002921FA"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9D1E6E" w14:textId="77777777" w:rsidR="00241417" w:rsidRPr="002921FA"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A53D98" w14:textId="77777777" w:rsidR="00241417" w:rsidRPr="002921FA"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0138F60B"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0143C75C" w14:textId="77777777" w:rsidR="00241417" w:rsidRPr="00525D63" w:rsidRDefault="00241417" w:rsidP="003A71DE">
            <w:pPr>
              <w:pStyle w:val="TAH"/>
            </w:pPr>
            <w:r w:rsidRPr="00525D63">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043D337" w14:textId="77777777" w:rsidR="00241417" w:rsidRPr="00525D63" w:rsidRDefault="00241417" w:rsidP="003A71DE">
            <w:pPr>
              <w:pStyle w:val="TAH"/>
            </w:pPr>
            <w:r w:rsidRPr="00525D63">
              <w:t>200 MHz</w:t>
            </w:r>
          </w:p>
        </w:tc>
      </w:tr>
      <w:tr w:rsidR="00241417" w:rsidRPr="00525D63" w14:paraId="6D4DF946" w14:textId="77777777" w:rsidTr="003A71DE">
        <w:trPr>
          <w:trHeight w:val="292"/>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57CE918"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40727AC"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21899ED1"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379E8DA5"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58ACC4FD"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770DF3C6" w14:textId="77777777" w:rsidR="00241417" w:rsidRPr="00525D63" w:rsidRDefault="00241417" w:rsidP="003A71DE">
            <w:pPr>
              <w:pStyle w:val="TAC"/>
            </w:pPr>
            <w:r w:rsidRPr="00525D63">
              <w:t>1.1</w:t>
            </w:r>
          </w:p>
        </w:tc>
      </w:tr>
    </w:tbl>
    <w:p w14:paraId="6360E67E" w14:textId="77777777" w:rsidR="00241417" w:rsidRDefault="00241417" w:rsidP="00241417"/>
    <w:p w14:paraId="1777578D" w14:textId="77777777" w:rsidR="00241417" w:rsidRDefault="00241417" w:rsidP="00241417">
      <w:pPr>
        <w:pStyle w:val="Heading5"/>
      </w:pPr>
      <w:bookmarkStart w:id="7294" w:name="_Toc67916565"/>
      <w:bookmarkStart w:id="7295" w:name="_Toc61176742"/>
      <w:bookmarkStart w:id="7296" w:name="_Toc53178108"/>
      <w:bookmarkStart w:id="7297" w:name="_Toc53177656"/>
      <w:bookmarkStart w:id="7298" w:name="_Toc45893492"/>
      <w:bookmarkStart w:id="7299" w:name="_Toc37268842"/>
      <w:bookmarkStart w:id="7300" w:name="_Toc37268391"/>
      <w:bookmarkStart w:id="7301" w:name="_Toc29811436"/>
      <w:bookmarkStart w:id="7302" w:name="_Toc13079947"/>
      <w:bookmarkStart w:id="7303" w:name="_Toc74583486"/>
      <w:bookmarkStart w:id="7304" w:name="_Toc76542299"/>
      <w:bookmarkStart w:id="7305" w:name="_Toc82450281"/>
      <w:bookmarkStart w:id="7306" w:name="_Toc82450929"/>
      <w:bookmarkStart w:id="7307" w:name="_Toc89949318"/>
      <w:bookmarkStart w:id="7308" w:name="_Toc98755707"/>
      <w:bookmarkStart w:id="7309" w:name="_Toc106182760"/>
      <w:r>
        <w:t>11.1.3.2.5</w:t>
      </w:r>
      <w:r>
        <w:tab/>
        <w:t>Performance requirements for PUCCH format 3</w:t>
      </w:r>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p>
    <w:p w14:paraId="586685A7" w14:textId="77777777" w:rsidR="00241417" w:rsidRDefault="00241417" w:rsidP="00241417">
      <w:pPr>
        <w:pStyle w:val="H6"/>
      </w:pPr>
      <w:bookmarkStart w:id="7310" w:name="_Toc67916566"/>
      <w:bookmarkStart w:id="7311" w:name="_Toc61176743"/>
      <w:bookmarkStart w:id="7312" w:name="_Toc53178109"/>
      <w:bookmarkStart w:id="7313" w:name="_Toc53177657"/>
      <w:bookmarkStart w:id="7314" w:name="_Toc37268843"/>
      <w:bookmarkStart w:id="7315" w:name="_Toc37268392"/>
      <w:bookmarkStart w:id="7316" w:name="_Toc29811437"/>
      <w:bookmarkStart w:id="7317" w:name="_Toc13079948"/>
      <w:r>
        <w:t>11.1.3.2.5.1</w:t>
      </w:r>
      <w:r>
        <w:tab/>
        <w:t>General</w:t>
      </w:r>
      <w:bookmarkEnd w:id="7310"/>
      <w:bookmarkEnd w:id="7311"/>
      <w:bookmarkEnd w:id="7312"/>
      <w:bookmarkEnd w:id="7313"/>
      <w:bookmarkEnd w:id="7314"/>
      <w:bookmarkEnd w:id="7315"/>
      <w:bookmarkEnd w:id="7316"/>
      <w:bookmarkEnd w:id="7317"/>
    </w:p>
    <w:p w14:paraId="702231CE" w14:textId="77777777" w:rsidR="00241417" w:rsidRDefault="00241417" w:rsidP="00241417">
      <w:pPr>
        <w:rPr>
          <w:lang w:eastAsia="zh-CN"/>
        </w:rPr>
      </w:pPr>
      <w:r>
        <w:rPr>
          <w:lang w:eastAsia="zh-CN"/>
        </w:rPr>
        <w:t xml:space="preserve">The performance is measured by the required SNR at UCI </w:t>
      </w:r>
      <w:r>
        <w:t>block error probability</w:t>
      </w:r>
      <w:r>
        <w:rPr>
          <w:rFonts w:eastAsia="MS Mincho"/>
        </w:rPr>
        <w:t xml:space="preserve"> </w:t>
      </w:r>
      <w:r>
        <w:rPr>
          <w:lang w:eastAsia="zh-CN"/>
        </w:rPr>
        <w:t>not exceeding 1%.</w:t>
      </w:r>
    </w:p>
    <w:p w14:paraId="6ADD9961" w14:textId="77777777" w:rsidR="00241417" w:rsidRDefault="00241417" w:rsidP="00241417">
      <w:pPr>
        <w:rPr>
          <w:lang w:eastAsia="zh-CN"/>
        </w:rPr>
      </w:pPr>
      <w:r>
        <w:rPr>
          <w:lang w:eastAsia="zh-CN"/>
        </w:rPr>
        <w:t xml:space="preserve">The UCI block error probability is defined as the conditional probability of incorrectly decoding the UCI information when the UCI information is sent. </w:t>
      </w:r>
      <w:r>
        <w:rPr>
          <w:rFonts w:eastAsia="DengXian"/>
          <w:lang w:eastAsia="zh-CN"/>
        </w:rPr>
        <w:t>The UCI information does not contain CSI part 2</w:t>
      </w:r>
      <w:r>
        <w:rPr>
          <w:lang w:eastAsia="zh-CN"/>
        </w:rPr>
        <w:t xml:space="preserve">. </w:t>
      </w:r>
    </w:p>
    <w:p w14:paraId="52520DA8" w14:textId="77777777" w:rsidR="00241417" w:rsidRDefault="00241417" w:rsidP="00241417">
      <w:pPr>
        <w:rPr>
          <w:noProof/>
          <w:lang w:eastAsia="zh-CN"/>
        </w:rPr>
      </w:pPr>
      <w:r>
        <w:rPr>
          <w:lang w:eastAsia="zh-CN"/>
        </w:rPr>
        <w:t xml:space="preserve">The transient period as specified in TS 38.101-2 [4] clause </w:t>
      </w:r>
      <w:r>
        <w:t xml:space="preserve">6.3.3.1 </w:t>
      </w:r>
      <w:r>
        <w:rPr>
          <w:lang w:eastAsia="zh-CN"/>
        </w:rPr>
        <w:t>is not taken into account for performance requirement testing, where the RB hopping is symmetric to the CC centre, i.e. intra-slot frequency hopping is enabled.</w:t>
      </w:r>
    </w:p>
    <w:p w14:paraId="30E2C3C5" w14:textId="77777777" w:rsidR="00241417" w:rsidRPr="00525D63" w:rsidRDefault="00241417" w:rsidP="00241417">
      <w:pPr>
        <w:pStyle w:val="TH"/>
      </w:pPr>
      <w:r w:rsidRPr="00525D63">
        <w:t>Table 11.1.3.2.5.1-1: Test parameters</w:t>
      </w:r>
      <w:r>
        <w:t xml:space="preserve"> for PUCCH format 3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2019"/>
        <w:gridCol w:w="2019"/>
      </w:tblGrid>
      <w:tr w:rsidR="00241417" w:rsidRPr="00525D63" w14:paraId="70B16BF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7D18F6" w14:textId="77777777" w:rsidR="00241417" w:rsidRPr="00525D63" w:rsidRDefault="00241417" w:rsidP="003A71DE">
            <w:pPr>
              <w:pStyle w:val="TAH"/>
            </w:pPr>
            <w:r w:rsidRPr="00525D63">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8335848" w14:textId="77777777" w:rsidR="00241417" w:rsidRPr="00525D63" w:rsidRDefault="00241417" w:rsidP="003A71DE">
            <w:pPr>
              <w:pStyle w:val="TAH"/>
            </w:pPr>
            <w:r w:rsidRPr="00525D63">
              <w:t>Test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4CE7D80" w14:textId="77777777" w:rsidR="00241417" w:rsidRPr="00525D63" w:rsidRDefault="00241417" w:rsidP="003A71DE">
            <w:pPr>
              <w:pStyle w:val="TAH"/>
            </w:pPr>
            <w:r w:rsidRPr="00525D63">
              <w:t>Test 2</w:t>
            </w:r>
          </w:p>
        </w:tc>
      </w:tr>
      <w:tr w:rsidR="00241417" w:rsidRPr="00525D63" w14:paraId="3B749B7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186F196" w14:textId="77777777" w:rsidR="00241417" w:rsidRPr="00525D63" w:rsidRDefault="00241417" w:rsidP="003A71DE">
            <w:pPr>
              <w:pStyle w:val="TAC"/>
            </w:pPr>
            <w:r>
              <w:t>Cyclic prefix</w:t>
            </w:r>
          </w:p>
        </w:tc>
        <w:tc>
          <w:tcPr>
            <w:tcW w:w="0" w:type="auto"/>
            <w:gridSpan w:val="2"/>
            <w:tcBorders>
              <w:top w:val="single" w:sz="4" w:space="0" w:color="auto"/>
              <w:left w:val="single" w:sz="4" w:space="0" w:color="auto"/>
              <w:bottom w:val="single" w:sz="4" w:space="0" w:color="auto"/>
              <w:right w:val="single" w:sz="4" w:space="0" w:color="auto"/>
            </w:tcBorders>
            <w:vAlign w:val="center"/>
          </w:tcPr>
          <w:p w14:paraId="10EEFD35" w14:textId="77777777" w:rsidR="00241417" w:rsidRPr="00525D63" w:rsidRDefault="00241417" w:rsidP="003A71DE">
            <w:pPr>
              <w:pStyle w:val="TAC"/>
            </w:pPr>
            <w:r>
              <w:t>Normal</w:t>
            </w:r>
          </w:p>
        </w:tc>
      </w:tr>
      <w:tr w:rsidR="00241417" w:rsidRPr="00525D63" w14:paraId="7EDC6D5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7C18F1" w14:textId="77777777" w:rsidR="00241417" w:rsidRPr="00525D63" w:rsidRDefault="00241417" w:rsidP="003A71DE">
            <w:pPr>
              <w:pStyle w:val="TAC"/>
            </w:pPr>
            <w:r w:rsidRPr="00525D63">
              <w:t>Modulation order</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AD595B0" w14:textId="77777777" w:rsidR="00241417" w:rsidRPr="00525D63" w:rsidRDefault="00241417" w:rsidP="003A71DE">
            <w:pPr>
              <w:pStyle w:val="TAC"/>
            </w:pPr>
            <w:r w:rsidRPr="00525D63">
              <w:t>QPSK</w:t>
            </w:r>
          </w:p>
        </w:tc>
      </w:tr>
      <w:tr w:rsidR="00241417" w:rsidRPr="00525D63" w14:paraId="4F5EEB8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95C35E4" w14:textId="77777777" w:rsidR="00241417" w:rsidRPr="00525D63" w:rsidRDefault="00241417" w:rsidP="003A71DE">
            <w:pPr>
              <w:pStyle w:val="TAC"/>
            </w:pPr>
            <w:r w:rsidRPr="00525D63">
              <w:t>First PRB prior to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8C5328" w14:textId="77777777" w:rsidR="00241417" w:rsidRPr="00525D63" w:rsidRDefault="00241417" w:rsidP="003A71DE">
            <w:pPr>
              <w:pStyle w:val="TAC"/>
            </w:pPr>
            <w:r w:rsidRPr="00525D63">
              <w:t>0</w:t>
            </w:r>
          </w:p>
        </w:tc>
      </w:tr>
      <w:tr w:rsidR="00241417" w:rsidRPr="00525D63" w14:paraId="1FD86AB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77DF375" w14:textId="77777777" w:rsidR="00241417" w:rsidRPr="00525D63" w:rsidRDefault="00241417" w:rsidP="003A71DE">
            <w:pPr>
              <w:pStyle w:val="TAC"/>
            </w:pPr>
            <w:r w:rsidRPr="00525D63">
              <w:t>Intra-slot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5F19471" w14:textId="77777777" w:rsidR="00241417" w:rsidRPr="00525D63" w:rsidRDefault="00241417" w:rsidP="003A71DE">
            <w:pPr>
              <w:pStyle w:val="TAC"/>
            </w:pPr>
            <w:r w:rsidRPr="00525D63">
              <w:t>enabled</w:t>
            </w:r>
          </w:p>
        </w:tc>
      </w:tr>
      <w:tr w:rsidR="00241417" w:rsidRPr="00525D63" w14:paraId="13773F9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C831379" w14:textId="77777777" w:rsidR="00241417" w:rsidRPr="00525D63" w:rsidRDefault="00241417" w:rsidP="003A71DE">
            <w:pPr>
              <w:pStyle w:val="TAC"/>
            </w:pPr>
            <w:r w:rsidRPr="00525D63">
              <w:t>First PRB after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B8EE1BF" w14:textId="77777777" w:rsidR="00241417" w:rsidRPr="00525D63" w:rsidRDefault="00241417" w:rsidP="003A71DE">
            <w:pPr>
              <w:pStyle w:val="TAC"/>
            </w:pPr>
            <w:r w:rsidRPr="00525D63">
              <w:t>The largest PRB index –  (Number of PRBs – 1)</w:t>
            </w:r>
          </w:p>
        </w:tc>
      </w:tr>
      <w:tr w:rsidR="00241417" w:rsidRPr="00525D63" w14:paraId="5FEFC41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0CF7093" w14:textId="77777777" w:rsidR="00241417" w:rsidRPr="00525D63" w:rsidRDefault="00241417" w:rsidP="003A71DE">
            <w:pPr>
              <w:pStyle w:val="TAC"/>
            </w:pPr>
            <w:r w:rsidRPr="00525D63">
              <w:t>Group and sequence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1EA6C0" w14:textId="77777777" w:rsidR="00241417" w:rsidRPr="00525D63" w:rsidRDefault="00241417" w:rsidP="003A71DE">
            <w:pPr>
              <w:pStyle w:val="TAC"/>
            </w:pPr>
            <w:r w:rsidRPr="00525D63">
              <w:t>neither</w:t>
            </w:r>
          </w:p>
        </w:tc>
      </w:tr>
      <w:tr w:rsidR="00241417" w:rsidRPr="00525D63" w14:paraId="6BCA473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C42132D" w14:textId="77777777" w:rsidR="00241417" w:rsidRPr="00525D63" w:rsidRDefault="00241417" w:rsidP="003A71DE">
            <w:pPr>
              <w:pStyle w:val="TAC"/>
            </w:pPr>
            <w:r w:rsidRPr="00525D63">
              <w:t>Hopping ID</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DE66C01" w14:textId="77777777" w:rsidR="00241417" w:rsidRPr="00525D63" w:rsidRDefault="00241417" w:rsidP="003A71DE">
            <w:pPr>
              <w:pStyle w:val="TAC"/>
            </w:pPr>
            <w:r w:rsidRPr="00525D63">
              <w:t>0</w:t>
            </w:r>
          </w:p>
        </w:tc>
      </w:tr>
      <w:tr w:rsidR="00241417" w:rsidRPr="00525D63" w14:paraId="3BCA7649"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1AF58D"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074B03B5"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3D9F64B" w14:textId="77777777" w:rsidR="00241417" w:rsidRPr="00525D63" w:rsidRDefault="00241417" w:rsidP="003A71DE">
            <w:pPr>
              <w:pStyle w:val="TAC"/>
            </w:pPr>
            <w:r w:rsidRPr="00525D63">
              <w:t>3</w:t>
            </w:r>
          </w:p>
        </w:tc>
      </w:tr>
      <w:tr w:rsidR="00241417" w:rsidRPr="00525D63" w14:paraId="0D87359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1289C98"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6E0C5765" w14:textId="77777777" w:rsidR="00241417" w:rsidRPr="00525D63" w:rsidRDefault="00241417" w:rsidP="003A71DE">
            <w:pPr>
              <w:pStyle w:val="TAC"/>
            </w:pPr>
            <w:r w:rsidRPr="00525D63">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1B846" w14:textId="77777777" w:rsidR="00241417" w:rsidRPr="00525D63" w:rsidRDefault="00241417" w:rsidP="003A71DE">
            <w:pPr>
              <w:pStyle w:val="TAC"/>
            </w:pPr>
            <w:r w:rsidRPr="00525D63">
              <w:t>4</w:t>
            </w:r>
          </w:p>
        </w:tc>
      </w:tr>
      <w:tr w:rsidR="00241417" w:rsidRPr="00525D63" w14:paraId="3F9D540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71EB0E1"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0F7459DE" w14:textId="77777777" w:rsidR="00241417" w:rsidRPr="00525D63" w:rsidRDefault="00241417" w:rsidP="003A71DE">
            <w:pPr>
              <w:pStyle w:val="TAC"/>
            </w:pPr>
            <w:r w:rsidRPr="00525D63">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7DA860FA" w14:textId="77777777" w:rsidR="00241417" w:rsidRPr="00525D63" w:rsidRDefault="00241417" w:rsidP="003A71DE">
            <w:pPr>
              <w:pStyle w:val="TAC"/>
            </w:pPr>
            <w:r w:rsidRPr="00525D63">
              <w:t>16</w:t>
            </w:r>
          </w:p>
        </w:tc>
      </w:tr>
      <w:tr w:rsidR="00241417" w:rsidRPr="00525D63" w14:paraId="4BB66E0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1AD581A"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4219A2D4" w14:textId="77777777" w:rsidR="00241417" w:rsidRPr="00525D63" w:rsidRDefault="00241417" w:rsidP="003A71DE">
            <w:pPr>
              <w:pStyle w:val="TAC"/>
            </w:pPr>
            <w:r w:rsidRPr="00525D63">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6C88807F" w14:textId="77777777" w:rsidR="00241417" w:rsidRPr="00525D63" w:rsidRDefault="00241417" w:rsidP="003A71DE">
            <w:pPr>
              <w:pStyle w:val="TAC"/>
            </w:pPr>
            <w:r w:rsidRPr="00525D63">
              <w:t>0</w:t>
            </w:r>
          </w:p>
        </w:tc>
      </w:tr>
    </w:tbl>
    <w:p w14:paraId="30A850AC" w14:textId="77777777" w:rsidR="00241417" w:rsidRDefault="00241417" w:rsidP="00241417"/>
    <w:p w14:paraId="442BA48F" w14:textId="77777777" w:rsidR="00241417" w:rsidRDefault="00241417" w:rsidP="00241417">
      <w:pPr>
        <w:pStyle w:val="H6"/>
      </w:pPr>
      <w:bookmarkStart w:id="7318" w:name="_Toc67916567"/>
      <w:bookmarkStart w:id="7319" w:name="_Toc61176744"/>
      <w:bookmarkStart w:id="7320" w:name="_Toc53178110"/>
      <w:bookmarkStart w:id="7321" w:name="_Toc53177658"/>
      <w:bookmarkStart w:id="7322" w:name="_Toc37268844"/>
      <w:bookmarkStart w:id="7323" w:name="_Toc37268393"/>
      <w:bookmarkStart w:id="7324" w:name="_Toc29811438"/>
      <w:bookmarkStart w:id="7325" w:name="_Toc13079949"/>
      <w:r>
        <w:t>11.1.3.2.5.2</w:t>
      </w:r>
      <w:r>
        <w:tab/>
        <w:t>Minimum requirements</w:t>
      </w:r>
      <w:bookmarkEnd w:id="7318"/>
      <w:bookmarkEnd w:id="7319"/>
      <w:bookmarkEnd w:id="7320"/>
      <w:bookmarkEnd w:id="7321"/>
      <w:bookmarkEnd w:id="7322"/>
      <w:bookmarkEnd w:id="7323"/>
      <w:bookmarkEnd w:id="7324"/>
      <w:bookmarkEnd w:id="7325"/>
    </w:p>
    <w:p w14:paraId="5954E621" w14:textId="77777777" w:rsidR="00241417" w:rsidRDefault="00241417" w:rsidP="00241417">
      <w:pPr>
        <w:rPr>
          <w:lang w:eastAsia="zh-CN"/>
        </w:rPr>
      </w:pPr>
      <w:r>
        <w:t>The UCI block error probability shall not exceed 1% at the SNR given in Table 11.1.3.2.5.2-1 and Table 11.1.3.2.5.2-2.</w:t>
      </w:r>
    </w:p>
    <w:p w14:paraId="290D5436" w14:textId="77777777" w:rsidR="00241417" w:rsidRPr="00525D63" w:rsidRDefault="00241417" w:rsidP="00241417">
      <w:pPr>
        <w:pStyle w:val="TH"/>
      </w:pPr>
      <w:r w:rsidRPr="00525D63">
        <w:t>Table 11.1.3.2.5.2-1: Required SNR for PUCCH format 3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7"/>
        <w:gridCol w:w="1007"/>
        <w:gridCol w:w="1396"/>
        <w:gridCol w:w="1701"/>
        <w:gridCol w:w="2389"/>
        <w:gridCol w:w="1069"/>
        <w:gridCol w:w="1172"/>
      </w:tblGrid>
      <w:tr w:rsidR="00241417" w:rsidRPr="00525D63" w14:paraId="446AFD4D" w14:textId="77777777" w:rsidTr="003A71DE">
        <w:trPr>
          <w:jc w:val="center"/>
        </w:trPr>
        <w:tc>
          <w:tcPr>
            <w:tcW w:w="897" w:type="dxa"/>
            <w:vMerge w:val="restart"/>
            <w:tcBorders>
              <w:top w:val="single" w:sz="4" w:space="0" w:color="auto"/>
              <w:left w:val="single" w:sz="4" w:space="0" w:color="auto"/>
              <w:bottom w:val="single" w:sz="4" w:space="0" w:color="auto"/>
              <w:right w:val="single" w:sz="4" w:space="0" w:color="auto"/>
            </w:tcBorders>
            <w:vAlign w:val="center"/>
            <w:hideMark/>
          </w:tcPr>
          <w:p w14:paraId="7F645562" w14:textId="77777777" w:rsidR="00241417" w:rsidRPr="00525D63" w:rsidRDefault="00241417" w:rsidP="003A71DE">
            <w:pPr>
              <w:pStyle w:val="TAH"/>
            </w:pPr>
            <w:r w:rsidRPr="00525D63">
              <w:t>Test Number</w:t>
            </w:r>
          </w:p>
        </w:tc>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472C9287" w14:textId="77777777" w:rsidR="00241417" w:rsidRPr="00525D63" w:rsidRDefault="00241417" w:rsidP="003A71DE">
            <w:pPr>
              <w:pStyle w:val="TAH"/>
            </w:pPr>
            <w:r w:rsidRPr="00525D63">
              <w:t>Number of TX antennas</w:t>
            </w:r>
          </w:p>
        </w:tc>
        <w:tc>
          <w:tcPr>
            <w:tcW w:w="1396" w:type="dxa"/>
            <w:vMerge w:val="restart"/>
            <w:tcBorders>
              <w:top w:val="single" w:sz="4" w:space="0" w:color="auto"/>
              <w:left w:val="single" w:sz="4" w:space="0" w:color="auto"/>
              <w:bottom w:val="single" w:sz="4" w:space="0" w:color="auto"/>
              <w:right w:val="single" w:sz="4" w:space="0" w:color="auto"/>
            </w:tcBorders>
            <w:vAlign w:val="center"/>
            <w:hideMark/>
          </w:tcPr>
          <w:p w14:paraId="13FE1DB0" w14:textId="77777777" w:rsidR="00241417" w:rsidRPr="00525D63" w:rsidRDefault="00241417" w:rsidP="003A71DE">
            <w:pPr>
              <w:pStyle w:val="TAH"/>
            </w:pPr>
            <w:r w:rsidRPr="00525D63">
              <w:t>Number of demodulation branches</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16C597D8" w14:textId="36C72BB6" w:rsidR="00241417" w:rsidRPr="00525D63" w:rsidRDefault="00241417" w:rsidP="003A71DE">
            <w:pPr>
              <w:pStyle w:val="TAH"/>
            </w:pPr>
            <w:r w:rsidRPr="00525D63">
              <w:t xml:space="preserve">Propagation conditions and correlation matrix (Annex </w:t>
            </w:r>
            <w:r>
              <w:t>TBA</w:t>
            </w:r>
            <w:r w:rsidRPr="00525D63">
              <w:t>)</w:t>
            </w:r>
          </w:p>
        </w:tc>
        <w:tc>
          <w:tcPr>
            <w:tcW w:w="2389" w:type="dxa"/>
            <w:vMerge w:val="restart"/>
            <w:tcBorders>
              <w:top w:val="single" w:sz="4" w:space="0" w:color="auto"/>
              <w:left w:val="single" w:sz="4" w:space="0" w:color="auto"/>
              <w:bottom w:val="single" w:sz="4" w:space="0" w:color="auto"/>
              <w:right w:val="single" w:sz="4" w:space="0" w:color="auto"/>
            </w:tcBorders>
            <w:vAlign w:val="center"/>
            <w:hideMark/>
          </w:tcPr>
          <w:p w14:paraId="355F0812" w14:textId="77777777" w:rsidR="00241417" w:rsidRPr="00525D63" w:rsidRDefault="00241417" w:rsidP="003A71DE">
            <w:pPr>
              <w:pStyle w:val="TAH"/>
            </w:pPr>
            <w:r w:rsidRPr="00525D63">
              <w:t>Additional DM</w:t>
            </w:r>
            <w:r w:rsidRPr="00525D63">
              <w:noBreakHyphen/>
              <w:t>RS configuration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9C562C6" w14:textId="77777777" w:rsidR="00241417" w:rsidRPr="00525D63" w:rsidRDefault="00241417" w:rsidP="003A71DE">
            <w:pPr>
              <w:pStyle w:val="TAH"/>
            </w:pPr>
            <w:r w:rsidRPr="00525D63">
              <w:t>Channel Bandwidth / SNR (dB)</w:t>
            </w:r>
          </w:p>
        </w:tc>
      </w:tr>
      <w:tr w:rsidR="00241417" w:rsidRPr="00525D63" w14:paraId="5454E019" w14:textId="77777777" w:rsidTr="003A71DE">
        <w:trPr>
          <w:jc w:val="center"/>
        </w:trPr>
        <w:tc>
          <w:tcPr>
            <w:tcW w:w="897" w:type="dxa"/>
            <w:vMerge/>
            <w:tcBorders>
              <w:top w:val="single" w:sz="4" w:space="0" w:color="auto"/>
              <w:left w:val="single" w:sz="4" w:space="0" w:color="auto"/>
              <w:bottom w:val="single" w:sz="4" w:space="0" w:color="auto"/>
              <w:right w:val="single" w:sz="4" w:space="0" w:color="auto"/>
            </w:tcBorders>
            <w:vAlign w:val="center"/>
            <w:hideMark/>
          </w:tcPr>
          <w:p w14:paraId="578455BA" w14:textId="77777777" w:rsidR="00241417" w:rsidRPr="002921FA" w:rsidRDefault="00241417" w:rsidP="003A71DE">
            <w:pPr>
              <w:pStyle w:val="TAH"/>
            </w:pPr>
          </w:p>
        </w:tc>
        <w:tc>
          <w:tcPr>
            <w:tcW w:w="1007" w:type="dxa"/>
            <w:vMerge/>
            <w:tcBorders>
              <w:top w:val="single" w:sz="4" w:space="0" w:color="auto"/>
              <w:left w:val="single" w:sz="4" w:space="0" w:color="auto"/>
              <w:bottom w:val="single" w:sz="4" w:space="0" w:color="auto"/>
              <w:right w:val="single" w:sz="4" w:space="0" w:color="auto"/>
            </w:tcBorders>
            <w:vAlign w:val="center"/>
            <w:hideMark/>
          </w:tcPr>
          <w:p w14:paraId="0AD9A9D9" w14:textId="77777777" w:rsidR="00241417" w:rsidRPr="002921FA" w:rsidRDefault="00241417" w:rsidP="003A71DE">
            <w:pPr>
              <w:pStyle w:val="TAH"/>
            </w:pPr>
          </w:p>
        </w:tc>
        <w:tc>
          <w:tcPr>
            <w:tcW w:w="1396" w:type="dxa"/>
            <w:vMerge/>
            <w:tcBorders>
              <w:top w:val="single" w:sz="4" w:space="0" w:color="auto"/>
              <w:left w:val="single" w:sz="4" w:space="0" w:color="auto"/>
              <w:bottom w:val="single" w:sz="4" w:space="0" w:color="auto"/>
              <w:right w:val="single" w:sz="4" w:space="0" w:color="auto"/>
            </w:tcBorders>
            <w:vAlign w:val="center"/>
            <w:hideMark/>
          </w:tcPr>
          <w:p w14:paraId="5B55A52D" w14:textId="77777777" w:rsidR="00241417" w:rsidRPr="002921FA" w:rsidRDefault="00241417" w:rsidP="003A71DE">
            <w:pPr>
              <w:pStyle w:val="TAH"/>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7FAE83CA" w14:textId="77777777" w:rsidR="00241417" w:rsidRPr="002921FA" w:rsidRDefault="00241417" w:rsidP="003A71DE">
            <w:pPr>
              <w:pStyle w:val="TAH"/>
            </w:pPr>
          </w:p>
        </w:tc>
        <w:tc>
          <w:tcPr>
            <w:tcW w:w="2389" w:type="dxa"/>
            <w:vMerge/>
            <w:tcBorders>
              <w:top w:val="single" w:sz="4" w:space="0" w:color="auto"/>
              <w:left w:val="single" w:sz="4" w:space="0" w:color="auto"/>
              <w:bottom w:val="single" w:sz="4" w:space="0" w:color="auto"/>
              <w:right w:val="single" w:sz="4" w:space="0" w:color="auto"/>
            </w:tcBorders>
            <w:vAlign w:val="center"/>
            <w:hideMark/>
          </w:tcPr>
          <w:p w14:paraId="6502D16B" w14:textId="77777777" w:rsidR="00241417" w:rsidRPr="002921FA"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3828EB96"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4E29AAF" w14:textId="77777777" w:rsidR="00241417" w:rsidRPr="00525D63" w:rsidRDefault="00241417" w:rsidP="003A71DE">
            <w:pPr>
              <w:pStyle w:val="TAH"/>
            </w:pPr>
            <w:r w:rsidRPr="00525D63">
              <w:t>100 MHz</w:t>
            </w:r>
          </w:p>
        </w:tc>
      </w:tr>
      <w:tr w:rsidR="00241417" w:rsidRPr="00525D63" w14:paraId="0A83E4FA" w14:textId="77777777" w:rsidTr="003A71DE">
        <w:trPr>
          <w:jc w:val="center"/>
        </w:trPr>
        <w:tc>
          <w:tcPr>
            <w:tcW w:w="897" w:type="dxa"/>
            <w:vMerge w:val="restart"/>
            <w:tcBorders>
              <w:top w:val="single" w:sz="4" w:space="0" w:color="auto"/>
              <w:left w:val="single" w:sz="4" w:space="0" w:color="auto"/>
              <w:bottom w:val="single" w:sz="4" w:space="0" w:color="auto"/>
              <w:right w:val="single" w:sz="4" w:space="0" w:color="auto"/>
            </w:tcBorders>
            <w:vAlign w:val="center"/>
            <w:hideMark/>
          </w:tcPr>
          <w:p w14:paraId="57260595" w14:textId="77777777" w:rsidR="00241417" w:rsidRPr="00525D63" w:rsidRDefault="00241417" w:rsidP="003A71DE">
            <w:pPr>
              <w:pStyle w:val="TAC"/>
            </w:pPr>
            <w:r w:rsidRPr="00525D63">
              <w:t>1</w:t>
            </w:r>
          </w:p>
        </w:tc>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8B1118C" w14:textId="77777777" w:rsidR="00241417" w:rsidRPr="00525D63" w:rsidRDefault="00241417" w:rsidP="003A71DE">
            <w:pPr>
              <w:pStyle w:val="TAC"/>
            </w:pPr>
            <w:r w:rsidRPr="00525D63">
              <w:t>1</w:t>
            </w:r>
          </w:p>
        </w:tc>
        <w:tc>
          <w:tcPr>
            <w:tcW w:w="1396" w:type="dxa"/>
            <w:vMerge w:val="restart"/>
            <w:tcBorders>
              <w:top w:val="single" w:sz="4" w:space="0" w:color="auto"/>
              <w:left w:val="single" w:sz="4" w:space="0" w:color="auto"/>
              <w:bottom w:val="single" w:sz="4" w:space="0" w:color="auto"/>
              <w:right w:val="single" w:sz="4" w:space="0" w:color="auto"/>
            </w:tcBorders>
            <w:vAlign w:val="center"/>
            <w:hideMark/>
          </w:tcPr>
          <w:p w14:paraId="6BFB21B1" w14:textId="77777777" w:rsidR="00241417" w:rsidRPr="00525D63" w:rsidRDefault="00241417" w:rsidP="003A71DE">
            <w:pPr>
              <w:pStyle w:val="TAC"/>
            </w:pPr>
            <w:r w:rsidRPr="00525D63">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1C486A7B" w14:textId="77777777" w:rsidR="00241417" w:rsidRPr="00525D63" w:rsidRDefault="00241417" w:rsidP="003A71DE">
            <w:pPr>
              <w:pStyle w:val="TAC"/>
            </w:pPr>
            <w:r w:rsidRPr="00525D63">
              <w:t>TDLA30-300 Low</w:t>
            </w:r>
          </w:p>
        </w:tc>
        <w:tc>
          <w:tcPr>
            <w:tcW w:w="2389" w:type="dxa"/>
            <w:tcBorders>
              <w:top w:val="single" w:sz="4" w:space="0" w:color="auto"/>
              <w:left w:val="single" w:sz="4" w:space="0" w:color="auto"/>
              <w:bottom w:val="single" w:sz="4" w:space="0" w:color="auto"/>
              <w:right w:val="single" w:sz="4" w:space="0" w:color="auto"/>
            </w:tcBorders>
            <w:vAlign w:val="center"/>
            <w:hideMark/>
          </w:tcPr>
          <w:p w14:paraId="2129A8CF" w14:textId="77777777" w:rsidR="00241417" w:rsidRPr="00525D63" w:rsidRDefault="00241417" w:rsidP="003A71DE">
            <w:pPr>
              <w:pStyle w:val="TAC"/>
            </w:pPr>
            <w:r w:rsidRPr="00525D63">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563DC28C" w14:textId="77777777" w:rsidR="00241417" w:rsidRPr="00525D63" w:rsidRDefault="00241417" w:rsidP="003A71DE">
            <w:pPr>
              <w:pStyle w:val="TAC"/>
            </w:pPr>
            <w:r w:rsidRPr="00525D63">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1A5D5B4A" w14:textId="77777777" w:rsidR="00241417" w:rsidRPr="00525D63" w:rsidRDefault="00241417" w:rsidP="003A71DE">
            <w:pPr>
              <w:pStyle w:val="TAC"/>
            </w:pPr>
            <w:r w:rsidRPr="00525D63">
              <w:t>0.7</w:t>
            </w:r>
          </w:p>
        </w:tc>
      </w:tr>
      <w:tr w:rsidR="00241417" w:rsidRPr="00525D63" w14:paraId="40562494" w14:textId="77777777" w:rsidTr="003A71DE">
        <w:trPr>
          <w:jc w:val="center"/>
        </w:trPr>
        <w:tc>
          <w:tcPr>
            <w:tcW w:w="897" w:type="dxa"/>
            <w:vMerge/>
            <w:tcBorders>
              <w:top w:val="single" w:sz="4" w:space="0" w:color="auto"/>
              <w:left w:val="single" w:sz="4" w:space="0" w:color="auto"/>
              <w:bottom w:val="single" w:sz="4" w:space="0" w:color="auto"/>
              <w:right w:val="single" w:sz="4" w:space="0" w:color="auto"/>
            </w:tcBorders>
            <w:vAlign w:val="center"/>
            <w:hideMark/>
          </w:tcPr>
          <w:p w14:paraId="00F3FC0D" w14:textId="77777777" w:rsidR="00241417" w:rsidRPr="002921FA" w:rsidRDefault="00241417" w:rsidP="003A71DE">
            <w:pPr>
              <w:pStyle w:val="TAC"/>
            </w:pPr>
          </w:p>
        </w:tc>
        <w:tc>
          <w:tcPr>
            <w:tcW w:w="1007" w:type="dxa"/>
            <w:vMerge/>
            <w:tcBorders>
              <w:top w:val="single" w:sz="4" w:space="0" w:color="auto"/>
              <w:left w:val="single" w:sz="4" w:space="0" w:color="auto"/>
              <w:bottom w:val="single" w:sz="4" w:space="0" w:color="auto"/>
              <w:right w:val="single" w:sz="4" w:space="0" w:color="auto"/>
            </w:tcBorders>
            <w:vAlign w:val="center"/>
            <w:hideMark/>
          </w:tcPr>
          <w:p w14:paraId="2B193F2A" w14:textId="77777777" w:rsidR="00241417" w:rsidRPr="002921FA" w:rsidRDefault="00241417" w:rsidP="003A71DE">
            <w:pPr>
              <w:pStyle w:val="TAC"/>
            </w:pPr>
          </w:p>
        </w:tc>
        <w:tc>
          <w:tcPr>
            <w:tcW w:w="1396" w:type="dxa"/>
            <w:vMerge/>
            <w:tcBorders>
              <w:top w:val="single" w:sz="4" w:space="0" w:color="auto"/>
              <w:left w:val="single" w:sz="4" w:space="0" w:color="auto"/>
              <w:bottom w:val="single" w:sz="4" w:space="0" w:color="auto"/>
              <w:right w:val="single" w:sz="4" w:space="0" w:color="auto"/>
            </w:tcBorders>
            <w:vAlign w:val="center"/>
            <w:hideMark/>
          </w:tcPr>
          <w:p w14:paraId="0298E9D5" w14:textId="77777777" w:rsidR="00241417" w:rsidRPr="002921FA" w:rsidRDefault="00241417" w:rsidP="003A71DE">
            <w:pPr>
              <w:pStyle w:val="TAC"/>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3F4F3881" w14:textId="77777777" w:rsidR="00241417" w:rsidRPr="002921FA" w:rsidRDefault="00241417" w:rsidP="003A71DE">
            <w:pPr>
              <w:pStyle w:val="TAC"/>
            </w:pPr>
          </w:p>
        </w:tc>
        <w:tc>
          <w:tcPr>
            <w:tcW w:w="2389" w:type="dxa"/>
            <w:tcBorders>
              <w:top w:val="single" w:sz="4" w:space="0" w:color="auto"/>
              <w:left w:val="single" w:sz="4" w:space="0" w:color="auto"/>
              <w:bottom w:val="single" w:sz="4" w:space="0" w:color="auto"/>
              <w:right w:val="single" w:sz="4" w:space="0" w:color="auto"/>
            </w:tcBorders>
            <w:vAlign w:val="center"/>
            <w:hideMark/>
          </w:tcPr>
          <w:p w14:paraId="5D377DD3" w14:textId="77777777" w:rsidR="00241417" w:rsidRPr="002921FA" w:rsidRDefault="00241417" w:rsidP="003A71DE">
            <w:pPr>
              <w:pStyle w:val="TAC"/>
            </w:pPr>
            <w:r w:rsidRPr="002921FA">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34E2EF5B" w14:textId="77777777" w:rsidR="00241417" w:rsidRPr="002921FA" w:rsidRDefault="00241417" w:rsidP="003A71DE">
            <w:pPr>
              <w:pStyle w:val="TAC"/>
            </w:pPr>
            <w:r w:rsidRPr="002921FA">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01053886" w14:textId="77777777" w:rsidR="00241417" w:rsidRPr="002921FA" w:rsidRDefault="00241417" w:rsidP="003A71DE">
            <w:pPr>
              <w:pStyle w:val="TAC"/>
            </w:pPr>
            <w:r w:rsidRPr="002921FA">
              <w:t>0.9</w:t>
            </w:r>
          </w:p>
        </w:tc>
      </w:tr>
      <w:tr w:rsidR="00241417" w:rsidRPr="00525D63" w14:paraId="420E8B49" w14:textId="77777777" w:rsidTr="003A71DE">
        <w:trPr>
          <w:jc w:val="center"/>
        </w:trPr>
        <w:tc>
          <w:tcPr>
            <w:tcW w:w="897" w:type="dxa"/>
            <w:tcBorders>
              <w:top w:val="single" w:sz="4" w:space="0" w:color="auto"/>
              <w:left w:val="single" w:sz="4" w:space="0" w:color="auto"/>
              <w:bottom w:val="single" w:sz="4" w:space="0" w:color="auto"/>
              <w:right w:val="single" w:sz="4" w:space="0" w:color="auto"/>
            </w:tcBorders>
            <w:vAlign w:val="center"/>
            <w:hideMark/>
          </w:tcPr>
          <w:p w14:paraId="43C60893" w14:textId="77777777" w:rsidR="00241417" w:rsidRPr="00525D63" w:rsidRDefault="00241417" w:rsidP="003A71DE">
            <w:pPr>
              <w:pStyle w:val="TAC"/>
            </w:pPr>
            <w:r w:rsidRPr="00525D63">
              <w:t>2</w:t>
            </w:r>
          </w:p>
        </w:tc>
        <w:tc>
          <w:tcPr>
            <w:tcW w:w="1007" w:type="dxa"/>
            <w:tcBorders>
              <w:top w:val="single" w:sz="4" w:space="0" w:color="auto"/>
              <w:left w:val="single" w:sz="4" w:space="0" w:color="auto"/>
              <w:bottom w:val="single" w:sz="4" w:space="0" w:color="auto"/>
              <w:right w:val="single" w:sz="4" w:space="0" w:color="auto"/>
            </w:tcBorders>
            <w:vAlign w:val="center"/>
            <w:hideMark/>
          </w:tcPr>
          <w:p w14:paraId="1F43C74C" w14:textId="77777777" w:rsidR="00241417" w:rsidRPr="00525D63" w:rsidRDefault="00241417" w:rsidP="003A71DE">
            <w:pPr>
              <w:pStyle w:val="TAC"/>
            </w:pPr>
            <w:r w:rsidRPr="00525D63">
              <w:t>1</w:t>
            </w:r>
          </w:p>
        </w:tc>
        <w:tc>
          <w:tcPr>
            <w:tcW w:w="1396" w:type="dxa"/>
            <w:tcBorders>
              <w:top w:val="single" w:sz="4" w:space="0" w:color="auto"/>
              <w:left w:val="single" w:sz="4" w:space="0" w:color="auto"/>
              <w:bottom w:val="single" w:sz="4" w:space="0" w:color="auto"/>
              <w:right w:val="single" w:sz="4" w:space="0" w:color="auto"/>
            </w:tcBorders>
            <w:vAlign w:val="center"/>
            <w:hideMark/>
          </w:tcPr>
          <w:p w14:paraId="06416490" w14:textId="77777777" w:rsidR="00241417" w:rsidRPr="00525D63" w:rsidRDefault="00241417" w:rsidP="003A71DE">
            <w:pPr>
              <w:pStyle w:val="TAC"/>
            </w:pPr>
            <w:r w:rsidRPr="00525D63">
              <w:t>2</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5BB9366" w14:textId="77777777" w:rsidR="00241417" w:rsidRPr="00525D63" w:rsidRDefault="00241417" w:rsidP="003A71DE">
            <w:pPr>
              <w:pStyle w:val="TAC"/>
            </w:pPr>
            <w:r w:rsidRPr="00525D63">
              <w:t>TDLA30-300 Low</w:t>
            </w:r>
          </w:p>
        </w:tc>
        <w:tc>
          <w:tcPr>
            <w:tcW w:w="2389" w:type="dxa"/>
            <w:tcBorders>
              <w:top w:val="single" w:sz="4" w:space="0" w:color="auto"/>
              <w:left w:val="single" w:sz="4" w:space="0" w:color="auto"/>
              <w:bottom w:val="single" w:sz="4" w:space="0" w:color="auto"/>
              <w:right w:val="single" w:sz="4" w:space="0" w:color="auto"/>
            </w:tcBorders>
            <w:vAlign w:val="center"/>
            <w:hideMark/>
          </w:tcPr>
          <w:p w14:paraId="5812748A" w14:textId="77777777" w:rsidR="00241417" w:rsidRPr="00525D63" w:rsidRDefault="00241417" w:rsidP="003A71DE">
            <w:pPr>
              <w:pStyle w:val="TAC"/>
            </w:pPr>
            <w:r w:rsidRPr="00525D63">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570DACB8" w14:textId="77777777" w:rsidR="00241417" w:rsidRPr="00525D63" w:rsidRDefault="00241417" w:rsidP="003A71DE">
            <w:pPr>
              <w:pStyle w:val="TAC"/>
            </w:pPr>
            <w:r w:rsidRPr="00525D63">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42A7FFD6" w14:textId="77777777" w:rsidR="00241417" w:rsidRPr="00525D63" w:rsidRDefault="00241417" w:rsidP="003A71DE">
            <w:pPr>
              <w:pStyle w:val="TAC"/>
            </w:pPr>
            <w:r w:rsidRPr="00525D63">
              <w:t>2.4</w:t>
            </w:r>
          </w:p>
        </w:tc>
      </w:tr>
    </w:tbl>
    <w:p w14:paraId="4302417E" w14:textId="77777777" w:rsidR="00241417" w:rsidRDefault="00241417" w:rsidP="00241417"/>
    <w:p w14:paraId="48974DAC" w14:textId="77777777" w:rsidR="00241417" w:rsidRPr="00525D63" w:rsidRDefault="00241417" w:rsidP="00241417">
      <w:pPr>
        <w:pStyle w:val="TH"/>
      </w:pPr>
      <w:r w:rsidRPr="00525D63">
        <w:t>Table 11.1.3.2.5.2-2: Required SNR for PUCCH format 3 with 120kHz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
        <w:gridCol w:w="1035"/>
        <w:gridCol w:w="1416"/>
        <w:gridCol w:w="1676"/>
        <w:gridCol w:w="1948"/>
        <w:gridCol w:w="586"/>
        <w:gridCol w:w="937"/>
        <w:gridCol w:w="937"/>
      </w:tblGrid>
      <w:tr w:rsidR="00241417" w:rsidRPr="00525D63" w14:paraId="31559641" w14:textId="77777777" w:rsidTr="003A71DE">
        <w:trPr>
          <w:trHeight w:val="227"/>
          <w:jc w:val="center"/>
        </w:trPr>
        <w:tc>
          <w:tcPr>
            <w:tcW w:w="940" w:type="dxa"/>
            <w:vMerge w:val="restart"/>
            <w:tcBorders>
              <w:top w:val="single" w:sz="4" w:space="0" w:color="auto"/>
              <w:left w:val="single" w:sz="4" w:space="0" w:color="auto"/>
              <w:bottom w:val="single" w:sz="4" w:space="0" w:color="auto"/>
              <w:right w:val="single" w:sz="4" w:space="0" w:color="auto"/>
            </w:tcBorders>
            <w:vAlign w:val="center"/>
            <w:hideMark/>
          </w:tcPr>
          <w:p w14:paraId="6F8BA396" w14:textId="77777777" w:rsidR="00241417" w:rsidRPr="00525D63" w:rsidRDefault="00241417" w:rsidP="003A71DE">
            <w:pPr>
              <w:pStyle w:val="TAH"/>
            </w:pPr>
            <w:r w:rsidRPr="00525D63">
              <w:t>Test Number</w:t>
            </w:r>
          </w:p>
        </w:tc>
        <w:tc>
          <w:tcPr>
            <w:tcW w:w="1035" w:type="dxa"/>
            <w:vMerge w:val="restart"/>
            <w:tcBorders>
              <w:top w:val="single" w:sz="4" w:space="0" w:color="auto"/>
              <w:left w:val="single" w:sz="4" w:space="0" w:color="auto"/>
              <w:bottom w:val="single" w:sz="4" w:space="0" w:color="auto"/>
              <w:right w:val="single" w:sz="4" w:space="0" w:color="auto"/>
            </w:tcBorders>
            <w:vAlign w:val="center"/>
            <w:hideMark/>
          </w:tcPr>
          <w:p w14:paraId="5B0FA51B" w14:textId="77777777" w:rsidR="00241417" w:rsidRPr="00525D63" w:rsidRDefault="00241417" w:rsidP="003A71DE">
            <w:pPr>
              <w:pStyle w:val="TAH"/>
            </w:pPr>
            <w:r w:rsidRPr="00525D63">
              <w:t>Number of TX antennas</w:t>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023DE124" w14:textId="77777777" w:rsidR="00241417" w:rsidRPr="00525D63" w:rsidRDefault="00241417" w:rsidP="003A71DE">
            <w:pPr>
              <w:pStyle w:val="TAH"/>
            </w:pPr>
            <w:r w:rsidRPr="00525D63">
              <w:t>Number of demodulation branches</w:t>
            </w:r>
          </w:p>
        </w:tc>
        <w:tc>
          <w:tcPr>
            <w:tcW w:w="1676" w:type="dxa"/>
            <w:vMerge w:val="restart"/>
            <w:tcBorders>
              <w:top w:val="single" w:sz="4" w:space="0" w:color="auto"/>
              <w:left w:val="single" w:sz="4" w:space="0" w:color="auto"/>
              <w:bottom w:val="single" w:sz="4" w:space="0" w:color="auto"/>
              <w:right w:val="single" w:sz="4" w:space="0" w:color="auto"/>
            </w:tcBorders>
            <w:vAlign w:val="center"/>
            <w:hideMark/>
          </w:tcPr>
          <w:p w14:paraId="1AF2DDE0" w14:textId="11E4BB83" w:rsidR="00241417" w:rsidRPr="00525D63" w:rsidRDefault="00241417" w:rsidP="003A71DE">
            <w:pPr>
              <w:pStyle w:val="TAH"/>
            </w:pPr>
            <w:r w:rsidRPr="00525D63">
              <w:t xml:space="preserve">Propagation conditions and correlation matrix (Annex </w:t>
            </w:r>
            <w:r>
              <w:t>TBA</w:t>
            </w:r>
            <w:r w:rsidRPr="00525D63">
              <w:t>)</w:t>
            </w:r>
          </w:p>
        </w:tc>
        <w:tc>
          <w:tcPr>
            <w:tcW w:w="1948" w:type="dxa"/>
            <w:vMerge w:val="restart"/>
            <w:tcBorders>
              <w:top w:val="single" w:sz="4" w:space="0" w:color="auto"/>
              <w:left w:val="single" w:sz="4" w:space="0" w:color="auto"/>
              <w:bottom w:val="single" w:sz="4" w:space="0" w:color="auto"/>
              <w:right w:val="single" w:sz="4" w:space="0" w:color="auto"/>
            </w:tcBorders>
            <w:vAlign w:val="center"/>
            <w:hideMark/>
          </w:tcPr>
          <w:p w14:paraId="72368BE7" w14:textId="77777777" w:rsidR="00241417" w:rsidRPr="00525D63" w:rsidRDefault="00241417" w:rsidP="003A71DE">
            <w:pPr>
              <w:pStyle w:val="TAH"/>
            </w:pPr>
            <w:r w:rsidRPr="00525D63">
              <w:t>Additional DM</w:t>
            </w:r>
            <w:r w:rsidRPr="00525D63">
              <w:noBreakHyphen/>
              <w:t>RS configuration</w:t>
            </w:r>
          </w:p>
        </w:tc>
        <w:tc>
          <w:tcPr>
            <w:tcW w:w="1758" w:type="dxa"/>
            <w:gridSpan w:val="3"/>
            <w:tcBorders>
              <w:top w:val="single" w:sz="4" w:space="0" w:color="auto"/>
              <w:left w:val="single" w:sz="4" w:space="0" w:color="auto"/>
              <w:bottom w:val="single" w:sz="4" w:space="0" w:color="auto"/>
              <w:right w:val="single" w:sz="4" w:space="0" w:color="auto"/>
            </w:tcBorders>
            <w:vAlign w:val="center"/>
            <w:hideMark/>
          </w:tcPr>
          <w:p w14:paraId="31A2103C" w14:textId="77777777" w:rsidR="00241417" w:rsidRPr="00525D63" w:rsidRDefault="00241417" w:rsidP="003A71DE">
            <w:pPr>
              <w:pStyle w:val="TAH"/>
            </w:pPr>
            <w:r w:rsidRPr="00525D63">
              <w:t>Channel Bandwidth / SNR (dB)</w:t>
            </w:r>
          </w:p>
        </w:tc>
      </w:tr>
      <w:tr w:rsidR="00241417" w:rsidRPr="00525D63" w14:paraId="5A89A8F8" w14:textId="77777777" w:rsidTr="003A71DE">
        <w:trPr>
          <w:trHeight w:val="160"/>
          <w:jc w:val="center"/>
        </w:trPr>
        <w:tc>
          <w:tcPr>
            <w:tcW w:w="940" w:type="dxa"/>
            <w:vMerge/>
            <w:tcBorders>
              <w:top w:val="single" w:sz="4" w:space="0" w:color="auto"/>
              <w:left w:val="single" w:sz="4" w:space="0" w:color="auto"/>
              <w:bottom w:val="single" w:sz="4" w:space="0" w:color="auto"/>
              <w:right w:val="single" w:sz="4" w:space="0" w:color="auto"/>
            </w:tcBorders>
            <w:vAlign w:val="center"/>
            <w:hideMark/>
          </w:tcPr>
          <w:p w14:paraId="3B7207E4" w14:textId="77777777" w:rsidR="00241417" w:rsidRPr="002921FA" w:rsidRDefault="00241417" w:rsidP="003A71DE">
            <w:pPr>
              <w:pStyle w:val="TAH"/>
            </w:pPr>
          </w:p>
        </w:tc>
        <w:tc>
          <w:tcPr>
            <w:tcW w:w="1035" w:type="dxa"/>
            <w:vMerge/>
            <w:tcBorders>
              <w:top w:val="single" w:sz="4" w:space="0" w:color="auto"/>
              <w:left w:val="single" w:sz="4" w:space="0" w:color="auto"/>
              <w:bottom w:val="single" w:sz="4" w:space="0" w:color="auto"/>
              <w:right w:val="single" w:sz="4" w:space="0" w:color="auto"/>
            </w:tcBorders>
            <w:vAlign w:val="center"/>
            <w:hideMark/>
          </w:tcPr>
          <w:p w14:paraId="20A58C39" w14:textId="77777777" w:rsidR="00241417" w:rsidRPr="002921FA" w:rsidRDefault="00241417" w:rsidP="003A71DE">
            <w:pPr>
              <w:pStyle w:val="TAH"/>
            </w:pP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0A012ABF" w14:textId="77777777" w:rsidR="00241417" w:rsidRPr="002921FA" w:rsidRDefault="00241417" w:rsidP="003A71DE">
            <w:pPr>
              <w:pStyle w:val="TAH"/>
            </w:pPr>
          </w:p>
        </w:tc>
        <w:tc>
          <w:tcPr>
            <w:tcW w:w="1676" w:type="dxa"/>
            <w:vMerge/>
            <w:tcBorders>
              <w:top w:val="single" w:sz="4" w:space="0" w:color="auto"/>
              <w:left w:val="single" w:sz="4" w:space="0" w:color="auto"/>
              <w:bottom w:val="single" w:sz="4" w:space="0" w:color="auto"/>
              <w:right w:val="single" w:sz="4" w:space="0" w:color="auto"/>
            </w:tcBorders>
            <w:vAlign w:val="center"/>
            <w:hideMark/>
          </w:tcPr>
          <w:p w14:paraId="69D1922A" w14:textId="77777777" w:rsidR="00241417" w:rsidRPr="002921FA" w:rsidRDefault="00241417" w:rsidP="003A71DE">
            <w:pPr>
              <w:pStyle w:val="TAH"/>
            </w:pPr>
          </w:p>
        </w:tc>
        <w:tc>
          <w:tcPr>
            <w:tcW w:w="1948" w:type="dxa"/>
            <w:vMerge/>
            <w:tcBorders>
              <w:top w:val="single" w:sz="4" w:space="0" w:color="auto"/>
              <w:left w:val="single" w:sz="4" w:space="0" w:color="auto"/>
              <w:bottom w:val="single" w:sz="4" w:space="0" w:color="auto"/>
              <w:right w:val="single" w:sz="4" w:space="0" w:color="auto"/>
            </w:tcBorders>
            <w:vAlign w:val="center"/>
            <w:hideMark/>
          </w:tcPr>
          <w:p w14:paraId="27E1389D" w14:textId="77777777" w:rsidR="00241417" w:rsidRPr="002921FA" w:rsidRDefault="00241417" w:rsidP="003A71DE">
            <w:pPr>
              <w:pStyle w:val="TAH"/>
            </w:pPr>
          </w:p>
        </w:tc>
        <w:tc>
          <w:tcPr>
            <w:tcW w:w="586" w:type="dxa"/>
            <w:tcBorders>
              <w:top w:val="single" w:sz="4" w:space="0" w:color="auto"/>
              <w:left w:val="single" w:sz="4" w:space="0" w:color="auto"/>
              <w:bottom w:val="single" w:sz="4" w:space="0" w:color="auto"/>
              <w:right w:val="single" w:sz="4" w:space="0" w:color="auto"/>
            </w:tcBorders>
            <w:vAlign w:val="center"/>
            <w:hideMark/>
          </w:tcPr>
          <w:p w14:paraId="0645B355"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3AFD849E" w14:textId="77777777" w:rsidR="00241417" w:rsidRPr="00525D63" w:rsidRDefault="00241417" w:rsidP="003A71DE">
            <w:pPr>
              <w:pStyle w:val="TAH"/>
            </w:pPr>
            <w:r w:rsidRPr="00525D63">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AD578D7" w14:textId="77777777" w:rsidR="00241417" w:rsidRPr="00525D63" w:rsidRDefault="00241417" w:rsidP="003A71DE">
            <w:pPr>
              <w:pStyle w:val="TAH"/>
            </w:pPr>
            <w:r w:rsidRPr="00525D63">
              <w:t>200 MHz</w:t>
            </w:r>
          </w:p>
        </w:tc>
      </w:tr>
      <w:tr w:rsidR="00241417" w:rsidRPr="00525D63" w14:paraId="41F980F9" w14:textId="77777777" w:rsidTr="003A71DE">
        <w:trPr>
          <w:trHeight w:val="180"/>
          <w:jc w:val="center"/>
        </w:trPr>
        <w:tc>
          <w:tcPr>
            <w:tcW w:w="940" w:type="dxa"/>
            <w:vMerge w:val="restart"/>
            <w:tcBorders>
              <w:top w:val="single" w:sz="4" w:space="0" w:color="auto"/>
              <w:left w:val="single" w:sz="4" w:space="0" w:color="auto"/>
              <w:bottom w:val="single" w:sz="4" w:space="0" w:color="auto"/>
              <w:right w:val="single" w:sz="4" w:space="0" w:color="auto"/>
            </w:tcBorders>
            <w:vAlign w:val="center"/>
            <w:hideMark/>
          </w:tcPr>
          <w:p w14:paraId="6E241C44" w14:textId="77777777" w:rsidR="00241417" w:rsidRPr="00525D63" w:rsidRDefault="00241417" w:rsidP="003A71DE">
            <w:pPr>
              <w:pStyle w:val="TAC"/>
            </w:pPr>
            <w:r w:rsidRPr="00525D63">
              <w:t>1</w:t>
            </w:r>
          </w:p>
        </w:tc>
        <w:tc>
          <w:tcPr>
            <w:tcW w:w="1035" w:type="dxa"/>
            <w:vMerge w:val="restart"/>
            <w:tcBorders>
              <w:top w:val="single" w:sz="4" w:space="0" w:color="auto"/>
              <w:left w:val="single" w:sz="4" w:space="0" w:color="auto"/>
              <w:bottom w:val="single" w:sz="4" w:space="0" w:color="auto"/>
              <w:right w:val="single" w:sz="4" w:space="0" w:color="auto"/>
            </w:tcBorders>
            <w:vAlign w:val="center"/>
            <w:hideMark/>
          </w:tcPr>
          <w:p w14:paraId="7A5D454D" w14:textId="77777777" w:rsidR="00241417" w:rsidRPr="00525D63" w:rsidRDefault="00241417" w:rsidP="003A71DE">
            <w:pPr>
              <w:pStyle w:val="TAC"/>
            </w:pPr>
            <w:r w:rsidRPr="00525D63">
              <w:t>1</w:t>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67388AB0" w14:textId="77777777" w:rsidR="00241417" w:rsidRPr="00525D63" w:rsidRDefault="00241417" w:rsidP="003A71DE">
            <w:pPr>
              <w:pStyle w:val="TAC"/>
            </w:pPr>
            <w:r w:rsidRPr="00525D63">
              <w:t>2</w:t>
            </w:r>
          </w:p>
        </w:tc>
        <w:tc>
          <w:tcPr>
            <w:tcW w:w="1676" w:type="dxa"/>
            <w:vMerge w:val="restart"/>
            <w:tcBorders>
              <w:top w:val="single" w:sz="4" w:space="0" w:color="auto"/>
              <w:left w:val="single" w:sz="4" w:space="0" w:color="auto"/>
              <w:bottom w:val="single" w:sz="4" w:space="0" w:color="auto"/>
              <w:right w:val="single" w:sz="4" w:space="0" w:color="auto"/>
            </w:tcBorders>
            <w:vAlign w:val="center"/>
            <w:hideMark/>
          </w:tcPr>
          <w:p w14:paraId="7F2D7B8B" w14:textId="77777777" w:rsidR="00241417" w:rsidRPr="00525D63" w:rsidRDefault="00241417" w:rsidP="003A71DE">
            <w:pPr>
              <w:pStyle w:val="TAC"/>
            </w:pPr>
            <w:r w:rsidRPr="00525D63">
              <w:t>TDLA30-300 Low</w:t>
            </w:r>
          </w:p>
        </w:tc>
        <w:tc>
          <w:tcPr>
            <w:tcW w:w="1948" w:type="dxa"/>
            <w:tcBorders>
              <w:top w:val="single" w:sz="4" w:space="0" w:color="auto"/>
              <w:left w:val="single" w:sz="4" w:space="0" w:color="auto"/>
              <w:bottom w:val="single" w:sz="4" w:space="0" w:color="auto"/>
              <w:right w:val="single" w:sz="4" w:space="0" w:color="auto"/>
            </w:tcBorders>
            <w:vAlign w:val="center"/>
            <w:hideMark/>
          </w:tcPr>
          <w:p w14:paraId="0EE97C22" w14:textId="77777777" w:rsidR="00241417" w:rsidRPr="00525D63" w:rsidRDefault="00241417" w:rsidP="003A71DE">
            <w:pPr>
              <w:pStyle w:val="TAC"/>
            </w:pPr>
            <w:r w:rsidRPr="00525D63">
              <w:t>No 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2E4BE8EA" w14:textId="77777777" w:rsidR="00241417" w:rsidRPr="00525D63" w:rsidRDefault="00241417" w:rsidP="003A71DE">
            <w:pPr>
              <w:pStyle w:val="TAC"/>
            </w:pPr>
            <w:r w:rsidRPr="00525D63">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31434" w14:textId="77777777" w:rsidR="00241417" w:rsidRPr="00525D63" w:rsidRDefault="00241417" w:rsidP="003A71DE">
            <w:pPr>
              <w:pStyle w:val="TAC"/>
            </w:pPr>
            <w:r w:rsidRPr="00525D63">
              <w:t>0.7</w:t>
            </w:r>
          </w:p>
        </w:tc>
        <w:tc>
          <w:tcPr>
            <w:tcW w:w="0" w:type="auto"/>
            <w:tcBorders>
              <w:top w:val="single" w:sz="4" w:space="0" w:color="auto"/>
              <w:left w:val="single" w:sz="4" w:space="0" w:color="auto"/>
              <w:bottom w:val="single" w:sz="4" w:space="0" w:color="auto"/>
              <w:right w:val="single" w:sz="4" w:space="0" w:color="auto"/>
            </w:tcBorders>
            <w:vAlign w:val="center"/>
            <w:hideMark/>
          </w:tcPr>
          <w:p w14:paraId="0F9AD567" w14:textId="77777777" w:rsidR="00241417" w:rsidRPr="00525D63" w:rsidRDefault="00241417" w:rsidP="003A71DE">
            <w:pPr>
              <w:pStyle w:val="TAC"/>
            </w:pPr>
            <w:r w:rsidRPr="00525D63">
              <w:t>0.7</w:t>
            </w:r>
          </w:p>
        </w:tc>
      </w:tr>
      <w:tr w:rsidR="00241417" w:rsidRPr="00525D63" w14:paraId="584760D4" w14:textId="77777777" w:rsidTr="003A71DE">
        <w:trPr>
          <w:trHeight w:val="180"/>
          <w:jc w:val="center"/>
        </w:trPr>
        <w:tc>
          <w:tcPr>
            <w:tcW w:w="940" w:type="dxa"/>
            <w:vMerge/>
            <w:tcBorders>
              <w:top w:val="single" w:sz="4" w:space="0" w:color="auto"/>
              <w:left w:val="single" w:sz="4" w:space="0" w:color="auto"/>
              <w:bottom w:val="single" w:sz="4" w:space="0" w:color="auto"/>
              <w:right w:val="single" w:sz="4" w:space="0" w:color="auto"/>
            </w:tcBorders>
            <w:vAlign w:val="center"/>
            <w:hideMark/>
          </w:tcPr>
          <w:p w14:paraId="1BD59EE9" w14:textId="77777777" w:rsidR="00241417" w:rsidRPr="002921FA" w:rsidRDefault="00241417" w:rsidP="003A71DE">
            <w:pPr>
              <w:pStyle w:val="TAC"/>
            </w:pPr>
          </w:p>
        </w:tc>
        <w:tc>
          <w:tcPr>
            <w:tcW w:w="1035" w:type="dxa"/>
            <w:vMerge/>
            <w:tcBorders>
              <w:top w:val="single" w:sz="4" w:space="0" w:color="auto"/>
              <w:left w:val="single" w:sz="4" w:space="0" w:color="auto"/>
              <w:bottom w:val="single" w:sz="4" w:space="0" w:color="auto"/>
              <w:right w:val="single" w:sz="4" w:space="0" w:color="auto"/>
            </w:tcBorders>
            <w:vAlign w:val="center"/>
            <w:hideMark/>
          </w:tcPr>
          <w:p w14:paraId="6D3E0AF0" w14:textId="77777777" w:rsidR="00241417" w:rsidRPr="002921FA" w:rsidRDefault="00241417" w:rsidP="003A71DE">
            <w:pPr>
              <w:pStyle w:val="TAC"/>
            </w:pP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00367F2B" w14:textId="77777777" w:rsidR="00241417" w:rsidRPr="002921FA" w:rsidRDefault="00241417" w:rsidP="003A71DE">
            <w:pPr>
              <w:pStyle w:val="TAC"/>
            </w:pPr>
          </w:p>
        </w:tc>
        <w:tc>
          <w:tcPr>
            <w:tcW w:w="1676" w:type="dxa"/>
            <w:vMerge/>
            <w:tcBorders>
              <w:top w:val="single" w:sz="4" w:space="0" w:color="auto"/>
              <w:left w:val="single" w:sz="4" w:space="0" w:color="auto"/>
              <w:bottom w:val="single" w:sz="4" w:space="0" w:color="auto"/>
              <w:right w:val="single" w:sz="4" w:space="0" w:color="auto"/>
            </w:tcBorders>
            <w:vAlign w:val="center"/>
            <w:hideMark/>
          </w:tcPr>
          <w:p w14:paraId="45B95057" w14:textId="77777777" w:rsidR="00241417" w:rsidRPr="002921FA" w:rsidRDefault="00241417" w:rsidP="003A71DE">
            <w:pPr>
              <w:pStyle w:val="TAC"/>
            </w:pPr>
          </w:p>
        </w:tc>
        <w:tc>
          <w:tcPr>
            <w:tcW w:w="1948" w:type="dxa"/>
            <w:tcBorders>
              <w:top w:val="single" w:sz="4" w:space="0" w:color="auto"/>
              <w:left w:val="single" w:sz="4" w:space="0" w:color="auto"/>
              <w:bottom w:val="single" w:sz="4" w:space="0" w:color="auto"/>
              <w:right w:val="single" w:sz="4" w:space="0" w:color="auto"/>
            </w:tcBorders>
            <w:vAlign w:val="center"/>
            <w:hideMark/>
          </w:tcPr>
          <w:p w14:paraId="714BEA87" w14:textId="77777777" w:rsidR="00241417" w:rsidRPr="002921FA" w:rsidRDefault="00241417" w:rsidP="003A71DE">
            <w:pPr>
              <w:pStyle w:val="TAC"/>
            </w:pPr>
            <w:r w:rsidRPr="002921FA">
              <w:t>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08712BDE" w14:textId="77777777" w:rsidR="00241417" w:rsidRPr="002921FA" w:rsidRDefault="00241417" w:rsidP="003A71DE">
            <w:pPr>
              <w:pStyle w:val="TAC"/>
            </w:pPr>
            <w:r w:rsidRPr="002921FA">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C89A2" w14:textId="77777777" w:rsidR="00241417" w:rsidRPr="002921FA" w:rsidRDefault="00241417" w:rsidP="003A71DE">
            <w:pPr>
              <w:pStyle w:val="TAC"/>
            </w:pPr>
            <w:r w:rsidRPr="002921FA">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0E290F94" w14:textId="77777777" w:rsidR="00241417" w:rsidRPr="002921FA" w:rsidRDefault="00241417" w:rsidP="003A71DE">
            <w:pPr>
              <w:pStyle w:val="TAC"/>
            </w:pPr>
            <w:r w:rsidRPr="002921FA">
              <w:t>0.9</w:t>
            </w:r>
          </w:p>
        </w:tc>
      </w:tr>
      <w:tr w:rsidR="00241417" w:rsidRPr="00525D63" w14:paraId="34A5E0B6" w14:textId="77777777" w:rsidTr="003A71DE">
        <w:trPr>
          <w:trHeight w:val="180"/>
          <w:jc w:val="center"/>
        </w:trPr>
        <w:tc>
          <w:tcPr>
            <w:tcW w:w="940" w:type="dxa"/>
            <w:tcBorders>
              <w:top w:val="single" w:sz="4" w:space="0" w:color="auto"/>
              <w:left w:val="single" w:sz="4" w:space="0" w:color="auto"/>
              <w:bottom w:val="single" w:sz="4" w:space="0" w:color="auto"/>
              <w:right w:val="single" w:sz="4" w:space="0" w:color="auto"/>
            </w:tcBorders>
            <w:vAlign w:val="center"/>
            <w:hideMark/>
          </w:tcPr>
          <w:p w14:paraId="455A8A78" w14:textId="77777777" w:rsidR="00241417" w:rsidRPr="00525D63" w:rsidRDefault="00241417" w:rsidP="003A71DE">
            <w:pPr>
              <w:pStyle w:val="TAC"/>
            </w:pPr>
            <w:r w:rsidRPr="00525D63">
              <w:t>2</w:t>
            </w:r>
          </w:p>
        </w:tc>
        <w:tc>
          <w:tcPr>
            <w:tcW w:w="1035" w:type="dxa"/>
            <w:tcBorders>
              <w:top w:val="single" w:sz="4" w:space="0" w:color="auto"/>
              <w:left w:val="single" w:sz="4" w:space="0" w:color="auto"/>
              <w:bottom w:val="single" w:sz="4" w:space="0" w:color="auto"/>
              <w:right w:val="single" w:sz="4" w:space="0" w:color="auto"/>
            </w:tcBorders>
            <w:vAlign w:val="center"/>
            <w:hideMark/>
          </w:tcPr>
          <w:p w14:paraId="3D7EF52F" w14:textId="77777777" w:rsidR="00241417" w:rsidRPr="00525D63" w:rsidRDefault="00241417" w:rsidP="003A71DE">
            <w:pPr>
              <w:pStyle w:val="TAC"/>
            </w:pPr>
            <w:r w:rsidRPr="00525D63">
              <w:t>1</w:t>
            </w:r>
          </w:p>
        </w:tc>
        <w:tc>
          <w:tcPr>
            <w:tcW w:w="1416" w:type="dxa"/>
            <w:tcBorders>
              <w:top w:val="single" w:sz="4" w:space="0" w:color="auto"/>
              <w:left w:val="single" w:sz="4" w:space="0" w:color="auto"/>
              <w:bottom w:val="single" w:sz="4" w:space="0" w:color="auto"/>
              <w:right w:val="single" w:sz="4" w:space="0" w:color="auto"/>
            </w:tcBorders>
            <w:vAlign w:val="center"/>
            <w:hideMark/>
          </w:tcPr>
          <w:p w14:paraId="4A90F2E0" w14:textId="77777777" w:rsidR="00241417" w:rsidRPr="00525D63" w:rsidRDefault="00241417" w:rsidP="003A71DE">
            <w:pPr>
              <w:pStyle w:val="TAC"/>
            </w:pPr>
            <w:r w:rsidRPr="00525D63">
              <w:t>2</w:t>
            </w:r>
          </w:p>
        </w:tc>
        <w:tc>
          <w:tcPr>
            <w:tcW w:w="1676" w:type="dxa"/>
            <w:tcBorders>
              <w:top w:val="single" w:sz="4" w:space="0" w:color="auto"/>
              <w:left w:val="single" w:sz="4" w:space="0" w:color="auto"/>
              <w:bottom w:val="single" w:sz="4" w:space="0" w:color="auto"/>
              <w:right w:val="single" w:sz="4" w:space="0" w:color="auto"/>
            </w:tcBorders>
            <w:vAlign w:val="center"/>
            <w:hideMark/>
          </w:tcPr>
          <w:p w14:paraId="35C25D4F" w14:textId="77777777" w:rsidR="00241417" w:rsidRPr="00525D63" w:rsidRDefault="00241417" w:rsidP="003A71DE">
            <w:pPr>
              <w:pStyle w:val="TAC"/>
            </w:pPr>
            <w:r w:rsidRPr="00525D63">
              <w:t>TDLA30-300 Low</w:t>
            </w:r>
          </w:p>
        </w:tc>
        <w:tc>
          <w:tcPr>
            <w:tcW w:w="1948" w:type="dxa"/>
            <w:tcBorders>
              <w:top w:val="single" w:sz="4" w:space="0" w:color="auto"/>
              <w:left w:val="single" w:sz="4" w:space="0" w:color="auto"/>
              <w:bottom w:val="single" w:sz="4" w:space="0" w:color="auto"/>
              <w:right w:val="single" w:sz="4" w:space="0" w:color="auto"/>
            </w:tcBorders>
            <w:vAlign w:val="center"/>
            <w:hideMark/>
          </w:tcPr>
          <w:p w14:paraId="7C8262AF" w14:textId="77777777" w:rsidR="00241417" w:rsidRPr="00525D63" w:rsidRDefault="00241417" w:rsidP="003A71DE">
            <w:pPr>
              <w:pStyle w:val="TAC"/>
            </w:pPr>
            <w:r w:rsidRPr="00525D63">
              <w:t>No 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3110BC40" w14:textId="77777777" w:rsidR="00241417" w:rsidRPr="00525D63" w:rsidRDefault="00241417" w:rsidP="003A71DE">
            <w:pPr>
              <w:pStyle w:val="TAC"/>
            </w:pPr>
            <w:r w:rsidRPr="00525D63">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6A12B3A5" w14:textId="77777777" w:rsidR="00241417" w:rsidRPr="00525D63" w:rsidRDefault="00241417" w:rsidP="003A71DE">
            <w:pPr>
              <w:pStyle w:val="TAC"/>
            </w:pPr>
            <w:r w:rsidRPr="00525D63">
              <w:t>2.9</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2BD52" w14:textId="77777777" w:rsidR="00241417" w:rsidRPr="00525D63" w:rsidRDefault="00241417" w:rsidP="003A71DE">
            <w:pPr>
              <w:pStyle w:val="TAC"/>
            </w:pPr>
            <w:r w:rsidRPr="00525D63">
              <w:t>1.4</w:t>
            </w:r>
          </w:p>
        </w:tc>
      </w:tr>
    </w:tbl>
    <w:p w14:paraId="5AAA6B80" w14:textId="77777777" w:rsidR="00241417" w:rsidRDefault="00241417" w:rsidP="00241417"/>
    <w:p w14:paraId="56EAEEFB" w14:textId="77777777" w:rsidR="00241417" w:rsidRDefault="00241417" w:rsidP="00241417">
      <w:pPr>
        <w:pStyle w:val="Heading5"/>
      </w:pPr>
      <w:bookmarkStart w:id="7326" w:name="_Toc67916568"/>
      <w:bookmarkStart w:id="7327" w:name="_Toc61176745"/>
      <w:bookmarkStart w:id="7328" w:name="_Toc53178111"/>
      <w:bookmarkStart w:id="7329" w:name="_Toc53177659"/>
      <w:bookmarkStart w:id="7330" w:name="_Toc45893495"/>
      <w:bookmarkStart w:id="7331" w:name="_Toc37268845"/>
      <w:bookmarkStart w:id="7332" w:name="_Toc37268394"/>
      <w:bookmarkStart w:id="7333" w:name="_Toc29811439"/>
      <w:bookmarkStart w:id="7334" w:name="_Toc13079950"/>
      <w:bookmarkStart w:id="7335" w:name="_Toc74583487"/>
      <w:bookmarkStart w:id="7336" w:name="_Toc76542300"/>
      <w:bookmarkStart w:id="7337" w:name="_Toc82450282"/>
      <w:bookmarkStart w:id="7338" w:name="_Toc82450930"/>
      <w:bookmarkStart w:id="7339" w:name="_Toc89949319"/>
      <w:bookmarkStart w:id="7340" w:name="_Toc98755708"/>
      <w:bookmarkStart w:id="7341" w:name="_Toc106182761"/>
      <w:r>
        <w:t>11.1.3.2.6</w:t>
      </w:r>
      <w:r>
        <w:tab/>
        <w:t>Performance requirements for PUCCH format 4</w:t>
      </w:r>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p>
    <w:p w14:paraId="0DDEF917" w14:textId="77777777" w:rsidR="00241417" w:rsidRDefault="00241417" w:rsidP="00241417">
      <w:pPr>
        <w:pStyle w:val="H6"/>
      </w:pPr>
      <w:bookmarkStart w:id="7342" w:name="_Toc67916569"/>
      <w:bookmarkStart w:id="7343" w:name="_Toc61176746"/>
      <w:bookmarkStart w:id="7344" w:name="_Toc53178112"/>
      <w:bookmarkStart w:id="7345" w:name="_Toc53177660"/>
      <w:bookmarkStart w:id="7346" w:name="_Toc37268846"/>
      <w:bookmarkStart w:id="7347" w:name="_Toc37268395"/>
      <w:bookmarkStart w:id="7348" w:name="_Toc29811440"/>
      <w:bookmarkStart w:id="7349" w:name="_Toc13079951"/>
      <w:r>
        <w:t>11.1.3.2.6.1</w:t>
      </w:r>
      <w:r>
        <w:tab/>
        <w:t>General</w:t>
      </w:r>
      <w:bookmarkEnd w:id="7342"/>
      <w:bookmarkEnd w:id="7343"/>
      <w:bookmarkEnd w:id="7344"/>
      <w:bookmarkEnd w:id="7345"/>
      <w:bookmarkEnd w:id="7346"/>
      <w:bookmarkEnd w:id="7347"/>
      <w:bookmarkEnd w:id="7348"/>
      <w:bookmarkEnd w:id="7349"/>
    </w:p>
    <w:p w14:paraId="3E069C08" w14:textId="77777777" w:rsidR="00241417" w:rsidRDefault="00241417" w:rsidP="00241417">
      <w:pPr>
        <w:rPr>
          <w:lang w:eastAsia="zh-CN"/>
        </w:rPr>
      </w:pPr>
      <w:r>
        <w:rPr>
          <w:lang w:eastAsia="zh-CN"/>
        </w:rPr>
        <w:t xml:space="preserve">The performance is measured by the required SNR at UCI </w:t>
      </w:r>
      <w:r>
        <w:t>block error probability</w:t>
      </w:r>
      <w:r>
        <w:rPr>
          <w:rFonts w:eastAsia="MS Mincho"/>
        </w:rPr>
        <w:t xml:space="preserve"> </w:t>
      </w:r>
      <w:r>
        <w:rPr>
          <w:lang w:eastAsia="zh-CN"/>
        </w:rPr>
        <w:t>not exceeding 1%.</w:t>
      </w:r>
    </w:p>
    <w:p w14:paraId="1E9CACFC" w14:textId="77777777" w:rsidR="00241417" w:rsidRDefault="00241417" w:rsidP="00241417">
      <w:pPr>
        <w:rPr>
          <w:lang w:eastAsia="zh-CN"/>
        </w:rPr>
      </w:pPr>
      <w:r>
        <w:rPr>
          <w:lang w:eastAsia="zh-CN"/>
        </w:rPr>
        <w:t xml:space="preserve">The UCI block error probability is defined as the conditional probability of incorrectly </w:t>
      </w:r>
      <w:r w:rsidRPr="00F55971">
        <w:rPr>
          <w:lang w:eastAsia="zh-CN"/>
        </w:rPr>
        <w:t>decod</w:t>
      </w:r>
      <w:r w:rsidRPr="00BD4B0B">
        <w:rPr>
          <w:lang w:eastAsia="zh-CN"/>
        </w:rPr>
        <w:t>ed</w:t>
      </w:r>
      <w:r>
        <w:rPr>
          <w:lang w:eastAsia="zh-CN"/>
        </w:rPr>
        <w:t xml:space="preserve"> UCI information when the UCI information is sent. </w:t>
      </w:r>
      <w:r>
        <w:rPr>
          <w:rFonts w:eastAsia="DengXian"/>
          <w:lang w:eastAsia="zh-CN"/>
        </w:rPr>
        <w:t>The UCI information does not contain CSI part 2</w:t>
      </w:r>
      <w:r>
        <w:rPr>
          <w:lang w:eastAsia="zh-CN"/>
        </w:rPr>
        <w:t xml:space="preserve">. </w:t>
      </w:r>
    </w:p>
    <w:p w14:paraId="7BA4FD5C" w14:textId="77777777" w:rsidR="00241417" w:rsidRDefault="00241417" w:rsidP="00241417">
      <w:pPr>
        <w:rPr>
          <w:noProof/>
          <w:lang w:eastAsia="zh-CN"/>
        </w:rPr>
      </w:pPr>
      <w:r>
        <w:rPr>
          <w:lang w:eastAsia="zh-CN"/>
        </w:rPr>
        <w:t xml:space="preserve">The transient period as specified </w:t>
      </w:r>
      <w:r w:rsidRPr="008C1F2E">
        <w:rPr>
          <w:lang w:eastAsia="zh-CN"/>
        </w:rPr>
        <w:t>in TBA</w:t>
      </w:r>
      <w:r w:rsidRPr="008C1F2E">
        <w:t xml:space="preserve"> </w:t>
      </w:r>
      <w:r w:rsidRPr="008C1F2E">
        <w:rPr>
          <w:lang w:eastAsia="zh-CN"/>
        </w:rPr>
        <w:t>is not taken into</w:t>
      </w:r>
      <w:r>
        <w:rPr>
          <w:lang w:eastAsia="zh-CN"/>
        </w:rPr>
        <w:t xml:space="preserve"> account for performance requirement testing, where the RB hopping is symmetric to the CC centre, i.e. intra-slot frequency hopping is enabled.</w:t>
      </w:r>
    </w:p>
    <w:p w14:paraId="0398AD02" w14:textId="77777777" w:rsidR="00241417" w:rsidRPr="00525D63" w:rsidRDefault="00241417" w:rsidP="00241417">
      <w:pPr>
        <w:pStyle w:val="TH"/>
      </w:pPr>
      <w:r w:rsidRPr="00525D63">
        <w:t>Table 11.1.3.2.6.1-1: Test parameters</w:t>
      </w:r>
      <w:r>
        <w:t xml:space="preserve"> for PUCCH format 4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8"/>
        <w:gridCol w:w="3988"/>
      </w:tblGrid>
      <w:tr w:rsidR="00241417" w:rsidRPr="00525D63" w14:paraId="763A398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331DF80" w14:textId="77777777" w:rsidR="00241417" w:rsidRPr="00525D63" w:rsidRDefault="00241417" w:rsidP="003A71DE">
            <w:pPr>
              <w:pStyle w:val="TAH"/>
            </w:pPr>
            <w:r w:rsidRPr="00525D63">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7B57E6B2" w14:textId="77777777" w:rsidR="00241417" w:rsidRPr="00525D63" w:rsidRDefault="00241417" w:rsidP="003A71DE">
            <w:pPr>
              <w:pStyle w:val="TAH"/>
            </w:pPr>
            <w:r w:rsidRPr="00525D63">
              <w:t>Value</w:t>
            </w:r>
          </w:p>
        </w:tc>
      </w:tr>
      <w:tr w:rsidR="00241417" w:rsidRPr="00525D63" w14:paraId="4333780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2BD6AB9" w14:textId="77777777" w:rsidR="00241417" w:rsidRPr="00525D63" w:rsidRDefault="00241417" w:rsidP="003A71DE">
            <w:pPr>
              <w:pStyle w:val="TAC"/>
            </w:pPr>
            <w: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27B41918" w14:textId="77777777" w:rsidR="00241417" w:rsidRPr="00525D63" w:rsidRDefault="00241417" w:rsidP="003A71DE">
            <w:pPr>
              <w:pStyle w:val="TAC"/>
            </w:pPr>
            <w:r>
              <w:t>Normal</w:t>
            </w:r>
          </w:p>
        </w:tc>
      </w:tr>
      <w:tr w:rsidR="00241417" w:rsidRPr="00525D63" w14:paraId="2C3EBF6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8914565" w14:textId="77777777" w:rsidR="00241417" w:rsidRPr="00525D63" w:rsidRDefault="00241417" w:rsidP="003A71DE">
            <w:pPr>
              <w:pStyle w:val="TAC"/>
            </w:pPr>
            <w:r w:rsidRPr="00525D63">
              <w:t>Modulation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81FEFC8" w14:textId="77777777" w:rsidR="00241417" w:rsidRPr="00525D63" w:rsidRDefault="00241417" w:rsidP="003A71DE">
            <w:pPr>
              <w:pStyle w:val="TAC"/>
            </w:pPr>
            <w:r w:rsidRPr="00525D63">
              <w:t>QPSK</w:t>
            </w:r>
          </w:p>
        </w:tc>
      </w:tr>
      <w:tr w:rsidR="00241417" w:rsidRPr="00525D63" w14:paraId="7583154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425E0F" w14:textId="77777777" w:rsidR="00241417" w:rsidRPr="00525D63" w:rsidRDefault="00241417" w:rsidP="003A71DE">
            <w:pPr>
              <w:pStyle w:val="TAC"/>
            </w:pPr>
            <w:r w:rsidRPr="00525D63">
              <w:t>First PRB prior to frequency hoppingstartingPRB</w:t>
            </w:r>
          </w:p>
        </w:tc>
        <w:tc>
          <w:tcPr>
            <w:tcW w:w="0" w:type="auto"/>
            <w:tcBorders>
              <w:top w:val="single" w:sz="4" w:space="0" w:color="auto"/>
              <w:left w:val="single" w:sz="4" w:space="0" w:color="auto"/>
              <w:bottom w:val="single" w:sz="4" w:space="0" w:color="auto"/>
              <w:right w:val="single" w:sz="4" w:space="0" w:color="auto"/>
            </w:tcBorders>
            <w:vAlign w:val="center"/>
            <w:hideMark/>
          </w:tcPr>
          <w:p w14:paraId="531F5EC2" w14:textId="77777777" w:rsidR="00241417" w:rsidRPr="00525D63" w:rsidRDefault="00241417" w:rsidP="003A71DE">
            <w:pPr>
              <w:pStyle w:val="TAC"/>
            </w:pPr>
            <w:r w:rsidRPr="00525D63">
              <w:t>0</w:t>
            </w:r>
          </w:p>
        </w:tc>
      </w:tr>
      <w:tr w:rsidR="00241417" w:rsidRPr="00525D63" w14:paraId="70C1270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0D579ED"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58B3473F" w14:textId="77777777" w:rsidR="00241417" w:rsidRPr="00525D63" w:rsidRDefault="00241417" w:rsidP="003A71DE">
            <w:pPr>
              <w:pStyle w:val="TAC"/>
            </w:pPr>
            <w:r w:rsidRPr="00525D63">
              <w:t>1</w:t>
            </w:r>
          </w:p>
        </w:tc>
      </w:tr>
      <w:tr w:rsidR="00241417" w:rsidRPr="00525D63" w14:paraId="7D1936F0"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03545E" w14:textId="77777777" w:rsidR="00241417" w:rsidRPr="00525D63" w:rsidRDefault="00241417" w:rsidP="003A71DE">
            <w:pPr>
              <w:pStyle w:val="TAC"/>
            </w:pPr>
            <w:r w:rsidRPr="00525D63">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3C87ABB" w14:textId="77777777" w:rsidR="00241417" w:rsidRPr="00525D63" w:rsidRDefault="00241417" w:rsidP="003A71DE">
            <w:pPr>
              <w:pStyle w:val="TAC"/>
            </w:pPr>
            <w:r w:rsidRPr="00525D63">
              <w:t>enabled</w:t>
            </w:r>
          </w:p>
        </w:tc>
      </w:tr>
      <w:tr w:rsidR="00241417" w:rsidRPr="00525D63" w14:paraId="2854625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B5DA1AD" w14:textId="77777777" w:rsidR="00241417" w:rsidRPr="00525D63" w:rsidRDefault="00241417" w:rsidP="003A71DE">
            <w:pPr>
              <w:pStyle w:val="TAC"/>
            </w:pPr>
            <w:r w:rsidRPr="00525D63">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621059DD" w14:textId="77777777" w:rsidR="00241417" w:rsidRPr="00525D63" w:rsidRDefault="00241417" w:rsidP="003A71DE">
            <w:pPr>
              <w:pStyle w:val="TAC"/>
            </w:pPr>
            <w:r w:rsidRPr="00525D63">
              <w:t>The largest PRB index – (Number of PRBs – 1)</w:t>
            </w:r>
          </w:p>
        </w:tc>
      </w:tr>
      <w:tr w:rsidR="00241417" w:rsidRPr="00525D63" w14:paraId="32D0669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4D11B3" w14:textId="77777777" w:rsidR="00241417" w:rsidRPr="00525D63" w:rsidRDefault="00241417" w:rsidP="003A71DE">
            <w:pPr>
              <w:pStyle w:val="TAC"/>
            </w:pPr>
            <w:r w:rsidRPr="00525D63">
              <w:t>Group and sequence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FACCA0E" w14:textId="77777777" w:rsidR="00241417" w:rsidRPr="00525D63" w:rsidRDefault="00241417" w:rsidP="003A71DE">
            <w:pPr>
              <w:pStyle w:val="TAC"/>
            </w:pPr>
            <w:r w:rsidRPr="00525D63">
              <w:t>neither</w:t>
            </w:r>
          </w:p>
        </w:tc>
      </w:tr>
      <w:tr w:rsidR="00241417" w:rsidRPr="00525D63" w14:paraId="3C48FC2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FD3B3F" w14:textId="77777777" w:rsidR="00241417" w:rsidRPr="00525D63" w:rsidRDefault="00241417" w:rsidP="003A71DE">
            <w:pPr>
              <w:pStyle w:val="TAC"/>
            </w:pPr>
            <w:r w:rsidRPr="00525D63">
              <w:t>Hopping ID</w:t>
            </w:r>
          </w:p>
        </w:tc>
        <w:tc>
          <w:tcPr>
            <w:tcW w:w="0" w:type="auto"/>
            <w:tcBorders>
              <w:top w:val="single" w:sz="4" w:space="0" w:color="auto"/>
              <w:left w:val="single" w:sz="4" w:space="0" w:color="auto"/>
              <w:bottom w:val="single" w:sz="4" w:space="0" w:color="auto"/>
              <w:right w:val="single" w:sz="4" w:space="0" w:color="auto"/>
            </w:tcBorders>
            <w:vAlign w:val="center"/>
            <w:hideMark/>
          </w:tcPr>
          <w:p w14:paraId="30D6D227" w14:textId="77777777" w:rsidR="00241417" w:rsidRPr="00525D63" w:rsidRDefault="00241417" w:rsidP="003A71DE">
            <w:pPr>
              <w:pStyle w:val="TAC"/>
            </w:pPr>
            <w:r w:rsidRPr="00525D63">
              <w:t>0</w:t>
            </w:r>
          </w:p>
        </w:tc>
      </w:tr>
      <w:tr w:rsidR="00241417" w:rsidRPr="00525D63" w14:paraId="5CBA580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6FE6A24"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793AB839" w14:textId="77777777" w:rsidR="00241417" w:rsidRPr="00525D63" w:rsidRDefault="00241417" w:rsidP="003A71DE">
            <w:pPr>
              <w:pStyle w:val="TAC"/>
            </w:pPr>
            <w:r w:rsidRPr="00525D63">
              <w:t>14</w:t>
            </w:r>
          </w:p>
        </w:tc>
      </w:tr>
      <w:tr w:rsidR="00241417" w:rsidRPr="00525D63" w14:paraId="337598A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3D08937"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222D006A" w14:textId="77777777" w:rsidR="00241417" w:rsidRPr="00525D63" w:rsidRDefault="00241417" w:rsidP="003A71DE">
            <w:pPr>
              <w:pStyle w:val="TAC"/>
            </w:pPr>
            <w:r w:rsidRPr="00525D63">
              <w:t>22</w:t>
            </w:r>
          </w:p>
        </w:tc>
      </w:tr>
      <w:tr w:rsidR="00241417" w:rsidRPr="00525D63" w14:paraId="1A1550D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16F3190"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1CD3FCC" w14:textId="77777777" w:rsidR="00241417" w:rsidRPr="00525D63" w:rsidRDefault="00241417" w:rsidP="003A71DE">
            <w:pPr>
              <w:pStyle w:val="TAC"/>
            </w:pPr>
            <w:r w:rsidRPr="00525D63">
              <w:t>0</w:t>
            </w:r>
          </w:p>
        </w:tc>
      </w:tr>
      <w:tr w:rsidR="00241417" w:rsidRPr="00525D63" w14:paraId="4702736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ECA6EB7" w14:textId="77777777" w:rsidR="00241417" w:rsidRPr="00525D63" w:rsidRDefault="00241417" w:rsidP="003A71DE">
            <w:pPr>
              <w:pStyle w:val="TAC"/>
            </w:pPr>
            <w:r w:rsidRPr="00525D63">
              <w:t>Length of the orthogonal cover code</w:t>
            </w:r>
          </w:p>
        </w:tc>
        <w:tc>
          <w:tcPr>
            <w:tcW w:w="0" w:type="auto"/>
            <w:tcBorders>
              <w:top w:val="single" w:sz="4" w:space="0" w:color="auto"/>
              <w:left w:val="single" w:sz="4" w:space="0" w:color="auto"/>
              <w:bottom w:val="single" w:sz="4" w:space="0" w:color="auto"/>
              <w:right w:val="single" w:sz="4" w:space="0" w:color="auto"/>
            </w:tcBorders>
            <w:vAlign w:val="center"/>
            <w:hideMark/>
          </w:tcPr>
          <w:p w14:paraId="770647EE" w14:textId="77777777" w:rsidR="00241417" w:rsidRPr="00525D63" w:rsidRDefault="00241417" w:rsidP="003A71DE">
            <w:pPr>
              <w:pStyle w:val="TAC"/>
            </w:pPr>
            <w:r w:rsidRPr="00525D63">
              <w:t>n2</w:t>
            </w:r>
          </w:p>
        </w:tc>
      </w:tr>
      <w:tr w:rsidR="00241417" w:rsidRPr="00525D63" w14:paraId="23995BB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129062" w14:textId="77777777" w:rsidR="00241417" w:rsidRPr="00525D63" w:rsidRDefault="00241417" w:rsidP="003A71DE">
            <w:pPr>
              <w:pStyle w:val="TAC"/>
            </w:pPr>
            <w:r w:rsidRPr="00525D63">
              <w:t xml:space="preserve">Index of the orthogonal cover code </w:t>
            </w:r>
          </w:p>
        </w:tc>
        <w:tc>
          <w:tcPr>
            <w:tcW w:w="0" w:type="auto"/>
            <w:tcBorders>
              <w:top w:val="single" w:sz="4" w:space="0" w:color="auto"/>
              <w:left w:val="single" w:sz="4" w:space="0" w:color="auto"/>
              <w:bottom w:val="single" w:sz="4" w:space="0" w:color="auto"/>
              <w:right w:val="single" w:sz="4" w:space="0" w:color="auto"/>
            </w:tcBorders>
            <w:vAlign w:val="center"/>
            <w:hideMark/>
          </w:tcPr>
          <w:p w14:paraId="1739E881" w14:textId="77777777" w:rsidR="00241417" w:rsidRPr="00525D63" w:rsidRDefault="00241417" w:rsidP="003A71DE">
            <w:pPr>
              <w:pStyle w:val="TAC"/>
            </w:pPr>
            <w:r w:rsidRPr="00525D63">
              <w:t>n0</w:t>
            </w:r>
          </w:p>
        </w:tc>
      </w:tr>
    </w:tbl>
    <w:p w14:paraId="4D60D79F" w14:textId="77777777" w:rsidR="00241417" w:rsidRDefault="00241417" w:rsidP="00241417"/>
    <w:p w14:paraId="173CBB91" w14:textId="77777777" w:rsidR="00241417" w:rsidRDefault="00241417" w:rsidP="00241417">
      <w:pPr>
        <w:pStyle w:val="H6"/>
      </w:pPr>
      <w:bookmarkStart w:id="7350" w:name="_Toc67916570"/>
      <w:bookmarkStart w:id="7351" w:name="_Toc61176747"/>
      <w:bookmarkStart w:id="7352" w:name="_Toc53178113"/>
      <w:bookmarkStart w:id="7353" w:name="_Toc53177661"/>
      <w:bookmarkStart w:id="7354" w:name="_Toc45893497"/>
      <w:bookmarkStart w:id="7355" w:name="_Toc37268847"/>
      <w:bookmarkStart w:id="7356" w:name="_Toc37268396"/>
      <w:bookmarkStart w:id="7357" w:name="_Toc29811441"/>
      <w:bookmarkStart w:id="7358" w:name="_Toc13079952"/>
      <w:r>
        <w:t>11.1.3.2.6.2</w:t>
      </w:r>
      <w:r>
        <w:tab/>
        <w:t>Minimum requirements</w:t>
      </w:r>
      <w:bookmarkEnd w:id="7350"/>
      <w:bookmarkEnd w:id="7351"/>
      <w:bookmarkEnd w:id="7352"/>
      <w:bookmarkEnd w:id="7353"/>
      <w:bookmarkEnd w:id="7354"/>
      <w:bookmarkEnd w:id="7355"/>
      <w:bookmarkEnd w:id="7356"/>
      <w:bookmarkEnd w:id="7357"/>
      <w:bookmarkEnd w:id="7358"/>
    </w:p>
    <w:p w14:paraId="0FF46420" w14:textId="77777777" w:rsidR="00241417" w:rsidRDefault="00241417" w:rsidP="00241417">
      <w:pPr>
        <w:rPr>
          <w:lang w:eastAsia="zh-CN"/>
        </w:rPr>
      </w:pPr>
      <w:r>
        <w:t>The UCI block error probability shall not exceed 1% at the SNR given in Table 11.1.3.2.6.2-1 and Table 11.1.3.2.6.2-2.</w:t>
      </w:r>
    </w:p>
    <w:p w14:paraId="2DB1C6D0" w14:textId="77777777" w:rsidR="00241417" w:rsidRPr="00525D63" w:rsidRDefault="00241417" w:rsidP="00241417">
      <w:pPr>
        <w:pStyle w:val="TH"/>
      </w:pPr>
      <w:r w:rsidRPr="00525D63">
        <w:t xml:space="preserve">Table 11.1.3.2.6.2-1: </w:t>
      </w:r>
      <w:r w:rsidRPr="000E0C66">
        <w:t xml:space="preserve">Minimum requirements </w:t>
      </w:r>
      <w:r w:rsidRPr="00525D63">
        <w:t>for PUCCH format 4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98"/>
        <w:gridCol w:w="2268"/>
        <w:gridCol w:w="2520"/>
        <w:gridCol w:w="1158"/>
        <w:gridCol w:w="1280"/>
      </w:tblGrid>
      <w:tr w:rsidR="00241417" w14:paraId="28ECAC75" w14:textId="77777777" w:rsidTr="003A71DE">
        <w:trPr>
          <w:trHeight w:val="227"/>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824F354" w14:textId="77777777" w:rsidR="00241417" w:rsidRDefault="00241417" w:rsidP="003A71DE">
            <w:pPr>
              <w:pStyle w:val="TAH"/>
              <w:rPr>
                <w:lang w:eastAsia="zh-CN"/>
              </w:rPr>
            </w:pPr>
            <w:r>
              <w:t xml:space="preserve">Number of </w:t>
            </w:r>
            <w:r>
              <w:rPr>
                <w:lang w:eastAsia="zh-CN"/>
              </w:rPr>
              <w:t>T</w:t>
            </w:r>
            <w:r>
              <w:t>X antennas</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5C97A838" w14:textId="77777777" w:rsidR="00241417" w:rsidRDefault="00241417" w:rsidP="003A71DE">
            <w:pPr>
              <w:pStyle w:val="TAH"/>
              <w:rPr>
                <w:lang w:eastAsia="zh-CN"/>
              </w:rPr>
            </w:pPr>
            <w:r>
              <w:rPr>
                <w:lang w:eastAsia="zh-CN"/>
              </w:rPr>
              <w:t>Number of demodulation branches</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11D49DB" w14:textId="0EFA54A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14:paraId="1BA72469" w14:textId="77777777" w:rsidR="00241417" w:rsidRDefault="00241417" w:rsidP="003A71DE">
            <w:pPr>
              <w:pStyle w:val="TAH"/>
              <w:rPr>
                <w:lang w:eastAsia="zh-CN"/>
              </w:rPr>
            </w:pPr>
            <w:r>
              <w:rPr>
                <w:lang w:eastAsia="zh-CN"/>
              </w:rPr>
              <w:t>Additional DM-RS configuration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62C9F6A" w14:textId="77777777" w:rsidR="00241417" w:rsidRDefault="00241417" w:rsidP="003A71DE">
            <w:pPr>
              <w:pStyle w:val="TAH"/>
            </w:pPr>
            <w:r>
              <w:t>Channel Bandwidth / SNR (dB)</w:t>
            </w:r>
          </w:p>
        </w:tc>
      </w:tr>
      <w:tr w:rsidR="00241417" w14:paraId="1C147A92" w14:textId="77777777" w:rsidTr="003A71DE">
        <w:trPr>
          <w:trHeight w:val="16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AA0BD3A" w14:textId="77777777" w:rsidR="00241417" w:rsidRDefault="00241417" w:rsidP="003A71DE">
            <w:pPr>
              <w:pStyle w:val="TAH"/>
              <w:rPr>
                <w:lang w:eastAsia="zh-C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238820CE" w14:textId="77777777" w:rsidR="00241417" w:rsidRDefault="00241417" w:rsidP="003A71DE">
            <w:pPr>
              <w:pStyle w:val="TAH"/>
              <w:rPr>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85F444C" w14:textId="77777777" w:rsidR="00241417" w:rsidRDefault="00241417" w:rsidP="003A71DE">
            <w:pPr>
              <w:pStyle w:val="TAH"/>
              <w:rPr>
                <w:lang w:val="fr-FR"/>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9CBD9B2" w14:textId="77777777" w:rsidR="00241417" w:rsidRDefault="00241417" w:rsidP="003A71DE">
            <w:pPr>
              <w:pStyle w:val="TAH"/>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C6B6372"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ED2E7D4" w14:textId="77777777" w:rsidR="00241417" w:rsidRDefault="00241417" w:rsidP="003A71DE">
            <w:pPr>
              <w:pStyle w:val="TAH"/>
            </w:pPr>
            <w:r>
              <w:t>100 MHz</w:t>
            </w:r>
          </w:p>
        </w:tc>
      </w:tr>
      <w:tr w:rsidR="00241417" w14:paraId="2E2C450F" w14:textId="77777777" w:rsidTr="003A71DE">
        <w:trPr>
          <w:trHeight w:val="180"/>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58AF029D" w14:textId="77777777" w:rsidR="00241417" w:rsidRDefault="00241417" w:rsidP="003A71DE">
            <w:pPr>
              <w:pStyle w:val="TAC"/>
              <w:rPr>
                <w:lang w:eastAsia="zh-CN"/>
              </w:rPr>
            </w:pPr>
            <w:r>
              <w:rPr>
                <w:lang w:eastAsia="zh-CN"/>
              </w:rP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4D041721" w14:textId="77777777" w:rsidR="00241417" w:rsidRDefault="00241417" w:rsidP="003A71DE">
            <w:pPr>
              <w:pStyle w:val="TAC"/>
              <w:rPr>
                <w:lang w:eastAsia="zh-CN"/>
              </w:rPr>
            </w:pPr>
            <w:r>
              <w:rPr>
                <w:lang w:eastAsia="zh-CN"/>
              </w:rPr>
              <w:t>2</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0F81B84" w14:textId="77777777" w:rsidR="00241417" w:rsidRDefault="00241417" w:rsidP="003A71DE">
            <w:pPr>
              <w:pStyle w:val="TAC"/>
            </w:pPr>
            <w:r>
              <w:t>TDLA30-300 Low</w:t>
            </w:r>
          </w:p>
        </w:tc>
        <w:tc>
          <w:tcPr>
            <w:tcW w:w="2520" w:type="dxa"/>
            <w:tcBorders>
              <w:top w:val="single" w:sz="4" w:space="0" w:color="auto"/>
              <w:left w:val="single" w:sz="4" w:space="0" w:color="auto"/>
              <w:bottom w:val="single" w:sz="4" w:space="0" w:color="auto"/>
              <w:right w:val="single" w:sz="4" w:space="0" w:color="auto"/>
            </w:tcBorders>
            <w:vAlign w:val="center"/>
            <w:hideMark/>
          </w:tcPr>
          <w:p w14:paraId="39445837" w14:textId="77777777" w:rsidR="00241417" w:rsidRDefault="00241417" w:rsidP="003A71DE">
            <w:pPr>
              <w:pStyle w:val="TAC"/>
              <w:rPr>
                <w:lang w:eastAsia="zh-CN"/>
              </w:rPr>
            </w:pPr>
            <w:r>
              <w:rPr>
                <w:lang w:eastAsia="zh-CN"/>
              </w:rPr>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0DF917D7" w14:textId="77777777" w:rsidR="00241417" w:rsidRDefault="00241417" w:rsidP="003A71DE">
            <w:pPr>
              <w:pStyle w:val="TAC"/>
              <w:rPr>
                <w:lang w:eastAsia="zh-CN"/>
              </w:rPr>
            </w:pPr>
            <w:r>
              <w:rPr>
                <w:lang w:eastAsia="zh-CN"/>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28144F20" w14:textId="77777777" w:rsidR="00241417" w:rsidRDefault="00241417" w:rsidP="003A71DE">
            <w:pPr>
              <w:pStyle w:val="TAC"/>
              <w:rPr>
                <w:lang w:eastAsia="zh-CN"/>
              </w:rPr>
            </w:pPr>
            <w:r>
              <w:rPr>
                <w:lang w:eastAsia="zh-CN"/>
              </w:rPr>
              <w:t>2.7</w:t>
            </w:r>
          </w:p>
        </w:tc>
      </w:tr>
      <w:tr w:rsidR="00241417" w14:paraId="39C5E3D3" w14:textId="77777777" w:rsidTr="003A71DE">
        <w:trPr>
          <w:trHeight w:val="18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73622065" w14:textId="77777777" w:rsidR="00241417" w:rsidRDefault="00241417" w:rsidP="003A71DE">
            <w:pPr>
              <w:pStyle w:val="TAC"/>
              <w:rPr>
                <w:lang w:eastAsia="zh-C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1681BBA1" w14:textId="77777777" w:rsidR="00241417" w:rsidRDefault="00241417" w:rsidP="003A71DE">
            <w:pPr>
              <w:pStyle w:val="TAC"/>
              <w:rPr>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A07C990" w14:textId="77777777" w:rsidR="00241417" w:rsidRDefault="00241417" w:rsidP="003A71DE">
            <w:pPr>
              <w:pStyle w:val="TAC"/>
            </w:pPr>
          </w:p>
        </w:tc>
        <w:tc>
          <w:tcPr>
            <w:tcW w:w="2520" w:type="dxa"/>
            <w:tcBorders>
              <w:top w:val="single" w:sz="4" w:space="0" w:color="auto"/>
              <w:left w:val="single" w:sz="4" w:space="0" w:color="auto"/>
              <w:bottom w:val="single" w:sz="4" w:space="0" w:color="auto"/>
              <w:right w:val="single" w:sz="4" w:space="0" w:color="auto"/>
            </w:tcBorders>
            <w:vAlign w:val="center"/>
            <w:hideMark/>
          </w:tcPr>
          <w:p w14:paraId="67CC4405" w14:textId="77777777" w:rsidR="00241417" w:rsidRDefault="00241417" w:rsidP="003A71DE">
            <w:pPr>
              <w:pStyle w:val="TAC"/>
              <w:rPr>
                <w:lang w:eastAsia="zh-CN"/>
              </w:rPr>
            </w:pPr>
            <w:r>
              <w:rPr>
                <w:lang w:eastAsia="zh-CN"/>
              </w:rPr>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225A6230" w14:textId="77777777" w:rsidR="00241417" w:rsidRDefault="00241417" w:rsidP="003A71DE">
            <w:pPr>
              <w:pStyle w:val="TAC"/>
              <w:rPr>
                <w:lang w:eastAsia="zh-CN"/>
              </w:rPr>
            </w:pPr>
            <w:r>
              <w:rPr>
                <w:lang w:eastAsia="zh-CN"/>
              </w:rPr>
              <w:t>3.1</w:t>
            </w:r>
          </w:p>
        </w:tc>
        <w:tc>
          <w:tcPr>
            <w:tcW w:w="0" w:type="auto"/>
            <w:tcBorders>
              <w:top w:val="single" w:sz="4" w:space="0" w:color="auto"/>
              <w:left w:val="single" w:sz="4" w:space="0" w:color="auto"/>
              <w:bottom w:val="single" w:sz="4" w:space="0" w:color="auto"/>
              <w:right w:val="single" w:sz="4" w:space="0" w:color="auto"/>
            </w:tcBorders>
            <w:vAlign w:val="center"/>
            <w:hideMark/>
          </w:tcPr>
          <w:p w14:paraId="00759446" w14:textId="77777777" w:rsidR="00241417" w:rsidRDefault="00241417" w:rsidP="003A71DE">
            <w:pPr>
              <w:pStyle w:val="TAC"/>
              <w:rPr>
                <w:lang w:eastAsia="zh-CN"/>
              </w:rPr>
            </w:pPr>
            <w:r>
              <w:rPr>
                <w:lang w:eastAsia="zh-CN"/>
              </w:rPr>
              <w:t>3.5</w:t>
            </w:r>
          </w:p>
        </w:tc>
      </w:tr>
    </w:tbl>
    <w:p w14:paraId="77C1D770" w14:textId="77777777" w:rsidR="00241417" w:rsidRDefault="00241417" w:rsidP="00241417"/>
    <w:p w14:paraId="6272DB6C" w14:textId="77777777" w:rsidR="00241417" w:rsidRDefault="00241417" w:rsidP="00241417">
      <w:pPr>
        <w:pStyle w:val="TH"/>
      </w:pPr>
      <w:r>
        <w:t xml:space="preserve">Table 11.1.3.2.6.2-2: </w:t>
      </w:r>
      <w:r w:rsidRPr="000E0C66">
        <w:t>Minimum requirements</w:t>
      </w:r>
      <w:r>
        <w:t xml:space="preserve"> for PUCCH format 4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97"/>
        <w:gridCol w:w="2268"/>
        <w:gridCol w:w="1907"/>
        <w:gridCol w:w="892"/>
        <w:gridCol w:w="999"/>
        <w:gridCol w:w="945"/>
      </w:tblGrid>
      <w:tr w:rsidR="00241417" w14:paraId="7AEA9E04" w14:textId="77777777" w:rsidTr="003A71DE">
        <w:trPr>
          <w:trHeight w:val="227"/>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B58A243" w14:textId="77777777" w:rsidR="00241417" w:rsidRDefault="00241417" w:rsidP="003A71DE">
            <w:pPr>
              <w:pStyle w:val="TAH"/>
              <w:rPr>
                <w:rFonts w:cs="Arial"/>
                <w:lang w:eastAsia="zh-CN"/>
              </w:rPr>
            </w:pPr>
            <w:r>
              <w:rPr>
                <w:rFonts w:cs="Arial"/>
              </w:rPr>
              <w:t xml:space="preserve">Number of </w:t>
            </w:r>
            <w:r>
              <w:rPr>
                <w:rFonts w:cs="Arial"/>
                <w:lang w:eastAsia="zh-CN"/>
              </w:rPr>
              <w:t>T</w:t>
            </w:r>
            <w:r>
              <w:rPr>
                <w:rFonts w:cs="Arial"/>
              </w:rPr>
              <w:t>X antennas</w:t>
            </w:r>
          </w:p>
        </w:tc>
        <w:tc>
          <w:tcPr>
            <w:tcW w:w="1397" w:type="dxa"/>
            <w:vMerge w:val="restart"/>
            <w:tcBorders>
              <w:top w:val="single" w:sz="4" w:space="0" w:color="auto"/>
              <w:left w:val="single" w:sz="4" w:space="0" w:color="auto"/>
              <w:bottom w:val="single" w:sz="4" w:space="0" w:color="auto"/>
              <w:right w:val="single" w:sz="4" w:space="0" w:color="auto"/>
            </w:tcBorders>
            <w:vAlign w:val="center"/>
            <w:hideMark/>
          </w:tcPr>
          <w:p w14:paraId="4255D0FC" w14:textId="77777777" w:rsidR="00241417" w:rsidRDefault="00241417" w:rsidP="003A71DE">
            <w:pPr>
              <w:pStyle w:val="TAH"/>
              <w:rPr>
                <w:rFonts w:cs="Arial"/>
                <w:lang w:eastAsia="zh-CN"/>
              </w:rPr>
            </w:pPr>
            <w:r>
              <w:rPr>
                <w:rFonts w:cs="Arial"/>
                <w:lang w:eastAsia="zh-CN"/>
              </w:rPr>
              <w:t>Number of demodulation branches</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713F3C12" w14:textId="348D5545" w:rsidR="00241417" w:rsidRDefault="00241417" w:rsidP="003A71DE">
            <w:pPr>
              <w:pStyle w:val="TAH"/>
              <w:rPr>
                <w:rFonts w:cs="Arial"/>
                <w:lang w:val="fr-FR"/>
              </w:rPr>
            </w:pPr>
            <w:r>
              <w:rPr>
                <w:rFonts w:cs="Arial"/>
                <w:lang w:val="fr-FR"/>
              </w:rPr>
              <w:t xml:space="preserve">Propagation conditions and correlation matrix (Annex </w:t>
            </w:r>
            <w:r>
              <w:t>TBA</w:t>
            </w:r>
            <w:r>
              <w:rPr>
                <w:rFonts w:cs="Arial"/>
                <w:lang w:val="fr-FR"/>
              </w:rPr>
              <w:t>)</w:t>
            </w:r>
          </w:p>
        </w:tc>
        <w:tc>
          <w:tcPr>
            <w:tcW w:w="1907" w:type="dxa"/>
            <w:vMerge w:val="restart"/>
            <w:tcBorders>
              <w:top w:val="single" w:sz="4" w:space="0" w:color="auto"/>
              <w:left w:val="single" w:sz="4" w:space="0" w:color="auto"/>
              <w:bottom w:val="single" w:sz="4" w:space="0" w:color="auto"/>
              <w:right w:val="single" w:sz="4" w:space="0" w:color="auto"/>
            </w:tcBorders>
            <w:vAlign w:val="center"/>
            <w:hideMark/>
          </w:tcPr>
          <w:p w14:paraId="21F0674A" w14:textId="77777777" w:rsidR="00241417" w:rsidRDefault="00241417" w:rsidP="003A71DE">
            <w:pPr>
              <w:pStyle w:val="TAH"/>
              <w:rPr>
                <w:rFonts w:cs="Arial"/>
                <w:lang w:eastAsia="zh-CN"/>
              </w:rPr>
            </w:pPr>
            <w:r>
              <w:rPr>
                <w:rFonts w:cs="Arial"/>
                <w:lang w:eastAsia="zh-CN"/>
              </w:rPr>
              <w:t>Additional DM-RS configuration</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1EB75954" w14:textId="77777777" w:rsidR="00241417" w:rsidRDefault="00241417" w:rsidP="003A71DE">
            <w:pPr>
              <w:pStyle w:val="TAH"/>
              <w:rPr>
                <w:rFonts w:cs="Arial"/>
              </w:rPr>
            </w:pPr>
            <w:r>
              <w:rPr>
                <w:rFonts w:cs="Arial"/>
              </w:rPr>
              <w:t>Channel Bandwidth / SNR (dB)</w:t>
            </w:r>
          </w:p>
        </w:tc>
      </w:tr>
      <w:tr w:rsidR="00241417" w14:paraId="786A26F2" w14:textId="77777777" w:rsidTr="003A71DE">
        <w:trPr>
          <w:trHeight w:val="16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5BCE9A1" w14:textId="77777777" w:rsidR="00241417" w:rsidRDefault="00241417" w:rsidP="003A71DE">
            <w:pPr>
              <w:spacing w:after="0"/>
              <w:rPr>
                <w:rFonts w:ascii="Arial" w:hAnsi="Arial" w:cs="Arial"/>
                <w:b/>
                <w:sz w:val="18"/>
                <w:lang w:eastAsia="zh-CN"/>
              </w:rPr>
            </w:pPr>
          </w:p>
        </w:tc>
        <w:tc>
          <w:tcPr>
            <w:tcW w:w="1397" w:type="dxa"/>
            <w:vMerge/>
            <w:tcBorders>
              <w:top w:val="single" w:sz="4" w:space="0" w:color="auto"/>
              <w:left w:val="single" w:sz="4" w:space="0" w:color="auto"/>
              <w:bottom w:val="single" w:sz="4" w:space="0" w:color="auto"/>
              <w:right w:val="single" w:sz="4" w:space="0" w:color="auto"/>
            </w:tcBorders>
            <w:vAlign w:val="center"/>
            <w:hideMark/>
          </w:tcPr>
          <w:p w14:paraId="0B5B87CE" w14:textId="77777777" w:rsidR="00241417" w:rsidRDefault="00241417" w:rsidP="003A71DE">
            <w:pPr>
              <w:spacing w:after="0"/>
              <w:rPr>
                <w:rFonts w:ascii="Arial" w:hAnsi="Arial" w:cs="Arial"/>
                <w:b/>
                <w:sz w:val="18"/>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17593CC" w14:textId="77777777" w:rsidR="00241417" w:rsidRDefault="00241417" w:rsidP="003A71DE">
            <w:pPr>
              <w:spacing w:after="0"/>
              <w:rPr>
                <w:rFonts w:ascii="Arial" w:hAnsi="Arial" w:cs="Arial"/>
                <w:b/>
                <w:sz w:val="18"/>
                <w:lang w:val="fr-FR"/>
              </w:rPr>
            </w:pPr>
          </w:p>
        </w:tc>
        <w:tc>
          <w:tcPr>
            <w:tcW w:w="1907" w:type="dxa"/>
            <w:vMerge/>
            <w:tcBorders>
              <w:top w:val="single" w:sz="4" w:space="0" w:color="auto"/>
              <w:left w:val="single" w:sz="4" w:space="0" w:color="auto"/>
              <w:bottom w:val="single" w:sz="4" w:space="0" w:color="auto"/>
              <w:right w:val="single" w:sz="4" w:space="0" w:color="auto"/>
            </w:tcBorders>
            <w:vAlign w:val="center"/>
            <w:hideMark/>
          </w:tcPr>
          <w:p w14:paraId="26B3C829" w14:textId="77777777" w:rsidR="00241417" w:rsidRDefault="00241417" w:rsidP="003A71DE">
            <w:pPr>
              <w:spacing w:after="0"/>
              <w:rPr>
                <w:rFonts w:ascii="Arial" w:hAnsi="Arial" w:cs="Arial"/>
                <w:b/>
                <w:sz w:val="18"/>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A129892" w14:textId="77777777" w:rsidR="00241417" w:rsidRDefault="00241417" w:rsidP="003A71DE">
            <w:pPr>
              <w:pStyle w:val="TAH"/>
              <w:rPr>
                <w:rFonts w:cs="Arial"/>
              </w:rPr>
            </w:pPr>
            <w:r>
              <w:rPr>
                <w:rFonts w:cs="Arial"/>
              </w:rP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674046A" w14:textId="77777777" w:rsidR="00241417" w:rsidRDefault="00241417" w:rsidP="003A71DE">
            <w:pPr>
              <w:pStyle w:val="TAH"/>
              <w:rPr>
                <w:rFonts w:cs="Arial"/>
              </w:rPr>
            </w:pPr>
            <w:r>
              <w:rPr>
                <w:rFonts w:cs="Arial"/>
              </w:rP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BDA1525" w14:textId="77777777" w:rsidR="00241417" w:rsidRDefault="00241417" w:rsidP="003A71DE">
            <w:pPr>
              <w:pStyle w:val="TAH"/>
              <w:rPr>
                <w:rFonts w:cs="Arial"/>
              </w:rPr>
            </w:pPr>
            <w:r>
              <w:rPr>
                <w:rFonts w:cs="Arial"/>
              </w:rPr>
              <w:t>200MHz</w:t>
            </w:r>
          </w:p>
        </w:tc>
      </w:tr>
      <w:tr w:rsidR="00241417" w14:paraId="496944A3" w14:textId="77777777" w:rsidTr="003A71DE">
        <w:trPr>
          <w:trHeight w:val="180"/>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B651185" w14:textId="77777777" w:rsidR="00241417" w:rsidRDefault="00241417" w:rsidP="003A71DE">
            <w:pPr>
              <w:pStyle w:val="TAC"/>
              <w:rPr>
                <w:rFonts w:cs="Arial"/>
                <w:lang w:eastAsia="zh-CN"/>
              </w:rPr>
            </w:pPr>
            <w:r>
              <w:rPr>
                <w:rFonts w:cs="Arial"/>
                <w:lang w:eastAsia="zh-CN"/>
              </w:rPr>
              <w:t>1</w:t>
            </w:r>
          </w:p>
        </w:tc>
        <w:tc>
          <w:tcPr>
            <w:tcW w:w="1397" w:type="dxa"/>
            <w:vMerge w:val="restart"/>
            <w:tcBorders>
              <w:top w:val="single" w:sz="4" w:space="0" w:color="auto"/>
              <w:left w:val="single" w:sz="4" w:space="0" w:color="auto"/>
              <w:bottom w:val="single" w:sz="4" w:space="0" w:color="auto"/>
              <w:right w:val="single" w:sz="4" w:space="0" w:color="auto"/>
            </w:tcBorders>
            <w:vAlign w:val="center"/>
            <w:hideMark/>
          </w:tcPr>
          <w:p w14:paraId="0F5DDBAF" w14:textId="77777777" w:rsidR="00241417" w:rsidRDefault="00241417" w:rsidP="003A71DE">
            <w:pPr>
              <w:pStyle w:val="TAC"/>
              <w:rPr>
                <w:rFonts w:cs="Arial"/>
                <w:lang w:eastAsia="zh-CN"/>
              </w:rPr>
            </w:pPr>
            <w:r>
              <w:rPr>
                <w:rFonts w:cs="Arial"/>
                <w:lang w:eastAsia="zh-CN"/>
              </w:rPr>
              <w:t>2</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EC17D2D" w14:textId="77777777" w:rsidR="00241417" w:rsidRDefault="00241417" w:rsidP="003A71DE">
            <w:pPr>
              <w:pStyle w:val="TAC"/>
              <w:rPr>
                <w:rFonts w:cs="Arial"/>
              </w:rPr>
            </w:pPr>
            <w:r>
              <w:rPr>
                <w:rFonts w:cs="Arial"/>
              </w:rPr>
              <w:t>TDLA30-300 Low</w:t>
            </w:r>
          </w:p>
        </w:tc>
        <w:tc>
          <w:tcPr>
            <w:tcW w:w="1907" w:type="dxa"/>
            <w:tcBorders>
              <w:top w:val="single" w:sz="4" w:space="0" w:color="auto"/>
              <w:left w:val="single" w:sz="4" w:space="0" w:color="auto"/>
              <w:bottom w:val="single" w:sz="4" w:space="0" w:color="auto"/>
              <w:right w:val="single" w:sz="4" w:space="0" w:color="auto"/>
            </w:tcBorders>
            <w:vAlign w:val="center"/>
            <w:hideMark/>
          </w:tcPr>
          <w:p w14:paraId="7FEBEE73" w14:textId="77777777" w:rsidR="00241417" w:rsidRDefault="00241417" w:rsidP="003A71DE">
            <w:pPr>
              <w:pStyle w:val="TAC"/>
              <w:rPr>
                <w:rFonts w:cs="Arial"/>
                <w:lang w:eastAsia="zh-CN"/>
              </w:rPr>
            </w:pPr>
            <w:r>
              <w:rPr>
                <w:rFonts w:cs="Arial"/>
                <w:lang w:eastAsia="zh-CN"/>
              </w:rPr>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1927C072" w14:textId="77777777" w:rsidR="00241417" w:rsidRDefault="00241417" w:rsidP="003A71DE">
            <w:pPr>
              <w:pStyle w:val="TAC"/>
              <w:rPr>
                <w:rFonts w:cs="Arial"/>
                <w:lang w:eastAsia="zh-CN"/>
              </w:rPr>
            </w:pPr>
            <w:r>
              <w:rPr>
                <w:rFonts w:cs="Arial"/>
                <w:lang w:eastAsia="zh-CN"/>
              </w:rPr>
              <w:t>2.8</w:t>
            </w:r>
          </w:p>
        </w:tc>
        <w:tc>
          <w:tcPr>
            <w:tcW w:w="0" w:type="auto"/>
            <w:tcBorders>
              <w:top w:val="single" w:sz="4" w:space="0" w:color="auto"/>
              <w:left w:val="single" w:sz="4" w:space="0" w:color="auto"/>
              <w:bottom w:val="single" w:sz="4" w:space="0" w:color="auto"/>
              <w:right w:val="single" w:sz="4" w:space="0" w:color="auto"/>
            </w:tcBorders>
            <w:vAlign w:val="center"/>
            <w:hideMark/>
          </w:tcPr>
          <w:p w14:paraId="250E82E6" w14:textId="77777777" w:rsidR="00241417" w:rsidRDefault="00241417" w:rsidP="003A71DE">
            <w:pPr>
              <w:pStyle w:val="TAC"/>
              <w:rPr>
                <w:rFonts w:cs="Arial"/>
                <w:lang w:eastAsia="zh-CN"/>
              </w:rPr>
            </w:pPr>
            <w:r>
              <w:rPr>
                <w:rFonts w:cs="Arial"/>
                <w:lang w:eastAsia="zh-CN"/>
              </w:rPr>
              <w:t>2.8</w:t>
            </w:r>
          </w:p>
        </w:tc>
        <w:tc>
          <w:tcPr>
            <w:tcW w:w="0" w:type="auto"/>
            <w:tcBorders>
              <w:top w:val="single" w:sz="4" w:space="0" w:color="auto"/>
              <w:left w:val="single" w:sz="4" w:space="0" w:color="auto"/>
              <w:bottom w:val="single" w:sz="4" w:space="0" w:color="auto"/>
              <w:right w:val="single" w:sz="4" w:space="0" w:color="auto"/>
            </w:tcBorders>
            <w:vAlign w:val="center"/>
            <w:hideMark/>
          </w:tcPr>
          <w:p w14:paraId="38C06ED9" w14:textId="77777777" w:rsidR="00241417" w:rsidRDefault="00241417" w:rsidP="003A71DE">
            <w:pPr>
              <w:pStyle w:val="TAC"/>
            </w:pPr>
            <w:r>
              <w:rPr>
                <w:lang w:eastAsia="zh-CN"/>
              </w:rPr>
              <w:t>3.5</w:t>
            </w:r>
          </w:p>
        </w:tc>
      </w:tr>
      <w:tr w:rsidR="00241417" w14:paraId="5EDE0BDC" w14:textId="77777777" w:rsidTr="003A71DE">
        <w:trPr>
          <w:trHeight w:val="18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67AF7D4" w14:textId="77777777" w:rsidR="00241417" w:rsidRDefault="00241417" w:rsidP="003A71DE">
            <w:pPr>
              <w:spacing w:after="0"/>
              <w:rPr>
                <w:rFonts w:ascii="Arial" w:hAnsi="Arial" w:cs="Arial"/>
                <w:sz w:val="18"/>
                <w:lang w:eastAsia="zh-CN"/>
              </w:rPr>
            </w:pPr>
          </w:p>
        </w:tc>
        <w:tc>
          <w:tcPr>
            <w:tcW w:w="1397" w:type="dxa"/>
            <w:vMerge/>
            <w:tcBorders>
              <w:top w:val="single" w:sz="4" w:space="0" w:color="auto"/>
              <w:left w:val="single" w:sz="4" w:space="0" w:color="auto"/>
              <w:bottom w:val="single" w:sz="4" w:space="0" w:color="auto"/>
              <w:right w:val="single" w:sz="4" w:space="0" w:color="auto"/>
            </w:tcBorders>
            <w:vAlign w:val="center"/>
            <w:hideMark/>
          </w:tcPr>
          <w:p w14:paraId="16827F52" w14:textId="77777777" w:rsidR="00241417" w:rsidRDefault="00241417" w:rsidP="003A71DE">
            <w:pPr>
              <w:spacing w:after="0"/>
              <w:rPr>
                <w:rFonts w:ascii="Arial" w:hAnsi="Arial" w:cs="Arial"/>
                <w:sz w:val="18"/>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275B3792" w14:textId="77777777" w:rsidR="00241417" w:rsidRDefault="00241417" w:rsidP="003A71DE">
            <w:pPr>
              <w:spacing w:after="0"/>
              <w:rPr>
                <w:rFonts w:ascii="Arial" w:hAnsi="Arial" w:cs="Arial"/>
                <w:sz w:val="18"/>
              </w:rPr>
            </w:pPr>
          </w:p>
        </w:tc>
        <w:tc>
          <w:tcPr>
            <w:tcW w:w="1907" w:type="dxa"/>
            <w:tcBorders>
              <w:top w:val="single" w:sz="4" w:space="0" w:color="auto"/>
              <w:left w:val="single" w:sz="4" w:space="0" w:color="auto"/>
              <w:bottom w:val="single" w:sz="4" w:space="0" w:color="auto"/>
              <w:right w:val="single" w:sz="4" w:space="0" w:color="auto"/>
            </w:tcBorders>
            <w:vAlign w:val="center"/>
            <w:hideMark/>
          </w:tcPr>
          <w:p w14:paraId="716F9A27" w14:textId="77777777" w:rsidR="00241417" w:rsidRDefault="00241417" w:rsidP="003A71DE">
            <w:pPr>
              <w:pStyle w:val="TAC"/>
              <w:rPr>
                <w:rFonts w:cs="Arial"/>
                <w:lang w:eastAsia="zh-CN"/>
              </w:rPr>
            </w:pPr>
            <w:r>
              <w:rPr>
                <w:rFonts w:cs="Arial"/>
                <w:lang w:eastAsia="zh-CN"/>
              </w:rPr>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6179BA42" w14:textId="77777777" w:rsidR="00241417" w:rsidRDefault="00241417" w:rsidP="003A71DE">
            <w:pPr>
              <w:pStyle w:val="TAC"/>
              <w:rPr>
                <w:rFonts w:cs="Arial"/>
                <w:lang w:eastAsia="zh-CN"/>
              </w:rPr>
            </w:pPr>
            <w:r>
              <w:rPr>
                <w:rFonts w:cs="Arial"/>
                <w:lang w:eastAsia="zh-CN"/>
              </w:rPr>
              <w:t>3.6</w:t>
            </w:r>
          </w:p>
        </w:tc>
        <w:tc>
          <w:tcPr>
            <w:tcW w:w="0" w:type="auto"/>
            <w:tcBorders>
              <w:top w:val="single" w:sz="4" w:space="0" w:color="auto"/>
              <w:left w:val="single" w:sz="4" w:space="0" w:color="auto"/>
              <w:bottom w:val="single" w:sz="4" w:space="0" w:color="auto"/>
              <w:right w:val="single" w:sz="4" w:space="0" w:color="auto"/>
            </w:tcBorders>
            <w:vAlign w:val="center"/>
            <w:hideMark/>
          </w:tcPr>
          <w:p w14:paraId="15EB6BFE" w14:textId="77777777" w:rsidR="00241417" w:rsidRDefault="00241417" w:rsidP="003A71DE">
            <w:pPr>
              <w:pStyle w:val="TAC"/>
              <w:rPr>
                <w:rFonts w:cs="Arial"/>
                <w:lang w:eastAsia="zh-CN"/>
              </w:rPr>
            </w:pPr>
            <w:r>
              <w:rPr>
                <w:rFonts w:cs="Arial"/>
                <w:lang w:eastAsia="zh-CN"/>
              </w:rPr>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039AA5FA" w14:textId="77777777" w:rsidR="00241417" w:rsidRDefault="00241417" w:rsidP="003A71DE">
            <w:pPr>
              <w:pStyle w:val="TAC"/>
              <w:rPr>
                <w:rFonts w:cs="Arial"/>
                <w:lang w:eastAsia="zh-CN"/>
              </w:rPr>
            </w:pPr>
            <w:r>
              <w:rPr>
                <w:rFonts w:cs="Arial"/>
                <w:lang w:eastAsia="zh-CN"/>
              </w:rPr>
              <w:t>3.2</w:t>
            </w:r>
          </w:p>
        </w:tc>
      </w:tr>
    </w:tbl>
    <w:p w14:paraId="0779DEED" w14:textId="77777777" w:rsidR="00241417" w:rsidRDefault="00241417" w:rsidP="00241417">
      <w:pPr>
        <w:rPr>
          <w:noProof/>
        </w:rPr>
      </w:pPr>
    </w:p>
    <w:p w14:paraId="6969E211" w14:textId="77777777" w:rsidR="00241417" w:rsidRDefault="00241417" w:rsidP="00241417">
      <w:pPr>
        <w:pStyle w:val="Heading3"/>
        <w:rPr>
          <w:noProof/>
        </w:rPr>
      </w:pPr>
      <w:bookmarkStart w:id="7359" w:name="_Toc67916571"/>
      <w:bookmarkStart w:id="7360" w:name="_Toc61176748"/>
      <w:bookmarkStart w:id="7361" w:name="_Toc53178114"/>
      <w:bookmarkStart w:id="7362" w:name="_Toc53177662"/>
      <w:bookmarkStart w:id="7363" w:name="_Toc45893498"/>
      <w:bookmarkStart w:id="7364" w:name="_Toc37268848"/>
      <w:bookmarkStart w:id="7365" w:name="_Toc37268397"/>
      <w:bookmarkStart w:id="7366" w:name="_Toc29811442"/>
      <w:bookmarkStart w:id="7367" w:name="_Toc13079953"/>
      <w:bookmarkStart w:id="7368" w:name="_Toc74583488"/>
      <w:bookmarkStart w:id="7369" w:name="_Toc76542301"/>
      <w:bookmarkStart w:id="7370" w:name="_Toc82450283"/>
      <w:bookmarkStart w:id="7371" w:name="_Toc82450931"/>
      <w:bookmarkStart w:id="7372" w:name="_Toc89949320"/>
      <w:bookmarkStart w:id="7373" w:name="_Toc98755709"/>
      <w:bookmarkStart w:id="7374" w:name="_Toc106182762"/>
      <w:r>
        <w:rPr>
          <w:noProof/>
        </w:rPr>
        <w:t>11.1.</w:t>
      </w:r>
      <w:r>
        <w:rPr>
          <w:rFonts w:eastAsia="DengXian"/>
          <w:noProof/>
          <w:lang w:eastAsia="zh-CN"/>
        </w:rPr>
        <w:t>4</w:t>
      </w:r>
      <w:r>
        <w:rPr>
          <w:noProof/>
        </w:rPr>
        <w:tab/>
        <w:t>Performance requirements for PRACH</w:t>
      </w:r>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p>
    <w:p w14:paraId="1E129A51" w14:textId="77777777" w:rsidR="00241417" w:rsidRDefault="00241417" w:rsidP="00241417">
      <w:pPr>
        <w:pStyle w:val="Heading4"/>
        <w:rPr>
          <w:noProof/>
        </w:rPr>
      </w:pPr>
      <w:bookmarkStart w:id="7375" w:name="_Toc67916572"/>
      <w:bookmarkStart w:id="7376" w:name="_Toc61176749"/>
      <w:bookmarkStart w:id="7377" w:name="_Toc53178115"/>
      <w:bookmarkStart w:id="7378" w:name="_Toc53177663"/>
      <w:bookmarkStart w:id="7379" w:name="_Toc45893499"/>
      <w:bookmarkStart w:id="7380" w:name="_Toc37268849"/>
      <w:bookmarkStart w:id="7381" w:name="_Toc37268398"/>
      <w:bookmarkStart w:id="7382" w:name="_Toc29811894"/>
      <w:bookmarkStart w:id="7383" w:name="_Toc29811443"/>
      <w:bookmarkStart w:id="7384" w:name="_Toc13079954"/>
      <w:bookmarkStart w:id="7385" w:name="_Toc74583489"/>
      <w:bookmarkStart w:id="7386" w:name="_Toc76542302"/>
      <w:bookmarkStart w:id="7387" w:name="_Toc82450284"/>
      <w:bookmarkStart w:id="7388" w:name="_Toc82450932"/>
      <w:bookmarkStart w:id="7389" w:name="_Toc89949321"/>
      <w:bookmarkStart w:id="7390" w:name="_Toc98755710"/>
      <w:bookmarkStart w:id="7391" w:name="_Toc106182763"/>
      <w:r>
        <w:rPr>
          <w:noProof/>
        </w:rPr>
        <w:t>11.1.</w:t>
      </w:r>
      <w:r>
        <w:rPr>
          <w:rFonts w:eastAsia="DengXian"/>
          <w:noProof/>
          <w:lang w:eastAsia="zh-CN"/>
        </w:rPr>
        <w:t>4</w:t>
      </w:r>
      <w:r>
        <w:rPr>
          <w:noProof/>
        </w:rPr>
        <w:t>.1</w:t>
      </w:r>
      <w:r>
        <w:rPr>
          <w:noProof/>
        </w:rPr>
        <w:tab/>
      </w:r>
      <w:r w:rsidRPr="00241AB2">
        <w:rPr>
          <w:noProof/>
        </w:rPr>
        <w:t xml:space="preserve">Performance </w:t>
      </w:r>
      <w:r>
        <w:rPr>
          <w:noProof/>
        </w:rPr>
        <w:t xml:space="preserve">requirements </w:t>
      </w:r>
      <w:r>
        <w:t xml:space="preserve">for </w:t>
      </w:r>
      <w:r>
        <w:rPr>
          <w:rFonts w:hint="eastAsia"/>
          <w:i/>
          <w:lang w:eastAsia="zh-CN"/>
        </w:rPr>
        <w:t>IAB</w:t>
      </w:r>
      <w:r>
        <w:rPr>
          <w:i/>
        </w:rPr>
        <w:t xml:space="preserve"> type 1-O</w:t>
      </w:r>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p>
    <w:p w14:paraId="4AB6DDBB" w14:textId="77777777" w:rsidR="00241417" w:rsidRDefault="00241417" w:rsidP="00241417">
      <w:pPr>
        <w:pStyle w:val="Heading5"/>
        <w:rPr>
          <w:lang w:eastAsia="zh-CN"/>
        </w:rPr>
      </w:pPr>
      <w:bookmarkStart w:id="7392" w:name="_Toc67916573"/>
      <w:bookmarkStart w:id="7393" w:name="_Toc61176750"/>
      <w:bookmarkStart w:id="7394" w:name="_Toc53178116"/>
      <w:bookmarkStart w:id="7395" w:name="_Toc53177664"/>
      <w:bookmarkStart w:id="7396" w:name="_Toc45893500"/>
      <w:bookmarkStart w:id="7397" w:name="_Toc37268850"/>
      <w:bookmarkStart w:id="7398" w:name="_Toc37268399"/>
      <w:bookmarkStart w:id="7399" w:name="_Toc29811444"/>
      <w:bookmarkStart w:id="7400" w:name="_Toc13079955"/>
      <w:bookmarkStart w:id="7401" w:name="_Toc74583490"/>
      <w:bookmarkStart w:id="7402" w:name="_Toc76542303"/>
      <w:bookmarkStart w:id="7403" w:name="_Toc82450285"/>
      <w:bookmarkStart w:id="7404" w:name="_Toc82450933"/>
      <w:bookmarkStart w:id="7405" w:name="_Toc89949322"/>
      <w:bookmarkStart w:id="7406" w:name="_Toc98755711"/>
      <w:bookmarkStart w:id="7407" w:name="_Toc106182764"/>
      <w:r>
        <w:t>11.1.</w:t>
      </w:r>
      <w:r>
        <w:rPr>
          <w:lang w:eastAsia="zh-CN"/>
        </w:rPr>
        <w:t>4</w:t>
      </w:r>
      <w:r>
        <w:t>.1.</w:t>
      </w:r>
      <w:r>
        <w:rPr>
          <w:lang w:eastAsia="zh-CN"/>
        </w:rPr>
        <w:t>1</w:t>
      </w:r>
      <w:r>
        <w:tab/>
        <w:t>PRACH False alarm probability</w:t>
      </w:r>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p>
    <w:p w14:paraId="646533A3"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4</w:t>
      </w:r>
      <w:r>
        <w:rPr>
          <w:noProof/>
        </w:rPr>
        <w:t>.</w:t>
      </w:r>
      <w:r>
        <w:rPr>
          <w:noProof/>
          <w:lang w:eastAsia="zh-CN"/>
        </w:rPr>
        <w:t>1</w:t>
      </w:r>
      <w:r>
        <w:rPr>
          <w:noProof/>
        </w:rPr>
        <w:t xml:space="preserve"> for 2Rx.</w:t>
      </w:r>
    </w:p>
    <w:p w14:paraId="197AD2DA" w14:textId="77777777" w:rsidR="00241417" w:rsidRDefault="00241417" w:rsidP="00241417">
      <w:pPr>
        <w:pStyle w:val="Heading5"/>
      </w:pPr>
      <w:bookmarkStart w:id="7408" w:name="_Toc67916574"/>
      <w:bookmarkStart w:id="7409" w:name="_Toc61176751"/>
      <w:bookmarkStart w:id="7410" w:name="_Toc53178117"/>
      <w:bookmarkStart w:id="7411" w:name="_Toc53177665"/>
      <w:bookmarkStart w:id="7412" w:name="_Toc45893501"/>
      <w:bookmarkStart w:id="7413" w:name="_Toc37268851"/>
      <w:bookmarkStart w:id="7414" w:name="_Toc37268400"/>
      <w:bookmarkStart w:id="7415" w:name="_Toc29811445"/>
      <w:bookmarkStart w:id="7416" w:name="_Toc13079956"/>
      <w:bookmarkStart w:id="7417" w:name="_Toc74583491"/>
      <w:bookmarkStart w:id="7418" w:name="_Toc76542304"/>
      <w:bookmarkStart w:id="7419" w:name="_Toc82450286"/>
      <w:bookmarkStart w:id="7420" w:name="_Toc82450934"/>
      <w:bookmarkStart w:id="7421" w:name="_Toc89949323"/>
      <w:bookmarkStart w:id="7422" w:name="_Toc98755712"/>
      <w:bookmarkStart w:id="7423" w:name="_Toc106182765"/>
      <w:r>
        <w:t>11.1.</w:t>
      </w:r>
      <w:r>
        <w:rPr>
          <w:lang w:eastAsia="zh-CN"/>
        </w:rPr>
        <w:t>4</w:t>
      </w:r>
      <w:r>
        <w:t>.1.</w:t>
      </w:r>
      <w:r>
        <w:rPr>
          <w:lang w:eastAsia="zh-CN"/>
        </w:rPr>
        <w:t>2</w:t>
      </w:r>
      <w:r>
        <w:tab/>
        <w:t>PRACH detection requirements</w:t>
      </w:r>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p>
    <w:p w14:paraId="17F7B87C" w14:textId="77777777" w:rsidR="00241417" w:rsidRDefault="00241417" w:rsidP="00241417">
      <w:pPr>
        <w:rPr>
          <w:noProof/>
        </w:rPr>
      </w:pPr>
      <w:r>
        <w:rPr>
          <w:noProof/>
          <w:lang w:eastAsia="zh-CN"/>
        </w:rPr>
        <w:t>Apply</w:t>
      </w:r>
      <w:r>
        <w:rPr>
          <w:noProof/>
        </w:rPr>
        <w:t xml:space="preserve"> the requirements defined in </w:t>
      </w:r>
      <w:r>
        <w:rPr>
          <w:noProof/>
          <w:lang w:eastAsia="zh-CN"/>
        </w:rPr>
        <w:t xml:space="preserve">clause </w:t>
      </w:r>
      <w:r>
        <w:rPr>
          <w:noProof/>
        </w:rPr>
        <w:t>8.1.</w:t>
      </w:r>
      <w:r>
        <w:rPr>
          <w:noProof/>
          <w:lang w:eastAsia="zh-CN"/>
        </w:rPr>
        <w:t>4</w:t>
      </w:r>
      <w:r>
        <w:rPr>
          <w:noProof/>
        </w:rPr>
        <w:t>.</w:t>
      </w:r>
      <w:r>
        <w:rPr>
          <w:noProof/>
          <w:lang w:eastAsia="zh-CN"/>
        </w:rPr>
        <w:t>2</w:t>
      </w:r>
      <w:r>
        <w:rPr>
          <w:noProof/>
        </w:rPr>
        <w:t xml:space="preserve"> for 2Rx.</w:t>
      </w:r>
    </w:p>
    <w:p w14:paraId="156D24DF" w14:textId="77777777" w:rsidR="00241417" w:rsidRDefault="00241417" w:rsidP="00241417">
      <w:pPr>
        <w:pStyle w:val="Heading4"/>
      </w:pPr>
      <w:bookmarkStart w:id="7424" w:name="_Toc67916575"/>
      <w:bookmarkStart w:id="7425" w:name="_Toc61176752"/>
      <w:bookmarkStart w:id="7426" w:name="_Toc53178118"/>
      <w:bookmarkStart w:id="7427" w:name="_Toc53177666"/>
      <w:bookmarkStart w:id="7428" w:name="_Toc45893502"/>
      <w:bookmarkStart w:id="7429" w:name="_Toc37268852"/>
      <w:bookmarkStart w:id="7430" w:name="_Toc37268401"/>
      <w:bookmarkStart w:id="7431" w:name="_Toc29811446"/>
      <w:bookmarkStart w:id="7432" w:name="_Toc13079957"/>
      <w:bookmarkStart w:id="7433" w:name="_Toc74583492"/>
      <w:bookmarkStart w:id="7434" w:name="_Toc76542305"/>
      <w:bookmarkStart w:id="7435" w:name="_Toc82450287"/>
      <w:bookmarkStart w:id="7436" w:name="_Toc82450935"/>
      <w:bookmarkStart w:id="7437" w:name="_Toc89949324"/>
      <w:bookmarkStart w:id="7438" w:name="_Toc98755713"/>
      <w:bookmarkStart w:id="7439" w:name="_Toc106182766"/>
      <w:r>
        <w:rPr>
          <w:noProof/>
        </w:rPr>
        <w:t>11.1.</w:t>
      </w:r>
      <w:r>
        <w:rPr>
          <w:rFonts w:eastAsia="DengXian"/>
          <w:noProof/>
          <w:lang w:eastAsia="zh-CN"/>
        </w:rPr>
        <w:t>4</w:t>
      </w:r>
      <w:r>
        <w:rPr>
          <w:noProof/>
        </w:rPr>
        <w:t>.2</w:t>
      </w:r>
      <w:r>
        <w:rPr>
          <w:noProof/>
        </w:rPr>
        <w:tab/>
      </w:r>
      <w:r w:rsidRPr="00241AB2">
        <w:rPr>
          <w:noProof/>
          <w:lang w:val="sv-SE"/>
        </w:rPr>
        <w:t xml:space="preserve">Performance </w:t>
      </w:r>
      <w:r>
        <w:rPr>
          <w:noProof/>
          <w:lang w:val="sv-SE"/>
        </w:rPr>
        <w:t>r</w:t>
      </w:r>
      <w:r>
        <w:rPr>
          <w:noProof/>
        </w:rPr>
        <w:t xml:space="preserve">equirements </w:t>
      </w:r>
      <w:r>
        <w:t xml:space="preserve">for </w:t>
      </w:r>
      <w:r>
        <w:rPr>
          <w:i/>
        </w:rPr>
        <w:t xml:space="preserve">IAB type </w:t>
      </w:r>
      <w:r>
        <w:rPr>
          <w:rFonts w:eastAsia="DengXian"/>
          <w:i/>
          <w:lang w:eastAsia="zh-CN"/>
        </w:rPr>
        <w:t>2</w:t>
      </w:r>
      <w:r>
        <w:rPr>
          <w:i/>
        </w:rPr>
        <w:t>-O</w:t>
      </w:r>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p>
    <w:p w14:paraId="172C3EDA" w14:textId="77777777" w:rsidR="00241417" w:rsidRDefault="00241417" w:rsidP="00241417">
      <w:pPr>
        <w:pStyle w:val="Heading5"/>
        <w:rPr>
          <w:lang w:eastAsia="zh-CN"/>
        </w:rPr>
      </w:pPr>
      <w:bookmarkStart w:id="7440" w:name="_Toc67916576"/>
      <w:bookmarkStart w:id="7441" w:name="_Toc61176753"/>
      <w:bookmarkStart w:id="7442" w:name="_Toc53178119"/>
      <w:bookmarkStart w:id="7443" w:name="_Toc53177667"/>
      <w:bookmarkStart w:id="7444" w:name="_Toc45893503"/>
      <w:bookmarkStart w:id="7445" w:name="_Toc37268853"/>
      <w:bookmarkStart w:id="7446" w:name="_Toc37268402"/>
      <w:bookmarkStart w:id="7447" w:name="_Toc29811447"/>
      <w:bookmarkStart w:id="7448" w:name="_Toc13079958"/>
      <w:bookmarkStart w:id="7449" w:name="_Toc74583493"/>
      <w:bookmarkStart w:id="7450" w:name="_Toc76542306"/>
      <w:bookmarkStart w:id="7451" w:name="_Toc82450288"/>
      <w:bookmarkStart w:id="7452" w:name="_Toc82450936"/>
      <w:bookmarkStart w:id="7453" w:name="_Toc89949325"/>
      <w:bookmarkStart w:id="7454" w:name="_Toc98755714"/>
      <w:bookmarkStart w:id="7455" w:name="_Toc106182767"/>
      <w:r>
        <w:t>11.1.</w:t>
      </w:r>
      <w:r>
        <w:rPr>
          <w:lang w:eastAsia="zh-CN"/>
        </w:rPr>
        <w:t>4</w:t>
      </w:r>
      <w:r>
        <w:t>.</w:t>
      </w:r>
      <w:r>
        <w:rPr>
          <w:lang w:eastAsia="zh-CN"/>
        </w:rPr>
        <w:t>2</w:t>
      </w:r>
      <w:r>
        <w:t>.</w:t>
      </w:r>
      <w:r>
        <w:rPr>
          <w:lang w:eastAsia="zh-CN"/>
        </w:rPr>
        <w:t>1</w:t>
      </w:r>
      <w:r>
        <w:tab/>
        <w:t>PRACH false alarm probability</w:t>
      </w:r>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p>
    <w:p w14:paraId="177401BF" w14:textId="77777777" w:rsidR="00241417" w:rsidRDefault="00241417" w:rsidP="00241417">
      <w:pPr>
        <w:pStyle w:val="H6"/>
      </w:pPr>
      <w:bookmarkStart w:id="7456" w:name="_Toc67916577"/>
      <w:bookmarkStart w:id="7457" w:name="_Toc61176754"/>
      <w:bookmarkStart w:id="7458" w:name="_Toc53178120"/>
      <w:bookmarkStart w:id="7459" w:name="_Toc53177668"/>
      <w:bookmarkStart w:id="7460" w:name="_Toc45893504"/>
      <w:bookmarkStart w:id="7461" w:name="_Toc37268854"/>
      <w:bookmarkStart w:id="7462" w:name="_Toc37268403"/>
      <w:bookmarkStart w:id="7463" w:name="_Toc29811448"/>
      <w:bookmarkStart w:id="7464" w:name="_Toc13079959"/>
      <w:r>
        <w:t>11.1.4.2.1.1</w:t>
      </w:r>
      <w:r>
        <w:tab/>
        <w:t>General</w:t>
      </w:r>
      <w:bookmarkEnd w:id="7456"/>
      <w:bookmarkEnd w:id="7457"/>
      <w:bookmarkEnd w:id="7458"/>
      <w:bookmarkEnd w:id="7459"/>
      <w:bookmarkEnd w:id="7460"/>
      <w:bookmarkEnd w:id="7461"/>
      <w:bookmarkEnd w:id="7462"/>
      <w:bookmarkEnd w:id="7463"/>
      <w:bookmarkEnd w:id="7464"/>
    </w:p>
    <w:p w14:paraId="5873B9FA" w14:textId="77777777" w:rsidR="00241417" w:rsidRDefault="00241417" w:rsidP="00241417">
      <w:r>
        <w:t>The false alarm requirement is valid for any number of receive antennas, for any channel bandwidth.</w:t>
      </w:r>
    </w:p>
    <w:p w14:paraId="6AB2917F" w14:textId="77777777" w:rsidR="00241417" w:rsidRDefault="00241417" w:rsidP="00241417">
      <w:r>
        <w:t>The false alarm probability is the conditional total probability of erroneous detection of the preamble (i.e. erroneous detection from any detector) when input is only noise.</w:t>
      </w:r>
    </w:p>
    <w:p w14:paraId="5F84A1A2" w14:textId="77777777" w:rsidR="00241417" w:rsidRDefault="00241417" w:rsidP="00241417">
      <w:pPr>
        <w:pStyle w:val="H6"/>
      </w:pPr>
      <w:bookmarkStart w:id="7465" w:name="_Toc67916578"/>
      <w:bookmarkStart w:id="7466" w:name="_Toc61176755"/>
      <w:bookmarkStart w:id="7467" w:name="_Toc53178121"/>
      <w:bookmarkStart w:id="7468" w:name="_Toc53177669"/>
      <w:bookmarkStart w:id="7469" w:name="_Toc45893505"/>
      <w:bookmarkStart w:id="7470" w:name="_Toc37268855"/>
      <w:bookmarkStart w:id="7471" w:name="_Toc37268404"/>
      <w:bookmarkStart w:id="7472" w:name="_Toc29811449"/>
      <w:bookmarkStart w:id="7473" w:name="_Toc13079960"/>
      <w:r>
        <w:t>11.1.4.2.1.</w:t>
      </w:r>
      <w:r>
        <w:rPr>
          <w:lang w:eastAsia="zh-CN"/>
        </w:rPr>
        <w:t>2</w:t>
      </w:r>
      <w:r>
        <w:tab/>
        <w:t>Minimum requirement</w:t>
      </w:r>
      <w:bookmarkEnd w:id="7465"/>
      <w:bookmarkEnd w:id="7466"/>
      <w:bookmarkEnd w:id="7467"/>
      <w:bookmarkEnd w:id="7468"/>
      <w:bookmarkEnd w:id="7469"/>
      <w:bookmarkEnd w:id="7470"/>
      <w:bookmarkEnd w:id="7471"/>
      <w:bookmarkEnd w:id="7472"/>
      <w:bookmarkEnd w:id="7473"/>
    </w:p>
    <w:p w14:paraId="7E399E49" w14:textId="77777777" w:rsidR="00241417" w:rsidRDefault="00241417" w:rsidP="00241417">
      <w:pPr>
        <w:rPr>
          <w:lang w:eastAsia="zh-CN"/>
        </w:rPr>
      </w:pPr>
      <w:r>
        <w:t>The false alarm probability shall be less than or equal to 0.1%.</w:t>
      </w:r>
    </w:p>
    <w:p w14:paraId="037A5FF1" w14:textId="77777777" w:rsidR="00241417" w:rsidRDefault="00241417" w:rsidP="00241417">
      <w:pPr>
        <w:pStyle w:val="Heading5"/>
      </w:pPr>
      <w:bookmarkStart w:id="7474" w:name="_Toc67916579"/>
      <w:bookmarkStart w:id="7475" w:name="_Toc61176756"/>
      <w:bookmarkStart w:id="7476" w:name="_Toc53178122"/>
      <w:bookmarkStart w:id="7477" w:name="_Toc53177670"/>
      <w:bookmarkStart w:id="7478" w:name="_Toc45893506"/>
      <w:bookmarkStart w:id="7479" w:name="_Toc37268856"/>
      <w:bookmarkStart w:id="7480" w:name="_Toc37268405"/>
      <w:bookmarkStart w:id="7481" w:name="_Toc29811450"/>
      <w:bookmarkStart w:id="7482" w:name="_Toc13079961"/>
      <w:bookmarkStart w:id="7483" w:name="_Toc74583494"/>
      <w:bookmarkStart w:id="7484" w:name="_Toc76542307"/>
      <w:bookmarkStart w:id="7485" w:name="_Toc82450289"/>
      <w:bookmarkStart w:id="7486" w:name="_Toc82450937"/>
      <w:bookmarkStart w:id="7487" w:name="_Toc89949326"/>
      <w:bookmarkStart w:id="7488" w:name="_Toc98755715"/>
      <w:bookmarkStart w:id="7489" w:name="_Toc106182768"/>
      <w:r>
        <w:t>11.1.</w:t>
      </w:r>
      <w:r>
        <w:rPr>
          <w:lang w:eastAsia="zh-CN"/>
        </w:rPr>
        <w:t>4</w:t>
      </w:r>
      <w:r>
        <w:t>.</w:t>
      </w:r>
      <w:r>
        <w:rPr>
          <w:lang w:eastAsia="zh-CN"/>
        </w:rPr>
        <w:t>2</w:t>
      </w:r>
      <w:r>
        <w:t>.</w:t>
      </w:r>
      <w:r>
        <w:rPr>
          <w:lang w:eastAsia="zh-CN"/>
        </w:rPr>
        <w:t>2</w:t>
      </w:r>
      <w:r>
        <w:tab/>
        <w:t>PRACH missed detection requirements</w:t>
      </w:r>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p>
    <w:p w14:paraId="08BF5920" w14:textId="77777777" w:rsidR="00241417" w:rsidRDefault="00241417" w:rsidP="00241417">
      <w:pPr>
        <w:pStyle w:val="H6"/>
      </w:pPr>
      <w:bookmarkStart w:id="7490" w:name="_Toc67916580"/>
      <w:bookmarkStart w:id="7491" w:name="_Toc61176757"/>
      <w:bookmarkStart w:id="7492" w:name="_Toc53178123"/>
      <w:bookmarkStart w:id="7493" w:name="_Toc53177671"/>
      <w:bookmarkStart w:id="7494" w:name="_Toc45893507"/>
      <w:bookmarkStart w:id="7495" w:name="_Toc37268857"/>
      <w:bookmarkStart w:id="7496" w:name="_Toc37268406"/>
      <w:bookmarkStart w:id="7497" w:name="_Toc29811451"/>
      <w:bookmarkStart w:id="7498" w:name="_Toc13079962"/>
      <w:r>
        <w:t>11.1.4.2.2.1</w:t>
      </w:r>
      <w:r>
        <w:tab/>
        <w:t>General</w:t>
      </w:r>
      <w:bookmarkEnd w:id="7490"/>
      <w:bookmarkEnd w:id="7491"/>
      <w:bookmarkEnd w:id="7492"/>
      <w:bookmarkEnd w:id="7493"/>
      <w:bookmarkEnd w:id="7494"/>
      <w:bookmarkEnd w:id="7495"/>
      <w:bookmarkEnd w:id="7496"/>
      <w:bookmarkEnd w:id="7497"/>
      <w:bookmarkEnd w:id="7498"/>
    </w:p>
    <w:p w14:paraId="2FCAD96C" w14:textId="77777777" w:rsidR="00241417" w:rsidRDefault="00241417" w:rsidP="00241417">
      <w:pPr>
        <w:rPr>
          <w:rFonts w:cs="v4.2.0"/>
          <w:lang w:eastAsia="zh-CN"/>
        </w:rPr>
      </w:pPr>
      <w:r>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Pr>
          <w:rFonts w:cs="v4.2.0"/>
          <w:lang w:eastAsia="zh-CN"/>
        </w:rPr>
        <w:t xml:space="preserve">For AWGN and TDLA30-300, a timing </w:t>
      </w:r>
      <w:r>
        <w:rPr>
          <w:rFonts w:eastAsia="?c?e?o“A‘??S?V?b?N‘I" w:cs="v4.2.0"/>
        </w:rPr>
        <w:t xml:space="preserve">estimation error occurs if the estimation error of the timing of the strongest path is larger than </w:t>
      </w:r>
      <w:r>
        <w:rPr>
          <w:rFonts w:cs="v4.2.0"/>
          <w:lang w:eastAsia="zh-CN"/>
        </w:rPr>
        <w:t xml:space="preserve">the time error tolerance given in Table </w:t>
      </w:r>
      <w:r>
        <w:rPr>
          <w:lang w:eastAsia="zh-CN"/>
        </w:rPr>
        <w:t>11</w:t>
      </w:r>
      <w:r>
        <w:rPr>
          <w:rFonts w:eastAsia="‚c‚e‚o“Á‘¾ƒSƒVƒbƒN‘Ì"/>
        </w:rPr>
        <w:t>.1.4.</w:t>
      </w:r>
      <w:r>
        <w:rPr>
          <w:lang w:eastAsia="zh-CN"/>
        </w:rPr>
        <w:t>2</w:t>
      </w:r>
      <w:r>
        <w:rPr>
          <w:rFonts w:eastAsia="‚c‚e‚o“Á‘¾ƒSƒVƒbƒN‘Ì"/>
        </w:rPr>
        <w:t>.</w:t>
      </w:r>
      <w:r>
        <w:rPr>
          <w:lang w:eastAsia="zh-CN"/>
        </w:rPr>
        <w:t>2.1</w:t>
      </w:r>
      <w:r>
        <w:rPr>
          <w:rFonts w:eastAsia="‚c‚e‚o“Á‘¾ƒSƒVƒbƒN‘Ì"/>
        </w:rPr>
        <w:t>-1</w:t>
      </w:r>
      <w:r>
        <w:rPr>
          <w:rFonts w:eastAsia="?c?e?o“A‘??S?V?b?N‘I" w:cs="v4.2.0"/>
        </w:rPr>
        <w:t>.</w:t>
      </w:r>
    </w:p>
    <w:p w14:paraId="1403D1F0" w14:textId="77777777" w:rsidR="00241417" w:rsidRPr="00E21D4D" w:rsidRDefault="00241417" w:rsidP="00241417">
      <w:pPr>
        <w:pStyle w:val="TH"/>
      </w:pPr>
      <w:r w:rsidRPr="00E21D4D">
        <w:t>Table 11.1.4.2.2.1-1: Time error tolerance for AWGN and TDLA30-300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039"/>
        <w:gridCol w:w="1749"/>
        <w:gridCol w:w="1014"/>
        <w:gridCol w:w="1014"/>
      </w:tblGrid>
      <w:tr w:rsidR="00241417" w14:paraId="67F0D74D" w14:textId="77777777" w:rsidTr="003A71DE">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199A586" w14:textId="77777777" w:rsidR="00241417" w:rsidRDefault="00241417" w:rsidP="003A71DE">
            <w:pPr>
              <w:pStyle w:val="TAH"/>
              <w:rPr>
                <w:lang w:eastAsia="zh-CN"/>
              </w:rPr>
            </w:pPr>
            <w:r>
              <w:rPr>
                <w:lang w:eastAsia="zh-CN"/>
              </w:rPr>
              <w:t>PRACH preamble</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E6FEE81" w14:textId="77777777" w:rsidR="00241417" w:rsidRDefault="00241417" w:rsidP="003A71DE">
            <w:pPr>
              <w:pStyle w:val="TAH"/>
              <w:rPr>
                <w:lang w:eastAsia="zh-CN"/>
              </w:rPr>
            </w:pPr>
            <w:r>
              <w:rPr>
                <w:lang w:eastAsia="zh-CN"/>
              </w:rPr>
              <w:t>PRACH SCS (kHz)</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DA933" w14:textId="77777777" w:rsidR="00241417" w:rsidRDefault="00241417" w:rsidP="003A71DE">
            <w:pPr>
              <w:pStyle w:val="TAH"/>
              <w:rPr>
                <w:lang w:eastAsia="zh-CN"/>
              </w:rPr>
            </w:pPr>
            <w:r>
              <w:rPr>
                <w:lang w:eastAsia="zh-CN"/>
              </w:rPr>
              <w:t>Time error tolerance</w:t>
            </w:r>
          </w:p>
        </w:tc>
      </w:tr>
      <w:tr w:rsidR="00241417" w14:paraId="5DEB6717" w14:textId="77777777" w:rsidTr="003A71DE">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8093A5"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8ACDF48" w14:textId="77777777" w:rsidR="00241417" w:rsidRDefault="00241417" w:rsidP="003A71DE">
            <w:pPr>
              <w:pStyle w:val="TAH"/>
              <w:rPr>
                <w:lang w:eastAsia="zh-CN"/>
              </w:rPr>
            </w:pPr>
          </w:p>
        </w:tc>
        <w:tc>
          <w:tcPr>
            <w:tcW w:w="1014" w:type="dxa"/>
            <w:tcBorders>
              <w:top w:val="single" w:sz="4" w:space="0" w:color="auto"/>
              <w:left w:val="single" w:sz="4" w:space="0" w:color="auto"/>
              <w:bottom w:val="single" w:sz="4" w:space="0" w:color="auto"/>
              <w:right w:val="single" w:sz="4" w:space="0" w:color="auto"/>
            </w:tcBorders>
            <w:vAlign w:val="center"/>
            <w:hideMark/>
          </w:tcPr>
          <w:p w14:paraId="4AFEABCA" w14:textId="77777777" w:rsidR="00241417" w:rsidRDefault="00241417" w:rsidP="003A71DE">
            <w:pPr>
              <w:pStyle w:val="TAH"/>
              <w:rPr>
                <w:lang w:eastAsia="zh-CN"/>
              </w:rPr>
            </w:pPr>
            <w:r>
              <w:rPr>
                <w:lang w:eastAsia="zh-CN"/>
              </w:rPr>
              <w:t>AWGN</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7114E09" w14:textId="77777777" w:rsidR="00241417" w:rsidRDefault="00241417" w:rsidP="003A71DE">
            <w:pPr>
              <w:pStyle w:val="TAH"/>
              <w:rPr>
                <w:lang w:eastAsia="zh-CN"/>
              </w:rPr>
            </w:pPr>
            <w:r>
              <w:rPr>
                <w:rFonts w:cs="v4.2.0"/>
                <w:lang w:eastAsia="zh-CN"/>
              </w:rPr>
              <w:t>TDLA30-300</w:t>
            </w:r>
          </w:p>
        </w:tc>
      </w:tr>
      <w:tr w:rsidR="00241417" w14:paraId="30C7CC67" w14:textId="77777777" w:rsidTr="003A71DE">
        <w:trPr>
          <w:cantSplit/>
          <w:trHeight w:val="70"/>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ADEC38F" w14:textId="77777777" w:rsidR="00241417" w:rsidRDefault="00241417" w:rsidP="003A71DE">
            <w:pPr>
              <w:pStyle w:val="TAC"/>
              <w:rPr>
                <w:lang w:eastAsia="zh-CN"/>
              </w:rPr>
            </w:pPr>
            <w:r>
              <w:rPr>
                <w:lang w:eastAsia="zh-CN"/>
              </w:rPr>
              <w:t>A1, A2, A3, B4, C0, C2</w:t>
            </w:r>
          </w:p>
        </w:tc>
        <w:tc>
          <w:tcPr>
            <w:tcW w:w="0" w:type="auto"/>
            <w:tcBorders>
              <w:top w:val="single" w:sz="4" w:space="0" w:color="auto"/>
              <w:left w:val="single" w:sz="4" w:space="0" w:color="auto"/>
              <w:bottom w:val="single" w:sz="4" w:space="0" w:color="auto"/>
              <w:right w:val="single" w:sz="4" w:space="0" w:color="auto"/>
            </w:tcBorders>
            <w:vAlign w:val="center"/>
            <w:hideMark/>
          </w:tcPr>
          <w:p w14:paraId="3F01157F" w14:textId="77777777" w:rsidR="00241417" w:rsidRDefault="00241417" w:rsidP="003A71DE">
            <w:pPr>
              <w:pStyle w:val="TAC"/>
              <w:rPr>
                <w:lang w:eastAsia="zh-CN"/>
              </w:rPr>
            </w:pPr>
            <w:r>
              <w:rPr>
                <w:lang w:eastAsia="zh-CN"/>
              </w:rPr>
              <w:t>60</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7A28D18" w14:textId="77777777" w:rsidR="00241417" w:rsidRDefault="00241417" w:rsidP="003A71DE">
            <w:pPr>
              <w:pStyle w:val="TAC"/>
              <w:rPr>
                <w:lang w:eastAsia="zh-CN"/>
              </w:rPr>
            </w:pPr>
            <w:r>
              <w:rPr>
                <w:lang w:eastAsia="zh-CN"/>
              </w:rPr>
              <w:t>0.13 us</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20B9109" w14:textId="77777777" w:rsidR="00241417" w:rsidRDefault="00241417" w:rsidP="003A71DE">
            <w:pPr>
              <w:pStyle w:val="TAC"/>
              <w:rPr>
                <w:lang w:eastAsia="zh-CN"/>
              </w:rPr>
            </w:pPr>
            <w:r>
              <w:rPr>
                <w:lang w:eastAsia="zh-CN"/>
              </w:rPr>
              <w:t>0.28 us</w:t>
            </w:r>
          </w:p>
        </w:tc>
      </w:tr>
      <w:tr w:rsidR="00241417" w14:paraId="39811651" w14:textId="77777777" w:rsidTr="003A71DE">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F965DA"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9C5659E" w14:textId="77777777" w:rsidR="00241417" w:rsidRDefault="00241417" w:rsidP="003A71DE">
            <w:pPr>
              <w:pStyle w:val="TAC"/>
              <w:rPr>
                <w:lang w:eastAsia="zh-CN"/>
              </w:rPr>
            </w:pPr>
            <w:r>
              <w:rPr>
                <w:lang w:eastAsia="zh-CN"/>
              </w:rPr>
              <w:t>120</w:t>
            </w:r>
          </w:p>
        </w:tc>
        <w:tc>
          <w:tcPr>
            <w:tcW w:w="1014" w:type="dxa"/>
            <w:tcBorders>
              <w:top w:val="single" w:sz="4" w:space="0" w:color="auto"/>
              <w:left w:val="single" w:sz="4" w:space="0" w:color="auto"/>
              <w:bottom w:val="single" w:sz="4" w:space="0" w:color="auto"/>
              <w:right w:val="single" w:sz="4" w:space="0" w:color="auto"/>
            </w:tcBorders>
            <w:vAlign w:val="center"/>
            <w:hideMark/>
          </w:tcPr>
          <w:p w14:paraId="14D816F9" w14:textId="77777777" w:rsidR="00241417" w:rsidRDefault="00241417" w:rsidP="003A71DE">
            <w:pPr>
              <w:pStyle w:val="TAC"/>
              <w:rPr>
                <w:lang w:eastAsia="zh-CN"/>
              </w:rPr>
            </w:pPr>
            <w:r>
              <w:rPr>
                <w:lang w:eastAsia="zh-CN"/>
              </w:rPr>
              <w:t>0.07 us</w:t>
            </w:r>
          </w:p>
        </w:tc>
        <w:tc>
          <w:tcPr>
            <w:tcW w:w="1014" w:type="dxa"/>
            <w:tcBorders>
              <w:top w:val="single" w:sz="4" w:space="0" w:color="auto"/>
              <w:left w:val="single" w:sz="4" w:space="0" w:color="auto"/>
              <w:bottom w:val="single" w:sz="4" w:space="0" w:color="auto"/>
              <w:right w:val="single" w:sz="4" w:space="0" w:color="auto"/>
            </w:tcBorders>
            <w:vAlign w:val="center"/>
            <w:hideMark/>
          </w:tcPr>
          <w:p w14:paraId="40F60741" w14:textId="77777777" w:rsidR="00241417" w:rsidRDefault="00241417" w:rsidP="003A71DE">
            <w:pPr>
              <w:pStyle w:val="TAC"/>
              <w:rPr>
                <w:lang w:eastAsia="zh-CN"/>
              </w:rPr>
            </w:pPr>
            <w:r>
              <w:rPr>
                <w:lang w:eastAsia="zh-CN"/>
              </w:rPr>
              <w:t>0.22 us</w:t>
            </w:r>
          </w:p>
        </w:tc>
      </w:tr>
    </w:tbl>
    <w:p w14:paraId="2841E2C4" w14:textId="77777777" w:rsidR="00241417" w:rsidRDefault="00241417" w:rsidP="00241417">
      <w:pPr>
        <w:rPr>
          <w:lang w:eastAsia="zh-CN"/>
        </w:rPr>
      </w:pPr>
    </w:p>
    <w:p w14:paraId="02A53BAB" w14:textId="77777777" w:rsidR="00241417" w:rsidRDefault="00241417" w:rsidP="00241417">
      <w:pPr>
        <w:rPr>
          <w:lang w:eastAsia="zh-CN"/>
        </w:rPr>
      </w:pPr>
      <w:r>
        <w:rPr>
          <w:lang w:eastAsia="zh-CN"/>
        </w:rPr>
        <w:t xml:space="preserve">The test preambles for normal mode are listed in table </w:t>
      </w:r>
      <w:r w:rsidRPr="00074750">
        <w:rPr>
          <w:lang w:eastAsia="zh-CN"/>
        </w:rPr>
        <w:t>A.2.5-2</w:t>
      </w:r>
      <w:r>
        <w:rPr>
          <w:lang w:eastAsia="zh-CN"/>
        </w:rPr>
        <w:t xml:space="preserve"> and the </w:t>
      </w:r>
      <w:r>
        <w:t>test parameter</w:t>
      </w:r>
      <w:r>
        <w:rPr>
          <w:lang w:eastAsia="zh-CN"/>
        </w:rPr>
        <w:t xml:space="preserve"> </w:t>
      </w:r>
      <w:r>
        <w:rPr>
          <w:i/>
          <w:iCs/>
        </w:rPr>
        <w:t>msg1-FrequencyStart</w:t>
      </w:r>
      <w:r>
        <w:rPr>
          <w:lang w:eastAsia="zh-CN"/>
        </w:rPr>
        <w:t xml:space="preserve"> is set to 0.</w:t>
      </w:r>
    </w:p>
    <w:p w14:paraId="17EEC705" w14:textId="77777777" w:rsidR="00241417" w:rsidRDefault="00241417" w:rsidP="00241417">
      <w:pPr>
        <w:pStyle w:val="H6"/>
      </w:pPr>
      <w:bookmarkStart w:id="7499" w:name="_Toc67916581"/>
      <w:bookmarkStart w:id="7500" w:name="_Toc61176758"/>
      <w:bookmarkStart w:id="7501" w:name="_Toc53178124"/>
      <w:bookmarkStart w:id="7502" w:name="_Toc53177672"/>
      <w:bookmarkStart w:id="7503" w:name="_Toc45893508"/>
      <w:bookmarkStart w:id="7504" w:name="_Toc37268858"/>
      <w:bookmarkStart w:id="7505" w:name="_Toc37268407"/>
      <w:bookmarkStart w:id="7506" w:name="_Toc29811452"/>
      <w:bookmarkStart w:id="7507" w:name="_Toc13079963"/>
      <w:r>
        <w:t>11.1.4.2.2.2</w:t>
      </w:r>
      <w:r>
        <w:tab/>
        <w:t>Minimum requirements</w:t>
      </w:r>
      <w:bookmarkEnd w:id="7499"/>
      <w:bookmarkEnd w:id="7500"/>
      <w:bookmarkEnd w:id="7501"/>
      <w:bookmarkEnd w:id="7502"/>
      <w:bookmarkEnd w:id="7503"/>
      <w:bookmarkEnd w:id="7504"/>
      <w:bookmarkEnd w:id="7505"/>
      <w:bookmarkEnd w:id="7506"/>
      <w:bookmarkEnd w:id="7507"/>
    </w:p>
    <w:p w14:paraId="3E55D1A0" w14:textId="77777777" w:rsidR="00241417" w:rsidRDefault="00241417" w:rsidP="00241417">
      <w:pPr>
        <w:rPr>
          <w:lang w:eastAsia="zh-CN"/>
        </w:rPr>
      </w:pPr>
      <w:r>
        <w:t xml:space="preserve">The probability of detection shall be equal to or exceed 99% for the SNR levels listed in Tables </w:t>
      </w:r>
      <w:r>
        <w:rPr>
          <w:lang w:eastAsia="zh-CN"/>
        </w:rPr>
        <w:t>11</w:t>
      </w:r>
      <w:r>
        <w:t>.1.4.2.</w:t>
      </w:r>
      <w:r>
        <w:rPr>
          <w:lang w:eastAsia="zh-CN"/>
        </w:rPr>
        <w:t>2.2</w:t>
      </w:r>
      <w:r>
        <w:t>-1</w:t>
      </w:r>
      <w:r>
        <w:rPr>
          <w:lang w:eastAsia="zh-CN"/>
        </w:rPr>
        <w:t xml:space="preserve"> to 11</w:t>
      </w:r>
      <w:r>
        <w:t>.1.4.2.</w:t>
      </w:r>
      <w:r>
        <w:rPr>
          <w:lang w:eastAsia="zh-CN"/>
        </w:rPr>
        <w:t>2.2</w:t>
      </w:r>
      <w:r>
        <w:t>-</w:t>
      </w:r>
      <w:r>
        <w:rPr>
          <w:lang w:eastAsia="zh-CN"/>
        </w:rPr>
        <w:t>2</w:t>
      </w:r>
      <w:r>
        <w:t>.</w:t>
      </w:r>
    </w:p>
    <w:p w14:paraId="7D57CA8D" w14:textId="77777777" w:rsidR="00241417" w:rsidRPr="00E21D4D" w:rsidRDefault="00241417" w:rsidP="00241417">
      <w:pPr>
        <w:pStyle w:val="TH"/>
      </w:pPr>
      <w:r w:rsidRPr="00E21D4D">
        <w:t>Table 11.1.4.2.2.2-1: PRACH missed detection requirements for Normal Mode,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1421"/>
        <w:gridCol w:w="1323"/>
        <w:gridCol w:w="1134"/>
        <w:gridCol w:w="788"/>
        <w:gridCol w:w="788"/>
        <w:gridCol w:w="788"/>
        <w:gridCol w:w="788"/>
        <w:gridCol w:w="788"/>
        <w:gridCol w:w="788"/>
      </w:tblGrid>
      <w:tr w:rsidR="00241417" w14:paraId="3EAF26A8"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C0284DA"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7AF5B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D67D21F" w14:textId="2D0CF50F" w:rsidR="00241417" w:rsidRDefault="00241417" w:rsidP="003A71DE">
            <w:pPr>
              <w:pStyle w:val="TAH"/>
              <w:rPr>
                <w:lang w:val="fr-FR"/>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2F4BC84" w14:textId="77777777" w:rsidR="00241417" w:rsidRDefault="00241417" w:rsidP="003A71DE">
            <w:pPr>
              <w:pStyle w:val="TAH"/>
            </w:pPr>
            <w:r>
              <w:t>Frequency offset</w:t>
            </w:r>
          </w:p>
        </w:tc>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71F0D1D7" w14:textId="77777777" w:rsidR="00241417" w:rsidRDefault="00241417" w:rsidP="003A71DE">
            <w:pPr>
              <w:pStyle w:val="TAH"/>
            </w:pPr>
            <w:r>
              <w:t>SNR (dB)</w:t>
            </w:r>
          </w:p>
        </w:tc>
      </w:tr>
      <w:tr w:rsidR="00241417" w14:paraId="1C08E19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6AD71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CB7CCD"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7FBBB0"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50021C"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0D6DEEB4" w14:textId="77777777" w:rsidR="00241417" w:rsidRDefault="00241417" w:rsidP="003A71DE">
            <w:pPr>
              <w:pStyle w:val="TAH"/>
              <w:rPr>
                <w:lang w:eastAsia="zh-CN"/>
              </w:rPr>
            </w:pPr>
            <w:r>
              <w:t xml:space="preserve">Burst format </w:t>
            </w:r>
            <w:r>
              <w:rPr>
                <w:lang w:eastAsia="zh-CN"/>
              </w:rPr>
              <w:t>A1</w:t>
            </w:r>
          </w:p>
        </w:tc>
        <w:tc>
          <w:tcPr>
            <w:tcW w:w="0" w:type="auto"/>
            <w:tcBorders>
              <w:top w:val="single" w:sz="4" w:space="0" w:color="auto"/>
              <w:left w:val="single" w:sz="4" w:space="0" w:color="auto"/>
              <w:bottom w:val="single" w:sz="4" w:space="0" w:color="auto"/>
              <w:right w:val="single" w:sz="4" w:space="0" w:color="auto"/>
            </w:tcBorders>
            <w:vAlign w:val="center"/>
            <w:hideMark/>
          </w:tcPr>
          <w:p w14:paraId="4D6B239D" w14:textId="77777777" w:rsidR="00241417" w:rsidRDefault="00241417" w:rsidP="003A71DE">
            <w:pPr>
              <w:pStyle w:val="TAH"/>
              <w:rPr>
                <w:lang w:eastAsia="zh-CN"/>
              </w:rPr>
            </w:pPr>
            <w:r>
              <w:t xml:space="preserve">Burst format </w:t>
            </w:r>
            <w:r>
              <w:rPr>
                <w:lang w:eastAsia="zh-CN"/>
              </w:rPr>
              <w:t>A2</w:t>
            </w:r>
          </w:p>
        </w:tc>
        <w:tc>
          <w:tcPr>
            <w:tcW w:w="0" w:type="auto"/>
            <w:tcBorders>
              <w:top w:val="single" w:sz="4" w:space="0" w:color="auto"/>
              <w:left w:val="single" w:sz="4" w:space="0" w:color="auto"/>
              <w:bottom w:val="single" w:sz="4" w:space="0" w:color="auto"/>
              <w:right w:val="single" w:sz="4" w:space="0" w:color="auto"/>
            </w:tcBorders>
            <w:vAlign w:val="center"/>
            <w:hideMark/>
          </w:tcPr>
          <w:p w14:paraId="22422F07" w14:textId="77777777" w:rsidR="00241417" w:rsidRDefault="00241417" w:rsidP="003A71DE">
            <w:pPr>
              <w:pStyle w:val="TAH"/>
              <w:rPr>
                <w:lang w:eastAsia="zh-CN"/>
              </w:rPr>
            </w:pPr>
            <w:r>
              <w:t xml:space="preserve">Burst format </w:t>
            </w:r>
            <w:r>
              <w:rPr>
                <w:lang w:eastAsia="zh-CN"/>
              </w:rPr>
              <w:t>A3</w:t>
            </w:r>
          </w:p>
        </w:tc>
        <w:tc>
          <w:tcPr>
            <w:tcW w:w="0" w:type="auto"/>
            <w:tcBorders>
              <w:top w:val="single" w:sz="4" w:space="0" w:color="auto"/>
              <w:left w:val="single" w:sz="4" w:space="0" w:color="auto"/>
              <w:bottom w:val="single" w:sz="4" w:space="0" w:color="auto"/>
              <w:right w:val="single" w:sz="4" w:space="0" w:color="auto"/>
            </w:tcBorders>
            <w:vAlign w:val="center"/>
            <w:hideMark/>
          </w:tcPr>
          <w:p w14:paraId="6012F615" w14:textId="77777777" w:rsidR="00241417" w:rsidRDefault="00241417" w:rsidP="003A71DE">
            <w:pPr>
              <w:pStyle w:val="TAH"/>
              <w:rPr>
                <w:lang w:eastAsia="zh-CN"/>
              </w:rPr>
            </w:pPr>
            <w:r>
              <w:t xml:space="preserve">Burst format </w:t>
            </w:r>
            <w:r>
              <w:rPr>
                <w:lang w:eastAsia="zh-CN"/>
              </w:rPr>
              <w:t>B4</w:t>
            </w:r>
          </w:p>
        </w:tc>
        <w:tc>
          <w:tcPr>
            <w:tcW w:w="0" w:type="auto"/>
            <w:tcBorders>
              <w:top w:val="single" w:sz="4" w:space="0" w:color="auto"/>
              <w:left w:val="single" w:sz="4" w:space="0" w:color="auto"/>
              <w:bottom w:val="single" w:sz="4" w:space="0" w:color="auto"/>
              <w:right w:val="single" w:sz="4" w:space="0" w:color="auto"/>
            </w:tcBorders>
            <w:vAlign w:val="center"/>
            <w:hideMark/>
          </w:tcPr>
          <w:p w14:paraId="52777BF7" w14:textId="77777777" w:rsidR="00241417" w:rsidRDefault="00241417" w:rsidP="003A71DE">
            <w:pPr>
              <w:pStyle w:val="TAH"/>
              <w:rPr>
                <w:lang w:eastAsia="zh-CN"/>
              </w:rPr>
            </w:pPr>
            <w:r>
              <w:t xml:space="preserve">Burst format </w:t>
            </w:r>
            <w:r>
              <w:rPr>
                <w:lang w:eastAsia="zh-CN"/>
              </w:rPr>
              <w:t>C0</w:t>
            </w:r>
          </w:p>
        </w:tc>
        <w:tc>
          <w:tcPr>
            <w:tcW w:w="0" w:type="auto"/>
            <w:tcBorders>
              <w:top w:val="single" w:sz="4" w:space="0" w:color="auto"/>
              <w:left w:val="single" w:sz="4" w:space="0" w:color="auto"/>
              <w:bottom w:val="single" w:sz="4" w:space="0" w:color="auto"/>
              <w:right w:val="single" w:sz="4" w:space="0" w:color="auto"/>
            </w:tcBorders>
            <w:vAlign w:val="center"/>
            <w:hideMark/>
          </w:tcPr>
          <w:p w14:paraId="4CDB81A1" w14:textId="77777777" w:rsidR="00241417" w:rsidRDefault="00241417" w:rsidP="003A71DE">
            <w:pPr>
              <w:pStyle w:val="TAH"/>
              <w:rPr>
                <w:lang w:eastAsia="zh-CN"/>
              </w:rPr>
            </w:pPr>
            <w:r>
              <w:t xml:space="preserve">Burst format </w:t>
            </w:r>
            <w:r>
              <w:rPr>
                <w:lang w:eastAsia="zh-CN"/>
              </w:rPr>
              <w:t>C2</w:t>
            </w:r>
          </w:p>
        </w:tc>
      </w:tr>
      <w:tr w:rsidR="00241417" w14:paraId="0A42B2F6"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BC35179"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F194CD9"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5FC04" w14:textId="77777777" w:rsidR="00241417" w:rsidRDefault="00241417" w:rsidP="003A71DE">
            <w:pPr>
              <w:pStyle w:val="TAC"/>
              <w:rPr>
                <w:lang w:eastAsia="zh-CN"/>
              </w:rPr>
            </w:pPr>
            <w:r>
              <w:rPr>
                <w:lang w:eastAsia="zh-CN"/>
              </w:rPr>
              <w:t>AWGN</w:t>
            </w:r>
          </w:p>
        </w:tc>
        <w:tc>
          <w:tcPr>
            <w:tcW w:w="0" w:type="auto"/>
            <w:tcBorders>
              <w:top w:val="single" w:sz="4" w:space="0" w:color="auto"/>
              <w:left w:val="single" w:sz="4" w:space="0" w:color="auto"/>
              <w:bottom w:val="single" w:sz="4" w:space="0" w:color="auto"/>
              <w:right w:val="single" w:sz="4" w:space="0" w:color="auto"/>
            </w:tcBorders>
            <w:vAlign w:val="center"/>
            <w:hideMark/>
          </w:tcPr>
          <w:p w14:paraId="12C227D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3D7ECBF4" w14:textId="77777777" w:rsidR="00241417" w:rsidRDefault="00241417" w:rsidP="003A71DE">
            <w:pPr>
              <w:pStyle w:val="TAC"/>
              <w:rPr>
                <w:lang w:eastAsia="zh-CN"/>
              </w:rPr>
            </w:pPr>
            <w:r>
              <w:t>-8.9</w:t>
            </w:r>
          </w:p>
        </w:tc>
        <w:tc>
          <w:tcPr>
            <w:tcW w:w="0" w:type="auto"/>
            <w:tcBorders>
              <w:top w:val="single" w:sz="4" w:space="0" w:color="auto"/>
              <w:left w:val="single" w:sz="4" w:space="0" w:color="auto"/>
              <w:bottom w:val="single" w:sz="4" w:space="0" w:color="auto"/>
              <w:right w:val="single" w:sz="4" w:space="0" w:color="auto"/>
            </w:tcBorders>
            <w:vAlign w:val="center"/>
            <w:hideMark/>
          </w:tcPr>
          <w:p w14:paraId="4463249C" w14:textId="77777777" w:rsidR="00241417" w:rsidRDefault="00241417" w:rsidP="003A71DE">
            <w:pPr>
              <w:pStyle w:val="TAC"/>
              <w:rPr>
                <w:lang w:eastAsia="zh-CN"/>
              </w:rPr>
            </w:pPr>
            <w:r>
              <w:t>-11.9</w:t>
            </w:r>
          </w:p>
        </w:tc>
        <w:tc>
          <w:tcPr>
            <w:tcW w:w="0" w:type="auto"/>
            <w:tcBorders>
              <w:top w:val="single" w:sz="4" w:space="0" w:color="auto"/>
              <w:left w:val="single" w:sz="4" w:space="0" w:color="auto"/>
              <w:bottom w:val="single" w:sz="4" w:space="0" w:color="auto"/>
              <w:right w:val="single" w:sz="4" w:space="0" w:color="auto"/>
            </w:tcBorders>
            <w:vAlign w:val="center"/>
            <w:hideMark/>
          </w:tcPr>
          <w:p w14:paraId="2A804DC3" w14:textId="77777777" w:rsidR="00241417" w:rsidRDefault="00241417" w:rsidP="003A71DE">
            <w:pPr>
              <w:pStyle w:val="TAC"/>
              <w:rPr>
                <w:lang w:eastAsia="zh-CN"/>
              </w:rPr>
            </w:pPr>
            <w:r>
              <w:t>-13.5</w:t>
            </w:r>
          </w:p>
        </w:tc>
        <w:tc>
          <w:tcPr>
            <w:tcW w:w="0" w:type="auto"/>
            <w:tcBorders>
              <w:top w:val="single" w:sz="4" w:space="0" w:color="auto"/>
              <w:left w:val="single" w:sz="4" w:space="0" w:color="auto"/>
              <w:bottom w:val="single" w:sz="4" w:space="0" w:color="auto"/>
              <w:right w:val="single" w:sz="4" w:space="0" w:color="auto"/>
            </w:tcBorders>
            <w:vAlign w:val="center"/>
            <w:hideMark/>
          </w:tcPr>
          <w:p w14:paraId="17340A8F" w14:textId="77777777" w:rsidR="00241417" w:rsidRDefault="00241417" w:rsidP="003A71DE">
            <w:pPr>
              <w:pStyle w:val="TAC"/>
              <w:rPr>
                <w:lang w:eastAsia="zh-CN"/>
              </w:rPr>
            </w:pPr>
            <w:r>
              <w:t>-15.8</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5C5D3" w14:textId="77777777" w:rsidR="00241417" w:rsidRDefault="00241417" w:rsidP="003A71DE">
            <w:pPr>
              <w:pStyle w:val="TAC"/>
              <w:rPr>
                <w:lang w:eastAsia="zh-CN"/>
              </w:rPr>
            </w:pPr>
            <w:r>
              <w:t>-6.0</w:t>
            </w:r>
          </w:p>
        </w:tc>
        <w:tc>
          <w:tcPr>
            <w:tcW w:w="0" w:type="auto"/>
            <w:tcBorders>
              <w:top w:val="single" w:sz="4" w:space="0" w:color="auto"/>
              <w:left w:val="single" w:sz="4" w:space="0" w:color="auto"/>
              <w:bottom w:val="single" w:sz="4" w:space="0" w:color="auto"/>
              <w:right w:val="single" w:sz="4" w:space="0" w:color="auto"/>
            </w:tcBorders>
            <w:vAlign w:val="center"/>
            <w:hideMark/>
          </w:tcPr>
          <w:p w14:paraId="2102FA22" w14:textId="77777777" w:rsidR="00241417" w:rsidRDefault="00241417" w:rsidP="003A71DE">
            <w:pPr>
              <w:pStyle w:val="TAC"/>
              <w:rPr>
                <w:lang w:eastAsia="zh-CN"/>
              </w:rPr>
            </w:pPr>
            <w:r>
              <w:t>-11.8</w:t>
            </w:r>
          </w:p>
        </w:tc>
      </w:tr>
      <w:tr w:rsidR="00241417" w14:paraId="5A8E8C4E"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D83B38"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64A17E"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3C9449EC" w14:textId="77777777" w:rsidR="00241417" w:rsidRDefault="00241417" w:rsidP="003A71DE">
            <w:pPr>
              <w:pStyle w:val="TAC"/>
              <w:rPr>
                <w:lang w:eastAsia="zh-CN"/>
              </w:rPr>
            </w:pPr>
            <w:r>
              <w:rPr>
                <w:rFonts w:cs="v4.2.0"/>
                <w:lang w:eastAsia="zh-CN"/>
              </w:rP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FE4B2FC" w14:textId="77777777" w:rsidR="00241417" w:rsidRDefault="00241417" w:rsidP="003A71DE">
            <w:pPr>
              <w:pStyle w:val="TAC"/>
              <w:rPr>
                <w:lang w:eastAsia="zh-CN"/>
              </w:rPr>
            </w:pPr>
            <w:r>
              <w:rPr>
                <w:lang w:eastAsia="zh-CN"/>
              </w:rPr>
              <w:t>4000 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3B335A1" w14:textId="77777777" w:rsidR="00241417" w:rsidRDefault="00241417" w:rsidP="003A71DE">
            <w:pPr>
              <w:pStyle w:val="TAC"/>
              <w:rPr>
                <w:lang w:eastAsia="zh-CN"/>
              </w:rPr>
            </w:pPr>
            <w:r>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2D1D314A" w14:textId="77777777" w:rsidR="00241417" w:rsidRDefault="00241417" w:rsidP="003A71DE">
            <w:pPr>
              <w:pStyle w:val="TAC"/>
              <w:rPr>
                <w:lang w:eastAsia="zh-CN"/>
              </w:rPr>
            </w:pPr>
            <w:r>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53F8A884" w14:textId="77777777" w:rsidR="00241417" w:rsidRDefault="00241417" w:rsidP="003A71DE">
            <w:pPr>
              <w:pStyle w:val="TAC"/>
              <w:rPr>
                <w:lang w:eastAsia="zh-CN"/>
              </w:rPr>
            </w:pPr>
            <w:r>
              <w:t>-4.8</w:t>
            </w:r>
          </w:p>
        </w:tc>
        <w:tc>
          <w:tcPr>
            <w:tcW w:w="0" w:type="auto"/>
            <w:tcBorders>
              <w:top w:val="single" w:sz="4" w:space="0" w:color="auto"/>
              <w:left w:val="single" w:sz="4" w:space="0" w:color="auto"/>
              <w:bottom w:val="single" w:sz="4" w:space="0" w:color="auto"/>
              <w:right w:val="single" w:sz="4" w:space="0" w:color="auto"/>
            </w:tcBorders>
            <w:vAlign w:val="center"/>
            <w:hideMark/>
          </w:tcPr>
          <w:p w14:paraId="0565B87B" w14:textId="77777777" w:rsidR="00241417" w:rsidRDefault="00241417" w:rsidP="003A71DE">
            <w:pPr>
              <w:pStyle w:val="TAC"/>
              <w:rPr>
                <w:lang w:eastAsia="zh-CN"/>
              </w:rPr>
            </w:pPr>
            <w:r>
              <w:t>-6.9</w:t>
            </w:r>
          </w:p>
        </w:tc>
        <w:tc>
          <w:tcPr>
            <w:tcW w:w="0" w:type="auto"/>
            <w:tcBorders>
              <w:top w:val="single" w:sz="4" w:space="0" w:color="auto"/>
              <w:left w:val="single" w:sz="4" w:space="0" w:color="auto"/>
              <w:bottom w:val="single" w:sz="4" w:space="0" w:color="auto"/>
              <w:right w:val="single" w:sz="4" w:space="0" w:color="auto"/>
            </w:tcBorders>
            <w:vAlign w:val="center"/>
            <w:hideMark/>
          </w:tcPr>
          <w:p w14:paraId="2A630912" w14:textId="77777777" w:rsidR="00241417" w:rsidRDefault="00241417" w:rsidP="003A71DE">
            <w:pPr>
              <w:pStyle w:val="TAC"/>
              <w:rPr>
                <w:lang w:eastAsia="zh-CN"/>
              </w:rPr>
            </w:pPr>
            <w: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45FCED5" w14:textId="77777777" w:rsidR="00241417" w:rsidRDefault="00241417" w:rsidP="003A71DE">
            <w:pPr>
              <w:pStyle w:val="TAC"/>
              <w:rPr>
                <w:lang w:eastAsia="zh-CN"/>
              </w:rPr>
            </w:pPr>
            <w:r>
              <w:t>-3.9</w:t>
            </w:r>
          </w:p>
        </w:tc>
      </w:tr>
    </w:tbl>
    <w:p w14:paraId="29A97EC1" w14:textId="77777777" w:rsidR="00241417" w:rsidRDefault="00241417" w:rsidP="00241417">
      <w:pPr>
        <w:rPr>
          <w:noProof/>
          <w:lang w:eastAsia="zh-CN"/>
        </w:rPr>
      </w:pPr>
    </w:p>
    <w:p w14:paraId="66707399" w14:textId="77777777" w:rsidR="00241417" w:rsidRPr="00E21D4D" w:rsidRDefault="00241417" w:rsidP="00241417">
      <w:pPr>
        <w:pStyle w:val="TH"/>
      </w:pPr>
      <w:r w:rsidRPr="00E21D4D">
        <w:t>Table 11.1.4.2.2.2-2: PRACH missed detection requirements for Normal Mode,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1421"/>
        <w:gridCol w:w="1323"/>
        <w:gridCol w:w="1134"/>
        <w:gridCol w:w="788"/>
        <w:gridCol w:w="788"/>
        <w:gridCol w:w="788"/>
        <w:gridCol w:w="788"/>
        <w:gridCol w:w="788"/>
        <w:gridCol w:w="788"/>
      </w:tblGrid>
      <w:tr w:rsidR="00241417" w14:paraId="339A1C1F"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30FAB59"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2D24FD"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DF0C578" w14:textId="652214BE" w:rsidR="00241417" w:rsidRDefault="00241417" w:rsidP="003A71DE">
            <w:pPr>
              <w:pStyle w:val="TAH"/>
              <w:rPr>
                <w:lang w:val="fr-FR"/>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8D468F8" w14:textId="77777777" w:rsidR="00241417" w:rsidRDefault="00241417" w:rsidP="003A71DE">
            <w:pPr>
              <w:pStyle w:val="TAH"/>
            </w:pPr>
            <w:r>
              <w:t>Frequency offset</w:t>
            </w:r>
          </w:p>
        </w:tc>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07CBE197" w14:textId="77777777" w:rsidR="00241417" w:rsidRDefault="00241417" w:rsidP="003A71DE">
            <w:pPr>
              <w:pStyle w:val="TAH"/>
            </w:pPr>
            <w:r>
              <w:t>SNR (dB)</w:t>
            </w:r>
          </w:p>
        </w:tc>
      </w:tr>
      <w:tr w:rsidR="00241417" w14:paraId="6AAF115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A35A8E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9E79D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B61775"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AECD3A"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5E040F39" w14:textId="77777777" w:rsidR="00241417" w:rsidRDefault="00241417" w:rsidP="003A71DE">
            <w:pPr>
              <w:pStyle w:val="TAH"/>
              <w:rPr>
                <w:lang w:eastAsia="zh-CN"/>
              </w:rPr>
            </w:pPr>
            <w:r>
              <w:t xml:space="preserve">Burst format </w:t>
            </w:r>
            <w:r>
              <w:rPr>
                <w:lang w:eastAsia="zh-CN"/>
              </w:rPr>
              <w:t>A1</w:t>
            </w:r>
          </w:p>
        </w:tc>
        <w:tc>
          <w:tcPr>
            <w:tcW w:w="0" w:type="auto"/>
            <w:tcBorders>
              <w:top w:val="single" w:sz="4" w:space="0" w:color="auto"/>
              <w:left w:val="single" w:sz="4" w:space="0" w:color="auto"/>
              <w:bottom w:val="single" w:sz="4" w:space="0" w:color="auto"/>
              <w:right w:val="single" w:sz="4" w:space="0" w:color="auto"/>
            </w:tcBorders>
            <w:vAlign w:val="center"/>
            <w:hideMark/>
          </w:tcPr>
          <w:p w14:paraId="5CC8DFC9" w14:textId="77777777" w:rsidR="00241417" w:rsidRDefault="00241417" w:rsidP="003A71DE">
            <w:pPr>
              <w:pStyle w:val="TAH"/>
              <w:rPr>
                <w:lang w:eastAsia="zh-CN"/>
              </w:rPr>
            </w:pPr>
            <w:r>
              <w:t xml:space="preserve">Burst format </w:t>
            </w:r>
            <w:r>
              <w:rPr>
                <w:lang w:eastAsia="zh-CN"/>
              </w:rPr>
              <w:t>A2</w:t>
            </w:r>
          </w:p>
        </w:tc>
        <w:tc>
          <w:tcPr>
            <w:tcW w:w="0" w:type="auto"/>
            <w:tcBorders>
              <w:top w:val="single" w:sz="4" w:space="0" w:color="auto"/>
              <w:left w:val="single" w:sz="4" w:space="0" w:color="auto"/>
              <w:bottom w:val="single" w:sz="4" w:space="0" w:color="auto"/>
              <w:right w:val="single" w:sz="4" w:space="0" w:color="auto"/>
            </w:tcBorders>
            <w:vAlign w:val="center"/>
            <w:hideMark/>
          </w:tcPr>
          <w:p w14:paraId="213E194F" w14:textId="77777777" w:rsidR="00241417" w:rsidRDefault="00241417" w:rsidP="003A71DE">
            <w:pPr>
              <w:pStyle w:val="TAH"/>
              <w:rPr>
                <w:lang w:eastAsia="zh-CN"/>
              </w:rPr>
            </w:pPr>
            <w:r>
              <w:t xml:space="preserve">Burst format </w:t>
            </w:r>
            <w:r>
              <w:rPr>
                <w:lang w:eastAsia="zh-CN"/>
              </w:rPr>
              <w:t>A3</w:t>
            </w:r>
          </w:p>
        </w:tc>
        <w:tc>
          <w:tcPr>
            <w:tcW w:w="0" w:type="auto"/>
            <w:tcBorders>
              <w:top w:val="single" w:sz="4" w:space="0" w:color="auto"/>
              <w:left w:val="single" w:sz="4" w:space="0" w:color="auto"/>
              <w:bottom w:val="single" w:sz="4" w:space="0" w:color="auto"/>
              <w:right w:val="single" w:sz="4" w:space="0" w:color="auto"/>
            </w:tcBorders>
            <w:vAlign w:val="center"/>
            <w:hideMark/>
          </w:tcPr>
          <w:p w14:paraId="665DA5C4" w14:textId="77777777" w:rsidR="00241417" w:rsidRDefault="00241417" w:rsidP="003A71DE">
            <w:pPr>
              <w:pStyle w:val="TAH"/>
              <w:rPr>
                <w:lang w:eastAsia="zh-CN"/>
              </w:rPr>
            </w:pPr>
            <w:r>
              <w:t xml:space="preserve">Burst format </w:t>
            </w:r>
            <w:r>
              <w:rPr>
                <w:lang w:eastAsia="zh-CN"/>
              </w:rPr>
              <w:t>B4</w:t>
            </w:r>
          </w:p>
        </w:tc>
        <w:tc>
          <w:tcPr>
            <w:tcW w:w="0" w:type="auto"/>
            <w:tcBorders>
              <w:top w:val="single" w:sz="4" w:space="0" w:color="auto"/>
              <w:left w:val="single" w:sz="4" w:space="0" w:color="auto"/>
              <w:bottom w:val="single" w:sz="4" w:space="0" w:color="auto"/>
              <w:right w:val="single" w:sz="4" w:space="0" w:color="auto"/>
            </w:tcBorders>
            <w:vAlign w:val="center"/>
            <w:hideMark/>
          </w:tcPr>
          <w:p w14:paraId="31AD47A4" w14:textId="77777777" w:rsidR="00241417" w:rsidRDefault="00241417" w:rsidP="003A71DE">
            <w:pPr>
              <w:pStyle w:val="TAH"/>
              <w:rPr>
                <w:lang w:eastAsia="zh-CN"/>
              </w:rPr>
            </w:pPr>
            <w:r>
              <w:t xml:space="preserve">Burst format </w:t>
            </w:r>
            <w:r>
              <w:rPr>
                <w:lang w:eastAsia="zh-CN"/>
              </w:rPr>
              <w:t>C0</w:t>
            </w:r>
          </w:p>
        </w:tc>
        <w:tc>
          <w:tcPr>
            <w:tcW w:w="0" w:type="auto"/>
            <w:tcBorders>
              <w:top w:val="single" w:sz="4" w:space="0" w:color="auto"/>
              <w:left w:val="single" w:sz="4" w:space="0" w:color="auto"/>
              <w:bottom w:val="single" w:sz="4" w:space="0" w:color="auto"/>
              <w:right w:val="single" w:sz="4" w:space="0" w:color="auto"/>
            </w:tcBorders>
            <w:vAlign w:val="center"/>
            <w:hideMark/>
          </w:tcPr>
          <w:p w14:paraId="5FA22695" w14:textId="77777777" w:rsidR="00241417" w:rsidRDefault="00241417" w:rsidP="003A71DE">
            <w:pPr>
              <w:pStyle w:val="TAH"/>
              <w:rPr>
                <w:lang w:eastAsia="zh-CN"/>
              </w:rPr>
            </w:pPr>
            <w:r>
              <w:t xml:space="preserve">Burst format </w:t>
            </w:r>
            <w:r>
              <w:rPr>
                <w:lang w:eastAsia="zh-CN"/>
              </w:rPr>
              <w:t>C2</w:t>
            </w:r>
          </w:p>
        </w:tc>
      </w:tr>
      <w:tr w:rsidR="00241417" w14:paraId="6A187C4C"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3865E8"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3AA5D6E"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9CF313C" w14:textId="77777777" w:rsidR="00241417" w:rsidRDefault="00241417" w:rsidP="003A71DE">
            <w:pPr>
              <w:pStyle w:val="TAC"/>
              <w:rPr>
                <w:lang w:eastAsia="zh-CN"/>
              </w:rPr>
            </w:pPr>
            <w:r>
              <w:rPr>
                <w:lang w:eastAsia="zh-CN"/>
              </w:rPr>
              <w:t>AWGN</w:t>
            </w:r>
          </w:p>
        </w:tc>
        <w:tc>
          <w:tcPr>
            <w:tcW w:w="0" w:type="auto"/>
            <w:tcBorders>
              <w:top w:val="single" w:sz="4" w:space="0" w:color="auto"/>
              <w:left w:val="single" w:sz="4" w:space="0" w:color="auto"/>
              <w:bottom w:val="single" w:sz="4" w:space="0" w:color="auto"/>
              <w:right w:val="single" w:sz="4" w:space="0" w:color="auto"/>
            </w:tcBorders>
            <w:vAlign w:val="center"/>
            <w:hideMark/>
          </w:tcPr>
          <w:p w14:paraId="3CA0905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76CDD5EE" w14:textId="77777777" w:rsidR="00241417" w:rsidRDefault="00241417" w:rsidP="003A71DE">
            <w:pPr>
              <w:pStyle w:val="TAC"/>
              <w:rPr>
                <w:lang w:eastAsia="zh-CN"/>
              </w:rPr>
            </w:pPr>
            <w:r>
              <w:t>-8.7</w:t>
            </w:r>
          </w:p>
        </w:tc>
        <w:tc>
          <w:tcPr>
            <w:tcW w:w="0" w:type="auto"/>
            <w:tcBorders>
              <w:top w:val="single" w:sz="4" w:space="0" w:color="auto"/>
              <w:left w:val="single" w:sz="4" w:space="0" w:color="auto"/>
              <w:bottom w:val="single" w:sz="4" w:space="0" w:color="auto"/>
              <w:right w:val="single" w:sz="4" w:space="0" w:color="auto"/>
            </w:tcBorders>
            <w:vAlign w:val="center"/>
            <w:hideMark/>
          </w:tcPr>
          <w:p w14:paraId="51950F7C" w14:textId="77777777" w:rsidR="00241417" w:rsidRDefault="00241417" w:rsidP="003A71DE">
            <w:pPr>
              <w:pStyle w:val="TAC"/>
              <w:rPr>
                <w:lang w:eastAsia="zh-CN"/>
              </w:rPr>
            </w:pPr>
            <w:r>
              <w:t>-11.5</w:t>
            </w:r>
          </w:p>
        </w:tc>
        <w:tc>
          <w:tcPr>
            <w:tcW w:w="0" w:type="auto"/>
            <w:tcBorders>
              <w:top w:val="single" w:sz="4" w:space="0" w:color="auto"/>
              <w:left w:val="single" w:sz="4" w:space="0" w:color="auto"/>
              <w:bottom w:val="single" w:sz="4" w:space="0" w:color="auto"/>
              <w:right w:val="single" w:sz="4" w:space="0" w:color="auto"/>
            </w:tcBorders>
            <w:vAlign w:val="center"/>
            <w:hideMark/>
          </w:tcPr>
          <w:p w14:paraId="5E7FE3FB" w14:textId="77777777" w:rsidR="00241417" w:rsidRDefault="00241417" w:rsidP="003A71DE">
            <w:pPr>
              <w:pStyle w:val="TAC"/>
              <w:rPr>
                <w:lang w:eastAsia="zh-CN"/>
              </w:rPr>
            </w:pPr>
            <w:r>
              <w:t>-13.3</w:t>
            </w:r>
          </w:p>
        </w:tc>
        <w:tc>
          <w:tcPr>
            <w:tcW w:w="0" w:type="auto"/>
            <w:tcBorders>
              <w:top w:val="single" w:sz="4" w:space="0" w:color="auto"/>
              <w:left w:val="single" w:sz="4" w:space="0" w:color="auto"/>
              <w:bottom w:val="single" w:sz="4" w:space="0" w:color="auto"/>
              <w:right w:val="single" w:sz="4" w:space="0" w:color="auto"/>
            </w:tcBorders>
            <w:vAlign w:val="center"/>
            <w:hideMark/>
          </w:tcPr>
          <w:p w14:paraId="6B5A0F83" w14:textId="77777777" w:rsidR="00241417" w:rsidRDefault="00241417" w:rsidP="003A71DE">
            <w:pPr>
              <w:pStyle w:val="TAC"/>
              <w:rPr>
                <w:lang w:eastAsia="zh-CN"/>
              </w:rPr>
            </w:pPr>
            <w:r>
              <w:t>-15.8</w:t>
            </w:r>
          </w:p>
        </w:tc>
        <w:tc>
          <w:tcPr>
            <w:tcW w:w="0" w:type="auto"/>
            <w:tcBorders>
              <w:top w:val="single" w:sz="4" w:space="0" w:color="auto"/>
              <w:left w:val="single" w:sz="4" w:space="0" w:color="auto"/>
              <w:bottom w:val="single" w:sz="4" w:space="0" w:color="auto"/>
              <w:right w:val="single" w:sz="4" w:space="0" w:color="auto"/>
            </w:tcBorders>
            <w:vAlign w:val="center"/>
            <w:hideMark/>
          </w:tcPr>
          <w:p w14:paraId="7912140A" w14:textId="77777777" w:rsidR="00241417" w:rsidRDefault="00241417" w:rsidP="003A71DE">
            <w:pPr>
              <w:pStyle w:val="TAC"/>
              <w:rPr>
                <w:lang w:eastAsia="zh-CN"/>
              </w:rPr>
            </w:pPr>
            <w:r>
              <w:t>-5.8</w:t>
            </w:r>
          </w:p>
        </w:tc>
        <w:tc>
          <w:tcPr>
            <w:tcW w:w="0" w:type="auto"/>
            <w:tcBorders>
              <w:top w:val="single" w:sz="4" w:space="0" w:color="auto"/>
              <w:left w:val="single" w:sz="4" w:space="0" w:color="auto"/>
              <w:bottom w:val="single" w:sz="4" w:space="0" w:color="auto"/>
              <w:right w:val="single" w:sz="4" w:space="0" w:color="auto"/>
            </w:tcBorders>
            <w:vAlign w:val="center"/>
            <w:hideMark/>
          </w:tcPr>
          <w:p w14:paraId="4597C2C9" w14:textId="77777777" w:rsidR="00241417" w:rsidRDefault="00241417" w:rsidP="003A71DE">
            <w:pPr>
              <w:pStyle w:val="TAC"/>
              <w:rPr>
                <w:lang w:eastAsia="zh-CN"/>
              </w:rPr>
            </w:pPr>
            <w:r>
              <w:t>-11.4</w:t>
            </w:r>
          </w:p>
        </w:tc>
      </w:tr>
      <w:tr w:rsidR="00241417" w14:paraId="6E80E0F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65634C"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9F45D4"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1D46D373" w14:textId="77777777" w:rsidR="00241417" w:rsidRDefault="00241417" w:rsidP="003A71DE">
            <w:pPr>
              <w:pStyle w:val="TAC"/>
              <w:rPr>
                <w:lang w:eastAsia="zh-CN"/>
              </w:rPr>
            </w:pPr>
            <w:r>
              <w:rPr>
                <w:rFonts w:cs="v4.2.0"/>
                <w:lang w:eastAsia="zh-CN"/>
              </w:rP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412A98F3" w14:textId="77777777" w:rsidR="00241417" w:rsidRDefault="00241417" w:rsidP="003A71DE">
            <w:pPr>
              <w:pStyle w:val="TAC"/>
              <w:rPr>
                <w:lang w:eastAsia="zh-CN"/>
              </w:rPr>
            </w:pPr>
            <w:r>
              <w:rPr>
                <w:lang w:eastAsia="zh-CN"/>
              </w:rPr>
              <w:t>4000 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A3A88A2" w14:textId="77777777" w:rsidR="00241417" w:rsidRDefault="00241417" w:rsidP="003A71DE">
            <w:pPr>
              <w:pStyle w:val="TAC"/>
              <w:rPr>
                <w:lang w:eastAsia="zh-CN"/>
              </w:rPr>
            </w:pPr>
            <w:r>
              <w:t>-1.7</w:t>
            </w:r>
          </w:p>
        </w:tc>
        <w:tc>
          <w:tcPr>
            <w:tcW w:w="0" w:type="auto"/>
            <w:tcBorders>
              <w:top w:val="single" w:sz="4" w:space="0" w:color="auto"/>
              <w:left w:val="single" w:sz="4" w:space="0" w:color="auto"/>
              <w:bottom w:val="single" w:sz="4" w:space="0" w:color="auto"/>
              <w:right w:val="single" w:sz="4" w:space="0" w:color="auto"/>
            </w:tcBorders>
            <w:vAlign w:val="center"/>
            <w:hideMark/>
          </w:tcPr>
          <w:p w14:paraId="529866F9" w14:textId="77777777" w:rsidR="00241417" w:rsidRDefault="00241417" w:rsidP="003A71DE">
            <w:pPr>
              <w:pStyle w:val="TAC"/>
              <w:rPr>
                <w:lang w:eastAsia="zh-CN"/>
              </w:rPr>
            </w:pPr>
            <w:r>
              <w:t>-4.4</w:t>
            </w:r>
          </w:p>
        </w:tc>
        <w:tc>
          <w:tcPr>
            <w:tcW w:w="0" w:type="auto"/>
            <w:tcBorders>
              <w:top w:val="single" w:sz="4" w:space="0" w:color="auto"/>
              <w:left w:val="single" w:sz="4" w:space="0" w:color="auto"/>
              <w:bottom w:val="single" w:sz="4" w:space="0" w:color="auto"/>
              <w:right w:val="single" w:sz="4" w:space="0" w:color="auto"/>
            </w:tcBorders>
            <w:vAlign w:val="center"/>
            <w:hideMark/>
          </w:tcPr>
          <w:p w14:paraId="3BB33A2B" w14:textId="77777777" w:rsidR="00241417" w:rsidRDefault="00241417" w:rsidP="003A71DE">
            <w:pPr>
              <w:pStyle w:val="TAC"/>
              <w:rPr>
                <w:lang w:eastAsia="zh-CN"/>
              </w:rPr>
            </w:pPr>
            <w:r>
              <w:t>-5.8</w:t>
            </w:r>
          </w:p>
        </w:tc>
        <w:tc>
          <w:tcPr>
            <w:tcW w:w="0" w:type="auto"/>
            <w:tcBorders>
              <w:top w:val="single" w:sz="4" w:space="0" w:color="auto"/>
              <w:left w:val="single" w:sz="4" w:space="0" w:color="auto"/>
              <w:bottom w:val="single" w:sz="4" w:space="0" w:color="auto"/>
              <w:right w:val="single" w:sz="4" w:space="0" w:color="auto"/>
            </w:tcBorders>
            <w:vAlign w:val="center"/>
            <w:hideMark/>
          </w:tcPr>
          <w:p w14:paraId="65CB6A0C" w14:textId="77777777" w:rsidR="00241417" w:rsidRDefault="00241417" w:rsidP="003A71DE">
            <w:pPr>
              <w:pStyle w:val="TAC"/>
              <w:rPr>
                <w:lang w:eastAsia="zh-CN"/>
              </w:rPr>
            </w:pPr>
            <w:r>
              <w:t>-7.5</w:t>
            </w:r>
          </w:p>
        </w:tc>
        <w:tc>
          <w:tcPr>
            <w:tcW w:w="0" w:type="auto"/>
            <w:tcBorders>
              <w:top w:val="single" w:sz="4" w:space="0" w:color="auto"/>
              <w:left w:val="single" w:sz="4" w:space="0" w:color="auto"/>
              <w:bottom w:val="single" w:sz="4" w:space="0" w:color="auto"/>
              <w:right w:val="single" w:sz="4" w:space="0" w:color="auto"/>
            </w:tcBorders>
            <w:vAlign w:val="center"/>
            <w:hideMark/>
          </w:tcPr>
          <w:p w14:paraId="47B033D0" w14:textId="77777777" w:rsidR="00241417" w:rsidRDefault="00241417" w:rsidP="003A71DE">
            <w:pPr>
              <w:pStyle w:val="TAC"/>
              <w:rPr>
                <w:lang w:eastAsia="zh-CN"/>
              </w:rPr>
            </w:pPr>
            <w: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4DC08A27" w14:textId="77777777" w:rsidR="00241417" w:rsidRDefault="00241417" w:rsidP="003A71DE">
            <w:pPr>
              <w:pStyle w:val="TAC"/>
              <w:rPr>
                <w:lang w:eastAsia="zh-CN"/>
              </w:rPr>
            </w:pPr>
            <w:r>
              <w:t>-4.2</w:t>
            </w:r>
          </w:p>
        </w:tc>
      </w:tr>
    </w:tbl>
    <w:p w14:paraId="61436C06" w14:textId="77777777" w:rsidR="00241417" w:rsidRDefault="00241417" w:rsidP="00241417">
      <w:pPr>
        <w:rPr>
          <w:noProof/>
        </w:rPr>
      </w:pPr>
    </w:p>
    <w:p w14:paraId="72940B9A" w14:textId="6782A41F" w:rsidR="00241417" w:rsidRPr="0006234D" w:rsidRDefault="00241417" w:rsidP="00241417">
      <w:pPr>
        <w:pStyle w:val="Heading2"/>
        <w:rPr>
          <w:lang w:val="nb-NO" w:eastAsia="zh-CN"/>
        </w:rPr>
      </w:pPr>
      <w:bookmarkStart w:id="7508" w:name="_Toc74583495"/>
      <w:bookmarkStart w:id="7509" w:name="_Toc76542308"/>
      <w:bookmarkStart w:id="7510" w:name="_Toc82450290"/>
      <w:bookmarkStart w:id="7511" w:name="_Toc82450938"/>
      <w:bookmarkStart w:id="7512" w:name="_Toc89949327"/>
      <w:bookmarkStart w:id="7513" w:name="_Toc98755716"/>
      <w:bookmarkStart w:id="7514" w:name="_Toc106182769"/>
      <w:r w:rsidRPr="0006234D">
        <w:rPr>
          <w:lang w:val="nb-NO" w:eastAsia="zh-CN"/>
        </w:rPr>
        <w:t>11.2</w:t>
      </w:r>
      <w:r>
        <w:rPr>
          <w:lang w:val="nb-NO" w:eastAsia="zh-CN"/>
        </w:rPr>
        <w:tab/>
      </w:r>
      <w:r w:rsidRPr="0006234D">
        <w:rPr>
          <w:lang w:val="nb-NO" w:eastAsia="zh-CN"/>
        </w:rPr>
        <w:t>IAB</w:t>
      </w:r>
      <w:r>
        <w:rPr>
          <w:lang w:val="nb-NO" w:eastAsia="zh-CN"/>
        </w:rPr>
        <w:t>-</w:t>
      </w:r>
      <w:r w:rsidRPr="0006234D">
        <w:rPr>
          <w:lang w:val="nb-NO" w:eastAsia="zh-CN"/>
        </w:rPr>
        <w:t>MT performance requirements</w:t>
      </w:r>
      <w:bookmarkEnd w:id="7508"/>
      <w:bookmarkEnd w:id="7509"/>
      <w:bookmarkEnd w:id="7510"/>
      <w:bookmarkEnd w:id="7511"/>
      <w:bookmarkEnd w:id="7512"/>
      <w:bookmarkEnd w:id="7513"/>
      <w:bookmarkEnd w:id="7514"/>
    </w:p>
    <w:p w14:paraId="348E0297" w14:textId="19DF3712" w:rsidR="00241417" w:rsidRDefault="00241417" w:rsidP="00241417">
      <w:pPr>
        <w:pStyle w:val="Heading3"/>
        <w:rPr>
          <w:lang w:val="nb-NO" w:eastAsia="zh-CN"/>
        </w:rPr>
      </w:pPr>
      <w:bookmarkStart w:id="7515" w:name="_Toc74583496"/>
      <w:bookmarkStart w:id="7516" w:name="_Toc76542309"/>
      <w:bookmarkStart w:id="7517" w:name="_Toc82450291"/>
      <w:bookmarkStart w:id="7518" w:name="_Toc82450939"/>
      <w:bookmarkStart w:id="7519" w:name="_Toc89949328"/>
      <w:bookmarkStart w:id="7520" w:name="_Toc98755717"/>
      <w:bookmarkStart w:id="7521" w:name="_Toc106182770"/>
      <w:r w:rsidRPr="0006234D">
        <w:rPr>
          <w:lang w:val="nb-NO" w:eastAsia="zh-CN"/>
        </w:rPr>
        <w:t>11.2.1</w:t>
      </w:r>
      <w:r>
        <w:rPr>
          <w:lang w:val="nb-NO" w:eastAsia="zh-CN"/>
        </w:rPr>
        <w:tab/>
      </w:r>
      <w:r w:rsidRPr="0006234D">
        <w:rPr>
          <w:lang w:val="nb-NO" w:eastAsia="zh-CN"/>
        </w:rPr>
        <w:t>General</w:t>
      </w:r>
      <w:bookmarkEnd w:id="7515"/>
      <w:bookmarkEnd w:id="7516"/>
      <w:bookmarkEnd w:id="7517"/>
      <w:bookmarkEnd w:id="7518"/>
      <w:bookmarkEnd w:id="7519"/>
      <w:bookmarkEnd w:id="7520"/>
      <w:bookmarkEnd w:id="7521"/>
    </w:p>
    <w:p w14:paraId="47062735" w14:textId="77777777" w:rsidR="00241417" w:rsidRPr="00F95B02" w:rsidRDefault="00241417" w:rsidP="00241417">
      <w:pPr>
        <w:rPr>
          <w:lang w:eastAsia="ko-KR"/>
        </w:rPr>
      </w:pPr>
      <w:r w:rsidRPr="00F95B02">
        <w:rPr>
          <w:lang w:eastAsia="ko-KR"/>
        </w:rPr>
        <w:t xml:space="preserve">Radiated performance requirements specify the ability of </w:t>
      </w:r>
      <w:r w:rsidRPr="00074750">
        <w:rPr>
          <w:lang w:eastAsia="ko-KR"/>
        </w:rPr>
        <w:t>the</w:t>
      </w:r>
      <w:r w:rsidRPr="00F95B02">
        <w:rPr>
          <w:lang w:eastAsia="ko-KR"/>
        </w:rPr>
        <w:t xml:space="preserve"> </w:t>
      </w:r>
      <w:r>
        <w:rPr>
          <w:i/>
          <w:lang w:eastAsia="ko-KR"/>
        </w:rPr>
        <w:t>IAB-MT</w:t>
      </w:r>
      <w:r w:rsidRPr="00F95B02">
        <w:rPr>
          <w:i/>
          <w:lang w:eastAsia="ko-KR"/>
        </w:rPr>
        <w:t xml:space="preserve"> type 1-O</w:t>
      </w:r>
      <w:r w:rsidRPr="00F95B02">
        <w:rPr>
          <w:lang w:eastAsia="ko-KR"/>
        </w:rPr>
        <w:t xml:space="preserve"> or </w:t>
      </w:r>
      <w:r>
        <w:rPr>
          <w:lang w:eastAsia="ko-KR"/>
        </w:rPr>
        <w:t xml:space="preserve">the </w:t>
      </w:r>
      <w:r>
        <w:rPr>
          <w:i/>
          <w:lang w:eastAsia="ko-KR"/>
        </w:rPr>
        <w:t>IAB-MT</w:t>
      </w:r>
      <w:r w:rsidRPr="00F95B02">
        <w:rPr>
          <w:i/>
          <w:lang w:eastAsia="ko-KR"/>
        </w:rPr>
        <w:t xml:space="preserve"> type 2-O</w:t>
      </w:r>
      <w:r w:rsidRPr="00F95B02">
        <w:rPr>
          <w:lang w:eastAsia="ko-KR"/>
        </w:rPr>
        <w:t xml:space="preserve"> to correctly demodulate radiated signals in various conditions and configurations. Radiated performance requirements are specified at the RIB</w:t>
      </w:r>
      <w:r w:rsidRPr="00F95B02">
        <w:t>.</w:t>
      </w:r>
    </w:p>
    <w:p w14:paraId="521AF99D" w14:textId="2350600B" w:rsidR="00241417" w:rsidRPr="00F95B02" w:rsidRDefault="00241417" w:rsidP="00241417">
      <w:pPr>
        <w:rPr>
          <w:lang w:eastAsia="ko-KR"/>
        </w:rPr>
      </w:pPr>
      <w:r w:rsidRPr="00F95B02">
        <w:t xml:space="preserve">Radiated performance requirements for the </w:t>
      </w:r>
      <w:r>
        <w:t>IAB-MT</w:t>
      </w:r>
      <w:r w:rsidRPr="00F95B02">
        <w:t xml:space="preserve"> are specified for the fixed reference channels defined in annex A and the propagation conditions in annex </w:t>
      </w:r>
      <w:r>
        <w:t>TBA</w:t>
      </w:r>
      <w:r w:rsidRPr="00F95B02">
        <w:t xml:space="preserve">. The requirements only apply to those FRCs that are supported by the </w:t>
      </w:r>
      <w:r>
        <w:t>IAB-MT</w:t>
      </w:r>
      <w:r w:rsidRPr="00F95B02">
        <w:t>.</w:t>
      </w:r>
    </w:p>
    <w:p w14:paraId="6FE6E24F" w14:textId="77777777" w:rsidR="00241417" w:rsidRPr="00F95B02" w:rsidRDefault="00241417" w:rsidP="00241417">
      <w:r w:rsidRPr="00F95B02">
        <w:rPr>
          <w:lang w:eastAsia="ko-KR"/>
        </w:rPr>
        <w:t xml:space="preserve">The radiated performance requirements for </w:t>
      </w:r>
      <w:r>
        <w:rPr>
          <w:lang w:eastAsia="ko-KR"/>
        </w:rPr>
        <w:t xml:space="preserve">the </w:t>
      </w:r>
      <w:r>
        <w:rPr>
          <w:i/>
          <w:lang w:eastAsia="ko-KR"/>
        </w:rPr>
        <w:t>IAB-MT</w:t>
      </w:r>
      <w:r w:rsidRPr="00F95B02">
        <w:rPr>
          <w:i/>
          <w:lang w:eastAsia="ko-KR"/>
        </w:rPr>
        <w:t xml:space="preserve"> type 1-O</w:t>
      </w:r>
      <w:r w:rsidRPr="00F95B02">
        <w:rPr>
          <w:lang w:eastAsia="ko-KR"/>
        </w:rPr>
        <w:t xml:space="preserve"> and for </w:t>
      </w:r>
      <w:r>
        <w:rPr>
          <w:lang w:eastAsia="ko-KR"/>
        </w:rPr>
        <w:t xml:space="preserve">the </w:t>
      </w:r>
      <w:r>
        <w:rPr>
          <w:i/>
          <w:lang w:eastAsia="ko-KR"/>
        </w:rPr>
        <w:t>IAB-MT</w:t>
      </w:r>
      <w:r w:rsidRPr="00F95B02">
        <w:rPr>
          <w:i/>
          <w:lang w:eastAsia="ko-KR"/>
        </w:rPr>
        <w:t xml:space="preserve"> type 2-O</w:t>
      </w:r>
      <w:r w:rsidRPr="00F95B02">
        <w:rPr>
          <w:lang w:eastAsia="ko-KR"/>
        </w:rPr>
        <w:t xml:space="preserve"> are limited to two OTA </w:t>
      </w:r>
      <w:r w:rsidRPr="00F95B02">
        <w:rPr>
          <w:i/>
          <w:lang w:eastAsia="ko-KR"/>
        </w:rPr>
        <w:t>demodulation branches</w:t>
      </w:r>
      <w:r w:rsidRPr="00F95B02">
        <w:rPr>
          <w:lang w:eastAsia="ko-KR"/>
        </w:rPr>
        <w:t xml:space="preserve"> as described </w:t>
      </w:r>
      <w:r>
        <w:rPr>
          <w:lang w:eastAsia="ko-KR"/>
        </w:rPr>
        <w:t>in clause 11.2.2</w:t>
      </w:r>
      <w:r w:rsidRPr="00F95B02">
        <w:rPr>
          <w:lang w:eastAsia="ko-KR"/>
        </w:rPr>
        <w:t xml:space="preserve">. </w:t>
      </w:r>
      <w:r w:rsidRPr="00F95B02">
        <w:t xml:space="preserve">Conformance requirements can only be tested for 1 or 2 </w:t>
      </w:r>
      <w:r w:rsidRPr="00F95B02">
        <w:rPr>
          <w:i/>
        </w:rPr>
        <w:t>demodulation branches</w:t>
      </w:r>
      <w:r w:rsidRPr="00F95B02">
        <w:t xml:space="preserve"> depending on the number of polarizations supported by the </w:t>
      </w:r>
      <w:r>
        <w:t>IAB-MT</w:t>
      </w:r>
      <w:r w:rsidRPr="00F95B02">
        <w:t>, with the required SNR applied separately per polarization.</w:t>
      </w:r>
    </w:p>
    <w:p w14:paraId="0784EE95" w14:textId="77777777" w:rsidR="00241417" w:rsidRPr="00F95B02" w:rsidRDefault="00241417" w:rsidP="00241417">
      <w:pPr>
        <w:pStyle w:val="NO"/>
      </w:pPr>
      <w:r w:rsidRPr="00F95B02">
        <w:t>NOTE 1:</w:t>
      </w:r>
      <w:r w:rsidRPr="00F95B02">
        <w:tab/>
        <w:t xml:space="preserve">The </w:t>
      </w:r>
      <w:r>
        <w:t>IAB-MT</w:t>
      </w:r>
      <w:r w:rsidRPr="00F95B02">
        <w:t xml:space="preserve"> can support more than 2 </w:t>
      </w:r>
      <w:r w:rsidRPr="00F95B02">
        <w:rPr>
          <w:i/>
        </w:rPr>
        <w:t>demodulation branches</w:t>
      </w:r>
      <w:r w:rsidRPr="00F95B02">
        <w:t xml:space="preserve">, however OTA conformance testing can only be performed for 1 or 2 </w:t>
      </w:r>
      <w:r w:rsidRPr="00F95B02">
        <w:rPr>
          <w:i/>
        </w:rPr>
        <w:t>demodulation branches</w:t>
      </w:r>
      <w:r w:rsidRPr="00F95B02">
        <w:t>.</w:t>
      </w:r>
    </w:p>
    <w:p w14:paraId="11C1839A" w14:textId="77777777" w:rsidR="00241417" w:rsidRPr="00F95B02" w:rsidRDefault="00241417" w:rsidP="00241417">
      <w:pPr>
        <w:rPr>
          <w:rFonts w:cs="v4.2.0"/>
        </w:rPr>
      </w:pPr>
      <w:r w:rsidRPr="00F95B02">
        <w:rPr>
          <w:rFonts w:cs="v4.2.0"/>
          <w:lang w:eastAsia="zh-CN"/>
        </w:rPr>
        <w:t>Unless stated otherwise, r</w:t>
      </w:r>
      <w:r w:rsidRPr="00F95B02">
        <w:rPr>
          <w:lang w:eastAsia="ko-KR"/>
        </w:rPr>
        <w:t xml:space="preserve">adiated performance requirements </w:t>
      </w:r>
      <w:r w:rsidRPr="00F95B02">
        <w:rPr>
          <w:rFonts w:cs="v4.2.0"/>
          <w:lang w:eastAsia="zh-CN"/>
        </w:rPr>
        <w:t>apply for a single carrier only.</w:t>
      </w:r>
    </w:p>
    <w:p w14:paraId="47E26AA2" w14:textId="77777777" w:rsidR="00241417" w:rsidRPr="00F95B02" w:rsidRDefault="00241417" w:rsidP="00241417">
      <w:r w:rsidRPr="00F95B02">
        <w:t xml:space="preserve">Whenever the </w:t>
      </w:r>
      <w:r w:rsidRPr="00F95B02">
        <w:rPr>
          <w:noProof/>
        </w:rPr>
        <w:t>"</w:t>
      </w:r>
      <w:r w:rsidRPr="00F95B02">
        <w:t xml:space="preserve">RX antennas" term is used for the </w:t>
      </w:r>
      <w:r w:rsidRPr="00F95B02">
        <w:rPr>
          <w:lang w:eastAsia="ko-KR"/>
        </w:rPr>
        <w:t>radiated performance requirements description</w:t>
      </w:r>
      <w:r w:rsidRPr="00F95B02">
        <w:t xml:space="preserve">, it shall refer to the </w:t>
      </w:r>
      <w:r w:rsidRPr="00F95B02">
        <w:rPr>
          <w:i/>
        </w:rPr>
        <w:t>demodulation branches</w:t>
      </w:r>
      <w:r w:rsidRPr="00F95B02">
        <w:t xml:space="preserve"> (i.e. not physical antennas of the antenna array).</w:t>
      </w:r>
    </w:p>
    <w:p w14:paraId="5421B1D3" w14:textId="77777777" w:rsidR="00241417" w:rsidRPr="00F95B02" w:rsidRDefault="00241417" w:rsidP="00241417">
      <w:r w:rsidRPr="00F95B02">
        <w:t xml:space="preserve">The SNR used in this clause is </w:t>
      </w:r>
      <w:r w:rsidRPr="00F95B02">
        <w:rPr>
          <w:lang w:eastAsia="zh-CN"/>
        </w:rPr>
        <w:t xml:space="preserve">specified based on a single carrier and </w:t>
      </w:r>
      <w:r w:rsidRPr="00F95B02">
        <w:t>defined as:</w:t>
      </w:r>
    </w:p>
    <w:p w14:paraId="2BAFD7DA" w14:textId="77777777" w:rsidR="00241417" w:rsidRPr="00F95B02" w:rsidRDefault="00241417" w:rsidP="00241417">
      <w:pPr>
        <w:pStyle w:val="B10"/>
      </w:pPr>
      <w:r w:rsidRPr="00F95B02">
        <w:t>SNR = S / N</w:t>
      </w:r>
    </w:p>
    <w:p w14:paraId="13F884C3" w14:textId="77777777" w:rsidR="00241417" w:rsidRPr="00F95B02" w:rsidRDefault="00241417" w:rsidP="00241417">
      <w:r w:rsidRPr="00F95B02">
        <w:t>Where:</w:t>
      </w:r>
    </w:p>
    <w:p w14:paraId="4009FA04" w14:textId="77777777" w:rsidR="00241417" w:rsidRPr="00F95B02" w:rsidRDefault="00241417" w:rsidP="00241417">
      <w:pPr>
        <w:pStyle w:val="B10"/>
      </w:pPr>
      <w:r w:rsidRPr="00F95B02">
        <w:t>S</w:t>
      </w:r>
      <w:r w:rsidRPr="00F95B02">
        <w:tab/>
        <w:t>is the total signal energy in a slot on a RIB.</w:t>
      </w:r>
    </w:p>
    <w:p w14:paraId="59C948BD" w14:textId="77777777" w:rsidR="00241417" w:rsidRDefault="00241417" w:rsidP="00241417">
      <w:r w:rsidRPr="00F95B02">
        <w:t>N</w:t>
      </w:r>
      <w:r w:rsidRPr="00F95B02">
        <w:tab/>
        <w:t xml:space="preserve">is the noise energy in a bandwidth corresponding to the </w:t>
      </w:r>
      <w:r w:rsidRPr="00F95B02">
        <w:rPr>
          <w:i/>
        </w:rPr>
        <w:t>transmission bandwidth</w:t>
      </w:r>
      <w:r w:rsidRPr="00F95B02">
        <w:t xml:space="preserve"> over the duration of a slot on a RIB</w:t>
      </w:r>
    </w:p>
    <w:p w14:paraId="19F859F9" w14:textId="77777777" w:rsidR="00241417" w:rsidRDefault="00241417" w:rsidP="00241417">
      <w:pPr>
        <w:rPr>
          <w:lang w:val="en-US" w:eastAsia="zh-CN"/>
        </w:rPr>
      </w:pPr>
      <w:r w:rsidRPr="006B4AF6">
        <w:rPr>
          <w:lang w:val="en-US" w:eastAsia="zh-CN"/>
        </w:rPr>
        <w:t xml:space="preserve">Radiated performance requirements are only specified for up to 2 </w:t>
      </w:r>
      <w:r w:rsidRPr="006B4AF6">
        <w:rPr>
          <w:i/>
          <w:lang w:val="en-US" w:eastAsia="zh-CN"/>
        </w:rPr>
        <w:t>demodulation branches</w:t>
      </w:r>
      <w:r w:rsidRPr="006B4AF6">
        <w:rPr>
          <w:lang w:val="en-US" w:eastAsia="zh-CN"/>
        </w:rPr>
        <w:t>.</w:t>
      </w:r>
    </w:p>
    <w:p w14:paraId="67A05ABB" w14:textId="77777777" w:rsidR="00241417" w:rsidRDefault="00241417" w:rsidP="00241417">
      <w:pPr>
        <w:rPr>
          <w:lang w:val="en-US" w:eastAsia="zh-CN"/>
        </w:rPr>
      </w:pPr>
    </w:p>
    <w:p w14:paraId="0DC59765" w14:textId="5D8149CE" w:rsidR="00241417" w:rsidRPr="00BD1D90" w:rsidRDefault="00241417" w:rsidP="00241417">
      <w:pPr>
        <w:pStyle w:val="Heading3"/>
        <w:rPr>
          <w:lang w:val="nb-NO" w:eastAsia="zh-CN"/>
        </w:rPr>
      </w:pPr>
      <w:bookmarkStart w:id="7522" w:name="_Toc74583497"/>
      <w:bookmarkStart w:id="7523" w:name="_Toc76542310"/>
      <w:bookmarkStart w:id="7524" w:name="_Toc82450292"/>
      <w:bookmarkStart w:id="7525" w:name="_Toc82450940"/>
      <w:bookmarkStart w:id="7526" w:name="_Toc89949329"/>
      <w:bookmarkStart w:id="7527" w:name="_Toc98755718"/>
      <w:bookmarkStart w:id="7528" w:name="_Toc106182771"/>
      <w:r w:rsidRPr="0006234D">
        <w:rPr>
          <w:lang w:val="nb-NO" w:eastAsia="zh-CN"/>
        </w:rPr>
        <w:t>11.2.</w:t>
      </w:r>
      <w:r>
        <w:rPr>
          <w:lang w:val="nb-NO" w:eastAsia="zh-CN"/>
        </w:rPr>
        <w:t>2</w:t>
      </w:r>
      <w:r>
        <w:rPr>
          <w:lang w:val="nb-NO" w:eastAsia="zh-CN"/>
        </w:rPr>
        <w:tab/>
        <w:t>OTA demodulation branches</w:t>
      </w:r>
      <w:bookmarkEnd w:id="7522"/>
      <w:bookmarkEnd w:id="7523"/>
      <w:bookmarkEnd w:id="7524"/>
      <w:bookmarkEnd w:id="7525"/>
      <w:bookmarkEnd w:id="7526"/>
      <w:bookmarkEnd w:id="7527"/>
      <w:bookmarkEnd w:id="7528"/>
    </w:p>
    <w:p w14:paraId="704DC0E6" w14:textId="77777777" w:rsidR="00241417" w:rsidRPr="00BD1D90" w:rsidRDefault="00241417" w:rsidP="00241417">
      <w:r w:rsidRPr="00BD1D90">
        <w:rPr>
          <w:lang w:val="en-US" w:eastAsia="zh-CN"/>
        </w:rPr>
        <w:t xml:space="preserve">If the </w:t>
      </w:r>
      <w:r w:rsidRPr="00BD1D90">
        <w:rPr>
          <w:i/>
          <w:lang w:val="en-US" w:eastAsia="zh-CN"/>
        </w:rPr>
        <w:t>IAB-MT type 1-O</w:t>
      </w:r>
      <w:r w:rsidRPr="00BD1D90">
        <w:rPr>
          <w:lang w:val="en-US" w:eastAsia="zh-CN"/>
        </w:rPr>
        <w:t xml:space="preserve">, or the </w:t>
      </w:r>
      <w:r w:rsidRPr="00BD1D90">
        <w:rPr>
          <w:i/>
          <w:lang w:val="en-US" w:eastAsia="zh-CN"/>
        </w:rPr>
        <w:t>IAB-MT type 2-O</w:t>
      </w:r>
      <w:r w:rsidRPr="00BD1D90">
        <w:rPr>
          <w:lang w:val="en-US" w:eastAsia="zh-CN"/>
        </w:rPr>
        <w:t xml:space="preserve"> uses polarization diversity and has the ability to maintain isolation between the signals for each of the </w:t>
      </w:r>
      <w:r w:rsidRPr="00C83B6D">
        <w:rPr>
          <w:i/>
          <w:iCs/>
          <w:lang w:val="en-US" w:eastAsia="zh-CN"/>
        </w:rPr>
        <w:t>demodulation branches</w:t>
      </w:r>
      <w:r w:rsidRPr="00DA709A">
        <w:t xml:space="preserve">, then radiated performance requirements can be tested for up to two </w:t>
      </w:r>
      <w:r w:rsidRPr="00BD1D90">
        <w:rPr>
          <w:i/>
          <w:iCs/>
          <w:lang w:val="en-US" w:eastAsia="zh-CN"/>
        </w:rPr>
        <w:t>demodulation branches</w:t>
      </w:r>
      <w:r w:rsidRPr="00BD1D90">
        <w:t xml:space="preserve"> (i.e. 1RX or 2RX test setups). When tested for two </w:t>
      </w:r>
      <w:r w:rsidRPr="00BD1D90">
        <w:rPr>
          <w:i/>
          <w:iCs/>
          <w:lang w:val="en-US" w:eastAsia="zh-CN"/>
        </w:rPr>
        <w:t>demodulation branches</w:t>
      </w:r>
      <w:r w:rsidRPr="00BD1D90">
        <w:t>, each demodulation branch maps to one polarization.</w:t>
      </w:r>
    </w:p>
    <w:p w14:paraId="71EE3522" w14:textId="77777777" w:rsidR="00241417" w:rsidRDefault="00241417" w:rsidP="00241417">
      <w:r w:rsidRPr="00BD1D90">
        <w:t xml:space="preserve">If the </w:t>
      </w:r>
      <w:r w:rsidRPr="00BD1D90">
        <w:rPr>
          <w:i/>
          <w:iCs/>
          <w:lang w:val="en-US" w:eastAsia="zh-CN"/>
        </w:rPr>
        <w:t>IAB-MT type 1-O</w:t>
      </w:r>
      <w:r w:rsidRPr="00BD1D90">
        <w:t>,</w:t>
      </w:r>
      <w:r w:rsidRPr="00BD1D90">
        <w:rPr>
          <w:i/>
          <w:iCs/>
          <w:lang w:val="en-US" w:eastAsia="zh-CN"/>
        </w:rPr>
        <w:t xml:space="preserve"> </w:t>
      </w:r>
      <w:r w:rsidRPr="00BD1D90">
        <w:t xml:space="preserve">or the </w:t>
      </w:r>
      <w:r w:rsidRPr="00BD1D90">
        <w:rPr>
          <w:i/>
          <w:iCs/>
          <w:lang w:val="en-US" w:eastAsia="zh-CN"/>
        </w:rPr>
        <w:t xml:space="preserve">IAB-MT type 2-O </w:t>
      </w:r>
      <w:r w:rsidRPr="00BD1D90">
        <w:t xml:space="preserve">does not use polarization diversity then radiated performance requirements can only be tested for a single </w:t>
      </w:r>
      <w:r w:rsidRPr="00BD1D90">
        <w:rPr>
          <w:i/>
          <w:iCs/>
          <w:lang w:val="en-US" w:eastAsia="zh-CN"/>
        </w:rPr>
        <w:t>demodulation branch</w:t>
      </w:r>
      <w:r w:rsidRPr="00BD1D90">
        <w:t xml:space="preserve"> (i.e. 1RX test </w:t>
      </w:r>
      <w:r w:rsidRPr="00BD1D90">
        <w:rPr>
          <w:lang w:val="en-US" w:eastAsia="zh-CN"/>
        </w:rPr>
        <w:t>setup).</w:t>
      </w:r>
    </w:p>
    <w:p w14:paraId="5A7943AC" w14:textId="77777777" w:rsidR="00241417" w:rsidRPr="0097309A" w:rsidRDefault="00241417" w:rsidP="00241417"/>
    <w:p w14:paraId="79261418" w14:textId="43F94C70" w:rsidR="00241417" w:rsidRPr="0006234D" w:rsidRDefault="00241417" w:rsidP="00241417">
      <w:pPr>
        <w:pStyle w:val="Heading3"/>
        <w:rPr>
          <w:lang w:val="nb-NO" w:eastAsia="zh-CN"/>
        </w:rPr>
      </w:pPr>
      <w:bookmarkStart w:id="7529" w:name="_Toc74583498"/>
      <w:bookmarkStart w:id="7530" w:name="_Toc76542311"/>
      <w:bookmarkStart w:id="7531" w:name="_Toc82450293"/>
      <w:bookmarkStart w:id="7532" w:name="_Toc82450941"/>
      <w:bookmarkStart w:id="7533" w:name="_Toc89949330"/>
      <w:bookmarkStart w:id="7534" w:name="_Toc98755719"/>
      <w:bookmarkStart w:id="7535" w:name="_Toc106182772"/>
      <w:r w:rsidRPr="0006234D">
        <w:rPr>
          <w:lang w:val="nb-NO" w:eastAsia="zh-CN"/>
        </w:rPr>
        <w:t>11.2.2</w:t>
      </w:r>
      <w:r>
        <w:rPr>
          <w:lang w:val="nb-NO" w:eastAsia="zh-CN"/>
        </w:rPr>
        <w:tab/>
      </w:r>
      <w:r w:rsidRPr="0006234D">
        <w:rPr>
          <w:lang w:val="nb-NO" w:eastAsia="zh-CN"/>
        </w:rPr>
        <w:t>Demodulation performance requirements</w:t>
      </w:r>
      <w:bookmarkEnd w:id="7529"/>
      <w:bookmarkEnd w:id="7530"/>
      <w:bookmarkEnd w:id="7531"/>
      <w:bookmarkEnd w:id="7532"/>
      <w:bookmarkEnd w:id="7533"/>
      <w:bookmarkEnd w:id="7534"/>
      <w:bookmarkEnd w:id="7535"/>
    </w:p>
    <w:p w14:paraId="44DDCB2A" w14:textId="4DF62E0B" w:rsidR="00241417" w:rsidRPr="0006234D" w:rsidRDefault="00241417" w:rsidP="00241417">
      <w:pPr>
        <w:pStyle w:val="Heading4"/>
        <w:rPr>
          <w:lang w:val="nb-NO" w:eastAsia="zh-CN"/>
        </w:rPr>
      </w:pPr>
      <w:bookmarkStart w:id="7536" w:name="_Toc74583499"/>
      <w:bookmarkStart w:id="7537" w:name="_Toc76542312"/>
      <w:bookmarkStart w:id="7538" w:name="_Toc82450294"/>
      <w:bookmarkStart w:id="7539" w:name="_Toc82450942"/>
      <w:bookmarkStart w:id="7540" w:name="_Toc89949331"/>
      <w:bookmarkStart w:id="7541" w:name="_Toc98755720"/>
      <w:bookmarkStart w:id="7542" w:name="_Toc106182773"/>
      <w:r w:rsidRPr="0006234D">
        <w:rPr>
          <w:lang w:val="nb-NO" w:eastAsia="zh-CN"/>
        </w:rPr>
        <w:t>11.2.2.1</w:t>
      </w:r>
      <w:r>
        <w:rPr>
          <w:lang w:val="nb-NO" w:eastAsia="zh-CN"/>
        </w:rPr>
        <w:tab/>
      </w:r>
      <w:r w:rsidRPr="00595813">
        <w:rPr>
          <w:lang w:val="nb-NO" w:eastAsia="zh-CN"/>
        </w:rPr>
        <w:t xml:space="preserve">Performance </w:t>
      </w:r>
      <w:r>
        <w:rPr>
          <w:lang w:val="nb-NO" w:eastAsia="zh-CN"/>
        </w:rPr>
        <w:t>r</w:t>
      </w:r>
      <w:r w:rsidRPr="0006234D">
        <w:rPr>
          <w:lang w:val="nb-NO" w:eastAsia="zh-CN"/>
        </w:rPr>
        <w:t>equire</w:t>
      </w:r>
      <w:r>
        <w:rPr>
          <w:lang w:val="nb-NO" w:eastAsia="zh-CN"/>
        </w:rPr>
        <w:t>e</w:t>
      </w:r>
      <w:r w:rsidRPr="0006234D">
        <w:rPr>
          <w:lang w:val="nb-NO" w:eastAsia="zh-CN"/>
        </w:rPr>
        <w:t>ments for IAB type 1-O</w:t>
      </w:r>
      <w:bookmarkEnd w:id="7536"/>
      <w:bookmarkEnd w:id="7537"/>
      <w:bookmarkEnd w:id="7538"/>
      <w:bookmarkEnd w:id="7539"/>
      <w:bookmarkEnd w:id="7540"/>
      <w:bookmarkEnd w:id="7541"/>
      <w:bookmarkEnd w:id="7542"/>
    </w:p>
    <w:p w14:paraId="0BC7DA36" w14:textId="78512F2A" w:rsidR="00241417" w:rsidRDefault="00241417" w:rsidP="00241417">
      <w:pPr>
        <w:pStyle w:val="Heading5"/>
        <w:rPr>
          <w:lang w:val="nb-NO" w:eastAsia="zh-CN"/>
        </w:rPr>
      </w:pPr>
      <w:bookmarkStart w:id="7543" w:name="_Toc74583500"/>
      <w:bookmarkStart w:id="7544" w:name="_Toc76542313"/>
      <w:bookmarkStart w:id="7545" w:name="_Toc82450295"/>
      <w:bookmarkStart w:id="7546" w:name="_Toc82450943"/>
      <w:bookmarkStart w:id="7547" w:name="_Toc89949332"/>
      <w:bookmarkStart w:id="7548" w:name="_Toc98755721"/>
      <w:bookmarkStart w:id="7549" w:name="_Toc106182774"/>
      <w:r w:rsidRPr="0006234D">
        <w:rPr>
          <w:lang w:val="nb-NO" w:eastAsia="zh-CN"/>
        </w:rPr>
        <w:t>11.2.2.1.1</w:t>
      </w:r>
      <w:r>
        <w:rPr>
          <w:lang w:val="nb-NO" w:eastAsia="zh-CN"/>
        </w:rPr>
        <w:tab/>
      </w:r>
      <w:r w:rsidRPr="0006234D">
        <w:rPr>
          <w:lang w:val="nb-NO" w:eastAsia="zh-CN"/>
        </w:rPr>
        <w:t>Performance requirements for PDSCH</w:t>
      </w:r>
      <w:bookmarkEnd w:id="7543"/>
      <w:bookmarkEnd w:id="7544"/>
      <w:bookmarkEnd w:id="7545"/>
      <w:bookmarkEnd w:id="7546"/>
      <w:bookmarkEnd w:id="7547"/>
      <w:bookmarkEnd w:id="7548"/>
      <w:bookmarkEnd w:id="7549"/>
    </w:p>
    <w:p w14:paraId="0D0AF5D4" w14:textId="77777777" w:rsidR="00241417" w:rsidRDefault="00241417" w:rsidP="00241417">
      <w:pPr>
        <w:pStyle w:val="H6"/>
        <w:rPr>
          <w:lang w:eastAsia="zh-CN"/>
        </w:rPr>
      </w:pPr>
      <w:r>
        <w:rPr>
          <w:lang w:eastAsia="zh-CN"/>
        </w:rPr>
        <w:t>11.2.2.1.1.1</w:t>
      </w:r>
      <w:r>
        <w:rPr>
          <w:lang w:eastAsia="zh-CN"/>
        </w:rPr>
        <w:tab/>
        <w:t>General</w:t>
      </w:r>
    </w:p>
    <w:p w14:paraId="78857FEF"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3489DD53" w14:textId="77777777" w:rsidR="00241417" w:rsidRDefault="00241417" w:rsidP="00241417">
      <w:pPr>
        <w:pStyle w:val="TH"/>
      </w:pPr>
      <w:r>
        <w:t>Table: 11.2.2</w:t>
      </w:r>
      <w:r>
        <w:rPr>
          <w:lang w:eastAsia="zh-CN"/>
        </w:rPr>
        <w:t>.1.1.1</w:t>
      </w:r>
      <w:r>
        <w:t xml:space="preserve">-1 Test parameters for PDSCH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0"/>
        <w:gridCol w:w="2244"/>
        <w:gridCol w:w="5427"/>
      </w:tblGrid>
      <w:tr w:rsidR="00241417" w14:paraId="31F68A4D"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7FC8967"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1E2FFC80" w14:textId="77777777" w:rsidR="00241417" w:rsidRDefault="00241417" w:rsidP="003A71DE">
            <w:pPr>
              <w:pStyle w:val="TAH"/>
              <w:snapToGrid w:val="0"/>
              <w:rPr>
                <w:rFonts w:cs="Arial"/>
              </w:rPr>
            </w:pPr>
            <w:r>
              <w:rPr>
                <w:rFonts w:cs="Arial"/>
              </w:rPr>
              <w:t>Value</w:t>
            </w:r>
          </w:p>
        </w:tc>
      </w:tr>
      <w:tr w:rsidR="00241417" w14:paraId="11A51E22"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A24709B" w14:textId="77777777" w:rsidR="00241417" w:rsidRDefault="00241417" w:rsidP="003A71DE">
            <w:pPr>
              <w:pStyle w:val="TAC"/>
              <w:jc w:val="left"/>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4300D2D5" w14:textId="77777777" w:rsidR="00241417" w:rsidRDefault="00241417" w:rsidP="003A71DE">
            <w:pPr>
              <w:pStyle w:val="TAC"/>
              <w:rPr>
                <w:lang w:eastAsia="zh-CN"/>
              </w:rPr>
            </w:pPr>
            <w:r>
              <w:rPr>
                <w:lang w:eastAsia="zh-CN"/>
              </w:rPr>
              <w:t>Normal</w:t>
            </w:r>
          </w:p>
        </w:tc>
      </w:tr>
      <w:tr w:rsidR="00241417" w14:paraId="5DC4A00B"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681AF49" w14:textId="77777777" w:rsidR="00241417" w:rsidRDefault="00241417" w:rsidP="003A71DE">
            <w:pPr>
              <w:pStyle w:val="TAL"/>
              <w:snapToGrid w:val="0"/>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82E2816" w14:textId="77777777" w:rsidR="00241417" w:rsidRDefault="00241417" w:rsidP="003A71DE">
            <w:pPr>
              <w:pStyle w:val="TAC"/>
            </w:pPr>
            <w:r>
              <w:t>7D1S2U, S=6D:4G:4U</w:t>
            </w:r>
          </w:p>
        </w:tc>
      </w:tr>
      <w:tr w:rsidR="00241417" w14:paraId="295C20B3"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3CADD8" w14:textId="77777777" w:rsidR="00241417" w:rsidRDefault="00241417" w:rsidP="003A71DE">
            <w:pPr>
              <w:pStyle w:val="TAL"/>
              <w:snapToGrid w:val="0"/>
            </w:pPr>
            <w:r>
              <w:t>HARQ</w:t>
            </w:r>
          </w:p>
        </w:tc>
        <w:tc>
          <w:tcPr>
            <w:tcW w:w="0" w:type="auto"/>
            <w:tcBorders>
              <w:top w:val="single" w:sz="4" w:space="0" w:color="auto"/>
              <w:left w:val="single" w:sz="4" w:space="0" w:color="auto"/>
              <w:bottom w:val="single" w:sz="4" w:space="0" w:color="auto"/>
              <w:right w:val="single" w:sz="4" w:space="0" w:color="auto"/>
            </w:tcBorders>
            <w:vAlign w:val="center"/>
            <w:hideMark/>
          </w:tcPr>
          <w:p w14:paraId="41E62E3B" w14:textId="77777777" w:rsidR="00241417" w:rsidRDefault="00241417" w:rsidP="003A71DE">
            <w:pPr>
              <w:pStyle w:val="TAL"/>
              <w:snapToGrid w:val="0"/>
            </w:pPr>
            <w:r>
              <w:t>Maximum number of HARQ transmissions</w:t>
            </w:r>
          </w:p>
        </w:tc>
        <w:tc>
          <w:tcPr>
            <w:tcW w:w="0" w:type="auto"/>
            <w:tcBorders>
              <w:top w:val="single" w:sz="4" w:space="0" w:color="auto"/>
              <w:left w:val="single" w:sz="4" w:space="0" w:color="auto"/>
              <w:bottom w:val="single" w:sz="4" w:space="0" w:color="auto"/>
              <w:right w:val="single" w:sz="4" w:space="0" w:color="auto"/>
            </w:tcBorders>
            <w:vAlign w:val="center"/>
            <w:hideMark/>
          </w:tcPr>
          <w:p w14:paraId="36886374" w14:textId="77777777" w:rsidR="00241417" w:rsidRDefault="00241417" w:rsidP="003A71DE">
            <w:pPr>
              <w:pStyle w:val="TAC"/>
            </w:pPr>
            <w:r>
              <w:t>4</w:t>
            </w:r>
          </w:p>
        </w:tc>
      </w:tr>
      <w:tr w:rsidR="00241417" w14:paraId="10AFA49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5F3869"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603F5A1" w14:textId="77777777" w:rsidR="00241417" w:rsidRDefault="00241417" w:rsidP="003A71DE">
            <w:pPr>
              <w:pStyle w:val="TAL"/>
              <w:snapToGrid w:val="0"/>
            </w:pPr>
            <w:r>
              <w:t>RV sequence</w:t>
            </w:r>
          </w:p>
        </w:tc>
        <w:tc>
          <w:tcPr>
            <w:tcW w:w="0" w:type="auto"/>
            <w:tcBorders>
              <w:top w:val="single" w:sz="4" w:space="0" w:color="auto"/>
              <w:left w:val="single" w:sz="4" w:space="0" w:color="auto"/>
              <w:bottom w:val="single" w:sz="4" w:space="0" w:color="auto"/>
              <w:right w:val="single" w:sz="4" w:space="0" w:color="auto"/>
            </w:tcBorders>
            <w:vAlign w:val="center"/>
            <w:hideMark/>
          </w:tcPr>
          <w:p w14:paraId="50F2E107" w14:textId="77777777" w:rsidR="00241417" w:rsidRDefault="00241417" w:rsidP="003A71DE">
            <w:pPr>
              <w:pStyle w:val="TAC"/>
            </w:pPr>
            <w:r>
              <w:rPr>
                <w:lang w:val="fr-FR"/>
              </w:rPr>
              <w:t>0, 2, 3, 1</w:t>
            </w:r>
          </w:p>
        </w:tc>
      </w:tr>
      <w:tr w:rsidR="00241417" w14:paraId="21C2959D"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D49B634" w14:textId="77777777" w:rsidR="00241417" w:rsidRDefault="00241417" w:rsidP="003A71DE">
            <w:pPr>
              <w:pStyle w:val="TAL"/>
              <w:snapToGrid w:val="0"/>
            </w:pPr>
            <w:r>
              <w:t>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4FDFCD12" w14:textId="77777777" w:rsidR="00241417" w:rsidRDefault="00241417" w:rsidP="003A71DE">
            <w:pPr>
              <w:pStyle w:val="TAL"/>
              <w:snapToGrid w:val="0"/>
            </w:pPr>
            <w:r>
              <w:t>DM-RS configuration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7CAFFC2" w14:textId="77777777" w:rsidR="00241417" w:rsidRDefault="00241417" w:rsidP="003A71DE">
            <w:pPr>
              <w:pStyle w:val="TAC"/>
            </w:pPr>
            <w:r>
              <w:t>1</w:t>
            </w:r>
          </w:p>
        </w:tc>
      </w:tr>
      <w:tr w:rsidR="00241417" w14:paraId="4F3B91D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0F25D3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CEF9F4A" w14:textId="77777777" w:rsidR="00241417" w:rsidRDefault="00241417" w:rsidP="003A71DE">
            <w:pPr>
              <w:pStyle w:val="TAL"/>
              <w:snapToGrid w:val="0"/>
            </w:pPr>
            <w:r>
              <w:t>DM-RS duration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7FBEA136" w14:textId="77777777" w:rsidR="00241417" w:rsidRDefault="00241417" w:rsidP="003A71DE">
            <w:pPr>
              <w:pStyle w:val="TAC"/>
            </w:pPr>
            <w:r>
              <w:t>single-symbol DM-RS</w:t>
            </w:r>
          </w:p>
        </w:tc>
      </w:tr>
      <w:tr w:rsidR="00241417" w14:paraId="7643F5A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561336"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02BC400" w14:textId="77777777" w:rsidR="00241417" w:rsidRDefault="00241417" w:rsidP="003A71DE">
            <w:pPr>
              <w:pStyle w:val="TAL"/>
              <w:snapToGrid w:val="0"/>
            </w:pPr>
            <w:r>
              <w:t>DM-RS position (</w:t>
            </w:r>
            <w:r>
              <w:rPr>
                <w:i/>
              </w:rPr>
              <w:t>l</w:t>
            </w:r>
            <w:r>
              <w:rPr>
                <w:i/>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5A0B157B" w14:textId="77777777" w:rsidR="00241417" w:rsidRDefault="00241417" w:rsidP="003A71DE">
            <w:pPr>
              <w:pStyle w:val="TAC"/>
              <w:rPr>
                <w:lang w:eastAsia="zh-CN"/>
              </w:rPr>
            </w:pPr>
            <w:r>
              <w:rPr>
                <w:lang w:eastAsia="zh-CN"/>
              </w:rPr>
              <w:t>2</w:t>
            </w:r>
          </w:p>
        </w:tc>
      </w:tr>
      <w:tr w:rsidR="00241417" w14:paraId="3643290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34366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617D75F" w14:textId="77777777" w:rsidR="00241417" w:rsidRDefault="00241417" w:rsidP="003A71DE">
            <w:pPr>
              <w:pStyle w:val="TAL"/>
              <w:snapToGrid w:val="0"/>
            </w:pPr>
            <w:r>
              <w:rPr>
                <w:rFonts w:eastAsia="DengXian" w:cs="Arial"/>
                <w:szCs w:val="18"/>
                <w:lang w:eastAsia="zh-CN"/>
              </w:rPr>
              <w:t>A</w:t>
            </w:r>
            <w:r>
              <w:rPr>
                <w:rFonts w:cs="Arial"/>
                <w:szCs w:val="18"/>
              </w:rPr>
              <w:t>dditional DM-RS position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BAE3C12" w14:textId="77777777" w:rsidR="00241417" w:rsidRDefault="00241417" w:rsidP="003A71DE">
            <w:pPr>
              <w:pStyle w:val="TAC"/>
            </w:pPr>
            <w:r>
              <w:rPr>
                <w:rFonts w:cs="Arial"/>
              </w:rPr>
              <w:t>pos</w:t>
            </w:r>
            <w:r>
              <w:t>1</w:t>
            </w:r>
          </w:p>
        </w:tc>
      </w:tr>
      <w:tr w:rsidR="00241417" w14:paraId="7D6ACBAE"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989A4A5"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07E2323" w14:textId="77777777" w:rsidR="00241417" w:rsidRDefault="00241417" w:rsidP="003A71DE">
            <w:pPr>
              <w:pStyle w:val="TAL"/>
              <w:snapToGrid w:val="0"/>
            </w:pPr>
            <w:r>
              <w:t>Number of DM-RS CDM group(s) without data</w:t>
            </w:r>
          </w:p>
        </w:tc>
        <w:tc>
          <w:tcPr>
            <w:tcW w:w="0" w:type="auto"/>
            <w:tcBorders>
              <w:top w:val="single" w:sz="4" w:space="0" w:color="auto"/>
              <w:left w:val="single" w:sz="4" w:space="0" w:color="auto"/>
              <w:bottom w:val="single" w:sz="4" w:space="0" w:color="auto"/>
              <w:right w:val="single" w:sz="4" w:space="0" w:color="auto"/>
            </w:tcBorders>
            <w:vAlign w:val="center"/>
            <w:hideMark/>
          </w:tcPr>
          <w:p w14:paraId="4216BD59" w14:textId="77777777" w:rsidR="00241417" w:rsidRDefault="00241417" w:rsidP="003A71DE">
            <w:pPr>
              <w:pStyle w:val="TAC"/>
            </w:pPr>
            <w:r>
              <w:t>1 for Rank 1 and Rank 2 tests</w:t>
            </w:r>
            <w:r>
              <w:br/>
              <w:t>2 for Rank 3 and Rank 4 tests</w:t>
            </w:r>
          </w:p>
        </w:tc>
      </w:tr>
      <w:tr w:rsidR="00241417" w14:paraId="10E5B4FC"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14D5F0"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B601841" w14:textId="77777777" w:rsidR="00241417" w:rsidRDefault="00241417" w:rsidP="003A71DE">
            <w:pPr>
              <w:pStyle w:val="TAL"/>
              <w:snapToGrid w:val="0"/>
            </w:pPr>
            <w:r>
              <w:t>DM-RS port(s)</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F34B5" w14:textId="77777777" w:rsidR="00241417" w:rsidRDefault="00241417" w:rsidP="003A71DE">
            <w:pPr>
              <w:pStyle w:val="TAC"/>
            </w:pPr>
            <w:r>
              <w:t>{1000} for Rank 1 tests</w:t>
            </w:r>
            <w:r>
              <w:br/>
              <w:t>{1000-1001} for Rank 2 tests</w:t>
            </w:r>
            <w:r>
              <w:br/>
              <w:t>{1000-1002} for Rank 3 tests</w:t>
            </w:r>
            <w:r>
              <w:br/>
              <w:t>{1000-1003} for Rank 4 tests</w:t>
            </w:r>
          </w:p>
        </w:tc>
      </w:tr>
      <w:tr w:rsidR="00241417" w14:paraId="3DD853F3"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5CE7F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23C9BFB" w14:textId="77777777" w:rsidR="00241417" w:rsidRDefault="00241417" w:rsidP="003A71DE">
            <w:pPr>
              <w:pStyle w:val="TAL"/>
              <w:snapToGrid w:val="0"/>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A38BDDC" w14:textId="77777777" w:rsidR="00241417" w:rsidRDefault="00241417" w:rsidP="003A71DE">
            <w:pPr>
              <w:pStyle w:val="TAC"/>
            </w:pPr>
            <w:r>
              <w:t>N</w:t>
            </w:r>
            <w:r>
              <w:rPr>
                <w:vertAlign w:val="subscript"/>
              </w:rPr>
              <w:t>ID</w:t>
            </w:r>
            <w:r>
              <w:rPr>
                <w:rFonts w:cs="Arial"/>
                <w:vertAlign w:val="superscript"/>
              </w:rPr>
              <w:t>0</w:t>
            </w:r>
            <w:r>
              <w:t>=0</w:t>
            </w:r>
          </w:p>
        </w:tc>
      </w:tr>
      <w:tr w:rsidR="00241417" w14:paraId="4FE133E8"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F195F81" w14:textId="77777777" w:rsidR="00241417" w:rsidRDefault="00241417" w:rsidP="003A71DE">
            <w:pPr>
              <w:pStyle w:val="TAL"/>
              <w:snapToGrid w:val="0"/>
            </w:pPr>
            <w:r>
              <w:t>Time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7B71A39D" w14:textId="77777777" w:rsidR="00241417" w:rsidRDefault="00241417" w:rsidP="003A71DE">
            <w:pPr>
              <w:pStyle w:val="TAL"/>
              <w:snapToGrid w:val="0"/>
            </w:pPr>
            <w:r>
              <w:rPr>
                <w:rFonts w:eastAsia="Batang"/>
              </w:rPr>
              <w:t>PDSCH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19EB060" w14:textId="77777777" w:rsidR="00241417" w:rsidRDefault="00241417" w:rsidP="003A71DE">
            <w:pPr>
              <w:pStyle w:val="TAC"/>
              <w:rPr>
                <w:lang w:eastAsia="zh-CN"/>
              </w:rPr>
            </w:pPr>
            <w:r>
              <w:t>A</w:t>
            </w:r>
          </w:p>
        </w:tc>
      </w:tr>
      <w:tr w:rsidR="00241417" w14:paraId="06D83487"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912DBE"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5947910" w14:textId="77777777" w:rsidR="00241417" w:rsidRDefault="00241417" w:rsidP="003A71DE">
            <w:pPr>
              <w:pStyle w:val="TAL"/>
              <w:snapToGrid w:val="0"/>
            </w:pPr>
            <w:r>
              <w:t>Start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7BF526A3" w14:textId="77777777" w:rsidR="00241417" w:rsidRDefault="00241417" w:rsidP="003A71DE">
            <w:pPr>
              <w:pStyle w:val="TAC"/>
              <w:rPr>
                <w:lang w:eastAsia="zh-CN"/>
              </w:rPr>
            </w:pPr>
            <w:r>
              <w:t>2</w:t>
            </w:r>
          </w:p>
        </w:tc>
      </w:tr>
      <w:tr w:rsidR="00241417" w14:paraId="0323C850"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63D584"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40304D1" w14:textId="77777777" w:rsidR="00241417" w:rsidRDefault="00241417" w:rsidP="003A71DE">
            <w:pPr>
              <w:pStyle w:val="TAL"/>
              <w:snapToGrid w:val="0"/>
            </w:pPr>
            <w:r>
              <w:t>Allocation length</w:t>
            </w:r>
          </w:p>
        </w:tc>
        <w:tc>
          <w:tcPr>
            <w:tcW w:w="0" w:type="auto"/>
            <w:tcBorders>
              <w:top w:val="single" w:sz="4" w:space="0" w:color="auto"/>
              <w:left w:val="single" w:sz="4" w:space="0" w:color="auto"/>
              <w:bottom w:val="single" w:sz="4" w:space="0" w:color="auto"/>
              <w:right w:val="single" w:sz="4" w:space="0" w:color="auto"/>
            </w:tcBorders>
            <w:vAlign w:val="center"/>
            <w:hideMark/>
          </w:tcPr>
          <w:p w14:paraId="22DC93EE" w14:textId="77777777" w:rsidR="00241417" w:rsidRDefault="00241417" w:rsidP="003A71DE">
            <w:pPr>
              <w:pStyle w:val="TAC"/>
              <w:rPr>
                <w:lang w:eastAsia="zh-CN"/>
              </w:rPr>
            </w:pPr>
            <w:r>
              <w:t>12</w:t>
            </w:r>
          </w:p>
        </w:tc>
      </w:tr>
      <w:tr w:rsidR="00241417" w14:paraId="587CFA89" w14:textId="77777777" w:rsidTr="003A71DE">
        <w:trPr>
          <w:trHeight w:val="341"/>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EC8570B" w14:textId="77777777" w:rsidR="00241417" w:rsidRDefault="00241417" w:rsidP="003A71DE">
            <w:pPr>
              <w:pStyle w:val="TAL"/>
              <w:snapToGrid w:val="0"/>
            </w:pPr>
            <w:r>
              <w:t>Frequency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6BFFA65" w14:textId="77777777" w:rsidR="00241417" w:rsidRDefault="00241417" w:rsidP="003A71DE">
            <w:pPr>
              <w:pStyle w:val="TAL"/>
              <w:snapToGrid w:val="0"/>
            </w:pPr>
            <w:r>
              <w:t>RB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7DF5C469" w14:textId="77777777" w:rsidR="00241417" w:rsidRDefault="00241417" w:rsidP="003A71DE">
            <w:pPr>
              <w:pStyle w:val="TAC"/>
              <w:rPr>
                <w:lang w:eastAsia="zh-CN"/>
              </w:rPr>
            </w:pPr>
            <w:r>
              <w:t>Full applicable test bandwidth</w:t>
            </w:r>
          </w:p>
        </w:tc>
      </w:tr>
      <w:tr w:rsidR="00241417" w14:paraId="208F7ACF"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DA4467D" w14:textId="77777777" w:rsidR="00241417" w:rsidRDefault="00241417" w:rsidP="003A71DE">
            <w:pPr>
              <w:pStyle w:val="TAC"/>
              <w:jc w:val="left"/>
            </w:pPr>
            <w:r>
              <w:rPr>
                <w:lang w:val="en-US"/>
              </w:rPr>
              <w:t>PT</w:t>
            </w:r>
            <w:r>
              <w:rPr>
                <w:lang w:val="en-US" w:eastAsia="zh-CN"/>
              </w:rPr>
              <w:t>-</w:t>
            </w:r>
            <w:r>
              <w:rPr>
                <w:lang w:val="en-US"/>
              </w:rPr>
              <w:t>RS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23118C1" w14:textId="77777777" w:rsidR="00241417" w:rsidRDefault="00241417" w:rsidP="003A71DE">
            <w:pPr>
              <w:pStyle w:val="TAC"/>
            </w:pPr>
            <w:r>
              <w:t>Not configured</w:t>
            </w:r>
          </w:p>
        </w:tc>
      </w:tr>
      <w:tr w:rsidR="00241417" w14:paraId="48F828D9"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B6710BF" w14:textId="77777777" w:rsidR="00241417" w:rsidRDefault="00241417" w:rsidP="003A71DE">
            <w:pPr>
              <w:pStyle w:val="TAC"/>
              <w:jc w:val="left"/>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7BFA360A" w14:textId="77777777" w:rsidR="00241417" w:rsidRDefault="00241417" w:rsidP="003A71DE">
            <w:pPr>
              <w:pStyle w:val="TAC"/>
            </w:pPr>
            <w:r>
              <w:t>2</w:t>
            </w:r>
          </w:p>
        </w:tc>
      </w:tr>
      <w:tr w:rsidR="00241417" w14:paraId="7B15E284"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43F98D" w14:textId="77777777" w:rsidR="00241417" w:rsidRDefault="00241417" w:rsidP="003A71DE">
            <w:pPr>
              <w:pStyle w:val="TAC"/>
              <w:jc w:val="left"/>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11C98592" w14:textId="77777777" w:rsidR="00241417" w:rsidRDefault="00241417" w:rsidP="003A71DE">
            <w:pPr>
              <w:pStyle w:val="TAC"/>
            </w:pPr>
            <w:r>
              <w:t>Not interleaved</w:t>
            </w:r>
          </w:p>
        </w:tc>
      </w:tr>
      <w:tr w:rsidR="00241417" w14:paraId="30CF0ECF"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9FCFCD" w14:textId="77777777" w:rsidR="00241417" w:rsidRDefault="00241417" w:rsidP="003A71DE">
            <w:pPr>
              <w:pStyle w:val="TAC"/>
              <w:jc w:val="left"/>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AF3AA0A" w14:textId="77777777" w:rsidR="00241417" w:rsidRDefault="00241417" w:rsidP="003A71DE">
            <w:pPr>
              <w:pStyle w:val="TAC"/>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3B095AB2" w14:textId="77777777" w:rsidTr="003A71DE">
        <w:trPr>
          <w:jc w:val="center"/>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1277F87D" w14:textId="77777777" w:rsidR="00241417" w:rsidRDefault="00241417" w:rsidP="003A71DE">
            <w:pPr>
              <w:pStyle w:val="TAN"/>
            </w:pPr>
            <w:r>
              <w:t>Note 1</w:t>
            </w:r>
            <w:r>
              <w:rPr>
                <w:lang w:eastAsia="zh-CN"/>
              </w:rPr>
              <w:t>:</w:t>
            </w:r>
            <w:r>
              <w:tab/>
              <w:t>The same requirements are applicable to TDD with different UL-DL patterns.</w:t>
            </w:r>
          </w:p>
          <w:p w14:paraId="1F848C5C" w14:textId="1A540E22" w:rsidR="00241417" w:rsidRDefault="00BC408B" w:rsidP="003A71DE">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70E93E1F" w14:textId="77777777" w:rsidR="00241417" w:rsidRPr="0021076E" w:rsidRDefault="00241417" w:rsidP="00241417">
      <w:pPr>
        <w:rPr>
          <w:lang w:eastAsia="zh-CN"/>
        </w:rPr>
      </w:pPr>
    </w:p>
    <w:p w14:paraId="3F0114D6" w14:textId="77777777" w:rsidR="00241417" w:rsidRDefault="00241417" w:rsidP="00241417">
      <w:pPr>
        <w:pStyle w:val="H6"/>
        <w:rPr>
          <w:lang w:eastAsia="zh-CN"/>
        </w:rPr>
      </w:pPr>
      <w:r>
        <w:rPr>
          <w:lang w:eastAsia="zh-CN"/>
        </w:rPr>
        <w:t>11.2.2.1.1.2</w:t>
      </w:r>
      <w:r>
        <w:rPr>
          <w:lang w:eastAsia="zh-CN"/>
        </w:rPr>
        <w:tab/>
        <w:t>Minimum requirements</w:t>
      </w:r>
    </w:p>
    <w:p w14:paraId="27892D09" w14:textId="77777777" w:rsidR="00241417" w:rsidRDefault="00241417" w:rsidP="00241417">
      <w:r>
        <w:t>The throughput shall be equal to or larger than the fraction of maximum throughput for the FRCs stated in tables 11.2.2.1</w:t>
      </w:r>
      <w:r>
        <w:rPr>
          <w:lang w:eastAsia="zh-CN"/>
        </w:rPr>
        <w:t>.1.2</w:t>
      </w:r>
      <w:r>
        <w:t>-1 and 11.2.2.1</w:t>
      </w:r>
      <w:r>
        <w:rPr>
          <w:lang w:eastAsia="zh-CN"/>
        </w:rPr>
        <w:t>.1.2</w:t>
      </w:r>
      <w:r>
        <w:t>-</w:t>
      </w:r>
      <w:r>
        <w:rPr>
          <w:lang w:eastAsia="zh-CN"/>
        </w:rPr>
        <w:t>2</w:t>
      </w:r>
      <w:r>
        <w:t xml:space="preserve"> at the given SNR with the test parameters stated in Table 11.2.2.1</w:t>
      </w:r>
      <w:r>
        <w:rPr>
          <w:lang w:eastAsia="zh-CN"/>
        </w:rPr>
        <w:t>.1.1</w:t>
      </w:r>
      <w:r>
        <w:t>-1.</w:t>
      </w:r>
    </w:p>
    <w:p w14:paraId="54917D32" w14:textId="77777777" w:rsidR="00241417" w:rsidRDefault="00241417" w:rsidP="00241417">
      <w:pPr>
        <w:pStyle w:val="TH"/>
      </w:pPr>
      <w:r>
        <w:t>Table 11.2.2.1</w:t>
      </w:r>
      <w:r>
        <w:rPr>
          <w:lang w:eastAsia="zh-CN"/>
        </w:rPr>
        <w:t>.1.2</w:t>
      </w:r>
      <w:r>
        <w:t xml:space="preserve">-1: </w:t>
      </w:r>
      <w:r>
        <w:rPr>
          <w:rFonts w:eastAsia="Malgun Gothic"/>
        </w:rPr>
        <w:t>Minimum requirements for PDSCH with Rank 1</w:t>
      </w:r>
      <w:r>
        <w:rPr>
          <w:rFonts w:eastAsia="Malgun Gothic"/>
          <w:lang w:val="en-US"/>
        </w:rPr>
        <w:t>, 40 MHz Channel Bandwidth, 30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2CBBC63A"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C7CD994"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0CB3EA9F"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6D3C7FF2" w14:textId="5D8B4FEC"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45054ADE"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77160C79"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3E97864" w14:textId="77777777" w:rsidR="00241417" w:rsidRPr="00BD6443" w:rsidRDefault="00241417" w:rsidP="003A71DE">
            <w:pPr>
              <w:pStyle w:val="TAH"/>
            </w:pPr>
            <w:r w:rsidRPr="00BD6443">
              <w:t>SNR</w:t>
            </w:r>
          </w:p>
          <w:p w14:paraId="4EBC66AC" w14:textId="77777777" w:rsidR="00241417" w:rsidRPr="00BD6443" w:rsidRDefault="00241417" w:rsidP="003A71DE">
            <w:pPr>
              <w:pStyle w:val="TAH"/>
            </w:pPr>
            <w:r w:rsidRPr="00BD6443">
              <w:t>(dB)</w:t>
            </w:r>
          </w:p>
        </w:tc>
      </w:tr>
      <w:tr w:rsidR="00241417" w14:paraId="6D2991AF"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3AB06E92" w14:textId="77777777" w:rsidR="00241417" w:rsidRDefault="00241417" w:rsidP="003A71DE">
            <w:pPr>
              <w:pStyle w:val="TAC"/>
            </w:pPr>
            <w:r>
              <w:t>2</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1D8EA62A"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hideMark/>
          </w:tcPr>
          <w:p w14:paraId="04896BE8" w14:textId="77777777" w:rsidR="00241417" w:rsidRDefault="00241417" w:rsidP="003A71DE">
            <w:pPr>
              <w:pStyle w:val="TAC"/>
            </w:pPr>
            <w:r>
              <w:rPr>
                <w:lang w:val="en-US" w:eastAsia="zh-CN"/>
              </w:rPr>
              <w:t>TDLA30-10,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26FD642C" w14:textId="77777777" w:rsidR="00241417" w:rsidRDefault="00241417" w:rsidP="003A71DE">
            <w:pPr>
              <w:pStyle w:val="TAC"/>
              <w:rPr>
                <w:lang w:eastAsia="zh-CN"/>
              </w:rPr>
            </w:pPr>
            <w:r w:rsidRPr="00C1362E">
              <w:t>M-FR1-A.3.3-1</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1F8AAFF" w14:textId="77777777" w:rsidR="00241417" w:rsidRDefault="00241417" w:rsidP="003A71DE">
            <w:pPr>
              <w:pStyle w:val="TAC"/>
            </w:pPr>
            <w:r>
              <w:t>70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1BC4EFA0" w14:textId="77777777" w:rsidR="00241417" w:rsidRDefault="00241417" w:rsidP="003A71DE">
            <w:pPr>
              <w:pStyle w:val="TAC"/>
            </w:pPr>
            <w:r>
              <w:rPr>
                <w:lang w:val="en-US" w:eastAsia="zh-CN"/>
              </w:rPr>
              <w:t>25.3</w:t>
            </w:r>
          </w:p>
        </w:tc>
      </w:tr>
      <w:tr w:rsidR="00241417" w14:paraId="056A9FB1"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EC6C821" w14:textId="77777777" w:rsidR="00241417" w:rsidRDefault="00241417" w:rsidP="003A71DE">
            <w:pPr>
              <w:pStyle w:val="TAC"/>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5AF88702" w14:textId="77777777" w:rsidR="00241417" w:rsidRDefault="00241417" w:rsidP="003A71DE">
            <w:pPr>
              <w:pStyle w:val="TAC"/>
            </w:pPr>
          </w:p>
        </w:tc>
        <w:tc>
          <w:tcPr>
            <w:tcW w:w="1700" w:type="dxa"/>
            <w:tcBorders>
              <w:left w:val="single" w:sz="4" w:space="0" w:color="auto"/>
              <w:bottom w:val="single" w:sz="4" w:space="0" w:color="auto"/>
              <w:right w:val="single" w:sz="4" w:space="0" w:color="auto"/>
            </w:tcBorders>
            <w:vAlign w:val="center"/>
            <w:hideMark/>
          </w:tcPr>
          <w:p w14:paraId="0B603CA9" w14:textId="77777777" w:rsidR="00241417" w:rsidRDefault="00241417" w:rsidP="003A71DE">
            <w:pPr>
              <w:pStyle w:val="TAC"/>
            </w:pPr>
            <w:r w:rsidRPr="00465C10">
              <w:rPr>
                <w:lang w:val="en-US" w:eastAsia="zh-CN"/>
              </w:rPr>
              <w:t>TDLA30-10,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0603C636" w14:textId="77777777" w:rsidR="00241417" w:rsidRDefault="00241417" w:rsidP="003A71DE">
            <w:pPr>
              <w:pStyle w:val="TAC"/>
              <w:rPr>
                <w:lang w:eastAsia="zh-CN"/>
              </w:rPr>
            </w:pPr>
            <w:r w:rsidRPr="00201813">
              <w:rPr>
                <w:lang w:eastAsia="zh-CN"/>
              </w:rPr>
              <w:t>M-FR1-A.3.1-1</w:t>
            </w:r>
          </w:p>
        </w:tc>
        <w:tc>
          <w:tcPr>
            <w:tcW w:w="1176" w:type="dxa"/>
            <w:tcBorders>
              <w:top w:val="single" w:sz="4" w:space="0" w:color="auto"/>
              <w:left w:val="single" w:sz="4" w:space="0" w:color="auto"/>
              <w:bottom w:val="single" w:sz="4" w:space="0" w:color="auto"/>
              <w:right w:val="single" w:sz="4" w:space="0" w:color="auto"/>
            </w:tcBorders>
            <w:vAlign w:val="center"/>
            <w:hideMark/>
          </w:tcPr>
          <w:p w14:paraId="59D7BC8A" w14:textId="77777777" w:rsidR="00241417" w:rsidRDefault="00241417" w:rsidP="003A71DE">
            <w:pPr>
              <w:pStyle w:val="TAC"/>
            </w:pPr>
            <w:r>
              <w:t>30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4468D971" w14:textId="77777777" w:rsidR="00241417" w:rsidRDefault="00241417" w:rsidP="003A71DE">
            <w:pPr>
              <w:pStyle w:val="TAC"/>
            </w:pPr>
            <w:r w:rsidRPr="00465C10">
              <w:rPr>
                <w:lang w:val="en-US" w:eastAsia="zh-CN"/>
              </w:rPr>
              <w:t>2.2</w:t>
            </w:r>
          </w:p>
        </w:tc>
      </w:tr>
    </w:tbl>
    <w:p w14:paraId="667D0265" w14:textId="77777777" w:rsidR="00241417" w:rsidRDefault="00241417" w:rsidP="00241417">
      <w:pPr>
        <w:rPr>
          <w:lang w:eastAsia="zh-CN"/>
        </w:rPr>
      </w:pPr>
    </w:p>
    <w:p w14:paraId="64D1C643" w14:textId="77777777" w:rsidR="00241417" w:rsidRDefault="00241417" w:rsidP="00241417">
      <w:pPr>
        <w:pStyle w:val="TH"/>
      </w:pPr>
      <w:r>
        <w:t>Table 11.2.2.1</w:t>
      </w:r>
      <w:r>
        <w:rPr>
          <w:lang w:eastAsia="zh-CN"/>
        </w:rPr>
        <w:t>.1.2</w:t>
      </w:r>
      <w:r>
        <w:t xml:space="preserve">-2: </w:t>
      </w:r>
      <w:r>
        <w:rPr>
          <w:rFonts w:eastAsia="Malgun Gothic"/>
        </w:rPr>
        <w:t>Minimum requirements for PDSCH with Rank 2, 40 MHz Channel Bandwidth, 30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316DD180"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EAFF5EB"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1F7A22B2"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B91D6D7" w14:textId="4485FFB4"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14EBB739"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31E0B344"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1449FBF7" w14:textId="77777777" w:rsidR="00241417" w:rsidRPr="00BD6443" w:rsidRDefault="00241417" w:rsidP="003A71DE">
            <w:pPr>
              <w:pStyle w:val="TAH"/>
            </w:pPr>
            <w:r w:rsidRPr="00BD6443">
              <w:t>SNR</w:t>
            </w:r>
          </w:p>
          <w:p w14:paraId="7553F869" w14:textId="77777777" w:rsidR="00241417" w:rsidRPr="00BD6443" w:rsidRDefault="00241417" w:rsidP="003A71DE">
            <w:pPr>
              <w:pStyle w:val="TAH"/>
            </w:pPr>
            <w:r w:rsidRPr="00BD6443">
              <w:t>(dB)</w:t>
            </w:r>
          </w:p>
        </w:tc>
      </w:tr>
      <w:tr w:rsidR="00241417" w14:paraId="10BB24C9"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D0AF0FE"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07CC23C8"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hideMark/>
          </w:tcPr>
          <w:p w14:paraId="3D856B86" w14:textId="77777777" w:rsidR="00241417" w:rsidRDefault="00241417" w:rsidP="003A71DE">
            <w:pPr>
              <w:pStyle w:val="TAC"/>
            </w:pPr>
            <w:r>
              <w:rPr>
                <w:lang w:val="en-US" w:eastAsia="zh-CN"/>
              </w:rPr>
              <w:t>TDLA30-10, ULA Low</w:t>
            </w:r>
          </w:p>
        </w:tc>
        <w:tc>
          <w:tcPr>
            <w:tcW w:w="1621" w:type="dxa"/>
            <w:tcBorders>
              <w:top w:val="single" w:sz="4" w:space="0" w:color="auto"/>
              <w:left w:val="single" w:sz="4" w:space="0" w:color="auto"/>
              <w:right w:val="single" w:sz="4" w:space="0" w:color="auto"/>
            </w:tcBorders>
            <w:vAlign w:val="center"/>
            <w:hideMark/>
          </w:tcPr>
          <w:p w14:paraId="427AD28A" w14:textId="77777777" w:rsidR="00241417" w:rsidRDefault="00241417" w:rsidP="003A71DE">
            <w:pPr>
              <w:pStyle w:val="TAC"/>
              <w:rPr>
                <w:lang w:eastAsia="zh-CN"/>
              </w:rPr>
            </w:pPr>
            <w:r w:rsidRPr="00C1362E">
              <w:t>M-FR1-A.3.2-1</w:t>
            </w:r>
          </w:p>
        </w:tc>
        <w:tc>
          <w:tcPr>
            <w:tcW w:w="1176" w:type="dxa"/>
            <w:tcBorders>
              <w:top w:val="single" w:sz="4" w:space="0" w:color="auto"/>
              <w:left w:val="single" w:sz="4" w:space="0" w:color="auto"/>
              <w:right w:val="single" w:sz="4" w:space="0" w:color="auto"/>
            </w:tcBorders>
            <w:vAlign w:val="center"/>
            <w:hideMark/>
          </w:tcPr>
          <w:p w14:paraId="7CEBD052" w14:textId="77777777" w:rsidR="00241417" w:rsidRDefault="00241417" w:rsidP="003A71DE">
            <w:pPr>
              <w:pStyle w:val="TAC"/>
            </w:pPr>
            <w:r>
              <w:t>70</w:t>
            </w:r>
          </w:p>
        </w:tc>
        <w:tc>
          <w:tcPr>
            <w:tcW w:w="1019" w:type="dxa"/>
            <w:tcBorders>
              <w:top w:val="single" w:sz="4" w:space="0" w:color="auto"/>
              <w:left w:val="single" w:sz="4" w:space="0" w:color="auto"/>
              <w:right w:val="single" w:sz="4" w:space="0" w:color="auto"/>
            </w:tcBorders>
            <w:vAlign w:val="center"/>
            <w:hideMark/>
          </w:tcPr>
          <w:p w14:paraId="7DA3D1F8" w14:textId="77777777" w:rsidR="00241417" w:rsidRDefault="00241417" w:rsidP="003A71DE">
            <w:pPr>
              <w:pStyle w:val="TAC"/>
            </w:pPr>
            <w:r>
              <w:rPr>
                <w:lang w:val="en-US" w:eastAsia="zh-CN"/>
              </w:rPr>
              <w:t>19.8</w:t>
            </w:r>
          </w:p>
        </w:tc>
      </w:tr>
    </w:tbl>
    <w:p w14:paraId="767EF913" w14:textId="77777777" w:rsidR="00241417" w:rsidRDefault="00241417" w:rsidP="00241417"/>
    <w:p w14:paraId="002647BD" w14:textId="63AF769A" w:rsidR="00241417" w:rsidRDefault="00241417" w:rsidP="00241417">
      <w:pPr>
        <w:pStyle w:val="Heading5"/>
        <w:rPr>
          <w:lang w:val="nb-NO" w:eastAsia="zh-CN"/>
        </w:rPr>
      </w:pPr>
      <w:bookmarkStart w:id="7550" w:name="_Toc74583501"/>
      <w:bookmarkStart w:id="7551" w:name="_Toc76542314"/>
      <w:bookmarkStart w:id="7552" w:name="_Toc82450296"/>
      <w:bookmarkStart w:id="7553" w:name="_Toc82450944"/>
      <w:bookmarkStart w:id="7554" w:name="_Toc89949333"/>
      <w:bookmarkStart w:id="7555" w:name="_Toc98755722"/>
      <w:bookmarkStart w:id="7556" w:name="_Toc106182775"/>
      <w:r w:rsidRPr="0006234D">
        <w:rPr>
          <w:lang w:val="nb-NO" w:eastAsia="zh-CN"/>
        </w:rPr>
        <w:t>11.2.2.1.2</w:t>
      </w:r>
      <w:r>
        <w:rPr>
          <w:lang w:val="nb-NO" w:eastAsia="zh-CN"/>
        </w:rPr>
        <w:tab/>
      </w:r>
      <w:r w:rsidRPr="0006234D">
        <w:rPr>
          <w:lang w:val="nb-NO" w:eastAsia="zh-CN"/>
        </w:rPr>
        <w:t>Performance requirements for PDCCH</w:t>
      </w:r>
      <w:bookmarkEnd w:id="7550"/>
      <w:bookmarkEnd w:id="7551"/>
      <w:bookmarkEnd w:id="7552"/>
      <w:bookmarkEnd w:id="7553"/>
      <w:bookmarkEnd w:id="7554"/>
      <w:bookmarkEnd w:id="7555"/>
      <w:bookmarkEnd w:id="7556"/>
    </w:p>
    <w:p w14:paraId="579ADE9F" w14:textId="77777777" w:rsidR="00241417" w:rsidRDefault="00241417" w:rsidP="00241417">
      <w:pPr>
        <w:pStyle w:val="H6"/>
        <w:rPr>
          <w:lang w:eastAsia="zh-CN"/>
        </w:rPr>
      </w:pPr>
      <w:r>
        <w:rPr>
          <w:lang w:eastAsia="zh-CN"/>
        </w:rPr>
        <w:t>11.2.2.1.2.1</w:t>
      </w:r>
      <w:r>
        <w:rPr>
          <w:lang w:eastAsia="zh-CN"/>
        </w:rPr>
        <w:tab/>
        <w:t>General</w:t>
      </w:r>
    </w:p>
    <w:p w14:paraId="6B5B661B" w14:textId="77777777" w:rsidR="00241417" w:rsidRPr="0021076E" w:rsidRDefault="00241417" w:rsidP="00241417">
      <w:r>
        <w:t>The receiver characteristics of the PDCCH are determined by the probability of miss-detection of the Downlink Scheduling Grant (Pm-dsg).</w:t>
      </w:r>
    </w:p>
    <w:p w14:paraId="2C691B10" w14:textId="77777777" w:rsidR="00241417" w:rsidRDefault="00241417" w:rsidP="00241417">
      <w:pPr>
        <w:pStyle w:val="TH"/>
      </w:pPr>
      <w:r>
        <w:t>Table: 11.2.2.1.2.1-1 Test parameters for</w:t>
      </w:r>
      <w:r w:rsidRPr="00D66D54">
        <w:t xml:space="preserve"> </w:t>
      </w:r>
      <w:r>
        <w:t xml:space="preserve">PDCCH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2"/>
        <w:gridCol w:w="6789"/>
      </w:tblGrid>
      <w:tr w:rsidR="00241417" w14:paraId="0178E26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73FF506"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BA7DA92" w14:textId="77777777" w:rsidR="00241417" w:rsidRDefault="00241417" w:rsidP="003A71DE">
            <w:pPr>
              <w:pStyle w:val="TAH"/>
              <w:snapToGrid w:val="0"/>
              <w:rPr>
                <w:rFonts w:cs="Arial"/>
              </w:rPr>
            </w:pPr>
            <w:r>
              <w:rPr>
                <w:rFonts w:cs="Arial"/>
              </w:rPr>
              <w:t>Value</w:t>
            </w:r>
          </w:p>
        </w:tc>
      </w:tr>
      <w:tr w:rsidR="00241417" w14:paraId="5250D3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91D785"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1705BDD8" w14:textId="77777777" w:rsidR="00241417" w:rsidRDefault="00241417" w:rsidP="003A71DE">
            <w:pPr>
              <w:pStyle w:val="TAC"/>
              <w:rPr>
                <w:lang w:eastAsia="zh-CN"/>
              </w:rPr>
            </w:pPr>
            <w:r>
              <w:rPr>
                <w:lang w:eastAsia="zh-CN"/>
              </w:rPr>
              <w:t>Normal</w:t>
            </w:r>
          </w:p>
        </w:tc>
      </w:tr>
      <w:tr w:rsidR="00241417" w14:paraId="58E86BA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BFADE2"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17E64A9" w14:textId="77777777" w:rsidR="00241417" w:rsidRDefault="00241417" w:rsidP="003A71DE">
            <w:pPr>
              <w:pStyle w:val="TAC"/>
            </w:pPr>
            <w:r>
              <w:t>7D1S2U, S=6D:4G:4U</w:t>
            </w:r>
          </w:p>
        </w:tc>
      </w:tr>
      <w:tr w:rsidR="00241417" w14:paraId="14B963D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776E8B7" w14:textId="77777777" w:rsidR="00241417" w:rsidRDefault="00241417" w:rsidP="003A71DE">
            <w:pPr>
              <w:pStyle w:val="TAL"/>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7CAA8C5" w14:textId="77777777" w:rsidR="00241417" w:rsidRDefault="00241417" w:rsidP="003A71DE">
            <w:pPr>
              <w:pStyle w:val="TAC"/>
            </w:pPr>
            <w:r>
              <w:t>N</w:t>
            </w:r>
            <w:r>
              <w:rPr>
                <w:vertAlign w:val="subscript"/>
              </w:rPr>
              <w:t>ID</w:t>
            </w:r>
            <w:r>
              <w:t>=0</w:t>
            </w:r>
          </w:p>
        </w:tc>
      </w:tr>
      <w:tr w:rsidR="00241417" w14:paraId="12FE76E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736D8AA" w14:textId="77777777" w:rsidR="00241417" w:rsidRDefault="00241417" w:rsidP="003A71DE">
            <w:pPr>
              <w:pStyle w:val="TAL"/>
            </w:pPr>
            <w:r>
              <w:t>Frequency domain resource allocation for CORESET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7E22AAC6" w14:textId="77777777" w:rsidR="00241417" w:rsidRDefault="00241417" w:rsidP="003A71DE">
            <w:pPr>
              <w:pStyle w:val="TAC"/>
              <w:rPr>
                <w:lang w:eastAsia="zh-CN"/>
              </w:rPr>
            </w:pPr>
            <w:r>
              <w:rPr>
                <w:lang w:eastAsia="zh-CN"/>
              </w:rPr>
              <w:t>Start from RB = 0 with contiguous RB allocation</w:t>
            </w:r>
          </w:p>
        </w:tc>
      </w:tr>
      <w:tr w:rsidR="00241417" w14:paraId="5B1699F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72430E4" w14:textId="77777777" w:rsidR="00241417" w:rsidRDefault="00241417" w:rsidP="003A71DE">
            <w:pPr>
              <w:pStyle w:val="TAL"/>
            </w:pPr>
            <w:r>
              <w:t>CCE to REG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27484C7" w14:textId="77777777" w:rsidR="00241417" w:rsidRDefault="00241417" w:rsidP="003A71DE">
            <w:pPr>
              <w:pStyle w:val="TAC"/>
            </w:pPr>
            <w:r>
              <w:t>Interleaved</w:t>
            </w:r>
          </w:p>
        </w:tc>
      </w:tr>
      <w:tr w:rsidR="00241417" w14:paraId="504D3BA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1E54A2" w14:textId="77777777" w:rsidR="00241417" w:rsidRDefault="00241417" w:rsidP="003A71DE">
            <w:pPr>
              <w:pStyle w:val="TAL"/>
            </w:pPr>
            <w:r>
              <w:t>Interleaver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5FA17688" w14:textId="77777777" w:rsidR="00241417" w:rsidRDefault="00241417" w:rsidP="003A71DE">
            <w:pPr>
              <w:pStyle w:val="TAC"/>
              <w:rPr>
                <w:lang w:eastAsia="zh-CN"/>
              </w:rPr>
            </w:pPr>
            <w:r>
              <w:rPr>
                <w:lang w:eastAsia="zh-CN"/>
              </w:rPr>
              <w:t>3</w:t>
            </w:r>
          </w:p>
        </w:tc>
      </w:tr>
      <w:tr w:rsidR="00241417" w14:paraId="5028BEE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F5BC33" w14:textId="77777777" w:rsidR="00241417" w:rsidRDefault="00241417" w:rsidP="003A71DE">
            <w:pPr>
              <w:pStyle w:val="TAL"/>
            </w:pPr>
            <w:r>
              <w:t>REG bundle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1741BE28" w14:textId="77777777" w:rsidR="00241417" w:rsidRDefault="00241417" w:rsidP="003A71DE">
            <w:pPr>
              <w:pStyle w:val="TAC"/>
              <w:rPr>
                <w:lang w:eastAsia="zh-CN"/>
              </w:rPr>
            </w:pPr>
            <w:r>
              <w:rPr>
                <w:lang w:eastAsia="zh-CN"/>
              </w:rPr>
              <w:t>6 for test with aggregation level 8</w:t>
            </w:r>
            <w:r>
              <w:rPr>
                <w:lang w:eastAsia="zh-CN"/>
              </w:rPr>
              <w:br/>
              <w:t>2 for others</w:t>
            </w:r>
          </w:p>
        </w:tc>
      </w:tr>
      <w:tr w:rsidR="00241417" w14:paraId="27CD364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306A80" w14:textId="77777777" w:rsidR="00241417" w:rsidRDefault="00241417" w:rsidP="003A71DE">
            <w:pPr>
              <w:pStyle w:val="TAL"/>
            </w:pPr>
            <w:r>
              <w:rPr>
                <w:rFonts w:cs="Arial"/>
                <w:lang w:eastAsia="zh-CN"/>
              </w:rPr>
              <w:t>Shift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28E63" w14:textId="77777777" w:rsidR="00241417" w:rsidRDefault="00241417" w:rsidP="003A71DE">
            <w:pPr>
              <w:pStyle w:val="TAC"/>
              <w:rPr>
                <w:lang w:eastAsia="zh-CN"/>
              </w:rPr>
            </w:pPr>
            <w:r>
              <w:rPr>
                <w:lang w:eastAsia="zh-CN"/>
              </w:rPr>
              <w:t>0</w:t>
            </w:r>
          </w:p>
        </w:tc>
      </w:tr>
      <w:tr w:rsidR="00241417" w14:paraId="01CDAEA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A8BC48" w14:textId="77777777" w:rsidR="00241417" w:rsidRDefault="00241417" w:rsidP="003A71DE">
            <w:pPr>
              <w:pStyle w:val="TAL"/>
              <w:rPr>
                <w:rFonts w:cs="Arial"/>
                <w:lang w:eastAsia="zh-CN"/>
              </w:rPr>
            </w:pPr>
            <w:r>
              <w:t>Slots for PDCCH monitoring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BD240" w14:textId="77777777" w:rsidR="00241417" w:rsidRDefault="00241417" w:rsidP="003A71DE">
            <w:pPr>
              <w:pStyle w:val="TAC"/>
              <w:rPr>
                <w:lang w:eastAsia="zh-CN"/>
              </w:rPr>
            </w:pPr>
            <w:r>
              <w:rPr>
                <w:lang w:eastAsia="zh-CN"/>
              </w:rPr>
              <w:t>Each slot</w:t>
            </w:r>
          </w:p>
        </w:tc>
      </w:tr>
      <w:tr w:rsidR="00241417" w14:paraId="3DD4F065"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B2087F" w14:textId="77777777" w:rsidR="00241417" w:rsidRDefault="00241417" w:rsidP="003A71DE">
            <w:pPr>
              <w:pStyle w:val="TAL"/>
              <w:rPr>
                <w:rFonts w:cs="Arial"/>
                <w:lang w:eastAsia="zh-CN"/>
              </w:rPr>
            </w:pPr>
            <w:r>
              <w:t xml:space="preserve">Number of PDCCH candidates for the tested </w:t>
            </w:r>
            <w:r>
              <w:rPr>
                <w:szCs w:val="18"/>
                <w:lang w:val="fr-FR"/>
              </w:rPr>
              <w:t>aggregation level</w:t>
            </w:r>
          </w:p>
        </w:tc>
        <w:tc>
          <w:tcPr>
            <w:tcW w:w="0" w:type="auto"/>
            <w:tcBorders>
              <w:top w:val="single" w:sz="4" w:space="0" w:color="auto"/>
              <w:left w:val="single" w:sz="4" w:space="0" w:color="auto"/>
              <w:bottom w:val="single" w:sz="4" w:space="0" w:color="auto"/>
              <w:right w:val="single" w:sz="4" w:space="0" w:color="auto"/>
            </w:tcBorders>
            <w:vAlign w:val="center"/>
            <w:hideMark/>
          </w:tcPr>
          <w:p w14:paraId="2AFCC316" w14:textId="77777777" w:rsidR="00241417" w:rsidRDefault="00241417" w:rsidP="003A71DE">
            <w:pPr>
              <w:pStyle w:val="TAC"/>
              <w:rPr>
                <w:lang w:eastAsia="zh-CN"/>
              </w:rPr>
            </w:pPr>
            <w:r>
              <w:rPr>
                <w:lang w:eastAsia="zh-CN"/>
              </w:rPr>
              <w:t>1</w:t>
            </w:r>
          </w:p>
        </w:tc>
      </w:tr>
      <w:tr w:rsidR="00241417" w14:paraId="2CEF921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D171E85" w14:textId="77777777" w:rsidR="00241417" w:rsidRDefault="00241417" w:rsidP="003A71DE">
            <w:pPr>
              <w:pStyle w:val="TAL"/>
              <w:rPr>
                <w:rFonts w:cs="Arial"/>
                <w:lang w:eastAsia="zh-CN"/>
              </w:rPr>
            </w:pPr>
            <w:r>
              <w:t>PDCCH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AFAA742" w14:textId="77777777" w:rsidR="00241417" w:rsidRDefault="00241417" w:rsidP="003A71DE">
            <w:pPr>
              <w:pStyle w:val="TAC"/>
              <w:jc w:val="left"/>
              <w:rPr>
                <w:lang w:eastAsia="zh-CN"/>
              </w:rPr>
            </w:pPr>
            <w:r>
              <w:t>Single Panel Type I, Random precoder selection updated per slot, with equal probability of each applicable i</w:t>
            </w:r>
            <w:r>
              <w:rPr>
                <w:vertAlign w:val="subscript"/>
              </w:rPr>
              <w:t>1</w:t>
            </w:r>
            <w:r>
              <w:t>, i</w:t>
            </w:r>
            <w:r>
              <w:rPr>
                <w:vertAlign w:val="subscript"/>
              </w:rPr>
              <w:t>2</w:t>
            </w:r>
            <w:r>
              <w:t xml:space="preserve"> combination with</w:t>
            </w:r>
            <w:r>
              <w:rPr>
                <w:lang w:eastAsia="zh-CN"/>
              </w:rPr>
              <w:t xml:space="preserve"> REG </w:t>
            </w:r>
            <w:r>
              <w:t>bundling granularity</w:t>
            </w:r>
            <w:r>
              <w:rPr>
                <w:lang w:eastAsia="zh-CN"/>
              </w:rPr>
              <w:t xml:space="preserve"> for number of Tx larger than 1</w:t>
            </w:r>
          </w:p>
        </w:tc>
      </w:tr>
      <w:tr w:rsidR="00241417" w14:paraId="66CE0356"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DC4C47C" w14:textId="77777777" w:rsidR="00241417" w:rsidRDefault="00241417" w:rsidP="00BC408B">
            <w:pPr>
              <w:pStyle w:val="TAN"/>
            </w:pPr>
            <w:r>
              <w:t>Note 1</w:t>
            </w:r>
            <w:r>
              <w:rPr>
                <w:lang w:eastAsia="zh-CN"/>
              </w:rPr>
              <w:t>:</w:t>
            </w:r>
            <w:r>
              <w:tab/>
              <w:t>The same requirements are applicable to TDD with different UL-DL patterns.</w:t>
            </w:r>
          </w:p>
          <w:p w14:paraId="00B2CF79" w14:textId="25AEF469" w:rsidR="00241417" w:rsidRDefault="00BC408B" w:rsidP="00BC408B">
            <w:pPr>
              <w:pStyle w:val="TAN"/>
            </w:pPr>
            <w:r w:rsidRPr="0097309A">
              <w:t>Note 2:</w:t>
            </w:r>
            <w:r w:rsidRPr="0097309A">
              <w:tab/>
              <w:t>SSB, TRS, CSI-RS, and/or other unspecified test parameters with respect to TS 38.101-4 [</w:t>
            </w:r>
            <w:r>
              <w:rPr>
                <w:rFonts w:eastAsia="SimSun" w:hint="eastAsia"/>
                <w:lang w:eastAsia="zh-CN"/>
              </w:rPr>
              <w:t>28</w:t>
            </w:r>
            <w:r w:rsidRPr="0097309A">
              <w:t>] are left up to test implementation, if transmitted or needed.</w:t>
            </w:r>
          </w:p>
        </w:tc>
      </w:tr>
    </w:tbl>
    <w:p w14:paraId="0862E4CC" w14:textId="77777777" w:rsidR="00241417" w:rsidRPr="0021076E" w:rsidRDefault="00241417" w:rsidP="00241417">
      <w:pPr>
        <w:rPr>
          <w:lang w:eastAsia="zh-CN"/>
        </w:rPr>
      </w:pPr>
    </w:p>
    <w:p w14:paraId="54F009ED" w14:textId="77777777" w:rsidR="00241417" w:rsidRDefault="00241417" w:rsidP="00241417">
      <w:pPr>
        <w:pStyle w:val="H6"/>
      </w:pPr>
      <w:r>
        <w:t>11.2.2.1.2.2</w:t>
      </w:r>
      <w:r>
        <w:tab/>
      </w:r>
      <w:r>
        <w:rPr>
          <w:lang w:eastAsia="zh-CN"/>
        </w:rPr>
        <w:t>Minimum requirements</w:t>
      </w:r>
    </w:p>
    <w:p w14:paraId="17B99C32" w14:textId="77777777" w:rsidR="00241417" w:rsidRDefault="00241417" w:rsidP="00241417">
      <w:r>
        <w:t>The Pm-dsg shall be equal to or smaller than 1%, for the cases stated in Table 11.2.2</w:t>
      </w:r>
      <w:r>
        <w:rPr>
          <w:lang w:eastAsia="zh-CN"/>
        </w:rPr>
        <w:t>.1.2.2</w:t>
      </w:r>
      <w:r>
        <w:t>-1 at the given SNR with the test parameters stated in Table 11.2.2</w:t>
      </w:r>
      <w:r>
        <w:rPr>
          <w:lang w:eastAsia="zh-CN"/>
        </w:rPr>
        <w:t>.1.2.1</w:t>
      </w:r>
      <w:r>
        <w:t>-1</w:t>
      </w:r>
      <w:r>
        <w:rPr>
          <w:lang w:eastAsia="zh-CN"/>
        </w:rPr>
        <w:t>.</w:t>
      </w:r>
    </w:p>
    <w:p w14:paraId="46A9EE80" w14:textId="77777777" w:rsidR="00241417" w:rsidRDefault="00241417" w:rsidP="00241417">
      <w:pPr>
        <w:pStyle w:val="TH"/>
      </w:pPr>
      <w:r>
        <w:t xml:space="preserve">Table </w:t>
      </w:r>
      <w:r w:rsidRPr="006B70F3">
        <w:t>11.2.2.1.2.2</w:t>
      </w:r>
      <w:r>
        <w:t xml:space="preserve">-1: </w:t>
      </w:r>
      <w:r>
        <w:rPr>
          <w:rFonts w:eastAsia="Malgun Gothic"/>
        </w:rPr>
        <w:t>Minimum requirements for PDCCH, 40 MHz Channel Bandwidth, 30 kHz SCS</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8"/>
        <w:gridCol w:w="1134"/>
        <w:gridCol w:w="1134"/>
        <w:gridCol w:w="1304"/>
        <w:gridCol w:w="1531"/>
        <w:gridCol w:w="1474"/>
        <w:gridCol w:w="907"/>
        <w:gridCol w:w="703"/>
      </w:tblGrid>
      <w:tr w:rsidR="00241417" w14:paraId="355BD79F" w14:textId="77777777" w:rsidTr="003A71DE">
        <w:trPr>
          <w:trHeight w:val="495"/>
          <w:jc w:val="center"/>
        </w:trPr>
        <w:tc>
          <w:tcPr>
            <w:tcW w:w="1038" w:type="dxa"/>
            <w:tcBorders>
              <w:top w:val="single" w:sz="4" w:space="0" w:color="auto"/>
              <w:left w:val="single" w:sz="4" w:space="0" w:color="auto"/>
              <w:bottom w:val="single" w:sz="4" w:space="0" w:color="auto"/>
              <w:right w:val="single" w:sz="4" w:space="0" w:color="auto"/>
            </w:tcBorders>
            <w:shd w:val="clear" w:color="auto" w:fill="FFFFFF"/>
            <w:vAlign w:val="center"/>
          </w:tcPr>
          <w:p w14:paraId="002F7128" w14:textId="77777777" w:rsidR="00241417" w:rsidRPr="00BD6443" w:rsidRDefault="00241417" w:rsidP="003A71DE">
            <w:pPr>
              <w:pStyle w:val="TAH"/>
            </w:pPr>
            <w:r>
              <w:t>Antenna configuration</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14B80A" w14:textId="77777777" w:rsidR="00241417" w:rsidRDefault="00241417" w:rsidP="003A71DE">
            <w:pPr>
              <w:pStyle w:val="TAH"/>
              <w:rPr>
                <w:szCs w:val="18"/>
                <w:lang w:val="en-US" w:eastAsia="zh-CN"/>
              </w:rPr>
            </w:pPr>
            <w:r>
              <w:rPr>
                <w:szCs w:val="18"/>
                <w:lang w:val="en-US" w:eastAsia="zh-CN"/>
              </w:rPr>
              <w:t>CORESET RB</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E52D6E"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3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0C95FF" w14:textId="77777777" w:rsidR="00241417" w:rsidRDefault="00241417" w:rsidP="003A71DE">
            <w:pPr>
              <w:pStyle w:val="TAH"/>
              <w:rPr>
                <w:szCs w:val="18"/>
                <w:lang w:val="fr-FR"/>
              </w:rPr>
            </w:pPr>
            <w:r>
              <w:rPr>
                <w:szCs w:val="18"/>
                <w:lang w:val="fr-FR"/>
              </w:rPr>
              <w:t>Aggregation level</w:t>
            </w:r>
          </w:p>
        </w:tc>
        <w:tc>
          <w:tcPr>
            <w:tcW w:w="153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E34AF3" w14:textId="77777777" w:rsidR="00241417" w:rsidRDefault="00241417" w:rsidP="003A71DE">
            <w:pPr>
              <w:pStyle w:val="TAH"/>
              <w:rPr>
                <w:szCs w:val="18"/>
                <w:lang w:val="fr-FR"/>
              </w:rPr>
            </w:pPr>
            <w:r>
              <w:rPr>
                <w:szCs w:val="18"/>
              </w:rPr>
              <w:t>FRC (Annex A)</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BF3B05" w14:textId="294701A7" w:rsidR="00241417" w:rsidRDefault="00241417" w:rsidP="003A71DE">
            <w:pPr>
              <w:pStyle w:val="TAH"/>
              <w:rPr>
                <w:szCs w:val="18"/>
                <w:lang w:val="en-US" w:eastAsia="zh-CN"/>
              </w:rPr>
            </w:pPr>
            <w:r w:rsidRPr="00BD6443">
              <w:t xml:space="preserve">Propagation conditions and correlation matrix (Annex </w:t>
            </w:r>
            <w:r>
              <w:t>TBA</w:t>
            </w:r>
            <w:r w:rsidRPr="00BD6443">
              <w:t>)</w:t>
            </w:r>
          </w:p>
        </w:tc>
        <w:tc>
          <w:tcPr>
            <w:tcW w:w="9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481AA4"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32C7A9" w14:textId="77777777" w:rsidR="00241417" w:rsidRDefault="00241417" w:rsidP="003A71DE">
            <w:pPr>
              <w:pStyle w:val="TAH"/>
              <w:rPr>
                <w:szCs w:val="18"/>
              </w:rPr>
            </w:pPr>
            <w:r>
              <w:rPr>
                <w:szCs w:val="18"/>
              </w:rPr>
              <w:t>SNR</w:t>
            </w:r>
          </w:p>
          <w:p w14:paraId="7D22A689" w14:textId="77777777" w:rsidR="00241417" w:rsidRDefault="00241417" w:rsidP="003A71DE">
            <w:pPr>
              <w:pStyle w:val="TAH"/>
              <w:rPr>
                <w:szCs w:val="18"/>
                <w:lang w:val="en-US" w:eastAsia="zh-CN"/>
              </w:rPr>
            </w:pPr>
            <w:r>
              <w:rPr>
                <w:szCs w:val="18"/>
              </w:rPr>
              <w:t>(dB)</w:t>
            </w:r>
          </w:p>
        </w:tc>
      </w:tr>
      <w:tr w:rsidR="00241417" w14:paraId="0DB7FF64"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1F6BC05C"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BF5BD9" w14:textId="77777777" w:rsidR="00241417" w:rsidRDefault="00241417" w:rsidP="003A71DE">
            <w:pPr>
              <w:pStyle w:val="TAC"/>
              <w:rPr>
                <w:szCs w:val="18"/>
                <w:lang w:val="en-US" w:eastAsia="zh-CN"/>
              </w:rPr>
            </w:pPr>
            <w:r>
              <w:rPr>
                <w:szCs w:val="18"/>
                <w:lang w:val="en-US" w:eastAsia="zh-CN"/>
              </w:rPr>
              <w:t>102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F333FD0"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4C24004E" w14:textId="77777777" w:rsidR="00241417" w:rsidRDefault="00241417" w:rsidP="003A71DE">
            <w:pPr>
              <w:pStyle w:val="TAC"/>
              <w:rPr>
                <w:szCs w:val="18"/>
                <w:lang w:val="en-US" w:eastAsia="zh-CN"/>
              </w:rPr>
            </w:pPr>
            <w:r>
              <w:rPr>
                <w:szCs w:val="18"/>
                <w:lang w:val="en-US" w:eastAsia="zh-CN"/>
              </w:rPr>
              <w:t>2</w:t>
            </w:r>
          </w:p>
        </w:tc>
        <w:tc>
          <w:tcPr>
            <w:tcW w:w="1531" w:type="dxa"/>
            <w:tcBorders>
              <w:top w:val="single" w:sz="4" w:space="0" w:color="auto"/>
              <w:left w:val="single" w:sz="4" w:space="0" w:color="auto"/>
              <w:bottom w:val="single" w:sz="4" w:space="0" w:color="auto"/>
              <w:right w:val="single" w:sz="4" w:space="0" w:color="auto"/>
            </w:tcBorders>
            <w:vAlign w:val="center"/>
            <w:hideMark/>
          </w:tcPr>
          <w:p w14:paraId="1C2C7FD6"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723103DD" w14:textId="77777777" w:rsidR="00241417" w:rsidRDefault="00241417" w:rsidP="003A71DE">
            <w:pPr>
              <w:pStyle w:val="TAC"/>
              <w:rPr>
                <w:szCs w:val="18"/>
                <w:lang w:val="en-US" w:eastAsia="zh-CN"/>
              </w:rPr>
            </w:pPr>
            <w:r>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5D6E2E4B"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66F2DA92" w14:textId="77777777" w:rsidR="00241417" w:rsidRDefault="00241417" w:rsidP="003A71DE">
            <w:pPr>
              <w:pStyle w:val="TAC"/>
              <w:rPr>
                <w:szCs w:val="18"/>
                <w:lang w:val="en-US" w:eastAsia="zh-CN"/>
              </w:rPr>
            </w:pPr>
            <w:r>
              <w:rPr>
                <w:szCs w:val="18"/>
                <w:lang w:val="en-US" w:eastAsia="zh-CN"/>
              </w:rPr>
              <w:t>7.0</w:t>
            </w:r>
          </w:p>
        </w:tc>
      </w:tr>
      <w:tr w:rsidR="00241417" w14:paraId="667622DF"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66CD4577"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EED187" w14:textId="77777777" w:rsidR="00241417" w:rsidRDefault="00241417" w:rsidP="003A71DE">
            <w:pPr>
              <w:pStyle w:val="TAC"/>
              <w:rPr>
                <w:szCs w:val="18"/>
                <w:lang w:val="en-US" w:eastAsia="zh-CN"/>
              </w:rPr>
            </w:pPr>
            <w:r>
              <w:rPr>
                <w:szCs w:val="18"/>
                <w:lang w:val="en-US" w:eastAsia="zh-CN"/>
              </w:rPr>
              <w:t>102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3E90614"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5D9B059B" w14:textId="77777777" w:rsidR="00241417" w:rsidRDefault="00241417" w:rsidP="003A71DE">
            <w:pPr>
              <w:pStyle w:val="TAC"/>
              <w:rPr>
                <w:szCs w:val="18"/>
                <w:lang w:val="en-US" w:eastAsia="zh-CN"/>
              </w:rPr>
            </w:pPr>
            <w:r>
              <w:rPr>
                <w:szCs w:val="18"/>
                <w:lang w:val="en-US" w:eastAsia="zh-CN"/>
              </w:rPr>
              <w:t>4</w:t>
            </w:r>
          </w:p>
        </w:tc>
        <w:tc>
          <w:tcPr>
            <w:tcW w:w="1531" w:type="dxa"/>
            <w:tcBorders>
              <w:top w:val="single" w:sz="4" w:space="0" w:color="auto"/>
              <w:left w:val="single" w:sz="4" w:space="0" w:color="auto"/>
              <w:bottom w:val="single" w:sz="4" w:space="0" w:color="auto"/>
              <w:right w:val="single" w:sz="4" w:space="0" w:color="auto"/>
            </w:tcBorders>
            <w:vAlign w:val="center"/>
            <w:hideMark/>
          </w:tcPr>
          <w:p w14:paraId="1F32EB12"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7F70CA42" w14:textId="77777777" w:rsidR="00241417" w:rsidRPr="00DB7DDD" w:rsidRDefault="00241417" w:rsidP="003A71DE">
            <w:pPr>
              <w:pStyle w:val="TAC"/>
              <w:rPr>
                <w:szCs w:val="18"/>
                <w:lang w:val="en-US" w:eastAsia="zh-CN"/>
              </w:rPr>
            </w:pPr>
            <w:r w:rsidRPr="00DB7DDD">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250C3313" w14:textId="77777777" w:rsidR="00241417" w:rsidRPr="00DB7DDD" w:rsidRDefault="00241417" w:rsidP="003A71DE">
            <w:pPr>
              <w:pStyle w:val="TAC"/>
              <w:rPr>
                <w:szCs w:val="18"/>
                <w:lang w:val="en-US" w:eastAsia="zh-CN"/>
              </w:rPr>
            </w:pPr>
            <w:r w:rsidRPr="00DB7DDD">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6010255C" w14:textId="77777777" w:rsidR="00241417" w:rsidRPr="00DB7DDD" w:rsidRDefault="00241417" w:rsidP="003A71DE">
            <w:pPr>
              <w:pStyle w:val="TAC"/>
              <w:rPr>
                <w:szCs w:val="18"/>
                <w:lang w:val="en-US" w:eastAsia="zh-CN"/>
              </w:rPr>
            </w:pPr>
            <w:r w:rsidRPr="00DB7DDD">
              <w:rPr>
                <w:szCs w:val="18"/>
                <w:lang w:val="en-US" w:eastAsia="zh-CN"/>
              </w:rPr>
              <w:t>4.9</w:t>
            </w:r>
          </w:p>
        </w:tc>
      </w:tr>
      <w:tr w:rsidR="00241417" w14:paraId="2B9D70D6"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5D24A6CB" w14:textId="77777777" w:rsidR="00241417" w:rsidRDefault="00241417" w:rsidP="003A71DE">
            <w:pPr>
              <w:pStyle w:val="TAC"/>
              <w:rPr>
                <w:szCs w:val="18"/>
                <w:lang w:val="en-US" w:eastAsia="zh-CN"/>
              </w:rPr>
            </w:pPr>
            <w:r>
              <w:rPr>
                <w:szCs w:val="18"/>
                <w:lang w:val="en-US" w:eastAsia="zh-CN"/>
              </w:rPr>
              <w:t>2x2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1F9528" w14:textId="77777777" w:rsidR="00241417" w:rsidRDefault="00241417" w:rsidP="003A71DE">
            <w:pPr>
              <w:pStyle w:val="TAC"/>
              <w:rPr>
                <w:szCs w:val="18"/>
                <w:lang w:val="en-US" w:eastAsia="zh-CN"/>
              </w:rPr>
            </w:pPr>
            <w:r>
              <w:rPr>
                <w:szCs w:val="18"/>
                <w:lang w:val="en-US" w:eastAsia="zh-CN"/>
              </w:rPr>
              <w:t>90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0AA1072"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4745DB5A" w14:textId="77777777" w:rsidR="00241417" w:rsidRDefault="00241417" w:rsidP="003A71DE">
            <w:pPr>
              <w:pStyle w:val="TAC"/>
              <w:rPr>
                <w:szCs w:val="18"/>
                <w:lang w:val="en-US" w:eastAsia="zh-CN"/>
              </w:rPr>
            </w:pPr>
            <w:r>
              <w:rPr>
                <w:szCs w:val="18"/>
                <w:lang w:val="en-US" w:eastAsia="zh-CN"/>
              </w:rPr>
              <w:t>8</w:t>
            </w:r>
          </w:p>
        </w:tc>
        <w:tc>
          <w:tcPr>
            <w:tcW w:w="1531" w:type="dxa"/>
            <w:tcBorders>
              <w:top w:val="single" w:sz="4" w:space="0" w:color="auto"/>
              <w:left w:val="single" w:sz="4" w:space="0" w:color="auto"/>
              <w:bottom w:val="single" w:sz="4" w:space="0" w:color="auto"/>
              <w:right w:val="single" w:sz="4" w:space="0" w:color="auto"/>
            </w:tcBorders>
            <w:vAlign w:val="center"/>
            <w:hideMark/>
          </w:tcPr>
          <w:p w14:paraId="5DFCE1F0"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497490A6" w14:textId="77777777" w:rsidR="00241417" w:rsidRPr="00DB7DDD" w:rsidRDefault="00241417" w:rsidP="003A71DE">
            <w:pPr>
              <w:pStyle w:val="TAC"/>
              <w:rPr>
                <w:szCs w:val="18"/>
                <w:lang w:val="en-US" w:eastAsia="zh-CN"/>
              </w:rPr>
            </w:pPr>
            <w:r w:rsidRPr="00DB7DDD">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17DE0FB1" w14:textId="77777777" w:rsidR="00241417" w:rsidRPr="00DB7DDD" w:rsidRDefault="00241417" w:rsidP="003A71DE">
            <w:pPr>
              <w:pStyle w:val="TAC"/>
              <w:rPr>
                <w:szCs w:val="18"/>
                <w:lang w:val="en-US" w:eastAsia="zh-CN"/>
              </w:rPr>
            </w:pPr>
            <w:r w:rsidRPr="00DB7DDD">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3D0CB58B" w14:textId="77777777" w:rsidR="00241417" w:rsidRPr="00DB7DDD" w:rsidRDefault="00241417" w:rsidP="003A71DE">
            <w:pPr>
              <w:pStyle w:val="TAC"/>
              <w:rPr>
                <w:szCs w:val="18"/>
                <w:lang w:val="en-US" w:eastAsia="zh-CN"/>
              </w:rPr>
            </w:pPr>
            <w:r w:rsidRPr="00DB7DDD">
              <w:rPr>
                <w:szCs w:val="18"/>
                <w:lang w:val="en-US" w:eastAsia="zh-CN"/>
              </w:rPr>
              <w:t>-0.7</w:t>
            </w:r>
          </w:p>
        </w:tc>
      </w:tr>
    </w:tbl>
    <w:p w14:paraId="51FE8554" w14:textId="77777777" w:rsidR="00241417" w:rsidRDefault="00241417" w:rsidP="00241417"/>
    <w:p w14:paraId="2C4DBB36" w14:textId="77777777" w:rsidR="00241417" w:rsidRPr="0006234D" w:rsidRDefault="00241417" w:rsidP="00241417">
      <w:pPr>
        <w:pStyle w:val="Heading4"/>
        <w:rPr>
          <w:lang w:val="nb-NO" w:eastAsia="zh-CN"/>
        </w:rPr>
      </w:pPr>
      <w:bookmarkStart w:id="7557" w:name="_Toc74583502"/>
      <w:bookmarkStart w:id="7558" w:name="_Toc76542315"/>
      <w:bookmarkStart w:id="7559" w:name="_Toc82450297"/>
      <w:bookmarkStart w:id="7560" w:name="_Toc82450945"/>
      <w:bookmarkStart w:id="7561" w:name="_Toc89949334"/>
      <w:bookmarkStart w:id="7562" w:name="_Toc98755723"/>
      <w:bookmarkStart w:id="7563" w:name="_Toc106182776"/>
      <w:r>
        <w:rPr>
          <w:lang w:val="nb-NO" w:eastAsia="zh-CN"/>
        </w:rPr>
        <w:t>11.2.2.2</w:t>
      </w:r>
      <w:r>
        <w:rPr>
          <w:lang w:val="nb-NO" w:eastAsia="zh-CN"/>
        </w:rPr>
        <w:tab/>
      </w:r>
      <w:r w:rsidRPr="0006234D">
        <w:rPr>
          <w:lang w:val="nb-NO" w:eastAsia="zh-CN"/>
        </w:rPr>
        <w:t xml:space="preserve">Performance </w:t>
      </w:r>
      <w:r>
        <w:rPr>
          <w:lang w:val="nb-NO" w:eastAsia="zh-CN"/>
        </w:rPr>
        <w:t>r</w:t>
      </w:r>
      <w:r w:rsidRPr="0006234D">
        <w:rPr>
          <w:lang w:val="nb-NO" w:eastAsia="zh-CN"/>
        </w:rPr>
        <w:t>equirements for IAB type 2-O</w:t>
      </w:r>
      <w:bookmarkEnd w:id="7557"/>
      <w:bookmarkEnd w:id="7558"/>
      <w:bookmarkEnd w:id="7559"/>
      <w:bookmarkEnd w:id="7560"/>
      <w:bookmarkEnd w:id="7561"/>
      <w:bookmarkEnd w:id="7562"/>
      <w:bookmarkEnd w:id="7563"/>
    </w:p>
    <w:p w14:paraId="3D13DC56" w14:textId="77777777" w:rsidR="00241417" w:rsidRDefault="00241417" w:rsidP="00241417">
      <w:pPr>
        <w:pStyle w:val="Heading5"/>
        <w:rPr>
          <w:lang w:val="nb-NO" w:eastAsia="zh-CN"/>
        </w:rPr>
      </w:pPr>
      <w:bookmarkStart w:id="7564" w:name="_Toc74583503"/>
      <w:bookmarkStart w:id="7565" w:name="_Toc76542316"/>
      <w:bookmarkStart w:id="7566" w:name="_Toc82450298"/>
      <w:bookmarkStart w:id="7567" w:name="_Toc82450946"/>
      <w:bookmarkStart w:id="7568" w:name="_Toc89949335"/>
      <w:bookmarkStart w:id="7569" w:name="_Toc98755724"/>
      <w:bookmarkStart w:id="7570" w:name="_Toc106182777"/>
      <w:r w:rsidRPr="0006234D">
        <w:rPr>
          <w:lang w:val="nb-NO" w:eastAsia="zh-CN"/>
        </w:rPr>
        <w:t>11.2</w:t>
      </w:r>
      <w:r>
        <w:rPr>
          <w:lang w:val="nb-NO" w:eastAsia="zh-CN"/>
        </w:rPr>
        <w:t>.2.2.1</w:t>
      </w:r>
      <w:r>
        <w:rPr>
          <w:lang w:val="nb-NO" w:eastAsia="zh-CN"/>
        </w:rPr>
        <w:tab/>
      </w:r>
      <w:r w:rsidRPr="0006234D">
        <w:rPr>
          <w:lang w:val="nb-NO" w:eastAsia="zh-CN"/>
        </w:rPr>
        <w:t>Performance requirements for PDSCH</w:t>
      </w:r>
      <w:bookmarkEnd w:id="7564"/>
      <w:bookmarkEnd w:id="7565"/>
      <w:bookmarkEnd w:id="7566"/>
      <w:bookmarkEnd w:id="7567"/>
      <w:bookmarkEnd w:id="7568"/>
      <w:bookmarkEnd w:id="7569"/>
      <w:bookmarkEnd w:id="7570"/>
    </w:p>
    <w:p w14:paraId="3DF8A14A" w14:textId="77777777" w:rsidR="00241417" w:rsidRDefault="00241417" w:rsidP="00241417">
      <w:pPr>
        <w:pStyle w:val="H6"/>
      </w:pPr>
      <w:r>
        <w:t>11.2.2.2.1.1</w:t>
      </w:r>
      <w:r>
        <w:tab/>
        <w:t>General</w:t>
      </w:r>
    </w:p>
    <w:p w14:paraId="065069C1"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55F5CABB" w14:textId="77777777" w:rsidR="00241417" w:rsidRPr="00E73A39" w:rsidRDefault="00241417" w:rsidP="00241417">
      <w:pPr>
        <w:pStyle w:val="TH"/>
      </w:pPr>
      <w:r w:rsidRPr="00E73A39">
        <w:t xml:space="preserve">Table: 11.2.2.2.1.1-1 Test parameters for PDSCH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223"/>
        <w:gridCol w:w="5396"/>
      </w:tblGrid>
      <w:tr w:rsidR="00241417" w:rsidRPr="00E73A39" w14:paraId="3076BB2D" w14:textId="77777777" w:rsidTr="003A71DE">
        <w:trPr>
          <w:jc w:val="center"/>
        </w:trPr>
        <w:tc>
          <w:tcPr>
            <w:tcW w:w="0" w:type="auto"/>
            <w:gridSpan w:val="2"/>
            <w:vAlign w:val="center"/>
            <w:hideMark/>
          </w:tcPr>
          <w:p w14:paraId="516F5BEC" w14:textId="77777777" w:rsidR="00241417" w:rsidRPr="00E73A39" w:rsidRDefault="00241417" w:rsidP="003A71DE">
            <w:pPr>
              <w:pStyle w:val="TAH"/>
            </w:pPr>
            <w:r w:rsidRPr="00E73A39">
              <w:t>Parameter</w:t>
            </w:r>
          </w:p>
        </w:tc>
        <w:tc>
          <w:tcPr>
            <w:tcW w:w="0" w:type="auto"/>
            <w:vAlign w:val="center"/>
            <w:hideMark/>
          </w:tcPr>
          <w:p w14:paraId="38264D78" w14:textId="77777777" w:rsidR="00241417" w:rsidRPr="00E73A39" w:rsidRDefault="00241417" w:rsidP="003A71DE">
            <w:pPr>
              <w:pStyle w:val="TAH"/>
            </w:pPr>
            <w:r w:rsidRPr="00E73A39">
              <w:t>Value</w:t>
            </w:r>
          </w:p>
        </w:tc>
      </w:tr>
      <w:tr w:rsidR="00241417" w14:paraId="23A677A9" w14:textId="77777777" w:rsidTr="003A71DE">
        <w:trPr>
          <w:jc w:val="center"/>
        </w:trPr>
        <w:tc>
          <w:tcPr>
            <w:tcW w:w="0" w:type="auto"/>
            <w:gridSpan w:val="2"/>
            <w:vAlign w:val="center"/>
          </w:tcPr>
          <w:p w14:paraId="55F78B3B" w14:textId="77777777" w:rsidR="00241417" w:rsidRDefault="00241417" w:rsidP="003A71DE">
            <w:pPr>
              <w:pStyle w:val="TAL"/>
            </w:pPr>
            <w:r w:rsidRPr="00185C33">
              <w:t>Cyclic prefix</w:t>
            </w:r>
          </w:p>
        </w:tc>
        <w:tc>
          <w:tcPr>
            <w:tcW w:w="0" w:type="auto"/>
            <w:vAlign w:val="center"/>
          </w:tcPr>
          <w:p w14:paraId="14A54721" w14:textId="77777777" w:rsidR="00241417" w:rsidRDefault="00241417" w:rsidP="003A71DE">
            <w:pPr>
              <w:pStyle w:val="TAC"/>
              <w:rPr>
                <w:lang w:eastAsia="zh-CN"/>
              </w:rPr>
            </w:pPr>
            <w:r>
              <w:rPr>
                <w:rFonts w:hint="eastAsia"/>
                <w:lang w:eastAsia="zh-CN"/>
              </w:rPr>
              <w:t>N</w:t>
            </w:r>
            <w:r>
              <w:rPr>
                <w:lang w:eastAsia="zh-CN"/>
              </w:rPr>
              <w:t>ormal</w:t>
            </w:r>
          </w:p>
        </w:tc>
      </w:tr>
      <w:tr w:rsidR="00241417" w14:paraId="12FD7965" w14:textId="77777777" w:rsidTr="003A71DE">
        <w:trPr>
          <w:jc w:val="center"/>
        </w:trPr>
        <w:tc>
          <w:tcPr>
            <w:tcW w:w="0" w:type="auto"/>
            <w:gridSpan w:val="2"/>
            <w:vAlign w:val="center"/>
            <w:hideMark/>
          </w:tcPr>
          <w:p w14:paraId="44494A7D" w14:textId="77777777" w:rsidR="00241417" w:rsidRDefault="00241417" w:rsidP="003A71DE">
            <w:pPr>
              <w:pStyle w:val="TAL"/>
            </w:pPr>
            <w:r>
              <w:t>Default TDD UL-DL pattern (Note 1)</w:t>
            </w:r>
          </w:p>
        </w:tc>
        <w:tc>
          <w:tcPr>
            <w:tcW w:w="0" w:type="auto"/>
            <w:vAlign w:val="center"/>
            <w:hideMark/>
          </w:tcPr>
          <w:p w14:paraId="4ABB6AD0" w14:textId="77777777" w:rsidR="00241417" w:rsidRDefault="00241417" w:rsidP="003A71DE">
            <w:pPr>
              <w:pStyle w:val="TAC"/>
            </w:pPr>
            <w:r>
              <w:t>3D1S1U, S=10D:2G:2U</w:t>
            </w:r>
          </w:p>
        </w:tc>
      </w:tr>
      <w:tr w:rsidR="00241417" w14:paraId="13ACF8CA" w14:textId="77777777" w:rsidTr="003A71DE">
        <w:trPr>
          <w:jc w:val="center"/>
        </w:trPr>
        <w:tc>
          <w:tcPr>
            <w:tcW w:w="0" w:type="auto"/>
            <w:vMerge w:val="restart"/>
            <w:vAlign w:val="center"/>
            <w:hideMark/>
          </w:tcPr>
          <w:p w14:paraId="2126C447" w14:textId="77777777" w:rsidR="00241417" w:rsidRDefault="00241417" w:rsidP="003A71DE">
            <w:pPr>
              <w:pStyle w:val="TAL"/>
            </w:pPr>
            <w:r>
              <w:t>HARQ</w:t>
            </w:r>
          </w:p>
        </w:tc>
        <w:tc>
          <w:tcPr>
            <w:tcW w:w="0" w:type="auto"/>
            <w:vAlign w:val="center"/>
            <w:hideMark/>
          </w:tcPr>
          <w:p w14:paraId="67448E30" w14:textId="77777777" w:rsidR="00241417" w:rsidRDefault="00241417" w:rsidP="003A71DE">
            <w:pPr>
              <w:pStyle w:val="TAL"/>
            </w:pPr>
            <w:r>
              <w:t>Maximum number of HARQ transmissions</w:t>
            </w:r>
          </w:p>
        </w:tc>
        <w:tc>
          <w:tcPr>
            <w:tcW w:w="0" w:type="auto"/>
            <w:vAlign w:val="center"/>
            <w:hideMark/>
          </w:tcPr>
          <w:p w14:paraId="4C0FC2B2" w14:textId="77777777" w:rsidR="00241417" w:rsidRDefault="00241417" w:rsidP="003A71DE">
            <w:pPr>
              <w:pStyle w:val="TAC"/>
            </w:pPr>
            <w:r>
              <w:t>4</w:t>
            </w:r>
          </w:p>
        </w:tc>
      </w:tr>
      <w:tr w:rsidR="00241417" w14:paraId="09B4B7C1" w14:textId="77777777" w:rsidTr="003A71DE">
        <w:trPr>
          <w:jc w:val="center"/>
        </w:trPr>
        <w:tc>
          <w:tcPr>
            <w:tcW w:w="0" w:type="auto"/>
            <w:vMerge/>
            <w:vAlign w:val="center"/>
            <w:hideMark/>
          </w:tcPr>
          <w:p w14:paraId="6DD113DA" w14:textId="77777777" w:rsidR="00241417" w:rsidRDefault="00241417" w:rsidP="003A71DE">
            <w:pPr>
              <w:pStyle w:val="TAL"/>
            </w:pPr>
          </w:p>
        </w:tc>
        <w:tc>
          <w:tcPr>
            <w:tcW w:w="0" w:type="auto"/>
            <w:vAlign w:val="center"/>
            <w:hideMark/>
          </w:tcPr>
          <w:p w14:paraId="08F3946D" w14:textId="77777777" w:rsidR="00241417" w:rsidRDefault="00241417" w:rsidP="003A71DE">
            <w:pPr>
              <w:pStyle w:val="TAL"/>
            </w:pPr>
            <w:r>
              <w:t>RV sequence</w:t>
            </w:r>
          </w:p>
        </w:tc>
        <w:tc>
          <w:tcPr>
            <w:tcW w:w="0" w:type="auto"/>
            <w:vAlign w:val="center"/>
            <w:hideMark/>
          </w:tcPr>
          <w:p w14:paraId="0391C163" w14:textId="77777777" w:rsidR="00241417" w:rsidRDefault="00241417" w:rsidP="003A71DE">
            <w:pPr>
              <w:pStyle w:val="TAC"/>
            </w:pPr>
            <w:r>
              <w:rPr>
                <w:lang w:val="fr-FR"/>
              </w:rPr>
              <w:t>0, 2, 3, 1</w:t>
            </w:r>
          </w:p>
        </w:tc>
      </w:tr>
      <w:tr w:rsidR="00241417" w14:paraId="5589FE30" w14:textId="77777777" w:rsidTr="003A71DE">
        <w:trPr>
          <w:jc w:val="center"/>
        </w:trPr>
        <w:tc>
          <w:tcPr>
            <w:tcW w:w="0" w:type="auto"/>
            <w:vMerge w:val="restart"/>
            <w:vAlign w:val="center"/>
            <w:hideMark/>
          </w:tcPr>
          <w:p w14:paraId="74FA10D8" w14:textId="77777777" w:rsidR="00241417" w:rsidRDefault="00241417" w:rsidP="003A71DE">
            <w:pPr>
              <w:pStyle w:val="TAL"/>
            </w:pPr>
            <w:r>
              <w:t>DM-RS</w:t>
            </w:r>
          </w:p>
        </w:tc>
        <w:tc>
          <w:tcPr>
            <w:tcW w:w="0" w:type="auto"/>
            <w:vAlign w:val="center"/>
            <w:hideMark/>
          </w:tcPr>
          <w:p w14:paraId="38653557" w14:textId="77777777" w:rsidR="00241417" w:rsidRDefault="00241417" w:rsidP="003A71DE">
            <w:pPr>
              <w:pStyle w:val="TAL"/>
            </w:pPr>
            <w:r>
              <w:t>DM-RS configuration type</w:t>
            </w:r>
          </w:p>
        </w:tc>
        <w:tc>
          <w:tcPr>
            <w:tcW w:w="0" w:type="auto"/>
            <w:vAlign w:val="center"/>
            <w:hideMark/>
          </w:tcPr>
          <w:p w14:paraId="1DBC22A6" w14:textId="77777777" w:rsidR="00241417" w:rsidRDefault="00241417" w:rsidP="003A71DE">
            <w:pPr>
              <w:pStyle w:val="TAC"/>
            </w:pPr>
            <w:r>
              <w:t>1</w:t>
            </w:r>
          </w:p>
        </w:tc>
      </w:tr>
      <w:tr w:rsidR="00241417" w14:paraId="7D3324DC" w14:textId="77777777" w:rsidTr="003A71DE">
        <w:trPr>
          <w:jc w:val="center"/>
        </w:trPr>
        <w:tc>
          <w:tcPr>
            <w:tcW w:w="0" w:type="auto"/>
            <w:vMerge/>
            <w:vAlign w:val="center"/>
            <w:hideMark/>
          </w:tcPr>
          <w:p w14:paraId="29E96702" w14:textId="77777777" w:rsidR="00241417" w:rsidRDefault="00241417" w:rsidP="003A71DE">
            <w:pPr>
              <w:pStyle w:val="TAL"/>
            </w:pPr>
          </w:p>
        </w:tc>
        <w:tc>
          <w:tcPr>
            <w:tcW w:w="0" w:type="auto"/>
            <w:vAlign w:val="center"/>
            <w:hideMark/>
          </w:tcPr>
          <w:p w14:paraId="7A217CF5" w14:textId="77777777" w:rsidR="00241417" w:rsidRDefault="00241417" w:rsidP="003A71DE">
            <w:pPr>
              <w:pStyle w:val="TAL"/>
            </w:pPr>
            <w:r>
              <w:t>DM-RS duration</w:t>
            </w:r>
          </w:p>
        </w:tc>
        <w:tc>
          <w:tcPr>
            <w:tcW w:w="0" w:type="auto"/>
            <w:vAlign w:val="center"/>
            <w:hideMark/>
          </w:tcPr>
          <w:p w14:paraId="71C3BCE9" w14:textId="77777777" w:rsidR="00241417" w:rsidRDefault="00241417" w:rsidP="003A71DE">
            <w:pPr>
              <w:pStyle w:val="TAC"/>
            </w:pPr>
            <w:r>
              <w:t>single-symbol DM-RS</w:t>
            </w:r>
          </w:p>
        </w:tc>
      </w:tr>
      <w:tr w:rsidR="00241417" w14:paraId="4C9E3664" w14:textId="77777777" w:rsidTr="003A71DE">
        <w:trPr>
          <w:jc w:val="center"/>
        </w:trPr>
        <w:tc>
          <w:tcPr>
            <w:tcW w:w="0" w:type="auto"/>
            <w:vMerge/>
            <w:vAlign w:val="center"/>
          </w:tcPr>
          <w:p w14:paraId="2E1A139E" w14:textId="77777777" w:rsidR="00241417" w:rsidRDefault="00241417" w:rsidP="003A71DE">
            <w:pPr>
              <w:pStyle w:val="TAL"/>
            </w:pPr>
          </w:p>
        </w:tc>
        <w:tc>
          <w:tcPr>
            <w:tcW w:w="0" w:type="auto"/>
            <w:vAlign w:val="center"/>
          </w:tcPr>
          <w:p w14:paraId="396F6C71" w14:textId="77777777" w:rsidR="00241417" w:rsidRDefault="00241417" w:rsidP="003A71DE">
            <w:pPr>
              <w:pStyle w:val="TAL"/>
            </w:pPr>
            <w:r>
              <w:t>DM-RS position (</w:t>
            </w:r>
            <w:r>
              <w:rPr>
                <w:i/>
              </w:rPr>
              <w:t>l</w:t>
            </w:r>
            <w:r>
              <w:rPr>
                <w:i/>
                <w:vertAlign w:val="subscript"/>
              </w:rPr>
              <w:t>0</w:t>
            </w:r>
            <w:r>
              <w:t>)</w:t>
            </w:r>
          </w:p>
        </w:tc>
        <w:tc>
          <w:tcPr>
            <w:tcW w:w="0" w:type="auto"/>
            <w:vAlign w:val="center"/>
          </w:tcPr>
          <w:p w14:paraId="029FEEF1" w14:textId="77777777" w:rsidR="00241417" w:rsidRDefault="00241417" w:rsidP="003A71DE">
            <w:pPr>
              <w:pStyle w:val="TAC"/>
              <w:rPr>
                <w:lang w:eastAsia="zh-CN"/>
              </w:rPr>
            </w:pPr>
            <w:r>
              <w:rPr>
                <w:rFonts w:hint="eastAsia"/>
                <w:lang w:eastAsia="zh-CN"/>
              </w:rPr>
              <w:t>2</w:t>
            </w:r>
          </w:p>
        </w:tc>
      </w:tr>
      <w:tr w:rsidR="00241417" w14:paraId="677C14AB" w14:textId="77777777" w:rsidTr="003A71DE">
        <w:trPr>
          <w:jc w:val="center"/>
        </w:trPr>
        <w:tc>
          <w:tcPr>
            <w:tcW w:w="0" w:type="auto"/>
            <w:vMerge/>
            <w:vAlign w:val="center"/>
            <w:hideMark/>
          </w:tcPr>
          <w:p w14:paraId="6C9985ED" w14:textId="77777777" w:rsidR="00241417" w:rsidRDefault="00241417" w:rsidP="003A71DE">
            <w:pPr>
              <w:pStyle w:val="TAL"/>
            </w:pPr>
          </w:p>
        </w:tc>
        <w:tc>
          <w:tcPr>
            <w:tcW w:w="0" w:type="auto"/>
            <w:vAlign w:val="center"/>
            <w:hideMark/>
          </w:tcPr>
          <w:p w14:paraId="58B3BFA5" w14:textId="77777777" w:rsidR="00241417" w:rsidRDefault="00241417" w:rsidP="003A71DE">
            <w:pPr>
              <w:pStyle w:val="TAL"/>
            </w:pPr>
            <w:r>
              <w:rPr>
                <w:rFonts w:eastAsia="DengXian" w:cs="Arial"/>
                <w:szCs w:val="18"/>
                <w:lang w:eastAsia="zh-CN"/>
              </w:rPr>
              <w:t>A</w:t>
            </w:r>
            <w:r>
              <w:rPr>
                <w:rFonts w:cs="Arial"/>
                <w:szCs w:val="18"/>
              </w:rPr>
              <w:t>dditional DM-RS position</w:t>
            </w:r>
          </w:p>
        </w:tc>
        <w:tc>
          <w:tcPr>
            <w:tcW w:w="0" w:type="auto"/>
            <w:vAlign w:val="center"/>
            <w:hideMark/>
          </w:tcPr>
          <w:p w14:paraId="02CC022C" w14:textId="77777777" w:rsidR="00241417" w:rsidRDefault="00241417" w:rsidP="003A71DE">
            <w:pPr>
              <w:pStyle w:val="TAC"/>
            </w:pPr>
            <w:r>
              <w:rPr>
                <w:rFonts w:cs="Arial"/>
              </w:rPr>
              <w:t>pos</w:t>
            </w:r>
            <w:r>
              <w:t>1</w:t>
            </w:r>
          </w:p>
        </w:tc>
      </w:tr>
      <w:tr w:rsidR="00241417" w14:paraId="7C830285" w14:textId="77777777" w:rsidTr="003A71DE">
        <w:trPr>
          <w:jc w:val="center"/>
        </w:trPr>
        <w:tc>
          <w:tcPr>
            <w:tcW w:w="0" w:type="auto"/>
            <w:vMerge/>
            <w:vAlign w:val="center"/>
            <w:hideMark/>
          </w:tcPr>
          <w:p w14:paraId="1E31D74A" w14:textId="77777777" w:rsidR="00241417" w:rsidRDefault="00241417" w:rsidP="003A71DE">
            <w:pPr>
              <w:pStyle w:val="TAL"/>
            </w:pPr>
          </w:p>
        </w:tc>
        <w:tc>
          <w:tcPr>
            <w:tcW w:w="0" w:type="auto"/>
            <w:vAlign w:val="center"/>
            <w:hideMark/>
          </w:tcPr>
          <w:p w14:paraId="791D0354" w14:textId="77777777" w:rsidR="00241417" w:rsidRDefault="00241417" w:rsidP="003A71DE">
            <w:pPr>
              <w:pStyle w:val="TAL"/>
            </w:pPr>
            <w:r>
              <w:t>Number of DM-RS CDM group(s) without data</w:t>
            </w:r>
          </w:p>
        </w:tc>
        <w:tc>
          <w:tcPr>
            <w:tcW w:w="0" w:type="auto"/>
            <w:vAlign w:val="center"/>
            <w:hideMark/>
          </w:tcPr>
          <w:p w14:paraId="6915985C" w14:textId="77777777" w:rsidR="00241417" w:rsidRDefault="00241417" w:rsidP="003A71DE">
            <w:pPr>
              <w:pStyle w:val="TAC"/>
            </w:pPr>
            <w:r>
              <w:t>1</w:t>
            </w:r>
          </w:p>
        </w:tc>
      </w:tr>
      <w:tr w:rsidR="00241417" w14:paraId="2D06EE89" w14:textId="77777777" w:rsidTr="003A71DE">
        <w:trPr>
          <w:jc w:val="center"/>
        </w:trPr>
        <w:tc>
          <w:tcPr>
            <w:tcW w:w="0" w:type="auto"/>
            <w:vMerge/>
            <w:vAlign w:val="center"/>
            <w:hideMark/>
          </w:tcPr>
          <w:p w14:paraId="4904A73F" w14:textId="77777777" w:rsidR="00241417" w:rsidRDefault="00241417" w:rsidP="003A71DE">
            <w:pPr>
              <w:pStyle w:val="TAL"/>
            </w:pPr>
          </w:p>
        </w:tc>
        <w:tc>
          <w:tcPr>
            <w:tcW w:w="0" w:type="auto"/>
            <w:vAlign w:val="center"/>
            <w:hideMark/>
          </w:tcPr>
          <w:p w14:paraId="5290EA56" w14:textId="77777777" w:rsidR="00241417" w:rsidRDefault="00241417" w:rsidP="003A71DE">
            <w:pPr>
              <w:pStyle w:val="TAL"/>
            </w:pPr>
            <w:r>
              <w:t>DM-RS port(s)</w:t>
            </w:r>
          </w:p>
        </w:tc>
        <w:tc>
          <w:tcPr>
            <w:tcW w:w="0" w:type="auto"/>
            <w:vAlign w:val="center"/>
            <w:hideMark/>
          </w:tcPr>
          <w:p w14:paraId="1C7AC5E7" w14:textId="77777777" w:rsidR="00241417" w:rsidRDefault="00241417" w:rsidP="003A71DE">
            <w:pPr>
              <w:pStyle w:val="TAC"/>
            </w:pPr>
            <w:r>
              <w:t>{1000} for Rank 1 tests</w:t>
            </w:r>
            <w:r>
              <w:br/>
              <w:t>{1000-1001} for Rank 2 tests</w:t>
            </w:r>
          </w:p>
        </w:tc>
      </w:tr>
      <w:tr w:rsidR="00241417" w14:paraId="50F4EFE1" w14:textId="77777777" w:rsidTr="003A71DE">
        <w:trPr>
          <w:jc w:val="center"/>
        </w:trPr>
        <w:tc>
          <w:tcPr>
            <w:tcW w:w="0" w:type="auto"/>
            <w:vMerge/>
            <w:vAlign w:val="center"/>
            <w:hideMark/>
          </w:tcPr>
          <w:p w14:paraId="7DF9B969" w14:textId="77777777" w:rsidR="00241417" w:rsidRDefault="00241417" w:rsidP="003A71DE">
            <w:pPr>
              <w:pStyle w:val="TAL"/>
            </w:pPr>
          </w:p>
        </w:tc>
        <w:tc>
          <w:tcPr>
            <w:tcW w:w="0" w:type="auto"/>
            <w:vAlign w:val="center"/>
            <w:hideMark/>
          </w:tcPr>
          <w:p w14:paraId="704AE176" w14:textId="77777777" w:rsidR="00241417" w:rsidRDefault="00241417" w:rsidP="003A71DE">
            <w:pPr>
              <w:pStyle w:val="TAL"/>
            </w:pPr>
            <w:r>
              <w:t>DM-RS sequence generation</w:t>
            </w:r>
          </w:p>
        </w:tc>
        <w:tc>
          <w:tcPr>
            <w:tcW w:w="0" w:type="auto"/>
            <w:vAlign w:val="center"/>
            <w:hideMark/>
          </w:tcPr>
          <w:p w14:paraId="03B85080" w14:textId="77777777" w:rsidR="00241417" w:rsidRDefault="00241417" w:rsidP="003A71DE">
            <w:pPr>
              <w:pStyle w:val="TAC"/>
            </w:pPr>
            <w:r>
              <w:t>N</w:t>
            </w:r>
            <w:r>
              <w:rPr>
                <w:vertAlign w:val="subscript"/>
              </w:rPr>
              <w:t>ID</w:t>
            </w:r>
            <w:r>
              <w:rPr>
                <w:rFonts w:cs="Arial"/>
                <w:vertAlign w:val="superscript"/>
              </w:rPr>
              <w:t>0</w:t>
            </w:r>
            <w:r>
              <w:t>=0</w:t>
            </w:r>
          </w:p>
        </w:tc>
      </w:tr>
      <w:tr w:rsidR="00241417" w14:paraId="3851E378" w14:textId="77777777" w:rsidTr="003A71DE">
        <w:trPr>
          <w:jc w:val="center"/>
        </w:trPr>
        <w:tc>
          <w:tcPr>
            <w:tcW w:w="0" w:type="auto"/>
            <w:vMerge w:val="restart"/>
            <w:vAlign w:val="center"/>
            <w:hideMark/>
          </w:tcPr>
          <w:p w14:paraId="5FA3591D" w14:textId="77777777" w:rsidR="00241417" w:rsidRDefault="00241417" w:rsidP="003A71DE">
            <w:pPr>
              <w:pStyle w:val="TAL"/>
            </w:pPr>
            <w:r>
              <w:t>Time domain resource assignment</w:t>
            </w:r>
          </w:p>
        </w:tc>
        <w:tc>
          <w:tcPr>
            <w:tcW w:w="0" w:type="auto"/>
            <w:vAlign w:val="center"/>
            <w:hideMark/>
          </w:tcPr>
          <w:p w14:paraId="189E873A" w14:textId="77777777" w:rsidR="00241417" w:rsidRDefault="00241417" w:rsidP="003A71DE">
            <w:pPr>
              <w:pStyle w:val="TAL"/>
            </w:pPr>
            <w:r>
              <w:rPr>
                <w:rFonts w:eastAsia="Batang"/>
              </w:rPr>
              <w:t>PDSCH mapping type</w:t>
            </w:r>
          </w:p>
        </w:tc>
        <w:tc>
          <w:tcPr>
            <w:tcW w:w="0" w:type="auto"/>
            <w:vAlign w:val="center"/>
            <w:hideMark/>
          </w:tcPr>
          <w:p w14:paraId="14B67FCF" w14:textId="77777777" w:rsidR="00241417" w:rsidRDefault="00241417" w:rsidP="003A71DE">
            <w:pPr>
              <w:pStyle w:val="TAC"/>
              <w:rPr>
                <w:lang w:eastAsia="zh-CN"/>
              </w:rPr>
            </w:pPr>
            <w:r>
              <w:t>A</w:t>
            </w:r>
          </w:p>
        </w:tc>
      </w:tr>
      <w:tr w:rsidR="00241417" w14:paraId="4002C050" w14:textId="77777777" w:rsidTr="003A71DE">
        <w:trPr>
          <w:jc w:val="center"/>
        </w:trPr>
        <w:tc>
          <w:tcPr>
            <w:tcW w:w="0" w:type="auto"/>
            <w:vMerge/>
            <w:vAlign w:val="center"/>
            <w:hideMark/>
          </w:tcPr>
          <w:p w14:paraId="38904012" w14:textId="77777777" w:rsidR="00241417" w:rsidRDefault="00241417" w:rsidP="003A71DE">
            <w:pPr>
              <w:pStyle w:val="TAL"/>
            </w:pPr>
          </w:p>
        </w:tc>
        <w:tc>
          <w:tcPr>
            <w:tcW w:w="0" w:type="auto"/>
            <w:vAlign w:val="center"/>
            <w:hideMark/>
          </w:tcPr>
          <w:p w14:paraId="10F6C557" w14:textId="77777777" w:rsidR="00241417" w:rsidRDefault="00241417" w:rsidP="003A71DE">
            <w:pPr>
              <w:pStyle w:val="TAL"/>
            </w:pPr>
            <w:r>
              <w:t>Start symbol</w:t>
            </w:r>
          </w:p>
        </w:tc>
        <w:tc>
          <w:tcPr>
            <w:tcW w:w="0" w:type="auto"/>
            <w:vAlign w:val="center"/>
            <w:hideMark/>
          </w:tcPr>
          <w:p w14:paraId="65FD4311" w14:textId="77777777" w:rsidR="00241417" w:rsidRDefault="00241417" w:rsidP="003A71DE">
            <w:pPr>
              <w:pStyle w:val="TAC"/>
              <w:rPr>
                <w:lang w:eastAsia="zh-CN"/>
              </w:rPr>
            </w:pPr>
            <w:r>
              <w:t>1</w:t>
            </w:r>
          </w:p>
        </w:tc>
      </w:tr>
      <w:tr w:rsidR="00241417" w14:paraId="22C23F34" w14:textId="77777777" w:rsidTr="003A71DE">
        <w:trPr>
          <w:jc w:val="center"/>
        </w:trPr>
        <w:tc>
          <w:tcPr>
            <w:tcW w:w="0" w:type="auto"/>
            <w:vMerge/>
            <w:vAlign w:val="center"/>
            <w:hideMark/>
          </w:tcPr>
          <w:p w14:paraId="44988E6F" w14:textId="77777777" w:rsidR="00241417" w:rsidRDefault="00241417" w:rsidP="003A71DE">
            <w:pPr>
              <w:pStyle w:val="TAL"/>
            </w:pPr>
          </w:p>
        </w:tc>
        <w:tc>
          <w:tcPr>
            <w:tcW w:w="0" w:type="auto"/>
            <w:vAlign w:val="center"/>
            <w:hideMark/>
          </w:tcPr>
          <w:p w14:paraId="2B9D1C35" w14:textId="77777777" w:rsidR="00241417" w:rsidRDefault="00241417" w:rsidP="003A71DE">
            <w:pPr>
              <w:pStyle w:val="TAL"/>
            </w:pPr>
            <w:r>
              <w:t>Allocation length</w:t>
            </w:r>
          </w:p>
        </w:tc>
        <w:tc>
          <w:tcPr>
            <w:tcW w:w="0" w:type="auto"/>
            <w:vAlign w:val="center"/>
            <w:hideMark/>
          </w:tcPr>
          <w:p w14:paraId="454FD59A" w14:textId="77777777" w:rsidR="00241417" w:rsidRDefault="00241417" w:rsidP="003A71DE">
            <w:pPr>
              <w:pStyle w:val="TAC"/>
              <w:rPr>
                <w:lang w:eastAsia="zh-CN"/>
              </w:rPr>
            </w:pPr>
            <w:r>
              <w:t>13</w:t>
            </w:r>
          </w:p>
        </w:tc>
      </w:tr>
      <w:tr w:rsidR="00241417" w14:paraId="619A830B" w14:textId="77777777" w:rsidTr="003A71DE">
        <w:trPr>
          <w:trHeight w:val="341"/>
          <w:jc w:val="center"/>
        </w:trPr>
        <w:tc>
          <w:tcPr>
            <w:tcW w:w="0" w:type="auto"/>
            <w:vAlign w:val="center"/>
            <w:hideMark/>
          </w:tcPr>
          <w:p w14:paraId="10FF6198" w14:textId="77777777" w:rsidR="00241417" w:rsidRDefault="00241417" w:rsidP="003A71DE">
            <w:pPr>
              <w:pStyle w:val="TAL"/>
            </w:pPr>
            <w:r>
              <w:t>Frequency domain resource assignment</w:t>
            </w:r>
          </w:p>
        </w:tc>
        <w:tc>
          <w:tcPr>
            <w:tcW w:w="0" w:type="auto"/>
            <w:vAlign w:val="center"/>
            <w:hideMark/>
          </w:tcPr>
          <w:p w14:paraId="304FC46F" w14:textId="77777777" w:rsidR="00241417" w:rsidRDefault="00241417" w:rsidP="003A71DE">
            <w:pPr>
              <w:pStyle w:val="TAL"/>
            </w:pPr>
            <w:r>
              <w:t>RB assignment</w:t>
            </w:r>
          </w:p>
        </w:tc>
        <w:tc>
          <w:tcPr>
            <w:tcW w:w="0" w:type="auto"/>
            <w:vAlign w:val="center"/>
            <w:hideMark/>
          </w:tcPr>
          <w:p w14:paraId="7F2FA359" w14:textId="77777777" w:rsidR="00241417" w:rsidRDefault="00241417" w:rsidP="003A71DE">
            <w:pPr>
              <w:pStyle w:val="TAC"/>
              <w:rPr>
                <w:lang w:eastAsia="zh-CN"/>
              </w:rPr>
            </w:pPr>
            <w:r w:rsidRPr="00185C33">
              <w:t>Full applicable test bandwidth</w:t>
            </w:r>
          </w:p>
        </w:tc>
      </w:tr>
      <w:tr w:rsidR="00241417" w14:paraId="2F7042D5" w14:textId="77777777" w:rsidTr="003A71DE">
        <w:tblPrEx>
          <w:tblBorders>
            <w:insideH w:val="single" w:sz="6" w:space="0" w:color="auto"/>
            <w:insideV w:val="single" w:sz="6" w:space="0" w:color="auto"/>
          </w:tblBorders>
        </w:tblPrEx>
        <w:trPr>
          <w:jc w:val="center"/>
        </w:trPr>
        <w:tc>
          <w:tcPr>
            <w:tcW w:w="0" w:type="auto"/>
            <w:vMerge w:val="restart"/>
            <w:tcBorders>
              <w:top w:val="single" w:sz="4" w:space="0" w:color="auto"/>
              <w:left w:val="single" w:sz="4" w:space="0" w:color="auto"/>
              <w:bottom w:val="single" w:sz="4" w:space="0" w:color="auto"/>
              <w:right w:val="single" w:sz="6" w:space="0" w:color="auto"/>
            </w:tcBorders>
            <w:vAlign w:val="center"/>
            <w:hideMark/>
          </w:tcPr>
          <w:p w14:paraId="7FA2249E" w14:textId="77777777" w:rsidR="00241417" w:rsidRDefault="00241417" w:rsidP="003A71DE">
            <w:pPr>
              <w:pStyle w:val="TAL"/>
              <w:rPr>
                <w:lang w:eastAsia="zh-CN"/>
              </w:rPr>
            </w:pPr>
            <w:r>
              <w:rPr>
                <w:lang w:eastAsia="zh-CN"/>
              </w:rPr>
              <w:t>PT-RS configuration</w:t>
            </w:r>
          </w:p>
        </w:tc>
        <w:tc>
          <w:tcPr>
            <w:tcW w:w="0" w:type="auto"/>
            <w:tcBorders>
              <w:top w:val="single" w:sz="4" w:space="0" w:color="auto"/>
              <w:left w:val="single" w:sz="6" w:space="0" w:color="auto"/>
              <w:bottom w:val="single" w:sz="6" w:space="0" w:color="auto"/>
              <w:right w:val="single" w:sz="6" w:space="0" w:color="auto"/>
            </w:tcBorders>
            <w:vAlign w:val="center"/>
            <w:hideMark/>
          </w:tcPr>
          <w:p w14:paraId="0A63C99F" w14:textId="77777777" w:rsidR="00241417" w:rsidRDefault="00241417" w:rsidP="003A71DE">
            <w:pPr>
              <w:pStyle w:val="TAL"/>
              <w:rPr>
                <w:lang w:eastAsia="zh-CN"/>
              </w:rPr>
            </w:pPr>
            <w:r>
              <w:rPr>
                <w:lang w:eastAsia="zh-CN"/>
              </w:rPr>
              <w:t>Frequency density (</w:t>
            </w:r>
            <w:r>
              <w:rPr>
                <w:i/>
                <w:lang w:eastAsia="zh-CN"/>
              </w:rPr>
              <w:t>K</w:t>
            </w:r>
            <w:r>
              <w:rPr>
                <w:i/>
                <w:vertAlign w:val="subscript"/>
                <w:lang w:eastAsia="zh-CN"/>
              </w:rPr>
              <w:t>PT-RS</w:t>
            </w:r>
            <w:r>
              <w:rPr>
                <w:lang w:eastAsia="zh-CN"/>
              </w:rPr>
              <w:t>)</w:t>
            </w:r>
          </w:p>
        </w:tc>
        <w:tc>
          <w:tcPr>
            <w:tcW w:w="0" w:type="auto"/>
            <w:tcBorders>
              <w:top w:val="single" w:sz="4" w:space="0" w:color="auto"/>
              <w:left w:val="single" w:sz="6" w:space="0" w:color="auto"/>
              <w:bottom w:val="single" w:sz="6" w:space="0" w:color="auto"/>
              <w:right w:val="single" w:sz="4" w:space="0" w:color="auto"/>
            </w:tcBorders>
            <w:vAlign w:val="center"/>
            <w:hideMark/>
          </w:tcPr>
          <w:p w14:paraId="313A94EE" w14:textId="77777777" w:rsidR="00241417" w:rsidRDefault="00241417" w:rsidP="003A71DE">
            <w:pPr>
              <w:pStyle w:val="TAC"/>
              <w:rPr>
                <w:rFonts w:cs="Arial"/>
              </w:rPr>
            </w:pPr>
            <w:r>
              <w:t>2</w:t>
            </w:r>
          </w:p>
        </w:tc>
      </w:tr>
      <w:tr w:rsidR="00241417" w14:paraId="0C58F23E" w14:textId="77777777" w:rsidTr="003A71DE">
        <w:tblPrEx>
          <w:tblBorders>
            <w:insideH w:val="single" w:sz="6" w:space="0" w:color="auto"/>
            <w:insideV w:val="single" w:sz="6" w:space="0" w:color="auto"/>
          </w:tblBorders>
        </w:tblPrEx>
        <w:trPr>
          <w:jc w:val="center"/>
        </w:trPr>
        <w:tc>
          <w:tcPr>
            <w:tcW w:w="0" w:type="auto"/>
            <w:vMerge/>
            <w:tcBorders>
              <w:top w:val="single" w:sz="4" w:space="0" w:color="auto"/>
              <w:left w:val="single" w:sz="4" w:space="0" w:color="auto"/>
              <w:bottom w:val="single" w:sz="4" w:space="0" w:color="auto"/>
              <w:right w:val="single" w:sz="6" w:space="0" w:color="auto"/>
            </w:tcBorders>
            <w:vAlign w:val="center"/>
            <w:hideMark/>
          </w:tcPr>
          <w:p w14:paraId="00C0AD17" w14:textId="77777777" w:rsidR="00241417" w:rsidRDefault="00241417" w:rsidP="003A71DE">
            <w:pPr>
              <w:pStyle w:val="TAL"/>
              <w:rPr>
                <w:lang w:eastAsia="zh-CN"/>
              </w:rPr>
            </w:pPr>
          </w:p>
        </w:tc>
        <w:tc>
          <w:tcPr>
            <w:tcW w:w="0" w:type="auto"/>
            <w:tcBorders>
              <w:top w:val="single" w:sz="6" w:space="0" w:color="auto"/>
              <w:left w:val="single" w:sz="6" w:space="0" w:color="auto"/>
              <w:bottom w:val="single" w:sz="4" w:space="0" w:color="auto"/>
              <w:right w:val="single" w:sz="6" w:space="0" w:color="auto"/>
            </w:tcBorders>
            <w:vAlign w:val="center"/>
            <w:hideMark/>
          </w:tcPr>
          <w:p w14:paraId="7ABCF84F" w14:textId="77777777" w:rsidR="00241417" w:rsidRDefault="00241417" w:rsidP="003A71DE">
            <w:pPr>
              <w:pStyle w:val="TAL"/>
              <w:rPr>
                <w:lang w:eastAsia="zh-CN"/>
              </w:rPr>
            </w:pPr>
            <w:r>
              <w:rPr>
                <w:lang w:eastAsia="zh-CN"/>
              </w:rPr>
              <w:t>Time density (</w:t>
            </w:r>
            <w:r>
              <w:rPr>
                <w:i/>
                <w:lang w:eastAsia="zh-CN"/>
              </w:rPr>
              <w:t>L</w:t>
            </w:r>
            <w:r>
              <w:rPr>
                <w:i/>
                <w:vertAlign w:val="subscript"/>
                <w:lang w:eastAsia="zh-CN"/>
              </w:rPr>
              <w:t>PT-RS</w:t>
            </w:r>
            <w:r>
              <w:rPr>
                <w:lang w:eastAsia="zh-CN"/>
              </w:rPr>
              <w:t>)</w:t>
            </w:r>
          </w:p>
        </w:tc>
        <w:tc>
          <w:tcPr>
            <w:tcW w:w="0" w:type="auto"/>
            <w:tcBorders>
              <w:top w:val="single" w:sz="6" w:space="0" w:color="auto"/>
              <w:left w:val="single" w:sz="6" w:space="0" w:color="auto"/>
              <w:bottom w:val="single" w:sz="4" w:space="0" w:color="auto"/>
              <w:right w:val="single" w:sz="4" w:space="0" w:color="auto"/>
            </w:tcBorders>
            <w:vAlign w:val="center"/>
            <w:hideMark/>
          </w:tcPr>
          <w:p w14:paraId="3E8EEE4E" w14:textId="77777777" w:rsidR="00241417" w:rsidRDefault="00241417" w:rsidP="003A71DE">
            <w:pPr>
              <w:pStyle w:val="TAC"/>
              <w:rPr>
                <w:rFonts w:cs="Arial"/>
              </w:rPr>
            </w:pPr>
            <w:r>
              <w:t>1</w:t>
            </w:r>
          </w:p>
        </w:tc>
      </w:tr>
      <w:tr w:rsidR="00241417" w14:paraId="77B21EC3"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B51E813" w14:textId="77777777" w:rsidR="00241417" w:rsidRDefault="00241417" w:rsidP="003A71DE">
            <w:pPr>
              <w:pStyle w:val="TAL"/>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2040F98B" w14:textId="77777777" w:rsidR="00241417" w:rsidRDefault="00241417" w:rsidP="003A71DE">
            <w:pPr>
              <w:pStyle w:val="TAC"/>
            </w:pPr>
            <w:r>
              <w:t>2</w:t>
            </w:r>
          </w:p>
        </w:tc>
      </w:tr>
      <w:tr w:rsidR="00241417" w14:paraId="36F8DFC8"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75313CF" w14:textId="77777777" w:rsidR="00241417" w:rsidRDefault="00241417" w:rsidP="003A71DE">
            <w:pPr>
              <w:pStyle w:val="TAL"/>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192B8E25" w14:textId="77777777" w:rsidR="00241417" w:rsidRDefault="00241417" w:rsidP="003A71DE">
            <w:pPr>
              <w:pStyle w:val="TAC"/>
            </w:pPr>
            <w:r>
              <w:t>Not interleaved</w:t>
            </w:r>
          </w:p>
        </w:tc>
      </w:tr>
      <w:tr w:rsidR="00241417" w14:paraId="2F4B6998"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4ADDA4B" w14:textId="77777777" w:rsidR="00241417" w:rsidRDefault="00241417" w:rsidP="003A71DE">
            <w:pPr>
              <w:pStyle w:val="TAL"/>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C9C3289" w14:textId="77777777" w:rsidR="00241417" w:rsidRDefault="00241417" w:rsidP="003A71DE">
            <w:pPr>
              <w:pStyle w:val="TAC"/>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4FF699AA" w14:textId="77777777" w:rsidTr="003A71DE">
        <w:trPr>
          <w:jc w:val="center"/>
        </w:trPr>
        <w:tc>
          <w:tcPr>
            <w:tcW w:w="0" w:type="auto"/>
            <w:gridSpan w:val="3"/>
            <w:vAlign w:val="center"/>
            <w:hideMark/>
          </w:tcPr>
          <w:p w14:paraId="7B1EAC0E" w14:textId="77777777" w:rsidR="00241417" w:rsidRDefault="00241417" w:rsidP="003A71DE">
            <w:pPr>
              <w:pStyle w:val="TAL"/>
            </w:pPr>
            <w:r>
              <w:t>Note 1</w:t>
            </w:r>
            <w:r>
              <w:rPr>
                <w:lang w:eastAsia="zh-CN"/>
              </w:rPr>
              <w:t>:</w:t>
            </w:r>
            <w:r>
              <w:tab/>
              <w:t>The same requirements are applicable to TDD with different UL-DL patterns.</w:t>
            </w:r>
          </w:p>
          <w:p w14:paraId="62BB8BFF" w14:textId="43E3339D" w:rsidR="00241417" w:rsidRDefault="00BC408B" w:rsidP="00BC408B">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4271FB67" w14:textId="77777777" w:rsidR="00241417" w:rsidRPr="000B0CB9" w:rsidRDefault="00241417" w:rsidP="00241417">
      <w:pPr>
        <w:rPr>
          <w:lang w:eastAsia="zh-CN"/>
        </w:rPr>
      </w:pPr>
    </w:p>
    <w:p w14:paraId="29C686CB" w14:textId="77777777" w:rsidR="00241417" w:rsidRDefault="00241417" w:rsidP="00241417">
      <w:pPr>
        <w:pStyle w:val="H6"/>
        <w:rPr>
          <w:lang w:eastAsia="zh-CN"/>
        </w:rPr>
      </w:pPr>
      <w:r>
        <w:rPr>
          <w:lang w:eastAsia="zh-CN"/>
        </w:rPr>
        <w:t>11.2.2.2.1.2</w:t>
      </w:r>
      <w:r>
        <w:rPr>
          <w:lang w:eastAsia="zh-CN"/>
        </w:rPr>
        <w:tab/>
        <w:t>Minimum requirements</w:t>
      </w:r>
    </w:p>
    <w:p w14:paraId="402DF48F" w14:textId="77777777" w:rsidR="00241417" w:rsidRDefault="00241417" w:rsidP="00241417">
      <w:r>
        <w:t>The throughput shall be equal to or larger than the fraction of maximum throughput for the FRCs stated in table 11.2.2.2</w:t>
      </w:r>
      <w:r>
        <w:rPr>
          <w:lang w:eastAsia="zh-CN"/>
        </w:rPr>
        <w:t>.1.2</w:t>
      </w:r>
      <w:r>
        <w:t>-1, 11.2.2.2</w:t>
      </w:r>
      <w:r>
        <w:rPr>
          <w:lang w:eastAsia="zh-CN"/>
        </w:rPr>
        <w:t>.1.2</w:t>
      </w:r>
      <w:r>
        <w:t>-</w:t>
      </w:r>
      <w:r>
        <w:rPr>
          <w:lang w:eastAsia="zh-CN"/>
        </w:rPr>
        <w:t>2</w:t>
      </w:r>
      <w:r>
        <w:t xml:space="preserve"> and 11.2.2.2</w:t>
      </w:r>
      <w:r>
        <w:rPr>
          <w:lang w:eastAsia="zh-CN"/>
        </w:rPr>
        <w:t>.1.2</w:t>
      </w:r>
      <w:r>
        <w:t>-</w:t>
      </w:r>
      <w:r>
        <w:rPr>
          <w:lang w:eastAsia="zh-CN"/>
        </w:rPr>
        <w:t xml:space="preserve">3 </w:t>
      </w:r>
      <w:r>
        <w:t>at the given SNR with the test parameters stated in Table 11.2.2.2</w:t>
      </w:r>
      <w:r>
        <w:rPr>
          <w:lang w:eastAsia="zh-CN"/>
        </w:rPr>
        <w:t>.1.1</w:t>
      </w:r>
      <w:r>
        <w:t>-1.</w:t>
      </w:r>
    </w:p>
    <w:p w14:paraId="3E0BF17C" w14:textId="77777777" w:rsidR="00241417" w:rsidRPr="00E73A39" w:rsidRDefault="00241417" w:rsidP="00241417">
      <w:pPr>
        <w:pStyle w:val="TH"/>
      </w:pPr>
      <w:r w:rsidRPr="00E73A39">
        <w:t>Table 11.2.2.2.1.2-1: Minimum requirements for PDSCH with Rank 1</w:t>
      </w:r>
      <w:r>
        <w:t>, 100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7C51D15F"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B3BEC39"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74E2402A"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6C47608" w14:textId="241733C5"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59F0E49A"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097EBDAB"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5E3EF4CE" w14:textId="77777777" w:rsidR="00241417" w:rsidRPr="00BD6443" w:rsidRDefault="00241417" w:rsidP="003A71DE">
            <w:pPr>
              <w:pStyle w:val="TAH"/>
            </w:pPr>
            <w:r w:rsidRPr="00BD6443">
              <w:t>SNR</w:t>
            </w:r>
          </w:p>
          <w:p w14:paraId="304258B4" w14:textId="77777777" w:rsidR="00241417" w:rsidRPr="00BD6443" w:rsidRDefault="00241417" w:rsidP="003A71DE">
            <w:pPr>
              <w:pStyle w:val="TAH"/>
            </w:pPr>
            <w:r w:rsidRPr="00BD6443">
              <w:t>(dB)</w:t>
            </w:r>
          </w:p>
        </w:tc>
      </w:tr>
      <w:tr w:rsidR="00241417" w14:paraId="5AC17C3C"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9DA1D80"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6FAA983B"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hideMark/>
          </w:tcPr>
          <w:p w14:paraId="7E9EFC60" w14:textId="77777777" w:rsidR="00241417" w:rsidRPr="00743A36" w:rsidRDefault="00241417" w:rsidP="003A71DE">
            <w:pPr>
              <w:pStyle w:val="TAC"/>
            </w:pPr>
            <w:r w:rsidRPr="00743A36">
              <w:rPr>
                <w:lang w:val="en-US" w:eastAsia="zh-CN"/>
              </w:rPr>
              <w:t>TDLA30-75,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3444F346" w14:textId="2929C6B6" w:rsidR="00241417" w:rsidRPr="00743A36" w:rsidRDefault="00241417" w:rsidP="003A71DE">
            <w:pPr>
              <w:pStyle w:val="TAC"/>
              <w:rPr>
                <w:lang w:eastAsia="zh-CN"/>
              </w:rPr>
            </w:pPr>
            <w:r w:rsidRPr="00743A36">
              <w:t>M-FR2-A.3.1-</w:t>
            </w:r>
            <w:r>
              <w:t>2</w:t>
            </w:r>
          </w:p>
        </w:tc>
        <w:tc>
          <w:tcPr>
            <w:tcW w:w="1176" w:type="dxa"/>
            <w:tcBorders>
              <w:top w:val="single" w:sz="4" w:space="0" w:color="auto"/>
              <w:left w:val="single" w:sz="4" w:space="0" w:color="auto"/>
              <w:bottom w:val="single" w:sz="4" w:space="0" w:color="auto"/>
              <w:right w:val="single" w:sz="4" w:space="0" w:color="auto"/>
            </w:tcBorders>
            <w:vAlign w:val="center"/>
            <w:hideMark/>
          </w:tcPr>
          <w:p w14:paraId="54359CC5" w14:textId="77777777" w:rsidR="00241417" w:rsidRPr="00743A36" w:rsidRDefault="00241417" w:rsidP="003A71DE">
            <w:pPr>
              <w:pStyle w:val="TAC"/>
            </w:pPr>
            <w:r w:rsidRPr="00743A36">
              <w:t>30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7CC1154" w14:textId="77777777" w:rsidR="00241417" w:rsidRPr="00743A36" w:rsidRDefault="00241417" w:rsidP="003A71DE">
            <w:pPr>
              <w:pStyle w:val="TAC"/>
            </w:pPr>
            <w:r w:rsidRPr="00743A36">
              <w:rPr>
                <w:lang w:val="en-US" w:eastAsia="zh-CN"/>
              </w:rPr>
              <w:t>2.3</w:t>
            </w:r>
          </w:p>
        </w:tc>
      </w:tr>
      <w:tr w:rsidR="00241417" w14:paraId="32D09ADC"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4BC7F6E4"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515774A6"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tcPr>
          <w:p w14:paraId="2322ECC2" w14:textId="77777777" w:rsidR="00241417" w:rsidRPr="00743A36" w:rsidRDefault="00241417" w:rsidP="003A71DE">
            <w:pPr>
              <w:pStyle w:val="TAC"/>
              <w:rPr>
                <w:lang w:val="en-US" w:eastAsia="zh-CN"/>
              </w:rPr>
            </w:pPr>
            <w:r w:rsidRPr="00743A36">
              <w:rPr>
                <w:lang w:val="en-US" w:eastAsia="zh-CN"/>
              </w:rPr>
              <w:t>TDLA30-75, ULA Low</w:t>
            </w:r>
          </w:p>
        </w:tc>
        <w:tc>
          <w:tcPr>
            <w:tcW w:w="1621" w:type="dxa"/>
            <w:tcBorders>
              <w:top w:val="single" w:sz="4" w:space="0" w:color="auto"/>
              <w:left w:val="single" w:sz="4" w:space="0" w:color="auto"/>
              <w:right w:val="single" w:sz="4" w:space="0" w:color="auto"/>
            </w:tcBorders>
            <w:vAlign w:val="center"/>
          </w:tcPr>
          <w:p w14:paraId="0DE189E6" w14:textId="77777777" w:rsidR="00241417" w:rsidRPr="00743A36" w:rsidRDefault="00241417" w:rsidP="003A71DE">
            <w:pPr>
              <w:pStyle w:val="TAC"/>
            </w:pPr>
            <w:r w:rsidRPr="00743A36">
              <w:t>M-FR2-A.3.2-1</w:t>
            </w:r>
          </w:p>
        </w:tc>
        <w:tc>
          <w:tcPr>
            <w:tcW w:w="1176" w:type="dxa"/>
            <w:tcBorders>
              <w:top w:val="single" w:sz="4" w:space="0" w:color="auto"/>
              <w:left w:val="single" w:sz="4" w:space="0" w:color="auto"/>
              <w:right w:val="single" w:sz="4" w:space="0" w:color="auto"/>
            </w:tcBorders>
            <w:vAlign w:val="center"/>
          </w:tcPr>
          <w:p w14:paraId="2073F19B" w14:textId="77777777" w:rsidR="00241417" w:rsidRPr="00743A36" w:rsidRDefault="00241417" w:rsidP="003A71DE">
            <w:pPr>
              <w:pStyle w:val="TAC"/>
            </w:pPr>
            <w:r w:rsidRPr="00743A36">
              <w:t>70</w:t>
            </w:r>
          </w:p>
        </w:tc>
        <w:tc>
          <w:tcPr>
            <w:tcW w:w="1019" w:type="dxa"/>
            <w:tcBorders>
              <w:top w:val="single" w:sz="4" w:space="0" w:color="auto"/>
              <w:left w:val="single" w:sz="4" w:space="0" w:color="auto"/>
              <w:right w:val="single" w:sz="4" w:space="0" w:color="auto"/>
            </w:tcBorders>
            <w:vAlign w:val="center"/>
          </w:tcPr>
          <w:p w14:paraId="1B0891DD" w14:textId="77777777" w:rsidR="00241417" w:rsidRPr="00743A36" w:rsidRDefault="00241417" w:rsidP="003A71DE">
            <w:pPr>
              <w:pStyle w:val="TAC"/>
              <w:rPr>
                <w:lang w:val="en-US" w:eastAsia="zh-CN"/>
              </w:rPr>
            </w:pPr>
            <w:r w:rsidRPr="00743A36">
              <w:rPr>
                <w:lang w:val="en-US" w:eastAsia="zh-CN"/>
              </w:rPr>
              <w:t>11.7</w:t>
            </w:r>
          </w:p>
        </w:tc>
      </w:tr>
    </w:tbl>
    <w:p w14:paraId="07D1C005" w14:textId="77777777" w:rsidR="00241417" w:rsidRDefault="00241417" w:rsidP="00241417">
      <w:pPr>
        <w:rPr>
          <w:lang w:eastAsia="zh-CN"/>
        </w:rPr>
      </w:pPr>
    </w:p>
    <w:p w14:paraId="14C027FB" w14:textId="77777777" w:rsidR="00241417" w:rsidRPr="00BB002C" w:rsidRDefault="00241417" w:rsidP="00241417">
      <w:pPr>
        <w:pStyle w:val="TH"/>
      </w:pPr>
      <w:r w:rsidRPr="00E73A39">
        <w:t>Table 11.2.2.2.1.2-2: Minimum requirements for PDSCH</w:t>
      </w:r>
      <w:r>
        <w:t xml:space="preserve"> </w:t>
      </w:r>
      <w:r w:rsidRPr="00E73A39">
        <w:t>with Rank 2</w:t>
      </w:r>
      <w:r>
        <w:t>, 50 MHz Channel Bandwidth,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317F82DD"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ACA8973"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3707BC45"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ECE8573" w14:textId="42B90C28"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13E25337"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C9F0E90"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CFEA340" w14:textId="77777777" w:rsidR="00241417" w:rsidRPr="00BD6443" w:rsidRDefault="00241417" w:rsidP="003A71DE">
            <w:pPr>
              <w:pStyle w:val="TAH"/>
            </w:pPr>
            <w:r w:rsidRPr="00BD6443">
              <w:t>SNR</w:t>
            </w:r>
          </w:p>
          <w:p w14:paraId="3FC98852" w14:textId="77777777" w:rsidR="00241417" w:rsidRPr="00BD6443" w:rsidRDefault="00241417" w:rsidP="003A71DE">
            <w:pPr>
              <w:pStyle w:val="TAH"/>
            </w:pPr>
            <w:r w:rsidRPr="00BD6443">
              <w:t>(dB)</w:t>
            </w:r>
          </w:p>
        </w:tc>
      </w:tr>
      <w:tr w:rsidR="00241417" w14:paraId="10D3489D"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03CC204C"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48FFA614"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tcPr>
          <w:p w14:paraId="12931606" w14:textId="77777777" w:rsidR="00241417" w:rsidRDefault="00241417" w:rsidP="003A71DE">
            <w:pPr>
              <w:pStyle w:val="TAC"/>
              <w:rPr>
                <w:lang w:val="en-US" w:eastAsia="zh-CN"/>
              </w:rPr>
            </w:pPr>
            <w:r w:rsidRPr="00E73A39">
              <w:t>TDLA30-75</w:t>
            </w:r>
            <w:r>
              <w:t>, ULA Low</w:t>
            </w:r>
          </w:p>
        </w:tc>
        <w:tc>
          <w:tcPr>
            <w:tcW w:w="1621" w:type="dxa"/>
            <w:tcBorders>
              <w:top w:val="single" w:sz="4" w:space="0" w:color="auto"/>
              <w:left w:val="single" w:sz="4" w:space="0" w:color="auto"/>
              <w:bottom w:val="single" w:sz="4" w:space="0" w:color="auto"/>
              <w:right w:val="single" w:sz="4" w:space="0" w:color="auto"/>
            </w:tcBorders>
            <w:vAlign w:val="center"/>
          </w:tcPr>
          <w:p w14:paraId="2FC0A5F8" w14:textId="501444C7" w:rsidR="00241417" w:rsidRPr="00C1362E" w:rsidRDefault="00241417" w:rsidP="003A71DE">
            <w:pPr>
              <w:pStyle w:val="TAC"/>
            </w:pPr>
            <w:r w:rsidRPr="00BC1CD7">
              <w:t>M-FR2-A.3.1-</w:t>
            </w:r>
            <w:r>
              <w:t>1</w:t>
            </w:r>
          </w:p>
        </w:tc>
        <w:tc>
          <w:tcPr>
            <w:tcW w:w="1176" w:type="dxa"/>
            <w:tcBorders>
              <w:top w:val="single" w:sz="4" w:space="0" w:color="auto"/>
              <w:left w:val="single" w:sz="4" w:space="0" w:color="auto"/>
              <w:bottom w:val="single" w:sz="4" w:space="0" w:color="auto"/>
              <w:right w:val="single" w:sz="4" w:space="0" w:color="auto"/>
            </w:tcBorders>
            <w:vAlign w:val="center"/>
          </w:tcPr>
          <w:p w14:paraId="0CABE101" w14:textId="77777777" w:rsidR="00241417" w:rsidRDefault="00241417" w:rsidP="003A71DE">
            <w:pPr>
              <w:pStyle w:val="TAC"/>
            </w:pPr>
            <w:r>
              <w:t>70</w:t>
            </w:r>
          </w:p>
        </w:tc>
        <w:tc>
          <w:tcPr>
            <w:tcW w:w="1019" w:type="dxa"/>
            <w:tcBorders>
              <w:top w:val="single" w:sz="4" w:space="0" w:color="auto"/>
              <w:left w:val="single" w:sz="4" w:space="0" w:color="auto"/>
              <w:bottom w:val="single" w:sz="4" w:space="0" w:color="auto"/>
              <w:right w:val="single" w:sz="4" w:space="0" w:color="auto"/>
            </w:tcBorders>
            <w:vAlign w:val="center"/>
          </w:tcPr>
          <w:p w14:paraId="38E3A8E6" w14:textId="77777777" w:rsidR="00241417" w:rsidRDefault="00241417" w:rsidP="003A71DE">
            <w:pPr>
              <w:pStyle w:val="TAC"/>
              <w:rPr>
                <w:lang w:val="en-US" w:eastAsia="zh-CN"/>
              </w:rPr>
            </w:pPr>
            <w:r>
              <w:rPr>
                <w:lang w:val="en-US" w:eastAsia="zh-CN"/>
              </w:rPr>
              <w:t>14.3</w:t>
            </w:r>
          </w:p>
        </w:tc>
      </w:tr>
    </w:tbl>
    <w:p w14:paraId="14956656" w14:textId="77777777" w:rsidR="00241417" w:rsidRDefault="00241417" w:rsidP="00241417">
      <w:pPr>
        <w:rPr>
          <w:lang w:val="nb-NO" w:eastAsia="zh-CN"/>
        </w:rPr>
      </w:pPr>
    </w:p>
    <w:p w14:paraId="4283A6AB" w14:textId="77777777" w:rsidR="00241417" w:rsidRPr="002921FA" w:rsidRDefault="00241417" w:rsidP="00241417">
      <w:pPr>
        <w:pStyle w:val="TH"/>
      </w:pPr>
      <w:r w:rsidRPr="00E73A39">
        <w:t>Table 11.2.2.2.1.2-</w:t>
      </w:r>
      <w:r>
        <w:t>3</w:t>
      </w:r>
      <w:r w:rsidRPr="00E73A39">
        <w:t>: Minimum requirements for PDSCH</w:t>
      </w:r>
      <w:r>
        <w:t xml:space="preserve"> </w:t>
      </w:r>
      <w:r w:rsidRPr="00E73A39">
        <w:t>with Rank 2</w:t>
      </w:r>
      <w:r>
        <w:t>, 100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6879A19F"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4F9DB527"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703B7A7F"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4D75878" w14:textId="349F75DD"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4469B0A9"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25AB1EA9"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30C3F603" w14:textId="77777777" w:rsidR="00241417" w:rsidRPr="00BD6443" w:rsidRDefault="00241417" w:rsidP="003A71DE">
            <w:pPr>
              <w:pStyle w:val="TAH"/>
            </w:pPr>
            <w:r w:rsidRPr="00BD6443">
              <w:t>SNR</w:t>
            </w:r>
          </w:p>
          <w:p w14:paraId="68C1A8E7" w14:textId="77777777" w:rsidR="00241417" w:rsidRPr="00BD6443" w:rsidRDefault="00241417" w:rsidP="003A71DE">
            <w:pPr>
              <w:pStyle w:val="TAH"/>
            </w:pPr>
            <w:r w:rsidRPr="00BD6443">
              <w:t>(dB)</w:t>
            </w:r>
          </w:p>
        </w:tc>
      </w:tr>
      <w:tr w:rsidR="00241417" w14:paraId="6501D790"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1D3A4CB2"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609D0CC6"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3FFE60B" w14:textId="77777777" w:rsidR="00241417" w:rsidRPr="00743A36" w:rsidRDefault="00241417" w:rsidP="003A71DE">
            <w:pPr>
              <w:pStyle w:val="TAC"/>
            </w:pPr>
            <w:r w:rsidRPr="00743A36">
              <w:rPr>
                <w:lang w:val="en-US" w:eastAsia="zh-CN"/>
              </w:rPr>
              <w:t>TDLA30-75,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0B28ECDF" w14:textId="64796484" w:rsidR="00241417" w:rsidRPr="00743A36" w:rsidRDefault="00241417" w:rsidP="003A71DE">
            <w:pPr>
              <w:pStyle w:val="TAC"/>
              <w:rPr>
                <w:lang w:eastAsia="zh-CN"/>
              </w:rPr>
            </w:pPr>
            <w:r w:rsidRPr="00743A36">
              <w:t>M-FR2-A.3.1-</w:t>
            </w:r>
            <w:r>
              <w:t>3</w:t>
            </w:r>
          </w:p>
        </w:tc>
        <w:tc>
          <w:tcPr>
            <w:tcW w:w="1176" w:type="dxa"/>
            <w:tcBorders>
              <w:top w:val="single" w:sz="4" w:space="0" w:color="auto"/>
              <w:left w:val="single" w:sz="4" w:space="0" w:color="auto"/>
              <w:bottom w:val="single" w:sz="4" w:space="0" w:color="auto"/>
              <w:right w:val="single" w:sz="4" w:space="0" w:color="auto"/>
            </w:tcBorders>
            <w:vAlign w:val="center"/>
            <w:hideMark/>
          </w:tcPr>
          <w:p w14:paraId="3C13D551" w14:textId="77777777" w:rsidR="00241417" w:rsidRPr="00743A36" w:rsidRDefault="00241417" w:rsidP="003A71DE">
            <w:pPr>
              <w:pStyle w:val="TAC"/>
            </w:pPr>
            <w:r w:rsidRPr="00743A36">
              <w:t>70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5FEB6801" w14:textId="77777777" w:rsidR="00241417" w:rsidRPr="00743A36" w:rsidRDefault="00241417" w:rsidP="003A71DE">
            <w:pPr>
              <w:pStyle w:val="TAC"/>
            </w:pPr>
            <w:r w:rsidRPr="00743A36">
              <w:rPr>
                <w:lang w:val="en-US" w:eastAsia="zh-CN"/>
              </w:rPr>
              <w:t>14.2</w:t>
            </w:r>
          </w:p>
        </w:tc>
      </w:tr>
      <w:tr w:rsidR="00241417" w14:paraId="396B1F0F"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12B78A0E"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2637ED4A"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tcPr>
          <w:p w14:paraId="4A96FE2F" w14:textId="77777777" w:rsidR="00241417" w:rsidRPr="002921FA" w:rsidRDefault="00241417" w:rsidP="003A71DE">
            <w:pPr>
              <w:pStyle w:val="TAC"/>
              <w:rPr>
                <w:highlight w:val="yellow"/>
                <w:lang w:val="en-US" w:eastAsia="zh-CN"/>
              </w:rPr>
            </w:pPr>
            <w:r w:rsidRPr="00E73A39">
              <w:t>TDLA30-75</w:t>
            </w:r>
            <w:r>
              <w:t>, ULA Low</w:t>
            </w:r>
          </w:p>
        </w:tc>
        <w:tc>
          <w:tcPr>
            <w:tcW w:w="1621" w:type="dxa"/>
            <w:tcBorders>
              <w:top w:val="single" w:sz="4" w:space="0" w:color="auto"/>
              <w:left w:val="single" w:sz="4" w:space="0" w:color="auto"/>
              <w:right w:val="single" w:sz="4" w:space="0" w:color="auto"/>
            </w:tcBorders>
            <w:vAlign w:val="center"/>
          </w:tcPr>
          <w:p w14:paraId="1DA223CC" w14:textId="77777777" w:rsidR="00241417" w:rsidRPr="00E73A39" w:rsidRDefault="00241417" w:rsidP="003A71DE">
            <w:pPr>
              <w:pStyle w:val="TAC"/>
            </w:pPr>
            <w:r w:rsidRPr="00E73A39">
              <w:t>M-FR2-A.3.2-2</w:t>
            </w:r>
          </w:p>
        </w:tc>
        <w:tc>
          <w:tcPr>
            <w:tcW w:w="1176" w:type="dxa"/>
            <w:tcBorders>
              <w:top w:val="single" w:sz="4" w:space="0" w:color="auto"/>
              <w:left w:val="single" w:sz="4" w:space="0" w:color="auto"/>
              <w:right w:val="single" w:sz="4" w:space="0" w:color="auto"/>
            </w:tcBorders>
            <w:vAlign w:val="center"/>
          </w:tcPr>
          <w:p w14:paraId="704410F7" w14:textId="201215DD" w:rsidR="00241417" w:rsidRDefault="00241417" w:rsidP="003A71DE">
            <w:pPr>
              <w:pStyle w:val="TAC"/>
            </w:pPr>
            <w:r>
              <w:t>70</w:t>
            </w:r>
          </w:p>
        </w:tc>
        <w:tc>
          <w:tcPr>
            <w:tcW w:w="1019" w:type="dxa"/>
            <w:tcBorders>
              <w:top w:val="single" w:sz="4" w:space="0" w:color="auto"/>
              <w:left w:val="single" w:sz="4" w:space="0" w:color="auto"/>
              <w:right w:val="single" w:sz="4" w:space="0" w:color="auto"/>
            </w:tcBorders>
            <w:vAlign w:val="center"/>
          </w:tcPr>
          <w:p w14:paraId="7E4BB4FC" w14:textId="77777777" w:rsidR="00241417" w:rsidRPr="002921FA" w:rsidRDefault="00241417" w:rsidP="003A71DE">
            <w:pPr>
              <w:pStyle w:val="TAC"/>
              <w:rPr>
                <w:highlight w:val="yellow"/>
                <w:lang w:val="en-US" w:eastAsia="zh-CN"/>
              </w:rPr>
            </w:pPr>
            <w:r w:rsidRPr="00797FFA">
              <w:rPr>
                <w:lang w:val="en-US" w:eastAsia="zh-CN"/>
              </w:rPr>
              <w:t>18.6</w:t>
            </w:r>
          </w:p>
        </w:tc>
      </w:tr>
    </w:tbl>
    <w:p w14:paraId="5D93517F" w14:textId="77777777" w:rsidR="00241417" w:rsidRPr="000B0CB9" w:rsidRDefault="00241417" w:rsidP="00241417">
      <w:pPr>
        <w:rPr>
          <w:lang w:val="nb-NO" w:eastAsia="zh-CN"/>
        </w:rPr>
      </w:pPr>
    </w:p>
    <w:p w14:paraId="77AA672D" w14:textId="70DD8710" w:rsidR="00241417" w:rsidRDefault="00241417" w:rsidP="00241417">
      <w:pPr>
        <w:pStyle w:val="Heading5"/>
        <w:rPr>
          <w:lang w:val="nb-NO" w:eastAsia="zh-CN"/>
        </w:rPr>
      </w:pPr>
      <w:bookmarkStart w:id="7571" w:name="_Toc74583504"/>
      <w:bookmarkStart w:id="7572" w:name="_Toc76542317"/>
      <w:bookmarkStart w:id="7573" w:name="_Toc82450299"/>
      <w:bookmarkStart w:id="7574" w:name="_Toc82450947"/>
      <w:bookmarkStart w:id="7575" w:name="_Toc89949336"/>
      <w:bookmarkStart w:id="7576" w:name="_Toc98755725"/>
      <w:bookmarkStart w:id="7577" w:name="_Toc106182778"/>
      <w:r w:rsidRPr="0006234D">
        <w:rPr>
          <w:lang w:val="nb-NO" w:eastAsia="zh-CN"/>
        </w:rPr>
        <w:t>11.2.2.2.2</w:t>
      </w:r>
      <w:r>
        <w:rPr>
          <w:lang w:val="nb-NO" w:eastAsia="zh-CN"/>
        </w:rPr>
        <w:tab/>
      </w:r>
      <w:r w:rsidRPr="0006234D">
        <w:rPr>
          <w:lang w:val="nb-NO" w:eastAsia="zh-CN"/>
        </w:rPr>
        <w:t>Performance requirements for PDCCH</w:t>
      </w:r>
      <w:bookmarkEnd w:id="7571"/>
      <w:bookmarkEnd w:id="7572"/>
      <w:bookmarkEnd w:id="7573"/>
      <w:bookmarkEnd w:id="7574"/>
      <w:bookmarkEnd w:id="7575"/>
      <w:bookmarkEnd w:id="7576"/>
      <w:bookmarkEnd w:id="7577"/>
    </w:p>
    <w:p w14:paraId="5F4514B8" w14:textId="77777777" w:rsidR="00241417" w:rsidRDefault="00241417" w:rsidP="00241417">
      <w:pPr>
        <w:pStyle w:val="H6"/>
        <w:rPr>
          <w:lang w:eastAsia="zh-CN"/>
        </w:rPr>
      </w:pPr>
      <w:r>
        <w:rPr>
          <w:lang w:eastAsia="zh-CN"/>
        </w:rPr>
        <w:t>11.2.2.2.2.1</w:t>
      </w:r>
      <w:r>
        <w:rPr>
          <w:lang w:eastAsia="zh-CN"/>
        </w:rPr>
        <w:tab/>
        <w:t>General</w:t>
      </w:r>
    </w:p>
    <w:p w14:paraId="7838BBEB" w14:textId="77777777" w:rsidR="00241417" w:rsidRPr="0021076E" w:rsidRDefault="00241417" w:rsidP="00241417">
      <w:r>
        <w:t>The receiver characteristics of the PDCCH are determined by the probability of miss-detection of the Downlink Scheduling Grant (Pm-dsg).</w:t>
      </w:r>
    </w:p>
    <w:p w14:paraId="338E27D9" w14:textId="77777777" w:rsidR="00241417" w:rsidRPr="00E73A39" w:rsidRDefault="00241417" w:rsidP="00241417">
      <w:pPr>
        <w:pStyle w:val="TH"/>
      </w:pPr>
      <w:r w:rsidRPr="00E73A39">
        <w:t>Table: 11.2.2.2.2.1-1 Test parameters for testing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3"/>
        <w:gridCol w:w="6508"/>
      </w:tblGrid>
      <w:tr w:rsidR="00241417" w:rsidRPr="00E73A39" w14:paraId="4D512811" w14:textId="77777777" w:rsidTr="003A71DE">
        <w:trPr>
          <w:jc w:val="center"/>
        </w:trPr>
        <w:tc>
          <w:tcPr>
            <w:tcW w:w="2972" w:type="dxa"/>
            <w:vAlign w:val="center"/>
            <w:hideMark/>
          </w:tcPr>
          <w:p w14:paraId="6F9B84E0" w14:textId="77777777" w:rsidR="00241417" w:rsidRPr="00E73A39" w:rsidRDefault="00241417" w:rsidP="003A71DE">
            <w:pPr>
              <w:pStyle w:val="TAH"/>
            </w:pPr>
            <w:r w:rsidRPr="00E73A39">
              <w:t>Parameter</w:t>
            </w:r>
          </w:p>
        </w:tc>
        <w:tc>
          <w:tcPr>
            <w:tcW w:w="6657" w:type="dxa"/>
            <w:vAlign w:val="center"/>
            <w:hideMark/>
          </w:tcPr>
          <w:p w14:paraId="3C45656F" w14:textId="77777777" w:rsidR="00241417" w:rsidRPr="00E73A39" w:rsidRDefault="00241417" w:rsidP="003A71DE">
            <w:pPr>
              <w:pStyle w:val="TAH"/>
            </w:pPr>
            <w:r w:rsidRPr="00E73A39">
              <w:t>Value</w:t>
            </w:r>
          </w:p>
        </w:tc>
      </w:tr>
      <w:tr w:rsidR="00241417" w14:paraId="15649FA3" w14:textId="77777777" w:rsidTr="003A71DE">
        <w:trPr>
          <w:jc w:val="center"/>
        </w:trPr>
        <w:tc>
          <w:tcPr>
            <w:tcW w:w="2972" w:type="dxa"/>
            <w:vAlign w:val="center"/>
          </w:tcPr>
          <w:p w14:paraId="3D7AFEB9" w14:textId="77777777" w:rsidR="00241417" w:rsidRDefault="00241417" w:rsidP="003A71DE">
            <w:pPr>
              <w:pStyle w:val="TAL"/>
            </w:pPr>
            <w:r w:rsidRPr="00185C33">
              <w:t>Cyclic prefix</w:t>
            </w:r>
          </w:p>
        </w:tc>
        <w:tc>
          <w:tcPr>
            <w:tcW w:w="6657" w:type="dxa"/>
            <w:vAlign w:val="center"/>
          </w:tcPr>
          <w:p w14:paraId="328AE449" w14:textId="77777777" w:rsidR="00241417" w:rsidRPr="00E73A39" w:rsidRDefault="00241417" w:rsidP="003A71DE">
            <w:pPr>
              <w:pStyle w:val="TAC"/>
            </w:pPr>
            <w:r w:rsidRPr="00E73A39">
              <w:rPr>
                <w:rFonts w:hint="eastAsia"/>
              </w:rPr>
              <w:t>N</w:t>
            </w:r>
            <w:r w:rsidRPr="00E73A39">
              <w:t>ormal</w:t>
            </w:r>
          </w:p>
        </w:tc>
      </w:tr>
      <w:tr w:rsidR="00241417" w14:paraId="6AC186D7" w14:textId="77777777" w:rsidTr="003A71DE">
        <w:trPr>
          <w:jc w:val="center"/>
        </w:trPr>
        <w:tc>
          <w:tcPr>
            <w:tcW w:w="2972" w:type="dxa"/>
            <w:vAlign w:val="center"/>
            <w:hideMark/>
          </w:tcPr>
          <w:p w14:paraId="504CDEE5" w14:textId="77777777" w:rsidR="00241417" w:rsidRDefault="00241417" w:rsidP="003A71DE">
            <w:pPr>
              <w:pStyle w:val="TAL"/>
            </w:pPr>
            <w:r>
              <w:t>Default TDD UL-DL pattern (Note 1)</w:t>
            </w:r>
          </w:p>
        </w:tc>
        <w:tc>
          <w:tcPr>
            <w:tcW w:w="6657" w:type="dxa"/>
            <w:vAlign w:val="center"/>
            <w:hideMark/>
          </w:tcPr>
          <w:p w14:paraId="300FD740" w14:textId="77777777" w:rsidR="00241417" w:rsidRPr="00E73A39" w:rsidRDefault="00241417" w:rsidP="003A71DE">
            <w:pPr>
              <w:pStyle w:val="TAC"/>
            </w:pPr>
            <w:r w:rsidRPr="00E73A39">
              <w:t>3D1S1U, S=10D:2G:2U</w:t>
            </w:r>
          </w:p>
        </w:tc>
      </w:tr>
      <w:tr w:rsidR="00241417" w14:paraId="457E01DB" w14:textId="77777777" w:rsidTr="003A71DE">
        <w:trPr>
          <w:jc w:val="center"/>
        </w:trPr>
        <w:tc>
          <w:tcPr>
            <w:tcW w:w="2972" w:type="dxa"/>
            <w:vAlign w:val="center"/>
          </w:tcPr>
          <w:p w14:paraId="1D5EE915" w14:textId="77777777" w:rsidR="00241417" w:rsidRDefault="00241417" w:rsidP="003A71DE">
            <w:pPr>
              <w:pStyle w:val="TAL"/>
            </w:pPr>
            <w:r>
              <w:t>DM-RS sequence generation</w:t>
            </w:r>
          </w:p>
        </w:tc>
        <w:tc>
          <w:tcPr>
            <w:tcW w:w="6657" w:type="dxa"/>
            <w:vAlign w:val="center"/>
          </w:tcPr>
          <w:p w14:paraId="5D209196" w14:textId="77777777" w:rsidR="00241417" w:rsidRPr="00E73A39" w:rsidRDefault="00241417" w:rsidP="003A71DE">
            <w:pPr>
              <w:pStyle w:val="TAC"/>
            </w:pPr>
            <w:r w:rsidRPr="00E73A39">
              <w:t>NID=0</w:t>
            </w:r>
          </w:p>
        </w:tc>
      </w:tr>
      <w:tr w:rsidR="00241417" w14:paraId="4ED2DBAE" w14:textId="77777777" w:rsidTr="003A71DE">
        <w:trPr>
          <w:jc w:val="center"/>
        </w:trPr>
        <w:tc>
          <w:tcPr>
            <w:tcW w:w="2972" w:type="dxa"/>
            <w:vAlign w:val="center"/>
            <w:hideMark/>
          </w:tcPr>
          <w:p w14:paraId="0E1A0AA6" w14:textId="77777777" w:rsidR="00241417" w:rsidRDefault="00241417" w:rsidP="003A71DE">
            <w:pPr>
              <w:pStyle w:val="TAL"/>
            </w:pPr>
            <w:r>
              <w:t>Frequency domain resource allocation for CORESET</w:t>
            </w:r>
          </w:p>
        </w:tc>
        <w:tc>
          <w:tcPr>
            <w:tcW w:w="6657" w:type="dxa"/>
            <w:vAlign w:val="center"/>
            <w:hideMark/>
          </w:tcPr>
          <w:p w14:paraId="18173ED9" w14:textId="77777777" w:rsidR="00241417" w:rsidRPr="00E73A39" w:rsidRDefault="00241417" w:rsidP="003A71DE">
            <w:pPr>
              <w:pStyle w:val="TAC"/>
            </w:pPr>
            <w:r w:rsidRPr="00E73A39">
              <w:t>Start from RB = 0 with contiguous RB allocation</w:t>
            </w:r>
          </w:p>
        </w:tc>
      </w:tr>
      <w:tr w:rsidR="00241417" w14:paraId="20F07AA1" w14:textId="77777777" w:rsidTr="003A71DE">
        <w:trPr>
          <w:jc w:val="center"/>
        </w:trPr>
        <w:tc>
          <w:tcPr>
            <w:tcW w:w="2972" w:type="dxa"/>
            <w:vAlign w:val="center"/>
          </w:tcPr>
          <w:p w14:paraId="0A427BAE" w14:textId="77777777" w:rsidR="00241417" w:rsidRDefault="00241417" w:rsidP="003A71DE">
            <w:pPr>
              <w:pStyle w:val="TAL"/>
            </w:pPr>
            <w:r>
              <w:t>CCE to REG mapping type</w:t>
            </w:r>
          </w:p>
        </w:tc>
        <w:tc>
          <w:tcPr>
            <w:tcW w:w="6657" w:type="dxa"/>
            <w:vAlign w:val="center"/>
          </w:tcPr>
          <w:p w14:paraId="338F710B" w14:textId="77777777" w:rsidR="00241417" w:rsidRPr="00E73A39" w:rsidRDefault="00241417" w:rsidP="003A71DE">
            <w:pPr>
              <w:pStyle w:val="TAC"/>
            </w:pPr>
            <w:r w:rsidRPr="00E73A39">
              <w:t>Interleaved</w:t>
            </w:r>
          </w:p>
        </w:tc>
      </w:tr>
      <w:tr w:rsidR="00241417" w14:paraId="63D90A81" w14:textId="77777777" w:rsidTr="003A71DE">
        <w:trPr>
          <w:jc w:val="center"/>
        </w:trPr>
        <w:tc>
          <w:tcPr>
            <w:tcW w:w="2972" w:type="dxa"/>
            <w:vAlign w:val="center"/>
          </w:tcPr>
          <w:p w14:paraId="449D3ED7" w14:textId="77777777" w:rsidR="00241417" w:rsidRDefault="00241417" w:rsidP="003A71DE">
            <w:pPr>
              <w:pStyle w:val="TAL"/>
            </w:pPr>
            <w:r>
              <w:t>Interleaver size</w:t>
            </w:r>
          </w:p>
        </w:tc>
        <w:tc>
          <w:tcPr>
            <w:tcW w:w="6657" w:type="dxa"/>
            <w:vAlign w:val="center"/>
          </w:tcPr>
          <w:p w14:paraId="5F809B77" w14:textId="77777777" w:rsidR="00241417" w:rsidRPr="008C1F2E" w:rsidRDefault="00241417" w:rsidP="003A71DE">
            <w:pPr>
              <w:pStyle w:val="TAC"/>
            </w:pPr>
            <w:r w:rsidRPr="00743A36">
              <w:t>2 for test with Aggregation level 4</w:t>
            </w:r>
            <w:r w:rsidRPr="00743A36">
              <w:br/>
            </w:r>
            <w:r w:rsidRPr="008C1F2E">
              <w:t>3 for others</w:t>
            </w:r>
          </w:p>
        </w:tc>
      </w:tr>
      <w:tr w:rsidR="00241417" w14:paraId="343A439D" w14:textId="77777777" w:rsidTr="003A71DE">
        <w:trPr>
          <w:jc w:val="center"/>
        </w:trPr>
        <w:tc>
          <w:tcPr>
            <w:tcW w:w="2972" w:type="dxa"/>
            <w:vAlign w:val="center"/>
          </w:tcPr>
          <w:p w14:paraId="1874F4BF" w14:textId="77777777" w:rsidR="00241417" w:rsidRDefault="00241417" w:rsidP="003A71DE">
            <w:pPr>
              <w:pStyle w:val="TAL"/>
            </w:pPr>
            <w:r>
              <w:t>REG bundle size</w:t>
            </w:r>
          </w:p>
        </w:tc>
        <w:tc>
          <w:tcPr>
            <w:tcW w:w="6657" w:type="dxa"/>
            <w:vAlign w:val="center"/>
          </w:tcPr>
          <w:p w14:paraId="59DDFCDB" w14:textId="77777777" w:rsidR="00241417" w:rsidRPr="008C1F2E" w:rsidRDefault="00241417" w:rsidP="003A71DE">
            <w:pPr>
              <w:pStyle w:val="TAC"/>
            </w:pPr>
            <w:r w:rsidRPr="00743A36">
              <w:t>6 for test with Aggregation level 4</w:t>
            </w:r>
            <w:r w:rsidRPr="00743A36">
              <w:br/>
              <w:t>2 for others</w:t>
            </w:r>
          </w:p>
        </w:tc>
      </w:tr>
      <w:tr w:rsidR="00241417" w14:paraId="614111A4" w14:textId="77777777" w:rsidTr="003A71DE">
        <w:trPr>
          <w:jc w:val="center"/>
        </w:trPr>
        <w:tc>
          <w:tcPr>
            <w:tcW w:w="2972" w:type="dxa"/>
            <w:vAlign w:val="center"/>
          </w:tcPr>
          <w:p w14:paraId="3A40A0A6" w14:textId="77777777" w:rsidR="00241417" w:rsidRDefault="00241417" w:rsidP="003A71DE">
            <w:pPr>
              <w:pStyle w:val="TAL"/>
            </w:pPr>
            <w:r>
              <w:rPr>
                <w:rFonts w:cs="Arial"/>
                <w:lang w:eastAsia="zh-CN"/>
              </w:rPr>
              <w:t>Shift Index</w:t>
            </w:r>
          </w:p>
        </w:tc>
        <w:tc>
          <w:tcPr>
            <w:tcW w:w="6657" w:type="dxa"/>
            <w:vAlign w:val="center"/>
          </w:tcPr>
          <w:p w14:paraId="5C5FC623" w14:textId="77777777" w:rsidR="00241417" w:rsidRPr="00E73A39" w:rsidRDefault="00241417" w:rsidP="003A71DE">
            <w:pPr>
              <w:pStyle w:val="TAC"/>
            </w:pPr>
            <w:r w:rsidRPr="00E73A39">
              <w:rPr>
                <w:rFonts w:hint="eastAsia"/>
              </w:rPr>
              <w:t>0</w:t>
            </w:r>
          </w:p>
        </w:tc>
      </w:tr>
      <w:tr w:rsidR="00241417" w14:paraId="00B9AA63" w14:textId="77777777" w:rsidTr="003A71DE">
        <w:trPr>
          <w:jc w:val="center"/>
        </w:trPr>
        <w:tc>
          <w:tcPr>
            <w:tcW w:w="2972" w:type="dxa"/>
            <w:vAlign w:val="center"/>
          </w:tcPr>
          <w:p w14:paraId="184EB41F" w14:textId="77777777" w:rsidR="00241417" w:rsidRDefault="00241417" w:rsidP="003A71DE">
            <w:pPr>
              <w:pStyle w:val="TAL"/>
              <w:rPr>
                <w:rFonts w:cs="Arial"/>
                <w:lang w:eastAsia="zh-CN"/>
              </w:rPr>
            </w:pPr>
            <w:r w:rsidRPr="00492C07">
              <w:t>Slots for PDCCH monitoring</w:t>
            </w:r>
          </w:p>
        </w:tc>
        <w:tc>
          <w:tcPr>
            <w:tcW w:w="6657" w:type="dxa"/>
            <w:vAlign w:val="center"/>
          </w:tcPr>
          <w:p w14:paraId="1E60C030" w14:textId="77777777" w:rsidR="00241417" w:rsidRPr="00E73A39" w:rsidRDefault="00241417" w:rsidP="003A71DE">
            <w:pPr>
              <w:pStyle w:val="TAC"/>
            </w:pPr>
            <w:r w:rsidRPr="00E73A39">
              <w:rPr>
                <w:rFonts w:hint="eastAsia"/>
              </w:rPr>
              <w:t>E</w:t>
            </w:r>
            <w:r w:rsidRPr="00E73A39">
              <w:t>ach slot</w:t>
            </w:r>
          </w:p>
        </w:tc>
      </w:tr>
      <w:tr w:rsidR="00241417" w14:paraId="38452E83" w14:textId="77777777" w:rsidTr="003A71DE">
        <w:trPr>
          <w:jc w:val="center"/>
        </w:trPr>
        <w:tc>
          <w:tcPr>
            <w:tcW w:w="2972" w:type="dxa"/>
            <w:vAlign w:val="center"/>
          </w:tcPr>
          <w:p w14:paraId="6DCA4D3D" w14:textId="77777777" w:rsidR="00241417" w:rsidRDefault="00241417" w:rsidP="003A71DE">
            <w:pPr>
              <w:pStyle w:val="TAL"/>
              <w:rPr>
                <w:rFonts w:cs="Arial"/>
                <w:lang w:eastAsia="zh-CN"/>
              </w:rPr>
            </w:pPr>
            <w:r w:rsidRPr="00492C07">
              <w:t>Number of PDCCH candidates</w:t>
            </w:r>
            <w:r>
              <w:t xml:space="preserve"> for the tested </w:t>
            </w:r>
            <w:r>
              <w:rPr>
                <w:szCs w:val="18"/>
                <w:lang w:val="fr-FR"/>
              </w:rPr>
              <w:t>aggregation level</w:t>
            </w:r>
          </w:p>
        </w:tc>
        <w:tc>
          <w:tcPr>
            <w:tcW w:w="6657" w:type="dxa"/>
            <w:vAlign w:val="center"/>
          </w:tcPr>
          <w:p w14:paraId="0501FCA0" w14:textId="77777777" w:rsidR="00241417" w:rsidRPr="00E73A39" w:rsidRDefault="00241417" w:rsidP="003A71DE">
            <w:pPr>
              <w:pStyle w:val="TAC"/>
            </w:pPr>
            <w:r w:rsidRPr="00E73A39">
              <w:rPr>
                <w:rFonts w:hint="eastAsia"/>
              </w:rPr>
              <w:t>1</w:t>
            </w:r>
          </w:p>
        </w:tc>
      </w:tr>
      <w:tr w:rsidR="00241417" w14:paraId="4E574D99" w14:textId="77777777" w:rsidTr="003A71DE">
        <w:trPr>
          <w:jc w:val="center"/>
        </w:trPr>
        <w:tc>
          <w:tcPr>
            <w:tcW w:w="2972" w:type="dxa"/>
            <w:vAlign w:val="center"/>
          </w:tcPr>
          <w:p w14:paraId="51162DC2" w14:textId="77777777" w:rsidR="00241417" w:rsidRDefault="00241417" w:rsidP="003A71DE">
            <w:pPr>
              <w:pStyle w:val="TAL"/>
              <w:rPr>
                <w:rFonts w:cs="Arial"/>
                <w:lang w:eastAsia="zh-CN"/>
              </w:rPr>
            </w:pPr>
            <w:r w:rsidRPr="00492C07">
              <w:t>PDCCH Precoding configuration</w:t>
            </w:r>
          </w:p>
        </w:tc>
        <w:tc>
          <w:tcPr>
            <w:tcW w:w="6657" w:type="dxa"/>
            <w:vAlign w:val="center"/>
          </w:tcPr>
          <w:p w14:paraId="5AE640F8" w14:textId="77777777" w:rsidR="00241417" w:rsidRPr="00E73A39" w:rsidRDefault="00241417" w:rsidP="003A71DE">
            <w:pPr>
              <w:pStyle w:val="TAC"/>
            </w:pPr>
            <w:r w:rsidRPr="00E73A39">
              <w:t>Single Panel Type I, Random precoder selection updated per slot, with equal probability of each applicable i1, i2 combination with REG bundling granularity for number of Tx larger than 1</w:t>
            </w:r>
          </w:p>
        </w:tc>
      </w:tr>
      <w:tr w:rsidR="00241417" w14:paraId="6665B16C" w14:textId="77777777" w:rsidTr="003A71DE">
        <w:trPr>
          <w:jc w:val="center"/>
        </w:trPr>
        <w:tc>
          <w:tcPr>
            <w:tcW w:w="0" w:type="auto"/>
            <w:gridSpan w:val="2"/>
            <w:vAlign w:val="center"/>
            <w:hideMark/>
          </w:tcPr>
          <w:p w14:paraId="0648C8D1" w14:textId="77777777" w:rsidR="00241417" w:rsidRDefault="00241417" w:rsidP="003A71DE">
            <w:pPr>
              <w:pStyle w:val="TAL"/>
            </w:pPr>
            <w:r>
              <w:t>Note 1</w:t>
            </w:r>
            <w:r>
              <w:rPr>
                <w:lang w:eastAsia="zh-CN"/>
              </w:rPr>
              <w:t>:</w:t>
            </w:r>
            <w:r>
              <w:tab/>
              <w:t>The same requirements are applicable to TDD with different UL-DL patterns.</w:t>
            </w:r>
          </w:p>
          <w:p w14:paraId="314CB26C" w14:textId="7E3FF535" w:rsidR="00241417" w:rsidRDefault="00BC408B" w:rsidP="00BC408B">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6654746B" w14:textId="77777777" w:rsidR="00241417" w:rsidRPr="00E73A39" w:rsidRDefault="00241417" w:rsidP="00241417">
      <w:pPr>
        <w:rPr>
          <w:lang w:eastAsia="zh-CN"/>
        </w:rPr>
      </w:pPr>
    </w:p>
    <w:p w14:paraId="51031432" w14:textId="77777777" w:rsidR="00241417" w:rsidRDefault="00241417" w:rsidP="00241417">
      <w:pPr>
        <w:pStyle w:val="H6"/>
      </w:pPr>
      <w:r>
        <w:t>11.2.2.2.2.2</w:t>
      </w:r>
      <w:r>
        <w:tab/>
      </w:r>
      <w:r>
        <w:rPr>
          <w:lang w:eastAsia="zh-CN"/>
        </w:rPr>
        <w:t>Minimum requirements</w:t>
      </w:r>
    </w:p>
    <w:p w14:paraId="7E2AAE82" w14:textId="77777777" w:rsidR="00241417" w:rsidRDefault="00241417" w:rsidP="00241417">
      <w:r>
        <w:t>The Pm-dsg shall be equal to or smaller than 1%, for the cases stated in Table 11.2.2</w:t>
      </w:r>
      <w:r>
        <w:rPr>
          <w:lang w:eastAsia="zh-CN"/>
        </w:rPr>
        <w:t>.2.2.2</w:t>
      </w:r>
      <w:r>
        <w:t>-1 at the given SNR with the test parameters stated in Table 11.2.2</w:t>
      </w:r>
      <w:r>
        <w:rPr>
          <w:lang w:eastAsia="zh-CN"/>
        </w:rPr>
        <w:t>.2.2.1</w:t>
      </w:r>
      <w:r>
        <w:t>-1</w:t>
      </w:r>
      <w:r>
        <w:rPr>
          <w:lang w:eastAsia="zh-CN"/>
        </w:rPr>
        <w:t>.</w:t>
      </w:r>
    </w:p>
    <w:p w14:paraId="4675A417" w14:textId="77777777" w:rsidR="00241417" w:rsidRDefault="00241417" w:rsidP="00241417">
      <w:pPr>
        <w:pStyle w:val="TH"/>
      </w:pPr>
      <w:r w:rsidRPr="00E73A39">
        <w:t>Table 11.2.2.2.2.2-1: Minimum requirements for PDCCH</w:t>
      </w:r>
      <w:r>
        <w:t>, 100 MHz Channel Bandwidth, 120 kHz SCS</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8"/>
        <w:gridCol w:w="1134"/>
        <w:gridCol w:w="1134"/>
        <w:gridCol w:w="1304"/>
        <w:gridCol w:w="1531"/>
        <w:gridCol w:w="1474"/>
        <w:gridCol w:w="907"/>
        <w:gridCol w:w="703"/>
      </w:tblGrid>
      <w:tr w:rsidR="00241417" w14:paraId="57CC6456" w14:textId="77777777" w:rsidTr="003A71DE">
        <w:trPr>
          <w:trHeight w:val="495"/>
          <w:jc w:val="center"/>
        </w:trPr>
        <w:tc>
          <w:tcPr>
            <w:tcW w:w="1038" w:type="dxa"/>
            <w:tcBorders>
              <w:top w:val="single" w:sz="4" w:space="0" w:color="auto"/>
              <w:left w:val="single" w:sz="4" w:space="0" w:color="auto"/>
              <w:bottom w:val="single" w:sz="4" w:space="0" w:color="auto"/>
              <w:right w:val="single" w:sz="4" w:space="0" w:color="auto"/>
            </w:tcBorders>
            <w:shd w:val="clear" w:color="auto" w:fill="FFFFFF"/>
            <w:vAlign w:val="center"/>
          </w:tcPr>
          <w:p w14:paraId="2A24F1BB" w14:textId="77777777" w:rsidR="00241417" w:rsidRPr="00BD6443" w:rsidRDefault="00241417" w:rsidP="003A71DE">
            <w:pPr>
              <w:pStyle w:val="TAH"/>
            </w:pPr>
            <w:r>
              <w:t>Antenna configuration</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5A5192" w14:textId="77777777" w:rsidR="00241417" w:rsidRDefault="00241417" w:rsidP="003A71DE">
            <w:pPr>
              <w:pStyle w:val="TAH"/>
              <w:rPr>
                <w:szCs w:val="18"/>
                <w:lang w:val="en-US" w:eastAsia="zh-CN"/>
              </w:rPr>
            </w:pPr>
            <w:r>
              <w:rPr>
                <w:szCs w:val="18"/>
                <w:lang w:val="en-US" w:eastAsia="zh-CN"/>
              </w:rPr>
              <w:t>CORESET RB</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F8488C"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3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03FC07" w14:textId="77777777" w:rsidR="00241417" w:rsidRDefault="00241417" w:rsidP="003A71DE">
            <w:pPr>
              <w:pStyle w:val="TAH"/>
              <w:rPr>
                <w:szCs w:val="18"/>
                <w:lang w:val="fr-FR"/>
              </w:rPr>
            </w:pPr>
            <w:r>
              <w:rPr>
                <w:szCs w:val="18"/>
                <w:lang w:val="fr-FR"/>
              </w:rPr>
              <w:t>Aggregation level</w:t>
            </w:r>
          </w:p>
        </w:tc>
        <w:tc>
          <w:tcPr>
            <w:tcW w:w="153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E851DD" w14:textId="77777777" w:rsidR="00241417" w:rsidRDefault="00241417" w:rsidP="003A71DE">
            <w:pPr>
              <w:pStyle w:val="TAH"/>
              <w:rPr>
                <w:szCs w:val="18"/>
                <w:lang w:val="fr-FR"/>
              </w:rPr>
            </w:pPr>
            <w:r>
              <w:rPr>
                <w:szCs w:val="18"/>
              </w:rPr>
              <w:t>FRC (Annex A)</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996367" w14:textId="1C74B76D" w:rsidR="00241417" w:rsidRDefault="00241417" w:rsidP="003A71DE">
            <w:pPr>
              <w:pStyle w:val="TAH"/>
              <w:rPr>
                <w:szCs w:val="18"/>
                <w:lang w:val="en-US" w:eastAsia="zh-CN"/>
              </w:rPr>
            </w:pPr>
            <w:r w:rsidRPr="00BD6443">
              <w:t xml:space="preserve">Propagation conditions and correlation matrix (Annex </w:t>
            </w:r>
            <w:r>
              <w:t>TBA</w:t>
            </w:r>
            <w:r w:rsidRPr="00BD6443">
              <w:t>)</w:t>
            </w:r>
          </w:p>
        </w:tc>
        <w:tc>
          <w:tcPr>
            <w:tcW w:w="9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873146"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7A0F83" w14:textId="77777777" w:rsidR="00241417" w:rsidRDefault="00241417" w:rsidP="003A71DE">
            <w:pPr>
              <w:pStyle w:val="TAH"/>
              <w:rPr>
                <w:szCs w:val="18"/>
              </w:rPr>
            </w:pPr>
            <w:r>
              <w:rPr>
                <w:szCs w:val="18"/>
              </w:rPr>
              <w:t>SNR</w:t>
            </w:r>
          </w:p>
          <w:p w14:paraId="50B20090" w14:textId="77777777" w:rsidR="00241417" w:rsidRDefault="00241417" w:rsidP="003A71DE">
            <w:pPr>
              <w:pStyle w:val="TAH"/>
              <w:rPr>
                <w:szCs w:val="18"/>
                <w:lang w:val="en-US" w:eastAsia="zh-CN"/>
              </w:rPr>
            </w:pPr>
            <w:r>
              <w:rPr>
                <w:szCs w:val="18"/>
              </w:rPr>
              <w:t>(dB)</w:t>
            </w:r>
          </w:p>
        </w:tc>
      </w:tr>
      <w:tr w:rsidR="00241417" w14:paraId="79577738"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573210C8"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6BAA4D2"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151CFCD"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2A9DB833" w14:textId="77777777" w:rsidR="00241417" w:rsidRDefault="00241417" w:rsidP="003A71DE">
            <w:pPr>
              <w:pStyle w:val="TAC"/>
              <w:rPr>
                <w:szCs w:val="18"/>
                <w:lang w:val="en-US" w:eastAsia="zh-CN"/>
              </w:rPr>
            </w:pPr>
            <w:r>
              <w:rPr>
                <w:szCs w:val="18"/>
                <w:lang w:val="en-US" w:eastAsia="zh-CN"/>
              </w:rPr>
              <w:t>2</w:t>
            </w:r>
          </w:p>
        </w:tc>
        <w:tc>
          <w:tcPr>
            <w:tcW w:w="1531" w:type="dxa"/>
            <w:tcBorders>
              <w:top w:val="single" w:sz="4" w:space="0" w:color="auto"/>
              <w:left w:val="single" w:sz="4" w:space="0" w:color="auto"/>
              <w:bottom w:val="single" w:sz="4" w:space="0" w:color="auto"/>
              <w:right w:val="single" w:sz="4" w:space="0" w:color="auto"/>
            </w:tcBorders>
            <w:vAlign w:val="center"/>
            <w:hideMark/>
          </w:tcPr>
          <w:p w14:paraId="7FB0565D"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2AEE25D2" w14:textId="77777777" w:rsidR="00241417" w:rsidRDefault="00241417" w:rsidP="003A71DE">
            <w:pPr>
              <w:pStyle w:val="TAC"/>
              <w:rPr>
                <w:szCs w:val="18"/>
                <w:lang w:val="en-US" w:eastAsia="zh-CN"/>
              </w:rPr>
            </w:pPr>
            <w:r w:rsidRPr="00185C33">
              <w:rPr>
                <w:szCs w:val="18"/>
                <w:lang w:val="en-US" w:eastAsia="zh-CN"/>
              </w:rPr>
              <w:t>TDLA30-</w:t>
            </w:r>
            <w:r>
              <w:rPr>
                <w:szCs w:val="18"/>
                <w:lang w:val="en-US" w:eastAsia="zh-CN"/>
              </w:rPr>
              <w:t>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0D2DC2D5"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2F981B2E" w14:textId="77777777" w:rsidR="00241417" w:rsidRDefault="00241417" w:rsidP="003A71DE">
            <w:pPr>
              <w:pStyle w:val="TAC"/>
              <w:rPr>
                <w:szCs w:val="18"/>
                <w:lang w:val="en-US" w:eastAsia="zh-CN"/>
              </w:rPr>
            </w:pPr>
            <w:r>
              <w:rPr>
                <w:szCs w:val="18"/>
                <w:lang w:val="en-US" w:eastAsia="zh-CN"/>
              </w:rPr>
              <w:t>6.4</w:t>
            </w:r>
          </w:p>
        </w:tc>
      </w:tr>
      <w:tr w:rsidR="00241417" w14:paraId="4FDD24DA"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2B85926F"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E4F862A"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BDACAEF"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63A7E5D9" w14:textId="77777777" w:rsidR="00241417" w:rsidRDefault="00241417" w:rsidP="003A71DE">
            <w:pPr>
              <w:pStyle w:val="TAC"/>
              <w:rPr>
                <w:szCs w:val="18"/>
                <w:lang w:val="en-US" w:eastAsia="zh-CN"/>
              </w:rPr>
            </w:pPr>
            <w:r>
              <w:rPr>
                <w:szCs w:val="18"/>
                <w:lang w:val="en-US" w:eastAsia="zh-CN"/>
              </w:rPr>
              <w:t>4</w:t>
            </w:r>
          </w:p>
        </w:tc>
        <w:tc>
          <w:tcPr>
            <w:tcW w:w="1531" w:type="dxa"/>
            <w:tcBorders>
              <w:top w:val="single" w:sz="4" w:space="0" w:color="auto"/>
              <w:left w:val="single" w:sz="4" w:space="0" w:color="auto"/>
              <w:bottom w:val="single" w:sz="4" w:space="0" w:color="auto"/>
              <w:right w:val="single" w:sz="4" w:space="0" w:color="auto"/>
            </w:tcBorders>
            <w:vAlign w:val="center"/>
            <w:hideMark/>
          </w:tcPr>
          <w:p w14:paraId="3B29AA6C"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4-2</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487BBCFD" w14:textId="77777777" w:rsidR="00241417" w:rsidRPr="00206DA9" w:rsidRDefault="00241417" w:rsidP="003A71DE">
            <w:pPr>
              <w:pStyle w:val="TAC"/>
              <w:rPr>
                <w:szCs w:val="18"/>
                <w:lang w:val="en-US" w:eastAsia="zh-CN"/>
              </w:rPr>
            </w:pPr>
            <w:r w:rsidRPr="00206DA9">
              <w:rPr>
                <w:szCs w:val="18"/>
                <w:lang w:val="en-US" w:eastAsia="zh-CN"/>
              </w:rPr>
              <w:t>TDLA30-75,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4E0E01E3" w14:textId="77777777" w:rsidR="00241417" w:rsidRPr="00206DA9" w:rsidRDefault="00241417" w:rsidP="003A71DE">
            <w:pPr>
              <w:pStyle w:val="TAC"/>
              <w:rPr>
                <w:szCs w:val="18"/>
                <w:lang w:val="en-US" w:eastAsia="zh-CN"/>
              </w:rPr>
            </w:pPr>
            <w:r w:rsidRPr="00206DA9">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0A6B425A" w14:textId="77777777" w:rsidR="00241417" w:rsidRPr="00206DA9" w:rsidRDefault="00241417" w:rsidP="003A71DE">
            <w:pPr>
              <w:pStyle w:val="TAC"/>
              <w:rPr>
                <w:szCs w:val="18"/>
                <w:lang w:val="en-US" w:eastAsia="zh-CN"/>
              </w:rPr>
            </w:pPr>
            <w:r w:rsidRPr="00206DA9">
              <w:rPr>
                <w:szCs w:val="18"/>
                <w:lang w:val="en-US" w:eastAsia="zh-CN"/>
              </w:rPr>
              <w:t>2.9</w:t>
            </w:r>
          </w:p>
        </w:tc>
      </w:tr>
      <w:tr w:rsidR="00241417" w14:paraId="428A26EB"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71DB94D6" w14:textId="77777777" w:rsidR="00241417" w:rsidRDefault="00241417" w:rsidP="003A71DE">
            <w:pPr>
              <w:pStyle w:val="TAC"/>
              <w:rPr>
                <w:szCs w:val="18"/>
                <w:lang w:val="en-US" w:eastAsia="zh-CN"/>
              </w:rPr>
            </w:pPr>
            <w:r>
              <w:rPr>
                <w:szCs w:val="18"/>
                <w:lang w:val="en-US" w:eastAsia="zh-CN"/>
              </w:rPr>
              <w:t>2x2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E9C730"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68B3037"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74C57529" w14:textId="77777777" w:rsidR="00241417" w:rsidRDefault="00241417" w:rsidP="003A71DE">
            <w:pPr>
              <w:pStyle w:val="TAC"/>
              <w:rPr>
                <w:szCs w:val="18"/>
                <w:lang w:val="en-US" w:eastAsia="zh-CN"/>
              </w:rPr>
            </w:pPr>
            <w:r>
              <w:rPr>
                <w:szCs w:val="18"/>
                <w:lang w:val="en-US" w:eastAsia="zh-CN"/>
              </w:rPr>
              <w:t>8</w:t>
            </w:r>
          </w:p>
        </w:tc>
        <w:tc>
          <w:tcPr>
            <w:tcW w:w="1531" w:type="dxa"/>
            <w:tcBorders>
              <w:top w:val="single" w:sz="4" w:space="0" w:color="auto"/>
              <w:left w:val="single" w:sz="4" w:space="0" w:color="auto"/>
              <w:bottom w:val="single" w:sz="4" w:space="0" w:color="auto"/>
              <w:right w:val="single" w:sz="4" w:space="0" w:color="auto"/>
            </w:tcBorders>
            <w:vAlign w:val="center"/>
            <w:hideMark/>
          </w:tcPr>
          <w:p w14:paraId="562C9529"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4-3</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07633C0F" w14:textId="77777777" w:rsidR="00241417" w:rsidRDefault="00241417" w:rsidP="003A71DE">
            <w:pPr>
              <w:pStyle w:val="TAC"/>
              <w:rPr>
                <w:szCs w:val="18"/>
                <w:lang w:val="en-US" w:eastAsia="zh-CN"/>
              </w:rPr>
            </w:pPr>
            <w:r w:rsidRPr="00185C33">
              <w:rPr>
                <w:szCs w:val="18"/>
                <w:lang w:val="en-US" w:eastAsia="zh-CN"/>
              </w:rPr>
              <w:t>TDLA30-</w:t>
            </w:r>
            <w:r>
              <w:rPr>
                <w:szCs w:val="18"/>
                <w:lang w:val="en-US" w:eastAsia="zh-CN"/>
              </w:rPr>
              <w:t>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0503D016"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7E529E27" w14:textId="77777777" w:rsidR="00241417" w:rsidRPr="00C1362E" w:rsidRDefault="00241417" w:rsidP="003A71DE">
            <w:pPr>
              <w:pStyle w:val="TAC"/>
              <w:rPr>
                <w:szCs w:val="18"/>
                <w:lang w:val="en-US" w:eastAsia="zh-CN"/>
              </w:rPr>
            </w:pPr>
            <w:r w:rsidRPr="00C57FC8">
              <w:rPr>
                <w:szCs w:val="18"/>
                <w:lang w:val="en-US" w:eastAsia="zh-CN"/>
              </w:rPr>
              <w:t>0.1</w:t>
            </w:r>
          </w:p>
        </w:tc>
      </w:tr>
    </w:tbl>
    <w:p w14:paraId="4903DCD0" w14:textId="77777777" w:rsidR="00241417" w:rsidRDefault="00241417" w:rsidP="00241417">
      <w:pPr>
        <w:rPr>
          <w:noProof/>
        </w:rPr>
      </w:pPr>
    </w:p>
    <w:p w14:paraId="343AF06E" w14:textId="77777777" w:rsidR="00241417" w:rsidRPr="00FA1FB5" w:rsidRDefault="00241417" w:rsidP="00241417">
      <w:pPr>
        <w:pStyle w:val="Heading3"/>
        <w:rPr>
          <w:lang w:val="en-US" w:eastAsia="zh-CN"/>
        </w:rPr>
      </w:pPr>
      <w:bookmarkStart w:id="7578" w:name="_Toc74583505"/>
      <w:bookmarkStart w:id="7579" w:name="_Toc76542318"/>
      <w:bookmarkStart w:id="7580" w:name="_Toc82450300"/>
      <w:bookmarkStart w:id="7581" w:name="_Toc82450948"/>
      <w:bookmarkStart w:id="7582" w:name="_Toc89949337"/>
      <w:bookmarkStart w:id="7583" w:name="_Toc98755726"/>
      <w:bookmarkStart w:id="7584" w:name="_Toc106182779"/>
      <w:r w:rsidRPr="00FA1FB5">
        <w:rPr>
          <w:lang w:val="en-US" w:eastAsia="zh-CN"/>
        </w:rPr>
        <w:t>11.2.3</w:t>
      </w:r>
      <w:r w:rsidRPr="00FA1FB5">
        <w:rPr>
          <w:lang w:val="en-US" w:eastAsia="zh-CN"/>
        </w:rPr>
        <w:tab/>
        <w:t>CSI reporting requirements</w:t>
      </w:r>
      <w:bookmarkEnd w:id="7578"/>
      <w:bookmarkEnd w:id="7579"/>
      <w:bookmarkEnd w:id="7580"/>
      <w:bookmarkEnd w:id="7581"/>
      <w:bookmarkEnd w:id="7582"/>
      <w:bookmarkEnd w:id="7583"/>
      <w:bookmarkEnd w:id="7584"/>
    </w:p>
    <w:p w14:paraId="54266FC5" w14:textId="77777777" w:rsidR="00241417" w:rsidRPr="00FA1FB5" w:rsidRDefault="00241417" w:rsidP="00241417">
      <w:pPr>
        <w:pStyle w:val="Heading4"/>
        <w:rPr>
          <w:lang w:val="en-US" w:eastAsia="zh-CN"/>
        </w:rPr>
      </w:pPr>
      <w:bookmarkStart w:id="7585" w:name="_Toc74583506"/>
      <w:bookmarkStart w:id="7586" w:name="_Toc76542319"/>
      <w:bookmarkStart w:id="7587" w:name="_Toc82450301"/>
      <w:bookmarkStart w:id="7588" w:name="_Toc82450949"/>
      <w:bookmarkStart w:id="7589" w:name="_Toc89949338"/>
      <w:bookmarkStart w:id="7590" w:name="_Toc98755727"/>
      <w:bookmarkStart w:id="7591" w:name="_Toc106182780"/>
      <w:r w:rsidRPr="00FA1FB5">
        <w:rPr>
          <w:lang w:val="en-US" w:eastAsia="zh-CN"/>
        </w:rPr>
        <w:t>11.2.3.1</w:t>
      </w:r>
      <w:r w:rsidRPr="00FA1FB5">
        <w:rPr>
          <w:lang w:val="en-US" w:eastAsia="zh-CN"/>
        </w:rPr>
        <w:tab/>
        <w:t>Performance requirements for IAB type 1-O</w:t>
      </w:r>
      <w:bookmarkEnd w:id="7585"/>
      <w:bookmarkEnd w:id="7586"/>
      <w:bookmarkEnd w:id="7587"/>
      <w:bookmarkEnd w:id="7588"/>
      <w:bookmarkEnd w:id="7589"/>
      <w:bookmarkEnd w:id="7590"/>
      <w:bookmarkEnd w:id="7591"/>
    </w:p>
    <w:p w14:paraId="619AC12A" w14:textId="77777777" w:rsidR="00241417" w:rsidRPr="00FA1FB5" w:rsidRDefault="00241417" w:rsidP="00241417">
      <w:pPr>
        <w:pStyle w:val="Heading5"/>
        <w:rPr>
          <w:lang w:val="en-US" w:eastAsia="zh-CN"/>
        </w:rPr>
      </w:pPr>
      <w:bookmarkStart w:id="7592" w:name="_Toc74583507"/>
      <w:bookmarkStart w:id="7593" w:name="_Toc76542320"/>
      <w:bookmarkStart w:id="7594" w:name="_Toc82450302"/>
      <w:bookmarkStart w:id="7595" w:name="_Toc82450950"/>
      <w:bookmarkStart w:id="7596" w:name="_Toc89949339"/>
      <w:bookmarkStart w:id="7597" w:name="_Toc98755728"/>
      <w:bookmarkStart w:id="7598" w:name="_Toc106182781"/>
      <w:r w:rsidRPr="00FA1FB5">
        <w:rPr>
          <w:lang w:val="en-US" w:eastAsia="zh-CN"/>
        </w:rPr>
        <w:t>11.2.3.1.1</w:t>
      </w:r>
      <w:r w:rsidRPr="00FA1FB5">
        <w:rPr>
          <w:lang w:val="en-US" w:eastAsia="zh-CN"/>
        </w:rPr>
        <w:tab/>
        <w:t>Reporting of Channel Quality Indicator (CQI)</w:t>
      </w:r>
      <w:bookmarkEnd w:id="7592"/>
      <w:bookmarkEnd w:id="7593"/>
      <w:bookmarkEnd w:id="7594"/>
      <w:bookmarkEnd w:id="7595"/>
      <w:bookmarkEnd w:id="7596"/>
      <w:bookmarkEnd w:id="7597"/>
      <w:bookmarkEnd w:id="7598"/>
    </w:p>
    <w:p w14:paraId="08F157FB" w14:textId="44AD984E" w:rsidR="00241417" w:rsidRPr="0055145D" w:rsidRDefault="00241417" w:rsidP="00241417">
      <w:pPr>
        <w:rPr>
          <w:lang w:eastAsia="zh-CN"/>
        </w:rPr>
      </w:pPr>
      <w:r>
        <w:rPr>
          <w:lang w:eastAsia="zh-CN"/>
        </w:rPr>
        <w:t>Apply the requirements defi</w:t>
      </w:r>
      <w:r w:rsidRPr="0055145D">
        <w:rPr>
          <w:lang w:eastAsia="zh-CN"/>
        </w:rPr>
        <w:t>ned in clause 8.2.3.</w:t>
      </w:r>
      <w:r>
        <w:rPr>
          <w:lang w:eastAsia="zh-CN"/>
        </w:rPr>
        <w:t>2</w:t>
      </w:r>
      <w:r w:rsidRPr="0055145D">
        <w:rPr>
          <w:lang w:eastAsia="zh-CN"/>
        </w:rPr>
        <w:t xml:space="preserve"> for 2Rx.</w:t>
      </w:r>
    </w:p>
    <w:p w14:paraId="2DC8E4FE" w14:textId="77777777" w:rsidR="00241417" w:rsidRPr="0055145D" w:rsidRDefault="00241417" w:rsidP="00241417">
      <w:pPr>
        <w:pStyle w:val="Heading5"/>
        <w:rPr>
          <w:lang w:val="en-US" w:eastAsia="zh-CN"/>
        </w:rPr>
      </w:pPr>
      <w:bookmarkStart w:id="7599" w:name="_Toc74583508"/>
      <w:bookmarkStart w:id="7600" w:name="_Toc76542321"/>
      <w:bookmarkStart w:id="7601" w:name="_Toc82450303"/>
      <w:bookmarkStart w:id="7602" w:name="_Toc82450951"/>
      <w:bookmarkStart w:id="7603" w:name="_Toc89949340"/>
      <w:bookmarkStart w:id="7604" w:name="_Toc98755729"/>
      <w:bookmarkStart w:id="7605" w:name="_Toc106182782"/>
      <w:r w:rsidRPr="0055145D">
        <w:rPr>
          <w:lang w:val="en-US" w:eastAsia="zh-CN"/>
        </w:rPr>
        <w:t>11.2.3.1.2</w:t>
      </w:r>
      <w:r w:rsidRPr="0055145D">
        <w:rPr>
          <w:lang w:val="en-US" w:eastAsia="zh-CN"/>
        </w:rPr>
        <w:tab/>
        <w:t>Reporting of Precoding Matrix Indicator (PMI)</w:t>
      </w:r>
      <w:bookmarkEnd w:id="7599"/>
      <w:bookmarkEnd w:id="7600"/>
      <w:bookmarkEnd w:id="7601"/>
      <w:bookmarkEnd w:id="7602"/>
      <w:bookmarkEnd w:id="7603"/>
      <w:bookmarkEnd w:id="7604"/>
      <w:bookmarkEnd w:id="7605"/>
    </w:p>
    <w:p w14:paraId="0F05AF94" w14:textId="52B8BBA8" w:rsidR="00241417" w:rsidRPr="0055145D" w:rsidRDefault="00241417" w:rsidP="00241417">
      <w:pPr>
        <w:rPr>
          <w:lang w:eastAsia="zh-CN"/>
        </w:rPr>
      </w:pPr>
      <w:r w:rsidRPr="0055145D">
        <w:rPr>
          <w:lang w:eastAsia="zh-CN"/>
        </w:rPr>
        <w:t>Apply the requirements defined in clause 8.2.3.</w:t>
      </w:r>
      <w:r>
        <w:rPr>
          <w:lang w:eastAsia="zh-CN"/>
        </w:rPr>
        <w:t>3</w:t>
      </w:r>
      <w:r w:rsidRPr="0055145D">
        <w:rPr>
          <w:lang w:eastAsia="zh-CN"/>
        </w:rPr>
        <w:t xml:space="preserve"> for 2Rx.</w:t>
      </w:r>
    </w:p>
    <w:p w14:paraId="682D894B" w14:textId="77777777" w:rsidR="00241417" w:rsidRPr="0055145D" w:rsidRDefault="00241417" w:rsidP="00241417">
      <w:pPr>
        <w:pStyle w:val="Heading5"/>
        <w:rPr>
          <w:lang w:val="en-US" w:eastAsia="zh-CN"/>
        </w:rPr>
      </w:pPr>
      <w:bookmarkStart w:id="7606" w:name="_Toc74583509"/>
      <w:bookmarkStart w:id="7607" w:name="_Toc76542322"/>
      <w:bookmarkStart w:id="7608" w:name="_Toc82450304"/>
      <w:bookmarkStart w:id="7609" w:name="_Toc82450952"/>
      <w:bookmarkStart w:id="7610" w:name="_Toc89949341"/>
      <w:bookmarkStart w:id="7611" w:name="_Toc98755730"/>
      <w:bookmarkStart w:id="7612" w:name="_Toc106182783"/>
      <w:r w:rsidRPr="0055145D">
        <w:rPr>
          <w:lang w:val="en-US" w:eastAsia="zh-CN"/>
        </w:rPr>
        <w:t>11.2.3.1.3</w:t>
      </w:r>
      <w:r w:rsidRPr="0055145D">
        <w:rPr>
          <w:lang w:val="en-US" w:eastAsia="zh-CN"/>
        </w:rPr>
        <w:tab/>
        <w:t>Reporting of Rank Indicator (RI)</w:t>
      </w:r>
      <w:bookmarkEnd w:id="7606"/>
      <w:bookmarkEnd w:id="7607"/>
      <w:bookmarkEnd w:id="7608"/>
      <w:bookmarkEnd w:id="7609"/>
      <w:bookmarkEnd w:id="7610"/>
      <w:bookmarkEnd w:id="7611"/>
      <w:bookmarkEnd w:id="7612"/>
    </w:p>
    <w:p w14:paraId="35F8FBDB" w14:textId="1403F546" w:rsidR="00241417" w:rsidRPr="00EF50DC" w:rsidRDefault="00241417" w:rsidP="00241417">
      <w:pPr>
        <w:rPr>
          <w:lang w:eastAsia="zh-CN"/>
        </w:rPr>
      </w:pPr>
      <w:r w:rsidRPr="0055145D">
        <w:rPr>
          <w:lang w:eastAsia="zh-CN"/>
        </w:rPr>
        <w:t>Apply the requirements defined in clause 8.2.3.</w:t>
      </w:r>
      <w:r>
        <w:rPr>
          <w:lang w:eastAsia="zh-CN"/>
        </w:rPr>
        <w:t>4</w:t>
      </w:r>
      <w:r w:rsidRPr="0055145D">
        <w:rPr>
          <w:lang w:eastAsia="zh-CN"/>
        </w:rPr>
        <w:t xml:space="preserve"> for</w:t>
      </w:r>
      <w:r>
        <w:rPr>
          <w:lang w:eastAsia="zh-CN"/>
        </w:rPr>
        <w:t xml:space="preserve"> 2Rx.</w:t>
      </w:r>
    </w:p>
    <w:p w14:paraId="2BE2D2D5" w14:textId="77777777" w:rsidR="00241417" w:rsidRPr="00FA1FB5" w:rsidRDefault="00241417" w:rsidP="00241417">
      <w:pPr>
        <w:pStyle w:val="Heading4"/>
        <w:rPr>
          <w:lang w:val="en-US" w:eastAsia="zh-CN"/>
        </w:rPr>
      </w:pPr>
      <w:bookmarkStart w:id="7613" w:name="_Toc74583510"/>
      <w:bookmarkStart w:id="7614" w:name="_Toc76542323"/>
      <w:bookmarkStart w:id="7615" w:name="_Toc82450305"/>
      <w:bookmarkStart w:id="7616" w:name="_Toc82450953"/>
      <w:bookmarkStart w:id="7617" w:name="_Toc89949342"/>
      <w:bookmarkStart w:id="7618" w:name="_Toc98755731"/>
      <w:bookmarkStart w:id="7619" w:name="_Toc106182784"/>
      <w:r w:rsidRPr="00FA1FB5">
        <w:rPr>
          <w:lang w:val="en-US" w:eastAsia="zh-CN"/>
        </w:rPr>
        <w:t>11.2.3.2</w:t>
      </w:r>
      <w:r w:rsidRPr="00FA1FB5">
        <w:rPr>
          <w:lang w:val="en-US" w:eastAsia="zh-CN"/>
        </w:rPr>
        <w:tab/>
        <w:t>Performance requirements for IAB type 2-O</w:t>
      </w:r>
      <w:bookmarkEnd w:id="7613"/>
      <w:bookmarkEnd w:id="7614"/>
      <w:bookmarkEnd w:id="7615"/>
      <w:bookmarkEnd w:id="7616"/>
      <w:bookmarkEnd w:id="7617"/>
      <w:bookmarkEnd w:id="7618"/>
      <w:bookmarkEnd w:id="7619"/>
    </w:p>
    <w:p w14:paraId="37BEF9CA" w14:textId="77777777" w:rsidR="00241417" w:rsidRDefault="00241417" w:rsidP="00241417">
      <w:pPr>
        <w:pStyle w:val="Heading5"/>
        <w:rPr>
          <w:lang w:eastAsia="zh-CN"/>
        </w:rPr>
      </w:pPr>
      <w:bookmarkStart w:id="7620" w:name="_Toc74583511"/>
      <w:bookmarkStart w:id="7621" w:name="_Toc76542324"/>
      <w:bookmarkStart w:id="7622" w:name="_Toc82450306"/>
      <w:bookmarkStart w:id="7623" w:name="_Toc82450954"/>
      <w:bookmarkStart w:id="7624" w:name="_Toc89949343"/>
      <w:bookmarkStart w:id="7625" w:name="_Toc98755732"/>
      <w:bookmarkStart w:id="7626" w:name="_Toc106182785"/>
      <w:r w:rsidRPr="00FA1FB5">
        <w:rPr>
          <w:lang w:val="en-US" w:eastAsia="zh-CN"/>
        </w:rPr>
        <w:t>11.2.3.2</w:t>
      </w:r>
      <w:r>
        <w:rPr>
          <w:lang w:eastAsia="zh-CN"/>
        </w:rPr>
        <w:t>.1</w:t>
      </w:r>
      <w:r>
        <w:rPr>
          <w:lang w:eastAsia="zh-CN"/>
        </w:rPr>
        <w:tab/>
        <w:t>General</w:t>
      </w:r>
      <w:bookmarkEnd w:id="7620"/>
      <w:bookmarkEnd w:id="7621"/>
      <w:bookmarkEnd w:id="7622"/>
      <w:bookmarkEnd w:id="7623"/>
      <w:bookmarkEnd w:id="7624"/>
      <w:bookmarkEnd w:id="7625"/>
      <w:bookmarkEnd w:id="7626"/>
    </w:p>
    <w:p w14:paraId="34818E01" w14:textId="77777777" w:rsidR="00241417" w:rsidRPr="00FA1FB5" w:rsidRDefault="00241417" w:rsidP="00241417">
      <w:pPr>
        <w:rPr>
          <w:rFonts w:eastAsia="SimSun"/>
          <w:lang w:val="en-US" w:eastAsia="zh-CN"/>
        </w:rPr>
      </w:pPr>
      <w:r w:rsidRPr="00FA1FB5">
        <w:rPr>
          <w:rFonts w:eastAsia="SimSun"/>
          <w:lang w:val="en-US"/>
        </w:rPr>
        <w:t xml:space="preserve">This clause includes </w:t>
      </w:r>
      <w:r w:rsidRPr="00FA1FB5">
        <w:rPr>
          <w:rFonts w:eastAsia="SimSun" w:hint="eastAsia"/>
          <w:lang w:val="en-US" w:eastAsia="zh-CN"/>
        </w:rPr>
        <w:t xml:space="preserve">radiated </w:t>
      </w:r>
      <w:r w:rsidRPr="00FA1FB5">
        <w:rPr>
          <w:rFonts w:eastAsia="SimSun"/>
          <w:lang w:val="en-US"/>
        </w:rPr>
        <w:t>requirements for the reporting of channel state information (CSI).</w:t>
      </w:r>
    </w:p>
    <w:p w14:paraId="46864BCE" w14:textId="4BB9C101" w:rsidR="009F2BA2" w:rsidRPr="00472EA4" w:rsidRDefault="00241417" w:rsidP="009F2BA2">
      <w:pPr>
        <w:pStyle w:val="H6"/>
        <w:rPr>
          <w:lang w:eastAsia="zh-CN"/>
        </w:rPr>
      </w:pPr>
      <w:r w:rsidRPr="00FA1FB5">
        <w:rPr>
          <w:lang w:val="en-US" w:eastAsia="zh-CN"/>
        </w:rPr>
        <w:t>11.2.3.2</w:t>
      </w:r>
      <w:r>
        <w:rPr>
          <w:lang w:eastAsia="zh-CN"/>
        </w:rPr>
        <w:t>.1.1</w:t>
      </w:r>
      <w:r>
        <w:rPr>
          <w:lang w:eastAsia="zh-CN"/>
        </w:rPr>
        <w:tab/>
      </w:r>
      <w:r w:rsidR="009F2BA2">
        <w:rPr>
          <w:lang w:eastAsia="zh-CN"/>
        </w:rPr>
        <w:t>Void</w:t>
      </w:r>
    </w:p>
    <w:p w14:paraId="291706D0" w14:textId="28DE0C18" w:rsidR="009F2BA2" w:rsidRPr="006C7AF4" w:rsidRDefault="009F2BA2" w:rsidP="00F01908">
      <w:pPr>
        <w:rPr>
          <w:lang w:eastAsia="zh-CN"/>
        </w:rPr>
      </w:pPr>
      <w:r w:rsidRPr="001E0487">
        <w:rPr>
          <w:lang w:eastAsia="zh-CN"/>
        </w:rPr>
        <w:t>Void</w:t>
      </w:r>
    </w:p>
    <w:p w14:paraId="5DBEA7E2" w14:textId="736D1F65" w:rsidR="00241417" w:rsidRDefault="00241417" w:rsidP="009F2BA2">
      <w:pPr>
        <w:pStyle w:val="H6"/>
        <w:rPr>
          <w:lang w:eastAsia="zh-CN"/>
        </w:rPr>
      </w:pPr>
      <w:r w:rsidRPr="00FA1FB5">
        <w:rPr>
          <w:lang w:val="en-US" w:eastAsia="zh-CN"/>
        </w:rPr>
        <w:t>11.2.3.2</w:t>
      </w:r>
      <w:r>
        <w:rPr>
          <w:lang w:eastAsia="zh-CN"/>
        </w:rPr>
        <w:t>.1.2</w:t>
      </w:r>
      <w:r>
        <w:rPr>
          <w:lang w:eastAsia="zh-CN"/>
        </w:rPr>
        <w:tab/>
        <w:t>Common test parameters</w:t>
      </w:r>
    </w:p>
    <w:p w14:paraId="763B6C9A" w14:textId="77777777" w:rsidR="00241417" w:rsidRPr="00FA1FB5" w:rsidRDefault="00241417" w:rsidP="00241417">
      <w:pPr>
        <w:rPr>
          <w:rFonts w:eastAsia="SimSun"/>
          <w:lang w:val="en-US" w:eastAsia="zh-CN"/>
        </w:rPr>
      </w:pPr>
      <w:r w:rsidRPr="00FA1FB5">
        <w:rPr>
          <w:rFonts w:eastAsia="SimSun" w:hint="eastAsia"/>
          <w:lang w:val="en-US" w:eastAsia="zh-CN"/>
        </w:rPr>
        <w:t xml:space="preserve">Parameters specified in Table </w:t>
      </w:r>
      <w:r w:rsidRPr="00FA1FB5">
        <w:rPr>
          <w:lang w:val="en-US" w:eastAsia="zh-CN"/>
        </w:rPr>
        <w:t>11.2.3.2</w:t>
      </w:r>
      <w:r>
        <w:rPr>
          <w:lang w:eastAsia="zh-CN"/>
        </w:rPr>
        <w:t>.1.2</w:t>
      </w:r>
      <w:r w:rsidRPr="00FA1FB5">
        <w:rPr>
          <w:rFonts w:eastAsia="SimSun" w:hint="eastAsia"/>
          <w:lang w:val="en-US" w:eastAsia="zh-CN"/>
        </w:rPr>
        <w:t>-1 are applied f</w:t>
      </w:r>
      <w:r w:rsidRPr="00FA1FB5">
        <w:rPr>
          <w:rFonts w:eastAsia="SimSun"/>
          <w:lang w:val="en-US"/>
        </w:rPr>
        <w:t>or all test cases in this clause</w:t>
      </w:r>
      <w:r w:rsidRPr="00FA1FB5">
        <w:rPr>
          <w:rFonts w:eastAsia="SimSun" w:hint="eastAsia"/>
          <w:lang w:val="en-US" w:eastAsia="zh-CN"/>
        </w:rPr>
        <w:t xml:space="preserve"> unless otherwise stated.</w:t>
      </w:r>
    </w:p>
    <w:p w14:paraId="60C2588A" w14:textId="77777777" w:rsidR="00241417" w:rsidRPr="00FA1FB5" w:rsidRDefault="00241417" w:rsidP="00241417">
      <w:pPr>
        <w:pStyle w:val="TH"/>
        <w:rPr>
          <w:lang w:val="en-US" w:eastAsia="zh-CN"/>
        </w:rPr>
      </w:pPr>
      <w:r w:rsidRPr="00FA1FB5">
        <w:rPr>
          <w:rFonts w:hint="eastAsia"/>
          <w:lang w:val="en-US" w:eastAsia="zh-CN"/>
        </w:rPr>
        <w:t xml:space="preserve">Table </w:t>
      </w:r>
      <w:r w:rsidRPr="00FA1FB5">
        <w:rPr>
          <w:lang w:val="en-US" w:eastAsia="zh-CN"/>
        </w:rPr>
        <w:t>11.2.3.2</w:t>
      </w:r>
      <w:r>
        <w:rPr>
          <w:lang w:eastAsia="zh-CN"/>
        </w:rPr>
        <w:t>.1.2</w:t>
      </w:r>
      <w:r w:rsidRPr="00FA1FB5">
        <w:rPr>
          <w:rFonts w:hint="eastAsia"/>
          <w:lang w:val="en-US" w:eastAsia="zh-CN"/>
        </w:rPr>
        <w:t>-1: Test parameters for CSI test cases</w:t>
      </w:r>
    </w:p>
    <w:tbl>
      <w:tblPr>
        <w:tblW w:w="37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7"/>
        <w:gridCol w:w="10"/>
        <w:gridCol w:w="2879"/>
        <w:gridCol w:w="960"/>
        <w:gridCol w:w="1915"/>
      </w:tblGrid>
      <w:tr w:rsidR="00241417" w:rsidRPr="00383285" w14:paraId="5EA19140" w14:textId="77777777" w:rsidTr="003A71DE">
        <w:trPr>
          <w:jc w:val="center"/>
        </w:trPr>
        <w:tc>
          <w:tcPr>
            <w:tcW w:w="3012" w:type="pct"/>
            <w:gridSpan w:val="3"/>
            <w:shd w:val="clear" w:color="auto" w:fill="auto"/>
          </w:tcPr>
          <w:p w14:paraId="1ACB8512" w14:textId="77777777" w:rsidR="00241417" w:rsidRPr="00383285" w:rsidRDefault="00241417" w:rsidP="003A71DE">
            <w:pPr>
              <w:pStyle w:val="TAH"/>
              <w:rPr>
                <w:rFonts w:eastAsia="SimSun"/>
                <w:lang w:val="en-US"/>
              </w:rPr>
            </w:pPr>
            <w:r w:rsidRPr="00383285">
              <w:rPr>
                <w:rFonts w:eastAsia="SimSun"/>
                <w:lang w:val="en-US"/>
              </w:rPr>
              <w:t>Parameter</w:t>
            </w:r>
          </w:p>
        </w:tc>
        <w:tc>
          <w:tcPr>
            <w:tcW w:w="664" w:type="pct"/>
            <w:shd w:val="clear" w:color="auto" w:fill="auto"/>
          </w:tcPr>
          <w:p w14:paraId="0CBCBC57" w14:textId="77777777" w:rsidR="00241417" w:rsidRPr="00383285" w:rsidRDefault="00241417" w:rsidP="003A71DE">
            <w:pPr>
              <w:pStyle w:val="TAH"/>
              <w:rPr>
                <w:rFonts w:eastAsia="SimSun"/>
                <w:lang w:val="en-US"/>
              </w:rPr>
            </w:pPr>
            <w:r w:rsidRPr="00383285">
              <w:rPr>
                <w:rFonts w:eastAsia="SimSun"/>
                <w:lang w:val="en-US"/>
              </w:rPr>
              <w:t>Unit</w:t>
            </w:r>
          </w:p>
        </w:tc>
        <w:tc>
          <w:tcPr>
            <w:tcW w:w="1324" w:type="pct"/>
            <w:shd w:val="clear" w:color="auto" w:fill="auto"/>
          </w:tcPr>
          <w:p w14:paraId="3F91FCF1" w14:textId="77777777" w:rsidR="00241417" w:rsidRPr="00383285" w:rsidRDefault="00241417" w:rsidP="003A71DE">
            <w:pPr>
              <w:pStyle w:val="TAH"/>
              <w:rPr>
                <w:rFonts w:eastAsia="SimSun"/>
                <w:lang w:val="en-US"/>
              </w:rPr>
            </w:pPr>
            <w:r w:rsidRPr="00383285">
              <w:rPr>
                <w:rFonts w:eastAsia="SimSun"/>
                <w:lang w:val="en-US"/>
              </w:rPr>
              <w:t>Value</w:t>
            </w:r>
          </w:p>
        </w:tc>
      </w:tr>
      <w:tr w:rsidR="00241417" w:rsidRPr="00383285" w14:paraId="26CF3259" w14:textId="77777777" w:rsidTr="003A71DE">
        <w:trPr>
          <w:jc w:val="center"/>
        </w:trPr>
        <w:tc>
          <w:tcPr>
            <w:tcW w:w="3012" w:type="pct"/>
            <w:gridSpan w:val="3"/>
            <w:shd w:val="clear" w:color="auto" w:fill="auto"/>
            <w:vAlign w:val="center"/>
          </w:tcPr>
          <w:p w14:paraId="774E2D12" w14:textId="77777777" w:rsidR="00241417" w:rsidRPr="00383285" w:rsidRDefault="00241417" w:rsidP="003A71DE">
            <w:pPr>
              <w:pStyle w:val="TAL"/>
              <w:rPr>
                <w:rFonts w:eastAsia="SimSun"/>
                <w:lang w:val="en-US"/>
              </w:rPr>
            </w:pPr>
            <w:r w:rsidRPr="00383285">
              <w:rPr>
                <w:rFonts w:eastAsia="SimSun"/>
                <w:lang w:val="en-US"/>
              </w:rPr>
              <w:t>PDSCH transmission scheme</w:t>
            </w:r>
          </w:p>
        </w:tc>
        <w:tc>
          <w:tcPr>
            <w:tcW w:w="664" w:type="pct"/>
            <w:shd w:val="clear" w:color="auto" w:fill="auto"/>
            <w:vAlign w:val="center"/>
          </w:tcPr>
          <w:p w14:paraId="0D24102A" w14:textId="77777777" w:rsidR="00241417" w:rsidRPr="00383285" w:rsidRDefault="00241417" w:rsidP="003A71DE">
            <w:pPr>
              <w:pStyle w:val="TAC"/>
              <w:rPr>
                <w:rFonts w:eastAsia="SimSun"/>
                <w:lang w:val="en-US"/>
              </w:rPr>
            </w:pPr>
          </w:p>
        </w:tc>
        <w:tc>
          <w:tcPr>
            <w:tcW w:w="1324" w:type="pct"/>
            <w:shd w:val="clear" w:color="auto" w:fill="auto"/>
            <w:vAlign w:val="center"/>
          </w:tcPr>
          <w:p w14:paraId="3B8CE237" w14:textId="77777777" w:rsidR="00241417" w:rsidRPr="00383285" w:rsidRDefault="00241417" w:rsidP="003A71DE">
            <w:pPr>
              <w:pStyle w:val="TAC"/>
              <w:rPr>
                <w:rFonts w:eastAsia="SimSun"/>
                <w:lang w:val="en-US"/>
              </w:rPr>
            </w:pPr>
            <w:r w:rsidRPr="00383285">
              <w:rPr>
                <w:rFonts w:eastAsia="SimSun"/>
                <w:lang w:val="en-US"/>
              </w:rPr>
              <w:t>Transmission scheme 1</w:t>
            </w:r>
          </w:p>
        </w:tc>
      </w:tr>
      <w:tr w:rsidR="00241417" w:rsidRPr="00383285" w14:paraId="2E2D5CBA" w14:textId="77777777" w:rsidTr="003A71DE">
        <w:trPr>
          <w:jc w:val="center"/>
        </w:trPr>
        <w:tc>
          <w:tcPr>
            <w:tcW w:w="3012" w:type="pct"/>
            <w:gridSpan w:val="3"/>
            <w:shd w:val="clear" w:color="auto" w:fill="auto"/>
            <w:vAlign w:val="center"/>
          </w:tcPr>
          <w:p w14:paraId="75CB360D" w14:textId="77777777" w:rsidR="00241417" w:rsidRPr="00383285" w:rsidRDefault="00241417" w:rsidP="003A71DE">
            <w:pPr>
              <w:pStyle w:val="TAL"/>
              <w:rPr>
                <w:rFonts w:eastAsia="SimSun"/>
                <w:lang w:val="en-US" w:eastAsia="zh-CN"/>
              </w:rPr>
            </w:pPr>
            <w:r w:rsidRPr="00383285">
              <w:rPr>
                <w:rFonts w:eastAsia="SimSun"/>
                <w:lang w:val="en-US" w:eastAsia="zh-CN"/>
              </w:rPr>
              <w:t>Duplex Mode</w:t>
            </w:r>
          </w:p>
        </w:tc>
        <w:tc>
          <w:tcPr>
            <w:tcW w:w="664" w:type="pct"/>
            <w:shd w:val="clear" w:color="auto" w:fill="auto"/>
            <w:vAlign w:val="center"/>
          </w:tcPr>
          <w:p w14:paraId="0FE599FF" w14:textId="77777777" w:rsidR="00241417" w:rsidRPr="00383285" w:rsidRDefault="00241417" w:rsidP="003A71DE">
            <w:pPr>
              <w:pStyle w:val="TAC"/>
              <w:rPr>
                <w:rFonts w:eastAsia="SimSun"/>
                <w:lang w:val="en-US"/>
              </w:rPr>
            </w:pPr>
          </w:p>
        </w:tc>
        <w:tc>
          <w:tcPr>
            <w:tcW w:w="1324" w:type="pct"/>
            <w:shd w:val="clear" w:color="auto" w:fill="auto"/>
            <w:vAlign w:val="center"/>
          </w:tcPr>
          <w:p w14:paraId="7651761E" w14:textId="77777777" w:rsidR="00241417" w:rsidRPr="00383285" w:rsidRDefault="00241417" w:rsidP="003A71DE">
            <w:pPr>
              <w:pStyle w:val="TAC"/>
              <w:rPr>
                <w:rFonts w:eastAsia="SimSun"/>
                <w:lang w:val="en-US" w:eastAsia="zh-CN"/>
              </w:rPr>
            </w:pPr>
            <w:r w:rsidRPr="00383285">
              <w:rPr>
                <w:rFonts w:eastAsia="SimSun"/>
                <w:lang w:val="en-US" w:eastAsia="zh-CN"/>
              </w:rPr>
              <w:t>TDD</w:t>
            </w:r>
          </w:p>
        </w:tc>
      </w:tr>
      <w:tr w:rsidR="00241417" w:rsidRPr="00383285" w14:paraId="1987327D" w14:textId="77777777" w:rsidTr="003A71DE">
        <w:trPr>
          <w:jc w:val="center"/>
        </w:trPr>
        <w:tc>
          <w:tcPr>
            <w:tcW w:w="3012" w:type="pct"/>
            <w:gridSpan w:val="3"/>
            <w:shd w:val="clear" w:color="auto" w:fill="auto"/>
            <w:vAlign w:val="center"/>
          </w:tcPr>
          <w:p w14:paraId="1D4B20EB" w14:textId="77777777" w:rsidR="00241417" w:rsidRPr="00383285" w:rsidRDefault="00241417" w:rsidP="003A71DE">
            <w:pPr>
              <w:pStyle w:val="TAL"/>
              <w:rPr>
                <w:lang w:val="en-US" w:eastAsia="ja-JP"/>
              </w:rPr>
            </w:pPr>
            <w:r w:rsidRPr="00383285">
              <w:rPr>
                <w:lang w:val="en-US"/>
              </w:rPr>
              <w:t xml:space="preserve">PTRS </w:t>
            </w:r>
            <w:r w:rsidRPr="00383285">
              <w:rPr>
                <w:rFonts w:cs="Arial"/>
                <w:i/>
                <w:lang w:val="en-US"/>
              </w:rPr>
              <w:t>epre-Ratio</w:t>
            </w:r>
          </w:p>
        </w:tc>
        <w:tc>
          <w:tcPr>
            <w:tcW w:w="664" w:type="pct"/>
            <w:shd w:val="clear" w:color="auto" w:fill="auto"/>
            <w:vAlign w:val="center"/>
          </w:tcPr>
          <w:p w14:paraId="663A8693" w14:textId="77777777" w:rsidR="00241417" w:rsidRPr="00383285" w:rsidRDefault="00241417" w:rsidP="003A71DE">
            <w:pPr>
              <w:pStyle w:val="TAC"/>
              <w:rPr>
                <w:lang w:val="en-US"/>
              </w:rPr>
            </w:pPr>
          </w:p>
        </w:tc>
        <w:tc>
          <w:tcPr>
            <w:tcW w:w="1324" w:type="pct"/>
            <w:shd w:val="clear" w:color="auto" w:fill="auto"/>
            <w:vAlign w:val="center"/>
          </w:tcPr>
          <w:p w14:paraId="6E499FDF" w14:textId="77777777" w:rsidR="00241417" w:rsidRPr="00383285" w:rsidRDefault="00241417" w:rsidP="003A71DE">
            <w:pPr>
              <w:pStyle w:val="TAC"/>
              <w:rPr>
                <w:lang w:val="en-US" w:eastAsia="zh-CN"/>
              </w:rPr>
            </w:pPr>
            <w:r w:rsidRPr="00383285">
              <w:rPr>
                <w:lang w:val="en-US"/>
              </w:rPr>
              <w:t>0</w:t>
            </w:r>
          </w:p>
        </w:tc>
      </w:tr>
      <w:tr w:rsidR="00241417" w:rsidRPr="00383285" w14:paraId="2125DB60" w14:textId="77777777" w:rsidTr="003A71DE">
        <w:trPr>
          <w:jc w:val="center"/>
        </w:trPr>
        <w:tc>
          <w:tcPr>
            <w:tcW w:w="1021" w:type="pct"/>
            <w:gridSpan w:val="2"/>
            <w:vMerge w:val="restart"/>
            <w:shd w:val="clear" w:color="auto" w:fill="auto"/>
            <w:vAlign w:val="center"/>
          </w:tcPr>
          <w:p w14:paraId="72A89E47" w14:textId="77777777" w:rsidR="00241417" w:rsidRPr="00383285" w:rsidRDefault="00241417" w:rsidP="003A71DE">
            <w:pPr>
              <w:pStyle w:val="TAL"/>
              <w:rPr>
                <w:rFonts w:eastAsia="SimSun"/>
                <w:sz w:val="16"/>
                <w:szCs w:val="16"/>
                <w:lang w:val="en-US" w:eastAsia="ja-JP"/>
              </w:rPr>
            </w:pPr>
            <w:r w:rsidRPr="00383285">
              <w:rPr>
                <w:rFonts w:eastAsia="SimSun"/>
                <w:lang w:val="en-US"/>
              </w:rPr>
              <w:t>Actual carrier configuration</w:t>
            </w:r>
          </w:p>
        </w:tc>
        <w:tc>
          <w:tcPr>
            <w:tcW w:w="1991" w:type="pct"/>
            <w:shd w:val="clear" w:color="auto" w:fill="auto"/>
            <w:vAlign w:val="center"/>
          </w:tcPr>
          <w:p w14:paraId="49CD04D3" w14:textId="77777777" w:rsidR="00241417" w:rsidRPr="00383285" w:rsidRDefault="00241417" w:rsidP="003A71DE">
            <w:pPr>
              <w:pStyle w:val="TAL"/>
              <w:rPr>
                <w:rFonts w:eastAsia="SimSun"/>
                <w:sz w:val="16"/>
                <w:szCs w:val="16"/>
                <w:lang w:val="en-US" w:eastAsia="ja-JP"/>
              </w:rPr>
            </w:pPr>
            <w:r w:rsidRPr="00383285">
              <w:rPr>
                <w:rFonts w:eastAsia="SimSun"/>
                <w:lang w:val="en-US"/>
              </w:rPr>
              <w:t>Offset between Point A and the lowest usable subcarrier on this carrier (Note 3)</w:t>
            </w:r>
          </w:p>
        </w:tc>
        <w:tc>
          <w:tcPr>
            <w:tcW w:w="664" w:type="pct"/>
            <w:shd w:val="clear" w:color="auto" w:fill="auto"/>
            <w:vAlign w:val="center"/>
          </w:tcPr>
          <w:p w14:paraId="593EF661" w14:textId="77777777" w:rsidR="00241417" w:rsidRPr="00383285" w:rsidDel="001005B1" w:rsidRDefault="00241417" w:rsidP="003A71DE">
            <w:pPr>
              <w:pStyle w:val="TAC"/>
              <w:rPr>
                <w:rFonts w:eastAsia="SimSun"/>
                <w:lang w:val="en-US" w:eastAsia="zh-CN"/>
              </w:rPr>
            </w:pPr>
            <w:r w:rsidRPr="00383285">
              <w:rPr>
                <w:rFonts w:eastAsia="SimSun"/>
                <w:lang w:val="en-US"/>
              </w:rPr>
              <w:t>RBs</w:t>
            </w:r>
          </w:p>
        </w:tc>
        <w:tc>
          <w:tcPr>
            <w:tcW w:w="1324" w:type="pct"/>
            <w:shd w:val="clear" w:color="auto" w:fill="auto"/>
            <w:vAlign w:val="center"/>
          </w:tcPr>
          <w:p w14:paraId="5F7EDE5F" w14:textId="77777777" w:rsidR="00241417" w:rsidRPr="00383285" w:rsidRDefault="00241417" w:rsidP="003A71DE">
            <w:pPr>
              <w:pStyle w:val="TAC"/>
              <w:rPr>
                <w:rFonts w:eastAsia="SimSun"/>
                <w:lang w:val="en-US"/>
              </w:rPr>
            </w:pPr>
            <w:r w:rsidRPr="00383285">
              <w:rPr>
                <w:rFonts w:eastAsia="SimSun"/>
                <w:lang w:val="en-US"/>
              </w:rPr>
              <w:t>0</w:t>
            </w:r>
          </w:p>
        </w:tc>
      </w:tr>
      <w:tr w:rsidR="00241417" w:rsidRPr="00383285" w14:paraId="38299F98" w14:textId="77777777" w:rsidTr="003A71DE">
        <w:trPr>
          <w:jc w:val="center"/>
        </w:trPr>
        <w:tc>
          <w:tcPr>
            <w:tcW w:w="1021" w:type="pct"/>
            <w:gridSpan w:val="2"/>
            <w:vMerge/>
            <w:shd w:val="clear" w:color="auto" w:fill="auto"/>
            <w:vAlign w:val="center"/>
          </w:tcPr>
          <w:p w14:paraId="445DA4D4"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57892045" w14:textId="77777777" w:rsidR="00241417" w:rsidRPr="00383285" w:rsidRDefault="00241417" w:rsidP="003A71DE">
            <w:pPr>
              <w:pStyle w:val="TAL"/>
              <w:rPr>
                <w:rFonts w:eastAsia="SimSun"/>
                <w:sz w:val="16"/>
                <w:szCs w:val="16"/>
                <w:lang w:val="en-US" w:eastAsia="ja-JP"/>
              </w:rPr>
            </w:pPr>
            <w:r w:rsidRPr="00383285">
              <w:rPr>
                <w:rFonts w:eastAsia="SimSun"/>
                <w:lang w:val="en-US"/>
              </w:rPr>
              <w:t>Subcarrier spacing</w:t>
            </w:r>
          </w:p>
        </w:tc>
        <w:tc>
          <w:tcPr>
            <w:tcW w:w="664" w:type="pct"/>
            <w:shd w:val="clear" w:color="auto" w:fill="auto"/>
            <w:vAlign w:val="center"/>
          </w:tcPr>
          <w:p w14:paraId="42A7ED4E" w14:textId="77777777" w:rsidR="00241417" w:rsidRPr="00383285" w:rsidDel="001005B1" w:rsidRDefault="00241417" w:rsidP="003A71DE">
            <w:pPr>
              <w:pStyle w:val="TAC"/>
              <w:rPr>
                <w:rFonts w:eastAsia="SimSun"/>
                <w:lang w:val="en-US"/>
              </w:rPr>
            </w:pPr>
            <w:r w:rsidRPr="00383285">
              <w:rPr>
                <w:rFonts w:eastAsia="SimSun"/>
                <w:lang w:val="en-US"/>
              </w:rPr>
              <w:t>kHz</w:t>
            </w:r>
          </w:p>
        </w:tc>
        <w:tc>
          <w:tcPr>
            <w:tcW w:w="1324" w:type="pct"/>
            <w:shd w:val="clear" w:color="auto" w:fill="auto"/>
            <w:vAlign w:val="center"/>
          </w:tcPr>
          <w:p w14:paraId="3F4794F0" w14:textId="77777777" w:rsidR="00241417" w:rsidRPr="00383285" w:rsidRDefault="00241417" w:rsidP="003A71DE">
            <w:pPr>
              <w:pStyle w:val="TAC"/>
              <w:rPr>
                <w:rFonts w:eastAsia="SimSun"/>
                <w:lang w:val="en-US"/>
              </w:rPr>
            </w:pPr>
            <w:r w:rsidRPr="00383285">
              <w:rPr>
                <w:rFonts w:eastAsia="SimSun"/>
                <w:lang w:val="en-US"/>
              </w:rPr>
              <w:t>120</w:t>
            </w:r>
          </w:p>
        </w:tc>
      </w:tr>
      <w:tr w:rsidR="00241417" w:rsidRPr="00383285" w14:paraId="5760EA4B" w14:textId="77777777" w:rsidTr="003A71DE">
        <w:trPr>
          <w:jc w:val="center"/>
        </w:trPr>
        <w:tc>
          <w:tcPr>
            <w:tcW w:w="1021" w:type="pct"/>
            <w:gridSpan w:val="2"/>
            <w:vMerge w:val="restart"/>
            <w:shd w:val="clear" w:color="auto" w:fill="auto"/>
            <w:vAlign w:val="center"/>
          </w:tcPr>
          <w:p w14:paraId="2FDC4CFB" w14:textId="77777777" w:rsidR="00241417" w:rsidRPr="00383285" w:rsidRDefault="00241417" w:rsidP="003A71DE">
            <w:pPr>
              <w:pStyle w:val="TAL"/>
              <w:rPr>
                <w:rFonts w:eastAsia="SimSun"/>
                <w:sz w:val="16"/>
                <w:szCs w:val="16"/>
                <w:lang w:val="en-US" w:eastAsia="ja-JP"/>
              </w:rPr>
            </w:pPr>
            <w:r w:rsidRPr="00383285">
              <w:rPr>
                <w:rFonts w:eastAsia="SimSun"/>
                <w:lang w:val="en-US"/>
              </w:rPr>
              <w:t>DL BWP configuration #1</w:t>
            </w:r>
          </w:p>
        </w:tc>
        <w:tc>
          <w:tcPr>
            <w:tcW w:w="1991" w:type="pct"/>
            <w:shd w:val="clear" w:color="auto" w:fill="auto"/>
            <w:vAlign w:val="center"/>
          </w:tcPr>
          <w:p w14:paraId="31820CF4" w14:textId="77777777" w:rsidR="00241417" w:rsidRPr="00383285" w:rsidRDefault="00241417" w:rsidP="003A71DE">
            <w:pPr>
              <w:pStyle w:val="TAL"/>
              <w:rPr>
                <w:rFonts w:eastAsia="SimSun"/>
                <w:sz w:val="16"/>
                <w:szCs w:val="16"/>
                <w:lang w:val="en-US" w:eastAsia="ja-JP"/>
              </w:rPr>
            </w:pPr>
            <w:r w:rsidRPr="00383285">
              <w:rPr>
                <w:rFonts w:eastAsia="SimSun"/>
                <w:lang w:val="en-US"/>
              </w:rPr>
              <w:t>Cyclic prefix</w:t>
            </w:r>
          </w:p>
        </w:tc>
        <w:tc>
          <w:tcPr>
            <w:tcW w:w="664" w:type="pct"/>
            <w:shd w:val="clear" w:color="auto" w:fill="auto"/>
            <w:vAlign w:val="center"/>
          </w:tcPr>
          <w:p w14:paraId="6537C953" w14:textId="77777777" w:rsidR="00241417" w:rsidRPr="00383285" w:rsidDel="001005B1" w:rsidRDefault="00241417" w:rsidP="003A71DE">
            <w:pPr>
              <w:pStyle w:val="TAC"/>
              <w:rPr>
                <w:rFonts w:eastAsia="SimSun"/>
                <w:lang w:val="en-US"/>
              </w:rPr>
            </w:pPr>
          </w:p>
        </w:tc>
        <w:tc>
          <w:tcPr>
            <w:tcW w:w="1324" w:type="pct"/>
            <w:shd w:val="clear" w:color="auto" w:fill="auto"/>
            <w:vAlign w:val="center"/>
          </w:tcPr>
          <w:p w14:paraId="28336971" w14:textId="77777777" w:rsidR="00241417" w:rsidRPr="00383285" w:rsidRDefault="00241417" w:rsidP="003A71DE">
            <w:pPr>
              <w:pStyle w:val="TAC"/>
              <w:rPr>
                <w:rFonts w:eastAsia="SimSun"/>
                <w:lang w:val="en-US"/>
              </w:rPr>
            </w:pPr>
            <w:r w:rsidRPr="00383285">
              <w:rPr>
                <w:rFonts w:eastAsia="SimSun"/>
                <w:lang w:val="en-US"/>
              </w:rPr>
              <w:t>Normal</w:t>
            </w:r>
          </w:p>
        </w:tc>
      </w:tr>
      <w:tr w:rsidR="00241417" w:rsidRPr="00383285" w14:paraId="72971592" w14:textId="77777777" w:rsidTr="003A71DE">
        <w:trPr>
          <w:jc w:val="center"/>
        </w:trPr>
        <w:tc>
          <w:tcPr>
            <w:tcW w:w="1021" w:type="pct"/>
            <w:gridSpan w:val="2"/>
            <w:vMerge/>
            <w:shd w:val="clear" w:color="auto" w:fill="auto"/>
            <w:vAlign w:val="center"/>
          </w:tcPr>
          <w:p w14:paraId="3C091BB5"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4478CE23" w14:textId="77777777" w:rsidR="00241417" w:rsidRPr="00383285" w:rsidRDefault="00241417" w:rsidP="003A71DE">
            <w:pPr>
              <w:pStyle w:val="TAL"/>
              <w:rPr>
                <w:rFonts w:eastAsia="SimSun"/>
                <w:sz w:val="16"/>
                <w:szCs w:val="16"/>
                <w:lang w:val="en-US" w:eastAsia="ja-JP"/>
              </w:rPr>
            </w:pPr>
            <w:r w:rsidRPr="00383285">
              <w:rPr>
                <w:rFonts w:eastAsia="SimSun"/>
                <w:lang w:val="en-US"/>
              </w:rPr>
              <w:t>RB offset</w:t>
            </w:r>
          </w:p>
        </w:tc>
        <w:tc>
          <w:tcPr>
            <w:tcW w:w="664" w:type="pct"/>
            <w:shd w:val="clear" w:color="auto" w:fill="auto"/>
            <w:vAlign w:val="center"/>
          </w:tcPr>
          <w:p w14:paraId="6988F751" w14:textId="77777777" w:rsidR="00241417" w:rsidRPr="00383285" w:rsidDel="001005B1" w:rsidRDefault="00241417" w:rsidP="003A71DE">
            <w:pPr>
              <w:pStyle w:val="TAC"/>
              <w:rPr>
                <w:rFonts w:eastAsia="SimSun"/>
                <w:lang w:val="en-US"/>
              </w:rPr>
            </w:pPr>
            <w:r w:rsidRPr="00383285">
              <w:rPr>
                <w:rFonts w:eastAsia="SimSun"/>
                <w:lang w:val="en-US"/>
              </w:rPr>
              <w:t>RBs</w:t>
            </w:r>
          </w:p>
        </w:tc>
        <w:tc>
          <w:tcPr>
            <w:tcW w:w="1324" w:type="pct"/>
            <w:shd w:val="clear" w:color="auto" w:fill="auto"/>
            <w:vAlign w:val="center"/>
          </w:tcPr>
          <w:p w14:paraId="4684E020" w14:textId="77777777" w:rsidR="00241417" w:rsidRPr="00383285" w:rsidRDefault="00241417" w:rsidP="003A71DE">
            <w:pPr>
              <w:pStyle w:val="TAC"/>
              <w:rPr>
                <w:rFonts w:eastAsia="SimSun"/>
                <w:lang w:val="en-US"/>
              </w:rPr>
            </w:pPr>
            <w:r w:rsidRPr="00383285">
              <w:rPr>
                <w:rFonts w:eastAsia="SimSun"/>
                <w:lang w:val="en-US"/>
              </w:rPr>
              <w:t>0</w:t>
            </w:r>
          </w:p>
        </w:tc>
      </w:tr>
      <w:tr w:rsidR="00241417" w:rsidRPr="00383285" w14:paraId="1A3FE943" w14:textId="77777777" w:rsidTr="003A71DE">
        <w:trPr>
          <w:jc w:val="center"/>
        </w:trPr>
        <w:tc>
          <w:tcPr>
            <w:tcW w:w="1021" w:type="pct"/>
            <w:gridSpan w:val="2"/>
            <w:vMerge/>
            <w:shd w:val="clear" w:color="auto" w:fill="auto"/>
            <w:vAlign w:val="center"/>
          </w:tcPr>
          <w:p w14:paraId="29237C19"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515CA0E0" w14:textId="77777777" w:rsidR="00241417" w:rsidRPr="00383285" w:rsidRDefault="00241417" w:rsidP="003A71DE">
            <w:pPr>
              <w:pStyle w:val="TAL"/>
              <w:rPr>
                <w:rFonts w:eastAsia="SimSun"/>
                <w:sz w:val="16"/>
                <w:szCs w:val="16"/>
                <w:lang w:val="en-US" w:eastAsia="ja-JP"/>
              </w:rPr>
            </w:pPr>
            <w:r w:rsidRPr="00383285">
              <w:rPr>
                <w:rFonts w:eastAsia="SimSun"/>
                <w:lang w:val="en-US"/>
              </w:rPr>
              <w:t>Number of contiguous PRB</w:t>
            </w:r>
          </w:p>
        </w:tc>
        <w:tc>
          <w:tcPr>
            <w:tcW w:w="664" w:type="pct"/>
            <w:shd w:val="clear" w:color="auto" w:fill="auto"/>
            <w:vAlign w:val="center"/>
          </w:tcPr>
          <w:p w14:paraId="69948A63" w14:textId="77777777" w:rsidR="00241417" w:rsidRPr="00383285" w:rsidDel="001005B1" w:rsidRDefault="00241417" w:rsidP="003A71DE">
            <w:pPr>
              <w:pStyle w:val="TAC"/>
              <w:rPr>
                <w:rFonts w:eastAsia="SimSun"/>
                <w:lang w:val="en-US"/>
              </w:rPr>
            </w:pPr>
            <w:r w:rsidRPr="00383285">
              <w:rPr>
                <w:rFonts w:eastAsia="SimSun"/>
                <w:lang w:val="en-US"/>
              </w:rPr>
              <w:t>PRBs</w:t>
            </w:r>
          </w:p>
        </w:tc>
        <w:tc>
          <w:tcPr>
            <w:tcW w:w="1324" w:type="pct"/>
            <w:shd w:val="clear" w:color="auto" w:fill="auto"/>
            <w:vAlign w:val="center"/>
          </w:tcPr>
          <w:p w14:paraId="028DF014" w14:textId="76E53EB7" w:rsidR="00241417" w:rsidRPr="00383285" w:rsidRDefault="00241417" w:rsidP="003A71DE">
            <w:pPr>
              <w:pStyle w:val="TAC"/>
              <w:rPr>
                <w:rFonts w:eastAsia="SimSun"/>
                <w:lang w:val="en-US"/>
              </w:rPr>
            </w:pPr>
            <w:r w:rsidRPr="00383285">
              <w:rPr>
                <w:rFonts w:eastAsia="SimSun"/>
                <w:lang w:val="en-US"/>
              </w:rPr>
              <w:t>Maximum transmission bandwidth configuration</w:t>
            </w:r>
            <w:r w:rsidRPr="00383285">
              <w:rPr>
                <w:rFonts w:eastAsia="SimSun" w:hint="eastAsia"/>
                <w:lang w:val="en-US"/>
              </w:rPr>
              <w:t xml:space="preserve"> as specified in </w:t>
            </w:r>
            <w:r w:rsidRPr="00383285">
              <w:rPr>
                <w:rFonts w:eastAsia="SimSun"/>
                <w:lang w:val="en-US"/>
              </w:rPr>
              <w:t xml:space="preserve">clause 5.3.2 of </w:t>
            </w:r>
            <w:r w:rsidRPr="00383285">
              <w:rPr>
                <w:rFonts w:eastAsia="SimSun" w:hint="eastAsia"/>
                <w:lang w:val="en-US"/>
              </w:rPr>
              <w:t>TS</w:t>
            </w:r>
            <w:r w:rsidRPr="00383285">
              <w:rPr>
                <w:rFonts w:eastAsia="SimSun"/>
                <w:lang w:val="en-US"/>
              </w:rPr>
              <w:t> </w:t>
            </w:r>
            <w:r w:rsidRPr="00383285">
              <w:rPr>
                <w:rFonts w:eastAsia="SimSun" w:hint="eastAsia"/>
                <w:lang w:val="en-US"/>
              </w:rPr>
              <w:t>38.101-</w:t>
            </w:r>
            <w:r>
              <w:rPr>
                <w:rFonts w:eastAsia="SimSun"/>
                <w:lang w:val="en-US"/>
              </w:rPr>
              <w:t>2 [4] f</w:t>
            </w:r>
            <w:r w:rsidRPr="00383285">
              <w:rPr>
                <w:rFonts w:eastAsia="SimSun"/>
                <w:lang w:val="en-US"/>
              </w:rPr>
              <w:t>or tested channel bandwidth and subcarrier spacing</w:t>
            </w:r>
          </w:p>
        </w:tc>
      </w:tr>
      <w:tr w:rsidR="00241417" w:rsidRPr="00383285" w14:paraId="48910B80" w14:textId="77777777" w:rsidTr="003A71DE">
        <w:trPr>
          <w:jc w:val="center"/>
        </w:trPr>
        <w:tc>
          <w:tcPr>
            <w:tcW w:w="3012" w:type="pct"/>
            <w:gridSpan w:val="3"/>
            <w:shd w:val="clear" w:color="auto" w:fill="auto"/>
            <w:vAlign w:val="center"/>
          </w:tcPr>
          <w:p w14:paraId="20E47973" w14:textId="77777777" w:rsidR="00241417" w:rsidRPr="00383285" w:rsidRDefault="00241417" w:rsidP="003A71DE">
            <w:pPr>
              <w:pStyle w:val="TAL"/>
              <w:rPr>
                <w:rFonts w:eastAsia="SimSun"/>
                <w:lang w:val="en-US" w:eastAsia="ja-JP"/>
              </w:rPr>
            </w:pPr>
            <w:r w:rsidRPr="00383285">
              <w:rPr>
                <w:rFonts w:eastAsia="SimSun"/>
                <w:lang w:val="en-US"/>
              </w:rPr>
              <w:t>Active DL BWP index</w:t>
            </w:r>
          </w:p>
        </w:tc>
        <w:tc>
          <w:tcPr>
            <w:tcW w:w="664" w:type="pct"/>
            <w:shd w:val="clear" w:color="auto" w:fill="auto"/>
            <w:vAlign w:val="center"/>
          </w:tcPr>
          <w:p w14:paraId="7813ED8B" w14:textId="77777777" w:rsidR="00241417" w:rsidRPr="00383285" w:rsidRDefault="00241417" w:rsidP="003A71DE">
            <w:pPr>
              <w:pStyle w:val="TAC"/>
              <w:rPr>
                <w:rFonts w:eastAsia="SimSun"/>
                <w:lang w:val="en-US"/>
              </w:rPr>
            </w:pPr>
          </w:p>
        </w:tc>
        <w:tc>
          <w:tcPr>
            <w:tcW w:w="1324" w:type="pct"/>
            <w:shd w:val="clear" w:color="auto" w:fill="auto"/>
            <w:vAlign w:val="center"/>
          </w:tcPr>
          <w:p w14:paraId="2F8CD340" w14:textId="77777777" w:rsidR="00241417" w:rsidRPr="00383285" w:rsidRDefault="00241417" w:rsidP="003A71DE">
            <w:pPr>
              <w:pStyle w:val="TAC"/>
              <w:rPr>
                <w:rFonts w:eastAsia="SimSun"/>
                <w:lang w:val="en-US"/>
              </w:rPr>
            </w:pPr>
            <w:r w:rsidRPr="00383285">
              <w:rPr>
                <w:rFonts w:eastAsia="SimSun"/>
                <w:lang w:val="en-US"/>
              </w:rPr>
              <w:t>1</w:t>
            </w:r>
          </w:p>
        </w:tc>
      </w:tr>
      <w:tr w:rsidR="00241417" w:rsidRPr="00383285" w14:paraId="3B2F87C7" w14:textId="77777777" w:rsidTr="003A71DE">
        <w:trPr>
          <w:jc w:val="center"/>
        </w:trPr>
        <w:tc>
          <w:tcPr>
            <w:tcW w:w="1014" w:type="pct"/>
            <w:vMerge w:val="restart"/>
            <w:shd w:val="clear" w:color="auto" w:fill="auto"/>
            <w:vAlign w:val="center"/>
          </w:tcPr>
          <w:p w14:paraId="7F7311C0" w14:textId="77777777" w:rsidR="00241417" w:rsidRPr="00383285" w:rsidRDefault="00241417" w:rsidP="003A71DE">
            <w:pPr>
              <w:pStyle w:val="TAL"/>
              <w:rPr>
                <w:rFonts w:eastAsia="SimSun"/>
                <w:i/>
                <w:lang w:val="en-US"/>
              </w:rPr>
            </w:pPr>
            <w:r w:rsidRPr="00383285">
              <w:rPr>
                <w:rFonts w:eastAsia="SimSun"/>
                <w:lang w:val="en-US"/>
              </w:rPr>
              <w:t>PDSCH configuration</w:t>
            </w:r>
          </w:p>
        </w:tc>
        <w:tc>
          <w:tcPr>
            <w:tcW w:w="1998" w:type="pct"/>
            <w:gridSpan w:val="2"/>
            <w:shd w:val="clear" w:color="auto" w:fill="auto"/>
            <w:vAlign w:val="center"/>
          </w:tcPr>
          <w:p w14:paraId="7C7CF44C" w14:textId="77777777" w:rsidR="00241417" w:rsidRPr="00383285" w:rsidRDefault="00241417" w:rsidP="003A71DE">
            <w:pPr>
              <w:pStyle w:val="TAL"/>
              <w:rPr>
                <w:rFonts w:eastAsia="SimSun"/>
                <w:i/>
                <w:lang w:val="en-US"/>
              </w:rPr>
            </w:pPr>
            <w:r w:rsidRPr="00383285">
              <w:rPr>
                <w:rFonts w:eastAsia="SimSun"/>
                <w:lang w:val="en-US"/>
              </w:rPr>
              <w:t>Mapping type</w:t>
            </w:r>
          </w:p>
        </w:tc>
        <w:tc>
          <w:tcPr>
            <w:tcW w:w="664" w:type="pct"/>
            <w:shd w:val="clear" w:color="auto" w:fill="auto"/>
            <w:vAlign w:val="center"/>
          </w:tcPr>
          <w:p w14:paraId="60B50A0F" w14:textId="77777777" w:rsidR="00241417" w:rsidRPr="00383285" w:rsidRDefault="00241417" w:rsidP="003A71DE">
            <w:pPr>
              <w:pStyle w:val="TAC"/>
              <w:rPr>
                <w:rFonts w:eastAsia="SimSun"/>
                <w:lang w:val="en-US"/>
              </w:rPr>
            </w:pPr>
          </w:p>
        </w:tc>
        <w:tc>
          <w:tcPr>
            <w:tcW w:w="1324" w:type="pct"/>
            <w:shd w:val="clear" w:color="auto" w:fill="auto"/>
            <w:vAlign w:val="center"/>
          </w:tcPr>
          <w:p w14:paraId="1C4FC46F" w14:textId="77777777" w:rsidR="00241417" w:rsidRPr="00383285" w:rsidRDefault="00241417" w:rsidP="003A71DE">
            <w:pPr>
              <w:pStyle w:val="TAC"/>
              <w:rPr>
                <w:rFonts w:eastAsia="SimSun"/>
                <w:lang w:val="en-US" w:eastAsia="zh-CN"/>
              </w:rPr>
            </w:pPr>
            <w:r w:rsidRPr="00383285">
              <w:rPr>
                <w:rFonts w:eastAsia="SimSun"/>
                <w:lang w:val="en-US" w:eastAsia="zh-CN"/>
              </w:rPr>
              <w:t>Type A</w:t>
            </w:r>
          </w:p>
        </w:tc>
      </w:tr>
      <w:tr w:rsidR="00241417" w:rsidRPr="00383285" w14:paraId="251E0551" w14:textId="77777777" w:rsidTr="003A71DE">
        <w:trPr>
          <w:jc w:val="center"/>
        </w:trPr>
        <w:tc>
          <w:tcPr>
            <w:tcW w:w="1014" w:type="pct"/>
            <w:vMerge/>
            <w:shd w:val="clear" w:color="auto" w:fill="auto"/>
            <w:vAlign w:val="center"/>
          </w:tcPr>
          <w:p w14:paraId="2978B2A3"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669ECC9" w14:textId="77777777" w:rsidR="00241417" w:rsidRPr="00383285" w:rsidRDefault="00241417" w:rsidP="003A71DE">
            <w:pPr>
              <w:pStyle w:val="TAL"/>
              <w:rPr>
                <w:rFonts w:eastAsia="SimSun"/>
                <w:lang w:val="en-US"/>
              </w:rPr>
            </w:pPr>
            <w:r w:rsidRPr="00383285">
              <w:rPr>
                <w:rFonts w:eastAsia="SimSun"/>
                <w:i/>
                <w:lang w:val="en-US"/>
              </w:rPr>
              <w:t>k0</w:t>
            </w:r>
          </w:p>
        </w:tc>
        <w:tc>
          <w:tcPr>
            <w:tcW w:w="664" w:type="pct"/>
            <w:shd w:val="clear" w:color="auto" w:fill="auto"/>
            <w:vAlign w:val="center"/>
          </w:tcPr>
          <w:p w14:paraId="78AD9F20" w14:textId="77777777" w:rsidR="00241417" w:rsidRPr="00383285" w:rsidRDefault="00241417" w:rsidP="003A71DE">
            <w:pPr>
              <w:pStyle w:val="TAC"/>
              <w:rPr>
                <w:rFonts w:eastAsia="SimSun"/>
                <w:lang w:val="en-US"/>
              </w:rPr>
            </w:pPr>
          </w:p>
        </w:tc>
        <w:tc>
          <w:tcPr>
            <w:tcW w:w="1324" w:type="pct"/>
            <w:shd w:val="clear" w:color="auto" w:fill="auto"/>
            <w:vAlign w:val="center"/>
          </w:tcPr>
          <w:p w14:paraId="37BE9319" w14:textId="77777777" w:rsidR="00241417" w:rsidRPr="00383285" w:rsidRDefault="00241417" w:rsidP="003A71DE">
            <w:pPr>
              <w:pStyle w:val="TAC"/>
              <w:rPr>
                <w:rFonts w:eastAsia="SimSun"/>
                <w:lang w:val="en-US" w:eastAsia="zh-CN"/>
              </w:rPr>
            </w:pPr>
            <w:r w:rsidRPr="00383285">
              <w:rPr>
                <w:rFonts w:eastAsia="SimSun"/>
                <w:lang w:val="en-US" w:eastAsia="zh-CN"/>
              </w:rPr>
              <w:t>0</w:t>
            </w:r>
          </w:p>
        </w:tc>
      </w:tr>
      <w:tr w:rsidR="00241417" w:rsidRPr="00383285" w14:paraId="7D3E03D3" w14:textId="77777777" w:rsidTr="003A71DE">
        <w:trPr>
          <w:jc w:val="center"/>
        </w:trPr>
        <w:tc>
          <w:tcPr>
            <w:tcW w:w="1014" w:type="pct"/>
            <w:vMerge/>
            <w:shd w:val="clear" w:color="auto" w:fill="auto"/>
            <w:vAlign w:val="center"/>
          </w:tcPr>
          <w:p w14:paraId="0BBEC919"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135814D" w14:textId="77777777" w:rsidR="00241417" w:rsidRPr="00383285" w:rsidRDefault="00241417" w:rsidP="003A71DE">
            <w:pPr>
              <w:pStyle w:val="TAL"/>
              <w:rPr>
                <w:rFonts w:eastAsia="SimSun"/>
                <w:lang w:val="en-US"/>
              </w:rPr>
            </w:pPr>
            <w:r w:rsidRPr="00383285">
              <w:rPr>
                <w:rFonts w:eastAsia="SimSun"/>
                <w:lang w:val="en-US"/>
              </w:rPr>
              <w:t xml:space="preserve">Starting symbol (S) </w:t>
            </w:r>
          </w:p>
        </w:tc>
        <w:tc>
          <w:tcPr>
            <w:tcW w:w="664" w:type="pct"/>
            <w:shd w:val="clear" w:color="auto" w:fill="auto"/>
            <w:vAlign w:val="center"/>
          </w:tcPr>
          <w:p w14:paraId="6CAE29CE" w14:textId="77777777" w:rsidR="00241417" w:rsidRPr="00383285" w:rsidRDefault="00241417" w:rsidP="003A71DE">
            <w:pPr>
              <w:pStyle w:val="TAC"/>
              <w:rPr>
                <w:rFonts w:eastAsia="SimSun"/>
                <w:lang w:val="en-US"/>
              </w:rPr>
            </w:pPr>
          </w:p>
        </w:tc>
        <w:tc>
          <w:tcPr>
            <w:tcW w:w="1324" w:type="pct"/>
            <w:shd w:val="clear" w:color="auto" w:fill="auto"/>
            <w:vAlign w:val="center"/>
          </w:tcPr>
          <w:p w14:paraId="7086C4EF"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10C87960" w14:textId="77777777" w:rsidTr="003A71DE">
        <w:trPr>
          <w:jc w:val="center"/>
        </w:trPr>
        <w:tc>
          <w:tcPr>
            <w:tcW w:w="1014" w:type="pct"/>
            <w:vMerge/>
            <w:shd w:val="clear" w:color="auto" w:fill="auto"/>
            <w:vAlign w:val="center"/>
          </w:tcPr>
          <w:p w14:paraId="4F25B15C"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7411EC10" w14:textId="77777777" w:rsidR="00241417" w:rsidRPr="00383285" w:rsidRDefault="00241417" w:rsidP="003A71DE">
            <w:pPr>
              <w:pStyle w:val="TAL"/>
              <w:rPr>
                <w:rFonts w:eastAsia="SimSun"/>
                <w:lang w:val="en-US"/>
              </w:rPr>
            </w:pPr>
            <w:r w:rsidRPr="00383285">
              <w:rPr>
                <w:rFonts w:eastAsia="SimSun"/>
                <w:lang w:val="en-US"/>
              </w:rPr>
              <w:t>Length (L)</w:t>
            </w:r>
          </w:p>
        </w:tc>
        <w:tc>
          <w:tcPr>
            <w:tcW w:w="664" w:type="pct"/>
            <w:shd w:val="clear" w:color="auto" w:fill="auto"/>
            <w:vAlign w:val="center"/>
          </w:tcPr>
          <w:p w14:paraId="6E9A1340" w14:textId="77777777" w:rsidR="00241417" w:rsidRPr="00383285" w:rsidRDefault="00241417" w:rsidP="003A71DE">
            <w:pPr>
              <w:pStyle w:val="TAC"/>
              <w:rPr>
                <w:rFonts w:eastAsia="SimSun"/>
                <w:lang w:val="en-US"/>
              </w:rPr>
            </w:pPr>
          </w:p>
        </w:tc>
        <w:tc>
          <w:tcPr>
            <w:tcW w:w="1324" w:type="pct"/>
            <w:shd w:val="clear" w:color="auto" w:fill="auto"/>
            <w:vAlign w:val="center"/>
          </w:tcPr>
          <w:p w14:paraId="27E17EC1" w14:textId="77777777" w:rsidR="00241417" w:rsidRPr="00383285" w:rsidRDefault="00241417" w:rsidP="003A71DE">
            <w:pPr>
              <w:pStyle w:val="TAC"/>
              <w:rPr>
                <w:rFonts w:eastAsia="SimSun"/>
                <w:lang w:val="en-US" w:eastAsia="zh-CN"/>
              </w:rPr>
            </w:pPr>
            <w:r w:rsidRPr="00383285">
              <w:rPr>
                <w:rFonts w:eastAsia="SimSun"/>
                <w:lang w:val="en-US" w:eastAsia="zh-CN"/>
              </w:rPr>
              <w:t>12</w:t>
            </w:r>
          </w:p>
        </w:tc>
      </w:tr>
      <w:tr w:rsidR="00241417" w:rsidRPr="00383285" w14:paraId="0CDD2EF0" w14:textId="77777777" w:rsidTr="003A71DE">
        <w:trPr>
          <w:jc w:val="center"/>
        </w:trPr>
        <w:tc>
          <w:tcPr>
            <w:tcW w:w="1014" w:type="pct"/>
            <w:vMerge/>
            <w:shd w:val="clear" w:color="auto" w:fill="auto"/>
            <w:vAlign w:val="center"/>
          </w:tcPr>
          <w:p w14:paraId="75E50162"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6D72FE91" w14:textId="77777777" w:rsidR="00241417" w:rsidRPr="00383285" w:rsidRDefault="00241417" w:rsidP="003A71DE">
            <w:pPr>
              <w:pStyle w:val="TAL"/>
              <w:rPr>
                <w:rFonts w:eastAsia="SimSun"/>
                <w:lang w:val="en-US"/>
              </w:rPr>
            </w:pPr>
            <w:r w:rsidRPr="00383285">
              <w:rPr>
                <w:rFonts w:eastAsia="SimSun"/>
                <w:lang w:val="en-US"/>
              </w:rPr>
              <w:t>PDSCH aggregation factor</w:t>
            </w:r>
          </w:p>
        </w:tc>
        <w:tc>
          <w:tcPr>
            <w:tcW w:w="664" w:type="pct"/>
            <w:shd w:val="clear" w:color="auto" w:fill="auto"/>
            <w:vAlign w:val="center"/>
          </w:tcPr>
          <w:p w14:paraId="6F9CE527" w14:textId="77777777" w:rsidR="00241417" w:rsidRPr="00383285" w:rsidRDefault="00241417" w:rsidP="003A71DE">
            <w:pPr>
              <w:pStyle w:val="TAC"/>
              <w:rPr>
                <w:rFonts w:eastAsia="SimSun"/>
                <w:lang w:val="en-US"/>
              </w:rPr>
            </w:pPr>
          </w:p>
        </w:tc>
        <w:tc>
          <w:tcPr>
            <w:tcW w:w="1324" w:type="pct"/>
            <w:shd w:val="clear" w:color="auto" w:fill="auto"/>
            <w:vAlign w:val="center"/>
          </w:tcPr>
          <w:p w14:paraId="710FF955"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3C0D7B9E" w14:textId="77777777" w:rsidTr="003A71DE">
        <w:trPr>
          <w:jc w:val="center"/>
        </w:trPr>
        <w:tc>
          <w:tcPr>
            <w:tcW w:w="1014" w:type="pct"/>
            <w:vMerge/>
            <w:shd w:val="clear" w:color="auto" w:fill="auto"/>
            <w:vAlign w:val="center"/>
          </w:tcPr>
          <w:p w14:paraId="1C5E66CF"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6C9AE0D3" w14:textId="77777777" w:rsidR="00241417" w:rsidRPr="00383285" w:rsidRDefault="00241417" w:rsidP="003A71DE">
            <w:pPr>
              <w:pStyle w:val="TAL"/>
              <w:rPr>
                <w:rFonts w:eastAsia="SimSun"/>
                <w:lang w:val="en-US"/>
              </w:rPr>
            </w:pPr>
            <w:r w:rsidRPr="00383285">
              <w:rPr>
                <w:rFonts w:eastAsia="SimSun"/>
                <w:lang w:val="en-US"/>
              </w:rPr>
              <w:t>PRB bundling type</w:t>
            </w:r>
          </w:p>
        </w:tc>
        <w:tc>
          <w:tcPr>
            <w:tcW w:w="664" w:type="pct"/>
            <w:shd w:val="clear" w:color="auto" w:fill="auto"/>
            <w:vAlign w:val="center"/>
          </w:tcPr>
          <w:p w14:paraId="0CAFDF63" w14:textId="77777777" w:rsidR="00241417" w:rsidRPr="00383285" w:rsidRDefault="00241417" w:rsidP="003A71DE">
            <w:pPr>
              <w:pStyle w:val="TAC"/>
              <w:rPr>
                <w:rFonts w:eastAsia="SimSun"/>
                <w:lang w:val="en-US"/>
              </w:rPr>
            </w:pPr>
          </w:p>
        </w:tc>
        <w:tc>
          <w:tcPr>
            <w:tcW w:w="1324" w:type="pct"/>
            <w:shd w:val="clear" w:color="auto" w:fill="auto"/>
            <w:vAlign w:val="center"/>
          </w:tcPr>
          <w:p w14:paraId="52199F9F" w14:textId="77777777" w:rsidR="00241417" w:rsidRPr="00383285" w:rsidRDefault="00241417" w:rsidP="003A71DE">
            <w:pPr>
              <w:pStyle w:val="TAC"/>
              <w:rPr>
                <w:rFonts w:eastAsia="SimSun"/>
                <w:lang w:val="en-US" w:eastAsia="zh-CN"/>
              </w:rPr>
            </w:pPr>
            <w:r w:rsidRPr="00383285">
              <w:rPr>
                <w:rFonts w:eastAsia="SimSun"/>
                <w:lang w:val="en-US" w:eastAsia="zh-CN"/>
              </w:rPr>
              <w:t>Static</w:t>
            </w:r>
          </w:p>
        </w:tc>
      </w:tr>
      <w:tr w:rsidR="00241417" w:rsidRPr="00383285" w14:paraId="09E2B6FA" w14:textId="77777777" w:rsidTr="003A71DE">
        <w:trPr>
          <w:jc w:val="center"/>
        </w:trPr>
        <w:tc>
          <w:tcPr>
            <w:tcW w:w="1014" w:type="pct"/>
            <w:vMerge/>
            <w:shd w:val="clear" w:color="auto" w:fill="auto"/>
            <w:vAlign w:val="center"/>
          </w:tcPr>
          <w:p w14:paraId="6C4C229B"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FD875B7" w14:textId="77777777" w:rsidR="00241417" w:rsidRPr="00383285" w:rsidRDefault="00241417" w:rsidP="003A71DE">
            <w:pPr>
              <w:pStyle w:val="TAL"/>
              <w:rPr>
                <w:rFonts w:eastAsia="SimSun"/>
                <w:lang w:val="en-US"/>
              </w:rPr>
            </w:pPr>
            <w:r w:rsidRPr="00383285">
              <w:rPr>
                <w:rFonts w:eastAsia="SimSun"/>
                <w:lang w:val="en-US"/>
              </w:rPr>
              <w:t>PRB bundling size</w:t>
            </w:r>
          </w:p>
        </w:tc>
        <w:tc>
          <w:tcPr>
            <w:tcW w:w="664" w:type="pct"/>
            <w:shd w:val="clear" w:color="auto" w:fill="auto"/>
            <w:vAlign w:val="center"/>
          </w:tcPr>
          <w:p w14:paraId="6E28CC6A" w14:textId="77777777" w:rsidR="00241417" w:rsidRPr="00383285" w:rsidRDefault="00241417" w:rsidP="003A71DE">
            <w:pPr>
              <w:pStyle w:val="TAC"/>
              <w:rPr>
                <w:rFonts w:eastAsia="SimSun"/>
                <w:lang w:val="en-US"/>
              </w:rPr>
            </w:pPr>
          </w:p>
        </w:tc>
        <w:tc>
          <w:tcPr>
            <w:tcW w:w="1324" w:type="pct"/>
            <w:shd w:val="clear" w:color="auto" w:fill="auto"/>
            <w:vAlign w:val="center"/>
          </w:tcPr>
          <w:p w14:paraId="2E36DDAB"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44C149B7" w14:textId="77777777" w:rsidTr="003A71DE">
        <w:trPr>
          <w:jc w:val="center"/>
        </w:trPr>
        <w:tc>
          <w:tcPr>
            <w:tcW w:w="1014" w:type="pct"/>
            <w:vMerge/>
            <w:shd w:val="clear" w:color="auto" w:fill="auto"/>
            <w:vAlign w:val="center"/>
          </w:tcPr>
          <w:p w14:paraId="59923DBB"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5A570F84" w14:textId="77777777" w:rsidR="00241417" w:rsidRPr="00383285" w:rsidRDefault="00241417" w:rsidP="003A71DE">
            <w:pPr>
              <w:pStyle w:val="TAL"/>
              <w:rPr>
                <w:rFonts w:eastAsia="SimSun"/>
                <w:lang w:val="en-US"/>
              </w:rPr>
            </w:pPr>
            <w:r w:rsidRPr="00383285">
              <w:rPr>
                <w:rFonts w:eastAsia="SimSun"/>
                <w:lang w:val="en-US"/>
              </w:rPr>
              <w:t>Resource allocation type</w:t>
            </w:r>
          </w:p>
        </w:tc>
        <w:tc>
          <w:tcPr>
            <w:tcW w:w="664" w:type="pct"/>
            <w:shd w:val="clear" w:color="auto" w:fill="auto"/>
            <w:vAlign w:val="center"/>
          </w:tcPr>
          <w:p w14:paraId="58FB19F6" w14:textId="77777777" w:rsidR="00241417" w:rsidRPr="00383285" w:rsidRDefault="00241417" w:rsidP="003A71DE">
            <w:pPr>
              <w:pStyle w:val="TAC"/>
              <w:rPr>
                <w:rFonts w:eastAsia="SimSun"/>
                <w:lang w:val="en-US"/>
              </w:rPr>
            </w:pPr>
          </w:p>
        </w:tc>
        <w:tc>
          <w:tcPr>
            <w:tcW w:w="1324" w:type="pct"/>
            <w:shd w:val="clear" w:color="auto" w:fill="auto"/>
            <w:vAlign w:val="center"/>
          </w:tcPr>
          <w:p w14:paraId="341FD87F" w14:textId="77777777" w:rsidR="00241417" w:rsidRPr="00383285" w:rsidRDefault="00241417" w:rsidP="003A71DE">
            <w:pPr>
              <w:pStyle w:val="TAC"/>
              <w:rPr>
                <w:rFonts w:eastAsia="SimSun"/>
                <w:lang w:val="en-US" w:eastAsia="zh-CN"/>
              </w:rPr>
            </w:pPr>
            <w:r w:rsidRPr="00383285">
              <w:rPr>
                <w:rFonts w:eastAsia="SimSun"/>
                <w:lang w:val="en-US" w:eastAsia="zh-CN"/>
              </w:rPr>
              <w:t>Type 0</w:t>
            </w:r>
          </w:p>
        </w:tc>
      </w:tr>
      <w:tr w:rsidR="00241417" w:rsidRPr="00383285" w14:paraId="45AD22C1" w14:textId="77777777" w:rsidTr="003A71DE">
        <w:trPr>
          <w:jc w:val="center"/>
        </w:trPr>
        <w:tc>
          <w:tcPr>
            <w:tcW w:w="1014" w:type="pct"/>
            <w:vMerge/>
            <w:shd w:val="clear" w:color="auto" w:fill="auto"/>
            <w:vAlign w:val="center"/>
          </w:tcPr>
          <w:p w14:paraId="4635D98E"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AE801E4" w14:textId="77777777" w:rsidR="00241417" w:rsidRPr="00383285" w:rsidRDefault="00241417" w:rsidP="003A71DE">
            <w:pPr>
              <w:pStyle w:val="TAL"/>
              <w:rPr>
                <w:rFonts w:eastAsia="SimSun"/>
                <w:lang w:val="en-US" w:eastAsia="zh-CN"/>
              </w:rPr>
            </w:pPr>
            <w:r w:rsidRPr="00383285">
              <w:rPr>
                <w:rFonts w:eastAsia="SimSun"/>
                <w:lang w:val="en-US" w:eastAsia="zh-CN"/>
              </w:rPr>
              <w:t>RBG size</w:t>
            </w:r>
          </w:p>
        </w:tc>
        <w:tc>
          <w:tcPr>
            <w:tcW w:w="664" w:type="pct"/>
            <w:shd w:val="clear" w:color="auto" w:fill="auto"/>
            <w:vAlign w:val="center"/>
          </w:tcPr>
          <w:p w14:paraId="519D517B" w14:textId="77777777" w:rsidR="00241417" w:rsidRPr="00383285" w:rsidRDefault="00241417" w:rsidP="003A71DE">
            <w:pPr>
              <w:pStyle w:val="TAC"/>
              <w:rPr>
                <w:rFonts w:eastAsia="SimSun"/>
                <w:lang w:val="en-US"/>
              </w:rPr>
            </w:pPr>
          </w:p>
        </w:tc>
        <w:tc>
          <w:tcPr>
            <w:tcW w:w="1324" w:type="pct"/>
            <w:shd w:val="clear" w:color="auto" w:fill="auto"/>
            <w:vAlign w:val="center"/>
          </w:tcPr>
          <w:p w14:paraId="1B4BCABB" w14:textId="77777777" w:rsidR="00241417" w:rsidRPr="00383285" w:rsidRDefault="00241417" w:rsidP="003A71DE">
            <w:pPr>
              <w:pStyle w:val="TAC"/>
              <w:rPr>
                <w:rFonts w:eastAsia="SimSun"/>
                <w:lang w:val="en-US" w:eastAsia="zh-CN"/>
              </w:rPr>
            </w:pPr>
            <w:r w:rsidRPr="00383285">
              <w:rPr>
                <w:rFonts w:eastAsia="SimSun"/>
                <w:lang w:val="en-US" w:eastAsia="zh-CN"/>
              </w:rPr>
              <w:t>Config2</w:t>
            </w:r>
          </w:p>
        </w:tc>
      </w:tr>
      <w:tr w:rsidR="00241417" w:rsidRPr="00383285" w14:paraId="00430E0C" w14:textId="77777777" w:rsidTr="003A71DE">
        <w:trPr>
          <w:jc w:val="center"/>
        </w:trPr>
        <w:tc>
          <w:tcPr>
            <w:tcW w:w="1014" w:type="pct"/>
            <w:vMerge/>
            <w:shd w:val="clear" w:color="auto" w:fill="auto"/>
            <w:vAlign w:val="center"/>
          </w:tcPr>
          <w:p w14:paraId="1E1B1025"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0F47209B" w14:textId="77777777" w:rsidR="00241417" w:rsidRPr="00383285" w:rsidRDefault="00241417" w:rsidP="003A71DE">
            <w:pPr>
              <w:pStyle w:val="TAL"/>
              <w:rPr>
                <w:rFonts w:eastAsia="SimSun"/>
                <w:lang w:val="en-US"/>
              </w:rPr>
            </w:pPr>
            <w:r w:rsidRPr="00383285">
              <w:rPr>
                <w:rFonts w:eastAsia="SimSun"/>
                <w:lang w:val="en-US" w:eastAsia="ja-JP"/>
              </w:rPr>
              <w:t>VRB-to-PRB mapping type</w:t>
            </w:r>
          </w:p>
        </w:tc>
        <w:tc>
          <w:tcPr>
            <w:tcW w:w="664" w:type="pct"/>
            <w:shd w:val="clear" w:color="auto" w:fill="auto"/>
            <w:vAlign w:val="center"/>
          </w:tcPr>
          <w:p w14:paraId="36BA8086" w14:textId="77777777" w:rsidR="00241417" w:rsidRPr="00383285" w:rsidRDefault="00241417" w:rsidP="003A71DE">
            <w:pPr>
              <w:pStyle w:val="TAC"/>
              <w:rPr>
                <w:rFonts w:eastAsia="SimSun"/>
                <w:lang w:val="en-US"/>
              </w:rPr>
            </w:pPr>
          </w:p>
        </w:tc>
        <w:tc>
          <w:tcPr>
            <w:tcW w:w="1324" w:type="pct"/>
            <w:shd w:val="clear" w:color="auto" w:fill="auto"/>
            <w:vAlign w:val="center"/>
          </w:tcPr>
          <w:p w14:paraId="2BE16095" w14:textId="77777777" w:rsidR="00241417" w:rsidRPr="00383285" w:rsidRDefault="00241417" w:rsidP="003A71DE">
            <w:pPr>
              <w:pStyle w:val="TAC"/>
              <w:rPr>
                <w:rFonts w:eastAsia="SimSun"/>
                <w:lang w:val="en-US" w:eastAsia="zh-CN"/>
              </w:rPr>
            </w:pPr>
            <w:r w:rsidRPr="00383285">
              <w:rPr>
                <w:rFonts w:eastAsia="SimSun"/>
                <w:lang w:val="en-US" w:eastAsia="zh-CN"/>
              </w:rPr>
              <w:t>Non-interleaved</w:t>
            </w:r>
          </w:p>
        </w:tc>
      </w:tr>
      <w:tr w:rsidR="00241417" w:rsidRPr="00383285" w14:paraId="4D77B183" w14:textId="77777777" w:rsidTr="003A71DE">
        <w:trPr>
          <w:jc w:val="center"/>
        </w:trPr>
        <w:tc>
          <w:tcPr>
            <w:tcW w:w="1014" w:type="pct"/>
            <w:vMerge/>
            <w:shd w:val="clear" w:color="auto" w:fill="auto"/>
            <w:vAlign w:val="center"/>
          </w:tcPr>
          <w:p w14:paraId="277E94A3"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E19067C" w14:textId="77777777" w:rsidR="00241417" w:rsidRPr="00383285" w:rsidRDefault="00241417" w:rsidP="003A71DE">
            <w:pPr>
              <w:pStyle w:val="TAL"/>
              <w:rPr>
                <w:rFonts w:eastAsia="SimSun"/>
                <w:lang w:val="en-US" w:eastAsia="ja-JP"/>
              </w:rPr>
            </w:pPr>
            <w:r w:rsidRPr="00383285">
              <w:rPr>
                <w:rFonts w:eastAsia="SimSun"/>
                <w:lang w:val="en-US" w:eastAsia="ja-JP"/>
              </w:rPr>
              <w:t>VRB-to-PRB mapping interleaver bundle size</w:t>
            </w:r>
          </w:p>
        </w:tc>
        <w:tc>
          <w:tcPr>
            <w:tcW w:w="664" w:type="pct"/>
            <w:shd w:val="clear" w:color="auto" w:fill="auto"/>
            <w:vAlign w:val="center"/>
          </w:tcPr>
          <w:p w14:paraId="611AA008" w14:textId="77777777" w:rsidR="00241417" w:rsidRPr="00383285" w:rsidRDefault="00241417" w:rsidP="003A71DE">
            <w:pPr>
              <w:pStyle w:val="TAC"/>
              <w:rPr>
                <w:rFonts w:eastAsia="SimSun"/>
                <w:lang w:val="en-US"/>
              </w:rPr>
            </w:pPr>
          </w:p>
        </w:tc>
        <w:tc>
          <w:tcPr>
            <w:tcW w:w="1324" w:type="pct"/>
            <w:shd w:val="clear" w:color="auto" w:fill="auto"/>
            <w:vAlign w:val="center"/>
          </w:tcPr>
          <w:p w14:paraId="557A3CB4" w14:textId="77777777" w:rsidR="00241417" w:rsidRPr="00383285" w:rsidRDefault="00241417" w:rsidP="003A71DE">
            <w:pPr>
              <w:pStyle w:val="TAC"/>
              <w:rPr>
                <w:rFonts w:eastAsia="SimSun"/>
                <w:lang w:val="en-US" w:eastAsia="zh-CN"/>
              </w:rPr>
            </w:pPr>
            <w:r w:rsidRPr="00383285">
              <w:rPr>
                <w:rFonts w:eastAsia="SimSun"/>
                <w:lang w:val="en-US" w:eastAsia="zh-CN"/>
              </w:rPr>
              <w:t>N/A</w:t>
            </w:r>
          </w:p>
        </w:tc>
      </w:tr>
      <w:tr w:rsidR="00241417" w:rsidRPr="00383285" w14:paraId="249B77E0" w14:textId="77777777" w:rsidTr="003A71DE">
        <w:trPr>
          <w:jc w:val="center"/>
        </w:trPr>
        <w:tc>
          <w:tcPr>
            <w:tcW w:w="1014" w:type="pct"/>
            <w:vMerge w:val="restart"/>
            <w:shd w:val="clear" w:color="auto" w:fill="auto"/>
            <w:vAlign w:val="center"/>
          </w:tcPr>
          <w:p w14:paraId="03E1CC8E" w14:textId="77777777" w:rsidR="00241417" w:rsidRPr="00383285" w:rsidRDefault="00241417" w:rsidP="003A71DE">
            <w:pPr>
              <w:pStyle w:val="TAL"/>
              <w:rPr>
                <w:rFonts w:eastAsia="SimSun"/>
                <w:lang w:val="en-US"/>
              </w:rPr>
            </w:pPr>
            <w:r w:rsidRPr="00383285">
              <w:rPr>
                <w:rFonts w:eastAsia="SimSun"/>
                <w:lang w:val="en-US"/>
              </w:rPr>
              <w:t>PDSCH DMRS configuration</w:t>
            </w:r>
          </w:p>
        </w:tc>
        <w:tc>
          <w:tcPr>
            <w:tcW w:w="1998" w:type="pct"/>
            <w:gridSpan w:val="2"/>
            <w:shd w:val="clear" w:color="auto" w:fill="auto"/>
            <w:vAlign w:val="center"/>
          </w:tcPr>
          <w:p w14:paraId="08710E86" w14:textId="77777777" w:rsidR="00241417" w:rsidRPr="00383285" w:rsidRDefault="00241417" w:rsidP="003A71DE">
            <w:pPr>
              <w:pStyle w:val="TAL"/>
              <w:rPr>
                <w:rFonts w:eastAsia="SimSun"/>
                <w:lang w:val="en-US"/>
              </w:rPr>
            </w:pPr>
            <w:r w:rsidRPr="00383285">
              <w:rPr>
                <w:rFonts w:eastAsia="SimSun"/>
                <w:lang w:val="en-US"/>
              </w:rPr>
              <w:t>DMRS Type</w:t>
            </w:r>
          </w:p>
        </w:tc>
        <w:tc>
          <w:tcPr>
            <w:tcW w:w="664" w:type="pct"/>
            <w:shd w:val="clear" w:color="auto" w:fill="auto"/>
            <w:vAlign w:val="center"/>
          </w:tcPr>
          <w:p w14:paraId="7446E13A" w14:textId="77777777" w:rsidR="00241417" w:rsidRPr="00383285" w:rsidRDefault="00241417" w:rsidP="003A71DE">
            <w:pPr>
              <w:pStyle w:val="TAC"/>
              <w:rPr>
                <w:rFonts w:eastAsia="SimSun"/>
                <w:lang w:val="en-US"/>
              </w:rPr>
            </w:pPr>
          </w:p>
        </w:tc>
        <w:tc>
          <w:tcPr>
            <w:tcW w:w="1324" w:type="pct"/>
            <w:shd w:val="clear" w:color="auto" w:fill="auto"/>
            <w:vAlign w:val="center"/>
          </w:tcPr>
          <w:p w14:paraId="5E3B50E6" w14:textId="77777777" w:rsidR="00241417" w:rsidRPr="00383285" w:rsidRDefault="00241417" w:rsidP="003A71DE">
            <w:pPr>
              <w:pStyle w:val="TAC"/>
              <w:rPr>
                <w:rFonts w:eastAsia="SimSun"/>
                <w:lang w:val="en-US" w:eastAsia="zh-CN"/>
              </w:rPr>
            </w:pPr>
            <w:r w:rsidRPr="00383285">
              <w:rPr>
                <w:rFonts w:eastAsia="SimSun"/>
                <w:lang w:val="en-US" w:eastAsia="zh-CN"/>
              </w:rPr>
              <w:t>Type 1</w:t>
            </w:r>
          </w:p>
        </w:tc>
      </w:tr>
      <w:tr w:rsidR="00241417" w:rsidRPr="00383285" w14:paraId="7A7E1D54" w14:textId="77777777" w:rsidTr="003A71DE">
        <w:trPr>
          <w:jc w:val="center"/>
        </w:trPr>
        <w:tc>
          <w:tcPr>
            <w:tcW w:w="1014" w:type="pct"/>
            <w:vMerge/>
            <w:shd w:val="clear" w:color="auto" w:fill="auto"/>
            <w:vAlign w:val="center"/>
          </w:tcPr>
          <w:p w14:paraId="7B528A90"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289AAD60" w14:textId="77777777" w:rsidR="00241417" w:rsidRPr="00383285" w:rsidRDefault="00241417" w:rsidP="003A71DE">
            <w:pPr>
              <w:pStyle w:val="TAL"/>
              <w:rPr>
                <w:rFonts w:eastAsia="SimSun"/>
                <w:lang w:val="en-US"/>
              </w:rPr>
            </w:pPr>
            <w:r w:rsidRPr="00383285">
              <w:rPr>
                <w:rFonts w:eastAsia="SimSun"/>
                <w:lang w:val="en-US"/>
              </w:rPr>
              <w:t>Number of additional DMRS</w:t>
            </w:r>
          </w:p>
        </w:tc>
        <w:tc>
          <w:tcPr>
            <w:tcW w:w="664" w:type="pct"/>
            <w:shd w:val="clear" w:color="auto" w:fill="auto"/>
            <w:vAlign w:val="center"/>
          </w:tcPr>
          <w:p w14:paraId="50FA077A" w14:textId="77777777" w:rsidR="00241417" w:rsidRPr="00383285" w:rsidRDefault="00241417" w:rsidP="003A71DE">
            <w:pPr>
              <w:pStyle w:val="TAC"/>
              <w:rPr>
                <w:rFonts w:eastAsia="SimSun"/>
                <w:lang w:val="en-US"/>
              </w:rPr>
            </w:pPr>
          </w:p>
        </w:tc>
        <w:tc>
          <w:tcPr>
            <w:tcW w:w="1324" w:type="pct"/>
            <w:shd w:val="clear" w:color="auto" w:fill="auto"/>
            <w:vAlign w:val="center"/>
          </w:tcPr>
          <w:p w14:paraId="22FDB7BA"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0B95D58A" w14:textId="77777777" w:rsidTr="003A71DE">
        <w:trPr>
          <w:jc w:val="center"/>
        </w:trPr>
        <w:tc>
          <w:tcPr>
            <w:tcW w:w="1014" w:type="pct"/>
            <w:vMerge/>
            <w:shd w:val="clear" w:color="auto" w:fill="auto"/>
            <w:vAlign w:val="center"/>
          </w:tcPr>
          <w:p w14:paraId="533819A6"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2A3CD224" w14:textId="77777777" w:rsidR="00241417" w:rsidRPr="00383285" w:rsidRDefault="00241417" w:rsidP="003A71DE">
            <w:pPr>
              <w:pStyle w:val="TAL"/>
              <w:rPr>
                <w:rFonts w:eastAsia="SimSun"/>
                <w:lang w:val="en-US"/>
              </w:rPr>
            </w:pPr>
            <w:r w:rsidRPr="00383285">
              <w:rPr>
                <w:rFonts w:eastAsia="SimSun"/>
                <w:lang w:val="en-US" w:eastAsia="zh-CN"/>
              </w:rPr>
              <w:t>DMRS ports indexes</w:t>
            </w:r>
          </w:p>
        </w:tc>
        <w:tc>
          <w:tcPr>
            <w:tcW w:w="664" w:type="pct"/>
            <w:shd w:val="clear" w:color="auto" w:fill="auto"/>
            <w:vAlign w:val="center"/>
          </w:tcPr>
          <w:p w14:paraId="7A568AF0" w14:textId="77777777" w:rsidR="00241417" w:rsidRPr="00383285" w:rsidRDefault="00241417" w:rsidP="003A71DE">
            <w:pPr>
              <w:pStyle w:val="TAC"/>
              <w:rPr>
                <w:rFonts w:eastAsia="SimSun"/>
                <w:lang w:val="en-US"/>
              </w:rPr>
            </w:pPr>
          </w:p>
        </w:tc>
        <w:tc>
          <w:tcPr>
            <w:tcW w:w="1324" w:type="pct"/>
            <w:shd w:val="clear" w:color="auto" w:fill="auto"/>
            <w:vAlign w:val="center"/>
          </w:tcPr>
          <w:p w14:paraId="651D0D8D" w14:textId="77777777" w:rsidR="00241417" w:rsidRPr="00383285" w:rsidRDefault="00241417" w:rsidP="003A71DE">
            <w:pPr>
              <w:pStyle w:val="TAC"/>
              <w:rPr>
                <w:rFonts w:eastAsia="SimSun"/>
                <w:lang w:val="en-US" w:eastAsia="zh-CN"/>
              </w:rPr>
            </w:pPr>
            <w:r w:rsidRPr="00383285">
              <w:rPr>
                <w:rFonts w:eastAsia="SimSun"/>
                <w:lang w:val="en-US" w:eastAsia="zh-CN"/>
              </w:rPr>
              <w:t>{1000} for Rank1</w:t>
            </w:r>
          </w:p>
          <w:p w14:paraId="269DB783" w14:textId="77777777" w:rsidR="00241417" w:rsidRPr="00383285" w:rsidRDefault="00241417" w:rsidP="003A71DE">
            <w:pPr>
              <w:pStyle w:val="TAC"/>
              <w:rPr>
                <w:rFonts w:eastAsia="SimSun"/>
                <w:lang w:val="en-US" w:eastAsia="zh-CN"/>
              </w:rPr>
            </w:pPr>
            <w:r w:rsidRPr="00383285">
              <w:rPr>
                <w:rFonts w:eastAsia="SimSun"/>
                <w:lang w:val="en-US" w:eastAsia="zh-CN"/>
              </w:rPr>
              <w:t>{1000,1001} for Rank2</w:t>
            </w:r>
          </w:p>
        </w:tc>
      </w:tr>
      <w:tr w:rsidR="00241417" w:rsidRPr="00383285" w14:paraId="7D9124E9" w14:textId="77777777" w:rsidTr="003A71DE">
        <w:trPr>
          <w:jc w:val="center"/>
        </w:trPr>
        <w:tc>
          <w:tcPr>
            <w:tcW w:w="1014" w:type="pct"/>
            <w:vMerge/>
            <w:shd w:val="clear" w:color="auto" w:fill="auto"/>
            <w:vAlign w:val="center"/>
          </w:tcPr>
          <w:p w14:paraId="0E2DC469"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0CD4A93E" w14:textId="77777777" w:rsidR="00241417" w:rsidRPr="00383285" w:rsidRDefault="00241417" w:rsidP="003A71DE">
            <w:pPr>
              <w:pStyle w:val="TAL"/>
              <w:rPr>
                <w:rFonts w:eastAsia="SimSun"/>
                <w:lang w:val="en-US"/>
              </w:rPr>
            </w:pPr>
            <w:r w:rsidRPr="00383285">
              <w:rPr>
                <w:rFonts w:eastAsia="SimSun"/>
                <w:lang w:val="en-US"/>
              </w:rPr>
              <w:t>Maximum number of OFDM symbols for DL front loaded DMRS</w:t>
            </w:r>
          </w:p>
        </w:tc>
        <w:tc>
          <w:tcPr>
            <w:tcW w:w="664" w:type="pct"/>
            <w:shd w:val="clear" w:color="auto" w:fill="auto"/>
            <w:vAlign w:val="center"/>
          </w:tcPr>
          <w:p w14:paraId="556D72BC" w14:textId="77777777" w:rsidR="00241417" w:rsidRPr="00383285" w:rsidRDefault="00241417" w:rsidP="003A71DE">
            <w:pPr>
              <w:pStyle w:val="TAC"/>
              <w:rPr>
                <w:rFonts w:eastAsia="SimSun"/>
                <w:lang w:val="en-US"/>
              </w:rPr>
            </w:pPr>
          </w:p>
        </w:tc>
        <w:tc>
          <w:tcPr>
            <w:tcW w:w="1324" w:type="pct"/>
            <w:shd w:val="clear" w:color="auto" w:fill="auto"/>
            <w:vAlign w:val="center"/>
          </w:tcPr>
          <w:p w14:paraId="62D76D83"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36EAC6BD" w14:textId="77777777" w:rsidTr="003A71DE">
        <w:trPr>
          <w:jc w:val="center"/>
        </w:trPr>
        <w:tc>
          <w:tcPr>
            <w:tcW w:w="1014" w:type="pct"/>
            <w:vMerge/>
            <w:shd w:val="clear" w:color="auto" w:fill="auto"/>
            <w:vAlign w:val="center"/>
          </w:tcPr>
          <w:p w14:paraId="4441F52E"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167CD57" w14:textId="77777777" w:rsidR="00241417" w:rsidRPr="00383285" w:rsidRDefault="00241417" w:rsidP="003A71DE">
            <w:pPr>
              <w:pStyle w:val="TAL"/>
              <w:rPr>
                <w:rFonts w:eastAsia="SimSun"/>
                <w:lang w:val="en-US"/>
              </w:rPr>
            </w:pPr>
            <w:r w:rsidRPr="00383285">
              <w:rPr>
                <w:rFonts w:eastAsia="SimSun"/>
                <w:lang w:val="en-US"/>
              </w:rPr>
              <w:t>Number of PDSCH DMRS CDM group(s) without data</w:t>
            </w:r>
          </w:p>
        </w:tc>
        <w:tc>
          <w:tcPr>
            <w:tcW w:w="664" w:type="pct"/>
            <w:shd w:val="clear" w:color="auto" w:fill="auto"/>
            <w:vAlign w:val="center"/>
          </w:tcPr>
          <w:p w14:paraId="763D3E18" w14:textId="77777777" w:rsidR="00241417" w:rsidRPr="00383285" w:rsidRDefault="00241417" w:rsidP="003A71DE">
            <w:pPr>
              <w:pStyle w:val="TAC"/>
              <w:rPr>
                <w:rFonts w:eastAsia="SimSun"/>
                <w:lang w:val="en-US"/>
              </w:rPr>
            </w:pPr>
          </w:p>
        </w:tc>
        <w:tc>
          <w:tcPr>
            <w:tcW w:w="1324" w:type="pct"/>
            <w:shd w:val="clear" w:color="auto" w:fill="auto"/>
            <w:vAlign w:val="center"/>
          </w:tcPr>
          <w:p w14:paraId="26842777"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0019A1D0" w14:textId="77777777" w:rsidTr="003A71DE">
        <w:trPr>
          <w:jc w:val="center"/>
        </w:trPr>
        <w:tc>
          <w:tcPr>
            <w:tcW w:w="1014" w:type="pct"/>
            <w:vMerge w:val="restart"/>
            <w:shd w:val="clear" w:color="auto" w:fill="auto"/>
            <w:vAlign w:val="center"/>
          </w:tcPr>
          <w:p w14:paraId="67D71793" w14:textId="77777777" w:rsidR="00241417" w:rsidRPr="00383285" w:rsidRDefault="00241417" w:rsidP="003A71DE">
            <w:pPr>
              <w:pStyle w:val="TAL"/>
              <w:rPr>
                <w:rFonts w:eastAsia="SimSun"/>
                <w:lang w:val="en-US"/>
              </w:rPr>
            </w:pPr>
            <w:r w:rsidRPr="00383285">
              <w:rPr>
                <w:rFonts w:eastAsia="SimSun"/>
                <w:lang w:val="en-US"/>
              </w:rPr>
              <w:t>PTRS configuration</w:t>
            </w:r>
          </w:p>
        </w:tc>
        <w:tc>
          <w:tcPr>
            <w:tcW w:w="1998" w:type="pct"/>
            <w:gridSpan w:val="2"/>
            <w:shd w:val="clear" w:color="auto" w:fill="auto"/>
            <w:vAlign w:val="center"/>
          </w:tcPr>
          <w:p w14:paraId="41B05737" w14:textId="77777777" w:rsidR="00241417" w:rsidRPr="00383285" w:rsidRDefault="00241417" w:rsidP="003A71DE">
            <w:pPr>
              <w:pStyle w:val="TAL"/>
              <w:rPr>
                <w:rFonts w:eastAsia="SimSun"/>
                <w:lang w:val="en-US"/>
              </w:rPr>
            </w:pPr>
            <w:r w:rsidRPr="00383285">
              <w:rPr>
                <w:rFonts w:eastAsia="SimSun"/>
                <w:lang w:val="en-US"/>
              </w:rPr>
              <w:t>Frequency density (</w:t>
            </w:r>
            <w:r w:rsidRPr="00383285">
              <w:rPr>
                <w:rFonts w:eastAsia="SimSun"/>
                <w:i/>
                <w:lang w:val="en-US"/>
              </w:rPr>
              <w:t>K</w:t>
            </w:r>
            <w:r w:rsidRPr="00383285">
              <w:rPr>
                <w:rFonts w:eastAsia="SimSun"/>
                <w:i/>
                <w:vertAlign w:val="subscript"/>
                <w:lang w:val="en-US"/>
              </w:rPr>
              <w:t>PT-RS</w:t>
            </w:r>
            <w:r w:rsidRPr="00383285">
              <w:rPr>
                <w:rFonts w:eastAsia="SimSun"/>
                <w:lang w:val="en-US"/>
              </w:rPr>
              <w:t>)</w:t>
            </w:r>
          </w:p>
        </w:tc>
        <w:tc>
          <w:tcPr>
            <w:tcW w:w="664" w:type="pct"/>
            <w:shd w:val="clear" w:color="auto" w:fill="auto"/>
            <w:vAlign w:val="center"/>
          </w:tcPr>
          <w:p w14:paraId="250EB9A4" w14:textId="77777777" w:rsidR="00241417" w:rsidRPr="00383285" w:rsidRDefault="00241417" w:rsidP="003A71DE">
            <w:pPr>
              <w:pStyle w:val="TAC"/>
              <w:rPr>
                <w:rFonts w:eastAsia="SimSun"/>
                <w:lang w:val="en-US"/>
              </w:rPr>
            </w:pPr>
          </w:p>
        </w:tc>
        <w:tc>
          <w:tcPr>
            <w:tcW w:w="1324" w:type="pct"/>
            <w:shd w:val="clear" w:color="auto" w:fill="auto"/>
            <w:vAlign w:val="center"/>
          </w:tcPr>
          <w:p w14:paraId="40F48831"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69823A84" w14:textId="77777777" w:rsidTr="003A71DE">
        <w:trPr>
          <w:trHeight w:val="128"/>
          <w:jc w:val="center"/>
        </w:trPr>
        <w:tc>
          <w:tcPr>
            <w:tcW w:w="1014" w:type="pct"/>
            <w:vMerge/>
            <w:shd w:val="clear" w:color="auto" w:fill="auto"/>
            <w:vAlign w:val="center"/>
          </w:tcPr>
          <w:p w14:paraId="72614C27"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9B358BA" w14:textId="77777777" w:rsidR="00241417" w:rsidRPr="00383285" w:rsidRDefault="00241417" w:rsidP="003A71DE">
            <w:pPr>
              <w:pStyle w:val="TAL"/>
              <w:rPr>
                <w:rFonts w:eastAsia="SimSun"/>
                <w:lang w:val="en-US"/>
              </w:rPr>
            </w:pPr>
            <w:r w:rsidRPr="00383285">
              <w:rPr>
                <w:rFonts w:eastAsia="SimSun"/>
                <w:lang w:val="en-US"/>
              </w:rPr>
              <w:t>Time density (</w:t>
            </w:r>
            <w:r w:rsidRPr="00383285">
              <w:rPr>
                <w:rFonts w:eastAsia="SimSun"/>
                <w:i/>
                <w:lang w:val="en-US"/>
              </w:rPr>
              <w:t>L</w:t>
            </w:r>
            <w:r w:rsidRPr="00383285">
              <w:rPr>
                <w:rFonts w:eastAsia="SimSun"/>
                <w:i/>
                <w:vertAlign w:val="subscript"/>
                <w:lang w:val="en-US"/>
              </w:rPr>
              <w:t>PT-RS</w:t>
            </w:r>
            <w:r w:rsidRPr="00383285">
              <w:rPr>
                <w:rFonts w:eastAsia="SimSun"/>
                <w:lang w:val="en-US"/>
              </w:rPr>
              <w:t>)</w:t>
            </w:r>
          </w:p>
        </w:tc>
        <w:tc>
          <w:tcPr>
            <w:tcW w:w="664" w:type="pct"/>
            <w:shd w:val="clear" w:color="auto" w:fill="auto"/>
            <w:vAlign w:val="center"/>
          </w:tcPr>
          <w:p w14:paraId="105F8FB2" w14:textId="77777777" w:rsidR="00241417" w:rsidRPr="00383285" w:rsidRDefault="00241417" w:rsidP="003A71DE">
            <w:pPr>
              <w:pStyle w:val="TAC"/>
              <w:rPr>
                <w:rFonts w:eastAsia="SimSun"/>
                <w:lang w:val="en-US"/>
              </w:rPr>
            </w:pPr>
          </w:p>
        </w:tc>
        <w:tc>
          <w:tcPr>
            <w:tcW w:w="1324" w:type="pct"/>
            <w:shd w:val="clear" w:color="auto" w:fill="auto"/>
            <w:vAlign w:val="center"/>
          </w:tcPr>
          <w:p w14:paraId="3D185503"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4D7B2A9F" w14:textId="77777777" w:rsidTr="003A71DE">
        <w:trPr>
          <w:trHeight w:val="83"/>
          <w:jc w:val="center"/>
        </w:trPr>
        <w:tc>
          <w:tcPr>
            <w:tcW w:w="1014" w:type="pct"/>
            <w:vMerge/>
            <w:shd w:val="clear" w:color="auto" w:fill="auto"/>
            <w:vAlign w:val="center"/>
          </w:tcPr>
          <w:p w14:paraId="440BBF68"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1BAD060" w14:textId="77777777" w:rsidR="00241417" w:rsidRPr="00383285" w:rsidRDefault="00241417" w:rsidP="003A71DE">
            <w:pPr>
              <w:pStyle w:val="TAL"/>
              <w:rPr>
                <w:rFonts w:eastAsia="SimSun"/>
                <w:lang w:val="en-US"/>
              </w:rPr>
            </w:pPr>
            <w:r w:rsidRPr="00383285">
              <w:rPr>
                <w:rFonts w:eastAsia="SimSun"/>
                <w:lang w:val="en-US"/>
              </w:rPr>
              <w:t>Resource Element Offset</w:t>
            </w:r>
          </w:p>
        </w:tc>
        <w:tc>
          <w:tcPr>
            <w:tcW w:w="664" w:type="pct"/>
            <w:shd w:val="clear" w:color="auto" w:fill="auto"/>
            <w:vAlign w:val="center"/>
          </w:tcPr>
          <w:p w14:paraId="46D8B350" w14:textId="77777777" w:rsidR="00241417" w:rsidRPr="00383285" w:rsidRDefault="00241417" w:rsidP="003A71DE">
            <w:pPr>
              <w:pStyle w:val="TAC"/>
              <w:rPr>
                <w:rFonts w:eastAsia="SimSun"/>
                <w:lang w:val="en-US"/>
              </w:rPr>
            </w:pPr>
          </w:p>
        </w:tc>
        <w:tc>
          <w:tcPr>
            <w:tcW w:w="1324" w:type="pct"/>
            <w:shd w:val="clear" w:color="auto" w:fill="auto"/>
            <w:vAlign w:val="center"/>
          </w:tcPr>
          <w:p w14:paraId="0263E5FF" w14:textId="77777777" w:rsidR="00241417" w:rsidRPr="00383285" w:rsidRDefault="00241417" w:rsidP="003A71DE">
            <w:pPr>
              <w:pStyle w:val="TAC"/>
              <w:rPr>
                <w:rFonts w:eastAsia="SimSun"/>
                <w:lang w:val="en-US" w:eastAsia="zh-CN"/>
              </w:rPr>
            </w:pPr>
            <w:r w:rsidRPr="00383285">
              <w:rPr>
                <w:rFonts w:eastAsia="SimSun"/>
                <w:lang w:val="en-US"/>
              </w:rPr>
              <w:t>2</w:t>
            </w:r>
          </w:p>
        </w:tc>
      </w:tr>
      <w:tr w:rsidR="00241417" w:rsidRPr="00383285" w14:paraId="6D9AE454" w14:textId="77777777" w:rsidTr="003A71DE">
        <w:trPr>
          <w:jc w:val="center"/>
        </w:trPr>
        <w:tc>
          <w:tcPr>
            <w:tcW w:w="1021" w:type="pct"/>
            <w:gridSpan w:val="2"/>
            <w:shd w:val="clear" w:color="auto" w:fill="auto"/>
            <w:vAlign w:val="center"/>
          </w:tcPr>
          <w:p w14:paraId="091EFE71" w14:textId="77777777" w:rsidR="00241417" w:rsidRPr="00383285" w:rsidRDefault="00241417" w:rsidP="003A71DE">
            <w:pPr>
              <w:pStyle w:val="TAL"/>
              <w:rPr>
                <w:rFonts w:eastAsia="SimSun"/>
                <w:szCs w:val="18"/>
                <w:lang w:val="en-US"/>
              </w:rPr>
            </w:pPr>
            <w:r w:rsidRPr="00383285">
              <w:rPr>
                <w:rFonts w:eastAsia="SimSun"/>
                <w:szCs w:val="18"/>
                <w:lang w:val="en-US"/>
              </w:rPr>
              <w:t>NZP CSI-RS for CSI acquisition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0513F604" w14:textId="77777777" w:rsidR="00241417" w:rsidRPr="00383285" w:rsidRDefault="00241417" w:rsidP="003A71DE">
            <w:pPr>
              <w:pStyle w:val="TAL"/>
              <w:rPr>
                <w:rFonts w:eastAsia="SimSun"/>
                <w:szCs w:val="18"/>
                <w:lang w:val="en-US"/>
              </w:rPr>
            </w:pPr>
            <w:r w:rsidRPr="00383285">
              <w:rPr>
                <w:rFonts w:eastAsia="SimSun"/>
                <w:szCs w:val="18"/>
                <w:lang w:val="en-US"/>
              </w:rPr>
              <w:t>Frequency Occupation</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69D1BD6F" w14:textId="77777777" w:rsidR="00241417" w:rsidRPr="00383285" w:rsidRDefault="00241417" w:rsidP="003A71DE">
            <w:pPr>
              <w:pStyle w:val="TAC"/>
              <w:rPr>
                <w:rFonts w:eastAsia="SimSun"/>
                <w:szCs w:val="18"/>
                <w:lang w:val="en-US" w:eastAsia="zh-CN"/>
              </w:rPr>
            </w:pPr>
          </w:p>
        </w:tc>
        <w:tc>
          <w:tcPr>
            <w:tcW w:w="1324" w:type="pct"/>
            <w:tcBorders>
              <w:top w:val="single" w:sz="4" w:space="0" w:color="auto"/>
              <w:left w:val="single" w:sz="4" w:space="0" w:color="auto"/>
              <w:bottom w:val="single" w:sz="4" w:space="0" w:color="auto"/>
              <w:right w:val="single" w:sz="4" w:space="0" w:color="auto"/>
            </w:tcBorders>
            <w:shd w:val="clear" w:color="auto" w:fill="auto"/>
            <w:vAlign w:val="center"/>
          </w:tcPr>
          <w:p w14:paraId="2E5D3E31" w14:textId="77777777" w:rsidR="00241417" w:rsidRPr="00383285" w:rsidRDefault="00241417" w:rsidP="003A71DE">
            <w:pPr>
              <w:pStyle w:val="TAC"/>
              <w:rPr>
                <w:rFonts w:eastAsia="SimSun"/>
                <w:szCs w:val="18"/>
                <w:lang w:val="en-US"/>
              </w:rPr>
            </w:pPr>
            <w:r w:rsidRPr="00383285">
              <w:rPr>
                <w:rFonts w:eastAsia="SimSun"/>
                <w:szCs w:val="18"/>
                <w:lang w:val="en-US"/>
              </w:rPr>
              <w:t>Start PRB 0</w:t>
            </w:r>
          </w:p>
          <w:p w14:paraId="4A27A2BC" w14:textId="77777777" w:rsidR="00241417" w:rsidRPr="00383285" w:rsidRDefault="00241417" w:rsidP="003A71DE">
            <w:pPr>
              <w:pStyle w:val="TAC"/>
              <w:rPr>
                <w:rFonts w:eastAsia="SimSun"/>
                <w:szCs w:val="18"/>
                <w:lang w:val="en-US" w:eastAsia="zh-CN"/>
              </w:rPr>
            </w:pPr>
            <w:r w:rsidRPr="00383285">
              <w:rPr>
                <w:rFonts w:eastAsia="SimSun"/>
                <w:szCs w:val="18"/>
                <w:lang w:val="en-US"/>
              </w:rPr>
              <w:t>Number of PRB = BWP size</w:t>
            </w:r>
          </w:p>
        </w:tc>
      </w:tr>
      <w:tr w:rsidR="00241417" w:rsidRPr="00383285" w14:paraId="198F50B8"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A366924" w14:textId="77777777" w:rsidR="00241417" w:rsidRPr="00383285" w:rsidRDefault="00241417" w:rsidP="003A71DE">
            <w:pPr>
              <w:pStyle w:val="TAL"/>
              <w:rPr>
                <w:rFonts w:eastAsia="SimSun"/>
                <w:szCs w:val="18"/>
                <w:lang w:val="en-US"/>
              </w:rPr>
            </w:pPr>
            <w:r w:rsidRPr="00383285">
              <w:rPr>
                <w:rFonts w:eastAsia="SimSun"/>
                <w:szCs w:val="18"/>
                <w:lang w:val="en-US"/>
              </w:rPr>
              <w:t>Number of HARQ Processes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46C8962"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12DF3F62" w14:textId="77777777" w:rsidR="00241417" w:rsidRPr="00383285" w:rsidRDefault="00241417" w:rsidP="003A71DE">
            <w:pPr>
              <w:pStyle w:val="TAC"/>
              <w:rPr>
                <w:rFonts w:eastAsia="SimSun"/>
                <w:szCs w:val="18"/>
                <w:lang w:val="en-US"/>
              </w:rPr>
            </w:pPr>
            <w:r w:rsidRPr="00383285">
              <w:rPr>
                <w:rFonts w:eastAsia="SimSun"/>
                <w:szCs w:val="18"/>
                <w:lang w:val="en-US" w:eastAsia="zh-CN"/>
              </w:rPr>
              <w:t>8</w:t>
            </w:r>
          </w:p>
        </w:tc>
      </w:tr>
      <w:tr w:rsidR="00241417" w:rsidRPr="00383285" w14:paraId="7D36076B"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186C93" w14:textId="77777777" w:rsidR="00241417" w:rsidRPr="00383285" w:rsidRDefault="00241417" w:rsidP="003A71DE">
            <w:pPr>
              <w:pStyle w:val="TAL"/>
              <w:rPr>
                <w:rFonts w:eastAsia="SimSun"/>
                <w:szCs w:val="18"/>
                <w:lang w:val="en-US"/>
              </w:rPr>
            </w:pPr>
            <w:r w:rsidRPr="00383285">
              <w:rPr>
                <w:rFonts w:eastAsia="SimSun"/>
                <w:szCs w:val="18"/>
                <w:lang w:val="en-US"/>
              </w:rPr>
              <w:t>HARQ ACK/NACK bundling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60A130E"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4B89B6C9" w14:textId="77777777" w:rsidR="00241417" w:rsidRPr="00383285" w:rsidRDefault="00241417" w:rsidP="003A71DE">
            <w:pPr>
              <w:pStyle w:val="TAC"/>
              <w:rPr>
                <w:rFonts w:eastAsia="SimSun"/>
                <w:szCs w:val="18"/>
                <w:lang w:val="en-US" w:eastAsia="zh-CN"/>
              </w:rPr>
            </w:pPr>
            <w:r w:rsidRPr="00383285">
              <w:rPr>
                <w:rFonts w:eastAsia="SimSun"/>
                <w:szCs w:val="18"/>
                <w:lang w:val="en-US" w:eastAsia="zh-CN"/>
              </w:rPr>
              <w:t>Multiplexed</w:t>
            </w:r>
          </w:p>
        </w:tc>
      </w:tr>
      <w:tr w:rsidR="00241417" w:rsidRPr="00383285" w14:paraId="30C22E4C"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CC7A23D" w14:textId="77777777" w:rsidR="00241417" w:rsidRPr="00383285" w:rsidRDefault="00241417" w:rsidP="003A71DE">
            <w:pPr>
              <w:pStyle w:val="TAL"/>
              <w:rPr>
                <w:rFonts w:eastAsia="SimSun"/>
                <w:szCs w:val="18"/>
                <w:lang w:val="en-US"/>
              </w:rPr>
            </w:pPr>
            <w:r w:rsidRPr="00383285">
              <w:rPr>
                <w:rFonts w:eastAsia="SimSun"/>
                <w:szCs w:val="18"/>
                <w:lang w:val="en-US"/>
              </w:rPr>
              <w:t>Redundancy version coding sequence</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31A7B622"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0A030421" w14:textId="77777777" w:rsidR="00241417" w:rsidRPr="00383285" w:rsidRDefault="00241417" w:rsidP="003A71DE">
            <w:pPr>
              <w:pStyle w:val="TAC"/>
              <w:rPr>
                <w:rFonts w:eastAsia="SimSun"/>
                <w:szCs w:val="18"/>
                <w:lang w:val="en-US"/>
              </w:rPr>
            </w:pPr>
            <w:r w:rsidRPr="00383285">
              <w:rPr>
                <w:rFonts w:eastAsia="SimSun"/>
                <w:szCs w:val="18"/>
                <w:lang w:val="en-US" w:eastAsia="zh-CN"/>
              </w:rPr>
              <w:t>{0,2,3,1}</w:t>
            </w:r>
          </w:p>
        </w:tc>
      </w:tr>
      <w:tr w:rsidR="00241417" w:rsidRPr="00383285" w14:paraId="4C13DA95"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76D7F4" w14:textId="77777777" w:rsidR="00241417" w:rsidRPr="00383285" w:rsidRDefault="00241417" w:rsidP="003A71DE">
            <w:pPr>
              <w:pStyle w:val="TAL"/>
              <w:rPr>
                <w:rFonts w:eastAsia="SimSun"/>
                <w:lang w:val="en-US" w:eastAsia="zh-CN"/>
              </w:rPr>
            </w:pPr>
            <w:r w:rsidRPr="00383285">
              <w:rPr>
                <w:rFonts w:eastAsia="SimSun"/>
                <w:lang w:val="en-US"/>
              </w:rPr>
              <w:t>Physical signals, channels mapping and precoding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E4763E9" w14:textId="77777777" w:rsidR="00241417" w:rsidRPr="00383285" w:rsidRDefault="00241417" w:rsidP="003A71DE">
            <w:pPr>
              <w:pStyle w:val="TAC"/>
              <w:rPr>
                <w:rFonts w:eastAsia="SimSun"/>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vAlign w:val="center"/>
          </w:tcPr>
          <w:p w14:paraId="13D0CB4C" w14:textId="6982B77A" w:rsidR="00241417" w:rsidRPr="00383285" w:rsidRDefault="009F2BA2" w:rsidP="003A71DE">
            <w:pPr>
              <w:pStyle w:val="TAC"/>
              <w:rPr>
                <w:rFonts w:eastAsia="SimSun"/>
                <w:lang w:val="en-US" w:eastAsia="zh-CN"/>
              </w:rPr>
            </w:pPr>
            <w:r>
              <w:rPr>
                <w:rFonts w:eastAsia="SimSun"/>
                <w:lang w:val="en-US"/>
              </w:rPr>
              <w:t xml:space="preserve">As specified in Annex </w:t>
            </w:r>
            <w:r>
              <w:rPr>
                <w:rFonts w:eastAsia="SimSun"/>
              </w:rPr>
              <w:t>I.3.1</w:t>
            </w:r>
          </w:p>
        </w:tc>
      </w:tr>
      <w:tr w:rsidR="00241417" w:rsidRPr="00661924" w14:paraId="13D66633" w14:textId="77777777" w:rsidTr="003A71DE">
        <w:trPr>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B553E8" w14:textId="77777777" w:rsidR="00241417" w:rsidRPr="00383285" w:rsidRDefault="00241417" w:rsidP="003A71DE">
            <w:pPr>
              <w:pStyle w:val="TAN"/>
              <w:rPr>
                <w:lang w:eastAsia="zh-CN"/>
              </w:rPr>
            </w:pPr>
            <w:r w:rsidRPr="00383285">
              <w:rPr>
                <w:lang w:val="en-US" w:eastAsia="zh-CN"/>
              </w:rPr>
              <w:t>Note 1:</w:t>
            </w:r>
            <w:r w:rsidRPr="00383285">
              <w:rPr>
                <w:rFonts w:eastAsia="SimSun"/>
                <w:sz w:val="32"/>
                <w:lang w:val="en-US" w:eastAsia="zh-CN"/>
              </w:rPr>
              <w:tab/>
            </w:r>
            <w:r w:rsidRPr="00383285">
              <w:rPr>
                <w:lang w:val="en-US" w:eastAsia="zh-CN"/>
              </w:rPr>
              <w:t>PDSCH is scheduled only on</w:t>
            </w:r>
            <w:r w:rsidRPr="00383285">
              <w:rPr>
                <w:lang w:eastAsia="zh-CN"/>
              </w:rPr>
              <w:t xml:space="preserve"> full</w:t>
            </w:r>
            <w:r w:rsidRPr="00383285">
              <w:rPr>
                <w:lang w:val="en-US" w:eastAsia="zh-CN"/>
              </w:rPr>
              <w:t xml:space="preserve"> D</w:t>
            </w:r>
            <w:r w:rsidRPr="00383285">
              <w:rPr>
                <w:lang w:eastAsia="zh-CN"/>
              </w:rPr>
              <w:t>L</w:t>
            </w:r>
            <w:r w:rsidRPr="00383285">
              <w:rPr>
                <w:lang w:val="en-US" w:eastAsia="zh-CN"/>
              </w:rPr>
              <w:t xml:space="preserve"> slots without CSI-RS resource and TRS allocated</w:t>
            </w:r>
            <w:r w:rsidRPr="00383285">
              <w:rPr>
                <w:lang w:eastAsia="zh-CN"/>
              </w:rPr>
              <w:t>.</w:t>
            </w:r>
          </w:p>
          <w:p w14:paraId="3760B397" w14:textId="52C1BF68" w:rsidR="00241417" w:rsidRPr="00FA1FB5" w:rsidRDefault="00241417" w:rsidP="003A71DE">
            <w:pPr>
              <w:pStyle w:val="TAN"/>
              <w:rPr>
                <w:lang w:val="en-US"/>
              </w:rPr>
            </w:pPr>
            <w:r w:rsidRPr="00383285">
              <w:rPr>
                <w:lang w:val="en-US"/>
              </w:rPr>
              <w:t>Note 2:</w:t>
            </w:r>
            <w:r w:rsidRPr="00383285">
              <w:rPr>
                <w:lang w:val="en-US"/>
              </w:rPr>
              <w:tab/>
              <w:t>Point A coincides with minimum guard band as specified in Table 5.3.3-1 from TS 38.101-2</w:t>
            </w:r>
            <w:r>
              <w:rPr>
                <w:lang w:val="en-US"/>
              </w:rPr>
              <w:t xml:space="preserve"> [4] f</w:t>
            </w:r>
            <w:r w:rsidRPr="00383285">
              <w:rPr>
                <w:lang w:val="en-US"/>
              </w:rPr>
              <w:t>or tested channel bandwidth and subcarrier spacing.</w:t>
            </w:r>
          </w:p>
        </w:tc>
      </w:tr>
    </w:tbl>
    <w:p w14:paraId="231B6ACD" w14:textId="77777777" w:rsidR="00241417" w:rsidRPr="00B43D6E" w:rsidRDefault="00241417" w:rsidP="00241417">
      <w:pPr>
        <w:rPr>
          <w:lang w:eastAsia="zh-CN"/>
        </w:rPr>
      </w:pPr>
    </w:p>
    <w:p w14:paraId="6DDCFDC1" w14:textId="77777777" w:rsidR="00241417" w:rsidRPr="00FA1FB5" w:rsidRDefault="00241417" w:rsidP="00241417">
      <w:pPr>
        <w:pStyle w:val="Heading5"/>
        <w:rPr>
          <w:lang w:val="en-US" w:eastAsia="zh-CN"/>
        </w:rPr>
      </w:pPr>
      <w:bookmarkStart w:id="7627" w:name="_Toc74583512"/>
      <w:bookmarkStart w:id="7628" w:name="_Toc76542325"/>
      <w:bookmarkStart w:id="7629" w:name="_Toc82450307"/>
      <w:bookmarkStart w:id="7630" w:name="_Toc82450955"/>
      <w:bookmarkStart w:id="7631" w:name="_Toc89949344"/>
      <w:bookmarkStart w:id="7632" w:name="_Toc98755733"/>
      <w:bookmarkStart w:id="7633" w:name="_Toc106182786"/>
      <w:r w:rsidRPr="00FA1FB5">
        <w:rPr>
          <w:lang w:val="en-US" w:eastAsia="zh-CN"/>
        </w:rPr>
        <w:t>11.2.3.2.</w:t>
      </w:r>
      <w:r>
        <w:rPr>
          <w:lang w:eastAsia="zh-CN"/>
        </w:rPr>
        <w:t>2</w:t>
      </w:r>
      <w:r w:rsidRPr="00FA1FB5">
        <w:rPr>
          <w:lang w:val="en-US" w:eastAsia="zh-CN"/>
        </w:rPr>
        <w:tab/>
        <w:t>Reporting of Channel Quality Indicator (CQI)</w:t>
      </w:r>
      <w:bookmarkEnd w:id="7627"/>
      <w:bookmarkEnd w:id="7628"/>
      <w:bookmarkEnd w:id="7629"/>
      <w:bookmarkEnd w:id="7630"/>
      <w:bookmarkEnd w:id="7631"/>
      <w:bookmarkEnd w:id="7632"/>
      <w:bookmarkEnd w:id="7633"/>
    </w:p>
    <w:p w14:paraId="51FFD9A9" w14:textId="77777777" w:rsidR="00241417" w:rsidRPr="00FA1FB5" w:rsidRDefault="00241417" w:rsidP="00241417">
      <w:pPr>
        <w:pStyle w:val="H6"/>
        <w:rPr>
          <w:rFonts w:eastAsia="SimSun"/>
          <w:lang w:val="en-US"/>
        </w:rPr>
      </w:pPr>
      <w:r w:rsidRPr="00FA1FB5">
        <w:rPr>
          <w:lang w:val="en-US"/>
        </w:rPr>
        <w:t>11.2.3.2.</w:t>
      </w:r>
      <w:r>
        <w:t>2</w:t>
      </w:r>
      <w:r w:rsidRPr="00FA1FB5">
        <w:rPr>
          <w:lang w:val="en-US"/>
        </w:rPr>
        <w:t>.1</w:t>
      </w:r>
      <w:r w:rsidRPr="00FA1FB5">
        <w:rPr>
          <w:lang w:val="en-US"/>
        </w:rPr>
        <w:tab/>
        <w:t>General</w:t>
      </w:r>
    </w:p>
    <w:p w14:paraId="5F4E0EAC" w14:textId="77777777" w:rsidR="00241417" w:rsidRPr="00FA1FB5" w:rsidRDefault="00241417" w:rsidP="00241417">
      <w:pPr>
        <w:rPr>
          <w:rFonts w:eastAsia="SimSun"/>
          <w:lang w:val="en-US"/>
        </w:rPr>
      </w:pPr>
      <w:r w:rsidRPr="00FA1FB5">
        <w:rPr>
          <w:rFonts w:eastAsia="SimSun"/>
          <w:lang w:val="en-US"/>
        </w:rPr>
        <w:t>The reporting accuracy of the channel quality indicator (CQI) under frequency non-selective conditions is determined by the reporting variance and the BLER performance using the transport format indicated by the reported CQI median. The purpose is to verify that the reported CQI values are in accordance with the CQI definition given in TS 38.2</w:t>
      </w:r>
      <w:r w:rsidRPr="0055145D">
        <w:rPr>
          <w:rFonts w:eastAsia="SimSun"/>
          <w:lang w:val="en-US"/>
        </w:rPr>
        <w:t>14 [11].</w:t>
      </w:r>
      <w:r w:rsidRPr="00FA1FB5">
        <w:rPr>
          <w:rFonts w:eastAsia="SimSun"/>
          <w:lang w:val="en-US"/>
        </w:rPr>
        <w:t xml:space="preserve"> To account for sensitivity of the input SNR the reporting definition is considered to be verified if the reporting accuracy is met for at least one of two SNR levels separated by an offset of 1 dB.</w:t>
      </w:r>
    </w:p>
    <w:p w14:paraId="5095B400" w14:textId="77777777" w:rsidR="00241417" w:rsidRPr="00FA1FB5" w:rsidRDefault="00241417" w:rsidP="00241417">
      <w:pPr>
        <w:pStyle w:val="TH"/>
        <w:rPr>
          <w:rFonts w:eastAsia="SimSun"/>
          <w:lang w:val="en-US" w:eastAsia="zh-CN"/>
        </w:rPr>
      </w:pPr>
      <w:r w:rsidRPr="00FA1FB5">
        <w:rPr>
          <w:lang w:val="en-US"/>
        </w:rPr>
        <w:t>Table 11.2.3.2.</w:t>
      </w:r>
      <w:r>
        <w:t>2</w:t>
      </w:r>
      <w:r w:rsidRPr="00FA1FB5">
        <w:rPr>
          <w:lang w:val="en-US"/>
        </w:rPr>
        <w:t>.1-1: Test parameters</w:t>
      </w:r>
    </w:p>
    <w:tbl>
      <w:tblPr>
        <w:tblW w:w="68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4"/>
        <w:gridCol w:w="71"/>
        <w:gridCol w:w="2653"/>
        <w:gridCol w:w="740"/>
        <w:gridCol w:w="507"/>
        <w:gridCol w:w="567"/>
        <w:gridCol w:w="425"/>
        <w:gridCol w:w="709"/>
      </w:tblGrid>
      <w:tr w:rsidR="00241417" w:rsidRPr="00661924" w14:paraId="24E5799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1A2743D6"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6F62286E"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Unit</w:t>
            </w:r>
          </w:p>
        </w:tc>
        <w:tc>
          <w:tcPr>
            <w:tcW w:w="1074" w:type="dxa"/>
            <w:gridSpan w:val="2"/>
            <w:tcBorders>
              <w:top w:val="single" w:sz="4" w:space="0" w:color="auto"/>
              <w:left w:val="single" w:sz="4" w:space="0" w:color="auto"/>
              <w:bottom w:val="single" w:sz="4" w:space="0" w:color="auto"/>
              <w:right w:val="single" w:sz="4" w:space="0" w:color="auto"/>
            </w:tcBorders>
            <w:vAlign w:val="center"/>
            <w:hideMark/>
          </w:tcPr>
          <w:p w14:paraId="23B5ECF0"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54F7919" w14:textId="77777777" w:rsidR="00241417" w:rsidRPr="00FA1FB5" w:rsidRDefault="00241417" w:rsidP="003A71DE">
            <w:pPr>
              <w:keepNext/>
              <w:keepLines/>
              <w:spacing w:after="0"/>
              <w:jc w:val="center"/>
              <w:rPr>
                <w:rFonts w:ascii="Arial" w:hAnsi="Arial"/>
                <w:b/>
                <w:sz w:val="18"/>
                <w:lang w:val="en-US"/>
              </w:rPr>
            </w:pPr>
            <w:r w:rsidRPr="00FA1FB5">
              <w:rPr>
                <w:rFonts w:ascii="Arial" w:hAnsi="Arial" w:hint="eastAsia"/>
                <w:b/>
                <w:sz w:val="18"/>
                <w:lang w:val="en-US" w:eastAsia="zh-CN"/>
              </w:rPr>
              <w:t>Test 2</w:t>
            </w:r>
          </w:p>
        </w:tc>
      </w:tr>
      <w:tr w:rsidR="00241417" w:rsidRPr="00661924" w14:paraId="6B13235F"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12776B75"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0A621ECE"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MHz</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1447A42"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100</w:t>
            </w:r>
          </w:p>
        </w:tc>
      </w:tr>
      <w:tr w:rsidR="00241417" w:rsidRPr="00661924" w14:paraId="61234C86"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5840D4D8"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4A323A8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3FB777B"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120</w:t>
            </w:r>
          </w:p>
        </w:tc>
      </w:tr>
      <w:tr w:rsidR="00241417" w:rsidRPr="00661924" w14:paraId="7AD41840"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223B9C4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Duplex Mode</w:t>
            </w:r>
          </w:p>
        </w:tc>
        <w:tc>
          <w:tcPr>
            <w:tcW w:w="740" w:type="dxa"/>
            <w:tcBorders>
              <w:top w:val="single" w:sz="4" w:space="0" w:color="auto"/>
              <w:left w:val="single" w:sz="4" w:space="0" w:color="auto"/>
              <w:bottom w:val="single" w:sz="4" w:space="0" w:color="auto"/>
              <w:right w:val="single" w:sz="4" w:space="0" w:color="auto"/>
            </w:tcBorders>
            <w:vAlign w:val="center"/>
          </w:tcPr>
          <w:p w14:paraId="63E72356"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5438863"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TDD</w:t>
            </w:r>
          </w:p>
        </w:tc>
      </w:tr>
      <w:tr w:rsidR="00241417" w:rsidRPr="00661924" w14:paraId="1594AC18"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5B34ABC"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Default TDD UL-DL pattern (Note 1)</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tcPr>
          <w:p w14:paraId="3A46CEF6" w14:textId="77777777" w:rsidR="00241417" w:rsidRPr="00D5656D"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97E83D7" w14:textId="77777777" w:rsidR="00241417" w:rsidRPr="00D5656D" w:rsidRDefault="00241417" w:rsidP="003A71DE">
            <w:pPr>
              <w:keepNext/>
              <w:keepLines/>
              <w:spacing w:after="0"/>
              <w:jc w:val="center"/>
              <w:rPr>
                <w:rFonts w:ascii="Arial" w:hAnsi="Arial"/>
                <w:sz w:val="18"/>
                <w:lang w:val="en-US"/>
              </w:rPr>
            </w:pPr>
            <w:r w:rsidRPr="00D5656D">
              <w:rPr>
                <w:rFonts w:ascii="Arial" w:hAnsi="Arial"/>
                <w:sz w:val="18"/>
                <w:lang w:val="en-US"/>
              </w:rPr>
              <w:t>3D1S1U</w:t>
            </w:r>
          </w:p>
        </w:tc>
      </w:tr>
      <w:tr w:rsidR="00241417" w:rsidRPr="00661924" w14:paraId="6C4EEFC3"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39AD829"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Special Slot Configuration</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tcPr>
          <w:p w14:paraId="66633C4A" w14:textId="77777777" w:rsidR="00241417" w:rsidRPr="00D5656D"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80CC0D9" w14:textId="77777777" w:rsidR="00241417" w:rsidRPr="00D5656D" w:rsidRDefault="00241417" w:rsidP="003A71DE">
            <w:pPr>
              <w:keepNext/>
              <w:keepLines/>
              <w:spacing w:after="0"/>
              <w:jc w:val="center"/>
              <w:rPr>
                <w:rFonts w:ascii="Arial" w:hAnsi="Arial"/>
                <w:sz w:val="18"/>
                <w:lang w:val="en-US"/>
              </w:rPr>
            </w:pPr>
            <w:r w:rsidRPr="00D5656D">
              <w:rPr>
                <w:rFonts w:ascii="Arial" w:hAnsi="Arial"/>
                <w:sz w:val="18"/>
                <w:lang w:val="en-US"/>
              </w:rPr>
              <w:t>10D+2G+2U</w:t>
            </w:r>
          </w:p>
        </w:tc>
      </w:tr>
      <w:tr w:rsidR="00241417" w:rsidRPr="00661924" w14:paraId="7C8FEBA6"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2B510F1E" w14:textId="77777777" w:rsidR="00241417" w:rsidRPr="00FA1FB5" w:rsidRDefault="00241417" w:rsidP="003A71DE">
            <w:pPr>
              <w:keepNext/>
              <w:keepLines/>
              <w:spacing w:after="0"/>
              <w:rPr>
                <w:rFonts w:ascii="Arial" w:eastAsia="?? ??" w:hAnsi="Arial"/>
                <w:sz w:val="18"/>
                <w:lang w:val="en-US"/>
              </w:rPr>
            </w:pPr>
            <w:r w:rsidRPr="00FA1FB5">
              <w:rPr>
                <w:rFonts w:ascii="Arial" w:eastAsia="?? ??" w:hAnsi="Arial"/>
                <w:sz w:val="18"/>
                <w:lang w:val="en-US"/>
              </w:rPr>
              <w:t>SNR</w:t>
            </w:r>
            <w:r w:rsidRPr="00FA1FB5">
              <w:rPr>
                <w:rFonts w:ascii="Arial" w:eastAsia="?? ??" w:hAnsi="Arial"/>
                <w:sz w:val="18"/>
                <w:vertAlign w:val="subscript"/>
                <w:lang w:val="en-US"/>
              </w:rPr>
              <w:t>BB</w:t>
            </w:r>
            <w:r w:rsidRPr="00FA1FB5">
              <w:rPr>
                <w:rFonts w:ascii="Arial" w:eastAsia="?? ??"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hideMark/>
          </w:tcPr>
          <w:p w14:paraId="5FBDAE5D"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 xml:space="preserve"> dB</w:t>
            </w:r>
          </w:p>
        </w:tc>
        <w:tc>
          <w:tcPr>
            <w:tcW w:w="507" w:type="dxa"/>
            <w:tcBorders>
              <w:top w:val="single" w:sz="4" w:space="0" w:color="auto"/>
              <w:left w:val="single" w:sz="4" w:space="0" w:color="auto"/>
              <w:bottom w:val="single" w:sz="4" w:space="0" w:color="auto"/>
              <w:right w:val="single" w:sz="4" w:space="0" w:color="auto"/>
            </w:tcBorders>
            <w:vAlign w:val="center"/>
          </w:tcPr>
          <w:p w14:paraId="0AD7160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w:t>
            </w:r>
          </w:p>
        </w:tc>
        <w:tc>
          <w:tcPr>
            <w:tcW w:w="567" w:type="dxa"/>
            <w:tcBorders>
              <w:top w:val="single" w:sz="4" w:space="0" w:color="auto"/>
              <w:left w:val="single" w:sz="4" w:space="0" w:color="auto"/>
              <w:bottom w:val="single" w:sz="4" w:space="0" w:color="auto"/>
              <w:right w:val="single" w:sz="4" w:space="0" w:color="auto"/>
            </w:tcBorders>
            <w:vAlign w:val="center"/>
          </w:tcPr>
          <w:p w14:paraId="7874E820"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9</w:t>
            </w:r>
          </w:p>
        </w:tc>
        <w:tc>
          <w:tcPr>
            <w:tcW w:w="425" w:type="dxa"/>
            <w:tcBorders>
              <w:top w:val="single" w:sz="4" w:space="0" w:color="auto"/>
              <w:left w:val="single" w:sz="4" w:space="0" w:color="auto"/>
              <w:bottom w:val="single" w:sz="4" w:space="0" w:color="auto"/>
              <w:right w:val="single" w:sz="4" w:space="0" w:color="auto"/>
            </w:tcBorders>
            <w:vAlign w:val="center"/>
          </w:tcPr>
          <w:p w14:paraId="37FA0ECF"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14</w:t>
            </w:r>
          </w:p>
        </w:tc>
        <w:tc>
          <w:tcPr>
            <w:tcW w:w="709" w:type="dxa"/>
            <w:tcBorders>
              <w:top w:val="single" w:sz="4" w:space="0" w:color="auto"/>
              <w:left w:val="single" w:sz="4" w:space="0" w:color="auto"/>
              <w:bottom w:val="single" w:sz="4" w:space="0" w:color="auto"/>
              <w:right w:val="single" w:sz="4" w:space="0" w:color="auto"/>
            </w:tcBorders>
            <w:vAlign w:val="center"/>
          </w:tcPr>
          <w:p w14:paraId="0F16E65B"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15</w:t>
            </w:r>
          </w:p>
        </w:tc>
      </w:tr>
      <w:tr w:rsidR="00241417" w:rsidRPr="00661924" w14:paraId="4857577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38504128"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79E06D2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1C75D69"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AWGN</w:t>
            </w:r>
          </w:p>
        </w:tc>
      </w:tr>
      <w:tr w:rsidR="009F2BA2" w:rsidRPr="00661924" w14:paraId="3D8C1D88"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59C4482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5A10CFAA" w14:textId="77777777" w:rsidR="009F2BA2" w:rsidRPr="00FA1FB5" w:rsidRDefault="009F2BA2" w:rsidP="009F2BA2">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1FBA23F" w14:textId="56C5BD74" w:rsidR="009F2BA2" w:rsidRPr="0055145D" w:rsidRDefault="009F2BA2" w:rsidP="009F2BA2">
            <w:pPr>
              <w:pStyle w:val="TAC"/>
              <w:rPr>
                <w:lang w:val="en-US" w:eastAsia="zh-CN"/>
              </w:rPr>
            </w:pPr>
            <w:r w:rsidRPr="00383285">
              <w:rPr>
                <w:lang w:val="en-US"/>
              </w:rPr>
              <w:t xml:space="preserve">2×2 with static channel specified in Annex </w:t>
            </w:r>
            <w:r>
              <w:t>I.1</w:t>
            </w:r>
          </w:p>
        </w:tc>
      </w:tr>
      <w:tr w:rsidR="009F2BA2" w:rsidRPr="00661924" w14:paraId="2A745D21"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4355D1A8"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4E58FF69" w14:textId="77777777" w:rsidR="009F2BA2" w:rsidRPr="00FA1FB5" w:rsidRDefault="009F2BA2" w:rsidP="009F2BA2">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74B2FC4" w14:textId="7B01E7D3" w:rsidR="009F2BA2" w:rsidRPr="00FA1FB5" w:rsidRDefault="009F2BA2" w:rsidP="009F2BA2">
            <w:pPr>
              <w:pStyle w:val="TAC"/>
              <w:rPr>
                <w:lang w:val="en-US"/>
              </w:rPr>
            </w:pPr>
            <w:r w:rsidRPr="00FA1FB5">
              <w:rPr>
                <w:lang w:val="en-US"/>
              </w:rPr>
              <w:t>As spec</w:t>
            </w:r>
            <w:r w:rsidRPr="0055145D">
              <w:rPr>
                <w:lang w:val="en-US"/>
              </w:rPr>
              <w:t xml:space="preserve">ified in </w:t>
            </w:r>
            <w:r w:rsidRPr="0055145D">
              <w:rPr>
                <w:rFonts w:hint="eastAsia"/>
                <w:lang w:val="en-US" w:eastAsia="zh-CN"/>
              </w:rPr>
              <w:t xml:space="preserve">Annex </w:t>
            </w:r>
            <w:r>
              <w:rPr>
                <w:lang w:eastAsia="zh-CN"/>
              </w:rPr>
              <w:t>I.3.1</w:t>
            </w:r>
          </w:p>
        </w:tc>
      </w:tr>
      <w:tr w:rsidR="00241417" w:rsidRPr="00661924" w14:paraId="33298889" w14:textId="77777777" w:rsidTr="003A71DE">
        <w:trPr>
          <w:trHeight w:val="70"/>
          <w:jc w:val="center"/>
        </w:trPr>
        <w:tc>
          <w:tcPr>
            <w:tcW w:w="1194" w:type="dxa"/>
            <w:vMerge w:val="restart"/>
            <w:tcBorders>
              <w:top w:val="single" w:sz="4" w:space="0" w:color="auto"/>
              <w:left w:val="single" w:sz="4" w:space="0" w:color="auto"/>
              <w:right w:val="single" w:sz="4" w:space="0" w:color="auto"/>
            </w:tcBorders>
            <w:vAlign w:val="center"/>
            <w:hideMark/>
          </w:tcPr>
          <w:p w14:paraId="4D25762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 for CSI acquisition</w:t>
            </w:r>
          </w:p>
          <w:p w14:paraId="3133AF95"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26E3BE0C"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09FEA0D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86C05DC"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Periodic</w:t>
            </w:r>
          </w:p>
        </w:tc>
      </w:tr>
      <w:tr w:rsidR="00241417" w:rsidRPr="00661924" w14:paraId="76295E46" w14:textId="77777777" w:rsidTr="003A71DE">
        <w:trPr>
          <w:trHeight w:val="70"/>
          <w:jc w:val="center"/>
        </w:trPr>
        <w:tc>
          <w:tcPr>
            <w:tcW w:w="1194" w:type="dxa"/>
            <w:vMerge/>
            <w:tcBorders>
              <w:left w:val="single" w:sz="4" w:space="0" w:color="auto"/>
              <w:right w:val="single" w:sz="4" w:space="0" w:color="auto"/>
            </w:tcBorders>
            <w:vAlign w:val="center"/>
          </w:tcPr>
          <w:p w14:paraId="5B67D1C6"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38E7893F"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25891A71"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17C831C0" w14:textId="77777777" w:rsidR="00241417" w:rsidRPr="00661924" w:rsidRDefault="00241417" w:rsidP="003A71DE">
            <w:pPr>
              <w:keepNext/>
              <w:keepLines/>
              <w:spacing w:after="0"/>
              <w:jc w:val="center"/>
              <w:rPr>
                <w:rFonts w:ascii="Arial" w:eastAsia="SimSun" w:hAnsi="Arial"/>
                <w:sz w:val="18"/>
                <w:lang w:val="en-US"/>
              </w:rPr>
            </w:pPr>
            <w:r w:rsidRPr="00661924">
              <w:rPr>
                <w:rFonts w:ascii="Arial" w:eastAsia="SimSun" w:hAnsi="Arial" w:hint="eastAsia"/>
                <w:sz w:val="18"/>
                <w:lang w:val="en-US"/>
              </w:rPr>
              <w:t>2</w:t>
            </w:r>
          </w:p>
        </w:tc>
      </w:tr>
      <w:tr w:rsidR="00241417" w:rsidRPr="00661924" w14:paraId="5216C5DF" w14:textId="77777777" w:rsidTr="003A71DE">
        <w:trPr>
          <w:trHeight w:val="70"/>
          <w:jc w:val="center"/>
        </w:trPr>
        <w:tc>
          <w:tcPr>
            <w:tcW w:w="1194" w:type="dxa"/>
            <w:vMerge/>
            <w:tcBorders>
              <w:left w:val="single" w:sz="4" w:space="0" w:color="auto"/>
              <w:right w:val="single" w:sz="4" w:space="0" w:color="auto"/>
            </w:tcBorders>
            <w:vAlign w:val="center"/>
            <w:hideMark/>
          </w:tcPr>
          <w:p w14:paraId="2C12A73B"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62A64964"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205A5BB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57C7163"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fd-CDM2</w:t>
            </w:r>
          </w:p>
        </w:tc>
      </w:tr>
      <w:tr w:rsidR="00241417" w:rsidRPr="00661924" w14:paraId="6969A765" w14:textId="77777777" w:rsidTr="003A71DE">
        <w:trPr>
          <w:trHeight w:val="70"/>
          <w:jc w:val="center"/>
        </w:trPr>
        <w:tc>
          <w:tcPr>
            <w:tcW w:w="1194" w:type="dxa"/>
            <w:vMerge/>
            <w:tcBorders>
              <w:left w:val="single" w:sz="4" w:space="0" w:color="auto"/>
              <w:right w:val="single" w:sz="4" w:space="0" w:color="auto"/>
            </w:tcBorders>
            <w:vAlign w:val="center"/>
            <w:hideMark/>
          </w:tcPr>
          <w:p w14:paraId="4EB1CCDC"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160CED64"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08FBC429"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DA12087"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00C35713" w14:textId="77777777" w:rsidTr="003A71DE">
        <w:trPr>
          <w:trHeight w:val="70"/>
          <w:jc w:val="center"/>
        </w:trPr>
        <w:tc>
          <w:tcPr>
            <w:tcW w:w="1194" w:type="dxa"/>
            <w:vMerge/>
            <w:tcBorders>
              <w:left w:val="single" w:sz="4" w:space="0" w:color="auto"/>
              <w:right w:val="single" w:sz="4" w:space="0" w:color="auto"/>
            </w:tcBorders>
            <w:vAlign w:val="center"/>
            <w:hideMark/>
          </w:tcPr>
          <w:p w14:paraId="1547AB0E" w14:textId="77777777" w:rsidR="00241417" w:rsidRPr="00FA1FB5" w:rsidRDefault="00241417" w:rsidP="003A71DE">
            <w:pPr>
              <w:keepNext/>
              <w:keepLines/>
              <w:spacing w:after="0"/>
              <w:rPr>
                <w:rFonts w:ascii="Arial" w:hAnsi="Arial"/>
                <w:b/>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7979F7FF"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572BEF84"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B907AC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6</w:t>
            </w:r>
          </w:p>
        </w:tc>
      </w:tr>
      <w:tr w:rsidR="00241417" w:rsidRPr="00661924" w14:paraId="3BDBB5B3" w14:textId="77777777" w:rsidTr="003A71DE">
        <w:trPr>
          <w:trHeight w:val="70"/>
          <w:jc w:val="center"/>
        </w:trPr>
        <w:tc>
          <w:tcPr>
            <w:tcW w:w="1194" w:type="dxa"/>
            <w:vMerge/>
            <w:tcBorders>
              <w:left w:val="single" w:sz="4" w:space="0" w:color="auto"/>
              <w:right w:val="single" w:sz="4" w:space="0" w:color="auto"/>
            </w:tcBorders>
            <w:vAlign w:val="center"/>
            <w:hideMark/>
          </w:tcPr>
          <w:p w14:paraId="60F03683"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7A682BC9"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0964AE6A"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683DDAA"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13</w:t>
            </w:r>
          </w:p>
        </w:tc>
      </w:tr>
      <w:tr w:rsidR="00241417" w:rsidRPr="00661924" w14:paraId="6290FCE3" w14:textId="77777777" w:rsidTr="003A71DE">
        <w:trPr>
          <w:trHeight w:val="70"/>
          <w:jc w:val="center"/>
        </w:trPr>
        <w:tc>
          <w:tcPr>
            <w:tcW w:w="1194" w:type="dxa"/>
            <w:vMerge/>
            <w:tcBorders>
              <w:left w:val="single" w:sz="4" w:space="0" w:color="auto"/>
              <w:bottom w:val="single" w:sz="4" w:space="0" w:color="auto"/>
              <w:right w:val="single" w:sz="4" w:space="0" w:color="auto"/>
            </w:tcBorders>
            <w:vAlign w:val="center"/>
          </w:tcPr>
          <w:p w14:paraId="76D66014"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1930C71E"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NZP CSI-RS-timeConfig</w:t>
            </w:r>
          </w:p>
          <w:p w14:paraId="7F539A7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4558EB5E"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slot</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F4A5AF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8/1</w:t>
            </w:r>
          </w:p>
        </w:tc>
      </w:tr>
      <w:tr w:rsidR="00241417" w:rsidRPr="00661924" w14:paraId="7AA7126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6F42892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66954EB9"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8FA0539"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Periodic</w:t>
            </w:r>
          </w:p>
        </w:tc>
      </w:tr>
      <w:tr w:rsidR="00241417" w:rsidRPr="00661924" w14:paraId="6A8113B2"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679EA2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3E19F526"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4DE9830"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Table 1</w:t>
            </w:r>
          </w:p>
        </w:tc>
      </w:tr>
      <w:tr w:rsidR="00241417" w:rsidRPr="00661924" w14:paraId="595D552A"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4DD7E9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704E220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07D1362"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cri-RI-PMI-CQI</w:t>
            </w:r>
          </w:p>
        </w:tc>
      </w:tr>
      <w:tr w:rsidR="00241417" w:rsidRPr="00661924" w14:paraId="07E360A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6C991FC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4965BDD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F31785D" w14:textId="77777777" w:rsidR="00241417" w:rsidRPr="00FA1FB5" w:rsidRDefault="00241417" w:rsidP="003A71DE">
            <w:pPr>
              <w:keepNext/>
              <w:keepLines/>
              <w:spacing w:after="0"/>
              <w:jc w:val="center"/>
              <w:rPr>
                <w:rFonts w:ascii="Arial" w:hAnsi="Arial"/>
                <w:sz w:val="18"/>
                <w:lang w:val="en-US"/>
              </w:rPr>
            </w:pPr>
            <w:r w:rsidRPr="00661924">
              <w:rPr>
                <w:rFonts w:ascii="Arial" w:eastAsia="SimSun" w:hAnsi="Arial"/>
                <w:i/>
                <w:sz w:val="18"/>
                <w:lang w:val="en-US"/>
              </w:rPr>
              <w:t>Wide</w:t>
            </w:r>
            <w:r w:rsidRPr="00FA1FB5">
              <w:rPr>
                <w:rFonts w:ascii="Arial" w:eastAsia="SimSun" w:hAnsi="Arial"/>
                <w:i/>
                <w:sz w:val="18"/>
                <w:lang w:val="en-US"/>
              </w:rPr>
              <w:t>band</w:t>
            </w:r>
          </w:p>
        </w:tc>
      </w:tr>
      <w:tr w:rsidR="00241417" w:rsidRPr="00661924" w14:paraId="3B13728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38FFAA7B"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433BF2E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DE31116"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Wideband</w:t>
            </w:r>
          </w:p>
        </w:tc>
      </w:tr>
      <w:tr w:rsidR="00241417" w:rsidRPr="00661924" w14:paraId="58F0DED3"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41D707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28718E9B"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RB</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27789B77"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8</w:t>
            </w:r>
          </w:p>
        </w:tc>
      </w:tr>
      <w:tr w:rsidR="00241417" w:rsidRPr="00661924" w14:paraId="628E2885"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2BA12024"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5F5AD699" w14:textId="77777777" w:rsidR="00241417" w:rsidRPr="00FA1FB5" w:rsidRDefault="00241417" w:rsidP="003A71DE">
            <w:pPr>
              <w:keepNext/>
              <w:keepLines/>
              <w:spacing w:after="0"/>
              <w:jc w:val="center"/>
              <w:rPr>
                <w:rFonts w:ascii="Arial" w:eastAsia="SimSun"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AE79D66" w14:textId="77777777" w:rsidR="00241417" w:rsidRPr="00FA1FB5" w:rsidRDefault="00241417" w:rsidP="003A71DE">
            <w:pPr>
              <w:keepNext/>
              <w:keepLines/>
              <w:spacing w:after="0"/>
              <w:jc w:val="center"/>
              <w:rPr>
                <w:rFonts w:ascii="Arial" w:hAnsi="Arial"/>
                <w:sz w:val="18"/>
                <w:lang w:val="en-US" w:eastAsia="zh-CN"/>
              </w:rPr>
            </w:pPr>
            <w:r w:rsidRPr="00FA1FB5">
              <w:rPr>
                <w:rFonts w:ascii="Arial" w:hAnsi="Arial"/>
                <w:sz w:val="18"/>
                <w:lang w:val="en-US"/>
              </w:rPr>
              <w:t>111111111</w:t>
            </w:r>
          </w:p>
        </w:tc>
      </w:tr>
      <w:tr w:rsidR="00241417" w:rsidRPr="00661924" w14:paraId="06E9830C"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02B567B0"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 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0457779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slot</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2A93E5F4"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w:t>
            </w:r>
            <w:r w:rsidRPr="00FA1FB5">
              <w:rPr>
                <w:rFonts w:ascii="Arial" w:eastAsia="SimSun" w:hAnsi="Arial" w:hint="eastAsia"/>
                <w:sz w:val="18"/>
                <w:lang w:val="en-US" w:eastAsia="zh-CN"/>
              </w:rPr>
              <w:t>3</w:t>
            </w:r>
          </w:p>
        </w:tc>
      </w:tr>
      <w:tr w:rsidR="00241417" w:rsidRPr="00661924" w14:paraId="08D42411" w14:textId="77777777" w:rsidTr="003A71DE">
        <w:trPr>
          <w:trHeight w:val="70"/>
          <w:jc w:val="center"/>
        </w:trPr>
        <w:tc>
          <w:tcPr>
            <w:tcW w:w="1265" w:type="dxa"/>
            <w:gridSpan w:val="2"/>
            <w:vMerge w:val="restart"/>
            <w:tcBorders>
              <w:top w:val="single" w:sz="4" w:space="0" w:color="auto"/>
              <w:left w:val="single" w:sz="4" w:space="0" w:color="auto"/>
              <w:right w:val="single" w:sz="4" w:space="0" w:color="auto"/>
            </w:tcBorders>
            <w:vAlign w:val="center"/>
            <w:hideMark/>
          </w:tcPr>
          <w:p w14:paraId="47551D8B"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configuration</w:t>
            </w:r>
          </w:p>
        </w:tc>
        <w:tc>
          <w:tcPr>
            <w:tcW w:w="2653" w:type="dxa"/>
            <w:tcBorders>
              <w:top w:val="single" w:sz="4" w:space="0" w:color="auto"/>
              <w:left w:val="single" w:sz="4" w:space="0" w:color="auto"/>
              <w:bottom w:val="single" w:sz="4" w:space="0" w:color="auto"/>
              <w:right w:val="single" w:sz="4" w:space="0" w:color="auto"/>
            </w:tcBorders>
          </w:tcPr>
          <w:p w14:paraId="275B25D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6EC77E1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63C77FD"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typeI-SinglePanel</w:t>
            </w:r>
          </w:p>
        </w:tc>
      </w:tr>
      <w:tr w:rsidR="00241417" w:rsidRPr="00661924" w14:paraId="7CC2CBAD" w14:textId="77777777" w:rsidTr="003A71DE">
        <w:trPr>
          <w:trHeight w:val="70"/>
          <w:jc w:val="center"/>
        </w:trPr>
        <w:tc>
          <w:tcPr>
            <w:tcW w:w="1265" w:type="dxa"/>
            <w:gridSpan w:val="2"/>
            <w:vMerge/>
            <w:tcBorders>
              <w:left w:val="single" w:sz="4" w:space="0" w:color="auto"/>
              <w:right w:val="single" w:sz="4" w:space="0" w:color="auto"/>
            </w:tcBorders>
            <w:hideMark/>
          </w:tcPr>
          <w:p w14:paraId="4D785D18"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1D982F0C"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7251A437"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115CF6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3590DF15" w14:textId="77777777" w:rsidTr="003A71DE">
        <w:trPr>
          <w:trHeight w:val="70"/>
          <w:jc w:val="center"/>
        </w:trPr>
        <w:tc>
          <w:tcPr>
            <w:tcW w:w="1265" w:type="dxa"/>
            <w:gridSpan w:val="2"/>
            <w:vMerge/>
            <w:tcBorders>
              <w:left w:val="single" w:sz="4" w:space="0" w:color="auto"/>
              <w:right w:val="single" w:sz="4" w:space="0" w:color="auto"/>
            </w:tcBorders>
            <w:hideMark/>
          </w:tcPr>
          <w:p w14:paraId="580CB89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7B114AF2"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(CodebookConfig-N1,CodebookConfig-N2)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61750F9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2E2E5A5"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Not configured</w:t>
            </w:r>
          </w:p>
        </w:tc>
      </w:tr>
      <w:tr w:rsidR="00241417" w:rsidRPr="00661924" w14:paraId="110ABE53" w14:textId="77777777" w:rsidTr="003A71DE">
        <w:trPr>
          <w:trHeight w:val="70"/>
          <w:jc w:val="center"/>
        </w:trPr>
        <w:tc>
          <w:tcPr>
            <w:tcW w:w="1265" w:type="dxa"/>
            <w:gridSpan w:val="2"/>
            <w:vMerge/>
            <w:tcBorders>
              <w:left w:val="single" w:sz="4" w:space="0" w:color="auto"/>
              <w:right w:val="single" w:sz="4" w:space="0" w:color="auto"/>
            </w:tcBorders>
            <w:hideMark/>
          </w:tcPr>
          <w:p w14:paraId="11CAF0F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3189E58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12374AAE"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E38B87E"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010000</w:t>
            </w:r>
          </w:p>
        </w:tc>
      </w:tr>
      <w:tr w:rsidR="00241417" w:rsidRPr="00661924" w14:paraId="5495B964" w14:textId="77777777" w:rsidTr="003A71DE">
        <w:trPr>
          <w:trHeight w:val="70"/>
          <w:jc w:val="center"/>
        </w:trPr>
        <w:tc>
          <w:tcPr>
            <w:tcW w:w="1265" w:type="dxa"/>
            <w:gridSpan w:val="2"/>
            <w:vMerge/>
            <w:tcBorders>
              <w:left w:val="single" w:sz="4" w:space="0" w:color="auto"/>
              <w:bottom w:val="single" w:sz="4" w:space="0" w:color="auto"/>
              <w:right w:val="single" w:sz="4" w:space="0" w:color="auto"/>
            </w:tcBorders>
          </w:tcPr>
          <w:p w14:paraId="6434361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420B01B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3B4CC32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AE6D56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N/A</w:t>
            </w:r>
          </w:p>
        </w:tc>
      </w:tr>
      <w:tr w:rsidR="00241417" w:rsidRPr="00661924" w14:paraId="3A2ECD1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0EF61D8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12D7829C" w14:textId="77777777" w:rsidR="00241417" w:rsidRPr="00FA1FB5" w:rsidRDefault="00241417" w:rsidP="003A71DE">
            <w:pPr>
              <w:keepNext/>
              <w:keepLines/>
              <w:spacing w:after="0"/>
              <w:jc w:val="center"/>
              <w:rPr>
                <w:rFonts w:ascii="Arial" w:eastAsia="SimSun"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0BA67D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535E2B4C"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307FD749" w14:textId="77777777" w:rsidR="00241417" w:rsidRPr="00D5656D" w:rsidRDefault="00241417" w:rsidP="003A71DE">
            <w:pPr>
              <w:keepNext/>
              <w:keepLines/>
              <w:spacing w:after="0"/>
              <w:rPr>
                <w:rFonts w:ascii="Arial" w:hAnsi="Arial"/>
                <w:sz w:val="18"/>
              </w:rPr>
            </w:pPr>
            <w:r>
              <w:rPr>
                <w:rFonts w:ascii="Arial" w:eastAsia="SimSun" w:hAnsi="Arial"/>
                <w:sz w:val="18"/>
              </w:rPr>
              <w:t>Measurement channel</w:t>
            </w:r>
          </w:p>
        </w:tc>
        <w:tc>
          <w:tcPr>
            <w:tcW w:w="740" w:type="dxa"/>
            <w:tcBorders>
              <w:top w:val="single" w:sz="4" w:space="0" w:color="auto"/>
              <w:left w:val="single" w:sz="4" w:space="0" w:color="auto"/>
              <w:bottom w:val="single" w:sz="4" w:space="0" w:color="auto"/>
              <w:right w:val="single" w:sz="4" w:space="0" w:color="auto"/>
            </w:tcBorders>
            <w:vAlign w:val="center"/>
          </w:tcPr>
          <w:p w14:paraId="3372C7C3"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5665F2D" w14:textId="77777777" w:rsidR="00241417" w:rsidRPr="0055145D" w:rsidRDefault="00241417" w:rsidP="003A71DE">
            <w:pPr>
              <w:keepNext/>
              <w:keepLines/>
              <w:spacing w:after="0"/>
              <w:jc w:val="center"/>
              <w:rPr>
                <w:rFonts w:ascii="Arial" w:hAnsi="Arial"/>
                <w:sz w:val="18"/>
                <w:lang w:val="en-US"/>
              </w:rPr>
            </w:pPr>
            <w:r w:rsidRPr="0055145D">
              <w:rPr>
                <w:rFonts w:ascii="Arial" w:hAnsi="Arial"/>
                <w:sz w:val="18"/>
                <w:lang w:val="en-US"/>
              </w:rPr>
              <w:t>M-FR2-A.3.5-2</w:t>
            </w:r>
          </w:p>
        </w:tc>
      </w:tr>
      <w:tr w:rsidR="00241417" w:rsidRPr="00661924" w14:paraId="69E89F21" w14:textId="77777777" w:rsidTr="003A71DE">
        <w:trPr>
          <w:trHeight w:val="70"/>
          <w:jc w:val="center"/>
        </w:trPr>
        <w:tc>
          <w:tcPr>
            <w:tcW w:w="6866" w:type="dxa"/>
            <w:gridSpan w:val="8"/>
            <w:tcBorders>
              <w:top w:val="single" w:sz="4" w:space="0" w:color="auto"/>
              <w:left w:val="single" w:sz="4" w:space="0" w:color="auto"/>
              <w:bottom w:val="single" w:sz="4" w:space="0" w:color="auto"/>
              <w:right w:val="single" w:sz="4" w:space="0" w:color="auto"/>
            </w:tcBorders>
            <w:vAlign w:val="center"/>
          </w:tcPr>
          <w:p w14:paraId="5EAFD64D" w14:textId="77777777" w:rsidR="00241417" w:rsidRPr="00D5656D" w:rsidRDefault="00241417" w:rsidP="003A71DE">
            <w:pPr>
              <w:pStyle w:val="TAN"/>
              <w:rPr>
                <w:lang w:val="en-US"/>
              </w:rPr>
            </w:pPr>
            <w:r w:rsidRPr="00D5656D">
              <w:rPr>
                <w:lang w:val="en-US"/>
              </w:rPr>
              <w:t>Note 1:</w:t>
            </w:r>
            <w:r w:rsidRPr="00D5656D">
              <w:rPr>
                <w:lang w:val="en-US"/>
              </w:rPr>
              <w:tab/>
              <w:t>The same requirements are applicable to with different UL-DL patterns.</w:t>
            </w:r>
          </w:p>
          <w:p w14:paraId="1ABD440E" w14:textId="76AEF706" w:rsidR="00241417" w:rsidRPr="00A87839" w:rsidRDefault="00BC408B" w:rsidP="003A71DE">
            <w:pPr>
              <w:pStyle w:val="TAN"/>
            </w:pPr>
            <w:r w:rsidRPr="00D5656D">
              <w:rPr>
                <w:lang w:val="en-US"/>
              </w:rPr>
              <w:t xml:space="preserve">Note </w:t>
            </w:r>
            <w:r w:rsidRPr="00D5656D">
              <w:t>2</w:t>
            </w:r>
            <w:r w:rsidRPr="00D5656D">
              <w:rPr>
                <w:lang w:val="en-US"/>
              </w:rPr>
              <w:t>:</w:t>
            </w:r>
            <w:r w:rsidRPr="00D5656D">
              <w:rPr>
                <w:lang w:val="en-US"/>
              </w:rPr>
              <w:tab/>
            </w:r>
            <w:r w:rsidRPr="00D5656D">
              <w:t>SSB, TRS, CS</w:t>
            </w:r>
            <w:r w:rsidRPr="0055145D">
              <w:t xml:space="preserve">I-RS, and/or other unspecified test parameters with respect to TS 38.101-4 </w:t>
            </w:r>
            <w:r w:rsidRPr="0055145D">
              <w:rPr>
                <w:lang w:val="en-US"/>
              </w:rPr>
              <w:t>[</w:t>
            </w:r>
            <w:r>
              <w:rPr>
                <w:rFonts w:eastAsia="SimSun" w:hint="eastAsia"/>
                <w:lang w:eastAsia="zh-CN"/>
              </w:rPr>
              <w:t>28</w:t>
            </w:r>
            <w:r w:rsidRPr="0055145D">
              <w:rPr>
                <w:lang w:val="en-US"/>
              </w:rPr>
              <w:t xml:space="preserve">] </w:t>
            </w:r>
            <w:r w:rsidRPr="0055145D">
              <w:t>are</w:t>
            </w:r>
            <w:r w:rsidRPr="00D5656D">
              <w:t xml:space="preserve"> left up to test implementation, if transmitted or needed.</w:t>
            </w:r>
          </w:p>
        </w:tc>
      </w:tr>
    </w:tbl>
    <w:p w14:paraId="1C2DB139" w14:textId="77777777" w:rsidR="00241417" w:rsidRPr="00FA1FB5" w:rsidRDefault="00241417" w:rsidP="00241417">
      <w:pPr>
        <w:rPr>
          <w:rFonts w:eastAsia="SimSun"/>
          <w:lang w:val="en-US"/>
        </w:rPr>
      </w:pPr>
    </w:p>
    <w:p w14:paraId="1FF49154" w14:textId="77777777" w:rsidR="00241417" w:rsidRPr="00FA1FB5" w:rsidRDefault="00241417" w:rsidP="00241417">
      <w:pPr>
        <w:pStyle w:val="H6"/>
        <w:rPr>
          <w:rFonts w:eastAsia="SimSun"/>
          <w:lang w:val="en-US"/>
        </w:rPr>
      </w:pPr>
      <w:r w:rsidRPr="00FA1FB5">
        <w:rPr>
          <w:lang w:val="en-US"/>
        </w:rPr>
        <w:t>11.2.3.2.</w:t>
      </w:r>
      <w:r>
        <w:t>2</w:t>
      </w:r>
      <w:r w:rsidRPr="00FA1FB5">
        <w:rPr>
          <w:lang w:val="en-US"/>
        </w:rPr>
        <w:t>.2</w:t>
      </w:r>
      <w:r w:rsidRPr="00FA1FB5">
        <w:rPr>
          <w:lang w:val="en-US"/>
        </w:rPr>
        <w:tab/>
        <w:t>Minimum requirements</w:t>
      </w:r>
    </w:p>
    <w:p w14:paraId="04781125" w14:textId="77777777" w:rsidR="00241417" w:rsidRPr="00FA1FB5" w:rsidRDefault="00241417" w:rsidP="00241417">
      <w:pPr>
        <w:rPr>
          <w:rFonts w:eastAsia="SimSun"/>
          <w:lang w:val="en-US"/>
        </w:rPr>
      </w:pPr>
      <w:r w:rsidRPr="00FA1FB5">
        <w:rPr>
          <w:rFonts w:eastAsia="SimSun"/>
          <w:lang w:val="en-US"/>
        </w:rPr>
        <w:t>For the parameters specified in Table 11.2.3.2.1.1-1, and using the downlink physical channels specif</w:t>
      </w:r>
      <w:r w:rsidRPr="0055145D">
        <w:rPr>
          <w:rFonts w:eastAsia="SimSun"/>
          <w:lang w:val="en-US"/>
        </w:rPr>
        <w:t xml:space="preserve">ied in </w:t>
      </w:r>
      <w:r w:rsidRPr="0055145D">
        <w:rPr>
          <w:rFonts w:eastAsia="SimSun"/>
          <w:lang w:val="en-US" w:eastAsia="zh-CN"/>
        </w:rPr>
        <w:t>Annex TBA</w:t>
      </w:r>
      <w:r w:rsidRPr="0055145D">
        <w:rPr>
          <w:rFonts w:eastAsia="SimSun"/>
          <w:lang w:val="en-US"/>
        </w:rPr>
        <w:t>, the minimum requir</w:t>
      </w:r>
      <w:r w:rsidRPr="00FA1FB5">
        <w:rPr>
          <w:rFonts w:eastAsia="SimSun"/>
          <w:lang w:val="en-US"/>
        </w:rPr>
        <w:t>ements are specified by the following:</w:t>
      </w:r>
    </w:p>
    <w:p w14:paraId="0D3672D0" w14:textId="77777777" w:rsidR="00241417" w:rsidRPr="00FA1FB5" w:rsidRDefault="00241417" w:rsidP="00241417">
      <w:pPr>
        <w:ind w:left="568" w:hanging="284"/>
        <w:rPr>
          <w:rFonts w:eastAsia="SimSun"/>
          <w:lang w:val="en-US"/>
        </w:rPr>
      </w:pPr>
      <w:r w:rsidRPr="00FA1FB5">
        <w:rPr>
          <w:rFonts w:eastAsia="SimSun"/>
          <w:lang w:val="en-US"/>
        </w:rPr>
        <w:t>a)</w:t>
      </w:r>
      <w:r w:rsidRPr="00FA1FB5">
        <w:rPr>
          <w:rFonts w:eastAsia="SimSun"/>
          <w:lang w:val="en-US"/>
        </w:rPr>
        <w:tab/>
        <w:t>The reported CQI value according to the reference channel shall be in the range of ±1 of the reported median more than 90% of the time.</w:t>
      </w:r>
    </w:p>
    <w:p w14:paraId="7CDF5C24" w14:textId="77777777" w:rsidR="00241417" w:rsidRPr="00FA1FB5" w:rsidRDefault="00241417" w:rsidP="00241417">
      <w:pPr>
        <w:ind w:left="568" w:hanging="284"/>
        <w:rPr>
          <w:rFonts w:eastAsia="SimSun"/>
          <w:lang w:val="en-US"/>
        </w:rPr>
      </w:pPr>
      <w:r w:rsidRPr="00FA1FB5">
        <w:rPr>
          <w:rFonts w:eastAsia="SimSun"/>
          <w:lang w:val="en-US"/>
        </w:rPr>
        <w:t>b)</w:t>
      </w:r>
      <w:r w:rsidRPr="00FA1FB5">
        <w:rPr>
          <w:rFonts w:eastAsia="SimSun"/>
          <w:lang w:val="en-US"/>
        </w:rPr>
        <w:tab/>
        <w:t>If the PDSCH BLER using the transport format indicated by median CQI is less than or equal to 0.1, then the BLER using the transport format indicated by the (median CQI+1) shall be greater than 0.1. If the PDSCH BLER using the transport format indicated by the median CQI is greater than 0.1, then the BLER using transport format indicated by (median CQI-1) shall be less than or equal to 0.1.</w:t>
      </w:r>
    </w:p>
    <w:p w14:paraId="1FDED554" w14:textId="77777777" w:rsidR="00241417" w:rsidRPr="00FA1FB5" w:rsidRDefault="00241417" w:rsidP="00241417">
      <w:pPr>
        <w:pStyle w:val="Heading5"/>
        <w:rPr>
          <w:lang w:val="en-US" w:eastAsia="zh-CN"/>
        </w:rPr>
      </w:pPr>
      <w:bookmarkStart w:id="7634" w:name="_Toc74583513"/>
      <w:bookmarkStart w:id="7635" w:name="_Toc76542326"/>
      <w:bookmarkStart w:id="7636" w:name="_Toc82450308"/>
      <w:bookmarkStart w:id="7637" w:name="_Toc82450956"/>
      <w:bookmarkStart w:id="7638" w:name="_Toc89949345"/>
      <w:bookmarkStart w:id="7639" w:name="_Toc98755734"/>
      <w:bookmarkStart w:id="7640" w:name="_Toc106182787"/>
      <w:r w:rsidRPr="00FA1FB5">
        <w:rPr>
          <w:lang w:val="en-US" w:eastAsia="zh-CN"/>
        </w:rPr>
        <w:t>11.2.3.2.</w:t>
      </w:r>
      <w:r>
        <w:rPr>
          <w:lang w:eastAsia="zh-CN"/>
        </w:rPr>
        <w:t>3</w:t>
      </w:r>
      <w:r w:rsidRPr="00FA1FB5">
        <w:rPr>
          <w:lang w:val="en-US" w:eastAsia="zh-CN"/>
        </w:rPr>
        <w:tab/>
        <w:t>Reporting of Precoding Matrix Indicator (PMI)</w:t>
      </w:r>
      <w:bookmarkEnd w:id="7634"/>
      <w:bookmarkEnd w:id="7635"/>
      <w:bookmarkEnd w:id="7636"/>
      <w:bookmarkEnd w:id="7637"/>
      <w:bookmarkEnd w:id="7638"/>
      <w:bookmarkEnd w:id="7639"/>
      <w:bookmarkEnd w:id="7640"/>
    </w:p>
    <w:p w14:paraId="42AAC1EB" w14:textId="77777777" w:rsidR="00241417" w:rsidRPr="00FA1FB5" w:rsidRDefault="00241417" w:rsidP="00241417">
      <w:pPr>
        <w:pStyle w:val="H6"/>
        <w:rPr>
          <w:rFonts w:eastAsia="SimSun"/>
          <w:lang w:val="en-US"/>
        </w:rPr>
      </w:pPr>
      <w:r w:rsidRPr="00FA1FB5">
        <w:rPr>
          <w:lang w:val="en-US"/>
        </w:rPr>
        <w:t>11.2.3.2.</w:t>
      </w:r>
      <w:r>
        <w:t>3</w:t>
      </w:r>
      <w:r w:rsidRPr="00FA1FB5">
        <w:rPr>
          <w:lang w:val="en-US"/>
        </w:rPr>
        <w:t>.1</w:t>
      </w:r>
      <w:r w:rsidRPr="00FA1FB5">
        <w:rPr>
          <w:lang w:val="en-US"/>
        </w:rPr>
        <w:tab/>
        <w:t>General</w:t>
      </w:r>
    </w:p>
    <w:p w14:paraId="5DBB15B7" w14:textId="105E009A" w:rsidR="00CF293A" w:rsidRDefault="00CF293A" w:rsidP="00CF293A">
      <w:pPr>
        <w:rPr>
          <w:rFonts w:eastAsia="SimSun"/>
          <w:lang w:val="en-US"/>
        </w:rPr>
      </w:pPr>
      <w:r>
        <w:rPr>
          <w:rFonts w:eastAsia="SimSun"/>
          <w:lang w:val="en-US"/>
        </w:rPr>
        <w:t xml:space="preserve">The minimum performance requirements of PMI reporting are defined based on the precoding gain, expressed as the relative increase in throughput when the transmitter is configured according to the </w:t>
      </w:r>
      <w:r>
        <w:rPr>
          <w:rFonts w:eastAsia="SimSun"/>
          <w:lang w:val="en-US" w:eastAsia="zh-CN"/>
        </w:rPr>
        <w:t>IAB-MT</w:t>
      </w:r>
      <w:r>
        <w:rPr>
          <w:rFonts w:eastAsia="SimSun"/>
          <w:lang w:val="en-US"/>
        </w:rPr>
        <w:t xml:space="preserve"> reports compared to the case when the transmitter is using random precoding, respectively. When the transmitter uses random precoding, for each PDSCH allocation a precoder is randomly generated and applied to the PDSCH. A fixed transport format (FRC) is configured for all requirements.</w:t>
      </w:r>
    </w:p>
    <w:p w14:paraId="07BEE6DA" w14:textId="77777777" w:rsidR="00241417" w:rsidRPr="00FA1FB5" w:rsidRDefault="00241417" w:rsidP="00241417">
      <w:pPr>
        <w:rPr>
          <w:rFonts w:eastAsia="SimSun"/>
          <w:lang w:val="en-US"/>
        </w:rPr>
      </w:pPr>
      <w:r w:rsidRPr="00FA1FB5">
        <w:rPr>
          <w:rFonts w:eastAsia="SimSun"/>
          <w:lang w:val="en-US"/>
        </w:rPr>
        <w:t xml:space="preserve">The requirements for transmission mode </w:t>
      </w:r>
      <w:r w:rsidRPr="00FA1FB5">
        <w:rPr>
          <w:rFonts w:eastAsia="SimSun" w:hint="eastAsia"/>
          <w:lang w:val="en-US"/>
        </w:rPr>
        <w:t>1</w:t>
      </w:r>
      <w:r w:rsidRPr="00FA1FB5">
        <w:rPr>
          <w:rFonts w:eastAsia="SimSun"/>
          <w:lang w:val="en-US"/>
        </w:rPr>
        <w:t xml:space="preserve"> with </w:t>
      </w:r>
      <w:r w:rsidRPr="00FA1FB5">
        <w:rPr>
          <w:rFonts w:eastAsia="SimSun" w:hint="eastAsia"/>
          <w:lang w:val="en-US" w:eastAsia="zh-CN"/>
        </w:rPr>
        <w:t xml:space="preserve">2TX and </w:t>
      </w:r>
      <w:r w:rsidRPr="00FA1FB5">
        <w:rPr>
          <w:rFonts w:eastAsia="SimSun"/>
          <w:lang w:val="en-US"/>
        </w:rPr>
        <w:t xml:space="preserve">higher layer parameter </w:t>
      </w:r>
      <w:r w:rsidRPr="00FA1FB5">
        <w:rPr>
          <w:rFonts w:eastAsia="SimSun"/>
          <w:i/>
          <w:lang w:val="en-US"/>
        </w:rPr>
        <w:t>codebookType</w:t>
      </w:r>
      <w:r w:rsidRPr="00FA1FB5">
        <w:rPr>
          <w:rFonts w:eastAsia="SimSun"/>
          <w:lang w:val="en-US"/>
        </w:rPr>
        <w:t xml:space="preserve"> set to 'typeI-SinglePanel' are specified in terms of the ratio</w:t>
      </w:r>
    </w:p>
    <w:p w14:paraId="41AAE09C" w14:textId="19E297BB" w:rsidR="00241417" w:rsidRPr="00FA1FB5" w:rsidRDefault="00241417" w:rsidP="00241417">
      <w:pPr>
        <w:keepLines/>
        <w:tabs>
          <w:tab w:val="center" w:pos="4536"/>
          <w:tab w:val="right" w:pos="9072"/>
        </w:tabs>
        <w:rPr>
          <w:rFonts w:eastAsia="SimSun"/>
          <w:lang w:val="en-US"/>
        </w:rPr>
      </w:pPr>
      <w:r>
        <w:rPr>
          <w:rFonts w:eastAsia="SimSun"/>
          <w:noProof/>
          <w:position w:val="-32"/>
          <w:lang w:val="en-US" w:eastAsia="zh-CN"/>
        </w:rPr>
        <w:drawing>
          <wp:inline distT="0" distB="0" distL="0" distR="0" wp14:anchorId="53243819" wp14:editId="2F88E95B">
            <wp:extent cx="617220" cy="449580"/>
            <wp:effectExtent l="0" t="0" r="0" b="7620"/>
            <wp:docPr id="8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7220" cy="449580"/>
                    </a:xfrm>
                    <a:prstGeom prst="rect">
                      <a:avLst/>
                    </a:prstGeom>
                    <a:noFill/>
                    <a:ln>
                      <a:noFill/>
                    </a:ln>
                  </pic:spPr>
                </pic:pic>
              </a:graphicData>
            </a:graphic>
          </wp:inline>
        </w:drawing>
      </w:r>
    </w:p>
    <w:p w14:paraId="66E2E92B" w14:textId="0149D7AF" w:rsidR="00CF293A" w:rsidRDefault="00CF293A" w:rsidP="00CF293A">
      <w:pPr>
        <w:rPr>
          <w:rFonts w:eastAsia="SimSun"/>
          <w:lang w:val="en-US" w:eastAsia="zh-CN"/>
        </w:rPr>
      </w:pPr>
      <w:r>
        <w:rPr>
          <w:rFonts w:eastAsia="SimSun"/>
          <w:lang w:val="en-US" w:eastAsia="zh-CN"/>
        </w:rPr>
        <w:t xml:space="preserve">In the definition of </w:t>
      </w:r>
      <w:r>
        <w:rPr>
          <w:rFonts w:eastAsia="SimSun"/>
          <w:i/>
          <w:lang w:val="en-US" w:eastAsia="zh-CN"/>
        </w:rPr>
        <w:t>γ</w:t>
      </w:r>
      <w:r>
        <w:rPr>
          <w:rFonts w:eastAsia="SimSun"/>
          <w:lang w:val="en-US" w:eastAsia="zh-CN"/>
        </w:rPr>
        <w:t>, for 2TX PMI requirements,</w:t>
      </w:r>
      <w:r>
        <w:rPr>
          <w:rFonts w:eastAsia="SimSun"/>
          <w:lang w:val="en-US"/>
        </w:rPr>
        <w:t xml:space="preserve"> </w:t>
      </w:r>
      <w:r>
        <w:rPr>
          <w:noProof/>
          <w:position w:val="-12"/>
          <w:lang w:val="en-US" w:eastAsia="zh-CN"/>
        </w:rPr>
        <w:drawing>
          <wp:inline distT="0" distB="0" distL="0" distR="0" wp14:anchorId="2A180DAF" wp14:editId="77D1BE19">
            <wp:extent cx="182880" cy="236220"/>
            <wp:effectExtent l="0" t="0" r="7620" b="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2880" cy="236220"/>
                    </a:xfrm>
                    <a:prstGeom prst="rect">
                      <a:avLst/>
                    </a:prstGeom>
                    <a:noFill/>
                    <a:ln>
                      <a:noFill/>
                    </a:ln>
                  </pic:spPr>
                </pic:pic>
              </a:graphicData>
            </a:graphic>
          </wp:inline>
        </w:drawing>
      </w:r>
      <w:r>
        <w:rPr>
          <w:rFonts w:eastAsia="SimSun"/>
          <w:lang w:val="en-US" w:eastAsia="zh-CN"/>
        </w:rPr>
        <w:t xml:space="preserve">is 90 % of the maximum throughput obtained at </w:t>
      </w:r>
      <w:r>
        <w:rPr>
          <w:noProof/>
          <w:position w:val="-12"/>
          <w:lang w:val="en-US" w:eastAsia="zh-CN"/>
        </w:rPr>
        <w:drawing>
          <wp:inline distT="0" distB="0" distL="0" distR="0" wp14:anchorId="4476C8E2" wp14:editId="1C054D10">
            <wp:extent cx="388620" cy="236220"/>
            <wp:effectExtent l="0" t="0" r="0" b="0"/>
            <wp:docPr id="314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8620" cy="236220"/>
                    </a:xfrm>
                    <a:prstGeom prst="rect">
                      <a:avLst/>
                    </a:prstGeom>
                    <a:noFill/>
                    <a:ln>
                      <a:noFill/>
                    </a:ln>
                  </pic:spPr>
                </pic:pic>
              </a:graphicData>
            </a:graphic>
          </wp:inline>
        </w:drawing>
      </w:r>
      <w:r>
        <w:rPr>
          <w:rFonts w:eastAsia="SimSun"/>
          <w:lang w:val="en-US" w:eastAsia="zh-CN"/>
        </w:rPr>
        <w:t xml:space="preserve"> using the precoders configured according to the IAB-MT reports, </w:t>
      </w:r>
      <w:r>
        <w:rPr>
          <w:rFonts w:eastAsia="SimSun"/>
          <w:lang w:val="en-US"/>
        </w:rPr>
        <w:t xml:space="preserve">and </w:t>
      </w:r>
      <w:r>
        <w:rPr>
          <w:noProof/>
          <w:position w:val="-14"/>
          <w:lang w:val="en-US" w:eastAsia="zh-CN"/>
        </w:rPr>
        <w:drawing>
          <wp:inline distT="0" distB="0" distL="0" distR="0" wp14:anchorId="126A12D1" wp14:editId="0A6091A7">
            <wp:extent cx="236220" cy="236220"/>
            <wp:effectExtent l="0" t="0" r="0" b="0"/>
            <wp:docPr id="31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6220" cy="236220"/>
                    </a:xfrm>
                    <a:prstGeom prst="rect">
                      <a:avLst/>
                    </a:prstGeom>
                    <a:noFill/>
                    <a:ln>
                      <a:noFill/>
                    </a:ln>
                  </pic:spPr>
                </pic:pic>
              </a:graphicData>
            </a:graphic>
          </wp:inline>
        </w:drawing>
      </w:r>
      <w:r>
        <w:rPr>
          <w:rFonts w:eastAsia="SimSun"/>
          <w:lang w:val="en-US" w:eastAsia="zh-CN"/>
        </w:rPr>
        <w:t xml:space="preserve">is </w:t>
      </w:r>
      <w:r>
        <w:rPr>
          <w:rFonts w:eastAsia="SimSun"/>
          <w:lang w:val="en-US"/>
        </w:rPr>
        <w:t xml:space="preserve">the throughput measured at </w:t>
      </w:r>
      <w:r>
        <w:rPr>
          <w:noProof/>
          <w:position w:val="-12"/>
          <w:lang w:val="en-US" w:eastAsia="zh-CN"/>
        </w:rPr>
        <w:drawing>
          <wp:inline distT="0" distB="0" distL="0" distR="0" wp14:anchorId="35C07036" wp14:editId="329D9877">
            <wp:extent cx="388620" cy="236220"/>
            <wp:effectExtent l="0" t="0" r="0" b="0"/>
            <wp:docPr id="31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8620" cy="236220"/>
                    </a:xfrm>
                    <a:prstGeom prst="rect">
                      <a:avLst/>
                    </a:prstGeom>
                    <a:noFill/>
                    <a:ln>
                      <a:noFill/>
                    </a:ln>
                  </pic:spPr>
                </pic:pic>
              </a:graphicData>
            </a:graphic>
          </wp:inline>
        </w:drawing>
      </w:r>
      <w:r>
        <w:rPr>
          <w:rFonts w:eastAsia="SimSun"/>
          <w:lang w:val="en-US"/>
        </w:rPr>
        <w:t>with</w:t>
      </w:r>
      <w:r>
        <w:rPr>
          <w:rFonts w:eastAsia="SimSun"/>
          <w:lang w:val="en-US" w:eastAsia="zh-CN"/>
        </w:rPr>
        <w:t xml:space="preserve"> random precoding.</w:t>
      </w:r>
    </w:p>
    <w:p w14:paraId="2BCEC387" w14:textId="77777777" w:rsidR="00241417" w:rsidRPr="00FA1FB5" w:rsidRDefault="00241417" w:rsidP="00241417">
      <w:pPr>
        <w:pStyle w:val="TH"/>
        <w:rPr>
          <w:lang w:val="en-US" w:eastAsia="zh-CN"/>
        </w:rPr>
      </w:pPr>
      <w:r w:rsidRPr="00FA1FB5">
        <w:rPr>
          <w:lang w:val="en-US"/>
        </w:rPr>
        <w:t>Table 11.2.3.2.</w:t>
      </w:r>
      <w:r>
        <w:t>3</w:t>
      </w:r>
      <w:r w:rsidRPr="00FA1FB5">
        <w:rPr>
          <w:lang w:val="en-US"/>
        </w:rPr>
        <w:t>.1</w:t>
      </w:r>
      <w:r w:rsidRPr="00FA1FB5">
        <w:rPr>
          <w:rFonts w:hint="eastAsia"/>
          <w:lang w:val="en-US" w:eastAsia="zh-CN"/>
        </w:rPr>
        <w:t>-1</w:t>
      </w:r>
      <w:r w:rsidRPr="00FA1FB5">
        <w:rPr>
          <w:lang w:val="en-US"/>
        </w:rPr>
        <w:t xml:space="preserve">: </w:t>
      </w:r>
      <w:r w:rsidRPr="00FA1FB5">
        <w:rPr>
          <w:rFonts w:hint="eastAsia"/>
          <w:lang w:val="en-US" w:eastAsia="zh-CN"/>
        </w:rPr>
        <w:t>T</w:t>
      </w:r>
      <w:r w:rsidRPr="00FA1FB5">
        <w:rPr>
          <w:lang w:val="en-US"/>
        </w:rPr>
        <w:t>est parameters</w:t>
      </w:r>
    </w:p>
    <w:tbl>
      <w:tblPr>
        <w:tblW w:w="5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1"/>
        <w:gridCol w:w="1822"/>
        <w:gridCol w:w="912"/>
        <w:gridCol w:w="1524"/>
      </w:tblGrid>
      <w:tr w:rsidR="00241417" w:rsidRPr="0061289A" w14:paraId="131F0C2E"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362FCA51"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912" w:type="dxa"/>
            <w:tcBorders>
              <w:top w:val="single" w:sz="4" w:space="0" w:color="auto"/>
              <w:left w:val="single" w:sz="4" w:space="0" w:color="auto"/>
              <w:bottom w:val="single" w:sz="4" w:space="0" w:color="auto"/>
              <w:right w:val="single" w:sz="4" w:space="0" w:color="auto"/>
            </w:tcBorders>
            <w:vAlign w:val="center"/>
            <w:hideMark/>
          </w:tcPr>
          <w:p w14:paraId="627148B6"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Unit</w:t>
            </w:r>
          </w:p>
        </w:tc>
        <w:tc>
          <w:tcPr>
            <w:tcW w:w="1524" w:type="dxa"/>
            <w:tcBorders>
              <w:top w:val="single" w:sz="4" w:space="0" w:color="auto"/>
              <w:left w:val="single" w:sz="4" w:space="0" w:color="auto"/>
              <w:bottom w:val="single" w:sz="4" w:space="0" w:color="auto"/>
              <w:right w:val="single" w:sz="4" w:space="0" w:color="auto"/>
            </w:tcBorders>
            <w:vAlign w:val="center"/>
            <w:hideMark/>
          </w:tcPr>
          <w:p w14:paraId="2EFF4C4E"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r>
      <w:tr w:rsidR="00241417" w:rsidRPr="0061289A" w14:paraId="5D3AA765"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2922EAE6"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Bandwidth</w:t>
            </w:r>
          </w:p>
        </w:tc>
        <w:tc>
          <w:tcPr>
            <w:tcW w:w="912" w:type="dxa"/>
            <w:tcBorders>
              <w:top w:val="single" w:sz="4" w:space="0" w:color="auto"/>
              <w:left w:val="single" w:sz="4" w:space="0" w:color="auto"/>
              <w:bottom w:val="single" w:sz="4" w:space="0" w:color="auto"/>
              <w:right w:val="single" w:sz="4" w:space="0" w:color="auto"/>
            </w:tcBorders>
            <w:vAlign w:val="center"/>
            <w:hideMark/>
          </w:tcPr>
          <w:p w14:paraId="3B9A3725"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MHz</w:t>
            </w:r>
          </w:p>
        </w:tc>
        <w:tc>
          <w:tcPr>
            <w:tcW w:w="1524" w:type="dxa"/>
            <w:tcBorders>
              <w:top w:val="single" w:sz="4" w:space="0" w:color="auto"/>
              <w:left w:val="single" w:sz="4" w:space="0" w:color="auto"/>
              <w:bottom w:val="single" w:sz="4" w:space="0" w:color="auto"/>
              <w:right w:val="single" w:sz="4" w:space="0" w:color="auto"/>
            </w:tcBorders>
            <w:vAlign w:val="center"/>
          </w:tcPr>
          <w:p w14:paraId="26426C1F"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100</w:t>
            </w:r>
          </w:p>
        </w:tc>
      </w:tr>
      <w:tr w:rsidR="00241417" w:rsidRPr="0061289A" w14:paraId="6F9142E0"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2E34A82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912" w:type="dxa"/>
            <w:tcBorders>
              <w:top w:val="single" w:sz="4" w:space="0" w:color="auto"/>
              <w:left w:val="single" w:sz="4" w:space="0" w:color="auto"/>
              <w:bottom w:val="single" w:sz="4" w:space="0" w:color="auto"/>
              <w:right w:val="single" w:sz="4" w:space="0" w:color="auto"/>
            </w:tcBorders>
            <w:vAlign w:val="center"/>
          </w:tcPr>
          <w:p w14:paraId="3522DD0B"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1524" w:type="dxa"/>
            <w:tcBorders>
              <w:top w:val="single" w:sz="4" w:space="0" w:color="auto"/>
              <w:left w:val="single" w:sz="4" w:space="0" w:color="auto"/>
              <w:bottom w:val="single" w:sz="4" w:space="0" w:color="auto"/>
              <w:right w:val="single" w:sz="4" w:space="0" w:color="auto"/>
            </w:tcBorders>
            <w:vAlign w:val="center"/>
          </w:tcPr>
          <w:p w14:paraId="1586CDC9"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hAnsi="Arial"/>
                <w:sz w:val="18"/>
                <w:lang w:val="en-US"/>
              </w:rPr>
              <w:t>120</w:t>
            </w:r>
          </w:p>
        </w:tc>
      </w:tr>
      <w:tr w:rsidR="00241417" w:rsidRPr="0061289A" w14:paraId="36B8B4FD"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2BF87AF" w14:textId="77777777" w:rsidR="00241417" w:rsidRPr="00D5656D" w:rsidRDefault="00241417" w:rsidP="003A71DE">
            <w:pPr>
              <w:keepNext/>
              <w:keepLines/>
              <w:spacing w:after="0"/>
              <w:rPr>
                <w:rFonts w:ascii="Arial" w:eastAsia="SimSun" w:hAnsi="Arial"/>
                <w:strike/>
                <w:sz w:val="18"/>
                <w:lang w:val="en-US" w:eastAsia="zh-CN"/>
              </w:rPr>
            </w:pPr>
            <w:r w:rsidRPr="00D5656D">
              <w:rPr>
                <w:rFonts w:ascii="Arial" w:eastAsia="SimSun" w:hAnsi="Arial"/>
                <w:sz w:val="18"/>
                <w:lang w:val="en-US"/>
              </w:rPr>
              <w:t>Default TDD UL-DL pattern (Note 1)</w:t>
            </w:r>
          </w:p>
        </w:tc>
        <w:tc>
          <w:tcPr>
            <w:tcW w:w="912" w:type="dxa"/>
            <w:tcBorders>
              <w:top w:val="single" w:sz="4" w:space="0" w:color="auto"/>
              <w:left w:val="single" w:sz="4" w:space="0" w:color="auto"/>
              <w:bottom w:val="single" w:sz="4" w:space="0" w:color="auto"/>
              <w:right w:val="single" w:sz="4" w:space="0" w:color="auto"/>
            </w:tcBorders>
            <w:vAlign w:val="center"/>
          </w:tcPr>
          <w:p w14:paraId="78C5053C" w14:textId="77777777" w:rsidR="00241417" w:rsidRPr="00D5656D" w:rsidRDefault="00241417" w:rsidP="003A71DE">
            <w:pPr>
              <w:keepNext/>
              <w:keepLines/>
              <w:spacing w:after="0"/>
              <w:jc w:val="center"/>
              <w:rPr>
                <w:rFonts w:ascii="Arial" w:hAnsi="Arial"/>
                <w:strike/>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3966C5A2" w14:textId="77777777" w:rsidR="00241417" w:rsidRPr="00D5656D" w:rsidRDefault="00241417" w:rsidP="003A71DE">
            <w:pPr>
              <w:keepNext/>
              <w:keepLines/>
              <w:spacing w:after="0"/>
              <w:jc w:val="center"/>
              <w:rPr>
                <w:rFonts w:ascii="Arial" w:eastAsia="SimSun" w:hAnsi="Arial"/>
                <w:strike/>
                <w:sz w:val="18"/>
                <w:lang w:val="en-US" w:eastAsia="zh-CN"/>
              </w:rPr>
            </w:pPr>
            <w:r w:rsidRPr="00D5656D">
              <w:rPr>
                <w:rFonts w:ascii="Arial" w:hAnsi="Arial"/>
                <w:sz w:val="18"/>
                <w:lang w:val="en-US"/>
              </w:rPr>
              <w:t>3D1S1U</w:t>
            </w:r>
          </w:p>
        </w:tc>
      </w:tr>
      <w:tr w:rsidR="00241417" w:rsidRPr="0061289A" w14:paraId="66E09B6F"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7041F48" w14:textId="77777777" w:rsidR="00241417" w:rsidRPr="00D5656D" w:rsidRDefault="00241417" w:rsidP="003A71DE">
            <w:pPr>
              <w:keepNext/>
              <w:keepLines/>
              <w:spacing w:after="0"/>
              <w:rPr>
                <w:rFonts w:ascii="Arial" w:eastAsia="SimSun" w:hAnsi="Arial"/>
                <w:strike/>
                <w:sz w:val="18"/>
                <w:lang w:val="en-US" w:eastAsia="zh-CN"/>
              </w:rPr>
            </w:pPr>
            <w:r w:rsidRPr="00D5656D">
              <w:rPr>
                <w:rFonts w:ascii="Arial" w:eastAsia="SimSun" w:hAnsi="Arial"/>
                <w:sz w:val="18"/>
                <w:lang w:val="en-US"/>
              </w:rPr>
              <w:t>Special Slot Configuration</w:t>
            </w:r>
          </w:p>
        </w:tc>
        <w:tc>
          <w:tcPr>
            <w:tcW w:w="912" w:type="dxa"/>
            <w:tcBorders>
              <w:top w:val="single" w:sz="4" w:space="0" w:color="auto"/>
              <w:left w:val="single" w:sz="4" w:space="0" w:color="auto"/>
              <w:bottom w:val="single" w:sz="4" w:space="0" w:color="auto"/>
              <w:right w:val="single" w:sz="4" w:space="0" w:color="auto"/>
            </w:tcBorders>
            <w:vAlign w:val="center"/>
          </w:tcPr>
          <w:p w14:paraId="2430F10A" w14:textId="77777777" w:rsidR="00241417" w:rsidRPr="00D5656D" w:rsidRDefault="00241417" w:rsidP="003A71DE">
            <w:pPr>
              <w:keepNext/>
              <w:keepLines/>
              <w:spacing w:after="0"/>
              <w:jc w:val="center"/>
              <w:rPr>
                <w:rFonts w:ascii="Arial" w:hAnsi="Arial"/>
                <w:strike/>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49BC4FC" w14:textId="77777777" w:rsidR="00241417" w:rsidRPr="00D5656D" w:rsidRDefault="00241417" w:rsidP="003A71DE">
            <w:pPr>
              <w:keepNext/>
              <w:keepLines/>
              <w:spacing w:after="0"/>
              <w:jc w:val="center"/>
              <w:rPr>
                <w:rFonts w:ascii="Arial" w:eastAsia="SimSun" w:hAnsi="Arial"/>
                <w:strike/>
                <w:sz w:val="18"/>
                <w:lang w:val="en-US" w:eastAsia="zh-CN"/>
              </w:rPr>
            </w:pPr>
            <w:r w:rsidRPr="00D5656D">
              <w:rPr>
                <w:rFonts w:ascii="Arial" w:hAnsi="Arial"/>
                <w:sz w:val="18"/>
                <w:lang w:val="en-US"/>
              </w:rPr>
              <w:t>10D+2G+2U</w:t>
            </w:r>
          </w:p>
        </w:tc>
      </w:tr>
      <w:tr w:rsidR="00241417" w:rsidRPr="0061289A" w14:paraId="13A05BD9"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51B7F1C0"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Propagation channel</w:t>
            </w:r>
          </w:p>
        </w:tc>
        <w:tc>
          <w:tcPr>
            <w:tcW w:w="912" w:type="dxa"/>
            <w:tcBorders>
              <w:top w:val="single" w:sz="4" w:space="0" w:color="auto"/>
              <w:left w:val="single" w:sz="4" w:space="0" w:color="auto"/>
              <w:bottom w:val="single" w:sz="4" w:space="0" w:color="auto"/>
              <w:right w:val="single" w:sz="4" w:space="0" w:color="auto"/>
            </w:tcBorders>
            <w:vAlign w:val="center"/>
          </w:tcPr>
          <w:p w14:paraId="18C23954" w14:textId="77777777" w:rsidR="00241417" w:rsidRPr="00FA1FB5" w:rsidRDefault="00241417" w:rsidP="003A71DE">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E1E188A"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kern w:val="2"/>
                <w:sz w:val="18"/>
                <w:lang w:val="en-US" w:eastAsia="zh-CN"/>
              </w:rPr>
              <w:t>TDLA30-35</w:t>
            </w:r>
          </w:p>
        </w:tc>
      </w:tr>
      <w:tr w:rsidR="00241417" w:rsidRPr="0061289A" w14:paraId="188AFD74"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09F05519"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Antenna configuration</w:t>
            </w:r>
          </w:p>
        </w:tc>
        <w:tc>
          <w:tcPr>
            <w:tcW w:w="912" w:type="dxa"/>
            <w:tcBorders>
              <w:top w:val="single" w:sz="4" w:space="0" w:color="auto"/>
              <w:left w:val="single" w:sz="4" w:space="0" w:color="auto"/>
              <w:bottom w:val="single" w:sz="4" w:space="0" w:color="auto"/>
              <w:right w:val="single" w:sz="4" w:space="0" w:color="auto"/>
            </w:tcBorders>
            <w:vAlign w:val="center"/>
          </w:tcPr>
          <w:p w14:paraId="63FD5B93" w14:textId="77777777" w:rsidR="00241417" w:rsidRPr="00FA1FB5" w:rsidRDefault="00241417" w:rsidP="003A71DE">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9AEF8C9" w14:textId="77777777" w:rsidR="00241417" w:rsidRPr="00FA1FB5" w:rsidRDefault="00241417" w:rsidP="003A71DE">
            <w:pPr>
              <w:keepNext/>
              <w:keepLines/>
              <w:spacing w:after="0"/>
              <w:jc w:val="center"/>
              <w:rPr>
                <w:rFonts w:ascii="Arial" w:hAnsi="Arial"/>
                <w:sz w:val="18"/>
                <w:lang w:val="en-US"/>
              </w:rPr>
            </w:pPr>
            <w:r w:rsidRPr="00FA1FB5">
              <w:rPr>
                <w:rFonts w:ascii="Arial" w:hAnsi="Arial" w:cs="Arial"/>
                <w:kern w:val="2"/>
                <w:sz w:val="18"/>
                <w:szCs w:val="18"/>
                <w:lang w:val="en-US" w:eastAsia="zh-CN"/>
              </w:rPr>
              <w:t xml:space="preserve">2 </w:t>
            </w:r>
            <w:r w:rsidRPr="00FA1FB5">
              <w:rPr>
                <w:rFonts w:ascii="Arial" w:eastAsia="?? ??" w:hAnsi="Arial" w:cs="Arial"/>
                <w:kern w:val="2"/>
                <w:sz w:val="18"/>
                <w:szCs w:val="18"/>
                <w:lang w:val="en-US"/>
              </w:rPr>
              <w:t>x 2</w:t>
            </w:r>
            <w:r w:rsidRPr="00FA1FB5">
              <w:rPr>
                <w:rFonts w:ascii="Arial" w:hAnsi="Arial" w:cs="Arial"/>
                <w:kern w:val="2"/>
                <w:sz w:val="18"/>
                <w:szCs w:val="18"/>
                <w:lang w:val="en-US" w:eastAsia="zh-CN"/>
              </w:rPr>
              <w:t xml:space="preserve"> ULA Low</w:t>
            </w:r>
          </w:p>
        </w:tc>
      </w:tr>
      <w:tr w:rsidR="009F2BA2" w:rsidRPr="0061289A" w14:paraId="126BB1BE"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272A1B17"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Beamforming Model</w:t>
            </w:r>
          </w:p>
        </w:tc>
        <w:tc>
          <w:tcPr>
            <w:tcW w:w="912" w:type="dxa"/>
            <w:tcBorders>
              <w:top w:val="single" w:sz="4" w:space="0" w:color="auto"/>
              <w:left w:val="single" w:sz="4" w:space="0" w:color="auto"/>
              <w:bottom w:val="single" w:sz="4" w:space="0" w:color="auto"/>
              <w:right w:val="single" w:sz="4" w:space="0" w:color="auto"/>
            </w:tcBorders>
            <w:vAlign w:val="center"/>
          </w:tcPr>
          <w:p w14:paraId="155E13EE"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52F4B61" w14:textId="13277DF2" w:rsidR="009F2BA2" w:rsidRPr="0055145D" w:rsidRDefault="009F2BA2" w:rsidP="009F2BA2">
            <w:pPr>
              <w:pStyle w:val="TAC"/>
              <w:rPr>
                <w:lang w:val="en-US" w:eastAsia="zh-CN"/>
              </w:rPr>
            </w:pPr>
            <w:r w:rsidRPr="0055145D">
              <w:rPr>
                <w:lang w:val="en-US" w:eastAsia="zh-CN"/>
              </w:rPr>
              <w:t xml:space="preserve">As specified in Annex </w:t>
            </w:r>
            <w:r>
              <w:t>I.3.1</w:t>
            </w:r>
          </w:p>
        </w:tc>
      </w:tr>
      <w:tr w:rsidR="009F2BA2" w:rsidRPr="0061289A" w14:paraId="4F1C50F8" w14:textId="77777777" w:rsidTr="003A71DE">
        <w:trPr>
          <w:trHeight w:val="230"/>
          <w:jc w:val="center"/>
        </w:trPr>
        <w:tc>
          <w:tcPr>
            <w:tcW w:w="1481" w:type="dxa"/>
            <w:vMerge w:val="restart"/>
            <w:tcBorders>
              <w:top w:val="single" w:sz="4" w:space="0" w:color="auto"/>
              <w:left w:val="single" w:sz="4" w:space="0" w:color="auto"/>
              <w:right w:val="single" w:sz="4" w:space="0" w:color="auto"/>
            </w:tcBorders>
            <w:vAlign w:val="center"/>
            <w:hideMark/>
          </w:tcPr>
          <w:p w14:paraId="488E6FE8" w14:textId="77777777" w:rsidR="009F2BA2" w:rsidRPr="00D5656D" w:rsidRDefault="009F2BA2" w:rsidP="009F2BA2">
            <w:pPr>
              <w:keepNext/>
              <w:keepLines/>
              <w:spacing w:after="0"/>
              <w:rPr>
                <w:rFonts w:ascii="Arial" w:eastAsia="SimSun" w:hAnsi="Arial"/>
                <w:sz w:val="18"/>
                <w:lang w:val="en-US"/>
              </w:rPr>
            </w:pPr>
            <w:r w:rsidRPr="00FA1FB5">
              <w:rPr>
                <w:rFonts w:ascii="Arial" w:eastAsia="SimSun" w:hAnsi="Arial"/>
                <w:sz w:val="18"/>
                <w:lang w:val="en-US"/>
              </w:rPr>
              <w:t>NZP CSI-RS for CSI acquisition</w:t>
            </w:r>
          </w:p>
        </w:tc>
        <w:tc>
          <w:tcPr>
            <w:tcW w:w="1822" w:type="dxa"/>
            <w:tcBorders>
              <w:top w:val="single" w:sz="4" w:space="0" w:color="auto"/>
              <w:left w:val="single" w:sz="4" w:space="0" w:color="auto"/>
              <w:bottom w:val="single" w:sz="4" w:space="0" w:color="auto"/>
              <w:right w:val="single" w:sz="4" w:space="0" w:color="auto"/>
            </w:tcBorders>
            <w:vAlign w:val="center"/>
          </w:tcPr>
          <w:p w14:paraId="1B6805BA"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912" w:type="dxa"/>
            <w:tcBorders>
              <w:top w:val="single" w:sz="4" w:space="0" w:color="auto"/>
              <w:left w:val="single" w:sz="4" w:space="0" w:color="auto"/>
              <w:bottom w:val="single" w:sz="4" w:space="0" w:color="auto"/>
              <w:right w:val="single" w:sz="4" w:space="0" w:color="auto"/>
            </w:tcBorders>
            <w:vAlign w:val="center"/>
          </w:tcPr>
          <w:p w14:paraId="00B08060"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E398126" w14:textId="77777777" w:rsidR="009F2BA2" w:rsidRPr="00FA1FB5" w:rsidRDefault="009F2BA2" w:rsidP="009F2BA2">
            <w:pPr>
              <w:keepNext/>
              <w:keepLines/>
              <w:spacing w:after="0"/>
              <w:jc w:val="center"/>
              <w:rPr>
                <w:rFonts w:ascii="Arial" w:eastAsia="SimSun" w:hAnsi="Arial"/>
                <w:sz w:val="18"/>
                <w:highlight w:val="yellow"/>
                <w:lang w:val="en-US" w:eastAsia="zh-CN"/>
              </w:rPr>
            </w:pPr>
            <w:r w:rsidRPr="00D5656D">
              <w:rPr>
                <w:rFonts w:ascii="Arial" w:eastAsia="SimSun" w:hAnsi="Arial"/>
                <w:sz w:val="18"/>
                <w:lang w:eastAsia="zh-CN"/>
              </w:rPr>
              <w:t>Periodic</w:t>
            </w:r>
          </w:p>
        </w:tc>
      </w:tr>
      <w:tr w:rsidR="009F2BA2" w:rsidRPr="0061289A" w14:paraId="5638665D" w14:textId="77777777" w:rsidTr="003A71DE">
        <w:trPr>
          <w:trHeight w:val="230"/>
          <w:jc w:val="center"/>
        </w:trPr>
        <w:tc>
          <w:tcPr>
            <w:tcW w:w="1481" w:type="dxa"/>
            <w:vMerge/>
            <w:tcBorders>
              <w:left w:val="single" w:sz="4" w:space="0" w:color="auto"/>
              <w:right w:val="single" w:sz="4" w:space="0" w:color="auto"/>
            </w:tcBorders>
            <w:vAlign w:val="center"/>
          </w:tcPr>
          <w:p w14:paraId="0C5B07FC"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1B4E0E17"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912" w:type="dxa"/>
            <w:tcBorders>
              <w:top w:val="single" w:sz="4" w:space="0" w:color="auto"/>
              <w:left w:val="single" w:sz="4" w:space="0" w:color="auto"/>
              <w:bottom w:val="single" w:sz="4" w:space="0" w:color="auto"/>
              <w:right w:val="single" w:sz="4" w:space="0" w:color="auto"/>
            </w:tcBorders>
            <w:vAlign w:val="center"/>
          </w:tcPr>
          <w:p w14:paraId="1C7F3D08"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85529F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2</w:t>
            </w:r>
          </w:p>
        </w:tc>
      </w:tr>
      <w:tr w:rsidR="009F2BA2" w:rsidRPr="0061289A" w14:paraId="2C519FB9" w14:textId="77777777" w:rsidTr="003A71DE">
        <w:trPr>
          <w:trHeight w:val="230"/>
          <w:jc w:val="center"/>
        </w:trPr>
        <w:tc>
          <w:tcPr>
            <w:tcW w:w="1481" w:type="dxa"/>
            <w:vMerge/>
            <w:tcBorders>
              <w:left w:val="single" w:sz="4" w:space="0" w:color="auto"/>
              <w:right w:val="single" w:sz="4" w:space="0" w:color="auto"/>
            </w:tcBorders>
            <w:vAlign w:val="center"/>
            <w:hideMark/>
          </w:tcPr>
          <w:p w14:paraId="4CBBD201"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5C74507F"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CDM Type</w:t>
            </w:r>
          </w:p>
        </w:tc>
        <w:tc>
          <w:tcPr>
            <w:tcW w:w="912" w:type="dxa"/>
            <w:tcBorders>
              <w:top w:val="single" w:sz="4" w:space="0" w:color="auto"/>
              <w:left w:val="single" w:sz="4" w:space="0" w:color="auto"/>
              <w:bottom w:val="single" w:sz="4" w:space="0" w:color="auto"/>
              <w:right w:val="single" w:sz="4" w:space="0" w:color="auto"/>
            </w:tcBorders>
            <w:vAlign w:val="center"/>
          </w:tcPr>
          <w:p w14:paraId="7540F3B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7D1F28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FD-CDM2</w:t>
            </w:r>
          </w:p>
        </w:tc>
      </w:tr>
      <w:tr w:rsidR="009F2BA2" w:rsidRPr="0061289A" w14:paraId="10BEF90E" w14:textId="77777777" w:rsidTr="003A71DE">
        <w:trPr>
          <w:trHeight w:val="230"/>
          <w:jc w:val="center"/>
        </w:trPr>
        <w:tc>
          <w:tcPr>
            <w:tcW w:w="1481" w:type="dxa"/>
            <w:vMerge/>
            <w:tcBorders>
              <w:left w:val="single" w:sz="4" w:space="0" w:color="auto"/>
              <w:right w:val="single" w:sz="4" w:space="0" w:color="auto"/>
            </w:tcBorders>
            <w:vAlign w:val="center"/>
            <w:hideMark/>
          </w:tcPr>
          <w:p w14:paraId="52695A04"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2EAF352E"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Density (ρ)</w:t>
            </w:r>
          </w:p>
        </w:tc>
        <w:tc>
          <w:tcPr>
            <w:tcW w:w="912" w:type="dxa"/>
            <w:tcBorders>
              <w:top w:val="single" w:sz="4" w:space="0" w:color="auto"/>
              <w:left w:val="single" w:sz="4" w:space="0" w:color="auto"/>
              <w:bottom w:val="single" w:sz="4" w:space="0" w:color="auto"/>
              <w:right w:val="single" w:sz="4" w:space="0" w:color="auto"/>
            </w:tcBorders>
            <w:vAlign w:val="center"/>
          </w:tcPr>
          <w:p w14:paraId="1297E481"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825E49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w:t>
            </w:r>
          </w:p>
        </w:tc>
      </w:tr>
      <w:tr w:rsidR="009F2BA2" w:rsidRPr="0061289A" w14:paraId="4AA9CDBB" w14:textId="77777777" w:rsidTr="003A71DE">
        <w:trPr>
          <w:trHeight w:val="230"/>
          <w:jc w:val="center"/>
        </w:trPr>
        <w:tc>
          <w:tcPr>
            <w:tcW w:w="1481" w:type="dxa"/>
            <w:vMerge/>
            <w:tcBorders>
              <w:left w:val="single" w:sz="4" w:space="0" w:color="auto"/>
              <w:right w:val="single" w:sz="4" w:space="0" w:color="auto"/>
            </w:tcBorders>
            <w:vAlign w:val="center"/>
            <w:hideMark/>
          </w:tcPr>
          <w:p w14:paraId="09654829" w14:textId="77777777" w:rsidR="009F2BA2" w:rsidRPr="00FA1FB5" w:rsidRDefault="009F2BA2" w:rsidP="009F2BA2">
            <w:pPr>
              <w:keepNext/>
              <w:keepLines/>
              <w:spacing w:after="0"/>
              <w:rPr>
                <w:rFonts w:ascii="Arial" w:hAnsi="Arial"/>
                <w:b/>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0D8DF79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912" w:type="dxa"/>
            <w:tcBorders>
              <w:top w:val="single" w:sz="4" w:space="0" w:color="auto"/>
              <w:left w:val="single" w:sz="4" w:space="0" w:color="auto"/>
              <w:bottom w:val="single" w:sz="4" w:space="0" w:color="auto"/>
              <w:right w:val="single" w:sz="4" w:space="0" w:color="auto"/>
            </w:tcBorders>
            <w:vAlign w:val="center"/>
          </w:tcPr>
          <w:p w14:paraId="1A60BD51"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C4B9542"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Row 3, (6,-)</w:t>
            </w:r>
          </w:p>
        </w:tc>
      </w:tr>
      <w:tr w:rsidR="009F2BA2" w:rsidRPr="0061289A" w14:paraId="32846B96" w14:textId="77777777" w:rsidTr="003A71DE">
        <w:trPr>
          <w:trHeight w:val="230"/>
          <w:jc w:val="center"/>
        </w:trPr>
        <w:tc>
          <w:tcPr>
            <w:tcW w:w="1481" w:type="dxa"/>
            <w:vMerge/>
            <w:tcBorders>
              <w:left w:val="single" w:sz="4" w:space="0" w:color="auto"/>
              <w:right w:val="single" w:sz="4" w:space="0" w:color="auto"/>
            </w:tcBorders>
            <w:vAlign w:val="center"/>
            <w:hideMark/>
          </w:tcPr>
          <w:p w14:paraId="6F466715"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7AED7CE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912" w:type="dxa"/>
            <w:tcBorders>
              <w:top w:val="single" w:sz="4" w:space="0" w:color="auto"/>
              <w:left w:val="single" w:sz="4" w:space="0" w:color="auto"/>
              <w:bottom w:val="single" w:sz="4" w:space="0" w:color="auto"/>
              <w:right w:val="single" w:sz="4" w:space="0" w:color="auto"/>
            </w:tcBorders>
            <w:vAlign w:val="center"/>
          </w:tcPr>
          <w:p w14:paraId="03DD6F88"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10C5E2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(13,-)</w:t>
            </w:r>
          </w:p>
        </w:tc>
      </w:tr>
      <w:tr w:rsidR="009F2BA2" w:rsidRPr="0061289A" w14:paraId="17540AD6" w14:textId="77777777" w:rsidTr="003A71DE">
        <w:trPr>
          <w:trHeight w:val="230"/>
          <w:jc w:val="center"/>
        </w:trPr>
        <w:tc>
          <w:tcPr>
            <w:tcW w:w="1481" w:type="dxa"/>
            <w:vMerge/>
            <w:tcBorders>
              <w:left w:val="single" w:sz="4" w:space="0" w:color="auto"/>
              <w:right w:val="single" w:sz="4" w:space="0" w:color="auto"/>
            </w:tcBorders>
            <w:vAlign w:val="center"/>
          </w:tcPr>
          <w:p w14:paraId="1D203189"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771918A7"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CSI-RS</w:t>
            </w:r>
          </w:p>
          <w:p w14:paraId="18D3AE3D"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hint="eastAsia"/>
                <w:sz w:val="18"/>
                <w:lang w:val="en-US" w:eastAsia="zh-CN"/>
              </w:rPr>
              <w:t>interval</w:t>
            </w:r>
            <w:r w:rsidRPr="00FA1FB5">
              <w:rPr>
                <w:rFonts w:ascii="Arial" w:eastAsia="SimSun" w:hAnsi="Arial"/>
                <w:sz w:val="18"/>
                <w:lang w:val="en-US"/>
              </w:rPr>
              <w:t xml:space="preserve"> and offset</w:t>
            </w:r>
          </w:p>
        </w:tc>
        <w:tc>
          <w:tcPr>
            <w:tcW w:w="912" w:type="dxa"/>
            <w:tcBorders>
              <w:top w:val="single" w:sz="4" w:space="0" w:color="auto"/>
              <w:left w:val="single" w:sz="4" w:space="0" w:color="auto"/>
              <w:bottom w:val="single" w:sz="4" w:space="0" w:color="auto"/>
              <w:right w:val="single" w:sz="4" w:space="0" w:color="auto"/>
            </w:tcBorders>
            <w:vAlign w:val="center"/>
          </w:tcPr>
          <w:p w14:paraId="0BD01F79"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hint="eastAsia"/>
                <w:sz w:val="18"/>
                <w:lang w:val="en-US" w:eastAsia="zh-CN"/>
              </w:rPr>
              <w:t>slot</w:t>
            </w:r>
          </w:p>
        </w:tc>
        <w:tc>
          <w:tcPr>
            <w:tcW w:w="1524" w:type="dxa"/>
            <w:tcBorders>
              <w:top w:val="single" w:sz="4" w:space="0" w:color="auto"/>
              <w:left w:val="single" w:sz="4" w:space="0" w:color="auto"/>
              <w:bottom w:val="single" w:sz="4" w:space="0" w:color="auto"/>
              <w:right w:val="single" w:sz="4" w:space="0" w:color="auto"/>
            </w:tcBorders>
            <w:vAlign w:val="center"/>
          </w:tcPr>
          <w:p w14:paraId="4A54191B" w14:textId="77777777" w:rsidR="009F2BA2" w:rsidRPr="00F52C4F" w:rsidRDefault="009F2BA2" w:rsidP="009F2BA2">
            <w:pPr>
              <w:keepNext/>
              <w:keepLines/>
              <w:spacing w:after="0"/>
              <w:jc w:val="center"/>
              <w:rPr>
                <w:rFonts w:ascii="Arial" w:eastAsia="SimSun" w:hAnsi="Arial"/>
                <w:sz w:val="18"/>
                <w:lang w:eastAsia="zh-CN"/>
              </w:rPr>
            </w:pPr>
            <w:r w:rsidRPr="00F52C4F">
              <w:rPr>
                <w:rFonts w:ascii="Arial" w:eastAsia="SimSun" w:hAnsi="Arial"/>
                <w:sz w:val="18"/>
                <w:lang w:eastAsia="zh-CN"/>
              </w:rPr>
              <w:t>8/1</w:t>
            </w:r>
          </w:p>
        </w:tc>
      </w:tr>
      <w:tr w:rsidR="009F2BA2" w:rsidRPr="0061289A" w14:paraId="453271ED"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0E30680C"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912" w:type="dxa"/>
            <w:tcBorders>
              <w:top w:val="single" w:sz="4" w:space="0" w:color="auto"/>
              <w:left w:val="single" w:sz="4" w:space="0" w:color="auto"/>
              <w:bottom w:val="single" w:sz="4" w:space="0" w:color="auto"/>
              <w:right w:val="single" w:sz="4" w:space="0" w:color="auto"/>
            </w:tcBorders>
            <w:vAlign w:val="center"/>
          </w:tcPr>
          <w:p w14:paraId="72143F97"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D87CA5" w14:textId="77777777" w:rsidR="009F2BA2" w:rsidRPr="009C24B1" w:rsidRDefault="009F2BA2" w:rsidP="009F2BA2">
            <w:pPr>
              <w:keepNext/>
              <w:keepLines/>
              <w:spacing w:after="0"/>
              <w:jc w:val="center"/>
              <w:rPr>
                <w:rFonts w:ascii="Arial" w:eastAsia="SimSun" w:hAnsi="Arial"/>
                <w:sz w:val="18"/>
                <w:highlight w:val="yellow"/>
                <w:lang w:eastAsia="zh-CN"/>
              </w:rPr>
            </w:pPr>
            <w:r w:rsidRPr="00D5656D">
              <w:rPr>
                <w:rFonts w:ascii="Arial" w:eastAsia="SimSun" w:hAnsi="Arial"/>
                <w:sz w:val="18"/>
                <w:lang w:eastAsia="zh-CN"/>
              </w:rPr>
              <w:t>Periodic</w:t>
            </w:r>
          </w:p>
        </w:tc>
      </w:tr>
      <w:tr w:rsidR="009F2BA2" w:rsidRPr="0061289A" w14:paraId="416F5B27"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B495C7A"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CQI-table</w:t>
            </w:r>
          </w:p>
        </w:tc>
        <w:tc>
          <w:tcPr>
            <w:tcW w:w="912" w:type="dxa"/>
            <w:tcBorders>
              <w:top w:val="single" w:sz="4" w:space="0" w:color="auto"/>
              <w:left w:val="single" w:sz="4" w:space="0" w:color="auto"/>
              <w:bottom w:val="single" w:sz="4" w:space="0" w:color="auto"/>
              <w:right w:val="single" w:sz="4" w:space="0" w:color="auto"/>
            </w:tcBorders>
            <w:vAlign w:val="center"/>
          </w:tcPr>
          <w:p w14:paraId="086D83D3"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C66DE69"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Table 1</w:t>
            </w:r>
          </w:p>
        </w:tc>
      </w:tr>
      <w:tr w:rsidR="009F2BA2" w:rsidRPr="0061289A" w14:paraId="3370F523"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808CE7E"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912" w:type="dxa"/>
            <w:tcBorders>
              <w:top w:val="single" w:sz="4" w:space="0" w:color="auto"/>
              <w:left w:val="single" w:sz="4" w:space="0" w:color="auto"/>
              <w:bottom w:val="single" w:sz="4" w:space="0" w:color="auto"/>
              <w:right w:val="single" w:sz="4" w:space="0" w:color="auto"/>
            </w:tcBorders>
            <w:vAlign w:val="center"/>
          </w:tcPr>
          <w:p w14:paraId="34E6A41F"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F3305C4"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eastAsia="zh-CN"/>
              </w:rPr>
              <w:t>cri-RI-PMI-CQI</w:t>
            </w:r>
          </w:p>
        </w:tc>
      </w:tr>
      <w:tr w:rsidR="009F2BA2" w:rsidRPr="0061289A" w14:paraId="303D36BB"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0F791DC1"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912" w:type="dxa"/>
            <w:tcBorders>
              <w:top w:val="single" w:sz="4" w:space="0" w:color="auto"/>
              <w:left w:val="single" w:sz="4" w:space="0" w:color="auto"/>
              <w:bottom w:val="single" w:sz="4" w:space="0" w:color="auto"/>
              <w:right w:val="single" w:sz="4" w:space="0" w:color="auto"/>
            </w:tcBorders>
            <w:vAlign w:val="center"/>
          </w:tcPr>
          <w:p w14:paraId="34772704"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A209D3E"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Wideband</w:t>
            </w:r>
          </w:p>
        </w:tc>
      </w:tr>
      <w:tr w:rsidR="009F2BA2" w:rsidRPr="0061289A" w14:paraId="6E2FEBBF"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7696A4B"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912" w:type="dxa"/>
            <w:tcBorders>
              <w:top w:val="single" w:sz="4" w:space="0" w:color="auto"/>
              <w:left w:val="single" w:sz="4" w:space="0" w:color="auto"/>
              <w:bottom w:val="single" w:sz="4" w:space="0" w:color="auto"/>
              <w:right w:val="single" w:sz="4" w:space="0" w:color="auto"/>
            </w:tcBorders>
            <w:vAlign w:val="center"/>
          </w:tcPr>
          <w:p w14:paraId="621F8839"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EB9EFC3"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Wideband</w:t>
            </w:r>
          </w:p>
        </w:tc>
      </w:tr>
      <w:tr w:rsidR="009F2BA2" w:rsidRPr="0061289A" w14:paraId="3EC26288"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F73EB68"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912" w:type="dxa"/>
            <w:tcBorders>
              <w:top w:val="single" w:sz="4" w:space="0" w:color="auto"/>
              <w:left w:val="single" w:sz="4" w:space="0" w:color="auto"/>
              <w:bottom w:val="single" w:sz="4" w:space="0" w:color="auto"/>
              <w:right w:val="single" w:sz="4" w:space="0" w:color="auto"/>
            </w:tcBorders>
            <w:vAlign w:val="center"/>
          </w:tcPr>
          <w:p w14:paraId="5D1AD9B5"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rPr>
              <w:t>RB</w:t>
            </w:r>
          </w:p>
        </w:tc>
        <w:tc>
          <w:tcPr>
            <w:tcW w:w="1524" w:type="dxa"/>
            <w:tcBorders>
              <w:top w:val="single" w:sz="4" w:space="0" w:color="auto"/>
              <w:left w:val="single" w:sz="4" w:space="0" w:color="auto"/>
              <w:bottom w:val="single" w:sz="4" w:space="0" w:color="auto"/>
              <w:right w:val="single" w:sz="4" w:space="0" w:color="auto"/>
            </w:tcBorders>
            <w:vAlign w:val="center"/>
          </w:tcPr>
          <w:p w14:paraId="6A1EE84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hAnsi="Arial"/>
                <w:sz w:val="18"/>
                <w:lang w:val="en-US"/>
              </w:rPr>
              <w:t>8</w:t>
            </w:r>
          </w:p>
        </w:tc>
      </w:tr>
      <w:tr w:rsidR="009F2BA2" w:rsidRPr="0061289A" w14:paraId="3FEC7CA2"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424ADAB7"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912" w:type="dxa"/>
            <w:tcBorders>
              <w:top w:val="single" w:sz="4" w:space="0" w:color="auto"/>
              <w:left w:val="single" w:sz="4" w:space="0" w:color="auto"/>
              <w:bottom w:val="single" w:sz="4" w:space="0" w:color="auto"/>
              <w:right w:val="single" w:sz="4" w:space="0" w:color="auto"/>
            </w:tcBorders>
            <w:vAlign w:val="center"/>
          </w:tcPr>
          <w:p w14:paraId="4CB57A1E"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91AB05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hAnsi="Arial"/>
                <w:sz w:val="18"/>
                <w:lang w:val="en-US"/>
              </w:rPr>
              <w:t>111111111</w:t>
            </w:r>
          </w:p>
        </w:tc>
      </w:tr>
      <w:tr w:rsidR="009F2BA2" w:rsidRPr="0061289A" w14:paraId="7FDD4BD4"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E762A11"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 xml:space="preserve">CSI-Report </w:t>
            </w:r>
            <w:r w:rsidRPr="00FA1FB5">
              <w:rPr>
                <w:rFonts w:ascii="Arial" w:eastAsia="SimSun" w:hAnsi="Arial" w:hint="eastAsia"/>
                <w:sz w:val="18"/>
                <w:lang w:val="en-US" w:eastAsia="zh-CN"/>
              </w:rPr>
              <w:t>interval</w:t>
            </w:r>
            <w:r w:rsidRPr="00FA1FB5">
              <w:rPr>
                <w:rFonts w:ascii="Arial" w:eastAsia="SimSun" w:hAnsi="Arial"/>
                <w:sz w:val="18"/>
                <w:lang w:val="en-US"/>
              </w:rPr>
              <w:t xml:space="preserve"> and offset</w:t>
            </w:r>
          </w:p>
        </w:tc>
        <w:tc>
          <w:tcPr>
            <w:tcW w:w="912" w:type="dxa"/>
            <w:tcBorders>
              <w:top w:val="single" w:sz="4" w:space="0" w:color="auto"/>
              <w:left w:val="single" w:sz="4" w:space="0" w:color="auto"/>
              <w:bottom w:val="single" w:sz="4" w:space="0" w:color="auto"/>
              <w:right w:val="single" w:sz="4" w:space="0" w:color="auto"/>
            </w:tcBorders>
            <w:vAlign w:val="center"/>
          </w:tcPr>
          <w:p w14:paraId="4638B880"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slot</w:t>
            </w:r>
          </w:p>
        </w:tc>
        <w:tc>
          <w:tcPr>
            <w:tcW w:w="1524" w:type="dxa"/>
            <w:tcBorders>
              <w:top w:val="single" w:sz="4" w:space="0" w:color="auto"/>
              <w:left w:val="single" w:sz="4" w:space="0" w:color="auto"/>
              <w:bottom w:val="single" w:sz="4" w:space="0" w:color="auto"/>
              <w:right w:val="single" w:sz="4" w:space="0" w:color="auto"/>
            </w:tcBorders>
            <w:vAlign w:val="center"/>
          </w:tcPr>
          <w:p w14:paraId="090AD6C0" w14:textId="77777777" w:rsidR="009F2BA2" w:rsidRPr="00A246BC" w:rsidRDefault="009F2BA2" w:rsidP="009F2BA2">
            <w:pPr>
              <w:keepNext/>
              <w:keepLines/>
              <w:spacing w:after="0"/>
              <w:jc w:val="center"/>
              <w:rPr>
                <w:rFonts w:ascii="Arial" w:eastAsia="SimSun" w:hAnsi="Arial"/>
                <w:sz w:val="18"/>
                <w:lang w:eastAsia="zh-CN"/>
              </w:rPr>
            </w:pPr>
            <w:r>
              <w:rPr>
                <w:rFonts w:ascii="Arial" w:eastAsia="SimSun" w:hAnsi="Arial"/>
                <w:sz w:val="18"/>
                <w:lang w:eastAsia="zh-CN"/>
              </w:rPr>
              <w:t>8/3</w:t>
            </w:r>
          </w:p>
        </w:tc>
      </w:tr>
      <w:tr w:rsidR="009F2BA2" w:rsidRPr="0061289A" w14:paraId="3E48DD40" w14:textId="77777777" w:rsidTr="003A71DE">
        <w:trPr>
          <w:trHeight w:val="230"/>
          <w:jc w:val="center"/>
        </w:trPr>
        <w:tc>
          <w:tcPr>
            <w:tcW w:w="1481" w:type="dxa"/>
            <w:vMerge w:val="restart"/>
            <w:tcBorders>
              <w:top w:val="single" w:sz="4" w:space="0" w:color="auto"/>
              <w:left w:val="single" w:sz="4" w:space="0" w:color="auto"/>
              <w:right w:val="single" w:sz="4" w:space="0" w:color="auto"/>
            </w:tcBorders>
            <w:vAlign w:val="center"/>
            <w:hideMark/>
          </w:tcPr>
          <w:p w14:paraId="67B2FA2D"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configuration</w:t>
            </w:r>
          </w:p>
        </w:tc>
        <w:tc>
          <w:tcPr>
            <w:tcW w:w="1822" w:type="dxa"/>
            <w:tcBorders>
              <w:top w:val="single" w:sz="4" w:space="0" w:color="auto"/>
              <w:left w:val="single" w:sz="4" w:space="0" w:color="auto"/>
              <w:bottom w:val="single" w:sz="4" w:space="0" w:color="auto"/>
              <w:right w:val="single" w:sz="4" w:space="0" w:color="auto"/>
            </w:tcBorders>
          </w:tcPr>
          <w:p w14:paraId="58347B6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Type</w:t>
            </w:r>
          </w:p>
        </w:tc>
        <w:tc>
          <w:tcPr>
            <w:tcW w:w="912" w:type="dxa"/>
            <w:tcBorders>
              <w:top w:val="single" w:sz="4" w:space="0" w:color="auto"/>
              <w:left w:val="single" w:sz="4" w:space="0" w:color="auto"/>
              <w:bottom w:val="single" w:sz="4" w:space="0" w:color="auto"/>
              <w:right w:val="single" w:sz="4" w:space="0" w:color="auto"/>
            </w:tcBorders>
            <w:vAlign w:val="center"/>
          </w:tcPr>
          <w:p w14:paraId="706FA75D"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6747F6B"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eastAsia="zh-CN"/>
              </w:rPr>
              <w:t>typeI-SinglePanel</w:t>
            </w:r>
          </w:p>
        </w:tc>
      </w:tr>
      <w:tr w:rsidR="009F2BA2" w:rsidRPr="0061289A" w14:paraId="0726C506" w14:textId="77777777" w:rsidTr="003A71DE">
        <w:trPr>
          <w:trHeight w:val="230"/>
          <w:jc w:val="center"/>
        </w:trPr>
        <w:tc>
          <w:tcPr>
            <w:tcW w:w="1481" w:type="dxa"/>
            <w:vMerge/>
            <w:tcBorders>
              <w:left w:val="single" w:sz="4" w:space="0" w:color="auto"/>
              <w:right w:val="single" w:sz="4" w:space="0" w:color="auto"/>
            </w:tcBorders>
            <w:hideMark/>
          </w:tcPr>
          <w:p w14:paraId="0C5CAEA1"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5AA409D0"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Mode</w:t>
            </w:r>
          </w:p>
        </w:tc>
        <w:tc>
          <w:tcPr>
            <w:tcW w:w="912" w:type="dxa"/>
            <w:tcBorders>
              <w:top w:val="single" w:sz="4" w:space="0" w:color="auto"/>
              <w:left w:val="single" w:sz="4" w:space="0" w:color="auto"/>
              <w:bottom w:val="single" w:sz="4" w:space="0" w:color="auto"/>
              <w:right w:val="single" w:sz="4" w:space="0" w:color="auto"/>
            </w:tcBorders>
            <w:vAlign w:val="center"/>
          </w:tcPr>
          <w:p w14:paraId="62195AA9"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1B7E708"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w:t>
            </w:r>
          </w:p>
        </w:tc>
      </w:tr>
      <w:tr w:rsidR="009F2BA2" w:rsidRPr="0061289A" w14:paraId="6FC94B92" w14:textId="77777777" w:rsidTr="003A71DE">
        <w:trPr>
          <w:trHeight w:val="230"/>
          <w:jc w:val="center"/>
        </w:trPr>
        <w:tc>
          <w:tcPr>
            <w:tcW w:w="1481" w:type="dxa"/>
            <w:vMerge/>
            <w:tcBorders>
              <w:left w:val="single" w:sz="4" w:space="0" w:color="auto"/>
              <w:right w:val="single" w:sz="4" w:space="0" w:color="auto"/>
            </w:tcBorders>
            <w:hideMark/>
          </w:tcPr>
          <w:p w14:paraId="7561239D"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2AA023D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(CodebookConfig-N1,CodebookConfig-N2)</w:t>
            </w:r>
          </w:p>
        </w:tc>
        <w:tc>
          <w:tcPr>
            <w:tcW w:w="912" w:type="dxa"/>
            <w:tcBorders>
              <w:top w:val="single" w:sz="4" w:space="0" w:color="auto"/>
              <w:left w:val="single" w:sz="4" w:space="0" w:color="auto"/>
              <w:bottom w:val="single" w:sz="4" w:space="0" w:color="auto"/>
              <w:right w:val="single" w:sz="4" w:space="0" w:color="auto"/>
            </w:tcBorders>
            <w:vAlign w:val="center"/>
          </w:tcPr>
          <w:p w14:paraId="5C8C4D6B"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82D8F1"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N/A</w:t>
            </w:r>
          </w:p>
        </w:tc>
      </w:tr>
      <w:tr w:rsidR="009F2BA2" w:rsidRPr="0061289A" w14:paraId="33B2570C" w14:textId="77777777" w:rsidTr="003A71DE">
        <w:trPr>
          <w:trHeight w:val="230"/>
          <w:jc w:val="center"/>
        </w:trPr>
        <w:tc>
          <w:tcPr>
            <w:tcW w:w="1481" w:type="dxa"/>
            <w:vMerge/>
            <w:tcBorders>
              <w:left w:val="single" w:sz="4" w:space="0" w:color="auto"/>
              <w:right w:val="single" w:sz="4" w:space="0" w:color="auto"/>
            </w:tcBorders>
            <w:hideMark/>
          </w:tcPr>
          <w:p w14:paraId="18651ED2"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7A5C1EA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CodebookSubsetRestriction</w:t>
            </w:r>
          </w:p>
        </w:tc>
        <w:tc>
          <w:tcPr>
            <w:tcW w:w="912" w:type="dxa"/>
            <w:tcBorders>
              <w:top w:val="single" w:sz="4" w:space="0" w:color="auto"/>
              <w:left w:val="single" w:sz="4" w:space="0" w:color="auto"/>
              <w:bottom w:val="single" w:sz="4" w:space="0" w:color="auto"/>
              <w:right w:val="single" w:sz="4" w:space="0" w:color="auto"/>
            </w:tcBorders>
            <w:vAlign w:val="center"/>
          </w:tcPr>
          <w:p w14:paraId="3B10C7A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C7591D"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001111</w:t>
            </w:r>
          </w:p>
        </w:tc>
      </w:tr>
      <w:tr w:rsidR="009F2BA2" w:rsidRPr="0061289A" w14:paraId="4EA7363A" w14:textId="77777777" w:rsidTr="003A71DE">
        <w:trPr>
          <w:trHeight w:val="230"/>
          <w:jc w:val="center"/>
        </w:trPr>
        <w:tc>
          <w:tcPr>
            <w:tcW w:w="1481" w:type="dxa"/>
            <w:vMerge/>
            <w:tcBorders>
              <w:left w:val="single" w:sz="4" w:space="0" w:color="auto"/>
              <w:bottom w:val="single" w:sz="4" w:space="0" w:color="auto"/>
              <w:right w:val="single" w:sz="4" w:space="0" w:color="auto"/>
            </w:tcBorders>
          </w:tcPr>
          <w:p w14:paraId="5BC232F6"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4429EBC5"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912" w:type="dxa"/>
            <w:tcBorders>
              <w:top w:val="single" w:sz="4" w:space="0" w:color="auto"/>
              <w:left w:val="single" w:sz="4" w:space="0" w:color="auto"/>
              <w:bottom w:val="single" w:sz="4" w:space="0" w:color="auto"/>
              <w:right w:val="single" w:sz="4" w:space="0" w:color="auto"/>
            </w:tcBorders>
            <w:vAlign w:val="center"/>
          </w:tcPr>
          <w:p w14:paraId="1746CDB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124DD313"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N/A</w:t>
            </w:r>
          </w:p>
        </w:tc>
      </w:tr>
      <w:tr w:rsidR="009F2BA2" w:rsidRPr="0061289A" w14:paraId="4D041FC8"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7FD81CFE" w14:textId="77777777" w:rsidR="009F2BA2" w:rsidRPr="00FA1FB5" w:rsidRDefault="009F2BA2" w:rsidP="009F2BA2">
            <w:pPr>
              <w:keepNext/>
              <w:keepLines/>
              <w:spacing w:after="0"/>
              <w:rPr>
                <w:rFonts w:ascii="Arial" w:eastAsia="SimSun" w:hAnsi="Arial"/>
                <w:sz w:val="18"/>
                <w:lang w:val="en-US"/>
              </w:rPr>
            </w:pPr>
            <w:r w:rsidRPr="00ED22A5">
              <w:rPr>
                <w:rFonts w:ascii="Arial" w:eastAsia="SimSun" w:hAnsi="Arial"/>
                <w:sz w:val="18"/>
              </w:rPr>
              <w:t>CQI/RI/PMI delay</w:t>
            </w:r>
          </w:p>
        </w:tc>
        <w:tc>
          <w:tcPr>
            <w:tcW w:w="912" w:type="dxa"/>
            <w:tcBorders>
              <w:top w:val="single" w:sz="4" w:space="0" w:color="auto"/>
              <w:left w:val="single" w:sz="4" w:space="0" w:color="auto"/>
              <w:bottom w:val="single" w:sz="4" w:space="0" w:color="auto"/>
              <w:right w:val="single" w:sz="4" w:space="0" w:color="auto"/>
            </w:tcBorders>
            <w:vAlign w:val="center"/>
          </w:tcPr>
          <w:p w14:paraId="20DD38E2" w14:textId="77777777" w:rsidR="009F2BA2" w:rsidRPr="00D5656D" w:rsidRDefault="009F2BA2" w:rsidP="009F2BA2">
            <w:pPr>
              <w:keepNext/>
              <w:keepLines/>
              <w:spacing w:after="0"/>
              <w:jc w:val="center"/>
              <w:rPr>
                <w:rFonts w:ascii="Arial" w:eastAsia="SimSun" w:hAnsi="Arial"/>
                <w:sz w:val="18"/>
              </w:rPr>
            </w:pPr>
            <w:r>
              <w:rPr>
                <w:rFonts w:ascii="Arial" w:eastAsia="SimSun" w:hAnsi="Arial"/>
                <w:sz w:val="18"/>
              </w:rPr>
              <w:t>ms</w:t>
            </w:r>
          </w:p>
        </w:tc>
        <w:tc>
          <w:tcPr>
            <w:tcW w:w="1524" w:type="dxa"/>
            <w:tcBorders>
              <w:top w:val="single" w:sz="4" w:space="0" w:color="auto"/>
              <w:left w:val="single" w:sz="4" w:space="0" w:color="auto"/>
              <w:bottom w:val="single" w:sz="4" w:space="0" w:color="auto"/>
              <w:right w:val="single" w:sz="4" w:space="0" w:color="auto"/>
            </w:tcBorders>
            <w:vAlign w:val="center"/>
          </w:tcPr>
          <w:p w14:paraId="61DBEC46" w14:textId="77777777" w:rsidR="009F2BA2" w:rsidRPr="00D5656D" w:rsidRDefault="009F2BA2" w:rsidP="009F2BA2">
            <w:pPr>
              <w:keepNext/>
              <w:keepLines/>
              <w:spacing w:after="0"/>
              <w:jc w:val="center"/>
              <w:rPr>
                <w:rFonts w:ascii="Arial" w:eastAsia="SimSun" w:hAnsi="Arial"/>
                <w:sz w:val="18"/>
                <w:lang w:eastAsia="zh-CN"/>
              </w:rPr>
            </w:pPr>
            <w:r>
              <w:rPr>
                <w:rFonts w:ascii="Arial" w:eastAsia="SimSun" w:hAnsi="Arial"/>
                <w:sz w:val="18"/>
                <w:lang w:eastAsia="zh-CN"/>
              </w:rPr>
              <w:t>1.75</w:t>
            </w:r>
          </w:p>
        </w:tc>
      </w:tr>
      <w:tr w:rsidR="009F2BA2" w:rsidRPr="0061289A" w14:paraId="7A754BB9"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2441A24"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912" w:type="dxa"/>
            <w:tcBorders>
              <w:top w:val="single" w:sz="4" w:space="0" w:color="auto"/>
              <w:left w:val="single" w:sz="4" w:space="0" w:color="auto"/>
              <w:bottom w:val="single" w:sz="4" w:space="0" w:color="auto"/>
              <w:right w:val="single" w:sz="4" w:space="0" w:color="auto"/>
            </w:tcBorders>
            <w:vAlign w:val="center"/>
          </w:tcPr>
          <w:p w14:paraId="79ABB2CA" w14:textId="77777777" w:rsidR="009F2BA2" w:rsidRPr="00FA1FB5" w:rsidRDefault="009F2BA2" w:rsidP="009F2BA2">
            <w:pPr>
              <w:keepNext/>
              <w:keepLines/>
              <w:spacing w:after="0"/>
              <w:jc w:val="center"/>
              <w:rPr>
                <w:rFonts w:ascii="Arial" w:eastAsia="SimSun"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4AF6D5CF"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4</w:t>
            </w:r>
          </w:p>
        </w:tc>
      </w:tr>
      <w:tr w:rsidR="009F2BA2" w:rsidRPr="0061289A" w14:paraId="23A1B9AC"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00E6FD22" w14:textId="77777777" w:rsidR="009F2BA2" w:rsidRPr="00D5656D" w:rsidRDefault="009F2BA2" w:rsidP="009F2BA2">
            <w:pPr>
              <w:keepNext/>
              <w:keepLines/>
              <w:spacing w:after="0"/>
              <w:rPr>
                <w:rFonts w:ascii="Arial" w:hAnsi="Arial"/>
                <w:sz w:val="18"/>
                <w:highlight w:val="yellow"/>
              </w:rPr>
            </w:pPr>
            <w:r w:rsidRPr="00D5656D">
              <w:rPr>
                <w:rFonts w:ascii="Arial" w:eastAsia="SimSun" w:hAnsi="Arial"/>
                <w:sz w:val="18"/>
              </w:rPr>
              <w:t>Measurement channel</w:t>
            </w:r>
          </w:p>
        </w:tc>
        <w:tc>
          <w:tcPr>
            <w:tcW w:w="912" w:type="dxa"/>
            <w:tcBorders>
              <w:top w:val="single" w:sz="4" w:space="0" w:color="auto"/>
              <w:left w:val="single" w:sz="4" w:space="0" w:color="auto"/>
              <w:bottom w:val="single" w:sz="4" w:space="0" w:color="auto"/>
              <w:right w:val="single" w:sz="4" w:space="0" w:color="auto"/>
            </w:tcBorders>
            <w:vAlign w:val="center"/>
          </w:tcPr>
          <w:p w14:paraId="3889BDD2" w14:textId="77777777" w:rsidR="009F2BA2" w:rsidRPr="00FA1FB5" w:rsidRDefault="009F2BA2" w:rsidP="009F2BA2">
            <w:pPr>
              <w:keepNext/>
              <w:keepLines/>
              <w:spacing w:after="0"/>
              <w:jc w:val="center"/>
              <w:rPr>
                <w:rFonts w:ascii="Arial" w:hAnsi="Arial"/>
                <w:sz w:val="18"/>
                <w:highlight w:val="yellow"/>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1743EB2C" w14:textId="77777777" w:rsidR="009F2BA2" w:rsidRPr="0055145D" w:rsidRDefault="009F2BA2" w:rsidP="009F2BA2">
            <w:pPr>
              <w:keepNext/>
              <w:keepLines/>
              <w:spacing w:after="0"/>
              <w:jc w:val="center"/>
              <w:rPr>
                <w:rFonts w:ascii="Arial" w:eastAsia="SimSun" w:hAnsi="Arial" w:cs="Arial"/>
                <w:sz w:val="18"/>
                <w:szCs w:val="18"/>
                <w:lang w:eastAsia="zh-CN"/>
              </w:rPr>
            </w:pPr>
            <w:r w:rsidRPr="0055145D">
              <w:rPr>
                <w:rFonts w:ascii="Arial" w:hAnsi="Arial" w:cs="Arial"/>
                <w:sz w:val="18"/>
                <w:szCs w:val="18"/>
              </w:rPr>
              <w:t>M-FR2-A.3.5-3</w:t>
            </w:r>
          </w:p>
        </w:tc>
      </w:tr>
      <w:tr w:rsidR="009F2BA2" w:rsidRPr="0061289A" w14:paraId="31E4ACDE" w14:textId="77777777" w:rsidTr="003A71DE">
        <w:trPr>
          <w:trHeight w:val="230"/>
          <w:jc w:val="center"/>
        </w:trPr>
        <w:tc>
          <w:tcPr>
            <w:tcW w:w="5739" w:type="dxa"/>
            <w:gridSpan w:val="4"/>
            <w:tcBorders>
              <w:top w:val="single" w:sz="4" w:space="0" w:color="auto"/>
              <w:left w:val="single" w:sz="4" w:space="0" w:color="auto"/>
              <w:bottom w:val="single" w:sz="4" w:space="0" w:color="auto"/>
              <w:right w:val="single" w:sz="4" w:space="0" w:color="auto"/>
            </w:tcBorders>
            <w:vAlign w:val="center"/>
          </w:tcPr>
          <w:p w14:paraId="0E5CC84A" w14:textId="77777777" w:rsidR="009F2BA2" w:rsidRPr="0055145D" w:rsidRDefault="009F2BA2" w:rsidP="009F2BA2">
            <w:pPr>
              <w:pStyle w:val="TAN"/>
              <w:rPr>
                <w:lang w:eastAsia="zh-CN"/>
              </w:rPr>
            </w:pPr>
            <w:r w:rsidRPr="0055145D">
              <w:rPr>
                <w:lang w:eastAsia="zh-CN"/>
              </w:rPr>
              <w:t xml:space="preserve">Note 1: </w:t>
            </w:r>
            <w:r w:rsidRPr="0055145D">
              <w:rPr>
                <w:lang w:eastAsia="zh-CN"/>
              </w:rPr>
              <w:tab/>
              <w:t>The same requirements are applicable for TDD with different UL-DL pattern.</w:t>
            </w:r>
          </w:p>
          <w:p w14:paraId="187C7954" w14:textId="77777777" w:rsidR="009F2BA2" w:rsidRPr="0055145D" w:rsidRDefault="009F2BA2" w:rsidP="009F2BA2">
            <w:pPr>
              <w:pStyle w:val="TAN"/>
              <w:rPr>
                <w:rFonts w:eastAsia="SimSun"/>
              </w:rPr>
            </w:pPr>
            <w:r w:rsidRPr="0055145D">
              <w:rPr>
                <w:rFonts w:eastAsia="SimSun"/>
              </w:rPr>
              <w:t>Note 2:</w:t>
            </w:r>
            <w:r w:rsidRPr="0055145D">
              <w:rPr>
                <w:rFonts w:eastAsia="SimSun"/>
                <w:lang w:eastAsia="zh-CN"/>
              </w:rPr>
              <w:tab/>
            </w:r>
            <w:r w:rsidRPr="0055145D">
              <w:rPr>
                <w:rFonts w:eastAsia="SimSun"/>
              </w:rPr>
              <w:t>For random precoder selection, the precoder shall be updated in each slot (</w:t>
            </w:r>
            <w:r w:rsidRPr="0055145D">
              <w:rPr>
                <w:rFonts w:eastAsia="SimSun"/>
                <w:lang w:eastAsia="zh-CN"/>
              </w:rPr>
              <w:t>0.125</w:t>
            </w:r>
            <w:r w:rsidRPr="0055145D">
              <w:rPr>
                <w:rFonts w:eastAsia="SimSun"/>
              </w:rPr>
              <w:t xml:space="preserve"> ms granularity).</w:t>
            </w:r>
          </w:p>
          <w:p w14:paraId="043E9823" w14:textId="08E40FD9" w:rsidR="00CF293A" w:rsidRDefault="00CF293A" w:rsidP="00CF293A">
            <w:pPr>
              <w:pStyle w:val="TAN"/>
            </w:pPr>
            <w:r>
              <w:t>Note 3:</w:t>
            </w:r>
            <w:r>
              <w:rPr>
                <w:lang w:eastAsia="zh-CN"/>
              </w:rPr>
              <w:tab/>
            </w:r>
            <w:r>
              <w:t xml:space="preserve">If the </w:t>
            </w:r>
            <w:r>
              <w:rPr>
                <w:rFonts w:eastAsia="SimSun"/>
                <w:lang w:val="en-US" w:eastAsia="zh-CN"/>
              </w:rPr>
              <w:t>IAB-MT</w:t>
            </w:r>
            <w:r>
              <w:t xml:space="preserve"> reports in an available uplink reporting instance at </w:t>
            </w:r>
            <w:r>
              <w:rPr>
                <w:lang w:eastAsia="zh-CN"/>
              </w:rPr>
              <w:t>slot</w:t>
            </w:r>
            <w:r>
              <w:t xml:space="preserve"> #n based on PMI estimation at a downlink </w:t>
            </w:r>
            <w:r>
              <w:rPr>
                <w:lang w:eastAsia="zh-CN"/>
              </w:rPr>
              <w:t>slot</w:t>
            </w:r>
            <w:r>
              <w:t xml:space="preserve"> not later than </w:t>
            </w:r>
            <w:r>
              <w:rPr>
                <w:lang w:eastAsia="zh-CN"/>
              </w:rPr>
              <w:t>slot</w:t>
            </w:r>
            <w:r>
              <w:t>#(n-</w:t>
            </w:r>
            <w:r>
              <w:rPr>
                <w:lang w:eastAsia="zh-CN"/>
              </w:rPr>
              <w:t>4</w:t>
            </w:r>
            <w:r>
              <w:t xml:space="preserve">), this reported PMI cannot be applied at the gNB downlink before </w:t>
            </w:r>
            <w:r>
              <w:rPr>
                <w:lang w:eastAsia="zh-CN"/>
              </w:rPr>
              <w:t>slot</w:t>
            </w:r>
            <w:r>
              <w:t>#(n+</w:t>
            </w:r>
            <w:r>
              <w:rPr>
                <w:lang w:eastAsia="zh-CN"/>
              </w:rPr>
              <w:t>4</w:t>
            </w:r>
            <w:r>
              <w:t>).</w:t>
            </w:r>
          </w:p>
          <w:p w14:paraId="4D244D7C" w14:textId="6D175CCA" w:rsidR="009F2BA2" w:rsidRPr="0055145D" w:rsidRDefault="009F2BA2" w:rsidP="009F2BA2">
            <w:pPr>
              <w:pStyle w:val="TAN"/>
              <w:rPr>
                <w:rFonts w:eastAsia="SimSun"/>
              </w:rPr>
            </w:pPr>
            <w:r w:rsidRPr="0055145D">
              <w:rPr>
                <w:rFonts w:eastAsia="SimSun"/>
              </w:rPr>
              <w:t xml:space="preserve">Note </w:t>
            </w:r>
            <w:r w:rsidRPr="0055145D">
              <w:rPr>
                <w:rFonts w:eastAsia="SimSun"/>
                <w:lang w:eastAsia="zh-CN"/>
              </w:rPr>
              <w:t>4</w:t>
            </w:r>
            <w:r w:rsidRPr="0055145D">
              <w:rPr>
                <w:rFonts w:eastAsia="SimSun"/>
              </w:rPr>
              <w:t>:</w:t>
            </w:r>
            <w:r w:rsidRPr="0055145D">
              <w:rPr>
                <w:rFonts w:eastAsia="SimSun"/>
              </w:rPr>
              <w:tab/>
              <w:t xml:space="preserve">Randomization of the principle beam direction shall be used as specified in </w:t>
            </w:r>
            <w:r w:rsidRPr="0055145D">
              <w:rPr>
                <w:rFonts w:eastAsia="SimSun"/>
                <w:szCs w:val="18"/>
                <w:lang w:eastAsia="zh-CN"/>
              </w:rPr>
              <w:t xml:space="preserve">Annex </w:t>
            </w:r>
            <w:r>
              <w:rPr>
                <w:rFonts w:eastAsia="SimSun"/>
                <w:szCs w:val="18"/>
              </w:rPr>
              <w:t>I.2.3.2.3</w:t>
            </w:r>
            <w:r w:rsidRPr="0055145D">
              <w:rPr>
                <w:rFonts w:eastAsia="SimSun"/>
              </w:rPr>
              <w:t>.</w:t>
            </w:r>
          </w:p>
          <w:p w14:paraId="4E807A67" w14:textId="31479C4A" w:rsidR="009F2BA2" w:rsidRPr="0055145D" w:rsidRDefault="00BC408B" w:rsidP="009F2BA2">
            <w:pPr>
              <w:pStyle w:val="TAN"/>
            </w:pPr>
            <w:r w:rsidRPr="0055145D">
              <w:rPr>
                <w:rFonts w:eastAsia="SimSun"/>
              </w:rPr>
              <w:t>Note 5:</w:t>
            </w:r>
            <w:r w:rsidRPr="0055145D">
              <w:rPr>
                <w:rFonts w:eastAsia="SimSun"/>
                <w:lang w:eastAsia="zh-CN"/>
              </w:rPr>
              <w:tab/>
            </w:r>
            <w:r w:rsidRPr="0055145D">
              <w:rPr>
                <w:rFonts w:eastAsia="SimSun"/>
              </w:rPr>
              <w:t>SSB, TRS,</w:t>
            </w:r>
            <w:r w:rsidRPr="0055145D">
              <w:t xml:space="preserve"> CSI-RS</w:t>
            </w:r>
            <w:r w:rsidRPr="0055145D">
              <w:rPr>
                <w:rFonts w:eastAsia="SimSun"/>
              </w:rPr>
              <w:t xml:space="preserve"> and/or other unspecified test parameters with respect to TS 38.1</w:t>
            </w:r>
            <w:r w:rsidRPr="0055145D">
              <w:t>01</w:t>
            </w:r>
            <w:r w:rsidRPr="0055145D">
              <w:rPr>
                <w:rFonts w:ascii="Times New Roman" w:hAnsi="Times New Roman"/>
                <w:sz w:val="20"/>
              </w:rPr>
              <w:t>-4</w:t>
            </w:r>
            <w:r w:rsidRPr="0055145D">
              <w:t xml:space="preserve"> [</w:t>
            </w:r>
            <w:r>
              <w:rPr>
                <w:rFonts w:eastAsia="SimSun" w:hint="eastAsia"/>
                <w:lang w:eastAsia="zh-CN"/>
              </w:rPr>
              <w:t>28</w:t>
            </w:r>
            <w:r w:rsidRPr="0055145D">
              <w:t>] a</w:t>
            </w:r>
            <w:r w:rsidRPr="0055145D">
              <w:rPr>
                <w:rFonts w:ascii="Times New Roman" w:hAnsi="Times New Roman"/>
                <w:sz w:val="20"/>
              </w:rPr>
              <w:t>re</w:t>
            </w:r>
            <w:r w:rsidRPr="0055145D">
              <w:rPr>
                <w:rFonts w:eastAsia="SimSun"/>
              </w:rPr>
              <w:t xml:space="preserve"> left up to test implementation, if transmitted or needed</w:t>
            </w:r>
          </w:p>
        </w:tc>
      </w:tr>
    </w:tbl>
    <w:p w14:paraId="2CC88642" w14:textId="77777777" w:rsidR="00241417" w:rsidRPr="00FA1FB5" w:rsidRDefault="00241417" w:rsidP="00241417">
      <w:pPr>
        <w:rPr>
          <w:rFonts w:eastAsia="SimSun"/>
          <w:lang w:val="en-US" w:eastAsia="zh-CN"/>
        </w:rPr>
      </w:pPr>
    </w:p>
    <w:p w14:paraId="23D36201" w14:textId="77777777" w:rsidR="00241417" w:rsidRPr="00FA1FB5" w:rsidRDefault="00241417" w:rsidP="00241417">
      <w:pPr>
        <w:pStyle w:val="H6"/>
        <w:rPr>
          <w:rFonts w:eastAsia="SimSun"/>
          <w:lang w:val="en-US"/>
        </w:rPr>
      </w:pPr>
      <w:r w:rsidRPr="00FA1FB5">
        <w:rPr>
          <w:lang w:val="en-US"/>
        </w:rPr>
        <w:t>11.2.3.2.</w:t>
      </w:r>
      <w:r>
        <w:t>3</w:t>
      </w:r>
      <w:r w:rsidRPr="00FA1FB5">
        <w:rPr>
          <w:lang w:val="en-US"/>
        </w:rPr>
        <w:t>.2</w:t>
      </w:r>
      <w:r w:rsidRPr="00FA1FB5">
        <w:rPr>
          <w:lang w:val="en-US"/>
        </w:rPr>
        <w:tab/>
        <w:t>Minimum requirements</w:t>
      </w:r>
    </w:p>
    <w:p w14:paraId="7F637389" w14:textId="2EB06054" w:rsidR="00241417" w:rsidRPr="00FA1FB5" w:rsidRDefault="00241417" w:rsidP="00241417">
      <w:pPr>
        <w:rPr>
          <w:rFonts w:eastAsia="SimSun"/>
          <w:lang w:val="en-US"/>
        </w:rPr>
      </w:pPr>
      <w:r w:rsidRPr="0055145D">
        <w:rPr>
          <w:rFonts w:eastAsia="SimSun"/>
          <w:lang w:val="en-US"/>
        </w:rPr>
        <w:t xml:space="preserve">For the parameters specified in Table </w:t>
      </w:r>
      <w:r w:rsidRPr="0055145D">
        <w:rPr>
          <w:rFonts w:eastAsia="SimSun"/>
          <w:lang w:val="en-US" w:eastAsia="zh-CN"/>
        </w:rPr>
        <w:t>11.2.3.2.3.1-1</w:t>
      </w:r>
      <w:r w:rsidRPr="0055145D">
        <w:rPr>
          <w:rFonts w:eastAsia="SimSun"/>
          <w:lang w:val="en-US"/>
        </w:rPr>
        <w:t xml:space="preserve">, and using the downlink physical channels specified in Annex </w:t>
      </w:r>
      <w:r w:rsidRPr="0055145D">
        <w:t>TBA</w:t>
      </w:r>
      <w:r w:rsidRPr="0055145D">
        <w:rPr>
          <w:rFonts w:eastAsia="SimSun"/>
          <w:lang w:val="en-US"/>
        </w:rPr>
        <w:t xml:space="preserve">, the minimum requirements are specified in Table </w:t>
      </w:r>
      <w:r w:rsidRPr="0055145D">
        <w:rPr>
          <w:rFonts w:eastAsia="SimSun"/>
          <w:lang w:val="en-US" w:eastAsia="zh-CN"/>
        </w:rPr>
        <w:t>11.2.3.2.3.2-1</w:t>
      </w:r>
      <w:r w:rsidRPr="0055145D">
        <w:rPr>
          <w:rFonts w:eastAsia="SimSun"/>
          <w:lang w:val="en-US"/>
        </w:rPr>
        <w:t>.</w:t>
      </w:r>
    </w:p>
    <w:p w14:paraId="2554514C" w14:textId="77777777" w:rsidR="00241417" w:rsidRPr="00FA1FB5" w:rsidRDefault="00241417" w:rsidP="00241417">
      <w:pPr>
        <w:pStyle w:val="TH"/>
        <w:rPr>
          <w:lang w:val="en-US" w:eastAsia="zh-CN"/>
        </w:rPr>
      </w:pPr>
      <w:r w:rsidRPr="00FA1FB5">
        <w:rPr>
          <w:lang w:val="en-US"/>
        </w:rPr>
        <w:t>Table 11.2.3.2.</w:t>
      </w:r>
      <w:r>
        <w:t>3</w:t>
      </w:r>
      <w:r w:rsidRPr="00FA1FB5">
        <w:rPr>
          <w:lang w:val="en-US"/>
        </w:rPr>
        <w:t>.2-1</w:t>
      </w:r>
      <w:r w:rsidRPr="00FA1FB5">
        <w:rPr>
          <w:rFonts w:hint="eastAsia"/>
          <w:lang w:val="en-US" w:eastAsia="zh-CN"/>
        </w:rPr>
        <w:t>:</w:t>
      </w:r>
      <w:r w:rsidRPr="00FA1FB5">
        <w:rPr>
          <w:lang w:val="en-US"/>
        </w:rPr>
        <w:t xml:space="preserve"> Minimum requirement</w:t>
      </w:r>
    </w:p>
    <w:tbl>
      <w:tblPr>
        <w:tblW w:w="38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1701"/>
      </w:tblGrid>
      <w:tr w:rsidR="00241417" w:rsidRPr="00661924" w14:paraId="748AD887"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2EBF9445"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1701" w:type="dxa"/>
            <w:tcBorders>
              <w:top w:val="single" w:sz="4" w:space="0" w:color="auto"/>
              <w:left w:val="single" w:sz="4" w:space="0" w:color="auto"/>
              <w:bottom w:val="single" w:sz="4" w:space="0" w:color="auto"/>
              <w:right w:val="single" w:sz="4" w:space="0" w:color="auto"/>
            </w:tcBorders>
            <w:hideMark/>
          </w:tcPr>
          <w:p w14:paraId="06A7F5BC"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r>
      <w:tr w:rsidR="00241417" w:rsidRPr="00661924" w14:paraId="3CE5D92A"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0DA1ABD5" w14:textId="77777777" w:rsidR="00241417" w:rsidRPr="00FA1FB5" w:rsidRDefault="00241417" w:rsidP="003A71DE">
            <w:pPr>
              <w:keepNext/>
              <w:keepLines/>
              <w:spacing w:after="0"/>
              <w:jc w:val="center"/>
              <w:rPr>
                <w:rFonts w:ascii="Arial" w:hAnsi="Arial" w:cs="Arial"/>
                <w:sz w:val="18"/>
                <w:lang w:val="en-US"/>
              </w:rPr>
            </w:pPr>
            <w:r w:rsidRPr="00FA1FB5">
              <w:rPr>
                <w:rFonts w:ascii="Symbol" w:eastAsia="?? ??" w:hAnsi="Symbol" w:cs="Arial"/>
                <w:i/>
                <w:sz w:val="18"/>
                <w:lang w:val="en-US"/>
              </w:rPr>
              <w:t></w:t>
            </w:r>
          </w:p>
        </w:tc>
        <w:tc>
          <w:tcPr>
            <w:tcW w:w="1701" w:type="dxa"/>
            <w:tcBorders>
              <w:top w:val="single" w:sz="4" w:space="0" w:color="auto"/>
              <w:left w:val="single" w:sz="4" w:space="0" w:color="auto"/>
              <w:bottom w:val="single" w:sz="4" w:space="0" w:color="auto"/>
              <w:right w:val="single" w:sz="4" w:space="0" w:color="auto"/>
            </w:tcBorders>
            <w:hideMark/>
          </w:tcPr>
          <w:p w14:paraId="0E49B65D" w14:textId="77777777" w:rsidR="00241417" w:rsidRPr="00FA1FB5" w:rsidRDefault="00241417" w:rsidP="003A71DE">
            <w:pPr>
              <w:keepNext/>
              <w:keepLines/>
              <w:spacing w:after="0"/>
              <w:jc w:val="center"/>
              <w:rPr>
                <w:rFonts w:ascii="Arial" w:hAnsi="Arial"/>
                <w:sz w:val="18"/>
                <w:lang w:val="en-US" w:eastAsia="zh-CN"/>
              </w:rPr>
            </w:pPr>
            <w:r w:rsidRPr="00FA1FB5">
              <w:rPr>
                <w:rFonts w:ascii="Arial" w:eastAsia="SimSun" w:hAnsi="Arial" w:hint="eastAsia"/>
                <w:sz w:val="18"/>
                <w:lang w:val="en-US" w:eastAsia="zh-CN"/>
              </w:rPr>
              <w:t>1.05</w:t>
            </w:r>
          </w:p>
        </w:tc>
      </w:tr>
    </w:tbl>
    <w:p w14:paraId="58C8EFC1" w14:textId="77777777" w:rsidR="00241417" w:rsidRPr="00FA1FB5" w:rsidRDefault="00241417" w:rsidP="00241417">
      <w:pPr>
        <w:rPr>
          <w:lang w:val="en-US" w:eastAsia="zh-CN"/>
        </w:rPr>
      </w:pPr>
    </w:p>
    <w:p w14:paraId="2FA2B49A" w14:textId="77777777" w:rsidR="00241417" w:rsidRPr="00FA1FB5" w:rsidRDefault="00241417" w:rsidP="00241417">
      <w:pPr>
        <w:pStyle w:val="Heading5"/>
        <w:rPr>
          <w:lang w:val="en-US" w:eastAsia="zh-CN"/>
        </w:rPr>
      </w:pPr>
      <w:bookmarkStart w:id="7641" w:name="_Toc74583514"/>
      <w:bookmarkStart w:id="7642" w:name="_Toc76542327"/>
      <w:bookmarkStart w:id="7643" w:name="_Toc82450309"/>
      <w:bookmarkStart w:id="7644" w:name="_Toc82450957"/>
      <w:bookmarkStart w:id="7645" w:name="_Toc89949346"/>
      <w:bookmarkStart w:id="7646" w:name="_Toc98755735"/>
      <w:bookmarkStart w:id="7647" w:name="_Toc106182788"/>
      <w:r w:rsidRPr="00FA1FB5">
        <w:rPr>
          <w:lang w:val="en-US" w:eastAsia="zh-CN"/>
        </w:rPr>
        <w:t>11.2.3.2.</w:t>
      </w:r>
      <w:r>
        <w:rPr>
          <w:lang w:eastAsia="zh-CN"/>
        </w:rPr>
        <w:t>4</w:t>
      </w:r>
      <w:r w:rsidRPr="00FA1FB5">
        <w:rPr>
          <w:lang w:val="en-US" w:eastAsia="zh-CN"/>
        </w:rPr>
        <w:tab/>
        <w:t>Reporting of Rank Indicator (RI)</w:t>
      </w:r>
      <w:bookmarkEnd w:id="7641"/>
      <w:bookmarkEnd w:id="7642"/>
      <w:bookmarkEnd w:id="7643"/>
      <w:bookmarkEnd w:id="7644"/>
      <w:bookmarkEnd w:id="7645"/>
      <w:bookmarkEnd w:id="7646"/>
      <w:bookmarkEnd w:id="7647"/>
    </w:p>
    <w:p w14:paraId="0FF74A98" w14:textId="77777777" w:rsidR="00241417" w:rsidRPr="00FA1FB5" w:rsidRDefault="00241417" w:rsidP="00241417">
      <w:pPr>
        <w:pStyle w:val="H6"/>
        <w:rPr>
          <w:rFonts w:eastAsia="SimSun"/>
          <w:lang w:val="en-US"/>
        </w:rPr>
      </w:pPr>
      <w:r w:rsidRPr="00FA1FB5">
        <w:rPr>
          <w:lang w:val="en-US" w:eastAsia="zh-CN"/>
        </w:rPr>
        <w:t>11.2.3.2.</w:t>
      </w:r>
      <w:r>
        <w:rPr>
          <w:lang w:eastAsia="zh-CN"/>
        </w:rPr>
        <w:t>4</w:t>
      </w:r>
      <w:r w:rsidRPr="00FA1FB5">
        <w:rPr>
          <w:lang w:val="en-US"/>
        </w:rPr>
        <w:t>.1</w:t>
      </w:r>
      <w:r w:rsidRPr="00FA1FB5">
        <w:rPr>
          <w:lang w:val="en-US"/>
        </w:rPr>
        <w:tab/>
        <w:t>General</w:t>
      </w:r>
    </w:p>
    <w:p w14:paraId="1CF56A1C" w14:textId="77777777" w:rsidR="00241417" w:rsidRPr="00FA1FB5" w:rsidRDefault="00241417" w:rsidP="00241417">
      <w:pPr>
        <w:rPr>
          <w:rFonts w:eastAsia="SimSun"/>
          <w:lang w:val="en-US"/>
        </w:rPr>
      </w:pPr>
      <w:r w:rsidRPr="00FA1FB5">
        <w:rPr>
          <w:rFonts w:eastAsia="SimSun"/>
          <w:lang w:val="en-US"/>
        </w:rPr>
        <w:t>The purpose of this test is to verify that the reported rank indicator accurately represents the channel rank. The accuracy of RI reporting is determined by the relative increase of the throughput obtained when transmitting based on the reported rank compared to the case for which a fixed rank is used for transmission.</w:t>
      </w:r>
    </w:p>
    <w:p w14:paraId="0DF47331" w14:textId="77777777" w:rsidR="00241417" w:rsidRPr="00FA1FB5" w:rsidRDefault="00241417" w:rsidP="00241417">
      <w:pPr>
        <w:tabs>
          <w:tab w:val="left" w:pos="6096"/>
        </w:tabs>
        <w:rPr>
          <w:rFonts w:eastAsia="SimSun"/>
          <w:lang w:val="en-US"/>
        </w:rPr>
      </w:pPr>
      <w:r w:rsidRPr="00FA1FB5">
        <w:rPr>
          <w:rFonts w:eastAsia="SimSun"/>
          <w:lang w:val="en-US"/>
        </w:rPr>
        <w:t xml:space="preserve">The minimum performance requirement in Table </w:t>
      </w:r>
      <w:r w:rsidRPr="00FA1FB5">
        <w:rPr>
          <w:lang w:val="en-US" w:eastAsia="zh-CN"/>
        </w:rPr>
        <w:t>11.2.3.2.</w:t>
      </w:r>
      <w:r>
        <w:rPr>
          <w:lang w:eastAsia="zh-CN"/>
        </w:rPr>
        <w:t>4</w:t>
      </w:r>
      <w:r w:rsidRPr="00FA1FB5">
        <w:rPr>
          <w:lang w:val="en-US"/>
        </w:rPr>
        <w:t>.</w:t>
      </w:r>
      <w:r>
        <w:t xml:space="preserve">2-1 </w:t>
      </w:r>
      <w:r w:rsidRPr="00FA1FB5">
        <w:rPr>
          <w:rFonts w:eastAsia="SimSun"/>
          <w:lang w:val="en-US"/>
        </w:rPr>
        <w:t>is defined as</w:t>
      </w:r>
    </w:p>
    <w:p w14:paraId="3C108EAE" w14:textId="30409EF2" w:rsidR="00557ED9" w:rsidRDefault="00557ED9" w:rsidP="00557ED9">
      <w:pPr>
        <w:pStyle w:val="B10"/>
        <w:rPr>
          <w:rFonts w:eastAsia="SimSun"/>
          <w:lang w:val="en-US"/>
        </w:rPr>
      </w:pPr>
      <w:r>
        <w:rPr>
          <w:rFonts w:eastAsia="SimSun"/>
          <w:lang w:val="en-US"/>
        </w:rPr>
        <w:t>a)</w:t>
      </w:r>
      <w:r>
        <w:rPr>
          <w:rFonts w:eastAsia="SimSun"/>
          <w:lang w:val="en-US"/>
        </w:rPr>
        <w:tab/>
        <w:t xml:space="preserve">The ratio of the throughput obtained when transmitting based on </w:t>
      </w:r>
      <w:r>
        <w:rPr>
          <w:rFonts w:eastAsia="SimSun"/>
          <w:lang w:val="en-US" w:eastAsia="zh-CN"/>
        </w:rPr>
        <w:t>IAB-MT</w:t>
      </w:r>
      <w:r>
        <w:rPr>
          <w:rFonts w:eastAsia="SimSun"/>
          <w:lang w:val="en-US"/>
        </w:rPr>
        <w:t xml:space="preserve"> reported RI and that obtained when transmitting with fixed rank 1 shall be ≥ </w:t>
      </w:r>
      <w:r>
        <w:rPr>
          <w:rFonts w:ascii="Symbol" w:eastAsia="SimSun" w:hAnsi="Symbol"/>
          <w:lang w:val="en-US"/>
        </w:rPr>
        <w:t></w:t>
      </w:r>
      <w:r>
        <w:rPr>
          <w:rFonts w:ascii="Symbol" w:eastAsia="SimSun" w:hAnsi="Symbol"/>
          <w:vertAlign w:val="subscript"/>
          <w:lang w:val="en-US"/>
        </w:rPr>
        <w:t></w:t>
      </w:r>
      <w:r>
        <w:rPr>
          <w:rFonts w:eastAsia="SimSun"/>
          <w:lang w:val="en-US"/>
        </w:rPr>
        <w:t>;</w:t>
      </w:r>
    </w:p>
    <w:p w14:paraId="623E8AC4" w14:textId="3A1E8836" w:rsidR="00557ED9" w:rsidRDefault="00557ED9" w:rsidP="00557ED9">
      <w:pPr>
        <w:pStyle w:val="B10"/>
        <w:rPr>
          <w:rFonts w:eastAsia="SimSun"/>
          <w:lang w:val="en-US"/>
        </w:rPr>
      </w:pPr>
      <w:r>
        <w:rPr>
          <w:rFonts w:eastAsia="SimSun"/>
          <w:lang w:val="en-US"/>
        </w:rPr>
        <w:t>b)</w:t>
      </w:r>
      <w:r>
        <w:rPr>
          <w:rFonts w:eastAsia="SimSun"/>
          <w:lang w:val="en-US"/>
        </w:rPr>
        <w:tab/>
        <w:t xml:space="preserve">The ratio of the throughput obtained when transmitting based on </w:t>
      </w:r>
      <w:r>
        <w:rPr>
          <w:rFonts w:eastAsia="SimSun"/>
          <w:lang w:val="en-US" w:eastAsia="zh-CN"/>
        </w:rPr>
        <w:t>IAB-MT</w:t>
      </w:r>
      <w:r>
        <w:rPr>
          <w:rFonts w:eastAsia="SimSun"/>
          <w:lang w:val="en-US"/>
        </w:rPr>
        <w:t xml:space="preserve"> reported RI and that obtained when transmitting with fixed rank 2 shall be ≥ </w:t>
      </w:r>
      <w:r>
        <w:rPr>
          <w:rFonts w:ascii="Symbol" w:eastAsia="SimSun" w:hAnsi="Symbol"/>
          <w:lang w:val="en-US"/>
        </w:rPr>
        <w:t></w:t>
      </w:r>
      <w:r>
        <w:rPr>
          <w:rFonts w:ascii="Symbol" w:eastAsia="SimSun" w:hAnsi="Symbol"/>
          <w:vertAlign w:val="subscript"/>
          <w:lang w:val="en-US"/>
        </w:rPr>
        <w:t></w:t>
      </w:r>
      <w:r>
        <w:rPr>
          <w:rFonts w:eastAsia="SimSun"/>
          <w:lang w:val="en-US"/>
        </w:rPr>
        <w:t>;</w:t>
      </w:r>
    </w:p>
    <w:p w14:paraId="3EA73125" w14:textId="77777777" w:rsidR="00241417" w:rsidRPr="006F05E7" w:rsidRDefault="00241417" w:rsidP="00241417">
      <w:pPr>
        <w:pStyle w:val="TH"/>
      </w:pPr>
      <w:r w:rsidRPr="00FA1FB5">
        <w:rPr>
          <w:lang w:val="en-US"/>
        </w:rPr>
        <w:t xml:space="preserve">Table </w:t>
      </w:r>
      <w:r w:rsidRPr="00FA1FB5">
        <w:rPr>
          <w:lang w:val="en-US" w:eastAsia="zh-CN"/>
        </w:rPr>
        <w:t>11.2.3.2.</w:t>
      </w:r>
      <w:r>
        <w:rPr>
          <w:lang w:eastAsia="zh-CN"/>
        </w:rPr>
        <w:t>4</w:t>
      </w:r>
      <w:r w:rsidRPr="00FA1FB5">
        <w:rPr>
          <w:lang w:val="en-US"/>
        </w:rPr>
        <w:t>.1-1:</w:t>
      </w:r>
      <w:r>
        <w:t xml:space="preserve"> </w:t>
      </w:r>
      <w:r w:rsidRPr="00FA1FB5">
        <w:rPr>
          <w:lang w:val="en-US"/>
        </w:rPr>
        <w:t>Test</w:t>
      </w:r>
      <w:r>
        <w:t xml:space="preserve"> parameters</w:t>
      </w:r>
    </w:p>
    <w:tbl>
      <w:tblPr>
        <w:tblW w:w="8816"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6"/>
        <w:gridCol w:w="71"/>
        <w:gridCol w:w="2654"/>
        <w:gridCol w:w="740"/>
        <w:gridCol w:w="1455"/>
        <w:gridCol w:w="1350"/>
        <w:gridCol w:w="1350"/>
      </w:tblGrid>
      <w:tr w:rsidR="00241417" w:rsidRPr="00401B60" w14:paraId="4FEF421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F1525EB"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595C7B2A"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Unit</w:t>
            </w:r>
          </w:p>
        </w:tc>
        <w:tc>
          <w:tcPr>
            <w:tcW w:w="1455" w:type="dxa"/>
            <w:tcBorders>
              <w:top w:val="single" w:sz="4" w:space="0" w:color="auto"/>
              <w:left w:val="single" w:sz="4" w:space="0" w:color="auto"/>
              <w:bottom w:val="single" w:sz="4" w:space="0" w:color="auto"/>
              <w:right w:val="single" w:sz="4" w:space="0" w:color="auto"/>
            </w:tcBorders>
            <w:vAlign w:val="center"/>
            <w:hideMark/>
          </w:tcPr>
          <w:p w14:paraId="4BEDEF72"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1</w:t>
            </w:r>
          </w:p>
        </w:tc>
        <w:tc>
          <w:tcPr>
            <w:tcW w:w="1350" w:type="dxa"/>
            <w:tcBorders>
              <w:top w:val="single" w:sz="4" w:space="0" w:color="auto"/>
              <w:left w:val="single" w:sz="4" w:space="0" w:color="auto"/>
              <w:bottom w:val="single" w:sz="4" w:space="0" w:color="auto"/>
              <w:right w:val="single" w:sz="4" w:space="0" w:color="auto"/>
            </w:tcBorders>
            <w:vAlign w:val="center"/>
          </w:tcPr>
          <w:p w14:paraId="0207C58E"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2</w:t>
            </w:r>
          </w:p>
        </w:tc>
        <w:tc>
          <w:tcPr>
            <w:tcW w:w="1350" w:type="dxa"/>
            <w:tcBorders>
              <w:top w:val="single" w:sz="4" w:space="0" w:color="auto"/>
              <w:left w:val="single" w:sz="4" w:space="0" w:color="auto"/>
              <w:bottom w:val="single" w:sz="4" w:space="0" w:color="auto"/>
              <w:right w:val="single" w:sz="4" w:space="0" w:color="auto"/>
            </w:tcBorders>
            <w:vAlign w:val="center"/>
          </w:tcPr>
          <w:p w14:paraId="7F328397"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3</w:t>
            </w:r>
          </w:p>
        </w:tc>
      </w:tr>
      <w:tr w:rsidR="00241417" w:rsidRPr="00401B60" w14:paraId="2B0582B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8C7AEC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0F89894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MHz</w:t>
            </w:r>
          </w:p>
        </w:tc>
        <w:tc>
          <w:tcPr>
            <w:tcW w:w="1455" w:type="dxa"/>
            <w:tcBorders>
              <w:top w:val="single" w:sz="4" w:space="0" w:color="auto"/>
              <w:left w:val="single" w:sz="4" w:space="0" w:color="auto"/>
              <w:bottom w:val="single" w:sz="4" w:space="0" w:color="auto"/>
              <w:right w:val="single" w:sz="4" w:space="0" w:color="auto"/>
            </w:tcBorders>
            <w:vAlign w:val="center"/>
          </w:tcPr>
          <w:p w14:paraId="2A65038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c>
          <w:tcPr>
            <w:tcW w:w="1350" w:type="dxa"/>
            <w:tcBorders>
              <w:top w:val="single" w:sz="4" w:space="0" w:color="auto"/>
              <w:left w:val="single" w:sz="4" w:space="0" w:color="auto"/>
              <w:bottom w:val="single" w:sz="4" w:space="0" w:color="auto"/>
              <w:right w:val="single" w:sz="4" w:space="0" w:color="auto"/>
            </w:tcBorders>
            <w:vAlign w:val="center"/>
          </w:tcPr>
          <w:p w14:paraId="004405A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c>
          <w:tcPr>
            <w:tcW w:w="1350" w:type="dxa"/>
            <w:tcBorders>
              <w:top w:val="single" w:sz="4" w:space="0" w:color="auto"/>
              <w:left w:val="single" w:sz="4" w:space="0" w:color="auto"/>
              <w:bottom w:val="single" w:sz="4" w:space="0" w:color="auto"/>
              <w:right w:val="single" w:sz="4" w:space="0" w:color="auto"/>
            </w:tcBorders>
            <w:vAlign w:val="center"/>
          </w:tcPr>
          <w:p w14:paraId="4C992AA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r>
      <w:tr w:rsidR="00241417" w:rsidRPr="00401B60" w14:paraId="29CD2B86"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D736924"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1F953D5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1455" w:type="dxa"/>
            <w:tcBorders>
              <w:top w:val="single" w:sz="4" w:space="0" w:color="auto"/>
              <w:left w:val="single" w:sz="4" w:space="0" w:color="auto"/>
              <w:bottom w:val="single" w:sz="4" w:space="0" w:color="auto"/>
              <w:right w:val="single" w:sz="4" w:space="0" w:color="auto"/>
            </w:tcBorders>
            <w:vAlign w:val="center"/>
          </w:tcPr>
          <w:p w14:paraId="3B5EA2A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120</w:t>
            </w:r>
          </w:p>
        </w:tc>
        <w:tc>
          <w:tcPr>
            <w:tcW w:w="1350" w:type="dxa"/>
            <w:tcBorders>
              <w:top w:val="single" w:sz="4" w:space="0" w:color="auto"/>
              <w:left w:val="single" w:sz="4" w:space="0" w:color="auto"/>
              <w:bottom w:val="single" w:sz="4" w:space="0" w:color="auto"/>
              <w:right w:val="single" w:sz="4" w:space="0" w:color="auto"/>
            </w:tcBorders>
            <w:vAlign w:val="center"/>
          </w:tcPr>
          <w:p w14:paraId="389279B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120</w:t>
            </w:r>
          </w:p>
        </w:tc>
        <w:tc>
          <w:tcPr>
            <w:tcW w:w="1350" w:type="dxa"/>
            <w:tcBorders>
              <w:top w:val="single" w:sz="4" w:space="0" w:color="auto"/>
              <w:left w:val="single" w:sz="4" w:space="0" w:color="auto"/>
              <w:bottom w:val="single" w:sz="4" w:space="0" w:color="auto"/>
              <w:right w:val="single" w:sz="4" w:space="0" w:color="auto"/>
            </w:tcBorders>
            <w:vAlign w:val="center"/>
          </w:tcPr>
          <w:p w14:paraId="66536EC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120</w:t>
            </w:r>
          </w:p>
        </w:tc>
      </w:tr>
      <w:tr w:rsidR="00241417" w:rsidRPr="00401B60" w14:paraId="12FD491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F0B70B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Duplex Mode</w:t>
            </w:r>
          </w:p>
        </w:tc>
        <w:tc>
          <w:tcPr>
            <w:tcW w:w="740" w:type="dxa"/>
            <w:tcBorders>
              <w:top w:val="single" w:sz="4" w:space="0" w:color="auto"/>
              <w:left w:val="single" w:sz="4" w:space="0" w:color="auto"/>
              <w:bottom w:val="single" w:sz="4" w:space="0" w:color="auto"/>
              <w:right w:val="single" w:sz="4" w:space="0" w:color="auto"/>
            </w:tcBorders>
            <w:vAlign w:val="center"/>
          </w:tcPr>
          <w:p w14:paraId="34F12AA6"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2FE0549"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c>
          <w:tcPr>
            <w:tcW w:w="1350" w:type="dxa"/>
            <w:tcBorders>
              <w:top w:val="single" w:sz="4" w:space="0" w:color="auto"/>
              <w:left w:val="single" w:sz="4" w:space="0" w:color="auto"/>
              <w:bottom w:val="single" w:sz="4" w:space="0" w:color="auto"/>
              <w:right w:val="single" w:sz="4" w:space="0" w:color="auto"/>
            </w:tcBorders>
            <w:vAlign w:val="center"/>
          </w:tcPr>
          <w:p w14:paraId="061D995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c>
          <w:tcPr>
            <w:tcW w:w="1350" w:type="dxa"/>
            <w:tcBorders>
              <w:top w:val="single" w:sz="4" w:space="0" w:color="auto"/>
              <w:left w:val="single" w:sz="4" w:space="0" w:color="auto"/>
              <w:bottom w:val="single" w:sz="4" w:space="0" w:color="auto"/>
              <w:right w:val="single" w:sz="4" w:space="0" w:color="auto"/>
            </w:tcBorders>
            <w:vAlign w:val="center"/>
          </w:tcPr>
          <w:p w14:paraId="38904D9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r>
      <w:tr w:rsidR="00241417" w:rsidRPr="00401B60" w14:paraId="56EEDCBE"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9E8AEED" w14:textId="77777777" w:rsidR="00241417" w:rsidRPr="00FA1FB5" w:rsidRDefault="00241417" w:rsidP="003A71DE">
            <w:pPr>
              <w:keepNext/>
              <w:keepLines/>
              <w:spacing w:after="0"/>
              <w:rPr>
                <w:rFonts w:ascii="Arial" w:eastAsia="SimSun" w:hAnsi="Arial"/>
                <w:strike/>
                <w:sz w:val="18"/>
                <w:highlight w:val="yellow"/>
                <w:lang w:val="en-US"/>
              </w:rPr>
            </w:pPr>
            <w:r w:rsidRPr="00FA1FB5">
              <w:rPr>
                <w:rFonts w:ascii="Arial" w:eastAsia="SimSun" w:hAnsi="Arial"/>
                <w:sz w:val="18"/>
                <w:lang w:val="en-US"/>
              </w:rPr>
              <w:t>Default TDD UL-DL pattern (Note 1)</w:t>
            </w:r>
          </w:p>
        </w:tc>
        <w:tc>
          <w:tcPr>
            <w:tcW w:w="740" w:type="dxa"/>
            <w:tcBorders>
              <w:top w:val="single" w:sz="4" w:space="0" w:color="auto"/>
              <w:left w:val="single" w:sz="4" w:space="0" w:color="auto"/>
              <w:bottom w:val="single" w:sz="4" w:space="0" w:color="auto"/>
              <w:right w:val="single" w:sz="4" w:space="0" w:color="auto"/>
            </w:tcBorders>
            <w:vAlign w:val="center"/>
          </w:tcPr>
          <w:p w14:paraId="0E8B71D9" w14:textId="77777777" w:rsidR="00241417" w:rsidRPr="00FA1FB5" w:rsidRDefault="00241417" w:rsidP="003A71DE">
            <w:pPr>
              <w:keepNext/>
              <w:keepLines/>
              <w:spacing w:after="0"/>
              <w:jc w:val="center"/>
              <w:rPr>
                <w:rFonts w:ascii="Arial" w:eastAsia="SimSun" w:hAnsi="Arial"/>
                <w:strike/>
                <w:sz w:val="18"/>
                <w:highlight w:val="yellow"/>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69B4AB5"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c>
          <w:tcPr>
            <w:tcW w:w="1350" w:type="dxa"/>
            <w:tcBorders>
              <w:top w:val="single" w:sz="4" w:space="0" w:color="auto"/>
              <w:left w:val="single" w:sz="4" w:space="0" w:color="auto"/>
              <w:bottom w:val="single" w:sz="4" w:space="0" w:color="auto"/>
              <w:right w:val="single" w:sz="4" w:space="0" w:color="auto"/>
            </w:tcBorders>
            <w:vAlign w:val="center"/>
          </w:tcPr>
          <w:p w14:paraId="5E8DB00F"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c>
          <w:tcPr>
            <w:tcW w:w="1350" w:type="dxa"/>
            <w:tcBorders>
              <w:top w:val="single" w:sz="4" w:space="0" w:color="auto"/>
              <w:left w:val="single" w:sz="4" w:space="0" w:color="auto"/>
              <w:bottom w:val="single" w:sz="4" w:space="0" w:color="auto"/>
              <w:right w:val="single" w:sz="4" w:space="0" w:color="auto"/>
            </w:tcBorders>
            <w:vAlign w:val="center"/>
          </w:tcPr>
          <w:p w14:paraId="7CA81307"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r>
      <w:tr w:rsidR="00241417" w:rsidRPr="00401B60" w14:paraId="0B8C967C"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24973FC3" w14:textId="77777777" w:rsidR="00241417" w:rsidRPr="00FA1FB5" w:rsidRDefault="00241417" w:rsidP="003A71DE">
            <w:pPr>
              <w:keepNext/>
              <w:keepLines/>
              <w:spacing w:after="0"/>
              <w:rPr>
                <w:rFonts w:ascii="Arial" w:eastAsia="SimSun" w:hAnsi="Arial"/>
                <w:strike/>
                <w:sz w:val="18"/>
                <w:highlight w:val="yellow"/>
                <w:lang w:val="en-US"/>
              </w:rPr>
            </w:pPr>
            <w:r w:rsidRPr="00FA1FB5">
              <w:rPr>
                <w:rFonts w:ascii="Arial" w:eastAsia="SimSun" w:hAnsi="Arial"/>
                <w:sz w:val="18"/>
                <w:lang w:val="en-US"/>
              </w:rPr>
              <w:t>Special Slot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5975F467" w14:textId="77777777" w:rsidR="00241417" w:rsidRPr="00FA1FB5" w:rsidRDefault="00241417" w:rsidP="003A71DE">
            <w:pPr>
              <w:keepNext/>
              <w:keepLines/>
              <w:spacing w:after="0"/>
              <w:jc w:val="center"/>
              <w:rPr>
                <w:rFonts w:ascii="Arial" w:eastAsia="SimSun" w:hAnsi="Arial"/>
                <w:strike/>
                <w:sz w:val="18"/>
                <w:highlight w:val="yellow"/>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D2E0815"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c>
          <w:tcPr>
            <w:tcW w:w="1350" w:type="dxa"/>
            <w:tcBorders>
              <w:top w:val="single" w:sz="4" w:space="0" w:color="auto"/>
              <w:left w:val="single" w:sz="4" w:space="0" w:color="auto"/>
              <w:bottom w:val="single" w:sz="4" w:space="0" w:color="auto"/>
              <w:right w:val="single" w:sz="4" w:space="0" w:color="auto"/>
            </w:tcBorders>
            <w:vAlign w:val="center"/>
          </w:tcPr>
          <w:p w14:paraId="09F8E05A"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c>
          <w:tcPr>
            <w:tcW w:w="1350" w:type="dxa"/>
            <w:tcBorders>
              <w:top w:val="single" w:sz="4" w:space="0" w:color="auto"/>
              <w:left w:val="single" w:sz="4" w:space="0" w:color="auto"/>
              <w:bottom w:val="single" w:sz="4" w:space="0" w:color="auto"/>
              <w:right w:val="single" w:sz="4" w:space="0" w:color="auto"/>
            </w:tcBorders>
            <w:vAlign w:val="center"/>
          </w:tcPr>
          <w:p w14:paraId="2BC3A48E"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r>
      <w:tr w:rsidR="00241417" w:rsidRPr="00401B60" w14:paraId="2D20501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B75BDAF" w14:textId="77777777" w:rsidR="00241417" w:rsidRPr="00FA1FB5" w:rsidRDefault="00241417" w:rsidP="003A71DE">
            <w:pPr>
              <w:keepNext/>
              <w:keepLines/>
              <w:spacing w:after="0"/>
              <w:rPr>
                <w:rFonts w:ascii="Arial" w:eastAsia="?? ??" w:hAnsi="Arial"/>
                <w:sz w:val="18"/>
                <w:lang w:val="en-US"/>
              </w:rPr>
            </w:pPr>
            <w:r w:rsidRPr="00FA1FB5">
              <w:rPr>
                <w:rFonts w:ascii="Arial" w:eastAsia="?? ??" w:hAnsi="Arial"/>
                <w:sz w:val="18"/>
                <w:lang w:val="en-US"/>
              </w:rPr>
              <w:t xml:space="preserve">SNR </w:t>
            </w:r>
          </w:p>
        </w:tc>
        <w:tc>
          <w:tcPr>
            <w:tcW w:w="740" w:type="dxa"/>
            <w:tcBorders>
              <w:top w:val="single" w:sz="4" w:space="0" w:color="auto"/>
              <w:left w:val="single" w:sz="4" w:space="0" w:color="auto"/>
              <w:bottom w:val="single" w:sz="4" w:space="0" w:color="auto"/>
              <w:right w:val="single" w:sz="4" w:space="0" w:color="auto"/>
            </w:tcBorders>
            <w:vAlign w:val="center"/>
            <w:hideMark/>
          </w:tcPr>
          <w:p w14:paraId="5EFAA39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 xml:space="preserve"> dB</w:t>
            </w:r>
          </w:p>
        </w:tc>
        <w:tc>
          <w:tcPr>
            <w:tcW w:w="1455" w:type="dxa"/>
            <w:tcBorders>
              <w:top w:val="single" w:sz="4" w:space="0" w:color="auto"/>
              <w:left w:val="single" w:sz="4" w:space="0" w:color="auto"/>
              <w:bottom w:val="single" w:sz="4" w:space="0" w:color="auto"/>
              <w:right w:val="single" w:sz="4" w:space="0" w:color="auto"/>
            </w:tcBorders>
            <w:vAlign w:val="center"/>
          </w:tcPr>
          <w:p w14:paraId="50638AFC"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w:t>
            </w:r>
          </w:p>
        </w:tc>
        <w:tc>
          <w:tcPr>
            <w:tcW w:w="1350" w:type="dxa"/>
            <w:tcBorders>
              <w:top w:val="single" w:sz="4" w:space="0" w:color="auto"/>
              <w:left w:val="single" w:sz="4" w:space="0" w:color="auto"/>
              <w:bottom w:val="single" w:sz="4" w:space="0" w:color="auto"/>
              <w:right w:val="single" w:sz="4" w:space="0" w:color="auto"/>
            </w:tcBorders>
            <w:vAlign w:val="center"/>
          </w:tcPr>
          <w:p w14:paraId="15D7D44B"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16</w:t>
            </w:r>
          </w:p>
        </w:tc>
        <w:tc>
          <w:tcPr>
            <w:tcW w:w="1350" w:type="dxa"/>
            <w:tcBorders>
              <w:top w:val="single" w:sz="4" w:space="0" w:color="auto"/>
              <w:left w:val="single" w:sz="4" w:space="0" w:color="auto"/>
              <w:bottom w:val="single" w:sz="4" w:space="0" w:color="auto"/>
              <w:right w:val="single" w:sz="4" w:space="0" w:color="auto"/>
            </w:tcBorders>
            <w:vAlign w:val="center"/>
          </w:tcPr>
          <w:p w14:paraId="13F8068F"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16</w:t>
            </w:r>
          </w:p>
        </w:tc>
      </w:tr>
      <w:tr w:rsidR="00241417" w:rsidRPr="00401B60" w14:paraId="47DF1B48"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4BADB91B"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62A31B7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tcPr>
          <w:p w14:paraId="2661C28E"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c>
          <w:tcPr>
            <w:tcW w:w="1350" w:type="dxa"/>
            <w:tcBorders>
              <w:top w:val="single" w:sz="4" w:space="0" w:color="auto"/>
              <w:left w:val="single" w:sz="4" w:space="0" w:color="auto"/>
              <w:bottom w:val="single" w:sz="4" w:space="0" w:color="auto"/>
              <w:right w:val="single" w:sz="4" w:space="0" w:color="auto"/>
            </w:tcBorders>
          </w:tcPr>
          <w:p w14:paraId="0F71940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c>
          <w:tcPr>
            <w:tcW w:w="1350" w:type="dxa"/>
            <w:tcBorders>
              <w:top w:val="single" w:sz="4" w:space="0" w:color="auto"/>
              <w:left w:val="single" w:sz="4" w:space="0" w:color="auto"/>
              <w:bottom w:val="single" w:sz="4" w:space="0" w:color="auto"/>
              <w:right w:val="single" w:sz="4" w:space="0" w:color="auto"/>
            </w:tcBorders>
          </w:tcPr>
          <w:p w14:paraId="1347E31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r>
      <w:tr w:rsidR="00241417" w:rsidRPr="00401B60" w14:paraId="4F999E1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552668A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3D89C42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937052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ULA Low 2x2</w:t>
            </w:r>
          </w:p>
        </w:tc>
        <w:tc>
          <w:tcPr>
            <w:tcW w:w="1350" w:type="dxa"/>
            <w:tcBorders>
              <w:top w:val="single" w:sz="4" w:space="0" w:color="auto"/>
              <w:left w:val="single" w:sz="4" w:space="0" w:color="auto"/>
              <w:bottom w:val="single" w:sz="4" w:space="0" w:color="auto"/>
              <w:right w:val="single" w:sz="4" w:space="0" w:color="auto"/>
            </w:tcBorders>
            <w:vAlign w:val="center"/>
          </w:tcPr>
          <w:p w14:paraId="7ECE769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ULA Low 2x2</w:t>
            </w:r>
          </w:p>
        </w:tc>
        <w:tc>
          <w:tcPr>
            <w:tcW w:w="1350" w:type="dxa"/>
            <w:tcBorders>
              <w:top w:val="single" w:sz="4" w:space="0" w:color="auto"/>
              <w:left w:val="single" w:sz="4" w:space="0" w:color="auto"/>
              <w:bottom w:val="single" w:sz="4" w:space="0" w:color="auto"/>
              <w:right w:val="single" w:sz="4" w:space="0" w:color="auto"/>
            </w:tcBorders>
            <w:vAlign w:val="center"/>
          </w:tcPr>
          <w:p w14:paraId="51A8B0F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XP High 2x2</w:t>
            </w:r>
          </w:p>
        </w:tc>
      </w:tr>
      <w:tr w:rsidR="009F2BA2" w:rsidRPr="00401B60" w14:paraId="3FC751E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5351BDB4"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01E77FD5" w14:textId="77777777" w:rsidR="009F2BA2" w:rsidRPr="00FA1FB5" w:rsidRDefault="009F2BA2" w:rsidP="009F2BA2">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91FAEE6" w14:textId="344FB435" w:rsidR="009F2BA2" w:rsidRPr="0055145D" w:rsidRDefault="009F2BA2" w:rsidP="009F2BA2">
            <w:pPr>
              <w:pStyle w:val="TAC"/>
              <w:rPr>
                <w:lang w:val="en-US" w:eastAsia="zh-CN"/>
              </w:rPr>
            </w:pPr>
            <w:r w:rsidRPr="0055145D">
              <w:rPr>
                <w:lang w:val="en-US"/>
              </w:rPr>
              <w:t xml:space="preserve">As defined in Annex </w:t>
            </w:r>
            <w:r>
              <w:t>I.3.1</w:t>
            </w:r>
          </w:p>
        </w:tc>
        <w:tc>
          <w:tcPr>
            <w:tcW w:w="1350" w:type="dxa"/>
            <w:tcBorders>
              <w:top w:val="single" w:sz="4" w:space="0" w:color="auto"/>
              <w:left w:val="single" w:sz="4" w:space="0" w:color="auto"/>
              <w:bottom w:val="single" w:sz="4" w:space="0" w:color="auto"/>
              <w:right w:val="single" w:sz="4" w:space="0" w:color="auto"/>
            </w:tcBorders>
            <w:vAlign w:val="center"/>
          </w:tcPr>
          <w:p w14:paraId="3F8580F4" w14:textId="70C134C9" w:rsidR="009F2BA2" w:rsidRPr="0055145D" w:rsidRDefault="009F2BA2" w:rsidP="009F2BA2">
            <w:pPr>
              <w:pStyle w:val="TAC"/>
              <w:rPr>
                <w:lang w:val="en-US" w:eastAsia="zh-CN"/>
              </w:rPr>
            </w:pPr>
            <w:r w:rsidRPr="0055145D">
              <w:rPr>
                <w:lang w:val="en-US"/>
              </w:rPr>
              <w:t xml:space="preserve">As defined in Annex </w:t>
            </w:r>
            <w:r>
              <w:t>I.3.1</w:t>
            </w:r>
          </w:p>
        </w:tc>
        <w:tc>
          <w:tcPr>
            <w:tcW w:w="1350" w:type="dxa"/>
            <w:tcBorders>
              <w:top w:val="single" w:sz="4" w:space="0" w:color="auto"/>
              <w:left w:val="single" w:sz="4" w:space="0" w:color="auto"/>
              <w:bottom w:val="single" w:sz="4" w:space="0" w:color="auto"/>
              <w:right w:val="single" w:sz="4" w:space="0" w:color="auto"/>
            </w:tcBorders>
            <w:vAlign w:val="center"/>
          </w:tcPr>
          <w:p w14:paraId="7FB0E17C" w14:textId="3F12F390" w:rsidR="009F2BA2" w:rsidRPr="0055145D" w:rsidRDefault="009F2BA2" w:rsidP="009F2BA2">
            <w:pPr>
              <w:pStyle w:val="TAC"/>
              <w:rPr>
                <w:lang w:val="en-US" w:eastAsia="zh-CN"/>
              </w:rPr>
            </w:pPr>
            <w:r w:rsidRPr="0055145D">
              <w:rPr>
                <w:lang w:val="en-US"/>
              </w:rPr>
              <w:t xml:space="preserve">As defined in Annex </w:t>
            </w:r>
            <w:r>
              <w:t>I.3.1</w:t>
            </w:r>
          </w:p>
        </w:tc>
      </w:tr>
      <w:tr w:rsidR="00241417" w:rsidRPr="00401B60" w14:paraId="2C5A5B88" w14:textId="77777777" w:rsidTr="003A71DE">
        <w:trPr>
          <w:trHeight w:val="70"/>
        </w:trPr>
        <w:tc>
          <w:tcPr>
            <w:tcW w:w="1196" w:type="dxa"/>
            <w:vMerge w:val="restart"/>
            <w:tcBorders>
              <w:top w:val="single" w:sz="4" w:space="0" w:color="auto"/>
              <w:left w:val="single" w:sz="4" w:space="0" w:color="auto"/>
              <w:right w:val="single" w:sz="4" w:space="0" w:color="auto"/>
            </w:tcBorders>
            <w:vAlign w:val="center"/>
            <w:hideMark/>
          </w:tcPr>
          <w:p w14:paraId="5C9CD3B8"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 for CSI acquisition</w:t>
            </w:r>
          </w:p>
          <w:p w14:paraId="07730F6A"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423199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319AA082"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40C7A77"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3DC2D589" w14:textId="77777777" w:rsidR="00241417" w:rsidRPr="009177D2" w:rsidRDefault="00241417" w:rsidP="003A71DE">
            <w:pPr>
              <w:keepNext/>
              <w:keepLines/>
              <w:spacing w:after="0"/>
              <w:jc w:val="center"/>
              <w:rPr>
                <w:rFonts w:ascii="Arial" w:eastAsia="SimSun" w:hAnsi="Arial"/>
                <w:sz w:val="18"/>
              </w:rPr>
            </w:pPr>
            <w:r>
              <w:rPr>
                <w:rFonts w:ascii="Arial" w:eastAsia="SimSun" w:hAnsi="Arial"/>
                <w:sz w:val="18"/>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7686CC59" w14:textId="77777777" w:rsidR="00241417" w:rsidRPr="009177D2" w:rsidRDefault="00241417" w:rsidP="003A71DE">
            <w:pPr>
              <w:keepNext/>
              <w:keepLines/>
              <w:spacing w:after="0"/>
              <w:jc w:val="center"/>
              <w:rPr>
                <w:rFonts w:ascii="Arial" w:eastAsia="SimSun" w:hAnsi="Arial"/>
                <w:sz w:val="18"/>
              </w:rPr>
            </w:pPr>
            <w:r>
              <w:rPr>
                <w:rFonts w:ascii="Arial" w:eastAsia="SimSun" w:hAnsi="Arial"/>
                <w:sz w:val="18"/>
              </w:rPr>
              <w:t>Periodic</w:t>
            </w:r>
          </w:p>
        </w:tc>
      </w:tr>
      <w:tr w:rsidR="00241417" w:rsidRPr="00401B60" w14:paraId="18677A41" w14:textId="77777777" w:rsidTr="003A71DE">
        <w:trPr>
          <w:trHeight w:val="70"/>
        </w:trPr>
        <w:tc>
          <w:tcPr>
            <w:tcW w:w="1196" w:type="dxa"/>
            <w:vMerge/>
            <w:tcBorders>
              <w:left w:val="single" w:sz="4" w:space="0" w:color="auto"/>
              <w:right w:val="single" w:sz="4" w:space="0" w:color="auto"/>
            </w:tcBorders>
            <w:vAlign w:val="center"/>
          </w:tcPr>
          <w:p w14:paraId="21764B26"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22DA30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3BD35207"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4FEA94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c>
          <w:tcPr>
            <w:tcW w:w="1350" w:type="dxa"/>
            <w:tcBorders>
              <w:top w:val="single" w:sz="4" w:space="0" w:color="auto"/>
              <w:left w:val="single" w:sz="4" w:space="0" w:color="auto"/>
              <w:bottom w:val="single" w:sz="4" w:space="0" w:color="auto"/>
              <w:right w:val="single" w:sz="4" w:space="0" w:color="auto"/>
            </w:tcBorders>
            <w:vAlign w:val="center"/>
          </w:tcPr>
          <w:p w14:paraId="28B05D9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c>
          <w:tcPr>
            <w:tcW w:w="1350" w:type="dxa"/>
            <w:tcBorders>
              <w:top w:val="single" w:sz="4" w:space="0" w:color="auto"/>
              <w:left w:val="single" w:sz="4" w:space="0" w:color="auto"/>
              <w:bottom w:val="single" w:sz="4" w:space="0" w:color="auto"/>
              <w:right w:val="single" w:sz="4" w:space="0" w:color="auto"/>
            </w:tcBorders>
            <w:vAlign w:val="center"/>
          </w:tcPr>
          <w:p w14:paraId="1102183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r>
      <w:tr w:rsidR="00241417" w:rsidRPr="00401B60" w14:paraId="16A8A174" w14:textId="77777777" w:rsidTr="003A71DE">
        <w:trPr>
          <w:trHeight w:val="70"/>
        </w:trPr>
        <w:tc>
          <w:tcPr>
            <w:tcW w:w="1196" w:type="dxa"/>
            <w:vMerge/>
            <w:tcBorders>
              <w:left w:val="single" w:sz="4" w:space="0" w:color="auto"/>
              <w:right w:val="single" w:sz="4" w:space="0" w:color="auto"/>
            </w:tcBorders>
            <w:vAlign w:val="center"/>
            <w:hideMark/>
          </w:tcPr>
          <w:p w14:paraId="54C9D0A6"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D56639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56389324"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5371B7C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c>
          <w:tcPr>
            <w:tcW w:w="1350" w:type="dxa"/>
            <w:tcBorders>
              <w:top w:val="single" w:sz="4" w:space="0" w:color="auto"/>
              <w:left w:val="single" w:sz="4" w:space="0" w:color="auto"/>
              <w:bottom w:val="single" w:sz="4" w:space="0" w:color="auto"/>
              <w:right w:val="single" w:sz="4" w:space="0" w:color="auto"/>
            </w:tcBorders>
            <w:vAlign w:val="center"/>
          </w:tcPr>
          <w:p w14:paraId="4CA31B4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c>
          <w:tcPr>
            <w:tcW w:w="1350" w:type="dxa"/>
            <w:tcBorders>
              <w:top w:val="single" w:sz="4" w:space="0" w:color="auto"/>
              <w:left w:val="single" w:sz="4" w:space="0" w:color="auto"/>
              <w:bottom w:val="single" w:sz="4" w:space="0" w:color="auto"/>
              <w:right w:val="single" w:sz="4" w:space="0" w:color="auto"/>
            </w:tcBorders>
            <w:vAlign w:val="center"/>
          </w:tcPr>
          <w:p w14:paraId="2859C35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r>
      <w:tr w:rsidR="00241417" w:rsidRPr="00401B60" w14:paraId="690328AF" w14:textId="77777777" w:rsidTr="003A71DE">
        <w:trPr>
          <w:trHeight w:val="70"/>
        </w:trPr>
        <w:tc>
          <w:tcPr>
            <w:tcW w:w="1196" w:type="dxa"/>
            <w:vMerge/>
            <w:tcBorders>
              <w:left w:val="single" w:sz="4" w:space="0" w:color="auto"/>
              <w:right w:val="single" w:sz="4" w:space="0" w:color="auto"/>
            </w:tcBorders>
            <w:vAlign w:val="center"/>
            <w:hideMark/>
          </w:tcPr>
          <w:p w14:paraId="5E468A5F"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337574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0D1CD0F6"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589126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1693091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21D0F99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4698B152" w14:textId="77777777" w:rsidTr="003A71DE">
        <w:trPr>
          <w:trHeight w:val="70"/>
        </w:trPr>
        <w:tc>
          <w:tcPr>
            <w:tcW w:w="1196" w:type="dxa"/>
            <w:vMerge/>
            <w:tcBorders>
              <w:left w:val="single" w:sz="4" w:space="0" w:color="auto"/>
              <w:right w:val="single" w:sz="4" w:space="0" w:color="auto"/>
            </w:tcBorders>
            <w:vAlign w:val="center"/>
            <w:hideMark/>
          </w:tcPr>
          <w:p w14:paraId="393CA8D3" w14:textId="77777777" w:rsidR="00241417" w:rsidRPr="00FA1FB5" w:rsidRDefault="00241417" w:rsidP="003A71DE">
            <w:pPr>
              <w:keepNext/>
              <w:keepLines/>
              <w:spacing w:after="0"/>
              <w:rPr>
                <w:rFonts w:ascii="Arial" w:eastAsia="SimSun" w:hAnsi="Arial"/>
                <w:b/>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7258C0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2679DF8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C8128F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c>
          <w:tcPr>
            <w:tcW w:w="1350" w:type="dxa"/>
            <w:tcBorders>
              <w:top w:val="single" w:sz="4" w:space="0" w:color="auto"/>
              <w:left w:val="single" w:sz="4" w:space="0" w:color="auto"/>
              <w:bottom w:val="single" w:sz="4" w:space="0" w:color="auto"/>
              <w:right w:val="single" w:sz="4" w:space="0" w:color="auto"/>
            </w:tcBorders>
            <w:vAlign w:val="center"/>
          </w:tcPr>
          <w:p w14:paraId="720D6D49"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c>
          <w:tcPr>
            <w:tcW w:w="1350" w:type="dxa"/>
            <w:tcBorders>
              <w:top w:val="single" w:sz="4" w:space="0" w:color="auto"/>
              <w:left w:val="single" w:sz="4" w:space="0" w:color="auto"/>
              <w:bottom w:val="single" w:sz="4" w:space="0" w:color="auto"/>
              <w:right w:val="single" w:sz="4" w:space="0" w:color="auto"/>
            </w:tcBorders>
            <w:vAlign w:val="center"/>
          </w:tcPr>
          <w:p w14:paraId="0826766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r>
      <w:tr w:rsidR="00241417" w:rsidRPr="00401B60" w14:paraId="1EDD663A" w14:textId="77777777" w:rsidTr="003A71DE">
        <w:trPr>
          <w:trHeight w:val="70"/>
        </w:trPr>
        <w:tc>
          <w:tcPr>
            <w:tcW w:w="1196" w:type="dxa"/>
            <w:vMerge/>
            <w:tcBorders>
              <w:left w:val="single" w:sz="4" w:space="0" w:color="auto"/>
              <w:right w:val="single" w:sz="4" w:space="0" w:color="auto"/>
            </w:tcBorders>
            <w:vAlign w:val="center"/>
            <w:hideMark/>
          </w:tcPr>
          <w:p w14:paraId="6AD76C34"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55F09CA"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0A0770D0"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5A7F9AA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c>
          <w:tcPr>
            <w:tcW w:w="1350" w:type="dxa"/>
            <w:tcBorders>
              <w:top w:val="single" w:sz="4" w:space="0" w:color="auto"/>
              <w:left w:val="single" w:sz="4" w:space="0" w:color="auto"/>
              <w:bottom w:val="single" w:sz="4" w:space="0" w:color="auto"/>
              <w:right w:val="single" w:sz="4" w:space="0" w:color="auto"/>
            </w:tcBorders>
            <w:vAlign w:val="center"/>
          </w:tcPr>
          <w:p w14:paraId="6C5CD04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c>
          <w:tcPr>
            <w:tcW w:w="1350" w:type="dxa"/>
            <w:tcBorders>
              <w:top w:val="single" w:sz="4" w:space="0" w:color="auto"/>
              <w:left w:val="single" w:sz="4" w:space="0" w:color="auto"/>
              <w:bottom w:val="single" w:sz="4" w:space="0" w:color="auto"/>
              <w:right w:val="single" w:sz="4" w:space="0" w:color="auto"/>
            </w:tcBorders>
            <w:vAlign w:val="center"/>
          </w:tcPr>
          <w:p w14:paraId="3FAE5AC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r>
      <w:tr w:rsidR="00241417" w:rsidRPr="00401B60" w14:paraId="40FEEA40" w14:textId="77777777" w:rsidTr="003A71DE">
        <w:trPr>
          <w:trHeight w:val="70"/>
        </w:trPr>
        <w:tc>
          <w:tcPr>
            <w:tcW w:w="1196" w:type="dxa"/>
            <w:vMerge/>
            <w:tcBorders>
              <w:left w:val="single" w:sz="4" w:space="0" w:color="auto"/>
              <w:right w:val="single" w:sz="4" w:space="0" w:color="auto"/>
            </w:tcBorders>
            <w:vAlign w:val="center"/>
            <w:hideMark/>
          </w:tcPr>
          <w:p w14:paraId="2EA7820F"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tcPr>
          <w:p w14:paraId="6B353BC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CSI-RS-timeConfig</w:t>
            </w:r>
          </w:p>
          <w:p w14:paraId="74427829"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interval and offset</w:t>
            </w:r>
          </w:p>
        </w:tc>
        <w:tc>
          <w:tcPr>
            <w:tcW w:w="740" w:type="dxa"/>
            <w:tcBorders>
              <w:top w:val="single" w:sz="4" w:space="0" w:color="auto"/>
              <w:left w:val="single" w:sz="4" w:space="0" w:color="auto"/>
              <w:bottom w:val="single" w:sz="4" w:space="0" w:color="auto"/>
              <w:right w:val="single" w:sz="4" w:space="0" w:color="auto"/>
            </w:tcBorders>
            <w:vAlign w:val="center"/>
            <w:hideMark/>
          </w:tcPr>
          <w:p w14:paraId="3508B24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slot</w:t>
            </w:r>
          </w:p>
        </w:tc>
        <w:tc>
          <w:tcPr>
            <w:tcW w:w="1455" w:type="dxa"/>
            <w:tcBorders>
              <w:top w:val="single" w:sz="4" w:space="0" w:color="auto"/>
              <w:left w:val="single" w:sz="4" w:space="0" w:color="auto"/>
              <w:bottom w:val="single" w:sz="4" w:space="0" w:color="auto"/>
              <w:right w:val="single" w:sz="4" w:space="0" w:color="auto"/>
            </w:tcBorders>
          </w:tcPr>
          <w:p w14:paraId="29AD4C74"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c>
          <w:tcPr>
            <w:tcW w:w="1350" w:type="dxa"/>
            <w:tcBorders>
              <w:top w:val="single" w:sz="4" w:space="0" w:color="auto"/>
              <w:left w:val="single" w:sz="4" w:space="0" w:color="auto"/>
              <w:bottom w:val="single" w:sz="4" w:space="0" w:color="auto"/>
              <w:right w:val="single" w:sz="4" w:space="0" w:color="auto"/>
            </w:tcBorders>
          </w:tcPr>
          <w:p w14:paraId="785ACA1D"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c>
          <w:tcPr>
            <w:tcW w:w="1350" w:type="dxa"/>
            <w:tcBorders>
              <w:top w:val="single" w:sz="4" w:space="0" w:color="auto"/>
              <w:left w:val="single" w:sz="4" w:space="0" w:color="auto"/>
              <w:bottom w:val="single" w:sz="4" w:space="0" w:color="auto"/>
              <w:right w:val="single" w:sz="4" w:space="0" w:color="auto"/>
            </w:tcBorders>
          </w:tcPr>
          <w:p w14:paraId="4E08C1C8" w14:textId="77777777" w:rsidR="00241417" w:rsidRPr="00951AFE"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r>
      <w:tr w:rsidR="00241417" w:rsidRPr="00401B60" w14:paraId="209E10D7"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E6D75D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184F663F"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91232E3" w14:textId="77777777" w:rsidR="00241417" w:rsidRPr="00951AFE"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0A370A8E" w14:textId="77777777" w:rsidR="00241417" w:rsidRPr="00FA1FB5" w:rsidRDefault="00241417" w:rsidP="003A71DE">
            <w:pPr>
              <w:keepNext/>
              <w:keepLines/>
              <w:spacing w:after="0"/>
              <w:jc w:val="center"/>
              <w:rPr>
                <w:rFonts w:ascii="Arial" w:eastAsia="SimSun" w:hAnsi="Arial"/>
                <w:sz w:val="18"/>
                <w:lang w:val="en-US"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7C9CA620" w14:textId="77777777" w:rsidR="00241417" w:rsidRPr="00FA1FB5" w:rsidRDefault="00241417" w:rsidP="003A71DE">
            <w:pPr>
              <w:keepNext/>
              <w:keepLines/>
              <w:spacing w:after="0"/>
              <w:jc w:val="center"/>
              <w:rPr>
                <w:rFonts w:ascii="Arial" w:eastAsia="SimSun" w:hAnsi="Arial"/>
                <w:sz w:val="18"/>
                <w:lang w:val="en-US" w:eastAsia="zh-CN"/>
              </w:rPr>
            </w:pPr>
            <w:r>
              <w:rPr>
                <w:rFonts w:ascii="Arial" w:eastAsia="SimSun" w:hAnsi="Arial"/>
                <w:sz w:val="18"/>
                <w:lang w:eastAsia="zh-CN"/>
              </w:rPr>
              <w:t>Periodic</w:t>
            </w:r>
          </w:p>
        </w:tc>
      </w:tr>
      <w:tr w:rsidR="00241417" w:rsidRPr="00401B60" w14:paraId="48A89EB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AF8BB4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63359551"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9AE2E7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c>
          <w:tcPr>
            <w:tcW w:w="1350" w:type="dxa"/>
            <w:tcBorders>
              <w:top w:val="single" w:sz="4" w:space="0" w:color="auto"/>
              <w:left w:val="single" w:sz="4" w:space="0" w:color="auto"/>
              <w:bottom w:val="single" w:sz="4" w:space="0" w:color="auto"/>
              <w:right w:val="single" w:sz="4" w:space="0" w:color="auto"/>
            </w:tcBorders>
            <w:vAlign w:val="center"/>
          </w:tcPr>
          <w:p w14:paraId="4A38CC7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c>
          <w:tcPr>
            <w:tcW w:w="1350" w:type="dxa"/>
            <w:tcBorders>
              <w:top w:val="single" w:sz="4" w:space="0" w:color="auto"/>
              <w:left w:val="single" w:sz="4" w:space="0" w:color="auto"/>
              <w:bottom w:val="single" w:sz="4" w:space="0" w:color="auto"/>
              <w:right w:val="single" w:sz="4" w:space="0" w:color="auto"/>
            </w:tcBorders>
            <w:vAlign w:val="center"/>
          </w:tcPr>
          <w:p w14:paraId="0007DCA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r>
      <w:tr w:rsidR="00241417" w:rsidRPr="00401B60" w14:paraId="241E699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7DE17E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6E486B62"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B4C86B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c>
          <w:tcPr>
            <w:tcW w:w="1350" w:type="dxa"/>
            <w:tcBorders>
              <w:top w:val="single" w:sz="4" w:space="0" w:color="auto"/>
              <w:left w:val="single" w:sz="4" w:space="0" w:color="auto"/>
              <w:bottom w:val="single" w:sz="4" w:space="0" w:color="auto"/>
              <w:right w:val="single" w:sz="4" w:space="0" w:color="auto"/>
            </w:tcBorders>
            <w:vAlign w:val="center"/>
          </w:tcPr>
          <w:p w14:paraId="71D8D48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c>
          <w:tcPr>
            <w:tcW w:w="1350" w:type="dxa"/>
            <w:tcBorders>
              <w:top w:val="single" w:sz="4" w:space="0" w:color="auto"/>
              <w:left w:val="single" w:sz="4" w:space="0" w:color="auto"/>
              <w:bottom w:val="single" w:sz="4" w:space="0" w:color="auto"/>
              <w:right w:val="single" w:sz="4" w:space="0" w:color="auto"/>
            </w:tcBorders>
            <w:vAlign w:val="center"/>
          </w:tcPr>
          <w:p w14:paraId="265EF65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r>
      <w:tr w:rsidR="00241417" w:rsidRPr="00401B60" w14:paraId="606B6ECB"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3DC484F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372EC949"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8ECB42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4BC85D0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60A621C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r>
      <w:tr w:rsidR="00241417" w:rsidRPr="00401B60" w14:paraId="62B417F4"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48639D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7C669E23"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7CD902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7420610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1936B46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r>
      <w:tr w:rsidR="00241417" w:rsidRPr="00401B60" w14:paraId="0ADB6FA4"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3207D67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71BC53F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RB</w:t>
            </w:r>
          </w:p>
        </w:tc>
        <w:tc>
          <w:tcPr>
            <w:tcW w:w="1455" w:type="dxa"/>
            <w:tcBorders>
              <w:top w:val="single" w:sz="4" w:space="0" w:color="auto"/>
              <w:left w:val="single" w:sz="4" w:space="0" w:color="auto"/>
              <w:bottom w:val="single" w:sz="4" w:space="0" w:color="auto"/>
              <w:right w:val="single" w:sz="4" w:space="0" w:color="auto"/>
            </w:tcBorders>
            <w:vAlign w:val="center"/>
          </w:tcPr>
          <w:p w14:paraId="60EF4EA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c>
          <w:tcPr>
            <w:tcW w:w="1350" w:type="dxa"/>
            <w:tcBorders>
              <w:top w:val="single" w:sz="4" w:space="0" w:color="auto"/>
              <w:left w:val="single" w:sz="4" w:space="0" w:color="auto"/>
              <w:bottom w:val="single" w:sz="4" w:space="0" w:color="auto"/>
              <w:right w:val="single" w:sz="4" w:space="0" w:color="auto"/>
            </w:tcBorders>
            <w:vAlign w:val="center"/>
          </w:tcPr>
          <w:p w14:paraId="57A84D0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c>
          <w:tcPr>
            <w:tcW w:w="1350" w:type="dxa"/>
            <w:tcBorders>
              <w:top w:val="single" w:sz="4" w:space="0" w:color="auto"/>
              <w:left w:val="single" w:sz="4" w:space="0" w:color="auto"/>
              <w:bottom w:val="single" w:sz="4" w:space="0" w:color="auto"/>
              <w:right w:val="single" w:sz="4" w:space="0" w:color="auto"/>
            </w:tcBorders>
            <w:vAlign w:val="center"/>
          </w:tcPr>
          <w:p w14:paraId="6E9FFDE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r>
      <w:tr w:rsidR="00241417" w:rsidRPr="00401B60" w14:paraId="444EED0E"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F56A46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59ED8AE9"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8F6ECC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c>
          <w:tcPr>
            <w:tcW w:w="1350" w:type="dxa"/>
            <w:tcBorders>
              <w:top w:val="single" w:sz="4" w:space="0" w:color="auto"/>
              <w:left w:val="single" w:sz="4" w:space="0" w:color="auto"/>
              <w:bottom w:val="single" w:sz="4" w:space="0" w:color="auto"/>
              <w:right w:val="single" w:sz="4" w:space="0" w:color="auto"/>
            </w:tcBorders>
            <w:vAlign w:val="center"/>
          </w:tcPr>
          <w:p w14:paraId="03E669D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c>
          <w:tcPr>
            <w:tcW w:w="1350" w:type="dxa"/>
            <w:tcBorders>
              <w:top w:val="single" w:sz="4" w:space="0" w:color="auto"/>
              <w:left w:val="single" w:sz="4" w:space="0" w:color="auto"/>
              <w:bottom w:val="single" w:sz="4" w:space="0" w:color="auto"/>
              <w:right w:val="single" w:sz="4" w:space="0" w:color="auto"/>
            </w:tcBorders>
            <w:vAlign w:val="center"/>
          </w:tcPr>
          <w:p w14:paraId="3977CF0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r>
      <w:tr w:rsidR="00241417" w:rsidRPr="00401B60" w14:paraId="4BF99729"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22E908E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 interval and offset</w:t>
            </w:r>
          </w:p>
        </w:tc>
        <w:tc>
          <w:tcPr>
            <w:tcW w:w="740" w:type="dxa"/>
            <w:tcBorders>
              <w:top w:val="single" w:sz="4" w:space="0" w:color="auto"/>
              <w:left w:val="single" w:sz="4" w:space="0" w:color="auto"/>
              <w:bottom w:val="single" w:sz="4" w:space="0" w:color="auto"/>
              <w:right w:val="single" w:sz="4" w:space="0" w:color="auto"/>
            </w:tcBorders>
            <w:vAlign w:val="center"/>
          </w:tcPr>
          <w:p w14:paraId="610859F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slot</w:t>
            </w:r>
          </w:p>
        </w:tc>
        <w:tc>
          <w:tcPr>
            <w:tcW w:w="1455" w:type="dxa"/>
            <w:tcBorders>
              <w:top w:val="single" w:sz="4" w:space="0" w:color="auto"/>
              <w:left w:val="single" w:sz="4" w:space="0" w:color="auto"/>
              <w:bottom w:val="single" w:sz="4" w:space="0" w:color="auto"/>
              <w:right w:val="single" w:sz="4" w:space="0" w:color="auto"/>
            </w:tcBorders>
            <w:vAlign w:val="center"/>
          </w:tcPr>
          <w:p w14:paraId="186F5755"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c>
          <w:tcPr>
            <w:tcW w:w="1350" w:type="dxa"/>
            <w:tcBorders>
              <w:top w:val="single" w:sz="4" w:space="0" w:color="auto"/>
              <w:left w:val="single" w:sz="4" w:space="0" w:color="auto"/>
              <w:bottom w:val="single" w:sz="4" w:space="0" w:color="auto"/>
              <w:right w:val="single" w:sz="4" w:space="0" w:color="auto"/>
            </w:tcBorders>
            <w:vAlign w:val="center"/>
          </w:tcPr>
          <w:p w14:paraId="0276171F"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c>
          <w:tcPr>
            <w:tcW w:w="1350" w:type="dxa"/>
            <w:tcBorders>
              <w:top w:val="single" w:sz="4" w:space="0" w:color="auto"/>
              <w:left w:val="single" w:sz="4" w:space="0" w:color="auto"/>
              <w:bottom w:val="single" w:sz="4" w:space="0" w:color="auto"/>
              <w:right w:val="single" w:sz="4" w:space="0" w:color="auto"/>
            </w:tcBorders>
            <w:vAlign w:val="center"/>
          </w:tcPr>
          <w:p w14:paraId="0761BF6E"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r>
      <w:tr w:rsidR="00241417" w:rsidRPr="00401B60" w14:paraId="09CECD10" w14:textId="77777777" w:rsidTr="003A71DE">
        <w:trPr>
          <w:trHeight w:val="70"/>
        </w:trPr>
        <w:tc>
          <w:tcPr>
            <w:tcW w:w="1267" w:type="dxa"/>
            <w:gridSpan w:val="2"/>
            <w:vMerge w:val="restart"/>
            <w:tcBorders>
              <w:top w:val="single" w:sz="4" w:space="0" w:color="auto"/>
              <w:left w:val="single" w:sz="4" w:space="0" w:color="auto"/>
              <w:right w:val="single" w:sz="4" w:space="0" w:color="auto"/>
            </w:tcBorders>
            <w:vAlign w:val="center"/>
            <w:hideMark/>
          </w:tcPr>
          <w:p w14:paraId="4128D33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configuration</w:t>
            </w:r>
          </w:p>
        </w:tc>
        <w:tc>
          <w:tcPr>
            <w:tcW w:w="2654" w:type="dxa"/>
            <w:tcBorders>
              <w:top w:val="single" w:sz="4" w:space="0" w:color="auto"/>
              <w:left w:val="single" w:sz="4" w:space="0" w:color="auto"/>
              <w:bottom w:val="single" w:sz="4" w:space="0" w:color="auto"/>
              <w:right w:val="single" w:sz="4" w:space="0" w:color="auto"/>
            </w:tcBorders>
          </w:tcPr>
          <w:p w14:paraId="563B623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3F336FCF"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35528E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c>
          <w:tcPr>
            <w:tcW w:w="1350" w:type="dxa"/>
            <w:tcBorders>
              <w:top w:val="single" w:sz="4" w:space="0" w:color="auto"/>
              <w:left w:val="single" w:sz="4" w:space="0" w:color="auto"/>
              <w:bottom w:val="single" w:sz="4" w:space="0" w:color="auto"/>
              <w:right w:val="single" w:sz="4" w:space="0" w:color="auto"/>
            </w:tcBorders>
            <w:vAlign w:val="center"/>
          </w:tcPr>
          <w:p w14:paraId="650ECB1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c>
          <w:tcPr>
            <w:tcW w:w="1350" w:type="dxa"/>
            <w:tcBorders>
              <w:top w:val="single" w:sz="4" w:space="0" w:color="auto"/>
              <w:left w:val="single" w:sz="4" w:space="0" w:color="auto"/>
              <w:bottom w:val="single" w:sz="4" w:space="0" w:color="auto"/>
              <w:right w:val="single" w:sz="4" w:space="0" w:color="auto"/>
            </w:tcBorders>
            <w:vAlign w:val="center"/>
          </w:tcPr>
          <w:p w14:paraId="0391C21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r>
      <w:tr w:rsidR="00241417" w:rsidRPr="00401B60" w14:paraId="5C9B2C4A" w14:textId="77777777" w:rsidTr="003A71DE">
        <w:trPr>
          <w:trHeight w:val="70"/>
        </w:trPr>
        <w:tc>
          <w:tcPr>
            <w:tcW w:w="1267" w:type="dxa"/>
            <w:gridSpan w:val="2"/>
            <w:vMerge/>
            <w:tcBorders>
              <w:left w:val="single" w:sz="4" w:space="0" w:color="auto"/>
              <w:right w:val="single" w:sz="4" w:space="0" w:color="auto"/>
            </w:tcBorders>
            <w:hideMark/>
          </w:tcPr>
          <w:p w14:paraId="5D9D8BD8"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000ABDA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371B7861"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3E5F59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180C370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27A76A0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23CA3F1E" w14:textId="77777777" w:rsidTr="003A71DE">
        <w:trPr>
          <w:trHeight w:val="70"/>
        </w:trPr>
        <w:tc>
          <w:tcPr>
            <w:tcW w:w="1267" w:type="dxa"/>
            <w:gridSpan w:val="2"/>
            <w:vMerge/>
            <w:tcBorders>
              <w:left w:val="single" w:sz="4" w:space="0" w:color="auto"/>
              <w:right w:val="single" w:sz="4" w:space="0" w:color="auto"/>
            </w:tcBorders>
            <w:hideMark/>
          </w:tcPr>
          <w:p w14:paraId="47FEF0FE"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1A701F83"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(CodebookConfig-N1,CodebookConfig-N2)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5A7592E5"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B913EC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3E21F4C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37B7DDF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r>
      <w:tr w:rsidR="00241417" w:rsidRPr="00401B60" w14:paraId="1DC556DA" w14:textId="77777777" w:rsidTr="003A71DE">
        <w:trPr>
          <w:trHeight w:val="70"/>
        </w:trPr>
        <w:tc>
          <w:tcPr>
            <w:tcW w:w="1267" w:type="dxa"/>
            <w:gridSpan w:val="2"/>
            <w:vMerge/>
            <w:tcBorders>
              <w:left w:val="single" w:sz="4" w:space="0" w:color="auto"/>
              <w:right w:val="single" w:sz="4" w:space="0" w:color="auto"/>
            </w:tcBorders>
            <w:hideMark/>
          </w:tcPr>
          <w:p w14:paraId="20E43033"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6D19E73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15C94A1C"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62CCF2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010000 for fixed rank 2,</w:t>
            </w:r>
          </w:p>
          <w:p w14:paraId="6013700B"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c>
          <w:tcPr>
            <w:tcW w:w="1350" w:type="dxa"/>
            <w:tcBorders>
              <w:top w:val="single" w:sz="4" w:space="0" w:color="auto"/>
              <w:left w:val="single" w:sz="4" w:space="0" w:color="auto"/>
              <w:bottom w:val="single" w:sz="4" w:space="0" w:color="auto"/>
              <w:right w:val="single" w:sz="4" w:space="0" w:color="auto"/>
            </w:tcBorders>
            <w:vAlign w:val="center"/>
          </w:tcPr>
          <w:p w14:paraId="64BE394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000011 for fixed rank 1,</w:t>
            </w:r>
          </w:p>
          <w:p w14:paraId="70A8261E"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c>
          <w:tcPr>
            <w:tcW w:w="1350" w:type="dxa"/>
            <w:tcBorders>
              <w:top w:val="single" w:sz="4" w:space="0" w:color="auto"/>
              <w:left w:val="single" w:sz="4" w:space="0" w:color="auto"/>
              <w:bottom w:val="single" w:sz="4" w:space="0" w:color="auto"/>
              <w:right w:val="single" w:sz="4" w:space="0" w:color="auto"/>
            </w:tcBorders>
            <w:vAlign w:val="center"/>
          </w:tcPr>
          <w:p w14:paraId="7DCB381E"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000011 for fixed rank 1,</w:t>
            </w:r>
          </w:p>
          <w:p w14:paraId="7834D466"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r>
      <w:tr w:rsidR="00241417" w:rsidRPr="00401B60" w14:paraId="672E6855" w14:textId="77777777" w:rsidTr="003A71DE">
        <w:trPr>
          <w:trHeight w:val="70"/>
        </w:trPr>
        <w:tc>
          <w:tcPr>
            <w:tcW w:w="1267" w:type="dxa"/>
            <w:gridSpan w:val="2"/>
            <w:vMerge/>
            <w:tcBorders>
              <w:left w:val="single" w:sz="4" w:space="0" w:color="auto"/>
              <w:bottom w:val="single" w:sz="4" w:space="0" w:color="auto"/>
              <w:right w:val="single" w:sz="4" w:space="0" w:color="auto"/>
            </w:tcBorders>
          </w:tcPr>
          <w:p w14:paraId="36A19E2C"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713DC19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6937D1BB"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D75EF1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50621E5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5F33F44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r>
      <w:tr w:rsidR="00241417" w:rsidRPr="00401B60" w14:paraId="2076B319"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A657558"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 xml:space="preserve">CQI/RI/PMI delay </w:t>
            </w:r>
          </w:p>
        </w:tc>
        <w:tc>
          <w:tcPr>
            <w:tcW w:w="740" w:type="dxa"/>
            <w:tcBorders>
              <w:top w:val="single" w:sz="4" w:space="0" w:color="auto"/>
              <w:left w:val="single" w:sz="4" w:space="0" w:color="auto"/>
              <w:bottom w:val="single" w:sz="4" w:space="0" w:color="auto"/>
              <w:right w:val="single" w:sz="4" w:space="0" w:color="auto"/>
            </w:tcBorders>
            <w:vAlign w:val="center"/>
            <w:hideMark/>
          </w:tcPr>
          <w:p w14:paraId="2153A376" w14:textId="77777777" w:rsidR="00241417" w:rsidRPr="00D5656D" w:rsidRDefault="00241417" w:rsidP="003A71DE">
            <w:pPr>
              <w:keepNext/>
              <w:keepLines/>
              <w:spacing w:after="0"/>
              <w:jc w:val="center"/>
              <w:rPr>
                <w:rFonts w:ascii="Arial" w:eastAsia="SimSun" w:hAnsi="Arial"/>
                <w:sz w:val="18"/>
                <w:lang w:val="en-US"/>
              </w:rPr>
            </w:pPr>
            <w:r w:rsidRPr="00D5656D">
              <w:rPr>
                <w:rFonts w:ascii="Arial" w:eastAsia="SimSun" w:hAnsi="Arial"/>
                <w:sz w:val="18"/>
                <w:lang w:val="en-US"/>
              </w:rPr>
              <w:t>ms</w:t>
            </w:r>
          </w:p>
        </w:tc>
        <w:tc>
          <w:tcPr>
            <w:tcW w:w="1455" w:type="dxa"/>
            <w:tcBorders>
              <w:top w:val="single" w:sz="4" w:space="0" w:color="auto"/>
              <w:left w:val="single" w:sz="4" w:space="0" w:color="auto"/>
              <w:bottom w:val="single" w:sz="4" w:space="0" w:color="auto"/>
              <w:right w:val="single" w:sz="4" w:space="0" w:color="auto"/>
            </w:tcBorders>
            <w:vAlign w:val="center"/>
          </w:tcPr>
          <w:p w14:paraId="20B2AE53"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c>
          <w:tcPr>
            <w:tcW w:w="1350" w:type="dxa"/>
            <w:tcBorders>
              <w:top w:val="single" w:sz="4" w:space="0" w:color="auto"/>
              <w:left w:val="single" w:sz="4" w:space="0" w:color="auto"/>
              <w:bottom w:val="single" w:sz="4" w:space="0" w:color="auto"/>
              <w:right w:val="single" w:sz="4" w:space="0" w:color="auto"/>
            </w:tcBorders>
            <w:vAlign w:val="center"/>
          </w:tcPr>
          <w:p w14:paraId="01D6726F"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c>
          <w:tcPr>
            <w:tcW w:w="1350" w:type="dxa"/>
            <w:tcBorders>
              <w:top w:val="single" w:sz="4" w:space="0" w:color="auto"/>
              <w:left w:val="single" w:sz="4" w:space="0" w:color="auto"/>
              <w:bottom w:val="single" w:sz="4" w:space="0" w:color="auto"/>
              <w:right w:val="single" w:sz="4" w:space="0" w:color="auto"/>
            </w:tcBorders>
            <w:vAlign w:val="center"/>
          </w:tcPr>
          <w:p w14:paraId="1AF0BC5B"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r>
      <w:tr w:rsidR="00241417" w:rsidRPr="00401B60" w14:paraId="6C31562F"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4C18DD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106C3194"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1B6A98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77923A5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3FD5127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21D0E9FB"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BC440C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72F7293A"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EF582B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2 and follow RI</w:t>
            </w:r>
          </w:p>
        </w:tc>
        <w:tc>
          <w:tcPr>
            <w:tcW w:w="1350" w:type="dxa"/>
            <w:tcBorders>
              <w:top w:val="single" w:sz="4" w:space="0" w:color="auto"/>
              <w:left w:val="single" w:sz="4" w:space="0" w:color="auto"/>
              <w:bottom w:val="single" w:sz="4" w:space="0" w:color="auto"/>
              <w:right w:val="single" w:sz="4" w:space="0" w:color="auto"/>
            </w:tcBorders>
            <w:vAlign w:val="center"/>
          </w:tcPr>
          <w:p w14:paraId="7BA48F0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1 and follow RI</w:t>
            </w:r>
          </w:p>
        </w:tc>
        <w:tc>
          <w:tcPr>
            <w:tcW w:w="1350" w:type="dxa"/>
            <w:tcBorders>
              <w:top w:val="single" w:sz="4" w:space="0" w:color="auto"/>
              <w:left w:val="single" w:sz="4" w:space="0" w:color="auto"/>
              <w:bottom w:val="single" w:sz="4" w:space="0" w:color="auto"/>
              <w:right w:val="single" w:sz="4" w:space="0" w:color="auto"/>
            </w:tcBorders>
            <w:vAlign w:val="center"/>
          </w:tcPr>
          <w:p w14:paraId="730F021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1 and follow RI</w:t>
            </w:r>
          </w:p>
        </w:tc>
      </w:tr>
      <w:tr w:rsidR="00241417" w:rsidRPr="00401B60" w14:paraId="36314D78" w14:textId="77777777" w:rsidTr="003A71DE">
        <w:trPr>
          <w:trHeight w:val="70"/>
        </w:trPr>
        <w:tc>
          <w:tcPr>
            <w:tcW w:w="8816" w:type="dxa"/>
            <w:gridSpan w:val="7"/>
            <w:tcBorders>
              <w:top w:val="single" w:sz="4" w:space="0" w:color="auto"/>
              <w:left w:val="single" w:sz="4" w:space="0" w:color="auto"/>
              <w:bottom w:val="single" w:sz="4" w:space="0" w:color="auto"/>
              <w:right w:val="single" w:sz="4" w:space="0" w:color="auto"/>
            </w:tcBorders>
            <w:vAlign w:val="center"/>
          </w:tcPr>
          <w:p w14:paraId="66ACF4C2" w14:textId="77777777" w:rsidR="00241417" w:rsidRDefault="00241417" w:rsidP="003A71DE">
            <w:pPr>
              <w:pStyle w:val="TAN"/>
              <w:rPr>
                <w:rFonts w:eastAsia="SimSun"/>
              </w:rPr>
            </w:pPr>
            <w:r w:rsidRPr="00177566">
              <w:rPr>
                <w:rFonts w:eastAsia="SimSun"/>
              </w:rPr>
              <w:t>Note 1:</w:t>
            </w:r>
            <w:r w:rsidRPr="00177566">
              <w:rPr>
                <w:rFonts w:eastAsia="SimSun"/>
              </w:rPr>
              <w:tab/>
              <w:t>The same requirements are applicable to with different UL-DL patterns.</w:t>
            </w:r>
          </w:p>
          <w:p w14:paraId="616C884B" w14:textId="23438725" w:rsidR="00BC408B" w:rsidRDefault="00BC408B" w:rsidP="00BC408B">
            <w:pPr>
              <w:pStyle w:val="TAN"/>
              <w:rPr>
                <w:rFonts w:eastAsia="SimSun"/>
              </w:rPr>
            </w:pPr>
            <w:r w:rsidRPr="00210FED">
              <w:rPr>
                <w:rFonts w:eastAsia="SimSun"/>
              </w:rPr>
              <w:t>Note 2:</w:t>
            </w:r>
            <w:r w:rsidRPr="00210FED">
              <w:rPr>
                <w:rFonts w:eastAsia="SimSun"/>
              </w:rPr>
              <w:tab/>
              <w:t>SSB, TRS,</w:t>
            </w:r>
            <w:r>
              <w:rPr>
                <w:rFonts w:eastAsia="SimSun"/>
              </w:rPr>
              <w:t xml:space="preserve"> </w:t>
            </w:r>
            <w:r w:rsidRPr="00D5656D">
              <w:t>CSI-RS</w:t>
            </w:r>
            <w:r>
              <w:rPr>
                <w:rFonts w:eastAsia="SimSun"/>
              </w:rPr>
              <w:t xml:space="preserve"> </w:t>
            </w:r>
            <w:r w:rsidRPr="00210FED">
              <w:rPr>
                <w:rFonts w:eastAsia="SimSun"/>
              </w:rPr>
              <w:t>and/or other unspecified test parameters with respect to TS 38.101-4</w:t>
            </w:r>
            <w:r>
              <w:rPr>
                <w:rFonts w:eastAsia="SimSun"/>
              </w:rPr>
              <w:t xml:space="preserve"> [</w:t>
            </w:r>
            <w:r>
              <w:rPr>
                <w:rFonts w:eastAsia="SimSun" w:hint="eastAsia"/>
                <w:lang w:eastAsia="zh-CN"/>
              </w:rPr>
              <w:t>28</w:t>
            </w:r>
            <w:r>
              <w:rPr>
                <w:rFonts w:eastAsia="SimSun"/>
              </w:rPr>
              <w:t>]</w:t>
            </w:r>
            <w:r w:rsidRPr="00210FED">
              <w:rPr>
                <w:rFonts w:eastAsia="SimSun"/>
              </w:rPr>
              <w:t xml:space="preserve"> are left up to test implementation, if transmitted or needed.</w:t>
            </w:r>
          </w:p>
          <w:p w14:paraId="0FC93CE1" w14:textId="1BB58EE6" w:rsidR="00241417" w:rsidRPr="00D5656D" w:rsidRDefault="00BC408B" w:rsidP="00BC408B">
            <w:pPr>
              <w:pStyle w:val="TAN"/>
              <w:rPr>
                <w:rFonts w:eastAsia="SimSun"/>
              </w:rPr>
            </w:pPr>
            <w:r w:rsidRPr="00737731">
              <w:rPr>
                <w:rFonts w:eastAsia="SimSun"/>
              </w:rPr>
              <w:t>Note 3:</w:t>
            </w:r>
            <w:r w:rsidRPr="00737731">
              <w:rPr>
                <w:rFonts w:eastAsia="SimSun"/>
              </w:rPr>
              <w:tab/>
              <w:t>Meas</w:t>
            </w:r>
            <w:r w:rsidRPr="0055145D">
              <w:rPr>
                <w:rFonts w:eastAsia="SimSun"/>
              </w:rPr>
              <w:t>urements channels are specified in Table A.3.5-2. M-FR2-A.3.5-1 is used for Rank 1 case. M-FR2-A.3.5-2 is used for</w:t>
            </w:r>
            <w:r w:rsidRPr="00737731">
              <w:rPr>
                <w:rFonts w:eastAsia="SimSun"/>
              </w:rPr>
              <w:t xml:space="preserve"> Rank 2 case.</w:t>
            </w:r>
          </w:p>
        </w:tc>
      </w:tr>
    </w:tbl>
    <w:p w14:paraId="1C75C43F" w14:textId="77777777" w:rsidR="00241417" w:rsidRPr="00FA1FB5" w:rsidRDefault="00241417" w:rsidP="00241417">
      <w:pPr>
        <w:rPr>
          <w:rFonts w:eastAsia="SimSun"/>
          <w:lang w:val="en-US" w:eastAsia="zh-CN"/>
        </w:rPr>
      </w:pPr>
    </w:p>
    <w:p w14:paraId="6CF65B95" w14:textId="77777777" w:rsidR="00241417" w:rsidRPr="00FA1FB5" w:rsidRDefault="00241417" w:rsidP="00241417">
      <w:pPr>
        <w:pStyle w:val="H6"/>
        <w:rPr>
          <w:rFonts w:eastAsia="SimSun"/>
          <w:lang w:val="en-US"/>
        </w:rPr>
      </w:pPr>
      <w:r w:rsidRPr="00FA1FB5">
        <w:rPr>
          <w:lang w:val="en-US" w:eastAsia="zh-CN"/>
        </w:rPr>
        <w:t>11.2.3.2.</w:t>
      </w:r>
      <w:r>
        <w:rPr>
          <w:lang w:eastAsia="zh-CN"/>
        </w:rPr>
        <w:t>4</w:t>
      </w:r>
      <w:r w:rsidRPr="00FA1FB5">
        <w:rPr>
          <w:lang w:val="en-US"/>
        </w:rPr>
        <w:t>.2</w:t>
      </w:r>
      <w:r w:rsidRPr="00FA1FB5">
        <w:rPr>
          <w:lang w:val="en-US"/>
        </w:rPr>
        <w:tab/>
        <w:t>Minimum requirements</w:t>
      </w:r>
    </w:p>
    <w:p w14:paraId="422453E5" w14:textId="07C9B3E3" w:rsidR="00241417" w:rsidRPr="00FA1FB5" w:rsidRDefault="00241417" w:rsidP="00241417">
      <w:pPr>
        <w:rPr>
          <w:rFonts w:eastAsia="SimSun"/>
          <w:lang w:val="en-US"/>
        </w:rPr>
      </w:pPr>
      <w:r w:rsidRPr="0055145D">
        <w:rPr>
          <w:rFonts w:eastAsia="SimSun"/>
          <w:lang w:val="en-US"/>
        </w:rPr>
        <w:t xml:space="preserve">For the parameters specified in Table </w:t>
      </w:r>
      <w:r w:rsidRPr="0055145D">
        <w:rPr>
          <w:lang w:val="en-US" w:eastAsia="zh-CN"/>
        </w:rPr>
        <w:t>11.2.3.2.</w:t>
      </w:r>
      <w:r w:rsidRPr="0055145D">
        <w:rPr>
          <w:lang w:eastAsia="zh-CN"/>
        </w:rPr>
        <w:t>4</w:t>
      </w:r>
      <w:r w:rsidRPr="0055145D">
        <w:rPr>
          <w:lang w:val="en-US"/>
        </w:rPr>
        <w:t>.1</w:t>
      </w:r>
      <w:r w:rsidRPr="0055145D">
        <w:rPr>
          <w:rFonts w:eastAsia="SimSun"/>
          <w:lang w:val="en-US"/>
        </w:rPr>
        <w:t xml:space="preserve">-1, and using the downlink physical channels specified in Annex </w:t>
      </w:r>
      <w:r w:rsidRPr="0055145D">
        <w:t>TBA</w:t>
      </w:r>
      <w:r w:rsidRPr="0055145D">
        <w:rPr>
          <w:rFonts w:eastAsia="SimSun"/>
          <w:lang w:val="en-US"/>
        </w:rPr>
        <w:t xml:space="preserve">, the minimum requirements are specified in Table </w:t>
      </w:r>
      <w:r w:rsidRPr="0055145D">
        <w:rPr>
          <w:lang w:val="en-US" w:eastAsia="zh-CN"/>
        </w:rPr>
        <w:t>11.2.3.2.</w:t>
      </w:r>
      <w:r w:rsidRPr="0055145D">
        <w:rPr>
          <w:lang w:eastAsia="zh-CN"/>
        </w:rPr>
        <w:t>4</w:t>
      </w:r>
      <w:r w:rsidRPr="0055145D">
        <w:rPr>
          <w:lang w:val="en-US"/>
        </w:rPr>
        <w:t>.</w:t>
      </w:r>
      <w:r w:rsidRPr="0055145D">
        <w:t>2</w:t>
      </w:r>
      <w:r w:rsidRPr="0055145D">
        <w:rPr>
          <w:rFonts w:eastAsia="SimSun"/>
          <w:lang w:val="en-US"/>
        </w:rPr>
        <w:t>-</w:t>
      </w:r>
      <w:r w:rsidRPr="0055145D">
        <w:rPr>
          <w:rFonts w:eastAsia="SimSun"/>
        </w:rPr>
        <w:t>1</w:t>
      </w:r>
      <w:r w:rsidRPr="0055145D">
        <w:rPr>
          <w:rFonts w:eastAsia="SimSun"/>
          <w:lang w:val="en-US"/>
        </w:rPr>
        <w:t>.</w:t>
      </w:r>
    </w:p>
    <w:p w14:paraId="06B36045" w14:textId="77777777" w:rsidR="00241417" w:rsidRPr="00FA1FB5" w:rsidRDefault="00241417" w:rsidP="00241417">
      <w:pPr>
        <w:pStyle w:val="TH"/>
        <w:rPr>
          <w:lang w:val="en-US"/>
        </w:rPr>
      </w:pPr>
      <w:r w:rsidRPr="00FA1FB5">
        <w:rPr>
          <w:lang w:val="en-US"/>
        </w:rPr>
        <w:t xml:space="preserve">Table </w:t>
      </w:r>
      <w:r w:rsidRPr="00FA1FB5">
        <w:rPr>
          <w:lang w:val="en-US" w:eastAsia="zh-CN"/>
        </w:rPr>
        <w:t>11.2.3.2.</w:t>
      </w:r>
      <w:r>
        <w:rPr>
          <w:lang w:eastAsia="zh-CN"/>
        </w:rPr>
        <w:t>4</w:t>
      </w:r>
      <w:r w:rsidRPr="00FA1FB5">
        <w:rPr>
          <w:lang w:val="en-US"/>
        </w:rPr>
        <w:t>.2-</w:t>
      </w:r>
      <w:r>
        <w:t>1</w:t>
      </w:r>
      <w:r w:rsidRPr="00FA1FB5">
        <w:rPr>
          <w:lang w:val="en-US"/>
        </w:rPr>
        <w:t>: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4"/>
        <w:gridCol w:w="1412"/>
        <w:gridCol w:w="1512"/>
        <w:gridCol w:w="1512"/>
      </w:tblGrid>
      <w:tr w:rsidR="00241417" w:rsidRPr="00661924" w14:paraId="46F26EB6" w14:textId="77777777" w:rsidTr="003A71DE">
        <w:trPr>
          <w:jc w:val="center"/>
        </w:trPr>
        <w:tc>
          <w:tcPr>
            <w:tcW w:w="1984" w:type="dxa"/>
            <w:tcBorders>
              <w:bottom w:val="nil"/>
            </w:tcBorders>
          </w:tcPr>
          <w:p w14:paraId="2A80F602" w14:textId="77777777" w:rsidR="00241417" w:rsidRPr="00FA1FB5" w:rsidRDefault="00241417" w:rsidP="003A71DE">
            <w:pPr>
              <w:keepNext/>
              <w:keepLines/>
              <w:spacing w:after="0"/>
              <w:jc w:val="center"/>
              <w:rPr>
                <w:rFonts w:ascii="Arial" w:eastAsia="?? ??" w:hAnsi="Arial" w:cs="v5.0.0"/>
                <w:b/>
                <w:sz w:val="18"/>
                <w:lang w:val="en-US"/>
              </w:rPr>
            </w:pPr>
          </w:p>
        </w:tc>
        <w:tc>
          <w:tcPr>
            <w:tcW w:w="1412" w:type="dxa"/>
            <w:tcBorders>
              <w:bottom w:val="nil"/>
            </w:tcBorders>
          </w:tcPr>
          <w:p w14:paraId="306A7462"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1</w:t>
            </w:r>
          </w:p>
        </w:tc>
        <w:tc>
          <w:tcPr>
            <w:tcW w:w="1512" w:type="dxa"/>
            <w:tcBorders>
              <w:bottom w:val="nil"/>
            </w:tcBorders>
          </w:tcPr>
          <w:p w14:paraId="7EFF9C47"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2</w:t>
            </w:r>
          </w:p>
        </w:tc>
        <w:tc>
          <w:tcPr>
            <w:tcW w:w="1512" w:type="dxa"/>
            <w:tcBorders>
              <w:bottom w:val="nil"/>
            </w:tcBorders>
          </w:tcPr>
          <w:p w14:paraId="2F1B5757"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3</w:t>
            </w:r>
          </w:p>
        </w:tc>
      </w:tr>
      <w:tr w:rsidR="00241417" w:rsidRPr="00661924" w14:paraId="204FDA32" w14:textId="77777777" w:rsidTr="003A71DE">
        <w:trPr>
          <w:cantSplit/>
          <w:jc w:val="center"/>
        </w:trPr>
        <w:tc>
          <w:tcPr>
            <w:tcW w:w="1984" w:type="dxa"/>
          </w:tcPr>
          <w:p w14:paraId="5D8E083E" w14:textId="77777777" w:rsidR="00241417" w:rsidRPr="00FA1FB5" w:rsidRDefault="00241417" w:rsidP="003A71DE">
            <w:pPr>
              <w:keepNext/>
              <w:keepLines/>
              <w:spacing w:after="0"/>
              <w:jc w:val="center"/>
              <w:rPr>
                <w:rFonts w:ascii="Arial" w:eastAsia="?? ??" w:hAnsi="Arial" w:cs="v5.0.0"/>
                <w:sz w:val="18"/>
                <w:vertAlign w:val="subscript"/>
                <w:lang w:val="en-US"/>
              </w:rPr>
            </w:pPr>
            <w:r w:rsidRPr="00FA1FB5">
              <w:rPr>
                <w:rFonts w:ascii="Symbol" w:eastAsia="?? ??" w:hAnsi="Symbol" w:cs="Arial"/>
                <w:i/>
                <w:sz w:val="18"/>
                <w:lang w:val="en-US"/>
              </w:rPr>
              <w:t></w:t>
            </w:r>
            <w:r w:rsidRPr="00FA1FB5">
              <w:rPr>
                <w:rFonts w:ascii="Arial" w:eastAsia="?? ??" w:hAnsi="Arial" w:cs="Arial"/>
                <w:sz w:val="18"/>
                <w:vertAlign w:val="subscript"/>
                <w:lang w:val="en-US"/>
              </w:rPr>
              <w:t>1</w:t>
            </w:r>
          </w:p>
        </w:tc>
        <w:tc>
          <w:tcPr>
            <w:tcW w:w="1412" w:type="dxa"/>
          </w:tcPr>
          <w:p w14:paraId="2CDF2158"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N/A</w:t>
            </w:r>
          </w:p>
        </w:tc>
        <w:tc>
          <w:tcPr>
            <w:tcW w:w="1512" w:type="dxa"/>
          </w:tcPr>
          <w:p w14:paraId="070EF940"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1.05</w:t>
            </w:r>
          </w:p>
        </w:tc>
        <w:tc>
          <w:tcPr>
            <w:tcW w:w="1512" w:type="dxa"/>
          </w:tcPr>
          <w:p w14:paraId="647CBC47"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1.05</w:t>
            </w:r>
          </w:p>
        </w:tc>
      </w:tr>
      <w:tr w:rsidR="00241417" w:rsidRPr="00661924" w14:paraId="0DB05A4F" w14:textId="77777777" w:rsidTr="003A71DE">
        <w:trPr>
          <w:cantSplit/>
          <w:jc w:val="center"/>
        </w:trPr>
        <w:tc>
          <w:tcPr>
            <w:tcW w:w="1984" w:type="dxa"/>
          </w:tcPr>
          <w:p w14:paraId="327260F2" w14:textId="77777777" w:rsidR="00241417" w:rsidRPr="00FA1FB5" w:rsidRDefault="00241417" w:rsidP="003A71DE">
            <w:pPr>
              <w:keepNext/>
              <w:keepLines/>
              <w:spacing w:after="0"/>
              <w:jc w:val="center"/>
              <w:rPr>
                <w:rFonts w:ascii="Symbol" w:eastAsia="?? ??" w:hAnsi="Symbol" w:cs="Arial" w:hint="eastAsia"/>
                <w:i/>
                <w:sz w:val="18"/>
                <w:lang w:val="en-US"/>
              </w:rPr>
            </w:pPr>
            <w:r w:rsidRPr="00FA1FB5">
              <w:rPr>
                <w:rFonts w:ascii="Symbol" w:eastAsia="?? ??" w:hAnsi="Symbol" w:cs="Arial"/>
                <w:i/>
                <w:sz w:val="18"/>
                <w:lang w:val="en-US"/>
              </w:rPr>
              <w:t></w:t>
            </w:r>
            <w:r w:rsidRPr="00FA1FB5">
              <w:rPr>
                <w:rFonts w:ascii="Arial" w:eastAsia="?? ??" w:hAnsi="Arial" w:cs="Arial"/>
                <w:sz w:val="18"/>
                <w:vertAlign w:val="subscript"/>
                <w:lang w:val="en-US"/>
              </w:rPr>
              <w:t>2</w:t>
            </w:r>
          </w:p>
        </w:tc>
        <w:tc>
          <w:tcPr>
            <w:tcW w:w="1412" w:type="dxa"/>
          </w:tcPr>
          <w:p w14:paraId="68FDE0E7"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hAnsi="Arial" w:cs="v5.0.0" w:hint="eastAsia"/>
                <w:sz w:val="18"/>
                <w:lang w:val="en-US" w:eastAsia="zh-CN"/>
              </w:rPr>
              <w:t>1.0</w:t>
            </w:r>
          </w:p>
        </w:tc>
        <w:tc>
          <w:tcPr>
            <w:tcW w:w="1512" w:type="dxa"/>
          </w:tcPr>
          <w:p w14:paraId="6EA9F893"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N/A</w:t>
            </w:r>
          </w:p>
        </w:tc>
        <w:tc>
          <w:tcPr>
            <w:tcW w:w="1512" w:type="dxa"/>
          </w:tcPr>
          <w:p w14:paraId="09B20682"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hAnsi="Arial" w:cs="v5.0.0" w:hint="eastAsia"/>
                <w:sz w:val="18"/>
                <w:lang w:val="en-US" w:eastAsia="zh-CN"/>
              </w:rPr>
              <w:t>N/A</w:t>
            </w:r>
          </w:p>
        </w:tc>
      </w:tr>
    </w:tbl>
    <w:p w14:paraId="41853B33" w14:textId="77777777" w:rsidR="00241417" w:rsidRDefault="00241417" w:rsidP="00241417">
      <w:pPr>
        <w:rPr>
          <w:noProof/>
        </w:rPr>
      </w:pPr>
    </w:p>
    <w:p w14:paraId="48725852" w14:textId="372576FA" w:rsidR="00B179ED" w:rsidRDefault="00B179ED">
      <w:pPr>
        <w:pStyle w:val="Heading1"/>
      </w:pPr>
      <w:bookmarkStart w:id="7648" w:name="_Toc74583515"/>
      <w:bookmarkStart w:id="7649" w:name="_Toc76542328"/>
      <w:bookmarkStart w:id="7650" w:name="_Toc82450310"/>
      <w:bookmarkStart w:id="7651" w:name="_Toc82450958"/>
      <w:bookmarkStart w:id="7652" w:name="_Toc89949347"/>
      <w:bookmarkStart w:id="7653" w:name="_Toc98755736"/>
      <w:bookmarkStart w:id="7654" w:name="_Toc106182789"/>
      <w:r>
        <w:t>12</w:t>
      </w:r>
      <w:r w:rsidR="002E2B73">
        <w:tab/>
      </w:r>
      <w:r w:rsidR="00AD2A23">
        <w:t>R</w:t>
      </w:r>
      <w:r w:rsidR="006B014D">
        <w:t xml:space="preserve">adio </w:t>
      </w:r>
      <w:r w:rsidR="00AD2A23">
        <w:t>R</w:t>
      </w:r>
      <w:r w:rsidR="006B014D">
        <w:t xml:space="preserve">esource </w:t>
      </w:r>
      <w:r w:rsidR="00AD2A23">
        <w:t>M</w:t>
      </w:r>
      <w:r w:rsidR="006B014D">
        <w:t>anagement</w:t>
      </w:r>
      <w:r w:rsidR="00AD2A23">
        <w:t xml:space="preserve"> requirements</w:t>
      </w:r>
      <w:bookmarkEnd w:id="6744"/>
      <w:bookmarkEnd w:id="6745"/>
      <w:bookmarkEnd w:id="6746"/>
      <w:bookmarkEnd w:id="6747"/>
      <w:bookmarkEnd w:id="6748"/>
      <w:bookmarkEnd w:id="6749"/>
      <w:bookmarkEnd w:id="6750"/>
      <w:bookmarkEnd w:id="6751"/>
      <w:bookmarkEnd w:id="6752"/>
      <w:bookmarkEnd w:id="6753"/>
      <w:bookmarkEnd w:id="7648"/>
      <w:bookmarkEnd w:id="7649"/>
      <w:bookmarkEnd w:id="7650"/>
      <w:bookmarkEnd w:id="7651"/>
      <w:bookmarkEnd w:id="7652"/>
      <w:bookmarkEnd w:id="7653"/>
      <w:bookmarkEnd w:id="7654"/>
      <w:r w:rsidR="00AD2A23">
        <w:t xml:space="preserve"> </w:t>
      </w:r>
    </w:p>
    <w:p w14:paraId="49335485" w14:textId="69340F62" w:rsidR="00170917" w:rsidRDefault="00170917" w:rsidP="00AD2A23">
      <w:pPr>
        <w:pStyle w:val="Heading2"/>
      </w:pPr>
      <w:bookmarkStart w:id="7655" w:name="_Toc53185580"/>
      <w:bookmarkStart w:id="7656" w:name="_Toc53185956"/>
      <w:bookmarkStart w:id="7657" w:name="_Toc57820442"/>
      <w:bookmarkStart w:id="7658" w:name="_Toc57821369"/>
      <w:bookmarkStart w:id="7659" w:name="_Toc61183645"/>
      <w:bookmarkStart w:id="7660" w:name="_Toc61184039"/>
      <w:bookmarkStart w:id="7661" w:name="_Toc61184431"/>
      <w:bookmarkStart w:id="7662" w:name="_Toc61184823"/>
      <w:bookmarkStart w:id="7663" w:name="_Toc61185213"/>
      <w:bookmarkStart w:id="7664" w:name="_Toc66386558"/>
      <w:bookmarkStart w:id="7665" w:name="_Toc74583516"/>
      <w:bookmarkStart w:id="7666" w:name="_Toc76542329"/>
      <w:bookmarkStart w:id="7667" w:name="_Toc82450311"/>
      <w:bookmarkStart w:id="7668" w:name="_Toc82450959"/>
      <w:bookmarkStart w:id="7669" w:name="_Toc89949348"/>
      <w:bookmarkStart w:id="7670" w:name="_Toc98755737"/>
      <w:bookmarkStart w:id="7671" w:name="_Toc106182790"/>
      <w:r>
        <w:t>12.</w:t>
      </w:r>
      <w:r w:rsidR="00B179ED">
        <w:t>1</w:t>
      </w:r>
      <w:r w:rsidR="002E2B73">
        <w:tab/>
      </w:r>
      <w:r>
        <w:t>RRC_CONNECTED state mobility</w:t>
      </w:r>
      <w:r w:rsidR="00D619FA">
        <w:t xml:space="preserve"> </w:t>
      </w:r>
      <w:r w:rsidR="0098572F">
        <w:t>for IAB-MTs</w:t>
      </w:r>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p>
    <w:p w14:paraId="43B5AD17" w14:textId="28F2C8BD" w:rsidR="00083A52" w:rsidRPr="00295C2F" w:rsidRDefault="00083A52" w:rsidP="002E2B73">
      <w:pPr>
        <w:pStyle w:val="Heading3"/>
      </w:pPr>
      <w:bookmarkStart w:id="7672" w:name="_Toc53185581"/>
      <w:bookmarkStart w:id="7673" w:name="_Toc53185957"/>
      <w:bookmarkStart w:id="7674" w:name="_Toc57820443"/>
      <w:bookmarkStart w:id="7675" w:name="_Toc57821370"/>
      <w:bookmarkStart w:id="7676" w:name="_Toc61183646"/>
      <w:bookmarkStart w:id="7677" w:name="_Toc61184040"/>
      <w:bookmarkStart w:id="7678" w:name="_Toc61184432"/>
      <w:bookmarkStart w:id="7679" w:name="_Toc61184824"/>
      <w:bookmarkStart w:id="7680" w:name="_Toc61185214"/>
      <w:bookmarkStart w:id="7681" w:name="_Toc66386559"/>
      <w:bookmarkStart w:id="7682" w:name="_Toc74583517"/>
      <w:bookmarkStart w:id="7683" w:name="_Toc76542330"/>
      <w:bookmarkStart w:id="7684" w:name="_Toc82450312"/>
      <w:bookmarkStart w:id="7685" w:name="_Toc82450960"/>
      <w:bookmarkStart w:id="7686" w:name="_Toc89949349"/>
      <w:bookmarkStart w:id="7687" w:name="_Toc98755738"/>
      <w:bookmarkStart w:id="7688" w:name="_Toc106182791"/>
      <w:r>
        <w:t>12.1</w:t>
      </w:r>
      <w:r w:rsidR="002E3B58">
        <w:t>.1</w:t>
      </w:r>
      <w:r w:rsidR="002E2B73">
        <w:tab/>
      </w:r>
      <w:r>
        <w:t>RRC Connection Mobility Control</w:t>
      </w:r>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p>
    <w:p w14:paraId="2BBE2F76" w14:textId="2B83E957" w:rsidR="00083A52" w:rsidRDefault="00083A52" w:rsidP="00AD2A23">
      <w:pPr>
        <w:pStyle w:val="Heading4"/>
      </w:pPr>
      <w:bookmarkStart w:id="7689" w:name="_Toc53185582"/>
      <w:bookmarkStart w:id="7690" w:name="_Toc53185958"/>
      <w:bookmarkStart w:id="7691" w:name="_Toc57820444"/>
      <w:bookmarkStart w:id="7692" w:name="_Toc57821371"/>
      <w:bookmarkStart w:id="7693" w:name="_Toc61183647"/>
      <w:bookmarkStart w:id="7694" w:name="_Toc61184041"/>
      <w:bookmarkStart w:id="7695" w:name="_Toc61184433"/>
      <w:bookmarkStart w:id="7696" w:name="_Toc61184825"/>
      <w:bookmarkStart w:id="7697" w:name="_Toc61185215"/>
      <w:bookmarkStart w:id="7698" w:name="_Toc66386560"/>
      <w:bookmarkStart w:id="7699" w:name="_Toc74583518"/>
      <w:bookmarkStart w:id="7700" w:name="_Toc76542331"/>
      <w:bookmarkStart w:id="7701" w:name="_Toc82450313"/>
      <w:bookmarkStart w:id="7702" w:name="_Toc82450961"/>
      <w:bookmarkStart w:id="7703" w:name="_Toc89949350"/>
      <w:bookmarkStart w:id="7704" w:name="_Toc98755739"/>
      <w:bookmarkStart w:id="7705" w:name="_Toc106182792"/>
      <w:r>
        <w:t>12.1.1</w:t>
      </w:r>
      <w:r w:rsidR="00B1470A">
        <w:t>.1</w:t>
      </w:r>
      <w:r w:rsidR="002E2B73">
        <w:tab/>
      </w:r>
      <w:r>
        <w:t>SA: RRC Re-establishment</w:t>
      </w:r>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p>
    <w:p w14:paraId="0F660698" w14:textId="77777777" w:rsidR="00516255" w:rsidRPr="00516255" w:rsidRDefault="00516255" w:rsidP="00357409">
      <w:pPr>
        <w:pStyle w:val="Heading5"/>
        <w:rPr>
          <w:szCs w:val="22"/>
        </w:rPr>
      </w:pPr>
      <w:bookmarkStart w:id="7706" w:name="_Toc535475936"/>
      <w:bookmarkStart w:id="7707" w:name="_Toc53185583"/>
      <w:bookmarkStart w:id="7708" w:name="_Toc53185959"/>
      <w:bookmarkStart w:id="7709" w:name="_Toc57820445"/>
      <w:bookmarkStart w:id="7710" w:name="_Toc57821372"/>
      <w:bookmarkStart w:id="7711" w:name="_Toc61183648"/>
      <w:bookmarkStart w:id="7712" w:name="_Toc61184042"/>
      <w:bookmarkStart w:id="7713" w:name="_Toc61184434"/>
      <w:bookmarkStart w:id="7714" w:name="_Toc61184826"/>
      <w:bookmarkStart w:id="7715" w:name="_Toc61185216"/>
      <w:bookmarkStart w:id="7716" w:name="_Toc66386561"/>
      <w:bookmarkStart w:id="7717" w:name="_Toc74583519"/>
      <w:bookmarkStart w:id="7718" w:name="_Toc76542332"/>
      <w:bookmarkStart w:id="7719" w:name="_Toc82450314"/>
      <w:bookmarkStart w:id="7720" w:name="_Toc82450962"/>
      <w:bookmarkStart w:id="7721" w:name="_Toc89949351"/>
      <w:bookmarkStart w:id="7722" w:name="_Toc98755740"/>
      <w:bookmarkStart w:id="7723" w:name="_Toc106182793"/>
      <w:r w:rsidRPr="00516255">
        <w:rPr>
          <w:rFonts w:eastAsia="SimSun"/>
          <w:szCs w:val="22"/>
        </w:rPr>
        <w:t>12.</w:t>
      </w:r>
      <w:r w:rsidRPr="0019115D">
        <w:rPr>
          <w:rFonts w:eastAsia="SimSun"/>
          <w:szCs w:val="22"/>
        </w:rPr>
        <w:t>1.1.1.1</w:t>
      </w:r>
      <w:r w:rsidRPr="00516255">
        <w:rPr>
          <w:szCs w:val="22"/>
        </w:rPr>
        <w:tab/>
      </w:r>
      <w:bookmarkEnd w:id="7706"/>
      <w:r w:rsidRPr="00516255">
        <w:rPr>
          <w:szCs w:val="22"/>
        </w:rPr>
        <w:t>Introduction</w:t>
      </w:r>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p>
    <w:p w14:paraId="5817A88B" w14:textId="11C60886" w:rsidR="00516255" w:rsidRPr="00516255" w:rsidRDefault="00516255" w:rsidP="00516255">
      <w:r w:rsidRPr="00516255">
        <w:t xml:space="preserve">This clause contains requirements on the IAB-MT regarding RRC connection re-establishment procedure. RRC connection re-establishment is initiated when an IAB-MT in RRC_CONNECTED state loses RRC connection due to any of failure cases, including radio link failure, handover failure, and RRC connection reconfiguration failure. The RRC connection re-establishment procedure is specified in clause </w:t>
      </w:r>
      <w:r w:rsidR="00540668">
        <w:t>5.3.7</w:t>
      </w:r>
      <w:r w:rsidR="00540668" w:rsidRPr="00516255">
        <w:t xml:space="preserve"> </w:t>
      </w:r>
      <w:r w:rsidRPr="00516255">
        <w:t>of TS 38.331 [</w:t>
      </w:r>
      <w:r w:rsidR="009F389B">
        <w:t>15</w:t>
      </w:r>
      <w:r w:rsidRPr="00516255">
        <w:t>].</w:t>
      </w:r>
    </w:p>
    <w:p w14:paraId="1EA9C699" w14:textId="77777777" w:rsidR="00516255" w:rsidRPr="00516255" w:rsidRDefault="00516255" w:rsidP="00516255">
      <w:r w:rsidRPr="00516255">
        <w:t>The requirements in this clause are applicable for RRC connection re-establishment to NR cell.</w:t>
      </w:r>
    </w:p>
    <w:p w14:paraId="723496D9" w14:textId="77777777" w:rsidR="00516255" w:rsidRPr="00516255" w:rsidRDefault="00516255" w:rsidP="00357409">
      <w:pPr>
        <w:pStyle w:val="Heading5"/>
        <w:rPr>
          <w:szCs w:val="22"/>
        </w:rPr>
      </w:pPr>
      <w:bookmarkStart w:id="7724" w:name="_Toc535475937"/>
      <w:bookmarkStart w:id="7725" w:name="_Toc53185584"/>
      <w:bookmarkStart w:id="7726" w:name="_Toc53185960"/>
      <w:bookmarkStart w:id="7727" w:name="_Toc57820446"/>
      <w:bookmarkStart w:id="7728" w:name="_Toc57821373"/>
      <w:bookmarkStart w:id="7729" w:name="_Toc61183649"/>
      <w:bookmarkStart w:id="7730" w:name="_Toc61184043"/>
      <w:bookmarkStart w:id="7731" w:name="_Toc61184435"/>
      <w:bookmarkStart w:id="7732" w:name="_Toc61184827"/>
      <w:bookmarkStart w:id="7733" w:name="_Toc61185217"/>
      <w:bookmarkStart w:id="7734" w:name="_Toc66386562"/>
      <w:bookmarkStart w:id="7735" w:name="_Toc74583520"/>
      <w:bookmarkStart w:id="7736" w:name="_Toc76542333"/>
      <w:bookmarkStart w:id="7737" w:name="_Toc82450315"/>
      <w:bookmarkStart w:id="7738" w:name="_Toc82450963"/>
      <w:bookmarkStart w:id="7739" w:name="_Toc89949352"/>
      <w:bookmarkStart w:id="7740" w:name="_Toc98755741"/>
      <w:bookmarkStart w:id="7741" w:name="_Toc106182794"/>
      <w:r w:rsidRPr="00516255">
        <w:rPr>
          <w:rFonts w:eastAsia="SimSun"/>
          <w:szCs w:val="22"/>
        </w:rPr>
        <w:t>12.1.1.1.2</w:t>
      </w:r>
      <w:r w:rsidRPr="00516255">
        <w:rPr>
          <w:szCs w:val="22"/>
        </w:rPr>
        <w:tab/>
      </w:r>
      <w:bookmarkEnd w:id="7724"/>
      <w:r w:rsidRPr="00516255">
        <w:rPr>
          <w:szCs w:val="22"/>
        </w:rPr>
        <w:t>Requirements</w:t>
      </w:r>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p>
    <w:p w14:paraId="668BF6AB" w14:textId="77777777" w:rsidR="00516255" w:rsidRPr="00516255" w:rsidRDefault="00516255" w:rsidP="00516255">
      <w:r w:rsidRPr="00516255">
        <w:t xml:space="preserve">In </w:t>
      </w:r>
      <w:r w:rsidRPr="00516255">
        <w:rPr>
          <w:lang w:eastAsia="zh-CN"/>
        </w:rPr>
        <w:t>RRC_CONNECTED state</w:t>
      </w:r>
      <w:r w:rsidRPr="00516255">
        <w:t xml:space="preserve"> the IAB-MT shall be capable of sending </w:t>
      </w:r>
      <w:r w:rsidRPr="00516255">
        <w:rPr>
          <w:i/>
        </w:rPr>
        <w:t>RRCReestablishmentRequest</w:t>
      </w:r>
      <w:r w:rsidRPr="00516255">
        <w:t xml:space="preserve"> message within T</w:t>
      </w:r>
      <w:r w:rsidRPr="00516255">
        <w:rPr>
          <w:vertAlign w:val="subscript"/>
        </w:rPr>
        <w:t>re-establish_delay</w:t>
      </w:r>
      <w:r w:rsidRPr="00516255">
        <w:t xml:space="preserve"> seconds from the moment it detects </w:t>
      </w:r>
      <w:r w:rsidRPr="00516255">
        <w:rPr>
          <w:snapToGrid w:val="0"/>
        </w:rPr>
        <w:t>a loss in RRC connection</w:t>
      </w:r>
      <w:r w:rsidRPr="00516255">
        <w:t>. The total RRC connection delay (T</w:t>
      </w:r>
      <w:r w:rsidRPr="00516255">
        <w:rPr>
          <w:vertAlign w:val="subscript"/>
        </w:rPr>
        <w:t>re-establish_delay</w:t>
      </w:r>
      <w:r w:rsidRPr="00516255">
        <w:t>) shall be less than:</w:t>
      </w:r>
    </w:p>
    <w:p w14:paraId="2282F76F" w14:textId="3B210B04" w:rsidR="00516255" w:rsidRPr="00516255" w:rsidRDefault="00F042D9" w:rsidP="00516255">
      <w:pPr>
        <w:pStyle w:val="EQ"/>
        <w:jc w:val="center"/>
        <w:rPr>
          <w:i/>
          <w:vertAlign w:val="subscript"/>
        </w:rPr>
      </w:pPr>
      <m:oMathPara>
        <m:oMath>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re-establish_delay</m:t>
              </m:r>
            </m:sub>
          </m:sSub>
          <m:r>
            <w:rPr>
              <w:rFonts w:ascii="Cambria Math" w:hAnsi="Cambria Math"/>
              <w:noProof w:val="0"/>
            </w:rPr>
            <m:t>=</m:t>
          </m:r>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IAB-MT_re-establish_delay</m:t>
              </m:r>
            </m:sub>
          </m:sSub>
          <m:r>
            <m:rPr>
              <m:sty m:val="p"/>
            </m:rPr>
            <w:rPr>
              <w:rFonts w:ascii="Cambria Math" w:hAnsi="Cambria Math"/>
            </w:rPr>
            <m:t>+</m:t>
          </m:r>
          <m:sSub>
            <m:sSubPr>
              <m:ctrlPr>
                <w:rPr>
                  <w:rFonts w:ascii="Cambria Math" w:hAnsi="Cambria Math"/>
                  <w:i/>
                  <w:noProof w:val="0"/>
                </w:rPr>
              </m:ctrlPr>
            </m:sSubPr>
            <m:e>
              <m:r>
                <w:rPr>
                  <w:rFonts w:ascii="Cambria Math" w:hAnsi="Cambria Math"/>
                  <w:noProof w:val="0"/>
                </w:rPr>
                <m:t>T</m:t>
              </m:r>
            </m:e>
            <m:sub>
              <m:r>
                <w:rPr>
                  <w:rFonts w:ascii="Cambria Math" w:hAnsi="Cambria Math"/>
                  <w:noProof w:val="0"/>
                </w:rPr>
                <m:t>UL_grant</m:t>
              </m:r>
            </m:sub>
          </m:sSub>
        </m:oMath>
      </m:oMathPara>
    </w:p>
    <w:p w14:paraId="155B13BA" w14:textId="77777777" w:rsidR="00516255" w:rsidRPr="00FC6A10" w:rsidRDefault="00516255" w:rsidP="00516255">
      <w:r w:rsidRPr="0019115D">
        <w:t>T</w:t>
      </w:r>
      <w:r w:rsidRPr="0019115D">
        <w:rPr>
          <w:vertAlign w:val="subscript"/>
        </w:rPr>
        <w:t>UL_grant</w:t>
      </w:r>
      <w:r w:rsidRPr="0019115D">
        <w:t xml:space="preserve">: It is the time required to acquire and process uplink grant from the target PCell. The uplink grant is required to </w:t>
      </w:r>
      <w:r w:rsidRPr="00385064">
        <w:t xml:space="preserve">transmit </w:t>
      </w:r>
      <w:r w:rsidRPr="00385064">
        <w:rPr>
          <w:i/>
        </w:rPr>
        <w:t>RRCReestablishmentRequest</w:t>
      </w:r>
      <w:r w:rsidRPr="00E63503">
        <w:t xml:space="preserve"> </w:t>
      </w:r>
      <w:r w:rsidRPr="00E63503">
        <w:rPr>
          <w:rFonts w:cs="v4.2.0"/>
        </w:rPr>
        <w:t>message.</w:t>
      </w:r>
    </w:p>
    <w:p w14:paraId="62107519" w14:textId="77777777" w:rsidR="00516255" w:rsidRPr="00357409" w:rsidRDefault="00516255" w:rsidP="00516255">
      <w:r w:rsidRPr="008D69F5">
        <w:t>The IAB-MT re-establishment delay (T</w:t>
      </w:r>
      <w:r w:rsidRPr="008D69F5">
        <w:rPr>
          <w:vertAlign w:val="subscript"/>
        </w:rPr>
        <w:t>IAB-MT</w:t>
      </w:r>
      <w:r w:rsidRPr="00794089">
        <w:rPr>
          <w:vertAlign w:val="subscript"/>
        </w:rPr>
        <w:t>_re-establish_delay</w:t>
      </w:r>
      <w:r w:rsidRPr="00794089">
        <w:t>) is specified in clause </w:t>
      </w:r>
      <w:r w:rsidRPr="000356D9">
        <w:t>12.1.1</w:t>
      </w:r>
      <w:r w:rsidRPr="00357409">
        <w:t>.1.2.1.</w:t>
      </w:r>
    </w:p>
    <w:p w14:paraId="2C693891" w14:textId="77777777" w:rsidR="00516255" w:rsidRPr="00516255" w:rsidRDefault="00516255" w:rsidP="00357409">
      <w:pPr>
        <w:pStyle w:val="Heading6"/>
        <w:rPr>
          <w:sz w:val="22"/>
          <w:szCs w:val="22"/>
        </w:rPr>
      </w:pPr>
      <w:bookmarkStart w:id="7742" w:name="_Toc53185585"/>
      <w:bookmarkStart w:id="7743" w:name="_Toc53185961"/>
      <w:bookmarkStart w:id="7744" w:name="_Toc57820447"/>
      <w:bookmarkStart w:id="7745" w:name="_Toc57821374"/>
      <w:bookmarkStart w:id="7746" w:name="_Toc61183650"/>
      <w:bookmarkStart w:id="7747" w:name="_Toc61184044"/>
      <w:bookmarkStart w:id="7748" w:name="_Toc61184436"/>
      <w:bookmarkStart w:id="7749" w:name="_Toc61184828"/>
      <w:bookmarkStart w:id="7750" w:name="_Toc61185218"/>
      <w:bookmarkStart w:id="7751" w:name="_Toc66386563"/>
      <w:bookmarkStart w:id="7752" w:name="_Toc74583521"/>
      <w:bookmarkStart w:id="7753" w:name="_Toc76542334"/>
      <w:bookmarkStart w:id="7754" w:name="_Toc82450316"/>
      <w:bookmarkStart w:id="7755" w:name="_Toc82450964"/>
      <w:bookmarkStart w:id="7756" w:name="_Toc89949353"/>
      <w:bookmarkStart w:id="7757" w:name="_Toc98755742"/>
      <w:bookmarkStart w:id="7758" w:name="_Toc106182795"/>
      <w:r w:rsidRPr="00357409">
        <w:rPr>
          <w:rFonts w:eastAsia="SimSun"/>
          <w:sz w:val="22"/>
          <w:szCs w:val="22"/>
        </w:rPr>
        <w:t>12.1.1.1.2.1</w:t>
      </w:r>
      <w:r w:rsidRPr="00516255">
        <w:rPr>
          <w:sz w:val="22"/>
          <w:szCs w:val="22"/>
        </w:rPr>
        <w:tab/>
        <w:t>IAB MT Re-establishment delay requirement</w:t>
      </w:r>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p>
    <w:p w14:paraId="38F77204" w14:textId="77777777" w:rsidR="009F2BA2" w:rsidRPr="00516255" w:rsidRDefault="009F2BA2" w:rsidP="009F2BA2">
      <w:r w:rsidRPr="00516255">
        <w:t>The IAB-MT re-establishment delay (T</w:t>
      </w:r>
      <w:r w:rsidRPr="00516255">
        <w:rPr>
          <w:vertAlign w:val="subscript"/>
        </w:rPr>
        <w:t>IAB-MT_re-establish_delay</w:t>
      </w:r>
      <w:r w:rsidRPr="00516255">
        <w:t xml:space="preserve">) is the time between the moments when any of the conditions requiring RRC </w:t>
      </w:r>
      <w:r w:rsidRPr="00516255">
        <w:rPr>
          <w:lang w:eastAsia="zh-CN"/>
        </w:rPr>
        <w:t>re-establishment</w:t>
      </w:r>
      <w:r w:rsidRPr="00516255">
        <w:t xml:space="preserve"> as defined in clause </w:t>
      </w:r>
      <w:r>
        <w:t>5.3.7</w:t>
      </w:r>
      <w:r w:rsidRPr="00516255">
        <w:t xml:space="preserve"> in TS 38.331 [</w:t>
      </w:r>
      <w:r>
        <w:t>15</w:t>
      </w:r>
      <w:r w:rsidRPr="00516255">
        <w:t xml:space="preserve">] is detected </w:t>
      </w:r>
      <w:r w:rsidRPr="00516255">
        <w:rPr>
          <w:snapToGrid w:val="0"/>
        </w:rPr>
        <w:t>by the IAB-MT</w:t>
      </w:r>
      <w:r w:rsidRPr="00516255">
        <w:t xml:space="preserve"> and when the IAB-MT sends PRACH to the target </w:t>
      </w:r>
      <w:r w:rsidRPr="00516255">
        <w:rPr>
          <w:lang w:eastAsia="zh-CN"/>
        </w:rPr>
        <w:t>PC</w:t>
      </w:r>
      <w:r w:rsidRPr="00516255">
        <w:t>ell. The IAB-MT re-establishment delay (T</w:t>
      </w:r>
      <w:r w:rsidRPr="00516255">
        <w:rPr>
          <w:vertAlign w:val="subscript"/>
        </w:rPr>
        <w:t>IAB-MT_re-establish_delay</w:t>
      </w:r>
      <w:r w:rsidRPr="00516255">
        <w:t>) requirement shall be less than:</w:t>
      </w:r>
    </w:p>
    <w:p w14:paraId="07DDCB03" w14:textId="77777777" w:rsidR="009F2BA2" w:rsidRPr="00516255" w:rsidRDefault="00F042D9" w:rsidP="009F2BA2">
      <w:pPr>
        <w:pStyle w:val="EQ"/>
        <w:jc w:val="center"/>
      </w:pPr>
      <m:oMathPara>
        <m:oMath>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IAB-MT_re-establish_delay</m:t>
              </m:r>
            </m:sub>
          </m:sSub>
          <m:r>
            <w:rPr>
              <w:rFonts w:ascii="Cambria Math" w:hAnsi="Cambria Math"/>
              <w:noProof w:val="0"/>
            </w:rPr>
            <m:t xml:space="preserve">=400 </m:t>
          </m:r>
          <m:r>
            <m:rPr>
              <m:sty m:val="p"/>
            </m:rPr>
            <w:rPr>
              <w:rFonts w:ascii="Cambria Math" w:hAnsi="Cambria Math"/>
              <w:noProof w:val="0"/>
            </w:rPr>
            <m:t>ms</m:t>
          </m:r>
          <m:r>
            <w:rPr>
              <w:rFonts w:ascii="Cambria Math" w:hAnsi="Cambria Math"/>
              <w:noProof w:val="0"/>
            </w:rPr>
            <m:t>+</m:t>
          </m:r>
          <m:sSub>
            <m:sSubPr>
              <m:ctrlPr>
                <w:rPr>
                  <w:rFonts w:ascii="Cambria Math" w:hAnsi="Cambria Math"/>
                  <w:i/>
                  <w:noProof w:val="0"/>
                </w:rPr>
              </m:ctrlPr>
            </m:sSubPr>
            <m:e>
              <m:r>
                <w:rPr>
                  <w:rFonts w:ascii="Cambria Math" w:hAnsi="Cambria Math"/>
                  <w:noProof w:val="0"/>
                </w:rPr>
                <m:t>T</m:t>
              </m:r>
            </m:e>
            <m:sub>
              <m:r>
                <w:rPr>
                  <w:rFonts w:ascii="Cambria Math" w:hAnsi="Cambria Math"/>
                  <w:noProof w:val="0"/>
                </w:rPr>
                <m:t>identify_intra_NR</m:t>
              </m:r>
            </m:sub>
          </m:sSub>
          <m:r>
            <w:rPr>
              <w:rFonts w:ascii="Cambria Math" w:hAnsi="Cambria Math"/>
              <w:noProof w:val="0"/>
            </w:rPr>
            <m:t>+</m:t>
          </m:r>
          <m:nary>
            <m:naryPr>
              <m:chr m:val="∑"/>
              <m:limLoc m:val="subSup"/>
              <m:ctrlPr>
                <w:rPr>
                  <w:rFonts w:ascii="Cambria Math" w:hAnsi="Cambria Math"/>
                </w:rPr>
              </m:ctrlPr>
            </m:naryPr>
            <m:sub>
              <m:r>
                <w:rPr>
                  <w:rFonts w:ascii="Cambria Math" w:hAnsi="Cambria Math"/>
                </w:rPr>
                <m:t>i=1</m:t>
              </m:r>
            </m:sub>
            <m:sup>
              <m:sSub>
                <m:sSubPr>
                  <m:ctrlPr>
                    <w:rPr>
                      <w:rFonts w:ascii="Cambria Math" w:hAnsi="Cambria Math"/>
                      <w:i/>
                    </w:rPr>
                  </m:ctrlPr>
                </m:sSubPr>
                <m:e>
                  <m:r>
                    <w:rPr>
                      <w:rFonts w:ascii="Cambria Math" w:hAnsi="Cambria Math"/>
                    </w:rPr>
                    <m:t>N</m:t>
                  </m:r>
                </m:e>
                <m:sub>
                  <m:r>
                    <w:rPr>
                      <w:rFonts w:ascii="Cambria Math" w:hAnsi="Cambria Math"/>
                    </w:rPr>
                    <m:t>freq</m:t>
                  </m:r>
                </m:sub>
              </m:sSub>
              <m:r>
                <w:rPr>
                  <w:rFonts w:ascii="Cambria Math" w:hAnsi="Cambria Math"/>
                </w:rPr>
                <m:t>-1</m:t>
              </m:r>
            </m:sup>
            <m:e>
              <m:sSub>
                <m:sSubPr>
                  <m:ctrlPr>
                    <w:rPr>
                      <w:rFonts w:ascii="Cambria Math" w:hAnsi="Cambria Math"/>
                      <w:i/>
                    </w:rPr>
                  </m:ctrlPr>
                </m:sSubPr>
                <m:e>
                  <m:r>
                    <w:rPr>
                      <w:rFonts w:ascii="Cambria Math" w:hAnsi="Cambria Math"/>
                    </w:rPr>
                    <m:t>T</m:t>
                  </m:r>
                </m:e>
                <m:sub>
                  <m:r>
                    <w:rPr>
                      <w:rFonts w:ascii="Cambria Math" w:hAnsi="Cambria Math"/>
                    </w:rPr>
                    <m:t>identify_inter_NR,i</m:t>
                  </m:r>
                </m:sub>
              </m:sSub>
            </m:e>
          </m:nary>
          <m:r>
            <m:rPr>
              <m:sty m:val="p"/>
            </m:rPr>
            <w:rPr>
              <w:rFonts w:ascii="Cambria Math" w:hAnsi="Cambria Math"/>
              <w:vertAlign w:val="subscript"/>
            </w:rPr>
            <m:t>+</m:t>
          </m:r>
          <m:sSub>
            <m:sSubPr>
              <m:ctrlPr>
                <w:rPr>
                  <w:rFonts w:ascii="Cambria Math" w:hAnsi="Cambria Math"/>
                  <w:vertAlign w:val="subscript"/>
                </w:rPr>
              </m:ctrlPr>
            </m:sSubPr>
            <m:e>
              <m:r>
                <w:rPr>
                  <w:rFonts w:ascii="Cambria Math" w:hAnsi="Cambria Math"/>
                  <w:vertAlign w:val="subscript"/>
                </w:rPr>
                <m:t>T</m:t>
              </m:r>
            </m:e>
            <m:sub>
              <m:r>
                <w:rPr>
                  <w:rFonts w:ascii="Cambria Math" w:hAnsi="Cambria Math"/>
                  <w:vertAlign w:val="subscript"/>
                </w:rPr>
                <m:t>SI-NR</m:t>
              </m:r>
            </m:sub>
          </m:sSub>
          <m:r>
            <m:rPr>
              <m:sty m:val="p"/>
            </m:rPr>
            <w:rPr>
              <w:rFonts w:ascii="Cambria Math" w:hAnsi="Cambria Math"/>
              <w:vertAlign w:val="subscript"/>
            </w:rPr>
            <m:t>+</m:t>
          </m:r>
          <m:sSub>
            <m:sSubPr>
              <m:ctrlPr>
                <w:rPr>
                  <w:rFonts w:ascii="Cambria Math" w:hAnsi="Cambria Math"/>
                  <w:vertAlign w:val="subscript"/>
                </w:rPr>
              </m:ctrlPr>
            </m:sSubPr>
            <m:e>
              <m:r>
                <w:rPr>
                  <w:rFonts w:ascii="Cambria Math" w:hAnsi="Cambria Math"/>
                  <w:vertAlign w:val="subscript"/>
                </w:rPr>
                <m:t>T</m:t>
              </m:r>
            </m:e>
            <m:sub>
              <m:r>
                <w:rPr>
                  <w:rFonts w:ascii="Cambria Math" w:hAnsi="Cambria Math"/>
                  <w:vertAlign w:val="subscript"/>
                </w:rPr>
                <m:t>PRACH</m:t>
              </m:r>
            </m:sub>
          </m:sSub>
        </m:oMath>
      </m:oMathPara>
    </w:p>
    <w:p w14:paraId="62C1F779" w14:textId="77777777" w:rsidR="009F2BA2" w:rsidRPr="0019115D" w:rsidRDefault="009F2BA2" w:rsidP="009F2BA2">
      <w:pPr>
        <w:rPr>
          <w:rFonts w:cs="v4.2.0"/>
        </w:rPr>
      </w:pPr>
      <w:r w:rsidRPr="0019115D">
        <w:t>The intra-frequency target NR cell shall be considered detectable</w:t>
      </w:r>
      <w:r w:rsidRPr="0019115D">
        <w:rPr>
          <w:rFonts w:cs="v4.2.0"/>
        </w:rPr>
        <w:t xml:space="preserve"> </w:t>
      </w:r>
      <w:r w:rsidRPr="0019115D">
        <w:rPr>
          <w:rFonts w:cs="v4.2.0" w:hint="eastAsia"/>
          <w:lang w:eastAsia="zh-CN"/>
        </w:rPr>
        <w:t>if</w:t>
      </w:r>
      <w:r w:rsidRPr="0019115D">
        <w:rPr>
          <w:rFonts w:cs="v4.2.0"/>
        </w:rPr>
        <w:t xml:space="preserve"> each relevant SSB</w:t>
      </w:r>
      <w:r w:rsidRPr="0019115D">
        <w:rPr>
          <w:rFonts w:cs="v4.2.0" w:hint="eastAsia"/>
          <w:lang w:eastAsia="zh-CN"/>
        </w:rPr>
        <w:t xml:space="preserve"> can satisfy that</w:t>
      </w:r>
      <w:r w:rsidRPr="0019115D">
        <w:rPr>
          <w:rFonts w:cs="v4.2.0"/>
        </w:rPr>
        <w:t>:</w:t>
      </w:r>
    </w:p>
    <w:p w14:paraId="1679B498" w14:textId="33DE14AD" w:rsidR="009F2BA2" w:rsidRPr="000356D9" w:rsidRDefault="009F2BA2" w:rsidP="009F2BA2">
      <w:pPr>
        <w:pStyle w:val="B10"/>
        <w:rPr>
          <w:rFonts w:cs="v4.2.0"/>
        </w:rPr>
      </w:pPr>
      <w:r w:rsidRPr="00FC6A10">
        <w:t>-</w:t>
      </w:r>
      <w:r w:rsidRPr="00FC6A10">
        <w:tab/>
      </w:r>
      <w:r w:rsidRPr="00FC6A10">
        <w:rPr>
          <w:rFonts w:hint="eastAsia"/>
          <w:lang w:eastAsia="zh-CN"/>
        </w:rPr>
        <w:t xml:space="preserve">the conditions of </w:t>
      </w:r>
      <w:r w:rsidRPr="00043B44">
        <w:t xml:space="preserve">SSB_RP and SSB </w:t>
      </w:r>
      <w:r w:rsidRPr="00043B44">
        <w:rPr>
          <w:lang w:val="en-US"/>
        </w:rPr>
        <w:t>Ês/Iot</w:t>
      </w:r>
      <w:r w:rsidRPr="00043B44">
        <w:t xml:space="preserve"> according to Annex </w:t>
      </w:r>
      <w:r>
        <w:t>H.1.1.1</w:t>
      </w:r>
      <w:r w:rsidRPr="008D69F5">
        <w:t xml:space="preserve"> for a corresponding </w:t>
      </w:r>
      <w:r w:rsidRPr="00BF4D5A">
        <w:t>IAB-MT class and IAB type</w:t>
      </w:r>
      <w:r w:rsidRPr="008D69F5" w:rsidDel="00962D64">
        <w:t xml:space="preserve"> </w:t>
      </w:r>
      <w:r w:rsidRPr="00794089">
        <w:rPr>
          <w:rFonts w:hint="eastAsia"/>
          <w:lang w:eastAsia="zh-CN"/>
        </w:rPr>
        <w:t>are fulfilled</w:t>
      </w:r>
      <w:r w:rsidRPr="000356D9">
        <w:t>.</w:t>
      </w:r>
    </w:p>
    <w:p w14:paraId="5611DFE4" w14:textId="77777777" w:rsidR="009F2BA2" w:rsidRPr="00357409" w:rsidRDefault="009F2BA2" w:rsidP="009F2BA2">
      <w:pPr>
        <w:rPr>
          <w:rFonts w:cs="v4.2.0"/>
        </w:rPr>
      </w:pPr>
      <w:r w:rsidRPr="00357409">
        <w:t>The inter-frequency target NR cell shall be considered detectable</w:t>
      </w:r>
      <w:r w:rsidRPr="00357409">
        <w:rPr>
          <w:rFonts w:cs="v4.2.0"/>
        </w:rPr>
        <w:t xml:space="preserve"> when for each relevant SSB:</w:t>
      </w:r>
    </w:p>
    <w:p w14:paraId="207A6EE2" w14:textId="2DD90EB9" w:rsidR="009F2BA2" w:rsidRPr="00516255" w:rsidRDefault="009F2BA2" w:rsidP="009F2BA2">
      <w:pPr>
        <w:pStyle w:val="B10"/>
        <w:rPr>
          <w:rFonts w:cs="v4.2.0"/>
        </w:rPr>
      </w:pPr>
      <w:r w:rsidRPr="00516255">
        <w:t>-</w:t>
      </w:r>
      <w:r w:rsidRPr="00516255">
        <w:tab/>
      </w:r>
      <w:r w:rsidRPr="00516255">
        <w:rPr>
          <w:lang w:eastAsia="zh-CN"/>
        </w:rPr>
        <w:t xml:space="preserve">the conditions of </w:t>
      </w:r>
      <w:r w:rsidRPr="00516255">
        <w:t xml:space="preserve">SSB_RP and SSB </w:t>
      </w:r>
      <w:r w:rsidRPr="00516255">
        <w:rPr>
          <w:lang w:val="en-US"/>
        </w:rPr>
        <w:t>Ês/Iot</w:t>
      </w:r>
      <w:r w:rsidRPr="00516255">
        <w:t xml:space="preserve"> according to Annex </w:t>
      </w:r>
      <w:r>
        <w:t xml:space="preserve">H.1.1.2 </w:t>
      </w:r>
      <w:r w:rsidRPr="00516255">
        <w:t xml:space="preserve">for a corresponding </w:t>
      </w:r>
      <w:r w:rsidRPr="00BF4D5A">
        <w:t>IAB-MT class and IAB type</w:t>
      </w:r>
      <w:r w:rsidRPr="00516255" w:rsidDel="00962D64">
        <w:t xml:space="preserve"> </w:t>
      </w:r>
      <w:r w:rsidRPr="00516255">
        <w:rPr>
          <w:lang w:eastAsia="zh-CN"/>
        </w:rPr>
        <w:t>are fulfilled</w:t>
      </w:r>
      <w:r w:rsidRPr="00516255">
        <w:t>.</w:t>
      </w:r>
    </w:p>
    <w:p w14:paraId="13FCA853" w14:textId="77777777" w:rsidR="009F2BA2" w:rsidRPr="00516255" w:rsidRDefault="009F2BA2" w:rsidP="009F2BA2">
      <w:r w:rsidRPr="00516255">
        <w:t>T</w:t>
      </w:r>
      <w:r w:rsidRPr="00516255">
        <w:rPr>
          <w:vertAlign w:val="subscript"/>
        </w:rPr>
        <w:t>identify_intra_NR</w:t>
      </w:r>
      <w:r w:rsidRPr="00516255">
        <w:t>: It is the time to identify the target intra-frequency NR cell and it depends on whether the target NR cell is known cell or unknown cell and on the frequency range (FR) of the target NR cell. If the IAB-MT is not configured with intra-frequency NR carrier for RRC re-establishment then T</w:t>
      </w:r>
      <w:r w:rsidRPr="00516255">
        <w:rPr>
          <w:vertAlign w:val="subscript"/>
        </w:rPr>
        <w:t>identify_intra_NR</w:t>
      </w:r>
      <w:r w:rsidRPr="00516255">
        <w:t>=0; otherwise T</w:t>
      </w:r>
      <w:r w:rsidRPr="00516255">
        <w:rPr>
          <w:vertAlign w:val="subscript"/>
        </w:rPr>
        <w:t>identify_intra_NR</w:t>
      </w:r>
      <w:r w:rsidRPr="00516255">
        <w:t xml:space="preserve"> shall not exceed the values defined in </w:t>
      </w:r>
      <w:r w:rsidRPr="00516255">
        <w:rPr>
          <w:lang w:eastAsia="zh-CN"/>
        </w:rPr>
        <w:t>T</w:t>
      </w:r>
      <w:r w:rsidRPr="00516255">
        <w:t>able 12.1.1.1.2.1-1.</w:t>
      </w:r>
    </w:p>
    <w:p w14:paraId="003366C6" w14:textId="1640F384" w:rsidR="00516255" w:rsidRDefault="00516255" w:rsidP="00516255">
      <w:r w:rsidRPr="00516255">
        <w:t>T</w:t>
      </w:r>
      <w:r w:rsidRPr="00516255">
        <w:rPr>
          <w:vertAlign w:val="subscript"/>
        </w:rPr>
        <w:t>identify_inter_NR,i</w:t>
      </w:r>
      <w:r w:rsidRPr="00516255">
        <w:t xml:space="preserve">: It is the time to identify the target inter-frequency NR cell on inter-frequency carrier </w:t>
      </w:r>
      <w:r w:rsidRPr="00516255">
        <w:rPr>
          <w:i/>
        </w:rPr>
        <w:t>i</w:t>
      </w:r>
      <w:r w:rsidRPr="00516255">
        <w:t xml:space="preserve"> configured for RRC re-establishment and it depends on whether the target NR cell is known cell or unknown cell and on the frequency range (FR) of the target NR cell. T</w:t>
      </w:r>
      <w:r w:rsidRPr="00516255">
        <w:rPr>
          <w:vertAlign w:val="subscript"/>
        </w:rPr>
        <w:t>identify_inter_NR,i</w:t>
      </w:r>
      <w:r w:rsidRPr="00516255">
        <w:t xml:space="preserve"> shall not exceed the values defined in </w:t>
      </w:r>
      <w:r w:rsidRPr="00516255">
        <w:rPr>
          <w:lang w:eastAsia="zh-CN"/>
        </w:rPr>
        <w:t>T</w:t>
      </w:r>
      <w:r w:rsidRPr="00516255">
        <w:t>able 12.1.1.1.2.1-2.</w:t>
      </w:r>
    </w:p>
    <w:p w14:paraId="5B5B1E1F" w14:textId="708DABC5" w:rsidR="002E2B73" w:rsidRPr="00C70CE9" w:rsidRDefault="002E2B73" w:rsidP="002E2B73">
      <w:r w:rsidRPr="00C70CE9">
        <w:t>T</w:t>
      </w:r>
      <w:r w:rsidRPr="00C70CE9">
        <w:rPr>
          <w:vertAlign w:val="subscript"/>
        </w:rPr>
        <w:t>SMTC</w:t>
      </w:r>
      <w:r w:rsidRPr="00C70CE9">
        <w:t xml:space="preserve">: It is the periodicity of the SMTC occasion configured for the intra-frequency carrier. If the IAB-MT has been provided with higher layer signaling of </w:t>
      </w:r>
      <w:r w:rsidRPr="00C70CE9">
        <w:rPr>
          <w:i/>
        </w:rPr>
        <w:t>smtc2</w:t>
      </w:r>
      <w:r w:rsidRPr="00C70CE9">
        <w:rPr>
          <w:iCs/>
        </w:rPr>
        <w:t xml:space="preserve"> [15]</w:t>
      </w:r>
      <w:r w:rsidRPr="00C70CE9">
        <w:t xml:space="preserve"> and is not capable of 4 SMTC configurations per frequency [15], then T</w:t>
      </w:r>
      <w:r>
        <w:rPr>
          <w:vertAlign w:val="subscript"/>
        </w:rPr>
        <w:t>SMTC</w:t>
      </w:r>
      <w:r w:rsidRPr="00C70CE9">
        <w:t xml:space="preserve"> follows </w:t>
      </w:r>
      <w:r w:rsidRPr="00C70CE9">
        <w:rPr>
          <w:i/>
        </w:rPr>
        <w:t>smtc1</w:t>
      </w:r>
      <w:r w:rsidRPr="00C70CE9">
        <w:t xml:space="preserve"> or </w:t>
      </w:r>
      <w:r w:rsidRPr="00C70CE9">
        <w:rPr>
          <w:i/>
        </w:rPr>
        <w:t>smtc2</w:t>
      </w:r>
      <w:r w:rsidRPr="00C70CE9">
        <w:t xml:space="preserve"> according to the physical cell ID of the target cell. If the IAB-MT has been provided with higher layer signaling of </w:t>
      </w:r>
      <w:r w:rsidRPr="00C70CE9">
        <w:rPr>
          <w:i/>
        </w:rPr>
        <w:t>smtcj</w:t>
      </w:r>
      <w:r w:rsidRPr="00C70CE9">
        <w:t>, where 1≤</w:t>
      </w:r>
      <w:r w:rsidRPr="00C70CE9">
        <w:rPr>
          <w:i/>
          <w:iCs/>
        </w:rPr>
        <w:t>j</w:t>
      </w:r>
      <w:r w:rsidRPr="00C70CE9">
        <w:t>≤4 [15] and is also capable of 4 SMTC configurations per frequency [15], then T</w:t>
      </w:r>
      <w:r>
        <w:rPr>
          <w:vertAlign w:val="subscript"/>
        </w:rPr>
        <w:t>SMTC</w:t>
      </w:r>
      <w:r w:rsidRPr="00C70CE9">
        <w:t xml:space="preserve"> follows </w:t>
      </w:r>
      <w:r w:rsidRPr="00C70CE9">
        <w:rPr>
          <w:i/>
        </w:rPr>
        <w:t>smtcj</w:t>
      </w:r>
      <w:r w:rsidRPr="00C70CE9">
        <w:t xml:space="preserve"> according to the physical cell ID of the target cell. </w:t>
      </w:r>
    </w:p>
    <w:p w14:paraId="519F8060" w14:textId="757B8933" w:rsidR="002E2B73" w:rsidRPr="00C70CE9" w:rsidRDefault="002E2B73" w:rsidP="002E2B73">
      <w:r w:rsidRPr="00C70CE9">
        <w:t>T</w:t>
      </w:r>
      <w:r w:rsidRPr="00C70CE9">
        <w:rPr>
          <w:vertAlign w:val="subscript"/>
        </w:rPr>
        <w:t>SMTC,i</w:t>
      </w:r>
      <w:r w:rsidRPr="00C70CE9">
        <w:t xml:space="preserve">: It is the periodicity of the SMTC occasion configured for the inter-frequency carrier </w:t>
      </w:r>
      <w:r w:rsidRPr="00C70CE9">
        <w:rPr>
          <w:i/>
        </w:rPr>
        <w:t>i</w:t>
      </w:r>
      <w:r w:rsidRPr="00C70CE9">
        <w:t xml:space="preserve">. If the IAB-MT is not capable of 4 SMTC configurations per frequency [15], then the requirements shall apply provided that the IAB-MT is configured with only one SMTC configuration for each inter-frequency carrier </w:t>
      </w:r>
      <w:r w:rsidRPr="00C70CE9">
        <w:rPr>
          <w:i/>
        </w:rPr>
        <w:t xml:space="preserve">i </w:t>
      </w:r>
      <w:r w:rsidRPr="00C70CE9">
        <w:t xml:space="preserve">according to the physical cell ID of the target cell. If the IAB-MT has been provided with higher layer signaling of </w:t>
      </w:r>
      <w:r w:rsidRPr="00C70CE9">
        <w:rPr>
          <w:i/>
        </w:rPr>
        <w:t>smtcj</w:t>
      </w:r>
      <w:r w:rsidRPr="00C70CE9">
        <w:t>, where 1≤</w:t>
      </w:r>
      <w:r w:rsidRPr="00C70CE9">
        <w:rPr>
          <w:i/>
          <w:iCs/>
        </w:rPr>
        <w:t>j</w:t>
      </w:r>
      <w:r w:rsidRPr="00C70CE9">
        <w:t>≤4 [15] and is also capable of 4 SMTC configurations per frequency [15], then T</w:t>
      </w:r>
      <w:r>
        <w:rPr>
          <w:vertAlign w:val="subscript"/>
        </w:rPr>
        <w:t>SMTC</w:t>
      </w:r>
      <w:r w:rsidRPr="00C70CE9">
        <w:t xml:space="preserve"> follows </w:t>
      </w:r>
      <w:r w:rsidRPr="00C70CE9">
        <w:rPr>
          <w:i/>
        </w:rPr>
        <w:t>smtcj</w:t>
      </w:r>
      <w:r w:rsidRPr="00C70CE9">
        <w:t xml:space="preserve"> configured for the inter-frequency carrier </w:t>
      </w:r>
      <w:r w:rsidRPr="00C70CE9">
        <w:rPr>
          <w:i/>
        </w:rPr>
        <w:t xml:space="preserve">i </w:t>
      </w:r>
      <w:r w:rsidRPr="00C70CE9">
        <w:t>according to the physical cell ID of the target cell. If the IAB-MT is not provided with SMTC configuration then the IAB-MT may assume that the target SSB periodicity is no larger than 160 ms.</w:t>
      </w:r>
    </w:p>
    <w:p w14:paraId="7524E467" w14:textId="578CE883" w:rsidR="00516255" w:rsidRPr="006B6B13" w:rsidRDefault="00516255" w:rsidP="00516255">
      <w:pPr>
        <w:rPr>
          <w:rFonts w:cs="v4.2.0"/>
        </w:rPr>
      </w:pPr>
      <w:r w:rsidRPr="0019115D">
        <w:rPr>
          <w:lang w:eastAsia="zh-CN"/>
        </w:rPr>
        <w:t>T</w:t>
      </w:r>
      <w:r w:rsidRPr="0019115D">
        <w:rPr>
          <w:vertAlign w:val="subscript"/>
          <w:lang w:eastAsia="zh-CN"/>
        </w:rPr>
        <w:t>SI-NR</w:t>
      </w:r>
      <w:r w:rsidRPr="0019115D">
        <w:rPr>
          <w:rFonts w:hint="eastAsia"/>
          <w:lang w:eastAsia="zh-CN"/>
        </w:rPr>
        <w:t>:</w:t>
      </w:r>
      <w:r w:rsidRPr="0019115D">
        <w:rPr>
          <w:lang w:eastAsia="zh-CN"/>
        </w:rPr>
        <w:t xml:space="preserve"> It</w:t>
      </w:r>
      <w:r w:rsidRPr="0019115D">
        <w:rPr>
          <w:rFonts w:cs="v4.2.0"/>
          <w:iCs/>
        </w:rPr>
        <w:t xml:space="preserve"> </w:t>
      </w:r>
      <w:r w:rsidRPr="0019115D">
        <w:rPr>
          <w:rFonts w:cs="v4.2.0"/>
        </w:rPr>
        <w:t xml:space="preserve">is the time required for receiving all the relevant system information according to the reception procedure and the RRC procedure delay of system information blocks defined in </w:t>
      </w:r>
      <w:r w:rsidRPr="0019115D">
        <w:t>TS 38.331 [</w:t>
      </w:r>
      <w:r w:rsidR="003815EA">
        <w:t>15</w:t>
      </w:r>
      <w:r w:rsidRPr="0019115D">
        <w:t>]</w:t>
      </w:r>
      <w:r w:rsidRPr="0019115D">
        <w:rPr>
          <w:rFonts w:cs="v4.2.0"/>
        </w:rPr>
        <w:t xml:space="preserve"> for the</w:t>
      </w:r>
      <w:r w:rsidRPr="006B6B13">
        <w:rPr>
          <w:rFonts w:cs="v4.2.0"/>
          <w:lang w:eastAsia="zh-CN"/>
        </w:rPr>
        <w:t xml:space="preserve"> target</w:t>
      </w:r>
      <w:r w:rsidRPr="006B6B13">
        <w:rPr>
          <w:rFonts w:cs="v4.2.0"/>
        </w:rPr>
        <w:t xml:space="preserve"> NR cell.</w:t>
      </w:r>
    </w:p>
    <w:p w14:paraId="235B4C50" w14:textId="53C0CBAC" w:rsidR="00516255" w:rsidRPr="000356D9" w:rsidRDefault="00516255" w:rsidP="00516255">
      <w:pPr>
        <w:rPr>
          <w:rFonts w:eastAsia="Malgun Gothic"/>
        </w:rPr>
      </w:pPr>
      <w:r w:rsidRPr="00385064">
        <w:t>T</w:t>
      </w:r>
      <w:r w:rsidRPr="00385064">
        <w:rPr>
          <w:vertAlign w:val="subscript"/>
        </w:rPr>
        <w:t>PRACH</w:t>
      </w:r>
      <w:r w:rsidRPr="00E63503">
        <w:rPr>
          <w:rFonts w:hint="eastAsia"/>
          <w:vertAlign w:val="subscript"/>
          <w:lang w:eastAsia="zh-CN"/>
        </w:rPr>
        <w:t>:</w:t>
      </w:r>
      <w:r w:rsidRPr="00E63503">
        <w:rPr>
          <w:vertAlign w:val="subscript"/>
          <w:lang w:eastAsia="zh-CN"/>
        </w:rPr>
        <w:t xml:space="preserve"> </w:t>
      </w:r>
      <w:r w:rsidRPr="00E63503">
        <w:t>It</w:t>
      </w:r>
      <w:r w:rsidRPr="00FC6A10">
        <w:t xml:space="preserve"> is the delay uncertainty in acquiring the first available PRACH occasion in the target NR cell. T</w:t>
      </w:r>
      <w:r w:rsidRPr="00FC6A10">
        <w:rPr>
          <w:vertAlign w:val="subscript"/>
        </w:rPr>
        <w:t>PRACH</w:t>
      </w:r>
      <w:r w:rsidRPr="00043B44">
        <w:t xml:space="preserve"> can be up to the summation of SSB to PRACH occasion association period and 10 ms. SSB to PRACH occasion associated period is defined in </w:t>
      </w:r>
      <w:r w:rsidRPr="008D69F5">
        <w:t>clause 14 of TS 38.213 [</w:t>
      </w:r>
      <w:r w:rsidR="003815EA">
        <w:t>10</w:t>
      </w:r>
      <w:r w:rsidRPr="000356D9">
        <w:t>].</w:t>
      </w:r>
    </w:p>
    <w:p w14:paraId="008B6D83" w14:textId="77777777" w:rsidR="00516255" w:rsidRPr="00516255" w:rsidRDefault="00516255" w:rsidP="00516255">
      <w:pPr>
        <w:rPr>
          <w:rFonts w:cs="v4.2.0"/>
        </w:rPr>
      </w:pPr>
      <w:r w:rsidRPr="00357409">
        <w:rPr>
          <w:rFonts w:cs="v4.2.0"/>
          <w:iCs/>
        </w:rPr>
        <w:t>N</w:t>
      </w:r>
      <w:r w:rsidRPr="00357409">
        <w:rPr>
          <w:rFonts w:cs="v4.2.0"/>
          <w:iCs/>
          <w:vertAlign w:val="subscript"/>
        </w:rPr>
        <w:t>freq</w:t>
      </w:r>
      <w:r w:rsidRPr="00357409">
        <w:rPr>
          <w:rFonts w:cs="v4.2.0"/>
        </w:rPr>
        <w:t>: It is the total number of NR frequencies to be monitored for RRC re-establishment; N</w:t>
      </w:r>
      <w:r w:rsidRPr="00357409">
        <w:rPr>
          <w:rFonts w:cs="v4.2.0"/>
          <w:vertAlign w:val="subscript"/>
        </w:rPr>
        <w:t xml:space="preserve">freq </w:t>
      </w:r>
      <w:r w:rsidRPr="00357409">
        <w:rPr>
          <w:rFonts w:cs="v4.2.0"/>
        </w:rPr>
        <w:t>= 1 if the target intra-frequency NR cell is known, else N</w:t>
      </w:r>
      <w:r w:rsidRPr="00516255">
        <w:rPr>
          <w:rFonts w:cs="v4.2.0"/>
          <w:vertAlign w:val="subscript"/>
        </w:rPr>
        <w:t xml:space="preserve">freq </w:t>
      </w:r>
      <w:r w:rsidRPr="00516255">
        <w:rPr>
          <w:rFonts w:cs="v4.2.0"/>
        </w:rPr>
        <w:t xml:space="preserve">= 2 and </w:t>
      </w:r>
      <w:r w:rsidRPr="00516255">
        <w:t>T</w:t>
      </w:r>
      <w:r w:rsidRPr="00516255">
        <w:rPr>
          <w:vertAlign w:val="subscript"/>
        </w:rPr>
        <w:t>identify_intra_NR</w:t>
      </w:r>
      <w:r w:rsidRPr="00516255">
        <w:rPr>
          <w:rFonts w:cs="v4.2.0"/>
        </w:rPr>
        <w:t xml:space="preserve"> = 0 if the target inter-frequency </w:t>
      </w:r>
      <w:r w:rsidRPr="00516255">
        <w:rPr>
          <w:rFonts w:cs="v4.2.0"/>
          <w:lang w:eastAsia="zh-CN"/>
        </w:rPr>
        <w:t>NR c</w:t>
      </w:r>
      <w:r w:rsidRPr="00516255">
        <w:rPr>
          <w:rFonts w:cs="v4.2.0"/>
        </w:rPr>
        <w:t>ell is known.</w:t>
      </w:r>
    </w:p>
    <w:p w14:paraId="7FF4E2E6" w14:textId="26525669" w:rsidR="00516255" w:rsidRPr="00516255" w:rsidRDefault="00516255" w:rsidP="00516255">
      <w:r w:rsidRPr="00516255">
        <w:t>There is no requirement if the target cell does not contain the IAB-MT context</w:t>
      </w:r>
      <w:r w:rsidR="007F05C1">
        <w:t xml:space="preserve"> </w:t>
      </w:r>
      <w:r w:rsidR="007F05C1" w:rsidRPr="002111DB">
        <w:t>or if the SSB transmission periodicity is larger than 160 ms.</w:t>
      </w:r>
    </w:p>
    <w:p w14:paraId="70B1871E" w14:textId="77777777" w:rsidR="00516255" w:rsidRPr="00516255" w:rsidRDefault="00516255" w:rsidP="00516255">
      <w:r w:rsidRPr="00516255">
        <w:t>In the requirement defined in the below tables, the target FR1 cell is known if it has been meeting the relevant cell identification requirement during the last 5 seconds otherwise it is unknown.</w:t>
      </w:r>
    </w:p>
    <w:p w14:paraId="4A4907C0" w14:textId="0B800EFB" w:rsidR="00516255" w:rsidRPr="0019115D" w:rsidRDefault="00516255" w:rsidP="00EB3109">
      <w:pPr>
        <w:pStyle w:val="TH"/>
      </w:pPr>
      <w:r w:rsidRPr="0019115D">
        <w:t>Table 12.1.1.1.2.1-1: Time to identify target NR cell for RRC connection re-establishment to NR intra-frequency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1837"/>
        <w:gridCol w:w="2801"/>
        <w:gridCol w:w="3375"/>
      </w:tblGrid>
      <w:tr w:rsidR="00EB3109" w:rsidRPr="00516255" w14:paraId="5C6D87FF" w14:textId="77777777" w:rsidTr="00EB3109">
        <w:trPr>
          <w:jc w:val="center"/>
        </w:trPr>
        <w:tc>
          <w:tcPr>
            <w:tcW w:w="1616" w:type="dxa"/>
            <w:tcBorders>
              <w:bottom w:val="nil"/>
            </w:tcBorders>
            <w:shd w:val="clear" w:color="auto" w:fill="auto"/>
          </w:tcPr>
          <w:p w14:paraId="6EBB2484" w14:textId="77777777" w:rsidR="00EB3109" w:rsidRPr="006B6B13" w:rsidRDefault="00EB3109" w:rsidP="00EB3109">
            <w:pPr>
              <w:pStyle w:val="TAH"/>
            </w:pPr>
            <w:r w:rsidRPr="0019115D">
              <w:t xml:space="preserve">Serving cell SSB </w:t>
            </w:r>
            <w:r w:rsidRPr="006B6B13">
              <w:rPr>
                <w:lang w:val="en-US"/>
              </w:rPr>
              <w:t>Ês/Iot (dB)</w:t>
            </w:r>
          </w:p>
        </w:tc>
        <w:tc>
          <w:tcPr>
            <w:tcW w:w="1837" w:type="dxa"/>
            <w:tcBorders>
              <w:bottom w:val="nil"/>
            </w:tcBorders>
            <w:shd w:val="clear" w:color="auto" w:fill="auto"/>
          </w:tcPr>
          <w:p w14:paraId="1C74DF01" w14:textId="77777777" w:rsidR="00EB3109" w:rsidRPr="00385064" w:rsidRDefault="00EB3109" w:rsidP="00EB3109">
            <w:pPr>
              <w:pStyle w:val="TAH"/>
            </w:pPr>
            <w:r w:rsidRPr="00385064">
              <w:t>Frequency range (FR) of target NR cell</w:t>
            </w:r>
          </w:p>
        </w:tc>
        <w:tc>
          <w:tcPr>
            <w:tcW w:w="6176" w:type="dxa"/>
            <w:gridSpan w:val="2"/>
            <w:shd w:val="clear" w:color="auto" w:fill="auto"/>
          </w:tcPr>
          <w:p w14:paraId="4A9BF75D" w14:textId="77777777" w:rsidR="00EB3109" w:rsidRPr="00FC6A10" w:rsidRDefault="00EB3109" w:rsidP="00EB3109">
            <w:pPr>
              <w:pStyle w:val="TAH"/>
            </w:pPr>
            <w:r w:rsidRPr="00E63503">
              <w:t>T</w:t>
            </w:r>
            <w:r w:rsidRPr="00E63503">
              <w:rPr>
                <w:vertAlign w:val="subscript"/>
              </w:rPr>
              <w:t xml:space="preserve">identify_intra_NR </w:t>
            </w:r>
            <w:r w:rsidRPr="00E63503">
              <w:t>[ms]</w:t>
            </w:r>
          </w:p>
        </w:tc>
      </w:tr>
      <w:tr w:rsidR="00EB3109" w:rsidRPr="00516255" w14:paraId="376BD3B4" w14:textId="77777777" w:rsidTr="00EB3109">
        <w:trPr>
          <w:jc w:val="center"/>
        </w:trPr>
        <w:tc>
          <w:tcPr>
            <w:tcW w:w="1616" w:type="dxa"/>
            <w:tcBorders>
              <w:top w:val="nil"/>
            </w:tcBorders>
            <w:shd w:val="clear" w:color="auto" w:fill="auto"/>
          </w:tcPr>
          <w:p w14:paraId="710719F9" w14:textId="77777777" w:rsidR="00EB3109" w:rsidRPr="00516255" w:rsidRDefault="00EB3109" w:rsidP="00EB3109">
            <w:pPr>
              <w:pStyle w:val="TAH"/>
            </w:pPr>
          </w:p>
        </w:tc>
        <w:tc>
          <w:tcPr>
            <w:tcW w:w="1837" w:type="dxa"/>
            <w:tcBorders>
              <w:top w:val="nil"/>
            </w:tcBorders>
            <w:shd w:val="clear" w:color="auto" w:fill="auto"/>
          </w:tcPr>
          <w:p w14:paraId="387C6B94" w14:textId="77777777" w:rsidR="00EB3109" w:rsidRPr="00516255" w:rsidRDefault="00EB3109" w:rsidP="00EB3109">
            <w:pPr>
              <w:pStyle w:val="TAH"/>
            </w:pPr>
          </w:p>
        </w:tc>
        <w:tc>
          <w:tcPr>
            <w:tcW w:w="2801" w:type="dxa"/>
            <w:shd w:val="clear" w:color="auto" w:fill="auto"/>
          </w:tcPr>
          <w:p w14:paraId="1837EC01" w14:textId="77777777" w:rsidR="00EB3109" w:rsidRPr="00516255" w:rsidRDefault="00EB3109" w:rsidP="00EB3109">
            <w:pPr>
              <w:pStyle w:val="TAH"/>
            </w:pPr>
            <w:r w:rsidRPr="00516255">
              <w:t>Known NR cell</w:t>
            </w:r>
          </w:p>
        </w:tc>
        <w:tc>
          <w:tcPr>
            <w:tcW w:w="3375" w:type="dxa"/>
          </w:tcPr>
          <w:p w14:paraId="346590AC" w14:textId="77777777" w:rsidR="00EB3109" w:rsidRPr="00516255" w:rsidRDefault="00EB3109" w:rsidP="00EB3109">
            <w:pPr>
              <w:pStyle w:val="TAH"/>
            </w:pPr>
            <w:r w:rsidRPr="00516255">
              <w:t>Unknown NR cell</w:t>
            </w:r>
          </w:p>
        </w:tc>
      </w:tr>
      <w:tr w:rsidR="00516255" w:rsidRPr="00516255" w14:paraId="53988F95" w14:textId="77777777" w:rsidTr="00A4061E">
        <w:trPr>
          <w:jc w:val="center"/>
        </w:trPr>
        <w:tc>
          <w:tcPr>
            <w:tcW w:w="1616" w:type="dxa"/>
            <w:shd w:val="clear" w:color="auto" w:fill="auto"/>
          </w:tcPr>
          <w:p w14:paraId="3EA5633A" w14:textId="77777777" w:rsidR="00516255" w:rsidRPr="00516255" w:rsidRDefault="00516255" w:rsidP="00EB3109">
            <w:pPr>
              <w:pStyle w:val="TAL"/>
              <w:rPr>
                <w:lang w:eastAsia="zh-CN"/>
              </w:rPr>
            </w:pPr>
            <w:r w:rsidRPr="00516255">
              <w:rPr>
                <w:rFonts w:cs="Arial"/>
              </w:rPr>
              <w:t>≥</w:t>
            </w:r>
            <w:r w:rsidRPr="00516255">
              <w:t xml:space="preserve"> -8</w:t>
            </w:r>
          </w:p>
        </w:tc>
        <w:tc>
          <w:tcPr>
            <w:tcW w:w="1837" w:type="dxa"/>
            <w:shd w:val="clear" w:color="auto" w:fill="auto"/>
          </w:tcPr>
          <w:p w14:paraId="69DC82CE" w14:textId="77777777" w:rsidR="00516255" w:rsidRPr="00516255" w:rsidRDefault="00516255" w:rsidP="00EB3109">
            <w:pPr>
              <w:pStyle w:val="TAL"/>
            </w:pPr>
            <w:r w:rsidRPr="00516255">
              <w:t>FR1</w:t>
            </w:r>
          </w:p>
        </w:tc>
        <w:tc>
          <w:tcPr>
            <w:tcW w:w="2801" w:type="dxa"/>
            <w:shd w:val="clear" w:color="auto" w:fill="auto"/>
          </w:tcPr>
          <w:p w14:paraId="4B9317C4" w14:textId="77777777" w:rsidR="00516255" w:rsidRPr="00516255" w:rsidRDefault="00516255" w:rsidP="00EB3109">
            <w:pPr>
              <w:pStyle w:val="TAC"/>
            </w:pPr>
            <w:r w:rsidRPr="00516255">
              <w:t>MAX (1600 ms, 5 x T</w:t>
            </w:r>
            <w:r w:rsidRPr="00516255">
              <w:rPr>
                <w:vertAlign w:val="subscript"/>
              </w:rPr>
              <w:t>SMTC</w:t>
            </w:r>
            <w:r w:rsidRPr="00516255">
              <w:t>)</w:t>
            </w:r>
          </w:p>
        </w:tc>
        <w:tc>
          <w:tcPr>
            <w:tcW w:w="3375" w:type="dxa"/>
            <w:shd w:val="clear" w:color="auto" w:fill="auto"/>
          </w:tcPr>
          <w:p w14:paraId="65038880" w14:textId="77777777" w:rsidR="00516255" w:rsidRPr="00516255" w:rsidRDefault="00516255" w:rsidP="00EB3109">
            <w:pPr>
              <w:pStyle w:val="TAC"/>
            </w:pPr>
            <w:r w:rsidRPr="00516255">
              <w:t>MAX (6400 ms, 10 x T</w:t>
            </w:r>
            <w:r w:rsidRPr="00516255">
              <w:rPr>
                <w:vertAlign w:val="subscript"/>
              </w:rPr>
              <w:t>SMTC</w:t>
            </w:r>
            <w:r w:rsidRPr="00516255">
              <w:t>)</w:t>
            </w:r>
          </w:p>
        </w:tc>
      </w:tr>
      <w:tr w:rsidR="00516255" w:rsidRPr="00516255" w14:paraId="14B0D589" w14:textId="77777777" w:rsidTr="00A4061E">
        <w:trPr>
          <w:jc w:val="center"/>
        </w:trPr>
        <w:tc>
          <w:tcPr>
            <w:tcW w:w="1616" w:type="dxa"/>
            <w:shd w:val="clear" w:color="auto" w:fill="auto"/>
          </w:tcPr>
          <w:p w14:paraId="1EC9355A" w14:textId="77777777" w:rsidR="00516255" w:rsidRPr="00516255" w:rsidRDefault="00516255" w:rsidP="00EB3109">
            <w:pPr>
              <w:pStyle w:val="TAL"/>
              <w:rPr>
                <w:lang w:eastAsia="zh-CN"/>
              </w:rPr>
            </w:pPr>
            <w:r w:rsidRPr="00516255">
              <w:rPr>
                <w:rFonts w:cs="Arial"/>
              </w:rPr>
              <w:t>≥</w:t>
            </w:r>
            <w:r w:rsidRPr="00516255">
              <w:t xml:space="preserve"> -8</w:t>
            </w:r>
          </w:p>
        </w:tc>
        <w:tc>
          <w:tcPr>
            <w:tcW w:w="1837" w:type="dxa"/>
            <w:shd w:val="clear" w:color="auto" w:fill="auto"/>
          </w:tcPr>
          <w:p w14:paraId="28107897" w14:textId="77777777" w:rsidR="00516255" w:rsidRPr="00516255" w:rsidRDefault="00516255" w:rsidP="00EB3109">
            <w:pPr>
              <w:pStyle w:val="TAL"/>
            </w:pPr>
            <w:r w:rsidRPr="00516255">
              <w:t>FR2</w:t>
            </w:r>
          </w:p>
        </w:tc>
        <w:tc>
          <w:tcPr>
            <w:tcW w:w="2801" w:type="dxa"/>
            <w:shd w:val="clear" w:color="auto" w:fill="auto"/>
          </w:tcPr>
          <w:p w14:paraId="1AEF09DB"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5F59D798" w14:textId="77777777" w:rsidR="00516255" w:rsidRPr="00516255" w:rsidRDefault="00516255" w:rsidP="00EB3109">
            <w:pPr>
              <w:pStyle w:val="TAC"/>
            </w:pPr>
            <w:r w:rsidRPr="00516255">
              <w:t xml:space="preserve">MAX (8000 ms, </w:t>
            </w:r>
            <w:r w:rsidRPr="00516255">
              <w:rPr>
                <w:lang w:eastAsia="zh-CN"/>
              </w:rPr>
              <w:t>80</w:t>
            </w:r>
            <w:r w:rsidRPr="00516255">
              <w:t xml:space="preserve"> x T</w:t>
            </w:r>
            <w:r w:rsidRPr="00516255">
              <w:rPr>
                <w:vertAlign w:val="subscript"/>
              </w:rPr>
              <w:t>SMTC</w:t>
            </w:r>
            <w:r w:rsidRPr="00516255">
              <w:t>))</w:t>
            </w:r>
          </w:p>
        </w:tc>
      </w:tr>
      <w:tr w:rsidR="00516255" w:rsidRPr="00516255" w14:paraId="1817EF15" w14:textId="77777777" w:rsidTr="00A4061E">
        <w:trPr>
          <w:jc w:val="center"/>
        </w:trPr>
        <w:tc>
          <w:tcPr>
            <w:tcW w:w="1616" w:type="dxa"/>
          </w:tcPr>
          <w:p w14:paraId="5EFCB126" w14:textId="77777777" w:rsidR="00516255" w:rsidRPr="00516255" w:rsidRDefault="00516255" w:rsidP="00EB3109">
            <w:pPr>
              <w:pStyle w:val="TAL"/>
              <w:rPr>
                <w:lang w:eastAsia="zh-CN"/>
              </w:rPr>
            </w:pPr>
            <w:r w:rsidRPr="00516255">
              <w:t>&lt; -8</w:t>
            </w:r>
          </w:p>
        </w:tc>
        <w:tc>
          <w:tcPr>
            <w:tcW w:w="1837" w:type="dxa"/>
            <w:shd w:val="clear" w:color="auto" w:fill="auto"/>
          </w:tcPr>
          <w:p w14:paraId="1F24EA7B" w14:textId="77777777" w:rsidR="00516255" w:rsidRPr="00516255" w:rsidRDefault="00516255" w:rsidP="00EB3109">
            <w:pPr>
              <w:pStyle w:val="TAL"/>
            </w:pPr>
            <w:r w:rsidRPr="00516255">
              <w:t>FR1</w:t>
            </w:r>
          </w:p>
        </w:tc>
        <w:tc>
          <w:tcPr>
            <w:tcW w:w="2801" w:type="dxa"/>
            <w:shd w:val="clear" w:color="auto" w:fill="auto"/>
          </w:tcPr>
          <w:p w14:paraId="664424D5"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5F45E967" w14:textId="77777777" w:rsidR="00516255" w:rsidRPr="00516255" w:rsidRDefault="00516255" w:rsidP="00EB3109">
            <w:pPr>
              <w:pStyle w:val="TAC"/>
            </w:pPr>
            <w:r w:rsidRPr="00516255">
              <w:t>6400</w:t>
            </w:r>
            <w:r w:rsidRPr="00516255">
              <w:rPr>
                <w:vertAlign w:val="superscript"/>
              </w:rPr>
              <w:t>Note1</w:t>
            </w:r>
          </w:p>
        </w:tc>
      </w:tr>
      <w:tr w:rsidR="00516255" w:rsidRPr="00516255" w14:paraId="0DBCE015" w14:textId="77777777" w:rsidTr="00A4061E">
        <w:trPr>
          <w:jc w:val="center"/>
        </w:trPr>
        <w:tc>
          <w:tcPr>
            <w:tcW w:w="1616" w:type="dxa"/>
          </w:tcPr>
          <w:p w14:paraId="693BCA39" w14:textId="77777777" w:rsidR="00516255" w:rsidRPr="00516255" w:rsidRDefault="00516255" w:rsidP="00EB3109">
            <w:pPr>
              <w:pStyle w:val="TAL"/>
              <w:rPr>
                <w:lang w:eastAsia="zh-CN"/>
              </w:rPr>
            </w:pPr>
            <w:r w:rsidRPr="00516255">
              <w:t>&lt; -8</w:t>
            </w:r>
          </w:p>
        </w:tc>
        <w:tc>
          <w:tcPr>
            <w:tcW w:w="1837" w:type="dxa"/>
            <w:shd w:val="clear" w:color="auto" w:fill="auto"/>
          </w:tcPr>
          <w:p w14:paraId="35C9E57E" w14:textId="77777777" w:rsidR="00516255" w:rsidRPr="00516255" w:rsidRDefault="00516255" w:rsidP="00EB3109">
            <w:pPr>
              <w:pStyle w:val="TAL"/>
            </w:pPr>
            <w:r w:rsidRPr="00516255">
              <w:t>FR2</w:t>
            </w:r>
          </w:p>
        </w:tc>
        <w:tc>
          <w:tcPr>
            <w:tcW w:w="2801" w:type="dxa"/>
            <w:shd w:val="clear" w:color="auto" w:fill="auto"/>
          </w:tcPr>
          <w:p w14:paraId="1D75E51F"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4EE3A1A4" w14:textId="77777777" w:rsidR="00516255" w:rsidRPr="00516255" w:rsidRDefault="00516255" w:rsidP="00EB3109">
            <w:pPr>
              <w:pStyle w:val="TAC"/>
            </w:pPr>
            <w:bookmarkStart w:id="7759" w:name="_Hlk521492617"/>
            <w:r w:rsidRPr="00516255">
              <w:t>28160</w:t>
            </w:r>
            <w:bookmarkEnd w:id="7759"/>
            <w:r w:rsidRPr="00516255">
              <w:rPr>
                <w:vertAlign w:val="superscript"/>
              </w:rPr>
              <w:t>Note1</w:t>
            </w:r>
          </w:p>
        </w:tc>
      </w:tr>
      <w:tr w:rsidR="00516255" w:rsidRPr="00516255" w14:paraId="231984FA" w14:textId="77777777" w:rsidTr="00A4061E">
        <w:trPr>
          <w:jc w:val="center"/>
        </w:trPr>
        <w:tc>
          <w:tcPr>
            <w:tcW w:w="9629" w:type="dxa"/>
            <w:gridSpan w:val="4"/>
          </w:tcPr>
          <w:p w14:paraId="21ED2E64" w14:textId="77777777" w:rsidR="00516255" w:rsidRPr="00516255" w:rsidRDefault="00516255" w:rsidP="00EB3109">
            <w:pPr>
              <w:pStyle w:val="TAN"/>
              <w:rPr>
                <w:lang w:eastAsia="zh-CN"/>
              </w:rPr>
            </w:pPr>
            <w:r w:rsidRPr="00516255">
              <w:t>Note 1:</w:t>
            </w:r>
            <w:r w:rsidRPr="00516255">
              <w:tab/>
              <w:t>The IAB-MT is not required to successfully</w:t>
            </w:r>
            <w:r w:rsidRPr="00516255">
              <w:rPr>
                <w:b/>
                <w:bCs/>
              </w:rPr>
              <w:t xml:space="preserve"> </w:t>
            </w:r>
            <w:r w:rsidRPr="00516255">
              <w:t>identify a cell on any NR frequency layer when T</w:t>
            </w:r>
            <w:r w:rsidRPr="00516255">
              <w:rPr>
                <w:vertAlign w:val="subscript"/>
              </w:rPr>
              <w:t>SMTC</w:t>
            </w:r>
            <w:r w:rsidRPr="00516255">
              <w:t xml:space="preserve"> &gt;160 ms and serving cell SSB Ês/Iot &lt; -8 dB.</w:t>
            </w:r>
          </w:p>
        </w:tc>
      </w:tr>
    </w:tbl>
    <w:p w14:paraId="250F2BB6" w14:textId="77777777" w:rsidR="00516255" w:rsidRPr="00516255" w:rsidRDefault="00516255" w:rsidP="00516255"/>
    <w:p w14:paraId="520CA422" w14:textId="77777777" w:rsidR="00516255" w:rsidRPr="00516255" w:rsidRDefault="00516255" w:rsidP="00516255">
      <w:pPr>
        <w:pStyle w:val="TH"/>
        <w:spacing w:after="120"/>
      </w:pPr>
      <w:r w:rsidRPr="00516255">
        <w:t>Table 12.1.1.1.2.1-2: Time to identify target NR cell for RRC connection re-establishment to NR inter-frequency cell</w:t>
      </w:r>
    </w:p>
    <w:tbl>
      <w:tblPr>
        <w:tblW w:w="9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701"/>
        <w:gridCol w:w="2835"/>
        <w:gridCol w:w="3411"/>
      </w:tblGrid>
      <w:tr w:rsidR="00EB3109" w:rsidRPr="00516255" w14:paraId="49C3999E" w14:textId="77777777" w:rsidTr="00EB3109">
        <w:trPr>
          <w:jc w:val="center"/>
        </w:trPr>
        <w:tc>
          <w:tcPr>
            <w:tcW w:w="1696" w:type="dxa"/>
            <w:tcBorders>
              <w:bottom w:val="nil"/>
            </w:tcBorders>
            <w:shd w:val="clear" w:color="auto" w:fill="auto"/>
          </w:tcPr>
          <w:p w14:paraId="4A017CF9" w14:textId="77777777" w:rsidR="00EB3109" w:rsidRPr="00516255" w:rsidRDefault="00EB3109" w:rsidP="00EB3109">
            <w:pPr>
              <w:pStyle w:val="TAH"/>
            </w:pPr>
            <w:r w:rsidRPr="00516255">
              <w:t xml:space="preserve">Serving cell SSB </w:t>
            </w:r>
            <w:r w:rsidRPr="00516255">
              <w:rPr>
                <w:lang w:val="en-US"/>
              </w:rPr>
              <w:t>Ês/Iot (dB)</w:t>
            </w:r>
          </w:p>
        </w:tc>
        <w:tc>
          <w:tcPr>
            <w:tcW w:w="1701" w:type="dxa"/>
            <w:tcBorders>
              <w:bottom w:val="nil"/>
            </w:tcBorders>
            <w:shd w:val="clear" w:color="auto" w:fill="auto"/>
          </w:tcPr>
          <w:p w14:paraId="36244761" w14:textId="77777777" w:rsidR="00EB3109" w:rsidRPr="00516255" w:rsidRDefault="00EB3109" w:rsidP="00EB3109">
            <w:pPr>
              <w:pStyle w:val="TAH"/>
            </w:pPr>
            <w:r w:rsidRPr="00516255">
              <w:t>Frequency range (FR) of target NR cell</w:t>
            </w:r>
          </w:p>
        </w:tc>
        <w:tc>
          <w:tcPr>
            <w:tcW w:w="6246" w:type="dxa"/>
            <w:gridSpan w:val="2"/>
            <w:shd w:val="clear" w:color="auto" w:fill="auto"/>
          </w:tcPr>
          <w:p w14:paraId="28D335CC" w14:textId="77777777" w:rsidR="00EB3109" w:rsidRPr="00516255" w:rsidRDefault="00EB3109" w:rsidP="00EB3109">
            <w:pPr>
              <w:pStyle w:val="TAH"/>
            </w:pPr>
            <w:r w:rsidRPr="00516255">
              <w:t>T</w:t>
            </w:r>
            <w:r w:rsidRPr="00516255">
              <w:rPr>
                <w:vertAlign w:val="subscript"/>
              </w:rPr>
              <w:t xml:space="preserve">identify_inter_NR, i </w:t>
            </w:r>
            <w:r w:rsidRPr="00516255">
              <w:t>[ms]</w:t>
            </w:r>
          </w:p>
        </w:tc>
      </w:tr>
      <w:tr w:rsidR="00EB3109" w:rsidRPr="00516255" w14:paraId="11E68200" w14:textId="77777777" w:rsidTr="00EB3109">
        <w:trPr>
          <w:jc w:val="center"/>
        </w:trPr>
        <w:tc>
          <w:tcPr>
            <w:tcW w:w="1696" w:type="dxa"/>
            <w:tcBorders>
              <w:top w:val="nil"/>
            </w:tcBorders>
            <w:shd w:val="clear" w:color="auto" w:fill="auto"/>
          </w:tcPr>
          <w:p w14:paraId="6FE91950" w14:textId="77777777" w:rsidR="00EB3109" w:rsidRPr="00516255" w:rsidRDefault="00EB3109" w:rsidP="00EB3109">
            <w:pPr>
              <w:pStyle w:val="TAH"/>
            </w:pPr>
          </w:p>
        </w:tc>
        <w:tc>
          <w:tcPr>
            <w:tcW w:w="1701" w:type="dxa"/>
            <w:tcBorders>
              <w:top w:val="nil"/>
            </w:tcBorders>
            <w:shd w:val="clear" w:color="auto" w:fill="auto"/>
          </w:tcPr>
          <w:p w14:paraId="5C7D06E0" w14:textId="77777777" w:rsidR="00EB3109" w:rsidRPr="00516255" w:rsidRDefault="00EB3109" w:rsidP="00EB3109">
            <w:pPr>
              <w:pStyle w:val="TAH"/>
            </w:pPr>
          </w:p>
        </w:tc>
        <w:tc>
          <w:tcPr>
            <w:tcW w:w="2835" w:type="dxa"/>
            <w:shd w:val="clear" w:color="auto" w:fill="auto"/>
          </w:tcPr>
          <w:p w14:paraId="437DA01C" w14:textId="77777777" w:rsidR="00EB3109" w:rsidRPr="00516255" w:rsidRDefault="00EB3109" w:rsidP="00EB3109">
            <w:pPr>
              <w:pStyle w:val="TAH"/>
            </w:pPr>
            <w:r w:rsidRPr="00516255">
              <w:t>Known NR cell</w:t>
            </w:r>
          </w:p>
        </w:tc>
        <w:tc>
          <w:tcPr>
            <w:tcW w:w="3411" w:type="dxa"/>
          </w:tcPr>
          <w:p w14:paraId="457418C1" w14:textId="77777777" w:rsidR="00EB3109" w:rsidRPr="00516255" w:rsidRDefault="00EB3109" w:rsidP="00EB3109">
            <w:pPr>
              <w:pStyle w:val="TAH"/>
            </w:pPr>
            <w:r w:rsidRPr="00516255">
              <w:t>Unknown NR cell</w:t>
            </w:r>
          </w:p>
        </w:tc>
      </w:tr>
      <w:tr w:rsidR="00516255" w:rsidRPr="00516255" w14:paraId="09A7DCD9" w14:textId="77777777" w:rsidTr="00A4061E">
        <w:trPr>
          <w:jc w:val="center"/>
        </w:trPr>
        <w:tc>
          <w:tcPr>
            <w:tcW w:w="1696" w:type="dxa"/>
          </w:tcPr>
          <w:p w14:paraId="53160454" w14:textId="77777777" w:rsidR="00516255" w:rsidRPr="00516255" w:rsidRDefault="00516255" w:rsidP="00EB3109">
            <w:pPr>
              <w:pStyle w:val="TAL"/>
              <w:rPr>
                <w:lang w:eastAsia="zh-CN"/>
              </w:rPr>
            </w:pPr>
            <w:r w:rsidRPr="00516255">
              <w:rPr>
                <w:rFonts w:cs="Arial"/>
              </w:rPr>
              <w:t xml:space="preserve">≥ </w:t>
            </w:r>
            <w:r w:rsidRPr="00516255">
              <w:t>-8</w:t>
            </w:r>
          </w:p>
        </w:tc>
        <w:tc>
          <w:tcPr>
            <w:tcW w:w="1701" w:type="dxa"/>
            <w:shd w:val="clear" w:color="auto" w:fill="auto"/>
          </w:tcPr>
          <w:p w14:paraId="0EB0EB8D" w14:textId="77777777" w:rsidR="00516255" w:rsidRPr="00516255" w:rsidRDefault="00516255" w:rsidP="00EB3109">
            <w:pPr>
              <w:pStyle w:val="TAL"/>
            </w:pPr>
            <w:r w:rsidRPr="00516255">
              <w:t>FR1</w:t>
            </w:r>
          </w:p>
        </w:tc>
        <w:tc>
          <w:tcPr>
            <w:tcW w:w="2835" w:type="dxa"/>
            <w:shd w:val="clear" w:color="auto" w:fill="auto"/>
          </w:tcPr>
          <w:p w14:paraId="34493C51" w14:textId="77777777" w:rsidR="00516255" w:rsidRPr="00516255" w:rsidRDefault="00516255" w:rsidP="00EB3109">
            <w:pPr>
              <w:pStyle w:val="TAC"/>
            </w:pPr>
            <w:r w:rsidRPr="00516255">
              <w:t>MAX (1600 ms, 6 x T</w:t>
            </w:r>
            <w:r w:rsidRPr="00516255">
              <w:rPr>
                <w:vertAlign w:val="subscript"/>
              </w:rPr>
              <w:t>SMTC, i</w:t>
            </w:r>
            <w:r w:rsidRPr="00516255">
              <w:t>)</w:t>
            </w:r>
          </w:p>
        </w:tc>
        <w:tc>
          <w:tcPr>
            <w:tcW w:w="3411" w:type="dxa"/>
            <w:shd w:val="clear" w:color="auto" w:fill="auto"/>
          </w:tcPr>
          <w:p w14:paraId="789BBCD3" w14:textId="77777777" w:rsidR="00516255" w:rsidRPr="00516255" w:rsidRDefault="00516255" w:rsidP="00EB3109">
            <w:pPr>
              <w:pStyle w:val="TAC"/>
            </w:pPr>
            <w:r w:rsidRPr="00516255">
              <w:t>MAX (6400 ms, 13 x T</w:t>
            </w:r>
            <w:r w:rsidRPr="00516255">
              <w:rPr>
                <w:vertAlign w:val="subscript"/>
              </w:rPr>
              <w:t>SMTC, i</w:t>
            </w:r>
            <w:r w:rsidRPr="00516255">
              <w:t>)</w:t>
            </w:r>
          </w:p>
        </w:tc>
      </w:tr>
      <w:tr w:rsidR="00516255" w:rsidRPr="00516255" w14:paraId="7770563E" w14:textId="77777777" w:rsidTr="00A4061E">
        <w:trPr>
          <w:jc w:val="center"/>
        </w:trPr>
        <w:tc>
          <w:tcPr>
            <w:tcW w:w="1696" w:type="dxa"/>
          </w:tcPr>
          <w:p w14:paraId="07D01D6B" w14:textId="77777777" w:rsidR="00516255" w:rsidRPr="00516255" w:rsidRDefault="00516255" w:rsidP="00EB3109">
            <w:pPr>
              <w:pStyle w:val="TAL"/>
              <w:rPr>
                <w:lang w:eastAsia="zh-CN"/>
              </w:rPr>
            </w:pPr>
            <w:r w:rsidRPr="00516255">
              <w:rPr>
                <w:rFonts w:cs="Arial"/>
              </w:rPr>
              <w:t xml:space="preserve">≥ </w:t>
            </w:r>
            <w:r w:rsidRPr="00516255">
              <w:t>-8</w:t>
            </w:r>
          </w:p>
        </w:tc>
        <w:tc>
          <w:tcPr>
            <w:tcW w:w="1701" w:type="dxa"/>
            <w:shd w:val="clear" w:color="auto" w:fill="auto"/>
          </w:tcPr>
          <w:p w14:paraId="56054845" w14:textId="77777777" w:rsidR="00516255" w:rsidRPr="00516255" w:rsidRDefault="00516255" w:rsidP="00EB3109">
            <w:pPr>
              <w:pStyle w:val="TAL"/>
            </w:pPr>
            <w:r w:rsidRPr="00516255">
              <w:t>FR2</w:t>
            </w:r>
          </w:p>
        </w:tc>
        <w:tc>
          <w:tcPr>
            <w:tcW w:w="2835" w:type="dxa"/>
            <w:shd w:val="clear" w:color="auto" w:fill="auto"/>
          </w:tcPr>
          <w:p w14:paraId="23B253F6"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0B4BD67E" w14:textId="77777777" w:rsidR="00516255" w:rsidRPr="00516255" w:rsidRDefault="00516255" w:rsidP="00EB3109">
            <w:pPr>
              <w:pStyle w:val="TAC"/>
            </w:pPr>
            <w:r w:rsidRPr="00516255">
              <w:t xml:space="preserve">MAX (8000 ms, </w:t>
            </w:r>
            <w:r w:rsidRPr="00516255">
              <w:rPr>
                <w:lang w:eastAsia="zh-CN"/>
              </w:rPr>
              <w:t xml:space="preserve">104 </w:t>
            </w:r>
            <w:r w:rsidRPr="00516255">
              <w:t>x T</w:t>
            </w:r>
            <w:r w:rsidRPr="00516255">
              <w:rPr>
                <w:vertAlign w:val="subscript"/>
              </w:rPr>
              <w:t>SMTC, i</w:t>
            </w:r>
            <w:r w:rsidRPr="00516255">
              <w:t>))</w:t>
            </w:r>
          </w:p>
        </w:tc>
      </w:tr>
      <w:tr w:rsidR="00516255" w:rsidRPr="00516255" w14:paraId="198F1BEC" w14:textId="77777777" w:rsidTr="00A4061E">
        <w:trPr>
          <w:jc w:val="center"/>
        </w:trPr>
        <w:tc>
          <w:tcPr>
            <w:tcW w:w="1696" w:type="dxa"/>
          </w:tcPr>
          <w:p w14:paraId="2BA98AC0" w14:textId="77777777" w:rsidR="00516255" w:rsidRPr="00516255" w:rsidRDefault="00516255" w:rsidP="00EB3109">
            <w:pPr>
              <w:pStyle w:val="TAL"/>
              <w:rPr>
                <w:lang w:eastAsia="zh-CN"/>
              </w:rPr>
            </w:pPr>
            <w:r w:rsidRPr="00516255">
              <w:t>&lt; -8</w:t>
            </w:r>
          </w:p>
        </w:tc>
        <w:tc>
          <w:tcPr>
            <w:tcW w:w="1701" w:type="dxa"/>
            <w:shd w:val="clear" w:color="auto" w:fill="auto"/>
          </w:tcPr>
          <w:p w14:paraId="223CB5E7" w14:textId="77777777" w:rsidR="00516255" w:rsidRPr="00516255" w:rsidRDefault="00516255" w:rsidP="00EB3109">
            <w:pPr>
              <w:pStyle w:val="TAL"/>
            </w:pPr>
            <w:r w:rsidRPr="00516255">
              <w:t>FR1</w:t>
            </w:r>
          </w:p>
        </w:tc>
        <w:tc>
          <w:tcPr>
            <w:tcW w:w="2835" w:type="dxa"/>
            <w:shd w:val="clear" w:color="auto" w:fill="auto"/>
          </w:tcPr>
          <w:p w14:paraId="0E1B23B5"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4235807D" w14:textId="77777777" w:rsidR="00516255" w:rsidRPr="00516255" w:rsidRDefault="00516255" w:rsidP="00EB3109">
            <w:pPr>
              <w:pStyle w:val="TAC"/>
            </w:pPr>
            <w:bookmarkStart w:id="7760" w:name="_Hlk521492632"/>
            <w:r w:rsidRPr="00516255">
              <w:t>6400</w:t>
            </w:r>
            <w:bookmarkEnd w:id="7760"/>
            <w:r w:rsidRPr="00516255">
              <w:rPr>
                <w:vertAlign w:val="superscript"/>
              </w:rPr>
              <w:t>Note1</w:t>
            </w:r>
          </w:p>
        </w:tc>
      </w:tr>
      <w:tr w:rsidR="00516255" w:rsidRPr="00516255" w14:paraId="777DC3CC" w14:textId="77777777" w:rsidTr="00A4061E">
        <w:trPr>
          <w:jc w:val="center"/>
        </w:trPr>
        <w:tc>
          <w:tcPr>
            <w:tcW w:w="1696" w:type="dxa"/>
          </w:tcPr>
          <w:p w14:paraId="222EDE6A" w14:textId="77777777" w:rsidR="00516255" w:rsidRPr="00516255" w:rsidRDefault="00516255" w:rsidP="00EB3109">
            <w:pPr>
              <w:pStyle w:val="TAL"/>
              <w:rPr>
                <w:lang w:eastAsia="zh-CN"/>
              </w:rPr>
            </w:pPr>
            <w:r w:rsidRPr="00516255">
              <w:t>&lt; -8</w:t>
            </w:r>
          </w:p>
        </w:tc>
        <w:tc>
          <w:tcPr>
            <w:tcW w:w="1701" w:type="dxa"/>
            <w:shd w:val="clear" w:color="auto" w:fill="auto"/>
          </w:tcPr>
          <w:p w14:paraId="7B174C64" w14:textId="77777777" w:rsidR="00516255" w:rsidRPr="00516255" w:rsidRDefault="00516255" w:rsidP="00EB3109">
            <w:pPr>
              <w:pStyle w:val="TAL"/>
            </w:pPr>
            <w:r w:rsidRPr="00516255">
              <w:t>FR2</w:t>
            </w:r>
          </w:p>
        </w:tc>
        <w:tc>
          <w:tcPr>
            <w:tcW w:w="2835" w:type="dxa"/>
            <w:shd w:val="clear" w:color="auto" w:fill="auto"/>
          </w:tcPr>
          <w:p w14:paraId="47DA87E5"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259C47DE" w14:textId="77777777" w:rsidR="00516255" w:rsidRPr="00516255" w:rsidRDefault="00516255" w:rsidP="00EB3109">
            <w:pPr>
              <w:pStyle w:val="TAC"/>
            </w:pPr>
            <w:r w:rsidRPr="00516255">
              <w:rPr>
                <w:lang w:val="sv-SE"/>
              </w:rPr>
              <w:t>32000</w:t>
            </w:r>
            <w:r w:rsidRPr="00516255">
              <w:rPr>
                <w:vertAlign w:val="superscript"/>
                <w:lang w:val="sv-SE"/>
              </w:rPr>
              <w:t>Note1</w:t>
            </w:r>
          </w:p>
        </w:tc>
      </w:tr>
      <w:tr w:rsidR="00516255" w:rsidRPr="00AC029D" w14:paraId="15FB1A18" w14:textId="77777777" w:rsidTr="00A4061E">
        <w:trPr>
          <w:jc w:val="center"/>
        </w:trPr>
        <w:tc>
          <w:tcPr>
            <w:tcW w:w="9643" w:type="dxa"/>
            <w:gridSpan w:val="4"/>
          </w:tcPr>
          <w:p w14:paraId="2ECD5322" w14:textId="77777777" w:rsidR="00516255" w:rsidRPr="00AC029D" w:rsidRDefault="00516255" w:rsidP="00EB3109">
            <w:pPr>
              <w:pStyle w:val="TAN"/>
            </w:pPr>
            <w:r w:rsidRPr="00516255">
              <w:t>Note 1:</w:t>
            </w:r>
            <w:r w:rsidRPr="00516255">
              <w:tab/>
              <w:t>The IAB-MT is not required to successfully identify a cell on any NR frequency layer when T</w:t>
            </w:r>
            <w:r w:rsidRPr="00516255">
              <w:rPr>
                <w:vertAlign w:val="subscript"/>
              </w:rPr>
              <w:t>SMTC,i</w:t>
            </w:r>
            <w:r w:rsidRPr="00516255">
              <w:t xml:space="preserve"> &gt;160 ms and serving cell SSB Ês/Iot &lt; -8 dB.</w:t>
            </w:r>
          </w:p>
        </w:tc>
      </w:tr>
    </w:tbl>
    <w:p w14:paraId="5D24BCEB" w14:textId="77777777" w:rsidR="00516255" w:rsidRDefault="00516255" w:rsidP="00516255">
      <w:pPr>
        <w:rPr>
          <w:rFonts w:eastAsia="SimSun" w:cs="v4.2.0"/>
        </w:rPr>
      </w:pPr>
    </w:p>
    <w:p w14:paraId="01FFF15C" w14:textId="4494D636" w:rsidR="00083A52" w:rsidRDefault="00083A52" w:rsidP="00AD2A23">
      <w:pPr>
        <w:pStyle w:val="Heading4"/>
      </w:pPr>
      <w:bookmarkStart w:id="7761" w:name="_Toc53185586"/>
      <w:bookmarkStart w:id="7762" w:name="_Toc53185962"/>
      <w:bookmarkStart w:id="7763" w:name="_Toc57820448"/>
      <w:bookmarkStart w:id="7764" w:name="_Toc57821375"/>
      <w:bookmarkStart w:id="7765" w:name="_Toc61183651"/>
      <w:bookmarkStart w:id="7766" w:name="_Toc61184045"/>
      <w:bookmarkStart w:id="7767" w:name="_Toc61184437"/>
      <w:bookmarkStart w:id="7768" w:name="_Toc61184829"/>
      <w:bookmarkStart w:id="7769" w:name="_Toc61185219"/>
      <w:bookmarkStart w:id="7770" w:name="_Toc66386564"/>
      <w:bookmarkStart w:id="7771" w:name="_Toc74583522"/>
      <w:bookmarkStart w:id="7772" w:name="_Toc76542335"/>
      <w:bookmarkStart w:id="7773" w:name="_Toc82450317"/>
      <w:bookmarkStart w:id="7774" w:name="_Toc82450965"/>
      <w:bookmarkStart w:id="7775" w:name="_Toc89949354"/>
      <w:bookmarkStart w:id="7776" w:name="_Toc98755743"/>
      <w:bookmarkStart w:id="7777" w:name="_Toc106182796"/>
      <w:r>
        <w:t>12.1.</w:t>
      </w:r>
      <w:r w:rsidR="00B1470A">
        <w:t>1.</w:t>
      </w:r>
      <w:r>
        <w:t>2</w:t>
      </w:r>
      <w:r w:rsidR="00EB3109">
        <w:tab/>
      </w:r>
      <w:r>
        <w:t>Random access</w:t>
      </w:r>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p>
    <w:p w14:paraId="23A2F9AB" w14:textId="2BAE5DAD" w:rsidR="00EB3109" w:rsidRPr="00C70CE9" w:rsidRDefault="00EB3109" w:rsidP="00EB3109">
      <w:pPr>
        <w:rPr>
          <w:rFonts w:cs="v4.2.0"/>
        </w:rPr>
      </w:pPr>
      <w:bookmarkStart w:id="7778" w:name="_Toc53185587"/>
      <w:bookmarkStart w:id="7779" w:name="_Toc53185963"/>
      <w:r w:rsidRPr="00C70CE9">
        <w:rPr>
          <w:rFonts w:cs="v4.2.0"/>
        </w:rPr>
        <w:t>The requirements in clause 6.2.2 in TS 38.133 [6] apply for IAB-MT.</w:t>
      </w:r>
    </w:p>
    <w:p w14:paraId="248C4F9C" w14:textId="0390EAD3" w:rsidR="00083A52" w:rsidRPr="00935D1A" w:rsidRDefault="00083A52" w:rsidP="00EB3109">
      <w:pPr>
        <w:pStyle w:val="Heading4"/>
      </w:pPr>
      <w:bookmarkStart w:id="7780" w:name="_Toc57820449"/>
      <w:bookmarkStart w:id="7781" w:name="_Toc57821376"/>
      <w:bookmarkStart w:id="7782" w:name="_Toc61183652"/>
      <w:bookmarkStart w:id="7783" w:name="_Toc61184046"/>
      <w:bookmarkStart w:id="7784" w:name="_Toc61184438"/>
      <w:bookmarkStart w:id="7785" w:name="_Toc61184830"/>
      <w:bookmarkStart w:id="7786" w:name="_Toc61185220"/>
      <w:bookmarkStart w:id="7787" w:name="_Toc66386565"/>
      <w:bookmarkStart w:id="7788" w:name="_Toc74583523"/>
      <w:bookmarkStart w:id="7789" w:name="_Toc76542336"/>
      <w:bookmarkStart w:id="7790" w:name="_Toc82450318"/>
      <w:bookmarkStart w:id="7791" w:name="_Toc82450966"/>
      <w:bookmarkStart w:id="7792" w:name="_Toc89949355"/>
      <w:bookmarkStart w:id="7793" w:name="_Toc98755744"/>
      <w:bookmarkStart w:id="7794" w:name="_Toc106182797"/>
      <w:r>
        <w:t>12.1.</w:t>
      </w:r>
      <w:r w:rsidR="00B1470A">
        <w:t>1.</w:t>
      </w:r>
      <w:r>
        <w:t>3</w:t>
      </w:r>
      <w:r w:rsidR="00EB3109">
        <w:tab/>
      </w:r>
      <w:r>
        <w:t>SA: RRC Connection Release with Redirection</w:t>
      </w:r>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p>
    <w:p w14:paraId="7B11036B" w14:textId="798FF48D" w:rsidR="009C39E1" w:rsidRDefault="009C39E1" w:rsidP="00DF4A07">
      <w:pPr>
        <w:pStyle w:val="Heading5"/>
        <w:ind w:left="0" w:firstLine="0"/>
      </w:pPr>
      <w:bookmarkStart w:id="7795" w:name="_Toc53185588"/>
      <w:bookmarkStart w:id="7796" w:name="_Toc53185964"/>
      <w:bookmarkStart w:id="7797" w:name="_Toc57820450"/>
      <w:bookmarkStart w:id="7798" w:name="_Toc57821377"/>
      <w:bookmarkStart w:id="7799" w:name="_Toc61183653"/>
      <w:bookmarkStart w:id="7800" w:name="_Toc61184047"/>
      <w:bookmarkStart w:id="7801" w:name="_Toc61184439"/>
      <w:bookmarkStart w:id="7802" w:name="_Toc61184831"/>
      <w:bookmarkStart w:id="7803" w:name="_Toc61185221"/>
      <w:bookmarkStart w:id="7804" w:name="_Toc66386566"/>
      <w:bookmarkStart w:id="7805" w:name="_Toc74583524"/>
      <w:bookmarkStart w:id="7806" w:name="_Toc76542337"/>
      <w:bookmarkStart w:id="7807" w:name="_Toc82450319"/>
      <w:bookmarkStart w:id="7808" w:name="_Toc82450967"/>
      <w:bookmarkStart w:id="7809" w:name="_Toc89949356"/>
      <w:bookmarkStart w:id="7810" w:name="_Toc98755745"/>
      <w:bookmarkStart w:id="7811" w:name="_Toc106182798"/>
      <w:r>
        <w:t>12.1.1.3.1</w:t>
      </w:r>
      <w:r w:rsidR="00EB3109">
        <w:tab/>
      </w:r>
      <w:r w:rsidR="006D0A2E">
        <w:t>Introduction</w:t>
      </w:r>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p>
    <w:p w14:paraId="56AFA4F0" w14:textId="2D331F18" w:rsidR="00576097" w:rsidRPr="00EB3109" w:rsidRDefault="00013F59" w:rsidP="00357409">
      <w:pPr>
        <w:rPr>
          <w:lang w:val="en-US" w:eastAsia="zh-CN"/>
        </w:rPr>
      </w:pPr>
      <w:r w:rsidRPr="00885F53">
        <w:rPr>
          <w:lang w:val="en-US" w:eastAsia="zh-CN"/>
        </w:rPr>
        <w:t xml:space="preserve">This clause contains requirements on the </w:t>
      </w:r>
      <w:r>
        <w:rPr>
          <w:lang w:val="en-US" w:eastAsia="zh-CN"/>
        </w:rPr>
        <w:t>IAB-MT</w:t>
      </w:r>
      <w:r w:rsidRPr="00885F53">
        <w:rPr>
          <w:lang w:val="en-US" w:eastAsia="zh-CN"/>
        </w:rPr>
        <w:t xml:space="preserve"> regarding RRC connection release with redirection procedure. RRC connection release with redirection is initiated by the </w:t>
      </w:r>
      <w:r w:rsidRPr="00885F53">
        <w:rPr>
          <w:rFonts w:hint="eastAsia"/>
          <w:i/>
          <w:lang w:val="en-US" w:eastAsia="zh-CN"/>
        </w:rPr>
        <w:t>RRCRelease</w:t>
      </w:r>
      <w:r w:rsidRPr="00885F53">
        <w:rPr>
          <w:lang w:val="en-US" w:eastAsia="zh-CN"/>
        </w:rPr>
        <w:t xml:space="preserve"> message with redirection to NR from NR specified in TS 38.331 [</w:t>
      </w:r>
      <w:r w:rsidR="00B51EF6">
        <w:rPr>
          <w:lang w:val="en-US" w:eastAsia="zh-CN"/>
        </w:rPr>
        <w:t>15</w:t>
      </w:r>
      <w:r w:rsidRPr="00885F53">
        <w:rPr>
          <w:lang w:val="en-US" w:eastAsia="zh-CN"/>
        </w:rPr>
        <w:t xml:space="preserve">]. The RRC connection release with redirection procedure is specified in clause </w:t>
      </w:r>
      <w:r w:rsidR="00540668">
        <w:rPr>
          <w:lang w:val="en-US" w:eastAsia="zh-CN"/>
        </w:rPr>
        <w:t xml:space="preserve">5.3.8 </w:t>
      </w:r>
      <w:r w:rsidRPr="00885F53">
        <w:rPr>
          <w:lang w:val="en-US" w:eastAsia="zh-CN"/>
        </w:rPr>
        <w:t>of TS 38.331 [</w:t>
      </w:r>
      <w:r w:rsidR="00B51EF6">
        <w:rPr>
          <w:lang w:val="en-US" w:eastAsia="zh-CN"/>
        </w:rPr>
        <w:t>15</w:t>
      </w:r>
      <w:r w:rsidRPr="00885F53">
        <w:rPr>
          <w:lang w:val="en-US" w:eastAsia="zh-CN"/>
        </w:rPr>
        <w:t>].</w:t>
      </w:r>
    </w:p>
    <w:p w14:paraId="110134CF" w14:textId="08B362D8" w:rsidR="00013F59" w:rsidRPr="00013F59" w:rsidRDefault="00013F59" w:rsidP="00EB3109">
      <w:pPr>
        <w:pStyle w:val="Heading5"/>
      </w:pPr>
      <w:bookmarkStart w:id="7812" w:name="_Toc53185589"/>
      <w:bookmarkStart w:id="7813" w:name="_Toc53185965"/>
      <w:bookmarkStart w:id="7814" w:name="_Toc57820451"/>
      <w:bookmarkStart w:id="7815" w:name="_Toc57821378"/>
      <w:bookmarkStart w:id="7816" w:name="_Toc61183654"/>
      <w:bookmarkStart w:id="7817" w:name="_Toc61184048"/>
      <w:bookmarkStart w:id="7818" w:name="_Toc61184440"/>
      <w:bookmarkStart w:id="7819" w:name="_Toc61184832"/>
      <w:bookmarkStart w:id="7820" w:name="_Toc61185222"/>
      <w:bookmarkStart w:id="7821" w:name="_Toc66386567"/>
      <w:bookmarkStart w:id="7822" w:name="_Toc74583525"/>
      <w:bookmarkStart w:id="7823" w:name="_Toc76542338"/>
      <w:bookmarkStart w:id="7824" w:name="_Toc82450320"/>
      <w:bookmarkStart w:id="7825" w:name="_Toc82450968"/>
      <w:bookmarkStart w:id="7826" w:name="_Toc89949357"/>
      <w:bookmarkStart w:id="7827" w:name="_Toc98755746"/>
      <w:bookmarkStart w:id="7828" w:name="_Toc106182799"/>
      <w:r>
        <w:t>12.1.1.3.2</w:t>
      </w:r>
      <w:r w:rsidR="00EB3109">
        <w:tab/>
      </w:r>
      <w:r>
        <w:t>Requirements</w:t>
      </w:r>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p>
    <w:p w14:paraId="4298F572" w14:textId="09DD1916" w:rsidR="00013F59" w:rsidRDefault="00013F59" w:rsidP="00013F59">
      <w:pPr>
        <w:pStyle w:val="Heading6"/>
      </w:pPr>
      <w:bookmarkStart w:id="7829" w:name="_Toc53185590"/>
      <w:bookmarkStart w:id="7830" w:name="_Toc53185966"/>
      <w:bookmarkStart w:id="7831" w:name="_Toc57820452"/>
      <w:bookmarkStart w:id="7832" w:name="_Toc57821379"/>
      <w:bookmarkStart w:id="7833" w:name="_Toc61183655"/>
      <w:bookmarkStart w:id="7834" w:name="_Toc61184049"/>
      <w:bookmarkStart w:id="7835" w:name="_Toc61184441"/>
      <w:bookmarkStart w:id="7836" w:name="_Toc61184833"/>
      <w:bookmarkStart w:id="7837" w:name="_Toc61185223"/>
      <w:bookmarkStart w:id="7838" w:name="_Toc66386568"/>
      <w:bookmarkStart w:id="7839" w:name="_Toc74583526"/>
      <w:bookmarkStart w:id="7840" w:name="_Toc76542339"/>
      <w:bookmarkStart w:id="7841" w:name="_Toc82450321"/>
      <w:bookmarkStart w:id="7842" w:name="_Toc82450969"/>
      <w:bookmarkStart w:id="7843" w:name="_Toc89949358"/>
      <w:bookmarkStart w:id="7844" w:name="_Toc98755747"/>
      <w:bookmarkStart w:id="7845" w:name="_Toc106182800"/>
      <w:r>
        <w:t>12.1.1.3.2.1</w:t>
      </w:r>
      <w:r w:rsidR="00EB3109">
        <w:tab/>
      </w:r>
      <w:r>
        <w:t>RRC connec</w:t>
      </w:r>
      <w:r w:rsidR="001C4F05">
        <w:t>tion release with redirection to NR</w:t>
      </w:r>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p>
    <w:p w14:paraId="207DF676" w14:textId="77777777" w:rsidR="004A33A8" w:rsidRPr="00A0597B" w:rsidRDefault="004A33A8" w:rsidP="004A33A8">
      <w:r w:rsidRPr="00A0597B">
        <w:t xml:space="preserve">The </w:t>
      </w:r>
      <w:r>
        <w:t>IAB-MT</w:t>
      </w:r>
      <w:r w:rsidRPr="00A0597B">
        <w:t xml:space="preserve"> shall be capable of performing the RRC connection release with redirection to the target NR cell within T</w:t>
      </w:r>
      <w:r w:rsidRPr="00A0597B">
        <w:rPr>
          <w:vertAlign w:val="subscript"/>
        </w:rPr>
        <w:t>connection_release_redirect_NR</w:t>
      </w:r>
      <w:r w:rsidRPr="00A0597B">
        <w:t>.</w:t>
      </w:r>
    </w:p>
    <w:p w14:paraId="1B64C1C5" w14:textId="7A51CD25" w:rsidR="004A33A8" w:rsidRPr="00A0597B" w:rsidRDefault="004A33A8" w:rsidP="004A33A8">
      <w:r w:rsidRPr="00A0597B">
        <w:t>The time delay (T</w:t>
      </w:r>
      <w:r w:rsidRPr="00A0597B">
        <w:rPr>
          <w:vertAlign w:val="subscript"/>
        </w:rPr>
        <w:t>connection_release_redirect_NR</w:t>
      </w:r>
      <w:r w:rsidRPr="00A0597B">
        <w:t>) is the time between the end of the last slot containing the RRC command, “</w:t>
      </w:r>
      <w:r w:rsidRPr="00A0597B">
        <w:rPr>
          <w:i/>
        </w:rPr>
        <w:t>RRCRelease</w:t>
      </w:r>
      <w:r w:rsidRPr="00A0597B">
        <w:t>” (TS 38.331 [</w:t>
      </w:r>
      <w:r w:rsidR="00B729A5">
        <w:t>15</w:t>
      </w:r>
      <w:r w:rsidRPr="00A0597B">
        <w:t xml:space="preserve">]) on the NR PDSCH and the time the </w:t>
      </w:r>
      <w:r>
        <w:t>IAB-MT</w:t>
      </w:r>
      <w:r w:rsidRPr="00A0597B">
        <w:t xml:space="preserve"> starts to send random access to the target NR cell. The time delay (T</w:t>
      </w:r>
      <w:r w:rsidRPr="00A0597B">
        <w:rPr>
          <w:vertAlign w:val="subscript"/>
        </w:rPr>
        <w:t>connection_release_redirect_NR</w:t>
      </w:r>
      <w:r w:rsidRPr="00A0597B">
        <w:t>) shall be less than:</w:t>
      </w:r>
    </w:p>
    <w:p w14:paraId="036A5F30" w14:textId="77777777" w:rsidR="004A33A8" w:rsidRPr="00A0597B" w:rsidRDefault="004A33A8" w:rsidP="004A33A8">
      <w:pPr>
        <w:pStyle w:val="EQ"/>
        <w:rPr>
          <w:vertAlign w:val="subscript"/>
        </w:rPr>
      </w:pPr>
      <w:r w:rsidRPr="00A0597B">
        <w:tab/>
        <w:t>T</w:t>
      </w:r>
      <w:r w:rsidRPr="00A0597B">
        <w:rPr>
          <w:vertAlign w:val="subscript"/>
        </w:rPr>
        <w:t>connection_release_redirect_NR</w:t>
      </w:r>
      <w:r w:rsidRPr="00A0597B">
        <w:t xml:space="preserve"> = T</w:t>
      </w:r>
      <w:r w:rsidRPr="00A0597B">
        <w:rPr>
          <w:vertAlign w:val="subscript"/>
        </w:rPr>
        <w:t xml:space="preserve">RRC_procedure_delay </w:t>
      </w:r>
      <w:r w:rsidRPr="00A0597B">
        <w:t>+ T</w:t>
      </w:r>
      <w:r w:rsidRPr="00A0597B">
        <w:rPr>
          <w:vertAlign w:val="subscript"/>
        </w:rPr>
        <w:t xml:space="preserve">identify-NR </w:t>
      </w:r>
      <w:r w:rsidRPr="00A0597B">
        <w:t>+ T</w:t>
      </w:r>
      <w:r w:rsidRPr="00A0597B">
        <w:rPr>
          <w:vertAlign w:val="subscript"/>
        </w:rPr>
        <w:t xml:space="preserve">SI-NR </w:t>
      </w:r>
      <w:r w:rsidRPr="00A0597B">
        <w:t>+ T</w:t>
      </w:r>
      <w:r w:rsidRPr="00A0597B">
        <w:rPr>
          <w:vertAlign w:val="subscript"/>
        </w:rPr>
        <w:t>RACH</w:t>
      </w:r>
    </w:p>
    <w:p w14:paraId="22B5E41F" w14:textId="77777777" w:rsidR="009F2BA2" w:rsidRPr="001A00BA" w:rsidRDefault="009F2BA2" w:rsidP="009F2BA2">
      <w:r w:rsidRPr="001A00BA">
        <w:t>The target NR cell shall be considered detetable when for each relevant SSB, the side conditions should be met that,</w:t>
      </w:r>
    </w:p>
    <w:p w14:paraId="36FD4CCF" w14:textId="2CCDC0A6" w:rsidR="009F2BA2" w:rsidRPr="001A00BA" w:rsidRDefault="009F2BA2" w:rsidP="009F2BA2">
      <w:pPr>
        <w:pStyle w:val="B10"/>
        <w:rPr>
          <w:lang w:val="en-US" w:eastAsia="ko-KR"/>
        </w:rPr>
      </w:pPr>
      <w:r>
        <w:rPr>
          <w:rFonts w:eastAsia="DengXian"/>
          <w:lang w:val="en-US" w:eastAsia="zh-CN"/>
        </w:rPr>
        <w:t>-</w:t>
      </w:r>
      <w:r>
        <w:rPr>
          <w:rFonts w:eastAsia="DengXian"/>
          <w:lang w:val="en-US" w:eastAsia="zh-CN"/>
        </w:rPr>
        <w:tab/>
      </w:r>
      <w:r w:rsidRPr="001A00BA">
        <w:rPr>
          <w:rFonts w:eastAsia="DengXian"/>
          <w:lang w:val="en-US" w:eastAsia="zh-CN"/>
        </w:rPr>
        <w:t xml:space="preserve">the conditions of </w:t>
      </w:r>
      <w:r w:rsidRPr="001A00BA">
        <w:rPr>
          <w:lang w:val="en-US" w:eastAsia="ko-KR"/>
        </w:rPr>
        <w:t xml:space="preserve">SSB_RP and SSB </w:t>
      </w:r>
      <w:r w:rsidRPr="001A00BA">
        <w:rPr>
          <w:lang w:val="en-US"/>
        </w:rPr>
        <w:t>Ês/Iot</w:t>
      </w:r>
      <w:r w:rsidRPr="001A00BA">
        <w:rPr>
          <w:lang w:val="en-US" w:eastAsia="ko-KR"/>
        </w:rPr>
        <w:t xml:space="preserve"> according to Annex </w:t>
      </w:r>
      <w:r>
        <w:rPr>
          <w:lang w:val="en-US" w:eastAsia="ko-KR"/>
        </w:rPr>
        <w:t>H.1.1.3</w:t>
      </w:r>
      <w:r w:rsidRPr="001A00BA">
        <w:rPr>
          <w:lang w:val="en-US" w:eastAsia="ko-KR"/>
        </w:rPr>
        <w:t xml:space="preserve"> for a corresponding </w:t>
      </w:r>
      <w:r>
        <w:rPr>
          <w:lang w:val="en-US" w:eastAsia="ko-KR"/>
        </w:rPr>
        <w:t>IAB-MT class and IAB type</w:t>
      </w:r>
      <w:r w:rsidRPr="001A00BA">
        <w:rPr>
          <w:rFonts w:eastAsia="DengXian"/>
          <w:lang w:val="en-US" w:eastAsia="zh-CN"/>
        </w:rPr>
        <w:t xml:space="preserve"> are fulfilled</w:t>
      </w:r>
      <w:r w:rsidRPr="001A00BA">
        <w:rPr>
          <w:lang w:val="en-US" w:eastAsia="ko-KR"/>
        </w:rPr>
        <w:t>.</w:t>
      </w:r>
      <w:r w:rsidRPr="001A00BA" w:rsidDel="002216F6">
        <w:rPr>
          <w:lang w:val="en-US" w:eastAsia="ko-KR"/>
        </w:rPr>
        <w:t xml:space="preserve"> </w:t>
      </w:r>
    </w:p>
    <w:p w14:paraId="2E7868FB" w14:textId="77777777" w:rsidR="009F2BA2" w:rsidRPr="001A00BA" w:rsidRDefault="009F2BA2" w:rsidP="009F2BA2">
      <w:r w:rsidRPr="001A00BA">
        <w:t>T</w:t>
      </w:r>
      <w:r w:rsidRPr="001A00BA">
        <w:rPr>
          <w:vertAlign w:val="subscript"/>
        </w:rPr>
        <w:t>RRC_procedure_delay</w:t>
      </w:r>
      <w:r w:rsidRPr="001A00BA">
        <w:t>: It is the RRC procedure delay for processing the received message “</w:t>
      </w:r>
      <w:r w:rsidRPr="001A00BA">
        <w:rPr>
          <w:i/>
        </w:rPr>
        <w:t>RRCRelease</w:t>
      </w:r>
      <w:r w:rsidRPr="001A00BA">
        <w:t>” as defined in clause 6.2.2 of TS 38.331 [15].</w:t>
      </w:r>
    </w:p>
    <w:p w14:paraId="2A499DD9" w14:textId="77777777" w:rsidR="004A33A8" w:rsidRPr="00A0597B" w:rsidRDefault="004A33A8" w:rsidP="004A33A8">
      <w:r w:rsidRPr="00A0597B">
        <w:t>T</w:t>
      </w:r>
      <w:r w:rsidRPr="00A0597B">
        <w:rPr>
          <w:vertAlign w:val="subscript"/>
        </w:rPr>
        <w:t>identify-NR</w:t>
      </w:r>
      <w:r w:rsidRPr="00A0597B">
        <w:t xml:space="preserve">: It is the time to identify the target NR cell and depends on the frequency range (FR) of the target NR cell. It is defined in </w:t>
      </w:r>
      <w:r w:rsidRPr="00A0597B">
        <w:rPr>
          <w:lang w:eastAsia="zh-CN"/>
        </w:rPr>
        <w:t>T</w:t>
      </w:r>
      <w:r w:rsidRPr="00A0597B">
        <w:t xml:space="preserve">able </w:t>
      </w:r>
      <w:r>
        <w:t>12</w:t>
      </w:r>
      <w:r w:rsidRPr="00A0597B">
        <w:t>.</w:t>
      </w:r>
      <w:r>
        <w:t>1</w:t>
      </w:r>
      <w:r w:rsidRPr="00A0597B">
        <w:t>.</w:t>
      </w:r>
      <w:r>
        <w:t>1</w:t>
      </w:r>
      <w:r w:rsidRPr="00A0597B">
        <w:t>.</w:t>
      </w:r>
      <w:r>
        <w:t>3</w:t>
      </w:r>
      <w:r w:rsidRPr="00A0597B">
        <w:t>.</w:t>
      </w:r>
      <w:r>
        <w:t>2</w:t>
      </w:r>
      <w:r w:rsidRPr="00A0597B">
        <w:t>-1. Note that T</w:t>
      </w:r>
      <w:r w:rsidRPr="00A0597B">
        <w:rPr>
          <w:vertAlign w:val="subscript"/>
        </w:rPr>
        <w:t>identify-NR</w:t>
      </w:r>
      <w:r w:rsidRPr="00A0597B">
        <w:t xml:space="preserve"> = T</w:t>
      </w:r>
      <w:r w:rsidRPr="00A0597B">
        <w:rPr>
          <w:vertAlign w:val="subscript"/>
        </w:rPr>
        <w:t>PSS/SSS-sync</w:t>
      </w:r>
      <w:r w:rsidRPr="00A0597B">
        <w:t xml:space="preserve"> + T</w:t>
      </w:r>
      <w:r w:rsidRPr="00A0597B">
        <w:rPr>
          <w:vertAlign w:val="subscript"/>
        </w:rPr>
        <w:t>meas</w:t>
      </w:r>
      <w:r w:rsidRPr="00A0597B">
        <w:t>, in which T</w:t>
      </w:r>
      <w:r w:rsidRPr="00A0597B">
        <w:rPr>
          <w:vertAlign w:val="subscript"/>
        </w:rPr>
        <w:t>PSS/SSS-sync</w:t>
      </w:r>
      <w:r w:rsidRPr="00A0597B">
        <w:t xml:space="preserve"> is the cell search time and T</w:t>
      </w:r>
      <w:r w:rsidRPr="00A0597B">
        <w:rPr>
          <w:vertAlign w:val="subscript"/>
        </w:rPr>
        <w:t>meas</w:t>
      </w:r>
      <w:r w:rsidRPr="00A0597B">
        <w:t xml:space="preserve"> is the measurement time due to cell selection criteria evaluation.</w:t>
      </w:r>
    </w:p>
    <w:p w14:paraId="6348A5D0" w14:textId="69ACE95A" w:rsidR="004A33A8" w:rsidRPr="00A0597B" w:rsidRDefault="004A33A8" w:rsidP="004A33A8">
      <w:r w:rsidRPr="00A0597B">
        <w:t>T</w:t>
      </w:r>
      <w:r w:rsidRPr="00A0597B">
        <w:rPr>
          <w:vertAlign w:val="subscript"/>
        </w:rPr>
        <w:t>SI-NR</w:t>
      </w:r>
      <w:r w:rsidRPr="00A0597B">
        <w:t xml:space="preserve">: It is the time required for acquiring all the relevant system information of the target NR cell. This time depends upon whether the </w:t>
      </w:r>
      <w:r>
        <w:t>IAB-MT</w:t>
      </w:r>
      <w:r w:rsidRPr="00A0597B">
        <w:t xml:space="preserve"> is provided with the relevant system information of the target NR cell or not by the old NR cell before the RRC connection is released. </w:t>
      </w:r>
      <w:bookmarkStart w:id="7846" w:name="_Hlk514061496"/>
    </w:p>
    <w:p w14:paraId="750E1438" w14:textId="1361BC54" w:rsidR="004A33A8" w:rsidRPr="00A0597B" w:rsidRDefault="004A33A8" w:rsidP="004A33A8">
      <w:pPr>
        <w:rPr>
          <w:rFonts w:eastAsia="Malgun Gothic"/>
        </w:rPr>
      </w:pPr>
      <w:r w:rsidRPr="00A0597B">
        <w:t>T</w:t>
      </w:r>
      <w:r w:rsidRPr="00A0597B">
        <w:rPr>
          <w:vertAlign w:val="subscript"/>
        </w:rPr>
        <w:t>RACH</w:t>
      </w:r>
      <w:r w:rsidRPr="00A0597B">
        <w:rPr>
          <w:vertAlign w:val="subscript"/>
          <w:lang w:eastAsia="zh-CN"/>
        </w:rPr>
        <w:t xml:space="preserve">: </w:t>
      </w:r>
      <w:r w:rsidRPr="00A0597B">
        <w:t>It is the delay uncertainty in acquiring the first available PRACH occasion in the target NR cell. T</w:t>
      </w:r>
      <w:r w:rsidRPr="00A0597B">
        <w:rPr>
          <w:vertAlign w:val="subscript"/>
        </w:rPr>
        <w:t>RACH</w:t>
      </w:r>
      <w:r w:rsidRPr="00A0597B">
        <w:t xml:space="preserve"> can be up to the summation of SSB to PRACH occasion association period and 10 ms. SSB to PRACH occasion associated period is defined in </w:t>
      </w:r>
      <w:r>
        <w:t>clause 14</w:t>
      </w:r>
      <w:r w:rsidRPr="00A0597B">
        <w:t xml:space="preserve"> of TS 38.213 [</w:t>
      </w:r>
      <w:r w:rsidR="00954C1E">
        <w:t>10</w:t>
      </w:r>
      <w:r w:rsidRPr="00A0597B">
        <w:t>].</w:t>
      </w:r>
    </w:p>
    <w:p w14:paraId="5806AF3A" w14:textId="7D336E9D" w:rsidR="004A33A8" w:rsidRPr="00131C75" w:rsidRDefault="004A33A8" w:rsidP="00131C75">
      <w:r w:rsidRPr="00A0597B">
        <w:t>T</w:t>
      </w:r>
      <w:r w:rsidRPr="00A0597B">
        <w:rPr>
          <w:vertAlign w:val="subscript"/>
        </w:rPr>
        <w:t>rs</w:t>
      </w:r>
      <w:r w:rsidRPr="00A0597B">
        <w:t xml:space="preserve"> is the SMTC periodicity of the target NR cell if the </w:t>
      </w:r>
      <w:r>
        <w:t>IAB-MT</w:t>
      </w:r>
      <w:r w:rsidRPr="00A0597B">
        <w:t xml:space="preserve"> has been provided with an SMTC configuration for the target cell in the redirection command, otherwise T</w:t>
      </w:r>
      <w:r w:rsidRPr="00A0597B">
        <w:rPr>
          <w:vertAlign w:val="subscript"/>
        </w:rPr>
        <w:t>rs</w:t>
      </w:r>
      <w:r w:rsidRPr="00A0597B">
        <w:t xml:space="preserve"> is the SMTC periodicity configured in the </w:t>
      </w:r>
      <w:r w:rsidRPr="00A0597B">
        <w:rPr>
          <w:i/>
        </w:rPr>
        <w:t>measObjectNR</w:t>
      </w:r>
      <w:r w:rsidRPr="00A0597B">
        <w:t xml:space="preserve"> having the same SSB frequency and subcarrier spacing configured for the RRC connection release with redirection. </w:t>
      </w:r>
      <w:r w:rsidR="00B334F7" w:rsidRPr="002E58A9">
        <w:t xml:space="preserve">If the IAB-MT is not capable of 4 SMTC configurations per frequency [15], then the requirements shall apply provided that the IAB-MT is configured with only one SMTC configuration on carrier configured configured for RRC connection release with redirection. If the IAB-MT has been provided with higher layer signaling of </w:t>
      </w:r>
      <w:r w:rsidR="00B334F7" w:rsidRPr="002E58A9">
        <w:rPr>
          <w:i/>
        </w:rPr>
        <w:t>smtcj</w:t>
      </w:r>
      <w:r w:rsidR="00B334F7" w:rsidRPr="002E58A9">
        <w:t>, where 1≤</w:t>
      </w:r>
      <w:r w:rsidR="00B334F7" w:rsidRPr="002E58A9">
        <w:rPr>
          <w:i/>
          <w:iCs/>
        </w:rPr>
        <w:t>j</w:t>
      </w:r>
      <w:r w:rsidR="00B334F7" w:rsidRPr="002E58A9">
        <w:t>≤4 [15] and is also capable of 4 SMTC configurations per frequency [15], then T</w:t>
      </w:r>
      <w:r w:rsidR="00B334F7" w:rsidRPr="002E58A9">
        <w:rPr>
          <w:vertAlign w:val="subscript"/>
        </w:rPr>
        <w:t>smtc</w:t>
      </w:r>
      <w:r w:rsidR="00B334F7" w:rsidRPr="002E58A9">
        <w:t xml:space="preserve"> follows </w:t>
      </w:r>
      <w:r w:rsidR="00B334F7" w:rsidRPr="002E58A9">
        <w:rPr>
          <w:i/>
        </w:rPr>
        <w:t>smtcj</w:t>
      </w:r>
      <w:r w:rsidR="00B334F7" w:rsidRPr="002E58A9">
        <w:t xml:space="preserve"> according</w:t>
      </w:r>
      <w:r w:rsidR="00B334F7" w:rsidRPr="00885F53">
        <w:t xml:space="preserve"> to the physical cell ID of the target cell</w:t>
      </w:r>
      <w:r w:rsidR="00B334F7">
        <w:t xml:space="preserve">. </w:t>
      </w:r>
      <w:r w:rsidRPr="00A0597B">
        <w:t xml:space="preserve">If the </w:t>
      </w:r>
      <w:r>
        <w:t>IAB-MT</w:t>
      </w:r>
      <w:r w:rsidRPr="00A0597B">
        <w:t xml:space="preserve"> is not provided with SMTC configuration or measurement object for the frequency which is also configured for the RRC connection release with redirection then</w:t>
      </w:r>
      <w:r w:rsidR="00131C75">
        <w:t xml:space="preserve"> </w:t>
      </w:r>
      <w:r w:rsidRPr="0096616C">
        <w:t>the requirement in this clause is applied with T</w:t>
      </w:r>
      <w:r w:rsidRPr="0096616C">
        <w:rPr>
          <w:vertAlign w:val="subscript"/>
        </w:rPr>
        <w:t>rs</w:t>
      </w:r>
      <w:r w:rsidRPr="0096616C">
        <w:t> = 16</w:t>
      </w:r>
      <w:r w:rsidRPr="00131C75">
        <w:t xml:space="preserve">0 ms </w:t>
      </w:r>
      <w:r w:rsidRPr="00131C75">
        <w:rPr>
          <w:lang w:eastAsia="zh-CN"/>
        </w:rPr>
        <w:t>if</w:t>
      </w:r>
      <w:r w:rsidRPr="00131C75">
        <w:t xml:space="preserve"> the SSB transmission periodicity is not larger than 160 ms</w:t>
      </w:r>
      <w:r w:rsidR="0096616C" w:rsidRPr="00131C75">
        <w:rPr>
          <w:lang w:eastAsia="zh-CN"/>
        </w:rPr>
        <w:t>.</w:t>
      </w:r>
      <w:r w:rsidRPr="00131C75">
        <w:t xml:space="preserve"> </w:t>
      </w:r>
    </w:p>
    <w:p w14:paraId="137D3451" w14:textId="7E7F0668" w:rsidR="004A33A8" w:rsidRPr="00A0597B" w:rsidRDefault="00C60E58" w:rsidP="00C60E58">
      <w:pPr>
        <w:pStyle w:val="B10"/>
        <w:rPr>
          <w:lang w:eastAsia="ko-KR"/>
        </w:rPr>
      </w:pPr>
      <w:r>
        <w:t>-</w:t>
      </w:r>
      <w:r>
        <w:tab/>
      </w:r>
      <w:r w:rsidR="0014104B">
        <w:t>T</w:t>
      </w:r>
      <w:r w:rsidR="004A33A8" w:rsidRPr="00A0597B">
        <w:t xml:space="preserve">here is no requirement if the SSB transmission periodicity is larger than </w:t>
      </w:r>
      <w:r w:rsidR="004A33A8">
        <w:t>16</w:t>
      </w:r>
      <w:r w:rsidR="004A33A8" w:rsidRPr="00A0597B">
        <w:t>0ms</w:t>
      </w:r>
      <w:r w:rsidR="004A33A8" w:rsidRPr="00A0597B">
        <w:rPr>
          <w:lang w:eastAsia="ko-KR"/>
        </w:rPr>
        <w:t xml:space="preserve">. </w:t>
      </w:r>
    </w:p>
    <w:bookmarkEnd w:id="7846"/>
    <w:p w14:paraId="454CBEA6" w14:textId="77777777" w:rsidR="004A33A8" w:rsidRPr="00885F53" w:rsidRDefault="004A33A8" w:rsidP="004A33A8">
      <w:pPr>
        <w:pStyle w:val="TH"/>
        <w:spacing w:after="120"/>
        <w:jc w:val="left"/>
      </w:pPr>
      <w:r w:rsidRPr="00885F53">
        <w:t xml:space="preserve">Table </w:t>
      </w:r>
      <w:r>
        <w:t>12</w:t>
      </w:r>
      <w:r w:rsidRPr="00885F53">
        <w:t>.</w:t>
      </w:r>
      <w:r>
        <w:t>1</w:t>
      </w:r>
      <w:r w:rsidRPr="00885F53">
        <w:t>.</w:t>
      </w:r>
      <w:r>
        <w:t>1</w:t>
      </w:r>
      <w:r w:rsidRPr="00885F53">
        <w:t>.</w:t>
      </w:r>
      <w:r>
        <w:t>3</w:t>
      </w:r>
      <w:r w:rsidRPr="00885F53">
        <w:t>.</w:t>
      </w:r>
      <w:r>
        <w:t>2</w:t>
      </w:r>
      <w:r w:rsidRPr="00885F53">
        <w:t>-1: Time to identify target NR cell for RRC connection release with redirection to NR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5528"/>
      </w:tblGrid>
      <w:tr w:rsidR="004A33A8" w:rsidRPr="00D04670" w14:paraId="27FE0441"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2C3ABB20" w14:textId="77777777" w:rsidR="004A33A8" w:rsidRPr="00D04670" w:rsidRDefault="004A33A8" w:rsidP="00A4061E">
            <w:pPr>
              <w:pStyle w:val="TAH"/>
              <w:rPr>
                <w:szCs w:val="18"/>
              </w:rPr>
            </w:pPr>
            <w:r w:rsidRPr="00D04670">
              <w:rPr>
                <w:szCs w:val="18"/>
              </w:rPr>
              <w:t>Frequency range (FR) of target NR cell</w:t>
            </w:r>
          </w:p>
        </w:tc>
        <w:tc>
          <w:tcPr>
            <w:tcW w:w="5528" w:type="dxa"/>
            <w:tcBorders>
              <w:top w:val="single" w:sz="4" w:space="0" w:color="auto"/>
              <w:left w:val="single" w:sz="4" w:space="0" w:color="auto"/>
              <w:bottom w:val="single" w:sz="4" w:space="0" w:color="auto"/>
              <w:right w:val="single" w:sz="4" w:space="0" w:color="auto"/>
            </w:tcBorders>
            <w:hideMark/>
          </w:tcPr>
          <w:p w14:paraId="642985C7" w14:textId="77777777" w:rsidR="004A33A8" w:rsidRPr="00D04670" w:rsidRDefault="004A33A8" w:rsidP="00A4061E">
            <w:pPr>
              <w:pStyle w:val="TAH"/>
              <w:rPr>
                <w:szCs w:val="18"/>
              </w:rPr>
            </w:pPr>
            <w:r w:rsidRPr="00D04670">
              <w:rPr>
                <w:szCs w:val="18"/>
              </w:rPr>
              <w:t>T</w:t>
            </w:r>
            <w:r w:rsidRPr="00D04670">
              <w:rPr>
                <w:szCs w:val="18"/>
                <w:vertAlign w:val="subscript"/>
              </w:rPr>
              <w:t>identify-NR</w:t>
            </w:r>
          </w:p>
        </w:tc>
      </w:tr>
      <w:tr w:rsidR="004A33A8" w:rsidRPr="00D04670" w14:paraId="003D8088"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56F5E6BD" w14:textId="77777777" w:rsidR="004A33A8" w:rsidRPr="00D04670" w:rsidRDefault="004A33A8" w:rsidP="00EB3109">
            <w:pPr>
              <w:pStyle w:val="TAL"/>
            </w:pPr>
            <w:r w:rsidRPr="00D04670">
              <w:t>FR1</w:t>
            </w:r>
          </w:p>
        </w:tc>
        <w:tc>
          <w:tcPr>
            <w:tcW w:w="5528" w:type="dxa"/>
            <w:tcBorders>
              <w:top w:val="single" w:sz="4" w:space="0" w:color="auto"/>
              <w:left w:val="single" w:sz="4" w:space="0" w:color="auto"/>
              <w:bottom w:val="single" w:sz="4" w:space="0" w:color="auto"/>
              <w:right w:val="single" w:sz="4" w:space="0" w:color="auto"/>
            </w:tcBorders>
            <w:hideMark/>
          </w:tcPr>
          <w:p w14:paraId="32A1B22F" w14:textId="77777777" w:rsidR="004A33A8" w:rsidRPr="00D04670" w:rsidRDefault="004A33A8" w:rsidP="00EB3109">
            <w:pPr>
              <w:pStyle w:val="TAC"/>
            </w:pPr>
            <w:r w:rsidRPr="00D04670">
              <w:t>MAX (</w:t>
            </w:r>
            <w:r>
              <w:t>544</w:t>
            </w:r>
            <w:r w:rsidRPr="00D04670">
              <w:t>0 ms, 11</w:t>
            </w:r>
            <w:r>
              <w:sym w:font="Symbol" w:char="F0B4"/>
            </w:r>
            <w:r w:rsidRPr="00D04670">
              <w:t>T</w:t>
            </w:r>
            <w:r w:rsidRPr="00D04670">
              <w:rPr>
                <w:vertAlign w:val="subscript"/>
              </w:rPr>
              <w:t>rs</w:t>
            </w:r>
            <w:r w:rsidRPr="00D04670">
              <w:t>)</w:t>
            </w:r>
          </w:p>
        </w:tc>
      </w:tr>
      <w:tr w:rsidR="004A33A8" w:rsidRPr="00D04670" w14:paraId="38A9BDA0"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52789182" w14:textId="77777777" w:rsidR="004A33A8" w:rsidRPr="00D04670" w:rsidRDefault="004A33A8" w:rsidP="00EB3109">
            <w:pPr>
              <w:pStyle w:val="TAL"/>
            </w:pPr>
            <w:r w:rsidRPr="00D04670">
              <w:t>FR2</w:t>
            </w:r>
          </w:p>
        </w:tc>
        <w:tc>
          <w:tcPr>
            <w:tcW w:w="5528" w:type="dxa"/>
            <w:tcBorders>
              <w:top w:val="single" w:sz="4" w:space="0" w:color="auto"/>
              <w:left w:val="single" w:sz="4" w:space="0" w:color="auto"/>
              <w:bottom w:val="single" w:sz="4" w:space="0" w:color="auto"/>
              <w:right w:val="single" w:sz="4" w:space="0" w:color="auto"/>
            </w:tcBorders>
            <w:hideMark/>
          </w:tcPr>
          <w:p w14:paraId="76731997" w14:textId="77777777" w:rsidR="004A33A8" w:rsidRPr="00D04670" w:rsidRDefault="004A33A8" w:rsidP="00EB3109">
            <w:pPr>
              <w:pStyle w:val="TAC"/>
            </w:pPr>
            <w:r w:rsidRPr="00D04670">
              <w:t>MAX (</w:t>
            </w:r>
            <w:r>
              <w:t>7</w:t>
            </w:r>
            <w:r w:rsidRPr="00D04670">
              <w:t>0</w:t>
            </w:r>
            <w:r>
              <w:t>40</w:t>
            </w:r>
            <w:r w:rsidRPr="00D04670">
              <w:t xml:space="preserve"> ms, 8</w:t>
            </w:r>
            <w:r>
              <w:sym w:font="Symbol" w:char="F0B4"/>
            </w:r>
            <w:r w:rsidRPr="00D04670">
              <w:t>11</w:t>
            </w:r>
            <w:r>
              <w:sym w:font="Symbol" w:char="F0B4"/>
            </w:r>
            <w:r w:rsidRPr="00D04670">
              <w:t>T</w:t>
            </w:r>
            <w:r w:rsidRPr="00D04670">
              <w:rPr>
                <w:vertAlign w:val="subscript"/>
              </w:rPr>
              <w:t>rs</w:t>
            </w:r>
            <w:r w:rsidRPr="00D04670">
              <w:t>)</w:t>
            </w:r>
          </w:p>
        </w:tc>
      </w:tr>
    </w:tbl>
    <w:p w14:paraId="01AF7C88" w14:textId="77777777" w:rsidR="00641611" w:rsidRPr="001C4F05" w:rsidRDefault="00641611" w:rsidP="00357409"/>
    <w:p w14:paraId="0BFBEA79" w14:textId="679618C3" w:rsidR="00334C0D" w:rsidRPr="00295C2F" w:rsidRDefault="00083A52" w:rsidP="00EB3109">
      <w:pPr>
        <w:pStyle w:val="Heading2"/>
      </w:pPr>
      <w:bookmarkStart w:id="7847" w:name="_Toc53185591"/>
      <w:bookmarkStart w:id="7848" w:name="_Toc53185967"/>
      <w:bookmarkStart w:id="7849" w:name="_Toc57820453"/>
      <w:bookmarkStart w:id="7850" w:name="_Toc57821380"/>
      <w:bookmarkStart w:id="7851" w:name="_Toc61183656"/>
      <w:bookmarkStart w:id="7852" w:name="_Toc61184050"/>
      <w:bookmarkStart w:id="7853" w:name="_Toc61184442"/>
      <w:bookmarkStart w:id="7854" w:name="_Toc61184834"/>
      <w:bookmarkStart w:id="7855" w:name="_Toc61185224"/>
      <w:bookmarkStart w:id="7856" w:name="_Toc66386569"/>
      <w:bookmarkStart w:id="7857" w:name="_Toc74583527"/>
      <w:bookmarkStart w:id="7858" w:name="_Toc76542340"/>
      <w:bookmarkStart w:id="7859" w:name="_Toc82450322"/>
      <w:bookmarkStart w:id="7860" w:name="_Toc82450970"/>
      <w:bookmarkStart w:id="7861" w:name="_Toc89949359"/>
      <w:bookmarkStart w:id="7862" w:name="_Toc98755748"/>
      <w:bookmarkStart w:id="7863" w:name="_Toc106182801"/>
      <w:r>
        <w:t>1</w:t>
      </w:r>
      <w:r w:rsidR="00B1470A">
        <w:t>2</w:t>
      </w:r>
      <w:r>
        <w:t>.</w:t>
      </w:r>
      <w:r w:rsidR="00B1470A">
        <w:t>2</w:t>
      </w:r>
      <w:r w:rsidR="00EB3109">
        <w:tab/>
      </w:r>
      <w:r>
        <w:t>Timing</w:t>
      </w:r>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p>
    <w:p w14:paraId="44892771" w14:textId="1221AF53" w:rsidR="00C8152E" w:rsidRPr="00EB3109" w:rsidRDefault="00083A52" w:rsidP="00EB3109">
      <w:pPr>
        <w:pStyle w:val="Heading3"/>
      </w:pPr>
      <w:bookmarkStart w:id="7864" w:name="_Toc53185592"/>
      <w:bookmarkStart w:id="7865" w:name="_Toc53185968"/>
      <w:bookmarkStart w:id="7866" w:name="_Toc57820454"/>
      <w:bookmarkStart w:id="7867" w:name="_Toc57821381"/>
      <w:bookmarkStart w:id="7868" w:name="_Toc61183657"/>
      <w:bookmarkStart w:id="7869" w:name="_Toc61184051"/>
      <w:bookmarkStart w:id="7870" w:name="_Toc61184443"/>
      <w:bookmarkStart w:id="7871" w:name="_Toc61184835"/>
      <w:bookmarkStart w:id="7872" w:name="_Toc61185225"/>
      <w:bookmarkStart w:id="7873" w:name="_Toc66386570"/>
      <w:bookmarkStart w:id="7874" w:name="_Toc74583528"/>
      <w:bookmarkStart w:id="7875" w:name="_Toc76542341"/>
      <w:bookmarkStart w:id="7876" w:name="_Toc82450323"/>
      <w:bookmarkStart w:id="7877" w:name="_Toc82450971"/>
      <w:bookmarkStart w:id="7878" w:name="_Toc89949360"/>
      <w:bookmarkStart w:id="7879" w:name="_Toc98755749"/>
      <w:bookmarkStart w:id="7880" w:name="_Toc106182802"/>
      <w:r>
        <w:t>1</w:t>
      </w:r>
      <w:r w:rsidR="00B1470A">
        <w:t>2</w:t>
      </w:r>
      <w:r>
        <w:t>.</w:t>
      </w:r>
      <w:r w:rsidR="00B1470A">
        <w:t>2.</w:t>
      </w:r>
      <w:r>
        <w:t>1</w:t>
      </w:r>
      <w:r w:rsidR="00EB3109">
        <w:tab/>
      </w:r>
      <w:r w:rsidR="0098572F">
        <w:t>IAB-</w:t>
      </w:r>
      <w:r>
        <w:t>MT transmit timing</w:t>
      </w:r>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p>
    <w:p w14:paraId="5CBAE880" w14:textId="73622025" w:rsidR="00C8152E" w:rsidRPr="004E1253" w:rsidRDefault="00C8152E" w:rsidP="00C8152E">
      <w:pPr>
        <w:pStyle w:val="Heading4"/>
        <w:rPr>
          <w:rFonts w:eastAsia="SimSun"/>
          <w:b/>
          <w:bCs/>
        </w:rPr>
      </w:pPr>
      <w:bookmarkStart w:id="7881" w:name="_Toc53185593"/>
      <w:bookmarkStart w:id="7882" w:name="_Toc53185969"/>
      <w:bookmarkStart w:id="7883" w:name="_Toc57820455"/>
      <w:bookmarkStart w:id="7884" w:name="_Toc57821382"/>
      <w:bookmarkStart w:id="7885" w:name="_Toc61183658"/>
      <w:bookmarkStart w:id="7886" w:name="_Toc61184052"/>
      <w:bookmarkStart w:id="7887" w:name="_Toc61184444"/>
      <w:bookmarkStart w:id="7888" w:name="_Toc61184836"/>
      <w:bookmarkStart w:id="7889" w:name="_Toc61185226"/>
      <w:bookmarkStart w:id="7890" w:name="_Toc66386571"/>
      <w:bookmarkStart w:id="7891" w:name="_Toc74583529"/>
      <w:bookmarkStart w:id="7892" w:name="_Toc76542342"/>
      <w:bookmarkStart w:id="7893" w:name="_Toc82450324"/>
      <w:bookmarkStart w:id="7894" w:name="_Toc82450972"/>
      <w:bookmarkStart w:id="7895" w:name="_Toc89949361"/>
      <w:bookmarkStart w:id="7896" w:name="_Toc98755750"/>
      <w:bookmarkStart w:id="7897" w:name="_Toc106182803"/>
      <w:r w:rsidRPr="004E1253">
        <w:rPr>
          <w:rFonts w:eastAsia="SimSun"/>
        </w:rPr>
        <w:t>12.2.1.1</w:t>
      </w:r>
      <w:r w:rsidR="00EB3109">
        <w:tab/>
      </w:r>
      <w:r w:rsidRPr="004E1253">
        <w:rPr>
          <w:rFonts w:eastAsia="SimSun"/>
        </w:rPr>
        <w:t>Introduction</w:t>
      </w:r>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p>
    <w:p w14:paraId="09765729" w14:textId="2B0BD966" w:rsidR="00C8152E" w:rsidRPr="00885F53" w:rsidRDefault="00C8152E" w:rsidP="00C8152E">
      <w:pPr>
        <w:rPr>
          <w:rFonts w:cs="v4.2.0"/>
        </w:rPr>
      </w:pPr>
      <w:bookmarkStart w:id="7898" w:name="_Toc535475929"/>
      <w:r w:rsidRPr="00885F53">
        <w:rPr>
          <w:rFonts w:cs="v4.2.0"/>
        </w:rPr>
        <w:t xml:space="preserve">The </w:t>
      </w:r>
      <w:r>
        <w:rPr>
          <w:rFonts w:cs="v4.2.0"/>
        </w:rPr>
        <w:t>IAB-MT</w:t>
      </w:r>
      <w:r w:rsidRPr="00885F53">
        <w:rPr>
          <w:rFonts w:cs="v4.2.0"/>
        </w:rPr>
        <w:t xml:space="preserve"> shall have capability to follow the frame timing change of the </w:t>
      </w:r>
      <w:r w:rsidRPr="00885F53">
        <w:t>reference cell</w:t>
      </w:r>
      <w:r w:rsidRPr="00885F53">
        <w:rPr>
          <w:rFonts w:cs="v4.2.0"/>
        </w:rPr>
        <w:t xml:space="preserve"> in connected </w:t>
      </w:r>
      <w:r w:rsidRPr="00885F53">
        <w:t>state</w:t>
      </w:r>
      <w:r w:rsidRPr="00885F53">
        <w:rPr>
          <w:rFonts w:cs="v4.2.0"/>
        </w:rPr>
        <w:t>. The uplink frame transmission takes place</w:t>
      </w:r>
      <w:r w:rsidRPr="00885F53">
        <w:rPr>
          <w:rFonts w:cs="v4.2.0"/>
          <w:vertAlign w:val="subscript"/>
        </w:rPr>
        <w:t xml:space="preserve"> </w:t>
      </w:r>
      <w:r w:rsidRPr="00885F53">
        <w:rPr>
          <w:position w:val="-10"/>
        </w:rPr>
        <w:object w:dxaOrig="1800" w:dyaOrig="300" w14:anchorId="76EEDC5F">
          <v:shape id="_x0000_i1040" type="#_x0000_t75" style="width:92.75pt;height:15.85pt" o:ole="">
            <v:imagedata r:id="rId52" o:title=""/>
          </v:shape>
          <o:OLEObject Type="Embed" ProgID="Equation.3" ShapeID="_x0000_i1040" DrawAspect="Content" ObjectID="_1717578386" r:id="rId53"/>
        </w:object>
      </w:r>
      <w:r w:rsidRPr="00885F53" w:rsidDel="005D39B2">
        <w:rPr>
          <w:rFonts w:cs="v4.2.0"/>
        </w:rPr>
        <w:t xml:space="preserve"> </w:t>
      </w:r>
      <w:r w:rsidRPr="00885F53">
        <w:rPr>
          <w:rFonts w:cs="v4.2.0"/>
        </w:rPr>
        <w:t>before the reception of the first detected path (in time) of the corresponding downlink frame</w:t>
      </w:r>
      <w:r w:rsidRPr="00885F53">
        <w:t xml:space="preserve"> from the referenc</w:t>
      </w:r>
      <w:r w:rsidRPr="00A409EC">
        <w:t xml:space="preserve">e cell. </w:t>
      </w:r>
      <w:r w:rsidR="00653CAD" w:rsidRPr="00653CAD">
        <w:t>IAB-MT belonging to local area IAB-MT class as defined in clause 4.4.2 and also capable of carrier aggregation shall use the SpCell as the reference cell for deriving the IAB-MT transmit timing for cells in the PTAG.</w:t>
      </w:r>
      <w:r w:rsidR="00653CAD">
        <w:t xml:space="preserve"> </w:t>
      </w:r>
      <w:r w:rsidRPr="00A409EC">
        <w:rPr>
          <w:rFonts w:eastAsiaTheme="minorEastAsia"/>
          <w:lang w:eastAsia="zh-CN"/>
        </w:rPr>
        <w:t>IAB-MT</w:t>
      </w:r>
      <w:r w:rsidRPr="00885F53">
        <w:rPr>
          <w:rFonts w:cs="v4.2.0"/>
        </w:rPr>
        <w:t xml:space="preserve"> initial transmit timing accuracy, </w:t>
      </w:r>
      <w:r w:rsidRPr="00885F53">
        <w:t>gradual timing adjustment requirements</w:t>
      </w:r>
      <w:r w:rsidRPr="00885F53">
        <w:rPr>
          <w:rFonts w:cs="v4.2.0"/>
        </w:rPr>
        <w:t xml:space="preserve"> are defined in the following requirements.</w:t>
      </w:r>
    </w:p>
    <w:p w14:paraId="1BFA7F83" w14:textId="77777777" w:rsidR="00C8152E" w:rsidRPr="004E1253" w:rsidRDefault="00C8152E" w:rsidP="00C8152E">
      <w:pPr>
        <w:pStyle w:val="Heading4"/>
        <w:rPr>
          <w:rFonts w:eastAsia="SimSun"/>
          <w:b/>
          <w:bCs/>
        </w:rPr>
      </w:pPr>
      <w:bookmarkStart w:id="7899" w:name="_Toc53185594"/>
      <w:bookmarkStart w:id="7900" w:name="_Toc53185970"/>
      <w:bookmarkStart w:id="7901" w:name="_Toc57820456"/>
      <w:bookmarkStart w:id="7902" w:name="_Toc57821383"/>
      <w:bookmarkStart w:id="7903" w:name="_Toc61183659"/>
      <w:bookmarkStart w:id="7904" w:name="_Toc61184053"/>
      <w:bookmarkStart w:id="7905" w:name="_Toc61184445"/>
      <w:bookmarkStart w:id="7906" w:name="_Toc61184837"/>
      <w:bookmarkStart w:id="7907" w:name="_Toc61185227"/>
      <w:bookmarkStart w:id="7908" w:name="_Toc66386572"/>
      <w:bookmarkStart w:id="7909" w:name="_Toc74583530"/>
      <w:bookmarkStart w:id="7910" w:name="_Toc76542343"/>
      <w:bookmarkStart w:id="7911" w:name="_Toc82450325"/>
      <w:bookmarkStart w:id="7912" w:name="_Toc82450973"/>
      <w:bookmarkStart w:id="7913" w:name="_Toc89949362"/>
      <w:bookmarkStart w:id="7914" w:name="_Toc98755751"/>
      <w:bookmarkStart w:id="7915" w:name="_Toc106182804"/>
      <w:r w:rsidRPr="004E1253">
        <w:rPr>
          <w:rFonts w:eastAsia="SimSun"/>
        </w:rPr>
        <w:t>12.2.1.2</w:t>
      </w:r>
      <w:r w:rsidRPr="004E1253">
        <w:rPr>
          <w:rFonts w:eastAsia="SimSun"/>
        </w:rPr>
        <w:tab/>
        <w:t>Requirements</w:t>
      </w:r>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p>
    <w:p w14:paraId="73FA803B" w14:textId="77777777" w:rsidR="00C8152E" w:rsidRPr="00867DDD" w:rsidRDefault="00C8152E" w:rsidP="00C8152E">
      <w:pPr>
        <w:rPr>
          <w:rFonts w:cs="v4.2.0"/>
        </w:rPr>
      </w:pPr>
      <w:r w:rsidRPr="00885F53">
        <w:rPr>
          <w:rFonts w:cs="v4.2.0"/>
        </w:rPr>
        <w:t xml:space="preserve">The </w:t>
      </w:r>
      <w:r w:rsidRPr="00A409EC">
        <w:rPr>
          <w:rFonts w:cs="v4.2.0"/>
        </w:rPr>
        <w:t xml:space="preserve">IAB-MT </w:t>
      </w:r>
      <w:r w:rsidRPr="00885F53">
        <w:rPr>
          <w:rFonts w:cs="v4.2.0"/>
        </w:rPr>
        <w:t xml:space="preserve">initial transmission timing error shall be less than or equal to </w:t>
      </w:r>
      <w:r w:rsidRPr="00885F53">
        <w:rPr>
          <w:rFonts w:cs="v4.2.0"/>
        </w:rPr>
        <w:sym w:font="Symbol" w:char="F0B1"/>
      </w:r>
      <w:r w:rsidRPr="00885F53">
        <w:rPr>
          <w:rFonts w:cs="v4.2.0"/>
        </w:rPr>
        <w:t>T</w:t>
      </w:r>
      <w:r w:rsidRPr="00885F53">
        <w:rPr>
          <w:rFonts w:cs="v4.2.0"/>
          <w:vertAlign w:val="subscript"/>
        </w:rPr>
        <w:t>e</w:t>
      </w:r>
      <w:r w:rsidRPr="00885F53">
        <w:t xml:space="preserve"> where the timing error limit value </w:t>
      </w:r>
      <w:r w:rsidRPr="00885F53">
        <w:rPr>
          <w:rFonts w:cs="v4.2.0"/>
        </w:rPr>
        <w:t>T</w:t>
      </w:r>
      <w:r w:rsidRPr="00885F53">
        <w:rPr>
          <w:rFonts w:cs="v4.2.0"/>
          <w:vertAlign w:val="subscript"/>
        </w:rPr>
        <w:t>e</w:t>
      </w:r>
      <w:r w:rsidRPr="00885F53">
        <w:t xml:space="preserve"> is specified in Table </w:t>
      </w:r>
      <w:r>
        <w:t>12.2</w:t>
      </w:r>
      <w:r w:rsidRPr="00885F53">
        <w:t>.1.2-1</w:t>
      </w:r>
      <w:r w:rsidRPr="00885F53">
        <w:rPr>
          <w:rFonts w:cs="v4.2.0"/>
        </w:rPr>
        <w:t>. This requirement applies</w:t>
      </w:r>
      <w:r>
        <w:rPr>
          <w:rFonts w:cs="v4.2.0"/>
        </w:rPr>
        <w:t xml:space="preserve"> </w:t>
      </w:r>
      <w:r w:rsidRPr="00885F53">
        <w:t>for PUCCH, PUSCH and SRS or it is the PRACH transmission.</w:t>
      </w:r>
    </w:p>
    <w:p w14:paraId="6C1647C0" w14:textId="77777777" w:rsidR="00C8152E" w:rsidRPr="00885F53" w:rsidRDefault="00C8152E" w:rsidP="00C8152E">
      <w:pPr>
        <w:rPr>
          <w:rFonts w:cs="v4.2.0"/>
        </w:rPr>
      </w:pPr>
      <w:r w:rsidRPr="00885F53">
        <w:rPr>
          <w:rFonts w:cs="v4.2.0"/>
        </w:rPr>
        <w:t xml:space="preserve">The </w:t>
      </w:r>
      <w:r w:rsidRPr="00A409EC">
        <w:rPr>
          <w:rFonts w:eastAsiaTheme="minorEastAsia"/>
          <w:lang w:eastAsia="zh-CN"/>
        </w:rPr>
        <w:t>IAB-MT</w:t>
      </w:r>
      <w:r w:rsidRPr="00885F53">
        <w:rPr>
          <w:rFonts w:cs="v4.2.0"/>
        </w:rPr>
        <w:t xml:space="preserve"> shall meet the Te requirement for an initial transmission provided that at least one SSB is available at the </w:t>
      </w:r>
      <w:r>
        <w:rPr>
          <w:rFonts w:cs="v4.2.0"/>
        </w:rPr>
        <w:t>IAB-MT</w:t>
      </w:r>
      <w:r w:rsidRPr="00885F53">
        <w:rPr>
          <w:rFonts w:cs="v4.2.0"/>
        </w:rPr>
        <w:t xml:space="preserve"> during the last 160 ms. The reference point for the </w:t>
      </w:r>
      <w:r w:rsidRPr="00A409EC">
        <w:rPr>
          <w:rFonts w:eastAsiaTheme="minorEastAsia"/>
          <w:lang w:eastAsia="zh-CN"/>
        </w:rPr>
        <w:t>IAB-MT</w:t>
      </w:r>
      <w:r w:rsidRPr="00885F53">
        <w:rPr>
          <w:rFonts w:cs="v4.2.0"/>
        </w:rPr>
        <w:t xml:space="preserve"> initial transmit timing control requirement shall be the downlink timing of the reference cell minus </w:t>
      </w:r>
      <w:r w:rsidRPr="00885F53">
        <w:rPr>
          <w:noProof/>
          <w:position w:val="-10"/>
          <w:lang w:val="en-US" w:eastAsia="zh-CN"/>
        </w:rPr>
        <w:drawing>
          <wp:inline distT="0" distB="0" distL="0" distR="0" wp14:anchorId="332A4A2F" wp14:editId="786CCD34">
            <wp:extent cx="1145540" cy="187960"/>
            <wp:effectExtent l="0" t="0" r="0" b="2540"/>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885F53">
        <w:rPr>
          <w:rFonts w:cs="v4.2.0"/>
        </w:rPr>
        <w:t xml:space="preserve">. The downlink timing is defined as the time when the first detected path (in time) of the corresponding downlink frame is received </w:t>
      </w:r>
      <w:r w:rsidRPr="00885F53">
        <w:t xml:space="preserve">from the reference cell. </w:t>
      </w:r>
      <w:r w:rsidRPr="00885F53">
        <w:rPr>
          <w:rFonts w:cs="v4.2.0"/>
          <w:i/>
        </w:rPr>
        <w:t>N</w:t>
      </w:r>
      <w:r w:rsidRPr="00885F53">
        <w:rPr>
          <w:rFonts w:cs="v4.2.0"/>
          <w:vertAlign w:val="subscript"/>
        </w:rPr>
        <w:t>TA</w:t>
      </w:r>
      <w:r w:rsidRPr="00885F53">
        <w:rPr>
          <w:rFonts w:cs="v4.2.0"/>
        </w:rPr>
        <w:t xml:space="preserve"> for PRACH is defined as 0.</w:t>
      </w:r>
      <w:r>
        <w:rPr>
          <w:rFonts w:cs="v4.2.0"/>
        </w:rPr>
        <w:t xml:space="preserve"> </w:t>
      </w:r>
    </w:p>
    <w:p w14:paraId="2DCB7561" w14:textId="77777777" w:rsidR="00C8152E" w:rsidRPr="00885F53" w:rsidRDefault="00C8152E" w:rsidP="00C8152E">
      <w:pPr>
        <w:rPr>
          <w:rFonts w:cs="v4.2.0"/>
        </w:rPr>
      </w:pPr>
      <w:r w:rsidRPr="00885F53">
        <w:rPr>
          <w:noProof/>
          <w:position w:val="-10"/>
          <w:lang w:val="en-US" w:eastAsia="zh-CN"/>
        </w:rPr>
        <w:drawing>
          <wp:inline distT="0" distB="0" distL="0" distR="0" wp14:anchorId="010945D2" wp14:editId="5BC83B91">
            <wp:extent cx="1145540" cy="187960"/>
            <wp:effectExtent l="0" t="0" r="0" b="254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885F53">
        <w:rPr>
          <w:rFonts w:cs="v4.2.0"/>
        </w:rPr>
        <w:t xml:space="preserve"> </w:t>
      </w:r>
      <w:r w:rsidRPr="00885F53">
        <w:t xml:space="preserve">(in </w:t>
      </w:r>
      <w:r w:rsidRPr="00885F53">
        <w:rPr>
          <w:i/>
        </w:rPr>
        <w:t>T</w:t>
      </w:r>
      <w:r w:rsidRPr="00885F53">
        <w:rPr>
          <w:i/>
          <w:vertAlign w:val="subscript"/>
        </w:rPr>
        <w:t>c</w:t>
      </w:r>
      <w:r w:rsidRPr="00885F53">
        <w:t xml:space="preserve"> units) </w:t>
      </w:r>
      <w:r w:rsidRPr="00885F53">
        <w:rPr>
          <w:rFonts w:cs="v4.2.0"/>
        </w:rPr>
        <w:t xml:space="preserve">for other channels is the difference between </w:t>
      </w:r>
      <w:r w:rsidRPr="00A409EC">
        <w:rPr>
          <w:rFonts w:eastAsiaTheme="minorEastAsia"/>
          <w:lang w:eastAsia="zh-CN"/>
        </w:rPr>
        <w:t>IAB-MT</w:t>
      </w:r>
      <w:r w:rsidRPr="00885F53">
        <w:rPr>
          <w:rFonts w:cs="v4.2.0"/>
        </w:rPr>
        <w:t xml:space="preserve"> transmission timing and the downlink timing immediately after when the last timing advance in clause </w:t>
      </w:r>
      <w:r>
        <w:rPr>
          <w:rFonts w:cs="v4.2.0"/>
        </w:rPr>
        <w:t>12.2</w:t>
      </w:r>
      <w:r w:rsidRPr="00885F53">
        <w:rPr>
          <w:rFonts w:cs="v4.2.0"/>
        </w:rPr>
        <w:t>.</w:t>
      </w:r>
      <w:r>
        <w:rPr>
          <w:rFonts w:cs="v4.2.0"/>
        </w:rPr>
        <w:t>2</w:t>
      </w:r>
      <w:r w:rsidRPr="00885F53">
        <w:rPr>
          <w:rFonts w:cs="v4.2.0"/>
        </w:rPr>
        <w:t xml:space="preserve"> was applied. </w:t>
      </w:r>
      <w:r w:rsidRPr="00885F53">
        <w:rPr>
          <w:rFonts w:cs="v4.2.0"/>
          <w:i/>
        </w:rPr>
        <w:t>N</w:t>
      </w:r>
      <w:r w:rsidRPr="00885F53">
        <w:rPr>
          <w:rFonts w:cs="v4.2.0"/>
          <w:vertAlign w:val="subscript"/>
        </w:rPr>
        <w:t>TA</w:t>
      </w:r>
      <w:r w:rsidRPr="00885F53">
        <w:rPr>
          <w:rFonts w:cs="v4.2.0"/>
        </w:rPr>
        <w:t xml:space="preserve"> for other channels is not changed until next timing advance is received. The value of</w:t>
      </w:r>
      <w:r w:rsidRPr="00885F53">
        <w:rPr>
          <w:noProof/>
          <w:position w:val="-10"/>
          <w:lang w:val="en-US" w:eastAsia="zh-CN"/>
        </w:rPr>
        <w:drawing>
          <wp:inline distT="0" distB="0" distL="0" distR="0" wp14:anchorId="2BA1FEF2" wp14:editId="00BE63FB">
            <wp:extent cx="500380" cy="187960"/>
            <wp:effectExtent l="0" t="0" r="0" b="254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0380" cy="187960"/>
                    </a:xfrm>
                    <a:prstGeom prst="rect">
                      <a:avLst/>
                    </a:prstGeom>
                    <a:noFill/>
                    <a:ln>
                      <a:noFill/>
                    </a:ln>
                  </pic:spPr>
                </pic:pic>
              </a:graphicData>
            </a:graphic>
          </wp:inline>
        </w:drawing>
      </w:r>
      <w:r w:rsidRPr="00885F53">
        <w:t xml:space="preserve">depends on the duplex mode of the cell in which the uplink transmission takes place and the frequency range (FR). </w:t>
      </w:r>
      <w:r w:rsidRPr="00885F53">
        <w:rPr>
          <w:noProof/>
          <w:position w:val="-10"/>
          <w:lang w:val="en-US" w:eastAsia="zh-CN"/>
        </w:rPr>
        <w:drawing>
          <wp:inline distT="0" distB="0" distL="0" distR="0" wp14:anchorId="230E5466" wp14:editId="77C89A14">
            <wp:extent cx="500380" cy="187960"/>
            <wp:effectExtent l="0" t="0" r="0" b="2540"/>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0380" cy="187960"/>
                    </a:xfrm>
                    <a:prstGeom prst="rect">
                      <a:avLst/>
                    </a:prstGeom>
                    <a:noFill/>
                    <a:ln>
                      <a:noFill/>
                    </a:ln>
                  </pic:spPr>
                </pic:pic>
              </a:graphicData>
            </a:graphic>
          </wp:inline>
        </w:drawing>
      </w:r>
      <w:r w:rsidRPr="00885F53">
        <w:t xml:space="preserve">is defined in </w:t>
      </w:r>
      <w:r w:rsidRPr="00885F53">
        <w:rPr>
          <w:rFonts w:cs="v4.2.0"/>
        </w:rPr>
        <w:t xml:space="preserve">Table </w:t>
      </w:r>
      <w:r>
        <w:t>12</w:t>
      </w:r>
      <w:r w:rsidRPr="00885F53">
        <w:t>.</w:t>
      </w:r>
      <w:r>
        <w:t>2.1.</w:t>
      </w:r>
      <w:r w:rsidRPr="00885F53">
        <w:t>2</w:t>
      </w:r>
      <w:r w:rsidRPr="00885F53">
        <w:rPr>
          <w:rFonts w:cs="v4.2.0"/>
        </w:rPr>
        <w:t>-2.</w:t>
      </w:r>
    </w:p>
    <w:p w14:paraId="7162E1FA" w14:textId="77777777" w:rsidR="00C8152E" w:rsidRPr="00885F53" w:rsidRDefault="00C8152E" w:rsidP="00C8152E">
      <w:pPr>
        <w:pStyle w:val="TH"/>
      </w:pPr>
      <w:r w:rsidRPr="00885F53">
        <w:t xml:space="preserve">Table </w:t>
      </w:r>
      <w:r>
        <w:t>12</w:t>
      </w:r>
      <w:r w:rsidRPr="00885F53">
        <w:t>.</w:t>
      </w:r>
      <w:r>
        <w:t>2.1.</w:t>
      </w:r>
      <w:r w:rsidRPr="00885F53">
        <w:t>2-1: T</w:t>
      </w:r>
      <w:r w:rsidRPr="00885F53">
        <w:rPr>
          <w:vertAlign w:val="subscript"/>
        </w:rPr>
        <w:t>e</w:t>
      </w:r>
      <w:r w:rsidRPr="00885F53">
        <w:t xml:space="preserve"> Timing Error Limit</w:t>
      </w:r>
    </w:p>
    <w:tbl>
      <w:tblPr>
        <w:tblW w:w="31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524"/>
        <w:gridCol w:w="1526"/>
        <w:gridCol w:w="1811"/>
      </w:tblGrid>
      <w:tr w:rsidR="00EB3109" w:rsidRPr="00885F53" w14:paraId="18AF8470" w14:textId="77777777" w:rsidTr="00EB3109">
        <w:trPr>
          <w:cantSplit/>
          <w:jc w:val="center"/>
        </w:trPr>
        <w:tc>
          <w:tcPr>
            <w:tcW w:w="1033" w:type="pct"/>
            <w:tcBorders>
              <w:bottom w:val="single" w:sz="4" w:space="0" w:color="auto"/>
            </w:tcBorders>
            <w:vAlign w:val="center"/>
          </w:tcPr>
          <w:p w14:paraId="7984288E" w14:textId="77777777" w:rsidR="00C8152E" w:rsidRPr="00885F53" w:rsidRDefault="00C8152E" w:rsidP="00EB3109">
            <w:pPr>
              <w:pStyle w:val="TAH"/>
            </w:pPr>
            <w:r w:rsidRPr="00885F53">
              <w:t>Frequency Range</w:t>
            </w:r>
          </w:p>
        </w:tc>
        <w:tc>
          <w:tcPr>
            <w:tcW w:w="1244" w:type="pct"/>
            <w:tcBorders>
              <w:bottom w:val="single" w:sz="4" w:space="0" w:color="auto"/>
            </w:tcBorders>
            <w:vAlign w:val="center"/>
          </w:tcPr>
          <w:p w14:paraId="5E14CFC9" w14:textId="77777777" w:rsidR="00C8152E" w:rsidRPr="00885F53" w:rsidRDefault="00C8152E" w:rsidP="00EB3109">
            <w:pPr>
              <w:pStyle w:val="TAH"/>
            </w:pPr>
            <w:r w:rsidRPr="00885F53">
              <w:t>SCS of SSB signals ( kHz)</w:t>
            </w:r>
          </w:p>
        </w:tc>
        <w:tc>
          <w:tcPr>
            <w:tcW w:w="1245" w:type="pct"/>
            <w:vAlign w:val="center"/>
          </w:tcPr>
          <w:p w14:paraId="5F744A21" w14:textId="77777777" w:rsidR="00C8152E" w:rsidRPr="00885F53" w:rsidRDefault="00C8152E" w:rsidP="00EB3109">
            <w:pPr>
              <w:pStyle w:val="TAH"/>
            </w:pPr>
            <w:r w:rsidRPr="00885F53">
              <w:t>SCS of uplink signals ( kHz)</w:t>
            </w:r>
          </w:p>
        </w:tc>
        <w:tc>
          <w:tcPr>
            <w:tcW w:w="1478" w:type="pct"/>
            <w:vAlign w:val="center"/>
          </w:tcPr>
          <w:p w14:paraId="0B4CB459" w14:textId="77777777" w:rsidR="00C8152E" w:rsidRPr="00885F53" w:rsidRDefault="00C8152E" w:rsidP="00EB3109">
            <w:pPr>
              <w:pStyle w:val="TAH"/>
            </w:pPr>
            <w:r w:rsidRPr="00885F53">
              <w:t>T</w:t>
            </w:r>
            <w:r w:rsidRPr="00885F53">
              <w:rPr>
                <w:vertAlign w:val="subscript"/>
              </w:rPr>
              <w:t>e</w:t>
            </w:r>
          </w:p>
        </w:tc>
      </w:tr>
      <w:tr w:rsidR="00EB3109" w:rsidRPr="00885F53" w14:paraId="26BD8F77" w14:textId="77777777" w:rsidTr="00EB3109">
        <w:trPr>
          <w:cantSplit/>
          <w:jc w:val="center"/>
        </w:trPr>
        <w:tc>
          <w:tcPr>
            <w:tcW w:w="1033" w:type="pct"/>
            <w:tcBorders>
              <w:bottom w:val="nil"/>
            </w:tcBorders>
            <w:shd w:val="clear" w:color="auto" w:fill="auto"/>
            <w:vAlign w:val="center"/>
          </w:tcPr>
          <w:p w14:paraId="207888D1" w14:textId="77777777" w:rsidR="00EB3109" w:rsidRPr="00885F53" w:rsidRDefault="00EB3109" w:rsidP="00255E64">
            <w:pPr>
              <w:pStyle w:val="TAC"/>
            </w:pPr>
            <w:r w:rsidRPr="00885F53">
              <w:t>1</w:t>
            </w:r>
          </w:p>
        </w:tc>
        <w:tc>
          <w:tcPr>
            <w:tcW w:w="1244" w:type="pct"/>
            <w:tcBorders>
              <w:bottom w:val="nil"/>
            </w:tcBorders>
            <w:shd w:val="clear" w:color="auto" w:fill="auto"/>
            <w:vAlign w:val="center"/>
          </w:tcPr>
          <w:p w14:paraId="4B258262" w14:textId="77777777" w:rsidR="00EB3109" w:rsidRPr="00885F53" w:rsidRDefault="00EB3109" w:rsidP="00255E64">
            <w:pPr>
              <w:pStyle w:val="TAC"/>
            </w:pPr>
            <w:r w:rsidRPr="00885F53">
              <w:t>15</w:t>
            </w:r>
          </w:p>
        </w:tc>
        <w:tc>
          <w:tcPr>
            <w:tcW w:w="1245" w:type="pct"/>
          </w:tcPr>
          <w:p w14:paraId="7907B5E0" w14:textId="77777777" w:rsidR="00EB3109" w:rsidRPr="00885F53" w:rsidRDefault="00EB3109" w:rsidP="00255E64">
            <w:pPr>
              <w:pStyle w:val="TAC"/>
            </w:pPr>
            <w:r w:rsidRPr="00885F53">
              <w:t>15</w:t>
            </w:r>
          </w:p>
        </w:tc>
        <w:tc>
          <w:tcPr>
            <w:tcW w:w="1478" w:type="pct"/>
          </w:tcPr>
          <w:p w14:paraId="37D94F22" w14:textId="77777777" w:rsidR="00EB3109" w:rsidRPr="00885F53" w:rsidRDefault="00EB3109" w:rsidP="00255E64">
            <w:pPr>
              <w:pStyle w:val="TAC"/>
            </w:pPr>
            <w:r w:rsidRPr="00885F53">
              <w:t>12*64*T</w:t>
            </w:r>
            <w:r w:rsidRPr="00885F53">
              <w:rPr>
                <w:vertAlign w:val="subscript"/>
              </w:rPr>
              <w:t>c</w:t>
            </w:r>
          </w:p>
        </w:tc>
      </w:tr>
      <w:tr w:rsidR="00EB3109" w:rsidRPr="00885F53" w14:paraId="34B41493" w14:textId="77777777" w:rsidTr="00EB3109">
        <w:trPr>
          <w:cantSplit/>
          <w:jc w:val="center"/>
        </w:trPr>
        <w:tc>
          <w:tcPr>
            <w:tcW w:w="1033" w:type="pct"/>
            <w:tcBorders>
              <w:top w:val="nil"/>
              <w:bottom w:val="nil"/>
            </w:tcBorders>
            <w:shd w:val="clear" w:color="auto" w:fill="auto"/>
            <w:vAlign w:val="center"/>
          </w:tcPr>
          <w:p w14:paraId="51357FFA" w14:textId="77777777" w:rsidR="00EB3109" w:rsidRPr="00885F53" w:rsidRDefault="00EB3109" w:rsidP="00255E64">
            <w:pPr>
              <w:pStyle w:val="TAC"/>
            </w:pPr>
          </w:p>
        </w:tc>
        <w:tc>
          <w:tcPr>
            <w:tcW w:w="1244" w:type="pct"/>
            <w:tcBorders>
              <w:top w:val="nil"/>
              <w:bottom w:val="nil"/>
            </w:tcBorders>
            <w:shd w:val="clear" w:color="auto" w:fill="auto"/>
            <w:vAlign w:val="center"/>
          </w:tcPr>
          <w:p w14:paraId="0C7B790F" w14:textId="77777777" w:rsidR="00EB3109" w:rsidRPr="00885F53" w:rsidRDefault="00EB3109" w:rsidP="00255E64">
            <w:pPr>
              <w:pStyle w:val="TAC"/>
            </w:pPr>
          </w:p>
        </w:tc>
        <w:tc>
          <w:tcPr>
            <w:tcW w:w="1245" w:type="pct"/>
          </w:tcPr>
          <w:p w14:paraId="77DFE2C0" w14:textId="77777777" w:rsidR="00EB3109" w:rsidRPr="00885F53" w:rsidRDefault="00EB3109" w:rsidP="00255E64">
            <w:pPr>
              <w:pStyle w:val="TAC"/>
            </w:pPr>
            <w:r w:rsidRPr="00885F53">
              <w:t>30</w:t>
            </w:r>
          </w:p>
        </w:tc>
        <w:tc>
          <w:tcPr>
            <w:tcW w:w="1478" w:type="pct"/>
          </w:tcPr>
          <w:p w14:paraId="630AE9B1" w14:textId="77777777" w:rsidR="00EB3109" w:rsidRPr="00885F53" w:rsidRDefault="00EB3109" w:rsidP="00255E64">
            <w:pPr>
              <w:pStyle w:val="TAC"/>
            </w:pPr>
            <w:r w:rsidRPr="00885F53">
              <w:t>10*64*T</w:t>
            </w:r>
            <w:r w:rsidRPr="00885F53">
              <w:rPr>
                <w:vertAlign w:val="subscript"/>
              </w:rPr>
              <w:t>c</w:t>
            </w:r>
          </w:p>
        </w:tc>
      </w:tr>
      <w:tr w:rsidR="00EB3109" w:rsidRPr="00885F53" w14:paraId="2ED367F4" w14:textId="77777777" w:rsidTr="00EB3109">
        <w:trPr>
          <w:cantSplit/>
          <w:jc w:val="center"/>
        </w:trPr>
        <w:tc>
          <w:tcPr>
            <w:tcW w:w="1033" w:type="pct"/>
            <w:tcBorders>
              <w:top w:val="nil"/>
              <w:bottom w:val="nil"/>
            </w:tcBorders>
            <w:shd w:val="clear" w:color="auto" w:fill="auto"/>
            <w:vAlign w:val="center"/>
          </w:tcPr>
          <w:p w14:paraId="7B862D1B"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657D5F9D" w14:textId="77777777" w:rsidR="00EB3109" w:rsidRPr="00885F53" w:rsidRDefault="00EB3109" w:rsidP="00255E64">
            <w:pPr>
              <w:pStyle w:val="TAC"/>
            </w:pPr>
          </w:p>
        </w:tc>
        <w:tc>
          <w:tcPr>
            <w:tcW w:w="1245" w:type="pct"/>
          </w:tcPr>
          <w:p w14:paraId="15C9FF27" w14:textId="77777777" w:rsidR="00EB3109" w:rsidRPr="00885F53" w:rsidRDefault="00EB3109" w:rsidP="00255E64">
            <w:pPr>
              <w:pStyle w:val="TAC"/>
            </w:pPr>
            <w:r w:rsidRPr="00885F53">
              <w:t>60</w:t>
            </w:r>
          </w:p>
        </w:tc>
        <w:tc>
          <w:tcPr>
            <w:tcW w:w="1478" w:type="pct"/>
          </w:tcPr>
          <w:p w14:paraId="014E2AFA" w14:textId="77777777" w:rsidR="00EB3109" w:rsidRPr="00885F53" w:rsidRDefault="00EB3109" w:rsidP="00255E64">
            <w:pPr>
              <w:pStyle w:val="TAC"/>
            </w:pPr>
            <w:r w:rsidRPr="00885F53">
              <w:t>10*64*T</w:t>
            </w:r>
            <w:r w:rsidRPr="00885F53">
              <w:rPr>
                <w:vertAlign w:val="subscript"/>
              </w:rPr>
              <w:t>c</w:t>
            </w:r>
          </w:p>
        </w:tc>
      </w:tr>
      <w:tr w:rsidR="00EB3109" w:rsidRPr="00885F53" w14:paraId="5ACA749F" w14:textId="77777777" w:rsidTr="00EB3109">
        <w:trPr>
          <w:cantSplit/>
          <w:jc w:val="center"/>
        </w:trPr>
        <w:tc>
          <w:tcPr>
            <w:tcW w:w="1033" w:type="pct"/>
            <w:tcBorders>
              <w:top w:val="nil"/>
              <w:bottom w:val="nil"/>
            </w:tcBorders>
            <w:shd w:val="clear" w:color="auto" w:fill="auto"/>
            <w:vAlign w:val="center"/>
          </w:tcPr>
          <w:p w14:paraId="7F47B8C8" w14:textId="77777777" w:rsidR="00EB3109" w:rsidRPr="00885F53" w:rsidRDefault="00EB3109" w:rsidP="00255E64">
            <w:pPr>
              <w:pStyle w:val="TAC"/>
            </w:pPr>
          </w:p>
        </w:tc>
        <w:tc>
          <w:tcPr>
            <w:tcW w:w="1244" w:type="pct"/>
            <w:tcBorders>
              <w:bottom w:val="nil"/>
            </w:tcBorders>
            <w:shd w:val="clear" w:color="auto" w:fill="auto"/>
            <w:vAlign w:val="center"/>
          </w:tcPr>
          <w:p w14:paraId="7D88BE63" w14:textId="77777777" w:rsidR="00EB3109" w:rsidRPr="00885F53" w:rsidRDefault="00EB3109" w:rsidP="00255E64">
            <w:pPr>
              <w:pStyle w:val="TAC"/>
            </w:pPr>
            <w:r w:rsidRPr="00885F53">
              <w:t>30</w:t>
            </w:r>
          </w:p>
        </w:tc>
        <w:tc>
          <w:tcPr>
            <w:tcW w:w="1245" w:type="pct"/>
          </w:tcPr>
          <w:p w14:paraId="01FCC997" w14:textId="77777777" w:rsidR="00EB3109" w:rsidRPr="00885F53" w:rsidRDefault="00EB3109" w:rsidP="00255E64">
            <w:pPr>
              <w:pStyle w:val="TAC"/>
            </w:pPr>
            <w:r w:rsidRPr="00885F53">
              <w:t>15</w:t>
            </w:r>
          </w:p>
        </w:tc>
        <w:tc>
          <w:tcPr>
            <w:tcW w:w="1478" w:type="pct"/>
          </w:tcPr>
          <w:p w14:paraId="59CE4F70" w14:textId="77777777" w:rsidR="00EB3109" w:rsidRPr="00885F53" w:rsidRDefault="00EB3109" w:rsidP="00255E64">
            <w:pPr>
              <w:pStyle w:val="TAC"/>
            </w:pPr>
            <w:r w:rsidRPr="00885F53">
              <w:t>8*64*T</w:t>
            </w:r>
            <w:r w:rsidRPr="00885F53">
              <w:rPr>
                <w:vertAlign w:val="subscript"/>
              </w:rPr>
              <w:t>c</w:t>
            </w:r>
          </w:p>
        </w:tc>
      </w:tr>
      <w:tr w:rsidR="00EB3109" w:rsidRPr="00885F53" w14:paraId="3AE70371" w14:textId="77777777" w:rsidTr="00EB3109">
        <w:trPr>
          <w:cantSplit/>
          <w:jc w:val="center"/>
        </w:trPr>
        <w:tc>
          <w:tcPr>
            <w:tcW w:w="1033" w:type="pct"/>
            <w:tcBorders>
              <w:top w:val="nil"/>
              <w:bottom w:val="nil"/>
            </w:tcBorders>
            <w:shd w:val="clear" w:color="auto" w:fill="auto"/>
            <w:vAlign w:val="center"/>
          </w:tcPr>
          <w:p w14:paraId="23E8EF0D" w14:textId="77777777" w:rsidR="00EB3109" w:rsidRPr="00885F53" w:rsidRDefault="00EB3109" w:rsidP="00255E64">
            <w:pPr>
              <w:pStyle w:val="TAC"/>
            </w:pPr>
          </w:p>
        </w:tc>
        <w:tc>
          <w:tcPr>
            <w:tcW w:w="1244" w:type="pct"/>
            <w:tcBorders>
              <w:top w:val="nil"/>
              <w:bottom w:val="nil"/>
            </w:tcBorders>
            <w:shd w:val="clear" w:color="auto" w:fill="auto"/>
            <w:vAlign w:val="center"/>
          </w:tcPr>
          <w:p w14:paraId="3A277FCB" w14:textId="77777777" w:rsidR="00EB3109" w:rsidRPr="00885F53" w:rsidRDefault="00EB3109" w:rsidP="00255E64">
            <w:pPr>
              <w:pStyle w:val="TAC"/>
            </w:pPr>
          </w:p>
        </w:tc>
        <w:tc>
          <w:tcPr>
            <w:tcW w:w="1245" w:type="pct"/>
          </w:tcPr>
          <w:p w14:paraId="185E5FD2" w14:textId="77777777" w:rsidR="00EB3109" w:rsidRPr="00885F53" w:rsidRDefault="00EB3109" w:rsidP="00255E64">
            <w:pPr>
              <w:pStyle w:val="TAC"/>
            </w:pPr>
            <w:r w:rsidRPr="00885F53">
              <w:t>30</w:t>
            </w:r>
          </w:p>
        </w:tc>
        <w:tc>
          <w:tcPr>
            <w:tcW w:w="1478" w:type="pct"/>
          </w:tcPr>
          <w:p w14:paraId="778EC34B" w14:textId="77777777" w:rsidR="00EB3109" w:rsidRPr="00885F53" w:rsidRDefault="00EB3109" w:rsidP="00255E64">
            <w:pPr>
              <w:pStyle w:val="TAC"/>
            </w:pPr>
            <w:r w:rsidRPr="00885F53">
              <w:t>8*64*T</w:t>
            </w:r>
            <w:r w:rsidRPr="00885F53">
              <w:rPr>
                <w:vertAlign w:val="subscript"/>
              </w:rPr>
              <w:t>c</w:t>
            </w:r>
          </w:p>
        </w:tc>
      </w:tr>
      <w:tr w:rsidR="00EB3109" w:rsidRPr="00885F53" w14:paraId="7ECB03B4" w14:textId="77777777" w:rsidTr="00EB3109">
        <w:trPr>
          <w:cantSplit/>
          <w:jc w:val="center"/>
        </w:trPr>
        <w:tc>
          <w:tcPr>
            <w:tcW w:w="1033" w:type="pct"/>
            <w:tcBorders>
              <w:top w:val="nil"/>
              <w:bottom w:val="single" w:sz="4" w:space="0" w:color="auto"/>
            </w:tcBorders>
            <w:shd w:val="clear" w:color="auto" w:fill="auto"/>
            <w:vAlign w:val="center"/>
          </w:tcPr>
          <w:p w14:paraId="4B7BCECE"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67B99CFC" w14:textId="77777777" w:rsidR="00EB3109" w:rsidRPr="00885F53" w:rsidRDefault="00EB3109" w:rsidP="00255E64">
            <w:pPr>
              <w:pStyle w:val="TAC"/>
            </w:pPr>
          </w:p>
        </w:tc>
        <w:tc>
          <w:tcPr>
            <w:tcW w:w="1245" w:type="pct"/>
          </w:tcPr>
          <w:p w14:paraId="56C85BD1" w14:textId="77777777" w:rsidR="00EB3109" w:rsidRPr="00885F53" w:rsidRDefault="00EB3109" w:rsidP="00255E64">
            <w:pPr>
              <w:pStyle w:val="TAC"/>
            </w:pPr>
            <w:r w:rsidRPr="00885F53">
              <w:t>60</w:t>
            </w:r>
          </w:p>
        </w:tc>
        <w:tc>
          <w:tcPr>
            <w:tcW w:w="1478" w:type="pct"/>
          </w:tcPr>
          <w:p w14:paraId="5F774CD2" w14:textId="77777777" w:rsidR="00EB3109" w:rsidRPr="00885F53" w:rsidRDefault="00EB3109" w:rsidP="00255E64">
            <w:pPr>
              <w:pStyle w:val="TAC"/>
            </w:pPr>
            <w:r w:rsidRPr="00885F53">
              <w:t>7*64*T</w:t>
            </w:r>
            <w:r w:rsidRPr="00885F53">
              <w:rPr>
                <w:vertAlign w:val="subscript"/>
              </w:rPr>
              <w:t>c</w:t>
            </w:r>
          </w:p>
        </w:tc>
      </w:tr>
      <w:tr w:rsidR="00EB3109" w:rsidRPr="00885F53" w14:paraId="7B2C8B03" w14:textId="77777777" w:rsidTr="00EB3109">
        <w:trPr>
          <w:cantSplit/>
          <w:jc w:val="center"/>
        </w:trPr>
        <w:tc>
          <w:tcPr>
            <w:tcW w:w="1033" w:type="pct"/>
            <w:tcBorders>
              <w:bottom w:val="nil"/>
            </w:tcBorders>
            <w:shd w:val="clear" w:color="auto" w:fill="auto"/>
            <w:vAlign w:val="center"/>
          </w:tcPr>
          <w:p w14:paraId="4D5A146A" w14:textId="77777777" w:rsidR="00EB3109" w:rsidRPr="00885F53" w:rsidRDefault="00EB3109" w:rsidP="00255E64">
            <w:pPr>
              <w:pStyle w:val="TAC"/>
            </w:pPr>
            <w:r w:rsidRPr="00885F53">
              <w:t>2</w:t>
            </w:r>
          </w:p>
        </w:tc>
        <w:tc>
          <w:tcPr>
            <w:tcW w:w="1244" w:type="pct"/>
            <w:tcBorders>
              <w:bottom w:val="nil"/>
            </w:tcBorders>
            <w:shd w:val="clear" w:color="auto" w:fill="auto"/>
            <w:vAlign w:val="center"/>
          </w:tcPr>
          <w:p w14:paraId="13CE0273" w14:textId="77777777" w:rsidR="00EB3109" w:rsidRPr="00885F53" w:rsidRDefault="00EB3109" w:rsidP="00255E64">
            <w:pPr>
              <w:pStyle w:val="TAC"/>
            </w:pPr>
            <w:r w:rsidRPr="00885F53">
              <w:t>120</w:t>
            </w:r>
          </w:p>
        </w:tc>
        <w:tc>
          <w:tcPr>
            <w:tcW w:w="1245" w:type="pct"/>
          </w:tcPr>
          <w:p w14:paraId="6140A462" w14:textId="77777777" w:rsidR="00EB3109" w:rsidRPr="00885F53" w:rsidRDefault="00EB3109" w:rsidP="00255E64">
            <w:pPr>
              <w:pStyle w:val="TAC"/>
            </w:pPr>
            <w:r w:rsidRPr="00885F53">
              <w:t>60</w:t>
            </w:r>
          </w:p>
        </w:tc>
        <w:tc>
          <w:tcPr>
            <w:tcW w:w="1478" w:type="pct"/>
          </w:tcPr>
          <w:p w14:paraId="07EF1CB2" w14:textId="77777777" w:rsidR="00EB3109" w:rsidRPr="00885F53" w:rsidRDefault="00EB3109" w:rsidP="00255E64">
            <w:pPr>
              <w:pStyle w:val="TAC"/>
            </w:pPr>
            <w:r w:rsidRPr="00885F53">
              <w:t>3.5*64*T</w:t>
            </w:r>
            <w:r w:rsidRPr="00885F53">
              <w:rPr>
                <w:vertAlign w:val="subscript"/>
              </w:rPr>
              <w:t>c</w:t>
            </w:r>
          </w:p>
        </w:tc>
      </w:tr>
      <w:tr w:rsidR="00EB3109" w:rsidRPr="00885F53" w14:paraId="3490F0D5" w14:textId="77777777" w:rsidTr="00EB3109">
        <w:trPr>
          <w:cantSplit/>
          <w:jc w:val="center"/>
        </w:trPr>
        <w:tc>
          <w:tcPr>
            <w:tcW w:w="1033" w:type="pct"/>
            <w:tcBorders>
              <w:top w:val="nil"/>
              <w:bottom w:val="nil"/>
            </w:tcBorders>
            <w:shd w:val="clear" w:color="auto" w:fill="auto"/>
            <w:vAlign w:val="center"/>
          </w:tcPr>
          <w:p w14:paraId="76DDF4B0"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3C00F4DB" w14:textId="77777777" w:rsidR="00EB3109" w:rsidRPr="00885F53" w:rsidRDefault="00EB3109" w:rsidP="00255E64">
            <w:pPr>
              <w:pStyle w:val="TAC"/>
            </w:pPr>
          </w:p>
        </w:tc>
        <w:tc>
          <w:tcPr>
            <w:tcW w:w="1245" w:type="pct"/>
          </w:tcPr>
          <w:p w14:paraId="0BBE4536" w14:textId="77777777" w:rsidR="00EB3109" w:rsidRPr="00885F53" w:rsidRDefault="00EB3109" w:rsidP="00255E64">
            <w:pPr>
              <w:pStyle w:val="TAC"/>
            </w:pPr>
            <w:r w:rsidRPr="00885F53">
              <w:t>120</w:t>
            </w:r>
          </w:p>
        </w:tc>
        <w:tc>
          <w:tcPr>
            <w:tcW w:w="1478" w:type="pct"/>
          </w:tcPr>
          <w:p w14:paraId="1D71DF51" w14:textId="77777777" w:rsidR="00EB3109" w:rsidRPr="00885F53" w:rsidRDefault="00EB3109" w:rsidP="00255E64">
            <w:pPr>
              <w:pStyle w:val="TAC"/>
            </w:pPr>
            <w:r w:rsidRPr="00885F53">
              <w:t>3.5*64*T</w:t>
            </w:r>
            <w:r w:rsidRPr="00885F53">
              <w:rPr>
                <w:vertAlign w:val="subscript"/>
              </w:rPr>
              <w:t>c</w:t>
            </w:r>
          </w:p>
        </w:tc>
      </w:tr>
      <w:tr w:rsidR="00EB3109" w:rsidRPr="00885F53" w14:paraId="33BF0CF9" w14:textId="77777777" w:rsidTr="00EB3109">
        <w:trPr>
          <w:cantSplit/>
          <w:jc w:val="center"/>
        </w:trPr>
        <w:tc>
          <w:tcPr>
            <w:tcW w:w="1033" w:type="pct"/>
            <w:tcBorders>
              <w:top w:val="nil"/>
              <w:bottom w:val="nil"/>
            </w:tcBorders>
            <w:shd w:val="clear" w:color="auto" w:fill="auto"/>
            <w:vAlign w:val="center"/>
          </w:tcPr>
          <w:p w14:paraId="3773DD04" w14:textId="77777777" w:rsidR="00EB3109" w:rsidRPr="00885F53" w:rsidRDefault="00EB3109" w:rsidP="00255E64">
            <w:pPr>
              <w:pStyle w:val="TAC"/>
            </w:pPr>
          </w:p>
        </w:tc>
        <w:tc>
          <w:tcPr>
            <w:tcW w:w="1244" w:type="pct"/>
            <w:tcBorders>
              <w:bottom w:val="nil"/>
            </w:tcBorders>
            <w:shd w:val="clear" w:color="auto" w:fill="auto"/>
            <w:vAlign w:val="center"/>
          </w:tcPr>
          <w:p w14:paraId="72F2C0C9" w14:textId="77777777" w:rsidR="00EB3109" w:rsidRPr="00885F53" w:rsidRDefault="00EB3109" w:rsidP="00255E64">
            <w:pPr>
              <w:pStyle w:val="TAC"/>
            </w:pPr>
            <w:r w:rsidRPr="00885F53">
              <w:t>240</w:t>
            </w:r>
          </w:p>
        </w:tc>
        <w:tc>
          <w:tcPr>
            <w:tcW w:w="1245" w:type="pct"/>
          </w:tcPr>
          <w:p w14:paraId="65DAD328" w14:textId="77777777" w:rsidR="00EB3109" w:rsidRPr="00885F53" w:rsidRDefault="00EB3109" w:rsidP="00255E64">
            <w:pPr>
              <w:pStyle w:val="TAC"/>
            </w:pPr>
            <w:r w:rsidRPr="00885F53">
              <w:t>60</w:t>
            </w:r>
          </w:p>
        </w:tc>
        <w:tc>
          <w:tcPr>
            <w:tcW w:w="1478" w:type="pct"/>
          </w:tcPr>
          <w:p w14:paraId="16E3945A" w14:textId="77777777" w:rsidR="00EB3109" w:rsidRPr="00885F53" w:rsidRDefault="00EB3109" w:rsidP="00255E64">
            <w:pPr>
              <w:pStyle w:val="TAC"/>
            </w:pPr>
            <w:r w:rsidRPr="00885F53">
              <w:t>3*64*T</w:t>
            </w:r>
            <w:r w:rsidRPr="00885F53">
              <w:rPr>
                <w:vertAlign w:val="subscript"/>
              </w:rPr>
              <w:t>c</w:t>
            </w:r>
          </w:p>
        </w:tc>
      </w:tr>
      <w:tr w:rsidR="00EB3109" w:rsidRPr="00885F53" w14:paraId="3E94D3C5" w14:textId="77777777" w:rsidTr="00EB3109">
        <w:trPr>
          <w:cantSplit/>
          <w:jc w:val="center"/>
        </w:trPr>
        <w:tc>
          <w:tcPr>
            <w:tcW w:w="1033" w:type="pct"/>
            <w:tcBorders>
              <w:top w:val="nil"/>
            </w:tcBorders>
            <w:shd w:val="clear" w:color="auto" w:fill="auto"/>
          </w:tcPr>
          <w:p w14:paraId="436182D9" w14:textId="77777777" w:rsidR="00EB3109" w:rsidRPr="00885F53" w:rsidRDefault="00EB3109" w:rsidP="00255E64">
            <w:pPr>
              <w:pStyle w:val="TAC"/>
            </w:pPr>
          </w:p>
        </w:tc>
        <w:tc>
          <w:tcPr>
            <w:tcW w:w="1244" w:type="pct"/>
            <w:tcBorders>
              <w:top w:val="nil"/>
            </w:tcBorders>
            <w:shd w:val="clear" w:color="auto" w:fill="auto"/>
          </w:tcPr>
          <w:p w14:paraId="0EE5A93C" w14:textId="77777777" w:rsidR="00EB3109" w:rsidRPr="00885F53" w:rsidRDefault="00EB3109" w:rsidP="00255E64">
            <w:pPr>
              <w:pStyle w:val="TAC"/>
            </w:pPr>
          </w:p>
        </w:tc>
        <w:tc>
          <w:tcPr>
            <w:tcW w:w="1245" w:type="pct"/>
          </w:tcPr>
          <w:p w14:paraId="1B9A1394" w14:textId="77777777" w:rsidR="00EB3109" w:rsidRPr="00885F53" w:rsidRDefault="00EB3109" w:rsidP="00255E64">
            <w:pPr>
              <w:pStyle w:val="TAC"/>
            </w:pPr>
            <w:r w:rsidRPr="00885F53">
              <w:t>120</w:t>
            </w:r>
          </w:p>
        </w:tc>
        <w:tc>
          <w:tcPr>
            <w:tcW w:w="1478" w:type="pct"/>
          </w:tcPr>
          <w:p w14:paraId="00EDD1C3" w14:textId="77777777" w:rsidR="00EB3109" w:rsidRPr="00885F53" w:rsidRDefault="00EB3109" w:rsidP="00255E64">
            <w:pPr>
              <w:pStyle w:val="TAC"/>
            </w:pPr>
            <w:r w:rsidRPr="00885F53">
              <w:t>3*64*T</w:t>
            </w:r>
            <w:r w:rsidRPr="00885F53">
              <w:rPr>
                <w:vertAlign w:val="subscript"/>
              </w:rPr>
              <w:t>c</w:t>
            </w:r>
          </w:p>
        </w:tc>
      </w:tr>
      <w:tr w:rsidR="00C8152E" w:rsidRPr="00885F53" w14:paraId="35386A07" w14:textId="77777777" w:rsidTr="00A4061E">
        <w:trPr>
          <w:cantSplit/>
          <w:jc w:val="center"/>
        </w:trPr>
        <w:tc>
          <w:tcPr>
            <w:tcW w:w="5000" w:type="pct"/>
            <w:gridSpan w:val="4"/>
          </w:tcPr>
          <w:p w14:paraId="6E8D13AB" w14:textId="07294C34" w:rsidR="00C8152E" w:rsidRPr="00885F53" w:rsidRDefault="00C8152E" w:rsidP="00EB3109">
            <w:pPr>
              <w:pStyle w:val="TAN"/>
            </w:pPr>
            <w:r w:rsidRPr="00885F53">
              <w:rPr>
                <w:rFonts w:cs="Arial"/>
              </w:rPr>
              <w:t>Note</w:t>
            </w:r>
            <w:r w:rsidRPr="00885F53">
              <w:t xml:space="preserve"> 1:</w:t>
            </w:r>
            <w:r w:rsidRPr="00885F53">
              <w:tab/>
              <w:t>T</w:t>
            </w:r>
            <w:r w:rsidRPr="00885F53">
              <w:rPr>
                <w:vertAlign w:val="subscript"/>
              </w:rPr>
              <w:t>c</w:t>
            </w:r>
            <w:r w:rsidRPr="00885F53">
              <w:t xml:space="preserve"> is the basic timing unit defined in TS 38.211 [</w:t>
            </w:r>
            <w:r w:rsidR="00954C1E">
              <w:t>8</w:t>
            </w:r>
            <w:r w:rsidRPr="00885F53">
              <w:t>]</w:t>
            </w:r>
          </w:p>
        </w:tc>
      </w:tr>
    </w:tbl>
    <w:p w14:paraId="50485F64" w14:textId="77777777" w:rsidR="00C8152E" w:rsidRPr="00885F53" w:rsidRDefault="00C8152E" w:rsidP="00C8152E">
      <w:pPr>
        <w:rPr>
          <w:snapToGrid w:val="0"/>
        </w:rPr>
      </w:pPr>
    </w:p>
    <w:p w14:paraId="038058CC" w14:textId="77777777" w:rsidR="00C8152E" w:rsidRPr="00885F53" w:rsidRDefault="00C8152E" w:rsidP="00EB3109">
      <w:pPr>
        <w:pStyle w:val="TH"/>
      </w:pPr>
      <w:r w:rsidRPr="00885F53">
        <w:t xml:space="preserve">Table </w:t>
      </w:r>
      <w:r>
        <w:t>12</w:t>
      </w:r>
      <w:r w:rsidRPr="00885F53">
        <w:t>.</w:t>
      </w:r>
      <w:r>
        <w:t>2.1.</w:t>
      </w:r>
      <w:r w:rsidRPr="00885F53">
        <w:t xml:space="preserve">2-2: The Value of </w:t>
      </w:r>
      <w:r w:rsidRPr="00885F53">
        <w:rPr>
          <w:noProof/>
          <w:position w:val="-10"/>
          <w:lang w:val="en-US" w:eastAsia="zh-CN"/>
        </w:rPr>
        <w:drawing>
          <wp:inline distT="0" distB="0" distL="0" distR="0" wp14:anchorId="65CBF27A" wp14:editId="5C2228A1">
            <wp:extent cx="494665" cy="187960"/>
            <wp:effectExtent l="0" t="0" r="635" b="2540"/>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p>
    <w:tbl>
      <w:tblPr>
        <w:tblW w:w="36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6"/>
        <w:gridCol w:w="2439"/>
      </w:tblGrid>
      <w:tr w:rsidR="00C8152E" w:rsidRPr="00885F53" w14:paraId="1F4C006E" w14:textId="77777777" w:rsidTr="00A4061E">
        <w:trPr>
          <w:cantSplit/>
          <w:jc w:val="center"/>
        </w:trPr>
        <w:tc>
          <w:tcPr>
            <w:tcW w:w="3286" w:type="pct"/>
          </w:tcPr>
          <w:p w14:paraId="6DDB38F0" w14:textId="77777777" w:rsidR="00C8152E" w:rsidRPr="00885F53" w:rsidRDefault="00C8152E" w:rsidP="00255E64">
            <w:pPr>
              <w:pStyle w:val="TAH"/>
              <w:rPr>
                <w:lang w:eastAsia="zh-CN"/>
              </w:rPr>
            </w:pPr>
            <w:r w:rsidRPr="00885F53">
              <w:t>Frequency range and band of cell used for uplink transmission</w:t>
            </w:r>
          </w:p>
        </w:tc>
        <w:tc>
          <w:tcPr>
            <w:tcW w:w="1714" w:type="pct"/>
          </w:tcPr>
          <w:p w14:paraId="0E243D30" w14:textId="77777777" w:rsidR="00C8152E" w:rsidRPr="00885F53" w:rsidRDefault="00C8152E" w:rsidP="00255E64">
            <w:pPr>
              <w:pStyle w:val="TAH"/>
            </w:pPr>
            <w:r w:rsidRPr="00885F53">
              <w:rPr>
                <w:noProof/>
                <w:position w:val="-10"/>
                <w:lang w:val="en-US" w:eastAsia="zh-CN"/>
              </w:rPr>
              <w:drawing>
                <wp:inline distT="0" distB="0" distL="0" distR="0" wp14:anchorId="257DA16D" wp14:editId="5FA68C84">
                  <wp:extent cx="494665" cy="187960"/>
                  <wp:effectExtent l="0" t="0" r="635"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(Unit: T</w:t>
            </w:r>
            <w:r w:rsidRPr="00885F53">
              <w:rPr>
                <w:vertAlign w:val="subscript"/>
              </w:rPr>
              <w:t>C</w:t>
            </w:r>
            <w:r w:rsidRPr="00885F53">
              <w:t>)</w:t>
            </w:r>
          </w:p>
        </w:tc>
      </w:tr>
      <w:tr w:rsidR="00C8152E" w:rsidRPr="00885F53" w14:paraId="7BBDECAB" w14:textId="77777777" w:rsidTr="00A4061E">
        <w:trPr>
          <w:cantSplit/>
          <w:jc w:val="center"/>
        </w:trPr>
        <w:tc>
          <w:tcPr>
            <w:tcW w:w="3286" w:type="pct"/>
          </w:tcPr>
          <w:p w14:paraId="41B932F5" w14:textId="77777777" w:rsidR="00C8152E" w:rsidRPr="00885F53" w:rsidRDefault="00C8152E" w:rsidP="00255E64">
            <w:pPr>
              <w:pStyle w:val="TAL"/>
              <w:rPr>
                <w:rFonts w:eastAsia="MS Mincho"/>
                <w:lang w:eastAsia="ja-JP"/>
              </w:rPr>
            </w:pPr>
            <w:r w:rsidRPr="00885F53">
              <w:rPr>
                <w:rFonts w:eastAsia="MS Mincho"/>
                <w:lang w:eastAsia="ja-JP"/>
              </w:rPr>
              <w:t>FR1 T</w:t>
            </w:r>
            <w:r w:rsidRPr="00885F53">
              <w:t>DD band without LTE-NR coexistence case</w:t>
            </w:r>
            <w:r w:rsidRPr="00885F53">
              <w:rPr>
                <w:rFonts w:ascii="MS Mincho" w:eastAsia="MS Mincho" w:hAnsi="MS Mincho"/>
                <w:lang w:eastAsia="ja-JP"/>
              </w:rPr>
              <w:t xml:space="preserve"> </w:t>
            </w:r>
          </w:p>
        </w:tc>
        <w:tc>
          <w:tcPr>
            <w:tcW w:w="1714" w:type="pct"/>
          </w:tcPr>
          <w:p w14:paraId="78E4C747" w14:textId="77777777" w:rsidR="00C8152E" w:rsidRPr="00885F53" w:rsidRDefault="00C8152E" w:rsidP="00255E64">
            <w:pPr>
              <w:pStyle w:val="TAL"/>
              <w:rPr>
                <w:rFonts w:eastAsia="MS Mincho" w:cs="v4.2.0"/>
                <w:lang w:eastAsia="ja-JP"/>
              </w:rPr>
            </w:pPr>
            <w:r w:rsidRPr="00885F53">
              <w:rPr>
                <w:rFonts w:cs="v4.2.0"/>
                <w:lang w:eastAsia="ja-JP"/>
              </w:rPr>
              <w:t>2560</w:t>
            </w:r>
            <w:r w:rsidRPr="00885F53">
              <w:rPr>
                <w:rFonts w:cs="v4.2.0"/>
              </w:rPr>
              <w:t>0</w:t>
            </w:r>
            <w:r w:rsidRPr="00885F53">
              <w:rPr>
                <w:rFonts w:eastAsia="MS Mincho" w:cs="v4.2.0"/>
                <w:lang w:eastAsia="ja-JP"/>
              </w:rPr>
              <w:t xml:space="preserve"> (Note 1)</w:t>
            </w:r>
          </w:p>
        </w:tc>
      </w:tr>
      <w:tr w:rsidR="00C8152E" w:rsidRPr="00885F53" w14:paraId="2D8C482B" w14:textId="77777777" w:rsidTr="00A4061E">
        <w:trPr>
          <w:cantSplit/>
          <w:jc w:val="center"/>
        </w:trPr>
        <w:tc>
          <w:tcPr>
            <w:tcW w:w="3286" w:type="pct"/>
          </w:tcPr>
          <w:p w14:paraId="402D6251" w14:textId="77777777" w:rsidR="00C8152E" w:rsidRPr="00885F53" w:rsidRDefault="00C8152E" w:rsidP="00255E64">
            <w:pPr>
              <w:pStyle w:val="TAL"/>
              <w:rPr>
                <w:rFonts w:eastAsia="MS Mincho"/>
                <w:lang w:eastAsia="ja-JP"/>
              </w:rPr>
            </w:pPr>
            <w:r w:rsidRPr="00885F53">
              <w:t>FR1 TDD band</w:t>
            </w:r>
            <w:r w:rsidRPr="00885F53">
              <w:rPr>
                <w:rFonts w:eastAsia="MS Mincho"/>
                <w:lang w:eastAsia="ja-JP"/>
              </w:rPr>
              <w:t xml:space="preserve"> </w:t>
            </w:r>
            <w:r w:rsidRPr="00885F53">
              <w:rPr>
                <w:lang w:eastAsia="zh-CN"/>
              </w:rPr>
              <w:t>with LTE-NR coexistence case</w:t>
            </w:r>
          </w:p>
        </w:tc>
        <w:tc>
          <w:tcPr>
            <w:tcW w:w="1714" w:type="pct"/>
          </w:tcPr>
          <w:p w14:paraId="2821A38E" w14:textId="77777777" w:rsidR="00C8152E" w:rsidRPr="00885F53" w:rsidRDefault="00C8152E" w:rsidP="00255E64">
            <w:pPr>
              <w:pStyle w:val="TAL"/>
              <w:rPr>
                <w:rFonts w:cs="v4.2.0"/>
                <w:lang w:eastAsia="zh-CN"/>
              </w:rPr>
            </w:pPr>
            <w:r w:rsidRPr="00885F53">
              <w:rPr>
                <w:rFonts w:cs="v4.2.0"/>
              </w:rPr>
              <w:t>39936</w:t>
            </w:r>
            <w:r w:rsidRPr="00885F53">
              <w:rPr>
                <w:rFonts w:cs="v4.2.0"/>
                <w:lang w:eastAsia="zh-CN"/>
              </w:rPr>
              <w:t xml:space="preserve"> (Note 1)</w:t>
            </w:r>
          </w:p>
        </w:tc>
      </w:tr>
      <w:tr w:rsidR="00C8152E" w:rsidRPr="00885F53" w14:paraId="112721BB" w14:textId="77777777" w:rsidTr="00A4061E">
        <w:trPr>
          <w:cantSplit/>
          <w:jc w:val="center"/>
        </w:trPr>
        <w:tc>
          <w:tcPr>
            <w:tcW w:w="3286" w:type="pct"/>
          </w:tcPr>
          <w:p w14:paraId="79B95B54" w14:textId="77777777" w:rsidR="00C8152E" w:rsidRPr="00885F53" w:rsidDel="00E06E79" w:rsidRDefault="00C8152E" w:rsidP="00255E64">
            <w:pPr>
              <w:pStyle w:val="TAL"/>
            </w:pPr>
            <w:r w:rsidRPr="00885F53">
              <w:t>FR2</w:t>
            </w:r>
          </w:p>
        </w:tc>
        <w:tc>
          <w:tcPr>
            <w:tcW w:w="1714" w:type="pct"/>
          </w:tcPr>
          <w:p w14:paraId="56F1B12E" w14:textId="77777777" w:rsidR="00C8152E" w:rsidRPr="00885F53" w:rsidDel="00E06E79" w:rsidRDefault="00C8152E" w:rsidP="00255E64">
            <w:pPr>
              <w:pStyle w:val="TAL"/>
              <w:rPr>
                <w:rFonts w:cs="v4.2.0"/>
              </w:rPr>
            </w:pPr>
            <w:r w:rsidRPr="00885F53">
              <w:rPr>
                <w:rFonts w:cs="v4.2.0"/>
              </w:rPr>
              <w:t>13792</w:t>
            </w:r>
          </w:p>
        </w:tc>
      </w:tr>
      <w:tr w:rsidR="00C8152E" w:rsidRPr="00885F53" w14:paraId="01A12739" w14:textId="77777777" w:rsidTr="00A4061E">
        <w:trPr>
          <w:cantSplit/>
          <w:jc w:val="center"/>
        </w:trPr>
        <w:tc>
          <w:tcPr>
            <w:tcW w:w="5000" w:type="pct"/>
            <w:gridSpan w:val="2"/>
          </w:tcPr>
          <w:p w14:paraId="2545CB9E" w14:textId="565D2A66" w:rsidR="00C8152E" w:rsidRPr="00885F53" w:rsidRDefault="00C8152E" w:rsidP="00255E64">
            <w:pPr>
              <w:pStyle w:val="TAN"/>
            </w:pPr>
            <w:r w:rsidRPr="00885F53">
              <w:t>Note 1:</w:t>
            </w:r>
            <w:r w:rsidRPr="00885F53">
              <w:tab/>
              <w:t xml:space="preserve">The </w:t>
            </w:r>
            <w:r>
              <w:t>IAB-MT</w:t>
            </w:r>
            <w:r w:rsidRPr="00885F53">
              <w:t xml:space="preserve"> identifies </w:t>
            </w:r>
            <w:r w:rsidRPr="00885F53">
              <w:rPr>
                <w:b/>
                <w:noProof/>
                <w:position w:val="-10"/>
                <w:lang w:val="en-US" w:eastAsia="zh-CN"/>
              </w:rPr>
              <w:drawing>
                <wp:inline distT="0" distB="0" distL="0" distR="0" wp14:anchorId="13698D75" wp14:editId="53646B63">
                  <wp:extent cx="494665" cy="187960"/>
                  <wp:effectExtent l="0" t="0" r="635" b="2540"/>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 xml:space="preserve"> based on the information n-TimingAdvanceOffset</w:t>
            </w:r>
            <w:r w:rsidRPr="00885F53" w:rsidDel="00406F3A">
              <w:t xml:space="preserve"> </w:t>
            </w:r>
            <w:r w:rsidRPr="00885F53">
              <w:t>as specified in TS 38.331 [</w:t>
            </w:r>
            <w:r w:rsidR="00954C1E">
              <w:t>15</w:t>
            </w:r>
            <w:r w:rsidRPr="00885F53">
              <w:t xml:space="preserve">]. If </w:t>
            </w:r>
            <w:r>
              <w:t>IAB-MT</w:t>
            </w:r>
            <w:r w:rsidRPr="00885F53">
              <w:t xml:space="preserve"> is not provided with the information n-TimingAdvanceOffset, the default value of </w:t>
            </w:r>
            <w:r w:rsidRPr="00885F53">
              <w:rPr>
                <w:b/>
                <w:noProof/>
                <w:position w:val="-10"/>
                <w:lang w:val="en-US" w:eastAsia="zh-CN"/>
              </w:rPr>
              <w:drawing>
                <wp:inline distT="0" distB="0" distL="0" distR="0" wp14:anchorId="4E78A369" wp14:editId="0521C2F2">
                  <wp:extent cx="494665" cy="187960"/>
                  <wp:effectExtent l="0" t="0" r="635" b="2540"/>
                  <wp:docPr id="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 xml:space="preserve"> is set as </w:t>
            </w:r>
            <w:r w:rsidRPr="00885F53">
              <w:rPr>
                <w:lang w:eastAsia="ja-JP"/>
              </w:rPr>
              <w:t>2560</w:t>
            </w:r>
            <w:r w:rsidRPr="00885F53">
              <w:t>0 for FR1 band.</w:t>
            </w:r>
          </w:p>
        </w:tc>
      </w:tr>
    </w:tbl>
    <w:p w14:paraId="1E6A5960" w14:textId="77777777" w:rsidR="00C8152E" w:rsidRPr="00885F53" w:rsidRDefault="00C8152E" w:rsidP="00C8152E"/>
    <w:p w14:paraId="70F37D08" w14:textId="12642B49" w:rsidR="00C8152E" w:rsidRPr="00885F53" w:rsidRDefault="00C8152E" w:rsidP="00C8152E">
      <w:pPr>
        <w:rPr>
          <w:rFonts w:cs="v4.2.0"/>
        </w:rPr>
      </w:pPr>
      <w:r w:rsidRPr="00885F53">
        <w:t xml:space="preserve">When it is the transmission for PUCCH, PUSCH and SRS transmission, </w:t>
      </w:r>
      <w:r w:rsidRPr="00885F53">
        <w:rPr>
          <w:rFonts w:cs="v4.2.0"/>
        </w:rPr>
        <w:t xml:space="preserve">the </w:t>
      </w:r>
      <w:r>
        <w:rPr>
          <w:rFonts w:cs="v4.2.0"/>
        </w:rPr>
        <w:t>IAB-MT</w:t>
      </w:r>
      <w:r w:rsidRPr="00885F53">
        <w:rPr>
          <w:rFonts w:cs="v4.2.0"/>
        </w:rPr>
        <w:t xml:space="preserve"> shall be capable of changing the transmission timing according to the received downlink frame of the reference cell</w:t>
      </w:r>
      <w:r w:rsidRPr="00885F53">
        <w:t xml:space="preserve"> except when the timing advance in clause </w:t>
      </w:r>
      <w:r>
        <w:t>12.2.</w:t>
      </w:r>
      <w:r w:rsidR="00954C1E">
        <w:t>3</w:t>
      </w:r>
      <w:r w:rsidR="00954C1E" w:rsidRPr="00885F53">
        <w:t xml:space="preserve"> </w:t>
      </w:r>
      <w:r w:rsidRPr="00885F53">
        <w:t>is applied.</w:t>
      </w:r>
    </w:p>
    <w:p w14:paraId="48109A59" w14:textId="77777777" w:rsidR="00C8152E" w:rsidRPr="004E1253" w:rsidRDefault="00C8152E" w:rsidP="00C8152E">
      <w:pPr>
        <w:pStyle w:val="Heading5"/>
        <w:rPr>
          <w:rFonts w:eastAsia="SimSun"/>
          <w:b/>
          <w:bCs/>
          <w:lang w:eastAsia="zh-CN"/>
        </w:rPr>
      </w:pPr>
      <w:bookmarkStart w:id="7916" w:name="_Toc53185595"/>
      <w:bookmarkStart w:id="7917" w:name="_Toc53185971"/>
      <w:bookmarkStart w:id="7918" w:name="_Toc57820457"/>
      <w:bookmarkStart w:id="7919" w:name="_Toc57821384"/>
      <w:bookmarkStart w:id="7920" w:name="_Toc61183660"/>
      <w:bookmarkStart w:id="7921" w:name="_Toc61184054"/>
      <w:bookmarkStart w:id="7922" w:name="_Toc61184446"/>
      <w:bookmarkStart w:id="7923" w:name="_Toc61184838"/>
      <w:bookmarkStart w:id="7924" w:name="_Toc61185228"/>
      <w:bookmarkStart w:id="7925" w:name="_Toc66386573"/>
      <w:bookmarkStart w:id="7926" w:name="_Toc74583531"/>
      <w:bookmarkStart w:id="7927" w:name="_Toc76542344"/>
      <w:bookmarkStart w:id="7928" w:name="_Toc82450326"/>
      <w:bookmarkStart w:id="7929" w:name="_Toc82450974"/>
      <w:bookmarkStart w:id="7930" w:name="_Toc89949363"/>
      <w:bookmarkStart w:id="7931" w:name="_Toc98755752"/>
      <w:bookmarkStart w:id="7932" w:name="_Toc106182805"/>
      <w:r w:rsidRPr="004E1253">
        <w:rPr>
          <w:rFonts w:eastAsia="SimSun"/>
          <w:lang w:eastAsia="zh-CN"/>
        </w:rPr>
        <w:t>12.2.1.2.1</w:t>
      </w:r>
      <w:r w:rsidRPr="004E1253">
        <w:rPr>
          <w:rFonts w:eastAsia="SimSun"/>
          <w:lang w:eastAsia="zh-CN"/>
        </w:rPr>
        <w:tab/>
        <w:t>Gradual timing adjustment</w:t>
      </w:r>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p>
    <w:p w14:paraId="3FFE22EC" w14:textId="77777777" w:rsidR="00C8152E" w:rsidRPr="001D7B23" w:rsidRDefault="00C8152E" w:rsidP="00C8152E">
      <w:pPr>
        <w:rPr>
          <w:lang w:eastAsia="zh-CN"/>
        </w:rPr>
      </w:pPr>
      <w:r w:rsidRPr="001D7B23">
        <w:t xml:space="preserve">When the transmission timing error between the IAB-MT and the reference </w:t>
      </w:r>
      <w:r w:rsidRPr="001D7B23">
        <w:rPr>
          <w:lang w:eastAsia="ja-JP"/>
        </w:rPr>
        <w:t>timing</w:t>
      </w:r>
      <w:r w:rsidRPr="001D7B23">
        <w:t xml:space="preserve"> exceeds </w:t>
      </w:r>
      <w:r w:rsidRPr="001D7B23">
        <w:sym w:font="Symbol" w:char="F0B1"/>
      </w:r>
      <w:r w:rsidRPr="001D7B23">
        <w:t>T</w:t>
      </w:r>
      <w:r w:rsidRPr="001D7B23">
        <w:rPr>
          <w:vertAlign w:val="subscript"/>
        </w:rPr>
        <w:t>e</w:t>
      </w:r>
      <w:r w:rsidRPr="001D7B23">
        <w:t xml:space="preserve"> then the IAB-MT is required to adjust its timing to within </w:t>
      </w:r>
      <w:r w:rsidRPr="001D7B23">
        <w:sym w:font="Symbol" w:char="F0B1"/>
      </w:r>
      <w:r w:rsidRPr="001D7B23">
        <w:t>T</w:t>
      </w:r>
      <w:r w:rsidRPr="001D7B23">
        <w:rPr>
          <w:vertAlign w:val="subscript"/>
        </w:rPr>
        <w:t>e</w:t>
      </w:r>
      <w:r w:rsidRPr="001D7B23">
        <w:t>.</w:t>
      </w:r>
      <w:r w:rsidRPr="001D7B23">
        <w:rPr>
          <w:lang w:eastAsia="ja-JP"/>
        </w:rPr>
        <w:t xml:space="preserve"> </w:t>
      </w:r>
      <w:r w:rsidRPr="001D7B23">
        <w:t xml:space="preserve">The reference </w:t>
      </w:r>
      <w:r w:rsidRPr="001D7B23">
        <w:rPr>
          <w:lang w:eastAsia="ja-JP"/>
        </w:rPr>
        <w:t>timing</w:t>
      </w:r>
      <w:r w:rsidRPr="001D7B23">
        <w:t xml:space="preserve"> shall be </w:t>
      </w:r>
      <w:r w:rsidRPr="001D7B23">
        <w:rPr>
          <w:noProof/>
          <w:position w:val="-10"/>
          <w:lang w:val="en-US" w:eastAsia="zh-CN"/>
        </w:rPr>
        <w:drawing>
          <wp:inline distT="0" distB="0" distL="0" distR="0" wp14:anchorId="7B40828C" wp14:editId="74DD1D62">
            <wp:extent cx="1145540" cy="187960"/>
            <wp:effectExtent l="0" t="0" r="0" b="2540"/>
            <wp:docPr id="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1D7B23">
        <w:rPr>
          <w:lang w:eastAsia="ja-JP"/>
        </w:rPr>
        <w:t xml:space="preserve"> before </w:t>
      </w:r>
      <w:r w:rsidRPr="001D7B23">
        <w:t>the d</w:t>
      </w:r>
      <w:r w:rsidRPr="001D7B23">
        <w:rPr>
          <w:lang w:eastAsia="ja-JP"/>
        </w:rPr>
        <w:t>ownlink timing of the reference cell.</w:t>
      </w:r>
      <w:r w:rsidRPr="001D7B23" w:rsidDel="00C02601">
        <w:rPr>
          <w:lang w:eastAsia="ja-JP"/>
        </w:rPr>
        <w:t xml:space="preserve"> </w:t>
      </w:r>
      <w:r w:rsidRPr="001D7B23">
        <w:t>All adjustments made to the IAB-MT uplink timing shall follow these rules:</w:t>
      </w:r>
    </w:p>
    <w:p w14:paraId="138E825E" w14:textId="77777777" w:rsidR="00C8152E" w:rsidRPr="001D7B23" w:rsidRDefault="00C8152E" w:rsidP="00C8152E">
      <w:pPr>
        <w:pStyle w:val="B10"/>
      </w:pPr>
      <w:r w:rsidRPr="001D7B23">
        <w:t>1)</w:t>
      </w:r>
      <w:r w:rsidRPr="001D7B23">
        <w:tab/>
        <w:t>The maximum amount of the magnitude of the timing change in one adjustment shall be T</w:t>
      </w:r>
      <w:r w:rsidRPr="001D7B23">
        <w:rPr>
          <w:vertAlign w:val="subscript"/>
        </w:rPr>
        <w:t>q</w:t>
      </w:r>
      <w:r w:rsidRPr="001D7B23">
        <w:t>.</w:t>
      </w:r>
    </w:p>
    <w:p w14:paraId="5D2C0053" w14:textId="77777777" w:rsidR="00C8152E" w:rsidRPr="001D7B23" w:rsidRDefault="00C8152E" w:rsidP="00C8152E">
      <w:pPr>
        <w:pStyle w:val="B10"/>
      </w:pPr>
      <w:r w:rsidRPr="001D7B23">
        <w:t>2)</w:t>
      </w:r>
      <w:r w:rsidRPr="001D7B23">
        <w:tab/>
        <w:t>The minimum aggregate adjustment rate shall be T</w:t>
      </w:r>
      <w:r w:rsidRPr="001D7B23">
        <w:rPr>
          <w:vertAlign w:val="subscript"/>
          <w:lang w:eastAsia="zh-CN"/>
        </w:rPr>
        <w:t>p</w:t>
      </w:r>
      <w:r w:rsidRPr="001D7B23" w:rsidDel="00053109">
        <w:t xml:space="preserve"> </w:t>
      </w:r>
      <w:r w:rsidRPr="001D7B23">
        <w:t>per second.</w:t>
      </w:r>
    </w:p>
    <w:p w14:paraId="7C15687C" w14:textId="77777777" w:rsidR="00C8152E" w:rsidRPr="001D7B23" w:rsidRDefault="00C8152E" w:rsidP="00C8152E">
      <w:pPr>
        <w:pStyle w:val="B10"/>
      </w:pPr>
      <w:r w:rsidRPr="001D7B23">
        <w:t>3)</w:t>
      </w:r>
      <w:r w:rsidRPr="001D7B23">
        <w:tab/>
        <w:t>The maximum aggregate adjustment rate shall be T</w:t>
      </w:r>
      <w:r w:rsidRPr="001D7B23">
        <w:rPr>
          <w:vertAlign w:val="subscript"/>
        </w:rPr>
        <w:t>q</w:t>
      </w:r>
      <w:r w:rsidRPr="001D7B23">
        <w:t xml:space="preserve"> per 200 ms.</w:t>
      </w:r>
    </w:p>
    <w:p w14:paraId="5C56524F" w14:textId="77777777" w:rsidR="00C8152E" w:rsidRPr="001D7B23" w:rsidRDefault="00C8152E" w:rsidP="00C8152E">
      <w:pPr>
        <w:pStyle w:val="B10"/>
      </w:pPr>
      <w:r w:rsidRPr="001D7B23">
        <w:t>where the maximum autonomous time adjustment step T</w:t>
      </w:r>
      <w:r w:rsidRPr="001D7B23">
        <w:rPr>
          <w:vertAlign w:val="subscript"/>
        </w:rPr>
        <w:t>q</w:t>
      </w:r>
      <w:r w:rsidRPr="001D7B23">
        <w:t xml:space="preserve"> and the aggregate adjustment rate T</w:t>
      </w:r>
      <w:r w:rsidRPr="001D7B23">
        <w:rPr>
          <w:vertAlign w:val="subscript"/>
        </w:rPr>
        <w:t>p</w:t>
      </w:r>
      <w:r w:rsidRPr="001D7B23">
        <w:t xml:space="preserve"> are specified in Table 12.2.1.2.1-1.</w:t>
      </w:r>
    </w:p>
    <w:p w14:paraId="76A084E0" w14:textId="77777777" w:rsidR="00C8152E" w:rsidRPr="00885F53" w:rsidRDefault="00C8152E" w:rsidP="00C8152E">
      <w:pPr>
        <w:pStyle w:val="TH"/>
      </w:pPr>
      <w:r w:rsidRPr="00885F53">
        <w:t xml:space="preserve">Table </w:t>
      </w:r>
      <w:r w:rsidRPr="00DB2052">
        <w:t>12.2.1.2.1</w:t>
      </w:r>
      <w:r w:rsidRPr="00885F53">
        <w:t>-1: T</w:t>
      </w:r>
      <w:r w:rsidRPr="00885F53">
        <w:rPr>
          <w:vertAlign w:val="subscript"/>
        </w:rPr>
        <w:t>q</w:t>
      </w:r>
      <w:r w:rsidRPr="00885F53">
        <w:t xml:space="preserve"> Maximum Autonomous Time Adjustment Step and T</w:t>
      </w:r>
      <w:r w:rsidRPr="00885F53">
        <w:rPr>
          <w:vertAlign w:val="subscript"/>
        </w:rPr>
        <w:t>p</w:t>
      </w:r>
      <w:r w:rsidRPr="00885F53">
        <w:t xml:space="preserve"> Minimum Aggregate Adjustment rate</w:t>
      </w:r>
    </w:p>
    <w:tbl>
      <w:tblPr>
        <w:tblW w:w="41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3"/>
        <w:gridCol w:w="2033"/>
        <w:gridCol w:w="1996"/>
        <w:gridCol w:w="1998"/>
      </w:tblGrid>
      <w:tr w:rsidR="00C8152E" w:rsidRPr="00885F53" w14:paraId="64D6CFD9" w14:textId="77777777" w:rsidTr="00EB3109">
        <w:trPr>
          <w:cantSplit/>
          <w:jc w:val="center"/>
        </w:trPr>
        <w:tc>
          <w:tcPr>
            <w:tcW w:w="1205" w:type="pct"/>
            <w:tcBorders>
              <w:bottom w:val="single" w:sz="4" w:space="0" w:color="auto"/>
            </w:tcBorders>
          </w:tcPr>
          <w:p w14:paraId="07167FF6" w14:textId="77777777" w:rsidR="00C8152E" w:rsidRPr="00885F53" w:rsidRDefault="00C8152E" w:rsidP="00EB3109">
            <w:pPr>
              <w:pStyle w:val="TAH"/>
            </w:pPr>
            <w:r w:rsidRPr="00885F53">
              <w:t>Freq</w:t>
            </w:r>
            <w:r>
              <w:t>ue</w:t>
            </w:r>
            <w:r w:rsidRPr="00885F53">
              <w:t>ncy Range</w:t>
            </w:r>
          </w:p>
        </w:tc>
        <w:tc>
          <w:tcPr>
            <w:tcW w:w="1280" w:type="pct"/>
          </w:tcPr>
          <w:p w14:paraId="0537BA24" w14:textId="77777777" w:rsidR="00C8152E" w:rsidRPr="00885F53" w:rsidRDefault="00C8152E" w:rsidP="00EB3109">
            <w:pPr>
              <w:pStyle w:val="TAH"/>
            </w:pPr>
            <w:r w:rsidRPr="00885F53">
              <w:t>SCS of uplink signals (kHz)</w:t>
            </w:r>
          </w:p>
        </w:tc>
        <w:tc>
          <w:tcPr>
            <w:tcW w:w="1257" w:type="pct"/>
          </w:tcPr>
          <w:p w14:paraId="45ECAC47" w14:textId="77777777" w:rsidR="00C8152E" w:rsidRPr="00885F53" w:rsidRDefault="00C8152E" w:rsidP="00EB3109">
            <w:pPr>
              <w:pStyle w:val="TAH"/>
            </w:pPr>
            <w:r w:rsidRPr="00885F53">
              <w:t>T</w:t>
            </w:r>
            <w:r w:rsidRPr="00885F53">
              <w:rPr>
                <w:vertAlign w:val="subscript"/>
              </w:rPr>
              <w:t>q</w:t>
            </w:r>
          </w:p>
        </w:tc>
        <w:tc>
          <w:tcPr>
            <w:tcW w:w="1258" w:type="pct"/>
          </w:tcPr>
          <w:p w14:paraId="2399F849" w14:textId="25307719" w:rsidR="00C8152E" w:rsidRPr="00885F53" w:rsidRDefault="00C8152E" w:rsidP="00EB3109">
            <w:pPr>
              <w:pStyle w:val="TAH"/>
            </w:pPr>
            <w:r w:rsidRPr="00885F53">
              <w:t>T</w:t>
            </w:r>
            <w:r w:rsidRPr="00885F53">
              <w:rPr>
                <w:vertAlign w:val="subscript"/>
              </w:rPr>
              <w:t>p</w:t>
            </w:r>
          </w:p>
        </w:tc>
      </w:tr>
      <w:tr w:rsidR="00EB3109" w:rsidRPr="00885F53" w14:paraId="62676628" w14:textId="77777777" w:rsidTr="00EB3109">
        <w:trPr>
          <w:cantSplit/>
          <w:jc w:val="center"/>
        </w:trPr>
        <w:tc>
          <w:tcPr>
            <w:tcW w:w="1205" w:type="pct"/>
            <w:tcBorders>
              <w:bottom w:val="nil"/>
            </w:tcBorders>
            <w:shd w:val="clear" w:color="auto" w:fill="auto"/>
            <w:vAlign w:val="center"/>
          </w:tcPr>
          <w:p w14:paraId="1FF0B50A" w14:textId="77777777" w:rsidR="00EB3109" w:rsidRPr="00885F53" w:rsidRDefault="00EB3109" w:rsidP="00255E64">
            <w:pPr>
              <w:pStyle w:val="TAC"/>
            </w:pPr>
            <w:r w:rsidRPr="00885F53">
              <w:t>1</w:t>
            </w:r>
          </w:p>
        </w:tc>
        <w:tc>
          <w:tcPr>
            <w:tcW w:w="1280" w:type="pct"/>
          </w:tcPr>
          <w:p w14:paraId="705E081D" w14:textId="77777777" w:rsidR="00EB3109" w:rsidRPr="00885F53" w:rsidRDefault="00EB3109" w:rsidP="00255E64">
            <w:pPr>
              <w:pStyle w:val="TAC"/>
            </w:pPr>
            <w:r w:rsidRPr="00885F53">
              <w:t>15</w:t>
            </w:r>
          </w:p>
        </w:tc>
        <w:tc>
          <w:tcPr>
            <w:tcW w:w="1257" w:type="pct"/>
          </w:tcPr>
          <w:p w14:paraId="626A2550" w14:textId="77777777" w:rsidR="00EB3109" w:rsidRPr="00885F53" w:rsidRDefault="00EB3109" w:rsidP="00255E64">
            <w:pPr>
              <w:pStyle w:val="TAC"/>
            </w:pPr>
            <w:r w:rsidRPr="00885F53">
              <w:t>5.5*64*T</w:t>
            </w:r>
            <w:r w:rsidRPr="00885F53">
              <w:rPr>
                <w:vertAlign w:val="subscript"/>
              </w:rPr>
              <w:t>c</w:t>
            </w:r>
          </w:p>
        </w:tc>
        <w:tc>
          <w:tcPr>
            <w:tcW w:w="1258" w:type="pct"/>
          </w:tcPr>
          <w:p w14:paraId="1D2653BE" w14:textId="77777777" w:rsidR="00EB3109" w:rsidRPr="00885F53" w:rsidRDefault="00EB3109" w:rsidP="00255E64">
            <w:pPr>
              <w:pStyle w:val="TAC"/>
            </w:pPr>
            <w:r w:rsidRPr="00885F53">
              <w:t>5.5*64*T</w:t>
            </w:r>
            <w:r w:rsidRPr="00885F53">
              <w:rPr>
                <w:vertAlign w:val="subscript"/>
              </w:rPr>
              <w:t>c</w:t>
            </w:r>
          </w:p>
        </w:tc>
      </w:tr>
      <w:tr w:rsidR="00EB3109" w:rsidRPr="00885F53" w14:paraId="04D03616" w14:textId="77777777" w:rsidTr="00EB3109">
        <w:trPr>
          <w:cantSplit/>
          <w:jc w:val="center"/>
        </w:trPr>
        <w:tc>
          <w:tcPr>
            <w:tcW w:w="1205" w:type="pct"/>
            <w:tcBorders>
              <w:top w:val="nil"/>
              <w:bottom w:val="nil"/>
            </w:tcBorders>
            <w:shd w:val="clear" w:color="auto" w:fill="auto"/>
            <w:vAlign w:val="center"/>
          </w:tcPr>
          <w:p w14:paraId="33C6E6F9" w14:textId="77777777" w:rsidR="00EB3109" w:rsidRPr="00885F53" w:rsidRDefault="00EB3109" w:rsidP="00255E64">
            <w:pPr>
              <w:pStyle w:val="TAC"/>
            </w:pPr>
          </w:p>
        </w:tc>
        <w:tc>
          <w:tcPr>
            <w:tcW w:w="1280" w:type="pct"/>
          </w:tcPr>
          <w:p w14:paraId="70979B25" w14:textId="77777777" w:rsidR="00EB3109" w:rsidRPr="00885F53" w:rsidRDefault="00EB3109" w:rsidP="00255E64">
            <w:pPr>
              <w:pStyle w:val="TAC"/>
            </w:pPr>
            <w:r w:rsidRPr="00885F53">
              <w:t>30</w:t>
            </w:r>
          </w:p>
        </w:tc>
        <w:tc>
          <w:tcPr>
            <w:tcW w:w="1257" w:type="pct"/>
          </w:tcPr>
          <w:p w14:paraId="0327DF98" w14:textId="77777777" w:rsidR="00EB3109" w:rsidRPr="00885F53" w:rsidRDefault="00EB3109" w:rsidP="00255E64">
            <w:pPr>
              <w:pStyle w:val="TAC"/>
            </w:pPr>
            <w:r w:rsidRPr="00885F53">
              <w:t>5.5*64*T</w:t>
            </w:r>
            <w:r w:rsidRPr="00885F53">
              <w:rPr>
                <w:vertAlign w:val="subscript"/>
              </w:rPr>
              <w:t>c</w:t>
            </w:r>
          </w:p>
        </w:tc>
        <w:tc>
          <w:tcPr>
            <w:tcW w:w="1258" w:type="pct"/>
          </w:tcPr>
          <w:p w14:paraId="2BB97527" w14:textId="77777777" w:rsidR="00EB3109" w:rsidRPr="00885F53" w:rsidRDefault="00EB3109" w:rsidP="00255E64">
            <w:pPr>
              <w:pStyle w:val="TAC"/>
            </w:pPr>
            <w:r w:rsidRPr="00885F53">
              <w:t>5.5*64*T</w:t>
            </w:r>
            <w:r w:rsidRPr="00885F53">
              <w:rPr>
                <w:vertAlign w:val="subscript"/>
              </w:rPr>
              <w:t>c</w:t>
            </w:r>
          </w:p>
        </w:tc>
      </w:tr>
      <w:tr w:rsidR="00EB3109" w:rsidRPr="00885F53" w14:paraId="702FA360" w14:textId="77777777" w:rsidTr="00EB3109">
        <w:trPr>
          <w:cantSplit/>
          <w:jc w:val="center"/>
        </w:trPr>
        <w:tc>
          <w:tcPr>
            <w:tcW w:w="1205" w:type="pct"/>
            <w:tcBorders>
              <w:top w:val="nil"/>
              <w:bottom w:val="single" w:sz="4" w:space="0" w:color="auto"/>
            </w:tcBorders>
            <w:shd w:val="clear" w:color="auto" w:fill="auto"/>
            <w:vAlign w:val="center"/>
          </w:tcPr>
          <w:p w14:paraId="42B79719" w14:textId="77777777" w:rsidR="00EB3109" w:rsidRPr="00885F53" w:rsidRDefault="00EB3109" w:rsidP="00255E64">
            <w:pPr>
              <w:pStyle w:val="TAC"/>
            </w:pPr>
          </w:p>
        </w:tc>
        <w:tc>
          <w:tcPr>
            <w:tcW w:w="1280" w:type="pct"/>
          </w:tcPr>
          <w:p w14:paraId="182C8143" w14:textId="77777777" w:rsidR="00EB3109" w:rsidRPr="00885F53" w:rsidRDefault="00EB3109" w:rsidP="00255E64">
            <w:pPr>
              <w:pStyle w:val="TAC"/>
            </w:pPr>
            <w:r w:rsidRPr="00885F53">
              <w:t>60</w:t>
            </w:r>
          </w:p>
        </w:tc>
        <w:tc>
          <w:tcPr>
            <w:tcW w:w="1257" w:type="pct"/>
          </w:tcPr>
          <w:p w14:paraId="7E679F62" w14:textId="77777777" w:rsidR="00EB3109" w:rsidRPr="00885F53" w:rsidRDefault="00EB3109" w:rsidP="00255E64">
            <w:pPr>
              <w:pStyle w:val="TAC"/>
            </w:pPr>
            <w:r w:rsidRPr="00885F53">
              <w:t>5.5*64*T</w:t>
            </w:r>
            <w:r w:rsidRPr="00885F53">
              <w:rPr>
                <w:vertAlign w:val="subscript"/>
              </w:rPr>
              <w:t>c</w:t>
            </w:r>
          </w:p>
        </w:tc>
        <w:tc>
          <w:tcPr>
            <w:tcW w:w="1258" w:type="pct"/>
          </w:tcPr>
          <w:p w14:paraId="685A6DB5" w14:textId="77777777" w:rsidR="00EB3109" w:rsidRPr="00885F53" w:rsidRDefault="00EB3109" w:rsidP="00255E64">
            <w:pPr>
              <w:pStyle w:val="TAC"/>
            </w:pPr>
            <w:r w:rsidRPr="00885F53">
              <w:t>5.5*64*T</w:t>
            </w:r>
            <w:r w:rsidRPr="00885F53">
              <w:rPr>
                <w:vertAlign w:val="subscript"/>
              </w:rPr>
              <w:t>c</w:t>
            </w:r>
          </w:p>
        </w:tc>
      </w:tr>
      <w:tr w:rsidR="00EB3109" w:rsidRPr="00885F53" w14:paraId="32B7E110" w14:textId="77777777" w:rsidTr="00EB3109">
        <w:trPr>
          <w:cantSplit/>
          <w:jc w:val="center"/>
        </w:trPr>
        <w:tc>
          <w:tcPr>
            <w:tcW w:w="1205" w:type="pct"/>
            <w:tcBorders>
              <w:bottom w:val="nil"/>
            </w:tcBorders>
            <w:shd w:val="clear" w:color="auto" w:fill="auto"/>
            <w:vAlign w:val="center"/>
          </w:tcPr>
          <w:p w14:paraId="6E9B85EB" w14:textId="77777777" w:rsidR="00EB3109" w:rsidRPr="00885F53" w:rsidRDefault="00EB3109" w:rsidP="00255E64">
            <w:pPr>
              <w:pStyle w:val="TAC"/>
            </w:pPr>
            <w:r w:rsidRPr="00885F53">
              <w:t>2</w:t>
            </w:r>
          </w:p>
        </w:tc>
        <w:tc>
          <w:tcPr>
            <w:tcW w:w="1280" w:type="pct"/>
          </w:tcPr>
          <w:p w14:paraId="5F6D85E0" w14:textId="77777777" w:rsidR="00EB3109" w:rsidRPr="00885F53" w:rsidRDefault="00EB3109" w:rsidP="00255E64">
            <w:pPr>
              <w:pStyle w:val="TAC"/>
            </w:pPr>
            <w:r w:rsidRPr="00885F53">
              <w:t>60</w:t>
            </w:r>
          </w:p>
        </w:tc>
        <w:tc>
          <w:tcPr>
            <w:tcW w:w="1257" w:type="pct"/>
          </w:tcPr>
          <w:p w14:paraId="07B5C5CF" w14:textId="77777777" w:rsidR="00EB3109" w:rsidRPr="00885F53" w:rsidRDefault="00EB3109" w:rsidP="00255E64">
            <w:pPr>
              <w:pStyle w:val="TAC"/>
            </w:pPr>
            <w:r w:rsidRPr="00885F53">
              <w:t>2.5*64*T</w:t>
            </w:r>
            <w:r w:rsidRPr="00885F53">
              <w:rPr>
                <w:vertAlign w:val="subscript"/>
              </w:rPr>
              <w:t>c</w:t>
            </w:r>
          </w:p>
        </w:tc>
        <w:tc>
          <w:tcPr>
            <w:tcW w:w="1258" w:type="pct"/>
          </w:tcPr>
          <w:p w14:paraId="63724B19" w14:textId="77777777" w:rsidR="00EB3109" w:rsidRPr="00885F53" w:rsidRDefault="00EB3109" w:rsidP="00255E64">
            <w:pPr>
              <w:pStyle w:val="TAC"/>
            </w:pPr>
            <w:r w:rsidRPr="00885F53">
              <w:t>2.5*64*T</w:t>
            </w:r>
            <w:r w:rsidRPr="00885F53">
              <w:rPr>
                <w:vertAlign w:val="subscript"/>
              </w:rPr>
              <w:t>c</w:t>
            </w:r>
          </w:p>
        </w:tc>
      </w:tr>
      <w:tr w:rsidR="00EB3109" w:rsidRPr="00885F53" w14:paraId="03440D14" w14:textId="77777777" w:rsidTr="00EB3109">
        <w:trPr>
          <w:cantSplit/>
          <w:jc w:val="center"/>
        </w:trPr>
        <w:tc>
          <w:tcPr>
            <w:tcW w:w="1205" w:type="pct"/>
            <w:tcBorders>
              <w:top w:val="nil"/>
            </w:tcBorders>
            <w:shd w:val="clear" w:color="auto" w:fill="auto"/>
          </w:tcPr>
          <w:p w14:paraId="5341FAA1" w14:textId="77777777" w:rsidR="00EB3109" w:rsidRPr="00885F53" w:rsidRDefault="00EB3109" w:rsidP="00255E64">
            <w:pPr>
              <w:pStyle w:val="TAC"/>
            </w:pPr>
          </w:p>
        </w:tc>
        <w:tc>
          <w:tcPr>
            <w:tcW w:w="1280" w:type="pct"/>
          </w:tcPr>
          <w:p w14:paraId="2538C7D5" w14:textId="77777777" w:rsidR="00EB3109" w:rsidRPr="00885F53" w:rsidRDefault="00EB3109" w:rsidP="00255E64">
            <w:pPr>
              <w:pStyle w:val="TAC"/>
            </w:pPr>
            <w:r w:rsidRPr="00885F53">
              <w:t>120</w:t>
            </w:r>
          </w:p>
        </w:tc>
        <w:tc>
          <w:tcPr>
            <w:tcW w:w="1257" w:type="pct"/>
          </w:tcPr>
          <w:p w14:paraId="0E570BF3" w14:textId="77777777" w:rsidR="00EB3109" w:rsidRPr="00885F53" w:rsidRDefault="00EB3109" w:rsidP="00255E64">
            <w:pPr>
              <w:pStyle w:val="TAC"/>
            </w:pPr>
            <w:r w:rsidRPr="00885F53">
              <w:t>2.5*64*T</w:t>
            </w:r>
            <w:r w:rsidRPr="00885F53">
              <w:rPr>
                <w:vertAlign w:val="subscript"/>
              </w:rPr>
              <w:t>c</w:t>
            </w:r>
          </w:p>
        </w:tc>
        <w:tc>
          <w:tcPr>
            <w:tcW w:w="1258" w:type="pct"/>
          </w:tcPr>
          <w:p w14:paraId="3C722D63" w14:textId="77777777" w:rsidR="00EB3109" w:rsidRPr="00885F53" w:rsidRDefault="00EB3109" w:rsidP="00255E64">
            <w:pPr>
              <w:pStyle w:val="TAC"/>
            </w:pPr>
            <w:r w:rsidRPr="00885F53">
              <w:t>2.5*64*T</w:t>
            </w:r>
            <w:r w:rsidRPr="00885F53">
              <w:rPr>
                <w:vertAlign w:val="subscript"/>
              </w:rPr>
              <w:t>c</w:t>
            </w:r>
          </w:p>
        </w:tc>
      </w:tr>
      <w:tr w:rsidR="00C8152E" w:rsidRPr="00885F53" w14:paraId="461F2063" w14:textId="77777777" w:rsidTr="00A4061E">
        <w:trPr>
          <w:cantSplit/>
          <w:jc w:val="center"/>
        </w:trPr>
        <w:tc>
          <w:tcPr>
            <w:tcW w:w="5000" w:type="pct"/>
            <w:gridSpan w:val="4"/>
          </w:tcPr>
          <w:p w14:paraId="64B67122" w14:textId="27DD3AD4" w:rsidR="00C8152E" w:rsidRPr="00885F53" w:rsidRDefault="00C8152E" w:rsidP="00EB3109">
            <w:pPr>
              <w:pStyle w:val="TAN"/>
            </w:pPr>
            <w:r w:rsidRPr="00885F53">
              <w:rPr>
                <w:rFonts w:cs="Arial"/>
              </w:rPr>
              <w:t>NOTE</w:t>
            </w:r>
            <w:r w:rsidRPr="00885F53">
              <w:t>:</w:t>
            </w:r>
            <w:r w:rsidRPr="00885F53">
              <w:tab/>
              <w:t>T</w:t>
            </w:r>
            <w:r w:rsidRPr="00885F53">
              <w:rPr>
                <w:vertAlign w:val="subscript"/>
              </w:rPr>
              <w:t>c</w:t>
            </w:r>
            <w:r w:rsidRPr="00885F53">
              <w:t xml:space="preserve"> is the basic timing unit defined in TS 38.211 [</w:t>
            </w:r>
            <w:r w:rsidR="00405706">
              <w:t>8</w:t>
            </w:r>
            <w:r w:rsidRPr="00885F53">
              <w:t>]</w:t>
            </w:r>
          </w:p>
        </w:tc>
      </w:tr>
    </w:tbl>
    <w:p w14:paraId="33B13054" w14:textId="77777777" w:rsidR="00400154" w:rsidRPr="00935D1A" w:rsidRDefault="00400154" w:rsidP="00AD2A23"/>
    <w:p w14:paraId="0246DDBE" w14:textId="0FF202C7" w:rsidR="00EB3109" w:rsidRPr="00C70CE9" w:rsidRDefault="00EB3109" w:rsidP="00EB3109">
      <w:pPr>
        <w:keepNext/>
        <w:keepLines/>
        <w:spacing w:before="120"/>
        <w:ind w:left="1134" w:hanging="1134"/>
        <w:outlineLvl w:val="2"/>
        <w:rPr>
          <w:rFonts w:ascii="Arial" w:hAnsi="Arial"/>
          <w:sz w:val="28"/>
        </w:rPr>
      </w:pPr>
      <w:bookmarkStart w:id="7933" w:name="_Toc53185596"/>
      <w:bookmarkStart w:id="7934" w:name="_Toc53185972"/>
      <w:r w:rsidRPr="00C70CE9">
        <w:rPr>
          <w:rFonts w:ascii="Arial" w:hAnsi="Arial"/>
          <w:sz w:val="28"/>
        </w:rPr>
        <w:t>12.2.</w:t>
      </w:r>
      <w:r>
        <w:rPr>
          <w:rFonts w:ascii="Arial" w:hAnsi="Arial"/>
          <w:sz w:val="28"/>
        </w:rPr>
        <w:t>2</w:t>
      </w:r>
      <w:r w:rsidR="00F72FF2">
        <w:rPr>
          <w:rFonts w:ascii="Arial" w:hAnsi="Arial"/>
          <w:sz w:val="28"/>
        </w:rPr>
        <w:tab/>
      </w:r>
      <w:r>
        <w:rPr>
          <w:rFonts w:ascii="Arial" w:hAnsi="Arial"/>
          <w:sz w:val="28"/>
        </w:rPr>
        <w:t>Void</w:t>
      </w:r>
    </w:p>
    <w:p w14:paraId="2F97D3FE" w14:textId="791C8FDD" w:rsidR="00400154" w:rsidRDefault="00400154" w:rsidP="00AD2A23">
      <w:pPr>
        <w:pStyle w:val="Heading3"/>
      </w:pPr>
      <w:bookmarkStart w:id="7935" w:name="_Toc57820458"/>
      <w:bookmarkStart w:id="7936" w:name="_Toc57821385"/>
      <w:bookmarkStart w:id="7937" w:name="_Toc61183661"/>
      <w:bookmarkStart w:id="7938" w:name="_Toc61184055"/>
      <w:bookmarkStart w:id="7939" w:name="_Toc61184447"/>
      <w:bookmarkStart w:id="7940" w:name="_Toc61184839"/>
      <w:bookmarkStart w:id="7941" w:name="_Toc61185229"/>
      <w:bookmarkStart w:id="7942" w:name="_Toc66386574"/>
      <w:bookmarkStart w:id="7943" w:name="_Toc74583532"/>
      <w:bookmarkStart w:id="7944" w:name="_Toc76542345"/>
      <w:bookmarkStart w:id="7945" w:name="_Toc82450327"/>
      <w:bookmarkStart w:id="7946" w:name="_Toc82450975"/>
      <w:bookmarkStart w:id="7947" w:name="_Toc89949364"/>
      <w:bookmarkStart w:id="7948" w:name="_Toc98755753"/>
      <w:bookmarkStart w:id="7949" w:name="_Toc106182806"/>
      <w:r>
        <w:t>1</w:t>
      </w:r>
      <w:r w:rsidR="00B1470A">
        <w:t>2</w:t>
      </w:r>
      <w:r>
        <w:t>.</w:t>
      </w:r>
      <w:r w:rsidR="00B1470A">
        <w:t>2.</w:t>
      </w:r>
      <w:r>
        <w:t>3</w:t>
      </w:r>
      <w:r w:rsidR="00F72FF2">
        <w:tab/>
      </w:r>
      <w:r w:rsidR="0098572F">
        <w:t>IAB-</w:t>
      </w:r>
      <w:r>
        <w:t>MT timing advance</w:t>
      </w:r>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p>
    <w:p w14:paraId="6C39A35C" w14:textId="65EE1DC5" w:rsidR="00334C0D" w:rsidRPr="00EB3109" w:rsidRDefault="00FA219F" w:rsidP="00AD2A23">
      <w:pPr>
        <w:rPr>
          <w:rFonts w:eastAsia="SimSun" w:cs="v4.2.0"/>
        </w:rPr>
      </w:pPr>
      <w:r w:rsidRPr="00C05DAD">
        <w:rPr>
          <w:rFonts w:eastAsia="SimSun" w:cs="v4.2.0"/>
        </w:rPr>
        <w:t xml:space="preserve">The </w:t>
      </w:r>
      <w:r>
        <w:rPr>
          <w:rFonts w:eastAsia="SimSun" w:cs="v4.2.0"/>
        </w:rPr>
        <w:t>requirements in clause 7.3 in [</w:t>
      </w:r>
      <w:r w:rsidR="00DF33FA">
        <w:rPr>
          <w:rFonts w:eastAsia="SimSun" w:cs="v4.2.0"/>
        </w:rPr>
        <w:t>6</w:t>
      </w:r>
      <w:r>
        <w:rPr>
          <w:rFonts w:eastAsia="SimSun" w:cs="v4.2.0"/>
        </w:rPr>
        <w:t>] apply for IAB-MT.</w:t>
      </w:r>
    </w:p>
    <w:p w14:paraId="147BAA7F" w14:textId="7FC0A27D" w:rsidR="008029FD" w:rsidRDefault="00400154" w:rsidP="00EB3109">
      <w:pPr>
        <w:pStyle w:val="Heading3"/>
      </w:pPr>
      <w:bookmarkStart w:id="7950" w:name="_Toc53185597"/>
      <w:bookmarkStart w:id="7951" w:name="_Toc53185973"/>
      <w:bookmarkStart w:id="7952" w:name="_Toc57820459"/>
      <w:bookmarkStart w:id="7953" w:name="_Toc57821386"/>
      <w:bookmarkStart w:id="7954" w:name="_Toc61183662"/>
      <w:bookmarkStart w:id="7955" w:name="_Toc61184056"/>
      <w:bookmarkStart w:id="7956" w:name="_Toc61184448"/>
      <w:bookmarkStart w:id="7957" w:name="_Toc61184840"/>
      <w:bookmarkStart w:id="7958" w:name="_Toc61185230"/>
      <w:bookmarkStart w:id="7959" w:name="_Toc66386575"/>
      <w:bookmarkStart w:id="7960" w:name="_Toc74583533"/>
      <w:bookmarkStart w:id="7961" w:name="_Toc76542346"/>
      <w:bookmarkStart w:id="7962" w:name="_Toc82450328"/>
      <w:bookmarkStart w:id="7963" w:name="_Toc82450976"/>
      <w:bookmarkStart w:id="7964" w:name="_Toc89949365"/>
      <w:bookmarkStart w:id="7965" w:name="_Toc98755754"/>
      <w:bookmarkStart w:id="7966" w:name="_Toc106182807"/>
      <w:r>
        <w:t>1</w:t>
      </w:r>
      <w:r w:rsidR="00B1470A">
        <w:t>2</w:t>
      </w:r>
      <w:r>
        <w:t>.</w:t>
      </w:r>
      <w:r w:rsidR="00B1470A">
        <w:t>2.</w:t>
      </w:r>
      <w:r>
        <w:t>4</w:t>
      </w:r>
      <w:r w:rsidR="00F72FF2">
        <w:tab/>
      </w:r>
      <w:r>
        <w:t>Cell phase synchronization accuracy</w:t>
      </w:r>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p>
    <w:p w14:paraId="6F889233" w14:textId="609004BD" w:rsidR="00921B9A" w:rsidRDefault="00921B9A" w:rsidP="00921B9A">
      <w:pPr>
        <w:pStyle w:val="Heading4"/>
      </w:pPr>
      <w:bookmarkStart w:id="7967" w:name="_Toc53185598"/>
      <w:bookmarkStart w:id="7968" w:name="_Toc53185974"/>
      <w:bookmarkStart w:id="7969" w:name="_Toc57820460"/>
      <w:bookmarkStart w:id="7970" w:name="_Toc57821387"/>
      <w:bookmarkStart w:id="7971" w:name="_Toc61183663"/>
      <w:bookmarkStart w:id="7972" w:name="_Toc61184057"/>
      <w:bookmarkStart w:id="7973" w:name="_Toc61184449"/>
      <w:bookmarkStart w:id="7974" w:name="_Toc61184841"/>
      <w:bookmarkStart w:id="7975" w:name="_Toc61185231"/>
      <w:bookmarkStart w:id="7976" w:name="_Toc66386576"/>
      <w:bookmarkStart w:id="7977" w:name="_Toc74583534"/>
      <w:bookmarkStart w:id="7978" w:name="_Toc76542347"/>
      <w:bookmarkStart w:id="7979" w:name="_Toc82450329"/>
      <w:bookmarkStart w:id="7980" w:name="_Toc82450977"/>
      <w:bookmarkStart w:id="7981" w:name="_Toc89949366"/>
      <w:bookmarkStart w:id="7982" w:name="_Toc98755755"/>
      <w:bookmarkStart w:id="7983" w:name="_Toc106182808"/>
      <w:bookmarkStart w:id="7984" w:name="_Toc535475928"/>
      <w:r>
        <w:t>12.2.4.1</w:t>
      </w:r>
      <w:r w:rsidR="00F72FF2">
        <w:rPr>
          <w:sz w:val="28"/>
        </w:rPr>
        <w:tab/>
      </w:r>
      <w:r>
        <w:t>Introduction</w:t>
      </w:r>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p>
    <w:p w14:paraId="49C8D79F" w14:textId="49050171" w:rsidR="00921B9A" w:rsidRPr="00EB3109" w:rsidRDefault="00921B9A" w:rsidP="00921B9A">
      <w:pPr>
        <w:rPr>
          <w:rFonts w:cs="v4.2.0"/>
        </w:rPr>
      </w:pPr>
      <w:r w:rsidRPr="00885F53">
        <w:rPr>
          <w:rFonts w:cs="v4.2.0"/>
        </w:rPr>
        <w:t>Cell phase synchronization accuracy</w:t>
      </w:r>
      <w:r w:rsidR="00DF33FA">
        <w:rPr>
          <w:rFonts w:cs="v4.2.0"/>
        </w:rPr>
        <w:t xml:space="preserve"> for TDD</w:t>
      </w:r>
      <w:r w:rsidRPr="00885F53">
        <w:rPr>
          <w:rFonts w:cs="v4.2.0"/>
        </w:rPr>
        <w:t xml:space="preserve"> is defined as the maximum absolute deviation in frame start timing between any pair of cells on the same frequency that have overlapping coverage areas.</w:t>
      </w:r>
    </w:p>
    <w:p w14:paraId="0ECFDD39" w14:textId="1FF836CB" w:rsidR="00921B9A" w:rsidRDefault="00921B9A">
      <w:pPr>
        <w:pStyle w:val="Heading4"/>
      </w:pPr>
      <w:bookmarkStart w:id="7985" w:name="_Toc53185599"/>
      <w:bookmarkStart w:id="7986" w:name="_Toc53185975"/>
      <w:bookmarkStart w:id="7987" w:name="_Toc57820461"/>
      <w:bookmarkStart w:id="7988" w:name="_Toc57821388"/>
      <w:bookmarkStart w:id="7989" w:name="_Toc61183664"/>
      <w:bookmarkStart w:id="7990" w:name="_Toc61184058"/>
      <w:bookmarkStart w:id="7991" w:name="_Toc61184450"/>
      <w:bookmarkStart w:id="7992" w:name="_Toc61184842"/>
      <w:bookmarkStart w:id="7993" w:name="_Toc61185232"/>
      <w:bookmarkStart w:id="7994" w:name="_Toc66386577"/>
      <w:bookmarkStart w:id="7995" w:name="_Toc74583535"/>
      <w:bookmarkStart w:id="7996" w:name="_Toc76542348"/>
      <w:bookmarkStart w:id="7997" w:name="_Toc82450330"/>
      <w:bookmarkStart w:id="7998" w:name="_Toc82450978"/>
      <w:bookmarkStart w:id="7999" w:name="_Toc89949367"/>
      <w:bookmarkStart w:id="8000" w:name="_Toc98755756"/>
      <w:bookmarkStart w:id="8001" w:name="_Toc106182809"/>
      <w:r>
        <w:t>12.2.4.2</w:t>
      </w:r>
      <w:r w:rsidR="00F72FF2">
        <w:rPr>
          <w:sz w:val="28"/>
        </w:rPr>
        <w:tab/>
      </w:r>
      <w:r>
        <w:t>Requirements</w:t>
      </w:r>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p>
    <w:p w14:paraId="45CCB711" w14:textId="311A50E5" w:rsidR="005408A0" w:rsidRDefault="005408A0" w:rsidP="005408A0">
      <w:pPr>
        <w:rPr>
          <w:i/>
          <w:color w:val="0000FF"/>
          <w:lang w:eastAsia="zh-CN"/>
        </w:rPr>
      </w:pPr>
      <w:r>
        <w:t xml:space="preserve">The cell phase synchronization accuracy measured at IAB DU </w:t>
      </w:r>
      <w:r>
        <w:rPr>
          <w:rFonts w:eastAsia="SimSun"/>
          <w:lang w:val="en-US" w:eastAsia="zh-CN"/>
        </w:rPr>
        <w:t>TAB</w:t>
      </w:r>
      <w:r>
        <w:t xml:space="preserve"> connectors</w:t>
      </w:r>
      <w:r>
        <w:rPr>
          <w:rFonts w:eastAsia="SimSun"/>
          <w:lang w:val="en-US" w:eastAsia="zh-CN"/>
        </w:rPr>
        <w:t xml:space="preserve"> or RIBs</w:t>
      </w:r>
      <w:r>
        <w:t xml:space="preserve"> shall be better than 3 µs.</w:t>
      </w:r>
    </w:p>
    <w:p w14:paraId="6B4810B1" w14:textId="250ED9F8" w:rsidR="00921B9A" w:rsidRDefault="00921B9A" w:rsidP="00921B9A">
      <w:r w:rsidRPr="00D13D9C">
        <w:t>.</w:t>
      </w:r>
    </w:p>
    <w:p w14:paraId="584A8A52" w14:textId="5C0E3115" w:rsidR="0070791F" w:rsidRPr="00295C2F" w:rsidRDefault="0070791F" w:rsidP="00EB3109">
      <w:pPr>
        <w:pStyle w:val="Heading2"/>
      </w:pPr>
      <w:bookmarkStart w:id="8002" w:name="_Toc53185600"/>
      <w:bookmarkStart w:id="8003" w:name="_Toc53185976"/>
      <w:bookmarkStart w:id="8004" w:name="_Toc57820462"/>
      <w:bookmarkStart w:id="8005" w:name="_Toc57821389"/>
      <w:bookmarkStart w:id="8006" w:name="_Toc61183665"/>
      <w:bookmarkStart w:id="8007" w:name="_Toc61184059"/>
      <w:bookmarkStart w:id="8008" w:name="_Toc61184451"/>
      <w:bookmarkStart w:id="8009" w:name="_Toc61184843"/>
      <w:bookmarkStart w:id="8010" w:name="_Toc61185233"/>
      <w:bookmarkStart w:id="8011" w:name="_Toc66386578"/>
      <w:bookmarkStart w:id="8012" w:name="_Toc74583536"/>
      <w:bookmarkStart w:id="8013" w:name="_Toc76542349"/>
      <w:bookmarkStart w:id="8014" w:name="_Toc82450331"/>
      <w:bookmarkStart w:id="8015" w:name="_Toc82450979"/>
      <w:bookmarkStart w:id="8016" w:name="_Toc89949368"/>
      <w:bookmarkStart w:id="8017" w:name="_Toc98755757"/>
      <w:bookmarkStart w:id="8018" w:name="_Toc106182810"/>
      <w:bookmarkEnd w:id="7984"/>
      <w:r>
        <w:t>1</w:t>
      </w:r>
      <w:r w:rsidR="00F00690">
        <w:t>2.3</w:t>
      </w:r>
      <w:r w:rsidR="00F72FF2">
        <w:rPr>
          <w:sz w:val="28"/>
        </w:rPr>
        <w:tab/>
      </w:r>
      <w:r>
        <w:t>Signalling Characteristics</w:t>
      </w:r>
      <w:r w:rsidR="002716A4">
        <w:t xml:space="preserve"> for IAB MTs</w:t>
      </w:r>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p>
    <w:p w14:paraId="0233DCE2" w14:textId="4BDE3E5A" w:rsidR="006D6C3F" w:rsidRPr="00295C2F" w:rsidRDefault="006D6C3F" w:rsidP="00EB3109">
      <w:pPr>
        <w:pStyle w:val="Heading3"/>
      </w:pPr>
      <w:bookmarkStart w:id="8019" w:name="_Toc53185601"/>
      <w:bookmarkStart w:id="8020" w:name="_Toc53185977"/>
      <w:bookmarkStart w:id="8021" w:name="_Toc57820463"/>
      <w:bookmarkStart w:id="8022" w:name="_Toc57821390"/>
      <w:bookmarkStart w:id="8023" w:name="_Toc61183666"/>
      <w:bookmarkStart w:id="8024" w:name="_Toc61184060"/>
      <w:bookmarkStart w:id="8025" w:name="_Toc61184452"/>
      <w:bookmarkStart w:id="8026" w:name="_Toc61184844"/>
      <w:bookmarkStart w:id="8027" w:name="_Toc61185234"/>
      <w:bookmarkStart w:id="8028" w:name="_Toc66386579"/>
      <w:bookmarkStart w:id="8029" w:name="_Toc74583537"/>
      <w:bookmarkStart w:id="8030" w:name="_Toc76542350"/>
      <w:bookmarkStart w:id="8031" w:name="_Toc82450332"/>
      <w:bookmarkStart w:id="8032" w:name="_Toc82450980"/>
      <w:bookmarkStart w:id="8033" w:name="_Toc89949369"/>
      <w:bookmarkStart w:id="8034" w:name="_Toc98755758"/>
      <w:bookmarkStart w:id="8035" w:name="_Toc106182811"/>
      <w:r>
        <w:t>1</w:t>
      </w:r>
      <w:r w:rsidR="00F00690">
        <w:t>2</w:t>
      </w:r>
      <w:r>
        <w:t>.</w:t>
      </w:r>
      <w:r w:rsidR="00F00690">
        <w:t>3.</w:t>
      </w:r>
      <w:r>
        <w:t>1</w:t>
      </w:r>
      <w:r w:rsidR="00F72FF2">
        <w:tab/>
      </w:r>
      <w:r>
        <w:t>Radio Link Monitoring</w:t>
      </w:r>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p>
    <w:p w14:paraId="1AAD84EC" w14:textId="72CB4C86" w:rsidR="006D6C3F" w:rsidRDefault="006D6C3F" w:rsidP="00FE263A">
      <w:pPr>
        <w:pStyle w:val="Heading4"/>
      </w:pPr>
      <w:bookmarkStart w:id="8036" w:name="_Toc53185602"/>
      <w:bookmarkStart w:id="8037" w:name="_Toc53185978"/>
      <w:bookmarkStart w:id="8038" w:name="_Toc57820464"/>
      <w:bookmarkStart w:id="8039" w:name="_Toc57821391"/>
      <w:bookmarkStart w:id="8040" w:name="_Toc61183667"/>
      <w:bookmarkStart w:id="8041" w:name="_Toc61184061"/>
      <w:bookmarkStart w:id="8042" w:name="_Toc61184453"/>
      <w:bookmarkStart w:id="8043" w:name="_Toc61184845"/>
      <w:bookmarkStart w:id="8044" w:name="_Toc61185235"/>
      <w:bookmarkStart w:id="8045" w:name="_Toc66386580"/>
      <w:bookmarkStart w:id="8046" w:name="_Toc74583538"/>
      <w:bookmarkStart w:id="8047" w:name="_Toc76542351"/>
      <w:bookmarkStart w:id="8048" w:name="_Toc82450333"/>
      <w:bookmarkStart w:id="8049" w:name="_Toc82450981"/>
      <w:bookmarkStart w:id="8050" w:name="_Toc89949370"/>
      <w:bookmarkStart w:id="8051" w:name="_Toc98755759"/>
      <w:bookmarkStart w:id="8052" w:name="_Toc106182812"/>
      <w:r>
        <w:t>1</w:t>
      </w:r>
      <w:r w:rsidR="00F00690">
        <w:t>2</w:t>
      </w:r>
      <w:r>
        <w:t>.</w:t>
      </w:r>
      <w:r w:rsidR="009778A7">
        <w:t>3.</w:t>
      </w:r>
      <w:r>
        <w:t>1.1</w:t>
      </w:r>
      <w:r w:rsidR="00F72FF2">
        <w:rPr>
          <w:sz w:val="28"/>
        </w:rPr>
        <w:tab/>
      </w:r>
      <w:r>
        <w:t>Introduction</w:t>
      </w:r>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p>
    <w:p w14:paraId="2A230A5E" w14:textId="3A6EB8F9" w:rsidR="00334C0D" w:rsidRPr="00295C2F" w:rsidRDefault="00923FC8" w:rsidP="00FE263A">
      <w:r>
        <w:t xml:space="preserve">The UE requirements in sub-clause </w:t>
      </w:r>
      <w:r w:rsidR="00CF271B">
        <w:t xml:space="preserve">8.1.1 [6] </w:t>
      </w:r>
      <w:r>
        <w:t>apply for IAB-MT.</w:t>
      </w:r>
    </w:p>
    <w:p w14:paraId="1273B21B" w14:textId="29A6B0CE" w:rsidR="00295C2F" w:rsidRPr="00295C2F" w:rsidRDefault="00295C2F" w:rsidP="00EB3109">
      <w:pPr>
        <w:pStyle w:val="Heading4"/>
      </w:pPr>
      <w:bookmarkStart w:id="8053" w:name="_Toc53185603"/>
      <w:bookmarkStart w:id="8054" w:name="_Toc53185979"/>
      <w:bookmarkStart w:id="8055" w:name="_Toc57820465"/>
      <w:bookmarkStart w:id="8056" w:name="_Toc57821392"/>
      <w:bookmarkStart w:id="8057" w:name="_Toc61183668"/>
      <w:bookmarkStart w:id="8058" w:name="_Toc61184062"/>
      <w:bookmarkStart w:id="8059" w:name="_Toc61184454"/>
      <w:bookmarkStart w:id="8060" w:name="_Toc61184846"/>
      <w:bookmarkStart w:id="8061" w:name="_Toc61185236"/>
      <w:bookmarkStart w:id="8062" w:name="_Toc66386581"/>
      <w:bookmarkStart w:id="8063" w:name="_Toc74583539"/>
      <w:bookmarkStart w:id="8064" w:name="_Toc76542352"/>
      <w:bookmarkStart w:id="8065" w:name="_Toc82450334"/>
      <w:bookmarkStart w:id="8066" w:name="_Toc82450982"/>
      <w:bookmarkStart w:id="8067" w:name="_Toc89949371"/>
      <w:bookmarkStart w:id="8068" w:name="_Toc98755760"/>
      <w:bookmarkStart w:id="8069" w:name="_Toc106182813"/>
      <w:r>
        <w:t>1</w:t>
      </w:r>
      <w:r w:rsidR="009778A7">
        <w:t>2</w:t>
      </w:r>
      <w:r>
        <w:t>.</w:t>
      </w:r>
      <w:r w:rsidR="009778A7">
        <w:t>3.</w:t>
      </w:r>
      <w:r>
        <w:t>1.2</w:t>
      </w:r>
      <w:r w:rsidR="00F72FF2">
        <w:rPr>
          <w:sz w:val="28"/>
        </w:rPr>
        <w:tab/>
      </w:r>
      <w:r>
        <w:t>Requirements for SSB based radio link monitoring</w:t>
      </w:r>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p>
    <w:p w14:paraId="411B49BD" w14:textId="103C0CDC" w:rsidR="00542589" w:rsidRDefault="002E0EB3" w:rsidP="00542589">
      <w:pPr>
        <w:pStyle w:val="Heading5"/>
        <w:rPr>
          <w:rFonts w:eastAsia="SimSun"/>
          <w:sz w:val="24"/>
        </w:rPr>
      </w:pPr>
      <w:bookmarkStart w:id="8070" w:name="_Toc53185604"/>
      <w:bookmarkStart w:id="8071" w:name="_Toc53185980"/>
      <w:bookmarkStart w:id="8072" w:name="_Toc57820466"/>
      <w:bookmarkStart w:id="8073" w:name="_Toc57821393"/>
      <w:bookmarkStart w:id="8074" w:name="_Toc61183669"/>
      <w:bookmarkStart w:id="8075" w:name="_Toc61184063"/>
      <w:bookmarkStart w:id="8076" w:name="_Toc61184455"/>
      <w:bookmarkStart w:id="8077" w:name="_Toc61184847"/>
      <w:bookmarkStart w:id="8078" w:name="_Toc61185237"/>
      <w:bookmarkStart w:id="8079" w:name="_Toc66386582"/>
      <w:bookmarkStart w:id="8080" w:name="_Toc74583540"/>
      <w:bookmarkStart w:id="8081" w:name="_Toc76542353"/>
      <w:bookmarkStart w:id="8082" w:name="_Toc82450335"/>
      <w:bookmarkStart w:id="8083" w:name="_Toc82450983"/>
      <w:bookmarkStart w:id="8084" w:name="_Toc89949372"/>
      <w:bookmarkStart w:id="8085" w:name="_Toc98755761"/>
      <w:bookmarkStart w:id="8086" w:name="_Toc106182814"/>
      <w:r>
        <w:t>12.3.1.2.1</w:t>
      </w:r>
      <w:r w:rsidR="00F72FF2">
        <w:rPr>
          <w:sz w:val="28"/>
        </w:rPr>
        <w:tab/>
      </w:r>
      <w:r>
        <w:rPr>
          <w:rFonts w:eastAsia="SimSun"/>
          <w:sz w:val="24"/>
        </w:rPr>
        <w:t>Introduction</w:t>
      </w:r>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p>
    <w:p w14:paraId="0050322B" w14:textId="77777777" w:rsidR="00EF0517" w:rsidRDefault="00EF0517" w:rsidP="00EF0517">
      <w:pPr>
        <w:rPr>
          <w:rFonts w:eastAsia="SimSun"/>
        </w:rPr>
      </w:pPr>
      <w:r>
        <w:rPr>
          <w:rFonts w:eastAsia="SimSun"/>
        </w:rPr>
        <w:t xml:space="preserve">The requirements in this clause apply for each SSB based RLM-RS resource configured for PCell or PSCell, provided that the SSB configured for RLM is actually transmitted within </w:t>
      </w:r>
      <w:r>
        <w:rPr>
          <w:rFonts w:eastAsia="SimSun" w:hint="eastAsia"/>
          <w:lang w:eastAsia="zh-CN"/>
        </w:rPr>
        <w:t>IAB-MT</w:t>
      </w:r>
      <w:r>
        <w:rPr>
          <w:rFonts w:eastAsia="SimSun"/>
        </w:rPr>
        <w:t xml:space="preserve"> active DL BWP during the entire evaluation period specified in clause </w:t>
      </w:r>
      <w:r>
        <w:rPr>
          <w:rFonts w:eastAsia="SimSun" w:hint="eastAsia"/>
          <w:lang w:eastAsia="zh-CN"/>
        </w:rPr>
        <w:t>12.3.1</w:t>
      </w:r>
      <w:r>
        <w:rPr>
          <w:rFonts w:eastAsia="SimSun"/>
        </w:rPr>
        <w:t>.2.2.</w:t>
      </w:r>
    </w:p>
    <w:p w14:paraId="1FA14C7A" w14:textId="77777777" w:rsidR="00EF0517" w:rsidRDefault="00EF0517" w:rsidP="0063534F">
      <w:pPr>
        <w:pStyle w:val="TH"/>
        <w:rPr>
          <w:rFonts w:eastAsia="SimSun"/>
        </w:rPr>
      </w:pPr>
      <w:r>
        <w:rPr>
          <w:rFonts w:eastAsia="SimSun"/>
        </w:rPr>
        <w:t xml:space="preserve">Table </w:t>
      </w:r>
      <w:r>
        <w:rPr>
          <w:rFonts w:eastAsia="SimSun" w:hint="eastAsia"/>
          <w:lang w:eastAsia="zh-CN"/>
        </w:rPr>
        <w:t>12.3.1</w:t>
      </w:r>
      <w:r>
        <w:rPr>
          <w:rFonts w:eastAsia="SimSun"/>
        </w:rPr>
        <w:t>.2.1-1: PDCCH transmission parameters for out-of-sync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EF0517" w14:paraId="66733F29" w14:textId="77777777" w:rsidTr="00A4061E">
        <w:trPr>
          <w:jc w:val="center"/>
        </w:trPr>
        <w:tc>
          <w:tcPr>
            <w:tcW w:w="2649" w:type="dxa"/>
            <w:shd w:val="clear" w:color="auto" w:fill="auto"/>
            <w:vAlign w:val="center"/>
          </w:tcPr>
          <w:p w14:paraId="09FFA849" w14:textId="77777777" w:rsidR="00EF0517" w:rsidRDefault="00EF0517" w:rsidP="0063534F">
            <w:pPr>
              <w:pStyle w:val="TAH"/>
              <w:rPr>
                <w:rFonts w:eastAsia="SimSun"/>
              </w:rPr>
            </w:pPr>
            <w:r>
              <w:rPr>
                <w:rFonts w:eastAsia="SimSun"/>
              </w:rPr>
              <w:t>Attribute</w:t>
            </w:r>
          </w:p>
        </w:tc>
        <w:tc>
          <w:tcPr>
            <w:tcW w:w="3586" w:type="dxa"/>
            <w:shd w:val="clear" w:color="auto" w:fill="auto"/>
            <w:vAlign w:val="center"/>
          </w:tcPr>
          <w:p w14:paraId="2FE7B0B8" w14:textId="77777777" w:rsidR="00EF0517" w:rsidRDefault="00EF0517" w:rsidP="0063534F">
            <w:pPr>
              <w:pStyle w:val="TAH"/>
              <w:rPr>
                <w:rFonts w:eastAsia="?? ??"/>
              </w:rPr>
            </w:pPr>
            <w:r>
              <w:rPr>
                <w:rFonts w:eastAsia="SimSun" w:hint="eastAsia"/>
                <w:lang w:eastAsia="zh-CN"/>
              </w:rPr>
              <w:t>Value</w:t>
            </w:r>
            <w:r>
              <w:rPr>
                <w:rFonts w:eastAsia="?? ??"/>
              </w:rPr>
              <w:t xml:space="preserve"> for BLER Configuration #0</w:t>
            </w:r>
          </w:p>
        </w:tc>
      </w:tr>
      <w:tr w:rsidR="00EF0517" w14:paraId="7BA05333" w14:textId="77777777" w:rsidTr="0063534F">
        <w:trPr>
          <w:trHeight w:val="201"/>
          <w:jc w:val="center"/>
        </w:trPr>
        <w:tc>
          <w:tcPr>
            <w:tcW w:w="2649" w:type="dxa"/>
            <w:shd w:val="clear" w:color="auto" w:fill="auto"/>
          </w:tcPr>
          <w:p w14:paraId="6E4AEA33" w14:textId="77777777" w:rsidR="00EF0517" w:rsidRDefault="00EF0517" w:rsidP="0063534F">
            <w:pPr>
              <w:pStyle w:val="TAL"/>
              <w:rPr>
                <w:rFonts w:eastAsia="?? ??"/>
              </w:rPr>
            </w:pPr>
            <w:r>
              <w:rPr>
                <w:rFonts w:eastAsia="?? ??"/>
              </w:rPr>
              <w:t>DCI format</w:t>
            </w:r>
          </w:p>
        </w:tc>
        <w:tc>
          <w:tcPr>
            <w:tcW w:w="3586" w:type="dxa"/>
            <w:shd w:val="clear" w:color="auto" w:fill="auto"/>
          </w:tcPr>
          <w:p w14:paraId="4B078C5B" w14:textId="77777777" w:rsidR="00EF0517" w:rsidRDefault="00EF0517" w:rsidP="0063534F">
            <w:pPr>
              <w:pStyle w:val="TAC"/>
              <w:rPr>
                <w:rFonts w:eastAsia="?? ??"/>
              </w:rPr>
            </w:pPr>
            <w:r>
              <w:rPr>
                <w:rFonts w:eastAsia="?? ??"/>
              </w:rPr>
              <w:t>1-0</w:t>
            </w:r>
          </w:p>
        </w:tc>
      </w:tr>
      <w:tr w:rsidR="00EF0517" w14:paraId="18B2986D" w14:textId="77777777" w:rsidTr="0063534F">
        <w:trPr>
          <w:jc w:val="center"/>
        </w:trPr>
        <w:tc>
          <w:tcPr>
            <w:tcW w:w="2649" w:type="dxa"/>
            <w:shd w:val="clear" w:color="auto" w:fill="auto"/>
          </w:tcPr>
          <w:p w14:paraId="50A4CB0E" w14:textId="77777777" w:rsidR="00EF0517" w:rsidRDefault="00EF0517" w:rsidP="0063534F">
            <w:pPr>
              <w:pStyle w:val="TAL"/>
              <w:rPr>
                <w:rFonts w:eastAsia="?? ??"/>
              </w:rPr>
            </w:pPr>
            <w:r>
              <w:rPr>
                <w:rFonts w:eastAsia="?? ??"/>
              </w:rPr>
              <w:t>Number of control OFDM symbols</w:t>
            </w:r>
          </w:p>
        </w:tc>
        <w:tc>
          <w:tcPr>
            <w:tcW w:w="3586" w:type="dxa"/>
            <w:shd w:val="clear" w:color="auto" w:fill="auto"/>
          </w:tcPr>
          <w:p w14:paraId="5D0EB7EB" w14:textId="77777777" w:rsidR="00EF0517" w:rsidRDefault="00EF0517" w:rsidP="0063534F">
            <w:pPr>
              <w:pStyle w:val="TAC"/>
              <w:rPr>
                <w:rFonts w:eastAsia="?? ??"/>
                <w:lang w:val="de-DE"/>
              </w:rPr>
            </w:pPr>
            <w:r>
              <w:rPr>
                <w:rFonts w:eastAsia="?? ??"/>
              </w:rPr>
              <w:t>2</w:t>
            </w:r>
          </w:p>
        </w:tc>
      </w:tr>
      <w:tr w:rsidR="00EF0517" w14:paraId="014D39B6" w14:textId="77777777" w:rsidTr="0063534F">
        <w:trPr>
          <w:jc w:val="center"/>
        </w:trPr>
        <w:tc>
          <w:tcPr>
            <w:tcW w:w="2649" w:type="dxa"/>
            <w:shd w:val="clear" w:color="auto" w:fill="auto"/>
          </w:tcPr>
          <w:p w14:paraId="168E5036" w14:textId="77777777" w:rsidR="00EF0517" w:rsidRDefault="00EF0517" w:rsidP="0063534F">
            <w:pPr>
              <w:pStyle w:val="TAL"/>
              <w:rPr>
                <w:rFonts w:eastAsia="?? ??"/>
              </w:rPr>
            </w:pPr>
            <w:r>
              <w:rPr>
                <w:rFonts w:eastAsia="?? ??"/>
              </w:rPr>
              <w:t>Aggregation level (CCE)</w:t>
            </w:r>
          </w:p>
        </w:tc>
        <w:tc>
          <w:tcPr>
            <w:tcW w:w="3586" w:type="dxa"/>
            <w:shd w:val="clear" w:color="auto" w:fill="auto"/>
          </w:tcPr>
          <w:p w14:paraId="6CA7ED73" w14:textId="77777777" w:rsidR="00EF0517" w:rsidRDefault="00EF0517" w:rsidP="0063534F">
            <w:pPr>
              <w:pStyle w:val="TAC"/>
              <w:rPr>
                <w:rFonts w:eastAsia="?? ??"/>
              </w:rPr>
            </w:pPr>
            <w:r>
              <w:rPr>
                <w:rFonts w:eastAsia="?? ??"/>
              </w:rPr>
              <w:t>8</w:t>
            </w:r>
          </w:p>
        </w:tc>
      </w:tr>
      <w:tr w:rsidR="00EF0517" w14:paraId="53B96816" w14:textId="77777777" w:rsidTr="0063534F">
        <w:trPr>
          <w:jc w:val="center"/>
        </w:trPr>
        <w:tc>
          <w:tcPr>
            <w:tcW w:w="2649" w:type="dxa"/>
            <w:shd w:val="clear" w:color="auto" w:fill="auto"/>
          </w:tcPr>
          <w:p w14:paraId="0AABA202" w14:textId="77777777" w:rsidR="00EF0517" w:rsidRDefault="00EF0517" w:rsidP="0063534F">
            <w:pPr>
              <w:pStyle w:val="TAL"/>
              <w:rPr>
                <w:rFonts w:eastAsia="?? ??"/>
              </w:rPr>
            </w:pPr>
            <w:r>
              <w:rPr>
                <w:rFonts w:eastAsia="?? ??"/>
              </w:rPr>
              <w:t>Ratio of hypothetical PDCCH RE energy to average SSS RE energy</w:t>
            </w:r>
          </w:p>
        </w:tc>
        <w:tc>
          <w:tcPr>
            <w:tcW w:w="3586" w:type="dxa"/>
            <w:shd w:val="clear" w:color="auto" w:fill="auto"/>
          </w:tcPr>
          <w:p w14:paraId="7572E49E" w14:textId="77777777" w:rsidR="00EF0517" w:rsidRDefault="00EF0517" w:rsidP="0063534F">
            <w:pPr>
              <w:pStyle w:val="TAC"/>
              <w:rPr>
                <w:rFonts w:eastAsia="?? ??"/>
              </w:rPr>
            </w:pPr>
            <w:r>
              <w:rPr>
                <w:rFonts w:eastAsia="?? ??"/>
              </w:rPr>
              <w:t>4dB</w:t>
            </w:r>
          </w:p>
        </w:tc>
      </w:tr>
      <w:tr w:rsidR="00EF0517" w14:paraId="72640566" w14:textId="77777777" w:rsidTr="0063534F">
        <w:trPr>
          <w:jc w:val="center"/>
        </w:trPr>
        <w:tc>
          <w:tcPr>
            <w:tcW w:w="2649" w:type="dxa"/>
            <w:shd w:val="clear" w:color="auto" w:fill="auto"/>
          </w:tcPr>
          <w:p w14:paraId="0ADAFEC5" w14:textId="77777777" w:rsidR="00EF0517" w:rsidRDefault="00EF0517" w:rsidP="0063534F">
            <w:pPr>
              <w:pStyle w:val="TAL"/>
              <w:rPr>
                <w:rFonts w:eastAsia="?? ??"/>
              </w:rPr>
            </w:pPr>
            <w:r>
              <w:rPr>
                <w:rFonts w:eastAsia="?? ??"/>
              </w:rPr>
              <w:t>Ratio of hypothetical PDCCH DMRS energy to average SSS RE energy</w:t>
            </w:r>
          </w:p>
        </w:tc>
        <w:tc>
          <w:tcPr>
            <w:tcW w:w="3586" w:type="dxa"/>
            <w:shd w:val="clear" w:color="auto" w:fill="auto"/>
          </w:tcPr>
          <w:p w14:paraId="0E6C78D4" w14:textId="77777777" w:rsidR="00EF0517" w:rsidRDefault="00EF0517" w:rsidP="0063534F">
            <w:pPr>
              <w:pStyle w:val="TAC"/>
              <w:rPr>
                <w:rFonts w:eastAsia="?? ??"/>
              </w:rPr>
            </w:pPr>
            <w:r>
              <w:rPr>
                <w:rFonts w:eastAsia="?? ??"/>
              </w:rPr>
              <w:t>4dB</w:t>
            </w:r>
          </w:p>
        </w:tc>
      </w:tr>
      <w:tr w:rsidR="00EF0517" w14:paraId="56C55FCB" w14:textId="77777777" w:rsidTr="0063534F">
        <w:trPr>
          <w:jc w:val="center"/>
        </w:trPr>
        <w:tc>
          <w:tcPr>
            <w:tcW w:w="2649" w:type="dxa"/>
            <w:shd w:val="clear" w:color="auto" w:fill="auto"/>
          </w:tcPr>
          <w:p w14:paraId="02301697" w14:textId="77777777" w:rsidR="00EF0517" w:rsidRDefault="00EF0517" w:rsidP="0063534F">
            <w:pPr>
              <w:pStyle w:val="TAL"/>
              <w:rPr>
                <w:rFonts w:eastAsia="?? ??"/>
              </w:rPr>
            </w:pPr>
            <w:r>
              <w:rPr>
                <w:rFonts w:eastAsia="?? ??"/>
              </w:rPr>
              <w:t>Bandwidth (PRBs)</w:t>
            </w:r>
          </w:p>
        </w:tc>
        <w:tc>
          <w:tcPr>
            <w:tcW w:w="3586" w:type="dxa"/>
            <w:shd w:val="clear" w:color="auto" w:fill="auto"/>
          </w:tcPr>
          <w:p w14:paraId="09DF4E24" w14:textId="77777777" w:rsidR="00EF0517" w:rsidRDefault="00EF0517" w:rsidP="0063534F">
            <w:pPr>
              <w:pStyle w:val="TAC"/>
              <w:rPr>
                <w:rFonts w:eastAsia="?? ??"/>
              </w:rPr>
            </w:pPr>
            <w:r>
              <w:rPr>
                <w:rFonts w:eastAsia="?? ??"/>
              </w:rPr>
              <w:t>24</w:t>
            </w:r>
          </w:p>
        </w:tc>
      </w:tr>
      <w:tr w:rsidR="00EF0517" w14:paraId="345EB7C0" w14:textId="77777777" w:rsidTr="0063534F">
        <w:trPr>
          <w:jc w:val="center"/>
        </w:trPr>
        <w:tc>
          <w:tcPr>
            <w:tcW w:w="2649" w:type="dxa"/>
            <w:shd w:val="clear" w:color="auto" w:fill="auto"/>
          </w:tcPr>
          <w:p w14:paraId="6CF8DFBA" w14:textId="77777777" w:rsidR="00EF0517" w:rsidRDefault="00EF0517" w:rsidP="0063534F">
            <w:pPr>
              <w:pStyle w:val="TAL"/>
              <w:rPr>
                <w:rFonts w:eastAsia="?? ??"/>
              </w:rPr>
            </w:pPr>
            <w:r>
              <w:rPr>
                <w:rFonts w:eastAsia="?? ??"/>
              </w:rPr>
              <w:t>Sub-carrier spacing (kHz)</w:t>
            </w:r>
          </w:p>
        </w:tc>
        <w:tc>
          <w:tcPr>
            <w:tcW w:w="3586" w:type="dxa"/>
            <w:shd w:val="clear" w:color="auto" w:fill="auto"/>
          </w:tcPr>
          <w:p w14:paraId="22ABD031" w14:textId="77777777" w:rsidR="00EF0517" w:rsidRDefault="00EF0517" w:rsidP="0063534F">
            <w:pPr>
              <w:pStyle w:val="TAC"/>
              <w:rPr>
                <w:rFonts w:eastAsia="?? ??"/>
              </w:rPr>
            </w:pPr>
            <w:r>
              <w:rPr>
                <w:rFonts w:eastAsia="?? ??"/>
              </w:rPr>
              <w:t>SCS of the active DL BWP</w:t>
            </w:r>
          </w:p>
        </w:tc>
      </w:tr>
      <w:tr w:rsidR="00EF0517" w14:paraId="7A21C909" w14:textId="77777777" w:rsidTr="0063534F">
        <w:trPr>
          <w:jc w:val="center"/>
        </w:trPr>
        <w:tc>
          <w:tcPr>
            <w:tcW w:w="2649" w:type="dxa"/>
            <w:shd w:val="clear" w:color="auto" w:fill="auto"/>
          </w:tcPr>
          <w:p w14:paraId="30BC1352" w14:textId="77777777" w:rsidR="00EF0517" w:rsidRDefault="00EF0517" w:rsidP="0063534F">
            <w:pPr>
              <w:pStyle w:val="TAL"/>
              <w:rPr>
                <w:rFonts w:eastAsia="?? ??"/>
              </w:rPr>
            </w:pPr>
            <w:r>
              <w:rPr>
                <w:rFonts w:eastAsia="?? ??"/>
              </w:rPr>
              <w:t>DMRS precoder granularity</w:t>
            </w:r>
          </w:p>
        </w:tc>
        <w:tc>
          <w:tcPr>
            <w:tcW w:w="3586" w:type="dxa"/>
            <w:shd w:val="clear" w:color="auto" w:fill="auto"/>
          </w:tcPr>
          <w:p w14:paraId="3A3E1113" w14:textId="77777777" w:rsidR="00EF0517" w:rsidRDefault="00EF0517" w:rsidP="0063534F">
            <w:pPr>
              <w:pStyle w:val="TAC"/>
              <w:rPr>
                <w:rFonts w:eastAsia="?? ??"/>
              </w:rPr>
            </w:pPr>
            <w:r>
              <w:rPr>
                <w:rFonts w:eastAsia="?? ??"/>
              </w:rPr>
              <w:t>REG bundle size</w:t>
            </w:r>
          </w:p>
        </w:tc>
      </w:tr>
      <w:tr w:rsidR="00EF0517" w14:paraId="19ECFCD2" w14:textId="77777777" w:rsidTr="0063534F">
        <w:trPr>
          <w:jc w:val="center"/>
        </w:trPr>
        <w:tc>
          <w:tcPr>
            <w:tcW w:w="2649" w:type="dxa"/>
            <w:shd w:val="clear" w:color="auto" w:fill="auto"/>
          </w:tcPr>
          <w:p w14:paraId="7D2A54E1" w14:textId="77777777" w:rsidR="00EF0517" w:rsidRDefault="00EF0517" w:rsidP="0063534F">
            <w:pPr>
              <w:pStyle w:val="TAL"/>
              <w:rPr>
                <w:rFonts w:eastAsia="?? ??"/>
              </w:rPr>
            </w:pPr>
            <w:r>
              <w:rPr>
                <w:rFonts w:eastAsia="?? ??"/>
              </w:rPr>
              <w:t>REG bundle size</w:t>
            </w:r>
          </w:p>
        </w:tc>
        <w:tc>
          <w:tcPr>
            <w:tcW w:w="3586" w:type="dxa"/>
            <w:shd w:val="clear" w:color="auto" w:fill="auto"/>
          </w:tcPr>
          <w:p w14:paraId="5C072A42" w14:textId="77777777" w:rsidR="00EF0517" w:rsidRDefault="00EF0517" w:rsidP="0063534F">
            <w:pPr>
              <w:pStyle w:val="TAC"/>
              <w:rPr>
                <w:rFonts w:eastAsia="?? ??"/>
              </w:rPr>
            </w:pPr>
            <w:r>
              <w:rPr>
                <w:rFonts w:eastAsia="?? ??"/>
              </w:rPr>
              <w:t>6</w:t>
            </w:r>
          </w:p>
        </w:tc>
      </w:tr>
      <w:tr w:rsidR="00EF0517" w14:paraId="20FFFA93" w14:textId="77777777" w:rsidTr="0063534F">
        <w:trPr>
          <w:jc w:val="center"/>
        </w:trPr>
        <w:tc>
          <w:tcPr>
            <w:tcW w:w="2649" w:type="dxa"/>
            <w:shd w:val="clear" w:color="auto" w:fill="auto"/>
          </w:tcPr>
          <w:p w14:paraId="33ABCBC6" w14:textId="77777777" w:rsidR="00EF0517" w:rsidRDefault="00EF0517" w:rsidP="0063534F">
            <w:pPr>
              <w:pStyle w:val="TAL"/>
              <w:rPr>
                <w:rFonts w:eastAsia="?? ??"/>
              </w:rPr>
            </w:pPr>
            <w:r>
              <w:rPr>
                <w:rFonts w:eastAsia="?? ??"/>
              </w:rPr>
              <w:t>CP length</w:t>
            </w:r>
          </w:p>
        </w:tc>
        <w:tc>
          <w:tcPr>
            <w:tcW w:w="3586" w:type="dxa"/>
            <w:shd w:val="clear" w:color="auto" w:fill="auto"/>
          </w:tcPr>
          <w:p w14:paraId="60B52958" w14:textId="77777777" w:rsidR="00EF0517" w:rsidRDefault="00EF0517" w:rsidP="0063534F">
            <w:pPr>
              <w:pStyle w:val="TAC"/>
              <w:rPr>
                <w:rFonts w:eastAsia="?? ??"/>
              </w:rPr>
            </w:pPr>
            <w:r>
              <w:rPr>
                <w:rFonts w:eastAsia="?? ??"/>
              </w:rPr>
              <w:t>Normal</w:t>
            </w:r>
          </w:p>
        </w:tc>
      </w:tr>
      <w:tr w:rsidR="00EF0517" w14:paraId="7C28CD79" w14:textId="77777777" w:rsidTr="0063534F">
        <w:trPr>
          <w:jc w:val="center"/>
        </w:trPr>
        <w:tc>
          <w:tcPr>
            <w:tcW w:w="2649" w:type="dxa"/>
            <w:shd w:val="clear" w:color="auto" w:fill="auto"/>
          </w:tcPr>
          <w:p w14:paraId="173C9892" w14:textId="77777777" w:rsidR="00EF0517" w:rsidRDefault="00EF0517" w:rsidP="0063534F">
            <w:pPr>
              <w:pStyle w:val="TAL"/>
              <w:rPr>
                <w:rFonts w:eastAsia="?? ??"/>
              </w:rPr>
            </w:pPr>
            <w:r>
              <w:rPr>
                <w:rFonts w:eastAsia="?? ??"/>
              </w:rPr>
              <w:t>Mapping from REG to CCE</w:t>
            </w:r>
          </w:p>
        </w:tc>
        <w:tc>
          <w:tcPr>
            <w:tcW w:w="3586" w:type="dxa"/>
            <w:shd w:val="clear" w:color="auto" w:fill="auto"/>
          </w:tcPr>
          <w:p w14:paraId="0AB5D13D" w14:textId="77777777" w:rsidR="00EF0517" w:rsidRDefault="00EF0517" w:rsidP="0063534F">
            <w:pPr>
              <w:pStyle w:val="TAC"/>
              <w:rPr>
                <w:rFonts w:eastAsia="?? ??"/>
              </w:rPr>
            </w:pPr>
            <w:r>
              <w:rPr>
                <w:rFonts w:eastAsia="?? ??"/>
              </w:rPr>
              <w:t>Distributed</w:t>
            </w:r>
          </w:p>
        </w:tc>
      </w:tr>
    </w:tbl>
    <w:p w14:paraId="445FA3A0" w14:textId="77777777" w:rsidR="00EF0517" w:rsidRDefault="00EF0517" w:rsidP="00EF0517">
      <w:pPr>
        <w:rPr>
          <w:rFonts w:eastAsia="?? ??"/>
        </w:rPr>
      </w:pPr>
    </w:p>
    <w:p w14:paraId="241516F4" w14:textId="77777777" w:rsidR="00EF0517" w:rsidRDefault="00EF0517" w:rsidP="0063534F">
      <w:pPr>
        <w:pStyle w:val="TH"/>
        <w:rPr>
          <w:rFonts w:eastAsia="SimSun"/>
        </w:rPr>
      </w:pPr>
      <w:r>
        <w:rPr>
          <w:rFonts w:eastAsia="SimSun"/>
        </w:rPr>
        <w:t xml:space="preserve">Table </w:t>
      </w:r>
      <w:r>
        <w:rPr>
          <w:rFonts w:eastAsia="SimSun" w:hint="eastAsia"/>
          <w:lang w:eastAsia="zh-CN"/>
        </w:rPr>
        <w:t>12.3.1</w:t>
      </w:r>
      <w:r>
        <w:rPr>
          <w:rFonts w:eastAsia="SimSun"/>
        </w:rPr>
        <w:t>.2.1-2: PDCCH transmission parameters for in-sync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EF0517" w14:paraId="286E8ADE" w14:textId="77777777" w:rsidTr="00A4061E">
        <w:trPr>
          <w:jc w:val="center"/>
        </w:trPr>
        <w:tc>
          <w:tcPr>
            <w:tcW w:w="2649" w:type="dxa"/>
            <w:shd w:val="clear" w:color="auto" w:fill="auto"/>
            <w:vAlign w:val="center"/>
          </w:tcPr>
          <w:p w14:paraId="581E62B6" w14:textId="77777777" w:rsidR="00EF0517" w:rsidRDefault="00EF0517" w:rsidP="0063534F">
            <w:pPr>
              <w:pStyle w:val="TAH"/>
              <w:rPr>
                <w:rFonts w:eastAsia="SimSun"/>
              </w:rPr>
            </w:pPr>
            <w:r>
              <w:rPr>
                <w:rFonts w:eastAsia="SimSun"/>
              </w:rPr>
              <w:t>Attribute</w:t>
            </w:r>
          </w:p>
        </w:tc>
        <w:tc>
          <w:tcPr>
            <w:tcW w:w="3586" w:type="dxa"/>
            <w:shd w:val="clear" w:color="auto" w:fill="auto"/>
            <w:vAlign w:val="center"/>
          </w:tcPr>
          <w:p w14:paraId="20BDB251" w14:textId="77777777" w:rsidR="00EF0517" w:rsidRDefault="00EF0517" w:rsidP="0063534F">
            <w:pPr>
              <w:pStyle w:val="TAH"/>
              <w:rPr>
                <w:rFonts w:eastAsia="?? ??"/>
              </w:rPr>
            </w:pPr>
            <w:r>
              <w:rPr>
                <w:rFonts w:eastAsia="SimSun" w:hint="eastAsia"/>
                <w:lang w:eastAsia="zh-CN"/>
              </w:rPr>
              <w:t>Value</w:t>
            </w:r>
            <w:r>
              <w:rPr>
                <w:rFonts w:eastAsia="?? ??"/>
              </w:rPr>
              <w:t xml:space="preserve"> for BLER Configuration #0</w:t>
            </w:r>
          </w:p>
        </w:tc>
      </w:tr>
      <w:tr w:rsidR="00EF0517" w14:paraId="3E14E315" w14:textId="77777777" w:rsidTr="00A4061E">
        <w:trPr>
          <w:trHeight w:val="201"/>
          <w:jc w:val="center"/>
        </w:trPr>
        <w:tc>
          <w:tcPr>
            <w:tcW w:w="2649" w:type="dxa"/>
            <w:shd w:val="clear" w:color="auto" w:fill="auto"/>
            <w:vAlign w:val="center"/>
          </w:tcPr>
          <w:p w14:paraId="33D23E64" w14:textId="77777777" w:rsidR="00EF0517" w:rsidRDefault="00EF0517" w:rsidP="0063534F">
            <w:pPr>
              <w:pStyle w:val="TAL"/>
              <w:rPr>
                <w:rFonts w:eastAsia="?? ??"/>
              </w:rPr>
            </w:pPr>
            <w:r>
              <w:rPr>
                <w:rFonts w:eastAsia="?? ??"/>
              </w:rPr>
              <w:t>DCI payload size</w:t>
            </w:r>
          </w:p>
        </w:tc>
        <w:tc>
          <w:tcPr>
            <w:tcW w:w="3586" w:type="dxa"/>
            <w:shd w:val="clear" w:color="auto" w:fill="auto"/>
            <w:vAlign w:val="center"/>
          </w:tcPr>
          <w:p w14:paraId="23B050B5" w14:textId="77777777" w:rsidR="00EF0517" w:rsidRDefault="00EF0517" w:rsidP="0063534F">
            <w:pPr>
              <w:pStyle w:val="TAC"/>
              <w:rPr>
                <w:rFonts w:eastAsia="?? ??"/>
              </w:rPr>
            </w:pPr>
            <w:r>
              <w:rPr>
                <w:rFonts w:eastAsia="?? ??"/>
              </w:rPr>
              <w:t>1-0</w:t>
            </w:r>
          </w:p>
        </w:tc>
      </w:tr>
      <w:tr w:rsidR="00EF0517" w14:paraId="65242358" w14:textId="77777777" w:rsidTr="00A4061E">
        <w:trPr>
          <w:jc w:val="center"/>
        </w:trPr>
        <w:tc>
          <w:tcPr>
            <w:tcW w:w="2649" w:type="dxa"/>
            <w:shd w:val="clear" w:color="auto" w:fill="auto"/>
            <w:vAlign w:val="center"/>
          </w:tcPr>
          <w:p w14:paraId="4258605D" w14:textId="77777777" w:rsidR="00EF0517" w:rsidRDefault="00EF0517" w:rsidP="0063534F">
            <w:pPr>
              <w:pStyle w:val="TAL"/>
              <w:rPr>
                <w:rFonts w:eastAsia="?? ??"/>
              </w:rPr>
            </w:pPr>
            <w:r>
              <w:rPr>
                <w:rFonts w:eastAsia="?? ??"/>
              </w:rPr>
              <w:t>Number of control OFDM symbols</w:t>
            </w:r>
          </w:p>
        </w:tc>
        <w:tc>
          <w:tcPr>
            <w:tcW w:w="3586" w:type="dxa"/>
            <w:shd w:val="clear" w:color="auto" w:fill="auto"/>
            <w:vAlign w:val="center"/>
          </w:tcPr>
          <w:p w14:paraId="5375B16A" w14:textId="77777777" w:rsidR="00EF0517" w:rsidRDefault="00EF0517" w:rsidP="0063534F">
            <w:pPr>
              <w:pStyle w:val="TAC"/>
              <w:rPr>
                <w:rFonts w:eastAsia="?? ??"/>
                <w:lang w:val="de-DE"/>
              </w:rPr>
            </w:pPr>
            <w:r>
              <w:rPr>
                <w:rFonts w:eastAsia="?? ??"/>
              </w:rPr>
              <w:t>2</w:t>
            </w:r>
          </w:p>
        </w:tc>
      </w:tr>
      <w:tr w:rsidR="00EF0517" w14:paraId="4FFAA8B3" w14:textId="77777777" w:rsidTr="00A4061E">
        <w:trPr>
          <w:jc w:val="center"/>
        </w:trPr>
        <w:tc>
          <w:tcPr>
            <w:tcW w:w="2649" w:type="dxa"/>
            <w:shd w:val="clear" w:color="auto" w:fill="auto"/>
            <w:vAlign w:val="center"/>
          </w:tcPr>
          <w:p w14:paraId="366CE021" w14:textId="77777777" w:rsidR="00EF0517" w:rsidRDefault="00EF0517" w:rsidP="0063534F">
            <w:pPr>
              <w:pStyle w:val="TAL"/>
              <w:rPr>
                <w:rFonts w:eastAsia="?? ??"/>
              </w:rPr>
            </w:pPr>
            <w:r>
              <w:rPr>
                <w:rFonts w:eastAsia="?? ??"/>
              </w:rPr>
              <w:t>Aggregation level (CCE)</w:t>
            </w:r>
          </w:p>
        </w:tc>
        <w:tc>
          <w:tcPr>
            <w:tcW w:w="3586" w:type="dxa"/>
            <w:shd w:val="clear" w:color="auto" w:fill="auto"/>
            <w:vAlign w:val="center"/>
          </w:tcPr>
          <w:p w14:paraId="09DF20D1" w14:textId="77777777" w:rsidR="00EF0517" w:rsidRDefault="00EF0517" w:rsidP="0063534F">
            <w:pPr>
              <w:pStyle w:val="TAC"/>
              <w:rPr>
                <w:rFonts w:eastAsia="?? ??"/>
              </w:rPr>
            </w:pPr>
            <w:r>
              <w:rPr>
                <w:rFonts w:eastAsia="?? ??"/>
              </w:rPr>
              <w:t>4</w:t>
            </w:r>
          </w:p>
        </w:tc>
      </w:tr>
      <w:tr w:rsidR="00EF0517" w14:paraId="704DB788" w14:textId="77777777" w:rsidTr="00A4061E">
        <w:trPr>
          <w:jc w:val="center"/>
        </w:trPr>
        <w:tc>
          <w:tcPr>
            <w:tcW w:w="2649" w:type="dxa"/>
            <w:shd w:val="clear" w:color="auto" w:fill="auto"/>
            <w:vAlign w:val="center"/>
          </w:tcPr>
          <w:p w14:paraId="5E26AC66" w14:textId="77777777" w:rsidR="00EF0517" w:rsidRDefault="00EF0517" w:rsidP="0063534F">
            <w:pPr>
              <w:pStyle w:val="TAL"/>
              <w:rPr>
                <w:rFonts w:eastAsia="?? ??"/>
              </w:rPr>
            </w:pPr>
            <w:r>
              <w:rPr>
                <w:rFonts w:eastAsia="?? ??"/>
              </w:rPr>
              <w:t>Ratio of hypothetical PDCCH RE energy to average SSS RE energy</w:t>
            </w:r>
          </w:p>
        </w:tc>
        <w:tc>
          <w:tcPr>
            <w:tcW w:w="3586" w:type="dxa"/>
            <w:shd w:val="clear" w:color="auto" w:fill="auto"/>
            <w:vAlign w:val="center"/>
          </w:tcPr>
          <w:p w14:paraId="0CB0A8F0" w14:textId="77777777" w:rsidR="00EF0517" w:rsidRDefault="00EF0517" w:rsidP="0063534F">
            <w:pPr>
              <w:pStyle w:val="TAC"/>
              <w:rPr>
                <w:rFonts w:eastAsia="?? ??"/>
              </w:rPr>
            </w:pPr>
            <w:r>
              <w:rPr>
                <w:rFonts w:eastAsia="?? ??"/>
              </w:rPr>
              <w:t>0dB</w:t>
            </w:r>
          </w:p>
        </w:tc>
      </w:tr>
      <w:tr w:rsidR="00EF0517" w14:paraId="4BC7C60C" w14:textId="77777777" w:rsidTr="00A4061E">
        <w:trPr>
          <w:jc w:val="center"/>
        </w:trPr>
        <w:tc>
          <w:tcPr>
            <w:tcW w:w="2649" w:type="dxa"/>
            <w:shd w:val="clear" w:color="auto" w:fill="auto"/>
            <w:vAlign w:val="center"/>
          </w:tcPr>
          <w:p w14:paraId="7086CD05" w14:textId="77777777" w:rsidR="00EF0517" w:rsidRDefault="00EF0517" w:rsidP="0063534F">
            <w:pPr>
              <w:pStyle w:val="TAL"/>
              <w:rPr>
                <w:rFonts w:eastAsia="?? ??"/>
              </w:rPr>
            </w:pPr>
            <w:r>
              <w:rPr>
                <w:rFonts w:eastAsia="?? ??"/>
              </w:rPr>
              <w:t>Ratio of hypothetical PDCCH DMRS energy to average SSS RE energy</w:t>
            </w:r>
          </w:p>
        </w:tc>
        <w:tc>
          <w:tcPr>
            <w:tcW w:w="3586" w:type="dxa"/>
            <w:shd w:val="clear" w:color="auto" w:fill="auto"/>
            <w:vAlign w:val="center"/>
          </w:tcPr>
          <w:p w14:paraId="7E743951" w14:textId="77777777" w:rsidR="00EF0517" w:rsidRDefault="00EF0517" w:rsidP="0063534F">
            <w:pPr>
              <w:pStyle w:val="TAC"/>
              <w:rPr>
                <w:rFonts w:eastAsia="?? ??"/>
              </w:rPr>
            </w:pPr>
            <w:r>
              <w:rPr>
                <w:rFonts w:eastAsia="?? ??"/>
              </w:rPr>
              <w:t>0dB</w:t>
            </w:r>
          </w:p>
        </w:tc>
      </w:tr>
      <w:tr w:rsidR="00EF0517" w14:paraId="475DF659" w14:textId="77777777" w:rsidTr="00A4061E">
        <w:trPr>
          <w:jc w:val="center"/>
        </w:trPr>
        <w:tc>
          <w:tcPr>
            <w:tcW w:w="2649" w:type="dxa"/>
            <w:shd w:val="clear" w:color="auto" w:fill="auto"/>
            <w:vAlign w:val="center"/>
          </w:tcPr>
          <w:p w14:paraId="4A058A4F" w14:textId="77777777" w:rsidR="00EF0517" w:rsidRDefault="00EF0517" w:rsidP="0063534F">
            <w:pPr>
              <w:pStyle w:val="TAL"/>
              <w:rPr>
                <w:rFonts w:eastAsia="?? ??"/>
              </w:rPr>
            </w:pPr>
            <w:r>
              <w:rPr>
                <w:rFonts w:eastAsia="?? ??"/>
              </w:rPr>
              <w:t>Bandwidth (PRBs)</w:t>
            </w:r>
          </w:p>
        </w:tc>
        <w:tc>
          <w:tcPr>
            <w:tcW w:w="3586" w:type="dxa"/>
            <w:shd w:val="clear" w:color="auto" w:fill="auto"/>
            <w:vAlign w:val="center"/>
          </w:tcPr>
          <w:p w14:paraId="5197CB45" w14:textId="77777777" w:rsidR="00EF0517" w:rsidRDefault="00EF0517" w:rsidP="0063534F">
            <w:pPr>
              <w:pStyle w:val="TAC"/>
              <w:rPr>
                <w:rFonts w:eastAsia="?? ??"/>
              </w:rPr>
            </w:pPr>
            <w:r>
              <w:rPr>
                <w:rFonts w:eastAsia="?? ??"/>
              </w:rPr>
              <w:t>24</w:t>
            </w:r>
          </w:p>
        </w:tc>
      </w:tr>
      <w:tr w:rsidR="00EF0517" w14:paraId="564B1CA5" w14:textId="77777777" w:rsidTr="00A4061E">
        <w:trPr>
          <w:jc w:val="center"/>
        </w:trPr>
        <w:tc>
          <w:tcPr>
            <w:tcW w:w="2649" w:type="dxa"/>
            <w:shd w:val="clear" w:color="auto" w:fill="auto"/>
            <w:vAlign w:val="center"/>
          </w:tcPr>
          <w:p w14:paraId="7AC09DD4" w14:textId="77777777" w:rsidR="00EF0517" w:rsidRDefault="00EF0517" w:rsidP="0063534F">
            <w:pPr>
              <w:pStyle w:val="TAL"/>
              <w:rPr>
                <w:rFonts w:eastAsia="?? ??"/>
              </w:rPr>
            </w:pPr>
            <w:r>
              <w:rPr>
                <w:rFonts w:eastAsia="?? ??"/>
              </w:rPr>
              <w:t>Sub-carrier spacing (kHz)</w:t>
            </w:r>
          </w:p>
        </w:tc>
        <w:tc>
          <w:tcPr>
            <w:tcW w:w="3586" w:type="dxa"/>
            <w:shd w:val="clear" w:color="auto" w:fill="auto"/>
            <w:vAlign w:val="center"/>
          </w:tcPr>
          <w:p w14:paraId="4A73C4A0" w14:textId="77777777" w:rsidR="00EF0517" w:rsidRDefault="00EF0517" w:rsidP="0063534F">
            <w:pPr>
              <w:pStyle w:val="TAC"/>
              <w:rPr>
                <w:rFonts w:eastAsia="?? ??"/>
              </w:rPr>
            </w:pPr>
            <w:r>
              <w:rPr>
                <w:rFonts w:eastAsia="?? ??"/>
              </w:rPr>
              <w:t>SCS of the active DL BWP</w:t>
            </w:r>
          </w:p>
        </w:tc>
      </w:tr>
      <w:tr w:rsidR="00EF0517" w14:paraId="56B8D363" w14:textId="77777777" w:rsidTr="00A4061E">
        <w:trPr>
          <w:jc w:val="center"/>
        </w:trPr>
        <w:tc>
          <w:tcPr>
            <w:tcW w:w="2649" w:type="dxa"/>
            <w:shd w:val="clear" w:color="auto" w:fill="auto"/>
            <w:vAlign w:val="center"/>
          </w:tcPr>
          <w:p w14:paraId="1A96BCB6" w14:textId="77777777" w:rsidR="00EF0517" w:rsidRDefault="00EF0517" w:rsidP="0063534F">
            <w:pPr>
              <w:pStyle w:val="TAL"/>
              <w:rPr>
                <w:rFonts w:eastAsia="?? ??"/>
              </w:rPr>
            </w:pPr>
            <w:r>
              <w:rPr>
                <w:rFonts w:eastAsia="?? ??"/>
              </w:rPr>
              <w:t>DMRS precoder granularity</w:t>
            </w:r>
          </w:p>
        </w:tc>
        <w:tc>
          <w:tcPr>
            <w:tcW w:w="3586" w:type="dxa"/>
            <w:shd w:val="clear" w:color="auto" w:fill="auto"/>
            <w:vAlign w:val="center"/>
          </w:tcPr>
          <w:p w14:paraId="23D252A2" w14:textId="77777777" w:rsidR="00EF0517" w:rsidRDefault="00EF0517" w:rsidP="0063534F">
            <w:pPr>
              <w:pStyle w:val="TAC"/>
              <w:rPr>
                <w:rFonts w:eastAsia="?? ??"/>
              </w:rPr>
            </w:pPr>
            <w:r>
              <w:rPr>
                <w:rFonts w:eastAsia="?? ??"/>
              </w:rPr>
              <w:t>REG bundle size</w:t>
            </w:r>
          </w:p>
        </w:tc>
      </w:tr>
      <w:tr w:rsidR="00EF0517" w14:paraId="3951A9FF" w14:textId="77777777" w:rsidTr="00A4061E">
        <w:trPr>
          <w:jc w:val="center"/>
        </w:trPr>
        <w:tc>
          <w:tcPr>
            <w:tcW w:w="2649" w:type="dxa"/>
            <w:shd w:val="clear" w:color="auto" w:fill="auto"/>
            <w:vAlign w:val="center"/>
          </w:tcPr>
          <w:p w14:paraId="0B926232" w14:textId="77777777" w:rsidR="00EF0517" w:rsidRDefault="00EF0517" w:rsidP="0063534F">
            <w:pPr>
              <w:pStyle w:val="TAL"/>
              <w:rPr>
                <w:rFonts w:eastAsia="?? ??"/>
              </w:rPr>
            </w:pPr>
            <w:r>
              <w:rPr>
                <w:rFonts w:eastAsia="?? ??"/>
              </w:rPr>
              <w:t>REG bundle size</w:t>
            </w:r>
          </w:p>
        </w:tc>
        <w:tc>
          <w:tcPr>
            <w:tcW w:w="3586" w:type="dxa"/>
            <w:shd w:val="clear" w:color="auto" w:fill="auto"/>
            <w:vAlign w:val="center"/>
          </w:tcPr>
          <w:p w14:paraId="09CDDADB" w14:textId="77777777" w:rsidR="00EF0517" w:rsidRDefault="00EF0517" w:rsidP="0063534F">
            <w:pPr>
              <w:pStyle w:val="TAC"/>
              <w:rPr>
                <w:rFonts w:eastAsia="?? ??"/>
              </w:rPr>
            </w:pPr>
            <w:r>
              <w:rPr>
                <w:rFonts w:eastAsia="?? ??"/>
              </w:rPr>
              <w:t>6</w:t>
            </w:r>
          </w:p>
        </w:tc>
      </w:tr>
      <w:tr w:rsidR="00EF0517" w14:paraId="5651537E" w14:textId="77777777" w:rsidTr="00A4061E">
        <w:trPr>
          <w:jc w:val="center"/>
        </w:trPr>
        <w:tc>
          <w:tcPr>
            <w:tcW w:w="2649" w:type="dxa"/>
            <w:shd w:val="clear" w:color="auto" w:fill="auto"/>
            <w:vAlign w:val="center"/>
          </w:tcPr>
          <w:p w14:paraId="0CF37C73" w14:textId="77777777" w:rsidR="00EF0517" w:rsidRDefault="00EF0517" w:rsidP="0063534F">
            <w:pPr>
              <w:pStyle w:val="TAL"/>
              <w:rPr>
                <w:rFonts w:eastAsia="?? ??"/>
              </w:rPr>
            </w:pPr>
            <w:r>
              <w:rPr>
                <w:rFonts w:eastAsia="?? ??"/>
              </w:rPr>
              <w:t>CP length</w:t>
            </w:r>
          </w:p>
        </w:tc>
        <w:tc>
          <w:tcPr>
            <w:tcW w:w="3586" w:type="dxa"/>
            <w:shd w:val="clear" w:color="auto" w:fill="auto"/>
            <w:vAlign w:val="center"/>
          </w:tcPr>
          <w:p w14:paraId="73F9EEF6" w14:textId="77777777" w:rsidR="00EF0517" w:rsidRDefault="00EF0517" w:rsidP="0063534F">
            <w:pPr>
              <w:pStyle w:val="TAC"/>
              <w:rPr>
                <w:rFonts w:eastAsia="?? ??"/>
              </w:rPr>
            </w:pPr>
            <w:r>
              <w:rPr>
                <w:rFonts w:eastAsia="?? ??"/>
              </w:rPr>
              <w:t>Normal</w:t>
            </w:r>
          </w:p>
        </w:tc>
      </w:tr>
      <w:tr w:rsidR="00EF0517" w14:paraId="21A47108" w14:textId="77777777" w:rsidTr="00A4061E">
        <w:trPr>
          <w:jc w:val="center"/>
        </w:trPr>
        <w:tc>
          <w:tcPr>
            <w:tcW w:w="2649" w:type="dxa"/>
            <w:shd w:val="clear" w:color="auto" w:fill="auto"/>
            <w:vAlign w:val="center"/>
          </w:tcPr>
          <w:p w14:paraId="08FCF9FE" w14:textId="77777777" w:rsidR="00EF0517" w:rsidRDefault="00EF0517" w:rsidP="0063534F">
            <w:pPr>
              <w:pStyle w:val="TAL"/>
              <w:rPr>
                <w:rFonts w:eastAsia="?? ??"/>
              </w:rPr>
            </w:pPr>
            <w:r>
              <w:rPr>
                <w:rFonts w:eastAsia="?? ??"/>
              </w:rPr>
              <w:t>Mapping from REG to CCE</w:t>
            </w:r>
          </w:p>
        </w:tc>
        <w:tc>
          <w:tcPr>
            <w:tcW w:w="3586" w:type="dxa"/>
            <w:shd w:val="clear" w:color="auto" w:fill="auto"/>
            <w:vAlign w:val="center"/>
          </w:tcPr>
          <w:p w14:paraId="6C0F4A5B" w14:textId="77777777" w:rsidR="00EF0517" w:rsidRDefault="00EF0517" w:rsidP="0063534F">
            <w:pPr>
              <w:pStyle w:val="TAC"/>
              <w:rPr>
                <w:rFonts w:eastAsia="?? ??"/>
              </w:rPr>
            </w:pPr>
            <w:r>
              <w:rPr>
                <w:rFonts w:eastAsia="?? ??"/>
              </w:rPr>
              <w:t>Distributed</w:t>
            </w:r>
          </w:p>
        </w:tc>
      </w:tr>
    </w:tbl>
    <w:p w14:paraId="48536F6E" w14:textId="77777777" w:rsidR="002E0EB3" w:rsidRPr="002E0EB3" w:rsidRDefault="002E0EB3" w:rsidP="00641611"/>
    <w:p w14:paraId="61932609" w14:textId="73A0992C" w:rsidR="006E344B" w:rsidRDefault="006E344B">
      <w:pPr>
        <w:pStyle w:val="Heading5"/>
      </w:pPr>
      <w:bookmarkStart w:id="8087" w:name="_Toc53185605"/>
      <w:bookmarkStart w:id="8088" w:name="_Toc53185981"/>
      <w:bookmarkStart w:id="8089" w:name="_Toc57820467"/>
      <w:bookmarkStart w:id="8090" w:name="_Toc57821394"/>
      <w:bookmarkStart w:id="8091" w:name="_Toc61183670"/>
      <w:bookmarkStart w:id="8092" w:name="_Toc61184064"/>
      <w:bookmarkStart w:id="8093" w:name="_Toc61184456"/>
      <w:bookmarkStart w:id="8094" w:name="_Toc61184848"/>
      <w:bookmarkStart w:id="8095" w:name="_Toc61185238"/>
      <w:bookmarkStart w:id="8096" w:name="_Toc66386583"/>
      <w:bookmarkStart w:id="8097" w:name="_Toc74583541"/>
      <w:bookmarkStart w:id="8098" w:name="_Toc76542354"/>
      <w:bookmarkStart w:id="8099" w:name="_Toc82450336"/>
      <w:bookmarkStart w:id="8100" w:name="_Toc82450984"/>
      <w:bookmarkStart w:id="8101" w:name="_Toc89949373"/>
      <w:bookmarkStart w:id="8102" w:name="_Toc98755762"/>
      <w:bookmarkStart w:id="8103" w:name="_Toc106182815"/>
      <w:r>
        <w:t>12.3.1.2.2</w:t>
      </w:r>
      <w:r w:rsidR="00F72FF2">
        <w:rPr>
          <w:sz w:val="28"/>
        </w:rPr>
        <w:tab/>
      </w:r>
      <w:r>
        <w:t>Minimum requirement</w:t>
      </w:r>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p>
    <w:p w14:paraId="57924F5B" w14:textId="77777777" w:rsidR="009B4A57" w:rsidRDefault="009B4A57" w:rsidP="009B4A57">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Evaluate_out_SSB</w:t>
      </w:r>
      <w:r>
        <w:rPr>
          <w:rFonts w:eastAsia="?? ??"/>
        </w:rPr>
        <w:t xml:space="preserve"> [ms] period</w:t>
      </w:r>
      <w:r>
        <w:rPr>
          <w:rFonts w:eastAsia="SimSun"/>
        </w:rPr>
        <w:t xml:space="preserve"> </w:t>
      </w:r>
      <w:r>
        <w:rPr>
          <w:rFonts w:eastAsia="?? ??"/>
        </w:rPr>
        <w:t>becomes worse than the threshold Q</w:t>
      </w:r>
      <w:r>
        <w:rPr>
          <w:rFonts w:eastAsia="?? ??"/>
          <w:vertAlign w:val="subscript"/>
        </w:rPr>
        <w:t>out_SSB</w:t>
      </w:r>
      <w:r>
        <w:rPr>
          <w:rFonts w:eastAsia="?? ??"/>
        </w:rPr>
        <w:t xml:space="preserve"> within </w:t>
      </w:r>
      <w:r>
        <w:rPr>
          <w:rFonts w:eastAsia="SimSun"/>
        </w:rPr>
        <w:t>T</w:t>
      </w:r>
      <w:r>
        <w:rPr>
          <w:rFonts w:eastAsia="SimSun"/>
          <w:vertAlign w:val="subscript"/>
        </w:rPr>
        <w:t>Evaluate_out_SSB</w:t>
      </w:r>
      <w:r>
        <w:rPr>
          <w:rFonts w:eastAsia="?? ??"/>
        </w:rPr>
        <w:t xml:space="preserve"> [ms] evaluation period.</w:t>
      </w:r>
    </w:p>
    <w:p w14:paraId="22FB33A5" w14:textId="77777777" w:rsidR="009B4A57" w:rsidRDefault="009B4A57" w:rsidP="009B4A57">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Evaluate_in_SSB</w:t>
      </w:r>
      <w:r>
        <w:rPr>
          <w:rFonts w:eastAsia="?? ??"/>
        </w:rPr>
        <w:t xml:space="preserve"> [ms] period</w:t>
      </w:r>
      <w:r>
        <w:rPr>
          <w:rFonts w:eastAsia="SimSun"/>
        </w:rPr>
        <w:t xml:space="preserve"> </w:t>
      </w:r>
      <w:r>
        <w:rPr>
          <w:rFonts w:eastAsia="?? ??"/>
        </w:rPr>
        <w:t>becomes better than the threshold Q</w:t>
      </w:r>
      <w:r>
        <w:rPr>
          <w:rFonts w:eastAsia="?? ??"/>
          <w:vertAlign w:val="subscript"/>
        </w:rPr>
        <w:t>in_SSB</w:t>
      </w:r>
      <w:r>
        <w:rPr>
          <w:rFonts w:eastAsia="?? ??"/>
        </w:rPr>
        <w:t xml:space="preserve"> within </w:t>
      </w:r>
      <w:r>
        <w:rPr>
          <w:rFonts w:eastAsia="SimSun"/>
        </w:rPr>
        <w:t>T</w:t>
      </w:r>
      <w:r>
        <w:rPr>
          <w:rFonts w:eastAsia="SimSun"/>
          <w:vertAlign w:val="subscript"/>
        </w:rPr>
        <w:t>Evaluate_in_SSB</w:t>
      </w:r>
      <w:r>
        <w:rPr>
          <w:rFonts w:eastAsia="?? ??"/>
        </w:rPr>
        <w:t xml:space="preserve"> [ms] evaluation period.</w:t>
      </w:r>
    </w:p>
    <w:p w14:paraId="19F915C3" w14:textId="300D8DBB" w:rsidR="009B4A57" w:rsidRDefault="009B4A57" w:rsidP="009B4A57">
      <w:pPr>
        <w:rPr>
          <w:rFonts w:eastAsia="?? ??"/>
        </w:rPr>
      </w:pPr>
      <w:r>
        <w:rPr>
          <w:rFonts w:eastAsia="SimSun"/>
        </w:rPr>
        <w:t>T</w:t>
      </w:r>
      <w:r>
        <w:rPr>
          <w:rFonts w:eastAsia="SimSun"/>
          <w:vertAlign w:val="subscript"/>
        </w:rPr>
        <w:t>Evaluate_out_SSB</w:t>
      </w:r>
      <w:r>
        <w:rPr>
          <w:rFonts w:eastAsia="?? ??"/>
        </w:rPr>
        <w:t xml:space="preserve"> and </w:t>
      </w:r>
      <w:r>
        <w:rPr>
          <w:rFonts w:eastAsia="SimSun"/>
        </w:rPr>
        <w:t>T</w:t>
      </w:r>
      <w:r>
        <w:rPr>
          <w:rFonts w:eastAsia="SimSun"/>
          <w:vertAlign w:val="subscript"/>
        </w:rPr>
        <w:t>Evaluate_in_SSB</w:t>
      </w:r>
      <w:r>
        <w:rPr>
          <w:rFonts w:eastAsia="?? ??"/>
        </w:rPr>
        <w:t xml:space="preserve"> are defined in Table </w:t>
      </w:r>
      <w:r>
        <w:rPr>
          <w:rFonts w:eastAsia="SimSun" w:hint="eastAsia"/>
          <w:lang w:eastAsia="zh-CN"/>
        </w:rPr>
        <w:t>12.3.1</w:t>
      </w:r>
      <w:r>
        <w:rPr>
          <w:rFonts w:eastAsia="?? ??"/>
        </w:rPr>
        <w:t>.2.2-1 for FR1</w:t>
      </w:r>
      <w:r>
        <w:rPr>
          <w:rFonts w:eastAsia="SimSun" w:hint="eastAsia"/>
          <w:lang w:val="en-US" w:eastAsia="zh-CN"/>
        </w:rPr>
        <w:t xml:space="preserve">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1</w:t>
      </w:r>
      <w:r w:rsidR="00317608">
        <w:rPr>
          <w:rFonts w:ascii="Arial" w:eastAsia="SimSun" w:hAnsi="Arial" w:cs="Arial"/>
          <w:sz w:val="18"/>
          <w:szCs w:val="18"/>
          <w:vertAlign w:val="subscript"/>
          <w:lang w:val="en-US" w:eastAsia="zh-CN"/>
        </w:rPr>
        <w:t xml:space="preserve"> </w:t>
      </w:r>
      <w:r w:rsidR="00317608">
        <w:rPr>
          <w:rFonts w:ascii="Arial" w:eastAsia="SimSun" w:hAnsi="Arial" w:cs="Arial"/>
          <w:sz w:val="18"/>
          <w:szCs w:val="18"/>
          <w:lang w:val="en-US" w:eastAsia="zh-CN"/>
        </w:rPr>
        <w:t>= 5</w:t>
      </w:r>
      <w:r>
        <w:rPr>
          <w:rFonts w:eastAsia="?? ??"/>
        </w:rPr>
        <w:t>.</w:t>
      </w:r>
    </w:p>
    <w:p w14:paraId="03C4A4FF" w14:textId="59526890" w:rsidR="009B4A57" w:rsidRDefault="009B4A57" w:rsidP="009B4A57">
      <w:pPr>
        <w:rPr>
          <w:rFonts w:eastAsia="?? ??"/>
        </w:rPr>
      </w:pPr>
      <w:bookmarkStart w:id="8104" w:name="_Hlk513850659"/>
      <w:r>
        <w:rPr>
          <w:rFonts w:eastAsia="SimSun"/>
        </w:rPr>
        <w:t>T</w:t>
      </w:r>
      <w:r>
        <w:rPr>
          <w:rFonts w:eastAsia="SimSun"/>
          <w:vertAlign w:val="subscript"/>
        </w:rPr>
        <w:t>Evaluate_out_SSB</w:t>
      </w:r>
      <w:r>
        <w:rPr>
          <w:rFonts w:eastAsia="?? ??"/>
        </w:rPr>
        <w:t xml:space="preserve"> and </w:t>
      </w:r>
      <w:r>
        <w:rPr>
          <w:rFonts w:eastAsia="SimSun"/>
        </w:rPr>
        <w:t>T</w:t>
      </w:r>
      <w:r>
        <w:rPr>
          <w:rFonts w:eastAsia="SimSun"/>
          <w:vertAlign w:val="subscript"/>
        </w:rPr>
        <w:t>Evaluate_in_SSB</w:t>
      </w:r>
      <w:r>
        <w:rPr>
          <w:rFonts w:eastAsia="?? ??"/>
        </w:rPr>
        <w:t xml:space="preserve"> are defined in Table </w:t>
      </w:r>
      <w:r>
        <w:rPr>
          <w:rFonts w:eastAsia="SimSun" w:hint="eastAsia"/>
          <w:lang w:eastAsia="zh-CN"/>
        </w:rPr>
        <w:t>12.3.1</w:t>
      </w:r>
      <w:r>
        <w:rPr>
          <w:rFonts w:eastAsia="?? ??"/>
        </w:rPr>
        <w:t>.2.2-2 for FR2 with scaling factor N=</w:t>
      </w:r>
      <w:r>
        <w:rPr>
          <w:rFonts w:eastAsia="?? ??"/>
          <w:lang w:val="en-US"/>
        </w:rPr>
        <w:t>8</w:t>
      </w:r>
      <w:r>
        <w:rPr>
          <w:rFonts w:eastAsia="SimSun" w:hint="eastAsia"/>
          <w:lang w:val="en-US" w:eastAsia="zh-CN"/>
        </w:rPr>
        <w:t xml:space="preserve"> and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2</w:t>
      </w:r>
      <w:r w:rsidR="0031760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3</w:t>
      </w:r>
      <w:r>
        <w:rPr>
          <w:rFonts w:eastAsia="?? ??"/>
        </w:rPr>
        <w:t>.</w:t>
      </w:r>
    </w:p>
    <w:p w14:paraId="0AD603ED" w14:textId="30577D8A" w:rsidR="009B4A57" w:rsidRDefault="009B4A57" w:rsidP="009B4A57">
      <w:pPr>
        <w:rPr>
          <w:rFonts w:eastAsia="?? ??"/>
        </w:rPr>
      </w:pPr>
      <w:r>
        <w:rPr>
          <w:rFonts w:eastAsia="?? ??"/>
        </w:rPr>
        <w:t>For FR1,</w:t>
      </w:r>
    </w:p>
    <w:p w14:paraId="61D11D6D" w14:textId="5C9AEF21" w:rsidR="009B4A57" w:rsidRDefault="009B4A57" w:rsidP="00C26FDC">
      <w:pPr>
        <w:pStyle w:val="B10"/>
        <w:rPr>
          <w:rFonts w:eastAsia="SimSun"/>
        </w:rPr>
      </w:pPr>
      <w:r>
        <w:rPr>
          <w:rFonts w:eastAsia="SimSun"/>
          <w:lang w:eastAsia="en-US"/>
        </w:rPr>
        <w:t>-</w:t>
      </w:r>
      <w:r>
        <w:rPr>
          <w:rFonts w:eastAsia="SimSun"/>
          <w:lang w:eastAsia="en-US"/>
        </w:rPr>
        <w:tab/>
        <w:t>P = 1</w:t>
      </w:r>
    </w:p>
    <w:p w14:paraId="2E62DB6E" w14:textId="77777777" w:rsidR="009B4A57" w:rsidRDefault="009B4A57" w:rsidP="009B4A57">
      <w:pPr>
        <w:ind w:left="568" w:hanging="284"/>
        <w:rPr>
          <w:rFonts w:eastAsia="?? ??"/>
        </w:rPr>
      </w:pPr>
      <w:r>
        <w:rPr>
          <w:rFonts w:eastAsia="?? ??"/>
          <w:lang w:eastAsia="en-US"/>
        </w:rPr>
        <w:t>For FR2,</w:t>
      </w:r>
    </w:p>
    <w:p w14:paraId="2574A5CE" w14:textId="77777777" w:rsidR="00B03869" w:rsidRDefault="00B03869" w:rsidP="00361F12">
      <w:pPr>
        <w:ind w:left="568" w:hanging="284"/>
        <w:rPr>
          <w:rFonts w:eastAsia="SimSun"/>
        </w:rPr>
      </w:pPr>
      <w:r>
        <w:rPr>
          <w:rFonts w:eastAsia="SimSun"/>
        </w:rPr>
        <w:t>-</w:t>
      </w:r>
      <w:r>
        <w:rPr>
          <w:rFonts w:eastAsia="SimSun"/>
        </w:rPr>
        <w:tab/>
        <w:t>P=1, when the RLM-RS resource is not overlapped with SMTC occasion.</w:t>
      </w:r>
    </w:p>
    <w:p w14:paraId="6FF00777" w14:textId="3ED4BC6D" w:rsidR="00E369CA" w:rsidRDefault="00E369CA" w:rsidP="00E369CA">
      <w:pPr>
        <w:pStyle w:val="B10"/>
        <w:rPr>
          <w:rFonts w:eastAsia="SimSun"/>
        </w:rPr>
      </w:pPr>
      <w:r>
        <w:rPr>
          <w:rFonts w:eastAsia="SimSun"/>
        </w:rPr>
        <w:t>-</w:t>
      </w:r>
      <w:r>
        <w:rPr>
          <w:rFonts w:eastAsia="SimSun"/>
        </w:rPr>
        <w:tab/>
      </w:r>
      <w:bookmarkStart w:id="8105" w:name="_Hlk16676141"/>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w:rPr>
                        <w:rFonts w:ascii="Cambria Math" w:hAnsi="Cambria Math"/>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bookmarkEnd w:id="8105"/>
      <w:r>
        <w:rPr>
          <w:rFonts w:eastAsia="SimSun"/>
        </w:rPr>
        <w:t>, when the RLM-RS resource is partially overlapped with SMTC occasion (T</w:t>
      </w:r>
      <w:r>
        <w:rPr>
          <w:rFonts w:eastAsia="SimSun"/>
          <w:vertAlign w:val="subscript"/>
        </w:rPr>
        <w:t>SSB</w:t>
      </w:r>
      <w:r>
        <w:rPr>
          <w:rFonts w:eastAsia="SimSun"/>
        </w:rPr>
        <w:t xml:space="preserve"> &lt; T</w:t>
      </w:r>
      <w:r>
        <w:rPr>
          <w:rFonts w:eastAsia="SimSun"/>
          <w:vertAlign w:val="subscript"/>
        </w:rPr>
        <w:t>SMTCperiod</w:t>
      </w:r>
      <w:r>
        <w:rPr>
          <w:rFonts w:eastAsia="SimSun"/>
        </w:rPr>
        <w:t>).</w:t>
      </w:r>
    </w:p>
    <w:p w14:paraId="10F57EE6" w14:textId="720FB6A2" w:rsidR="00B03869" w:rsidRDefault="00B03869" w:rsidP="00B03869">
      <w:pPr>
        <w:pStyle w:val="B10"/>
        <w:rPr>
          <w:rFonts w:eastAsia="SimSun"/>
        </w:rPr>
      </w:pPr>
      <w:r>
        <w:rPr>
          <w:rFonts w:eastAsia="SimSun"/>
        </w:rPr>
        <w:t>-</w:t>
      </w:r>
      <w:r>
        <w:rPr>
          <w:rFonts w:eastAsia="SimSun"/>
        </w:rPr>
        <w:tab/>
        <w:t>P = 3, when RLM-RS resource is fully overlapped with SMTC period (T</w:t>
      </w:r>
      <w:r>
        <w:rPr>
          <w:rFonts w:eastAsia="SimSun"/>
          <w:vertAlign w:val="subscript"/>
        </w:rPr>
        <w:t>SSB</w:t>
      </w:r>
      <w:r>
        <w:rPr>
          <w:rFonts w:eastAsia="SimSun"/>
        </w:rPr>
        <w:t xml:space="preserve"> = T</w:t>
      </w:r>
      <w:r>
        <w:rPr>
          <w:rFonts w:eastAsia="SimSun"/>
          <w:vertAlign w:val="subscript"/>
        </w:rPr>
        <w:t>SMTCperiod</w:t>
      </w:r>
      <w:r>
        <w:rPr>
          <w:rFonts w:eastAsia="SimSun"/>
        </w:rPr>
        <w:t>).</w:t>
      </w:r>
    </w:p>
    <w:p w14:paraId="73E14F59" w14:textId="77777777" w:rsidR="00F72FF2" w:rsidRDefault="00F72FF2" w:rsidP="00F72FF2">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25ADFBD3" w14:textId="77777777" w:rsidR="00F72FF2" w:rsidRPr="004B6FD1" w:rsidRDefault="00F72FF2" w:rsidP="00F72FF2">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bookmarkEnd w:id="8104"/>
    <w:p w14:paraId="4086E764" w14:textId="29663225" w:rsidR="00200157" w:rsidRDefault="00200157" w:rsidP="00200157">
      <w:pPr>
        <w:rPr>
          <w:rFonts w:eastAsia="?? ??"/>
        </w:rPr>
      </w:pPr>
      <w:r>
        <w:rPr>
          <w:rFonts w:eastAsia="SimSun"/>
        </w:rPr>
        <w:t>Longer evaluation period would be expected if the combination of RLM-RS resource and SMTC occasion configurations does not meet previous conditions.</w:t>
      </w:r>
    </w:p>
    <w:p w14:paraId="067704C0" w14:textId="77777777" w:rsidR="009B4A57" w:rsidRDefault="009B4A57" w:rsidP="00F72FF2">
      <w:pPr>
        <w:pStyle w:val="TH"/>
        <w:rPr>
          <w:rFonts w:eastAsia="SimSun"/>
        </w:rPr>
      </w:pPr>
      <w:r>
        <w:rPr>
          <w:rFonts w:eastAsia="SimSun"/>
        </w:rPr>
        <w:t xml:space="preserve">Table </w:t>
      </w:r>
      <w:r>
        <w:rPr>
          <w:rFonts w:eastAsia="SimSun" w:hint="eastAsia"/>
          <w:lang w:eastAsia="zh-CN"/>
        </w:rPr>
        <w:t>12.3.1</w:t>
      </w:r>
      <w:r>
        <w:rPr>
          <w:rFonts w:eastAsia="SimSun"/>
        </w:rPr>
        <w:t>.2.2-1: Evaluation period T</w:t>
      </w:r>
      <w:r>
        <w:rPr>
          <w:rFonts w:eastAsia="SimSun"/>
          <w:vertAlign w:val="subscript"/>
        </w:rPr>
        <w:t>Evaluate_out_SSB</w:t>
      </w:r>
      <w:r>
        <w:rPr>
          <w:rFonts w:eastAsia="SimSun"/>
        </w:rPr>
        <w:t xml:space="preserve"> and T</w:t>
      </w:r>
      <w:r>
        <w:rPr>
          <w:rFonts w:eastAsia="SimSun"/>
          <w:vertAlign w:val="subscript"/>
        </w:rPr>
        <w:t>Evaluate_in_SSB</w:t>
      </w:r>
      <w:r>
        <w:rPr>
          <w:rFonts w:eastAsia="SimSun"/>
        </w:rPr>
        <w:t xml:space="preserve"> for FR1</w:t>
      </w:r>
    </w:p>
    <w:tbl>
      <w:tblPr>
        <w:tblW w:w="8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35"/>
        <w:gridCol w:w="3260"/>
        <w:gridCol w:w="3309"/>
      </w:tblGrid>
      <w:tr w:rsidR="009B4A57" w14:paraId="1FB7DE5D" w14:textId="77777777" w:rsidTr="00A4061E">
        <w:trPr>
          <w:jc w:val="center"/>
        </w:trPr>
        <w:tc>
          <w:tcPr>
            <w:tcW w:w="2035" w:type="dxa"/>
            <w:shd w:val="clear" w:color="auto" w:fill="auto"/>
          </w:tcPr>
          <w:p w14:paraId="1EFDF35F" w14:textId="77777777" w:rsidR="009B4A57" w:rsidRDefault="009B4A57" w:rsidP="00F72FF2">
            <w:pPr>
              <w:pStyle w:val="TAH"/>
              <w:rPr>
                <w:rFonts w:eastAsia="SimSun"/>
              </w:rPr>
            </w:pPr>
            <w:bookmarkStart w:id="8106" w:name="_Hlk513850563"/>
            <w:r>
              <w:rPr>
                <w:rFonts w:eastAsia="SimSun"/>
              </w:rPr>
              <w:t>Configuration</w:t>
            </w:r>
          </w:p>
        </w:tc>
        <w:tc>
          <w:tcPr>
            <w:tcW w:w="3260" w:type="dxa"/>
            <w:shd w:val="clear" w:color="auto" w:fill="auto"/>
          </w:tcPr>
          <w:p w14:paraId="0F6E5124" w14:textId="77777777" w:rsidR="009B4A57" w:rsidRDefault="009B4A57" w:rsidP="00F72FF2">
            <w:pPr>
              <w:pStyle w:val="TAH"/>
              <w:rPr>
                <w:rFonts w:eastAsia="SimSun"/>
              </w:rPr>
            </w:pPr>
            <w:r>
              <w:rPr>
                <w:rFonts w:eastAsia="SimSun"/>
              </w:rPr>
              <w:t>T</w:t>
            </w:r>
            <w:r>
              <w:rPr>
                <w:rFonts w:eastAsia="SimSun"/>
                <w:vertAlign w:val="subscript"/>
              </w:rPr>
              <w:t>Evaluate_out_SSB</w:t>
            </w:r>
            <w:r>
              <w:rPr>
                <w:rFonts w:eastAsia="SimSun"/>
              </w:rPr>
              <w:t xml:space="preserve"> (ms) </w:t>
            </w:r>
          </w:p>
        </w:tc>
        <w:tc>
          <w:tcPr>
            <w:tcW w:w="3309" w:type="dxa"/>
            <w:shd w:val="clear" w:color="auto" w:fill="auto"/>
          </w:tcPr>
          <w:p w14:paraId="162B8C73" w14:textId="77777777" w:rsidR="009B4A57" w:rsidRDefault="009B4A57" w:rsidP="00F72FF2">
            <w:pPr>
              <w:pStyle w:val="TAH"/>
              <w:rPr>
                <w:rFonts w:eastAsia="SimSun"/>
              </w:rPr>
            </w:pPr>
            <w:r>
              <w:rPr>
                <w:rFonts w:eastAsia="SimSun"/>
              </w:rPr>
              <w:t>T</w:t>
            </w:r>
            <w:r>
              <w:rPr>
                <w:rFonts w:eastAsia="SimSun"/>
                <w:vertAlign w:val="subscript"/>
              </w:rPr>
              <w:t>Evaluate_in_SSB</w:t>
            </w:r>
            <w:r>
              <w:rPr>
                <w:rFonts w:eastAsia="SimSun"/>
              </w:rPr>
              <w:t xml:space="preserve"> (ms) </w:t>
            </w:r>
          </w:p>
        </w:tc>
      </w:tr>
      <w:tr w:rsidR="009B4A57" w14:paraId="32FEECDC" w14:textId="77777777" w:rsidTr="00A4061E">
        <w:trPr>
          <w:jc w:val="center"/>
        </w:trPr>
        <w:tc>
          <w:tcPr>
            <w:tcW w:w="2035" w:type="dxa"/>
            <w:shd w:val="clear" w:color="auto" w:fill="auto"/>
          </w:tcPr>
          <w:p w14:paraId="6BDA4D4E" w14:textId="77777777" w:rsidR="009B4A57" w:rsidRDefault="009B4A57" w:rsidP="00F72FF2">
            <w:pPr>
              <w:pStyle w:val="TAC"/>
              <w:rPr>
                <w:rFonts w:eastAsia="SimSun"/>
              </w:rPr>
            </w:pPr>
            <w:r>
              <w:rPr>
                <w:rFonts w:eastAsia="SimSun"/>
                <w:lang w:eastAsia="en-US"/>
              </w:rPr>
              <w:t>no DRX</w:t>
            </w:r>
          </w:p>
        </w:tc>
        <w:tc>
          <w:tcPr>
            <w:tcW w:w="3260" w:type="dxa"/>
            <w:shd w:val="clear" w:color="auto" w:fill="auto"/>
          </w:tcPr>
          <w:p w14:paraId="30D49A08" w14:textId="77777777" w:rsidR="009B4A57" w:rsidRDefault="009B4A57" w:rsidP="00F72FF2">
            <w:pPr>
              <w:pStyle w:val="TAC"/>
              <w:rPr>
                <w:rFonts w:eastAsia="SimSun"/>
              </w:rPr>
            </w:pPr>
            <w:r>
              <w:rPr>
                <w:rFonts w:eastAsia="SimSun"/>
                <w:lang w:eastAsia="en-US"/>
              </w:rPr>
              <w:t xml:space="preserve">Max(200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Ceil(10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c>
          <w:tcPr>
            <w:tcW w:w="3309" w:type="dxa"/>
            <w:shd w:val="clear" w:color="auto" w:fill="auto"/>
          </w:tcPr>
          <w:p w14:paraId="6725DF93" w14:textId="77777777" w:rsidR="009B4A57" w:rsidRDefault="009B4A57" w:rsidP="00F72FF2">
            <w:pPr>
              <w:pStyle w:val="TAC"/>
              <w:rPr>
                <w:rFonts w:eastAsia="SimSun"/>
              </w:rPr>
            </w:pPr>
            <w:r>
              <w:rPr>
                <w:rFonts w:eastAsia="SimSun"/>
                <w:lang w:eastAsia="en-US"/>
              </w:rPr>
              <w:t xml:space="preserve">Max(100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Ceil(5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r>
      <w:tr w:rsidR="009B4A57" w14:paraId="185B18FC" w14:textId="77777777" w:rsidTr="00A4061E">
        <w:trPr>
          <w:jc w:val="center"/>
        </w:trPr>
        <w:tc>
          <w:tcPr>
            <w:tcW w:w="8604" w:type="dxa"/>
            <w:gridSpan w:val="3"/>
            <w:shd w:val="clear" w:color="auto" w:fill="auto"/>
          </w:tcPr>
          <w:p w14:paraId="78D18152" w14:textId="77777777" w:rsidR="009B4A57" w:rsidRDefault="009B4A57"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SSB</w:t>
            </w:r>
            <w:r>
              <w:rPr>
                <w:rFonts w:eastAsia="SimSun"/>
              </w:rPr>
              <w:t xml:space="preserve"> is the periodicity of the SSB configured for RLM.</w:t>
            </w:r>
          </w:p>
        </w:tc>
      </w:tr>
      <w:bookmarkEnd w:id="8106"/>
    </w:tbl>
    <w:p w14:paraId="79DA2820" w14:textId="77777777" w:rsidR="009B4A57" w:rsidRDefault="009B4A57" w:rsidP="009B4A57">
      <w:pPr>
        <w:rPr>
          <w:rFonts w:eastAsia="?? ??"/>
        </w:rPr>
      </w:pPr>
    </w:p>
    <w:p w14:paraId="414256C0" w14:textId="77777777" w:rsidR="009B4A57" w:rsidRDefault="009B4A57" w:rsidP="00F72FF2">
      <w:pPr>
        <w:pStyle w:val="TH"/>
        <w:rPr>
          <w:rFonts w:eastAsia="SimSun"/>
        </w:rPr>
      </w:pPr>
      <w:r>
        <w:rPr>
          <w:rFonts w:eastAsia="SimSun"/>
        </w:rPr>
        <w:t xml:space="preserve">Table </w:t>
      </w:r>
      <w:r>
        <w:rPr>
          <w:rFonts w:eastAsia="SimSun" w:hint="eastAsia"/>
          <w:lang w:eastAsia="zh-CN"/>
        </w:rPr>
        <w:t>12.3.1</w:t>
      </w:r>
      <w:r>
        <w:rPr>
          <w:rFonts w:eastAsia="SimSun"/>
        </w:rPr>
        <w:t>.2.2-2: Evaluation period T</w:t>
      </w:r>
      <w:r>
        <w:rPr>
          <w:rFonts w:eastAsia="SimSun"/>
          <w:vertAlign w:val="subscript"/>
        </w:rPr>
        <w:t>Evaluate_out_SSB</w:t>
      </w:r>
      <w:r>
        <w:rPr>
          <w:rFonts w:eastAsia="SimSun"/>
        </w:rPr>
        <w:t xml:space="preserve"> and T</w:t>
      </w:r>
      <w:r>
        <w:rPr>
          <w:rFonts w:eastAsia="SimSun"/>
          <w:vertAlign w:val="subscript"/>
        </w:rPr>
        <w:t>Evaluate_in_SSB</w:t>
      </w:r>
      <w:r>
        <w:rPr>
          <w:rFonts w:eastAsia="SimSun"/>
        </w:rPr>
        <w:t xml:space="preserve"> for FR2</w:t>
      </w:r>
    </w:p>
    <w:tbl>
      <w:tblPr>
        <w:tblW w:w="8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35"/>
        <w:gridCol w:w="3260"/>
        <w:gridCol w:w="3309"/>
      </w:tblGrid>
      <w:tr w:rsidR="009B4A57" w14:paraId="64CE7A92" w14:textId="77777777" w:rsidTr="00A4061E">
        <w:trPr>
          <w:jc w:val="center"/>
        </w:trPr>
        <w:tc>
          <w:tcPr>
            <w:tcW w:w="2035" w:type="dxa"/>
            <w:shd w:val="clear" w:color="auto" w:fill="auto"/>
          </w:tcPr>
          <w:p w14:paraId="2906D8CC" w14:textId="77777777" w:rsidR="009B4A57" w:rsidRDefault="009B4A57" w:rsidP="00F72FF2">
            <w:pPr>
              <w:pStyle w:val="TAH"/>
              <w:rPr>
                <w:rFonts w:eastAsia="SimSun"/>
              </w:rPr>
            </w:pPr>
            <w:bookmarkStart w:id="8107" w:name="_Hlk513850590"/>
            <w:r>
              <w:rPr>
                <w:rFonts w:eastAsia="SimSun"/>
              </w:rPr>
              <w:t>Configuration</w:t>
            </w:r>
          </w:p>
        </w:tc>
        <w:tc>
          <w:tcPr>
            <w:tcW w:w="3260" w:type="dxa"/>
            <w:shd w:val="clear" w:color="auto" w:fill="auto"/>
          </w:tcPr>
          <w:p w14:paraId="06B7C3CF" w14:textId="77777777" w:rsidR="009B4A57" w:rsidRDefault="009B4A57" w:rsidP="00F72FF2">
            <w:pPr>
              <w:pStyle w:val="TAH"/>
              <w:rPr>
                <w:rFonts w:eastAsia="SimSun"/>
              </w:rPr>
            </w:pPr>
            <w:r>
              <w:rPr>
                <w:rFonts w:eastAsia="SimSun"/>
              </w:rPr>
              <w:t>T</w:t>
            </w:r>
            <w:r>
              <w:rPr>
                <w:rFonts w:eastAsia="SimSun"/>
                <w:vertAlign w:val="subscript"/>
              </w:rPr>
              <w:t>Evaluate_out_SSB</w:t>
            </w:r>
            <w:r>
              <w:rPr>
                <w:rFonts w:eastAsia="SimSun"/>
              </w:rPr>
              <w:t xml:space="preserve"> (ms) </w:t>
            </w:r>
          </w:p>
        </w:tc>
        <w:tc>
          <w:tcPr>
            <w:tcW w:w="3309" w:type="dxa"/>
            <w:shd w:val="clear" w:color="auto" w:fill="auto"/>
          </w:tcPr>
          <w:p w14:paraId="52DF8A6E" w14:textId="77777777" w:rsidR="009B4A57" w:rsidRDefault="009B4A57" w:rsidP="00F72FF2">
            <w:pPr>
              <w:pStyle w:val="TAH"/>
              <w:rPr>
                <w:rFonts w:eastAsia="SimSun"/>
              </w:rPr>
            </w:pPr>
            <w:r>
              <w:rPr>
                <w:rFonts w:eastAsia="SimSun"/>
              </w:rPr>
              <w:t>T</w:t>
            </w:r>
            <w:r>
              <w:rPr>
                <w:rFonts w:eastAsia="SimSun"/>
                <w:vertAlign w:val="subscript"/>
              </w:rPr>
              <w:t>Evaluate_in_SSB</w:t>
            </w:r>
            <w:r>
              <w:rPr>
                <w:rFonts w:eastAsia="SimSun"/>
              </w:rPr>
              <w:t xml:space="preserve"> (ms) </w:t>
            </w:r>
          </w:p>
        </w:tc>
      </w:tr>
      <w:tr w:rsidR="009B4A57" w14:paraId="0C76B8B8" w14:textId="77777777" w:rsidTr="00A4061E">
        <w:trPr>
          <w:jc w:val="center"/>
        </w:trPr>
        <w:tc>
          <w:tcPr>
            <w:tcW w:w="2035" w:type="dxa"/>
            <w:shd w:val="clear" w:color="auto" w:fill="auto"/>
          </w:tcPr>
          <w:p w14:paraId="6041205C" w14:textId="77777777" w:rsidR="009B4A57" w:rsidRDefault="009B4A57" w:rsidP="00F72FF2">
            <w:pPr>
              <w:pStyle w:val="TAC"/>
              <w:rPr>
                <w:rFonts w:eastAsia="SimSun"/>
              </w:rPr>
            </w:pPr>
            <w:r>
              <w:rPr>
                <w:rFonts w:eastAsia="SimSun"/>
                <w:lang w:eastAsia="en-US"/>
              </w:rPr>
              <w:t>no DRX</w:t>
            </w:r>
          </w:p>
        </w:tc>
        <w:tc>
          <w:tcPr>
            <w:tcW w:w="3260" w:type="dxa"/>
            <w:shd w:val="clear" w:color="auto" w:fill="auto"/>
          </w:tcPr>
          <w:p w14:paraId="3D8343C9" w14:textId="77777777" w:rsidR="009B4A57" w:rsidRDefault="009B4A57" w:rsidP="00F72FF2">
            <w:pPr>
              <w:pStyle w:val="TAC"/>
              <w:rPr>
                <w:rFonts w:eastAsia="SimSun"/>
              </w:rPr>
            </w:pPr>
            <w:r>
              <w:rPr>
                <w:rFonts w:eastAsia="SimSun"/>
                <w:lang w:eastAsia="en-US"/>
              </w:rPr>
              <w:t xml:space="preserve">Max(200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Ceil(10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N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c>
          <w:tcPr>
            <w:tcW w:w="3309" w:type="dxa"/>
            <w:shd w:val="clear" w:color="auto" w:fill="auto"/>
          </w:tcPr>
          <w:p w14:paraId="6FCC521B" w14:textId="77777777" w:rsidR="009B4A57" w:rsidRDefault="009B4A57" w:rsidP="00F72FF2">
            <w:pPr>
              <w:pStyle w:val="TAC"/>
              <w:rPr>
                <w:rFonts w:eastAsia="SimSun"/>
              </w:rPr>
            </w:pPr>
            <w:r>
              <w:rPr>
                <w:rFonts w:eastAsia="SimSun"/>
                <w:lang w:eastAsia="en-US"/>
              </w:rPr>
              <w:t xml:space="preserve">Max(100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Ceil(5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N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r>
      <w:tr w:rsidR="009B4A57" w14:paraId="28D410FB" w14:textId="77777777" w:rsidTr="00A4061E">
        <w:trPr>
          <w:jc w:val="center"/>
        </w:trPr>
        <w:tc>
          <w:tcPr>
            <w:tcW w:w="8604" w:type="dxa"/>
            <w:gridSpan w:val="3"/>
            <w:shd w:val="clear" w:color="auto" w:fill="auto"/>
          </w:tcPr>
          <w:p w14:paraId="41991554" w14:textId="77777777" w:rsidR="009B4A57" w:rsidRDefault="009B4A57"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SSB</w:t>
            </w:r>
            <w:r>
              <w:rPr>
                <w:rFonts w:eastAsia="SimSun"/>
              </w:rPr>
              <w:t xml:space="preserve"> is the periodicity of the SSB configured for RLM.</w:t>
            </w:r>
          </w:p>
        </w:tc>
      </w:tr>
      <w:bookmarkEnd w:id="8107"/>
    </w:tbl>
    <w:p w14:paraId="790B5E06" w14:textId="77777777" w:rsidR="006E344B" w:rsidRPr="006E344B" w:rsidRDefault="006E344B" w:rsidP="00A73F09"/>
    <w:p w14:paraId="2E782C88" w14:textId="183CD616" w:rsidR="00D810BD" w:rsidRDefault="00D810BD">
      <w:pPr>
        <w:pStyle w:val="Heading5"/>
      </w:pPr>
      <w:bookmarkStart w:id="8108" w:name="_Toc53185606"/>
      <w:bookmarkStart w:id="8109" w:name="_Toc53185982"/>
      <w:bookmarkStart w:id="8110" w:name="_Toc57820468"/>
      <w:bookmarkStart w:id="8111" w:name="_Toc57821395"/>
      <w:bookmarkStart w:id="8112" w:name="_Toc61183671"/>
      <w:bookmarkStart w:id="8113" w:name="_Toc61184065"/>
      <w:bookmarkStart w:id="8114" w:name="_Toc61184457"/>
      <w:bookmarkStart w:id="8115" w:name="_Toc61184849"/>
      <w:bookmarkStart w:id="8116" w:name="_Toc61185239"/>
      <w:bookmarkStart w:id="8117" w:name="_Toc66386584"/>
      <w:bookmarkStart w:id="8118" w:name="_Toc74583542"/>
      <w:bookmarkStart w:id="8119" w:name="_Toc76542355"/>
      <w:bookmarkStart w:id="8120" w:name="_Toc82450337"/>
      <w:bookmarkStart w:id="8121" w:name="_Toc82450985"/>
      <w:bookmarkStart w:id="8122" w:name="_Toc89949374"/>
      <w:bookmarkStart w:id="8123" w:name="_Toc98755763"/>
      <w:bookmarkStart w:id="8124" w:name="_Toc106182816"/>
      <w:r>
        <w:t>12.3.1.2.3</w:t>
      </w:r>
      <w:r w:rsidR="00F72FF2">
        <w:rPr>
          <w:sz w:val="28"/>
        </w:rPr>
        <w:tab/>
      </w:r>
      <w:r>
        <w:t>Measurement restrictions for SSB based RLM</w:t>
      </w:r>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p>
    <w:p w14:paraId="6C1BB3CB" w14:textId="2A75B688" w:rsidR="00D810BD" w:rsidRPr="00A73F09" w:rsidRDefault="001B3C68" w:rsidP="00A73F09">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1.2.3</w:t>
      </w:r>
      <w:r>
        <w:t xml:space="preserve"> [6] apply for IAB-MT.</w:t>
      </w:r>
    </w:p>
    <w:p w14:paraId="19020630" w14:textId="5FD03140" w:rsidR="00295C2F" w:rsidRPr="00295C2F" w:rsidRDefault="00334C0D" w:rsidP="00F72FF2">
      <w:pPr>
        <w:pStyle w:val="Heading4"/>
      </w:pPr>
      <w:bookmarkStart w:id="8125" w:name="_Toc53185607"/>
      <w:bookmarkStart w:id="8126" w:name="_Toc53185983"/>
      <w:bookmarkStart w:id="8127" w:name="_Toc57820469"/>
      <w:bookmarkStart w:id="8128" w:name="_Toc57821396"/>
      <w:bookmarkStart w:id="8129" w:name="_Toc61183672"/>
      <w:bookmarkStart w:id="8130" w:name="_Toc61184066"/>
      <w:bookmarkStart w:id="8131" w:name="_Toc61184458"/>
      <w:bookmarkStart w:id="8132" w:name="_Toc61184850"/>
      <w:bookmarkStart w:id="8133" w:name="_Toc61185240"/>
      <w:bookmarkStart w:id="8134" w:name="_Toc66386585"/>
      <w:bookmarkStart w:id="8135" w:name="_Toc74583543"/>
      <w:bookmarkStart w:id="8136" w:name="_Toc76542356"/>
      <w:bookmarkStart w:id="8137" w:name="_Toc82450338"/>
      <w:bookmarkStart w:id="8138" w:name="_Toc82450986"/>
      <w:bookmarkStart w:id="8139" w:name="_Toc89949375"/>
      <w:bookmarkStart w:id="8140" w:name="_Toc98755764"/>
      <w:bookmarkStart w:id="8141" w:name="_Toc106182817"/>
      <w:r>
        <w:t>1</w:t>
      </w:r>
      <w:r w:rsidR="009778A7">
        <w:t>2</w:t>
      </w:r>
      <w:r>
        <w:t>.</w:t>
      </w:r>
      <w:r w:rsidR="009778A7">
        <w:t>3.</w:t>
      </w:r>
      <w:r>
        <w:t>1.3</w:t>
      </w:r>
      <w:r w:rsidR="00F72FF2">
        <w:rPr>
          <w:sz w:val="28"/>
        </w:rPr>
        <w:tab/>
      </w:r>
      <w:r>
        <w:t>Requirements for CSI-RS based radio link monitoring</w:t>
      </w:r>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p>
    <w:p w14:paraId="620916C2" w14:textId="424DFB49" w:rsidR="009F429D" w:rsidRDefault="009F429D" w:rsidP="009F429D">
      <w:pPr>
        <w:pStyle w:val="Heading5"/>
      </w:pPr>
      <w:bookmarkStart w:id="8142" w:name="_Toc53185608"/>
      <w:bookmarkStart w:id="8143" w:name="_Toc53185984"/>
      <w:bookmarkStart w:id="8144" w:name="_Toc57820470"/>
      <w:bookmarkStart w:id="8145" w:name="_Toc57821397"/>
      <w:bookmarkStart w:id="8146" w:name="_Toc61183673"/>
      <w:bookmarkStart w:id="8147" w:name="_Toc61184067"/>
      <w:bookmarkStart w:id="8148" w:name="_Toc61184459"/>
      <w:bookmarkStart w:id="8149" w:name="_Toc61184851"/>
      <w:bookmarkStart w:id="8150" w:name="_Toc61185241"/>
      <w:bookmarkStart w:id="8151" w:name="_Toc66386586"/>
      <w:bookmarkStart w:id="8152" w:name="_Toc74583544"/>
      <w:bookmarkStart w:id="8153" w:name="_Toc76542357"/>
      <w:bookmarkStart w:id="8154" w:name="_Toc82450339"/>
      <w:bookmarkStart w:id="8155" w:name="_Toc82450987"/>
      <w:bookmarkStart w:id="8156" w:name="_Toc89949376"/>
      <w:bookmarkStart w:id="8157" w:name="_Toc98755765"/>
      <w:bookmarkStart w:id="8158" w:name="_Toc106182818"/>
      <w:r>
        <w:t>12.3.1.3.1</w:t>
      </w:r>
      <w:r w:rsidR="00F72FF2">
        <w:rPr>
          <w:sz w:val="28"/>
        </w:rPr>
        <w:tab/>
      </w:r>
      <w:r>
        <w:t>Introduction</w:t>
      </w:r>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p>
    <w:p w14:paraId="7CE6F7D7" w14:textId="77777777" w:rsidR="00B97FE3" w:rsidRDefault="00B97FE3" w:rsidP="00B97FE3">
      <w:pPr>
        <w:rPr>
          <w:rFonts w:eastAsia="SimSun"/>
        </w:rPr>
      </w:pPr>
      <w:r>
        <w:rPr>
          <w:rFonts w:eastAsia="SimSun"/>
        </w:rPr>
        <w:t xml:space="preserve">The requirements in this clause apply for each CSI-RS based RLM-RS resource configured for PCell or PSCell, provided that the CSI-RS configured for RLM is actually transmitted within </w:t>
      </w:r>
      <w:r>
        <w:rPr>
          <w:rFonts w:eastAsia="SimSun" w:hint="eastAsia"/>
          <w:lang w:eastAsia="zh-CN"/>
        </w:rPr>
        <w:t>IAB-MT</w:t>
      </w:r>
      <w:r>
        <w:rPr>
          <w:rFonts w:eastAsia="SimSun"/>
        </w:rPr>
        <w:t xml:space="preserve"> active DL BWP during the entire evaluation period specified in clause </w:t>
      </w:r>
      <w:r>
        <w:rPr>
          <w:rFonts w:eastAsia="SimSun" w:hint="eastAsia"/>
          <w:lang w:eastAsia="zh-CN"/>
        </w:rPr>
        <w:t>12.3.1</w:t>
      </w:r>
      <w:r>
        <w:rPr>
          <w:rFonts w:eastAsia="SimSun"/>
        </w:rPr>
        <w:t xml:space="preserve">.3.2. </w:t>
      </w:r>
      <w:r>
        <w:rPr>
          <w:rFonts w:eastAsia="SimSun" w:hint="eastAsia"/>
          <w:lang w:eastAsia="zh-CN"/>
        </w:rPr>
        <w:t>IAB-MT</w:t>
      </w:r>
      <w:r>
        <w:rPr>
          <w:rFonts w:eastAsia="SimSun"/>
        </w:rPr>
        <w:t xml:space="preserve"> is not expected to perform radio link monitoring measurements on the CSI-RS configured as RLM-RS if the CSI-RS is not in the active TCI state of any CORESET configured in the </w:t>
      </w:r>
      <w:r>
        <w:rPr>
          <w:rFonts w:eastAsia="SimSun" w:hint="eastAsia"/>
          <w:lang w:eastAsia="zh-CN"/>
        </w:rPr>
        <w:t>IAB-MT</w:t>
      </w:r>
      <w:r>
        <w:rPr>
          <w:rFonts w:eastAsia="SimSun"/>
        </w:rPr>
        <w:t xml:space="preserve"> active BWP.</w:t>
      </w:r>
    </w:p>
    <w:p w14:paraId="43BEF914" w14:textId="77777777" w:rsidR="00B97FE3" w:rsidRDefault="00B97FE3" w:rsidP="00F72FF2">
      <w:pPr>
        <w:pStyle w:val="TH"/>
        <w:rPr>
          <w:rFonts w:eastAsia="SimSun"/>
        </w:rPr>
      </w:pPr>
      <w:r>
        <w:rPr>
          <w:rFonts w:eastAsia="SimSun"/>
        </w:rPr>
        <w:t xml:space="preserve">Table </w:t>
      </w:r>
      <w:r>
        <w:rPr>
          <w:rFonts w:eastAsia="SimSun" w:hint="eastAsia"/>
          <w:lang w:eastAsia="zh-CN"/>
        </w:rPr>
        <w:t>12.3.1</w:t>
      </w:r>
      <w:r>
        <w:rPr>
          <w:rFonts w:eastAsia="SimSun"/>
        </w:rPr>
        <w:t>.3.1-1: PDCCH transmission parameters for out-of-sync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B97FE3" w14:paraId="130ED3C2" w14:textId="77777777" w:rsidTr="00A4061E">
        <w:trPr>
          <w:jc w:val="center"/>
        </w:trPr>
        <w:tc>
          <w:tcPr>
            <w:tcW w:w="2649" w:type="dxa"/>
            <w:shd w:val="clear" w:color="auto" w:fill="auto"/>
            <w:vAlign w:val="center"/>
          </w:tcPr>
          <w:p w14:paraId="1066456B" w14:textId="77777777" w:rsidR="00B97FE3" w:rsidRDefault="00B97FE3" w:rsidP="00F72FF2">
            <w:pPr>
              <w:pStyle w:val="TAH"/>
              <w:rPr>
                <w:rFonts w:eastAsia="SimSun"/>
              </w:rPr>
            </w:pPr>
            <w:r>
              <w:rPr>
                <w:rFonts w:eastAsia="SimSun"/>
              </w:rPr>
              <w:t>Attribute</w:t>
            </w:r>
          </w:p>
        </w:tc>
        <w:tc>
          <w:tcPr>
            <w:tcW w:w="3586" w:type="dxa"/>
            <w:shd w:val="clear" w:color="auto" w:fill="auto"/>
            <w:vAlign w:val="center"/>
          </w:tcPr>
          <w:p w14:paraId="3E81C27C" w14:textId="77777777" w:rsidR="00B97FE3" w:rsidRDefault="00B97FE3" w:rsidP="00F72FF2">
            <w:pPr>
              <w:pStyle w:val="TAH"/>
              <w:rPr>
                <w:rFonts w:eastAsia="?? ??"/>
              </w:rPr>
            </w:pPr>
            <w:r>
              <w:rPr>
                <w:rFonts w:eastAsia="SimSun" w:hint="eastAsia"/>
                <w:lang w:eastAsia="zh-CN"/>
              </w:rPr>
              <w:t>Value</w:t>
            </w:r>
            <w:r>
              <w:rPr>
                <w:rFonts w:eastAsia="?? ??"/>
              </w:rPr>
              <w:t xml:space="preserve"> for BLER Configuration #0</w:t>
            </w:r>
          </w:p>
        </w:tc>
      </w:tr>
      <w:tr w:rsidR="00B97FE3" w14:paraId="5071C6DA" w14:textId="77777777" w:rsidTr="00F72FF2">
        <w:trPr>
          <w:trHeight w:val="201"/>
          <w:jc w:val="center"/>
        </w:trPr>
        <w:tc>
          <w:tcPr>
            <w:tcW w:w="2649" w:type="dxa"/>
            <w:shd w:val="clear" w:color="auto" w:fill="auto"/>
          </w:tcPr>
          <w:p w14:paraId="3ADE829B" w14:textId="77777777" w:rsidR="00B97FE3" w:rsidRDefault="00B97FE3" w:rsidP="00F72FF2">
            <w:pPr>
              <w:pStyle w:val="TAL"/>
              <w:rPr>
                <w:rFonts w:eastAsia="?? ??"/>
              </w:rPr>
            </w:pPr>
            <w:r>
              <w:rPr>
                <w:rFonts w:eastAsia="?? ??"/>
              </w:rPr>
              <w:t>DCI format</w:t>
            </w:r>
          </w:p>
        </w:tc>
        <w:tc>
          <w:tcPr>
            <w:tcW w:w="3586" w:type="dxa"/>
            <w:shd w:val="clear" w:color="auto" w:fill="auto"/>
          </w:tcPr>
          <w:p w14:paraId="054558F1" w14:textId="77777777" w:rsidR="00B97FE3" w:rsidRDefault="00B97FE3" w:rsidP="00F72FF2">
            <w:pPr>
              <w:pStyle w:val="TAC"/>
              <w:rPr>
                <w:rFonts w:eastAsia="?? ??"/>
              </w:rPr>
            </w:pPr>
            <w:r>
              <w:rPr>
                <w:rFonts w:eastAsia="?? ??"/>
              </w:rPr>
              <w:t>1-0</w:t>
            </w:r>
          </w:p>
        </w:tc>
      </w:tr>
      <w:tr w:rsidR="00B97FE3" w14:paraId="72938ADB" w14:textId="77777777" w:rsidTr="00F72FF2">
        <w:trPr>
          <w:jc w:val="center"/>
        </w:trPr>
        <w:tc>
          <w:tcPr>
            <w:tcW w:w="2649" w:type="dxa"/>
            <w:shd w:val="clear" w:color="auto" w:fill="auto"/>
          </w:tcPr>
          <w:p w14:paraId="37E686F7" w14:textId="77777777" w:rsidR="00B97FE3" w:rsidRDefault="00B97FE3" w:rsidP="00F72FF2">
            <w:pPr>
              <w:pStyle w:val="TAL"/>
              <w:rPr>
                <w:rFonts w:eastAsia="?? ??"/>
              </w:rPr>
            </w:pPr>
            <w:r>
              <w:rPr>
                <w:rFonts w:eastAsia="?? ??"/>
              </w:rPr>
              <w:t>Number of control OFDM symbols</w:t>
            </w:r>
          </w:p>
        </w:tc>
        <w:tc>
          <w:tcPr>
            <w:tcW w:w="3586" w:type="dxa"/>
            <w:shd w:val="clear" w:color="auto" w:fill="auto"/>
          </w:tcPr>
          <w:p w14:paraId="21D48F8B" w14:textId="77777777" w:rsidR="00B97FE3" w:rsidRDefault="00B97FE3" w:rsidP="00F72FF2">
            <w:pPr>
              <w:pStyle w:val="TAC"/>
              <w:rPr>
                <w:rFonts w:eastAsia="?? ??"/>
                <w:lang w:val="de-DE"/>
              </w:rPr>
            </w:pPr>
            <w:r>
              <w:rPr>
                <w:rFonts w:eastAsia="?? ??"/>
              </w:rPr>
              <w:t>2</w:t>
            </w:r>
          </w:p>
        </w:tc>
      </w:tr>
      <w:tr w:rsidR="00B97FE3" w14:paraId="0D945532" w14:textId="77777777" w:rsidTr="00F72FF2">
        <w:trPr>
          <w:jc w:val="center"/>
        </w:trPr>
        <w:tc>
          <w:tcPr>
            <w:tcW w:w="2649" w:type="dxa"/>
            <w:shd w:val="clear" w:color="auto" w:fill="auto"/>
          </w:tcPr>
          <w:p w14:paraId="2142D8B7" w14:textId="77777777" w:rsidR="00B97FE3" w:rsidRDefault="00B97FE3" w:rsidP="00F72FF2">
            <w:pPr>
              <w:pStyle w:val="TAL"/>
              <w:rPr>
                <w:rFonts w:eastAsia="?? ??"/>
              </w:rPr>
            </w:pPr>
            <w:r>
              <w:rPr>
                <w:rFonts w:eastAsia="?? ??"/>
              </w:rPr>
              <w:t>Aggregation level (CCE)</w:t>
            </w:r>
          </w:p>
        </w:tc>
        <w:tc>
          <w:tcPr>
            <w:tcW w:w="3586" w:type="dxa"/>
            <w:shd w:val="clear" w:color="auto" w:fill="auto"/>
          </w:tcPr>
          <w:p w14:paraId="1C80A05A" w14:textId="77777777" w:rsidR="00B97FE3" w:rsidRDefault="00B97FE3" w:rsidP="00F72FF2">
            <w:pPr>
              <w:pStyle w:val="TAC"/>
              <w:rPr>
                <w:rFonts w:eastAsia="?? ??"/>
              </w:rPr>
            </w:pPr>
            <w:r>
              <w:rPr>
                <w:rFonts w:eastAsia="?? ??"/>
              </w:rPr>
              <w:t>8</w:t>
            </w:r>
          </w:p>
        </w:tc>
      </w:tr>
      <w:tr w:rsidR="00B97FE3" w14:paraId="79F22A0B" w14:textId="77777777" w:rsidTr="00F72FF2">
        <w:trPr>
          <w:jc w:val="center"/>
        </w:trPr>
        <w:tc>
          <w:tcPr>
            <w:tcW w:w="2649" w:type="dxa"/>
            <w:shd w:val="clear" w:color="auto" w:fill="auto"/>
          </w:tcPr>
          <w:p w14:paraId="0E9510FF" w14:textId="77777777" w:rsidR="00B97FE3" w:rsidRDefault="00B97FE3" w:rsidP="00F72FF2">
            <w:pPr>
              <w:pStyle w:val="TAL"/>
              <w:rPr>
                <w:rFonts w:eastAsia="?? ??"/>
              </w:rPr>
            </w:pPr>
            <w:r>
              <w:rPr>
                <w:rFonts w:eastAsia="?? ??"/>
              </w:rPr>
              <w:t>Ratio of hypothetical PDCCH RE energy to average CSI-RS RE energy</w:t>
            </w:r>
          </w:p>
        </w:tc>
        <w:tc>
          <w:tcPr>
            <w:tcW w:w="3586" w:type="dxa"/>
            <w:shd w:val="clear" w:color="auto" w:fill="auto"/>
          </w:tcPr>
          <w:p w14:paraId="07B9B219" w14:textId="77777777" w:rsidR="00B97FE3" w:rsidRDefault="00B97FE3" w:rsidP="00F72FF2">
            <w:pPr>
              <w:pStyle w:val="TAC"/>
              <w:rPr>
                <w:rFonts w:eastAsia="?? ??"/>
              </w:rPr>
            </w:pPr>
            <w:r>
              <w:rPr>
                <w:rFonts w:eastAsia="?? ??"/>
              </w:rPr>
              <w:t>4dB</w:t>
            </w:r>
          </w:p>
        </w:tc>
      </w:tr>
      <w:tr w:rsidR="00B97FE3" w14:paraId="6DC2A6A1" w14:textId="77777777" w:rsidTr="00F72FF2">
        <w:trPr>
          <w:jc w:val="center"/>
        </w:trPr>
        <w:tc>
          <w:tcPr>
            <w:tcW w:w="2649" w:type="dxa"/>
            <w:shd w:val="clear" w:color="auto" w:fill="auto"/>
          </w:tcPr>
          <w:p w14:paraId="5A43D457" w14:textId="77777777" w:rsidR="00B97FE3" w:rsidRDefault="00B97FE3" w:rsidP="00F72FF2">
            <w:pPr>
              <w:pStyle w:val="TAL"/>
              <w:rPr>
                <w:rFonts w:eastAsia="?? ??"/>
              </w:rPr>
            </w:pPr>
            <w:r>
              <w:rPr>
                <w:rFonts w:eastAsia="?? ??"/>
              </w:rPr>
              <w:t>Ratio of hypothetical PDCCH DMRS energy to average CSI-RS RE energy</w:t>
            </w:r>
          </w:p>
        </w:tc>
        <w:tc>
          <w:tcPr>
            <w:tcW w:w="3586" w:type="dxa"/>
            <w:shd w:val="clear" w:color="auto" w:fill="auto"/>
          </w:tcPr>
          <w:p w14:paraId="7736009E" w14:textId="77777777" w:rsidR="00B97FE3" w:rsidRDefault="00B97FE3" w:rsidP="00F72FF2">
            <w:pPr>
              <w:pStyle w:val="TAC"/>
              <w:rPr>
                <w:rFonts w:eastAsia="?? ??"/>
              </w:rPr>
            </w:pPr>
            <w:r>
              <w:rPr>
                <w:rFonts w:eastAsia="?? ??"/>
              </w:rPr>
              <w:t>4dB</w:t>
            </w:r>
          </w:p>
        </w:tc>
      </w:tr>
      <w:tr w:rsidR="00B97FE3" w14:paraId="0A5F8068" w14:textId="77777777" w:rsidTr="00F72FF2">
        <w:trPr>
          <w:jc w:val="center"/>
        </w:trPr>
        <w:tc>
          <w:tcPr>
            <w:tcW w:w="2649" w:type="dxa"/>
            <w:shd w:val="clear" w:color="auto" w:fill="auto"/>
          </w:tcPr>
          <w:p w14:paraId="5F7F6ACB" w14:textId="77777777" w:rsidR="00B97FE3" w:rsidRDefault="00B97FE3" w:rsidP="00F72FF2">
            <w:pPr>
              <w:pStyle w:val="TAL"/>
              <w:rPr>
                <w:rFonts w:eastAsia="?? ??"/>
              </w:rPr>
            </w:pPr>
            <w:r>
              <w:rPr>
                <w:rFonts w:eastAsia="?? ??"/>
              </w:rPr>
              <w:t>Bandwidth (PRBs)</w:t>
            </w:r>
          </w:p>
        </w:tc>
        <w:tc>
          <w:tcPr>
            <w:tcW w:w="3586" w:type="dxa"/>
            <w:shd w:val="clear" w:color="auto" w:fill="auto"/>
          </w:tcPr>
          <w:p w14:paraId="3630D4C6" w14:textId="77777777" w:rsidR="00B97FE3" w:rsidRDefault="00B97FE3" w:rsidP="00F72FF2">
            <w:pPr>
              <w:pStyle w:val="TAC"/>
              <w:rPr>
                <w:rFonts w:eastAsia="?? ??"/>
              </w:rPr>
            </w:pPr>
            <w:r>
              <w:rPr>
                <w:rFonts w:eastAsia="?? ??"/>
              </w:rPr>
              <w:t>48</w:t>
            </w:r>
          </w:p>
        </w:tc>
      </w:tr>
      <w:tr w:rsidR="00B97FE3" w14:paraId="5AC8AB1A" w14:textId="77777777" w:rsidTr="00F72FF2">
        <w:trPr>
          <w:jc w:val="center"/>
        </w:trPr>
        <w:tc>
          <w:tcPr>
            <w:tcW w:w="2649" w:type="dxa"/>
            <w:shd w:val="clear" w:color="auto" w:fill="auto"/>
          </w:tcPr>
          <w:p w14:paraId="0CCDCC68" w14:textId="77777777" w:rsidR="00B97FE3" w:rsidRDefault="00B97FE3" w:rsidP="00F72FF2">
            <w:pPr>
              <w:pStyle w:val="TAL"/>
              <w:rPr>
                <w:rFonts w:eastAsia="?? ??"/>
              </w:rPr>
            </w:pPr>
            <w:r>
              <w:rPr>
                <w:rFonts w:eastAsia="?? ??"/>
              </w:rPr>
              <w:t>Sub-carrier spacing (kHz)</w:t>
            </w:r>
          </w:p>
        </w:tc>
        <w:tc>
          <w:tcPr>
            <w:tcW w:w="3586" w:type="dxa"/>
            <w:shd w:val="clear" w:color="auto" w:fill="auto"/>
          </w:tcPr>
          <w:p w14:paraId="4E277537" w14:textId="77777777" w:rsidR="00B97FE3" w:rsidRDefault="00B97FE3" w:rsidP="00F72FF2">
            <w:pPr>
              <w:pStyle w:val="TAC"/>
              <w:rPr>
                <w:rFonts w:eastAsia="?? ??"/>
              </w:rPr>
            </w:pPr>
            <w:r>
              <w:rPr>
                <w:rFonts w:eastAsia="?? ??"/>
              </w:rPr>
              <w:t>SCS of the active DL BWP</w:t>
            </w:r>
          </w:p>
        </w:tc>
      </w:tr>
      <w:tr w:rsidR="00B97FE3" w14:paraId="454EB92D" w14:textId="77777777" w:rsidTr="00F72FF2">
        <w:trPr>
          <w:jc w:val="center"/>
        </w:trPr>
        <w:tc>
          <w:tcPr>
            <w:tcW w:w="2649" w:type="dxa"/>
            <w:shd w:val="clear" w:color="auto" w:fill="auto"/>
          </w:tcPr>
          <w:p w14:paraId="5F58E267" w14:textId="77777777" w:rsidR="00B97FE3" w:rsidRDefault="00B97FE3" w:rsidP="00F72FF2">
            <w:pPr>
              <w:pStyle w:val="TAL"/>
              <w:rPr>
                <w:rFonts w:eastAsia="?? ??"/>
              </w:rPr>
            </w:pPr>
            <w:r>
              <w:rPr>
                <w:rFonts w:eastAsia="?? ??"/>
              </w:rPr>
              <w:t>DMRS precoder granularity</w:t>
            </w:r>
          </w:p>
        </w:tc>
        <w:tc>
          <w:tcPr>
            <w:tcW w:w="3586" w:type="dxa"/>
            <w:shd w:val="clear" w:color="auto" w:fill="auto"/>
          </w:tcPr>
          <w:p w14:paraId="6FF28113" w14:textId="77777777" w:rsidR="00B97FE3" w:rsidRDefault="00B97FE3" w:rsidP="00F72FF2">
            <w:pPr>
              <w:pStyle w:val="TAC"/>
              <w:rPr>
                <w:rFonts w:eastAsia="?? ??"/>
              </w:rPr>
            </w:pPr>
            <w:r>
              <w:rPr>
                <w:rFonts w:eastAsia="?? ??"/>
              </w:rPr>
              <w:t>REG bundle size</w:t>
            </w:r>
          </w:p>
        </w:tc>
      </w:tr>
      <w:tr w:rsidR="00B97FE3" w14:paraId="1275BA98" w14:textId="77777777" w:rsidTr="00F72FF2">
        <w:trPr>
          <w:jc w:val="center"/>
        </w:trPr>
        <w:tc>
          <w:tcPr>
            <w:tcW w:w="2649" w:type="dxa"/>
            <w:shd w:val="clear" w:color="auto" w:fill="auto"/>
          </w:tcPr>
          <w:p w14:paraId="7822D62D" w14:textId="77777777" w:rsidR="00B97FE3" w:rsidRDefault="00B97FE3" w:rsidP="00F72FF2">
            <w:pPr>
              <w:pStyle w:val="TAL"/>
              <w:rPr>
                <w:rFonts w:eastAsia="?? ??"/>
              </w:rPr>
            </w:pPr>
            <w:r>
              <w:rPr>
                <w:rFonts w:eastAsia="?? ??"/>
              </w:rPr>
              <w:t>REG bundle size</w:t>
            </w:r>
          </w:p>
        </w:tc>
        <w:tc>
          <w:tcPr>
            <w:tcW w:w="3586" w:type="dxa"/>
            <w:shd w:val="clear" w:color="auto" w:fill="auto"/>
          </w:tcPr>
          <w:p w14:paraId="6B7F6C97" w14:textId="77777777" w:rsidR="00B97FE3" w:rsidRDefault="00B97FE3" w:rsidP="00F72FF2">
            <w:pPr>
              <w:pStyle w:val="TAC"/>
              <w:rPr>
                <w:rFonts w:eastAsia="?? ??"/>
              </w:rPr>
            </w:pPr>
            <w:r>
              <w:rPr>
                <w:rFonts w:eastAsia="?? ??"/>
              </w:rPr>
              <w:t>6</w:t>
            </w:r>
          </w:p>
        </w:tc>
      </w:tr>
      <w:tr w:rsidR="00B97FE3" w14:paraId="2FB19183" w14:textId="77777777" w:rsidTr="00F72FF2">
        <w:trPr>
          <w:jc w:val="center"/>
        </w:trPr>
        <w:tc>
          <w:tcPr>
            <w:tcW w:w="2649" w:type="dxa"/>
            <w:shd w:val="clear" w:color="auto" w:fill="auto"/>
          </w:tcPr>
          <w:p w14:paraId="498415B0" w14:textId="77777777" w:rsidR="00B97FE3" w:rsidRDefault="00B97FE3" w:rsidP="00F72FF2">
            <w:pPr>
              <w:pStyle w:val="TAL"/>
              <w:rPr>
                <w:rFonts w:eastAsia="?? ??"/>
              </w:rPr>
            </w:pPr>
            <w:r>
              <w:rPr>
                <w:rFonts w:eastAsia="?? ??"/>
              </w:rPr>
              <w:t>CP length</w:t>
            </w:r>
          </w:p>
        </w:tc>
        <w:tc>
          <w:tcPr>
            <w:tcW w:w="3586" w:type="dxa"/>
            <w:shd w:val="clear" w:color="auto" w:fill="auto"/>
          </w:tcPr>
          <w:p w14:paraId="6B40CAD1" w14:textId="77777777" w:rsidR="00B97FE3" w:rsidRDefault="00B97FE3" w:rsidP="00F72FF2">
            <w:pPr>
              <w:pStyle w:val="TAC"/>
              <w:rPr>
                <w:rFonts w:eastAsia="?? ??"/>
              </w:rPr>
            </w:pPr>
            <w:r>
              <w:rPr>
                <w:rFonts w:eastAsia="?? ??"/>
              </w:rPr>
              <w:t>Normal</w:t>
            </w:r>
          </w:p>
        </w:tc>
      </w:tr>
      <w:tr w:rsidR="00B97FE3" w14:paraId="17203476" w14:textId="77777777" w:rsidTr="00F72FF2">
        <w:trPr>
          <w:jc w:val="center"/>
        </w:trPr>
        <w:tc>
          <w:tcPr>
            <w:tcW w:w="2649" w:type="dxa"/>
            <w:shd w:val="clear" w:color="auto" w:fill="auto"/>
          </w:tcPr>
          <w:p w14:paraId="4A28237C" w14:textId="77777777" w:rsidR="00B97FE3" w:rsidRDefault="00B97FE3" w:rsidP="00F72FF2">
            <w:pPr>
              <w:pStyle w:val="TAL"/>
              <w:rPr>
                <w:rFonts w:eastAsia="?? ??"/>
              </w:rPr>
            </w:pPr>
            <w:r>
              <w:rPr>
                <w:rFonts w:eastAsia="?? ??"/>
              </w:rPr>
              <w:t>Mapping from REG to CCE</w:t>
            </w:r>
          </w:p>
        </w:tc>
        <w:tc>
          <w:tcPr>
            <w:tcW w:w="3586" w:type="dxa"/>
            <w:shd w:val="clear" w:color="auto" w:fill="auto"/>
          </w:tcPr>
          <w:p w14:paraId="00E61E2C" w14:textId="77777777" w:rsidR="00B97FE3" w:rsidRDefault="00B97FE3" w:rsidP="00F72FF2">
            <w:pPr>
              <w:pStyle w:val="TAC"/>
              <w:rPr>
                <w:rFonts w:eastAsia="?? ??"/>
              </w:rPr>
            </w:pPr>
            <w:r>
              <w:rPr>
                <w:rFonts w:eastAsia="?? ??"/>
              </w:rPr>
              <w:t>Distributed</w:t>
            </w:r>
          </w:p>
        </w:tc>
      </w:tr>
    </w:tbl>
    <w:p w14:paraId="4989485E" w14:textId="77777777" w:rsidR="00B97FE3" w:rsidRDefault="00B97FE3" w:rsidP="00B97FE3">
      <w:pPr>
        <w:rPr>
          <w:rFonts w:eastAsia="SimSun"/>
        </w:rPr>
      </w:pPr>
    </w:p>
    <w:p w14:paraId="32AA17A7" w14:textId="77777777" w:rsidR="00B97FE3" w:rsidRDefault="00B97FE3" w:rsidP="00F72FF2">
      <w:pPr>
        <w:pStyle w:val="TH"/>
        <w:rPr>
          <w:rFonts w:eastAsia="SimSun"/>
        </w:rPr>
      </w:pPr>
      <w:r>
        <w:rPr>
          <w:rFonts w:eastAsia="SimSun"/>
        </w:rPr>
        <w:t xml:space="preserve">Table </w:t>
      </w:r>
      <w:r>
        <w:rPr>
          <w:rFonts w:eastAsia="SimSun" w:hint="eastAsia"/>
          <w:lang w:eastAsia="zh-CN"/>
        </w:rPr>
        <w:t>12.3.1</w:t>
      </w:r>
      <w:r>
        <w:rPr>
          <w:rFonts w:eastAsia="SimSun"/>
        </w:rPr>
        <w:t>.3.1-2: PDCCH transmission parameters for in-sync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B97FE3" w14:paraId="40102793" w14:textId="77777777" w:rsidTr="00A4061E">
        <w:trPr>
          <w:jc w:val="center"/>
        </w:trPr>
        <w:tc>
          <w:tcPr>
            <w:tcW w:w="2649" w:type="dxa"/>
            <w:shd w:val="clear" w:color="auto" w:fill="auto"/>
            <w:vAlign w:val="center"/>
          </w:tcPr>
          <w:p w14:paraId="425A2734" w14:textId="77777777" w:rsidR="00B97FE3" w:rsidRDefault="00B97FE3" w:rsidP="00F72FF2">
            <w:pPr>
              <w:pStyle w:val="TAH"/>
              <w:rPr>
                <w:rFonts w:eastAsia="SimSun"/>
              </w:rPr>
            </w:pPr>
            <w:r>
              <w:rPr>
                <w:rFonts w:eastAsia="SimSun"/>
              </w:rPr>
              <w:t>Attribute</w:t>
            </w:r>
          </w:p>
        </w:tc>
        <w:tc>
          <w:tcPr>
            <w:tcW w:w="3586" w:type="dxa"/>
            <w:shd w:val="clear" w:color="auto" w:fill="auto"/>
            <w:vAlign w:val="center"/>
          </w:tcPr>
          <w:p w14:paraId="179EBEF3" w14:textId="77777777" w:rsidR="00B97FE3" w:rsidRDefault="00B97FE3" w:rsidP="00F72FF2">
            <w:pPr>
              <w:pStyle w:val="TAH"/>
              <w:rPr>
                <w:rFonts w:eastAsia="?? ??"/>
              </w:rPr>
            </w:pPr>
            <w:r>
              <w:rPr>
                <w:rFonts w:eastAsia="SimSun" w:hint="eastAsia"/>
                <w:lang w:eastAsia="zh-CN"/>
              </w:rPr>
              <w:t>Value</w:t>
            </w:r>
            <w:r>
              <w:rPr>
                <w:rFonts w:eastAsia="?? ??"/>
              </w:rPr>
              <w:t xml:space="preserve"> for BLER Configuration #0</w:t>
            </w:r>
          </w:p>
        </w:tc>
      </w:tr>
      <w:tr w:rsidR="00B97FE3" w14:paraId="5EB3B0B6" w14:textId="77777777" w:rsidTr="00F72FF2">
        <w:trPr>
          <w:trHeight w:val="201"/>
          <w:jc w:val="center"/>
        </w:trPr>
        <w:tc>
          <w:tcPr>
            <w:tcW w:w="2649" w:type="dxa"/>
            <w:shd w:val="clear" w:color="auto" w:fill="auto"/>
          </w:tcPr>
          <w:p w14:paraId="46CB0E30" w14:textId="77777777" w:rsidR="00B97FE3" w:rsidRDefault="00B97FE3" w:rsidP="00F72FF2">
            <w:pPr>
              <w:pStyle w:val="TAL"/>
              <w:rPr>
                <w:rFonts w:eastAsia="?? ??"/>
              </w:rPr>
            </w:pPr>
            <w:r>
              <w:rPr>
                <w:rFonts w:eastAsia="?? ??"/>
              </w:rPr>
              <w:t>DCI payload size</w:t>
            </w:r>
          </w:p>
        </w:tc>
        <w:tc>
          <w:tcPr>
            <w:tcW w:w="3586" w:type="dxa"/>
            <w:shd w:val="clear" w:color="auto" w:fill="auto"/>
          </w:tcPr>
          <w:p w14:paraId="76EC34D4" w14:textId="77777777" w:rsidR="00B97FE3" w:rsidRDefault="00B97FE3" w:rsidP="00F72FF2">
            <w:pPr>
              <w:pStyle w:val="TAC"/>
              <w:rPr>
                <w:rFonts w:eastAsia="?? ??"/>
              </w:rPr>
            </w:pPr>
            <w:r>
              <w:rPr>
                <w:rFonts w:eastAsia="?? ??"/>
              </w:rPr>
              <w:t>1-0</w:t>
            </w:r>
          </w:p>
        </w:tc>
      </w:tr>
      <w:tr w:rsidR="00B97FE3" w14:paraId="5D2107DC" w14:textId="77777777" w:rsidTr="00F72FF2">
        <w:trPr>
          <w:jc w:val="center"/>
        </w:trPr>
        <w:tc>
          <w:tcPr>
            <w:tcW w:w="2649" w:type="dxa"/>
            <w:shd w:val="clear" w:color="auto" w:fill="auto"/>
          </w:tcPr>
          <w:p w14:paraId="2E8F0E29" w14:textId="77777777" w:rsidR="00B97FE3" w:rsidRDefault="00B97FE3" w:rsidP="00F72FF2">
            <w:pPr>
              <w:pStyle w:val="TAL"/>
              <w:rPr>
                <w:rFonts w:eastAsia="?? ??"/>
              </w:rPr>
            </w:pPr>
            <w:r>
              <w:rPr>
                <w:rFonts w:eastAsia="?? ??"/>
              </w:rPr>
              <w:t>Number of control OFDM symbols</w:t>
            </w:r>
          </w:p>
        </w:tc>
        <w:tc>
          <w:tcPr>
            <w:tcW w:w="3586" w:type="dxa"/>
            <w:shd w:val="clear" w:color="auto" w:fill="auto"/>
          </w:tcPr>
          <w:p w14:paraId="411EFEC8" w14:textId="77777777" w:rsidR="00B97FE3" w:rsidRDefault="00B97FE3" w:rsidP="00F72FF2">
            <w:pPr>
              <w:pStyle w:val="TAC"/>
              <w:rPr>
                <w:rFonts w:eastAsia="?? ??"/>
                <w:lang w:val="de-DE"/>
              </w:rPr>
            </w:pPr>
            <w:r>
              <w:rPr>
                <w:rFonts w:eastAsia="?? ??"/>
              </w:rPr>
              <w:t>2</w:t>
            </w:r>
          </w:p>
        </w:tc>
      </w:tr>
      <w:tr w:rsidR="00B97FE3" w14:paraId="4B756111" w14:textId="77777777" w:rsidTr="00F72FF2">
        <w:trPr>
          <w:jc w:val="center"/>
        </w:trPr>
        <w:tc>
          <w:tcPr>
            <w:tcW w:w="2649" w:type="dxa"/>
            <w:shd w:val="clear" w:color="auto" w:fill="auto"/>
          </w:tcPr>
          <w:p w14:paraId="57376E85" w14:textId="77777777" w:rsidR="00B97FE3" w:rsidRDefault="00B97FE3" w:rsidP="00F72FF2">
            <w:pPr>
              <w:pStyle w:val="TAL"/>
              <w:rPr>
                <w:rFonts w:eastAsia="?? ??"/>
              </w:rPr>
            </w:pPr>
            <w:r>
              <w:rPr>
                <w:rFonts w:eastAsia="?? ??"/>
              </w:rPr>
              <w:t>Aggregation level (CCE)</w:t>
            </w:r>
          </w:p>
        </w:tc>
        <w:tc>
          <w:tcPr>
            <w:tcW w:w="3586" w:type="dxa"/>
            <w:shd w:val="clear" w:color="auto" w:fill="auto"/>
          </w:tcPr>
          <w:p w14:paraId="0497B7DE" w14:textId="77777777" w:rsidR="00B97FE3" w:rsidRDefault="00B97FE3" w:rsidP="00F72FF2">
            <w:pPr>
              <w:pStyle w:val="TAC"/>
              <w:rPr>
                <w:rFonts w:eastAsia="?? ??"/>
              </w:rPr>
            </w:pPr>
            <w:r>
              <w:rPr>
                <w:rFonts w:eastAsia="?? ??"/>
              </w:rPr>
              <w:t>4</w:t>
            </w:r>
          </w:p>
        </w:tc>
      </w:tr>
      <w:tr w:rsidR="00B97FE3" w14:paraId="59F1FA5B" w14:textId="77777777" w:rsidTr="00F72FF2">
        <w:trPr>
          <w:jc w:val="center"/>
        </w:trPr>
        <w:tc>
          <w:tcPr>
            <w:tcW w:w="2649" w:type="dxa"/>
            <w:shd w:val="clear" w:color="auto" w:fill="auto"/>
          </w:tcPr>
          <w:p w14:paraId="7119A376" w14:textId="77777777" w:rsidR="00B97FE3" w:rsidRDefault="00B97FE3" w:rsidP="00F72FF2">
            <w:pPr>
              <w:pStyle w:val="TAL"/>
              <w:rPr>
                <w:rFonts w:eastAsia="?? ??"/>
              </w:rPr>
            </w:pPr>
            <w:r>
              <w:rPr>
                <w:rFonts w:eastAsia="?? ??"/>
              </w:rPr>
              <w:t>Ratio of hypothetical PDCCH RE energy to average CSI-RS RE energy</w:t>
            </w:r>
          </w:p>
        </w:tc>
        <w:tc>
          <w:tcPr>
            <w:tcW w:w="3586" w:type="dxa"/>
            <w:shd w:val="clear" w:color="auto" w:fill="auto"/>
          </w:tcPr>
          <w:p w14:paraId="7FA0E158" w14:textId="77777777" w:rsidR="00B97FE3" w:rsidRDefault="00B97FE3" w:rsidP="00F72FF2">
            <w:pPr>
              <w:pStyle w:val="TAC"/>
              <w:rPr>
                <w:rFonts w:eastAsia="?? ??"/>
              </w:rPr>
            </w:pPr>
            <w:r>
              <w:rPr>
                <w:rFonts w:eastAsia="?? ??"/>
              </w:rPr>
              <w:t>0dB</w:t>
            </w:r>
          </w:p>
        </w:tc>
      </w:tr>
      <w:tr w:rsidR="00B97FE3" w14:paraId="5732CB09" w14:textId="77777777" w:rsidTr="00F72FF2">
        <w:trPr>
          <w:jc w:val="center"/>
        </w:trPr>
        <w:tc>
          <w:tcPr>
            <w:tcW w:w="2649" w:type="dxa"/>
            <w:shd w:val="clear" w:color="auto" w:fill="auto"/>
          </w:tcPr>
          <w:p w14:paraId="331E6BF9" w14:textId="77777777" w:rsidR="00B97FE3" w:rsidRDefault="00B97FE3" w:rsidP="00F72FF2">
            <w:pPr>
              <w:pStyle w:val="TAL"/>
              <w:rPr>
                <w:rFonts w:eastAsia="?? ??"/>
              </w:rPr>
            </w:pPr>
            <w:r>
              <w:rPr>
                <w:rFonts w:eastAsia="?? ??"/>
              </w:rPr>
              <w:t>Ratio of hypothetical PDCCH DMRS energy to average CSI-RS RE energy</w:t>
            </w:r>
          </w:p>
        </w:tc>
        <w:tc>
          <w:tcPr>
            <w:tcW w:w="3586" w:type="dxa"/>
            <w:shd w:val="clear" w:color="auto" w:fill="auto"/>
          </w:tcPr>
          <w:p w14:paraId="3120ED0D" w14:textId="77777777" w:rsidR="00B97FE3" w:rsidRDefault="00B97FE3" w:rsidP="00F72FF2">
            <w:pPr>
              <w:pStyle w:val="TAC"/>
              <w:rPr>
                <w:rFonts w:eastAsia="?? ??"/>
              </w:rPr>
            </w:pPr>
            <w:r>
              <w:rPr>
                <w:rFonts w:eastAsia="?? ??"/>
              </w:rPr>
              <w:t>0dB</w:t>
            </w:r>
          </w:p>
        </w:tc>
      </w:tr>
      <w:tr w:rsidR="00B97FE3" w14:paraId="33AD4FA2" w14:textId="77777777" w:rsidTr="00F72FF2">
        <w:trPr>
          <w:jc w:val="center"/>
        </w:trPr>
        <w:tc>
          <w:tcPr>
            <w:tcW w:w="2649" w:type="dxa"/>
            <w:shd w:val="clear" w:color="auto" w:fill="auto"/>
          </w:tcPr>
          <w:p w14:paraId="52A404C4" w14:textId="77777777" w:rsidR="00B97FE3" w:rsidRDefault="00B97FE3" w:rsidP="00F72FF2">
            <w:pPr>
              <w:pStyle w:val="TAL"/>
              <w:rPr>
                <w:rFonts w:eastAsia="?? ??"/>
              </w:rPr>
            </w:pPr>
            <w:r>
              <w:rPr>
                <w:rFonts w:eastAsia="?? ??"/>
              </w:rPr>
              <w:t>Bandwidth (PRBs)</w:t>
            </w:r>
          </w:p>
        </w:tc>
        <w:tc>
          <w:tcPr>
            <w:tcW w:w="3586" w:type="dxa"/>
            <w:shd w:val="clear" w:color="auto" w:fill="auto"/>
          </w:tcPr>
          <w:p w14:paraId="7957ADA3" w14:textId="77777777" w:rsidR="00B97FE3" w:rsidRDefault="00B97FE3" w:rsidP="00F72FF2">
            <w:pPr>
              <w:pStyle w:val="TAC"/>
              <w:rPr>
                <w:rFonts w:eastAsia="?? ??"/>
              </w:rPr>
            </w:pPr>
            <w:r>
              <w:rPr>
                <w:rFonts w:eastAsia="?? ??"/>
              </w:rPr>
              <w:t>48</w:t>
            </w:r>
          </w:p>
        </w:tc>
      </w:tr>
      <w:tr w:rsidR="00B97FE3" w14:paraId="37FB906A" w14:textId="77777777" w:rsidTr="00F72FF2">
        <w:trPr>
          <w:jc w:val="center"/>
        </w:trPr>
        <w:tc>
          <w:tcPr>
            <w:tcW w:w="2649" w:type="dxa"/>
            <w:shd w:val="clear" w:color="auto" w:fill="auto"/>
          </w:tcPr>
          <w:p w14:paraId="1AD4D8CA" w14:textId="77777777" w:rsidR="00B97FE3" w:rsidRDefault="00B97FE3" w:rsidP="00F72FF2">
            <w:pPr>
              <w:pStyle w:val="TAL"/>
              <w:rPr>
                <w:rFonts w:eastAsia="?? ??"/>
              </w:rPr>
            </w:pPr>
            <w:r>
              <w:rPr>
                <w:rFonts w:eastAsia="?? ??"/>
              </w:rPr>
              <w:t>Sub-carrier spacing (kHz)</w:t>
            </w:r>
          </w:p>
        </w:tc>
        <w:tc>
          <w:tcPr>
            <w:tcW w:w="3586" w:type="dxa"/>
            <w:shd w:val="clear" w:color="auto" w:fill="auto"/>
          </w:tcPr>
          <w:p w14:paraId="728D762D" w14:textId="77777777" w:rsidR="00B97FE3" w:rsidRDefault="00B97FE3" w:rsidP="00F72FF2">
            <w:pPr>
              <w:pStyle w:val="TAC"/>
              <w:rPr>
                <w:rFonts w:eastAsia="?? ??"/>
              </w:rPr>
            </w:pPr>
            <w:r>
              <w:rPr>
                <w:rFonts w:eastAsia="?? ??"/>
              </w:rPr>
              <w:t>SCS of the active DL BWP</w:t>
            </w:r>
          </w:p>
        </w:tc>
      </w:tr>
      <w:tr w:rsidR="00B97FE3" w14:paraId="7C981B65" w14:textId="77777777" w:rsidTr="00F72FF2">
        <w:trPr>
          <w:jc w:val="center"/>
        </w:trPr>
        <w:tc>
          <w:tcPr>
            <w:tcW w:w="2649" w:type="dxa"/>
            <w:shd w:val="clear" w:color="auto" w:fill="auto"/>
          </w:tcPr>
          <w:p w14:paraId="48DFF3EC" w14:textId="77777777" w:rsidR="00B97FE3" w:rsidRDefault="00B97FE3" w:rsidP="00F72FF2">
            <w:pPr>
              <w:pStyle w:val="TAL"/>
              <w:rPr>
                <w:rFonts w:eastAsia="?? ??"/>
              </w:rPr>
            </w:pPr>
            <w:r>
              <w:rPr>
                <w:rFonts w:eastAsia="?? ??"/>
              </w:rPr>
              <w:t>DMRS precoder granularity</w:t>
            </w:r>
          </w:p>
        </w:tc>
        <w:tc>
          <w:tcPr>
            <w:tcW w:w="3586" w:type="dxa"/>
            <w:shd w:val="clear" w:color="auto" w:fill="auto"/>
          </w:tcPr>
          <w:p w14:paraId="529D6E2A" w14:textId="77777777" w:rsidR="00B97FE3" w:rsidRDefault="00B97FE3" w:rsidP="00F72FF2">
            <w:pPr>
              <w:pStyle w:val="TAC"/>
              <w:rPr>
                <w:rFonts w:eastAsia="?? ??"/>
              </w:rPr>
            </w:pPr>
            <w:r>
              <w:rPr>
                <w:rFonts w:eastAsia="?? ??"/>
              </w:rPr>
              <w:t>REG bundle size</w:t>
            </w:r>
          </w:p>
        </w:tc>
      </w:tr>
      <w:tr w:rsidR="00B97FE3" w14:paraId="29234BB8" w14:textId="77777777" w:rsidTr="00F72FF2">
        <w:trPr>
          <w:jc w:val="center"/>
        </w:trPr>
        <w:tc>
          <w:tcPr>
            <w:tcW w:w="2649" w:type="dxa"/>
            <w:shd w:val="clear" w:color="auto" w:fill="auto"/>
          </w:tcPr>
          <w:p w14:paraId="725FDF3C" w14:textId="77777777" w:rsidR="00B97FE3" w:rsidRDefault="00B97FE3" w:rsidP="00F72FF2">
            <w:pPr>
              <w:pStyle w:val="TAL"/>
              <w:rPr>
                <w:rFonts w:eastAsia="?? ??"/>
              </w:rPr>
            </w:pPr>
            <w:r>
              <w:rPr>
                <w:rFonts w:eastAsia="?? ??"/>
              </w:rPr>
              <w:t>REG bundle size</w:t>
            </w:r>
          </w:p>
        </w:tc>
        <w:tc>
          <w:tcPr>
            <w:tcW w:w="3586" w:type="dxa"/>
            <w:shd w:val="clear" w:color="auto" w:fill="auto"/>
          </w:tcPr>
          <w:p w14:paraId="6303F037" w14:textId="77777777" w:rsidR="00B97FE3" w:rsidRDefault="00B97FE3" w:rsidP="00F72FF2">
            <w:pPr>
              <w:pStyle w:val="TAC"/>
              <w:rPr>
                <w:rFonts w:eastAsia="?? ??"/>
              </w:rPr>
            </w:pPr>
            <w:r>
              <w:rPr>
                <w:rFonts w:eastAsia="?? ??"/>
              </w:rPr>
              <w:t>6</w:t>
            </w:r>
          </w:p>
        </w:tc>
      </w:tr>
      <w:tr w:rsidR="00B97FE3" w14:paraId="698FFD3E" w14:textId="77777777" w:rsidTr="00F72FF2">
        <w:trPr>
          <w:jc w:val="center"/>
        </w:trPr>
        <w:tc>
          <w:tcPr>
            <w:tcW w:w="2649" w:type="dxa"/>
            <w:shd w:val="clear" w:color="auto" w:fill="auto"/>
          </w:tcPr>
          <w:p w14:paraId="4A1C8E3C" w14:textId="77777777" w:rsidR="00B97FE3" w:rsidRDefault="00B97FE3" w:rsidP="00F72FF2">
            <w:pPr>
              <w:pStyle w:val="TAL"/>
              <w:rPr>
                <w:rFonts w:eastAsia="?? ??"/>
              </w:rPr>
            </w:pPr>
            <w:r>
              <w:rPr>
                <w:rFonts w:eastAsia="?? ??"/>
              </w:rPr>
              <w:t>CP length</w:t>
            </w:r>
          </w:p>
        </w:tc>
        <w:tc>
          <w:tcPr>
            <w:tcW w:w="3586" w:type="dxa"/>
            <w:shd w:val="clear" w:color="auto" w:fill="auto"/>
          </w:tcPr>
          <w:p w14:paraId="44897D12" w14:textId="77777777" w:rsidR="00B97FE3" w:rsidRDefault="00B97FE3" w:rsidP="00F72FF2">
            <w:pPr>
              <w:pStyle w:val="TAC"/>
              <w:rPr>
                <w:rFonts w:eastAsia="?? ??"/>
              </w:rPr>
            </w:pPr>
            <w:r>
              <w:rPr>
                <w:rFonts w:eastAsia="?? ??"/>
              </w:rPr>
              <w:t>Normal</w:t>
            </w:r>
          </w:p>
        </w:tc>
      </w:tr>
      <w:tr w:rsidR="00B97FE3" w14:paraId="02F0B3CA" w14:textId="77777777" w:rsidTr="00F72FF2">
        <w:trPr>
          <w:jc w:val="center"/>
        </w:trPr>
        <w:tc>
          <w:tcPr>
            <w:tcW w:w="2649" w:type="dxa"/>
            <w:shd w:val="clear" w:color="auto" w:fill="auto"/>
          </w:tcPr>
          <w:p w14:paraId="53F32E54" w14:textId="77777777" w:rsidR="00B97FE3" w:rsidRDefault="00B97FE3" w:rsidP="00F72FF2">
            <w:pPr>
              <w:pStyle w:val="TAL"/>
              <w:rPr>
                <w:rFonts w:eastAsia="?? ??"/>
              </w:rPr>
            </w:pPr>
            <w:r>
              <w:rPr>
                <w:rFonts w:eastAsia="?? ??"/>
              </w:rPr>
              <w:t>Mapping from REG to CCE</w:t>
            </w:r>
          </w:p>
        </w:tc>
        <w:tc>
          <w:tcPr>
            <w:tcW w:w="3586" w:type="dxa"/>
            <w:shd w:val="clear" w:color="auto" w:fill="auto"/>
          </w:tcPr>
          <w:p w14:paraId="3345418E" w14:textId="77777777" w:rsidR="00B97FE3" w:rsidRDefault="00B97FE3" w:rsidP="00F72FF2">
            <w:pPr>
              <w:pStyle w:val="TAC"/>
              <w:rPr>
                <w:rFonts w:eastAsia="?? ??"/>
              </w:rPr>
            </w:pPr>
            <w:r>
              <w:rPr>
                <w:rFonts w:eastAsia="?? ??"/>
              </w:rPr>
              <w:t>Distributed</w:t>
            </w:r>
          </w:p>
        </w:tc>
      </w:tr>
    </w:tbl>
    <w:p w14:paraId="562FCB92" w14:textId="77777777" w:rsidR="009F429D" w:rsidRPr="009F429D" w:rsidRDefault="009F429D" w:rsidP="00B97FE3"/>
    <w:p w14:paraId="07C0F5ED" w14:textId="712613CA" w:rsidR="00B97FE3" w:rsidRDefault="00B97FE3">
      <w:pPr>
        <w:pStyle w:val="Heading5"/>
      </w:pPr>
      <w:bookmarkStart w:id="8159" w:name="_Toc53185609"/>
      <w:bookmarkStart w:id="8160" w:name="_Toc53185985"/>
      <w:bookmarkStart w:id="8161" w:name="_Toc57820471"/>
      <w:bookmarkStart w:id="8162" w:name="_Toc57821398"/>
      <w:bookmarkStart w:id="8163" w:name="_Toc61183674"/>
      <w:bookmarkStart w:id="8164" w:name="_Toc61184068"/>
      <w:bookmarkStart w:id="8165" w:name="_Toc61184460"/>
      <w:bookmarkStart w:id="8166" w:name="_Toc61184852"/>
      <w:bookmarkStart w:id="8167" w:name="_Toc61185242"/>
      <w:bookmarkStart w:id="8168" w:name="_Toc66386587"/>
      <w:bookmarkStart w:id="8169" w:name="_Toc74583545"/>
      <w:bookmarkStart w:id="8170" w:name="_Toc76542358"/>
      <w:bookmarkStart w:id="8171" w:name="_Toc82450340"/>
      <w:bookmarkStart w:id="8172" w:name="_Toc82450988"/>
      <w:bookmarkStart w:id="8173" w:name="_Toc89949377"/>
      <w:bookmarkStart w:id="8174" w:name="_Toc98755766"/>
      <w:bookmarkStart w:id="8175" w:name="_Toc106182819"/>
      <w:r>
        <w:t>12.3.1.3.2</w:t>
      </w:r>
      <w:r w:rsidR="00F72FF2">
        <w:rPr>
          <w:sz w:val="28"/>
        </w:rPr>
        <w:tab/>
      </w:r>
      <w:r>
        <w:t>Minimum requirement</w:t>
      </w:r>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p>
    <w:p w14:paraId="64CB1307" w14:textId="77777777" w:rsidR="000A0FF4" w:rsidRDefault="000A0FF4" w:rsidP="000A0FF4">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Evaluate_out_CSI-RS</w:t>
      </w:r>
      <w:r>
        <w:rPr>
          <w:rFonts w:eastAsia="?? ??"/>
        </w:rPr>
        <w:t xml:space="preserve"> [ms] period</w:t>
      </w:r>
      <w:r>
        <w:rPr>
          <w:rFonts w:eastAsia="SimSun"/>
        </w:rPr>
        <w:t xml:space="preserve"> </w:t>
      </w:r>
      <w:r>
        <w:rPr>
          <w:rFonts w:eastAsia="?? ??"/>
        </w:rPr>
        <w:t>becomes worse than the threshold Q</w:t>
      </w:r>
      <w:r>
        <w:rPr>
          <w:rFonts w:eastAsia="?? ??"/>
          <w:vertAlign w:val="subscript"/>
        </w:rPr>
        <w:t>out_CSI-RS</w:t>
      </w:r>
      <w:r>
        <w:rPr>
          <w:rFonts w:eastAsia="?? ??"/>
        </w:rPr>
        <w:t xml:space="preserve"> within </w:t>
      </w:r>
      <w:r>
        <w:rPr>
          <w:rFonts w:eastAsia="SimSun"/>
        </w:rPr>
        <w:t>T</w:t>
      </w:r>
      <w:r>
        <w:rPr>
          <w:rFonts w:eastAsia="SimSun"/>
          <w:vertAlign w:val="subscript"/>
        </w:rPr>
        <w:t>Evaluate_out_CSI-RS</w:t>
      </w:r>
      <w:r>
        <w:rPr>
          <w:rFonts w:eastAsia="?? ??"/>
        </w:rPr>
        <w:t xml:space="preserve"> [ms] evaluation period.</w:t>
      </w:r>
    </w:p>
    <w:p w14:paraId="5DA5D6AC" w14:textId="77777777" w:rsidR="000A0FF4" w:rsidRDefault="000A0FF4" w:rsidP="000A0FF4">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Evaluate_in_CSI-RS</w:t>
      </w:r>
      <w:r>
        <w:rPr>
          <w:rFonts w:eastAsia="?? ??"/>
        </w:rPr>
        <w:t xml:space="preserve"> [ms] period</w:t>
      </w:r>
      <w:r>
        <w:rPr>
          <w:rFonts w:eastAsia="SimSun"/>
        </w:rPr>
        <w:t xml:space="preserve"> </w:t>
      </w:r>
      <w:r>
        <w:rPr>
          <w:rFonts w:eastAsia="?? ??"/>
        </w:rPr>
        <w:t>becomes better than the threshold Q</w:t>
      </w:r>
      <w:r>
        <w:rPr>
          <w:rFonts w:eastAsia="?? ??"/>
          <w:vertAlign w:val="subscript"/>
        </w:rPr>
        <w:t>in_CSI-RS</w:t>
      </w:r>
      <w:r>
        <w:rPr>
          <w:rFonts w:eastAsia="?? ??"/>
        </w:rPr>
        <w:t xml:space="preserve"> within </w:t>
      </w:r>
      <w:r>
        <w:rPr>
          <w:rFonts w:eastAsia="SimSun"/>
        </w:rPr>
        <w:t>T</w:t>
      </w:r>
      <w:r>
        <w:rPr>
          <w:rFonts w:eastAsia="SimSun"/>
          <w:vertAlign w:val="subscript"/>
        </w:rPr>
        <w:t>Evaluate_in_CSI-RS</w:t>
      </w:r>
      <w:r>
        <w:rPr>
          <w:rFonts w:eastAsia="?? ??"/>
        </w:rPr>
        <w:t xml:space="preserve"> [ms] evaluation period.</w:t>
      </w:r>
    </w:p>
    <w:p w14:paraId="3E296A3D" w14:textId="76A5B2C1" w:rsidR="000A0FF4" w:rsidRDefault="000A0FF4" w:rsidP="00C60E58">
      <w:pPr>
        <w:pStyle w:val="B10"/>
        <w:rPr>
          <w:rFonts w:eastAsia="SimSun"/>
        </w:rPr>
      </w:pPr>
      <w:r>
        <w:rPr>
          <w:rFonts w:eastAsia="SimSun"/>
          <w:lang w:eastAsia="en-US"/>
        </w:rPr>
        <w:t>-</w:t>
      </w:r>
      <w:r>
        <w:rPr>
          <w:rFonts w:eastAsia="SimSun"/>
          <w:lang w:eastAsia="en-US"/>
        </w:rPr>
        <w:tab/>
        <w:t>T</w:t>
      </w:r>
      <w:r>
        <w:rPr>
          <w:rFonts w:eastAsia="SimSun"/>
          <w:vertAlign w:val="subscript"/>
          <w:lang w:eastAsia="en-US"/>
        </w:rPr>
        <w:t>Evaluate_out_CSI-RS</w:t>
      </w:r>
      <w:r>
        <w:rPr>
          <w:rFonts w:eastAsia="SimSun"/>
          <w:lang w:eastAsia="en-US"/>
        </w:rPr>
        <w:t xml:space="preserve"> and T</w:t>
      </w:r>
      <w:r>
        <w:rPr>
          <w:rFonts w:eastAsia="SimSun"/>
          <w:vertAlign w:val="subscript"/>
          <w:lang w:eastAsia="en-US"/>
        </w:rPr>
        <w:t>Evaluate_in_CSI-RS</w:t>
      </w:r>
      <w:r>
        <w:rPr>
          <w:rFonts w:eastAsia="SimSun"/>
          <w:lang w:eastAsia="en-US"/>
        </w:rPr>
        <w:t xml:space="preserve"> are defined in Table </w:t>
      </w:r>
      <w:r>
        <w:rPr>
          <w:rFonts w:eastAsia="SimSun" w:hint="eastAsia"/>
          <w:lang w:eastAsia="zh-CN"/>
        </w:rPr>
        <w:t>12.3.1</w:t>
      </w:r>
      <w:r>
        <w:rPr>
          <w:rFonts w:eastAsia="SimSun"/>
          <w:lang w:eastAsia="en-US"/>
        </w:rPr>
        <w:t>.3.2-1 for FR1</w:t>
      </w:r>
      <w:r>
        <w:rPr>
          <w:rFonts w:eastAsia="SimSun" w:hint="eastAsia"/>
          <w:lang w:val="en-US" w:eastAsia="zh-CN"/>
        </w:rPr>
        <w:t xml:space="preserve">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1</w:t>
      </w:r>
      <w:r w:rsidR="004D604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5</w:t>
      </w:r>
      <w:r>
        <w:rPr>
          <w:rFonts w:eastAsia="SimSun"/>
          <w:lang w:eastAsia="en-US"/>
        </w:rPr>
        <w:t>.</w:t>
      </w:r>
    </w:p>
    <w:p w14:paraId="55DD7343" w14:textId="396D7393" w:rsidR="000A0FF4" w:rsidRDefault="000A0FF4" w:rsidP="00C60E58">
      <w:pPr>
        <w:pStyle w:val="B10"/>
        <w:rPr>
          <w:rFonts w:eastAsia="SimSun"/>
        </w:rPr>
      </w:pPr>
      <w:r>
        <w:rPr>
          <w:rFonts w:eastAsia="SimSun"/>
          <w:lang w:eastAsia="en-US"/>
        </w:rPr>
        <w:t>-</w:t>
      </w:r>
      <w:r>
        <w:rPr>
          <w:rFonts w:eastAsia="SimSun"/>
          <w:lang w:eastAsia="en-US"/>
        </w:rPr>
        <w:tab/>
        <w:t>T</w:t>
      </w:r>
      <w:r>
        <w:rPr>
          <w:rFonts w:eastAsia="SimSun"/>
          <w:vertAlign w:val="subscript"/>
          <w:lang w:eastAsia="en-US"/>
        </w:rPr>
        <w:t>Evaluate_out_CSI-RS</w:t>
      </w:r>
      <w:r>
        <w:rPr>
          <w:rFonts w:eastAsia="SimSun"/>
          <w:lang w:eastAsia="en-US"/>
        </w:rPr>
        <w:t xml:space="preserve"> and T</w:t>
      </w:r>
      <w:r>
        <w:rPr>
          <w:rFonts w:eastAsia="SimSun"/>
          <w:vertAlign w:val="subscript"/>
          <w:lang w:eastAsia="en-US"/>
        </w:rPr>
        <w:t>Evaluate_in_CSI-RS</w:t>
      </w:r>
      <w:r>
        <w:rPr>
          <w:rFonts w:eastAsia="SimSun"/>
          <w:lang w:eastAsia="en-US"/>
        </w:rPr>
        <w:t xml:space="preserve"> are defined in Table </w:t>
      </w:r>
      <w:r>
        <w:rPr>
          <w:rFonts w:eastAsia="SimSun" w:hint="eastAsia"/>
          <w:lang w:eastAsia="zh-CN"/>
        </w:rPr>
        <w:t>12.3.1</w:t>
      </w:r>
      <w:r>
        <w:rPr>
          <w:rFonts w:eastAsia="SimSun"/>
          <w:lang w:eastAsia="en-US"/>
        </w:rPr>
        <w:t xml:space="preserve">.3.2-2 for FR2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2</w:t>
      </w:r>
      <w:r w:rsidR="004D604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3</w:t>
      </w:r>
      <w:r>
        <w:rPr>
          <w:rFonts w:eastAsia="SimSun"/>
          <w:lang w:eastAsia="en-US"/>
        </w:rPr>
        <w:t xml:space="preserve">. </w:t>
      </w:r>
    </w:p>
    <w:p w14:paraId="0D7BBB77" w14:textId="570FBACA" w:rsidR="000A0FF4" w:rsidRDefault="000A0FF4" w:rsidP="000A0FF4">
      <w:pPr>
        <w:rPr>
          <w:rFonts w:eastAsia="PMingLiU"/>
          <w:lang w:eastAsia="zh-TW"/>
        </w:rPr>
      </w:pPr>
      <w:r>
        <w:rPr>
          <w:rFonts w:eastAsia="SimSun"/>
        </w:rPr>
        <w:t>The requirements of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apply provided that the CSI-RS for RLM is not in a resource set configured with repetition ON. </w:t>
      </w:r>
      <w:r>
        <w:rPr>
          <w:rFonts w:eastAsia="PMingLiU"/>
          <w:lang w:eastAsia="zh-TW"/>
        </w:rPr>
        <w:t>The requirements do not apply when the CSI-RS resource in the active TCI state of CORESET is the same CSI-RS resource for RLM and the TCI state information of the CSI-RS resource is not given, wherein the TCI state information means QCL Type-D to SSB for L1-RSRP or CSI-RS with repetition ON.</w:t>
      </w:r>
    </w:p>
    <w:p w14:paraId="5ED37921" w14:textId="77777777" w:rsidR="000A0FF4" w:rsidRDefault="000A0FF4" w:rsidP="000A0FF4">
      <w:pPr>
        <w:rPr>
          <w:rFonts w:eastAsia="?? ??"/>
        </w:rPr>
      </w:pPr>
      <w:r>
        <w:rPr>
          <w:rFonts w:eastAsia="?? ??"/>
        </w:rPr>
        <w:t>For FR1,</w:t>
      </w:r>
    </w:p>
    <w:p w14:paraId="718306E8" w14:textId="013D1D0C" w:rsidR="000A0FF4" w:rsidRDefault="000A0FF4" w:rsidP="00C60E58">
      <w:pPr>
        <w:pStyle w:val="B10"/>
        <w:rPr>
          <w:rFonts w:eastAsia="SimSun"/>
        </w:rPr>
      </w:pPr>
      <w:r>
        <w:rPr>
          <w:rFonts w:eastAsia="SimSun"/>
        </w:rPr>
        <w:t>-</w:t>
      </w:r>
      <w:r>
        <w:rPr>
          <w:rFonts w:eastAsia="SimSun"/>
        </w:rPr>
        <w:tab/>
        <w:t xml:space="preserve">P=1 </w:t>
      </w:r>
      <w:r w:rsidR="00AE1831">
        <w:rPr>
          <w:rFonts w:eastAsia="SimSun"/>
        </w:rPr>
        <w:t>.</w:t>
      </w:r>
    </w:p>
    <w:p w14:paraId="681E1678" w14:textId="77777777" w:rsidR="00DF2CEB" w:rsidRDefault="00DF2CEB" w:rsidP="00DF2CEB">
      <w:pPr>
        <w:rPr>
          <w:rFonts w:eastAsia="?? ??"/>
        </w:rPr>
      </w:pPr>
      <w:r>
        <w:rPr>
          <w:rFonts w:eastAsia="?? ??"/>
        </w:rPr>
        <w:t>For FR2,</w:t>
      </w:r>
    </w:p>
    <w:p w14:paraId="6550FAB1" w14:textId="2FFE6D20" w:rsidR="00DF2CEB" w:rsidRDefault="00DF2CEB" w:rsidP="00DF2CEB">
      <w:pPr>
        <w:ind w:left="568" w:hanging="284"/>
        <w:rPr>
          <w:rFonts w:eastAsia="SimSun"/>
        </w:rPr>
      </w:pPr>
      <w:r>
        <w:rPr>
          <w:rFonts w:eastAsia="SimSun"/>
        </w:rPr>
        <w:t>-</w:t>
      </w:r>
      <w:r>
        <w:rPr>
          <w:rFonts w:eastAsia="SimSun"/>
        </w:rPr>
        <w:tab/>
        <w:t>P=1, when the RLM-RS resource is not overlapped with SMTC occasion.</w:t>
      </w:r>
    </w:p>
    <w:p w14:paraId="6EAE573A" w14:textId="4EAD2BA8" w:rsidR="00DF2CEB" w:rsidRDefault="00DF2CEB" w:rsidP="00DF2CEB">
      <w:pPr>
        <w:ind w:left="568" w:hanging="284"/>
        <w:rPr>
          <w:rFonts w:eastAsia="SimSun"/>
        </w:rPr>
      </w:pPr>
      <w:r>
        <w:rPr>
          <w:rFonts w:eastAsia="SimSun"/>
        </w:rPr>
        <w:t>-</w:t>
      </w:r>
      <w:r>
        <w:rPr>
          <w:rFonts w:eastAsia="SimSun"/>
        </w:rPr>
        <w:tab/>
      </w:r>
      <w:bookmarkStart w:id="8176" w:name="_Hlk16676753"/>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bookmarkEnd w:id="8176"/>
      <w:r>
        <w:rPr>
          <w:rFonts w:eastAsia="SimSun"/>
        </w:rPr>
        <w:t>, when the RLM-RS resource is partially overlapped with SMTC occasion (T</w:t>
      </w:r>
      <w:r>
        <w:rPr>
          <w:rFonts w:eastAsia="SimSun"/>
          <w:vertAlign w:val="subscript"/>
        </w:rPr>
        <w:t>CSI-RS</w:t>
      </w:r>
      <w:r>
        <w:rPr>
          <w:rFonts w:eastAsia="SimSun"/>
        </w:rPr>
        <w:t xml:space="preserve"> &lt; T</w:t>
      </w:r>
      <w:r>
        <w:rPr>
          <w:rFonts w:eastAsia="SimSun"/>
          <w:vertAlign w:val="subscript"/>
        </w:rPr>
        <w:t>SMTCperiod</w:t>
      </w:r>
      <w:r>
        <w:rPr>
          <w:rFonts w:eastAsia="SimSun"/>
        </w:rPr>
        <w:t>).</w:t>
      </w:r>
    </w:p>
    <w:p w14:paraId="315540BC" w14:textId="6470AD5C" w:rsidR="00DF2CEB" w:rsidRDefault="00DF2CEB" w:rsidP="00DF2CEB">
      <w:pPr>
        <w:ind w:left="568" w:hanging="284"/>
        <w:rPr>
          <w:rFonts w:eastAsia="SimSun"/>
        </w:rPr>
      </w:pPr>
      <w:r>
        <w:rPr>
          <w:rFonts w:eastAsia="SimSun"/>
        </w:rPr>
        <w:t>-</w:t>
      </w:r>
      <w:r>
        <w:rPr>
          <w:rFonts w:eastAsia="SimSun"/>
        </w:rPr>
        <w:tab/>
        <w:t>P = 3, when the RLM-RS resource is fully overlapped with SMTC occasion (</w:t>
      </w:r>
      <w:r>
        <w:rPr>
          <w:rFonts w:eastAsia="?? ??"/>
        </w:rPr>
        <w:t>T</w:t>
      </w:r>
      <w:r>
        <w:rPr>
          <w:rFonts w:eastAsia="?? ??"/>
          <w:vertAlign w:val="subscript"/>
        </w:rPr>
        <w:t>CSI-RS</w:t>
      </w:r>
      <w:r>
        <w:rPr>
          <w:rFonts w:eastAsia="SimSun"/>
        </w:rPr>
        <w:t xml:space="preserve"> = T</w:t>
      </w:r>
      <w:r>
        <w:rPr>
          <w:rFonts w:eastAsia="SimSun"/>
          <w:vertAlign w:val="subscript"/>
        </w:rPr>
        <w:t>SMTCperiod</w:t>
      </w:r>
      <w:r>
        <w:rPr>
          <w:rFonts w:eastAsia="SimSun"/>
        </w:rPr>
        <w:t>).</w:t>
      </w:r>
    </w:p>
    <w:p w14:paraId="5FAF703E" w14:textId="742298A8" w:rsidR="00DF2CEB" w:rsidRDefault="00DF2CEB" w:rsidP="00DF2CEB">
      <w:pPr>
        <w:pStyle w:val="B10"/>
        <w:ind w:left="0" w:firstLine="0"/>
      </w:pPr>
      <w:bookmarkStart w:id="8177" w:name="_Hlk521596941"/>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6871D316" w14:textId="77777777" w:rsidR="00DF2CEB" w:rsidRPr="004B6FD1" w:rsidRDefault="00DF2CEB" w:rsidP="00DF2CEB">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71BBE7A7" w14:textId="77777777" w:rsidR="00DF2CEB" w:rsidRDefault="00DF2CEB" w:rsidP="00DF2CEB">
      <w:pPr>
        <w:keepLines/>
        <w:ind w:left="1135" w:hanging="851"/>
        <w:rPr>
          <w:rFonts w:eastAsia="SimSun"/>
        </w:rPr>
      </w:pPr>
      <w:r>
        <w:rPr>
          <w:rFonts w:eastAsia="SimSun"/>
        </w:rPr>
        <w:t>NOTE:</w:t>
      </w:r>
      <w:r>
        <w:rPr>
          <w:rFonts w:eastAsia="SimSun"/>
        </w:rPr>
        <w:tab/>
        <w:t>The overlap between CSI-RS for RLM and SMTC means that CSI-RS based RLM is within the SMTC window duration</w:t>
      </w:r>
      <w:bookmarkEnd w:id="8177"/>
      <w:r>
        <w:rPr>
          <w:rFonts w:eastAsia="SimSun"/>
        </w:rPr>
        <w:t>.</w:t>
      </w:r>
    </w:p>
    <w:p w14:paraId="123B0800" w14:textId="19647615" w:rsidR="000E323A" w:rsidRDefault="000E323A" w:rsidP="000E323A">
      <w:pPr>
        <w:keepLines/>
        <w:rPr>
          <w:rFonts w:eastAsia="?? ??"/>
        </w:rPr>
      </w:pPr>
      <w:r>
        <w:rPr>
          <w:rFonts w:eastAsia="SimSun"/>
        </w:rPr>
        <w:t>Longer evaluation period would be expected if the combination of RLM-RS resource and SMTC occasionconfigurations does not meet previous conditions.</w:t>
      </w:r>
    </w:p>
    <w:p w14:paraId="1DB7C01A" w14:textId="77777777" w:rsidR="000A0FF4" w:rsidRDefault="000A0FF4" w:rsidP="000A0FF4">
      <w:pPr>
        <w:rPr>
          <w:rFonts w:eastAsia="?? ??"/>
        </w:rPr>
      </w:pPr>
      <w:r>
        <w:rPr>
          <w:rFonts w:eastAsia="?? ??"/>
        </w:rPr>
        <w:t>The val</w:t>
      </w:r>
      <w:r>
        <w:rPr>
          <w:rFonts w:eastAsia="SimSun" w:hint="eastAsia"/>
          <w:lang w:val="en-US" w:eastAsia="zh-CN"/>
        </w:rPr>
        <w:t>ue</w:t>
      </w:r>
      <w:r>
        <w:rPr>
          <w:rFonts w:eastAsia="?? ??"/>
        </w:rPr>
        <w:t xml:space="preserve">s of </w:t>
      </w:r>
      <w:r>
        <w:rPr>
          <w:rFonts w:eastAsia="SimSun"/>
          <w:lang w:eastAsia="zh-CN"/>
        </w:rPr>
        <w:t>M</w:t>
      </w:r>
      <w:r>
        <w:rPr>
          <w:rFonts w:eastAsia="SimSun"/>
          <w:vertAlign w:val="subscript"/>
          <w:lang w:eastAsia="zh-CN"/>
        </w:rPr>
        <w:t>out</w:t>
      </w:r>
      <w:r>
        <w:rPr>
          <w:rFonts w:eastAsia="?? ??"/>
        </w:rPr>
        <w:t xml:space="preserve"> and </w:t>
      </w:r>
      <w:r>
        <w:rPr>
          <w:rFonts w:eastAsia="SimSun"/>
          <w:lang w:eastAsia="zh-CN"/>
        </w:rPr>
        <w:t>M</w:t>
      </w:r>
      <w:r>
        <w:rPr>
          <w:rFonts w:eastAsia="SimSun"/>
          <w:vertAlign w:val="subscript"/>
          <w:lang w:eastAsia="zh-CN"/>
        </w:rPr>
        <w:t>in</w:t>
      </w:r>
      <w:r>
        <w:rPr>
          <w:rFonts w:eastAsia="?? ??"/>
        </w:rPr>
        <w:t xml:space="preserve"> used in Table </w:t>
      </w:r>
      <w:r>
        <w:rPr>
          <w:rFonts w:eastAsia="SimSun" w:hint="eastAsia"/>
          <w:lang w:eastAsia="zh-CN"/>
        </w:rPr>
        <w:t>12.3.1</w:t>
      </w:r>
      <w:r>
        <w:rPr>
          <w:rFonts w:eastAsia="?? ??"/>
        </w:rPr>
        <w:t xml:space="preserve">.3.2-1 and Table </w:t>
      </w:r>
      <w:r>
        <w:rPr>
          <w:rFonts w:eastAsia="SimSun" w:hint="eastAsia"/>
          <w:lang w:eastAsia="zh-CN"/>
        </w:rPr>
        <w:t>12.3.1</w:t>
      </w:r>
      <w:r>
        <w:rPr>
          <w:rFonts w:eastAsia="?? ??"/>
        </w:rPr>
        <w:t>.3.2-2 are defined as:</w:t>
      </w:r>
    </w:p>
    <w:p w14:paraId="2D516151" w14:textId="39FE4FA7" w:rsidR="000A0FF4" w:rsidRDefault="000A0FF4" w:rsidP="00C60E58">
      <w:pPr>
        <w:pStyle w:val="B10"/>
        <w:rPr>
          <w:rFonts w:eastAsia="SimSun"/>
          <w:lang w:eastAsia="zh-CN"/>
        </w:rPr>
      </w:pPr>
      <w:r>
        <w:rPr>
          <w:rFonts w:eastAsia="SimSun"/>
        </w:rPr>
        <w:t>-</w:t>
      </w:r>
      <w:r>
        <w:rPr>
          <w:rFonts w:eastAsia="SimSun"/>
        </w:rPr>
        <w:tab/>
      </w:r>
      <w:r>
        <w:rPr>
          <w:rFonts w:eastAsia="SimSun"/>
          <w:lang w:eastAsia="zh-CN"/>
        </w:rPr>
        <w:t>M</w:t>
      </w:r>
      <w:r>
        <w:rPr>
          <w:rFonts w:eastAsia="SimSun"/>
          <w:vertAlign w:val="subscript"/>
          <w:lang w:eastAsia="zh-CN"/>
        </w:rPr>
        <w:t>out</w:t>
      </w:r>
      <w:r>
        <w:rPr>
          <w:rFonts w:eastAsia="SimSun"/>
          <w:lang w:eastAsia="zh-CN"/>
        </w:rPr>
        <w:t xml:space="preserve"> = 20 and M</w:t>
      </w:r>
      <w:r>
        <w:rPr>
          <w:rFonts w:eastAsia="SimSun"/>
          <w:vertAlign w:val="subscript"/>
          <w:lang w:eastAsia="zh-CN"/>
        </w:rPr>
        <w:t>in</w:t>
      </w:r>
      <w:r>
        <w:rPr>
          <w:rFonts w:eastAsia="SimSun"/>
          <w:lang w:eastAsia="zh-CN"/>
        </w:rPr>
        <w:t xml:space="preserve"> = 10, if the </w:t>
      </w:r>
      <w:r>
        <w:rPr>
          <w:rFonts w:eastAsia="?? ??"/>
        </w:rPr>
        <w:t xml:space="preserve">CSI-RS </w:t>
      </w:r>
      <w:r>
        <w:rPr>
          <w:rFonts w:eastAsia="SimSun" w:cs="Arial"/>
        </w:rPr>
        <w:t>resource</w:t>
      </w:r>
      <w:r>
        <w:rPr>
          <w:rFonts w:eastAsia="SimSun"/>
          <w:lang w:eastAsia="zh-CN"/>
        </w:rPr>
        <w:t xml:space="preserve"> configured for RLM is transmitted with higher layer CSI-RS parameter </w:t>
      </w:r>
      <w:r>
        <w:rPr>
          <w:rFonts w:eastAsia="SimSun"/>
          <w:i/>
          <w:lang w:eastAsia="zh-CN"/>
        </w:rPr>
        <w:t>density</w:t>
      </w:r>
      <w:r>
        <w:rPr>
          <w:rFonts w:eastAsia="SimSun"/>
          <w:lang w:eastAsia="zh-CN"/>
        </w:rPr>
        <w:t xml:space="preserve"> [</w:t>
      </w:r>
      <w:r w:rsidR="00540668">
        <w:rPr>
          <w:rFonts w:eastAsia="SimSun"/>
          <w:lang w:val="en-US" w:eastAsia="zh-CN"/>
        </w:rPr>
        <w:t>8</w:t>
      </w:r>
      <w:r>
        <w:rPr>
          <w:rFonts w:eastAsia="SimSun"/>
          <w:lang w:eastAsia="zh-CN"/>
        </w:rPr>
        <w:t xml:space="preserve">, </w:t>
      </w:r>
      <w:r>
        <w:rPr>
          <w:rFonts w:eastAsia="SimSun"/>
          <w:lang w:val="en-US"/>
        </w:rPr>
        <w:t>clause</w:t>
      </w:r>
      <w:r>
        <w:rPr>
          <w:rFonts w:eastAsia="SimSun"/>
          <w:lang w:eastAsia="zh-CN"/>
        </w:rPr>
        <w:t xml:space="preserve"> 7.4.1] set to 3 and over the bandwidth </w:t>
      </w:r>
      <w:r>
        <w:rPr>
          <w:rFonts w:ascii="SimSun" w:eastAsia="SimSun" w:hAnsi="SimSun" w:hint="eastAsia"/>
          <w:lang w:eastAsia="zh-CN"/>
        </w:rPr>
        <w:t>≥</w:t>
      </w:r>
      <w:r>
        <w:rPr>
          <w:rFonts w:ascii="SimSun" w:eastAsia="SimSun" w:hAnsi="SimSun"/>
          <w:lang w:eastAsia="zh-CN"/>
        </w:rPr>
        <w:t xml:space="preserve"> </w:t>
      </w:r>
      <w:r>
        <w:rPr>
          <w:rFonts w:eastAsia="SimSun"/>
          <w:lang w:eastAsia="zh-CN"/>
        </w:rPr>
        <w:t>24 PRBs.</w:t>
      </w:r>
    </w:p>
    <w:p w14:paraId="260F18EC" w14:textId="77777777" w:rsidR="000A0FF4" w:rsidRDefault="000A0FF4" w:rsidP="00F72FF2">
      <w:pPr>
        <w:pStyle w:val="TH"/>
        <w:rPr>
          <w:rFonts w:eastAsia="SimSun"/>
        </w:rPr>
      </w:pPr>
      <w:r>
        <w:rPr>
          <w:rFonts w:eastAsia="SimSun"/>
        </w:rPr>
        <w:t xml:space="preserve">Table </w:t>
      </w:r>
      <w:r>
        <w:rPr>
          <w:rFonts w:eastAsia="SimSun" w:hint="eastAsia"/>
          <w:lang w:eastAsia="zh-CN"/>
        </w:rPr>
        <w:t>12.3.1</w:t>
      </w:r>
      <w:r>
        <w:rPr>
          <w:rFonts w:eastAsia="SimSun"/>
        </w:rPr>
        <w:t>.3.2-1: Evaluation period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for FR1</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5"/>
        <w:gridCol w:w="3260"/>
        <w:gridCol w:w="3649"/>
      </w:tblGrid>
      <w:tr w:rsidR="000A0FF4" w14:paraId="181DDD03" w14:textId="77777777" w:rsidTr="00A4061E">
        <w:trPr>
          <w:jc w:val="center"/>
        </w:trPr>
        <w:tc>
          <w:tcPr>
            <w:tcW w:w="2375" w:type="dxa"/>
            <w:shd w:val="clear" w:color="auto" w:fill="auto"/>
          </w:tcPr>
          <w:p w14:paraId="2C3BEDED" w14:textId="77777777" w:rsidR="000A0FF4" w:rsidRDefault="000A0FF4" w:rsidP="00F72FF2">
            <w:pPr>
              <w:pStyle w:val="TAH"/>
              <w:rPr>
                <w:rFonts w:eastAsia="SimSun"/>
              </w:rPr>
            </w:pPr>
            <w:r>
              <w:rPr>
                <w:rFonts w:eastAsia="SimSun"/>
              </w:rPr>
              <w:t>Configuration</w:t>
            </w:r>
          </w:p>
        </w:tc>
        <w:tc>
          <w:tcPr>
            <w:tcW w:w="3260" w:type="dxa"/>
            <w:shd w:val="clear" w:color="auto" w:fill="auto"/>
          </w:tcPr>
          <w:p w14:paraId="12236EEC" w14:textId="77777777" w:rsidR="000A0FF4" w:rsidRDefault="000A0FF4" w:rsidP="00F72FF2">
            <w:pPr>
              <w:pStyle w:val="TAH"/>
              <w:rPr>
                <w:rFonts w:eastAsia="SimSun"/>
              </w:rPr>
            </w:pPr>
            <w:r>
              <w:rPr>
                <w:rFonts w:eastAsia="SimSun"/>
              </w:rPr>
              <w:t>T</w:t>
            </w:r>
            <w:r>
              <w:rPr>
                <w:rFonts w:eastAsia="SimSun"/>
                <w:vertAlign w:val="subscript"/>
              </w:rPr>
              <w:t>Evaluate_out_CSI-RS</w:t>
            </w:r>
            <w:r>
              <w:rPr>
                <w:rFonts w:eastAsia="SimSun"/>
              </w:rPr>
              <w:t xml:space="preserve"> (ms) </w:t>
            </w:r>
          </w:p>
        </w:tc>
        <w:tc>
          <w:tcPr>
            <w:tcW w:w="3649" w:type="dxa"/>
            <w:shd w:val="clear" w:color="auto" w:fill="auto"/>
          </w:tcPr>
          <w:p w14:paraId="746314B2" w14:textId="77777777" w:rsidR="000A0FF4" w:rsidRDefault="000A0FF4" w:rsidP="00F72FF2">
            <w:pPr>
              <w:pStyle w:val="TAH"/>
              <w:rPr>
                <w:rFonts w:eastAsia="SimSun"/>
              </w:rPr>
            </w:pPr>
            <w:r>
              <w:rPr>
                <w:rFonts w:eastAsia="SimSun"/>
              </w:rPr>
              <w:t>T</w:t>
            </w:r>
            <w:r>
              <w:rPr>
                <w:rFonts w:eastAsia="SimSun"/>
                <w:vertAlign w:val="subscript"/>
              </w:rPr>
              <w:t>Evaluate_in_CSI-RS</w:t>
            </w:r>
            <w:r>
              <w:rPr>
                <w:rFonts w:eastAsia="SimSun"/>
              </w:rPr>
              <w:t xml:space="preserve"> (ms) </w:t>
            </w:r>
          </w:p>
        </w:tc>
      </w:tr>
      <w:tr w:rsidR="000A0FF4" w:rsidRPr="0063534F" w14:paraId="6188F58F" w14:textId="77777777" w:rsidTr="00A4061E">
        <w:trPr>
          <w:jc w:val="center"/>
        </w:trPr>
        <w:tc>
          <w:tcPr>
            <w:tcW w:w="2375" w:type="dxa"/>
            <w:shd w:val="clear" w:color="auto" w:fill="auto"/>
          </w:tcPr>
          <w:p w14:paraId="4CB488BE" w14:textId="77777777" w:rsidR="000A0FF4" w:rsidRDefault="000A0FF4" w:rsidP="00F72FF2">
            <w:pPr>
              <w:pStyle w:val="TAC"/>
              <w:rPr>
                <w:rFonts w:eastAsia="SimSun"/>
              </w:rPr>
            </w:pPr>
            <w:r>
              <w:rPr>
                <w:rFonts w:eastAsia="SimSun"/>
                <w:lang w:eastAsia="en-US"/>
              </w:rPr>
              <w:t>no DRX</w:t>
            </w:r>
          </w:p>
        </w:tc>
        <w:tc>
          <w:tcPr>
            <w:tcW w:w="3260" w:type="dxa"/>
            <w:shd w:val="clear" w:color="auto" w:fill="auto"/>
          </w:tcPr>
          <w:p w14:paraId="44EEB3E5" w14:textId="77777777" w:rsidR="000A0FF4" w:rsidRDefault="000A0FF4" w:rsidP="00F72FF2">
            <w:pPr>
              <w:pStyle w:val="TAC"/>
              <w:rPr>
                <w:rFonts w:eastAsia="SimSun"/>
              </w:rPr>
            </w:pPr>
            <w:r>
              <w:rPr>
                <w:rFonts w:eastAsia="SimSun" w:cs="v4.2.0"/>
                <w:lang w:eastAsia="en-US"/>
              </w:rPr>
              <w:t>Max(200</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cs="v4.2.0"/>
                <w:lang w:eastAsia="en-US"/>
              </w:rPr>
              <w:t>, Ceil(M</w:t>
            </w:r>
            <w:r>
              <w:rPr>
                <w:rFonts w:eastAsia="SimSun" w:cs="v4.2.0"/>
                <w:vertAlign w:val="subscript"/>
                <w:lang w:eastAsia="en-US"/>
              </w:rPr>
              <w:t>out</w:t>
            </w:r>
            <w:r>
              <w:rPr>
                <w:rFonts w:eastAsia="SimSun" w:cs="Arial"/>
                <w:lang w:eastAsia="en-US"/>
              </w:rPr>
              <w:t>×P</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cs="v4.2.0"/>
                <w:lang w:eastAsia="en-US"/>
              </w:rPr>
              <w:t>)</w:t>
            </w:r>
            <w:r>
              <w:rPr>
                <w:rFonts w:eastAsia="SimSun" w:cs="Arial"/>
                <w:lang w:eastAsia="en-US"/>
              </w:rPr>
              <w:t>×</w:t>
            </w:r>
            <w:r>
              <w:rPr>
                <w:rFonts w:eastAsia="SimSun" w:cs="v4.2.0"/>
                <w:lang w:eastAsia="en-US"/>
              </w:rPr>
              <w:t>T</w:t>
            </w:r>
            <w:r>
              <w:rPr>
                <w:rFonts w:eastAsia="SimSun" w:cs="v4.2.0"/>
                <w:vertAlign w:val="subscript"/>
                <w:lang w:eastAsia="en-US"/>
              </w:rPr>
              <w:t>CSI-RS</w:t>
            </w:r>
            <w:r>
              <w:rPr>
                <w:rFonts w:eastAsia="SimSun" w:cs="v4.2.0"/>
                <w:lang w:eastAsia="en-US"/>
              </w:rPr>
              <w:t>)</w:t>
            </w:r>
          </w:p>
        </w:tc>
        <w:tc>
          <w:tcPr>
            <w:tcW w:w="3649" w:type="dxa"/>
            <w:shd w:val="clear" w:color="auto" w:fill="auto"/>
          </w:tcPr>
          <w:p w14:paraId="14782DFD" w14:textId="77777777" w:rsidR="000A0FF4" w:rsidRDefault="000A0FF4" w:rsidP="00F72FF2">
            <w:pPr>
              <w:pStyle w:val="TAC"/>
              <w:rPr>
                <w:rFonts w:eastAsia="SimSun"/>
                <w:lang w:val="sv-SE"/>
              </w:rPr>
            </w:pPr>
            <w:r>
              <w:rPr>
                <w:rFonts w:eastAsia="SimSun"/>
                <w:lang w:val="sv-SE" w:eastAsia="en-US"/>
              </w:rPr>
              <w:t>Max(100</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1</w:t>
            </w:r>
            <w:r>
              <w:rPr>
                <w:rFonts w:eastAsia="SimSun"/>
                <w:lang w:val="sv-SE" w:eastAsia="en-US"/>
              </w:rPr>
              <w:t xml:space="preserve">, </w:t>
            </w:r>
            <w:r>
              <w:rPr>
                <w:rFonts w:eastAsia="SimSun" w:cs="v4.2.0"/>
                <w:lang w:val="sv-SE" w:eastAsia="en-US"/>
              </w:rPr>
              <w:t>Ceil(M</w:t>
            </w:r>
            <w:r>
              <w:rPr>
                <w:rFonts w:eastAsia="SimSun" w:cs="v4.2.0"/>
                <w:vertAlign w:val="subscript"/>
                <w:lang w:val="sv-SE" w:eastAsia="en-US"/>
              </w:rPr>
              <w:t>in</w:t>
            </w:r>
            <w:r>
              <w:rPr>
                <w:rFonts w:eastAsia="SimSun" w:cs="Arial"/>
                <w:lang w:val="sv-SE" w:eastAsia="en-US"/>
              </w:rPr>
              <w:t>×P</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1</w:t>
            </w:r>
            <w:r>
              <w:rPr>
                <w:rFonts w:eastAsia="SimSun" w:cs="v4.2.0"/>
                <w:lang w:val="sv-SE" w:eastAsia="en-US"/>
              </w:rPr>
              <w:t>)</w:t>
            </w:r>
            <w:r>
              <w:rPr>
                <w:rFonts w:eastAsia="SimSun" w:cs="Arial"/>
                <w:lang w:val="sv-SE" w:eastAsia="en-US"/>
              </w:rPr>
              <w:t xml:space="preserve"> ×</w:t>
            </w:r>
            <w:r>
              <w:rPr>
                <w:rFonts w:eastAsia="SimSun" w:cs="v4.2.0"/>
                <w:lang w:val="sv-SE" w:eastAsia="en-US"/>
              </w:rPr>
              <w:t xml:space="preserve"> T</w:t>
            </w:r>
            <w:r>
              <w:rPr>
                <w:rFonts w:eastAsia="SimSun" w:cs="v4.2.0"/>
                <w:vertAlign w:val="subscript"/>
                <w:lang w:val="sv-SE" w:eastAsia="en-US"/>
              </w:rPr>
              <w:t>CSI-RS</w:t>
            </w:r>
            <w:r>
              <w:rPr>
                <w:rFonts w:eastAsia="SimSun"/>
                <w:lang w:val="sv-SE" w:eastAsia="en-US"/>
              </w:rPr>
              <w:t>)</w:t>
            </w:r>
          </w:p>
        </w:tc>
      </w:tr>
      <w:tr w:rsidR="000A0FF4" w14:paraId="0E1B8ACF" w14:textId="77777777" w:rsidTr="00A4061E">
        <w:trPr>
          <w:jc w:val="center"/>
        </w:trPr>
        <w:tc>
          <w:tcPr>
            <w:tcW w:w="9284" w:type="dxa"/>
            <w:gridSpan w:val="3"/>
            <w:shd w:val="clear" w:color="auto" w:fill="auto"/>
          </w:tcPr>
          <w:p w14:paraId="5E41670F" w14:textId="77777777" w:rsidR="000A0FF4" w:rsidRDefault="000A0FF4" w:rsidP="00F72FF2">
            <w:pPr>
              <w:pStyle w:val="TAN"/>
              <w:rPr>
                <w:rFonts w:eastAsia="SimSun"/>
              </w:rPr>
            </w:pPr>
            <w:r>
              <w:rPr>
                <w:rFonts w:eastAsia="SimSun"/>
              </w:rPr>
              <w:t>NOTE:</w:t>
            </w:r>
            <w:r>
              <w:rPr>
                <w:rFonts w:eastAsia="SimSun"/>
                <w:sz w:val="28"/>
              </w:rPr>
              <w:tab/>
            </w:r>
            <w:r>
              <w:rPr>
                <w:rFonts w:eastAsia="SimSun" w:cs="v4.2.0"/>
              </w:rPr>
              <w:t>T</w:t>
            </w:r>
            <w:r>
              <w:rPr>
                <w:rFonts w:eastAsia="SimSun" w:cs="v4.2.0"/>
                <w:vertAlign w:val="subscript"/>
              </w:rPr>
              <w:t>CSI-RS</w:t>
            </w:r>
            <w:r>
              <w:rPr>
                <w:rFonts w:eastAsia="SimSun"/>
              </w:rPr>
              <w:t xml:space="preserve"> is the periodicity of the CSI-RS resource configured for RLM. The requirements in this table apply for </w:t>
            </w:r>
            <w:r>
              <w:rPr>
                <w:rFonts w:eastAsia="SimSun" w:cs="v4.2.0"/>
              </w:rPr>
              <w:t>T</w:t>
            </w:r>
            <w:r>
              <w:rPr>
                <w:rFonts w:eastAsia="SimSun" w:cs="v4.2.0"/>
                <w:vertAlign w:val="subscript"/>
              </w:rPr>
              <w:t>CSI-RS</w:t>
            </w:r>
            <w:r>
              <w:rPr>
                <w:rFonts w:eastAsia="SimSun"/>
              </w:rPr>
              <w:t xml:space="preserve"> equal to 5 ms, 10ms, 20 ms or 40 ms.</w:t>
            </w:r>
          </w:p>
        </w:tc>
      </w:tr>
    </w:tbl>
    <w:p w14:paraId="51A8F14D" w14:textId="77777777" w:rsidR="000A0FF4" w:rsidRDefault="000A0FF4" w:rsidP="000A0FF4">
      <w:pPr>
        <w:rPr>
          <w:rFonts w:eastAsia="?? ??"/>
        </w:rPr>
      </w:pPr>
    </w:p>
    <w:p w14:paraId="593E0976" w14:textId="77777777" w:rsidR="000A0FF4" w:rsidRDefault="000A0FF4" w:rsidP="00F72FF2">
      <w:pPr>
        <w:pStyle w:val="TH"/>
        <w:rPr>
          <w:rFonts w:eastAsia="SimSun"/>
        </w:rPr>
      </w:pPr>
      <w:r>
        <w:rPr>
          <w:rFonts w:eastAsia="SimSun"/>
        </w:rPr>
        <w:t xml:space="preserve">Table </w:t>
      </w:r>
      <w:r>
        <w:rPr>
          <w:rFonts w:eastAsia="SimSun" w:hint="eastAsia"/>
          <w:lang w:eastAsia="zh-CN"/>
        </w:rPr>
        <w:t>12.3.1</w:t>
      </w:r>
      <w:r>
        <w:rPr>
          <w:rFonts w:eastAsia="SimSun"/>
        </w:rPr>
        <w:t>.3.2-2: Evaluation period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for FR2</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8"/>
        <w:gridCol w:w="3060"/>
        <w:gridCol w:w="2961"/>
      </w:tblGrid>
      <w:tr w:rsidR="000A0FF4" w14:paraId="6E7E60E8" w14:textId="77777777" w:rsidTr="00A4061E">
        <w:trPr>
          <w:jc w:val="center"/>
        </w:trPr>
        <w:tc>
          <w:tcPr>
            <w:tcW w:w="3608" w:type="dxa"/>
            <w:shd w:val="clear" w:color="auto" w:fill="auto"/>
          </w:tcPr>
          <w:p w14:paraId="3BFDE2B0" w14:textId="77777777" w:rsidR="000A0FF4" w:rsidRDefault="000A0FF4" w:rsidP="00F72FF2">
            <w:pPr>
              <w:pStyle w:val="TAH"/>
              <w:rPr>
                <w:rFonts w:eastAsia="SimSun"/>
              </w:rPr>
            </w:pPr>
            <w:r>
              <w:rPr>
                <w:rFonts w:eastAsia="SimSun"/>
              </w:rPr>
              <w:t>Configuration</w:t>
            </w:r>
          </w:p>
        </w:tc>
        <w:tc>
          <w:tcPr>
            <w:tcW w:w="3060" w:type="dxa"/>
            <w:shd w:val="clear" w:color="auto" w:fill="auto"/>
          </w:tcPr>
          <w:p w14:paraId="15EE4638" w14:textId="77777777" w:rsidR="000A0FF4" w:rsidRDefault="000A0FF4" w:rsidP="00F72FF2">
            <w:pPr>
              <w:pStyle w:val="TAH"/>
              <w:rPr>
                <w:rFonts w:eastAsia="SimSun"/>
              </w:rPr>
            </w:pPr>
            <w:r>
              <w:rPr>
                <w:rFonts w:eastAsia="SimSun"/>
              </w:rPr>
              <w:t>T</w:t>
            </w:r>
            <w:r>
              <w:rPr>
                <w:rFonts w:eastAsia="SimSun"/>
                <w:vertAlign w:val="subscript"/>
              </w:rPr>
              <w:t>Evaluate_out_CSI-RS</w:t>
            </w:r>
            <w:r>
              <w:rPr>
                <w:rFonts w:eastAsia="SimSun"/>
              </w:rPr>
              <w:t xml:space="preserve"> (ms) </w:t>
            </w:r>
          </w:p>
        </w:tc>
        <w:tc>
          <w:tcPr>
            <w:tcW w:w="2961" w:type="dxa"/>
            <w:shd w:val="clear" w:color="auto" w:fill="auto"/>
          </w:tcPr>
          <w:p w14:paraId="7108825F" w14:textId="77777777" w:rsidR="000A0FF4" w:rsidRDefault="000A0FF4" w:rsidP="00F72FF2">
            <w:pPr>
              <w:pStyle w:val="TAH"/>
              <w:rPr>
                <w:rFonts w:eastAsia="SimSun"/>
              </w:rPr>
            </w:pPr>
            <w:r>
              <w:rPr>
                <w:rFonts w:eastAsia="SimSun"/>
              </w:rPr>
              <w:t>T</w:t>
            </w:r>
            <w:r>
              <w:rPr>
                <w:rFonts w:eastAsia="SimSun"/>
                <w:vertAlign w:val="subscript"/>
              </w:rPr>
              <w:t>Evaluate_in_CSI-RS</w:t>
            </w:r>
            <w:r>
              <w:rPr>
                <w:rFonts w:eastAsia="SimSun"/>
              </w:rPr>
              <w:t xml:space="preserve"> (ms) </w:t>
            </w:r>
          </w:p>
        </w:tc>
      </w:tr>
      <w:tr w:rsidR="000A0FF4" w:rsidRPr="0063534F" w14:paraId="77288013" w14:textId="77777777" w:rsidTr="00A4061E">
        <w:trPr>
          <w:jc w:val="center"/>
        </w:trPr>
        <w:tc>
          <w:tcPr>
            <w:tcW w:w="3608" w:type="dxa"/>
            <w:shd w:val="clear" w:color="auto" w:fill="auto"/>
          </w:tcPr>
          <w:p w14:paraId="0158A1CA" w14:textId="77777777" w:rsidR="000A0FF4" w:rsidRDefault="000A0FF4" w:rsidP="00F72FF2">
            <w:pPr>
              <w:pStyle w:val="TAC"/>
              <w:rPr>
                <w:rFonts w:eastAsia="SimSun"/>
              </w:rPr>
            </w:pPr>
            <w:r>
              <w:rPr>
                <w:rFonts w:eastAsia="SimSun"/>
                <w:lang w:eastAsia="en-US"/>
              </w:rPr>
              <w:t>no DRX</w:t>
            </w:r>
          </w:p>
        </w:tc>
        <w:tc>
          <w:tcPr>
            <w:tcW w:w="3060" w:type="dxa"/>
            <w:shd w:val="clear" w:color="auto" w:fill="auto"/>
          </w:tcPr>
          <w:p w14:paraId="40437F73" w14:textId="77777777" w:rsidR="000A0FF4" w:rsidRDefault="000A0FF4" w:rsidP="00F72FF2">
            <w:pPr>
              <w:pStyle w:val="TAC"/>
              <w:rPr>
                <w:rFonts w:eastAsia="SimSun"/>
              </w:rPr>
            </w:pPr>
            <w:r>
              <w:rPr>
                <w:rFonts w:eastAsia="SimSun" w:cs="v4.2.0"/>
                <w:lang w:eastAsia="en-US"/>
              </w:rPr>
              <w:t>Max(200</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cs="v4.2.0"/>
                <w:lang w:eastAsia="en-US"/>
              </w:rPr>
              <w:t>, Ceil(M</w:t>
            </w:r>
            <w:r>
              <w:rPr>
                <w:rFonts w:eastAsia="SimSun" w:cs="v4.2.0"/>
                <w:vertAlign w:val="subscript"/>
                <w:lang w:eastAsia="en-US"/>
              </w:rPr>
              <w:t>out</w:t>
            </w:r>
            <w:r>
              <w:rPr>
                <w:rFonts w:eastAsia="SimSun" w:cs="Arial"/>
                <w:lang w:eastAsia="en-US"/>
              </w:rPr>
              <w:t>×P</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cs="v4.2.0"/>
                <w:lang w:eastAsia="en-US"/>
              </w:rPr>
              <w:t>)</w:t>
            </w:r>
            <w:r>
              <w:rPr>
                <w:rFonts w:eastAsia="SimSun" w:cs="Arial"/>
                <w:lang w:eastAsia="en-US"/>
              </w:rPr>
              <w:t>×</w:t>
            </w:r>
            <w:r>
              <w:rPr>
                <w:rFonts w:eastAsia="SimSun" w:cs="v4.2.0"/>
                <w:lang w:eastAsia="en-US"/>
              </w:rPr>
              <w:t>T</w:t>
            </w:r>
            <w:r>
              <w:rPr>
                <w:rFonts w:eastAsia="SimSun" w:cs="v4.2.0"/>
                <w:vertAlign w:val="subscript"/>
                <w:lang w:eastAsia="en-US"/>
              </w:rPr>
              <w:t>CSI-RS</w:t>
            </w:r>
            <w:r>
              <w:rPr>
                <w:rFonts w:eastAsia="SimSun" w:cs="v4.2.0"/>
                <w:lang w:eastAsia="en-US"/>
              </w:rPr>
              <w:t>)</w:t>
            </w:r>
          </w:p>
        </w:tc>
        <w:tc>
          <w:tcPr>
            <w:tcW w:w="2961" w:type="dxa"/>
            <w:shd w:val="clear" w:color="auto" w:fill="auto"/>
          </w:tcPr>
          <w:p w14:paraId="787D3A0A" w14:textId="77777777" w:rsidR="000A0FF4" w:rsidRDefault="000A0FF4" w:rsidP="00F72FF2">
            <w:pPr>
              <w:pStyle w:val="TAC"/>
              <w:rPr>
                <w:rFonts w:eastAsia="SimSun"/>
                <w:lang w:val="sv-SE"/>
              </w:rPr>
            </w:pPr>
            <w:r>
              <w:rPr>
                <w:rFonts w:eastAsia="SimSun"/>
                <w:lang w:val="sv-SE" w:eastAsia="en-US"/>
              </w:rPr>
              <w:t>Max(100</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2</w:t>
            </w:r>
            <w:r>
              <w:rPr>
                <w:rFonts w:eastAsia="SimSun"/>
                <w:lang w:val="sv-SE" w:eastAsia="en-US"/>
              </w:rPr>
              <w:t xml:space="preserve">, </w:t>
            </w:r>
            <w:r>
              <w:rPr>
                <w:rFonts w:eastAsia="SimSun" w:cs="v4.2.0"/>
                <w:lang w:val="sv-SE" w:eastAsia="en-US"/>
              </w:rPr>
              <w:t>Ceil(M</w:t>
            </w:r>
            <w:r>
              <w:rPr>
                <w:rFonts w:eastAsia="SimSun" w:cs="v4.2.0"/>
                <w:vertAlign w:val="subscript"/>
                <w:lang w:val="sv-SE" w:eastAsia="en-US"/>
              </w:rPr>
              <w:t>in</w:t>
            </w:r>
            <w:r>
              <w:rPr>
                <w:rFonts w:eastAsia="SimSun" w:cs="Arial"/>
                <w:lang w:val="sv-SE" w:eastAsia="en-US"/>
              </w:rPr>
              <w:t>×P</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2</w:t>
            </w:r>
            <w:r>
              <w:rPr>
                <w:rFonts w:eastAsia="SimSun" w:cs="v4.2.0"/>
                <w:lang w:val="sv-SE" w:eastAsia="en-US"/>
              </w:rPr>
              <w:t>)</w:t>
            </w:r>
            <w:r>
              <w:rPr>
                <w:rFonts w:eastAsia="SimSun" w:cs="Arial"/>
                <w:lang w:val="sv-SE" w:eastAsia="en-US"/>
              </w:rPr>
              <w:t xml:space="preserve"> ×</w:t>
            </w:r>
            <w:r>
              <w:rPr>
                <w:rFonts w:eastAsia="SimSun" w:cs="v4.2.0"/>
                <w:lang w:val="sv-SE" w:eastAsia="en-US"/>
              </w:rPr>
              <w:t xml:space="preserve"> T</w:t>
            </w:r>
            <w:r>
              <w:rPr>
                <w:rFonts w:eastAsia="SimSun" w:cs="v4.2.0"/>
                <w:vertAlign w:val="subscript"/>
                <w:lang w:val="sv-SE" w:eastAsia="en-US"/>
              </w:rPr>
              <w:t>CSI-RS</w:t>
            </w:r>
            <w:r>
              <w:rPr>
                <w:rFonts w:eastAsia="SimSun"/>
                <w:lang w:val="sv-SE" w:eastAsia="en-US"/>
              </w:rPr>
              <w:t>)</w:t>
            </w:r>
          </w:p>
        </w:tc>
      </w:tr>
      <w:tr w:rsidR="000A0FF4" w14:paraId="3DD9C3A0" w14:textId="77777777" w:rsidTr="00A4061E">
        <w:trPr>
          <w:jc w:val="center"/>
        </w:trPr>
        <w:tc>
          <w:tcPr>
            <w:tcW w:w="9629" w:type="dxa"/>
            <w:gridSpan w:val="3"/>
            <w:shd w:val="clear" w:color="auto" w:fill="auto"/>
          </w:tcPr>
          <w:p w14:paraId="67C64F36" w14:textId="77777777" w:rsidR="000A0FF4" w:rsidRDefault="000A0FF4"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CSI-RS</w:t>
            </w:r>
            <w:r>
              <w:rPr>
                <w:rFonts w:eastAsia="SimSun"/>
              </w:rPr>
              <w:t xml:space="preserve"> is the periodicity of the CSI-RS resource configured for RLM. The requirements in this table apply for </w:t>
            </w:r>
            <w:r>
              <w:rPr>
                <w:rFonts w:eastAsia="SimSun" w:cs="v4.2.0"/>
              </w:rPr>
              <w:t>T</w:t>
            </w:r>
            <w:r>
              <w:rPr>
                <w:rFonts w:eastAsia="SimSun" w:cs="v4.2.0"/>
                <w:vertAlign w:val="subscript"/>
              </w:rPr>
              <w:t>CSI-RS</w:t>
            </w:r>
            <w:r>
              <w:rPr>
                <w:rFonts w:eastAsia="SimSun"/>
              </w:rPr>
              <w:t xml:space="preserve"> equal to 5 ms, 10 ms, 20 ms or 40 ms.</w:t>
            </w:r>
          </w:p>
        </w:tc>
      </w:tr>
    </w:tbl>
    <w:p w14:paraId="73EC2D5D" w14:textId="77777777" w:rsidR="00B97FE3" w:rsidRPr="00B97FE3" w:rsidRDefault="00B97FE3" w:rsidP="00641611"/>
    <w:p w14:paraId="27D9B39C" w14:textId="5A7660BB" w:rsidR="00374C19" w:rsidRDefault="00374C19" w:rsidP="00C60E58">
      <w:pPr>
        <w:pStyle w:val="Heading5"/>
      </w:pPr>
      <w:bookmarkStart w:id="8178" w:name="_Toc53185610"/>
      <w:bookmarkStart w:id="8179" w:name="_Toc53185986"/>
      <w:bookmarkStart w:id="8180" w:name="_Toc57820472"/>
      <w:bookmarkStart w:id="8181" w:name="_Toc57821399"/>
      <w:bookmarkStart w:id="8182" w:name="_Toc61183675"/>
      <w:bookmarkStart w:id="8183" w:name="_Toc61184069"/>
      <w:bookmarkStart w:id="8184" w:name="_Toc61184461"/>
      <w:bookmarkStart w:id="8185" w:name="_Toc61184853"/>
      <w:bookmarkStart w:id="8186" w:name="_Toc61185243"/>
      <w:bookmarkStart w:id="8187" w:name="_Toc66386588"/>
      <w:bookmarkStart w:id="8188" w:name="_Toc74583546"/>
      <w:bookmarkStart w:id="8189" w:name="_Toc76542359"/>
      <w:bookmarkStart w:id="8190" w:name="_Toc82450341"/>
      <w:bookmarkStart w:id="8191" w:name="_Toc82450989"/>
      <w:bookmarkStart w:id="8192" w:name="_Toc89949378"/>
      <w:bookmarkStart w:id="8193" w:name="_Toc98755767"/>
      <w:bookmarkStart w:id="8194" w:name="_Toc106182820"/>
      <w:r>
        <w:t>12.3.1.3.3</w:t>
      </w:r>
      <w:r w:rsidR="00C60E58">
        <w:tab/>
      </w:r>
      <w:r>
        <w:t>Measurement restrictions for CSI-RS based RLM</w:t>
      </w:r>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p>
    <w:p w14:paraId="3C09C8D0" w14:textId="3038DC09" w:rsidR="00374C19" w:rsidRPr="00D470B1" w:rsidRDefault="00D470B1" w:rsidP="00C60E58">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1.3.3</w:t>
      </w:r>
      <w:r>
        <w:t xml:space="preserve"> [6] apply for IAB-MT.</w:t>
      </w:r>
    </w:p>
    <w:p w14:paraId="7DB40BCB" w14:textId="4FF87B5F" w:rsidR="00334C0D" w:rsidRDefault="00334C0D" w:rsidP="00FE263A">
      <w:pPr>
        <w:pStyle w:val="Heading4"/>
      </w:pPr>
      <w:bookmarkStart w:id="8195" w:name="_Toc53185611"/>
      <w:bookmarkStart w:id="8196" w:name="_Toc53185987"/>
      <w:bookmarkStart w:id="8197" w:name="_Toc57820473"/>
      <w:bookmarkStart w:id="8198" w:name="_Toc57821400"/>
      <w:bookmarkStart w:id="8199" w:name="_Toc61183676"/>
      <w:bookmarkStart w:id="8200" w:name="_Toc61184070"/>
      <w:bookmarkStart w:id="8201" w:name="_Toc61184462"/>
      <w:bookmarkStart w:id="8202" w:name="_Toc61184854"/>
      <w:bookmarkStart w:id="8203" w:name="_Toc61185244"/>
      <w:bookmarkStart w:id="8204" w:name="_Toc66386589"/>
      <w:bookmarkStart w:id="8205" w:name="_Toc74583547"/>
      <w:bookmarkStart w:id="8206" w:name="_Toc76542360"/>
      <w:bookmarkStart w:id="8207" w:name="_Toc82450342"/>
      <w:bookmarkStart w:id="8208" w:name="_Toc82450990"/>
      <w:bookmarkStart w:id="8209" w:name="_Toc89949379"/>
      <w:bookmarkStart w:id="8210" w:name="_Toc98755768"/>
      <w:bookmarkStart w:id="8211" w:name="_Toc106182821"/>
      <w:r>
        <w:t>1</w:t>
      </w:r>
      <w:r w:rsidR="009778A7">
        <w:t>2</w:t>
      </w:r>
      <w:r>
        <w:t>.</w:t>
      </w:r>
      <w:r w:rsidR="009778A7">
        <w:t>3.</w:t>
      </w:r>
      <w:r>
        <w:t>1.4</w:t>
      </w:r>
      <w:r w:rsidR="00C60E58">
        <w:tab/>
      </w:r>
      <w:r>
        <w:t xml:space="preserve">Minimum requirement for </w:t>
      </w:r>
      <w:r w:rsidR="002716A4">
        <w:t>IAB-</w:t>
      </w:r>
      <w:r>
        <w:t>MT turning off the transmitter</w:t>
      </w:r>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p>
    <w:p w14:paraId="3CA2DD10" w14:textId="20A368E6" w:rsidR="00295C2F" w:rsidRPr="007A26F0" w:rsidRDefault="007A26F0" w:rsidP="00FE263A">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1.5</w:t>
      </w:r>
      <w:r>
        <w:t xml:space="preserve"> [6] apply for IAB-MT.</w:t>
      </w:r>
    </w:p>
    <w:p w14:paraId="4F0786DA" w14:textId="6B6839F4" w:rsidR="00334C0D" w:rsidRDefault="00334C0D" w:rsidP="00FE263A">
      <w:pPr>
        <w:pStyle w:val="Heading4"/>
      </w:pPr>
      <w:bookmarkStart w:id="8212" w:name="_Toc53185612"/>
      <w:bookmarkStart w:id="8213" w:name="_Toc53185988"/>
      <w:bookmarkStart w:id="8214" w:name="_Toc57820474"/>
      <w:bookmarkStart w:id="8215" w:name="_Toc57821401"/>
      <w:bookmarkStart w:id="8216" w:name="_Toc61183677"/>
      <w:bookmarkStart w:id="8217" w:name="_Toc61184071"/>
      <w:bookmarkStart w:id="8218" w:name="_Toc61184463"/>
      <w:bookmarkStart w:id="8219" w:name="_Toc61184855"/>
      <w:bookmarkStart w:id="8220" w:name="_Toc61185245"/>
      <w:bookmarkStart w:id="8221" w:name="_Toc66386590"/>
      <w:bookmarkStart w:id="8222" w:name="_Toc74583548"/>
      <w:bookmarkStart w:id="8223" w:name="_Toc76542361"/>
      <w:bookmarkStart w:id="8224" w:name="_Toc82450343"/>
      <w:bookmarkStart w:id="8225" w:name="_Toc82450991"/>
      <w:bookmarkStart w:id="8226" w:name="_Toc89949380"/>
      <w:bookmarkStart w:id="8227" w:name="_Toc98755769"/>
      <w:bookmarkStart w:id="8228" w:name="_Toc106182822"/>
      <w:r>
        <w:t>1</w:t>
      </w:r>
      <w:r w:rsidR="009778A7">
        <w:t>2</w:t>
      </w:r>
      <w:r>
        <w:t>.</w:t>
      </w:r>
      <w:r w:rsidR="009778A7">
        <w:t>3.</w:t>
      </w:r>
      <w:r>
        <w:t>1.5</w:t>
      </w:r>
      <w:r w:rsidR="00C60E58">
        <w:tab/>
      </w:r>
      <w:r>
        <w:t>Minimum requirement for L1 indication</w:t>
      </w:r>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p>
    <w:p w14:paraId="6C9B1170" w14:textId="4D2B4A1B" w:rsidR="007B2898" w:rsidRDefault="007B2898" w:rsidP="007B2898">
      <w:pPr>
        <w:rPr>
          <w:rFonts w:eastAsia="SimSun" w:cs="v4.2.0"/>
        </w:rPr>
      </w:pPr>
      <w:r>
        <w:rPr>
          <w:rFonts w:eastAsia="SimSun" w:cs="v4.2.0"/>
        </w:rPr>
        <w:t>When the downlink radio link quality on all the configured RLM-RS resources is worse than Q</w:t>
      </w:r>
      <w:r>
        <w:rPr>
          <w:rFonts w:eastAsia="SimSun" w:cs="v4.2.0"/>
          <w:vertAlign w:val="subscript"/>
        </w:rPr>
        <w:t>out</w:t>
      </w:r>
      <w:r>
        <w:rPr>
          <w:rFonts w:eastAsia="SimSun" w:cs="v4.2.0"/>
        </w:rPr>
        <w:t xml:space="preserve">, layer 1 of the </w:t>
      </w:r>
      <w:r>
        <w:rPr>
          <w:rFonts w:eastAsia="SimSun" w:cs="v4.2.0" w:hint="eastAsia"/>
          <w:lang w:eastAsia="zh-CN"/>
        </w:rPr>
        <w:t>IAB-MT</w:t>
      </w:r>
      <w:r>
        <w:rPr>
          <w:rFonts w:eastAsia="SimSun" w:cs="v4.2.0"/>
        </w:rPr>
        <w:t xml:space="preserve"> shall send an out-of-sync indication for the cell to the higher layers. A layer 3 filter shall be applied to the out-of-sync indications as specified in </w:t>
      </w:r>
      <w:r>
        <w:rPr>
          <w:rFonts w:eastAsia="SimSun"/>
        </w:rPr>
        <w:t>TS 38.331 </w:t>
      </w:r>
      <w:r>
        <w:rPr>
          <w:rFonts w:eastAsia="SimSun" w:cs="v4.2.0" w:hint="eastAsia"/>
          <w:lang w:eastAsia="zh-CN"/>
        </w:rPr>
        <w:t>[</w:t>
      </w:r>
      <w:r w:rsidR="00293869">
        <w:rPr>
          <w:rFonts w:eastAsia="SimSun" w:cs="v4.2.0"/>
          <w:lang w:eastAsia="zh-CN"/>
        </w:rPr>
        <w:t>15</w:t>
      </w:r>
      <w:r>
        <w:rPr>
          <w:rFonts w:eastAsia="SimSun" w:cs="v4.2.0" w:hint="eastAsia"/>
          <w:lang w:eastAsia="zh-CN"/>
        </w:rPr>
        <w:t>]</w:t>
      </w:r>
      <w:r>
        <w:rPr>
          <w:rFonts w:eastAsia="SimSun" w:cs="v4.2.0"/>
        </w:rPr>
        <w:t>.</w:t>
      </w:r>
    </w:p>
    <w:p w14:paraId="13F8EED9" w14:textId="3FDCFE62" w:rsidR="007B2898" w:rsidRDefault="007B2898" w:rsidP="007B2898">
      <w:pPr>
        <w:rPr>
          <w:rFonts w:eastAsia="?? ??"/>
        </w:rPr>
      </w:pPr>
      <w:r>
        <w:rPr>
          <w:rFonts w:eastAsia="SimSun" w:cs="v4.2.0"/>
        </w:rPr>
        <w:t>When the downlink radio link quality on at least one of the configured RLM-RS resources is better than Q</w:t>
      </w:r>
      <w:r>
        <w:rPr>
          <w:rFonts w:eastAsia="SimSun" w:cs="v4.2.0"/>
          <w:vertAlign w:val="subscript"/>
        </w:rPr>
        <w:t>in</w:t>
      </w:r>
      <w:r>
        <w:rPr>
          <w:rFonts w:eastAsia="SimSun" w:cs="v4.2.0"/>
        </w:rPr>
        <w:t xml:space="preserve">, layer 1 of the </w:t>
      </w:r>
      <w:r>
        <w:rPr>
          <w:rFonts w:eastAsia="SimSun" w:cs="v4.2.0" w:hint="eastAsia"/>
          <w:lang w:eastAsia="zh-CN"/>
        </w:rPr>
        <w:t>IAB-MT</w:t>
      </w:r>
      <w:r>
        <w:rPr>
          <w:rFonts w:eastAsia="SimSun" w:cs="v4.2.0"/>
        </w:rPr>
        <w:t xml:space="preserve"> shall send an in-sync indication for the cell to the higher layers. A layer 3 filter shall be applied to the in-sync indications as specified in </w:t>
      </w:r>
      <w:r>
        <w:rPr>
          <w:rFonts w:eastAsia="SimSun"/>
        </w:rPr>
        <w:t>TS 38.331 </w:t>
      </w:r>
      <w:r>
        <w:rPr>
          <w:rFonts w:eastAsia="SimSun" w:cs="v4.2.0" w:hint="eastAsia"/>
          <w:lang w:eastAsia="zh-CN"/>
        </w:rPr>
        <w:t>[</w:t>
      </w:r>
      <w:r w:rsidR="00293869">
        <w:rPr>
          <w:rFonts w:eastAsia="SimSun" w:cs="v4.2.0"/>
          <w:lang w:eastAsia="zh-CN"/>
        </w:rPr>
        <w:t>15</w:t>
      </w:r>
      <w:r>
        <w:rPr>
          <w:rFonts w:eastAsia="SimSun" w:cs="v4.2.0" w:hint="eastAsia"/>
          <w:lang w:eastAsia="zh-CN"/>
        </w:rPr>
        <w:t>]</w:t>
      </w:r>
      <w:r>
        <w:rPr>
          <w:rFonts w:eastAsia="SimSun" w:cs="v4.2.0"/>
        </w:rPr>
        <w:t>.</w:t>
      </w:r>
    </w:p>
    <w:p w14:paraId="4FEFC9BB" w14:textId="147B9DC1" w:rsidR="007B2898" w:rsidRDefault="007B2898" w:rsidP="007B2898">
      <w:pPr>
        <w:rPr>
          <w:rFonts w:eastAsia="SimSun" w:cs="v4.2.0"/>
        </w:rPr>
      </w:pPr>
      <w:r>
        <w:rPr>
          <w:rFonts w:eastAsia="SimSun" w:cs="v4.2.0"/>
        </w:rPr>
        <w:t>The out-of-sync and in-sync evaluations for the configured RLM-RS resources shall be performed as specified in clause 5 [</w:t>
      </w:r>
      <w:r w:rsidR="00F516E8">
        <w:rPr>
          <w:rFonts w:eastAsia="SimSun" w:cs="v4.2.0"/>
          <w:lang w:val="en-US" w:eastAsia="zh-CN"/>
        </w:rPr>
        <w:t>10</w:t>
      </w:r>
      <w:r>
        <w:rPr>
          <w:rFonts w:eastAsia="SimSun" w:cs="v4.2.0"/>
        </w:rPr>
        <w:t>]. Two successive indications from layer 1 shall be separated by at least T</w:t>
      </w:r>
      <w:r>
        <w:rPr>
          <w:rFonts w:eastAsia="SimSun" w:cs="v4.2.0"/>
          <w:vertAlign w:val="subscript"/>
        </w:rPr>
        <w:t>Indication_interval</w:t>
      </w:r>
      <w:r>
        <w:rPr>
          <w:rFonts w:eastAsia="SimSun" w:cs="v4.2.0"/>
        </w:rPr>
        <w:t>.</w:t>
      </w:r>
    </w:p>
    <w:p w14:paraId="6A92DA11" w14:textId="375B59F3" w:rsidR="00334C0D" w:rsidRPr="00935D1A" w:rsidRDefault="007B2898" w:rsidP="00FE263A">
      <w:r>
        <w:rPr>
          <w:rFonts w:eastAsia="SimSun" w:cs="v4.2.0"/>
        </w:rPr>
        <w:t>T</w:t>
      </w:r>
      <w:r>
        <w:rPr>
          <w:rFonts w:eastAsia="SimSun" w:cs="v4.2.0"/>
          <w:vertAlign w:val="subscript"/>
        </w:rPr>
        <w:t>Indication_interval</w:t>
      </w:r>
      <w:r>
        <w:rPr>
          <w:rFonts w:eastAsia="SimSun" w:cs="v4.2.0"/>
        </w:rPr>
        <w:t xml:space="preserve"> is max(10ms, T</w:t>
      </w:r>
      <w:r>
        <w:rPr>
          <w:rFonts w:eastAsia="SimSun" w:cs="v4.2.0"/>
          <w:vertAlign w:val="subscript"/>
        </w:rPr>
        <w:t>RLM-RS,M</w:t>
      </w:r>
      <w:r>
        <w:rPr>
          <w:rFonts w:eastAsia="SimSun" w:cs="v4.2.0"/>
        </w:rPr>
        <w:t>), where T</w:t>
      </w:r>
      <w:r>
        <w:rPr>
          <w:rFonts w:eastAsia="SimSun" w:cs="v4.2.0"/>
          <w:vertAlign w:val="subscript"/>
        </w:rPr>
        <w:t>RLM,M</w:t>
      </w:r>
      <w:r>
        <w:rPr>
          <w:rFonts w:eastAsia="SimSun" w:cs="v4.2.0"/>
        </w:rPr>
        <w:t xml:space="preserve"> is the shortest periodicity of all configured RLM-RS resources for the monitored cell, which corresponds to T</w:t>
      </w:r>
      <w:r>
        <w:rPr>
          <w:rFonts w:eastAsia="SimSun" w:cs="v4.2.0"/>
          <w:vertAlign w:val="subscript"/>
        </w:rPr>
        <w:t>SSB</w:t>
      </w:r>
      <w:r>
        <w:rPr>
          <w:rFonts w:eastAsia="SimSun" w:cs="v4.2.0"/>
        </w:rPr>
        <w:t xml:space="preserve"> specified in clause </w:t>
      </w:r>
      <w:r>
        <w:rPr>
          <w:rFonts w:eastAsia="SimSun" w:cs="v4.2.0" w:hint="eastAsia"/>
          <w:lang w:eastAsia="zh-CN"/>
        </w:rPr>
        <w:t>12.3.1</w:t>
      </w:r>
      <w:r>
        <w:rPr>
          <w:rFonts w:eastAsia="SimSun" w:cs="v4.2.0"/>
        </w:rPr>
        <w:t>.2 if the RLM-RS resource is SSB, or T</w:t>
      </w:r>
      <w:r>
        <w:rPr>
          <w:rFonts w:eastAsia="SimSun" w:cs="v4.2.0"/>
          <w:vertAlign w:val="subscript"/>
        </w:rPr>
        <w:t>CSI-RS</w:t>
      </w:r>
      <w:r>
        <w:rPr>
          <w:rFonts w:eastAsia="SimSun" w:cs="v4.2.0"/>
        </w:rPr>
        <w:t xml:space="preserve"> specified in clause </w:t>
      </w:r>
      <w:r>
        <w:rPr>
          <w:rFonts w:eastAsia="SimSun" w:cs="v4.2.0" w:hint="eastAsia"/>
          <w:lang w:eastAsia="zh-CN"/>
        </w:rPr>
        <w:t>12.3.1</w:t>
      </w:r>
      <w:r>
        <w:rPr>
          <w:rFonts w:eastAsia="SimSun" w:cs="v4.2.0"/>
        </w:rPr>
        <w:t>.3 if the RLM-RS resource is CSI-RS.</w:t>
      </w:r>
    </w:p>
    <w:p w14:paraId="1EC4BF0E" w14:textId="067ADACF" w:rsidR="00334C0D" w:rsidRDefault="00334C0D" w:rsidP="00FE263A">
      <w:pPr>
        <w:pStyle w:val="Heading4"/>
      </w:pPr>
      <w:bookmarkStart w:id="8229" w:name="_Toc53185613"/>
      <w:bookmarkStart w:id="8230" w:name="_Toc53185989"/>
      <w:bookmarkStart w:id="8231" w:name="_Toc57820475"/>
      <w:bookmarkStart w:id="8232" w:name="_Toc57821402"/>
      <w:bookmarkStart w:id="8233" w:name="_Toc61183678"/>
      <w:bookmarkStart w:id="8234" w:name="_Toc61184072"/>
      <w:bookmarkStart w:id="8235" w:name="_Toc61184464"/>
      <w:bookmarkStart w:id="8236" w:name="_Toc61184856"/>
      <w:bookmarkStart w:id="8237" w:name="_Toc61185246"/>
      <w:bookmarkStart w:id="8238" w:name="_Toc66386591"/>
      <w:bookmarkStart w:id="8239" w:name="_Toc74583549"/>
      <w:bookmarkStart w:id="8240" w:name="_Toc76542362"/>
      <w:bookmarkStart w:id="8241" w:name="_Toc82450344"/>
      <w:bookmarkStart w:id="8242" w:name="_Toc82450992"/>
      <w:bookmarkStart w:id="8243" w:name="_Toc89949381"/>
      <w:bookmarkStart w:id="8244" w:name="_Toc98755770"/>
      <w:bookmarkStart w:id="8245" w:name="_Toc106182823"/>
      <w:r>
        <w:t>1</w:t>
      </w:r>
      <w:r w:rsidR="009778A7">
        <w:t>2</w:t>
      </w:r>
      <w:r>
        <w:t>.</w:t>
      </w:r>
      <w:r w:rsidR="009778A7">
        <w:t>3.</w:t>
      </w:r>
      <w:r>
        <w:t>1.6</w:t>
      </w:r>
      <w:r w:rsidR="00F72FF2">
        <w:tab/>
      </w:r>
      <w:r>
        <w:t xml:space="preserve">Scheduling availability of </w:t>
      </w:r>
      <w:r w:rsidR="002716A4">
        <w:t>IAB-</w:t>
      </w:r>
      <w:r>
        <w:t>MT during radio link monitoring</w:t>
      </w:r>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p>
    <w:p w14:paraId="2AFB3BC5" w14:textId="3E026BDA" w:rsidR="00762D30" w:rsidRPr="00F72FF2" w:rsidRDefault="00B07ECC" w:rsidP="00FE263A">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1.7</w:t>
      </w:r>
      <w:r>
        <w:t xml:space="preserve"> [6] apply for IAB-MT.</w:t>
      </w:r>
    </w:p>
    <w:p w14:paraId="38628D78" w14:textId="147946F2" w:rsidR="00334C0D" w:rsidRDefault="00334C0D" w:rsidP="00FE263A">
      <w:pPr>
        <w:pStyle w:val="Heading3"/>
      </w:pPr>
      <w:bookmarkStart w:id="8246" w:name="_Toc53185614"/>
      <w:bookmarkStart w:id="8247" w:name="_Toc53185990"/>
      <w:bookmarkStart w:id="8248" w:name="_Toc57820476"/>
      <w:bookmarkStart w:id="8249" w:name="_Toc57821403"/>
      <w:bookmarkStart w:id="8250" w:name="_Toc61183679"/>
      <w:bookmarkStart w:id="8251" w:name="_Toc61184073"/>
      <w:bookmarkStart w:id="8252" w:name="_Toc61184465"/>
      <w:bookmarkStart w:id="8253" w:name="_Toc61184857"/>
      <w:bookmarkStart w:id="8254" w:name="_Toc61185247"/>
      <w:bookmarkStart w:id="8255" w:name="_Toc66386592"/>
      <w:bookmarkStart w:id="8256" w:name="_Toc74583550"/>
      <w:bookmarkStart w:id="8257" w:name="_Toc76542363"/>
      <w:bookmarkStart w:id="8258" w:name="_Toc82450345"/>
      <w:bookmarkStart w:id="8259" w:name="_Toc82450993"/>
      <w:bookmarkStart w:id="8260" w:name="_Toc89949382"/>
      <w:bookmarkStart w:id="8261" w:name="_Toc98755771"/>
      <w:bookmarkStart w:id="8262" w:name="_Toc106182824"/>
      <w:r>
        <w:t>1</w:t>
      </w:r>
      <w:r w:rsidR="009778A7">
        <w:t>2</w:t>
      </w:r>
      <w:r>
        <w:t>.</w:t>
      </w:r>
      <w:r w:rsidR="00DE202F">
        <w:t>3.2</w:t>
      </w:r>
      <w:r w:rsidR="00F72FF2">
        <w:tab/>
      </w:r>
      <w:r>
        <w:t>Link Recovery Procedure</w:t>
      </w:r>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p>
    <w:p w14:paraId="37DA14F4" w14:textId="633D1102" w:rsidR="00334C0D" w:rsidRDefault="00334C0D" w:rsidP="00FE263A">
      <w:pPr>
        <w:pStyle w:val="Heading4"/>
      </w:pPr>
      <w:bookmarkStart w:id="8263" w:name="_Toc53185615"/>
      <w:bookmarkStart w:id="8264" w:name="_Toc53185991"/>
      <w:bookmarkStart w:id="8265" w:name="_Toc57820477"/>
      <w:bookmarkStart w:id="8266" w:name="_Toc57821404"/>
      <w:bookmarkStart w:id="8267" w:name="_Toc61183680"/>
      <w:bookmarkStart w:id="8268" w:name="_Toc61184074"/>
      <w:bookmarkStart w:id="8269" w:name="_Toc61184466"/>
      <w:bookmarkStart w:id="8270" w:name="_Toc61184858"/>
      <w:bookmarkStart w:id="8271" w:name="_Toc61185248"/>
      <w:bookmarkStart w:id="8272" w:name="_Toc66386593"/>
      <w:bookmarkStart w:id="8273" w:name="_Toc74583551"/>
      <w:bookmarkStart w:id="8274" w:name="_Toc76542364"/>
      <w:bookmarkStart w:id="8275" w:name="_Toc82450346"/>
      <w:bookmarkStart w:id="8276" w:name="_Toc82450994"/>
      <w:bookmarkStart w:id="8277" w:name="_Toc89949383"/>
      <w:bookmarkStart w:id="8278" w:name="_Toc98755772"/>
      <w:bookmarkStart w:id="8279" w:name="_Toc106182825"/>
      <w:r>
        <w:t>1</w:t>
      </w:r>
      <w:r w:rsidR="00DE202F">
        <w:t>2</w:t>
      </w:r>
      <w:r>
        <w:t>.</w:t>
      </w:r>
      <w:r w:rsidR="00945315">
        <w:t>3.</w:t>
      </w:r>
      <w:r>
        <w:t>2.1</w:t>
      </w:r>
      <w:r w:rsidR="00F72FF2">
        <w:tab/>
      </w:r>
      <w:r>
        <w:t>Introduction</w:t>
      </w:r>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p>
    <w:p w14:paraId="1670D184" w14:textId="49293DE7" w:rsidR="00295C2F" w:rsidRPr="00295C2F" w:rsidRDefault="00CF271B" w:rsidP="00FE263A">
      <w:r>
        <w:t>The UE requirements in sub-clause 8.</w:t>
      </w:r>
      <w:r w:rsidR="000907A4">
        <w:t>5</w:t>
      </w:r>
      <w:r>
        <w:t>.1 [6] apply for IAB-MT.</w:t>
      </w:r>
    </w:p>
    <w:p w14:paraId="4E0792A1" w14:textId="46215CAC" w:rsidR="00295C2F" w:rsidRPr="00295C2F" w:rsidRDefault="00334C0D" w:rsidP="00F72FF2">
      <w:pPr>
        <w:pStyle w:val="Heading4"/>
      </w:pPr>
      <w:bookmarkStart w:id="8280" w:name="_Toc53185616"/>
      <w:bookmarkStart w:id="8281" w:name="_Toc53185992"/>
      <w:bookmarkStart w:id="8282" w:name="_Toc57820478"/>
      <w:bookmarkStart w:id="8283" w:name="_Toc57821405"/>
      <w:bookmarkStart w:id="8284" w:name="_Toc61183681"/>
      <w:bookmarkStart w:id="8285" w:name="_Toc61184075"/>
      <w:bookmarkStart w:id="8286" w:name="_Toc61184467"/>
      <w:bookmarkStart w:id="8287" w:name="_Toc61184859"/>
      <w:bookmarkStart w:id="8288" w:name="_Toc61185249"/>
      <w:bookmarkStart w:id="8289" w:name="_Toc66386594"/>
      <w:bookmarkStart w:id="8290" w:name="_Toc74583552"/>
      <w:bookmarkStart w:id="8291" w:name="_Toc76542365"/>
      <w:bookmarkStart w:id="8292" w:name="_Toc82450347"/>
      <w:bookmarkStart w:id="8293" w:name="_Toc82450995"/>
      <w:bookmarkStart w:id="8294" w:name="_Toc89949384"/>
      <w:bookmarkStart w:id="8295" w:name="_Toc98755773"/>
      <w:bookmarkStart w:id="8296" w:name="_Toc106182826"/>
      <w:r>
        <w:t>1</w:t>
      </w:r>
      <w:r w:rsidR="00945315">
        <w:t>2</w:t>
      </w:r>
      <w:r>
        <w:t>.</w:t>
      </w:r>
      <w:r w:rsidR="00945315">
        <w:t>3.</w:t>
      </w:r>
      <w:r>
        <w:t>2.2</w:t>
      </w:r>
      <w:r w:rsidR="00F72FF2">
        <w:tab/>
      </w:r>
      <w:r>
        <w:t>Requirements for SSB based beam failure detection</w:t>
      </w:r>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p>
    <w:p w14:paraId="05010C47" w14:textId="248A8FA0" w:rsidR="00BD5C26" w:rsidRDefault="00BD5C26" w:rsidP="00BD5C26">
      <w:pPr>
        <w:pStyle w:val="Heading5"/>
      </w:pPr>
      <w:bookmarkStart w:id="8297" w:name="_Toc53185617"/>
      <w:bookmarkStart w:id="8298" w:name="_Toc53185993"/>
      <w:bookmarkStart w:id="8299" w:name="_Toc57820479"/>
      <w:bookmarkStart w:id="8300" w:name="_Toc57821406"/>
      <w:bookmarkStart w:id="8301" w:name="_Toc61183682"/>
      <w:bookmarkStart w:id="8302" w:name="_Toc61184076"/>
      <w:bookmarkStart w:id="8303" w:name="_Toc61184468"/>
      <w:bookmarkStart w:id="8304" w:name="_Toc61184860"/>
      <w:bookmarkStart w:id="8305" w:name="_Toc61185250"/>
      <w:bookmarkStart w:id="8306" w:name="_Toc66386595"/>
      <w:bookmarkStart w:id="8307" w:name="_Toc74583553"/>
      <w:bookmarkStart w:id="8308" w:name="_Toc76542366"/>
      <w:bookmarkStart w:id="8309" w:name="_Toc82450348"/>
      <w:bookmarkStart w:id="8310" w:name="_Toc82450996"/>
      <w:bookmarkStart w:id="8311" w:name="_Toc89949385"/>
      <w:bookmarkStart w:id="8312" w:name="_Toc98755774"/>
      <w:bookmarkStart w:id="8313" w:name="_Toc106182827"/>
      <w:r>
        <w:t>12.3.</w:t>
      </w:r>
      <w:r w:rsidR="00E21D57">
        <w:t>2.2.1</w:t>
      </w:r>
      <w:r w:rsidR="00F72FF2">
        <w:tab/>
      </w:r>
      <w:r w:rsidR="00E21D57">
        <w:t>Introduction</w:t>
      </w:r>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p>
    <w:p w14:paraId="4BF56459" w14:textId="1951A0D7" w:rsidR="00E21D57" w:rsidRPr="00E21D57" w:rsidRDefault="00B76994" w:rsidP="00B76994">
      <w:r>
        <w:t>The UE requirements in sub-clause 8.5.2.1 [6] apply for IAB-MT.</w:t>
      </w:r>
    </w:p>
    <w:p w14:paraId="57ACBFD2" w14:textId="78B7919E" w:rsidR="00B76994" w:rsidRDefault="00B76994">
      <w:pPr>
        <w:pStyle w:val="Heading5"/>
      </w:pPr>
      <w:bookmarkStart w:id="8314" w:name="_Toc53185618"/>
      <w:bookmarkStart w:id="8315" w:name="_Toc53185994"/>
      <w:bookmarkStart w:id="8316" w:name="_Toc57820480"/>
      <w:bookmarkStart w:id="8317" w:name="_Toc57821407"/>
      <w:bookmarkStart w:id="8318" w:name="_Toc61183683"/>
      <w:bookmarkStart w:id="8319" w:name="_Toc61184077"/>
      <w:bookmarkStart w:id="8320" w:name="_Toc61184469"/>
      <w:bookmarkStart w:id="8321" w:name="_Toc61184861"/>
      <w:bookmarkStart w:id="8322" w:name="_Toc61185251"/>
      <w:bookmarkStart w:id="8323" w:name="_Toc66386596"/>
      <w:bookmarkStart w:id="8324" w:name="_Toc74583554"/>
      <w:bookmarkStart w:id="8325" w:name="_Toc76542367"/>
      <w:bookmarkStart w:id="8326" w:name="_Toc82450349"/>
      <w:bookmarkStart w:id="8327" w:name="_Toc82450997"/>
      <w:bookmarkStart w:id="8328" w:name="_Toc89949386"/>
      <w:bookmarkStart w:id="8329" w:name="_Toc98755775"/>
      <w:bookmarkStart w:id="8330" w:name="_Toc106182828"/>
      <w:r>
        <w:t>12.3.2.2.2</w:t>
      </w:r>
      <w:r w:rsidR="00F72FF2">
        <w:tab/>
      </w:r>
      <w:r>
        <w:t>Minimum requirement</w:t>
      </w:r>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p>
    <w:p w14:paraId="7DFB57F3" w14:textId="77777777" w:rsidR="009F6209" w:rsidRPr="00885F53" w:rsidRDefault="009F6209" w:rsidP="009F6209">
      <w:pPr>
        <w:rPr>
          <w:rFonts w:eastAsia="?? ??"/>
        </w:rPr>
      </w:pPr>
      <w:r>
        <w:rPr>
          <w:rFonts w:eastAsia="?? ??"/>
        </w:rPr>
        <w:t>IAB-MT</w:t>
      </w:r>
      <w:r w:rsidRPr="00885F53">
        <w:rPr>
          <w:rFonts w:eastAsia="?? ??"/>
        </w:rPr>
        <w:t xml:space="preserve"> shall be able to evaluate whether the downlink radio link quality on the configured SSB </w:t>
      </w:r>
      <w:r w:rsidRPr="00885F53">
        <w:rPr>
          <w:rFonts w:cs="Arial"/>
        </w:rPr>
        <w:t xml:space="preserve">resource in set </w:t>
      </w:r>
      <w:r w:rsidRPr="00885F53">
        <w:rPr>
          <w:iCs/>
          <w:position w:val="-10"/>
        </w:rPr>
        <w:object w:dxaOrig="240" w:dyaOrig="315" w14:anchorId="3081C8A6">
          <v:shape id="_x0000_i1041" type="#_x0000_t75" style="width:15.85pt;height:20.75pt" o:ole="">
            <v:imagedata r:id="rId57" o:title=""/>
          </v:shape>
          <o:OLEObject Type="Embed" ProgID="Equation.3" ShapeID="_x0000_i1041" DrawAspect="Content" ObjectID="_1717578387" r:id="rId58"/>
        </w:object>
      </w:r>
      <w:r w:rsidRPr="00885F53">
        <w:t xml:space="preserve"> estimated </w:t>
      </w:r>
      <w:r w:rsidRPr="00885F53">
        <w:rPr>
          <w:rFonts w:eastAsia="?? ??"/>
        </w:rPr>
        <w:t xml:space="preserve">over the last </w:t>
      </w:r>
      <w:r w:rsidRPr="00885F53">
        <w:t>T</w:t>
      </w:r>
      <w:r w:rsidRPr="00885F53">
        <w:rPr>
          <w:vertAlign w:val="subscript"/>
        </w:rPr>
        <w:t>Evaluate_BFD_SSB</w:t>
      </w:r>
      <w:r w:rsidRPr="00885F53">
        <w:rPr>
          <w:rFonts w:eastAsia="?? ??"/>
        </w:rPr>
        <w:t xml:space="preserve"> ms period</w:t>
      </w:r>
      <w:r w:rsidRPr="00885F53">
        <w:t xml:space="preserve"> </w:t>
      </w:r>
      <w:r w:rsidRPr="00885F53">
        <w:rPr>
          <w:rFonts w:eastAsia="?? ??"/>
        </w:rPr>
        <w:t>becomes worse than the threshold Q</w:t>
      </w:r>
      <w:r w:rsidRPr="00885F53">
        <w:rPr>
          <w:rFonts w:eastAsia="?? ??"/>
          <w:vertAlign w:val="subscript"/>
        </w:rPr>
        <w:t>out_LR_SSB</w:t>
      </w:r>
      <w:r w:rsidRPr="00885F53">
        <w:rPr>
          <w:rFonts w:eastAsia="?? ??"/>
        </w:rPr>
        <w:t xml:space="preserve"> within </w:t>
      </w:r>
      <w:r w:rsidRPr="00885F53">
        <w:t>T</w:t>
      </w:r>
      <w:r w:rsidRPr="00885F53">
        <w:rPr>
          <w:vertAlign w:val="subscript"/>
        </w:rPr>
        <w:t>Evaluate_BFD_SSB</w:t>
      </w:r>
      <w:r w:rsidRPr="00885F53">
        <w:rPr>
          <w:rFonts w:eastAsia="?? ??"/>
        </w:rPr>
        <w:t xml:space="preserve"> ms period.</w:t>
      </w:r>
    </w:p>
    <w:p w14:paraId="70AF3F1F" w14:textId="5A1D23A6" w:rsidR="00F72FF2" w:rsidRPr="00C70CE9" w:rsidRDefault="00F72FF2" w:rsidP="00F72FF2">
      <w:pPr>
        <w:rPr>
          <w:rFonts w:eastAsia="?? ??"/>
        </w:rPr>
      </w:pPr>
      <w:r w:rsidRPr="00C70CE9">
        <w:rPr>
          <w:rFonts w:eastAsia="?? ??"/>
        </w:rPr>
        <w:t xml:space="preserve">The value of </w:t>
      </w:r>
      <w:r w:rsidRPr="00C70CE9">
        <w:t>T</w:t>
      </w:r>
      <w:r w:rsidRPr="00C70CE9">
        <w:rPr>
          <w:vertAlign w:val="subscript"/>
        </w:rPr>
        <w:t>Evaluate_BFD_SSB</w:t>
      </w:r>
      <w:r w:rsidRPr="00C70CE9">
        <w:rPr>
          <w:rFonts w:eastAsia="?? ??"/>
        </w:rPr>
        <w:t xml:space="preserve"> is defined in Table </w:t>
      </w:r>
      <w:r>
        <w:rPr>
          <w:rFonts w:eastAsia="?? ??"/>
        </w:rPr>
        <w:t>12.3.2.2.2</w:t>
      </w:r>
      <w:r w:rsidRPr="00C70CE9">
        <w:rPr>
          <w:rFonts w:eastAsia="?? ??"/>
        </w:rPr>
        <w:t>-1 for FR1.</w:t>
      </w:r>
    </w:p>
    <w:p w14:paraId="0E15834C" w14:textId="2AED8C45" w:rsidR="00F72FF2" w:rsidRPr="00C70CE9" w:rsidRDefault="00F72FF2" w:rsidP="00F72FF2">
      <w:pPr>
        <w:rPr>
          <w:rFonts w:eastAsia="?? ??"/>
        </w:rPr>
      </w:pPr>
      <w:r w:rsidRPr="00C70CE9">
        <w:rPr>
          <w:rFonts w:eastAsia="?? ??"/>
        </w:rPr>
        <w:t xml:space="preserve">The value of </w:t>
      </w:r>
      <w:r w:rsidRPr="00C70CE9">
        <w:t>T</w:t>
      </w:r>
      <w:r w:rsidRPr="00C70CE9">
        <w:rPr>
          <w:vertAlign w:val="subscript"/>
        </w:rPr>
        <w:t>Evaluate_BFD_SSB</w:t>
      </w:r>
      <w:r w:rsidRPr="00C70CE9">
        <w:rPr>
          <w:rFonts w:eastAsia="?? ??"/>
        </w:rPr>
        <w:t xml:space="preserve"> is defined in Table </w:t>
      </w:r>
      <w:r>
        <w:rPr>
          <w:rFonts w:eastAsia="?? ??"/>
        </w:rPr>
        <w:t>12.3.2.2.2</w:t>
      </w:r>
      <w:r w:rsidRPr="00C70CE9">
        <w:rPr>
          <w:rFonts w:eastAsia="?? ??"/>
        </w:rPr>
        <w:t>-2 for FR2 with scaling factor N= 8.</w:t>
      </w:r>
    </w:p>
    <w:p w14:paraId="27706477" w14:textId="67F86B35" w:rsidR="00B40A96" w:rsidRPr="00C70CE9" w:rsidRDefault="00B40A96" w:rsidP="00B40A96">
      <w:r w:rsidRPr="00885F53">
        <w:rPr>
          <w:rFonts w:eastAsia="?? ??"/>
        </w:rPr>
        <w:t>For FR1,</w:t>
      </w:r>
    </w:p>
    <w:p w14:paraId="1DCADE0F" w14:textId="4035ACDE" w:rsidR="00B40A96" w:rsidRPr="00C70CE9" w:rsidRDefault="00B40A96" w:rsidP="00B40A96">
      <w:pPr>
        <w:pStyle w:val="B10"/>
      </w:pPr>
      <w:r w:rsidRPr="00C70CE9">
        <w:t>-</w:t>
      </w:r>
      <w:r w:rsidRPr="00C70CE9">
        <w:tab/>
        <w:t>P=1.</w:t>
      </w:r>
    </w:p>
    <w:p w14:paraId="0AB59B1A" w14:textId="77777777" w:rsidR="00B40A96" w:rsidRPr="00885F53" w:rsidRDefault="00B40A96" w:rsidP="00B40A96">
      <w:pPr>
        <w:rPr>
          <w:rFonts w:eastAsia="?? ??"/>
        </w:rPr>
      </w:pPr>
      <w:r w:rsidRPr="00885F53">
        <w:rPr>
          <w:rFonts w:eastAsia="?? ??"/>
        </w:rPr>
        <w:t>For FR2,</w:t>
      </w:r>
    </w:p>
    <w:p w14:paraId="1F89D9C2" w14:textId="77777777" w:rsidR="00B03869" w:rsidRPr="00361F12" w:rsidRDefault="00B03869" w:rsidP="00361F12">
      <w:pPr>
        <w:ind w:left="568" w:hanging="284"/>
        <w:rPr>
          <w:rFonts w:eastAsia="SimSun"/>
        </w:rPr>
      </w:pPr>
      <w:r>
        <w:rPr>
          <w:rFonts w:eastAsia="SimSun"/>
        </w:rPr>
        <w:t>-</w:t>
      </w:r>
      <w:r>
        <w:rPr>
          <w:rFonts w:eastAsia="SimSun"/>
        </w:rPr>
        <w:tab/>
        <w:t>P=1, when the BFD-RS resource is not overlapped with SMTC occasion.</w:t>
      </w:r>
    </w:p>
    <w:p w14:paraId="740BEA04" w14:textId="6635879B" w:rsidR="00B40A96" w:rsidRPr="00C70CE9" w:rsidRDefault="00B40A96" w:rsidP="00B40A96">
      <w:pPr>
        <w:pStyle w:val="B10"/>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the BFD-RS resource is partially overlapped with SMTC occasion (T</w:t>
      </w:r>
      <w:r w:rsidRPr="00C70CE9">
        <w:rPr>
          <w:vertAlign w:val="subscript"/>
        </w:rPr>
        <w:t>SSB</w:t>
      </w:r>
      <w:r w:rsidRPr="00C70CE9">
        <w:t xml:space="preserve"> &lt; T</w:t>
      </w:r>
      <w:r w:rsidRPr="00C70CE9">
        <w:rPr>
          <w:vertAlign w:val="subscript"/>
        </w:rPr>
        <w:t>SMTCperiod</w:t>
      </w:r>
      <w:r w:rsidRPr="00C70CE9">
        <w:t>).</w:t>
      </w:r>
    </w:p>
    <w:p w14:paraId="3E36EC70" w14:textId="597314D3" w:rsidR="00B03869" w:rsidRPr="00C70CE9" w:rsidRDefault="00B03869" w:rsidP="00B03869">
      <w:pPr>
        <w:pStyle w:val="B10"/>
      </w:pPr>
      <w:r w:rsidRPr="00C70CE9">
        <w:t>-</w:t>
      </w:r>
      <w:r w:rsidRPr="00C70CE9">
        <w:tab/>
        <w:t xml:space="preserve">P = </w:t>
      </w:r>
      <w:r>
        <w:t>3</w:t>
      </w:r>
      <w:r w:rsidRPr="00C70CE9">
        <w:t>, when the BFD-RS resource is fully overlapped with SMTC period (T</w:t>
      </w:r>
      <w:r w:rsidRPr="00C70CE9">
        <w:rPr>
          <w:vertAlign w:val="subscript"/>
        </w:rPr>
        <w:t>SSB</w:t>
      </w:r>
      <w:r w:rsidRPr="00C70CE9">
        <w:t xml:space="preserve"> = T</w:t>
      </w:r>
      <w:r w:rsidRPr="00C70CE9">
        <w:rPr>
          <w:vertAlign w:val="subscript"/>
        </w:rPr>
        <w:t>SMTCperiod</w:t>
      </w:r>
      <w:r w:rsidRPr="00C70CE9">
        <w:t>).</w:t>
      </w:r>
    </w:p>
    <w:p w14:paraId="342AB472" w14:textId="77777777" w:rsidR="00B40A96" w:rsidRDefault="00B40A96" w:rsidP="00B40A96">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65594F48" w14:textId="77777777" w:rsidR="00B40A96" w:rsidRPr="004B6FD1" w:rsidRDefault="00B40A96" w:rsidP="00B40A96">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2E435D24" w14:textId="39C39E8B" w:rsidR="00B40A96" w:rsidRPr="00F947E2" w:rsidRDefault="00B40A96" w:rsidP="00B40A96">
      <w:pPr>
        <w:rPr>
          <w:rFonts w:eastAsia="?? ??"/>
        </w:rPr>
      </w:pPr>
      <w:r w:rsidRPr="00885F53">
        <w:t xml:space="preserve">Longer evaluation period would be expected if the combination of </w:t>
      </w:r>
      <w:r w:rsidRPr="00E03D7F">
        <w:t>BFD</w:t>
      </w:r>
      <w:r w:rsidRPr="00B216A9">
        <w:t>-RS</w:t>
      </w:r>
      <w:r w:rsidRPr="00E03D7F">
        <w:t xml:space="preserve"> resource</w:t>
      </w:r>
      <w:r>
        <w:t xml:space="preserve"> and</w:t>
      </w:r>
      <w:r w:rsidRPr="00885F53">
        <w:t xml:space="preserve"> SMTC occasion does not meet pervious conditions.</w:t>
      </w:r>
    </w:p>
    <w:p w14:paraId="4A045FF1" w14:textId="51765A6A" w:rsidR="00623FE6" w:rsidRPr="00C70CE9" w:rsidRDefault="00623FE6" w:rsidP="00623FE6">
      <w:pPr>
        <w:pStyle w:val="TH"/>
      </w:pPr>
      <w:r w:rsidRPr="00C70CE9">
        <w:t xml:space="preserve">Table </w:t>
      </w:r>
      <w:r>
        <w:t>12.3.2.2.2</w:t>
      </w:r>
      <w:r w:rsidRPr="00C70CE9">
        <w:t>-1: Evaluation period T</w:t>
      </w:r>
      <w:r w:rsidRPr="00C70CE9">
        <w:rPr>
          <w:vertAlign w:val="subscript"/>
        </w:rPr>
        <w:t>Evaluate_BFD_SSB</w:t>
      </w:r>
      <w:r w:rsidRPr="00C70CE9">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9F6209" w:rsidRPr="00885F53" w14:paraId="38311327"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497369FC" w14:textId="77777777" w:rsidR="009F6209" w:rsidRPr="00885F53" w:rsidRDefault="009F6209"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6BB5CAC7" w14:textId="77777777" w:rsidR="009F6209" w:rsidRPr="00885F53" w:rsidRDefault="009F6209" w:rsidP="00623FE6">
            <w:pPr>
              <w:pStyle w:val="TAH"/>
            </w:pPr>
            <w:r w:rsidRPr="00885F53">
              <w:t>T</w:t>
            </w:r>
            <w:r w:rsidRPr="00885F53">
              <w:rPr>
                <w:vertAlign w:val="subscript"/>
              </w:rPr>
              <w:t>Evaluate_BFD_SSB</w:t>
            </w:r>
            <w:r w:rsidRPr="00885F53">
              <w:t xml:space="preserve"> (ms) </w:t>
            </w:r>
          </w:p>
        </w:tc>
      </w:tr>
      <w:tr w:rsidR="009F6209" w:rsidRPr="00885F53" w14:paraId="39B8E3A2"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4DB89782" w14:textId="77777777" w:rsidR="009F6209" w:rsidRPr="00885F53" w:rsidRDefault="009F6209"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3D9935FC" w14:textId="77777777" w:rsidR="009F6209" w:rsidRPr="00885F53" w:rsidRDefault="009F6209" w:rsidP="00623FE6">
            <w:pPr>
              <w:pStyle w:val="TAC"/>
            </w:pPr>
            <w:r w:rsidRPr="00E03D7F">
              <w:rPr>
                <w:rFonts w:cs="v4.2.0"/>
              </w:rPr>
              <w:t>Max(50, Ceil(5</w:t>
            </w:r>
            <w:r>
              <w:rPr>
                <w:rFonts w:cs="v4.2.0"/>
              </w:rPr>
              <w:t xml:space="preserve"> </w:t>
            </w:r>
            <w:r w:rsidRPr="00F1114A">
              <w:rPr>
                <w:rFonts w:cs="Arial"/>
                <w:szCs w:val="18"/>
              </w:rPr>
              <w:sym w:font="Symbol" w:char="F0B4"/>
            </w:r>
            <w:r>
              <w:rPr>
                <w:rFonts w:cs="Arial"/>
                <w:szCs w:val="18"/>
              </w:rPr>
              <w:t xml:space="preserve"> </w:t>
            </w:r>
            <w:r w:rsidRPr="00E03D7F">
              <w:rPr>
                <w:rFonts w:cs="v4.2.0"/>
              </w:rPr>
              <w:t>P)</w:t>
            </w:r>
            <w:r>
              <w:rPr>
                <w:rFonts w:cs="v4.2.0"/>
              </w:rPr>
              <w:t xml:space="preserve"> </w:t>
            </w:r>
            <w:r w:rsidRPr="00F1114A">
              <w:rPr>
                <w:rFonts w:cs="Arial"/>
                <w:szCs w:val="18"/>
              </w:rPr>
              <w:sym w:font="Symbol" w:char="F0B4"/>
            </w:r>
            <w:r>
              <w:rPr>
                <w:rFonts w:cs="Arial"/>
                <w:szCs w:val="18"/>
              </w:rPr>
              <w:t xml:space="preserve"> </w:t>
            </w:r>
            <w:r w:rsidRPr="00E03D7F">
              <w:rPr>
                <w:rFonts w:cs="v4.2.0"/>
              </w:rPr>
              <w:t>T</w:t>
            </w:r>
            <w:r w:rsidRPr="00E03D7F">
              <w:rPr>
                <w:rFonts w:cs="v4.2.0"/>
                <w:vertAlign w:val="subscript"/>
              </w:rPr>
              <w:t>SSB</w:t>
            </w:r>
            <w:r w:rsidRPr="00E03D7F">
              <w:rPr>
                <w:rFonts w:cs="v4.2.0"/>
              </w:rPr>
              <w:t>)</w:t>
            </w:r>
          </w:p>
        </w:tc>
      </w:tr>
      <w:tr w:rsidR="009F6209" w:rsidRPr="00885F53" w14:paraId="264833F4"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05018496" w14:textId="77777777" w:rsidR="009F6209" w:rsidRPr="00885F53" w:rsidRDefault="009F6209" w:rsidP="00623FE6">
            <w:pPr>
              <w:pStyle w:val="TAN"/>
              <w:rPr>
                <w:rFonts w:cs="v4.2.0"/>
              </w:rPr>
            </w:pPr>
            <w:r w:rsidRPr="00885F53">
              <w:t>Note:</w:t>
            </w:r>
            <w:r w:rsidRPr="00885F53">
              <w:rPr>
                <w:sz w:val="28"/>
              </w:rPr>
              <w:tab/>
            </w:r>
            <w:r w:rsidRPr="00885F53">
              <w:rPr>
                <w:rFonts w:cs="v4.2.0"/>
              </w:rPr>
              <w:t>T</w:t>
            </w:r>
            <w:r w:rsidRPr="00885F53">
              <w:rPr>
                <w:rFonts w:cs="v4.2.0"/>
                <w:vertAlign w:val="subscript"/>
              </w:rPr>
              <w:t>SSB</w:t>
            </w:r>
            <w:r w:rsidRPr="00885F53">
              <w:t xml:space="preserve"> is the periodicity of SSB in the set </w:t>
            </w:r>
            <w:r w:rsidRPr="00885F53">
              <w:rPr>
                <w:iCs/>
                <w:noProof/>
                <w:position w:val="-10"/>
                <w:lang w:val="en-US" w:eastAsia="zh-CN"/>
              </w:rPr>
              <w:drawing>
                <wp:inline distT="0" distB="0" distL="0" distR="0" wp14:anchorId="5E75E06A" wp14:editId="6B2F196C">
                  <wp:extent cx="152400" cy="198120"/>
                  <wp:effectExtent l="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3AFDD9BA" w14:textId="77777777" w:rsidR="009F6209" w:rsidRPr="00885F53" w:rsidRDefault="009F6209" w:rsidP="009F6209">
      <w:pPr>
        <w:rPr>
          <w:rFonts w:eastAsia="?? ??"/>
        </w:rPr>
      </w:pPr>
    </w:p>
    <w:p w14:paraId="64A5486A" w14:textId="44776FFF" w:rsidR="00623FE6" w:rsidRPr="00C70CE9" w:rsidRDefault="00623FE6" w:rsidP="00623FE6">
      <w:pPr>
        <w:pStyle w:val="TH"/>
      </w:pPr>
      <w:r w:rsidRPr="00C70CE9">
        <w:t xml:space="preserve">Table </w:t>
      </w:r>
      <w:r>
        <w:t>12.3.2.2.2</w:t>
      </w:r>
      <w:r w:rsidRPr="00C70CE9">
        <w:t>-2: Evaluation period T</w:t>
      </w:r>
      <w:r w:rsidRPr="00C70CE9">
        <w:rPr>
          <w:vertAlign w:val="subscript"/>
        </w:rPr>
        <w:t>Evaluate_BFD_SSB</w:t>
      </w:r>
      <w:r w:rsidRPr="00C70CE9">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9F6209" w:rsidRPr="00885F53" w14:paraId="35844125"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712D61C" w14:textId="77777777" w:rsidR="009F6209" w:rsidRPr="00885F53" w:rsidRDefault="009F6209"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18ACBABA" w14:textId="77777777" w:rsidR="009F6209" w:rsidRPr="00885F53" w:rsidRDefault="009F6209" w:rsidP="00623FE6">
            <w:pPr>
              <w:pStyle w:val="TAH"/>
            </w:pPr>
            <w:r w:rsidRPr="00885F53">
              <w:t>T</w:t>
            </w:r>
            <w:r w:rsidRPr="00885F53">
              <w:rPr>
                <w:vertAlign w:val="subscript"/>
              </w:rPr>
              <w:t>Evaluate_BFD_SSB</w:t>
            </w:r>
            <w:r w:rsidRPr="00885F53">
              <w:t xml:space="preserve"> (ms) </w:t>
            </w:r>
          </w:p>
        </w:tc>
      </w:tr>
      <w:tr w:rsidR="009F6209" w:rsidRPr="00885F53" w14:paraId="0C60D0E0"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DC3FE89" w14:textId="77777777" w:rsidR="009F6209" w:rsidRPr="00885F53" w:rsidRDefault="009F6209"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53089C4B" w14:textId="77777777" w:rsidR="009F6209" w:rsidRPr="00885F53" w:rsidRDefault="009F6209" w:rsidP="00623FE6">
            <w:pPr>
              <w:pStyle w:val="TAC"/>
            </w:pPr>
            <w:r w:rsidRPr="00E03D7F">
              <w:t>Max(50, Ceil(5</w:t>
            </w:r>
            <w:r>
              <w:t xml:space="preserve"> </w:t>
            </w:r>
            <w:r w:rsidRPr="00F1114A">
              <w:rPr>
                <w:rFonts w:cs="Arial"/>
                <w:szCs w:val="18"/>
              </w:rPr>
              <w:sym w:font="Symbol" w:char="F0B4"/>
            </w:r>
            <w:r>
              <w:rPr>
                <w:rFonts w:cs="Arial"/>
                <w:szCs w:val="18"/>
              </w:rPr>
              <w:t xml:space="preserve"> </w:t>
            </w:r>
            <w:r w:rsidRPr="00E03D7F">
              <w:t>P</w:t>
            </w:r>
            <w:r>
              <w:t xml:space="preserve"> </w:t>
            </w:r>
            <w:r w:rsidRPr="00F1114A">
              <w:rPr>
                <w:rFonts w:cs="Arial"/>
                <w:szCs w:val="18"/>
              </w:rPr>
              <w:sym w:font="Symbol" w:char="F0B4"/>
            </w:r>
            <w:r>
              <w:rPr>
                <w:rFonts w:cs="Arial"/>
                <w:szCs w:val="18"/>
              </w:rPr>
              <w:t xml:space="preserve"> </w:t>
            </w:r>
            <w:r w:rsidRPr="00E03D7F">
              <w:t>N)</w:t>
            </w:r>
            <w:r>
              <w:t xml:space="preserve"> </w:t>
            </w:r>
            <w:r w:rsidRPr="00F1114A">
              <w:rPr>
                <w:rFonts w:cs="Arial"/>
                <w:szCs w:val="18"/>
              </w:rPr>
              <w:sym w:font="Symbol" w:char="F0B4"/>
            </w:r>
            <w:r>
              <w:rPr>
                <w:rFonts w:cs="Arial"/>
                <w:szCs w:val="18"/>
              </w:rPr>
              <w:t xml:space="preserve"> </w:t>
            </w:r>
            <w:r w:rsidRPr="00E03D7F">
              <w:t>T</w:t>
            </w:r>
            <w:r w:rsidRPr="00E03D7F">
              <w:rPr>
                <w:vertAlign w:val="subscript"/>
              </w:rPr>
              <w:t>SSB</w:t>
            </w:r>
            <w:r w:rsidRPr="00E03D7F">
              <w:t>)</w:t>
            </w:r>
          </w:p>
        </w:tc>
      </w:tr>
      <w:tr w:rsidR="009F6209" w:rsidRPr="00885F53" w14:paraId="3BDB130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7939DCDD" w14:textId="77777777" w:rsidR="009F6209" w:rsidRPr="00885F53" w:rsidRDefault="009F6209" w:rsidP="00623FE6">
            <w:pPr>
              <w:pStyle w:val="TAN"/>
              <w:rPr>
                <w:rFonts w:cs="v4.2.0"/>
              </w:rPr>
            </w:pPr>
            <w:r w:rsidRPr="00885F53">
              <w:t>Note:</w:t>
            </w:r>
            <w:r w:rsidRPr="00885F53">
              <w:rPr>
                <w:sz w:val="28"/>
              </w:rPr>
              <w:tab/>
            </w:r>
            <w:r w:rsidRPr="00885F53">
              <w:rPr>
                <w:rFonts w:cs="v4.2.0"/>
              </w:rPr>
              <w:t>T</w:t>
            </w:r>
            <w:r w:rsidRPr="00885F53">
              <w:rPr>
                <w:rFonts w:cs="v4.2.0"/>
                <w:vertAlign w:val="subscript"/>
              </w:rPr>
              <w:t>SSB</w:t>
            </w:r>
            <w:r w:rsidRPr="00885F53">
              <w:t xml:space="preserve"> is the periodicity of SSB in the set </w:t>
            </w:r>
            <w:r w:rsidRPr="00885F53">
              <w:rPr>
                <w:iCs/>
                <w:noProof/>
                <w:position w:val="-10"/>
                <w:lang w:val="en-US" w:eastAsia="zh-CN"/>
              </w:rPr>
              <w:drawing>
                <wp:inline distT="0" distB="0" distL="0" distR="0" wp14:anchorId="08EF390D" wp14:editId="5C6C6217">
                  <wp:extent cx="152400" cy="198120"/>
                  <wp:effectExtent l="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7A17823B" w14:textId="77777777" w:rsidR="00B76994" w:rsidRPr="00B76994" w:rsidRDefault="00B76994" w:rsidP="00B76994"/>
    <w:p w14:paraId="06A91D08" w14:textId="5DDC45B8" w:rsidR="007D1ADD" w:rsidRDefault="007D1ADD">
      <w:pPr>
        <w:pStyle w:val="Heading5"/>
      </w:pPr>
      <w:bookmarkStart w:id="8331" w:name="_Toc53185619"/>
      <w:bookmarkStart w:id="8332" w:name="_Toc53185995"/>
      <w:bookmarkStart w:id="8333" w:name="_Toc57820481"/>
      <w:bookmarkStart w:id="8334" w:name="_Toc57821408"/>
      <w:bookmarkStart w:id="8335" w:name="_Toc61183684"/>
      <w:bookmarkStart w:id="8336" w:name="_Toc61184078"/>
      <w:bookmarkStart w:id="8337" w:name="_Toc61184470"/>
      <w:bookmarkStart w:id="8338" w:name="_Toc61184862"/>
      <w:bookmarkStart w:id="8339" w:name="_Toc61185252"/>
      <w:bookmarkStart w:id="8340" w:name="_Toc66386597"/>
      <w:bookmarkStart w:id="8341" w:name="_Toc74583555"/>
      <w:bookmarkStart w:id="8342" w:name="_Toc76542368"/>
      <w:bookmarkStart w:id="8343" w:name="_Toc82450350"/>
      <w:bookmarkStart w:id="8344" w:name="_Toc82450998"/>
      <w:bookmarkStart w:id="8345" w:name="_Toc89949387"/>
      <w:bookmarkStart w:id="8346" w:name="_Toc98755776"/>
      <w:bookmarkStart w:id="8347" w:name="_Toc106182829"/>
      <w:r>
        <w:t>12.3.2.2.3</w:t>
      </w:r>
      <w:r w:rsidR="00623FE6">
        <w:tab/>
      </w:r>
      <w:r>
        <w:t>Measurement restriction for SSB based beam failure detection</w:t>
      </w:r>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p>
    <w:p w14:paraId="6E8299FB" w14:textId="06266459" w:rsidR="007D1ADD" w:rsidRPr="007D1ADD" w:rsidRDefault="00CB2ED0" w:rsidP="007D1ADD">
      <w:pPr>
        <w:rPr>
          <w:lang w:eastAsia="zh-CN"/>
        </w:rPr>
      </w:pPr>
      <w:r>
        <w:t>The UE requirements in sub-clause 8.5.2.3 [6] apply for IAB-MT.</w:t>
      </w:r>
    </w:p>
    <w:p w14:paraId="66BBA6EC" w14:textId="0EC44EDA" w:rsidR="00295C2F" w:rsidRPr="00295C2F" w:rsidRDefault="00334C0D" w:rsidP="00623FE6">
      <w:pPr>
        <w:pStyle w:val="Heading4"/>
      </w:pPr>
      <w:bookmarkStart w:id="8348" w:name="_Toc53185620"/>
      <w:bookmarkStart w:id="8349" w:name="_Toc53185996"/>
      <w:bookmarkStart w:id="8350" w:name="_Toc57820482"/>
      <w:bookmarkStart w:id="8351" w:name="_Toc57821409"/>
      <w:bookmarkStart w:id="8352" w:name="_Toc61183685"/>
      <w:bookmarkStart w:id="8353" w:name="_Toc61184079"/>
      <w:bookmarkStart w:id="8354" w:name="_Toc61184471"/>
      <w:bookmarkStart w:id="8355" w:name="_Toc61184863"/>
      <w:bookmarkStart w:id="8356" w:name="_Toc61185253"/>
      <w:bookmarkStart w:id="8357" w:name="_Toc66386598"/>
      <w:bookmarkStart w:id="8358" w:name="_Toc74583556"/>
      <w:bookmarkStart w:id="8359" w:name="_Toc76542369"/>
      <w:bookmarkStart w:id="8360" w:name="_Toc82450351"/>
      <w:bookmarkStart w:id="8361" w:name="_Toc82450999"/>
      <w:bookmarkStart w:id="8362" w:name="_Toc89949388"/>
      <w:bookmarkStart w:id="8363" w:name="_Toc98755777"/>
      <w:bookmarkStart w:id="8364" w:name="_Toc106182830"/>
      <w:r>
        <w:t>1</w:t>
      </w:r>
      <w:r w:rsidR="00945315">
        <w:t>2</w:t>
      </w:r>
      <w:r>
        <w:t>.</w:t>
      </w:r>
      <w:r w:rsidR="00945315">
        <w:t>3.</w:t>
      </w:r>
      <w:r>
        <w:t>2.3</w:t>
      </w:r>
      <w:r w:rsidR="00623FE6">
        <w:tab/>
      </w:r>
      <w:r>
        <w:t>Requirements for CSI-RS based beam failure detection</w:t>
      </w:r>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p>
    <w:p w14:paraId="5BA9CA1B" w14:textId="36825F48" w:rsidR="00992BE1" w:rsidRDefault="00992BE1" w:rsidP="00992BE1">
      <w:pPr>
        <w:pStyle w:val="Heading5"/>
      </w:pPr>
      <w:bookmarkStart w:id="8365" w:name="_Toc53185621"/>
      <w:bookmarkStart w:id="8366" w:name="_Toc53185997"/>
      <w:bookmarkStart w:id="8367" w:name="_Toc57820483"/>
      <w:bookmarkStart w:id="8368" w:name="_Toc57821410"/>
      <w:bookmarkStart w:id="8369" w:name="_Toc61183686"/>
      <w:bookmarkStart w:id="8370" w:name="_Toc61184080"/>
      <w:bookmarkStart w:id="8371" w:name="_Toc61184472"/>
      <w:bookmarkStart w:id="8372" w:name="_Toc61184864"/>
      <w:bookmarkStart w:id="8373" w:name="_Toc61185254"/>
      <w:bookmarkStart w:id="8374" w:name="_Toc66386599"/>
      <w:bookmarkStart w:id="8375" w:name="_Toc74583557"/>
      <w:bookmarkStart w:id="8376" w:name="_Toc76542370"/>
      <w:bookmarkStart w:id="8377" w:name="_Toc82450352"/>
      <w:bookmarkStart w:id="8378" w:name="_Toc82451000"/>
      <w:bookmarkStart w:id="8379" w:name="_Toc89949389"/>
      <w:bookmarkStart w:id="8380" w:name="_Toc98755778"/>
      <w:bookmarkStart w:id="8381" w:name="_Toc106182831"/>
      <w:r>
        <w:t>12.3.2.3.1</w:t>
      </w:r>
      <w:r w:rsidR="00623FE6">
        <w:tab/>
      </w:r>
      <w:r>
        <w:t>Introduction</w:t>
      </w:r>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p>
    <w:p w14:paraId="440CD438" w14:textId="4F54E8ED" w:rsidR="00992BE1" w:rsidRPr="00992BE1" w:rsidRDefault="005B3544" w:rsidP="00992BE1">
      <w:pPr>
        <w:rPr>
          <w:lang w:eastAsia="zh-CN"/>
        </w:rPr>
      </w:pPr>
      <w:r>
        <w:t>The UE requirements in sub-clause 8.5.3.1 [6] apply for IAB-MT.</w:t>
      </w:r>
    </w:p>
    <w:p w14:paraId="43DF857B" w14:textId="04F12612" w:rsidR="005B3544" w:rsidRDefault="005B3544">
      <w:pPr>
        <w:pStyle w:val="Heading5"/>
      </w:pPr>
      <w:bookmarkStart w:id="8382" w:name="_Toc53185622"/>
      <w:bookmarkStart w:id="8383" w:name="_Toc53185998"/>
      <w:bookmarkStart w:id="8384" w:name="_Toc57820484"/>
      <w:bookmarkStart w:id="8385" w:name="_Toc57821411"/>
      <w:bookmarkStart w:id="8386" w:name="_Toc61183687"/>
      <w:bookmarkStart w:id="8387" w:name="_Toc61184081"/>
      <w:bookmarkStart w:id="8388" w:name="_Toc61184473"/>
      <w:bookmarkStart w:id="8389" w:name="_Toc61184865"/>
      <w:bookmarkStart w:id="8390" w:name="_Toc61185255"/>
      <w:bookmarkStart w:id="8391" w:name="_Toc66386600"/>
      <w:bookmarkStart w:id="8392" w:name="_Toc74583558"/>
      <w:bookmarkStart w:id="8393" w:name="_Toc76542371"/>
      <w:bookmarkStart w:id="8394" w:name="_Toc82450353"/>
      <w:bookmarkStart w:id="8395" w:name="_Toc82451001"/>
      <w:bookmarkStart w:id="8396" w:name="_Toc89949390"/>
      <w:bookmarkStart w:id="8397" w:name="_Toc98755779"/>
      <w:bookmarkStart w:id="8398" w:name="_Toc106182832"/>
      <w:r>
        <w:t>12.3.</w:t>
      </w:r>
      <w:r w:rsidR="00CC384D">
        <w:t>2.3.2</w:t>
      </w:r>
      <w:r w:rsidR="00623FE6">
        <w:tab/>
      </w:r>
      <w:r w:rsidR="00CC384D">
        <w:t>Minimum requirement</w:t>
      </w:r>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p>
    <w:p w14:paraId="4FF6C0BF" w14:textId="77777777" w:rsidR="00A51958" w:rsidRPr="00885F53" w:rsidRDefault="00A51958" w:rsidP="00A51958">
      <w:pPr>
        <w:rPr>
          <w:rFonts w:eastAsia="?? ??"/>
        </w:rPr>
      </w:pPr>
      <w:r>
        <w:rPr>
          <w:rFonts w:eastAsia="?? ??"/>
        </w:rPr>
        <w:t>IAB-MT</w:t>
      </w:r>
      <w:r w:rsidRPr="00885F53">
        <w:rPr>
          <w:rFonts w:eastAsia="?? ??"/>
        </w:rPr>
        <w:t xml:space="preserve"> shall be able to evaluate whether the downlink radio link quality on the CSI-RS </w:t>
      </w:r>
      <w:r w:rsidRPr="00885F53">
        <w:rPr>
          <w:rFonts w:cs="Arial"/>
        </w:rPr>
        <w:t xml:space="preserve">resource in set </w:t>
      </w:r>
      <w:r w:rsidRPr="00885F53">
        <w:rPr>
          <w:iCs/>
          <w:position w:val="-10"/>
        </w:rPr>
        <w:object w:dxaOrig="240" w:dyaOrig="315" w14:anchorId="6B2D9D41">
          <v:shape id="_x0000_i1042" type="#_x0000_t75" style="width:15.85pt;height:20.75pt" o:ole="">
            <v:imagedata r:id="rId57" o:title=""/>
          </v:shape>
          <o:OLEObject Type="Embed" ProgID="Equation.3" ShapeID="_x0000_i1042" DrawAspect="Content" ObjectID="_1717578388" r:id="rId60"/>
        </w:object>
      </w:r>
      <w:r w:rsidRPr="00885F53">
        <w:t xml:space="preserve"> estimated </w:t>
      </w:r>
      <w:r w:rsidRPr="00885F53">
        <w:rPr>
          <w:rFonts w:eastAsia="?? ??"/>
        </w:rPr>
        <w:t xml:space="preserve">over the last </w:t>
      </w:r>
      <w:r w:rsidRPr="00885F53">
        <w:t>T</w:t>
      </w:r>
      <w:r w:rsidRPr="00885F53">
        <w:rPr>
          <w:vertAlign w:val="subscript"/>
        </w:rPr>
        <w:t>Evaluate_BFD_CSI-RS</w:t>
      </w:r>
      <w:r w:rsidRPr="00885F53">
        <w:rPr>
          <w:rFonts w:eastAsia="?? ??"/>
        </w:rPr>
        <w:t xml:space="preserve"> ms period</w:t>
      </w:r>
      <w:r w:rsidRPr="00885F53">
        <w:t xml:space="preserve"> </w:t>
      </w:r>
      <w:r w:rsidRPr="00885F53">
        <w:rPr>
          <w:rFonts w:eastAsia="?? ??"/>
        </w:rPr>
        <w:t>becomes worse than the threshold Q</w:t>
      </w:r>
      <w:r w:rsidRPr="00885F53">
        <w:rPr>
          <w:rFonts w:eastAsia="?? ??"/>
          <w:vertAlign w:val="subscript"/>
        </w:rPr>
        <w:t>out_LR_CSI-RS</w:t>
      </w:r>
      <w:r w:rsidRPr="00885F53">
        <w:rPr>
          <w:rFonts w:eastAsia="?? ??"/>
        </w:rPr>
        <w:t xml:space="preserve"> within </w:t>
      </w:r>
      <w:r w:rsidRPr="00885F53">
        <w:t>T</w:t>
      </w:r>
      <w:r w:rsidRPr="00885F53">
        <w:rPr>
          <w:vertAlign w:val="subscript"/>
        </w:rPr>
        <w:t>Evaluate_BFD_CSI-RS</w:t>
      </w:r>
      <w:r w:rsidRPr="00885F53">
        <w:rPr>
          <w:rFonts w:eastAsia="?? ??"/>
        </w:rPr>
        <w:t xml:space="preserve"> ms period.</w:t>
      </w:r>
    </w:p>
    <w:p w14:paraId="264D800A" w14:textId="72AD0F72" w:rsidR="00623FE6" w:rsidRPr="00C70CE9" w:rsidRDefault="00623FE6" w:rsidP="00623FE6">
      <w:pPr>
        <w:rPr>
          <w:rFonts w:eastAsia="?? ??"/>
        </w:rPr>
      </w:pPr>
      <w:r w:rsidRPr="00C70CE9">
        <w:rPr>
          <w:rFonts w:eastAsia="?? ??"/>
        </w:rPr>
        <w:t xml:space="preserve">The value of </w:t>
      </w:r>
      <w:r w:rsidRPr="00C70CE9">
        <w:t>T</w:t>
      </w:r>
      <w:r w:rsidRPr="00C70CE9">
        <w:rPr>
          <w:vertAlign w:val="subscript"/>
        </w:rPr>
        <w:t>Evaluate_BFD_CSI-RS</w:t>
      </w:r>
      <w:r w:rsidRPr="00C70CE9">
        <w:rPr>
          <w:rFonts w:eastAsia="?? ??"/>
        </w:rPr>
        <w:t xml:space="preserve"> is defined in Table </w:t>
      </w:r>
      <w:r>
        <w:rPr>
          <w:rFonts w:eastAsia="?? ??"/>
        </w:rPr>
        <w:t>12.3.2.3.2</w:t>
      </w:r>
      <w:r w:rsidRPr="00C70CE9">
        <w:rPr>
          <w:rFonts w:eastAsia="?? ??"/>
        </w:rPr>
        <w:t>-1 for FR1.</w:t>
      </w:r>
    </w:p>
    <w:p w14:paraId="0635C7DE" w14:textId="7436829F" w:rsidR="00623FE6" w:rsidRDefault="00623FE6" w:rsidP="00623FE6">
      <w:pPr>
        <w:rPr>
          <w:rFonts w:eastAsia="?? ??"/>
        </w:rPr>
      </w:pPr>
      <w:r w:rsidRPr="00C70CE9">
        <w:rPr>
          <w:rFonts w:eastAsia="?? ??"/>
        </w:rPr>
        <w:t xml:space="preserve">The value of </w:t>
      </w:r>
      <w:r w:rsidRPr="00C70CE9">
        <w:t>T</w:t>
      </w:r>
      <w:r w:rsidRPr="00C70CE9">
        <w:rPr>
          <w:vertAlign w:val="subscript"/>
        </w:rPr>
        <w:t>Evaluate_BFD_CSI-RS</w:t>
      </w:r>
      <w:r w:rsidRPr="00C70CE9">
        <w:rPr>
          <w:rFonts w:eastAsia="?? ??"/>
        </w:rPr>
        <w:t xml:space="preserve"> is defined in Table </w:t>
      </w:r>
      <w:r>
        <w:rPr>
          <w:rFonts w:eastAsia="?? ??"/>
        </w:rPr>
        <w:t>12.3.2.3.2</w:t>
      </w:r>
      <w:r w:rsidRPr="00C70CE9">
        <w:rPr>
          <w:rFonts w:eastAsia="?? ??"/>
        </w:rPr>
        <w:t>-2 for FR2 with N=1.</w:t>
      </w:r>
    </w:p>
    <w:p w14:paraId="560C3291" w14:textId="442C942B" w:rsidR="00A51958" w:rsidRPr="00885F53" w:rsidRDefault="00A51958" w:rsidP="00A51958">
      <w:r w:rsidRPr="00885F53">
        <w:t>The requirements of T</w:t>
      </w:r>
      <w:r w:rsidRPr="00885F53">
        <w:rPr>
          <w:vertAlign w:val="subscript"/>
        </w:rPr>
        <w:t>Evaluate_BFD_CSI-RS</w:t>
      </w:r>
      <w:r w:rsidRPr="00885F53">
        <w:t xml:space="preserve"> apply provided that the CSI-RS for BFD is not in a resource set configured with repetition ON. </w:t>
      </w:r>
      <w:r w:rsidRPr="00885F53">
        <w:rPr>
          <w:rFonts w:eastAsia="PMingLiU" w:hint="eastAsia"/>
          <w:lang w:eastAsia="zh-TW"/>
        </w:rPr>
        <w:t>T</w:t>
      </w:r>
      <w:r w:rsidRPr="00885F53">
        <w:rPr>
          <w:rFonts w:eastAsia="PMingLiU"/>
          <w:lang w:eastAsia="zh-TW"/>
        </w:rPr>
        <w:t>he requirements shall not apply when the CSI-RS resource in the active TCI state of CORESET is the same CSI-RS resource for BFD</w:t>
      </w:r>
      <w:r w:rsidRPr="00885F53">
        <w:rPr>
          <w:rFonts w:eastAsia="PMingLiU" w:hint="eastAsia"/>
          <w:lang w:eastAsia="zh-TW"/>
        </w:rPr>
        <w:t xml:space="preserve"> </w:t>
      </w:r>
      <w:r w:rsidRPr="00885F53">
        <w:rPr>
          <w:rFonts w:eastAsia="PMingLiU"/>
          <w:lang w:eastAsia="zh-TW"/>
        </w:rPr>
        <w:t>and the TCI state information of the CSI-RS resource is not given, wherein the TCI state information means QCL Type-D to SSB for L1-RSRP or CSI-RS with repetition ON.</w:t>
      </w:r>
    </w:p>
    <w:p w14:paraId="12E955C5" w14:textId="3178230F" w:rsidR="00CF4857" w:rsidRPr="00C70CE9" w:rsidRDefault="00CF4857" w:rsidP="00CF4857">
      <w:r w:rsidRPr="00885F53">
        <w:rPr>
          <w:rFonts w:eastAsia="?? ??"/>
        </w:rPr>
        <w:t>For FR1,</w:t>
      </w:r>
    </w:p>
    <w:p w14:paraId="1C8C2030" w14:textId="4F38C94F" w:rsidR="00CF4857" w:rsidRPr="00885F53" w:rsidRDefault="00CF4857" w:rsidP="00CF4857">
      <w:pPr>
        <w:pStyle w:val="B10"/>
      </w:pPr>
      <w:r w:rsidRPr="00885F53">
        <w:t>-</w:t>
      </w:r>
      <w:r w:rsidRPr="00885F53">
        <w:tab/>
      </w:r>
      <w:r w:rsidRPr="00E03D7F">
        <w:t>P</w:t>
      </w:r>
      <w:r>
        <w:t xml:space="preserve"> </w:t>
      </w:r>
      <w:r w:rsidRPr="00E03D7F">
        <w:t>=</w:t>
      </w:r>
      <w:r>
        <w:t xml:space="preserve"> </w:t>
      </w:r>
      <w:r w:rsidRPr="00E03D7F">
        <w:t>1</w:t>
      </w:r>
      <w:r w:rsidRPr="00885F53">
        <w:t>.</w:t>
      </w:r>
    </w:p>
    <w:p w14:paraId="46BB9F10" w14:textId="77777777" w:rsidR="00CF4857" w:rsidRPr="00885F53" w:rsidRDefault="00CF4857" w:rsidP="00CF4857">
      <w:pPr>
        <w:rPr>
          <w:rFonts w:eastAsia="?? ??"/>
        </w:rPr>
      </w:pPr>
      <w:r w:rsidRPr="00885F53">
        <w:rPr>
          <w:rFonts w:eastAsia="?? ??"/>
        </w:rPr>
        <w:t>For FR2,</w:t>
      </w:r>
    </w:p>
    <w:p w14:paraId="26D2098C" w14:textId="5EEDE3DF" w:rsidR="00CF4857" w:rsidRPr="00C70CE9" w:rsidRDefault="00CF4857" w:rsidP="00CF4857">
      <w:pPr>
        <w:pStyle w:val="B10"/>
      </w:pPr>
      <w:r w:rsidRPr="00C70CE9">
        <w:t>-</w:t>
      </w:r>
      <w:r w:rsidRPr="00C70CE9">
        <w:tab/>
        <w:t>P = 1, when the BFD-RS resource is not overlapped with SMTC occasion.</w:t>
      </w:r>
    </w:p>
    <w:p w14:paraId="62C50671" w14:textId="674BCB6F" w:rsidR="00CF4857" w:rsidRPr="00C70CE9" w:rsidRDefault="00CF4857" w:rsidP="00CF4857">
      <w:pPr>
        <w:pStyle w:val="B10"/>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the BFD-RS resource is partially overlapped with SMTC occasion (T</w:t>
      </w:r>
      <w:r w:rsidRPr="00C70CE9">
        <w:rPr>
          <w:vertAlign w:val="subscript"/>
        </w:rPr>
        <w:t>CSI-RS</w:t>
      </w:r>
      <w:r w:rsidRPr="00C70CE9">
        <w:t xml:space="preserve"> &lt; T</w:t>
      </w:r>
      <w:r w:rsidRPr="00C70CE9">
        <w:rPr>
          <w:vertAlign w:val="subscript"/>
        </w:rPr>
        <w:t>SMTCperiod</w:t>
      </w:r>
      <w:r w:rsidRPr="00C70CE9">
        <w:t>).</w:t>
      </w:r>
    </w:p>
    <w:p w14:paraId="641E2A08" w14:textId="388FA35A" w:rsidR="00CF4857" w:rsidRPr="00C70CE9" w:rsidRDefault="00CF4857" w:rsidP="00CF4857">
      <w:pPr>
        <w:pStyle w:val="B10"/>
      </w:pPr>
      <w:r w:rsidRPr="00C70CE9">
        <w:t>-</w:t>
      </w:r>
      <w:r w:rsidRPr="00C70CE9">
        <w:tab/>
        <w:t>P = P</w:t>
      </w:r>
      <w:r w:rsidRPr="00C70CE9">
        <w:rPr>
          <w:vertAlign w:val="subscript"/>
        </w:rPr>
        <w:t>sharing factor</w:t>
      </w:r>
      <w:r w:rsidRPr="00C70CE9">
        <w:t>, when BFD-RS resource is fully overlapped with SMTC occasion (</w:t>
      </w:r>
      <w:r w:rsidRPr="00C70CE9">
        <w:rPr>
          <w:rFonts w:eastAsia="?? ??"/>
        </w:rPr>
        <w:t>T</w:t>
      </w:r>
      <w:r w:rsidRPr="00C70CE9">
        <w:rPr>
          <w:rFonts w:eastAsia="?? ??"/>
          <w:vertAlign w:val="subscript"/>
        </w:rPr>
        <w:t>CSI-RS</w:t>
      </w:r>
      <w:r w:rsidRPr="00C70CE9">
        <w:t xml:space="preserve"> = T</w:t>
      </w:r>
      <w:r w:rsidRPr="00C70CE9">
        <w:rPr>
          <w:vertAlign w:val="subscript"/>
        </w:rPr>
        <w:t>SMTCperiod</w:t>
      </w:r>
      <w:r w:rsidRPr="00C70CE9">
        <w:t>).</w:t>
      </w:r>
    </w:p>
    <w:p w14:paraId="743F6525" w14:textId="77777777" w:rsidR="00CF4857" w:rsidRPr="00C70CE9" w:rsidRDefault="00CF4857" w:rsidP="00CF4857">
      <w:pPr>
        <w:pStyle w:val="B10"/>
        <w:rPr>
          <w:b/>
        </w:rPr>
      </w:pPr>
      <w:r w:rsidRPr="00C70CE9">
        <w:t>-</w:t>
      </w:r>
      <w:r w:rsidRPr="00C70CE9">
        <w:tab/>
        <w:t>P</w:t>
      </w:r>
      <w:r w:rsidRPr="00C70CE9">
        <w:rPr>
          <w:vertAlign w:val="subscript"/>
        </w:rPr>
        <w:t>sharing factor</w:t>
      </w:r>
      <w:r w:rsidRPr="00C70CE9">
        <w:t xml:space="preserve"> = 3</w:t>
      </w:r>
      <w:r w:rsidRPr="00C70CE9">
        <w:rPr>
          <w:b/>
        </w:rPr>
        <w:t>.</w:t>
      </w:r>
    </w:p>
    <w:p w14:paraId="3F184064" w14:textId="77777777" w:rsidR="00CF4857" w:rsidRDefault="00CF4857" w:rsidP="00CF4857">
      <w:r>
        <w:t xml:space="preserve">If the IAB-MT </w:t>
      </w:r>
      <w:r w:rsidRPr="00056493">
        <w:t>is not capable of 4 SMTC configurations per frequency [15]</w:t>
      </w:r>
      <w:r>
        <w:t>, and is provided with higher layer signaling of smtcj, where 1≤</w:t>
      </w:r>
      <w:r>
        <w:rPr>
          <w:i/>
          <w:iCs/>
        </w:rPr>
        <w:t>j</w:t>
      </w:r>
      <w:r>
        <w:t xml:space="preserve">≤2 </w:t>
      </w:r>
      <w:r w:rsidRPr="00885F53">
        <w:t>[</w:t>
      </w:r>
      <w:r>
        <w:t>15</w:t>
      </w:r>
      <w:r w:rsidRPr="00885F53">
        <w:t>]</w:t>
      </w:r>
      <w:r>
        <w:t xml:space="preserve">, then </w:t>
      </w:r>
      <w:r w:rsidRPr="00056493">
        <w:t>T</w:t>
      </w:r>
      <w:r>
        <w:rPr>
          <w:vertAlign w:val="subscript"/>
        </w:rPr>
        <w:t xml:space="preserve">SMTCperiod </w:t>
      </w:r>
      <w:r>
        <w:t>follows smtcj</w:t>
      </w:r>
      <w:r w:rsidRPr="004B6FD1">
        <w:rPr>
          <w:vertAlign w:val="subscript"/>
        </w:rPr>
        <w:t>max</w:t>
      </w:r>
      <w:r>
        <w:rPr>
          <w:vertAlign w:val="subscript"/>
        </w:rPr>
        <w:t xml:space="preserve"> </w:t>
      </w:r>
      <w:r>
        <w:t>where j</w:t>
      </w:r>
      <w:r w:rsidRPr="004B6FD1">
        <w:rPr>
          <w:vertAlign w:val="subscript"/>
        </w:rPr>
        <w:t>max</w:t>
      </w:r>
      <w:r>
        <w:t xml:space="preserve"> is the maximum value of all j for which smtcj has been configured.</w:t>
      </w:r>
    </w:p>
    <w:p w14:paraId="206B1139" w14:textId="77777777" w:rsidR="00CF4857" w:rsidRPr="004B6FD1" w:rsidRDefault="00CF4857" w:rsidP="00CF4857">
      <w:r>
        <w:t xml:space="preserve">If the IAB-MT </w:t>
      </w:r>
      <w:r w:rsidRPr="00056493">
        <w:t>is capable of 4 SMTC configurations per frequency [15]</w:t>
      </w:r>
      <w:r>
        <w:t>, and is provided with higher layer signaling of smtcj, where 1≤</w:t>
      </w:r>
      <w:r>
        <w:rPr>
          <w:i/>
          <w:iCs/>
        </w:rPr>
        <w:t>j</w:t>
      </w:r>
      <w:r>
        <w:t xml:space="preserve">≤4 </w:t>
      </w:r>
      <w:r w:rsidRPr="00885F53">
        <w:t>[</w:t>
      </w:r>
      <w:r>
        <w:t>15</w:t>
      </w:r>
      <w:r w:rsidRPr="00885F53">
        <w:t>]</w:t>
      </w:r>
      <w:r>
        <w:t xml:space="preserve">, then </w:t>
      </w:r>
      <w:r w:rsidRPr="00056493">
        <w:t>T</w:t>
      </w:r>
      <w:r>
        <w:rPr>
          <w:vertAlign w:val="subscript"/>
        </w:rPr>
        <w:t xml:space="preserve">SMTCperiod </w:t>
      </w:r>
      <w:r>
        <w:t>follows smtcj</w:t>
      </w:r>
      <w:r w:rsidRPr="004B6FD1">
        <w:rPr>
          <w:vertAlign w:val="subscript"/>
        </w:rPr>
        <w:t>max</w:t>
      </w:r>
      <w:r>
        <w:rPr>
          <w:vertAlign w:val="subscript"/>
        </w:rPr>
        <w:t xml:space="preserve"> </w:t>
      </w:r>
      <w:r>
        <w:t>where j</w:t>
      </w:r>
      <w:r w:rsidRPr="004B6FD1">
        <w:rPr>
          <w:vertAlign w:val="subscript"/>
        </w:rPr>
        <w:t>max</w:t>
      </w:r>
      <w:r>
        <w:t xml:space="preserve"> is the maximum value of all j for which smtcj has been configured.</w:t>
      </w:r>
    </w:p>
    <w:p w14:paraId="468089D4" w14:textId="77777777" w:rsidR="00CF4857" w:rsidRPr="00885F53" w:rsidRDefault="00CF4857" w:rsidP="00CF4857">
      <w:pPr>
        <w:pStyle w:val="NO"/>
        <w:rPr>
          <w:i/>
        </w:rPr>
      </w:pPr>
      <w:r w:rsidRPr="00885F53">
        <w:t>N</w:t>
      </w:r>
      <w:r>
        <w:t>OTE</w:t>
      </w:r>
      <w:r w:rsidRPr="00885F53">
        <w:t>:</w:t>
      </w:r>
      <w:r w:rsidRPr="00885F53">
        <w:tab/>
        <w:t>The overlap between CSI-RS for BFD and SMTC means that CSI-RS for BFD is within the SMTC window duration.</w:t>
      </w:r>
    </w:p>
    <w:p w14:paraId="0BE45582" w14:textId="3D17EE7E" w:rsidR="00557ED9" w:rsidRDefault="00557ED9" w:rsidP="00557ED9">
      <w:pPr>
        <w:rPr>
          <w:lang w:eastAsia="zh-CN"/>
        </w:rPr>
      </w:pPr>
      <w:r>
        <w:t>Longer evaluation period would be expected if the combination of the BFD-RS resource and SMTC occasion configurations does not meet pervious conditions.</w:t>
      </w:r>
    </w:p>
    <w:p w14:paraId="115A9510" w14:textId="77777777" w:rsidR="00CF4857" w:rsidRPr="00C70CE9" w:rsidRDefault="00CF4857" w:rsidP="00CF4857">
      <w:pPr>
        <w:rPr>
          <w:rFonts w:eastAsia="?? ??"/>
        </w:rPr>
      </w:pPr>
      <w:r w:rsidRPr="00C70CE9">
        <w:rPr>
          <w:rFonts w:eastAsia="?? ??"/>
        </w:rPr>
        <w:t>The values of M</w:t>
      </w:r>
      <w:r w:rsidRPr="00C70CE9">
        <w:rPr>
          <w:rFonts w:eastAsia="?? ??"/>
          <w:vertAlign w:val="subscript"/>
        </w:rPr>
        <w:t>BFD</w:t>
      </w:r>
      <w:r w:rsidRPr="00C70CE9">
        <w:rPr>
          <w:rFonts w:eastAsia="?? ??"/>
        </w:rPr>
        <w:t xml:space="preserve"> used in Table </w:t>
      </w:r>
      <w:r>
        <w:rPr>
          <w:rFonts w:eastAsia="?? ??"/>
        </w:rPr>
        <w:t>12.3.2.3.2</w:t>
      </w:r>
      <w:r w:rsidRPr="00C70CE9">
        <w:rPr>
          <w:rFonts w:eastAsia="?? ??"/>
        </w:rPr>
        <w:t xml:space="preserve">-1 and Table </w:t>
      </w:r>
      <w:r>
        <w:rPr>
          <w:rFonts w:eastAsia="?? ??"/>
        </w:rPr>
        <w:t>12.3.2.3.2</w:t>
      </w:r>
      <w:r w:rsidRPr="00C70CE9">
        <w:rPr>
          <w:rFonts w:eastAsia="?? ??"/>
        </w:rPr>
        <w:t>-2 are defined as</w:t>
      </w:r>
    </w:p>
    <w:p w14:paraId="5B152E73" w14:textId="77777777" w:rsidR="00CF4857" w:rsidRPr="00885F53" w:rsidRDefault="00CF4857" w:rsidP="00CF4857">
      <w:pPr>
        <w:pStyle w:val="B10"/>
      </w:pPr>
      <w:r w:rsidRPr="00885F53">
        <w:t>-</w:t>
      </w:r>
      <w:r w:rsidRPr="00885F53">
        <w:tab/>
        <w:t>M</w:t>
      </w:r>
      <w:r w:rsidRPr="00885F53">
        <w:rPr>
          <w:vertAlign w:val="subscript"/>
        </w:rPr>
        <w:t>BFD</w:t>
      </w:r>
      <w:r w:rsidRPr="00885F53">
        <w:t xml:space="preserve"> = 10, if the CSI-RS resource(s) in set </w:t>
      </w:r>
      <w:r w:rsidRPr="00885F53">
        <w:rPr>
          <w:iCs/>
          <w:noProof/>
          <w:position w:val="-10"/>
          <w:lang w:val="en-US" w:eastAsia="zh-CN"/>
        </w:rPr>
        <w:drawing>
          <wp:inline distT="0" distB="0" distL="0" distR="0" wp14:anchorId="56A3CEFD" wp14:editId="65489840">
            <wp:extent cx="152400" cy="1981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 xml:space="preserve"> used for BFD is transmitted with Density = 3.</w:t>
      </w:r>
    </w:p>
    <w:p w14:paraId="267B0B9B" w14:textId="7FE38682" w:rsidR="00623FE6" w:rsidRPr="00C70CE9" w:rsidRDefault="00623FE6" w:rsidP="00623FE6">
      <w:pPr>
        <w:pStyle w:val="TH"/>
      </w:pPr>
      <w:r w:rsidRPr="00C70CE9">
        <w:t xml:space="preserve">Table </w:t>
      </w:r>
      <w:r>
        <w:t>12.3.2.3.2</w:t>
      </w:r>
      <w:r w:rsidRPr="00C70CE9">
        <w:t>-1: Evaluation period T</w:t>
      </w:r>
      <w:r w:rsidRPr="00C70CE9">
        <w:rPr>
          <w:vertAlign w:val="subscript"/>
        </w:rPr>
        <w:t>Evaluate_BFD_CSI-RS</w:t>
      </w:r>
      <w:r w:rsidRPr="00C70CE9">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A51958" w:rsidRPr="00885F53" w14:paraId="00323B8F"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50FBDCDE" w14:textId="77777777" w:rsidR="00A51958" w:rsidRPr="00885F53" w:rsidRDefault="00A51958"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695515CD" w14:textId="761EA944" w:rsidR="00A51958" w:rsidRPr="00885F53" w:rsidRDefault="00A51958" w:rsidP="00623FE6">
            <w:pPr>
              <w:pStyle w:val="TAH"/>
            </w:pPr>
            <w:r w:rsidRPr="00885F53">
              <w:t>T</w:t>
            </w:r>
            <w:r w:rsidRPr="00885F53">
              <w:rPr>
                <w:vertAlign w:val="subscript"/>
              </w:rPr>
              <w:t>Evaluate_BFD_CSI-RS</w:t>
            </w:r>
            <w:r w:rsidRPr="00885F53">
              <w:t xml:space="preserve"> (ms)</w:t>
            </w:r>
          </w:p>
        </w:tc>
      </w:tr>
      <w:tr w:rsidR="00A51958" w:rsidRPr="00885F53" w14:paraId="04F940DB"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2238783" w14:textId="77777777" w:rsidR="00A51958" w:rsidRPr="00885F53" w:rsidRDefault="00A51958"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481266A9" w14:textId="77777777" w:rsidR="00A51958" w:rsidRPr="00885F53" w:rsidRDefault="00A51958" w:rsidP="00623FE6">
            <w:pPr>
              <w:pStyle w:val="TAC"/>
            </w:pPr>
            <w:r w:rsidRPr="00E03D7F">
              <w:rPr>
                <w:rFonts w:cs="v4.2.0"/>
              </w:rPr>
              <w:t>Max(50, [M</w:t>
            </w:r>
            <w:r w:rsidRPr="00E03D7F">
              <w:rPr>
                <w:rFonts w:cs="v4.2.0"/>
                <w:vertAlign w:val="subscript"/>
              </w:rPr>
              <w:t>BFD</w:t>
            </w:r>
            <w:r w:rsidRPr="00E03D7F">
              <w:rPr>
                <w:rFonts w:cs="v4.2.0"/>
              </w:rPr>
              <w:t xml:space="preserve"> </w:t>
            </w:r>
            <w:r w:rsidRPr="00F1114A">
              <w:rPr>
                <w:rFonts w:cs="Arial"/>
                <w:szCs w:val="18"/>
              </w:rPr>
              <w:sym w:font="Symbol" w:char="F0B4"/>
            </w:r>
            <w:r>
              <w:rPr>
                <w:rFonts w:cs="Arial"/>
                <w:szCs w:val="18"/>
              </w:rPr>
              <w:t xml:space="preserve"> </w:t>
            </w:r>
            <w:r w:rsidRPr="00E03D7F">
              <w:rPr>
                <w:rFonts w:cs="v4.2.0"/>
              </w:rPr>
              <w:t xml:space="preserve">P] </w:t>
            </w:r>
            <w:r w:rsidRPr="00F1114A">
              <w:rPr>
                <w:rFonts w:cs="Arial"/>
                <w:szCs w:val="18"/>
              </w:rPr>
              <w:sym w:font="Symbol" w:char="F0B4"/>
            </w:r>
            <w:r w:rsidRPr="00E03D7F">
              <w:rPr>
                <w:rFonts w:cs="v4.2.0"/>
              </w:rPr>
              <w:t xml:space="preserve"> T</w:t>
            </w:r>
            <w:r w:rsidRPr="00E03D7F">
              <w:rPr>
                <w:rFonts w:cs="v4.2.0"/>
                <w:vertAlign w:val="subscript"/>
              </w:rPr>
              <w:t>CSI-RS</w:t>
            </w:r>
            <w:r w:rsidRPr="00E03D7F">
              <w:rPr>
                <w:rFonts w:cs="v4.2.0"/>
              </w:rPr>
              <w:t>)</w:t>
            </w:r>
          </w:p>
        </w:tc>
      </w:tr>
      <w:tr w:rsidR="00A51958" w:rsidRPr="00885F53" w14:paraId="6AA460C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6939D4C4" w14:textId="77777777" w:rsidR="00A51958" w:rsidRPr="00885F53" w:rsidRDefault="00A51958" w:rsidP="00623FE6">
            <w:pPr>
              <w:pStyle w:val="TAN"/>
              <w:rPr>
                <w:rFonts w:cs="v4.2.0"/>
              </w:rPr>
            </w:pPr>
            <w:r w:rsidRPr="00885F53">
              <w:t>Note:</w:t>
            </w:r>
            <w:r w:rsidRPr="00885F53">
              <w:rPr>
                <w:sz w:val="28"/>
              </w:rPr>
              <w:tab/>
            </w:r>
            <w:r w:rsidRPr="00885F53">
              <w:rPr>
                <w:rFonts w:cs="v4.2.0"/>
              </w:rPr>
              <w:t>T</w:t>
            </w:r>
            <w:r w:rsidRPr="00885F53">
              <w:rPr>
                <w:rFonts w:cs="v4.2.0"/>
                <w:vertAlign w:val="subscript"/>
              </w:rPr>
              <w:t>CSI-RS</w:t>
            </w:r>
            <w:r w:rsidRPr="00885F53">
              <w:t xml:space="preserve"> is the periodicity of CSI-RS resource in the set </w:t>
            </w:r>
            <w:r w:rsidRPr="00885F53">
              <w:rPr>
                <w:iCs/>
                <w:noProof/>
                <w:position w:val="-10"/>
                <w:lang w:val="en-US" w:eastAsia="zh-CN"/>
              </w:rPr>
              <w:drawing>
                <wp:inline distT="0" distB="0" distL="0" distR="0" wp14:anchorId="3AE85512" wp14:editId="7E1479BD">
                  <wp:extent cx="152400" cy="1981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3F21C2FB" w14:textId="77777777" w:rsidR="00A51958" w:rsidRPr="00885F53" w:rsidRDefault="00A51958" w:rsidP="00A51958">
      <w:pPr>
        <w:rPr>
          <w:rFonts w:eastAsia="?? ??"/>
        </w:rPr>
      </w:pPr>
    </w:p>
    <w:p w14:paraId="19B4BC4D" w14:textId="56AC2F6C" w:rsidR="00623FE6" w:rsidRPr="00C70CE9" w:rsidRDefault="00623FE6" w:rsidP="00623FE6">
      <w:pPr>
        <w:pStyle w:val="TH"/>
      </w:pPr>
      <w:r w:rsidRPr="00C70CE9">
        <w:t xml:space="preserve">Table </w:t>
      </w:r>
      <w:r>
        <w:t>12.3.2.3.2</w:t>
      </w:r>
      <w:r w:rsidRPr="00C70CE9">
        <w:t>-2: Evaluation period T</w:t>
      </w:r>
      <w:r w:rsidRPr="00C70CE9">
        <w:rPr>
          <w:vertAlign w:val="subscript"/>
        </w:rPr>
        <w:t>Evaluate_BFD_CSI-RS</w:t>
      </w:r>
      <w:r w:rsidRPr="00C70CE9">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A51958" w:rsidRPr="00885F53" w14:paraId="6341368F"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34557589" w14:textId="77777777" w:rsidR="00A51958" w:rsidRPr="00885F53" w:rsidRDefault="00A51958"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4D8ADCB0" w14:textId="5D80F966" w:rsidR="00A51958" w:rsidRPr="00885F53" w:rsidRDefault="00A51958" w:rsidP="00623FE6">
            <w:pPr>
              <w:pStyle w:val="TAH"/>
            </w:pPr>
            <w:r w:rsidRPr="00885F53">
              <w:t>T</w:t>
            </w:r>
            <w:r w:rsidRPr="00885F53">
              <w:rPr>
                <w:vertAlign w:val="subscript"/>
              </w:rPr>
              <w:t>Evaluate_BFD_CSI-RS</w:t>
            </w:r>
            <w:r w:rsidRPr="00885F53">
              <w:t xml:space="preserve"> (ms)</w:t>
            </w:r>
          </w:p>
        </w:tc>
      </w:tr>
      <w:tr w:rsidR="00A51958" w:rsidRPr="00885F53" w14:paraId="05C19DE9"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57D6F7FF" w14:textId="77777777" w:rsidR="00A51958" w:rsidRPr="00885F53" w:rsidRDefault="00A51958"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6CF4C8A0" w14:textId="77777777" w:rsidR="00A51958" w:rsidRPr="00885F53" w:rsidRDefault="00A51958" w:rsidP="00623FE6">
            <w:pPr>
              <w:pStyle w:val="TAC"/>
            </w:pPr>
            <w:r w:rsidRPr="00E03D7F">
              <w:rPr>
                <w:rFonts w:cs="v4.2.0"/>
              </w:rPr>
              <w:t>Max(50, [</w:t>
            </w:r>
            <w:r w:rsidRPr="00E03D7F">
              <w:rPr>
                <w:rFonts w:cs="Arial"/>
              </w:rPr>
              <w:t>M</w:t>
            </w:r>
            <w:r w:rsidRPr="00E03D7F">
              <w:rPr>
                <w:rFonts w:cs="Arial"/>
                <w:vertAlign w:val="subscript"/>
              </w:rPr>
              <w:t>BFD</w:t>
            </w:r>
            <w:r w:rsidRPr="00E03D7F">
              <w:rPr>
                <w:rFonts w:cs="v4.2.0"/>
              </w:rPr>
              <w:t xml:space="preserve"> </w:t>
            </w:r>
            <w:r w:rsidRPr="00F1114A">
              <w:rPr>
                <w:rFonts w:cs="Arial"/>
                <w:szCs w:val="18"/>
              </w:rPr>
              <w:sym w:font="Symbol" w:char="F0B4"/>
            </w:r>
            <w:r>
              <w:rPr>
                <w:rFonts w:cs="Arial"/>
                <w:szCs w:val="18"/>
              </w:rPr>
              <w:t xml:space="preserve"> </w:t>
            </w:r>
            <w:r w:rsidRPr="00E03D7F">
              <w:rPr>
                <w:rFonts w:cs="v4.2.0"/>
              </w:rPr>
              <w:t>P</w:t>
            </w:r>
            <w:r>
              <w:rPr>
                <w:rFonts w:cs="v4.2.0"/>
              </w:rPr>
              <w:t xml:space="preserve"> </w:t>
            </w:r>
            <w:r w:rsidRPr="00F1114A">
              <w:rPr>
                <w:rFonts w:cs="Arial"/>
                <w:szCs w:val="18"/>
              </w:rPr>
              <w:sym w:font="Symbol" w:char="F0B4"/>
            </w:r>
            <w:r>
              <w:rPr>
                <w:rFonts w:cs="Arial"/>
                <w:szCs w:val="18"/>
              </w:rPr>
              <w:t xml:space="preserve"> </w:t>
            </w:r>
            <w:r w:rsidRPr="00E03D7F">
              <w:rPr>
                <w:rFonts w:cs="v4.2.0"/>
              </w:rPr>
              <w:t xml:space="preserve">N] </w:t>
            </w:r>
            <w:r w:rsidRPr="00F1114A">
              <w:rPr>
                <w:rFonts w:cs="Arial"/>
                <w:szCs w:val="18"/>
              </w:rPr>
              <w:sym w:font="Symbol" w:char="F0B4"/>
            </w:r>
            <w:r w:rsidRPr="00E03D7F">
              <w:rPr>
                <w:rFonts w:cs="v4.2.0"/>
              </w:rPr>
              <w:t xml:space="preserve"> T</w:t>
            </w:r>
            <w:r w:rsidRPr="00E03D7F">
              <w:rPr>
                <w:rFonts w:cs="v4.2.0"/>
                <w:vertAlign w:val="subscript"/>
              </w:rPr>
              <w:t>CSI-RS</w:t>
            </w:r>
            <w:r w:rsidRPr="00E03D7F">
              <w:rPr>
                <w:rFonts w:cs="v4.2.0"/>
              </w:rPr>
              <w:t>)</w:t>
            </w:r>
          </w:p>
        </w:tc>
      </w:tr>
      <w:tr w:rsidR="00A51958" w:rsidRPr="00885F53" w14:paraId="26269D4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6FD3A9D1" w14:textId="77777777" w:rsidR="00A51958" w:rsidRPr="00885F53" w:rsidRDefault="00A51958" w:rsidP="00623FE6">
            <w:pPr>
              <w:pStyle w:val="TAN"/>
              <w:rPr>
                <w:rFonts w:cs="v4.2.0"/>
              </w:rPr>
            </w:pPr>
            <w:r w:rsidRPr="00885F53">
              <w:t>Note:</w:t>
            </w:r>
            <w:r w:rsidRPr="00885F53">
              <w:rPr>
                <w:sz w:val="28"/>
              </w:rPr>
              <w:tab/>
            </w:r>
            <w:r w:rsidRPr="00885F53">
              <w:rPr>
                <w:rFonts w:cs="v4.2.0"/>
              </w:rPr>
              <w:t>T</w:t>
            </w:r>
            <w:r w:rsidRPr="00885F53">
              <w:rPr>
                <w:rFonts w:cs="v4.2.0"/>
                <w:vertAlign w:val="subscript"/>
              </w:rPr>
              <w:t>CSI-RS</w:t>
            </w:r>
            <w:r w:rsidRPr="00885F53">
              <w:t xml:space="preserve"> is the periodicity of CSI-RS resource in the set </w:t>
            </w:r>
            <w:r w:rsidRPr="00885F53">
              <w:rPr>
                <w:iCs/>
                <w:noProof/>
                <w:position w:val="-10"/>
                <w:lang w:val="en-US" w:eastAsia="zh-CN"/>
              </w:rPr>
              <w:drawing>
                <wp:inline distT="0" distB="0" distL="0" distR="0" wp14:anchorId="728F3E92" wp14:editId="7C604B11">
                  <wp:extent cx="152400" cy="198120"/>
                  <wp:effectExtent l="0" t="0" r="0" b="0"/>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79E18694" w14:textId="77777777" w:rsidR="00CC384D" w:rsidRPr="00CC384D" w:rsidRDefault="00CC384D" w:rsidP="00CC384D"/>
    <w:p w14:paraId="6892132A" w14:textId="79F4ED4E" w:rsidR="00A51958" w:rsidRDefault="00A51958">
      <w:pPr>
        <w:pStyle w:val="Heading5"/>
      </w:pPr>
      <w:bookmarkStart w:id="8399" w:name="_Toc53185623"/>
      <w:bookmarkStart w:id="8400" w:name="_Toc53185999"/>
      <w:bookmarkStart w:id="8401" w:name="_Toc57820485"/>
      <w:bookmarkStart w:id="8402" w:name="_Toc57821412"/>
      <w:bookmarkStart w:id="8403" w:name="_Toc61183688"/>
      <w:bookmarkStart w:id="8404" w:name="_Toc61184082"/>
      <w:bookmarkStart w:id="8405" w:name="_Toc61184474"/>
      <w:bookmarkStart w:id="8406" w:name="_Toc61184866"/>
      <w:bookmarkStart w:id="8407" w:name="_Toc61185256"/>
      <w:bookmarkStart w:id="8408" w:name="_Toc66386601"/>
      <w:bookmarkStart w:id="8409" w:name="_Toc74583559"/>
      <w:bookmarkStart w:id="8410" w:name="_Toc76542372"/>
      <w:bookmarkStart w:id="8411" w:name="_Toc82450354"/>
      <w:bookmarkStart w:id="8412" w:name="_Toc82451002"/>
      <w:bookmarkStart w:id="8413" w:name="_Toc89949391"/>
      <w:bookmarkStart w:id="8414" w:name="_Toc98755780"/>
      <w:bookmarkStart w:id="8415" w:name="_Toc106182833"/>
      <w:r>
        <w:t>12.3.2.3.3</w:t>
      </w:r>
      <w:r w:rsidR="00623FE6">
        <w:tab/>
      </w:r>
      <w:r>
        <w:t>Measurement restrictions for CSI-RS based beam failure detection</w:t>
      </w:r>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p>
    <w:p w14:paraId="5EC6668D" w14:textId="21A65CE4" w:rsidR="00A51958" w:rsidRPr="00A51958" w:rsidRDefault="00A10D66" w:rsidP="00A10D66">
      <w:pPr>
        <w:rPr>
          <w:lang w:eastAsia="zh-CN"/>
        </w:rPr>
      </w:pPr>
      <w:r>
        <w:t>The UE requirements in sub-clause 8.5.3.3 [6] apply for IAB-MT.</w:t>
      </w:r>
    </w:p>
    <w:p w14:paraId="47FFA86A" w14:textId="429EA51D" w:rsidR="00334C0D" w:rsidRDefault="00334C0D" w:rsidP="00FE263A">
      <w:pPr>
        <w:pStyle w:val="Heading4"/>
      </w:pPr>
      <w:bookmarkStart w:id="8416" w:name="_Toc53185624"/>
      <w:bookmarkStart w:id="8417" w:name="_Toc53186000"/>
      <w:bookmarkStart w:id="8418" w:name="_Toc57820486"/>
      <w:bookmarkStart w:id="8419" w:name="_Toc57821413"/>
      <w:bookmarkStart w:id="8420" w:name="_Toc61183689"/>
      <w:bookmarkStart w:id="8421" w:name="_Toc61184083"/>
      <w:bookmarkStart w:id="8422" w:name="_Toc61184475"/>
      <w:bookmarkStart w:id="8423" w:name="_Toc61184867"/>
      <w:bookmarkStart w:id="8424" w:name="_Toc61185257"/>
      <w:bookmarkStart w:id="8425" w:name="_Toc66386602"/>
      <w:bookmarkStart w:id="8426" w:name="_Toc74583560"/>
      <w:bookmarkStart w:id="8427" w:name="_Toc76542373"/>
      <w:bookmarkStart w:id="8428" w:name="_Toc82450355"/>
      <w:bookmarkStart w:id="8429" w:name="_Toc82451003"/>
      <w:bookmarkStart w:id="8430" w:name="_Toc89949392"/>
      <w:bookmarkStart w:id="8431" w:name="_Toc98755781"/>
      <w:bookmarkStart w:id="8432" w:name="_Toc106182834"/>
      <w:r>
        <w:t>1</w:t>
      </w:r>
      <w:r w:rsidR="00945315">
        <w:t>2</w:t>
      </w:r>
      <w:r>
        <w:t>.</w:t>
      </w:r>
      <w:r w:rsidR="00945315">
        <w:t>3.</w:t>
      </w:r>
      <w:r>
        <w:t>2.4</w:t>
      </w:r>
      <w:r w:rsidR="00623FE6">
        <w:tab/>
      </w:r>
      <w:r>
        <w:t>Minimum requirement</w:t>
      </w:r>
      <w:r w:rsidR="0037108D">
        <w:t xml:space="preserve"> </w:t>
      </w:r>
      <w:r>
        <w:t>for L1 indication</w:t>
      </w:r>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p>
    <w:p w14:paraId="498D1A57" w14:textId="123FC539" w:rsidR="00623FE6" w:rsidRPr="00C70CE9" w:rsidRDefault="00623FE6" w:rsidP="00623FE6">
      <w:r w:rsidRPr="00C70CE9">
        <w:t xml:space="preserve">When the radio link quality on all the RS resources in set </w:t>
      </w:r>
      <w:r w:rsidRPr="00C70CE9">
        <w:rPr>
          <w:iCs/>
          <w:position w:val="-10"/>
        </w:rPr>
        <w:object w:dxaOrig="240" w:dyaOrig="315" w14:anchorId="554EC29E">
          <v:shape id="_x0000_i1043" type="#_x0000_t75" style="width:15.85pt;height:20.75pt" o:ole="">
            <v:imagedata r:id="rId57" o:title=""/>
          </v:shape>
          <o:OLEObject Type="Embed" ProgID="Equation.3" ShapeID="_x0000_i1043" DrawAspect="Content" ObjectID="_1717578389" r:id="rId61"/>
        </w:object>
      </w:r>
      <w:r w:rsidRPr="00C70CE9">
        <w:rPr>
          <w:iCs/>
        </w:rPr>
        <w:t xml:space="preserve"> </w:t>
      </w:r>
      <w:r w:rsidRPr="00C70CE9">
        <w:t>is worse than Q</w:t>
      </w:r>
      <w:r w:rsidRPr="00C70CE9">
        <w:rPr>
          <w:vertAlign w:val="subscript"/>
        </w:rPr>
        <w:t>out_LR</w:t>
      </w:r>
      <w:r w:rsidRPr="00C70CE9">
        <w:t xml:space="preserve">, layer 1 of the </w:t>
      </w:r>
      <w:r>
        <w:t xml:space="preserve">IAB-MT </w:t>
      </w:r>
      <w:r w:rsidRPr="00C70CE9">
        <w:t>shall send a beam failure instance indication to the higher layers. A layer 3 filter may be applied to the beam failure instance indications as specified in TS 38.331 [15].</w:t>
      </w:r>
    </w:p>
    <w:p w14:paraId="132D1806" w14:textId="2C910172" w:rsidR="001B6A5E" w:rsidRPr="00885F53" w:rsidRDefault="001B6A5E" w:rsidP="00623FE6">
      <w:r w:rsidRPr="00885F53">
        <w:t xml:space="preserve">The beam failure instance evaluation for the RS resources in set </w:t>
      </w:r>
      <w:r w:rsidRPr="00885F53">
        <w:rPr>
          <w:iCs/>
          <w:position w:val="-10"/>
        </w:rPr>
        <w:object w:dxaOrig="240" w:dyaOrig="315" w14:anchorId="6A91FC6C">
          <v:shape id="_x0000_i1044" type="#_x0000_t75" style="width:15.85pt;height:20.75pt" o:ole="">
            <v:imagedata r:id="rId57" o:title=""/>
          </v:shape>
          <o:OLEObject Type="Embed" ProgID="Equation.3" ShapeID="_x0000_i1044" DrawAspect="Content" ObjectID="_1717578390" r:id="rId62"/>
        </w:object>
      </w:r>
      <w:r w:rsidRPr="00885F53">
        <w:rPr>
          <w:iCs/>
        </w:rPr>
        <w:t xml:space="preserve"> </w:t>
      </w:r>
      <w:r w:rsidRPr="00885F53">
        <w:t>shall be performed as specified in clause 6 in TS 38.213 [</w:t>
      </w:r>
      <w:r w:rsidR="00831FFA">
        <w:t>10</w:t>
      </w:r>
      <w:r w:rsidRPr="00885F53">
        <w:t>]. Two successive indications from layer 1 shall be separated by at least T</w:t>
      </w:r>
      <w:r w:rsidRPr="00885F53">
        <w:rPr>
          <w:vertAlign w:val="subscript"/>
        </w:rPr>
        <w:t>Indication_interval_BFD</w:t>
      </w:r>
      <w:r w:rsidRPr="00885F53">
        <w:t>.</w:t>
      </w:r>
    </w:p>
    <w:p w14:paraId="58A54B73" w14:textId="06A60EFA" w:rsidR="00334C0D" w:rsidRPr="00935D1A" w:rsidRDefault="001B6A5E" w:rsidP="00FE263A">
      <w:r w:rsidRPr="00885F53">
        <w:t>T</w:t>
      </w:r>
      <w:r w:rsidRPr="00885F53">
        <w:rPr>
          <w:vertAlign w:val="subscript"/>
        </w:rPr>
        <w:t>Indication_interval_BFD</w:t>
      </w:r>
      <w:r w:rsidRPr="00885F53">
        <w:t xml:space="preserve"> is max(2ms, T</w:t>
      </w:r>
      <w:r w:rsidRPr="00885F53">
        <w:rPr>
          <w:vertAlign w:val="subscript"/>
        </w:rPr>
        <w:t>SSB-RS,M</w:t>
      </w:r>
      <w:r w:rsidRPr="00885F53">
        <w:t>) ) or max(2ms, T</w:t>
      </w:r>
      <w:r w:rsidRPr="00885F53">
        <w:rPr>
          <w:vertAlign w:val="subscript"/>
        </w:rPr>
        <w:t>CSI-RS,M</w:t>
      </w:r>
      <w:r w:rsidRPr="00885F53">
        <w:t>), where T</w:t>
      </w:r>
      <w:r w:rsidRPr="00885F53">
        <w:rPr>
          <w:vertAlign w:val="subscript"/>
        </w:rPr>
        <w:t>SSB-RS,M</w:t>
      </w:r>
      <w:r w:rsidRPr="00885F53">
        <w:t xml:space="preserve"> and T</w:t>
      </w:r>
      <w:r w:rsidRPr="00885F53">
        <w:rPr>
          <w:vertAlign w:val="subscript"/>
        </w:rPr>
        <w:t>CSI-RS,M</w:t>
      </w:r>
      <w:r w:rsidRPr="00885F53">
        <w:t xml:space="preserve"> is the shortest periodicity of all RS resources in set </w:t>
      </w:r>
      <w:r w:rsidRPr="00885F53">
        <w:rPr>
          <w:iCs/>
          <w:position w:val="-10"/>
        </w:rPr>
        <w:object w:dxaOrig="240" w:dyaOrig="315" w14:anchorId="7D8DB3F1">
          <v:shape id="_x0000_i1045" type="#_x0000_t75" style="width:15.85pt;height:20.75pt" o:ole="">
            <v:imagedata r:id="rId57" o:title=""/>
          </v:shape>
          <o:OLEObject Type="Embed" ProgID="Equation.3" ShapeID="_x0000_i1045" DrawAspect="Content" ObjectID="_1717578391" r:id="rId63"/>
        </w:object>
      </w:r>
      <w:r w:rsidRPr="00885F53">
        <w:rPr>
          <w:iCs/>
        </w:rPr>
        <w:t xml:space="preserve"> </w:t>
      </w:r>
      <w:r w:rsidRPr="00885F53">
        <w:t xml:space="preserve">for the </w:t>
      </w:r>
      <w:r w:rsidRPr="00885F53">
        <w:rPr>
          <w:rFonts w:cs="v5.0.0"/>
        </w:rPr>
        <w:t xml:space="preserve">accessed </w:t>
      </w:r>
      <w:r w:rsidRPr="00885F53">
        <w:t xml:space="preserve">cell, corresponding to either the shortest periodicity of the SSB  in the set </w:t>
      </w:r>
      <w:r w:rsidRPr="00885F53">
        <w:rPr>
          <w:iCs/>
          <w:position w:val="-10"/>
        </w:rPr>
        <w:object w:dxaOrig="240" w:dyaOrig="315" w14:anchorId="403D164B">
          <v:shape id="_x0000_i1046" type="#_x0000_t75" style="width:15.85pt;height:20.75pt" o:ole="">
            <v:imagedata r:id="rId57" o:title=""/>
          </v:shape>
          <o:OLEObject Type="Embed" ProgID="Equation.3" ShapeID="_x0000_i1046" DrawAspect="Content" ObjectID="_1717578392" r:id="rId64"/>
        </w:object>
      </w:r>
      <w:r w:rsidRPr="00885F53">
        <w:rPr>
          <w:iCs/>
        </w:rPr>
        <w:t xml:space="preserve"> </w:t>
      </w:r>
      <w:r w:rsidRPr="00885F53">
        <w:t xml:space="preserve">or CSI-RS resource in the set </w:t>
      </w:r>
      <w:r w:rsidRPr="00885F53">
        <w:rPr>
          <w:iCs/>
          <w:position w:val="-10"/>
        </w:rPr>
        <w:object w:dxaOrig="240" w:dyaOrig="315" w14:anchorId="028D0AE6">
          <v:shape id="_x0000_i1047" type="#_x0000_t75" style="width:15.85pt;height:20.75pt" o:ole="">
            <v:imagedata r:id="rId57" o:title=""/>
          </v:shape>
          <o:OLEObject Type="Embed" ProgID="Equation.3" ShapeID="_x0000_i1047" DrawAspect="Content" ObjectID="_1717578393" r:id="rId65"/>
        </w:object>
      </w:r>
      <w:r w:rsidRPr="00885F53">
        <w:t>.</w:t>
      </w:r>
    </w:p>
    <w:p w14:paraId="584C5DC2" w14:textId="7203FA19" w:rsidR="00334C0D" w:rsidRDefault="00334C0D" w:rsidP="00FE263A">
      <w:pPr>
        <w:pStyle w:val="Heading4"/>
      </w:pPr>
      <w:bookmarkStart w:id="8433" w:name="_Toc53185625"/>
      <w:bookmarkStart w:id="8434" w:name="_Toc53186001"/>
      <w:bookmarkStart w:id="8435" w:name="_Toc57820487"/>
      <w:bookmarkStart w:id="8436" w:name="_Toc57821414"/>
      <w:bookmarkStart w:id="8437" w:name="_Toc61183690"/>
      <w:bookmarkStart w:id="8438" w:name="_Toc61184084"/>
      <w:bookmarkStart w:id="8439" w:name="_Toc61184476"/>
      <w:bookmarkStart w:id="8440" w:name="_Toc61184868"/>
      <w:bookmarkStart w:id="8441" w:name="_Toc61185258"/>
      <w:bookmarkStart w:id="8442" w:name="_Toc66386603"/>
      <w:bookmarkStart w:id="8443" w:name="_Toc74583561"/>
      <w:bookmarkStart w:id="8444" w:name="_Toc76542374"/>
      <w:bookmarkStart w:id="8445" w:name="_Toc82450356"/>
      <w:bookmarkStart w:id="8446" w:name="_Toc82451004"/>
      <w:bookmarkStart w:id="8447" w:name="_Toc89949393"/>
      <w:bookmarkStart w:id="8448" w:name="_Toc98755782"/>
      <w:bookmarkStart w:id="8449" w:name="_Toc106182835"/>
      <w:r>
        <w:t>1</w:t>
      </w:r>
      <w:r w:rsidR="00945315">
        <w:t>2</w:t>
      </w:r>
      <w:r>
        <w:t>.</w:t>
      </w:r>
      <w:r w:rsidR="00945315">
        <w:t>3.</w:t>
      </w:r>
      <w:r>
        <w:t>2.5</w:t>
      </w:r>
      <w:r w:rsidR="00623FE6">
        <w:tab/>
      </w:r>
      <w:r>
        <w:t>Requirements for SSB based candidate beam detection</w:t>
      </w:r>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p>
    <w:p w14:paraId="78CBA2AC" w14:textId="23F09B45" w:rsidR="00AF3725" w:rsidRDefault="00AF3725" w:rsidP="00AF3725">
      <w:pPr>
        <w:pStyle w:val="Heading5"/>
      </w:pPr>
      <w:bookmarkStart w:id="8450" w:name="_Toc53185626"/>
      <w:bookmarkStart w:id="8451" w:name="_Toc53186002"/>
      <w:bookmarkStart w:id="8452" w:name="_Toc57820488"/>
      <w:bookmarkStart w:id="8453" w:name="_Toc57821415"/>
      <w:bookmarkStart w:id="8454" w:name="_Toc61183691"/>
      <w:bookmarkStart w:id="8455" w:name="_Toc61184085"/>
      <w:bookmarkStart w:id="8456" w:name="_Toc61184477"/>
      <w:bookmarkStart w:id="8457" w:name="_Toc61184869"/>
      <w:bookmarkStart w:id="8458" w:name="_Toc61185259"/>
      <w:bookmarkStart w:id="8459" w:name="_Toc66386604"/>
      <w:bookmarkStart w:id="8460" w:name="_Toc74583562"/>
      <w:bookmarkStart w:id="8461" w:name="_Toc76542375"/>
      <w:bookmarkStart w:id="8462" w:name="_Toc82450357"/>
      <w:bookmarkStart w:id="8463" w:name="_Toc82451005"/>
      <w:bookmarkStart w:id="8464" w:name="_Toc89949394"/>
      <w:bookmarkStart w:id="8465" w:name="_Toc98755783"/>
      <w:bookmarkStart w:id="8466" w:name="_Toc106182836"/>
      <w:r>
        <w:t>12.3.2.5.1</w:t>
      </w:r>
      <w:r w:rsidR="00623FE6">
        <w:tab/>
      </w:r>
      <w:r>
        <w:t>Introduction</w:t>
      </w:r>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p>
    <w:p w14:paraId="05AC233A" w14:textId="38B28EA7" w:rsidR="00AF3725" w:rsidRPr="00AF3725" w:rsidRDefault="00857A90" w:rsidP="00357409">
      <w:r w:rsidRPr="001B7DB7">
        <w:t xml:space="preserve">The requirements in this clause apply for each SSB resource in the set </w:t>
      </w:r>
      <w:r w:rsidRPr="001B7DB7">
        <w:rPr>
          <w:iCs/>
          <w:noProof/>
          <w:position w:val="-10"/>
          <w:lang w:val="en-US" w:eastAsia="zh-CN"/>
        </w:rPr>
        <w:drawing>
          <wp:inline distT="0" distB="0" distL="0" distR="0" wp14:anchorId="1EB8594A" wp14:editId="21463C48">
            <wp:extent cx="133350" cy="20002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3350" cy="200025"/>
                    </a:xfrm>
                    <a:prstGeom prst="rect">
                      <a:avLst/>
                    </a:prstGeom>
                    <a:noFill/>
                    <a:ln>
                      <a:noFill/>
                    </a:ln>
                  </pic:spPr>
                </pic:pic>
              </a:graphicData>
            </a:graphic>
          </wp:inline>
        </w:drawing>
      </w:r>
      <w:r w:rsidRPr="001B7DB7">
        <w:t xml:space="preserve"> configured for a serving cell, provided that the SSBs configured for candidate </w:t>
      </w:r>
      <w:r w:rsidRPr="001B7DB7">
        <w:rPr>
          <w:rFonts w:cs="v5.0.0"/>
        </w:rPr>
        <w:t>beam detection</w:t>
      </w:r>
      <w:r w:rsidRPr="001B7DB7">
        <w:t xml:space="preserve"> are actually transmitted within IAB-MT active DL BWP during the entire evaluation period specified in clause 12.3.2.5.2.</w:t>
      </w:r>
    </w:p>
    <w:p w14:paraId="217311EC" w14:textId="0FF64A6D" w:rsidR="00857A90" w:rsidRDefault="00857A90">
      <w:pPr>
        <w:pStyle w:val="Heading5"/>
      </w:pPr>
      <w:bookmarkStart w:id="8467" w:name="_Toc53185627"/>
      <w:bookmarkStart w:id="8468" w:name="_Toc53186003"/>
      <w:bookmarkStart w:id="8469" w:name="_Toc57820489"/>
      <w:bookmarkStart w:id="8470" w:name="_Toc57821416"/>
      <w:bookmarkStart w:id="8471" w:name="_Toc61183692"/>
      <w:bookmarkStart w:id="8472" w:name="_Toc61184086"/>
      <w:bookmarkStart w:id="8473" w:name="_Toc61184478"/>
      <w:bookmarkStart w:id="8474" w:name="_Toc61184870"/>
      <w:bookmarkStart w:id="8475" w:name="_Toc61185260"/>
      <w:bookmarkStart w:id="8476" w:name="_Toc66386605"/>
      <w:bookmarkStart w:id="8477" w:name="_Toc74583563"/>
      <w:bookmarkStart w:id="8478" w:name="_Toc76542376"/>
      <w:bookmarkStart w:id="8479" w:name="_Toc82450358"/>
      <w:bookmarkStart w:id="8480" w:name="_Toc82451006"/>
      <w:bookmarkStart w:id="8481" w:name="_Toc89949395"/>
      <w:bookmarkStart w:id="8482" w:name="_Toc98755784"/>
      <w:bookmarkStart w:id="8483" w:name="_Toc106182837"/>
      <w:r>
        <w:t>12.3.</w:t>
      </w:r>
      <w:r w:rsidR="00593E5E">
        <w:t>2.</w:t>
      </w:r>
      <w:r>
        <w:t>5.2</w:t>
      </w:r>
      <w:r w:rsidR="00623FE6">
        <w:tab/>
      </w:r>
      <w:r>
        <w:t>Minimum requirement</w:t>
      </w:r>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p>
    <w:p w14:paraId="28E20BFA" w14:textId="328959AD" w:rsidR="00857A90" w:rsidRPr="001B7DB7" w:rsidRDefault="00857A90" w:rsidP="00857A90">
      <w:pPr>
        <w:rPr>
          <w:rFonts w:eastAsia="?? ??"/>
        </w:rPr>
      </w:pPr>
      <w:r w:rsidRPr="00D05627">
        <w:rPr>
          <w:rFonts w:eastAsia="?? ??"/>
        </w:rPr>
        <w:t xml:space="preserve">Upon request the IAB-MT shall be able to evaluate whether the L1-RSRP measured on the configured SSB </w:t>
      </w:r>
      <w:r w:rsidRPr="00D05627">
        <w:rPr>
          <w:rFonts w:cs="Arial"/>
        </w:rPr>
        <w:t xml:space="preserve">resource in set </w:t>
      </w:r>
      <w:r w:rsidRPr="001B7DB7">
        <w:rPr>
          <w:noProof/>
          <w:position w:val="-10"/>
          <w:lang w:val="en-US" w:eastAsia="zh-CN"/>
        </w:rPr>
        <w:drawing>
          <wp:inline distT="0" distB="0" distL="0" distR="0" wp14:anchorId="42080FD5" wp14:editId="4A542975">
            <wp:extent cx="133350" cy="200025"/>
            <wp:effectExtent l="19050" t="0" r="0" b="0"/>
            <wp:docPr id="2881"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estimated </w:t>
      </w:r>
      <w:r w:rsidRPr="001B7DB7">
        <w:rPr>
          <w:rFonts w:eastAsia="?? ??"/>
        </w:rPr>
        <w:t xml:space="preserve">over the last </w:t>
      </w:r>
      <w:r w:rsidRPr="001B7DB7">
        <w:t>T</w:t>
      </w:r>
      <w:r w:rsidRPr="001B7DB7">
        <w:rPr>
          <w:vertAlign w:val="subscript"/>
        </w:rPr>
        <w:t>Evaluate_CBD_SSB</w:t>
      </w:r>
      <w:r w:rsidRPr="001B7DB7">
        <w:rPr>
          <w:rFonts w:eastAsia="?? ??"/>
        </w:rPr>
        <w:t xml:space="preserve"> ms period</w:t>
      </w:r>
      <w:r w:rsidRPr="001B7DB7">
        <w:t xml:space="preserve"> </w:t>
      </w:r>
      <w:r w:rsidRPr="001B7DB7">
        <w:rPr>
          <w:rFonts w:eastAsia="?? ??"/>
        </w:rPr>
        <w:t>becomes better than the threshold Q</w:t>
      </w:r>
      <w:r w:rsidRPr="001B7DB7">
        <w:rPr>
          <w:rFonts w:eastAsia="?? ??"/>
          <w:vertAlign w:val="subscript"/>
        </w:rPr>
        <w:t xml:space="preserve">in_LR </w:t>
      </w:r>
      <w:r w:rsidRPr="001B7DB7">
        <w:rPr>
          <w:rFonts w:eastAsia="?? ??"/>
        </w:rPr>
        <w:t xml:space="preserve">provided SSB_RP and SSB </w:t>
      </w:r>
      <w:r w:rsidRPr="00AF3725">
        <w:rPr>
          <w:lang w:val="en-US"/>
        </w:rPr>
        <w:t>Ês/Iot</w:t>
      </w:r>
      <w:r w:rsidRPr="00AF3725">
        <w:t xml:space="preserve"> are according </w:t>
      </w:r>
      <w:r w:rsidRPr="001B7DB7">
        <w:t>to Annex Table in B.2.4.1 [</w:t>
      </w:r>
      <w:r w:rsidR="003C241D">
        <w:t>6</w:t>
      </w:r>
      <w:r w:rsidRPr="001B7DB7">
        <w:t>] for a corresponding band</w:t>
      </w:r>
      <w:r w:rsidRPr="001B7DB7">
        <w:rPr>
          <w:rFonts w:eastAsia="?? ??"/>
        </w:rPr>
        <w:t>.</w:t>
      </w:r>
    </w:p>
    <w:p w14:paraId="02F22D32" w14:textId="77777777" w:rsidR="00857A90" w:rsidRPr="001B7DB7" w:rsidRDefault="00857A90" w:rsidP="00857A90">
      <w:pPr>
        <w:rPr>
          <w:rFonts w:cs="v4.2.0"/>
        </w:rPr>
      </w:pPr>
      <w:r w:rsidRPr="001B7DB7">
        <w:rPr>
          <w:rFonts w:cs="v4.2.0"/>
        </w:rPr>
        <w:t xml:space="preserve">The </w:t>
      </w:r>
      <w:r w:rsidRPr="001B7DB7">
        <w:rPr>
          <w:rFonts w:eastAsia="?? ??"/>
        </w:rPr>
        <w:t>IAB-MT</w:t>
      </w:r>
      <w:r w:rsidRPr="001B7DB7">
        <w:rPr>
          <w:rFonts w:cs="v4.2.0"/>
        </w:rPr>
        <w:t xml:space="preserve"> shall monitor the configured SSB resources using the evaluation period in table 12.3.2.5.2-1 and 12.3.2.5.2-2 which is applicable to the non-DRX mode only.</w:t>
      </w:r>
    </w:p>
    <w:p w14:paraId="1FBC938F" w14:textId="77777777" w:rsidR="00857A90" w:rsidRPr="001B7DB7" w:rsidRDefault="00857A90" w:rsidP="00857A90">
      <w:pPr>
        <w:rPr>
          <w:rFonts w:eastAsia="?? ??"/>
        </w:rPr>
      </w:pPr>
      <w:r w:rsidRPr="001B7DB7">
        <w:rPr>
          <w:rFonts w:eastAsia="?? ??"/>
        </w:rPr>
        <w:t xml:space="preserve">The value of </w:t>
      </w:r>
      <w:r w:rsidRPr="001B7DB7">
        <w:t>T</w:t>
      </w:r>
      <w:r w:rsidRPr="001B7DB7">
        <w:rPr>
          <w:vertAlign w:val="subscript"/>
        </w:rPr>
        <w:t>Evaluate_CBD_SSB</w:t>
      </w:r>
      <w:r w:rsidRPr="001B7DB7">
        <w:rPr>
          <w:rFonts w:eastAsia="?? ??"/>
        </w:rPr>
        <w:t xml:space="preserve"> is defined in Table </w:t>
      </w:r>
      <w:r w:rsidRPr="001B7DB7">
        <w:rPr>
          <w:rFonts w:cs="v4.2.0"/>
        </w:rPr>
        <w:t>12.3.2.5.2</w:t>
      </w:r>
      <w:r w:rsidRPr="001B7DB7">
        <w:rPr>
          <w:rFonts w:eastAsia="?? ??"/>
        </w:rPr>
        <w:t>-1 for FR1.</w:t>
      </w:r>
    </w:p>
    <w:p w14:paraId="207597DD" w14:textId="5A420EDF" w:rsidR="00857A90" w:rsidRPr="00885F53" w:rsidRDefault="00857A90" w:rsidP="00857A90">
      <w:pPr>
        <w:rPr>
          <w:rFonts w:eastAsia="?? ??"/>
        </w:rPr>
      </w:pPr>
      <w:r w:rsidRPr="001B7DB7">
        <w:rPr>
          <w:rFonts w:eastAsia="?? ??"/>
        </w:rPr>
        <w:t xml:space="preserve">The value of </w:t>
      </w:r>
      <w:r w:rsidRPr="001B7DB7">
        <w:t>T</w:t>
      </w:r>
      <w:r w:rsidRPr="001B7DB7">
        <w:rPr>
          <w:vertAlign w:val="subscript"/>
        </w:rPr>
        <w:t>Evaluate_CBD_SSB</w:t>
      </w:r>
      <w:r w:rsidRPr="001B7DB7">
        <w:rPr>
          <w:rFonts w:eastAsia="?? ??"/>
        </w:rPr>
        <w:t xml:space="preserve"> is defined in Table </w:t>
      </w:r>
      <w:r w:rsidRPr="001B7DB7">
        <w:rPr>
          <w:rFonts w:cs="v4.2.0"/>
        </w:rPr>
        <w:t>12.3.2.5.2</w:t>
      </w:r>
      <w:r w:rsidRPr="001B7DB7">
        <w:rPr>
          <w:rFonts w:eastAsia="?? ??"/>
        </w:rPr>
        <w:t>-2 for FR2 with scaling factor N=</w:t>
      </w:r>
      <w:r w:rsidR="001C0477">
        <w:rPr>
          <w:rFonts w:eastAsia="?? ??"/>
        </w:rPr>
        <w:t>8</w:t>
      </w:r>
      <w:r w:rsidRPr="001B7DB7">
        <w:rPr>
          <w:rFonts w:eastAsia="?? ??"/>
        </w:rPr>
        <w:t>.</w:t>
      </w:r>
    </w:p>
    <w:p w14:paraId="5A4FCBA1" w14:textId="77777777" w:rsidR="00857A90" w:rsidRPr="00885F53" w:rsidRDefault="00857A90" w:rsidP="00857A90">
      <w:pPr>
        <w:rPr>
          <w:rFonts w:eastAsia="?? ??"/>
        </w:rPr>
      </w:pPr>
      <w:r w:rsidRPr="00885F53">
        <w:rPr>
          <w:rFonts w:eastAsia="?? ??"/>
        </w:rPr>
        <w:t>Where,</w:t>
      </w:r>
    </w:p>
    <w:p w14:paraId="70580C43" w14:textId="39087210" w:rsidR="00B64A8B" w:rsidRPr="00C70CE9" w:rsidRDefault="00B64A8B" w:rsidP="00B64A8B">
      <w:r w:rsidRPr="00885F53">
        <w:rPr>
          <w:rFonts w:eastAsia="?? ??"/>
        </w:rPr>
        <w:t>For FR1,</w:t>
      </w:r>
      <w:r w:rsidRPr="00C70CE9">
        <w:t>,</w:t>
      </w:r>
    </w:p>
    <w:p w14:paraId="7CDB6112" w14:textId="1AB56DCD" w:rsidR="00B64A8B" w:rsidRPr="00E03D7F" w:rsidRDefault="00B64A8B" w:rsidP="00B64A8B">
      <w:pPr>
        <w:pStyle w:val="B10"/>
      </w:pPr>
      <w:r w:rsidRPr="00E03D7F">
        <w:t>-</w:t>
      </w:r>
      <w:r w:rsidRPr="00E03D7F">
        <w:tab/>
        <w:t>P</w:t>
      </w:r>
      <w:r>
        <w:t xml:space="preserve"> </w:t>
      </w:r>
      <w:r w:rsidRPr="00E03D7F">
        <w:t>=</w:t>
      </w:r>
      <w:r>
        <w:t xml:space="preserve"> </w:t>
      </w:r>
      <w:r w:rsidRPr="00E03D7F">
        <w:t>1.</w:t>
      </w:r>
    </w:p>
    <w:p w14:paraId="0727DDC3" w14:textId="77777777" w:rsidR="00B64A8B" w:rsidRPr="00885F53" w:rsidRDefault="00B64A8B" w:rsidP="00B64A8B">
      <w:pPr>
        <w:rPr>
          <w:rFonts w:eastAsia="?? ??"/>
        </w:rPr>
      </w:pPr>
      <w:r w:rsidRPr="00885F53">
        <w:rPr>
          <w:rFonts w:eastAsia="?? ??"/>
        </w:rPr>
        <w:t>For FR2,</w:t>
      </w:r>
    </w:p>
    <w:p w14:paraId="7D7E9F41" w14:textId="77777777" w:rsidR="00B03869" w:rsidRPr="00361F12" w:rsidRDefault="00B03869" w:rsidP="00361F12">
      <w:pPr>
        <w:ind w:left="568" w:hanging="284"/>
        <w:rPr>
          <w:rFonts w:eastAsia="SimSun"/>
        </w:rPr>
      </w:pPr>
      <w:r>
        <w:rPr>
          <w:rFonts w:eastAsia="SimSun"/>
        </w:rPr>
        <w:t>-</w:t>
      </w:r>
      <w:r>
        <w:rPr>
          <w:rFonts w:eastAsia="SimSun"/>
        </w:rPr>
        <w:tab/>
        <w:t xml:space="preserve">P=1, when the </w:t>
      </w:r>
      <w:r w:rsidRPr="00885F53">
        <w:t>candidate beam detection</w:t>
      </w:r>
      <w:r>
        <w:rPr>
          <w:rFonts w:eastAsia="SimSun"/>
        </w:rPr>
        <w:t xml:space="preserve"> RS resource is not overlapped with SMTC occasion.</w:t>
      </w:r>
    </w:p>
    <w:p w14:paraId="1F733CD0" w14:textId="3D421402" w:rsidR="00B64A8B" w:rsidRPr="00885F53" w:rsidRDefault="00B64A8B" w:rsidP="00B64A8B">
      <w:pPr>
        <w:pStyle w:val="B10"/>
      </w:pPr>
      <w:r w:rsidRPr="00885F53">
        <w:t>-</w:t>
      </w:r>
      <w:r w:rsidRPr="00885F53">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vertAlign w:val="subscript"/>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885F53">
        <w:t>, when candidate beam detection RS is partially overlapped with SMTC occasion (T</w:t>
      </w:r>
      <w:r w:rsidRPr="00885F53">
        <w:rPr>
          <w:vertAlign w:val="subscript"/>
        </w:rPr>
        <w:t>SSB</w:t>
      </w:r>
      <w:r w:rsidRPr="00885F53">
        <w:t xml:space="preserve"> &lt; T</w:t>
      </w:r>
      <w:r w:rsidRPr="00885F53">
        <w:rPr>
          <w:vertAlign w:val="subscript"/>
        </w:rPr>
        <w:t>SMTCperiod</w:t>
      </w:r>
      <w:r w:rsidRPr="00885F53">
        <w:t>).</w:t>
      </w:r>
    </w:p>
    <w:p w14:paraId="3CF86B66" w14:textId="26BDDB8A" w:rsidR="00B03869" w:rsidRPr="00C70CE9" w:rsidRDefault="00B03869" w:rsidP="00B03869">
      <w:pPr>
        <w:pStyle w:val="B10"/>
      </w:pPr>
      <w:r w:rsidRPr="00885F53">
        <w:t>-</w:t>
      </w:r>
      <w:r w:rsidRPr="00885F53">
        <w:tab/>
        <w:t xml:space="preserve">P </w:t>
      </w:r>
      <w:r>
        <w:t>= 3</w:t>
      </w:r>
      <w:r w:rsidRPr="00885F53">
        <w:t>, when candidate beam detection RS is fully overlapped with SMTC period (T</w:t>
      </w:r>
      <w:r w:rsidRPr="00885F53">
        <w:rPr>
          <w:vertAlign w:val="subscript"/>
        </w:rPr>
        <w:t>SSB</w:t>
      </w:r>
      <w:r w:rsidRPr="00885F53">
        <w:t xml:space="preserve"> = T</w:t>
      </w:r>
      <w:r w:rsidRPr="00885F53">
        <w:rPr>
          <w:vertAlign w:val="subscript"/>
        </w:rPr>
        <w:t>SMTCperiod</w:t>
      </w:r>
      <w:r w:rsidRPr="00885F53">
        <w:t>).</w:t>
      </w:r>
    </w:p>
    <w:p w14:paraId="7EB4FEEF" w14:textId="77777777" w:rsidR="00B64A8B" w:rsidRPr="00770030" w:rsidRDefault="00B64A8B" w:rsidP="00B64A8B">
      <w:r w:rsidRPr="00770030">
        <w:t>If the IAB-MT is not capable of 4 SMTC configurations per frequency [15], and is provided with higher layer signaling of smtcj, where 1≤</w:t>
      </w:r>
      <w:r w:rsidRPr="00770030">
        <w:rPr>
          <w:i/>
          <w:iCs/>
        </w:rPr>
        <w:t>j</w:t>
      </w:r>
      <w:r w:rsidRPr="00770030">
        <w:t>≤2 [15], then T</w:t>
      </w:r>
      <w:r w:rsidRPr="00770030">
        <w:rPr>
          <w:vertAlign w:val="subscript"/>
        </w:rPr>
        <w:t xml:space="preserve">SMTCperiod </w:t>
      </w:r>
      <w:r w:rsidRPr="00770030">
        <w:t>follows smtcj</w:t>
      </w:r>
      <w:r w:rsidRPr="00770030">
        <w:rPr>
          <w:vertAlign w:val="subscript"/>
        </w:rPr>
        <w:t xml:space="preserve">max </w:t>
      </w:r>
      <w:r w:rsidRPr="00770030">
        <w:t>where j</w:t>
      </w:r>
      <w:r w:rsidRPr="00770030">
        <w:rPr>
          <w:vertAlign w:val="subscript"/>
        </w:rPr>
        <w:t>max</w:t>
      </w:r>
      <w:r w:rsidRPr="00770030">
        <w:t xml:space="preserve"> is the maximum value of all j for which smtcj has been configured.</w:t>
      </w:r>
    </w:p>
    <w:p w14:paraId="00A525CB" w14:textId="77777777" w:rsidR="00B64A8B" w:rsidRPr="00C70CE9" w:rsidRDefault="00B64A8B" w:rsidP="00B64A8B">
      <w:r w:rsidRPr="00770030">
        <w:t>If the IAB-MT is capable of 4 SMTC configurations per frequency [15], and is provided with higher layer signaling of smtcj, where 1≤</w:t>
      </w:r>
      <w:r w:rsidRPr="00770030">
        <w:rPr>
          <w:i/>
          <w:iCs/>
        </w:rPr>
        <w:t>j</w:t>
      </w:r>
      <w:r w:rsidRPr="00770030">
        <w:t>≤4 [15], then T</w:t>
      </w:r>
      <w:r w:rsidRPr="00770030">
        <w:rPr>
          <w:vertAlign w:val="subscript"/>
        </w:rPr>
        <w:t xml:space="preserve">SMTCperiod </w:t>
      </w:r>
      <w:r w:rsidRPr="00770030">
        <w:t>follows smtcj</w:t>
      </w:r>
      <w:r w:rsidRPr="00770030">
        <w:rPr>
          <w:vertAlign w:val="subscript"/>
        </w:rPr>
        <w:t xml:space="preserve">max </w:t>
      </w:r>
      <w:r w:rsidRPr="00770030">
        <w:t>where j</w:t>
      </w:r>
      <w:r w:rsidRPr="00770030">
        <w:rPr>
          <w:vertAlign w:val="subscript"/>
        </w:rPr>
        <w:t>max</w:t>
      </w:r>
      <w:r w:rsidRPr="00770030">
        <w:t xml:space="preserve"> is the maximum value of all j for which smtcj has been configured.</w:t>
      </w:r>
    </w:p>
    <w:p w14:paraId="5AA77FBC" w14:textId="7BEDE309" w:rsidR="00B64A8B" w:rsidRPr="00623FE6" w:rsidRDefault="00B64A8B" w:rsidP="00B64A8B">
      <w:pPr>
        <w:rPr>
          <w:rFonts w:eastAsia="?? ??"/>
        </w:rPr>
      </w:pPr>
      <w:r w:rsidRPr="00C70CE9">
        <w:t xml:space="preserve">Longer evaluation period would be expected if the combination of </w:t>
      </w:r>
      <w:r>
        <w:t>CB</w:t>
      </w:r>
      <w:r w:rsidRPr="00C70CE9">
        <w:t>D-RS resource</w:t>
      </w:r>
      <w:r>
        <w:t xml:space="preserve"> and</w:t>
      </w:r>
      <w:r w:rsidRPr="00C70CE9">
        <w:t xml:space="preserve"> SMTC occasion configurations does not meet pervious conditions.</w:t>
      </w:r>
    </w:p>
    <w:p w14:paraId="58A71BE4" w14:textId="77777777" w:rsidR="00857A90" w:rsidRPr="00E873FD" w:rsidRDefault="00857A90" w:rsidP="00C60E58">
      <w:pPr>
        <w:pStyle w:val="TH"/>
      </w:pPr>
      <w:r w:rsidRPr="00E873FD">
        <w:t>Table 12.3.2.5.2-1: Evaluation period T</w:t>
      </w:r>
      <w:r w:rsidRPr="00E873FD">
        <w:rPr>
          <w:vertAlign w:val="subscript"/>
        </w:rPr>
        <w:t>Evaluate_CBD_SSB</w:t>
      </w:r>
      <w:r w:rsidRPr="00E873FD">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857A90" w:rsidRPr="00D05627" w14:paraId="05025468" w14:textId="77777777" w:rsidTr="00A4061E">
        <w:trPr>
          <w:jc w:val="center"/>
        </w:trPr>
        <w:tc>
          <w:tcPr>
            <w:tcW w:w="2035" w:type="dxa"/>
            <w:shd w:val="clear" w:color="auto" w:fill="auto"/>
          </w:tcPr>
          <w:p w14:paraId="1DE5D58B" w14:textId="77777777" w:rsidR="00857A90" w:rsidRPr="00E873FD" w:rsidRDefault="00857A90" w:rsidP="00255E64">
            <w:pPr>
              <w:pStyle w:val="TAH"/>
            </w:pPr>
            <w:r w:rsidRPr="00E873FD">
              <w:t>Configuration</w:t>
            </w:r>
          </w:p>
        </w:tc>
        <w:tc>
          <w:tcPr>
            <w:tcW w:w="4582" w:type="dxa"/>
            <w:shd w:val="clear" w:color="auto" w:fill="auto"/>
          </w:tcPr>
          <w:p w14:paraId="153DF590" w14:textId="222A01E2" w:rsidR="00857A90" w:rsidRPr="001B7DB7" w:rsidRDefault="00857A90" w:rsidP="00255E64">
            <w:pPr>
              <w:pStyle w:val="TAH"/>
            </w:pPr>
            <w:r w:rsidRPr="001B7DB7">
              <w:t>T</w:t>
            </w:r>
            <w:r w:rsidRPr="001B7DB7">
              <w:rPr>
                <w:vertAlign w:val="subscript"/>
              </w:rPr>
              <w:t>Evaluate_CBD_SSB</w:t>
            </w:r>
            <w:r w:rsidRPr="001B7DB7">
              <w:t xml:space="preserve"> (ms)</w:t>
            </w:r>
          </w:p>
        </w:tc>
      </w:tr>
      <w:tr w:rsidR="00857A90" w:rsidRPr="00D05627" w14:paraId="2DC906FA" w14:textId="77777777" w:rsidTr="00A4061E">
        <w:trPr>
          <w:jc w:val="center"/>
        </w:trPr>
        <w:tc>
          <w:tcPr>
            <w:tcW w:w="2035" w:type="dxa"/>
            <w:shd w:val="clear" w:color="auto" w:fill="auto"/>
          </w:tcPr>
          <w:p w14:paraId="456CCB02" w14:textId="77777777" w:rsidR="00857A90" w:rsidRPr="00D05627" w:rsidRDefault="00857A90" w:rsidP="00255E64">
            <w:pPr>
              <w:pStyle w:val="TAC"/>
            </w:pPr>
            <w:r w:rsidRPr="00D05627">
              <w:t>non-DRX</w:t>
            </w:r>
          </w:p>
        </w:tc>
        <w:tc>
          <w:tcPr>
            <w:tcW w:w="4582" w:type="dxa"/>
            <w:shd w:val="clear" w:color="auto" w:fill="auto"/>
          </w:tcPr>
          <w:p w14:paraId="79B4F286" w14:textId="77777777" w:rsidR="00857A90" w:rsidRPr="00E873FD" w:rsidRDefault="00857A90" w:rsidP="00255E64">
            <w:pPr>
              <w:pStyle w:val="TAC"/>
            </w:pPr>
            <w:r w:rsidRPr="00D05627">
              <w:rPr>
                <w:rFonts w:cs="v4.2.0"/>
              </w:rPr>
              <w:t xml:space="preserve">Ceil(3 </w:t>
            </w:r>
            <w:r w:rsidRPr="00E873FD">
              <w:rPr>
                <w:rFonts w:cs="Arial"/>
                <w:szCs w:val="18"/>
              </w:rPr>
              <w:sym w:font="Symbol" w:char="F0B4"/>
            </w:r>
            <w:r w:rsidRPr="00E873FD">
              <w:rPr>
                <w:rFonts w:cs="Arial"/>
                <w:szCs w:val="18"/>
              </w:rPr>
              <w:t xml:space="preserve"> </w:t>
            </w:r>
            <w:r w:rsidRPr="00E873FD">
              <w:rPr>
                <w:rFonts w:cs="v4.2.0"/>
              </w:rPr>
              <w:t xml:space="preserve">P) </w:t>
            </w:r>
            <w:r w:rsidRPr="00E873FD">
              <w:rPr>
                <w:rFonts w:cs="Arial"/>
                <w:szCs w:val="18"/>
              </w:rPr>
              <w:sym w:font="Symbol" w:char="F0B4"/>
            </w:r>
            <w:r w:rsidRPr="00E873FD">
              <w:rPr>
                <w:rFonts w:cs="v4.2.0"/>
              </w:rPr>
              <w:t xml:space="preserve"> T</w:t>
            </w:r>
            <w:r w:rsidRPr="00E873FD">
              <w:rPr>
                <w:rFonts w:cs="v4.2.0"/>
                <w:vertAlign w:val="subscript"/>
              </w:rPr>
              <w:t>SSB</w:t>
            </w:r>
          </w:p>
        </w:tc>
      </w:tr>
      <w:tr w:rsidR="00857A90" w:rsidRPr="00D05627" w14:paraId="47271262" w14:textId="77777777" w:rsidTr="00A4061E">
        <w:trPr>
          <w:jc w:val="center"/>
        </w:trPr>
        <w:tc>
          <w:tcPr>
            <w:tcW w:w="6617" w:type="dxa"/>
            <w:gridSpan w:val="2"/>
            <w:shd w:val="clear" w:color="auto" w:fill="auto"/>
          </w:tcPr>
          <w:p w14:paraId="141D67E2" w14:textId="77777777" w:rsidR="00857A90" w:rsidRPr="00E873FD" w:rsidRDefault="00857A90" w:rsidP="00623FE6">
            <w:pPr>
              <w:pStyle w:val="TAN"/>
              <w:rPr>
                <w:rFonts w:cs="v4.2.0"/>
              </w:rPr>
            </w:pPr>
            <w:r w:rsidRPr="00D05627">
              <w:t>Note:</w:t>
            </w:r>
            <w:r w:rsidRPr="00D05627">
              <w:rPr>
                <w:sz w:val="28"/>
              </w:rPr>
              <w:tab/>
            </w:r>
            <w:r w:rsidRPr="00D05627">
              <w:rPr>
                <w:rFonts w:cs="v4.2.0"/>
              </w:rPr>
              <w:t>T</w:t>
            </w:r>
            <w:r w:rsidRPr="00D05627">
              <w:rPr>
                <w:rFonts w:cs="v4.2.0"/>
                <w:vertAlign w:val="subscript"/>
              </w:rPr>
              <w:t>SSB</w:t>
            </w:r>
            <w:r w:rsidRPr="00D05627">
              <w:t xml:space="preserve"> is the periodicity of SSB in the set </w:t>
            </w:r>
            <w:r w:rsidRPr="00E873FD">
              <w:rPr>
                <w:noProof/>
                <w:position w:val="-10"/>
                <w:lang w:val="en-US" w:eastAsia="zh-CN"/>
              </w:rPr>
              <w:drawing>
                <wp:inline distT="0" distB="0" distL="0" distR="0" wp14:anchorId="19C7477F" wp14:editId="0D0E8C63">
                  <wp:extent cx="133350" cy="200025"/>
                  <wp:effectExtent l="19050" t="0" r="0" b="0"/>
                  <wp:docPr id="6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E873FD">
              <w:t>.</w:t>
            </w:r>
            <w:r w:rsidRPr="00E873FD">
              <w:rPr>
                <w:rFonts w:cs="v4.2.0"/>
              </w:rPr>
              <w:t xml:space="preserve"> </w:t>
            </w:r>
          </w:p>
        </w:tc>
      </w:tr>
    </w:tbl>
    <w:p w14:paraId="40F905CE" w14:textId="77777777" w:rsidR="00857A90" w:rsidRPr="00D05627" w:rsidRDefault="00857A90" w:rsidP="00C60E58">
      <w:pPr>
        <w:rPr>
          <w:rFonts w:eastAsia="?? ??"/>
        </w:rPr>
      </w:pPr>
    </w:p>
    <w:p w14:paraId="2C607F43" w14:textId="77777777" w:rsidR="00857A90" w:rsidRPr="00E873FD" w:rsidRDefault="00857A90" w:rsidP="00623FE6">
      <w:pPr>
        <w:pStyle w:val="TH"/>
      </w:pPr>
      <w:r w:rsidRPr="00E873FD">
        <w:t>Table 12.3.2.5.2-2: Evaluation period T</w:t>
      </w:r>
      <w:r w:rsidRPr="00E873FD">
        <w:rPr>
          <w:vertAlign w:val="subscript"/>
        </w:rPr>
        <w:t>Evaluate_CBD_SSB</w:t>
      </w:r>
      <w:r w:rsidRPr="00E873FD">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857A90" w:rsidRPr="00D05627" w14:paraId="6AC687CB" w14:textId="77777777" w:rsidTr="00A4061E">
        <w:trPr>
          <w:jc w:val="center"/>
        </w:trPr>
        <w:tc>
          <w:tcPr>
            <w:tcW w:w="2035" w:type="dxa"/>
            <w:shd w:val="clear" w:color="auto" w:fill="auto"/>
          </w:tcPr>
          <w:p w14:paraId="0CFEF580" w14:textId="77777777" w:rsidR="00857A90" w:rsidRPr="001B7DB7" w:rsidRDefault="00857A90" w:rsidP="00255E64">
            <w:pPr>
              <w:pStyle w:val="TAH"/>
            </w:pPr>
            <w:r w:rsidRPr="001B7DB7">
              <w:t>Configuration</w:t>
            </w:r>
          </w:p>
        </w:tc>
        <w:tc>
          <w:tcPr>
            <w:tcW w:w="4582" w:type="dxa"/>
            <w:shd w:val="clear" w:color="auto" w:fill="auto"/>
          </w:tcPr>
          <w:p w14:paraId="2C1CDFE8" w14:textId="174E49FF" w:rsidR="00857A90" w:rsidRPr="00AF3725" w:rsidRDefault="00857A90" w:rsidP="00255E64">
            <w:pPr>
              <w:pStyle w:val="TAH"/>
            </w:pPr>
            <w:r w:rsidRPr="00AF3725">
              <w:t>T</w:t>
            </w:r>
            <w:r w:rsidRPr="00AF3725">
              <w:rPr>
                <w:vertAlign w:val="subscript"/>
              </w:rPr>
              <w:t>Evaluate_CBD_SSB</w:t>
            </w:r>
            <w:r w:rsidRPr="00AF3725">
              <w:t xml:space="preserve"> (ms)</w:t>
            </w:r>
          </w:p>
        </w:tc>
      </w:tr>
      <w:tr w:rsidR="00857A90" w:rsidRPr="00D05627" w14:paraId="7FB9B4AB" w14:textId="77777777" w:rsidTr="00A4061E">
        <w:trPr>
          <w:jc w:val="center"/>
        </w:trPr>
        <w:tc>
          <w:tcPr>
            <w:tcW w:w="2035" w:type="dxa"/>
            <w:shd w:val="clear" w:color="auto" w:fill="auto"/>
          </w:tcPr>
          <w:p w14:paraId="5D545FA5" w14:textId="77777777" w:rsidR="00857A90" w:rsidRPr="00D05627" w:rsidRDefault="00857A90" w:rsidP="00255E64">
            <w:pPr>
              <w:pStyle w:val="TAC"/>
            </w:pPr>
            <w:r w:rsidRPr="00D05627">
              <w:t>non-DRX</w:t>
            </w:r>
          </w:p>
        </w:tc>
        <w:tc>
          <w:tcPr>
            <w:tcW w:w="4582" w:type="dxa"/>
            <w:shd w:val="clear" w:color="auto" w:fill="auto"/>
          </w:tcPr>
          <w:p w14:paraId="08E6222C" w14:textId="77777777" w:rsidR="00857A90" w:rsidRPr="00E873FD" w:rsidRDefault="00857A90" w:rsidP="00255E64">
            <w:pPr>
              <w:pStyle w:val="TAC"/>
            </w:pPr>
            <w:r w:rsidRPr="00D05627">
              <w:rPr>
                <w:rFonts w:cs="v4.2.0"/>
              </w:rPr>
              <w:t xml:space="preserve">Ceil(3 </w:t>
            </w:r>
            <w:r w:rsidRPr="00E873FD">
              <w:rPr>
                <w:rFonts w:cs="Arial"/>
                <w:szCs w:val="18"/>
              </w:rPr>
              <w:sym w:font="Symbol" w:char="F0B4"/>
            </w:r>
            <w:r w:rsidRPr="00E873FD">
              <w:rPr>
                <w:rFonts w:cs="Arial"/>
                <w:szCs w:val="18"/>
              </w:rPr>
              <w:t xml:space="preserve"> </w:t>
            </w:r>
            <w:r w:rsidRPr="00E873FD">
              <w:rPr>
                <w:rFonts w:cs="v4.2.0"/>
              </w:rPr>
              <w:t xml:space="preserve">P </w:t>
            </w:r>
            <w:r w:rsidRPr="00E873FD">
              <w:rPr>
                <w:rFonts w:cs="Arial"/>
                <w:szCs w:val="18"/>
              </w:rPr>
              <w:sym w:font="Symbol" w:char="F0B4"/>
            </w:r>
            <w:r w:rsidRPr="00E873FD">
              <w:rPr>
                <w:rFonts w:cs="Arial"/>
                <w:szCs w:val="18"/>
              </w:rPr>
              <w:t xml:space="preserve"> </w:t>
            </w:r>
            <w:r w:rsidRPr="00E873FD">
              <w:rPr>
                <w:rFonts w:cs="v4.2.0"/>
              </w:rPr>
              <w:t xml:space="preserve">N) </w:t>
            </w:r>
            <w:r w:rsidRPr="00E873FD">
              <w:rPr>
                <w:rFonts w:cs="Arial"/>
                <w:szCs w:val="18"/>
              </w:rPr>
              <w:sym w:font="Symbol" w:char="F0B4"/>
            </w:r>
            <w:r w:rsidRPr="00E873FD">
              <w:rPr>
                <w:rFonts w:cs="v4.2.0"/>
              </w:rPr>
              <w:t xml:space="preserve"> T</w:t>
            </w:r>
            <w:r w:rsidRPr="00E873FD">
              <w:rPr>
                <w:rFonts w:cs="v4.2.0"/>
                <w:vertAlign w:val="subscript"/>
              </w:rPr>
              <w:t>SSB</w:t>
            </w:r>
          </w:p>
        </w:tc>
      </w:tr>
      <w:tr w:rsidR="00857A90" w:rsidRPr="00D05627" w14:paraId="609F8C66" w14:textId="77777777" w:rsidTr="00A4061E">
        <w:trPr>
          <w:jc w:val="center"/>
        </w:trPr>
        <w:tc>
          <w:tcPr>
            <w:tcW w:w="6617" w:type="dxa"/>
            <w:gridSpan w:val="2"/>
            <w:shd w:val="clear" w:color="auto" w:fill="auto"/>
          </w:tcPr>
          <w:p w14:paraId="1254F74A" w14:textId="77777777" w:rsidR="00857A90" w:rsidRPr="00E873FD" w:rsidRDefault="00857A90" w:rsidP="00623FE6">
            <w:pPr>
              <w:pStyle w:val="TAN"/>
              <w:rPr>
                <w:rFonts w:cs="v4.2.0"/>
              </w:rPr>
            </w:pPr>
            <w:r w:rsidRPr="00D05627">
              <w:t>Note:</w:t>
            </w:r>
            <w:r w:rsidRPr="00D05627">
              <w:rPr>
                <w:sz w:val="28"/>
              </w:rPr>
              <w:tab/>
            </w:r>
            <w:r w:rsidRPr="00D05627">
              <w:rPr>
                <w:rFonts w:cs="v4.2.0"/>
              </w:rPr>
              <w:t>T</w:t>
            </w:r>
            <w:r w:rsidRPr="00D05627">
              <w:rPr>
                <w:rFonts w:cs="v4.2.0"/>
                <w:vertAlign w:val="subscript"/>
              </w:rPr>
              <w:t>SSB</w:t>
            </w:r>
            <w:r w:rsidRPr="00D05627">
              <w:t xml:space="preserve"> is the periodicity of SSB in the set </w:t>
            </w:r>
            <w:r w:rsidRPr="00E873FD">
              <w:rPr>
                <w:noProof/>
                <w:position w:val="-10"/>
                <w:lang w:val="en-US" w:eastAsia="zh-CN"/>
              </w:rPr>
              <w:drawing>
                <wp:inline distT="0" distB="0" distL="0" distR="0" wp14:anchorId="022C5CC1" wp14:editId="7AEF00B9">
                  <wp:extent cx="133350" cy="200025"/>
                  <wp:effectExtent l="19050" t="0" r="0" b="0"/>
                  <wp:docPr id="6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E873FD">
              <w:t>.</w:t>
            </w:r>
          </w:p>
        </w:tc>
      </w:tr>
    </w:tbl>
    <w:p w14:paraId="1922B364" w14:textId="77777777" w:rsidR="00857A90" w:rsidRPr="00857A90" w:rsidRDefault="00857A90" w:rsidP="00357409"/>
    <w:p w14:paraId="4641731A" w14:textId="420383E6" w:rsidR="00857A90" w:rsidRDefault="00857A90">
      <w:pPr>
        <w:pStyle w:val="Heading5"/>
        <w:rPr>
          <w:rFonts w:eastAsia="?? ??"/>
          <w:sz w:val="24"/>
        </w:rPr>
      </w:pPr>
      <w:bookmarkStart w:id="8484" w:name="_Toc53185628"/>
      <w:bookmarkStart w:id="8485" w:name="_Toc53186004"/>
      <w:bookmarkStart w:id="8486" w:name="_Toc57820490"/>
      <w:bookmarkStart w:id="8487" w:name="_Toc57821417"/>
      <w:bookmarkStart w:id="8488" w:name="_Toc61183693"/>
      <w:bookmarkStart w:id="8489" w:name="_Toc61184087"/>
      <w:bookmarkStart w:id="8490" w:name="_Toc61184479"/>
      <w:bookmarkStart w:id="8491" w:name="_Toc61184871"/>
      <w:bookmarkStart w:id="8492" w:name="_Toc61185261"/>
      <w:bookmarkStart w:id="8493" w:name="_Toc66386606"/>
      <w:bookmarkStart w:id="8494" w:name="_Toc74583564"/>
      <w:bookmarkStart w:id="8495" w:name="_Toc76542377"/>
      <w:bookmarkStart w:id="8496" w:name="_Toc82450359"/>
      <w:bookmarkStart w:id="8497" w:name="_Toc82451007"/>
      <w:bookmarkStart w:id="8498" w:name="_Toc89949396"/>
      <w:bookmarkStart w:id="8499" w:name="_Toc98755785"/>
      <w:bookmarkStart w:id="8500" w:name="_Toc106182838"/>
      <w:r>
        <w:rPr>
          <w:rFonts w:eastAsia="?? ??"/>
          <w:sz w:val="24"/>
        </w:rPr>
        <w:t>12.3.2.5.3</w:t>
      </w:r>
      <w:r w:rsidR="00623FE6">
        <w:tab/>
      </w:r>
      <w:r>
        <w:rPr>
          <w:rFonts w:eastAsia="?? ??"/>
          <w:sz w:val="24"/>
        </w:rPr>
        <w:t>Measurement restriction for SSB based candidate b</w:t>
      </w:r>
      <w:r w:rsidR="00AD2880">
        <w:rPr>
          <w:rFonts w:eastAsia="?? ??"/>
          <w:sz w:val="24"/>
        </w:rPr>
        <w:t>eam detection</w:t>
      </w:r>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p>
    <w:p w14:paraId="0D99273E" w14:textId="65FB3D5C" w:rsidR="00AD2880" w:rsidRPr="00AD2880" w:rsidRDefault="000E75F9" w:rsidP="00357409">
      <w:r w:rsidRPr="00B24A70">
        <w:t>The UE requirements in sub-clause 8.5.5.3 [6] apply for IAB-MT.</w:t>
      </w:r>
    </w:p>
    <w:p w14:paraId="6A5E8B6C" w14:textId="3A672580" w:rsidR="00334C0D" w:rsidRDefault="00334C0D" w:rsidP="00FE263A">
      <w:pPr>
        <w:pStyle w:val="Heading4"/>
      </w:pPr>
      <w:bookmarkStart w:id="8501" w:name="_Toc53185629"/>
      <w:bookmarkStart w:id="8502" w:name="_Toc53186005"/>
      <w:bookmarkStart w:id="8503" w:name="_Toc57820491"/>
      <w:bookmarkStart w:id="8504" w:name="_Toc57821418"/>
      <w:bookmarkStart w:id="8505" w:name="_Toc61183694"/>
      <w:bookmarkStart w:id="8506" w:name="_Toc61184088"/>
      <w:bookmarkStart w:id="8507" w:name="_Toc61184480"/>
      <w:bookmarkStart w:id="8508" w:name="_Toc61184872"/>
      <w:bookmarkStart w:id="8509" w:name="_Toc61185262"/>
      <w:bookmarkStart w:id="8510" w:name="_Toc66386607"/>
      <w:bookmarkStart w:id="8511" w:name="_Toc74583565"/>
      <w:bookmarkStart w:id="8512" w:name="_Toc76542378"/>
      <w:bookmarkStart w:id="8513" w:name="_Toc82450360"/>
      <w:bookmarkStart w:id="8514" w:name="_Toc82451008"/>
      <w:bookmarkStart w:id="8515" w:name="_Toc89949397"/>
      <w:bookmarkStart w:id="8516" w:name="_Toc98755786"/>
      <w:bookmarkStart w:id="8517" w:name="_Toc106182839"/>
      <w:r>
        <w:t>1</w:t>
      </w:r>
      <w:r w:rsidR="00945315">
        <w:t>2</w:t>
      </w:r>
      <w:r>
        <w:t>.</w:t>
      </w:r>
      <w:r w:rsidR="00945315">
        <w:t>3.</w:t>
      </w:r>
      <w:r>
        <w:t>2.6</w:t>
      </w:r>
      <w:r w:rsidR="00623FE6">
        <w:tab/>
      </w:r>
      <w:r>
        <w:t>Requirements for CSI-RS based candidate beam detection</w:t>
      </w:r>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p>
    <w:p w14:paraId="38877FE8" w14:textId="7AA05546" w:rsidR="00F8590C" w:rsidRDefault="00E53AE3" w:rsidP="00F8590C">
      <w:pPr>
        <w:pStyle w:val="Heading5"/>
      </w:pPr>
      <w:bookmarkStart w:id="8518" w:name="_Toc53185630"/>
      <w:bookmarkStart w:id="8519" w:name="_Toc53186006"/>
      <w:bookmarkStart w:id="8520" w:name="_Toc57820492"/>
      <w:bookmarkStart w:id="8521" w:name="_Toc57821419"/>
      <w:bookmarkStart w:id="8522" w:name="_Toc61183695"/>
      <w:bookmarkStart w:id="8523" w:name="_Toc61184089"/>
      <w:bookmarkStart w:id="8524" w:name="_Toc61184481"/>
      <w:bookmarkStart w:id="8525" w:name="_Toc61184873"/>
      <w:bookmarkStart w:id="8526" w:name="_Toc61185263"/>
      <w:bookmarkStart w:id="8527" w:name="_Toc66386608"/>
      <w:bookmarkStart w:id="8528" w:name="_Toc74583566"/>
      <w:bookmarkStart w:id="8529" w:name="_Toc76542379"/>
      <w:bookmarkStart w:id="8530" w:name="_Toc82450361"/>
      <w:bookmarkStart w:id="8531" w:name="_Toc82451009"/>
      <w:bookmarkStart w:id="8532" w:name="_Toc89949398"/>
      <w:bookmarkStart w:id="8533" w:name="_Toc98755787"/>
      <w:bookmarkStart w:id="8534" w:name="_Toc106182840"/>
      <w:r>
        <w:t>12.3.2.6.1</w:t>
      </w:r>
      <w:r w:rsidR="00623FE6">
        <w:tab/>
      </w:r>
      <w:r>
        <w:t>Introduction</w:t>
      </w:r>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p>
    <w:p w14:paraId="65673C1C" w14:textId="642814DF" w:rsidR="00E53AE3" w:rsidRPr="00E53AE3" w:rsidRDefault="00E53AE3" w:rsidP="00357409">
      <w:r w:rsidRPr="00D05627">
        <w:t xml:space="preserve">The requirements in this clause apply for each CSI-RS resource in the set </w:t>
      </w:r>
      <w:r w:rsidRPr="001B7DB7">
        <w:rPr>
          <w:iCs/>
          <w:noProof/>
          <w:position w:val="-10"/>
          <w:lang w:val="en-US" w:eastAsia="zh-CN"/>
        </w:rPr>
        <w:drawing>
          <wp:inline distT="0" distB="0" distL="0" distR="0" wp14:anchorId="6E74E3E2" wp14:editId="1557553B">
            <wp:extent cx="133350" cy="20002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3350" cy="200025"/>
                    </a:xfrm>
                    <a:prstGeom prst="rect">
                      <a:avLst/>
                    </a:prstGeom>
                    <a:noFill/>
                    <a:ln>
                      <a:noFill/>
                    </a:ln>
                  </pic:spPr>
                </pic:pic>
              </a:graphicData>
            </a:graphic>
          </wp:inline>
        </w:drawing>
      </w:r>
      <w:r w:rsidRPr="001B7DB7">
        <w:t xml:space="preserve"> configured for a serving cell, provided that the CSI-RS resources configured for candidate </w:t>
      </w:r>
      <w:r w:rsidRPr="001B7DB7">
        <w:rPr>
          <w:rFonts w:cs="v5.0.0"/>
        </w:rPr>
        <w:t>beam detection</w:t>
      </w:r>
      <w:r w:rsidRPr="001B7DB7">
        <w:t xml:space="preserve"> are actually transmitted within IAB MT active DL BWP during the entire evaluation period specified in clause 12.3.2.6.2.</w:t>
      </w:r>
    </w:p>
    <w:p w14:paraId="2CC1BE7B" w14:textId="4D850CAF" w:rsidR="00E53AE3" w:rsidRDefault="00E53AE3">
      <w:pPr>
        <w:pStyle w:val="Heading5"/>
      </w:pPr>
      <w:bookmarkStart w:id="8535" w:name="_Toc53185631"/>
      <w:bookmarkStart w:id="8536" w:name="_Toc53186007"/>
      <w:bookmarkStart w:id="8537" w:name="_Toc57820493"/>
      <w:bookmarkStart w:id="8538" w:name="_Toc57821420"/>
      <w:bookmarkStart w:id="8539" w:name="_Toc61183696"/>
      <w:bookmarkStart w:id="8540" w:name="_Toc61184090"/>
      <w:bookmarkStart w:id="8541" w:name="_Toc61184482"/>
      <w:bookmarkStart w:id="8542" w:name="_Toc61184874"/>
      <w:bookmarkStart w:id="8543" w:name="_Toc61185264"/>
      <w:bookmarkStart w:id="8544" w:name="_Toc66386609"/>
      <w:bookmarkStart w:id="8545" w:name="_Toc74583567"/>
      <w:bookmarkStart w:id="8546" w:name="_Toc76542380"/>
      <w:bookmarkStart w:id="8547" w:name="_Toc82450362"/>
      <w:bookmarkStart w:id="8548" w:name="_Toc82451010"/>
      <w:bookmarkStart w:id="8549" w:name="_Toc89949399"/>
      <w:bookmarkStart w:id="8550" w:name="_Toc98755788"/>
      <w:bookmarkStart w:id="8551" w:name="_Toc106182841"/>
      <w:r>
        <w:t>12.3.</w:t>
      </w:r>
      <w:r w:rsidR="00593E5E">
        <w:t>2</w:t>
      </w:r>
      <w:r w:rsidR="00F23A03">
        <w:t>.</w:t>
      </w:r>
      <w:r>
        <w:t>6.2</w:t>
      </w:r>
      <w:r w:rsidR="00623FE6">
        <w:tab/>
      </w:r>
      <w:r>
        <w:t>Minimum requirement</w:t>
      </w:r>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p>
    <w:p w14:paraId="0E20B129" w14:textId="1E3905D0" w:rsidR="00731BE8" w:rsidRPr="00F00E7F" w:rsidRDefault="00731BE8" w:rsidP="00731BE8">
      <w:pPr>
        <w:rPr>
          <w:rFonts w:eastAsia="?? ??"/>
        </w:rPr>
      </w:pPr>
      <w:r w:rsidRPr="00D05627">
        <w:rPr>
          <w:rFonts w:eastAsia="?? ??"/>
        </w:rPr>
        <w:t xml:space="preserve">Upon request the IAB-MT shall be able to evaluate whether the L1-RSRP measured on the configured CSI-RS </w:t>
      </w:r>
      <w:r w:rsidRPr="00D05627">
        <w:rPr>
          <w:rFonts w:cs="Arial"/>
        </w:rPr>
        <w:t xml:space="preserve">resource in set </w:t>
      </w:r>
      <w:r w:rsidRPr="001B7DB7">
        <w:rPr>
          <w:noProof/>
          <w:position w:val="-10"/>
          <w:lang w:val="en-US" w:eastAsia="zh-CN"/>
        </w:rPr>
        <w:drawing>
          <wp:inline distT="0" distB="0" distL="0" distR="0" wp14:anchorId="6BE36F83" wp14:editId="0F39F2C6">
            <wp:extent cx="133350" cy="200025"/>
            <wp:effectExtent l="19050" t="0" r="0" b="0"/>
            <wp:docPr id="290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estimated </w:t>
      </w:r>
      <w:r w:rsidRPr="001B7DB7">
        <w:rPr>
          <w:rFonts w:eastAsia="?? ??"/>
        </w:rPr>
        <w:t xml:space="preserve">over the last </w:t>
      </w:r>
      <w:r w:rsidRPr="001B7DB7">
        <w:t>T</w:t>
      </w:r>
      <w:r w:rsidRPr="001B7DB7">
        <w:rPr>
          <w:vertAlign w:val="subscript"/>
        </w:rPr>
        <w:t>Evaluate_CBD_CSI-RS</w:t>
      </w:r>
      <w:r w:rsidRPr="001B7DB7">
        <w:rPr>
          <w:rFonts w:eastAsia="?? ??"/>
        </w:rPr>
        <w:t xml:space="preserve"> [ms] period</w:t>
      </w:r>
      <w:r w:rsidRPr="001B7DB7">
        <w:t xml:space="preserve"> </w:t>
      </w:r>
      <w:r w:rsidRPr="001B7DB7">
        <w:rPr>
          <w:rFonts w:eastAsia="?? ??"/>
        </w:rPr>
        <w:t>becomes better than the threshold Q</w:t>
      </w:r>
      <w:r w:rsidRPr="001B7DB7">
        <w:rPr>
          <w:rFonts w:eastAsia="?? ??"/>
          <w:vertAlign w:val="subscript"/>
        </w:rPr>
        <w:t>in_LR</w:t>
      </w:r>
      <w:r w:rsidRPr="001B7DB7">
        <w:rPr>
          <w:rFonts w:eastAsia="?? ??"/>
        </w:rPr>
        <w:t xml:space="preserve"> within </w:t>
      </w:r>
      <w:r w:rsidRPr="001B7DB7">
        <w:t>T</w:t>
      </w:r>
      <w:r w:rsidRPr="00316B92">
        <w:rPr>
          <w:vertAlign w:val="subscript"/>
        </w:rPr>
        <w:t>Evaluate_CBD_CSI-RS</w:t>
      </w:r>
      <w:r w:rsidRPr="00316B92">
        <w:rPr>
          <w:rFonts w:eastAsia="?? ??"/>
        </w:rPr>
        <w:t xml:space="preserve"> [ms] period provided CSI-RS </w:t>
      </w:r>
      <w:r w:rsidRPr="00316B92">
        <w:rPr>
          <w:lang w:val="en-US"/>
        </w:rPr>
        <w:t>Ês/Iot</w:t>
      </w:r>
      <w:r w:rsidRPr="00316B92">
        <w:t xml:space="preserve"> is according to Annex Table in B.2.4.2 [</w:t>
      </w:r>
      <w:r w:rsidR="006F0561">
        <w:t>6</w:t>
      </w:r>
      <w:r w:rsidRPr="00316B92">
        <w:t>]</w:t>
      </w:r>
      <w:r w:rsidRPr="001B7DB7">
        <w:t xml:space="preserve"> for a corresponding band</w:t>
      </w:r>
      <w:r w:rsidRPr="00F00E7F">
        <w:rPr>
          <w:rFonts w:eastAsia="?? ??"/>
        </w:rPr>
        <w:t>.</w:t>
      </w:r>
    </w:p>
    <w:p w14:paraId="587AC938" w14:textId="38F41C0C" w:rsidR="00623FE6" w:rsidRPr="00C70CE9" w:rsidRDefault="00623FE6" w:rsidP="00623FE6">
      <w:pPr>
        <w:rPr>
          <w:rFonts w:cs="v4.2.0"/>
        </w:rPr>
      </w:pPr>
      <w:r w:rsidRPr="00C70CE9">
        <w:rPr>
          <w:rFonts w:cs="v4.2.0"/>
        </w:rPr>
        <w:t xml:space="preserve">The </w:t>
      </w:r>
      <w:r w:rsidRPr="00AB570F">
        <w:rPr>
          <w:rFonts w:cs="v4.2.0"/>
        </w:rPr>
        <w:t>IAB-MT</w:t>
      </w:r>
      <w:r>
        <w:rPr>
          <w:rFonts w:cs="v4.2.0"/>
        </w:rPr>
        <w:t xml:space="preserve"> </w:t>
      </w:r>
      <w:r w:rsidRPr="00C70CE9">
        <w:rPr>
          <w:rFonts w:cs="v4.2.0"/>
        </w:rPr>
        <w:t>shall monitor the configured CSI-RS resources using the evaluation period in table 12.3.2.6.2-1 and 12.3.2.6.2-2 which is applicable to the non-DRX mode only.</w:t>
      </w:r>
    </w:p>
    <w:p w14:paraId="06054311" w14:textId="77777777" w:rsidR="00731BE8" w:rsidRPr="001B7DB7" w:rsidRDefault="00731BE8" w:rsidP="00731BE8">
      <w:pPr>
        <w:rPr>
          <w:rFonts w:eastAsia="?? ??"/>
        </w:rPr>
      </w:pPr>
      <w:r w:rsidRPr="001B7DB7">
        <w:rPr>
          <w:rFonts w:eastAsia="?? ??"/>
        </w:rPr>
        <w:t xml:space="preserve">The value of </w:t>
      </w:r>
      <w:r w:rsidRPr="001B7DB7">
        <w:t>T</w:t>
      </w:r>
      <w:r w:rsidRPr="001B7DB7">
        <w:rPr>
          <w:vertAlign w:val="subscript"/>
        </w:rPr>
        <w:t>Evaluate_CBD_CSI-RS</w:t>
      </w:r>
      <w:r w:rsidRPr="001B7DB7">
        <w:rPr>
          <w:rFonts w:eastAsia="?? ??"/>
        </w:rPr>
        <w:t xml:space="preserve"> is defined </w:t>
      </w:r>
      <w:r w:rsidRPr="00D05627">
        <w:rPr>
          <w:rFonts w:eastAsia="?? ??"/>
        </w:rPr>
        <w:t>in Table 12.3.2.6.2-1 for FR1.</w:t>
      </w:r>
    </w:p>
    <w:p w14:paraId="12EA9EBF" w14:textId="0CA0CBEA" w:rsidR="00731BE8" w:rsidRPr="001B7DB7" w:rsidRDefault="00731BE8" w:rsidP="00731BE8">
      <w:pPr>
        <w:rPr>
          <w:rFonts w:eastAsia="?? ??"/>
        </w:rPr>
      </w:pPr>
      <w:r w:rsidRPr="001B7DB7">
        <w:rPr>
          <w:rFonts w:eastAsia="?? ??"/>
        </w:rPr>
        <w:t xml:space="preserve">The value of </w:t>
      </w:r>
      <w:r w:rsidRPr="001B7DB7">
        <w:t>T</w:t>
      </w:r>
      <w:r w:rsidRPr="001B7DB7">
        <w:rPr>
          <w:vertAlign w:val="subscript"/>
        </w:rPr>
        <w:t>Evaluate_CBD_CSI-RS</w:t>
      </w:r>
      <w:r w:rsidRPr="001B7DB7">
        <w:rPr>
          <w:rFonts w:eastAsia="?? ??"/>
        </w:rPr>
        <w:t xml:space="preserve"> is defined </w:t>
      </w:r>
      <w:r w:rsidRPr="00D05627">
        <w:rPr>
          <w:rFonts w:eastAsia="?? ??"/>
        </w:rPr>
        <w:t>in Table 12.3.2.6.2-2 for FR2 with scaling factor N=</w:t>
      </w:r>
      <w:r w:rsidR="000D3CC7">
        <w:rPr>
          <w:rFonts w:eastAsia="?? ??"/>
        </w:rPr>
        <w:t>8</w:t>
      </w:r>
      <w:r w:rsidRPr="001B7DB7">
        <w:rPr>
          <w:rFonts w:eastAsia="?? ??"/>
        </w:rPr>
        <w:t>.</w:t>
      </w:r>
    </w:p>
    <w:p w14:paraId="3D55DB79" w14:textId="2B3B3BAE" w:rsidR="00B76867" w:rsidRPr="00C70CE9" w:rsidRDefault="00B76867" w:rsidP="00B76867">
      <w:r w:rsidRPr="00F8590C">
        <w:rPr>
          <w:rFonts w:eastAsia="?? ??"/>
        </w:rPr>
        <w:t>For FR1,</w:t>
      </w:r>
    </w:p>
    <w:p w14:paraId="21D17DD6" w14:textId="1A6D4CC4" w:rsidR="00B76867" w:rsidRPr="00D05627" w:rsidRDefault="00B76867" w:rsidP="00B76867">
      <w:pPr>
        <w:pStyle w:val="B10"/>
      </w:pPr>
      <w:r w:rsidRPr="00D05627">
        <w:t>-</w:t>
      </w:r>
      <w:r w:rsidRPr="00D05627">
        <w:tab/>
        <w:t>P = 1.</w:t>
      </w:r>
    </w:p>
    <w:p w14:paraId="7CD5479D" w14:textId="77777777" w:rsidR="00B76867" w:rsidRPr="00D05627" w:rsidRDefault="00B76867" w:rsidP="00B76867">
      <w:pPr>
        <w:rPr>
          <w:rFonts w:eastAsia="?? ??"/>
        </w:rPr>
      </w:pPr>
      <w:r w:rsidRPr="00D05627">
        <w:rPr>
          <w:rFonts w:eastAsia="?? ??"/>
        </w:rPr>
        <w:t>For FR2,</w:t>
      </w:r>
    </w:p>
    <w:p w14:paraId="351AF71B" w14:textId="4AAFE292" w:rsidR="00665A27" w:rsidRPr="00C70CE9" w:rsidRDefault="00665A27" w:rsidP="00665A27">
      <w:pPr>
        <w:ind w:left="568" w:hanging="284"/>
      </w:pPr>
      <w:r w:rsidRPr="00C70CE9">
        <w:t>-</w:t>
      </w:r>
      <w:r w:rsidRPr="00C70CE9">
        <w:tab/>
        <w:t>P = 1, when candidate beam detection RS is not overlapped with SMTC occasion.</w:t>
      </w:r>
    </w:p>
    <w:p w14:paraId="575B67DA" w14:textId="4460C4C0" w:rsidR="00B76867" w:rsidRPr="00C70CE9" w:rsidRDefault="00B76867" w:rsidP="00B76867">
      <w:pPr>
        <w:ind w:left="568" w:hanging="284"/>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candidate beam detection RS is partially overlapped with SMTC occasion (T</w:t>
      </w:r>
      <w:r w:rsidRPr="00C70CE9">
        <w:rPr>
          <w:vertAlign w:val="subscript"/>
        </w:rPr>
        <w:t>CSI-RS</w:t>
      </w:r>
      <w:r w:rsidRPr="00C70CE9">
        <w:t xml:space="preserve"> &lt; T</w:t>
      </w:r>
      <w:r w:rsidRPr="00C70CE9">
        <w:rPr>
          <w:vertAlign w:val="subscript"/>
        </w:rPr>
        <w:t>SMTCperiod</w:t>
      </w:r>
      <w:r w:rsidRPr="00C70CE9">
        <w:t>).</w:t>
      </w:r>
    </w:p>
    <w:p w14:paraId="66AD2EB9" w14:textId="723075B6" w:rsidR="00B76867" w:rsidRPr="00C70CE9" w:rsidRDefault="00B76867" w:rsidP="00B76867">
      <w:pPr>
        <w:rPr>
          <w:rFonts w:eastAsia="?? ??"/>
        </w:rPr>
      </w:pPr>
      <w:r w:rsidRPr="00C70CE9">
        <w:t>-</w:t>
      </w:r>
      <w:r w:rsidRPr="00C70CE9">
        <w:tab/>
        <w:t>P = 3, when candidate beam detection RS is fully overlapped with SMTC occasion (</w:t>
      </w:r>
      <w:r w:rsidRPr="00C70CE9">
        <w:rPr>
          <w:rFonts w:eastAsia="?? ??"/>
        </w:rPr>
        <w:t>T</w:t>
      </w:r>
      <w:r w:rsidRPr="00C70CE9">
        <w:rPr>
          <w:rFonts w:eastAsia="?? ??"/>
          <w:vertAlign w:val="subscript"/>
        </w:rPr>
        <w:t>CSI-RS</w:t>
      </w:r>
      <w:r w:rsidRPr="00C70CE9">
        <w:t xml:space="preserve"> = T</w:t>
      </w:r>
      <w:r w:rsidRPr="00C70CE9">
        <w:rPr>
          <w:vertAlign w:val="subscript"/>
        </w:rPr>
        <w:t>SMTCperiod</w:t>
      </w:r>
      <w:r w:rsidRPr="00C70CE9">
        <w:t>).</w:t>
      </w:r>
    </w:p>
    <w:p w14:paraId="1CE66453" w14:textId="77777777" w:rsidR="00B76867" w:rsidRDefault="00B76867" w:rsidP="00B76867">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4DA373F5" w14:textId="77777777" w:rsidR="00B76867" w:rsidRPr="004B6FD1" w:rsidRDefault="00B76867" w:rsidP="00B76867">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12A45380" w14:textId="77777777" w:rsidR="00B76867" w:rsidRPr="001B7DB7" w:rsidRDefault="00B76867" w:rsidP="00B76867">
      <w:pPr>
        <w:rPr>
          <w:rFonts w:eastAsia="?? ??"/>
        </w:rPr>
      </w:pPr>
      <w:r w:rsidRPr="00D05627">
        <w:t xml:space="preserve">Longer evaluation period would be expected if the CSI-RS is on the same OFDM symbols with RLM, BFD, BM-RS, or other CBD-RS, according to the measurement restrictions </w:t>
      </w:r>
      <w:r w:rsidRPr="00316B92">
        <w:t>defined in clause 12.3.2.6.3</w:t>
      </w:r>
      <w:r w:rsidRPr="00316B92">
        <w:rPr>
          <w:rFonts w:eastAsia="?? ??"/>
        </w:rPr>
        <w:t>.</w:t>
      </w:r>
    </w:p>
    <w:p w14:paraId="452412A4" w14:textId="77777777" w:rsidR="00B76867" w:rsidRPr="001B7DB7" w:rsidRDefault="00B76867" w:rsidP="00B76867">
      <w:pPr>
        <w:rPr>
          <w:rFonts w:eastAsia="?? ??"/>
        </w:rPr>
      </w:pPr>
      <w:r w:rsidRPr="001B7DB7">
        <w:rPr>
          <w:rFonts w:eastAsia="?? ??"/>
        </w:rPr>
        <w:t>The values of M</w:t>
      </w:r>
      <w:r w:rsidRPr="001B7DB7">
        <w:rPr>
          <w:rFonts w:eastAsia="?? ??"/>
          <w:vertAlign w:val="subscript"/>
        </w:rPr>
        <w:t>CBD</w:t>
      </w:r>
      <w:r w:rsidRPr="001B7DB7">
        <w:rPr>
          <w:rFonts w:eastAsia="?? ??"/>
        </w:rPr>
        <w:t xml:space="preserve"> used </w:t>
      </w:r>
      <w:r w:rsidRPr="00316B92">
        <w:rPr>
          <w:rFonts w:eastAsia="?? ??"/>
        </w:rPr>
        <w:t>in Table 12.3.2.6.2-1 and Table 12.3.2.6.2-2</w:t>
      </w:r>
      <w:r w:rsidRPr="001B7DB7">
        <w:rPr>
          <w:rFonts w:eastAsia="?? ??"/>
        </w:rPr>
        <w:t xml:space="preserve"> are defined as</w:t>
      </w:r>
    </w:p>
    <w:p w14:paraId="13EBFFD0" w14:textId="77777777" w:rsidR="00B76867" w:rsidRPr="001B7DB7" w:rsidRDefault="00B76867" w:rsidP="00B76867">
      <w:pPr>
        <w:pStyle w:val="B10"/>
      </w:pPr>
      <w:r w:rsidRPr="001B7DB7">
        <w:t>-</w:t>
      </w:r>
      <w:r w:rsidRPr="001B7DB7">
        <w:tab/>
        <w:t>M</w:t>
      </w:r>
      <w:r w:rsidRPr="001B7DB7">
        <w:rPr>
          <w:vertAlign w:val="subscript"/>
        </w:rPr>
        <w:t>CBD</w:t>
      </w:r>
      <w:r w:rsidRPr="001B7DB7">
        <w:t xml:space="preserve"> = 3, if the CSI-RS resource configured in the set </w:t>
      </w:r>
      <w:r w:rsidRPr="001B7DB7">
        <w:rPr>
          <w:noProof/>
          <w:position w:val="-10"/>
          <w:lang w:val="en-US" w:eastAsia="zh-CN"/>
        </w:rPr>
        <w:drawing>
          <wp:inline distT="0" distB="0" distL="0" distR="0" wp14:anchorId="5FC1870F" wp14:editId="1E6722A4">
            <wp:extent cx="133350" cy="200025"/>
            <wp:effectExtent l="19050" t="0" r="0" b="0"/>
            <wp:docPr id="290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is transmitted with Density = 3.</w:t>
      </w:r>
    </w:p>
    <w:p w14:paraId="2EE68564" w14:textId="77777777" w:rsidR="00731BE8" w:rsidRPr="001B7DB7" w:rsidRDefault="00731BE8" w:rsidP="00C60E58">
      <w:pPr>
        <w:pStyle w:val="TH"/>
      </w:pPr>
      <w:r w:rsidRPr="00316B92">
        <w:t>Table 12.3.2.6.2-1: Evaluation period T</w:t>
      </w:r>
      <w:r w:rsidRPr="00316B92">
        <w:rPr>
          <w:vertAlign w:val="subscript"/>
        </w:rPr>
        <w:t>Evaluate_CBD_CSI-RS</w:t>
      </w:r>
      <w:r w:rsidRPr="00316B92">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731BE8" w:rsidRPr="00D05627" w14:paraId="609D78DE" w14:textId="77777777" w:rsidTr="00A4061E">
        <w:trPr>
          <w:jc w:val="center"/>
        </w:trPr>
        <w:tc>
          <w:tcPr>
            <w:tcW w:w="2035" w:type="dxa"/>
            <w:shd w:val="clear" w:color="auto" w:fill="auto"/>
          </w:tcPr>
          <w:p w14:paraId="5C9822E5" w14:textId="77777777" w:rsidR="00731BE8" w:rsidRPr="00F8590C" w:rsidRDefault="00731BE8" w:rsidP="00255E64">
            <w:pPr>
              <w:pStyle w:val="TAH"/>
            </w:pPr>
            <w:r w:rsidRPr="00F8590C">
              <w:t>Configuration</w:t>
            </w:r>
          </w:p>
        </w:tc>
        <w:tc>
          <w:tcPr>
            <w:tcW w:w="4582" w:type="dxa"/>
            <w:shd w:val="clear" w:color="auto" w:fill="auto"/>
          </w:tcPr>
          <w:p w14:paraId="537F95AA" w14:textId="44ECD64E" w:rsidR="00731BE8" w:rsidRPr="00D05627" w:rsidRDefault="00731BE8" w:rsidP="00255E64">
            <w:pPr>
              <w:pStyle w:val="TAH"/>
            </w:pPr>
            <w:r w:rsidRPr="00D05627">
              <w:t>T</w:t>
            </w:r>
            <w:r w:rsidRPr="00D05627">
              <w:rPr>
                <w:vertAlign w:val="subscript"/>
              </w:rPr>
              <w:t>EvaluateC_CBD_CSI-RS</w:t>
            </w:r>
            <w:r w:rsidRPr="00D05627">
              <w:t xml:space="preserve"> (ms)</w:t>
            </w:r>
          </w:p>
        </w:tc>
      </w:tr>
      <w:tr w:rsidR="00731BE8" w:rsidRPr="00D05627" w14:paraId="3E70E626" w14:textId="77777777" w:rsidTr="00A4061E">
        <w:trPr>
          <w:jc w:val="center"/>
        </w:trPr>
        <w:tc>
          <w:tcPr>
            <w:tcW w:w="2035" w:type="dxa"/>
            <w:shd w:val="clear" w:color="auto" w:fill="auto"/>
          </w:tcPr>
          <w:p w14:paraId="1432BBE3" w14:textId="77777777" w:rsidR="00731BE8" w:rsidRPr="00D05627" w:rsidRDefault="00731BE8" w:rsidP="00255E64">
            <w:pPr>
              <w:pStyle w:val="TAC"/>
            </w:pPr>
            <w:r w:rsidRPr="00D05627">
              <w:t>non-DRX</w:t>
            </w:r>
          </w:p>
        </w:tc>
        <w:tc>
          <w:tcPr>
            <w:tcW w:w="4582" w:type="dxa"/>
            <w:shd w:val="clear" w:color="auto" w:fill="auto"/>
          </w:tcPr>
          <w:p w14:paraId="795EA1C4" w14:textId="77777777" w:rsidR="00731BE8" w:rsidRPr="001B7DB7" w:rsidRDefault="00731BE8" w:rsidP="00255E64">
            <w:pPr>
              <w:pStyle w:val="TAC"/>
            </w:pPr>
            <w:r w:rsidRPr="00D05627">
              <w:rPr>
                <w:rFonts w:cs="v4.2.0"/>
              </w:rPr>
              <w:t>Max(25, Ceil(M</w:t>
            </w:r>
            <w:r w:rsidRPr="00D05627">
              <w:rPr>
                <w:rFonts w:cs="v4.2.0"/>
                <w:vertAlign w:val="subscript"/>
              </w:rPr>
              <w:t>CBD</w:t>
            </w:r>
            <w:r w:rsidRPr="00D05627">
              <w:rPr>
                <w:rFonts w:cs="v4.2.0"/>
              </w:rPr>
              <w:t xml:space="preserve"> </w:t>
            </w:r>
            <w:r w:rsidRPr="001B7DB7">
              <w:rPr>
                <w:rFonts w:cs="Arial"/>
                <w:szCs w:val="18"/>
              </w:rPr>
              <w:sym w:font="Symbol" w:char="F0B4"/>
            </w:r>
            <w:r w:rsidRPr="001B7DB7">
              <w:rPr>
                <w:rFonts w:cs="Arial"/>
                <w:szCs w:val="18"/>
              </w:rPr>
              <w:t xml:space="preserve"> </w:t>
            </w:r>
            <w:r w:rsidRPr="001B7DB7">
              <w:rPr>
                <w:rFonts w:cs="v4.2.0"/>
              </w:rPr>
              <w:t xml:space="preserve">P) </w:t>
            </w:r>
            <w:r w:rsidRPr="001B7DB7">
              <w:rPr>
                <w:rFonts w:cs="Arial"/>
                <w:szCs w:val="18"/>
              </w:rPr>
              <w:sym w:font="Symbol" w:char="F0B4"/>
            </w:r>
            <w:r w:rsidRPr="001B7DB7">
              <w:rPr>
                <w:rFonts w:cs="v4.2.0"/>
              </w:rPr>
              <w:t xml:space="preserve"> T</w:t>
            </w:r>
            <w:r w:rsidRPr="001B7DB7">
              <w:rPr>
                <w:rFonts w:cs="v4.2.0"/>
                <w:vertAlign w:val="subscript"/>
              </w:rPr>
              <w:t>CSI-RS</w:t>
            </w:r>
            <w:r w:rsidRPr="001B7DB7">
              <w:rPr>
                <w:rFonts w:cs="v4.2.0"/>
              </w:rPr>
              <w:t>)</w:t>
            </w:r>
          </w:p>
        </w:tc>
      </w:tr>
      <w:tr w:rsidR="00731BE8" w:rsidRPr="00D05627" w14:paraId="28870830" w14:textId="77777777" w:rsidTr="00A4061E">
        <w:trPr>
          <w:jc w:val="center"/>
        </w:trPr>
        <w:tc>
          <w:tcPr>
            <w:tcW w:w="6617" w:type="dxa"/>
            <w:gridSpan w:val="2"/>
            <w:shd w:val="clear" w:color="auto" w:fill="auto"/>
          </w:tcPr>
          <w:p w14:paraId="0C3A02B8" w14:textId="77777777" w:rsidR="00731BE8" w:rsidRPr="001B7DB7" w:rsidRDefault="00731BE8" w:rsidP="00623FE6">
            <w:pPr>
              <w:pStyle w:val="TAN"/>
              <w:rPr>
                <w:rFonts w:cs="v4.2.0"/>
              </w:rPr>
            </w:pPr>
            <w:r w:rsidRPr="00D05627">
              <w:t>Note:</w:t>
            </w:r>
            <w:r w:rsidRPr="00D05627">
              <w:rPr>
                <w:sz w:val="28"/>
              </w:rPr>
              <w:tab/>
            </w:r>
            <w:r w:rsidRPr="00D05627">
              <w:rPr>
                <w:rFonts w:cs="v4.2.0"/>
              </w:rPr>
              <w:t>T</w:t>
            </w:r>
            <w:r w:rsidRPr="00D05627">
              <w:rPr>
                <w:rFonts w:cs="v4.2.0"/>
                <w:vertAlign w:val="subscript"/>
              </w:rPr>
              <w:t>CSI-RS</w:t>
            </w:r>
            <w:r w:rsidRPr="00D05627">
              <w:t xml:space="preserve"> is the periodicity of CSI-RS resource in the set </w:t>
            </w:r>
            <w:r w:rsidRPr="001B7DB7">
              <w:rPr>
                <w:noProof/>
                <w:position w:val="-10"/>
                <w:lang w:val="en-US" w:eastAsia="zh-CN"/>
              </w:rPr>
              <w:drawing>
                <wp:inline distT="0" distB="0" distL="0" distR="0" wp14:anchorId="57D22617" wp14:editId="340C1E77">
                  <wp:extent cx="133350" cy="200025"/>
                  <wp:effectExtent l="19050" t="0" r="0" b="0"/>
                  <wp:docPr id="68"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w:t>
            </w:r>
            <w:r w:rsidRPr="001B7DB7">
              <w:rPr>
                <w:rFonts w:cs="v4.2.0"/>
              </w:rPr>
              <w:t xml:space="preserve"> </w:t>
            </w:r>
          </w:p>
        </w:tc>
      </w:tr>
    </w:tbl>
    <w:p w14:paraId="1D8FD7D1" w14:textId="77777777" w:rsidR="003062EC" w:rsidRDefault="003062EC" w:rsidP="00E10D04">
      <w:pPr>
        <w:pStyle w:val="TH"/>
      </w:pPr>
      <w:bookmarkStart w:id="8552" w:name="_Toc53185633"/>
      <w:bookmarkStart w:id="8553" w:name="_Toc53186009"/>
      <w:bookmarkStart w:id="8554" w:name="_Toc57820495"/>
      <w:bookmarkStart w:id="8555" w:name="_Toc57821422"/>
      <w:bookmarkStart w:id="8556" w:name="_Toc61183698"/>
      <w:bookmarkStart w:id="8557" w:name="_Toc61184092"/>
      <w:bookmarkStart w:id="8558" w:name="_Toc61184484"/>
      <w:bookmarkStart w:id="8559" w:name="_Toc61184876"/>
      <w:bookmarkStart w:id="8560" w:name="_Toc61185266"/>
    </w:p>
    <w:p w14:paraId="13AD5A5F" w14:textId="71B73C43" w:rsidR="00E10D04" w:rsidRPr="001B7DB7" w:rsidRDefault="00E10D04" w:rsidP="00E10D04">
      <w:pPr>
        <w:pStyle w:val="TH"/>
      </w:pPr>
      <w:r w:rsidRPr="00316B92">
        <w:t>Table 12.3.2.6.2-2: Evaluation period T</w:t>
      </w:r>
      <w:r w:rsidRPr="00316B92">
        <w:rPr>
          <w:vertAlign w:val="subscript"/>
        </w:rPr>
        <w:t>Evaluate_CBD_CSI-RS</w:t>
      </w:r>
      <w:r w:rsidRPr="00316B92">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E10D04" w:rsidRPr="00D05627" w14:paraId="2B94260F" w14:textId="77777777" w:rsidTr="00B03869">
        <w:trPr>
          <w:jc w:val="center"/>
        </w:trPr>
        <w:tc>
          <w:tcPr>
            <w:tcW w:w="2035" w:type="dxa"/>
            <w:shd w:val="clear" w:color="auto" w:fill="auto"/>
          </w:tcPr>
          <w:p w14:paraId="7C70AF52" w14:textId="77777777" w:rsidR="00E10D04" w:rsidRPr="00F8590C" w:rsidRDefault="00E10D04" w:rsidP="00B03869">
            <w:pPr>
              <w:pStyle w:val="TAH"/>
            </w:pPr>
            <w:r w:rsidRPr="00F8590C">
              <w:t>Configuration</w:t>
            </w:r>
          </w:p>
        </w:tc>
        <w:tc>
          <w:tcPr>
            <w:tcW w:w="4582" w:type="dxa"/>
            <w:shd w:val="clear" w:color="auto" w:fill="auto"/>
          </w:tcPr>
          <w:p w14:paraId="0A02E191" w14:textId="77777777" w:rsidR="00E10D04" w:rsidRPr="00D05627" w:rsidRDefault="00E10D04" w:rsidP="00B03869">
            <w:pPr>
              <w:pStyle w:val="TAH"/>
            </w:pPr>
            <w:r w:rsidRPr="00D05627">
              <w:t>T</w:t>
            </w:r>
            <w:r w:rsidRPr="00D05627">
              <w:rPr>
                <w:vertAlign w:val="subscript"/>
              </w:rPr>
              <w:t>Evaluate_CBD_CSI-RS</w:t>
            </w:r>
            <w:r w:rsidRPr="00D05627">
              <w:t xml:space="preserve"> (ms)</w:t>
            </w:r>
          </w:p>
        </w:tc>
      </w:tr>
      <w:tr w:rsidR="00E10D04" w:rsidRPr="00D05627" w14:paraId="76A83DA5" w14:textId="77777777" w:rsidTr="00B03869">
        <w:trPr>
          <w:jc w:val="center"/>
        </w:trPr>
        <w:tc>
          <w:tcPr>
            <w:tcW w:w="2035" w:type="dxa"/>
            <w:shd w:val="clear" w:color="auto" w:fill="auto"/>
          </w:tcPr>
          <w:p w14:paraId="6D84D1A2" w14:textId="77777777" w:rsidR="00E10D04" w:rsidRPr="00D05627" w:rsidRDefault="00E10D04" w:rsidP="00B03869">
            <w:pPr>
              <w:pStyle w:val="TAC"/>
            </w:pPr>
            <w:r w:rsidRPr="00D05627">
              <w:t>non-DRX</w:t>
            </w:r>
          </w:p>
        </w:tc>
        <w:tc>
          <w:tcPr>
            <w:tcW w:w="4582" w:type="dxa"/>
            <w:shd w:val="clear" w:color="auto" w:fill="auto"/>
          </w:tcPr>
          <w:p w14:paraId="1B6B18EF" w14:textId="77777777" w:rsidR="00E10D04" w:rsidRPr="001B7DB7" w:rsidRDefault="00E10D04" w:rsidP="00B03869">
            <w:pPr>
              <w:pStyle w:val="TAC"/>
            </w:pPr>
            <w:r w:rsidRPr="00D05627">
              <w:rPr>
                <w:rFonts w:cs="v4.2.0"/>
              </w:rPr>
              <w:t>Max(25, Ceil(M</w:t>
            </w:r>
            <w:r w:rsidRPr="00D05627">
              <w:rPr>
                <w:rFonts w:cs="v4.2.0"/>
                <w:vertAlign w:val="subscript"/>
              </w:rPr>
              <w:t>CBD</w:t>
            </w:r>
            <w:r w:rsidRPr="00D05627">
              <w:rPr>
                <w:rFonts w:cs="v4.2.0"/>
              </w:rPr>
              <w:t xml:space="preserve"> </w:t>
            </w:r>
            <w:r w:rsidRPr="001B7DB7">
              <w:rPr>
                <w:rFonts w:cs="Arial"/>
                <w:szCs w:val="18"/>
              </w:rPr>
              <w:sym w:font="Symbol" w:char="F0B4"/>
            </w:r>
            <w:r w:rsidRPr="001B7DB7">
              <w:rPr>
                <w:rFonts w:cs="Arial"/>
                <w:szCs w:val="18"/>
              </w:rPr>
              <w:t xml:space="preserve"> </w:t>
            </w:r>
            <w:r w:rsidRPr="001B7DB7">
              <w:rPr>
                <w:rFonts w:cs="v4.2.0"/>
              </w:rPr>
              <w:t xml:space="preserve">P </w:t>
            </w:r>
            <w:r w:rsidRPr="001B7DB7">
              <w:rPr>
                <w:rFonts w:cs="Arial"/>
                <w:szCs w:val="18"/>
              </w:rPr>
              <w:sym w:font="Symbol" w:char="F0B4"/>
            </w:r>
            <w:r w:rsidRPr="001B7DB7">
              <w:rPr>
                <w:rFonts w:cs="Arial"/>
                <w:szCs w:val="18"/>
              </w:rPr>
              <w:t xml:space="preserve"> </w:t>
            </w:r>
            <w:r w:rsidRPr="001B7DB7">
              <w:rPr>
                <w:rFonts w:cs="v4.2.0"/>
              </w:rPr>
              <w:t xml:space="preserve">N) </w:t>
            </w:r>
            <w:r w:rsidRPr="001B7DB7">
              <w:rPr>
                <w:rFonts w:cs="Arial"/>
                <w:szCs w:val="18"/>
              </w:rPr>
              <w:sym w:font="Symbol" w:char="F0B4"/>
            </w:r>
            <w:r w:rsidRPr="001B7DB7">
              <w:rPr>
                <w:rFonts w:cs="v4.2.0"/>
              </w:rPr>
              <w:t xml:space="preserve"> T</w:t>
            </w:r>
            <w:r w:rsidRPr="001B7DB7">
              <w:rPr>
                <w:rFonts w:cs="v4.2.0"/>
                <w:vertAlign w:val="subscript"/>
              </w:rPr>
              <w:t>CSI-RS</w:t>
            </w:r>
            <w:r w:rsidRPr="001B7DB7">
              <w:rPr>
                <w:rFonts w:cs="v4.2.0"/>
              </w:rPr>
              <w:t>)</w:t>
            </w:r>
          </w:p>
        </w:tc>
      </w:tr>
      <w:tr w:rsidR="00E10D04" w:rsidRPr="00D05627" w14:paraId="73D7305C" w14:textId="77777777" w:rsidTr="00B03869">
        <w:trPr>
          <w:jc w:val="center"/>
        </w:trPr>
        <w:tc>
          <w:tcPr>
            <w:tcW w:w="6617" w:type="dxa"/>
            <w:gridSpan w:val="2"/>
            <w:shd w:val="clear" w:color="auto" w:fill="auto"/>
          </w:tcPr>
          <w:p w14:paraId="2F51E551" w14:textId="77777777" w:rsidR="00E10D04" w:rsidRPr="001B7DB7" w:rsidRDefault="00E10D04" w:rsidP="00B03869">
            <w:pPr>
              <w:pStyle w:val="TAN"/>
              <w:rPr>
                <w:rFonts w:cs="v4.2.0"/>
              </w:rPr>
            </w:pPr>
            <w:r w:rsidRPr="00D05627">
              <w:t>Note:</w:t>
            </w:r>
            <w:r w:rsidRPr="00D05627">
              <w:rPr>
                <w:sz w:val="28"/>
              </w:rPr>
              <w:tab/>
            </w:r>
            <w:r w:rsidRPr="00D05627">
              <w:rPr>
                <w:rFonts w:cs="v4.2.0"/>
              </w:rPr>
              <w:t>T</w:t>
            </w:r>
            <w:r w:rsidRPr="00D05627">
              <w:rPr>
                <w:rFonts w:cs="v4.2.0"/>
                <w:vertAlign w:val="subscript"/>
              </w:rPr>
              <w:t>CSI-RS</w:t>
            </w:r>
            <w:r w:rsidRPr="00D05627">
              <w:t xml:space="preserve"> is the periodicity of CSI-RS resource in the set </w:t>
            </w:r>
            <w:r w:rsidRPr="001B7DB7">
              <w:rPr>
                <w:noProof/>
                <w:position w:val="-10"/>
                <w:lang w:val="en-US" w:eastAsia="zh-CN"/>
              </w:rPr>
              <w:drawing>
                <wp:inline distT="0" distB="0" distL="0" distR="0" wp14:anchorId="2742D254" wp14:editId="498BABBE">
                  <wp:extent cx="133350" cy="200025"/>
                  <wp:effectExtent l="19050" t="0" r="0" b="0"/>
                  <wp:docPr id="69"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w:t>
            </w:r>
          </w:p>
        </w:tc>
      </w:tr>
    </w:tbl>
    <w:p w14:paraId="0F5FA95B" w14:textId="77777777" w:rsidR="00E10D04" w:rsidRDefault="00E10D04" w:rsidP="00E10D04">
      <w:pPr>
        <w:pStyle w:val="Heading5"/>
        <w:rPr>
          <w:rFonts w:eastAsia="?? ??"/>
          <w:sz w:val="24"/>
        </w:rPr>
      </w:pPr>
      <w:bookmarkStart w:id="8561" w:name="_Toc53185632"/>
      <w:bookmarkStart w:id="8562" w:name="_Toc53186008"/>
      <w:bookmarkStart w:id="8563" w:name="_Toc57820494"/>
      <w:bookmarkStart w:id="8564" w:name="_Toc57821421"/>
      <w:bookmarkStart w:id="8565" w:name="_Toc61183697"/>
      <w:bookmarkStart w:id="8566" w:name="_Toc61184091"/>
      <w:bookmarkStart w:id="8567" w:name="_Toc61184483"/>
      <w:bookmarkStart w:id="8568" w:name="_Toc61184875"/>
      <w:bookmarkStart w:id="8569" w:name="_Toc61185265"/>
      <w:bookmarkStart w:id="8570" w:name="_Toc66386610"/>
      <w:bookmarkStart w:id="8571" w:name="_Toc74583568"/>
      <w:bookmarkStart w:id="8572" w:name="_Toc76542381"/>
      <w:bookmarkStart w:id="8573" w:name="_Toc82450363"/>
      <w:bookmarkStart w:id="8574" w:name="_Toc82451011"/>
      <w:bookmarkStart w:id="8575" w:name="_Toc89949400"/>
      <w:bookmarkStart w:id="8576" w:name="_Toc98755789"/>
      <w:bookmarkStart w:id="8577" w:name="_Toc106182842"/>
      <w:r>
        <w:rPr>
          <w:rFonts w:eastAsia="?? ??"/>
          <w:sz w:val="24"/>
        </w:rPr>
        <w:t>12.3.2.6.3</w:t>
      </w:r>
      <w:r>
        <w:tab/>
      </w:r>
      <w:r>
        <w:rPr>
          <w:rFonts w:eastAsia="?? ??"/>
          <w:sz w:val="24"/>
        </w:rPr>
        <w:t>Measurement restriction for CSI-RS based candidate beam detection</w:t>
      </w:r>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p>
    <w:p w14:paraId="63F0C858" w14:textId="77777777" w:rsidR="00E10D04" w:rsidRDefault="00E10D04" w:rsidP="00E10D04">
      <w:bookmarkStart w:id="8578" w:name="_Hlk42527721"/>
      <w:r w:rsidRPr="00467F4C">
        <w:t>The UE requirements in sub-clause 8.5.6.3 [6] apply for IAB-MT.</w:t>
      </w:r>
      <w:bookmarkEnd w:id="8578"/>
    </w:p>
    <w:p w14:paraId="56013E85" w14:textId="5B808943" w:rsidR="00334C0D" w:rsidRDefault="00334C0D" w:rsidP="00FE263A">
      <w:pPr>
        <w:pStyle w:val="Heading4"/>
      </w:pPr>
      <w:bookmarkStart w:id="8579" w:name="_Toc66386611"/>
      <w:bookmarkStart w:id="8580" w:name="_Toc74583569"/>
      <w:bookmarkStart w:id="8581" w:name="_Toc76542382"/>
      <w:bookmarkStart w:id="8582" w:name="_Toc82450364"/>
      <w:bookmarkStart w:id="8583" w:name="_Toc82451012"/>
      <w:bookmarkStart w:id="8584" w:name="_Toc89949401"/>
      <w:bookmarkStart w:id="8585" w:name="_Toc98755790"/>
      <w:bookmarkStart w:id="8586" w:name="_Toc106182843"/>
      <w:r>
        <w:t>1</w:t>
      </w:r>
      <w:r w:rsidR="00945315">
        <w:t>2</w:t>
      </w:r>
      <w:r>
        <w:t>.</w:t>
      </w:r>
      <w:r w:rsidR="00945315">
        <w:t>3.</w:t>
      </w:r>
      <w:r>
        <w:t>2.7</w:t>
      </w:r>
      <w:r w:rsidR="00623FE6">
        <w:tab/>
      </w:r>
      <w:r>
        <w:t xml:space="preserve">Scheduling availability of </w:t>
      </w:r>
      <w:r w:rsidR="002716A4">
        <w:t>IAB-</w:t>
      </w:r>
      <w:r>
        <w:t>MT during beam failure detection</w:t>
      </w:r>
      <w:bookmarkEnd w:id="8552"/>
      <w:bookmarkEnd w:id="8553"/>
      <w:bookmarkEnd w:id="8554"/>
      <w:bookmarkEnd w:id="8555"/>
      <w:bookmarkEnd w:id="8556"/>
      <w:bookmarkEnd w:id="8557"/>
      <w:bookmarkEnd w:id="8558"/>
      <w:bookmarkEnd w:id="8559"/>
      <w:bookmarkEnd w:id="8560"/>
      <w:bookmarkEnd w:id="8579"/>
      <w:bookmarkEnd w:id="8580"/>
      <w:bookmarkEnd w:id="8581"/>
      <w:bookmarkEnd w:id="8582"/>
      <w:bookmarkEnd w:id="8583"/>
      <w:bookmarkEnd w:id="8584"/>
      <w:bookmarkEnd w:id="8585"/>
      <w:bookmarkEnd w:id="8586"/>
    </w:p>
    <w:p w14:paraId="2B7E938F" w14:textId="77777777" w:rsidR="00722A09" w:rsidRPr="00295C2F" w:rsidRDefault="00722A09" w:rsidP="00722A09">
      <w:r w:rsidRPr="00722A09">
        <w:t>The UE requirements in sub-clause 8.5.7 [6] apply for IAB-MT.</w:t>
      </w:r>
    </w:p>
    <w:p w14:paraId="668C6463" w14:textId="4A5F5F4E" w:rsidR="00334C0D" w:rsidRDefault="00334C0D" w:rsidP="00FE263A">
      <w:pPr>
        <w:pStyle w:val="Heading4"/>
      </w:pPr>
      <w:bookmarkStart w:id="8587" w:name="_Toc53185634"/>
      <w:bookmarkStart w:id="8588" w:name="_Toc53186010"/>
      <w:bookmarkStart w:id="8589" w:name="_Toc57820496"/>
      <w:bookmarkStart w:id="8590" w:name="_Toc57821423"/>
      <w:bookmarkStart w:id="8591" w:name="_Toc61183699"/>
      <w:bookmarkStart w:id="8592" w:name="_Toc61184093"/>
      <w:bookmarkStart w:id="8593" w:name="_Toc61184485"/>
      <w:bookmarkStart w:id="8594" w:name="_Toc61184877"/>
      <w:bookmarkStart w:id="8595" w:name="_Toc61185267"/>
      <w:bookmarkStart w:id="8596" w:name="_Toc66386612"/>
      <w:bookmarkStart w:id="8597" w:name="_Toc74583570"/>
      <w:bookmarkStart w:id="8598" w:name="_Toc76542383"/>
      <w:bookmarkStart w:id="8599" w:name="_Toc82450365"/>
      <w:bookmarkStart w:id="8600" w:name="_Toc82451013"/>
      <w:bookmarkStart w:id="8601" w:name="_Toc89949402"/>
      <w:bookmarkStart w:id="8602" w:name="_Toc98755791"/>
      <w:bookmarkStart w:id="8603" w:name="_Toc106182844"/>
      <w:r>
        <w:t>1</w:t>
      </w:r>
      <w:r w:rsidR="00945315">
        <w:t>2</w:t>
      </w:r>
      <w:r>
        <w:t>.</w:t>
      </w:r>
      <w:r w:rsidR="00945315">
        <w:t>3.</w:t>
      </w:r>
      <w:r>
        <w:t>2.8</w:t>
      </w:r>
      <w:r w:rsidR="00623FE6">
        <w:tab/>
      </w:r>
      <w:r>
        <w:t xml:space="preserve">Scheduling availability of </w:t>
      </w:r>
      <w:r w:rsidR="002716A4">
        <w:t>IAB-</w:t>
      </w:r>
      <w:r>
        <w:t>MT during candidate beam detection</w:t>
      </w:r>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p>
    <w:p w14:paraId="1FCA1FCB" w14:textId="1D8A1C8D" w:rsidR="00FB3F21" w:rsidRPr="00295C2F" w:rsidRDefault="00FB3F21" w:rsidP="00FB3F21">
      <w:r w:rsidRPr="00FB3F21">
        <w:t>The UE requirements in sub-clause 8.5.8 [6] apply for IAB-MT.</w:t>
      </w:r>
    </w:p>
    <w:p w14:paraId="725FF16B" w14:textId="2955549E" w:rsidR="00DD7068" w:rsidRPr="00DD7068" w:rsidRDefault="00334C0D" w:rsidP="00C60E58">
      <w:pPr>
        <w:overflowPunct/>
        <w:autoSpaceDE/>
        <w:autoSpaceDN/>
        <w:adjustRightInd/>
        <w:spacing w:after="160" w:line="259" w:lineRule="auto"/>
        <w:textAlignment w:val="auto"/>
      </w:pPr>
      <w:r>
        <w:br w:type="page"/>
      </w:r>
    </w:p>
    <w:p w14:paraId="7C0C3D35" w14:textId="77777777" w:rsidR="00F25B52" w:rsidRPr="00A8475B" w:rsidRDefault="00F25B52" w:rsidP="00F25B52"/>
    <w:p w14:paraId="7C950A32" w14:textId="77777777" w:rsidR="00F25B52" w:rsidRPr="00F95B02" w:rsidRDefault="00F25B52" w:rsidP="00F25B52">
      <w:pPr>
        <w:pStyle w:val="Heading8"/>
      </w:pPr>
      <w:bookmarkStart w:id="8604" w:name="_Toc21127804"/>
      <w:bookmarkStart w:id="8605" w:name="_Toc29812013"/>
      <w:bookmarkStart w:id="8606" w:name="_Toc36817565"/>
      <w:bookmarkStart w:id="8607" w:name="_Toc37260488"/>
      <w:bookmarkStart w:id="8608" w:name="_Toc37267876"/>
      <w:bookmarkStart w:id="8609" w:name="_Toc53185635"/>
      <w:bookmarkStart w:id="8610" w:name="_Toc53186011"/>
      <w:bookmarkStart w:id="8611" w:name="_Toc57820497"/>
      <w:bookmarkStart w:id="8612" w:name="_Toc57821424"/>
      <w:bookmarkStart w:id="8613" w:name="_Toc61183700"/>
      <w:bookmarkStart w:id="8614" w:name="_Toc61184094"/>
      <w:bookmarkStart w:id="8615" w:name="_Toc61184486"/>
      <w:bookmarkStart w:id="8616" w:name="_Toc61184878"/>
      <w:bookmarkStart w:id="8617" w:name="_Toc61185268"/>
      <w:bookmarkStart w:id="8618" w:name="_Toc66386613"/>
      <w:bookmarkStart w:id="8619" w:name="_Toc74583571"/>
      <w:bookmarkStart w:id="8620" w:name="_Toc76542384"/>
      <w:bookmarkStart w:id="8621" w:name="_Toc82450366"/>
      <w:bookmarkStart w:id="8622" w:name="_Toc82451014"/>
      <w:bookmarkStart w:id="8623" w:name="_Toc89949403"/>
      <w:bookmarkStart w:id="8624" w:name="_Toc98755792"/>
      <w:bookmarkStart w:id="8625" w:name="_Toc106182845"/>
      <w:r w:rsidRPr="00F95B02">
        <w:t>Annex A (normative):</w:t>
      </w:r>
      <w:r w:rsidRPr="00F95B02">
        <w:br/>
      </w:r>
      <w:r>
        <w:t xml:space="preserve">IAB-MT </w:t>
      </w:r>
      <w:r w:rsidRPr="00F95B02">
        <w:t>Reference measurement channels</w:t>
      </w:r>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p>
    <w:p w14:paraId="7CB50863" w14:textId="77777777" w:rsidR="00F25B52" w:rsidRPr="00F95B02" w:rsidRDefault="00F25B52" w:rsidP="00241417">
      <w:pPr>
        <w:pStyle w:val="Heading2"/>
      </w:pPr>
      <w:bookmarkStart w:id="8626" w:name="_Toc21127805"/>
      <w:bookmarkStart w:id="8627" w:name="_Toc29812014"/>
      <w:bookmarkStart w:id="8628" w:name="_Toc36817566"/>
      <w:bookmarkStart w:id="8629" w:name="_Toc37260489"/>
      <w:bookmarkStart w:id="8630" w:name="_Toc37267877"/>
      <w:bookmarkStart w:id="8631" w:name="_Toc53185636"/>
      <w:bookmarkStart w:id="8632" w:name="_Toc53186012"/>
      <w:bookmarkStart w:id="8633" w:name="_Toc57820498"/>
      <w:bookmarkStart w:id="8634" w:name="_Toc57821425"/>
      <w:bookmarkStart w:id="8635" w:name="_Toc61183701"/>
      <w:bookmarkStart w:id="8636" w:name="_Toc61184095"/>
      <w:bookmarkStart w:id="8637" w:name="_Toc61184487"/>
      <w:bookmarkStart w:id="8638" w:name="_Toc61184879"/>
      <w:bookmarkStart w:id="8639" w:name="_Toc61185269"/>
      <w:bookmarkStart w:id="8640" w:name="_Toc66386614"/>
      <w:bookmarkStart w:id="8641" w:name="_Toc74583572"/>
      <w:bookmarkStart w:id="8642" w:name="_Toc76542385"/>
      <w:bookmarkStart w:id="8643" w:name="_Toc82450367"/>
      <w:bookmarkStart w:id="8644" w:name="_Toc82451015"/>
      <w:bookmarkStart w:id="8645" w:name="_Toc89949404"/>
      <w:bookmarkStart w:id="8646" w:name="_Toc98755793"/>
      <w:bookmarkStart w:id="8647" w:name="_Toc106182846"/>
      <w:r w:rsidRPr="00F95B02">
        <w:t>A.1</w:t>
      </w:r>
      <w:r w:rsidRPr="00F95B02">
        <w:tab/>
        <w:t>Fixed Reference Channels for reference sensitivity level, ACS, in-band blocking, out-of-band blocking</w:t>
      </w:r>
      <w:r>
        <w:t xml:space="preserve"> and</w:t>
      </w:r>
      <w:r w:rsidRPr="00F95B02">
        <w:t xml:space="preserve"> receiver intermodulation (QPSK, R=1/3)</w:t>
      </w:r>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p>
    <w:p w14:paraId="480FB148" w14:textId="77777777" w:rsidR="00F25B52" w:rsidRPr="00F95B02" w:rsidRDefault="00F25B52" w:rsidP="00F25B52">
      <w:bookmarkStart w:id="8648" w:name="OLE_LINK15"/>
      <w:bookmarkStart w:id="8649" w:name="OLE_LINK16"/>
      <w:r w:rsidRPr="00F95B02">
        <w:t>The parameters for the reference measurement chann</w:t>
      </w:r>
      <w:r>
        <w:t xml:space="preserve">els are specified in tables A.1-1 </w:t>
      </w:r>
      <w:r w:rsidRPr="00F95B02">
        <w:t xml:space="preserve">for FR1 reference sensitivity level, ACS, in-band blocking, out-of-band blocking, receiver intermodulation, OTA sensitivity, OTA reference sensitivity level, OTA ACS, OTA in-band blocking, OTA out-of-band blocking, </w:t>
      </w:r>
      <w:r>
        <w:t xml:space="preserve">and </w:t>
      </w:r>
      <w:r w:rsidRPr="00F95B02">
        <w:t>OTA receiver intermodulation.</w:t>
      </w:r>
    </w:p>
    <w:p w14:paraId="1D10DF9D" w14:textId="77777777" w:rsidR="00F25B52" w:rsidRDefault="00F25B52" w:rsidP="00F25B52">
      <w:r w:rsidRPr="00F95B02">
        <w:t>The parameters for the reference measurement channels are specified in table</w:t>
      </w:r>
      <w:r>
        <w:t>s</w:t>
      </w:r>
      <w:r w:rsidRPr="00F95B02">
        <w:t xml:space="preserve"> </w:t>
      </w:r>
      <w:r>
        <w:t>A.1-2</w:t>
      </w:r>
      <w:r w:rsidRPr="00F95B02">
        <w:t xml:space="preserve"> for FR2 OTA reference sensitivity level, OTA ACS, OTA in-band blocking, </w:t>
      </w:r>
      <w:r>
        <w:t xml:space="preserve">and </w:t>
      </w:r>
      <w:r w:rsidRPr="00F95B02">
        <w:t>OTA out-of-band blocking.</w:t>
      </w:r>
    </w:p>
    <w:p w14:paraId="2B5F5650" w14:textId="77777777" w:rsidR="00F25B52" w:rsidRDefault="00F25B52" w:rsidP="00F25B52">
      <w:pPr>
        <w:pStyle w:val="TH"/>
      </w:pPr>
      <w:bookmarkStart w:id="8650" w:name="_Ref43894658"/>
      <w:r>
        <w:t xml:space="preserve">Table </w:t>
      </w:r>
      <w:bookmarkEnd w:id="8650"/>
      <w:r>
        <w:t>A1-1: FRC parameters for FR1 reference sensitivity level for IAB-MT.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818"/>
        <w:gridCol w:w="1417"/>
        <w:gridCol w:w="1559"/>
        <w:gridCol w:w="1418"/>
        <w:gridCol w:w="1409"/>
      </w:tblGrid>
      <w:tr w:rsidR="00F25B52" w14:paraId="46FDED2A" w14:textId="77777777" w:rsidTr="00BD1F8C">
        <w:trPr>
          <w:jc w:val="center"/>
        </w:trPr>
        <w:tc>
          <w:tcPr>
            <w:tcW w:w="3818" w:type="dxa"/>
            <w:tcMar>
              <w:top w:w="0" w:type="dxa"/>
              <w:left w:w="108" w:type="dxa"/>
              <w:bottom w:w="0" w:type="dxa"/>
              <w:right w:w="108" w:type="dxa"/>
            </w:tcMar>
            <w:hideMark/>
          </w:tcPr>
          <w:p w14:paraId="037F1175" w14:textId="77777777" w:rsidR="00F25B52" w:rsidRDefault="00F25B52" w:rsidP="00BD1F8C">
            <w:pPr>
              <w:pStyle w:val="TAH"/>
            </w:pPr>
            <w:bookmarkStart w:id="8651" w:name="OLE_LINK11"/>
            <w:bookmarkStart w:id="8652" w:name="OLE_LINK12"/>
            <w:bookmarkStart w:id="8653" w:name="OLE_LINK13"/>
            <w:r>
              <w:t>Reference channel</w:t>
            </w:r>
          </w:p>
        </w:tc>
        <w:tc>
          <w:tcPr>
            <w:tcW w:w="1417" w:type="dxa"/>
            <w:tcMar>
              <w:top w:w="0" w:type="dxa"/>
              <w:left w:w="108" w:type="dxa"/>
              <w:bottom w:w="0" w:type="dxa"/>
              <w:right w:w="108" w:type="dxa"/>
            </w:tcMar>
            <w:hideMark/>
          </w:tcPr>
          <w:p w14:paraId="3CCD798A" w14:textId="77777777" w:rsidR="00F25B52" w:rsidRDefault="00F25B52" w:rsidP="00BD1F8C">
            <w:pPr>
              <w:pStyle w:val="TAH"/>
            </w:pPr>
            <w:r>
              <w:rPr>
                <w:lang w:eastAsia="zh-CN"/>
              </w:rPr>
              <w:t>G-FR1-A1-22</w:t>
            </w:r>
          </w:p>
        </w:tc>
        <w:tc>
          <w:tcPr>
            <w:tcW w:w="1559" w:type="dxa"/>
            <w:tcMar>
              <w:top w:w="0" w:type="dxa"/>
              <w:left w:w="108" w:type="dxa"/>
              <w:bottom w:w="0" w:type="dxa"/>
              <w:right w:w="108" w:type="dxa"/>
            </w:tcMar>
            <w:hideMark/>
          </w:tcPr>
          <w:p w14:paraId="31BC7A47" w14:textId="77777777" w:rsidR="00F25B52" w:rsidRDefault="00F25B52" w:rsidP="00BD1F8C">
            <w:pPr>
              <w:pStyle w:val="TAH"/>
            </w:pPr>
            <w:r>
              <w:rPr>
                <w:lang w:eastAsia="zh-CN"/>
              </w:rPr>
              <w:t>G-FR1-A1-23</w:t>
            </w:r>
          </w:p>
        </w:tc>
        <w:tc>
          <w:tcPr>
            <w:tcW w:w="1418" w:type="dxa"/>
            <w:tcMar>
              <w:top w:w="0" w:type="dxa"/>
              <w:left w:w="108" w:type="dxa"/>
              <w:bottom w:w="0" w:type="dxa"/>
              <w:right w:w="108" w:type="dxa"/>
            </w:tcMar>
            <w:hideMark/>
          </w:tcPr>
          <w:p w14:paraId="26ABB2C9" w14:textId="77777777" w:rsidR="00F25B52" w:rsidRDefault="00F25B52" w:rsidP="00BD1F8C">
            <w:pPr>
              <w:pStyle w:val="TAH"/>
            </w:pPr>
            <w:r>
              <w:rPr>
                <w:lang w:eastAsia="zh-CN"/>
              </w:rPr>
              <w:t>G-FR1-A1-25</w:t>
            </w:r>
          </w:p>
        </w:tc>
        <w:tc>
          <w:tcPr>
            <w:tcW w:w="1409" w:type="dxa"/>
            <w:tcMar>
              <w:top w:w="0" w:type="dxa"/>
              <w:left w:w="108" w:type="dxa"/>
              <w:bottom w:w="0" w:type="dxa"/>
              <w:right w:w="108" w:type="dxa"/>
            </w:tcMar>
            <w:hideMark/>
          </w:tcPr>
          <w:p w14:paraId="23F69D51" w14:textId="77777777" w:rsidR="00F25B52" w:rsidRDefault="00F25B52" w:rsidP="00BD1F8C">
            <w:pPr>
              <w:pStyle w:val="TAH"/>
            </w:pPr>
            <w:r>
              <w:rPr>
                <w:lang w:eastAsia="zh-CN"/>
              </w:rPr>
              <w:t>G-FR1-A1-26</w:t>
            </w:r>
          </w:p>
        </w:tc>
      </w:tr>
      <w:tr w:rsidR="00F25B52" w14:paraId="60E57124" w14:textId="77777777" w:rsidTr="00BD1F8C">
        <w:trPr>
          <w:jc w:val="center"/>
        </w:trPr>
        <w:tc>
          <w:tcPr>
            <w:tcW w:w="3818" w:type="dxa"/>
            <w:tcMar>
              <w:top w:w="0" w:type="dxa"/>
              <w:left w:w="108" w:type="dxa"/>
              <w:bottom w:w="0" w:type="dxa"/>
              <w:right w:w="108" w:type="dxa"/>
            </w:tcMar>
            <w:hideMark/>
          </w:tcPr>
          <w:p w14:paraId="16803BB4" w14:textId="77777777" w:rsidR="00F25B52" w:rsidRDefault="00F25B52" w:rsidP="00BD1F8C">
            <w:pPr>
              <w:pStyle w:val="TAL"/>
              <w:rPr>
                <w:lang w:eastAsia="zh-CN"/>
              </w:rPr>
            </w:pPr>
            <w:r>
              <w:rPr>
                <w:lang w:eastAsia="zh-CN"/>
              </w:rPr>
              <w:t>Subcarrier spacing (kHz)</w:t>
            </w:r>
          </w:p>
        </w:tc>
        <w:tc>
          <w:tcPr>
            <w:tcW w:w="1417" w:type="dxa"/>
            <w:tcMar>
              <w:top w:w="0" w:type="dxa"/>
              <w:left w:w="108" w:type="dxa"/>
              <w:bottom w:w="0" w:type="dxa"/>
              <w:right w:w="108" w:type="dxa"/>
            </w:tcMar>
            <w:hideMark/>
          </w:tcPr>
          <w:p w14:paraId="507F1AE4" w14:textId="77777777" w:rsidR="00F25B52" w:rsidRDefault="00F25B52" w:rsidP="00BD1F8C">
            <w:pPr>
              <w:pStyle w:val="TAC"/>
            </w:pPr>
            <w:r>
              <w:t>30</w:t>
            </w:r>
          </w:p>
        </w:tc>
        <w:tc>
          <w:tcPr>
            <w:tcW w:w="1559" w:type="dxa"/>
            <w:tcMar>
              <w:top w:w="0" w:type="dxa"/>
              <w:left w:w="108" w:type="dxa"/>
              <w:bottom w:w="0" w:type="dxa"/>
              <w:right w:w="108" w:type="dxa"/>
            </w:tcMar>
            <w:hideMark/>
          </w:tcPr>
          <w:p w14:paraId="37378701" w14:textId="77777777" w:rsidR="00F25B52" w:rsidRDefault="00F25B52" w:rsidP="00BD1F8C">
            <w:pPr>
              <w:pStyle w:val="TAC"/>
            </w:pPr>
            <w:r>
              <w:t>60</w:t>
            </w:r>
          </w:p>
        </w:tc>
        <w:tc>
          <w:tcPr>
            <w:tcW w:w="1418" w:type="dxa"/>
            <w:tcMar>
              <w:top w:w="0" w:type="dxa"/>
              <w:left w:w="108" w:type="dxa"/>
              <w:bottom w:w="0" w:type="dxa"/>
              <w:right w:w="108" w:type="dxa"/>
            </w:tcMar>
            <w:hideMark/>
          </w:tcPr>
          <w:p w14:paraId="6842F399" w14:textId="77777777" w:rsidR="00F25B52" w:rsidRDefault="00F25B52" w:rsidP="00BD1F8C">
            <w:pPr>
              <w:pStyle w:val="TAC"/>
            </w:pPr>
            <w:r>
              <w:t>30</w:t>
            </w:r>
          </w:p>
        </w:tc>
        <w:tc>
          <w:tcPr>
            <w:tcW w:w="1409" w:type="dxa"/>
            <w:tcMar>
              <w:top w:w="0" w:type="dxa"/>
              <w:left w:w="108" w:type="dxa"/>
              <w:bottom w:w="0" w:type="dxa"/>
              <w:right w:w="108" w:type="dxa"/>
            </w:tcMar>
            <w:hideMark/>
          </w:tcPr>
          <w:p w14:paraId="6B88244C" w14:textId="77777777" w:rsidR="00F25B52" w:rsidRDefault="00F25B52" w:rsidP="00BD1F8C">
            <w:pPr>
              <w:pStyle w:val="TAC"/>
            </w:pPr>
            <w:r>
              <w:t>60</w:t>
            </w:r>
          </w:p>
        </w:tc>
      </w:tr>
      <w:tr w:rsidR="00F25B52" w14:paraId="4780DD84" w14:textId="77777777" w:rsidTr="00BD1F8C">
        <w:trPr>
          <w:jc w:val="center"/>
        </w:trPr>
        <w:tc>
          <w:tcPr>
            <w:tcW w:w="3818" w:type="dxa"/>
            <w:tcMar>
              <w:top w:w="0" w:type="dxa"/>
              <w:left w:w="108" w:type="dxa"/>
              <w:bottom w:w="0" w:type="dxa"/>
              <w:right w:w="108" w:type="dxa"/>
            </w:tcMar>
            <w:hideMark/>
          </w:tcPr>
          <w:p w14:paraId="5D3263E5" w14:textId="77777777" w:rsidR="00F25B52" w:rsidRDefault="00F25B52" w:rsidP="00BD1F8C">
            <w:pPr>
              <w:pStyle w:val="TAL"/>
            </w:pPr>
            <w:r>
              <w:t>Allocated resource blocks</w:t>
            </w:r>
          </w:p>
        </w:tc>
        <w:tc>
          <w:tcPr>
            <w:tcW w:w="1417" w:type="dxa"/>
            <w:tcMar>
              <w:top w:w="0" w:type="dxa"/>
              <w:left w:w="108" w:type="dxa"/>
              <w:bottom w:w="0" w:type="dxa"/>
              <w:right w:w="108" w:type="dxa"/>
            </w:tcMar>
            <w:hideMark/>
          </w:tcPr>
          <w:p w14:paraId="712F1EA8" w14:textId="77777777" w:rsidR="00F25B52" w:rsidRDefault="00F25B52" w:rsidP="00BD1F8C">
            <w:pPr>
              <w:pStyle w:val="TAC"/>
            </w:pPr>
            <w:r>
              <w:t>11</w:t>
            </w:r>
          </w:p>
        </w:tc>
        <w:tc>
          <w:tcPr>
            <w:tcW w:w="1559" w:type="dxa"/>
            <w:tcMar>
              <w:top w:w="0" w:type="dxa"/>
              <w:left w:w="108" w:type="dxa"/>
              <w:bottom w:w="0" w:type="dxa"/>
              <w:right w:w="108" w:type="dxa"/>
            </w:tcMar>
            <w:hideMark/>
          </w:tcPr>
          <w:p w14:paraId="37B80466" w14:textId="77777777" w:rsidR="00F25B52" w:rsidRDefault="00F25B52" w:rsidP="00BD1F8C">
            <w:pPr>
              <w:pStyle w:val="TAC"/>
            </w:pPr>
            <w:r>
              <w:t>11</w:t>
            </w:r>
          </w:p>
        </w:tc>
        <w:tc>
          <w:tcPr>
            <w:tcW w:w="1418" w:type="dxa"/>
            <w:tcMar>
              <w:top w:w="0" w:type="dxa"/>
              <w:left w:w="108" w:type="dxa"/>
              <w:bottom w:w="0" w:type="dxa"/>
              <w:right w:w="108" w:type="dxa"/>
            </w:tcMar>
            <w:hideMark/>
          </w:tcPr>
          <w:p w14:paraId="298D9027" w14:textId="77777777" w:rsidR="00F25B52" w:rsidRDefault="00F25B52" w:rsidP="00BD1F8C">
            <w:pPr>
              <w:pStyle w:val="TAC"/>
            </w:pPr>
            <w:r>
              <w:t>51</w:t>
            </w:r>
          </w:p>
        </w:tc>
        <w:tc>
          <w:tcPr>
            <w:tcW w:w="1409" w:type="dxa"/>
            <w:tcMar>
              <w:top w:w="0" w:type="dxa"/>
              <w:left w:w="108" w:type="dxa"/>
              <w:bottom w:w="0" w:type="dxa"/>
              <w:right w:w="108" w:type="dxa"/>
            </w:tcMar>
            <w:hideMark/>
          </w:tcPr>
          <w:p w14:paraId="36DFEC81" w14:textId="77777777" w:rsidR="00F25B52" w:rsidRDefault="00F25B52" w:rsidP="00BD1F8C">
            <w:pPr>
              <w:pStyle w:val="TAC"/>
            </w:pPr>
            <w:r>
              <w:t>24</w:t>
            </w:r>
          </w:p>
        </w:tc>
      </w:tr>
      <w:tr w:rsidR="00F25B52" w14:paraId="275C18A4" w14:textId="77777777" w:rsidTr="00BD1F8C">
        <w:trPr>
          <w:jc w:val="center"/>
        </w:trPr>
        <w:tc>
          <w:tcPr>
            <w:tcW w:w="3818" w:type="dxa"/>
            <w:tcMar>
              <w:top w:w="0" w:type="dxa"/>
              <w:left w:w="108" w:type="dxa"/>
              <w:bottom w:w="0" w:type="dxa"/>
              <w:right w:w="108" w:type="dxa"/>
            </w:tcMar>
          </w:tcPr>
          <w:p w14:paraId="35BEE3D3" w14:textId="77777777" w:rsidR="00F25B52" w:rsidRDefault="00F25B52" w:rsidP="00BD1F8C">
            <w:pPr>
              <w:pStyle w:val="TAL"/>
            </w:pPr>
            <w:r>
              <w:rPr>
                <w:lang w:eastAsia="zh-CN"/>
              </w:rPr>
              <w:t>CP</w:t>
            </w:r>
            <w:r>
              <w:t xml:space="preserve">-OFDM Symbols per </w:t>
            </w:r>
            <w:r>
              <w:rPr>
                <w:lang w:eastAsia="zh-CN"/>
              </w:rPr>
              <w:t>slot (Note 1)</w:t>
            </w:r>
          </w:p>
        </w:tc>
        <w:tc>
          <w:tcPr>
            <w:tcW w:w="1417" w:type="dxa"/>
            <w:tcMar>
              <w:top w:w="0" w:type="dxa"/>
              <w:left w:w="108" w:type="dxa"/>
              <w:bottom w:w="0" w:type="dxa"/>
              <w:right w:w="108" w:type="dxa"/>
            </w:tcMar>
          </w:tcPr>
          <w:p w14:paraId="7736EB71" w14:textId="77777777" w:rsidR="00F25B52" w:rsidRDefault="00F25B52" w:rsidP="00BD1F8C">
            <w:pPr>
              <w:pStyle w:val="TAC"/>
            </w:pPr>
            <w:r>
              <w:t>9</w:t>
            </w:r>
          </w:p>
        </w:tc>
        <w:tc>
          <w:tcPr>
            <w:tcW w:w="1559" w:type="dxa"/>
            <w:tcMar>
              <w:top w:w="0" w:type="dxa"/>
              <w:left w:w="108" w:type="dxa"/>
              <w:bottom w:w="0" w:type="dxa"/>
              <w:right w:w="108" w:type="dxa"/>
            </w:tcMar>
          </w:tcPr>
          <w:p w14:paraId="10F34D6F" w14:textId="77777777" w:rsidR="00F25B52" w:rsidRDefault="00F25B52" w:rsidP="00BD1F8C">
            <w:pPr>
              <w:pStyle w:val="TAC"/>
            </w:pPr>
            <w:r>
              <w:t>9</w:t>
            </w:r>
          </w:p>
        </w:tc>
        <w:tc>
          <w:tcPr>
            <w:tcW w:w="1418" w:type="dxa"/>
            <w:tcMar>
              <w:top w:w="0" w:type="dxa"/>
              <w:left w:w="108" w:type="dxa"/>
              <w:bottom w:w="0" w:type="dxa"/>
              <w:right w:w="108" w:type="dxa"/>
            </w:tcMar>
          </w:tcPr>
          <w:p w14:paraId="60EE46B5" w14:textId="77777777" w:rsidR="00F25B52" w:rsidRDefault="00F25B52" w:rsidP="00BD1F8C">
            <w:pPr>
              <w:pStyle w:val="TAC"/>
            </w:pPr>
            <w:r>
              <w:t>9</w:t>
            </w:r>
          </w:p>
        </w:tc>
        <w:tc>
          <w:tcPr>
            <w:tcW w:w="1409" w:type="dxa"/>
            <w:tcMar>
              <w:top w:w="0" w:type="dxa"/>
              <w:left w:w="108" w:type="dxa"/>
              <w:bottom w:w="0" w:type="dxa"/>
              <w:right w:w="108" w:type="dxa"/>
            </w:tcMar>
          </w:tcPr>
          <w:p w14:paraId="301B6E1D" w14:textId="77777777" w:rsidR="00F25B52" w:rsidRDefault="00F25B52" w:rsidP="00BD1F8C">
            <w:pPr>
              <w:pStyle w:val="TAC"/>
            </w:pPr>
            <w:r>
              <w:t>9</w:t>
            </w:r>
          </w:p>
        </w:tc>
      </w:tr>
      <w:tr w:rsidR="00F25B52" w14:paraId="677B592F" w14:textId="77777777" w:rsidTr="00BD1F8C">
        <w:trPr>
          <w:jc w:val="center"/>
        </w:trPr>
        <w:tc>
          <w:tcPr>
            <w:tcW w:w="3818" w:type="dxa"/>
            <w:tcMar>
              <w:top w:w="0" w:type="dxa"/>
              <w:left w:w="108" w:type="dxa"/>
              <w:bottom w:w="0" w:type="dxa"/>
              <w:right w:w="108" w:type="dxa"/>
            </w:tcMar>
            <w:hideMark/>
          </w:tcPr>
          <w:p w14:paraId="132A17B5" w14:textId="77777777" w:rsidR="00F25B52" w:rsidRDefault="00F25B52" w:rsidP="00BD1F8C">
            <w:pPr>
              <w:pStyle w:val="TAL"/>
            </w:pPr>
            <w:r>
              <w:t>Modulation</w:t>
            </w:r>
          </w:p>
        </w:tc>
        <w:tc>
          <w:tcPr>
            <w:tcW w:w="1417" w:type="dxa"/>
            <w:tcMar>
              <w:top w:w="0" w:type="dxa"/>
              <w:left w:w="108" w:type="dxa"/>
              <w:bottom w:w="0" w:type="dxa"/>
              <w:right w:w="108" w:type="dxa"/>
            </w:tcMar>
            <w:hideMark/>
          </w:tcPr>
          <w:p w14:paraId="50DC4335" w14:textId="77777777" w:rsidR="00F25B52" w:rsidRDefault="00F25B52" w:rsidP="00BD1F8C">
            <w:pPr>
              <w:pStyle w:val="TAC"/>
            </w:pPr>
            <w:r>
              <w:t>QPSK</w:t>
            </w:r>
          </w:p>
        </w:tc>
        <w:tc>
          <w:tcPr>
            <w:tcW w:w="1559" w:type="dxa"/>
            <w:tcMar>
              <w:top w:w="0" w:type="dxa"/>
              <w:left w:w="108" w:type="dxa"/>
              <w:bottom w:w="0" w:type="dxa"/>
              <w:right w:w="108" w:type="dxa"/>
            </w:tcMar>
            <w:hideMark/>
          </w:tcPr>
          <w:p w14:paraId="2D0B3AE5" w14:textId="77777777" w:rsidR="00F25B52" w:rsidRDefault="00F25B52" w:rsidP="00BD1F8C">
            <w:pPr>
              <w:pStyle w:val="TAC"/>
            </w:pPr>
            <w:r>
              <w:t>QPSK</w:t>
            </w:r>
          </w:p>
        </w:tc>
        <w:tc>
          <w:tcPr>
            <w:tcW w:w="1418" w:type="dxa"/>
            <w:tcMar>
              <w:top w:w="0" w:type="dxa"/>
              <w:left w:w="108" w:type="dxa"/>
              <w:bottom w:w="0" w:type="dxa"/>
              <w:right w:w="108" w:type="dxa"/>
            </w:tcMar>
            <w:hideMark/>
          </w:tcPr>
          <w:p w14:paraId="22DF3996" w14:textId="77777777" w:rsidR="00F25B52" w:rsidRDefault="00F25B52" w:rsidP="00BD1F8C">
            <w:pPr>
              <w:pStyle w:val="TAC"/>
            </w:pPr>
            <w:r>
              <w:t>QPSK</w:t>
            </w:r>
          </w:p>
        </w:tc>
        <w:tc>
          <w:tcPr>
            <w:tcW w:w="1409" w:type="dxa"/>
            <w:tcMar>
              <w:top w:w="0" w:type="dxa"/>
              <w:left w:w="108" w:type="dxa"/>
              <w:bottom w:w="0" w:type="dxa"/>
              <w:right w:w="108" w:type="dxa"/>
            </w:tcMar>
            <w:hideMark/>
          </w:tcPr>
          <w:p w14:paraId="68B0F386" w14:textId="77777777" w:rsidR="00F25B52" w:rsidRDefault="00F25B52" w:rsidP="00BD1F8C">
            <w:pPr>
              <w:pStyle w:val="TAC"/>
            </w:pPr>
            <w:r>
              <w:t>QPSK</w:t>
            </w:r>
          </w:p>
        </w:tc>
      </w:tr>
      <w:tr w:rsidR="00F25B52" w14:paraId="45769844" w14:textId="77777777" w:rsidTr="00BD1F8C">
        <w:trPr>
          <w:jc w:val="center"/>
        </w:trPr>
        <w:tc>
          <w:tcPr>
            <w:tcW w:w="3818" w:type="dxa"/>
            <w:tcMar>
              <w:top w:w="0" w:type="dxa"/>
              <w:left w:w="108" w:type="dxa"/>
              <w:bottom w:w="0" w:type="dxa"/>
              <w:right w:w="108" w:type="dxa"/>
            </w:tcMar>
            <w:hideMark/>
          </w:tcPr>
          <w:p w14:paraId="0219436F" w14:textId="77777777" w:rsidR="00F25B52" w:rsidRDefault="00F25B52" w:rsidP="00BD1F8C">
            <w:pPr>
              <w:pStyle w:val="TAL"/>
            </w:pPr>
            <w:r>
              <w:t>Code rate</w:t>
            </w:r>
            <w:r>
              <w:rPr>
                <w:lang w:eastAsia="zh-CN"/>
              </w:rPr>
              <w:t xml:space="preserve"> (Note 2)</w:t>
            </w:r>
          </w:p>
        </w:tc>
        <w:tc>
          <w:tcPr>
            <w:tcW w:w="1417" w:type="dxa"/>
            <w:tcMar>
              <w:top w:w="0" w:type="dxa"/>
              <w:left w:w="108" w:type="dxa"/>
              <w:bottom w:w="0" w:type="dxa"/>
              <w:right w:w="108" w:type="dxa"/>
            </w:tcMar>
            <w:hideMark/>
          </w:tcPr>
          <w:p w14:paraId="1E3CA742" w14:textId="77777777" w:rsidR="00F25B52" w:rsidRDefault="00F25B52" w:rsidP="00BD1F8C">
            <w:pPr>
              <w:pStyle w:val="TAC"/>
            </w:pPr>
            <w:r>
              <w:t>1/3</w:t>
            </w:r>
          </w:p>
        </w:tc>
        <w:tc>
          <w:tcPr>
            <w:tcW w:w="1559" w:type="dxa"/>
            <w:tcMar>
              <w:top w:w="0" w:type="dxa"/>
              <w:left w:w="108" w:type="dxa"/>
              <w:bottom w:w="0" w:type="dxa"/>
              <w:right w:w="108" w:type="dxa"/>
            </w:tcMar>
            <w:hideMark/>
          </w:tcPr>
          <w:p w14:paraId="17E94FB8" w14:textId="77777777" w:rsidR="00F25B52" w:rsidRDefault="00F25B52" w:rsidP="00BD1F8C">
            <w:pPr>
              <w:pStyle w:val="TAC"/>
              <w:rPr>
                <w:lang w:eastAsia="zh-TW"/>
              </w:rPr>
            </w:pPr>
            <w:r>
              <w:t>1/3</w:t>
            </w:r>
          </w:p>
        </w:tc>
        <w:tc>
          <w:tcPr>
            <w:tcW w:w="1418" w:type="dxa"/>
            <w:tcMar>
              <w:top w:w="0" w:type="dxa"/>
              <w:left w:w="108" w:type="dxa"/>
              <w:bottom w:w="0" w:type="dxa"/>
              <w:right w:w="108" w:type="dxa"/>
            </w:tcMar>
            <w:hideMark/>
          </w:tcPr>
          <w:p w14:paraId="6CA40DEC" w14:textId="77777777" w:rsidR="00F25B52" w:rsidRDefault="00F25B52" w:rsidP="00BD1F8C">
            <w:pPr>
              <w:pStyle w:val="TAC"/>
            </w:pPr>
            <w:r>
              <w:t>1/3</w:t>
            </w:r>
          </w:p>
        </w:tc>
        <w:tc>
          <w:tcPr>
            <w:tcW w:w="1409" w:type="dxa"/>
            <w:tcMar>
              <w:top w:w="0" w:type="dxa"/>
              <w:left w:w="108" w:type="dxa"/>
              <w:bottom w:w="0" w:type="dxa"/>
              <w:right w:w="108" w:type="dxa"/>
            </w:tcMar>
            <w:hideMark/>
          </w:tcPr>
          <w:p w14:paraId="6CB70CE5" w14:textId="77777777" w:rsidR="00F25B52" w:rsidRDefault="00F25B52" w:rsidP="00BD1F8C">
            <w:pPr>
              <w:pStyle w:val="TAC"/>
            </w:pPr>
            <w:r>
              <w:t>1/3</w:t>
            </w:r>
          </w:p>
        </w:tc>
      </w:tr>
      <w:tr w:rsidR="00F25B52" w14:paraId="5B6A9748" w14:textId="77777777" w:rsidTr="00BD1F8C">
        <w:trPr>
          <w:jc w:val="center"/>
        </w:trPr>
        <w:tc>
          <w:tcPr>
            <w:tcW w:w="9621" w:type="dxa"/>
            <w:gridSpan w:val="5"/>
            <w:tcMar>
              <w:top w:w="0" w:type="dxa"/>
              <w:left w:w="108" w:type="dxa"/>
              <w:bottom w:w="0" w:type="dxa"/>
              <w:right w:w="108" w:type="dxa"/>
            </w:tcMar>
          </w:tcPr>
          <w:p w14:paraId="71BC31E8" w14:textId="252D9118" w:rsidR="00F25B52" w:rsidRDefault="00F25B52" w:rsidP="00BD1F8C">
            <w:pPr>
              <w:pStyle w:val="TAN"/>
            </w:pPr>
            <w:bookmarkStart w:id="8654" w:name="_Hlk499884117"/>
            <w:r>
              <w:t xml:space="preserve">NOTE 1:   </w:t>
            </w:r>
            <w:r w:rsidRPr="001030DA">
              <w:rPr>
                <w:i/>
                <w:iCs/>
              </w:rPr>
              <w:t>D</w:t>
            </w:r>
            <w:r>
              <w:rPr>
                <w:i/>
                <w:iCs/>
              </w:rPr>
              <w:t>L-DMRS-config-type</w:t>
            </w:r>
            <w:r>
              <w:t xml:space="preserve"> = 1 with </w:t>
            </w:r>
            <w:r w:rsidRPr="001030DA">
              <w:rPr>
                <w:i/>
                <w:iCs/>
              </w:rPr>
              <w:t>D</w:t>
            </w:r>
            <w:r>
              <w:rPr>
                <w:i/>
                <w:iCs/>
              </w:rPr>
              <w:t>L-DMRS-max-len</w:t>
            </w:r>
            <w:r>
              <w:t xml:space="preserve"> = 1, </w:t>
            </w:r>
            <w:r w:rsidRPr="001030DA">
              <w:rPr>
                <w:i/>
                <w:iCs/>
              </w:rPr>
              <w:t>D</w:t>
            </w:r>
            <w:r>
              <w:rPr>
                <w:i/>
                <w:iCs/>
              </w:rPr>
              <w:t>L-DMRS-add-pos</w:t>
            </w:r>
            <w:r>
              <w:t xml:space="preserve"> = pos2 with </w:t>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rsidR="00236A8E">
              <w:fldChar w:fldCharType="begin"/>
            </w:r>
            <w:r w:rsidR="00236A8E">
              <w:instrText xml:space="preserve"> INCLUDEPICTURE  \d "cid:image003.png@01D6459A.4A6FCF50" \* MERGEFORMATINET </w:instrText>
            </w:r>
            <w:r w:rsidR="00236A8E">
              <w:fldChar w:fldCharType="separate"/>
            </w:r>
            <w:r w:rsidR="0039060E">
              <w:fldChar w:fldCharType="begin"/>
            </w:r>
            <w:r w:rsidR="0039060E">
              <w:instrText xml:space="preserve"> INCLUDEPICTURE  \d "cid:image003.png@01D6459A.4A6FCF50" \* MERGEFORMATINET </w:instrText>
            </w:r>
            <w:r w:rsidR="0039060E">
              <w:fldChar w:fldCharType="separate"/>
            </w:r>
            <w:r w:rsidR="00715E2D">
              <w:fldChar w:fldCharType="begin"/>
            </w:r>
            <w:r w:rsidR="00715E2D">
              <w:instrText xml:space="preserve"> INCLUDEPICTURE  \d "cid:image003.png@01D6459A.4A6FCF50" \* MERGEFORMATINET </w:instrText>
            </w:r>
            <w:r w:rsidR="00715E2D">
              <w:fldChar w:fldCharType="separate"/>
            </w:r>
            <w:r w:rsidR="00BD1F8C">
              <w:fldChar w:fldCharType="begin"/>
            </w:r>
            <w:r w:rsidR="00BD1F8C">
              <w:instrText xml:space="preserve"> INCLUDEPICTURE  \d "cid:image003.png@01D6459A.4A6FCF50" \* MERGEFORMATINET </w:instrText>
            </w:r>
            <w:r w:rsidR="00BD1F8C">
              <w:fldChar w:fldCharType="separate"/>
            </w:r>
            <w:r w:rsidR="008A584D">
              <w:fldChar w:fldCharType="begin"/>
            </w:r>
            <w:r w:rsidR="008A584D">
              <w:instrText xml:space="preserve"> INCLUDEPICTURE  \d "cid:image003.png@01D6459A.4A6FCF50" \* MERGEFORMATINET </w:instrText>
            </w:r>
            <w:r w:rsidR="008A584D">
              <w:fldChar w:fldCharType="separate"/>
            </w:r>
            <w:r w:rsidR="00E030AB">
              <w:fldChar w:fldCharType="begin"/>
            </w:r>
            <w:r w:rsidR="00E030AB">
              <w:instrText xml:space="preserve"> INCLUDEPICTURE  \d "cid:image003.png@01D6459A.4A6FCF50" \* MERGEFORMATINET </w:instrText>
            </w:r>
            <w:r w:rsidR="00E030AB">
              <w:fldChar w:fldCharType="separate"/>
            </w:r>
            <w:r w:rsidR="009A4A82">
              <w:fldChar w:fldCharType="begin"/>
            </w:r>
            <w:r w:rsidR="009A4A82">
              <w:instrText xml:space="preserve"> INCLUDEPICTURE  \d "cid:image003.png@01D6459A.4A6FCF50" \* MERGEFORMATINET </w:instrText>
            </w:r>
            <w:r w:rsidR="009A4A82">
              <w:fldChar w:fldCharType="separate"/>
            </w:r>
            <w:r w:rsidR="00E34F05">
              <w:fldChar w:fldCharType="begin"/>
            </w:r>
            <w:r w:rsidR="00E34F05">
              <w:instrText xml:space="preserve"> INCLUDEPICTURE  \d "cid:image003.png@01D6459A.4A6FCF50" \* MERGEFORMATINET </w:instrText>
            </w:r>
            <w:r w:rsidR="00E34F05">
              <w:fldChar w:fldCharType="separate"/>
            </w:r>
            <w:r w:rsidR="008F31BD">
              <w:fldChar w:fldCharType="begin"/>
            </w:r>
            <w:r w:rsidR="008F31BD">
              <w:instrText xml:space="preserve"> INCLUDEPICTURE  \d "cid:image003.png@01D6459A.4A6FCF50" \* MERGEFORMATINET </w:instrText>
            </w:r>
            <w:r w:rsidR="008F31BD">
              <w:fldChar w:fldCharType="separate"/>
            </w:r>
            <w:r w:rsidR="00AC7434">
              <w:fldChar w:fldCharType="begin"/>
            </w:r>
            <w:r w:rsidR="00AC7434">
              <w:instrText xml:space="preserve"> INCLUDEPICTURE  \d "cid:image003.png@01D6459A.4A6FCF50" \* MERGEFORMATINET </w:instrText>
            </w:r>
            <w:r w:rsidR="00AC7434">
              <w:fldChar w:fldCharType="separate"/>
            </w:r>
            <w:r w:rsidR="00CB5E7E">
              <w:fldChar w:fldCharType="begin"/>
            </w:r>
            <w:r w:rsidR="00CB5E7E">
              <w:instrText xml:space="preserve"> INCLUDEPICTURE  \d "cid:image003.png@01D6459A.4A6FCF50" \* MERGEFORMATINET </w:instrText>
            </w:r>
            <w:r w:rsidR="00CB5E7E">
              <w:fldChar w:fldCharType="separate"/>
            </w:r>
            <w:r w:rsidR="002E1777">
              <w:fldChar w:fldCharType="begin"/>
            </w:r>
            <w:r w:rsidR="002E1777">
              <w:instrText xml:space="preserve"> INCLUDEPICTURE  \d "cid:image003.png@01D6459A.4A6FCF50" \* MERGEFORMATINET </w:instrText>
            </w:r>
            <w:r w:rsidR="002E1777">
              <w:fldChar w:fldCharType="separate"/>
            </w:r>
            <w:r w:rsidR="0057023C">
              <w:fldChar w:fldCharType="begin"/>
            </w:r>
            <w:r w:rsidR="0057023C">
              <w:instrText xml:space="preserve"> INCLUDEPICTURE  \d "cid:image003.png@01D6459A.4A6FCF50" \* MERGEFORMATINET </w:instrText>
            </w:r>
            <w:r w:rsidR="0057023C">
              <w:fldChar w:fldCharType="separate"/>
            </w:r>
            <w:r w:rsidR="00976390">
              <w:fldChar w:fldCharType="begin"/>
            </w:r>
            <w:r w:rsidR="00976390">
              <w:instrText xml:space="preserve"> INCLUDEPICTURE  \d "cid:image003.png@01D6459A.4A6FCF50" \* MERGEFORMATINET </w:instrText>
            </w:r>
            <w:r w:rsidR="00976390">
              <w:fldChar w:fldCharType="separate"/>
            </w:r>
            <w:r w:rsidR="007A18EB">
              <w:fldChar w:fldCharType="begin"/>
            </w:r>
            <w:r w:rsidR="007A18EB">
              <w:instrText xml:space="preserve"> INCLUDEPICTURE  \d "cid:image003.png@01D6459A.4A6FCF50" \* MERGEFORMATINET </w:instrText>
            </w:r>
            <w:r w:rsidR="007A18EB">
              <w:fldChar w:fldCharType="separate"/>
            </w:r>
            <w:r w:rsidR="00A043EA">
              <w:fldChar w:fldCharType="begin"/>
            </w:r>
            <w:r w:rsidR="00A043EA">
              <w:instrText xml:space="preserve"> INCLUDEPICTURE  \d "cid:image003.png@01D6459A.4A6FCF50" \* MERGEFORMATINET </w:instrText>
            </w:r>
            <w:r w:rsidR="00A043EA">
              <w:fldChar w:fldCharType="separate"/>
            </w:r>
            <w:r w:rsidR="00B03869">
              <w:fldChar w:fldCharType="begin"/>
            </w:r>
            <w:r w:rsidR="00B03869">
              <w:instrText xml:space="preserve"> INCLUDEPICTURE  \d "cid:image003.png@01D6459A.4A6FCF50" \* MERGEFORMATINET </w:instrText>
            </w:r>
            <w:r w:rsidR="00B03869">
              <w:fldChar w:fldCharType="separate"/>
            </w:r>
            <w:r w:rsidR="00241417">
              <w:fldChar w:fldCharType="begin"/>
            </w:r>
            <w:r w:rsidR="00241417">
              <w:instrText xml:space="preserve"> INCLUDEPICTURE  \d "cid:image003.png@01D6459A.4A6FCF50" \* MERGEFORMATINET </w:instrText>
            </w:r>
            <w:r w:rsidR="00241417">
              <w:fldChar w:fldCharType="separate"/>
            </w:r>
            <w:r w:rsidR="003A71DE">
              <w:fldChar w:fldCharType="begin"/>
            </w:r>
            <w:r w:rsidR="003A71DE">
              <w:instrText xml:space="preserve"> INCLUDEPICTURE  \d "cid:image003.png@01D6459A.4A6FCF50" \* MERGEFORMATINET </w:instrText>
            </w:r>
            <w:r w:rsidR="003A71DE">
              <w:fldChar w:fldCharType="separate"/>
            </w:r>
            <w:r w:rsidR="00FC2237">
              <w:fldChar w:fldCharType="begin"/>
            </w:r>
            <w:r w:rsidR="00FC2237">
              <w:instrText xml:space="preserve"> INCLUDEPICTURE  \d "cid:image003.png@01D6459A.4A6FCF50" \* MERGEFORMATINET </w:instrText>
            </w:r>
            <w:r w:rsidR="00FC2237">
              <w:fldChar w:fldCharType="separate"/>
            </w:r>
            <w:r w:rsidR="00406C16">
              <w:fldChar w:fldCharType="begin"/>
            </w:r>
            <w:r w:rsidR="00406C16">
              <w:instrText xml:space="preserve"> INCLUDEPICTURE  \d "cid:image003.png@01D6459A.4A6FCF50" \* MERGEFORMATINET </w:instrText>
            </w:r>
            <w:r w:rsidR="00406C16">
              <w:fldChar w:fldCharType="separate"/>
            </w:r>
            <w:r w:rsidR="008C4CE6">
              <w:fldChar w:fldCharType="begin"/>
            </w:r>
            <w:r w:rsidR="008C4CE6">
              <w:instrText xml:space="preserve"> INCLUDEPICTURE  \d "cid:image003.png@01D6459A.4A6FCF50" \* MERGEFORMATINET </w:instrText>
            </w:r>
            <w:r w:rsidR="008C4CE6">
              <w:fldChar w:fldCharType="separate"/>
            </w:r>
            <w:r w:rsidR="009C3C75">
              <w:fldChar w:fldCharType="begin"/>
            </w:r>
            <w:r w:rsidR="009C3C75">
              <w:instrText xml:space="preserve"> INCLUDEPICTURE  \d "cid:image003.png@01D6459A.4A6FCF50" \* MERGEFORMATINET </w:instrText>
            </w:r>
            <w:r w:rsidR="009C3C75">
              <w:fldChar w:fldCharType="separate"/>
            </w:r>
            <w:r w:rsidR="008A56CB">
              <w:fldChar w:fldCharType="begin"/>
            </w:r>
            <w:r w:rsidR="008A56CB">
              <w:instrText xml:space="preserve"> INCLUDEPICTURE  \d "cid:image003.png@01D6459A.4A6FCF50" \* MERGEFORMATINET </w:instrText>
            </w:r>
            <w:r w:rsidR="008A56CB">
              <w:fldChar w:fldCharType="separate"/>
            </w:r>
            <w:r w:rsidR="00B1369D">
              <w:fldChar w:fldCharType="begin"/>
            </w:r>
            <w:r w:rsidR="00B1369D">
              <w:instrText xml:space="preserve"> INCLUDEPICTURE  \d "cid:image003.png@01D6459A.4A6FCF50" \* MERGEFORMATINET </w:instrText>
            </w:r>
            <w:r w:rsidR="00B1369D">
              <w:fldChar w:fldCharType="separate"/>
            </w:r>
            <w:r w:rsidR="00BC408B">
              <w:fldChar w:fldCharType="begin"/>
            </w:r>
            <w:r w:rsidR="00BC408B">
              <w:instrText xml:space="preserve"> INCLUDEPICTURE  \d "cid:image003.png@01D6459A.4A6FCF50" \* MERGEFORMATINET </w:instrText>
            </w:r>
            <w:r w:rsidR="00BC408B">
              <w:fldChar w:fldCharType="separate"/>
            </w:r>
            <w:r w:rsidR="005437E4">
              <w:fldChar w:fldCharType="begin"/>
            </w:r>
            <w:r w:rsidR="005437E4">
              <w:instrText xml:space="preserve"> INCLUDEPICTURE  \d "cid:image003.png@01D6459A.4A6FCF50" \* MERGEFORMATINET </w:instrText>
            </w:r>
            <w:r w:rsidR="005437E4">
              <w:fldChar w:fldCharType="separate"/>
            </w:r>
            <w:r w:rsidR="00A51ED4">
              <w:fldChar w:fldCharType="begin"/>
            </w:r>
            <w:r w:rsidR="00A51ED4">
              <w:instrText xml:space="preserve"> INCLUDEPICTURE  \d "cid:image003.png@01D6459A.4A6FCF50" \* MERGEFORMATINET </w:instrText>
            </w:r>
            <w:r w:rsidR="00A51ED4">
              <w:fldChar w:fldCharType="separate"/>
            </w:r>
            <w:r w:rsidR="00FF7AA7">
              <w:fldChar w:fldCharType="begin"/>
            </w:r>
            <w:r w:rsidR="00FF7AA7">
              <w:instrText xml:space="preserve"> INCLUDEPICTURE  \d "cid:image003.png@01D6459A.4A6FCF50" \* MERGEFORMATINET </w:instrText>
            </w:r>
            <w:r w:rsidR="00FF7AA7">
              <w:fldChar w:fldCharType="separate"/>
            </w:r>
            <w:r w:rsidR="004363C6">
              <w:fldChar w:fldCharType="begin"/>
            </w:r>
            <w:r w:rsidR="004363C6">
              <w:instrText xml:space="preserve"> INCLUDEPICTURE  \d "cid:image003.png@01D6459A.4A6FCF50" \* MERGEFORMATINET </w:instrText>
            </w:r>
            <w:r w:rsidR="004363C6">
              <w:fldChar w:fldCharType="separate"/>
            </w:r>
            <w:r w:rsidR="00A83D76">
              <w:fldChar w:fldCharType="begin"/>
            </w:r>
            <w:r w:rsidR="00A83D76">
              <w:instrText xml:space="preserve"> INCLUDEPICTURE  \d "cid:image003.png@01D6459A.4A6FCF50" \* MERGEFORMATINET </w:instrText>
            </w:r>
            <w:r w:rsidR="00A83D76">
              <w:fldChar w:fldCharType="separate"/>
            </w:r>
            <w:r w:rsidR="0089397E">
              <w:fldChar w:fldCharType="begin"/>
            </w:r>
            <w:r w:rsidR="0089397E">
              <w:instrText xml:space="preserve"> INCLUDEPICTURE  \d "cid:image003.png@01D6459A.4A6FCF50" \* MERGEFORMATINET </w:instrText>
            </w:r>
            <w:r w:rsidR="0089397E">
              <w:fldChar w:fldCharType="separate"/>
            </w:r>
            <w:r w:rsidR="00EE7692">
              <w:fldChar w:fldCharType="begin"/>
            </w:r>
            <w:r w:rsidR="00EE7692">
              <w:instrText xml:space="preserve"> INCLUDEPICTURE  \d "cid:image003.png@01D6459A.4A6FCF50" \* MERGEFORMATINET </w:instrText>
            </w:r>
            <w:r w:rsidR="00EE7692">
              <w:fldChar w:fldCharType="separate"/>
            </w:r>
            <w:r w:rsidR="00665F36">
              <w:fldChar w:fldCharType="begin"/>
            </w:r>
            <w:r w:rsidR="00665F36">
              <w:instrText xml:space="preserve"> INCLUDEPICTURE  \d "cid:image003.png@01D6459A.4A6FCF50" \* MERGEFORMATINET </w:instrText>
            </w:r>
            <w:r w:rsidR="00665F36">
              <w:fldChar w:fldCharType="separate"/>
            </w:r>
            <w:r w:rsidR="009F2D79">
              <w:fldChar w:fldCharType="begin"/>
            </w:r>
            <w:r w:rsidR="009F2D79">
              <w:instrText xml:space="preserve"> INCLUDEPICTURE  \d "cid:image003.png@01D6459A.4A6FCF50" \* MERGEFORMATINET </w:instrText>
            </w:r>
            <w:r w:rsidR="009F2D79">
              <w:fldChar w:fldCharType="separate"/>
            </w:r>
            <w:r w:rsidR="009A01CF">
              <w:fldChar w:fldCharType="begin"/>
            </w:r>
            <w:r w:rsidR="009A01CF">
              <w:instrText xml:space="preserve"> INCLUDEPICTURE  \d "cid:image003.png@01D6459A.4A6FCF50" \* MERGEFORMATINET </w:instrText>
            </w:r>
            <w:r w:rsidR="009A01CF">
              <w:fldChar w:fldCharType="separate"/>
            </w:r>
            <w:r w:rsidR="00F042D9">
              <w:fldChar w:fldCharType="begin"/>
            </w:r>
            <w:r w:rsidR="00F042D9">
              <w:instrText xml:space="preserve"> </w:instrText>
            </w:r>
            <w:r w:rsidR="00F042D9">
              <w:instrText>INCLUDEPICTURE  \d "cid:ima</w:instrText>
            </w:r>
            <w:r w:rsidR="00F042D9">
              <w:instrText>ge003.png@01D6459A.4A6FCF50" \* MERGEFORMATINET</w:instrText>
            </w:r>
            <w:r w:rsidR="00F042D9">
              <w:instrText xml:space="preserve"> </w:instrText>
            </w:r>
            <w:r w:rsidR="00F042D9">
              <w:fldChar w:fldCharType="separate"/>
            </w:r>
            <w:r w:rsidR="00F042D9">
              <w:pict w14:anchorId="07AFE1F4">
                <v:shape id="_x0000_i1048" type="#_x0000_t75" style="width:9.75pt;height:15.85pt">
                  <v:imagedata r:id="rId67"/>
                </v:shape>
              </w:pict>
            </w:r>
            <w:r w:rsidR="00F042D9">
              <w:fldChar w:fldCharType="end"/>
            </w:r>
            <w:r w:rsidR="009A01CF">
              <w:fldChar w:fldCharType="end"/>
            </w:r>
            <w:r w:rsidR="009F2D79">
              <w:fldChar w:fldCharType="end"/>
            </w:r>
            <w:r w:rsidR="00665F36">
              <w:fldChar w:fldCharType="end"/>
            </w:r>
            <w:r w:rsidR="00EE7692">
              <w:fldChar w:fldCharType="end"/>
            </w:r>
            <w:r w:rsidR="0089397E">
              <w:fldChar w:fldCharType="end"/>
            </w:r>
            <w:r w:rsidR="00A83D76">
              <w:fldChar w:fldCharType="end"/>
            </w:r>
            <w:r w:rsidR="004363C6">
              <w:fldChar w:fldCharType="end"/>
            </w:r>
            <w:r w:rsidR="00FF7AA7">
              <w:fldChar w:fldCharType="end"/>
            </w:r>
            <w:r w:rsidR="00A51ED4">
              <w:fldChar w:fldCharType="end"/>
            </w:r>
            <w:r w:rsidR="005437E4">
              <w:fldChar w:fldCharType="end"/>
            </w:r>
            <w:r w:rsidR="00BC408B">
              <w:fldChar w:fldCharType="end"/>
            </w:r>
            <w:r w:rsidR="00B1369D">
              <w:fldChar w:fldCharType="end"/>
            </w:r>
            <w:r w:rsidR="008A56CB">
              <w:fldChar w:fldCharType="end"/>
            </w:r>
            <w:r w:rsidR="009C3C75">
              <w:fldChar w:fldCharType="end"/>
            </w:r>
            <w:r w:rsidR="008C4CE6">
              <w:fldChar w:fldCharType="end"/>
            </w:r>
            <w:r w:rsidR="00406C16">
              <w:fldChar w:fldCharType="end"/>
            </w:r>
            <w:r w:rsidR="00FC2237">
              <w:fldChar w:fldCharType="end"/>
            </w:r>
            <w:r w:rsidR="003A71DE">
              <w:fldChar w:fldCharType="end"/>
            </w:r>
            <w:r w:rsidR="00241417">
              <w:fldChar w:fldCharType="end"/>
            </w:r>
            <w:r w:rsidR="00B03869">
              <w:fldChar w:fldCharType="end"/>
            </w:r>
            <w:r w:rsidR="00A043EA">
              <w:fldChar w:fldCharType="end"/>
            </w:r>
            <w:r w:rsidR="007A18EB">
              <w:fldChar w:fldCharType="end"/>
            </w:r>
            <w:r w:rsidR="00976390">
              <w:fldChar w:fldCharType="end"/>
            </w:r>
            <w:r w:rsidR="0057023C">
              <w:fldChar w:fldCharType="end"/>
            </w:r>
            <w:r w:rsidR="002E1777">
              <w:fldChar w:fldCharType="end"/>
            </w:r>
            <w:r w:rsidR="00CB5E7E">
              <w:fldChar w:fldCharType="end"/>
            </w:r>
            <w:r w:rsidR="00AC7434">
              <w:fldChar w:fldCharType="end"/>
            </w:r>
            <w:r w:rsidR="008F31BD">
              <w:fldChar w:fldCharType="end"/>
            </w:r>
            <w:r w:rsidR="00E34F05">
              <w:fldChar w:fldCharType="end"/>
            </w:r>
            <w:r w:rsidR="009A4A82">
              <w:fldChar w:fldCharType="end"/>
            </w:r>
            <w:r w:rsidR="00E030AB">
              <w:fldChar w:fldCharType="end"/>
            </w:r>
            <w:r w:rsidR="008A584D">
              <w:fldChar w:fldCharType="end"/>
            </w:r>
            <w:r w:rsidR="00BD1F8C">
              <w:fldChar w:fldCharType="end"/>
            </w:r>
            <w:r w:rsidR="00715E2D">
              <w:fldChar w:fldCharType="end"/>
            </w:r>
            <w:r w:rsidR="0039060E">
              <w:fldChar w:fldCharType="end"/>
            </w:r>
            <w:r w:rsidR="00236A8E">
              <w:fldChar w:fldCharType="end"/>
            </w:r>
            <w:r>
              <w:fldChar w:fldCharType="end"/>
            </w:r>
            <w:r>
              <w:fldChar w:fldCharType="end"/>
            </w:r>
            <w:r>
              <w:fldChar w:fldCharType="end"/>
            </w:r>
            <w:r>
              <w:fldChar w:fldCharType="end"/>
            </w:r>
            <w:r>
              <w:fldChar w:fldCharType="end"/>
            </w:r>
            <w:r>
              <w:fldChar w:fldCharType="end"/>
            </w:r>
            <w:r>
              <w:fldChar w:fldCharType="end"/>
            </w:r>
            <w:r>
              <w:t xml:space="preserve">= 2, </w:t>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rsidR="00236A8E">
              <w:fldChar w:fldCharType="begin"/>
            </w:r>
            <w:r w:rsidR="00236A8E">
              <w:instrText xml:space="preserve"> INCLUDEPICTURE  \d "cid:image004.png@01D6459A.4A6FCF50" \* MERGEFORMATINET </w:instrText>
            </w:r>
            <w:r w:rsidR="00236A8E">
              <w:fldChar w:fldCharType="separate"/>
            </w:r>
            <w:r w:rsidR="0039060E">
              <w:fldChar w:fldCharType="begin"/>
            </w:r>
            <w:r w:rsidR="0039060E">
              <w:instrText xml:space="preserve"> INCLUDEPICTURE  \d "cid:image004.png@01D6459A.4A6FCF50" \* MERGEFORMATINET </w:instrText>
            </w:r>
            <w:r w:rsidR="0039060E">
              <w:fldChar w:fldCharType="separate"/>
            </w:r>
            <w:r w:rsidR="00715E2D">
              <w:fldChar w:fldCharType="begin"/>
            </w:r>
            <w:r w:rsidR="00715E2D">
              <w:instrText xml:space="preserve"> INCLUDEPICTURE  \d "cid:image004.png@01D6459A.4A6FCF50" \* MERGEFORMATINET </w:instrText>
            </w:r>
            <w:r w:rsidR="00715E2D">
              <w:fldChar w:fldCharType="separate"/>
            </w:r>
            <w:r w:rsidR="00BD1F8C">
              <w:fldChar w:fldCharType="begin"/>
            </w:r>
            <w:r w:rsidR="00BD1F8C">
              <w:instrText xml:space="preserve"> INCLUDEPICTURE  \d "cid:image004.png@01D6459A.4A6FCF50" \* MERGEFORMATINET </w:instrText>
            </w:r>
            <w:r w:rsidR="00BD1F8C">
              <w:fldChar w:fldCharType="separate"/>
            </w:r>
            <w:r w:rsidR="008A584D">
              <w:fldChar w:fldCharType="begin"/>
            </w:r>
            <w:r w:rsidR="008A584D">
              <w:instrText xml:space="preserve"> INCLUDEPICTURE  \d "cid:image004.png@01D6459A.4A6FCF50" \* MERGEFORMATINET </w:instrText>
            </w:r>
            <w:r w:rsidR="008A584D">
              <w:fldChar w:fldCharType="separate"/>
            </w:r>
            <w:r w:rsidR="00E030AB">
              <w:fldChar w:fldCharType="begin"/>
            </w:r>
            <w:r w:rsidR="00E030AB">
              <w:instrText xml:space="preserve"> INCLUDEPICTURE  \d "cid:image004.png@01D6459A.4A6FCF50" \* MERGEFORMATINET </w:instrText>
            </w:r>
            <w:r w:rsidR="00E030AB">
              <w:fldChar w:fldCharType="separate"/>
            </w:r>
            <w:r w:rsidR="009A4A82">
              <w:fldChar w:fldCharType="begin"/>
            </w:r>
            <w:r w:rsidR="009A4A82">
              <w:instrText xml:space="preserve"> INCLUDEPICTURE  \d "cid:image004.png@01D6459A.4A6FCF50" \* MERGEFORMATINET </w:instrText>
            </w:r>
            <w:r w:rsidR="009A4A82">
              <w:fldChar w:fldCharType="separate"/>
            </w:r>
            <w:r w:rsidR="00E34F05">
              <w:fldChar w:fldCharType="begin"/>
            </w:r>
            <w:r w:rsidR="00E34F05">
              <w:instrText xml:space="preserve"> INCLUDEPICTURE  \d "cid:image004.png@01D6459A.4A6FCF50" \* MERGEFORMATINET </w:instrText>
            </w:r>
            <w:r w:rsidR="00E34F05">
              <w:fldChar w:fldCharType="separate"/>
            </w:r>
            <w:r w:rsidR="008F31BD">
              <w:fldChar w:fldCharType="begin"/>
            </w:r>
            <w:r w:rsidR="008F31BD">
              <w:instrText xml:space="preserve"> INCLUDEPICTURE  \d "cid:image004.png@01D6459A.4A6FCF50" \* MERGEFORMATINET </w:instrText>
            </w:r>
            <w:r w:rsidR="008F31BD">
              <w:fldChar w:fldCharType="separate"/>
            </w:r>
            <w:r w:rsidR="00AC7434">
              <w:fldChar w:fldCharType="begin"/>
            </w:r>
            <w:r w:rsidR="00AC7434">
              <w:instrText xml:space="preserve"> INCLUDEPICTURE  \d "cid:image004.png@01D6459A.4A6FCF50" \* MERGEFORMATINET </w:instrText>
            </w:r>
            <w:r w:rsidR="00AC7434">
              <w:fldChar w:fldCharType="separate"/>
            </w:r>
            <w:r w:rsidR="00CB5E7E">
              <w:fldChar w:fldCharType="begin"/>
            </w:r>
            <w:r w:rsidR="00CB5E7E">
              <w:instrText xml:space="preserve"> INCLUDEPICTURE  \d "cid:image004.png@01D6459A.4A6FCF50" \* MERGEFORMATINET </w:instrText>
            </w:r>
            <w:r w:rsidR="00CB5E7E">
              <w:fldChar w:fldCharType="separate"/>
            </w:r>
            <w:r w:rsidR="002E1777">
              <w:fldChar w:fldCharType="begin"/>
            </w:r>
            <w:r w:rsidR="002E1777">
              <w:instrText xml:space="preserve"> INCLUDEPICTURE  \d "cid:image004.png@01D6459A.4A6FCF50" \* MERGEFORMATINET </w:instrText>
            </w:r>
            <w:r w:rsidR="002E1777">
              <w:fldChar w:fldCharType="separate"/>
            </w:r>
            <w:r w:rsidR="0057023C">
              <w:fldChar w:fldCharType="begin"/>
            </w:r>
            <w:r w:rsidR="0057023C">
              <w:instrText xml:space="preserve"> INCLUDEPICTURE  \d "cid:image004.png@01D6459A.4A6FCF50" \* MERGEFORMATINET </w:instrText>
            </w:r>
            <w:r w:rsidR="0057023C">
              <w:fldChar w:fldCharType="separate"/>
            </w:r>
            <w:r w:rsidR="00976390">
              <w:fldChar w:fldCharType="begin"/>
            </w:r>
            <w:r w:rsidR="00976390">
              <w:instrText xml:space="preserve"> INCLUDEPICTURE  \d "cid:image004.png@01D6459A.4A6FCF50" \* MERGEFORMATINET </w:instrText>
            </w:r>
            <w:r w:rsidR="00976390">
              <w:fldChar w:fldCharType="separate"/>
            </w:r>
            <w:r w:rsidR="007A18EB">
              <w:fldChar w:fldCharType="begin"/>
            </w:r>
            <w:r w:rsidR="007A18EB">
              <w:instrText xml:space="preserve"> INCLUDEPICTURE  \d "cid:image004.png@01D6459A.4A6FCF50" \* MERGEFORMATINET </w:instrText>
            </w:r>
            <w:r w:rsidR="007A18EB">
              <w:fldChar w:fldCharType="separate"/>
            </w:r>
            <w:r w:rsidR="00A043EA">
              <w:fldChar w:fldCharType="begin"/>
            </w:r>
            <w:r w:rsidR="00A043EA">
              <w:instrText xml:space="preserve"> INCLUDEPICTURE  \d "cid:image004.png@01D6459A.4A6FCF50" \* MERGEFORMATINET </w:instrText>
            </w:r>
            <w:r w:rsidR="00A043EA">
              <w:fldChar w:fldCharType="separate"/>
            </w:r>
            <w:r w:rsidR="00B03869">
              <w:fldChar w:fldCharType="begin"/>
            </w:r>
            <w:r w:rsidR="00B03869">
              <w:instrText xml:space="preserve"> INCLUDEPICTURE  \d "cid:image004.png@01D6459A.4A6FCF50" \* MERGEFORMATINET </w:instrText>
            </w:r>
            <w:r w:rsidR="00B03869">
              <w:fldChar w:fldCharType="separate"/>
            </w:r>
            <w:r w:rsidR="00241417">
              <w:fldChar w:fldCharType="begin"/>
            </w:r>
            <w:r w:rsidR="00241417">
              <w:instrText xml:space="preserve"> INCLUDEPICTURE  \d "cid:image004.png@01D6459A.4A6FCF50" \* MERGEFORMATINET </w:instrText>
            </w:r>
            <w:r w:rsidR="00241417">
              <w:fldChar w:fldCharType="separate"/>
            </w:r>
            <w:r w:rsidR="003A71DE">
              <w:fldChar w:fldCharType="begin"/>
            </w:r>
            <w:r w:rsidR="003A71DE">
              <w:instrText xml:space="preserve"> INCLUDEPICTURE  \d "cid:image004.png@01D6459A.4A6FCF50" \* MERGEFORMATINET </w:instrText>
            </w:r>
            <w:r w:rsidR="003A71DE">
              <w:fldChar w:fldCharType="separate"/>
            </w:r>
            <w:r w:rsidR="00FC2237">
              <w:fldChar w:fldCharType="begin"/>
            </w:r>
            <w:r w:rsidR="00FC2237">
              <w:instrText xml:space="preserve"> INCLUDEPICTURE  \d "cid:image004.png@01D6459A.4A6FCF50" \* MERGEFORMATINET </w:instrText>
            </w:r>
            <w:r w:rsidR="00FC2237">
              <w:fldChar w:fldCharType="separate"/>
            </w:r>
            <w:r w:rsidR="00406C16">
              <w:fldChar w:fldCharType="begin"/>
            </w:r>
            <w:r w:rsidR="00406C16">
              <w:instrText xml:space="preserve"> INCLUDEPICTURE  \d "cid:image004.png@01D6459A.4A6FCF50" \* MERGEFORMATINET </w:instrText>
            </w:r>
            <w:r w:rsidR="00406C16">
              <w:fldChar w:fldCharType="separate"/>
            </w:r>
            <w:r w:rsidR="008C4CE6">
              <w:fldChar w:fldCharType="begin"/>
            </w:r>
            <w:r w:rsidR="008C4CE6">
              <w:instrText xml:space="preserve"> INCLUDEPICTURE  \d "cid:image004.png@01D6459A.4A6FCF50" \* MERGEFORMATINET </w:instrText>
            </w:r>
            <w:r w:rsidR="008C4CE6">
              <w:fldChar w:fldCharType="separate"/>
            </w:r>
            <w:r w:rsidR="009C3C75">
              <w:fldChar w:fldCharType="begin"/>
            </w:r>
            <w:r w:rsidR="009C3C75">
              <w:instrText xml:space="preserve"> INCLUDEPICTURE  \d "cid:image004.png@01D6459A.4A6FCF50" \* MERGEFORMATINET </w:instrText>
            </w:r>
            <w:r w:rsidR="009C3C75">
              <w:fldChar w:fldCharType="separate"/>
            </w:r>
            <w:r w:rsidR="008A56CB">
              <w:fldChar w:fldCharType="begin"/>
            </w:r>
            <w:r w:rsidR="008A56CB">
              <w:instrText xml:space="preserve"> INCLUDEPICTURE  \d "cid:image004.png@01D6459A.4A6FCF50" \* MERGEFORMATINET </w:instrText>
            </w:r>
            <w:r w:rsidR="008A56CB">
              <w:fldChar w:fldCharType="separate"/>
            </w:r>
            <w:r w:rsidR="00B1369D">
              <w:fldChar w:fldCharType="begin"/>
            </w:r>
            <w:r w:rsidR="00B1369D">
              <w:instrText xml:space="preserve"> INCLUDEPICTURE  \d "cid:image004.png@01D6459A.4A6FCF50" \* MERGEFORMATINET </w:instrText>
            </w:r>
            <w:r w:rsidR="00B1369D">
              <w:fldChar w:fldCharType="separate"/>
            </w:r>
            <w:r w:rsidR="00BC408B">
              <w:fldChar w:fldCharType="begin"/>
            </w:r>
            <w:r w:rsidR="00BC408B">
              <w:instrText xml:space="preserve"> INCLUDEPICTURE  \d "cid:image004.png@01D6459A.4A6FCF50" \* MERGEFORMATINET </w:instrText>
            </w:r>
            <w:r w:rsidR="00BC408B">
              <w:fldChar w:fldCharType="separate"/>
            </w:r>
            <w:r w:rsidR="005437E4">
              <w:fldChar w:fldCharType="begin"/>
            </w:r>
            <w:r w:rsidR="005437E4">
              <w:instrText xml:space="preserve"> INCLUDEPICTURE  \d "cid:image004.png@01D6459A.4A6FCF50" \* MERGEFORMATINET </w:instrText>
            </w:r>
            <w:r w:rsidR="005437E4">
              <w:fldChar w:fldCharType="separate"/>
            </w:r>
            <w:r w:rsidR="00A51ED4">
              <w:fldChar w:fldCharType="begin"/>
            </w:r>
            <w:r w:rsidR="00A51ED4">
              <w:instrText xml:space="preserve"> INCLUDEPICTURE  \d "cid:image004.png@01D6459A.4A6FCF50" \* MERGEFORMATINET </w:instrText>
            </w:r>
            <w:r w:rsidR="00A51ED4">
              <w:fldChar w:fldCharType="separate"/>
            </w:r>
            <w:r w:rsidR="00FF7AA7">
              <w:fldChar w:fldCharType="begin"/>
            </w:r>
            <w:r w:rsidR="00FF7AA7">
              <w:instrText xml:space="preserve"> INCLUDEPICTURE  \d "cid:image004.png@01D6459A.4A6FCF50" \* MERGEFORMATINET </w:instrText>
            </w:r>
            <w:r w:rsidR="00FF7AA7">
              <w:fldChar w:fldCharType="separate"/>
            </w:r>
            <w:r w:rsidR="004363C6">
              <w:fldChar w:fldCharType="begin"/>
            </w:r>
            <w:r w:rsidR="004363C6">
              <w:instrText xml:space="preserve"> INCLUDEPICTURE  \d "cid:image004.png@01D6459A.4A6FCF50" \* MERGEFORMATINET </w:instrText>
            </w:r>
            <w:r w:rsidR="004363C6">
              <w:fldChar w:fldCharType="separate"/>
            </w:r>
            <w:r w:rsidR="00A83D76">
              <w:fldChar w:fldCharType="begin"/>
            </w:r>
            <w:r w:rsidR="00A83D76">
              <w:instrText xml:space="preserve"> INCLUDEPICTURE  \d "cid:image004.png@01D6459A.4A6FCF50" \* MERGEFORMATINET </w:instrText>
            </w:r>
            <w:r w:rsidR="00A83D76">
              <w:fldChar w:fldCharType="separate"/>
            </w:r>
            <w:r w:rsidR="0089397E">
              <w:fldChar w:fldCharType="begin"/>
            </w:r>
            <w:r w:rsidR="0089397E">
              <w:instrText xml:space="preserve"> INCLUDEPICTURE  \d "cid:image004.png@01D6459A.4A6FCF50" \* MERGEFORMATINET </w:instrText>
            </w:r>
            <w:r w:rsidR="0089397E">
              <w:fldChar w:fldCharType="separate"/>
            </w:r>
            <w:r w:rsidR="00EE7692">
              <w:fldChar w:fldCharType="begin"/>
            </w:r>
            <w:r w:rsidR="00EE7692">
              <w:instrText xml:space="preserve"> INCLUDEPICTURE  \d "cid:image004.png@01D6459A.4A6FCF50" \* MERGEFORMATINET </w:instrText>
            </w:r>
            <w:r w:rsidR="00EE7692">
              <w:fldChar w:fldCharType="separate"/>
            </w:r>
            <w:r w:rsidR="00665F36">
              <w:fldChar w:fldCharType="begin"/>
            </w:r>
            <w:r w:rsidR="00665F36">
              <w:instrText xml:space="preserve"> INCLUDEPICTURE  \d "cid:image004.png@01D6459A.4A6FCF50" \* MERGEFORMATINET </w:instrText>
            </w:r>
            <w:r w:rsidR="00665F36">
              <w:fldChar w:fldCharType="separate"/>
            </w:r>
            <w:r w:rsidR="009F2D79">
              <w:fldChar w:fldCharType="begin"/>
            </w:r>
            <w:r w:rsidR="009F2D79">
              <w:instrText xml:space="preserve"> INCLUDEPICTURE  \d "cid:image004.png@01D6459A.4A6FCF50" \* MERGEFORMATINET </w:instrText>
            </w:r>
            <w:r w:rsidR="009F2D79">
              <w:fldChar w:fldCharType="separate"/>
            </w:r>
            <w:r w:rsidR="009A01CF">
              <w:fldChar w:fldCharType="begin"/>
            </w:r>
            <w:r w:rsidR="009A01CF">
              <w:instrText xml:space="preserve"> INCLUDEPICTURE  \d "cid:image004.png@01D6459A.4A6FCF50" \* MERGEFORMATINET </w:instrText>
            </w:r>
            <w:r w:rsidR="009A01CF">
              <w:fldChar w:fldCharType="separate"/>
            </w:r>
            <w:r w:rsidR="00F042D9">
              <w:fldChar w:fldCharType="begin"/>
            </w:r>
            <w:r w:rsidR="00F042D9">
              <w:instrText xml:space="preserve"> </w:instrText>
            </w:r>
            <w:r w:rsidR="00F042D9">
              <w:instrText>INCLUDEPICTURE  \d "cid:image004.png@01D6459A.4A6FCF50" \* MERGEFORMATI</w:instrText>
            </w:r>
            <w:r w:rsidR="00F042D9">
              <w:instrText>NET</w:instrText>
            </w:r>
            <w:r w:rsidR="00F042D9">
              <w:instrText xml:space="preserve"> </w:instrText>
            </w:r>
            <w:r w:rsidR="00F042D9">
              <w:fldChar w:fldCharType="separate"/>
            </w:r>
            <w:r w:rsidR="00F042D9">
              <w:pict w14:anchorId="76F1C065">
                <v:shape id="_x0000_i1049" type="#_x0000_t75" style="width:9.75pt;height:15.85pt">
                  <v:imagedata r:id="rId68"/>
                </v:shape>
              </w:pict>
            </w:r>
            <w:r w:rsidR="00F042D9">
              <w:fldChar w:fldCharType="end"/>
            </w:r>
            <w:r w:rsidR="009A01CF">
              <w:fldChar w:fldCharType="end"/>
            </w:r>
            <w:r w:rsidR="009F2D79">
              <w:fldChar w:fldCharType="end"/>
            </w:r>
            <w:r w:rsidR="00665F36">
              <w:fldChar w:fldCharType="end"/>
            </w:r>
            <w:r w:rsidR="00EE7692">
              <w:fldChar w:fldCharType="end"/>
            </w:r>
            <w:r w:rsidR="0089397E">
              <w:fldChar w:fldCharType="end"/>
            </w:r>
            <w:r w:rsidR="00A83D76">
              <w:fldChar w:fldCharType="end"/>
            </w:r>
            <w:r w:rsidR="004363C6">
              <w:fldChar w:fldCharType="end"/>
            </w:r>
            <w:r w:rsidR="00FF7AA7">
              <w:fldChar w:fldCharType="end"/>
            </w:r>
            <w:r w:rsidR="00A51ED4">
              <w:fldChar w:fldCharType="end"/>
            </w:r>
            <w:r w:rsidR="005437E4">
              <w:fldChar w:fldCharType="end"/>
            </w:r>
            <w:r w:rsidR="00BC408B">
              <w:fldChar w:fldCharType="end"/>
            </w:r>
            <w:r w:rsidR="00B1369D">
              <w:fldChar w:fldCharType="end"/>
            </w:r>
            <w:r w:rsidR="008A56CB">
              <w:fldChar w:fldCharType="end"/>
            </w:r>
            <w:r w:rsidR="009C3C75">
              <w:fldChar w:fldCharType="end"/>
            </w:r>
            <w:r w:rsidR="008C4CE6">
              <w:fldChar w:fldCharType="end"/>
            </w:r>
            <w:r w:rsidR="00406C16">
              <w:fldChar w:fldCharType="end"/>
            </w:r>
            <w:r w:rsidR="00FC2237">
              <w:fldChar w:fldCharType="end"/>
            </w:r>
            <w:r w:rsidR="003A71DE">
              <w:fldChar w:fldCharType="end"/>
            </w:r>
            <w:r w:rsidR="00241417">
              <w:fldChar w:fldCharType="end"/>
            </w:r>
            <w:r w:rsidR="00B03869">
              <w:fldChar w:fldCharType="end"/>
            </w:r>
            <w:r w:rsidR="00A043EA">
              <w:fldChar w:fldCharType="end"/>
            </w:r>
            <w:r w:rsidR="007A18EB">
              <w:fldChar w:fldCharType="end"/>
            </w:r>
            <w:r w:rsidR="00976390">
              <w:fldChar w:fldCharType="end"/>
            </w:r>
            <w:r w:rsidR="0057023C">
              <w:fldChar w:fldCharType="end"/>
            </w:r>
            <w:r w:rsidR="002E1777">
              <w:fldChar w:fldCharType="end"/>
            </w:r>
            <w:r w:rsidR="00CB5E7E">
              <w:fldChar w:fldCharType="end"/>
            </w:r>
            <w:r w:rsidR="00AC7434">
              <w:fldChar w:fldCharType="end"/>
            </w:r>
            <w:r w:rsidR="008F31BD">
              <w:fldChar w:fldCharType="end"/>
            </w:r>
            <w:r w:rsidR="00E34F05">
              <w:fldChar w:fldCharType="end"/>
            </w:r>
            <w:r w:rsidR="009A4A82">
              <w:fldChar w:fldCharType="end"/>
            </w:r>
            <w:r w:rsidR="00E030AB">
              <w:fldChar w:fldCharType="end"/>
            </w:r>
            <w:r w:rsidR="008A584D">
              <w:fldChar w:fldCharType="end"/>
            </w:r>
            <w:r w:rsidR="00BD1F8C">
              <w:fldChar w:fldCharType="end"/>
            </w:r>
            <w:r w:rsidR="00715E2D">
              <w:fldChar w:fldCharType="end"/>
            </w:r>
            <w:r w:rsidR="0039060E">
              <w:fldChar w:fldCharType="end"/>
            </w:r>
            <w:r w:rsidR="00236A8E">
              <w:fldChar w:fldCharType="end"/>
            </w:r>
            <w:r>
              <w:fldChar w:fldCharType="end"/>
            </w:r>
            <w:r>
              <w:fldChar w:fldCharType="end"/>
            </w:r>
            <w:r>
              <w:fldChar w:fldCharType="end"/>
            </w:r>
            <w:r>
              <w:fldChar w:fldCharType="end"/>
            </w:r>
            <w:r>
              <w:fldChar w:fldCharType="end"/>
            </w:r>
            <w:r>
              <w:fldChar w:fldCharType="end"/>
            </w:r>
            <w:r>
              <w:fldChar w:fldCharType="end"/>
            </w:r>
            <w:r>
              <w:t xml:space="preserve">= 6 and 9 as per Table </w:t>
            </w:r>
            <w:r w:rsidRPr="00D313B6">
              <w:t>7.4.1.1.2-</w:t>
            </w:r>
            <w:r>
              <w:t>3 of TS 38.211</w:t>
            </w:r>
            <w:r w:rsidR="00ED70DB">
              <w:t xml:space="preserve"> [3]</w:t>
            </w:r>
            <w:r>
              <w:t>.</w:t>
            </w:r>
          </w:p>
          <w:p w14:paraId="5BD37CE0" w14:textId="77777777" w:rsidR="00F25B52" w:rsidRPr="000D2B34" w:rsidRDefault="00F25B52" w:rsidP="00BD1F8C">
            <w:pPr>
              <w:pStyle w:val="TAC"/>
              <w:ind w:left="851" w:hanging="851"/>
              <w:jc w:val="left"/>
              <w:rPr>
                <w:lang w:eastAsia="zh-TW"/>
              </w:rPr>
            </w:pPr>
            <w:r>
              <w:t xml:space="preserve">NOTE 2:   MCS index 4 and target coding rate = 308/1024 are adopted to calculate payload size for receiver sensitivity </w:t>
            </w:r>
          </w:p>
        </w:tc>
      </w:tr>
      <w:bookmarkEnd w:id="8651"/>
      <w:bookmarkEnd w:id="8652"/>
      <w:bookmarkEnd w:id="8653"/>
      <w:bookmarkEnd w:id="8654"/>
    </w:tbl>
    <w:p w14:paraId="233A934E" w14:textId="77777777" w:rsidR="00F25B52" w:rsidRDefault="00F25B52" w:rsidP="00F25B52">
      <w:pPr>
        <w:rPr>
          <w:lang w:val="en-US"/>
        </w:rPr>
      </w:pPr>
    </w:p>
    <w:p w14:paraId="1931CB44" w14:textId="77777777" w:rsidR="00F25B52" w:rsidRDefault="00F25B52" w:rsidP="00F25B52">
      <w:pPr>
        <w:pStyle w:val="TH"/>
      </w:pPr>
      <w:bookmarkStart w:id="8655" w:name="_Ref43895291"/>
      <w:r>
        <w:t xml:space="preserve">Table </w:t>
      </w:r>
      <w:bookmarkEnd w:id="8655"/>
      <w:r>
        <w:t>A1-2: FRC parameters for FR2 reference sensitivity level for IAB-MT.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4105"/>
        <w:gridCol w:w="1830"/>
        <w:gridCol w:w="1830"/>
        <w:gridCol w:w="1830"/>
        <w:gridCol w:w="26"/>
      </w:tblGrid>
      <w:tr w:rsidR="00F25B52" w14:paraId="1D2B0902" w14:textId="77777777" w:rsidTr="00BD1F8C">
        <w:trPr>
          <w:gridAfter w:val="1"/>
          <w:jc w:val="center"/>
        </w:trPr>
        <w:tc>
          <w:tcPr>
            <w:tcW w:w="0" w:type="auto"/>
            <w:tcMar>
              <w:top w:w="0" w:type="dxa"/>
              <w:left w:w="108" w:type="dxa"/>
              <w:bottom w:w="0" w:type="dxa"/>
              <w:right w:w="108" w:type="dxa"/>
            </w:tcMar>
            <w:hideMark/>
          </w:tcPr>
          <w:p w14:paraId="264F9E76" w14:textId="77777777" w:rsidR="00F25B52" w:rsidRDefault="00F25B52" w:rsidP="00BD1F8C">
            <w:pPr>
              <w:pStyle w:val="TAH"/>
            </w:pPr>
            <w:r>
              <w:t>Reference channel</w:t>
            </w:r>
          </w:p>
        </w:tc>
        <w:tc>
          <w:tcPr>
            <w:tcW w:w="0" w:type="auto"/>
            <w:tcMar>
              <w:top w:w="0" w:type="dxa"/>
              <w:left w:w="108" w:type="dxa"/>
              <w:bottom w:w="0" w:type="dxa"/>
              <w:right w:w="108" w:type="dxa"/>
            </w:tcMar>
            <w:hideMark/>
          </w:tcPr>
          <w:p w14:paraId="577ED587" w14:textId="77777777" w:rsidR="00F25B52" w:rsidRDefault="00F25B52" w:rsidP="00BD1F8C">
            <w:pPr>
              <w:pStyle w:val="TAH"/>
            </w:pPr>
            <w:r>
              <w:rPr>
                <w:lang w:eastAsia="zh-CN"/>
              </w:rPr>
              <w:t>G-FR2-A1-21</w:t>
            </w:r>
          </w:p>
        </w:tc>
        <w:tc>
          <w:tcPr>
            <w:tcW w:w="0" w:type="auto"/>
            <w:tcMar>
              <w:top w:w="0" w:type="dxa"/>
              <w:left w:w="108" w:type="dxa"/>
              <w:bottom w:w="0" w:type="dxa"/>
              <w:right w:w="108" w:type="dxa"/>
            </w:tcMar>
            <w:hideMark/>
          </w:tcPr>
          <w:p w14:paraId="37D292E1" w14:textId="77777777" w:rsidR="00F25B52" w:rsidRDefault="00F25B52" w:rsidP="00BD1F8C">
            <w:pPr>
              <w:pStyle w:val="TAH"/>
            </w:pPr>
            <w:r>
              <w:rPr>
                <w:lang w:eastAsia="zh-CN"/>
              </w:rPr>
              <w:t>G-FR2-A1-22</w:t>
            </w:r>
          </w:p>
        </w:tc>
        <w:tc>
          <w:tcPr>
            <w:tcW w:w="0" w:type="auto"/>
            <w:tcMar>
              <w:top w:w="0" w:type="dxa"/>
              <w:left w:w="108" w:type="dxa"/>
              <w:bottom w:w="0" w:type="dxa"/>
              <w:right w:w="108" w:type="dxa"/>
            </w:tcMar>
            <w:hideMark/>
          </w:tcPr>
          <w:p w14:paraId="24599EBA" w14:textId="77777777" w:rsidR="00F25B52" w:rsidRDefault="00F25B52" w:rsidP="00BD1F8C">
            <w:pPr>
              <w:pStyle w:val="TAH"/>
            </w:pPr>
            <w:r>
              <w:rPr>
                <w:lang w:eastAsia="zh-CN"/>
              </w:rPr>
              <w:t>G-FR2-A1-23</w:t>
            </w:r>
          </w:p>
        </w:tc>
      </w:tr>
      <w:tr w:rsidR="00F25B52" w14:paraId="7C47002F" w14:textId="77777777" w:rsidTr="00BD1F8C">
        <w:trPr>
          <w:gridAfter w:val="1"/>
          <w:jc w:val="center"/>
        </w:trPr>
        <w:tc>
          <w:tcPr>
            <w:tcW w:w="0" w:type="auto"/>
            <w:tcMar>
              <w:top w:w="0" w:type="dxa"/>
              <w:left w:w="108" w:type="dxa"/>
              <w:bottom w:w="0" w:type="dxa"/>
              <w:right w:w="108" w:type="dxa"/>
            </w:tcMar>
            <w:hideMark/>
          </w:tcPr>
          <w:p w14:paraId="1705577D" w14:textId="77777777" w:rsidR="00F25B52" w:rsidRDefault="00F25B52" w:rsidP="00BD1F8C">
            <w:pPr>
              <w:pStyle w:val="TAL"/>
              <w:rPr>
                <w:lang w:eastAsia="zh-CN"/>
              </w:rPr>
            </w:pPr>
            <w:r>
              <w:rPr>
                <w:lang w:eastAsia="zh-CN"/>
              </w:rPr>
              <w:t>Subcarrier spacing (kHz)</w:t>
            </w:r>
          </w:p>
        </w:tc>
        <w:tc>
          <w:tcPr>
            <w:tcW w:w="0" w:type="auto"/>
            <w:tcMar>
              <w:top w:w="0" w:type="dxa"/>
              <w:left w:w="108" w:type="dxa"/>
              <w:bottom w:w="0" w:type="dxa"/>
              <w:right w:w="108" w:type="dxa"/>
            </w:tcMar>
            <w:hideMark/>
          </w:tcPr>
          <w:p w14:paraId="42FA0E02" w14:textId="77777777" w:rsidR="00F25B52" w:rsidRDefault="00F25B52" w:rsidP="00BD1F8C">
            <w:pPr>
              <w:pStyle w:val="TAC"/>
              <w:rPr>
                <w:lang w:eastAsia="zh-TW"/>
              </w:rPr>
            </w:pPr>
            <w:r>
              <w:t>60</w:t>
            </w:r>
          </w:p>
        </w:tc>
        <w:tc>
          <w:tcPr>
            <w:tcW w:w="0" w:type="auto"/>
            <w:tcMar>
              <w:top w:w="0" w:type="dxa"/>
              <w:left w:w="108" w:type="dxa"/>
              <w:bottom w:w="0" w:type="dxa"/>
              <w:right w:w="108" w:type="dxa"/>
            </w:tcMar>
            <w:hideMark/>
          </w:tcPr>
          <w:p w14:paraId="0DF83407" w14:textId="77777777" w:rsidR="00F25B52" w:rsidRDefault="00F25B52" w:rsidP="00BD1F8C">
            <w:pPr>
              <w:pStyle w:val="TAC"/>
            </w:pPr>
            <w:r>
              <w:t>120</w:t>
            </w:r>
          </w:p>
        </w:tc>
        <w:tc>
          <w:tcPr>
            <w:tcW w:w="0" w:type="auto"/>
            <w:tcMar>
              <w:top w:w="0" w:type="dxa"/>
              <w:left w:w="108" w:type="dxa"/>
              <w:bottom w:w="0" w:type="dxa"/>
              <w:right w:w="108" w:type="dxa"/>
            </w:tcMar>
            <w:hideMark/>
          </w:tcPr>
          <w:p w14:paraId="05F0A718" w14:textId="77777777" w:rsidR="00F25B52" w:rsidRDefault="00F25B52" w:rsidP="00BD1F8C">
            <w:pPr>
              <w:pStyle w:val="TAC"/>
            </w:pPr>
            <w:r>
              <w:t>120</w:t>
            </w:r>
          </w:p>
        </w:tc>
      </w:tr>
      <w:tr w:rsidR="00F25B52" w14:paraId="351B8379" w14:textId="77777777" w:rsidTr="00BD1F8C">
        <w:trPr>
          <w:gridAfter w:val="1"/>
          <w:jc w:val="center"/>
        </w:trPr>
        <w:tc>
          <w:tcPr>
            <w:tcW w:w="0" w:type="auto"/>
            <w:tcMar>
              <w:top w:w="0" w:type="dxa"/>
              <w:left w:w="108" w:type="dxa"/>
              <w:bottom w:w="0" w:type="dxa"/>
              <w:right w:w="108" w:type="dxa"/>
            </w:tcMar>
            <w:hideMark/>
          </w:tcPr>
          <w:p w14:paraId="4ADEFB51" w14:textId="77777777" w:rsidR="00F25B52" w:rsidRDefault="00F25B52" w:rsidP="00BD1F8C">
            <w:pPr>
              <w:pStyle w:val="TAL"/>
            </w:pPr>
            <w:r>
              <w:t>Allocated resource blocks</w:t>
            </w:r>
          </w:p>
        </w:tc>
        <w:tc>
          <w:tcPr>
            <w:tcW w:w="0" w:type="auto"/>
            <w:tcMar>
              <w:top w:w="0" w:type="dxa"/>
              <w:left w:w="108" w:type="dxa"/>
              <w:bottom w:w="0" w:type="dxa"/>
              <w:right w:w="108" w:type="dxa"/>
            </w:tcMar>
            <w:hideMark/>
          </w:tcPr>
          <w:p w14:paraId="675C3029" w14:textId="77777777" w:rsidR="00F25B52" w:rsidRDefault="00F25B52" w:rsidP="00BD1F8C">
            <w:pPr>
              <w:pStyle w:val="TAC"/>
            </w:pPr>
            <w:r>
              <w:t>66</w:t>
            </w:r>
          </w:p>
        </w:tc>
        <w:tc>
          <w:tcPr>
            <w:tcW w:w="0" w:type="auto"/>
            <w:tcMar>
              <w:top w:w="0" w:type="dxa"/>
              <w:left w:w="108" w:type="dxa"/>
              <w:bottom w:w="0" w:type="dxa"/>
              <w:right w:w="108" w:type="dxa"/>
            </w:tcMar>
            <w:hideMark/>
          </w:tcPr>
          <w:p w14:paraId="56B077A6" w14:textId="77777777" w:rsidR="00F25B52" w:rsidRDefault="00F25B52" w:rsidP="00BD1F8C">
            <w:pPr>
              <w:pStyle w:val="TAC"/>
            </w:pPr>
            <w:r>
              <w:t>32</w:t>
            </w:r>
          </w:p>
        </w:tc>
        <w:tc>
          <w:tcPr>
            <w:tcW w:w="0" w:type="auto"/>
            <w:tcMar>
              <w:top w:w="0" w:type="dxa"/>
              <w:left w:w="108" w:type="dxa"/>
              <w:bottom w:w="0" w:type="dxa"/>
              <w:right w:w="108" w:type="dxa"/>
            </w:tcMar>
            <w:hideMark/>
          </w:tcPr>
          <w:p w14:paraId="4AEB0494" w14:textId="77777777" w:rsidR="00F25B52" w:rsidRDefault="00F25B52" w:rsidP="00BD1F8C">
            <w:pPr>
              <w:pStyle w:val="TAC"/>
            </w:pPr>
            <w:r>
              <w:t>66</w:t>
            </w:r>
          </w:p>
        </w:tc>
      </w:tr>
      <w:tr w:rsidR="00F25B52" w14:paraId="236B7C76" w14:textId="77777777" w:rsidTr="00BD1F8C">
        <w:trPr>
          <w:gridAfter w:val="1"/>
          <w:jc w:val="center"/>
        </w:trPr>
        <w:tc>
          <w:tcPr>
            <w:tcW w:w="0" w:type="auto"/>
            <w:tcMar>
              <w:top w:w="0" w:type="dxa"/>
              <w:left w:w="108" w:type="dxa"/>
              <w:bottom w:w="0" w:type="dxa"/>
              <w:right w:w="108" w:type="dxa"/>
            </w:tcMar>
            <w:hideMark/>
          </w:tcPr>
          <w:p w14:paraId="7B8F8D66" w14:textId="77777777" w:rsidR="00F25B52" w:rsidRDefault="00F25B52" w:rsidP="00BD1F8C">
            <w:pPr>
              <w:pStyle w:val="TAL"/>
              <w:rPr>
                <w:lang w:eastAsia="zh-CN"/>
              </w:rPr>
            </w:pPr>
            <w:r>
              <w:rPr>
                <w:lang w:eastAsia="zh-CN"/>
              </w:rPr>
              <w:t>CP</w:t>
            </w:r>
            <w:r>
              <w:t xml:space="preserve">-OFDM Symbols per </w:t>
            </w:r>
            <w:r>
              <w:rPr>
                <w:lang w:eastAsia="zh-CN"/>
              </w:rPr>
              <w:t>slot (Note 1)</w:t>
            </w:r>
          </w:p>
        </w:tc>
        <w:tc>
          <w:tcPr>
            <w:tcW w:w="0" w:type="auto"/>
            <w:tcMar>
              <w:top w:w="0" w:type="dxa"/>
              <w:left w:w="108" w:type="dxa"/>
              <w:bottom w:w="0" w:type="dxa"/>
              <w:right w:w="108" w:type="dxa"/>
            </w:tcMar>
            <w:hideMark/>
          </w:tcPr>
          <w:p w14:paraId="4D307718" w14:textId="77777777" w:rsidR="00F25B52" w:rsidRDefault="00F25B52" w:rsidP="00BD1F8C">
            <w:pPr>
              <w:pStyle w:val="TAC"/>
              <w:rPr>
                <w:lang w:eastAsia="zh-TW"/>
              </w:rPr>
            </w:pPr>
            <w:r>
              <w:t>9</w:t>
            </w:r>
          </w:p>
        </w:tc>
        <w:tc>
          <w:tcPr>
            <w:tcW w:w="0" w:type="auto"/>
            <w:tcMar>
              <w:top w:w="0" w:type="dxa"/>
              <w:left w:w="108" w:type="dxa"/>
              <w:bottom w:w="0" w:type="dxa"/>
              <w:right w:w="108" w:type="dxa"/>
            </w:tcMar>
            <w:hideMark/>
          </w:tcPr>
          <w:p w14:paraId="5755A311" w14:textId="77777777" w:rsidR="00F25B52" w:rsidRDefault="00F25B52" w:rsidP="00BD1F8C">
            <w:pPr>
              <w:pStyle w:val="TAC"/>
            </w:pPr>
            <w:r>
              <w:t>9</w:t>
            </w:r>
          </w:p>
        </w:tc>
        <w:tc>
          <w:tcPr>
            <w:tcW w:w="0" w:type="auto"/>
            <w:tcMar>
              <w:top w:w="0" w:type="dxa"/>
              <w:left w:w="108" w:type="dxa"/>
              <w:bottom w:w="0" w:type="dxa"/>
              <w:right w:w="108" w:type="dxa"/>
            </w:tcMar>
            <w:hideMark/>
          </w:tcPr>
          <w:p w14:paraId="0B5DAABB" w14:textId="77777777" w:rsidR="00F25B52" w:rsidRDefault="00F25B52" w:rsidP="00BD1F8C">
            <w:pPr>
              <w:pStyle w:val="TAC"/>
            </w:pPr>
            <w:r>
              <w:t>9</w:t>
            </w:r>
          </w:p>
        </w:tc>
      </w:tr>
      <w:tr w:rsidR="00F25B52" w14:paraId="04BA63CC" w14:textId="77777777" w:rsidTr="00BD1F8C">
        <w:trPr>
          <w:gridAfter w:val="1"/>
          <w:jc w:val="center"/>
        </w:trPr>
        <w:tc>
          <w:tcPr>
            <w:tcW w:w="0" w:type="auto"/>
            <w:tcMar>
              <w:top w:w="0" w:type="dxa"/>
              <w:left w:w="108" w:type="dxa"/>
              <w:bottom w:w="0" w:type="dxa"/>
              <w:right w:w="108" w:type="dxa"/>
            </w:tcMar>
            <w:hideMark/>
          </w:tcPr>
          <w:p w14:paraId="6D927B01" w14:textId="77777777" w:rsidR="00F25B52" w:rsidRDefault="00F25B52" w:rsidP="00BD1F8C">
            <w:pPr>
              <w:pStyle w:val="TAL"/>
            </w:pPr>
            <w:r>
              <w:t>Modulation</w:t>
            </w:r>
          </w:p>
        </w:tc>
        <w:tc>
          <w:tcPr>
            <w:tcW w:w="0" w:type="auto"/>
            <w:tcMar>
              <w:top w:w="0" w:type="dxa"/>
              <w:left w:w="108" w:type="dxa"/>
              <w:bottom w:w="0" w:type="dxa"/>
              <w:right w:w="108" w:type="dxa"/>
            </w:tcMar>
            <w:hideMark/>
          </w:tcPr>
          <w:p w14:paraId="2785C1C9" w14:textId="77777777" w:rsidR="00F25B52" w:rsidRDefault="00F25B52" w:rsidP="00BD1F8C">
            <w:pPr>
              <w:pStyle w:val="TAC"/>
            </w:pPr>
            <w:r>
              <w:t>QPSK</w:t>
            </w:r>
          </w:p>
        </w:tc>
        <w:tc>
          <w:tcPr>
            <w:tcW w:w="0" w:type="auto"/>
            <w:tcMar>
              <w:top w:w="0" w:type="dxa"/>
              <w:left w:w="108" w:type="dxa"/>
              <w:bottom w:w="0" w:type="dxa"/>
              <w:right w:w="108" w:type="dxa"/>
            </w:tcMar>
            <w:hideMark/>
          </w:tcPr>
          <w:p w14:paraId="51680F90" w14:textId="77777777" w:rsidR="00F25B52" w:rsidRDefault="00F25B52" w:rsidP="00BD1F8C">
            <w:pPr>
              <w:pStyle w:val="TAC"/>
            </w:pPr>
            <w:r>
              <w:t>QPSK</w:t>
            </w:r>
          </w:p>
        </w:tc>
        <w:tc>
          <w:tcPr>
            <w:tcW w:w="0" w:type="auto"/>
            <w:tcMar>
              <w:top w:w="0" w:type="dxa"/>
              <w:left w:w="108" w:type="dxa"/>
              <w:bottom w:w="0" w:type="dxa"/>
              <w:right w:w="108" w:type="dxa"/>
            </w:tcMar>
            <w:hideMark/>
          </w:tcPr>
          <w:p w14:paraId="2029F576" w14:textId="77777777" w:rsidR="00F25B52" w:rsidRDefault="00F25B52" w:rsidP="00BD1F8C">
            <w:pPr>
              <w:pStyle w:val="TAC"/>
            </w:pPr>
            <w:r>
              <w:t>QPSK</w:t>
            </w:r>
          </w:p>
        </w:tc>
      </w:tr>
      <w:tr w:rsidR="00F25B52" w14:paraId="1D5A88CE" w14:textId="77777777" w:rsidTr="00BD1F8C">
        <w:trPr>
          <w:gridAfter w:val="1"/>
          <w:jc w:val="center"/>
        </w:trPr>
        <w:tc>
          <w:tcPr>
            <w:tcW w:w="0" w:type="auto"/>
            <w:tcMar>
              <w:top w:w="0" w:type="dxa"/>
              <w:left w:w="108" w:type="dxa"/>
              <w:bottom w:w="0" w:type="dxa"/>
              <w:right w:w="108" w:type="dxa"/>
            </w:tcMar>
            <w:hideMark/>
          </w:tcPr>
          <w:p w14:paraId="7D9337DC" w14:textId="77777777" w:rsidR="00F25B52" w:rsidRDefault="00F25B52" w:rsidP="00BD1F8C">
            <w:pPr>
              <w:pStyle w:val="TAL"/>
            </w:pPr>
            <w:r>
              <w:t>Code rate</w:t>
            </w:r>
            <w:r>
              <w:rPr>
                <w:lang w:eastAsia="zh-CN"/>
              </w:rPr>
              <w:t xml:space="preserve"> (Note 2)</w:t>
            </w:r>
          </w:p>
        </w:tc>
        <w:tc>
          <w:tcPr>
            <w:tcW w:w="0" w:type="auto"/>
            <w:tcMar>
              <w:top w:w="0" w:type="dxa"/>
              <w:left w:w="108" w:type="dxa"/>
              <w:bottom w:w="0" w:type="dxa"/>
              <w:right w:w="108" w:type="dxa"/>
            </w:tcMar>
            <w:hideMark/>
          </w:tcPr>
          <w:p w14:paraId="13D30051" w14:textId="77777777" w:rsidR="00F25B52" w:rsidRDefault="00F25B52" w:rsidP="00BD1F8C">
            <w:pPr>
              <w:pStyle w:val="TAC"/>
            </w:pPr>
            <w:r>
              <w:t>1/3</w:t>
            </w:r>
          </w:p>
        </w:tc>
        <w:tc>
          <w:tcPr>
            <w:tcW w:w="0" w:type="auto"/>
            <w:tcMar>
              <w:top w:w="0" w:type="dxa"/>
              <w:left w:w="108" w:type="dxa"/>
              <w:bottom w:w="0" w:type="dxa"/>
              <w:right w:w="108" w:type="dxa"/>
            </w:tcMar>
            <w:hideMark/>
          </w:tcPr>
          <w:p w14:paraId="20BFCD9D" w14:textId="77777777" w:rsidR="00F25B52" w:rsidRDefault="00F25B52" w:rsidP="00BD1F8C">
            <w:pPr>
              <w:pStyle w:val="TAC"/>
            </w:pPr>
            <w:r>
              <w:t>1/3</w:t>
            </w:r>
          </w:p>
        </w:tc>
        <w:tc>
          <w:tcPr>
            <w:tcW w:w="0" w:type="auto"/>
            <w:tcMar>
              <w:top w:w="0" w:type="dxa"/>
              <w:left w:w="108" w:type="dxa"/>
              <w:bottom w:w="0" w:type="dxa"/>
              <w:right w:w="108" w:type="dxa"/>
            </w:tcMar>
            <w:hideMark/>
          </w:tcPr>
          <w:p w14:paraId="793FBDA0" w14:textId="77777777" w:rsidR="00F25B52" w:rsidRDefault="00F25B52" w:rsidP="00BD1F8C">
            <w:pPr>
              <w:pStyle w:val="TAC"/>
            </w:pPr>
            <w:r>
              <w:t>1/3</w:t>
            </w:r>
          </w:p>
        </w:tc>
      </w:tr>
      <w:tr w:rsidR="00F25B52" w14:paraId="5C6CF1DA" w14:textId="77777777" w:rsidTr="00BD1F8C">
        <w:trPr>
          <w:jc w:val="center"/>
        </w:trPr>
        <w:tc>
          <w:tcPr>
            <w:tcW w:w="0" w:type="auto"/>
            <w:gridSpan w:val="4"/>
            <w:tcMar>
              <w:top w:w="0" w:type="dxa"/>
              <w:left w:w="108" w:type="dxa"/>
              <w:bottom w:w="0" w:type="dxa"/>
              <w:right w:w="108" w:type="dxa"/>
            </w:tcMar>
          </w:tcPr>
          <w:p w14:paraId="353F0D0B" w14:textId="3A62FC45" w:rsidR="00F25B52" w:rsidRDefault="00F25B52" w:rsidP="00BD1F8C">
            <w:pPr>
              <w:pStyle w:val="TAN"/>
            </w:pPr>
            <w:r>
              <w:t xml:space="preserve">NOTE 1:   DM-RS configuration type = 1 with DM-RS duration = single-symbol DM-RS, additional DM-RS position = pos2 with </w:t>
            </w:r>
            <w:r>
              <w:rPr>
                <w:i/>
                <w:iCs/>
              </w:rPr>
              <w:t>l</w:t>
            </w:r>
            <w:r>
              <w:rPr>
                <w:i/>
                <w:iCs/>
                <w:vertAlign w:val="subscript"/>
              </w:rPr>
              <w:t>0</w:t>
            </w:r>
            <w:r>
              <w:t xml:space="preserve"> = 2, </w:t>
            </w:r>
            <w:r>
              <w:rPr>
                <w:i/>
                <w:iCs/>
              </w:rPr>
              <w:t>l</w:t>
            </w:r>
            <w:r>
              <w:t xml:space="preserve"> = 6 and 9 as per Table </w:t>
            </w:r>
            <w:r w:rsidRPr="00D313B6">
              <w:t>7.4.1.1.2-</w:t>
            </w:r>
            <w:r>
              <w:t>3 of TS 38.211</w:t>
            </w:r>
            <w:r w:rsidR="00ED70DB">
              <w:t xml:space="preserve"> [3]</w:t>
            </w:r>
            <w:r>
              <w:t>.</w:t>
            </w:r>
          </w:p>
          <w:p w14:paraId="4EE44067" w14:textId="77777777" w:rsidR="00F25B52" w:rsidRDefault="00F25B52" w:rsidP="00BD1F8C">
            <w:pPr>
              <w:pStyle w:val="TAC"/>
              <w:ind w:left="851" w:hanging="851"/>
              <w:jc w:val="left"/>
              <w:rPr>
                <w:lang w:eastAsia="zh-TW"/>
              </w:rPr>
            </w:pPr>
            <w:r>
              <w:t>NOTE 2:   MCS index 4 and target coding rate = 308/1024 are adopted to calculate payload size.</w:t>
            </w:r>
          </w:p>
        </w:tc>
        <w:tc>
          <w:tcPr>
            <w:tcW w:w="0" w:type="auto"/>
          </w:tcPr>
          <w:p w14:paraId="25878E5B" w14:textId="77777777" w:rsidR="00F25B52" w:rsidRDefault="00F25B52" w:rsidP="00BD1F8C">
            <w:pPr>
              <w:spacing w:after="0"/>
              <w:rPr>
                <w:lang w:eastAsia="zh-TW"/>
              </w:rPr>
            </w:pPr>
          </w:p>
        </w:tc>
      </w:tr>
    </w:tbl>
    <w:p w14:paraId="5A872C42" w14:textId="0AD17D2C" w:rsidR="00F25B52" w:rsidRDefault="00F25B52" w:rsidP="00F25B52">
      <w:pPr>
        <w:rPr>
          <w:lang w:val="en-US"/>
        </w:rPr>
      </w:pPr>
    </w:p>
    <w:p w14:paraId="59E4CA97" w14:textId="77777777" w:rsidR="00241417" w:rsidRPr="006C7AF4" w:rsidRDefault="00241417" w:rsidP="00241417">
      <w:pPr>
        <w:pStyle w:val="Heading2"/>
      </w:pPr>
      <w:bookmarkStart w:id="8656" w:name="_Toc74583573"/>
      <w:bookmarkStart w:id="8657" w:name="_Toc76542386"/>
      <w:bookmarkStart w:id="8658" w:name="_Toc82450368"/>
      <w:bookmarkStart w:id="8659" w:name="_Toc82451016"/>
      <w:bookmarkStart w:id="8660" w:name="_Toc89949405"/>
      <w:bookmarkStart w:id="8661" w:name="_Toc98755794"/>
      <w:bookmarkStart w:id="8662" w:name="_Toc106182847"/>
      <w:r w:rsidRPr="00B87932">
        <w:rPr>
          <w:lang w:val="en-US"/>
        </w:rPr>
        <w:t>A.2</w:t>
      </w:r>
      <w:r w:rsidRPr="00B87932">
        <w:rPr>
          <w:lang w:val="en-US"/>
        </w:rPr>
        <w:tab/>
        <w:t>IAB-DU Fixed Reference Channels</w:t>
      </w:r>
      <w:bookmarkEnd w:id="8656"/>
      <w:bookmarkEnd w:id="8657"/>
      <w:bookmarkEnd w:id="8658"/>
      <w:bookmarkEnd w:id="8659"/>
      <w:bookmarkEnd w:id="8660"/>
      <w:bookmarkEnd w:id="8661"/>
      <w:bookmarkEnd w:id="8662"/>
    </w:p>
    <w:p w14:paraId="393CE77C" w14:textId="77777777" w:rsidR="00241417" w:rsidRPr="004710DC" w:rsidRDefault="00241417" w:rsidP="00241417">
      <w:pPr>
        <w:pStyle w:val="Heading3"/>
        <w:rPr>
          <w:lang w:eastAsia="zh-CN"/>
        </w:rPr>
      </w:pPr>
      <w:bookmarkStart w:id="8663" w:name="_Toc74583574"/>
      <w:bookmarkStart w:id="8664" w:name="_Toc76542387"/>
      <w:bookmarkStart w:id="8665" w:name="_Toc82450369"/>
      <w:bookmarkStart w:id="8666" w:name="_Toc82451017"/>
      <w:bookmarkStart w:id="8667" w:name="_Toc89949406"/>
      <w:bookmarkStart w:id="8668" w:name="_Toc98755795"/>
      <w:bookmarkStart w:id="8669" w:name="_Toc106182848"/>
      <w:r w:rsidRPr="004710DC">
        <w:t>A.</w:t>
      </w:r>
      <w:r>
        <w:rPr>
          <w:lang w:eastAsia="zh-CN"/>
        </w:rPr>
        <w:t>2.1</w:t>
      </w:r>
      <w:r w:rsidRPr="004710DC">
        <w:tab/>
        <w:t xml:space="preserve">Fixed Reference Channels for </w:t>
      </w:r>
      <w:r>
        <w:t xml:space="preserve">PUSCH </w:t>
      </w:r>
      <w:r w:rsidRPr="004710DC">
        <w:t>performance requirements (</w:t>
      </w:r>
      <w:r w:rsidRPr="004710DC">
        <w:rPr>
          <w:lang w:eastAsia="zh-CN"/>
        </w:rPr>
        <w:t>QPSK</w:t>
      </w:r>
      <w:r w:rsidRPr="004710DC">
        <w:t>, R=193/</w:t>
      </w:r>
      <w:r w:rsidRPr="004710DC">
        <w:rPr>
          <w:lang w:eastAsia="zh-CN"/>
        </w:rPr>
        <w:t>1024</w:t>
      </w:r>
      <w:r w:rsidRPr="004710DC">
        <w:t>)</w:t>
      </w:r>
      <w:bookmarkEnd w:id="8663"/>
      <w:bookmarkEnd w:id="8664"/>
      <w:bookmarkEnd w:id="8665"/>
      <w:bookmarkEnd w:id="8666"/>
      <w:bookmarkEnd w:id="8667"/>
      <w:bookmarkEnd w:id="8668"/>
      <w:bookmarkEnd w:id="8669"/>
    </w:p>
    <w:p w14:paraId="708957B6" w14:textId="5893DFE4" w:rsidR="00241417" w:rsidRPr="006C7AF4" w:rsidRDefault="00241417" w:rsidP="00241417">
      <w:pPr>
        <w:rPr>
          <w:lang w:val="en-US"/>
        </w:rPr>
      </w:pPr>
      <w:r w:rsidRPr="006C7AF4">
        <w:rPr>
          <w:lang w:val="en-US"/>
        </w:rPr>
        <w:t xml:space="preserve">The parameters for the reference measurement channels are specified in table A.2.1-1 </w:t>
      </w:r>
      <w:r>
        <w:rPr>
          <w:lang w:val="en-US"/>
        </w:rPr>
        <w:t>to</w:t>
      </w:r>
      <w:r w:rsidRPr="006C7AF4">
        <w:rPr>
          <w:lang w:val="en-US"/>
        </w:rPr>
        <w:t xml:space="preserve"> table A.2.1-3 for FR1 PUSCH performance requirements:</w:t>
      </w:r>
    </w:p>
    <w:p w14:paraId="5FF6CEE3" w14:textId="77777777" w:rsidR="00241417" w:rsidRPr="006C7AF4" w:rsidRDefault="00241417" w:rsidP="00241417">
      <w:pPr>
        <w:pStyle w:val="B10"/>
        <w:rPr>
          <w:lang w:val="en-US"/>
        </w:rPr>
      </w:pPr>
      <w:r w:rsidRPr="006C7AF4">
        <w:rPr>
          <w:lang w:val="en-US"/>
        </w:rPr>
        <w:t>-</w:t>
      </w:r>
      <w:r w:rsidRPr="006C7AF4">
        <w:rPr>
          <w:lang w:val="en-US"/>
        </w:rPr>
        <w:tab/>
        <w:t>FRC parameters are specified in table A.2.1-1 for FR1 PUSCH with transform precoding disabled, Additional DM-RS position = pos1 and 1 transmission layer.</w:t>
      </w:r>
    </w:p>
    <w:p w14:paraId="1A6BB85A" w14:textId="77777777" w:rsidR="00241417" w:rsidRPr="006C7AF4" w:rsidRDefault="00241417" w:rsidP="00241417">
      <w:pPr>
        <w:pStyle w:val="B10"/>
        <w:rPr>
          <w:lang w:val="en-US"/>
        </w:rPr>
      </w:pPr>
      <w:r w:rsidRPr="006C7AF4">
        <w:rPr>
          <w:lang w:val="en-US"/>
        </w:rPr>
        <w:t xml:space="preserve">- </w:t>
      </w:r>
      <w:r w:rsidRPr="006C7AF4">
        <w:rPr>
          <w:lang w:val="en-US"/>
        </w:rPr>
        <w:tab/>
        <w:t>FRC parameters are specified in table A.2.1-2 for FR1 PUSCH with transform precoding disabled, Additional DM-RS position = pos1 and 2 transmission layers.</w:t>
      </w:r>
    </w:p>
    <w:p w14:paraId="318C1F06" w14:textId="77777777" w:rsidR="00241417" w:rsidRPr="006C7AF4" w:rsidRDefault="00241417" w:rsidP="00241417">
      <w:pPr>
        <w:pStyle w:val="B10"/>
        <w:rPr>
          <w:lang w:val="en-US"/>
        </w:rPr>
      </w:pPr>
      <w:r w:rsidRPr="006C7AF4">
        <w:rPr>
          <w:lang w:val="en-US"/>
        </w:rPr>
        <w:t>-</w:t>
      </w:r>
      <w:r w:rsidRPr="006C7AF4">
        <w:rPr>
          <w:lang w:val="en-US"/>
        </w:rPr>
        <w:tab/>
        <w:t xml:space="preserve">FRC parameters are specified in table A.2.1-3 for FR1 PUSCH with transform precoding enabled, Additional DM-RS position = pos1 and 1 transmission layer. </w:t>
      </w:r>
    </w:p>
    <w:p w14:paraId="678F0A36" w14:textId="77777777" w:rsidR="00241417" w:rsidRPr="006C7AF4" w:rsidRDefault="00241417" w:rsidP="00241417">
      <w:pPr>
        <w:pStyle w:val="B10"/>
      </w:pPr>
      <w:r w:rsidRPr="00766BC2">
        <w:t>The parameters for the reference measurement channels are specified in table A.</w:t>
      </w:r>
      <w:r w:rsidRPr="006C7AF4">
        <w:t>2.1</w:t>
      </w:r>
      <w:r w:rsidRPr="000E0FC8">
        <w:t>-</w:t>
      </w:r>
      <w:r w:rsidRPr="006C7AF4">
        <w:t>4</w:t>
      </w:r>
      <w:r w:rsidRPr="000E0FC8">
        <w:t xml:space="preserve"> </w:t>
      </w:r>
      <w:r w:rsidRPr="006C7AF4">
        <w:t>to table A.2.1-</w:t>
      </w:r>
      <w:r>
        <w:t>9</w:t>
      </w:r>
      <w:r w:rsidRPr="006C7AF4">
        <w:t xml:space="preserve"> </w:t>
      </w:r>
      <w:r w:rsidRPr="000E0FC8">
        <w:t>for FR</w:t>
      </w:r>
      <w:r w:rsidRPr="006C7AF4">
        <w:t>2</w:t>
      </w:r>
      <w:r w:rsidRPr="000E0FC8">
        <w:t xml:space="preserve"> PUSCH performance requirements</w:t>
      </w:r>
      <w:r w:rsidRPr="006C7AF4">
        <w:t>:</w:t>
      </w:r>
    </w:p>
    <w:p w14:paraId="75879C12" w14:textId="77777777" w:rsidR="00241417" w:rsidRPr="00766BC2" w:rsidRDefault="00241417" w:rsidP="00241417">
      <w:pPr>
        <w:pStyle w:val="B10"/>
      </w:pPr>
      <w:r w:rsidRPr="000E0FC8">
        <w:t>-</w:t>
      </w:r>
      <w:r w:rsidRPr="000E0FC8">
        <w:tab/>
      </w:r>
      <w:r w:rsidRPr="006C7AF4">
        <w:t xml:space="preserve">FRC parameters </w:t>
      </w:r>
      <w:r w:rsidRPr="000E0FC8">
        <w:t xml:space="preserve">are specified in table A.2.1-4 for FR2 PUSCH with transform precoding disabled, </w:t>
      </w:r>
      <w:r w:rsidRPr="006C7AF4">
        <w:t>Additional DM-RS position = pos0</w:t>
      </w:r>
      <w:r w:rsidRPr="000E0FC8">
        <w:t xml:space="preserve"> and 1 transmission layer. </w:t>
      </w:r>
    </w:p>
    <w:p w14:paraId="6E7B524D" w14:textId="77777777" w:rsidR="00241417" w:rsidRPr="00766BC2" w:rsidRDefault="00241417" w:rsidP="00241417">
      <w:pPr>
        <w:pStyle w:val="B10"/>
      </w:pPr>
      <w:r w:rsidRPr="00766BC2">
        <w:t>-</w:t>
      </w:r>
      <w:r w:rsidRPr="00766BC2">
        <w:tab/>
      </w:r>
      <w:r w:rsidRPr="006C7AF4">
        <w:t xml:space="preserve">FRC parameters </w:t>
      </w:r>
      <w:r w:rsidRPr="000E0FC8">
        <w:t xml:space="preserve">are specified in table A.2.1-5 for FR2 PUSCH with transform precoding disabled, </w:t>
      </w:r>
      <w:r w:rsidRPr="006C7AF4">
        <w:t>Additional DM-RS position = pos0</w:t>
      </w:r>
      <w:r w:rsidRPr="000E0FC8">
        <w:t xml:space="preserve"> and 2 transmission layers. </w:t>
      </w:r>
    </w:p>
    <w:p w14:paraId="0C11463E" w14:textId="77777777" w:rsidR="00241417" w:rsidRPr="006C7AF4" w:rsidRDefault="00241417" w:rsidP="00241417">
      <w:pPr>
        <w:pStyle w:val="B10"/>
      </w:pPr>
      <w:r w:rsidRPr="00766BC2">
        <w:t>-</w:t>
      </w:r>
      <w:r w:rsidRPr="00766BC2">
        <w:tab/>
      </w:r>
      <w:r w:rsidRPr="006C7AF4">
        <w:t xml:space="preserve">FRC parameters </w:t>
      </w:r>
      <w:r w:rsidRPr="000E0FC8">
        <w:t xml:space="preserve">are specified in table A.2.1-6 for FR2 PUSCH with transform precoding enabled, </w:t>
      </w:r>
      <w:r w:rsidRPr="006C7AF4">
        <w:t>Additional DM-RS position = pos0</w:t>
      </w:r>
      <w:r w:rsidRPr="000E0FC8">
        <w:t xml:space="preserve"> and 1 transmission layer.</w:t>
      </w:r>
      <w:r w:rsidRPr="006C7AF4">
        <w:t xml:space="preserve"> </w:t>
      </w:r>
    </w:p>
    <w:p w14:paraId="0DC06C27" w14:textId="77777777" w:rsidR="00241417" w:rsidRPr="00766BC2" w:rsidRDefault="00241417" w:rsidP="00241417">
      <w:pPr>
        <w:pStyle w:val="B10"/>
      </w:pPr>
      <w:r w:rsidRPr="000E0FC8">
        <w:t>-</w:t>
      </w:r>
      <w:r w:rsidRPr="000E0FC8">
        <w:tab/>
      </w:r>
      <w:r w:rsidRPr="006C7AF4">
        <w:t xml:space="preserve">FRC parameters </w:t>
      </w:r>
      <w:r w:rsidRPr="000E0FC8">
        <w:t>are specified in table A.2.1-</w:t>
      </w:r>
      <w:r w:rsidRPr="006C7AF4">
        <w:t>7</w:t>
      </w:r>
      <w:r w:rsidRPr="000E0FC8">
        <w:t xml:space="preserve"> for FR2 PUSCH with transform precoding disabled, </w:t>
      </w:r>
      <w:r w:rsidRPr="006C7AF4">
        <w:t>Additional DM-RS position = pos1</w:t>
      </w:r>
      <w:r w:rsidRPr="000E0FC8">
        <w:t xml:space="preserve"> and 1 transmission layer. </w:t>
      </w:r>
    </w:p>
    <w:p w14:paraId="2A01CD6A" w14:textId="77777777" w:rsidR="00241417" w:rsidRPr="00766BC2" w:rsidRDefault="00241417" w:rsidP="00241417">
      <w:pPr>
        <w:pStyle w:val="B10"/>
      </w:pPr>
      <w:r w:rsidRPr="00766BC2">
        <w:t>-</w:t>
      </w:r>
      <w:r w:rsidRPr="00766BC2">
        <w:tab/>
      </w:r>
      <w:r w:rsidRPr="006C7AF4">
        <w:t xml:space="preserve">FRC parameters </w:t>
      </w:r>
      <w:r w:rsidRPr="000E0FC8">
        <w:t>are specified in table A.2.1-</w:t>
      </w:r>
      <w:r w:rsidRPr="006C7AF4">
        <w:t>8</w:t>
      </w:r>
      <w:r w:rsidRPr="000E0FC8">
        <w:t xml:space="preserve"> for FR2 PUSCH with transform precoding disabled, </w:t>
      </w:r>
      <w:r w:rsidRPr="006C7AF4">
        <w:t>Additional DM-RS position = pos1</w:t>
      </w:r>
      <w:r w:rsidRPr="000E0FC8">
        <w:t xml:space="preserve"> and 2 transmission layers. </w:t>
      </w:r>
    </w:p>
    <w:p w14:paraId="22322CA8" w14:textId="77777777" w:rsidR="00241417" w:rsidRPr="00766BC2" w:rsidRDefault="00241417" w:rsidP="00241417">
      <w:pPr>
        <w:pStyle w:val="B10"/>
      </w:pPr>
      <w:r w:rsidRPr="00766BC2">
        <w:t>-</w:t>
      </w:r>
      <w:r w:rsidRPr="00766BC2">
        <w:tab/>
      </w:r>
      <w:r w:rsidRPr="006C7AF4">
        <w:t xml:space="preserve">FRC parameters </w:t>
      </w:r>
      <w:r w:rsidRPr="000E0FC8">
        <w:t>are specified in table A.2.1-</w:t>
      </w:r>
      <w:r w:rsidRPr="006C7AF4">
        <w:t>9</w:t>
      </w:r>
      <w:r w:rsidRPr="000E0FC8">
        <w:t xml:space="preserve"> for FR2 PUSCH with transform precoding enabled, </w:t>
      </w:r>
      <w:r w:rsidRPr="006C7AF4">
        <w:t>Additional DM-RS position = pos1</w:t>
      </w:r>
      <w:r w:rsidRPr="000E0FC8">
        <w:t xml:space="preserve"> and 1 transmissi</w:t>
      </w:r>
      <w:r w:rsidRPr="00766BC2">
        <w:t>on layer.</w:t>
      </w:r>
    </w:p>
    <w:p w14:paraId="609C76E4" w14:textId="77777777" w:rsidR="00241417" w:rsidRPr="000E0FC8" w:rsidRDefault="00241417" w:rsidP="00241417">
      <w:pPr>
        <w:rPr>
          <w:lang w:eastAsia="zh-CN"/>
        </w:rPr>
      </w:pPr>
    </w:p>
    <w:p w14:paraId="6D89F46C" w14:textId="77777777" w:rsidR="00241417" w:rsidRPr="004C46B7" w:rsidRDefault="00241417" w:rsidP="00241417">
      <w:pPr>
        <w:pStyle w:val="TH"/>
        <w:rPr>
          <w:lang w:eastAsia="zh-CN"/>
        </w:rPr>
      </w:pPr>
      <w:r w:rsidRPr="004C46B7">
        <w:rPr>
          <w:rFonts w:eastAsia="Malgun Gothic"/>
        </w:rPr>
        <w:t>Table A.2.1</w:t>
      </w:r>
      <w:r w:rsidRPr="008B038E">
        <w:rPr>
          <w:rFonts w:eastAsia="Malgun Gothic"/>
        </w:rPr>
        <w:t>-</w:t>
      </w:r>
      <w:r w:rsidRPr="005439D8">
        <w:rPr>
          <w:lang w:eastAsia="zh-CN"/>
        </w:rPr>
        <w:t>1</w:t>
      </w:r>
      <w:r w:rsidRPr="00FE146D">
        <w:rPr>
          <w:rFonts w:eastAsia="Malgun Gothic"/>
        </w:rPr>
        <w:t>: FRC parameters for</w:t>
      </w:r>
      <w:r w:rsidRPr="00FE146D">
        <w:rPr>
          <w:lang w:eastAsia="zh-CN"/>
        </w:rPr>
        <w:t xml:space="preserve"> FR1 PUSCH </w:t>
      </w:r>
      <w:r w:rsidRPr="00EF40AF">
        <w:rPr>
          <w:rFonts w:eastAsia="Malgun Gothic"/>
        </w:rPr>
        <w:t>performance requirements</w:t>
      </w:r>
      <w:r w:rsidRPr="00EF40AF">
        <w:rPr>
          <w:lang w:eastAsia="zh-CN"/>
        </w:rPr>
        <w:t xml:space="preserve">, transform precoding disabled, </w:t>
      </w:r>
      <w:r w:rsidRPr="00CD5E5F">
        <w:rPr>
          <w:i/>
          <w:lang w:eastAsia="zh-CN"/>
        </w:rPr>
        <w:t>Additional DM-RS position = pos1</w:t>
      </w:r>
      <w:r w:rsidRPr="00CD5E5F">
        <w:rPr>
          <w:lang w:eastAsia="zh-CN"/>
        </w:rPr>
        <w:t xml:space="preserve"> and 1 transmission layer</w:t>
      </w:r>
      <w:r w:rsidRPr="00CD5E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572C83C4" w14:textId="77777777" w:rsidTr="003A71DE">
        <w:trPr>
          <w:cantSplit/>
          <w:jc w:val="center"/>
        </w:trPr>
        <w:tc>
          <w:tcPr>
            <w:tcW w:w="2421" w:type="dxa"/>
          </w:tcPr>
          <w:p w14:paraId="6072CD24" w14:textId="77777777" w:rsidR="00241417" w:rsidRPr="004710DC" w:rsidRDefault="00241417" w:rsidP="003A71DE">
            <w:pPr>
              <w:pStyle w:val="TAH"/>
            </w:pPr>
            <w:r w:rsidRPr="004710DC">
              <w:t>Reference channel</w:t>
            </w:r>
          </w:p>
        </w:tc>
        <w:tc>
          <w:tcPr>
            <w:tcW w:w="1070" w:type="dxa"/>
          </w:tcPr>
          <w:p w14:paraId="2F34CC4D" w14:textId="77777777" w:rsidR="00241417" w:rsidRPr="004710DC" w:rsidRDefault="00241417" w:rsidP="003A71DE">
            <w:pPr>
              <w:pStyle w:val="TAH"/>
            </w:pPr>
            <w:r>
              <w:rPr>
                <w:lang w:eastAsia="zh-CN"/>
              </w:rPr>
              <w:t>D-FR1-A.2.1</w:t>
            </w:r>
            <w:r w:rsidRPr="004710DC">
              <w:rPr>
                <w:lang w:eastAsia="zh-CN"/>
              </w:rPr>
              <w:t>-</w:t>
            </w:r>
            <w:r>
              <w:rPr>
                <w:lang w:eastAsia="zh-CN"/>
              </w:rPr>
              <w:t>1</w:t>
            </w:r>
          </w:p>
        </w:tc>
        <w:tc>
          <w:tcPr>
            <w:tcW w:w="1071" w:type="dxa"/>
          </w:tcPr>
          <w:p w14:paraId="178E60DE" w14:textId="77777777" w:rsidR="00241417" w:rsidRPr="004710DC" w:rsidRDefault="00241417" w:rsidP="003A71DE">
            <w:pPr>
              <w:pStyle w:val="TAH"/>
            </w:pPr>
            <w:r>
              <w:rPr>
                <w:lang w:eastAsia="zh-CN"/>
              </w:rPr>
              <w:t>D-FR1-A.2.1</w:t>
            </w:r>
            <w:r w:rsidRPr="004710DC">
              <w:rPr>
                <w:lang w:eastAsia="zh-CN"/>
              </w:rPr>
              <w:t>-</w:t>
            </w:r>
            <w:r>
              <w:rPr>
                <w:lang w:eastAsia="zh-CN"/>
              </w:rPr>
              <w:t>2</w:t>
            </w:r>
          </w:p>
        </w:tc>
        <w:tc>
          <w:tcPr>
            <w:tcW w:w="1070" w:type="dxa"/>
          </w:tcPr>
          <w:p w14:paraId="4C26F5A5" w14:textId="77777777" w:rsidR="00241417" w:rsidRPr="004710DC" w:rsidRDefault="00241417" w:rsidP="003A71DE">
            <w:pPr>
              <w:pStyle w:val="TAH"/>
            </w:pPr>
            <w:r>
              <w:rPr>
                <w:lang w:eastAsia="zh-CN"/>
              </w:rPr>
              <w:t>D-FR1-A.2.1</w:t>
            </w:r>
            <w:r w:rsidRPr="004710DC">
              <w:rPr>
                <w:lang w:eastAsia="zh-CN"/>
              </w:rPr>
              <w:t>-</w:t>
            </w:r>
            <w:r>
              <w:rPr>
                <w:lang w:eastAsia="zh-CN"/>
              </w:rPr>
              <w:t>3</w:t>
            </w:r>
          </w:p>
        </w:tc>
        <w:tc>
          <w:tcPr>
            <w:tcW w:w="1071" w:type="dxa"/>
          </w:tcPr>
          <w:p w14:paraId="0DAAA259" w14:textId="77777777" w:rsidR="00241417" w:rsidRPr="004710DC" w:rsidRDefault="00241417" w:rsidP="003A71DE">
            <w:pPr>
              <w:pStyle w:val="TAH"/>
            </w:pPr>
            <w:r>
              <w:rPr>
                <w:lang w:eastAsia="zh-CN"/>
              </w:rPr>
              <w:t>D-FR1-A.2.1</w:t>
            </w:r>
            <w:r w:rsidRPr="004710DC">
              <w:rPr>
                <w:lang w:eastAsia="zh-CN"/>
              </w:rPr>
              <w:t>-</w:t>
            </w:r>
            <w:r>
              <w:rPr>
                <w:lang w:eastAsia="zh-CN"/>
              </w:rPr>
              <w:t>4</w:t>
            </w:r>
          </w:p>
        </w:tc>
        <w:tc>
          <w:tcPr>
            <w:tcW w:w="1070" w:type="dxa"/>
          </w:tcPr>
          <w:p w14:paraId="6622D6EB" w14:textId="77777777" w:rsidR="00241417" w:rsidRPr="004710DC" w:rsidRDefault="00241417" w:rsidP="003A71DE">
            <w:pPr>
              <w:pStyle w:val="TAH"/>
            </w:pPr>
            <w:r>
              <w:rPr>
                <w:lang w:eastAsia="zh-CN"/>
              </w:rPr>
              <w:t>D-FR1-A.2.1-5</w:t>
            </w:r>
          </w:p>
        </w:tc>
        <w:tc>
          <w:tcPr>
            <w:tcW w:w="1071" w:type="dxa"/>
          </w:tcPr>
          <w:p w14:paraId="619BE41D" w14:textId="77777777" w:rsidR="00241417" w:rsidRPr="004710DC" w:rsidRDefault="00241417" w:rsidP="003A71DE">
            <w:pPr>
              <w:pStyle w:val="TAH"/>
            </w:pPr>
            <w:r>
              <w:rPr>
                <w:lang w:eastAsia="zh-CN"/>
              </w:rPr>
              <w:t>D-FR1-A.2.1</w:t>
            </w:r>
            <w:r w:rsidRPr="004710DC">
              <w:rPr>
                <w:lang w:eastAsia="zh-CN"/>
              </w:rPr>
              <w:t>-</w:t>
            </w:r>
            <w:r>
              <w:rPr>
                <w:lang w:eastAsia="zh-CN"/>
              </w:rPr>
              <w:t>6</w:t>
            </w:r>
          </w:p>
        </w:tc>
        <w:tc>
          <w:tcPr>
            <w:tcW w:w="1071" w:type="dxa"/>
          </w:tcPr>
          <w:p w14:paraId="348B1835" w14:textId="77777777" w:rsidR="00241417" w:rsidRPr="004710DC" w:rsidRDefault="00241417" w:rsidP="003A71DE">
            <w:pPr>
              <w:pStyle w:val="TAH"/>
              <w:rPr>
                <w:lang w:eastAsia="zh-CN"/>
              </w:rPr>
            </w:pPr>
            <w:r>
              <w:rPr>
                <w:lang w:eastAsia="zh-CN"/>
              </w:rPr>
              <w:t>D-FR1-A.2.1</w:t>
            </w:r>
            <w:r w:rsidRPr="004710DC">
              <w:rPr>
                <w:lang w:eastAsia="zh-CN"/>
              </w:rPr>
              <w:t>-</w:t>
            </w:r>
            <w:r>
              <w:rPr>
                <w:lang w:eastAsia="zh-CN"/>
              </w:rPr>
              <w:t>7</w:t>
            </w:r>
          </w:p>
        </w:tc>
      </w:tr>
      <w:tr w:rsidR="00241417" w:rsidRPr="004710DC" w14:paraId="17FF9B75" w14:textId="77777777" w:rsidTr="003A71DE">
        <w:trPr>
          <w:cantSplit/>
          <w:jc w:val="center"/>
        </w:trPr>
        <w:tc>
          <w:tcPr>
            <w:tcW w:w="2421" w:type="dxa"/>
          </w:tcPr>
          <w:p w14:paraId="61C7E03A"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4BF1EBBC" w14:textId="77777777" w:rsidR="00241417" w:rsidRPr="004710DC" w:rsidRDefault="00241417" w:rsidP="003A71DE">
            <w:pPr>
              <w:pStyle w:val="TAC"/>
              <w:rPr>
                <w:lang w:eastAsia="zh-CN"/>
              </w:rPr>
            </w:pPr>
            <w:r w:rsidRPr="004710DC">
              <w:rPr>
                <w:lang w:eastAsia="zh-CN"/>
              </w:rPr>
              <w:t>15</w:t>
            </w:r>
          </w:p>
        </w:tc>
        <w:tc>
          <w:tcPr>
            <w:tcW w:w="1071" w:type="dxa"/>
          </w:tcPr>
          <w:p w14:paraId="1AED5CE5" w14:textId="77777777" w:rsidR="00241417" w:rsidRPr="004710DC" w:rsidRDefault="00241417" w:rsidP="003A71DE">
            <w:pPr>
              <w:pStyle w:val="TAC"/>
            </w:pPr>
            <w:r w:rsidRPr="004710DC">
              <w:rPr>
                <w:lang w:eastAsia="zh-CN"/>
              </w:rPr>
              <w:t>15</w:t>
            </w:r>
          </w:p>
        </w:tc>
        <w:tc>
          <w:tcPr>
            <w:tcW w:w="1070" w:type="dxa"/>
          </w:tcPr>
          <w:p w14:paraId="1F118F9D" w14:textId="77777777" w:rsidR="00241417" w:rsidRPr="004710DC" w:rsidRDefault="00241417" w:rsidP="003A71DE">
            <w:pPr>
              <w:pStyle w:val="TAC"/>
            </w:pPr>
            <w:r w:rsidRPr="004710DC">
              <w:rPr>
                <w:lang w:eastAsia="zh-CN"/>
              </w:rPr>
              <w:t>15</w:t>
            </w:r>
          </w:p>
        </w:tc>
        <w:tc>
          <w:tcPr>
            <w:tcW w:w="1071" w:type="dxa"/>
          </w:tcPr>
          <w:p w14:paraId="7FBF4C61" w14:textId="77777777" w:rsidR="00241417" w:rsidRPr="004710DC" w:rsidRDefault="00241417" w:rsidP="003A71DE">
            <w:pPr>
              <w:pStyle w:val="TAC"/>
            </w:pPr>
            <w:r w:rsidRPr="004710DC">
              <w:rPr>
                <w:lang w:eastAsia="zh-CN"/>
              </w:rPr>
              <w:t>30</w:t>
            </w:r>
          </w:p>
        </w:tc>
        <w:tc>
          <w:tcPr>
            <w:tcW w:w="1070" w:type="dxa"/>
          </w:tcPr>
          <w:p w14:paraId="68E216FA" w14:textId="77777777" w:rsidR="00241417" w:rsidRPr="004710DC" w:rsidRDefault="00241417" w:rsidP="003A71DE">
            <w:pPr>
              <w:pStyle w:val="TAC"/>
            </w:pPr>
            <w:r w:rsidRPr="004710DC">
              <w:rPr>
                <w:lang w:eastAsia="zh-CN"/>
              </w:rPr>
              <w:t>30</w:t>
            </w:r>
          </w:p>
        </w:tc>
        <w:tc>
          <w:tcPr>
            <w:tcW w:w="1071" w:type="dxa"/>
          </w:tcPr>
          <w:p w14:paraId="44986AD5" w14:textId="77777777" w:rsidR="00241417" w:rsidRPr="004710DC" w:rsidRDefault="00241417" w:rsidP="003A71DE">
            <w:pPr>
              <w:pStyle w:val="TAC"/>
            </w:pPr>
            <w:r w:rsidRPr="004710DC">
              <w:rPr>
                <w:lang w:eastAsia="zh-CN"/>
              </w:rPr>
              <w:t>30</w:t>
            </w:r>
          </w:p>
        </w:tc>
        <w:tc>
          <w:tcPr>
            <w:tcW w:w="1071" w:type="dxa"/>
          </w:tcPr>
          <w:p w14:paraId="26474A71" w14:textId="77777777" w:rsidR="00241417" w:rsidRPr="004710DC" w:rsidRDefault="00241417" w:rsidP="003A71DE">
            <w:pPr>
              <w:pStyle w:val="TAC"/>
            </w:pPr>
            <w:r w:rsidRPr="004710DC">
              <w:rPr>
                <w:lang w:eastAsia="zh-CN"/>
              </w:rPr>
              <w:t>30</w:t>
            </w:r>
          </w:p>
        </w:tc>
      </w:tr>
      <w:tr w:rsidR="00241417" w:rsidRPr="004710DC" w14:paraId="2946C3A5" w14:textId="77777777" w:rsidTr="003A71DE">
        <w:trPr>
          <w:cantSplit/>
          <w:jc w:val="center"/>
        </w:trPr>
        <w:tc>
          <w:tcPr>
            <w:tcW w:w="2421" w:type="dxa"/>
          </w:tcPr>
          <w:p w14:paraId="43FB9924" w14:textId="77777777" w:rsidR="00241417" w:rsidRPr="004710DC" w:rsidRDefault="00241417" w:rsidP="003A71DE">
            <w:pPr>
              <w:pStyle w:val="TAC"/>
            </w:pPr>
            <w:r w:rsidRPr="004710DC">
              <w:t>Allocated resource blocks</w:t>
            </w:r>
          </w:p>
        </w:tc>
        <w:tc>
          <w:tcPr>
            <w:tcW w:w="1070" w:type="dxa"/>
          </w:tcPr>
          <w:p w14:paraId="262ED86A" w14:textId="77777777" w:rsidR="00241417" w:rsidRPr="004710DC" w:rsidRDefault="00241417" w:rsidP="003A71DE">
            <w:pPr>
              <w:pStyle w:val="TAC"/>
            </w:pPr>
            <w:r w:rsidRPr="004710DC">
              <w:t>25</w:t>
            </w:r>
          </w:p>
        </w:tc>
        <w:tc>
          <w:tcPr>
            <w:tcW w:w="1071" w:type="dxa"/>
          </w:tcPr>
          <w:p w14:paraId="6E312848" w14:textId="77777777" w:rsidR="00241417" w:rsidRPr="004710DC" w:rsidRDefault="00241417" w:rsidP="003A71DE">
            <w:pPr>
              <w:pStyle w:val="TAC"/>
            </w:pPr>
            <w:r w:rsidRPr="004710DC">
              <w:t>52</w:t>
            </w:r>
          </w:p>
        </w:tc>
        <w:tc>
          <w:tcPr>
            <w:tcW w:w="1070" w:type="dxa"/>
          </w:tcPr>
          <w:p w14:paraId="6EE340D3" w14:textId="77777777" w:rsidR="00241417" w:rsidRPr="004710DC" w:rsidRDefault="00241417" w:rsidP="003A71DE">
            <w:pPr>
              <w:pStyle w:val="TAC"/>
              <w:rPr>
                <w:lang w:eastAsia="zh-CN"/>
              </w:rPr>
            </w:pPr>
            <w:r w:rsidRPr="004710DC">
              <w:rPr>
                <w:lang w:eastAsia="zh-CN"/>
              </w:rPr>
              <w:t>106</w:t>
            </w:r>
          </w:p>
        </w:tc>
        <w:tc>
          <w:tcPr>
            <w:tcW w:w="1071" w:type="dxa"/>
          </w:tcPr>
          <w:p w14:paraId="1F3AC36F" w14:textId="77777777" w:rsidR="00241417" w:rsidRPr="004710DC" w:rsidRDefault="00241417" w:rsidP="003A71DE">
            <w:pPr>
              <w:pStyle w:val="TAC"/>
            </w:pPr>
            <w:r w:rsidRPr="004710DC">
              <w:t>24</w:t>
            </w:r>
          </w:p>
        </w:tc>
        <w:tc>
          <w:tcPr>
            <w:tcW w:w="1070" w:type="dxa"/>
          </w:tcPr>
          <w:p w14:paraId="2C6838A4" w14:textId="77777777" w:rsidR="00241417" w:rsidRPr="004710DC" w:rsidRDefault="00241417" w:rsidP="003A71DE">
            <w:pPr>
              <w:pStyle w:val="TAC"/>
            </w:pPr>
            <w:r w:rsidRPr="004710DC">
              <w:t>51</w:t>
            </w:r>
          </w:p>
        </w:tc>
        <w:tc>
          <w:tcPr>
            <w:tcW w:w="1071" w:type="dxa"/>
          </w:tcPr>
          <w:p w14:paraId="3551B1B6" w14:textId="77777777" w:rsidR="00241417" w:rsidRPr="004710DC" w:rsidRDefault="00241417" w:rsidP="003A71DE">
            <w:pPr>
              <w:pStyle w:val="TAC"/>
            </w:pPr>
            <w:r w:rsidRPr="004710DC">
              <w:t>106</w:t>
            </w:r>
          </w:p>
        </w:tc>
        <w:tc>
          <w:tcPr>
            <w:tcW w:w="1071" w:type="dxa"/>
          </w:tcPr>
          <w:p w14:paraId="1A1B6D8F" w14:textId="77777777" w:rsidR="00241417" w:rsidRPr="004710DC" w:rsidRDefault="00241417" w:rsidP="003A71DE">
            <w:pPr>
              <w:pStyle w:val="TAC"/>
            </w:pPr>
            <w:r w:rsidRPr="004710DC">
              <w:t>273</w:t>
            </w:r>
          </w:p>
        </w:tc>
      </w:tr>
      <w:tr w:rsidR="00241417" w:rsidRPr="004710DC" w14:paraId="28625260" w14:textId="77777777" w:rsidTr="003A71DE">
        <w:trPr>
          <w:cantSplit/>
          <w:jc w:val="center"/>
        </w:trPr>
        <w:tc>
          <w:tcPr>
            <w:tcW w:w="2421" w:type="dxa"/>
          </w:tcPr>
          <w:p w14:paraId="1ACC495D"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2A274602" w14:textId="77777777" w:rsidR="00241417" w:rsidRPr="004710DC" w:rsidRDefault="00241417" w:rsidP="003A71DE">
            <w:pPr>
              <w:pStyle w:val="TAC"/>
              <w:rPr>
                <w:lang w:eastAsia="zh-CN"/>
              </w:rPr>
            </w:pPr>
            <w:r w:rsidRPr="004710DC">
              <w:rPr>
                <w:lang w:eastAsia="zh-CN"/>
              </w:rPr>
              <w:t>12</w:t>
            </w:r>
          </w:p>
        </w:tc>
        <w:tc>
          <w:tcPr>
            <w:tcW w:w="1071" w:type="dxa"/>
          </w:tcPr>
          <w:p w14:paraId="3FB590AB" w14:textId="77777777" w:rsidR="00241417" w:rsidRPr="004710DC" w:rsidRDefault="00241417" w:rsidP="003A71DE">
            <w:pPr>
              <w:pStyle w:val="TAC"/>
            </w:pPr>
            <w:r w:rsidRPr="004710DC">
              <w:rPr>
                <w:lang w:eastAsia="zh-CN"/>
              </w:rPr>
              <w:t>12</w:t>
            </w:r>
          </w:p>
        </w:tc>
        <w:tc>
          <w:tcPr>
            <w:tcW w:w="1070" w:type="dxa"/>
          </w:tcPr>
          <w:p w14:paraId="337BD713" w14:textId="77777777" w:rsidR="00241417" w:rsidRPr="004710DC" w:rsidRDefault="00241417" w:rsidP="003A71DE">
            <w:pPr>
              <w:pStyle w:val="TAC"/>
            </w:pPr>
            <w:r w:rsidRPr="004710DC">
              <w:rPr>
                <w:lang w:eastAsia="zh-CN"/>
              </w:rPr>
              <w:t>12</w:t>
            </w:r>
          </w:p>
        </w:tc>
        <w:tc>
          <w:tcPr>
            <w:tcW w:w="1071" w:type="dxa"/>
          </w:tcPr>
          <w:p w14:paraId="30F6BD69" w14:textId="77777777" w:rsidR="00241417" w:rsidRPr="004710DC" w:rsidRDefault="00241417" w:rsidP="003A71DE">
            <w:pPr>
              <w:pStyle w:val="TAC"/>
            </w:pPr>
            <w:r w:rsidRPr="004710DC">
              <w:rPr>
                <w:lang w:eastAsia="zh-CN"/>
              </w:rPr>
              <w:t>12</w:t>
            </w:r>
          </w:p>
        </w:tc>
        <w:tc>
          <w:tcPr>
            <w:tcW w:w="1070" w:type="dxa"/>
          </w:tcPr>
          <w:p w14:paraId="04CD1FE4" w14:textId="77777777" w:rsidR="00241417" w:rsidRPr="004710DC" w:rsidRDefault="00241417" w:rsidP="003A71DE">
            <w:pPr>
              <w:pStyle w:val="TAC"/>
            </w:pPr>
            <w:r w:rsidRPr="004710DC">
              <w:rPr>
                <w:lang w:eastAsia="zh-CN"/>
              </w:rPr>
              <w:t>12</w:t>
            </w:r>
          </w:p>
        </w:tc>
        <w:tc>
          <w:tcPr>
            <w:tcW w:w="1071" w:type="dxa"/>
          </w:tcPr>
          <w:p w14:paraId="4C4D30E3" w14:textId="77777777" w:rsidR="00241417" w:rsidRPr="004710DC" w:rsidRDefault="00241417" w:rsidP="003A71DE">
            <w:pPr>
              <w:pStyle w:val="TAC"/>
            </w:pPr>
            <w:r w:rsidRPr="004710DC">
              <w:rPr>
                <w:lang w:eastAsia="zh-CN"/>
              </w:rPr>
              <w:t>12</w:t>
            </w:r>
          </w:p>
        </w:tc>
        <w:tc>
          <w:tcPr>
            <w:tcW w:w="1071" w:type="dxa"/>
          </w:tcPr>
          <w:p w14:paraId="4859641C" w14:textId="77777777" w:rsidR="00241417" w:rsidRPr="004710DC" w:rsidRDefault="00241417" w:rsidP="003A71DE">
            <w:pPr>
              <w:pStyle w:val="TAC"/>
            </w:pPr>
            <w:r w:rsidRPr="004710DC">
              <w:rPr>
                <w:lang w:eastAsia="zh-CN"/>
              </w:rPr>
              <w:t>12</w:t>
            </w:r>
          </w:p>
        </w:tc>
      </w:tr>
      <w:tr w:rsidR="00241417" w:rsidRPr="004710DC" w14:paraId="2F13256E" w14:textId="77777777" w:rsidTr="003A71DE">
        <w:trPr>
          <w:cantSplit/>
          <w:jc w:val="center"/>
        </w:trPr>
        <w:tc>
          <w:tcPr>
            <w:tcW w:w="2421" w:type="dxa"/>
          </w:tcPr>
          <w:p w14:paraId="5EFEFC4C" w14:textId="77777777" w:rsidR="00241417" w:rsidRPr="004710DC" w:rsidRDefault="00241417" w:rsidP="003A71DE">
            <w:pPr>
              <w:pStyle w:val="TAC"/>
            </w:pPr>
            <w:r w:rsidRPr="004710DC">
              <w:t>Modulation</w:t>
            </w:r>
          </w:p>
        </w:tc>
        <w:tc>
          <w:tcPr>
            <w:tcW w:w="1070" w:type="dxa"/>
          </w:tcPr>
          <w:p w14:paraId="7721DE20" w14:textId="77777777" w:rsidR="00241417" w:rsidRPr="004710DC" w:rsidRDefault="00241417" w:rsidP="003A71DE">
            <w:pPr>
              <w:pStyle w:val="TAC"/>
              <w:rPr>
                <w:lang w:eastAsia="zh-CN"/>
              </w:rPr>
            </w:pPr>
            <w:r w:rsidRPr="004710DC">
              <w:rPr>
                <w:lang w:eastAsia="zh-CN"/>
              </w:rPr>
              <w:t>QPSK</w:t>
            </w:r>
          </w:p>
        </w:tc>
        <w:tc>
          <w:tcPr>
            <w:tcW w:w="1071" w:type="dxa"/>
          </w:tcPr>
          <w:p w14:paraId="69536EC1" w14:textId="77777777" w:rsidR="00241417" w:rsidRPr="004710DC" w:rsidRDefault="00241417" w:rsidP="003A71DE">
            <w:pPr>
              <w:pStyle w:val="TAC"/>
              <w:rPr>
                <w:lang w:eastAsia="zh-CN"/>
              </w:rPr>
            </w:pPr>
            <w:r w:rsidRPr="004710DC">
              <w:rPr>
                <w:lang w:eastAsia="zh-CN"/>
              </w:rPr>
              <w:t>QPSK</w:t>
            </w:r>
          </w:p>
        </w:tc>
        <w:tc>
          <w:tcPr>
            <w:tcW w:w="1070" w:type="dxa"/>
          </w:tcPr>
          <w:p w14:paraId="40CCC924" w14:textId="77777777" w:rsidR="00241417" w:rsidRPr="004710DC" w:rsidRDefault="00241417" w:rsidP="003A71DE">
            <w:pPr>
              <w:pStyle w:val="TAC"/>
              <w:rPr>
                <w:lang w:eastAsia="zh-CN"/>
              </w:rPr>
            </w:pPr>
            <w:r w:rsidRPr="004710DC">
              <w:rPr>
                <w:lang w:eastAsia="zh-CN"/>
              </w:rPr>
              <w:t>QPSK</w:t>
            </w:r>
          </w:p>
        </w:tc>
        <w:tc>
          <w:tcPr>
            <w:tcW w:w="1071" w:type="dxa"/>
          </w:tcPr>
          <w:p w14:paraId="0B4D3A8E" w14:textId="77777777" w:rsidR="00241417" w:rsidRPr="004710DC" w:rsidRDefault="00241417" w:rsidP="003A71DE">
            <w:pPr>
              <w:pStyle w:val="TAC"/>
              <w:rPr>
                <w:lang w:eastAsia="zh-CN"/>
              </w:rPr>
            </w:pPr>
            <w:r w:rsidRPr="004710DC">
              <w:rPr>
                <w:lang w:eastAsia="zh-CN"/>
              </w:rPr>
              <w:t>QPSK</w:t>
            </w:r>
          </w:p>
        </w:tc>
        <w:tc>
          <w:tcPr>
            <w:tcW w:w="1070" w:type="dxa"/>
          </w:tcPr>
          <w:p w14:paraId="2CCC1036" w14:textId="77777777" w:rsidR="00241417" w:rsidRPr="004710DC" w:rsidRDefault="00241417" w:rsidP="003A71DE">
            <w:pPr>
              <w:pStyle w:val="TAC"/>
              <w:rPr>
                <w:lang w:eastAsia="zh-CN"/>
              </w:rPr>
            </w:pPr>
            <w:r w:rsidRPr="004710DC">
              <w:rPr>
                <w:lang w:eastAsia="zh-CN"/>
              </w:rPr>
              <w:t>QPSK</w:t>
            </w:r>
          </w:p>
        </w:tc>
        <w:tc>
          <w:tcPr>
            <w:tcW w:w="1071" w:type="dxa"/>
          </w:tcPr>
          <w:p w14:paraId="2B96AB0E" w14:textId="77777777" w:rsidR="00241417" w:rsidRPr="004710DC" w:rsidRDefault="00241417" w:rsidP="003A71DE">
            <w:pPr>
              <w:pStyle w:val="TAC"/>
              <w:rPr>
                <w:lang w:eastAsia="zh-CN"/>
              </w:rPr>
            </w:pPr>
            <w:r w:rsidRPr="004710DC">
              <w:rPr>
                <w:lang w:eastAsia="zh-CN"/>
              </w:rPr>
              <w:t>QPSK</w:t>
            </w:r>
          </w:p>
        </w:tc>
        <w:tc>
          <w:tcPr>
            <w:tcW w:w="1071" w:type="dxa"/>
          </w:tcPr>
          <w:p w14:paraId="4E2CFDD8" w14:textId="77777777" w:rsidR="00241417" w:rsidRPr="004710DC" w:rsidRDefault="00241417" w:rsidP="003A71DE">
            <w:pPr>
              <w:pStyle w:val="TAC"/>
              <w:rPr>
                <w:lang w:eastAsia="zh-CN"/>
              </w:rPr>
            </w:pPr>
            <w:r w:rsidRPr="004710DC">
              <w:rPr>
                <w:lang w:eastAsia="zh-CN"/>
              </w:rPr>
              <w:t>QPSK</w:t>
            </w:r>
          </w:p>
        </w:tc>
      </w:tr>
      <w:tr w:rsidR="00241417" w:rsidRPr="004710DC" w14:paraId="7631B9A3" w14:textId="77777777" w:rsidTr="003A71DE">
        <w:trPr>
          <w:cantSplit/>
          <w:jc w:val="center"/>
        </w:trPr>
        <w:tc>
          <w:tcPr>
            <w:tcW w:w="2421" w:type="dxa"/>
          </w:tcPr>
          <w:p w14:paraId="0C8FBE43" w14:textId="77777777" w:rsidR="00241417" w:rsidRPr="004710DC" w:rsidRDefault="00241417" w:rsidP="003A71DE">
            <w:pPr>
              <w:pStyle w:val="TAC"/>
            </w:pPr>
            <w:r w:rsidRPr="004710DC">
              <w:t>Code rate</w:t>
            </w:r>
          </w:p>
        </w:tc>
        <w:tc>
          <w:tcPr>
            <w:tcW w:w="1070" w:type="dxa"/>
          </w:tcPr>
          <w:p w14:paraId="0182C6E4" w14:textId="77777777" w:rsidR="00241417" w:rsidRPr="004710DC" w:rsidRDefault="00241417" w:rsidP="003A71DE">
            <w:pPr>
              <w:pStyle w:val="TAC"/>
              <w:rPr>
                <w:lang w:eastAsia="zh-CN"/>
              </w:rPr>
            </w:pPr>
            <w:r w:rsidRPr="004710DC">
              <w:rPr>
                <w:lang w:eastAsia="zh-CN"/>
              </w:rPr>
              <w:t>193/1024</w:t>
            </w:r>
          </w:p>
        </w:tc>
        <w:tc>
          <w:tcPr>
            <w:tcW w:w="1071" w:type="dxa"/>
          </w:tcPr>
          <w:p w14:paraId="1114D54C" w14:textId="77777777" w:rsidR="00241417" w:rsidRPr="004710DC" w:rsidRDefault="00241417" w:rsidP="003A71DE">
            <w:pPr>
              <w:pStyle w:val="TAC"/>
              <w:rPr>
                <w:lang w:eastAsia="zh-CN"/>
              </w:rPr>
            </w:pPr>
            <w:r w:rsidRPr="004710DC">
              <w:rPr>
                <w:lang w:eastAsia="zh-CN"/>
              </w:rPr>
              <w:t>193/1024</w:t>
            </w:r>
          </w:p>
        </w:tc>
        <w:tc>
          <w:tcPr>
            <w:tcW w:w="1070" w:type="dxa"/>
          </w:tcPr>
          <w:p w14:paraId="67478E7D" w14:textId="77777777" w:rsidR="00241417" w:rsidRPr="004710DC" w:rsidRDefault="00241417" w:rsidP="003A71DE">
            <w:pPr>
              <w:pStyle w:val="TAC"/>
              <w:rPr>
                <w:lang w:eastAsia="zh-CN"/>
              </w:rPr>
            </w:pPr>
            <w:r w:rsidRPr="004710DC">
              <w:rPr>
                <w:lang w:eastAsia="zh-CN"/>
              </w:rPr>
              <w:t>193/1024</w:t>
            </w:r>
          </w:p>
        </w:tc>
        <w:tc>
          <w:tcPr>
            <w:tcW w:w="1071" w:type="dxa"/>
          </w:tcPr>
          <w:p w14:paraId="3F323A7F" w14:textId="77777777" w:rsidR="00241417" w:rsidRPr="004710DC" w:rsidRDefault="00241417" w:rsidP="003A71DE">
            <w:pPr>
              <w:pStyle w:val="TAC"/>
              <w:rPr>
                <w:lang w:eastAsia="zh-CN"/>
              </w:rPr>
            </w:pPr>
            <w:r w:rsidRPr="004710DC">
              <w:rPr>
                <w:lang w:eastAsia="zh-CN"/>
              </w:rPr>
              <w:t>193/1024</w:t>
            </w:r>
          </w:p>
        </w:tc>
        <w:tc>
          <w:tcPr>
            <w:tcW w:w="1070" w:type="dxa"/>
          </w:tcPr>
          <w:p w14:paraId="04FAFDA5" w14:textId="77777777" w:rsidR="00241417" w:rsidRPr="004710DC" w:rsidRDefault="00241417" w:rsidP="003A71DE">
            <w:pPr>
              <w:pStyle w:val="TAC"/>
              <w:rPr>
                <w:lang w:eastAsia="zh-CN"/>
              </w:rPr>
            </w:pPr>
            <w:r w:rsidRPr="004710DC">
              <w:rPr>
                <w:lang w:eastAsia="zh-CN"/>
              </w:rPr>
              <w:t>193/1024</w:t>
            </w:r>
          </w:p>
        </w:tc>
        <w:tc>
          <w:tcPr>
            <w:tcW w:w="1071" w:type="dxa"/>
          </w:tcPr>
          <w:p w14:paraId="2BE15ED0" w14:textId="77777777" w:rsidR="00241417" w:rsidRPr="004710DC" w:rsidRDefault="00241417" w:rsidP="003A71DE">
            <w:pPr>
              <w:pStyle w:val="TAC"/>
              <w:rPr>
                <w:lang w:eastAsia="zh-CN"/>
              </w:rPr>
            </w:pPr>
            <w:r w:rsidRPr="004710DC">
              <w:rPr>
                <w:lang w:eastAsia="zh-CN"/>
              </w:rPr>
              <w:t>193/1024</w:t>
            </w:r>
          </w:p>
        </w:tc>
        <w:tc>
          <w:tcPr>
            <w:tcW w:w="1071" w:type="dxa"/>
          </w:tcPr>
          <w:p w14:paraId="7FFF0A0E" w14:textId="77777777" w:rsidR="00241417" w:rsidRPr="004710DC" w:rsidRDefault="00241417" w:rsidP="003A71DE">
            <w:pPr>
              <w:pStyle w:val="TAC"/>
              <w:rPr>
                <w:lang w:eastAsia="zh-CN"/>
              </w:rPr>
            </w:pPr>
            <w:r w:rsidRPr="004710DC">
              <w:rPr>
                <w:lang w:eastAsia="zh-CN"/>
              </w:rPr>
              <w:t>193/1024</w:t>
            </w:r>
          </w:p>
        </w:tc>
      </w:tr>
      <w:tr w:rsidR="00241417" w:rsidRPr="004710DC" w14:paraId="3632C86E" w14:textId="77777777" w:rsidTr="003A71DE">
        <w:trPr>
          <w:cantSplit/>
          <w:jc w:val="center"/>
        </w:trPr>
        <w:tc>
          <w:tcPr>
            <w:tcW w:w="2421" w:type="dxa"/>
          </w:tcPr>
          <w:p w14:paraId="6CAB9A79" w14:textId="77777777" w:rsidR="00241417" w:rsidRPr="004710DC" w:rsidRDefault="00241417" w:rsidP="003A71DE">
            <w:pPr>
              <w:pStyle w:val="TAC"/>
            </w:pPr>
            <w:r w:rsidRPr="004710DC">
              <w:t>Payload size (bits)</w:t>
            </w:r>
          </w:p>
        </w:tc>
        <w:tc>
          <w:tcPr>
            <w:tcW w:w="1070" w:type="dxa"/>
            <w:vAlign w:val="center"/>
          </w:tcPr>
          <w:p w14:paraId="0E520254" w14:textId="77777777" w:rsidR="00241417" w:rsidRPr="004710DC" w:rsidRDefault="00241417" w:rsidP="003A71DE">
            <w:pPr>
              <w:pStyle w:val="TAC"/>
              <w:rPr>
                <w:lang w:eastAsia="zh-CN"/>
              </w:rPr>
            </w:pPr>
            <w:r w:rsidRPr="004710DC">
              <w:rPr>
                <w:lang w:eastAsia="zh-CN"/>
              </w:rPr>
              <w:t>1352</w:t>
            </w:r>
          </w:p>
        </w:tc>
        <w:tc>
          <w:tcPr>
            <w:tcW w:w="1071" w:type="dxa"/>
            <w:vAlign w:val="center"/>
          </w:tcPr>
          <w:p w14:paraId="7B30196B" w14:textId="77777777" w:rsidR="00241417" w:rsidRPr="004710DC" w:rsidRDefault="00241417" w:rsidP="003A71DE">
            <w:pPr>
              <w:pStyle w:val="TAC"/>
              <w:rPr>
                <w:lang w:eastAsia="zh-CN"/>
              </w:rPr>
            </w:pPr>
            <w:r w:rsidRPr="004710DC">
              <w:rPr>
                <w:lang w:eastAsia="zh-CN"/>
              </w:rPr>
              <w:t>2856</w:t>
            </w:r>
          </w:p>
        </w:tc>
        <w:tc>
          <w:tcPr>
            <w:tcW w:w="1070" w:type="dxa"/>
          </w:tcPr>
          <w:p w14:paraId="7F4C13F4" w14:textId="77777777" w:rsidR="00241417" w:rsidRPr="004710DC" w:rsidRDefault="00241417" w:rsidP="003A71DE">
            <w:pPr>
              <w:pStyle w:val="TAC"/>
              <w:rPr>
                <w:lang w:eastAsia="zh-CN"/>
              </w:rPr>
            </w:pPr>
            <w:r w:rsidRPr="004710DC">
              <w:rPr>
                <w:lang w:eastAsia="zh-CN"/>
              </w:rPr>
              <w:t>5768</w:t>
            </w:r>
          </w:p>
        </w:tc>
        <w:tc>
          <w:tcPr>
            <w:tcW w:w="1071" w:type="dxa"/>
            <w:vAlign w:val="center"/>
          </w:tcPr>
          <w:p w14:paraId="24A68209" w14:textId="77777777" w:rsidR="00241417" w:rsidRPr="004710DC" w:rsidRDefault="00241417" w:rsidP="003A71DE">
            <w:pPr>
              <w:pStyle w:val="TAC"/>
              <w:rPr>
                <w:lang w:eastAsia="zh-CN"/>
              </w:rPr>
            </w:pPr>
            <w:r w:rsidRPr="004710DC">
              <w:rPr>
                <w:lang w:eastAsia="zh-CN"/>
              </w:rPr>
              <w:t>1320</w:t>
            </w:r>
          </w:p>
        </w:tc>
        <w:tc>
          <w:tcPr>
            <w:tcW w:w="1070" w:type="dxa"/>
            <w:vAlign w:val="center"/>
          </w:tcPr>
          <w:p w14:paraId="22D759A1" w14:textId="77777777" w:rsidR="00241417" w:rsidRPr="004710DC" w:rsidRDefault="00241417" w:rsidP="003A71DE">
            <w:pPr>
              <w:pStyle w:val="TAC"/>
              <w:rPr>
                <w:lang w:eastAsia="zh-CN"/>
              </w:rPr>
            </w:pPr>
            <w:r w:rsidRPr="004710DC">
              <w:rPr>
                <w:lang w:eastAsia="zh-CN"/>
              </w:rPr>
              <w:t>2792</w:t>
            </w:r>
          </w:p>
        </w:tc>
        <w:tc>
          <w:tcPr>
            <w:tcW w:w="1071" w:type="dxa"/>
          </w:tcPr>
          <w:p w14:paraId="3A963E78" w14:textId="77777777" w:rsidR="00241417" w:rsidRPr="004710DC" w:rsidRDefault="00241417" w:rsidP="003A71DE">
            <w:pPr>
              <w:pStyle w:val="TAC"/>
              <w:rPr>
                <w:lang w:eastAsia="zh-CN"/>
              </w:rPr>
            </w:pPr>
            <w:r w:rsidRPr="004710DC">
              <w:rPr>
                <w:lang w:eastAsia="zh-CN"/>
              </w:rPr>
              <w:t>5768</w:t>
            </w:r>
          </w:p>
        </w:tc>
        <w:tc>
          <w:tcPr>
            <w:tcW w:w="1071" w:type="dxa"/>
          </w:tcPr>
          <w:p w14:paraId="30E75849" w14:textId="77777777" w:rsidR="00241417" w:rsidRPr="004710DC" w:rsidRDefault="00241417" w:rsidP="003A71DE">
            <w:pPr>
              <w:pStyle w:val="TAC"/>
              <w:rPr>
                <w:lang w:eastAsia="zh-CN"/>
              </w:rPr>
            </w:pPr>
            <w:r w:rsidRPr="004710DC">
              <w:rPr>
                <w:lang w:eastAsia="zh-CN"/>
              </w:rPr>
              <w:t>14856</w:t>
            </w:r>
          </w:p>
        </w:tc>
      </w:tr>
      <w:tr w:rsidR="00241417" w:rsidRPr="004710DC" w14:paraId="3F1F9E0D" w14:textId="77777777" w:rsidTr="003A71DE">
        <w:trPr>
          <w:cantSplit/>
          <w:jc w:val="center"/>
        </w:trPr>
        <w:tc>
          <w:tcPr>
            <w:tcW w:w="2421" w:type="dxa"/>
          </w:tcPr>
          <w:p w14:paraId="553FEA9E" w14:textId="77777777" w:rsidR="00241417" w:rsidRPr="004710DC" w:rsidRDefault="00241417" w:rsidP="003A71DE">
            <w:pPr>
              <w:pStyle w:val="TAC"/>
            </w:pPr>
            <w:r w:rsidRPr="004710DC">
              <w:t>Transport block CRC (bits)</w:t>
            </w:r>
          </w:p>
        </w:tc>
        <w:tc>
          <w:tcPr>
            <w:tcW w:w="1070" w:type="dxa"/>
          </w:tcPr>
          <w:p w14:paraId="10189441" w14:textId="77777777" w:rsidR="00241417" w:rsidRPr="004710DC" w:rsidRDefault="00241417" w:rsidP="003A71DE">
            <w:pPr>
              <w:pStyle w:val="TAC"/>
              <w:rPr>
                <w:lang w:eastAsia="zh-CN"/>
              </w:rPr>
            </w:pPr>
            <w:r w:rsidRPr="004710DC">
              <w:rPr>
                <w:lang w:eastAsia="zh-CN"/>
              </w:rPr>
              <w:t>16</w:t>
            </w:r>
          </w:p>
        </w:tc>
        <w:tc>
          <w:tcPr>
            <w:tcW w:w="1071" w:type="dxa"/>
          </w:tcPr>
          <w:p w14:paraId="19FC47D3" w14:textId="77777777" w:rsidR="00241417" w:rsidRPr="004710DC" w:rsidRDefault="00241417" w:rsidP="003A71DE">
            <w:pPr>
              <w:pStyle w:val="TAC"/>
              <w:rPr>
                <w:lang w:eastAsia="zh-CN"/>
              </w:rPr>
            </w:pPr>
            <w:r w:rsidRPr="004710DC">
              <w:rPr>
                <w:lang w:eastAsia="zh-CN"/>
              </w:rPr>
              <w:t>16</w:t>
            </w:r>
          </w:p>
        </w:tc>
        <w:tc>
          <w:tcPr>
            <w:tcW w:w="1070" w:type="dxa"/>
          </w:tcPr>
          <w:p w14:paraId="7E5C24B1" w14:textId="77777777" w:rsidR="00241417" w:rsidRPr="004710DC" w:rsidRDefault="00241417" w:rsidP="003A71DE">
            <w:pPr>
              <w:pStyle w:val="TAC"/>
              <w:rPr>
                <w:lang w:eastAsia="zh-CN"/>
              </w:rPr>
            </w:pPr>
            <w:r w:rsidRPr="004710DC">
              <w:rPr>
                <w:lang w:eastAsia="zh-CN"/>
              </w:rPr>
              <w:t>24</w:t>
            </w:r>
          </w:p>
        </w:tc>
        <w:tc>
          <w:tcPr>
            <w:tcW w:w="1071" w:type="dxa"/>
          </w:tcPr>
          <w:p w14:paraId="2FF89F99" w14:textId="77777777" w:rsidR="00241417" w:rsidRPr="004710DC" w:rsidRDefault="00241417" w:rsidP="003A71DE">
            <w:pPr>
              <w:pStyle w:val="TAC"/>
              <w:rPr>
                <w:lang w:eastAsia="zh-CN"/>
              </w:rPr>
            </w:pPr>
            <w:r w:rsidRPr="004710DC">
              <w:rPr>
                <w:lang w:eastAsia="zh-CN"/>
              </w:rPr>
              <w:t>16</w:t>
            </w:r>
          </w:p>
        </w:tc>
        <w:tc>
          <w:tcPr>
            <w:tcW w:w="1070" w:type="dxa"/>
          </w:tcPr>
          <w:p w14:paraId="700F8FD0" w14:textId="77777777" w:rsidR="00241417" w:rsidRPr="004710DC" w:rsidRDefault="00241417" w:rsidP="003A71DE">
            <w:pPr>
              <w:pStyle w:val="TAC"/>
              <w:rPr>
                <w:lang w:eastAsia="zh-CN"/>
              </w:rPr>
            </w:pPr>
            <w:r w:rsidRPr="004710DC">
              <w:rPr>
                <w:lang w:eastAsia="zh-CN"/>
              </w:rPr>
              <w:t>16</w:t>
            </w:r>
          </w:p>
        </w:tc>
        <w:tc>
          <w:tcPr>
            <w:tcW w:w="1071" w:type="dxa"/>
          </w:tcPr>
          <w:p w14:paraId="200D1999" w14:textId="77777777" w:rsidR="00241417" w:rsidRPr="004710DC" w:rsidRDefault="00241417" w:rsidP="003A71DE">
            <w:pPr>
              <w:pStyle w:val="TAC"/>
              <w:rPr>
                <w:lang w:eastAsia="zh-CN"/>
              </w:rPr>
            </w:pPr>
            <w:r w:rsidRPr="004710DC">
              <w:rPr>
                <w:lang w:eastAsia="zh-CN"/>
              </w:rPr>
              <w:t>24</w:t>
            </w:r>
          </w:p>
        </w:tc>
        <w:tc>
          <w:tcPr>
            <w:tcW w:w="1071" w:type="dxa"/>
          </w:tcPr>
          <w:p w14:paraId="319BBFF3" w14:textId="77777777" w:rsidR="00241417" w:rsidRPr="004710DC" w:rsidRDefault="00241417" w:rsidP="003A71DE">
            <w:pPr>
              <w:pStyle w:val="TAC"/>
              <w:rPr>
                <w:lang w:eastAsia="zh-CN"/>
              </w:rPr>
            </w:pPr>
            <w:r w:rsidRPr="004710DC">
              <w:rPr>
                <w:lang w:eastAsia="zh-CN"/>
              </w:rPr>
              <w:t>24</w:t>
            </w:r>
          </w:p>
        </w:tc>
      </w:tr>
      <w:tr w:rsidR="00241417" w:rsidRPr="004710DC" w14:paraId="0BB318CE" w14:textId="77777777" w:rsidTr="003A71DE">
        <w:trPr>
          <w:cantSplit/>
          <w:jc w:val="center"/>
        </w:trPr>
        <w:tc>
          <w:tcPr>
            <w:tcW w:w="2421" w:type="dxa"/>
          </w:tcPr>
          <w:p w14:paraId="3AFF2B38" w14:textId="77777777" w:rsidR="00241417" w:rsidRPr="00766BC2" w:rsidRDefault="00241417" w:rsidP="003A71DE">
            <w:pPr>
              <w:pStyle w:val="TAC"/>
            </w:pPr>
            <w:r w:rsidRPr="000E0FC8">
              <w:t>Code block CRC size (bits)</w:t>
            </w:r>
          </w:p>
        </w:tc>
        <w:tc>
          <w:tcPr>
            <w:tcW w:w="1070" w:type="dxa"/>
            <w:vAlign w:val="center"/>
          </w:tcPr>
          <w:p w14:paraId="6A29DCA8" w14:textId="77777777" w:rsidR="00241417" w:rsidRPr="004710DC" w:rsidRDefault="00241417" w:rsidP="003A71DE">
            <w:pPr>
              <w:pStyle w:val="TAC"/>
              <w:rPr>
                <w:lang w:eastAsia="zh-CN"/>
              </w:rPr>
            </w:pPr>
            <w:r w:rsidRPr="004710DC">
              <w:rPr>
                <w:lang w:eastAsia="zh-CN"/>
              </w:rPr>
              <w:t>-</w:t>
            </w:r>
          </w:p>
        </w:tc>
        <w:tc>
          <w:tcPr>
            <w:tcW w:w="1071" w:type="dxa"/>
            <w:vAlign w:val="center"/>
          </w:tcPr>
          <w:p w14:paraId="630306A6" w14:textId="77777777" w:rsidR="00241417" w:rsidRPr="004710DC" w:rsidRDefault="00241417" w:rsidP="003A71DE">
            <w:pPr>
              <w:pStyle w:val="TAC"/>
              <w:rPr>
                <w:lang w:eastAsia="zh-CN"/>
              </w:rPr>
            </w:pPr>
            <w:r w:rsidRPr="004710DC">
              <w:rPr>
                <w:lang w:eastAsia="zh-CN"/>
              </w:rPr>
              <w:t>-</w:t>
            </w:r>
          </w:p>
        </w:tc>
        <w:tc>
          <w:tcPr>
            <w:tcW w:w="1070" w:type="dxa"/>
          </w:tcPr>
          <w:p w14:paraId="0623048C" w14:textId="77777777" w:rsidR="00241417" w:rsidRPr="004710DC" w:rsidRDefault="00241417" w:rsidP="003A71DE">
            <w:pPr>
              <w:pStyle w:val="TAC"/>
              <w:rPr>
                <w:lang w:eastAsia="zh-CN"/>
              </w:rPr>
            </w:pPr>
            <w:r w:rsidRPr="004710DC">
              <w:rPr>
                <w:lang w:eastAsia="zh-CN"/>
              </w:rPr>
              <w:t>24</w:t>
            </w:r>
          </w:p>
        </w:tc>
        <w:tc>
          <w:tcPr>
            <w:tcW w:w="1071" w:type="dxa"/>
            <w:vAlign w:val="center"/>
          </w:tcPr>
          <w:p w14:paraId="0872141A" w14:textId="77777777" w:rsidR="00241417" w:rsidRPr="004710DC" w:rsidRDefault="00241417" w:rsidP="003A71DE">
            <w:pPr>
              <w:pStyle w:val="TAC"/>
              <w:rPr>
                <w:lang w:eastAsia="zh-CN"/>
              </w:rPr>
            </w:pPr>
            <w:r w:rsidRPr="004710DC">
              <w:rPr>
                <w:lang w:eastAsia="zh-CN"/>
              </w:rPr>
              <w:t>-</w:t>
            </w:r>
          </w:p>
        </w:tc>
        <w:tc>
          <w:tcPr>
            <w:tcW w:w="1070" w:type="dxa"/>
            <w:vAlign w:val="center"/>
          </w:tcPr>
          <w:p w14:paraId="1B79E77D" w14:textId="77777777" w:rsidR="00241417" w:rsidRPr="004710DC" w:rsidRDefault="00241417" w:rsidP="003A71DE">
            <w:pPr>
              <w:pStyle w:val="TAC"/>
              <w:rPr>
                <w:lang w:eastAsia="zh-CN"/>
              </w:rPr>
            </w:pPr>
            <w:r w:rsidRPr="004710DC">
              <w:rPr>
                <w:lang w:eastAsia="zh-CN"/>
              </w:rPr>
              <w:t>-</w:t>
            </w:r>
          </w:p>
        </w:tc>
        <w:tc>
          <w:tcPr>
            <w:tcW w:w="1071" w:type="dxa"/>
          </w:tcPr>
          <w:p w14:paraId="2EB2692C" w14:textId="77777777" w:rsidR="00241417" w:rsidRPr="004710DC" w:rsidRDefault="00241417" w:rsidP="003A71DE">
            <w:pPr>
              <w:pStyle w:val="TAC"/>
              <w:rPr>
                <w:lang w:eastAsia="zh-CN"/>
              </w:rPr>
            </w:pPr>
            <w:r w:rsidRPr="004710DC">
              <w:rPr>
                <w:lang w:eastAsia="zh-CN"/>
              </w:rPr>
              <w:t>24</w:t>
            </w:r>
          </w:p>
        </w:tc>
        <w:tc>
          <w:tcPr>
            <w:tcW w:w="1071" w:type="dxa"/>
          </w:tcPr>
          <w:p w14:paraId="0D7990C2" w14:textId="77777777" w:rsidR="00241417" w:rsidRPr="004710DC" w:rsidRDefault="00241417" w:rsidP="003A71DE">
            <w:pPr>
              <w:pStyle w:val="TAC"/>
              <w:rPr>
                <w:lang w:eastAsia="zh-CN"/>
              </w:rPr>
            </w:pPr>
            <w:r w:rsidRPr="004710DC">
              <w:rPr>
                <w:lang w:eastAsia="zh-CN"/>
              </w:rPr>
              <w:t>24</w:t>
            </w:r>
          </w:p>
        </w:tc>
      </w:tr>
      <w:tr w:rsidR="00241417" w:rsidRPr="004710DC" w14:paraId="510E95A5" w14:textId="77777777" w:rsidTr="003A71DE">
        <w:trPr>
          <w:cantSplit/>
          <w:jc w:val="center"/>
        </w:trPr>
        <w:tc>
          <w:tcPr>
            <w:tcW w:w="2421" w:type="dxa"/>
          </w:tcPr>
          <w:p w14:paraId="70CB3E65" w14:textId="77777777" w:rsidR="00241417" w:rsidRPr="00766BC2" w:rsidRDefault="00241417" w:rsidP="003A71DE">
            <w:pPr>
              <w:pStyle w:val="TAC"/>
            </w:pPr>
            <w:r w:rsidRPr="000E0FC8">
              <w:t xml:space="preserve">Number of </w:t>
            </w:r>
            <w:r w:rsidRPr="00766BC2">
              <w:t>code blocks - C</w:t>
            </w:r>
          </w:p>
        </w:tc>
        <w:tc>
          <w:tcPr>
            <w:tcW w:w="1070" w:type="dxa"/>
            <w:vAlign w:val="center"/>
          </w:tcPr>
          <w:p w14:paraId="4025A54C" w14:textId="77777777" w:rsidR="00241417" w:rsidRPr="004710DC" w:rsidRDefault="00241417" w:rsidP="003A71DE">
            <w:pPr>
              <w:pStyle w:val="TAC"/>
              <w:rPr>
                <w:lang w:eastAsia="zh-CN"/>
              </w:rPr>
            </w:pPr>
            <w:r w:rsidRPr="004710DC">
              <w:rPr>
                <w:lang w:eastAsia="zh-CN"/>
              </w:rPr>
              <w:t>1</w:t>
            </w:r>
          </w:p>
        </w:tc>
        <w:tc>
          <w:tcPr>
            <w:tcW w:w="1071" w:type="dxa"/>
            <w:vAlign w:val="center"/>
          </w:tcPr>
          <w:p w14:paraId="7F433124" w14:textId="77777777" w:rsidR="00241417" w:rsidRPr="004710DC" w:rsidRDefault="00241417" w:rsidP="003A71DE">
            <w:pPr>
              <w:pStyle w:val="TAC"/>
              <w:rPr>
                <w:lang w:eastAsia="zh-CN"/>
              </w:rPr>
            </w:pPr>
            <w:r w:rsidRPr="004710DC">
              <w:rPr>
                <w:lang w:eastAsia="zh-CN"/>
              </w:rPr>
              <w:t>1</w:t>
            </w:r>
          </w:p>
        </w:tc>
        <w:tc>
          <w:tcPr>
            <w:tcW w:w="1070" w:type="dxa"/>
          </w:tcPr>
          <w:p w14:paraId="4FC13ECB" w14:textId="77777777" w:rsidR="00241417" w:rsidRPr="004710DC" w:rsidRDefault="00241417" w:rsidP="003A71DE">
            <w:pPr>
              <w:pStyle w:val="TAC"/>
              <w:rPr>
                <w:lang w:eastAsia="zh-CN"/>
              </w:rPr>
            </w:pPr>
            <w:r w:rsidRPr="004710DC">
              <w:rPr>
                <w:lang w:eastAsia="zh-CN"/>
              </w:rPr>
              <w:t>2</w:t>
            </w:r>
          </w:p>
        </w:tc>
        <w:tc>
          <w:tcPr>
            <w:tcW w:w="1071" w:type="dxa"/>
            <w:vAlign w:val="center"/>
          </w:tcPr>
          <w:p w14:paraId="4392D061" w14:textId="77777777" w:rsidR="00241417" w:rsidRPr="004710DC" w:rsidRDefault="00241417" w:rsidP="003A71DE">
            <w:pPr>
              <w:pStyle w:val="TAC"/>
              <w:rPr>
                <w:lang w:eastAsia="zh-CN"/>
              </w:rPr>
            </w:pPr>
            <w:r w:rsidRPr="004710DC">
              <w:rPr>
                <w:lang w:eastAsia="zh-CN"/>
              </w:rPr>
              <w:t>1</w:t>
            </w:r>
          </w:p>
        </w:tc>
        <w:tc>
          <w:tcPr>
            <w:tcW w:w="1070" w:type="dxa"/>
            <w:vAlign w:val="center"/>
          </w:tcPr>
          <w:p w14:paraId="725102E2" w14:textId="77777777" w:rsidR="00241417" w:rsidRPr="004710DC" w:rsidRDefault="00241417" w:rsidP="003A71DE">
            <w:pPr>
              <w:pStyle w:val="TAC"/>
              <w:rPr>
                <w:lang w:eastAsia="zh-CN"/>
              </w:rPr>
            </w:pPr>
            <w:r w:rsidRPr="004710DC">
              <w:rPr>
                <w:lang w:eastAsia="zh-CN"/>
              </w:rPr>
              <w:t>1</w:t>
            </w:r>
          </w:p>
        </w:tc>
        <w:tc>
          <w:tcPr>
            <w:tcW w:w="1071" w:type="dxa"/>
          </w:tcPr>
          <w:p w14:paraId="28E89CA7" w14:textId="77777777" w:rsidR="00241417" w:rsidRPr="004710DC" w:rsidRDefault="00241417" w:rsidP="003A71DE">
            <w:pPr>
              <w:pStyle w:val="TAC"/>
              <w:rPr>
                <w:lang w:eastAsia="zh-CN"/>
              </w:rPr>
            </w:pPr>
            <w:r w:rsidRPr="004710DC">
              <w:rPr>
                <w:lang w:eastAsia="zh-CN"/>
              </w:rPr>
              <w:t>2</w:t>
            </w:r>
          </w:p>
        </w:tc>
        <w:tc>
          <w:tcPr>
            <w:tcW w:w="1071" w:type="dxa"/>
          </w:tcPr>
          <w:p w14:paraId="7ECE7294" w14:textId="77777777" w:rsidR="00241417" w:rsidRPr="004710DC" w:rsidRDefault="00241417" w:rsidP="003A71DE">
            <w:pPr>
              <w:pStyle w:val="TAC"/>
              <w:rPr>
                <w:lang w:eastAsia="zh-CN"/>
              </w:rPr>
            </w:pPr>
            <w:r w:rsidRPr="004710DC">
              <w:rPr>
                <w:lang w:eastAsia="zh-CN"/>
              </w:rPr>
              <w:t>4</w:t>
            </w:r>
          </w:p>
        </w:tc>
      </w:tr>
      <w:tr w:rsidR="00241417" w:rsidRPr="004710DC" w14:paraId="4E840608" w14:textId="77777777" w:rsidTr="003A71DE">
        <w:trPr>
          <w:cantSplit/>
          <w:jc w:val="center"/>
        </w:trPr>
        <w:tc>
          <w:tcPr>
            <w:tcW w:w="2421" w:type="dxa"/>
          </w:tcPr>
          <w:p w14:paraId="378FBAC7" w14:textId="77777777" w:rsidR="00241417" w:rsidRPr="004C46B7" w:rsidRDefault="00241417" w:rsidP="003A71DE">
            <w:pPr>
              <w:pStyle w:val="TAC"/>
              <w:rPr>
                <w:lang w:eastAsia="zh-CN"/>
              </w:rPr>
            </w:pPr>
            <w:r w:rsidRPr="000E0FC8">
              <w:t>Code block size</w:t>
            </w:r>
            <w:r w:rsidRPr="00766BC2">
              <w:rPr>
                <w:rFonts w:eastAsia="Malgun Gothic" w:cs="Arial"/>
              </w:rPr>
              <w:t xml:space="preserve"> including CRC</w:t>
            </w:r>
            <w:r w:rsidRPr="00D952AE">
              <w:t xml:space="preserve"> (bits)</w:t>
            </w:r>
            <w:r w:rsidRPr="004C46B7">
              <w:rPr>
                <w:lang w:eastAsia="zh-CN"/>
              </w:rPr>
              <w:t xml:space="preserve"> </w:t>
            </w:r>
            <w:r w:rsidRPr="004C46B7">
              <w:rPr>
                <w:rFonts w:cs="Arial"/>
                <w:lang w:eastAsia="zh-CN"/>
              </w:rPr>
              <w:t>(Note 2)</w:t>
            </w:r>
          </w:p>
        </w:tc>
        <w:tc>
          <w:tcPr>
            <w:tcW w:w="1070" w:type="dxa"/>
            <w:vAlign w:val="center"/>
          </w:tcPr>
          <w:p w14:paraId="1FFD23FC" w14:textId="77777777" w:rsidR="00241417" w:rsidRPr="004710DC" w:rsidRDefault="00241417" w:rsidP="003A71DE">
            <w:pPr>
              <w:pStyle w:val="TAC"/>
              <w:rPr>
                <w:lang w:eastAsia="zh-CN"/>
              </w:rPr>
            </w:pPr>
            <w:r w:rsidRPr="004710DC">
              <w:t>1368</w:t>
            </w:r>
          </w:p>
        </w:tc>
        <w:tc>
          <w:tcPr>
            <w:tcW w:w="1071" w:type="dxa"/>
            <w:vAlign w:val="center"/>
          </w:tcPr>
          <w:p w14:paraId="4D5A3D28" w14:textId="77777777" w:rsidR="00241417" w:rsidRPr="004710DC" w:rsidRDefault="00241417" w:rsidP="003A71DE">
            <w:pPr>
              <w:pStyle w:val="TAC"/>
              <w:rPr>
                <w:lang w:eastAsia="zh-CN"/>
              </w:rPr>
            </w:pPr>
            <w:r w:rsidRPr="004710DC">
              <w:t>2872</w:t>
            </w:r>
          </w:p>
        </w:tc>
        <w:tc>
          <w:tcPr>
            <w:tcW w:w="1070" w:type="dxa"/>
            <w:vAlign w:val="center"/>
          </w:tcPr>
          <w:p w14:paraId="19E913BB" w14:textId="77777777" w:rsidR="00241417" w:rsidRPr="004710DC" w:rsidRDefault="00241417" w:rsidP="003A71DE">
            <w:pPr>
              <w:pStyle w:val="TAC"/>
              <w:rPr>
                <w:lang w:eastAsia="zh-CN"/>
              </w:rPr>
            </w:pPr>
            <w:r w:rsidRPr="004710DC">
              <w:t>2920</w:t>
            </w:r>
          </w:p>
        </w:tc>
        <w:tc>
          <w:tcPr>
            <w:tcW w:w="1071" w:type="dxa"/>
            <w:vAlign w:val="center"/>
          </w:tcPr>
          <w:p w14:paraId="1DA6AB80" w14:textId="77777777" w:rsidR="00241417" w:rsidRPr="004710DC" w:rsidRDefault="00241417" w:rsidP="003A71DE">
            <w:pPr>
              <w:pStyle w:val="TAC"/>
              <w:rPr>
                <w:lang w:eastAsia="zh-CN"/>
              </w:rPr>
            </w:pPr>
            <w:r w:rsidRPr="004710DC">
              <w:t>1336</w:t>
            </w:r>
          </w:p>
        </w:tc>
        <w:tc>
          <w:tcPr>
            <w:tcW w:w="1070" w:type="dxa"/>
            <w:vAlign w:val="center"/>
          </w:tcPr>
          <w:p w14:paraId="1E0E1AAE" w14:textId="77777777" w:rsidR="00241417" w:rsidRPr="004710DC" w:rsidRDefault="00241417" w:rsidP="003A71DE">
            <w:pPr>
              <w:pStyle w:val="TAC"/>
              <w:rPr>
                <w:lang w:eastAsia="zh-CN"/>
              </w:rPr>
            </w:pPr>
            <w:r w:rsidRPr="004710DC">
              <w:t>2808</w:t>
            </w:r>
          </w:p>
        </w:tc>
        <w:tc>
          <w:tcPr>
            <w:tcW w:w="1071" w:type="dxa"/>
            <w:vAlign w:val="center"/>
          </w:tcPr>
          <w:p w14:paraId="1E223C23" w14:textId="77777777" w:rsidR="00241417" w:rsidRPr="004710DC" w:rsidRDefault="00241417" w:rsidP="003A71DE">
            <w:pPr>
              <w:pStyle w:val="TAC"/>
              <w:rPr>
                <w:lang w:eastAsia="zh-CN"/>
              </w:rPr>
            </w:pPr>
            <w:r w:rsidRPr="004710DC">
              <w:t>2920</w:t>
            </w:r>
          </w:p>
        </w:tc>
        <w:tc>
          <w:tcPr>
            <w:tcW w:w="1071" w:type="dxa"/>
            <w:vAlign w:val="center"/>
          </w:tcPr>
          <w:p w14:paraId="2269C3AA" w14:textId="77777777" w:rsidR="00241417" w:rsidRPr="004710DC" w:rsidRDefault="00241417" w:rsidP="003A71DE">
            <w:pPr>
              <w:pStyle w:val="TAC"/>
              <w:rPr>
                <w:lang w:eastAsia="zh-CN"/>
              </w:rPr>
            </w:pPr>
            <w:r w:rsidRPr="004710DC">
              <w:t>3744</w:t>
            </w:r>
          </w:p>
        </w:tc>
      </w:tr>
      <w:tr w:rsidR="00241417" w:rsidRPr="004710DC" w14:paraId="7B473161" w14:textId="77777777" w:rsidTr="003A71DE">
        <w:trPr>
          <w:cantSplit/>
          <w:jc w:val="center"/>
        </w:trPr>
        <w:tc>
          <w:tcPr>
            <w:tcW w:w="2421" w:type="dxa"/>
          </w:tcPr>
          <w:p w14:paraId="39E8405E" w14:textId="77777777" w:rsidR="00241417" w:rsidRPr="004C46B7" w:rsidRDefault="00241417" w:rsidP="003A71DE">
            <w:pPr>
              <w:pStyle w:val="TAC"/>
              <w:rPr>
                <w:lang w:eastAsia="zh-CN"/>
              </w:rPr>
            </w:pPr>
            <w:r w:rsidRPr="000E0FC8">
              <w:t xml:space="preserve">Total number of bits per </w:t>
            </w:r>
            <w:r w:rsidRPr="00D952AE">
              <w:rPr>
                <w:lang w:eastAsia="zh-CN"/>
              </w:rPr>
              <w:t>slot</w:t>
            </w:r>
          </w:p>
        </w:tc>
        <w:tc>
          <w:tcPr>
            <w:tcW w:w="1070" w:type="dxa"/>
            <w:vAlign w:val="center"/>
          </w:tcPr>
          <w:p w14:paraId="1DFA195D" w14:textId="77777777" w:rsidR="00241417" w:rsidRPr="004710DC" w:rsidRDefault="00241417" w:rsidP="003A71DE">
            <w:pPr>
              <w:pStyle w:val="TAC"/>
              <w:rPr>
                <w:lang w:eastAsia="zh-CN"/>
              </w:rPr>
            </w:pPr>
            <w:r w:rsidRPr="004710DC">
              <w:rPr>
                <w:lang w:eastAsia="zh-CN"/>
              </w:rPr>
              <w:t>7200</w:t>
            </w:r>
          </w:p>
        </w:tc>
        <w:tc>
          <w:tcPr>
            <w:tcW w:w="1071" w:type="dxa"/>
            <w:vAlign w:val="center"/>
          </w:tcPr>
          <w:p w14:paraId="1EABB5A4" w14:textId="77777777" w:rsidR="00241417" w:rsidRPr="004710DC" w:rsidRDefault="00241417" w:rsidP="003A71DE">
            <w:pPr>
              <w:pStyle w:val="TAC"/>
              <w:rPr>
                <w:lang w:eastAsia="zh-CN"/>
              </w:rPr>
            </w:pPr>
            <w:r w:rsidRPr="004710DC">
              <w:rPr>
                <w:lang w:eastAsia="zh-CN"/>
              </w:rPr>
              <w:t>14976</w:t>
            </w:r>
          </w:p>
        </w:tc>
        <w:tc>
          <w:tcPr>
            <w:tcW w:w="1070" w:type="dxa"/>
            <w:vAlign w:val="center"/>
          </w:tcPr>
          <w:p w14:paraId="3C64188A"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670E364E" w14:textId="77777777" w:rsidR="00241417" w:rsidRPr="004710DC" w:rsidRDefault="00241417" w:rsidP="003A71DE">
            <w:pPr>
              <w:pStyle w:val="TAC"/>
              <w:rPr>
                <w:lang w:eastAsia="zh-CN"/>
              </w:rPr>
            </w:pPr>
            <w:r w:rsidRPr="004710DC">
              <w:rPr>
                <w:lang w:eastAsia="zh-CN"/>
              </w:rPr>
              <w:t>6912</w:t>
            </w:r>
          </w:p>
        </w:tc>
        <w:tc>
          <w:tcPr>
            <w:tcW w:w="1070" w:type="dxa"/>
            <w:vAlign w:val="center"/>
          </w:tcPr>
          <w:p w14:paraId="274635D0" w14:textId="77777777" w:rsidR="00241417" w:rsidRPr="004710DC" w:rsidRDefault="00241417" w:rsidP="003A71DE">
            <w:pPr>
              <w:pStyle w:val="TAC"/>
              <w:rPr>
                <w:lang w:eastAsia="zh-CN"/>
              </w:rPr>
            </w:pPr>
            <w:r w:rsidRPr="004710DC">
              <w:rPr>
                <w:lang w:eastAsia="zh-CN"/>
              </w:rPr>
              <w:t>14688</w:t>
            </w:r>
          </w:p>
        </w:tc>
        <w:tc>
          <w:tcPr>
            <w:tcW w:w="1071" w:type="dxa"/>
            <w:vAlign w:val="center"/>
          </w:tcPr>
          <w:p w14:paraId="4B8B407B"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3835994F" w14:textId="77777777" w:rsidR="00241417" w:rsidRPr="004710DC" w:rsidRDefault="00241417" w:rsidP="003A71DE">
            <w:pPr>
              <w:pStyle w:val="TAC"/>
              <w:rPr>
                <w:lang w:eastAsia="zh-CN"/>
              </w:rPr>
            </w:pPr>
            <w:r w:rsidRPr="004710DC">
              <w:rPr>
                <w:lang w:eastAsia="zh-CN"/>
              </w:rPr>
              <w:t>78624</w:t>
            </w:r>
          </w:p>
        </w:tc>
      </w:tr>
      <w:tr w:rsidR="00241417" w:rsidRPr="004710DC" w14:paraId="71EFD95E" w14:textId="77777777" w:rsidTr="003A71DE">
        <w:trPr>
          <w:cantSplit/>
          <w:jc w:val="center"/>
        </w:trPr>
        <w:tc>
          <w:tcPr>
            <w:tcW w:w="2421" w:type="dxa"/>
          </w:tcPr>
          <w:p w14:paraId="753E5397"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319C3B6" w14:textId="77777777" w:rsidR="00241417" w:rsidRPr="004710DC" w:rsidRDefault="00241417" w:rsidP="003A71DE">
            <w:pPr>
              <w:pStyle w:val="TAC"/>
              <w:rPr>
                <w:lang w:eastAsia="zh-CN"/>
              </w:rPr>
            </w:pPr>
            <w:r w:rsidRPr="004710DC">
              <w:rPr>
                <w:lang w:eastAsia="zh-CN"/>
              </w:rPr>
              <w:t>3600</w:t>
            </w:r>
          </w:p>
        </w:tc>
        <w:tc>
          <w:tcPr>
            <w:tcW w:w="1071" w:type="dxa"/>
          </w:tcPr>
          <w:p w14:paraId="3E7600B3" w14:textId="77777777" w:rsidR="00241417" w:rsidRPr="004710DC" w:rsidRDefault="00241417" w:rsidP="003A71DE">
            <w:pPr>
              <w:pStyle w:val="TAC"/>
              <w:rPr>
                <w:lang w:eastAsia="zh-CN"/>
              </w:rPr>
            </w:pPr>
            <w:r w:rsidRPr="004710DC">
              <w:rPr>
                <w:lang w:eastAsia="zh-CN"/>
              </w:rPr>
              <w:t>7488</w:t>
            </w:r>
          </w:p>
        </w:tc>
        <w:tc>
          <w:tcPr>
            <w:tcW w:w="1070" w:type="dxa"/>
          </w:tcPr>
          <w:p w14:paraId="500595F0" w14:textId="77777777" w:rsidR="00241417" w:rsidRPr="004710DC" w:rsidRDefault="00241417" w:rsidP="003A71DE">
            <w:pPr>
              <w:pStyle w:val="TAC"/>
              <w:rPr>
                <w:lang w:eastAsia="zh-CN"/>
              </w:rPr>
            </w:pPr>
            <w:r w:rsidRPr="004710DC">
              <w:rPr>
                <w:lang w:eastAsia="zh-CN"/>
              </w:rPr>
              <w:t>15264</w:t>
            </w:r>
          </w:p>
        </w:tc>
        <w:tc>
          <w:tcPr>
            <w:tcW w:w="1071" w:type="dxa"/>
          </w:tcPr>
          <w:p w14:paraId="0155F9E6" w14:textId="77777777" w:rsidR="00241417" w:rsidRPr="004710DC" w:rsidRDefault="00241417" w:rsidP="003A71DE">
            <w:pPr>
              <w:pStyle w:val="TAC"/>
              <w:rPr>
                <w:lang w:eastAsia="zh-CN"/>
              </w:rPr>
            </w:pPr>
            <w:r w:rsidRPr="004710DC">
              <w:rPr>
                <w:lang w:eastAsia="zh-CN"/>
              </w:rPr>
              <w:t>3456</w:t>
            </w:r>
          </w:p>
        </w:tc>
        <w:tc>
          <w:tcPr>
            <w:tcW w:w="1070" w:type="dxa"/>
          </w:tcPr>
          <w:p w14:paraId="5A609AA2" w14:textId="77777777" w:rsidR="00241417" w:rsidRPr="004710DC" w:rsidRDefault="00241417" w:rsidP="003A71DE">
            <w:pPr>
              <w:pStyle w:val="TAC"/>
              <w:rPr>
                <w:lang w:eastAsia="zh-CN"/>
              </w:rPr>
            </w:pPr>
            <w:r w:rsidRPr="004710DC">
              <w:rPr>
                <w:lang w:eastAsia="zh-CN"/>
              </w:rPr>
              <w:t>7344</w:t>
            </w:r>
          </w:p>
        </w:tc>
        <w:tc>
          <w:tcPr>
            <w:tcW w:w="1071" w:type="dxa"/>
          </w:tcPr>
          <w:p w14:paraId="47192DE4" w14:textId="77777777" w:rsidR="00241417" w:rsidRPr="004710DC" w:rsidRDefault="00241417" w:rsidP="003A71DE">
            <w:pPr>
              <w:pStyle w:val="TAC"/>
              <w:rPr>
                <w:lang w:eastAsia="zh-CN"/>
              </w:rPr>
            </w:pPr>
            <w:r w:rsidRPr="004710DC">
              <w:rPr>
                <w:lang w:eastAsia="zh-CN"/>
              </w:rPr>
              <w:t>15264</w:t>
            </w:r>
          </w:p>
        </w:tc>
        <w:tc>
          <w:tcPr>
            <w:tcW w:w="1071" w:type="dxa"/>
          </w:tcPr>
          <w:p w14:paraId="2C025E7E" w14:textId="77777777" w:rsidR="00241417" w:rsidRPr="004710DC" w:rsidRDefault="00241417" w:rsidP="003A71DE">
            <w:pPr>
              <w:pStyle w:val="TAC"/>
              <w:rPr>
                <w:lang w:eastAsia="zh-CN"/>
              </w:rPr>
            </w:pPr>
            <w:r w:rsidRPr="004710DC">
              <w:rPr>
                <w:lang w:eastAsia="zh-CN"/>
              </w:rPr>
              <w:t>39312</w:t>
            </w:r>
          </w:p>
        </w:tc>
      </w:tr>
      <w:tr w:rsidR="00241417" w:rsidRPr="000E0FC8" w14:paraId="5DBBD55C" w14:textId="77777777" w:rsidTr="003A71DE">
        <w:trPr>
          <w:cantSplit/>
          <w:jc w:val="center"/>
        </w:trPr>
        <w:tc>
          <w:tcPr>
            <w:tcW w:w="9915" w:type="dxa"/>
            <w:gridSpan w:val="8"/>
          </w:tcPr>
          <w:p w14:paraId="1972E3EF" w14:textId="77777777" w:rsidR="00241417" w:rsidRPr="004C46B7" w:rsidRDefault="00241417" w:rsidP="003A71DE">
            <w:pPr>
              <w:pStyle w:val="TAN"/>
              <w:rPr>
                <w:lang w:eastAsia="zh-CN"/>
              </w:rPr>
            </w:pPr>
            <w:r w:rsidRPr="000E0FC8">
              <w:t>NOTE 1:</w:t>
            </w:r>
            <w:r w:rsidRPr="000E0FC8">
              <w:tab/>
            </w:r>
            <w:r w:rsidRPr="00766BC2">
              <w:rPr>
                <w:i/>
              </w:rPr>
              <w:t xml:space="preserve">DM-RS configuration type </w:t>
            </w:r>
            <w:r w:rsidRPr="00766BC2">
              <w:t xml:space="preserve"> = 1 with </w:t>
            </w:r>
            <w:r w:rsidRPr="00CB102E">
              <w:rPr>
                <w:i/>
              </w:rPr>
              <w:t>DM-RS duration = single-symbol DM-RS</w:t>
            </w:r>
            <w:r w:rsidRPr="00CB102E">
              <w:rPr>
                <w:lang w:eastAsia="zh-CN"/>
              </w:rPr>
              <w:t xml:space="preserve"> and the number of DM-RS CDM groups without data is 2</w:t>
            </w:r>
            <w:r w:rsidRPr="00D952AE">
              <w:t xml:space="preserve">, </w:t>
            </w:r>
            <w:r w:rsidRPr="004C46B7">
              <w:rPr>
                <w:i/>
              </w:rPr>
              <w:t>Additional DM-RS position = pos1</w:t>
            </w:r>
            <w:r w:rsidRPr="004C46B7">
              <w:rPr>
                <w:lang w:eastAsia="zh-CN"/>
              </w:rPr>
              <w:t>,</w:t>
            </w:r>
            <w:r w:rsidRPr="008B038E">
              <w:t xml:space="preserve"> </w:t>
            </w:r>
            <w:r w:rsidRPr="005439D8">
              <w:rPr>
                <w:i/>
                <w:lang w:eastAsia="zh-CN"/>
              </w:rPr>
              <w:t>l</w:t>
            </w:r>
            <w:r w:rsidRPr="00FE146D">
              <w:rPr>
                <w:i/>
                <w:vertAlign w:val="subscript"/>
                <w:lang w:eastAsia="zh-CN"/>
              </w:rPr>
              <w:t>0</w:t>
            </w:r>
            <w:r w:rsidRPr="00FE146D">
              <w:t>= 2</w:t>
            </w:r>
            <w:r w:rsidRPr="00FE146D">
              <w:rPr>
                <w:lang w:eastAsia="zh-CN"/>
              </w:rPr>
              <w:t xml:space="preserve"> and </w:t>
            </w:r>
            <w:r w:rsidRPr="00EF40AF">
              <w:rPr>
                <w:i/>
                <w:lang w:eastAsia="zh-CN"/>
              </w:rPr>
              <w:t xml:space="preserve">l </w:t>
            </w:r>
            <w:r w:rsidRPr="00EF40AF">
              <w:rPr>
                <w:lang w:eastAsia="zh-CN"/>
              </w:rPr>
              <w:t>=11</w:t>
            </w:r>
            <w:r w:rsidRPr="00CD5E5F">
              <w:t xml:space="preserve"> </w:t>
            </w:r>
            <w:r w:rsidRPr="00CD5E5F">
              <w:rPr>
                <w:lang w:eastAsia="zh-CN"/>
              </w:rPr>
              <w:t xml:space="preserve">for </w:t>
            </w:r>
            <w:r w:rsidRPr="00CD5E5F">
              <w:t>PUSCH mapping type A</w:t>
            </w:r>
            <w:r w:rsidRPr="00CD5E5F">
              <w:rPr>
                <w:lang w:eastAsia="zh-CN"/>
              </w:rPr>
              <w:t xml:space="preserve">, </w:t>
            </w:r>
            <w:r w:rsidRPr="00CD5E5F">
              <w:rPr>
                <w:i/>
                <w:lang w:eastAsia="zh-CN"/>
              </w:rPr>
              <w:t>l</w:t>
            </w:r>
            <w:r w:rsidRPr="006C7AF4">
              <w:rPr>
                <w:i/>
                <w:vertAlign w:val="subscript"/>
                <w:lang w:eastAsia="zh-CN"/>
              </w:rPr>
              <w:t>0</w:t>
            </w:r>
            <w:r w:rsidRPr="006C7AF4">
              <w:t xml:space="preserve">= </w:t>
            </w:r>
            <w:r w:rsidRPr="006C7AF4">
              <w:rPr>
                <w:lang w:eastAsia="zh-CN"/>
              </w:rPr>
              <w:t xml:space="preserve">0 and </w:t>
            </w:r>
            <w:r w:rsidRPr="006C7AF4">
              <w:rPr>
                <w:i/>
                <w:lang w:eastAsia="zh-CN"/>
              </w:rPr>
              <w:t xml:space="preserve">l </w:t>
            </w:r>
            <w:r w:rsidRPr="006C7AF4">
              <w:rPr>
                <w:lang w:eastAsia="zh-CN"/>
              </w:rPr>
              <w:t>=10</w:t>
            </w:r>
            <w:r w:rsidRPr="006C7AF4">
              <w:t xml:space="preserve"> </w:t>
            </w:r>
            <w:r w:rsidRPr="006C7AF4">
              <w:rPr>
                <w:lang w:eastAsia="zh-CN"/>
              </w:rPr>
              <w:t xml:space="preserve">for </w:t>
            </w:r>
            <w:r w:rsidRPr="006C7AF4">
              <w:t xml:space="preserve">PUSCH mapping type </w:t>
            </w:r>
            <w:r w:rsidRPr="006C7AF4">
              <w:rPr>
                <w:lang w:eastAsia="zh-CN"/>
              </w:rPr>
              <w:t xml:space="preserve">B </w:t>
            </w:r>
            <w:r w:rsidRPr="006C7AF4">
              <w:t>as per table 6.4.1.1.3-3 of TS 38.211 [8].</w:t>
            </w:r>
          </w:p>
          <w:p w14:paraId="679F1A2B" w14:textId="77777777" w:rsidR="00241417" w:rsidRPr="004C46B7" w:rsidRDefault="00241417" w:rsidP="003A71DE">
            <w:pPr>
              <w:pStyle w:val="TAN"/>
              <w:rPr>
                <w:szCs w:val="18"/>
                <w:lang w:eastAsia="zh-CN"/>
              </w:rPr>
            </w:pPr>
            <w:r w:rsidRPr="004C46B7">
              <w:t xml:space="preserve">NOTE </w:t>
            </w:r>
            <w:r w:rsidRPr="004C46B7">
              <w:rPr>
                <w:lang w:eastAsia="zh-CN"/>
              </w:rPr>
              <w:t>2</w:t>
            </w:r>
            <w:r w:rsidRPr="008B038E">
              <w:t>:</w:t>
            </w:r>
            <w:r w:rsidRPr="008B038E">
              <w:tab/>
              <w:t>Code block size including CRC (bits)</w:t>
            </w:r>
            <w:r w:rsidRPr="005439D8">
              <w:rPr>
                <w:lang w:eastAsia="zh-CN"/>
              </w:rPr>
              <w:t xml:space="preserve"> equals to </w:t>
            </w:r>
            <w:r w:rsidRPr="00FE146D">
              <w:rPr>
                <w:i/>
                <w:lang w:eastAsia="zh-CN"/>
              </w:rPr>
              <w:t>K'</w:t>
            </w:r>
            <w:r w:rsidRPr="00FE146D">
              <w:rPr>
                <w:lang w:eastAsia="zh-CN"/>
              </w:rPr>
              <w:t xml:space="preserve"> in clause 5.2.2 of TS 38.212 [9</w:t>
            </w:r>
            <w:r w:rsidRPr="00EF40AF">
              <w:rPr>
                <w:lang w:eastAsia="zh-CN"/>
              </w:rPr>
              <w:t>].</w:t>
            </w:r>
          </w:p>
        </w:tc>
      </w:tr>
    </w:tbl>
    <w:p w14:paraId="09F5204A" w14:textId="77777777" w:rsidR="00241417" w:rsidRPr="000E0FC8" w:rsidRDefault="00241417" w:rsidP="00241417">
      <w:pPr>
        <w:rPr>
          <w:noProof/>
          <w:lang w:eastAsia="zh-CN"/>
        </w:rPr>
      </w:pPr>
    </w:p>
    <w:p w14:paraId="23360F97" w14:textId="77777777" w:rsidR="00241417" w:rsidRPr="004C46B7" w:rsidRDefault="00241417" w:rsidP="00241417">
      <w:pPr>
        <w:pStyle w:val="TH"/>
        <w:rPr>
          <w:lang w:eastAsia="zh-CN"/>
        </w:rPr>
      </w:pPr>
      <w:r w:rsidRPr="004C46B7">
        <w:rPr>
          <w:rFonts w:eastAsia="Malgun Gothic"/>
        </w:rPr>
        <w:t>Table A.2.1</w:t>
      </w:r>
      <w:r w:rsidRPr="008B038E">
        <w:rPr>
          <w:rFonts w:eastAsia="Malgun Gothic"/>
        </w:rPr>
        <w:t>-</w:t>
      </w:r>
      <w:r w:rsidRPr="005439D8">
        <w:rPr>
          <w:lang w:eastAsia="zh-CN"/>
        </w:rPr>
        <w:t>2</w:t>
      </w:r>
      <w:r w:rsidRPr="00FE146D">
        <w:rPr>
          <w:rFonts w:eastAsia="Malgun Gothic"/>
        </w:rPr>
        <w:t>: FRC parameters for</w:t>
      </w:r>
      <w:r w:rsidRPr="00FE146D">
        <w:rPr>
          <w:lang w:eastAsia="zh-CN"/>
        </w:rPr>
        <w:t xml:space="preserve"> FR1 PUSCH </w:t>
      </w:r>
      <w:r w:rsidRPr="00FE146D">
        <w:rPr>
          <w:rFonts w:eastAsia="Malgun Gothic"/>
        </w:rPr>
        <w:t>performance requirements</w:t>
      </w:r>
      <w:r w:rsidRPr="00EF40AF">
        <w:rPr>
          <w:lang w:eastAsia="zh-CN"/>
        </w:rPr>
        <w:t xml:space="preserve">, transform precoding disabled, </w:t>
      </w:r>
      <w:r w:rsidRPr="00CD5E5F">
        <w:rPr>
          <w:i/>
          <w:lang w:eastAsia="zh-CN"/>
        </w:rPr>
        <w:t>Additional DM-RS position = pos1</w:t>
      </w:r>
      <w:r w:rsidRPr="00CD5E5F">
        <w:rPr>
          <w:lang w:eastAsia="zh-CN"/>
        </w:rPr>
        <w:t xml:space="preserve"> and 2 transmission layers</w:t>
      </w:r>
      <w:r w:rsidRPr="00CD5E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66B489C0" w14:textId="77777777" w:rsidTr="003A71DE">
        <w:trPr>
          <w:cantSplit/>
          <w:jc w:val="center"/>
        </w:trPr>
        <w:tc>
          <w:tcPr>
            <w:tcW w:w="2421" w:type="dxa"/>
          </w:tcPr>
          <w:p w14:paraId="6C00D4BE" w14:textId="77777777" w:rsidR="00241417" w:rsidRPr="004710DC" w:rsidRDefault="00241417" w:rsidP="003A71DE">
            <w:pPr>
              <w:pStyle w:val="TAH"/>
            </w:pPr>
            <w:r w:rsidRPr="004710DC">
              <w:t>Reference channel</w:t>
            </w:r>
          </w:p>
        </w:tc>
        <w:tc>
          <w:tcPr>
            <w:tcW w:w="1070" w:type="dxa"/>
          </w:tcPr>
          <w:p w14:paraId="76EE6266" w14:textId="77777777" w:rsidR="00241417" w:rsidRPr="004710DC" w:rsidRDefault="00241417" w:rsidP="003A71DE">
            <w:pPr>
              <w:pStyle w:val="TAH"/>
            </w:pPr>
            <w:r>
              <w:rPr>
                <w:lang w:eastAsia="zh-CN"/>
              </w:rPr>
              <w:t>D-FR1-A.2.1</w:t>
            </w:r>
            <w:r w:rsidRPr="004710DC">
              <w:rPr>
                <w:lang w:eastAsia="zh-CN"/>
              </w:rPr>
              <w:t>-</w:t>
            </w:r>
            <w:r>
              <w:rPr>
                <w:lang w:eastAsia="zh-CN"/>
              </w:rPr>
              <w:t>8</w:t>
            </w:r>
          </w:p>
        </w:tc>
        <w:tc>
          <w:tcPr>
            <w:tcW w:w="1071" w:type="dxa"/>
          </w:tcPr>
          <w:p w14:paraId="3241DA1E" w14:textId="77777777" w:rsidR="00241417" w:rsidRPr="004710DC" w:rsidRDefault="00241417" w:rsidP="003A71DE">
            <w:pPr>
              <w:pStyle w:val="TAH"/>
            </w:pPr>
            <w:r>
              <w:rPr>
                <w:lang w:eastAsia="zh-CN"/>
              </w:rPr>
              <w:t>D-FR1-A.2.1</w:t>
            </w:r>
            <w:r w:rsidRPr="004710DC">
              <w:rPr>
                <w:lang w:eastAsia="zh-CN"/>
              </w:rPr>
              <w:t>-</w:t>
            </w:r>
            <w:r>
              <w:rPr>
                <w:lang w:eastAsia="zh-CN"/>
              </w:rPr>
              <w:t>9</w:t>
            </w:r>
          </w:p>
        </w:tc>
        <w:tc>
          <w:tcPr>
            <w:tcW w:w="1070" w:type="dxa"/>
          </w:tcPr>
          <w:p w14:paraId="23597C81" w14:textId="77777777" w:rsidR="00241417" w:rsidRPr="004710DC" w:rsidRDefault="00241417" w:rsidP="003A71DE">
            <w:pPr>
              <w:pStyle w:val="TAH"/>
            </w:pPr>
            <w:r>
              <w:rPr>
                <w:lang w:eastAsia="zh-CN"/>
              </w:rPr>
              <w:t>D-FR1-A.2.1-10</w:t>
            </w:r>
          </w:p>
        </w:tc>
        <w:tc>
          <w:tcPr>
            <w:tcW w:w="1071" w:type="dxa"/>
          </w:tcPr>
          <w:p w14:paraId="3B0A1EE8" w14:textId="77777777" w:rsidR="00241417" w:rsidRPr="004710DC" w:rsidRDefault="00241417" w:rsidP="003A71DE">
            <w:pPr>
              <w:pStyle w:val="TAH"/>
            </w:pPr>
            <w:r>
              <w:rPr>
                <w:lang w:eastAsia="zh-CN"/>
              </w:rPr>
              <w:t>D-FR1-A.2.1</w:t>
            </w:r>
            <w:r w:rsidRPr="004710DC">
              <w:rPr>
                <w:lang w:eastAsia="zh-CN"/>
              </w:rPr>
              <w:t>-</w:t>
            </w:r>
            <w:r>
              <w:rPr>
                <w:lang w:eastAsia="zh-CN"/>
              </w:rPr>
              <w:t>11</w:t>
            </w:r>
          </w:p>
        </w:tc>
        <w:tc>
          <w:tcPr>
            <w:tcW w:w="1070" w:type="dxa"/>
          </w:tcPr>
          <w:p w14:paraId="0E506D0C" w14:textId="77777777" w:rsidR="00241417" w:rsidRPr="004710DC" w:rsidRDefault="00241417" w:rsidP="003A71DE">
            <w:pPr>
              <w:pStyle w:val="TAH"/>
            </w:pPr>
            <w:r>
              <w:rPr>
                <w:lang w:eastAsia="zh-CN"/>
              </w:rPr>
              <w:t>D-FR1-A.2.1</w:t>
            </w:r>
            <w:r w:rsidRPr="004710DC">
              <w:rPr>
                <w:lang w:eastAsia="zh-CN"/>
              </w:rPr>
              <w:t>-</w:t>
            </w:r>
            <w:r>
              <w:rPr>
                <w:lang w:eastAsia="zh-CN"/>
              </w:rPr>
              <w:t>12</w:t>
            </w:r>
          </w:p>
        </w:tc>
        <w:tc>
          <w:tcPr>
            <w:tcW w:w="1071" w:type="dxa"/>
          </w:tcPr>
          <w:p w14:paraId="3E7412C4" w14:textId="77777777" w:rsidR="00241417" w:rsidRPr="004710DC" w:rsidRDefault="00241417" w:rsidP="003A71DE">
            <w:pPr>
              <w:pStyle w:val="TAH"/>
            </w:pPr>
            <w:r>
              <w:rPr>
                <w:lang w:eastAsia="zh-CN"/>
              </w:rPr>
              <w:t>D-FR1-A.2.1</w:t>
            </w:r>
            <w:r w:rsidRPr="004710DC">
              <w:rPr>
                <w:lang w:eastAsia="zh-CN"/>
              </w:rPr>
              <w:t>-</w:t>
            </w:r>
            <w:r>
              <w:rPr>
                <w:lang w:eastAsia="zh-CN"/>
              </w:rPr>
              <w:t>13</w:t>
            </w:r>
          </w:p>
        </w:tc>
        <w:tc>
          <w:tcPr>
            <w:tcW w:w="1071" w:type="dxa"/>
          </w:tcPr>
          <w:p w14:paraId="0600C5E5" w14:textId="77777777" w:rsidR="00241417" w:rsidRPr="004710DC" w:rsidRDefault="00241417" w:rsidP="003A71DE">
            <w:pPr>
              <w:pStyle w:val="TAH"/>
              <w:rPr>
                <w:lang w:eastAsia="zh-CN"/>
              </w:rPr>
            </w:pPr>
            <w:r>
              <w:rPr>
                <w:lang w:eastAsia="zh-CN"/>
              </w:rPr>
              <w:t>D-FR1-A.2.1</w:t>
            </w:r>
            <w:r w:rsidRPr="004710DC">
              <w:rPr>
                <w:lang w:eastAsia="zh-CN"/>
              </w:rPr>
              <w:t>-</w:t>
            </w:r>
            <w:r>
              <w:rPr>
                <w:lang w:eastAsia="zh-CN"/>
              </w:rPr>
              <w:t>14</w:t>
            </w:r>
          </w:p>
        </w:tc>
      </w:tr>
      <w:tr w:rsidR="00241417" w:rsidRPr="004710DC" w14:paraId="093DFD16" w14:textId="77777777" w:rsidTr="003A71DE">
        <w:trPr>
          <w:cantSplit/>
          <w:jc w:val="center"/>
        </w:trPr>
        <w:tc>
          <w:tcPr>
            <w:tcW w:w="2421" w:type="dxa"/>
          </w:tcPr>
          <w:p w14:paraId="3715875B"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4FF68A85" w14:textId="77777777" w:rsidR="00241417" w:rsidRPr="004710DC" w:rsidRDefault="00241417" w:rsidP="003A71DE">
            <w:pPr>
              <w:pStyle w:val="TAC"/>
              <w:rPr>
                <w:lang w:eastAsia="zh-CN"/>
              </w:rPr>
            </w:pPr>
            <w:r w:rsidRPr="004710DC">
              <w:rPr>
                <w:lang w:eastAsia="zh-CN"/>
              </w:rPr>
              <w:t>15</w:t>
            </w:r>
          </w:p>
        </w:tc>
        <w:tc>
          <w:tcPr>
            <w:tcW w:w="1071" w:type="dxa"/>
          </w:tcPr>
          <w:p w14:paraId="402CEFB3" w14:textId="77777777" w:rsidR="00241417" w:rsidRPr="004710DC" w:rsidRDefault="00241417" w:rsidP="003A71DE">
            <w:pPr>
              <w:pStyle w:val="TAC"/>
            </w:pPr>
            <w:r w:rsidRPr="004710DC">
              <w:rPr>
                <w:lang w:eastAsia="zh-CN"/>
              </w:rPr>
              <w:t>15</w:t>
            </w:r>
          </w:p>
        </w:tc>
        <w:tc>
          <w:tcPr>
            <w:tcW w:w="1070" w:type="dxa"/>
          </w:tcPr>
          <w:p w14:paraId="16F488A3" w14:textId="77777777" w:rsidR="00241417" w:rsidRPr="004710DC" w:rsidRDefault="00241417" w:rsidP="003A71DE">
            <w:pPr>
              <w:pStyle w:val="TAC"/>
            </w:pPr>
            <w:r w:rsidRPr="004710DC">
              <w:rPr>
                <w:lang w:eastAsia="zh-CN"/>
              </w:rPr>
              <w:t>15</w:t>
            </w:r>
          </w:p>
        </w:tc>
        <w:tc>
          <w:tcPr>
            <w:tcW w:w="1071" w:type="dxa"/>
          </w:tcPr>
          <w:p w14:paraId="3E2A8A31" w14:textId="77777777" w:rsidR="00241417" w:rsidRPr="004710DC" w:rsidRDefault="00241417" w:rsidP="003A71DE">
            <w:pPr>
              <w:pStyle w:val="TAC"/>
            </w:pPr>
            <w:r w:rsidRPr="004710DC">
              <w:rPr>
                <w:lang w:eastAsia="zh-CN"/>
              </w:rPr>
              <w:t>30</w:t>
            </w:r>
          </w:p>
        </w:tc>
        <w:tc>
          <w:tcPr>
            <w:tcW w:w="1070" w:type="dxa"/>
          </w:tcPr>
          <w:p w14:paraId="01043D64" w14:textId="77777777" w:rsidR="00241417" w:rsidRPr="004710DC" w:rsidRDefault="00241417" w:rsidP="003A71DE">
            <w:pPr>
              <w:pStyle w:val="TAC"/>
            </w:pPr>
            <w:r w:rsidRPr="004710DC">
              <w:rPr>
                <w:lang w:eastAsia="zh-CN"/>
              </w:rPr>
              <w:t>30</w:t>
            </w:r>
          </w:p>
        </w:tc>
        <w:tc>
          <w:tcPr>
            <w:tcW w:w="1071" w:type="dxa"/>
          </w:tcPr>
          <w:p w14:paraId="1AB3D2AA" w14:textId="77777777" w:rsidR="00241417" w:rsidRPr="004710DC" w:rsidRDefault="00241417" w:rsidP="003A71DE">
            <w:pPr>
              <w:pStyle w:val="TAC"/>
            </w:pPr>
            <w:r w:rsidRPr="004710DC">
              <w:rPr>
                <w:lang w:eastAsia="zh-CN"/>
              </w:rPr>
              <w:t>30</w:t>
            </w:r>
          </w:p>
        </w:tc>
        <w:tc>
          <w:tcPr>
            <w:tcW w:w="1071" w:type="dxa"/>
          </w:tcPr>
          <w:p w14:paraId="7FA5731C" w14:textId="77777777" w:rsidR="00241417" w:rsidRPr="004710DC" w:rsidRDefault="00241417" w:rsidP="003A71DE">
            <w:pPr>
              <w:pStyle w:val="TAC"/>
            </w:pPr>
            <w:r w:rsidRPr="004710DC">
              <w:rPr>
                <w:lang w:eastAsia="zh-CN"/>
              </w:rPr>
              <w:t>30</w:t>
            </w:r>
          </w:p>
        </w:tc>
      </w:tr>
      <w:tr w:rsidR="00241417" w:rsidRPr="004710DC" w14:paraId="6ADDB74B" w14:textId="77777777" w:rsidTr="003A71DE">
        <w:trPr>
          <w:cantSplit/>
          <w:jc w:val="center"/>
        </w:trPr>
        <w:tc>
          <w:tcPr>
            <w:tcW w:w="2421" w:type="dxa"/>
          </w:tcPr>
          <w:p w14:paraId="2A22F342" w14:textId="77777777" w:rsidR="00241417" w:rsidRPr="004710DC" w:rsidRDefault="00241417" w:rsidP="003A71DE">
            <w:pPr>
              <w:pStyle w:val="TAC"/>
            </w:pPr>
            <w:r w:rsidRPr="004710DC">
              <w:t>Allocated resource blocks</w:t>
            </w:r>
          </w:p>
        </w:tc>
        <w:tc>
          <w:tcPr>
            <w:tcW w:w="1070" w:type="dxa"/>
          </w:tcPr>
          <w:p w14:paraId="19DB02A5" w14:textId="77777777" w:rsidR="00241417" w:rsidRPr="004710DC" w:rsidRDefault="00241417" w:rsidP="003A71DE">
            <w:pPr>
              <w:pStyle w:val="TAC"/>
            </w:pPr>
            <w:r w:rsidRPr="004710DC">
              <w:t>25</w:t>
            </w:r>
          </w:p>
        </w:tc>
        <w:tc>
          <w:tcPr>
            <w:tcW w:w="1071" w:type="dxa"/>
          </w:tcPr>
          <w:p w14:paraId="02013B5A" w14:textId="77777777" w:rsidR="00241417" w:rsidRPr="004710DC" w:rsidRDefault="00241417" w:rsidP="003A71DE">
            <w:pPr>
              <w:pStyle w:val="TAC"/>
            </w:pPr>
            <w:r w:rsidRPr="004710DC">
              <w:t>52</w:t>
            </w:r>
          </w:p>
        </w:tc>
        <w:tc>
          <w:tcPr>
            <w:tcW w:w="1070" w:type="dxa"/>
          </w:tcPr>
          <w:p w14:paraId="044EA325" w14:textId="77777777" w:rsidR="00241417" w:rsidRPr="004710DC" w:rsidRDefault="00241417" w:rsidP="003A71DE">
            <w:pPr>
              <w:pStyle w:val="TAC"/>
              <w:rPr>
                <w:lang w:eastAsia="zh-CN"/>
              </w:rPr>
            </w:pPr>
            <w:r w:rsidRPr="004710DC">
              <w:rPr>
                <w:lang w:eastAsia="zh-CN"/>
              </w:rPr>
              <w:t>106</w:t>
            </w:r>
          </w:p>
        </w:tc>
        <w:tc>
          <w:tcPr>
            <w:tcW w:w="1071" w:type="dxa"/>
          </w:tcPr>
          <w:p w14:paraId="57D585CE" w14:textId="77777777" w:rsidR="00241417" w:rsidRPr="004710DC" w:rsidRDefault="00241417" w:rsidP="003A71DE">
            <w:pPr>
              <w:pStyle w:val="TAC"/>
            </w:pPr>
            <w:r w:rsidRPr="004710DC">
              <w:t>24</w:t>
            </w:r>
          </w:p>
        </w:tc>
        <w:tc>
          <w:tcPr>
            <w:tcW w:w="1070" w:type="dxa"/>
          </w:tcPr>
          <w:p w14:paraId="357B059F" w14:textId="77777777" w:rsidR="00241417" w:rsidRPr="004710DC" w:rsidRDefault="00241417" w:rsidP="003A71DE">
            <w:pPr>
              <w:pStyle w:val="TAC"/>
            </w:pPr>
            <w:r w:rsidRPr="004710DC">
              <w:t>51</w:t>
            </w:r>
          </w:p>
        </w:tc>
        <w:tc>
          <w:tcPr>
            <w:tcW w:w="1071" w:type="dxa"/>
          </w:tcPr>
          <w:p w14:paraId="4B936E7E" w14:textId="77777777" w:rsidR="00241417" w:rsidRPr="004710DC" w:rsidRDefault="00241417" w:rsidP="003A71DE">
            <w:pPr>
              <w:pStyle w:val="TAC"/>
            </w:pPr>
            <w:r w:rsidRPr="004710DC">
              <w:t>106</w:t>
            </w:r>
          </w:p>
        </w:tc>
        <w:tc>
          <w:tcPr>
            <w:tcW w:w="1071" w:type="dxa"/>
          </w:tcPr>
          <w:p w14:paraId="7202A76B" w14:textId="77777777" w:rsidR="00241417" w:rsidRPr="004710DC" w:rsidRDefault="00241417" w:rsidP="003A71DE">
            <w:pPr>
              <w:pStyle w:val="TAC"/>
            </w:pPr>
            <w:r w:rsidRPr="004710DC">
              <w:t>273</w:t>
            </w:r>
          </w:p>
        </w:tc>
      </w:tr>
      <w:tr w:rsidR="00241417" w:rsidRPr="004710DC" w14:paraId="07105AFE" w14:textId="77777777" w:rsidTr="003A71DE">
        <w:trPr>
          <w:cantSplit/>
          <w:jc w:val="center"/>
        </w:trPr>
        <w:tc>
          <w:tcPr>
            <w:tcW w:w="2421" w:type="dxa"/>
          </w:tcPr>
          <w:p w14:paraId="56CDA929"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2ADF7FE9" w14:textId="77777777" w:rsidR="00241417" w:rsidRPr="004710DC" w:rsidRDefault="00241417" w:rsidP="003A71DE">
            <w:pPr>
              <w:pStyle w:val="TAC"/>
              <w:rPr>
                <w:lang w:eastAsia="zh-CN"/>
              </w:rPr>
            </w:pPr>
            <w:r w:rsidRPr="004710DC">
              <w:rPr>
                <w:lang w:eastAsia="zh-CN"/>
              </w:rPr>
              <w:t>12</w:t>
            </w:r>
          </w:p>
        </w:tc>
        <w:tc>
          <w:tcPr>
            <w:tcW w:w="1071" w:type="dxa"/>
          </w:tcPr>
          <w:p w14:paraId="5B3AC457" w14:textId="77777777" w:rsidR="00241417" w:rsidRPr="004710DC" w:rsidRDefault="00241417" w:rsidP="003A71DE">
            <w:pPr>
              <w:pStyle w:val="TAC"/>
            </w:pPr>
            <w:r w:rsidRPr="004710DC">
              <w:rPr>
                <w:lang w:eastAsia="zh-CN"/>
              </w:rPr>
              <w:t>12</w:t>
            </w:r>
          </w:p>
        </w:tc>
        <w:tc>
          <w:tcPr>
            <w:tcW w:w="1070" w:type="dxa"/>
          </w:tcPr>
          <w:p w14:paraId="788B2E5F" w14:textId="77777777" w:rsidR="00241417" w:rsidRPr="004710DC" w:rsidRDefault="00241417" w:rsidP="003A71DE">
            <w:pPr>
              <w:pStyle w:val="TAC"/>
            </w:pPr>
            <w:r w:rsidRPr="004710DC">
              <w:rPr>
                <w:lang w:eastAsia="zh-CN"/>
              </w:rPr>
              <w:t>12</w:t>
            </w:r>
          </w:p>
        </w:tc>
        <w:tc>
          <w:tcPr>
            <w:tcW w:w="1071" w:type="dxa"/>
          </w:tcPr>
          <w:p w14:paraId="0E7EDA84" w14:textId="77777777" w:rsidR="00241417" w:rsidRPr="004710DC" w:rsidRDefault="00241417" w:rsidP="003A71DE">
            <w:pPr>
              <w:pStyle w:val="TAC"/>
            </w:pPr>
            <w:r w:rsidRPr="004710DC">
              <w:rPr>
                <w:lang w:eastAsia="zh-CN"/>
              </w:rPr>
              <w:t>12</w:t>
            </w:r>
          </w:p>
        </w:tc>
        <w:tc>
          <w:tcPr>
            <w:tcW w:w="1070" w:type="dxa"/>
          </w:tcPr>
          <w:p w14:paraId="3391B1ED" w14:textId="77777777" w:rsidR="00241417" w:rsidRPr="004710DC" w:rsidRDefault="00241417" w:rsidP="003A71DE">
            <w:pPr>
              <w:pStyle w:val="TAC"/>
            </w:pPr>
            <w:r w:rsidRPr="004710DC">
              <w:rPr>
                <w:lang w:eastAsia="zh-CN"/>
              </w:rPr>
              <w:t>12</w:t>
            </w:r>
          </w:p>
        </w:tc>
        <w:tc>
          <w:tcPr>
            <w:tcW w:w="1071" w:type="dxa"/>
          </w:tcPr>
          <w:p w14:paraId="77639EDF" w14:textId="77777777" w:rsidR="00241417" w:rsidRPr="004710DC" w:rsidRDefault="00241417" w:rsidP="003A71DE">
            <w:pPr>
              <w:pStyle w:val="TAC"/>
            </w:pPr>
            <w:r w:rsidRPr="004710DC">
              <w:rPr>
                <w:lang w:eastAsia="zh-CN"/>
              </w:rPr>
              <w:t>12</w:t>
            </w:r>
          </w:p>
        </w:tc>
        <w:tc>
          <w:tcPr>
            <w:tcW w:w="1071" w:type="dxa"/>
          </w:tcPr>
          <w:p w14:paraId="43D2BFAE" w14:textId="77777777" w:rsidR="00241417" w:rsidRPr="004710DC" w:rsidRDefault="00241417" w:rsidP="003A71DE">
            <w:pPr>
              <w:pStyle w:val="TAC"/>
            </w:pPr>
            <w:r w:rsidRPr="004710DC">
              <w:rPr>
                <w:lang w:eastAsia="zh-CN"/>
              </w:rPr>
              <w:t>12</w:t>
            </w:r>
          </w:p>
        </w:tc>
      </w:tr>
      <w:tr w:rsidR="00241417" w:rsidRPr="004710DC" w14:paraId="2346C06F" w14:textId="77777777" w:rsidTr="003A71DE">
        <w:trPr>
          <w:cantSplit/>
          <w:jc w:val="center"/>
        </w:trPr>
        <w:tc>
          <w:tcPr>
            <w:tcW w:w="2421" w:type="dxa"/>
          </w:tcPr>
          <w:p w14:paraId="197F8184" w14:textId="77777777" w:rsidR="00241417" w:rsidRPr="004710DC" w:rsidRDefault="00241417" w:rsidP="003A71DE">
            <w:pPr>
              <w:pStyle w:val="TAC"/>
            </w:pPr>
            <w:r w:rsidRPr="004710DC">
              <w:t>Modulation</w:t>
            </w:r>
          </w:p>
        </w:tc>
        <w:tc>
          <w:tcPr>
            <w:tcW w:w="1070" w:type="dxa"/>
          </w:tcPr>
          <w:p w14:paraId="4B98641E" w14:textId="77777777" w:rsidR="00241417" w:rsidRPr="004710DC" w:rsidRDefault="00241417" w:rsidP="003A71DE">
            <w:pPr>
              <w:pStyle w:val="TAC"/>
              <w:rPr>
                <w:lang w:eastAsia="zh-CN"/>
              </w:rPr>
            </w:pPr>
            <w:r w:rsidRPr="004710DC">
              <w:rPr>
                <w:lang w:eastAsia="zh-CN"/>
              </w:rPr>
              <w:t>QPSK</w:t>
            </w:r>
          </w:p>
        </w:tc>
        <w:tc>
          <w:tcPr>
            <w:tcW w:w="1071" w:type="dxa"/>
          </w:tcPr>
          <w:p w14:paraId="3045B176" w14:textId="77777777" w:rsidR="00241417" w:rsidRPr="004710DC" w:rsidRDefault="00241417" w:rsidP="003A71DE">
            <w:pPr>
              <w:pStyle w:val="TAC"/>
              <w:rPr>
                <w:lang w:eastAsia="zh-CN"/>
              </w:rPr>
            </w:pPr>
            <w:r w:rsidRPr="004710DC">
              <w:rPr>
                <w:lang w:eastAsia="zh-CN"/>
              </w:rPr>
              <w:t>QPSK</w:t>
            </w:r>
          </w:p>
        </w:tc>
        <w:tc>
          <w:tcPr>
            <w:tcW w:w="1070" w:type="dxa"/>
          </w:tcPr>
          <w:p w14:paraId="7CB5B82E" w14:textId="77777777" w:rsidR="00241417" w:rsidRPr="004710DC" w:rsidRDefault="00241417" w:rsidP="003A71DE">
            <w:pPr>
              <w:pStyle w:val="TAC"/>
              <w:rPr>
                <w:lang w:eastAsia="zh-CN"/>
              </w:rPr>
            </w:pPr>
            <w:r w:rsidRPr="004710DC">
              <w:rPr>
                <w:lang w:eastAsia="zh-CN"/>
              </w:rPr>
              <w:t>QPSK</w:t>
            </w:r>
          </w:p>
        </w:tc>
        <w:tc>
          <w:tcPr>
            <w:tcW w:w="1071" w:type="dxa"/>
          </w:tcPr>
          <w:p w14:paraId="6267C561" w14:textId="77777777" w:rsidR="00241417" w:rsidRPr="004710DC" w:rsidRDefault="00241417" w:rsidP="003A71DE">
            <w:pPr>
              <w:pStyle w:val="TAC"/>
              <w:rPr>
                <w:lang w:eastAsia="zh-CN"/>
              </w:rPr>
            </w:pPr>
            <w:r w:rsidRPr="004710DC">
              <w:rPr>
                <w:lang w:eastAsia="zh-CN"/>
              </w:rPr>
              <w:t>QPSK</w:t>
            </w:r>
          </w:p>
        </w:tc>
        <w:tc>
          <w:tcPr>
            <w:tcW w:w="1070" w:type="dxa"/>
          </w:tcPr>
          <w:p w14:paraId="420C0011" w14:textId="77777777" w:rsidR="00241417" w:rsidRPr="004710DC" w:rsidRDefault="00241417" w:rsidP="003A71DE">
            <w:pPr>
              <w:pStyle w:val="TAC"/>
              <w:rPr>
                <w:lang w:eastAsia="zh-CN"/>
              </w:rPr>
            </w:pPr>
            <w:r w:rsidRPr="004710DC">
              <w:rPr>
                <w:lang w:eastAsia="zh-CN"/>
              </w:rPr>
              <w:t>QPSK</w:t>
            </w:r>
          </w:p>
        </w:tc>
        <w:tc>
          <w:tcPr>
            <w:tcW w:w="1071" w:type="dxa"/>
          </w:tcPr>
          <w:p w14:paraId="616B603E" w14:textId="77777777" w:rsidR="00241417" w:rsidRPr="004710DC" w:rsidRDefault="00241417" w:rsidP="003A71DE">
            <w:pPr>
              <w:pStyle w:val="TAC"/>
              <w:rPr>
                <w:lang w:eastAsia="zh-CN"/>
              </w:rPr>
            </w:pPr>
            <w:r w:rsidRPr="004710DC">
              <w:rPr>
                <w:lang w:eastAsia="zh-CN"/>
              </w:rPr>
              <w:t>QPSK</w:t>
            </w:r>
          </w:p>
        </w:tc>
        <w:tc>
          <w:tcPr>
            <w:tcW w:w="1071" w:type="dxa"/>
          </w:tcPr>
          <w:p w14:paraId="6F582315" w14:textId="77777777" w:rsidR="00241417" w:rsidRPr="004710DC" w:rsidRDefault="00241417" w:rsidP="003A71DE">
            <w:pPr>
              <w:pStyle w:val="TAC"/>
              <w:rPr>
                <w:lang w:eastAsia="zh-CN"/>
              </w:rPr>
            </w:pPr>
            <w:r w:rsidRPr="004710DC">
              <w:rPr>
                <w:lang w:eastAsia="zh-CN"/>
              </w:rPr>
              <w:t>QPSK</w:t>
            </w:r>
          </w:p>
        </w:tc>
      </w:tr>
      <w:tr w:rsidR="00241417" w:rsidRPr="004710DC" w14:paraId="6B3D5048" w14:textId="77777777" w:rsidTr="003A71DE">
        <w:trPr>
          <w:cantSplit/>
          <w:jc w:val="center"/>
        </w:trPr>
        <w:tc>
          <w:tcPr>
            <w:tcW w:w="2421" w:type="dxa"/>
          </w:tcPr>
          <w:p w14:paraId="6C513A10" w14:textId="77777777" w:rsidR="00241417" w:rsidRPr="004710DC" w:rsidRDefault="00241417" w:rsidP="003A71DE">
            <w:pPr>
              <w:pStyle w:val="TAC"/>
            </w:pPr>
            <w:r>
              <w:t>Code Rate</w:t>
            </w:r>
          </w:p>
        </w:tc>
        <w:tc>
          <w:tcPr>
            <w:tcW w:w="1070" w:type="dxa"/>
          </w:tcPr>
          <w:p w14:paraId="032D6C8E" w14:textId="77777777" w:rsidR="00241417" w:rsidRPr="004710DC" w:rsidRDefault="00241417" w:rsidP="003A71DE">
            <w:pPr>
              <w:pStyle w:val="TAC"/>
              <w:rPr>
                <w:lang w:eastAsia="zh-CN"/>
              </w:rPr>
            </w:pPr>
            <w:r w:rsidRPr="004710DC">
              <w:rPr>
                <w:lang w:eastAsia="zh-CN"/>
              </w:rPr>
              <w:t>193/1024</w:t>
            </w:r>
          </w:p>
        </w:tc>
        <w:tc>
          <w:tcPr>
            <w:tcW w:w="1071" w:type="dxa"/>
          </w:tcPr>
          <w:p w14:paraId="00AA3711" w14:textId="77777777" w:rsidR="00241417" w:rsidRPr="004710DC" w:rsidRDefault="00241417" w:rsidP="003A71DE">
            <w:pPr>
              <w:pStyle w:val="TAC"/>
              <w:rPr>
                <w:lang w:eastAsia="zh-CN"/>
              </w:rPr>
            </w:pPr>
            <w:r w:rsidRPr="004710DC">
              <w:rPr>
                <w:lang w:eastAsia="zh-CN"/>
              </w:rPr>
              <w:t>193/1024</w:t>
            </w:r>
          </w:p>
        </w:tc>
        <w:tc>
          <w:tcPr>
            <w:tcW w:w="1070" w:type="dxa"/>
          </w:tcPr>
          <w:p w14:paraId="1D0F327D" w14:textId="77777777" w:rsidR="00241417" w:rsidRPr="004710DC" w:rsidRDefault="00241417" w:rsidP="003A71DE">
            <w:pPr>
              <w:pStyle w:val="TAC"/>
              <w:rPr>
                <w:lang w:eastAsia="zh-CN"/>
              </w:rPr>
            </w:pPr>
            <w:r w:rsidRPr="004710DC">
              <w:rPr>
                <w:lang w:eastAsia="zh-CN"/>
              </w:rPr>
              <w:t>193/1024</w:t>
            </w:r>
          </w:p>
        </w:tc>
        <w:tc>
          <w:tcPr>
            <w:tcW w:w="1071" w:type="dxa"/>
          </w:tcPr>
          <w:p w14:paraId="6B10AF6E" w14:textId="77777777" w:rsidR="00241417" w:rsidRPr="004710DC" w:rsidRDefault="00241417" w:rsidP="003A71DE">
            <w:pPr>
              <w:pStyle w:val="TAC"/>
              <w:rPr>
                <w:lang w:eastAsia="zh-CN"/>
              </w:rPr>
            </w:pPr>
            <w:r w:rsidRPr="004710DC">
              <w:rPr>
                <w:lang w:eastAsia="zh-CN"/>
              </w:rPr>
              <w:t>193/1024</w:t>
            </w:r>
          </w:p>
        </w:tc>
        <w:tc>
          <w:tcPr>
            <w:tcW w:w="1070" w:type="dxa"/>
          </w:tcPr>
          <w:p w14:paraId="7A270DB3" w14:textId="77777777" w:rsidR="00241417" w:rsidRPr="004710DC" w:rsidRDefault="00241417" w:rsidP="003A71DE">
            <w:pPr>
              <w:pStyle w:val="TAC"/>
              <w:rPr>
                <w:lang w:eastAsia="zh-CN"/>
              </w:rPr>
            </w:pPr>
            <w:r w:rsidRPr="004710DC">
              <w:rPr>
                <w:lang w:eastAsia="zh-CN"/>
              </w:rPr>
              <w:t>193/1024</w:t>
            </w:r>
          </w:p>
        </w:tc>
        <w:tc>
          <w:tcPr>
            <w:tcW w:w="1071" w:type="dxa"/>
          </w:tcPr>
          <w:p w14:paraId="4745827D" w14:textId="77777777" w:rsidR="00241417" w:rsidRPr="004710DC" w:rsidRDefault="00241417" w:rsidP="003A71DE">
            <w:pPr>
              <w:pStyle w:val="TAC"/>
              <w:rPr>
                <w:lang w:eastAsia="zh-CN"/>
              </w:rPr>
            </w:pPr>
            <w:r w:rsidRPr="004710DC">
              <w:rPr>
                <w:lang w:eastAsia="zh-CN"/>
              </w:rPr>
              <w:t>193/1024</w:t>
            </w:r>
          </w:p>
        </w:tc>
        <w:tc>
          <w:tcPr>
            <w:tcW w:w="1071" w:type="dxa"/>
          </w:tcPr>
          <w:p w14:paraId="50ABD5FE" w14:textId="77777777" w:rsidR="00241417" w:rsidRPr="004710DC" w:rsidRDefault="00241417" w:rsidP="003A71DE">
            <w:pPr>
              <w:pStyle w:val="TAC"/>
              <w:rPr>
                <w:lang w:eastAsia="zh-CN"/>
              </w:rPr>
            </w:pPr>
            <w:r w:rsidRPr="004710DC">
              <w:rPr>
                <w:lang w:eastAsia="zh-CN"/>
              </w:rPr>
              <w:t>193/1024</w:t>
            </w:r>
          </w:p>
        </w:tc>
      </w:tr>
      <w:tr w:rsidR="00241417" w:rsidRPr="004710DC" w14:paraId="7092DAEE" w14:textId="77777777" w:rsidTr="003A71DE">
        <w:trPr>
          <w:cantSplit/>
          <w:jc w:val="center"/>
        </w:trPr>
        <w:tc>
          <w:tcPr>
            <w:tcW w:w="2421" w:type="dxa"/>
          </w:tcPr>
          <w:p w14:paraId="2A3DC049" w14:textId="77777777" w:rsidR="00241417" w:rsidRPr="004710DC" w:rsidRDefault="00241417" w:rsidP="003A71DE">
            <w:pPr>
              <w:pStyle w:val="TAC"/>
            </w:pPr>
            <w:r w:rsidRPr="004710DC">
              <w:t>Payload size (bits)</w:t>
            </w:r>
          </w:p>
        </w:tc>
        <w:tc>
          <w:tcPr>
            <w:tcW w:w="1070" w:type="dxa"/>
            <w:vAlign w:val="center"/>
          </w:tcPr>
          <w:p w14:paraId="1E067A2D" w14:textId="77777777" w:rsidR="00241417" w:rsidRPr="004710DC" w:rsidRDefault="00241417" w:rsidP="003A71DE">
            <w:pPr>
              <w:pStyle w:val="TAC"/>
              <w:rPr>
                <w:lang w:eastAsia="zh-CN"/>
              </w:rPr>
            </w:pPr>
            <w:r w:rsidRPr="004710DC">
              <w:rPr>
                <w:lang w:eastAsia="zh-CN"/>
              </w:rPr>
              <w:t>2728</w:t>
            </w:r>
          </w:p>
        </w:tc>
        <w:tc>
          <w:tcPr>
            <w:tcW w:w="1071" w:type="dxa"/>
            <w:vAlign w:val="center"/>
          </w:tcPr>
          <w:p w14:paraId="7989D906" w14:textId="77777777" w:rsidR="00241417" w:rsidRPr="004710DC" w:rsidRDefault="00241417" w:rsidP="003A71DE">
            <w:pPr>
              <w:pStyle w:val="TAC"/>
              <w:rPr>
                <w:lang w:eastAsia="zh-CN"/>
              </w:rPr>
            </w:pPr>
            <w:r w:rsidRPr="004710DC">
              <w:rPr>
                <w:lang w:eastAsia="zh-CN"/>
              </w:rPr>
              <w:t>5640</w:t>
            </w:r>
          </w:p>
        </w:tc>
        <w:tc>
          <w:tcPr>
            <w:tcW w:w="1070" w:type="dxa"/>
            <w:vAlign w:val="center"/>
          </w:tcPr>
          <w:p w14:paraId="3857C2BA" w14:textId="77777777" w:rsidR="00241417" w:rsidRPr="004710DC" w:rsidRDefault="00241417" w:rsidP="003A71DE">
            <w:pPr>
              <w:pStyle w:val="TAC"/>
              <w:rPr>
                <w:lang w:eastAsia="zh-CN"/>
              </w:rPr>
            </w:pPr>
            <w:r w:rsidRPr="004710DC">
              <w:rPr>
                <w:lang w:eastAsia="zh-CN"/>
              </w:rPr>
              <w:t>11528</w:t>
            </w:r>
          </w:p>
        </w:tc>
        <w:tc>
          <w:tcPr>
            <w:tcW w:w="1071" w:type="dxa"/>
            <w:vAlign w:val="center"/>
          </w:tcPr>
          <w:p w14:paraId="19D623AD" w14:textId="77777777" w:rsidR="00241417" w:rsidRPr="004710DC" w:rsidRDefault="00241417" w:rsidP="003A71DE">
            <w:pPr>
              <w:pStyle w:val="TAC"/>
              <w:rPr>
                <w:lang w:eastAsia="zh-CN"/>
              </w:rPr>
            </w:pPr>
            <w:r w:rsidRPr="004710DC">
              <w:rPr>
                <w:lang w:eastAsia="zh-CN"/>
              </w:rPr>
              <w:t>2600</w:t>
            </w:r>
          </w:p>
        </w:tc>
        <w:tc>
          <w:tcPr>
            <w:tcW w:w="1070" w:type="dxa"/>
            <w:vAlign w:val="center"/>
          </w:tcPr>
          <w:p w14:paraId="47236FFA" w14:textId="77777777" w:rsidR="00241417" w:rsidRPr="004710DC" w:rsidRDefault="00241417" w:rsidP="003A71DE">
            <w:pPr>
              <w:pStyle w:val="TAC"/>
              <w:rPr>
                <w:lang w:eastAsia="zh-CN"/>
              </w:rPr>
            </w:pPr>
            <w:r w:rsidRPr="004710DC">
              <w:rPr>
                <w:lang w:eastAsia="zh-CN"/>
              </w:rPr>
              <w:t>5512</w:t>
            </w:r>
          </w:p>
        </w:tc>
        <w:tc>
          <w:tcPr>
            <w:tcW w:w="1071" w:type="dxa"/>
          </w:tcPr>
          <w:p w14:paraId="358B9247" w14:textId="77777777" w:rsidR="00241417" w:rsidRPr="004710DC" w:rsidRDefault="00241417" w:rsidP="003A71DE">
            <w:pPr>
              <w:pStyle w:val="TAC"/>
              <w:rPr>
                <w:lang w:eastAsia="zh-CN"/>
              </w:rPr>
            </w:pPr>
            <w:r w:rsidRPr="004710DC">
              <w:rPr>
                <w:lang w:eastAsia="zh-CN"/>
              </w:rPr>
              <w:t>11528</w:t>
            </w:r>
          </w:p>
        </w:tc>
        <w:tc>
          <w:tcPr>
            <w:tcW w:w="1071" w:type="dxa"/>
          </w:tcPr>
          <w:p w14:paraId="46777A12" w14:textId="77777777" w:rsidR="00241417" w:rsidRPr="004710DC" w:rsidRDefault="00241417" w:rsidP="003A71DE">
            <w:pPr>
              <w:pStyle w:val="TAC"/>
              <w:rPr>
                <w:lang w:eastAsia="zh-CN"/>
              </w:rPr>
            </w:pPr>
            <w:r w:rsidRPr="004710DC">
              <w:rPr>
                <w:lang w:eastAsia="zh-CN"/>
              </w:rPr>
              <w:t>29736</w:t>
            </w:r>
          </w:p>
        </w:tc>
      </w:tr>
      <w:tr w:rsidR="00241417" w:rsidRPr="004710DC" w14:paraId="584AC42B" w14:textId="77777777" w:rsidTr="003A71DE">
        <w:trPr>
          <w:cantSplit/>
          <w:jc w:val="center"/>
        </w:trPr>
        <w:tc>
          <w:tcPr>
            <w:tcW w:w="2421" w:type="dxa"/>
          </w:tcPr>
          <w:p w14:paraId="4CE5C6DC" w14:textId="77777777" w:rsidR="00241417" w:rsidRPr="004710DC" w:rsidRDefault="00241417" w:rsidP="003A71DE">
            <w:pPr>
              <w:pStyle w:val="TAC"/>
            </w:pPr>
            <w:r w:rsidRPr="004710DC">
              <w:t>Transport block CRC (bits)</w:t>
            </w:r>
          </w:p>
        </w:tc>
        <w:tc>
          <w:tcPr>
            <w:tcW w:w="1070" w:type="dxa"/>
          </w:tcPr>
          <w:p w14:paraId="260ABD11" w14:textId="77777777" w:rsidR="00241417" w:rsidRPr="004710DC" w:rsidRDefault="00241417" w:rsidP="003A71DE">
            <w:pPr>
              <w:pStyle w:val="TAC"/>
              <w:rPr>
                <w:lang w:eastAsia="zh-CN"/>
              </w:rPr>
            </w:pPr>
            <w:r w:rsidRPr="004710DC">
              <w:rPr>
                <w:lang w:eastAsia="zh-CN"/>
              </w:rPr>
              <w:t>16</w:t>
            </w:r>
          </w:p>
        </w:tc>
        <w:tc>
          <w:tcPr>
            <w:tcW w:w="1071" w:type="dxa"/>
          </w:tcPr>
          <w:p w14:paraId="0503F22C" w14:textId="77777777" w:rsidR="00241417" w:rsidRPr="004710DC" w:rsidRDefault="00241417" w:rsidP="003A71DE">
            <w:pPr>
              <w:pStyle w:val="TAC"/>
              <w:rPr>
                <w:lang w:eastAsia="zh-CN"/>
              </w:rPr>
            </w:pPr>
            <w:r w:rsidRPr="004710DC">
              <w:rPr>
                <w:lang w:eastAsia="zh-CN"/>
              </w:rPr>
              <w:t>24</w:t>
            </w:r>
          </w:p>
        </w:tc>
        <w:tc>
          <w:tcPr>
            <w:tcW w:w="1070" w:type="dxa"/>
          </w:tcPr>
          <w:p w14:paraId="036E2FEB" w14:textId="77777777" w:rsidR="00241417" w:rsidRPr="004710DC" w:rsidRDefault="00241417" w:rsidP="003A71DE">
            <w:pPr>
              <w:pStyle w:val="TAC"/>
              <w:rPr>
                <w:lang w:eastAsia="zh-CN"/>
              </w:rPr>
            </w:pPr>
            <w:r w:rsidRPr="004710DC">
              <w:rPr>
                <w:lang w:eastAsia="zh-CN"/>
              </w:rPr>
              <w:t>24</w:t>
            </w:r>
          </w:p>
        </w:tc>
        <w:tc>
          <w:tcPr>
            <w:tcW w:w="1071" w:type="dxa"/>
          </w:tcPr>
          <w:p w14:paraId="35310B1C" w14:textId="77777777" w:rsidR="00241417" w:rsidRPr="004710DC" w:rsidRDefault="00241417" w:rsidP="003A71DE">
            <w:pPr>
              <w:pStyle w:val="TAC"/>
              <w:rPr>
                <w:lang w:eastAsia="zh-CN"/>
              </w:rPr>
            </w:pPr>
            <w:r w:rsidRPr="004710DC">
              <w:rPr>
                <w:lang w:eastAsia="zh-CN"/>
              </w:rPr>
              <w:t>16</w:t>
            </w:r>
          </w:p>
        </w:tc>
        <w:tc>
          <w:tcPr>
            <w:tcW w:w="1070" w:type="dxa"/>
          </w:tcPr>
          <w:p w14:paraId="3584089D" w14:textId="77777777" w:rsidR="00241417" w:rsidRPr="004710DC" w:rsidRDefault="00241417" w:rsidP="003A71DE">
            <w:pPr>
              <w:pStyle w:val="TAC"/>
              <w:rPr>
                <w:lang w:eastAsia="zh-CN"/>
              </w:rPr>
            </w:pPr>
            <w:r w:rsidRPr="004710DC">
              <w:rPr>
                <w:lang w:eastAsia="zh-CN"/>
              </w:rPr>
              <w:t>24</w:t>
            </w:r>
          </w:p>
        </w:tc>
        <w:tc>
          <w:tcPr>
            <w:tcW w:w="1071" w:type="dxa"/>
          </w:tcPr>
          <w:p w14:paraId="254B47E7" w14:textId="77777777" w:rsidR="00241417" w:rsidRPr="004710DC" w:rsidRDefault="00241417" w:rsidP="003A71DE">
            <w:pPr>
              <w:pStyle w:val="TAC"/>
              <w:rPr>
                <w:lang w:eastAsia="zh-CN"/>
              </w:rPr>
            </w:pPr>
            <w:r w:rsidRPr="004710DC">
              <w:rPr>
                <w:lang w:eastAsia="zh-CN"/>
              </w:rPr>
              <w:t>24</w:t>
            </w:r>
          </w:p>
        </w:tc>
        <w:tc>
          <w:tcPr>
            <w:tcW w:w="1071" w:type="dxa"/>
          </w:tcPr>
          <w:p w14:paraId="54122CBA" w14:textId="77777777" w:rsidR="00241417" w:rsidRPr="004710DC" w:rsidRDefault="00241417" w:rsidP="003A71DE">
            <w:pPr>
              <w:pStyle w:val="TAC"/>
              <w:rPr>
                <w:lang w:eastAsia="zh-CN"/>
              </w:rPr>
            </w:pPr>
            <w:r w:rsidRPr="004710DC">
              <w:rPr>
                <w:lang w:eastAsia="zh-CN"/>
              </w:rPr>
              <w:t>24</w:t>
            </w:r>
          </w:p>
        </w:tc>
      </w:tr>
      <w:tr w:rsidR="00241417" w:rsidRPr="004710DC" w14:paraId="79B69A99" w14:textId="77777777" w:rsidTr="003A71DE">
        <w:trPr>
          <w:cantSplit/>
          <w:jc w:val="center"/>
        </w:trPr>
        <w:tc>
          <w:tcPr>
            <w:tcW w:w="2421" w:type="dxa"/>
          </w:tcPr>
          <w:p w14:paraId="47549557" w14:textId="77777777" w:rsidR="00241417" w:rsidRPr="00766BC2" w:rsidRDefault="00241417" w:rsidP="003A71DE">
            <w:pPr>
              <w:pStyle w:val="TAC"/>
            </w:pPr>
            <w:r w:rsidRPr="000E0FC8">
              <w:t>Code block CRC size (bits)</w:t>
            </w:r>
          </w:p>
        </w:tc>
        <w:tc>
          <w:tcPr>
            <w:tcW w:w="1070" w:type="dxa"/>
            <w:vAlign w:val="center"/>
          </w:tcPr>
          <w:p w14:paraId="12F1FDC7" w14:textId="77777777" w:rsidR="00241417" w:rsidRPr="004710DC" w:rsidRDefault="00241417" w:rsidP="003A71DE">
            <w:pPr>
              <w:pStyle w:val="TAC"/>
              <w:rPr>
                <w:lang w:eastAsia="zh-CN"/>
              </w:rPr>
            </w:pPr>
            <w:r w:rsidRPr="004710DC">
              <w:rPr>
                <w:lang w:eastAsia="zh-CN"/>
              </w:rPr>
              <w:t>-</w:t>
            </w:r>
          </w:p>
        </w:tc>
        <w:tc>
          <w:tcPr>
            <w:tcW w:w="1071" w:type="dxa"/>
          </w:tcPr>
          <w:p w14:paraId="68A18698" w14:textId="77777777" w:rsidR="00241417" w:rsidRPr="004710DC" w:rsidRDefault="00241417" w:rsidP="003A71DE">
            <w:pPr>
              <w:pStyle w:val="TAC"/>
              <w:rPr>
                <w:lang w:eastAsia="zh-CN"/>
              </w:rPr>
            </w:pPr>
            <w:r w:rsidRPr="004710DC">
              <w:rPr>
                <w:lang w:eastAsia="zh-CN"/>
              </w:rPr>
              <w:t>24</w:t>
            </w:r>
          </w:p>
        </w:tc>
        <w:tc>
          <w:tcPr>
            <w:tcW w:w="1070" w:type="dxa"/>
          </w:tcPr>
          <w:p w14:paraId="17B5641E" w14:textId="77777777" w:rsidR="00241417" w:rsidRPr="004710DC" w:rsidRDefault="00241417" w:rsidP="003A71DE">
            <w:pPr>
              <w:pStyle w:val="TAC"/>
              <w:rPr>
                <w:lang w:eastAsia="zh-CN"/>
              </w:rPr>
            </w:pPr>
            <w:r w:rsidRPr="004710DC">
              <w:rPr>
                <w:lang w:eastAsia="zh-CN"/>
              </w:rPr>
              <w:t>24</w:t>
            </w:r>
          </w:p>
        </w:tc>
        <w:tc>
          <w:tcPr>
            <w:tcW w:w="1071" w:type="dxa"/>
            <w:vAlign w:val="center"/>
          </w:tcPr>
          <w:p w14:paraId="24CE7FC8" w14:textId="77777777" w:rsidR="00241417" w:rsidRPr="004710DC" w:rsidRDefault="00241417" w:rsidP="003A71DE">
            <w:pPr>
              <w:pStyle w:val="TAC"/>
              <w:rPr>
                <w:lang w:eastAsia="zh-CN"/>
              </w:rPr>
            </w:pPr>
            <w:r w:rsidRPr="004710DC">
              <w:rPr>
                <w:lang w:eastAsia="zh-CN"/>
              </w:rPr>
              <w:t>-</w:t>
            </w:r>
          </w:p>
        </w:tc>
        <w:tc>
          <w:tcPr>
            <w:tcW w:w="1070" w:type="dxa"/>
          </w:tcPr>
          <w:p w14:paraId="2108EDEE" w14:textId="77777777" w:rsidR="00241417" w:rsidRPr="004710DC" w:rsidRDefault="00241417" w:rsidP="003A71DE">
            <w:pPr>
              <w:pStyle w:val="TAC"/>
              <w:rPr>
                <w:lang w:eastAsia="zh-CN"/>
              </w:rPr>
            </w:pPr>
            <w:r w:rsidRPr="004710DC">
              <w:rPr>
                <w:lang w:eastAsia="zh-CN"/>
              </w:rPr>
              <w:t>24</w:t>
            </w:r>
          </w:p>
        </w:tc>
        <w:tc>
          <w:tcPr>
            <w:tcW w:w="1071" w:type="dxa"/>
          </w:tcPr>
          <w:p w14:paraId="6E9C87DE" w14:textId="77777777" w:rsidR="00241417" w:rsidRPr="004710DC" w:rsidRDefault="00241417" w:rsidP="003A71DE">
            <w:pPr>
              <w:pStyle w:val="TAC"/>
              <w:rPr>
                <w:lang w:eastAsia="zh-CN"/>
              </w:rPr>
            </w:pPr>
            <w:r w:rsidRPr="004710DC">
              <w:rPr>
                <w:lang w:eastAsia="zh-CN"/>
              </w:rPr>
              <w:t>24</w:t>
            </w:r>
          </w:p>
        </w:tc>
        <w:tc>
          <w:tcPr>
            <w:tcW w:w="1071" w:type="dxa"/>
          </w:tcPr>
          <w:p w14:paraId="061549A3" w14:textId="77777777" w:rsidR="00241417" w:rsidRPr="004710DC" w:rsidRDefault="00241417" w:rsidP="003A71DE">
            <w:pPr>
              <w:pStyle w:val="TAC"/>
              <w:rPr>
                <w:lang w:eastAsia="zh-CN"/>
              </w:rPr>
            </w:pPr>
            <w:r w:rsidRPr="004710DC">
              <w:rPr>
                <w:lang w:eastAsia="zh-CN"/>
              </w:rPr>
              <w:t>24</w:t>
            </w:r>
          </w:p>
        </w:tc>
      </w:tr>
      <w:tr w:rsidR="00241417" w:rsidRPr="004710DC" w14:paraId="312E179D" w14:textId="77777777" w:rsidTr="003A71DE">
        <w:trPr>
          <w:cantSplit/>
          <w:jc w:val="center"/>
        </w:trPr>
        <w:tc>
          <w:tcPr>
            <w:tcW w:w="2421" w:type="dxa"/>
          </w:tcPr>
          <w:p w14:paraId="6D55DC1C" w14:textId="77777777" w:rsidR="00241417" w:rsidRPr="00333EE0" w:rsidRDefault="00241417" w:rsidP="003A71DE">
            <w:pPr>
              <w:pStyle w:val="TAC"/>
            </w:pPr>
            <w:r w:rsidRPr="00333EE0">
              <w:t>Number of code blocks - C</w:t>
            </w:r>
          </w:p>
        </w:tc>
        <w:tc>
          <w:tcPr>
            <w:tcW w:w="1070" w:type="dxa"/>
            <w:vAlign w:val="center"/>
          </w:tcPr>
          <w:p w14:paraId="11EA1A2E" w14:textId="77777777" w:rsidR="00241417" w:rsidRPr="004710DC" w:rsidRDefault="00241417" w:rsidP="003A71DE">
            <w:pPr>
              <w:pStyle w:val="TAC"/>
              <w:rPr>
                <w:lang w:eastAsia="zh-CN"/>
              </w:rPr>
            </w:pPr>
            <w:r w:rsidRPr="004710DC">
              <w:rPr>
                <w:lang w:eastAsia="zh-CN"/>
              </w:rPr>
              <w:t>1</w:t>
            </w:r>
          </w:p>
        </w:tc>
        <w:tc>
          <w:tcPr>
            <w:tcW w:w="1071" w:type="dxa"/>
            <w:vAlign w:val="center"/>
          </w:tcPr>
          <w:p w14:paraId="5CFB21DD" w14:textId="77777777" w:rsidR="00241417" w:rsidRPr="004710DC" w:rsidRDefault="00241417" w:rsidP="003A71DE">
            <w:pPr>
              <w:pStyle w:val="TAC"/>
              <w:rPr>
                <w:lang w:eastAsia="zh-CN"/>
              </w:rPr>
            </w:pPr>
            <w:r w:rsidRPr="004710DC">
              <w:rPr>
                <w:lang w:eastAsia="zh-CN"/>
              </w:rPr>
              <w:t>2</w:t>
            </w:r>
          </w:p>
        </w:tc>
        <w:tc>
          <w:tcPr>
            <w:tcW w:w="1070" w:type="dxa"/>
          </w:tcPr>
          <w:p w14:paraId="294EFC3E" w14:textId="77777777" w:rsidR="00241417" w:rsidRPr="004710DC" w:rsidRDefault="00241417" w:rsidP="003A71DE">
            <w:pPr>
              <w:pStyle w:val="TAC"/>
              <w:rPr>
                <w:lang w:eastAsia="zh-CN"/>
              </w:rPr>
            </w:pPr>
            <w:r w:rsidRPr="004710DC">
              <w:rPr>
                <w:lang w:eastAsia="zh-CN"/>
              </w:rPr>
              <w:t>4</w:t>
            </w:r>
          </w:p>
        </w:tc>
        <w:tc>
          <w:tcPr>
            <w:tcW w:w="1071" w:type="dxa"/>
            <w:vAlign w:val="center"/>
          </w:tcPr>
          <w:p w14:paraId="562FB203" w14:textId="77777777" w:rsidR="00241417" w:rsidRPr="004710DC" w:rsidRDefault="00241417" w:rsidP="003A71DE">
            <w:pPr>
              <w:pStyle w:val="TAC"/>
              <w:rPr>
                <w:lang w:eastAsia="zh-CN"/>
              </w:rPr>
            </w:pPr>
            <w:r w:rsidRPr="004710DC">
              <w:rPr>
                <w:lang w:eastAsia="zh-CN"/>
              </w:rPr>
              <w:t>1</w:t>
            </w:r>
          </w:p>
        </w:tc>
        <w:tc>
          <w:tcPr>
            <w:tcW w:w="1070" w:type="dxa"/>
            <w:vAlign w:val="center"/>
          </w:tcPr>
          <w:p w14:paraId="7ECCEE9C" w14:textId="77777777" w:rsidR="00241417" w:rsidRPr="004710DC" w:rsidRDefault="00241417" w:rsidP="003A71DE">
            <w:pPr>
              <w:pStyle w:val="TAC"/>
              <w:rPr>
                <w:lang w:eastAsia="zh-CN"/>
              </w:rPr>
            </w:pPr>
            <w:r w:rsidRPr="004710DC">
              <w:rPr>
                <w:lang w:eastAsia="zh-CN"/>
              </w:rPr>
              <w:t>2</w:t>
            </w:r>
          </w:p>
        </w:tc>
        <w:tc>
          <w:tcPr>
            <w:tcW w:w="1071" w:type="dxa"/>
          </w:tcPr>
          <w:p w14:paraId="16EAC87E" w14:textId="77777777" w:rsidR="00241417" w:rsidRPr="004710DC" w:rsidRDefault="00241417" w:rsidP="003A71DE">
            <w:pPr>
              <w:pStyle w:val="TAC"/>
              <w:rPr>
                <w:lang w:eastAsia="zh-CN"/>
              </w:rPr>
            </w:pPr>
            <w:r w:rsidRPr="004710DC">
              <w:rPr>
                <w:lang w:eastAsia="zh-CN"/>
              </w:rPr>
              <w:t>4</w:t>
            </w:r>
          </w:p>
        </w:tc>
        <w:tc>
          <w:tcPr>
            <w:tcW w:w="1071" w:type="dxa"/>
          </w:tcPr>
          <w:p w14:paraId="481A39F4" w14:textId="77777777" w:rsidR="00241417" w:rsidRPr="004710DC" w:rsidRDefault="00241417" w:rsidP="003A71DE">
            <w:pPr>
              <w:pStyle w:val="TAC"/>
              <w:rPr>
                <w:lang w:eastAsia="zh-CN"/>
              </w:rPr>
            </w:pPr>
            <w:r w:rsidRPr="004710DC">
              <w:rPr>
                <w:lang w:eastAsia="zh-CN"/>
              </w:rPr>
              <w:t>8</w:t>
            </w:r>
          </w:p>
        </w:tc>
      </w:tr>
      <w:tr w:rsidR="00241417" w:rsidRPr="004710DC" w14:paraId="38B6DDD1" w14:textId="77777777" w:rsidTr="003A71DE">
        <w:trPr>
          <w:cantSplit/>
          <w:jc w:val="center"/>
        </w:trPr>
        <w:tc>
          <w:tcPr>
            <w:tcW w:w="2421" w:type="dxa"/>
          </w:tcPr>
          <w:p w14:paraId="504CB0EF" w14:textId="77777777" w:rsidR="00241417" w:rsidRPr="00333EE0" w:rsidRDefault="00241417" w:rsidP="003A71DE">
            <w:pPr>
              <w:pStyle w:val="TAC"/>
              <w:rPr>
                <w:lang w:eastAsia="zh-CN"/>
              </w:rPr>
            </w:pPr>
            <w:r w:rsidRPr="00333EE0">
              <w:t>Code block size</w:t>
            </w:r>
            <w:r w:rsidRPr="00333EE0">
              <w:rPr>
                <w:rFonts w:eastAsia="Malgun Gothic" w:cs="Arial"/>
              </w:rPr>
              <w:t xml:space="preserve"> including CRC</w:t>
            </w:r>
            <w:r w:rsidRPr="00333EE0">
              <w:t xml:space="preserve"> (bits)</w:t>
            </w:r>
            <w:r w:rsidRPr="00333EE0">
              <w:rPr>
                <w:lang w:eastAsia="zh-CN"/>
              </w:rPr>
              <w:t xml:space="preserve"> </w:t>
            </w:r>
            <w:r w:rsidRPr="00333EE0">
              <w:rPr>
                <w:rFonts w:cs="Arial"/>
                <w:lang w:eastAsia="zh-CN"/>
              </w:rPr>
              <w:t>(Note 2)</w:t>
            </w:r>
          </w:p>
        </w:tc>
        <w:tc>
          <w:tcPr>
            <w:tcW w:w="1070" w:type="dxa"/>
            <w:vAlign w:val="center"/>
          </w:tcPr>
          <w:p w14:paraId="292CA4EE" w14:textId="77777777" w:rsidR="00241417" w:rsidRPr="004710DC" w:rsidRDefault="00241417" w:rsidP="003A71DE">
            <w:pPr>
              <w:pStyle w:val="TAC"/>
              <w:rPr>
                <w:lang w:eastAsia="zh-CN"/>
              </w:rPr>
            </w:pPr>
            <w:r w:rsidRPr="004710DC">
              <w:t>2744</w:t>
            </w:r>
          </w:p>
        </w:tc>
        <w:tc>
          <w:tcPr>
            <w:tcW w:w="1071" w:type="dxa"/>
            <w:vAlign w:val="center"/>
          </w:tcPr>
          <w:p w14:paraId="30C00BB7" w14:textId="77777777" w:rsidR="00241417" w:rsidRPr="004710DC" w:rsidRDefault="00241417" w:rsidP="003A71DE">
            <w:pPr>
              <w:pStyle w:val="TAC"/>
              <w:rPr>
                <w:lang w:eastAsia="zh-CN"/>
              </w:rPr>
            </w:pPr>
            <w:r w:rsidRPr="004710DC">
              <w:t>2856</w:t>
            </w:r>
          </w:p>
        </w:tc>
        <w:tc>
          <w:tcPr>
            <w:tcW w:w="1070" w:type="dxa"/>
            <w:vAlign w:val="center"/>
          </w:tcPr>
          <w:p w14:paraId="528E295F" w14:textId="77777777" w:rsidR="00241417" w:rsidRPr="004710DC" w:rsidRDefault="00241417" w:rsidP="003A71DE">
            <w:pPr>
              <w:pStyle w:val="TAC"/>
              <w:rPr>
                <w:lang w:eastAsia="zh-CN"/>
              </w:rPr>
            </w:pPr>
            <w:r w:rsidRPr="004710DC">
              <w:t>2912</w:t>
            </w:r>
          </w:p>
        </w:tc>
        <w:tc>
          <w:tcPr>
            <w:tcW w:w="1071" w:type="dxa"/>
            <w:vAlign w:val="center"/>
          </w:tcPr>
          <w:p w14:paraId="32D5FCB3" w14:textId="77777777" w:rsidR="00241417" w:rsidRPr="004710DC" w:rsidRDefault="00241417" w:rsidP="003A71DE">
            <w:pPr>
              <w:pStyle w:val="TAC"/>
              <w:rPr>
                <w:lang w:eastAsia="zh-CN"/>
              </w:rPr>
            </w:pPr>
            <w:r w:rsidRPr="004710DC">
              <w:t>2616</w:t>
            </w:r>
          </w:p>
        </w:tc>
        <w:tc>
          <w:tcPr>
            <w:tcW w:w="1070" w:type="dxa"/>
            <w:vAlign w:val="center"/>
          </w:tcPr>
          <w:p w14:paraId="564C3B0A" w14:textId="77777777" w:rsidR="00241417" w:rsidRPr="004710DC" w:rsidRDefault="00241417" w:rsidP="003A71DE">
            <w:pPr>
              <w:pStyle w:val="TAC"/>
              <w:rPr>
                <w:lang w:eastAsia="zh-CN"/>
              </w:rPr>
            </w:pPr>
            <w:r w:rsidRPr="004710DC">
              <w:t>2792</w:t>
            </w:r>
          </w:p>
        </w:tc>
        <w:tc>
          <w:tcPr>
            <w:tcW w:w="1071" w:type="dxa"/>
            <w:vAlign w:val="center"/>
          </w:tcPr>
          <w:p w14:paraId="4581CA92" w14:textId="77777777" w:rsidR="00241417" w:rsidRPr="004710DC" w:rsidRDefault="00241417" w:rsidP="003A71DE">
            <w:pPr>
              <w:pStyle w:val="TAC"/>
              <w:rPr>
                <w:lang w:eastAsia="zh-CN"/>
              </w:rPr>
            </w:pPr>
            <w:r w:rsidRPr="004710DC">
              <w:t>2912</w:t>
            </w:r>
          </w:p>
        </w:tc>
        <w:tc>
          <w:tcPr>
            <w:tcW w:w="1071" w:type="dxa"/>
            <w:vAlign w:val="center"/>
          </w:tcPr>
          <w:p w14:paraId="1F451803" w14:textId="77777777" w:rsidR="00241417" w:rsidRPr="004710DC" w:rsidRDefault="00241417" w:rsidP="003A71DE">
            <w:pPr>
              <w:pStyle w:val="TAC"/>
              <w:rPr>
                <w:lang w:eastAsia="zh-CN"/>
              </w:rPr>
            </w:pPr>
            <w:r w:rsidRPr="004710DC">
              <w:t>3744</w:t>
            </w:r>
          </w:p>
        </w:tc>
      </w:tr>
      <w:tr w:rsidR="00241417" w:rsidRPr="004710DC" w14:paraId="5BF43425" w14:textId="77777777" w:rsidTr="003A71DE">
        <w:trPr>
          <w:cantSplit/>
          <w:jc w:val="center"/>
        </w:trPr>
        <w:tc>
          <w:tcPr>
            <w:tcW w:w="2421" w:type="dxa"/>
          </w:tcPr>
          <w:p w14:paraId="5A6873A4"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1070" w:type="dxa"/>
            <w:vAlign w:val="center"/>
          </w:tcPr>
          <w:p w14:paraId="742936D0" w14:textId="77777777" w:rsidR="00241417" w:rsidRPr="004710DC" w:rsidRDefault="00241417" w:rsidP="003A71DE">
            <w:pPr>
              <w:pStyle w:val="TAC"/>
              <w:rPr>
                <w:lang w:eastAsia="zh-CN"/>
              </w:rPr>
            </w:pPr>
            <w:r w:rsidRPr="004710DC">
              <w:rPr>
                <w:lang w:eastAsia="zh-CN"/>
              </w:rPr>
              <w:t>14400</w:t>
            </w:r>
          </w:p>
        </w:tc>
        <w:tc>
          <w:tcPr>
            <w:tcW w:w="1071" w:type="dxa"/>
            <w:vAlign w:val="center"/>
          </w:tcPr>
          <w:p w14:paraId="6C28BA67" w14:textId="77777777" w:rsidR="00241417" w:rsidRPr="004710DC" w:rsidRDefault="00241417" w:rsidP="003A71DE">
            <w:pPr>
              <w:pStyle w:val="TAC"/>
              <w:rPr>
                <w:lang w:eastAsia="zh-CN"/>
              </w:rPr>
            </w:pPr>
            <w:r w:rsidRPr="004710DC">
              <w:rPr>
                <w:lang w:eastAsia="zh-CN"/>
              </w:rPr>
              <w:t>29952</w:t>
            </w:r>
          </w:p>
        </w:tc>
        <w:tc>
          <w:tcPr>
            <w:tcW w:w="1070" w:type="dxa"/>
            <w:vAlign w:val="center"/>
          </w:tcPr>
          <w:p w14:paraId="7183F089"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DAF9FFE" w14:textId="77777777" w:rsidR="00241417" w:rsidRPr="004710DC" w:rsidRDefault="00241417" w:rsidP="003A71DE">
            <w:pPr>
              <w:pStyle w:val="TAC"/>
              <w:rPr>
                <w:lang w:eastAsia="zh-CN"/>
              </w:rPr>
            </w:pPr>
            <w:r w:rsidRPr="004710DC">
              <w:rPr>
                <w:lang w:eastAsia="zh-CN"/>
              </w:rPr>
              <w:t>13824</w:t>
            </w:r>
          </w:p>
        </w:tc>
        <w:tc>
          <w:tcPr>
            <w:tcW w:w="1070" w:type="dxa"/>
            <w:vAlign w:val="center"/>
          </w:tcPr>
          <w:p w14:paraId="0599C698" w14:textId="77777777" w:rsidR="00241417" w:rsidRPr="004710DC" w:rsidRDefault="00241417" w:rsidP="003A71DE">
            <w:pPr>
              <w:pStyle w:val="TAC"/>
              <w:rPr>
                <w:lang w:eastAsia="zh-CN"/>
              </w:rPr>
            </w:pPr>
            <w:r w:rsidRPr="004710DC">
              <w:rPr>
                <w:lang w:eastAsia="zh-CN"/>
              </w:rPr>
              <w:t>29376</w:t>
            </w:r>
          </w:p>
        </w:tc>
        <w:tc>
          <w:tcPr>
            <w:tcW w:w="1071" w:type="dxa"/>
            <w:vAlign w:val="center"/>
          </w:tcPr>
          <w:p w14:paraId="7764574F"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5F766457" w14:textId="77777777" w:rsidR="00241417" w:rsidRPr="004710DC" w:rsidRDefault="00241417" w:rsidP="003A71DE">
            <w:pPr>
              <w:pStyle w:val="TAC"/>
              <w:rPr>
                <w:lang w:eastAsia="zh-CN"/>
              </w:rPr>
            </w:pPr>
            <w:r w:rsidRPr="004710DC">
              <w:rPr>
                <w:lang w:eastAsia="zh-CN"/>
              </w:rPr>
              <w:t>157248</w:t>
            </w:r>
          </w:p>
        </w:tc>
      </w:tr>
      <w:tr w:rsidR="00241417" w:rsidRPr="004710DC" w14:paraId="44E7F26C" w14:textId="77777777" w:rsidTr="003A71DE">
        <w:trPr>
          <w:cantSplit/>
          <w:jc w:val="center"/>
        </w:trPr>
        <w:tc>
          <w:tcPr>
            <w:tcW w:w="2421" w:type="dxa"/>
          </w:tcPr>
          <w:p w14:paraId="428167C7"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9770C30" w14:textId="77777777" w:rsidR="00241417" w:rsidRPr="004710DC" w:rsidRDefault="00241417" w:rsidP="003A71DE">
            <w:pPr>
              <w:pStyle w:val="TAC"/>
              <w:rPr>
                <w:lang w:eastAsia="zh-CN"/>
              </w:rPr>
            </w:pPr>
            <w:r w:rsidRPr="004710DC">
              <w:rPr>
                <w:lang w:eastAsia="zh-CN"/>
              </w:rPr>
              <w:t>7200</w:t>
            </w:r>
          </w:p>
        </w:tc>
        <w:tc>
          <w:tcPr>
            <w:tcW w:w="1071" w:type="dxa"/>
          </w:tcPr>
          <w:p w14:paraId="671B97E7" w14:textId="77777777" w:rsidR="00241417" w:rsidRPr="004710DC" w:rsidRDefault="00241417" w:rsidP="003A71DE">
            <w:pPr>
              <w:pStyle w:val="TAC"/>
              <w:rPr>
                <w:lang w:eastAsia="zh-CN"/>
              </w:rPr>
            </w:pPr>
            <w:r w:rsidRPr="004710DC">
              <w:rPr>
                <w:lang w:eastAsia="zh-CN"/>
              </w:rPr>
              <w:t>14976</w:t>
            </w:r>
          </w:p>
        </w:tc>
        <w:tc>
          <w:tcPr>
            <w:tcW w:w="1070" w:type="dxa"/>
          </w:tcPr>
          <w:p w14:paraId="289F6C89" w14:textId="77777777" w:rsidR="00241417" w:rsidRPr="004710DC" w:rsidRDefault="00241417" w:rsidP="003A71DE">
            <w:pPr>
              <w:pStyle w:val="TAC"/>
              <w:rPr>
                <w:lang w:eastAsia="zh-CN"/>
              </w:rPr>
            </w:pPr>
            <w:r w:rsidRPr="004710DC">
              <w:rPr>
                <w:lang w:eastAsia="zh-CN"/>
              </w:rPr>
              <w:t>30528</w:t>
            </w:r>
          </w:p>
        </w:tc>
        <w:tc>
          <w:tcPr>
            <w:tcW w:w="1071" w:type="dxa"/>
          </w:tcPr>
          <w:p w14:paraId="071381AA" w14:textId="77777777" w:rsidR="00241417" w:rsidRPr="004710DC" w:rsidRDefault="00241417" w:rsidP="003A71DE">
            <w:pPr>
              <w:pStyle w:val="TAC"/>
              <w:rPr>
                <w:lang w:eastAsia="zh-CN"/>
              </w:rPr>
            </w:pPr>
            <w:r w:rsidRPr="004710DC">
              <w:rPr>
                <w:lang w:eastAsia="zh-CN"/>
              </w:rPr>
              <w:t>6912</w:t>
            </w:r>
          </w:p>
        </w:tc>
        <w:tc>
          <w:tcPr>
            <w:tcW w:w="1070" w:type="dxa"/>
          </w:tcPr>
          <w:p w14:paraId="12620B96" w14:textId="77777777" w:rsidR="00241417" w:rsidRPr="004710DC" w:rsidRDefault="00241417" w:rsidP="003A71DE">
            <w:pPr>
              <w:pStyle w:val="TAC"/>
              <w:rPr>
                <w:lang w:eastAsia="zh-CN"/>
              </w:rPr>
            </w:pPr>
            <w:r w:rsidRPr="004710DC">
              <w:rPr>
                <w:lang w:eastAsia="zh-CN"/>
              </w:rPr>
              <w:t>14688</w:t>
            </w:r>
          </w:p>
        </w:tc>
        <w:tc>
          <w:tcPr>
            <w:tcW w:w="1071" w:type="dxa"/>
          </w:tcPr>
          <w:p w14:paraId="56632F24" w14:textId="77777777" w:rsidR="00241417" w:rsidRPr="004710DC" w:rsidRDefault="00241417" w:rsidP="003A71DE">
            <w:pPr>
              <w:pStyle w:val="TAC"/>
              <w:rPr>
                <w:lang w:eastAsia="zh-CN"/>
              </w:rPr>
            </w:pPr>
            <w:r w:rsidRPr="004710DC">
              <w:rPr>
                <w:lang w:eastAsia="zh-CN"/>
              </w:rPr>
              <w:t>30528</w:t>
            </w:r>
          </w:p>
        </w:tc>
        <w:tc>
          <w:tcPr>
            <w:tcW w:w="1071" w:type="dxa"/>
          </w:tcPr>
          <w:p w14:paraId="36145404" w14:textId="77777777" w:rsidR="00241417" w:rsidRPr="004710DC" w:rsidRDefault="00241417" w:rsidP="003A71DE">
            <w:pPr>
              <w:pStyle w:val="TAC"/>
              <w:rPr>
                <w:lang w:eastAsia="zh-CN"/>
              </w:rPr>
            </w:pPr>
            <w:r w:rsidRPr="004710DC">
              <w:rPr>
                <w:lang w:eastAsia="zh-CN"/>
              </w:rPr>
              <w:t>78624</w:t>
            </w:r>
          </w:p>
        </w:tc>
      </w:tr>
      <w:tr w:rsidR="00241417" w:rsidRPr="00333EE0" w14:paraId="68584AE2" w14:textId="77777777" w:rsidTr="003A71DE">
        <w:trPr>
          <w:cantSplit/>
          <w:jc w:val="center"/>
        </w:trPr>
        <w:tc>
          <w:tcPr>
            <w:tcW w:w="9915" w:type="dxa"/>
            <w:gridSpan w:val="8"/>
          </w:tcPr>
          <w:p w14:paraId="114BF254"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pos1</w:t>
            </w:r>
            <w:r w:rsidRPr="00333EE0">
              <w:rPr>
                <w:lang w:eastAsia="zh-CN"/>
              </w:rPr>
              <w:t>,</w:t>
            </w:r>
            <w:r w:rsidRPr="00333EE0">
              <w:t xml:space="preserve"> </w:t>
            </w:r>
            <w:r w:rsidRPr="00333EE0">
              <w:rPr>
                <w:i/>
                <w:lang w:eastAsia="zh-CN"/>
              </w:rPr>
              <w:t>l</w:t>
            </w:r>
            <w:r w:rsidRPr="00333EE0">
              <w:rPr>
                <w:i/>
                <w:vertAlign w:val="subscript"/>
                <w:lang w:eastAsia="zh-CN"/>
              </w:rPr>
              <w:t>0</w:t>
            </w:r>
            <w:r w:rsidRPr="00333EE0">
              <w:t>= 2</w:t>
            </w:r>
            <w:r w:rsidRPr="00333EE0">
              <w:rPr>
                <w:lang w:eastAsia="zh-CN"/>
              </w:rPr>
              <w:t xml:space="preserve"> and </w:t>
            </w:r>
            <w:r w:rsidRPr="00333EE0">
              <w:rPr>
                <w:i/>
                <w:lang w:eastAsia="zh-CN"/>
              </w:rPr>
              <w:t>l</w:t>
            </w:r>
            <w:r w:rsidRPr="00333EE0">
              <w:rPr>
                <w:lang w:eastAsia="zh-CN"/>
              </w:rPr>
              <w:t>=11</w:t>
            </w:r>
            <w:r w:rsidRPr="00333EE0">
              <w:t xml:space="preserve"> </w:t>
            </w:r>
            <w:r w:rsidRPr="00333EE0">
              <w:rPr>
                <w:lang w:eastAsia="zh-CN"/>
              </w:rPr>
              <w:t xml:space="preserve">for </w:t>
            </w:r>
            <w:r w:rsidRPr="00333EE0">
              <w:t>PUSCH mapping type A</w:t>
            </w:r>
            <w:r w:rsidRPr="00333EE0">
              <w:rPr>
                <w:lang w:eastAsia="zh-CN"/>
              </w:rPr>
              <w:t xml:space="preserve">, </w:t>
            </w:r>
            <w:r w:rsidRPr="00333EE0">
              <w:rPr>
                <w:i/>
                <w:lang w:eastAsia="zh-CN"/>
              </w:rPr>
              <w:t>l</w:t>
            </w:r>
            <w:r w:rsidRPr="00333EE0">
              <w:rPr>
                <w:i/>
                <w:vertAlign w:val="subscript"/>
                <w:lang w:eastAsia="zh-CN"/>
              </w:rPr>
              <w:t xml:space="preserve">0 </w:t>
            </w:r>
            <w:r w:rsidRPr="00333EE0">
              <w:t xml:space="preserve">= </w:t>
            </w:r>
            <w:r w:rsidRPr="00333EE0">
              <w:rPr>
                <w:lang w:eastAsia="zh-CN"/>
              </w:rPr>
              <w:t xml:space="preserve">0 and </w:t>
            </w:r>
            <w:r w:rsidRPr="00333EE0">
              <w:rPr>
                <w:i/>
                <w:lang w:eastAsia="zh-CN"/>
              </w:rPr>
              <w:t xml:space="preserve">l </w:t>
            </w:r>
            <w:r w:rsidRPr="00333EE0">
              <w:rPr>
                <w:lang w:eastAsia="zh-CN"/>
              </w:rPr>
              <w:t>=10</w:t>
            </w:r>
            <w:r w:rsidRPr="00333EE0">
              <w:t xml:space="preserve"> </w:t>
            </w:r>
            <w:r w:rsidRPr="00333EE0">
              <w:rPr>
                <w:lang w:eastAsia="zh-CN"/>
              </w:rPr>
              <w:t xml:space="preserve">for </w:t>
            </w:r>
            <w:r w:rsidRPr="00333EE0">
              <w:t xml:space="preserve">PUSCH mapping type </w:t>
            </w:r>
            <w:r w:rsidRPr="00333EE0">
              <w:rPr>
                <w:lang w:eastAsia="zh-CN"/>
              </w:rPr>
              <w:t>B</w:t>
            </w:r>
            <w:r w:rsidRPr="00333EE0">
              <w:t xml:space="preserve"> as per table 6.4.1.1.3-3 of TS 38.211 [8].</w:t>
            </w:r>
          </w:p>
          <w:p w14:paraId="299C32DE" w14:textId="77777777" w:rsidR="00241417" w:rsidRPr="00333EE0" w:rsidRDefault="00241417" w:rsidP="003A71DE">
            <w:pPr>
              <w:pStyle w:val="TAN"/>
              <w:rPr>
                <w:szCs w:val="18"/>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clause </w:t>
            </w:r>
            <w:r w:rsidRPr="00333EE0">
              <w:rPr>
                <w:lang w:eastAsia="zh-CN"/>
              </w:rPr>
              <w:t>5.2.2 of TS 38.212 [9].</w:t>
            </w:r>
          </w:p>
        </w:tc>
      </w:tr>
    </w:tbl>
    <w:p w14:paraId="1E3DB0F2" w14:textId="77777777" w:rsidR="00241417" w:rsidRPr="00333EE0" w:rsidRDefault="00241417" w:rsidP="00241417">
      <w:pPr>
        <w:rPr>
          <w:noProof/>
          <w:lang w:eastAsia="zh-CN"/>
        </w:rPr>
      </w:pPr>
    </w:p>
    <w:p w14:paraId="5D195487" w14:textId="77777777" w:rsidR="00241417" w:rsidRPr="00333EE0" w:rsidRDefault="00241417" w:rsidP="00241417">
      <w:pPr>
        <w:pStyle w:val="TH"/>
        <w:rPr>
          <w:lang w:eastAsia="zh-CN"/>
        </w:rPr>
      </w:pPr>
      <w:r w:rsidRPr="00333EE0">
        <w:rPr>
          <w:rFonts w:eastAsia="Malgun Gothic"/>
        </w:rPr>
        <w:t>Table A.2.1-</w:t>
      </w:r>
      <w:r w:rsidRPr="00333EE0">
        <w:rPr>
          <w:lang w:eastAsia="zh-CN"/>
        </w:rPr>
        <w:t>3</w:t>
      </w:r>
      <w:r w:rsidRPr="00333EE0">
        <w:rPr>
          <w:rFonts w:eastAsia="Malgun Gothic"/>
        </w:rPr>
        <w:t>: FRC parameters for</w:t>
      </w:r>
      <w:r w:rsidRPr="00333EE0">
        <w:rPr>
          <w:lang w:eastAsia="zh-CN"/>
        </w:rPr>
        <w:t xml:space="preserve"> FR1 PUSCH </w:t>
      </w:r>
      <w:r w:rsidRPr="00333EE0">
        <w:rPr>
          <w:rFonts w:eastAsia="Malgun Gothic"/>
        </w:rPr>
        <w:t>performance requirements</w:t>
      </w:r>
      <w:r w:rsidRPr="00333EE0">
        <w:rPr>
          <w:lang w:eastAsia="zh-CN"/>
        </w:rPr>
        <w:t xml:space="preserve">, transform precoding enabled, </w:t>
      </w:r>
      <w:r w:rsidRPr="00333EE0">
        <w:rPr>
          <w:i/>
          <w:lang w:eastAsia="zh-CN"/>
        </w:rPr>
        <w:t>Additional DM-RS position = pos1</w:t>
      </w:r>
      <w:r w:rsidRPr="00333EE0">
        <w:rPr>
          <w:lang w:eastAsia="zh-CN"/>
        </w:rPr>
        <w:t xml:space="preserve"> and 1 transmission layer</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4D025033" w14:textId="77777777" w:rsidTr="003A71DE">
        <w:trPr>
          <w:cantSplit/>
          <w:jc w:val="center"/>
        </w:trPr>
        <w:tc>
          <w:tcPr>
            <w:tcW w:w="4470" w:type="dxa"/>
          </w:tcPr>
          <w:p w14:paraId="2FCCB38F" w14:textId="77777777" w:rsidR="00241417" w:rsidRPr="004710DC" w:rsidRDefault="00241417" w:rsidP="003A71DE">
            <w:pPr>
              <w:pStyle w:val="TAH"/>
            </w:pPr>
            <w:r w:rsidRPr="004710DC">
              <w:t>Reference channel</w:t>
            </w:r>
          </w:p>
        </w:tc>
        <w:tc>
          <w:tcPr>
            <w:tcW w:w="2268" w:type="dxa"/>
          </w:tcPr>
          <w:p w14:paraId="5B1139BB" w14:textId="77777777" w:rsidR="00241417" w:rsidRPr="004710DC" w:rsidRDefault="00241417" w:rsidP="003A71DE">
            <w:pPr>
              <w:pStyle w:val="TAH"/>
            </w:pPr>
            <w:r>
              <w:rPr>
                <w:lang w:eastAsia="zh-CN"/>
              </w:rPr>
              <w:t>D-FR1-A.2.1</w:t>
            </w:r>
            <w:r w:rsidRPr="004710DC">
              <w:rPr>
                <w:lang w:eastAsia="zh-CN"/>
              </w:rPr>
              <w:t>-</w:t>
            </w:r>
            <w:r>
              <w:rPr>
                <w:lang w:eastAsia="zh-CN"/>
              </w:rPr>
              <w:t>15</w:t>
            </w:r>
          </w:p>
        </w:tc>
        <w:tc>
          <w:tcPr>
            <w:tcW w:w="2312" w:type="dxa"/>
          </w:tcPr>
          <w:p w14:paraId="3EE0B165" w14:textId="77777777" w:rsidR="00241417" w:rsidRPr="004710DC" w:rsidRDefault="00241417" w:rsidP="003A71DE">
            <w:pPr>
              <w:pStyle w:val="TAH"/>
            </w:pPr>
            <w:r>
              <w:rPr>
                <w:lang w:eastAsia="zh-CN"/>
              </w:rPr>
              <w:t>D-FR1-A.2.1</w:t>
            </w:r>
            <w:r w:rsidRPr="004710DC">
              <w:rPr>
                <w:lang w:eastAsia="zh-CN"/>
              </w:rPr>
              <w:t>-</w:t>
            </w:r>
            <w:r>
              <w:rPr>
                <w:lang w:eastAsia="zh-CN"/>
              </w:rPr>
              <w:t>16</w:t>
            </w:r>
          </w:p>
        </w:tc>
      </w:tr>
      <w:tr w:rsidR="00241417" w:rsidRPr="004710DC" w14:paraId="6DB8AE4F" w14:textId="77777777" w:rsidTr="003A71DE">
        <w:trPr>
          <w:cantSplit/>
          <w:jc w:val="center"/>
        </w:trPr>
        <w:tc>
          <w:tcPr>
            <w:tcW w:w="4470" w:type="dxa"/>
          </w:tcPr>
          <w:p w14:paraId="6CCB8C91"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57DC80EC" w14:textId="77777777" w:rsidR="00241417" w:rsidRPr="004710DC" w:rsidRDefault="00241417" w:rsidP="003A71DE">
            <w:pPr>
              <w:pStyle w:val="TAC"/>
              <w:rPr>
                <w:lang w:eastAsia="zh-CN"/>
              </w:rPr>
            </w:pPr>
            <w:r w:rsidRPr="004710DC">
              <w:rPr>
                <w:lang w:eastAsia="zh-CN"/>
              </w:rPr>
              <w:t>15</w:t>
            </w:r>
          </w:p>
        </w:tc>
        <w:tc>
          <w:tcPr>
            <w:tcW w:w="2312" w:type="dxa"/>
          </w:tcPr>
          <w:p w14:paraId="414ACD74" w14:textId="77777777" w:rsidR="00241417" w:rsidRPr="004710DC" w:rsidRDefault="00241417" w:rsidP="003A71DE">
            <w:pPr>
              <w:pStyle w:val="TAC"/>
            </w:pPr>
            <w:r w:rsidRPr="004710DC">
              <w:rPr>
                <w:lang w:eastAsia="zh-CN"/>
              </w:rPr>
              <w:t>30</w:t>
            </w:r>
          </w:p>
        </w:tc>
      </w:tr>
      <w:tr w:rsidR="00241417" w:rsidRPr="004710DC" w14:paraId="4A2C96AA" w14:textId="77777777" w:rsidTr="003A71DE">
        <w:trPr>
          <w:cantSplit/>
          <w:jc w:val="center"/>
        </w:trPr>
        <w:tc>
          <w:tcPr>
            <w:tcW w:w="4470" w:type="dxa"/>
          </w:tcPr>
          <w:p w14:paraId="6103FE5D" w14:textId="77777777" w:rsidR="00241417" w:rsidRPr="004710DC" w:rsidRDefault="00241417" w:rsidP="003A71DE">
            <w:pPr>
              <w:pStyle w:val="TAC"/>
            </w:pPr>
            <w:r w:rsidRPr="004710DC">
              <w:t>Allocated resource blocks</w:t>
            </w:r>
          </w:p>
        </w:tc>
        <w:tc>
          <w:tcPr>
            <w:tcW w:w="2268" w:type="dxa"/>
          </w:tcPr>
          <w:p w14:paraId="714224C0" w14:textId="77777777" w:rsidR="00241417" w:rsidRPr="004710DC" w:rsidRDefault="00241417" w:rsidP="003A71DE">
            <w:pPr>
              <w:pStyle w:val="TAC"/>
            </w:pPr>
            <w:r w:rsidRPr="004710DC">
              <w:t>25</w:t>
            </w:r>
          </w:p>
        </w:tc>
        <w:tc>
          <w:tcPr>
            <w:tcW w:w="2312" w:type="dxa"/>
          </w:tcPr>
          <w:p w14:paraId="1188DA55" w14:textId="77777777" w:rsidR="00241417" w:rsidRPr="004710DC" w:rsidRDefault="00241417" w:rsidP="003A71DE">
            <w:pPr>
              <w:pStyle w:val="TAC"/>
            </w:pPr>
            <w:r w:rsidRPr="004710DC">
              <w:t>24</w:t>
            </w:r>
          </w:p>
        </w:tc>
      </w:tr>
      <w:tr w:rsidR="00241417" w:rsidRPr="004710DC" w14:paraId="1AF43A6E" w14:textId="77777777" w:rsidTr="003A71DE">
        <w:trPr>
          <w:cantSplit/>
          <w:jc w:val="center"/>
        </w:trPr>
        <w:tc>
          <w:tcPr>
            <w:tcW w:w="4470" w:type="dxa"/>
          </w:tcPr>
          <w:p w14:paraId="2B9CE2E8" w14:textId="77777777" w:rsidR="00241417" w:rsidRPr="00333EE0" w:rsidRDefault="00241417" w:rsidP="003A71DE">
            <w:pPr>
              <w:pStyle w:val="TAC"/>
              <w:rPr>
                <w:lang w:eastAsia="zh-CN"/>
              </w:rPr>
            </w:pPr>
            <w:r w:rsidRPr="00333EE0">
              <w:rPr>
                <w:lang w:eastAsia="zh-CN"/>
              </w:rPr>
              <w:t>DFT-s</w:t>
            </w:r>
            <w:r w:rsidRPr="00333EE0">
              <w:t xml:space="preserve">-OFDM Symbols per </w:t>
            </w:r>
            <w:r w:rsidRPr="00333EE0">
              <w:rPr>
                <w:lang w:eastAsia="zh-CN"/>
              </w:rPr>
              <w:t>slot (Note 1)</w:t>
            </w:r>
          </w:p>
        </w:tc>
        <w:tc>
          <w:tcPr>
            <w:tcW w:w="2268" w:type="dxa"/>
          </w:tcPr>
          <w:p w14:paraId="3CB9AE61" w14:textId="77777777" w:rsidR="00241417" w:rsidRPr="004710DC" w:rsidRDefault="00241417" w:rsidP="003A71DE">
            <w:pPr>
              <w:pStyle w:val="TAC"/>
              <w:rPr>
                <w:lang w:eastAsia="zh-CN"/>
              </w:rPr>
            </w:pPr>
            <w:r w:rsidRPr="004710DC">
              <w:rPr>
                <w:lang w:eastAsia="zh-CN"/>
              </w:rPr>
              <w:t>12</w:t>
            </w:r>
          </w:p>
        </w:tc>
        <w:tc>
          <w:tcPr>
            <w:tcW w:w="2312" w:type="dxa"/>
          </w:tcPr>
          <w:p w14:paraId="3A639FBF" w14:textId="77777777" w:rsidR="00241417" w:rsidRPr="004710DC" w:rsidRDefault="00241417" w:rsidP="003A71DE">
            <w:pPr>
              <w:pStyle w:val="TAC"/>
            </w:pPr>
            <w:r w:rsidRPr="004710DC">
              <w:rPr>
                <w:lang w:eastAsia="zh-CN"/>
              </w:rPr>
              <w:t>12</w:t>
            </w:r>
          </w:p>
        </w:tc>
      </w:tr>
      <w:tr w:rsidR="00241417" w:rsidRPr="004710DC" w14:paraId="5B209F31" w14:textId="77777777" w:rsidTr="003A71DE">
        <w:trPr>
          <w:cantSplit/>
          <w:jc w:val="center"/>
        </w:trPr>
        <w:tc>
          <w:tcPr>
            <w:tcW w:w="4470" w:type="dxa"/>
          </w:tcPr>
          <w:p w14:paraId="267251D9" w14:textId="77777777" w:rsidR="00241417" w:rsidRPr="004710DC" w:rsidRDefault="00241417" w:rsidP="003A71DE">
            <w:pPr>
              <w:pStyle w:val="TAC"/>
            </w:pPr>
            <w:r w:rsidRPr="004710DC">
              <w:t>Modulation</w:t>
            </w:r>
          </w:p>
        </w:tc>
        <w:tc>
          <w:tcPr>
            <w:tcW w:w="2268" w:type="dxa"/>
          </w:tcPr>
          <w:p w14:paraId="0ABABB0A" w14:textId="77777777" w:rsidR="00241417" w:rsidRPr="004710DC" w:rsidRDefault="00241417" w:rsidP="003A71DE">
            <w:pPr>
              <w:pStyle w:val="TAC"/>
              <w:rPr>
                <w:lang w:eastAsia="zh-CN"/>
              </w:rPr>
            </w:pPr>
            <w:r w:rsidRPr="004710DC">
              <w:rPr>
                <w:lang w:eastAsia="zh-CN"/>
              </w:rPr>
              <w:t>QPSK</w:t>
            </w:r>
          </w:p>
        </w:tc>
        <w:tc>
          <w:tcPr>
            <w:tcW w:w="2312" w:type="dxa"/>
          </w:tcPr>
          <w:p w14:paraId="38A633DE" w14:textId="77777777" w:rsidR="00241417" w:rsidRPr="004710DC" w:rsidRDefault="00241417" w:rsidP="003A71DE">
            <w:pPr>
              <w:pStyle w:val="TAC"/>
              <w:rPr>
                <w:lang w:eastAsia="zh-CN"/>
              </w:rPr>
            </w:pPr>
            <w:r w:rsidRPr="004710DC">
              <w:rPr>
                <w:lang w:eastAsia="zh-CN"/>
              </w:rPr>
              <w:t>QPSK</w:t>
            </w:r>
          </w:p>
        </w:tc>
      </w:tr>
      <w:tr w:rsidR="00241417" w:rsidRPr="004710DC" w14:paraId="21EA09C1" w14:textId="77777777" w:rsidTr="003A71DE">
        <w:trPr>
          <w:cantSplit/>
          <w:jc w:val="center"/>
        </w:trPr>
        <w:tc>
          <w:tcPr>
            <w:tcW w:w="4470" w:type="dxa"/>
          </w:tcPr>
          <w:p w14:paraId="0D8808F3" w14:textId="77777777" w:rsidR="00241417" w:rsidRPr="004710DC" w:rsidRDefault="00241417" w:rsidP="003A71DE">
            <w:pPr>
              <w:pStyle w:val="TAC"/>
            </w:pPr>
            <w:r>
              <w:t>Code Rate</w:t>
            </w:r>
          </w:p>
        </w:tc>
        <w:tc>
          <w:tcPr>
            <w:tcW w:w="2268" w:type="dxa"/>
          </w:tcPr>
          <w:p w14:paraId="36CC0634" w14:textId="77777777" w:rsidR="00241417" w:rsidRPr="004710DC" w:rsidRDefault="00241417" w:rsidP="003A71DE">
            <w:pPr>
              <w:pStyle w:val="TAC"/>
              <w:rPr>
                <w:lang w:eastAsia="zh-CN"/>
              </w:rPr>
            </w:pPr>
            <w:r w:rsidRPr="004710DC">
              <w:rPr>
                <w:lang w:eastAsia="zh-CN"/>
              </w:rPr>
              <w:t>193/1024</w:t>
            </w:r>
          </w:p>
        </w:tc>
        <w:tc>
          <w:tcPr>
            <w:tcW w:w="2312" w:type="dxa"/>
          </w:tcPr>
          <w:p w14:paraId="4C16CE02" w14:textId="77777777" w:rsidR="00241417" w:rsidRPr="004710DC" w:rsidRDefault="00241417" w:rsidP="003A71DE">
            <w:pPr>
              <w:pStyle w:val="TAC"/>
              <w:rPr>
                <w:lang w:eastAsia="zh-CN"/>
              </w:rPr>
            </w:pPr>
            <w:r w:rsidRPr="004710DC">
              <w:rPr>
                <w:lang w:eastAsia="zh-CN"/>
              </w:rPr>
              <w:t>193/1024</w:t>
            </w:r>
          </w:p>
        </w:tc>
      </w:tr>
      <w:tr w:rsidR="00241417" w:rsidRPr="004710DC" w14:paraId="762DE904" w14:textId="77777777" w:rsidTr="003A71DE">
        <w:trPr>
          <w:cantSplit/>
          <w:jc w:val="center"/>
        </w:trPr>
        <w:tc>
          <w:tcPr>
            <w:tcW w:w="4470" w:type="dxa"/>
          </w:tcPr>
          <w:p w14:paraId="2A850197" w14:textId="77777777" w:rsidR="00241417" w:rsidRPr="004710DC" w:rsidRDefault="00241417" w:rsidP="003A71DE">
            <w:pPr>
              <w:pStyle w:val="TAC"/>
            </w:pPr>
            <w:r w:rsidRPr="004710DC">
              <w:t>Payload size (bits)</w:t>
            </w:r>
          </w:p>
        </w:tc>
        <w:tc>
          <w:tcPr>
            <w:tcW w:w="2268" w:type="dxa"/>
            <w:vAlign w:val="center"/>
          </w:tcPr>
          <w:p w14:paraId="4B9AB47A" w14:textId="77777777" w:rsidR="00241417" w:rsidRPr="004710DC" w:rsidRDefault="00241417" w:rsidP="003A71DE">
            <w:pPr>
              <w:pStyle w:val="TAC"/>
              <w:rPr>
                <w:lang w:eastAsia="zh-CN"/>
              </w:rPr>
            </w:pPr>
            <w:r w:rsidRPr="004710DC">
              <w:rPr>
                <w:lang w:eastAsia="zh-CN"/>
              </w:rPr>
              <w:t>1352</w:t>
            </w:r>
          </w:p>
        </w:tc>
        <w:tc>
          <w:tcPr>
            <w:tcW w:w="2312" w:type="dxa"/>
            <w:vAlign w:val="center"/>
          </w:tcPr>
          <w:p w14:paraId="090A961F" w14:textId="77777777" w:rsidR="00241417" w:rsidRPr="004710DC" w:rsidRDefault="00241417" w:rsidP="003A71DE">
            <w:pPr>
              <w:pStyle w:val="TAC"/>
              <w:rPr>
                <w:lang w:eastAsia="zh-CN"/>
              </w:rPr>
            </w:pPr>
            <w:r w:rsidRPr="004710DC">
              <w:rPr>
                <w:lang w:eastAsia="zh-CN"/>
              </w:rPr>
              <w:t>1320</w:t>
            </w:r>
          </w:p>
        </w:tc>
      </w:tr>
      <w:tr w:rsidR="00241417" w:rsidRPr="004710DC" w14:paraId="2920C3F7" w14:textId="77777777" w:rsidTr="003A71DE">
        <w:trPr>
          <w:cantSplit/>
          <w:jc w:val="center"/>
        </w:trPr>
        <w:tc>
          <w:tcPr>
            <w:tcW w:w="4470" w:type="dxa"/>
          </w:tcPr>
          <w:p w14:paraId="5A5142C6" w14:textId="77777777" w:rsidR="00241417" w:rsidRPr="004710DC" w:rsidRDefault="00241417" w:rsidP="003A71DE">
            <w:pPr>
              <w:pStyle w:val="TAC"/>
            </w:pPr>
            <w:r w:rsidRPr="004710DC">
              <w:t>Transport block CRC (bits)</w:t>
            </w:r>
          </w:p>
        </w:tc>
        <w:tc>
          <w:tcPr>
            <w:tcW w:w="2268" w:type="dxa"/>
          </w:tcPr>
          <w:p w14:paraId="7A7B9DBD" w14:textId="77777777" w:rsidR="00241417" w:rsidRPr="004710DC" w:rsidRDefault="00241417" w:rsidP="003A71DE">
            <w:pPr>
              <w:pStyle w:val="TAC"/>
              <w:rPr>
                <w:lang w:eastAsia="zh-CN"/>
              </w:rPr>
            </w:pPr>
            <w:r w:rsidRPr="004710DC">
              <w:rPr>
                <w:lang w:eastAsia="zh-CN"/>
              </w:rPr>
              <w:t>16</w:t>
            </w:r>
          </w:p>
        </w:tc>
        <w:tc>
          <w:tcPr>
            <w:tcW w:w="2312" w:type="dxa"/>
          </w:tcPr>
          <w:p w14:paraId="735F4681" w14:textId="77777777" w:rsidR="00241417" w:rsidRPr="004710DC" w:rsidRDefault="00241417" w:rsidP="003A71DE">
            <w:pPr>
              <w:pStyle w:val="TAC"/>
              <w:rPr>
                <w:lang w:eastAsia="zh-CN"/>
              </w:rPr>
            </w:pPr>
            <w:r w:rsidRPr="004710DC">
              <w:rPr>
                <w:lang w:eastAsia="zh-CN"/>
              </w:rPr>
              <w:t>16</w:t>
            </w:r>
          </w:p>
        </w:tc>
      </w:tr>
      <w:tr w:rsidR="00241417" w:rsidRPr="004710DC" w14:paraId="3805CF35" w14:textId="77777777" w:rsidTr="003A71DE">
        <w:trPr>
          <w:cantSplit/>
          <w:jc w:val="center"/>
        </w:trPr>
        <w:tc>
          <w:tcPr>
            <w:tcW w:w="4470" w:type="dxa"/>
          </w:tcPr>
          <w:p w14:paraId="690AB35E" w14:textId="77777777" w:rsidR="00241417" w:rsidRPr="00333EE0" w:rsidRDefault="00241417" w:rsidP="003A71DE">
            <w:pPr>
              <w:pStyle w:val="TAC"/>
            </w:pPr>
            <w:r w:rsidRPr="00333EE0">
              <w:t>Code block CRC size (bits)</w:t>
            </w:r>
          </w:p>
        </w:tc>
        <w:tc>
          <w:tcPr>
            <w:tcW w:w="2268" w:type="dxa"/>
            <w:vAlign w:val="center"/>
          </w:tcPr>
          <w:p w14:paraId="5A9018C7" w14:textId="77777777" w:rsidR="00241417" w:rsidRPr="004710DC" w:rsidRDefault="00241417" w:rsidP="003A71DE">
            <w:pPr>
              <w:pStyle w:val="TAC"/>
              <w:rPr>
                <w:lang w:eastAsia="zh-CN"/>
              </w:rPr>
            </w:pPr>
            <w:r w:rsidRPr="004710DC">
              <w:rPr>
                <w:lang w:eastAsia="zh-CN"/>
              </w:rPr>
              <w:t>-</w:t>
            </w:r>
          </w:p>
        </w:tc>
        <w:tc>
          <w:tcPr>
            <w:tcW w:w="2312" w:type="dxa"/>
            <w:vAlign w:val="center"/>
          </w:tcPr>
          <w:p w14:paraId="65137F41" w14:textId="77777777" w:rsidR="00241417" w:rsidRPr="004710DC" w:rsidRDefault="00241417" w:rsidP="003A71DE">
            <w:pPr>
              <w:pStyle w:val="TAC"/>
              <w:rPr>
                <w:lang w:eastAsia="zh-CN"/>
              </w:rPr>
            </w:pPr>
            <w:r w:rsidRPr="004710DC">
              <w:rPr>
                <w:lang w:eastAsia="zh-CN"/>
              </w:rPr>
              <w:t>-</w:t>
            </w:r>
          </w:p>
        </w:tc>
      </w:tr>
      <w:tr w:rsidR="00241417" w:rsidRPr="004710DC" w14:paraId="3F8F3C9D" w14:textId="77777777" w:rsidTr="003A71DE">
        <w:trPr>
          <w:cantSplit/>
          <w:jc w:val="center"/>
        </w:trPr>
        <w:tc>
          <w:tcPr>
            <w:tcW w:w="4470" w:type="dxa"/>
          </w:tcPr>
          <w:p w14:paraId="51EB01FD" w14:textId="77777777" w:rsidR="00241417" w:rsidRPr="00333EE0" w:rsidRDefault="00241417" w:rsidP="003A71DE">
            <w:pPr>
              <w:pStyle w:val="TAC"/>
            </w:pPr>
            <w:r w:rsidRPr="00333EE0">
              <w:t>Number of code blocks - C</w:t>
            </w:r>
          </w:p>
        </w:tc>
        <w:tc>
          <w:tcPr>
            <w:tcW w:w="2268" w:type="dxa"/>
            <w:vAlign w:val="center"/>
          </w:tcPr>
          <w:p w14:paraId="3FB829AA" w14:textId="77777777" w:rsidR="00241417" w:rsidRPr="004710DC" w:rsidRDefault="00241417" w:rsidP="003A71DE">
            <w:pPr>
              <w:pStyle w:val="TAC"/>
              <w:rPr>
                <w:lang w:eastAsia="zh-CN"/>
              </w:rPr>
            </w:pPr>
            <w:r w:rsidRPr="004710DC">
              <w:rPr>
                <w:lang w:eastAsia="zh-CN"/>
              </w:rPr>
              <w:t>1</w:t>
            </w:r>
          </w:p>
        </w:tc>
        <w:tc>
          <w:tcPr>
            <w:tcW w:w="2312" w:type="dxa"/>
            <w:vAlign w:val="center"/>
          </w:tcPr>
          <w:p w14:paraId="17234809" w14:textId="77777777" w:rsidR="00241417" w:rsidRPr="004710DC" w:rsidRDefault="00241417" w:rsidP="003A71DE">
            <w:pPr>
              <w:pStyle w:val="TAC"/>
              <w:rPr>
                <w:lang w:eastAsia="zh-CN"/>
              </w:rPr>
            </w:pPr>
            <w:r w:rsidRPr="004710DC">
              <w:rPr>
                <w:lang w:eastAsia="zh-CN"/>
              </w:rPr>
              <w:t>1</w:t>
            </w:r>
          </w:p>
        </w:tc>
      </w:tr>
      <w:tr w:rsidR="00241417" w:rsidRPr="004710DC" w14:paraId="39D54D1E" w14:textId="77777777" w:rsidTr="003A71DE">
        <w:trPr>
          <w:cantSplit/>
          <w:jc w:val="center"/>
        </w:trPr>
        <w:tc>
          <w:tcPr>
            <w:tcW w:w="4470" w:type="dxa"/>
          </w:tcPr>
          <w:p w14:paraId="7515277A" w14:textId="77777777" w:rsidR="00241417" w:rsidRPr="00333EE0" w:rsidRDefault="00241417" w:rsidP="003A71DE">
            <w:pPr>
              <w:pStyle w:val="TAC"/>
              <w:rPr>
                <w:lang w:eastAsia="zh-CN"/>
              </w:rPr>
            </w:pPr>
            <w:r w:rsidRPr="00333EE0">
              <w:t>Code block size</w:t>
            </w:r>
            <w:r w:rsidRPr="00333EE0">
              <w:rPr>
                <w:rFonts w:eastAsia="Malgun Gothic" w:cs="Arial"/>
              </w:rPr>
              <w:t xml:space="preserve"> including CRC</w:t>
            </w:r>
            <w:r w:rsidRPr="00333EE0">
              <w:t xml:space="preserve"> (bits)</w:t>
            </w:r>
            <w:r w:rsidRPr="00333EE0">
              <w:rPr>
                <w:lang w:eastAsia="zh-CN"/>
              </w:rPr>
              <w:t xml:space="preserve"> </w:t>
            </w:r>
            <w:r w:rsidRPr="00333EE0">
              <w:rPr>
                <w:rFonts w:cs="Arial"/>
                <w:lang w:eastAsia="zh-CN"/>
              </w:rPr>
              <w:t>(Note 2)</w:t>
            </w:r>
          </w:p>
        </w:tc>
        <w:tc>
          <w:tcPr>
            <w:tcW w:w="2268" w:type="dxa"/>
            <w:vAlign w:val="center"/>
          </w:tcPr>
          <w:p w14:paraId="4798685C" w14:textId="77777777" w:rsidR="00241417" w:rsidRPr="004710DC" w:rsidRDefault="00241417" w:rsidP="003A71DE">
            <w:pPr>
              <w:pStyle w:val="TAC"/>
              <w:rPr>
                <w:lang w:eastAsia="zh-CN"/>
              </w:rPr>
            </w:pPr>
            <w:r w:rsidRPr="004710DC">
              <w:t>1368</w:t>
            </w:r>
          </w:p>
        </w:tc>
        <w:tc>
          <w:tcPr>
            <w:tcW w:w="2312" w:type="dxa"/>
            <w:vAlign w:val="center"/>
          </w:tcPr>
          <w:p w14:paraId="3CE860C5" w14:textId="77777777" w:rsidR="00241417" w:rsidRPr="004710DC" w:rsidRDefault="00241417" w:rsidP="003A71DE">
            <w:pPr>
              <w:pStyle w:val="TAC"/>
              <w:rPr>
                <w:lang w:eastAsia="zh-CN"/>
              </w:rPr>
            </w:pPr>
            <w:r w:rsidRPr="004710DC">
              <w:t>1336</w:t>
            </w:r>
          </w:p>
        </w:tc>
      </w:tr>
      <w:tr w:rsidR="00241417" w:rsidRPr="004710DC" w14:paraId="41E9DF21" w14:textId="77777777" w:rsidTr="003A71DE">
        <w:trPr>
          <w:cantSplit/>
          <w:jc w:val="center"/>
        </w:trPr>
        <w:tc>
          <w:tcPr>
            <w:tcW w:w="4470" w:type="dxa"/>
          </w:tcPr>
          <w:p w14:paraId="46FC52C9"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2268" w:type="dxa"/>
            <w:vAlign w:val="center"/>
          </w:tcPr>
          <w:p w14:paraId="5900CF85" w14:textId="77777777" w:rsidR="00241417" w:rsidRPr="004710DC" w:rsidRDefault="00241417" w:rsidP="003A71DE">
            <w:pPr>
              <w:pStyle w:val="TAC"/>
              <w:rPr>
                <w:lang w:eastAsia="zh-CN"/>
              </w:rPr>
            </w:pPr>
            <w:r w:rsidRPr="004710DC">
              <w:rPr>
                <w:lang w:eastAsia="zh-CN"/>
              </w:rPr>
              <w:t>7200</w:t>
            </w:r>
          </w:p>
        </w:tc>
        <w:tc>
          <w:tcPr>
            <w:tcW w:w="2312" w:type="dxa"/>
            <w:vAlign w:val="center"/>
          </w:tcPr>
          <w:p w14:paraId="0F260DBE" w14:textId="77777777" w:rsidR="00241417" w:rsidRPr="004710DC" w:rsidRDefault="00241417" w:rsidP="003A71DE">
            <w:pPr>
              <w:pStyle w:val="TAC"/>
              <w:rPr>
                <w:lang w:eastAsia="zh-CN"/>
              </w:rPr>
            </w:pPr>
            <w:r w:rsidRPr="004710DC">
              <w:rPr>
                <w:lang w:eastAsia="zh-CN"/>
              </w:rPr>
              <w:t>6912</w:t>
            </w:r>
          </w:p>
        </w:tc>
      </w:tr>
      <w:tr w:rsidR="00241417" w:rsidRPr="004710DC" w14:paraId="4837A9D5" w14:textId="77777777" w:rsidTr="003A71DE">
        <w:trPr>
          <w:cantSplit/>
          <w:jc w:val="center"/>
        </w:trPr>
        <w:tc>
          <w:tcPr>
            <w:tcW w:w="4470" w:type="dxa"/>
          </w:tcPr>
          <w:p w14:paraId="4421DC2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620815AA" w14:textId="77777777" w:rsidR="00241417" w:rsidRPr="004710DC" w:rsidRDefault="00241417" w:rsidP="003A71DE">
            <w:pPr>
              <w:pStyle w:val="TAC"/>
              <w:rPr>
                <w:lang w:eastAsia="zh-CN"/>
              </w:rPr>
            </w:pPr>
            <w:r w:rsidRPr="004710DC">
              <w:rPr>
                <w:lang w:eastAsia="zh-CN"/>
              </w:rPr>
              <w:t>3600</w:t>
            </w:r>
          </w:p>
        </w:tc>
        <w:tc>
          <w:tcPr>
            <w:tcW w:w="2312" w:type="dxa"/>
          </w:tcPr>
          <w:p w14:paraId="6B3415DD" w14:textId="77777777" w:rsidR="00241417" w:rsidRPr="004710DC" w:rsidRDefault="00241417" w:rsidP="003A71DE">
            <w:pPr>
              <w:pStyle w:val="TAC"/>
              <w:rPr>
                <w:lang w:eastAsia="zh-CN"/>
              </w:rPr>
            </w:pPr>
            <w:r w:rsidRPr="004710DC">
              <w:rPr>
                <w:lang w:eastAsia="zh-CN"/>
              </w:rPr>
              <w:t>3456</w:t>
            </w:r>
          </w:p>
        </w:tc>
      </w:tr>
      <w:tr w:rsidR="00241417" w:rsidRPr="00333EE0" w14:paraId="204AEA3A" w14:textId="77777777" w:rsidTr="003A71DE">
        <w:trPr>
          <w:cantSplit/>
          <w:jc w:val="center"/>
        </w:trPr>
        <w:tc>
          <w:tcPr>
            <w:tcW w:w="9050" w:type="dxa"/>
            <w:gridSpan w:val="3"/>
          </w:tcPr>
          <w:p w14:paraId="1A7B359C"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pos1</w:t>
            </w:r>
            <w:r w:rsidRPr="00333EE0">
              <w:rPr>
                <w:lang w:eastAsia="zh-CN"/>
              </w:rPr>
              <w:t>,</w:t>
            </w:r>
            <w:r w:rsidRPr="00333EE0">
              <w:t xml:space="preserve"> </w:t>
            </w:r>
            <w:r w:rsidRPr="00333EE0">
              <w:rPr>
                <w:i/>
                <w:lang w:eastAsia="zh-CN"/>
              </w:rPr>
              <w:t>l</w:t>
            </w:r>
            <w:r w:rsidRPr="00333EE0">
              <w:rPr>
                <w:i/>
                <w:vertAlign w:val="subscript"/>
                <w:lang w:eastAsia="zh-CN"/>
              </w:rPr>
              <w:t>0</w:t>
            </w:r>
            <w:r w:rsidRPr="00333EE0">
              <w:t>= 2</w:t>
            </w:r>
            <w:r w:rsidRPr="00333EE0">
              <w:rPr>
                <w:lang w:eastAsia="zh-CN"/>
              </w:rPr>
              <w:t xml:space="preserve"> and </w:t>
            </w:r>
            <w:r w:rsidRPr="00333EE0">
              <w:rPr>
                <w:i/>
                <w:lang w:eastAsia="zh-CN"/>
              </w:rPr>
              <w:t>l</w:t>
            </w:r>
            <w:r w:rsidRPr="00333EE0">
              <w:rPr>
                <w:lang w:eastAsia="zh-CN"/>
              </w:rPr>
              <w:t>=11</w:t>
            </w:r>
            <w:r w:rsidRPr="00333EE0">
              <w:t xml:space="preserve"> </w:t>
            </w:r>
            <w:r w:rsidRPr="00333EE0">
              <w:rPr>
                <w:lang w:eastAsia="zh-CN"/>
              </w:rPr>
              <w:t xml:space="preserve">for </w:t>
            </w:r>
            <w:r w:rsidRPr="00333EE0">
              <w:t>PUSCH mapping type A</w:t>
            </w:r>
            <w:r w:rsidRPr="00333EE0">
              <w:rPr>
                <w:lang w:eastAsia="zh-CN"/>
              </w:rPr>
              <w:t xml:space="preserve">, </w:t>
            </w:r>
            <w:r w:rsidRPr="00333EE0">
              <w:rPr>
                <w:i/>
                <w:lang w:eastAsia="zh-CN"/>
              </w:rPr>
              <w:t>l</w:t>
            </w:r>
            <w:r w:rsidRPr="00333EE0">
              <w:rPr>
                <w:i/>
                <w:vertAlign w:val="subscript"/>
                <w:lang w:eastAsia="zh-CN"/>
              </w:rPr>
              <w:t>0</w:t>
            </w:r>
            <w:r w:rsidRPr="00333EE0">
              <w:t xml:space="preserve">= </w:t>
            </w:r>
            <w:r w:rsidRPr="00333EE0">
              <w:rPr>
                <w:lang w:eastAsia="zh-CN"/>
              </w:rPr>
              <w:t xml:space="preserve">0 and </w:t>
            </w:r>
            <w:r w:rsidRPr="00333EE0">
              <w:rPr>
                <w:i/>
                <w:lang w:eastAsia="zh-CN"/>
              </w:rPr>
              <w:t xml:space="preserve">l </w:t>
            </w:r>
            <w:r w:rsidRPr="00333EE0">
              <w:rPr>
                <w:lang w:eastAsia="zh-CN"/>
              </w:rPr>
              <w:t>=10</w:t>
            </w:r>
            <w:r w:rsidRPr="00333EE0">
              <w:t xml:space="preserve"> </w:t>
            </w:r>
            <w:r w:rsidRPr="00333EE0">
              <w:rPr>
                <w:lang w:eastAsia="zh-CN"/>
              </w:rPr>
              <w:t xml:space="preserve">for </w:t>
            </w:r>
            <w:r w:rsidRPr="00333EE0">
              <w:t xml:space="preserve">PUSCH mapping type </w:t>
            </w:r>
            <w:r w:rsidRPr="00333EE0">
              <w:rPr>
                <w:lang w:eastAsia="zh-CN"/>
              </w:rPr>
              <w:t>B</w:t>
            </w:r>
            <w:r w:rsidRPr="00333EE0">
              <w:t xml:space="preserve"> as per Table 6.4.1.1.3-3 of TS 38.211 [8].</w:t>
            </w:r>
          </w:p>
          <w:p w14:paraId="03C4645D" w14:textId="77777777" w:rsidR="00241417" w:rsidRPr="00333EE0" w:rsidRDefault="00241417" w:rsidP="003A71DE">
            <w:pPr>
              <w:pStyle w:val="TAN"/>
              <w:rPr>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sub-clause </w:t>
            </w:r>
            <w:r w:rsidRPr="00333EE0">
              <w:rPr>
                <w:lang w:eastAsia="zh-CN"/>
              </w:rPr>
              <w:t>5.2.2 of TS 38.212 [9].</w:t>
            </w:r>
          </w:p>
        </w:tc>
      </w:tr>
    </w:tbl>
    <w:p w14:paraId="75086D83" w14:textId="77777777" w:rsidR="00241417" w:rsidRPr="00333EE0" w:rsidRDefault="00241417" w:rsidP="00241417">
      <w:pPr>
        <w:rPr>
          <w:noProof/>
          <w:lang w:eastAsia="zh-CN"/>
        </w:rPr>
      </w:pPr>
    </w:p>
    <w:p w14:paraId="5F5E2E81" w14:textId="77777777" w:rsidR="00241417" w:rsidRPr="00333EE0" w:rsidRDefault="00241417" w:rsidP="00241417">
      <w:pPr>
        <w:pStyle w:val="TH"/>
        <w:rPr>
          <w:lang w:eastAsia="zh-CN"/>
        </w:rPr>
      </w:pPr>
      <w:r w:rsidRPr="00333EE0">
        <w:rPr>
          <w:rFonts w:eastAsia="Malgun Gothic"/>
        </w:rPr>
        <w:t>Table A.</w:t>
      </w:r>
      <w:r w:rsidRPr="00333EE0">
        <w:rPr>
          <w:lang w:eastAsia="zh-CN"/>
        </w:rPr>
        <w:t>2.1</w:t>
      </w:r>
      <w:r w:rsidRPr="00333EE0">
        <w:rPr>
          <w:rFonts w:eastAsia="Malgun Gothic"/>
        </w:rPr>
        <w:t>-</w:t>
      </w:r>
      <w:r w:rsidRPr="00333EE0">
        <w:rPr>
          <w:lang w:eastAsia="zh-CN"/>
        </w:rPr>
        <w:t>4</w:t>
      </w:r>
      <w:r w:rsidRPr="00333EE0">
        <w:rPr>
          <w:rFonts w:eastAsia="Malgun Gothic"/>
        </w:rPr>
        <w:t>: FRC parameters for</w:t>
      </w:r>
      <w:r w:rsidRPr="00333EE0">
        <w:rPr>
          <w:lang w:eastAsia="zh-CN"/>
        </w:rPr>
        <w:t xml:space="preserve"> FR2 PUSCH </w:t>
      </w:r>
      <w:r w:rsidRPr="00333EE0">
        <w:rPr>
          <w:rFonts w:eastAsia="Malgun Gothic"/>
        </w:rPr>
        <w:t>performance requirements</w:t>
      </w:r>
      <w:r w:rsidRPr="00333EE0">
        <w:rPr>
          <w:lang w:eastAsia="zh-CN"/>
        </w:rPr>
        <w:t xml:space="preserve">, transform precoding disabled, </w:t>
      </w:r>
      <w:r w:rsidRPr="00333EE0">
        <w:rPr>
          <w:i/>
          <w:lang w:eastAsia="zh-CN"/>
        </w:rPr>
        <w:t>Additional DM-RS position = pos0</w:t>
      </w:r>
      <w:r w:rsidRPr="00333EE0">
        <w:rPr>
          <w:lang w:eastAsia="zh-CN"/>
        </w:rPr>
        <w:t xml:space="preserve"> and 1 transmission layer</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1A5EE08" w14:textId="77777777" w:rsidTr="003A71DE">
        <w:trPr>
          <w:cantSplit/>
          <w:jc w:val="center"/>
        </w:trPr>
        <w:tc>
          <w:tcPr>
            <w:tcW w:w="3950" w:type="dxa"/>
          </w:tcPr>
          <w:p w14:paraId="3B2AE4B4" w14:textId="77777777" w:rsidR="00241417" w:rsidRPr="004710DC" w:rsidRDefault="00241417" w:rsidP="003A71DE">
            <w:pPr>
              <w:pStyle w:val="TAH"/>
            </w:pPr>
            <w:r w:rsidRPr="004710DC">
              <w:t>Reference channel</w:t>
            </w:r>
          </w:p>
        </w:tc>
        <w:tc>
          <w:tcPr>
            <w:tcW w:w="1076" w:type="dxa"/>
          </w:tcPr>
          <w:p w14:paraId="77949F0F" w14:textId="77777777" w:rsidR="00241417" w:rsidRPr="004710DC" w:rsidRDefault="00241417" w:rsidP="003A71DE">
            <w:pPr>
              <w:pStyle w:val="TAH"/>
            </w:pPr>
            <w:r>
              <w:rPr>
                <w:lang w:eastAsia="zh-CN"/>
              </w:rPr>
              <w:t>D-FR2-A.2.1</w:t>
            </w:r>
            <w:r w:rsidRPr="004710DC">
              <w:rPr>
                <w:lang w:eastAsia="zh-CN"/>
              </w:rPr>
              <w:t>-1</w:t>
            </w:r>
          </w:p>
        </w:tc>
        <w:tc>
          <w:tcPr>
            <w:tcW w:w="1077" w:type="dxa"/>
          </w:tcPr>
          <w:p w14:paraId="1BA70234" w14:textId="77777777" w:rsidR="00241417" w:rsidRPr="004710DC" w:rsidRDefault="00241417" w:rsidP="003A71DE">
            <w:pPr>
              <w:pStyle w:val="TAH"/>
            </w:pPr>
            <w:r>
              <w:rPr>
                <w:lang w:eastAsia="zh-CN"/>
              </w:rPr>
              <w:t>D-FR2-A.2.1</w:t>
            </w:r>
            <w:r w:rsidRPr="004710DC">
              <w:rPr>
                <w:lang w:eastAsia="zh-CN"/>
              </w:rPr>
              <w:t>-2</w:t>
            </w:r>
          </w:p>
        </w:tc>
        <w:tc>
          <w:tcPr>
            <w:tcW w:w="1076" w:type="dxa"/>
          </w:tcPr>
          <w:p w14:paraId="710C5330" w14:textId="77777777" w:rsidR="00241417" w:rsidRPr="004710DC" w:rsidRDefault="00241417" w:rsidP="003A71DE">
            <w:pPr>
              <w:pStyle w:val="TAH"/>
            </w:pPr>
            <w:r>
              <w:rPr>
                <w:lang w:eastAsia="zh-CN"/>
              </w:rPr>
              <w:t>D-FR2-A.2.1</w:t>
            </w:r>
            <w:r w:rsidRPr="004710DC">
              <w:rPr>
                <w:lang w:eastAsia="zh-CN"/>
              </w:rPr>
              <w:t>-3</w:t>
            </w:r>
          </w:p>
        </w:tc>
        <w:tc>
          <w:tcPr>
            <w:tcW w:w="1077" w:type="dxa"/>
          </w:tcPr>
          <w:p w14:paraId="00E05187" w14:textId="77777777" w:rsidR="00241417" w:rsidRPr="004710DC" w:rsidRDefault="00241417" w:rsidP="003A71DE">
            <w:pPr>
              <w:pStyle w:val="TAH"/>
            </w:pPr>
            <w:r>
              <w:rPr>
                <w:lang w:eastAsia="zh-CN"/>
              </w:rPr>
              <w:t>D-FR2-A.2.1</w:t>
            </w:r>
            <w:r w:rsidRPr="004710DC">
              <w:rPr>
                <w:lang w:eastAsia="zh-CN"/>
              </w:rPr>
              <w:t>-4</w:t>
            </w:r>
          </w:p>
        </w:tc>
        <w:tc>
          <w:tcPr>
            <w:tcW w:w="1077" w:type="dxa"/>
          </w:tcPr>
          <w:p w14:paraId="38A44989" w14:textId="77777777" w:rsidR="00241417" w:rsidRPr="004710DC" w:rsidRDefault="00241417" w:rsidP="003A71DE">
            <w:pPr>
              <w:pStyle w:val="TAH"/>
            </w:pPr>
            <w:r>
              <w:rPr>
                <w:lang w:eastAsia="zh-CN"/>
              </w:rPr>
              <w:t>D-FR2-A.2.1</w:t>
            </w:r>
            <w:r w:rsidRPr="004710DC">
              <w:rPr>
                <w:lang w:eastAsia="zh-CN"/>
              </w:rPr>
              <w:t>-5</w:t>
            </w:r>
          </w:p>
        </w:tc>
      </w:tr>
      <w:tr w:rsidR="00241417" w:rsidRPr="004710DC" w14:paraId="5F2CF338" w14:textId="77777777" w:rsidTr="003A71DE">
        <w:trPr>
          <w:cantSplit/>
          <w:jc w:val="center"/>
        </w:trPr>
        <w:tc>
          <w:tcPr>
            <w:tcW w:w="3950" w:type="dxa"/>
          </w:tcPr>
          <w:p w14:paraId="25A95F02"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6DAE88BF" w14:textId="77777777" w:rsidR="00241417" w:rsidRPr="004710DC" w:rsidRDefault="00241417" w:rsidP="003A71DE">
            <w:pPr>
              <w:pStyle w:val="TAC"/>
              <w:rPr>
                <w:lang w:eastAsia="zh-CN"/>
              </w:rPr>
            </w:pPr>
            <w:r w:rsidRPr="004710DC">
              <w:rPr>
                <w:lang w:eastAsia="zh-CN"/>
              </w:rPr>
              <w:t>60</w:t>
            </w:r>
          </w:p>
        </w:tc>
        <w:tc>
          <w:tcPr>
            <w:tcW w:w="1077" w:type="dxa"/>
          </w:tcPr>
          <w:p w14:paraId="5BC0E9FE" w14:textId="77777777" w:rsidR="00241417" w:rsidRPr="004710DC" w:rsidRDefault="00241417" w:rsidP="003A71DE">
            <w:pPr>
              <w:pStyle w:val="TAC"/>
            </w:pPr>
            <w:r w:rsidRPr="004710DC">
              <w:rPr>
                <w:lang w:eastAsia="zh-CN"/>
              </w:rPr>
              <w:t>60</w:t>
            </w:r>
          </w:p>
        </w:tc>
        <w:tc>
          <w:tcPr>
            <w:tcW w:w="1076" w:type="dxa"/>
          </w:tcPr>
          <w:p w14:paraId="12DD909D" w14:textId="77777777" w:rsidR="00241417" w:rsidRPr="004710DC" w:rsidRDefault="00241417" w:rsidP="003A71DE">
            <w:pPr>
              <w:pStyle w:val="TAC"/>
            </w:pPr>
            <w:r w:rsidRPr="004710DC">
              <w:rPr>
                <w:lang w:eastAsia="zh-CN"/>
              </w:rPr>
              <w:t>120</w:t>
            </w:r>
          </w:p>
        </w:tc>
        <w:tc>
          <w:tcPr>
            <w:tcW w:w="1077" w:type="dxa"/>
          </w:tcPr>
          <w:p w14:paraId="59019A9F" w14:textId="77777777" w:rsidR="00241417" w:rsidRPr="004710DC" w:rsidRDefault="00241417" w:rsidP="003A71DE">
            <w:pPr>
              <w:pStyle w:val="TAC"/>
            </w:pPr>
            <w:r w:rsidRPr="004710DC">
              <w:rPr>
                <w:lang w:eastAsia="zh-CN"/>
              </w:rPr>
              <w:t>120</w:t>
            </w:r>
          </w:p>
        </w:tc>
        <w:tc>
          <w:tcPr>
            <w:tcW w:w="1077" w:type="dxa"/>
          </w:tcPr>
          <w:p w14:paraId="2D959975" w14:textId="77777777" w:rsidR="00241417" w:rsidRPr="004710DC" w:rsidRDefault="00241417" w:rsidP="003A71DE">
            <w:pPr>
              <w:pStyle w:val="TAC"/>
            </w:pPr>
            <w:r w:rsidRPr="004710DC">
              <w:rPr>
                <w:lang w:eastAsia="zh-CN"/>
              </w:rPr>
              <w:t>120</w:t>
            </w:r>
          </w:p>
        </w:tc>
      </w:tr>
      <w:tr w:rsidR="00241417" w:rsidRPr="004710DC" w14:paraId="2C9678DB" w14:textId="77777777" w:rsidTr="003A71DE">
        <w:trPr>
          <w:cantSplit/>
          <w:jc w:val="center"/>
        </w:trPr>
        <w:tc>
          <w:tcPr>
            <w:tcW w:w="3950" w:type="dxa"/>
          </w:tcPr>
          <w:p w14:paraId="5A7BA3C1" w14:textId="77777777" w:rsidR="00241417" w:rsidRPr="004710DC" w:rsidRDefault="00241417" w:rsidP="003A71DE">
            <w:pPr>
              <w:pStyle w:val="TAC"/>
            </w:pPr>
            <w:r w:rsidRPr="004710DC">
              <w:t>Allocated resource blocks</w:t>
            </w:r>
          </w:p>
        </w:tc>
        <w:tc>
          <w:tcPr>
            <w:tcW w:w="1076" w:type="dxa"/>
          </w:tcPr>
          <w:p w14:paraId="5445F8FB" w14:textId="77777777" w:rsidR="00241417" w:rsidRPr="004710DC" w:rsidRDefault="00241417" w:rsidP="003A71DE">
            <w:pPr>
              <w:pStyle w:val="TAC"/>
            </w:pPr>
            <w:r w:rsidRPr="004710DC">
              <w:t>66</w:t>
            </w:r>
          </w:p>
        </w:tc>
        <w:tc>
          <w:tcPr>
            <w:tcW w:w="1077" w:type="dxa"/>
          </w:tcPr>
          <w:p w14:paraId="1B6D952B" w14:textId="77777777" w:rsidR="00241417" w:rsidRPr="004710DC" w:rsidRDefault="00241417" w:rsidP="003A71DE">
            <w:pPr>
              <w:pStyle w:val="TAC"/>
            </w:pPr>
            <w:r w:rsidRPr="004710DC">
              <w:t>132</w:t>
            </w:r>
          </w:p>
        </w:tc>
        <w:tc>
          <w:tcPr>
            <w:tcW w:w="1076" w:type="dxa"/>
          </w:tcPr>
          <w:p w14:paraId="5600603F" w14:textId="77777777" w:rsidR="00241417" w:rsidRPr="004710DC" w:rsidRDefault="00241417" w:rsidP="003A71DE">
            <w:pPr>
              <w:pStyle w:val="TAC"/>
            </w:pPr>
            <w:r w:rsidRPr="004710DC">
              <w:t>32</w:t>
            </w:r>
          </w:p>
        </w:tc>
        <w:tc>
          <w:tcPr>
            <w:tcW w:w="1077" w:type="dxa"/>
          </w:tcPr>
          <w:p w14:paraId="6779319E" w14:textId="77777777" w:rsidR="00241417" w:rsidRPr="004710DC" w:rsidRDefault="00241417" w:rsidP="003A71DE">
            <w:pPr>
              <w:pStyle w:val="TAC"/>
            </w:pPr>
            <w:r w:rsidRPr="004710DC">
              <w:t>66</w:t>
            </w:r>
          </w:p>
        </w:tc>
        <w:tc>
          <w:tcPr>
            <w:tcW w:w="1077" w:type="dxa"/>
          </w:tcPr>
          <w:p w14:paraId="2F716758" w14:textId="77777777" w:rsidR="00241417" w:rsidRPr="004710DC" w:rsidRDefault="00241417" w:rsidP="003A71DE">
            <w:pPr>
              <w:pStyle w:val="TAC"/>
            </w:pPr>
            <w:r w:rsidRPr="004710DC">
              <w:t>132</w:t>
            </w:r>
          </w:p>
        </w:tc>
      </w:tr>
      <w:tr w:rsidR="00241417" w:rsidRPr="004710DC" w14:paraId="42688720" w14:textId="77777777" w:rsidTr="003A71DE">
        <w:trPr>
          <w:cantSplit/>
          <w:jc w:val="center"/>
        </w:trPr>
        <w:tc>
          <w:tcPr>
            <w:tcW w:w="3950" w:type="dxa"/>
          </w:tcPr>
          <w:p w14:paraId="23A733E4"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607E6C7F" w14:textId="77777777" w:rsidR="00241417" w:rsidRPr="004710DC" w:rsidRDefault="00241417" w:rsidP="003A71DE">
            <w:pPr>
              <w:pStyle w:val="TAC"/>
              <w:rPr>
                <w:lang w:eastAsia="zh-CN"/>
              </w:rPr>
            </w:pPr>
            <w:r w:rsidRPr="004710DC">
              <w:rPr>
                <w:lang w:eastAsia="zh-CN"/>
              </w:rPr>
              <w:t>9</w:t>
            </w:r>
          </w:p>
        </w:tc>
        <w:tc>
          <w:tcPr>
            <w:tcW w:w="1077" w:type="dxa"/>
          </w:tcPr>
          <w:p w14:paraId="6D152697" w14:textId="77777777" w:rsidR="00241417" w:rsidRPr="004710DC" w:rsidRDefault="00241417" w:rsidP="003A71DE">
            <w:pPr>
              <w:pStyle w:val="TAC"/>
              <w:rPr>
                <w:lang w:eastAsia="zh-CN"/>
              </w:rPr>
            </w:pPr>
            <w:r w:rsidRPr="004710DC">
              <w:rPr>
                <w:lang w:eastAsia="zh-CN"/>
              </w:rPr>
              <w:t>9</w:t>
            </w:r>
          </w:p>
        </w:tc>
        <w:tc>
          <w:tcPr>
            <w:tcW w:w="1076" w:type="dxa"/>
          </w:tcPr>
          <w:p w14:paraId="5F76629E" w14:textId="77777777" w:rsidR="00241417" w:rsidRPr="004710DC" w:rsidRDefault="00241417" w:rsidP="003A71DE">
            <w:pPr>
              <w:pStyle w:val="TAC"/>
              <w:rPr>
                <w:lang w:eastAsia="zh-CN"/>
              </w:rPr>
            </w:pPr>
            <w:r w:rsidRPr="004710DC">
              <w:rPr>
                <w:lang w:eastAsia="zh-CN"/>
              </w:rPr>
              <w:t>9</w:t>
            </w:r>
          </w:p>
        </w:tc>
        <w:tc>
          <w:tcPr>
            <w:tcW w:w="1077" w:type="dxa"/>
          </w:tcPr>
          <w:p w14:paraId="5BB239AA" w14:textId="77777777" w:rsidR="00241417" w:rsidRPr="004710DC" w:rsidRDefault="00241417" w:rsidP="003A71DE">
            <w:pPr>
              <w:pStyle w:val="TAC"/>
              <w:rPr>
                <w:lang w:eastAsia="zh-CN"/>
              </w:rPr>
            </w:pPr>
            <w:r w:rsidRPr="004710DC">
              <w:rPr>
                <w:lang w:eastAsia="zh-CN"/>
              </w:rPr>
              <w:t>9</w:t>
            </w:r>
          </w:p>
        </w:tc>
        <w:tc>
          <w:tcPr>
            <w:tcW w:w="1077" w:type="dxa"/>
          </w:tcPr>
          <w:p w14:paraId="5F5B08AC" w14:textId="77777777" w:rsidR="00241417" w:rsidRPr="004710DC" w:rsidRDefault="00241417" w:rsidP="003A71DE">
            <w:pPr>
              <w:pStyle w:val="TAC"/>
              <w:rPr>
                <w:lang w:eastAsia="zh-CN"/>
              </w:rPr>
            </w:pPr>
            <w:r w:rsidRPr="004710DC">
              <w:rPr>
                <w:lang w:eastAsia="zh-CN"/>
              </w:rPr>
              <w:t>9</w:t>
            </w:r>
          </w:p>
        </w:tc>
      </w:tr>
      <w:tr w:rsidR="00241417" w:rsidRPr="004710DC" w14:paraId="521FEA2F" w14:textId="77777777" w:rsidTr="003A71DE">
        <w:trPr>
          <w:cantSplit/>
          <w:jc w:val="center"/>
        </w:trPr>
        <w:tc>
          <w:tcPr>
            <w:tcW w:w="3950" w:type="dxa"/>
          </w:tcPr>
          <w:p w14:paraId="3F14ABE5" w14:textId="77777777" w:rsidR="00241417" w:rsidRPr="004710DC" w:rsidRDefault="00241417" w:rsidP="003A71DE">
            <w:pPr>
              <w:pStyle w:val="TAC"/>
            </w:pPr>
            <w:r w:rsidRPr="004710DC">
              <w:t>Modulation</w:t>
            </w:r>
          </w:p>
        </w:tc>
        <w:tc>
          <w:tcPr>
            <w:tcW w:w="1076" w:type="dxa"/>
          </w:tcPr>
          <w:p w14:paraId="17133ECB" w14:textId="77777777" w:rsidR="00241417" w:rsidRPr="004710DC" w:rsidRDefault="00241417" w:rsidP="003A71DE">
            <w:pPr>
              <w:pStyle w:val="TAC"/>
              <w:rPr>
                <w:lang w:eastAsia="zh-CN"/>
              </w:rPr>
            </w:pPr>
            <w:r w:rsidRPr="004710DC">
              <w:rPr>
                <w:lang w:eastAsia="zh-CN"/>
              </w:rPr>
              <w:t>QPSK</w:t>
            </w:r>
          </w:p>
        </w:tc>
        <w:tc>
          <w:tcPr>
            <w:tcW w:w="1077" w:type="dxa"/>
          </w:tcPr>
          <w:p w14:paraId="585CB9FA" w14:textId="77777777" w:rsidR="00241417" w:rsidRPr="004710DC" w:rsidRDefault="00241417" w:rsidP="003A71DE">
            <w:pPr>
              <w:pStyle w:val="TAC"/>
              <w:rPr>
                <w:lang w:eastAsia="zh-CN"/>
              </w:rPr>
            </w:pPr>
            <w:r w:rsidRPr="004710DC">
              <w:rPr>
                <w:lang w:eastAsia="zh-CN"/>
              </w:rPr>
              <w:t>QPSK</w:t>
            </w:r>
          </w:p>
        </w:tc>
        <w:tc>
          <w:tcPr>
            <w:tcW w:w="1076" w:type="dxa"/>
          </w:tcPr>
          <w:p w14:paraId="7857898D" w14:textId="77777777" w:rsidR="00241417" w:rsidRPr="004710DC" w:rsidRDefault="00241417" w:rsidP="003A71DE">
            <w:pPr>
              <w:pStyle w:val="TAC"/>
              <w:rPr>
                <w:lang w:eastAsia="zh-CN"/>
              </w:rPr>
            </w:pPr>
            <w:r w:rsidRPr="004710DC">
              <w:rPr>
                <w:lang w:eastAsia="zh-CN"/>
              </w:rPr>
              <w:t>QPSK</w:t>
            </w:r>
          </w:p>
        </w:tc>
        <w:tc>
          <w:tcPr>
            <w:tcW w:w="1077" w:type="dxa"/>
          </w:tcPr>
          <w:p w14:paraId="5144EF57" w14:textId="77777777" w:rsidR="00241417" w:rsidRPr="004710DC" w:rsidRDefault="00241417" w:rsidP="003A71DE">
            <w:pPr>
              <w:pStyle w:val="TAC"/>
              <w:rPr>
                <w:lang w:eastAsia="zh-CN"/>
              </w:rPr>
            </w:pPr>
            <w:r w:rsidRPr="004710DC">
              <w:rPr>
                <w:lang w:eastAsia="zh-CN"/>
              </w:rPr>
              <w:t>QPSK</w:t>
            </w:r>
          </w:p>
        </w:tc>
        <w:tc>
          <w:tcPr>
            <w:tcW w:w="1077" w:type="dxa"/>
          </w:tcPr>
          <w:p w14:paraId="5C9EC607" w14:textId="77777777" w:rsidR="00241417" w:rsidRPr="004710DC" w:rsidRDefault="00241417" w:rsidP="003A71DE">
            <w:pPr>
              <w:pStyle w:val="TAC"/>
              <w:rPr>
                <w:lang w:eastAsia="zh-CN"/>
              </w:rPr>
            </w:pPr>
            <w:r w:rsidRPr="004710DC">
              <w:rPr>
                <w:lang w:eastAsia="zh-CN"/>
              </w:rPr>
              <w:t>QPSK</w:t>
            </w:r>
          </w:p>
        </w:tc>
      </w:tr>
      <w:tr w:rsidR="00241417" w:rsidRPr="004710DC" w14:paraId="1EEB47F1" w14:textId="77777777" w:rsidTr="003A71DE">
        <w:trPr>
          <w:cantSplit/>
          <w:jc w:val="center"/>
        </w:trPr>
        <w:tc>
          <w:tcPr>
            <w:tcW w:w="3950" w:type="dxa"/>
          </w:tcPr>
          <w:p w14:paraId="2D67FFA4" w14:textId="77777777" w:rsidR="00241417" w:rsidRPr="004710DC" w:rsidRDefault="00241417" w:rsidP="003A71DE">
            <w:pPr>
              <w:pStyle w:val="TAC"/>
            </w:pPr>
            <w:r>
              <w:t>Code Rate</w:t>
            </w:r>
          </w:p>
        </w:tc>
        <w:tc>
          <w:tcPr>
            <w:tcW w:w="1076" w:type="dxa"/>
          </w:tcPr>
          <w:p w14:paraId="09C70601" w14:textId="77777777" w:rsidR="00241417" w:rsidRPr="004710DC" w:rsidRDefault="00241417" w:rsidP="003A71DE">
            <w:pPr>
              <w:pStyle w:val="TAC"/>
              <w:rPr>
                <w:lang w:eastAsia="zh-CN"/>
              </w:rPr>
            </w:pPr>
            <w:r w:rsidRPr="004710DC">
              <w:rPr>
                <w:lang w:eastAsia="zh-CN"/>
              </w:rPr>
              <w:t>193/1024</w:t>
            </w:r>
          </w:p>
        </w:tc>
        <w:tc>
          <w:tcPr>
            <w:tcW w:w="1077" w:type="dxa"/>
          </w:tcPr>
          <w:p w14:paraId="333E1C85" w14:textId="77777777" w:rsidR="00241417" w:rsidRPr="004710DC" w:rsidRDefault="00241417" w:rsidP="003A71DE">
            <w:pPr>
              <w:pStyle w:val="TAC"/>
              <w:rPr>
                <w:lang w:eastAsia="zh-CN"/>
              </w:rPr>
            </w:pPr>
            <w:r w:rsidRPr="004710DC">
              <w:rPr>
                <w:lang w:eastAsia="zh-CN"/>
              </w:rPr>
              <w:t>193/1024</w:t>
            </w:r>
          </w:p>
        </w:tc>
        <w:tc>
          <w:tcPr>
            <w:tcW w:w="1076" w:type="dxa"/>
          </w:tcPr>
          <w:p w14:paraId="70D8F115" w14:textId="77777777" w:rsidR="00241417" w:rsidRPr="004710DC" w:rsidRDefault="00241417" w:rsidP="003A71DE">
            <w:pPr>
              <w:pStyle w:val="TAC"/>
              <w:rPr>
                <w:lang w:eastAsia="zh-CN"/>
              </w:rPr>
            </w:pPr>
            <w:r w:rsidRPr="004710DC">
              <w:rPr>
                <w:lang w:eastAsia="zh-CN"/>
              </w:rPr>
              <w:t>193/1024</w:t>
            </w:r>
          </w:p>
        </w:tc>
        <w:tc>
          <w:tcPr>
            <w:tcW w:w="1077" w:type="dxa"/>
          </w:tcPr>
          <w:p w14:paraId="4DA59981" w14:textId="77777777" w:rsidR="00241417" w:rsidRPr="004710DC" w:rsidRDefault="00241417" w:rsidP="003A71DE">
            <w:pPr>
              <w:pStyle w:val="TAC"/>
              <w:rPr>
                <w:lang w:eastAsia="zh-CN"/>
              </w:rPr>
            </w:pPr>
            <w:r w:rsidRPr="004710DC">
              <w:rPr>
                <w:lang w:eastAsia="zh-CN"/>
              </w:rPr>
              <w:t>193/1024</w:t>
            </w:r>
          </w:p>
        </w:tc>
        <w:tc>
          <w:tcPr>
            <w:tcW w:w="1077" w:type="dxa"/>
          </w:tcPr>
          <w:p w14:paraId="64FED2D6" w14:textId="77777777" w:rsidR="00241417" w:rsidRPr="004710DC" w:rsidRDefault="00241417" w:rsidP="003A71DE">
            <w:pPr>
              <w:pStyle w:val="TAC"/>
              <w:rPr>
                <w:lang w:eastAsia="zh-CN"/>
              </w:rPr>
            </w:pPr>
            <w:r w:rsidRPr="004710DC">
              <w:rPr>
                <w:lang w:eastAsia="zh-CN"/>
              </w:rPr>
              <w:t>193/1024</w:t>
            </w:r>
          </w:p>
        </w:tc>
      </w:tr>
      <w:tr w:rsidR="00241417" w:rsidRPr="004710DC" w14:paraId="77FCD800" w14:textId="77777777" w:rsidTr="003A71DE">
        <w:trPr>
          <w:cantSplit/>
          <w:jc w:val="center"/>
        </w:trPr>
        <w:tc>
          <w:tcPr>
            <w:tcW w:w="3950" w:type="dxa"/>
          </w:tcPr>
          <w:p w14:paraId="4333A71E" w14:textId="77777777" w:rsidR="00241417" w:rsidRPr="004710DC" w:rsidRDefault="00241417" w:rsidP="003A71DE">
            <w:pPr>
              <w:pStyle w:val="TAC"/>
            </w:pPr>
            <w:r w:rsidRPr="004710DC">
              <w:t>Payload size (bits)</w:t>
            </w:r>
          </w:p>
        </w:tc>
        <w:tc>
          <w:tcPr>
            <w:tcW w:w="1076" w:type="dxa"/>
            <w:vAlign w:val="center"/>
          </w:tcPr>
          <w:p w14:paraId="2F9EF713" w14:textId="77777777" w:rsidR="00241417" w:rsidRPr="004710DC" w:rsidRDefault="00241417" w:rsidP="003A71DE">
            <w:pPr>
              <w:pStyle w:val="TAC"/>
            </w:pPr>
            <w:r w:rsidRPr="004710DC">
              <w:t>2664</w:t>
            </w:r>
          </w:p>
        </w:tc>
        <w:tc>
          <w:tcPr>
            <w:tcW w:w="1077" w:type="dxa"/>
            <w:vAlign w:val="center"/>
          </w:tcPr>
          <w:p w14:paraId="00797131" w14:textId="77777777" w:rsidR="00241417" w:rsidRPr="004710DC" w:rsidRDefault="00241417" w:rsidP="003A71DE">
            <w:pPr>
              <w:pStyle w:val="TAC"/>
            </w:pPr>
            <w:r w:rsidRPr="004710DC">
              <w:t>5384</w:t>
            </w:r>
          </w:p>
        </w:tc>
        <w:tc>
          <w:tcPr>
            <w:tcW w:w="1076" w:type="dxa"/>
            <w:vAlign w:val="center"/>
          </w:tcPr>
          <w:p w14:paraId="4DF81DBF" w14:textId="77777777" w:rsidR="00241417" w:rsidRPr="004710DC" w:rsidRDefault="00241417" w:rsidP="003A71DE">
            <w:pPr>
              <w:pStyle w:val="TAC"/>
            </w:pPr>
            <w:r w:rsidRPr="004710DC">
              <w:t>1320</w:t>
            </w:r>
          </w:p>
        </w:tc>
        <w:tc>
          <w:tcPr>
            <w:tcW w:w="1077" w:type="dxa"/>
            <w:vAlign w:val="center"/>
          </w:tcPr>
          <w:p w14:paraId="429A0406" w14:textId="77777777" w:rsidR="00241417" w:rsidRPr="004710DC" w:rsidRDefault="00241417" w:rsidP="003A71DE">
            <w:pPr>
              <w:pStyle w:val="TAC"/>
            </w:pPr>
            <w:r w:rsidRPr="004710DC">
              <w:t>2664</w:t>
            </w:r>
          </w:p>
        </w:tc>
        <w:tc>
          <w:tcPr>
            <w:tcW w:w="1077" w:type="dxa"/>
            <w:vAlign w:val="center"/>
          </w:tcPr>
          <w:p w14:paraId="2999451B" w14:textId="77777777" w:rsidR="00241417" w:rsidRPr="004710DC" w:rsidRDefault="00241417" w:rsidP="003A71DE">
            <w:pPr>
              <w:pStyle w:val="TAC"/>
            </w:pPr>
            <w:r w:rsidRPr="004710DC">
              <w:t>5384</w:t>
            </w:r>
          </w:p>
        </w:tc>
      </w:tr>
      <w:tr w:rsidR="00241417" w:rsidRPr="004710DC" w14:paraId="072E6020" w14:textId="77777777" w:rsidTr="003A71DE">
        <w:trPr>
          <w:cantSplit/>
          <w:jc w:val="center"/>
        </w:trPr>
        <w:tc>
          <w:tcPr>
            <w:tcW w:w="3950" w:type="dxa"/>
          </w:tcPr>
          <w:p w14:paraId="39F764DF" w14:textId="77777777" w:rsidR="00241417" w:rsidRPr="004710DC" w:rsidRDefault="00241417" w:rsidP="003A71DE">
            <w:pPr>
              <w:pStyle w:val="TAC"/>
            </w:pPr>
            <w:r w:rsidRPr="004710DC">
              <w:t>Transport block CRC (bits)</w:t>
            </w:r>
          </w:p>
        </w:tc>
        <w:tc>
          <w:tcPr>
            <w:tcW w:w="1076" w:type="dxa"/>
          </w:tcPr>
          <w:p w14:paraId="62E59600" w14:textId="77777777" w:rsidR="00241417" w:rsidRPr="004710DC" w:rsidRDefault="00241417" w:rsidP="003A71DE">
            <w:pPr>
              <w:pStyle w:val="TAC"/>
              <w:rPr>
                <w:lang w:eastAsia="zh-CN"/>
              </w:rPr>
            </w:pPr>
            <w:r w:rsidRPr="004710DC">
              <w:rPr>
                <w:lang w:eastAsia="zh-CN"/>
              </w:rPr>
              <w:t>16</w:t>
            </w:r>
          </w:p>
        </w:tc>
        <w:tc>
          <w:tcPr>
            <w:tcW w:w="1077" w:type="dxa"/>
          </w:tcPr>
          <w:p w14:paraId="1CB879C9" w14:textId="77777777" w:rsidR="00241417" w:rsidRPr="004710DC" w:rsidRDefault="00241417" w:rsidP="003A71DE">
            <w:pPr>
              <w:pStyle w:val="TAC"/>
              <w:rPr>
                <w:lang w:eastAsia="zh-CN"/>
              </w:rPr>
            </w:pPr>
            <w:r w:rsidRPr="004710DC">
              <w:rPr>
                <w:lang w:eastAsia="zh-CN"/>
              </w:rPr>
              <w:t>24</w:t>
            </w:r>
          </w:p>
        </w:tc>
        <w:tc>
          <w:tcPr>
            <w:tcW w:w="1076" w:type="dxa"/>
          </w:tcPr>
          <w:p w14:paraId="6C24CA31" w14:textId="77777777" w:rsidR="00241417" w:rsidRPr="004710DC" w:rsidRDefault="00241417" w:rsidP="003A71DE">
            <w:pPr>
              <w:pStyle w:val="TAC"/>
              <w:rPr>
                <w:lang w:eastAsia="zh-CN"/>
              </w:rPr>
            </w:pPr>
            <w:r w:rsidRPr="004710DC">
              <w:rPr>
                <w:lang w:eastAsia="zh-CN"/>
              </w:rPr>
              <w:t>16</w:t>
            </w:r>
          </w:p>
        </w:tc>
        <w:tc>
          <w:tcPr>
            <w:tcW w:w="1077" w:type="dxa"/>
          </w:tcPr>
          <w:p w14:paraId="5A6DA027" w14:textId="77777777" w:rsidR="00241417" w:rsidRPr="004710DC" w:rsidRDefault="00241417" w:rsidP="003A71DE">
            <w:pPr>
              <w:pStyle w:val="TAC"/>
              <w:rPr>
                <w:lang w:eastAsia="zh-CN"/>
              </w:rPr>
            </w:pPr>
            <w:r w:rsidRPr="004710DC">
              <w:rPr>
                <w:lang w:eastAsia="zh-CN"/>
              </w:rPr>
              <w:t>16</w:t>
            </w:r>
          </w:p>
        </w:tc>
        <w:tc>
          <w:tcPr>
            <w:tcW w:w="1077" w:type="dxa"/>
          </w:tcPr>
          <w:p w14:paraId="3AA5D6CE" w14:textId="77777777" w:rsidR="00241417" w:rsidRPr="004710DC" w:rsidRDefault="00241417" w:rsidP="003A71DE">
            <w:pPr>
              <w:pStyle w:val="TAC"/>
              <w:rPr>
                <w:lang w:eastAsia="zh-CN"/>
              </w:rPr>
            </w:pPr>
            <w:r w:rsidRPr="004710DC">
              <w:rPr>
                <w:lang w:eastAsia="zh-CN"/>
              </w:rPr>
              <w:t>24</w:t>
            </w:r>
          </w:p>
        </w:tc>
      </w:tr>
      <w:tr w:rsidR="00241417" w:rsidRPr="004710DC" w14:paraId="1170FABF" w14:textId="77777777" w:rsidTr="003A71DE">
        <w:trPr>
          <w:cantSplit/>
          <w:jc w:val="center"/>
        </w:trPr>
        <w:tc>
          <w:tcPr>
            <w:tcW w:w="3950" w:type="dxa"/>
          </w:tcPr>
          <w:p w14:paraId="192A6373" w14:textId="77777777" w:rsidR="00241417" w:rsidRPr="00333EE0" w:rsidRDefault="00241417" w:rsidP="003A71DE">
            <w:pPr>
              <w:pStyle w:val="TAC"/>
            </w:pPr>
            <w:r w:rsidRPr="00333EE0">
              <w:t>Code block CRC size (bits)</w:t>
            </w:r>
          </w:p>
        </w:tc>
        <w:tc>
          <w:tcPr>
            <w:tcW w:w="1076" w:type="dxa"/>
            <w:vAlign w:val="center"/>
          </w:tcPr>
          <w:p w14:paraId="0A35F29F" w14:textId="77777777" w:rsidR="00241417" w:rsidRPr="004710DC" w:rsidRDefault="00241417" w:rsidP="003A71DE">
            <w:pPr>
              <w:pStyle w:val="TAC"/>
            </w:pPr>
            <w:r w:rsidRPr="004710DC">
              <w:t>-</w:t>
            </w:r>
          </w:p>
        </w:tc>
        <w:tc>
          <w:tcPr>
            <w:tcW w:w="1077" w:type="dxa"/>
            <w:vAlign w:val="center"/>
          </w:tcPr>
          <w:p w14:paraId="52A967F2" w14:textId="77777777" w:rsidR="00241417" w:rsidRPr="004710DC" w:rsidRDefault="00241417" w:rsidP="003A71DE">
            <w:pPr>
              <w:pStyle w:val="TAC"/>
              <w:rPr>
                <w:lang w:eastAsia="zh-CN"/>
              </w:rPr>
            </w:pPr>
            <w:r w:rsidRPr="004710DC">
              <w:rPr>
                <w:lang w:eastAsia="zh-CN"/>
              </w:rPr>
              <w:t>24</w:t>
            </w:r>
          </w:p>
        </w:tc>
        <w:tc>
          <w:tcPr>
            <w:tcW w:w="1076" w:type="dxa"/>
          </w:tcPr>
          <w:p w14:paraId="480592DE" w14:textId="77777777" w:rsidR="00241417" w:rsidRPr="004710DC" w:rsidRDefault="00241417" w:rsidP="003A71DE">
            <w:pPr>
              <w:pStyle w:val="TAC"/>
            </w:pPr>
            <w:r w:rsidRPr="004710DC">
              <w:t>-</w:t>
            </w:r>
          </w:p>
        </w:tc>
        <w:tc>
          <w:tcPr>
            <w:tcW w:w="1077" w:type="dxa"/>
            <w:vAlign w:val="center"/>
          </w:tcPr>
          <w:p w14:paraId="18E03454" w14:textId="77777777" w:rsidR="00241417" w:rsidRPr="004710DC" w:rsidRDefault="00241417" w:rsidP="003A71DE">
            <w:pPr>
              <w:pStyle w:val="TAC"/>
            </w:pPr>
            <w:r w:rsidRPr="004710DC">
              <w:t>-</w:t>
            </w:r>
          </w:p>
        </w:tc>
        <w:tc>
          <w:tcPr>
            <w:tcW w:w="1077" w:type="dxa"/>
            <w:vAlign w:val="center"/>
          </w:tcPr>
          <w:p w14:paraId="6C4440A5" w14:textId="77777777" w:rsidR="00241417" w:rsidRPr="004710DC" w:rsidRDefault="00241417" w:rsidP="003A71DE">
            <w:pPr>
              <w:pStyle w:val="TAC"/>
              <w:rPr>
                <w:lang w:eastAsia="zh-CN"/>
              </w:rPr>
            </w:pPr>
            <w:r w:rsidRPr="004710DC">
              <w:rPr>
                <w:lang w:eastAsia="zh-CN"/>
              </w:rPr>
              <w:t>24</w:t>
            </w:r>
          </w:p>
        </w:tc>
      </w:tr>
      <w:tr w:rsidR="00241417" w:rsidRPr="004710DC" w14:paraId="787844FA" w14:textId="77777777" w:rsidTr="003A71DE">
        <w:trPr>
          <w:cantSplit/>
          <w:jc w:val="center"/>
        </w:trPr>
        <w:tc>
          <w:tcPr>
            <w:tcW w:w="3950" w:type="dxa"/>
          </w:tcPr>
          <w:p w14:paraId="36502E28" w14:textId="77777777" w:rsidR="00241417" w:rsidRPr="00333EE0" w:rsidRDefault="00241417" w:rsidP="003A71DE">
            <w:pPr>
              <w:pStyle w:val="TAC"/>
            </w:pPr>
            <w:r w:rsidRPr="00333EE0">
              <w:t>Number of code blocks - C</w:t>
            </w:r>
          </w:p>
        </w:tc>
        <w:tc>
          <w:tcPr>
            <w:tcW w:w="1076" w:type="dxa"/>
            <w:vAlign w:val="center"/>
          </w:tcPr>
          <w:p w14:paraId="3D0773EC" w14:textId="77777777" w:rsidR="00241417" w:rsidRPr="004710DC" w:rsidRDefault="00241417" w:rsidP="003A71DE">
            <w:pPr>
              <w:pStyle w:val="TAC"/>
            </w:pPr>
            <w:r w:rsidRPr="004710DC">
              <w:t>1</w:t>
            </w:r>
          </w:p>
        </w:tc>
        <w:tc>
          <w:tcPr>
            <w:tcW w:w="1077" w:type="dxa"/>
            <w:vAlign w:val="center"/>
          </w:tcPr>
          <w:p w14:paraId="61F6F1D5" w14:textId="77777777" w:rsidR="00241417" w:rsidRPr="004710DC" w:rsidRDefault="00241417" w:rsidP="003A71DE">
            <w:pPr>
              <w:pStyle w:val="TAC"/>
              <w:rPr>
                <w:lang w:eastAsia="zh-CN"/>
              </w:rPr>
            </w:pPr>
            <w:r w:rsidRPr="004710DC">
              <w:rPr>
                <w:lang w:eastAsia="zh-CN"/>
              </w:rPr>
              <w:t>2</w:t>
            </w:r>
          </w:p>
        </w:tc>
        <w:tc>
          <w:tcPr>
            <w:tcW w:w="1076" w:type="dxa"/>
          </w:tcPr>
          <w:p w14:paraId="59A8750F" w14:textId="77777777" w:rsidR="00241417" w:rsidRPr="004710DC" w:rsidRDefault="00241417" w:rsidP="003A71DE">
            <w:pPr>
              <w:pStyle w:val="TAC"/>
            </w:pPr>
            <w:r w:rsidRPr="004710DC">
              <w:t>1</w:t>
            </w:r>
          </w:p>
        </w:tc>
        <w:tc>
          <w:tcPr>
            <w:tcW w:w="1077" w:type="dxa"/>
            <w:vAlign w:val="center"/>
          </w:tcPr>
          <w:p w14:paraId="2E9FA3E1" w14:textId="77777777" w:rsidR="00241417" w:rsidRPr="004710DC" w:rsidRDefault="00241417" w:rsidP="003A71DE">
            <w:pPr>
              <w:pStyle w:val="TAC"/>
            </w:pPr>
            <w:r w:rsidRPr="004710DC">
              <w:t>1</w:t>
            </w:r>
          </w:p>
        </w:tc>
        <w:tc>
          <w:tcPr>
            <w:tcW w:w="1077" w:type="dxa"/>
            <w:vAlign w:val="center"/>
          </w:tcPr>
          <w:p w14:paraId="3D5ECA00" w14:textId="77777777" w:rsidR="00241417" w:rsidRPr="004710DC" w:rsidRDefault="00241417" w:rsidP="003A71DE">
            <w:pPr>
              <w:pStyle w:val="TAC"/>
              <w:rPr>
                <w:lang w:eastAsia="zh-CN"/>
              </w:rPr>
            </w:pPr>
            <w:r w:rsidRPr="004710DC">
              <w:rPr>
                <w:lang w:eastAsia="zh-CN"/>
              </w:rPr>
              <w:t>2</w:t>
            </w:r>
          </w:p>
        </w:tc>
      </w:tr>
      <w:tr w:rsidR="00241417" w:rsidRPr="004710DC" w14:paraId="763CD7BC" w14:textId="77777777" w:rsidTr="003A71DE">
        <w:trPr>
          <w:cantSplit/>
          <w:jc w:val="center"/>
        </w:trPr>
        <w:tc>
          <w:tcPr>
            <w:tcW w:w="3950" w:type="dxa"/>
          </w:tcPr>
          <w:p w14:paraId="38FB2900" w14:textId="77777777" w:rsidR="00241417" w:rsidRPr="00333EE0" w:rsidRDefault="00241417" w:rsidP="003A71DE">
            <w:pPr>
              <w:pStyle w:val="TAC"/>
              <w:rPr>
                <w:lang w:eastAsia="zh-CN"/>
              </w:rPr>
            </w:pPr>
            <w:r w:rsidRPr="00333EE0">
              <w:t>Code block size</w:t>
            </w:r>
            <w:r w:rsidRPr="00333EE0">
              <w:rPr>
                <w:lang w:eastAsia="zh-CN"/>
              </w:rPr>
              <w:t xml:space="preserve"> </w:t>
            </w:r>
            <w:r w:rsidRPr="00333EE0">
              <w:rPr>
                <w:rFonts w:eastAsia="Malgun Gothic" w:cs="Arial"/>
              </w:rPr>
              <w:t>including CRC</w:t>
            </w:r>
            <w:r w:rsidRPr="00333EE0">
              <w:t xml:space="preserve"> (bits)</w:t>
            </w:r>
            <w:r w:rsidRPr="00333EE0">
              <w:rPr>
                <w:lang w:eastAsia="zh-CN"/>
              </w:rPr>
              <w:t xml:space="preserve"> </w:t>
            </w:r>
            <w:r w:rsidRPr="00333EE0">
              <w:rPr>
                <w:rFonts w:cs="Arial"/>
                <w:lang w:eastAsia="zh-CN"/>
              </w:rPr>
              <w:t>(Note 2)</w:t>
            </w:r>
          </w:p>
        </w:tc>
        <w:tc>
          <w:tcPr>
            <w:tcW w:w="1076" w:type="dxa"/>
            <w:vAlign w:val="center"/>
          </w:tcPr>
          <w:p w14:paraId="1660BA59" w14:textId="77777777" w:rsidR="00241417" w:rsidRPr="004710DC" w:rsidRDefault="00241417" w:rsidP="003A71DE">
            <w:pPr>
              <w:pStyle w:val="TAC"/>
              <w:rPr>
                <w:lang w:eastAsia="zh-CN"/>
              </w:rPr>
            </w:pPr>
            <w:r w:rsidRPr="004710DC">
              <w:rPr>
                <w:lang w:eastAsia="zh-CN"/>
              </w:rPr>
              <w:t>2680</w:t>
            </w:r>
          </w:p>
        </w:tc>
        <w:tc>
          <w:tcPr>
            <w:tcW w:w="1077" w:type="dxa"/>
            <w:vAlign w:val="center"/>
          </w:tcPr>
          <w:p w14:paraId="17D9978A" w14:textId="77777777" w:rsidR="00241417" w:rsidRPr="004710DC" w:rsidRDefault="00241417" w:rsidP="003A71DE">
            <w:pPr>
              <w:pStyle w:val="TAC"/>
              <w:rPr>
                <w:lang w:eastAsia="zh-CN"/>
              </w:rPr>
            </w:pPr>
            <w:r w:rsidRPr="004710DC">
              <w:rPr>
                <w:lang w:eastAsia="zh-CN"/>
              </w:rPr>
              <w:t>2728</w:t>
            </w:r>
          </w:p>
        </w:tc>
        <w:tc>
          <w:tcPr>
            <w:tcW w:w="1076" w:type="dxa"/>
            <w:vAlign w:val="center"/>
          </w:tcPr>
          <w:p w14:paraId="11974D3F" w14:textId="77777777" w:rsidR="00241417" w:rsidRPr="004710DC" w:rsidRDefault="00241417" w:rsidP="003A71DE">
            <w:pPr>
              <w:pStyle w:val="TAC"/>
              <w:rPr>
                <w:lang w:eastAsia="zh-CN"/>
              </w:rPr>
            </w:pPr>
            <w:r w:rsidRPr="004710DC">
              <w:rPr>
                <w:lang w:eastAsia="zh-CN"/>
              </w:rPr>
              <w:t>1336</w:t>
            </w:r>
          </w:p>
        </w:tc>
        <w:tc>
          <w:tcPr>
            <w:tcW w:w="1077" w:type="dxa"/>
            <w:vAlign w:val="center"/>
          </w:tcPr>
          <w:p w14:paraId="747B21A1" w14:textId="77777777" w:rsidR="00241417" w:rsidRPr="004710DC" w:rsidRDefault="00241417" w:rsidP="003A71DE">
            <w:pPr>
              <w:pStyle w:val="TAC"/>
              <w:rPr>
                <w:lang w:eastAsia="zh-CN"/>
              </w:rPr>
            </w:pPr>
            <w:r w:rsidRPr="004710DC">
              <w:rPr>
                <w:lang w:eastAsia="zh-CN"/>
              </w:rPr>
              <w:t>2680</w:t>
            </w:r>
          </w:p>
        </w:tc>
        <w:tc>
          <w:tcPr>
            <w:tcW w:w="1077" w:type="dxa"/>
            <w:vAlign w:val="center"/>
          </w:tcPr>
          <w:p w14:paraId="32C62316" w14:textId="77777777" w:rsidR="00241417" w:rsidRPr="004710DC" w:rsidRDefault="00241417" w:rsidP="003A71DE">
            <w:pPr>
              <w:pStyle w:val="TAC"/>
              <w:rPr>
                <w:lang w:eastAsia="zh-CN"/>
              </w:rPr>
            </w:pPr>
            <w:r w:rsidRPr="004710DC">
              <w:rPr>
                <w:lang w:eastAsia="zh-CN"/>
              </w:rPr>
              <w:t>2728</w:t>
            </w:r>
          </w:p>
        </w:tc>
      </w:tr>
      <w:tr w:rsidR="00241417" w:rsidRPr="004710DC" w14:paraId="7D369CFE" w14:textId="77777777" w:rsidTr="003A71DE">
        <w:trPr>
          <w:cantSplit/>
          <w:jc w:val="center"/>
        </w:trPr>
        <w:tc>
          <w:tcPr>
            <w:tcW w:w="3950" w:type="dxa"/>
          </w:tcPr>
          <w:p w14:paraId="172D31D9"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1076" w:type="dxa"/>
            <w:vAlign w:val="center"/>
          </w:tcPr>
          <w:p w14:paraId="3BDE10B3" w14:textId="77777777" w:rsidR="00241417" w:rsidRPr="004710DC" w:rsidRDefault="00241417" w:rsidP="003A71DE">
            <w:pPr>
              <w:pStyle w:val="TAC"/>
              <w:rPr>
                <w:rFonts w:ascii="SimSun" w:hAnsi="SimSun" w:cs="SimSun"/>
              </w:rPr>
            </w:pPr>
            <w:r w:rsidRPr="004710DC">
              <w:t>14256</w:t>
            </w:r>
          </w:p>
        </w:tc>
        <w:tc>
          <w:tcPr>
            <w:tcW w:w="1077" w:type="dxa"/>
            <w:vAlign w:val="center"/>
          </w:tcPr>
          <w:p w14:paraId="513365B6" w14:textId="77777777" w:rsidR="00241417" w:rsidRPr="004710DC" w:rsidRDefault="00241417" w:rsidP="003A71DE">
            <w:pPr>
              <w:pStyle w:val="TAC"/>
              <w:rPr>
                <w:rFonts w:ascii="SimSun" w:hAnsi="SimSun" w:cs="SimSun"/>
              </w:rPr>
            </w:pPr>
            <w:r w:rsidRPr="004710DC">
              <w:t>28512</w:t>
            </w:r>
          </w:p>
        </w:tc>
        <w:tc>
          <w:tcPr>
            <w:tcW w:w="1076" w:type="dxa"/>
            <w:vAlign w:val="center"/>
          </w:tcPr>
          <w:p w14:paraId="3BD1EA48" w14:textId="77777777" w:rsidR="00241417" w:rsidRPr="004710DC" w:rsidRDefault="00241417" w:rsidP="003A71DE">
            <w:pPr>
              <w:pStyle w:val="TAC"/>
              <w:rPr>
                <w:rFonts w:ascii="SimSun" w:hAnsi="SimSun" w:cs="SimSun"/>
              </w:rPr>
            </w:pPr>
            <w:r w:rsidRPr="004710DC">
              <w:t>6912</w:t>
            </w:r>
          </w:p>
        </w:tc>
        <w:tc>
          <w:tcPr>
            <w:tcW w:w="1077" w:type="dxa"/>
            <w:vAlign w:val="center"/>
          </w:tcPr>
          <w:p w14:paraId="7F15ACF6" w14:textId="77777777" w:rsidR="00241417" w:rsidRPr="004710DC" w:rsidRDefault="00241417" w:rsidP="003A71DE">
            <w:pPr>
              <w:pStyle w:val="TAC"/>
              <w:rPr>
                <w:rFonts w:ascii="SimSun" w:hAnsi="SimSun" w:cs="SimSun"/>
              </w:rPr>
            </w:pPr>
            <w:r w:rsidRPr="004710DC">
              <w:t>14256</w:t>
            </w:r>
          </w:p>
        </w:tc>
        <w:tc>
          <w:tcPr>
            <w:tcW w:w="1077" w:type="dxa"/>
            <w:vAlign w:val="center"/>
          </w:tcPr>
          <w:p w14:paraId="7D994D47" w14:textId="77777777" w:rsidR="00241417" w:rsidRPr="004710DC" w:rsidRDefault="00241417" w:rsidP="003A71DE">
            <w:pPr>
              <w:pStyle w:val="TAC"/>
              <w:rPr>
                <w:rFonts w:ascii="SimSun" w:hAnsi="SimSun" w:cs="SimSun"/>
              </w:rPr>
            </w:pPr>
            <w:r w:rsidRPr="004710DC">
              <w:t>28512</w:t>
            </w:r>
          </w:p>
        </w:tc>
      </w:tr>
      <w:tr w:rsidR="00241417" w:rsidRPr="004710DC" w14:paraId="13D8C263" w14:textId="77777777" w:rsidTr="003A71DE">
        <w:trPr>
          <w:cantSplit/>
          <w:jc w:val="center"/>
        </w:trPr>
        <w:tc>
          <w:tcPr>
            <w:tcW w:w="3950" w:type="dxa"/>
          </w:tcPr>
          <w:p w14:paraId="3331B46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14E1F40A" w14:textId="77777777" w:rsidR="00241417" w:rsidRPr="004710DC" w:rsidRDefault="00241417" w:rsidP="003A71DE">
            <w:pPr>
              <w:pStyle w:val="TAC"/>
              <w:rPr>
                <w:rFonts w:ascii="SimSun" w:hAnsi="SimSun" w:cs="SimSun"/>
              </w:rPr>
            </w:pPr>
            <w:r w:rsidRPr="004710DC">
              <w:t>7128</w:t>
            </w:r>
          </w:p>
        </w:tc>
        <w:tc>
          <w:tcPr>
            <w:tcW w:w="1077" w:type="dxa"/>
          </w:tcPr>
          <w:p w14:paraId="3B5BCE58" w14:textId="77777777" w:rsidR="00241417" w:rsidRPr="004710DC" w:rsidRDefault="00241417" w:rsidP="003A71DE">
            <w:pPr>
              <w:pStyle w:val="TAC"/>
              <w:rPr>
                <w:rFonts w:ascii="SimSun" w:hAnsi="SimSun" w:cs="SimSun"/>
              </w:rPr>
            </w:pPr>
            <w:r w:rsidRPr="004710DC">
              <w:t>14256</w:t>
            </w:r>
          </w:p>
        </w:tc>
        <w:tc>
          <w:tcPr>
            <w:tcW w:w="1076" w:type="dxa"/>
          </w:tcPr>
          <w:p w14:paraId="4C07CDF9" w14:textId="77777777" w:rsidR="00241417" w:rsidRPr="004710DC" w:rsidRDefault="00241417" w:rsidP="003A71DE">
            <w:pPr>
              <w:pStyle w:val="TAC"/>
              <w:rPr>
                <w:rFonts w:ascii="SimSun" w:hAnsi="SimSun" w:cs="SimSun"/>
              </w:rPr>
            </w:pPr>
            <w:r w:rsidRPr="004710DC">
              <w:t>3456</w:t>
            </w:r>
          </w:p>
        </w:tc>
        <w:tc>
          <w:tcPr>
            <w:tcW w:w="1077" w:type="dxa"/>
          </w:tcPr>
          <w:p w14:paraId="6275B8A6" w14:textId="77777777" w:rsidR="00241417" w:rsidRPr="004710DC" w:rsidRDefault="00241417" w:rsidP="003A71DE">
            <w:pPr>
              <w:pStyle w:val="TAC"/>
              <w:rPr>
                <w:rFonts w:ascii="SimSun" w:hAnsi="SimSun" w:cs="SimSun"/>
              </w:rPr>
            </w:pPr>
            <w:r w:rsidRPr="004710DC">
              <w:t>7128</w:t>
            </w:r>
          </w:p>
        </w:tc>
        <w:tc>
          <w:tcPr>
            <w:tcW w:w="1077" w:type="dxa"/>
          </w:tcPr>
          <w:p w14:paraId="5939A76C" w14:textId="77777777" w:rsidR="00241417" w:rsidRPr="004710DC" w:rsidRDefault="00241417" w:rsidP="003A71DE">
            <w:pPr>
              <w:pStyle w:val="TAC"/>
              <w:rPr>
                <w:rFonts w:ascii="SimSun" w:hAnsi="SimSun" w:cs="SimSun"/>
              </w:rPr>
            </w:pPr>
            <w:r w:rsidRPr="004710DC">
              <w:t>14256</w:t>
            </w:r>
          </w:p>
        </w:tc>
      </w:tr>
      <w:tr w:rsidR="00241417" w:rsidRPr="00333EE0" w14:paraId="4BB06EB3" w14:textId="77777777" w:rsidTr="003A71DE">
        <w:trPr>
          <w:cantSplit/>
          <w:jc w:val="center"/>
        </w:trPr>
        <w:tc>
          <w:tcPr>
            <w:tcW w:w="9333" w:type="dxa"/>
            <w:gridSpan w:val="6"/>
          </w:tcPr>
          <w:p w14:paraId="7DA615DF"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pos0</w:t>
            </w:r>
            <w:r w:rsidRPr="00333EE0">
              <w:t xml:space="preserve"> with </w:t>
            </w:r>
            <w:r w:rsidRPr="00333EE0">
              <w:rPr>
                <w:i/>
                <w:lang w:eastAsia="zh-CN"/>
              </w:rPr>
              <w:t>l</w:t>
            </w:r>
            <w:r w:rsidRPr="00333EE0">
              <w:rPr>
                <w:i/>
                <w:vertAlign w:val="subscript"/>
                <w:lang w:eastAsia="zh-CN"/>
              </w:rPr>
              <w:t>0</w:t>
            </w:r>
            <w:r w:rsidRPr="00333EE0">
              <w:t xml:space="preserve">= </w:t>
            </w:r>
            <w:r w:rsidRPr="00333EE0">
              <w:rPr>
                <w:lang w:eastAsia="zh-CN"/>
              </w:rPr>
              <w:t>0</w:t>
            </w:r>
            <w:r w:rsidRPr="00333EE0">
              <w:t xml:space="preserve"> as per Table 6.4.1.1.3-3 of TS 38.211 [8].</w:t>
            </w:r>
          </w:p>
          <w:p w14:paraId="67A1F7E8" w14:textId="77777777" w:rsidR="00241417" w:rsidRPr="00333EE0" w:rsidRDefault="00241417" w:rsidP="003A71DE">
            <w:pPr>
              <w:pStyle w:val="TAN"/>
              <w:rPr>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sub-clause </w:t>
            </w:r>
            <w:r w:rsidRPr="00333EE0">
              <w:rPr>
                <w:lang w:eastAsia="zh-CN"/>
              </w:rPr>
              <w:t>5.2.2 of TS 38.212 [9].</w:t>
            </w:r>
          </w:p>
        </w:tc>
      </w:tr>
    </w:tbl>
    <w:p w14:paraId="4A93A6B0" w14:textId="77777777" w:rsidR="00241417" w:rsidRPr="00333EE0" w:rsidRDefault="00241417" w:rsidP="00241417">
      <w:pPr>
        <w:rPr>
          <w:lang w:eastAsia="zh-CN"/>
        </w:rPr>
      </w:pPr>
    </w:p>
    <w:p w14:paraId="1D6E89BA" w14:textId="77777777" w:rsidR="00241417" w:rsidRPr="00333EE0" w:rsidRDefault="00241417" w:rsidP="00241417">
      <w:pPr>
        <w:pStyle w:val="TH"/>
        <w:rPr>
          <w:lang w:eastAsia="zh-CN"/>
        </w:rPr>
      </w:pPr>
      <w:r w:rsidRPr="00333EE0">
        <w:rPr>
          <w:rFonts w:eastAsia="Malgun Gothic"/>
        </w:rPr>
        <w:t>Table A.</w:t>
      </w:r>
      <w:r w:rsidRPr="00333EE0">
        <w:rPr>
          <w:lang w:eastAsia="zh-CN"/>
        </w:rPr>
        <w:t>2.1</w:t>
      </w:r>
      <w:r w:rsidRPr="00333EE0">
        <w:rPr>
          <w:rFonts w:eastAsia="Malgun Gothic"/>
        </w:rPr>
        <w:t>-</w:t>
      </w:r>
      <w:r w:rsidRPr="00333EE0">
        <w:rPr>
          <w:lang w:eastAsia="zh-CN"/>
        </w:rPr>
        <w:t>5</w:t>
      </w:r>
      <w:r w:rsidRPr="00333EE0">
        <w:rPr>
          <w:rFonts w:eastAsia="Malgun Gothic"/>
        </w:rPr>
        <w:t>: FRC parameters for</w:t>
      </w:r>
      <w:r w:rsidRPr="00333EE0">
        <w:rPr>
          <w:lang w:eastAsia="zh-CN"/>
        </w:rPr>
        <w:t xml:space="preserve"> FR2 PUSCH </w:t>
      </w:r>
      <w:r w:rsidRPr="00333EE0">
        <w:rPr>
          <w:rFonts w:eastAsia="Malgun Gothic"/>
        </w:rPr>
        <w:t>performance requirements</w:t>
      </w:r>
      <w:r w:rsidRPr="00333EE0">
        <w:rPr>
          <w:lang w:eastAsia="zh-CN"/>
        </w:rPr>
        <w:t xml:space="preserve">, transform precoding disabled, </w:t>
      </w:r>
      <w:r w:rsidRPr="00333EE0">
        <w:rPr>
          <w:i/>
          <w:lang w:eastAsia="zh-CN"/>
        </w:rPr>
        <w:t>Additional DM-RS position = pos0</w:t>
      </w:r>
      <w:r w:rsidRPr="00333EE0">
        <w:rPr>
          <w:lang w:eastAsia="zh-CN"/>
        </w:rPr>
        <w:t xml:space="preserve"> and 2 transmission layers</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4897EA36" w14:textId="77777777" w:rsidTr="003A71DE">
        <w:trPr>
          <w:cantSplit/>
          <w:jc w:val="center"/>
        </w:trPr>
        <w:tc>
          <w:tcPr>
            <w:tcW w:w="3950" w:type="dxa"/>
          </w:tcPr>
          <w:p w14:paraId="34A66B9A" w14:textId="77777777" w:rsidR="00241417" w:rsidRPr="004710DC" w:rsidRDefault="00241417" w:rsidP="003A71DE">
            <w:pPr>
              <w:pStyle w:val="TAH"/>
            </w:pPr>
            <w:r w:rsidRPr="004710DC">
              <w:t>Reference channel</w:t>
            </w:r>
          </w:p>
        </w:tc>
        <w:tc>
          <w:tcPr>
            <w:tcW w:w="1076" w:type="dxa"/>
          </w:tcPr>
          <w:p w14:paraId="6F7AD446" w14:textId="77777777" w:rsidR="00241417" w:rsidRPr="004710DC" w:rsidRDefault="00241417" w:rsidP="003A71DE">
            <w:pPr>
              <w:pStyle w:val="TAH"/>
            </w:pPr>
            <w:r>
              <w:rPr>
                <w:lang w:eastAsia="zh-CN"/>
              </w:rPr>
              <w:t>D-FR2-A.2.1</w:t>
            </w:r>
            <w:r w:rsidRPr="004710DC">
              <w:rPr>
                <w:lang w:eastAsia="zh-CN"/>
              </w:rPr>
              <w:t>-6</w:t>
            </w:r>
          </w:p>
        </w:tc>
        <w:tc>
          <w:tcPr>
            <w:tcW w:w="1077" w:type="dxa"/>
          </w:tcPr>
          <w:p w14:paraId="562E7FC2" w14:textId="77777777" w:rsidR="00241417" w:rsidRPr="004710DC" w:rsidRDefault="00241417" w:rsidP="003A71DE">
            <w:pPr>
              <w:pStyle w:val="TAH"/>
            </w:pPr>
            <w:r>
              <w:rPr>
                <w:lang w:eastAsia="zh-CN"/>
              </w:rPr>
              <w:t>D-FR2-A.2.1</w:t>
            </w:r>
            <w:r w:rsidRPr="004710DC">
              <w:rPr>
                <w:lang w:eastAsia="zh-CN"/>
              </w:rPr>
              <w:t>-7</w:t>
            </w:r>
          </w:p>
        </w:tc>
        <w:tc>
          <w:tcPr>
            <w:tcW w:w="1076" w:type="dxa"/>
          </w:tcPr>
          <w:p w14:paraId="50E818E8" w14:textId="77777777" w:rsidR="00241417" w:rsidRPr="004710DC" w:rsidRDefault="00241417" w:rsidP="003A71DE">
            <w:pPr>
              <w:pStyle w:val="TAH"/>
            </w:pPr>
            <w:r>
              <w:rPr>
                <w:lang w:eastAsia="zh-CN"/>
              </w:rPr>
              <w:t>D-FR2-A.2.1</w:t>
            </w:r>
            <w:r w:rsidRPr="004710DC">
              <w:rPr>
                <w:lang w:eastAsia="zh-CN"/>
              </w:rPr>
              <w:t>-8</w:t>
            </w:r>
          </w:p>
        </w:tc>
        <w:tc>
          <w:tcPr>
            <w:tcW w:w="1077" w:type="dxa"/>
          </w:tcPr>
          <w:p w14:paraId="7310578B" w14:textId="77777777" w:rsidR="00241417" w:rsidRPr="004710DC" w:rsidRDefault="00241417" w:rsidP="003A71DE">
            <w:pPr>
              <w:pStyle w:val="TAH"/>
            </w:pPr>
            <w:r>
              <w:rPr>
                <w:lang w:eastAsia="zh-CN"/>
              </w:rPr>
              <w:t>D-FR2-A.2.1</w:t>
            </w:r>
            <w:r w:rsidRPr="004710DC">
              <w:rPr>
                <w:lang w:eastAsia="zh-CN"/>
              </w:rPr>
              <w:t>-9</w:t>
            </w:r>
          </w:p>
        </w:tc>
        <w:tc>
          <w:tcPr>
            <w:tcW w:w="1077" w:type="dxa"/>
          </w:tcPr>
          <w:p w14:paraId="54FB527A" w14:textId="77777777" w:rsidR="00241417" w:rsidRPr="004710DC" w:rsidRDefault="00241417" w:rsidP="003A71DE">
            <w:pPr>
              <w:pStyle w:val="TAH"/>
            </w:pPr>
            <w:r>
              <w:rPr>
                <w:lang w:eastAsia="zh-CN"/>
              </w:rPr>
              <w:t>D-FR2-A.2.1</w:t>
            </w:r>
            <w:r w:rsidRPr="004710DC">
              <w:rPr>
                <w:lang w:eastAsia="zh-CN"/>
              </w:rPr>
              <w:t>-10</w:t>
            </w:r>
          </w:p>
        </w:tc>
      </w:tr>
      <w:tr w:rsidR="00241417" w:rsidRPr="004710DC" w14:paraId="362FA3C5" w14:textId="77777777" w:rsidTr="003A71DE">
        <w:trPr>
          <w:cantSplit/>
          <w:jc w:val="center"/>
        </w:trPr>
        <w:tc>
          <w:tcPr>
            <w:tcW w:w="3950" w:type="dxa"/>
          </w:tcPr>
          <w:p w14:paraId="0700F5EF"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4AE77CE8" w14:textId="77777777" w:rsidR="00241417" w:rsidRPr="004710DC" w:rsidRDefault="00241417" w:rsidP="003A71DE">
            <w:pPr>
              <w:pStyle w:val="TAC"/>
              <w:rPr>
                <w:lang w:eastAsia="zh-CN"/>
              </w:rPr>
            </w:pPr>
            <w:r w:rsidRPr="004710DC">
              <w:rPr>
                <w:lang w:eastAsia="zh-CN"/>
              </w:rPr>
              <w:t>60</w:t>
            </w:r>
          </w:p>
        </w:tc>
        <w:tc>
          <w:tcPr>
            <w:tcW w:w="1077" w:type="dxa"/>
          </w:tcPr>
          <w:p w14:paraId="2DAFBB21" w14:textId="77777777" w:rsidR="00241417" w:rsidRPr="004710DC" w:rsidRDefault="00241417" w:rsidP="003A71DE">
            <w:pPr>
              <w:pStyle w:val="TAC"/>
            </w:pPr>
            <w:r w:rsidRPr="004710DC">
              <w:rPr>
                <w:lang w:eastAsia="zh-CN"/>
              </w:rPr>
              <w:t>60</w:t>
            </w:r>
          </w:p>
        </w:tc>
        <w:tc>
          <w:tcPr>
            <w:tcW w:w="1076" w:type="dxa"/>
          </w:tcPr>
          <w:p w14:paraId="49AABB94" w14:textId="77777777" w:rsidR="00241417" w:rsidRPr="004710DC" w:rsidRDefault="00241417" w:rsidP="003A71DE">
            <w:pPr>
              <w:pStyle w:val="TAC"/>
            </w:pPr>
            <w:r w:rsidRPr="004710DC">
              <w:rPr>
                <w:lang w:eastAsia="zh-CN"/>
              </w:rPr>
              <w:t>120</w:t>
            </w:r>
          </w:p>
        </w:tc>
        <w:tc>
          <w:tcPr>
            <w:tcW w:w="1077" w:type="dxa"/>
          </w:tcPr>
          <w:p w14:paraId="35EAE765" w14:textId="77777777" w:rsidR="00241417" w:rsidRPr="004710DC" w:rsidRDefault="00241417" w:rsidP="003A71DE">
            <w:pPr>
              <w:pStyle w:val="TAC"/>
            </w:pPr>
            <w:r w:rsidRPr="004710DC">
              <w:rPr>
                <w:lang w:eastAsia="zh-CN"/>
              </w:rPr>
              <w:t>120</w:t>
            </w:r>
          </w:p>
        </w:tc>
        <w:tc>
          <w:tcPr>
            <w:tcW w:w="1077" w:type="dxa"/>
          </w:tcPr>
          <w:p w14:paraId="0FBBE43D" w14:textId="77777777" w:rsidR="00241417" w:rsidRPr="004710DC" w:rsidRDefault="00241417" w:rsidP="003A71DE">
            <w:pPr>
              <w:pStyle w:val="TAC"/>
            </w:pPr>
            <w:r w:rsidRPr="004710DC">
              <w:rPr>
                <w:lang w:eastAsia="zh-CN"/>
              </w:rPr>
              <w:t>120</w:t>
            </w:r>
          </w:p>
        </w:tc>
      </w:tr>
      <w:tr w:rsidR="00241417" w:rsidRPr="004710DC" w14:paraId="24E2A1DA" w14:textId="77777777" w:rsidTr="003A71DE">
        <w:trPr>
          <w:cantSplit/>
          <w:jc w:val="center"/>
        </w:trPr>
        <w:tc>
          <w:tcPr>
            <w:tcW w:w="3950" w:type="dxa"/>
          </w:tcPr>
          <w:p w14:paraId="5CAA8B77" w14:textId="77777777" w:rsidR="00241417" w:rsidRPr="004710DC" w:rsidRDefault="00241417" w:rsidP="003A71DE">
            <w:pPr>
              <w:pStyle w:val="TAC"/>
            </w:pPr>
            <w:r w:rsidRPr="004710DC">
              <w:t>Allocated resource blocks</w:t>
            </w:r>
          </w:p>
        </w:tc>
        <w:tc>
          <w:tcPr>
            <w:tcW w:w="1076" w:type="dxa"/>
          </w:tcPr>
          <w:p w14:paraId="15B53856" w14:textId="77777777" w:rsidR="00241417" w:rsidRPr="004710DC" w:rsidRDefault="00241417" w:rsidP="003A71DE">
            <w:pPr>
              <w:pStyle w:val="TAC"/>
            </w:pPr>
            <w:r w:rsidRPr="004710DC">
              <w:t>66</w:t>
            </w:r>
          </w:p>
        </w:tc>
        <w:tc>
          <w:tcPr>
            <w:tcW w:w="1077" w:type="dxa"/>
          </w:tcPr>
          <w:p w14:paraId="643F087E" w14:textId="77777777" w:rsidR="00241417" w:rsidRPr="004710DC" w:rsidRDefault="00241417" w:rsidP="003A71DE">
            <w:pPr>
              <w:pStyle w:val="TAC"/>
            </w:pPr>
            <w:r w:rsidRPr="004710DC">
              <w:t>132</w:t>
            </w:r>
          </w:p>
        </w:tc>
        <w:tc>
          <w:tcPr>
            <w:tcW w:w="1076" w:type="dxa"/>
          </w:tcPr>
          <w:p w14:paraId="6135AE07" w14:textId="77777777" w:rsidR="00241417" w:rsidRPr="004710DC" w:rsidRDefault="00241417" w:rsidP="003A71DE">
            <w:pPr>
              <w:pStyle w:val="TAC"/>
            </w:pPr>
            <w:r w:rsidRPr="004710DC">
              <w:t>32</w:t>
            </w:r>
          </w:p>
        </w:tc>
        <w:tc>
          <w:tcPr>
            <w:tcW w:w="1077" w:type="dxa"/>
          </w:tcPr>
          <w:p w14:paraId="63621DBB" w14:textId="77777777" w:rsidR="00241417" w:rsidRPr="004710DC" w:rsidRDefault="00241417" w:rsidP="003A71DE">
            <w:pPr>
              <w:pStyle w:val="TAC"/>
            </w:pPr>
            <w:r w:rsidRPr="004710DC">
              <w:t>66</w:t>
            </w:r>
          </w:p>
        </w:tc>
        <w:tc>
          <w:tcPr>
            <w:tcW w:w="1077" w:type="dxa"/>
          </w:tcPr>
          <w:p w14:paraId="461B6AF2" w14:textId="77777777" w:rsidR="00241417" w:rsidRPr="004710DC" w:rsidRDefault="00241417" w:rsidP="003A71DE">
            <w:pPr>
              <w:pStyle w:val="TAC"/>
            </w:pPr>
            <w:r w:rsidRPr="004710DC">
              <w:t>132</w:t>
            </w:r>
          </w:p>
        </w:tc>
      </w:tr>
      <w:tr w:rsidR="00241417" w:rsidRPr="004710DC" w14:paraId="4F0AC129" w14:textId="77777777" w:rsidTr="003A71DE">
        <w:trPr>
          <w:cantSplit/>
          <w:jc w:val="center"/>
        </w:trPr>
        <w:tc>
          <w:tcPr>
            <w:tcW w:w="3950" w:type="dxa"/>
          </w:tcPr>
          <w:p w14:paraId="2567FD2A"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1680D5A" w14:textId="77777777" w:rsidR="00241417" w:rsidRPr="004710DC" w:rsidRDefault="00241417" w:rsidP="003A71DE">
            <w:pPr>
              <w:pStyle w:val="TAC"/>
              <w:rPr>
                <w:lang w:eastAsia="zh-CN"/>
              </w:rPr>
            </w:pPr>
            <w:r w:rsidRPr="004710DC">
              <w:rPr>
                <w:lang w:eastAsia="zh-CN"/>
              </w:rPr>
              <w:t>9</w:t>
            </w:r>
          </w:p>
        </w:tc>
        <w:tc>
          <w:tcPr>
            <w:tcW w:w="1077" w:type="dxa"/>
          </w:tcPr>
          <w:p w14:paraId="2FD4E80C" w14:textId="77777777" w:rsidR="00241417" w:rsidRPr="004710DC" w:rsidRDefault="00241417" w:rsidP="003A71DE">
            <w:pPr>
              <w:pStyle w:val="TAC"/>
              <w:rPr>
                <w:lang w:eastAsia="zh-CN"/>
              </w:rPr>
            </w:pPr>
            <w:r w:rsidRPr="004710DC">
              <w:rPr>
                <w:lang w:eastAsia="zh-CN"/>
              </w:rPr>
              <w:t>9</w:t>
            </w:r>
          </w:p>
        </w:tc>
        <w:tc>
          <w:tcPr>
            <w:tcW w:w="1076" w:type="dxa"/>
          </w:tcPr>
          <w:p w14:paraId="15D6F099" w14:textId="77777777" w:rsidR="00241417" w:rsidRPr="004710DC" w:rsidRDefault="00241417" w:rsidP="003A71DE">
            <w:pPr>
              <w:pStyle w:val="TAC"/>
              <w:rPr>
                <w:lang w:eastAsia="zh-CN"/>
              </w:rPr>
            </w:pPr>
            <w:r w:rsidRPr="004710DC">
              <w:rPr>
                <w:lang w:eastAsia="zh-CN"/>
              </w:rPr>
              <w:t>9</w:t>
            </w:r>
          </w:p>
        </w:tc>
        <w:tc>
          <w:tcPr>
            <w:tcW w:w="1077" w:type="dxa"/>
          </w:tcPr>
          <w:p w14:paraId="71D8E80F" w14:textId="77777777" w:rsidR="00241417" w:rsidRPr="004710DC" w:rsidRDefault="00241417" w:rsidP="003A71DE">
            <w:pPr>
              <w:pStyle w:val="TAC"/>
              <w:rPr>
                <w:lang w:eastAsia="zh-CN"/>
              </w:rPr>
            </w:pPr>
            <w:r w:rsidRPr="004710DC">
              <w:rPr>
                <w:lang w:eastAsia="zh-CN"/>
              </w:rPr>
              <w:t>9</w:t>
            </w:r>
          </w:p>
        </w:tc>
        <w:tc>
          <w:tcPr>
            <w:tcW w:w="1077" w:type="dxa"/>
          </w:tcPr>
          <w:p w14:paraId="294B766B" w14:textId="77777777" w:rsidR="00241417" w:rsidRPr="004710DC" w:rsidRDefault="00241417" w:rsidP="003A71DE">
            <w:pPr>
              <w:pStyle w:val="TAC"/>
              <w:rPr>
                <w:lang w:eastAsia="zh-CN"/>
              </w:rPr>
            </w:pPr>
            <w:r w:rsidRPr="004710DC">
              <w:rPr>
                <w:lang w:eastAsia="zh-CN"/>
              </w:rPr>
              <w:t>9</w:t>
            </w:r>
          </w:p>
        </w:tc>
      </w:tr>
      <w:tr w:rsidR="00241417" w:rsidRPr="004710DC" w14:paraId="6AA833DF" w14:textId="77777777" w:rsidTr="003A71DE">
        <w:trPr>
          <w:cantSplit/>
          <w:jc w:val="center"/>
        </w:trPr>
        <w:tc>
          <w:tcPr>
            <w:tcW w:w="3950" w:type="dxa"/>
          </w:tcPr>
          <w:p w14:paraId="6AA11703" w14:textId="77777777" w:rsidR="00241417" w:rsidRPr="004710DC" w:rsidRDefault="00241417" w:rsidP="003A71DE">
            <w:pPr>
              <w:pStyle w:val="TAC"/>
            </w:pPr>
            <w:r w:rsidRPr="004710DC">
              <w:t>Modulation</w:t>
            </w:r>
          </w:p>
        </w:tc>
        <w:tc>
          <w:tcPr>
            <w:tcW w:w="1076" w:type="dxa"/>
          </w:tcPr>
          <w:p w14:paraId="40FCB51E" w14:textId="77777777" w:rsidR="00241417" w:rsidRPr="004710DC" w:rsidRDefault="00241417" w:rsidP="003A71DE">
            <w:pPr>
              <w:pStyle w:val="TAC"/>
              <w:rPr>
                <w:lang w:eastAsia="zh-CN"/>
              </w:rPr>
            </w:pPr>
            <w:r w:rsidRPr="004710DC">
              <w:rPr>
                <w:lang w:eastAsia="zh-CN"/>
              </w:rPr>
              <w:t>QPSK</w:t>
            </w:r>
          </w:p>
        </w:tc>
        <w:tc>
          <w:tcPr>
            <w:tcW w:w="1077" w:type="dxa"/>
          </w:tcPr>
          <w:p w14:paraId="39BD105F" w14:textId="77777777" w:rsidR="00241417" w:rsidRPr="004710DC" w:rsidRDefault="00241417" w:rsidP="003A71DE">
            <w:pPr>
              <w:pStyle w:val="TAC"/>
              <w:rPr>
                <w:lang w:eastAsia="zh-CN"/>
              </w:rPr>
            </w:pPr>
            <w:r w:rsidRPr="004710DC">
              <w:rPr>
                <w:lang w:eastAsia="zh-CN"/>
              </w:rPr>
              <w:t>QPSK</w:t>
            </w:r>
          </w:p>
        </w:tc>
        <w:tc>
          <w:tcPr>
            <w:tcW w:w="1076" w:type="dxa"/>
          </w:tcPr>
          <w:p w14:paraId="2529E980" w14:textId="77777777" w:rsidR="00241417" w:rsidRPr="004710DC" w:rsidRDefault="00241417" w:rsidP="003A71DE">
            <w:pPr>
              <w:pStyle w:val="TAC"/>
              <w:rPr>
                <w:lang w:eastAsia="zh-CN"/>
              </w:rPr>
            </w:pPr>
            <w:r w:rsidRPr="004710DC">
              <w:rPr>
                <w:lang w:eastAsia="zh-CN"/>
              </w:rPr>
              <w:t>QPSK</w:t>
            </w:r>
          </w:p>
        </w:tc>
        <w:tc>
          <w:tcPr>
            <w:tcW w:w="1077" w:type="dxa"/>
          </w:tcPr>
          <w:p w14:paraId="53EF96EF" w14:textId="77777777" w:rsidR="00241417" w:rsidRPr="004710DC" w:rsidRDefault="00241417" w:rsidP="003A71DE">
            <w:pPr>
              <w:pStyle w:val="TAC"/>
              <w:rPr>
                <w:lang w:eastAsia="zh-CN"/>
              </w:rPr>
            </w:pPr>
            <w:r w:rsidRPr="004710DC">
              <w:rPr>
                <w:lang w:eastAsia="zh-CN"/>
              </w:rPr>
              <w:t>QPSK</w:t>
            </w:r>
          </w:p>
        </w:tc>
        <w:tc>
          <w:tcPr>
            <w:tcW w:w="1077" w:type="dxa"/>
          </w:tcPr>
          <w:p w14:paraId="297E3AF3" w14:textId="77777777" w:rsidR="00241417" w:rsidRPr="004710DC" w:rsidRDefault="00241417" w:rsidP="003A71DE">
            <w:pPr>
              <w:pStyle w:val="TAC"/>
              <w:rPr>
                <w:lang w:eastAsia="zh-CN"/>
              </w:rPr>
            </w:pPr>
            <w:r w:rsidRPr="004710DC">
              <w:rPr>
                <w:lang w:eastAsia="zh-CN"/>
              </w:rPr>
              <w:t>QPSK</w:t>
            </w:r>
          </w:p>
        </w:tc>
      </w:tr>
      <w:tr w:rsidR="00241417" w:rsidRPr="004710DC" w14:paraId="46E3A1CA" w14:textId="77777777" w:rsidTr="003A71DE">
        <w:trPr>
          <w:cantSplit/>
          <w:jc w:val="center"/>
        </w:trPr>
        <w:tc>
          <w:tcPr>
            <w:tcW w:w="3950" w:type="dxa"/>
          </w:tcPr>
          <w:p w14:paraId="51DAE9AC" w14:textId="77777777" w:rsidR="00241417" w:rsidRPr="004710DC" w:rsidRDefault="00241417" w:rsidP="003A71DE">
            <w:pPr>
              <w:pStyle w:val="TAC"/>
            </w:pPr>
            <w:r>
              <w:t>Code Rate</w:t>
            </w:r>
          </w:p>
        </w:tc>
        <w:tc>
          <w:tcPr>
            <w:tcW w:w="1076" w:type="dxa"/>
          </w:tcPr>
          <w:p w14:paraId="56434865" w14:textId="77777777" w:rsidR="00241417" w:rsidRPr="004710DC" w:rsidRDefault="00241417" w:rsidP="003A71DE">
            <w:pPr>
              <w:pStyle w:val="TAC"/>
              <w:rPr>
                <w:lang w:eastAsia="zh-CN"/>
              </w:rPr>
            </w:pPr>
            <w:r w:rsidRPr="004710DC">
              <w:rPr>
                <w:lang w:eastAsia="zh-CN"/>
              </w:rPr>
              <w:t>193/1024</w:t>
            </w:r>
          </w:p>
        </w:tc>
        <w:tc>
          <w:tcPr>
            <w:tcW w:w="1077" w:type="dxa"/>
          </w:tcPr>
          <w:p w14:paraId="6E3D2D85" w14:textId="77777777" w:rsidR="00241417" w:rsidRPr="004710DC" w:rsidRDefault="00241417" w:rsidP="003A71DE">
            <w:pPr>
              <w:pStyle w:val="TAC"/>
              <w:rPr>
                <w:lang w:eastAsia="zh-CN"/>
              </w:rPr>
            </w:pPr>
            <w:r w:rsidRPr="004710DC">
              <w:rPr>
                <w:lang w:eastAsia="zh-CN"/>
              </w:rPr>
              <w:t>193/1024</w:t>
            </w:r>
          </w:p>
        </w:tc>
        <w:tc>
          <w:tcPr>
            <w:tcW w:w="1076" w:type="dxa"/>
          </w:tcPr>
          <w:p w14:paraId="3C08378F" w14:textId="77777777" w:rsidR="00241417" w:rsidRPr="004710DC" w:rsidRDefault="00241417" w:rsidP="003A71DE">
            <w:pPr>
              <w:pStyle w:val="TAC"/>
              <w:rPr>
                <w:lang w:eastAsia="zh-CN"/>
              </w:rPr>
            </w:pPr>
            <w:r w:rsidRPr="004710DC">
              <w:rPr>
                <w:lang w:eastAsia="zh-CN"/>
              </w:rPr>
              <w:t>193/1024</w:t>
            </w:r>
          </w:p>
        </w:tc>
        <w:tc>
          <w:tcPr>
            <w:tcW w:w="1077" w:type="dxa"/>
          </w:tcPr>
          <w:p w14:paraId="224846B0" w14:textId="77777777" w:rsidR="00241417" w:rsidRPr="004710DC" w:rsidRDefault="00241417" w:rsidP="003A71DE">
            <w:pPr>
              <w:pStyle w:val="TAC"/>
              <w:rPr>
                <w:lang w:eastAsia="zh-CN"/>
              </w:rPr>
            </w:pPr>
            <w:r w:rsidRPr="004710DC">
              <w:rPr>
                <w:lang w:eastAsia="zh-CN"/>
              </w:rPr>
              <w:t>193/1024</w:t>
            </w:r>
          </w:p>
        </w:tc>
        <w:tc>
          <w:tcPr>
            <w:tcW w:w="1077" w:type="dxa"/>
          </w:tcPr>
          <w:p w14:paraId="49CC8A54" w14:textId="77777777" w:rsidR="00241417" w:rsidRPr="004710DC" w:rsidRDefault="00241417" w:rsidP="003A71DE">
            <w:pPr>
              <w:pStyle w:val="TAC"/>
              <w:rPr>
                <w:lang w:eastAsia="zh-CN"/>
              </w:rPr>
            </w:pPr>
            <w:r w:rsidRPr="004710DC">
              <w:rPr>
                <w:lang w:eastAsia="zh-CN"/>
              </w:rPr>
              <w:t>193/1024</w:t>
            </w:r>
          </w:p>
        </w:tc>
      </w:tr>
      <w:tr w:rsidR="00241417" w:rsidRPr="004710DC" w14:paraId="0BE26A1C" w14:textId="77777777" w:rsidTr="003A71DE">
        <w:trPr>
          <w:cantSplit/>
          <w:jc w:val="center"/>
        </w:trPr>
        <w:tc>
          <w:tcPr>
            <w:tcW w:w="3950" w:type="dxa"/>
          </w:tcPr>
          <w:p w14:paraId="25C2A417" w14:textId="77777777" w:rsidR="00241417" w:rsidRPr="004710DC" w:rsidRDefault="00241417" w:rsidP="003A71DE">
            <w:pPr>
              <w:pStyle w:val="TAC"/>
            </w:pPr>
            <w:r w:rsidRPr="004710DC">
              <w:t>Payload size (bits)</w:t>
            </w:r>
          </w:p>
        </w:tc>
        <w:tc>
          <w:tcPr>
            <w:tcW w:w="1076" w:type="dxa"/>
            <w:vAlign w:val="center"/>
          </w:tcPr>
          <w:p w14:paraId="371DDACD" w14:textId="77777777" w:rsidR="00241417" w:rsidRPr="004710DC" w:rsidRDefault="00241417" w:rsidP="003A71DE">
            <w:pPr>
              <w:pStyle w:val="TAC"/>
            </w:pPr>
            <w:r w:rsidRPr="004710DC">
              <w:t>5384</w:t>
            </w:r>
          </w:p>
        </w:tc>
        <w:tc>
          <w:tcPr>
            <w:tcW w:w="1077" w:type="dxa"/>
            <w:vAlign w:val="center"/>
          </w:tcPr>
          <w:p w14:paraId="0F5FB927" w14:textId="77777777" w:rsidR="00241417" w:rsidRPr="004710DC" w:rsidRDefault="00241417" w:rsidP="003A71DE">
            <w:pPr>
              <w:pStyle w:val="TAC"/>
            </w:pPr>
            <w:r w:rsidRPr="004710DC">
              <w:t>10752</w:t>
            </w:r>
          </w:p>
        </w:tc>
        <w:tc>
          <w:tcPr>
            <w:tcW w:w="1076" w:type="dxa"/>
            <w:vAlign w:val="center"/>
          </w:tcPr>
          <w:p w14:paraId="664EB600" w14:textId="77777777" w:rsidR="00241417" w:rsidRPr="004710DC" w:rsidRDefault="00241417" w:rsidP="003A71DE">
            <w:pPr>
              <w:pStyle w:val="TAC"/>
            </w:pPr>
            <w:r w:rsidRPr="004710DC">
              <w:t>2600</w:t>
            </w:r>
          </w:p>
        </w:tc>
        <w:tc>
          <w:tcPr>
            <w:tcW w:w="1077" w:type="dxa"/>
            <w:vAlign w:val="center"/>
          </w:tcPr>
          <w:p w14:paraId="74A91DFA" w14:textId="77777777" w:rsidR="00241417" w:rsidRPr="004710DC" w:rsidRDefault="00241417" w:rsidP="003A71DE">
            <w:pPr>
              <w:pStyle w:val="TAC"/>
            </w:pPr>
            <w:r w:rsidRPr="004710DC">
              <w:t>5384</w:t>
            </w:r>
          </w:p>
        </w:tc>
        <w:tc>
          <w:tcPr>
            <w:tcW w:w="1077" w:type="dxa"/>
            <w:vAlign w:val="center"/>
          </w:tcPr>
          <w:p w14:paraId="16EFE2F4" w14:textId="77777777" w:rsidR="00241417" w:rsidRPr="004710DC" w:rsidRDefault="00241417" w:rsidP="003A71DE">
            <w:pPr>
              <w:pStyle w:val="TAC"/>
            </w:pPr>
            <w:r w:rsidRPr="004710DC">
              <w:t>10752</w:t>
            </w:r>
          </w:p>
        </w:tc>
      </w:tr>
      <w:tr w:rsidR="00241417" w:rsidRPr="004710DC" w14:paraId="639FA59A" w14:textId="77777777" w:rsidTr="003A71DE">
        <w:trPr>
          <w:cantSplit/>
          <w:jc w:val="center"/>
        </w:trPr>
        <w:tc>
          <w:tcPr>
            <w:tcW w:w="3950" w:type="dxa"/>
          </w:tcPr>
          <w:p w14:paraId="080D61E2" w14:textId="77777777" w:rsidR="00241417" w:rsidRPr="004710DC" w:rsidRDefault="00241417" w:rsidP="003A71DE">
            <w:pPr>
              <w:pStyle w:val="TAC"/>
            </w:pPr>
            <w:r w:rsidRPr="004710DC">
              <w:t>Transport block CRC (bits)</w:t>
            </w:r>
          </w:p>
        </w:tc>
        <w:tc>
          <w:tcPr>
            <w:tcW w:w="1076" w:type="dxa"/>
          </w:tcPr>
          <w:p w14:paraId="0470C6F0" w14:textId="77777777" w:rsidR="00241417" w:rsidRPr="004710DC" w:rsidRDefault="00241417" w:rsidP="003A71DE">
            <w:pPr>
              <w:pStyle w:val="TAC"/>
            </w:pPr>
            <w:r w:rsidRPr="004710DC">
              <w:t>24</w:t>
            </w:r>
          </w:p>
        </w:tc>
        <w:tc>
          <w:tcPr>
            <w:tcW w:w="1077" w:type="dxa"/>
          </w:tcPr>
          <w:p w14:paraId="758CA2A0" w14:textId="77777777" w:rsidR="00241417" w:rsidRPr="004710DC" w:rsidRDefault="00241417" w:rsidP="003A71DE">
            <w:pPr>
              <w:pStyle w:val="TAC"/>
            </w:pPr>
            <w:r w:rsidRPr="004710DC">
              <w:t>24</w:t>
            </w:r>
          </w:p>
        </w:tc>
        <w:tc>
          <w:tcPr>
            <w:tcW w:w="1076" w:type="dxa"/>
          </w:tcPr>
          <w:p w14:paraId="2F47D23B" w14:textId="77777777" w:rsidR="00241417" w:rsidRPr="004710DC" w:rsidRDefault="00241417" w:rsidP="003A71DE">
            <w:pPr>
              <w:pStyle w:val="TAC"/>
            </w:pPr>
            <w:r w:rsidRPr="004710DC">
              <w:t>16</w:t>
            </w:r>
          </w:p>
        </w:tc>
        <w:tc>
          <w:tcPr>
            <w:tcW w:w="1077" w:type="dxa"/>
          </w:tcPr>
          <w:p w14:paraId="7158EFE1" w14:textId="77777777" w:rsidR="00241417" w:rsidRPr="004710DC" w:rsidRDefault="00241417" w:rsidP="003A71DE">
            <w:pPr>
              <w:pStyle w:val="TAC"/>
            </w:pPr>
            <w:r w:rsidRPr="004710DC">
              <w:t>24</w:t>
            </w:r>
          </w:p>
        </w:tc>
        <w:tc>
          <w:tcPr>
            <w:tcW w:w="1077" w:type="dxa"/>
          </w:tcPr>
          <w:p w14:paraId="7BF791C1" w14:textId="77777777" w:rsidR="00241417" w:rsidRPr="004710DC" w:rsidRDefault="00241417" w:rsidP="003A71DE">
            <w:pPr>
              <w:pStyle w:val="TAC"/>
            </w:pPr>
            <w:r w:rsidRPr="004710DC">
              <w:t>24</w:t>
            </w:r>
          </w:p>
        </w:tc>
      </w:tr>
      <w:tr w:rsidR="00241417" w:rsidRPr="004710DC" w14:paraId="0985468A" w14:textId="77777777" w:rsidTr="003A71DE">
        <w:trPr>
          <w:cantSplit/>
          <w:jc w:val="center"/>
        </w:trPr>
        <w:tc>
          <w:tcPr>
            <w:tcW w:w="3950" w:type="dxa"/>
          </w:tcPr>
          <w:p w14:paraId="7EA0F4F6" w14:textId="77777777" w:rsidR="00241417" w:rsidRPr="00333EE0" w:rsidRDefault="00241417" w:rsidP="003A71DE">
            <w:pPr>
              <w:pStyle w:val="TAC"/>
            </w:pPr>
            <w:r w:rsidRPr="00333EE0">
              <w:t>Code block CRC size (bits)</w:t>
            </w:r>
          </w:p>
        </w:tc>
        <w:tc>
          <w:tcPr>
            <w:tcW w:w="1076" w:type="dxa"/>
            <w:vAlign w:val="center"/>
          </w:tcPr>
          <w:p w14:paraId="7FE27068" w14:textId="77777777" w:rsidR="00241417" w:rsidRPr="004710DC" w:rsidRDefault="00241417" w:rsidP="003A71DE">
            <w:pPr>
              <w:pStyle w:val="TAC"/>
            </w:pPr>
            <w:r w:rsidRPr="004710DC">
              <w:t>24</w:t>
            </w:r>
          </w:p>
        </w:tc>
        <w:tc>
          <w:tcPr>
            <w:tcW w:w="1077" w:type="dxa"/>
            <w:vAlign w:val="center"/>
          </w:tcPr>
          <w:p w14:paraId="2CFF4D7A" w14:textId="77777777" w:rsidR="00241417" w:rsidRPr="004710DC" w:rsidRDefault="00241417" w:rsidP="003A71DE">
            <w:pPr>
              <w:pStyle w:val="TAC"/>
            </w:pPr>
            <w:r w:rsidRPr="004710DC">
              <w:t>24</w:t>
            </w:r>
          </w:p>
        </w:tc>
        <w:tc>
          <w:tcPr>
            <w:tcW w:w="1076" w:type="dxa"/>
          </w:tcPr>
          <w:p w14:paraId="594C195C" w14:textId="77777777" w:rsidR="00241417" w:rsidRPr="004710DC" w:rsidRDefault="00241417" w:rsidP="003A71DE">
            <w:pPr>
              <w:pStyle w:val="TAC"/>
            </w:pPr>
            <w:r w:rsidRPr="004710DC">
              <w:t>-</w:t>
            </w:r>
          </w:p>
        </w:tc>
        <w:tc>
          <w:tcPr>
            <w:tcW w:w="1077" w:type="dxa"/>
            <w:vAlign w:val="center"/>
          </w:tcPr>
          <w:p w14:paraId="5775C8AB" w14:textId="77777777" w:rsidR="00241417" w:rsidRPr="004710DC" w:rsidRDefault="00241417" w:rsidP="003A71DE">
            <w:pPr>
              <w:pStyle w:val="TAC"/>
            </w:pPr>
            <w:r w:rsidRPr="004710DC">
              <w:t>24</w:t>
            </w:r>
          </w:p>
        </w:tc>
        <w:tc>
          <w:tcPr>
            <w:tcW w:w="1077" w:type="dxa"/>
            <w:vAlign w:val="center"/>
          </w:tcPr>
          <w:p w14:paraId="5CA037B0" w14:textId="77777777" w:rsidR="00241417" w:rsidRPr="004710DC" w:rsidRDefault="00241417" w:rsidP="003A71DE">
            <w:pPr>
              <w:pStyle w:val="TAC"/>
            </w:pPr>
            <w:r w:rsidRPr="004710DC">
              <w:t>24</w:t>
            </w:r>
          </w:p>
        </w:tc>
      </w:tr>
      <w:tr w:rsidR="00241417" w:rsidRPr="004710DC" w14:paraId="29E167FB" w14:textId="77777777" w:rsidTr="003A71DE">
        <w:trPr>
          <w:cantSplit/>
          <w:jc w:val="center"/>
        </w:trPr>
        <w:tc>
          <w:tcPr>
            <w:tcW w:w="3950" w:type="dxa"/>
          </w:tcPr>
          <w:p w14:paraId="58EFC950" w14:textId="77777777" w:rsidR="00241417" w:rsidRPr="00333EE0" w:rsidRDefault="00241417" w:rsidP="003A71DE">
            <w:pPr>
              <w:pStyle w:val="TAC"/>
            </w:pPr>
            <w:r w:rsidRPr="00333EE0">
              <w:t>Number of code blocks - C</w:t>
            </w:r>
          </w:p>
        </w:tc>
        <w:tc>
          <w:tcPr>
            <w:tcW w:w="1076" w:type="dxa"/>
            <w:vAlign w:val="center"/>
          </w:tcPr>
          <w:p w14:paraId="020AF036" w14:textId="77777777" w:rsidR="00241417" w:rsidRPr="004710DC" w:rsidRDefault="00241417" w:rsidP="003A71DE">
            <w:pPr>
              <w:pStyle w:val="TAC"/>
            </w:pPr>
            <w:r w:rsidRPr="004710DC">
              <w:t>2</w:t>
            </w:r>
          </w:p>
        </w:tc>
        <w:tc>
          <w:tcPr>
            <w:tcW w:w="1077" w:type="dxa"/>
            <w:vAlign w:val="center"/>
          </w:tcPr>
          <w:p w14:paraId="78ADFB8A" w14:textId="77777777" w:rsidR="00241417" w:rsidRPr="004710DC" w:rsidRDefault="00241417" w:rsidP="003A71DE">
            <w:pPr>
              <w:pStyle w:val="TAC"/>
            </w:pPr>
            <w:r w:rsidRPr="004710DC">
              <w:t>3</w:t>
            </w:r>
          </w:p>
        </w:tc>
        <w:tc>
          <w:tcPr>
            <w:tcW w:w="1076" w:type="dxa"/>
          </w:tcPr>
          <w:p w14:paraId="4597D89E" w14:textId="77777777" w:rsidR="00241417" w:rsidRPr="004710DC" w:rsidRDefault="00241417" w:rsidP="003A71DE">
            <w:pPr>
              <w:pStyle w:val="TAC"/>
            </w:pPr>
            <w:r w:rsidRPr="004710DC">
              <w:t>1</w:t>
            </w:r>
          </w:p>
        </w:tc>
        <w:tc>
          <w:tcPr>
            <w:tcW w:w="1077" w:type="dxa"/>
            <w:vAlign w:val="center"/>
          </w:tcPr>
          <w:p w14:paraId="6D5DFD23" w14:textId="77777777" w:rsidR="00241417" w:rsidRPr="004710DC" w:rsidRDefault="00241417" w:rsidP="003A71DE">
            <w:pPr>
              <w:pStyle w:val="TAC"/>
            </w:pPr>
            <w:r w:rsidRPr="004710DC">
              <w:t>2</w:t>
            </w:r>
          </w:p>
        </w:tc>
        <w:tc>
          <w:tcPr>
            <w:tcW w:w="1077" w:type="dxa"/>
            <w:vAlign w:val="center"/>
          </w:tcPr>
          <w:p w14:paraId="49C51C74" w14:textId="77777777" w:rsidR="00241417" w:rsidRPr="004710DC" w:rsidRDefault="00241417" w:rsidP="003A71DE">
            <w:pPr>
              <w:pStyle w:val="TAC"/>
            </w:pPr>
            <w:r w:rsidRPr="004710DC">
              <w:t>3</w:t>
            </w:r>
          </w:p>
        </w:tc>
      </w:tr>
      <w:tr w:rsidR="00241417" w:rsidRPr="004710DC" w14:paraId="09042A00" w14:textId="77777777" w:rsidTr="003A71DE">
        <w:trPr>
          <w:cantSplit/>
          <w:jc w:val="center"/>
        </w:trPr>
        <w:tc>
          <w:tcPr>
            <w:tcW w:w="3950" w:type="dxa"/>
          </w:tcPr>
          <w:p w14:paraId="475ED9DB" w14:textId="77777777" w:rsidR="00241417" w:rsidRPr="009150CA" w:rsidRDefault="00241417" w:rsidP="003A71DE">
            <w:pPr>
              <w:pStyle w:val="TAC"/>
              <w:rPr>
                <w:lang w:eastAsia="zh-CN"/>
              </w:rPr>
            </w:pPr>
            <w:r w:rsidRPr="009150CA">
              <w:t>Code block size</w:t>
            </w:r>
            <w:r w:rsidRPr="009150CA">
              <w:rPr>
                <w:lang w:eastAsia="zh-CN"/>
              </w:rPr>
              <w:t xml:space="preserve"> </w:t>
            </w:r>
            <w:r w:rsidRPr="009150CA">
              <w:rPr>
                <w:rFonts w:eastAsia="Malgun Gothic" w:cs="Arial"/>
              </w:rPr>
              <w:t>including CRC</w:t>
            </w:r>
            <w:r w:rsidRPr="009150CA">
              <w:t xml:space="preserve"> (bits)</w:t>
            </w:r>
            <w:r w:rsidRPr="009150CA">
              <w:rPr>
                <w:lang w:eastAsia="zh-CN"/>
              </w:rPr>
              <w:t xml:space="preserve"> </w:t>
            </w:r>
            <w:r w:rsidRPr="009150CA">
              <w:rPr>
                <w:rFonts w:cs="Arial"/>
                <w:lang w:eastAsia="zh-CN"/>
              </w:rPr>
              <w:t>(Note 2)</w:t>
            </w:r>
          </w:p>
        </w:tc>
        <w:tc>
          <w:tcPr>
            <w:tcW w:w="1076" w:type="dxa"/>
            <w:vAlign w:val="center"/>
          </w:tcPr>
          <w:p w14:paraId="1CD87FF3" w14:textId="77777777" w:rsidR="00241417" w:rsidRPr="004710DC" w:rsidRDefault="00241417" w:rsidP="003A71DE">
            <w:pPr>
              <w:pStyle w:val="TAC"/>
            </w:pPr>
            <w:r w:rsidRPr="004710DC">
              <w:rPr>
                <w:lang w:eastAsia="zh-CN"/>
              </w:rPr>
              <w:t>2728</w:t>
            </w:r>
          </w:p>
        </w:tc>
        <w:tc>
          <w:tcPr>
            <w:tcW w:w="1077" w:type="dxa"/>
            <w:vAlign w:val="center"/>
          </w:tcPr>
          <w:p w14:paraId="38B15B81" w14:textId="77777777" w:rsidR="00241417" w:rsidRPr="004710DC" w:rsidRDefault="00241417" w:rsidP="003A71DE">
            <w:pPr>
              <w:pStyle w:val="TAC"/>
            </w:pPr>
            <w:r w:rsidRPr="004710DC">
              <w:rPr>
                <w:lang w:eastAsia="zh-CN"/>
              </w:rPr>
              <w:t>3616</w:t>
            </w:r>
          </w:p>
        </w:tc>
        <w:tc>
          <w:tcPr>
            <w:tcW w:w="1076" w:type="dxa"/>
            <w:vAlign w:val="center"/>
          </w:tcPr>
          <w:p w14:paraId="07102F9F" w14:textId="77777777" w:rsidR="00241417" w:rsidRPr="004710DC" w:rsidRDefault="00241417" w:rsidP="003A71DE">
            <w:pPr>
              <w:pStyle w:val="TAC"/>
            </w:pPr>
            <w:r w:rsidRPr="004710DC">
              <w:rPr>
                <w:lang w:eastAsia="zh-CN"/>
              </w:rPr>
              <w:t>2616</w:t>
            </w:r>
          </w:p>
        </w:tc>
        <w:tc>
          <w:tcPr>
            <w:tcW w:w="1077" w:type="dxa"/>
            <w:vAlign w:val="center"/>
          </w:tcPr>
          <w:p w14:paraId="12FF8C61" w14:textId="77777777" w:rsidR="00241417" w:rsidRPr="004710DC" w:rsidRDefault="00241417" w:rsidP="003A71DE">
            <w:pPr>
              <w:pStyle w:val="TAC"/>
            </w:pPr>
            <w:r w:rsidRPr="004710DC">
              <w:rPr>
                <w:lang w:eastAsia="zh-CN"/>
              </w:rPr>
              <w:t>2728</w:t>
            </w:r>
          </w:p>
        </w:tc>
        <w:tc>
          <w:tcPr>
            <w:tcW w:w="1077" w:type="dxa"/>
            <w:vAlign w:val="center"/>
          </w:tcPr>
          <w:p w14:paraId="70B91FC1" w14:textId="77777777" w:rsidR="00241417" w:rsidRPr="004710DC" w:rsidRDefault="00241417" w:rsidP="003A71DE">
            <w:pPr>
              <w:pStyle w:val="TAC"/>
            </w:pPr>
            <w:r w:rsidRPr="004710DC">
              <w:rPr>
                <w:lang w:eastAsia="zh-CN"/>
              </w:rPr>
              <w:t>3616</w:t>
            </w:r>
          </w:p>
        </w:tc>
      </w:tr>
      <w:tr w:rsidR="00241417" w:rsidRPr="004710DC" w14:paraId="3F4DA71E" w14:textId="77777777" w:rsidTr="003A71DE">
        <w:trPr>
          <w:cantSplit/>
          <w:jc w:val="center"/>
        </w:trPr>
        <w:tc>
          <w:tcPr>
            <w:tcW w:w="3950" w:type="dxa"/>
          </w:tcPr>
          <w:p w14:paraId="7FCBF147" w14:textId="77777777" w:rsidR="00241417" w:rsidRPr="009150CA" w:rsidRDefault="00241417" w:rsidP="003A71DE">
            <w:pPr>
              <w:pStyle w:val="TAC"/>
              <w:rPr>
                <w:lang w:eastAsia="zh-CN"/>
              </w:rPr>
            </w:pPr>
            <w:r w:rsidRPr="009150CA">
              <w:t xml:space="preserve">Total number of bits per </w:t>
            </w:r>
            <w:r w:rsidRPr="009150CA">
              <w:rPr>
                <w:lang w:eastAsia="zh-CN"/>
              </w:rPr>
              <w:t>slot</w:t>
            </w:r>
          </w:p>
        </w:tc>
        <w:tc>
          <w:tcPr>
            <w:tcW w:w="1076" w:type="dxa"/>
            <w:vAlign w:val="center"/>
          </w:tcPr>
          <w:p w14:paraId="4DF4223C" w14:textId="77777777" w:rsidR="00241417" w:rsidRPr="004710DC" w:rsidRDefault="00241417" w:rsidP="003A71DE">
            <w:pPr>
              <w:pStyle w:val="TAC"/>
            </w:pPr>
            <w:r w:rsidRPr="004710DC">
              <w:t>28512</w:t>
            </w:r>
          </w:p>
        </w:tc>
        <w:tc>
          <w:tcPr>
            <w:tcW w:w="1077" w:type="dxa"/>
            <w:vAlign w:val="center"/>
          </w:tcPr>
          <w:p w14:paraId="29D231F0" w14:textId="77777777" w:rsidR="00241417" w:rsidRPr="004710DC" w:rsidRDefault="00241417" w:rsidP="003A71DE">
            <w:pPr>
              <w:pStyle w:val="TAC"/>
            </w:pPr>
            <w:r w:rsidRPr="004710DC">
              <w:t>57024</w:t>
            </w:r>
          </w:p>
        </w:tc>
        <w:tc>
          <w:tcPr>
            <w:tcW w:w="1076" w:type="dxa"/>
            <w:vAlign w:val="center"/>
          </w:tcPr>
          <w:p w14:paraId="7FD28B5E" w14:textId="77777777" w:rsidR="00241417" w:rsidRPr="004710DC" w:rsidRDefault="00241417" w:rsidP="003A71DE">
            <w:pPr>
              <w:pStyle w:val="TAC"/>
            </w:pPr>
            <w:r w:rsidRPr="004710DC">
              <w:t>13824</w:t>
            </w:r>
          </w:p>
        </w:tc>
        <w:tc>
          <w:tcPr>
            <w:tcW w:w="1077" w:type="dxa"/>
            <w:vAlign w:val="center"/>
          </w:tcPr>
          <w:p w14:paraId="4B39846B" w14:textId="77777777" w:rsidR="00241417" w:rsidRPr="004710DC" w:rsidRDefault="00241417" w:rsidP="003A71DE">
            <w:pPr>
              <w:pStyle w:val="TAC"/>
            </w:pPr>
            <w:r w:rsidRPr="004710DC">
              <w:t>28512</w:t>
            </w:r>
          </w:p>
        </w:tc>
        <w:tc>
          <w:tcPr>
            <w:tcW w:w="1077" w:type="dxa"/>
            <w:vAlign w:val="center"/>
          </w:tcPr>
          <w:p w14:paraId="7899CCAB" w14:textId="77777777" w:rsidR="00241417" w:rsidRPr="004710DC" w:rsidRDefault="00241417" w:rsidP="003A71DE">
            <w:pPr>
              <w:pStyle w:val="TAC"/>
            </w:pPr>
            <w:r w:rsidRPr="004710DC">
              <w:t>57024</w:t>
            </w:r>
          </w:p>
        </w:tc>
      </w:tr>
      <w:tr w:rsidR="00241417" w:rsidRPr="004710DC" w14:paraId="029A13FB" w14:textId="77777777" w:rsidTr="003A71DE">
        <w:trPr>
          <w:cantSplit/>
          <w:jc w:val="center"/>
        </w:trPr>
        <w:tc>
          <w:tcPr>
            <w:tcW w:w="3950" w:type="dxa"/>
          </w:tcPr>
          <w:p w14:paraId="2111126D"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26FCA1FC" w14:textId="77777777" w:rsidR="00241417" w:rsidRPr="004710DC" w:rsidRDefault="00241417" w:rsidP="003A71DE">
            <w:pPr>
              <w:pStyle w:val="TAC"/>
            </w:pPr>
            <w:r w:rsidRPr="004710DC">
              <w:t>14256</w:t>
            </w:r>
          </w:p>
        </w:tc>
        <w:tc>
          <w:tcPr>
            <w:tcW w:w="1077" w:type="dxa"/>
          </w:tcPr>
          <w:p w14:paraId="44DF17D7" w14:textId="77777777" w:rsidR="00241417" w:rsidRPr="004710DC" w:rsidRDefault="00241417" w:rsidP="003A71DE">
            <w:pPr>
              <w:pStyle w:val="TAC"/>
            </w:pPr>
            <w:r w:rsidRPr="004710DC">
              <w:t>28512</w:t>
            </w:r>
          </w:p>
        </w:tc>
        <w:tc>
          <w:tcPr>
            <w:tcW w:w="1076" w:type="dxa"/>
          </w:tcPr>
          <w:p w14:paraId="3DA25E09" w14:textId="77777777" w:rsidR="00241417" w:rsidRPr="004710DC" w:rsidRDefault="00241417" w:rsidP="003A71DE">
            <w:pPr>
              <w:pStyle w:val="TAC"/>
            </w:pPr>
            <w:r w:rsidRPr="004710DC">
              <w:t>6912</w:t>
            </w:r>
          </w:p>
        </w:tc>
        <w:tc>
          <w:tcPr>
            <w:tcW w:w="1077" w:type="dxa"/>
          </w:tcPr>
          <w:p w14:paraId="18FE4B53" w14:textId="77777777" w:rsidR="00241417" w:rsidRPr="004710DC" w:rsidRDefault="00241417" w:rsidP="003A71DE">
            <w:pPr>
              <w:pStyle w:val="TAC"/>
            </w:pPr>
            <w:r w:rsidRPr="004710DC">
              <w:t>14256</w:t>
            </w:r>
          </w:p>
        </w:tc>
        <w:tc>
          <w:tcPr>
            <w:tcW w:w="1077" w:type="dxa"/>
          </w:tcPr>
          <w:p w14:paraId="6E9C70A3" w14:textId="77777777" w:rsidR="00241417" w:rsidRPr="004710DC" w:rsidRDefault="00241417" w:rsidP="003A71DE">
            <w:pPr>
              <w:pStyle w:val="TAC"/>
            </w:pPr>
            <w:r w:rsidRPr="004710DC">
              <w:t>28512</w:t>
            </w:r>
          </w:p>
        </w:tc>
      </w:tr>
      <w:tr w:rsidR="00241417" w:rsidRPr="009150CA" w14:paraId="5C136E1C" w14:textId="77777777" w:rsidTr="003A71DE">
        <w:trPr>
          <w:cantSplit/>
          <w:jc w:val="center"/>
        </w:trPr>
        <w:tc>
          <w:tcPr>
            <w:tcW w:w="9333" w:type="dxa"/>
            <w:gridSpan w:val="6"/>
          </w:tcPr>
          <w:p w14:paraId="6BFD33E9"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pos0</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as per Table 6.4.1.1.3-3 of TS 38.211 [8].</w:t>
            </w:r>
          </w:p>
          <w:p w14:paraId="6BBD6688"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70740801" w14:textId="77777777" w:rsidR="00241417" w:rsidRPr="009150CA" w:rsidRDefault="00241417" w:rsidP="00241417">
      <w:pPr>
        <w:rPr>
          <w:noProof/>
          <w:lang w:eastAsia="zh-CN"/>
        </w:rPr>
      </w:pPr>
    </w:p>
    <w:p w14:paraId="2E63F46B" w14:textId="77777777" w:rsidR="00241417" w:rsidRPr="009150CA" w:rsidRDefault="00241417" w:rsidP="00241417">
      <w:pPr>
        <w:pStyle w:val="TH"/>
      </w:pPr>
      <w:r w:rsidRPr="009150CA">
        <w:t xml:space="preserve">Table A.2.1-6: FRC parameters for FR2 PUSCH performance requirements, transform precoding enabled, </w:t>
      </w:r>
      <w:r w:rsidRPr="009150CA">
        <w:rPr>
          <w:i/>
        </w:rPr>
        <w:t>Additional DM-RS position = pos0</w:t>
      </w:r>
      <w:r w:rsidRPr="009150CA">
        <w:t xml:space="preserve"> and 1 transmission layer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71D38EC6" w14:textId="77777777" w:rsidTr="003A71DE">
        <w:trPr>
          <w:cantSplit/>
          <w:jc w:val="center"/>
        </w:trPr>
        <w:tc>
          <w:tcPr>
            <w:tcW w:w="4470" w:type="dxa"/>
          </w:tcPr>
          <w:p w14:paraId="4BA46FA2" w14:textId="77777777" w:rsidR="00241417" w:rsidRPr="004710DC" w:rsidRDefault="00241417" w:rsidP="003A71DE">
            <w:pPr>
              <w:pStyle w:val="TAH"/>
            </w:pPr>
            <w:r w:rsidRPr="004710DC">
              <w:t>Reference channel</w:t>
            </w:r>
          </w:p>
        </w:tc>
        <w:tc>
          <w:tcPr>
            <w:tcW w:w="2268" w:type="dxa"/>
          </w:tcPr>
          <w:p w14:paraId="7E5B6D9E" w14:textId="77777777" w:rsidR="00241417" w:rsidRPr="004710DC" w:rsidRDefault="00241417" w:rsidP="003A71DE">
            <w:pPr>
              <w:pStyle w:val="TAH"/>
            </w:pPr>
            <w:r>
              <w:rPr>
                <w:lang w:eastAsia="zh-CN"/>
              </w:rPr>
              <w:t>D-FR2-A.2.1</w:t>
            </w:r>
            <w:r w:rsidRPr="004710DC">
              <w:rPr>
                <w:lang w:eastAsia="zh-CN"/>
              </w:rPr>
              <w:t>-11</w:t>
            </w:r>
          </w:p>
        </w:tc>
        <w:tc>
          <w:tcPr>
            <w:tcW w:w="2312" w:type="dxa"/>
          </w:tcPr>
          <w:p w14:paraId="14894973" w14:textId="77777777" w:rsidR="00241417" w:rsidRPr="004710DC" w:rsidRDefault="00241417" w:rsidP="003A71DE">
            <w:pPr>
              <w:pStyle w:val="TAH"/>
            </w:pPr>
            <w:r>
              <w:rPr>
                <w:lang w:eastAsia="zh-CN"/>
              </w:rPr>
              <w:t>D-FR2-A.2.1</w:t>
            </w:r>
            <w:r w:rsidRPr="004710DC">
              <w:rPr>
                <w:lang w:eastAsia="zh-CN"/>
              </w:rPr>
              <w:t>-12</w:t>
            </w:r>
          </w:p>
        </w:tc>
      </w:tr>
      <w:tr w:rsidR="00241417" w:rsidRPr="004710DC" w14:paraId="0CC62F64" w14:textId="77777777" w:rsidTr="003A71DE">
        <w:trPr>
          <w:cantSplit/>
          <w:jc w:val="center"/>
        </w:trPr>
        <w:tc>
          <w:tcPr>
            <w:tcW w:w="4470" w:type="dxa"/>
          </w:tcPr>
          <w:p w14:paraId="5C194581"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508C3E34" w14:textId="77777777" w:rsidR="00241417" w:rsidRPr="004710DC" w:rsidRDefault="00241417" w:rsidP="003A71DE">
            <w:pPr>
              <w:pStyle w:val="TAC"/>
              <w:rPr>
                <w:lang w:eastAsia="zh-CN"/>
              </w:rPr>
            </w:pPr>
            <w:r w:rsidRPr="004710DC">
              <w:rPr>
                <w:lang w:eastAsia="zh-CN"/>
              </w:rPr>
              <w:t>60</w:t>
            </w:r>
          </w:p>
        </w:tc>
        <w:tc>
          <w:tcPr>
            <w:tcW w:w="2312" w:type="dxa"/>
          </w:tcPr>
          <w:p w14:paraId="2F3B30A6" w14:textId="77777777" w:rsidR="00241417" w:rsidRPr="004710DC" w:rsidRDefault="00241417" w:rsidP="003A71DE">
            <w:pPr>
              <w:pStyle w:val="TAC"/>
              <w:rPr>
                <w:lang w:eastAsia="zh-CN"/>
              </w:rPr>
            </w:pPr>
            <w:r w:rsidRPr="004710DC">
              <w:rPr>
                <w:lang w:eastAsia="zh-CN"/>
              </w:rPr>
              <w:t>120</w:t>
            </w:r>
          </w:p>
        </w:tc>
      </w:tr>
      <w:tr w:rsidR="00241417" w:rsidRPr="004710DC" w14:paraId="682C7DE2" w14:textId="77777777" w:rsidTr="003A71DE">
        <w:trPr>
          <w:cantSplit/>
          <w:jc w:val="center"/>
        </w:trPr>
        <w:tc>
          <w:tcPr>
            <w:tcW w:w="4470" w:type="dxa"/>
          </w:tcPr>
          <w:p w14:paraId="2A14D610" w14:textId="77777777" w:rsidR="00241417" w:rsidRPr="004710DC" w:rsidRDefault="00241417" w:rsidP="003A71DE">
            <w:pPr>
              <w:pStyle w:val="TAC"/>
            </w:pPr>
            <w:r w:rsidRPr="004710DC">
              <w:t>Allocated resource blocks</w:t>
            </w:r>
          </w:p>
        </w:tc>
        <w:tc>
          <w:tcPr>
            <w:tcW w:w="2268" w:type="dxa"/>
          </w:tcPr>
          <w:p w14:paraId="7C64E945" w14:textId="77777777" w:rsidR="00241417" w:rsidRPr="004710DC" w:rsidRDefault="00241417" w:rsidP="003A71DE">
            <w:pPr>
              <w:pStyle w:val="TAC"/>
            </w:pPr>
            <w:r w:rsidRPr="004710DC">
              <w:t>30</w:t>
            </w:r>
          </w:p>
        </w:tc>
        <w:tc>
          <w:tcPr>
            <w:tcW w:w="2312" w:type="dxa"/>
          </w:tcPr>
          <w:p w14:paraId="4655E484" w14:textId="77777777" w:rsidR="00241417" w:rsidRPr="004710DC" w:rsidRDefault="00241417" w:rsidP="003A71DE">
            <w:pPr>
              <w:pStyle w:val="TAC"/>
            </w:pPr>
            <w:r w:rsidRPr="004710DC">
              <w:t>30</w:t>
            </w:r>
          </w:p>
        </w:tc>
      </w:tr>
      <w:tr w:rsidR="00241417" w:rsidRPr="004710DC" w14:paraId="02C00249" w14:textId="77777777" w:rsidTr="003A71DE">
        <w:trPr>
          <w:cantSplit/>
          <w:jc w:val="center"/>
        </w:trPr>
        <w:tc>
          <w:tcPr>
            <w:tcW w:w="4470" w:type="dxa"/>
          </w:tcPr>
          <w:p w14:paraId="0DE63074" w14:textId="77777777" w:rsidR="00241417" w:rsidRPr="009150CA" w:rsidRDefault="00241417" w:rsidP="003A71DE">
            <w:pPr>
              <w:pStyle w:val="TAC"/>
              <w:rPr>
                <w:lang w:eastAsia="zh-CN"/>
              </w:rPr>
            </w:pPr>
            <w:r w:rsidRPr="009150CA">
              <w:rPr>
                <w:lang w:eastAsia="zh-CN"/>
              </w:rPr>
              <w:t>DFT-s</w:t>
            </w:r>
            <w:r w:rsidRPr="009150CA">
              <w:t xml:space="preserve">-OFDM Symbols per </w:t>
            </w:r>
            <w:r w:rsidRPr="009150CA">
              <w:rPr>
                <w:lang w:eastAsia="zh-CN"/>
              </w:rPr>
              <w:t>slot (Note 1)</w:t>
            </w:r>
          </w:p>
        </w:tc>
        <w:tc>
          <w:tcPr>
            <w:tcW w:w="2268" w:type="dxa"/>
          </w:tcPr>
          <w:p w14:paraId="52DD9474" w14:textId="77777777" w:rsidR="00241417" w:rsidRPr="004710DC" w:rsidRDefault="00241417" w:rsidP="003A71DE">
            <w:pPr>
              <w:pStyle w:val="TAC"/>
              <w:rPr>
                <w:lang w:eastAsia="zh-CN"/>
              </w:rPr>
            </w:pPr>
            <w:r w:rsidRPr="004710DC">
              <w:rPr>
                <w:lang w:eastAsia="zh-CN"/>
              </w:rPr>
              <w:t>9</w:t>
            </w:r>
          </w:p>
        </w:tc>
        <w:tc>
          <w:tcPr>
            <w:tcW w:w="2312" w:type="dxa"/>
          </w:tcPr>
          <w:p w14:paraId="1994F677" w14:textId="77777777" w:rsidR="00241417" w:rsidRPr="004710DC" w:rsidRDefault="00241417" w:rsidP="003A71DE">
            <w:pPr>
              <w:pStyle w:val="TAC"/>
              <w:rPr>
                <w:lang w:eastAsia="zh-CN"/>
              </w:rPr>
            </w:pPr>
            <w:r w:rsidRPr="004710DC">
              <w:rPr>
                <w:lang w:eastAsia="zh-CN"/>
              </w:rPr>
              <w:t>9</w:t>
            </w:r>
          </w:p>
        </w:tc>
      </w:tr>
      <w:tr w:rsidR="00241417" w:rsidRPr="004710DC" w14:paraId="489A8B8E" w14:textId="77777777" w:rsidTr="003A71DE">
        <w:trPr>
          <w:cantSplit/>
          <w:jc w:val="center"/>
        </w:trPr>
        <w:tc>
          <w:tcPr>
            <w:tcW w:w="4470" w:type="dxa"/>
          </w:tcPr>
          <w:p w14:paraId="1B244FD6" w14:textId="77777777" w:rsidR="00241417" w:rsidRPr="004710DC" w:rsidRDefault="00241417" w:rsidP="003A71DE">
            <w:pPr>
              <w:pStyle w:val="TAC"/>
            </w:pPr>
            <w:r w:rsidRPr="004710DC">
              <w:t>Modulation</w:t>
            </w:r>
          </w:p>
        </w:tc>
        <w:tc>
          <w:tcPr>
            <w:tcW w:w="2268" w:type="dxa"/>
          </w:tcPr>
          <w:p w14:paraId="5B1789C1" w14:textId="77777777" w:rsidR="00241417" w:rsidRPr="004710DC" w:rsidRDefault="00241417" w:rsidP="003A71DE">
            <w:pPr>
              <w:pStyle w:val="TAC"/>
              <w:rPr>
                <w:lang w:eastAsia="zh-CN"/>
              </w:rPr>
            </w:pPr>
            <w:r w:rsidRPr="004710DC">
              <w:rPr>
                <w:lang w:eastAsia="zh-CN"/>
              </w:rPr>
              <w:t>QPSK</w:t>
            </w:r>
          </w:p>
        </w:tc>
        <w:tc>
          <w:tcPr>
            <w:tcW w:w="2312" w:type="dxa"/>
          </w:tcPr>
          <w:p w14:paraId="310C86C2" w14:textId="77777777" w:rsidR="00241417" w:rsidRPr="004710DC" w:rsidRDefault="00241417" w:rsidP="003A71DE">
            <w:pPr>
              <w:pStyle w:val="TAC"/>
              <w:rPr>
                <w:lang w:eastAsia="zh-CN"/>
              </w:rPr>
            </w:pPr>
            <w:r w:rsidRPr="004710DC">
              <w:rPr>
                <w:lang w:eastAsia="zh-CN"/>
              </w:rPr>
              <w:t>QPSK</w:t>
            </w:r>
          </w:p>
        </w:tc>
      </w:tr>
      <w:tr w:rsidR="00241417" w:rsidRPr="004710DC" w14:paraId="0B7D2623" w14:textId="77777777" w:rsidTr="003A71DE">
        <w:trPr>
          <w:cantSplit/>
          <w:jc w:val="center"/>
        </w:trPr>
        <w:tc>
          <w:tcPr>
            <w:tcW w:w="4470" w:type="dxa"/>
          </w:tcPr>
          <w:p w14:paraId="6BE8A093" w14:textId="77777777" w:rsidR="00241417" w:rsidRPr="004710DC" w:rsidRDefault="00241417" w:rsidP="003A71DE">
            <w:pPr>
              <w:pStyle w:val="TAC"/>
            </w:pPr>
            <w:r>
              <w:t>Code Rate</w:t>
            </w:r>
          </w:p>
        </w:tc>
        <w:tc>
          <w:tcPr>
            <w:tcW w:w="2268" w:type="dxa"/>
          </w:tcPr>
          <w:p w14:paraId="56650703" w14:textId="77777777" w:rsidR="00241417" w:rsidRPr="004710DC" w:rsidRDefault="00241417" w:rsidP="003A71DE">
            <w:pPr>
              <w:pStyle w:val="TAC"/>
              <w:rPr>
                <w:lang w:eastAsia="zh-CN"/>
              </w:rPr>
            </w:pPr>
            <w:r w:rsidRPr="004710DC">
              <w:rPr>
                <w:lang w:eastAsia="zh-CN"/>
              </w:rPr>
              <w:t>193/1024</w:t>
            </w:r>
          </w:p>
        </w:tc>
        <w:tc>
          <w:tcPr>
            <w:tcW w:w="2312" w:type="dxa"/>
          </w:tcPr>
          <w:p w14:paraId="7CCACF3C" w14:textId="77777777" w:rsidR="00241417" w:rsidRPr="004710DC" w:rsidRDefault="00241417" w:rsidP="003A71DE">
            <w:pPr>
              <w:pStyle w:val="TAC"/>
              <w:rPr>
                <w:lang w:eastAsia="zh-CN"/>
              </w:rPr>
            </w:pPr>
            <w:r w:rsidRPr="004710DC">
              <w:rPr>
                <w:lang w:eastAsia="zh-CN"/>
              </w:rPr>
              <w:t>193/1024</w:t>
            </w:r>
          </w:p>
        </w:tc>
      </w:tr>
      <w:tr w:rsidR="00241417" w:rsidRPr="004710DC" w14:paraId="45BEF399" w14:textId="77777777" w:rsidTr="003A71DE">
        <w:trPr>
          <w:cantSplit/>
          <w:jc w:val="center"/>
        </w:trPr>
        <w:tc>
          <w:tcPr>
            <w:tcW w:w="4470" w:type="dxa"/>
          </w:tcPr>
          <w:p w14:paraId="5B2CD193" w14:textId="77777777" w:rsidR="00241417" w:rsidRPr="004710DC" w:rsidRDefault="00241417" w:rsidP="003A71DE">
            <w:pPr>
              <w:pStyle w:val="TAC"/>
            </w:pPr>
            <w:r w:rsidRPr="004710DC">
              <w:t>Payload size (bits)</w:t>
            </w:r>
          </w:p>
        </w:tc>
        <w:tc>
          <w:tcPr>
            <w:tcW w:w="2268" w:type="dxa"/>
            <w:vAlign w:val="center"/>
          </w:tcPr>
          <w:p w14:paraId="6170CB78" w14:textId="77777777" w:rsidR="00241417" w:rsidRPr="004710DC" w:rsidRDefault="00241417" w:rsidP="003A71DE">
            <w:pPr>
              <w:pStyle w:val="TAC"/>
            </w:pPr>
            <w:r w:rsidRPr="004710DC">
              <w:t>1224</w:t>
            </w:r>
          </w:p>
        </w:tc>
        <w:tc>
          <w:tcPr>
            <w:tcW w:w="2312" w:type="dxa"/>
            <w:vAlign w:val="center"/>
          </w:tcPr>
          <w:p w14:paraId="3F3A96FB" w14:textId="77777777" w:rsidR="00241417" w:rsidRPr="004710DC" w:rsidRDefault="00241417" w:rsidP="003A71DE">
            <w:pPr>
              <w:pStyle w:val="TAC"/>
            </w:pPr>
            <w:r w:rsidRPr="004710DC">
              <w:t>1224</w:t>
            </w:r>
          </w:p>
        </w:tc>
      </w:tr>
      <w:tr w:rsidR="00241417" w:rsidRPr="004710DC" w14:paraId="1B9FC696" w14:textId="77777777" w:rsidTr="003A71DE">
        <w:trPr>
          <w:cantSplit/>
          <w:jc w:val="center"/>
        </w:trPr>
        <w:tc>
          <w:tcPr>
            <w:tcW w:w="4470" w:type="dxa"/>
          </w:tcPr>
          <w:p w14:paraId="49941B4F" w14:textId="77777777" w:rsidR="00241417" w:rsidRPr="004710DC" w:rsidRDefault="00241417" w:rsidP="003A71DE">
            <w:pPr>
              <w:pStyle w:val="TAC"/>
            </w:pPr>
            <w:r w:rsidRPr="004710DC">
              <w:t>Transport block CRC (bits)</w:t>
            </w:r>
          </w:p>
        </w:tc>
        <w:tc>
          <w:tcPr>
            <w:tcW w:w="2268" w:type="dxa"/>
          </w:tcPr>
          <w:p w14:paraId="51E880A9" w14:textId="77777777" w:rsidR="00241417" w:rsidRPr="004710DC" w:rsidRDefault="00241417" w:rsidP="003A71DE">
            <w:pPr>
              <w:pStyle w:val="TAC"/>
              <w:rPr>
                <w:rFonts w:ascii="SimSun" w:hAnsi="SimSun" w:cs="SimSun"/>
              </w:rPr>
            </w:pPr>
            <w:r w:rsidRPr="004710DC">
              <w:t>16</w:t>
            </w:r>
          </w:p>
        </w:tc>
        <w:tc>
          <w:tcPr>
            <w:tcW w:w="2312" w:type="dxa"/>
          </w:tcPr>
          <w:p w14:paraId="5F9CC0DD" w14:textId="77777777" w:rsidR="00241417" w:rsidRPr="004710DC" w:rsidRDefault="00241417" w:rsidP="003A71DE">
            <w:pPr>
              <w:pStyle w:val="TAC"/>
              <w:rPr>
                <w:rFonts w:ascii="SimSun" w:hAnsi="SimSun" w:cs="SimSun"/>
              </w:rPr>
            </w:pPr>
            <w:r w:rsidRPr="004710DC">
              <w:t>16</w:t>
            </w:r>
          </w:p>
        </w:tc>
      </w:tr>
      <w:tr w:rsidR="00241417" w:rsidRPr="004710DC" w14:paraId="0410DF0B" w14:textId="77777777" w:rsidTr="003A71DE">
        <w:trPr>
          <w:cantSplit/>
          <w:jc w:val="center"/>
        </w:trPr>
        <w:tc>
          <w:tcPr>
            <w:tcW w:w="4470" w:type="dxa"/>
          </w:tcPr>
          <w:p w14:paraId="5B923C56" w14:textId="77777777" w:rsidR="00241417" w:rsidRPr="009150CA" w:rsidRDefault="00241417" w:rsidP="003A71DE">
            <w:pPr>
              <w:pStyle w:val="TAC"/>
            </w:pPr>
            <w:r w:rsidRPr="009150CA">
              <w:t>Code block CRC size (bits)</w:t>
            </w:r>
          </w:p>
        </w:tc>
        <w:tc>
          <w:tcPr>
            <w:tcW w:w="2268" w:type="dxa"/>
            <w:vAlign w:val="center"/>
          </w:tcPr>
          <w:p w14:paraId="142192E6" w14:textId="77777777" w:rsidR="00241417" w:rsidRPr="004710DC" w:rsidRDefault="00241417" w:rsidP="003A71DE">
            <w:pPr>
              <w:pStyle w:val="TAC"/>
              <w:rPr>
                <w:rFonts w:ascii="SimSun" w:hAnsi="SimSun" w:cs="SimSun"/>
              </w:rPr>
            </w:pPr>
            <w:r w:rsidRPr="004710DC">
              <w:t>-</w:t>
            </w:r>
          </w:p>
        </w:tc>
        <w:tc>
          <w:tcPr>
            <w:tcW w:w="2312" w:type="dxa"/>
            <w:vAlign w:val="center"/>
          </w:tcPr>
          <w:p w14:paraId="670D4B5B" w14:textId="77777777" w:rsidR="00241417" w:rsidRPr="004710DC" w:rsidRDefault="00241417" w:rsidP="003A71DE">
            <w:pPr>
              <w:pStyle w:val="TAC"/>
              <w:rPr>
                <w:rFonts w:ascii="SimSun" w:hAnsi="SimSun" w:cs="SimSun"/>
              </w:rPr>
            </w:pPr>
            <w:r w:rsidRPr="004710DC">
              <w:t>-</w:t>
            </w:r>
          </w:p>
        </w:tc>
      </w:tr>
      <w:tr w:rsidR="00241417" w:rsidRPr="004710DC" w14:paraId="5201CF88" w14:textId="77777777" w:rsidTr="003A71DE">
        <w:trPr>
          <w:cantSplit/>
          <w:jc w:val="center"/>
        </w:trPr>
        <w:tc>
          <w:tcPr>
            <w:tcW w:w="4470" w:type="dxa"/>
          </w:tcPr>
          <w:p w14:paraId="16495B93" w14:textId="77777777" w:rsidR="00241417" w:rsidRPr="009150CA" w:rsidRDefault="00241417" w:rsidP="003A71DE">
            <w:pPr>
              <w:pStyle w:val="TAC"/>
            </w:pPr>
            <w:r w:rsidRPr="009150CA">
              <w:t>Number of code blocks - C</w:t>
            </w:r>
          </w:p>
        </w:tc>
        <w:tc>
          <w:tcPr>
            <w:tcW w:w="2268" w:type="dxa"/>
            <w:vAlign w:val="center"/>
          </w:tcPr>
          <w:p w14:paraId="174AE12F" w14:textId="77777777" w:rsidR="00241417" w:rsidRPr="004710DC" w:rsidRDefault="00241417" w:rsidP="003A71DE">
            <w:pPr>
              <w:pStyle w:val="TAC"/>
              <w:rPr>
                <w:rFonts w:ascii="SimSun" w:hAnsi="SimSun" w:cs="SimSun"/>
              </w:rPr>
            </w:pPr>
            <w:r w:rsidRPr="004710DC">
              <w:t>1</w:t>
            </w:r>
          </w:p>
        </w:tc>
        <w:tc>
          <w:tcPr>
            <w:tcW w:w="2312" w:type="dxa"/>
            <w:vAlign w:val="center"/>
          </w:tcPr>
          <w:p w14:paraId="2EAD8631" w14:textId="77777777" w:rsidR="00241417" w:rsidRPr="004710DC" w:rsidRDefault="00241417" w:rsidP="003A71DE">
            <w:pPr>
              <w:pStyle w:val="TAC"/>
              <w:rPr>
                <w:rFonts w:ascii="SimSun" w:hAnsi="SimSun" w:cs="SimSun"/>
              </w:rPr>
            </w:pPr>
            <w:r w:rsidRPr="004710DC">
              <w:t>1</w:t>
            </w:r>
          </w:p>
        </w:tc>
      </w:tr>
      <w:tr w:rsidR="00241417" w:rsidRPr="004710DC" w14:paraId="6A41FF41" w14:textId="77777777" w:rsidTr="003A71DE">
        <w:trPr>
          <w:cantSplit/>
          <w:jc w:val="center"/>
        </w:trPr>
        <w:tc>
          <w:tcPr>
            <w:tcW w:w="4470" w:type="dxa"/>
          </w:tcPr>
          <w:p w14:paraId="2A83640F" w14:textId="77777777" w:rsidR="00241417" w:rsidRPr="009150CA" w:rsidRDefault="00241417" w:rsidP="003A71DE">
            <w:pPr>
              <w:pStyle w:val="TAC"/>
              <w:rPr>
                <w:lang w:eastAsia="zh-CN"/>
              </w:rPr>
            </w:pPr>
            <w:r w:rsidRPr="009150CA">
              <w:t>Code block size</w:t>
            </w:r>
            <w:r w:rsidRPr="009150CA">
              <w:rPr>
                <w:rFonts w:eastAsia="Malgun Gothic" w:cs="Arial"/>
              </w:rPr>
              <w:t xml:space="preserve"> including CRC</w:t>
            </w:r>
            <w:r w:rsidRPr="009150CA">
              <w:t xml:space="preserve"> (bits)</w:t>
            </w:r>
            <w:r w:rsidRPr="009150CA">
              <w:rPr>
                <w:lang w:eastAsia="zh-CN"/>
              </w:rPr>
              <w:t xml:space="preserve"> </w:t>
            </w:r>
            <w:r w:rsidRPr="009150CA">
              <w:rPr>
                <w:rFonts w:cs="Arial"/>
                <w:lang w:eastAsia="zh-CN"/>
              </w:rPr>
              <w:t>(Note 2)</w:t>
            </w:r>
          </w:p>
        </w:tc>
        <w:tc>
          <w:tcPr>
            <w:tcW w:w="2268" w:type="dxa"/>
            <w:vAlign w:val="center"/>
          </w:tcPr>
          <w:p w14:paraId="0DA24A26" w14:textId="77777777" w:rsidR="00241417" w:rsidRPr="004710DC" w:rsidRDefault="00241417" w:rsidP="003A71DE">
            <w:pPr>
              <w:pStyle w:val="TAC"/>
              <w:rPr>
                <w:rFonts w:ascii="SimSun" w:hAnsi="SimSun" w:cs="SimSun"/>
              </w:rPr>
            </w:pPr>
            <w:r w:rsidRPr="004710DC">
              <w:rPr>
                <w:lang w:eastAsia="zh-CN"/>
              </w:rPr>
              <w:t>1240</w:t>
            </w:r>
          </w:p>
        </w:tc>
        <w:tc>
          <w:tcPr>
            <w:tcW w:w="2312" w:type="dxa"/>
            <w:vAlign w:val="center"/>
          </w:tcPr>
          <w:p w14:paraId="26035E36" w14:textId="77777777" w:rsidR="00241417" w:rsidRPr="004710DC" w:rsidRDefault="00241417" w:rsidP="003A71DE">
            <w:pPr>
              <w:pStyle w:val="TAC"/>
              <w:rPr>
                <w:rFonts w:ascii="SimSun" w:hAnsi="SimSun" w:cs="SimSun"/>
              </w:rPr>
            </w:pPr>
            <w:r w:rsidRPr="004710DC">
              <w:rPr>
                <w:lang w:eastAsia="zh-CN"/>
              </w:rPr>
              <w:t>1240</w:t>
            </w:r>
          </w:p>
        </w:tc>
      </w:tr>
      <w:tr w:rsidR="00241417" w:rsidRPr="004710DC" w14:paraId="3BE9D77F" w14:textId="77777777" w:rsidTr="003A71DE">
        <w:trPr>
          <w:cantSplit/>
          <w:jc w:val="center"/>
        </w:trPr>
        <w:tc>
          <w:tcPr>
            <w:tcW w:w="4470" w:type="dxa"/>
          </w:tcPr>
          <w:p w14:paraId="00EA3EF4" w14:textId="77777777" w:rsidR="00241417" w:rsidRPr="009150CA" w:rsidRDefault="00241417" w:rsidP="003A71DE">
            <w:pPr>
              <w:pStyle w:val="TAC"/>
              <w:rPr>
                <w:lang w:eastAsia="zh-CN"/>
              </w:rPr>
            </w:pPr>
            <w:r w:rsidRPr="009150CA">
              <w:t xml:space="preserve">Total number of bits per </w:t>
            </w:r>
            <w:r w:rsidRPr="009150CA">
              <w:rPr>
                <w:lang w:eastAsia="zh-CN"/>
              </w:rPr>
              <w:t>slot</w:t>
            </w:r>
          </w:p>
        </w:tc>
        <w:tc>
          <w:tcPr>
            <w:tcW w:w="2268" w:type="dxa"/>
            <w:vAlign w:val="center"/>
          </w:tcPr>
          <w:p w14:paraId="357DBE0E" w14:textId="77777777" w:rsidR="00241417" w:rsidRPr="004710DC" w:rsidRDefault="00241417" w:rsidP="003A71DE">
            <w:pPr>
              <w:pStyle w:val="TAC"/>
              <w:rPr>
                <w:rFonts w:ascii="SimSun" w:hAnsi="SimSun" w:cs="SimSun"/>
              </w:rPr>
            </w:pPr>
            <w:r w:rsidRPr="004710DC">
              <w:t>6480</w:t>
            </w:r>
          </w:p>
        </w:tc>
        <w:tc>
          <w:tcPr>
            <w:tcW w:w="2312" w:type="dxa"/>
            <w:vAlign w:val="center"/>
          </w:tcPr>
          <w:p w14:paraId="33F0E765" w14:textId="77777777" w:rsidR="00241417" w:rsidRPr="004710DC" w:rsidRDefault="00241417" w:rsidP="003A71DE">
            <w:pPr>
              <w:pStyle w:val="TAC"/>
              <w:rPr>
                <w:rFonts w:ascii="SimSun" w:hAnsi="SimSun" w:cs="SimSun"/>
              </w:rPr>
            </w:pPr>
            <w:r w:rsidRPr="004710DC">
              <w:t>6480</w:t>
            </w:r>
          </w:p>
        </w:tc>
      </w:tr>
      <w:tr w:rsidR="00241417" w:rsidRPr="004710DC" w14:paraId="10FE03C4" w14:textId="77777777" w:rsidTr="003A71DE">
        <w:trPr>
          <w:cantSplit/>
          <w:jc w:val="center"/>
        </w:trPr>
        <w:tc>
          <w:tcPr>
            <w:tcW w:w="4470" w:type="dxa"/>
          </w:tcPr>
          <w:p w14:paraId="14FCF9C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48063A0E" w14:textId="77777777" w:rsidR="00241417" w:rsidRPr="004710DC" w:rsidRDefault="00241417" w:rsidP="003A71DE">
            <w:pPr>
              <w:pStyle w:val="TAC"/>
              <w:rPr>
                <w:rFonts w:ascii="SimSun" w:hAnsi="SimSun" w:cs="SimSun"/>
              </w:rPr>
            </w:pPr>
            <w:r w:rsidRPr="004710DC">
              <w:t>3240</w:t>
            </w:r>
          </w:p>
        </w:tc>
        <w:tc>
          <w:tcPr>
            <w:tcW w:w="2312" w:type="dxa"/>
          </w:tcPr>
          <w:p w14:paraId="31EDF5DE" w14:textId="77777777" w:rsidR="00241417" w:rsidRPr="00ED4E9B" w:rsidRDefault="00241417" w:rsidP="003A71DE">
            <w:pPr>
              <w:pStyle w:val="TAC"/>
              <w:rPr>
                <w:rFonts w:ascii="SimSun" w:hAnsi="SimSun" w:cs="SimSun"/>
              </w:rPr>
            </w:pPr>
            <w:r w:rsidRPr="00ED4E9B">
              <w:t>3240</w:t>
            </w:r>
          </w:p>
        </w:tc>
      </w:tr>
      <w:tr w:rsidR="00241417" w:rsidRPr="009150CA" w14:paraId="3F789618" w14:textId="77777777" w:rsidTr="003A71DE">
        <w:trPr>
          <w:cantSplit/>
          <w:jc w:val="center"/>
        </w:trPr>
        <w:tc>
          <w:tcPr>
            <w:tcW w:w="9050" w:type="dxa"/>
            <w:gridSpan w:val="3"/>
          </w:tcPr>
          <w:p w14:paraId="7BE33FEE"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pos0</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as per Table 6.4.1.1.3-3 of TS 38.211 [8].</w:t>
            </w:r>
          </w:p>
          <w:p w14:paraId="58188379"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1022E818" w14:textId="77777777" w:rsidR="00241417" w:rsidRPr="009150CA" w:rsidRDefault="00241417" w:rsidP="00241417">
      <w:pPr>
        <w:rPr>
          <w:noProof/>
          <w:lang w:eastAsia="zh-CN"/>
        </w:rPr>
      </w:pPr>
    </w:p>
    <w:p w14:paraId="262E9E3D" w14:textId="77777777" w:rsidR="00241417" w:rsidRPr="009150CA" w:rsidRDefault="00241417" w:rsidP="00241417">
      <w:pPr>
        <w:pStyle w:val="TH"/>
        <w:rPr>
          <w:lang w:eastAsia="zh-CN"/>
        </w:rPr>
      </w:pPr>
      <w:r w:rsidRPr="009150CA">
        <w:rPr>
          <w:rFonts w:eastAsia="Malgun Gothic"/>
        </w:rPr>
        <w:t>Table A.</w:t>
      </w:r>
      <w:r w:rsidRPr="009150CA">
        <w:rPr>
          <w:lang w:eastAsia="zh-CN"/>
        </w:rPr>
        <w:t>2.1</w:t>
      </w:r>
      <w:r w:rsidRPr="009150CA">
        <w:rPr>
          <w:rFonts w:eastAsia="Malgun Gothic"/>
        </w:rPr>
        <w:t>-</w:t>
      </w:r>
      <w:r w:rsidRPr="009150CA">
        <w:rPr>
          <w:lang w:eastAsia="zh-CN"/>
        </w:rPr>
        <w:t>7</w:t>
      </w:r>
      <w:r w:rsidRPr="009150CA">
        <w:rPr>
          <w:rFonts w:eastAsia="Malgun Gothic"/>
        </w:rPr>
        <w:t>: FRC parameters for</w:t>
      </w:r>
      <w:r w:rsidRPr="009150CA">
        <w:rPr>
          <w:lang w:eastAsia="zh-CN"/>
        </w:rPr>
        <w:t xml:space="preserve"> FR2 PUSCH </w:t>
      </w:r>
      <w:r w:rsidRPr="009150CA">
        <w:rPr>
          <w:rFonts w:eastAsia="Malgun Gothic"/>
        </w:rPr>
        <w:t>performance requirements</w:t>
      </w:r>
      <w:r w:rsidRPr="009150CA">
        <w:rPr>
          <w:lang w:eastAsia="zh-CN"/>
        </w:rPr>
        <w:t xml:space="preserve">, transform precoding disabled, </w:t>
      </w:r>
      <w:r w:rsidRPr="009150CA">
        <w:rPr>
          <w:i/>
          <w:lang w:eastAsia="zh-CN"/>
        </w:rPr>
        <w:t>Additional DM-RS position = pos1</w:t>
      </w:r>
      <w:r w:rsidRPr="009150CA">
        <w:rPr>
          <w:lang w:eastAsia="zh-CN"/>
        </w:rPr>
        <w:t xml:space="preserve"> and 1 transmission layer</w:t>
      </w:r>
      <w:r w:rsidRPr="009150CA">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474AE79C" w14:textId="77777777" w:rsidTr="003A71DE">
        <w:trPr>
          <w:cantSplit/>
          <w:jc w:val="center"/>
        </w:trPr>
        <w:tc>
          <w:tcPr>
            <w:tcW w:w="3950" w:type="dxa"/>
          </w:tcPr>
          <w:p w14:paraId="65794281" w14:textId="77777777" w:rsidR="00241417" w:rsidRPr="004710DC" w:rsidRDefault="00241417" w:rsidP="003A71DE">
            <w:pPr>
              <w:pStyle w:val="TAH"/>
            </w:pPr>
            <w:r w:rsidRPr="004710DC">
              <w:t>Reference channel</w:t>
            </w:r>
          </w:p>
        </w:tc>
        <w:tc>
          <w:tcPr>
            <w:tcW w:w="1076" w:type="dxa"/>
          </w:tcPr>
          <w:p w14:paraId="77F93F7A" w14:textId="77777777" w:rsidR="00241417" w:rsidRPr="004710DC" w:rsidRDefault="00241417" w:rsidP="003A71DE">
            <w:pPr>
              <w:pStyle w:val="TAH"/>
            </w:pPr>
            <w:r>
              <w:rPr>
                <w:lang w:eastAsia="zh-CN"/>
              </w:rPr>
              <w:t>D-FR2-A.2.1</w:t>
            </w:r>
            <w:r w:rsidRPr="004710DC">
              <w:rPr>
                <w:lang w:eastAsia="zh-CN"/>
              </w:rPr>
              <w:t>-13</w:t>
            </w:r>
          </w:p>
        </w:tc>
        <w:tc>
          <w:tcPr>
            <w:tcW w:w="1077" w:type="dxa"/>
          </w:tcPr>
          <w:p w14:paraId="30052BC0" w14:textId="77777777" w:rsidR="00241417" w:rsidRPr="004710DC" w:rsidRDefault="00241417" w:rsidP="003A71DE">
            <w:pPr>
              <w:pStyle w:val="TAH"/>
            </w:pPr>
            <w:r>
              <w:rPr>
                <w:lang w:eastAsia="zh-CN"/>
              </w:rPr>
              <w:t>D-FR2-A.2.1</w:t>
            </w:r>
            <w:r w:rsidRPr="004710DC">
              <w:rPr>
                <w:lang w:eastAsia="zh-CN"/>
              </w:rPr>
              <w:t>-14</w:t>
            </w:r>
          </w:p>
        </w:tc>
        <w:tc>
          <w:tcPr>
            <w:tcW w:w="1076" w:type="dxa"/>
          </w:tcPr>
          <w:p w14:paraId="516C251D" w14:textId="77777777" w:rsidR="00241417" w:rsidRPr="004710DC" w:rsidRDefault="00241417" w:rsidP="003A71DE">
            <w:pPr>
              <w:pStyle w:val="TAH"/>
            </w:pPr>
            <w:r>
              <w:rPr>
                <w:lang w:eastAsia="zh-CN"/>
              </w:rPr>
              <w:t>D-FR2-A.2.1</w:t>
            </w:r>
            <w:r w:rsidRPr="004710DC">
              <w:rPr>
                <w:lang w:eastAsia="zh-CN"/>
              </w:rPr>
              <w:t>-15</w:t>
            </w:r>
          </w:p>
        </w:tc>
        <w:tc>
          <w:tcPr>
            <w:tcW w:w="1077" w:type="dxa"/>
          </w:tcPr>
          <w:p w14:paraId="3CD8A480" w14:textId="77777777" w:rsidR="00241417" w:rsidRPr="004710DC" w:rsidRDefault="00241417" w:rsidP="003A71DE">
            <w:pPr>
              <w:pStyle w:val="TAH"/>
            </w:pPr>
            <w:r>
              <w:rPr>
                <w:lang w:eastAsia="zh-CN"/>
              </w:rPr>
              <w:t>D-FR2-A.2.1</w:t>
            </w:r>
            <w:r w:rsidRPr="004710DC">
              <w:rPr>
                <w:lang w:eastAsia="zh-CN"/>
              </w:rPr>
              <w:t>-16</w:t>
            </w:r>
          </w:p>
        </w:tc>
        <w:tc>
          <w:tcPr>
            <w:tcW w:w="1077" w:type="dxa"/>
          </w:tcPr>
          <w:p w14:paraId="5E2B899B" w14:textId="77777777" w:rsidR="00241417" w:rsidRPr="004710DC" w:rsidRDefault="00241417" w:rsidP="003A71DE">
            <w:pPr>
              <w:pStyle w:val="TAH"/>
            </w:pPr>
            <w:r>
              <w:rPr>
                <w:lang w:eastAsia="zh-CN"/>
              </w:rPr>
              <w:t>D-FR2-A.2.1</w:t>
            </w:r>
            <w:r w:rsidRPr="004710DC">
              <w:rPr>
                <w:lang w:eastAsia="zh-CN"/>
              </w:rPr>
              <w:t>-17</w:t>
            </w:r>
          </w:p>
        </w:tc>
      </w:tr>
      <w:tr w:rsidR="00241417" w:rsidRPr="004710DC" w14:paraId="7D7ACFC6" w14:textId="77777777" w:rsidTr="003A71DE">
        <w:trPr>
          <w:cantSplit/>
          <w:jc w:val="center"/>
        </w:trPr>
        <w:tc>
          <w:tcPr>
            <w:tcW w:w="3950" w:type="dxa"/>
          </w:tcPr>
          <w:p w14:paraId="1FA41F85"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7659EE9B" w14:textId="77777777" w:rsidR="00241417" w:rsidRPr="004710DC" w:rsidRDefault="00241417" w:rsidP="003A71DE">
            <w:pPr>
              <w:pStyle w:val="TAC"/>
              <w:rPr>
                <w:lang w:eastAsia="zh-CN"/>
              </w:rPr>
            </w:pPr>
            <w:r w:rsidRPr="004710DC">
              <w:rPr>
                <w:lang w:eastAsia="zh-CN"/>
              </w:rPr>
              <w:t>60</w:t>
            </w:r>
          </w:p>
        </w:tc>
        <w:tc>
          <w:tcPr>
            <w:tcW w:w="1077" w:type="dxa"/>
          </w:tcPr>
          <w:p w14:paraId="7323A079" w14:textId="77777777" w:rsidR="00241417" w:rsidRPr="004710DC" w:rsidRDefault="00241417" w:rsidP="003A71DE">
            <w:pPr>
              <w:pStyle w:val="TAC"/>
            </w:pPr>
            <w:r w:rsidRPr="004710DC">
              <w:rPr>
                <w:lang w:eastAsia="zh-CN"/>
              </w:rPr>
              <w:t>60</w:t>
            </w:r>
          </w:p>
        </w:tc>
        <w:tc>
          <w:tcPr>
            <w:tcW w:w="1076" w:type="dxa"/>
          </w:tcPr>
          <w:p w14:paraId="38D03F03" w14:textId="77777777" w:rsidR="00241417" w:rsidRPr="004710DC" w:rsidRDefault="00241417" w:rsidP="003A71DE">
            <w:pPr>
              <w:pStyle w:val="TAC"/>
            </w:pPr>
            <w:r w:rsidRPr="004710DC">
              <w:rPr>
                <w:lang w:eastAsia="zh-CN"/>
              </w:rPr>
              <w:t>120</w:t>
            </w:r>
          </w:p>
        </w:tc>
        <w:tc>
          <w:tcPr>
            <w:tcW w:w="1077" w:type="dxa"/>
          </w:tcPr>
          <w:p w14:paraId="280E3613" w14:textId="77777777" w:rsidR="00241417" w:rsidRPr="004710DC" w:rsidRDefault="00241417" w:rsidP="003A71DE">
            <w:pPr>
              <w:pStyle w:val="TAC"/>
            </w:pPr>
            <w:r w:rsidRPr="004710DC">
              <w:rPr>
                <w:lang w:eastAsia="zh-CN"/>
              </w:rPr>
              <w:t>120</w:t>
            </w:r>
          </w:p>
        </w:tc>
        <w:tc>
          <w:tcPr>
            <w:tcW w:w="1077" w:type="dxa"/>
          </w:tcPr>
          <w:p w14:paraId="443D4487" w14:textId="77777777" w:rsidR="00241417" w:rsidRPr="004710DC" w:rsidRDefault="00241417" w:rsidP="003A71DE">
            <w:pPr>
              <w:pStyle w:val="TAC"/>
            </w:pPr>
            <w:r w:rsidRPr="004710DC">
              <w:rPr>
                <w:lang w:eastAsia="zh-CN"/>
              </w:rPr>
              <w:t>120</w:t>
            </w:r>
          </w:p>
        </w:tc>
      </w:tr>
      <w:tr w:rsidR="00241417" w:rsidRPr="004710DC" w14:paraId="4061F7FF" w14:textId="77777777" w:rsidTr="003A71DE">
        <w:trPr>
          <w:cantSplit/>
          <w:jc w:val="center"/>
        </w:trPr>
        <w:tc>
          <w:tcPr>
            <w:tcW w:w="3950" w:type="dxa"/>
          </w:tcPr>
          <w:p w14:paraId="6B81CBE0" w14:textId="77777777" w:rsidR="00241417" w:rsidRPr="004710DC" w:rsidRDefault="00241417" w:rsidP="003A71DE">
            <w:pPr>
              <w:pStyle w:val="TAC"/>
            </w:pPr>
            <w:r w:rsidRPr="004710DC">
              <w:t>Allocated resource blocks</w:t>
            </w:r>
          </w:p>
        </w:tc>
        <w:tc>
          <w:tcPr>
            <w:tcW w:w="1076" w:type="dxa"/>
          </w:tcPr>
          <w:p w14:paraId="6D772E68" w14:textId="77777777" w:rsidR="00241417" w:rsidRPr="004710DC" w:rsidRDefault="00241417" w:rsidP="003A71DE">
            <w:pPr>
              <w:pStyle w:val="TAC"/>
            </w:pPr>
            <w:r w:rsidRPr="004710DC">
              <w:t>66</w:t>
            </w:r>
          </w:p>
        </w:tc>
        <w:tc>
          <w:tcPr>
            <w:tcW w:w="1077" w:type="dxa"/>
          </w:tcPr>
          <w:p w14:paraId="103C4A7D" w14:textId="77777777" w:rsidR="00241417" w:rsidRPr="004710DC" w:rsidRDefault="00241417" w:rsidP="003A71DE">
            <w:pPr>
              <w:pStyle w:val="TAC"/>
            </w:pPr>
            <w:r w:rsidRPr="004710DC">
              <w:t>132</w:t>
            </w:r>
          </w:p>
        </w:tc>
        <w:tc>
          <w:tcPr>
            <w:tcW w:w="1076" w:type="dxa"/>
          </w:tcPr>
          <w:p w14:paraId="740256E1" w14:textId="77777777" w:rsidR="00241417" w:rsidRPr="004710DC" w:rsidRDefault="00241417" w:rsidP="003A71DE">
            <w:pPr>
              <w:pStyle w:val="TAC"/>
            </w:pPr>
            <w:r w:rsidRPr="004710DC">
              <w:t>32</w:t>
            </w:r>
          </w:p>
        </w:tc>
        <w:tc>
          <w:tcPr>
            <w:tcW w:w="1077" w:type="dxa"/>
          </w:tcPr>
          <w:p w14:paraId="18CBDBCB" w14:textId="77777777" w:rsidR="00241417" w:rsidRPr="004710DC" w:rsidRDefault="00241417" w:rsidP="003A71DE">
            <w:pPr>
              <w:pStyle w:val="TAC"/>
            </w:pPr>
            <w:r w:rsidRPr="004710DC">
              <w:t>66</w:t>
            </w:r>
          </w:p>
        </w:tc>
        <w:tc>
          <w:tcPr>
            <w:tcW w:w="1077" w:type="dxa"/>
          </w:tcPr>
          <w:p w14:paraId="5FBBBD81" w14:textId="77777777" w:rsidR="00241417" w:rsidRPr="004710DC" w:rsidRDefault="00241417" w:rsidP="003A71DE">
            <w:pPr>
              <w:pStyle w:val="TAC"/>
            </w:pPr>
            <w:r w:rsidRPr="004710DC">
              <w:t>132</w:t>
            </w:r>
          </w:p>
        </w:tc>
      </w:tr>
      <w:tr w:rsidR="00241417" w:rsidRPr="004710DC" w14:paraId="60EB8D07" w14:textId="77777777" w:rsidTr="003A71DE">
        <w:trPr>
          <w:cantSplit/>
          <w:jc w:val="center"/>
        </w:trPr>
        <w:tc>
          <w:tcPr>
            <w:tcW w:w="3950" w:type="dxa"/>
          </w:tcPr>
          <w:p w14:paraId="0973CE54"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3ABF1414" w14:textId="77777777" w:rsidR="00241417" w:rsidRPr="004710DC" w:rsidRDefault="00241417" w:rsidP="003A71DE">
            <w:pPr>
              <w:pStyle w:val="TAC"/>
              <w:rPr>
                <w:lang w:eastAsia="zh-CN"/>
              </w:rPr>
            </w:pPr>
            <w:r w:rsidRPr="004710DC">
              <w:rPr>
                <w:lang w:eastAsia="zh-CN"/>
              </w:rPr>
              <w:t>8</w:t>
            </w:r>
          </w:p>
        </w:tc>
        <w:tc>
          <w:tcPr>
            <w:tcW w:w="1077" w:type="dxa"/>
          </w:tcPr>
          <w:p w14:paraId="4F721982" w14:textId="77777777" w:rsidR="00241417" w:rsidRPr="004710DC" w:rsidRDefault="00241417" w:rsidP="003A71DE">
            <w:pPr>
              <w:pStyle w:val="TAC"/>
              <w:rPr>
                <w:lang w:eastAsia="zh-CN"/>
              </w:rPr>
            </w:pPr>
            <w:r w:rsidRPr="004710DC">
              <w:rPr>
                <w:lang w:eastAsia="zh-CN"/>
              </w:rPr>
              <w:t>8</w:t>
            </w:r>
          </w:p>
        </w:tc>
        <w:tc>
          <w:tcPr>
            <w:tcW w:w="1076" w:type="dxa"/>
          </w:tcPr>
          <w:p w14:paraId="67496CB0" w14:textId="77777777" w:rsidR="00241417" w:rsidRPr="004710DC" w:rsidRDefault="00241417" w:rsidP="003A71DE">
            <w:pPr>
              <w:pStyle w:val="TAC"/>
              <w:rPr>
                <w:lang w:eastAsia="zh-CN"/>
              </w:rPr>
            </w:pPr>
            <w:r w:rsidRPr="004710DC">
              <w:rPr>
                <w:lang w:eastAsia="zh-CN"/>
              </w:rPr>
              <w:t>8</w:t>
            </w:r>
          </w:p>
        </w:tc>
        <w:tc>
          <w:tcPr>
            <w:tcW w:w="1077" w:type="dxa"/>
          </w:tcPr>
          <w:p w14:paraId="06DB7B53" w14:textId="77777777" w:rsidR="00241417" w:rsidRPr="004710DC" w:rsidRDefault="00241417" w:rsidP="003A71DE">
            <w:pPr>
              <w:pStyle w:val="TAC"/>
              <w:rPr>
                <w:lang w:eastAsia="zh-CN"/>
              </w:rPr>
            </w:pPr>
            <w:r w:rsidRPr="004710DC">
              <w:rPr>
                <w:lang w:eastAsia="zh-CN"/>
              </w:rPr>
              <w:t>8</w:t>
            </w:r>
          </w:p>
        </w:tc>
        <w:tc>
          <w:tcPr>
            <w:tcW w:w="1077" w:type="dxa"/>
          </w:tcPr>
          <w:p w14:paraId="2D16DB65" w14:textId="77777777" w:rsidR="00241417" w:rsidRPr="004710DC" w:rsidRDefault="00241417" w:rsidP="003A71DE">
            <w:pPr>
              <w:pStyle w:val="TAC"/>
              <w:rPr>
                <w:lang w:eastAsia="zh-CN"/>
              </w:rPr>
            </w:pPr>
            <w:r w:rsidRPr="004710DC">
              <w:rPr>
                <w:lang w:eastAsia="zh-CN"/>
              </w:rPr>
              <w:t>8</w:t>
            </w:r>
          </w:p>
        </w:tc>
      </w:tr>
      <w:tr w:rsidR="00241417" w:rsidRPr="004710DC" w14:paraId="6690D9C3" w14:textId="77777777" w:rsidTr="003A71DE">
        <w:trPr>
          <w:cantSplit/>
          <w:jc w:val="center"/>
        </w:trPr>
        <w:tc>
          <w:tcPr>
            <w:tcW w:w="3950" w:type="dxa"/>
          </w:tcPr>
          <w:p w14:paraId="478E2F7E" w14:textId="77777777" w:rsidR="00241417" w:rsidRPr="004710DC" w:rsidRDefault="00241417" w:rsidP="003A71DE">
            <w:pPr>
              <w:pStyle w:val="TAC"/>
            </w:pPr>
            <w:r w:rsidRPr="004710DC">
              <w:t>Modulation</w:t>
            </w:r>
          </w:p>
        </w:tc>
        <w:tc>
          <w:tcPr>
            <w:tcW w:w="1076" w:type="dxa"/>
          </w:tcPr>
          <w:p w14:paraId="34C0C878" w14:textId="77777777" w:rsidR="00241417" w:rsidRPr="004710DC" w:rsidRDefault="00241417" w:rsidP="003A71DE">
            <w:pPr>
              <w:pStyle w:val="TAC"/>
              <w:rPr>
                <w:lang w:eastAsia="zh-CN"/>
              </w:rPr>
            </w:pPr>
            <w:r w:rsidRPr="004710DC">
              <w:rPr>
                <w:lang w:eastAsia="zh-CN"/>
              </w:rPr>
              <w:t>QPSK</w:t>
            </w:r>
          </w:p>
        </w:tc>
        <w:tc>
          <w:tcPr>
            <w:tcW w:w="1077" w:type="dxa"/>
          </w:tcPr>
          <w:p w14:paraId="62D7794F" w14:textId="77777777" w:rsidR="00241417" w:rsidRPr="004710DC" w:rsidRDefault="00241417" w:rsidP="003A71DE">
            <w:pPr>
              <w:pStyle w:val="TAC"/>
              <w:rPr>
                <w:lang w:eastAsia="zh-CN"/>
              </w:rPr>
            </w:pPr>
            <w:r w:rsidRPr="004710DC">
              <w:rPr>
                <w:lang w:eastAsia="zh-CN"/>
              </w:rPr>
              <w:t>QPSK</w:t>
            </w:r>
          </w:p>
        </w:tc>
        <w:tc>
          <w:tcPr>
            <w:tcW w:w="1076" w:type="dxa"/>
          </w:tcPr>
          <w:p w14:paraId="7F55C41B" w14:textId="77777777" w:rsidR="00241417" w:rsidRPr="004710DC" w:rsidRDefault="00241417" w:rsidP="003A71DE">
            <w:pPr>
              <w:pStyle w:val="TAC"/>
              <w:rPr>
                <w:lang w:eastAsia="zh-CN"/>
              </w:rPr>
            </w:pPr>
            <w:r w:rsidRPr="004710DC">
              <w:rPr>
                <w:lang w:eastAsia="zh-CN"/>
              </w:rPr>
              <w:t>QPSK</w:t>
            </w:r>
          </w:p>
        </w:tc>
        <w:tc>
          <w:tcPr>
            <w:tcW w:w="1077" w:type="dxa"/>
          </w:tcPr>
          <w:p w14:paraId="18513C0B" w14:textId="77777777" w:rsidR="00241417" w:rsidRPr="004710DC" w:rsidRDefault="00241417" w:rsidP="003A71DE">
            <w:pPr>
              <w:pStyle w:val="TAC"/>
              <w:rPr>
                <w:lang w:eastAsia="zh-CN"/>
              </w:rPr>
            </w:pPr>
            <w:r w:rsidRPr="004710DC">
              <w:rPr>
                <w:lang w:eastAsia="zh-CN"/>
              </w:rPr>
              <w:t>QPSK</w:t>
            </w:r>
          </w:p>
        </w:tc>
        <w:tc>
          <w:tcPr>
            <w:tcW w:w="1077" w:type="dxa"/>
          </w:tcPr>
          <w:p w14:paraId="7F792BC3" w14:textId="77777777" w:rsidR="00241417" w:rsidRPr="004710DC" w:rsidRDefault="00241417" w:rsidP="003A71DE">
            <w:pPr>
              <w:pStyle w:val="TAC"/>
              <w:rPr>
                <w:lang w:eastAsia="zh-CN"/>
              </w:rPr>
            </w:pPr>
            <w:r w:rsidRPr="004710DC">
              <w:rPr>
                <w:lang w:eastAsia="zh-CN"/>
              </w:rPr>
              <w:t>QPSK</w:t>
            </w:r>
          </w:p>
        </w:tc>
      </w:tr>
      <w:tr w:rsidR="00241417" w:rsidRPr="004710DC" w14:paraId="738F54D8" w14:textId="77777777" w:rsidTr="003A71DE">
        <w:trPr>
          <w:cantSplit/>
          <w:jc w:val="center"/>
        </w:trPr>
        <w:tc>
          <w:tcPr>
            <w:tcW w:w="3950" w:type="dxa"/>
          </w:tcPr>
          <w:p w14:paraId="5DFF0CD7" w14:textId="77777777" w:rsidR="00241417" w:rsidRPr="004710DC" w:rsidRDefault="00241417" w:rsidP="003A71DE">
            <w:pPr>
              <w:pStyle w:val="TAC"/>
            </w:pPr>
            <w:r>
              <w:t>Code Rate</w:t>
            </w:r>
          </w:p>
        </w:tc>
        <w:tc>
          <w:tcPr>
            <w:tcW w:w="1076" w:type="dxa"/>
          </w:tcPr>
          <w:p w14:paraId="1C9C8FBD" w14:textId="77777777" w:rsidR="00241417" w:rsidRPr="004710DC" w:rsidRDefault="00241417" w:rsidP="003A71DE">
            <w:pPr>
              <w:pStyle w:val="TAC"/>
              <w:rPr>
                <w:lang w:eastAsia="zh-CN"/>
              </w:rPr>
            </w:pPr>
            <w:r w:rsidRPr="004710DC">
              <w:rPr>
                <w:lang w:eastAsia="zh-CN"/>
              </w:rPr>
              <w:t>193/1024</w:t>
            </w:r>
          </w:p>
        </w:tc>
        <w:tc>
          <w:tcPr>
            <w:tcW w:w="1077" w:type="dxa"/>
          </w:tcPr>
          <w:p w14:paraId="3D431443" w14:textId="77777777" w:rsidR="00241417" w:rsidRPr="004710DC" w:rsidRDefault="00241417" w:rsidP="003A71DE">
            <w:pPr>
              <w:pStyle w:val="TAC"/>
              <w:rPr>
                <w:lang w:eastAsia="zh-CN"/>
              </w:rPr>
            </w:pPr>
            <w:r w:rsidRPr="004710DC">
              <w:rPr>
                <w:lang w:eastAsia="zh-CN"/>
              </w:rPr>
              <w:t>193/1024</w:t>
            </w:r>
          </w:p>
        </w:tc>
        <w:tc>
          <w:tcPr>
            <w:tcW w:w="1076" w:type="dxa"/>
          </w:tcPr>
          <w:p w14:paraId="516D1692" w14:textId="77777777" w:rsidR="00241417" w:rsidRPr="004710DC" w:rsidRDefault="00241417" w:rsidP="003A71DE">
            <w:pPr>
              <w:pStyle w:val="TAC"/>
              <w:rPr>
                <w:lang w:eastAsia="zh-CN"/>
              </w:rPr>
            </w:pPr>
            <w:r w:rsidRPr="004710DC">
              <w:rPr>
                <w:lang w:eastAsia="zh-CN"/>
              </w:rPr>
              <w:t>193/1024</w:t>
            </w:r>
          </w:p>
        </w:tc>
        <w:tc>
          <w:tcPr>
            <w:tcW w:w="1077" w:type="dxa"/>
          </w:tcPr>
          <w:p w14:paraId="6107BCC6" w14:textId="77777777" w:rsidR="00241417" w:rsidRPr="004710DC" w:rsidRDefault="00241417" w:rsidP="003A71DE">
            <w:pPr>
              <w:pStyle w:val="TAC"/>
              <w:rPr>
                <w:lang w:eastAsia="zh-CN"/>
              </w:rPr>
            </w:pPr>
            <w:r w:rsidRPr="004710DC">
              <w:rPr>
                <w:lang w:eastAsia="zh-CN"/>
              </w:rPr>
              <w:t>193/1024</w:t>
            </w:r>
          </w:p>
        </w:tc>
        <w:tc>
          <w:tcPr>
            <w:tcW w:w="1077" w:type="dxa"/>
          </w:tcPr>
          <w:p w14:paraId="00E1DAB0" w14:textId="77777777" w:rsidR="00241417" w:rsidRPr="004710DC" w:rsidRDefault="00241417" w:rsidP="003A71DE">
            <w:pPr>
              <w:pStyle w:val="TAC"/>
              <w:rPr>
                <w:lang w:eastAsia="zh-CN"/>
              </w:rPr>
            </w:pPr>
            <w:r w:rsidRPr="004710DC">
              <w:rPr>
                <w:lang w:eastAsia="zh-CN"/>
              </w:rPr>
              <w:t>193/1024</w:t>
            </w:r>
          </w:p>
        </w:tc>
      </w:tr>
      <w:tr w:rsidR="00241417" w:rsidRPr="004710DC" w14:paraId="2E3DFADB" w14:textId="77777777" w:rsidTr="003A71DE">
        <w:trPr>
          <w:cantSplit/>
          <w:jc w:val="center"/>
        </w:trPr>
        <w:tc>
          <w:tcPr>
            <w:tcW w:w="3950" w:type="dxa"/>
          </w:tcPr>
          <w:p w14:paraId="5CB6EA8A" w14:textId="77777777" w:rsidR="00241417" w:rsidRPr="004710DC" w:rsidRDefault="00241417" w:rsidP="003A71DE">
            <w:pPr>
              <w:pStyle w:val="TAC"/>
            </w:pPr>
            <w:r w:rsidRPr="004710DC">
              <w:t>Payload size (bits)</w:t>
            </w:r>
          </w:p>
        </w:tc>
        <w:tc>
          <w:tcPr>
            <w:tcW w:w="1076" w:type="dxa"/>
            <w:vAlign w:val="center"/>
          </w:tcPr>
          <w:p w14:paraId="7050901D" w14:textId="77777777" w:rsidR="00241417" w:rsidRPr="004710DC" w:rsidRDefault="00241417" w:rsidP="003A71DE">
            <w:pPr>
              <w:pStyle w:val="TAC"/>
            </w:pPr>
            <w:r w:rsidRPr="004710DC">
              <w:t>2408</w:t>
            </w:r>
          </w:p>
        </w:tc>
        <w:tc>
          <w:tcPr>
            <w:tcW w:w="1077" w:type="dxa"/>
            <w:vAlign w:val="center"/>
          </w:tcPr>
          <w:p w14:paraId="5DB59C86" w14:textId="77777777" w:rsidR="00241417" w:rsidRPr="004710DC" w:rsidRDefault="00241417" w:rsidP="003A71DE">
            <w:pPr>
              <w:pStyle w:val="TAC"/>
            </w:pPr>
            <w:r w:rsidRPr="004710DC">
              <w:t>4744</w:t>
            </w:r>
          </w:p>
        </w:tc>
        <w:tc>
          <w:tcPr>
            <w:tcW w:w="1076" w:type="dxa"/>
            <w:vAlign w:val="center"/>
          </w:tcPr>
          <w:p w14:paraId="1B42A16A" w14:textId="77777777" w:rsidR="00241417" w:rsidRPr="004710DC" w:rsidRDefault="00241417" w:rsidP="003A71DE">
            <w:pPr>
              <w:pStyle w:val="TAC"/>
            </w:pPr>
            <w:r w:rsidRPr="004710DC">
              <w:t>1160</w:t>
            </w:r>
          </w:p>
        </w:tc>
        <w:tc>
          <w:tcPr>
            <w:tcW w:w="1077" w:type="dxa"/>
            <w:vAlign w:val="center"/>
          </w:tcPr>
          <w:p w14:paraId="66372617" w14:textId="77777777" w:rsidR="00241417" w:rsidRPr="004710DC" w:rsidRDefault="00241417" w:rsidP="003A71DE">
            <w:pPr>
              <w:pStyle w:val="TAC"/>
            </w:pPr>
            <w:r w:rsidRPr="004710DC">
              <w:t>2408</w:t>
            </w:r>
          </w:p>
        </w:tc>
        <w:tc>
          <w:tcPr>
            <w:tcW w:w="1077" w:type="dxa"/>
            <w:vAlign w:val="center"/>
          </w:tcPr>
          <w:p w14:paraId="6CBD1E3D" w14:textId="77777777" w:rsidR="00241417" w:rsidRPr="004710DC" w:rsidRDefault="00241417" w:rsidP="003A71DE">
            <w:pPr>
              <w:pStyle w:val="TAC"/>
            </w:pPr>
            <w:r w:rsidRPr="004710DC">
              <w:t>4744</w:t>
            </w:r>
          </w:p>
        </w:tc>
      </w:tr>
      <w:tr w:rsidR="00241417" w:rsidRPr="004710DC" w14:paraId="2C0CE6F4" w14:textId="77777777" w:rsidTr="003A71DE">
        <w:trPr>
          <w:cantSplit/>
          <w:jc w:val="center"/>
        </w:trPr>
        <w:tc>
          <w:tcPr>
            <w:tcW w:w="3950" w:type="dxa"/>
          </w:tcPr>
          <w:p w14:paraId="1ACD5E3B" w14:textId="77777777" w:rsidR="00241417" w:rsidRPr="004710DC" w:rsidRDefault="00241417" w:rsidP="003A71DE">
            <w:pPr>
              <w:pStyle w:val="TAC"/>
            </w:pPr>
            <w:r w:rsidRPr="004710DC">
              <w:t>Transport block CRC (bits)</w:t>
            </w:r>
          </w:p>
        </w:tc>
        <w:tc>
          <w:tcPr>
            <w:tcW w:w="1076" w:type="dxa"/>
          </w:tcPr>
          <w:p w14:paraId="53A4B986" w14:textId="77777777" w:rsidR="00241417" w:rsidRPr="004710DC" w:rsidRDefault="00241417" w:rsidP="003A71DE">
            <w:pPr>
              <w:pStyle w:val="TAC"/>
            </w:pPr>
            <w:r w:rsidRPr="004710DC">
              <w:t>16</w:t>
            </w:r>
          </w:p>
        </w:tc>
        <w:tc>
          <w:tcPr>
            <w:tcW w:w="1077" w:type="dxa"/>
          </w:tcPr>
          <w:p w14:paraId="716E3D71" w14:textId="77777777" w:rsidR="00241417" w:rsidRPr="004710DC" w:rsidRDefault="00241417" w:rsidP="003A71DE">
            <w:pPr>
              <w:pStyle w:val="TAC"/>
            </w:pPr>
            <w:r w:rsidRPr="004710DC">
              <w:t>24</w:t>
            </w:r>
          </w:p>
        </w:tc>
        <w:tc>
          <w:tcPr>
            <w:tcW w:w="1076" w:type="dxa"/>
          </w:tcPr>
          <w:p w14:paraId="2D380A3E" w14:textId="77777777" w:rsidR="00241417" w:rsidRPr="004710DC" w:rsidRDefault="00241417" w:rsidP="003A71DE">
            <w:pPr>
              <w:pStyle w:val="TAC"/>
            </w:pPr>
            <w:r w:rsidRPr="004710DC">
              <w:t>16</w:t>
            </w:r>
          </w:p>
        </w:tc>
        <w:tc>
          <w:tcPr>
            <w:tcW w:w="1077" w:type="dxa"/>
          </w:tcPr>
          <w:p w14:paraId="59EDBF78" w14:textId="77777777" w:rsidR="00241417" w:rsidRPr="004710DC" w:rsidRDefault="00241417" w:rsidP="003A71DE">
            <w:pPr>
              <w:pStyle w:val="TAC"/>
            </w:pPr>
            <w:r w:rsidRPr="004710DC">
              <w:t>16</w:t>
            </w:r>
          </w:p>
        </w:tc>
        <w:tc>
          <w:tcPr>
            <w:tcW w:w="1077" w:type="dxa"/>
          </w:tcPr>
          <w:p w14:paraId="10D73B5C" w14:textId="77777777" w:rsidR="00241417" w:rsidRPr="004710DC" w:rsidRDefault="00241417" w:rsidP="003A71DE">
            <w:pPr>
              <w:pStyle w:val="TAC"/>
            </w:pPr>
            <w:r w:rsidRPr="004710DC">
              <w:t>24</w:t>
            </w:r>
          </w:p>
        </w:tc>
      </w:tr>
      <w:tr w:rsidR="00241417" w:rsidRPr="004710DC" w14:paraId="62C0EC59" w14:textId="77777777" w:rsidTr="003A71DE">
        <w:trPr>
          <w:cantSplit/>
          <w:jc w:val="center"/>
        </w:trPr>
        <w:tc>
          <w:tcPr>
            <w:tcW w:w="3950" w:type="dxa"/>
          </w:tcPr>
          <w:p w14:paraId="0604F0C4" w14:textId="77777777" w:rsidR="00241417" w:rsidRPr="009150CA" w:rsidRDefault="00241417" w:rsidP="003A71DE">
            <w:pPr>
              <w:pStyle w:val="TAC"/>
            </w:pPr>
            <w:r w:rsidRPr="009150CA">
              <w:t>Code block CRC size (bits)</w:t>
            </w:r>
          </w:p>
        </w:tc>
        <w:tc>
          <w:tcPr>
            <w:tcW w:w="1076" w:type="dxa"/>
            <w:vAlign w:val="center"/>
          </w:tcPr>
          <w:p w14:paraId="069545AE" w14:textId="77777777" w:rsidR="00241417" w:rsidRPr="004710DC" w:rsidRDefault="00241417" w:rsidP="003A71DE">
            <w:pPr>
              <w:pStyle w:val="TAC"/>
            </w:pPr>
            <w:r w:rsidRPr="004710DC">
              <w:t>-</w:t>
            </w:r>
          </w:p>
        </w:tc>
        <w:tc>
          <w:tcPr>
            <w:tcW w:w="1077" w:type="dxa"/>
            <w:vAlign w:val="center"/>
          </w:tcPr>
          <w:p w14:paraId="279ED9B6" w14:textId="77777777" w:rsidR="00241417" w:rsidRPr="004710DC" w:rsidRDefault="00241417" w:rsidP="003A71DE">
            <w:pPr>
              <w:pStyle w:val="TAC"/>
            </w:pPr>
            <w:r w:rsidRPr="004710DC">
              <w:t>24</w:t>
            </w:r>
          </w:p>
        </w:tc>
        <w:tc>
          <w:tcPr>
            <w:tcW w:w="1076" w:type="dxa"/>
          </w:tcPr>
          <w:p w14:paraId="1412E91F" w14:textId="77777777" w:rsidR="00241417" w:rsidRPr="004710DC" w:rsidRDefault="00241417" w:rsidP="003A71DE">
            <w:pPr>
              <w:pStyle w:val="TAC"/>
            </w:pPr>
            <w:r w:rsidRPr="004710DC">
              <w:t>-</w:t>
            </w:r>
          </w:p>
        </w:tc>
        <w:tc>
          <w:tcPr>
            <w:tcW w:w="1077" w:type="dxa"/>
            <w:vAlign w:val="center"/>
          </w:tcPr>
          <w:p w14:paraId="3486011C" w14:textId="77777777" w:rsidR="00241417" w:rsidRPr="004710DC" w:rsidRDefault="00241417" w:rsidP="003A71DE">
            <w:pPr>
              <w:pStyle w:val="TAC"/>
            </w:pPr>
            <w:r w:rsidRPr="004710DC">
              <w:t>-</w:t>
            </w:r>
          </w:p>
        </w:tc>
        <w:tc>
          <w:tcPr>
            <w:tcW w:w="1077" w:type="dxa"/>
            <w:vAlign w:val="center"/>
          </w:tcPr>
          <w:p w14:paraId="13E56784" w14:textId="77777777" w:rsidR="00241417" w:rsidRPr="004710DC" w:rsidRDefault="00241417" w:rsidP="003A71DE">
            <w:pPr>
              <w:pStyle w:val="TAC"/>
            </w:pPr>
            <w:r w:rsidRPr="004710DC">
              <w:t>24</w:t>
            </w:r>
          </w:p>
        </w:tc>
      </w:tr>
      <w:tr w:rsidR="00241417" w:rsidRPr="004710DC" w14:paraId="79B5635A" w14:textId="77777777" w:rsidTr="003A71DE">
        <w:trPr>
          <w:cantSplit/>
          <w:jc w:val="center"/>
        </w:trPr>
        <w:tc>
          <w:tcPr>
            <w:tcW w:w="3950" w:type="dxa"/>
          </w:tcPr>
          <w:p w14:paraId="1E37F16B" w14:textId="77777777" w:rsidR="00241417" w:rsidRPr="009150CA" w:rsidRDefault="00241417" w:rsidP="003A71DE">
            <w:pPr>
              <w:pStyle w:val="TAC"/>
            </w:pPr>
            <w:r w:rsidRPr="009150CA">
              <w:t>Number of code blocks - C</w:t>
            </w:r>
          </w:p>
        </w:tc>
        <w:tc>
          <w:tcPr>
            <w:tcW w:w="1076" w:type="dxa"/>
            <w:vAlign w:val="center"/>
          </w:tcPr>
          <w:p w14:paraId="63355C9A" w14:textId="77777777" w:rsidR="00241417" w:rsidRPr="004710DC" w:rsidRDefault="00241417" w:rsidP="003A71DE">
            <w:pPr>
              <w:pStyle w:val="TAC"/>
            </w:pPr>
            <w:r w:rsidRPr="004710DC">
              <w:t>1</w:t>
            </w:r>
          </w:p>
        </w:tc>
        <w:tc>
          <w:tcPr>
            <w:tcW w:w="1077" w:type="dxa"/>
            <w:vAlign w:val="center"/>
          </w:tcPr>
          <w:p w14:paraId="112E6BC5" w14:textId="77777777" w:rsidR="00241417" w:rsidRPr="004710DC" w:rsidRDefault="00241417" w:rsidP="003A71DE">
            <w:pPr>
              <w:pStyle w:val="TAC"/>
            </w:pPr>
            <w:r w:rsidRPr="004710DC">
              <w:t>2</w:t>
            </w:r>
          </w:p>
        </w:tc>
        <w:tc>
          <w:tcPr>
            <w:tcW w:w="1076" w:type="dxa"/>
          </w:tcPr>
          <w:p w14:paraId="3CE926A7" w14:textId="77777777" w:rsidR="00241417" w:rsidRPr="004710DC" w:rsidRDefault="00241417" w:rsidP="003A71DE">
            <w:pPr>
              <w:pStyle w:val="TAC"/>
            </w:pPr>
            <w:r w:rsidRPr="004710DC">
              <w:t>1</w:t>
            </w:r>
          </w:p>
        </w:tc>
        <w:tc>
          <w:tcPr>
            <w:tcW w:w="1077" w:type="dxa"/>
            <w:vAlign w:val="center"/>
          </w:tcPr>
          <w:p w14:paraId="577CB673" w14:textId="77777777" w:rsidR="00241417" w:rsidRPr="004710DC" w:rsidRDefault="00241417" w:rsidP="003A71DE">
            <w:pPr>
              <w:pStyle w:val="TAC"/>
            </w:pPr>
            <w:r w:rsidRPr="004710DC">
              <w:t>1</w:t>
            </w:r>
          </w:p>
        </w:tc>
        <w:tc>
          <w:tcPr>
            <w:tcW w:w="1077" w:type="dxa"/>
            <w:vAlign w:val="center"/>
          </w:tcPr>
          <w:p w14:paraId="66703530" w14:textId="77777777" w:rsidR="00241417" w:rsidRPr="004710DC" w:rsidRDefault="00241417" w:rsidP="003A71DE">
            <w:pPr>
              <w:pStyle w:val="TAC"/>
            </w:pPr>
            <w:r w:rsidRPr="004710DC">
              <w:t>2</w:t>
            </w:r>
          </w:p>
        </w:tc>
      </w:tr>
      <w:tr w:rsidR="00241417" w:rsidRPr="004710DC" w14:paraId="2A81EA5C" w14:textId="77777777" w:rsidTr="003A71DE">
        <w:trPr>
          <w:cantSplit/>
          <w:jc w:val="center"/>
        </w:trPr>
        <w:tc>
          <w:tcPr>
            <w:tcW w:w="3950" w:type="dxa"/>
          </w:tcPr>
          <w:p w14:paraId="3EB169A2" w14:textId="77777777" w:rsidR="00241417" w:rsidRPr="009150CA" w:rsidRDefault="00241417" w:rsidP="003A71DE">
            <w:pPr>
              <w:pStyle w:val="TAC"/>
              <w:rPr>
                <w:lang w:eastAsia="zh-CN"/>
              </w:rPr>
            </w:pPr>
            <w:r w:rsidRPr="009150CA">
              <w:t>Code block size</w:t>
            </w:r>
            <w:r w:rsidRPr="009150CA">
              <w:rPr>
                <w:lang w:eastAsia="zh-CN"/>
              </w:rPr>
              <w:t xml:space="preserve"> </w:t>
            </w:r>
            <w:r w:rsidRPr="009150CA">
              <w:rPr>
                <w:rFonts w:eastAsia="Malgun Gothic" w:cs="Arial"/>
              </w:rPr>
              <w:t>including CRC</w:t>
            </w:r>
            <w:r w:rsidRPr="009150CA">
              <w:t xml:space="preserve"> (bits)</w:t>
            </w:r>
            <w:r w:rsidRPr="009150CA">
              <w:rPr>
                <w:lang w:eastAsia="zh-CN"/>
              </w:rPr>
              <w:t xml:space="preserve"> </w:t>
            </w:r>
            <w:r w:rsidRPr="009150CA">
              <w:rPr>
                <w:rFonts w:cs="Arial"/>
                <w:lang w:eastAsia="zh-CN"/>
              </w:rPr>
              <w:t>(Note 2)</w:t>
            </w:r>
          </w:p>
        </w:tc>
        <w:tc>
          <w:tcPr>
            <w:tcW w:w="1076" w:type="dxa"/>
            <w:vAlign w:val="center"/>
          </w:tcPr>
          <w:p w14:paraId="372E4218"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04AA6F2F" w14:textId="77777777" w:rsidR="00241417" w:rsidRPr="004710DC" w:rsidRDefault="00241417" w:rsidP="003A71DE">
            <w:pPr>
              <w:pStyle w:val="TAC"/>
              <w:rPr>
                <w:lang w:eastAsia="zh-CN"/>
              </w:rPr>
            </w:pPr>
            <w:r w:rsidRPr="004710DC">
              <w:rPr>
                <w:lang w:eastAsia="zh-CN"/>
              </w:rPr>
              <w:t>2408</w:t>
            </w:r>
          </w:p>
        </w:tc>
        <w:tc>
          <w:tcPr>
            <w:tcW w:w="1076" w:type="dxa"/>
            <w:vAlign w:val="center"/>
          </w:tcPr>
          <w:p w14:paraId="19781719" w14:textId="77777777" w:rsidR="00241417" w:rsidRPr="004710DC" w:rsidRDefault="00241417" w:rsidP="003A71DE">
            <w:pPr>
              <w:pStyle w:val="TAC"/>
              <w:rPr>
                <w:lang w:eastAsia="zh-CN"/>
              </w:rPr>
            </w:pPr>
            <w:r w:rsidRPr="004710DC">
              <w:rPr>
                <w:lang w:eastAsia="zh-CN"/>
              </w:rPr>
              <w:t>1176</w:t>
            </w:r>
          </w:p>
        </w:tc>
        <w:tc>
          <w:tcPr>
            <w:tcW w:w="1077" w:type="dxa"/>
            <w:vAlign w:val="center"/>
          </w:tcPr>
          <w:p w14:paraId="2F1AD653"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339D097E" w14:textId="77777777" w:rsidR="00241417" w:rsidRPr="004710DC" w:rsidRDefault="00241417" w:rsidP="003A71DE">
            <w:pPr>
              <w:pStyle w:val="TAC"/>
              <w:rPr>
                <w:lang w:eastAsia="zh-CN"/>
              </w:rPr>
            </w:pPr>
            <w:r w:rsidRPr="004710DC">
              <w:rPr>
                <w:lang w:eastAsia="zh-CN"/>
              </w:rPr>
              <w:t>2408</w:t>
            </w:r>
          </w:p>
        </w:tc>
      </w:tr>
      <w:tr w:rsidR="00241417" w:rsidRPr="004710DC" w14:paraId="531B0F1F" w14:textId="77777777" w:rsidTr="003A71DE">
        <w:trPr>
          <w:cantSplit/>
          <w:jc w:val="center"/>
        </w:trPr>
        <w:tc>
          <w:tcPr>
            <w:tcW w:w="3950" w:type="dxa"/>
          </w:tcPr>
          <w:p w14:paraId="55089F1E" w14:textId="77777777" w:rsidR="00241417" w:rsidRPr="009150CA" w:rsidRDefault="00241417" w:rsidP="003A71DE">
            <w:pPr>
              <w:pStyle w:val="TAC"/>
            </w:pPr>
            <w:r w:rsidRPr="009150CA">
              <w:t>Total number of bits per slot</w:t>
            </w:r>
          </w:p>
        </w:tc>
        <w:tc>
          <w:tcPr>
            <w:tcW w:w="1076" w:type="dxa"/>
          </w:tcPr>
          <w:p w14:paraId="46CD179E" w14:textId="77777777" w:rsidR="00241417" w:rsidRPr="004710DC" w:rsidRDefault="00241417" w:rsidP="003A71DE">
            <w:pPr>
              <w:pStyle w:val="TAC"/>
            </w:pPr>
            <w:r w:rsidRPr="004710DC">
              <w:t>12672</w:t>
            </w:r>
          </w:p>
        </w:tc>
        <w:tc>
          <w:tcPr>
            <w:tcW w:w="1077" w:type="dxa"/>
          </w:tcPr>
          <w:p w14:paraId="450FDA72" w14:textId="77777777" w:rsidR="00241417" w:rsidRPr="004710DC" w:rsidRDefault="00241417" w:rsidP="003A71DE">
            <w:pPr>
              <w:pStyle w:val="TAC"/>
            </w:pPr>
            <w:r w:rsidRPr="004710DC">
              <w:t>25344</w:t>
            </w:r>
          </w:p>
        </w:tc>
        <w:tc>
          <w:tcPr>
            <w:tcW w:w="1076" w:type="dxa"/>
          </w:tcPr>
          <w:p w14:paraId="0C3C1D49" w14:textId="77777777" w:rsidR="00241417" w:rsidRPr="004710DC" w:rsidRDefault="00241417" w:rsidP="003A71DE">
            <w:pPr>
              <w:pStyle w:val="TAC"/>
            </w:pPr>
            <w:r w:rsidRPr="004710DC">
              <w:t>6144</w:t>
            </w:r>
          </w:p>
        </w:tc>
        <w:tc>
          <w:tcPr>
            <w:tcW w:w="1077" w:type="dxa"/>
          </w:tcPr>
          <w:p w14:paraId="793C3323" w14:textId="77777777" w:rsidR="00241417" w:rsidRPr="004710DC" w:rsidRDefault="00241417" w:rsidP="003A71DE">
            <w:pPr>
              <w:pStyle w:val="TAC"/>
            </w:pPr>
            <w:r w:rsidRPr="004710DC">
              <w:t>12672</w:t>
            </w:r>
          </w:p>
        </w:tc>
        <w:tc>
          <w:tcPr>
            <w:tcW w:w="1077" w:type="dxa"/>
          </w:tcPr>
          <w:p w14:paraId="1582B9B5" w14:textId="77777777" w:rsidR="00241417" w:rsidRPr="004710DC" w:rsidRDefault="00241417" w:rsidP="003A71DE">
            <w:pPr>
              <w:pStyle w:val="TAC"/>
            </w:pPr>
            <w:r w:rsidRPr="004710DC">
              <w:t>25344</w:t>
            </w:r>
          </w:p>
        </w:tc>
      </w:tr>
      <w:tr w:rsidR="00241417" w:rsidRPr="004710DC" w14:paraId="0CD4342D" w14:textId="77777777" w:rsidTr="003A71DE">
        <w:trPr>
          <w:cantSplit/>
          <w:jc w:val="center"/>
        </w:trPr>
        <w:tc>
          <w:tcPr>
            <w:tcW w:w="3950" w:type="dxa"/>
          </w:tcPr>
          <w:p w14:paraId="50200535"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7774A023" w14:textId="77777777" w:rsidR="00241417" w:rsidRPr="004710DC" w:rsidRDefault="00241417" w:rsidP="003A71DE">
            <w:pPr>
              <w:pStyle w:val="TAC"/>
            </w:pPr>
            <w:r w:rsidRPr="004710DC">
              <w:t>6336</w:t>
            </w:r>
          </w:p>
        </w:tc>
        <w:tc>
          <w:tcPr>
            <w:tcW w:w="1077" w:type="dxa"/>
          </w:tcPr>
          <w:p w14:paraId="50304F68" w14:textId="77777777" w:rsidR="00241417" w:rsidRPr="004710DC" w:rsidRDefault="00241417" w:rsidP="003A71DE">
            <w:pPr>
              <w:pStyle w:val="TAC"/>
            </w:pPr>
            <w:r w:rsidRPr="004710DC">
              <w:t>12672</w:t>
            </w:r>
          </w:p>
        </w:tc>
        <w:tc>
          <w:tcPr>
            <w:tcW w:w="1076" w:type="dxa"/>
          </w:tcPr>
          <w:p w14:paraId="686329D0" w14:textId="77777777" w:rsidR="00241417" w:rsidRPr="004710DC" w:rsidRDefault="00241417" w:rsidP="003A71DE">
            <w:pPr>
              <w:pStyle w:val="TAC"/>
            </w:pPr>
            <w:r w:rsidRPr="004710DC">
              <w:t>3072</w:t>
            </w:r>
          </w:p>
        </w:tc>
        <w:tc>
          <w:tcPr>
            <w:tcW w:w="1077" w:type="dxa"/>
          </w:tcPr>
          <w:p w14:paraId="3F47F305" w14:textId="77777777" w:rsidR="00241417" w:rsidRPr="004710DC" w:rsidRDefault="00241417" w:rsidP="003A71DE">
            <w:pPr>
              <w:pStyle w:val="TAC"/>
            </w:pPr>
            <w:r w:rsidRPr="004710DC">
              <w:t>6336</w:t>
            </w:r>
          </w:p>
        </w:tc>
        <w:tc>
          <w:tcPr>
            <w:tcW w:w="1077" w:type="dxa"/>
          </w:tcPr>
          <w:p w14:paraId="4642D438" w14:textId="77777777" w:rsidR="00241417" w:rsidRPr="004710DC" w:rsidRDefault="00241417" w:rsidP="003A71DE">
            <w:pPr>
              <w:pStyle w:val="TAC"/>
            </w:pPr>
            <w:r w:rsidRPr="004710DC">
              <w:t>12672</w:t>
            </w:r>
          </w:p>
        </w:tc>
      </w:tr>
      <w:tr w:rsidR="00241417" w:rsidRPr="009150CA" w14:paraId="4205A89A" w14:textId="77777777" w:rsidTr="003A71DE">
        <w:trPr>
          <w:cantSplit/>
          <w:jc w:val="center"/>
        </w:trPr>
        <w:tc>
          <w:tcPr>
            <w:tcW w:w="9333" w:type="dxa"/>
            <w:gridSpan w:val="6"/>
          </w:tcPr>
          <w:p w14:paraId="43E24EEE"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pos1</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w:t>
            </w:r>
            <w:r w:rsidRPr="009150CA">
              <w:rPr>
                <w:lang w:eastAsia="zh-CN"/>
              </w:rPr>
              <w:t xml:space="preserve">and </w:t>
            </w:r>
            <w:r w:rsidRPr="009150CA">
              <w:rPr>
                <w:i/>
                <w:lang w:eastAsia="zh-CN"/>
              </w:rPr>
              <w:t xml:space="preserve">l </w:t>
            </w:r>
            <w:r w:rsidRPr="009150CA">
              <w:rPr>
                <w:lang w:eastAsia="zh-CN"/>
              </w:rPr>
              <w:t>=8</w:t>
            </w:r>
            <w:r w:rsidRPr="009150CA">
              <w:t xml:space="preserve"> as per Table 6.4.1.1.3-3 of TS 38.211 [8].</w:t>
            </w:r>
          </w:p>
          <w:p w14:paraId="5BFADD39"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6E21EE10" w14:textId="77777777" w:rsidR="00241417" w:rsidRPr="009150CA" w:rsidRDefault="00241417" w:rsidP="00241417">
      <w:pPr>
        <w:rPr>
          <w:lang w:eastAsia="zh-CN"/>
        </w:rPr>
      </w:pPr>
    </w:p>
    <w:p w14:paraId="26B6DF04" w14:textId="77777777" w:rsidR="00241417" w:rsidRPr="00AD765F" w:rsidRDefault="00241417" w:rsidP="00241417">
      <w:pPr>
        <w:pStyle w:val="TH"/>
        <w:rPr>
          <w:lang w:eastAsia="zh-CN"/>
        </w:rPr>
      </w:pPr>
      <w:r w:rsidRPr="00AD765F">
        <w:rPr>
          <w:rFonts w:eastAsia="Malgun Gothic"/>
        </w:rPr>
        <w:t>Table A.</w:t>
      </w:r>
      <w:r w:rsidRPr="00AD765F">
        <w:rPr>
          <w:lang w:eastAsia="zh-CN"/>
        </w:rPr>
        <w:t>2.1</w:t>
      </w:r>
      <w:r w:rsidRPr="00AD765F">
        <w:rPr>
          <w:rFonts w:eastAsia="Malgun Gothic"/>
        </w:rPr>
        <w:t>-</w:t>
      </w:r>
      <w:r w:rsidRPr="00AD765F">
        <w:rPr>
          <w:lang w:eastAsia="zh-CN"/>
        </w:rPr>
        <w:t>8</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505D3AD0" w14:textId="77777777" w:rsidTr="003A71DE">
        <w:trPr>
          <w:cantSplit/>
          <w:jc w:val="center"/>
        </w:trPr>
        <w:tc>
          <w:tcPr>
            <w:tcW w:w="3950" w:type="dxa"/>
          </w:tcPr>
          <w:p w14:paraId="50965207" w14:textId="77777777" w:rsidR="00241417" w:rsidRPr="004710DC" w:rsidRDefault="00241417" w:rsidP="003A71DE">
            <w:pPr>
              <w:pStyle w:val="TAH"/>
            </w:pPr>
            <w:r w:rsidRPr="004710DC">
              <w:t>Reference channel</w:t>
            </w:r>
          </w:p>
        </w:tc>
        <w:tc>
          <w:tcPr>
            <w:tcW w:w="1076" w:type="dxa"/>
          </w:tcPr>
          <w:p w14:paraId="31D5AB83" w14:textId="77777777" w:rsidR="00241417" w:rsidRPr="004710DC" w:rsidRDefault="00241417" w:rsidP="003A71DE">
            <w:pPr>
              <w:pStyle w:val="TAH"/>
            </w:pPr>
            <w:r>
              <w:rPr>
                <w:lang w:eastAsia="zh-CN"/>
              </w:rPr>
              <w:t>D-FR2-A.2.1</w:t>
            </w:r>
            <w:r w:rsidRPr="004710DC">
              <w:rPr>
                <w:lang w:eastAsia="zh-CN"/>
              </w:rPr>
              <w:t>-18</w:t>
            </w:r>
          </w:p>
        </w:tc>
        <w:tc>
          <w:tcPr>
            <w:tcW w:w="1077" w:type="dxa"/>
          </w:tcPr>
          <w:p w14:paraId="6D2199AD" w14:textId="77777777" w:rsidR="00241417" w:rsidRPr="004710DC" w:rsidRDefault="00241417" w:rsidP="003A71DE">
            <w:pPr>
              <w:pStyle w:val="TAH"/>
            </w:pPr>
            <w:r>
              <w:rPr>
                <w:lang w:eastAsia="zh-CN"/>
              </w:rPr>
              <w:t>D-FR2-A.2.1</w:t>
            </w:r>
            <w:r w:rsidRPr="004710DC">
              <w:rPr>
                <w:lang w:eastAsia="zh-CN"/>
              </w:rPr>
              <w:t>-19</w:t>
            </w:r>
          </w:p>
        </w:tc>
        <w:tc>
          <w:tcPr>
            <w:tcW w:w="1076" w:type="dxa"/>
          </w:tcPr>
          <w:p w14:paraId="3D1180ED" w14:textId="77777777" w:rsidR="00241417" w:rsidRPr="004710DC" w:rsidRDefault="00241417" w:rsidP="003A71DE">
            <w:pPr>
              <w:pStyle w:val="TAH"/>
            </w:pPr>
            <w:r>
              <w:rPr>
                <w:lang w:eastAsia="zh-CN"/>
              </w:rPr>
              <w:t>D-FR2-A.2.1</w:t>
            </w:r>
            <w:r w:rsidRPr="004710DC">
              <w:rPr>
                <w:lang w:eastAsia="zh-CN"/>
              </w:rPr>
              <w:t>-20</w:t>
            </w:r>
          </w:p>
        </w:tc>
        <w:tc>
          <w:tcPr>
            <w:tcW w:w="1077" w:type="dxa"/>
          </w:tcPr>
          <w:p w14:paraId="638BE055" w14:textId="77777777" w:rsidR="00241417" w:rsidRPr="004710DC" w:rsidRDefault="00241417" w:rsidP="003A71DE">
            <w:pPr>
              <w:pStyle w:val="TAH"/>
            </w:pPr>
            <w:r>
              <w:rPr>
                <w:lang w:eastAsia="zh-CN"/>
              </w:rPr>
              <w:t>D-FR2-A.2.1</w:t>
            </w:r>
            <w:r w:rsidRPr="004710DC">
              <w:rPr>
                <w:lang w:eastAsia="zh-CN"/>
              </w:rPr>
              <w:t>-21</w:t>
            </w:r>
          </w:p>
        </w:tc>
        <w:tc>
          <w:tcPr>
            <w:tcW w:w="1077" w:type="dxa"/>
          </w:tcPr>
          <w:p w14:paraId="082A0DBA" w14:textId="77777777" w:rsidR="00241417" w:rsidRPr="004710DC" w:rsidRDefault="00241417" w:rsidP="003A71DE">
            <w:pPr>
              <w:pStyle w:val="TAH"/>
            </w:pPr>
            <w:r>
              <w:rPr>
                <w:lang w:eastAsia="zh-CN"/>
              </w:rPr>
              <w:t>D-FR2-A.2.1</w:t>
            </w:r>
            <w:r w:rsidRPr="004710DC">
              <w:rPr>
                <w:lang w:eastAsia="zh-CN"/>
              </w:rPr>
              <w:t>-22</w:t>
            </w:r>
          </w:p>
        </w:tc>
      </w:tr>
      <w:tr w:rsidR="00241417" w:rsidRPr="004710DC" w14:paraId="3DF9C227" w14:textId="77777777" w:rsidTr="003A71DE">
        <w:trPr>
          <w:cantSplit/>
          <w:jc w:val="center"/>
        </w:trPr>
        <w:tc>
          <w:tcPr>
            <w:tcW w:w="3950" w:type="dxa"/>
          </w:tcPr>
          <w:p w14:paraId="23A617C7"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5EAFB72" w14:textId="77777777" w:rsidR="00241417" w:rsidRPr="004710DC" w:rsidRDefault="00241417" w:rsidP="003A71DE">
            <w:pPr>
              <w:pStyle w:val="TAC"/>
              <w:rPr>
                <w:lang w:eastAsia="zh-CN"/>
              </w:rPr>
            </w:pPr>
            <w:r w:rsidRPr="004710DC">
              <w:rPr>
                <w:lang w:eastAsia="zh-CN"/>
              </w:rPr>
              <w:t>60</w:t>
            </w:r>
          </w:p>
        </w:tc>
        <w:tc>
          <w:tcPr>
            <w:tcW w:w="1077" w:type="dxa"/>
          </w:tcPr>
          <w:p w14:paraId="12BD0934" w14:textId="77777777" w:rsidR="00241417" w:rsidRPr="004710DC" w:rsidRDefault="00241417" w:rsidP="003A71DE">
            <w:pPr>
              <w:pStyle w:val="TAC"/>
            </w:pPr>
            <w:r w:rsidRPr="004710DC">
              <w:rPr>
                <w:lang w:eastAsia="zh-CN"/>
              </w:rPr>
              <w:t>60</w:t>
            </w:r>
          </w:p>
        </w:tc>
        <w:tc>
          <w:tcPr>
            <w:tcW w:w="1076" w:type="dxa"/>
          </w:tcPr>
          <w:p w14:paraId="7916B99F" w14:textId="77777777" w:rsidR="00241417" w:rsidRPr="004710DC" w:rsidRDefault="00241417" w:rsidP="003A71DE">
            <w:pPr>
              <w:pStyle w:val="TAC"/>
            </w:pPr>
            <w:r w:rsidRPr="004710DC">
              <w:rPr>
                <w:lang w:eastAsia="zh-CN"/>
              </w:rPr>
              <w:t>120</w:t>
            </w:r>
          </w:p>
        </w:tc>
        <w:tc>
          <w:tcPr>
            <w:tcW w:w="1077" w:type="dxa"/>
          </w:tcPr>
          <w:p w14:paraId="77DC0FA1" w14:textId="77777777" w:rsidR="00241417" w:rsidRPr="004710DC" w:rsidRDefault="00241417" w:rsidP="003A71DE">
            <w:pPr>
              <w:pStyle w:val="TAC"/>
            </w:pPr>
            <w:r w:rsidRPr="004710DC">
              <w:rPr>
                <w:lang w:eastAsia="zh-CN"/>
              </w:rPr>
              <w:t>120</w:t>
            </w:r>
          </w:p>
        </w:tc>
        <w:tc>
          <w:tcPr>
            <w:tcW w:w="1077" w:type="dxa"/>
          </w:tcPr>
          <w:p w14:paraId="505091E4" w14:textId="77777777" w:rsidR="00241417" w:rsidRPr="004710DC" w:rsidRDefault="00241417" w:rsidP="003A71DE">
            <w:pPr>
              <w:pStyle w:val="TAC"/>
            </w:pPr>
            <w:r w:rsidRPr="004710DC">
              <w:rPr>
                <w:lang w:eastAsia="zh-CN"/>
              </w:rPr>
              <w:t>120</w:t>
            </w:r>
          </w:p>
        </w:tc>
      </w:tr>
      <w:tr w:rsidR="00241417" w:rsidRPr="004710DC" w14:paraId="1F5049A9" w14:textId="77777777" w:rsidTr="003A71DE">
        <w:trPr>
          <w:cantSplit/>
          <w:jc w:val="center"/>
        </w:trPr>
        <w:tc>
          <w:tcPr>
            <w:tcW w:w="3950" w:type="dxa"/>
          </w:tcPr>
          <w:p w14:paraId="319A2258" w14:textId="77777777" w:rsidR="00241417" w:rsidRPr="004710DC" w:rsidRDefault="00241417" w:rsidP="003A71DE">
            <w:pPr>
              <w:pStyle w:val="TAC"/>
            </w:pPr>
            <w:r w:rsidRPr="004710DC">
              <w:t>Allocated resource blocks</w:t>
            </w:r>
          </w:p>
        </w:tc>
        <w:tc>
          <w:tcPr>
            <w:tcW w:w="1076" w:type="dxa"/>
          </w:tcPr>
          <w:p w14:paraId="01244B16" w14:textId="77777777" w:rsidR="00241417" w:rsidRPr="004710DC" w:rsidRDefault="00241417" w:rsidP="003A71DE">
            <w:pPr>
              <w:pStyle w:val="TAC"/>
            </w:pPr>
            <w:r w:rsidRPr="004710DC">
              <w:t>66</w:t>
            </w:r>
          </w:p>
        </w:tc>
        <w:tc>
          <w:tcPr>
            <w:tcW w:w="1077" w:type="dxa"/>
          </w:tcPr>
          <w:p w14:paraId="6861388C" w14:textId="77777777" w:rsidR="00241417" w:rsidRPr="004710DC" w:rsidRDefault="00241417" w:rsidP="003A71DE">
            <w:pPr>
              <w:pStyle w:val="TAC"/>
            </w:pPr>
            <w:r w:rsidRPr="004710DC">
              <w:t>132</w:t>
            </w:r>
          </w:p>
        </w:tc>
        <w:tc>
          <w:tcPr>
            <w:tcW w:w="1076" w:type="dxa"/>
          </w:tcPr>
          <w:p w14:paraId="74C33D7B" w14:textId="77777777" w:rsidR="00241417" w:rsidRPr="004710DC" w:rsidRDefault="00241417" w:rsidP="003A71DE">
            <w:pPr>
              <w:pStyle w:val="TAC"/>
            </w:pPr>
            <w:r w:rsidRPr="004710DC">
              <w:t>32</w:t>
            </w:r>
          </w:p>
        </w:tc>
        <w:tc>
          <w:tcPr>
            <w:tcW w:w="1077" w:type="dxa"/>
          </w:tcPr>
          <w:p w14:paraId="011A8F33" w14:textId="77777777" w:rsidR="00241417" w:rsidRPr="004710DC" w:rsidRDefault="00241417" w:rsidP="003A71DE">
            <w:pPr>
              <w:pStyle w:val="TAC"/>
            </w:pPr>
            <w:r w:rsidRPr="004710DC">
              <w:t>66</w:t>
            </w:r>
          </w:p>
        </w:tc>
        <w:tc>
          <w:tcPr>
            <w:tcW w:w="1077" w:type="dxa"/>
          </w:tcPr>
          <w:p w14:paraId="72F44036" w14:textId="77777777" w:rsidR="00241417" w:rsidRPr="004710DC" w:rsidRDefault="00241417" w:rsidP="003A71DE">
            <w:pPr>
              <w:pStyle w:val="TAC"/>
            </w:pPr>
            <w:r w:rsidRPr="004710DC">
              <w:t>132</w:t>
            </w:r>
          </w:p>
        </w:tc>
      </w:tr>
      <w:tr w:rsidR="00241417" w:rsidRPr="004710DC" w14:paraId="64D66D27" w14:textId="77777777" w:rsidTr="003A71DE">
        <w:trPr>
          <w:cantSplit/>
          <w:jc w:val="center"/>
        </w:trPr>
        <w:tc>
          <w:tcPr>
            <w:tcW w:w="3950" w:type="dxa"/>
          </w:tcPr>
          <w:p w14:paraId="6626A8F1"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42C0981" w14:textId="77777777" w:rsidR="00241417" w:rsidRPr="004710DC" w:rsidRDefault="00241417" w:rsidP="003A71DE">
            <w:pPr>
              <w:pStyle w:val="TAC"/>
              <w:rPr>
                <w:lang w:eastAsia="zh-CN"/>
              </w:rPr>
            </w:pPr>
            <w:r w:rsidRPr="004710DC">
              <w:rPr>
                <w:lang w:eastAsia="zh-CN"/>
              </w:rPr>
              <w:t>8</w:t>
            </w:r>
          </w:p>
        </w:tc>
        <w:tc>
          <w:tcPr>
            <w:tcW w:w="1077" w:type="dxa"/>
          </w:tcPr>
          <w:p w14:paraId="58757F8A" w14:textId="77777777" w:rsidR="00241417" w:rsidRPr="004710DC" w:rsidRDefault="00241417" w:rsidP="003A71DE">
            <w:pPr>
              <w:pStyle w:val="TAC"/>
              <w:rPr>
                <w:lang w:eastAsia="zh-CN"/>
              </w:rPr>
            </w:pPr>
            <w:r w:rsidRPr="004710DC">
              <w:rPr>
                <w:lang w:eastAsia="zh-CN"/>
              </w:rPr>
              <w:t>8</w:t>
            </w:r>
          </w:p>
        </w:tc>
        <w:tc>
          <w:tcPr>
            <w:tcW w:w="1076" w:type="dxa"/>
          </w:tcPr>
          <w:p w14:paraId="2EAABDB5" w14:textId="77777777" w:rsidR="00241417" w:rsidRPr="004710DC" w:rsidRDefault="00241417" w:rsidP="003A71DE">
            <w:pPr>
              <w:pStyle w:val="TAC"/>
              <w:rPr>
                <w:lang w:eastAsia="zh-CN"/>
              </w:rPr>
            </w:pPr>
            <w:r w:rsidRPr="004710DC">
              <w:rPr>
                <w:lang w:eastAsia="zh-CN"/>
              </w:rPr>
              <w:t>8</w:t>
            </w:r>
          </w:p>
        </w:tc>
        <w:tc>
          <w:tcPr>
            <w:tcW w:w="1077" w:type="dxa"/>
          </w:tcPr>
          <w:p w14:paraId="673C83CC" w14:textId="77777777" w:rsidR="00241417" w:rsidRPr="004710DC" w:rsidRDefault="00241417" w:rsidP="003A71DE">
            <w:pPr>
              <w:pStyle w:val="TAC"/>
              <w:rPr>
                <w:lang w:eastAsia="zh-CN"/>
              </w:rPr>
            </w:pPr>
            <w:r w:rsidRPr="004710DC">
              <w:rPr>
                <w:lang w:eastAsia="zh-CN"/>
              </w:rPr>
              <w:t>8</w:t>
            </w:r>
          </w:p>
        </w:tc>
        <w:tc>
          <w:tcPr>
            <w:tcW w:w="1077" w:type="dxa"/>
          </w:tcPr>
          <w:p w14:paraId="1799080C" w14:textId="77777777" w:rsidR="00241417" w:rsidRPr="004710DC" w:rsidRDefault="00241417" w:rsidP="003A71DE">
            <w:pPr>
              <w:pStyle w:val="TAC"/>
              <w:rPr>
                <w:lang w:eastAsia="zh-CN"/>
              </w:rPr>
            </w:pPr>
            <w:r w:rsidRPr="004710DC">
              <w:rPr>
                <w:lang w:eastAsia="zh-CN"/>
              </w:rPr>
              <w:t>8</w:t>
            </w:r>
          </w:p>
        </w:tc>
      </w:tr>
      <w:tr w:rsidR="00241417" w:rsidRPr="004710DC" w14:paraId="4BEAB180" w14:textId="77777777" w:rsidTr="003A71DE">
        <w:trPr>
          <w:cantSplit/>
          <w:jc w:val="center"/>
        </w:trPr>
        <w:tc>
          <w:tcPr>
            <w:tcW w:w="3950" w:type="dxa"/>
          </w:tcPr>
          <w:p w14:paraId="1126653C" w14:textId="77777777" w:rsidR="00241417" w:rsidRPr="004710DC" w:rsidRDefault="00241417" w:rsidP="003A71DE">
            <w:pPr>
              <w:pStyle w:val="TAC"/>
            </w:pPr>
            <w:r w:rsidRPr="004710DC">
              <w:t>Modulation</w:t>
            </w:r>
          </w:p>
        </w:tc>
        <w:tc>
          <w:tcPr>
            <w:tcW w:w="1076" w:type="dxa"/>
          </w:tcPr>
          <w:p w14:paraId="09067023" w14:textId="77777777" w:rsidR="00241417" w:rsidRPr="004710DC" w:rsidRDefault="00241417" w:rsidP="003A71DE">
            <w:pPr>
              <w:pStyle w:val="TAC"/>
              <w:rPr>
                <w:lang w:eastAsia="zh-CN"/>
              </w:rPr>
            </w:pPr>
            <w:r w:rsidRPr="004710DC">
              <w:rPr>
                <w:lang w:eastAsia="zh-CN"/>
              </w:rPr>
              <w:t>QPSK</w:t>
            </w:r>
          </w:p>
        </w:tc>
        <w:tc>
          <w:tcPr>
            <w:tcW w:w="1077" w:type="dxa"/>
          </w:tcPr>
          <w:p w14:paraId="5708B12D" w14:textId="77777777" w:rsidR="00241417" w:rsidRPr="004710DC" w:rsidRDefault="00241417" w:rsidP="003A71DE">
            <w:pPr>
              <w:pStyle w:val="TAC"/>
              <w:rPr>
                <w:lang w:eastAsia="zh-CN"/>
              </w:rPr>
            </w:pPr>
            <w:r w:rsidRPr="004710DC">
              <w:rPr>
                <w:lang w:eastAsia="zh-CN"/>
              </w:rPr>
              <w:t>QPSK</w:t>
            </w:r>
          </w:p>
        </w:tc>
        <w:tc>
          <w:tcPr>
            <w:tcW w:w="1076" w:type="dxa"/>
          </w:tcPr>
          <w:p w14:paraId="0381E99D" w14:textId="77777777" w:rsidR="00241417" w:rsidRPr="004710DC" w:rsidRDefault="00241417" w:rsidP="003A71DE">
            <w:pPr>
              <w:pStyle w:val="TAC"/>
              <w:rPr>
                <w:lang w:eastAsia="zh-CN"/>
              </w:rPr>
            </w:pPr>
            <w:r w:rsidRPr="004710DC">
              <w:rPr>
                <w:lang w:eastAsia="zh-CN"/>
              </w:rPr>
              <w:t>QPSK</w:t>
            </w:r>
          </w:p>
        </w:tc>
        <w:tc>
          <w:tcPr>
            <w:tcW w:w="1077" w:type="dxa"/>
          </w:tcPr>
          <w:p w14:paraId="29EBCC7B" w14:textId="77777777" w:rsidR="00241417" w:rsidRPr="004710DC" w:rsidRDefault="00241417" w:rsidP="003A71DE">
            <w:pPr>
              <w:pStyle w:val="TAC"/>
              <w:rPr>
                <w:lang w:eastAsia="zh-CN"/>
              </w:rPr>
            </w:pPr>
            <w:r w:rsidRPr="004710DC">
              <w:rPr>
                <w:lang w:eastAsia="zh-CN"/>
              </w:rPr>
              <w:t>QPSK</w:t>
            </w:r>
          </w:p>
        </w:tc>
        <w:tc>
          <w:tcPr>
            <w:tcW w:w="1077" w:type="dxa"/>
          </w:tcPr>
          <w:p w14:paraId="5610571C" w14:textId="77777777" w:rsidR="00241417" w:rsidRPr="004710DC" w:rsidRDefault="00241417" w:rsidP="003A71DE">
            <w:pPr>
              <w:pStyle w:val="TAC"/>
              <w:rPr>
                <w:lang w:eastAsia="zh-CN"/>
              </w:rPr>
            </w:pPr>
            <w:r w:rsidRPr="004710DC">
              <w:rPr>
                <w:lang w:eastAsia="zh-CN"/>
              </w:rPr>
              <w:t>QPSK</w:t>
            </w:r>
          </w:p>
        </w:tc>
      </w:tr>
      <w:tr w:rsidR="00241417" w:rsidRPr="004710DC" w14:paraId="06CC5EE4" w14:textId="77777777" w:rsidTr="003A71DE">
        <w:trPr>
          <w:cantSplit/>
          <w:jc w:val="center"/>
        </w:trPr>
        <w:tc>
          <w:tcPr>
            <w:tcW w:w="3950" w:type="dxa"/>
          </w:tcPr>
          <w:p w14:paraId="05A85DA9" w14:textId="77777777" w:rsidR="00241417" w:rsidRPr="004710DC" w:rsidRDefault="00241417" w:rsidP="003A71DE">
            <w:pPr>
              <w:pStyle w:val="TAC"/>
            </w:pPr>
            <w:r>
              <w:t>Code Rate</w:t>
            </w:r>
          </w:p>
        </w:tc>
        <w:tc>
          <w:tcPr>
            <w:tcW w:w="1076" w:type="dxa"/>
          </w:tcPr>
          <w:p w14:paraId="271DCDED" w14:textId="77777777" w:rsidR="00241417" w:rsidRPr="004710DC" w:rsidRDefault="00241417" w:rsidP="003A71DE">
            <w:pPr>
              <w:pStyle w:val="TAC"/>
              <w:rPr>
                <w:lang w:eastAsia="zh-CN"/>
              </w:rPr>
            </w:pPr>
            <w:r w:rsidRPr="004710DC">
              <w:rPr>
                <w:lang w:eastAsia="zh-CN"/>
              </w:rPr>
              <w:t>193/1024</w:t>
            </w:r>
          </w:p>
        </w:tc>
        <w:tc>
          <w:tcPr>
            <w:tcW w:w="1077" w:type="dxa"/>
          </w:tcPr>
          <w:p w14:paraId="3D71B30C" w14:textId="77777777" w:rsidR="00241417" w:rsidRPr="004710DC" w:rsidRDefault="00241417" w:rsidP="003A71DE">
            <w:pPr>
              <w:pStyle w:val="TAC"/>
              <w:rPr>
                <w:lang w:eastAsia="zh-CN"/>
              </w:rPr>
            </w:pPr>
            <w:r w:rsidRPr="004710DC">
              <w:rPr>
                <w:lang w:eastAsia="zh-CN"/>
              </w:rPr>
              <w:t>193/1024</w:t>
            </w:r>
          </w:p>
        </w:tc>
        <w:tc>
          <w:tcPr>
            <w:tcW w:w="1076" w:type="dxa"/>
          </w:tcPr>
          <w:p w14:paraId="4DEEA4CE" w14:textId="77777777" w:rsidR="00241417" w:rsidRPr="004710DC" w:rsidRDefault="00241417" w:rsidP="003A71DE">
            <w:pPr>
              <w:pStyle w:val="TAC"/>
              <w:rPr>
                <w:lang w:eastAsia="zh-CN"/>
              </w:rPr>
            </w:pPr>
            <w:r w:rsidRPr="004710DC">
              <w:rPr>
                <w:lang w:eastAsia="zh-CN"/>
              </w:rPr>
              <w:t>193/1024</w:t>
            </w:r>
          </w:p>
        </w:tc>
        <w:tc>
          <w:tcPr>
            <w:tcW w:w="1077" w:type="dxa"/>
          </w:tcPr>
          <w:p w14:paraId="57355DAF" w14:textId="77777777" w:rsidR="00241417" w:rsidRPr="004710DC" w:rsidRDefault="00241417" w:rsidP="003A71DE">
            <w:pPr>
              <w:pStyle w:val="TAC"/>
              <w:rPr>
                <w:lang w:eastAsia="zh-CN"/>
              </w:rPr>
            </w:pPr>
            <w:r w:rsidRPr="004710DC">
              <w:rPr>
                <w:lang w:eastAsia="zh-CN"/>
              </w:rPr>
              <w:t>193/1024</w:t>
            </w:r>
          </w:p>
        </w:tc>
        <w:tc>
          <w:tcPr>
            <w:tcW w:w="1077" w:type="dxa"/>
          </w:tcPr>
          <w:p w14:paraId="3557DD2A" w14:textId="77777777" w:rsidR="00241417" w:rsidRPr="004710DC" w:rsidRDefault="00241417" w:rsidP="003A71DE">
            <w:pPr>
              <w:pStyle w:val="TAC"/>
              <w:rPr>
                <w:lang w:eastAsia="zh-CN"/>
              </w:rPr>
            </w:pPr>
            <w:r w:rsidRPr="004710DC">
              <w:rPr>
                <w:lang w:eastAsia="zh-CN"/>
              </w:rPr>
              <w:t>193/1024</w:t>
            </w:r>
          </w:p>
        </w:tc>
      </w:tr>
      <w:tr w:rsidR="00241417" w:rsidRPr="004710DC" w14:paraId="06C0CD12" w14:textId="77777777" w:rsidTr="003A71DE">
        <w:trPr>
          <w:cantSplit/>
          <w:jc w:val="center"/>
        </w:trPr>
        <w:tc>
          <w:tcPr>
            <w:tcW w:w="3950" w:type="dxa"/>
          </w:tcPr>
          <w:p w14:paraId="69610101" w14:textId="77777777" w:rsidR="00241417" w:rsidRPr="004710DC" w:rsidRDefault="00241417" w:rsidP="003A71DE">
            <w:pPr>
              <w:pStyle w:val="TAC"/>
            </w:pPr>
            <w:r w:rsidRPr="004710DC">
              <w:t>Payload size (bits)</w:t>
            </w:r>
          </w:p>
        </w:tc>
        <w:tc>
          <w:tcPr>
            <w:tcW w:w="1076" w:type="dxa"/>
            <w:vAlign w:val="center"/>
          </w:tcPr>
          <w:p w14:paraId="49707BB3" w14:textId="77777777" w:rsidR="00241417" w:rsidRPr="004710DC" w:rsidRDefault="00241417" w:rsidP="003A71DE">
            <w:pPr>
              <w:pStyle w:val="TAC"/>
            </w:pPr>
            <w:r w:rsidRPr="004710DC">
              <w:t>4744</w:t>
            </w:r>
          </w:p>
        </w:tc>
        <w:tc>
          <w:tcPr>
            <w:tcW w:w="1077" w:type="dxa"/>
            <w:vAlign w:val="center"/>
          </w:tcPr>
          <w:p w14:paraId="7B4650EC" w14:textId="77777777" w:rsidR="00241417" w:rsidRPr="004710DC" w:rsidRDefault="00241417" w:rsidP="003A71DE">
            <w:pPr>
              <w:pStyle w:val="TAC"/>
            </w:pPr>
            <w:r w:rsidRPr="004710DC">
              <w:t>9480</w:t>
            </w:r>
          </w:p>
        </w:tc>
        <w:tc>
          <w:tcPr>
            <w:tcW w:w="1076" w:type="dxa"/>
            <w:vAlign w:val="center"/>
          </w:tcPr>
          <w:p w14:paraId="539B7833" w14:textId="77777777" w:rsidR="00241417" w:rsidRPr="004710DC" w:rsidRDefault="00241417" w:rsidP="003A71DE">
            <w:pPr>
              <w:pStyle w:val="TAC"/>
            </w:pPr>
            <w:r w:rsidRPr="004710DC">
              <w:t>2408</w:t>
            </w:r>
          </w:p>
        </w:tc>
        <w:tc>
          <w:tcPr>
            <w:tcW w:w="1077" w:type="dxa"/>
            <w:vAlign w:val="center"/>
          </w:tcPr>
          <w:p w14:paraId="0E5F3025" w14:textId="77777777" w:rsidR="00241417" w:rsidRPr="004710DC" w:rsidRDefault="00241417" w:rsidP="003A71DE">
            <w:pPr>
              <w:pStyle w:val="TAC"/>
            </w:pPr>
            <w:r w:rsidRPr="004710DC">
              <w:t>4744</w:t>
            </w:r>
          </w:p>
        </w:tc>
        <w:tc>
          <w:tcPr>
            <w:tcW w:w="1077" w:type="dxa"/>
            <w:vAlign w:val="center"/>
          </w:tcPr>
          <w:p w14:paraId="74C6B954" w14:textId="77777777" w:rsidR="00241417" w:rsidRPr="004710DC" w:rsidRDefault="00241417" w:rsidP="003A71DE">
            <w:pPr>
              <w:pStyle w:val="TAC"/>
            </w:pPr>
            <w:r w:rsidRPr="004710DC">
              <w:t>9480</w:t>
            </w:r>
          </w:p>
        </w:tc>
      </w:tr>
      <w:tr w:rsidR="00241417" w:rsidRPr="004710DC" w14:paraId="7CCD9445" w14:textId="77777777" w:rsidTr="003A71DE">
        <w:trPr>
          <w:cantSplit/>
          <w:jc w:val="center"/>
        </w:trPr>
        <w:tc>
          <w:tcPr>
            <w:tcW w:w="3950" w:type="dxa"/>
          </w:tcPr>
          <w:p w14:paraId="2D87E144" w14:textId="77777777" w:rsidR="00241417" w:rsidRPr="004710DC" w:rsidRDefault="00241417" w:rsidP="003A71DE">
            <w:pPr>
              <w:pStyle w:val="TAC"/>
            </w:pPr>
            <w:r w:rsidRPr="004710DC">
              <w:t>Transport block CRC (bits)</w:t>
            </w:r>
          </w:p>
        </w:tc>
        <w:tc>
          <w:tcPr>
            <w:tcW w:w="1076" w:type="dxa"/>
          </w:tcPr>
          <w:p w14:paraId="50D9AA3F" w14:textId="77777777" w:rsidR="00241417" w:rsidRPr="004710DC" w:rsidRDefault="00241417" w:rsidP="003A71DE">
            <w:pPr>
              <w:pStyle w:val="TAC"/>
            </w:pPr>
            <w:r w:rsidRPr="004710DC">
              <w:t>24</w:t>
            </w:r>
          </w:p>
        </w:tc>
        <w:tc>
          <w:tcPr>
            <w:tcW w:w="1077" w:type="dxa"/>
          </w:tcPr>
          <w:p w14:paraId="496503BC" w14:textId="77777777" w:rsidR="00241417" w:rsidRPr="004710DC" w:rsidRDefault="00241417" w:rsidP="003A71DE">
            <w:pPr>
              <w:pStyle w:val="TAC"/>
            </w:pPr>
            <w:r w:rsidRPr="004710DC">
              <w:t>24</w:t>
            </w:r>
          </w:p>
        </w:tc>
        <w:tc>
          <w:tcPr>
            <w:tcW w:w="1076" w:type="dxa"/>
          </w:tcPr>
          <w:p w14:paraId="434D1CC3" w14:textId="77777777" w:rsidR="00241417" w:rsidRPr="004710DC" w:rsidRDefault="00241417" w:rsidP="003A71DE">
            <w:pPr>
              <w:pStyle w:val="TAC"/>
            </w:pPr>
            <w:r w:rsidRPr="004710DC">
              <w:t>16</w:t>
            </w:r>
          </w:p>
        </w:tc>
        <w:tc>
          <w:tcPr>
            <w:tcW w:w="1077" w:type="dxa"/>
          </w:tcPr>
          <w:p w14:paraId="00553A0A" w14:textId="77777777" w:rsidR="00241417" w:rsidRPr="004710DC" w:rsidRDefault="00241417" w:rsidP="003A71DE">
            <w:pPr>
              <w:pStyle w:val="TAC"/>
            </w:pPr>
            <w:r w:rsidRPr="004710DC">
              <w:t>24</w:t>
            </w:r>
          </w:p>
        </w:tc>
        <w:tc>
          <w:tcPr>
            <w:tcW w:w="1077" w:type="dxa"/>
          </w:tcPr>
          <w:p w14:paraId="60A032E6" w14:textId="77777777" w:rsidR="00241417" w:rsidRPr="004710DC" w:rsidRDefault="00241417" w:rsidP="003A71DE">
            <w:pPr>
              <w:pStyle w:val="TAC"/>
            </w:pPr>
            <w:r w:rsidRPr="004710DC">
              <w:t>24</w:t>
            </w:r>
          </w:p>
        </w:tc>
      </w:tr>
      <w:tr w:rsidR="00241417" w:rsidRPr="004710DC" w14:paraId="1EB13500" w14:textId="77777777" w:rsidTr="003A71DE">
        <w:trPr>
          <w:cantSplit/>
          <w:jc w:val="center"/>
        </w:trPr>
        <w:tc>
          <w:tcPr>
            <w:tcW w:w="3950" w:type="dxa"/>
          </w:tcPr>
          <w:p w14:paraId="75BE06CF" w14:textId="77777777" w:rsidR="00241417" w:rsidRPr="00AD765F" w:rsidRDefault="00241417" w:rsidP="003A71DE">
            <w:pPr>
              <w:pStyle w:val="TAC"/>
            </w:pPr>
            <w:r w:rsidRPr="00AD765F">
              <w:t>Code block CRC size (bits)</w:t>
            </w:r>
          </w:p>
        </w:tc>
        <w:tc>
          <w:tcPr>
            <w:tcW w:w="1076" w:type="dxa"/>
            <w:vAlign w:val="center"/>
          </w:tcPr>
          <w:p w14:paraId="16183B32" w14:textId="77777777" w:rsidR="00241417" w:rsidRPr="004710DC" w:rsidRDefault="00241417" w:rsidP="003A71DE">
            <w:pPr>
              <w:pStyle w:val="TAC"/>
            </w:pPr>
            <w:r w:rsidRPr="004710DC">
              <w:t>24</w:t>
            </w:r>
          </w:p>
        </w:tc>
        <w:tc>
          <w:tcPr>
            <w:tcW w:w="1077" w:type="dxa"/>
            <w:vAlign w:val="center"/>
          </w:tcPr>
          <w:p w14:paraId="3AA3BAB7" w14:textId="77777777" w:rsidR="00241417" w:rsidRPr="004710DC" w:rsidRDefault="00241417" w:rsidP="003A71DE">
            <w:pPr>
              <w:pStyle w:val="TAC"/>
            </w:pPr>
            <w:r w:rsidRPr="004710DC">
              <w:t>24</w:t>
            </w:r>
          </w:p>
        </w:tc>
        <w:tc>
          <w:tcPr>
            <w:tcW w:w="1076" w:type="dxa"/>
          </w:tcPr>
          <w:p w14:paraId="363ED83F" w14:textId="77777777" w:rsidR="00241417" w:rsidRPr="004710DC" w:rsidRDefault="00241417" w:rsidP="003A71DE">
            <w:pPr>
              <w:pStyle w:val="TAC"/>
            </w:pPr>
            <w:r w:rsidRPr="004710DC">
              <w:t>-</w:t>
            </w:r>
          </w:p>
        </w:tc>
        <w:tc>
          <w:tcPr>
            <w:tcW w:w="1077" w:type="dxa"/>
            <w:vAlign w:val="center"/>
          </w:tcPr>
          <w:p w14:paraId="23FAB398" w14:textId="77777777" w:rsidR="00241417" w:rsidRPr="004710DC" w:rsidRDefault="00241417" w:rsidP="003A71DE">
            <w:pPr>
              <w:pStyle w:val="TAC"/>
            </w:pPr>
            <w:r w:rsidRPr="004710DC">
              <w:t>24</w:t>
            </w:r>
          </w:p>
        </w:tc>
        <w:tc>
          <w:tcPr>
            <w:tcW w:w="1077" w:type="dxa"/>
            <w:vAlign w:val="center"/>
          </w:tcPr>
          <w:p w14:paraId="63C8855D" w14:textId="77777777" w:rsidR="00241417" w:rsidRPr="004710DC" w:rsidRDefault="00241417" w:rsidP="003A71DE">
            <w:pPr>
              <w:pStyle w:val="TAC"/>
            </w:pPr>
            <w:r w:rsidRPr="004710DC">
              <w:t>24</w:t>
            </w:r>
          </w:p>
        </w:tc>
      </w:tr>
      <w:tr w:rsidR="00241417" w:rsidRPr="004710DC" w14:paraId="2B3C8177" w14:textId="77777777" w:rsidTr="003A71DE">
        <w:trPr>
          <w:cantSplit/>
          <w:jc w:val="center"/>
        </w:trPr>
        <w:tc>
          <w:tcPr>
            <w:tcW w:w="3950" w:type="dxa"/>
          </w:tcPr>
          <w:p w14:paraId="0F4B1047" w14:textId="77777777" w:rsidR="00241417" w:rsidRPr="00AD765F" w:rsidRDefault="00241417" w:rsidP="003A71DE">
            <w:pPr>
              <w:pStyle w:val="TAC"/>
            </w:pPr>
            <w:r w:rsidRPr="00AD765F">
              <w:t>Number of code blocks - C</w:t>
            </w:r>
          </w:p>
        </w:tc>
        <w:tc>
          <w:tcPr>
            <w:tcW w:w="1076" w:type="dxa"/>
            <w:vAlign w:val="center"/>
          </w:tcPr>
          <w:p w14:paraId="4DBC2E03" w14:textId="77777777" w:rsidR="00241417" w:rsidRPr="004710DC" w:rsidRDefault="00241417" w:rsidP="003A71DE">
            <w:pPr>
              <w:pStyle w:val="TAC"/>
            </w:pPr>
            <w:r w:rsidRPr="004710DC">
              <w:t>2</w:t>
            </w:r>
          </w:p>
        </w:tc>
        <w:tc>
          <w:tcPr>
            <w:tcW w:w="1077" w:type="dxa"/>
            <w:vAlign w:val="center"/>
          </w:tcPr>
          <w:p w14:paraId="473E0819" w14:textId="77777777" w:rsidR="00241417" w:rsidRPr="004710DC" w:rsidRDefault="00241417" w:rsidP="003A71DE">
            <w:pPr>
              <w:pStyle w:val="TAC"/>
            </w:pPr>
            <w:r w:rsidRPr="004710DC">
              <w:t>3</w:t>
            </w:r>
          </w:p>
        </w:tc>
        <w:tc>
          <w:tcPr>
            <w:tcW w:w="1076" w:type="dxa"/>
          </w:tcPr>
          <w:p w14:paraId="31C98D36" w14:textId="77777777" w:rsidR="00241417" w:rsidRPr="004710DC" w:rsidRDefault="00241417" w:rsidP="003A71DE">
            <w:pPr>
              <w:pStyle w:val="TAC"/>
            </w:pPr>
            <w:r w:rsidRPr="004710DC">
              <w:t>1</w:t>
            </w:r>
          </w:p>
        </w:tc>
        <w:tc>
          <w:tcPr>
            <w:tcW w:w="1077" w:type="dxa"/>
            <w:vAlign w:val="center"/>
          </w:tcPr>
          <w:p w14:paraId="1C3B1A33" w14:textId="77777777" w:rsidR="00241417" w:rsidRPr="004710DC" w:rsidRDefault="00241417" w:rsidP="003A71DE">
            <w:pPr>
              <w:pStyle w:val="TAC"/>
            </w:pPr>
            <w:r w:rsidRPr="004710DC">
              <w:t>2</w:t>
            </w:r>
          </w:p>
        </w:tc>
        <w:tc>
          <w:tcPr>
            <w:tcW w:w="1077" w:type="dxa"/>
            <w:vAlign w:val="center"/>
          </w:tcPr>
          <w:p w14:paraId="2268D83E" w14:textId="77777777" w:rsidR="00241417" w:rsidRPr="004710DC" w:rsidRDefault="00241417" w:rsidP="003A71DE">
            <w:pPr>
              <w:pStyle w:val="TAC"/>
            </w:pPr>
            <w:r w:rsidRPr="004710DC">
              <w:t>3</w:t>
            </w:r>
          </w:p>
        </w:tc>
      </w:tr>
      <w:tr w:rsidR="00241417" w:rsidRPr="004710DC" w14:paraId="6AB11482" w14:textId="77777777" w:rsidTr="003A71DE">
        <w:trPr>
          <w:cantSplit/>
          <w:jc w:val="center"/>
        </w:trPr>
        <w:tc>
          <w:tcPr>
            <w:tcW w:w="3950" w:type="dxa"/>
          </w:tcPr>
          <w:p w14:paraId="4B3F7BE2"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5D807C25" w14:textId="77777777" w:rsidR="00241417" w:rsidRPr="004710DC" w:rsidRDefault="00241417" w:rsidP="003A71DE">
            <w:pPr>
              <w:pStyle w:val="TAC"/>
              <w:rPr>
                <w:lang w:eastAsia="zh-CN"/>
              </w:rPr>
            </w:pPr>
            <w:r w:rsidRPr="004710DC">
              <w:rPr>
                <w:lang w:eastAsia="zh-CN"/>
              </w:rPr>
              <w:t>2408</w:t>
            </w:r>
          </w:p>
        </w:tc>
        <w:tc>
          <w:tcPr>
            <w:tcW w:w="1077" w:type="dxa"/>
            <w:vAlign w:val="center"/>
          </w:tcPr>
          <w:p w14:paraId="252778A0" w14:textId="77777777" w:rsidR="00241417" w:rsidRPr="004710DC" w:rsidRDefault="00241417" w:rsidP="003A71DE">
            <w:pPr>
              <w:pStyle w:val="TAC"/>
              <w:rPr>
                <w:lang w:eastAsia="zh-CN"/>
              </w:rPr>
            </w:pPr>
            <w:r w:rsidRPr="004710DC">
              <w:rPr>
                <w:lang w:eastAsia="zh-CN"/>
              </w:rPr>
              <w:t>3192</w:t>
            </w:r>
          </w:p>
        </w:tc>
        <w:tc>
          <w:tcPr>
            <w:tcW w:w="1076" w:type="dxa"/>
            <w:vAlign w:val="center"/>
          </w:tcPr>
          <w:p w14:paraId="764B5C27"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441B2FB1" w14:textId="77777777" w:rsidR="00241417" w:rsidRPr="004710DC" w:rsidRDefault="00241417" w:rsidP="003A71DE">
            <w:pPr>
              <w:pStyle w:val="TAC"/>
              <w:rPr>
                <w:lang w:eastAsia="zh-CN"/>
              </w:rPr>
            </w:pPr>
            <w:r w:rsidRPr="004710DC">
              <w:rPr>
                <w:lang w:eastAsia="zh-CN"/>
              </w:rPr>
              <w:t>2408</w:t>
            </w:r>
          </w:p>
        </w:tc>
        <w:tc>
          <w:tcPr>
            <w:tcW w:w="1077" w:type="dxa"/>
            <w:vAlign w:val="center"/>
          </w:tcPr>
          <w:p w14:paraId="620165F3" w14:textId="77777777" w:rsidR="00241417" w:rsidRPr="004710DC" w:rsidRDefault="00241417" w:rsidP="003A71DE">
            <w:pPr>
              <w:pStyle w:val="TAC"/>
              <w:rPr>
                <w:lang w:eastAsia="zh-CN"/>
              </w:rPr>
            </w:pPr>
            <w:r w:rsidRPr="004710DC">
              <w:rPr>
                <w:lang w:eastAsia="zh-CN"/>
              </w:rPr>
              <w:t>3192</w:t>
            </w:r>
          </w:p>
        </w:tc>
      </w:tr>
      <w:tr w:rsidR="00241417" w:rsidRPr="004710DC" w14:paraId="6F785DDC" w14:textId="77777777" w:rsidTr="003A71DE">
        <w:trPr>
          <w:cantSplit/>
          <w:jc w:val="center"/>
        </w:trPr>
        <w:tc>
          <w:tcPr>
            <w:tcW w:w="3950" w:type="dxa"/>
          </w:tcPr>
          <w:p w14:paraId="266CBB62"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345D779E" w14:textId="77777777" w:rsidR="00241417" w:rsidRPr="004710DC" w:rsidRDefault="00241417" w:rsidP="003A71DE">
            <w:pPr>
              <w:pStyle w:val="TAC"/>
            </w:pPr>
            <w:r w:rsidRPr="004710DC">
              <w:t>25344</w:t>
            </w:r>
          </w:p>
        </w:tc>
        <w:tc>
          <w:tcPr>
            <w:tcW w:w="1077" w:type="dxa"/>
            <w:vAlign w:val="center"/>
          </w:tcPr>
          <w:p w14:paraId="00C2BA26" w14:textId="77777777" w:rsidR="00241417" w:rsidRPr="004710DC" w:rsidRDefault="00241417" w:rsidP="003A71DE">
            <w:pPr>
              <w:pStyle w:val="TAC"/>
            </w:pPr>
            <w:r w:rsidRPr="004710DC">
              <w:t>50688</w:t>
            </w:r>
          </w:p>
        </w:tc>
        <w:tc>
          <w:tcPr>
            <w:tcW w:w="1076" w:type="dxa"/>
            <w:vAlign w:val="center"/>
          </w:tcPr>
          <w:p w14:paraId="496BFDCD" w14:textId="77777777" w:rsidR="00241417" w:rsidRPr="004710DC" w:rsidRDefault="00241417" w:rsidP="003A71DE">
            <w:pPr>
              <w:pStyle w:val="TAC"/>
            </w:pPr>
            <w:r w:rsidRPr="004710DC">
              <w:t>12288</w:t>
            </w:r>
          </w:p>
        </w:tc>
        <w:tc>
          <w:tcPr>
            <w:tcW w:w="1077" w:type="dxa"/>
            <w:vAlign w:val="center"/>
          </w:tcPr>
          <w:p w14:paraId="4EF46B94" w14:textId="77777777" w:rsidR="00241417" w:rsidRPr="004710DC" w:rsidRDefault="00241417" w:rsidP="003A71DE">
            <w:pPr>
              <w:pStyle w:val="TAC"/>
            </w:pPr>
            <w:r w:rsidRPr="004710DC">
              <w:t>25344</w:t>
            </w:r>
          </w:p>
        </w:tc>
        <w:tc>
          <w:tcPr>
            <w:tcW w:w="1077" w:type="dxa"/>
            <w:vAlign w:val="center"/>
          </w:tcPr>
          <w:p w14:paraId="11CFE45C" w14:textId="77777777" w:rsidR="00241417" w:rsidRPr="004710DC" w:rsidRDefault="00241417" w:rsidP="003A71DE">
            <w:pPr>
              <w:pStyle w:val="TAC"/>
            </w:pPr>
            <w:r w:rsidRPr="004710DC">
              <w:t>50688</w:t>
            </w:r>
          </w:p>
        </w:tc>
      </w:tr>
      <w:tr w:rsidR="00241417" w:rsidRPr="004710DC" w14:paraId="7164C03E" w14:textId="77777777" w:rsidTr="003A71DE">
        <w:trPr>
          <w:cantSplit/>
          <w:jc w:val="center"/>
        </w:trPr>
        <w:tc>
          <w:tcPr>
            <w:tcW w:w="3950" w:type="dxa"/>
          </w:tcPr>
          <w:p w14:paraId="77B5A2D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0E356E9F" w14:textId="77777777" w:rsidR="00241417" w:rsidRPr="004710DC" w:rsidRDefault="00241417" w:rsidP="003A71DE">
            <w:pPr>
              <w:pStyle w:val="TAC"/>
            </w:pPr>
            <w:r w:rsidRPr="004710DC">
              <w:t>12672</w:t>
            </w:r>
          </w:p>
        </w:tc>
        <w:tc>
          <w:tcPr>
            <w:tcW w:w="1077" w:type="dxa"/>
          </w:tcPr>
          <w:p w14:paraId="32E1931E" w14:textId="77777777" w:rsidR="00241417" w:rsidRPr="004710DC" w:rsidRDefault="00241417" w:rsidP="003A71DE">
            <w:pPr>
              <w:pStyle w:val="TAC"/>
            </w:pPr>
            <w:r w:rsidRPr="004710DC">
              <w:t>25344</w:t>
            </w:r>
          </w:p>
        </w:tc>
        <w:tc>
          <w:tcPr>
            <w:tcW w:w="1076" w:type="dxa"/>
          </w:tcPr>
          <w:p w14:paraId="12D5B912" w14:textId="77777777" w:rsidR="00241417" w:rsidRPr="004710DC" w:rsidRDefault="00241417" w:rsidP="003A71DE">
            <w:pPr>
              <w:pStyle w:val="TAC"/>
            </w:pPr>
            <w:r w:rsidRPr="004710DC">
              <w:t>6144</w:t>
            </w:r>
          </w:p>
        </w:tc>
        <w:tc>
          <w:tcPr>
            <w:tcW w:w="1077" w:type="dxa"/>
          </w:tcPr>
          <w:p w14:paraId="2C29B2D8" w14:textId="77777777" w:rsidR="00241417" w:rsidRPr="004710DC" w:rsidRDefault="00241417" w:rsidP="003A71DE">
            <w:pPr>
              <w:pStyle w:val="TAC"/>
            </w:pPr>
            <w:r w:rsidRPr="004710DC">
              <w:t>12672</w:t>
            </w:r>
          </w:p>
        </w:tc>
        <w:tc>
          <w:tcPr>
            <w:tcW w:w="1077" w:type="dxa"/>
          </w:tcPr>
          <w:p w14:paraId="56BED100" w14:textId="77777777" w:rsidR="00241417" w:rsidRPr="004710DC" w:rsidRDefault="00241417" w:rsidP="003A71DE">
            <w:pPr>
              <w:pStyle w:val="TAC"/>
            </w:pPr>
            <w:r w:rsidRPr="004710DC">
              <w:t>25344</w:t>
            </w:r>
          </w:p>
        </w:tc>
      </w:tr>
      <w:tr w:rsidR="00241417" w:rsidRPr="00AD765F" w14:paraId="1D7C43B3" w14:textId="77777777" w:rsidTr="003A71DE">
        <w:trPr>
          <w:cantSplit/>
          <w:jc w:val="center"/>
        </w:trPr>
        <w:tc>
          <w:tcPr>
            <w:tcW w:w="9333" w:type="dxa"/>
            <w:gridSpan w:val="6"/>
          </w:tcPr>
          <w:p w14:paraId="41300329"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69F60074"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433DF089" w14:textId="77777777" w:rsidR="00241417" w:rsidRPr="00AD765F" w:rsidRDefault="00241417" w:rsidP="00241417">
      <w:pPr>
        <w:rPr>
          <w:noProof/>
          <w:lang w:eastAsia="zh-CN"/>
        </w:rPr>
      </w:pPr>
    </w:p>
    <w:p w14:paraId="3A418EB0" w14:textId="77777777" w:rsidR="00241417" w:rsidRPr="00AD765F" w:rsidRDefault="00241417" w:rsidP="00241417">
      <w:pPr>
        <w:pStyle w:val="TH"/>
      </w:pPr>
      <w:r w:rsidRPr="00AD765F">
        <w:t>Table A.2.1-</w:t>
      </w:r>
      <w:r w:rsidRPr="00AD765F">
        <w:rPr>
          <w:lang w:eastAsia="zh-CN"/>
        </w:rPr>
        <w:t>9</w:t>
      </w:r>
      <w:r w:rsidRPr="00AD765F">
        <w:t xml:space="preserve">: FRC parameters for FR2 PUSCH performance requirements, transform precoding enabled, </w:t>
      </w:r>
      <w:r w:rsidRPr="00AD765F">
        <w:rPr>
          <w:i/>
        </w:rPr>
        <w:t>Additional DM-RS position = pos1</w:t>
      </w:r>
      <w:r w:rsidRPr="00AD765F">
        <w:t xml:space="preserve"> and 1 transmission layer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3071314E" w14:textId="77777777" w:rsidTr="003A71DE">
        <w:trPr>
          <w:cantSplit/>
          <w:jc w:val="center"/>
        </w:trPr>
        <w:tc>
          <w:tcPr>
            <w:tcW w:w="4470" w:type="dxa"/>
          </w:tcPr>
          <w:p w14:paraId="000BC464" w14:textId="77777777" w:rsidR="00241417" w:rsidRPr="004710DC" w:rsidRDefault="00241417" w:rsidP="003A71DE">
            <w:pPr>
              <w:pStyle w:val="TAH"/>
            </w:pPr>
            <w:r w:rsidRPr="004710DC">
              <w:t>Reference channel</w:t>
            </w:r>
          </w:p>
        </w:tc>
        <w:tc>
          <w:tcPr>
            <w:tcW w:w="2268" w:type="dxa"/>
          </w:tcPr>
          <w:p w14:paraId="5E79EA9F" w14:textId="77777777" w:rsidR="00241417" w:rsidRPr="004710DC" w:rsidRDefault="00241417" w:rsidP="003A71DE">
            <w:pPr>
              <w:pStyle w:val="TAH"/>
            </w:pPr>
            <w:r>
              <w:rPr>
                <w:lang w:eastAsia="zh-CN"/>
              </w:rPr>
              <w:t>D-FR2-A.2.1</w:t>
            </w:r>
            <w:r w:rsidRPr="004710DC">
              <w:rPr>
                <w:lang w:eastAsia="zh-CN"/>
              </w:rPr>
              <w:t>-23</w:t>
            </w:r>
          </w:p>
        </w:tc>
        <w:tc>
          <w:tcPr>
            <w:tcW w:w="2312" w:type="dxa"/>
          </w:tcPr>
          <w:p w14:paraId="062ABBBF" w14:textId="77777777" w:rsidR="00241417" w:rsidRPr="004710DC" w:rsidRDefault="00241417" w:rsidP="003A71DE">
            <w:pPr>
              <w:pStyle w:val="TAH"/>
            </w:pPr>
            <w:r>
              <w:rPr>
                <w:lang w:eastAsia="zh-CN"/>
              </w:rPr>
              <w:t>D-FR2-A.2.1</w:t>
            </w:r>
            <w:r w:rsidRPr="004710DC">
              <w:rPr>
                <w:lang w:eastAsia="zh-CN"/>
              </w:rPr>
              <w:t>-24</w:t>
            </w:r>
          </w:p>
        </w:tc>
      </w:tr>
      <w:tr w:rsidR="00241417" w:rsidRPr="004710DC" w14:paraId="67911E0A" w14:textId="77777777" w:rsidTr="003A71DE">
        <w:trPr>
          <w:cantSplit/>
          <w:jc w:val="center"/>
        </w:trPr>
        <w:tc>
          <w:tcPr>
            <w:tcW w:w="4470" w:type="dxa"/>
          </w:tcPr>
          <w:p w14:paraId="017D498B"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3E7B028F" w14:textId="77777777" w:rsidR="00241417" w:rsidRPr="004710DC" w:rsidRDefault="00241417" w:rsidP="003A71DE">
            <w:pPr>
              <w:pStyle w:val="TAC"/>
              <w:rPr>
                <w:lang w:eastAsia="zh-CN"/>
              </w:rPr>
            </w:pPr>
            <w:r w:rsidRPr="004710DC">
              <w:rPr>
                <w:lang w:eastAsia="zh-CN"/>
              </w:rPr>
              <w:t>60</w:t>
            </w:r>
          </w:p>
        </w:tc>
        <w:tc>
          <w:tcPr>
            <w:tcW w:w="2312" w:type="dxa"/>
          </w:tcPr>
          <w:p w14:paraId="101DF01C" w14:textId="77777777" w:rsidR="00241417" w:rsidRPr="004710DC" w:rsidRDefault="00241417" w:rsidP="003A71DE">
            <w:pPr>
              <w:pStyle w:val="TAC"/>
              <w:rPr>
                <w:lang w:eastAsia="zh-CN"/>
              </w:rPr>
            </w:pPr>
            <w:r w:rsidRPr="004710DC">
              <w:rPr>
                <w:lang w:eastAsia="zh-CN"/>
              </w:rPr>
              <w:t>120</w:t>
            </w:r>
          </w:p>
        </w:tc>
      </w:tr>
      <w:tr w:rsidR="00241417" w:rsidRPr="004710DC" w14:paraId="0B9AFE8D" w14:textId="77777777" w:rsidTr="003A71DE">
        <w:trPr>
          <w:cantSplit/>
          <w:jc w:val="center"/>
        </w:trPr>
        <w:tc>
          <w:tcPr>
            <w:tcW w:w="4470" w:type="dxa"/>
          </w:tcPr>
          <w:p w14:paraId="453A447E" w14:textId="77777777" w:rsidR="00241417" w:rsidRPr="004710DC" w:rsidRDefault="00241417" w:rsidP="003A71DE">
            <w:pPr>
              <w:pStyle w:val="TAC"/>
            </w:pPr>
            <w:r w:rsidRPr="004710DC">
              <w:t>Allocated resource blocks</w:t>
            </w:r>
          </w:p>
        </w:tc>
        <w:tc>
          <w:tcPr>
            <w:tcW w:w="2268" w:type="dxa"/>
          </w:tcPr>
          <w:p w14:paraId="67626DF6" w14:textId="77777777" w:rsidR="00241417" w:rsidRPr="004710DC" w:rsidRDefault="00241417" w:rsidP="003A71DE">
            <w:pPr>
              <w:pStyle w:val="TAC"/>
            </w:pPr>
            <w:r w:rsidRPr="004710DC">
              <w:t>30</w:t>
            </w:r>
          </w:p>
        </w:tc>
        <w:tc>
          <w:tcPr>
            <w:tcW w:w="2312" w:type="dxa"/>
          </w:tcPr>
          <w:p w14:paraId="46216E8D" w14:textId="77777777" w:rsidR="00241417" w:rsidRPr="004710DC" w:rsidRDefault="00241417" w:rsidP="003A71DE">
            <w:pPr>
              <w:pStyle w:val="TAC"/>
            </w:pPr>
            <w:r w:rsidRPr="004710DC">
              <w:t>30</w:t>
            </w:r>
          </w:p>
        </w:tc>
      </w:tr>
      <w:tr w:rsidR="00241417" w:rsidRPr="004710DC" w14:paraId="43E7FB2E" w14:textId="77777777" w:rsidTr="003A71DE">
        <w:trPr>
          <w:cantSplit/>
          <w:jc w:val="center"/>
        </w:trPr>
        <w:tc>
          <w:tcPr>
            <w:tcW w:w="4470" w:type="dxa"/>
          </w:tcPr>
          <w:p w14:paraId="54242D34" w14:textId="77777777" w:rsidR="00241417" w:rsidRPr="00AD765F" w:rsidRDefault="00241417" w:rsidP="003A71DE">
            <w:pPr>
              <w:pStyle w:val="TAC"/>
              <w:rPr>
                <w:lang w:eastAsia="zh-CN"/>
              </w:rPr>
            </w:pPr>
            <w:r w:rsidRPr="00AD765F">
              <w:rPr>
                <w:lang w:eastAsia="zh-CN"/>
              </w:rPr>
              <w:t>DFT-s</w:t>
            </w:r>
            <w:r w:rsidRPr="00AD765F">
              <w:t xml:space="preserve">-OFDM Symbols per </w:t>
            </w:r>
            <w:r w:rsidRPr="00AD765F">
              <w:rPr>
                <w:lang w:eastAsia="zh-CN"/>
              </w:rPr>
              <w:t>slot (Note 1)</w:t>
            </w:r>
          </w:p>
        </w:tc>
        <w:tc>
          <w:tcPr>
            <w:tcW w:w="2268" w:type="dxa"/>
          </w:tcPr>
          <w:p w14:paraId="0AE716C2" w14:textId="77777777" w:rsidR="00241417" w:rsidRPr="004710DC" w:rsidRDefault="00241417" w:rsidP="003A71DE">
            <w:pPr>
              <w:pStyle w:val="TAC"/>
              <w:rPr>
                <w:lang w:eastAsia="zh-CN"/>
              </w:rPr>
            </w:pPr>
            <w:r w:rsidRPr="004710DC">
              <w:rPr>
                <w:lang w:eastAsia="zh-CN"/>
              </w:rPr>
              <w:t>8</w:t>
            </w:r>
          </w:p>
        </w:tc>
        <w:tc>
          <w:tcPr>
            <w:tcW w:w="2312" w:type="dxa"/>
          </w:tcPr>
          <w:p w14:paraId="5E60D569" w14:textId="77777777" w:rsidR="00241417" w:rsidRPr="004710DC" w:rsidRDefault="00241417" w:rsidP="003A71DE">
            <w:pPr>
              <w:pStyle w:val="TAC"/>
              <w:rPr>
                <w:lang w:eastAsia="zh-CN"/>
              </w:rPr>
            </w:pPr>
            <w:r w:rsidRPr="004710DC">
              <w:rPr>
                <w:lang w:eastAsia="zh-CN"/>
              </w:rPr>
              <w:t>8</w:t>
            </w:r>
          </w:p>
        </w:tc>
      </w:tr>
      <w:tr w:rsidR="00241417" w:rsidRPr="004710DC" w14:paraId="55C37318" w14:textId="77777777" w:rsidTr="003A71DE">
        <w:trPr>
          <w:cantSplit/>
          <w:jc w:val="center"/>
        </w:trPr>
        <w:tc>
          <w:tcPr>
            <w:tcW w:w="4470" w:type="dxa"/>
          </w:tcPr>
          <w:p w14:paraId="359BEBFA" w14:textId="77777777" w:rsidR="00241417" w:rsidRPr="004710DC" w:rsidRDefault="00241417" w:rsidP="003A71DE">
            <w:pPr>
              <w:pStyle w:val="TAC"/>
            </w:pPr>
            <w:r w:rsidRPr="004710DC">
              <w:t>Modulation</w:t>
            </w:r>
          </w:p>
        </w:tc>
        <w:tc>
          <w:tcPr>
            <w:tcW w:w="2268" w:type="dxa"/>
          </w:tcPr>
          <w:p w14:paraId="39B8AE9C" w14:textId="77777777" w:rsidR="00241417" w:rsidRPr="004710DC" w:rsidRDefault="00241417" w:rsidP="003A71DE">
            <w:pPr>
              <w:pStyle w:val="TAC"/>
              <w:rPr>
                <w:lang w:eastAsia="zh-CN"/>
              </w:rPr>
            </w:pPr>
            <w:r w:rsidRPr="004710DC">
              <w:rPr>
                <w:lang w:eastAsia="zh-CN"/>
              </w:rPr>
              <w:t>QPSK</w:t>
            </w:r>
          </w:p>
        </w:tc>
        <w:tc>
          <w:tcPr>
            <w:tcW w:w="2312" w:type="dxa"/>
          </w:tcPr>
          <w:p w14:paraId="7D0F79E0" w14:textId="77777777" w:rsidR="00241417" w:rsidRPr="004710DC" w:rsidRDefault="00241417" w:rsidP="003A71DE">
            <w:pPr>
              <w:pStyle w:val="TAC"/>
              <w:rPr>
                <w:lang w:eastAsia="zh-CN"/>
              </w:rPr>
            </w:pPr>
            <w:r w:rsidRPr="004710DC">
              <w:rPr>
                <w:lang w:eastAsia="zh-CN"/>
              </w:rPr>
              <w:t>QPSK</w:t>
            </w:r>
          </w:p>
        </w:tc>
      </w:tr>
      <w:tr w:rsidR="00241417" w:rsidRPr="004710DC" w14:paraId="148C4DCB" w14:textId="77777777" w:rsidTr="003A71DE">
        <w:trPr>
          <w:cantSplit/>
          <w:jc w:val="center"/>
        </w:trPr>
        <w:tc>
          <w:tcPr>
            <w:tcW w:w="4470" w:type="dxa"/>
          </w:tcPr>
          <w:p w14:paraId="46234F23" w14:textId="77777777" w:rsidR="00241417" w:rsidRPr="004710DC" w:rsidRDefault="00241417" w:rsidP="003A71DE">
            <w:pPr>
              <w:pStyle w:val="TAC"/>
            </w:pPr>
            <w:r>
              <w:t>Code Rate</w:t>
            </w:r>
          </w:p>
        </w:tc>
        <w:tc>
          <w:tcPr>
            <w:tcW w:w="2268" w:type="dxa"/>
          </w:tcPr>
          <w:p w14:paraId="539FCF60" w14:textId="77777777" w:rsidR="00241417" w:rsidRPr="004710DC" w:rsidRDefault="00241417" w:rsidP="003A71DE">
            <w:pPr>
              <w:pStyle w:val="TAC"/>
              <w:rPr>
                <w:lang w:eastAsia="zh-CN"/>
              </w:rPr>
            </w:pPr>
            <w:r w:rsidRPr="004710DC">
              <w:rPr>
                <w:lang w:eastAsia="zh-CN"/>
              </w:rPr>
              <w:t>193/1024</w:t>
            </w:r>
          </w:p>
        </w:tc>
        <w:tc>
          <w:tcPr>
            <w:tcW w:w="2312" w:type="dxa"/>
          </w:tcPr>
          <w:p w14:paraId="34E371AA" w14:textId="77777777" w:rsidR="00241417" w:rsidRPr="004710DC" w:rsidRDefault="00241417" w:rsidP="003A71DE">
            <w:pPr>
              <w:pStyle w:val="TAC"/>
              <w:rPr>
                <w:lang w:eastAsia="zh-CN"/>
              </w:rPr>
            </w:pPr>
            <w:r w:rsidRPr="004710DC">
              <w:rPr>
                <w:lang w:eastAsia="zh-CN"/>
              </w:rPr>
              <w:t>193/1024</w:t>
            </w:r>
          </w:p>
        </w:tc>
      </w:tr>
      <w:tr w:rsidR="00241417" w:rsidRPr="004710DC" w14:paraId="19B990FE" w14:textId="77777777" w:rsidTr="003A71DE">
        <w:trPr>
          <w:cantSplit/>
          <w:jc w:val="center"/>
        </w:trPr>
        <w:tc>
          <w:tcPr>
            <w:tcW w:w="4470" w:type="dxa"/>
          </w:tcPr>
          <w:p w14:paraId="65911FB6" w14:textId="77777777" w:rsidR="00241417" w:rsidRPr="004710DC" w:rsidRDefault="00241417" w:rsidP="003A71DE">
            <w:pPr>
              <w:pStyle w:val="TAC"/>
            </w:pPr>
            <w:r w:rsidRPr="004710DC">
              <w:t>Payload size (bits)</w:t>
            </w:r>
          </w:p>
        </w:tc>
        <w:tc>
          <w:tcPr>
            <w:tcW w:w="2268" w:type="dxa"/>
            <w:vAlign w:val="center"/>
          </w:tcPr>
          <w:p w14:paraId="0B7A8773" w14:textId="77777777" w:rsidR="00241417" w:rsidRPr="004710DC" w:rsidRDefault="00241417" w:rsidP="003A71DE">
            <w:pPr>
              <w:pStyle w:val="TAC"/>
            </w:pPr>
            <w:r w:rsidRPr="004710DC">
              <w:t>1128</w:t>
            </w:r>
          </w:p>
        </w:tc>
        <w:tc>
          <w:tcPr>
            <w:tcW w:w="2312" w:type="dxa"/>
            <w:vAlign w:val="center"/>
          </w:tcPr>
          <w:p w14:paraId="76AB03B1" w14:textId="77777777" w:rsidR="00241417" w:rsidRPr="004710DC" w:rsidRDefault="00241417" w:rsidP="003A71DE">
            <w:pPr>
              <w:pStyle w:val="TAC"/>
            </w:pPr>
            <w:r w:rsidRPr="004710DC">
              <w:t>1128</w:t>
            </w:r>
          </w:p>
        </w:tc>
      </w:tr>
      <w:tr w:rsidR="00241417" w:rsidRPr="004710DC" w14:paraId="04F60D23" w14:textId="77777777" w:rsidTr="003A71DE">
        <w:trPr>
          <w:cantSplit/>
          <w:jc w:val="center"/>
        </w:trPr>
        <w:tc>
          <w:tcPr>
            <w:tcW w:w="4470" w:type="dxa"/>
          </w:tcPr>
          <w:p w14:paraId="7EFC2521" w14:textId="77777777" w:rsidR="00241417" w:rsidRPr="004710DC" w:rsidRDefault="00241417" w:rsidP="003A71DE">
            <w:pPr>
              <w:pStyle w:val="TAC"/>
            </w:pPr>
            <w:r w:rsidRPr="004710DC">
              <w:t>Transport block CRC (bits)</w:t>
            </w:r>
          </w:p>
        </w:tc>
        <w:tc>
          <w:tcPr>
            <w:tcW w:w="2268" w:type="dxa"/>
          </w:tcPr>
          <w:p w14:paraId="2A29606B" w14:textId="77777777" w:rsidR="00241417" w:rsidRPr="004710DC" w:rsidRDefault="00241417" w:rsidP="003A71DE">
            <w:pPr>
              <w:pStyle w:val="TAC"/>
              <w:rPr>
                <w:rFonts w:ascii="SimSun" w:hAnsi="SimSun" w:cs="SimSun"/>
              </w:rPr>
            </w:pPr>
            <w:r w:rsidRPr="004710DC">
              <w:t>16</w:t>
            </w:r>
          </w:p>
        </w:tc>
        <w:tc>
          <w:tcPr>
            <w:tcW w:w="2312" w:type="dxa"/>
          </w:tcPr>
          <w:p w14:paraId="1064C569" w14:textId="77777777" w:rsidR="00241417" w:rsidRPr="004710DC" w:rsidRDefault="00241417" w:rsidP="003A71DE">
            <w:pPr>
              <w:pStyle w:val="TAC"/>
              <w:rPr>
                <w:rFonts w:ascii="SimSun" w:hAnsi="SimSun" w:cs="SimSun"/>
              </w:rPr>
            </w:pPr>
            <w:r w:rsidRPr="004710DC">
              <w:t>16</w:t>
            </w:r>
          </w:p>
        </w:tc>
      </w:tr>
      <w:tr w:rsidR="00241417" w:rsidRPr="004710DC" w14:paraId="45B74821" w14:textId="77777777" w:rsidTr="003A71DE">
        <w:trPr>
          <w:cantSplit/>
          <w:jc w:val="center"/>
        </w:trPr>
        <w:tc>
          <w:tcPr>
            <w:tcW w:w="4470" w:type="dxa"/>
          </w:tcPr>
          <w:p w14:paraId="6E62AFD5" w14:textId="77777777" w:rsidR="00241417" w:rsidRPr="00AD765F" w:rsidRDefault="00241417" w:rsidP="003A71DE">
            <w:pPr>
              <w:pStyle w:val="TAC"/>
            </w:pPr>
            <w:r w:rsidRPr="00AD765F">
              <w:t>Code block CRC size (bits)</w:t>
            </w:r>
          </w:p>
        </w:tc>
        <w:tc>
          <w:tcPr>
            <w:tcW w:w="2268" w:type="dxa"/>
          </w:tcPr>
          <w:p w14:paraId="5B008074" w14:textId="77777777" w:rsidR="00241417" w:rsidRPr="004710DC" w:rsidRDefault="00241417" w:rsidP="003A71DE">
            <w:pPr>
              <w:pStyle w:val="TAC"/>
              <w:rPr>
                <w:rFonts w:ascii="SimSun" w:hAnsi="SimSun" w:cs="SimSun"/>
                <w:szCs w:val="18"/>
              </w:rPr>
            </w:pPr>
            <w:r w:rsidRPr="004710DC">
              <w:t>-</w:t>
            </w:r>
          </w:p>
        </w:tc>
        <w:tc>
          <w:tcPr>
            <w:tcW w:w="2312" w:type="dxa"/>
          </w:tcPr>
          <w:p w14:paraId="3D4CC891" w14:textId="77777777" w:rsidR="00241417" w:rsidRPr="004710DC" w:rsidRDefault="00241417" w:rsidP="003A71DE">
            <w:pPr>
              <w:pStyle w:val="TAC"/>
              <w:rPr>
                <w:rFonts w:ascii="SimSun" w:hAnsi="SimSun" w:cs="SimSun"/>
                <w:szCs w:val="18"/>
              </w:rPr>
            </w:pPr>
            <w:r w:rsidRPr="004710DC">
              <w:t>-</w:t>
            </w:r>
          </w:p>
        </w:tc>
      </w:tr>
      <w:tr w:rsidR="00241417" w:rsidRPr="004710DC" w14:paraId="7A2838A8" w14:textId="77777777" w:rsidTr="003A71DE">
        <w:trPr>
          <w:cantSplit/>
          <w:jc w:val="center"/>
        </w:trPr>
        <w:tc>
          <w:tcPr>
            <w:tcW w:w="4470" w:type="dxa"/>
          </w:tcPr>
          <w:p w14:paraId="2356F195" w14:textId="77777777" w:rsidR="00241417" w:rsidRPr="00AD765F" w:rsidRDefault="00241417" w:rsidP="003A71DE">
            <w:pPr>
              <w:pStyle w:val="TAC"/>
            </w:pPr>
            <w:r w:rsidRPr="00AD765F">
              <w:t>Number of code blocks - C</w:t>
            </w:r>
          </w:p>
        </w:tc>
        <w:tc>
          <w:tcPr>
            <w:tcW w:w="2268" w:type="dxa"/>
            <w:vAlign w:val="center"/>
          </w:tcPr>
          <w:p w14:paraId="597EA191" w14:textId="77777777" w:rsidR="00241417" w:rsidRPr="004710DC" w:rsidRDefault="00241417" w:rsidP="003A71DE">
            <w:pPr>
              <w:pStyle w:val="TAC"/>
              <w:rPr>
                <w:rFonts w:ascii="SimSun" w:hAnsi="SimSun" w:cs="SimSun"/>
              </w:rPr>
            </w:pPr>
            <w:r w:rsidRPr="004710DC">
              <w:t>1</w:t>
            </w:r>
          </w:p>
        </w:tc>
        <w:tc>
          <w:tcPr>
            <w:tcW w:w="2312" w:type="dxa"/>
            <w:vAlign w:val="center"/>
          </w:tcPr>
          <w:p w14:paraId="6A09199B" w14:textId="77777777" w:rsidR="00241417" w:rsidRPr="004710DC" w:rsidRDefault="00241417" w:rsidP="003A71DE">
            <w:pPr>
              <w:pStyle w:val="TAC"/>
              <w:rPr>
                <w:rFonts w:ascii="SimSun" w:hAnsi="SimSun" w:cs="SimSun"/>
              </w:rPr>
            </w:pPr>
            <w:r w:rsidRPr="004710DC">
              <w:t>1</w:t>
            </w:r>
          </w:p>
        </w:tc>
      </w:tr>
      <w:tr w:rsidR="00241417" w:rsidRPr="004710DC" w14:paraId="15C39FDF" w14:textId="77777777" w:rsidTr="003A71DE">
        <w:trPr>
          <w:cantSplit/>
          <w:jc w:val="center"/>
        </w:trPr>
        <w:tc>
          <w:tcPr>
            <w:tcW w:w="4470" w:type="dxa"/>
          </w:tcPr>
          <w:p w14:paraId="74126DB4" w14:textId="77777777" w:rsidR="00241417" w:rsidRPr="00AD765F" w:rsidRDefault="00241417" w:rsidP="003A71DE">
            <w:pPr>
              <w:pStyle w:val="TAC"/>
              <w:rPr>
                <w:lang w:eastAsia="zh-CN"/>
              </w:rPr>
            </w:pPr>
            <w:r w:rsidRPr="00AD765F">
              <w:t>Code block size</w:t>
            </w:r>
            <w:r w:rsidRPr="00AD765F">
              <w:rPr>
                <w:rFonts w:eastAsia="Malgun Gothic" w:cs="Arial"/>
              </w:rPr>
              <w:t xml:space="preserve"> including CRC</w:t>
            </w:r>
            <w:r w:rsidRPr="00AD765F">
              <w:t xml:space="preserve"> (bits)</w:t>
            </w:r>
            <w:r w:rsidRPr="00AD765F">
              <w:rPr>
                <w:lang w:eastAsia="zh-CN"/>
              </w:rPr>
              <w:t xml:space="preserve"> </w:t>
            </w:r>
            <w:r w:rsidRPr="00AD765F">
              <w:rPr>
                <w:rFonts w:cs="Arial"/>
                <w:lang w:eastAsia="zh-CN"/>
              </w:rPr>
              <w:t>(Note 2)</w:t>
            </w:r>
          </w:p>
        </w:tc>
        <w:tc>
          <w:tcPr>
            <w:tcW w:w="2268" w:type="dxa"/>
            <w:vAlign w:val="center"/>
          </w:tcPr>
          <w:p w14:paraId="02078928" w14:textId="77777777" w:rsidR="00241417" w:rsidRPr="004710DC" w:rsidRDefault="00241417" w:rsidP="003A71DE">
            <w:pPr>
              <w:pStyle w:val="TAC"/>
              <w:rPr>
                <w:rFonts w:ascii="SimSun" w:hAnsi="SimSun" w:cs="SimSun"/>
              </w:rPr>
            </w:pPr>
            <w:r w:rsidRPr="004710DC">
              <w:rPr>
                <w:lang w:eastAsia="zh-CN"/>
              </w:rPr>
              <w:t>1144</w:t>
            </w:r>
          </w:p>
        </w:tc>
        <w:tc>
          <w:tcPr>
            <w:tcW w:w="2312" w:type="dxa"/>
            <w:vAlign w:val="center"/>
          </w:tcPr>
          <w:p w14:paraId="76257342" w14:textId="77777777" w:rsidR="00241417" w:rsidRPr="004710DC" w:rsidRDefault="00241417" w:rsidP="003A71DE">
            <w:pPr>
              <w:pStyle w:val="TAC"/>
              <w:rPr>
                <w:rFonts w:ascii="SimSun" w:hAnsi="SimSun" w:cs="SimSun"/>
              </w:rPr>
            </w:pPr>
            <w:r w:rsidRPr="004710DC">
              <w:rPr>
                <w:lang w:eastAsia="zh-CN"/>
              </w:rPr>
              <w:t>1144</w:t>
            </w:r>
            <w:r w:rsidRPr="004710DC">
              <w:rPr>
                <w:rFonts w:ascii="MS Gothic" w:eastAsia="MS Gothic" w:hAnsi="MS Gothic" w:cs="MS Gothic" w:hint="eastAsia"/>
              </w:rPr>
              <w:t xml:space="preserve">　</w:t>
            </w:r>
          </w:p>
        </w:tc>
      </w:tr>
      <w:tr w:rsidR="00241417" w:rsidRPr="004710DC" w14:paraId="7AA4070F" w14:textId="77777777" w:rsidTr="003A71DE">
        <w:trPr>
          <w:cantSplit/>
          <w:jc w:val="center"/>
        </w:trPr>
        <w:tc>
          <w:tcPr>
            <w:tcW w:w="4470" w:type="dxa"/>
          </w:tcPr>
          <w:p w14:paraId="0CD8DFFE"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2268" w:type="dxa"/>
          </w:tcPr>
          <w:p w14:paraId="7715CCAA" w14:textId="77777777" w:rsidR="00241417" w:rsidRPr="004710DC" w:rsidRDefault="00241417" w:rsidP="003A71DE">
            <w:pPr>
              <w:pStyle w:val="TAC"/>
              <w:rPr>
                <w:rFonts w:ascii="SimSun" w:hAnsi="SimSun" w:cs="SimSun"/>
              </w:rPr>
            </w:pPr>
            <w:r w:rsidRPr="004710DC">
              <w:t>5760</w:t>
            </w:r>
          </w:p>
        </w:tc>
        <w:tc>
          <w:tcPr>
            <w:tcW w:w="2312" w:type="dxa"/>
          </w:tcPr>
          <w:p w14:paraId="1A599B35" w14:textId="77777777" w:rsidR="00241417" w:rsidRPr="004710DC" w:rsidRDefault="00241417" w:rsidP="003A71DE">
            <w:pPr>
              <w:pStyle w:val="TAC"/>
              <w:rPr>
                <w:rFonts w:ascii="SimSun" w:hAnsi="SimSun" w:cs="SimSun"/>
              </w:rPr>
            </w:pPr>
            <w:r w:rsidRPr="004710DC">
              <w:t>5760</w:t>
            </w:r>
          </w:p>
        </w:tc>
      </w:tr>
      <w:tr w:rsidR="00241417" w:rsidRPr="004710DC" w14:paraId="4237AB92" w14:textId="77777777" w:rsidTr="003A71DE">
        <w:trPr>
          <w:cantSplit/>
          <w:jc w:val="center"/>
        </w:trPr>
        <w:tc>
          <w:tcPr>
            <w:tcW w:w="4470" w:type="dxa"/>
          </w:tcPr>
          <w:p w14:paraId="01AFBD3E"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4DFBB17D" w14:textId="77777777" w:rsidR="00241417" w:rsidRPr="004710DC" w:rsidRDefault="00241417" w:rsidP="003A71DE">
            <w:pPr>
              <w:pStyle w:val="TAC"/>
              <w:rPr>
                <w:rFonts w:ascii="SimSun" w:hAnsi="SimSun" w:cs="SimSun"/>
              </w:rPr>
            </w:pPr>
            <w:r w:rsidRPr="004710DC">
              <w:t>2880</w:t>
            </w:r>
          </w:p>
        </w:tc>
        <w:tc>
          <w:tcPr>
            <w:tcW w:w="2312" w:type="dxa"/>
          </w:tcPr>
          <w:p w14:paraId="4BD4EA91" w14:textId="77777777" w:rsidR="00241417" w:rsidRPr="004710DC" w:rsidRDefault="00241417" w:rsidP="003A71DE">
            <w:pPr>
              <w:pStyle w:val="TAC"/>
              <w:rPr>
                <w:rFonts w:ascii="SimSun" w:hAnsi="SimSun" w:cs="SimSun"/>
              </w:rPr>
            </w:pPr>
            <w:r w:rsidRPr="004710DC">
              <w:t>2880</w:t>
            </w:r>
          </w:p>
        </w:tc>
      </w:tr>
      <w:tr w:rsidR="00241417" w:rsidRPr="00AD765F" w14:paraId="6C6A554E" w14:textId="77777777" w:rsidTr="003A71DE">
        <w:trPr>
          <w:cantSplit/>
          <w:jc w:val="center"/>
        </w:trPr>
        <w:tc>
          <w:tcPr>
            <w:tcW w:w="9050" w:type="dxa"/>
            <w:gridSpan w:val="3"/>
          </w:tcPr>
          <w:p w14:paraId="6CBDD348"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 xml:space="preserve">=8 </w:t>
            </w:r>
            <w:r w:rsidRPr="00AD765F">
              <w:t>as per Table 6.4.1.1.3-3 of TS 38.211 [8].</w:t>
            </w:r>
          </w:p>
          <w:p w14:paraId="495F69CA"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465772E4" w14:textId="77777777" w:rsidR="00241417" w:rsidRPr="00AD765F" w:rsidRDefault="00241417" w:rsidP="00241417">
      <w:pPr>
        <w:rPr>
          <w:noProof/>
          <w:lang w:eastAsia="zh-CN"/>
        </w:rPr>
      </w:pPr>
    </w:p>
    <w:p w14:paraId="508546AF" w14:textId="77777777" w:rsidR="00241417" w:rsidRPr="004710DC" w:rsidRDefault="00241417" w:rsidP="00241417">
      <w:pPr>
        <w:pStyle w:val="Heading3"/>
        <w:rPr>
          <w:lang w:eastAsia="zh-CN"/>
        </w:rPr>
      </w:pPr>
      <w:bookmarkStart w:id="8670" w:name="_Toc29810923"/>
      <w:bookmarkStart w:id="8671" w:name="_Toc21103074"/>
      <w:bookmarkStart w:id="8672" w:name="_Toc37260495"/>
      <w:bookmarkStart w:id="8673" w:name="_Toc37267883"/>
      <w:bookmarkStart w:id="8674" w:name="_Toc44712490"/>
      <w:bookmarkStart w:id="8675" w:name="_Toc45893802"/>
      <w:bookmarkStart w:id="8676" w:name="_Toc53178508"/>
      <w:bookmarkStart w:id="8677" w:name="_Toc53178959"/>
      <w:bookmarkStart w:id="8678" w:name="_Toc61178219"/>
      <w:bookmarkStart w:id="8679" w:name="_Toc61178691"/>
      <w:bookmarkStart w:id="8680" w:name="_Toc74583575"/>
      <w:bookmarkStart w:id="8681" w:name="_Toc76542388"/>
      <w:bookmarkStart w:id="8682" w:name="_Toc82450370"/>
      <w:bookmarkStart w:id="8683" w:name="_Toc82451018"/>
      <w:bookmarkStart w:id="8684" w:name="_Toc89949407"/>
      <w:bookmarkStart w:id="8685" w:name="_Toc98755796"/>
      <w:bookmarkStart w:id="8686" w:name="_Toc106182849"/>
      <w:r w:rsidRPr="004710DC">
        <w:t>A.</w:t>
      </w:r>
      <w:r>
        <w:rPr>
          <w:lang w:eastAsia="zh-CN"/>
        </w:rPr>
        <w:t>2.2</w:t>
      </w:r>
      <w:r w:rsidRPr="004710DC">
        <w:tab/>
        <w:t xml:space="preserve">Fixed Reference Channels for </w:t>
      </w:r>
      <w:r>
        <w:t xml:space="preserve">PUSCH </w:t>
      </w:r>
      <w:r w:rsidRPr="004710DC">
        <w:t>performance requirements (</w:t>
      </w:r>
      <w:r w:rsidRPr="004710DC">
        <w:rPr>
          <w:lang w:eastAsia="zh-CN"/>
        </w:rPr>
        <w:t>16QAM, R=434/1024</w:t>
      </w:r>
      <w:r w:rsidRPr="004710DC">
        <w:t>)</w:t>
      </w:r>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p>
    <w:p w14:paraId="23F59426" w14:textId="77777777" w:rsidR="00241417" w:rsidRPr="00AD765F" w:rsidRDefault="00241417" w:rsidP="00241417">
      <w:pPr>
        <w:rPr>
          <w:lang w:eastAsia="zh-CN"/>
        </w:rPr>
      </w:pPr>
      <w:r w:rsidRPr="00AD765F">
        <w:t xml:space="preserve">The parameters for the reference measurement channels are specified in </w:t>
      </w:r>
      <w:r w:rsidRPr="00AD765F">
        <w:rPr>
          <w:lang w:eastAsia="zh-CN"/>
        </w:rPr>
        <w:t xml:space="preserve">table A.2.2-1 </w:t>
      </w:r>
      <w:r w:rsidRPr="00AD765F">
        <w:t>for FR</w:t>
      </w:r>
      <w:r w:rsidRPr="00AD765F">
        <w:rPr>
          <w:lang w:eastAsia="zh-CN"/>
        </w:rPr>
        <w:t>2</w:t>
      </w:r>
      <w:r w:rsidRPr="00AD765F">
        <w:t xml:space="preserve"> PUSCH performance requirements </w:t>
      </w:r>
      <w:r w:rsidRPr="00AD765F">
        <w:rPr>
          <w:lang w:eastAsia="zh-CN"/>
        </w:rPr>
        <w:t xml:space="preserve">with transform precoding disabled, </w:t>
      </w:r>
      <w:r w:rsidRPr="00AD765F">
        <w:rPr>
          <w:rFonts w:eastAsia="DengXian"/>
          <w:lang w:eastAsia="zh-CN"/>
        </w:rPr>
        <w:t>a</w:t>
      </w:r>
      <w:r w:rsidRPr="00AD765F">
        <w:rPr>
          <w:lang w:eastAsia="zh-CN"/>
        </w:rPr>
        <w:t>dditional DM-RS position</w:t>
      </w:r>
      <w:r w:rsidRPr="00AD765F">
        <w:rPr>
          <w:rFonts w:eastAsia="DengXian"/>
          <w:lang w:eastAsia="zh-CN"/>
        </w:rPr>
        <w:t xml:space="preserve"> = pos0</w:t>
      </w:r>
      <w:r w:rsidRPr="00AD765F">
        <w:rPr>
          <w:lang w:eastAsia="zh-CN"/>
        </w:rPr>
        <w:t xml:space="preserve"> and 2 transmission layers</w:t>
      </w:r>
      <w:r w:rsidRPr="00AD765F">
        <w:t>.</w:t>
      </w:r>
    </w:p>
    <w:p w14:paraId="1F4130DA"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A.2.2-2 </w:t>
      </w:r>
      <w:r w:rsidRPr="00AD765F">
        <w:t>for FR</w:t>
      </w:r>
      <w:r w:rsidRPr="00AD765F">
        <w:rPr>
          <w:lang w:eastAsia="zh-CN"/>
        </w:rPr>
        <w:t>2</w:t>
      </w:r>
      <w:r w:rsidRPr="00AD765F">
        <w:t xml:space="preserve"> PUSCH performance requirements </w:t>
      </w:r>
      <w:r w:rsidRPr="00AD765F">
        <w:rPr>
          <w:lang w:eastAsia="zh-CN"/>
        </w:rPr>
        <w:t xml:space="preserve">with transform precoding disabled, </w:t>
      </w:r>
      <w:r w:rsidRPr="00AD765F">
        <w:rPr>
          <w:rFonts w:eastAsia="DengXian"/>
          <w:lang w:eastAsia="zh-CN"/>
        </w:rPr>
        <w:t>a</w:t>
      </w:r>
      <w:r w:rsidRPr="00AD765F">
        <w:rPr>
          <w:lang w:eastAsia="zh-CN"/>
        </w:rPr>
        <w:t>dditional DM-RS position</w:t>
      </w:r>
      <w:r w:rsidRPr="00AD765F">
        <w:rPr>
          <w:rFonts w:eastAsia="DengXian"/>
          <w:lang w:eastAsia="zh-CN"/>
        </w:rPr>
        <w:t xml:space="preserve"> = pos1</w:t>
      </w:r>
      <w:r w:rsidRPr="00AD765F">
        <w:rPr>
          <w:lang w:eastAsia="zh-CN"/>
        </w:rPr>
        <w:t xml:space="preserve"> and 2 transmission layers</w:t>
      </w:r>
      <w:r w:rsidRPr="00AD765F">
        <w:t>.</w:t>
      </w:r>
    </w:p>
    <w:p w14:paraId="22FBD3C5" w14:textId="77777777" w:rsidR="00241417" w:rsidRPr="00AD765F" w:rsidRDefault="00241417" w:rsidP="00241417">
      <w:pPr>
        <w:rPr>
          <w:lang w:eastAsia="zh-CN"/>
        </w:rPr>
      </w:pPr>
    </w:p>
    <w:p w14:paraId="31F7E55D" w14:textId="77777777" w:rsidR="00241417" w:rsidRPr="004710DC" w:rsidRDefault="00241417" w:rsidP="00241417">
      <w:pPr>
        <w:pStyle w:val="TH"/>
        <w:rPr>
          <w:lang w:eastAsia="zh-CN"/>
        </w:rPr>
      </w:pPr>
      <w:r w:rsidRPr="00AD765F">
        <w:rPr>
          <w:lang w:eastAsia="zh-CN"/>
        </w:rPr>
        <w:t>Table A.2.2-1: FRC parameters for FR2 PUSCH performance requirements, transform precoding disabled, Additional DM-RS position = pos0 and 2 transmission layers (16QAM, R=434/1024)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0B41E8DA"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E26EE7D" w14:textId="77777777" w:rsidR="00241417" w:rsidRPr="004710DC" w:rsidRDefault="00241417" w:rsidP="003A71DE">
            <w:pPr>
              <w:pStyle w:val="TAH"/>
              <w:rPr>
                <w:lang w:eastAsia="zh-CN"/>
              </w:rPr>
            </w:pPr>
            <w:r w:rsidRPr="004710DC">
              <w:rPr>
                <w:lang w:eastAsia="zh-CN"/>
              </w:rPr>
              <w:t>Reference channel</w:t>
            </w:r>
          </w:p>
        </w:tc>
        <w:tc>
          <w:tcPr>
            <w:tcW w:w="1076" w:type="dxa"/>
            <w:tcBorders>
              <w:top w:val="single" w:sz="4" w:space="0" w:color="auto"/>
              <w:left w:val="single" w:sz="4" w:space="0" w:color="auto"/>
              <w:bottom w:val="single" w:sz="4" w:space="0" w:color="auto"/>
              <w:right w:val="single" w:sz="4" w:space="0" w:color="auto"/>
            </w:tcBorders>
            <w:hideMark/>
          </w:tcPr>
          <w:p w14:paraId="0697F2C0" w14:textId="77777777" w:rsidR="00241417" w:rsidRPr="004710DC" w:rsidRDefault="00241417" w:rsidP="003A71DE">
            <w:pPr>
              <w:pStyle w:val="TAH"/>
              <w:rPr>
                <w:lang w:eastAsia="zh-CN"/>
              </w:rPr>
            </w:pPr>
            <w:r>
              <w:rPr>
                <w:lang w:eastAsia="zh-CN"/>
              </w:rPr>
              <w:t>D-FR2-A.2.2</w:t>
            </w:r>
            <w:r w:rsidRPr="004710DC">
              <w:rPr>
                <w:lang w:eastAsia="zh-CN"/>
              </w:rPr>
              <w:t>-1</w:t>
            </w:r>
          </w:p>
        </w:tc>
        <w:tc>
          <w:tcPr>
            <w:tcW w:w="1077" w:type="dxa"/>
            <w:tcBorders>
              <w:top w:val="single" w:sz="4" w:space="0" w:color="auto"/>
              <w:left w:val="single" w:sz="4" w:space="0" w:color="auto"/>
              <w:bottom w:val="single" w:sz="4" w:space="0" w:color="auto"/>
              <w:right w:val="single" w:sz="4" w:space="0" w:color="auto"/>
            </w:tcBorders>
            <w:hideMark/>
          </w:tcPr>
          <w:p w14:paraId="0E487237" w14:textId="77777777" w:rsidR="00241417" w:rsidRPr="004710DC" w:rsidRDefault="00241417" w:rsidP="003A71DE">
            <w:pPr>
              <w:pStyle w:val="TAH"/>
            </w:pPr>
            <w:r>
              <w:rPr>
                <w:lang w:eastAsia="zh-CN"/>
              </w:rPr>
              <w:t>D-FR2-A.2.2</w:t>
            </w:r>
            <w:r w:rsidRPr="004710DC">
              <w:rPr>
                <w:lang w:eastAsia="zh-CN"/>
              </w:rPr>
              <w:t>-2</w:t>
            </w:r>
          </w:p>
        </w:tc>
        <w:tc>
          <w:tcPr>
            <w:tcW w:w="1076" w:type="dxa"/>
            <w:tcBorders>
              <w:top w:val="single" w:sz="4" w:space="0" w:color="auto"/>
              <w:left w:val="single" w:sz="4" w:space="0" w:color="auto"/>
              <w:bottom w:val="single" w:sz="4" w:space="0" w:color="auto"/>
              <w:right w:val="single" w:sz="4" w:space="0" w:color="auto"/>
            </w:tcBorders>
            <w:hideMark/>
          </w:tcPr>
          <w:p w14:paraId="0C525FE1" w14:textId="77777777" w:rsidR="00241417" w:rsidRPr="004710DC" w:rsidRDefault="00241417" w:rsidP="003A71DE">
            <w:pPr>
              <w:pStyle w:val="TAH"/>
            </w:pPr>
            <w:r>
              <w:rPr>
                <w:lang w:eastAsia="zh-CN"/>
              </w:rPr>
              <w:t>D-FR2-A.2.2</w:t>
            </w: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hideMark/>
          </w:tcPr>
          <w:p w14:paraId="4F35018B" w14:textId="77777777" w:rsidR="00241417" w:rsidRPr="004710DC" w:rsidRDefault="00241417" w:rsidP="003A71DE">
            <w:pPr>
              <w:pStyle w:val="TAH"/>
            </w:pPr>
            <w:r>
              <w:rPr>
                <w:lang w:eastAsia="zh-CN"/>
              </w:rPr>
              <w:t>D-FR2-A.2.2</w:t>
            </w:r>
            <w:r w:rsidRPr="004710DC">
              <w:rPr>
                <w:lang w:eastAsia="zh-CN"/>
              </w:rPr>
              <w:t>-4</w:t>
            </w:r>
          </w:p>
        </w:tc>
        <w:tc>
          <w:tcPr>
            <w:tcW w:w="1077" w:type="dxa"/>
            <w:tcBorders>
              <w:top w:val="single" w:sz="4" w:space="0" w:color="auto"/>
              <w:left w:val="single" w:sz="4" w:space="0" w:color="auto"/>
              <w:bottom w:val="single" w:sz="4" w:space="0" w:color="auto"/>
              <w:right w:val="single" w:sz="4" w:space="0" w:color="auto"/>
            </w:tcBorders>
            <w:hideMark/>
          </w:tcPr>
          <w:p w14:paraId="3F892449" w14:textId="77777777" w:rsidR="00241417" w:rsidRPr="004710DC" w:rsidRDefault="00241417" w:rsidP="003A71DE">
            <w:pPr>
              <w:pStyle w:val="TAH"/>
            </w:pPr>
            <w:r>
              <w:rPr>
                <w:lang w:eastAsia="zh-CN"/>
              </w:rPr>
              <w:t>D-FR2-A.2.2</w:t>
            </w:r>
            <w:r w:rsidRPr="004710DC">
              <w:rPr>
                <w:lang w:eastAsia="zh-CN"/>
              </w:rPr>
              <w:t>-5</w:t>
            </w:r>
          </w:p>
        </w:tc>
      </w:tr>
      <w:tr w:rsidR="00241417" w:rsidRPr="004710DC" w14:paraId="1729378F"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A8EAEFC" w14:textId="77777777" w:rsidR="00241417" w:rsidRPr="004710DC" w:rsidRDefault="00241417" w:rsidP="003A71DE">
            <w:pPr>
              <w:pStyle w:val="TAC"/>
              <w:rPr>
                <w:lang w:eastAsia="zh-CN"/>
              </w:rPr>
            </w:pPr>
            <w:r w:rsidRPr="004710DC">
              <w:rPr>
                <w:lang w:eastAsia="zh-CN"/>
              </w:rPr>
              <w:t>Subcarrier spacing [kHz]</w:t>
            </w:r>
          </w:p>
        </w:tc>
        <w:tc>
          <w:tcPr>
            <w:tcW w:w="1076" w:type="dxa"/>
            <w:tcBorders>
              <w:top w:val="single" w:sz="4" w:space="0" w:color="auto"/>
              <w:left w:val="single" w:sz="4" w:space="0" w:color="auto"/>
              <w:bottom w:val="single" w:sz="4" w:space="0" w:color="auto"/>
              <w:right w:val="single" w:sz="4" w:space="0" w:color="auto"/>
            </w:tcBorders>
            <w:hideMark/>
          </w:tcPr>
          <w:p w14:paraId="4EDBF7CD" w14:textId="77777777" w:rsidR="00241417" w:rsidRPr="004710DC" w:rsidRDefault="00241417" w:rsidP="003A71DE">
            <w:pPr>
              <w:pStyle w:val="TAC"/>
              <w:rPr>
                <w:lang w:eastAsia="zh-CN"/>
              </w:rPr>
            </w:pPr>
            <w:r w:rsidRPr="004710DC">
              <w:rPr>
                <w:lang w:eastAsia="zh-CN"/>
              </w:rPr>
              <w:t>60</w:t>
            </w:r>
          </w:p>
        </w:tc>
        <w:tc>
          <w:tcPr>
            <w:tcW w:w="1077" w:type="dxa"/>
            <w:tcBorders>
              <w:top w:val="single" w:sz="4" w:space="0" w:color="auto"/>
              <w:left w:val="single" w:sz="4" w:space="0" w:color="auto"/>
              <w:bottom w:val="single" w:sz="4" w:space="0" w:color="auto"/>
              <w:right w:val="single" w:sz="4" w:space="0" w:color="auto"/>
            </w:tcBorders>
            <w:hideMark/>
          </w:tcPr>
          <w:p w14:paraId="67BE4FDB" w14:textId="77777777" w:rsidR="00241417" w:rsidRPr="004710DC" w:rsidRDefault="00241417" w:rsidP="003A71DE">
            <w:pPr>
              <w:pStyle w:val="TAC"/>
              <w:rPr>
                <w:lang w:eastAsia="zh-CN"/>
              </w:rPr>
            </w:pPr>
            <w:r w:rsidRPr="004710DC">
              <w:rPr>
                <w:lang w:eastAsia="zh-CN"/>
              </w:rPr>
              <w:t>60</w:t>
            </w:r>
          </w:p>
        </w:tc>
        <w:tc>
          <w:tcPr>
            <w:tcW w:w="1076" w:type="dxa"/>
            <w:tcBorders>
              <w:top w:val="single" w:sz="4" w:space="0" w:color="auto"/>
              <w:left w:val="single" w:sz="4" w:space="0" w:color="auto"/>
              <w:bottom w:val="single" w:sz="4" w:space="0" w:color="auto"/>
              <w:right w:val="single" w:sz="4" w:space="0" w:color="auto"/>
            </w:tcBorders>
            <w:hideMark/>
          </w:tcPr>
          <w:p w14:paraId="0B0A8357"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2D5D60F8"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725DE50E" w14:textId="77777777" w:rsidR="00241417" w:rsidRPr="004710DC" w:rsidRDefault="00241417" w:rsidP="003A71DE">
            <w:pPr>
              <w:pStyle w:val="TAC"/>
              <w:rPr>
                <w:lang w:eastAsia="zh-CN"/>
              </w:rPr>
            </w:pPr>
            <w:r w:rsidRPr="004710DC">
              <w:rPr>
                <w:lang w:eastAsia="zh-CN"/>
              </w:rPr>
              <w:t>120</w:t>
            </w:r>
          </w:p>
        </w:tc>
      </w:tr>
      <w:tr w:rsidR="00241417" w:rsidRPr="004710DC" w14:paraId="0792D0A4"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3452AF7" w14:textId="77777777" w:rsidR="00241417" w:rsidRPr="004710DC" w:rsidRDefault="00241417" w:rsidP="003A71DE">
            <w:pPr>
              <w:pStyle w:val="TAC"/>
            </w:pPr>
            <w:r w:rsidRPr="004710DC">
              <w:t>Allocated resource blocks</w:t>
            </w:r>
          </w:p>
        </w:tc>
        <w:tc>
          <w:tcPr>
            <w:tcW w:w="1076" w:type="dxa"/>
            <w:tcBorders>
              <w:top w:val="single" w:sz="4" w:space="0" w:color="auto"/>
              <w:left w:val="single" w:sz="4" w:space="0" w:color="auto"/>
              <w:bottom w:val="single" w:sz="4" w:space="0" w:color="auto"/>
              <w:right w:val="single" w:sz="4" w:space="0" w:color="auto"/>
            </w:tcBorders>
            <w:hideMark/>
          </w:tcPr>
          <w:p w14:paraId="2F8DFA2E"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74C3963E" w14:textId="77777777" w:rsidR="00241417" w:rsidRPr="004710DC" w:rsidRDefault="00241417" w:rsidP="003A71DE">
            <w:pPr>
              <w:pStyle w:val="TAC"/>
            </w:pPr>
            <w:r w:rsidRPr="004710DC">
              <w:t>132</w:t>
            </w:r>
          </w:p>
        </w:tc>
        <w:tc>
          <w:tcPr>
            <w:tcW w:w="1076" w:type="dxa"/>
            <w:tcBorders>
              <w:top w:val="single" w:sz="4" w:space="0" w:color="auto"/>
              <w:left w:val="single" w:sz="4" w:space="0" w:color="auto"/>
              <w:bottom w:val="single" w:sz="4" w:space="0" w:color="auto"/>
              <w:right w:val="single" w:sz="4" w:space="0" w:color="auto"/>
            </w:tcBorders>
            <w:hideMark/>
          </w:tcPr>
          <w:p w14:paraId="0E67B912" w14:textId="77777777" w:rsidR="00241417" w:rsidRPr="004710DC" w:rsidRDefault="00241417" w:rsidP="003A71DE">
            <w:pPr>
              <w:pStyle w:val="TAC"/>
            </w:pPr>
            <w:r w:rsidRPr="004710DC">
              <w:t>32</w:t>
            </w:r>
          </w:p>
        </w:tc>
        <w:tc>
          <w:tcPr>
            <w:tcW w:w="1077" w:type="dxa"/>
            <w:tcBorders>
              <w:top w:val="single" w:sz="4" w:space="0" w:color="auto"/>
              <w:left w:val="single" w:sz="4" w:space="0" w:color="auto"/>
              <w:bottom w:val="single" w:sz="4" w:space="0" w:color="auto"/>
              <w:right w:val="single" w:sz="4" w:space="0" w:color="auto"/>
            </w:tcBorders>
            <w:hideMark/>
          </w:tcPr>
          <w:p w14:paraId="3C33946C"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21D1C582" w14:textId="77777777" w:rsidR="00241417" w:rsidRPr="004710DC" w:rsidRDefault="00241417" w:rsidP="003A71DE">
            <w:pPr>
              <w:pStyle w:val="TAC"/>
            </w:pPr>
            <w:r w:rsidRPr="004710DC">
              <w:t>132</w:t>
            </w:r>
          </w:p>
        </w:tc>
      </w:tr>
      <w:tr w:rsidR="00241417" w:rsidRPr="004710DC" w14:paraId="223F85B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65AD0D6"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Borders>
              <w:top w:val="single" w:sz="4" w:space="0" w:color="auto"/>
              <w:left w:val="single" w:sz="4" w:space="0" w:color="auto"/>
              <w:bottom w:val="single" w:sz="4" w:space="0" w:color="auto"/>
              <w:right w:val="single" w:sz="4" w:space="0" w:color="auto"/>
            </w:tcBorders>
            <w:hideMark/>
          </w:tcPr>
          <w:p w14:paraId="050A707F"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7C8A67F0" w14:textId="77777777" w:rsidR="00241417" w:rsidRPr="004710DC" w:rsidRDefault="00241417" w:rsidP="003A71DE">
            <w:pPr>
              <w:pStyle w:val="TAC"/>
              <w:rPr>
                <w:lang w:eastAsia="zh-CN"/>
              </w:rPr>
            </w:pPr>
            <w:r w:rsidRPr="004710DC">
              <w:rPr>
                <w:lang w:eastAsia="zh-CN"/>
              </w:rPr>
              <w:t>9</w:t>
            </w:r>
          </w:p>
        </w:tc>
        <w:tc>
          <w:tcPr>
            <w:tcW w:w="1076" w:type="dxa"/>
            <w:tcBorders>
              <w:top w:val="single" w:sz="4" w:space="0" w:color="auto"/>
              <w:left w:val="single" w:sz="4" w:space="0" w:color="auto"/>
              <w:bottom w:val="single" w:sz="4" w:space="0" w:color="auto"/>
              <w:right w:val="single" w:sz="4" w:space="0" w:color="auto"/>
            </w:tcBorders>
            <w:hideMark/>
          </w:tcPr>
          <w:p w14:paraId="64C25E0B"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0F9EAF94"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55C2839A" w14:textId="77777777" w:rsidR="00241417" w:rsidRPr="004710DC" w:rsidRDefault="00241417" w:rsidP="003A71DE">
            <w:pPr>
              <w:pStyle w:val="TAC"/>
              <w:rPr>
                <w:lang w:eastAsia="zh-CN"/>
              </w:rPr>
            </w:pPr>
            <w:r w:rsidRPr="004710DC">
              <w:rPr>
                <w:lang w:eastAsia="zh-CN"/>
              </w:rPr>
              <w:t>9</w:t>
            </w:r>
          </w:p>
        </w:tc>
      </w:tr>
      <w:tr w:rsidR="00241417" w:rsidRPr="004710DC" w14:paraId="63FD0B57"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9F86323" w14:textId="77777777" w:rsidR="00241417" w:rsidRPr="004710DC" w:rsidRDefault="00241417" w:rsidP="003A71DE">
            <w:pPr>
              <w:pStyle w:val="TAC"/>
            </w:pPr>
            <w:r w:rsidRPr="004710DC">
              <w:t>Modulation</w:t>
            </w:r>
          </w:p>
        </w:tc>
        <w:tc>
          <w:tcPr>
            <w:tcW w:w="1076" w:type="dxa"/>
            <w:tcBorders>
              <w:top w:val="single" w:sz="4" w:space="0" w:color="auto"/>
              <w:left w:val="single" w:sz="4" w:space="0" w:color="auto"/>
              <w:bottom w:val="single" w:sz="4" w:space="0" w:color="auto"/>
              <w:right w:val="single" w:sz="4" w:space="0" w:color="auto"/>
            </w:tcBorders>
            <w:hideMark/>
          </w:tcPr>
          <w:p w14:paraId="49002A61"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26669E09" w14:textId="77777777" w:rsidR="00241417" w:rsidRPr="004710DC" w:rsidRDefault="00241417" w:rsidP="003A71DE">
            <w:pPr>
              <w:pStyle w:val="TAC"/>
              <w:rPr>
                <w:lang w:eastAsia="zh-CN"/>
              </w:rPr>
            </w:pPr>
            <w:r w:rsidRPr="004710DC">
              <w:rPr>
                <w:lang w:eastAsia="zh-CN"/>
              </w:rPr>
              <w:t>16QAM</w:t>
            </w:r>
          </w:p>
        </w:tc>
        <w:tc>
          <w:tcPr>
            <w:tcW w:w="1076" w:type="dxa"/>
            <w:tcBorders>
              <w:top w:val="single" w:sz="4" w:space="0" w:color="auto"/>
              <w:left w:val="single" w:sz="4" w:space="0" w:color="auto"/>
              <w:bottom w:val="single" w:sz="4" w:space="0" w:color="auto"/>
              <w:right w:val="single" w:sz="4" w:space="0" w:color="auto"/>
            </w:tcBorders>
            <w:hideMark/>
          </w:tcPr>
          <w:p w14:paraId="49C98E18"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545D0BDB"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109CA1EF" w14:textId="77777777" w:rsidR="00241417" w:rsidRPr="004710DC" w:rsidRDefault="00241417" w:rsidP="003A71DE">
            <w:pPr>
              <w:pStyle w:val="TAC"/>
              <w:rPr>
                <w:lang w:eastAsia="zh-CN"/>
              </w:rPr>
            </w:pPr>
            <w:r w:rsidRPr="004710DC">
              <w:rPr>
                <w:lang w:eastAsia="zh-CN"/>
              </w:rPr>
              <w:t>16QAM</w:t>
            </w:r>
          </w:p>
        </w:tc>
      </w:tr>
      <w:tr w:rsidR="00241417" w:rsidRPr="004710DC" w14:paraId="6D6D66C9"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DA8E750" w14:textId="77777777" w:rsidR="00241417" w:rsidRPr="004710DC" w:rsidRDefault="00241417" w:rsidP="003A71DE">
            <w:pPr>
              <w:pStyle w:val="TAC"/>
            </w:pPr>
            <w:r>
              <w:t>Code Rate</w:t>
            </w:r>
          </w:p>
        </w:tc>
        <w:tc>
          <w:tcPr>
            <w:tcW w:w="1076" w:type="dxa"/>
            <w:tcBorders>
              <w:top w:val="single" w:sz="4" w:space="0" w:color="auto"/>
              <w:left w:val="single" w:sz="4" w:space="0" w:color="auto"/>
              <w:bottom w:val="single" w:sz="4" w:space="0" w:color="auto"/>
              <w:right w:val="single" w:sz="4" w:space="0" w:color="auto"/>
            </w:tcBorders>
            <w:hideMark/>
          </w:tcPr>
          <w:p w14:paraId="53BED8AE"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5B8B6559" w14:textId="77777777" w:rsidR="00241417" w:rsidRPr="004710DC" w:rsidRDefault="00241417" w:rsidP="003A71DE">
            <w:pPr>
              <w:pStyle w:val="TAC"/>
              <w:rPr>
                <w:lang w:eastAsia="zh-CN"/>
              </w:rPr>
            </w:pPr>
            <w:r w:rsidRPr="004710DC">
              <w:rPr>
                <w:lang w:eastAsia="zh-CN"/>
              </w:rPr>
              <w:t>434</w:t>
            </w:r>
            <w:r w:rsidRPr="004710DC">
              <w:t>/1024</w:t>
            </w:r>
          </w:p>
        </w:tc>
        <w:tc>
          <w:tcPr>
            <w:tcW w:w="1076" w:type="dxa"/>
            <w:tcBorders>
              <w:top w:val="single" w:sz="4" w:space="0" w:color="auto"/>
              <w:left w:val="single" w:sz="4" w:space="0" w:color="auto"/>
              <w:bottom w:val="single" w:sz="4" w:space="0" w:color="auto"/>
              <w:right w:val="single" w:sz="4" w:space="0" w:color="auto"/>
            </w:tcBorders>
            <w:hideMark/>
          </w:tcPr>
          <w:p w14:paraId="0DBBF4E1"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7EAE24A4"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79C09DA9" w14:textId="77777777" w:rsidR="00241417" w:rsidRPr="004710DC" w:rsidRDefault="00241417" w:rsidP="003A71DE">
            <w:pPr>
              <w:pStyle w:val="TAC"/>
              <w:rPr>
                <w:lang w:eastAsia="zh-CN"/>
              </w:rPr>
            </w:pPr>
            <w:r w:rsidRPr="004710DC">
              <w:rPr>
                <w:lang w:eastAsia="zh-CN"/>
              </w:rPr>
              <w:t>434</w:t>
            </w:r>
            <w:r w:rsidRPr="004710DC">
              <w:t>/1024</w:t>
            </w:r>
          </w:p>
        </w:tc>
      </w:tr>
      <w:tr w:rsidR="00241417" w:rsidRPr="004710DC" w14:paraId="04CADD9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90D19BE" w14:textId="77777777" w:rsidR="00241417" w:rsidRPr="004710DC" w:rsidRDefault="00241417" w:rsidP="003A71DE">
            <w:pPr>
              <w:pStyle w:val="TAC"/>
            </w:pPr>
            <w:r w:rsidRPr="004710DC">
              <w:t>Payload size (bits)</w:t>
            </w:r>
          </w:p>
        </w:tc>
        <w:tc>
          <w:tcPr>
            <w:tcW w:w="1076" w:type="dxa"/>
            <w:tcBorders>
              <w:top w:val="single" w:sz="4" w:space="0" w:color="auto"/>
              <w:left w:val="single" w:sz="4" w:space="0" w:color="auto"/>
              <w:bottom w:val="single" w:sz="4" w:space="0" w:color="auto"/>
              <w:right w:val="single" w:sz="4" w:space="0" w:color="auto"/>
            </w:tcBorders>
            <w:vAlign w:val="center"/>
            <w:hideMark/>
          </w:tcPr>
          <w:p w14:paraId="26A15715" w14:textId="77777777" w:rsidR="00241417" w:rsidRPr="004710DC" w:rsidRDefault="00241417" w:rsidP="003A71DE">
            <w:pPr>
              <w:pStyle w:val="TAC"/>
            </w:pPr>
            <w:r w:rsidRPr="004710DC">
              <w:t>24072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69677EE" w14:textId="77777777" w:rsidR="00241417" w:rsidRPr="004710DC" w:rsidRDefault="00241417" w:rsidP="003A71DE">
            <w:pPr>
              <w:pStyle w:val="TAC"/>
            </w:pPr>
            <w:r w:rsidRPr="004710DC">
              <w:t>48168</w:t>
            </w:r>
          </w:p>
        </w:tc>
        <w:tc>
          <w:tcPr>
            <w:tcW w:w="1076" w:type="dxa"/>
            <w:tcBorders>
              <w:top w:val="single" w:sz="4" w:space="0" w:color="auto"/>
              <w:left w:val="single" w:sz="4" w:space="0" w:color="auto"/>
              <w:bottom w:val="single" w:sz="4" w:space="0" w:color="auto"/>
              <w:right w:val="single" w:sz="4" w:space="0" w:color="auto"/>
            </w:tcBorders>
            <w:vAlign w:val="center"/>
            <w:hideMark/>
          </w:tcPr>
          <w:p w14:paraId="25839AE3" w14:textId="77777777" w:rsidR="00241417" w:rsidRPr="004710DC" w:rsidRDefault="00241417" w:rsidP="003A71DE">
            <w:pPr>
              <w:pStyle w:val="TAC"/>
            </w:pPr>
            <w:r w:rsidRPr="004710DC">
              <w:t>11784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4D9BD7F" w14:textId="77777777" w:rsidR="00241417" w:rsidRPr="004710DC" w:rsidRDefault="00241417" w:rsidP="003A71DE">
            <w:pPr>
              <w:pStyle w:val="TAC"/>
              <w:rPr>
                <w:lang w:eastAsia="zh-CN"/>
              </w:rPr>
            </w:pPr>
            <w:r w:rsidRPr="004710DC">
              <w:rPr>
                <w:lang w:eastAsia="zh-CN"/>
              </w:rPr>
              <w:t>24072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0479277" w14:textId="77777777" w:rsidR="00241417" w:rsidRPr="004710DC" w:rsidRDefault="00241417" w:rsidP="003A71DE">
            <w:pPr>
              <w:pStyle w:val="TAC"/>
            </w:pPr>
            <w:r w:rsidRPr="004710DC">
              <w:t>48168</w:t>
            </w:r>
          </w:p>
        </w:tc>
      </w:tr>
      <w:tr w:rsidR="00241417" w:rsidRPr="004710DC" w14:paraId="0A375EB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5A29A60" w14:textId="77777777" w:rsidR="00241417" w:rsidRPr="004710DC" w:rsidRDefault="00241417" w:rsidP="003A71DE">
            <w:pPr>
              <w:pStyle w:val="TAC"/>
            </w:pPr>
            <w:r w:rsidRPr="004710DC">
              <w:t>Transport block CRC (bits)</w:t>
            </w:r>
          </w:p>
        </w:tc>
        <w:tc>
          <w:tcPr>
            <w:tcW w:w="1076" w:type="dxa"/>
            <w:tcBorders>
              <w:top w:val="single" w:sz="4" w:space="0" w:color="auto"/>
              <w:left w:val="single" w:sz="4" w:space="0" w:color="auto"/>
              <w:bottom w:val="single" w:sz="4" w:space="0" w:color="auto"/>
              <w:right w:val="single" w:sz="4" w:space="0" w:color="auto"/>
            </w:tcBorders>
            <w:hideMark/>
          </w:tcPr>
          <w:p w14:paraId="7A09567F"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53484FA1"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1823B952"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2D892C7F"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027CD656" w14:textId="77777777" w:rsidR="00241417" w:rsidRPr="004710DC" w:rsidRDefault="00241417" w:rsidP="003A71DE">
            <w:pPr>
              <w:pStyle w:val="TAC"/>
              <w:rPr>
                <w:lang w:eastAsia="zh-CN"/>
              </w:rPr>
            </w:pPr>
            <w:r w:rsidRPr="004710DC">
              <w:rPr>
                <w:lang w:eastAsia="zh-CN"/>
              </w:rPr>
              <w:t>24</w:t>
            </w:r>
          </w:p>
        </w:tc>
      </w:tr>
      <w:tr w:rsidR="00241417" w:rsidRPr="004710DC" w14:paraId="6D4F90FE"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9383752" w14:textId="77777777" w:rsidR="00241417" w:rsidRPr="00AD765F" w:rsidRDefault="00241417" w:rsidP="003A71DE">
            <w:pPr>
              <w:pStyle w:val="TAC"/>
            </w:pPr>
            <w:r w:rsidRPr="00AD765F">
              <w:t>Code block CRC size (bits)</w:t>
            </w:r>
          </w:p>
        </w:tc>
        <w:tc>
          <w:tcPr>
            <w:tcW w:w="1076" w:type="dxa"/>
            <w:tcBorders>
              <w:top w:val="single" w:sz="4" w:space="0" w:color="auto"/>
              <w:left w:val="single" w:sz="4" w:space="0" w:color="auto"/>
              <w:bottom w:val="single" w:sz="4" w:space="0" w:color="auto"/>
              <w:right w:val="single" w:sz="4" w:space="0" w:color="auto"/>
            </w:tcBorders>
            <w:hideMark/>
          </w:tcPr>
          <w:p w14:paraId="4CAF03CB"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71316A79"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0FCE9434"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03184644"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554C5B18" w14:textId="77777777" w:rsidR="00241417" w:rsidRPr="004710DC" w:rsidRDefault="00241417" w:rsidP="003A71DE">
            <w:pPr>
              <w:pStyle w:val="TAC"/>
              <w:rPr>
                <w:lang w:eastAsia="zh-CN"/>
              </w:rPr>
            </w:pPr>
            <w:r w:rsidRPr="004710DC">
              <w:rPr>
                <w:lang w:eastAsia="zh-CN"/>
              </w:rPr>
              <w:t>24</w:t>
            </w:r>
          </w:p>
        </w:tc>
      </w:tr>
      <w:tr w:rsidR="00241417" w:rsidRPr="004710DC" w14:paraId="40201162"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07A58FC" w14:textId="77777777" w:rsidR="00241417" w:rsidRPr="00AD765F" w:rsidRDefault="00241417" w:rsidP="003A71DE">
            <w:pPr>
              <w:pStyle w:val="TAC"/>
            </w:pPr>
            <w:r w:rsidRPr="00AD765F">
              <w:t>Number of code blocks - C</w:t>
            </w:r>
          </w:p>
        </w:tc>
        <w:tc>
          <w:tcPr>
            <w:tcW w:w="1076" w:type="dxa"/>
            <w:tcBorders>
              <w:top w:val="single" w:sz="4" w:space="0" w:color="auto"/>
              <w:left w:val="single" w:sz="4" w:space="0" w:color="auto"/>
              <w:bottom w:val="single" w:sz="4" w:space="0" w:color="auto"/>
              <w:right w:val="single" w:sz="4" w:space="0" w:color="auto"/>
            </w:tcBorders>
            <w:vAlign w:val="center"/>
            <w:hideMark/>
          </w:tcPr>
          <w:p w14:paraId="10B48701"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8ABE177" w14:textId="77777777" w:rsidR="00241417" w:rsidRPr="004710DC" w:rsidRDefault="00241417" w:rsidP="003A71DE">
            <w:pPr>
              <w:pStyle w:val="TAC"/>
              <w:rPr>
                <w:lang w:eastAsia="zh-CN"/>
              </w:rPr>
            </w:pPr>
            <w:r w:rsidRPr="004710DC">
              <w:rPr>
                <w:lang w:eastAsia="zh-CN"/>
              </w:rPr>
              <w:t>6</w:t>
            </w:r>
          </w:p>
        </w:tc>
        <w:tc>
          <w:tcPr>
            <w:tcW w:w="1076" w:type="dxa"/>
            <w:tcBorders>
              <w:top w:val="single" w:sz="4" w:space="0" w:color="auto"/>
              <w:left w:val="single" w:sz="4" w:space="0" w:color="auto"/>
              <w:bottom w:val="single" w:sz="4" w:space="0" w:color="auto"/>
              <w:right w:val="single" w:sz="4" w:space="0" w:color="auto"/>
            </w:tcBorders>
            <w:hideMark/>
          </w:tcPr>
          <w:p w14:paraId="74F58398" w14:textId="77777777" w:rsidR="00241417" w:rsidRPr="004710DC" w:rsidRDefault="00241417" w:rsidP="003A71DE">
            <w:pPr>
              <w:pStyle w:val="TAC"/>
              <w:rPr>
                <w:lang w:eastAsia="zh-CN"/>
              </w:rPr>
            </w:pPr>
            <w:r w:rsidRPr="004710DC">
              <w:rPr>
                <w:lang w:eastAsia="zh-CN"/>
              </w:rPr>
              <w:t>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9C657AE"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91E72A0" w14:textId="77777777" w:rsidR="00241417" w:rsidRPr="004710DC" w:rsidRDefault="00241417" w:rsidP="003A71DE">
            <w:pPr>
              <w:pStyle w:val="TAC"/>
              <w:rPr>
                <w:lang w:eastAsia="zh-CN"/>
              </w:rPr>
            </w:pPr>
            <w:r w:rsidRPr="004710DC">
              <w:rPr>
                <w:lang w:eastAsia="zh-CN"/>
              </w:rPr>
              <w:t>6</w:t>
            </w:r>
          </w:p>
        </w:tc>
      </w:tr>
      <w:tr w:rsidR="00241417" w:rsidRPr="004710DC" w14:paraId="24C8725E"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947AB5A"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D8571DD" w14:textId="77777777" w:rsidR="00241417" w:rsidRPr="004710DC" w:rsidRDefault="00241417" w:rsidP="003A71DE">
            <w:pPr>
              <w:pStyle w:val="TAC"/>
            </w:pPr>
            <w:r w:rsidRPr="004710DC">
              <w:t>8056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36E00C7" w14:textId="77777777" w:rsidR="00241417" w:rsidRPr="004710DC" w:rsidRDefault="00241417" w:rsidP="003A71DE">
            <w:pPr>
              <w:pStyle w:val="TAC"/>
            </w:pPr>
            <w:r w:rsidRPr="004710DC">
              <w:t>8056</w:t>
            </w:r>
          </w:p>
        </w:tc>
        <w:tc>
          <w:tcPr>
            <w:tcW w:w="1076" w:type="dxa"/>
            <w:tcBorders>
              <w:top w:val="single" w:sz="4" w:space="0" w:color="auto"/>
              <w:left w:val="single" w:sz="4" w:space="0" w:color="auto"/>
              <w:bottom w:val="single" w:sz="4" w:space="0" w:color="auto"/>
              <w:right w:val="single" w:sz="4" w:space="0" w:color="auto"/>
            </w:tcBorders>
            <w:vAlign w:val="center"/>
            <w:hideMark/>
          </w:tcPr>
          <w:p w14:paraId="6E20B5CC" w14:textId="77777777" w:rsidR="00241417" w:rsidRPr="004710DC" w:rsidRDefault="00241417" w:rsidP="003A71DE">
            <w:pPr>
              <w:pStyle w:val="TAC"/>
            </w:pPr>
            <w:r w:rsidRPr="004710DC">
              <w:t>5928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7EB3556" w14:textId="77777777" w:rsidR="00241417" w:rsidRPr="004710DC" w:rsidRDefault="00241417" w:rsidP="003A71DE">
            <w:pPr>
              <w:pStyle w:val="TAC"/>
            </w:pPr>
            <w:r w:rsidRPr="004710DC">
              <w:t>8056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56A298B" w14:textId="77777777" w:rsidR="00241417" w:rsidRPr="004710DC" w:rsidRDefault="00241417" w:rsidP="003A71DE">
            <w:pPr>
              <w:pStyle w:val="TAC"/>
            </w:pPr>
            <w:r w:rsidRPr="004710DC">
              <w:t>8056</w:t>
            </w:r>
          </w:p>
        </w:tc>
      </w:tr>
      <w:tr w:rsidR="00241417" w:rsidRPr="004710DC" w14:paraId="31EA974C"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8D854D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5E3AB981" w14:textId="77777777" w:rsidR="00241417" w:rsidRPr="004710DC" w:rsidRDefault="00241417" w:rsidP="003A71DE">
            <w:pPr>
              <w:pStyle w:val="TAC"/>
              <w:rPr>
                <w:lang w:eastAsia="zh-CN"/>
              </w:rPr>
            </w:pPr>
            <w:r w:rsidRPr="004710DC">
              <w:rPr>
                <w:lang w:eastAsia="zh-CN"/>
              </w:rPr>
              <w:t>57024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DEB7311" w14:textId="77777777" w:rsidR="00241417" w:rsidRPr="004710DC" w:rsidRDefault="00241417" w:rsidP="003A71DE">
            <w:pPr>
              <w:pStyle w:val="TAC"/>
              <w:rPr>
                <w:lang w:eastAsia="zh-CN"/>
              </w:rPr>
            </w:pPr>
            <w:r w:rsidRPr="004710DC">
              <w:rPr>
                <w:lang w:eastAsia="zh-CN"/>
              </w:rPr>
              <w:t>114048</w:t>
            </w:r>
          </w:p>
        </w:tc>
        <w:tc>
          <w:tcPr>
            <w:tcW w:w="1076" w:type="dxa"/>
            <w:tcBorders>
              <w:top w:val="single" w:sz="4" w:space="0" w:color="auto"/>
              <w:left w:val="single" w:sz="4" w:space="0" w:color="auto"/>
              <w:bottom w:val="single" w:sz="4" w:space="0" w:color="auto"/>
              <w:right w:val="single" w:sz="4" w:space="0" w:color="auto"/>
            </w:tcBorders>
            <w:vAlign w:val="center"/>
            <w:hideMark/>
          </w:tcPr>
          <w:p w14:paraId="1CAA078E" w14:textId="77777777" w:rsidR="00241417" w:rsidRPr="004710DC" w:rsidRDefault="00241417" w:rsidP="003A71DE">
            <w:pPr>
              <w:pStyle w:val="TAC"/>
              <w:rPr>
                <w:lang w:eastAsia="zh-CN"/>
              </w:rPr>
            </w:pPr>
            <w:r w:rsidRPr="004710DC">
              <w:rPr>
                <w:lang w:eastAsia="zh-CN"/>
              </w:rPr>
              <w:t>27648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1F084CA" w14:textId="77777777" w:rsidR="00241417" w:rsidRPr="004710DC" w:rsidRDefault="00241417" w:rsidP="003A71DE">
            <w:pPr>
              <w:pStyle w:val="TAC"/>
              <w:rPr>
                <w:lang w:eastAsia="zh-CN"/>
              </w:rPr>
            </w:pPr>
            <w:r w:rsidRPr="004710DC">
              <w:rPr>
                <w:lang w:eastAsia="zh-CN"/>
              </w:rPr>
              <w:t>57024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32307AF" w14:textId="77777777" w:rsidR="00241417" w:rsidRPr="004710DC" w:rsidRDefault="00241417" w:rsidP="003A71DE">
            <w:pPr>
              <w:pStyle w:val="TAC"/>
              <w:rPr>
                <w:lang w:eastAsia="zh-CN"/>
              </w:rPr>
            </w:pPr>
            <w:r w:rsidRPr="004710DC">
              <w:rPr>
                <w:lang w:eastAsia="zh-CN"/>
              </w:rPr>
              <w:t>114048</w:t>
            </w:r>
          </w:p>
        </w:tc>
      </w:tr>
      <w:tr w:rsidR="00241417" w:rsidRPr="004710DC" w14:paraId="2D40B66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FBB067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Borders>
              <w:top w:val="single" w:sz="4" w:space="0" w:color="auto"/>
              <w:left w:val="single" w:sz="4" w:space="0" w:color="auto"/>
              <w:bottom w:val="single" w:sz="4" w:space="0" w:color="auto"/>
              <w:right w:val="single" w:sz="4" w:space="0" w:color="auto"/>
            </w:tcBorders>
            <w:hideMark/>
          </w:tcPr>
          <w:p w14:paraId="14F3E47E" w14:textId="77777777" w:rsidR="00241417" w:rsidRPr="004710DC" w:rsidRDefault="00241417" w:rsidP="003A71DE">
            <w:pPr>
              <w:pStyle w:val="TAC"/>
              <w:rPr>
                <w:lang w:eastAsia="zh-CN"/>
              </w:rPr>
            </w:pPr>
            <w:r w:rsidRPr="004710DC">
              <w:rPr>
                <w:lang w:eastAsia="zh-CN"/>
              </w:rPr>
              <w:t>14256</w:t>
            </w:r>
          </w:p>
        </w:tc>
        <w:tc>
          <w:tcPr>
            <w:tcW w:w="1077" w:type="dxa"/>
            <w:tcBorders>
              <w:top w:val="single" w:sz="4" w:space="0" w:color="auto"/>
              <w:left w:val="single" w:sz="4" w:space="0" w:color="auto"/>
              <w:bottom w:val="single" w:sz="4" w:space="0" w:color="auto"/>
              <w:right w:val="single" w:sz="4" w:space="0" w:color="auto"/>
            </w:tcBorders>
            <w:hideMark/>
          </w:tcPr>
          <w:p w14:paraId="6B916068" w14:textId="77777777" w:rsidR="00241417" w:rsidRPr="004710DC" w:rsidRDefault="00241417" w:rsidP="003A71DE">
            <w:pPr>
              <w:pStyle w:val="TAC"/>
              <w:rPr>
                <w:lang w:eastAsia="zh-CN"/>
              </w:rPr>
            </w:pPr>
            <w:r w:rsidRPr="004710DC">
              <w:rPr>
                <w:lang w:eastAsia="zh-CN"/>
              </w:rPr>
              <w:t>28512</w:t>
            </w:r>
          </w:p>
        </w:tc>
        <w:tc>
          <w:tcPr>
            <w:tcW w:w="1076" w:type="dxa"/>
            <w:tcBorders>
              <w:top w:val="single" w:sz="4" w:space="0" w:color="auto"/>
              <w:left w:val="single" w:sz="4" w:space="0" w:color="auto"/>
              <w:bottom w:val="single" w:sz="4" w:space="0" w:color="auto"/>
              <w:right w:val="single" w:sz="4" w:space="0" w:color="auto"/>
            </w:tcBorders>
            <w:hideMark/>
          </w:tcPr>
          <w:p w14:paraId="432C5D2F" w14:textId="77777777" w:rsidR="00241417" w:rsidRPr="004710DC" w:rsidRDefault="00241417" w:rsidP="003A71DE">
            <w:pPr>
              <w:pStyle w:val="TAC"/>
              <w:rPr>
                <w:lang w:eastAsia="zh-CN"/>
              </w:rPr>
            </w:pPr>
            <w:r w:rsidRPr="004710DC">
              <w:rPr>
                <w:lang w:eastAsia="zh-CN"/>
              </w:rPr>
              <w:t>6912</w:t>
            </w:r>
          </w:p>
        </w:tc>
        <w:tc>
          <w:tcPr>
            <w:tcW w:w="1077" w:type="dxa"/>
            <w:tcBorders>
              <w:top w:val="single" w:sz="4" w:space="0" w:color="auto"/>
              <w:left w:val="single" w:sz="4" w:space="0" w:color="auto"/>
              <w:bottom w:val="single" w:sz="4" w:space="0" w:color="auto"/>
              <w:right w:val="single" w:sz="4" w:space="0" w:color="auto"/>
            </w:tcBorders>
            <w:hideMark/>
          </w:tcPr>
          <w:p w14:paraId="17FFA107" w14:textId="77777777" w:rsidR="00241417" w:rsidRPr="004710DC" w:rsidRDefault="00241417" w:rsidP="003A71DE">
            <w:pPr>
              <w:pStyle w:val="TAC"/>
              <w:rPr>
                <w:lang w:eastAsia="zh-CN"/>
              </w:rPr>
            </w:pPr>
            <w:r w:rsidRPr="004710DC">
              <w:rPr>
                <w:lang w:eastAsia="zh-CN"/>
              </w:rPr>
              <w:t>14256</w:t>
            </w:r>
          </w:p>
        </w:tc>
        <w:tc>
          <w:tcPr>
            <w:tcW w:w="1077" w:type="dxa"/>
            <w:tcBorders>
              <w:top w:val="single" w:sz="4" w:space="0" w:color="auto"/>
              <w:left w:val="single" w:sz="4" w:space="0" w:color="auto"/>
              <w:bottom w:val="single" w:sz="4" w:space="0" w:color="auto"/>
              <w:right w:val="single" w:sz="4" w:space="0" w:color="auto"/>
            </w:tcBorders>
            <w:hideMark/>
          </w:tcPr>
          <w:p w14:paraId="44D151EC" w14:textId="77777777" w:rsidR="00241417" w:rsidRPr="004710DC" w:rsidRDefault="00241417" w:rsidP="003A71DE">
            <w:pPr>
              <w:pStyle w:val="TAC"/>
              <w:rPr>
                <w:lang w:eastAsia="zh-CN"/>
              </w:rPr>
            </w:pPr>
            <w:r w:rsidRPr="004710DC">
              <w:rPr>
                <w:lang w:eastAsia="zh-CN"/>
              </w:rPr>
              <w:t>28512</w:t>
            </w:r>
          </w:p>
        </w:tc>
      </w:tr>
      <w:tr w:rsidR="00241417" w:rsidRPr="00AD765F" w14:paraId="531EDABB" w14:textId="77777777" w:rsidTr="003A71DE">
        <w:trPr>
          <w:cantSplit/>
          <w:jc w:val="center"/>
        </w:trPr>
        <w:tc>
          <w:tcPr>
            <w:tcW w:w="9333" w:type="dxa"/>
            <w:gridSpan w:val="6"/>
            <w:tcBorders>
              <w:top w:val="single" w:sz="4" w:space="0" w:color="auto"/>
              <w:left w:val="single" w:sz="4" w:space="0" w:color="auto"/>
              <w:bottom w:val="single" w:sz="4" w:space="0" w:color="auto"/>
              <w:right w:val="single" w:sz="4" w:space="0" w:color="auto"/>
            </w:tcBorders>
            <w:hideMark/>
          </w:tcPr>
          <w:p w14:paraId="26A28E4C"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4539BD45"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lang w:eastAsia="zh-CN"/>
              </w:rPr>
              <w:t xml:space="preserve"> in sub-clause 5.2.2 of TS 38.212 [9].</w:t>
            </w:r>
          </w:p>
        </w:tc>
      </w:tr>
    </w:tbl>
    <w:p w14:paraId="61BA0987" w14:textId="77777777" w:rsidR="00241417" w:rsidRPr="00AD765F" w:rsidRDefault="00241417" w:rsidP="00241417">
      <w:pPr>
        <w:rPr>
          <w:lang w:eastAsia="zh-CN"/>
        </w:rPr>
      </w:pPr>
    </w:p>
    <w:p w14:paraId="390C78D4" w14:textId="77777777" w:rsidR="00241417" w:rsidRPr="00AD765F" w:rsidRDefault="00241417" w:rsidP="00241417">
      <w:pPr>
        <w:pStyle w:val="TH"/>
        <w:rPr>
          <w:lang w:eastAsia="zh-CN"/>
        </w:rPr>
      </w:pPr>
      <w:r w:rsidRPr="00AD765F">
        <w:rPr>
          <w:lang w:eastAsia="zh-CN"/>
        </w:rPr>
        <w:t>Table A.2.2-2: FRC parameters for FR2 PUSCH performance requirements, transform precoding disabled, Additional DM-RS position = pos1 and 2 transmission layers (16QAM, R=434/1024)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2FA4431"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E842F5D" w14:textId="77777777" w:rsidR="00241417" w:rsidRPr="004710DC" w:rsidRDefault="00241417" w:rsidP="003A71DE">
            <w:pPr>
              <w:pStyle w:val="TAH"/>
              <w:rPr>
                <w:lang w:eastAsia="zh-CN"/>
              </w:rPr>
            </w:pPr>
            <w:r w:rsidRPr="004710DC">
              <w:rPr>
                <w:lang w:eastAsia="zh-CN"/>
              </w:rPr>
              <w:t>Reference channel</w:t>
            </w:r>
          </w:p>
        </w:tc>
        <w:tc>
          <w:tcPr>
            <w:tcW w:w="1076" w:type="dxa"/>
            <w:tcBorders>
              <w:top w:val="single" w:sz="4" w:space="0" w:color="auto"/>
              <w:left w:val="single" w:sz="4" w:space="0" w:color="auto"/>
              <w:bottom w:val="single" w:sz="4" w:space="0" w:color="auto"/>
              <w:right w:val="single" w:sz="4" w:space="0" w:color="auto"/>
            </w:tcBorders>
            <w:hideMark/>
          </w:tcPr>
          <w:p w14:paraId="2019CE2A" w14:textId="77777777" w:rsidR="00241417" w:rsidRPr="004710DC" w:rsidRDefault="00241417" w:rsidP="003A71DE">
            <w:pPr>
              <w:pStyle w:val="TAH"/>
              <w:rPr>
                <w:lang w:eastAsia="zh-CN"/>
              </w:rPr>
            </w:pPr>
            <w:r>
              <w:rPr>
                <w:lang w:eastAsia="zh-CN"/>
              </w:rPr>
              <w:t>D-FR2-A.2.2</w:t>
            </w:r>
            <w:r w:rsidRPr="004710DC">
              <w:rPr>
                <w:lang w:eastAsia="zh-CN"/>
              </w:rPr>
              <w:t>-6</w:t>
            </w:r>
          </w:p>
        </w:tc>
        <w:tc>
          <w:tcPr>
            <w:tcW w:w="1077" w:type="dxa"/>
            <w:tcBorders>
              <w:top w:val="single" w:sz="4" w:space="0" w:color="auto"/>
              <w:left w:val="single" w:sz="4" w:space="0" w:color="auto"/>
              <w:bottom w:val="single" w:sz="4" w:space="0" w:color="auto"/>
              <w:right w:val="single" w:sz="4" w:space="0" w:color="auto"/>
            </w:tcBorders>
            <w:hideMark/>
          </w:tcPr>
          <w:p w14:paraId="1906F0C2" w14:textId="77777777" w:rsidR="00241417" w:rsidRPr="004710DC" w:rsidRDefault="00241417" w:rsidP="003A71DE">
            <w:pPr>
              <w:pStyle w:val="TAH"/>
            </w:pPr>
            <w:r>
              <w:rPr>
                <w:lang w:eastAsia="zh-CN"/>
              </w:rPr>
              <w:t>D-FR2-A.2.2</w:t>
            </w:r>
            <w:r w:rsidRPr="004710DC">
              <w:rPr>
                <w:lang w:eastAsia="zh-CN"/>
              </w:rPr>
              <w:t>-7</w:t>
            </w:r>
          </w:p>
        </w:tc>
        <w:tc>
          <w:tcPr>
            <w:tcW w:w="1076" w:type="dxa"/>
            <w:tcBorders>
              <w:top w:val="single" w:sz="4" w:space="0" w:color="auto"/>
              <w:left w:val="single" w:sz="4" w:space="0" w:color="auto"/>
              <w:bottom w:val="single" w:sz="4" w:space="0" w:color="auto"/>
              <w:right w:val="single" w:sz="4" w:space="0" w:color="auto"/>
            </w:tcBorders>
            <w:hideMark/>
          </w:tcPr>
          <w:p w14:paraId="3A4F119A" w14:textId="77777777" w:rsidR="00241417" w:rsidRPr="004710DC" w:rsidRDefault="00241417" w:rsidP="003A71DE">
            <w:pPr>
              <w:pStyle w:val="TAH"/>
            </w:pPr>
            <w:r>
              <w:rPr>
                <w:lang w:eastAsia="zh-CN"/>
              </w:rPr>
              <w:t>D-FR2-A.2.2</w:t>
            </w: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06631398" w14:textId="77777777" w:rsidR="00241417" w:rsidRPr="004710DC" w:rsidRDefault="00241417" w:rsidP="003A71DE">
            <w:pPr>
              <w:pStyle w:val="TAH"/>
            </w:pPr>
            <w:r>
              <w:rPr>
                <w:lang w:eastAsia="zh-CN"/>
              </w:rPr>
              <w:t>D-FR2-A.2.2</w:t>
            </w: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21F36F1C" w14:textId="77777777" w:rsidR="00241417" w:rsidRPr="004710DC" w:rsidRDefault="00241417" w:rsidP="003A71DE">
            <w:pPr>
              <w:pStyle w:val="TAH"/>
            </w:pPr>
            <w:r>
              <w:rPr>
                <w:lang w:eastAsia="zh-CN"/>
              </w:rPr>
              <w:t>D-FR2-A.2.2</w:t>
            </w:r>
            <w:r w:rsidRPr="004710DC">
              <w:rPr>
                <w:lang w:eastAsia="zh-CN"/>
              </w:rPr>
              <w:t>-10</w:t>
            </w:r>
          </w:p>
        </w:tc>
      </w:tr>
      <w:tr w:rsidR="00241417" w:rsidRPr="004710DC" w14:paraId="3060132F"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616B610" w14:textId="77777777" w:rsidR="00241417" w:rsidRPr="004710DC" w:rsidRDefault="00241417" w:rsidP="003A71DE">
            <w:pPr>
              <w:pStyle w:val="TAC"/>
              <w:rPr>
                <w:lang w:eastAsia="zh-CN"/>
              </w:rPr>
            </w:pPr>
            <w:r w:rsidRPr="004710DC">
              <w:rPr>
                <w:lang w:eastAsia="zh-CN"/>
              </w:rPr>
              <w:t>Subcarrier spacing [kHz]</w:t>
            </w:r>
          </w:p>
        </w:tc>
        <w:tc>
          <w:tcPr>
            <w:tcW w:w="1076" w:type="dxa"/>
            <w:tcBorders>
              <w:top w:val="single" w:sz="4" w:space="0" w:color="auto"/>
              <w:left w:val="single" w:sz="4" w:space="0" w:color="auto"/>
              <w:bottom w:val="single" w:sz="4" w:space="0" w:color="auto"/>
              <w:right w:val="single" w:sz="4" w:space="0" w:color="auto"/>
            </w:tcBorders>
            <w:hideMark/>
          </w:tcPr>
          <w:p w14:paraId="5053485F" w14:textId="77777777" w:rsidR="00241417" w:rsidRPr="004710DC" w:rsidRDefault="00241417" w:rsidP="003A71DE">
            <w:pPr>
              <w:pStyle w:val="TAC"/>
              <w:rPr>
                <w:lang w:eastAsia="zh-CN"/>
              </w:rPr>
            </w:pPr>
            <w:r w:rsidRPr="004710DC">
              <w:rPr>
                <w:lang w:eastAsia="zh-CN"/>
              </w:rPr>
              <w:t>60</w:t>
            </w:r>
          </w:p>
        </w:tc>
        <w:tc>
          <w:tcPr>
            <w:tcW w:w="1077" w:type="dxa"/>
            <w:tcBorders>
              <w:top w:val="single" w:sz="4" w:space="0" w:color="auto"/>
              <w:left w:val="single" w:sz="4" w:space="0" w:color="auto"/>
              <w:bottom w:val="single" w:sz="4" w:space="0" w:color="auto"/>
              <w:right w:val="single" w:sz="4" w:space="0" w:color="auto"/>
            </w:tcBorders>
            <w:hideMark/>
          </w:tcPr>
          <w:p w14:paraId="260C4612" w14:textId="77777777" w:rsidR="00241417" w:rsidRPr="004710DC" w:rsidRDefault="00241417" w:rsidP="003A71DE">
            <w:pPr>
              <w:pStyle w:val="TAC"/>
              <w:rPr>
                <w:lang w:eastAsia="zh-CN"/>
              </w:rPr>
            </w:pPr>
            <w:r w:rsidRPr="004710DC">
              <w:rPr>
                <w:lang w:eastAsia="zh-CN"/>
              </w:rPr>
              <w:t>60</w:t>
            </w:r>
          </w:p>
        </w:tc>
        <w:tc>
          <w:tcPr>
            <w:tcW w:w="1076" w:type="dxa"/>
            <w:tcBorders>
              <w:top w:val="single" w:sz="4" w:space="0" w:color="auto"/>
              <w:left w:val="single" w:sz="4" w:space="0" w:color="auto"/>
              <w:bottom w:val="single" w:sz="4" w:space="0" w:color="auto"/>
              <w:right w:val="single" w:sz="4" w:space="0" w:color="auto"/>
            </w:tcBorders>
            <w:hideMark/>
          </w:tcPr>
          <w:p w14:paraId="3FE8E70C"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64F48E46"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1503083F" w14:textId="77777777" w:rsidR="00241417" w:rsidRPr="004710DC" w:rsidRDefault="00241417" w:rsidP="003A71DE">
            <w:pPr>
              <w:pStyle w:val="TAC"/>
              <w:rPr>
                <w:lang w:eastAsia="zh-CN"/>
              </w:rPr>
            </w:pPr>
            <w:r w:rsidRPr="004710DC">
              <w:rPr>
                <w:lang w:eastAsia="zh-CN"/>
              </w:rPr>
              <w:t>120</w:t>
            </w:r>
          </w:p>
        </w:tc>
      </w:tr>
      <w:tr w:rsidR="00241417" w:rsidRPr="004710DC" w14:paraId="3B00AC51"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0CCB1B0" w14:textId="77777777" w:rsidR="00241417" w:rsidRPr="004710DC" w:rsidRDefault="00241417" w:rsidP="003A71DE">
            <w:pPr>
              <w:pStyle w:val="TAC"/>
            </w:pPr>
            <w:r w:rsidRPr="004710DC">
              <w:t>Allocated resource blocks</w:t>
            </w:r>
          </w:p>
        </w:tc>
        <w:tc>
          <w:tcPr>
            <w:tcW w:w="1076" w:type="dxa"/>
            <w:tcBorders>
              <w:top w:val="single" w:sz="4" w:space="0" w:color="auto"/>
              <w:left w:val="single" w:sz="4" w:space="0" w:color="auto"/>
              <w:bottom w:val="single" w:sz="4" w:space="0" w:color="auto"/>
              <w:right w:val="single" w:sz="4" w:space="0" w:color="auto"/>
            </w:tcBorders>
            <w:hideMark/>
          </w:tcPr>
          <w:p w14:paraId="77C98EF1"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0A7DA3DF" w14:textId="77777777" w:rsidR="00241417" w:rsidRPr="004710DC" w:rsidRDefault="00241417" w:rsidP="003A71DE">
            <w:pPr>
              <w:pStyle w:val="TAC"/>
            </w:pPr>
            <w:r w:rsidRPr="004710DC">
              <w:t>132</w:t>
            </w:r>
          </w:p>
        </w:tc>
        <w:tc>
          <w:tcPr>
            <w:tcW w:w="1076" w:type="dxa"/>
            <w:tcBorders>
              <w:top w:val="single" w:sz="4" w:space="0" w:color="auto"/>
              <w:left w:val="single" w:sz="4" w:space="0" w:color="auto"/>
              <w:bottom w:val="single" w:sz="4" w:space="0" w:color="auto"/>
              <w:right w:val="single" w:sz="4" w:space="0" w:color="auto"/>
            </w:tcBorders>
            <w:hideMark/>
          </w:tcPr>
          <w:p w14:paraId="11046048" w14:textId="77777777" w:rsidR="00241417" w:rsidRPr="004710DC" w:rsidRDefault="00241417" w:rsidP="003A71DE">
            <w:pPr>
              <w:pStyle w:val="TAC"/>
            </w:pPr>
            <w:r w:rsidRPr="004710DC">
              <w:t>32</w:t>
            </w:r>
          </w:p>
        </w:tc>
        <w:tc>
          <w:tcPr>
            <w:tcW w:w="1077" w:type="dxa"/>
            <w:tcBorders>
              <w:top w:val="single" w:sz="4" w:space="0" w:color="auto"/>
              <w:left w:val="single" w:sz="4" w:space="0" w:color="auto"/>
              <w:bottom w:val="single" w:sz="4" w:space="0" w:color="auto"/>
              <w:right w:val="single" w:sz="4" w:space="0" w:color="auto"/>
            </w:tcBorders>
            <w:hideMark/>
          </w:tcPr>
          <w:p w14:paraId="6FEE5B75"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26378547" w14:textId="77777777" w:rsidR="00241417" w:rsidRPr="004710DC" w:rsidRDefault="00241417" w:rsidP="003A71DE">
            <w:pPr>
              <w:pStyle w:val="TAC"/>
            </w:pPr>
            <w:r w:rsidRPr="004710DC">
              <w:t>132</w:t>
            </w:r>
          </w:p>
        </w:tc>
      </w:tr>
      <w:tr w:rsidR="00241417" w:rsidRPr="004710DC" w14:paraId="69B9BFE9"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3DF69C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Borders>
              <w:top w:val="single" w:sz="4" w:space="0" w:color="auto"/>
              <w:left w:val="single" w:sz="4" w:space="0" w:color="auto"/>
              <w:bottom w:val="single" w:sz="4" w:space="0" w:color="auto"/>
              <w:right w:val="single" w:sz="4" w:space="0" w:color="auto"/>
            </w:tcBorders>
            <w:hideMark/>
          </w:tcPr>
          <w:p w14:paraId="4CE8F22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1F9E57E6" w14:textId="77777777" w:rsidR="00241417" w:rsidRPr="004710DC" w:rsidRDefault="00241417" w:rsidP="003A71DE">
            <w:pPr>
              <w:pStyle w:val="TAC"/>
              <w:rPr>
                <w:lang w:eastAsia="zh-CN"/>
              </w:rPr>
            </w:pPr>
            <w:r w:rsidRPr="004710DC">
              <w:rPr>
                <w:lang w:eastAsia="zh-CN"/>
              </w:rPr>
              <w:t>8</w:t>
            </w:r>
          </w:p>
        </w:tc>
        <w:tc>
          <w:tcPr>
            <w:tcW w:w="1076" w:type="dxa"/>
            <w:tcBorders>
              <w:top w:val="single" w:sz="4" w:space="0" w:color="auto"/>
              <w:left w:val="single" w:sz="4" w:space="0" w:color="auto"/>
              <w:bottom w:val="single" w:sz="4" w:space="0" w:color="auto"/>
              <w:right w:val="single" w:sz="4" w:space="0" w:color="auto"/>
            </w:tcBorders>
            <w:hideMark/>
          </w:tcPr>
          <w:p w14:paraId="189EDFF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220285D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55D50F53" w14:textId="77777777" w:rsidR="00241417" w:rsidRPr="004710DC" w:rsidRDefault="00241417" w:rsidP="003A71DE">
            <w:pPr>
              <w:pStyle w:val="TAC"/>
              <w:rPr>
                <w:lang w:eastAsia="zh-CN"/>
              </w:rPr>
            </w:pPr>
            <w:r w:rsidRPr="004710DC">
              <w:rPr>
                <w:lang w:eastAsia="zh-CN"/>
              </w:rPr>
              <w:t>8</w:t>
            </w:r>
          </w:p>
        </w:tc>
      </w:tr>
      <w:tr w:rsidR="00241417" w:rsidRPr="004710DC" w14:paraId="73E2683D"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60448E8" w14:textId="77777777" w:rsidR="00241417" w:rsidRPr="004710DC" w:rsidRDefault="00241417" w:rsidP="003A71DE">
            <w:pPr>
              <w:pStyle w:val="TAC"/>
            </w:pPr>
            <w:r w:rsidRPr="004710DC">
              <w:t>Modulation</w:t>
            </w:r>
          </w:p>
        </w:tc>
        <w:tc>
          <w:tcPr>
            <w:tcW w:w="1076" w:type="dxa"/>
            <w:tcBorders>
              <w:top w:val="single" w:sz="4" w:space="0" w:color="auto"/>
              <w:left w:val="single" w:sz="4" w:space="0" w:color="auto"/>
              <w:bottom w:val="single" w:sz="4" w:space="0" w:color="auto"/>
              <w:right w:val="single" w:sz="4" w:space="0" w:color="auto"/>
            </w:tcBorders>
            <w:hideMark/>
          </w:tcPr>
          <w:p w14:paraId="3D6D980A"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306E9478" w14:textId="77777777" w:rsidR="00241417" w:rsidRPr="004710DC" w:rsidRDefault="00241417" w:rsidP="003A71DE">
            <w:pPr>
              <w:pStyle w:val="TAC"/>
              <w:rPr>
                <w:lang w:eastAsia="zh-CN"/>
              </w:rPr>
            </w:pPr>
            <w:r w:rsidRPr="004710DC">
              <w:rPr>
                <w:lang w:eastAsia="zh-CN"/>
              </w:rPr>
              <w:t>16QAM</w:t>
            </w:r>
          </w:p>
        </w:tc>
        <w:tc>
          <w:tcPr>
            <w:tcW w:w="1076" w:type="dxa"/>
            <w:tcBorders>
              <w:top w:val="single" w:sz="4" w:space="0" w:color="auto"/>
              <w:left w:val="single" w:sz="4" w:space="0" w:color="auto"/>
              <w:bottom w:val="single" w:sz="4" w:space="0" w:color="auto"/>
              <w:right w:val="single" w:sz="4" w:space="0" w:color="auto"/>
            </w:tcBorders>
            <w:hideMark/>
          </w:tcPr>
          <w:p w14:paraId="1D429B75"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1F52A582"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40A42313" w14:textId="77777777" w:rsidR="00241417" w:rsidRPr="004710DC" w:rsidRDefault="00241417" w:rsidP="003A71DE">
            <w:pPr>
              <w:pStyle w:val="TAC"/>
              <w:rPr>
                <w:lang w:eastAsia="zh-CN"/>
              </w:rPr>
            </w:pPr>
            <w:r w:rsidRPr="004710DC">
              <w:rPr>
                <w:lang w:eastAsia="zh-CN"/>
              </w:rPr>
              <w:t>16QAM</w:t>
            </w:r>
          </w:p>
        </w:tc>
      </w:tr>
      <w:tr w:rsidR="00241417" w:rsidRPr="004710DC" w14:paraId="41501FC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4FC5F248" w14:textId="77777777" w:rsidR="00241417" w:rsidRPr="004710DC" w:rsidRDefault="00241417" w:rsidP="003A71DE">
            <w:pPr>
              <w:pStyle w:val="TAC"/>
            </w:pPr>
            <w:r>
              <w:t>Code Rate</w:t>
            </w:r>
          </w:p>
        </w:tc>
        <w:tc>
          <w:tcPr>
            <w:tcW w:w="1076" w:type="dxa"/>
            <w:tcBorders>
              <w:top w:val="single" w:sz="4" w:space="0" w:color="auto"/>
              <w:left w:val="single" w:sz="4" w:space="0" w:color="auto"/>
              <w:bottom w:val="single" w:sz="4" w:space="0" w:color="auto"/>
              <w:right w:val="single" w:sz="4" w:space="0" w:color="auto"/>
            </w:tcBorders>
            <w:hideMark/>
          </w:tcPr>
          <w:p w14:paraId="77EC9363"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49DF37FF" w14:textId="77777777" w:rsidR="00241417" w:rsidRPr="004710DC" w:rsidRDefault="00241417" w:rsidP="003A71DE">
            <w:pPr>
              <w:pStyle w:val="TAC"/>
              <w:rPr>
                <w:lang w:eastAsia="zh-CN"/>
              </w:rPr>
            </w:pPr>
            <w:r w:rsidRPr="004710DC">
              <w:rPr>
                <w:lang w:eastAsia="zh-CN"/>
              </w:rPr>
              <w:t>434</w:t>
            </w:r>
            <w:r w:rsidRPr="004710DC">
              <w:t>/1024</w:t>
            </w:r>
          </w:p>
        </w:tc>
        <w:tc>
          <w:tcPr>
            <w:tcW w:w="1076" w:type="dxa"/>
            <w:tcBorders>
              <w:top w:val="single" w:sz="4" w:space="0" w:color="auto"/>
              <w:left w:val="single" w:sz="4" w:space="0" w:color="auto"/>
              <w:bottom w:val="single" w:sz="4" w:space="0" w:color="auto"/>
              <w:right w:val="single" w:sz="4" w:space="0" w:color="auto"/>
            </w:tcBorders>
            <w:hideMark/>
          </w:tcPr>
          <w:p w14:paraId="1374155F"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676487EB"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16BF3B3C" w14:textId="77777777" w:rsidR="00241417" w:rsidRPr="004710DC" w:rsidRDefault="00241417" w:rsidP="003A71DE">
            <w:pPr>
              <w:pStyle w:val="TAC"/>
              <w:rPr>
                <w:lang w:eastAsia="zh-CN"/>
              </w:rPr>
            </w:pPr>
            <w:r w:rsidRPr="004710DC">
              <w:rPr>
                <w:lang w:eastAsia="zh-CN"/>
              </w:rPr>
              <w:t>434</w:t>
            </w:r>
            <w:r w:rsidRPr="004710DC">
              <w:t>/1024</w:t>
            </w:r>
          </w:p>
        </w:tc>
      </w:tr>
      <w:tr w:rsidR="00241417" w:rsidRPr="004710DC" w14:paraId="3CC27EE6"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9DED002" w14:textId="77777777" w:rsidR="00241417" w:rsidRPr="004710DC" w:rsidRDefault="00241417" w:rsidP="003A71DE">
            <w:pPr>
              <w:pStyle w:val="TAC"/>
            </w:pPr>
            <w:r w:rsidRPr="004710DC">
              <w:t>Payload size (bits)</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3DEAC9A" w14:textId="77777777" w:rsidR="00241417" w:rsidRPr="004710DC" w:rsidRDefault="00241417" w:rsidP="003A71DE">
            <w:pPr>
              <w:pStyle w:val="TAC"/>
              <w:rPr>
                <w:lang w:eastAsia="zh-CN"/>
              </w:rPr>
            </w:pPr>
            <w:r w:rsidRPr="004710DC">
              <w:rPr>
                <w:lang w:eastAsia="zh-CN"/>
              </w:rPr>
              <w:t>21504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0905B8D" w14:textId="77777777" w:rsidR="00241417" w:rsidRPr="004710DC" w:rsidRDefault="00241417" w:rsidP="003A71DE">
            <w:pPr>
              <w:pStyle w:val="TAC"/>
            </w:pPr>
            <w:r w:rsidRPr="004710DC">
              <w:t>43032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D14EE44" w14:textId="77777777" w:rsidR="00241417" w:rsidRPr="004710DC" w:rsidRDefault="00241417" w:rsidP="003A71DE">
            <w:pPr>
              <w:pStyle w:val="TAC"/>
            </w:pPr>
            <w:r w:rsidRPr="004710DC">
              <w:t>10504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67056977" w14:textId="77777777" w:rsidR="00241417" w:rsidRPr="004710DC" w:rsidRDefault="00241417" w:rsidP="003A71DE">
            <w:pPr>
              <w:pStyle w:val="TAC"/>
            </w:pPr>
            <w:r w:rsidRPr="004710DC">
              <w:t>21504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55ABD977" w14:textId="77777777" w:rsidR="00241417" w:rsidRPr="004710DC" w:rsidRDefault="00241417" w:rsidP="003A71DE">
            <w:pPr>
              <w:pStyle w:val="TAC"/>
            </w:pPr>
            <w:r w:rsidRPr="004710DC">
              <w:t>43032</w:t>
            </w:r>
          </w:p>
        </w:tc>
      </w:tr>
      <w:tr w:rsidR="00241417" w:rsidRPr="004710DC" w14:paraId="0C6FD51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C8B2123" w14:textId="77777777" w:rsidR="00241417" w:rsidRPr="004710DC" w:rsidRDefault="00241417" w:rsidP="003A71DE">
            <w:pPr>
              <w:pStyle w:val="TAC"/>
            </w:pPr>
            <w:r w:rsidRPr="004710DC">
              <w:t>Transport block CRC (bits)</w:t>
            </w:r>
          </w:p>
        </w:tc>
        <w:tc>
          <w:tcPr>
            <w:tcW w:w="1076" w:type="dxa"/>
            <w:tcBorders>
              <w:top w:val="single" w:sz="4" w:space="0" w:color="auto"/>
              <w:left w:val="single" w:sz="4" w:space="0" w:color="auto"/>
              <w:bottom w:val="single" w:sz="4" w:space="0" w:color="auto"/>
              <w:right w:val="single" w:sz="4" w:space="0" w:color="auto"/>
            </w:tcBorders>
            <w:hideMark/>
          </w:tcPr>
          <w:p w14:paraId="5082FE8D"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4C6C41F6"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702B52EE"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49196920"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6EE2C36B" w14:textId="77777777" w:rsidR="00241417" w:rsidRPr="004710DC" w:rsidRDefault="00241417" w:rsidP="003A71DE">
            <w:pPr>
              <w:pStyle w:val="TAC"/>
              <w:rPr>
                <w:lang w:eastAsia="zh-CN"/>
              </w:rPr>
            </w:pPr>
            <w:r w:rsidRPr="004710DC">
              <w:rPr>
                <w:lang w:eastAsia="zh-CN"/>
              </w:rPr>
              <w:t>24</w:t>
            </w:r>
          </w:p>
        </w:tc>
      </w:tr>
      <w:tr w:rsidR="00241417" w:rsidRPr="004710DC" w14:paraId="630F707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94D7D96" w14:textId="77777777" w:rsidR="00241417" w:rsidRPr="00AD765F" w:rsidRDefault="00241417" w:rsidP="003A71DE">
            <w:pPr>
              <w:pStyle w:val="TAC"/>
            </w:pPr>
            <w:r w:rsidRPr="00AD765F">
              <w:t>Code block CRC size (bits)</w:t>
            </w:r>
          </w:p>
        </w:tc>
        <w:tc>
          <w:tcPr>
            <w:tcW w:w="1076" w:type="dxa"/>
            <w:tcBorders>
              <w:top w:val="single" w:sz="4" w:space="0" w:color="auto"/>
              <w:left w:val="single" w:sz="4" w:space="0" w:color="auto"/>
              <w:bottom w:val="single" w:sz="4" w:space="0" w:color="auto"/>
              <w:right w:val="single" w:sz="4" w:space="0" w:color="auto"/>
            </w:tcBorders>
            <w:hideMark/>
          </w:tcPr>
          <w:p w14:paraId="6CD7B4DD"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2A42662B"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5056380B"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16B0CF39"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180A6D4A" w14:textId="77777777" w:rsidR="00241417" w:rsidRPr="004710DC" w:rsidRDefault="00241417" w:rsidP="003A71DE">
            <w:pPr>
              <w:pStyle w:val="TAC"/>
              <w:rPr>
                <w:lang w:eastAsia="zh-CN"/>
              </w:rPr>
            </w:pPr>
            <w:r w:rsidRPr="004710DC">
              <w:rPr>
                <w:lang w:eastAsia="zh-CN"/>
              </w:rPr>
              <w:t>24</w:t>
            </w:r>
          </w:p>
        </w:tc>
      </w:tr>
      <w:tr w:rsidR="00241417" w:rsidRPr="004710DC" w14:paraId="7396CD5D"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625A9B76" w14:textId="77777777" w:rsidR="00241417" w:rsidRPr="00AD765F" w:rsidRDefault="00241417" w:rsidP="003A71DE">
            <w:pPr>
              <w:pStyle w:val="TAC"/>
            </w:pPr>
            <w:r w:rsidRPr="00AD765F">
              <w:t>Number of code blocks - C</w:t>
            </w:r>
          </w:p>
        </w:tc>
        <w:tc>
          <w:tcPr>
            <w:tcW w:w="1076" w:type="dxa"/>
            <w:tcBorders>
              <w:top w:val="single" w:sz="4" w:space="0" w:color="auto"/>
              <w:left w:val="single" w:sz="4" w:space="0" w:color="auto"/>
              <w:bottom w:val="single" w:sz="4" w:space="0" w:color="auto"/>
              <w:right w:val="single" w:sz="4" w:space="0" w:color="auto"/>
            </w:tcBorders>
            <w:vAlign w:val="center"/>
            <w:hideMark/>
          </w:tcPr>
          <w:p w14:paraId="490ADEF9"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118DFE2" w14:textId="77777777" w:rsidR="00241417" w:rsidRPr="004710DC" w:rsidRDefault="00241417" w:rsidP="003A71DE">
            <w:pPr>
              <w:pStyle w:val="TAC"/>
              <w:rPr>
                <w:lang w:eastAsia="zh-CN"/>
              </w:rPr>
            </w:pPr>
            <w:r w:rsidRPr="004710DC">
              <w:rPr>
                <w:lang w:eastAsia="zh-CN"/>
              </w:rPr>
              <w:t>6</w:t>
            </w:r>
          </w:p>
        </w:tc>
        <w:tc>
          <w:tcPr>
            <w:tcW w:w="1076" w:type="dxa"/>
            <w:tcBorders>
              <w:top w:val="single" w:sz="4" w:space="0" w:color="auto"/>
              <w:left w:val="single" w:sz="4" w:space="0" w:color="auto"/>
              <w:bottom w:val="single" w:sz="4" w:space="0" w:color="auto"/>
              <w:right w:val="single" w:sz="4" w:space="0" w:color="auto"/>
            </w:tcBorders>
            <w:hideMark/>
          </w:tcPr>
          <w:p w14:paraId="7251AA61" w14:textId="77777777" w:rsidR="00241417" w:rsidRPr="004710DC" w:rsidRDefault="00241417" w:rsidP="003A71DE">
            <w:pPr>
              <w:pStyle w:val="TAC"/>
              <w:rPr>
                <w:lang w:eastAsia="zh-CN"/>
              </w:rPr>
            </w:pPr>
            <w:r w:rsidRPr="004710DC">
              <w:rPr>
                <w:lang w:eastAsia="zh-CN"/>
              </w:rPr>
              <w:t>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2023DCE"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6B09D755" w14:textId="77777777" w:rsidR="00241417" w:rsidRPr="004710DC" w:rsidRDefault="00241417" w:rsidP="003A71DE">
            <w:pPr>
              <w:pStyle w:val="TAC"/>
              <w:rPr>
                <w:lang w:eastAsia="zh-CN"/>
              </w:rPr>
            </w:pPr>
            <w:r w:rsidRPr="004710DC">
              <w:rPr>
                <w:lang w:eastAsia="zh-CN"/>
              </w:rPr>
              <w:t>6</w:t>
            </w:r>
          </w:p>
        </w:tc>
      </w:tr>
      <w:tr w:rsidR="00241417" w:rsidRPr="004710DC" w14:paraId="2E15F45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B5161CB"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7C219012" w14:textId="77777777" w:rsidR="00241417" w:rsidRPr="004710DC" w:rsidRDefault="00241417" w:rsidP="003A71DE">
            <w:pPr>
              <w:pStyle w:val="TAC"/>
              <w:rPr>
                <w:lang w:eastAsia="zh-CN"/>
              </w:rPr>
            </w:pPr>
            <w:r w:rsidRPr="004710DC">
              <w:rPr>
                <w:lang w:eastAsia="zh-CN"/>
              </w:rPr>
              <w:t>7200</w:t>
            </w:r>
          </w:p>
        </w:tc>
        <w:tc>
          <w:tcPr>
            <w:tcW w:w="1077" w:type="dxa"/>
            <w:tcBorders>
              <w:top w:val="single" w:sz="4" w:space="0" w:color="auto"/>
              <w:left w:val="single" w:sz="4" w:space="0" w:color="auto"/>
              <w:bottom w:val="single" w:sz="4" w:space="0" w:color="auto"/>
              <w:right w:val="single" w:sz="4" w:space="0" w:color="auto"/>
            </w:tcBorders>
            <w:vAlign w:val="center"/>
            <w:hideMark/>
          </w:tcPr>
          <w:p w14:paraId="2EA0EEF6" w14:textId="77777777" w:rsidR="00241417" w:rsidRPr="004710DC" w:rsidRDefault="00241417" w:rsidP="003A71DE">
            <w:pPr>
              <w:pStyle w:val="TAC"/>
            </w:pPr>
            <w:r w:rsidRPr="004710DC">
              <w:t>7200</w:t>
            </w:r>
          </w:p>
        </w:tc>
        <w:tc>
          <w:tcPr>
            <w:tcW w:w="1076" w:type="dxa"/>
            <w:tcBorders>
              <w:top w:val="single" w:sz="4" w:space="0" w:color="auto"/>
              <w:left w:val="single" w:sz="4" w:space="0" w:color="auto"/>
              <w:bottom w:val="single" w:sz="4" w:space="0" w:color="auto"/>
              <w:right w:val="single" w:sz="4" w:space="0" w:color="auto"/>
            </w:tcBorders>
            <w:vAlign w:val="center"/>
            <w:hideMark/>
          </w:tcPr>
          <w:p w14:paraId="6EFC26E9" w14:textId="77777777" w:rsidR="00241417" w:rsidRPr="004710DC" w:rsidRDefault="00241417" w:rsidP="003A71DE">
            <w:pPr>
              <w:pStyle w:val="TAC"/>
            </w:pPr>
            <w:r w:rsidRPr="004710DC">
              <w:t>5288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5A6DA6CA" w14:textId="77777777" w:rsidR="00241417" w:rsidRPr="004710DC" w:rsidRDefault="00241417" w:rsidP="003A71DE">
            <w:pPr>
              <w:pStyle w:val="TAC"/>
            </w:pPr>
            <w:r w:rsidRPr="004710DC">
              <w:t>7200</w:t>
            </w:r>
          </w:p>
        </w:tc>
        <w:tc>
          <w:tcPr>
            <w:tcW w:w="1077" w:type="dxa"/>
            <w:tcBorders>
              <w:top w:val="single" w:sz="4" w:space="0" w:color="auto"/>
              <w:left w:val="single" w:sz="4" w:space="0" w:color="auto"/>
              <w:bottom w:val="single" w:sz="4" w:space="0" w:color="auto"/>
              <w:right w:val="single" w:sz="4" w:space="0" w:color="auto"/>
            </w:tcBorders>
            <w:vAlign w:val="center"/>
            <w:hideMark/>
          </w:tcPr>
          <w:p w14:paraId="3BA46DD2" w14:textId="77777777" w:rsidR="00241417" w:rsidRPr="004710DC" w:rsidRDefault="00241417" w:rsidP="003A71DE">
            <w:pPr>
              <w:pStyle w:val="TAC"/>
            </w:pPr>
            <w:r w:rsidRPr="004710DC">
              <w:t>7200</w:t>
            </w:r>
          </w:p>
        </w:tc>
      </w:tr>
      <w:tr w:rsidR="00241417" w:rsidRPr="004710DC" w14:paraId="4F53BBA7"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B4BB2C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42156756" w14:textId="77777777" w:rsidR="00241417" w:rsidRPr="004710DC" w:rsidRDefault="00241417" w:rsidP="003A71DE">
            <w:pPr>
              <w:pStyle w:val="TAC"/>
            </w:pPr>
            <w:r w:rsidRPr="004710DC">
              <w:t>50688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A2A242F" w14:textId="77777777" w:rsidR="00241417" w:rsidRPr="004710DC" w:rsidRDefault="00241417" w:rsidP="003A71DE">
            <w:pPr>
              <w:pStyle w:val="TAC"/>
            </w:pPr>
            <w:r w:rsidRPr="004710DC">
              <w:t>101376</w:t>
            </w:r>
          </w:p>
        </w:tc>
        <w:tc>
          <w:tcPr>
            <w:tcW w:w="1076" w:type="dxa"/>
            <w:tcBorders>
              <w:top w:val="single" w:sz="4" w:space="0" w:color="auto"/>
              <w:left w:val="single" w:sz="4" w:space="0" w:color="auto"/>
              <w:bottom w:val="single" w:sz="4" w:space="0" w:color="auto"/>
              <w:right w:val="single" w:sz="4" w:space="0" w:color="auto"/>
            </w:tcBorders>
            <w:hideMark/>
          </w:tcPr>
          <w:p w14:paraId="4DBB0606" w14:textId="77777777" w:rsidR="00241417" w:rsidRPr="004710DC" w:rsidRDefault="00241417" w:rsidP="003A71DE">
            <w:pPr>
              <w:pStyle w:val="TAC"/>
            </w:pPr>
            <w:r w:rsidRPr="004710DC">
              <w:t>24576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AE3040D" w14:textId="77777777" w:rsidR="00241417" w:rsidRPr="004710DC" w:rsidRDefault="00241417" w:rsidP="003A71DE">
            <w:pPr>
              <w:pStyle w:val="TAC"/>
            </w:pPr>
            <w:r w:rsidRPr="004710DC">
              <w:t>50688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21F2178" w14:textId="77777777" w:rsidR="00241417" w:rsidRPr="004710DC" w:rsidRDefault="00241417" w:rsidP="003A71DE">
            <w:pPr>
              <w:pStyle w:val="TAC"/>
            </w:pPr>
            <w:r w:rsidRPr="004710DC">
              <w:t>101376</w:t>
            </w:r>
          </w:p>
        </w:tc>
      </w:tr>
      <w:tr w:rsidR="00241417" w:rsidRPr="004710DC" w14:paraId="15A358E4"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5A52E54F"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933FA44" w14:textId="77777777" w:rsidR="00241417" w:rsidRPr="004710DC" w:rsidRDefault="00241417" w:rsidP="003A71DE">
            <w:pPr>
              <w:pStyle w:val="TAC"/>
            </w:pPr>
            <w:r w:rsidRPr="004710DC">
              <w:t>12672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A14D221" w14:textId="77777777" w:rsidR="00241417" w:rsidRPr="004710DC" w:rsidRDefault="00241417" w:rsidP="003A71DE">
            <w:pPr>
              <w:pStyle w:val="TAC"/>
            </w:pPr>
            <w:r w:rsidRPr="004710DC">
              <w:t>25344</w:t>
            </w:r>
          </w:p>
        </w:tc>
        <w:tc>
          <w:tcPr>
            <w:tcW w:w="1076" w:type="dxa"/>
            <w:tcBorders>
              <w:top w:val="single" w:sz="4" w:space="0" w:color="auto"/>
              <w:left w:val="single" w:sz="4" w:space="0" w:color="auto"/>
              <w:bottom w:val="single" w:sz="4" w:space="0" w:color="auto"/>
              <w:right w:val="single" w:sz="4" w:space="0" w:color="auto"/>
            </w:tcBorders>
            <w:hideMark/>
          </w:tcPr>
          <w:p w14:paraId="2BCE0425" w14:textId="77777777" w:rsidR="00241417" w:rsidRPr="004710DC" w:rsidRDefault="00241417" w:rsidP="003A71DE">
            <w:pPr>
              <w:pStyle w:val="TAC"/>
            </w:pPr>
            <w:r w:rsidRPr="004710DC">
              <w:t>6144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981D636" w14:textId="77777777" w:rsidR="00241417" w:rsidRPr="00ED4E9B" w:rsidRDefault="00241417" w:rsidP="003A71DE">
            <w:pPr>
              <w:pStyle w:val="TAC"/>
            </w:pPr>
            <w:r w:rsidRPr="00ED4E9B">
              <w:t>12672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25039622" w14:textId="77777777" w:rsidR="00241417" w:rsidRPr="004710DC" w:rsidRDefault="00241417" w:rsidP="003A71DE">
            <w:pPr>
              <w:pStyle w:val="TAC"/>
            </w:pPr>
            <w:r w:rsidRPr="004710DC">
              <w:t>25344</w:t>
            </w:r>
          </w:p>
        </w:tc>
      </w:tr>
      <w:tr w:rsidR="00241417" w:rsidRPr="00AD765F" w14:paraId="34B2457F" w14:textId="77777777" w:rsidTr="003A71DE">
        <w:trPr>
          <w:cantSplit/>
          <w:jc w:val="center"/>
        </w:trPr>
        <w:tc>
          <w:tcPr>
            <w:tcW w:w="9333" w:type="dxa"/>
            <w:gridSpan w:val="6"/>
            <w:tcBorders>
              <w:top w:val="single" w:sz="4" w:space="0" w:color="auto"/>
              <w:left w:val="single" w:sz="4" w:space="0" w:color="auto"/>
              <w:bottom w:val="single" w:sz="4" w:space="0" w:color="auto"/>
              <w:right w:val="single" w:sz="4" w:space="0" w:color="auto"/>
            </w:tcBorders>
            <w:hideMark/>
          </w:tcPr>
          <w:p w14:paraId="3695E1B2"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 xml:space="preserve">0 </w:t>
            </w:r>
            <w:r w:rsidRPr="00AD765F">
              <w:t xml:space="preserve">= </w:t>
            </w:r>
            <w:r w:rsidRPr="00AD765F">
              <w:rPr>
                <w:lang w:eastAsia="zh-CN"/>
              </w:rPr>
              <w:t xml:space="preserve">0 and </w:t>
            </w:r>
            <w:r w:rsidRPr="00AD765F">
              <w:rPr>
                <w:i/>
                <w:lang w:eastAsia="zh-CN"/>
              </w:rPr>
              <w:t xml:space="preserve">l </w:t>
            </w:r>
            <w:r w:rsidRPr="00AD765F">
              <w:t xml:space="preserve">= </w:t>
            </w:r>
            <w:r w:rsidRPr="00AD765F">
              <w:rPr>
                <w:lang w:eastAsia="zh-CN"/>
              </w:rPr>
              <w:t>8</w:t>
            </w:r>
            <w:r w:rsidRPr="00AD765F">
              <w:t xml:space="preserve"> as per Table 6.4.1.1.3-3 of TS 38.211 [8].</w:t>
            </w:r>
          </w:p>
          <w:p w14:paraId="2F002C5A"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lang w:eastAsia="zh-CN"/>
              </w:rPr>
              <w:t xml:space="preserve"> in sub-clause 5.2.2 of TS 38.212 [9].</w:t>
            </w:r>
          </w:p>
        </w:tc>
      </w:tr>
    </w:tbl>
    <w:p w14:paraId="3620F9F2" w14:textId="77777777" w:rsidR="00241417" w:rsidRPr="00AD765F" w:rsidRDefault="00241417" w:rsidP="00241417"/>
    <w:p w14:paraId="516C6D57" w14:textId="77777777" w:rsidR="00241417" w:rsidRPr="004710DC" w:rsidRDefault="00241417" w:rsidP="00241417">
      <w:pPr>
        <w:pStyle w:val="Heading3"/>
        <w:rPr>
          <w:lang w:eastAsia="zh-CN"/>
        </w:rPr>
      </w:pPr>
      <w:bookmarkStart w:id="8687" w:name="_Toc21127808"/>
      <w:bookmarkStart w:id="8688" w:name="_Toc29812017"/>
      <w:bookmarkStart w:id="8689" w:name="_Toc36817569"/>
      <w:bookmarkStart w:id="8690" w:name="_Toc37260492"/>
      <w:bookmarkStart w:id="8691" w:name="_Toc37267880"/>
      <w:bookmarkStart w:id="8692" w:name="_Toc44712487"/>
      <w:bookmarkStart w:id="8693" w:name="_Toc45893799"/>
      <w:bookmarkStart w:id="8694" w:name="_Toc53178505"/>
      <w:bookmarkStart w:id="8695" w:name="_Toc53178956"/>
      <w:bookmarkStart w:id="8696" w:name="_Toc61178216"/>
      <w:bookmarkStart w:id="8697" w:name="_Toc61178688"/>
      <w:bookmarkStart w:id="8698" w:name="_Toc74583576"/>
      <w:bookmarkStart w:id="8699" w:name="_Toc76542389"/>
      <w:bookmarkStart w:id="8700" w:name="_Toc82450371"/>
      <w:bookmarkStart w:id="8701" w:name="_Toc82451019"/>
      <w:bookmarkStart w:id="8702" w:name="_Toc89949408"/>
      <w:bookmarkStart w:id="8703" w:name="_Toc98755797"/>
      <w:bookmarkStart w:id="8704" w:name="_Toc106182850"/>
      <w:r w:rsidRPr="004710DC">
        <w:t>A.</w:t>
      </w:r>
      <w:r>
        <w:t>2.</w:t>
      </w:r>
      <w:r>
        <w:rPr>
          <w:lang w:eastAsia="zh-CN"/>
        </w:rPr>
        <w:t>3</w:t>
      </w:r>
      <w:r w:rsidRPr="004710DC">
        <w:tab/>
        <w:t xml:space="preserve">Fixed Reference Channels for </w:t>
      </w:r>
      <w:r>
        <w:t xml:space="preserve">PUSCH </w:t>
      </w:r>
      <w:r w:rsidRPr="004710DC">
        <w:t>performance requirements (</w:t>
      </w:r>
      <w:r w:rsidRPr="004710DC">
        <w:rPr>
          <w:lang w:eastAsia="zh-CN"/>
        </w:rPr>
        <w:t>16QAM, R=658/1024</w:t>
      </w:r>
      <w:r w:rsidRPr="004710DC">
        <w:t>)</w:t>
      </w:r>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p>
    <w:p w14:paraId="47AB801E"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3</w:t>
      </w:r>
      <w:r w:rsidRPr="00AD765F">
        <w:t>-1</w:t>
      </w:r>
      <w:r w:rsidRPr="00AD765F">
        <w:rPr>
          <w:lang w:eastAsia="zh-CN"/>
        </w:rPr>
        <w:t xml:space="preserve"> and table A.2.3-2 </w:t>
      </w:r>
      <w:r w:rsidRPr="00AD765F">
        <w:t>for FR1 PUSCH performance requirements</w:t>
      </w:r>
      <w:r w:rsidRPr="00AD765F">
        <w:rPr>
          <w:lang w:eastAsia="zh-CN"/>
        </w:rPr>
        <w:t>:</w:t>
      </w:r>
    </w:p>
    <w:p w14:paraId="195ECCC0" w14:textId="77777777" w:rsidR="00241417" w:rsidRPr="00AD765F" w:rsidRDefault="00241417" w:rsidP="00241417">
      <w:pPr>
        <w:pStyle w:val="B10"/>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1</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 xml:space="preserve">. </w:t>
      </w:r>
    </w:p>
    <w:p w14:paraId="64E1B106"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2</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2 transmission layers</w:t>
      </w:r>
      <w:r w:rsidRPr="00AD765F">
        <w:t>.</w:t>
      </w:r>
    </w:p>
    <w:p w14:paraId="415113C3"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3</w:t>
      </w:r>
      <w:r w:rsidRPr="00AD765F">
        <w:t>-</w:t>
      </w:r>
      <w:r w:rsidRPr="00AD765F">
        <w:rPr>
          <w:lang w:eastAsia="zh-CN"/>
        </w:rPr>
        <w:t>3</w:t>
      </w:r>
      <w:r w:rsidRPr="00AD765F">
        <w:t xml:space="preserve"> </w:t>
      </w:r>
      <w:r w:rsidRPr="00AD765F">
        <w:rPr>
          <w:lang w:eastAsia="zh-CN"/>
        </w:rPr>
        <w:t xml:space="preserve">to table A.2.3-6 </w:t>
      </w:r>
      <w:r w:rsidRPr="00AD765F">
        <w:t>for FR</w:t>
      </w:r>
      <w:r w:rsidRPr="00AD765F">
        <w:rPr>
          <w:lang w:eastAsia="zh-CN"/>
        </w:rPr>
        <w:t>2</w:t>
      </w:r>
      <w:r w:rsidRPr="00AD765F">
        <w:t xml:space="preserve"> PUSCH performance requirements</w:t>
      </w:r>
      <w:r w:rsidRPr="00AD765F">
        <w:rPr>
          <w:lang w:eastAsia="zh-CN"/>
        </w:rPr>
        <w:t>:</w:t>
      </w:r>
    </w:p>
    <w:p w14:paraId="5E6FFED9"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3</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1 transmission layer</w:t>
      </w:r>
      <w:r w:rsidRPr="00AD765F">
        <w:t>.</w:t>
      </w:r>
    </w:p>
    <w:p w14:paraId="0990B0F7"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4</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2 transmission layers</w:t>
      </w:r>
      <w:r w:rsidRPr="00AD765F">
        <w:t>.</w:t>
      </w:r>
      <w:r w:rsidRPr="00AD765F">
        <w:rPr>
          <w:lang w:eastAsia="zh-CN"/>
        </w:rPr>
        <w:t xml:space="preserve"> </w:t>
      </w:r>
    </w:p>
    <w:p w14:paraId="0EE196F3"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5</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7F68A9FC"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6</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2 transmission layers</w:t>
      </w:r>
      <w:r w:rsidRPr="00AD765F">
        <w:t>.</w:t>
      </w:r>
    </w:p>
    <w:p w14:paraId="6D4E3436" w14:textId="77777777" w:rsidR="00241417" w:rsidRPr="00AD765F" w:rsidRDefault="00241417" w:rsidP="00241417"/>
    <w:p w14:paraId="6C35EBA2" w14:textId="77777777" w:rsidR="00241417" w:rsidRPr="00AD765F" w:rsidRDefault="00241417" w:rsidP="00241417">
      <w:pPr>
        <w:pStyle w:val="TH"/>
        <w:rPr>
          <w:lang w:eastAsia="zh-CN"/>
        </w:rPr>
      </w:pPr>
      <w:bookmarkStart w:id="8705" w:name="_Hlk527996584"/>
      <w:r w:rsidRPr="00AD765F">
        <w:rPr>
          <w:rFonts w:eastAsia="Malgun Gothic"/>
        </w:rPr>
        <w:t>Table A.2.</w:t>
      </w:r>
      <w:r w:rsidRPr="00AD765F">
        <w:rPr>
          <w:lang w:eastAsia="zh-CN"/>
        </w:rPr>
        <w:t>3</w:t>
      </w:r>
      <w:r w:rsidRPr="00AD765F">
        <w:rPr>
          <w:rFonts w:eastAsia="Malgun Gothic"/>
        </w:rPr>
        <w:t>-</w:t>
      </w:r>
      <w:r w:rsidRPr="00AD765F">
        <w:rPr>
          <w:lang w:eastAsia="zh-CN"/>
        </w:rPr>
        <w:t>1</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2091C667" w14:textId="77777777" w:rsidTr="003A71DE">
        <w:trPr>
          <w:cantSplit/>
          <w:jc w:val="center"/>
        </w:trPr>
        <w:tc>
          <w:tcPr>
            <w:tcW w:w="2421" w:type="dxa"/>
          </w:tcPr>
          <w:p w14:paraId="6B9D94F8" w14:textId="77777777" w:rsidR="00241417" w:rsidRPr="004710DC" w:rsidRDefault="00241417" w:rsidP="003A71DE">
            <w:pPr>
              <w:pStyle w:val="TAH"/>
            </w:pPr>
            <w:r w:rsidRPr="004710DC">
              <w:t>Reference channel</w:t>
            </w:r>
          </w:p>
        </w:tc>
        <w:tc>
          <w:tcPr>
            <w:tcW w:w="1070" w:type="dxa"/>
          </w:tcPr>
          <w:p w14:paraId="1768D652" w14:textId="77777777" w:rsidR="00241417" w:rsidRPr="004710DC" w:rsidRDefault="00241417" w:rsidP="003A71DE">
            <w:pPr>
              <w:pStyle w:val="TAH"/>
            </w:pPr>
            <w:r>
              <w:rPr>
                <w:lang w:eastAsia="zh-CN"/>
              </w:rPr>
              <w:t>D-FR1-A.2.3</w:t>
            </w:r>
            <w:r w:rsidRPr="004710DC">
              <w:rPr>
                <w:lang w:eastAsia="zh-CN"/>
              </w:rPr>
              <w:t>-</w:t>
            </w:r>
            <w:r>
              <w:rPr>
                <w:lang w:eastAsia="zh-CN"/>
              </w:rPr>
              <w:t>1</w:t>
            </w:r>
          </w:p>
        </w:tc>
        <w:tc>
          <w:tcPr>
            <w:tcW w:w="1071" w:type="dxa"/>
          </w:tcPr>
          <w:p w14:paraId="2BF2D4BE" w14:textId="77777777" w:rsidR="00241417" w:rsidRPr="004710DC" w:rsidRDefault="00241417" w:rsidP="003A71DE">
            <w:pPr>
              <w:pStyle w:val="TAH"/>
            </w:pPr>
            <w:r>
              <w:rPr>
                <w:lang w:eastAsia="zh-CN"/>
              </w:rPr>
              <w:t>D-FR1-A.2.3</w:t>
            </w:r>
            <w:r w:rsidRPr="004710DC">
              <w:rPr>
                <w:lang w:eastAsia="zh-CN"/>
              </w:rPr>
              <w:t>-</w:t>
            </w:r>
            <w:r>
              <w:rPr>
                <w:lang w:eastAsia="zh-CN"/>
              </w:rPr>
              <w:t>2</w:t>
            </w:r>
          </w:p>
        </w:tc>
        <w:tc>
          <w:tcPr>
            <w:tcW w:w="1070" w:type="dxa"/>
          </w:tcPr>
          <w:p w14:paraId="1DD84568" w14:textId="77777777" w:rsidR="00241417" w:rsidRPr="004710DC" w:rsidRDefault="00241417" w:rsidP="003A71DE">
            <w:pPr>
              <w:pStyle w:val="TAH"/>
            </w:pPr>
            <w:r>
              <w:rPr>
                <w:lang w:eastAsia="zh-CN"/>
              </w:rPr>
              <w:t>D-FR1-A.2.3</w:t>
            </w:r>
            <w:r w:rsidRPr="004710DC">
              <w:rPr>
                <w:lang w:eastAsia="zh-CN"/>
              </w:rPr>
              <w:t>-</w:t>
            </w:r>
            <w:r>
              <w:rPr>
                <w:lang w:eastAsia="zh-CN"/>
              </w:rPr>
              <w:t>3</w:t>
            </w:r>
          </w:p>
        </w:tc>
        <w:tc>
          <w:tcPr>
            <w:tcW w:w="1071" w:type="dxa"/>
          </w:tcPr>
          <w:p w14:paraId="0CEB6C18" w14:textId="77777777" w:rsidR="00241417" w:rsidRPr="004710DC" w:rsidRDefault="00241417" w:rsidP="003A71DE">
            <w:pPr>
              <w:pStyle w:val="TAH"/>
            </w:pPr>
            <w:r>
              <w:rPr>
                <w:lang w:eastAsia="zh-CN"/>
              </w:rPr>
              <w:t>D-FR1-A.2.3</w:t>
            </w:r>
            <w:r w:rsidRPr="004710DC">
              <w:rPr>
                <w:lang w:eastAsia="zh-CN"/>
              </w:rPr>
              <w:t>-</w:t>
            </w:r>
            <w:r>
              <w:rPr>
                <w:lang w:eastAsia="zh-CN"/>
              </w:rPr>
              <w:t>4</w:t>
            </w:r>
          </w:p>
        </w:tc>
        <w:tc>
          <w:tcPr>
            <w:tcW w:w="1070" w:type="dxa"/>
          </w:tcPr>
          <w:p w14:paraId="3E9E88DF" w14:textId="77777777" w:rsidR="00241417" w:rsidRPr="004710DC" w:rsidRDefault="00241417" w:rsidP="003A71DE">
            <w:pPr>
              <w:pStyle w:val="TAH"/>
            </w:pPr>
            <w:r>
              <w:rPr>
                <w:lang w:eastAsia="zh-CN"/>
              </w:rPr>
              <w:t>D-FR1-A.2.3</w:t>
            </w:r>
            <w:r w:rsidRPr="004710DC">
              <w:rPr>
                <w:lang w:eastAsia="zh-CN"/>
              </w:rPr>
              <w:t>-</w:t>
            </w:r>
            <w:r>
              <w:rPr>
                <w:lang w:eastAsia="zh-CN"/>
              </w:rPr>
              <w:t>5</w:t>
            </w:r>
          </w:p>
        </w:tc>
        <w:tc>
          <w:tcPr>
            <w:tcW w:w="1071" w:type="dxa"/>
          </w:tcPr>
          <w:p w14:paraId="62F596AC" w14:textId="77777777" w:rsidR="00241417" w:rsidRPr="004710DC" w:rsidRDefault="00241417" w:rsidP="003A71DE">
            <w:pPr>
              <w:pStyle w:val="TAH"/>
            </w:pPr>
            <w:r>
              <w:rPr>
                <w:lang w:eastAsia="zh-CN"/>
              </w:rPr>
              <w:t>D-FR1-A.2.3</w:t>
            </w:r>
            <w:r w:rsidRPr="004710DC">
              <w:rPr>
                <w:lang w:eastAsia="zh-CN"/>
              </w:rPr>
              <w:t>-</w:t>
            </w:r>
            <w:r>
              <w:rPr>
                <w:lang w:eastAsia="zh-CN"/>
              </w:rPr>
              <w:t>6</w:t>
            </w:r>
          </w:p>
        </w:tc>
        <w:tc>
          <w:tcPr>
            <w:tcW w:w="1071" w:type="dxa"/>
          </w:tcPr>
          <w:p w14:paraId="02A21F27" w14:textId="77777777" w:rsidR="00241417" w:rsidRPr="004710DC" w:rsidRDefault="00241417" w:rsidP="003A71DE">
            <w:pPr>
              <w:pStyle w:val="TAH"/>
              <w:rPr>
                <w:lang w:eastAsia="zh-CN"/>
              </w:rPr>
            </w:pPr>
            <w:r>
              <w:rPr>
                <w:lang w:eastAsia="zh-CN"/>
              </w:rPr>
              <w:t>D-FR1-A.2.3</w:t>
            </w:r>
            <w:r w:rsidRPr="004710DC">
              <w:rPr>
                <w:lang w:eastAsia="zh-CN"/>
              </w:rPr>
              <w:t>-</w:t>
            </w:r>
            <w:r>
              <w:rPr>
                <w:lang w:eastAsia="zh-CN"/>
              </w:rPr>
              <w:t>7</w:t>
            </w:r>
          </w:p>
        </w:tc>
      </w:tr>
      <w:tr w:rsidR="00241417" w:rsidRPr="004710DC" w14:paraId="5D33B657" w14:textId="77777777" w:rsidTr="003A71DE">
        <w:trPr>
          <w:cantSplit/>
          <w:jc w:val="center"/>
        </w:trPr>
        <w:tc>
          <w:tcPr>
            <w:tcW w:w="2421" w:type="dxa"/>
          </w:tcPr>
          <w:p w14:paraId="13752FD8"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11B93475" w14:textId="77777777" w:rsidR="00241417" w:rsidRPr="004710DC" w:rsidRDefault="00241417" w:rsidP="003A71DE">
            <w:pPr>
              <w:pStyle w:val="TAC"/>
              <w:rPr>
                <w:lang w:eastAsia="zh-CN"/>
              </w:rPr>
            </w:pPr>
            <w:r w:rsidRPr="004710DC">
              <w:rPr>
                <w:lang w:eastAsia="zh-CN"/>
              </w:rPr>
              <w:t>15</w:t>
            </w:r>
          </w:p>
        </w:tc>
        <w:tc>
          <w:tcPr>
            <w:tcW w:w="1071" w:type="dxa"/>
          </w:tcPr>
          <w:p w14:paraId="091E2ED2" w14:textId="77777777" w:rsidR="00241417" w:rsidRPr="004710DC" w:rsidRDefault="00241417" w:rsidP="003A71DE">
            <w:pPr>
              <w:pStyle w:val="TAC"/>
            </w:pPr>
            <w:r w:rsidRPr="004710DC">
              <w:rPr>
                <w:lang w:eastAsia="zh-CN"/>
              </w:rPr>
              <w:t>15</w:t>
            </w:r>
          </w:p>
        </w:tc>
        <w:tc>
          <w:tcPr>
            <w:tcW w:w="1070" w:type="dxa"/>
          </w:tcPr>
          <w:p w14:paraId="65F6D83F" w14:textId="77777777" w:rsidR="00241417" w:rsidRPr="004710DC" w:rsidRDefault="00241417" w:rsidP="003A71DE">
            <w:pPr>
              <w:pStyle w:val="TAC"/>
            </w:pPr>
            <w:r w:rsidRPr="004710DC">
              <w:rPr>
                <w:lang w:eastAsia="zh-CN"/>
              </w:rPr>
              <w:t>15</w:t>
            </w:r>
          </w:p>
        </w:tc>
        <w:tc>
          <w:tcPr>
            <w:tcW w:w="1071" w:type="dxa"/>
          </w:tcPr>
          <w:p w14:paraId="49D2DE4D" w14:textId="77777777" w:rsidR="00241417" w:rsidRPr="004710DC" w:rsidRDefault="00241417" w:rsidP="003A71DE">
            <w:pPr>
              <w:pStyle w:val="TAC"/>
            </w:pPr>
            <w:r w:rsidRPr="004710DC">
              <w:rPr>
                <w:lang w:eastAsia="zh-CN"/>
              </w:rPr>
              <w:t>30</w:t>
            </w:r>
          </w:p>
        </w:tc>
        <w:tc>
          <w:tcPr>
            <w:tcW w:w="1070" w:type="dxa"/>
          </w:tcPr>
          <w:p w14:paraId="39A6FBA7" w14:textId="77777777" w:rsidR="00241417" w:rsidRPr="004710DC" w:rsidRDefault="00241417" w:rsidP="003A71DE">
            <w:pPr>
              <w:pStyle w:val="TAC"/>
            </w:pPr>
            <w:r w:rsidRPr="004710DC">
              <w:rPr>
                <w:lang w:eastAsia="zh-CN"/>
              </w:rPr>
              <w:t>30</w:t>
            </w:r>
          </w:p>
        </w:tc>
        <w:tc>
          <w:tcPr>
            <w:tcW w:w="1071" w:type="dxa"/>
          </w:tcPr>
          <w:p w14:paraId="5610FAAD" w14:textId="77777777" w:rsidR="00241417" w:rsidRPr="004710DC" w:rsidRDefault="00241417" w:rsidP="003A71DE">
            <w:pPr>
              <w:pStyle w:val="TAC"/>
            </w:pPr>
            <w:r w:rsidRPr="004710DC">
              <w:rPr>
                <w:lang w:eastAsia="zh-CN"/>
              </w:rPr>
              <w:t>30</w:t>
            </w:r>
          </w:p>
        </w:tc>
        <w:tc>
          <w:tcPr>
            <w:tcW w:w="1071" w:type="dxa"/>
          </w:tcPr>
          <w:p w14:paraId="646DA3D9" w14:textId="77777777" w:rsidR="00241417" w:rsidRPr="004710DC" w:rsidRDefault="00241417" w:rsidP="003A71DE">
            <w:pPr>
              <w:pStyle w:val="TAC"/>
            </w:pPr>
            <w:r w:rsidRPr="004710DC">
              <w:rPr>
                <w:lang w:eastAsia="zh-CN"/>
              </w:rPr>
              <w:t>30</w:t>
            </w:r>
          </w:p>
        </w:tc>
      </w:tr>
      <w:tr w:rsidR="00241417" w:rsidRPr="004710DC" w14:paraId="68D5F082" w14:textId="77777777" w:rsidTr="003A71DE">
        <w:trPr>
          <w:cantSplit/>
          <w:jc w:val="center"/>
        </w:trPr>
        <w:tc>
          <w:tcPr>
            <w:tcW w:w="2421" w:type="dxa"/>
          </w:tcPr>
          <w:p w14:paraId="23E700C6" w14:textId="77777777" w:rsidR="00241417" w:rsidRPr="004710DC" w:rsidRDefault="00241417" w:rsidP="003A71DE">
            <w:pPr>
              <w:pStyle w:val="TAC"/>
            </w:pPr>
            <w:r w:rsidRPr="004710DC">
              <w:t>Allocated resource blocks</w:t>
            </w:r>
          </w:p>
        </w:tc>
        <w:tc>
          <w:tcPr>
            <w:tcW w:w="1070" w:type="dxa"/>
          </w:tcPr>
          <w:p w14:paraId="7015653F" w14:textId="77777777" w:rsidR="00241417" w:rsidRPr="004710DC" w:rsidRDefault="00241417" w:rsidP="003A71DE">
            <w:pPr>
              <w:pStyle w:val="TAC"/>
            </w:pPr>
            <w:r w:rsidRPr="004710DC">
              <w:t>25</w:t>
            </w:r>
          </w:p>
        </w:tc>
        <w:tc>
          <w:tcPr>
            <w:tcW w:w="1071" w:type="dxa"/>
          </w:tcPr>
          <w:p w14:paraId="7FDA205D" w14:textId="77777777" w:rsidR="00241417" w:rsidRPr="004710DC" w:rsidRDefault="00241417" w:rsidP="003A71DE">
            <w:pPr>
              <w:pStyle w:val="TAC"/>
            </w:pPr>
            <w:r w:rsidRPr="004710DC">
              <w:t>52</w:t>
            </w:r>
          </w:p>
        </w:tc>
        <w:tc>
          <w:tcPr>
            <w:tcW w:w="1070" w:type="dxa"/>
          </w:tcPr>
          <w:p w14:paraId="6E188100" w14:textId="77777777" w:rsidR="00241417" w:rsidRPr="004710DC" w:rsidRDefault="00241417" w:rsidP="003A71DE">
            <w:pPr>
              <w:pStyle w:val="TAC"/>
              <w:rPr>
                <w:lang w:eastAsia="zh-CN"/>
              </w:rPr>
            </w:pPr>
            <w:r w:rsidRPr="004710DC">
              <w:rPr>
                <w:lang w:eastAsia="zh-CN"/>
              </w:rPr>
              <w:t>106</w:t>
            </w:r>
          </w:p>
        </w:tc>
        <w:tc>
          <w:tcPr>
            <w:tcW w:w="1071" w:type="dxa"/>
          </w:tcPr>
          <w:p w14:paraId="3D19C886" w14:textId="77777777" w:rsidR="00241417" w:rsidRPr="004710DC" w:rsidRDefault="00241417" w:rsidP="003A71DE">
            <w:pPr>
              <w:pStyle w:val="TAC"/>
            </w:pPr>
            <w:r w:rsidRPr="004710DC">
              <w:t>24</w:t>
            </w:r>
          </w:p>
        </w:tc>
        <w:tc>
          <w:tcPr>
            <w:tcW w:w="1070" w:type="dxa"/>
          </w:tcPr>
          <w:p w14:paraId="212E8955" w14:textId="77777777" w:rsidR="00241417" w:rsidRPr="004710DC" w:rsidRDefault="00241417" w:rsidP="003A71DE">
            <w:pPr>
              <w:pStyle w:val="TAC"/>
            </w:pPr>
            <w:r w:rsidRPr="004710DC">
              <w:t>51</w:t>
            </w:r>
          </w:p>
        </w:tc>
        <w:tc>
          <w:tcPr>
            <w:tcW w:w="1071" w:type="dxa"/>
          </w:tcPr>
          <w:p w14:paraId="115754C1" w14:textId="77777777" w:rsidR="00241417" w:rsidRPr="004710DC" w:rsidRDefault="00241417" w:rsidP="003A71DE">
            <w:pPr>
              <w:pStyle w:val="TAC"/>
            </w:pPr>
            <w:r w:rsidRPr="004710DC">
              <w:t>106</w:t>
            </w:r>
          </w:p>
        </w:tc>
        <w:tc>
          <w:tcPr>
            <w:tcW w:w="1071" w:type="dxa"/>
          </w:tcPr>
          <w:p w14:paraId="5E5B1F8B" w14:textId="77777777" w:rsidR="00241417" w:rsidRPr="004710DC" w:rsidRDefault="00241417" w:rsidP="003A71DE">
            <w:pPr>
              <w:pStyle w:val="TAC"/>
            </w:pPr>
            <w:r w:rsidRPr="004710DC">
              <w:t>273</w:t>
            </w:r>
          </w:p>
        </w:tc>
      </w:tr>
      <w:tr w:rsidR="00241417" w:rsidRPr="004710DC" w14:paraId="56C9F2BF" w14:textId="77777777" w:rsidTr="003A71DE">
        <w:trPr>
          <w:cantSplit/>
          <w:jc w:val="center"/>
        </w:trPr>
        <w:tc>
          <w:tcPr>
            <w:tcW w:w="2421" w:type="dxa"/>
          </w:tcPr>
          <w:p w14:paraId="7278A355"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91EFA9A" w14:textId="77777777" w:rsidR="00241417" w:rsidRPr="004710DC" w:rsidRDefault="00241417" w:rsidP="003A71DE">
            <w:pPr>
              <w:pStyle w:val="TAC"/>
              <w:rPr>
                <w:lang w:eastAsia="zh-CN"/>
              </w:rPr>
            </w:pPr>
            <w:r w:rsidRPr="004710DC">
              <w:rPr>
                <w:lang w:eastAsia="zh-CN"/>
              </w:rPr>
              <w:t>12</w:t>
            </w:r>
          </w:p>
        </w:tc>
        <w:tc>
          <w:tcPr>
            <w:tcW w:w="1071" w:type="dxa"/>
          </w:tcPr>
          <w:p w14:paraId="5480B033" w14:textId="77777777" w:rsidR="00241417" w:rsidRPr="004710DC" w:rsidRDefault="00241417" w:rsidP="003A71DE">
            <w:pPr>
              <w:pStyle w:val="TAC"/>
              <w:rPr>
                <w:lang w:eastAsia="zh-CN"/>
              </w:rPr>
            </w:pPr>
            <w:r w:rsidRPr="004710DC">
              <w:rPr>
                <w:lang w:eastAsia="zh-CN"/>
              </w:rPr>
              <w:t>12</w:t>
            </w:r>
          </w:p>
        </w:tc>
        <w:tc>
          <w:tcPr>
            <w:tcW w:w="1070" w:type="dxa"/>
          </w:tcPr>
          <w:p w14:paraId="67F46E97" w14:textId="77777777" w:rsidR="00241417" w:rsidRPr="004710DC" w:rsidRDefault="00241417" w:rsidP="003A71DE">
            <w:pPr>
              <w:pStyle w:val="TAC"/>
              <w:rPr>
                <w:lang w:eastAsia="zh-CN"/>
              </w:rPr>
            </w:pPr>
            <w:r w:rsidRPr="004710DC">
              <w:rPr>
                <w:lang w:eastAsia="zh-CN"/>
              </w:rPr>
              <w:t>12</w:t>
            </w:r>
          </w:p>
        </w:tc>
        <w:tc>
          <w:tcPr>
            <w:tcW w:w="1071" w:type="dxa"/>
          </w:tcPr>
          <w:p w14:paraId="27437D6F" w14:textId="77777777" w:rsidR="00241417" w:rsidRPr="004710DC" w:rsidRDefault="00241417" w:rsidP="003A71DE">
            <w:pPr>
              <w:pStyle w:val="TAC"/>
              <w:rPr>
                <w:lang w:eastAsia="zh-CN"/>
              </w:rPr>
            </w:pPr>
            <w:r w:rsidRPr="004710DC">
              <w:rPr>
                <w:lang w:eastAsia="zh-CN"/>
              </w:rPr>
              <w:t>12</w:t>
            </w:r>
          </w:p>
        </w:tc>
        <w:tc>
          <w:tcPr>
            <w:tcW w:w="1070" w:type="dxa"/>
          </w:tcPr>
          <w:p w14:paraId="632FD859" w14:textId="77777777" w:rsidR="00241417" w:rsidRPr="004710DC" w:rsidRDefault="00241417" w:rsidP="003A71DE">
            <w:pPr>
              <w:pStyle w:val="TAC"/>
              <w:rPr>
                <w:lang w:eastAsia="zh-CN"/>
              </w:rPr>
            </w:pPr>
            <w:r w:rsidRPr="004710DC">
              <w:rPr>
                <w:lang w:eastAsia="zh-CN"/>
              </w:rPr>
              <w:t>12</w:t>
            </w:r>
          </w:p>
        </w:tc>
        <w:tc>
          <w:tcPr>
            <w:tcW w:w="1071" w:type="dxa"/>
          </w:tcPr>
          <w:p w14:paraId="3D8BC40B" w14:textId="77777777" w:rsidR="00241417" w:rsidRPr="004710DC" w:rsidRDefault="00241417" w:rsidP="003A71DE">
            <w:pPr>
              <w:pStyle w:val="TAC"/>
              <w:rPr>
                <w:lang w:eastAsia="zh-CN"/>
              </w:rPr>
            </w:pPr>
            <w:r w:rsidRPr="004710DC">
              <w:rPr>
                <w:lang w:eastAsia="zh-CN"/>
              </w:rPr>
              <w:t>12</w:t>
            </w:r>
          </w:p>
        </w:tc>
        <w:tc>
          <w:tcPr>
            <w:tcW w:w="1071" w:type="dxa"/>
          </w:tcPr>
          <w:p w14:paraId="35ECC18C" w14:textId="77777777" w:rsidR="00241417" w:rsidRPr="004710DC" w:rsidRDefault="00241417" w:rsidP="003A71DE">
            <w:pPr>
              <w:pStyle w:val="TAC"/>
              <w:rPr>
                <w:lang w:eastAsia="zh-CN"/>
              </w:rPr>
            </w:pPr>
            <w:r w:rsidRPr="004710DC">
              <w:rPr>
                <w:lang w:eastAsia="zh-CN"/>
              </w:rPr>
              <w:t>12</w:t>
            </w:r>
          </w:p>
        </w:tc>
      </w:tr>
      <w:tr w:rsidR="00241417" w:rsidRPr="004710DC" w14:paraId="0796F608" w14:textId="77777777" w:rsidTr="003A71DE">
        <w:trPr>
          <w:cantSplit/>
          <w:jc w:val="center"/>
        </w:trPr>
        <w:tc>
          <w:tcPr>
            <w:tcW w:w="2421" w:type="dxa"/>
          </w:tcPr>
          <w:p w14:paraId="1C726FE4" w14:textId="77777777" w:rsidR="00241417" w:rsidRPr="004710DC" w:rsidRDefault="00241417" w:rsidP="003A71DE">
            <w:pPr>
              <w:pStyle w:val="TAC"/>
            </w:pPr>
            <w:r w:rsidRPr="004710DC">
              <w:t>Modulation</w:t>
            </w:r>
          </w:p>
        </w:tc>
        <w:tc>
          <w:tcPr>
            <w:tcW w:w="1070" w:type="dxa"/>
          </w:tcPr>
          <w:p w14:paraId="6D3B43E2" w14:textId="77777777" w:rsidR="00241417" w:rsidRPr="004710DC" w:rsidRDefault="00241417" w:rsidP="003A71DE">
            <w:pPr>
              <w:pStyle w:val="TAC"/>
              <w:rPr>
                <w:lang w:eastAsia="zh-CN"/>
              </w:rPr>
            </w:pPr>
            <w:r w:rsidRPr="004710DC">
              <w:rPr>
                <w:lang w:eastAsia="zh-CN"/>
              </w:rPr>
              <w:t>16QAM</w:t>
            </w:r>
          </w:p>
        </w:tc>
        <w:tc>
          <w:tcPr>
            <w:tcW w:w="1071" w:type="dxa"/>
          </w:tcPr>
          <w:p w14:paraId="15A82EF0" w14:textId="77777777" w:rsidR="00241417" w:rsidRPr="004710DC" w:rsidRDefault="00241417" w:rsidP="003A71DE">
            <w:pPr>
              <w:pStyle w:val="TAC"/>
              <w:rPr>
                <w:lang w:eastAsia="zh-CN"/>
              </w:rPr>
            </w:pPr>
            <w:r w:rsidRPr="004710DC">
              <w:rPr>
                <w:lang w:eastAsia="zh-CN"/>
              </w:rPr>
              <w:t>16QAM</w:t>
            </w:r>
          </w:p>
        </w:tc>
        <w:tc>
          <w:tcPr>
            <w:tcW w:w="1070" w:type="dxa"/>
          </w:tcPr>
          <w:p w14:paraId="701D6E26" w14:textId="77777777" w:rsidR="00241417" w:rsidRPr="004710DC" w:rsidRDefault="00241417" w:rsidP="003A71DE">
            <w:pPr>
              <w:pStyle w:val="TAC"/>
              <w:rPr>
                <w:lang w:eastAsia="zh-CN"/>
              </w:rPr>
            </w:pPr>
            <w:r w:rsidRPr="004710DC">
              <w:rPr>
                <w:lang w:eastAsia="zh-CN"/>
              </w:rPr>
              <w:t>16QAM</w:t>
            </w:r>
          </w:p>
        </w:tc>
        <w:tc>
          <w:tcPr>
            <w:tcW w:w="1071" w:type="dxa"/>
          </w:tcPr>
          <w:p w14:paraId="34179427" w14:textId="77777777" w:rsidR="00241417" w:rsidRPr="004710DC" w:rsidRDefault="00241417" w:rsidP="003A71DE">
            <w:pPr>
              <w:pStyle w:val="TAC"/>
              <w:rPr>
                <w:lang w:eastAsia="zh-CN"/>
              </w:rPr>
            </w:pPr>
            <w:r w:rsidRPr="004710DC">
              <w:rPr>
                <w:lang w:eastAsia="zh-CN"/>
              </w:rPr>
              <w:t>16QAM</w:t>
            </w:r>
          </w:p>
        </w:tc>
        <w:tc>
          <w:tcPr>
            <w:tcW w:w="1070" w:type="dxa"/>
          </w:tcPr>
          <w:p w14:paraId="079B68D3" w14:textId="77777777" w:rsidR="00241417" w:rsidRPr="004710DC" w:rsidRDefault="00241417" w:rsidP="003A71DE">
            <w:pPr>
              <w:pStyle w:val="TAC"/>
              <w:rPr>
                <w:lang w:eastAsia="zh-CN"/>
              </w:rPr>
            </w:pPr>
            <w:r w:rsidRPr="004710DC">
              <w:rPr>
                <w:lang w:eastAsia="zh-CN"/>
              </w:rPr>
              <w:t>16QAM</w:t>
            </w:r>
          </w:p>
        </w:tc>
        <w:tc>
          <w:tcPr>
            <w:tcW w:w="1071" w:type="dxa"/>
          </w:tcPr>
          <w:p w14:paraId="70111328" w14:textId="77777777" w:rsidR="00241417" w:rsidRPr="004710DC" w:rsidRDefault="00241417" w:rsidP="003A71DE">
            <w:pPr>
              <w:pStyle w:val="TAC"/>
              <w:rPr>
                <w:lang w:eastAsia="zh-CN"/>
              </w:rPr>
            </w:pPr>
            <w:r w:rsidRPr="004710DC">
              <w:rPr>
                <w:lang w:eastAsia="zh-CN"/>
              </w:rPr>
              <w:t>16QAM</w:t>
            </w:r>
          </w:p>
        </w:tc>
        <w:tc>
          <w:tcPr>
            <w:tcW w:w="1071" w:type="dxa"/>
          </w:tcPr>
          <w:p w14:paraId="5A18E1B0" w14:textId="77777777" w:rsidR="00241417" w:rsidRPr="004710DC" w:rsidRDefault="00241417" w:rsidP="003A71DE">
            <w:pPr>
              <w:pStyle w:val="TAC"/>
              <w:rPr>
                <w:lang w:eastAsia="zh-CN"/>
              </w:rPr>
            </w:pPr>
            <w:r w:rsidRPr="004710DC">
              <w:rPr>
                <w:lang w:eastAsia="zh-CN"/>
              </w:rPr>
              <w:t>16QAM</w:t>
            </w:r>
          </w:p>
        </w:tc>
      </w:tr>
      <w:tr w:rsidR="00241417" w:rsidRPr="004710DC" w14:paraId="2E5E84E7" w14:textId="77777777" w:rsidTr="003A71DE">
        <w:trPr>
          <w:cantSplit/>
          <w:jc w:val="center"/>
        </w:trPr>
        <w:tc>
          <w:tcPr>
            <w:tcW w:w="2421" w:type="dxa"/>
          </w:tcPr>
          <w:p w14:paraId="45694342" w14:textId="77777777" w:rsidR="00241417" w:rsidRPr="004710DC" w:rsidRDefault="00241417" w:rsidP="003A71DE">
            <w:pPr>
              <w:pStyle w:val="TAC"/>
            </w:pPr>
            <w:r>
              <w:t>Code Rate</w:t>
            </w:r>
          </w:p>
        </w:tc>
        <w:tc>
          <w:tcPr>
            <w:tcW w:w="1070" w:type="dxa"/>
          </w:tcPr>
          <w:p w14:paraId="72461736" w14:textId="77777777" w:rsidR="00241417" w:rsidRPr="004710DC" w:rsidRDefault="00241417" w:rsidP="003A71DE">
            <w:pPr>
              <w:pStyle w:val="TAC"/>
              <w:rPr>
                <w:lang w:eastAsia="zh-CN"/>
              </w:rPr>
            </w:pPr>
            <w:r w:rsidRPr="004710DC">
              <w:rPr>
                <w:lang w:eastAsia="zh-CN"/>
              </w:rPr>
              <w:t>658/1024</w:t>
            </w:r>
          </w:p>
        </w:tc>
        <w:tc>
          <w:tcPr>
            <w:tcW w:w="1071" w:type="dxa"/>
          </w:tcPr>
          <w:p w14:paraId="05F56377" w14:textId="77777777" w:rsidR="00241417" w:rsidRPr="004710DC" w:rsidRDefault="00241417" w:rsidP="003A71DE">
            <w:pPr>
              <w:pStyle w:val="TAC"/>
              <w:rPr>
                <w:lang w:eastAsia="zh-CN"/>
              </w:rPr>
            </w:pPr>
            <w:r w:rsidRPr="004710DC">
              <w:rPr>
                <w:lang w:eastAsia="zh-CN"/>
              </w:rPr>
              <w:t>658/1024</w:t>
            </w:r>
          </w:p>
        </w:tc>
        <w:tc>
          <w:tcPr>
            <w:tcW w:w="1070" w:type="dxa"/>
          </w:tcPr>
          <w:p w14:paraId="31F56EA0" w14:textId="77777777" w:rsidR="00241417" w:rsidRPr="004710DC" w:rsidRDefault="00241417" w:rsidP="003A71DE">
            <w:pPr>
              <w:pStyle w:val="TAC"/>
              <w:rPr>
                <w:lang w:eastAsia="zh-CN"/>
              </w:rPr>
            </w:pPr>
            <w:r w:rsidRPr="004710DC">
              <w:rPr>
                <w:lang w:eastAsia="zh-CN"/>
              </w:rPr>
              <w:t>658/1024</w:t>
            </w:r>
          </w:p>
        </w:tc>
        <w:tc>
          <w:tcPr>
            <w:tcW w:w="1071" w:type="dxa"/>
          </w:tcPr>
          <w:p w14:paraId="2FA1B1EA" w14:textId="77777777" w:rsidR="00241417" w:rsidRPr="004710DC" w:rsidRDefault="00241417" w:rsidP="003A71DE">
            <w:pPr>
              <w:pStyle w:val="TAC"/>
              <w:rPr>
                <w:lang w:eastAsia="zh-CN"/>
              </w:rPr>
            </w:pPr>
            <w:r w:rsidRPr="004710DC">
              <w:rPr>
                <w:lang w:eastAsia="zh-CN"/>
              </w:rPr>
              <w:t>658/1024</w:t>
            </w:r>
          </w:p>
        </w:tc>
        <w:tc>
          <w:tcPr>
            <w:tcW w:w="1070" w:type="dxa"/>
          </w:tcPr>
          <w:p w14:paraId="693323EA" w14:textId="77777777" w:rsidR="00241417" w:rsidRPr="004710DC" w:rsidRDefault="00241417" w:rsidP="003A71DE">
            <w:pPr>
              <w:pStyle w:val="TAC"/>
              <w:rPr>
                <w:lang w:eastAsia="zh-CN"/>
              </w:rPr>
            </w:pPr>
            <w:r w:rsidRPr="004710DC">
              <w:rPr>
                <w:lang w:eastAsia="zh-CN"/>
              </w:rPr>
              <w:t>658/1024</w:t>
            </w:r>
          </w:p>
        </w:tc>
        <w:tc>
          <w:tcPr>
            <w:tcW w:w="1071" w:type="dxa"/>
          </w:tcPr>
          <w:p w14:paraId="69F5B3E7" w14:textId="77777777" w:rsidR="00241417" w:rsidRPr="004710DC" w:rsidRDefault="00241417" w:rsidP="003A71DE">
            <w:pPr>
              <w:pStyle w:val="TAC"/>
              <w:rPr>
                <w:lang w:eastAsia="zh-CN"/>
              </w:rPr>
            </w:pPr>
            <w:r w:rsidRPr="004710DC">
              <w:rPr>
                <w:lang w:eastAsia="zh-CN"/>
              </w:rPr>
              <w:t>658/1024</w:t>
            </w:r>
          </w:p>
        </w:tc>
        <w:tc>
          <w:tcPr>
            <w:tcW w:w="1071" w:type="dxa"/>
          </w:tcPr>
          <w:p w14:paraId="12039457" w14:textId="77777777" w:rsidR="00241417" w:rsidRPr="004710DC" w:rsidRDefault="00241417" w:rsidP="003A71DE">
            <w:pPr>
              <w:pStyle w:val="TAC"/>
              <w:rPr>
                <w:lang w:eastAsia="zh-CN"/>
              </w:rPr>
            </w:pPr>
            <w:r w:rsidRPr="004710DC">
              <w:rPr>
                <w:lang w:eastAsia="zh-CN"/>
              </w:rPr>
              <w:t>658/1024</w:t>
            </w:r>
          </w:p>
        </w:tc>
      </w:tr>
      <w:tr w:rsidR="00241417" w:rsidRPr="004710DC" w14:paraId="1FA4E061" w14:textId="77777777" w:rsidTr="003A71DE">
        <w:trPr>
          <w:cantSplit/>
          <w:jc w:val="center"/>
        </w:trPr>
        <w:tc>
          <w:tcPr>
            <w:tcW w:w="2421" w:type="dxa"/>
          </w:tcPr>
          <w:p w14:paraId="7B1D6DB4" w14:textId="77777777" w:rsidR="00241417" w:rsidRPr="004710DC" w:rsidRDefault="00241417" w:rsidP="003A71DE">
            <w:pPr>
              <w:pStyle w:val="TAC"/>
            </w:pPr>
            <w:r w:rsidRPr="004710DC">
              <w:t>Payload size (bits)</w:t>
            </w:r>
          </w:p>
        </w:tc>
        <w:tc>
          <w:tcPr>
            <w:tcW w:w="1070" w:type="dxa"/>
            <w:vAlign w:val="center"/>
          </w:tcPr>
          <w:p w14:paraId="33067FC9" w14:textId="77777777" w:rsidR="00241417" w:rsidRPr="004710DC" w:rsidRDefault="00241417" w:rsidP="003A71DE">
            <w:pPr>
              <w:pStyle w:val="TAC"/>
              <w:rPr>
                <w:lang w:eastAsia="zh-CN"/>
              </w:rPr>
            </w:pPr>
            <w:r w:rsidRPr="004710DC">
              <w:rPr>
                <w:lang w:eastAsia="zh-CN"/>
              </w:rPr>
              <w:t>9224</w:t>
            </w:r>
          </w:p>
        </w:tc>
        <w:tc>
          <w:tcPr>
            <w:tcW w:w="1071" w:type="dxa"/>
            <w:vAlign w:val="center"/>
          </w:tcPr>
          <w:p w14:paraId="1B61235B" w14:textId="77777777" w:rsidR="00241417" w:rsidRPr="004710DC" w:rsidRDefault="00241417" w:rsidP="003A71DE">
            <w:pPr>
              <w:pStyle w:val="TAC"/>
              <w:rPr>
                <w:lang w:eastAsia="zh-CN"/>
              </w:rPr>
            </w:pPr>
            <w:r w:rsidRPr="004710DC">
              <w:rPr>
                <w:lang w:eastAsia="zh-CN"/>
              </w:rPr>
              <w:t>19464</w:t>
            </w:r>
          </w:p>
        </w:tc>
        <w:tc>
          <w:tcPr>
            <w:tcW w:w="1070" w:type="dxa"/>
            <w:vAlign w:val="center"/>
          </w:tcPr>
          <w:p w14:paraId="78960BA8" w14:textId="77777777" w:rsidR="00241417" w:rsidRPr="004710DC" w:rsidRDefault="00241417" w:rsidP="003A71DE">
            <w:pPr>
              <w:pStyle w:val="TAC"/>
              <w:rPr>
                <w:lang w:eastAsia="zh-CN"/>
              </w:rPr>
            </w:pPr>
            <w:r w:rsidRPr="004710DC">
              <w:rPr>
                <w:lang w:eastAsia="zh-CN"/>
              </w:rPr>
              <w:t>38936</w:t>
            </w:r>
          </w:p>
        </w:tc>
        <w:tc>
          <w:tcPr>
            <w:tcW w:w="1071" w:type="dxa"/>
            <w:vAlign w:val="center"/>
          </w:tcPr>
          <w:p w14:paraId="2F4A35AD" w14:textId="77777777" w:rsidR="00241417" w:rsidRPr="004710DC" w:rsidRDefault="00241417" w:rsidP="003A71DE">
            <w:pPr>
              <w:pStyle w:val="TAC"/>
              <w:rPr>
                <w:lang w:eastAsia="zh-CN"/>
              </w:rPr>
            </w:pPr>
            <w:r w:rsidRPr="004710DC">
              <w:rPr>
                <w:lang w:eastAsia="zh-CN"/>
              </w:rPr>
              <w:t>8968</w:t>
            </w:r>
          </w:p>
        </w:tc>
        <w:tc>
          <w:tcPr>
            <w:tcW w:w="1070" w:type="dxa"/>
            <w:vAlign w:val="center"/>
          </w:tcPr>
          <w:p w14:paraId="4CF9FB40" w14:textId="77777777" w:rsidR="00241417" w:rsidRPr="004710DC" w:rsidRDefault="00241417" w:rsidP="003A71DE">
            <w:pPr>
              <w:pStyle w:val="TAC"/>
              <w:rPr>
                <w:lang w:eastAsia="zh-CN"/>
              </w:rPr>
            </w:pPr>
            <w:r w:rsidRPr="004710DC">
              <w:rPr>
                <w:lang w:eastAsia="zh-CN"/>
              </w:rPr>
              <w:t>18960</w:t>
            </w:r>
          </w:p>
        </w:tc>
        <w:tc>
          <w:tcPr>
            <w:tcW w:w="1071" w:type="dxa"/>
          </w:tcPr>
          <w:p w14:paraId="2D289214" w14:textId="77777777" w:rsidR="00241417" w:rsidRPr="004710DC" w:rsidRDefault="00241417" w:rsidP="003A71DE">
            <w:pPr>
              <w:pStyle w:val="TAC"/>
              <w:rPr>
                <w:lang w:eastAsia="zh-CN"/>
              </w:rPr>
            </w:pPr>
            <w:r w:rsidRPr="004710DC">
              <w:rPr>
                <w:lang w:eastAsia="zh-CN"/>
              </w:rPr>
              <w:t>38936</w:t>
            </w:r>
          </w:p>
        </w:tc>
        <w:tc>
          <w:tcPr>
            <w:tcW w:w="1071" w:type="dxa"/>
          </w:tcPr>
          <w:p w14:paraId="0878DC37" w14:textId="77777777" w:rsidR="00241417" w:rsidRPr="004710DC" w:rsidRDefault="00241417" w:rsidP="003A71DE">
            <w:pPr>
              <w:pStyle w:val="TAC"/>
              <w:rPr>
                <w:lang w:eastAsia="zh-CN"/>
              </w:rPr>
            </w:pPr>
            <w:r w:rsidRPr="004710DC">
              <w:rPr>
                <w:lang w:eastAsia="zh-CN"/>
              </w:rPr>
              <w:t>100392</w:t>
            </w:r>
          </w:p>
        </w:tc>
      </w:tr>
      <w:tr w:rsidR="00241417" w:rsidRPr="004710DC" w14:paraId="245F1559" w14:textId="77777777" w:rsidTr="003A71DE">
        <w:trPr>
          <w:cantSplit/>
          <w:jc w:val="center"/>
        </w:trPr>
        <w:tc>
          <w:tcPr>
            <w:tcW w:w="2421" w:type="dxa"/>
          </w:tcPr>
          <w:p w14:paraId="1340BE23" w14:textId="77777777" w:rsidR="00241417" w:rsidRPr="004710DC" w:rsidRDefault="00241417" w:rsidP="003A71DE">
            <w:pPr>
              <w:pStyle w:val="TAC"/>
            </w:pPr>
            <w:r w:rsidRPr="004710DC">
              <w:t>Transport block CRC (bits)</w:t>
            </w:r>
          </w:p>
        </w:tc>
        <w:tc>
          <w:tcPr>
            <w:tcW w:w="1070" w:type="dxa"/>
          </w:tcPr>
          <w:p w14:paraId="35CAF079" w14:textId="77777777" w:rsidR="00241417" w:rsidRPr="004710DC" w:rsidRDefault="00241417" w:rsidP="003A71DE">
            <w:pPr>
              <w:pStyle w:val="TAC"/>
              <w:rPr>
                <w:lang w:eastAsia="zh-CN"/>
              </w:rPr>
            </w:pPr>
            <w:r w:rsidRPr="004710DC">
              <w:rPr>
                <w:lang w:eastAsia="zh-CN"/>
              </w:rPr>
              <w:t>24</w:t>
            </w:r>
          </w:p>
        </w:tc>
        <w:tc>
          <w:tcPr>
            <w:tcW w:w="1071" w:type="dxa"/>
          </w:tcPr>
          <w:p w14:paraId="45782ECB" w14:textId="77777777" w:rsidR="00241417" w:rsidRPr="004710DC" w:rsidRDefault="00241417" w:rsidP="003A71DE">
            <w:pPr>
              <w:pStyle w:val="TAC"/>
              <w:rPr>
                <w:lang w:eastAsia="zh-CN"/>
              </w:rPr>
            </w:pPr>
            <w:r w:rsidRPr="004710DC">
              <w:rPr>
                <w:lang w:eastAsia="zh-CN"/>
              </w:rPr>
              <w:t>24</w:t>
            </w:r>
          </w:p>
        </w:tc>
        <w:tc>
          <w:tcPr>
            <w:tcW w:w="1070" w:type="dxa"/>
          </w:tcPr>
          <w:p w14:paraId="2EA7FD9C" w14:textId="77777777" w:rsidR="00241417" w:rsidRPr="004710DC" w:rsidRDefault="00241417" w:rsidP="003A71DE">
            <w:pPr>
              <w:pStyle w:val="TAC"/>
              <w:rPr>
                <w:lang w:eastAsia="zh-CN"/>
              </w:rPr>
            </w:pPr>
            <w:r w:rsidRPr="004710DC">
              <w:rPr>
                <w:lang w:eastAsia="zh-CN"/>
              </w:rPr>
              <w:t>24</w:t>
            </w:r>
          </w:p>
        </w:tc>
        <w:tc>
          <w:tcPr>
            <w:tcW w:w="1071" w:type="dxa"/>
          </w:tcPr>
          <w:p w14:paraId="7DB917AB" w14:textId="77777777" w:rsidR="00241417" w:rsidRPr="004710DC" w:rsidRDefault="00241417" w:rsidP="003A71DE">
            <w:pPr>
              <w:pStyle w:val="TAC"/>
              <w:rPr>
                <w:lang w:eastAsia="zh-CN"/>
              </w:rPr>
            </w:pPr>
            <w:r w:rsidRPr="004710DC">
              <w:rPr>
                <w:lang w:eastAsia="zh-CN"/>
              </w:rPr>
              <w:t>24</w:t>
            </w:r>
          </w:p>
        </w:tc>
        <w:tc>
          <w:tcPr>
            <w:tcW w:w="1070" w:type="dxa"/>
          </w:tcPr>
          <w:p w14:paraId="40CDFEB2" w14:textId="77777777" w:rsidR="00241417" w:rsidRPr="004710DC" w:rsidRDefault="00241417" w:rsidP="003A71DE">
            <w:pPr>
              <w:pStyle w:val="TAC"/>
              <w:rPr>
                <w:lang w:eastAsia="zh-CN"/>
              </w:rPr>
            </w:pPr>
            <w:r w:rsidRPr="004710DC">
              <w:rPr>
                <w:lang w:eastAsia="zh-CN"/>
              </w:rPr>
              <w:t>24</w:t>
            </w:r>
          </w:p>
        </w:tc>
        <w:tc>
          <w:tcPr>
            <w:tcW w:w="1071" w:type="dxa"/>
          </w:tcPr>
          <w:p w14:paraId="39B0CB01" w14:textId="77777777" w:rsidR="00241417" w:rsidRPr="004710DC" w:rsidRDefault="00241417" w:rsidP="003A71DE">
            <w:pPr>
              <w:pStyle w:val="TAC"/>
              <w:rPr>
                <w:lang w:eastAsia="zh-CN"/>
              </w:rPr>
            </w:pPr>
            <w:r w:rsidRPr="004710DC">
              <w:rPr>
                <w:lang w:eastAsia="zh-CN"/>
              </w:rPr>
              <w:t>24</w:t>
            </w:r>
          </w:p>
        </w:tc>
        <w:tc>
          <w:tcPr>
            <w:tcW w:w="1071" w:type="dxa"/>
          </w:tcPr>
          <w:p w14:paraId="4E68C51F" w14:textId="77777777" w:rsidR="00241417" w:rsidRPr="004710DC" w:rsidRDefault="00241417" w:rsidP="003A71DE">
            <w:pPr>
              <w:pStyle w:val="TAC"/>
              <w:rPr>
                <w:lang w:eastAsia="zh-CN"/>
              </w:rPr>
            </w:pPr>
            <w:r w:rsidRPr="004710DC">
              <w:rPr>
                <w:lang w:eastAsia="zh-CN"/>
              </w:rPr>
              <w:t>24</w:t>
            </w:r>
          </w:p>
        </w:tc>
      </w:tr>
      <w:tr w:rsidR="00241417" w:rsidRPr="004710DC" w14:paraId="39E54AF4" w14:textId="77777777" w:rsidTr="003A71DE">
        <w:trPr>
          <w:cantSplit/>
          <w:jc w:val="center"/>
        </w:trPr>
        <w:tc>
          <w:tcPr>
            <w:tcW w:w="2421" w:type="dxa"/>
          </w:tcPr>
          <w:p w14:paraId="6EC2BE10" w14:textId="77777777" w:rsidR="00241417" w:rsidRPr="00AD765F" w:rsidRDefault="00241417" w:rsidP="003A71DE">
            <w:pPr>
              <w:pStyle w:val="TAC"/>
            </w:pPr>
            <w:r w:rsidRPr="00AD765F">
              <w:t>Code block CRC size (bits)</w:t>
            </w:r>
          </w:p>
        </w:tc>
        <w:tc>
          <w:tcPr>
            <w:tcW w:w="1070" w:type="dxa"/>
          </w:tcPr>
          <w:p w14:paraId="400257A2" w14:textId="77777777" w:rsidR="00241417" w:rsidRPr="004710DC" w:rsidRDefault="00241417" w:rsidP="003A71DE">
            <w:pPr>
              <w:pStyle w:val="TAC"/>
              <w:rPr>
                <w:lang w:eastAsia="zh-CN"/>
              </w:rPr>
            </w:pPr>
            <w:r w:rsidRPr="004710DC">
              <w:rPr>
                <w:lang w:eastAsia="zh-CN"/>
              </w:rPr>
              <w:t>24</w:t>
            </w:r>
          </w:p>
        </w:tc>
        <w:tc>
          <w:tcPr>
            <w:tcW w:w="1071" w:type="dxa"/>
          </w:tcPr>
          <w:p w14:paraId="34E8CA61" w14:textId="77777777" w:rsidR="00241417" w:rsidRPr="004710DC" w:rsidRDefault="00241417" w:rsidP="003A71DE">
            <w:pPr>
              <w:pStyle w:val="TAC"/>
              <w:rPr>
                <w:lang w:eastAsia="zh-CN"/>
              </w:rPr>
            </w:pPr>
            <w:r w:rsidRPr="004710DC">
              <w:rPr>
                <w:lang w:eastAsia="zh-CN"/>
              </w:rPr>
              <w:t>24</w:t>
            </w:r>
          </w:p>
        </w:tc>
        <w:tc>
          <w:tcPr>
            <w:tcW w:w="1070" w:type="dxa"/>
          </w:tcPr>
          <w:p w14:paraId="61A8AD9F" w14:textId="77777777" w:rsidR="00241417" w:rsidRPr="004710DC" w:rsidRDefault="00241417" w:rsidP="003A71DE">
            <w:pPr>
              <w:pStyle w:val="TAC"/>
              <w:rPr>
                <w:lang w:eastAsia="zh-CN"/>
              </w:rPr>
            </w:pPr>
            <w:r w:rsidRPr="004710DC">
              <w:rPr>
                <w:lang w:eastAsia="zh-CN"/>
              </w:rPr>
              <w:t>24</w:t>
            </w:r>
          </w:p>
        </w:tc>
        <w:tc>
          <w:tcPr>
            <w:tcW w:w="1071" w:type="dxa"/>
          </w:tcPr>
          <w:p w14:paraId="1F19AA6B" w14:textId="77777777" w:rsidR="00241417" w:rsidRPr="004710DC" w:rsidRDefault="00241417" w:rsidP="003A71DE">
            <w:pPr>
              <w:pStyle w:val="TAC"/>
              <w:rPr>
                <w:lang w:eastAsia="zh-CN"/>
              </w:rPr>
            </w:pPr>
            <w:r w:rsidRPr="004710DC">
              <w:rPr>
                <w:lang w:eastAsia="zh-CN"/>
              </w:rPr>
              <w:t>24</w:t>
            </w:r>
          </w:p>
        </w:tc>
        <w:tc>
          <w:tcPr>
            <w:tcW w:w="1070" w:type="dxa"/>
          </w:tcPr>
          <w:p w14:paraId="36AB95CD" w14:textId="77777777" w:rsidR="00241417" w:rsidRPr="004710DC" w:rsidRDefault="00241417" w:rsidP="003A71DE">
            <w:pPr>
              <w:pStyle w:val="TAC"/>
              <w:rPr>
                <w:lang w:eastAsia="zh-CN"/>
              </w:rPr>
            </w:pPr>
            <w:r w:rsidRPr="004710DC">
              <w:rPr>
                <w:lang w:eastAsia="zh-CN"/>
              </w:rPr>
              <w:t>24</w:t>
            </w:r>
          </w:p>
        </w:tc>
        <w:tc>
          <w:tcPr>
            <w:tcW w:w="1071" w:type="dxa"/>
          </w:tcPr>
          <w:p w14:paraId="6F9EA586" w14:textId="77777777" w:rsidR="00241417" w:rsidRPr="004710DC" w:rsidRDefault="00241417" w:rsidP="003A71DE">
            <w:pPr>
              <w:pStyle w:val="TAC"/>
              <w:rPr>
                <w:lang w:eastAsia="zh-CN"/>
              </w:rPr>
            </w:pPr>
            <w:r w:rsidRPr="004710DC">
              <w:rPr>
                <w:lang w:eastAsia="zh-CN"/>
              </w:rPr>
              <w:t>24</w:t>
            </w:r>
          </w:p>
        </w:tc>
        <w:tc>
          <w:tcPr>
            <w:tcW w:w="1071" w:type="dxa"/>
          </w:tcPr>
          <w:p w14:paraId="3440ED88" w14:textId="77777777" w:rsidR="00241417" w:rsidRPr="004710DC" w:rsidRDefault="00241417" w:rsidP="003A71DE">
            <w:pPr>
              <w:pStyle w:val="TAC"/>
              <w:rPr>
                <w:lang w:eastAsia="zh-CN"/>
              </w:rPr>
            </w:pPr>
            <w:r w:rsidRPr="004710DC">
              <w:rPr>
                <w:lang w:eastAsia="zh-CN"/>
              </w:rPr>
              <w:t>24</w:t>
            </w:r>
          </w:p>
        </w:tc>
      </w:tr>
      <w:tr w:rsidR="00241417" w:rsidRPr="004710DC" w14:paraId="58ADBF4B" w14:textId="77777777" w:rsidTr="003A71DE">
        <w:trPr>
          <w:cantSplit/>
          <w:jc w:val="center"/>
        </w:trPr>
        <w:tc>
          <w:tcPr>
            <w:tcW w:w="2421" w:type="dxa"/>
          </w:tcPr>
          <w:p w14:paraId="2C795699" w14:textId="77777777" w:rsidR="00241417" w:rsidRPr="00AD765F" w:rsidRDefault="00241417" w:rsidP="003A71DE">
            <w:pPr>
              <w:pStyle w:val="TAC"/>
            </w:pPr>
            <w:r w:rsidRPr="00AD765F">
              <w:t>Number of code blocks - C</w:t>
            </w:r>
          </w:p>
        </w:tc>
        <w:tc>
          <w:tcPr>
            <w:tcW w:w="1070" w:type="dxa"/>
            <w:vAlign w:val="center"/>
          </w:tcPr>
          <w:p w14:paraId="45FBEAE5" w14:textId="77777777" w:rsidR="00241417" w:rsidRPr="004710DC" w:rsidRDefault="00241417" w:rsidP="003A71DE">
            <w:pPr>
              <w:pStyle w:val="TAC"/>
              <w:rPr>
                <w:lang w:eastAsia="zh-CN"/>
              </w:rPr>
            </w:pPr>
            <w:r w:rsidRPr="004710DC">
              <w:rPr>
                <w:lang w:eastAsia="zh-CN"/>
              </w:rPr>
              <w:t>2</w:t>
            </w:r>
          </w:p>
        </w:tc>
        <w:tc>
          <w:tcPr>
            <w:tcW w:w="1071" w:type="dxa"/>
            <w:vAlign w:val="center"/>
          </w:tcPr>
          <w:p w14:paraId="6C6F3FAF" w14:textId="77777777" w:rsidR="00241417" w:rsidRPr="004710DC" w:rsidRDefault="00241417" w:rsidP="003A71DE">
            <w:pPr>
              <w:pStyle w:val="TAC"/>
              <w:rPr>
                <w:lang w:eastAsia="zh-CN"/>
              </w:rPr>
            </w:pPr>
            <w:r w:rsidRPr="004710DC">
              <w:rPr>
                <w:lang w:eastAsia="zh-CN"/>
              </w:rPr>
              <w:t>3</w:t>
            </w:r>
          </w:p>
        </w:tc>
        <w:tc>
          <w:tcPr>
            <w:tcW w:w="1070" w:type="dxa"/>
          </w:tcPr>
          <w:p w14:paraId="02EB1D61" w14:textId="77777777" w:rsidR="00241417" w:rsidRPr="004710DC" w:rsidRDefault="00241417" w:rsidP="003A71DE">
            <w:pPr>
              <w:pStyle w:val="TAC"/>
              <w:rPr>
                <w:lang w:eastAsia="zh-CN"/>
              </w:rPr>
            </w:pPr>
            <w:r w:rsidRPr="004710DC">
              <w:rPr>
                <w:lang w:eastAsia="zh-CN"/>
              </w:rPr>
              <w:t>5</w:t>
            </w:r>
          </w:p>
        </w:tc>
        <w:tc>
          <w:tcPr>
            <w:tcW w:w="1071" w:type="dxa"/>
            <w:vAlign w:val="center"/>
          </w:tcPr>
          <w:p w14:paraId="10D2CF02" w14:textId="77777777" w:rsidR="00241417" w:rsidRPr="004710DC" w:rsidRDefault="00241417" w:rsidP="003A71DE">
            <w:pPr>
              <w:pStyle w:val="TAC"/>
              <w:rPr>
                <w:lang w:eastAsia="zh-CN"/>
              </w:rPr>
            </w:pPr>
            <w:r w:rsidRPr="004710DC">
              <w:rPr>
                <w:lang w:eastAsia="zh-CN"/>
              </w:rPr>
              <w:t>2</w:t>
            </w:r>
          </w:p>
        </w:tc>
        <w:tc>
          <w:tcPr>
            <w:tcW w:w="1070" w:type="dxa"/>
            <w:vAlign w:val="center"/>
          </w:tcPr>
          <w:p w14:paraId="025C3F1F" w14:textId="77777777" w:rsidR="00241417" w:rsidRPr="004710DC" w:rsidRDefault="00241417" w:rsidP="003A71DE">
            <w:pPr>
              <w:pStyle w:val="TAC"/>
              <w:rPr>
                <w:lang w:eastAsia="zh-CN"/>
              </w:rPr>
            </w:pPr>
            <w:r w:rsidRPr="004710DC">
              <w:rPr>
                <w:lang w:eastAsia="zh-CN"/>
              </w:rPr>
              <w:t>3</w:t>
            </w:r>
          </w:p>
        </w:tc>
        <w:tc>
          <w:tcPr>
            <w:tcW w:w="1071" w:type="dxa"/>
          </w:tcPr>
          <w:p w14:paraId="27EE4601" w14:textId="77777777" w:rsidR="00241417" w:rsidRPr="004710DC" w:rsidRDefault="00241417" w:rsidP="003A71DE">
            <w:pPr>
              <w:pStyle w:val="TAC"/>
              <w:rPr>
                <w:lang w:eastAsia="zh-CN"/>
              </w:rPr>
            </w:pPr>
            <w:r w:rsidRPr="004710DC">
              <w:rPr>
                <w:lang w:eastAsia="zh-CN"/>
              </w:rPr>
              <w:t>5</w:t>
            </w:r>
          </w:p>
        </w:tc>
        <w:tc>
          <w:tcPr>
            <w:tcW w:w="1071" w:type="dxa"/>
          </w:tcPr>
          <w:p w14:paraId="7B00619D" w14:textId="77777777" w:rsidR="00241417" w:rsidRPr="004710DC" w:rsidRDefault="00241417" w:rsidP="003A71DE">
            <w:pPr>
              <w:pStyle w:val="TAC"/>
              <w:rPr>
                <w:lang w:eastAsia="zh-CN"/>
              </w:rPr>
            </w:pPr>
            <w:r w:rsidRPr="004710DC">
              <w:rPr>
                <w:lang w:eastAsia="zh-CN"/>
              </w:rPr>
              <w:t>12</w:t>
            </w:r>
          </w:p>
        </w:tc>
      </w:tr>
      <w:tr w:rsidR="00241417" w:rsidRPr="004710DC" w14:paraId="6F76FE09" w14:textId="77777777" w:rsidTr="003A71DE">
        <w:trPr>
          <w:cantSplit/>
          <w:jc w:val="center"/>
        </w:trPr>
        <w:tc>
          <w:tcPr>
            <w:tcW w:w="2421" w:type="dxa"/>
          </w:tcPr>
          <w:p w14:paraId="1C907272" w14:textId="77777777" w:rsidR="00241417" w:rsidRPr="00AD765F" w:rsidRDefault="00241417" w:rsidP="003A71DE">
            <w:pPr>
              <w:pStyle w:val="TAC"/>
              <w:rPr>
                <w:lang w:eastAsia="zh-CN"/>
              </w:rPr>
            </w:pPr>
            <w:r w:rsidRPr="00AD765F">
              <w:t xml:space="preserve">Code block size </w:t>
            </w:r>
            <w:r w:rsidRPr="00AD765F">
              <w:rPr>
                <w:rFonts w:eastAsia="Malgun Gothic" w:cs="Arial"/>
              </w:rPr>
              <w:t xml:space="preserve">including CRC </w:t>
            </w:r>
            <w:r w:rsidRPr="00AD765F">
              <w:t>(bits)</w:t>
            </w:r>
            <w:r w:rsidRPr="00AD765F">
              <w:rPr>
                <w:lang w:eastAsia="zh-CN"/>
              </w:rPr>
              <w:t xml:space="preserve"> </w:t>
            </w:r>
            <w:r w:rsidRPr="00AD765F">
              <w:rPr>
                <w:rFonts w:cs="Arial"/>
                <w:lang w:eastAsia="zh-CN"/>
              </w:rPr>
              <w:t>(Note 2)</w:t>
            </w:r>
          </w:p>
        </w:tc>
        <w:tc>
          <w:tcPr>
            <w:tcW w:w="1070" w:type="dxa"/>
            <w:vAlign w:val="center"/>
          </w:tcPr>
          <w:p w14:paraId="6C833CDA" w14:textId="77777777" w:rsidR="00241417" w:rsidRPr="004710DC" w:rsidRDefault="00241417" w:rsidP="003A71DE">
            <w:pPr>
              <w:pStyle w:val="TAC"/>
              <w:rPr>
                <w:lang w:eastAsia="zh-CN"/>
              </w:rPr>
            </w:pPr>
            <w:r w:rsidRPr="004710DC">
              <w:t>4648</w:t>
            </w:r>
          </w:p>
        </w:tc>
        <w:tc>
          <w:tcPr>
            <w:tcW w:w="1071" w:type="dxa"/>
            <w:vAlign w:val="center"/>
          </w:tcPr>
          <w:p w14:paraId="01C2754E" w14:textId="77777777" w:rsidR="00241417" w:rsidRPr="004710DC" w:rsidRDefault="00241417" w:rsidP="003A71DE">
            <w:pPr>
              <w:pStyle w:val="TAC"/>
              <w:rPr>
                <w:lang w:eastAsia="zh-CN"/>
              </w:rPr>
            </w:pPr>
            <w:r w:rsidRPr="004710DC">
              <w:rPr>
                <w:rFonts w:hint="eastAsia"/>
                <w:lang w:eastAsia="zh-CN"/>
              </w:rPr>
              <w:t>6520</w:t>
            </w:r>
          </w:p>
        </w:tc>
        <w:tc>
          <w:tcPr>
            <w:tcW w:w="1070" w:type="dxa"/>
            <w:vAlign w:val="center"/>
          </w:tcPr>
          <w:p w14:paraId="1C1AD96D" w14:textId="77777777" w:rsidR="00241417" w:rsidRPr="004710DC" w:rsidRDefault="00241417" w:rsidP="003A71DE">
            <w:pPr>
              <w:pStyle w:val="TAC"/>
              <w:rPr>
                <w:lang w:eastAsia="zh-CN"/>
              </w:rPr>
            </w:pPr>
            <w:r w:rsidRPr="004710DC">
              <w:t>7816</w:t>
            </w:r>
          </w:p>
        </w:tc>
        <w:tc>
          <w:tcPr>
            <w:tcW w:w="1071" w:type="dxa"/>
            <w:vAlign w:val="center"/>
          </w:tcPr>
          <w:p w14:paraId="4D13E4E5" w14:textId="77777777" w:rsidR="00241417" w:rsidRPr="004710DC" w:rsidRDefault="00241417" w:rsidP="003A71DE">
            <w:pPr>
              <w:pStyle w:val="TAC"/>
              <w:rPr>
                <w:lang w:eastAsia="zh-CN"/>
              </w:rPr>
            </w:pPr>
            <w:r w:rsidRPr="004710DC">
              <w:t>4520</w:t>
            </w:r>
          </w:p>
        </w:tc>
        <w:tc>
          <w:tcPr>
            <w:tcW w:w="1070" w:type="dxa"/>
            <w:vAlign w:val="center"/>
          </w:tcPr>
          <w:p w14:paraId="0F40FBD0" w14:textId="77777777" w:rsidR="00241417" w:rsidRPr="004710DC" w:rsidRDefault="00241417" w:rsidP="003A71DE">
            <w:pPr>
              <w:pStyle w:val="TAC"/>
              <w:rPr>
                <w:lang w:eastAsia="zh-CN"/>
              </w:rPr>
            </w:pPr>
            <w:r w:rsidRPr="004710DC">
              <w:t>6352</w:t>
            </w:r>
          </w:p>
        </w:tc>
        <w:tc>
          <w:tcPr>
            <w:tcW w:w="1071" w:type="dxa"/>
            <w:vAlign w:val="center"/>
          </w:tcPr>
          <w:p w14:paraId="4B090D24" w14:textId="77777777" w:rsidR="00241417" w:rsidRPr="004710DC" w:rsidRDefault="00241417" w:rsidP="003A71DE">
            <w:pPr>
              <w:pStyle w:val="TAC"/>
              <w:rPr>
                <w:lang w:eastAsia="zh-CN"/>
              </w:rPr>
            </w:pPr>
            <w:r w:rsidRPr="004710DC">
              <w:t>7816</w:t>
            </w:r>
          </w:p>
        </w:tc>
        <w:tc>
          <w:tcPr>
            <w:tcW w:w="1071" w:type="dxa"/>
            <w:vAlign w:val="center"/>
          </w:tcPr>
          <w:p w14:paraId="3549E8DC" w14:textId="77777777" w:rsidR="00241417" w:rsidRPr="004710DC" w:rsidRDefault="00241417" w:rsidP="003A71DE">
            <w:pPr>
              <w:pStyle w:val="TAC"/>
              <w:rPr>
                <w:lang w:eastAsia="zh-CN"/>
              </w:rPr>
            </w:pPr>
            <w:r w:rsidRPr="004710DC">
              <w:t>8392</w:t>
            </w:r>
          </w:p>
        </w:tc>
      </w:tr>
      <w:tr w:rsidR="00241417" w:rsidRPr="004710DC" w14:paraId="6851AECD" w14:textId="77777777" w:rsidTr="003A71DE">
        <w:trPr>
          <w:cantSplit/>
          <w:jc w:val="center"/>
        </w:trPr>
        <w:tc>
          <w:tcPr>
            <w:tcW w:w="2421" w:type="dxa"/>
          </w:tcPr>
          <w:p w14:paraId="42FC8F5D"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6E14B26E" w14:textId="77777777" w:rsidR="00241417" w:rsidRPr="004710DC" w:rsidRDefault="00241417" w:rsidP="003A71DE">
            <w:pPr>
              <w:pStyle w:val="TAC"/>
              <w:rPr>
                <w:lang w:eastAsia="zh-CN"/>
              </w:rPr>
            </w:pPr>
            <w:r w:rsidRPr="004710DC">
              <w:rPr>
                <w:lang w:eastAsia="zh-CN"/>
              </w:rPr>
              <w:t>14400</w:t>
            </w:r>
          </w:p>
        </w:tc>
        <w:tc>
          <w:tcPr>
            <w:tcW w:w="1071" w:type="dxa"/>
            <w:vAlign w:val="center"/>
          </w:tcPr>
          <w:p w14:paraId="2B0E2963" w14:textId="77777777" w:rsidR="00241417" w:rsidRPr="004710DC" w:rsidRDefault="00241417" w:rsidP="003A71DE">
            <w:pPr>
              <w:pStyle w:val="TAC"/>
              <w:rPr>
                <w:lang w:eastAsia="zh-CN"/>
              </w:rPr>
            </w:pPr>
            <w:r w:rsidRPr="004710DC">
              <w:rPr>
                <w:lang w:eastAsia="zh-CN"/>
              </w:rPr>
              <w:t>29952</w:t>
            </w:r>
          </w:p>
        </w:tc>
        <w:tc>
          <w:tcPr>
            <w:tcW w:w="1070" w:type="dxa"/>
            <w:vAlign w:val="center"/>
          </w:tcPr>
          <w:p w14:paraId="59568584"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74D0EE3" w14:textId="77777777" w:rsidR="00241417" w:rsidRPr="004710DC" w:rsidRDefault="00241417" w:rsidP="003A71DE">
            <w:pPr>
              <w:pStyle w:val="TAC"/>
              <w:rPr>
                <w:lang w:eastAsia="zh-CN"/>
              </w:rPr>
            </w:pPr>
            <w:r w:rsidRPr="004710DC">
              <w:rPr>
                <w:lang w:eastAsia="zh-CN"/>
              </w:rPr>
              <w:t>13824</w:t>
            </w:r>
          </w:p>
        </w:tc>
        <w:tc>
          <w:tcPr>
            <w:tcW w:w="1070" w:type="dxa"/>
            <w:vAlign w:val="center"/>
          </w:tcPr>
          <w:p w14:paraId="124116ED" w14:textId="77777777" w:rsidR="00241417" w:rsidRPr="004710DC" w:rsidRDefault="00241417" w:rsidP="003A71DE">
            <w:pPr>
              <w:pStyle w:val="TAC"/>
              <w:rPr>
                <w:lang w:eastAsia="zh-CN"/>
              </w:rPr>
            </w:pPr>
            <w:r w:rsidRPr="004710DC">
              <w:rPr>
                <w:lang w:eastAsia="zh-CN"/>
              </w:rPr>
              <w:t>29376</w:t>
            </w:r>
          </w:p>
        </w:tc>
        <w:tc>
          <w:tcPr>
            <w:tcW w:w="1071" w:type="dxa"/>
            <w:vAlign w:val="center"/>
          </w:tcPr>
          <w:p w14:paraId="66192A42"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E770D9A" w14:textId="77777777" w:rsidR="00241417" w:rsidRPr="004710DC" w:rsidRDefault="00241417" w:rsidP="003A71DE">
            <w:pPr>
              <w:pStyle w:val="TAC"/>
              <w:rPr>
                <w:lang w:eastAsia="zh-CN"/>
              </w:rPr>
            </w:pPr>
            <w:r w:rsidRPr="004710DC">
              <w:rPr>
                <w:lang w:eastAsia="zh-CN"/>
              </w:rPr>
              <w:t>157248</w:t>
            </w:r>
          </w:p>
        </w:tc>
      </w:tr>
      <w:tr w:rsidR="00241417" w:rsidRPr="004710DC" w14:paraId="116B61F0" w14:textId="77777777" w:rsidTr="003A71DE">
        <w:trPr>
          <w:cantSplit/>
          <w:jc w:val="center"/>
        </w:trPr>
        <w:tc>
          <w:tcPr>
            <w:tcW w:w="2421" w:type="dxa"/>
          </w:tcPr>
          <w:p w14:paraId="20ABD101"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A7DE7BB" w14:textId="77777777" w:rsidR="00241417" w:rsidRPr="004710DC" w:rsidRDefault="00241417" w:rsidP="003A71DE">
            <w:pPr>
              <w:pStyle w:val="TAC"/>
              <w:rPr>
                <w:lang w:eastAsia="zh-CN"/>
              </w:rPr>
            </w:pPr>
            <w:r w:rsidRPr="004710DC">
              <w:rPr>
                <w:lang w:eastAsia="zh-CN"/>
              </w:rPr>
              <w:t>3600</w:t>
            </w:r>
          </w:p>
        </w:tc>
        <w:tc>
          <w:tcPr>
            <w:tcW w:w="1071" w:type="dxa"/>
          </w:tcPr>
          <w:p w14:paraId="4B2FDF01" w14:textId="77777777" w:rsidR="00241417" w:rsidRPr="004710DC" w:rsidRDefault="00241417" w:rsidP="003A71DE">
            <w:pPr>
              <w:pStyle w:val="TAC"/>
              <w:rPr>
                <w:lang w:eastAsia="zh-CN"/>
              </w:rPr>
            </w:pPr>
            <w:r w:rsidRPr="004710DC">
              <w:rPr>
                <w:lang w:eastAsia="zh-CN"/>
              </w:rPr>
              <w:t>7488</w:t>
            </w:r>
          </w:p>
        </w:tc>
        <w:tc>
          <w:tcPr>
            <w:tcW w:w="1070" w:type="dxa"/>
          </w:tcPr>
          <w:p w14:paraId="068AFCC3" w14:textId="77777777" w:rsidR="00241417" w:rsidRPr="004710DC" w:rsidRDefault="00241417" w:rsidP="003A71DE">
            <w:pPr>
              <w:pStyle w:val="TAC"/>
              <w:rPr>
                <w:lang w:eastAsia="zh-CN"/>
              </w:rPr>
            </w:pPr>
            <w:r w:rsidRPr="004710DC">
              <w:rPr>
                <w:lang w:eastAsia="zh-CN"/>
              </w:rPr>
              <w:t>15264</w:t>
            </w:r>
          </w:p>
        </w:tc>
        <w:tc>
          <w:tcPr>
            <w:tcW w:w="1071" w:type="dxa"/>
          </w:tcPr>
          <w:p w14:paraId="1D0F7EB0" w14:textId="77777777" w:rsidR="00241417" w:rsidRPr="004710DC" w:rsidRDefault="00241417" w:rsidP="003A71DE">
            <w:pPr>
              <w:pStyle w:val="TAC"/>
              <w:rPr>
                <w:lang w:eastAsia="zh-CN"/>
              </w:rPr>
            </w:pPr>
            <w:r w:rsidRPr="004710DC">
              <w:rPr>
                <w:lang w:eastAsia="zh-CN"/>
              </w:rPr>
              <w:t>3456</w:t>
            </w:r>
          </w:p>
        </w:tc>
        <w:tc>
          <w:tcPr>
            <w:tcW w:w="1070" w:type="dxa"/>
          </w:tcPr>
          <w:p w14:paraId="767BE21A" w14:textId="77777777" w:rsidR="00241417" w:rsidRPr="004710DC" w:rsidRDefault="00241417" w:rsidP="003A71DE">
            <w:pPr>
              <w:pStyle w:val="TAC"/>
              <w:rPr>
                <w:lang w:eastAsia="zh-CN"/>
              </w:rPr>
            </w:pPr>
            <w:r w:rsidRPr="004710DC">
              <w:rPr>
                <w:lang w:eastAsia="zh-CN"/>
              </w:rPr>
              <w:t>7344</w:t>
            </w:r>
          </w:p>
        </w:tc>
        <w:tc>
          <w:tcPr>
            <w:tcW w:w="1071" w:type="dxa"/>
          </w:tcPr>
          <w:p w14:paraId="099DFA2E" w14:textId="77777777" w:rsidR="00241417" w:rsidRPr="004710DC" w:rsidRDefault="00241417" w:rsidP="003A71DE">
            <w:pPr>
              <w:pStyle w:val="TAC"/>
              <w:rPr>
                <w:lang w:eastAsia="zh-CN"/>
              </w:rPr>
            </w:pPr>
            <w:r w:rsidRPr="004710DC">
              <w:rPr>
                <w:lang w:eastAsia="zh-CN"/>
              </w:rPr>
              <w:t>15264</w:t>
            </w:r>
          </w:p>
        </w:tc>
        <w:tc>
          <w:tcPr>
            <w:tcW w:w="1071" w:type="dxa"/>
          </w:tcPr>
          <w:p w14:paraId="0C937E92" w14:textId="77777777" w:rsidR="00241417" w:rsidRPr="004710DC" w:rsidRDefault="00241417" w:rsidP="003A71DE">
            <w:pPr>
              <w:pStyle w:val="TAC"/>
              <w:rPr>
                <w:lang w:eastAsia="zh-CN"/>
              </w:rPr>
            </w:pPr>
            <w:r w:rsidRPr="004710DC">
              <w:rPr>
                <w:lang w:eastAsia="zh-CN"/>
              </w:rPr>
              <w:t>39312</w:t>
            </w:r>
          </w:p>
        </w:tc>
      </w:tr>
      <w:tr w:rsidR="00241417" w:rsidRPr="00AD765F" w14:paraId="1D4C2441" w14:textId="77777777" w:rsidTr="003A71DE">
        <w:trPr>
          <w:cantSplit/>
          <w:jc w:val="center"/>
        </w:trPr>
        <w:tc>
          <w:tcPr>
            <w:tcW w:w="9915" w:type="dxa"/>
            <w:gridSpan w:val="8"/>
          </w:tcPr>
          <w:p w14:paraId="5F98DED2" w14:textId="77777777" w:rsidR="00241417" w:rsidRPr="00AD765F" w:rsidRDefault="00241417" w:rsidP="003A71DE">
            <w:pPr>
              <w:pStyle w:val="TAN"/>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l</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06A905B2"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clause </w:t>
            </w:r>
            <w:r w:rsidRPr="00AD765F">
              <w:rPr>
                <w:lang w:eastAsia="zh-CN"/>
              </w:rPr>
              <w:t>5.2.2 of TS 38.212 [9].</w:t>
            </w:r>
          </w:p>
        </w:tc>
      </w:tr>
      <w:bookmarkEnd w:id="8705"/>
    </w:tbl>
    <w:p w14:paraId="0D1799FF" w14:textId="77777777" w:rsidR="00241417" w:rsidRPr="00AD765F" w:rsidRDefault="00241417" w:rsidP="00241417"/>
    <w:p w14:paraId="5D7B90F2" w14:textId="77777777" w:rsidR="00241417" w:rsidRPr="00AD765F" w:rsidRDefault="00241417" w:rsidP="00241417">
      <w:pPr>
        <w:pStyle w:val="TH"/>
        <w:rPr>
          <w:lang w:eastAsia="zh-CN"/>
        </w:rPr>
      </w:pPr>
      <w:bookmarkStart w:id="8706" w:name="_Hlk527996513"/>
      <w:r w:rsidRPr="00AD765F">
        <w:rPr>
          <w:rFonts w:eastAsia="Malgun Gothic"/>
        </w:rPr>
        <w:t>Table A.2.</w:t>
      </w:r>
      <w:r w:rsidRPr="00AD765F">
        <w:rPr>
          <w:lang w:eastAsia="zh-CN"/>
        </w:rPr>
        <w:t>3</w:t>
      </w:r>
      <w:r w:rsidRPr="00AD765F">
        <w:rPr>
          <w:rFonts w:eastAsia="Malgun Gothic"/>
        </w:rPr>
        <w:t>-</w:t>
      </w:r>
      <w:r w:rsidRPr="00AD765F">
        <w:rPr>
          <w:lang w:eastAsia="zh-CN"/>
        </w:rPr>
        <w:t>2</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3E3BB6FC" w14:textId="77777777" w:rsidTr="003A71DE">
        <w:trPr>
          <w:cantSplit/>
          <w:jc w:val="center"/>
        </w:trPr>
        <w:tc>
          <w:tcPr>
            <w:tcW w:w="2421" w:type="dxa"/>
          </w:tcPr>
          <w:p w14:paraId="68746E6D" w14:textId="77777777" w:rsidR="00241417" w:rsidRPr="004710DC" w:rsidRDefault="00241417" w:rsidP="003A71DE">
            <w:pPr>
              <w:pStyle w:val="TAH"/>
            </w:pPr>
            <w:r w:rsidRPr="004710DC">
              <w:t>Reference channel</w:t>
            </w:r>
          </w:p>
        </w:tc>
        <w:tc>
          <w:tcPr>
            <w:tcW w:w="1070" w:type="dxa"/>
          </w:tcPr>
          <w:p w14:paraId="55BD359F" w14:textId="77777777" w:rsidR="00241417" w:rsidRPr="004710DC" w:rsidRDefault="00241417" w:rsidP="003A71DE">
            <w:pPr>
              <w:pStyle w:val="TAH"/>
            </w:pPr>
            <w:r>
              <w:rPr>
                <w:lang w:eastAsia="zh-CN"/>
              </w:rPr>
              <w:t>D-FR1-A.2.3</w:t>
            </w:r>
            <w:r w:rsidRPr="004710DC">
              <w:rPr>
                <w:lang w:eastAsia="zh-CN"/>
              </w:rPr>
              <w:t>-</w:t>
            </w:r>
            <w:r>
              <w:rPr>
                <w:lang w:eastAsia="zh-CN"/>
              </w:rPr>
              <w:t>8</w:t>
            </w:r>
          </w:p>
        </w:tc>
        <w:tc>
          <w:tcPr>
            <w:tcW w:w="1071" w:type="dxa"/>
          </w:tcPr>
          <w:p w14:paraId="56BEEF6D" w14:textId="77777777" w:rsidR="00241417" w:rsidRPr="004710DC" w:rsidRDefault="00241417" w:rsidP="003A71DE">
            <w:pPr>
              <w:pStyle w:val="TAH"/>
            </w:pPr>
            <w:r>
              <w:rPr>
                <w:lang w:eastAsia="zh-CN"/>
              </w:rPr>
              <w:t>D-FR1-A.2.3</w:t>
            </w:r>
            <w:r w:rsidRPr="004710DC">
              <w:rPr>
                <w:lang w:eastAsia="zh-CN"/>
              </w:rPr>
              <w:t>-</w:t>
            </w:r>
            <w:r>
              <w:rPr>
                <w:lang w:eastAsia="zh-CN"/>
              </w:rPr>
              <w:t>9</w:t>
            </w:r>
          </w:p>
        </w:tc>
        <w:tc>
          <w:tcPr>
            <w:tcW w:w="1070" w:type="dxa"/>
          </w:tcPr>
          <w:p w14:paraId="75F3FA31" w14:textId="77777777" w:rsidR="00241417" w:rsidRPr="004710DC" w:rsidRDefault="00241417" w:rsidP="003A71DE">
            <w:pPr>
              <w:pStyle w:val="TAH"/>
            </w:pPr>
            <w:r>
              <w:rPr>
                <w:lang w:eastAsia="zh-CN"/>
              </w:rPr>
              <w:t>D-FR1-A.2.3</w:t>
            </w:r>
            <w:r w:rsidRPr="004710DC">
              <w:rPr>
                <w:lang w:eastAsia="zh-CN"/>
              </w:rPr>
              <w:t>-</w:t>
            </w:r>
            <w:r>
              <w:rPr>
                <w:lang w:eastAsia="zh-CN"/>
              </w:rPr>
              <w:t>10</w:t>
            </w:r>
          </w:p>
        </w:tc>
        <w:tc>
          <w:tcPr>
            <w:tcW w:w="1071" w:type="dxa"/>
          </w:tcPr>
          <w:p w14:paraId="2BD22296" w14:textId="77777777" w:rsidR="00241417" w:rsidRPr="004710DC" w:rsidRDefault="00241417" w:rsidP="003A71DE">
            <w:pPr>
              <w:pStyle w:val="TAH"/>
            </w:pPr>
            <w:r>
              <w:rPr>
                <w:lang w:eastAsia="zh-CN"/>
              </w:rPr>
              <w:t>D-FR1-A.2.3</w:t>
            </w:r>
            <w:r w:rsidRPr="004710DC">
              <w:rPr>
                <w:lang w:eastAsia="zh-CN"/>
              </w:rPr>
              <w:t>-</w:t>
            </w:r>
            <w:r>
              <w:rPr>
                <w:lang w:eastAsia="zh-CN"/>
              </w:rPr>
              <w:t>11</w:t>
            </w:r>
          </w:p>
        </w:tc>
        <w:tc>
          <w:tcPr>
            <w:tcW w:w="1070" w:type="dxa"/>
          </w:tcPr>
          <w:p w14:paraId="3785A6D7" w14:textId="77777777" w:rsidR="00241417" w:rsidRPr="004710DC" w:rsidRDefault="00241417" w:rsidP="003A71DE">
            <w:pPr>
              <w:pStyle w:val="TAH"/>
            </w:pPr>
            <w:r>
              <w:rPr>
                <w:lang w:eastAsia="zh-CN"/>
              </w:rPr>
              <w:t>D-FR1-A.2.3</w:t>
            </w:r>
            <w:r w:rsidRPr="004710DC">
              <w:rPr>
                <w:lang w:eastAsia="zh-CN"/>
              </w:rPr>
              <w:t>-</w:t>
            </w:r>
            <w:r>
              <w:rPr>
                <w:lang w:eastAsia="zh-CN"/>
              </w:rPr>
              <w:t>12</w:t>
            </w:r>
          </w:p>
        </w:tc>
        <w:tc>
          <w:tcPr>
            <w:tcW w:w="1071" w:type="dxa"/>
          </w:tcPr>
          <w:p w14:paraId="1D5E517C" w14:textId="77777777" w:rsidR="00241417" w:rsidRPr="004710DC" w:rsidRDefault="00241417" w:rsidP="003A71DE">
            <w:pPr>
              <w:pStyle w:val="TAH"/>
            </w:pPr>
            <w:r>
              <w:rPr>
                <w:lang w:eastAsia="zh-CN"/>
              </w:rPr>
              <w:t>D-FR1-A.2.3</w:t>
            </w:r>
            <w:r w:rsidRPr="004710DC">
              <w:rPr>
                <w:lang w:eastAsia="zh-CN"/>
              </w:rPr>
              <w:t>-</w:t>
            </w:r>
            <w:r>
              <w:rPr>
                <w:lang w:eastAsia="zh-CN"/>
              </w:rPr>
              <w:t>13</w:t>
            </w:r>
          </w:p>
        </w:tc>
        <w:tc>
          <w:tcPr>
            <w:tcW w:w="1071" w:type="dxa"/>
          </w:tcPr>
          <w:p w14:paraId="4668D18C" w14:textId="77777777" w:rsidR="00241417" w:rsidRPr="004710DC" w:rsidRDefault="00241417" w:rsidP="003A71DE">
            <w:pPr>
              <w:pStyle w:val="TAH"/>
              <w:rPr>
                <w:lang w:eastAsia="zh-CN"/>
              </w:rPr>
            </w:pPr>
            <w:r>
              <w:rPr>
                <w:lang w:eastAsia="zh-CN"/>
              </w:rPr>
              <w:t>D-FR1-A.2.3</w:t>
            </w:r>
            <w:r w:rsidRPr="004710DC">
              <w:rPr>
                <w:lang w:eastAsia="zh-CN"/>
              </w:rPr>
              <w:t>-</w:t>
            </w:r>
            <w:r>
              <w:rPr>
                <w:lang w:eastAsia="zh-CN"/>
              </w:rPr>
              <w:t>14</w:t>
            </w:r>
          </w:p>
        </w:tc>
      </w:tr>
      <w:tr w:rsidR="00241417" w:rsidRPr="004710DC" w14:paraId="7877F917" w14:textId="77777777" w:rsidTr="003A71DE">
        <w:trPr>
          <w:cantSplit/>
          <w:jc w:val="center"/>
        </w:trPr>
        <w:tc>
          <w:tcPr>
            <w:tcW w:w="2421" w:type="dxa"/>
          </w:tcPr>
          <w:p w14:paraId="13E7B432"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3AF8A30D" w14:textId="77777777" w:rsidR="00241417" w:rsidRPr="004710DC" w:rsidRDefault="00241417" w:rsidP="003A71DE">
            <w:pPr>
              <w:pStyle w:val="TAC"/>
              <w:rPr>
                <w:lang w:eastAsia="zh-CN"/>
              </w:rPr>
            </w:pPr>
            <w:r w:rsidRPr="004710DC">
              <w:rPr>
                <w:lang w:eastAsia="zh-CN"/>
              </w:rPr>
              <w:t>15</w:t>
            </w:r>
          </w:p>
        </w:tc>
        <w:tc>
          <w:tcPr>
            <w:tcW w:w="1071" w:type="dxa"/>
          </w:tcPr>
          <w:p w14:paraId="6F940F19" w14:textId="77777777" w:rsidR="00241417" w:rsidRPr="004710DC" w:rsidRDefault="00241417" w:rsidP="003A71DE">
            <w:pPr>
              <w:pStyle w:val="TAC"/>
            </w:pPr>
            <w:r w:rsidRPr="004710DC">
              <w:rPr>
                <w:lang w:eastAsia="zh-CN"/>
              </w:rPr>
              <w:t>15</w:t>
            </w:r>
          </w:p>
        </w:tc>
        <w:tc>
          <w:tcPr>
            <w:tcW w:w="1070" w:type="dxa"/>
          </w:tcPr>
          <w:p w14:paraId="1E142912" w14:textId="77777777" w:rsidR="00241417" w:rsidRPr="004710DC" w:rsidRDefault="00241417" w:rsidP="003A71DE">
            <w:pPr>
              <w:pStyle w:val="TAC"/>
            </w:pPr>
            <w:r w:rsidRPr="004710DC">
              <w:rPr>
                <w:lang w:eastAsia="zh-CN"/>
              </w:rPr>
              <w:t>15</w:t>
            </w:r>
          </w:p>
        </w:tc>
        <w:tc>
          <w:tcPr>
            <w:tcW w:w="1071" w:type="dxa"/>
          </w:tcPr>
          <w:p w14:paraId="06785C1A" w14:textId="77777777" w:rsidR="00241417" w:rsidRPr="004710DC" w:rsidRDefault="00241417" w:rsidP="003A71DE">
            <w:pPr>
              <w:pStyle w:val="TAC"/>
            </w:pPr>
            <w:r w:rsidRPr="004710DC">
              <w:rPr>
                <w:lang w:eastAsia="zh-CN"/>
              </w:rPr>
              <w:t>30</w:t>
            </w:r>
          </w:p>
        </w:tc>
        <w:tc>
          <w:tcPr>
            <w:tcW w:w="1070" w:type="dxa"/>
          </w:tcPr>
          <w:p w14:paraId="52720CA3" w14:textId="77777777" w:rsidR="00241417" w:rsidRPr="004710DC" w:rsidRDefault="00241417" w:rsidP="003A71DE">
            <w:pPr>
              <w:pStyle w:val="TAC"/>
            </w:pPr>
            <w:r w:rsidRPr="004710DC">
              <w:rPr>
                <w:lang w:eastAsia="zh-CN"/>
              </w:rPr>
              <w:t>30</w:t>
            </w:r>
          </w:p>
        </w:tc>
        <w:tc>
          <w:tcPr>
            <w:tcW w:w="1071" w:type="dxa"/>
          </w:tcPr>
          <w:p w14:paraId="7C5BB615" w14:textId="77777777" w:rsidR="00241417" w:rsidRPr="004710DC" w:rsidRDefault="00241417" w:rsidP="003A71DE">
            <w:pPr>
              <w:pStyle w:val="TAC"/>
            </w:pPr>
            <w:r w:rsidRPr="004710DC">
              <w:rPr>
                <w:lang w:eastAsia="zh-CN"/>
              </w:rPr>
              <w:t>30</w:t>
            </w:r>
          </w:p>
        </w:tc>
        <w:tc>
          <w:tcPr>
            <w:tcW w:w="1071" w:type="dxa"/>
          </w:tcPr>
          <w:p w14:paraId="656540E8" w14:textId="77777777" w:rsidR="00241417" w:rsidRPr="004710DC" w:rsidRDefault="00241417" w:rsidP="003A71DE">
            <w:pPr>
              <w:pStyle w:val="TAC"/>
            </w:pPr>
            <w:r w:rsidRPr="004710DC">
              <w:rPr>
                <w:lang w:eastAsia="zh-CN"/>
              </w:rPr>
              <w:t>30</w:t>
            </w:r>
          </w:p>
        </w:tc>
      </w:tr>
      <w:tr w:rsidR="00241417" w:rsidRPr="004710DC" w14:paraId="73962DF7" w14:textId="77777777" w:rsidTr="003A71DE">
        <w:trPr>
          <w:cantSplit/>
          <w:jc w:val="center"/>
        </w:trPr>
        <w:tc>
          <w:tcPr>
            <w:tcW w:w="2421" w:type="dxa"/>
          </w:tcPr>
          <w:p w14:paraId="2D9BEE61" w14:textId="77777777" w:rsidR="00241417" w:rsidRPr="004710DC" w:rsidRDefault="00241417" w:rsidP="003A71DE">
            <w:pPr>
              <w:pStyle w:val="TAC"/>
            </w:pPr>
            <w:r w:rsidRPr="004710DC">
              <w:t>Allocated resource blocks</w:t>
            </w:r>
          </w:p>
        </w:tc>
        <w:tc>
          <w:tcPr>
            <w:tcW w:w="1070" w:type="dxa"/>
          </w:tcPr>
          <w:p w14:paraId="5214BF00" w14:textId="77777777" w:rsidR="00241417" w:rsidRPr="004710DC" w:rsidRDefault="00241417" w:rsidP="003A71DE">
            <w:pPr>
              <w:pStyle w:val="TAC"/>
            </w:pPr>
            <w:r w:rsidRPr="004710DC">
              <w:t>25</w:t>
            </w:r>
          </w:p>
        </w:tc>
        <w:tc>
          <w:tcPr>
            <w:tcW w:w="1071" w:type="dxa"/>
          </w:tcPr>
          <w:p w14:paraId="00F052F2" w14:textId="77777777" w:rsidR="00241417" w:rsidRPr="004710DC" w:rsidRDefault="00241417" w:rsidP="003A71DE">
            <w:pPr>
              <w:pStyle w:val="TAC"/>
            </w:pPr>
            <w:r w:rsidRPr="004710DC">
              <w:t>52</w:t>
            </w:r>
          </w:p>
        </w:tc>
        <w:tc>
          <w:tcPr>
            <w:tcW w:w="1070" w:type="dxa"/>
          </w:tcPr>
          <w:p w14:paraId="1EAACFA1" w14:textId="77777777" w:rsidR="00241417" w:rsidRPr="004710DC" w:rsidRDefault="00241417" w:rsidP="003A71DE">
            <w:pPr>
              <w:pStyle w:val="TAC"/>
              <w:rPr>
                <w:lang w:eastAsia="zh-CN"/>
              </w:rPr>
            </w:pPr>
            <w:r w:rsidRPr="004710DC">
              <w:rPr>
                <w:lang w:eastAsia="zh-CN"/>
              </w:rPr>
              <w:t>106</w:t>
            </w:r>
          </w:p>
        </w:tc>
        <w:tc>
          <w:tcPr>
            <w:tcW w:w="1071" w:type="dxa"/>
          </w:tcPr>
          <w:p w14:paraId="19EC126F" w14:textId="77777777" w:rsidR="00241417" w:rsidRPr="004710DC" w:rsidRDefault="00241417" w:rsidP="003A71DE">
            <w:pPr>
              <w:pStyle w:val="TAC"/>
            </w:pPr>
            <w:r w:rsidRPr="004710DC">
              <w:t>24</w:t>
            </w:r>
          </w:p>
        </w:tc>
        <w:tc>
          <w:tcPr>
            <w:tcW w:w="1070" w:type="dxa"/>
          </w:tcPr>
          <w:p w14:paraId="108BDB1F" w14:textId="77777777" w:rsidR="00241417" w:rsidRPr="004710DC" w:rsidRDefault="00241417" w:rsidP="003A71DE">
            <w:pPr>
              <w:pStyle w:val="TAC"/>
            </w:pPr>
            <w:r w:rsidRPr="004710DC">
              <w:t>51</w:t>
            </w:r>
          </w:p>
        </w:tc>
        <w:tc>
          <w:tcPr>
            <w:tcW w:w="1071" w:type="dxa"/>
          </w:tcPr>
          <w:p w14:paraId="6061E53A" w14:textId="77777777" w:rsidR="00241417" w:rsidRPr="004710DC" w:rsidRDefault="00241417" w:rsidP="003A71DE">
            <w:pPr>
              <w:pStyle w:val="TAC"/>
            </w:pPr>
            <w:r w:rsidRPr="004710DC">
              <w:t>106</w:t>
            </w:r>
          </w:p>
        </w:tc>
        <w:tc>
          <w:tcPr>
            <w:tcW w:w="1071" w:type="dxa"/>
          </w:tcPr>
          <w:p w14:paraId="26A3C3AB" w14:textId="77777777" w:rsidR="00241417" w:rsidRPr="004710DC" w:rsidRDefault="00241417" w:rsidP="003A71DE">
            <w:pPr>
              <w:pStyle w:val="TAC"/>
            </w:pPr>
            <w:r w:rsidRPr="004710DC">
              <w:t>273</w:t>
            </w:r>
          </w:p>
        </w:tc>
      </w:tr>
      <w:tr w:rsidR="00241417" w:rsidRPr="004710DC" w14:paraId="38C197C6" w14:textId="77777777" w:rsidTr="003A71DE">
        <w:trPr>
          <w:cantSplit/>
          <w:jc w:val="center"/>
        </w:trPr>
        <w:tc>
          <w:tcPr>
            <w:tcW w:w="2421" w:type="dxa"/>
          </w:tcPr>
          <w:p w14:paraId="636E5B6F"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BB69129" w14:textId="77777777" w:rsidR="00241417" w:rsidRPr="004710DC" w:rsidRDefault="00241417" w:rsidP="003A71DE">
            <w:pPr>
              <w:pStyle w:val="TAC"/>
              <w:rPr>
                <w:lang w:eastAsia="zh-CN"/>
              </w:rPr>
            </w:pPr>
            <w:r w:rsidRPr="004710DC">
              <w:rPr>
                <w:lang w:eastAsia="zh-CN"/>
              </w:rPr>
              <w:t>12</w:t>
            </w:r>
          </w:p>
        </w:tc>
        <w:tc>
          <w:tcPr>
            <w:tcW w:w="1071" w:type="dxa"/>
          </w:tcPr>
          <w:p w14:paraId="45EB9195" w14:textId="77777777" w:rsidR="00241417" w:rsidRPr="004710DC" w:rsidRDefault="00241417" w:rsidP="003A71DE">
            <w:pPr>
              <w:pStyle w:val="TAC"/>
            </w:pPr>
            <w:r w:rsidRPr="004710DC">
              <w:rPr>
                <w:lang w:eastAsia="zh-CN"/>
              </w:rPr>
              <w:t>12</w:t>
            </w:r>
          </w:p>
        </w:tc>
        <w:tc>
          <w:tcPr>
            <w:tcW w:w="1070" w:type="dxa"/>
          </w:tcPr>
          <w:p w14:paraId="793CEA1A" w14:textId="77777777" w:rsidR="00241417" w:rsidRPr="004710DC" w:rsidRDefault="00241417" w:rsidP="003A71DE">
            <w:pPr>
              <w:pStyle w:val="TAC"/>
            </w:pPr>
            <w:r w:rsidRPr="004710DC">
              <w:rPr>
                <w:lang w:eastAsia="zh-CN"/>
              </w:rPr>
              <w:t>12</w:t>
            </w:r>
          </w:p>
        </w:tc>
        <w:tc>
          <w:tcPr>
            <w:tcW w:w="1071" w:type="dxa"/>
          </w:tcPr>
          <w:p w14:paraId="30EDD3A5" w14:textId="77777777" w:rsidR="00241417" w:rsidRPr="004710DC" w:rsidRDefault="00241417" w:rsidP="003A71DE">
            <w:pPr>
              <w:pStyle w:val="TAC"/>
            </w:pPr>
            <w:r w:rsidRPr="004710DC">
              <w:rPr>
                <w:lang w:eastAsia="zh-CN"/>
              </w:rPr>
              <w:t>12</w:t>
            </w:r>
          </w:p>
        </w:tc>
        <w:tc>
          <w:tcPr>
            <w:tcW w:w="1070" w:type="dxa"/>
          </w:tcPr>
          <w:p w14:paraId="2EDD1F82" w14:textId="77777777" w:rsidR="00241417" w:rsidRPr="004710DC" w:rsidRDefault="00241417" w:rsidP="003A71DE">
            <w:pPr>
              <w:pStyle w:val="TAC"/>
            </w:pPr>
            <w:r w:rsidRPr="004710DC">
              <w:rPr>
                <w:lang w:eastAsia="zh-CN"/>
              </w:rPr>
              <w:t>12</w:t>
            </w:r>
          </w:p>
        </w:tc>
        <w:tc>
          <w:tcPr>
            <w:tcW w:w="1071" w:type="dxa"/>
          </w:tcPr>
          <w:p w14:paraId="740E8B66" w14:textId="77777777" w:rsidR="00241417" w:rsidRPr="004710DC" w:rsidRDefault="00241417" w:rsidP="003A71DE">
            <w:pPr>
              <w:pStyle w:val="TAC"/>
            </w:pPr>
            <w:r w:rsidRPr="004710DC">
              <w:rPr>
                <w:lang w:eastAsia="zh-CN"/>
              </w:rPr>
              <w:t>12</w:t>
            </w:r>
          </w:p>
        </w:tc>
        <w:tc>
          <w:tcPr>
            <w:tcW w:w="1071" w:type="dxa"/>
          </w:tcPr>
          <w:p w14:paraId="6D06CBB4" w14:textId="77777777" w:rsidR="00241417" w:rsidRPr="004710DC" w:rsidRDefault="00241417" w:rsidP="003A71DE">
            <w:pPr>
              <w:pStyle w:val="TAC"/>
            </w:pPr>
            <w:r w:rsidRPr="004710DC">
              <w:rPr>
                <w:lang w:eastAsia="zh-CN"/>
              </w:rPr>
              <w:t>12</w:t>
            </w:r>
          </w:p>
        </w:tc>
      </w:tr>
      <w:tr w:rsidR="00241417" w:rsidRPr="004710DC" w14:paraId="298B0772" w14:textId="77777777" w:rsidTr="003A71DE">
        <w:trPr>
          <w:cantSplit/>
          <w:jc w:val="center"/>
        </w:trPr>
        <w:tc>
          <w:tcPr>
            <w:tcW w:w="2421" w:type="dxa"/>
          </w:tcPr>
          <w:p w14:paraId="75E8699B" w14:textId="77777777" w:rsidR="00241417" w:rsidRPr="004710DC" w:rsidRDefault="00241417" w:rsidP="003A71DE">
            <w:pPr>
              <w:pStyle w:val="TAC"/>
            </w:pPr>
            <w:r w:rsidRPr="004710DC">
              <w:t>Modulation</w:t>
            </w:r>
          </w:p>
        </w:tc>
        <w:tc>
          <w:tcPr>
            <w:tcW w:w="1070" w:type="dxa"/>
          </w:tcPr>
          <w:p w14:paraId="702867FA" w14:textId="77777777" w:rsidR="00241417" w:rsidRPr="004710DC" w:rsidRDefault="00241417" w:rsidP="003A71DE">
            <w:pPr>
              <w:pStyle w:val="TAC"/>
              <w:rPr>
                <w:lang w:eastAsia="zh-CN"/>
              </w:rPr>
            </w:pPr>
            <w:r w:rsidRPr="004710DC">
              <w:rPr>
                <w:lang w:eastAsia="zh-CN"/>
              </w:rPr>
              <w:t>16QAM</w:t>
            </w:r>
          </w:p>
        </w:tc>
        <w:tc>
          <w:tcPr>
            <w:tcW w:w="1071" w:type="dxa"/>
          </w:tcPr>
          <w:p w14:paraId="5929C7A6" w14:textId="77777777" w:rsidR="00241417" w:rsidRPr="004710DC" w:rsidRDefault="00241417" w:rsidP="003A71DE">
            <w:pPr>
              <w:pStyle w:val="TAC"/>
              <w:rPr>
                <w:lang w:eastAsia="zh-CN"/>
              </w:rPr>
            </w:pPr>
            <w:r w:rsidRPr="004710DC">
              <w:rPr>
                <w:lang w:eastAsia="zh-CN"/>
              </w:rPr>
              <w:t>16QAM</w:t>
            </w:r>
          </w:p>
        </w:tc>
        <w:tc>
          <w:tcPr>
            <w:tcW w:w="1070" w:type="dxa"/>
          </w:tcPr>
          <w:p w14:paraId="32DCFF73" w14:textId="77777777" w:rsidR="00241417" w:rsidRPr="004710DC" w:rsidRDefault="00241417" w:rsidP="003A71DE">
            <w:pPr>
              <w:pStyle w:val="TAC"/>
              <w:rPr>
                <w:lang w:eastAsia="zh-CN"/>
              </w:rPr>
            </w:pPr>
            <w:r w:rsidRPr="004710DC">
              <w:rPr>
                <w:lang w:eastAsia="zh-CN"/>
              </w:rPr>
              <w:t>16QAM</w:t>
            </w:r>
          </w:p>
        </w:tc>
        <w:tc>
          <w:tcPr>
            <w:tcW w:w="1071" w:type="dxa"/>
          </w:tcPr>
          <w:p w14:paraId="6340B7F1" w14:textId="77777777" w:rsidR="00241417" w:rsidRPr="004710DC" w:rsidRDefault="00241417" w:rsidP="003A71DE">
            <w:pPr>
              <w:pStyle w:val="TAC"/>
              <w:rPr>
                <w:lang w:eastAsia="zh-CN"/>
              </w:rPr>
            </w:pPr>
            <w:r w:rsidRPr="004710DC">
              <w:rPr>
                <w:lang w:eastAsia="zh-CN"/>
              </w:rPr>
              <w:t>16QAM</w:t>
            </w:r>
          </w:p>
        </w:tc>
        <w:tc>
          <w:tcPr>
            <w:tcW w:w="1070" w:type="dxa"/>
          </w:tcPr>
          <w:p w14:paraId="44DD783C" w14:textId="77777777" w:rsidR="00241417" w:rsidRPr="004710DC" w:rsidRDefault="00241417" w:rsidP="003A71DE">
            <w:pPr>
              <w:pStyle w:val="TAC"/>
              <w:rPr>
                <w:lang w:eastAsia="zh-CN"/>
              </w:rPr>
            </w:pPr>
            <w:r w:rsidRPr="004710DC">
              <w:rPr>
                <w:lang w:eastAsia="zh-CN"/>
              </w:rPr>
              <w:t>16QAM</w:t>
            </w:r>
          </w:p>
        </w:tc>
        <w:tc>
          <w:tcPr>
            <w:tcW w:w="1071" w:type="dxa"/>
          </w:tcPr>
          <w:p w14:paraId="7F5A6DE9" w14:textId="77777777" w:rsidR="00241417" w:rsidRPr="004710DC" w:rsidRDefault="00241417" w:rsidP="003A71DE">
            <w:pPr>
              <w:pStyle w:val="TAC"/>
              <w:rPr>
                <w:lang w:eastAsia="zh-CN"/>
              </w:rPr>
            </w:pPr>
            <w:r w:rsidRPr="004710DC">
              <w:rPr>
                <w:lang w:eastAsia="zh-CN"/>
              </w:rPr>
              <w:t>16QAM</w:t>
            </w:r>
          </w:p>
        </w:tc>
        <w:tc>
          <w:tcPr>
            <w:tcW w:w="1071" w:type="dxa"/>
          </w:tcPr>
          <w:p w14:paraId="4B3774DC" w14:textId="77777777" w:rsidR="00241417" w:rsidRPr="004710DC" w:rsidRDefault="00241417" w:rsidP="003A71DE">
            <w:pPr>
              <w:pStyle w:val="TAC"/>
              <w:rPr>
                <w:lang w:eastAsia="zh-CN"/>
              </w:rPr>
            </w:pPr>
            <w:r w:rsidRPr="004710DC">
              <w:rPr>
                <w:lang w:eastAsia="zh-CN"/>
              </w:rPr>
              <w:t>16QAM</w:t>
            </w:r>
          </w:p>
        </w:tc>
      </w:tr>
      <w:tr w:rsidR="00241417" w:rsidRPr="004710DC" w14:paraId="5E12C4A8" w14:textId="77777777" w:rsidTr="003A71DE">
        <w:trPr>
          <w:cantSplit/>
          <w:jc w:val="center"/>
        </w:trPr>
        <w:tc>
          <w:tcPr>
            <w:tcW w:w="2421" w:type="dxa"/>
          </w:tcPr>
          <w:p w14:paraId="55A96CFD" w14:textId="77777777" w:rsidR="00241417" w:rsidRPr="004710DC" w:rsidRDefault="00241417" w:rsidP="003A71DE">
            <w:pPr>
              <w:pStyle w:val="TAC"/>
            </w:pPr>
            <w:r>
              <w:t>Code Rate</w:t>
            </w:r>
          </w:p>
        </w:tc>
        <w:tc>
          <w:tcPr>
            <w:tcW w:w="1070" w:type="dxa"/>
          </w:tcPr>
          <w:p w14:paraId="5FC7182D" w14:textId="77777777" w:rsidR="00241417" w:rsidRPr="004710DC" w:rsidRDefault="00241417" w:rsidP="003A71DE">
            <w:pPr>
              <w:pStyle w:val="TAC"/>
              <w:rPr>
                <w:lang w:eastAsia="zh-CN"/>
              </w:rPr>
            </w:pPr>
            <w:r w:rsidRPr="004710DC">
              <w:rPr>
                <w:lang w:eastAsia="zh-CN"/>
              </w:rPr>
              <w:t>658/1024</w:t>
            </w:r>
          </w:p>
        </w:tc>
        <w:tc>
          <w:tcPr>
            <w:tcW w:w="1071" w:type="dxa"/>
          </w:tcPr>
          <w:p w14:paraId="73F75042" w14:textId="77777777" w:rsidR="00241417" w:rsidRPr="004710DC" w:rsidRDefault="00241417" w:rsidP="003A71DE">
            <w:pPr>
              <w:pStyle w:val="TAC"/>
              <w:rPr>
                <w:lang w:eastAsia="zh-CN"/>
              </w:rPr>
            </w:pPr>
            <w:r w:rsidRPr="004710DC">
              <w:rPr>
                <w:lang w:eastAsia="zh-CN"/>
              </w:rPr>
              <w:t>658/1024</w:t>
            </w:r>
          </w:p>
        </w:tc>
        <w:tc>
          <w:tcPr>
            <w:tcW w:w="1070" w:type="dxa"/>
          </w:tcPr>
          <w:p w14:paraId="71CEF2FA" w14:textId="77777777" w:rsidR="00241417" w:rsidRPr="004710DC" w:rsidRDefault="00241417" w:rsidP="003A71DE">
            <w:pPr>
              <w:pStyle w:val="TAC"/>
              <w:rPr>
                <w:lang w:eastAsia="zh-CN"/>
              </w:rPr>
            </w:pPr>
            <w:r w:rsidRPr="004710DC">
              <w:rPr>
                <w:lang w:eastAsia="zh-CN"/>
              </w:rPr>
              <w:t>658/1024</w:t>
            </w:r>
          </w:p>
        </w:tc>
        <w:tc>
          <w:tcPr>
            <w:tcW w:w="1071" w:type="dxa"/>
          </w:tcPr>
          <w:p w14:paraId="2B4C5C87" w14:textId="77777777" w:rsidR="00241417" w:rsidRPr="004710DC" w:rsidRDefault="00241417" w:rsidP="003A71DE">
            <w:pPr>
              <w:pStyle w:val="TAC"/>
              <w:rPr>
                <w:lang w:eastAsia="zh-CN"/>
              </w:rPr>
            </w:pPr>
            <w:r w:rsidRPr="004710DC">
              <w:rPr>
                <w:lang w:eastAsia="zh-CN"/>
              </w:rPr>
              <w:t>658/1024</w:t>
            </w:r>
          </w:p>
        </w:tc>
        <w:tc>
          <w:tcPr>
            <w:tcW w:w="1070" w:type="dxa"/>
          </w:tcPr>
          <w:p w14:paraId="2B867CB0" w14:textId="77777777" w:rsidR="00241417" w:rsidRPr="004710DC" w:rsidRDefault="00241417" w:rsidP="003A71DE">
            <w:pPr>
              <w:pStyle w:val="TAC"/>
              <w:rPr>
                <w:lang w:eastAsia="zh-CN"/>
              </w:rPr>
            </w:pPr>
            <w:r w:rsidRPr="004710DC">
              <w:rPr>
                <w:lang w:eastAsia="zh-CN"/>
              </w:rPr>
              <w:t>658/1024</w:t>
            </w:r>
          </w:p>
        </w:tc>
        <w:tc>
          <w:tcPr>
            <w:tcW w:w="1071" w:type="dxa"/>
          </w:tcPr>
          <w:p w14:paraId="616A3704" w14:textId="77777777" w:rsidR="00241417" w:rsidRPr="004710DC" w:rsidRDefault="00241417" w:rsidP="003A71DE">
            <w:pPr>
              <w:pStyle w:val="TAC"/>
              <w:rPr>
                <w:lang w:eastAsia="zh-CN"/>
              </w:rPr>
            </w:pPr>
            <w:r w:rsidRPr="004710DC">
              <w:rPr>
                <w:lang w:eastAsia="zh-CN"/>
              </w:rPr>
              <w:t>658/1024</w:t>
            </w:r>
          </w:p>
        </w:tc>
        <w:tc>
          <w:tcPr>
            <w:tcW w:w="1071" w:type="dxa"/>
          </w:tcPr>
          <w:p w14:paraId="42CD6E71" w14:textId="77777777" w:rsidR="00241417" w:rsidRPr="004710DC" w:rsidRDefault="00241417" w:rsidP="003A71DE">
            <w:pPr>
              <w:pStyle w:val="TAC"/>
              <w:rPr>
                <w:lang w:eastAsia="zh-CN"/>
              </w:rPr>
            </w:pPr>
            <w:r w:rsidRPr="004710DC">
              <w:rPr>
                <w:lang w:eastAsia="zh-CN"/>
              </w:rPr>
              <w:t>658/1024</w:t>
            </w:r>
          </w:p>
        </w:tc>
      </w:tr>
      <w:tr w:rsidR="00241417" w:rsidRPr="004710DC" w14:paraId="2A884A7C" w14:textId="77777777" w:rsidTr="003A71DE">
        <w:trPr>
          <w:cantSplit/>
          <w:jc w:val="center"/>
        </w:trPr>
        <w:tc>
          <w:tcPr>
            <w:tcW w:w="2421" w:type="dxa"/>
          </w:tcPr>
          <w:p w14:paraId="110F588C" w14:textId="77777777" w:rsidR="00241417" w:rsidRPr="004710DC" w:rsidRDefault="00241417" w:rsidP="003A71DE">
            <w:pPr>
              <w:pStyle w:val="TAC"/>
            </w:pPr>
            <w:r w:rsidRPr="004710DC">
              <w:t>Payload size (bits)</w:t>
            </w:r>
          </w:p>
        </w:tc>
        <w:tc>
          <w:tcPr>
            <w:tcW w:w="1070" w:type="dxa"/>
            <w:vAlign w:val="center"/>
          </w:tcPr>
          <w:p w14:paraId="14C49B79" w14:textId="77777777" w:rsidR="00241417" w:rsidRPr="004710DC" w:rsidRDefault="00241417" w:rsidP="003A71DE">
            <w:pPr>
              <w:pStyle w:val="TAC"/>
              <w:rPr>
                <w:lang w:eastAsia="zh-CN"/>
              </w:rPr>
            </w:pPr>
            <w:r w:rsidRPr="004710DC">
              <w:rPr>
                <w:lang w:eastAsia="zh-CN"/>
              </w:rPr>
              <w:t>18432</w:t>
            </w:r>
          </w:p>
        </w:tc>
        <w:tc>
          <w:tcPr>
            <w:tcW w:w="1071" w:type="dxa"/>
            <w:vAlign w:val="center"/>
          </w:tcPr>
          <w:p w14:paraId="558D35AA" w14:textId="77777777" w:rsidR="00241417" w:rsidRPr="004710DC" w:rsidRDefault="00241417" w:rsidP="003A71DE">
            <w:pPr>
              <w:pStyle w:val="TAC"/>
              <w:rPr>
                <w:lang w:eastAsia="zh-CN"/>
              </w:rPr>
            </w:pPr>
            <w:r w:rsidRPr="004710DC">
              <w:rPr>
                <w:lang w:eastAsia="zh-CN"/>
              </w:rPr>
              <w:t>38936</w:t>
            </w:r>
          </w:p>
        </w:tc>
        <w:tc>
          <w:tcPr>
            <w:tcW w:w="1070" w:type="dxa"/>
            <w:vAlign w:val="center"/>
          </w:tcPr>
          <w:p w14:paraId="2550AA41" w14:textId="77777777" w:rsidR="00241417" w:rsidRPr="004710DC" w:rsidRDefault="00241417" w:rsidP="003A71DE">
            <w:pPr>
              <w:pStyle w:val="TAC"/>
              <w:rPr>
                <w:lang w:eastAsia="zh-CN"/>
              </w:rPr>
            </w:pPr>
            <w:r w:rsidRPr="004710DC">
              <w:rPr>
                <w:lang w:eastAsia="zh-CN"/>
              </w:rPr>
              <w:t>77896</w:t>
            </w:r>
          </w:p>
        </w:tc>
        <w:tc>
          <w:tcPr>
            <w:tcW w:w="1071" w:type="dxa"/>
            <w:vAlign w:val="center"/>
          </w:tcPr>
          <w:p w14:paraId="22A03DE1" w14:textId="77777777" w:rsidR="00241417" w:rsidRPr="004710DC" w:rsidRDefault="00241417" w:rsidP="003A71DE">
            <w:pPr>
              <w:pStyle w:val="TAC"/>
              <w:rPr>
                <w:lang w:eastAsia="zh-CN"/>
              </w:rPr>
            </w:pPr>
            <w:r w:rsidRPr="004710DC">
              <w:rPr>
                <w:lang w:eastAsia="zh-CN"/>
              </w:rPr>
              <w:t>17928</w:t>
            </w:r>
          </w:p>
        </w:tc>
        <w:tc>
          <w:tcPr>
            <w:tcW w:w="1070" w:type="dxa"/>
            <w:vAlign w:val="center"/>
          </w:tcPr>
          <w:p w14:paraId="7872B867" w14:textId="77777777" w:rsidR="00241417" w:rsidRPr="004710DC" w:rsidRDefault="00241417" w:rsidP="003A71DE">
            <w:pPr>
              <w:pStyle w:val="TAC"/>
              <w:rPr>
                <w:lang w:eastAsia="zh-CN"/>
              </w:rPr>
            </w:pPr>
            <w:r w:rsidRPr="004710DC">
              <w:rPr>
                <w:lang w:eastAsia="zh-CN"/>
              </w:rPr>
              <w:t>37896</w:t>
            </w:r>
          </w:p>
        </w:tc>
        <w:tc>
          <w:tcPr>
            <w:tcW w:w="1071" w:type="dxa"/>
          </w:tcPr>
          <w:p w14:paraId="64193530" w14:textId="77777777" w:rsidR="00241417" w:rsidRPr="004710DC" w:rsidRDefault="00241417" w:rsidP="003A71DE">
            <w:pPr>
              <w:pStyle w:val="TAC"/>
              <w:rPr>
                <w:lang w:eastAsia="zh-CN"/>
              </w:rPr>
            </w:pPr>
            <w:r w:rsidRPr="004710DC">
              <w:rPr>
                <w:lang w:eastAsia="zh-CN"/>
              </w:rPr>
              <w:t>77896</w:t>
            </w:r>
          </w:p>
        </w:tc>
        <w:tc>
          <w:tcPr>
            <w:tcW w:w="1071" w:type="dxa"/>
          </w:tcPr>
          <w:p w14:paraId="361A5053" w14:textId="77777777" w:rsidR="00241417" w:rsidRPr="004710DC" w:rsidRDefault="00241417" w:rsidP="003A71DE">
            <w:pPr>
              <w:pStyle w:val="TAC"/>
              <w:rPr>
                <w:lang w:eastAsia="zh-CN"/>
              </w:rPr>
            </w:pPr>
            <w:r w:rsidRPr="004710DC">
              <w:rPr>
                <w:lang w:eastAsia="zh-CN"/>
              </w:rPr>
              <w:t>200808</w:t>
            </w:r>
          </w:p>
        </w:tc>
      </w:tr>
      <w:tr w:rsidR="00241417" w:rsidRPr="004710DC" w14:paraId="305D9312" w14:textId="77777777" w:rsidTr="003A71DE">
        <w:trPr>
          <w:cantSplit/>
          <w:jc w:val="center"/>
        </w:trPr>
        <w:tc>
          <w:tcPr>
            <w:tcW w:w="2421" w:type="dxa"/>
          </w:tcPr>
          <w:p w14:paraId="499E31B7" w14:textId="77777777" w:rsidR="00241417" w:rsidRPr="004710DC" w:rsidRDefault="00241417" w:rsidP="003A71DE">
            <w:pPr>
              <w:pStyle w:val="TAC"/>
            </w:pPr>
            <w:r w:rsidRPr="004710DC">
              <w:t>Transport block CRC (bits)</w:t>
            </w:r>
          </w:p>
        </w:tc>
        <w:tc>
          <w:tcPr>
            <w:tcW w:w="1070" w:type="dxa"/>
          </w:tcPr>
          <w:p w14:paraId="54E61BEF" w14:textId="77777777" w:rsidR="00241417" w:rsidRPr="004710DC" w:rsidRDefault="00241417" w:rsidP="003A71DE">
            <w:pPr>
              <w:pStyle w:val="TAC"/>
              <w:rPr>
                <w:lang w:eastAsia="zh-CN"/>
              </w:rPr>
            </w:pPr>
            <w:r w:rsidRPr="004710DC">
              <w:rPr>
                <w:lang w:eastAsia="zh-CN"/>
              </w:rPr>
              <w:t>24</w:t>
            </w:r>
          </w:p>
        </w:tc>
        <w:tc>
          <w:tcPr>
            <w:tcW w:w="1071" w:type="dxa"/>
          </w:tcPr>
          <w:p w14:paraId="1ACA9397" w14:textId="77777777" w:rsidR="00241417" w:rsidRPr="004710DC" w:rsidRDefault="00241417" w:rsidP="003A71DE">
            <w:pPr>
              <w:pStyle w:val="TAC"/>
              <w:rPr>
                <w:lang w:eastAsia="zh-CN"/>
              </w:rPr>
            </w:pPr>
            <w:r w:rsidRPr="004710DC">
              <w:rPr>
                <w:lang w:eastAsia="zh-CN"/>
              </w:rPr>
              <w:t>24</w:t>
            </w:r>
          </w:p>
        </w:tc>
        <w:tc>
          <w:tcPr>
            <w:tcW w:w="1070" w:type="dxa"/>
          </w:tcPr>
          <w:p w14:paraId="688CD3AE" w14:textId="77777777" w:rsidR="00241417" w:rsidRPr="004710DC" w:rsidRDefault="00241417" w:rsidP="003A71DE">
            <w:pPr>
              <w:pStyle w:val="TAC"/>
              <w:rPr>
                <w:lang w:eastAsia="zh-CN"/>
              </w:rPr>
            </w:pPr>
            <w:r w:rsidRPr="004710DC">
              <w:rPr>
                <w:lang w:eastAsia="zh-CN"/>
              </w:rPr>
              <w:t>24</w:t>
            </w:r>
          </w:p>
        </w:tc>
        <w:tc>
          <w:tcPr>
            <w:tcW w:w="1071" w:type="dxa"/>
          </w:tcPr>
          <w:p w14:paraId="7DA1B384" w14:textId="77777777" w:rsidR="00241417" w:rsidRPr="004710DC" w:rsidRDefault="00241417" w:rsidP="003A71DE">
            <w:pPr>
              <w:pStyle w:val="TAC"/>
              <w:rPr>
                <w:lang w:eastAsia="zh-CN"/>
              </w:rPr>
            </w:pPr>
            <w:r w:rsidRPr="004710DC">
              <w:rPr>
                <w:lang w:eastAsia="zh-CN"/>
              </w:rPr>
              <w:t>24</w:t>
            </w:r>
          </w:p>
        </w:tc>
        <w:tc>
          <w:tcPr>
            <w:tcW w:w="1070" w:type="dxa"/>
          </w:tcPr>
          <w:p w14:paraId="3F70D214" w14:textId="77777777" w:rsidR="00241417" w:rsidRPr="004710DC" w:rsidRDefault="00241417" w:rsidP="003A71DE">
            <w:pPr>
              <w:pStyle w:val="TAC"/>
              <w:rPr>
                <w:lang w:eastAsia="zh-CN"/>
              </w:rPr>
            </w:pPr>
            <w:r w:rsidRPr="004710DC">
              <w:rPr>
                <w:lang w:eastAsia="zh-CN"/>
              </w:rPr>
              <w:t>24</w:t>
            </w:r>
          </w:p>
        </w:tc>
        <w:tc>
          <w:tcPr>
            <w:tcW w:w="1071" w:type="dxa"/>
          </w:tcPr>
          <w:p w14:paraId="66381E4F" w14:textId="77777777" w:rsidR="00241417" w:rsidRPr="004710DC" w:rsidRDefault="00241417" w:rsidP="003A71DE">
            <w:pPr>
              <w:pStyle w:val="TAC"/>
              <w:rPr>
                <w:lang w:eastAsia="zh-CN"/>
              </w:rPr>
            </w:pPr>
            <w:r w:rsidRPr="004710DC">
              <w:rPr>
                <w:lang w:eastAsia="zh-CN"/>
              </w:rPr>
              <w:t>24</w:t>
            </w:r>
          </w:p>
        </w:tc>
        <w:tc>
          <w:tcPr>
            <w:tcW w:w="1071" w:type="dxa"/>
          </w:tcPr>
          <w:p w14:paraId="11EF9CC3" w14:textId="77777777" w:rsidR="00241417" w:rsidRPr="004710DC" w:rsidRDefault="00241417" w:rsidP="003A71DE">
            <w:pPr>
              <w:pStyle w:val="TAC"/>
              <w:rPr>
                <w:lang w:eastAsia="zh-CN"/>
              </w:rPr>
            </w:pPr>
            <w:r w:rsidRPr="004710DC">
              <w:rPr>
                <w:lang w:eastAsia="zh-CN"/>
              </w:rPr>
              <w:t>24</w:t>
            </w:r>
          </w:p>
        </w:tc>
      </w:tr>
      <w:tr w:rsidR="00241417" w:rsidRPr="004710DC" w14:paraId="722F68C2" w14:textId="77777777" w:rsidTr="003A71DE">
        <w:trPr>
          <w:cantSplit/>
          <w:jc w:val="center"/>
        </w:trPr>
        <w:tc>
          <w:tcPr>
            <w:tcW w:w="2421" w:type="dxa"/>
          </w:tcPr>
          <w:p w14:paraId="10DFF627" w14:textId="77777777" w:rsidR="00241417" w:rsidRPr="00AD765F" w:rsidRDefault="00241417" w:rsidP="003A71DE">
            <w:pPr>
              <w:pStyle w:val="TAC"/>
            </w:pPr>
            <w:r w:rsidRPr="00AD765F">
              <w:t>Code block CRC size (bits)</w:t>
            </w:r>
          </w:p>
        </w:tc>
        <w:tc>
          <w:tcPr>
            <w:tcW w:w="1070" w:type="dxa"/>
          </w:tcPr>
          <w:p w14:paraId="7AF2FD1F" w14:textId="77777777" w:rsidR="00241417" w:rsidRPr="004710DC" w:rsidRDefault="00241417" w:rsidP="003A71DE">
            <w:pPr>
              <w:pStyle w:val="TAC"/>
              <w:rPr>
                <w:lang w:eastAsia="zh-CN"/>
              </w:rPr>
            </w:pPr>
            <w:r w:rsidRPr="004710DC">
              <w:rPr>
                <w:lang w:eastAsia="zh-CN"/>
              </w:rPr>
              <w:t>24</w:t>
            </w:r>
          </w:p>
        </w:tc>
        <w:tc>
          <w:tcPr>
            <w:tcW w:w="1071" w:type="dxa"/>
          </w:tcPr>
          <w:p w14:paraId="56E58EFD" w14:textId="77777777" w:rsidR="00241417" w:rsidRPr="004710DC" w:rsidRDefault="00241417" w:rsidP="003A71DE">
            <w:pPr>
              <w:pStyle w:val="TAC"/>
              <w:rPr>
                <w:lang w:eastAsia="zh-CN"/>
              </w:rPr>
            </w:pPr>
            <w:r w:rsidRPr="004710DC">
              <w:rPr>
                <w:lang w:eastAsia="zh-CN"/>
              </w:rPr>
              <w:t>24</w:t>
            </w:r>
          </w:p>
        </w:tc>
        <w:tc>
          <w:tcPr>
            <w:tcW w:w="1070" w:type="dxa"/>
          </w:tcPr>
          <w:p w14:paraId="3FAB5C26" w14:textId="77777777" w:rsidR="00241417" w:rsidRPr="004710DC" w:rsidRDefault="00241417" w:rsidP="003A71DE">
            <w:pPr>
              <w:pStyle w:val="TAC"/>
              <w:rPr>
                <w:lang w:eastAsia="zh-CN"/>
              </w:rPr>
            </w:pPr>
            <w:r w:rsidRPr="004710DC">
              <w:rPr>
                <w:lang w:eastAsia="zh-CN"/>
              </w:rPr>
              <w:t>24</w:t>
            </w:r>
          </w:p>
        </w:tc>
        <w:tc>
          <w:tcPr>
            <w:tcW w:w="1071" w:type="dxa"/>
          </w:tcPr>
          <w:p w14:paraId="2BFAE849" w14:textId="77777777" w:rsidR="00241417" w:rsidRPr="004710DC" w:rsidRDefault="00241417" w:rsidP="003A71DE">
            <w:pPr>
              <w:pStyle w:val="TAC"/>
              <w:rPr>
                <w:lang w:eastAsia="zh-CN"/>
              </w:rPr>
            </w:pPr>
            <w:r w:rsidRPr="004710DC">
              <w:rPr>
                <w:lang w:eastAsia="zh-CN"/>
              </w:rPr>
              <w:t>24</w:t>
            </w:r>
          </w:p>
        </w:tc>
        <w:tc>
          <w:tcPr>
            <w:tcW w:w="1070" w:type="dxa"/>
          </w:tcPr>
          <w:p w14:paraId="53AE0120" w14:textId="77777777" w:rsidR="00241417" w:rsidRPr="004710DC" w:rsidRDefault="00241417" w:rsidP="003A71DE">
            <w:pPr>
              <w:pStyle w:val="TAC"/>
              <w:rPr>
                <w:lang w:eastAsia="zh-CN"/>
              </w:rPr>
            </w:pPr>
            <w:r w:rsidRPr="004710DC">
              <w:rPr>
                <w:lang w:eastAsia="zh-CN"/>
              </w:rPr>
              <w:t>24</w:t>
            </w:r>
          </w:p>
        </w:tc>
        <w:tc>
          <w:tcPr>
            <w:tcW w:w="1071" w:type="dxa"/>
          </w:tcPr>
          <w:p w14:paraId="556E02D6" w14:textId="77777777" w:rsidR="00241417" w:rsidRPr="004710DC" w:rsidRDefault="00241417" w:rsidP="003A71DE">
            <w:pPr>
              <w:pStyle w:val="TAC"/>
              <w:rPr>
                <w:lang w:eastAsia="zh-CN"/>
              </w:rPr>
            </w:pPr>
            <w:r w:rsidRPr="004710DC">
              <w:rPr>
                <w:lang w:eastAsia="zh-CN"/>
              </w:rPr>
              <w:t>24</w:t>
            </w:r>
          </w:p>
        </w:tc>
        <w:tc>
          <w:tcPr>
            <w:tcW w:w="1071" w:type="dxa"/>
          </w:tcPr>
          <w:p w14:paraId="786FC041" w14:textId="77777777" w:rsidR="00241417" w:rsidRPr="004710DC" w:rsidRDefault="00241417" w:rsidP="003A71DE">
            <w:pPr>
              <w:pStyle w:val="TAC"/>
              <w:rPr>
                <w:lang w:eastAsia="zh-CN"/>
              </w:rPr>
            </w:pPr>
            <w:r w:rsidRPr="004710DC">
              <w:rPr>
                <w:lang w:eastAsia="zh-CN"/>
              </w:rPr>
              <w:t>24</w:t>
            </w:r>
          </w:p>
        </w:tc>
      </w:tr>
      <w:tr w:rsidR="00241417" w:rsidRPr="004710DC" w14:paraId="20106878" w14:textId="77777777" w:rsidTr="003A71DE">
        <w:trPr>
          <w:cantSplit/>
          <w:jc w:val="center"/>
        </w:trPr>
        <w:tc>
          <w:tcPr>
            <w:tcW w:w="2421" w:type="dxa"/>
          </w:tcPr>
          <w:p w14:paraId="1FD2D117" w14:textId="77777777" w:rsidR="00241417" w:rsidRPr="00AD765F" w:rsidRDefault="00241417" w:rsidP="003A71DE">
            <w:pPr>
              <w:pStyle w:val="TAC"/>
            </w:pPr>
            <w:r w:rsidRPr="00AD765F">
              <w:t>Number of code blocks - C</w:t>
            </w:r>
          </w:p>
        </w:tc>
        <w:tc>
          <w:tcPr>
            <w:tcW w:w="1070" w:type="dxa"/>
            <w:vAlign w:val="center"/>
          </w:tcPr>
          <w:p w14:paraId="75AC2782" w14:textId="77777777" w:rsidR="00241417" w:rsidRPr="004710DC" w:rsidRDefault="00241417" w:rsidP="003A71DE">
            <w:pPr>
              <w:pStyle w:val="TAC"/>
              <w:rPr>
                <w:lang w:eastAsia="zh-CN"/>
              </w:rPr>
            </w:pPr>
            <w:r w:rsidRPr="004710DC">
              <w:rPr>
                <w:lang w:eastAsia="zh-CN"/>
              </w:rPr>
              <w:t>3</w:t>
            </w:r>
          </w:p>
        </w:tc>
        <w:tc>
          <w:tcPr>
            <w:tcW w:w="1071" w:type="dxa"/>
            <w:vAlign w:val="center"/>
          </w:tcPr>
          <w:p w14:paraId="6874A35B" w14:textId="77777777" w:rsidR="00241417" w:rsidRPr="004710DC" w:rsidRDefault="00241417" w:rsidP="003A71DE">
            <w:pPr>
              <w:pStyle w:val="TAC"/>
              <w:rPr>
                <w:lang w:eastAsia="zh-CN"/>
              </w:rPr>
            </w:pPr>
            <w:r w:rsidRPr="004710DC">
              <w:rPr>
                <w:lang w:eastAsia="zh-CN"/>
              </w:rPr>
              <w:t>5</w:t>
            </w:r>
          </w:p>
        </w:tc>
        <w:tc>
          <w:tcPr>
            <w:tcW w:w="1070" w:type="dxa"/>
          </w:tcPr>
          <w:p w14:paraId="5DABC115" w14:textId="77777777" w:rsidR="00241417" w:rsidRPr="004710DC" w:rsidRDefault="00241417" w:rsidP="003A71DE">
            <w:pPr>
              <w:pStyle w:val="TAC"/>
              <w:rPr>
                <w:lang w:eastAsia="zh-CN"/>
              </w:rPr>
            </w:pPr>
            <w:r w:rsidRPr="004710DC">
              <w:rPr>
                <w:lang w:eastAsia="zh-CN"/>
              </w:rPr>
              <w:t>10</w:t>
            </w:r>
          </w:p>
        </w:tc>
        <w:tc>
          <w:tcPr>
            <w:tcW w:w="1071" w:type="dxa"/>
            <w:vAlign w:val="center"/>
          </w:tcPr>
          <w:p w14:paraId="211B3978" w14:textId="77777777" w:rsidR="00241417" w:rsidRPr="004710DC" w:rsidRDefault="00241417" w:rsidP="003A71DE">
            <w:pPr>
              <w:pStyle w:val="TAC"/>
              <w:rPr>
                <w:lang w:eastAsia="zh-CN"/>
              </w:rPr>
            </w:pPr>
            <w:r w:rsidRPr="004710DC">
              <w:rPr>
                <w:lang w:eastAsia="zh-CN"/>
              </w:rPr>
              <w:t>3</w:t>
            </w:r>
          </w:p>
        </w:tc>
        <w:tc>
          <w:tcPr>
            <w:tcW w:w="1070" w:type="dxa"/>
            <w:vAlign w:val="center"/>
          </w:tcPr>
          <w:p w14:paraId="2C786738" w14:textId="77777777" w:rsidR="00241417" w:rsidRPr="004710DC" w:rsidRDefault="00241417" w:rsidP="003A71DE">
            <w:pPr>
              <w:pStyle w:val="TAC"/>
              <w:rPr>
                <w:lang w:eastAsia="zh-CN"/>
              </w:rPr>
            </w:pPr>
            <w:r w:rsidRPr="004710DC">
              <w:rPr>
                <w:lang w:eastAsia="zh-CN"/>
              </w:rPr>
              <w:t>5</w:t>
            </w:r>
          </w:p>
        </w:tc>
        <w:tc>
          <w:tcPr>
            <w:tcW w:w="1071" w:type="dxa"/>
          </w:tcPr>
          <w:p w14:paraId="221C92C8" w14:textId="77777777" w:rsidR="00241417" w:rsidRPr="004710DC" w:rsidRDefault="00241417" w:rsidP="003A71DE">
            <w:pPr>
              <w:pStyle w:val="TAC"/>
              <w:rPr>
                <w:lang w:eastAsia="zh-CN"/>
              </w:rPr>
            </w:pPr>
            <w:r w:rsidRPr="004710DC">
              <w:rPr>
                <w:lang w:eastAsia="zh-CN"/>
              </w:rPr>
              <w:t>10</w:t>
            </w:r>
          </w:p>
        </w:tc>
        <w:tc>
          <w:tcPr>
            <w:tcW w:w="1071" w:type="dxa"/>
          </w:tcPr>
          <w:p w14:paraId="3D37C86A" w14:textId="77777777" w:rsidR="00241417" w:rsidRPr="004710DC" w:rsidRDefault="00241417" w:rsidP="003A71DE">
            <w:pPr>
              <w:pStyle w:val="TAC"/>
              <w:rPr>
                <w:lang w:eastAsia="zh-CN"/>
              </w:rPr>
            </w:pPr>
            <w:r w:rsidRPr="004710DC">
              <w:rPr>
                <w:lang w:eastAsia="zh-CN"/>
              </w:rPr>
              <w:t>24</w:t>
            </w:r>
          </w:p>
        </w:tc>
      </w:tr>
      <w:tr w:rsidR="00241417" w:rsidRPr="004710DC" w14:paraId="29801A48" w14:textId="77777777" w:rsidTr="003A71DE">
        <w:trPr>
          <w:cantSplit/>
          <w:jc w:val="center"/>
        </w:trPr>
        <w:tc>
          <w:tcPr>
            <w:tcW w:w="2421" w:type="dxa"/>
          </w:tcPr>
          <w:p w14:paraId="308494E4" w14:textId="77777777" w:rsidR="00241417" w:rsidRPr="00AD765F" w:rsidRDefault="00241417" w:rsidP="003A71DE">
            <w:pPr>
              <w:pStyle w:val="TAC"/>
            </w:pPr>
            <w:r w:rsidRPr="00AD765F">
              <w:t xml:space="preserve">Code block size </w:t>
            </w:r>
            <w:r w:rsidRPr="00AD765F">
              <w:rPr>
                <w:rFonts w:eastAsia="Malgun Gothic" w:cs="Arial"/>
              </w:rPr>
              <w:t xml:space="preserve">including CRC </w:t>
            </w:r>
            <w:r w:rsidRPr="00AD765F">
              <w:t>(bits)</w:t>
            </w:r>
            <w:r w:rsidRPr="00AD765F">
              <w:rPr>
                <w:rFonts w:cs="Arial"/>
                <w:lang w:eastAsia="zh-CN"/>
              </w:rPr>
              <w:t xml:space="preserve"> (Note 2)</w:t>
            </w:r>
          </w:p>
        </w:tc>
        <w:tc>
          <w:tcPr>
            <w:tcW w:w="1070" w:type="dxa"/>
            <w:vAlign w:val="center"/>
          </w:tcPr>
          <w:p w14:paraId="6950CBBD" w14:textId="77777777" w:rsidR="00241417" w:rsidRPr="004710DC" w:rsidRDefault="00241417" w:rsidP="003A71DE">
            <w:pPr>
              <w:pStyle w:val="TAC"/>
              <w:rPr>
                <w:lang w:eastAsia="zh-CN"/>
              </w:rPr>
            </w:pPr>
            <w:r w:rsidRPr="004710DC">
              <w:t>6176</w:t>
            </w:r>
          </w:p>
        </w:tc>
        <w:tc>
          <w:tcPr>
            <w:tcW w:w="1071" w:type="dxa"/>
            <w:vAlign w:val="center"/>
          </w:tcPr>
          <w:p w14:paraId="5BA4F47D" w14:textId="77777777" w:rsidR="00241417" w:rsidRPr="004710DC" w:rsidRDefault="00241417" w:rsidP="003A71DE">
            <w:pPr>
              <w:pStyle w:val="TAC"/>
              <w:rPr>
                <w:lang w:eastAsia="zh-CN"/>
              </w:rPr>
            </w:pPr>
            <w:r w:rsidRPr="004710DC">
              <w:t>7816</w:t>
            </w:r>
          </w:p>
        </w:tc>
        <w:tc>
          <w:tcPr>
            <w:tcW w:w="1070" w:type="dxa"/>
            <w:vAlign w:val="center"/>
          </w:tcPr>
          <w:p w14:paraId="62444FA7" w14:textId="77777777" w:rsidR="00241417" w:rsidRPr="004710DC" w:rsidRDefault="00241417" w:rsidP="003A71DE">
            <w:pPr>
              <w:pStyle w:val="TAC"/>
              <w:rPr>
                <w:lang w:eastAsia="zh-CN"/>
              </w:rPr>
            </w:pPr>
            <w:r w:rsidRPr="004710DC">
              <w:t>7816</w:t>
            </w:r>
          </w:p>
        </w:tc>
        <w:tc>
          <w:tcPr>
            <w:tcW w:w="1071" w:type="dxa"/>
            <w:vAlign w:val="center"/>
          </w:tcPr>
          <w:p w14:paraId="71B09740" w14:textId="77777777" w:rsidR="00241417" w:rsidRPr="004710DC" w:rsidRDefault="00241417" w:rsidP="003A71DE">
            <w:pPr>
              <w:pStyle w:val="TAC"/>
              <w:rPr>
                <w:lang w:eastAsia="zh-CN"/>
              </w:rPr>
            </w:pPr>
            <w:r w:rsidRPr="004710DC">
              <w:t>6008</w:t>
            </w:r>
          </w:p>
        </w:tc>
        <w:tc>
          <w:tcPr>
            <w:tcW w:w="1070" w:type="dxa"/>
            <w:vAlign w:val="center"/>
          </w:tcPr>
          <w:p w14:paraId="1EA76D6F" w14:textId="77777777" w:rsidR="00241417" w:rsidRPr="004710DC" w:rsidRDefault="00241417" w:rsidP="003A71DE">
            <w:pPr>
              <w:pStyle w:val="TAC"/>
              <w:rPr>
                <w:lang w:eastAsia="zh-CN"/>
              </w:rPr>
            </w:pPr>
            <w:r w:rsidRPr="004710DC">
              <w:t>7608</w:t>
            </w:r>
          </w:p>
        </w:tc>
        <w:tc>
          <w:tcPr>
            <w:tcW w:w="1071" w:type="dxa"/>
            <w:vAlign w:val="center"/>
          </w:tcPr>
          <w:p w14:paraId="181E067B" w14:textId="77777777" w:rsidR="00241417" w:rsidRPr="004710DC" w:rsidRDefault="00241417" w:rsidP="003A71DE">
            <w:pPr>
              <w:pStyle w:val="TAC"/>
              <w:rPr>
                <w:lang w:eastAsia="zh-CN"/>
              </w:rPr>
            </w:pPr>
            <w:r w:rsidRPr="004710DC">
              <w:t>7816</w:t>
            </w:r>
          </w:p>
        </w:tc>
        <w:tc>
          <w:tcPr>
            <w:tcW w:w="1071" w:type="dxa"/>
            <w:vAlign w:val="center"/>
          </w:tcPr>
          <w:p w14:paraId="52EB5747" w14:textId="77777777" w:rsidR="00241417" w:rsidRPr="004710DC" w:rsidRDefault="00241417" w:rsidP="003A71DE">
            <w:pPr>
              <w:pStyle w:val="TAC"/>
              <w:rPr>
                <w:lang w:eastAsia="zh-CN"/>
              </w:rPr>
            </w:pPr>
            <w:r w:rsidRPr="004710DC">
              <w:t>8392</w:t>
            </w:r>
          </w:p>
        </w:tc>
      </w:tr>
      <w:tr w:rsidR="00241417" w:rsidRPr="004710DC" w14:paraId="7F13384C" w14:textId="77777777" w:rsidTr="003A71DE">
        <w:trPr>
          <w:cantSplit/>
          <w:jc w:val="center"/>
        </w:trPr>
        <w:tc>
          <w:tcPr>
            <w:tcW w:w="2421" w:type="dxa"/>
          </w:tcPr>
          <w:p w14:paraId="327D0DAE"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028297AB" w14:textId="77777777" w:rsidR="00241417" w:rsidRPr="004710DC" w:rsidRDefault="00241417" w:rsidP="003A71DE">
            <w:pPr>
              <w:pStyle w:val="TAC"/>
              <w:rPr>
                <w:lang w:eastAsia="zh-CN"/>
              </w:rPr>
            </w:pPr>
            <w:r w:rsidRPr="004710DC">
              <w:rPr>
                <w:lang w:eastAsia="zh-CN"/>
              </w:rPr>
              <w:t>28800</w:t>
            </w:r>
          </w:p>
        </w:tc>
        <w:tc>
          <w:tcPr>
            <w:tcW w:w="1071" w:type="dxa"/>
            <w:vAlign w:val="center"/>
          </w:tcPr>
          <w:p w14:paraId="67012B39" w14:textId="77777777" w:rsidR="00241417" w:rsidRPr="004710DC" w:rsidRDefault="00241417" w:rsidP="003A71DE">
            <w:pPr>
              <w:pStyle w:val="TAC"/>
              <w:rPr>
                <w:lang w:eastAsia="zh-CN"/>
              </w:rPr>
            </w:pPr>
            <w:r w:rsidRPr="004710DC">
              <w:rPr>
                <w:lang w:eastAsia="zh-CN"/>
              </w:rPr>
              <w:t>59904</w:t>
            </w:r>
          </w:p>
        </w:tc>
        <w:tc>
          <w:tcPr>
            <w:tcW w:w="1070" w:type="dxa"/>
            <w:vAlign w:val="center"/>
          </w:tcPr>
          <w:p w14:paraId="32E41B14" w14:textId="77777777" w:rsidR="00241417" w:rsidRPr="004710DC" w:rsidRDefault="00241417" w:rsidP="003A71DE">
            <w:pPr>
              <w:pStyle w:val="TAC"/>
              <w:rPr>
                <w:lang w:eastAsia="zh-CN"/>
              </w:rPr>
            </w:pPr>
            <w:r w:rsidRPr="004710DC">
              <w:rPr>
                <w:lang w:eastAsia="zh-CN"/>
              </w:rPr>
              <w:t>122112</w:t>
            </w:r>
          </w:p>
        </w:tc>
        <w:tc>
          <w:tcPr>
            <w:tcW w:w="1071" w:type="dxa"/>
            <w:vAlign w:val="center"/>
          </w:tcPr>
          <w:p w14:paraId="73EF91EC" w14:textId="77777777" w:rsidR="00241417" w:rsidRPr="004710DC" w:rsidRDefault="00241417" w:rsidP="003A71DE">
            <w:pPr>
              <w:pStyle w:val="TAC"/>
              <w:rPr>
                <w:lang w:eastAsia="zh-CN"/>
              </w:rPr>
            </w:pPr>
            <w:r w:rsidRPr="004710DC">
              <w:rPr>
                <w:lang w:eastAsia="zh-CN"/>
              </w:rPr>
              <w:t>27648</w:t>
            </w:r>
          </w:p>
        </w:tc>
        <w:tc>
          <w:tcPr>
            <w:tcW w:w="1070" w:type="dxa"/>
            <w:vAlign w:val="center"/>
          </w:tcPr>
          <w:p w14:paraId="48BE0BC3" w14:textId="77777777" w:rsidR="00241417" w:rsidRPr="004710DC" w:rsidRDefault="00241417" w:rsidP="003A71DE">
            <w:pPr>
              <w:pStyle w:val="TAC"/>
              <w:rPr>
                <w:lang w:eastAsia="zh-CN"/>
              </w:rPr>
            </w:pPr>
            <w:r w:rsidRPr="004710DC">
              <w:rPr>
                <w:lang w:eastAsia="zh-CN"/>
              </w:rPr>
              <w:t>58752</w:t>
            </w:r>
          </w:p>
        </w:tc>
        <w:tc>
          <w:tcPr>
            <w:tcW w:w="1071" w:type="dxa"/>
            <w:vAlign w:val="center"/>
          </w:tcPr>
          <w:p w14:paraId="3DD60996" w14:textId="77777777" w:rsidR="00241417" w:rsidRPr="004710DC" w:rsidRDefault="00241417" w:rsidP="003A71DE">
            <w:pPr>
              <w:pStyle w:val="TAC"/>
              <w:rPr>
                <w:lang w:eastAsia="zh-CN"/>
              </w:rPr>
            </w:pPr>
            <w:r w:rsidRPr="004710DC">
              <w:rPr>
                <w:lang w:eastAsia="zh-CN"/>
              </w:rPr>
              <w:t>122112</w:t>
            </w:r>
          </w:p>
        </w:tc>
        <w:tc>
          <w:tcPr>
            <w:tcW w:w="1071" w:type="dxa"/>
            <w:vAlign w:val="center"/>
          </w:tcPr>
          <w:p w14:paraId="573A9FD9" w14:textId="77777777" w:rsidR="00241417" w:rsidRPr="004710DC" w:rsidRDefault="00241417" w:rsidP="003A71DE">
            <w:pPr>
              <w:pStyle w:val="TAC"/>
              <w:rPr>
                <w:lang w:eastAsia="zh-CN"/>
              </w:rPr>
            </w:pPr>
            <w:r w:rsidRPr="004710DC">
              <w:rPr>
                <w:lang w:eastAsia="zh-CN"/>
              </w:rPr>
              <w:t>314496</w:t>
            </w:r>
          </w:p>
        </w:tc>
      </w:tr>
      <w:tr w:rsidR="00241417" w:rsidRPr="004710DC" w14:paraId="69C3F49A" w14:textId="77777777" w:rsidTr="003A71DE">
        <w:trPr>
          <w:cantSplit/>
          <w:jc w:val="center"/>
        </w:trPr>
        <w:tc>
          <w:tcPr>
            <w:tcW w:w="2421" w:type="dxa"/>
          </w:tcPr>
          <w:p w14:paraId="1F63AE1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vAlign w:val="center"/>
          </w:tcPr>
          <w:p w14:paraId="4E1AE3E7" w14:textId="77777777" w:rsidR="00241417" w:rsidRPr="004710DC" w:rsidRDefault="00241417" w:rsidP="003A71DE">
            <w:pPr>
              <w:pStyle w:val="TAC"/>
              <w:rPr>
                <w:lang w:eastAsia="zh-CN"/>
              </w:rPr>
            </w:pPr>
            <w:r w:rsidRPr="004710DC">
              <w:rPr>
                <w:lang w:eastAsia="zh-CN"/>
              </w:rPr>
              <w:t>7200</w:t>
            </w:r>
          </w:p>
        </w:tc>
        <w:tc>
          <w:tcPr>
            <w:tcW w:w="1071" w:type="dxa"/>
            <w:vAlign w:val="center"/>
          </w:tcPr>
          <w:p w14:paraId="78A5E131" w14:textId="77777777" w:rsidR="00241417" w:rsidRPr="004710DC" w:rsidRDefault="00241417" w:rsidP="003A71DE">
            <w:pPr>
              <w:pStyle w:val="TAC"/>
              <w:rPr>
                <w:lang w:eastAsia="zh-CN"/>
              </w:rPr>
            </w:pPr>
            <w:r w:rsidRPr="004710DC">
              <w:rPr>
                <w:lang w:eastAsia="zh-CN"/>
              </w:rPr>
              <w:t>14976</w:t>
            </w:r>
          </w:p>
        </w:tc>
        <w:tc>
          <w:tcPr>
            <w:tcW w:w="1070" w:type="dxa"/>
            <w:vAlign w:val="center"/>
          </w:tcPr>
          <w:p w14:paraId="0EBD118F"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06575F10" w14:textId="77777777" w:rsidR="00241417" w:rsidRPr="004710DC" w:rsidRDefault="00241417" w:rsidP="003A71DE">
            <w:pPr>
              <w:pStyle w:val="TAC"/>
              <w:rPr>
                <w:lang w:eastAsia="zh-CN"/>
              </w:rPr>
            </w:pPr>
            <w:r w:rsidRPr="004710DC">
              <w:rPr>
                <w:lang w:eastAsia="zh-CN"/>
              </w:rPr>
              <w:t>6912</w:t>
            </w:r>
          </w:p>
        </w:tc>
        <w:tc>
          <w:tcPr>
            <w:tcW w:w="1070" w:type="dxa"/>
            <w:vAlign w:val="center"/>
          </w:tcPr>
          <w:p w14:paraId="60E6A08F" w14:textId="77777777" w:rsidR="00241417" w:rsidRPr="004710DC" w:rsidRDefault="00241417" w:rsidP="003A71DE">
            <w:pPr>
              <w:pStyle w:val="TAC"/>
              <w:rPr>
                <w:lang w:eastAsia="zh-CN"/>
              </w:rPr>
            </w:pPr>
            <w:r w:rsidRPr="004710DC">
              <w:rPr>
                <w:lang w:eastAsia="zh-CN"/>
              </w:rPr>
              <w:t>14688</w:t>
            </w:r>
          </w:p>
        </w:tc>
        <w:tc>
          <w:tcPr>
            <w:tcW w:w="1071" w:type="dxa"/>
            <w:vAlign w:val="center"/>
          </w:tcPr>
          <w:p w14:paraId="0AAA6D30"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472B78BE" w14:textId="77777777" w:rsidR="00241417" w:rsidRPr="004710DC" w:rsidRDefault="00241417" w:rsidP="003A71DE">
            <w:pPr>
              <w:pStyle w:val="TAC"/>
              <w:rPr>
                <w:lang w:eastAsia="zh-CN"/>
              </w:rPr>
            </w:pPr>
            <w:r w:rsidRPr="004710DC">
              <w:rPr>
                <w:lang w:eastAsia="zh-CN"/>
              </w:rPr>
              <w:t>78624</w:t>
            </w:r>
          </w:p>
        </w:tc>
      </w:tr>
      <w:tr w:rsidR="00241417" w:rsidRPr="00AD765F" w14:paraId="13653447" w14:textId="77777777" w:rsidTr="003A71DE">
        <w:trPr>
          <w:cantSplit/>
          <w:jc w:val="center"/>
        </w:trPr>
        <w:tc>
          <w:tcPr>
            <w:tcW w:w="9915" w:type="dxa"/>
            <w:gridSpan w:val="8"/>
          </w:tcPr>
          <w:p w14:paraId="1D8BA126"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l</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10B1E32F"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w:t>
            </w:r>
            <w:r w:rsidRPr="00AD765F">
              <w:rPr>
                <w:lang w:eastAsia="zh-CN"/>
              </w:rPr>
              <w:t>n clause 5.2.2 of TS 38.212 [9].</w:t>
            </w:r>
          </w:p>
        </w:tc>
      </w:tr>
    </w:tbl>
    <w:p w14:paraId="2C935618" w14:textId="77777777" w:rsidR="00241417" w:rsidRPr="00AD765F" w:rsidRDefault="00241417" w:rsidP="00241417">
      <w:pPr>
        <w:rPr>
          <w:noProof/>
          <w:lang w:eastAsia="zh-CN"/>
        </w:rPr>
      </w:pPr>
    </w:p>
    <w:p w14:paraId="2B5AA971"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3</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3BD7EEA5" w14:textId="77777777" w:rsidTr="003A71DE">
        <w:trPr>
          <w:cantSplit/>
          <w:jc w:val="center"/>
        </w:trPr>
        <w:tc>
          <w:tcPr>
            <w:tcW w:w="3950" w:type="dxa"/>
          </w:tcPr>
          <w:p w14:paraId="50231BE8" w14:textId="77777777" w:rsidR="00241417" w:rsidRPr="004710DC" w:rsidRDefault="00241417" w:rsidP="003A71DE">
            <w:pPr>
              <w:pStyle w:val="TAH"/>
            </w:pPr>
            <w:r w:rsidRPr="004710DC">
              <w:t>Reference channel</w:t>
            </w:r>
          </w:p>
        </w:tc>
        <w:tc>
          <w:tcPr>
            <w:tcW w:w="1076" w:type="dxa"/>
          </w:tcPr>
          <w:p w14:paraId="6DF27489" w14:textId="3C011A66" w:rsidR="00241417" w:rsidRPr="004710DC" w:rsidRDefault="00241417" w:rsidP="003A71DE">
            <w:pPr>
              <w:pStyle w:val="TAH"/>
            </w:pPr>
            <w:r>
              <w:rPr>
                <w:lang w:eastAsia="zh-CN"/>
              </w:rPr>
              <w:t>D-FR2-A.2.3</w:t>
            </w:r>
            <w:r w:rsidRPr="004710DC">
              <w:rPr>
                <w:lang w:eastAsia="zh-CN"/>
              </w:rPr>
              <w:t>-1</w:t>
            </w:r>
          </w:p>
        </w:tc>
        <w:tc>
          <w:tcPr>
            <w:tcW w:w="1077" w:type="dxa"/>
          </w:tcPr>
          <w:p w14:paraId="096DA322" w14:textId="115E9C77" w:rsidR="00241417" w:rsidRPr="004710DC" w:rsidRDefault="00241417" w:rsidP="003A71DE">
            <w:pPr>
              <w:pStyle w:val="TAH"/>
            </w:pPr>
            <w:r>
              <w:rPr>
                <w:lang w:eastAsia="zh-CN"/>
              </w:rPr>
              <w:t>D-FR2-A.2.3</w:t>
            </w:r>
            <w:r w:rsidRPr="004710DC">
              <w:rPr>
                <w:lang w:eastAsia="zh-CN"/>
              </w:rPr>
              <w:t>-2</w:t>
            </w:r>
          </w:p>
        </w:tc>
        <w:tc>
          <w:tcPr>
            <w:tcW w:w="1076" w:type="dxa"/>
          </w:tcPr>
          <w:p w14:paraId="4E181077" w14:textId="75A539CC" w:rsidR="00241417" w:rsidRPr="004710DC" w:rsidRDefault="00241417" w:rsidP="003A71DE">
            <w:pPr>
              <w:pStyle w:val="TAH"/>
            </w:pPr>
            <w:r>
              <w:rPr>
                <w:lang w:eastAsia="zh-CN"/>
              </w:rPr>
              <w:t>D-FR2-A.2.3</w:t>
            </w:r>
            <w:r w:rsidRPr="004710DC">
              <w:rPr>
                <w:lang w:eastAsia="zh-CN"/>
              </w:rPr>
              <w:t>-3</w:t>
            </w:r>
          </w:p>
        </w:tc>
        <w:tc>
          <w:tcPr>
            <w:tcW w:w="1077" w:type="dxa"/>
          </w:tcPr>
          <w:p w14:paraId="0C3C7927" w14:textId="5EA74CA1" w:rsidR="00241417" w:rsidRPr="004710DC" w:rsidRDefault="00241417" w:rsidP="003A71DE">
            <w:pPr>
              <w:pStyle w:val="TAH"/>
            </w:pPr>
            <w:r>
              <w:rPr>
                <w:lang w:eastAsia="zh-CN"/>
              </w:rPr>
              <w:t>D-FR2-A.2.3-</w:t>
            </w:r>
            <w:r w:rsidRPr="004710DC">
              <w:rPr>
                <w:lang w:eastAsia="zh-CN"/>
              </w:rPr>
              <w:t>4</w:t>
            </w:r>
          </w:p>
        </w:tc>
        <w:tc>
          <w:tcPr>
            <w:tcW w:w="1077" w:type="dxa"/>
          </w:tcPr>
          <w:p w14:paraId="0700916E" w14:textId="5333B0B4" w:rsidR="00241417" w:rsidRPr="004710DC" w:rsidRDefault="00241417" w:rsidP="003A71DE">
            <w:pPr>
              <w:pStyle w:val="TAH"/>
            </w:pPr>
            <w:r>
              <w:rPr>
                <w:lang w:eastAsia="zh-CN"/>
              </w:rPr>
              <w:t>D-FR2-A.2.3</w:t>
            </w:r>
            <w:r w:rsidRPr="004710DC">
              <w:rPr>
                <w:lang w:eastAsia="zh-CN"/>
              </w:rPr>
              <w:t>-5</w:t>
            </w:r>
          </w:p>
        </w:tc>
      </w:tr>
      <w:tr w:rsidR="00241417" w:rsidRPr="004710DC" w14:paraId="478CF6E8" w14:textId="77777777" w:rsidTr="003A71DE">
        <w:trPr>
          <w:cantSplit/>
          <w:jc w:val="center"/>
        </w:trPr>
        <w:tc>
          <w:tcPr>
            <w:tcW w:w="3950" w:type="dxa"/>
          </w:tcPr>
          <w:p w14:paraId="65EB06EE"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0475D43F" w14:textId="77777777" w:rsidR="00241417" w:rsidRPr="004710DC" w:rsidRDefault="00241417" w:rsidP="003A71DE">
            <w:pPr>
              <w:pStyle w:val="TAC"/>
              <w:rPr>
                <w:lang w:eastAsia="zh-CN"/>
              </w:rPr>
            </w:pPr>
            <w:r w:rsidRPr="004710DC">
              <w:rPr>
                <w:lang w:eastAsia="zh-CN"/>
              </w:rPr>
              <w:t>60</w:t>
            </w:r>
          </w:p>
        </w:tc>
        <w:tc>
          <w:tcPr>
            <w:tcW w:w="1077" w:type="dxa"/>
          </w:tcPr>
          <w:p w14:paraId="375C2B10" w14:textId="77777777" w:rsidR="00241417" w:rsidRPr="004710DC" w:rsidRDefault="00241417" w:rsidP="003A71DE">
            <w:pPr>
              <w:pStyle w:val="TAC"/>
            </w:pPr>
            <w:r w:rsidRPr="004710DC">
              <w:rPr>
                <w:lang w:eastAsia="zh-CN"/>
              </w:rPr>
              <w:t>60</w:t>
            </w:r>
          </w:p>
        </w:tc>
        <w:tc>
          <w:tcPr>
            <w:tcW w:w="1076" w:type="dxa"/>
          </w:tcPr>
          <w:p w14:paraId="65ECC4CD" w14:textId="77777777" w:rsidR="00241417" w:rsidRPr="004710DC" w:rsidRDefault="00241417" w:rsidP="003A71DE">
            <w:pPr>
              <w:pStyle w:val="TAC"/>
            </w:pPr>
            <w:r w:rsidRPr="004710DC">
              <w:rPr>
                <w:lang w:eastAsia="zh-CN"/>
              </w:rPr>
              <w:t>120</w:t>
            </w:r>
          </w:p>
        </w:tc>
        <w:tc>
          <w:tcPr>
            <w:tcW w:w="1077" w:type="dxa"/>
          </w:tcPr>
          <w:p w14:paraId="4746CAF5" w14:textId="77777777" w:rsidR="00241417" w:rsidRPr="004710DC" w:rsidRDefault="00241417" w:rsidP="003A71DE">
            <w:pPr>
              <w:pStyle w:val="TAC"/>
            </w:pPr>
            <w:r w:rsidRPr="004710DC">
              <w:rPr>
                <w:lang w:eastAsia="zh-CN"/>
              </w:rPr>
              <w:t>120</w:t>
            </w:r>
          </w:p>
        </w:tc>
        <w:tc>
          <w:tcPr>
            <w:tcW w:w="1077" w:type="dxa"/>
          </w:tcPr>
          <w:p w14:paraId="01E4F4B8" w14:textId="77777777" w:rsidR="00241417" w:rsidRPr="004710DC" w:rsidRDefault="00241417" w:rsidP="003A71DE">
            <w:pPr>
              <w:pStyle w:val="TAC"/>
            </w:pPr>
            <w:r w:rsidRPr="004710DC">
              <w:rPr>
                <w:lang w:eastAsia="zh-CN"/>
              </w:rPr>
              <w:t>120</w:t>
            </w:r>
          </w:p>
        </w:tc>
      </w:tr>
      <w:tr w:rsidR="00241417" w:rsidRPr="004710DC" w14:paraId="714A1F24" w14:textId="77777777" w:rsidTr="003A71DE">
        <w:trPr>
          <w:cantSplit/>
          <w:jc w:val="center"/>
        </w:trPr>
        <w:tc>
          <w:tcPr>
            <w:tcW w:w="3950" w:type="dxa"/>
          </w:tcPr>
          <w:p w14:paraId="05E907BE" w14:textId="77777777" w:rsidR="00241417" w:rsidRPr="004710DC" w:rsidRDefault="00241417" w:rsidP="003A71DE">
            <w:pPr>
              <w:pStyle w:val="TAC"/>
            </w:pPr>
            <w:r w:rsidRPr="004710DC">
              <w:t>Allocated resource blocks</w:t>
            </w:r>
          </w:p>
        </w:tc>
        <w:tc>
          <w:tcPr>
            <w:tcW w:w="1076" w:type="dxa"/>
          </w:tcPr>
          <w:p w14:paraId="57DAA5E4" w14:textId="77777777" w:rsidR="00241417" w:rsidRPr="004710DC" w:rsidRDefault="00241417" w:rsidP="003A71DE">
            <w:pPr>
              <w:pStyle w:val="TAC"/>
            </w:pPr>
            <w:r w:rsidRPr="004710DC">
              <w:t>66</w:t>
            </w:r>
          </w:p>
        </w:tc>
        <w:tc>
          <w:tcPr>
            <w:tcW w:w="1077" w:type="dxa"/>
          </w:tcPr>
          <w:p w14:paraId="7A1AF98F" w14:textId="77777777" w:rsidR="00241417" w:rsidRPr="004710DC" w:rsidRDefault="00241417" w:rsidP="003A71DE">
            <w:pPr>
              <w:pStyle w:val="TAC"/>
            </w:pPr>
            <w:r w:rsidRPr="004710DC">
              <w:t>132</w:t>
            </w:r>
          </w:p>
        </w:tc>
        <w:tc>
          <w:tcPr>
            <w:tcW w:w="1076" w:type="dxa"/>
          </w:tcPr>
          <w:p w14:paraId="77E4EC11" w14:textId="77777777" w:rsidR="00241417" w:rsidRPr="004710DC" w:rsidRDefault="00241417" w:rsidP="003A71DE">
            <w:pPr>
              <w:pStyle w:val="TAC"/>
            </w:pPr>
            <w:r w:rsidRPr="004710DC">
              <w:t>32</w:t>
            </w:r>
          </w:p>
        </w:tc>
        <w:tc>
          <w:tcPr>
            <w:tcW w:w="1077" w:type="dxa"/>
          </w:tcPr>
          <w:p w14:paraId="2441319A" w14:textId="77777777" w:rsidR="00241417" w:rsidRPr="004710DC" w:rsidRDefault="00241417" w:rsidP="003A71DE">
            <w:pPr>
              <w:pStyle w:val="TAC"/>
            </w:pPr>
            <w:r w:rsidRPr="004710DC">
              <w:t>66</w:t>
            </w:r>
          </w:p>
        </w:tc>
        <w:tc>
          <w:tcPr>
            <w:tcW w:w="1077" w:type="dxa"/>
          </w:tcPr>
          <w:p w14:paraId="7418AA4C" w14:textId="77777777" w:rsidR="00241417" w:rsidRPr="004710DC" w:rsidRDefault="00241417" w:rsidP="003A71DE">
            <w:pPr>
              <w:pStyle w:val="TAC"/>
            </w:pPr>
            <w:r w:rsidRPr="004710DC">
              <w:t>132</w:t>
            </w:r>
          </w:p>
        </w:tc>
      </w:tr>
      <w:tr w:rsidR="00241417" w:rsidRPr="004710DC" w14:paraId="6B65BCEE" w14:textId="77777777" w:rsidTr="003A71DE">
        <w:trPr>
          <w:cantSplit/>
          <w:jc w:val="center"/>
        </w:trPr>
        <w:tc>
          <w:tcPr>
            <w:tcW w:w="3950" w:type="dxa"/>
          </w:tcPr>
          <w:p w14:paraId="439999E5"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6B1BCBB" w14:textId="77777777" w:rsidR="00241417" w:rsidRPr="004710DC" w:rsidRDefault="00241417" w:rsidP="003A71DE">
            <w:pPr>
              <w:pStyle w:val="TAC"/>
              <w:rPr>
                <w:lang w:eastAsia="zh-CN"/>
              </w:rPr>
            </w:pPr>
            <w:r w:rsidRPr="004710DC">
              <w:rPr>
                <w:lang w:eastAsia="zh-CN"/>
              </w:rPr>
              <w:t>9</w:t>
            </w:r>
          </w:p>
        </w:tc>
        <w:tc>
          <w:tcPr>
            <w:tcW w:w="1077" w:type="dxa"/>
          </w:tcPr>
          <w:p w14:paraId="1BA24A45" w14:textId="77777777" w:rsidR="00241417" w:rsidRPr="004710DC" w:rsidRDefault="00241417" w:rsidP="003A71DE">
            <w:pPr>
              <w:pStyle w:val="TAC"/>
              <w:rPr>
                <w:lang w:eastAsia="zh-CN"/>
              </w:rPr>
            </w:pPr>
            <w:r w:rsidRPr="004710DC">
              <w:rPr>
                <w:lang w:eastAsia="zh-CN"/>
              </w:rPr>
              <w:t>9</w:t>
            </w:r>
          </w:p>
        </w:tc>
        <w:tc>
          <w:tcPr>
            <w:tcW w:w="1076" w:type="dxa"/>
          </w:tcPr>
          <w:p w14:paraId="3C08081E" w14:textId="77777777" w:rsidR="00241417" w:rsidRPr="004710DC" w:rsidRDefault="00241417" w:rsidP="003A71DE">
            <w:pPr>
              <w:pStyle w:val="TAC"/>
              <w:rPr>
                <w:lang w:eastAsia="zh-CN"/>
              </w:rPr>
            </w:pPr>
            <w:r w:rsidRPr="004710DC">
              <w:rPr>
                <w:lang w:eastAsia="zh-CN"/>
              </w:rPr>
              <w:t>9</w:t>
            </w:r>
          </w:p>
        </w:tc>
        <w:tc>
          <w:tcPr>
            <w:tcW w:w="1077" w:type="dxa"/>
          </w:tcPr>
          <w:p w14:paraId="1B2C3294" w14:textId="77777777" w:rsidR="00241417" w:rsidRPr="004710DC" w:rsidRDefault="00241417" w:rsidP="003A71DE">
            <w:pPr>
              <w:pStyle w:val="TAC"/>
              <w:rPr>
                <w:lang w:eastAsia="zh-CN"/>
              </w:rPr>
            </w:pPr>
            <w:r w:rsidRPr="004710DC">
              <w:rPr>
                <w:lang w:eastAsia="zh-CN"/>
              </w:rPr>
              <w:t>9</w:t>
            </w:r>
          </w:p>
        </w:tc>
        <w:tc>
          <w:tcPr>
            <w:tcW w:w="1077" w:type="dxa"/>
          </w:tcPr>
          <w:p w14:paraId="099D1CC7" w14:textId="77777777" w:rsidR="00241417" w:rsidRPr="004710DC" w:rsidRDefault="00241417" w:rsidP="003A71DE">
            <w:pPr>
              <w:pStyle w:val="TAC"/>
              <w:rPr>
                <w:lang w:eastAsia="zh-CN"/>
              </w:rPr>
            </w:pPr>
            <w:r w:rsidRPr="004710DC">
              <w:rPr>
                <w:lang w:eastAsia="zh-CN"/>
              </w:rPr>
              <w:t>9</w:t>
            </w:r>
          </w:p>
        </w:tc>
      </w:tr>
      <w:tr w:rsidR="00241417" w:rsidRPr="004710DC" w14:paraId="73297616" w14:textId="77777777" w:rsidTr="003A71DE">
        <w:trPr>
          <w:cantSplit/>
          <w:jc w:val="center"/>
        </w:trPr>
        <w:tc>
          <w:tcPr>
            <w:tcW w:w="3950" w:type="dxa"/>
          </w:tcPr>
          <w:p w14:paraId="390DF0F8" w14:textId="77777777" w:rsidR="00241417" w:rsidRPr="004710DC" w:rsidRDefault="00241417" w:rsidP="003A71DE">
            <w:pPr>
              <w:pStyle w:val="TAC"/>
            </w:pPr>
            <w:r w:rsidRPr="004710DC">
              <w:t>Modulation</w:t>
            </w:r>
          </w:p>
        </w:tc>
        <w:tc>
          <w:tcPr>
            <w:tcW w:w="1076" w:type="dxa"/>
          </w:tcPr>
          <w:p w14:paraId="66E23355" w14:textId="77777777" w:rsidR="00241417" w:rsidRPr="004710DC" w:rsidRDefault="00241417" w:rsidP="003A71DE">
            <w:pPr>
              <w:pStyle w:val="TAC"/>
              <w:rPr>
                <w:lang w:eastAsia="zh-CN"/>
              </w:rPr>
            </w:pPr>
            <w:r w:rsidRPr="004710DC">
              <w:rPr>
                <w:lang w:eastAsia="zh-CN"/>
              </w:rPr>
              <w:t>16QAM</w:t>
            </w:r>
          </w:p>
        </w:tc>
        <w:tc>
          <w:tcPr>
            <w:tcW w:w="1077" w:type="dxa"/>
          </w:tcPr>
          <w:p w14:paraId="0ED82A89" w14:textId="77777777" w:rsidR="00241417" w:rsidRPr="004710DC" w:rsidRDefault="00241417" w:rsidP="003A71DE">
            <w:pPr>
              <w:pStyle w:val="TAC"/>
              <w:rPr>
                <w:lang w:eastAsia="zh-CN"/>
              </w:rPr>
            </w:pPr>
            <w:r w:rsidRPr="004710DC">
              <w:rPr>
                <w:lang w:eastAsia="zh-CN"/>
              </w:rPr>
              <w:t>16QAM</w:t>
            </w:r>
          </w:p>
        </w:tc>
        <w:tc>
          <w:tcPr>
            <w:tcW w:w="1076" w:type="dxa"/>
          </w:tcPr>
          <w:p w14:paraId="15E47767" w14:textId="77777777" w:rsidR="00241417" w:rsidRPr="004710DC" w:rsidRDefault="00241417" w:rsidP="003A71DE">
            <w:pPr>
              <w:pStyle w:val="TAC"/>
              <w:rPr>
                <w:lang w:eastAsia="zh-CN"/>
              </w:rPr>
            </w:pPr>
            <w:r w:rsidRPr="004710DC">
              <w:rPr>
                <w:lang w:eastAsia="zh-CN"/>
              </w:rPr>
              <w:t>16QAM</w:t>
            </w:r>
          </w:p>
        </w:tc>
        <w:tc>
          <w:tcPr>
            <w:tcW w:w="1077" w:type="dxa"/>
          </w:tcPr>
          <w:p w14:paraId="78C575A5" w14:textId="77777777" w:rsidR="00241417" w:rsidRPr="004710DC" w:rsidRDefault="00241417" w:rsidP="003A71DE">
            <w:pPr>
              <w:pStyle w:val="TAC"/>
              <w:rPr>
                <w:lang w:eastAsia="zh-CN"/>
              </w:rPr>
            </w:pPr>
            <w:r w:rsidRPr="004710DC">
              <w:rPr>
                <w:lang w:eastAsia="zh-CN"/>
              </w:rPr>
              <w:t>16QAM</w:t>
            </w:r>
          </w:p>
        </w:tc>
        <w:tc>
          <w:tcPr>
            <w:tcW w:w="1077" w:type="dxa"/>
          </w:tcPr>
          <w:p w14:paraId="4A3F22DE" w14:textId="77777777" w:rsidR="00241417" w:rsidRPr="004710DC" w:rsidRDefault="00241417" w:rsidP="003A71DE">
            <w:pPr>
              <w:pStyle w:val="TAC"/>
              <w:rPr>
                <w:lang w:eastAsia="zh-CN"/>
              </w:rPr>
            </w:pPr>
            <w:r w:rsidRPr="004710DC">
              <w:rPr>
                <w:lang w:eastAsia="zh-CN"/>
              </w:rPr>
              <w:t>16QAM</w:t>
            </w:r>
          </w:p>
        </w:tc>
      </w:tr>
      <w:tr w:rsidR="00241417" w:rsidRPr="004710DC" w14:paraId="11752B58" w14:textId="77777777" w:rsidTr="003A71DE">
        <w:trPr>
          <w:cantSplit/>
          <w:jc w:val="center"/>
        </w:trPr>
        <w:tc>
          <w:tcPr>
            <w:tcW w:w="3950" w:type="dxa"/>
          </w:tcPr>
          <w:p w14:paraId="18A42939" w14:textId="77777777" w:rsidR="00241417" w:rsidRPr="004710DC" w:rsidRDefault="00241417" w:rsidP="003A71DE">
            <w:pPr>
              <w:pStyle w:val="TAC"/>
            </w:pPr>
            <w:r>
              <w:t>Code Rate</w:t>
            </w:r>
          </w:p>
        </w:tc>
        <w:tc>
          <w:tcPr>
            <w:tcW w:w="1076" w:type="dxa"/>
          </w:tcPr>
          <w:p w14:paraId="6CCE33AA" w14:textId="77777777" w:rsidR="00241417" w:rsidRPr="004710DC" w:rsidRDefault="00241417" w:rsidP="003A71DE">
            <w:pPr>
              <w:pStyle w:val="TAC"/>
              <w:rPr>
                <w:lang w:eastAsia="zh-CN"/>
              </w:rPr>
            </w:pPr>
            <w:r w:rsidRPr="004710DC">
              <w:t>658/1024</w:t>
            </w:r>
          </w:p>
        </w:tc>
        <w:tc>
          <w:tcPr>
            <w:tcW w:w="1077" w:type="dxa"/>
          </w:tcPr>
          <w:p w14:paraId="3DA0F74B" w14:textId="77777777" w:rsidR="00241417" w:rsidRPr="004710DC" w:rsidRDefault="00241417" w:rsidP="003A71DE">
            <w:pPr>
              <w:pStyle w:val="TAC"/>
              <w:rPr>
                <w:lang w:eastAsia="zh-CN"/>
              </w:rPr>
            </w:pPr>
            <w:r w:rsidRPr="004710DC">
              <w:t>658/1024</w:t>
            </w:r>
          </w:p>
        </w:tc>
        <w:tc>
          <w:tcPr>
            <w:tcW w:w="1076" w:type="dxa"/>
          </w:tcPr>
          <w:p w14:paraId="633BDFDF" w14:textId="77777777" w:rsidR="00241417" w:rsidRPr="004710DC" w:rsidRDefault="00241417" w:rsidP="003A71DE">
            <w:pPr>
              <w:pStyle w:val="TAC"/>
              <w:rPr>
                <w:lang w:eastAsia="zh-CN"/>
              </w:rPr>
            </w:pPr>
            <w:r w:rsidRPr="004710DC">
              <w:t>658/1024</w:t>
            </w:r>
          </w:p>
        </w:tc>
        <w:tc>
          <w:tcPr>
            <w:tcW w:w="1077" w:type="dxa"/>
          </w:tcPr>
          <w:p w14:paraId="0B084FDF" w14:textId="77777777" w:rsidR="00241417" w:rsidRPr="004710DC" w:rsidRDefault="00241417" w:rsidP="003A71DE">
            <w:pPr>
              <w:pStyle w:val="TAC"/>
              <w:rPr>
                <w:lang w:eastAsia="zh-CN"/>
              </w:rPr>
            </w:pPr>
            <w:r w:rsidRPr="004710DC">
              <w:t>658/1024</w:t>
            </w:r>
          </w:p>
        </w:tc>
        <w:tc>
          <w:tcPr>
            <w:tcW w:w="1077" w:type="dxa"/>
          </w:tcPr>
          <w:p w14:paraId="58ECDA07" w14:textId="77777777" w:rsidR="00241417" w:rsidRPr="004710DC" w:rsidRDefault="00241417" w:rsidP="003A71DE">
            <w:pPr>
              <w:pStyle w:val="TAC"/>
              <w:rPr>
                <w:lang w:eastAsia="zh-CN"/>
              </w:rPr>
            </w:pPr>
            <w:r w:rsidRPr="004710DC">
              <w:t>658/1024</w:t>
            </w:r>
          </w:p>
        </w:tc>
      </w:tr>
      <w:tr w:rsidR="00241417" w:rsidRPr="004710DC" w14:paraId="7C9230DB" w14:textId="77777777" w:rsidTr="003A71DE">
        <w:trPr>
          <w:cantSplit/>
          <w:jc w:val="center"/>
        </w:trPr>
        <w:tc>
          <w:tcPr>
            <w:tcW w:w="3950" w:type="dxa"/>
          </w:tcPr>
          <w:p w14:paraId="570C788E" w14:textId="77777777" w:rsidR="00241417" w:rsidRPr="004710DC" w:rsidRDefault="00241417" w:rsidP="003A71DE">
            <w:pPr>
              <w:pStyle w:val="TAC"/>
            </w:pPr>
            <w:r w:rsidRPr="004710DC">
              <w:t>Payload size (bits)</w:t>
            </w:r>
          </w:p>
        </w:tc>
        <w:tc>
          <w:tcPr>
            <w:tcW w:w="1076" w:type="dxa"/>
            <w:vAlign w:val="center"/>
          </w:tcPr>
          <w:p w14:paraId="1479B229" w14:textId="77777777" w:rsidR="00241417" w:rsidRPr="004710DC" w:rsidRDefault="00241417" w:rsidP="003A71DE">
            <w:pPr>
              <w:pStyle w:val="TAC"/>
            </w:pPr>
            <w:r w:rsidRPr="004710DC">
              <w:t>18432</w:t>
            </w:r>
          </w:p>
        </w:tc>
        <w:tc>
          <w:tcPr>
            <w:tcW w:w="1077" w:type="dxa"/>
            <w:vAlign w:val="center"/>
          </w:tcPr>
          <w:p w14:paraId="1BB488D1" w14:textId="77777777" w:rsidR="00241417" w:rsidRPr="004710DC" w:rsidRDefault="00241417" w:rsidP="003A71DE">
            <w:pPr>
              <w:pStyle w:val="TAC"/>
            </w:pPr>
            <w:r w:rsidRPr="004710DC">
              <w:t>36896</w:t>
            </w:r>
          </w:p>
        </w:tc>
        <w:tc>
          <w:tcPr>
            <w:tcW w:w="1076" w:type="dxa"/>
            <w:vAlign w:val="center"/>
          </w:tcPr>
          <w:p w14:paraId="77F17D0F" w14:textId="77777777" w:rsidR="00241417" w:rsidRPr="004710DC" w:rsidRDefault="00241417" w:rsidP="003A71DE">
            <w:pPr>
              <w:pStyle w:val="TAC"/>
            </w:pPr>
            <w:r w:rsidRPr="004710DC">
              <w:t>8968</w:t>
            </w:r>
          </w:p>
        </w:tc>
        <w:tc>
          <w:tcPr>
            <w:tcW w:w="1077" w:type="dxa"/>
            <w:vAlign w:val="center"/>
          </w:tcPr>
          <w:p w14:paraId="06579F11" w14:textId="77777777" w:rsidR="00241417" w:rsidRPr="004710DC" w:rsidRDefault="00241417" w:rsidP="003A71DE">
            <w:pPr>
              <w:pStyle w:val="TAC"/>
            </w:pPr>
            <w:r w:rsidRPr="004710DC">
              <w:t>18432</w:t>
            </w:r>
          </w:p>
        </w:tc>
        <w:tc>
          <w:tcPr>
            <w:tcW w:w="1077" w:type="dxa"/>
            <w:vAlign w:val="center"/>
          </w:tcPr>
          <w:p w14:paraId="6A7DF0F7" w14:textId="77777777" w:rsidR="00241417" w:rsidRPr="004710DC" w:rsidRDefault="00241417" w:rsidP="003A71DE">
            <w:pPr>
              <w:pStyle w:val="TAC"/>
            </w:pPr>
            <w:r w:rsidRPr="004710DC">
              <w:t>36896</w:t>
            </w:r>
          </w:p>
        </w:tc>
      </w:tr>
      <w:tr w:rsidR="00241417" w:rsidRPr="004710DC" w14:paraId="1F9F2C1D" w14:textId="77777777" w:rsidTr="003A71DE">
        <w:trPr>
          <w:cantSplit/>
          <w:jc w:val="center"/>
        </w:trPr>
        <w:tc>
          <w:tcPr>
            <w:tcW w:w="3950" w:type="dxa"/>
          </w:tcPr>
          <w:p w14:paraId="0F694ECD" w14:textId="77777777" w:rsidR="00241417" w:rsidRPr="004710DC" w:rsidRDefault="00241417" w:rsidP="003A71DE">
            <w:pPr>
              <w:pStyle w:val="TAC"/>
            </w:pPr>
            <w:r w:rsidRPr="004710DC">
              <w:t>Transport block CRC (bits)</w:t>
            </w:r>
          </w:p>
        </w:tc>
        <w:tc>
          <w:tcPr>
            <w:tcW w:w="1076" w:type="dxa"/>
          </w:tcPr>
          <w:p w14:paraId="5600D115" w14:textId="77777777" w:rsidR="00241417" w:rsidRPr="004710DC" w:rsidRDefault="00241417" w:rsidP="003A71DE">
            <w:pPr>
              <w:pStyle w:val="TAC"/>
            </w:pPr>
            <w:r w:rsidRPr="004710DC">
              <w:t>24</w:t>
            </w:r>
          </w:p>
        </w:tc>
        <w:tc>
          <w:tcPr>
            <w:tcW w:w="1077" w:type="dxa"/>
          </w:tcPr>
          <w:p w14:paraId="7861FED2" w14:textId="77777777" w:rsidR="00241417" w:rsidRPr="004710DC" w:rsidRDefault="00241417" w:rsidP="003A71DE">
            <w:pPr>
              <w:pStyle w:val="TAC"/>
            </w:pPr>
            <w:r w:rsidRPr="004710DC">
              <w:t>24</w:t>
            </w:r>
          </w:p>
        </w:tc>
        <w:tc>
          <w:tcPr>
            <w:tcW w:w="1076" w:type="dxa"/>
          </w:tcPr>
          <w:p w14:paraId="6279C994" w14:textId="77777777" w:rsidR="00241417" w:rsidRPr="004710DC" w:rsidRDefault="00241417" w:rsidP="003A71DE">
            <w:pPr>
              <w:pStyle w:val="TAC"/>
            </w:pPr>
            <w:r w:rsidRPr="004710DC">
              <w:t>24</w:t>
            </w:r>
          </w:p>
        </w:tc>
        <w:tc>
          <w:tcPr>
            <w:tcW w:w="1077" w:type="dxa"/>
          </w:tcPr>
          <w:p w14:paraId="75372661" w14:textId="77777777" w:rsidR="00241417" w:rsidRPr="004710DC" w:rsidRDefault="00241417" w:rsidP="003A71DE">
            <w:pPr>
              <w:pStyle w:val="TAC"/>
            </w:pPr>
            <w:r w:rsidRPr="004710DC">
              <w:t>24</w:t>
            </w:r>
          </w:p>
        </w:tc>
        <w:tc>
          <w:tcPr>
            <w:tcW w:w="1077" w:type="dxa"/>
          </w:tcPr>
          <w:p w14:paraId="5FC83B7E" w14:textId="77777777" w:rsidR="00241417" w:rsidRPr="004710DC" w:rsidRDefault="00241417" w:rsidP="003A71DE">
            <w:pPr>
              <w:pStyle w:val="TAC"/>
            </w:pPr>
            <w:r w:rsidRPr="004710DC">
              <w:t>24</w:t>
            </w:r>
          </w:p>
        </w:tc>
      </w:tr>
      <w:tr w:rsidR="00241417" w:rsidRPr="004710DC" w14:paraId="60DEA1BF" w14:textId="77777777" w:rsidTr="003A71DE">
        <w:trPr>
          <w:cantSplit/>
          <w:jc w:val="center"/>
        </w:trPr>
        <w:tc>
          <w:tcPr>
            <w:tcW w:w="3950" w:type="dxa"/>
          </w:tcPr>
          <w:p w14:paraId="386C181F" w14:textId="77777777" w:rsidR="00241417" w:rsidRPr="00AD765F" w:rsidRDefault="00241417" w:rsidP="003A71DE">
            <w:pPr>
              <w:pStyle w:val="TAC"/>
            </w:pPr>
            <w:r w:rsidRPr="00AD765F">
              <w:t>Code block CRC size (bits)</w:t>
            </w:r>
          </w:p>
        </w:tc>
        <w:tc>
          <w:tcPr>
            <w:tcW w:w="1076" w:type="dxa"/>
          </w:tcPr>
          <w:p w14:paraId="25E630F5" w14:textId="77777777" w:rsidR="00241417" w:rsidRPr="004710DC" w:rsidRDefault="00241417" w:rsidP="003A71DE">
            <w:pPr>
              <w:pStyle w:val="TAC"/>
            </w:pPr>
            <w:r w:rsidRPr="004710DC">
              <w:t>24</w:t>
            </w:r>
          </w:p>
        </w:tc>
        <w:tc>
          <w:tcPr>
            <w:tcW w:w="1077" w:type="dxa"/>
          </w:tcPr>
          <w:p w14:paraId="0AF0FCBA" w14:textId="77777777" w:rsidR="00241417" w:rsidRPr="004710DC" w:rsidRDefault="00241417" w:rsidP="003A71DE">
            <w:pPr>
              <w:pStyle w:val="TAC"/>
            </w:pPr>
            <w:r w:rsidRPr="004710DC">
              <w:t>24</w:t>
            </w:r>
          </w:p>
        </w:tc>
        <w:tc>
          <w:tcPr>
            <w:tcW w:w="1076" w:type="dxa"/>
          </w:tcPr>
          <w:p w14:paraId="5A1C1741" w14:textId="77777777" w:rsidR="00241417" w:rsidRPr="004710DC" w:rsidRDefault="00241417" w:rsidP="003A71DE">
            <w:pPr>
              <w:pStyle w:val="TAC"/>
            </w:pPr>
            <w:r w:rsidRPr="004710DC">
              <w:t>24</w:t>
            </w:r>
          </w:p>
        </w:tc>
        <w:tc>
          <w:tcPr>
            <w:tcW w:w="1077" w:type="dxa"/>
          </w:tcPr>
          <w:p w14:paraId="02B4EE7C" w14:textId="77777777" w:rsidR="00241417" w:rsidRPr="004710DC" w:rsidRDefault="00241417" w:rsidP="003A71DE">
            <w:pPr>
              <w:pStyle w:val="TAC"/>
            </w:pPr>
            <w:r w:rsidRPr="004710DC">
              <w:t>24</w:t>
            </w:r>
          </w:p>
        </w:tc>
        <w:tc>
          <w:tcPr>
            <w:tcW w:w="1077" w:type="dxa"/>
          </w:tcPr>
          <w:p w14:paraId="722DC4AA" w14:textId="77777777" w:rsidR="00241417" w:rsidRPr="004710DC" w:rsidRDefault="00241417" w:rsidP="003A71DE">
            <w:pPr>
              <w:pStyle w:val="TAC"/>
            </w:pPr>
            <w:r w:rsidRPr="004710DC">
              <w:t>24</w:t>
            </w:r>
          </w:p>
        </w:tc>
      </w:tr>
      <w:tr w:rsidR="00241417" w:rsidRPr="004710DC" w14:paraId="2EDF71B2" w14:textId="77777777" w:rsidTr="003A71DE">
        <w:trPr>
          <w:cantSplit/>
          <w:jc w:val="center"/>
        </w:trPr>
        <w:tc>
          <w:tcPr>
            <w:tcW w:w="3950" w:type="dxa"/>
          </w:tcPr>
          <w:p w14:paraId="57F01432" w14:textId="77777777" w:rsidR="00241417" w:rsidRPr="00AD765F" w:rsidRDefault="00241417" w:rsidP="003A71DE">
            <w:pPr>
              <w:pStyle w:val="TAC"/>
            </w:pPr>
            <w:r w:rsidRPr="00AD765F">
              <w:t>Number of code blocks - C</w:t>
            </w:r>
          </w:p>
        </w:tc>
        <w:tc>
          <w:tcPr>
            <w:tcW w:w="1076" w:type="dxa"/>
            <w:vAlign w:val="center"/>
          </w:tcPr>
          <w:p w14:paraId="3043AD03" w14:textId="77777777" w:rsidR="00241417" w:rsidRPr="004710DC" w:rsidRDefault="00241417" w:rsidP="003A71DE">
            <w:pPr>
              <w:pStyle w:val="TAC"/>
            </w:pPr>
            <w:r w:rsidRPr="004710DC">
              <w:t>3</w:t>
            </w:r>
          </w:p>
        </w:tc>
        <w:tc>
          <w:tcPr>
            <w:tcW w:w="1077" w:type="dxa"/>
            <w:vAlign w:val="center"/>
          </w:tcPr>
          <w:p w14:paraId="2F5126AE" w14:textId="77777777" w:rsidR="00241417" w:rsidRPr="004710DC" w:rsidRDefault="00241417" w:rsidP="003A71DE">
            <w:pPr>
              <w:pStyle w:val="TAC"/>
            </w:pPr>
            <w:r w:rsidRPr="004710DC">
              <w:t>5</w:t>
            </w:r>
          </w:p>
        </w:tc>
        <w:tc>
          <w:tcPr>
            <w:tcW w:w="1076" w:type="dxa"/>
          </w:tcPr>
          <w:p w14:paraId="5745ABD7" w14:textId="77777777" w:rsidR="00241417" w:rsidRPr="004710DC" w:rsidRDefault="00241417" w:rsidP="003A71DE">
            <w:pPr>
              <w:pStyle w:val="TAC"/>
            </w:pPr>
            <w:r w:rsidRPr="004710DC">
              <w:t>2</w:t>
            </w:r>
          </w:p>
        </w:tc>
        <w:tc>
          <w:tcPr>
            <w:tcW w:w="1077" w:type="dxa"/>
            <w:vAlign w:val="center"/>
          </w:tcPr>
          <w:p w14:paraId="26DE2DA6" w14:textId="77777777" w:rsidR="00241417" w:rsidRPr="004710DC" w:rsidRDefault="00241417" w:rsidP="003A71DE">
            <w:pPr>
              <w:pStyle w:val="TAC"/>
            </w:pPr>
            <w:r w:rsidRPr="004710DC">
              <w:t>3</w:t>
            </w:r>
          </w:p>
        </w:tc>
        <w:tc>
          <w:tcPr>
            <w:tcW w:w="1077" w:type="dxa"/>
            <w:vAlign w:val="center"/>
          </w:tcPr>
          <w:p w14:paraId="348A0B47" w14:textId="77777777" w:rsidR="00241417" w:rsidRPr="004710DC" w:rsidRDefault="00241417" w:rsidP="003A71DE">
            <w:pPr>
              <w:pStyle w:val="TAC"/>
            </w:pPr>
            <w:r w:rsidRPr="004710DC">
              <w:t>5</w:t>
            </w:r>
          </w:p>
        </w:tc>
      </w:tr>
      <w:tr w:rsidR="00241417" w:rsidRPr="004710DC" w14:paraId="1DCAC600" w14:textId="77777777" w:rsidTr="003A71DE">
        <w:trPr>
          <w:cantSplit/>
          <w:jc w:val="center"/>
        </w:trPr>
        <w:tc>
          <w:tcPr>
            <w:tcW w:w="3950" w:type="dxa"/>
          </w:tcPr>
          <w:p w14:paraId="4D197768"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65069E08" w14:textId="77777777" w:rsidR="00241417" w:rsidRPr="004710DC" w:rsidRDefault="00241417" w:rsidP="003A71DE">
            <w:pPr>
              <w:pStyle w:val="TAC"/>
            </w:pPr>
            <w:r w:rsidRPr="004710DC">
              <w:rPr>
                <w:lang w:eastAsia="zh-CN"/>
              </w:rPr>
              <w:t>6176</w:t>
            </w:r>
          </w:p>
        </w:tc>
        <w:tc>
          <w:tcPr>
            <w:tcW w:w="1077" w:type="dxa"/>
            <w:vAlign w:val="center"/>
          </w:tcPr>
          <w:p w14:paraId="49E97D29" w14:textId="77777777" w:rsidR="00241417" w:rsidRPr="004710DC" w:rsidRDefault="00241417" w:rsidP="003A71DE">
            <w:pPr>
              <w:pStyle w:val="TAC"/>
            </w:pPr>
            <w:r w:rsidRPr="004710DC">
              <w:rPr>
                <w:lang w:eastAsia="zh-CN"/>
              </w:rPr>
              <w:t>7408</w:t>
            </w:r>
          </w:p>
        </w:tc>
        <w:tc>
          <w:tcPr>
            <w:tcW w:w="1076" w:type="dxa"/>
            <w:vAlign w:val="center"/>
          </w:tcPr>
          <w:p w14:paraId="1D736916" w14:textId="77777777" w:rsidR="00241417" w:rsidRPr="004710DC" w:rsidRDefault="00241417" w:rsidP="003A71DE">
            <w:pPr>
              <w:pStyle w:val="TAC"/>
            </w:pPr>
            <w:r w:rsidRPr="004710DC">
              <w:rPr>
                <w:lang w:eastAsia="zh-CN"/>
              </w:rPr>
              <w:t>4520</w:t>
            </w:r>
          </w:p>
        </w:tc>
        <w:tc>
          <w:tcPr>
            <w:tcW w:w="1077" w:type="dxa"/>
            <w:vAlign w:val="center"/>
          </w:tcPr>
          <w:p w14:paraId="6F9326A3" w14:textId="77777777" w:rsidR="00241417" w:rsidRPr="004710DC" w:rsidRDefault="00241417" w:rsidP="003A71DE">
            <w:pPr>
              <w:pStyle w:val="TAC"/>
            </w:pPr>
            <w:r w:rsidRPr="004710DC">
              <w:rPr>
                <w:lang w:eastAsia="zh-CN"/>
              </w:rPr>
              <w:t>6176</w:t>
            </w:r>
          </w:p>
        </w:tc>
        <w:tc>
          <w:tcPr>
            <w:tcW w:w="1077" w:type="dxa"/>
            <w:vAlign w:val="center"/>
          </w:tcPr>
          <w:p w14:paraId="7B3E3D83" w14:textId="77777777" w:rsidR="00241417" w:rsidRPr="004710DC" w:rsidRDefault="00241417" w:rsidP="003A71DE">
            <w:pPr>
              <w:pStyle w:val="TAC"/>
            </w:pPr>
            <w:r w:rsidRPr="004710DC">
              <w:rPr>
                <w:lang w:eastAsia="zh-CN"/>
              </w:rPr>
              <w:t>7408</w:t>
            </w:r>
          </w:p>
        </w:tc>
      </w:tr>
      <w:tr w:rsidR="00241417" w:rsidRPr="004710DC" w14:paraId="7FD0FA21" w14:textId="77777777" w:rsidTr="003A71DE">
        <w:trPr>
          <w:cantSplit/>
          <w:jc w:val="center"/>
        </w:trPr>
        <w:tc>
          <w:tcPr>
            <w:tcW w:w="3950" w:type="dxa"/>
          </w:tcPr>
          <w:p w14:paraId="071AA7C6"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24A30C21" w14:textId="77777777" w:rsidR="00241417" w:rsidRPr="004710DC" w:rsidRDefault="00241417" w:rsidP="003A71DE">
            <w:pPr>
              <w:pStyle w:val="TAC"/>
            </w:pPr>
            <w:r w:rsidRPr="004710DC">
              <w:t>28512</w:t>
            </w:r>
          </w:p>
        </w:tc>
        <w:tc>
          <w:tcPr>
            <w:tcW w:w="1077" w:type="dxa"/>
            <w:vAlign w:val="center"/>
          </w:tcPr>
          <w:p w14:paraId="1E15267B" w14:textId="77777777" w:rsidR="00241417" w:rsidRPr="004710DC" w:rsidRDefault="00241417" w:rsidP="003A71DE">
            <w:pPr>
              <w:pStyle w:val="TAC"/>
            </w:pPr>
            <w:r w:rsidRPr="004710DC">
              <w:t>57024</w:t>
            </w:r>
          </w:p>
        </w:tc>
        <w:tc>
          <w:tcPr>
            <w:tcW w:w="1076" w:type="dxa"/>
            <w:vAlign w:val="center"/>
          </w:tcPr>
          <w:p w14:paraId="2C720404" w14:textId="77777777" w:rsidR="00241417" w:rsidRPr="004710DC" w:rsidRDefault="00241417" w:rsidP="003A71DE">
            <w:pPr>
              <w:pStyle w:val="TAC"/>
            </w:pPr>
            <w:r w:rsidRPr="004710DC">
              <w:t>13824</w:t>
            </w:r>
          </w:p>
        </w:tc>
        <w:tc>
          <w:tcPr>
            <w:tcW w:w="1077" w:type="dxa"/>
            <w:vAlign w:val="center"/>
          </w:tcPr>
          <w:p w14:paraId="2D10E44C" w14:textId="77777777" w:rsidR="00241417" w:rsidRPr="004710DC" w:rsidRDefault="00241417" w:rsidP="003A71DE">
            <w:pPr>
              <w:pStyle w:val="TAC"/>
            </w:pPr>
            <w:r w:rsidRPr="004710DC">
              <w:t>28512</w:t>
            </w:r>
          </w:p>
        </w:tc>
        <w:tc>
          <w:tcPr>
            <w:tcW w:w="1077" w:type="dxa"/>
            <w:vAlign w:val="center"/>
          </w:tcPr>
          <w:p w14:paraId="7C12FF16" w14:textId="77777777" w:rsidR="00241417" w:rsidRPr="004710DC" w:rsidRDefault="00241417" w:rsidP="003A71DE">
            <w:pPr>
              <w:pStyle w:val="TAC"/>
            </w:pPr>
            <w:r w:rsidRPr="004710DC">
              <w:t>57024</w:t>
            </w:r>
          </w:p>
        </w:tc>
      </w:tr>
      <w:tr w:rsidR="00241417" w:rsidRPr="004710DC" w14:paraId="7D559C14" w14:textId="77777777" w:rsidTr="003A71DE">
        <w:trPr>
          <w:cantSplit/>
          <w:jc w:val="center"/>
        </w:trPr>
        <w:tc>
          <w:tcPr>
            <w:tcW w:w="3950" w:type="dxa"/>
          </w:tcPr>
          <w:p w14:paraId="0F18D00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45F1891D" w14:textId="77777777" w:rsidR="00241417" w:rsidRPr="004710DC" w:rsidRDefault="00241417" w:rsidP="003A71DE">
            <w:pPr>
              <w:pStyle w:val="TAC"/>
            </w:pPr>
            <w:r w:rsidRPr="004710DC">
              <w:t>7128</w:t>
            </w:r>
          </w:p>
        </w:tc>
        <w:tc>
          <w:tcPr>
            <w:tcW w:w="1077" w:type="dxa"/>
            <w:vAlign w:val="center"/>
          </w:tcPr>
          <w:p w14:paraId="5E25FEF1" w14:textId="77777777" w:rsidR="00241417" w:rsidRPr="004710DC" w:rsidRDefault="00241417" w:rsidP="003A71DE">
            <w:pPr>
              <w:pStyle w:val="TAC"/>
            </w:pPr>
            <w:r w:rsidRPr="004710DC">
              <w:t>14256</w:t>
            </w:r>
          </w:p>
        </w:tc>
        <w:tc>
          <w:tcPr>
            <w:tcW w:w="1076" w:type="dxa"/>
            <w:vAlign w:val="center"/>
          </w:tcPr>
          <w:p w14:paraId="72B2427B" w14:textId="77777777" w:rsidR="00241417" w:rsidRPr="004710DC" w:rsidRDefault="00241417" w:rsidP="003A71DE">
            <w:pPr>
              <w:pStyle w:val="TAC"/>
            </w:pPr>
            <w:r w:rsidRPr="004710DC">
              <w:t>3456</w:t>
            </w:r>
          </w:p>
        </w:tc>
        <w:tc>
          <w:tcPr>
            <w:tcW w:w="1077" w:type="dxa"/>
            <w:vAlign w:val="center"/>
          </w:tcPr>
          <w:p w14:paraId="3BAD6E35" w14:textId="77777777" w:rsidR="00241417" w:rsidRPr="004710DC" w:rsidRDefault="00241417" w:rsidP="003A71DE">
            <w:pPr>
              <w:pStyle w:val="TAC"/>
            </w:pPr>
            <w:r w:rsidRPr="004710DC">
              <w:t>7128</w:t>
            </w:r>
          </w:p>
        </w:tc>
        <w:tc>
          <w:tcPr>
            <w:tcW w:w="1077" w:type="dxa"/>
            <w:vAlign w:val="center"/>
          </w:tcPr>
          <w:p w14:paraId="0769B51C" w14:textId="77777777" w:rsidR="00241417" w:rsidRPr="004710DC" w:rsidRDefault="00241417" w:rsidP="003A71DE">
            <w:pPr>
              <w:pStyle w:val="TAC"/>
            </w:pPr>
            <w:r w:rsidRPr="004710DC">
              <w:t>14256</w:t>
            </w:r>
          </w:p>
        </w:tc>
      </w:tr>
      <w:tr w:rsidR="00241417" w:rsidRPr="00AD765F" w14:paraId="04D7E020" w14:textId="77777777" w:rsidTr="003A71DE">
        <w:trPr>
          <w:cantSplit/>
          <w:jc w:val="center"/>
        </w:trPr>
        <w:tc>
          <w:tcPr>
            <w:tcW w:w="9333" w:type="dxa"/>
            <w:gridSpan w:val="6"/>
          </w:tcPr>
          <w:p w14:paraId="5851B236"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512EA0B3"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w:t>
            </w:r>
            <w:r w:rsidRPr="00AD765F">
              <w:rPr>
                <w:lang w:eastAsia="zh-CN"/>
              </w:rPr>
              <w:t xml:space="preserve"> 5.2.2 of TS 38.212 [9].</w:t>
            </w:r>
          </w:p>
        </w:tc>
      </w:tr>
    </w:tbl>
    <w:p w14:paraId="68BDF115" w14:textId="77777777" w:rsidR="00241417" w:rsidRPr="00AD765F" w:rsidRDefault="00241417" w:rsidP="00241417">
      <w:pPr>
        <w:rPr>
          <w:lang w:eastAsia="zh-CN"/>
        </w:rPr>
      </w:pPr>
    </w:p>
    <w:p w14:paraId="59D69B14"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4</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0ED37342" w14:textId="77777777" w:rsidTr="003A71DE">
        <w:trPr>
          <w:cantSplit/>
          <w:jc w:val="center"/>
        </w:trPr>
        <w:tc>
          <w:tcPr>
            <w:tcW w:w="3950" w:type="dxa"/>
          </w:tcPr>
          <w:p w14:paraId="1908300D" w14:textId="77777777" w:rsidR="00241417" w:rsidRPr="004710DC" w:rsidRDefault="00241417" w:rsidP="003A71DE">
            <w:pPr>
              <w:pStyle w:val="TAH"/>
            </w:pPr>
            <w:r w:rsidRPr="004710DC">
              <w:t>Reference channel</w:t>
            </w:r>
          </w:p>
        </w:tc>
        <w:tc>
          <w:tcPr>
            <w:tcW w:w="1076" w:type="dxa"/>
          </w:tcPr>
          <w:p w14:paraId="6A2817C5" w14:textId="010EB8AB" w:rsidR="00241417" w:rsidRPr="004710DC" w:rsidRDefault="00241417" w:rsidP="003A71DE">
            <w:pPr>
              <w:pStyle w:val="TAH"/>
            </w:pPr>
            <w:r>
              <w:rPr>
                <w:lang w:eastAsia="zh-CN"/>
              </w:rPr>
              <w:t>D-FR2-A.2.3</w:t>
            </w:r>
            <w:r w:rsidRPr="004710DC">
              <w:rPr>
                <w:lang w:eastAsia="zh-CN"/>
              </w:rPr>
              <w:t>-6</w:t>
            </w:r>
          </w:p>
        </w:tc>
        <w:tc>
          <w:tcPr>
            <w:tcW w:w="1077" w:type="dxa"/>
          </w:tcPr>
          <w:p w14:paraId="1F24D17C" w14:textId="2CCF3258" w:rsidR="00241417" w:rsidRPr="004710DC" w:rsidRDefault="00241417" w:rsidP="003A71DE">
            <w:pPr>
              <w:pStyle w:val="TAH"/>
            </w:pPr>
            <w:r>
              <w:rPr>
                <w:lang w:eastAsia="zh-CN"/>
              </w:rPr>
              <w:t>D-FR2-A.2.3</w:t>
            </w:r>
            <w:r w:rsidRPr="004710DC">
              <w:rPr>
                <w:lang w:eastAsia="zh-CN"/>
              </w:rPr>
              <w:t>-7</w:t>
            </w:r>
          </w:p>
        </w:tc>
        <w:tc>
          <w:tcPr>
            <w:tcW w:w="1076" w:type="dxa"/>
          </w:tcPr>
          <w:p w14:paraId="6285519E" w14:textId="23CB129E" w:rsidR="00241417" w:rsidRPr="004710DC" w:rsidRDefault="00241417" w:rsidP="003A71DE">
            <w:pPr>
              <w:pStyle w:val="TAH"/>
            </w:pPr>
            <w:r>
              <w:rPr>
                <w:lang w:eastAsia="zh-CN"/>
              </w:rPr>
              <w:t>D-FR2-A.2.3</w:t>
            </w:r>
            <w:r w:rsidRPr="004710DC">
              <w:rPr>
                <w:lang w:eastAsia="zh-CN"/>
              </w:rPr>
              <w:t>-8</w:t>
            </w:r>
          </w:p>
        </w:tc>
        <w:tc>
          <w:tcPr>
            <w:tcW w:w="1077" w:type="dxa"/>
          </w:tcPr>
          <w:p w14:paraId="2F9916DB" w14:textId="409602AA" w:rsidR="00241417" w:rsidRPr="004710DC" w:rsidRDefault="00241417" w:rsidP="003A71DE">
            <w:pPr>
              <w:pStyle w:val="TAH"/>
            </w:pPr>
            <w:r>
              <w:rPr>
                <w:lang w:eastAsia="zh-CN"/>
              </w:rPr>
              <w:t>D-FR2-A.2.3</w:t>
            </w:r>
            <w:r w:rsidRPr="004710DC">
              <w:rPr>
                <w:lang w:eastAsia="zh-CN"/>
              </w:rPr>
              <w:t>-9</w:t>
            </w:r>
          </w:p>
        </w:tc>
        <w:tc>
          <w:tcPr>
            <w:tcW w:w="1077" w:type="dxa"/>
          </w:tcPr>
          <w:p w14:paraId="1F0E9E16" w14:textId="55F10BFC" w:rsidR="00241417" w:rsidRPr="004710DC" w:rsidRDefault="00241417" w:rsidP="003A71DE">
            <w:pPr>
              <w:pStyle w:val="TAH"/>
            </w:pPr>
            <w:r>
              <w:rPr>
                <w:lang w:eastAsia="zh-CN"/>
              </w:rPr>
              <w:t>D-FR2-A.2.3</w:t>
            </w:r>
            <w:r w:rsidRPr="004710DC">
              <w:rPr>
                <w:lang w:eastAsia="zh-CN"/>
              </w:rPr>
              <w:t>-10</w:t>
            </w:r>
          </w:p>
        </w:tc>
      </w:tr>
      <w:tr w:rsidR="00241417" w:rsidRPr="004710DC" w14:paraId="34DBD21A" w14:textId="77777777" w:rsidTr="003A71DE">
        <w:trPr>
          <w:cantSplit/>
          <w:jc w:val="center"/>
        </w:trPr>
        <w:tc>
          <w:tcPr>
            <w:tcW w:w="3950" w:type="dxa"/>
          </w:tcPr>
          <w:p w14:paraId="60F96678"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5ADCEBF9" w14:textId="77777777" w:rsidR="00241417" w:rsidRPr="004710DC" w:rsidRDefault="00241417" w:rsidP="003A71DE">
            <w:pPr>
              <w:pStyle w:val="TAC"/>
              <w:rPr>
                <w:lang w:eastAsia="zh-CN"/>
              </w:rPr>
            </w:pPr>
            <w:r w:rsidRPr="004710DC">
              <w:rPr>
                <w:lang w:eastAsia="zh-CN"/>
              </w:rPr>
              <w:t>60</w:t>
            </w:r>
          </w:p>
        </w:tc>
        <w:tc>
          <w:tcPr>
            <w:tcW w:w="1077" w:type="dxa"/>
          </w:tcPr>
          <w:p w14:paraId="68559C40" w14:textId="77777777" w:rsidR="00241417" w:rsidRPr="004710DC" w:rsidRDefault="00241417" w:rsidP="003A71DE">
            <w:pPr>
              <w:pStyle w:val="TAC"/>
            </w:pPr>
            <w:r w:rsidRPr="004710DC">
              <w:rPr>
                <w:lang w:eastAsia="zh-CN"/>
              </w:rPr>
              <w:t>60</w:t>
            </w:r>
          </w:p>
        </w:tc>
        <w:tc>
          <w:tcPr>
            <w:tcW w:w="1076" w:type="dxa"/>
          </w:tcPr>
          <w:p w14:paraId="37583990" w14:textId="77777777" w:rsidR="00241417" w:rsidRPr="004710DC" w:rsidRDefault="00241417" w:rsidP="003A71DE">
            <w:pPr>
              <w:pStyle w:val="TAC"/>
            </w:pPr>
            <w:r w:rsidRPr="004710DC">
              <w:rPr>
                <w:lang w:eastAsia="zh-CN"/>
              </w:rPr>
              <w:t>120</w:t>
            </w:r>
          </w:p>
        </w:tc>
        <w:tc>
          <w:tcPr>
            <w:tcW w:w="1077" w:type="dxa"/>
          </w:tcPr>
          <w:p w14:paraId="4EA51BE2" w14:textId="77777777" w:rsidR="00241417" w:rsidRPr="004710DC" w:rsidRDefault="00241417" w:rsidP="003A71DE">
            <w:pPr>
              <w:pStyle w:val="TAC"/>
            </w:pPr>
            <w:r w:rsidRPr="004710DC">
              <w:rPr>
                <w:lang w:eastAsia="zh-CN"/>
              </w:rPr>
              <w:t>120</w:t>
            </w:r>
          </w:p>
        </w:tc>
        <w:tc>
          <w:tcPr>
            <w:tcW w:w="1077" w:type="dxa"/>
          </w:tcPr>
          <w:p w14:paraId="2F2B8D63" w14:textId="77777777" w:rsidR="00241417" w:rsidRPr="004710DC" w:rsidRDefault="00241417" w:rsidP="003A71DE">
            <w:pPr>
              <w:pStyle w:val="TAC"/>
            </w:pPr>
            <w:r w:rsidRPr="004710DC">
              <w:rPr>
                <w:lang w:eastAsia="zh-CN"/>
              </w:rPr>
              <w:t>120</w:t>
            </w:r>
          </w:p>
        </w:tc>
      </w:tr>
      <w:tr w:rsidR="00241417" w:rsidRPr="004710DC" w14:paraId="2785DB58" w14:textId="77777777" w:rsidTr="003A71DE">
        <w:trPr>
          <w:cantSplit/>
          <w:jc w:val="center"/>
        </w:trPr>
        <w:tc>
          <w:tcPr>
            <w:tcW w:w="3950" w:type="dxa"/>
          </w:tcPr>
          <w:p w14:paraId="7017FFB1" w14:textId="77777777" w:rsidR="00241417" w:rsidRPr="004710DC" w:rsidRDefault="00241417" w:rsidP="003A71DE">
            <w:pPr>
              <w:pStyle w:val="TAC"/>
            </w:pPr>
            <w:r w:rsidRPr="004710DC">
              <w:t>Allocated resource blocks</w:t>
            </w:r>
          </w:p>
        </w:tc>
        <w:tc>
          <w:tcPr>
            <w:tcW w:w="1076" w:type="dxa"/>
          </w:tcPr>
          <w:p w14:paraId="63B917BE" w14:textId="77777777" w:rsidR="00241417" w:rsidRPr="004710DC" w:rsidRDefault="00241417" w:rsidP="003A71DE">
            <w:pPr>
              <w:pStyle w:val="TAC"/>
            </w:pPr>
            <w:r w:rsidRPr="004710DC">
              <w:t>66</w:t>
            </w:r>
          </w:p>
        </w:tc>
        <w:tc>
          <w:tcPr>
            <w:tcW w:w="1077" w:type="dxa"/>
          </w:tcPr>
          <w:p w14:paraId="4ED0CA56" w14:textId="77777777" w:rsidR="00241417" w:rsidRPr="004710DC" w:rsidRDefault="00241417" w:rsidP="003A71DE">
            <w:pPr>
              <w:pStyle w:val="TAC"/>
            </w:pPr>
            <w:r w:rsidRPr="004710DC">
              <w:t>132</w:t>
            </w:r>
          </w:p>
        </w:tc>
        <w:tc>
          <w:tcPr>
            <w:tcW w:w="1076" w:type="dxa"/>
          </w:tcPr>
          <w:p w14:paraId="3AEF17D0" w14:textId="77777777" w:rsidR="00241417" w:rsidRPr="004710DC" w:rsidRDefault="00241417" w:rsidP="003A71DE">
            <w:pPr>
              <w:pStyle w:val="TAC"/>
            </w:pPr>
            <w:r w:rsidRPr="004710DC">
              <w:t>32</w:t>
            </w:r>
          </w:p>
        </w:tc>
        <w:tc>
          <w:tcPr>
            <w:tcW w:w="1077" w:type="dxa"/>
          </w:tcPr>
          <w:p w14:paraId="017166D9" w14:textId="77777777" w:rsidR="00241417" w:rsidRPr="004710DC" w:rsidRDefault="00241417" w:rsidP="003A71DE">
            <w:pPr>
              <w:pStyle w:val="TAC"/>
            </w:pPr>
            <w:r w:rsidRPr="004710DC">
              <w:t>66</w:t>
            </w:r>
          </w:p>
        </w:tc>
        <w:tc>
          <w:tcPr>
            <w:tcW w:w="1077" w:type="dxa"/>
          </w:tcPr>
          <w:p w14:paraId="768355F7" w14:textId="77777777" w:rsidR="00241417" w:rsidRPr="004710DC" w:rsidRDefault="00241417" w:rsidP="003A71DE">
            <w:pPr>
              <w:pStyle w:val="TAC"/>
            </w:pPr>
            <w:r w:rsidRPr="004710DC">
              <w:t>132</w:t>
            </w:r>
          </w:p>
        </w:tc>
      </w:tr>
      <w:tr w:rsidR="00241417" w:rsidRPr="004710DC" w14:paraId="25CE77AB" w14:textId="77777777" w:rsidTr="003A71DE">
        <w:trPr>
          <w:cantSplit/>
          <w:jc w:val="center"/>
        </w:trPr>
        <w:tc>
          <w:tcPr>
            <w:tcW w:w="3950" w:type="dxa"/>
          </w:tcPr>
          <w:p w14:paraId="553C92AA"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0FD3597B" w14:textId="77777777" w:rsidR="00241417" w:rsidRPr="004710DC" w:rsidRDefault="00241417" w:rsidP="003A71DE">
            <w:pPr>
              <w:pStyle w:val="TAC"/>
              <w:rPr>
                <w:lang w:eastAsia="zh-CN"/>
              </w:rPr>
            </w:pPr>
            <w:r w:rsidRPr="004710DC">
              <w:rPr>
                <w:lang w:eastAsia="zh-CN"/>
              </w:rPr>
              <w:t>9</w:t>
            </w:r>
          </w:p>
        </w:tc>
        <w:tc>
          <w:tcPr>
            <w:tcW w:w="1077" w:type="dxa"/>
          </w:tcPr>
          <w:p w14:paraId="3A1C6F5E" w14:textId="77777777" w:rsidR="00241417" w:rsidRPr="004710DC" w:rsidRDefault="00241417" w:rsidP="003A71DE">
            <w:pPr>
              <w:pStyle w:val="TAC"/>
              <w:rPr>
                <w:lang w:eastAsia="zh-CN"/>
              </w:rPr>
            </w:pPr>
            <w:r w:rsidRPr="004710DC">
              <w:rPr>
                <w:lang w:eastAsia="zh-CN"/>
              </w:rPr>
              <w:t>9</w:t>
            </w:r>
          </w:p>
        </w:tc>
        <w:tc>
          <w:tcPr>
            <w:tcW w:w="1076" w:type="dxa"/>
          </w:tcPr>
          <w:p w14:paraId="6FE93F03" w14:textId="77777777" w:rsidR="00241417" w:rsidRPr="004710DC" w:rsidRDefault="00241417" w:rsidP="003A71DE">
            <w:pPr>
              <w:pStyle w:val="TAC"/>
              <w:rPr>
                <w:lang w:eastAsia="zh-CN"/>
              </w:rPr>
            </w:pPr>
            <w:r w:rsidRPr="004710DC">
              <w:rPr>
                <w:lang w:eastAsia="zh-CN"/>
              </w:rPr>
              <w:t>9</w:t>
            </w:r>
          </w:p>
        </w:tc>
        <w:tc>
          <w:tcPr>
            <w:tcW w:w="1077" w:type="dxa"/>
          </w:tcPr>
          <w:p w14:paraId="62235C6F" w14:textId="77777777" w:rsidR="00241417" w:rsidRPr="004710DC" w:rsidRDefault="00241417" w:rsidP="003A71DE">
            <w:pPr>
              <w:pStyle w:val="TAC"/>
              <w:rPr>
                <w:lang w:eastAsia="zh-CN"/>
              </w:rPr>
            </w:pPr>
            <w:r w:rsidRPr="004710DC">
              <w:rPr>
                <w:lang w:eastAsia="zh-CN"/>
              </w:rPr>
              <w:t>9</w:t>
            </w:r>
          </w:p>
        </w:tc>
        <w:tc>
          <w:tcPr>
            <w:tcW w:w="1077" w:type="dxa"/>
          </w:tcPr>
          <w:p w14:paraId="019E0264" w14:textId="77777777" w:rsidR="00241417" w:rsidRPr="004710DC" w:rsidRDefault="00241417" w:rsidP="003A71DE">
            <w:pPr>
              <w:pStyle w:val="TAC"/>
              <w:rPr>
                <w:lang w:eastAsia="zh-CN"/>
              </w:rPr>
            </w:pPr>
            <w:r w:rsidRPr="004710DC">
              <w:rPr>
                <w:lang w:eastAsia="zh-CN"/>
              </w:rPr>
              <w:t>9</w:t>
            </w:r>
          </w:p>
        </w:tc>
      </w:tr>
      <w:tr w:rsidR="00241417" w:rsidRPr="004710DC" w14:paraId="367AEE0D" w14:textId="77777777" w:rsidTr="003A71DE">
        <w:trPr>
          <w:cantSplit/>
          <w:jc w:val="center"/>
        </w:trPr>
        <w:tc>
          <w:tcPr>
            <w:tcW w:w="3950" w:type="dxa"/>
          </w:tcPr>
          <w:p w14:paraId="7CD19D95" w14:textId="77777777" w:rsidR="00241417" w:rsidRPr="004710DC" w:rsidRDefault="00241417" w:rsidP="003A71DE">
            <w:pPr>
              <w:pStyle w:val="TAC"/>
            </w:pPr>
            <w:r w:rsidRPr="004710DC">
              <w:t>Modulation</w:t>
            </w:r>
          </w:p>
        </w:tc>
        <w:tc>
          <w:tcPr>
            <w:tcW w:w="1076" w:type="dxa"/>
          </w:tcPr>
          <w:p w14:paraId="109746E5" w14:textId="77777777" w:rsidR="00241417" w:rsidRPr="004710DC" w:rsidRDefault="00241417" w:rsidP="003A71DE">
            <w:pPr>
              <w:pStyle w:val="TAC"/>
              <w:rPr>
                <w:lang w:eastAsia="zh-CN"/>
              </w:rPr>
            </w:pPr>
            <w:r w:rsidRPr="004710DC">
              <w:rPr>
                <w:lang w:eastAsia="zh-CN"/>
              </w:rPr>
              <w:t>16QAM</w:t>
            </w:r>
          </w:p>
        </w:tc>
        <w:tc>
          <w:tcPr>
            <w:tcW w:w="1077" w:type="dxa"/>
          </w:tcPr>
          <w:p w14:paraId="16876E53" w14:textId="77777777" w:rsidR="00241417" w:rsidRPr="004710DC" w:rsidRDefault="00241417" w:rsidP="003A71DE">
            <w:pPr>
              <w:pStyle w:val="TAC"/>
              <w:rPr>
                <w:lang w:eastAsia="zh-CN"/>
              </w:rPr>
            </w:pPr>
            <w:r w:rsidRPr="004710DC">
              <w:rPr>
                <w:lang w:eastAsia="zh-CN"/>
              </w:rPr>
              <w:t>16QAM</w:t>
            </w:r>
          </w:p>
        </w:tc>
        <w:tc>
          <w:tcPr>
            <w:tcW w:w="1076" w:type="dxa"/>
          </w:tcPr>
          <w:p w14:paraId="64A0234B" w14:textId="77777777" w:rsidR="00241417" w:rsidRPr="004710DC" w:rsidRDefault="00241417" w:rsidP="003A71DE">
            <w:pPr>
              <w:pStyle w:val="TAC"/>
              <w:rPr>
                <w:lang w:eastAsia="zh-CN"/>
              </w:rPr>
            </w:pPr>
            <w:r w:rsidRPr="004710DC">
              <w:rPr>
                <w:lang w:eastAsia="zh-CN"/>
              </w:rPr>
              <w:t>16QAM</w:t>
            </w:r>
          </w:p>
        </w:tc>
        <w:tc>
          <w:tcPr>
            <w:tcW w:w="1077" w:type="dxa"/>
          </w:tcPr>
          <w:p w14:paraId="6E76D679" w14:textId="77777777" w:rsidR="00241417" w:rsidRPr="004710DC" w:rsidRDefault="00241417" w:rsidP="003A71DE">
            <w:pPr>
              <w:pStyle w:val="TAC"/>
              <w:rPr>
                <w:lang w:eastAsia="zh-CN"/>
              </w:rPr>
            </w:pPr>
            <w:r w:rsidRPr="004710DC">
              <w:rPr>
                <w:lang w:eastAsia="zh-CN"/>
              </w:rPr>
              <w:t>16QAM</w:t>
            </w:r>
          </w:p>
        </w:tc>
        <w:tc>
          <w:tcPr>
            <w:tcW w:w="1077" w:type="dxa"/>
          </w:tcPr>
          <w:p w14:paraId="600EE52E" w14:textId="77777777" w:rsidR="00241417" w:rsidRPr="004710DC" w:rsidRDefault="00241417" w:rsidP="003A71DE">
            <w:pPr>
              <w:pStyle w:val="TAC"/>
              <w:rPr>
                <w:lang w:eastAsia="zh-CN"/>
              </w:rPr>
            </w:pPr>
            <w:r w:rsidRPr="004710DC">
              <w:rPr>
                <w:lang w:eastAsia="zh-CN"/>
              </w:rPr>
              <w:t>16QAM</w:t>
            </w:r>
          </w:p>
        </w:tc>
      </w:tr>
      <w:tr w:rsidR="00241417" w:rsidRPr="004710DC" w14:paraId="403E9440" w14:textId="77777777" w:rsidTr="003A71DE">
        <w:trPr>
          <w:cantSplit/>
          <w:jc w:val="center"/>
        </w:trPr>
        <w:tc>
          <w:tcPr>
            <w:tcW w:w="3950" w:type="dxa"/>
          </w:tcPr>
          <w:p w14:paraId="250B487C" w14:textId="77777777" w:rsidR="00241417" w:rsidRPr="004710DC" w:rsidRDefault="00241417" w:rsidP="003A71DE">
            <w:pPr>
              <w:pStyle w:val="TAC"/>
            </w:pPr>
            <w:r>
              <w:t>Code Rate</w:t>
            </w:r>
          </w:p>
        </w:tc>
        <w:tc>
          <w:tcPr>
            <w:tcW w:w="1076" w:type="dxa"/>
          </w:tcPr>
          <w:p w14:paraId="3CE875C5" w14:textId="77777777" w:rsidR="00241417" w:rsidRPr="004710DC" w:rsidRDefault="00241417" w:rsidP="003A71DE">
            <w:pPr>
              <w:pStyle w:val="TAC"/>
              <w:rPr>
                <w:lang w:eastAsia="zh-CN"/>
              </w:rPr>
            </w:pPr>
            <w:r w:rsidRPr="004710DC">
              <w:t>658/1024</w:t>
            </w:r>
          </w:p>
        </w:tc>
        <w:tc>
          <w:tcPr>
            <w:tcW w:w="1077" w:type="dxa"/>
          </w:tcPr>
          <w:p w14:paraId="3CFACD4D" w14:textId="77777777" w:rsidR="00241417" w:rsidRPr="004710DC" w:rsidRDefault="00241417" w:rsidP="003A71DE">
            <w:pPr>
              <w:pStyle w:val="TAC"/>
              <w:rPr>
                <w:lang w:eastAsia="zh-CN"/>
              </w:rPr>
            </w:pPr>
            <w:r w:rsidRPr="004710DC">
              <w:t>658/1024</w:t>
            </w:r>
          </w:p>
        </w:tc>
        <w:tc>
          <w:tcPr>
            <w:tcW w:w="1076" w:type="dxa"/>
          </w:tcPr>
          <w:p w14:paraId="7CA2C86E" w14:textId="77777777" w:rsidR="00241417" w:rsidRPr="004710DC" w:rsidRDefault="00241417" w:rsidP="003A71DE">
            <w:pPr>
              <w:pStyle w:val="TAC"/>
              <w:rPr>
                <w:lang w:eastAsia="zh-CN"/>
              </w:rPr>
            </w:pPr>
            <w:r w:rsidRPr="004710DC">
              <w:t>658/1024</w:t>
            </w:r>
          </w:p>
        </w:tc>
        <w:tc>
          <w:tcPr>
            <w:tcW w:w="1077" w:type="dxa"/>
          </w:tcPr>
          <w:p w14:paraId="0BF00C6A" w14:textId="77777777" w:rsidR="00241417" w:rsidRPr="004710DC" w:rsidRDefault="00241417" w:rsidP="003A71DE">
            <w:pPr>
              <w:pStyle w:val="TAC"/>
              <w:rPr>
                <w:lang w:eastAsia="zh-CN"/>
              </w:rPr>
            </w:pPr>
            <w:r w:rsidRPr="004710DC">
              <w:t>658/1024</w:t>
            </w:r>
          </w:p>
        </w:tc>
        <w:tc>
          <w:tcPr>
            <w:tcW w:w="1077" w:type="dxa"/>
          </w:tcPr>
          <w:p w14:paraId="1318FA14" w14:textId="77777777" w:rsidR="00241417" w:rsidRPr="004710DC" w:rsidRDefault="00241417" w:rsidP="003A71DE">
            <w:pPr>
              <w:pStyle w:val="TAC"/>
              <w:rPr>
                <w:lang w:eastAsia="zh-CN"/>
              </w:rPr>
            </w:pPr>
            <w:r w:rsidRPr="004710DC">
              <w:t>658/1024</w:t>
            </w:r>
          </w:p>
        </w:tc>
      </w:tr>
      <w:tr w:rsidR="00241417" w:rsidRPr="004710DC" w14:paraId="68B48612" w14:textId="77777777" w:rsidTr="003A71DE">
        <w:trPr>
          <w:cantSplit/>
          <w:jc w:val="center"/>
        </w:trPr>
        <w:tc>
          <w:tcPr>
            <w:tcW w:w="3950" w:type="dxa"/>
          </w:tcPr>
          <w:p w14:paraId="3BCA43ED" w14:textId="77777777" w:rsidR="00241417" w:rsidRPr="004710DC" w:rsidRDefault="00241417" w:rsidP="003A71DE">
            <w:pPr>
              <w:pStyle w:val="TAC"/>
            </w:pPr>
            <w:r w:rsidRPr="004710DC">
              <w:t>Payload size (bits)</w:t>
            </w:r>
          </w:p>
        </w:tc>
        <w:tc>
          <w:tcPr>
            <w:tcW w:w="1076" w:type="dxa"/>
            <w:vAlign w:val="center"/>
          </w:tcPr>
          <w:p w14:paraId="599CAB6B" w14:textId="77777777" w:rsidR="00241417" w:rsidRPr="004710DC" w:rsidRDefault="00241417" w:rsidP="003A71DE">
            <w:pPr>
              <w:pStyle w:val="TAC"/>
            </w:pPr>
            <w:r w:rsidRPr="004710DC">
              <w:t>36896</w:t>
            </w:r>
          </w:p>
        </w:tc>
        <w:tc>
          <w:tcPr>
            <w:tcW w:w="1077" w:type="dxa"/>
            <w:vAlign w:val="center"/>
          </w:tcPr>
          <w:p w14:paraId="6A691D48" w14:textId="77777777" w:rsidR="00241417" w:rsidRPr="004710DC" w:rsidRDefault="00241417" w:rsidP="003A71DE">
            <w:pPr>
              <w:pStyle w:val="TAC"/>
            </w:pPr>
            <w:r w:rsidRPr="004710DC">
              <w:t>73776</w:t>
            </w:r>
          </w:p>
        </w:tc>
        <w:tc>
          <w:tcPr>
            <w:tcW w:w="1076" w:type="dxa"/>
            <w:vAlign w:val="center"/>
          </w:tcPr>
          <w:p w14:paraId="5D954532" w14:textId="77777777" w:rsidR="00241417" w:rsidRPr="004710DC" w:rsidRDefault="00241417" w:rsidP="003A71DE">
            <w:pPr>
              <w:pStyle w:val="TAC"/>
            </w:pPr>
            <w:r w:rsidRPr="004710DC">
              <w:t>17928</w:t>
            </w:r>
          </w:p>
        </w:tc>
        <w:tc>
          <w:tcPr>
            <w:tcW w:w="1077" w:type="dxa"/>
            <w:vAlign w:val="center"/>
          </w:tcPr>
          <w:p w14:paraId="428C7A89" w14:textId="77777777" w:rsidR="00241417" w:rsidRPr="004710DC" w:rsidRDefault="00241417" w:rsidP="003A71DE">
            <w:pPr>
              <w:pStyle w:val="TAC"/>
            </w:pPr>
            <w:r w:rsidRPr="004710DC">
              <w:t>36896</w:t>
            </w:r>
          </w:p>
        </w:tc>
        <w:tc>
          <w:tcPr>
            <w:tcW w:w="1077" w:type="dxa"/>
            <w:vAlign w:val="center"/>
          </w:tcPr>
          <w:p w14:paraId="2245BEC6" w14:textId="77777777" w:rsidR="00241417" w:rsidRPr="004710DC" w:rsidRDefault="00241417" w:rsidP="003A71DE">
            <w:pPr>
              <w:pStyle w:val="TAC"/>
            </w:pPr>
            <w:r w:rsidRPr="004710DC">
              <w:t>73776</w:t>
            </w:r>
          </w:p>
        </w:tc>
      </w:tr>
      <w:tr w:rsidR="00241417" w:rsidRPr="004710DC" w14:paraId="555AF0C7" w14:textId="77777777" w:rsidTr="003A71DE">
        <w:trPr>
          <w:cantSplit/>
          <w:jc w:val="center"/>
        </w:trPr>
        <w:tc>
          <w:tcPr>
            <w:tcW w:w="3950" w:type="dxa"/>
          </w:tcPr>
          <w:p w14:paraId="70886010" w14:textId="77777777" w:rsidR="00241417" w:rsidRPr="004710DC" w:rsidRDefault="00241417" w:rsidP="003A71DE">
            <w:pPr>
              <w:pStyle w:val="TAC"/>
            </w:pPr>
            <w:r w:rsidRPr="004710DC">
              <w:t>Transport block CRC (bits)</w:t>
            </w:r>
          </w:p>
        </w:tc>
        <w:tc>
          <w:tcPr>
            <w:tcW w:w="1076" w:type="dxa"/>
          </w:tcPr>
          <w:p w14:paraId="3ADA4BDC" w14:textId="77777777" w:rsidR="00241417" w:rsidRPr="004710DC" w:rsidRDefault="00241417" w:rsidP="003A71DE">
            <w:pPr>
              <w:pStyle w:val="TAC"/>
            </w:pPr>
            <w:r w:rsidRPr="004710DC">
              <w:t>24</w:t>
            </w:r>
          </w:p>
        </w:tc>
        <w:tc>
          <w:tcPr>
            <w:tcW w:w="1077" w:type="dxa"/>
          </w:tcPr>
          <w:p w14:paraId="639D0F1C" w14:textId="77777777" w:rsidR="00241417" w:rsidRPr="004710DC" w:rsidRDefault="00241417" w:rsidP="003A71DE">
            <w:pPr>
              <w:pStyle w:val="TAC"/>
            </w:pPr>
            <w:r w:rsidRPr="004710DC">
              <w:t>24</w:t>
            </w:r>
          </w:p>
        </w:tc>
        <w:tc>
          <w:tcPr>
            <w:tcW w:w="1076" w:type="dxa"/>
          </w:tcPr>
          <w:p w14:paraId="1B599D5C" w14:textId="77777777" w:rsidR="00241417" w:rsidRPr="004710DC" w:rsidRDefault="00241417" w:rsidP="003A71DE">
            <w:pPr>
              <w:pStyle w:val="TAC"/>
            </w:pPr>
            <w:r w:rsidRPr="004710DC">
              <w:t>24</w:t>
            </w:r>
          </w:p>
        </w:tc>
        <w:tc>
          <w:tcPr>
            <w:tcW w:w="1077" w:type="dxa"/>
          </w:tcPr>
          <w:p w14:paraId="57F69362" w14:textId="77777777" w:rsidR="00241417" w:rsidRPr="004710DC" w:rsidRDefault="00241417" w:rsidP="003A71DE">
            <w:pPr>
              <w:pStyle w:val="TAC"/>
            </w:pPr>
            <w:r w:rsidRPr="004710DC">
              <w:t>24</w:t>
            </w:r>
          </w:p>
        </w:tc>
        <w:tc>
          <w:tcPr>
            <w:tcW w:w="1077" w:type="dxa"/>
          </w:tcPr>
          <w:p w14:paraId="298102F3" w14:textId="77777777" w:rsidR="00241417" w:rsidRPr="004710DC" w:rsidRDefault="00241417" w:rsidP="003A71DE">
            <w:pPr>
              <w:pStyle w:val="TAC"/>
            </w:pPr>
            <w:r w:rsidRPr="004710DC">
              <w:t>24</w:t>
            </w:r>
          </w:p>
        </w:tc>
      </w:tr>
      <w:tr w:rsidR="00241417" w:rsidRPr="004710DC" w14:paraId="1AEC0B8F" w14:textId="77777777" w:rsidTr="003A71DE">
        <w:trPr>
          <w:cantSplit/>
          <w:jc w:val="center"/>
        </w:trPr>
        <w:tc>
          <w:tcPr>
            <w:tcW w:w="3950" w:type="dxa"/>
          </w:tcPr>
          <w:p w14:paraId="1CD3ED98" w14:textId="77777777" w:rsidR="00241417" w:rsidRPr="00AD765F" w:rsidRDefault="00241417" w:rsidP="003A71DE">
            <w:pPr>
              <w:pStyle w:val="TAC"/>
            </w:pPr>
            <w:r w:rsidRPr="00AD765F">
              <w:t>Code block CRC size (bits)</w:t>
            </w:r>
          </w:p>
        </w:tc>
        <w:tc>
          <w:tcPr>
            <w:tcW w:w="1076" w:type="dxa"/>
          </w:tcPr>
          <w:p w14:paraId="094E97E5" w14:textId="77777777" w:rsidR="00241417" w:rsidRPr="004710DC" w:rsidRDefault="00241417" w:rsidP="003A71DE">
            <w:pPr>
              <w:pStyle w:val="TAC"/>
            </w:pPr>
            <w:r w:rsidRPr="004710DC">
              <w:t>24</w:t>
            </w:r>
          </w:p>
        </w:tc>
        <w:tc>
          <w:tcPr>
            <w:tcW w:w="1077" w:type="dxa"/>
          </w:tcPr>
          <w:p w14:paraId="2725DE18" w14:textId="77777777" w:rsidR="00241417" w:rsidRPr="004710DC" w:rsidRDefault="00241417" w:rsidP="003A71DE">
            <w:pPr>
              <w:pStyle w:val="TAC"/>
            </w:pPr>
            <w:r w:rsidRPr="004710DC">
              <w:t>24</w:t>
            </w:r>
          </w:p>
        </w:tc>
        <w:tc>
          <w:tcPr>
            <w:tcW w:w="1076" w:type="dxa"/>
          </w:tcPr>
          <w:p w14:paraId="72C61782" w14:textId="77777777" w:rsidR="00241417" w:rsidRPr="004710DC" w:rsidRDefault="00241417" w:rsidP="003A71DE">
            <w:pPr>
              <w:pStyle w:val="TAC"/>
            </w:pPr>
            <w:r w:rsidRPr="004710DC">
              <w:t>24</w:t>
            </w:r>
          </w:p>
        </w:tc>
        <w:tc>
          <w:tcPr>
            <w:tcW w:w="1077" w:type="dxa"/>
          </w:tcPr>
          <w:p w14:paraId="3480B96F" w14:textId="77777777" w:rsidR="00241417" w:rsidRPr="004710DC" w:rsidRDefault="00241417" w:rsidP="003A71DE">
            <w:pPr>
              <w:pStyle w:val="TAC"/>
            </w:pPr>
            <w:r w:rsidRPr="004710DC">
              <w:t>24</w:t>
            </w:r>
          </w:p>
        </w:tc>
        <w:tc>
          <w:tcPr>
            <w:tcW w:w="1077" w:type="dxa"/>
          </w:tcPr>
          <w:p w14:paraId="49569DAF" w14:textId="77777777" w:rsidR="00241417" w:rsidRPr="004710DC" w:rsidRDefault="00241417" w:rsidP="003A71DE">
            <w:pPr>
              <w:pStyle w:val="TAC"/>
            </w:pPr>
            <w:r w:rsidRPr="004710DC">
              <w:t>24</w:t>
            </w:r>
          </w:p>
        </w:tc>
      </w:tr>
      <w:tr w:rsidR="00241417" w:rsidRPr="004710DC" w14:paraId="224F1C47" w14:textId="77777777" w:rsidTr="003A71DE">
        <w:trPr>
          <w:cantSplit/>
          <w:jc w:val="center"/>
        </w:trPr>
        <w:tc>
          <w:tcPr>
            <w:tcW w:w="3950" w:type="dxa"/>
          </w:tcPr>
          <w:p w14:paraId="6C841D47" w14:textId="77777777" w:rsidR="00241417" w:rsidRPr="00AD765F" w:rsidRDefault="00241417" w:rsidP="003A71DE">
            <w:pPr>
              <w:pStyle w:val="TAC"/>
            </w:pPr>
            <w:r w:rsidRPr="00AD765F">
              <w:t>Number of code blocks - C</w:t>
            </w:r>
          </w:p>
        </w:tc>
        <w:tc>
          <w:tcPr>
            <w:tcW w:w="1076" w:type="dxa"/>
            <w:vAlign w:val="center"/>
          </w:tcPr>
          <w:p w14:paraId="23640CB4" w14:textId="77777777" w:rsidR="00241417" w:rsidRPr="004710DC" w:rsidRDefault="00241417" w:rsidP="003A71DE">
            <w:pPr>
              <w:pStyle w:val="TAC"/>
            </w:pPr>
            <w:r w:rsidRPr="004710DC">
              <w:t>5</w:t>
            </w:r>
          </w:p>
        </w:tc>
        <w:tc>
          <w:tcPr>
            <w:tcW w:w="1077" w:type="dxa"/>
            <w:vAlign w:val="center"/>
          </w:tcPr>
          <w:p w14:paraId="50481C0C" w14:textId="77777777" w:rsidR="00241417" w:rsidRPr="004710DC" w:rsidRDefault="00241417" w:rsidP="003A71DE">
            <w:pPr>
              <w:pStyle w:val="TAC"/>
            </w:pPr>
            <w:r w:rsidRPr="004710DC">
              <w:t>9</w:t>
            </w:r>
          </w:p>
        </w:tc>
        <w:tc>
          <w:tcPr>
            <w:tcW w:w="1076" w:type="dxa"/>
          </w:tcPr>
          <w:p w14:paraId="7968DD36" w14:textId="77777777" w:rsidR="00241417" w:rsidRPr="004710DC" w:rsidRDefault="00241417" w:rsidP="003A71DE">
            <w:pPr>
              <w:pStyle w:val="TAC"/>
            </w:pPr>
            <w:r w:rsidRPr="004710DC">
              <w:t>3</w:t>
            </w:r>
          </w:p>
        </w:tc>
        <w:tc>
          <w:tcPr>
            <w:tcW w:w="1077" w:type="dxa"/>
            <w:vAlign w:val="center"/>
          </w:tcPr>
          <w:p w14:paraId="46FB4D30" w14:textId="77777777" w:rsidR="00241417" w:rsidRPr="004710DC" w:rsidRDefault="00241417" w:rsidP="003A71DE">
            <w:pPr>
              <w:pStyle w:val="TAC"/>
            </w:pPr>
            <w:r w:rsidRPr="004710DC">
              <w:t>5</w:t>
            </w:r>
          </w:p>
        </w:tc>
        <w:tc>
          <w:tcPr>
            <w:tcW w:w="1077" w:type="dxa"/>
            <w:vAlign w:val="center"/>
          </w:tcPr>
          <w:p w14:paraId="31CD0BEC" w14:textId="77777777" w:rsidR="00241417" w:rsidRPr="004710DC" w:rsidRDefault="00241417" w:rsidP="003A71DE">
            <w:pPr>
              <w:pStyle w:val="TAC"/>
            </w:pPr>
            <w:r w:rsidRPr="004710DC">
              <w:t>9</w:t>
            </w:r>
          </w:p>
        </w:tc>
      </w:tr>
      <w:tr w:rsidR="00241417" w:rsidRPr="004710DC" w14:paraId="0648EC9C" w14:textId="77777777" w:rsidTr="003A71DE">
        <w:trPr>
          <w:cantSplit/>
          <w:jc w:val="center"/>
        </w:trPr>
        <w:tc>
          <w:tcPr>
            <w:tcW w:w="3950" w:type="dxa"/>
          </w:tcPr>
          <w:p w14:paraId="4FFC8478"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2572BDAC" w14:textId="77777777" w:rsidR="00241417" w:rsidRPr="004710DC" w:rsidRDefault="00241417" w:rsidP="003A71DE">
            <w:pPr>
              <w:pStyle w:val="TAC"/>
            </w:pPr>
            <w:r w:rsidRPr="004710DC">
              <w:rPr>
                <w:lang w:eastAsia="zh-CN"/>
              </w:rPr>
              <w:t>7408</w:t>
            </w:r>
          </w:p>
        </w:tc>
        <w:tc>
          <w:tcPr>
            <w:tcW w:w="1077" w:type="dxa"/>
            <w:vAlign w:val="center"/>
          </w:tcPr>
          <w:p w14:paraId="3DE32D4D" w14:textId="77777777" w:rsidR="00241417" w:rsidRPr="004710DC" w:rsidRDefault="00241417" w:rsidP="003A71DE">
            <w:pPr>
              <w:pStyle w:val="TAC"/>
            </w:pPr>
            <w:r w:rsidRPr="004710DC">
              <w:rPr>
                <w:lang w:eastAsia="zh-CN"/>
              </w:rPr>
              <w:t>8224</w:t>
            </w:r>
          </w:p>
        </w:tc>
        <w:tc>
          <w:tcPr>
            <w:tcW w:w="1076" w:type="dxa"/>
            <w:vAlign w:val="center"/>
          </w:tcPr>
          <w:p w14:paraId="4F4DB731" w14:textId="77777777" w:rsidR="00241417" w:rsidRPr="004710DC" w:rsidRDefault="00241417" w:rsidP="003A71DE">
            <w:pPr>
              <w:pStyle w:val="TAC"/>
            </w:pPr>
            <w:r w:rsidRPr="004710DC">
              <w:rPr>
                <w:lang w:eastAsia="zh-CN"/>
              </w:rPr>
              <w:t>6008</w:t>
            </w:r>
          </w:p>
        </w:tc>
        <w:tc>
          <w:tcPr>
            <w:tcW w:w="1077" w:type="dxa"/>
            <w:vAlign w:val="center"/>
          </w:tcPr>
          <w:p w14:paraId="7379B2EE" w14:textId="77777777" w:rsidR="00241417" w:rsidRPr="004710DC" w:rsidRDefault="00241417" w:rsidP="003A71DE">
            <w:pPr>
              <w:pStyle w:val="TAC"/>
            </w:pPr>
            <w:r w:rsidRPr="004710DC">
              <w:rPr>
                <w:lang w:eastAsia="zh-CN"/>
              </w:rPr>
              <w:t>7408</w:t>
            </w:r>
          </w:p>
        </w:tc>
        <w:tc>
          <w:tcPr>
            <w:tcW w:w="1077" w:type="dxa"/>
            <w:vAlign w:val="center"/>
          </w:tcPr>
          <w:p w14:paraId="1ED25664" w14:textId="77777777" w:rsidR="00241417" w:rsidRPr="004710DC" w:rsidRDefault="00241417" w:rsidP="003A71DE">
            <w:pPr>
              <w:pStyle w:val="TAC"/>
            </w:pPr>
            <w:r w:rsidRPr="004710DC">
              <w:rPr>
                <w:lang w:eastAsia="zh-CN"/>
              </w:rPr>
              <w:t>8224</w:t>
            </w:r>
          </w:p>
        </w:tc>
      </w:tr>
      <w:tr w:rsidR="00241417" w:rsidRPr="004710DC" w14:paraId="1353728A" w14:textId="77777777" w:rsidTr="003A71DE">
        <w:trPr>
          <w:cantSplit/>
          <w:jc w:val="center"/>
        </w:trPr>
        <w:tc>
          <w:tcPr>
            <w:tcW w:w="3950" w:type="dxa"/>
          </w:tcPr>
          <w:p w14:paraId="36A9CB94"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2AF3BB5E" w14:textId="77777777" w:rsidR="00241417" w:rsidRPr="004710DC" w:rsidRDefault="00241417" w:rsidP="003A71DE">
            <w:pPr>
              <w:pStyle w:val="TAC"/>
            </w:pPr>
            <w:r w:rsidRPr="004710DC">
              <w:t>57024</w:t>
            </w:r>
          </w:p>
        </w:tc>
        <w:tc>
          <w:tcPr>
            <w:tcW w:w="1077" w:type="dxa"/>
            <w:vAlign w:val="center"/>
          </w:tcPr>
          <w:p w14:paraId="6367CD61" w14:textId="77777777" w:rsidR="00241417" w:rsidRPr="004710DC" w:rsidRDefault="00241417" w:rsidP="003A71DE">
            <w:pPr>
              <w:pStyle w:val="TAC"/>
            </w:pPr>
            <w:r w:rsidRPr="004710DC">
              <w:t>114048</w:t>
            </w:r>
          </w:p>
        </w:tc>
        <w:tc>
          <w:tcPr>
            <w:tcW w:w="1076" w:type="dxa"/>
            <w:vAlign w:val="center"/>
          </w:tcPr>
          <w:p w14:paraId="203EDFFA" w14:textId="77777777" w:rsidR="00241417" w:rsidRPr="004710DC" w:rsidRDefault="00241417" w:rsidP="003A71DE">
            <w:pPr>
              <w:pStyle w:val="TAC"/>
            </w:pPr>
            <w:r w:rsidRPr="004710DC">
              <w:t>27648</w:t>
            </w:r>
          </w:p>
        </w:tc>
        <w:tc>
          <w:tcPr>
            <w:tcW w:w="1077" w:type="dxa"/>
            <w:vAlign w:val="center"/>
          </w:tcPr>
          <w:p w14:paraId="27233637" w14:textId="77777777" w:rsidR="00241417" w:rsidRPr="004710DC" w:rsidRDefault="00241417" w:rsidP="003A71DE">
            <w:pPr>
              <w:pStyle w:val="TAC"/>
            </w:pPr>
            <w:r w:rsidRPr="004710DC">
              <w:t>57024</w:t>
            </w:r>
          </w:p>
        </w:tc>
        <w:tc>
          <w:tcPr>
            <w:tcW w:w="1077" w:type="dxa"/>
            <w:vAlign w:val="center"/>
          </w:tcPr>
          <w:p w14:paraId="0CE39EE5" w14:textId="77777777" w:rsidR="00241417" w:rsidRPr="004710DC" w:rsidRDefault="00241417" w:rsidP="003A71DE">
            <w:pPr>
              <w:pStyle w:val="TAC"/>
            </w:pPr>
            <w:r w:rsidRPr="004710DC">
              <w:t>114048</w:t>
            </w:r>
          </w:p>
        </w:tc>
      </w:tr>
      <w:tr w:rsidR="00241417" w:rsidRPr="004710DC" w14:paraId="2FA09F5C" w14:textId="77777777" w:rsidTr="003A71DE">
        <w:trPr>
          <w:cantSplit/>
          <w:jc w:val="center"/>
        </w:trPr>
        <w:tc>
          <w:tcPr>
            <w:tcW w:w="3950" w:type="dxa"/>
          </w:tcPr>
          <w:p w14:paraId="035DC63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3F89FAA8" w14:textId="77777777" w:rsidR="00241417" w:rsidRPr="004710DC" w:rsidRDefault="00241417" w:rsidP="003A71DE">
            <w:pPr>
              <w:pStyle w:val="TAC"/>
            </w:pPr>
            <w:r w:rsidRPr="004710DC">
              <w:t>14256</w:t>
            </w:r>
          </w:p>
        </w:tc>
        <w:tc>
          <w:tcPr>
            <w:tcW w:w="1077" w:type="dxa"/>
            <w:vAlign w:val="center"/>
          </w:tcPr>
          <w:p w14:paraId="2B61CE3B" w14:textId="77777777" w:rsidR="00241417" w:rsidRPr="004710DC" w:rsidRDefault="00241417" w:rsidP="003A71DE">
            <w:pPr>
              <w:pStyle w:val="TAC"/>
            </w:pPr>
            <w:r w:rsidRPr="004710DC">
              <w:t>28512</w:t>
            </w:r>
          </w:p>
        </w:tc>
        <w:tc>
          <w:tcPr>
            <w:tcW w:w="1076" w:type="dxa"/>
            <w:vAlign w:val="center"/>
          </w:tcPr>
          <w:p w14:paraId="6231870C" w14:textId="77777777" w:rsidR="00241417" w:rsidRPr="004710DC" w:rsidRDefault="00241417" w:rsidP="003A71DE">
            <w:pPr>
              <w:pStyle w:val="TAC"/>
            </w:pPr>
            <w:r w:rsidRPr="004710DC">
              <w:t>6912</w:t>
            </w:r>
          </w:p>
        </w:tc>
        <w:tc>
          <w:tcPr>
            <w:tcW w:w="1077" w:type="dxa"/>
            <w:vAlign w:val="center"/>
          </w:tcPr>
          <w:p w14:paraId="2116BA7E" w14:textId="77777777" w:rsidR="00241417" w:rsidRPr="004710DC" w:rsidRDefault="00241417" w:rsidP="003A71DE">
            <w:pPr>
              <w:pStyle w:val="TAC"/>
            </w:pPr>
            <w:r w:rsidRPr="004710DC">
              <w:t>14256</w:t>
            </w:r>
          </w:p>
        </w:tc>
        <w:tc>
          <w:tcPr>
            <w:tcW w:w="1077" w:type="dxa"/>
            <w:vAlign w:val="center"/>
          </w:tcPr>
          <w:p w14:paraId="7FFD3329" w14:textId="77777777" w:rsidR="00241417" w:rsidRPr="004710DC" w:rsidRDefault="00241417" w:rsidP="003A71DE">
            <w:pPr>
              <w:pStyle w:val="TAC"/>
            </w:pPr>
            <w:r w:rsidRPr="004710DC">
              <w:t>28512</w:t>
            </w:r>
          </w:p>
        </w:tc>
      </w:tr>
      <w:tr w:rsidR="00241417" w:rsidRPr="00AD765F" w14:paraId="0CF84783" w14:textId="77777777" w:rsidTr="003A71DE">
        <w:trPr>
          <w:cantSplit/>
          <w:jc w:val="center"/>
        </w:trPr>
        <w:tc>
          <w:tcPr>
            <w:tcW w:w="9333" w:type="dxa"/>
            <w:gridSpan w:val="6"/>
          </w:tcPr>
          <w:p w14:paraId="400E62D1"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02F1AFF7"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2BDC2996" w14:textId="77777777" w:rsidR="00241417" w:rsidRPr="00AD765F" w:rsidRDefault="00241417" w:rsidP="00241417">
      <w:pPr>
        <w:rPr>
          <w:noProof/>
          <w:lang w:eastAsia="zh-CN"/>
        </w:rPr>
      </w:pPr>
    </w:p>
    <w:p w14:paraId="3834246B"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5</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3F2227C9" w14:textId="77777777" w:rsidTr="003A71DE">
        <w:trPr>
          <w:cantSplit/>
          <w:jc w:val="center"/>
        </w:trPr>
        <w:tc>
          <w:tcPr>
            <w:tcW w:w="3950" w:type="dxa"/>
          </w:tcPr>
          <w:p w14:paraId="4365EBA9" w14:textId="77777777" w:rsidR="00241417" w:rsidRPr="004710DC" w:rsidRDefault="00241417" w:rsidP="003A71DE">
            <w:pPr>
              <w:pStyle w:val="TAH"/>
            </w:pPr>
            <w:r w:rsidRPr="004710DC">
              <w:t>Reference channel</w:t>
            </w:r>
          </w:p>
        </w:tc>
        <w:tc>
          <w:tcPr>
            <w:tcW w:w="1076" w:type="dxa"/>
          </w:tcPr>
          <w:p w14:paraId="380E78D4" w14:textId="1B65AB00" w:rsidR="00241417" w:rsidRPr="004710DC" w:rsidRDefault="00241417" w:rsidP="003A71DE">
            <w:pPr>
              <w:pStyle w:val="TAH"/>
            </w:pPr>
            <w:r>
              <w:rPr>
                <w:lang w:eastAsia="zh-CN"/>
              </w:rPr>
              <w:t>D-FR2-A.2.3</w:t>
            </w:r>
            <w:r w:rsidRPr="004710DC">
              <w:rPr>
                <w:lang w:eastAsia="zh-CN"/>
              </w:rPr>
              <w:t>-11</w:t>
            </w:r>
          </w:p>
        </w:tc>
        <w:tc>
          <w:tcPr>
            <w:tcW w:w="1077" w:type="dxa"/>
          </w:tcPr>
          <w:p w14:paraId="1E3E2CF7" w14:textId="265DDA6C" w:rsidR="00241417" w:rsidRPr="004710DC" w:rsidRDefault="00241417" w:rsidP="003A71DE">
            <w:pPr>
              <w:pStyle w:val="TAH"/>
            </w:pPr>
            <w:r>
              <w:rPr>
                <w:lang w:eastAsia="zh-CN"/>
              </w:rPr>
              <w:t>D-FR2-A.2.3</w:t>
            </w:r>
            <w:r w:rsidRPr="004710DC">
              <w:rPr>
                <w:lang w:eastAsia="zh-CN"/>
              </w:rPr>
              <w:t>-12</w:t>
            </w:r>
          </w:p>
        </w:tc>
        <w:tc>
          <w:tcPr>
            <w:tcW w:w="1076" w:type="dxa"/>
          </w:tcPr>
          <w:p w14:paraId="524FD24D" w14:textId="79911648" w:rsidR="00241417" w:rsidRPr="004710DC" w:rsidRDefault="00241417" w:rsidP="003A71DE">
            <w:pPr>
              <w:pStyle w:val="TAH"/>
            </w:pPr>
            <w:r>
              <w:rPr>
                <w:lang w:eastAsia="zh-CN"/>
              </w:rPr>
              <w:t>D-FR2-A.2.3</w:t>
            </w:r>
            <w:r w:rsidRPr="004710DC">
              <w:rPr>
                <w:lang w:eastAsia="zh-CN"/>
              </w:rPr>
              <w:t>-13</w:t>
            </w:r>
          </w:p>
        </w:tc>
        <w:tc>
          <w:tcPr>
            <w:tcW w:w="1077" w:type="dxa"/>
          </w:tcPr>
          <w:p w14:paraId="5B43B441" w14:textId="4E10B913" w:rsidR="00241417" w:rsidRPr="004710DC" w:rsidRDefault="00241417" w:rsidP="003A71DE">
            <w:pPr>
              <w:pStyle w:val="TAH"/>
            </w:pPr>
            <w:r>
              <w:rPr>
                <w:lang w:eastAsia="zh-CN"/>
              </w:rPr>
              <w:t>D-FR2-A.2.3</w:t>
            </w:r>
            <w:r w:rsidRPr="004710DC">
              <w:rPr>
                <w:lang w:eastAsia="zh-CN"/>
              </w:rPr>
              <w:t>-14</w:t>
            </w:r>
          </w:p>
        </w:tc>
        <w:tc>
          <w:tcPr>
            <w:tcW w:w="1077" w:type="dxa"/>
          </w:tcPr>
          <w:p w14:paraId="4F670B1D" w14:textId="7298DD8C" w:rsidR="00241417" w:rsidRPr="004710DC" w:rsidRDefault="00241417" w:rsidP="003A71DE">
            <w:pPr>
              <w:pStyle w:val="TAH"/>
            </w:pPr>
            <w:r>
              <w:rPr>
                <w:lang w:eastAsia="zh-CN"/>
              </w:rPr>
              <w:t>D-FR2-A.2.3</w:t>
            </w:r>
            <w:r w:rsidRPr="004710DC">
              <w:rPr>
                <w:lang w:eastAsia="zh-CN"/>
              </w:rPr>
              <w:t>-15</w:t>
            </w:r>
          </w:p>
        </w:tc>
      </w:tr>
      <w:tr w:rsidR="00241417" w:rsidRPr="004710DC" w14:paraId="1D2A23DE" w14:textId="77777777" w:rsidTr="003A71DE">
        <w:trPr>
          <w:cantSplit/>
          <w:jc w:val="center"/>
        </w:trPr>
        <w:tc>
          <w:tcPr>
            <w:tcW w:w="3950" w:type="dxa"/>
          </w:tcPr>
          <w:p w14:paraId="1C5D121A"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98C3F3F" w14:textId="77777777" w:rsidR="00241417" w:rsidRPr="004710DC" w:rsidRDefault="00241417" w:rsidP="003A71DE">
            <w:pPr>
              <w:pStyle w:val="TAC"/>
              <w:rPr>
                <w:lang w:eastAsia="zh-CN"/>
              </w:rPr>
            </w:pPr>
            <w:r w:rsidRPr="004710DC">
              <w:rPr>
                <w:lang w:eastAsia="zh-CN"/>
              </w:rPr>
              <w:t>60</w:t>
            </w:r>
          </w:p>
        </w:tc>
        <w:tc>
          <w:tcPr>
            <w:tcW w:w="1077" w:type="dxa"/>
          </w:tcPr>
          <w:p w14:paraId="54631885" w14:textId="77777777" w:rsidR="00241417" w:rsidRPr="004710DC" w:rsidRDefault="00241417" w:rsidP="003A71DE">
            <w:pPr>
              <w:pStyle w:val="TAC"/>
            </w:pPr>
            <w:r w:rsidRPr="004710DC">
              <w:rPr>
                <w:lang w:eastAsia="zh-CN"/>
              </w:rPr>
              <w:t>60</w:t>
            </w:r>
          </w:p>
        </w:tc>
        <w:tc>
          <w:tcPr>
            <w:tcW w:w="1076" w:type="dxa"/>
          </w:tcPr>
          <w:p w14:paraId="78B08ED7" w14:textId="77777777" w:rsidR="00241417" w:rsidRPr="004710DC" w:rsidRDefault="00241417" w:rsidP="003A71DE">
            <w:pPr>
              <w:pStyle w:val="TAC"/>
            </w:pPr>
            <w:r w:rsidRPr="004710DC">
              <w:rPr>
                <w:lang w:eastAsia="zh-CN"/>
              </w:rPr>
              <w:t>120</w:t>
            </w:r>
          </w:p>
        </w:tc>
        <w:tc>
          <w:tcPr>
            <w:tcW w:w="1077" w:type="dxa"/>
          </w:tcPr>
          <w:p w14:paraId="2864B6DB" w14:textId="77777777" w:rsidR="00241417" w:rsidRPr="004710DC" w:rsidRDefault="00241417" w:rsidP="003A71DE">
            <w:pPr>
              <w:pStyle w:val="TAC"/>
            </w:pPr>
            <w:r w:rsidRPr="004710DC">
              <w:rPr>
                <w:lang w:eastAsia="zh-CN"/>
              </w:rPr>
              <w:t>120</w:t>
            </w:r>
          </w:p>
        </w:tc>
        <w:tc>
          <w:tcPr>
            <w:tcW w:w="1077" w:type="dxa"/>
          </w:tcPr>
          <w:p w14:paraId="3AC7C700" w14:textId="77777777" w:rsidR="00241417" w:rsidRPr="004710DC" w:rsidRDefault="00241417" w:rsidP="003A71DE">
            <w:pPr>
              <w:pStyle w:val="TAC"/>
            </w:pPr>
            <w:r w:rsidRPr="004710DC">
              <w:rPr>
                <w:lang w:eastAsia="zh-CN"/>
              </w:rPr>
              <w:t>120</w:t>
            </w:r>
          </w:p>
        </w:tc>
      </w:tr>
      <w:tr w:rsidR="00241417" w:rsidRPr="004710DC" w14:paraId="4DC4143F" w14:textId="77777777" w:rsidTr="003A71DE">
        <w:trPr>
          <w:cantSplit/>
          <w:jc w:val="center"/>
        </w:trPr>
        <w:tc>
          <w:tcPr>
            <w:tcW w:w="3950" w:type="dxa"/>
          </w:tcPr>
          <w:p w14:paraId="74AEBF75" w14:textId="77777777" w:rsidR="00241417" w:rsidRPr="004710DC" w:rsidRDefault="00241417" w:rsidP="003A71DE">
            <w:pPr>
              <w:pStyle w:val="TAC"/>
            </w:pPr>
            <w:r w:rsidRPr="004710DC">
              <w:t>Allocated resource blocks</w:t>
            </w:r>
          </w:p>
        </w:tc>
        <w:tc>
          <w:tcPr>
            <w:tcW w:w="1076" w:type="dxa"/>
          </w:tcPr>
          <w:p w14:paraId="6EF3D41A" w14:textId="77777777" w:rsidR="00241417" w:rsidRPr="004710DC" w:rsidRDefault="00241417" w:rsidP="003A71DE">
            <w:pPr>
              <w:pStyle w:val="TAC"/>
            </w:pPr>
            <w:r w:rsidRPr="004710DC">
              <w:t>66</w:t>
            </w:r>
          </w:p>
        </w:tc>
        <w:tc>
          <w:tcPr>
            <w:tcW w:w="1077" w:type="dxa"/>
          </w:tcPr>
          <w:p w14:paraId="1B1CD92A" w14:textId="77777777" w:rsidR="00241417" w:rsidRPr="004710DC" w:rsidRDefault="00241417" w:rsidP="003A71DE">
            <w:pPr>
              <w:pStyle w:val="TAC"/>
            </w:pPr>
            <w:r w:rsidRPr="004710DC">
              <w:t>132</w:t>
            </w:r>
          </w:p>
        </w:tc>
        <w:tc>
          <w:tcPr>
            <w:tcW w:w="1076" w:type="dxa"/>
          </w:tcPr>
          <w:p w14:paraId="3CC3F381" w14:textId="77777777" w:rsidR="00241417" w:rsidRPr="004710DC" w:rsidRDefault="00241417" w:rsidP="003A71DE">
            <w:pPr>
              <w:pStyle w:val="TAC"/>
            </w:pPr>
            <w:r w:rsidRPr="004710DC">
              <w:t>32</w:t>
            </w:r>
          </w:p>
        </w:tc>
        <w:tc>
          <w:tcPr>
            <w:tcW w:w="1077" w:type="dxa"/>
          </w:tcPr>
          <w:p w14:paraId="44616E22" w14:textId="77777777" w:rsidR="00241417" w:rsidRPr="004710DC" w:rsidRDefault="00241417" w:rsidP="003A71DE">
            <w:pPr>
              <w:pStyle w:val="TAC"/>
            </w:pPr>
            <w:r w:rsidRPr="004710DC">
              <w:t>66</w:t>
            </w:r>
          </w:p>
        </w:tc>
        <w:tc>
          <w:tcPr>
            <w:tcW w:w="1077" w:type="dxa"/>
          </w:tcPr>
          <w:p w14:paraId="68CAF91F" w14:textId="77777777" w:rsidR="00241417" w:rsidRPr="004710DC" w:rsidRDefault="00241417" w:rsidP="003A71DE">
            <w:pPr>
              <w:pStyle w:val="TAC"/>
            </w:pPr>
            <w:r w:rsidRPr="004710DC">
              <w:t>132</w:t>
            </w:r>
          </w:p>
        </w:tc>
      </w:tr>
      <w:tr w:rsidR="00241417" w:rsidRPr="004710DC" w14:paraId="442A0091" w14:textId="77777777" w:rsidTr="003A71DE">
        <w:trPr>
          <w:cantSplit/>
          <w:jc w:val="center"/>
        </w:trPr>
        <w:tc>
          <w:tcPr>
            <w:tcW w:w="3950" w:type="dxa"/>
          </w:tcPr>
          <w:p w14:paraId="764983A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D4BDA61" w14:textId="77777777" w:rsidR="00241417" w:rsidRPr="004710DC" w:rsidRDefault="00241417" w:rsidP="003A71DE">
            <w:pPr>
              <w:pStyle w:val="TAC"/>
              <w:rPr>
                <w:lang w:eastAsia="zh-CN"/>
              </w:rPr>
            </w:pPr>
            <w:r w:rsidRPr="004710DC">
              <w:rPr>
                <w:lang w:eastAsia="zh-CN"/>
              </w:rPr>
              <w:t>8</w:t>
            </w:r>
          </w:p>
        </w:tc>
        <w:tc>
          <w:tcPr>
            <w:tcW w:w="1077" w:type="dxa"/>
          </w:tcPr>
          <w:p w14:paraId="6205B73E" w14:textId="77777777" w:rsidR="00241417" w:rsidRPr="004710DC" w:rsidRDefault="00241417" w:rsidP="003A71DE">
            <w:pPr>
              <w:pStyle w:val="TAC"/>
              <w:rPr>
                <w:lang w:eastAsia="zh-CN"/>
              </w:rPr>
            </w:pPr>
            <w:r w:rsidRPr="004710DC">
              <w:rPr>
                <w:lang w:eastAsia="zh-CN"/>
              </w:rPr>
              <w:t>8</w:t>
            </w:r>
          </w:p>
        </w:tc>
        <w:tc>
          <w:tcPr>
            <w:tcW w:w="1076" w:type="dxa"/>
          </w:tcPr>
          <w:p w14:paraId="1053B70B" w14:textId="77777777" w:rsidR="00241417" w:rsidRPr="004710DC" w:rsidRDefault="00241417" w:rsidP="003A71DE">
            <w:pPr>
              <w:pStyle w:val="TAC"/>
              <w:rPr>
                <w:lang w:eastAsia="zh-CN"/>
              </w:rPr>
            </w:pPr>
            <w:r w:rsidRPr="004710DC">
              <w:rPr>
                <w:lang w:eastAsia="zh-CN"/>
              </w:rPr>
              <w:t>8</w:t>
            </w:r>
          </w:p>
        </w:tc>
        <w:tc>
          <w:tcPr>
            <w:tcW w:w="1077" w:type="dxa"/>
          </w:tcPr>
          <w:p w14:paraId="76A1DB96" w14:textId="77777777" w:rsidR="00241417" w:rsidRPr="004710DC" w:rsidRDefault="00241417" w:rsidP="003A71DE">
            <w:pPr>
              <w:pStyle w:val="TAC"/>
              <w:rPr>
                <w:lang w:eastAsia="zh-CN"/>
              </w:rPr>
            </w:pPr>
            <w:r w:rsidRPr="004710DC">
              <w:rPr>
                <w:lang w:eastAsia="zh-CN"/>
              </w:rPr>
              <w:t>8</w:t>
            </w:r>
          </w:p>
        </w:tc>
        <w:tc>
          <w:tcPr>
            <w:tcW w:w="1077" w:type="dxa"/>
          </w:tcPr>
          <w:p w14:paraId="3A720B58" w14:textId="77777777" w:rsidR="00241417" w:rsidRPr="004710DC" w:rsidRDefault="00241417" w:rsidP="003A71DE">
            <w:pPr>
              <w:pStyle w:val="TAC"/>
              <w:rPr>
                <w:lang w:eastAsia="zh-CN"/>
              </w:rPr>
            </w:pPr>
            <w:r w:rsidRPr="004710DC">
              <w:rPr>
                <w:lang w:eastAsia="zh-CN"/>
              </w:rPr>
              <w:t>8</w:t>
            </w:r>
          </w:p>
        </w:tc>
      </w:tr>
      <w:tr w:rsidR="00241417" w:rsidRPr="004710DC" w14:paraId="37DE79D9" w14:textId="77777777" w:rsidTr="003A71DE">
        <w:trPr>
          <w:cantSplit/>
          <w:jc w:val="center"/>
        </w:trPr>
        <w:tc>
          <w:tcPr>
            <w:tcW w:w="3950" w:type="dxa"/>
          </w:tcPr>
          <w:p w14:paraId="1A648D19" w14:textId="77777777" w:rsidR="00241417" w:rsidRPr="004710DC" w:rsidRDefault="00241417" w:rsidP="003A71DE">
            <w:pPr>
              <w:pStyle w:val="TAC"/>
            </w:pPr>
            <w:r w:rsidRPr="004710DC">
              <w:t>Modulation</w:t>
            </w:r>
          </w:p>
        </w:tc>
        <w:tc>
          <w:tcPr>
            <w:tcW w:w="1076" w:type="dxa"/>
          </w:tcPr>
          <w:p w14:paraId="1E85CA6E" w14:textId="77777777" w:rsidR="00241417" w:rsidRPr="004710DC" w:rsidRDefault="00241417" w:rsidP="003A71DE">
            <w:pPr>
              <w:pStyle w:val="TAC"/>
              <w:rPr>
                <w:lang w:eastAsia="zh-CN"/>
              </w:rPr>
            </w:pPr>
            <w:r w:rsidRPr="004710DC">
              <w:rPr>
                <w:lang w:eastAsia="zh-CN"/>
              </w:rPr>
              <w:t>16QAM</w:t>
            </w:r>
          </w:p>
        </w:tc>
        <w:tc>
          <w:tcPr>
            <w:tcW w:w="1077" w:type="dxa"/>
          </w:tcPr>
          <w:p w14:paraId="0DB3A958" w14:textId="77777777" w:rsidR="00241417" w:rsidRPr="004710DC" w:rsidRDefault="00241417" w:rsidP="003A71DE">
            <w:pPr>
              <w:pStyle w:val="TAC"/>
              <w:rPr>
                <w:lang w:eastAsia="zh-CN"/>
              </w:rPr>
            </w:pPr>
            <w:r w:rsidRPr="004710DC">
              <w:rPr>
                <w:lang w:eastAsia="zh-CN"/>
              </w:rPr>
              <w:t>16QAM</w:t>
            </w:r>
          </w:p>
        </w:tc>
        <w:tc>
          <w:tcPr>
            <w:tcW w:w="1076" w:type="dxa"/>
          </w:tcPr>
          <w:p w14:paraId="40743E1B" w14:textId="77777777" w:rsidR="00241417" w:rsidRPr="004710DC" w:rsidRDefault="00241417" w:rsidP="003A71DE">
            <w:pPr>
              <w:pStyle w:val="TAC"/>
              <w:rPr>
                <w:lang w:eastAsia="zh-CN"/>
              </w:rPr>
            </w:pPr>
            <w:r w:rsidRPr="004710DC">
              <w:rPr>
                <w:lang w:eastAsia="zh-CN"/>
              </w:rPr>
              <w:t>16QAM</w:t>
            </w:r>
          </w:p>
        </w:tc>
        <w:tc>
          <w:tcPr>
            <w:tcW w:w="1077" w:type="dxa"/>
          </w:tcPr>
          <w:p w14:paraId="467F60EF" w14:textId="77777777" w:rsidR="00241417" w:rsidRPr="004710DC" w:rsidRDefault="00241417" w:rsidP="003A71DE">
            <w:pPr>
              <w:pStyle w:val="TAC"/>
              <w:rPr>
                <w:lang w:eastAsia="zh-CN"/>
              </w:rPr>
            </w:pPr>
            <w:r w:rsidRPr="004710DC">
              <w:rPr>
                <w:lang w:eastAsia="zh-CN"/>
              </w:rPr>
              <w:t>16QAM</w:t>
            </w:r>
          </w:p>
        </w:tc>
        <w:tc>
          <w:tcPr>
            <w:tcW w:w="1077" w:type="dxa"/>
          </w:tcPr>
          <w:p w14:paraId="1FB68379" w14:textId="77777777" w:rsidR="00241417" w:rsidRPr="004710DC" w:rsidRDefault="00241417" w:rsidP="003A71DE">
            <w:pPr>
              <w:pStyle w:val="TAC"/>
              <w:rPr>
                <w:lang w:eastAsia="zh-CN"/>
              </w:rPr>
            </w:pPr>
            <w:r w:rsidRPr="004710DC">
              <w:rPr>
                <w:lang w:eastAsia="zh-CN"/>
              </w:rPr>
              <w:t>16QAM</w:t>
            </w:r>
          </w:p>
        </w:tc>
      </w:tr>
      <w:tr w:rsidR="00241417" w:rsidRPr="004710DC" w14:paraId="0D1B3CC0" w14:textId="77777777" w:rsidTr="003A71DE">
        <w:trPr>
          <w:cantSplit/>
          <w:jc w:val="center"/>
        </w:trPr>
        <w:tc>
          <w:tcPr>
            <w:tcW w:w="3950" w:type="dxa"/>
          </w:tcPr>
          <w:p w14:paraId="6CF538D8" w14:textId="77777777" w:rsidR="00241417" w:rsidRPr="004710DC" w:rsidRDefault="00241417" w:rsidP="003A71DE">
            <w:pPr>
              <w:pStyle w:val="TAC"/>
            </w:pPr>
            <w:r>
              <w:t>Code Rate</w:t>
            </w:r>
          </w:p>
        </w:tc>
        <w:tc>
          <w:tcPr>
            <w:tcW w:w="1076" w:type="dxa"/>
          </w:tcPr>
          <w:p w14:paraId="1692AD75" w14:textId="77777777" w:rsidR="00241417" w:rsidRPr="004710DC" w:rsidRDefault="00241417" w:rsidP="003A71DE">
            <w:pPr>
              <w:pStyle w:val="TAC"/>
              <w:rPr>
                <w:lang w:eastAsia="zh-CN"/>
              </w:rPr>
            </w:pPr>
            <w:r w:rsidRPr="004710DC">
              <w:t>658/1024</w:t>
            </w:r>
          </w:p>
        </w:tc>
        <w:tc>
          <w:tcPr>
            <w:tcW w:w="1077" w:type="dxa"/>
          </w:tcPr>
          <w:p w14:paraId="14152611" w14:textId="77777777" w:rsidR="00241417" w:rsidRPr="004710DC" w:rsidRDefault="00241417" w:rsidP="003A71DE">
            <w:pPr>
              <w:pStyle w:val="TAC"/>
              <w:rPr>
                <w:lang w:eastAsia="zh-CN"/>
              </w:rPr>
            </w:pPr>
            <w:r w:rsidRPr="004710DC">
              <w:t>658/1024</w:t>
            </w:r>
          </w:p>
        </w:tc>
        <w:tc>
          <w:tcPr>
            <w:tcW w:w="1076" w:type="dxa"/>
          </w:tcPr>
          <w:p w14:paraId="0A62155F" w14:textId="77777777" w:rsidR="00241417" w:rsidRPr="004710DC" w:rsidRDefault="00241417" w:rsidP="003A71DE">
            <w:pPr>
              <w:pStyle w:val="TAC"/>
              <w:rPr>
                <w:lang w:eastAsia="zh-CN"/>
              </w:rPr>
            </w:pPr>
            <w:r w:rsidRPr="004710DC">
              <w:t>658/1024</w:t>
            </w:r>
          </w:p>
        </w:tc>
        <w:tc>
          <w:tcPr>
            <w:tcW w:w="1077" w:type="dxa"/>
          </w:tcPr>
          <w:p w14:paraId="6FDAA404" w14:textId="77777777" w:rsidR="00241417" w:rsidRPr="004710DC" w:rsidRDefault="00241417" w:rsidP="003A71DE">
            <w:pPr>
              <w:pStyle w:val="TAC"/>
              <w:rPr>
                <w:lang w:eastAsia="zh-CN"/>
              </w:rPr>
            </w:pPr>
            <w:r w:rsidRPr="004710DC">
              <w:t>658/1024</w:t>
            </w:r>
          </w:p>
        </w:tc>
        <w:tc>
          <w:tcPr>
            <w:tcW w:w="1077" w:type="dxa"/>
          </w:tcPr>
          <w:p w14:paraId="31D32ABC" w14:textId="77777777" w:rsidR="00241417" w:rsidRPr="004710DC" w:rsidRDefault="00241417" w:rsidP="003A71DE">
            <w:pPr>
              <w:pStyle w:val="TAC"/>
              <w:rPr>
                <w:lang w:eastAsia="zh-CN"/>
              </w:rPr>
            </w:pPr>
            <w:r w:rsidRPr="004710DC">
              <w:t>658/1024</w:t>
            </w:r>
          </w:p>
        </w:tc>
      </w:tr>
      <w:tr w:rsidR="00241417" w:rsidRPr="004710DC" w14:paraId="73A1390A" w14:textId="77777777" w:rsidTr="003A71DE">
        <w:trPr>
          <w:cantSplit/>
          <w:jc w:val="center"/>
        </w:trPr>
        <w:tc>
          <w:tcPr>
            <w:tcW w:w="3950" w:type="dxa"/>
          </w:tcPr>
          <w:p w14:paraId="68F64C0B" w14:textId="77777777" w:rsidR="00241417" w:rsidRPr="004710DC" w:rsidRDefault="00241417" w:rsidP="003A71DE">
            <w:pPr>
              <w:pStyle w:val="TAC"/>
            </w:pPr>
            <w:r w:rsidRPr="004710DC">
              <w:t>Payload size (bits)</w:t>
            </w:r>
          </w:p>
        </w:tc>
        <w:tc>
          <w:tcPr>
            <w:tcW w:w="1076" w:type="dxa"/>
            <w:vAlign w:val="center"/>
          </w:tcPr>
          <w:p w14:paraId="4BD027F9" w14:textId="77777777" w:rsidR="00241417" w:rsidRPr="004710DC" w:rsidRDefault="00241417" w:rsidP="003A71DE">
            <w:pPr>
              <w:pStyle w:val="TAC"/>
            </w:pPr>
            <w:r w:rsidRPr="004710DC">
              <w:t>16392</w:t>
            </w:r>
          </w:p>
        </w:tc>
        <w:tc>
          <w:tcPr>
            <w:tcW w:w="1077" w:type="dxa"/>
            <w:vAlign w:val="center"/>
          </w:tcPr>
          <w:p w14:paraId="0B9A5D77" w14:textId="77777777" w:rsidR="00241417" w:rsidRPr="004710DC" w:rsidRDefault="00241417" w:rsidP="003A71DE">
            <w:pPr>
              <w:pStyle w:val="TAC"/>
            </w:pPr>
            <w:r w:rsidRPr="004710DC">
              <w:t>32776</w:t>
            </w:r>
          </w:p>
        </w:tc>
        <w:tc>
          <w:tcPr>
            <w:tcW w:w="1076" w:type="dxa"/>
            <w:vAlign w:val="center"/>
          </w:tcPr>
          <w:p w14:paraId="3C00682F" w14:textId="77777777" w:rsidR="00241417" w:rsidRPr="004710DC" w:rsidRDefault="00241417" w:rsidP="003A71DE">
            <w:pPr>
              <w:pStyle w:val="TAC"/>
            </w:pPr>
            <w:r w:rsidRPr="004710DC">
              <w:t>7936</w:t>
            </w:r>
          </w:p>
        </w:tc>
        <w:tc>
          <w:tcPr>
            <w:tcW w:w="1077" w:type="dxa"/>
            <w:vAlign w:val="center"/>
          </w:tcPr>
          <w:p w14:paraId="76A9B7A0" w14:textId="77777777" w:rsidR="00241417" w:rsidRPr="004710DC" w:rsidRDefault="00241417" w:rsidP="003A71DE">
            <w:pPr>
              <w:pStyle w:val="TAC"/>
            </w:pPr>
            <w:r w:rsidRPr="004710DC">
              <w:t>16392</w:t>
            </w:r>
          </w:p>
        </w:tc>
        <w:tc>
          <w:tcPr>
            <w:tcW w:w="1077" w:type="dxa"/>
            <w:vAlign w:val="center"/>
          </w:tcPr>
          <w:p w14:paraId="67F66C2F" w14:textId="77777777" w:rsidR="00241417" w:rsidRPr="004710DC" w:rsidRDefault="00241417" w:rsidP="003A71DE">
            <w:pPr>
              <w:pStyle w:val="TAC"/>
            </w:pPr>
            <w:r w:rsidRPr="004710DC">
              <w:t>32776</w:t>
            </w:r>
          </w:p>
        </w:tc>
      </w:tr>
      <w:tr w:rsidR="00241417" w:rsidRPr="004710DC" w14:paraId="680797D7" w14:textId="77777777" w:rsidTr="003A71DE">
        <w:trPr>
          <w:cantSplit/>
          <w:jc w:val="center"/>
        </w:trPr>
        <w:tc>
          <w:tcPr>
            <w:tcW w:w="3950" w:type="dxa"/>
          </w:tcPr>
          <w:p w14:paraId="0B16190A" w14:textId="77777777" w:rsidR="00241417" w:rsidRPr="004710DC" w:rsidRDefault="00241417" w:rsidP="003A71DE">
            <w:pPr>
              <w:pStyle w:val="TAC"/>
            </w:pPr>
            <w:r w:rsidRPr="004710DC">
              <w:t>Transport block CRC (bits)</w:t>
            </w:r>
          </w:p>
        </w:tc>
        <w:tc>
          <w:tcPr>
            <w:tcW w:w="1076" w:type="dxa"/>
          </w:tcPr>
          <w:p w14:paraId="69CB5764" w14:textId="77777777" w:rsidR="00241417" w:rsidRPr="004710DC" w:rsidRDefault="00241417" w:rsidP="003A71DE">
            <w:pPr>
              <w:pStyle w:val="TAC"/>
            </w:pPr>
            <w:r w:rsidRPr="004710DC">
              <w:t>24</w:t>
            </w:r>
          </w:p>
        </w:tc>
        <w:tc>
          <w:tcPr>
            <w:tcW w:w="1077" w:type="dxa"/>
          </w:tcPr>
          <w:p w14:paraId="38E49176" w14:textId="77777777" w:rsidR="00241417" w:rsidRPr="004710DC" w:rsidRDefault="00241417" w:rsidP="003A71DE">
            <w:pPr>
              <w:pStyle w:val="TAC"/>
            </w:pPr>
            <w:r w:rsidRPr="004710DC">
              <w:t>24</w:t>
            </w:r>
          </w:p>
        </w:tc>
        <w:tc>
          <w:tcPr>
            <w:tcW w:w="1076" w:type="dxa"/>
          </w:tcPr>
          <w:p w14:paraId="33AD388E" w14:textId="77777777" w:rsidR="00241417" w:rsidRPr="004710DC" w:rsidRDefault="00241417" w:rsidP="003A71DE">
            <w:pPr>
              <w:pStyle w:val="TAC"/>
            </w:pPr>
            <w:r w:rsidRPr="004710DC">
              <w:t>24</w:t>
            </w:r>
          </w:p>
        </w:tc>
        <w:tc>
          <w:tcPr>
            <w:tcW w:w="1077" w:type="dxa"/>
          </w:tcPr>
          <w:p w14:paraId="175F6D84" w14:textId="77777777" w:rsidR="00241417" w:rsidRPr="004710DC" w:rsidRDefault="00241417" w:rsidP="003A71DE">
            <w:pPr>
              <w:pStyle w:val="TAC"/>
            </w:pPr>
            <w:r w:rsidRPr="004710DC">
              <w:t>24</w:t>
            </w:r>
          </w:p>
        </w:tc>
        <w:tc>
          <w:tcPr>
            <w:tcW w:w="1077" w:type="dxa"/>
          </w:tcPr>
          <w:p w14:paraId="42F910D5" w14:textId="77777777" w:rsidR="00241417" w:rsidRPr="004710DC" w:rsidRDefault="00241417" w:rsidP="003A71DE">
            <w:pPr>
              <w:pStyle w:val="TAC"/>
            </w:pPr>
            <w:r w:rsidRPr="004710DC">
              <w:t>24</w:t>
            </w:r>
          </w:p>
        </w:tc>
      </w:tr>
      <w:tr w:rsidR="00241417" w:rsidRPr="004710DC" w14:paraId="10C05750" w14:textId="77777777" w:rsidTr="003A71DE">
        <w:trPr>
          <w:cantSplit/>
          <w:jc w:val="center"/>
        </w:trPr>
        <w:tc>
          <w:tcPr>
            <w:tcW w:w="3950" w:type="dxa"/>
          </w:tcPr>
          <w:p w14:paraId="0658F27E" w14:textId="77777777" w:rsidR="00241417" w:rsidRPr="00AD765F" w:rsidRDefault="00241417" w:rsidP="003A71DE">
            <w:pPr>
              <w:pStyle w:val="TAC"/>
            </w:pPr>
            <w:r w:rsidRPr="00AD765F">
              <w:t>Code block CRC size (bits)</w:t>
            </w:r>
          </w:p>
        </w:tc>
        <w:tc>
          <w:tcPr>
            <w:tcW w:w="1076" w:type="dxa"/>
          </w:tcPr>
          <w:p w14:paraId="1D5B8805" w14:textId="77777777" w:rsidR="00241417" w:rsidRPr="004710DC" w:rsidRDefault="00241417" w:rsidP="003A71DE">
            <w:pPr>
              <w:pStyle w:val="TAC"/>
            </w:pPr>
            <w:r w:rsidRPr="004710DC">
              <w:t>24</w:t>
            </w:r>
          </w:p>
        </w:tc>
        <w:tc>
          <w:tcPr>
            <w:tcW w:w="1077" w:type="dxa"/>
          </w:tcPr>
          <w:p w14:paraId="5B7DDCCA" w14:textId="77777777" w:rsidR="00241417" w:rsidRPr="004710DC" w:rsidRDefault="00241417" w:rsidP="003A71DE">
            <w:pPr>
              <w:pStyle w:val="TAC"/>
            </w:pPr>
            <w:r w:rsidRPr="004710DC">
              <w:t>24</w:t>
            </w:r>
          </w:p>
        </w:tc>
        <w:tc>
          <w:tcPr>
            <w:tcW w:w="1076" w:type="dxa"/>
          </w:tcPr>
          <w:p w14:paraId="068C1B56" w14:textId="77777777" w:rsidR="00241417" w:rsidRPr="004710DC" w:rsidRDefault="00241417" w:rsidP="003A71DE">
            <w:pPr>
              <w:pStyle w:val="TAC"/>
            </w:pPr>
            <w:r w:rsidRPr="004710DC">
              <w:rPr>
                <w:lang w:eastAsia="zh-CN"/>
              </w:rPr>
              <w:t>-</w:t>
            </w:r>
          </w:p>
        </w:tc>
        <w:tc>
          <w:tcPr>
            <w:tcW w:w="1077" w:type="dxa"/>
          </w:tcPr>
          <w:p w14:paraId="48015F93" w14:textId="77777777" w:rsidR="00241417" w:rsidRPr="004710DC" w:rsidRDefault="00241417" w:rsidP="003A71DE">
            <w:pPr>
              <w:pStyle w:val="TAC"/>
            </w:pPr>
            <w:r w:rsidRPr="004710DC">
              <w:t>24</w:t>
            </w:r>
          </w:p>
        </w:tc>
        <w:tc>
          <w:tcPr>
            <w:tcW w:w="1077" w:type="dxa"/>
          </w:tcPr>
          <w:p w14:paraId="77BC601E" w14:textId="77777777" w:rsidR="00241417" w:rsidRPr="004710DC" w:rsidRDefault="00241417" w:rsidP="003A71DE">
            <w:pPr>
              <w:pStyle w:val="TAC"/>
            </w:pPr>
            <w:r w:rsidRPr="004710DC">
              <w:t>24</w:t>
            </w:r>
          </w:p>
        </w:tc>
      </w:tr>
      <w:tr w:rsidR="00241417" w:rsidRPr="004710DC" w14:paraId="4AC780B1" w14:textId="77777777" w:rsidTr="003A71DE">
        <w:trPr>
          <w:cantSplit/>
          <w:jc w:val="center"/>
        </w:trPr>
        <w:tc>
          <w:tcPr>
            <w:tcW w:w="3950" w:type="dxa"/>
          </w:tcPr>
          <w:p w14:paraId="3DE247A4" w14:textId="77777777" w:rsidR="00241417" w:rsidRPr="00AD765F" w:rsidRDefault="00241417" w:rsidP="003A71DE">
            <w:pPr>
              <w:pStyle w:val="TAC"/>
            </w:pPr>
            <w:r w:rsidRPr="00AD765F">
              <w:t>Number of code blocks - C</w:t>
            </w:r>
          </w:p>
        </w:tc>
        <w:tc>
          <w:tcPr>
            <w:tcW w:w="1076" w:type="dxa"/>
            <w:vAlign w:val="center"/>
          </w:tcPr>
          <w:p w14:paraId="2CE34588" w14:textId="77777777" w:rsidR="00241417" w:rsidRPr="004710DC" w:rsidRDefault="00241417" w:rsidP="003A71DE">
            <w:pPr>
              <w:pStyle w:val="TAC"/>
            </w:pPr>
            <w:r w:rsidRPr="004710DC">
              <w:t>2</w:t>
            </w:r>
          </w:p>
        </w:tc>
        <w:tc>
          <w:tcPr>
            <w:tcW w:w="1077" w:type="dxa"/>
            <w:vAlign w:val="center"/>
          </w:tcPr>
          <w:p w14:paraId="25EF3BEA" w14:textId="77777777" w:rsidR="00241417" w:rsidRPr="004710DC" w:rsidRDefault="00241417" w:rsidP="003A71DE">
            <w:pPr>
              <w:pStyle w:val="TAC"/>
            </w:pPr>
            <w:r w:rsidRPr="004710DC">
              <w:t>4</w:t>
            </w:r>
          </w:p>
        </w:tc>
        <w:tc>
          <w:tcPr>
            <w:tcW w:w="1076" w:type="dxa"/>
          </w:tcPr>
          <w:p w14:paraId="65DA3AC0" w14:textId="77777777" w:rsidR="00241417" w:rsidRPr="004710DC" w:rsidRDefault="00241417" w:rsidP="003A71DE">
            <w:pPr>
              <w:pStyle w:val="TAC"/>
            </w:pPr>
            <w:r w:rsidRPr="004710DC">
              <w:t>1</w:t>
            </w:r>
          </w:p>
        </w:tc>
        <w:tc>
          <w:tcPr>
            <w:tcW w:w="1077" w:type="dxa"/>
            <w:vAlign w:val="center"/>
          </w:tcPr>
          <w:p w14:paraId="000CC12E" w14:textId="77777777" w:rsidR="00241417" w:rsidRPr="004710DC" w:rsidRDefault="00241417" w:rsidP="003A71DE">
            <w:pPr>
              <w:pStyle w:val="TAC"/>
            </w:pPr>
            <w:r w:rsidRPr="004710DC">
              <w:t>2</w:t>
            </w:r>
          </w:p>
        </w:tc>
        <w:tc>
          <w:tcPr>
            <w:tcW w:w="1077" w:type="dxa"/>
            <w:vAlign w:val="center"/>
          </w:tcPr>
          <w:p w14:paraId="045BA4A2" w14:textId="77777777" w:rsidR="00241417" w:rsidRPr="004710DC" w:rsidRDefault="00241417" w:rsidP="003A71DE">
            <w:pPr>
              <w:pStyle w:val="TAC"/>
            </w:pPr>
            <w:r w:rsidRPr="004710DC">
              <w:t>4</w:t>
            </w:r>
          </w:p>
        </w:tc>
      </w:tr>
      <w:tr w:rsidR="00241417" w:rsidRPr="004710DC" w14:paraId="1F84F196" w14:textId="77777777" w:rsidTr="003A71DE">
        <w:trPr>
          <w:cantSplit/>
          <w:jc w:val="center"/>
        </w:trPr>
        <w:tc>
          <w:tcPr>
            <w:tcW w:w="3950" w:type="dxa"/>
          </w:tcPr>
          <w:p w14:paraId="62A0E361"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513FE923" w14:textId="77777777" w:rsidR="00241417" w:rsidRPr="004710DC" w:rsidRDefault="00241417" w:rsidP="003A71DE">
            <w:pPr>
              <w:pStyle w:val="TAC"/>
            </w:pPr>
            <w:r w:rsidRPr="004710DC">
              <w:t>8232</w:t>
            </w:r>
          </w:p>
        </w:tc>
        <w:tc>
          <w:tcPr>
            <w:tcW w:w="1077" w:type="dxa"/>
            <w:vAlign w:val="center"/>
          </w:tcPr>
          <w:p w14:paraId="1BDFC8F2" w14:textId="77777777" w:rsidR="00241417" w:rsidRPr="004710DC" w:rsidRDefault="00241417" w:rsidP="003A71DE">
            <w:pPr>
              <w:pStyle w:val="TAC"/>
            </w:pPr>
            <w:r w:rsidRPr="004710DC">
              <w:t>8224</w:t>
            </w:r>
          </w:p>
        </w:tc>
        <w:tc>
          <w:tcPr>
            <w:tcW w:w="1076" w:type="dxa"/>
            <w:vAlign w:val="center"/>
          </w:tcPr>
          <w:p w14:paraId="732CAE99" w14:textId="77777777" w:rsidR="00241417" w:rsidRPr="004710DC" w:rsidRDefault="00241417" w:rsidP="003A71DE">
            <w:pPr>
              <w:pStyle w:val="TAC"/>
            </w:pPr>
            <w:r w:rsidRPr="004710DC">
              <w:t>7960</w:t>
            </w:r>
          </w:p>
        </w:tc>
        <w:tc>
          <w:tcPr>
            <w:tcW w:w="1077" w:type="dxa"/>
            <w:vAlign w:val="center"/>
          </w:tcPr>
          <w:p w14:paraId="143316C0" w14:textId="77777777" w:rsidR="00241417" w:rsidRPr="004710DC" w:rsidRDefault="00241417" w:rsidP="003A71DE">
            <w:pPr>
              <w:pStyle w:val="TAC"/>
            </w:pPr>
            <w:r w:rsidRPr="004710DC">
              <w:t>8232</w:t>
            </w:r>
            <w:r w:rsidRPr="004710DC">
              <w:rPr>
                <w:rFonts w:ascii="MS Gothic" w:eastAsia="MS Gothic" w:hAnsi="MS Gothic" w:cs="MS Gothic" w:hint="eastAsia"/>
              </w:rPr>
              <w:t xml:space="preserve">　</w:t>
            </w:r>
          </w:p>
        </w:tc>
        <w:tc>
          <w:tcPr>
            <w:tcW w:w="1077" w:type="dxa"/>
            <w:vAlign w:val="center"/>
          </w:tcPr>
          <w:p w14:paraId="06FC7E46" w14:textId="77777777" w:rsidR="00241417" w:rsidRPr="004710DC" w:rsidRDefault="00241417" w:rsidP="003A71DE">
            <w:pPr>
              <w:pStyle w:val="TAC"/>
            </w:pPr>
            <w:r w:rsidRPr="004710DC">
              <w:t>8224</w:t>
            </w:r>
            <w:r w:rsidRPr="004710DC">
              <w:rPr>
                <w:rFonts w:ascii="MS Gothic" w:eastAsia="MS Gothic" w:hAnsi="MS Gothic" w:cs="MS Gothic" w:hint="eastAsia"/>
              </w:rPr>
              <w:t xml:space="preserve">　</w:t>
            </w:r>
          </w:p>
        </w:tc>
      </w:tr>
      <w:tr w:rsidR="00241417" w:rsidRPr="004710DC" w14:paraId="42B110E6" w14:textId="77777777" w:rsidTr="003A71DE">
        <w:trPr>
          <w:cantSplit/>
          <w:jc w:val="center"/>
        </w:trPr>
        <w:tc>
          <w:tcPr>
            <w:tcW w:w="3950" w:type="dxa"/>
          </w:tcPr>
          <w:p w14:paraId="4A34DD23"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691452CA" w14:textId="77777777" w:rsidR="00241417" w:rsidRPr="004710DC" w:rsidRDefault="00241417" w:rsidP="003A71DE">
            <w:pPr>
              <w:pStyle w:val="TAC"/>
            </w:pPr>
            <w:r w:rsidRPr="004710DC">
              <w:t>25344</w:t>
            </w:r>
          </w:p>
        </w:tc>
        <w:tc>
          <w:tcPr>
            <w:tcW w:w="1077" w:type="dxa"/>
            <w:vAlign w:val="center"/>
          </w:tcPr>
          <w:p w14:paraId="4BB90FBC" w14:textId="77777777" w:rsidR="00241417" w:rsidRPr="004710DC" w:rsidRDefault="00241417" w:rsidP="003A71DE">
            <w:pPr>
              <w:pStyle w:val="TAC"/>
            </w:pPr>
            <w:r w:rsidRPr="004710DC">
              <w:t>50688</w:t>
            </w:r>
          </w:p>
        </w:tc>
        <w:tc>
          <w:tcPr>
            <w:tcW w:w="1076" w:type="dxa"/>
            <w:vAlign w:val="center"/>
          </w:tcPr>
          <w:p w14:paraId="159D7EE9" w14:textId="77777777" w:rsidR="00241417" w:rsidRPr="004710DC" w:rsidRDefault="00241417" w:rsidP="003A71DE">
            <w:pPr>
              <w:pStyle w:val="TAC"/>
            </w:pPr>
            <w:r w:rsidRPr="004710DC">
              <w:t>12288</w:t>
            </w:r>
          </w:p>
        </w:tc>
        <w:tc>
          <w:tcPr>
            <w:tcW w:w="1077" w:type="dxa"/>
            <w:vAlign w:val="center"/>
          </w:tcPr>
          <w:p w14:paraId="561A5B6D" w14:textId="77777777" w:rsidR="00241417" w:rsidRPr="004710DC" w:rsidRDefault="00241417" w:rsidP="003A71DE">
            <w:pPr>
              <w:pStyle w:val="TAC"/>
            </w:pPr>
            <w:r w:rsidRPr="004710DC">
              <w:t>25344</w:t>
            </w:r>
          </w:p>
        </w:tc>
        <w:tc>
          <w:tcPr>
            <w:tcW w:w="1077" w:type="dxa"/>
            <w:vAlign w:val="center"/>
          </w:tcPr>
          <w:p w14:paraId="4C3259EF" w14:textId="77777777" w:rsidR="00241417" w:rsidRPr="004710DC" w:rsidRDefault="00241417" w:rsidP="003A71DE">
            <w:pPr>
              <w:pStyle w:val="TAC"/>
            </w:pPr>
            <w:r w:rsidRPr="004710DC">
              <w:t>50688</w:t>
            </w:r>
          </w:p>
        </w:tc>
      </w:tr>
      <w:tr w:rsidR="00241417" w:rsidRPr="004710DC" w14:paraId="706FF8AA" w14:textId="77777777" w:rsidTr="003A71DE">
        <w:trPr>
          <w:cantSplit/>
          <w:jc w:val="center"/>
        </w:trPr>
        <w:tc>
          <w:tcPr>
            <w:tcW w:w="3950" w:type="dxa"/>
          </w:tcPr>
          <w:p w14:paraId="1DE210B0"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04A6EE35" w14:textId="77777777" w:rsidR="00241417" w:rsidRPr="004710DC" w:rsidRDefault="00241417" w:rsidP="003A71DE">
            <w:pPr>
              <w:pStyle w:val="TAC"/>
            </w:pPr>
            <w:r w:rsidRPr="004710DC">
              <w:t>6336</w:t>
            </w:r>
          </w:p>
        </w:tc>
        <w:tc>
          <w:tcPr>
            <w:tcW w:w="1077" w:type="dxa"/>
            <w:vAlign w:val="center"/>
          </w:tcPr>
          <w:p w14:paraId="130D188F" w14:textId="77777777" w:rsidR="00241417" w:rsidRPr="004710DC" w:rsidRDefault="00241417" w:rsidP="003A71DE">
            <w:pPr>
              <w:pStyle w:val="TAC"/>
            </w:pPr>
            <w:r w:rsidRPr="004710DC">
              <w:t>12672</w:t>
            </w:r>
          </w:p>
        </w:tc>
        <w:tc>
          <w:tcPr>
            <w:tcW w:w="1076" w:type="dxa"/>
          </w:tcPr>
          <w:p w14:paraId="7873ED5A" w14:textId="77777777" w:rsidR="00241417" w:rsidRPr="004710DC" w:rsidRDefault="00241417" w:rsidP="003A71DE">
            <w:pPr>
              <w:pStyle w:val="TAC"/>
            </w:pPr>
            <w:r w:rsidRPr="004710DC">
              <w:t>3072</w:t>
            </w:r>
          </w:p>
        </w:tc>
        <w:tc>
          <w:tcPr>
            <w:tcW w:w="1077" w:type="dxa"/>
            <w:vAlign w:val="center"/>
          </w:tcPr>
          <w:p w14:paraId="126599DF" w14:textId="77777777" w:rsidR="00241417" w:rsidRPr="004710DC" w:rsidRDefault="00241417" w:rsidP="003A71DE">
            <w:pPr>
              <w:pStyle w:val="TAC"/>
            </w:pPr>
            <w:r w:rsidRPr="004710DC">
              <w:t>6336</w:t>
            </w:r>
          </w:p>
        </w:tc>
        <w:tc>
          <w:tcPr>
            <w:tcW w:w="1077" w:type="dxa"/>
            <w:vAlign w:val="center"/>
          </w:tcPr>
          <w:p w14:paraId="5ECCC35F" w14:textId="77777777" w:rsidR="00241417" w:rsidRPr="004710DC" w:rsidRDefault="00241417" w:rsidP="003A71DE">
            <w:pPr>
              <w:pStyle w:val="TAC"/>
            </w:pPr>
            <w:r w:rsidRPr="004710DC">
              <w:t>12672</w:t>
            </w:r>
          </w:p>
        </w:tc>
      </w:tr>
      <w:tr w:rsidR="00241417" w:rsidRPr="00AD765F" w14:paraId="44FF5CD9" w14:textId="77777777" w:rsidTr="003A71DE">
        <w:trPr>
          <w:cantSplit/>
          <w:jc w:val="center"/>
        </w:trPr>
        <w:tc>
          <w:tcPr>
            <w:tcW w:w="9333" w:type="dxa"/>
            <w:gridSpan w:val="6"/>
          </w:tcPr>
          <w:p w14:paraId="12A373D8"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 xml:space="preserve">=8 </w:t>
            </w:r>
            <w:r w:rsidRPr="00AD765F">
              <w:t>as per Table 6.4.1.1.3-3 of TS 38.211 [8].</w:t>
            </w:r>
          </w:p>
          <w:p w14:paraId="239FD01B"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399BDC9" w14:textId="77777777" w:rsidR="00241417" w:rsidRPr="00AD765F" w:rsidRDefault="00241417" w:rsidP="00241417">
      <w:pPr>
        <w:rPr>
          <w:lang w:eastAsia="zh-CN"/>
        </w:rPr>
      </w:pPr>
    </w:p>
    <w:p w14:paraId="0C129067"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6</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7025F55E" w14:textId="77777777" w:rsidTr="003A71DE">
        <w:trPr>
          <w:cantSplit/>
          <w:jc w:val="center"/>
        </w:trPr>
        <w:tc>
          <w:tcPr>
            <w:tcW w:w="3950" w:type="dxa"/>
          </w:tcPr>
          <w:p w14:paraId="3F3A84BA" w14:textId="77777777" w:rsidR="00241417" w:rsidRPr="004710DC" w:rsidRDefault="00241417" w:rsidP="003A71DE">
            <w:pPr>
              <w:pStyle w:val="TAH"/>
            </w:pPr>
            <w:r w:rsidRPr="004710DC">
              <w:t>Reference channel</w:t>
            </w:r>
          </w:p>
        </w:tc>
        <w:tc>
          <w:tcPr>
            <w:tcW w:w="1076" w:type="dxa"/>
          </w:tcPr>
          <w:p w14:paraId="4302AE15" w14:textId="6D784748" w:rsidR="00241417" w:rsidRPr="004710DC" w:rsidRDefault="00241417" w:rsidP="003A71DE">
            <w:pPr>
              <w:pStyle w:val="TAH"/>
            </w:pPr>
            <w:r>
              <w:rPr>
                <w:lang w:eastAsia="zh-CN"/>
              </w:rPr>
              <w:t>D-FR2-A.2.3</w:t>
            </w:r>
            <w:r w:rsidRPr="004710DC">
              <w:rPr>
                <w:lang w:eastAsia="zh-CN"/>
              </w:rPr>
              <w:t>-16</w:t>
            </w:r>
          </w:p>
        </w:tc>
        <w:tc>
          <w:tcPr>
            <w:tcW w:w="1077" w:type="dxa"/>
          </w:tcPr>
          <w:p w14:paraId="58DD45A7" w14:textId="3A538613" w:rsidR="00241417" w:rsidRPr="004710DC" w:rsidRDefault="00241417" w:rsidP="003A71DE">
            <w:pPr>
              <w:pStyle w:val="TAH"/>
            </w:pPr>
            <w:r>
              <w:rPr>
                <w:lang w:eastAsia="zh-CN"/>
              </w:rPr>
              <w:t>D-FR2-A.2.3</w:t>
            </w:r>
            <w:r w:rsidRPr="004710DC">
              <w:rPr>
                <w:lang w:eastAsia="zh-CN"/>
              </w:rPr>
              <w:t>-17</w:t>
            </w:r>
          </w:p>
        </w:tc>
        <w:tc>
          <w:tcPr>
            <w:tcW w:w="1076" w:type="dxa"/>
          </w:tcPr>
          <w:p w14:paraId="3BC5F255" w14:textId="314B568D" w:rsidR="00241417" w:rsidRPr="004710DC" w:rsidRDefault="00241417" w:rsidP="003A71DE">
            <w:pPr>
              <w:pStyle w:val="TAH"/>
            </w:pPr>
            <w:r>
              <w:rPr>
                <w:lang w:eastAsia="zh-CN"/>
              </w:rPr>
              <w:t>D-FR2-A.2.3</w:t>
            </w:r>
            <w:r w:rsidRPr="004710DC">
              <w:rPr>
                <w:lang w:eastAsia="zh-CN"/>
              </w:rPr>
              <w:t>-18</w:t>
            </w:r>
          </w:p>
        </w:tc>
        <w:tc>
          <w:tcPr>
            <w:tcW w:w="1077" w:type="dxa"/>
          </w:tcPr>
          <w:p w14:paraId="33EE787A" w14:textId="32443C49" w:rsidR="00241417" w:rsidRPr="004710DC" w:rsidRDefault="00241417" w:rsidP="003A71DE">
            <w:pPr>
              <w:pStyle w:val="TAH"/>
            </w:pPr>
            <w:r>
              <w:rPr>
                <w:lang w:eastAsia="zh-CN"/>
              </w:rPr>
              <w:t>D-FR2-A.2.3</w:t>
            </w:r>
            <w:r w:rsidRPr="004710DC">
              <w:rPr>
                <w:lang w:eastAsia="zh-CN"/>
              </w:rPr>
              <w:t>-19</w:t>
            </w:r>
          </w:p>
        </w:tc>
        <w:tc>
          <w:tcPr>
            <w:tcW w:w="1077" w:type="dxa"/>
          </w:tcPr>
          <w:p w14:paraId="5E90B2BD" w14:textId="7EC986EB" w:rsidR="00241417" w:rsidRPr="004710DC" w:rsidRDefault="00241417" w:rsidP="003A71DE">
            <w:pPr>
              <w:pStyle w:val="TAH"/>
            </w:pPr>
            <w:r>
              <w:rPr>
                <w:lang w:eastAsia="zh-CN"/>
              </w:rPr>
              <w:t>D-FR2-A.2.3</w:t>
            </w:r>
            <w:r w:rsidRPr="004710DC">
              <w:rPr>
                <w:lang w:eastAsia="zh-CN"/>
              </w:rPr>
              <w:t>-20</w:t>
            </w:r>
          </w:p>
        </w:tc>
      </w:tr>
      <w:tr w:rsidR="00241417" w:rsidRPr="004710DC" w14:paraId="5EE6CF47" w14:textId="77777777" w:rsidTr="003A71DE">
        <w:trPr>
          <w:cantSplit/>
          <w:jc w:val="center"/>
        </w:trPr>
        <w:tc>
          <w:tcPr>
            <w:tcW w:w="3950" w:type="dxa"/>
          </w:tcPr>
          <w:p w14:paraId="7B4308E3"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55B8E27A" w14:textId="77777777" w:rsidR="00241417" w:rsidRPr="004710DC" w:rsidRDefault="00241417" w:rsidP="003A71DE">
            <w:pPr>
              <w:pStyle w:val="TAC"/>
              <w:rPr>
                <w:lang w:eastAsia="zh-CN"/>
              </w:rPr>
            </w:pPr>
            <w:r w:rsidRPr="004710DC">
              <w:rPr>
                <w:lang w:eastAsia="zh-CN"/>
              </w:rPr>
              <w:t>60</w:t>
            </w:r>
          </w:p>
        </w:tc>
        <w:tc>
          <w:tcPr>
            <w:tcW w:w="1077" w:type="dxa"/>
          </w:tcPr>
          <w:p w14:paraId="30D53F75" w14:textId="77777777" w:rsidR="00241417" w:rsidRPr="004710DC" w:rsidRDefault="00241417" w:rsidP="003A71DE">
            <w:pPr>
              <w:pStyle w:val="TAC"/>
            </w:pPr>
            <w:r w:rsidRPr="004710DC">
              <w:rPr>
                <w:lang w:eastAsia="zh-CN"/>
              </w:rPr>
              <w:t>60</w:t>
            </w:r>
          </w:p>
        </w:tc>
        <w:tc>
          <w:tcPr>
            <w:tcW w:w="1076" w:type="dxa"/>
          </w:tcPr>
          <w:p w14:paraId="7FF03CDF" w14:textId="77777777" w:rsidR="00241417" w:rsidRPr="004710DC" w:rsidRDefault="00241417" w:rsidP="003A71DE">
            <w:pPr>
              <w:pStyle w:val="TAC"/>
            </w:pPr>
            <w:r w:rsidRPr="004710DC">
              <w:rPr>
                <w:lang w:eastAsia="zh-CN"/>
              </w:rPr>
              <w:t>120</w:t>
            </w:r>
          </w:p>
        </w:tc>
        <w:tc>
          <w:tcPr>
            <w:tcW w:w="1077" w:type="dxa"/>
          </w:tcPr>
          <w:p w14:paraId="3E5C4141" w14:textId="77777777" w:rsidR="00241417" w:rsidRPr="004710DC" w:rsidRDefault="00241417" w:rsidP="003A71DE">
            <w:pPr>
              <w:pStyle w:val="TAC"/>
            </w:pPr>
            <w:r w:rsidRPr="004710DC">
              <w:rPr>
                <w:lang w:eastAsia="zh-CN"/>
              </w:rPr>
              <w:t>120</w:t>
            </w:r>
          </w:p>
        </w:tc>
        <w:tc>
          <w:tcPr>
            <w:tcW w:w="1077" w:type="dxa"/>
          </w:tcPr>
          <w:p w14:paraId="74403965" w14:textId="77777777" w:rsidR="00241417" w:rsidRPr="004710DC" w:rsidRDefault="00241417" w:rsidP="003A71DE">
            <w:pPr>
              <w:pStyle w:val="TAC"/>
            </w:pPr>
            <w:r w:rsidRPr="004710DC">
              <w:rPr>
                <w:lang w:eastAsia="zh-CN"/>
              </w:rPr>
              <w:t>120</w:t>
            </w:r>
          </w:p>
        </w:tc>
      </w:tr>
      <w:tr w:rsidR="00241417" w:rsidRPr="004710DC" w14:paraId="46F4E009" w14:textId="77777777" w:rsidTr="003A71DE">
        <w:trPr>
          <w:cantSplit/>
          <w:jc w:val="center"/>
        </w:trPr>
        <w:tc>
          <w:tcPr>
            <w:tcW w:w="3950" w:type="dxa"/>
          </w:tcPr>
          <w:p w14:paraId="57AAACBC" w14:textId="77777777" w:rsidR="00241417" w:rsidRPr="004710DC" w:rsidRDefault="00241417" w:rsidP="003A71DE">
            <w:pPr>
              <w:pStyle w:val="TAC"/>
            </w:pPr>
            <w:r w:rsidRPr="004710DC">
              <w:t>Allocated resource blocks</w:t>
            </w:r>
          </w:p>
        </w:tc>
        <w:tc>
          <w:tcPr>
            <w:tcW w:w="1076" w:type="dxa"/>
          </w:tcPr>
          <w:p w14:paraId="49B18F40" w14:textId="77777777" w:rsidR="00241417" w:rsidRPr="004710DC" w:rsidRDefault="00241417" w:rsidP="003A71DE">
            <w:pPr>
              <w:pStyle w:val="TAC"/>
            </w:pPr>
            <w:r w:rsidRPr="004710DC">
              <w:t>66</w:t>
            </w:r>
          </w:p>
        </w:tc>
        <w:tc>
          <w:tcPr>
            <w:tcW w:w="1077" w:type="dxa"/>
          </w:tcPr>
          <w:p w14:paraId="3BD153C1" w14:textId="77777777" w:rsidR="00241417" w:rsidRPr="004710DC" w:rsidRDefault="00241417" w:rsidP="003A71DE">
            <w:pPr>
              <w:pStyle w:val="TAC"/>
            </w:pPr>
            <w:r w:rsidRPr="004710DC">
              <w:t>132</w:t>
            </w:r>
          </w:p>
        </w:tc>
        <w:tc>
          <w:tcPr>
            <w:tcW w:w="1076" w:type="dxa"/>
          </w:tcPr>
          <w:p w14:paraId="6886F438" w14:textId="77777777" w:rsidR="00241417" w:rsidRPr="004710DC" w:rsidRDefault="00241417" w:rsidP="003A71DE">
            <w:pPr>
              <w:pStyle w:val="TAC"/>
            </w:pPr>
            <w:r w:rsidRPr="004710DC">
              <w:t>32</w:t>
            </w:r>
          </w:p>
        </w:tc>
        <w:tc>
          <w:tcPr>
            <w:tcW w:w="1077" w:type="dxa"/>
          </w:tcPr>
          <w:p w14:paraId="1C53F1C5" w14:textId="77777777" w:rsidR="00241417" w:rsidRPr="004710DC" w:rsidRDefault="00241417" w:rsidP="003A71DE">
            <w:pPr>
              <w:pStyle w:val="TAC"/>
            </w:pPr>
            <w:r w:rsidRPr="004710DC">
              <w:t>66</w:t>
            </w:r>
          </w:p>
        </w:tc>
        <w:tc>
          <w:tcPr>
            <w:tcW w:w="1077" w:type="dxa"/>
          </w:tcPr>
          <w:p w14:paraId="5B6EDBD8" w14:textId="77777777" w:rsidR="00241417" w:rsidRPr="004710DC" w:rsidRDefault="00241417" w:rsidP="003A71DE">
            <w:pPr>
              <w:pStyle w:val="TAC"/>
            </w:pPr>
            <w:r w:rsidRPr="004710DC">
              <w:t>132</w:t>
            </w:r>
          </w:p>
        </w:tc>
      </w:tr>
      <w:tr w:rsidR="00241417" w:rsidRPr="004710DC" w14:paraId="463AD083" w14:textId="77777777" w:rsidTr="003A71DE">
        <w:trPr>
          <w:cantSplit/>
          <w:jc w:val="center"/>
        </w:trPr>
        <w:tc>
          <w:tcPr>
            <w:tcW w:w="3950" w:type="dxa"/>
          </w:tcPr>
          <w:p w14:paraId="3B4388B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8DFDCD2" w14:textId="77777777" w:rsidR="00241417" w:rsidRPr="004710DC" w:rsidRDefault="00241417" w:rsidP="003A71DE">
            <w:pPr>
              <w:pStyle w:val="TAC"/>
              <w:rPr>
                <w:lang w:eastAsia="zh-CN"/>
              </w:rPr>
            </w:pPr>
            <w:r w:rsidRPr="004710DC">
              <w:rPr>
                <w:lang w:eastAsia="zh-CN"/>
              </w:rPr>
              <w:t>8</w:t>
            </w:r>
          </w:p>
        </w:tc>
        <w:tc>
          <w:tcPr>
            <w:tcW w:w="1077" w:type="dxa"/>
          </w:tcPr>
          <w:p w14:paraId="2F273B0F" w14:textId="77777777" w:rsidR="00241417" w:rsidRPr="004710DC" w:rsidRDefault="00241417" w:rsidP="003A71DE">
            <w:pPr>
              <w:pStyle w:val="TAC"/>
              <w:rPr>
                <w:lang w:eastAsia="zh-CN"/>
              </w:rPr>
            </w:pPr>
            <w:r w:rsidRPr="004710DC">
              <w:rPr>
                <w:lang w:eastAsia="zh-CN"/>
              </w:rPr>
              <w:t>8</w:t>
            </w:r>
          </w:p>
        </w:tc>
        <w:tc>
          <w:tcPr>
            <w:tcW w:w="1076" w:type="dxa"/>
          </w:tcPr>
          <w:p w14:paraId="0F116EF7" w14:textId="77777777" w:rsidR="00241417" w:rsidRPr="004710DC" w:rsidRDefault="00241417" w:rsidP="003A71DE">
            <w:pPr>
              <w:pStyle w:val="TAC"/>
              <w:rPr>
                <w:lang w:eastAsia="zh-CN"/>
              </w:rPr>
            </w:pPr>
            <w:r w:rsidRPr="004710DC">
              <w:rPr>
                <w:lang w:eastAsia="zh-CN"/>
              </w:rPr>
              <w:t>8</w:t>
            </w:r>
          </w:p>
        </w:tc>
        <w:tc>
          <w:tcPr>
            <w:tcW w:w="1077" w:type="dxa"/>
          </w:tcPr>
          <w:p w14:paraId="2ADABC45" w14:textId="77777777" w:rsidR="00241417" w:rsidRPr="004710DC" w:rsidRDefault="00241417" w:rsidP="003A71DE">
            <w:pPr>
              <w:pStyle w:val="TAC"/>
              <w:rPr>
                <w:lang w:eastAsia="zh-CN"/>
              </w:rPr>
            </w:pPr>
            <w:r w:rsidRPr="004710DC">
              <w:rPr>
                <w:lang w:eastAsia="zh-CN"/>
              </w:rPr>
              <w:t>8</w:t>
            </w:r>
          </w:p>
        </w:tc>
        <w:tc>
          <w:tcPr>
            <w:tcW w:w="1077" w:type="dxa"/>
          </w:tcPr>
          <w:p w14:paraId="247561EF" w14:textId="77777777" w:rsidR="00241417" w:rsidRPr="004710DC" w:rsidRDefault="00241417" w:rsidP="003A71DE">
            <w:pPr>
              <w:pStyle w:val="TAC"/>
              <w:rPr>
                <w:lang w:eastAsia="zh-CN"/>
              </w:rPr>
            </w:pPr>
            <w:r w:rsidRPr="004710DC">
              <w:rPr>
                <w:lang w:eastAsia="zh-CN"/>
              </w:rPr>
              <w:t>8</w:t>
            </w:r>
          </w:p>
        </w:tc>
      </w:tr>
      <w:tr w:rsidR="00241417" w:rsidRPr="004710DC" w14:paraId="3F56EB1D" w14:textId="77777777" w:rsidTr="003A71DE">
        <w:trPr>
          <w:cantSplit/>
          <w:jc w:val="center"/>
        </w:trPr>
        <w:tc>
          <w:tcPr>
            <w:tcW w:w="3950" w:type="dxa"/>
          </w:tcPr>
          <w:p w14:paraId="595DFE64" w14:textId="77777777" w:rsidR="00241417" w:rsidRPr="004710DC" w:rsidRDefault="00241417" w:rsidP="003A71DE">
            <w:pPr>
              <w:pStyle w:val="TAC"/>
            </w:pPr>
            <w:r w:rsidRPr="004710DC">
              <w:t>Modulation</w:t>
            </w:r>
          </w:p>
        </w:tc>
        <w:tc>
          <w:tcPr>
            <w:tcW w:w="1076" w:type="dxa"/>
          </w:tcPr>
          <w:p w14:paraId="05F52324" w14:textId="77777777" w:rsidR="00241417" w:rsidRPr="004710DC" w:rsidRDefault="00241417" w:rsidP="003A71DE">
            <w:pPr>
              <w:pStyle w:val="TAC"/>
              <w:rPr>
                <w:lang w:eastAsia="zh-CN"/>
              </w:rPr>
            </w:pPr>
            <w:r w:rsidRPr="004710DC">
              <w:rPr>
                <w:lang w:eastAsia="zh-CN"/>
              </w:rPr>
              <w:t>16QAM</w:t>
            </w:r>
          </w:p>
        </w:tc>
        <w:tc>
          <w:tcPr>
            <w:tcW w:w="1077" w:type="dxa"/>
          </w:tcPr>
          <w:p w14:paraId="2851C344" w14:textId="77777777" w:rsidR="00241417" w:rsidRPr="004710DC" w:rsidRDefault="00241417" w:rsidP="003A71DE">
            <w:pPr>
              <w:pStyle w:val="TAC"/>
              <w:rPr>
                <w:lang w:eastAsia="zh-CN"/>
              </w:rPr>
            </w:pPr>
            <w:r w:rsidRPr="004710DC">
              <w:rPr>
                <w:lang w:eastAsia="zh-CN"/>
              </w:rPr>
              <w:t>16QAM</w:t>
            </w:r>
          </w:p>
        </w:tc>
        <w:tc>
          <w:tcPr>
            <w:tcW w:w="1076" w:type="dxa"/>
          </w:tcPr>
          <w:p w14:paraId="63BCE177" w14:textId="77777777" w:rsidR="00241417" w:rsidRPr="004710DC" w:rsidRDefault="00241417" w:rsidP="003A71DE">
            <w:pPr>
              <w:pStyle w:val="TAC"/>
              <w:rPr>
                <w:lang w:eastAsia="zh-CN"/>
              </w:rPr>
            </w:pPr>
            <w:r w:rsidRPr="004710DC">
              <w:rPr>
                <w:lang w:eastAsia="zh-CN"/>
              </w:rPr>
              <w:t>16QAM</w:t>
            </w:r>
          </w:p>
        </w:tc>
        <w:tc>
          <w:tcPr>
            <w:tcW w:w="1077" w:type="dxa"/>
          </w:tcPr>
          <w:p w14:paraId="6022834C" w14:textId="77777777" w:rsidR="00241417" w:rsidRPr="004710DC" w:rsidRDefault="00241417" w:rsidP="003A71DE">
            <w:pPr>
              <w:pStyle w:val="TAC"/>
              <w:rPr>
                <w:lang w:eastAsia="zh-CN"/>
              </w:rPr>
            </w:pPr>
            <w:r w:rsidRPr="004710DC">
              <w:rPr>
                <w:lang w:eastAsia="zh-CN"/>
              </w:rPr>
              <w:t>16QAM</w:t>
            </w:r>
          </w:p>
        </w:tc>
        <w:tc>
          <w:tcPr>
            <w:tcW w:w="1077" w:type="dxa"/>
          </w:tcPr>
          <w:p w14:paraId="2713D81F" w14:textId="77777777" w:rsidR="00241417" w:rsidRPr="004710DC" w:rsidRDefault="00241417" w:rsidP="003A71DE">
            <w:pPr>
              <w:pStyle w:val="TAC"/>
              <w:rPr>
                <w:lang w:eastAsia="zh-CN"/>
              </w:rPr>
            </w:pPr>
            <w:r w:rsidRPr="004710DC">
              <w:rPr>
                <w:lang w:eastAsia="zh-CN"/>
              </w:rPr>
              <w:t>16QAM</w:t>
            </w:r>
          </w:p>
        </w:tc>
      </w:tr>
      <w:tr w:rsidR="00241417" w:rsidRPr="004710DC" w14:paraId="2F8764D8" w14:textId="77777777" w:rsidTr="003A71DE">
        <w:trPr>
          <w:cantSplit/>
          <w:jc w:val="center"/>
        </w:trPr>
        <w:tc>
          <w:tcPr>
            <w:tcW w:w="3950" w:type="dxa"/>
          </w:tcPr>
          <w:p w14:paraId="048686D0" w14:textId="77777777" w:rsidR="00241417" w:rsidRPr="004710DC" w:rsidRDefault="00241417" w:rsidP="003A71DE">
            <w:pPr>
              <w:pStyle w:val="TAC"/>
            </w:pPr>
            <w:r>
              <w:t>Code Rate</w:t>
            </w:r>
          </w:p>
        </w:tc>
        <w:tc>
          <w:tcPr>
            <w:tcW w:w="1076" w:type="dxa"/>
          </w:tcPr>
          <w:p w14:paraId="37EE93C8" w14:textId="77777777" w:rsidR="00241417" w:rsidRPr="004710DC" w:rsidRDefault="00241417" w:rsidP="003A71DE">
            <w:pPr>
              <w:pStyle w:val="TAC"/>
              <w:rPr>
                <w:lang w:eastAsia="zh-CN"/>
              </w:rPr>
            </w:pPr>
            <w:r w:rsidRPr="004710DC">
              <w:t>658/1024</w:t>
            </w:r>
          </w:p>
        </w:tc>
        <w:tc>
          <w:tcPr>
            <w:tcW w:w="1077" w:type="dxa"/>
          </w:tcPr>
          <w:p w14:paraId="56A83EAA" w14:textId="77777777" w:rsidR="00241417" w:rsidRPr="004710DC" w:rsidRDefault="00241417" w:rsidP="003A71DE">
            <w:pPr>
              <w:pStyle w:val="TAC"/>
              <w:rPr>
                <w:lang w:eastAsia="zh-CN"/>
              </w:rPr>
            </w:pPr>
            <w:r w:rsidRPr="004710DC">
              <w:t>658/1024</w:t>
            </w:r>
          </w:p>
        </w:tc>
        <w:tc>
          <w:tcPr>
            <w:tcW w:w="1076" w:type="dxa"/>
          </w:tcPr>
          <w:p w14:paraId="0F78E5E3" w14:textId="77777777" w:rsidR="00241417" w:rsidRPr="004710DC" w:rsidRDefault="00241417" w:rsidP="003A71DE">
            <w:pPr>
              <w:pStyle w:val="TAC"/>
              <w:rPr>
                <w:lang w:eastAsia="zh-CN"/>
              </w:rPr>
            </w:pPr>
            <w:r w:rsidRPr="004710DC">
              <w:t>658/1024</w:t>
            </w:r>
          </w:p>
        </w:tc>
        <w:tc>
          <w:tcPr>
            <w:tcW w:w="1077" w:type="dxa"/>
          </w:tcPr>
          <w:p w14:paraId="2C17FF0C" w14:textId="77777777" w:rsidR="00241417" w:rsidRPr="004710DC" w:rsidRDefault="00241417" w:rsidP="003A71DE">
            <w:pPr>
              <w:pStyle w:val="TAC"/>
              <w:rPr>
                <w:lang w:eastAsia="zh-CN"/>
              </w:rPr>
            </w:pPr>
            <w:r w:rsidRPr="004710DC">
              <w:t>658/1024</w:t>
            </w:r>
          </w:p>
        </w:tc>
        <w:tc>
          <w:tcPr>
            <w:tcW w:w="1077" w:type="dxa"/>
          </w:tcPr>
          <w:p w14:paraId="2FA03113" w14:textId="77777777" w:rsidR="00241417" w:rsidRPr="004710DC" w:rsidRDefault="00241417" w:rsidP="003A71DE">
            <w:pPr>
              <w:pStyle w:val="TAC"/>
              <w:rPr>
                <w:lang w:eastAsia="zh-CN"/>
              </w:rPr>
            </w:pPr>
            <w:r w:rsidRPr="004710DC">
              <w:t>658/1024</w:t>
            </w:r>
          </w:p>
        </w:tc>
      </w:tr>
      <w:tr w:rsidR="00241417" w:rsidRPr="004710DC" w14:paraId="27BF7956" w14:textId="77777777" w:rsidTr="003A71DE">
        <w:trPr>
          <w:cantSplit/>
          <w:jc w:val="center"/>
        </w:trPr>
        <w:tc>
          <w:tcPr>
            <w:tcW w:w="3950" w:type="dxa"/>
          </w:tcPr>
          <w:p w14:paraId="78347C1F" w14:textId="77777777" w:rsidR="00241417" w:rsidRPr="004710DC" w:rsidRDefault="00241417" w:rsidP="003A71DE">
            <w:pPr>
              <w:pStyle w:val="TAC"/>
            </w:pPr>
            <w:r w:rsidRPr="004710DC">
              <w:t>Payload size (bits)</w:t>
            </w:r>
          </w:p>
        </w:tc>
        <w:tc>
          <w:tcPr>
            <w:tcW w:w="1076" w:type="dxa"/>
            <w:vAlign w:val="center"/>
          </w:tcPr>
          <w:p w14:paraId="108AA04F" w14:textId="77777777" w:rsidR="00241417" w:rsidRPr="004710DC" w:rsidRDefault="00241417" w:rsidP="003A71DE">
            <w:pPr>
              <w:pStyle w:val="TAC"/>
            </w:pPr>
            <w:r w:rsidRPr="004710DC">
              <w:t>32776</w:t>
            </w:r>
          </w:p>
        </w:tc>
        <w:tc>
          <w:tcPr>
            <w:tcW w:w="1077" w:type="dxa"/>
            <w:vAlign w:val="center"/>
          </w:tcPr>
          <w:p w14:paraId="3134B1AB" w14:textId="77777777" w:rsidR="00241417" w:rsidRPr="004710DC" w:rsidRDefault="00241417" w:rsidP="003A71DE">
            <w:pPr>
              <w:pStyle w:val="TAC"/>
            </w:pPr>
            <w:r w:rsidRPr="004710DC">
              <w:t>65576</w:t>
            </w:r>
          </w:p>
        </w:tc>
        <w:tc>
          <w:tcPr>
            <w:tcW w:w="1076" w:type="dxa"/>
          </w:tcPr>
          <w:p w14:paraId="4D90C516" w14:textId="77777777" w:rsidR="00241417" w:rsidRPr="004710DC" w:rsidRDefault="00241417" w:rsidP="003A71DE">
            <w:pPr>
              <w:pStyle w:val="TAC"/>
            </w:pPr>
            <w:r w:rsidRPr="004710DC">
              <w:t>15880</w:t>
            </w:r>
          </w:p>
        </w:tc>
        <w:tc>
          <w:tcPr>
            <w:tcW w:w="1077" w:type="dxa"/>
            <w:vAlign w:val="center"/>
          </w:tcPr>
          <w:p w14:paraId="45E5C046" w14:textId="77777777" w:rsidR="00241417" w:rsidRPr="004710DC" w:rsidRDefault="00241417" w:rsidP="003A71DE">
            <w:pPr>
              <w:pStyle w:val="TAC"/>
            </w:pPr>
            <w:r w:rsidRPr="004710DC">
              <w:t>32776</w:t>
            </w:r>
          </w:p>
        </w:tc>
        <w:tc>
          <w:tcPr>
            <w:tcW w:w="1077" w:type="dxa"/>
            <w:vAlign w:val="center"/>
          </w:tcPr>
          <w:p w14:paraId="1A0E0AC2" w14:textId="77777777" w:rsidR="00241417" w:rsidRPr="004710DC" w:rsidRDefault="00241417" w:rsidP="003A71DE">
            <w:pPr>
              <w:pStyle w:val="TAC"/>
            </w:pPr>
            <w:r w:rsidRPr="004710DC">
              <w:t>65576</w:t>
            </w:r>
          </w:p>
        </w:tc>
      </w:tr>
      <w:tr w:rsidR="00241417" w:rsidRPr="004710DC" w14:paraId="48906DD2" w14:textId="77777777" w:rsidTr="003A71DE">
        <w:trPr>
          <w:cantSplit/>
          <w:jc w:val="center"/>
        </w:trPr>
        <w:tc>
          <w:tcPr>
            <w:tcW w:w="3950" w:type="dxa"/>
          </w:tcPr>
          <w:p w14:paraId="779EAF4E" w14:textId="77777777" w:rsidR="00241417" w:rsidRPr="004710DC" w:rsidRDefault="00241417" w:rsidP="003A71DE">
            <w:pPr>
              <w:pStyle w:val="TAC"/>
            </w:pPr>
            <w:r w:rsidRPr="004710DC">
              <w:t>Transport block CRC (bits)</w:t>
            </w:r>
          </w:p>
        </w:tc>
        <w:tc>
          <w:tcPr>
            <w:tcW w:w="1076" w:type="dxa"/>
          </w:tcPr>
          <w:p w14:paraId="1DB84617" w14:textId="77777777" w:rsidR="00241417" w:rsidRPr="004710DC" w:rsidRDefault="00241417" w:rsidP="003A71DE">
            <w:pPr>
              <w:pStyle w:val="TAC"/>
            </w:pPr>
            <w:r w:rsidRPr="004710DC">
              <w:t>24</w:t>
            </w:r>
          </w:p>
        </w:tc>
        <w:tc>
          <w:tcPr>
            <w:tcW w:w="1077" w:type="dxa"/>
          </w:tcPr>
          <w:p w14:paraId="4165927C" w14:textId="77777777" w:rsidR="00241417" w:rsidRPr="004710DC" w:rsidRDefault="00241417" w:rsidP="003A71DE">
            <w:pPr>
              <w:pStyle w:val="TAC"/>
            </w:pPr>
            <w:r w:rsidRPr="004710DC">
              <w:t>24</w:t>
            </w:r>
          </w:p>
        </w:tc>
        <w:tc>
          <w:tcPr>
            <w:tcW w:w="1076" w:type="dxa"/>
          </w:tcPr>
          <w:p w14:paraId="70B16660" w14:textId="77777777" w:rsidR="00241417" w:rsidRPr="004710DC" w:rsidRDefault="00241417" w:rsidP="003A71DE">
            <w:pPr>
              <w:pStyle w:val="TAC"/>
            </w:pPr>
            <w:r w:rsidRPr="004710DC">
              <w:t>24</w:t>
            </w:r>
          </w:p>
        </w:tc>
        <w:tc>
          <w:tcPr>
            <w:tcW w:w="1077" w:type="dxa"/>
          </w:tcPr>
          <w:p w14:paraId="60B16E14" w14:textId="77777777" w:rsidR="00241417" w:rsidRPr="004710DC" w:rsidRDefault="00241417" w:rsidP="003A71DE">
            <w:pPr>
              <w:pStyle w:val="TAC"/>
            </w:pPr>
            <w:r w:rsidRPr="004710DC">
              <w:t>24</w:t>
            </w:r>
          </w:p>
        </w:tc>
        <w:tc>
          <w:tcPr>
            <w:tcW w:w="1077" w:type="dxa"/>
          </w:tcPr>
          <w:p w14:paraId="11D8E330" w14:textId="77777777" w:rsidR="00241417" w:rsidRPr="004710DC" w:rsidRDefault="00241417" w:rsidP="003A71DE">
            <w:pPr>
              <w:pStyle w:val="TAC"/>
            </w:pPr>
            <w:r w:rsidRPr="004710DC">
              <w:t>24</w:t>
            </w:r>
          </w:p>
        </w:tc>
      </w:tr>
      <w:tr w:rsidR="00241417" w:rsidRPr="004710DC" w14:paraId="6013AE6D" w14:textId="77777777" w:rsidTr="003A71DE">
        <w:trPr>
          <w:cantSplit/>
          <w:jc w:val="center"/>
        </w:trPr>
        <w:tc>
          <w:tcPr>
            <w:tcW w:w="3950" w:type="dxa"/>
          </w:tcPr>
          <w:p w14:paraId="67D1F2C5" w14:textId="77777777" w:rsidR="00241417" w:rsidRPr="00AD765F" w:rsidRDefault="00241417" w:rsidP="003A71DE">
            <w:pPr>
              <w:pStyle w:val="TAC"/>
            </w:pPr>
            <w:r w:rsidRPr="00AD765F">
              <w:t>Code block CRC size (bits)</w:t>
            </w:r>
          </w:p>
        </w:tc>
        <w:tc>
          <w:tcPr>
            <w:tcW w:w="1076" w:type="dxa"/>
          </w:tcPr>
          <w:p w14:paraId="7C5B5577" w14:textId="77777777" w:rsidR="00241417" w:rsidRPr="004710DC" w:rsidRDefault="00241417" w:rsidP="003A71DE">
            <w:pPr>
              <w:pStyle w:val="TAC"/>
            </w:pPr>
            <w:r w:rsidRPr="004710DC">
              <w:t>24</w:t>
            </w:r>
          </w:p>
        </w:tc>
        <w:tc>
          <w:tcPr>
            <w:tcW w:w="1077" w:type="dxa"/>
          </w:tcPr>
          <w:p w14:paraId="56EAB7A1" w14:textId="77777777" w:rsidR="00241417" w:rsidRPr="004710DC" w:rsidRDefault="00241417" w:rsidP="003A71DE">
            <w:pPr>
              <w:pStyle w:val="TAC"/>
            </w:pPr>
            <w:r w:rsidRPr="004710DC">
              <w:t>24</w:t>
            </w:r>
          </w:p>
        </w:tc>
        <w:tc>
          <w:tcPr>
            <w:tcW w:w="1076" w:type="dxa"/>
          </w:tcPr>
          <w:p w14:paraId="05939001" w14:textId="77777777" w:rsidR="00241417" w:rsidRPr="004710DC" w:rsidRDefault="00241417" w:rsidP="003A71DE">
            <w:pPr>
              <w:pStyle w:val="TAC"/>
            </w:pPr>
            <w:r w:rsidRPr="004710DC">
              <w:t>24</w:t>
            </w:r>
          </w:p>
        </w:tc>
        <w:tc>
          <w:tcPr>
            <w:tcW w:w="1077" w:type="dxa"/>
          </w:tcPr>
          <w:p w14:paraId="09083B27" w14:textId="77777777" w:rsidR="00241417" w:rsidRPr="004710DC" w:rsidRDefault="00241417" w:rsidP="003A71DE">
            <w:pPr>
              <w:pStyle w:val="TAC"/>
            </w:pPr>
            <w:r w:rsidRPr="004710DC">
              <w:t>24</w:t>
            </w:r>
          </w:p>
        </w:tc>
        <w:tc>
          <w:tcPr>
            <w:tcW w:w="1077" w:type="dxa"/>
          </w:tcPr>
          <w:p w14:paraId="1BD1F0E8" w14:textId="77777777" w:rsidR="00241417" w:rsidRPr="004710DC" w:rsidRDefault="00241417" w:rsidP="003A71DE">
            <w:pPr>
              <w:pStyle w:val="TAC"/>
            </w:pPr>
            <w:r w:rsidRPr="004710DC">
              <w:t>24</w:t>
            </w:r>
          </w:p>
        </w:tc>
      </w:tr>
      <w:tr w:rsidR="00241417" w:rsidRPr="004710DC" w14:paraId="65069B36" w14:textId="77777777" w:rsidTr="003A71DE">
        <w:trPr>
          <w:cantSplit/>
          <w:jc w:val="center"/>
        </w:trPr>
        <w:tc>
          <w:tcPr>
            <w:tcW w:w="3950" w:type="dxa"/>
          </w:tcPr>
          <w:p w14:paraId="6E1763A3" w14:textId="77777777" w:rsidR="00241417" w:rsidRPr="00AD765F" w:rsidRDefault="00241417" w:rsidP="003A71DE">
            <w:pPr>
              <w:pStyle w:val="TAC"/>
            </w:pPr>
            <w:r w:rsidRPr="00AD765F">
              <w:t>Number of code blocks - C</w:t>
            </w:r>
          </w:p>
        </w:tc>
        <w:tc>
          <w:tcPr>
            <w:tcW w:w="1076" w:type="dxa"/>
            <w:vAlign w:val="center"/>
          </w:tcPr>
          <w:p w14:paraId="12564E77" w14:textId="77777777" w:rsidR="00241417" w:rsidRPr="004710DC" w:rsidRDefault="00241417" w:rsidP="003A71DE">
            <w:pPr>
              <w:pStyle w:val="TAC"/>
            </w:pPr>
            <w:r w:rsidRPr="004710DC">
              <w:t>4</w:t>
            </w:r>
          </w:p>
        </w:tc>
        <w:tc>
          <w:tcPr>
            <w:tcW w:w="1077" w:type="dxa"/>
            <w:vAlign w:val="center"/>
          </w:tcPr>
          <w:p w14:paraId="140CF497" w14:textId="77777777" w:rsidR="00241417" w:rsidRPr="004710DC" w:rsidRDefault="00241417" w:rsidP="003A71DE">
            <w:pPr>
              <w:pStyle w:val="TAC"/>
            </w:pPr>
            <w:r w:rsidRPr="004710DC">
              <w:t>8</w:t>
            </w:r>
          </w:p>
        </w:tc>
        <w:tc>
          <w:tcPr>
            <w:tcW w:w="1076" w:type="dxa"/>
          </w:tcPr>
          <w:p w14:paraId="500FF1A9" w14:textId="77777777" w:rsidR="00241417" w:rsidRPr="004710DC" w:rsidRDefault="00241417" w:rsidP="003A71DE">
            <w:pPr>
              <w:pStyle w:val="TAC"/>
            </w:pPr>
            <w:r w:rsidRPr="004710DC">
              <w:t>2</w:t>
            </w:r>
          </w:p>
        </w:tc>
        <w:tc>
          <w:tcPr>
            <w:tcW w:w="1077" w:type="dxa"/>
            <w:vAlign w:val="center"/>
          </w:tcPr>
          <w:p w14:paraId="0EB6D210" w14:textId="77777777" w:rsidR="00241417" w:rsidRPr="004710DC" w:rsidRDefault="00241417" w:rsidP="003A71DE">
            <w:pPr>
              <w:pStyle w:val="TAC"/>
            </w:pPr>
            <w:r w:rsidRPr="004710DC">
              <w:t>4</w:t>
            </w:r>
          </w:p>
        </w:tc>
        <w:tc>
          <w:tcPr>
            <w:tcW w:w="1077" w:type="dxa"/>
            <w:vAlign w:val="center"/>
          </w:tcPr>
          <w:p w14:paraId="16A57859" w14:textId="77777777" w:rsidR="00241417" w:rsidRPr="004710DC" w:rsidRDefault="00241417" w:rsidP="003A71DE">
            <w:pPr>
              <w:pStyle w:val="TAC"/>
            </w:pPr>
            <w:r w:rsidRPr="004710DC">
              <w:t>8</w:t>
            </w:r>
          </w:p>
        </w:tc>
      </w:tr>
      <w:tr w:rsidR="00241417" w:rsidRPr="004710DC" w14:paraId="5ECD4D0B" w14:textId="77777777" w:rsidTr="003A71DE">
        <w:trPr>
          <w:cantSplit/>
          <w:jc w:val="center"/>
        </w:trPr>
        <w:tc>
          <w:tcPr>
            <w:tcW w:w="3950" w:type="dxa"/>
          </w:tcPr>
          <w:p w14:paraId="497D5F40"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69BC0505" w14:textId="77777777" w:rsidR="00241417" w:rsidRPr="004710DC" w:rsidRDefault="00241417" w:rsidP="003A71DE">
            <w:pPr>
              <w:pStyle w:val="TAC"/>
            </w:pPr>
            <w:r w:rsidRPr="004710DC">
              <w:rPr>
                <w:lang w:eastAsia="zh-CN"/>
              </w:rPr>
              <w:t>8224</w:t>
            </w:r>
          </w:p>
        </w:tc>
        <w:tc>
          <w:tcPr>
            <w:tcW w:w="1077" w:type="dxa"/>
            <w:vAlign w:val="center"/>
          </w:tcPr>
          <w:p w14:paraId="6D198ACC" w14:textId="77777777" w:rsidR="00241417" w:rsidRPr="004710DC" w:rsidRDefault="00241417" w:rsidP="003A71DE">
            <w:pPr>
              <w:pStyle w:val="TAC"/>
            </w:pPr>
            <w:r w:rsidRPr="004710DC">
              <w:rPr>
                <w:lang w:eastAsia="zh-CN"/>
              </w:rPr>
              <w:t>8224</w:t>
            </w:r>
          </w:p>
        </w:tc>
        <w:tc>
          <w:tcPr>
            <w:tcW w:w="1076" w:type="dxa"/>
          </w:tcPr>
          <w:p w14:paraId="07EEA93A" w14:textId="77777777" w:rsidR="00241417" w:rsidRPr="004710DC" w:rsidRDefault="00241417" w:rsidP="003A71DE">
            <w:pPr>
              <w:pStyle w:val="TAC"/>
            </w:pPr>
            <w:r w:rsidRPr="004710DC">
              <w:rPr>
                <w:lang w:eastAsia="zh-CN"/>
              </w:rPr>
              <w:t>7976</w:t>
            </w:r>
          </w:p>
        </w:tc>
        <w:tc>
          <w:tcPr>
            <w:tcW w:w="1077" w:type="dxa"/>
            <w:vAlign w:val="center"/>
          </w:tcPr>
          <w:p w14:paraId="69DEC5F3" w14:textId="77777777" w:rsidR="00241417" w:rsidRPr="004710DC" w:rsidRDefault="00241417" w:rsidP="003A71DE">
            <w:pPr>
              <w:pStyle w:val="TAC"/>
            </w:pPr>
            <w:r w:rsidRPr="004710DC">
              <w:rPr>
                <w:lang w:eastAsia="zh-CN"/>
              </w:rPr>
              <w:t>8224</w:t>
            </w:r>
          </w:p>
        </w:tc>
        <w:tc>
          <w:tcPr>
            <w:tcW w:w="1077" w:type="dxa"/>
            <w:vAlign w:val="center"/>
          </w:tcPr>
          <w:p w14:paraId="225CD7BE" w14:textId="77777777" w:rsidR="00241417" w:rsidRPr="004710DC" w:rsidRDefault="00241417" w:rsidP="003A71DE">
            <w:pPr>
              <w:pStyle w:val="TAC"/>
            </w:pPr>
            <w:r w:rsidRPr="004710DC">
              <w:rPr>
                <w:lang w:eastAsia="zh-CN"/>
              </w:rPr>
              <w:t>8224</w:t>
            </w:r>
          </w:p>
        </w:tc>
      </w:tr>
      <w:tr w:rsidR="00241417" w:rsidRPr="004710DC" w14:paraId="5AA5F11B" w14:textId="77777777" w:rsidTr="003A71DE">
        <w:trPr>
          <w:cantSplit/>
          <w:jc w:val="center"/>
        </w:trPr>
        <w:tc>
          <w:tcPr>
            <w:tcW w:w="3950" w:type="dxa"/>
          </w:tcPr>
          <w:p w14:paraId="0511819B"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0BA5CC49" w14:textId="77777777" w:rsidR="00241417" w:rsidRPr="004710DC" w:rsidRDefault="00241417" w:rsidP="003A71DE">
            <w:pPr>
              <w:pStyle w:val="TAC"/>
            </w:pPr>
            <w:r w:rsidRPr="004710DC">
              <w:t>50688</w:t>
            </w:r>
          </w:p>
        </w:tc>
        <w:tc>
          <w:tcPr>
            <w:tcW w:w="1077" w:type="dxa"/>
            <w:vAlign w:val="center"/>
          </w:tcPr>
          <w:p w14:paraId="729AD01A" w14:textId="77777777" w:rsidR="00241417" w:rsidRPr="004710DC" w:rsidRDefault="00241417" w:rsidP="003A71DE">
            <w:pPr>
              <w:pStyle w:val="TAC"/>
            </w:pPr>
            <w:r w:rsidRPr="004710DC">
              <w:t>101376</w:t>
            </w:r>
          </w:p>
        </w:tc>
        <w:tc>
          <w:tcPr>
            <w:tcW w:w="1076" w:type="dxa"/>
          </w:tcPr>
          <w:p w14:paraId="382E6F81" w14:textId="77777777" w:rsidR="00241417" w:rsidRPr="004710DC" w:rsidRDefault="00241417" w:rsidP="003A71DE">
            <w:pPr>
              <w:pStyle w:val="TAC"/>
            </w:pPr>
            <w:r w:rsidRPr="004710DC">
              <w:t>24576</w:t>
            </w:r>
          </w:p>
        </w:tc>
        <w:tc>
          <w:tcPr>
            <w:tcW w:w="1077" w:type="dxa"/>
            <w:vAlign w:val="center"/>
          </w:tcPr>
          <w:p w14:paraId="68787DA7" w14:textId="77777777" w:rsidR="00241417" w:rsidRPr="004710DC" w:rsidRDefault="00241417" w:rsidP="003A71DE">
            <w:pPr>
              <w:pStyle w:val="TAC"/>
            </w:pPr>
            <w:r w:rsidRPr="004710DC">
              <w:t>50688</w:t>
            </w:r>
          </w:p>
        </w:tc>
        <w:tc>
          <w:tcPr>
            <w:tcW w:w="1077" w:type="dxa"/>
            <w:vAlign w:val="center"/>
          </w:tcPr>
          <w:p w14:paraId="71796F0B" w14:textId="77777777" w:rsidR="00241417" w:rsidRPr="004710DC" w:rsidRDefault="00241417" w:rsidP="003A71DE">
            <w:pPr>
              <w:pStyle w:val="TAC"/>
            </w:pPr>
            <w:r w:rsidRPr="004710DC">
              <w:t>101376</w:t>
            </w:r>
          </w:p>
        </w:tc>
      </w:tr>
      <w:tr w:rsidR="00241417" w:rsidRPr="004710DC" w14:paraId="19B87854" w14:textId="77777777" w:rsidTr="003A71DE">
        <w:trPr>
          <w:cantSplit/>
          <w:jc w:val="center"/>
        </w:trPr>
        <w:tc>
          <w:tcPr>
            <w:tcW w:w="3950" w:type="dxa"/>
          </w:tcPr>
          <w:p w14:paraId="2B1F793E"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717B1098" w14:textId="77777777" w:rsidR="00241417" w:rsidRPr="00ED4E9B" w:rsidRDefault="00241417" w:rsidP="003A71DE">
            <w:pPr>
              <w:pStyle w:val="TAC"/>
            </w:pPr>
            <w:r w:rsidRPr="00ED4E9B">
              <w:t>12672</w:t>
            </w:r>
          </w:p>
        </w:tc>
        <w:tc>
          <w:tcPr>
            <w:tcW w:w="1077" w:type="dxa"/>
            <w:vAlign w:val="center"/>
          </w:tcPr>
          <w:p w14:paraId="19388597" w14:textId="77777777" w:rsidR="00241417" w:rsidRPr="004710DC" w:rsidRDefault="00241417" w:rsidP="003A71DE">
            <w:pPr>
              <w:pStyle w:val="TAC"/>
            </w:pPr>
            <w:r w:rsidRPr="004710DC">
              <w:t>25344</w:t>
            </w:r>
          </w:p>
        </w:tc>
        <w:tc>
          <w:tcPr>
            <w:tcW w:w="1076" w:type="dxa"/>
          </w:tcPr>
          <w:p w14:paraId="2869BAC3" w14:textId="77777777" w:rsidR="00241417" w:rsidRPr="004710DC" w:rsidRDefault="00241417" w:rsidP="003A71DE">
            <w:pPr>
              <w:pStyle w:val="TAC"/>
            </w:pPr>
            <w:r w:rsidRPr="004710DC">
              <w:t>6144</w:t>
            </w:r>
          </w:p>
        </w:tc>
        <w:tc>
          <w:tcPr>
            <w:tcW w:w="1077" w:type="dxa"/>
            <w:vAlign w:val="center"/>
          </w:tcPr>
          <w:p w14:paraId="7B2E9A8F" w14:textId="77777777" w:rsidR="00241417" w:rsidRPr="004710DC" w:rsidRDefault="00241417" w:rsidP="003A71DE">
            <w:pPr>
              <w:pStyle w:val="TAC"/>
            </w:pPr>
            <w:r w:rsidRPr="004710DC">
              <w:t>12672</w:t>
            </w:r>
          </w:p>
        </w:tc>
        <w:tc>
          <w:tcPr>
            <w:tcW w:w="1077" w:type="dxa"/>
            <w:vAlign w:val="center"/>
          </w:tcPr>
          <w:p w14:paraId="45EC6A57" w14:textId="77777777" w:rsidR="00241417" w:rsidRPr="004710DC" w:rsidRDefault="00241417" w:rsidP="003A71DE">
            <w:pPr>
              <w:pStyle w:val="TAC"/>
            </w:pPr>
            <w:r w:rsidRPr="004710DC">
              <w:t>25344</w:t>
            </w:r>
          </w:p>
        </w:tc>
      </w:tr>
      <w:tr w:rsidR="00241417" w:rsidRPr="00AD765F" w14:paraId="1A1D39ED" w14:textId="77777777" w:rsidTr="003A71DE">
        <w:trPr>
          <w:cantSplit/>
          <w:jc w:val="center"/>
        </w:trPr>
        <w:tc>
          <w:tcPr>
            <w:tcW w:w="9333" w:type="dxa"/>
            <w:gridSpan w:val="6"/>
          </w:tcPr>
          <w:p w14:paraId="54ECF77F"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21DF99D5"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w:t>
            </w:r>
            <w:r w:rsidRPr="00AD765F">
              <w:rPr>
                <w:lang w:eastAsia="zh-CN"/>
              </w:rPr>
              <w:t>lause 5.2.2 of TS 38.212 [9].</w:t>
            </w:r>
          </w:p>
        </w:tc>
      </w:tr>
    </w:tbl>
    <w:p w14:paraId="6E43FFC1" w14:textId="77777777" w:rsidR="00241417" w:rsidRPr="00AD765F" w:rsidRDefault="00241417" w:rsidP="00241417">
      <w:pPr>
        <w:rPr>
          <w:noProof/>
          <w:lang w:eastAsia="zh-CN"/>
        </w:rPr>
      </w:pPr>
    </w:p>
    <w:p w14:paraId="41B773F8" w14:textId="77777777" w:rsidR="00241417" w:rsidRPr="004710DC" w:rsidRDefault="00241417" w:rsidP="00241417">
      <w:pPr>
        <w:pStyle w:val="Heading3"/>
        <w:rPr>
          <w:lang w:eastAsia="zh-CN"/>
        </w:rPr>
      </w:pPr>
      <w:bookmarkStart w:id="8707" w:name="_Toc21127809"/>
      <w:bookmarkStart w:id="8708" w:name="_Toc29812018"/>
      <w:bookmarkStart w:id="8709" w:name="_Toc36817570"/>
      <w:bookmarkStart w:id="8710" w:name="_Toc37260493"/>
      <w:bookmarkStart w:id="8711" w:name="_Toc37267881"/>
      <w:bookmarkStart w:id="8712" w:name="_Toc44712488"/>
      <w:bookmarkStart w:id="8713" w:name="_Toc45893800"/>
      <w:bookmarkStart w:id="8714" w:name="_Toc53178506"/>
      <w:bookmarkStart w:id="8715" w:name="_Toc53178957"/>
      <w:bookmarkStart w:id="8716" w:name="_Toc61178217"/>
      <w:bookmarkStart w:id="8717" w:name="_Toc61178689"/>
      <w:bookmarkStart w:id="8718" w:name="_Toc74583577"/>
      <w:bookmarkStart w:id="8719" w:name="_Toc76542390"/>
      <w:bookmarkStart w:id="8720" w:name="_Toc82450372"/>
      <w:bookmarkStart w:id="8721" w:name="_Toc82451020"/>
      <w:bookmarkStart w:id="8722" w:name="_Toc89949409"/>
      <w:bookmarkStart w:id="8723" w:name="_Toc98755798"/>
      <w:bookmarkStart w:id="8724" w:name="_Toc106182851"/>
      <w:r w:rsidRPr="004710DC">
        <w:t>A.</w:t>
      </w:r>
      <w:r>
        <w:t>2.</w:t>
      </w:r>
      <w:r>
        <w:rPr>
          <w:lang w:eastAsia="zh-CN"/>
        </w:rPr>
        <w:t>4</w:t>
      </w:r>
      <w:r w:rsidRPr="004710DC">
        <w:tab/>
        <w:t xml:space="preserve">Fixed Reference Channels for </w:t>
      </w:r>
      <w:r>
        <w:t xml:space="preserve">PUSCH </w:t>
      </w:r>
      <w:r w:rsidRPr="004710DC">
        <w:t>performance requirements (</w:t>
      </w:r>
      <w:r w:rsidRPr="004710DC">
        <w:rPr>
          <w:lang w:eastAsia="zh-CN"/>
        </w:rPr>
        <w:t>64QAM, R=567/1024</w:t>
      </w:r>
      <w:r w:rsidRPr="004710DC">
        <w:t>)</w:t>
      </w:r>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p>
    <w:p w14:paraId="35E8B774" w14:textId="77777777" w:rsidR="00241417" w:rsidRPr="00AD765F" w:rsidRDefault="00241417" w:rsidP="00241417">
      <w:pPr>
        <w:rPr>
          <w:lang w:eastAsia="zh-CN"/>
        </w:rPr>
      </w:pPr>
      <w:r w:rsidRPr="00AD765F">
        <w:t xml:space="preserve">The parameters for the reference measurement channels are specified in </w:t>
      </w:r>
      <w:r w:rsidRPr="00AD765F">
        <w:rPr>
          <w:lang w:eastAsia="zh-CN"/>
        </w:rPr>
        <w:t xml:space="preserve">table A.2.4-1 </w:t>
      </w:r>
      <w:r w:rsidRPr="00AD765F">
        <w:t>for FR</w:t>
      </w:r>
      <w:r w:rsidRPr="00AD765F">
        <w:rPr>
          <w:lang w:eastAsia="zh-CN"/>
        </w:rPr>
        <w:t>1</w:t>
      </w:r>
      <w:r w:rsidRPr="00AD765F">
        <w:t xml:space="preserve"> PUSCH performance requirements</w:t>
      </w:r>
      <w:r w:rsidRPr="00AD765F">
        <w:rPr>
          <w:lang w:eastAsia="zh-CN"/>
        </w:rPr>
        <w:t>:</w:t>
      </w:r>
    </w:p>
    <w:p w14:paraId="3BD2A61F" w14:textId="77777777" w:rsidR="00241417" w:rsidRPr="00AD765F" w:rsidRDefault="00241417" w:rsidP="00241417">
      <w:pPr>
        <w:pStyle w:val="B10"/>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1</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1B3BC9F5"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4</w:t>
      </w:r>
      <w:r w:rsidRPr="00AD765F">
        <w:t>-</w:t>
      </w:r>
      <w:r w:rsidRPr="00AD765F">
        <w:rPr>
          <w:lang w:eastAsia="zh-CN"/>
        </w:rPr>
        <w:t>2</w:t>
      </w:r>
      <w:r w:rsidRPr="00AD765F">
        <w:t xml:space="preserve"> </w:t>
      </w:r>
      <w:r w:rsidRPr="00AD765F">
        <w:rPr>
          <w:lang w:eastAsia="zh-CN"/>
        </w:rPr>
        <w:t xml:space="preserve">and table A.2.4-3 </w:t>
      </w:r>
      <w:r w:rsidRPr="00AD765F">
        <w:t>for FR</w:t>
      </w:r>
      <w:r w:rsidRPr="00AD765F">
        <w:rPr>
          <w:lang w:eastAsia="zh-CN"/>
        </w:rPr>
        <w:t>2</w:t>
      </w:r>
      <w:r w:rsidRPr="00AD765F">
        <w:t xml:space="preserve"> PUSCH performance requirements</w:t>
      </w:r>
      <w:r w:rsidRPr="00AD765F">
        <w:rPr>
          <w:lang w:eastAsia="zh-CN"/>
        </w:rPr>
        <w:t>:</w:t>
      </w:r>
    </w:p>
    <w:p w14:paraId="5FBF758C"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2</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1 transmission layer</w:t>
      </w:r>
      <w:r w:rsidRPr="00AD765F">
        <w:t>.</w:t>
      </w:r>
      <w:r w:rsidRPr="00AD765F">
        <w:rPr>
          <w:lang w:eastAsia="zh-CN"/>
        </w:rPr>
        <w:t xml:space="preserve"> </w:t>
      </w:r>
    </w:p>
    <w:p w14:paraId="4F0D68E1"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3</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507D6497" w14:textId="77777777" w:rsidR="00241417" w:rsidRPr="00AD765F" w:rsidRDefault="00241417" w:rsidP="00241417">
      <w:pPr>
        <w:rPr>
          <w:lang w:eastAsia="zh-CN"/>
        </w:rPr>
      </w:pPr>
    </w:p>
    <w:p w14:paraId="7588E16C" w14:textId="77777777" w:rsidR="00241417" w:rsidRPr="00AD765F" w:rsidRDefault="00241417" w:rsidP="00241417">
      <w:pPr>
        <w:pStyle w:val="TH"/>
        <w:rPr>
          <w:lang w:eastAsia="zh-CN"/>
        </w:rPr>
      </w:pPr>
      <w:r w:rsidRPr="00AD765F">
        <w:rPr>
          <w:rFonts w:eastAsia="Malgun Gothic"/>
        </w:rPr>
        <w:t>Table A.2.</w:t>
      </w:r>
      <w:r w:rsidRPr="00AD765F">
        <w:rPr>
          <w:lang w:eastAsia="zh-CN"/>
        </w:rPr>
        <w:t>4</w:t>
      </w:r>
      <w:r w:rsidRPr="00AD765F">
        <w:rPr>
          <w:rFonts w:eastAsia="Malgun Gothic"/>
        </w:rPr>
        <w:t>-</w:t>
      </w:r>
      <w:r w:rsidRPr="00AD765F">
        <w:rPr>
          <w:lang w:eastAsia="zh-CN"/>
        </w:rPr>
        <w:t>1</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5CFF4EDC" w14:textId="77777777" w:rsidTr="003A71DE">
        <w:trPr>
          <w:cantSplit/>
          <w:jc w:val="center"/>
        </w:trPr>
        <w:tc>
          <w:tcPr>
            <w:tcW w:w="2421" w:type="dxa"/>
          </w:tcPr>
          <w:p w14:paraId="1F3CF402" w14:textId="77777777" w:rsidR="00241417" w:rsidRPr="004710DC" w:rsidRDefault="00241417" w:rsidP="003A71DE">
            <w:pPr>
              <w:pStyle w:val="TAH"/>
            </w:pPr>
            <w:r w:rsidRPr="004710DC">
              <w:t>Reference channel</w:t>
            </w:r>
          </w:p>
        </w:tc>
        <w:tc>
          <w:tcPr>
            <w:tcW w:w="1070" w:type="dxa"/>
          </w:tcPr>
          <w:p w14:paraId="0069A94D" w14:textId="77777777" w:rsidR="00241417" w:rsidRPr="004710DC" w:rsidRDefault="00241417" w:rsidP="003A71DE">
            <w:pPr>
              <w:pStyle w:val="TAH"/>
            </w:pPr>
            <w:r>
              <w:rPr>
                <w:lang w:eastAsia="zh-CN"/>
              </w:rPr>
              <w:t>D-FR1-A.2.4</w:t>
            </w:r>
            <w:r w:rsidRPr="004710DC">
              <w:rPr>
                <w:lang w:eastAsia="zh-CN"/>
              </w:rPr>
              <w:t>-</w:t>
            </w:r>
            <w:r>
              <w:rPr>
                <w:lang w:eastAsia="zh-CN"/>
              </w:rPr>
              <w:t>1</w:t>
            </w:r>
          </w:p>
        </w:tc>
        <w:tc>
          <w:tcPr>
            <w:tcW w:w="1071" w:type="dxa"/>
          </w:tcPr>
          <w:p w14:paraId="7090A7C4" w14:textId="77777777" w:rsidR="00241417" w:rsidRPr="004710DC" w:rsidRDefault="00241417" w:rsidP="003A71DE">
            <w:pPr>
              <w:pStyle w:val="TAH"/>
            </w:pPr>
            <w:r>
              <w:rPr>
                <w:lang w:eastAsia="zh-CN"/>
              </w:rPr>
              <w:t>D-FR1-A.2.4</w:t>
            </w:r>
            <w:r w:rsidRPr="004710DC">
              <w:rPr>
                <w:lang w:eastAsia="zh-CN"/>
              </w:rPr>
              <w:t>-</w:t>
            </w:r>
            <w:r>
              <w:rPr>
                <w:lang w:eastAsia="zh-CN"/>
              </w:rPr>
              <w:t>2</w:t>
            </w:r>
          </w:p>
        </w:tc>
        <w:tc>
          <w:tcPr>
            <w:tcW w:w="1070" w:type="dxa"/>
          </w:tcPr>
          <w:p w14:paraId="7880FE44" w14:textId="77777777" w:rsidR="00241417" w:rsidRPr="004710DC" w:rsidRDefault="00241417" w:rsidP="003A71DE">
            <w:pPr>
              <w:pStyle w:val="TAH"/>
            </w:pPr>
            <w:r>
              <w:rPr>
                <w:lang w:eastAsia="zh-CN"/>
              </w:rPr>
              <w:t>D-FR1-A.2.4</w:t>
            </w:r>
            <w:r w:rsidRPr="004710DC">
              <w:rPr>
                <w:lang w:eastAsia="zh-CN"/>
              </w:rPr>
              <w:t>-</w:t>
            </w:r>
            <w:r>
              <w:rPr>
                <w:lang w:eastAsia="zh-CN"/>
              </w:rPr>
              <w:t>3</w:t>
            </w:r>
          </w:p>
        </w:tc>
        <w:tc>
          <w:tcPr>
            <w:tcW w:w="1071" w:type="dxa"/>
          </w:tcPr>
          <w:p w14:paraId="07A76CDE" w14:textId="77777777" w:rsidR="00241417" w:rsidRPr="004710DC" w:rsidRDefault="00241417" w:rsidP="003A71DE">
            <w:pPr>
              <w:pStyle w:val="TAH"/>
            </w:pPr>
            <w:r>
              <w:rPr>
                <w:lang w:eastAsia="zh-CN"/>
              </w:rPr>
              <w:t>D-FR1-A.2.4</w:t>
            </w:r>
            <w:r w:rsidRPr="004710DC">
              <w:rPr>
                <w:lang w:eastAsia="zh-CN"/>
              </w:rPr>
              <w:t>-</w:t>
            </w:r>
            <w:r>
              <w:rPr>
                <w:lang w:eastAsia="zh-CN"/>
              </w:rPr>
              <w:t>4</w:t>
            </w:r>
          </w:p>
        </w:tc>
        <w:tc>
          <w:tcPr>
            <w:tcW w:w="1070" w:type="dxa"/>
          </w:tcPr>
          <w:p w14:paraId="3D08455C" w14:textId="77777777" w:rsidR="00241417" w:rsidRPr="004710DC" w:rsidRDefault="00241417" w:rsidP="003A71DE">
            <w:pPr>
              <w:pStyle w:val="TAH"/>
            </w:pPr>
            <w:r>
              <w:rPr>
                <w:lang w:eastAsia="zh-CN"/>
              </w:rPr>
              <w:t>D-FR1-A.2.4</w:t>
            </w:r>
            <w:r w:rsidRPr="004710DC">
              <w:rPr>
                <w:lang w:eastAsia="zh-CN"/>
              </w:rPr>
              <w:t>-</w:t>
            </w:r>
            <w:r>
              <w:rPr>
                <w:lang w:eastAsia="zh-CN"/>
              </w:rPr>
              <w:t>5</w:t>
            </w:r>
          </w:p>
        </w:tc>
        <w:tc>
          <w:tcPr>
            <w:tcW w:w="1071" w:type="dxa"/>
          </w:tcPr>
          <w:p w14:paraId="0159A38E" w14:textId="77777777" w:rsidR="00241417" w:rsidRPr="004710DC" w:rsidRDefault="00241417" w:rsidP="003A71DE">
            <w:pPr>
              <w:pStyle w:val="TAH"/>
            </w:pPr>
            <w:r>
              <w:rPr>
                <w:lang w:eastAsia="zh-CN"/>
              </w:rPr>
              <w:t>D-FR1-A.2.4</w:t>
            </w:r>
            <w:r w:rsidRPr="004710DC">
              <w:rPr>
                <w:lang w:eastAsia="zh-CN"/>
              </w:rPr>
              <w:t>-</w:t>
            </w:r>
            <w:r>
              <w:rPr>
                <w:lang w:eastAsia="zh-CN"/>
              </w:rPr>
              <w:t>6</w:t>
            </w:r>
          </w:p>
        </w:tc>
        <w:tc>
          <w:tcPr>
            <w:tcW w:w="1071" w:type="dxa"/>
          </w:tcPr>
          <w:p w14:paraId="66E43CD9" w14:textId="77777777" w:rsidR="00241417" w:rsidRPr="004710DC" w:rsidRDefault="00241417" w:rsidP="003A71DE">
            <w:pPr>
              <w:pStyle w:val="TAH"/>
              <w:rPr>
                <w:lang w:eastAsia="zh-CN"/>
              </w:rPr>
            </w:pPr>
            <w:r>
              <w:rPr>
                <w:lang w:eastAsia="zh-CN"/>
              </w:rPr>
              <w:t>D-FR1-A.2.4</w:t>
            </w:r>
            <w:r w:rsidRPr="004710DC">
              <w:rPr>
                <w:lang w:eastAsia="zh-CN"/>
              </w:rPr>
              <w:t>-</w:t>
            </w:r>
            <w:r>
              <w:rPr>
                <w:lang w:eastAsia="zh-CN"/>
              </w:rPr>
              <w:t>7</w:t>
            </w:r>
          </w:p>
        </w:tc>
      </w:tr>
      <w:tr w:rsidR="00241417" w:rsidRPr="004710DC" w14:paraId="78410BC1" w14:textId="77777777" w:rsidTr="003A71DE">
        <w:trPr>
          <w:cantSplit/>
          <w:jc w:val="center"/>
        </w:trPr>
        <w:tc>
          <w:tcPr>
            <w:tcW w:w="2421" w:type="dxa"/>
          </w:tcPr>
          <w:p w14:paraId="49814728"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7F939F52" w14:textId="77777777" w:rsidR="00241417" w:rsidRPr="004710DC" w:rsidRDefault="00241417" w:rsidP="003A71DE">
            <w:pPr>
              <w:pStyle w:val="TAC"/>
              <w:rPr>
                <w:lang w:eastAsia="zh-CN"/>
              </w:rPr>
            </w:pPr>
            <w:r w:rsidRPr="004710DC">
              <w:rPr>
                <w:lang w:eastAsia="zh-CN"/>
              </w:rPr>
              <w:t>15</w:t>
            </w:r>
          </w:p>
        </w:tc>
        <w:tc>
          <w:tcPr>
            <w:tcW w:w="1071" w:type="dxa"/>
          </w:tcPr>
          <w:p w14:paraId="5D540C2A" w14:textId="77777777" w:rsidR="00241417" w:rsidRPr="004710DC" w:rsidRDefault="00241417" w:rsidP="003A71DE">
            <w:pPr>
              <w:pStyle w:val="TAC"/>
            </w:pPr>
            <w:r w:rsidRPr="004710DC">
              <w:rPr>
                <w:lang w:eastAsia="zh-CN"/>
              </w:rPr>
              <w:t>15</w:t>
            </w:r>
          </w:p>
        </w:tc>
        <w:tc>
          <w:tcPr>
            <w:tcW w:w="1070" w:type="dxa"/>
          </w:tcPr>
          <w:p w14:paraId="7C639F5D" w14:textId="77777777" w:rsidR="00241417" w:rsidRPr="004710DC" w:rsidRDefault="00241417" w:rsidP="003A71DE">
            <w:pPr>
              <w:pStyle w:val="TAC"/>
            </w:pPr>
            <w:r w:rsidRPr="004710DC">
              <w:rPr>
                <w:lang w:eastAsia="zh-CN"/>
              </w:rPr>
              <w:t>15</w:t>
            </w:r>
          </w:p>
        </w:tc>
        <w:tc>
          <w:tcPr>
            <w:tcW w:w="1071" w:type="dxa"/>
          </w:tcPr>
          <w:p w14:paraId="14E5B982" w14:textId="77777777" w:rsidR="00241417" w:rsidRPr="004710DC" w:rsidRDefault="00241417" w:rsidP="003A71DE">
            <w:pPr>
              <w:pStyle w:val="TAC"/>
            </w:pPr>
            <w:r w:rsidRPr="004710DC">
              <w:rPr>
                <w:lang w:eastAsia="zh-CN"/>
              </w:rPr>
              <w:t>30</w:t>
            </w:r>
          </w:p>
        </w:tc>
        <w:tc>
          <w:tcPr>
            <w:tcW w:w="1070" w:type="dxa"/>
          </w:tcPr>
          <w:p w14:paraId="4C0A7A7B" w14:textId="77777777" w:rsidR="00241417" w:rsidRPr="004710DC" w:rsidRDefault="00241417" w:rsidP="003A71DE">
            <w:pPr>
              <w:pStyle w:val="TAC"/>
            </w:pPr>
            <w:r w:rsidRPr="004710DC">
              <w:rPr>
                <w:lang w:eastAsia="zh-CN"/>
              </w:rPr>
              <w:t>30</w:t>
            </w:r>
          </w:p>
        </w:tc>
        <w:tc>
          <w:tcPr>
            <w:tcW w:w="1071" w:type="dxa"/>
          </w:tcPr>
          <w:p w14:paraId="49099ABF" w14:textId="77777777" w:rsidR="00241417" w:rsidRPr="004710DC" w:rsidRDefault="00241417" w:rsidP="003A71DE">
            <w:pPr>
              <w:pStyle w:val="TAC"/>
            </w:pPr>
            <w:r w:rsidRPr="004710DC">
              <w:rPr>
                <w:lang w:eastAsia="zh-CN"/>
              </w:rPr>
              <w:t>30</w:t>
            </w:r>
          </w:p>
        </w:tc>
        <w:tc>
          <w:tcPr>
            <w:tcW w:w="1071" w:type="dxa"/>
          </w:tcPr>
          <w:p w14:paraId="108277F7" w14:textId="77777777" w:rsidR="00241417" w:rsidRPr="004710DC" w:rsidRDefault="00241417" w:rsidP="003A71DE">
            <w:pPr>
              <w:pStyle w:val="TAC"/>
            </w:pPr>
            <w:r w:rsidRPr="004710DC">
              <w:rPr>
                <w:lang w:eastAsia="zh-CN"/>
              </w:rPr>
              <w:t>30</w:t>
            </w:r>
          </w:p>
        </w:tc>
      </w:tr>
      <w:tr w:rsidR="00241417" w:rsidRPr="004710DC" w14:paraId="69D88A7C" w14:textId="77777777" w:rsidTr="003A71DE">
        <w:trPr>
          <w:cantSplit/>
          <w:jc w:val="center"/>
        </w:trPr>
        <w:tc>
          <w:tcPr>
            <w:tcW w:w="2421" w:type="dxa"/>
          </w:tcPr>
          <w:p w14:paraId="726CE0D3" w14:textId="77777777" w:rsidR="00241417" w:rsidRPr="004710DC" w:rsidRDefault="00241417" w:rsidP="003A71DE">
            <w:pPr>
              <w:pStyle w:val="TAC"/>
            </w:pPr>
            <w:r w:rsidRPr="004710DC">
              <w:t>Allocated resource blocks</w:t>
            </w:r>
          </w:p>
        </w:tc>
        <w:tc>
          <w:tcPr>
            <w:tcW w:w="1070" w:type="dxa"/>
          </w:tcPr>
          <w:p w14:paraId="55F9E647" w14:textId="77777777" w:rsidR="00241417" w:rsidRPr="004710DC" w:rsidRDefault="00241417" w:rsidP="003A71DE">
            <w:pPr>
              <w:pStyle w:val="TAC"/>
            </w:pPr>
            <w:r w:rsidRPr="004710DC">
              <w:t>25</w:t>
            </w:r>
          </w:p>
        </w:tc>
        <w:tc>
          <w:tcPr>
            <w:tcW w:w="1071" w:type="dxa"/>
          </w:tcPr>
          <w:p w14:paraId="6F0413B9" w14:textId="77777777" w:rsidR="00241417" w:rsidRPr="004710DC" w:rsidRDefault="00241417" w:rsidP="003A71DE">
            <w:pPr>
              <w:pStyle w:val="TAC"/>
            </w:pPr>
            <w:r w:rsidRPr="004710DC">
              <w:t>52</w:t>
            </w:r>
          </w:p>
        </w:tc>
        <w:tc>
          <w:tcPr>
            <w:tcW w:w="1070" w:type="dxa"/>
          </w:tcPr>
          <w:p w14:paraId="0A75898F" w14:textId="77777777" w:rsidR="00241417" w:rsidRPr="004710DC" w:rsidRDefault="00241417" w:rsidP="003A71DE">
            <w:pPr>
              <w:pStyle w:val="TAC"/>
              <w:rPr>
                <w:lang w:eastAsia="zh-CN"/>
              </w:rPr>
            </w:pPr>
            <w:r w:rsidRPr="004710DC">
              <w:rPr>
                <w:lang w:eastAsia="zh-CN"/>
              </w:rPr>
              <w:t>106</w:t>
            </w:r>
          </w:p>
        </w:tc>
        <w:tc>
          <w:tcPr>
            <w:tcW w:w="1071" w:type="dxa"/>
          </w:tcPr>
          <w:p w14:paraId="5A2AF569" w14:textId="77777777" w:rsidR="00241417" w:rsidRPr="004710DC" w:rsidRDefault="00241417" w:rsidP="003A71DE">
            <w:pPr>
              <w:pStyle w:val="TAC"/>
            </w:pPr>
            <w:r w:rsidRPr="004710DC">
              <w:t>24</w:t>
            </w:r>
          </w:p>
        </w:tc>
        <w:tc>
          <w:tcPr>
            <w:tcW w:w="1070" w:type="dxa"/>
          </w:tcPr>
          <w:p w14:paraId="3D159B68" w14:textId="77777777" w:rsidR="00241417" w:rsidRPr="004710DC" w:rsidRDefault="00241417" w:rsidP="003A71DE">
            <w:pPr>
              <w:pStyle w:val="TAC"/>
            </w:pPr>
            <w:r w:rsidRPr="004710DC">
              <w:t>51</w:t>
            </w:r>
          </w:p>
        </w:tc>
        <w:tc>
          <w:tcPr>
            <w:tcW w:w="1071" w:type="dxa"/>
          </w:tcPr>
          <w:p w14:paraId="00F7AB98" w14:textId="77777777" w:rsidR="00241417" w:rsidRPr="004710DC" w:rsidRDefault="00241417" w:rsidP="003A71DE">
            <w:pPr>
              <w:pStyle w:val="TAC"/>
            </w:pPr>
            <w:r w:rsidRPr="004710DC">
              <w:t>106</w:t>
            </w:r>
          </w:p>
        </w:tc>
        <w:tc>
          <w:tcPr>
            <w:tcW w:w="1071" w:type="dxa"/>
          </w:tcPr>
          <w:p w14:paraId="387E8C48" w14:textId="77777777" w:rsidR="00241417" w:rsidRPr="004710DC" w:rsidRDefault="00241417" w:rsidP="003A71DE">
            <w:pPr>
              <w:pStyle w:val="TAC"/>
            </w:pPr>
            <w:r w:rsidRPr="004710DC">
              <w:t>273</w:t>
            </w:r>
          </w:p>
        </w:tc>
      </w:tr>
      <w:tr w:rsidR="00241417" w:rsidRPr="004710DC" w14:paraId="5AC265D0" w14:textId="77777777" w:rsidTr="003A71DE">
        <w:trPr>
          <w:cantSplit/>
          <w:jc w:val="center"/>
        </w:trPr>
        <w:tc>
          <w:tcPr>
            <w:tcW w:w="2421" w:type="dxa"/>
          </w:tcPr>
          <w:p w14:paraId="3345A4AB"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1CB03FF" w14:textId="77777777" w:rsidR="00241417" w:rsidRPr="004710DC" w:rsidRDefault="00241417" w:rsidP="003A71DE">
            <w:pPr>
              <w:pStyle w:val="TAC"/>
              <w:rPr>
                <w:lang w:eastAsia="zh-CN"/>
              </w:rPr>
            </w:pPr>
            <w:r w:rsidRPr="004710DC">
              <w:rPr>
                <w:lang w:eastAsia="zh-CN"/>
              </w:rPr>
              <w:t>12</w:t>
            </w:r>
          </w:p>
        </w:tc>
        <w:tc>
          <w:tcPr>
            <w:tcW w:w="1071" w:type="dxa"/>
          </w:tcPr>
          <w:p w14:paraId="3465193E" w14:textId="77777777" w:rsidR="00241417" w:rsidRPr="004710DC" w:rsidRDefault="00241417" w:rsidP="003A71DE">
            <w:pPr>
              <w:pStyle w:val="TAC"/>
            </w:pPr>
            <w:r w:rsidRPr="004710DC">
              <w:rPr>
                <w:lang w:eastAsia="zh-CN"/>
              </w:rPr>
              <w:t>12</w:t>
            </w:r>
          </w:p>
        </w:tc>
        <w:tc>
          <w:tcPr>
            <w:tcW w:w="1070" w:type="dxa"/>
          </w:tcPr>
          <w:p w14:paraId="25861D91" w14:textId="77777777" w:rsidR="00241417" w:rsidRPr="004710DC" w:rsidRDefault="00241417" w:rsidP="003A71DE">
            <w:pPr>
              <w:pStyle w:val="TAC"/>
            </w:pPr>
            <w:r w:rsidRPr="004710DC">
              <w:rPr>
                <w:lang w:eastAsia="zh-CN"/>
              </w:rPr>
              <w:t>12</w:t>
            </w:r>
          </w:p>
        </w:tc>
        <w:tc>
          <w:tcPr>
            <w:tcW w:w="1071" w:type="dxa"/>
          </w:tcPr>
          <w:p w14:paraId="25290670" w14:textId="77777777" w:rsidR="00241417" w:rsidRPr="004710DC" w:rsidRDefault="00241417" w:rsidP="003A71DE">
            <w:pPr>
              <w:pStyle w:val="TAC"/>
            </w:pPr>
            <w:r w:rsidRPr="004710DC">
              <w:rPr>
                <w:lang w:eastAsia="zh-CN"/>
              </w:rPr>
              <w:t>12</w:t>
            </w:r>
          </w:p>
        </w:tc>
        <w:tc>
          <w:tcPr>
            <w:tcW w:w="1070" w:type="dxa"/>
          </w:tcPr>
          <w:p w14:paraId="31E8CA75" w14:textId="77777777" w:rsidR="00241417" w:rsidRPr="004710DC" w:rsidRDefault="00241417" w:rsidP="003A71DE">
            <w:pPr>
              <w:pStyle w:val="TAC"/>
            </w:pPr>
            <w:r w:rsidRPr="004710DC">
              <w:rPr>
                <w:lang w:eastAsia="zh-CN"/>
              </w:rPr>
              <w:t>12</w:t>
            </w:r>
          </w:p>
        </w:tc>
        <w:tc>
          <w:tcPr>
            <w:tcW w:w="1071" w:type="dxa"/>
          </w:tcPr>
          <w:p w14:paraId="4AABC731" w14:textId="77777777" w:rsidR="00241417" w:rsidRPr="004710DC" w:rsidRDefault="00241417" w:rsidP="003A71DE">
            <w:pPr>
              <w:pStyle w:val="TAC"/>
            </w:pPr>
            <w:r w:rsidRPr="004710DC">
              <w:rPr>
                <w:lang w:eastAsia="zh-CN"/>
              </w:rPr>
              <w:t>12</w:t>
            </w:r>
          </w:p>
        </w:tc>
        <w:tc>
          <w:tcPr>
            <w:tcW w:w="1071" w:type="dxa"/>
          </w:tcPr>
          <w:p w14:paraId="3B0570BA" w14:textId="77777777" w:rsidR="00241417" w:rsidRPr="004710DC" w:rsidRDefault="00241417" w:rsidP="003A71DE">
            <w:pPr>
              <w:pStyle w:val="TAC"/>
            </w:pPr>
            <w:r w:rsidRPr="004710DC">
              <w:rPr>
                <w:lang w:eastAsia="zh-CN"/>
              </w:rPr>
              <w:t>12</w:t>
            </w:r>
          </w:p>
        </w:tc>
      </w:tr>
      <w:tr w:rsidR="00241417" w:rsidRPr="004710DC" w14:paraId="2A0FDE7C" w14:textId="77777777" w:rsidTr="003A71DE">
        <w:trPr>
          <w:cantSplit/>
          <w:jc w:val="center"/>
        </w:trPr>
        <w:tc>
          <w:tcPr>
            <w:tcW w:w="2421" w:type="dxa"/>
          </w:tcPr>
          <w:p w14:paraId="6EC8B905" w14:textId="77777777" w:rsidR="00241417" w:rsidRPr="004710DC" w:rsidRDefault="00241417" w:rsidP="003A71DE">
            <w:pPr>
              <w:pStyle w:val="TAC"/>
            </w:pPr>
            <w:r w:rsidRPr="004710DC">
              <w:t>Modulation</w:t>
            </w:r>
          </w:p>
        </w:tc>
        <w:tc>
          <w:tcPr>
            <w:tcW w:w="1070" w:type="dxa"/>
          </w:tcPr>
          <w:p w14:paraId="256EFA91" w14:textId="77777777" w:rsidR="00241417" w:rsidRPr="004710DC" w:rsidRDefault="00241417" w:rsidP="003A71DE">
            <w:pPr>
              <w:pStyle w:val="TAC"/>
              <w:rPr>
                <w:lang w:eastAsia="zh-CN"/>
              </w:rPr>
            </w:pPr>
            <w:r w:rsidRPr="004710DC">
              <w:rPr>
                <w:lang w:eastAsia="zh-CN"/>
              </w:rPr>
              <w:t>64QAM</w:t>
            </w:r>
          </w:p>
        </w:tc>
        <w:tc>
          <w:tcPr>
            <w:tcW w:w="1071" w:type="dxa"/>
          </w:tcPr>
          <w:p w14:paraId="2D8F48FF" w14:textId="77777777" w:rsidR="00241417" w:rsidRPr="004710DC" w:rsidRDefault="00241417" w:rsidP="003A71DE">
            <w:pPr>
              <w:pStyle w:val="TAC"/>
            </w:pPr>
            <w:r w:rsidRPr="004710DC">
              <w:rPr>
                <w:lang w:eastAsia="zh-CN"/>
              </w:rPr>
              <w:t>64QAM</w:t>
            </w:r>
          </w:p>
        </w:tc>
        <w:tc>
          <w:tcPr>
            <w:tcW w:w="1070" w:type="dxa"/>
          </w:tcPr>
          <w:p w14:paraId="6CF01A94" w14:textId="77777777" w:rsidR="00241417" w:rsidRPr="004710DC" w:rsidRDefault="00241417" w:rsidP="003A71DE">
            <w:pPr>
              <w:pStyle w:val="TAC"/>
            </w:pPr>
            <w:r w:rsidRPr="004710DC">
              <w:rPr>
                <w:lang w:eastAsia="zh-CN"/>
              </w:rPr>
              <w:t>64QAM</w:t>
            </w:r>
          </w:p>
        </w:tc>
        <w:tc>
          <w:tcPr>
            <w:tcW w:w="1071" w:type="dxa"/>
          </w:tcPr>
          <w:p w14:paraId="52388598" w14:textId="77777777" w:rsidR="00241417" w:rsidRPr="004710DC" w:rsidRDefault="00241417" w:rsidP="003A71DE">
            <w:pPr>
              <w:pStyle w:val="TAC"/>
            </w:pPr>
            <w:r w:rsidRPr="004710DC">
              <w:rPr>
                <w:lang w:eastAsia="zh-CN"/>
              </w:rPr>
              <w:t>64QAM</w:t>
            </w:r>
          </w:p>
        </w:tc>
        <w:tc>
          <w:tcPr>
            <w:tcW w:w="1070" w:type="dxa"/>
          </w:tcPr>
          <w:p w14:paraId="5D69EC5D" w14:textId="77777777" w:rsidR="00241417" w:rsidRPr="004710DC" w:rsidRDefault="00241417" w:rsidP="003A71DE">
            <w:pPr>
              <w:pStyle w:val="TAC"/>
            </w:pPr>
            <w:r w:rsidRPr="004710DC">
              <w:rPr>
                <w:lang w:eastAsia="zh-CN"/>
              </w:rPr>
              <w:t>64QAM</w:t>
            </w:r>
          </w:p>
        </w:tc>
        <w:tc>
          <w:tcPr>
            <w:tcW w:w="1071" w:type="dxa"/>
          </w:tcPr>
          <w:p w14:paraId="439D84F3" w14:textId="77777777" w:rsidR="00241417" w:rsidRPr="004710DC" w:rsidRDefault="00241417" w:rsidP="003A71DE">
            <w:pPr>
              <w:pStyle w:val="TAC"/>
            </w:pPr>
            <w:r w:rsidRPr="004710DC">
              <w:rPr>
                <w:lang w:eastAsia="zh-CN"/>
              </w:rPr>
              <w:t>64QAM</w:t>
            </w:r>
          </w:p>
        </w:tc>
        <w:tc>
          <w:tcPr>
            <w:tcW w:w="1071" w:type="dxa"/>
          </w:tcPr>
          <w:p w14:paraId="0D023DF7" w14:textId="77777777" w:rsidR="00241417" w:rsidRPr="004710DC" w:rsidRDefault="00241417" w:rsidP="003A71DE">
            <w:pPr>
              <w:pStyle w:val="TAC"/>
            </w:pPr>
            <w:r w:rsidRPr="004710DC">
              <w:rPr>
                <w:lang w:eastAsia="zh-CN"/>
              </w:rPr>
              <w:t>64QAM</w:t>
            </w:r>
          </w:p>
        </w:tc>
      </w:tr>
      <w:tr w:rsidR="00241417" w:rsidRPr="004710DC" w14:paraId="4BAC2A87" w14:textId="77777777" w:rsidTr="003A71DE">
        <w:trPr>
          <w:cantSplit/>
          <w:jc w:val="center"/>
        </w:trPr>
        <w:tc>
          <w:tcPr>
            <w:tcW w:w="2421" w:type="dxa"/>
          </w:tcPr>
          <w:p w14:paraId="3DD705E7" w14:textId="77777777" w:rsidR="00241417" w:rsidRPr="004710DC" w:rsidRDefault="00241417" w:rsidP="003A71DE">
            <w:pPr>
              <w:pStyle w:val="TAC"/>
            </w:pPr>
            <w:r>
              <w:t>Code Rate</w:t>
            </w:r>
          </w:p>
        </w:tc>
        <w:tc>
          <w:tcPr>
            <w:tcW w:w="1070" w:type="dxa"/>
          </w:tcPr>
          <w:p w14:paraId="7D0A3400" w14:textId="77777777" w:rsidR="00241417" w:rsidRPr="004710DC" w:rsidRDefault="00241417" w:rsidP="003A71DE">
            <w:pPr>
              <w:pStyle w:val="TAC"/>
              <w:rPr>
                <w:lang w:eastAsia="zh-CN"/>
              </w:rPr>
            </w:pPr>
            <w:r w:rsidRPr="004710DC">
              <w:rPr>
                <w:lang w:eastAsia="zh-CN"/>
              </w:rPr>
              <w:t>567/1024</w:t>
            </w:r>
          </w:p>
        </w:tc>
        <w:tc>
          <w:tcPr>
            <w:tcW w:w="1071" w:type="dxa"/>
          </w:tcPr>
          <w:p w14:paraId="0B79CFFA" w14:textId="77777777" w:rsidR="00241417" w:rsidRPr="004710DC" w:rsidRDefault="00241417" w:rsidP="003A71DE">
            <w:pPr>
              <w:pStyle w:val="TAC"/>
              <w:rPr>
                <w:lang w:eastAsia="zh-CN"/>
              </w:rPr>
            </w:pPr>
            <w:r w:rsidRPr="004710DC">
              <w:rPr>
                <w:lang w:eastAsia="zh-CN"/>
              </w:rPr>
              <w:t>567/1024</w:t>
            </w:r>
          </w:p>
        </w:tc>
        <w:tc>
          <w:tcPr>
            <w:tcW w:w="1070" w:type="dxa"/>
          </w:tcPr>
          <w:p w14:paraId="5B2C538E" w14:textId="77777777" w:rsidR="00241417" w:rsidRPr="004710DC" w:rsidRDefault="00241417" w:rsidP="003A71DE">
            <w:pPr>
              <w:pStyle w:val="TAC"/>
              <w:rPr>
                <w:lang w:eastAsia="zh-CN"/>
              </w:rPr>
            </w:pPr>
            <w:r w:rsidRPr="004710DC">
              <w:rPr>
                <w:lang w:eastAsia="zh-CN"/>
              </w:rPr>
              <w:t>567/1024</w:t>
            </w:r>
          </w:p>
        </w:tc>
        <w:tc>
          <w:tcPr>
            <w:tcW w:w="1071" w:type="dxa"/>
          </w:tcPr>
          <w:p w14:paraId="4E8E4F18" w14:textId="77777777" w:rsidR="00241417" w:rsidRPr="004710DC" w:rsidRDefault="00241417" w:rsidP="003A71DE">
            <w:pPr>
              <w:pStyle w:val="TAC"/>
              <w:rPr>
                <w:lang w:eastAsia="zh-CN"/>
              </w:rPr>
            </w:pPr>
            <w:r w:rsidRPr="004710DC">
              <w:rPr>
                <w:lang w:eastAsia="zh-CN"/>
              </w:rPr>
              <w:t>567/1024</w:t>
            </w:r>
          </w:p>
        </w:tc>
        <w:tc>
          <w:tcPr>
            <w:tcW w:w="1070" w:type="dxa"/>
          </w:tcPr>
          <w:p w14:paraId="447D23C2" w14:textId="77777777" w:rsidR="00241417" w:rsidRPr="004710DC" w:rsidRDefault="00241417" w:rsidP="003A71DE">
            <w:pPr>
              <w:pStyle w:val="TAC"/>
              <w:rPr>
                <w:lang w:eastAsia="zh-CN"/>
              </w:rPr>
            </w:pPr>
            <w:r w:rsidRPr="004710DC">
              <w:rPr>
                <w:lang w:eastAsia="zh-CN"/>
              </w:rPr>
              <w:t>567/1024</w:t>
            </w:r>
          </w:p>
        </w:tc>
        <w:tc>
          <w:tcPr>
            <w:tcW w:w="1071" w:type="dxa"/>
          </w:tcPr>
          <w:p w14:paraId="0FD1B3BA" w14:textId="77777777" w:rsidR="00241417" w:rsidRPr="004710DC" w:rsidRDefault="00241417" w:rsidP="003A71DE">
            <w:pPr>
              <w:pStyle w:val="TAC"/>
              <w:rPr>
                <w:lang w:eastAsia="zh-CN"/>
              </w:rPr>
            </w:pPr>
            <w:r w:rsidRPr="004710DC">
              <w:rPr>
                <w:lang w:eastAsia="zh-CN"/>
              </w:rPr>
              <w:t>567/1024</w:t>
            </w:r>
          </w:p>
        </w:tc>
        <w:tc>
          <w:tcPr>
            <w:tcW w:w="1071" w:type="dxa"/>
          </w:tcPr>
          <w:p w14:paraId="7AE8AFC6" w14:textId="77777777" w:rsidR="00241417" w:rsidRPr="004710DC" w:rsidRDefault="00241417" w:rsidP="003A71DE">
            <w:pPr>
              <w:pStyle w:val="TAC"/>
              <w:rPr>
                <w:lang w:eastAsia="zh-CN"/>
              </w:rPr>
            </w:pPr>
            <w:r w:rsidRPr="004710DC">
              <w:rPr>
                <w:lang w:eastAsia="zh-CN"/>
              </w:rPr>
              <w:t>567/1024</w:t>
            </w:r>
          </w:p>
        </w:tc>
      </w:tr>
      <w:tr w:rsidR="00241417" w:rsidRPr="004710DC" w14:paraId="038EB18B" w14:textId="77777777" w:rsidTr="003A71DE">
        <w:trPr>
          <w:cantSplit/>
          <w:jc w:val="center"/>
        </w:trPr>
        <w:tc>
          <w:tcPr>
            <w:tcW w:w="2421" w:type="dxa"/>
          </w:tcPr>
          <w:p w14:paraId="26E85097" w14:textId="77777777" w:rsidR="00241417" w:rsidRPr="004710DC" w:rsidRDefault="00241417" w:rsidP="003A71DE">
            <w:pPr>
              <w:pStyle w:val="TAC"/>
            </w:pPr>
            <w:r w:rsidRPr="004710DC">
              <w:t>Payload size (bits)</w:t>
            </w:r>
          </w:p>
        </w:tc>
        <w:tc>
          <w:tcPr>
            <w:tcW w:w="1070" w:type="dxa"/>
            <w:vAlign w:val="center"/>
          </w:tcPr>
          <w:p w14:paraId="396878A3" w14:textId="77777777" w:rsidR="00241417" w:rsidRPr="004710DC" w:rsidRDefault="00241417" w:rsidP="003A71DE">
            <w:pPr>
              <w:pStyle w:val="TAC"/>
              <w:rPr>
                <w:lang w:eastAsia="zh-CN"/>
              </w:rPr>
            </w:pPr>
            <w:r w:rsidRPr="004710DC">
              <w:rPr>
                <w:lang w:eastAsia="zh-CN"/>
              </w:rPr>
              <w:t>12040</w:t>
            </w:r>
          </w:p>
        </w:tc>
        <w:tc>
          <w:tcPr>
            <w:tcW w:w="1071" w:type="dxa"/>
            <w:vAlign w:val="center"/>
          </w:tcPr>
          <w:p w14:paraId="77E8DF80" w14:textId="77777777" w:rsidR="00241417" w:rsidRPr="004710DC" w:rsidRDefault="00241417" w:rsidP="003A71DE">
            <w:pPr>
              <w:pStyle w:val="TAC"/>
              <w:rPr>
                <w:lang w:eastAsia="zh-CN"/>
              </w:rPr>
            </w:pPr>
            <w:r w:rsidRPr="004710DC">
              <w:rPr>
                <w:lang w:eastAsia="zh-CN"/>
              </w:rPr>
              <w:t>25104</w:t>
            </w:r>
          </w:p>
        </w:tc>
        <w:tc>
          <w:tcPr>
            <w:tcW w:w="1070" w:type="dxa"/>
            <w:vAlign w:val="center"/>
          </w:tcPr>
          <w:p w14:paraId="3BD32CFB" w14:textId="77777777" w:rsidR="00241417" w:rsidRPr="004710DC" w:rsidRDefault="00241417" w:rsidP="003A71DE">
            <w:pPr>
              <w:pStyle w:val="TAC"/>
              <w:rPr>
                <w:lang w:eastAsia="zh-CN"/>
              </w:rPr>
            </w:pPr>
            <w:r w:rsidRPr="004710DC">
              <w:rPr>
                <w:lang w:eastAsia="zh-CN"/>
              </w:rPr>
              <w:t>50184</w:t>
            </w:r>
          </w:p>
        </w:tc>
        <w:tc>
          <w:tcPr>
            <w:tcW w:w="1071" w:type="dxa"/>
            <w:vAlign w:val="center"/>
          </w:tcPr>
          <w:p w14:paraId="2F718036" w14:textId="77777777" w:rsidR="00241417" w:rsidRPr="004710DC" w:rsidRDefault="00241417" w:rsidP="003A71DE">
            <w:pPr>
              <w:pStyle w:val="TAC"/>
              <w:rPr>
                <w:lang w:eastAsia="zh-CN"/>
              </w:rPr>
            </w:pPr>
            <w:r w:rsidRPr="004710DC">
              <w:rPr>
                <w:lang w:eastAsia="zh-CN"/>
              </w:rPr>
              <w:t>11528</w:t>
            </w:r>
          </w:p>
        </w:tc>
        <w:tc>
          <w:tcPr>
            <w:tcW w:w="1070" w:type="dxa"/>
            <w:vAlign w:val="center"/>
          </w:tcPr>
          <w:p w14:paraId="30506817" w14:textId="77777777" w:rsidR="00241417" w:rsidRPr="004710DC" w:rsidRDefault="00241417" w:rsidP="003A71DE">
            <w:pPr>
              <w:pStyle w:val="TAC"/>
              <w:rPr>
                <w:lang w:eastAsia="zh-CN"/>
              </w:rPr>
            </w:pPr>
            <w:r w:rsidRPr="004710DC">
              <w:rPr>
                <w:lang w:eastAsia="zh-CN"/>
              </w:rPr>
              <w:t>24576</w:t>
            </w:r>
          </w:p>
        </w:tc>
        <w:tc>
          <w:tcPr>
            <w:tcW w:w="1071" w:type="dxa"/>
          </w:tcPr>
          <w:p w14:paraId="17B61758" w14:textId="77777777" w:rsidR="00241417" w:rsidRPr="004710DC" w:rsidRDefault="00241417" w:rsidP="003A71DE">
            <w:pPr>
              <w:pStyle w:val="TAC"/>
              <w:rPr>
                <w:lang w:eastAsia="zh-CN"/>
              </w:rPr>
            </w:pPr>
            <w:r w:rsidRPr="004710DC">
              <w:rPr>
                <w:lang w:eastAsia="zh-CN"/>
              </w:rPr>
              <w:t>50184</w:t>
            </w:r>
          </w:p>
        </w:tc>
        <w:tc>
          <w:tcPr>
            <w:tcW w:w="1071" w:type="dxa"/>
          </w:tcPr>
          <w:p w14:paraId="3FAA4E68" w14:textId="77777777" w:rsidR="00241417" w:rsidRPr="004710DC" w:rsidRDefault="00241417" w:rsidP="003A71DE">
            <w:pPr>
              <w:pStyle w:val="TAC"/>
              <w:rPr>
                <w:lang w:eastAsia="zh-CN"/>
              </w:rPr>
            </w:pPr>
            <w:r w:rsidRPr="004710DC">
              <w:rPr>
                <w:lang w:eastAsia="zh-CN"/>
              </w:rPr>
              <w:t>131176</w:t>
            </w:r>
          </w:p>
        </w:tc>
      </w:tr>
      <w:tr w:rsidR="00241417" w:rsidRPr="004710DC" w14:paraId="48BECC4F" w14:textId="77777777" w:rsidTr="003A71DE">
        <w:trPr>
          <w:cantSplit/>
          <w:jc w:val="center"/>
        </w:trPr>
        <w:tc>
          <w:tcPr>
            <w:tcW w:w="2421" w:type="dxa"/>
          </w:tcPr>
          <w:p w14:paraId="143DD919" w14:textId="77777777" w:rsidR="00241417" w:rsidRPr="004710DC" w:rsidRDefault="00241417" w:rsidP="003A71DE">
            <w:pPr>
              <w:pStyle w:val="TAC"/>
            </w:pPr>
            <w:r w:rsidRPr="004710DC">
              <w:t>Transport block CRC (bits)</w:t>
            </w:r>
          </w:p>
        </w:tc>
        <w:tc>
          <w:tcPr>
            <w:tcW w:w="1070" w:type="dxa"/>
          </w:tcPr>
          <w:p w14:paraId="23BE3F05" w14:textId="77777777" w:rsidR="00241417" w:rsidRPr="004710DC" w:rsidRDefault="00241417" w:rsidP="003A71DE">
            <w:pPr>
              <w:pStyle w:val="TAC"/>
              <w:rPr>
                <w:lang w:eastAsia="zh-CN"/>
              </w:rPr>
            </w:pPr>
            <w:r w:rsidRPr="004710DC">
              <w:rPr>
                <w:lang w:eastAsia="zh-CN"/>
              </w:rPr>
              <w:t>24</w:t>
            </w:r>
          </w:p>
        </w:tc>
        <w:tc>
          <w:tcPr>
            <w:tcW w:w="1071" w:type="dxa"/>
          </w:tcPr>
          <w:p w14:paraId="5484595D" w14:textId="77777777" w:rsidR="00241417" w:rsidRPr="004710DC" w:rsidRDefault="00241417" w:rsidP="003A71DE">
            <w:pPr>
              <w:pStyle w:val="TAC"/>
              <w:rPr>
                <w:lang w:eastAsia="zh-CN"/>
              </w:rPr>
            </w:pPr>
            <w:r w:rsidRPr="004710DC">
              <w:rPr>
                <w:lang w:eastAsia="zh-CN"/>
              </w:rPr>
              <w:t>24</w:t>
            </w:r>
          </w:p>
        </w:tc>
        <w:tc>
          <w:tcPr>
            <w:tcW w:w="1070" w:type="dxa"/>
          </w:tcPr>
          <w:p w14:paraId="7465279D" w14:textId="77777777" w:rsidR="00241417" w:rsidRPr="004710DC" w:rsidRDefault="00241417" w:rsidP="003A71DE">
            <w:pPr>
              <w:pStyle w:val="TAC"/>
              <w:rPr>
                <w:lang w:eastAsia="zh-CN"/>
              </w:rPr>
            </w:pPr>
            <w:r w:rsidRPr="004710DC">
              <w:rPr>
                <w:lang w:eastAsia="zh-CN"/>
              </w:rPr>
              <w:t>24</w:t>
            </w:r>
          </w:p>
        </w:tc>
        <w:tc>
          <w:tcPr>
            <w:tcW w:w="1071" w:type="dxa"/>
          </w:tcPr>
          <w:p w14:paraId="67ADA247" w14:textId="77777777" w:rsidR="00241417" w:rsidRPr="004710DC" w:rsidRDefault="00241417" w:rsidP="003A71DE">
            <w:pPr>
              <w:pStyle w:val="TAC"/>
              <w:rPr>
                <w:lang w:eastAsia="zh-CN"/>
              </w:rPr>
            </w:pPr>
            <w:r w:rsidRPr="004710DC">
              <w:rPr>
                <w:lang w:eastAsia="zh-CN"/>
              </w:rPr>
              <w:t>24</w:t>
            </w:r>
          </w:p>
        </w:tc>
        <w:tc>
          <w:tcPr>
            <w:tcW w:w="1070" w:type="dxa"/>
          </w:tcPr>
          <w:p w14:paraId="0B375B88" w14:textId="77777777" w:rsidR="00241417" w:rsidRPr="004710DC" w:rsidRDefault="00241417" w:rsidP="003A71DE">
            <w:pPr>
              <w:pStyle w:val="TAC"/>
              <w:rPr>
                <w:lang w:eastAsia="zh-CN"/>
              </w:rPr>
            </w:pPr>
            <w:r w:rsidRPr="004710DC">
              <w:rPr>
                <w:lang w:eastAsia="zh-CN"/>
              </w:rPr>
              <w:t>24</w:t>
            </w:r>
          </w:p>
        </w:tc>
        <w:tc>
          <w:tcPr>
            <w:tcW w:w="1071" w:type="dxa"/>
          </w:tcPr>
          <w:p w14:paraId="65BF2CCC" w14:textId="77777777" w:rsidR="00241417" w:rsidRPr="004710DC" w:rsidRDefault="00241417" w:rsidP="003A71DE">
            <w:pPr>
              <w:pStyle w:val="TAC"/>
              <w:rPr>
                <w:lang w:eastAsia="zh-CN"/>
              </w:rPr>
            </w:pPr>
            <w:r w:rsidRPr="004710DC">
              <w:rPr>
                <w:lang w:eastAsia="zh-CN"/>
              </w:rPr>
              <w:t>24</w:t>
            </w:r>
          </w:p>
        </w:tc>
        <w:tc>
          <w:tcPr>
            <w:tcW w:w="1071" w:type="dxa"/>
          </w:tcPr>
          <w:p w14:paraId="72267762" w14:textId="77777777" w:rsidR="00241417" w:rsidRPr="004710DC" w:rsidRDefault="00241417" w:rsidP="003A71DE">
            <w:pPr>
              <w:pStyle w:val="TAC"/>
              <w:rPr>
                <w:lang w:eastAsia="zh-CN"/>
              </w:rPr>
            </w:pPr>
            <w:r w:rsidRPr="004710DC">
              <w:rPr>
                <w:lang w:eastAsia="zh-CN"/>
              </w:rPr>
              <w:t>24</w:t>
            </w:r>
          </w:p>
        </w:tc>
      </w:tr>
      <w:tr w:rsidR="00241417" w:rsidRPr="004710DC" w14:paraId="1BA935C6" w14:textId="77777777" w:rsidTr="003A71DE">
        <w:trPr>
          <w:cantSplit/>
          <w:jc w:val="center"/>
        </w:trPr>
        <w:tc>
          <w:tcPr>
            <w:tcW w:w="2421" w:type="dxa"/>
          </w:tcPr>
          <w:p w14:paraId="5AB0C724" w14:textId="77777777" w:rsidR="00241417" w:rsidRPr="00AD765F" w:rsidRDefault="00241417" w:rsidP="003A71DE">
            <w:pPr>
              <w:pStyle w:val="TAC"/>
            </w:pPr>
            <w:r w:rsidRPr="00AD765F">
              <w:t>Code block CRC size (bits)</w:t>
            </w:r>
          </w:p>
        </w:tc>
        <w:tc>
          <w:tcPr>
            <w:tcW w:w="1070" w:type="dxa"/>
          </w:tcPr>
          <w:p w14:paraId="4AD4A51E" w14:textId="77777777" w:rsidR="00241417" w:rsidRPr="004710DC" w:rsidRDefault="00241417" w:rsidP="003A71DE">
            <w:pPr>
              <w:pStyle w:val="TAC"/>
              <w:rPr>
                <w:lang w:eastAsia="zh-CN"/>
              </w:rPr>
            </w:pPr>
            <w:r w:rsidRPr="004710DC">
              <w:rPr>
                <w:lang w:eastAsia="zh-CN"/>
              </w:rPr>
              <w:t>24</w:t>
            </w:r>
          </w:p>
        </w:tc>
        <w:tc>
          <w:tcPr>
            <w:tcW w:w="1071" w:type="dxa"/>
          </w:tcPr>
          <w:p w14:paraId="5ACF3F19" w14:textId="77777777" w:rsidR="00241417" w:rsidRPr="004710DC" w:rsidRDefault="00241417" w:rsidP="003A71DE">
            <w:pPr>
              <w:pStyle w:val="TAC"/>
              <w:rPr>
                <w:lang w:eastAsia="zh-CN"/>
              </w:rPr>
            </w:pPr>
            <w:r w:rsidRPr="004710DC">
              <w:rPr>
                <w:lang w:eastAsia="zh-CN"/>
              </w:rPr>
              <w:t>24</w:t>
            </w:r>
          </w:p>
        </w:tc>
        <w:tc>
          <w:tcPr>
            <w:tcW w:w="1070" w:type="dxa"/>
          </w:tcPr>
          <w:p w14:paraId="5BB47BB2" w14:textId="77777777" w:rsidR="00241417" w:rsidRPr="004710DC" w:rsidRDefault="00241417" w:rsidP="003A71DE">
            <w:pPr>
              <w:pStyle w:val="TAC"/>
              <w:rPr>
                <w:lang w:eastAsia="zh-CN"/>
              </w:rPr>
            </w:pPr>
            <w:r w:rsidRPr="004710DC">
              <w:rPr>
                <w:lang w:eastAsia="zh-CN"/>
              </w:rPr>
              <w:t>24</w:t>
            </w:r>
          </w:p>
        </w:tc>
        <w:tc>
          <w:tcPr>
            <w:tcW w:w="1071" w:type="dxa"/>
          </w:tcPr>
          <w:p w14:paraId="35FA3ECC" w14:textId="77777777" w:rsidR="00241417" w:rsidRPr="004710DC" w:rsidRDefault="00241417" w:rsidP="003A71DE">
            <w:pPr>
              <w:pStyle w:val="TAC"/>
              <w:rPr>
                <w:lang w:eastAsia="zh-CN"/>
              </w:rPr>
            </w:pPr>
            <w:r w:rsidRPr="004710DC">
              <w:rPr>
                <w:lang w:eastAsia="zh-CN"/>
              </w:rPr>
              <w:t>24</w:t>
            </w:r>
          </w:p>
        </w:tc>
        <w:tc>
          <w:tcPr>
            <w:tcW w:w="1070" w:type="dxa"/>
          </w:tcPr>
          <w:p w14:paraId="5C47D77F" w14:textId="77777777" w:rsidR="00241417" w:rsidRPr="004710DC" w:rsidRDefault="00241417" w:rsidP="003A71DE">
            <w:pPr>
              <w:pStyle w:val="TAC"/>
              <w:rPr>
                <w:lang w:eastAsia="zh-CN"/>
              </w:rPr>
            </w:pPr>
            <w:r w:rsidRPr="004710DC">
              <w:rPr>
                <w:lang w:eastAsia="zh-CN"/>
              </w:rPr>
              <w:t>24</w:t>
            </w:r>
          </w:p>
        </w:tc>
        <w:tc>
          <w:tcPr>
            <w:tcW w:w="1071" w:type="dxa"/>
          </w:tcPr>
          <w:p w14:paraId="4B23169A" w14:textId="77777777" w:rsidR="00241417" w:rsidRPr="004710DC" w:rsidRDefault="00241417" w:rsidP="003A71DE">
            <w:pPr>
              <w:pStyle w:val="TAC"/>
              <w:rPr>
                <w:lang w:eastAsia="zh-CN"/>
              </w:rPr>
            </w:pPr>
            <w:r w:rsidRPr="004710DC">
              <w:rPr>
                <w:lang w:eastAsia="zh-CN"/>
              </w:rPr>
              <w:t>24</w:t>
            </w:r>
          </w:p>
        </w:tc>
        <w:tc>
          <w:tcPr>
            <w:tcW w:w="1071" w:type="dxa"/>
          </w:tcPr>
          <w:p w14:paraId="1C26E844" w14:textId="77777777" w:rsidR="00241417" w:rsidRPr="004710DC" w:rsidRDefault="00241417" w:rsidP="003A71DE">
            <w:pPr>
              <w:pStyle w:val="TAC"/>
              <w:rPr>
                <w:lang w:eastAsia="zh-CN"/>
              </w:rPr>
            </w:pPr>
            <w:r w:rsidRPr="004710DC">
              <w:rPr>
                <w:lang w:eastAsia="zh-CN"/>
              </w:rPr>
              <w:t>24</w:t>
            </w:r>
          </w:p>
        </w:tc>
      </w:tr>
      <w:tr w:rsidR="00241417" w:rsidRPr="004710DC" w14:paraId="565473FD" w14:textId="77777777" w:rsidTr="003A71DE">
        <w:trPr>
          <w:cantSplit/>
          <w:jc w:val="center"/>
        </w:trPr>
        <w:tc>
          <w:tcPr>
            <w:tcW w:w="2421" w:type="dxa"/>
          </w:tcPr>
          <w:p w14:paraId="4580A1D4" w14:textId="77777777" w:rsidR="00241417" w:rsidRPr="00AD765F" w:rsidRDefault="00241417" w:rsidP="003A71DE">
            <w:pPr>
              <w:pStyle w:val="TAC"/>
            </w:pPr>
            <w:r w:rsidRPr="00AD765F">
              <w:t>Number of code blocks - C</w:t>
            </w:r>
          </w:p>
        </w:tc>
        <w:tc>
          <w:tcPr>
            <w:tcW w:w="1070" w:type="dxa"/>
            <w:vAlign w:val="center"/>
          </w:tcPr>
          <w:p w14:paraId="72CD24FE" w14:textId="77777777" w:rsidR="00241417" w:rsidRPr="004710DC" w:rsidRDefault="00241417" w:rsidP="003A71DE">
            <w:pPr>
              <w:pStyle w:val="TAC"/>
              <w:rPr>
                <w:lang w:eastAsia="zh-CN"/>
              </w:rPr>
            </w:pPr>
            <w:r w:rsidRPr="004710DC">
              <w:rPr>
                <w:lang w:eastAsia="zh-CN"/>
              </w:rPr>
              <w:t>2</w:t>
            </w:r>
          </w:p>
        </w:tc>
        <w:tc>
          <w:tcPr>
            <w:tcW w:w="1071" w:type="dxa"/>
            <w:vAlign w:val="center"/>
          </w:tcPr>
          <w:p w14:paraId="43112274" w14:textId="77777777" w:rsidR="00241417" w:rsidRPr="004710DC" w:rsidRDefault="00241417" w:rsidP="003A71DE">
            <w:pPr>
              <w:pStyle w:val="TAC"/>
              <w:rPr>
                <w:lang w:eastAsia="zh-CN"/>
              </w:rPr>
            </w:pPr>
            <w:r w:rsidRPr="004710DC">
              <w:rPr>
                <w:lang w:eastAsia="zh-CN"/>
              </w:rPr>
              <w:t>3</w:t>
            </w:r>
          </w:p>
        </w:tc>
        <w:tc>
          <w:tcPr>
            <w:tcW w:w="1070" w:type="dxa"/>
          </w:tcPr>
          <w:p w14:paraId="0363917D" w14:textId="77777777" w:rsidR="00241417" w:rsidRPr="004710DC" w:rsidRDefault="00241417" w:rsidP="003A71DE">
            <w:pPr>
              <w:pStyle w:val="TAC"/>
              <w:rPr>
                <w:lang w:eastAsia="zh-CN"/>
              </w:rPr>
            </w:pPr>
            <w:r w:rsidRPr="004710DC">
              <w:rPr>
                <w:lang w:eastAsia="zh-CN"/>
              </w:rPr>
              <w:t>6</w:t>
            </w:r>
          </w:p>
        </w:tc>
        <w:tc>
          <w:tcPr>
            <w:tcW w:w="1071" w:type="dxa"/>
            <w:vAlign w:val="center"/>
          </w:tcPr>
          <w:p w14:paraId="1DD1179E" w14:textId="77777777" w:rsidR="00241417" w:rsidRPr="004710DC" w:rsidRDefault="00241417" w:rsidP="003A71DE">
            <w:pPr>
              <w:pStyle w:val="TAC"/>
              <w:rPr>
                <w:lang w:eastAsia="zh-CN"/>
              </w:rPr>
            </w:pPr>
            <w:r w:rsidRPr="004710DC">
              <w:rPr>
                <w:lang w:eastAsia="zh-CN"/>
              </w:rPr>
              <w:t>2</w:t>
            </w:r>
          </w:p>
        </w:tc>
        <w:tc>
          <w:tcPr>
            <w:tcW w:w="1070" w:type="dxa"/>
            <w:vAlign w:val="center"/>
          </w:tcPr>
          <w:p w14:paraId="7983CC81" w14:textId="77777777" w:rsidR="00241417" w:rsidRPr="004710DC" w:rsidRDefault="00241417" w:rsidP="003A71DE">
            <w:pPr>
              <w:pStyle w:val="TAC"/>
              <w:rPr>
                <w:lang w:eastAsia="zh-CN"/>
              </w:rPr>
            </w:pPr>
            <w:r w:rsidRPr="004710DC">
              <w:rPr>
                <w:lang w:eastAsia="zh-CN"/>
              </w:rPr>
              <w:t>3</w:t>
            </w:r>
          </w:p>
        </w:tc>
        <w:tc>
          <w:tcPr>
            <w:tcW w:w="1071" w:type="dxa"/>
          </w:tcPr>
          <w:p w14:paraId="50497556" w14:textId="77777777" w:rsidR="00241417" w:rsidRPr="004710DC" w:rsidRDefault="00241417" w:rsidP="003A71DE">
            <w:pPr>
              <w:pStyle w:val="TAC"/>
              <w:rPr>
                <w:lang w:eastAsia="zh-CN"/>
              </w:rPr>
            </w:pPr>
            <w:r w:rsidRPr="004710DC">
              <w:rPr>
                <w:lang w:eastAsia="zh-CN"/>
              </w:rPr>
              <w:t>6</w:t>
            </w:r>
          </w:p>
        </w:tc>
        <w:tc>
          <w:tcPr>
            <w:tcW w:w="1071" w:type="dxa"/>
          </w:tcPr>
          <w:p w14:paraId="2D27437A" w14:textId="77777777" w:rsidR="00241417" w:rsidRPr="004710DC" w:rsidRDefault="00241417" w:rsidP="003A71DE">
            <w:pPr>
              <w:pStyle w:val="TAC"/>
              <w:rPr>
                <w:lang w:eastAsia="zh-CN"/>
              </w:rPr>
            </w:pPr>
            <w:r w:rsidRPr="004710DC">
              <w:rPr>
                <w:lang w:eastAsia="zh-CN"/>
              </w:rPr>
              <w:t>16</w:t>
            </w:r>
          </w:p>
        </w:tc>
      </w:tr>
      <w:tr w:rsidR="00241417" w:rsidRPr="004710DC" w14:paraId="5D82FB21" w14:textId="77777777" w:rsidTr="003A71DE">
        <w:trPr>
          <w:cantSplit/>
          <w:jc w:val="center"/>
        </w:trPr>
        <w:tc>
          <w:tcPr>
            <w:tcW w:w="2421" w:type="dxa"/>
          </w:tcPr>
          <w:p w14:paraId="00F2947E" w14:textId="77777777" w:rsidR="00241417" w:rsidRPr="00AD765F" w:rsidRDefault="00241417" w:rsidP="003A71DE">
            <w:pPr>
              <w:pStyle w:val="TAC"/>
            </w:pPr>
            <w:r w:rsidRPr="00AD765F">
              <w:t xml:space="preserve">Code block size </w:t>
            </w:r>
            <w:r w:rsidRPr="00AD765F">
              <w:rPr>
                <w:rFonts w:eastAsia="Malgun Gothic" w:cs="Arial"/>
              </w:rPr>
              <w:t xml:space="preserve">including CRC </w:t>
            </w:r>
            <w:r w:rsidRPr="00AD765F">
              <w:t>(bits)</w:t>
            </w:r>
            <w:r w:rsidRPr="00AD765F">
              <w:rPr>
                <w:rFonts w:cs="Arial"/>
                <w:lang w:eastAsia="zh-CN"/>
              </w:rPr>
              <w:t xml:space="preserve"> (Note 2)</w:t>
            </w:r>
          </w:p>
        </w:tc>
        <w:tc>
          <w:tcPr>
            <w:tcW w:w="1070" w:type="dxa"/>
            <w:vAlign w:val="center"/>
          </w:tcPr>
          <w:p w14:paraId="7537689B" w14:textId="77777777" w:rsidR="00241417" w:rsidRPr="004710DC" w:rsidRDefault="00241417" w:rsidP="003A71DE">
            <w:pPr>
              <w:pStyle w:val="TAC"/>
              <w:rPr>
                <w:lang w:eastAsia="zh-CN"/>
              </w:rPr>
            </w:pPr>
            <w:r w:rsidRPr="004710DC">
              <w:t>6056</w:t>
            </w:r>
          </w:p>
        </w:tc>
        <w:tc>
          <w:tcPr>
            <w:tcW w:w="1071" w:type="dxa"/>
            <w:vAlign w:val="center"/>
          </w:tcPr>
          <w:p w14:paraId="69B50369" w14:textId="77777777" w:rsidR="00241417" w:rsidRPr="004710DC" w:rsidRDefault="00241417" w:rsidP="003A71DE">
            <w:pPr>
              <w:pStyle w:val="TAC"/>
              <w:rPr>
                <w:lang w:eastAsia="zh-CN"/>
              </w:rPr>
            </w:pPr>
            <w:r w:rsidRPr="004710DC">
              <w:t>8400</w:t>
            </w:r>
          </w:p>
        </w:tc>
        <w:tc>
          <w:tcPr>
            <w:tcW w:w="1070" w:type="dxa"/>
            <w:vAlign w:val="center"/>
          </w:tcPr>
          <w:p w14:paraId="6050B752" w14:textId="77777777" w:rsidR="00241417" w:rsidRPr="004710DC" w:rsidRDefault="00241417" w:rsidP="003A71DE">
            <w:pPr>
              <w:pStyle w:val="TAC"/>
              <w:rPr>
                <w:lang w:eastAsia="zh-CN"/>
              </w:rPr>
            </w:pPr>
            <w:r w:rsidRPr="004710DC">
              <w:t>8392</w:t>
            </w:r>
          </w:p>
        </w:tc>
        <w:tc>
          <w:tcPr>
            <w:tcW w:w="1071" w:type="dxa"/>
            <w:vAlign w:val="center"/>
          </w:tcPr>
          <w:p w14:paraId="1395BF60" w14:textId="77777777" w:rsidR="00241417" w:rsidRPr="004710DC" w:rsidRDefault="00241417" w:rsidP="003A71DE">
            <w:pPr>
              <w:pStyle w:val="TAC"/>
              <w:rPr>
                <w:lang w:eastAsia="zh-CN"/>
              </w:rPr>
            </w:pPr>
            <w:r w:rsidRPr="004710DC">
              <w:t>5800</w:t>
            </w:r>
          </w:p>
        </w:tc>
        <w:tc>
          <w:tcPr>
            <w:tcW w:w="1070" w:type="dxa"/>
            <w:vAlign w:val="center"/>
          </w:tcPr>
          <w:p w14:paraId="72DB7FA4" w14:textId="77777777" w:rsidR="00241417" w:rsidRPr="004710DC" w:rsidRDefault="00241417" w:rsidP="003A71DE">
            <w:pPr>
              <w:pStyle w:val="TAC"/>
              <w:rPr>
                <w:lang w:eastAsia="zh-CN"/>
              </w:rPr>
            </w:pPr>
            <w:r w:rsidRPr="004710DC">
              <w:t>8224</w:t>
            </w:r>
          </w:p>
        </w:tc>
        <w:tc>
          <w:tcPr>
            <w:tcW w:w="1071" w:type="dxa"/>
            <w:vAlign w:val="center"/>
          </w:tcPr>
          <w:p w14:paraId="69BCB880" w14:textId="77777777" w:rsidR="00241417" w:rsidRPr="004710DC" w:rsidRDefault="00241417" w:rsidP="003A71DE">
            <w:pPr>
              <w:pStyle w:val="TAC"/>
              <w:rPr>
                <w:lang w:eastAsia="zh-CN"/>
              </w:rPr>
            </w:pPr>
            <w:r w:rsidRPr="004710DC">
              <w:t>8392</w:t>
            </w:r>
          </w:p>
        </w:tc>
        <w:tc>
          <w:tcPr>
            <w:tcW w:w="1071" w:type="dxa"/>
            <w:vAlign w:val="center"/>
          </w:tcPr>
          <w:p w14:paraId="07FF0582" w14:textId="77777777" w:rsidR="00241417" w:rsidRPr="004710DC" w:rsidRDefault="00241417" w:rsidP="003A71DE">
            <w:pPr>
              <w:pStyle w:val="TAC"/>
              <w:rPr>
                <w:lang w:eastAsia="zh-CN"/>
              </w:rPr>
            </w:pPr>
            <w:r w:rsidRPr="004710DC">
              <w:t>8224</w:t>
            </w:r>
          </w:p>
        </w:tc>
      </w:tr>
      <w:tr w:rsidR="00241417" w:rsidRPr="004710DC" w14:paraId="33AA9979" w14:textId="77777777" w:rsidTr="003A71DE">
        <w:trPr>
          <w:cantSplit/>
          <w:jc w:val="center"/>
        </w:trPr>
        <w:tc>
          <w:tcPr>
            <w:tcW w:w="2421" w:type="dxa"/>
          </w:tcPr>
          <w:p w14:paraId="04E915F5"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7CFBF9DE" w14:textId="77777777" w:rsidR="00241417" w:rsidRPr="004710DC" w:rsidRDefault="00241417" w:rsidP="003A71DE">
            <w:pPr>
              <w:pStyle w:val="TAC"/>
              <w:rPr>
                <w:lang w:eastAsia="zh-CN"/>
              </w:rPr>
            </w:pPr>
            <w:r w:rsidRPr="004710DC">
              <w:rPr>
                <w:lang w:eastAsia="zh-CN"/>
              </w:rPr>
              <w:t>21600</w:t>
            </w:r>
          </w:p>
        </w:tc>
        <w:tc>
          <w:tcPr>
            <w:tcW w:w="1071" w:type="dxa"/>
            <w:vAlign w:val="center"/>
          </w:tcPr>
          <w:p w14:paraId="69ADBDBF" w14:textId="77777777" w:rsidR="00241417" w:rsidRPr="004710DC" w:rsidRDefault="00241417" w:rsidP="003A71DE">
            <w:pPr>
              <w:pStyle w:val="TAC"/>
              <w:rPr>
                <w:lang w:eastAsia="zh-CN"/>
              </w:rPr>
            </w:pPr>
            <w:r w:rsidRPr="004710DC">
              <w:rPr>
                <w:lang w:eastAsia="zh-CN"/>
              </w:rPr>
              <w:t>44928</w:t>
            </w:r>
          </w:p>
        </w:tc>
        <w:tc>
          <w:tcPr>
            <w:tcW w:w="1070" w:type="dxa"/>
            <w:vAlign w:val="center"/>
          </w:tcPr>
          <w:p w14:paraId="49552B38" w14:textId="77777777" w:rsidR="00241417" w:rsidRPr="004710DC" w:rsidRDefault="00241417" w:rsidP="003A71DE">
            <w:pPr>
              <w:pStyle w:val="TAC"/>
              <w:rPr>
                <w:lang w:eastAsia="zh-CN"/>
              </w:rPr>
            </w:pPr>
            <w:r w:rsidRPr="004710DC">
              <w:rPr>
                <w:lang w:eastAsia="zh-CN"/>
              </w:rPr>
              <w:t>91584</w:t>
            </w:r>
          </w:p>
        </w:tc>
        <w:tc>
          <w:tcPr>
            <w:tcW w:w="1071" w:type="dxa"/>
            <w:vAlign w:val="center"/>
          </w:tcPr>
          <w:p w14:paraId="6367CD39" w14:textId="77777777" w:rsidR="00241417" w:rsidRPr="004710DC" w:rsidRDefault="00241417" w:rsidP="003A71DE">
            <w:pPr>
              <w:pStyle w:val="TAC"/>
              <w:rPr>
                <w:lang w:eastAsia="zh-CN"/>
              </w:rPr>
            </w:pPr>
            <w:r w:rsidRPr="004710DC">
              <w:rPr>
                <w:lang w:eastAsia="zh-CN"/>
              </w:rPr>
              <w:t>20736</w:t>
            </w:r>
          </w:p>
        </w:tc>
        <w:tc>
          <w:tcPr>
            <w:tcW w:w="1070" w:type="dxa"/>
            <w:vAlign w:val="center"/>
          </w:tcPr>
          <w:p w14:paraId="2038E14B" w14:textId="77777777" w:rsidR="00241417" w:rsidRPr="004710DC" w:rsidRDefault="00241417" w:rsidP="003A71DE">
            <w:pPr>
              <w:pStyle w:val="TAC"/>
              <w:rPr>
                <w:lang w:eastAsia="zh-CN"/>
              </w:rPr>
            </w:pPr>
            <w:r w:rsidRPr="004710DC">
              <w:rPr>
                <w:lang w:eastAsia="zh-CN"/>
              </w:rPr>
              <w:t>44064</w:t>
            </w:r>
          </w:p>
        </w:tc>
        <w:tc>
          <w:tcPr>
            <w:tcW w:w="1071" w:type="dxa"/>
            <w:vAlign w:val="center"/>
          </w:tcPr>
          <w:p w14:paraId="4127CF11" w14:textId="77777777" w:rsidR="00241417" w:rsidRPr="004710DC" w:rsidRDefault="00241417" w:rsidP="003A71DE">
            <w:pPr>
              <w:pStyle w:val="TAC"/>
              <w:rPr>
                <w:lang w:eastAsia="zh-CN"/>
              </w:rPr>
            </w:pPr>
            <w:r w:rsidRPr="004710DC">
              <w:rPr>
                <w:lang w:eastAsia="zh-CN"/>
              </w:rPr>
              <w:t>91584</w:t>
            </w:r>
          </w:p>
        </w:tc>
        <w:tc>
          <w:tcPr>
            <w:tcW w:w="1071" w:type="dxa"/>
            <w:vAlign w:val="center"/>
          </w:tcPr>
          <w:p w14:paraId="2F3F8A55" w14:textId="77777777" w:rsidR="00241417" w:rsidRPr="004710DC" w:rsidRDefault="00241417" w:rsidP="003A71DE">
            <w:pPr>
              <w:pStyle w:val="TAC"/>
              <w:rPr>
                <w:lang w:eastAsia="zh-CN"/>
              </w:rPr>
            </w:pPr>
            <w:r w:rsidRPr="004710DC">
              <w:rPr>
                <w:lang w:eastAsia="zh-CN"/>
              </w:rPr>
              <w:t>235872</w:t>
            </w:r>
          </w:p>
        </w:tc>
      </w:tr>
      <w:tr w:rsidR="00241417" w:rsidRPr="004710DC" w14:paraId="4F07B446" w14:textId="77777777" w:rsidTr="003A71DE">
        <w:trPr>
          <w:cantSplit/>
          <w:jc w:val="center"/>
        </w:trPr>
        <w:tc>
          <w:tcPr>
            <w:tcW w:w="2421" w:type="dxa"/>
          </w:tcPr>
          <w:p w14:paraId="32CE927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39D4F0F0" w14:textId="77777777" w:rsidR="00241417" w:rsidRPr="004710DC" w:rsidRDefault="00241417" w:rsidP="003A71DE">
            <w:pPr>
              <w:pStyle w:val="TAC"/>
              <w:rPr>
                <w:lang w:eastAsia="zh-CN"/>
              </w:rPr>
            </w:pPr>
            <w:r w:rsidRPr="004710DC">
              <w:rPr>
                <w:lang w:eastAsia="zh-CN"/>
              </w:rPr>
              <w:t>3600</w:t>
            </w:r>
          </w:p>
        </w:tc>
        <w:tc>
          <w:tcPr>
            <w:tcW w:w="1071" w:type="dxa"/>
          </w:tcPr>
          <w:p w14:paraId="392BF2A4" w14:textId="77777777" w:rsidR="00241417" w:rsidRPr="004710DC" w:rsidRDefault="00241417" w:rsidP="003A71DE">
            <w:pPr>
              <w:pStyle w:val="TAC"/>
              <w:rPr>
                <w:lang w:eastAsia="zh-CN"/>
              </w:rPr>
            </w:pPr>
            <w:r w:rsidRPr="004710DC">
              <w:rPr>
                <w:lang w:eastAsia="zh-CN"/>
              </w:rPr>
              <w:t>7488</w:t>
            </w:r>
          </w:p>
        </w:tc>
        <w:tc>
          <w:tcPr>
            <w:tcW w:w="1070" w:type="dxa"/>
          </w:tcPr>
          <w:p w14:paraId="6608540B" w14:textId="77777777" w:rsidR="00241417" w:rsidRPr="004710DC" w:rsidRDefault="00241417" w:rsidP="003A71DE">
            <w:pPr>
              <w:pStyle w:val="TAC"/>
              <w:rPr>
                <w:lang w:eastAsia="zh-CN"/>
              </w:rPr>
            </w:pPr>
            <w:r w:rsidRPr="004710DC">
              <w:rPr>
                <w:lang w:eastAsia="zh-CN"/>
              </w:rPr>
              <w:t>15264</w:t>
            </w:r>
          </w:p>
        </w:tc>
        <w:tc>
          <w:tcPr>
            <w:tcW w:w="1071" w:type="dxa"/>
          </w:tcPr>
          <w:p w14:paraId="688D1B5C" w14:textId="77777777" w:rsidR="00241417" w:rsidRPr="004710DC" w:rsidRDefault="00241417" w:rsidP="003A71DE">
            <w:pPr>
              <w:pStyle w:val="TAC"/>
              <w:rPr>
                <w:lang w:eastAsia="zh-CN"/>
              </w:rPr>
            </w:pPr>
            <w:r w:rsidRPr="004710DC">
              <w:rPr>
                <w:lang w:eastAsia="zh-CN"/>
              </w:rPr>
              <w:t>3456</w:t>
            </w:r>
          </w:p>
        </w:tc>
        <w:tc>
          <w:tcPr>
            <w:tcW w:w="1070" w:type="dxa"/>
          </w:tcPr>
          <w:p w14:paraId="085F91CF" w14:textId="77777777" w:rsidR="00241417" w:rsidRPr="004710DC" w:rsidRDefault="00241417" w:rsidP="003A71DE">
            <w:pPr>
              <w:pStyle w:val="TAC"/>
              <w:rPr>
                <w:lang w:eastAsia="zh-CN"/>
              </w:rPr>
            </w:pPr>
            <w:r w:rsidRPr="004710DC">
              <w:rPr>
                <w:lang w:eastAsia="zh-CN"/>
              </w:rPr>
              <w:t>7344</w:t>
            </w:r>
          </w:p>
        </w:tc>
        <w:tc>
          <w:tcPr>
            <w:tcW w:w="1071" w:type="dxa"/>
          </w:tcPr>
          <w:p w14:paraId="55696F91" w14:textId="77777777" w:rsidR="00241417" w:rsidRPr="004710DC" w:rsidRDefault="00241417" w:rsidP="003A71DE">
            <w:pPr>
              <w:pStyle w:val="TAC"/>
              <w:rPr>
                <w:lang w:eastAsia="zh-CN"/>
              </w:rPr>
            </w:pPr>
            <w:r w:rsidRPr="004710DC">
              <w:rPr>
                <w:lang w:eastAsia="zh-CN"/>
              </w:rPr>
              <w:t>15264</w:t>
            </w:r>
          </w:p>
        </w:tc>
        <w:tc>
          <w:tcPr>
            <w:tcW w:w="1071" w:type="dxa"/>
          </w:tcPr>
          <w:p w14:paraId="48E9DE73" w14:textId="77777777" w:rsidR="00241417" w:rsidRPr="004710DC" w:rsidRDefault="00241417" w:rsidP="003A71DE">
            <w:pPr>
              <w:pStyle w:val="TAC"/>
              <w:rPr>
                <w:lang w:eastAsia="zh-CN"/>
              </w:rPr>
            </w:pPr>
            <w:r w:rsidRPr="004710DC">
              <w:rPr>
                <w:lang w:eastAsia="zh-CN"/>
              </w:rPr>
              <w:t>39312</w:t>
            </w:r>
          </w:p>
        </w:tc>
      </w:tr>
      <w:tr w:rsidR="00241417" w:rsidRPr="00AD765F" w14:paraId="33EAA1E4" w14:textId="77777777" w:rsidTr="003A71DE">
        <w:trPr>
          <w:cantSplit/>
          <w:jc w:val="center"/>
        </w:trPr>
        <w:tc>
          <w:tcPr>
            <w:tcW w:w="9915" w:type="dxa"/>
            <w:gridSpan w:val="8"/>
          </w:tcPr>
          <w:p w14:paraId="759BBABE"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 xml:space="preserve">l </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7257F8A4"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clause </w:t>
            </w:r>
            <w:r w:rsidRPr="00AD765F">
              <w:rPr>
                <w:lang w:eastAsia="zh-CN"/>
              </w:rPr>
              <w:t>5.2.2 of TS 38.212 [9].</w:t>
            </w:r>
          </w:p>
        </w:tc>
      </w:tr>
    </w:tbl>
    <w:p w14:paraId="4B517A79" w14:textId="77777777" w:rsidR="00241417" w:rsidRPr="00AD765F" w:rsidRDefault="00241417" w:rsidP="00241417">
      <w:pPr>
        <w:rPr>
          <w:noProof/>
          <w:lang w:eastAsia="zh-CN"/>
        </w:rPr>
      </w:pPr>
    </w:p>
    <w:p w14:paraId="0FD45B36" w14:textId="77777777" w:rsidR="00241417" w:rsidRPr="00AD765F" w:rsidRDefault="00241417" w:rsidP="00241417">
      <w:pPr>
        <w:pStyle w:val="TH"/>
        <w:rPr>
          <w:lang w:eastAsia="zh-CN"/>
        </w:rPr>
      </w:pPr>
      <w:r w:rsidRPr="00AD765F">
        <w:rPr>
          <w:rFonts w:eastAsia="Malgun Gothic"/>
        </w:rPr>
        <w:t>Table A.2.</w:t>
      </w:r>
      <w:r w:rsidRPr="00AD765F">
        <w:rPr>
          <w:lang w:eastAsia="zh-CN"/>
        </w:rPr>
        <w:t>4</w:t>
      </w:r>
      <w:r w:rsidRPr="00AD765F">
        <w:rPr>
          <w:rFonts w:eastAsia="Malgun Gothic"/>
        </w:rPr>
        <w:t>-</w:t>
      </w:r>
      <w:r w:rsidRPr="00AD765F">
        <w:rPr>
          <w:lang w:eastAsia="zh-CN"/>
        </w:rPr>
        <w:t>2</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4DF4029" w14:textId="77777777" w:rsidTr="003A71DE">
        <w:trPr>
          <w:cantSplit/>
          <w:jc w:val="center"/>
        </w:trPr>
        <w:tc>
          <w:tcPr>
            <w:tcW w:w="3950" w:type="dxa"/>
          </w:tcPr>
          <w:p w14:paraId="60BBE5A1" w14:textId="77777777" w:rsidR="00241417" w:rsidRPr="004710DC" w:rsidRDefault="00241417" w:rsidP="003A71DE">
            <w:pPr>
              <w:pStyle w:val="TAH"/>
            </w:pPr>
            <w:r w:rsidRPr="004710DC">
              <w:t>Reference channel</w:t>
            </w:r>
          </w:p>
        </w:tc>
        <w:tc>
          <w:tcPr>
            <w:tcW w:w="1076" w:type="dxa"/>
          </w:tcPr>
          <w:p w14:paraId="2365487A" w14:textId="77777777" w:rsidR="00241417" w:rsidRPr="004710DC" w:rsidRDefault="00241417" w:rsidP="003A71DE">
            <w:pPr>
              <w:pStyle w:val="TAH"/>
            </w:pPr>
            <w:r>
              <w:rPr>
                <w:lang w:eastAsia="zh-CN"/>
              </w:rPr>
              <w:t>G-FR2-A.2.4</w:t>
            </w:r>
            <w:r w:rsidRPr="004710DC">
              <w:rPr>
                <w:lang w:eastAsia="zh-CN"/>
              </w:rPr>
              <w:t>-1</w:t>
            </w:r>
          </w:p>
        </w:tc>
        <w:tc>
          <w:tcPr>
            <w:tcW w:w="1077" w:type="dxa"/>
          </w:tcPr>
          <w:p w14:paraId="7F9A34E0" w14:textId="77777777" w:rsidR="00241417" w:rsidRPr="004710DC" w:rsidRDefault="00241417" w:rsidP="003A71DE">
            <w:pPr>
              <w:pStyle w:val="TAH"/>
            </w:pPr>
            <w:r>
              <w:rPr>
                <w:lang w:eastAsia="zh-CN"/>
              </w:rPr>
              <w:t>G-FR2-A.2.4</w:t>
            </w:r>
            <w:r w:rsidRPr="004710DC">
              <w:rPr>
                <w:lang w:eastAsia="zh-CN"/>
              </w:rPr>
              <w:t>-2</w:t>
            </w:r>
          </w:p>
        </w:tc>
        <w:tc>
          <w:tcPr>
            <w:tcW w:w="1076" w:type="dxa"/>
          </w:tcPr>
          <w:p w14:paraId="59EB7D4B" w14:textId="77777777" w:rsidR="00241417" w:rsidRPr="004710DC" w:rsidRDefault="00241417" w:rsidP="003A71DE">
            <w:pPr>
              <w:pStyle w:val="TAH"/>
            </w:pPr>
            <w:r>
              <w:rPr>
                <w:lang w:eastAsia="zh-CN"/>
              </w:rPr>
              <w:t>G-FR2-A.2.4</w:t>
            </w:r>
            <w:r w:rsidRPr="004710DC">
              <w:rPr>
                <w:lang w:eastAsia="zh-CN"/>
              </w:rPr>
              <w:t>-3</w:t>
            </w:r>
          </w:p>
        </w:tc>
        <w:tc>
          <w:tcPr>
            <w:tcW w:w="1077" w:type="dxa"/>
          </w:tcPr>
          <w:p w14:paraId="3A329344" w14:textId="77777777" w:rsidR="00241417" w:rsidRPr="004710DC" w:rsidRDefault="00241417" w:rsidP="003A71DE">
            <w:pPr>
              <w:pStyle w:val="TAH"/>
            </w:pPr>
            <w:r>
              <w:rPr>
                <w:lang w:eastAsia="zh-CN"/>
              </w:rPr>
              <w:t>G-FR2-A.2.4</w:t>
            </w:r>
            <w:r w:rsidRPr="004710DC">
              <w:rPr>
                <w:lang w:eastAsia="zh-CN"/>
              </w:rPr>
              <w:t>-4</w:t>
            </w:r>
          </w:p>
        </w:tc>
        <w:tc>
          <w:tcPr>
            <w:tcW w:w="1077" w:type="dxa"/>
          </w:tcPr>
          <w:p w14:paraId="41487C8F" w14:textId="77777777" w:rsidR="00241417" w:rsidRPr="004710DC" w:rsidRDefault="00241417" w:rsidP="003A71DE">
            <w:pPr>
              <w:pStyle w:val="TAH"/>
            </w:pPr>
            <w:r>
              <w:rPr>
                <w:lang w:eastAsia="zh-CN"/>
              </w:rPr>
              <w:t>G-FR2-A.2.4</w:t>
            </w:r>
            <w:r w:rsidRPr="004710DC">
              <w:rPr>
                <w:lang w:eastAsia="zh-CN"/>
              </w:rPr>
              <w:t>-5</w:t>
            </w:r>
          </w:p>
        </w:tc>
      </w:tr>
      <w:tr w:rsidR="00241417" w:rsidRPr="004710DC" w14:paraId="6812691F" w14:textId="77777777" w:rsidTr="003A71DE">
        <w:trPr>
          <w:cantSplit/>
          <w:jc w:val="center"/>
        </w:trPr>
        <w:tc>
          <w:tcPr>
            <w:tcW w:w="3950" w:type="dxa"/>
          </w:tcPr>
          <w:p w14:paraId="53AD1FF0"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3AF191F" w14:textId="77777777" w:rsidR="00241417" w:rsidRPr="004710DC" w:rsidRDefault="00241417" w:rsidP="003A71DE">
            <w:pPr>
              <w:pStyle w:val="TAC"/>
              <w:rPr>
                <w:lang w:eastAsia="zh-CN"/>
              </w:rPr>
            </w:pPr>
            <w:r w:rsidRPr="004710DC">
              <w:rPr>
                <w:lang w:eastAsia="zh-CN"/>
              </w:rPr>
              <w:t>60</w:t>
            </w:r>
          </w:p>
        </w:tc>
        <w:tc>
          <w:tcPr>
            <w:tcW w:w="1077" w:type="dxa"/>
          </w:tcPr>
          <w:p w14:paraId="5F63996B" w14:textId="77777777" w:rsidR="00241417" w:rsidRPr="004710DC" w:rsidRDefault="00241417" w:rsidP="003A71DE">
            <w:pPr>
              <w:pStyle w:val="TAC"/>
            </w:pPr>
            <w:r w:rsidRPr="004710DC">
              <w:rPr>
                <w:lang w:eastAsia="zh-CN"/>
              </w:rPr>
              <w:t>60</w:t>
            </w:r>
          </w:p>
        </w:tc>
        <w:tc>
          <w:tcPr>
            <w:tcW w:w="1076" w:type="dxa"/>
          </w:tcPr>
          <w:p w14:paraId="0B0191F0" w14:textId="77777777" w:rsidR="00241417" w:rsidRPr="004710DC" w:rsidRDefault="00241417" w:rsidP="003A71DE">
            <w:pPr>
              <w:pStyle w:val="TAC"/>
            </w:pPr>
            <w:r w:rsidRPr="004710DC">
              <w:rPr>
                <w:lang w:eastAsia="zh-CN"/>
              </w:rPr>
              <w:t>120</w:t>
            </w:r>
          </w:p>
        </w:tc>
        <w:tc>
          <w:tcPr>
            <w:tcW w:w="1077" w:type="dxa"/>
          </w:tcPr>
          <w:p w14:paraId="56486586" w14:textId="77777777" w:rsidR="00241417" w:rsidRPr="004710DC" w:rsidRDefault="00241417" w:rsidP="003A71DE">
            <w:pPr>
              <w:pStyle w:val="TAC"/>
            </w:pPr>
            <w:r w:rsidRPr="004710DC">
              <w:rPr>
                <w:lang w:eastAsia="zh-CN"/>
              </w:rPr>
              <w:t>120</w:t>
            </w:r>
          </w:p>
        </w:tc>
        <w:tc>
          <w:tcPr>
            <w:tcW w:w="1077" w:type="dxa"/>
          </w:tcPr>
          <w:p w14:paraId="326BAE81" w14:textId="77777777" w:rsidR="00241417" w:rsidRPr="004710DC" w:rsidRDefault="00241417" w:rsidP="003A71DE">
            <w:pPr>
              <w:pStyle w:val="TAC"/>
            </w:pPr>
            <w:r w:rsidRPr="004710DC">
              <w:rPr>
                <w:lang w:eastAsia="zh-CN"/>
              </w:rPr>
              <w:t>120</w:t>
            </w:r>
          </w:p>
        </w:tc>
      </w:tr>
      <w:tr w:rsidR="00241417" w:rsidRPr="004710DC" w14:paraId="67AFAA6A" w14:textId="77777777" w:rsidTr="003A71DE">
        <w:trPr>
          <w:cantSplit/>
          <w:jc w:val="center"/>
        </w:trPr>
        <w:tc>
          <w:tcPr>
            <w:tcW w:w="3950" w:type="dxa"/>
          </w:tcPr>
          <w:p w14:paraId="2557B76F" w14:textId="77777777" w:rsidR="00241417" w:rsidRPr="004710DC" w:rsidRDefault="00241417" w:rsidP="003A71DE">
            <w:pPr>
              <w:pStyle w:val="TAC"/>
            </w:pPr>
            <w:r w:rsidRPr="004710DC">
              <w:t>Allocated resource blocks</w:t>
            </w:r>
          </w:p>
        </w:tc>
        <w:tc>
          <w:tcPr>
            <w:tcW w:w="1076" w:type="dxa"/>
          </w:tcPr>
          <w:p w14:paraId="3124E9C1" w14:textId="77777777" w:rsidR="00241417" w:rsidRPr="004710DC" w:rsidRDefault="00241417" w:rsidP="003A71DE">
            <w:pPr>
              <w:pStyle w:val="TAC"/>
            </w:pPr>
            <w:r w:rsidRPr="004710DC">
              <w:t>66</w:t>
            </w:r>
          </w:p>
        </w:tc>
        <w:tc>
          <w:tcPr>
            <w:tcW w:w="1077" w:type="dxa"/>
          </w:tcPr>
          <w:p w14:paraId="70284F14" w14:textId="77777777" w:rsidR="00241417" w:rsidRPr="004710DC" w:rsidRDefault="00241417" w:rsidP="003A71DE">
            <w:pPr>
              <w:pStyle w:val="TAC"/>
            </w:pPr>
            <w:r w:rsidRPr="004710DC">
              <w:t>132</w:t>
            </w:r>
          </w:p>
        </w:tc>
        <w:tc>
          <w:tcPr>
            <w:tcW w:w="1076" w:type="dxa"/>
          </w:tcPr>
          <w:p w14:paraId="556E946C" w14:textId="77777777" w:rsidR="00241417" w:rsidRPr="004710DC" w:rsidRDefault="00241417" w:rsidP="003A71DE">
            <w:pPr>
              <w:pStyle w:val="TAC"/>
            </w:pPr>
            <w:r w:rsidRPr="004710DC">
              <w:t>32</w:t>
            </w:r>
          </w:p>
        </w:tc>
        <w:tc>
          <w:tcPr>
            <w:tcW w:w="1077" w:type="dxa"/>
          </w:tcPr>
          <w:p w14:paraId="0E40CB47" w14:textId="77777777" w:rsidR="00241417" w:rsidRPr="004710DC" w:rsidRDefault="00241417" w:rsidP="003A71DE">
            <w:pPr>
              <w:pStyle w:val="TAC"/>
            </w:pPr>
            <w:r w:rsidRPr="004710DC">
              <w:t>66</w:t>
            </w:r>
          </w:p>
        </w:tc>
        <w:tc>
          <w:tcPr>
            <w:tcW w:w="1077" w:type="dxa"/>
          </w:tcPr>
          <w:p w14:paraId="66C326AD" w14:textId="77777777" w:rsidR="00241417" w:rsidRPr="004710DC" w:rsidRDefault="00241417" w:rsidP="003A71DE">
            <w:pPr>
              <w:pStyle w:val="TAC"/>
            </w:pPr>
            <w:r w:rsidRPr="004710DC">
              <w:t>132</w:t>
            </w:r>
          </w:p>
        </w:tc>
      </w:tr>
      <w:tr w:rsidR="00241417" w:rsidRPr="004710DC" w14:paraId="19FB938C" w14:textId="77777777" w:rsidTr="003A71DE">
        <w:trPr>
          <w:cantSplit/>
          <w:jc w:val="center"/>
        </w:trPr>
        <w:tc>
          <w:tcPr>
            <w:tcW w:w="3950" w:type="dxa"/>
          </w:tcPr>
          <w:p w14:paraId="5929901B"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A8A2F5B" w14:textId="77777777" w:rsidR="00241417" w:rsidRPr="004710DC" w:rsidRDefault="00241417" w:rsidP="003A71DE">
            <w:pPr>
              <w:pStyle w:val="TAC"/>
              <w:rPr>
                <w:lang w:eastAsia="zh-CN"/>
              </w:rPr>
            </w:pPr>
            <w:r w:rsidRPr="004710DC">
              <w:rPr>
                <w:lang w:eastAsia="zh-CN"/>
              </w:rPr>
              <w:t>9</w:t>
            </w:r>
          </w:p>
        </w:tc>
        <w:tc>
          <w:tcPr>
            <w:tcW w:w="1077" w:type="dxa"/>
          </w:tcPr>
          <w:p w14:paraId="12477DD8" w14:textId="77777777" w:rsidR="00241417" w:rsidRPr="004710DC" w:rsidRDefault="00241417" w:rsidP="003A71DE">
            <w:pPr>
              <w:pStyle w:val="TAC"/>
              <w:rPr>
                <w:lang w:eastAsia="zh-CN"/>
              </w:rPr>
            </w:pPr>
            <w:r w:rsidRPr="004710DC">
              <w:rPr>
                <w:lang w:eastAsia="zh-CN"/>
              </w:rPr>
              <w:t>9</w:t>
            </w:r>
          </w:p>
        </w:tc>
        <w:tc>
          <w:tcPr>
            <w:tcW w:w="1076" w:type="dxa"/>
          </w:tcPr>
          <w:p w14:paraId="5BB37B65" w14:textId="77777777" w:rsidR="00241417" w:rsidRPr="004710DC" w:rsidRDefault="00241417" w:rsidP="003A71DE">
            <w:pPr>
              <w:pStyle w:val="TAC"/>
              <w:rPr>
                <w:lang w:eastAsia="zh-CN"/>
              </w:rPr>
            </w:pPr>
            <w:r w:rsidRPr="004710DC">
              <w:rPr>
                <w:lang w:eastAsia="zh-CN"/>
              </w:rPr>
              <w:t>9</w:t>
            </w:r>
          </w:p>
        </w:tc>
        <w:tc>
          <w:tcPr>
            <w:tcW w:w="1077" w:type="dxa"/>
          </w:tcPr>
          <w:p w14:paraId="0F91A6D0" w14:textId="77777777" w:rsidR="00241417" w:rsidRPr="004710DC" w:rsidRDefault="00241417" w:rsidP="003A71DE">
            <w:pPr>
              <w:pStyle w:val="TAC"/>
              <w:rPr>
                <w:lang w:eastAsia="zh-CN"/>
              </w:rPr>
            </w:pPr>
            <w:r w:rsidRPr="004710DC">
              <w:rPr>
                <w:lang w:eastAsia="zh-CN"/>
              </w:rPr>
              <w:t>9</w:t>
            </w:r>
          </w:p>
        </w:tc>
        <w:tc>
          <w:tcPr>
            <w:tcW w:w="1077" w:type="dxa"/>
          </w:tcPr>
          <w:p w14:paraId="61B93A39" w14:textId="77777777" w:rsidR="00241417" w:rsidRPr="004710DC" w:rsidRDefault="00241417" w:rsidP="003A71DE">
            <w:pPr>
              <w:pStyle w:val="TAC"/>
              <w:rPr>
                <w:lang w:eastAsia="zh-CN"/>
              </w:rPr>
            </w:pPr>
            <w:r w:rsidRPr="004710DC">
              <w:rPr>
                <w:lang w:eastAsia="zh-CN"/>
              </w:rPr>
              <w:t>9</w:t>
            </w:r>
          </w:p>
        </w:tc>
      </w:tr>
      <w:tr w:rsidR="00241417" w:rsidRPr="004710DC" w14:paraId="3FD88422" w14:textId="77777777" w:rsidTr="003A71DE">
        <w:trPr>
          <w:cantSplit/>
          <w:jc w:val="center"/>
        </w:trPr>
        <w:tc>
          <w:tcPr>
            <w:tcW w:w="3950" w:type="dxa"/>
          </w:tcPr>
          <w:p w14:paraId="6358187B" w14:textId="77777777" w:rsidR="00241417" w:rsidRPr="004710DC" w:rsidRDefault="00241417" w:rsidP="003A71DE">
            <w:pPr>
              <w:pStyle w:val="TAC"/>
            </w:pPr>
            <w:r w:rsidRPr="004710DC">
              <w:t>Modulation</w:t>
            </w:r>
          </w:p>
        </w:tc>
        <w:tc>
          <w:tcPr>
            <w:tcW w:w="1076" w:type="dxa"/>
          </w:tcPr>
          <w:p w14:paraId="45B0107B" w14:textId="77777777" w:rsidR="00241417" w:rsidRPr="004710DC" w:rsidRDefault="00241417" w:rsidP="003A71DE">
            <w:pPr>
              <w:pStyle w:val="TAC"/>
              <w:rPr>
                <w:lang w:eastAsia="zh-CN"/>
              </w:rPr>
            </w:pPr>
            <w:r w:rsidRPr="004710DC">
              <w:rPr>
                <w:lang w:eastAsia="zh-CN"/>
              </w:rPr>
              <w:t>64QAM</w:t>
            </w:r>
          </w:p>
        </w:tc>
        <w:tc>
          <w:tcPr>
            <w:tcW w:w="1077" w:type="dxa"/>
          </w:tcPr>
          <w:p w14:paraId="0E752ACF" w14:textId="77777777" w:rsidR="00241417" w:rsidRPr="004710DC" w:rsidRDefault="00241417" w:rsidP="003A71DE">
            <w:pPr>
              <w:pStyle w:val="TAC"/>
              <w:rPr>
                <w:lang w:eastAsia="zh-CN"/>
              </w:rPr>
            </w:pPr>
            <w:r w:rsidRPr="004710DC">
              <w:rPr>
                <w:lang w:eastAsia="zh-CN"/>
              </w:rPr>
              <w:t>64QAM</w:t>
            </w:r>
          </w:p>
        </w:tc>
        <w:tc>
          <w:tcPr>
            <w:tcW w:w="1076" w:type="dxa"/>
          </w:tcPr>
          <w:p w14:paraId="3FF7FECC" w14:textId="77777777" w:rsidR="00241417" w:rsidRPr="004710DC" w:rsidRDefault="00241417" w:rsidP="003A71DE">
            <w:pPr>
              <w:pStyle w:val="TAC"/>
              <w:rPr>
                <w:lang w:eastAsia="zh-CN"/>
              </w:rPr>
            </w:pPr>
            <w:r w:rsidRPr="004710DC">
              <w:rPr>
                <w:lang w:eastAsia="zh-CN"/>
              </w:rPr>
              <w:t>64QAM</w:t>
            </w:r>
          </w:p>
        </w:tc>
        <w:tc>
          <w:tcPr>
            <w:tcW w:w="1077" w:type="dxa"/>
          </w:tcPr>
          <w:p w14:paraId="27F6A969" w14:textId="77777777" w:rsidR="00241417" w:rsidRPr="004710DC" w:rsidRDefault="00241417" w:rsidP="003A71DE">
            <w:pPr>
              <w:pStyle w:val="TAC"/>
              <w:rPr>
                <w:lang w:eastAsia="zh-CN"/>
              </w:rPr>
            </w:pPr>
            <w:r w:rsidRPr="004710DC">
              <w:rPr>
                <w:lang w:eastAsia="zh-CN"/>
              </w:rPr>
              <w:t>64QAM</w:t>
            </w:r>
          </w:p>
        </w:tc>
        <w:tc>
          <w:tcPr>
            <w:tcW w:w="1077" w:type="dxa"/>
          </w:tcPr>
          <w:p w14:paraId="3CCDD7B1" w14:textId="77777777" w:rsidR="00241417" w:rsidRPr="004710DC" w:rsidRDefault="00241417" w:rsidP="003A71DE">
            <w:pPr>
              <w:pStyle w:val="TAC"/>
              <w:rPr>
                <w:lang w:eastAsia="zh-CN"/>
              </w:rPr>
            </w:pPr>
            <w:r w:rsidRPr="004710DC">
              <w:rPr>
                <w:lang w:eastAsia="zh-CN"/>
              </w:rPr>
              <w:t>64QAM</w:t>
            </w:r>
          </w:p>
        </w:tc>
      </w:tr>
      <w:tr w:rsidR="00241417" w:rsidRPr="004710DC" w14:paraId="70AC497F" w14:textId="77777777" w:rsidTr="003A71DE">
        <w:trPr>
          <w:cantSplit/>
          <w:jc w:val="center"/>
        </w:trPr>
        <w:tc>
          <w:tcPr>
            <w:tcW w:w="3950" w:type="dxa"/>
          </w:tcPr>
          <w:p w14:paraId="7051D63A" w14:textId="77777777" w:rsidR="00241417" w:rsidRPr="004710DC" w:rsidRDefault="00241417" w:rsidP="003A71DE">
            <w:pPr>
              <w:pStyle w:val="TAC"/>
            </w:pPr>
            <w:r>
              <w:t>Code Rate</w:t>
            </w:r>
          </w:p>
        </w:tc>
        <w:tc>
          <w:tcPr>
            <w:tcW w:w="1076" w:type="dxa"/>
          </w:tcPr>
          <w:p w14:paraId="0E947306" w14:textId="77777777" w:rsidR="00241417" w:rsidRPr="004710DC" w:rsidRDefault="00241417" w:rsidP="003A71DE">
            <w:pPr>
              <w:pStyle w:val="TAC"/>
              <w:rPr>
                <w:lang w:eastAsia="zh-CN"/>
              </w:rPr>
            </w:pPr>
            <w:r w:rsidRPr="004710DC">
              <w:t>567/1024</w:t>
            </w:r>
          </w:p>
        </w:tc>
        <w:tc>
          <w:tcPr>
            <w:tcW w:w="1077" w:type="dxa"/>
          </w:tcPr>
          <w:p w14:paraId="700D5BB5" w14:textId="77777777" w:rsidR="00241417" w:rsidRPr="004710DC" w:rsidRDefault="00241417" w:rsidP="003A71DE">
            <w:pPr>
              <w:pStyle w:val="TAC"/>
              <w:rPr>
                <w:lang w:eastAsia="zh-CN"/>
              </w:rPr>
            </w:pPr>
            <w:r w:rsidRPr="004710DC">
              <w:t>567/1024</w:t>
            </w:r>
          </w:p>
        </w:tc>
        <w:tc>
          <w:tcPr>
            <w:tcW w:w="1076" w:type="dxa"/>
          </w:tcPr>
          <w:p w14:paraId="4B84273D" w14:textId="77777777" w:rsidR="00241417" w:rsidRPr="004710DC" w:rsidRDefault="00241417" w:rsidP="003A71DE">
            <w:pPr>
              <w:pStyle w:val="TAC"/>
              <w:rPr>
                <w:lang w:eastAsia="zh-CN"/>
              </w:rPr>
            </w:pPr>
            <w:r w:rsidRPr="004710DC">
              <w:t>567/1024</w:t>
            </w:r>
          </w:p>
        </w:tc>
        <w:tc>
          <w:tcPr>
            <w:tcW w:w="1077" w:type="dxa"/>
          </w:tcPr>
          <w:p w14:paraId="27E22C00" w14:textId="77777777" w:rsidR="00241417" w:rsidRPr="004710DC" w:rsidRDefault="00241417" w:rsidP="003A71DE">
            <w:pPr>
              <w:pStyle w:val="TAC"/>
              <w:rPr>
                <w:lang w:eastAsia="zh-CN"/>
              </w:rPr>
            </w:pPr>
            <w:r w:rsidRPr="004710DC">
              <w:t>567/1024</w:t>
            </w:r>
          </w:p>
        </w:tc>
        <w:tc>
          <w:tcPr>
            <w:tcW w:w="1077" w:type="dxa"/>
          </w:tcPr>
          <w:p w14:paraId="2ABEB180" w14:textId="77777777" w:rsidR="00241417" w:rsidRPr="004710DC" w:rsidRDefault="00241417" w:rsidP="003A71DE">
            <w:pPr>
              <w:pStyle w:val="TAC"/>
              <w:rPr>
                <w:lang w:eastAsia="zh-CN"/>
              </w:rPr>
            </w:pPr>
            <w:r w:rsidRPr="004710DC">
              <w:t>567/1024</w:t>
            </w:r>
          </w:p>
        </w:tc>
      </w:tr>
      <w:tr w:rsidR="00241417" w:rsidRPr="004710DC" w14:paraId="0D3C4CB2" w14:textId="77777777" w:rsidTr="003A71DE">
        <w:trPr>
          <w:cantSplit/>
          <w:jc w:val="center"/>
        </w:trPr>
        <w:tc>
          <w:tcPr>
            <w:tcW w:w="3950" w:type="dxa"/>
          </w:tcPr>
          <w:p w14:paraId="1C8C90B7" w14:textId="77777777" w:rsidR="00241417" w:rsidRPr="004710DC" w:rsidRDefault="00241417" w:rsidP="003A71DE">
            <w:pPr>
              <w:pStyle w:val="TAC"/>
            </w:pPr>
            <w:r w:rsidRPr="004710DC">
              <w:t>Payload size (bits)</w:t>
            </w:r>
          </w:p>
        </w:tc>
        <w:tc>
          <w:tcPr>
            <w:tcW w:w="1076" w:type="dxa"/>
            <w:vAlign w:val="center"/>
          </w:tcPr>
          <w:p w14:paraId="57986E75" w14:textId="77777777" w:rsidR="00241417" w:rsidRPr="004710DC" w:rsidRDefault="00241417" w:rsidP="003A71DE">
            <w:pPr>
              <w:pStyle w:val="TAC"/>
            </w:pPr>
            <w:r w:rsidRPr="004710DC">
              <w:t>23568</w:t>
            </w:r>
          </w:p>
        </w:tc>
        <w:tc>
          <w:tcPr>
            <w:tcW w:w="1077" w:type="dxa"/>
            <w:vAlign w:val="center"/>
          </w:tcPr>
          <w:p w14:paraId="0DD25E44" w14:textId="77777777" w:rsidR="00241417" w:rsidRPr="004710DC" w:rsidRDefault="00241417" w:rsidP="003A71DE">
            <w:pPr>
              <w:pStyle w:val="TAC"/>
            </w:pPr>
            <w:r w:rsidRPr="004710DC">
              <w:t>47112</w:t>
            </w:r>
          </w:p>
        </w:tc>
        <w:tc>
          <w:tcPr>
            <w:tcW w:w="1076" w:type="dxa"/>
            <w:vAlign w:val="center"/>
          </w:tcPr>
          <w:p w14:paraId="5A770F6C" w14:textId="77777777" w:rsidR="00241417" w:rsidRPr="004710DC" w:rsidRDefault="00241417" w:rsidP="003A71DE">
            <w:pPr>
              <w:pStyle w:val="TAC"/>
            </w:pPr>
            <w:r w:rsidRPr="004710DC">
              <w:t>11528</w:t>
            </w:r>
          </w:p>
        </w:tc>
        <w:tc>
          <w:tcPr>
            <w:tcW w:w="1077" w:type="dxa"/>
            <w:vAlign w:val="center"/>
          </w:tcPr>
          <w:p w14:paraId="24978F55" w14:textId="77777777" w:rsidR="00241417" w:rsidRPr="004710DC" w:rsidRDefault="00241417" w:rsidP="003A71DE">
            <w:pPr>
              <w:pStyle w:val="TAC"/>
            </w:pPr>
            <w:r w:rsidRPr="004710DC">
              <w:t>23568</w:t>
            </w:r>
          </w:p>
        </w:tc>
        <w:tc>
          <w:tcPr>
            <w:tcW w:w="1077" w:type="dxa"/>
            <w:vAlign w:val="center"/>
          </w:tcPr>
          <w:p w14:paraId="65627556" w14:textId="77777777" w:rsidR="00241417" w:rsidRPr="004710DC" w:rsidRDefault="00241417" w:rsidP="003A71DE">
            <w:pPr>
              <w:pStyle w:val="TAC"/>
            </w:pPr>
            <w:r w:rsidRPr="004710DC">
              <w:t>47112</w:t>
            </w:r>
          </w:p>
        </w:tc>
      </w:tr>
      <w:tr w:rsidR="00241417" w:rsidRPr="004710DC" w14:paraId="1ECC8815" w14:textId="77777777" w:rsidTr="003A71DE">
        <w:trPr>
          <w:cantSplit/>
          <w:jc w:val="center"/>
        </w:trPr>
        <w:tc>
          <w:tcPr>
            <w:tcW w:w="3950" w:type="dxa"/>
          </w:tcPr>
          <w:p w14:paraId="5D570415" w14:textId="77777777" w:rsidR="00241417" w:rsidRPr="004710DC" w:rsidRDefault="00241417" w:rsidP="003A71DE">
            <w:pPr>
              <w:pStyle w:val="TAC"/>
            </w:pPr>
            <w:r w:rsidRPr="004710DC">
              <w:t>Transport block CRC (bits)</w:t>
            </w:r>
          </w:p>
        </w:tc>
        <w:tc>
          <w:tcPr>
            <w:tcW w:w="1076" w:type="dxa"/>
          </w:tcPr>
          <w:p w14:paraId="6E44750A" w14:textId="77777777" w:rsidR="00241417" w:rsidRPr="004710DC" w:rsidRDefault="00241417" w:rsidP="003A71DE">
            <w:pPr>
              <w:pStyle w:val="TAC"/>
            </w:pPr>
            <w:r w:rsidRPr="004710DC">
              <w:t>24</w:t>
            </w:r>
          </w:p>
        </w:tc>
        <w:tc>
          <w:tcPr>
            <w:tcW w:w="1077" w:type="dxa"/>
          </w:tcPr>
          <w:p w14:paraId="534AF18D" w14:textId="77777777" w:rsidR="00241417" w:rsidRPr="004710DC" w:rsidRDefault="00241417" w:rsidP="003A71DE">
            <w:pPr>
              <w:pStyle w:val="TAC"/>
            </w:pPr>
            <w:r w:rsidRPr="004710DC">
              <w:t>24</w:t>
            </w:r>
          </w:p>
        </w:tc>
        <w:tc>
          <w:tcPr>
            <w:tcW w:w="1076" w:type="dxa"/>
          </w:tcPr>
          <w:p w14:paraId="7D217DDE" w14:textId="77777777" w:rsidR="00241417" w:rsidRPr="004710DC" w:rsidRDefault="00241417" w:rsidP="003A71DE">
            <w:pPr>
              <w:pStyle w:val="TAC"/>
            </w:pPr>
            <w:r w:rsidRPr="004710DC">
              <w:t>24</w:t>
            </w:r>
          </w:p>
        </w:tc>
        <w:tc>
          <w:tcPr>
            <w:tcW w:w="1077" w:type="dxa"/>
          </w:tcPr>
          <w:p w14:paraId="08E6B114" w14:textId="77777777" w:rsidR="00241417" w:rsidRPr="004710DC" w:rsidRDefault="00241417" w:rsidP="003A71DE">
            <w:pPr>
              <w:pStyle w:val="TAC"/>
            </w:pPr>
            <w:r w:rsidRPr="004710DC">
              <w:t>24</w:t>
            </w:r>
          </w:p>
        </w:tc>
        <w:tc>
          <w:tcPr>
            <w:tcW w:w="1077" w:type="dxa"/>
          </w:tcPr>
          <w:p w14:paraId="1523F075" w14:textId="77777777" w:rsidR="00241417" w:rsidRPr="004710DC" w:rsidRDefault="00241417" w:rsidP="003A71DE">
            <w:pPr>
              <w:pStyle w:val="TAC"/>
            </w:pPr>
            <w:r w:rsidRPr="004710DC">
              <w:t>24</w:t>
            </w:r>
          </w:p>
        </w:tc>
      </w:tr>
      <w:tr w:rsidR="00241417" w:rsidRPr="004710DC" w14:paraId="1DCA1C5D" w14:textId="77777777" w:rsidTr="003A71DE">
        <w:trPr>
          <w:cantSplit/>
          <w:jc w:val="center"/>
        </w:trPr>
        <w:tc>
          <w:tcPr>
            <w:tcW w:w="3950" w:type="dxa"/>
          </w:tcPr>
          <w:p w14:paraId="278D3D5C" w14:textId="77777777" w:rsidR="00241417" w:rsidRPr="00AD765F" w:rsidRDefault="00241417" w:rsidP="003A71DE">
            <w:pPr>
              <w:pStyle w:val="TAC"/>
            </w:pPr>
            <w:r w:rsidRPr="00AD765F">
              <w:t>Code block CRC size (bits)</w:t>
            </w:r>
          </w:p>
        </w:tc>
        <w:tc>
          <w:tcPr>
            <w:tcW w:w="1076" w:type="dxa"/>
          </w:tcPr>
          <w:p w14:paraId="7077C0F2" w14:textId="77777777" w:rsidR="00241417" w:rsidRPr="004710DC" w:rsidRDefault="00241417" w:rsidP="003A71DE">
            <w:pPr>
              <w:pStyle w:val="TAC"/>
            </w:pPr>
            <w:r w:rsidRPr="004710DC">
              <w:t>24</w:t>
            </w:r>
          </w:p>
        </w:tc>
        <w:tc>
          <w:tcPr>
            <w:tcW w:w="1077" w:type="dxa"/>
          </w:tcPr>
          <w:p w14:paraId="3D31EB8A" w14:textId="77777777" w:rsidR="00241417" w:rsidRPr="004710DC" w:rsidRDefault="00241417" w:rsidP="003A71DE">
            <w:pPr>
              <w:pStyle w:val="TAC"/>
            </w:pPr>
            <w:r w:rsidRPr="004710DC">
              <w:t>24</w:t>
            </w:r>
          </w:p>
        </w:tc>
        <w:tc>
          <w:tcPr>
            <w:tcW w:w="1076" w:type="dxa"/>
          </w:tcPr>
          <w:p w14:paraId="3F25EF11" w14:textId="77777777" w:rsidR="00241417" w:rsidRPr="004710DC" w:rsidRDefault="00241417" w:rsidP="003A71DE">
            <w:pPr>
              <w:pStyle w:val="TAC"/>
            </w:pPr>
            <w:r w:rsidRPr="004710DC">
              <w:t>24</w:t>
            </w:r>
          </w:p>
        </w:tc>
        <w:tc>
          <w:tcPr>
            <w:tcW w:w="1077" w:type="dxa"/>
          </w:tcPr>
          <w:p w14:paraId="2D51222A" w14:textId="77777777" w:rsidR="00241417" w:rsidRPr="004710DC" w:rsidRDefault="00241417" w:rsidP="003A71DE">
            <w:pPr>
              <w:pStyle w:val="TAC"/>
            </w:pPr>
            <w:r w:rsidRPr="004710DC">
              <w:t>24</w:t>
            </w:r>
          </w:p>
        </w:tc>
        <w:tc>
          <w:tcPr>
            <w:tcW w:w="1077" w:type="dxa"/>
          </w:tcPr>
          <w:p w14:paraId="1C986792" w14:textId="77777777" w:rsidR="00241417" w:rsidRPr="004710DC" w:rsidRDefault="00241417" w:rsidP="003A71DE">
            <w:pPr>
              <w:pStyle w:val="TAC"/>
            </w:pPr>
            <w:r w:rsidRPr="004710DC">
              <w:t>24</w:t>
            </w:r>
          </w:p>
        </w:tc>
      </w:tr>
      <w:tr w:rsidR="00241417" w:rsidRPr="004710DC" w14:paraId="53BD7126" w14:textId="77777777" w:rsidTr="003A71DE">
        <w:trPr>
          <w:cantSplit/>
          <w:jc w:val="center"/>
        </w:trPr>
        <w:tc>
          <w:tcPr>
            <w:tcW w:w="3950" w:type="dxa"/>
          </w:tcPr>
          <w:p w14:paraId="6DAEEAD5" w14:textId="77777777" w:rsidR="00241417" w:rsidRPr="00AD765F" w:rsidRDefault="00241417" w:rsidP="003A71DE">
            <w:pPr>
              <w:pStyle w:val="TAC"/>
            </w:pPr>
            <w:r w:rsidRPr="00AD765F">
              <w:t>Number of code blocks - C</w:t>
            </w:r>
          </w:p>
        </w:tc>
        <w:tc>
          <w:tcPr>
            <w:tcW w:w="1076" w:type="dxa"/>
            <w:vAlign w:val="center"/>
          </w:tcPr>
          <w:p w14:paraId="6A73DF6B" w14:textId="77777777" w:rsidR="00241417" w:rsidRPr="004710DC" w:rsidRDefault="00241417" w:rsidP="003A71DE">
            <w:pPr>
              <w:pStyle w:val="TAC"/>
            </w:pPr>
            <w:r w:rsidRPr="004710DC">
              <w:t>3</w:t>
            </w:r>
          </w:p>
        </w:tc>
        <w:tc>
          <w:tcPr>
            <w:tcW w:w="1077" w:type="dxa"/>
            <w:vAlign w:val="center"/>
          </w:tcPr>
          <w:p w14:paraId="7A4EF764" w14:textId="77777777" w:rsidR="00241417" w:rsidRPr="004710DC" w:rsidRDefault="00241417" w:rsidP="003A71DE">
            <w:pPr>
              <w:pStyle w:val="TAC"/>
            </w:pPr>
            <w:r w:rsidRPr="004710DC">
              <w:t>6</w:t>
            </w:r>
          </w:p>
        </w:tc>
        <w:tc>
          <w:tcPr>
            <w:tcW w:w="1076" w:type="dxa"/>
          </w:tcPr>
          <w:p w14:paraId="4275AA45" w14:textId="77777777" w:rsidR="00241417" w:rsidRPr="004710DC" w:rsidRDefault="00241417" w:rsidP="003A71DE">
            <w:pPr>
              <w:pStyle w:val="TAC"/>
            </w:pPr>
            <w:r w:rsidRPr="004710DC">
              <w:t>2</w:t>
            </w:r>
          </w:p>
        </w:tc>
        <w:tc>
          <w:tcPr>
            <w:tcW w:w="1077" w:type="dxa"/>
            <w:vAlign w:val="center"/>
          </w:tcPr>
          <w:p w14:paraId="3711E51F" w14:textId="77777777" w:rsidR="00241417" w:rsidRPr="004710DC" w:rsidRDefault="00241417" w:rsidP="003A71DE">
            <w:pPr>
              <w:pStyle w:val="TAC"/>
            </w:pPr>
            <w:r w:rsidRPr="004710DC">
              <w:t>3</w:t>
            </w:r>
          </w:p>
        </w:tc>
        <w:tc>
          <w:tcPr>
            <w:tcW w:w="1077" w:type="dxa"/>
            <w:vAlign w:val="center"/>
          </w:tcPr>
          <w:p w14:paraId="448F97C0" w14:textId="77777777" w:rsidR="00241417" w:rsidRPr="004710DC" w:rsidRDefault="00241417" w:rsidP="003A71DE">
            <w:pPr>
              <w:pStyle w:val="TAC"/>
            </w:pPr>
            <w:r w:rsidRPr="004710DC">
              <w:t>6</w:t>
            </w:r>
          </w:p>
        </w:tc>
      </w:tr>
      <w:tr w:rsidR="00241417" w:rsidRPr="004710DC" w14:paraId="285F2260" w14:textId="77777777" w:rsidTr="003A71DE">
        <w:trPr>
          <w:cantSplit/>
          <w:jc w:val="center"/>
        </w:trPr>
        <w:tc>
          <w:tcPr>
            <w:tcW w:w="3950" w:type="dxa"/>
          </w:tcPr>
          <w:p w14:paraId="25AA94D3"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1C1C2A36" w14:textId="77777777" w:rsidR="00241417" w:rsidRPr="004710DC" w:rsidRDefault="00241417" w:rsidP="003A71DE">
            <w:pPr>
              <w:pStyle w:val="TAC"/>
            </w:pPr>
            <w:r w:rsidRPr="004710DC">
              <w:rPr>
                <w:lang w:eastAsia="zh-CN"/>
              </w:rPr>
              <w:t>7888</w:t>
            </w:r>
          </w:p>
        </w:tc>
        <w:tc>
          <w:tcPr>
            <w:tcW w:w="1077" w:type="dxa"/>
            <w:vAlign w:val="center"/>
          </w:tcPr>
          <w:p w14:paraId="7F8C1EFF" w14:textId="77777777" w:rsidR="00241417" w:rsidRPr="004710DC" w:rsidRDefault="00241417" w:rsidP="003A71DE">
            <w:pPr>
              <w:pStyle w:val="TAC"/>
            </w:pPr>
            <w:r w:rsidRPr="004710DC">
              <w:rPr>
                <w:lang w:eastAsia="zh-CN"/>
              </w:rPr>
              <w:t>7880</w:t>
            </w:r>
          </w:p>
        </w:tc>
        <w:tc>
          <w:tcPr>
            <w:tcW w:w="1076" w:type="dxa"/>
            <w:vAlign w:val="center"/>
          </w:tcPr>
          <w:p w14:paraId="3D8E247B" w14:textId="77777777" w:rsidR="00241417" w:rsidRPr="004710DC" w:rsidRDefault="00241417" w:rsidP="003A71DE">
            <w:pPr>
              <w:pStyle w:val="TAC"/>
            </w:pPr>
            <w:r w:rsidRPr="004710DC">
              <w:rPr>
                <w:lang w:eastAsia="zh-CN"/>
              </w:rPr>
              <w:t>5800</w:t>
            </w:r>
          </w:p>
        </w:tc>
        <w:tc>
          <w:tcPr>
            <w:tcW w:w="1077" w:type="dxa"/>
            <w:vAlign w:val="center"/>
          </w:tcPr>
          <w:p w14:paraId="111A68AA" w14:textId="77777777" w:rsidR="00241417" w:rsidRPr="004710DC" w:rsidRDefault="00241417" w:rsidP="003A71DE">
            <w:pPr>
              <w:pStyle w:val="TAC"/>
            </w:pPr>
            <w:r w:rsidRPr="004710DC">
              <w:rPr>
                <w:lang w:eastAsia="zh-CN"/>
              </w:rPr>
              <w:t>7888</w:t>
            </w:r>
          </w:p>
        </w:tc>
        <w:tc>
          <w:tcPr>
            <w:tcW w:w="1077" w:type="dxa"/>
            <w:vAlign w:val="center"/>
          </w:tcPr>
          <w:p w14:paraId="3D2DFD67" w14:textId="77777777" w:rsidR="00241417" w:rsidRPr="004710DC" w:rsidRDefault="00241417" w:rsidP="003A71DE">
            <w:pPr>
              <w:pStyle w:val="TAC"/>
            </w:pPr>
            <w:r w:rsidRPr="004710DC">
              <w:rPr>
                <w:lang w:eastAsia="zh-CN"/>
              </w:rPr>
              <w:t>7880</w:t>
            </w:r>
          </w:p>
        </w:tc>
      </w:tr>
      <w:tr w:rsidR="00241417" w:rsidRPr="004710DC" w14:paraId="144C36DE" w14:textId="77777777" w:rsidTr="003A71DE">
        <w:trPr>
          <w:cantSplit/>
          <w:jc w:val="center"/>
        </w:trPr>
        <w:tc>
          <w:tcPr>
            <w:tcW w:w="3950" w:type="dxa"/>
          </w:tcPr>
          <w:p w14:paraId="64B67B10"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479C0BE0" w14:textId="77777777" w:rsidR="00241417" w:rsidRPr="004710DC" w:rsidRDefault="00241417" w:rsidP="003A71DE">
            <w:pPr>
              <w:pStyle w:val="TAC"/>
            </w:pPr>
            <w:r w:rsidRPr="004710DC">
              <w:t>42768</w:t>
            </w:r>
          </w:p>
        </w:tc>
        <w:tc>
          <w:tcPr>
            <w:tcW w:w="1077" w:type="dxa"/>
            <w:vAlign w:val="center"/>
          </w:tcPr>
          <w:p w14:paraId="48805BE7" w14:textId="77777777" w:rsidR="00241417" w:rsidRPr="004710DC" w:rsidRDefault="00241417" w:rsidP="003A71DE">
            <w:pPr>
              <w:pStyle w:val="TAC"/>
            </w:pPr>
            <w:r w:rsidRPr="004710DC">
              <w:t>85536</w:t>
            </w:r>
          </w:p>
        </w:tc>
        <w:tc>
          <w:tcPr>
            <w:tcW w:w="1076" w:type="dxa"/>
            <w:vAlign w:val="center"/>
          </w:tcPr>
          <w:p w14:paraId="7F528A5A" w14:textId="77777777" w:rsidR="00241417" w:rsidRPr="004710DC" w:rsidRDefault="00241417" w:rsidP="003A71DE">
            <w:pPr>
              <w:pStyle w:val="TAC"/>
            </w:pPr>
            <w:r w:rsidRPr="004710DC">
              <w:t>20736</w:t>
            </w:r>
          </w:p>
        </w:tc>
        <w:tc>
          <w:tcPr>
            <w:tcW w:w="1077" w:type="dxa"/>
            <w:vAlign w:val="center"/>
          </w:tcPr>
          <w:p w14:paraId="1C928BF1" w14:textId="77777777" w:rsidR="00241417" w:rsidRPr="004710DC" w:rsidRDefault="00241417" w:rsidP="003A71DE">
            <w:pPr>
              <w:pStyle w:val="TAC"/>
            </w:pPr>
            <w:r w:rsidRPr="004710DC">
              <w:t>42768</w:t>
            </w:r>
          </w:p>
        </w:tc>
        <w:tc>
          <w:tcPr>
            <w:tcW w:w="1077" w:type="dxa"/>
            <w:vAlign w:val="center"/>
          </w:tcPr>
          <w:p w14:paraId="3D0F7019" w14:textId="77777777" w:rsidR="00241417" w:rsidRPr="004710DC" w:rsidRDefault="00241417" w:rsidP="003A71DE">
            <w:pPr>
              <w:pStyle w:val="TAC"/>
            </w:pPr>
            <w:r w:rsidRPr="004710DC">
              <w:t>85536</w:t>
            </w:r>
          </w:p>
        </w:tc>
      </w:tr>
      <w:tr w:rsidR="00241417" w:rsidRPr="004710DC" w14:paraId="26F1324D" w14:textId="77777777" w:rsidTr="003A71DE">
        <w:trPr>
          <w:cantSplit/>
          <w:jc w:val="center"/>
        </w:trPr>
        <w:tc>
          <w:tcPr>
            <w:tcW w:w="3950" w:type="dxa"/>
          </w:tcPr>
          <w:p w14:paraId="4AE19693"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4B5A5A85" w14:textId="77777777" w:rsidR="00241417" w:rsidRPr="004710DC" w:rsidRDefault="00241417" w:rsidP="003A71DE">
            <w:pPr>
              <w:pStyle w:val="TAC"/>
            </w:pPr>
            <w:r w:rsidRPr="004710DC">
              <w:t>7128</w:t>
            </w:r>
          </w:p>
        </w:tc>
        <w:tc>
          <w:tcPr>
            <w:tcW w:w="1077" w:type="dxa"/>
          </w:tcPr>
          <w:p w14:paraId="644F8757" w14:textId="77777777" w:rsidR="00241417" w:rsidRPr="004710DC" w:rsidRDefault="00241417" w:rsidP="003A71DE">
            <w:pPr>
              <w:pStyle w:val="TAC"/>
            </w:pPr>
            <w:r w:rsidRPr="004710DC">
              <w:t>14256</w:t>
            </w:r>
          </w:p>
        </w:tc>
        <w:tc>
          <w:tcPr>
            <w:tcW w:w="1076" w:type="dxa"/>
          </w:tcPr>
          <w:p w14:paraId="5A080B71" w14:textId="77777777" w:rsidR="00241417" w:rsidRPr="004710DC" w:rsidRDefault="00241417" w:rsidP="003A71DE">
            <w:pPr>
              <w:pStyle w:val="TAC"/>
            </w:pPr>
            <w:r w:rsidRPr="004710DC">
              <w:t>3456</w:t>
            </w:r>
          </w:p>
        </w:tc>
        <w:tc>
          <w:tcPr>
            <w:tcW w:w="1077" w:type="dxa"/>
          </w:tcPr>
          <w:p w14:paraId="01ABCB0A" w14:textId="77777777" w:rsidR="00241417" w:rsidRPr="004710DC" w:rsidRDefault="00241417" w:rsidP="003A71DE">
            <w:pPr>
              <w:pStyle w:val="TAC"/>
            </w:pPr>
            <w:r w:rsidRPr="004710DC">
              <w:t>7128</w:t>
            </w:r>
          </w:p>
        </w:tc>
        <w:tc>
          <w:tcPr>
            <w:tcW w:w="1077" w:type="dxa"/>
          </w:tcPr>
          <w:p w14:paraId="36990212" w14:textId="77777777" w:rsidR="00241417" w:rsidRPr="004710DC" w:rsidRDefault="00241417" w:rsidP="003A71DE">
            <w:pPr>
              <w:pStyle w:val="TAC"/>
            </w:pPr>
            <w:r w:rsidRPr="004710DC">
              <w:t>14256</w:t>
            </w:r>
          </w:p>
        </w:tc>
      </w:tr>
      <w:tr w:rsidR="00241417" w:rsidRPr="00AD765F" w14:paraId="705F6996" w14:textId="77777777" w:rsidTr="003A71DE">
        <w:trPr>
          <w:cantSplit/>
          <w:jc w:val="center"/>
        </w:trPr>
        <w:tc>
          <w:tcPr>
            <w:tcW w:w="9333" w:type="dxa"/>
            <w:gridSpan w:val="6"/>
          </w:tcPr>
          <w:p w14:paraId="0E238293"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035509A3"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7628241" w14:textId="77777777" w:rsidR="00241417" w:rsidRPr="00AD765F" w:rsidRDefault="00241417" w:rsidP="00241417">
      <w:pPr>
        <w:rPr>
          <w:noProof/>
          <w:lang w:eastAsia="zh-CN"/>
        </w:rPr>
      </w:pPr>
    </w:p>
    <w:p w14:paraId="392BAB3D" w14:textId="77777777" w:rsidR="00241417" w:rsidRPr="00AD765F" w:rsidRDefault="00241417" w:rsidP="00241417">
      <w:pPr>
        <w:pStyle w:val="TH"/>
        <w:rPr>
          <w:lang w:eastAsia="zh-CN"/>
        </w:rPr>
      </w:pPr>
      <w:r w:rsidRPr="00AD765F">
        <w:rPr>
          <w:rFonts w:eastAsia="Malgun Gothic"/>
        </w:rPr>
        <w:t>Table A.2.</w:t>
      </w:r>
      <w:r w:rsidRPr="00AD765F">
        <w:rPr>
          <w:lang w:eastAsia="zh-CN"/>
        </w:rPr>
        <w:t>4</w:t>
      </w:r>
      <w:r w:rsidRPr="00AD765F">
        <w:rPr>
          <w:rFonts w:eastAsia="Malgun Gothic"/>
        </w:rPr>
        <w:t>-</w:t>
      </w:r>
      <w:r w:rsidRPr="00AD765F">
        <w:rPr>
          <w:lang w:eastAsia="zh-CN"/>
        </w:rPr>
        <w:t>3</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5B89608C" w14:textId="77777777" w:rsidTr="003A71DE">
        <w:trPr>
          <w:cantSplit/>
          <w:jc w:val="center"/>
        </w:trPr>
        <w:tc>
          <w:tcPr>
            <w:tcW w:w="3950" w:type="dxa"/>
          </w:tcPr>
          <w:p w14:paraId="5B5522C4" w14:textId="77777777" w:rsidR="00241417" w:rsidRPr="004710DC" w:rsidRDefault="00241417" w:rsidP="003A71DE">
            <w:pPr>
              <w:pStyle w:val="TAH"/>
            </w:pPr>
            <w:r w:rsidRPr="004710DC">
              <w:t>Reference channel</w:t>
            </w:r>
          </w:p>
        </w:tc>
        <w:tc>
          <w:tcPr>
            <w:tcW w:w="1076" w:type="dxa"/>
          </w:tcPr>
          <w:p w14:paraId="6C23B0B6" w14:textId="77777777" w:rsidR="00241417" w:rsidRPr="004710DC" w:rsidRDefault="00241417" w:rsidP="003A71DE">
            <w:pPr>
              <w:pStyle w:val="TAH"/>
            </w:pPr>
            <w:r>
              <w:rPr>
                <w:lang w:eastAsia="zh-CN"/>
              </w:rPr>
              <w:t>G-FR2-A.2.4</w:t>
            </w:r>
            <w:r w:rsidRPr="004710DC">
              <w:rPr>
                <w:lang w:eastAsia="zh-CN"/>
              </w:rPr>
              <w:t>-6</w:t>
            </w:r>
          </w:p>
        </w:tc>
        <w:tc>
          <w:tcPr>
            <w:tcW w:w="1077" w:type="dxa"/>
          </w:tcPr>
          <w:p w14:paraId="303F2B75" w14:textId="77777777" w:rsidR="00241417" w:rsidRPr="004710DC" w:rsidRDefault="00241417" w:rsidP="003A71DE">
            <w:pPr>
              <w:pStyle w:val="TAH"/>
            </w:pPr>
            <w:r>
              <w:rPr>
                <w:lang w:eastAsia="zh-CN"/>
              </w:rPr>
              <w:t>G-FR2-A.2.4</w:t>
            </w:r>
            <w:r w:rsidRPr="004710DC">
              <w:rPr>
                <w:lang w:eastAsia="zh-CN"/>
              </w:rPr>
              <w:t>-7</w:t>
            </w:r>
          </w:p>
        </w:tc>
        <w:tc>
          <w:tcPr>
            <w:tcW w:w="1076" w:type="dxa"/>
          </w:tcPr>
          <w:p w14:paraId="0272EC5E" w14:textId="77777777" w:rsidR="00241417" w:rsidRPr="004710DC" w:rsidRDefault="00241417" w:rsidP="003A71DE">
            <w:pPr>
              <w:pStyle w:val="TAH"/>
            </w:pPr>
            <w:r>
              <w:rPr>
                <w:lang w:eastAsia="zh-CN"/>
              </w:rPr>
              <w:t>G-FR2-A.2.4</w:t>
            </w:r>
            <w:r w:rsidRPr="004710DC">
              <w:rPr>
                <w:lang w:eastAsia="zh-CN"/>
              </w:rPr>
              <w:t>-8</w:t>
            </w:r>
          </w:p>
        </w:tc>
        <w:tc>
          <w:tcPr>
            <w:tcW w:w="1077" w:type="dxa"/>
          </w:tcPr>
          <w:p w14:paraId="0DE282DB" w14:textId="77777777" w:rsidR="00241417" w:rsidRPr="004710DC" w:rsidRDefault="00241417" w:rsidP="003A71DE">
            <w:pPr>
              <w:pStyle w:val="TAH"/>
            </w:pPr>
            <w:r>
              <w:rPr>
                <w:lang w:eastAsia="zh-CN"/>
              </w:rPr>
              <w:t>G-FR2-A.2.4</w:t>
            </w:r>
            <w:r w:rsidRPr="004710DC">
              <w:rPr>
                <w:lang w:eastAsia="zh-CN"/>
              </w:rPr>
              <w:t>-9</w:t>
            </w:r>
          </w:p>
        </w:tc>
        <w:tc>
          <w:tcPr>
            <w:tcW w:w="1077" w:type="dxa"/>
          </w:tcPr>
          <w:p w14:paraId="45C2C196" w14:textId="77777777" w:rsidR="00241417" w:rsidRPr="004710DC" w:rsidRDefault="00241417" w:rsidP="003A71DE">
            <w:pPr>
              <w:pStyle w:val="TAH"/>
            </w:pPr>
            <w:r>
              <w:rPr>
                <w:lang w:eastAsia="zh-CN"/>
              </w:rPr>
              <w:t>G-FR2-A.2.4</w:t>
            </w:r>
            <w:r w:rsidRPr="004710DC">
              <w:rPr>
                <w:lang w:eastAsia="zh-CN"/>
              </w:rPr>
              <w:t>-10</w:t>
            </w:r>
          </w:p>
        </w:tc>
      </w:tr>
      <w:tr w:rsidR="00241417" w:rsidRPr="004710DC" w14:paraId="636ADDE6" w14:textId="77777777" w:rsidTr="003A71DE">
        <w:trPr>
          <w:cantSplit/>
          <w:jc w:val="center"/>
        </w:trPr>
        <w:tc>
          <w:tcPr>
            <w:tcW w:w="3950" w:type="dxa"/>
          </w:tcPr>
          <w:p w14:paraId="4049B885"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6738A21A" w14:textId="77777777" w:rsidR="00241417" w:rsidRPr="004710DC" w:rsidRDefault="00241417" w:rsidP="003A71DE">
            <w:pPr>
              <w:pStyle w:val="TAC"/>
              <w:rPr>
                <w:lang w:eastAsia="zh-CN"/>
              </w:rPr>
            </w:pPr>
            <w:r w:rsidRPr="004710DC">
              <w:rPr>
                <w:lang w:eastAsia="zh-CN"/>
              </w:rPr>
              <w:t>60</w:t>
            </w:r>
          </w:p>
        </w:tc>
        <w:tc>
          <w:tcPr>
            <w:tcW w:w="1077" w:type="dxa"/>
          </w:tcPr>
          <w:p w14:paraId="02AFACD8" w14:textId="77777777" w:rsidR="00241417" w:rsidRPr="004710DC" w:rsidRDefault="00241417" w:rsidP="003A71DE">
            <w:pPr>
              <w:pStyle w:val="TAC"/>
            </w:pPr>
            <w:r w:rsidRPr="004710DC">
              <w:rPr>
                <w:lang w:eastAsia="zh-CN"/>
              </w:rPr>
              <w:t>60</w:t>
            </w:r>
          </w:p>
        </w:tc>
        <w:tc>
          <w:tcPr>
            <w:tcW w:w="1076" w:type="dxa"/>
          </w:tcPr>
          <w:p w14:paraId="28869570" w14:textId="77777777" w:rsidR="00241417" w:rsidRPr="004710DC" w:rsidRDefault="00241417" w:rsidP="003A71DE">
            <w:pPr>
              <w:pStyle w:val="TAC"/>
            </w:pPr>
            <w:r w:rsidRPr="004710DC">
              <w:rPr>
                <w:lang w:eastAsia="zh-CN"/>
              </w:rPr>
              <w:t>120</w:t>
            </w:r>
          </w:p>
        </w:tc>
        <w:tc>
          <w:tcPr>
            <w:tcW w:w="1077" w:type="dxa"/>
          </w:tcPr>
          <w:p w14:paraId="4E1FC1A8" w14:textId="77777777" w:rsidR="00241417" w:rsidRPr="004710DC" w:rsidRDefault="00241417" w:rsidP="003A71DE">
            <w:pPr>
              <w:pStyle w:val="TAC"/>
            </w:pPr>
            <w:r w:rsidRPr="004710DC">
              <w:rPr>
                <w:lang w:eastAsia="zh-CN"/>
              </w:rPr>
              <w:t>120</w:t>
            </w:r>
          </w:p>
        </w:tc>
        <w:tc>
          <w:tcPr>
            <w:tcW w:w="1077" w:type="dxa"/>
          </w:tcPr>
          <w:p w14:paraId="33551DF4" w14:textId="77777777" w:rsidR="00241417" w:rsidRPr="004710DC" w:rsidRDefault="00241417" w:rsidP="003A71DE">
            <w:pPr>
              <w:pStyle w:val="TAC"/>
            </w:pPr>
            <w:r w:rsidRPr="004710DC">
              <w:rPr>
                <w:lang w:eastAsia="zh-CN"/>
              </w:rPr>
              <w:t>120</w:t>
            </w:r>
          </w:p>
        </w:tc>
      </w:tr>
      <w:tr w:rsidR="00241417" w:rsidRPr="004710DC" w14:paraId="01B691A5" w14:textId="77777777" w:rsidTr="003A71DE">
        <w:trPr>
          <w:cantSplit/>
          <w:jc w:val="center"/>
        </w:trPr>
        <w:tc>
          <w:tcPr>
            <w:tcW w:w="3950" w:type="dxa"/>
          </w:tcPr>
          <w:p w14:paraId="15CFAC9B" w14:textId="77777777" w:rsidR="00241417" w:rsidRPr="004710DC" w:rsidRDefault="00241417" w:rsidP="003A71DE">
            <w:pPr>
              <w:pStyle w:val="TAC"/>
            </w:pPr>
            <w:r w:rsidRPr="004710DC">
              <w:t>Allocated resource blocks</w:t>
            </w:r>
          </w:p>
        </w:tc>
        <w:tc>
          <w:tcPr>
            <w:tcW w:w="1076" w:type="dxa"/>
          </w:tcPr>
          <w:p w14:paraId="5B1D66F0" w14:textId="77777777" w:rsidR="00241417" w:rsidRPr="004710DC" w:rsidRDefault="00241417" w:rsidP="003A71DE">
            <w:pPr>
              <w:pStyle w:val="TAC"/>
            </w:pPr>
            <w:r w:rsidRPr="004710DC">
              <w:t>66</w:t>
            </w:r>
          </w:p>
        </w:tc>
        <w:tc>
          <w:tcPr>
            <w:tcW w:w="1077" w:type="dxa"/>
          </w:tcPr>
          <w:p w14:paraId="1202DA9C" w14:textId="77777777" w:rsidR="00241417" w:rsidRPr="004710DC" w:rsidRDefault="00241417" w:rsidP="003A71DE">
            <w:pPr>
              <w:pStyle w:val="TAC"/>
            </w:pPr>
            <w:r w:rsidRPr="004710DC">
              <w:t>132</w:t>
            </w:r>
          </w:p>
        </w:tc>
        <w:tc>
          <w:tcPr>
            <w:tcW w:w="1076" w:type="dxa"/>
          </w:tcPr>
          <w:p w14:paraId="128948D9" w14:textId="77777777" w:rsidR="00241417" w:rsidRPr="004710DC" w:rsidRDefault="00241417" w:rsidP="003A71DE">
            <w:pPr>
              <w:pStyle w:val="TAC"/>
            </w:pPr>
            <w:r w:rsidRPr="004710DC">
              <w:t>32</w:t>
            </w:r>
          </w:p>
        </w:tc>
        <w:tc>
          <w:tcPr>
            <w:tcW w:w="1077" w:type="dxa"/>
          </w:tcPr>
          <w:p w14:paraId="37BC6CD2" w14:textId="77777777" w:rsidR="00241417" w:rsidRPr="004710DC" w:rsidRDefault="00241417" w:rsidP="003A71DE">
            <w:pPr>
              <w:pStyle w:val="TAC"/>
            </w:pPr>
            <w:r w:rsidRPr="004710DC">
              <w:t>66</w:t>
            </w:r>
          </w:p>
        </w:tc>
        <w:tc>
          <w:tcPr>
            <w:tcW w:w="1077" w:type="dxa"/>
          </w:tcPr>
          <w:p w14:paraId="52A792C6" w14:textId="77777777" w:rsidR="00241417" w:rsidRPr="004710DC" w:rsidRDefault="00241417" w:rsidP="003A71DE">
            <w:pPr>
              <w:pStyle w:val="TAC"/>
            </w:pPr>
            <w:r w:rsidRPr="004710DC">
              <w:t>132</w:t>
            </w:r>
          </w:p>
        </w:tc>
      </w:tr>
      <w:tr w:rsidR="00241417" w:rsidRPr="004710DC" w14:paraId="0B37ACAC" w14:textId="77777777" w:rsidTr="003A71DE">
        <w:trPr>
          <w:cantSplit/>
          <w:jc w:val="center"/>
        </w:trPr>
        <w:tc>
          <w:tcPr>
            <w:tcW w:w="3950" w:type="dxa"/>
          </w:tcPr>
          <w:p w14:paraId="53FE2701"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582B36D1" w14:textId="77777777" w:rsidR="00241417" w:rsidRPr="004710DC" w:rsidRDefault="00241417" w:rsidP="003A71DE">
            <w:pPr>
              <w:pStyle w:val="TAC"/>
              <w:rPr>
                <w:lang w:eastAsia="zh-CN"/>
              </w:rPr>
            </w:pPr>
            <w:r w:rsidRPr="004710DC">
              <w:rPr>
                <w:lang w:eastAsia="zh-CN"/>
              </w:rPr>
              <w:t>8</w:t>
            </w:r>
          </w:p>
        </w:tc>
        <w:tc>
          <w:tcPr>
            <w:tcW w:w="1077" w:type="dxa"/>
          </w:tcPr>
          <w:p w14:paraId="0CE2DE86" w14:textId="77777777" w:rsidR="00241417" w:rsidRPr="004710DC" w:rsidRDefault="00241417" w:rsidP="003A71DE">
            <w:pPr>
              <w:pStyle w:val="TAC"/>
              <w:rPr>
                <w:lang w:eastAsia="zh-CN"/>
              </w:rPr>
            </w:pPr>
            <w:r w:rsidRPr="004710DC">
              <w:rPr>
                <w:lang w:eastAsia="zh-CN"/>
              </w:rPr>
              <w:t>8</w:t>
            </w:r>
          </w:p>
        </w:tc>
        <w:tc>
          <w:tcPr>
            <w:tcW w:w="1076" w:type="dxa"/>
          </w:tcPr>
          <w:p w14:paraId="767F720C" w14:textId="77777777" w:rsidR="00241417" w:rsidRPr="004710DC" w:rsidRDefault="00241417" w:rsidP="003A71DE">
            <w:pPr>
              <w:pStyle w:val="TAC"/>
              <w:rPr>
                <w:lang w:eastAsia="zh-CN"/>
              </w:rPr>
            </w:pPr>
            <w:r w:rsidRPr="004710DC">
              <w:rPr>
                <w:lang w:eastAsia="zh-CN"/>
              </w:rPr>
              <w:t>8</w:t>
            </w:r>
          </w:p>
        </w:tc>
        <w:tc>
          <w:tcPr>
            <w:tcW w:w="1077" w:type="dxa"/>
          </w:tcPr>
          <w:p w14:paraId="12473F7B" w14:textId="77777777" w:rsidR="00241417" w:rsidRPr="004710DC" w:rsidRDefault="00241417" w:rsidP="003A71DE">
            <w:pPr>
              <w:pStyle w:val="TAC"/>
              <w:rPr>
                <w:lang w:eastAsia="zh-CN"/>
              </w:rPr>
            </w:pPr>
            <w:r w:rsidRPr="004710DC">
              <w:rPr>
                <w:lang w:eastAsia="zh-CN"/>
              </w:rPr>
              <w:t>8</w:t>
            </w:r>
          </w:p>
        </w:tc>
        <w:tc>
          <w:tcPr>
            <w:tcW w:w="1077" w:type="dxa"/>
          </w:tcPr>
          <w:p w14:paraId="525B14BE" w14:textId="77777777" w:rsidR="00241417" w:rsidRPr="004710DC" w:rsidRDefault="00241417" w:rsidP="003A71DE">
            <w:pPr>
              <w:pStyle w:val="TAC"/>
              <w:rPr>
                <w:lang w:eastAsia="zh-CN"/>
              </w:rPr>
            </w:pPr>
            <w:r w:rsidRPr="004710DC">
              <w:rPr>
                <w:lang w:eastAsia="zh-CN"/>
              </w:rPr>
              <w:t>8</w:t>
            </w:r>
          </w:p>
        </w:tc>
      </w:tr>
      <w:tr w:rsidR="00241417" w:rsidRPr="004710DC" w14:paraId="6FEC24F0" w14:textId="77777777" w:rsidTr="003A71DE">
        <w:trPr>
          <w:cantSplit/>
          <w:jc w:val="center"/>
        </w:trPr>
        <w:tc>
          <w:tcPr>
            <w:tcW w:w="3950" w:type="dxa"/>
          </w:tcPr>
          <w:p w14:paraId="71E7E852" w14:textId="77777777" w:rsidR="00241417" w:rsidRPr="004710DC" w:rsidRDefault="00241417" w:rsidP="003A71DE">
            <w:pPr>
              <w:pStyle w:val="TAC"/>
            </w:pPr>
            <w:r w:rsidRPr="004710DC">
              <w:t>Modulation</w:t>
            </w:r>
          </w:p>
        </w:tc>
        <w:tc>
          <w:tcPr>
            <w:tcW w:w="1076" w:type="dxa"/>
          </w:tcPr>
          <w:p w14:paraId="68C88793" w14:textId="77777777" w:rsidR="00241417" w:rsidRPr="004710DC" w:rsidRDefault="00241417" w:rsidP="003A71DE">
            <w:pPr>
              <w:pStyle w:val="TAC"/>
              <w:rPr>
                <w:lang w:eastAsia="zh-CN"/>
              </w:rPr>
            </w:pPr>
            <w:r w:rsidRPr="004710DC">
              <w:rPr>
                <w:lang w:eastAsia="zh-CN"/>
              </w:rPr>
              <w:t>64QAM</w:t>
            </w:r>
          </w:p>
        </w:tc>
        <w:tc>
          <w:tcPr>
            <w:tcW w:w="1077" w:type="dxa"/>
          </w:tcPr>
          <w:p w14:paraId="700600EB" w14:textId="77777777" w:rsidR="00241417" w:rsidRPr="004710DC" w:rsidRDefault="00241417" w:rsidP="003A71DE">
            <w:pPr>
              <w:pStyle w:val="TAC"/>
              <w:rPr>
                <w:lang w:eastAsia="zh-CN"/>
              </w:rPr>
            </w:pPr>
            <w:r w:rsidRPr="004710DC">
              <w:rPr>
                <w:lang w:eastAsia="zh-CN"/>
              </w:rPr>
              <w:t>64QAM</w:t>
            </w:r>
          </w:p>
        </w:tc>
        <w:tc>
          <w:tcPr>
            <w:tcW w:w="1076" w:type="dxa"/>
          </w:tcPr>
          <w:p w14:paraId="315E3481" w14:textId="77777777" w:rsidR="00241417" w:rsidRPr="004710DC" w:rsidRDefault="00241417" w:rsidP="003A71DE">
            <w:pPr>
              <w:pStyle w:val="TAC"/>
              <w:rPr>
                <w:lang w:eastAsia="zh-CN"/>
              </w:rPr>
            </w:pPr>
            <w:r w:rsidRPr="004710DC">
              <w:rPr>
                <w:lang w:eastAsia="zh-CN"/>
              </w:rPr>
              <w:t>64QAM</w:t>
            </w:r>
          </w:p>
        </w:tc>
        <w:tc>
          <w:tcPr>
            <w:tcW w:w="1077" w:type="dxa"/>
          </w:tcPr>
          <w:p w14:paraId="0610F988" w14:textId="77777777" w:rsidR="00241417" w:rsidRPr="004710DC" w:rsidRDefault="00241417" w:rsidP="003A71DE">
            <w:pPr>
              <w:pStyle w:val="TAC"/>
              <w:rPr>
                <w:lang w:eastAsia="zh-CN"/>
              </w:rPr>
            </w:pPr>
            <w:r w:rsidRPr="004710DC">
              <w:rPr>
                <w:lang w:eastAsia="zh-CN"/>
              </w:rPr>
              <w:t>64QAM</w:t>
            </w:r>
          </w:p>
        </w:tc>
        <w:tc>
          <w:tcPr>
            <w:tcW w:w="1077" w:type="dxa"/>
          </w:tcPr>
          <w:p w14:paraId="54418084" w14:textId="77777777" w:rsidR="00241417" w:rsidRPr="004710DC" w:rsidRDefault="00241417" w:rsidP="003A71DE">
            <w:pPr>
              <w:pStyle w:val="TAC"/>
              <w:rPr>
                <w:lang w:eastAsia="zh-CN"/>
              </w:rPr>
            </w:pPr>
            <w:r w:rsidRPr="004710DC">
              <w:rPr>
                <w:lang w:eastAsia="zh-CN"/>
              </w:rPr>
              <w:t>64QAM</w:t>
            </w:r>
          </w:p>
        </w:tc>
      </w:tr>
      <w:tr w:rsidR="00241417" w:rsidRPr="004710DC" w14:paraId="1FCEF6D5" w14:textId="77777777" w:rsidTr="003A71DE">
        <w:trPr>
          <w:cantSplit/>
          <w:jc w:val="center"/>
        </w:trPr>
        <w:tc>
          <w:tcPr>
            <w:tcW w:w="3950" w:type="dxa"/>
          </w:tcPr>
          <w:p w14:paraId="5151F4FC" w14:textId="77777777" w:rsidR="00241417" w:rsidRPr="004710DC" w:rsidRDefault="00241417" w:rsidP="003A71DE">
            <w:pPr>
              <w:pStyle w:val="TAC"/>
            </w:pPr>
            <w:r>
              <w:t>Code Rate</w:t>
            </w:r>
          </w:p>
        </w:tc>
        <w:tc>
          <w:tcPr>
            <w:tcW w:w="1076" w:type="dxa"/>
          </w:tcPr>
          <w:p w14:paraId="503053AB" w14:textId="77777777" w:rsidR="00241417" w:rsidRPr="004710DC" w:rsidRDefault="00241417" w:rsidP="003A71DE">
            <w:pPr>
              <w:pStyle w:val="TAC"/>
              <w:rPr>
                <w:lang w:eastAsia="zh-CN"/>
              </w:rPr>
            </w:pPr>
            <w:r w:rsidRPr="004710DC">
              <w:t>567/1024</w:t>
            </w:r>
          </w:p>
        </w:tc>
        <w:tc>
          <w:tcPr>
            <w:tcW w:w="1077" w:type="dxa"/>
          </w:tcPr>
          <w:p w14:paraId="6906A514" w14:textId="77777777" w:rsidR="00241417" w:rsidRPr="004710DC" w:rsidRDefault="00241417" w:rsidP="003A71DE">
            <w:pPr>
              <w:pStyle w:val="TAC"/>
              <w:rPr>
                <w:lang w:eastAsia="zh-CN"/>
              </w:rPr>
            </w:pPr>
            <w:r w:rsidRPr="004710DC">
              <w:t>567/1024</w:t>
            </w:r>
          </w:p>
        </w:tc>
        <w:tc>
          <w:tcPr>
            <w:tcW w:w="1076" w:type="dxa"/>
          </w:tcPr>
          <w:p w14:paraId="3EF7E7ED" w14:textId="77777777" w:rsidR="00241417" w:rsidRPr="004710DC" w:rsidRDefault="00241417" w:rsidP="003A71DE">
            <w:pPr>
              <w:pStyle w:val="TAC"/>
              <w:rPr>
                <w:lang w:eastAsia="zh-CN"/>
              </w:rPr>
            </w:pPr>
            <w:r w:rsidRPr="004710DC">
              <w:t>567/1024</w:t>
            </w:r>
          </w:p>
        </w:tc>
        <w:tc>
          <w:tcPr>
            <w:tcW w:w="1077" w:type="dxa"/>
          </w:tcPr>
          <w:p w14:paraId="47894C02" w14:textId="77777777" w:rsidR="00241417" w:rsidRPr="004710DC" w:rsidRDefault="00241417" w:rsidP="003A71DE">
            <w:pPr>
              <w:pStyle w:val="TAC"/>
              <w:rPr>
                <w:lang w:eastAsia="zh-CN"/>
              </w:rPr>
            </w:pPr>
            <w:r w:rsidRPr="004710DC">
              <w:t>567/1024</w:t>
            </w:r>
          </w:p>
        </w:tc>
        <w:tc>
          <w:tcPr>
            <w:tcW w:w="1077" w:type="dxa"/>
          </w:tcPr>
          <w:p w14:paraId="7935CB8E" w14:textId="77777777" w:rsidR="00241417" w:rsidRPr="004710DC" w:rsidRDefault="00241417" w:rsidP="003A71DE">
            <w:pPr>
              <w:pStyle w:val="TAC"/>
              <w:rPr>
                <w:lang w:eastAsia="zh-CN"/>
              </w:rPr>
            </w:pPr>
            <w:r w:rsidRPr="004710DC">
              <w:t>567/1024</w:t>
            </w:r>
          </w:p>
        </w:tc>
      </w:tr>
      <w:tr w:rsidR="00241417" w:rsidRPr="004710DC" w14:paraId="1A22B1AB" w14:textId="77777777" w:rsidTr="003A71DE">
        <w:trPr>
          <w:cantSplit/>
          <w:jc w:val="center"/>
        </w:trPr>
        <w:tc>
          <w:tcPr>
            <w:tcW w:w="3950" w:type="dxa"/>
          </w:tcPr>
          <w:p w14:paraId="61E000C0" w14:textId="77777777" w:rsidR="00241417" w:rsidRPr="004710DC" w:rsidRDefault="00241417" w:rsidP="003A71DE">
            <w:pPr>
              <w:pStyle w:val="TAC"/>
            </w:pPr>
            <w:r w:rsidRPr="004710DC">
              <w:t>Payload size (bits)</w:t>
            </w:r>
          </w:p>
        </w:tc>
        <w:tc>
          <w:tcPr>
            <w:tcW w:w="1076" w:type="dxa"/>
            <w:vAlign w:val="center"/>
          </w:tcPr>
          <w:p w14:paraId="6989A881" w14:textId="77777777" w:rsidR="00241417" w:rsidRPr="004710DC" w:rsidRDefault="00241417" w:rsidP="003A71DE">
            <w:pPr>
              <w:pStyle w:val="TAC"/>
            </w:pPr>
            <w:r w:rsidRPr="004710DC">
              <w:t>21000</w:t>
            </w:r>
          </w:p>
        </w:tc>
        <w:tc>
          <w:tcPr>
            <w:tcW w:w="1077" w:type="dxa"/>
            <w:vAlign w:val="center"/>
          </w:tcPr>
          <w:p w14:paraId="61124623" w14:textId="77777777" w:rsidR="00241417" w:rsidRPr="004710DC" w:rsidRDefault="00241417" w:rsidP="003A71DE">
            <w:pPr>
              <w:pStyle w:val="TAC"/>
            </w:pPr>
            <w:r w:rsidRPr="004710DC">
              <w:t>42016</w:t>
            </w:r>
          </w:p>
        </w:tc>
        <w:tc>
          <w:tcPr>
            <w:tcW w:w="1076" w:type="dxa"/>
            <w:vAlign w:val="center"/>
          </w:tcPr>
          <w:p w14:paraId="15198E6D" w14:textId="77777777" w:rsidR="00241417" w:rsidRPr="004710DC" w:rsidRDefault="00241417" w:rsidP="003A71DE">
            <w:pPr>
              <w:pStyle w:val="TAC"/>
            </w:pPr>
            <w:r w:rsidRPr="004710DC">
              <w:t>10248</w:t>
            </w:r>
          </w:p>
        </w:tc>
        <w:tc>
          <w:tcPr>
            <w:tcW w:w="1077" w:type="dxa"/>
            <w:vAlign w:val="center"/>
          </w:tcPr>
          <w:p w14:paraId="107999AF" w14:textId="77777777" w:rsidR="00241417" w:rsidRPr="004710DC" w:rsidRDefault="00241417" w:rsidP="003A71DE">
            <w:pPr>
              <w:pStyle w:val="TAC"/>
            </w:pPr>
            <w:r w:rsidRPr="004710DC">
              <w:t>21000</w:t>
            </w:r>
          </w:p>
        </w:tc>
        <w:tc>
          <w:tcPr>
            <w:tcW w:w="1077" w:type="dxa"/>
            <w:vAlign w:val="center"/>
          </w:tcPr>
          <w:p w14:paraId="240976E3" w14:textId="77777777" w:rsidR="00241417" w:rsidRPr="004710DC" w:rsidRDefault="00241417" w:rsidP="003A71DE">
            <w:pPr>
              <w:pStyle w:val="TAC"/>
            </w:pPr>
            <w:r w:rsidRPr="004710DC">
              <w:t>42016</w:t>
            </w:r>
          </w:p>
        </w:tc>
      </w:tr>
      <w:tr w:rsidR="00241417" w:rsidRPr="004710DC" w14:paraId="3933C6B9" w14:textId="77777777" w:rsidTr="003A71DE">
        <w:trPr>
          <w:cantSplit/>
          <w:jc w:val="center"/>
        </w:trPr>
        <w:tc>
          <w:tcPr>
            <w:tcW w:w="3950" w:type="dxa"/>
          </w:tcPr>
          <w:p w14:paraId="4006A05F" w14:textId="77777777" w:rsidR="00241417" w:rsidRPr="004710DC" w:rsidRDefault="00241417" w:rsidP="003A71DE">
            <w:pPr>
              <w:pStyle w:val="TAC"/>
            </w:pPr>
            <w:r w:rsidRPr="004710DC">
              <w:t>Transport block CRC (bits)</w:t>
            </w:r>
          </w:p>
        </w:tc>
        <w:tc>
          <w:tcPr>
            <w:tcW w:w="1076" w:type="dxa"/>
          </w:tcPr>
          <w:p w14:paraId="59433FA4" w14:textId="77777777" w:rsidR="00241417" w:rsidRPr="004710DC" w:rsidRDefault="00241417" w:rsidP="003A71DE">
            <w:pPr>
              <w:pStyle w:val="TAC"/>
            </w:pPr>
            <w:r w:rsidRPr="004710DC">
              <w:t>24</w:t>
            </w:r>
          </w:p>
        </w:tc>
        <w:tc>
          <w:tcPr>
            <w:tcW w:w="1077" w:type="dxa"/>
          </w:tcPr>
          <w:p w14:paraId="03ED5C56" w14:textId="77777777" w:rsidR="00241417" w:rsidRPr="004710DC" w:rsidRDefault="00241417" w:rsidP="003A71DE">
            <w:pPr>
              <w:pStyle w:val="TAC"/>
            </w:pPr>
            <w:r w:rsidRPr="004710DC">
              <w:t>24</w:t>
            </w:r>
          </w:p>
        </w:tc>
        <w:tc>
          <w:tcPr>
            <w:tcW w:w="1076" w:type="dxa"/>
          </w:tcPr>
          <w:p w14:paraId="43FBF5FB" w14:textId="77777777" w:rsidR="00241417" w:rsidRPr="004710DC" w:rsidRDefault="00241417" w:rsidP="003A71DE">
            <w:pPr>
              <w:pStyle w:val="TAC"/>
            </w:pPr>
            <w:r w:rsidRPr="004710DC">
              <w:t>24</w:t>
            </w:r>
          </w:p>
        </w:tc>
        <w:tc>
          <w:tcPr>
            <w:tcW w:w="1077" w:type="dxa"/>
          </w:tcPr>
          <w:p w14:paraId="34187481" w14:textId="77777777" w:rsidR="00241417" w:rsidRPr="004710DC" w:rsidRDefault="00241417" w:rsidP="003A71DE">
            <w:pPr>
              <w:pStyle w:val="TAC"/>
            </w:pPr>
            <w:r w:rsidRPr="004710DC">
              <w:t>24</w:t>
            </w:r>
          </w:p>
        </w:tc>
        <w:tc>
          <w:tcPr>
            <w:tcW w:w="1077" w:type="dxa"/>
          </w:tcPr>
          <w:p w14:paraId="293A35EE" w14:textId="77777777" w:rsidR="00241417" w:rsidRPr="004710DC" w:rsidRDefault="00241417" w:rsidP="003A71DE">
            <w:pPr>
              <w:pStyle w:val="TAC"/>
            </w:pPr>
            <w:r w:rsidRPr="004710DC">
              <w:t>24</w:t>
            </w:r>
          </w:p>
        </w:tc>
      </w:tr>
      <w:tr w:rsidR="00241417" w:rsidRPr="004710DC" w14:paraId="12BBF544" w14:textId="77777777" w:rsidTr="003A71DE">
        <w:trPr>
          <w:cantSplit/>
          <w:jc w:val="center"/>
        </w:trPr>
        <w:tc>
          <w:tcPr>
            <w:tcW w:w="3950" w:type="dxa"/>
          </w:tcPr>
          <w:p w14:paraId="125B8A31" w14:textId="77777777" w:rsidR="00241417" w:rsidRPr="00AD765F" w:rsidRDefault="00241417" w:rsidP="003A71DE">
            <w:pPr>
              <w:pStyle w:val="TAC"/>
            </w:pPr>
            <w:r w:rsidRPr="00AD765F">
              <w:t>Code block CRC size (bits)</w:t>
            </w:r>
          </w:p>
        </w:tc>
        <w:tc>
          <w:tcPr>
            <w:tcW w:w="1076" w:type="dxa"/>
          </w:tcPr>
          <w:p w14:paraId="5CD12B41" w14:textId="77777777" w:rsidR="00241417" w:rsidRPr="004710DC" w:rsidRDefault="00241417" w:rsidP="003A71DE">
            <w:pPr>
              <w:pStyle w:val="TAC"/>
            </w:pPr>
            <w:r w:rsidRPr="004710DC">
              <w:t>24</w:t>
            </w:r>
          </w:p>
        </w:tc>
        <w:tc>
          <w:tcPr>
            <w:tcW w:w="1077" w:type="dxa"/>
          </w:tcPr>
          <w:p w14:paraId="5F7531F4" w14:textId="77777777" w:rsidR="00241417" w:rsidRPr="004710DC" w:rsidRDefault="00241417" w:rsidP="003A71DE">
            <w:pPr>
              <w:pStyle w:val="TAC"/>
            </w:pPr>
            <w:r w:rsidRPr="004710DC">
              <w:t>24</w:t>
            </w:r>
          </w:p>
        </w:tc>
        <w:tc>
          <w:tcPr>
            <w:tcW w:w="1076" w:type="dxa"/>
          </w:tcPr>
          <w:p w14:paraId="2E0A5993" w14:textId="77777777" w:rsidR="00241417" w:rsidRPr="004710DC" w:rsidRDefault="00241417" w:rsidP="003A71DE">
            <w:pPr>
              <w:pStyle w:val="TAC"/>
            </w:pPr>
            <w:r w:rsidRPr="004710DC">
              <w:t>24</w:t>
            </w:r>
          </w:p>
        </w:tc>
        <w:tc>
          <w:tcPr>
            <w:tcW w:w="1077" w:type="dxa"/>
          </w:tcPr>
          <w:p w14:paraId="5E1B2083" w14:textId="77777777" w:rsidR="00241417" w:rsidRPr="004710DC" w:rsidRDefault="00241417" w:rsidP="003A71DE">
            <w:pPr>
              <w:pStyle w:val="TAC"/>
            </w:pPr>
            <w:r w:rsidRPr="004710DC">
              <w:t>24</w:t>
            </w:r>
          </w:p>
        </w:tc>
        <w:tc>
          <w:tcPr>
            <w:tcW w:w="1077" w:type="dxa"/>
          </w:tcPr>
          <w:p w14:paraId="51BB1FB3" w14:textId="77777777" w:rsidR="00241417" w:rsidRPr="004710DC" w:rsidRDefault="00241417" w:rsidP="003A71DE">
            <w:pPr>
              <w:pStyle w:val="TAC"/>
            </w:pPr>
            <w:r w:rsidRPr="004710DC">
              <w:t>24</w:t>
            </w:r>
          </w:p>
        </w:tc>
      </w:tr>
      <w:tr w:rsidR="00241417" w:rsidRPr="004710DC" w14:paraId="7BC8FF27" w14:textId="77777777" w:rsidTr="003A71DE">
        <w:trPr>
          <w:cantSplit/>
          <w:jc w:val="center"/>
        </w:trPr>
        <w:tc>
          <w:tcPr>
            <w:tcW w:w="3950" w:type="dxa"/>
          </w:tcPr>
          <w:p w14:paraId="4FBCE002" w14:textId="77777777" w:rsidR="00241417" w:rsidRPr="00AD765F" w:rsidRDefault="00241417" w:rsidP="003A71DE">
            <w:pPr>
              <w:pStyle w:val="TAC"/>
            </w:pPr>
            <w:r w:rsidRPr="00AD765F">
              <w:t>Number of code blocks - C</w:t>
            </w:r>
          </w:p>
        </w:tc>
        <w:tc>
          <w:tcPr>
            <w:tcW w:w="1076" w:type="dxa"/>
            <w:vAlign w:val="center"/>
          </w:tcPr>
          <w:p w14:paraId="1BEA904F" w14:textId="77777777" w:rsidR="00241417" w:rsidRPr="004710DC" w:rsidRDefault="00241417" w:rsidP="003A71DE">
            <w:pPr>
              <w:pStyle w:val="TAC"/>
            </w:pPr>
            <w:r w:rsidRPr="004710DC">
              <w:t>3</w:t>
            </w:r>
          </w:p>
        </w:tc>
        <w:tc>
          <w:tcPr>
            <w:tcW w:w="1077" w:type="dxa"/>
            <w:vAlign w:val="center"/>
          </w:tcPr>
          <w:p w14:paraId="10AEE98A" w14:textId="77777777" w:rsidR="00241417" w:rsidRPr="004710DC" w:rsidRDefault="00241417" w:rsidP="003A71DE">
            <w:pPr>
              <w:pStyle w:val="TAC"/>
            </w:pPr>
            <w:r w:rsidRPr="004710DC">
              <w:t>5</w:t>
            </w:r>
          </w:p>
        </w:tc>
        <w:tc>
          <w:tcPr>
            <w:tcW w:w="1076" w:type="dxa"/>
          </w:tcPr>
          <w:p w14:paraId="21420783" w14:textId="77777777" w:rsidR="00241417" w:rsidRPr="004710DC" w:rsidRDefault="00241417" w:rsidP="003A71DE">
            <w:pPr>
              <w:pStyle w:val="TAC"/>
            </w:pPr>
            <w:r w:rsidRPr="004710DC">
              <w:t>2</w:t>
            </w:r>
          </w:p>
        </w:tc>
        <w:tc>
          <w:tcPr>
            <w:tcW w:w="1077" w:type="dxa"/>
            <w:vAlign w:val="center"/>
          </w:tcPr>
          <w:p w14:paraId="7D26DECA" w14:textId="77777777" w:rsidR="00241417" w:rsidRPr="004710DC" w:rsidRDefault="00241417" w:rsidP="003A71DE">
            <w:pPr>
              <w:pStyle w:val="TAC"/>
            </w:pPr>
            <w:r w:rsidRPr="004710DC">
              <w:t>3</w:t>
            </w:r>
          </w:p>
        </w:tc>
        <w:tc>
          <w:tcPr>
            <w:tcW w:w="1077" w:type="dxa"/>
            <w:vAlign w:val="center"/>
          </w:tcPr>
          <w:p w14:paraId="573DE00C" w14:textId="77777777" w:rsidR="00241417" w:rsidRPr="004710DC" w:rsidRDefault="00241417" w:rsidP="003A71DE">
            <w:pPr>
              <w:pStyle w:val="TAC"/>
            </w:pPr>
            <w:r w:rsidRPr="004710DC">
              <w:t>5</w:t>
            </w:r>
          </w:p>
        </w:tc>
      </w:tr>
      <w:tr w:rsidR="00241417" w:rsidRPr="004710DC" w14:paraId="3F15EDD1" w14:textId="77777777" w:rsidTr="003A71DE">
        <w:trPr>
          <w:cantSplit/>
          <w:jc w:val="center"/>
        </w:trPr>
        <w:tc>
          <w:tcPr>
            <w:tcW w:w="3950" w:type="dxa"/>
          </w:tcPr>
          <w:p w14:paraId="68F1705B"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11703033" w14:textId="77777777" w:rsidR="00241417" w:rsidRPr="004710DC" w:rsidRDefault="00241417" w:rsidP="003A71DE">
            <w:pPr>
              <w:pStyle w:val="TAC"/>
              <w:rPr>
                <w:lang w:eastAsia="zh-CN"/>
              </w:rPr>
            </w:pPr>
            <w:r w:rsidRPr="004710DC">
              <w:rPr>
                <w:lang w:eastAsia="zh-CN"/>
              </w:rPr>
              <w:t>7032</w:t>
            </w:r>
          </w:p>
        </w:tc>
        <w:tc>
          <w:tcPr>
            <w:tcW w:w="1077" w:type="dxa"/>
            <w:vAlign w:val="center"/>
          </w:tcPr>
          <w:p w14:paraId="17F5BF8A" w14:textId="77777777" w:rsidR="00241417" w:rsidRPr="004710DC" w:rsidRDefault="00241417" w:rsidP="003A71DE">
            <w:pPr>
              <w:pStyle w:val="TAC"/>
              <w:rPr>
                <w:lang w:eastAsia="zh-CN"/>
              </w:rPr>
            </w:pPr>
            <w:r w:rsidRPr="004710DC">
              <w:rPr>
                <w:lang w:eastAsia="zh-CN"/>
              </w:rPr>
              <w:t>8432</w:t>
            </w:r>
          </w:p>
        </w:tc>
        <w:tc>
          <w:tcPr>
            <w:tcW w:w="1076" w:type="dxa"/>
            <w:vAlign w:val="center"/>
          </w:tcPr>
          <w:p w14:paraId="49C1CEA6" w14:textId="77777777" w:rsidR="00241417" w:rsidRPr="004710DC" w:rsidRDefault="00241417" w:rsidP="003A71DE">
            <w:pPr>
              <w:pStyle w:val="TAC"/>
              <w:rPr>
                <w:lang w:eastAsia="zh-CN"/>
              </w:rPr>
            </w:pPr>
            <w:r w:rsidRPr="004710DC">
              <w:rPr>
                <w:lang w:eastAsia="zh-CN"/>
              </w:rPr>
              <w:t>5160</w:t>
            </w:r>
          </w:p>
        </w:tc>
        <w:tc>
          <w:tcPr>
            <w:tcW w:w="1077" w:type="dxa"/>
            <w:vAlign w:val="center"/>
          </w:tcPr>
          <w:p w14:paraId="2B219504" w14:textId="77777777" w:rsidR="00241417" w:rsidRPr="004710DC" w:rsidRDefault="00241417" w:rsidP="003A71DE">
            <w:pPr>
              <w:pStyle w:val="TAC"/>
              <w:rPr>
                <w:lang w:eastAsia="zh-CN"/>
              </w:rPr>
            </w:pPr>
            <w:r w:rsidRPr="004710DC">
              <w:rPr>
                <w:lang w:eastAsia="zh-CN"/>
              </w:rPr>
              <w:t>7032</w:t>
            </w:r>
          </w:p>
        </w:tc>
        <w:tc>
          <w:tcPr>
            <w:tcW w:w="1077" w:type="dxa"/>
            <w:vAlign w:val="center"/>
          </w:tcPr>
          <w:p w14:paraId="425E84B5" w14:textId="77777777" w:rsidR="00241417" w:rsidRPr="004710DC" w:rsidRDefault="00241417" w:rsidP="003A71DE">
            <w:pPr>
              <w:pStyle w:val="TAC"/>
              <w:rPr>
                <w:lang w:eastAsia="zh-CN"/>
              </w:rPr>
            </w:pPr>
            <w:r w:rsidRPr="004710DC">
              <w:rPr>
                <w:lang w:eastAsia="zh-CN"/>
              </w:rPr>
              <w:t>8432</w:t>
            </w:r>
          </w:p>
        </w:tc>
      </w:tr>
      <w:tr w:rsidR="00241417" w:rsidRPr="004710DC" w14:paraId="503D99A5" w14:textId="77777777" w:rsidTr="003A71DE">
        <w:trPr>
          <w:cantSplit/>
          <w:jc w:val="center"/>
        </w:trPr>
        <w:tc>
          <w:tcPr>
            <w:tcW w:w="3950" w:type="dxa"/>
          </w:tcPr>
          <w:p w14:paraId="4751518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15B08EE4" w14:textId="77777777" w:rsidR="00241417" w:rsidRPr="004710DC" w:rsidRDefault="00241417" w:rsidP="003A71DE">
            <w:pPr>
              <w:pStyle w:val="TAC"/>
            </w:pPr>
            <w:r w:rsidRPr="004710DC">
              <w:t>38016</w:t>
            </w:r>
          </w:p>
        </w:tc>
        <w:tc>
          <w:tcPr>
            <w:tcW w:w="1077" w:type="dxa"/>
            <w:vAlign w:val="center"/>
          </w:tcPr>
          <w:p w14:paraId="3166902E" w14:textId="77777777" w:rsidR="00241417" w:rsidRPr="004710DC" w:rsidRDefault="00241417" w:rsidP="003A71DE">
            <w:pPr>
              <w:pStyle w:val="TAC"/>
            </w:pPr>
            <w:r w:rsidRPr="004710DC">
              <w:t>76032</w:t>
            </w:r>
          </w:p>
        </w:tc>
        <w:tc>
          <w:tcPr>
            <w:tcW w:w="1076" w:type="dxa"/>
            <w:vAlign w:val="center"/>
          </w:tcPr>
          <w:p w14:paraId="46B5F5E6" w14:textId="77777777" w:rsidR="00241417" w:rsidRPr="004710DC" w:rsidRDefault="00241417" w:rsidP="003A71DE">
            <w:pPr>
              <w:pStyle w:val="TAC"/>
            </w:pPr>
            <w:r w:rsidRPr="004710DC">
              <w:t>18432</w:t>
            </w:r>
          </w:p>
        </w:tc>
        <w:tc>
          <w:tcPr>
            <w:tcW w:w="1077" w:type="dxa"/>
            <w:vAlign w:val="center"/>
          </w:tcPr>
          <w:p w14:paraId="4DA75371" w14:textId="77777777" w:rsidR="00241417" w:rsidRPr="004710DC" w:rsidRDefault="00241417" w:rsidP="003A71DE">
            <w:pPr>
              <w:pStyle w:val="TAC"/>
            </w:pPr>
            <w:r w:rsidRPr="004710DC">
              <w:t>38016</w:t>
            </w:r>
          </w:p>
        </w:tc>
        <w:tc>
          <w:tcPr>
            <w:tcW w:w="1077" w:type="dxa"/>
            <w:vAlign w:val="center"/>
          </w:tcPr>
          <w:p w14:paraId="2738FC8E" w14:textId="77777777" w:rsidR="00241417" w:rsidRPr="004710DC" w:rsidRDefault="00241417" w:rsidP="003A71DE">
            <w:pPr>
              <w:pStyle w:val="TAC"/>
            </w:pPr>
            <w:r w:rsidRPr="004710DC">
              <w:t>76032</w:t>
            </w:r>
          </w:p>
        </w:tc>
      </w:tr>
      <w:tr w:rsidR="00241417" w:rsidRPr="004710DC" w14:paraId="3AD9B6A6" w14:textId="77777777" w:rsidTr="003A71DE">
        <w:trPr>
          <w:cantSplit/>
          <w:jc w:val="center"/>
        </w:trPr>
        <w:tc>
          <w:tcPr>
            <w:tcW w:w="3950" w:type="dxa"/>
          </w:tcPr>
          <w:p w14:paraId="663C2269"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2C00FD53" w14:textId="77777777" w:rsidR="00241417" w:rsidRPr="004710DC" w:rsidRDefault="00241417" w:rsidP="003A71DE">
            <w:pPr>
              <w:pStyle w:val="TAC"/>
            </w:pPr>
            <w:r w:rsidRPr="004710DC">
              <w:t>6336</w:t>
            </w:r>
          </w:p>
        </w:tc>
        <w:tc>
          <w:tcPr>
            <w:tcW w:w="1077" w:type="dxa"/>
          </w:tcPr>
          <w:p w14:paraId="3D031133" w14:textId="77777777" w:rsidR="00241417" w:rsidRPr="004710DC" w:rsidRDefault="00241417" w:rsidP="003A71DE">
            <w:pPr>
              <w:pStyle w:val="TAC"/>
            </w:pPr>
            <w:r w:rsidRPr="004710DC">
              <w:t>12672</w:t>
            </w:r>
          </w:p>
        </w:tc>
        <w:tc>
          <w:tcPr>
            <w:tcW w:w="1076" w:type="dxa"/>
          </w:tcPr>
          <w:p w14:paraId="39B7A646" w14:textId="77777777" w:rsidR="00241417" w:rsidRPr="004710DC" w:rsidRDefault="00241417" w:rsidP="003A71DE">
            <w:pPr>
              <w:pStyle w:val="TAC"/>
            </w:pPr>
            <w:r w:rsidRPr="004710DC">
              <w:t>3072</w:t>
            </w:r>
          </w:p>
        </w:tc>
        <w:tc>
          <w:tcPr>
            <w:tcW w:w="1077" w:type="dxa"/>
          </w:tcPr>
          <w:p w14:paraId="55728F9D" w14:textId="77777777" w:rsidR="00241417" w:rsidRPr="004710DC" w:rsidRDefault="00241417" w:rsidP="003A71DE">
            <w:pPr>
              <w:pStyle w:val="TAC"/>
            </w:pPr>
            <w:r w:rsidRPr="004710DC">
              <w:t>6336</w:t>
            </w:r>
          </w:p>
        </w:tc>
        <w:tc>
          <w:tcPr>
            <w:tcW w:w="1077" w:type="dxa"/>
          </w:tcPr>
          <w:p w14:paraId="26FC5F1E" w14:textId="77777777" w:rsidR="00241417" w:rsidRPr="004710DC" w:rsidRDefault="00241417" w:rsidP="003A71DE">
            <w:pPr>
              <w:pStyle w:val="TAC"/>
            </w:pPr>
            <w:r w:rsidRPr="004710DC">
              <w:t>12672</w:t>
            </w:r>
          </w:p>
        </w:tc>
      </w:tr>
      <w:tr w:rsidR="00241417" w:rsidRPr="00AD765F" w14:paraId="485219EC" w14:textId="77777777" w:rsidTr="003A71DE">
        <w:trPr>
          <w:cantSplit/>
          <w:jc w:val="center"/>
        </w:trPr>
        <w:tc>
          <w:tcPr>
            <w:tcW w:w="9333" w:type="dxa"/>
            <w:gridSpan w:val="6"/>
          </w:tcPr>
          <w:p w14:paraId="4D40D359"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4AF8DD64"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0B94F59" w14:textId="77777777" w:rsidR="00241417" w:rsidRPr="00AD765F" w:rsidRDefault="00241417" w:rsidP="00241417">
      <w:pPr>
        <w:rPr>
          <w:noProof/>
          <w:lang w:eastAsia="zh-CN"/>
        </w:rPr>
      </w:pPr>
    </w:p>
    <w:p w14:paraId="3025D04A" w14:textId="77777777" w:rsidR="00241417" w:rsidRPr="004710DC" w:rsidRDefault="00241417" w:rsidP="00241417">
      <w:pPr>
        <w:pStyle w:val="Heading3"/>
      </w:pPr>
      <w:bookmarkStart w:id="8725" w:name="_Toc21127810"/>
      <w:bookmarkStart w:id="8726" w:name="_Toc29812019"/>
      <w:bookmarkStart w:id="8727" w:name="_Toc36817571"/>
      <w:bookmarkStart w:id="8728" w:name="_Toc37260494"/>
      <w:bookmarkStart w:id="8729" w:name="_Toc37267882"/>
      <w:bookmarkStart w:id="8730" w:name="_Toc44712489"/>
      <w:bookmarkStart w:id="8731" w:name="_Toc45893801"/>
      <w:bookmarkStart w:id="8732" w:name="_Toc53178507"/>
      <w:bookmarkStart w:id="8733" w:name="_Toc53178958"/>
      <w:bookmarkStart w:id="8734" w:name="_Toc61178218"/>
      <w:bookmarkStart w:id="8735" w:name="_Toc61178690"/>
      <w:bookmarkStart w:id="8736" w:name="_Toc74583578"/>
      <w:bookmarkStart w:id="8737" w:name="_Toc76542391"/>
      <w:bookmarkStart w:id="8738" w:name="_Toc82450373"/>
      <w:bookmarkStart w:id="8739" w:name="_Toc82451021"/>
      <w:bookmarkStart w:id="8740" w:name="_Toc89949410"/>
      <w:bookmarkStart w:id="8741" w:name="_Toc98755799"/>
      <w:bookmarkStart w:id="8742" w:name="_Toc106182852"/>
      <w:r w:rsidRPr="004710DC">
        <w:t>A.</w:t>
      </w:r>
      <w:r>
        <w:t>2.5</w:t>
      </w:r>
      <w:r w:rsidRPr="004710DC">
        <w:tab/>
        <w:t>PRACH Test preambles</w:t>
      </w:r>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p>
    <w:p w14:paraId="35B4813F" w14:textId="77777777" w:rsidR="00241417" w:rsidRPr="00AD765F" w:rsidRDefault="00241417" w:rsidP="00241417">
      <w:pPr>
        <w:pStyle w:val="TH"/>
        <w:rPr>
          <w:lang w:eastAsia="zh-CN"/>
        </w:rPr>
      </w:pPr>
      <w:r w:rsidRPr="00AD765F">
        <w:t>Table A.2.5-1: Test preambles for Normal Mode</w:t>
      </w:r>
      <w:r w:rsidRPr="00AD765F">
        <w:rPr>
          <w:lang w:eastAsia="zh-CN"/>
        </w:rP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3"/>
        <w:gridCol w:w="1167"/>
        <w:gridCol w:w="554"/>
        <w:gridCol w:w="2268"/>
        <w:gridCol w:w="567"/>
      </w:tblGrid>
      <w:tr w:rsidR="00241417" w:rsidRPr="004710DC" w14:paraId="2AFE9549" w14:textId="77777777" w:rsidTr="003A71DE">
        <w:trPr>
          <w:cantSplit/>
          <w:jc w:val="center"/>
        </w:trPr>
        <w:tc>
          <w:tcPr>
            <w:tcW w:w="1373" w:type="dxa"/>
          </w:tcPr>
          <w:p w14:paraId="68CF29F9" w14:textId="77777777" w:rsidR="00241417" w:rsidRPr="004710DC" w:rsidRDefault="00241417" w:rsidP="003A71DE">
            <w:pPr>
              <w:pStyle w:val="TAH"/>
            </w:pPr>
            <w:r w:rsidRPr="004710DC">
              <w:t>Burst format</w:t>
            </w:r>
          </w:p>
        </w:tc>
        <w:tc>
          <w:tcPr>
            <w:tcW w:w="1167" w:type="dxa"/>
          </w:tcPr>
          <w:p w14:paraId="6E8A185C" w14:textId="77777777" w:rsidR="00241417" w:rsidRPr="004710DC" w:rsidRDefault="00241417" w:rsidP="003A71DE">
            <w:pPr>
              <w:pStyle w:val="TAH"/>
            </w:pPr>
            <w:r w:rsidRPr="004710DC">
              <w:t>SCS (kHz)</w:t>
            </w:r>
          </w:p>
        </w:tc>
        <w:tc>
          <w:tcPr>
            <w:tcW w:w="554" w:type="dxa"/>
          </w:tcPr>
          <w:p w14:paraId="42D578A2" w14:textId="77777777" w:rsidR="00241417" w:rsidRPr="004710DC" w:rsidRDefault="00241417" w:rsidP="003A71DE">
            <w:pPr>
              <w:pStyle w:val="TAH"/>
            </w:pPr>
            <w:r w:rsidRPr="004710DC">
              <w:t>Ncs</w:t>
            </w:r>
          </w:p>
        </w:tc>
        <w:tc>
          <w:tcPr>
            <w:tcW w:w="2268" w:type="dxa"/>
          </w:tcPr>
          <w:p w14:paraId="1281B865" w14:textId="77777777" w:rsidR="00241417" w:rsidRPr="004710DC" w:rsidRDefault="00241417" w:rsidP="003A71DE">
            <w:pPr>
              <w:pStyle w:val="TAH"/>
            </w:pPr>
            <w:r w:rsidRPr="004710DC">
              <w:t>Logical sequence index</w:t>
            </w:r>
          </w:p>
        </w:tc>
        <w:tc>
          <w:tcPr>
            <w:tcW w:w="567" w:type="dxa"/>
          </w:tcPr>
          <w:p w14:paraId="158BB07E" w14:textId="77777777" w:rsidR="00241417" w:rsidRPr="004710DC" w:rsidRDefault="00241417" w:rsidP="003A71DE">
            <w:pPr>
              <w:pStyle w:val="TAH"/>
            </w:pPr>
            <w:r w:rsidRPr="004710DC">
              <w:t>v</w:t>
            </w:r>
          </w:p>
        </w:tc>
      </w:tr>
      <w:tr w:rsidR="00241417" w:rsidRPr="004710DC" w14:paraId="488AAC8D" w14:textId="77777777" w:rsidTr="003A71DE">
        <w:trPr>
          <w:cantSplit/>
          <w:jc w:val="center"/>
        </w:trPr>
        <w:tc>
          <w:tcPr>
            <w:tcW w:w="1373" w:type="dxa"/>
            <w:tcBorders>
              <w:bottom w:val="single" w:sz="4" w:space="0" w:color="auto"/>
            </w:tcBorders>
          </w:tcPr>
          <w:p w14:paraId="03B1DE40" w14:textId="77777777" w:rsidR="00241417" w:rsidRPr="004710DC" w:rsidRDefault="00241417" w:rsidP="003A71DE">
            <w:pPr>
              <w:pStyle w:val="TAC"/>
            </w:pPr>
            <w:r w:rsidRPr="004710DC">
              <w:t>0</w:t>
            </w:r>
          </w:p>
        </w:tc>
        <w:tc>
          <w:tcPr>
            <w:tcW w:w="1167" w:type="dxa"/>
          </w:tcPr>
          <w:p w14:paraId="59A7F0B9" w14:textId="77777777" w:rsidR="00241417" w:rsidRPr="004710DC" w:rsidRDefault="00241417" w:rsidP="003A71DE">
            <w:pPr>
              <w:pStyle w:val="TAC"/>
            </w:pPr>
            <w:r w:rsidRPr="004710DC">
              <w:rPr>
                <w:lang w:eastAsia="zh-CN"/>
              </w:rPr>
              <w:t>1.25</w:t>
            </w:r>
          </w:p>
        </w:tc>
        <w:tc>
          <w:tcPr>
            <w:tcW w:w="554" w:type="dxa"/>
          </w:tcPr>
          <w:p w14:paraId="1ACAE13F" w14:textId="77777777" w:rsidR="00241417" w:rsidRPr="004710DC" w:rsidRDefault="00241417" w:rsidP="003A71DE">
            <w:pPr>
              <w:pStyle w:val="TAC"/>
            </w:pPr>
            <w:r w:rsidRPr="004710DC">
              <w:t>13</w:t>
            </w:r>
          </w:p>
        </w:tc>
        <w:tc>
          <w:tcPr>
            <w:tcW w:w="2268" w:type="dxa"/>
          </w:tcPr>
          <w:p w14:paraId="742FE0E9" w14:textId="77777777" w:rsidR="00241417" w:rsidRPr="004710DC" w:rsidRDefault="00241417" w:rsidP="003A71DE">
            <w:pPr>
              <w:pStyle w:val="TAC"/>
            </w:pPr>
            <w:r w:rsidRPr="004710DC">
              <w:t>22</w:t>
            </w:r>
          </w:p>
        </w:tc>
        <w:tc>
          <w:tcPr>
            <w:tcW w:w="567" w:type="dxa"/>
          </w:tcPr>
          <w:p w14:paraId="6BD43F3B" w14:textId="77777777" w:rsidR="00241417" w:rsidRPr="004710DC" w:rsidRDefault="00241417" w:rsidP="003A71DE">
            <w:pPr>
              <w:pStyle w:val="TAC"/>
            </w:pPr>
            <w:r w:rsidRPr="004710DC">
              <w:t>32</w:t>
            </w:r>
          </w:p>
        </w:tc>
      </w:tr>
      <w:tr w:rsidR="00241417" w:rsidRPr="004710DC" w14:paraId="38DBD808" w14:textId="77777777" w:rsidTr="003A71DE">
        <w:trPr>
          <w:cantSplit/>
          <w:jc w:val="center"/>
        </w:trPr>
        <w:tc>
          <w:tcPr>
            <w:tcW w:w="1373" w:type="dxa"/>
            <w:tcBorders>
              <w:bottom w:val="nil"/>
            </w:tcBorders>
          </w:tcPr>
          <w:p w14:paraId="0B0A6947" w14:textId="77777777" w:rsidR="00241417" w:rsidRPr="004710DC" w:rsidRDefault="00241417" w:rsidP="003A71DE">
            <w:pPr>
              <w:pStyle w:val="TAC"/>
            </w:pPr>
            <w:r w:rsidRPr="004710DC">
              <w:rPr>
                <w:lang w:eastAsia="zh-CN"/>
              </w:rPr>
              <w:t>A1, A2, A3,</w:t>
            </w:r>
          </w:p>
        </w:tc>
        <w:tc>
          <w:tcPr>
            <w:tcW w:w="1167" w:type="dxa"/>
          </w:tcPr>
          <w:p w14:paraId="29758A48" w14:textId="77777777" w:rsidR="00241417" w:rsidRPr="004710DC" w:rsidRDefault="00241417" w:rsidP="003A71DE">
            <w:pPr>
              <w:pStyle w:val="TAC"/>
              <w:rPr>
                <w:lang w:eastAsia="zh-CN"/>
              </w:rPr>
            </w:pPr>
            <w:r w:rsidRPr="004710DC">
              <w:rPr>
                <w:lang w:eastAsia="zh-CN"/>
              </w:rPr>
              <w:t>15</w:t>
            </w:r>
          </w:p>
        </w:tc>
        <w:tc>
          <w:tcPr>
            <w:tcW w:w="554" w:type="dxa"/>
          </w:tcPr>
          <w:p w14:paraId="1D46BC8F" w14:textId="77777777" w:rsidR="00241417" w:rsidRPr="004710DC" w:rsidRDefault="00241417" w:rsidP="003A71DE">
            <w:pPr>
              <w:pStyle w:val="TAC"/>
            </w:pPr>
            <w:r w:rsidRPr="004710DC">
              <w:rPr>
                <w:lang w:eastAsia="zh-CN"/>
              </w:rPr>
              <w:t>23</w:t>
            </w:r>
          </w:p>
        </w:tc>
        <w:tc>
          <w:tcPr>
            <w:tcW w:w="2268" w:type="dxa"/>
          </w:tcPr>
          <w:p w14:paraId="3DBC699B" w14:textId="77777777" w:rsidR="00241417" w:rsidRPr="004710DC" w:rsidRDefault="00241417" w:rsidP="003A71DE">
            <w:pPr>
              <w:pStyle w:val="TAC"/>
            </w:pPr>
            <w:r w:rsidRPr="004710DC">
              <w:rPr>
                <w:lang w:eastAsia="zh-CN"/>
              </w:rPr>
              <w:t>0</w:t>
            </w:r>
          </w:p>
        </w:tc>
        <w:tc>
          <w:tcPr>
            <w:tcW w:w="567" w:type="dxa"/>
          </w:tcPr>
          <w:p w14:paraId="002C26DF" w14:textId="77777777" w:rsidR="00241417" w:rsidRPr="004710DC" w:rsidRDefault="00241417" w:rsidP="003A71DE">
            <w:pPr>
              <w:pStyle w:val="TAC"/>
            </w:pPr>
            <w:r w:rsidRPr="004710DC">
              <w:rPr>
                <w:lang w:eastAsia="zh-CN"/>
              </w:rPr>
              <w:t>0</w:t>
            </w:r>
          </w:p>
        </w:tc>
      </w:tr>
      <w:tr w:rsidR="00241417" w:rsidRPr="004710DC" w14:paraId="19E44D23" w14:textId="77777777" w:rsidTr="003A71DE">
        <w:trPr>
          <w:cantSplit/>
          <w:jc w:val="center"/>
        </w:trPr>
        <w:tc>
          <w:tcPr>
            <w:tcW w:w="1373" w:type="dxa"/>
            <w:tcBorders>
              <w:top w:val="nil"/>
            </w:tcBorders>
          </w:tcPr>
          <w:p w14:paraId="64FB8C63" w14:textId="77777777" w:rsidR="00241417" w:rsidRPr="004710DC" w:rsidRDefault="00241417" w:rsidP="003A71DE">
            <w:pPr>
              <w:pStyle w:val="TAC"/>
            </w:pPr>
            <w:r w:rsidRPr="004710DC">
              <w:rPr>
                <w:lang w:eastAsia="zh-CN"/>
              </w:rPr>
              <w:t>B4, C0, C2</w:t>
            </w:r>
          </w:p>
        </w:tc>
        <w:tc>
          <w:tcPr>
            <w:tcW w:w="1167" w:type="dxa"/>
          </w:tcPr>
          <w:p w14:paraId="2145A641" w14:textId="77777777" w:rsidR="00241417" w:rsidRPr="004710DC" w:rsidRDefault="00241417" w:rsidP="003A71DE">
            <w:pPr>
              <w:pStyle w:val="TAC"/>
              <w:rPr>
                <w:lang w:eastAsia="zh-CN"/>
              </w:rPr>
            </w:pPr>
            <w:r w:rsidRPr="004710DC">
              <w:rPr>
                <w:lang w:eastAsia="zh-CN"/>
              </w:rPr>
              <w:t>30</w:t>
            </w:r>
          </w:p>
        </w:tc>
        <w:tc>
          <w:tcPr>
            <w:tcW w:w="554" w:type="dxa"/>
          </w:tcPr>
          <w:p w14:paraId="0807E1DC" w14:textId="77777777" w:rsidR="00241417" w:rsidRPr="004710DC" w:rsidRDefault="00241417" w:rsidP="003A71DE">
            <w:pPr>
              <w:pStyle w:val="TAC"/>
            </w:pPr>
            <w:r w:rsidRPr="004710DC">
              <w:rPr>
                <w:lang w:eastAsia="zh-CN"/>
              </w:rPr>
              <w:t>46</w:t>
            </w:r>
          </w:p>
        </w:tc>
        <w:tc>
          <w:tcPr>
            <w:tcW w:w="2268" w:type="dxa"/>
          </w:tcPr>
          <w:p w14:paraId="31706B05" w14:textId="77777777" w:rsidR="00241417" w:rsidRPr="004710DC" w:rsidRDefault="00241417" w:rsidP="003A71DE">
            <w:pPr>
              <w:pStyle w:val="TAC"/>
            </w:pPr>
            <w:r w:rsidRPr="004710DC">
              <w:rPr>
                <w:lang w:eastAsia="zh-CN"/>
              </w:rPr>
              <w:t>0</w:t>
            </w:r>
          </w:p>
        </w:tc>
        <w:tc>
          <w:tcPr>
            <w:tcW w:w="567" w:type="dxa"/>
          </w:tcPr>
          <w:p w14:paraId="40C67E33" w14:textId="77777777" w:rsidR="00241417" w:rsidRPr="004710DC" w:rsidRDefault="00241417" w:rsidP="003A71DE">
            <w:pPr>
              <w:pStyle w:val="TAC"/>
            </w:pPr>
            <w:r w:rsidRPr="004710DC">
              <w:t>0</w:t>
            </w:r>
          </w:p>
        </w:tc>
      </w:tr>
    </w:tbl>
    <w:p w14:paraId="666FECB0" w14:textId="77777777" w:rsidR="00241417" w:rsidRPr="004710DC" w:rsidRDefault="00241417" w:rsidP="00241417">
      <w:pPr>
        <w:rPr>
          <w:lang w:eastAsia="zh-CN"/>
        </w:rPr>
      </w:pPr>
    </w:p>
    <w:p w14:paraId="6ED805E2" w14:textId="77777777" w:rsidR="00241417" w:rsidRPr="00AD765F" w:rsidRDefault="00241417" w:rsidP="00241417">
      <w:pPr>
        <w:pStyle w:val="TH"/>
        <w:rPr>
          <w:lang w:eastAsia="zh-CN"/>
        </w:rPr>
      </w:pPr>
      <w:r w:rsidRPr="00AD765F">
        <w:t>Table A.2.5-</w:t>
      </w:r>
      <w:r w:rsidRPr="00AD765F">
        <w:rPr>
          <w:lang w:eastAsia="zh-CN"/>
        </w:rPr>
        <w:t>2:</w:t>
      </w:r>
      <w:r w:rsidRPr="00AD765F">
        <w:t xml:space="preserve"> Test preambles for Normal Mode</w:t>
      </w:r>
      <w:r w:rsidRPr="00AD765F">
        <w:rPr>
          <w:lang w:eastAsia="zh-CN"/>
        </w:rPr>
        <w:t xml:space="preserve"> in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3"/>
        <w:gridCol w:w="1167"/>
        <w:gridCol w:w="554"/>
        <w:gridCol w:w="2268"/>
        <w:gridCol w:w="567"/>
      </w:tblGrid>
      <w:tr w:rsidR="00241417" w:rsidRPr="004710DC" w14:paraId="23594176" w14:textId="77777777" w:rsidTr="003A71DE">
        <w:trPr>
          <w:cantSplit/>
          <w:jc w:val="center"/>
        </w:trPr>
        <w:tc>
          <w:tcPr>
            <w:tcW w:w="1373" w:type="dxa"/>
          </w:tcPr>
          <w:p w14:paraId="7066A928" w14:textId="77777777" w:rsidR="00241417" w:rsidRPr="004710DC" w:rsidRDefault="00241417" w:rsidP="003A71DE">
            <w:pPr>
              <w:pStyle w:val="TAH"/>
            </w:pPr>
            <w:r w:rsidRPr="004710DC">
              <w:t>Burst format</w:t>
            </w:r>
          </w:p>
        </w:tc>
        <w:tc>
          <w:tcPr>
            <w:tcW w:w="1167" w:type="dxa"/>
          </w:tcPr>
          <w:p w14:paraId="2D745FB0" w14:textId="77777777" w:rsidR="00241417" w:rsidRPr="004710DC" w:rsidRDefault="00241417" w:rsidP="003A71DE">
            <w:pPr>
              <w:pStyle w:val="TAH"/>
            </w:pPr>
            <w:r w:rsidRPr="004710DC">
              <w:t>SCS (kHz)</w:t>
            </w:r>
          </w:p>
        </w:tc>
        <w:tc>
          <w:tcPr>
            <w:tcW w:w="554" w:type="dxa"/>
          </w:tcPr>
          <w:p w14:paraId="6487BC06" w14:textId="77777777" w:rsidR="00241417" w:rsidRPr="004710DC" w:rsidRDefault="00241417" w:rsidP="003A71DE">
            <w:pPr>
              <w:pStyle w:val="TAH"/>
            </w:pPr>
            <w:r w:rsidRPr="004710DC">
              <w:t>Ncs</w:t>
            </w:r>
          </w:p>
        </w:tc>
        <w:tc>
          <w:tcPr>
            <w:tcW w:w="2268" w:type="dxa"/>
          </w:tcPr>
          <w:p w14:paraId="46453142" w14:textId="77777777" w:rsidR="00241417" w:rsidRPr="004710DC" w:rsidRDefault="00241417" w:rsidP="003A71DE">
            <w:pPr>
              <w:pStyle w:val="TAH"/>
            </w:pPr>
            <w:r w:rsidRPr="004710DC">
              <w:t>Logical sequence index</w:t>
            </w:r>
          </w:p>
        </w:tc>
        <w:tc>
          <w:tcPr>
            <w:tcW w:w="567" w:type="dxa"/>
          </w:tcPr>
          <w:p w14:paraId="677F8D36" w14:textId="77777777" w:rsidR="00241417" w:rsidRPr="004710DC" w:rsidRDefault="00241417" w:rsidP="003A71DE">
            <w:pPr>
              <w:pStyle w:val="TAH"/>
            </w:pPr>
            <w:r w:rsidRPr="004710DC">
              <w:t>v</w:t>
            </w:r>
          </w:p>
        </w:tc>
      </w:tr>
      <w:tr w:rsidR="00241417" w:rsidRPr="004710DC" w14:paraId="76B2AD16" w14:textId="77777777" w:rsidTr="003A71DE">
        <w:trPr>
          <w:cantSplit/>
          <w:jc w:val="center"/>
        </w:trPr>
        <w:tc>
          <w:tcPr>
            <w:tcW w:w="1373" w:type="dxa"/>
            <w:tcBorders>
              <w:bottom w:val="nil"/>
            </w:tcBorders>
          </w:tcPr>
          <w:p w14:paraId="32311479" w14:textId="77777777" w:rsidR="00241417" w:rsidRPr="004710DC" w:rsidRDefault="00241417" w:rsidP="003A71DE">
            <w:pPr>
              <w:pStyle w:val="TAC"/>
            </w:pPr>
            <w:r w:rsidRPr="004710DC">
              <w:rPr>
                <w:lang w:eastAsia="zh-CN"/>
              </w:rPr>
              <w:t>A1, A2, A3,</w:t>
            </w:r>
          </w:p>
        </w:tc>
        <w:tc>
          <w:tcPr>
            <w:tcW w:w="1167" w:type="dxa"/>
          </w:tcPr>
          <w:p w14:paraId="1FEB402C" w14:textId="77777777" w:rsidR="00241417" w:rsidRPr="004710DC" w:rsidRDefault="00241417" w:rsidP="003A71DE">
            <w:pPr>
              <w:pStyle w:val="TAC"/>
              <w:rPr>
                <w:lang w:eastAsia="zh-CN"/>
              </w:rPr>
            </w:pPr>
            <w:r w:rsidRPr="004710DC">
              <w:rPr>
                <w:lang w:eastAsia="zh-CN"/>
              </w:rPr>
              <w:t>60</w:t>
            </w:r>
          </w:p>
        </w:tc>
        <w:tc>
          <w:tcPr>
            <w:tcW w:w="554" w:type="dxa"/>
          </w:tcPr>
          <w:p w14:paraId="1F09A623" w14:textId="77777777" w:rsidR="00241417" w:rsidRPr="004710DC" w:rsidRDefault="00241417" w:rsidP="003A71DE">
            <w:pPr>
              <w:pStyle w:val="TAC"/>
            </w:pPr>
            <w:r w:rsidRPr="004710DC">
              <w:rPr>
                <w:lang w:eastAsia="zh-CN"/>
              </w:rPr>
              <w:t>69</w:t>
            </w:r>
          </w:p>
        </w:tc>
        <w:tc>
          <w:tcPr>
            <w:tcW w:w="2268" w:type="dxa"/>
          </w:tcPr>
          <w:p w14:paraId="50375180" w14:textId="77777777" w:rsidR="00241417" w:rsidRPr="004710DC" w:rsidRDefault="00241417" w:rsidP="003A71DE">
            <w:pPr>
              <w:pStyle w:val="TAC"/>
            </w:pPr>
            <w:r w:rsidRPr="004710DC">
              <w:rPr>
                <w:lang w:eastAsia="zh-CN"/>
              </w:rPr>
              <w:t>0</w:t>
            </w:r>
          </w:p>
        </w:tc>
        <w:tc>
          <w:tcPr>
            <w:tcW w:w="567" w:type="dxa"/>
          </w:tcPr>
          <w:p w14:paraId="753E6B98" w14:textId="77777777" w:rsidR="00241417" w:rsidRPr="004710DC" w:rsidRDefault="00241417" w:rsidP="003A71DE">
            <w:pPr>
              <w:pStyle w:val="TAC"/>
            </w:pPr>
            <w:r w:rsidRPr="004710DC">
              <w:rPr>
                <w:lang w:eastAsia="zh-CN"/>
              </w:rPr>
              <w:t>0</w:t>
            </w:r>
          </w:p>
        </w:tc>
      </w:tr>
      <w:tr w:rsidR="00241417" w:rsidRPr="004710DC" w14:paraId="4170ADE9" w14:textId="77777777" w:rsidTr="003A71DE">
        <w:trPr>
          <w:cantSplit/>
          <w:jc w:val="center"/>
        </w:trPr>
        <w:tc>
          <w:tcPr>
            <w:tcW w:w="1373" w:type="dxa"/>
            <w:tcBorders>
              <w:top w:val="nil"/>
            </w:tcBorders>
          </w:tcPr>
          <w:p w14:paraId="3FA72366" w14:textId="77777777" w:rsidR="00241417" w:rsidRPr="004710DC" w:rsidRDefault="00241417" w:rsidP="003A71DE">
            <w:pPr>
              <w:pStyle w:val="TAC"/>
            </w:pPr>
            <w:r w:rsidRPr="004710DC">
              <w:rPr>
                <w:lang w:eastAsia="zh-CN"/>
              </w:rPr>
              <w:t>B4, C0, C2</w:t>
            </w:r>
          </w:p>
        </w:tc>
        <w:tc>
          <w:tcPr>
            <w:tcW w:w="1167" w:type="dxa"/>
          </w:tcPr>
          <w:p w14:paraId="0A05C405" w14:textId="77777777" w:rsidR="00241417" w:rsidRPr="004710DC" w:rsidRDefault="00241417" w:rsidP="003A71DE">
            <w:pPr>
              <w:pStyle w:val="TAC"/>
              <w:rPr>
                <w:lang w:eastAsia="zh-CN"/>
              </w:rPr>
            </w:pPr>
            <w:r w:rsidRPr="004710DC">
              <w:rPr>
                <w:lang w:eastAsia="zh-CN"/>
              </w:rPr>
              <w:t>120</w:t>
            </w:r>
          </w:p>
        </w:tc>
        <w:tc>
          <w:tcPr>
            <w:tcW w:w="554" w:type="dxa"/>
          </w:tcPr>
          <w:p w14:paraId="1A3D9DA1" w14:textId="77777777" w:rsidR="00241417" w:rsidRPr="004710DC" w:rsidRDefault="00241417" w:rsidP="003A71DE">
            <w:pPr>
              <w:pStyle w:val="TAC"/>
            </w:pPr>
            <w:r w:rsidRPr="004710DC">
              <w:rPr>
                <w:lang w:eastAsia="zh-CN"/>
              </w:rPr>
              <w:t>69</w:t>
            </w:r>
          </w:p>
        </w:tc>
        <w:tc>
          <w:tcPr>
            <w:tcW w:w="2268" w:type="dxa"/>
          </w:tcPr>
          <w:p w14:paraId="48D4EA9A" w14:textId="77777777" w:rsidR="00241417" w:rsidRPr="004710DC" w:rsidRDefault="00241417" w:rsidP="003A71DE">
            <w:pPr>
              <w:pStyle w:val="TAC"/>
            </w:pPr>
            <w:r w:rsidRPr="004710DC">
              <w:rPr>
                <w:lang w:eastAsia="zh-CN"/>
              </w:rPr>
              <w:t>0</w:t>
            </w:r>
          </w:p>
        </w:tc>
        <w:tc>
          <w:tcPr>
            <w:tcW w:w="567" w:type="dxa"/>
          </w:tcPr>
          <w:p w14:paraId="2B38E9DE" w14:textId="77777777" w:rsidR="00241417" w:rsidRPr="004710DC" w:rsidRDefault="00241417" w:rsidP="003A71DE">
            <w:pPr>
              <w:pStyle w:val="TAC"/>
            </w:pPr>
            <w:r w:rsidRPr="004710DC">
              <w:t>0</w:t>
            </w:r>
          </w:p>
        </w:tc>
      </w:tr>
      <w:bookmarkEnd w:id="8706"/>
    </w:tbl>
    <w:p w14:paraId="21BBA5DA" w14:textId="10FD9AB2" w:rsidR="00241417" w:rsidRDefault="00241417" w:rsidP="00F25B52">
      <w:pPr>
        <w:rPr>
          <w:lang w:val="en-US"/>
        </w:rPr>
      </w:pPr>
    </w:p>
    <w:p w14:paraId="39E79F76" w14:textId="77777777" w:rsidR="00241417" w:rsidRPr="004710DC" w:rsidRDefault="00241417" w:rsidP="00241417">
      <w:pPr>
        <w:pStyle w:val="Heading2"/>
      </w:pPr>
      <w:bookmarkStart w:id="8743" w:name="_Toc74583579"/>
      <w:bookmarkStart w:id="8744" w:name="_Toc76542392"/>
      <w:bookmarkStart w:id="8745" w:name="_Toc82450374"/>
      <w:bookmarkStart w:id="8746" w:name="_Toc82451022"/>
      <w:bookmarkStart w:id="8747" w:name="_Toc89949411"/>
      <w:bookmarkStart w:id="8748" w:name="_Toc98755800"/>
      <w:bookmarkStart w:id="8749" w:name="_Toc106182853"/>
      <w:r w:rsidRPr="004710DC">
        <w:t>A.</w:t>
      </w:r>
      <w:r>
        <w:t>3</w:t>
      </w:r>
      <w:r w:rsidRPr="004710DC">
        <w:tab/>
      </w:r>
      <w:r>
        <w:t>IAB-MT Fixed Reference Channels</w:t>
      </w:r>
      <w:bookmarkEnd w:id="8743"/>
      <w:bookmarkEnd w:id="8744"/>
      <w:bookmarkEnd w:id="8745"/>
      <w:bookmarkEnd w:id="8746"/>
      <w:bookmarkEnd w:id="8747"/>
      <w:bookmarkEnd w:id="8748"/>
      <w:bookmarkEnd w:id="8749"/>
    </w:p>
    <w:p w14:paraId="05DD4F62" w14:textId="77777777" w:rsidR="00241417" w:rsidRPr="004710DC" w:rsidRDefault="00241417" w:rsidP="00241417">
      <w:pPr>
        <w:pStyle w:val="Heading3"/>
      </w:pPr>
      <w:bookmarkStart w:id="8750" w:name="_Toc74583580"/>
      <w:bookmarkStart w:id="8751" w:name="_Toc76542393"/>
      <w:bookmarkStart w:id="8752" w:name="_Toc82450375"/>
      <w:bookmarkStart w:id="8753" w:name="_Toc82451023"/>
      <w:bookmarkStart w:id="8754" w:name="_Toc89949412"/>
      <w:bookmarkStart w:id="8755" w:name="_Toc98755801"/>
      <w:bookmarkStart w:id="8756" w:name="_Toc106182854"/>
      <w:r w:rsidRPr="004710DC">
        <w:t>A.</w:t>
      </w:r>
      <w:r>
        <w:t>3.1</w:t>
      </w:r>
      <w:r w:rsidRPr="004710DC">
        <w:tab/>
        <w:t xml:space="preserve">Fixed Reference Channels for </w:t>
      </w:r>
      <w:r>
        <w:t xml:space="preserve">PDSCH </w:t>
      </w:r>
      <w:r w:rsidRPr="004710DC">
        <w:t>performance requirements (</w:t>
      </w:r>
      <w:r w:rsidRPr="004710DC">
        <w:rPr>
          <w:lang w:eastAsia="zh-CN"/>
        </w:rPr>
        <w:t>16QAM</w:t>
      </w:r>
      <w:r>
        <w:rPr>
          <w:lang w:eastAsia="zh-CN"/>
        </w:rPr>
        <w:t>)</w:t>
      </w:r>
      <w:bookmarkEnd w:id="8750"/>
      <w:bookmarkEnd w:id="8751"/>
      <w:bookmarkEnd w:id="8752"/>
      <w:bookmarkEnd w:id="8753"/>
      <w:bookmarkEnd w:id="8754"/>
      <w:bookmarkEnd w:id="8755"/>
      <w:bookmarkEnd w:id="8756"/>
    </w:p>
    <w:p w14:paraId="71FEE3A0"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A.3.1-1 </w:t>
      </w:r>
      <w:r w:rsidRPr="00AD765F">
        <w:t>for FR</w:t>
      </w:r>
      <w:r w:rsidRPr="00AD765F">
        <w:rPr>
          <w:lang w:eastAsia="zh-CN"/>
        </w:rPr>
        <w:t>1</w:t>
      </w:r>
      <w:r w:rsidRPr="00AD765F">
        <w:t xml:space="preserve"> PDSCH performance requirements</w:t>
      </w:r>
      <w:r w:rsidRPr="00AD765F">
        <w:rPr>
          <w:lang w:eastAsia="zh-CN"/>
        </w:rPr>
        <w:t>.</w:t>
      </w:r>
    </w:p>
    <w:p w14:paraId="5A6F7812"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A.3.1-2 </w:t>
      </w:r>
      <w:r w:rsidRPr="00AD765F">
        <w:t>for FR</w:t>
      </w:r>
      <w:r w:rsidRPr="00AD765F">
        <w:rPr>
          <w:lang w:eastAsia="zh-CN"/>
        </w:rPr>
        <w:t>2</w:t>
      </w:r>
      <w:r w:rsidRPr="00AD765F">
        <w:t xml:space="preserve"> PDSCH performance requirements</w:t>
      </w:r>
      <w:r w:rsidRPr="00AD765F">
        <w:rPr>
          <w:lang w:eastAsia="zh-CN"/>
        </w:rPr>
        <w:t>.</w:t>
      </w:r>
    </w:p>
    <w:p w14:paraId="015E29A1" w14:textId="77777777" w:rsidR="00241417" w:rsidRPr="00AD765F" w:rsidRDefault="00241417" w:rsidP="00241417"/>
    <w:p w14:paraId="146FA5DC" w14:textId="77777777" w:rsidR="00241417" w:rsidRPr="00AD765F" w:rsidRDefault="00241417" w:rsidP="00241417">
      <w:pPr>
        <w:pStyle w:val="TH"/>
        <w:rPr>
          <w:lang w:eastAsia="zh-CN"/>
        </w:rPr>
      </w:pPr>
      <w:r w:rsidRPr="00AD765F">
        <w:t>Table A.</w:t>
      </w:r>
      <w:r w:rsidRPr="00AD765F">
        <w:rPr>
          <w:lang w:eastAsia="zh-CN"/>
        </w:rPr>
        <w:t>3.1</w:t>
      </w:r>
      <w:r w:rsidRPr="00AD765F">
        <w:t>-</w:t>
      </w:r>
      <w:r w:rsidRPr="00AD765F">
        <w:rPr>
          <w:lang w:eastAsia="zh-CN"/>
        </w:rPr>
        <w:t>1</w:t>
      </w:r>
      <w:r w:rsidRPr="00AD765F">
        <w:t>: FRC parameters for</w:t>
      </w:r>
      <w:r w:rsidRPr="00AD765F">
        <w:rPr>
          <w:lang w:eastAsia="zh-CN"/>
        </w:rPr>
        <w:t xml:space="preserve"> FR1 PDSCH </w:t>
      </w:r>
      <w:r w:rsidRPr="00AD765F">
        <w:t>performance requirements</w:t>
      </w:r>
      <w:r w:rsidRPr="00AD765F">
        <w:rPr>
          <w:lang w:eastAsia="zh-CN"/>
        </w:rPr>
        <w:t>, 1-4 transmission layers, 16QAM</w:t>
      </w:r>
    </w:p>
    <w:tbl>
      <w:tblPr>
        <w:tblW w:w="3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2"/>
        <w:gridCol w:w="885"/>
        <w:gridCol w:w="1056"/>
        <w:gridCol w:w="1056"/>
        <w:gridCol w:w="1053"/>
      </w:tblGrid>
      <w:tr w:rsidR="00241417" w:rsidRPr="00BD3EE8" w14:paraId="0A57A884" w14:textId="77777777" w:rsidTr="003A71DE">
        <w:trPr>
          <w:jc w:val="center"/>
        </w:trPr>
        <w:tc>
          <w:tcPr>
            <w:tcW w:w="2308" w:type="pct"/>
            <w:shd w:val="clear" w:color="auto" w:fill="auto"/>
            <w:vAlign w:val="center"/>
          </w:tcPr>
          <w:p w14:paraId="1A3AAE62" w14:textId="77777777" w:rsidR="00241417" w:rsidRPr="00BD3EE8" w:rsidRDefault="00241417" w:rsidP="003A71DE">
            <w:pPr>
              <w:pStyle w:val="TAH"/>
            </w:pPr>
            <w:r w:rsidRPr="00BD3EE8">
              <w:t>Parameter</w:t>
            </w:r>
          </w:p>
        </w:tc>
        <w:tc>
          <w:tcPr>
            <w:tcW w:w="588" w:type="pct"/>
            <w:shd w:val="clear" w:color="auto" w:fill="auto"/>
            <w:vAlign w:val="center"/>
          </w:tcPr>
          <w:p w14:paraId="5840B330" w14:textId="77777777" w:rsidR="00241417" w:rsidRPr="00BD3EE8" w:rsidRDefault="00241417" w:rsidP="003A71DE">
            <w:pPr>
              <w:pStyle w:val="TAH"/>
            </w:pPr>
            <w:r w:rsidRPr="00BD3EE8">
              <w:t>Unit</w:t>
            </w:r>
          </w:p>
        </w:tc>
        <w:tc>
          <w:tcPr>
            <w:tcW w:w="2105" w:type="pct"/>
            <w:gridSpan w:val="3"/>
            <w:shd w:val="clear" w:color="auto" w:fill="auto"/>
            <w:vAlign w:val="center"/>
          </w:tcPr>
          <w:p w14:paraId="452728DE" w14:textId="77777777" w:rsidR="00241417" w:rsidRPr="00BD3EE8" w:rsidRDefault="00241417" w:rsidP="003A71DE">
            <w:pPr>
              <w:pStyle w:val="TAH"/>
            </w:pPr>
            <w:r w:rsidRPr="00BD3EE8">
              <w:t>Value</w:t>
            </w:r>
          </w:p>
        </w:tc>
      </w:tr>
      <w:tr w:rsidR="00241417" w:rsidRPr="00BD3EE8" w14:paraId="6A126862" w14:textId="77777777" w:rsidTr="003A71DE">
        <w:trPr>
          <w:jc w:val="center"/>
        </w:trPr>
        <w:tc>
          <w:tcPr>
            <w:tcW w:w="2308" w:type="pct"/>
            <w:vAlign w:val="center"/>
          </w:tcPr>
          <w:p w14:paraId="5FE87797" w14:textId="77777777" w:rsidR="00241417" w:rsidRPr="00BD3EE8" w:rsidRDefault="00241417" w:rsidP="003A71DE">
            <w:pPr>
              <w:pStyle w:val="TAC"/>
            </w:pPr>
            <w:r w:rsidRPr="00BD3EE8">
              <w:t>Reference channel</w:t>
            </w:r>
          </w:p>
        </w:tc>
        <w:tc>
          <w:tcPr>
            <w:tcW w:w="588" w:type="pct"/>
            <w:vAlign w:val="center"/>
          </w:tcPr>
          <w:p w14:paraId="7440B910" w14:textId="77777777" w:rsidR="00241417" w:rsidRPr="00BD3EE8" w:rsidRDefault="00241417" w:rsidP="003A71DE">
            <w:pPr>
              <w:pStyle w:val="TAC"/>
            </w:pPr>
          </w:p>
        </w:tc>
        <w:tc>
          <w:tcPr>
            <w:tcW w:w="702" w:type="pct"/>
            <w:vAlign w:val="center"/>
          </w:tcPr>
          <w:p w14:paraId="72089983" w14:textId="77777777" w:rsidR="00241417" w:rsidRPr="00BD3EE8" w:rsidRDefault="00241417" w:rsidP="003A71DE">
            <w:pPr>
              <w:pStyle w:val="TAC"/>
            </w:pPr>
            <w:r>
              <w:t>M-FR1-A.3.1-1</w:t>
            </w:r>
          </w:p>
        </w:tc>
        <w:tc>
          <w:tcPr>
            <w:tcW w:w="702" w:type="pct"/>
            <w:vAlign w:val="center"/>
          </w:tcPr>
          <w:p w14:paraId="4EF63CC9" w14:textId="77777777" w:rsidR="00241417" w:rsidRPr="00BD3EE8" w:rsidRDefault="00241417" w:rsidP="003A71DE">
            <w:pPr>
              <w:pStyle w:val="TAC"/>
              <w:rPr>
                <w:lang w:eastAsia="zh-CN"/>
              </w:rPr>
            </w:pPr>
            <w:r>
              <w:t>M-FR1-A.3.1-2</w:t>
            </w:r>
          </w:p>
        </w:tc>
        <w:tc>
          <w:tcPr>
            <w:tcW w:w="702" w:type="pct"/>
            <w:vAlign w:val="center"/>
          </w:tcPr>
          <w:p w14:paraId="5786D125" w14:textId="77777777" w:rsidR="00241417" w:rsidRPr="00BD3EE8" w:rsidRDefault="00241417" w:rsidP="003A71DE">
            <w:pPr>
              <w:pStyle w:val="TAC"/>
            </w:pPr>
            <w:r>
              <w:t>M-FR1-A.3.1-3</w:t>
            </w:r>
          </w:p>
        </w:tc>
      </w:tr>
      <w:tr w:rsidR="00241417" w:rsidRPr="00BD3EE8" w14:paraId="5EC8FED7" w14:textId="77777777" w:rsidTr="003A71DE">
        <w:trPr>
          <w:jc w:val="center"/>
        </w:trPr>
        <w:tc>
          <w:tcPr>
            <w:tcW w:w="2308" w:type="pct"/>
            <w:vAlign w:val="center"/>
          </w:tcPr>
          <w:p w14:paraId="5F3B5FAD" w14:textId="77777777" w:rsidR="00241417" w:rsidRPr="00BD3EE8" w:rsidRDefault="00241417" w:rsidP="003A71DE">
            <w:pPr>
              <w:pStyle w:val="TAC"/>
            </w:pPr>
            <w:r w:rsidRPr="00BD3EE8">
              <w:t>Channel bandwidth</w:t>
            </w:r>
          </w:p>
        </w:tc>
        <w:tc>
          <w:tcPr>
            <w:tcW w:w="588" w:type="pct"/>
            <w:vAlign w:val="center"/>
          </w:tcPr>
          <w:p w14:paraId="03D25528" w14:textId="77777777" w:rsidR="00241417" w:rsidRPr="00BD3EE8" w:rsidRDefault="00241417" w:rsidP="003A71DE">
            <w:pPr>
              <w:pStyle w:val="TAC"/>
            </w:pPr>
            <w:r w:rsidRPr="00BD3EE8">
              <w:t>MHz</w:t>
            </w:r>
          </w:p>
        </w:tc>
        <w:tc>
          <w:tcPr>
            <w:tcW w:w="702" w:type="pct"/>
            <w:vAlign w:val="center"/>
          </w:tcPr>
          <w:p w14:paraId="371982D3" w14:textId="77777777" w:rsidR="00241417" w:rsidRPr="00BD3EE8" w:rsidRDefault="00241417" w:rsidP="003A71DE">
            <w:pPr>
              <w:pStyle w:val="TAC"/>
            </w:pPr>
            <w:r w:rsidRPr="00BD3EE8">
              <w:t>40</w:t>
            </w:r>
          </w:p>
        </w:tc>
        <w:tc>
          <w:tcPr>
            <w:tcW w:w="702" w:type="pct"/>
            <w:vAlign w:val="center"/>
          </w:tcPr>
          <w:p w14:paraId="68BCA155" w14:textId="77777777" w:rsidR="00241417" w:rsidRPr="00BD3EE8" w:rsidRDefault="00241417" w:rsidP="003A71DE">
            <w:pPr>
              <w:pStyle w:val="TAC"/>
            </w:pPr>
            <w:r w:rsidRPr="00BD3EE8">
              <w:t>40</w:t>
            </w:r>
          </w:p>
        </w:tc>
        <w:tc>
          <w:tcPr>
            <w:tcW w:w="702" w:type="pct"/>
            <w:vAlign w:val="center"/>
          </w:tcPr>
          <w:p w14:paraId="27861B10" w14:textId="77777777" w:rsidR="00241417" w:rsidRPr="00BD3EE8" w:rsidRDefault="00241417" w:rsidP="003A71DE">
            <w:pPr>
              <w:pStyle w:val="TAC"/>
            </w:pPr>
            <w:r w:rsidRPr="00BD3EE8">
              <w:t>40</w:t>
            </w:r>
          </w:p>
        </w:tc>
      </w:tr>
      <w:tr w:rsidR="00241417" w:rsidRPr="00BD3EE8" w14:paraId="764F0FB9" w14:textId="77777777" w:rsidTr="003A71DE">
        <w:trPr>
          <w:jc w:val="center"/>
        </w:trPr>
        <w:tc>
          <w:tcPr>
            <w:tcW w:w="2308" w:type="pct"/>
            <w:vAlign w:val="center"/>
          </w:tcPr>
          <w:p w14:paraId="5FE569A0" w14:textId="77777777" w:rsidR="00241417" w:rsidRPr="00BD3EE8" w:rsidRDefault="00241417" w:rsidP="003A71DE">
            <w:pPr>
              <w:pStyle w:val="TAC"/>
            </w:pPr>
            <w:r w:rsidRPr="00BD3EE8">
              <w:t>Subcarrier spacing</w:t>
            </w:r>
          </w:p>
        </w:tc>
        <w:tc>
          <w:tcPr>
            <w:tcW w:w="588" w:type="pct"/>
            <w:vAlign w:val="center"/>
          </w:tcPr>
          <w:p w14:paraId="7F121210" w14:textId="77777777" w:rsidR="00241417" w:rsidRPr="00BD3EE8" w:rsidRDefault="00241417" w:rsidP="003A71DE">
            <w:pPr>
              <w:pStyle w:val="TAC"/>
            </w:pPr>
            <w:r w:rsidRPr="00BD3EE8">
              <w:t>kHz</w:t>
            </w:r>
          </w:p>
        </w:tc>
        <w:tc>
          <w:tcPr>
            <w:tcW w:w="702" w:type="pct"/>
            <w:vAlign w:val="center"/>
          </w:tcPr>
          <w:p w14:paraId="734BE213" w14:textId="77777777" w:rsidR="00241417" w:rsidRPr="00BD3EE8" w:rsidRDefault="00241417" w:rsidP="003A71DE">
            <w:pPr>
              <w:pStyle w:val="TAC"/>
            </w:pPr>
            <w:r w:rsidRPr="00BD3EE8">
              <w:t>30</w:t>
            </w:r>
          </w:p>
        </w:tc>
        <w:tc>
          <w:tcPr>
            <w:tcW w:w="702" w:type="pct"/>
            <w:vAlign w:val="center"/>
          </w:tcPr>
          <w:p w14:paraId="412CF341" w14:textId="77777777" w:rsidR="00241417" w:rsidRPr="00BD3EE8" w:rsidRDefault="00241417" w:rsidP="003A71DE">
            <w:pPr>
              <w:pStyle w:val="TAC"/>
            </w:pPr>
            <w:r w:rsidRPr="00BD3EE8">
              <w:t>30</w:t>
            </w:r>
          </w:p>
        </w:tc>
        <w:tc>
          <w:tcPr>
            <w:tcW w:w="702" w:type="pct"/>
            <w:vAlign w:val="center"/>
          </w:tcPr>
          <w:p w14:paraId="747CE44B" w14:textId="77777777" w:rsidR="00241417" w:rsidRPr="00BD3EE8" w:rsidRDefault="00241417" w:rsidP="003A71DE">
            <w:pPr>
              <w:pStyle w:val="TAC"/>
            </w:pPr>
            <w:r w:rsidRPr="00BD3EE8">
              <w:t>30</w:t>
            </w:r>
          </w:p>
        </w:tc>
      </w:tr>
      <w:tr w:rsidR="00241417" w:rsidRPr="00BD3EE8" w14:paraId="00C89414" w14:textId="77777777" w:rsidTr="003A71DE">
        <w:trPr>
          <w:jc w:val="center"/>
        </w:trPr>
        <w:tc>
          <w:tcPr>
            <w:tcW w:w="2308" w:type="pct"/>
            <w:vAlign w:val="center"/>
          </w:tcPr>
          <w:p w14:paraId="521B1D6C" w14:textId="77777777" w:rsidR="00241417" w:rsidRPr="00BD3EE8" w:rsidRDefault="00241417" w:rsidP="003A71DE">
            <w:pPr>
              <w:pStyle w:val="TAC"/>
            </w:pPr>
            <w:r w:rsidRPr="00BD3EE8">
              <w:t>Allocated resource blocks</w:t>
            </w:r>
          </w:p>
        </w:tc>
        <w:tc>
          <w:tcPr>
            <w:tcW w:w="588" w:type="pct"/>
            <w:vAlign w:val="center"/>
          </w:tcPr>
          <w:p w14:paraId="7544A3C1" w14:textId="77777777" w:rsidR="00241417" w:rsidRPr="00BD3EE8" w:rsidRDefault="00241417" w:rsidP="003A71DE">
            <w:pPr>
              <w:pStyle w:val="TAC"/>
            </w:pPr>
            <w:r w:rsidRPr="00BD3EE8">
              <w:t>PRBs</w:t>
            </w:r>
          </w:p>
        </w:tc>
        <w:tc>
          <w:tcPr>
            <w:tcW w:w="702" w:type="pct"/>
            <w:vAlign w:val="center"/>
          </w:tcPr>
          <w:p w14:paraId="654B160D" w14:textId="77777777" w:rsidR="00241417" w:rsidRPr="00BD3EE8" w:rsidRDefault="00241417" w:rsidP="003A71DE">
            <w:pPr>
              <w:pStyle w:val="TAC"/>
            </w:pPr>
            <w:r w:rsidRPr="00BD3EE8">
              <w:t>106</w:t>
            </w:r>
          </w:p>
        </w:tc>
        <w:tc>
          <w:tcPr>
            <w:tcW w:w="702" w:type="pct"/>
            <w:vAlign w:val="center"/>
          </w:tcPr>
          <w:p w14:paraId="0C99E324" w14:textId="77777777" w:rsidR="00241417" w:rsidRPr="00BD3EE8" w:rsidRDefault="00241417" w:rsidP="003A71DE">
            <w:pPr>
              <w:pStyle w:val="TAC"/>
            </w:pPr>
            <w:r w:rsidRPr="00BD3EE8">
              <w:t>106</w:t>
            </w:r>
          </w:p>
        </w:tc>
        <w:tc>
          <w:tcPr>
            <w:tcW w:w="702" w:type="pct"/>
            <w:vAlign w:val="center"/>
          </w:tcPr>
          <w:p w14:paraId="06AB9D92" w14:textId="77777777" w:rsidR="00241417" w:rsidRPr="00BD3EE8" w:rsidRDefault="00241417" w:rsidP="003A71DE">
            <w:pPr>
              <w:pStyle w:val="TAC"/>
            </w:pPr>
            <w:r w:rsidRPr="00BD3EE8">
              <w:t>106</w:t>
            </w:r>
          </w:p>
        </w:tc>
      </w:tr>
      <w:tr w:rsidR="00241417" w:rsidRPr="00BD3EE8" w14:paraId="33E1F8DB" w14:textId="77777777" w:rsidTr="003A71DE">
        <w:trPr>
          <w:jc w:val="center"/>
        </w:trPr>
        <w:tc>
          <w:tcPr>
            <w:tcW w:w="2308" w:type="pct"/>
            <w:vAlign w:val="center"/>
          </w:tcPr>
          <w:p w14:paraId="29E572EC" w14:textId="77777777" w:rsidR="00241417" w:rsidRPr="00AD765F" w:rsidRDefault="00241417" w:rsidP="003A71DE">
            <w:pPr>
              <w:pStyle w:val="TAC"/>
            </w:pPr>
            <w:r w:rsidRPr="00AD765F">
              <w:t>Number of consecutive PDSCH symbols</w:t>
            </w:r>
          </w:p>
        </w:tc>
        <w:tc>
          <w:tcPr>
            <w:tcW w:w="588" w:type="pct"/>
            <w:vAlign w:val="center"/>
          </w:tcPr>
          <w:p w14:paraId="62768F4A" w14:textId="77777777" w:rsidR="00241417" w:rsidRPr="00AD765F" w:rsidRDefault="00241417" w:rsidP="003A71DE">
            <w:pPr>
              <w:pStyle w:val="TAC"/>
            </w:pPr>
          </w:p>
        </w:tc>
        <w:tc>
          <w:tcPr>
            <w:tcW w:w="702" w:type="pct"/>
            <w:vAlign w:val="center"/>
          </w:tcPr>
          <w:p w14:paraId="79640121" w14:textId="77777777" w:rsidR="00241417" w:rsidRPr="00BD3EE8" w:rsidRDefault="00241417" w:rsidP="003A71DE">
            <w:pPr>
              <w:pStyle w:val="TAC"/>
            </w:pPr>
            <w:r>
              <w:t>12</w:t>
            </w:r>
          </w:p>
        </w:tc>
        <w:tc>
          <w:tcPr>
            <w:tcW w:w="702" w:type="pct"/>
            <w:vAlign w:val="center"/>
          </w:tcPr>
          <w:p w14:paraId="0C8C3F16" w14:textId="77777777" w:rsidR="00241417" w:rsidRPr="00BD3EE8" w:rsidRDefault="00241417" w:rsidP="003A71DE">
            <w:pPr>
              <w:pStyle w:val="TAC"/>
            </w:pPr>
            <w:r>
              <w:t>12</w:t>
            </w:r>
          </w:p>
        </w:tc>
        <w:tc>
          <w:tcPr>
            <w:tcW w:w="702" w:type="pct"/>
            <w:vAlign w:val="center"/>
          </w:tcPr>
          <w:p w14:paraId="7B5CD846" w14:textId="77777777" w:rsidR="00241417" w:rsidRPr="00BD3EE8" w:rsidRDefault="00241417" w:rsidP="003A71DE">
            <w:pPr>
              <w:pStyle w:val="TAC"/>
            </w:pPr>
            <w:r>
              <w:t>12</w:t>
            </w:r>
          </w:p>
        </w:tc>
      </w:tr>
      <w:tr w:rsidR="00241417" w:rsidRPr="00BD3EE8" w14:paraId="4D8311ED" w14:textId="77777777" w:rsidTr="003A71DE">
        <w:trPr>
          <w:jc w:val="center"/>
        </w:trPr>
        <w:tc>
          <w:tcPr>
            <w:tcW w:w="2308" w:type="pct"/>
            <w:vAlign w:val="center"/>
          </w:tcPr>
          <w:p w14:paraId="7F14B41C" w14:textId="77777777" w:rsidR="00241417" w:rsidRPr="00BD3EE8" w:rsidRDefault="00241417" w:rsidP="003A71DE">
            <w:pPr>
              <w:pStyle w:val="TAC"/>
            </w:pPr>
            <w:r w:rsidRPr="00BD3EE8">
              <w:t>MCS table</w:t>
            </w:r>
          </w:p>
        </w:tc>
        <w:tc>
          <w:tcPr>
            <w:tcW w:w="588" w:type="pct"/>
            <w:vAlign w:val="center"/>
          </w:tcPr>
          <w:p w14:paraId="584E8C1C" w14:textId="77777777" w:rsidR="00241417" w:rsidRPr="00BD3EE8" w:rsidRDefault="00241417" w:rsidP="003A71DE">
            <w:pPr>
              <w:pStyle w:val="TAC"/>
            </w:pPr>
          </w:p>
        </w:tc>
        <w:tc>
          <w:tcPr>
            <w:tcW w:w="702" w:type="pct"/>
            <w:vAlign w:val="center"/>
          </w:tcPr>
          <w:p w14:paraId="5861E46A" w14:textId="77777777" w:rsidR="00241417" w:rsidRPr="00BD3EE8" w:rsidRDefault="00241417" w:rsidP="003A71DE">
            <w:pPr>
              <w:pStyle w:val="TAC"/>
            </w:pPr>
            <w:r w:rsidRPr="00BD3EE8">
              <w:t>64QAM</w:t>
            </w:r>
          </w:p>
        </w:tc>
        <w:tc>
          <w:tcPr>
            <w:tcW w:w="702" w:type="pct"/>
            <w:vAlign w:val="center"/>
          </w:tcPr>
          <w:p w14:paraId="3E8492F8" w14:textId="77777777" w:rsidR="00241417" w:rsidRPr="00BD3EE8" w:rsidRDefault="00241417" w:rsidP="003A71DE">
            <w:pPr>
              <w:pStyle w:val="TAC"/>
            </w:pPr>
            <w:r w:rsidRPr="00BD3EE8">
              <w:t>64QAM</w:t>
            </w:r>
          </w:p>
        </w:tc>
        <w:tc>
          <w:tcPr>
            <w:tcW w:w="702" w:type="pct"/>
            <w:vAlign w:val="center"/>
          </w:tcPr>
          <w:p w14:paraId="7F071379" w14:textId="77777777" w:rsidR="00241417" w:rsidRPr="00BD3EE8" w:rsidRDefault="00241417" w:rsidP="003A71DE">
            <w:pPr>
              <w:pStyle w:val="TAC"/>
            </w:pPr>
            <w:r w:rsidRPr="00BD3EE8">
              <w:t>64QAM</w:t>
            </w:r>
          </w:p>
        </w:tc>
      </w:tr>
      <w:tr w:rsidR="00241417" w:rsidRPr="00BD3EE8" w14:paraId="521F7936" w14:textId="77777777" w:rsidTr="003A71DE">
        <w:trPr>
          <w:jc w:val="center"/>
        </w:trPr>
        <w:tc>
          <w:tcPr>
            <w:tcW w:w="2308" w:type="pct"/>
            <w:vAlign w:val="center"/>
          </w:tcPr>
          <w:p w14:paraId="38538C70" w14:textId="77777777" w:rsidR="00241417" w:rsidRPr="00BD3EE8" w:rsidRDefault="00241417" w:rsidP="003A71DE">
            <w:pPr>
              <w:pStyle w:val="TAC"/>
            </w:pPr>
            <w:r w:rsidRPr="00BD3EE8">
              <w:t>MCS index</w:t>
            </w:r>
          </w:p>
        </w:tc>
        <w:tc>
          <w:tcPr>
            <w:tcW w:w="588" w:type="pct"/>
            <w:vAlign w:val="center"/>
          </w:tcPr>
          <w:p w14:paraId="783F6845" w14:textId="77777777" w:rsidR="00241417" w:rsidRPr="00BD3EE8" w:rsidRDefault="00241417" w:rsidP="003A71DE">
            <w:pPr>
              <w:pStyle w:val="TAC"/>
            </w:pPr>
          </w:p>
        </w:tc>
        <w:tc>
          <w:tcPr>
            <w:tcW w:w="702" w:type="pct"/>
            <w:vAlign w:val="center"/>
          </w:tcPr>
          <w:p w14:paraId="33901920" w14:textId="77777777" w:rsidR="00241417" w:rsidRPr="00BD3EE8" w:rsidRDefault="00241417" w:rsidP="003A71DE">
            <w:pPr>
              <w:pStyle w:val="TAC"/>
            </w:pPr>
            <w:r w:rsidRPr="00BD3EE8">
              <w:t>13</w:t>
            </w:r>
          </w:p>
        </w:tc>
        <w:tc>
          <w:tcPr>
            <w:tcW w:w="702" w:type="pct"/>
            <w:vAlign w:val="center"/>
          </w:tcPr>
          <w:p w14:paraId="3A20B66B" w14:textId="77777777" w:rsidR="00241417" w:rsidRPr="00BD3EE8" w:rsidRDefault="00241417" w:rsidP="003A71DE">
            <w:pPr>
              <w:pStyle w:val="TAC"/>
            </w:pPr>
            <w:r w:rsidRPr="00BD3EE8">
              <w:t>13</w:t>
            </w:r>
          </w:p>
        </w:tc>
        <w:tc>
          <w:tcPr>
            <w:tcW w:w="702" w:type="pct"/>
            <w:vAlign w:val="center"/>
          </w:tcPr>
          <w:p w14:paraId="1402FFE4" w14:textId="77777777" w:rsidR="00241417" w:rsidRPr="00BD3EE8" w:rsidRDefault="00241417" w:rsidP="003A71DE">
            <w:pPr>
              <w:pStyle w:val="TAC"/>
            </w:pPr>
            <w:r w:rsidRPr="00BD3EE8">
              <w:t>13</w:t>
            </w:r>
          </w:p>
        </w:tc>
      </w:tr>
      <w:tr w:rsidR="00241417" w:rsidRPr="00BD3EE8" w14:paraId="32BAF82F" w14:textId="77777777" w:rsidTr="003A71DE">
        <w:trPr>
          <w:jc w:val="center"/>
        </w:trPr>
        <w:tc>
          <w:tcPr>
            <w:tcW w:w="2308" w:type="pct"/>
            <w:vAlign w:val="center"/>
          </w:tcPr>
          <w:p w14:paraId="1C79ECFA" w14:textId="77777777" w:rsidR="00241417" w:rsidRPr="00BD3EE8" w:rsidRDefault="00241417" w:rsidP="003A71DE">
            <w:pPr>
              <w:pStyle w:val="TAC"/>
            </w:pPr>
            <w:r w:rsidRPr="00BD3EE8">
              <w:t>Modulation</w:t>
            </w:r>
          </w:p>
        </w:tc>
        <w:tc>
          <w:tcPr>
            <w:tcW w:w="588" w:type="pct"/>
            <w:vAlign w:val="center"/>
          </w:tcPr>
          <w:p w14:paraId="0C84FCEE" w14:textId="77777777" w:rsidR="00241417" w:rsidRPr="00BD3EE8" w:rsidRDefault="00241417" w:rsidP="003A71DE">
            <w:pPr>
              <w:pStyle w:val="TAC"/>
            </w:pPr>
          </w:p>
        </w:tc>
        <w:tc>
          <w:tcPr>
            <w:tcW w:w="702" w:type="pct"/>
            <w:vAlign w:val="center"/>
          </w:tcPr>
          <w:p w14:paraId="64E7DC39" w14:textId="77777777" w:rsidR="00241417" w:rsidRPr="00BD3EE8" w:rsidRDefault="00241417" w:rsidP="003A71DE">
            <w:pPr>
              <w:pStyle w:val="TAC"/>
            </w:pPr>
            <w:r w:rsidRPr="00BD3EE8">
              <w:t>16QAM</w:t>
            </w:r>
          </w:p>
        </w:tc>
        <w:tc>
          <w:tcPr>
            <w:tcW w:w="702" w:type="pct"/>
            <w:vAlign w:val="center"/>
          </w:tcPr>
          <w:p w14:paraId="2DF86587" w14:textId="77777777" w:rsidR="00241417" w:rsidRPr="00BD3EE8" w:rsidRDefault="00241417" w:rsidP="003A71DE">
            <w:pPr>
              <w:pStyle w:val="TAC"/>
            </w:pPr>
            <w:r w:rsidRPr="00BD3EE8">
              <w:t>16QAM</w:t>
            </w:r>
          </w:p>
        </w:tc>
        <w:tc>
          <w:tcPr>
            <w:tcW w:w="702" w:type="pct"/>
            <w:vAlign w:val="center"/>
          </w:tcPr>
          <w:p w14:paraId="2D5BB852" w14:textId="77777777" w:rsidR="00241417" w:rsidRPr="00BD3EE8" w:rsidRDefault="00241417" w:rsidP="003A71DE">
            <w:pPr>
              <w:pStyle w:val="TAC"/>
            </w:pPr>
            <w:r w:rsidRPr="00BD3EE8">
              <w:t>16QAM</w:t>
            </w:r>
          </w:p>
        </w:tc>
      </w:tr>
      <w:tr w:rsidR="00241417" w:rsidRPr="00BD3EE8" w14:paraId="7572E3DC" w14:textId="77777777" w:rsidTr="003A71DE">
        <w:trPr>
          <w:jc w:val="center"/>
        </w:trPr>
        <w:tc>
          <w:tcPr>
            <w:tcW w:w="2308" w:type="pct"/>
            <w:vAlign w:val="center"/>
          </w:tcPr>
          <w:p w14:paraId="49CFE71C" w14:textId="77777777" w:rsidR="00241417" w:rsidRPr="00BD3EE8" w:rsidRDefault="00241417" w:rsidP="003A71DE">
            <w:pPr>
              <w:pStyle w:val="TAC"/>
            </w:pPr>
            <w:r w:rsidRPr="00BD3EE8">
              <w:t>Target Coding Rate</w:t>
            </w:r>
          </w:p>
        </w:tc>
        <w:tc>
          <w:tcPr>
            <w:tcW w:w="588" w:type="pct"/>
            <w:vAlign w:val="center"/>
          </w:tcPr>
          <w:p w14:paraId="47E1F450" w14:textId="77777777" w:rsidR="00241417" w:rsidRPr="00BD3EE8" w:rsidRDefault="00241417" w:rsidP="003A71DE">
            <w:pPr>
              <w:pStyle w:val="TAC"/>
            </w:pPr>
          </w:p>
        </w:tc>
        <w:tc>
          <w:tcPr>
            <w:tcW w:w="702" w:type="pct"/>
            <w:vAlign w:val="center"/>
          </w:tcPr>
          <w:p w14:paraId="4266846B" w14:textId="77777777" w:rsidR="00241417" w:rsidRPr="00BD3EE8" w:rsidRDefault="00241417" w:rsidP="003A71DE">
            <w:pPr>
              <w:pStyle w:val="TAC"/>
            </w:pPr>
            <w:r w:rsidRPr="00BD3EE8">
              <w:t>0.48</w:t>
            </w:r>
          </w:p>
        </w:tc>
        <w:tc>
          <w:tcPr>
            <w:tcW w:w="702" w:type="pct"/>
            <w:vAlign w:val="center"/>
          </w:tcPr>
          <w:p w14:paraId="71F2D12A" w14:textId="77777777" w:rsidR="00241417" w:rsidRPr="00BD3EE8" w:rsidRDefault="00241417" w:rsidP="003A71DE">
            <w:pPr>
              <w:pStyle w:val="TAC"/>
            </w:pPr>
            <w:r w:rsidRPr="00BD3EE8">
              <w:t>0.48</w:t>
            </w:r>
          </w:p>
        </w:tc>
        <w:tc>
          <w:tcPr>
            <w:tcW w:w="702" w:type="pct"/>
            <w:vAlign w:val="center"/>
          </w:tcPr>
          <w:p w14:paraId="0B4F1F5D" w14:textId="77777777" w:rsidR="00241417" w:rsidRPr="00BD3EE8" w:rsidRDefault="00241417" w:rsidP="003A71DE">
            <w:pPr>
              <w:pStyle w:val="TAC"/>
            </w:pPr>
            <w:r w:rsidRPr="00BD3EE8">
              <w:t>0.48</w:t>
            </w:r>
          </w:p>
        </w:tc>
      </w:tr>
      <w:tr w:rsidR="00241417" w:rsidRPr="00BD3EE8" w14:paraId="2E9A9E96" w14:textId="77777777" w:rsidTr="003A71DE">
        <w:trPr>
          <w:jc w:val="center"/>
        </w:trPr>
        <w:tc>
          <w:tcPr>
            <w:tcW w:w="2308" w:type="pct"/>
            <w:vAlign w:val="center"/>
          </w:tcPr>
          <w:p w14:paraId="539C6E26" w14:textId="77777777" w:rsidR="00241417" w:rsidRPr="00BD3EE8" w:rsidRDefault="00241417" w:rsidP="003A71DE">
            <w:pPr>
              <w:pStyle w:val="TAC"/>
            </w:pPr>
            <w:r w:rsidRPr="00BD3EE8">
              <w:t>Number of MIMO layers</w:t>
            </w:r>
          </w:p>
        </w:tc>
        <w:tc>
          <w:tcPr>
            <w:tcW w:w="588" w:type="pct"/>
            <w:vAlign w:val="center"/>
          </w:tcPr>
          <w:p w14:paraId="333A9221" w14:textId="77777777" w:rsidR="00241417" w:rsidRPr="00BD3EE8" w:rsidRDefault="00241417" w:rsidP="003A71DE">
            <w:pPr>
              <w:pStyle w:val="TAC"/>
            </w:pPr>
          </w:p>
        </w:tc>
        <w:tc>
          <w:tcPr>
            <w:tcW w:w="702" w:type="pct"/>
            <w:vAlign w:val="center"/>
          </w:tcPr>
          <w:p w14:paraId="6904CC29" w14:textId="77777777" w:rsidR="00241417" w:rsidRPr="00BD3EE8" w:rsidRDefault="00241417" w:rsidP="003A71DE">
            <w:pPr>
              <w:pStyle w:val="TAC"/>
            </w:pPr>
            <w:r w:rsidRPr="00BD3EE8">
              <w:t>1</w:t>
            </w:r>
          </w:p>
        </w:tc>
        <w:tc>
          <w:tcPr>
            <w:tcW w:w="702" w:type="pct"/>
            <w:vAlign w:val="center"/>
          </w:tcPr>
          <w:p w14:paraId="7819285E" w14:textId="77777777" w:rsidR="00241417" w:rsidRPr="00BD3EE8" w:rsidRDefault="00241417" w:rsidP="003A71DE">
            <w:pPr>
              <w:pStyle w:val="TAC"/>
            </w:pPr>
            <w:r w:rsidRPr="00BD3EE8">
              <w:t>3</w:t>
            </w:r>
          </w:p>
        </w:tc>
        <w:tc>
          <w:tcPr>
            <w:tcW w:w="702" w:type="pct"/>
            <w:vAlign w:val="center"/>
          </w:tcPr>
          <w:p w14:paraId="782E986E" w14:textId="77777777" w:rsidR="00241417" w:rsidRPr="00BD3EE8" w:rsidRDefault="00241417" w:rsidP="003A71DE">
            <w:pPr>
              <w:pStyle w:val="TAC"/>
            </w:pPr>
            <w:r w:rsidRPr="00BD3EE8">
              <w:t>4</w:t>
            </w:r>
          </w:p>
        </w:tc>
      </w:tr>
      <w:tr w:rsidR="00241417" w:rsidRPr="00BD3EE8" w14:paraId="54C9772D" w14:textId="77777777" w:rsidTr="003A71DE">
        <w:trPr>
          <w:jc w:val="center"/>
        </w:trPr>
        <w:tc>
          <w:tcPr>
            <w:tcW w:w="2308" w:type="pct"/>
            <w:vAlign w:val="center"/>
          </w:tcPr>
          <w:p w14:paraId="7CC2A63F" w14:textId="77777777" w:rsidR="00241417" w:rsidRPr="00BD3EE8" w:rsidRDefault="00241417" w:rsidP="003A71DE">
            <w:pPr>
              <w:pStyle w:val="TAC"/>
            </w:pPr>
            <w:r w:rsidRPr="00BD3EE8">
              <w:t xml:space="preserve">Number of DMRS </w:t>
            </w:r>
            <w:r w:rsidRPr="00BD3EE8">
              <w:rPr>
                <w:rFonts w:hint="eastAsia"/>
                <w:lang w:eastAsia="zh-CN"/>
              </w:rPr>
              <w:t>REs</w:t>
            </w:r>
          </w:p>
        </w:tc>
        <w:tc>
          <w:tcPr>
            <w:tcW w:w="588" w:type="pct"/>
            <w:vAlign w:val="center"/>
          </w:tcPr>
          <w:p w14:paraId="5270C336" w14:textId="77777777" w:rsidR="00241417" w:rsidRPr="00BD3EE8" w:rsidRDefault="00241417" w:rsidP="003A71DE">
            <w:pPr>
              <w:pStyle w:val="TAC"/>
            </w:pPr>
          </w:p>
        </w:tc>
        <w:tc>
          <w:tcPr>
            <w:tcW w:w="702" w:type="pct"/>
            <w:vAlign w:val="center"/>
          </w:tcPr>
          <w:p w14:paraId="4AFDC010" w14:textId="77777777" w:rsidR="00241417" w:rsidRPr="00BD3EE8" w:rsidRDefault="00241417" w:rsidP="003A71DE">
            <w:pPr>
              <w:pStyle w:val="TAC"/>
            </w:pPr>
            <w:r>
              <w:t>12</w:t>
            </w:r>
          </w:p>
        </w:tc>
        <w:tc>
          <w:tcPr>
            <w:tcW w:w="702" w:type="pct"/>
            <w:vAlign w:val="center"/>
          </w:tcPr>
          <w:p w14:paraId="03BE10AA" w14:textId="77777777" w:rsidR="00241417" w:rsidRPr="00BD3EE8" w:rsidRDefault="00241417" w:rsidP="003A71DE">
            <w:pPr>
              <w:pStyle w:val="TAC"/>
            </w:pPr>
            <w:r>
              <w:t>24</w:t>
            </w:r>
          </w:p>
        </w:tc>
        <w:tc>
          <w:tcPr>
            <w:tcW w:w="702" w:type="pct"/>
            <w:vAlign w:val="center"/>
          </w:tcPr>
          <w:p w14:paraId="2D91FDFC" w14:textId="77777777" w:rsidR="00241417" w:rsidRPr="00BD3EE8" w:rsidRDefault="00241417" w:rsidP="003A71DE">
            <w:pPr>
              <w:pStyle w:val="TAC"/>
            </w:pPr>
            <w:r>
              <w:t>24</w:t>
            </w:r>
          </w:p>
        </w:tc>
      </w:tr>
      <w:tr w:rsidR="00241417" w:rsidRPr="00BD3EE8" w14:paraId="3AF2A273" w14:textId="77777777" w:rsidTr="003A71DE">
        <w:trPr>
          <w:jc w:val="center"/>
        </w:trPr>
        <w:tc>
          <w:tcPr>
            <w:tcW w:w="2308" w:type="pct"/>
            <w:vAlign w:val="center"/>
          </w:tcPr>
          <w:p w14:paraId="4FEDCFE4" w14:textId="77777777" w:rsidR="00241417" w:rsidRPr="00BD3EE8" w:rsidRDefault="00241417" w:rsidP="003A71DE">
            <w:pPr>
              <w:pStyle w:val="TAC"/>
            </w:pPr>
            <w:r w:rsidRPr="00BD3EE8">
              <w:t>Overhead for TBS determination</w:t>
            </w:r>
          </w:p>
        </w:tc>
        <w:tc>
          <w:tcPr>
            <w:tcW w:w="588" w:type="pct"/>
            <w:vAlign w:val="center"/>
          </w:tcPr>
          <w:p w14:paraId="714D2FCC" w14:textId="77777777" w:rsidR="00241417" w:rsidRPr="00BD3EE8" w:rsidRDefault="00241417" w:rsidP="003A71DE">
            <w:pPr>
              <w:pStyle w:val="TAC"/>
            </w:pPr>
          </w:p>
        </w:tc>
        <w:tc>
          <w:tcPr>
            <w:tcW w:w="702" w:type="pct"/>
            <w:vAlign w:val="center"/>
          </w:tcPr>
          <w:p w14:paraId="392F9A5F" w14:textId="77777777" w:rsidR="00241417" w:rsidRPr="00BD3EE8" w:rsidRDefault="00241417" w:rsidP="003A71DE">
            <w:pPr>
              <w:pStyle w:val="TAC"/>
            </w:pPr>
            <w:r w:rsidRPr="00BD3EE8">
              <w:t>0</w:t>
            </w:r>
          </w:p>
        </w:tc>
        <w:tc>
          <w:tcPr>
            <w:tcW w:w="702" w:type="pct"/>
            <w:vAlign w:val="center"/>
          </w:tcPr>
          <w:p w14:paraId="724212B0" w14:textId="77777777" w:rsidR="00241417" w:rsidRPr="00BD3EE8" w:rsidRDefault="00241417" w:rsidP="003A71DE">
            <w:pPr>
              <w:pStyle w:val="TAC"/>
            </w:pPr>
            <w:r w:rsidRPr="00BD3EE8">
              <w:t>0</w:t>
            </w:r>
          </w:p>
        </w:tc>
        <w:tc>
          <w:tcPr>
            <w:tcW w:w="702" w:type="pct"/>
            <w:vAlign w:val="center"/>
          </w:tcPr>
          <w:p w14:paraId="6BD3E485" w14:textId="77777777" w:rsidR="00241417" w:rsidRPr="00BD3EE8" w:rsidRDefault="00241417" w:rsidP="003A71DE">
            <w:pPr>
              <w:pStyle w:val="TAC"/>
            </w:pPr>
            <w:r w:rsidRPr="00BD3EE8">
              <w:t>0</w:t>
            </w:r>
          </w:p>
        </w:tc>
      </w:tr>
      <w:tr w:rsidR="00241417" w:rsidRPr="00BD3EE8" w14:paraId="38621809" w14:textId="77777777" w:rsidTr="003A71DE">
        <w:trPr>
          <w:jc w:val="center"/>
        </w:trPr>
        <w:tc>
          <w:tcPr>
            <w:tcW w:w="2308" w:type="pct"/>
            <w:vAlign w:val="center"/>
          </w:tcPr>
          <w:p w14:paraId="094EF16B" w14:textId="77777777" w:rsidR="00241417" w:rsidRPr="00BD3EE8" w:rsidRDefault="00241417" w:rsidP="003A71DE">
            <w:pPr>
              <w:pStyle w:val="TAC"/>
            </w:pPr>
            <w:r w:rsidRPr="00BD3EE8">
              <w:t xml:space="preserve">Information Bit Payload per Slot </w:t>
            </w:r>
          </w:p>
        </w:tc>
        <w:tc>
          <w:tcPr>
            <w:tcW w:w="588" w:type="pct"/>
            <w:vAlign w:val="center"/>
          </w:tcPr>
          <w:p w14:paraId="34904EF8" w14:textId="77777777" w:rsidR="00241417" w:rsidRPr="00BD3EE8" w:rsidRDefault="00241417" w:rsidP="003A71DE">
            <w:pPr>
              <w:pStyle w:val="TAC"/>
            </w:pPr>
          </w:p>
        </w:tc>
        <w:tc>
          <w:tcPr>
            <w:tcW w:w="702" w:type="pct"/>
            <w:vAlign w:val="center"/>
          </w:tcPr>
          <w:p w14:paraId="1F32434F" w14:textId="77777777" w:rsidR="00241417" w:rsidRPr="00BD3EE8" w:rsidRDefault="00241417" w:rsidP="003A71DE">
            <w:pPr>
              <w:pStyle w:val="TAC"/>
            </w:pPr>
            <w:r w:rsidRPr="00BD3EE8">
              <w:t>26632</w:t>
            </w:r>
          </w:p>
        </w:tc>
        <w:tc>
          <w:tcPr>
            <w:tcW w:w="702" w:type="pct"/>
            <w:vAlign w:val="center"/>
          </w:tcPr>
          <w:p w14:paraId="664CDE8D" w14:textId="77777777" w:rsidR="00241417" w:rsidRPr="00BD3EE8" w:rsidRDefault="00241417" w:rsidP="003A71DE">
            <w:pPr>
              <w:pStyle w:val="TAC"/>
            </w:pPr>
            <w:r w:rsidRPr="00BD3EE8">
              <w:t>73776</w:t>
            </w:r>
          </w:p>
        </w:tc>
        <w:tc>
          <w:tcPr>
            <w:tcW w:w="702" w:type="pct"/>
            <w:vAlign w:val="center"/>
          </w:tcPr>
          <w:p w14:paraId="2E02B18C" w14:textId="77777777" w:rsidR="00241417" w:rsidRPr="00BD3EE8" w:rsidRDefault="00241417" w:rsidP="003A71DE">
            <w:pPr>
              <w:pStyle w:val="TAC"/>
            </w:pPr>
            <w:r w:rsidRPr="00BD3EE8">
              <w:t>98376</w:t>
            </w:r>
          </w:p>
        </w:tc>
      </w:tr>
      <w:tr w:rsidR="00241417" w:rsidRPr="00BD3EE8" w14:paraId="0953EECE" w14:textId="77777777" w:rsidTr="003A71DE">
        <w:trPr>
          <w:jc w:val="center"/>
        </w:trPr>
        <w:tc>
          <w:tcPr>
            <w:tcW w:w="2308" w:type="pct"/>
            <w:vAlign w:val="center"/>
          </w:tcPr>
          <w:p w14:paraId="2640D262" w14:textId="77777777" w:rsidR="00241417" w:rsidRPr="00BD3EE8" w:rsidRDefault="00241417" w:rsidP="003A71DE">
            <w:pPr>
              <w:pStyle w:val="TAC"/>
              <w:rPr>
                <w:lang w:val="sv-FI"/>
              </w:rPr>
            </w:pPr>
            <w:r w:rsidRPr="00BD3EE8">
              <w:rPr>
                <w:lang w:val="sv-FI"/>
              </w:rPr>
              <w:t>Transport block CRC per Slot</w:t>
            </w:r>
          </w:p>
        </w:tc>
        <w:tc>
          <w:tcPr>
            <w:tcW w:w="588" w:type="pct"/>
            <w:vAlign w:val="center"/>
          </w:tcPr>
          <w:p w14:paraId="1FD3CD86" w14:textId="77777777" w:rsidR="00241417" w:rsidRPr="00BD3EE8" w:rsidRDefault="00241417" w:rsidP="003A71DE">
            <w:pPr>
              <w:pStyle w:val="TAC"/>
              <w:rPr>
                <w:lang w:val="sv-FI"/>
              </w:rPr>
            </w:pPr>
          </w:p>
        </w:tc>
        <w:tc>
          <w:tcPr>
            <w:tcW w:w="702" w:type="pct"/>
            <w:vAlign w:val="center"/>
          </w:tcPr>
          <w:p w14:paraId="1B8051F1" w14:textId="77777777" w:rsidR="00241417" w:rsidRPr="00BD3EE8" w:rsidRDefault="00241417" w:rsidP="003A71DE">
            <w:pPr>
              <w:pStyle w:val="TAC"/>
              <w:rPr>
                <w:lang w:val="sv-FI"/>
              </w:rPr>
            </w:pPr>
            <w:r>
              <w:rPr>
                <w:lang w:val="sv-FI"/>
              </w:rPr>
              <w:t>24</w:t>
            </w:r>
          </w:p>
        </w:tc>
        <w:tc>
          <w:tcPr>
            <w:tcW w:w="702" w:type="pct"/>
            <w:vAlign w:val="center"/>
          </w:tcPr>
          <w:p w14:paraId="24D4503C" w14:textId="77777777" w:rsidR="00241417" w:rsidRPr="00BD3EE8" w:rsidRDefault="00241417" w:rsidP="003A71DE">
            <w:pPr>
              <w:pStyle w:val="TAC"/>
              <w:rPr>
                <w:lang w:val="sv-FI"/>
              </w:rPr>
            </w:pPr>
            <w:r>
              <w:rPr>
                <w:lang w:val="sv-FI"/>
              </w:rPr>
              <w:t>24</w:t>
            </w:r>
          </w:p>
        </w:tc>
        <w:tc>
          <w:tcPr>
            <w:tcW w:w="702" w:type="pct"/>
            <w:vAlign w:val="center"/>
          </w:tcPr>
          <w:p w14:paraId="0016E4CB" w14:textId="77777777" w:rsidR="00241417" w:rsidRPr="00BD3EE8" w:rsidRDefault="00241417" w:rsidP="003A71DE">
            <w:pPr>
              <w:pStyle w:val="TAC"/>
              <w:rPr>
                <w:lang w:val="sv-FI"/>
              </w:rPr>
            </w:pPr>
            <w:r>
              <w:rPr>
                <w:lang w:val="sv-FI"/>
              </w:rPr>
              <w:t>24</w:t>
            </w:r>
          </w:p>
        </w:tc>
      </w:tr>
      <w:tr w:rsidR="00241417" w:rsidRPr="00BD3EE8" w14:paraId="0FF91E98" w14:textId="77777777" w:rsidTr="003A71DE">
        <w:trPr>
          <w:jc w:val="center"/>
        </w:trPr>
        <w:tc>
          <w:tcPr>
            <w:tcW w:w="2308" w:type="pct"/>
            <w:vAlign w:val="center"/>
          </w:tcPr>
          <w:p w14:paraId="73FD0B02" w14:textId="77777777" w:rsidR="00241417" w:rsidRPr="00AD765F" w:rsidRDefault="00241417" w:rsidP="003A71DE">
            <w:pPr>
              <w:pStyle w:val="TAC"/>
            </w:pPr>
            <w:r w:rsidRPr="00AD765F">
              <w:t>Number of Code Blocks per Slot</w:t>
            </w:r>
          </w:p>
        </w:tc>
        <w:tc>
          <w:tcPr>
            <w:tcW w:w="588" w:type="pct"/>
            <w:vAlign w:val="center"/>
          </w:tcPr>
          <w:p w14:paraId="4D9C3FBC" w14:textId="77777777" w:rsidR="00241417" w:rsidRPr="00AD765F" w:rsidRDefault="00241417" w:rsidP="003A71DE">
            <w:pPr>
              <w:pStyle w:val="TAC"/>
            </w:pPr>
          </w:p>
        </w:tc>
        <w:tc>
          <w:tcPr>
            <w:tcW w:w="702" w:type="pct"/>
            <w:vAlign w:val="center"/>
          </w:tcPr>
          <w:p w14:paraId="7E45E83C" w14:textId="77777777" w:rsidR="00241417" w:rsidRPr="00BD3EE8" w:rsidRDefault="00241417" w:rsidP="003A71DE">
            <w:pPr>
              <w:pStyle w:val="TAC"/>
            </w:pPr>
            <w:r>
              <w:t>4</w:t>
            </w:r>
          </w:p>
        </w:tc>
        <w:tc>
          <w:tcPr>
            <w:tcW w:w="702" w:type="pct"/>
            <w:vAlign w:val="center"/>
          </w:tcPr>
          <w:p w14:paraId="5AEB36F0" w14:textId="77777777" w:rsidR="00241417" w:rsidRPr="00BD3EE8" w:rsidRDefault="00241417" w:rsidP="003A71DE">
            <w:pPr>
              <w:pStyle w:val="TAC"/>
            </w:pPr>
            <w:r>
              <w:t>9</w:t>
            </w:r>
          </w:p>
        </w:tc>
        <w:tc>
          <w:tcPr>
            <w:tcW w:w="702" w:type="pct"/>
            <w:vAlign w:val="center"/>
          </w:tcPr>
          <w:p w14:paraId="0CA779D2" w14:textId="77777777" w:rsidR="00241417" w:rsidRPr="00BD3EE8" w:rsidRDefault="00241417" w:rsidP="003A71DE">
            <w:pPr>
              <w:pStyle w:val="TAC"/>
            </w:pPr>
            <w:r>
              <w:t>12</w:t>
            </w:r>
          </w:p>
        </w:tc>
      </w:tr>
      <w:tr w:rsidR="00241417" w:rsidRPr="00BD3EE8" w14:paraId="6A40B6E8" w14:textId="77777777" w:rsidTr="003A71DE">
        <w:trPr>
          <w:trHeight w:val="278"/>
          <w:jc w:val="center"/>
        </w:trPr>
        <w:tc>
          <w:tcPr>
            <w:tcW w:w="2308" w:type="pct"/>
            <w:vAlign w:val="center"/>
          </w:tcPr>
          <w:p w14:paraId="631774A0" w14:textId="77777777" w:rsidR="00241417" w:rsidRPr="00BD3EE8" w:rsidRDefault="00241417" w:rsidP="003A71DE">
            <w:pPr>
              <w:pStyle w:val="TAC"/>
            </w:pPr>
            <w:r w:rsidRPr="00BD3EE8">
              <w:t>Binary Channel Bits Per Slot</w:t>
            </w:r>
          </w:p>
        </w:tc>
        <w:tc>
          <w:tcPr>
            <w:tcW w:w="588" w:type="pct"/>
            <w:vAlign w:val="center"/>
          </w:tcPr>
          <w:p w14:paraId="15E1FBF0" w14:textId="77777777" w:rsidR="00241417" w:rsidRPr="00BD3EE8" w:rsidRDefault="00241417" w:rsidP="003A71DE">
            <w:pPr>
              <w:pStyle w:val="TAC"/>
            </w:pPr>
          </w:p>
        </w:tc>
        <w:tc>
          <w:tcPr>
            <w:tcW w:w="702" w:type="pct"/>
            <w:vAlign w:val="center"/>
          </w:tcPr>
          <w:p w14:paraId="198AE98D" w14:textId="77777777" w:rsidR="00241417" w:rsidRPr="00BD3EE8" w:rsidRDefault="00241417" w:rsidP="003A71DE">
            <w:pPr>
              <w:pStyle w:val="TAC"/>
            </w:pPr>
            <w:r w:rsidRPr="00BD3EE8">
              <w:t>55968</w:t>
            </w:r>
          </w:p>
        </w:tc>
        <w:tc>
          <w:tcPr>
            <w:tcW w:w="702" w:type="pct"/>
            <w:vAlign w:val="center"/>
          </w:tcPr>
          <w:p w14:paraId="012E8504" w14:textId="77777777" w:rsidR="00241417" w:rsidRPr="00BD3EE8" w:rsidRDefault="00241417" w:rsidP="003A71DE">
            <w:pPr>
              <w:pStyle w:val="TAC"/>
            </w:pPr>
            <w:r w:rsidRPr="00BD3EE8">
              <w:t>152640</w:t>
            </w:r>
          </w:p>
        </w:tc>
        <w:tc>
          <w:tcPr>
            <w:tcW w:w="702" w:type="pct"/>
            <w:vAlign w:val="center"/>
          </w:tcPr>
          <w:p w14:paraId="70B1A62B" w14:textId="77777777" w:rsidR="00241417" w:rsidRPr="00BD3EE8" w:rsidRDefault="00241417" w:rsidP="003A71DE">
            <w:pPr>
              <w:pStyle w:val="TAC"/>
            </w:pPr>
            <w:r w:rsidRPr="00BD3EE8">
              <w:t>203520</w:t>
            </w:r>
          </w:p>
        </w:tc>
      </w:tr>
    </w:tbl>
    <w:p w14:paraId="4FB5CE41" w14:textId="77777777" w:rsidR="00241417" w:rsidRDefault="00241417" w:rsidP="00241417"/>
    <w:p w14:paraId="0CB663A4" w14:textId="77777777" w:rsidR="00241417" w:rsidRPr="00AD765F" w:rsidRDefault="00241417" w:rsidP="00241417">
      <w:pPr>
        <w:pStyle w:val="TH"/>
        <w:rPr>
          <w:lang w:eastAsia="zh-CN"/>
        </w:rPr>
      </w:pPr>
      <w:r w:rsidRPr="00AD765F">
        <w:t>Table A.</w:t>
      </w:r>
      <w:r w:rsidRPr="00AD765F">
        <w:rPr>
          <w:lang w:eastAsia="zh-CN"/>
        </w:rPr>
        <w:t>3.1</w:t>
      </w:r>
      <w:r w:rsidRPr="00AD765F">
        <w:t>-2: FRC parameters for</w:t>
      </w:r>
      <w:r w:rsidRPr="00AD765F">
        <w:rPr>
          <w:lang w:eastAsia="zh-CN"/>
        </w:rPr>
        <w:t xml:space="preserve"> FR2 PDSCH </w:t>
      </w:r>
      <w:r w:rsidRPr="00AD765F">
        <w:t>performance requirements</w:t>
      </w:r>
      <w:r w:rsidRPr="00AD765F">
        <w:rPr>
          <w:lang w:eastAsia="zh-CN"/>
        </w:rPr>
        <w:t>, 1-2 transmission layers, 16QAM</w:t>
      </w:r>
    </w:p>
    <w:tbl>
      <w:tblPr>
        <w:tblW w:w="39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0"/>
        <w:gridCol w:w="855"/>
        <w:gridCol w:w="1209"/>
        <w:gridCol w:w="1030"/>
        <w:gridCol w:w="1032"/>
      </w:tblGrid>
      <w:tr w:rsidR="00241417" w:rsidRPr="00C25669" w14:paraId="4B7F2123" w14:textId="77777777" w:rsidTr="003A71DE">
        <w:trPr>
          <w:jc w:val="center"/>
        </w:trPr>
        <w:tc>
          <w:tcPr>
            <w:tcW w:w="2273" w:type="pct"/>
            <w:shd w:val="clear" w:color="auto" w:fill="auto"/>
            <w:vAlign w:val="center"/>
          </w:tcPr>
          <w:p w14:paraId="4C193DC1" w14:textId="77777777" w:rsidR="00241417" w:rsidRPr="00C25669" w:rsidRDefault="00241417" w:rsidP="003A71DE">
            <w:pPr>
              <w:pStyle w:val="TAH"/>
            </w:pPr>
            <w:r w:rsidRPr="00C25669">
              <w:t>Parameter</w:t>
            </w:r>
          </w:p>
        </w:tc>
        <w:tc>
          <w:tcPr>
            <w:tcW w:w="565" w:type="pct"/>
            <w:shd w:val="clear" w:color="auto" w:fill="auto"/>
            <w:vAlign w:val="center"/>
          </w:tcPr>
          <w:p w14:paraId="7F62F146" w14:textId="77777777" w:rsidR="00241417" w:rsidRPr="00C25669" w:rsidRDefault="00241417" w:rsidP="003A71DE">
            <w:pPr>
              <w:pStyle w:val="TAH"/>
            </w:pPr>
            <w:r w:rsidRPr="00C25669">
              <w:t>Unit</w:t>
            </w:r>
          </w:p>
        </w:tc>
        <w:tc>
          <w:tcPr>
            <w:tcW w:w="2162" w:type="pct"/>
            <w:gridSpan w:val="3"/>
            <w:shd w:val="clear" w:color="auto" w:fill="auto"/>
            <w:vAlign w:val="center"/>
          </w:tcPr>
          <w:p w14:paraId="11CEF44E" w14:textId="77777777" w:rsidR="00241417" w:rsidRPr="00C25669" w:rsidRDefault="00241417" w:rsidP="003A71DE">
            <w:pPr>
              <w:pStyle w:val="TAH"/>
            </w:pPr>
            <w:r w:rsidRPr="00C25669">
              <w:t>Value</w:t>
            </w:r>
          </w:p>
        </w:tc>
      </w:tr>
      <w:tr w:rsidR="00241417" w:rsidRPr="00C25669" w14:paraId="12097FC5" w14:textId="77777777" w:rsidTr="003A71DE">
        <w:trPr>
          <w:jc w:val="center"/>
        </w:trPr>
        <w:tc>
          <w:tcPr>
            <w:tcW w:w="2273" w:type="pct"/>
            <w:vAlign w:val="center"/>
          </w:tcPr>
          <w:p w14:paraId="67271C85" w14:textId="77777777" w:rsidR="00241417" w:rsidRPr="00C25669" w:rsidRDefault="00241417" w:rsidP="003A71DE">
            <w:pPr>
              <w:pStyle w:val="TAC"/>
            </w:pPr>
            <w:r w:rsidRPr="00C25669">
              <w:t>Reference channel</w:t>
            </w:r>
          </w:p>
        </w:tc>
        <w:tc>
          <w:tcPr>
            <w:tcW w:w="565" w:type="pct"/>
            <w:vAlign w:val="center"/>
          </w:tcPr>
          <w:p w14:paraId="627E0E3B" w14:textId="77777777" w:rsidR="00241417" w:rsidRPr="00C25669" w:rsidRDefault="00241417" w:rsidP="003A71DE">
            <w:pPr>
              <w:pStyle w:val="TAC"/>
            </w:pPr>
          </w:p>
        </w:tc>
        <w:tc>
          <w:tcPr>
            <w:tcW w:w="799" w:type="pct"/>
            <w:vAlign w:val="center"/>
          </w:tcPr>
          <w:p w14:paraId="18F4C733" w14:textId="77777777" w:rsidR="00241417" w:rsidRPr="00C25669" w:rsidRDefault="00241417" w:rsidP="003A71DE">
            <w:pPr>
              <w:pStyle w:val="TAC"/>
            </w:pPr>
            <w:r>
              <w:t>M-FR2-A.3.1-1</w:t>
            </w:r>
          </w:p>
        </w:tc>
        <w:tc>
          <w:tcPr>
            <w:tcW w:w="681" w:type="pct"/>
            <w:vAlign w:val="center"/>
          </w:tcPr>
          <w:p w14:paraId="018ABA3C" w14:textId="77777777" w:rsidR="00241417" w:rsidRPr="00C25669" w:rsidRDefault="00241417" w:rsidP="003A71DE">
            <w:pPr>
              <w:pStyle w:val="TAC"/>
              <w:rPr>
                <w:lang w:eastAsia="zh-CN"/>
              </w:rPr>
            </w:pPr>
            <w:r>
              <w:t>M-FR2-A.3.1-2</w:t>
            </w:r>
          </w:p>
        </w:tc>
        <w:tc>
          <w:tcPr>
            <w:tcW w:w="681" w:type="pct"/>
            <w:vAlign w:val="center"/>
          </w:tcPr>
          <w:p w14:paraId="421746F2" w14:textId="77777777" w:rsidR="00241417" w:rsidRPr="00C25669" w:rsidRDefault="00241417" w:rsidP="003A71DE">
            <w:pPr>
              <w:pStyle w:val="TAC"/>
            </w:pPr>
            <w:r>
              <w:t>M-FR2-A.3.1-3</w:t>
            </w:r>
          </w:p>
        </w:tc>
      </w:tr>
      <w:tr w:rsidR="00241417" w:rsidRPr="00C25669" w14:paraId="6FB96223" w14:textId="77777777" w:rsidTr="003A71DE">
        <w:trPr>
          <w:jc w:val="center"/>
        </w:trPr>
        <w:tc>
          <w:tcPr>
            <w:tcW w:w="2273" w:type="pct"/>
          </w:tcPr>
          <w:p w14:paraId="11775CF2" w14:textId="77777777" w:rsidR="00241417" w:rsidRPr="00C25669" w:rsidRDefault="00241417" w:rsidP="003A71DE">
            <w:pPr>
              <w:pStyle w:val="TAC"/>
            </w:pPr>
            <w:r w:rsidRPr="00C25669">
              <w:t>Channel bandwidth</w:t>
            </w:r>
          </w:p>
        </w:tc>
        <w:tc>
          <w:tcPr>
            <w:tcW w:w="565" w:type="pct"/>
            <w:vAlign w:val="center"/>
          </w:tcPr>
          <w:p w14:paraId="2B35621E" w14:textId="77777777" w:rsidR="00241417" w:rsidRPr="00C25669" w:rsidRDefault="00241417" w:rsidP="003A71DE">
            <w:pPr>
              <w:pStyle w:val="TAC"/>
            </w:pPr>
            <w:r w:rsidRPr="00C25669">
              <w:t>MHz</w:t>
            </w:r>
          </w:p>
        </w:tc>
        <w:tc>
          <w:tcPr>
            <w:tcW w:w="799" w:type="pct"/>
            <w:vAlign w:val="center"/>
          </w:tcPr>
          <w:p w14:paraId="3A01E733" w14:textId="77777777" w:rsidR="00241417" w:rsidRPr="00C25669" w:rsidRDefault="00241417" w:rsidP="003A71DE">
            <w:pPr>
              <w:pStyle w:val="TAC"/>
            </w:pPr>
            <w:r w:rsidRPr="00C25669">
              <w:t>50</w:t>
            </w:r>
          </w:p>
        </w:tc>
        <w:tc>
          <w:tcPr>
            <w:tcW w:w="681" w:type="pct"/>
            <w:vAlign w:val="center"/>
          </w:tcPr>
          <w:p w14:paraId="760F623F" w14:textId="77777777" w:rsidR="00241417" w:rsidRPr="00C25669" w:rsidRDefault="00241417" w:rsidP="003A71DE">
            <w:pPr>
              <w:pStyle w:val="TAC"/>
            </w:pPr>
            <w:r w:rsidRPr="00C25669">
              <w:t>100</w:t>
            </w:r>
          </w:p>
        </w:tc>
        <w:tc>
          <w:tcPr>
            <w:tcW w:w="681" w:type="pct"/>
            <w:vAlign w:val="center"/>
          </w:tcPr>
          <w:p w14:paraId="4738F91B" w14:textId="77777777" w:rsidR="00241417" w:rsidRPr="00C25669" w:rsidRDefault="00241417" w:rsidP="003A71DE">
            <w:pPr>
              <w:pStyle w:val="TAC"/>
            </w:pPr>
            <w:r w:rsidRPr="00C25669">
              <w:t>100</w:t>
            </w:r>
          </w:p>
        </w:tc>
      </w:tr>
      <w:tr w:rsidR="00241417" w:rsidRPr="00C25669" w14:paraId="302E80A4" w14:textId="77777777" w:rsidTr="003A71DE">
        <w:trPr>
          <w:jc w:val="center"/>
        </w:trPr>
        <w:tc>
          <w:tcPr>
            <w:tcW w:w="2273" w:type="pct"/>
          </w:tcPr>
          <w:p w14:paraId="35F6D70B" w14:textId="77777777" w:rsidR="00241417" w:rsidRPr="00C25669" w:rsidRDefault="00241417" w:rsidP="003A71DE">
            <w:pPr>
              <w:pStyle w:val="TAC"/>
            </w:pPr>
            <w:r w:rsidRPr="00C25669">
              <w:t>Subcarrier spacing</w:t>
            </w:r>
          </w:p>
        </w:tc>
        <w:tc>
          <w:tcPr>
            <w:tcW w:w="565" w:type="pct"/>
            <w:vAlign w:val="center"/>
          </w:tcPr>
          <w:p w14:paraId="59A4A46D" w14:textId="77777777" w:rsidR="00241417" w:rsidRPr="00C25669" w:rsidRDefault="00241417" w:rsidP="003A71DE">
            <w:pPr>
              <w:pStyle w:val="TAC"/>
            </w:pPr>
            <w:r w:rsidRPr="00C25669">
              <w:t>kHz</w:t>
            </w:r>
          </w:p>
        </w:tc>
        <w:tc>
          <w:tcPr>
            <w:tcW w:w="799" w:type="pct"/>
            <w:vAlign w:val="center"/>
          </w:tcPr>
          <w:p w14:paraId="1C44C4DD" w14:textId="77777777" w:rsidR="00241417" w:rsidRPr="00C25669" w:rsidRDefault="00241417" w:rsidP="003A71DE">
            <w:pPr>
              <w:pStyle w:val="TAC"/>
            </w:pPr>
            <w:r w:rsidRPr="00C25669">
              <w:t>60</w:t>
            </w:r>
          </w:p>
        </w:tc>
        <w:tc>
          <w:tcPr>
            <w:tcW w:w="681" w:type="pct"/>
            <w:vAlign w:val="center"/>
          </w:tcPr>
          <w:p w14:paraId="15410EE8" w14:textId="77777777" w:rsidR="00241417" w:rsidRPr="00C25669" w:rsidRDefault="00241417" w:rsidP="003A71DE">
            <w:pPr>
              <w:pStyle w:val="TAC"/>
            </w:pPr>
            <w:r w:rsidRPr="00C25669">
              <w:t>120</w:t>
            </w:r>
          </w:p>
        </w:tc>
        <w:tc>
          <w:tcPr>
            <w:tcW w:w="681" w:type="pct"/>
            <w:vAlign w:val="center"/>
          </w:tcPr>
          <w:p w14:paraId="7BE58BBB" w14:textId="77777777" w:rsidR="00241417" w:rsidRPr="00C25669" w:rsidRDefault="00241417" w:rsidP="003A71DE">
            <w:pPr>
              <w:pStyle w:val="TAC"/>
            </w:pPr>
            <w:r w:rsidRPr="00C25669">
              <w:t>120</w:t>
            </w:r>
          </w:p>
        </w:tc>
      </w:tr>
      <w:tr w:rsidR="00241417" w:rsidRPr="00C25669" w14:paraId="69B3AEBC" w14:textId="77777777" w:rsidTr="003A71DE">
        <w:trPr>
          <w:jc w:val="center"/>
        </w:trPr>
        <w:tc>
          <w:tcPr>
            <w:tcW w:w="2273" w:type="pct"/>
          </w:tcPr>
          <w:p w14:paraId="0309E93A" w14:textId="77777777" w:rsidR="00241417" w:rsidRPr="00C25669" w:rsidRDefault="00241417" w:rsidP="003A71DE">
            <w:pPr>
              <w:pStyle w:val="TAC"/>
            </w:pPr>
            <w:r w:rsidRPr="00C25669">
              <w:t>Allocated resource blocks</w:t>
            </w:r>
          </w:p>
        </w:tc>
        <w:tc>
          <w:tcPr>
            <w:tcW w:w="565" w:type="pct"/>
            <w:vAlign w:val="center"/>
          </w:tcPr>
          <w:p w14:paraId="2E44FAC9" w14:textId="77777777" w:rsidR="00241417" w:rsidRPr="00C25669" w:rsidRDefault="00241417" w:rsidP="003A71DE">
            <w:pPr>
              <w:pStyle w:val="TAC"/>
            </w:pPr>
            <w:r w:rsidRPr="00C25669">
              <w:t>PRBs</w:t>
            </w:r>
          </w:p>
        </w:tc>
        <w:tc>
          <w:tcPr>
            <w:tcW w:w="799" w:type="pct"/>
            <w:vAlign w:val="center"/>
          </w:tcPr>
          <w:p w14:paraId="2755CB03" w14:textId="77777777" w:rsidR="00241417" w:rsidRPr="00C25669" w:rsidRDefault="00241417" w:rsidP="003A71DE">
            <w:pPr>
              <w:pStyle w:val="TAC"/>
            </w:pPr>
            <w:r w:rsidRPr="00C25669">
              <w:t>66</w:t>
            </w:r>
          </w:p>
        </w:tc>
        <w:tc>
          <w:tcPr>
            <w:tcW w:w="681" w:type="pct"/>
            <w:vAlign w:val="center"/>
          </w:tcPr>
          <w:p w14:paraId="215A0257" w14:textId="77777777" w:rsidR="00241417" w:rsidRPr="00C25669" w:rsidRDefault="00241417" w:rsidP="003A71DE">
            <w:pPr>
              <w:pStyle w:val="TAC"/>
            </w:pPr>
            <w:r w:rsidRPr="00C25669">
              <w:t>66</w:t>
            </w:r>
          </w:p>
        </w:tc>
        <w:tc>
          <w:tcPr>
            <w:tcW w:w="681" w:type="pct"/>
            <w:vAlign w:val="center"/>
          </w:tcPr>
          <w:p w14:paraId="15188BB0" w14:textId="77777777" w:rsidR="00241417" w:rsidRPr="00C25669" w:rsidRDefault="00241417" w:rsidP="003A71DE">
            <w:pPr>
              <w:pStyle w:val="TAC"/>
            </w:pPr>
            <w:r w:rsidRPr="00C25669">
              <w:t>66</w:t>
            </w:r>
          </w:p>
        </w:tc>
      </w:tr>
      <w:tr w:rsidR="00241417" w:rsidRPr="00272C8A" w14:paraId="2B082EFC" w14:textId="77777777" w:rsidTr="003A71DE">
        <w:trPr>
          <w:jc w:val="center"/>
        </w:trPr>
        <w:tc>
          <w:tcPr>
            <w:tcW w:w="2273" w:type="pct"/>
          </w:tcPr>
          <w:p w14:paraId="2D434D4C"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565" w:type="pct"/>
            <w:vAlign w:val="center"/>
          </w:tcPr>
          <w:p w14:paraId="09F91EC6" w14:textId="77777777" w:rsidR="00241417" w:rsidRPr="006C7AF4" w:rsidRDefault="00241417" w:rsidP="003A71DE">
            <w:pPr>
              <w:pStyle w:val="TAC"/>
              <w:rPr>
                <w:rFonts w:eastAsiaTheme="minorHAnsi"/>
              </w:rPr>
            </w:pPr>
          </w:p>
        </w:tc>
        <w:tc>
          <w:tcPr>
            <w:tcW w:w="799" w:type="pct"/>
            <w:vAlign w:val="center"/>
          </w:tcPr>
          <w:p w14:paraId="351E5451" w14:textId="77777777" w:rsidR="00241417" w:rsidRPr="006C7AF4" w:rsidRDefault="00241417" w:rsidP="003A71DE">
            <w:pPr>
              <w:pStyle w:val="TAC"/>
              <w:rPr>
                <w:rFonts w:eastAsiaTheme="minorHAnsi"/>
              </w:rPr>
            </w:pPr>
            <w:r>
              <w:t>13</w:t>
            </w:r>
          </w:p>
        </w:tc>
        <w:tc>
          <w:tcPr>
            <w:tcW w:w="681" w:type="pct"/>
            <w:vAlign w:val="center"/>
          </w:tcPr>
          <w:p w14:paraId="67957EB7" w14:textId="77777777" w:rsidR="00241417" w:rsidRPr="006C7AF4" w:rsidRDefault="00241417" w:rsidP="003A71DE">
            <w:pPr>
              <w:pStyle w:val="TAC"/>
              <w:rPr>
                <w:rFonts w:eastAsiaTheme="minorHAnsi"/>
              </w:rPr>
            </w:pPr>
            <w:r>
              <w:t>13</w:t>
            </w:r>
          </w:p>
        </w:tc>
        <w:tc>
          <w:tcPr>
            <w:tcW w:w="681" w:type="pct"/>
            <w:vAlign w:val="center"/>
          </w:tcPr>
          <w:p w14:paraId="6D2B23C5" w14:textId="77777777" w:rsidR="00241417" w:rsidRPr="006C7AF4" w:rsidRDefault="00241417" w:rsidP="003A71DE">
            <w:pPr>
              <w:pStyle w:val="TAC"/>
              <w:rPr>
                <w:rFonts w:eastAsiaTheme="minorHAnsi"/>
              </w:rPr>
            </w:pPr>
            <w:r>
              <w:t>13</w:t>
            </w:r>
          </w:p>
        </w:tc>
      </w:tr>
      <w:tr w:rsidR="00241417" w:rsidRPr="00C25669" w14:paraId="77748E1D" w14:textId="77777777" w:rsidTr="003A71DE">
        <w:trPr>
          <w:jc w:val="center"/>
        </w:trPr>
        <w:tc>
          <w:tcPr>
            <w:tcW w:w="2273" w:type="pct"/>
          </w:tcPr>
          <w:p w14:paraId="73FF3B1B" w14:textId="77777777" w:rsidR="00241417" w:rsidRPr="00C25669" w:rsidRDefault="00241417" w:rsidP="003A71DE">
            <w:pPr>
              <w:pStyle w:val="TAC"/>
            </w:pPr>
            <w:r w:rsidRPr="00C25669">
              <w:t>MCS table</w:t>
            </w:r>
          </w:p>
        </w:tc>
        <w:tc>
          <w:tcPr>
            <w:tcW w:w="565" w:type="pct"/>
            <w:vAlign w:val="center"/>
          </w:tcPr>
          <w:p w14:paraId="218B788A" w14:textId="77777777" w:rsidR="00241417" w:rsidRPr="00C25669" w:rsidRDefault="00241417" w:rsidP="003A71DE">
            <w:pPr>
              <w:pStyle w:val="TAC"/>
            </w:pPr>
          </w:p>
        </w:tc>
        <w:tc>
          <w:tcPr>
            <w:tcW w:w="799" w:type="pct"/>
            <w:vAlign w:val="center"/>
          </w:tcPr>
          <w:p w14:paraId="7E9C182D" w14:textId="77777777" w:rsidR="00241417" w:rsidRPr="00C25669" w:rsidRDefault="00241417" w:rsidP="003A71DE">
            <w:pPr>
              <w:pStyle w:val="TAC"/>
            </w:pPr>
            <w:r w:rsidRPr="00C25669">
              <w:t>64QAM</w:t>
            </w:r>
          </w:p>
        </w:tc>
        <w:tc>
          <w:tcPr>
            <w:tcW w:w="681" w:type="pct"/>
            <w:vAlign w:val="center"/>
          </w:tcPr>
          <w:p w14:paraId="45587294" w14:textId="77777777" w:rsidR="00241417" w:rsidRPr="00C25669" w:rsidRDefault="00241417" w:rsidP="003A71DE">
            <w:pPr>
              <w:pStyle w:val="TAC"/>
            </w:pPr>
            <w:r w:rsidRPr="00C25669">
              <w:t>64QAM</w:t>
            </w:r>
          </w:p>
        </w:tc>
        <w:tc>
          <w:tcPr>
            <w:tcW w:w="681" w:type="pct"/>
            <w:vAlign w:val="center"/>
          </w:tcPr>
          <w:p w14:paraId="6D3077E5" w14:textId="77777777" w:rsidR="00241417" w:rsidRPr="00C25669" w:rsidRDefault="00241417" w:rsidP="003A71DE">
            <w:pPr>
              <w:pStyle w:val="TAC"/>
            </w:pPr>
            <w:r w:rsidRPr="00C25669">
              <w:t>64QAM</w:t>
            </w:r>
          </w:p>
        </w:tc>
      </w:tr>
      <w:tr w:rsidR="00241417" w:rsidRPr="00C25669" w14:paraId="1B0A6ED9" w14:textId="77777777" w:rsidTr="003A71DE">
        <w:trPr>
          <w:jc w:val="center"/>
        </w:trPr>
        <w:tc>
          <w:tcPr>
            <w:tcW w:w="2273" w:type="pct"/>
          </w:tcPr>
          <w:p w14:paraId="4D7CED8A" w14:textId="77777777" w:rsidR="00241417" w:rsidRPr="00C25669" w:rsidRDefault="00241417" w:rsidP="003A71DE">
            <w:pPr>
              <w:pStyle w:val="TAC"/>
            </w:pPr>
            <w:r w:rsidRPr="00C25669">
              <w:t>MCS index</w:t>
            </w:r>
          </w:p>
        </w:tc>
        <w:tc>
          <w:tcPr>
            <w:tcW w:w="565" w:type="pct"/>
            <w:vAlign w:val="center"/>
          </w:tcPr>
          <w:p w14:paraId="4CB19C7A" w14:textId="77777777" w:rsidR="00241417" w:rsidRPr="00C25669" w:rsidRDefault="00241417" w:rsidP="003A71DE">
            <w:pPr>
              <w:pStyle w:val="TAC"/>
            </w:pPr>
          </w:p>
        </w:tc>
        <w:tc>
          <w:tcPr>
            <w:tcW w:w="799" w:type="pct"/>
            <w:vAlign w:val="center"/>
          </w:tcPr>
          <w:p w14:paraId="54CCC9E3" w14:textId="77777777" w:rsidR="00241417" w:rsidRPr="00C25669" w:rsidRDefault="00241417" w:rsidP="003A71DE">
            <w:pPr>
              <w:pStyle w:val="TAC"/>
            </w:pPr>
            <w:r w:rsidRPr="00C25669">
              <w:t>13</w:t>
            </w:r>
          </w:p>
        </w:tc>
        <w:tc>
          <w:tcPr>
            <w:tcW w:w="681" w:type="pct"/>
            <w:vAlign w:val="center"/>
          </w:tcPr>
          <w:p w14:paraId="4F69F3F0" w14:textId="77777777" w:rsidR="00241417" w:rsidRPr="00C25669" w:rsidRDefault="00241417" w:rsidP="003A71DE">
            <w:pPr>
              <w:pStyle w:val="TAC"/>
            </w:pPr>
            <w:r w:rsidRPr="00C25669">
              <w:t>13</w:t>
            </w:r>
          </w:p>
        </w:tc>
        <w:tc>
          <w:tcPr>
            <w:tcW w:w="681" w:type="pct"/>
            <w:vAlign w:val="center"/>
          </w:tcPr>
          <w:p w14:paraId="2EC01C4C" w14:textId="77777777" w:rsidR="00241417" w:rsidRPr="00C25669" w:rsidRDefault="00241417" w:rsidP="003A71DE">
            <w:pPr>
              <w:pStyle w:val="TAC"/>
            </w:pPr>
            <w:r w:rsidRPr="00C25669">
              <w:t>13</w:t>
            </w:r>
          </w:p>
        </w:tc>
      </w:tr>
      <w:tr w:rsidR="00241417" w:rsidRPr="00C25669" w14:paraId="53661FE0" w14:textId="77777777" w:rsidTr="003A71DE">
        <w:trPr>
          <w:jc w:val="center"/>
        </w:trPr>
        <w:tc>
          <w:tcPr>
            <w:tcW w:w="2273" w:type="pct"/>
          </w:tcPr>
          <w:p w14:paraId="7A4B2922" w14:textId="77777777" w:rsidR="00241417" w:rsidRPr="00C25669" w:rsidRDefault="00241417" w:rsidP="003A71DE">
            <w:pPr>
              <w:pStyle w:val="TAC"/>
            </w:pPr>
            <w:r w:rsidRPr="00C25669">
              <w:t>Modulation</w:t>
            </w:r>
          </w:p>
        </w:tc>
        <w:tc>
          <w:tcPr>
            <w:tcW w:w="565" w:type="pct"/>
            <w:vAlign w:val="center"/>
          </w:tcPr>
          <w:p w14:paraId="3076074C" w14:textId="77777777" w:rsidR="00241417" w:rsidRPr="00C25669" w:rsidRDefault="00241417" w:rsidP="003A71DE">
            <w:pPr>
              <w:pStyle w:val="TAC"/>
            </w:pPr>
          </w:p>
        </w:tc>
        <w:tc>
          <w:tcPr>
            <w:tcW w:w="799" w:type="pct"/>
            <w:vAlign w:val="center"/>
          </w:tcPr>
          <w:p w14:paraId="3B02B185" w14:textId="77777777" w:rsidR="00241417" w:rsidRPr="00C25669" w:rsidRDefault="00241417" w:rsidP="003A71DE">
            <w:pPr>
              <w:pStyle w:val="TAC"/>
            </w:pPr>
            <w:r w:rsidRPr="00C25669">
              <w:t>16QAM</w:t>
            </w:r>
          </w:p>
        </w:tc>
        <w:tc>
          <w:tcPr>
            <w:tcW w:w="681" w:type="pct"/>
            <w:vAlign w:val="center"/>
          </w:tcPr>
          <w:p w14:paraId="71611D05" w14:textId="77777777" w:rsidR="00241417" w:rsidRPr="00C25669" w:rsidRDefault="00241417" w:rsidP="003A71DE">
            <w:pPr>
              <w:pStyle w:val="TAC"/>
            </w:pPr>
            <w:r w:rsidRPr="00C25669">
              <w:t>16QAM</w:t>
            </w:r>
          </w:p>
        </w:tc>
        <w:tc>
          <w:tcPr>
            <w:tcW w:w="681" w:type="pct"/>
            <w:vAlign w:val="center"/>
          </w:tcPr>
          <w:p w14:paraId="35A343A0" w14:textId="77777777" w:rsidR="00241417" w:rsidRPr="00C25669" w:rsidRDefault="00241417" w:rsidP="003A71DE">
            <w:pPr>
              <w:pStyle w:val="TAC"/>
            </w:pPr>
            <w:r w:rsidRPr="00C25669">
              <w:t>16QAM</w:t>
            </w:r>
          </w:p>
        </w:tc>
      </w:tr>
      <w:tr w:rsidR="00241417" w:rsidRPr="00C25669" w14:paraId="5209D3A8" w14:textId="77777777" w:rsidTr="003A71DE">
        <w:trPr>
          <w:jc w:val="center"/>
        </w:trPr>
        <w:tc>
          <w:tcPr>
            <w:tcW w:w="2273" w:type="pct"/>
          </w:tcPr>
          <w:p w14:paraId="0FE1AA8C" w14:textId="77777777" w:rsidR="00241417" w:rsidRPr="00C25669" w:rsidRDefault="00241417" w:rsidP="003A71DE">
            <w:pPr>
              <w:pStyle w:val="TAC"/>
            </w:pPr>
            <w:r w:rsidRPr="00C25669">
              <w:t>Target Coding Rate</w:t>
            </w:r>
          </w:p>
        </w:tc>
        <w:tc>
          <w:tcPr>
            <w:tcW w:w="565" w:type="pct"/>
            <w:vAlign w:val="center"/>
          </w:tcPr>
          <w:p w14:paraId="5F586BFD" w14:textId="77777777" w:rsidR="00241417" w:rsidRPr="00C25669" w:rsidRDefault="00241417" w:rsidP="003A71DE">
            <w:pPr>
              <w:pStyle w:val="TAC"/>
            </w:pPr>
          </w:p>
        </w:tc>
        <w:tc>
          <w:tcPr>
            <w:tcW w:w="799" w:type="pct"/>
            <w:vAlign w:val="center"/>
          </w:tcPr>
          <w:p w14:paraId="5E33AC6A" w14:textId="77777777" w:rsidR="00241417" w:rsidRPr="00C25669" w:rsidRDefault="00241417" w:rsidP="003A71DE">
            <w:pPr>
              <w:pStyle w:val="TAC"/>
            </w:pPr>
            <w:r w:rsidRPr="00C25669">
              <w:t>0.48</w:t>
            </w:r>
          </w:p>
        </w:tc>
        <w:tc>
          <w:tcPr>
            <w:tcW w:w="681" w:type="pct"/>
            <w:vAlign w:val="center"/>
          </w:tcPr>
          <w:p w14:paraId="7F6A40BC" w14:textId="77777777" w:rsidR="00241417" w:rsidRPr="00C25669" w:rsidRDefault="00241417" w:rsidP="003A71DE">
            <w:pPr>
              <w:pStyle w:val="TAC"/>
            </w:pPr>
            <w:r w:rsidRPr="00C25669">
              <w:t>0.48</w:t>
            </w:r>
          </w:p>
        </w:tc>
        <w:tc>
          <w:tcPr>
            <w:tcW w:w="681" w:type="pct"/>
            <w:vAlign w:val="center"/>
          </w:tcPr>
          <w:p w14:paraId="2A427185" w14:textId="77777777" w:rsidR="00241417" w:rsidRPr="00C25669" w:rsidRDefault="00241417" w:rsidP="003A71DE">
            <w:pPr>
              <w:pStyle w:val="TAC"/>
            </w:pPr>
            <w:r w:rsidRPr="00C25669">
              <w:t>0.48</w:t>
            </w:r>
          </w:p>
        </w:tc>
      </w:tr>
      <w:tr w:rsidR="00241417" w:rsidRPr="00C25669" w14:paraId="2C2535EF" w14:textId="77777777" w:rsidTr="003A71DE">
        <w:trPr>
          <w:jc w:val="center"/>
        </w:trPr>
        <w:tc>
          <w:tcPr>
            <w:tcW w:w="2273" w:type="pct"/>
            <w:vAlign w:val="center"/>
          </w:tcPr>
          <w:p w14:paraId="5E09B3CA" w14:textId="77777777" w:rsidR="00241417" w:rsidRPr="00C25669" w:rsidRDefault="00241417" w:rsidP="003A71DE">
            <w:pPr>
              <w:pStyle w:val="TAC"/>
            </w:pPr>
            <w:r w:rsidRPr="00C25669">
              <w:t>Number of MIMO layers</w:t>
            </w:r>
          </w:p>
        </w:tc>
        <w:tc>
          <w:tcPr>
            <w:tcW w:w="565" w:type="pct"/>
            <w:vAlign w:val="center"/>
          </w:tcPr>
          <w:p w14:paraId="35432B78" w14:textId="77777777" w:rsidR="00241417" w:rsidRPr="00C25669" w:rsidRDefault="00241417" w:rsidP="003A71DE">
            <w:pPr>
              <w:pStyle w:val="TAC"/>
            </w:pPr>
          </w:p>
        </w:tc>
        <w:tc>
          <w:tcPr>
            <w:tcW w:w="799" w:type="pct"/>
            <w:vAlign w:val="center"/>
          </w:tcPr>
          <w:p w14:paraId="6CE76153" w14:textId="77777777" w:rsidR="00241417" w:rsidRPr="00C25669" w:rsidRDefault="00241417" w:rsidP="003A71DE">
            <w:pPr>
              <w:pStyle w:val="TAC"/>
            </w:pPr>
            <w:r w:rsidRPr="00C25669">
              <w:t>2</w:t>
            </w:r>
          </w:p>
        </w:tc>
        <w:tc>
          <w:tcPr>
            <w:tcW w:w="681" w:type="pct"/>
            <w:vAlign w:val="center"/>
          </w:tcPr>
          <w:p w14:paraId="038D98FA" w14:textId="77777777" w:rsidR="00241417" w:rsidRPr="00C25669" w:rsidRDefault="00241417" w:rsidP="003A71DE">
            <w:pPr>
              <w:pStyle w:val="TAC"/>
            </w:pPr>
            <w:r w:rsidRPr="00C25669">
              <w:t>1</w:t>
            </w:r>
          </w:p>
        </w:tc>
        <w:tc>
          <w:tcPr>
            <w:tcW w:w="681" w:type="pct"/>
            <w:vAlign w:val="center"/>
          </w:tcPr>
          <w:p w14:paraId="6A3270FB" w14:textId="77777777" w:rsidR="00241417" w:rsidRPr="00C25669" w:rsidRDefault="00241417" w:rsidP="003A71DE">
            <w:pPr>
              <w:pStyle w:val="TAC"/>
            </w:pPr>
            <w:r w:rsidRPr="00C25669">
              <w:t>2</w:t>
            </w:r>
          </w:p>
        </w:tc>
      </w:tr>
      <w:tr w:rsidR="00241417" w:rsidRPr="00C25669" w14:paraId="66681691" w14:textId="77777777" w:rsidTr="003A71DE">
        <w:trPr>
          <w:jc w:val="center"/>
        </w:trPr>
        <w:tc>
          <w:tcPr>
            <w:tcW w:w="2273" w:type="pct"/>
            <w:vAlign w:val="center"/>
          </w:tcPr>
          <w:p w14:paraId="2A92E91E"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565" w:type="pct"/>
            <w:vAlign w:val="center"/>
          </w:tcPr>
          <w:p w14:paraId="6105EED3" w14:textId="77777777" w:rsidR="00241417" w:rsidRPr="00C25669" w:rsidRDefault="00241417" w:rsidP="003A71DE">
            <w:pPr>
              <w:pStyle w:val="TAC"/>
            </w:pPr>
          </w:p>
        </w:tc>
        <w:tc>
          <w:tcPr>
            <w:tcW w:w="799" w:type="pct"/>
            <w:vAlign w:val="center"/>
          </w:tcPr>
          <w:p w14:paraId="3BA80712" w14:textId="77777777" w:rsidR="00241417" w:rsidRPr="00C25669" w:rsidRDefault="00241417" w:rsidP="003A71DE">
            <w:pPr>
              <w:pStyle w:val="TAC"/>
            </w:pPr>
            <w:r>
              <w:t>12</w:t>
            </w:r>
          </w:p>
        </w:tc>
        <w:tc>
          <w:tcPr>
            <w:tcW w:w="681" w:type="pct"/>
            <w:vAlign w:val="center"/>
          </w:tcPr>
          <w:p w14:paraId="3823FF07" w14:textId="77777777" w:rsidR="00241417" w:rsidRPr="00C25669" w:rsidRDefault="00241417" w:rsidP="003A71DE">
            <w:pPr>
              <w:pStyle w:val="TAC"/>
            </w:pPr>
            <w:r>
              <w:t>12</w:t>
            </w:r>
          </w:p>
        </w:tc>
        <w:tc>
          <w:tcPr>
            <w:tcW w:w="681" w:type="pct"/>
            <w:vAlign w:val="center"/>
          </w:tcPr>
          <w:p w14:paraId="57FB7FF1" w14:textId="77777777" w:rsidR="00241417" w:rsidRPr="00C25669" w:rsidRDefault="00241417" w:rsidP="003A71DE">
            <w:pPr>
              <w:pStyle w:val="TAC"/>
            </w:pPr>
            <w:r>
              <w:t>12</w:t>
            </w:r>
          </w:p>
        </w:tc>
      </w:tr>
      <w:tr w:rsidR="00241417" w:rsidRPr="00C25669" w14:paraId="22409423" w14:textId="77777777" w:rsidTr="003A71DE">
        <w:trPr>
          <w:jc w:val="center"/>
        </w:trPr>
        <w:tc>
          <w:tcPr>
            <w:tcW w:w="2273" w:type="pct"/>
            <w:vAlign w:val="center"/>
          </w:tcPr>
          <w:p w14:paraId="4236A699" w14:textId="77777777" w:rsidR="00241417" w:rsidRPr="00C25669" w:rsidRDefault="00241417" w:rsidP="003A71DE">
            <w:pPr>
              <w:pStyle w:val="TAC"/>
            </w:pPr>
            <w:r w:rsidRPr="00C25669">
              <w:t>Overhead for TBS determination</w:t>
            </w:r>
          </w:p>
        </w:tc>
        <w:tc>
          <w:tcPr>
            <w:tcW w:w="565" w:type="pct"/>
            <w:vAlign w:val="center"/>
          </w:tcPr>
          <w:p w14:paraId="45A200F7" w14:textId="77777777" w:rsidR="00241417" w:rsidRPr="00C25669" w:rsidRDefault="00241417" w:rsidP="003A71DE">
            <w:pPr>
              <w:pStyle w:val="TAC"/>
            </w:pPr>
          </w:p>
        </w:tc>
        <w:tc>
          <w:tcPr>
            <w:tcW w:w="799" w:type="pct"/>
            <w:vAlign w:val="center"/>
          </w:tcPr>
          <w:p w14:paraId="730BE536" w14:textId="77777777" w:rsidR="00241417" w:rsidRPr="00C25669" w:rsidRDefault="00241417" w:rsidP="003A71DE">
            <w:pPr>
              <w:pStyle w:val="TAC"/>
            </w:pPr>
            <w:r w:rsidRPr="00C25669">
              <w:t>6</w:t>
            </w:r>
          </w:p>
        </w:tc>
        <w:tc>
          <w:tcPr>
            <w:tcW w:w="681" w:type="pct"/>
            <w:vAlign w:val="center"/>
          </w:tcPr>
          <w:p w14:paraId="2A652E85" w14:textId="77777777" w:rsidR="00241417" w:rsidRPr="00C25669" w:rsidRDefault="00241417" w:rsidP="003A71DE">
            <w:pPr>
              <w:pStyle w:val="TAC"/>
            </w:pPr>
            <w:r w:rsidRPr="00C25669">
              <w:t>6</w:t>
            </w:r>
          </w:p>
        </w:tc>
        <w:tc>
          <w:tcPr>
            <w:tcW w:w="681" w:type="pct"/>
            <w:vAlign w:val="center"/>
          </w:tcPr>
          <w:p w14:paraId="06B67F5C" w14:textId="77777777" w:rsidR="00241417" w:rsidRPr="00C25669" w:rsidRDefault="00241417" w:rsidP="003A71DE">
            <w:pPr>
              <w:pStyle w:val="TAC"/>
            </w:pPr>
            <w:r w:rsidRPr="00C25669">
              <w:t>6</w:t>
            </w:r>
          </w:p>
        </w:tc>
      </w:tr>
      <w:tr w:rsidR="00241417" w:rsidRPr="00C25669" w14:paraId="64D1AD74" w14:textId="77777777" w:rsidTr="003A71DE">
        <w:trPr>
          <w:jc w:val="center"/>
        </w:trPr>
        <w:tc>
          <w:tcPr>
            <w:tcW w:w="2273" w:type="pct"/>
          </w:tcPr>
          <w:p w14:paraId="227FC088" w14:textId="77777777" w:rsidR="00241417" w:rsidRPr="00C25669" w:rsidRDefault="00241417" w:rsidP="003A71DE">
            <w:pPr>
              <w:pStyle w:val="TAC"/>
            </w:pPr>
            <w:r w:rsidRPr="00C25669">
              <w:t xml:space="preserve">Information Bit Payload per Slot </w:t>
            </w:r>
          </w:p>
        </w:tc>
        <w:tc>
          <w:tcPr>
            <w:tcW w:w="565" w:type="pct"/>
            <w:vAlign w:val="center"/>
          </w:tcPr>
          <w:p w14:paraId="1A09F5A1" w14:textId="77777777" w:rsidR="00241417" w:rsidRPr="00C25669" w:rsidRDefault="00241417" w:rsidP="003A71DE">
            <w:pPr>
              <w:pStyle w:val="TAC"/>
            </w:pPr>
          </w:p>
        </w:tc>
        <w:tc>
          <w:tcPr>
            <w:tcW w:w="799" w:type="pct"/>
            <w:vAlign w:val="center"/>
          </w:tcPr>
          <w:p w14:paraId="0B20DB43" w14:textId="77777777" w:rsidR="00241417" w:rsidRPr="00C25669" w:rsidRDefault="00241417" w:rsidP="003A71DE">
            <w:pPr>
              <w:pStyle w:val="TAC"/>
            </w:pPr>
            <w:r w:rsidRPr="00C25669">
              <w:t>34816</w:t>
            </w:r>
          </w:p>
        </w:tc>
        <w:tc>
          <w:tcPr>
            <w:tcW w:w="681" w:type="pct"/>
            <w:vAlign w:val="center"/>
          </w:tcPr>
          <w:p w14:paraId="06884E8B" w14:textId="77777777" w:rsidR="00241417" w:rsidRPr="00C25669" w:rsidRDefault="00241417" w:rsidP="003A71DE">
            <w:pPr>
              <w:pStyle w:val="TAC"/>
            </w:pPr>
            <w:r w:rsidRPr="00C25669">
              <w:t>17424</w:t>
            </w:r>
          </w:p>
        </w:tc>
        <w:tc>
          <w:tcPr>
            <w:tcW w:w="681" w:type="pct"/>
            <w:vAlign w:val="center"/>
          </w:tcPr>
          <w:p w14:paraId="3639DCA0" w14:textId="77777777" w:rsidR="00241417" w:rsidRPr="00C25669" w:rsidRDefault="00241417" w:rsidP="003A71DE">
            <w:pPr>
              <w:pStyle w:val="TAC"/>
            </w:pPr>
            <w:r w:rsidRPr="00C25669">
              <w:t>34816</w:t>
            </w:r>
          </w:p>
        </w:tc>
      </w:tr>
      <w:tr w:rsidR="00241417" w:rsidRPr="00C25669" w14:paraId="2CDB7B1C" w14:textId="77777777" w:rsidTr="003A71DE">
        <w:trPr>
          <w:jc w:val="center"/>
        </w:trPr>
        <w:tc>
          <w:tcPr>
            <w:tcW w:w="2273" w:type="pct"/>
          </w:tcPr>
          <w:p w14:paraId="5AF83858" w14:textId="77777777" w:rsidR="00241417" w:rsidRPr="00C25669" w:rsidRDefault="00241417" w:rsidP="003A71DE">
            <w:pPr>
              <w:pStyle w:val="TAC"/>
              <w:rPr>
                <w:lang w:val="sv-FI"/>
              </w:rPr>
            </w:pPr>
            <w:r w:rsidRPr="00C25669">
              <w:rPr>
                <w:lang w:val="sv-FI"/>
              </w:rPr>
              <w:t>Transport block CRC per Slot</w:t>
            </w:r>
          </w:p>
        </w:tc>
        <w:tc>
          <w:tcPr>
            <w:tcW w:w="565" w:type="pct"/>
            <w:vAlign w:val="center"/>
          </w:tcPr>
          <w:p w14:paraId="7F9675CF" w14:textId="77777777" w:rsidR="00241417" w:rsidRPr="00C25669" w:rsidRDefault="00241417" w:rsidP="003A71DE">
            <w:pPr>
              <w:pStyle w:val="TAC"/>
              <w:rPr>
                <w:lang w:val="sv-FI"/>
              </w:rPr>
            </w:pPr>
          </w:p>
        </w:tc>
        <w:tc>
          <w:tcPr>
            <w:tcW w:w="799" w:type="pct"/>
            <w:vAlign w:val="center"/>
          </w:tcPr>
          <w:p w14:paraId="4A329157" w14:textId="77777777" w:rsidR="00241417" w:rsidRPr="00C25669" w:rsidRDefault="00241417" w:rsidP="003A71DE">
            <w:pPr>
              <w:pStyle w:val="TAC"/>
              <w:rPr>
                <w:lang w:val="sv-FI"/>
              </w:rPr>
            </w:pPr>
            <w:r>
              <w:rPr>
                <w:lang w:val="sv-FI"/>
              </w:rPr>
              <w:t>24</w:t>
            </w:r>
          </w:p>
        </w:tc>
        <w:tc>
          <w:tcPr>
            <w:tcW w:w="681" w:type="pct"/>
            <w:vAlign w:val="center"/>
          </w:tcPr>
          <w:p w14:paraId="10FE9C49" w14:textId="77777777" w:rsidR="00241417" w:rsidRPr="00C25669" w:rsidRDefault="00241417" w:rsidP="003A71DE">
            <w:pPr>
              <w:pStyle w:val="TAC"/>
              <w:rPr>
                <w:lang w:val="sv-FI"/>
              </w:rPr>
            </w:pPr>
            <w:r>
              <w:rPr>
                <w:lang w:val="sv-FI"/>
              </w:rPr>
              <w:t>24</w:t>
            </w:r>
          </w:p>
        </w:tc>
        <w:tc>
          <w:tcPr>
            <w:tcW w:w="681" w:type="pct"/>
            <w:vAlign w:val="center"/>
          </w:tcPr>
          <w:p w14:paraId="12BE62A8" w14:textId="77777777" w:rsidR="00241417" w:rsidRPr="00C25669" w:rsidRDefault="00241417" w:rsidP="003A71DE">
            <w:pPr>
              <w:pStyle w:val="TAC"/>
              <w:rPr>
                <w:lang w:val="sv-FI"/>
              </w:rPr>
            </w:pPr>
            <w:r>
              <w:rPr>
                <w:lang w:val="sv-FI"/>
              </w:rPr>
              <w:t>24</w:t>
            </w:r>
          </w:p>
        </w:tc>
      </w:tr>
      <w:tr w:rsidR="00241417" w:rsidRPr="00272C8A" w14:paraId="688E5A45" w14:textId="77777777" w:rsidTr="003A71DE">
        <w:trPr>
          <w:jc w:val="center"/>
        </w:trPr>
        <w:tc>
          <w:tcPr>
            <w:tcW w:w="2273" w:type="pct"/>
          </w:tcPr>
          <w:p w14:paraId="7B0E9DDC"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565" w:type="pct"/>
            <w:vAlign w:val="center"/>
          </w:tcPr>
          <w:p w14:paraId="7ACB0611" w14:textId="77777777" w:rsidR="00241417" w:rsidRPr="006C7AF4" w:rsidRDefault="00241417" w:rsidP="003A71DE">
            <w:pPr>
              <w:pStyle w:val="TAC"/>
              <w:rPr>
                <w:rFonts w:eastAsiaTheme="minorHAnsi"/>
              </w:rPr>
            </w:pPr>
          </w:p>
        </w:tc>
        <w:tc>
          <w:tcPr>
            <w:tcW w:w="799" w:type="pct"/>
            <w:vAlign w:val="center"/>
          </w:tcPr>
          <w:p w14:paraId="59B4B1D6" w14:textId="77777777" w:rsidR="00241417" w:rsidRPr="006C7AF4" w:rsidRDefault="00241417" w:rsidP="003A71DE">
            <w:pPr>
              <w:pStyle w:val="TAC"/>
              <w:rPr>
                <w:rFonts w:eastAsiaTheme="minorHAnsi"/>
              </w:rPr>
            </w:pPr>
            <w:r>
              <w:t>5</w:t>
            </w:r>
          </w:p>
        </w:tc>
        <w:tc>
          <w:tcPr>
            <w:tcW w:w="681" w:type="pct"/>
            <w:vAlign w:val="center"/>
          </w:tcPr>
          <w:p w14:paraId="04173BBB" w14:textId="77777777" w:rsidR="00241417" w:rsidRPr="006C7AF4" w:rsidRDefault="00241417" w:rsidP="003A71DE">
            <w:pPr>
              <w:pStyle w:val="TAC"/>
              <w:rPr>
                <w:rFonts w:eastAsiaTheme="minorHAnsi"/>
              </w:rPr>
            </w:pPr>
            <w:r w:rsidRPr="00C25669">
              <w:t>3</w:t>
            </w:r>
          </w:p>
        </w:tc>
        <w:tc>
          <w:tcPr>
            <w:tcW w:w="681" w:type="pct"/>
            <w:vAlign w:val="center"/>
          </w:tcPr>
          <w:p w14:paraId="0A5B385F" w14:textId="77777777" w:rsidR="00241417" w:rsidRPr="006C7AF4" w:rsidRDefault="00241417" w:rsidP="003A71DE">
            <w:pPr>
              <w:pStyle w:val="TAC"/>
              <w:rPr>
                <w:rFonts w:eastAsiaTheme="minorHAnsi"/>
              </w:rPr>
            </w:pPr>
            <w:r w:rsidRPr="00C25669">
              <w:t>5</w:t>
            </w:r>
          </w:p>
        </w:tc>
      </w:tr>
      <w:tr w:rsidR="00241417" w:rsidRPr="00C25669" w14:paraId="4E6DC5A4" w14:textId="77777777" w:rsidTr="003A71DE">
        <w:trPr>
          <w:jc w:val="center"/>
        </w:trPr>
        <w:tc>
          <w:tcPr>
            <w:tcW w:w="2273" w:type="pct"/>
          </w:tcPr>
          <w:p w14:paraId="3829E707" w14:textId="77777777" w:rsidR="00241417" w:rsidRPr="00C25669" w:rsidRDefault="00241417" w:rsidP="003A71DE">
            <w:pPr>
              <w:pStyle w:val="TAC"/>
            </w:pPr>
            <w:r w:rsidRPr="00C25669">
              <w:t>Binary Channel Bits Per Slot</w:t>
            </w:r>
          </w:p>
        </w:tc>
        <w:tc>
          <w:tcPr>
            <w:tcW w:w="565" w:type="pct"/>
            <w:vAlign w:val="center"/>
          </w:tcPr>
          <w:p w14:paraId="3A90C8D7" w14:textId="77777777" w:rsidR="00241417" w:rsidRPr="00C25669" w:rsidRDefault="00241417" w:rsidP="003A71DE">
            <w:pPr>
              <w:pStyle w:val="TAC"/>
            </w:pPr>
          </w:p>
        </w:tc>
        <w:tc>
          <w:tcPr>
            <w:tcW w:w="799" w:type="pct"/>
            <w:vAlign w:val="center"/>
          </w:tcPr>
          <w:p w14:paraId="5F75BD04" w14:textId="77777777" w:rsidR="00241417" w:rsidRPr="00C25669" w:rsidRDefault="00241417" w:rsidP="003A71DE">
            <w:pPr>
              <w:pStyle w:val="TAC"/>
            </w:pPr>
            <w:r w:rsidRPr="00C25669">
              <w:t>73128</w:t>
            </w:r>
          </w:p>
        </w:tc>
        <w:tc>
          <w:tcPr>
            <w:tcW w:w="681" w:type="pct"/>
            <w:vAlign w:val="center"/>
          </w:tcPr>
          <w:p w14:paraId="42E12549" w14:textId="77777777" w:rsidR="00241417" w:rsidRPr="00C25669" w:rsidRDefault="00241417" w:rsidP="003A71DE">
            <w:pPr>
              <w:pStyle w:val="TAC"/>
            </w:pPr>
            <w:r w:rsidRPr="00C25669">
              <w:t>36564</w:t>
            </w:r>
          </w:p>
        </w:tc>
        <w:tc>
          <w:tcPr>
            <w:tcW w:w="681" w:type="pct"/>
            <w:vAlign w:val="center"/>
          </w:tcPr>
          <w:p w14:paraId="52602B66" w14:textId="77777777" w:rsidR="00241417" w:rsidRPr="00C25669" w:rsidRDefault="00241417" w:rsidP="003A71DE">
            <w:pPr>
              <w:pStyle w:val="TAC"/>
            </w:pPr>
            <w:r w:rsidRPr="00C25669">
              <w:t>73128</w:t>
            </w:r>
          </w:p>
        </w:tc>
      </w:tr>
    </w:tbl>
    <w:p w14:paraId="6443F965" w14:textId="77777777" w:rsidR="00241417" w:rsidRDefault="00241417" w:rsidP="00241417"/>
    <w:p w14:paraId="1EC38936" w14:textId="77777777" w:rsidR="00241417" w:rsidRPr="004710DC" w:rsidRDefault="00241417" w:rsidP="00241417">
      <w:pPr>
        <w:pStyle w:val="Heading3"/>
      </w:pPr>
      <w:bookmarkStart w:id="8757" w:name="_Toc74583581"/>
      <w:bookmarkStart w:id="8758" w:name="_Toc76542394"/>
      <w:bookmarkStart w:id="8759" w:name="_Toc82450376"/>
      <w:bookmarkStart w:id="8760" w:name="_Toc82451024"/>
      <w:bookmarkStart w:id="8761" w:name="_Toc89949413"/>
      <w:bookmarkStart w:id="8762" w:name="_Toc98755802"/>
      <w:bookmarkStart w:id="8763" w:name="_Toc106182855"/>
      <w:r w:rsidRPr="004710DC">
        <w:t>A.</w:t>
      </w:r>
      <w:r>
        <w:t>3.2</w:t>
      </w:r>
      <w:r w:rsidRPr="004710DC">
        <w:tab/>
        <w:t xml:space="preserve">Fixed Reference Channels for </w:t>
      </w:r>
      <w:r>
        <w:t xml:space="preserve">PDSCH </w:t>
      </w:r>
      <w:r w:rsidRPr="004710DC">
        <w:t>performance requirements (</w:t>
      </w:r>
      <w:r>
        <w:rPr>
          <w:lang w:eastAsia="zh-CN"/>
        </w:rPr>
        <w:t>64</w:t>
      </w:r>
      <w:r w:rsidRPr="004710DC">
        <w:rPr>
          <w:lang w:eastAsia="zh-CN"/>
        </w:rPr>
        <w:t>QAM</w:t>
      </w:r>
      <w:r>
        <w:rPr>
          <w:lang w:eastAsia="zh-CN"/>
        </w:rPr>
        <w:t>)</w:t>
      </w:r>
      <w:bookmarkEnd w:id="8757"/>
      <w:bookmarkEnd w:id="8758"/>
      <w:bookmarkEnd w:id="8759"/>
      <w:bookmarkEnd w:id="8760"/>
      <w:bookmarkEnd w:id="8761"/>
      <w:bookmarkEnd w:id="8762"/>
      <w:bookmarkEnd w:id="8763"/>
    </w:p>
    <w:p w14:paraId="437CCE1B"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A.3.2-1 </w:t>
      </w:r>
      <w:r w:rsidRPr="00AD765F">
        <w:t>for FR</w:t>
      </w:r>
      <w:r w:rsidRPr="00AD765F">
        <w:rPr>
          <w:lang w:eastAsia="zh-CN"/>
        </w:rPr>
        <w:t>1</w:t>
      </w:r>
      <w:r w:rsidRPr="00AD765F">
        <w:t xml:space="preserve"> PDSCH performance requirements</w:t>
      </w:r>
      <w:r w:rsidRPr="00AD765F">
        <w:rPr>
          <w:lang w:eastAsia="zh-CN"/>
        </w:rPr>
        <w:t>.</w:t>
      </w:r>
    </w:p>
    <w:p w14:paraId="25FBB355"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A.3.2-2 </w:t>
      </w:r>
      <w:r w:rsidRPr="00AD765F">
        <w:t>for FR2 PDSCH performance requirements</w:t>
      </w:r>
      <w:r w:rsidRPr="00AD765F">
        <w:rPr>
          <w:lang w:eastAsia="zh-CN"/>
        </w:rPr>
        <w:t>.</w:t>
      </w:r>
    </w:p>
    <w:p w14:paraId="441B8F55" w14:textId="77777777" w:rsidR="00241417" w:rsidRPr="00AD765F" w:rsidRDefault="00241417" w:rsidP="00241417"/>
    <w:p w14:paraId="70568658" w14:textId="77777777" w:rsidR="00241417" w:rsidRPr="00333EE0" w:rsidRDefault="00241417" w:rsidP="00241417">
      <w:pPr>
        <w:pStyle w:val="TH"/>
        <w:rPr>
          <w:lang w:eastAsia="zh-CN"/>
        </w:rPr>
      </w:pPr>
      <w:r w:rsidRPr="00333EE0">
        <w:t>Table A.</w:t>
      </w:r>
      <w:r w:rsidRPr="00333EE0">
        <w:rPr>
          <w:lang w:eastAsia="zh-CN"/>
        </w:rPr>
        <w:t>3.2</w:t>
      </w:r>
      <w:r w:rsidRPr="00333EE0">
        <w:t>-</w:t>
      </w:r>
      <w:r w:rsidRPr="00333EE0">
        <w:rPr>
          <w:lang w:eastAsia="zh-CN"/>
        </w:rPr>
        <w:t>1</w:t>
      </w:r>
      <w:r w:rsidRPr="00333EE0">
        <w:t>: FRC parameters for</w:t>
      </w:r>
      <w:r w:rsidRPr="00333EE0">
        <w:rPr>
          <w:lang w:eastAsia="zh-CN"/>
        </w:rPr>
        <w:t xml:space="preserve"> FR1 PDSCH </w:t>
      </w:r>
      <w:r w:rsidRPr="00333EE0">
        <w:t>performance requirements</w:t>
      </w:r>
      <w:r w:rsidRPr="00333EE0">
        <w:rPr>
          <w:lang w:eastAsia="zh-CN"/>
        </w:rPr>
        <w:t>, 2 transmission layers, 64QAM</w:t>
      </w:r>
    </w:p>
    <w:tbl>
      <w:tblPr>
        <w:tblW w:w="28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3"/>
        <w:gridCol w:w="888"/>
        <w:gridCol w:w="1055"/>
      </w:tblGrid>
      <w:tr w:rsidR="00241417" w:rsidRPr="00C25669" w14:paraId="3F645434" w14:textId="77777777" w:rsidTr="003A71DE">
        <w:trPr>
          <w:jc w:val="center"/>
        </w:trPr>
        <w:tc>
          <w:tcPr>
            <w:tcW w:w="3205" w:type="pct"/>
            <w:shd w:val="clear" w:color="auto" w:fill="auto"/>
            <w:vAlign w:val="center"/>
          </w:tcPr>
          <w:p w14:paraId="426CCF56" w14:textId="77777777" w:rsidR="00241417" w:rsidRPr="00C25669" w:rsidRDefault="00241417" w:rsidP="003A71DE">
            <w:pPr>
              <w:pStyle w:val="TAH"/>
            </w:pPr>
            <w:r w:rsidRPr="00C25669">
              <w:t>Parameter</w:t>
            </w:r>
          </w:p>
        </w:tc>
        <w:tc>
          <w:tcPr>
            <w:tcW w:w="820" w:type="pct"/>
            <w:shd w:val="clear" w:color="auto" w:fill="auto"/>
            <w:vAlign w:val="center"/>
          </w:tcPr>
          <w:p w14:paraId="635AE956" w14:textId="77777777" w:rsidR="00241417" w:rsidRPr="00C25669" w:rsidRDefault="00241417" w:rsidP="003A71DE">
            <w:pPr>
              <w:pStyle w:val="TAH"/>
            </w:pPr>
            <w:r w:rsidRPr="00C25669">
              <w:t>Unit</w:t>
            </w:r>
          </w:p>
        </w:tc>
        <w:tc>
          <w:tcPr>
            <w:tcW w:w="974" w:type="pct"/>
            <w:shd w:val="clear" w:color="auto" w:fill="auto"/>
            <w:vAlign w:val="center"/>
          </w:tcPr>
          <w:p w14:paraId="31B672F1" w14:textId="77777777" w:rsidR="00241417" w:rsidRPr="00C25669" w:rsidRDefault="00241417" w:rsidP="003A71DE">
            <w:pPr>
              <w:pStyle w:val="TAH"/>
            </w:pPr>
            <w:r w:rsidRPr="00C25669">
              <w:t>Value</w:t>
            </w:r>
          </w:p>
        </w:tc>
      </w:tr>
      <w:tr w:rsidR="00241417" w:rsidRPr="00C25669" w14:paraId="7462FC64" w14:textId="77777777" w:rsidTr="003A71DE">
        <w:trPr>
          <w:jc w:val="center"/>
        </w:trPr>
        <w:tc>
          <w:tcPr>
            <w:tcW w:w="3205" w:type="pct"/>
            <w:vAlign w:val="center"/>
          </w:tcPr>
          <w:p w14:paraId="06FF21C4" w14:textId="77777777" w:rsidR="00241417" w:rsidRPr="00C25669" w:rsidRDefault="00241417" w:rsidP="003A71DE">
            <w:pPr>
              <w:pStyle w:val="TAC"/>
            </w:pPr>
            <w:r w:rsidRPr="00C25669">
              <w:t>Reference channel</w:t>
            </w:r>
          </w:p>
        </w:tc>
        <w:tc>
          <w:tcPr>
            <w:tcW w:w="820" w:type="pct"/>
            <w:vAlign w:val="center"/>
          </w:tcPr>
          <w:p w14:paraId="04BF0BA3" w14:textId="77777777" w:rsidR="00241417" w:rsidRPr="00C25669" w:rsidRDefault="00241417" w:rsidP="003A71DE">
            <w:pPr>
              <w:pStyle w:val="TAC"/>
            </w:pPr>
          </w:p>
        </w:tc>
        <w:tc>
          <w:tcPr>
            <w:tcW w:w="974" w:type="pct"/>
            <w:vAlign w:val="center"/>
          </w:tcPr>
          <w:p w14:paraId="302E1EDE" w14:textId="1449F3BD" w:rsidR="00241417" w:rsidRPr="00C25669" w:rsidRDefault="00241417" w:rsidP="003A71DE">
            <w:pPr>
              <w:pStyle w:val="TAC"/>
            </w:pPr>
            <w:r>
              <w:t>M-FR1-A.3.2-1</w:t>
            </w:r>
          </w:p>
        </w:tc>
      </w:tr>
      <w:tr w:rsidR="00241417" w:rsidRPr="00C25669" w14:paraId="12CB3BAE" w14:textId="77777777" w:rsidTr="003A71DE">
        <w:trPr>
          <w:jc w:val="center"/>
        </w:trPr>
        <w:tc>
          <w:tcPr>
            <w:tcW w:w="3205" w:type="pct"/>
            <w:vAlign w:val="center"/>
          </w:tcPr>
          <w:p w14:paraId="14798F0D" w14:textId="77777777" w:rsidR="00241417" w:rsidRPr="00C25669" w:rsidRDefault="00241417" w:rsidP="003A71DE">
            <w:pPr>
              <w:pStyle w:val="TAC"/>
            </w:pPr>
            <w:r w:rsidRPr="00C25669">
              <w:t>Channel bandwidth</w:t>
            </w:r>
          </w:p>
        </w:tc>
        <w:tc>
          <w:tcPr>
            <w:tcW w:w="820" w:type="pct"/>
            <w:vAlign w:val="center"/>
          </w:tcPr>
          <w:p w14:paraId="1671AFFB" w14:textId="77777777" w:rsidR="00241417" w:rsidRPr="00C25669" w:rsidRDefault="00241417" w:rsidP="003A71DE">
            <w:pPr>
              <w:pStyle w:val="TAC"/>
            </w:pPr>
            <w:r w:rsidRPr="00C25669">
              <w:t>MHz</w:t>
            </w:r>
          </w:p>
        </w:tc>
        <w:tc>
          <w:tcPr>
            <w:tcW w:w="974" w:type="pct"/>
            <w:vAlign w:val="center"/>
          </w:tcPr>
          <w:p w14:paraId="2278E3E3" w14:textId="77777777" w:rsidR="00241417" w:rsidRPr="00C25669" w:rsidRDefault="00241417" w:rsidP="003A71DE">
            <w:pPr>
              <w:pStyle w:val="TAC"/>
            </w:pPr>
            <w:r w:rsidRPr="00C25669">
              <w:t>40</w:t>
            </w:r>
          </w:p>
        </w:tc>
      </w:tr>
      <w:tr w:rsidR="00241417" w:rsidRPr="00C25669" w14:paraId="0D879D2F" w14:textId="77777777" w:rsidTr="003A71DE">
        <w:trPr>
          <w:jc w:val="center"/>
        </w:trPr>
        <w:tc>
          <w:tcPr>
            <w:tcW w:w="3205" w:type="pct"/>
            <w:vAlign w:val="center"/>
          </w:tcPr>
          <w:p w14:paraId="19BD4F3D" w14:textId="77777777" w:rsidR="00241417" w:rsidRPr="00C25669" w:rsidRDefault="00241417" w:rsidP="003A71DE">
            <w:pPr>
              <w:pStyle w:val="TAC"/>
            </w:pPr>
            <w:r w:rsidRPr="00C25669">
              <w:t>Subcarrier spacing</w:t>
            </w:r>
          </w:p>
        </w:tc>
        <w:tc>
          <w:tcPr>
            <w:tcW w:w="820" w:type="pct"/>
            <w:vAlign w:val="center"/>
          </w:tcPr>
          <w:p w14:paraId="0E95A683" w14:textId="77777777" w:rsidR="00241417" w:rsidRPr="00C25669" w:rsidRDefault="00241417" w:rsidP="003A71DE">
            <w:pPr>
              <w:pStyle w:val="TAC"/>
            </w:pPr>
            <w:r w:rsidRPr="00C25669">
              <w:t>kHz</w:t>
            </w:r>
          </w:p>
        </w:tc>
        <w:tc>
          <w:tcPr>
            <w:tcW w:w="974" w:type="pct"/>
            <w:vAlign w:val="center"/>
          </w:tcPr>
          <w:p w14:paraId="1E21B0C8" w14:textId="77777777" w:rsidR="00241417" w:rsidRPr="00C25669" w:rsidRDefault="00241417" w:rsidP="003A71DE">
            <w:pPr>
              <w:pStyle w:val="TAC"/>
            </w:pPr>
            <w:r w:rsidRPr="00C25669">
              <w:t>30</w:t>
            </w:r>
          </w:p>
        </w:tc>
      </w:tr>
      <w:tr w:rsidR="00241417" w:rsidRPr="00C25669" w14:paraId="5DE83B9F" w14:textId="77777777" w:rsidTr="003A71DE">
        <w:trPr>
          <w:jc w:val="center"/>
        </w:trPr>
        <w:tc>
          <w:tcPr>
            <w:tcW w:w="3205" w:type="pct"/>
            <w:vAlign w:val="center"/>
          </w:tcPr>
          <w:p w14:paraId="26A5D437" w14:textId="77777777" w:rsidR="00241417" w:rsidRPr="00C25669" w:rsidRDefault="00241417" w:rsidP="003A71DE">
            <w:pPr>
              <w:pStyle w:val="TAC"/>
            </w:pPr>
            <w:r w:rsidRPr="00C25669">
              <w:t>Allocated resource blocks</w:t>
            </w:r>
          </w:p>
        </w:tc>
        <w:tc>
          <w:tcPr>
            <w:tcW w:w="820" w:type="pct"/>
            <w:vAlign w:val="center"/>
          </w:tcPr>
          <w:p w14:paraId="42CB080A" w14:textId="77777777" w:rsidR="00241417" w:rsidRPr="00C25669" w:rsidRDefault="00241417" w:rsidP="003A71DE">
            <w:pPr>
              <w:pStyle w:val="TAC"/>
            </w:pPr>
            <w:r w:rsidRPr="00C25669">
              <w:t>PRBs</w:t>
            </w:r>
          </w:p>
        </w:tc>
        <w:tc>
          <w:tcPr>
            <w:tcW w:w="974" w:type="pct"/>
            <w:vAlign w:val="center"/>
          </w:tcPr>
          <w:p w14:paraId="02003B1B" w14:textId="77777777" w:rsidR="00241417" w:rsidRPr="00C25669" w:rsidRDefault="00241417" w:rsidP="003A71DE">
            <w:pPr>
              <w:pStyle w:val="TAC"/>
            </w:pPr>
            <w:r w:rsidRPr="00C25669">
              <w:t>106</w:t>
            </w:r>
          </w:p>
        </w:tc>
      </w:tr>
      <w:tr w:rsidR="00241417" w:rsidRPr="0065648C" w14:paraId="55683369" w14:textId="77777777" w:rsidTr="003A71DE">
        <w:trPr>
          <w:jc w:val="center"/>
        </w:trPr>
        <w:tc>
          <w:tcPr>
            <w:tcW w:w="3205" w:type="pct"/>
            <w:vAlign w:val="center"/>
          </w:tcPr>
          <w:p w14:paraId="3144212D"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820" w:type="pct"/>
            <w:vAlign w:val="center"/>
          </w:tcPr>
          <w:p w14:paraId="1DB980BC" w14:textId="77777777" w:rsidR="00241417" w:rsidRPr="006C7AF4" w:rsidRDefault="00241417" w:rsidP="003A71DE">
            <w:pPr>
              <w:pStyle w:val="TAC"/>
              <w:rPr>
                <w:rFonts w:eastAsiaTheme="minorHAnsi"/>
              </w:rPr>
            </w:pPr>
          </w:p>
        </w:tc>
        <w:tc>
          <w:tcPr>
            <w:tcW w:w="974" w:type="pct"/>
            <w:vAlign w:val="center"/>
          </w:tcPr>
          <w:p w14:paraId="708C676A" w14:textId="77777777" w:rsidR="00241417" w:rsidRPr="006C7AF4" w:rsidRDefault="00241417" w:rsidP="003A71DE">
            <w:pPr>
              <w:pStyle w:val="TAC"/>
              <w:rPr>
                <w:rFonts w:eastAsiaTheme="minorHAnsi"/>
              </w:rPr>
            </w:pPr>
            <w:r>
              <w:t>12</w:t>
            </w:r>
          </w:p>
        </w:tc>
      </w:tr>
      <w:tr w:rsidR="00241417" w:rsidRPr="00C25669" w14:paraId="5CF8AFC4" w14:textId="77777777" w:rsidTr="003A71DE">
        <w:trPr>
          <w:jc w:val="center"/>
        </w:trPr>
        <w:tc>
          <w:tcPr>
            <w:tcW w:w="3205" w:type="pct"/>
            <w:vAlign w:val="center"/>
          </w:tcPr>
          <w:p w14:paraId="19891E2F" w14:textId="77777777" w:rsidR="00241417" w:rsidRPr="00C25669" w:rsidRDefault="00241417" w:rsidP="003A71DE">
            <w:pPr>
              <w:pStyle w:val="TAC"/>
            </w:pPr>
            <w:r w:rsidRPr="00C25669">
              <w:t>MCS table</w:t>
            </w:r>
          </w:p>
        </w:tc>
        <w:tc>
          <w:tcPr>
            <w:tcW w:w="820" w:type="pct"/>
            <w:vAlign w:val="center"/>
          </w:tcPr>
          <w:p w14:paraId="3C57BF26" w14:textId="77777777" w:rsidR="00241417" w:rsidRPr="00C25669" w:rsidRDefault="00241417" w:rsidP="003A71DE">
            <w:pPr>
              <w:pStyle w:val="TAC"/>
            </w:pPr>
          </w:p>
        </w:tc>
        <w:tc>
          <w:tcPr>
            <w:tcW w:w="974" w:type="pct"/>
            <w:vAlign w:val="center"/>
          </w:tcPr>
          <w:p w14:paraId="0D4CF8FD" w14:textId="77777777" w:rsidR="00241417" w:rsidRPr="00C25669" w:rsidRDefault="00241417" w:rsidP="003A71DE">
            <w:pPr>
              <w:pStyle w:val="TAC"/>
            </w:pPr>
            <w:r w:rsidRPr="00C25669">
              <w:t>64QAM</w:t>
            </w:r>
          </w:p>
        </w:tc>
      </w:tr>
      <w:tr w:rsidR="00241417" w:rsidRPr="00C25669" w14:paraId="4D1C20D9" w14:textId="77777777" w:rsidTr="003A71DE">
        <w:trPr>
          <w:jc w:val="center"/>
        </w:trPr>
        <w:tc>
          <w:tcPr>
            <w:tcW w:w="3205" w:type="pct"/>
            <w:vAlign w:val="center"/>
          </w:tcPr>
          <w:p w14:paraId="4B7BD256" w14:textId="77777777" w:rsidR="00241417" w:rsidRPr="00C25669" w:rsidRDefault="00241417" w:rsidP="003A71DE">
            <w:pPr>
              <w:pStyle w:val="TAC"/>
            </w:pPr>
            <w:r w:rsidRPr="00C25669">
              <w:t>MCS index</w:t>
            </w:r>
          </w:p>
        </w:tc>
        <w:tc>
          <w:tcPr>
            <w:tcW w:w="820" w:type="pct"/>
            <w:vAlign w:val="center"/>
          </w:tcPr>
          <w:p w14:paraId="684108CD" w14:textId="77777777" w:rsidR="00241417" w:rsidRPr="00C25669" w:rsidRDefault="00241417" w:rsidP="003A71DE">
            <w:pPr>
              <w:pStyle w:val="TAC"/>
            </w:pPr>
          </w:p>
        </w:tc>
        <w:tc>
          <w:tcPr>
            <w:tcW w:w="974" w:type="pct"/>
            <w:vAlign w:val="center"/>
          </w:tcPr>
          <w:p w14:paraId="21FB9F54" w14:textId="77777777" w:rsidR="00241417" w:rsidRPr="00C25669" w:rsidRDefault="00241417" w:rsidP="003A71DE">
            <w:pPr>
              <w:pStyle w:val="TAC"/>
            </w:pPr>
            <w:r w:rsidRPr="00C25669">
              <w:t>19</w:t>
            </w:r>
          </w:p>
        </w:tc>
      </w:tr>
      <w:tr w:rsidR="00241417" w:rsidRPr="00C25669" w14:paraId="28B40CDA" w14:textId="77777777" w:rsidTr="003A71DE">
        <w:trPr>
          <w:jc w:val="center"/>
        </w:trPr>
        <w:tc>
          <w:tcPr>
            <w:tcW w:w="3205" w:type="pct"/>
            <w:vAlign w:val="center"/>
          </w:tcPr>
          <w:p w14:paraId="4B24FBAC" w14:textId="77777777" w:rsidR="00241417" w:rsidRPr="00C25669" w:rsidRDefault="00241417" w:rsidP="003A71DE">
            <w:pPr>
              <w:pStyle w:val="TAC"/>
            </w:pPr>
            <w:r w:rsidRPr="00C25669">
              <w:t>Modulation</w:t>
            </w:r>
          </w:p>
        </w:tc>
        <w:tc>
          <w:tcPr>
            <w:tcW w:w="820" w:type="pct"/>
            <w:vAlign w:val="center"/>
          </w:tcPr>
          <w:p w14:paraId="64D7E354" w14:textId="77777777" w:rsidR="00241417" w:rsidRPr="00C25669" w:rsidRDefault="00241417" w:rsidP="003A71DE">
            <w:pPr>
              <w:pStyle w:val="TAC"/>
            </w:pPr>
          </w:p>
        </w:tc>
        <w:tc>
          <w:tcPr>
            <w:tcW w:w="974" w:type="pct"/>
            <w:vAlign w:val="center"/>
          </w:tcPr>
          <w:p w14:paraId="4938F24B" w14:textId="77777777" w:rsidR="00241417" w:rsidRPr="00C25669" w:rsidRDefault="00241417" w:rsidP="003A71DE">
            <w:pPr>
              <w:pStyle w:val="TAC"/>
            </w:pPr>
            <w:r w:rsidRPr="00C25669">
              <w:t>64QAM</w:t>
            </w:r>
          </w:p>
        </w:tc>
      </w:tr>
      <w:tr w:rsidR="00241417" w:rsidRPr="00C25669" w14:paraId="161D2098" w14:textId="77777777" w:rsidTr="003A71DE">
        <w:trPr>
          <w:jc w:val="center"/>
        </w:trPr>
        <w:tc>
          <w:tcPr>
            <w:tcW w:w="3205" w:type="pct"/>
            <w:vAlign w:val="center"/>
          </w:tcPr>
          <w:p w14:paraId="1E5DC65D" w14:textId="77777777" w:rsidR="00241417" w:rsidRPr="00C25669" w:rsidRDefault="00241417" w:rsidP="003A71DE">
            <w:pPr>
              <w:pStyle w:val="TAC"/>
            </w:pPr>
            <w:r w:rsidRPr="00C25669">
              <w:t>Target Coding Rate</w:t>
            </w:r>
          </w:p>
        </w:tc>
        <w:tc>
          <w:tcPr>
            <w:tcW w:w="820" w:type="pct"/>
            <w:vAlign w:val="center"/>
          </w:tcPr>
          <w:p w14:paraId="0E8F95FC" w14:textId="77777777" w:rsidR="00241417" w:rsidRPr="00C25669" w:rsidRDefault="00241417" w:rsidP="003A71DE">
            <w:pPr>
              <w:pStyle w:val="TAC"/>
            </w:pPr>
          </w:p>
        </w:tc>
        <w:tc>
          <w:tcPr>
            <w:tcW w:w="974" w:type="pct"/>
            <w:vAlign w:val="center"/>
          </w:tcPr>
          <w:p w14:paraId="3579A0DD" w14:textId="77777777" w:rsidR="00241417" w:rsidRPr="00C25669" w:rsidRDefault="00241417" w:rsidP="003A71DE">
            <w:pPr>
              <w:pStyle w:val="TAC"/>
            </w:pPr>
            <w:r w:rsidRPr="00C25669">
              <w:t>0.51</w:t>
            </w:r>
          </w:p>
        </w:tc>
      </w:tr>
      <w:tr w:rsidR="00241417" w:rsidRPr="00C25669" w14:paraId="63CEB155" w14:textId="77777777" w:rsidTr="003A71DE">
        <w:trPr>
          <w:jc w:val="center"/>
        </w:trPr>
        <w:tc>
          <w:tcPr>
            <w:tcW w:w="3205" w:type="pct"/>
            <w:vAlign w:val="center"/>
          </w:tcPr>
          <w:p w14:paraId="767826AE" w14:textId="77777777" w:rsidR="00241417" w:rsidRPr="00C25669" w:rsidRDefault="00241417" w:rsidP="003A71DE">
            <w:pPr>
              <w:pStyle w:val="TAC"/>
            </w:pPr>
            <w:r w:rsidRPr="00C25669">
              <w:t>Number of MIMO layers</w:t>
            </w:r>
          </w:p>
        </w:tc>
        <w:tc>
          <w:tcPr>
            <w:tcW w:w="820" w:type="pct"/>
            <w:vAlign w:val="center"/>
          </w:tcPr>
          <w:p w14:paraId="7A70DBA4" w14:textId="77777777" w:rsidR="00241417" w:rsidRPr="00C25669" w:rsidRDefault="00241417" w:rsidP="003A71DE">
            <w:pPr>
              <w:pStyle w:val="TAC"/>
            </w:pPr>
          </w:p>
        </w:tc>
        <w:tc>
          <w:tcPr>
            <w:tcW w:w="974" w:type="pct"/>
            <w:vAlign w:val="center"/>
          </w:tcPr>
          <w:p w14:paraId="56A71B49" w14:textId="77777777" w:rsidR="00241417" w:rsidRPr="00C25669" w:rsidRDefault="00241417" w:rsidP="003A71DE">
            <w:pPr>
              <w:pStyle w:val="TAC"/>
            </w:pPr>
            <w:r w:rsidRPr="00C25669">
              <w:t>2</w:t>
            </w:r>
          </w:p>
        </w:tc>
      </w:tr>
      <w:tr w:rsidR="00241417" w:rsidRPr="00C25669" w14:paraId="7E40BCE2" w14:textId="77777777" w:rsidTr="003A71DE">
        <w:trPr>
          <w:jc w:val="center"/>
        </w:trPr>
        <w:tc>
          <w:tcPr>
            <w:tcW w:w="3205" w:type="pct"/>
            <w:vAlign w:val="center"/>
          </w:tcPr>
          <w:p w14:paraId="0B7606B7"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820" w:type="pct"/>
            <w:vAlign w:val="center"/>
          </w:tcPr>
          <w:p w14:paraId="49EC3F1F" w14:textId="77777777" w:rsidR="00241417" w:rsidRPr="00C25669" w:rsidRDefault="00241417" w:rsidP="003A71DE">
            <w:pPr>
              <w:pStyle w:val="TAC"/>
            </w:pPr>
          </w:p>
        </w:tc>
        <w:tc>
          <w:tcPr>
            <w:tcW w:w="974" w:type="pct"/>
            <w:vAlign w:val="center"/>
          </w:tcPr>
          <w:p w14:paraId="073E5B49" w14:textId="77777777" w:rsidR="00241417" w:rsidRPr="00C25669" w:rsidRDefault="00241417" w:rsidP="003A71DE">
            <w:pPr>
              <w:pStyle w:val="TAC"/>
            </w:pPr>
            <w:r>
              <w:t>12</w:t>
            </w:r>
          </w:p>
        </w:tc>
      </w:tr>
      <w:tr w:rsidR="00241417" w:rsidRPr="00C25669" w14:paraId="4A06EA5F" w14:textId="77777777" w:rsidTr="003A71DE">
        <w:trPr>
          <w:jc w:val="center"/>
        </w:trPr>
        <w:tc>
          <w:tcPr>
            <w:tcW w:w="3205" w:type="pct"/>
            <w:vAlign w:val="center"/>
          </w:tcPr>
          <w:p w14:paraId="149B213E" w14:textId="77777777" w:rsidR="00241417" w:rsidRPr="00C25669" w:rsidRDefault="00241417" w:rsidP="003A71DE">
            <w:pPr>
              <w:pStyle w:val="TAC"/>
            </w:pPr>
            <w:r w:rsidRPr="00C25669">
              <w:t>Overhead for TBS determination</w:t>
            </w:r>
          </w:p>
        </w:tc>
        <w:tc>
          <w:tcPr>
            <w:tcW w:w="820" w:type="pct"/>
            <w:vAlign w:val="center"/>
          </w:tcPr>
          <w:p w14:paraId="1E56F3CF" w14:textId="77777777" w:rsidR="00241417" w:rsidRPr="00C25669" w:rsidRDefault="00241417" w:rsidP="003A71DE">
            <w:pPr>
              <w:pStyle w:val="TAC"/>
            </w:pPr>
          </w:p>
        </w:tc>
        <w:tc>
          <w:tcPr>
            <w:tcW w:w="974" w:type="pct"/>
            <w:vAlign w:val="center"/>
          </w:tcPr>
          <w:p w14:paraId="08D40D17" w14:textId="77777777" w:rsidR="00241417" w:rsidRPr="00C25669" w:rsidRDefault="00241417" w:rsidP="003A71DE">
            <w:pPr>
              <w:pStyle w:val="TAC"/>
            </w:pPr>
            <w:r w:rsidRPr="00C25669">
              <w:t>0</w:t>
            </w:r>
          </w:p>
        </w:tc>
      </w:tr>
      <w:tr w:rsidR="00241417" w:rsidRPr="00C25669" w14:paraId="0D797C6C" w14:textId="77777777" w:rsidTr="003A71DE">
        <w:trPr>
          <w:jc w:val="center"/>
        </w:trPr>
        <w:tc>
          <w:tcPr>
            <w:tcW w:w="3205" w:type="pct"/>
            <w:vAlign w:val="center"/>
          </w:tcPr>
          <w:p w14:paraId="065A0F23" w14:textId="77777777" w:rsidR="00241417" w:rsidRPr="00C25669" w:rsidRDefault="00241417" w:rsidP="003A71DE">
            <w:pPr>
              <w:pStyle w:val="TAC"/>
            </w:pPr>
            <w:r w:rsidRPr="00C25669">
              <w:t xml:space="preserve">Information Bit Payload per Slot </w:t>
            </w:r>
          </w:p>
        </w:tc>
        <w:tc>
          <w:tcPr>
            <w:tcW w:w="820" w:type="pct"/>
            <w:vAlign w:val="center"/>
          </w:tcPr>
          <w:p w14:paraId="48037646" w14:textId="77777777" w:rsidR="00241417" w:rsidRPr="00C25669" w:rsidRDefault="00241417" w:rsidP="003A71DE">
            <w:pPr>
              <w:pStyle w:val="TAC"/>
            </w:pPr>
          </w:p>
        </w:tc>
        <w:tc>
          <w:tcPr>
            <w:tcW w:w="974" w:type="pct"/>
            <w:vAlign w:val="center"/>
          </w:tcPr>
          <w:p w14:paraId="47DD3CFC" w14:textId="77777777" w:rsidR="00241417" w:rsidRPr="00C25669" w:rsidRDefault="00241417" w:rsidP="003A71DE">
            <w:pPr>
              <w:pStyle w:val="TAC"/>
            </w:pPr>
            <w:r w:rsidRPr="00C25669">
              <w:t>83976</w:t>
            </w:r>
          </w:p>
        </w:tc>
      </w:tr>
      <w:tr w:rsidR="00241417" w:rsidRPr="00C25669" w14:paraId="334FDD3F" w14:textId="77777777" w:rsidTr="003A71DE">
        <w:trPr>
          <w:jc w:val="center"/>
        </w:trPr>
        <w:tc>
          <w:tcPr>
            <w:tcW w:w="3205" w:type="pct"/>
            <w:vAlign w:val="center"/>
          </w:tcPr>
          <w:p w14:paraId="08A6EBCB" w14:textId="77777777" w:rsidR="00241417" w:rsidRPr="00C25669" w:rsidRDefault="00241417" w:rsidP="003A71DE">
            <w:pPr>
              <w:pStyle w:val="TAC"/>
              <w:rPr>
                <w:lang w:val="sv-FI"/>
              </w:rPr>
            </w:pPr>
            <w:r w:rsidRPr="00C25669">
              <w:rPr>
                <w:lang w:val="sv-FI"/>
              </w:rPr>
              <w:t>Transport block CRC per Slot</w:t>
            </w:r>
          </w:p>
        </w:tc>
        <w:tc>
          <w:tcPr>
            <w:tcW w:w="820" w:type="pct"/>
            <w:vAlign w:val="center"/>
          </w:tcPr>
          <w:p w14:paraId="06B072D6" w14:textId="77777777" w:rsidR="00241417" w:rsidRPr="00C25669" w:rsidRDefault="00241417" w:rsidP="003A71DE">
            <w:pPr>
              <w:pStyle w:val="TAC"/>
              <w:rPr>
                <w:lang w:val="sv-FI"/>
              </w:rPr>
            </w:pPr>
          </w:p>
        </w:tc>
        <w:tc>
          <w:tcPr>
            <w:tcW w:w="974" w:type="pct"/>
            <w:vAlign w:val="center"/>
          </w:tcPr>
          <w:p w14:paraId="3A323609" w14:textId="77777777" w:rsidR="00241417" w:rsidRPr="00C25669" w:rsidRDefault="00241417" w:rsidP="003A71DE">
            <w:pPr>
              <w:pStyle w:val="TAC"/>
              <w:rPr>
                <w:lang w:val="sv-FI"/>
              </w:rPr>
            </w:pPr>
            <w:r>
              <w:rPr>
                <w:lang w:val="sv-FI"/>
              </w:rPr>
              <w:t>24</w:t>
            </w:r>
          </w:p>
        </w:tc>
      </w:tr>
      <w:tr w:rsidR="00241417" w:rsidRPr="0065648C" w14:paraId="24E89456" w14:textId="77777777" w:rsidTr="003A71DE">
        <w:trPr>
          <w:jc w:val="center"/>
        </w:trPr>
        <w:tc>
          <w:tcPr>
            <w:tcW w:w="3205" w:type="pct"/>
            <w:vAlign w:val="center"/>
          </w:tcPr>
          <w:p w14:paraId="19E79BE5"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820" w:type="pct"/>
            <w:vAlign w:val="center"/>
          </w:tcPr>
          <w:p w14:paraId="65546A25" w14:textId="77777777" w:rsidR="00241417" w:rsidRPr="006C7AF4" w:rsidRDefault="00241417" w:rsidP="003A71DE">
            <w:pPr>
              <w:pStyle w:val="TAC"/>
              <w:rPr>
                <w:rFonts w:eastAsiaTheme="minorHAnsi"/>
              </w:rPr>
            </w:pPr>
          </w:p>
        </w:tc>
        <w:tc>
          <w:tcPr>
            <w:tcW w:w="974" w:type="pct"/>
            <w:vAlign w:val="center"/>
          </w:tcPr>
          <w:p w14:paraId="7278F1FE" w14:textId="77777777" w:rsidR="00241417" w:rsidRPr="006C7AF4" w:rsidRDefault="00241417" w:rsidP="003A71DE">
            <w:pPr>
              <w:pStyle w:val="TAC"/>
              <w:rPr>
                <w:rFonts w:eastAsiaTheme="minorHAnsi"/>
              </w:rPr>
            </w:pPr>
            <w:r>
              <w:t>10</w:t>
            </w:r>
          </w:p>
        </w:tc>
      </w:tr>
      <w:tr w:rsidR="00241417" w:rsidRPr="00C25669" w14:paraId="107EA27D" w14:textId="77777777" w:rsidTr="003A71DE">
        <w:trPr>
          <w:jc w:val="center"/>
        </w:trPr>
        <w:tc>
          <w:tcPr>
            <w:tcW w:w="3205" w:type="pct"/>
            <w:vAlign w:val="center"/>
          </w:tcPr>
          <w:p w14:paraId="098F72D9" w14:textId="77777777" w:rsidR="00241417" w:rsidRPr="00C25669" w:rsidRDefault="00241417" w:rsidP="003A71DE">
            <w:pPr>
              <w:pStyle w:val="TAC"/>
            </w:pPr>
            <w:r w:rsidRPr="00C25669">
              <w:t>Binary Channel Bits Per Slot</w:t>
            </w:r>
          </w:p>
        </w:tc>
        <w:tc>
          <w:tcPr>
            <w:tcW w:w="820" w:type="pct"/>
            <w:vAlign w:val="center"/>
          </w:tcPr>
          <w:p w14:paraId="5F35ACDF" w14:textId="77777777" w:rsidR="00241417" w:rsidRPr="00C25669" w:rsidRDefault="00241417" w:rsidP="003A71DE">
            <w:pPr>
              <w:pStyle w:val="TAC"/>
            </w:pPr>
          </w:p>
        </w:tc>
        <w:tc>
          <w:tcPr>
            <w:tcW w:w="974" w:type="pct"/>
            <w:vAlign w:val="center"/>
          </w:tcPr>
          <w:p w14:paraId="2935D023" w14:textId="77777777" w:rsidR="00241417" w:rsidRPr="00C25669" w:rsidRDefault="00241417" w:rsidP="003A71DE">
            <w:pPr>
              <w:pStyle w:val="TAC"/>
            </w:pPr>
            <w:r w:rsidRPr="00C25669">
              <w:t>167904</w:t>
            </w:r>
          </w:p>
        </w:tc>
      </w:tr>
    </w:tbl>
    <w:p w14:paraId="652C4BBB" w14:textId="77777777" w:rsidR="00241417" w:rsidRDefault="00241417" w:rsidP="00241417"/>
    <w:p w14:paraId="6F623938" w14:textId="77777777" w:rsidR="00241417" w:rsidRPr="00333EE0" w:rsidRDefault="00241417" w:rsidP="00241417">
      <w:pPr>
        <w:pStyle w:val="TH"/>
        <w:rPr>
          <w:lang w:eastAsia="zh-CN"/>
        </w:rPr>
      </w:pPr>
      <w:r w:rsidRPr="00333EE0">
        <w:t>Table A.</w:t>
      </w:r>
      <w:r w:rsidRPr="00333EE0">
        <w:rPr>
          <w:lang w:eastAsia="zh-CN"/>
        </w:rPr>
        <w:t>3.2</w:t>
      </w:r>
      <w:r w:rsidRPr="00333EE0">
        <w:t>-</w:t>
      </w:r>
      <w:r w:rsidRPr="00333EE0">
        <w:rPr>
          <w:lang w:eastAsia="zh-CN"/>
        </w:rPr>
        <w:t>2</w:t>
      </w:r>
      <w:r w:rsidRPr="00333EE0">
        <w:t>: FRC parameters for</w:t>
      </w:r>
      <w:r w:rsidRPr="00333EE0">
        <w:rPr>
          <w:lang w:eastAsia="zh-CN"/>
        </w:rPr>
        <w:t xml:space="preserve"> FR2 PDSCH </w:t>
      </w:r>
      <w:r w:rsidRPr="00333EE0">
        <w:t>performance requirements</w:t>
      </w:r>
      <w:r w:rsidRPr="00333EE0">
        <w:rPr>
          <w:lang w:eastAsia="zh-CN"/>
        </w:rPr>
        <w:t>, 1-2 transmission layers, 64QAM</w:t>
      </w:r>
    </w:p>
    <w:tbl>
      <w:tblPr>
        <w:tblW w:w="339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1"/>
        <w:gridCol w:w="856"/>
        <w:gridCol w:w="1209"/>
        <w:gridCol w:w="1030"/>
      </w:tblGrid>
      <w:tr w:rsidR="00241417" w:rsidRPr="00B16D89" w14:paraId="67A07B7E" w14:textId="77777777" w:rsidTr="003A71DE">
        <w:trPr>
          <w:jc w:val="center"/>
        </w:trPr>
        <w:tc>
          <w:tcPr>
            <w:tcW w:w="2632" w:type="pct"/>
            <w:shd w:val="clear" w:color="auto" w:fill="auto"/>
            <w:vAlign w:val="center"/>
          </w:tcPr>
          <w:p w14:paraId="263A15F4" w14:textId="77777777" w:rsidR="00241417" w:rsidRPr="00B16D89" w:rsidRDefault="00241417" w:rsidP="003A71DE">
            <w:pPr>
              <w:pStyle w:val="TAH"/>
            </w:pPr>
            <w:r w:rsidRPr="00B16D89">
              <w:t>Parameter</w:t>
            </w:r>
          </w:p>
        </w:tc>
        <w:tc>
          <w:tcPr>
            <w:tcW w:w="655" w:type="pct"/>
            <w:shd w:val="clear" w:color="auto" w:fill="auto"/>
            <w:vAlign w:val="center"/>
          </w:tcPr>
          <w:p w14:paraId="1D68E7D1" w14:textId="77777777" w:rsidR="00241417" w:rsidRPr="00B16D89" w:rsidRDefault="00241417" w:rsidP="003A71DE">
            <w:pPr>
              <w:pStyle w:val="TAH"/>
            </w:pPr>
            <w:r w:rsidRPr="00B16D89">
              <w:t>Unit</w:t>
            </w:r>
          </w:p>
        </w:tc>
        <w:tc>
          <w:tcPr>
            <w:tcW w:w="1713" w:type="pct"/>
            <w:gridSpan w:val="2"/>
            <w:shd w:val="clear" w:color="auto" w:fill="auto"/>
            <w:vAlign w:val="center"/>
          </w:tcPr>
          <w:p w14:paraId="5C91FCEA" w14:textId="77777777" w:rsidR="00241417" w:rsidRPr="00B16D89" w:rsidRDefault="00241417" w:rsidP="003A71DE">
            <w:pPr>
              <w:pStyle w:val="TAH"/>
            </w:pPr>
            <w:r w:rsidRPr="00B16D89">
              <w:t>Value</w:t>
            </w:r>
          </w:p>
        </w:tc>
      </w:tr>
      <w:tr w:rsidR="00241417" w:rsidRPr="00B16D89" w14:paraId="0D738C1A" w14:textId="77777777" w:rsidTr="003A71DE">
        <w:trPr>
          <w:jc w:val="center"/>
        </w:trPr>
        <w:tc>
          <w:tcPr>
            <w:tcW w:w="2632" w:type="pct"/>
            <w:vAlign w:val="center"/>
          </w:tcPr>
          <w:p w14:paraId="12AE6C7D" w14:textId="77777777" w:rsidR="00241417" w:rsidRPr="00B16D89" w:rsidRDefault="00241417" w:rsidP="003A71DE">
            <w:pPr>
              <w:pStyle w:val="TAC"/>
            </w:pPr>
            <w:r w:rsidRPr="00B16D89">
              <w:t>Reference channel</w:t>
            </w:r>
          </w:p>
        </w:tc>
        <w:tc>
          <w:tcPr>
            <w:tcW w:w="655" w:type="pct"/>
            <w:vAlign w:val="center"/>
          </w:tcPr>
          <w:p w14:paraId="4884B779" w14:textId="77777777" w:rsidR="00241417" w:rsidRPr="00B16D89" w:rsidRDefault="00241417" w:rsidP="003A71DE">
            <w:pPr>
              <w:pStyle w:val="TAC"/>
            </w:pPr>
          </w:p>
        </w:tc>
        <w:tc>
          <w:tcPr>
            <w:tcW w:w="925" w:type="pct"/>
            <w:vAlign w:val="center"/>
          </w:tcPr>
          <w:p w14:paraId="267F8269" w14:textId="77777777" w:rsidR="00241417" w:rsidRPr="00B16D89" w:rsidRDefault="00241417" w:rsidP="003A71DE">
            <w:pPr>
              <w:pStyle w:val="TAC"/>
            </w:pPr>
            <w:r>
              <w:t>M-FR2-A.3.2-1</w:t>
            </w:r>
          </w:p>
        </w:tc>
        <w:tc>
          <w:tcPr>
            <w:tcW w:w="788" w:type="pct"/>
            <w:vAlign w:val="center"/>
          </w:tcPr>
          <w:p w14:paraId="04BACDBD" w14:textId="77777777" w:rsidR="00241417" w:rsidRPr="00B16D89" w:rsidRDefault="00241417" w:rsidP="003A71DE">
            <w:pPr>
              <w:pStyle w:val="TAC"/>
              <w:rPr>
                <w:lang w:eastAsia="zh-CN"/>
              </w:rPr>
            </w:pPr>
            <w:r>
              <w:t>M-FR2-A.3.2-2</w:t>
            </w:r>
          </w:p>
        </w:tc>
      </w:tr>
      <w:tr w:rsidR="00241417" w:rsidRPr="00B16D89" w14:paraId="5C8B9338" w14:textId="77777777" w:rsidTr="003A71DE">
        <w:trPr>
          <w:jc w:val="center"/>
        </w:trPr>
        <w:tc>
          <w:tcPr>
            <w:tcW w:w="2632" w:type="pct"/>
          </w:tcPr>
          <w:p w14:paraId="24D27D04" w14:textId="77777777" w:rsidR="00241417" w:rsidRPr="00B16D89" w:rsidRDefault="00241417" w:rsidP="003A71DE">
            <w:pPr>
              <w:pStyle w:val="TAC"/>
            </w:pPr>
            <w:r w:rsidRPr="00B16D89">
              <w:t>Channel bandwidth</w:t>
            </w:r>
          </w:p>
        </w:tc>
        <w:tc>
          <w:tcPr>
            <w:tcW w:w="655" w:type="pct"/>
            <w:vAlign w:val="center"/>
          </w:tcPr>
          <w:p w14:paraId="3A12C571" w14:textId="77777777" w:rsidR="00241417" w:rsidRPr="00B16D89" w:rsidRDefault="00241417" w:rsidP="003A71DE">
            <w:pPr>
              <w:pStyle w:val="TAC"/>
            </w:pPr>
            <w:r w:rsidRPr="00B16D89">
              <w:t>MHz</w:t>
            </w:r>
          </w:p>
        </w:tc>
        <w:tc>
          <w:tcPr>
            <w:tcW w:w="925" w:type="pct"/>
            <w:vAlign w:val="center"/>
          </w:tcPr>
          <w:p w14:paraId="7D2D425C" w14:textId="77777777" w:rsidR="00241417" w:rsidRPr="00B16D89" w:rsidRDefault="00241417" w:rsidP="003A71DE">
            <w:pPr>
              <w:pStyle w:val="TAC"/>
            </w:pPr>
            <w:r w:rsidRPr="00B16D89">
              <w:t>100</w:t>
            </w:r>
          </w:p>
        </w:tc>
        <w:tc>
          <w:tcPr>
            <w:tcW w:w="788" w:type="pct"/>
            <w:vAlign w:val="center"/>
          </w:tcPr>
          <w:p w14:paraId="4C57BA1C" w14:textId="77777777" w:rsidR="00241417" w:rsidRPr="00B16D89" w:rsidRDefault="00241417" w:rsidP="003A71DE">
            <w:pPr>
              <w:pStyle w:val="TAC"/>
            </w:pPr>
            <w:r w:rsidRPr="004F4F43">
              <w:t>100</w:t>
            </w:r>
          </w:p>
        </w:tc>
      </w:tr>
      <w:tr w:rsidR="00241417" w:rsidRPr="00B16D89" w14:paraId="70751903" w14:textId="77777777" w:rsidTr="003A71DE">
        <w:trPr>
          <w:jc w:val="center"/>
        </w:trPr>
        <w:tc>
          <w:tcPr>
            <w:tcW w:w="2632" w:type="pct"/>
          </w:tcPr>
          <w:p w14:paraId="719BBD62" w14:textId="77777777" w:rsidR="00241417" w:rsidRPr="00B16D89" w:rsidRDefault="00241417" w:rsidP="003A71DE">
            <w:pPr>
              <w:pStyle w:val="TAC"/>
            </w:pPr>
            <w:r w:rsidRPr="00B16D89">
              <w:t>Subcarrier spacing</w:t>
            </w:r>
          </w:p>
        </w:tc>
        <w:tc>
          <w:tcPr>
            <w:tcW w:w="655" w:type="pct"/>
            <w:vAlign w:val="center"/>
          </w:tcPr>
          <w:p w14:paraId="7EBD43F8" w14:textId="77777777" w:rsidR="00241417" w:rsidRPr="00B16D89" w:rsidRDefault="00241417" w:rsidP="003A71DE">
            <w:pPr>
              <w:pStyle w:val="TAC"/>
            </w:pPr>
            <w:r w:rsidRPr="00B16D89">
              <w:t>kHz</w:t>
            </w:r>
          </w:p>
        </w:tc>
        <w:tc>
          <w:tcPr>
            <w:tcW w:w="925" w:type="pct"/>
            <w:vAlign w:val="center"/>
          </w:tcPr>
          <w:p w14:paraId="3DE58C89" w14:textId="77777777" w:rsidR="00241417" w:rsidRPr="00B16D89" w:rsidRDefault="00241417" w:rsidP="003A71DE">
            <w:pPr>
              <w:pStyle w:val="TAC"/>
            </w:pPr>
            <w:r w:rsidRPr="00B16D89">
              <w:t>120</w:t>
            </w:r>
          </w:p>
        </w:tc>
        <w:tc>
          <w:tcPr>
            <w:tcW w:w="788" w:type="pct"/>
            <w:vAlign w:val="center"/>
          </w:tcPr>
          <w:p w14:paraId="2A4D3EF5" w14:textId="77777777" w:rsidR="00241417" w:rsidRPr="00B16D89" w:rsidRDefault="00241417" w:rsidP="003A71DE">
            <w:pPr>
              <w:pStyle w:val="TAC"/>
            </w:pPr>
            <w:r w:rsidRPr="004F4F43">
              <w:t>120</w:t>
            </w:r>
          </w:p>
        </w:tc>
      </w:tr>
      <w:tr w:rsidR="00241417" w:rsidRPr="00B16D89" w14:paraId="0C3A9F77" w14:textId="77777777" w:rsidTr="003A71DE">
        <w:trPr>
          <w:jc w:val="center"/>
        </w:trPr>
        <w:tc>
          <w:tcPr>
            <w:tcW w:w="2632" w:type="pct"/>
          </w:tcPr>
          <w:p w14:paraId="574D8A64" w14:textId="77777777" w:rsidR="00241417" w:rsidRPr="00B16D89" w:rsidRDefault="00241417" w:rsidP="003A71DE">
            <w:pPr>
              <w:pStyle w:val="TAC"/>
            </w:pPr>
            <w:r w:rsidRPr="00B16D89">
              <w:t>Allocated resource blocks</w:t>
            </w:r>
          </w:p>
        </w:tc>
        <w:tc>
          <w:tcPr>
            <w:tcW w:w="655" w:type="pct"/>
            <w:vAlign w:val="center"/>
          </w:tcPr>
          <w:p w14:paraId="54C2F35F" w14:textId="77777777" w:rsidR="00241417" w:rsidRPr="00B16D89" w:rsidRDefault="00241417" w:rsidP="003A71DE">
            <w:pPr>
              <w:pStyle w:val="TAC"/>
            </w:pPr>
            <w:r w:rsidRPr="00B16D89">
              <w:t>PRBs</w:t>
            </w:r>
          </w:p>
        </w:tc>
        <w:tc>
          <w:tcPr>
            <w:tcW w:w="925" w:type="pct"/>
            <w:vAlign w:val="center"/>
          </w:tcPr>
          <w:p w14:paraId="55FF6392" w14:textId="77777777" w:rsidR="00241417" w:rsidRPr="00B16D89" w:rsidRDefault="00241417" w:rsidP="003A71DE">
            <w:pPr>
              <w:pStyle w:val="TAC"/>
            </w:pPr>
            <w:r w:rsidRPr="00B16D89">
              <w:t>66</w:t>
            </w:r>
          </w:p>
        </w:tc>
        <w:tc>
          <w:tcPr>
            <w:tcW w:w="788" w:type="pct"/>
            <w:vAlign w:val="center"/>
          </w:tcPr>
          <w:p w14:paraId="419BACA2" w14:textId="77777777" w:rsidR="00241417" w:rsidRPr="00B16D89" w:rsidRDefault="00241417" w:rsidP="003A71DE">
            <w:pPr>
              <w:pStyle w:val="TAC"/>
            </w:pPr>
            <w:r w:rsidRPr="004F4F43">
              <w:t>66</w:t>
            </w:r>
          </w:p>
        </w:tc>
      </w:tr>
      <w:tr w:rsidR="00241417" w:rsidRPr="00B16D89" w14:paraId="22C6C369" w14:textId="77777777" w:rsidTr="003A71DE">
        <w:trPr>
          <w:jc w:val="center"/>
        </w:trPr>
        <w:tc>
          <w:tcPr>
            <w:tcW w:w="2632" w:type="pct"/>
          </w:tcPr>
          <w:p w14:paraId="40045F30" w14:textId="77777777" w:rsidR="00241417" w:rsidRPr="00333EE0" w:rsidRDefault="00241417" w:rsidP="003A71DE">
            <w:pPr>
              <w:pStyle w:val="TAC"/>
            </w:pPr>
            <w:r w:rsidRPr="00333EE0">
              <w:t>Number of consecutive PDSCH symbols</w:t>
            </w:r>
          </w:p>
        </w:tc>
        <w:tc>
          <w:tcPr>
            <w:tcW w:w="655" w:type="pct"/>
            <w:vAlign w:val="center"/>
          </w:tcPr>
          <w:p w14:paraId="02C48ECE" w14:textId="77777777" w:rsidR="00241417" w:rsidRPr="00333EE0" w:rsidRDefault="00241417" w:rsidP="003A71DE">
            <w:pPr>
              <w:pStyle w:val="TAC"/>
            </w:pPr>
          </w:p>
        </w:tc>
        <w:tc>
          <w:tcPr>
            <w:tcW w:w="925" w:type="pct"/>
            <w:vAlign w:val="center"/>
          </w:tcPr>
          <w:p w14:paraId="49A72A8F" w14:textId="77777777" w:rsidR="00241417" w:rsidRPr="00B16D89" w:rsidRDefault="00241417" w:rsidP="003A71DE">
            <w:pPr>
              <w:pStyle w:val="TAC"/>
            </w:pPr>
            <w:r>
              <w:t>13</w:t>
            </w:r>
          </w:p>
        </w:tc>
        <w:tc>
          <w:tcPr>
            <w:tcW w:w="788" w:type="pct"/>
            <w:vAlign w:val="center"/>
          </w:tcPr>
          <w:p w14:paraId="2D1892DC" w14:textId="77777777" w:rsidR="00241417" w:rsidRPr="00B16D89" w:rsidRDefault="00241417" w:rsidP="003A71DE">
            <w:pPr>
              <w:pStyle w:val="TAC"/>
            </w:pPr>
            <w:r>
              <w:t>13</w:t>
            </w:r>
          </w:p>
        </w:tc>
      </w:tr>
      <w:tr w:rsidR="00241417" w:rsidRPr="00B16D89" w14:paraId="108FAC18" w14:textId="77777777" w:rsidTr="003A71DE">
        <w:trPr>
          <w:jc w:val="center"/>
        </w:trPr>
        <w:tc>
          <w:tcPr>
            <w:tcW w:w="2632" w:type="pct"/>
          </w:tcPr>
          <w:p w14:paraId="3E43638B" w14:textId="77777777" w:rsidR="00241417" w:rsidRPr="00B16D89" w:rsidRDefault="00241417" w:rsidP="003A71DE">
            <w:pPr>
              <w:pStyle w:val="TAC"/>
            </w:pPr>
            <w:r w:rsidRPr="00B16D89">
              <w:t>MCS table</w:t>
            </w:r>
          </w:p>
        </w:tc>
        <w:tc>
          <w:tcPr>
            <w:tcW w:w="655" w:type="pct"/>
            <w:vAlign w:val="center"/>
          </w:tcPr>
          <w:p w14:paraId="3A4EA184" w14:textId="77777777" w:rsidR="00241417" w:rsidRPr="00B16D89" w:rsidRDefault="00241417" w:rsidP="003A71DE">
            <w:pPr>
              <w:pStyle w:val="TAC"/>
            </w:pPr>
          </w:p>
        </w:tc>
        <w:tc>
          <w:tcPr>
            <w:tcW w:w="925" w:type="pct"/>
            <w:vAlign w:val="center"/>
          </w:tcPr>
          <w:p w14:paraId="75970C82" w14:textId="77777777" w:rsidR="00241417" w:rsidRPr="00B16D89" w:rsidRDefault="00241417" w:rsidP="003A71DE">
            <w:pPr>
              <w:pStyle w:val="TAC"/>
            </w:pPr>
            <w:r w:rsidRPr="00B16D89">
              <w:t>64QAM</w:t>
            </w:r>
          </w:p>
        </w:tc>
        <w:tc>
          <w:tcPr>
            <w:tcW w:w="788" w:type="pct"/>
            <w:vAlign w:val="center"/>
          </w:tcPr>
          <w:p w14:paraId="3EC7C2F9" w14:textId="77777777" w:rsidR="00241417" w:rsidRPr="00B16D89" w:rsidRDefault="00241417" w:rsidP="003A71DE">
            <w:pPr>
              <w:pStyle w:val="TAC"/>
            </w:pPr>
            <w:r w:rsidRPr="004F4F43">
              <w:t>64QAM</w:t>
            </w:r>
          </w:p>
        </w:tc>
      </w:tr>
      <w:tr w:rsidR="00241417" w:rsidRPr="00B16D89" w14:paraId="7E787785" w14:textId="77777777" w:rsidTr="003A71DE">
        <w:trPr>
          <w:jc w:val="center"/>
        </w:trPr>
        <w:tc>
          <w:tcPr>
            <w:tcW w:w="2632" w:type="pct"/>
          </w:tcPr>
          <w:p w14:paraId="72C9BBD4" w14:textId="77777777" w:rsidR="00241417" w:rsidRPr="00B16D89" w:rsidRDefault="00241417" w:rsidP="003A71DE">
            <w:pPr>
              <w:pStyle w:val="TAC"/>
            </w:pPr>
            <w:r w:rsidRPr="00B16D89">
              <w:t>MCS index</w:t>
            </w:r>
          </w:p>
        </w:tc>
        <w:tc>
          <w:tcPr>
            <w:tcW w:w="655" w:type="pct"/>
            <w:vAlign w:val="center"/>
          </w:tcPr>
          <w:p w14:paraId="4037AD2D" w14:textId="77777777" w:rsidR="00241417" w:rsidRPr="00B16D89" w:rsidRDefault="00241417" w:rsidP="003A71DE">
            <w:pPr>
              <w:pStyle w:val="TAC"/>
            </w:pPr>
          </w:p>
        </w:tc>
        <w:tc>
          <w:tcPr>
            <w:tcW w:w="925" w:type="pct"/>
          </w:tcPr>
          <w:p w14:paraId="32FB6640" w14:textId="77777777" w:rsidR="00241417" w:rsidRPr="00B16D89" w:rsidRDefault="00241417" w:rsidP="003A71DE">
            <w:pPr>
              <w:pStyle w:val="TAC"/>
            </w:pPr>
            <w:r w:rsidRPr="00B16D89">
              <w:t>18</w:t>
            </w:r>
          </w:p>
        </w:tc>
        <w:tc>
          <w:tcPr>
            <w:tcW w:w="788" w:type="pct"/>
            <w:vAlign w:val="center"/>
          </w:tcPr>
          <w:p w14:paraId="718E62FD" w14:textId="77777777" w:rsidR="00241417" w:rsidRPr="00B16D89" w:rsidRDefault="00241417" w:rsidP="003A71DE">
            <w:pPr>
              <w:pStyle w:val="TAC"/>
            </w:pPr>
            <w:r w:rsidRPr="004F4F43">
              <w:t>17</w:t>
            </w:r>
          </w:p>
        </w:tc>
      </w:tr>
      <w:tr w:rsidR="00241417" w:rsidRPr="00B16D89" w14:paraId="11C13930" w14:textId="77777777" w:rsidTr="003A71DE">
        <w:trPr>
          <w:jc w:val="center"/>
        </w:trPr>
        <w:tc>
          <w:tcPr>
            <w:tcW w:w="2632" w:type="pct"/>
          </w:tcPr>
          <w:p w14:paraId="6E8E3402" w14:textId="77777777" w:rsidR="00241417" w:rsidRPr="00B16D89" w:rsidRDefault="00241417" w:rsidP="003A71DE">
            <w:pPr>
              <w:pStyle w:val="TAC"/>
            </w:pPr>
            <w:r w:rsidRPr="00B16D89">
              <w:t>Modulation</w:t>
            </w:r>
          </w:p>
        </w:tc>
        <w:tc>
          <w:tcPr>
            <w:tcW w:w="655" w:type="pct"/>
            <w:vAlign w:val="center"/>
          </w:tcPr>
          <w:p w14:paraId="606E12F5" w14:textId="77777777" w:rsidR="00241417" w:rsidRPr="00B16D89" w:rsidRDefault="00241417" w:rsidP="003A71DE">
            <w:pPr>
              <w:pStyle w:val="TAC"/>
            </w:pPr>
          </w:p>
        </w:tc>
        <w:tc>
          <w:tcPr>
            <w:tcW w:w="925" w:type="pct"/>
            <w:vAlign w:val="center"/>
          </w:tcPr>
          <w:p w14:paraId="79DA1FEF" w14:textId="77777777" w:rsidR="00241417" w:rsidRPr="00B16D89" w:rsidRDefault="00241417" w:rsidP="003A71DE">
            <w:pPr>
              <w:pStyle w:val="TAC"/>
            </w:pPr>
            <w:r w:rsidRPr="00B16D89">
              <w:t>64QAM</w:t>
            </w:r>
          </w:p>
        </w:tc>
        <w:tc>
          <w:tcPr>
            <w:tcW w:w="788" w:type="pct"/>
            <w:vAlign w:val="center"/>
          </w:tcPr>
          <w:p w14:paraId="40081959" w14:textId="77777777" w:rsidR="00241417" w:rsidRPr="00B16D89" w:rsidRDefault="00241417" w:rsidP="003A71DE">
            <w:pPr>
              <w:pStyle w:val="TAC"/>
            </w:pPr>
            <w:r w:rsidRPr="004F4F43">
              <w:t>64QAM</w:t>
            </w:r>
          </w:p>
        </w:tc>
      </w:tr>
      <w:tr w:rsidR="00241417" w:rsidRPr="00B16D89" w14:paraId="2C1394B7" w14:textId="77777777" w:rsidTr="003A71DE">
        <w:trPr>
          <w:jc w:val="center"/>
        </w:trPr>
        <w:tc>
          <w:tcPr>
            <w:tcW w:w="2632" w:type="pct"/>
          </w:tcPr>
          <w:p w14:paraId="3CBB8F59" w14:textId="77777777" w:rsidR="00241417" w:rsidRPr="00B16D89" w:rsidRDefault="00241417" w:rsidP="003A71DE">
            <w:pPr>
              <w:pStyle w:val="TAC"/>
            </w:pPr>
            <w:r w:rsidRPr="00B16D89">
              <w:t>Target Coding Rate</w:t>
            </w:r>
          </w:p>
        </w:tc>
        <w:tc>
          <w:tcPr>
            <w:tcW w:w="655" w:type="pct"/>
            <w:vAlign w:val="center"/>
          </w:tcPr>
          <w:p w14:paraId="027729EB" w14:textId="77777777" w:rsidR="00241417" w:rsidRPr="00B16D89" w:rsidRDefault="00241417" w:rsidP="003A71DE">
            <w:pPr>
              <w:pStyle w:val="TAC"/>
            </w:pPr>
          </w:p>
        </w:tc>
        <w:tc>
          <w:tcPr>
            <w:tcW w:w="925" w:type="pct"/>
            <w:vAlign w:val="center"/>
          </w:tcPr>
          <w:p w14:paraId="308FD505" w14:textId="77777777" w:rsidR="00241417" w:rsidRPr="00B16D89" w:rsidRDefault="00241417" w:rsidP="003A71DE">
            <w:pPr>
              <w:pStyle w:val="TAC"/>
            </w:pPr>
            <w:r w:rsidRPr="00B16D89">
              <w:t>0.46</w:t>
            </w:r>
          </w:p>
        </w:tc>
        <w:tc>
          <w:tcPr>
            <w:tcW w:w="788" w:type="pct"/>
            <w:vAlign w:val="center"/>
          </w:tcPr>
          <w:p w14:paraId="18EBE096" w14:textId="77777777" w:rsidR="00241417" w:rsidRPr="00B16D89" w:rsidRDefault="00241417" w:rsidP="003A71DE">
            <w:pPr>
              <w:pStyle w:val="TAC"/>
            </w:pPr>
            <w:r w:rsidRPr="004F4F43">
              <w:t>0.43</w:t>
            </w:r>
          </w:p>
        </w:tc>
      </w:tr>
      <w:tr w:rsidR="00241417" w:rsidRPr="00B16D89" w14:paraId="723C092D" w14:textId="77777777" w:rsidTr="003A71DE">
        <w:trPr>
          <w:jc w:val="center"/>
        </w:trPr>
        <w:tc>
          <w:tcPr>
            <w:tcW w:w="2632" w:type="pct"/>
            <w:vAlign w:val="center"/>
          </w:tcPr>
          <w:p w14:paraId="063CE921" w14:textId="77777777" w:rsidR="00241417" w:rsidRPr="00B16D89" w:rsidRDefault="00241417" w:rsidP="003A71DE">
            <w:pPr>
              <w:pStyle w:val="TAC"/>
            </w:pPr>
            <w:r w:rsidRPr="00B16D89">
              <w:t>Number of MIMO layers</w:t>
            </w:r>
          </w:p>
        </w:tc>
        <w:tc>
          <w:tcPr>
            <w:tcW w:w="655" w:type="pct"/>
            <w:vAlign w:val="center"/>
          </w:tcPr>
          <w:p w14:paraId="69C856C0" w14:textId="77777777" w:rsidR="00241417" w:rsidRPr="00B16D89" w:rsidRDefault="00241417" w:rsidP="003A71DE">
            <w:pPr>
              <w:pStyle w:val="TAC"/>
            </w:pPr>
          </w:p>
        </w:tc>
        <w:tc>
          <w:tcPr>
            <w:tcW w:w="925" w:type="pct"/>
            <w:vAlign w:val="center"/>
          </w:tcPr>
          <w:p w14:paraId="45B4F3B1" w14:textId="77777777" w:rsidR="00241417" w:rsidRPr="00B16D89" w:rsidRDefault="00241417" w:rsidP="003A71DE">
            <w:pPr>
              <w:pStyle w:val="TAC"/>
            </w:pPr>
            <w:r w:rsidRPr="00B16D89">
              <w:t>1</w:t>
            </w:r>
          </w:p>
        </w:tc>
        <w:tc>
          <w:tcPr>
            <w:tcW w:w="788" w:type="pct"/>
            <w:vAlign w:val="center"/>
          </w:tcPr>
          <w:p w14:paraId="49F5B560" w14:textId="77777777" w:rsidR="00241417" w:rsidRPr="00B16D89" w:rsidRDefault="00241417" w:rsidP="003A71DE">
            <w:pPr>
              <w:pStyle w:val="TAC"/>
            </w:pPr>
            <w:r w:rsidRPr="004F4F43">
              <w:t>2</w:t>
            </w:r>
          </w:p>
        </w:tc>
      </w:tr>
      <w:tr w:rsidR="00241417" w:rsidRPr="00B16D89" w14:paraId="5F04884F" w14:textId="77777777" w:rsidTr="003A71DE">
        <w:trPr>
          <w:jc w:val="center"/>
        </w:trPr>
        <w:tc>
          <w:tcPr>
            <w:tcW w:w="2632" w:type="pct"/>
            <w:vAlign w:val="center"/>
          </w:tcPr>
          <w:p w14:paraId="0438F35F" w14:textId="77777777" w:rsidR="00241417" w:rsidRPr="00B16D89" w:rsidRDefault="00241417" w:rsidP="003A71DE">
            <w:pPr>
              <w:pStyle w:val="TAC"/>
            </w:pPr>
            <w:r w:rsidRPr="00B16D89">
              <w:t xml:space="preserve">Number of DMRS </w:t>
            </w:r>
            <w:r w:rsidRPr="00B16D89">
              <w:rPr>
                <w:rFonts w:hint="eastAsia"/>
                <w:lang w:eastAsia="zh-CN"/>
              </w:rPr>
              <w:t>REs</w:t>
            </w:r>
          </w:p>
        </w:tc>
        <w:tc>
          <w:tcPr>
            <w:tcW w:w="655" w:type="pct"/>
            <w:vAlign w:val="center"/>
          </w:tcPr>
          <w:p w14:paraId="17DD25E8" w14:textId="77777777" w:rsidR="00241417" w:rsidRPr="00B16D89" w:rsidRDefault="00241417" w:rsidP="003A71DE">
            <w:pPr>
              <w:pStyle w:val="TAC"/>
            </w:pPr>
          </w:p>
        </w:tc>
        <w:tc>
          <w:tcPr>
            <w:tcW w:w="925" w:type="pct"/>
            <w:vAlign w:val="center"/>
          </w:tcPr>
          <w:p w14:paraId="1A03F712" w14:textId="77777777" w:rsidR="00241417" w:rsidRPr="00B16D89" w:rsidRDefault="00241417" w:rsidP="003A71DE">
            <w:pPr>
              <w:pStyle w:val="TAC"/>
            </w:pPr>
            <w:r>
              <w:t>12</w:t>
            </w:r>
          </w:p>
        </w:tc>
        <w:tc>
          <w:tcPr>
            <w:tcW w:w="788" w:type="pct"/>
            <w:vAlign w:val="center"/>
          </w:tcPr>
          <w:p w14:paraId="252A3373" w14:textId="77777777" w:rsidR="00241417" w:rsidRPr="00B16D89" w:rsidRDefault="00241417" w:rsidP="003A71DE">
            <w:pPr>
              <w:pStyle w:val="TAC"/>
            </w:pPr>
            <w:r>
              <w:t>12</w:t>
            </w:r>
          </w:p>
        </w:tc>
      </w:tr>
      <w:tr w:rsidR="00241417" w:rsidRPr="00B16D89" w14:paraId="24C827A2" w14:textId="77777777" w:rsidTr="003A71DE">
        <w:trPr>
          <w:jc w:val="center"/>
        </w:trPr>
        <w:tc>
          <w:tcPr>
            <w:tcW w:w="2632" w:type="pct"/>
            <w:vAlign w:val="center"/>
          </w:tcPr>
          <w:p w14:paraId="4BEE2E1E" w14:textId="77777777" w:rsidR="00241417" w:rsidRPr="00B16D89" w:rsidRDefault="00241417" w:rsidP="003A71DE">
            <w:pPr>
              <w:pStyle w:val="TAC"/>
            </w:pPr>
            <w:r w:rsidRPr="00B16D89">
              <w:t>Overhead for TBS determination</w:t>
            </w:r>
          </w:p>
        </w:tc>
        <w:tc>
          <w:tcPr>
            <w:tcW w:w="655" w:type="pct"/>
            <w:vAlign w:val="center"/>
          </w:tcPr>
          <w:p w14:paraId="0B6C1290" w14:textId="77777777" w:rsidR="00241417" w:rsidRPr="00B16D89" w:rsidRDefault="00241417" w:rsidP="003A71DE">
            <w:pPr>
              <w:pStyle w:val="TAC"/>
            </w:pPr>
          </w:p>
        </w:tc>
        <w:tc>
          <w:tcPr>
            <w:tcW w:w="925" w:type="pct"/>
            <w:vAlign w:val="center"/>
          </w:tcPr>
          <w:p w14:paraId="4C10D3BC" w14:textId="77777777" w:rsidR="00241417" w:rsidRPr="00B16D89" w:rsidRDefault="00241417" w:rsidP="003A71DE">
            <w:pPr>
              <w:pStyle w:val="TAC"/>
            </w:pPr>
            <w:r w:rsidRPr="00B16D89">
              <w:t>6</w:t>
            </w:r>
          </w:p>
        </w:tc>
        <w:tc>
          <w:tcPr>
            <w:tcW w:w="788" w:type="pct"/>
            <w:vAlign w:val="center"/>
          </w:tcPr>
          <w:p w14:paraId="3C97C0B1" w14:textId="77777777" w:rsidR="00241417" w:rsidRPr="00B16D89" w:rsidRDefault="00241417" w:rsidP="003A71DE">
            <w:pPr>
              <w:pStyle w:val="TAC"/>
            </w:pPr>
            <w:r w:rsidRPr="004F4F43">
              <w:t>6</w:t>
            </w:r>
          </w:p>
        </w:tc>
      </w:tr>
      <w:tr w:rsidR="00241417" w:rsidRPr="00B16D89" w14:paraId="26A648FB" w14:textId="77777777" w:rsidTr="003A71DE">
        <w:trPr>
          <w:jc w:val="center"/>
        </w:trPr>
        <w:tc>
          <w:tcPr>
            <w:tcW w:w="2632" w:type="pct"/>
          </w:tcPr>
          <w:p w14:paraId="2DA549D2" w14:textId="77777777" w:rsidR="00241417" w:rsidRPr="00B16D89" w:rsidRDefault="00241417" w:rsidP="003A71DE">
            <w:pPr>
              <w:pStyle w:val="TAC"/>
            </w:pPr>
            <w:r w:rsidRPr="00B16D89">
              <w:t xml:space="preserve">Information Bit Payload per Slot </w:t>
            </w:r>
          </w:p>
        </w:tc>
        <w:tc>
          <w:tcPr>
            <w:tcW w:w="655" w:type="pct"/>
            <w:vAlign w:val="center"/>
          </w:tcPr>
          <w:p w14:paraId="390DBA35" w14:textId="77777777" w:rsidR="00241417" w:rsidRPr="00B16D89" w:rsidRDefault="00241417" w:rsidP="003A71DE">
            <w:pPr>
              <w:pStyle w:val="TAC"/>
            </w:pPr>
          </w:p>
        </w:tc>
        <w:tc>
          <w:tcPr>
            <w:tcW w:w="925" w:type="pct"/>
          </w:tcPr>
          <w:p w14:paraId="5EAD5094" w14:textId="77777777" w:rsidR="00241417" w:rsidRPr="00B16D89" w:rsidRDefault="00241417" w:rsidP="003A71DE">
            <w:pPr>
              <w:pStyle w:val="TAC"/>
            </w:pPr>
            <w:r w:rsidRPr="00B16D89">
              <w:t>25104</w:t>
            </w:r>
          </w:p>
        </w:tc>
        <w:tc>
          <w:tcPr>
            <w:tcW w:w="788" w:type="pct"/>
            <w:vAlign w:val="center"/>
          </w:tcPr>
          <w:p w14:paraId="39F928FD" w14:textId="77777777" w:rsidR="00241417" w:rsidRPr="00B16D89" w:rsidRDefault="00241417" w:rsidP="003A71DE">
            <w:pPr>
              <w:pStyle w:val="TAC"/>
            </w:pPr>
            <w:r w:rsidRPr="004F4F43">
              <w:t>47112</w:t>
            </w:r>
          </w:p>
        </w:tc>
      </w:tr>
      <w:tr w:rsidR="00241417" w:rsidRPr="00B16D89" w14:paraId="0AA96A5F" w14:textId="77777777" w:rsidTr="003A71DE">
        <w:trPr>
          <w:jc w:val="center"/>
        </w:trPr>
        <w:tc>
          <w:tcPr>
            <w:tcW w:w="2632" w:type="pct"/>
          </w:tcPr>
          <w:p w14:paraId="544A7B35" w14:textId="77777777" w:rsidR="00241417" w:rsidRPr="00B16D89" w:rsidRDefault="00241417" w:rsidP="003A71DE">
            <w:pPr>
              <w:pStyle w:val="TAC"/>
              <w:rPr>
                <w:lang w:val="sv-FI"/>
              </w:rPr>
            </w:pPr>
            <w:r w:rsidRPr="00B16D89">
              <w:rPr>
                <w:lang w:val="sv-FI"/>
              </w:rPr>
              <w:t>Transport block CRC per Slot</w:t>
            </w:r>
          </w:p>
        </w:tc>
        <w:tc>
          <w:tcPr>
            <w:tcW w:w="655" w:type="pct"/>
            <w:vAlign w:val="center"/>
          </w:tcPr>
          <w:p w14:paraId="486578AB" w14:textId="77777777" w:rsidR="00241417" w:rsidRPr="00B16D89" w:rsidRDefault="00241417" w:rsidP="003A71DE">
            <w:pPr>
              <w:pStyle w:val="TAC"/>
              <w:rPr>
                <w:lang w:val="sv-FI"/>
              </w:rPr>
            </w:pPr>
          </w:p>
        </w:tc>
        <w:tc>
          <w:tcPr>
            <w:tcW w:w="925" w:type="pct"/>
          </w:tcPr>
          <w:p w14:paraId="77D31ED8" w14:textId="77777777" w:rsidR="00241417" w:rsidRPr="00B16D89" w:rsidRDefault="00241417" w:rsidP="003A71DE">
            <w:pPr>
              <w:pStyle w:val="TAC"/>
              <w:rPr>
                <w:lang w:val="sv-FI"/>
              </w:rPr>
            </w:pPr>
            <w:r>
              <w:rPr>
                <w:lang w:val="sv-FI"/>
              </w:rPr>
              <w:t>24</w:t>
            </w:r>
          </w:p>
        </w:tc>
        <w:tc>
          <w:tcPr>
            <w:tcW w:w="788" w:type="pct"/>
            <w:vAlign w:val="center"/>
          </w:tcPr>
          <w:p w14:paraId="795345CB" w14:textId="77777777" w:rsidR="00241417" w:rsidRPr="00B16D89" w:rsidRDefault="00241417" w:rsidP="003A71DE">
            <w:pPr>
              <w:pStyle w:val="TAC"/>
              <w:rPr>
                <w:lang w:val="sv-FI"/>
              </w:rPr>
            </w:pPr>
            <w:r>
              <w:rPr>
                <w:lang w:val="sv-FI"/>
              </w:rPr>
              <w:t>24</w:t>
            </w:r>
          </w:p>
        </w:tc>
      </w:tr>
      <w:tr w:rsidR="00241417" w:rsidRPr="00B16D89" w14:paraId="37C3FC6A" w14:textId="77777777" w:rsidTr="003A71DE">
        <w:trPr>
          <w:jc w:val="center"/>
        </w:trPr>
        <w:tc>
          <w:tcPr>
            <w:tcW w:w="2632" w:type="pct"/>
          </w:tcPr>
          <w:p w14:paraId="20626819" w14:textId="77777777" w:rsidR="00241417" w:rsidRPr="00333EE0" w:rsidRDefault="00241417" w:rsidP="003A71DE">
            <w:pPr>
              <w:pStyle w:val="TAC"/>
            </w:pPr>
            <w:r w:rsidRPr="00333EE0">
              <w:t>Number of Code Blocks per Slot</w:t>
            </w:r>
          </w:p>
        </w:tc>
        <w:tc>
          <w:tcPr>
            <w:tcW w:w="655" w:type="pct"/>
            <w:vAlign w:val="center"/>
          </w:tcPr>
          <w:p w14:paraId="7A4059A6" w14:textId="77777777" w:rsidR="00241417" w:rsidRPr="00333EE0" w:rsidRDefault="00241417" w:rsidP="003A71DE">
            <w:pPr>
              <w:pStyle w:val="TAC"/>
            </w:pPr>
          </w:p>
        </w:tc>
        <w:tc>
          <w:tcPr>
            <w:tcW w:w="925" w:type="pct"/>
          </w:tcPr>
          <w:p w14:paraId="11BC3BF4" w14:textId="77777777" w:rsidR="00241417" w:rsidRPr="00B16D89" w:rsidRDefault="00241417" w:rsidP="003A71DE">
            <w:pPr>
              <w:pStyle w:val="TAC"/>
            </w:pPr>
            <w:r>
              <w:t>3</w:t>
            </w:r>
          </w:p>
        </w:tc>
        <w:tc>
          <w:tcPr>
            <w:tcW w:w="788" w:type="pct"/>
            <w:vAlign w:val="center"/>
          </w:tcPr>
          <w:p w14:paraId="7D54C2D9" w14:textId="77777777" w:rsidR="00241417" w:rsidRPr="00B16D89" w:rsidRDefault="00241417" w:rsidP="003A71DE">
            <w:pPr>
              <w:pStyle w:val="TAC"/>
            </w:pPr>
            <w:r>
              <w:t>6</w:t>
            </w:r>
          </w:p>
        </w:tc>
      </w:tr>
      <w:tr w:rsidR="00241417" w:rsidRPr="00B16D89" w14:paraId="04C95A66" w14:textId="77777777" w:rsidTr="003A71DE">
        <w:trPr>
          <w:jc w:val="center"/>
        </w:trPr>
        <w:tc>
          <w:tcPr>
            <w:tcW w:w="2632" w:type="pct"/>
          </w:tcPr>
          <w:p w14:paraId="74B73277" w14:textId="77777777" w:rsidR="00241417" w:rsidRPr="00B16D89" w:rsidRDefault="00241417" w:rsidP="003A71DE">
            <w:pPr>
              <w:pStyle w:val="TAC"/>
            </w:pPr>
            <w:r w:rsidRPr="00B16D89">
              <w:t>Binary Channel Bits Per Slot</w:t>
            </w:r>
          </w:p>
        </w:tc>
        <w:tc>
          <w:tcPr>
            <w:tcW w:w="655" w:type="pct"/>
            <w:vAlign w:val="center"/>
          </w:tcPr>
          <w:p w14:paraId="3317F5C5" w14:textId="77777777" w:rsidR="00241417" w:rsidRPr="00B16D89" w:rsidRDefault="00241417" w:rsidP="003A71DE">
            <w:pPr>
              <w:pStyle w:val="TAC"/>
            </w:pPr>
          </w:p>
        </w:tc>
        <w:tc>
          <w:tcPr>
            <w:tcW w:w="925" w:type="pct"/>
          </w:tcPr>
          <w:p w14:paraId="393C47D4" w14:textId="77777777" w:rsidR="00241417" w:rsidRPr="00B16D89" w:rsidRDefault="00241417" w:rsidP="003A71DE">
            <w:pPr>
              <w:pStyle w:val="TAC"/>
            </w:pPr>
            <w:r w:rsidRPr="00B16D89">
              <w:t>54846</w:t>
            </w:r>
          </w:p>
        </w:tc>
        <w:tc>
          <w:tcPr>
            <w:tcW w:w="788" w:type="pct"/>
            <w:vAlign w:val="center"/>
          </w:tcPr>
          <w:p w14:paraId="589C71DF" w14:textId="77777777" w:rsidR="00241417" w:rsidRPr="00B16D89" w:rsidRDefault="00241417" w:rsidP="003A71DE">
            <w:pPr>
              <w:pStyle w:val="TAC"/>
            </w:pPr>
            <w:r w:rsidRPr="004F4F43">
              <w:t>109692</w:t>
            </w:r>
          </w:p>
        </w:tc>
      </w:tr>
    </w:tbl>
    <w:p w14:paraId="3B9D9B20" w14:textId="77777777" w:rsidR="00241417" w:rsidRDefault="00241417" w:rsidP="00241417"/>
    <w:p w14:paraId="5CB7DBF9" w14:textId="77777777" w:rsidR="00241417" w:rsidRPr="004710DC" w:rsidRDefault="00241417" w:rsidP="00241417">
      <w:pPr>
        <w:pStyle w:val="Heading3"/>
      </w:pPr>
      <w:bookmarkStart w:id="8764" w:name="_Toc74583582"/>
      <w:bookmarkStart w:id="8765" w:name="_Toc76542395"/>
      <w:bookmarkStart w:id="8766" w:name="_Toc82450377"/>
      <w:bookmarkStart w:id="8767" w:name="_Toc82451025"/>
      <w:bookmarkStart w:id="8768" w:name="_Toc89949414"/>
      <w:bookmarkStart w:id="8769" w:name="_Toc98755803"/>
      <w:bookmarkStart w:id="8770" w:name="_Toc106182856"/>
      <w:r w:rsidRPr="004710DC">
        <w:t>A.</w:t>
      </w:r>
      <w:r>
        <w:t>3.3</w:t>
      </w:r>
      <w:r w:rsidRPr="004710DC">
        <w:tab/>
        <w:t xml:space="preserve">Fixed Reference Channels for </w:t>
      </w:r>
      <w:r>
        <w:t xml:space="preserve">PDSCH </w:t>
      </w:r>
      <w:r w:rsidRPr="004710DC">
        <w:t>performance requirements (</w:t>
      </w:r>
      <w:r>
        <w:rPr>
          <w:lang w:eastAsia="zh-CN"/>
        </w:rPr>
        <w:t>256</w:t>
      </w:r>
      <w:r w:rsidRPr="004710DC">
        <w:rPr>
          <w:lang w:eastAsia="zh-CN"/>
        </w:rPr>
        <w:t>QAM</w:t>
      </w:r>
      <w:r>
        <w:rPr>
          <w:lang w:eastAsia="zh-CN"/>
        </w:rPr>
        <w:t>)</w:t>
      </w:r>
      <w:bookmarkEnd w:id="8764"/>
      <w:bookmarkEnd w:id="8765"/>
      <w:bookmarkEnd w:id="8766"/>
      <w:bookmarkEnd w:id="8767"/>
      <w:bookmarkEnd w:id="8768"/>
      <w:bookmarkEnd w:id="8769"/>
      <w:bookmarkEnd w:id="8770"/>
    </w:p>
    <w:p w14:paraId="5D8E9F28" w14:textId="77777777" w:rsidR="00241417" w:rsidRPr="00333EE0" w:rsidRDefault="00241417" w:rsidP="00241417">
      <w:r w:rsidRPr="00333EE0">
        <w:t xml:space="preserve">The parameters for the reference measurement channels are specified in </w:t>
      </w:r>
      <w:r w:rsidRPr="00333EE0">
        <w:rPr>
          <w:lang w:eastAsia="zh-CN"/>
        </w:rPr>
        <w:t xml:space="preserve">table A.3.3-1 </w:t>
      </w:r>
      <w:r w:rsidRPr="00333EE0">
        <w:t>for FR</w:t>
      </w:r>
      <w:r w:rsidRPr="00333EE0">
        <w:rPr>
          <w:lang w:eastAsia="zh-CN"/>
        </w:rPr>
        <w:t>1</w:t>
      </w:r>
      <w:r w:rsidRPr="00333EE0">
        <w:t xml:space="preserve"> PDSCH performance requirements</w:t>
      </w:r>
      <w:r w:rsidRPr="00333EE0">
        <w:rPr>
          <w:lang w:eastAsia="zh-CN"/>
        </w:rPr>
        <w:t>.</w:t>
      </w:r>
    </w:p>
    <w:p w14:paraId="437CB825" w14:textId="77777777" w:rsidR="00241417" w:rsidRPr="00333EE0" w:rsidRDefault="00241417" w:rsidP="00241417"/>
    <w:p w14:paraId="22B12B86" w14:textId="77777777" w:rsidR="00241417" w:rsidRPr="00333EE0" w:rsidRDefault="00241417" w:rsidP="00241417">
      <w:pPr>
        <w:pStyle w:val="TH"/>
        <w:rPr>
          <w:lang w:eastAsia="zh-CN"/>
        </w:rPr>
      </w:pPr>
      <w:r w:rsidRPr="00333EE0">
        <w:t>Table A.</w:t>
      </w:r>
      <w:r w:rsidRPr="00333EE0">
        <w:rPr>
          <w:lang w:eastAsia="zh-CN"/>
        </w:rPr>
        <w:t>3.3</w:t>
      </w:r>
      <w:r w:rsidRPr="00333EE0">
        <w:t>-</w:t>
      </w:r>
      <w:r w:rsidRPr="00333EE0">
        <w:rPr>
          <w:lang w:eastAsia="zh-CN"/>
        </w:rPr>
        <w:t>1</w:t>
      </w:r>
      <w:r w:rsidRPr="00333EE0">
        <w:t>: FRC parameters for</w:t>
      </w:r>
      <w:r w:rsidRPr="00333EE0">
        <w:rPr>
          <w:lang w:eastAsia="zh-CN"/>
        </w:rPr>
        <w:t xml:space="preserve"> FR1 PDSCH </w:t>
      </w:r>
      <w:r w:rsidRPr="00333EE0">
        <w:t>performance requirements</w:t>
      </w:r>
      <w:r w:rsidRPr="00333EE0">
        <w:rPr>
          <w:lang w:eastAsia="zh-CN"/>
        </w:rPr>
        <w:t>, 1 transmission layer, 256QAM</w:t>
      </w:r>
    </w:p>
    <w:tbl>
      <w:tblPr>
        <w:tblW w:w="2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0"/>
        <w:gridCol w:w="857"/>
        <w:gridCol w:w="1237"/>
      </w:tblGrid>
      <w:tr w:rsidR="00241417" w:rsidRPr="00C25669" w14:paraId="2CC80308" w14:textId="77777777" w:rsidTr="003A71DE">
        <w:trPr>
          <w:jc w:val="center"/>
        </w:trPr>
        <w:tc>
          <w:tcPr>
            <w:tcW w:w="3108" w:type="pct"/>
            <w:shd w:val="clear" w:color="auto" w:fill="auto"/>
            <w:vAlign w:val="center"/>
          </w:tcPr>
          <w:p w14:paraId="01DF837C" w14:textId="77777777" w:rsidR="00241417" w:rsidRPr="00C25669" w:rsidRDefault="00241417" w:rsidP="003A71DE">
            <w:pPr>
              <w:pStyle w:val="TAH"/>
            </w:pPr>
            <w:r w:rsidRPr="00C25669">
              <w:t>Parameter</w:t>
            </w:r>
          </w:p>
        </w:tc>
        <w:tc>
          <w:tcPr>
            <w:tcW w:w="774" w:type="pct"/>
            <w:shd w:val="clear" w:color="auto" w:fill="auto"/>
            <w:vAlign w:val="center"/>
          </w:tcPr>
          <w:p w14:paraId="76C3CA51" w14:textId="77777777" w:rsidR="00241417" w:rsidRPr="00C25669" w:rsidRDefault="00241417" w:rsidP="003A71DE">
            <w:pPr>
              <w:pStyle w:val="TAH"/>
            </w:pPr>
            <w:r w:rsidRPr="00C25669">
              <w:t>Unit</w:t>
            </w:r>
          </w:p>
        </w:tc>
        <w:tc>
          <w:tcPr>
            <w:tcW w:w="1118" w:type="pct"/>
            <w:shd w:val="clear" w:color="auto" w:fill="auto"/>
            <w:vAlign w:val="center"/>
          </w:tcPr>
          <w:p w14:paraId="50356DF4" w14:textId="77777777" w:rsidR="00241417" w:rsidRPr="00C25669" w:rsidRDefault="00241417" w:rsidP="003A71DE">
            <w:pPr>
              <w:pStyle w:val="TAH"/>
            </w:pPr>
            <w:r w:rsidRPr="00C25669">
              <w:t>Value</w:t>
            </w:r>
          </w:p>
        </w:tc>
      </w:tr>
      <w:tr w:rsidR="00241417" w:rsidRPr="00C25669" w14:paraId="362096E7" w14:textId="77777777" w:rsidTr="003A71DE">
        <w:trPr>
          <w:jc w:val="center"/>
        </w:trPr>
        <w:tc>
          <w:tcPr>
            <w:tcW w:w="3108" w:type="pct"/>
            <w:vAlign w:val="center"/>
          </w:tcPr>
          <w:p w14:paraId="10291822" w14:textId="77777777" w:rsidR="00241417" w:rsidRPr="00C25669" w:rsidRDefault="00241417" w:rsidP="003A71DE">
            <w:pPr>
              <w:pStyle w:val="TAC"/>
            </w:pPr>
            <w:r w:rsidRPr="00C25669">
              <w:t>Reference channel</w:t>
            </w:r>
          </w:p>
        </w:tc>
        <w:tc>
          <w:tcPr>
            <w:tcW w:w="774" w:type="pct"/>
            <w:vAlign w:val="center"/>
          </w:tcPr>
          <w:p w14:paraId="138F9C1B" w14:textId="77777777" w:rsidR="00241417" w:rsidRPr="00C25669" w:rsidRDefault="00241417" w:rsidP="003A71DE">
            <w:pPr>
              <w:pStyle w:val="TAC"/>
            </w:pPr>
          </w:p>
        </w:tc>
        <w:tc>
          <w:tcPr>
            <w:tcW w:w="1118" w:type="pct"/>
            <w:vAlign w:val="center"/>
          </w:tcPr>
          <w:p w14:paraId="076483CA" w14:textId="77777777" w:rsidR="00241417" w:rsidRPr="00C25669" w:rsidRDefault="00241417" w:rsidP="003A71DE">
            <w:pPr>
              <w:pStyle w:val="TAC"/>
            </w:pPr>
            <w:r>
              <w:t>M-FR1-A.3.3-1</w:t>
            </w:r>
          </w:p>
        </w:tc>
      </w:tr>
      <w:tr w:rsidR="00241417" w:rsidRPr="00C25669" w14:paraId="635A5A24" w14:textId="77777777" w:rsidTr="003A71DE">
        <w:trPr>
          <w:jc w:val="center"/>
        </w:trPr>
        <w:tc>
          <w:tcPr>
            <w:tcW w:w="3108" w:type="pct"/>
            <w:vAlign w:val="center"/>
          </w:tcPr>
          <w:p w14:paraId="1B49F071" w14:textId="77777777" w:rsidR="00241417" w:rsidRPr="00C25669" w:rsidRDefault="00241417" w:rsidP="003A71DE">
            <w:pPr>
              <w:pStyle w:val="TAC"/>
            </w:pPr>
            <w:r w:rsidRPr="00C25669">
              <w:t>Channel bandwidth</w:t>
            </w:r>
          </w:p>
        </w:tc>
        <w:tc>
          <w:tcPr>
            <w:tcW w:w="774" w:type="pct"/>
            <w:vAlign w:val="center"/>
          </w:tcPr>
          <w:p w14:paraId="7E99CE54" w14:textId="77777777" w:rsidR="00241417" w:rsidRPr="00C25669" w:rsidRDefault="00241417" w:rsidP="003A71DE">
            <w:pPr>
              <w:pStyle w:val="TAC"/>
            </w:pPr>
            <w:r w:rsidRPr="00C25669">
              <w:t>MHz</w:t>
            </w:r>
          </w:p>
        </w:tc>
        <w:tc>
          <w:tcPr>
            <w:tcW w:w="1118" w:type="pct"/>
            <w:vAlign w:val="center"/>
          </w:tcPr>
          <w:p w14:paraId="6D8D5DF4" w14:textId="77777777" w:rsidR="00241417" w:rsidRPr="00C25669" w:rsidRDefault="00241417" w:rsidP="003A71DE">
            <w:pPr>
              <w:pStyle w:val="TAC"/>
            </w:pPr>
            <w:r w:rsidRPr="00C25669">
              <w:t>40</w:t>
            </w:r>
          </w:p>
        </w:tc>
      </w:tr>
      <w:tr w:rsidR="00241417" w:rsidRPr="00C25669" w14:paraId="1C0D3DB9" w14:textId="77777777" w:rsidTr="003A71DE">
        <w:trPr>
          <w:jc w:val="center"/>
        </w:trPr>
        <w:tc>
          <w:tcPr>
            <w:tcW w:w="3108" w:type="pct"/>
            <w:vAlign w:val="center"/>
          </w:tcPr>
          <w:p w14:paraId="1C4104B3" w14:textId="77777777" w:rsidR="00241417" w:rsidRPr="00C25669" w:rsidRDefault="00241417" w:rsidP="003A71DE">
            <w:pPr>
              <w:pStyle w:val="TAC"/>
            </w:pPr>
            <w:r w:rsidRPr="00C25669">
              <w:t>Subcarrier spacing</w:t>
            </w:r>
          </w:p>
        </w:tc>
        <w:tc>
          <w:tcPr>
            <w:tcW w:w="774" w:type="pct"/>
            <w:vAlign w:val="center"/>
          </w:tcPr>
          <w:p w14:paraId="055E16E8" w14:textId="77777777" w:rsidR="00241417" w:rsidRPr="00C25669" w:rsidRDefault="00241417" w:rsidP="003A71DE">
            <w:pPr>
              <w:pStyle w:val="TAC"/>
            </w:pPr>
            <w:r w:rsidRPr="00C25669">
              <w:t>kHz</w:t>
            </w:r>
          </w:p>
        </w:tc>
        <w:tc>
          <w:tcPr>
            <w:tcW w:w="1118" w:type="pct"/>
            <w:vAlign w:val="center"/>
          </w:tcPr>
          <w:p w14:paraId="05A16786" w14:textId="77777777" w:rsidR="00241417" w:rsidRPr="00C25669" w:rsidRDefault="00241417" w:rsidP="003A71DE">
            <w:pPr>
              <w:pStyle w:val="TAC"/>
            </w:pPr>
            <w:r w:rsidRPr="00C25669">
              <w:t>30</w:t>
            </w:r>
          </w:p>
        </w:tc>
      </w:tr>
      <w:tr w:rsidR="00241417" w:rsidRPr="00C25669" w14:paraId="3646C962" w14:textId="77777777" w:rsidTr="003A71DE">
        <w:trPr>
          <w:jc w:val="center"/>
        </w:trPr>
        <w:tc>
          <w:tcPr>
            <w:tcW w:w="3108" w:type="pct"/>
            <w:vAlign w:val="center"/>
          </w:tcPr>
          <w:p w14:paraId="4305A4F8" w14:textId="77777777" w:rsidR="00241417" w:rsidRPr="00C25669" w:rsidRDefault="00241417" w:rsidP="003A71DE">
            <w:pPr>
              <w:pStyle w:val="TAC"/>
            </w:pPr>
            <w:r w:rsidRPr="00C25669">
              <w:t>Allocated resource blocks</w:t>
            </w:r>
          </w:p>
        </w:tc>
        <w:tc>
          <w:tcPr>
            <w:tcW w:w="774" w:type="pct"/>
            <w:vAlign w:val="center"/>
          </w:tcPr>
          <w:p w14:paraId="4A9691DD" w14:textId="77777777" w:rsidR="00241417" w:rsidRPr="00C25669" w:rsidRDefault="00241417" w:rsidP="003A71DE">
            <w:pPr>
              <w:pStyle w:val="TAC"/>
            </w:pPr>
            <w:r w:rsidRPr="00C25669">
              <w:t>PRBs</w:t>
            </w:r>
          </w:p>
        </w:tc>
        <w:tc>
          <w:tcPr>
            <w:tcW w:w="1118" w:type="pct"/>
            <w:vAlign w:val="center"/>
          </w:tcPr>
          <w:p w14:paraId="0D66A7FA" w14:textId="77777777" w:rsidR="00241417" w:rsidRPr="00C25669" w:rsidRDefault="00241417" w:rsidP="003A71DE">
            <w:pPr>
              <w:pStyle w:val="TAC"/>
            </w:pPr>
            <w:r w:rsidRPr="00C25669">
              <w:t>106</w:t>
            </w:r>
          </w:p>
        </w:tc>
      </w:tr>
      <w:tr w:rsidR="00241417" w:rsidRPr="00096897" w14:paraId="41944213" w14:textId="77777777" w:rsidTr="003A71DE">
        <w:trPr>
          <w:jc w:val="center"/>
        </w:trPr>
        <w:tc>
          <w:tcPr>
            <w:tcW w:w="3108" w:type="pct"/>
            <w:vAlign w:val="center"/>
          </w:tcPr>
          <w:p w14:paraId="54A88AD8"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774" w:type="pct"/>
            <w:vAlign w:val="center"/>
          </w:tcPr>
          <w:p w14:paraId="60E35CEE" w14:textId="77777777" w:rsidR="00241417" w:rsidRPr="006C7AF4" w:rsidRDefault="00241417" w:rsidP="003A71DE">
            <w:pPr>
              <w:pStyle w:val="TAC"/>
              <w:rPr>
                <w:rFonts w:eastAsiaTheme="minorHAnsi"/>
              </w:rPr>
            </w:pPr>
          </w:p>
        </w:tc>
        <w:tc>
          <w:tcPr>
            <w:tcW w:w="1118" w:type="pct"/>
            <w:vAlign w:val="center"/>
          </w:tcPr>
          <w:p w14:paraId="0D70F5D9" w14:textId="77777777" w:rsidR="00241417" w:rsidRPr="006C7AF4" w:rsidRDefault="00241417" w:rsidP="003A71DE">
            <w:pPr>
              <w:pStyle w:val="TAC"/>
              <w:rPr>
                <w:rFonts w:eastAsiaTheme="minorHAnsi"/>
              </w:rPr>
            </w:pPr>
            <w:r>
              <w:t>12</w:t>
            </w:r>
          </w:p>
        </w:tc>
      </w:tr>
      <w:tr w:rsidR="00241417" w:rsidRPr="00C25669" w14:paraId="0E4E0F30" w14:textId="77777777" w:rsidTr="003A71DE">
        <w:trPr>
          <w:jc w:val="center"/>
        </w:trPr>
        <w:tc>
          <w:tcPr>
            <w:tcW w:w="3108" w:type="pct"/>
            <w:vAlign w:val="center"/>
          </w:tcPr>
          <w:p w14:paraId="6FB7AE3D" w14:textId="77777777" w:rsidR="00241417" w:rsidRPr="00C25669" w:rsidRDefault="00241417" w:rsidP="003A71DE">
            <w:pPr>
              <w:pStyle w:val="TAC"/>
            </w:pPr>
            <w:r w:rsidRPr="00C25669">
              <w:t>MCS table</w:t>
            </w:r>
          </w:p>
        </w:tc>
        <w:tc>
          <w:tcPr>
            <w:tcW w:w="774" w:type="pct"/>
            <w:vAlign w:val="center"/>
          </w:tcPr>
          <w:p w14:paraId="74A4441B" w14:textId="77777777" w:rsidR="00241417" w:rsidRPr="00C25669" w:rsidRDefault="00241417" w:rsidP="003A71DE">
            <w:pPr>
              <w:pStyle w:val="TAC"/>
            </w:pPr>
          </w:p>
        </w:tc>
        <w:tc>
          <w:tcPr>
            <w:tcW w:w="1118" w:type="pct"/>
            <w:vAlign w:val="center"/>
          </w:tcPr>
          <w:p w14:paraId="5CD5BA04" w14:textId="77777777" w:rsidR="00241417" w:rsidRPr="00C25669" w:rsidRDefault="00241417" w:rsidP="003A71DE">
            <w:pPr>
              <w:pStyle w:val="TAC"/>
            </w:pPr>
            <w:r w:rsidRPr="00C25669">
              <w:t>256QAM</w:t>
            </w:r>
          </w:p>
        </w:tc>
      </w:tr>
      <w:tr w:rsidR="00241417" w:rsidRPr="00C25669" w14:paraId="73F6DAA2" w14:textId="77777777" w:rsidTr="003A71DE">
        <w:trPr>
          <w:jc w:val="center"/>
        </w:trPr>
        <w:tc>
          <w:tcPr>
            <w:tcW w:w="3108" w:type="pct"/>
            <w:vAlign w:val="center"/>
          </w:tcPr>
          <w:p w14:paraId="63A94ED8" w14:textId="77777777" w:rsidR="00241417" w:rsidRPr="00C25669" w:rsidRDefault="00241417" w:rsidP="003A71DE">
            <w:pPr>
              <w:pStyle w:val="TAC"/>
            </w:pPr>
            <w:r w:rsidRPr="00C25669">
              <w:t>MCS index</w:t>
            </w:r>
          </w:p>
        </w:tc>
        <w:tc>
          <w:tcPr>
            <w:tcW w:w="774" w:type="pct"/>
            <w:vAlign w:val="center"/>
          </w:tcPr>
          <w:p w14:paraId="7142AD53" w14:textId="77777777" w:rsidR="00241417" w:rsidRPr="00C25669" w:rsidRDefault="00241417" w:rsidP="003A71DE">
            <w:pPr>
              <w:pStyle w:val="TAC"/>
            </w:pPr>
          </w:p>
        </w:tc>
        <w:tc>
          <w:tcPr>
            <w:tcW w:w="1118" w:type="pct"/>
            <w:vAlign w:val="center"/>
          </w:tcPr>
          <w:p w14:paraId="260048D5" w14:textId="77777777" w:rsidR="00241417" w:rsidRPr="00C25669" w:rsidRDefault="00241417" w:rsidP="003A71DE">
            <w:pPr>
              <w:pStyle w:val="TAC"/>
            </w:pPr>
            <w:r w:rsidRPr="00C25669">
              <w:t>24</w:t>
            </w:r>
          </w:p>
        </w:tc>
      </w:tr>
      <w:tr w:rsidR="00241417" w:rsidRPr="00C25669" w14:paraId="1A19B1D7" w14:textId="77777777" w:rsidTr="003A71DE">
        <w:trPr>
          <w:jc w:val="center"/>
        </w:trPr>
        <w:tc>
          <w:tcPr>
            <w:tcW w:w="3108" w:type="pct"/>
            <w:vAlign w:val="center"/>
          </w:tcPr>
          <w:p w14:paraId="602E6F16" w14:textId="77777777" w:rsidR="00241417" w:rsidRPr="00C25669" w:rsidRDefault="00241417" w:rsidP="003A71DE">
            <w:pPr>
              <w:pStyle w:val="TAC"/>
            </w:pPr>
            <w:r w:rsidRPr="00C25669">
              <w:t>Modulation</w:t>
            </w:r>
          </w:p>
        </w:tc>
        <w:tc>
          <w:tcPr>
            <w:tcW w:w="774" w:type="pct"/>
            <w:vAlign w:val="center"/>
          </w:tcPr>
          <w:p w14:paraId="7068911B" w14:textId="77777777" w:rsidR="00241417" w:rsidRPr="00C25669" w:rsidRDefault="00241417" w:rsidP="003A71DE">
            <w:pPr>
              <w:pStyle w:val="TAC"/>
            </w:pPr>
          </w:p>
        </w:tc>
        <w:tc>
          <w:tcPr>
            <w:tcW w:w="1118" w:type="pct"/>
            <w:vAlign w:val="center"/>
          </w:tcPr>
          <w:p w14:paraId="7693AB25" w14:textId="77777777" w:rsidR="00241417" w:rsidRPr="00C25669" w:rsidRDefault="00241417" w:rsidP="003A71DE">
            <w:pPr>
              <w:pStyle w:val="TAC"/>
            </w:pPr>
            <w:r w:rsidRPr="00C25669">
              <w:t>256QAM</w:t>
            </w:r>
          </w:p>
        </w:tc>
      </w:tr>
      <w:tr w:rsidR="00241417" w:rsidRPr="00C25669" w14:paraId="61AE1608" w14:textId="77777777" w:rsidTr="003A71DE">
        <w:trPr>
          <w:jc w:val="center"/>
        </w:trPr>
        <w:tc>
          <w:tcPr>
            <w:tcW w:w="3108" w:type="pct"/>
            <w:vAlign w:val="center"/>
          </w:tcPr>
          <w:p w14:paraId="66C84145" w14:textId="77777777" w:rsidR="00241417" w:rsidRPr="00C25669" w:rsidRDefault="00241417" w:rsidP="003A71DE">
            <w:pPr>
              <w:pStyle w:val="TAC"/>
            </w:pPr>
            <w:r w:rsidRPr="00C25669">
              <w:t>Target Coding Rate</w:t>
            </w:r>
          </w:p>
        </w:tc>
        <w:tc>
          <w:tcPr>
            <w:tcW w:w="774" w:type="pct"/>
            <w:vAlign w:val="center"/>
          </w:tcPr>
          <w:p w14:paraId="2B7CEECD" w14:textId="77777777" w:rsidR="00241417" w:rsidRPr="00C25669" w:rsidRDefault="00241417" w:rsidP="003A71DE">
            <w:pPr>
              <w:pStyle w:val="TAC"/>
            </w:pPr>
          </w:p>
        </w:tc>
        <w:tc>
          <w:tcPr>
            <w:tcW w:w="1118" w:type="pct"/>
            <w:vAlign w:val="center"/>
          </w:tcPr>
          <w:p w14:paraId="72E1F62D" w14:textId="77777777" w:rsidR="00241417" w:rsidRPr="00C25669" w:rsidRDefault="00241417" w:rsidP="003A71DE">
            <w:pPr>
              <w:pStyle w:val="TAC"/>
            </w:pPr>
            <w:r w:rsidRPr="00C25669">
              <w:t>0.82</w:t>
            </w:r>
          </w:p>
        </w:tc>
      </w:tr>
      <w:tr w:rsidR="00241417" w:rsidRPr="00C25669" w14:paraId="3C72E773" w14:textId="77777777" w:rsidTr="003A71DE">
        <w:trPr>
          <w:jc w:val="center"/>
        </w:trPr>
        <w:tc>
          <w:tcPr>
            <w:tcW w:w="3108" w:type="pct"/>
            <w:vAlign w:val="center"/>
          </w:tcPr>
          <w:p w14:paraId="6E900A25" w14:textId="77777777" w:rsidR="00241417" w:rsidRPr="00C25669" w:rsidRDefault="00241417" w:rsidP="003A71DE">
            <w:pPr>
              <w:pStyle w:val="TAC"/>
            </w:pPr>
            <w:r w:rsidRPr="00C25669">
              <w:t>Number of MIMO layers</w:t>
            </w:r>
          </w:p>
        </w:tc>
        <w:tc>
          <w:tcPr>
            <w:tcW w:w="774" w:type="pct"/>
            <w:vAlign w:val="center"/>
          </w:tcPr>
          <w:p w14:paraId="26E21418" w14:textId="77777777" w:rsidR="00241417" w:rsidRPr="00C25669" w:rsidRDefault="00241417" w:rsidP="003A71DE">
            <w:pPr>
              <w:pStyle w:val="TAC"/>
            </w:pPr>
          </w:p>
        </w:tc>
        <w:tc>
          <w:tcPr>
            <w:tcW w:w="1118" w:type="pct"/>
            <w:vAlign w:val="center"/>
          </w:tcPr>
          <w:p w14:paraId="4A29B0DD" w14:textId="77777777" w:rsidR="00241417" w:rsidRPr="00C25669" w:rsidRDefault="00241417" w:rsidP="003A71DE">
            <w:pPr>
              <w:pStyle w:val="TAC"/>
            </w:pPr>
            <w:r w:rsidRPr="00C25669">
              <w:t>1</w:t>
            </w:r>
          </w:p>
        </w:tc>
      </w:tr>
      <w:tr w:rsidR="00241417" w:rsidRPr="00C25669" w14:paraId="0DE11E81" w14:textId="77777777" w:rsidTr="003A71DE">
        <w:trPr>
          <w:jc w:val="center"/>
        </w:trPr>
        <w:tc>
          <w:tcPr>
            <w:tcW w:w="3108" w:type="pct"/>
            <w:vAlign w:val="center"/>
          </w:tcPr>
          <w:p w14:paraId="1F260677"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774" w:type="pct"/>
            <w:vAlign w:val="center"/>
          </w:tcPr>
          <w:p w14:paraId="10D2B4FC" w14:textId="77777777" w:rsidR="00241417" w:rsidRPr="00C25669" w:rsidRDefault="00241417" w:rsidP="003A71DE">
            <w:pPr>
              <w:pStyle w:val="TAC"/>
            </w:pPr>
          </w:p>
        </w:tc>
        <w:tc>
          <w:tcPr>
            <w:tcW w:w="1118" w:type="pct"/>
            <w:vAlign w:val="center"/>
          </w:tcPr>
          <w:p w14:paraId="7E75F266" w14:textId="77777777" w:rsidR="00241417" w:rsidRPr="00C25669" w:rsidRDefault="00241417" w:rsidP="003A71DE">
            <w:pPr>
              <w:pStyle w:val="TAC"/>
            </w:pPr>
            <w:r>
              <w:t>12</w:t>
            </w:r>
          </w:p>
        </w:tc>
      </w:tr>
      <w:tr w:rsidR="00241417" w:rsidRPr="00C25669" w14:paraId="249E4CC7" w14:textId="77777777" w:rsidTr="003A71DE">
        <w:trPr>
          <w:jc w:val="center"/>
        </w:trPr>
        <w:tc>
          <w:tcPr>
            <w:tcW w:w="3108" w:type="pct"/>
            <w:vAlign w:val="center"/>
          </w:tcPr>
          <w:p w14:paraId="105C00A0" w14:textId="77777777" w:rsidR="00241417" w:rsidRPr="00C25669" w:rsidRDefault="00241417" w:rsidP="003A71DE">
            <w:pPr>
              <w:pStyle w:val="TAC"/>
            </w:pPr>
            <w:r w:rsidRPr="00C25669">
              <w:t>Overhead for TBS determination</w:t>
            </w:r>
          </w:p>
        </w:tc>
        <w:tc>
          <w:tcPr>
            <w:tcW w:w="774" w:type="pct"/>
            <w:vAlign w:val="center"/>
          </w:tcPr>
          <w:p w14:paraId="3490B1B9" w14:textId="77777777" w:rsidR="00241417" w:rsidRPr="00C25669" w:rsidRDefault="00241417" w:rsidP="003A71DE">
            <w:pPr>
              <w:pStyle w:val="TAC"/>
            </w:pPr>
          </w:p>
        </w:tc>
        <w:tc>
          <w:tcPr>
            <w:tcW w:w="1118" w:type="pct"/>
            <w:vAlign w:val="center"/>
          </w:tcPr>
          <w:p w14:paraId="2DFED781" w14:textId="77777777" w:rsidR="00241417" w:rsidRPr="00C25669" w:rsidRDefault="00241417" w:rsidP="003A71DE">
            <w:pPr>
              <w:pStyle w:val="TAC"/>
            </w:pPr>
            <w:r w:rsidRPr="00C25669">
              <w:t>0</w:t>
            </w:r>
          </w:p>
        </w:tc>
      </w:tr>
      <w:tr w:rsidR="00241417" w:rsidRPr="00C25669" w14:paraId="357864C8" w14:textId="77777777" w:rsidTr="003A71DE">
        <w:trPr>
          <w:jc w:val="center"/>
        </w:trPr>
        <w:tc>
          <w:tcPr>
            <w:tcW w:w="3108" w:type="pct"/>
            <w:vAlign w:val="center"/>
          </w:tcPr>
          <w:p w14:paraId="67F42AC2" w14:textId="77777777" w:rsidR="00241417" w:rsidRPr="00C25669" w:rsidRDefault="00241417" w:rsidP="003A71DE">
            <w:pPr>
              <w:pStyle w:val="TAC"/>
            </w:pPr>
            <w:r w:rsidRPr="00C25669">
              <w:t xml:space="preserve">Information Bit Payload per Slot </w:t>
            </w:r>
          </w:p>
        </w:tc>
        <w:tc>
          <w:tcPr>
            <w:tcW w:w="774" w:type="pct"/>
            <w:vAlign w:val="center"/>
          </w:tcPr>
          <w:p w14:paraId="1D1944B9" w14:textId="77777777" w:rsidR="00241417" w:rsidRPr="00C25669" w:rsidRDefault="00241417" w:rsidP="003A71DE">
            <w:pPr>
              <w:pStyle w:val="TAC"/>
            </w:pPr>
          </w:p>
        </w:tc>
        <w:tc>
          <w:tcPr>
            <w:tcW w:w="1118" w:type="pct"/>
            <w:vAlign w:val="center"/>
          </w:tcPr>
          <w:p w14:paraId="6D6E246D" w14:textId="77777777" w:rsidR="00241417" w:rsidRPr="00C25669" w:rsidRDefault="00241417" w:rsidP="003A71DE">
            <w:pPr>
              <w:pStyle w:val="TAC"/>
            </w:pPr>
            <w:r w:rsidRPr="00C25669">
              <w:t>92200</w:t>
            </w:r>
          </w:p>
        </w:tc>
      </w:tr>
      <w:tr w:rsidR="00241417" w:rsidRPr="00FB27FE" w14:paraId="563BCC56" w14:textId="77777777" w:rsidTr="003A71DE">
        <w:trPr>
          <w:jc w:val="center"/>
        </w:trPr>
        <w:tc>
          <w:tcPr>
            <w:tcW w:w="3108" w:type="pct"/>
            <w:vAlign w:val="center"/>
          </w:tcPr>
          <w:p w14:paraId="66BF17CF" w14:textId="77777777" w:rsidR="00241417" w:rsidRPr="00C25669" w:rsidRDefault="00241417" w:rsidP="003A71DE">
            <w:pPr>
              <w:pStyle w:val="TAC"/>
              <w:rPr>
                <w:lang w:val="sv-FI"/>
              </w:rPr>
            </w:pPr>
            <w:r w:rsidRPr="00C25669">
              <w:rPr>
                <w:lang w:val="sv-FI"/>
              </w:rPr>
              <w:t>Transport block CRC per Slot</w:t>
            </w:r>
          </w:p>
        </w:tc>
        <w:tc>
          <w:tcPr>
            <w:tcW w:w="774" w:type="pct"/>
            <w:vAlign w:val="center"/>
          </w:tcPr>
          <w:p w14:paraId="4C014128" w14:textId="77777777" w:rsidR="00241417" w:rsidRPr="00C25669" w:rsidRDefault="00241417" w:rsidP="003A71DE">
            <w:pPr>
              <w:pStyle w:val="TAC"/>
              <w:rPr>
                <w:lang w:val="sv-FI"/>
              </w:rPr>
            </w:pPr>
          </w:p>
        </w:tc>
        <w:tc>
          <w:tcPr>
            <w:tcW w:w="1118" w:type="pct"/>
            <w:vAlign w:val="center"/>
          </w:tcPr>
          <w:p w14:paraId="672D7704" w14:textId="77777777" w:rsidR="00241417" w:rsidRPr="00C25669" w:rsidRDefault="00241417" w:rsidP="003A71DE">
            <w:pPr>
              <w:pStyle w:val="TAC"/>
              <w:rPr>
                <w:lang w:val="sv-FI"/>
              </w:rPr>
            </w:pPr>
            <w:r>
              <w:rPr>
                <w:lang w:val="sv-FI"/>
              </w:rPr>
              <w:t>24</w:t>
            </w:r>
          </w:p>
        </w:tc>
      </w:tr>
      <w:tr w:rsidR="00241417" w:rsidRPr="00096897" w14:paraId="62FF21E5" w14:textId="77777777" w:rsidTr="003A71DE">
        <w:trPr>
          <w:jc w:val="center"/>
        </w:trPr>
        <w:tc>
          <w:tcPr>
            <w:tcW w:w="3108" w:type="pct"/>
            <w:vAlign w:val="center"/>
          </w:tcPr>
          <w:p w14:paraId="4F1AF10F"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774" w:type="pct"/>
            <w:vAlign w:val="center"/>
          </w:tcPr>
          <w:p w14:paraId="579EA2EA" w14:textId="77777777" w:rsidR="00241417" w:rsidRPr="006C7AF4" w:rsidRDefault="00241417" w:rsidP="003A71DE">
            <w:pPr>
              <w:pStyle w:val="TAC"/>
              <w:rPr>
                <w:rFonts w:eastAsiaTheme="minorHAnsi"/>
              </w:rPr>
            </w:pPr>
          </w:p>
        </w:tc>
        <w:tc>
          <w:tcPr>
            <w:tcW w:w="1118" w:type="pct"/>
            <w:vAlign w:val="center"/>
          </w:tcPr>
          <w:p w14:paraId="7BDCDC5F" w14:textId="77777777" w:rsidR="00241417" w:rsidRPr="006C7AF4" w:rsidRDefault="00241417" w:rsidP="003A71DE">
            <w:pPr>
              <w:pStyle w:val="TAC"/>
              <w:rPr>
                <w:rFonts w:eastAsiaTheme="minorHAnsi"/>
              </w:rPr>
            </w:pPr>
            <w:r>
              <w:t>11</w:t>
            </w:r>
          </w:p>
        </w:tc>
      </w:tr>
      <w:tr w:rsidR="00241417" w:rsidRPr="00C25669" w14:paraId="5B3F5E43" w14:textId="77777777" w:rsidTr="003A71DE">
        <w:trPr>
          <w:jc w:val="center"/>
        </w:trPr>
        <w:tc>
          <w:tcPr>
            <w:tcW w:w="3108" w:type="pct"/>
            <w:vAlign w:val="center"/>
          </w:tcPr>
          <w:p w14:paraId="70C431EB" w14:textId="77777777" w:rsidR="00241417" w:rsidRPr="00C25669" w:rsidRDefault="00241417" w:rsidP="003A71DE">
            <w:pPr>
              <w:pStyle w:val="TAC"/>
            </w:pPr>
            <w:r w:rsidRPr="00C25669">
              <w:t>Binary Channel Bits Per Slot</w:t>
            </w:r>
          </w:p>
        </w:tc>
        <w:tc>
          <w:tcPr>
            <w:tcW w:w="774" w:type="pct"/>
            <w:vAlign w:val="center"/>
          </w:tcPr>
          <w:p w14:paraId="31BBFB82" w14:textId="77777777" w:rsidR="00241417" w:rsidRPr="00C25669" w:rsidRDefault="00241417" w:rsidP="003A71DE">
            <w:pPr>
              <w:pStyle w:val="TAC"/>
            </w:pPr>
          </w:p>
        </w:tc>
        <w:tc>
          <w:tcPr>
            <w:tcW w:w="1118" w:type="pct"/>
            <w:vAlign w:val="center"/>
          </w:tcPr>
          <w:p w14:paraId="13AC7CE0" w14:textId="77777777" w:rsidR="00241417" w:rsidRPr="00C25669" w:rsidRDefault="00241417" w:rsidP="003A71DE">
            <w:pPr>
              <w:pStyle w:val="TAC"/>
            </w:pPr>
            <w:r w:rsidRPr="00C25669">
              <w:t>111936</w:t>
            </w:r>
          </w:p>
        </w:tc>
      </w:tr>
    </w:tbl>
    <w:p w14:paraId="291015B8" w14:textId="77777777" w:rsidR="00241417" w:rsidRDefault="00241417" w:rsidP="00241417"/>
    <w:p w14:paraId="691E0477" w14:textId="77777777" w:rsidR="00241417" w:rsidRDefault="00241417" w:rsidP="00241417">
      <w:pPr>
        <w:pStyle w:val="Heading3"/>
      </w:pPr>
      <w:bookmarkStart w:id="8771" w:name="_Toc74583583"/>
      <w:bookmarkStart w:id="8772" w:name="_Toc76542396"/>
      <w:bookmarkStart w:id="8773" w:name="_Toc82450378"/>
      <w:bookmarkStart w:id="8774" w:name="_Toc82451026"/>
      <w:bookmarkStart w:id="8775" w:name="_Toc89949415"/>
      <w:bookmarkStart w:id="8776" w:name="_Toc98755804"/>
      <w:bookmarkStart w:id="8777" w:name="_Toc106182857"/>
      <w:r w:rsidRPr="004710DC">
        <w:t>A.</w:t>
      </w:r>
      <w:r>
        <w:t>3.4</w:t>
      </w:r>
      <w:r w:rsidRPr="004710DC">
        <w:tab/>
        <w:t xml:space="preserve">Fixed Reference Channels for </w:t>
      </w:r>
      <w:r>
        <w:t xml:space="preserve">PDCCH </w:t>
      </w:r>
      <w:r w:rsidRPr="004710DC">
        <w:t>performance requirements</w:t>
      </w:r>
      <w:bookmarkEnd w:id="8771"/>
      <w:bookmarkEnd w:id="8772"/>
      <w:bookmarkEnd w:id="8773"/>
      <w:bookmarkEnd w:id="8774"/>
      <w:bookmarkEnd w:id="8775"/>
      <w:bookmarkEnd w:id="8776"/>
      <w:bookmarkEnd w:id="8777"/>
    </w:p>
    <w:p w14:paraId="33439DBA" w14:textId="77777777" w:rsidR="00241417" w:rsidRPr="00333EE0" w:rsidRDefault="00241417" w:rsidP="00241417">
      <w:pPr>
        <w:rPr>
          <w:lang w:eastAsia="zh-CN"/>
        </w:rPr>
      </w:pPr>
      <w:r w:rsidRPr="00333EE0">
        <w:t xml:space="preserve">The parameters for the reference measurement channels are specified in </w:t>
      </w:r>
      <w:r w:rsidRPr="00333EE0">
        <w:rPr>
          <w:lang w:eastAsia="zh-CN"/>
        </w:rPr>
        <w:t xml:space="preserve">table A.3.4-1 </w:t>
      </w:r>
      <w:r w:rsidRPr="00333EE0">
        <w:t>for FR</w:t>
      </w:r>
      <w:r w:rsidRPr="00333EE0">
        <w:rPr>
          <w:lang w:eastAsia="zh-CN"/>
        </w:rPr>
        <w:t>1</w:t>
      </w:r>
      <w:r w:rsidRPr="00333EE0">
        <w:t xml:space="preserve"> PDCCH performance requirements</w:t>
      </w:r>
      <w:r w:rsidRPr="00333EE0">
        <w:rPr>
          <w:lang w:eastAsia="zh-CN"/>
        </w:rPr>
        <w:t>.</w:t>
      </w:r>
    </w:p>
    <w:p w14:paraId="4406AF14" w14:textId="77777777" w:rsidR="00241417" w:rsidRPr="00333EE0" w:rsidRDefault="00241417" w:rsidP="00241417">
      <w:r w:rsidRPr="00333EE0">
        <w:t xml:space="preserve">The parameters for the reference measurement channels are specified in </w:t>
      </w:r>
      <w:r w:rsidRPr="00333EE0">
        <w:rPr>
          <w:lang w:eastAsia="zh-CN"/>
        </w:rPr>
        <w:t xml:space="preserve">table A.3.4-2 </w:t>
      </w:r>
      <w:r w:rsidRPr="00333EE0">
        <w:t>for FR</w:t>
      </w:r>
      <w:r w:rsidRPr="00333EE0">
        <w:rPr>
          <w:lang w:eastAsia="zh-CN"/>
        </w:rPr>
        <w:t>2</w:t>
      </w:r>
      <w:r w:rsidRPr="00333EE0">
        <w:t xml:space="preserve"> PDCCH performance requirements</w:t>
      </w:r>
      <w:r w:rsidRPr="00333EE0">
        <w:rPr>
          <w:lang w:eastAsia="zh-CN"/>
        </w:rPr>
        <w:t>.</w:t>
      </w:r>
    </w:p>
    <w:p w14:paraId="330AFE86" w14:textId="77777777" w:rsidR="00241417" w:rsidRPr="00333EE0" w:rsidRDefault="00241417" w:rsidP="00241417"/>
    <w:p w14:paraId="47D33B56" w14:textId="77777777" w:rsidR="00241417" w:rsidRPr="00333EE0" w:rsidRDefault="00241417" w:rsidP="00241417">
      <w:pPr>
        <w:pStyle w:val="TH"/>
      </w:pPr>
      <w:r w:rsidRPr="00333EE0">
        <w:t>Table A.3.4-1: FR1 PDCCH Reference Channels</w:t>
      </w:r>
    </w:p>
    <w:tbl>
      <w:tblPr>
        <w:tblW w:w="3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566"/>
        <w:gridCol w:w="1268"/>
        <w:gridCol w:w="1268"/>
        <w:gridCol w:w="1269"/>
      </w:tblGrid>
      <w:tr w:rsidR="00241417" w:rsidRPr="0044742D" w14:paraId="643040DB" w14:textId="77777777" w:rsidTr="003A71DE">
        <w:trPr>
          <w:jc w:val="center"/>
        </w:trPr>
        <w:tc>
          <w:tcPr>
            <w:tcW w:w="1541" w:type="pct"/>
            <w:shd w:val="clear" w:color="auto" w:fill="auto"/>
          </w:tcPr>
          <w:p w14:paraId="0D983839" w14:textId="77777777" w:rsidR="00241417" w:rsidRPr="0044742D" w:rsidRDefault="00241417" w:rsidP="003A71DE">
            <w:pPr>
              <w:pStyle w:val="TAH"/>
              <w:rPr>
                <w:rFonts w:eastAsia="Calibri"/>
                <w:lang w:eastAsia="zh-CN"/>
              </w:rPr>
            </w:pPr>
            <w:r w:rsidRPr="0044742D">
              <w:t>Parameter</w:t>
            </w:r>
          </w:p>
        </w:tc>
        <w:tc>
          <w:tcPr>
            <w:tcW w:w="246" w:type="pct"/>
            <w:shd w:val="clear" w:color="auto" w:fill="auto"/>
          </w:tcPr>
          <w:p w14:paraId="23B19E5A" w14:textId="77777777" w:rsidR="00241417" w:rsidRPr="0044742D" w:rsidRDefault="00241417" w:rsidP="003A71DE">
            <w:pPr>
              <w:pStyle w:val="TAH"/>
            </w:pPr>
            <w:r w:rsidRPr="0044742D">
              <w:t>Unit</w:t>
            </w:r>
          </w:p>
        </w:tc>
        <w:tc>
          <w:tcPr>
            <w:tcW w:w="3213" w:type="pct"/>
            <w:gridSpan w:val="3"/>
            <w:shd w:val="clear" w:color="auto" w:fill="auto"/>
          </w:tcPr>
          <w:p w14:paraId="7014ACA6" w14:textId="77777777" w:rsidR="00241417" w:rsidRPr="0044742D" w:rsidRDefault="00241417" w:rsidP="003A71DE">
            <w:pPr>
              <w:pStyle w:val="TAH"/>
            </w:pPr>
            <w:r w:rsidRPr="0044742D">
              <w:t>Value</w:t>
            </w:r>
          </w:p>
        </w:tc>
      </w:tr>
      <w:tr w:rsidR="00241417" w:rsidRPr="0044742D" w14:paraId="0F233DC3" w14:textId="77777777" w:rsidTr="003A71DE">
        <w:trPr>
          <w:jc w:val="center"/>
        </w:trPr>
        <w:tc>
          <w:tcPr>
            <w:tcW w:w="1541" w:type="pct"/>
            <w:shd w:val="clear" w:color="auto" w:fill="auto"/>
          </w:tcPr>
          <w:p w14:paraId="2A3508C5" w14:textId="77777777" w:rsidR="00241417" w:rsidRPr="0044742D" w:rsidRDefault="00241417" w:rsidP="003A71DE">
            <w:pPr>
              <w:pStyle w:val="TAL"/>
              <w:rPr>
                <w:rFonts w:eastAsia="Calibri"/>
                <w:lang w:eastAsia="zh-CN"/>
              </w:rPr>
            </w:pPr>
            <w:r w:rsidRPr="0044742D">
              <w:t>Reference channel</w:t>
            </w:r>
          </w:p>
        </w:tc>
        <w:tc>
          <w:tcPr>
            <w:tcW w:w="246" w:type="pct"/>
            <w:shd w:val="clear" w:color="auto" w:fill="auto"/>
          </w:tcPr>
          <w:p w14:paraId="4F9E4708" w14:textId="77777777" w:rsidR="00241417" w:rsidRPr="0044742D" w:rsidRDefault="00241417" w:rsidP="003A71DE">
            <w:pPr>
              <w:pStyle w:val="TAC"/>
              <w:rPr>
                <w:lang w:eastAsia="zh-CN"/>
              </w:rPr>
            </w:pPr>
          </w:p>
        </w:tc>
        <w:tc>
          <w:tcPr>
            <w:tcW w:w="1071" w:type="pct"/>
            <w:shd w:val="clear" w:color="auto" w:fill="auto"/>
          </w:tcPr>
          <w:p w14:paraId="0617D31B" w14:textId="77777777" w:rsidR="00241417" w:rsidRPr="0044742D" w:rsidRDefault="00241417" w:rsidP="003A71DE">
            <w:pPr>
              <w:pStyle w:val="TAC"/>
              <w:rPr>
                <w:lang w:eastAsia="zh-CN"/>
              </w:rPr>
            </w:pPr>
            <w:r>
              <w:t>M-FR1-A.3.4-1</w:t>
            </w:r>
          </w:p>
        </w:tc>
        <w:tc>
          <w:tcPr>
            <w:tcW w:w="1071" w:type="pct"/>
          </w:tcPr>
          <w:p w14:paraId="5B0A5413" w14:textId="77777777" w:rsidR="00241417" w:rsidRPr="0044742D" w:rsidRDefault="00241417" w:rsidP="003A71DE">
            <w:pPr>
              <w:pStyle w:val="TAC"/>
            </w:pPr>
            <w:r>
              <w:t>M-FR1-A.3.4-2</w:t>
            </w:r>
          </w:p>
        </w:tc>
        <w:tc>
          <w:tcPr>
            <w:tcW w:w="1071" w:type="pct"/>
          </w:tcPr>
          <w:p w14:paraId="36484F9E" w14:textId="77777777" w:rsidR="00241417" w:rsidRPr="0044742D" w:rsidRDefault="00241417" w:rsidP="003A71DE">
            <w:pPr>
              <w:pStyle w:val="TAC"/>
            </w:pPr>
            <w:r>
              <w:t>M-FR1-A.3.4-3</w:t>
            </w:r>
          </w:p>
        </w:tc>
      </w:tr>
      <w:tr w:rsidR="00241417" w:rsidRPr="0044742D" w14:paraId="3C158F8A" w14:textId="77777777" w:rsidTr="003A71DE">
        <w:trPr>
          <w:jc w:val="center"/>
        </w:trPr>
        <w:tc>
          <w:tcPr>
            <w:tcW w:w="1541" w:type="pct"/>
            <w:shd w:val="clear" w:color="auto" w:fill="auto"/>
          </w:tcPr>
          <w:p w14:paraId="560521C1" w14:textId="77777777" w:rsidR="00241417" w:rsidRPr="0044742D" w:rsidRDefault="00241417" w:rsidP="003A71DE">
            <w:pPr>
              <w:pStyle w:val="TAL"/>
              <w:rPr>
                <w:lang w:eastAsia="zh-CN"/>
              </w:rPr>
            </w:pPr>
            <w:r w:rsidRPr="0044742D">
              <w:t>Subcarrier spacing</w:t>
            </w:r>
          </w:p>
        </w:tc>
        <w:tc>
          <w:tcPr>
            <w:tcW w:w="246" w:type="pct"/>
            <w:shd w:val="clear" w:color="auto" w:fill="auto"/>
          </w:tcPr>
          <w:p w14:paraId="1DECC0A2" w14:textId="77777777" w:rsidR="00241417" w:rsidRPr="0044742D" w:rsidRDefault="00241417" w:rsidP="003A71DE">
            <w:pPr>
              <w:pStyle w:val="TAC"/>
            </w:pPr>
            <w:r w:rsidRPr="0044742D">
              <w:t>kHz</w:t>
            </w:r>
          </w:p>
        </w:tc>
        <w:tc>
          <w:tcPr>
            <w:tcW w:w="1071" w:type="pct"/>
            <w:shd w:val="clear" w:color="auto" w:fill="auto"/>
          </w:tcPr>
          <w:p w14:paraId="1EA6C053" w14:textId="77777777" w:rsidR="00241417" w:rsidRPr="0044742D" w:rsidRDefault="00241417" w:rsidP="003A71DE">
            <w:pPr>
              <w:pStyle w:val="TAC"/>
              <w:rPr>
                <w:lang w:eastAsia="zh-CN"/>
              </w:rPr>
            </w:pPr>
            <w:r w:rsidRPr="0044742D">
              <w:rPr>
                <w:lang w:eastAsia="zh-CN"/>
              </w:rPr>
              <w:t>30</w:t>
            </w:r>
          </w:p>
        </w:tc>
        <w:tc>
          <w:tcPr>
            <w:tcW w:w="1071" w:type="pct"/>
          </w:tcPr>
          <w:p w14:paraId="7E2CEFD7" w14:textId="77777777" w:rsidR="00241417" w:rsidRPr="0044742D" w:rsidRDefault="00241417" w:rsidP="003A71DE">
            <w:pPr>
              <w:pStyle w:val="TAC"/>
              <w:rPr>
                <w:lang w:eastAsia="zh-CN"/>
              </w:rPr>
            </w:pPr>
            <w:r w:rsidRPr="0044742D">
              <w:rPr>
                <w:lang w:eastAsia="zh-CN"/>
              </w:rPr>
              <w:t>30</w:t>
            </w:r>
          </w:p>
        </w:tc>
        <w:tc>
          <w:tcPr>
            <w:tcW w:w="1071" w:type="pct"/>
          </w:tcPr>
          <w:p w14:paraId="1CF9F415" w14:textId="77777777" w:rsidR="00241417" w:rsidRPr="0044742D" w:rsidRDefault="00241417" w:rsidP="003A71DE">
            <w:pPr>
              <w:pStyle w:val="TAC"/>
              <w:rPr>
                <w:lang w:eastAsia="zh-CN"/>
              </w:rPr>
            </w:pPr>
            <w:r w:rsidRPr="0044742D">
              <w:rPr>
                <w:lang w:eastAsia="zh-CN"/>
              </w:rPr>
              <w:t>30</w:t>
            </w:r>
          </w:p>
        </w:tc>
      </w:tr>
      <w:tr w:rsidR="00241417" w:rsidRPr="0044742D" w14:paraId="4889D5E1" w14:textId="77777777" w:rsidTr="003A71DE">
        <w:trPr>
          <w:jc w:val="center"/>
        </w:trPr>
        <w:tc>
          <w:tcPr>
            <w:tcW w:w="1541" w:type="pct"/>
            <w:shd w:val="clear" w:color="auto" w:fill="auto"/>
            <w:vAlign w:val="center"/>
          </w:tcPr>
          <w:p w14:paraId="223066AB" w14:textId="77777777" w:rsidR="00241417" w:rsidRPr="0044742D" w:rsidRDefault="00241417" w:rsidP="003A71DE">
            <w:pPr>
              <w:pStyle w:val="TAL"/>
            </w:pPr>
            <w:r w:rsidRPr="0044742D">
              <w:t>CORESET frequency domain allocation</w:t>
            </w:r>
          </w:p>
        </w:tc>
        <w:tc>
          <w:tcPr>
            <w:tcW w:w="246" w:type="pct"/>
            <w:shd w:val="clear" w:color="auto" w:fill="auto"/>
          </w:tcPr>
          <w:p w14:paraId="35DF772D" w14:textId="77777777" w:rsidR="00241417" w:rsidRPr="0044742D" w:rsidRDefault="00241417" w:rsidP="003A71DE">
            <w:pPr>
              <w:pStyle w:val="TAC"/>
            </w:pPr>
          </w:p>
        </w:tc>
        <w:tc>
          <w:tcPr>
            <w:tcW w:w="1071" w:type="pct"/>
            <w:shd w:val="clear" w:color="auto" w:fill="auto"/>
          </w:tcPr>
          <w:p w14:paraId="58EBD702" w14:textId="77777777" w:rsidR="00241417" w:rsidRPr="0044742D" w:rsidRDefault="00241417" w:rsidP="003A71DE">
            <w:pPr>
              <w:pStyle w:val="TAC"/>
              <w:rPr>
                <w:rFonts w:eastAsia="Calibri"/>
                <w:lang w:eastAsia="zh-CN"/>
              </w:rPr>
            </w:pPr>
            <w:r w:rsidRPr="0044742D">
              <w:t>102</w:t>
            </w:r>
          </w:p>
        </w:tc>
        <w:tc>
          <w:tcPr>
            <w:tcW w:w="1071" w:type="pct"/>
          </w:tcPr>
          <w:p w14:paraId="6AA44383" w14:textId="77777777" w:rsidR="00241417" w:rsidRPr="0044742D" w:rsidRDefault="00241417" w:rsidP="003A71DE">
            <w:pPr>
              <w:pStyle w:val="TAC"/>
              <w:rPr>
                <w:lang w:eastAsia="zh-CN"/>
              </w:rPr>
            </w:pPr>
            <w:r w:rsidRPr="0044742D">
              <w:t>102</w:t>
            </w:r>
          </w:p>
        </w:tc>
        <w:tc>
          <w:tcPr>
            <w:tcW w:w="1071" w:type="pct"/>
          </w:tcPr>
          <w:p w14:paraId="3ABEE5FC" w14:textId="77777777" w:rsidR="00241417" w:rsidRPr="0044742D" w:rsidRDefault="00241417" w:rsidP="003A71DE">
            <w:pPr>
              <w:pStyle w:val="TAC"/>
            </w:pPr>
            <w:r w:rsidRPr="0044742D">
              <w:t>90</w:t>
            </w:r>
          </w:p>
        </w:tc>
      </w:tr>
      <w:tr w:rsidR="00241417" w:rsidRPr="0044742D" w14:paraId="6DCEFF8F" w14:textId="77777777" w:rsidTr="003A71DE">
        <w:trPr>
          <w:jc w:val="center"/>
        </w:trPr>
        <w:tc>
          <w:tcPr>
            <w:tcW w:w="1541" w:type="pct"/>
            <w:shd w:val="clear" w:color="auto" w:fill="auto"/>
            <w:vAlign w:val="center"/>
          </w:tcPr>
          <w:p w14:paraId="6ADEF0B4" w14:textId="77777777" w:rsidR="00241417" w:rsidRPr="0044742D" w:rsidRDefault="00241417" w:rsidP="003A71DE">
            <w:pPr>
              <w:pStyle w:val="TAL"/>
            </w:pPr>
            <w:r w:rsidRPr="0044742D">
              <w:t>CORESET time domain allocation</w:t>
            </w:r>
          </w:p>
        </w:tc>
        <w:tc>
          <w:tcPr>
            <w:tcW w:w="246" w:type="pct"/>
            <w:shd w:val="clear" w:color="auto" w:fill="auto"/>
          </w:tcPr>
          <w:p w14:paraId="05C50CAD" w14:textId="77777777" w:rsidR="00241417" w:rsidRPr="0044742D" w:rsidRDefault="00241417" w:rsidP="003A71DE">
            <w:pPr>
              <w:pStyle w:val="TAC"/>
            </w:pPr>
          </w:p>
        </w:tc>
        <w:tc>
          <w:tcPr>
            <w:tcW w:w="1071" w:type="pct"/>
            <w:shd w:val="clear" w:color="auto" w:fill="auto"/>
          </w:tcPr>
          <w:p w14:paraId="7383EFE2" w14:textId="77777777" w:rsidR="00241417" w:rsidRPr="0044742D" w:rsidRDefault="00241417" w:rsidP="003A71DE">
            <w:pPr>
              <w:pStyle w:val="TAC"/>
              <w:rPr>
                <w:lang w:eastAsia="zh-CN"/>
              </w:rPr>
            </w:pPr>
            <w:r w:rsidRPr="0044742D">
              <w:rPr>
                <w:lang w:eastAsia="zh-CN"/>
              </w:rPr>
              <w:t>1</w:t>
            </w:r>
          </w:p>
        </w:tc>
        <w:tc>
          <w:tcPr>
            <w:tcW w:w="1071" w:type="pct"/>
          </w:tcPr>
          <w:p w14:paraId="2796A34B" w14:textId="77777777" w:rsidR="00241417" w:rsidRPr="0044742D" w:rsidRDefault="00241417" w:rsidP="003A71DE">
            <w:pPr>
              <w:pStyle w:val="TAC"/>
              <w:rPr>
                <w:lang w:eastAsia="zh-CN"/>
              </w:rPr>
            </w:pPr>
            <w:r w:rsidRPr="0044742D">
              <w:rPr>
                <w:lang w:eastAsia="zh-CN"/>
              </w:rPr>
              <w:t>1</w:t>
            </w:r>
          </w:p>
        </w:tc>
        <w:tc>
          <w:tcPr>
            <w:tcW w:w="1071" w:type="pct"/>
          </w:tcPr>
          <w:p w14:paraId="59034731" w14:textId="77777777" w:rsidR="00241417" w:rsidRPr="0044742D" w:rsidRDefault="00241417" w:rsidP="003A71DE">
            <w:pPr>
              <w:pStyle w:val="TAC"/>
              <w:rPr>
                <w:lang w:eastAsia="zh-CN"/>
              </w:rPr>
            </w:pPr>
            <w:r w:rsidRPr="0044742D">
              <w:rPr>
                <w:lang w:eastAsia="zh-CN"/>
              </w:rPr>
              <w:t>1</w:t>
            </w:r>
          </w:p>
        </w:tc>
      </w:tr>
      <w:tr w:rsidR="00241417" w:rsidRPr="0044742D" w14:paraId="4A4D11A7" w14:textId="77777777" w:rsidTr="003A71DE">
        <w:trPr>
          <w:jc w:val="center"/>
        </w:trPr>
        <w:tc>
          <w:tcPr>
            <w:tcW w:w="1541" w:type="pct"/>
            <w:shd w:val="clear" w:color="auto" w:fill="auto"/>
            <w:vAlign w:val="center"/>
          </w:tcPr>
          <w:p w14:paraId="392F0C35" w14:textId="77777777" w:rsidR="00241417" w:rsidRPr="0044742D" w:rsidRDefault="00241417" w:rsidP="003A71DE">
            <w:pPr>
              <w:pStyle w:val="TAL"/>
            </w:pPr>
            <w:r w:rsidRPr="0044742D">
              <w:t>Aggregation level</w:t>
            </w:r>
          </w:p>
        </w:tc>
        <w:tc>
          <w:tcPr>
            <w:tcW w:w="246" w:type="pct"/>
            <w:shd w:val="clear" w:color="auto" w:fill="auto"/>
          </w:tcPr>
          <w:p w14:paraId="5CF41F73" w14:textId="77777777" w:rsidR="00241417" w:rsidRPr="0044742D" w:rsidRDefault="00241417" w:rsidP="003A71DE">
            <w:pPr>
              <w:pStyle w:val="TAC"/>
            </w:pPr>
          </w:p>
        </w:tc>
        <w:tc>
          <w:tcPr>
            <w:tcW w:w="1071" w:type="pct"/>
            <w:shd w:val="clear" w:color="auto" w:fill="auto"/>
          </w:tcPr>
          <w:p w14:paraId="1C676296" w14:textId="77777777" w:rsidR="00241417" w:rsidRPr="0044742D" w:rsidRDefault="00241417" w:rsidP="003A71DE">
            <w:pPr>
              <w:pStyle w:val="TAC"/>
              <w:rPr>
                <w:lang w:eastAsia="zh-CN"/>
              </w:rPr>
            </w:pPr>
            <w:r w:rsidRPr="0044742D">
              <w:rPr>
                <w:lang w:eastAsia="zh-CN"/>
              </w:rPr>
              <w:t>2</w:t>
            </w:r>
          </w:p>
        </w:tc>
        <w:tc>
          <w:tcPr>
            <w:tcW w:w="1071" w:type="pct"/>
          </w:tcPr>
          <w:p w14:paraId="453DC5DF" w14:textId="77777777" w:rsidR="00241417" w:rsidRPr="0044742D" w:rsidRDefault="00241417" w:rsidP="003A71DE">
            <w:pPr>
              <w:pStyle w:val="TAC"/>
              <w:rPr>
                <w:lang w:eastAsia="zh-CN"/>
              </w:rPr>
            </w:pPr>
            <w:r w:rsidRPr="0044742D">
              <w:rPr>
                <w:lang w:eastAsia="zh-CN"/>
              </w:rPr>
              <w:t>4</w:t>
            </w:r>
          </w:p>
        </w:tc>
        <w:tc>
          <w:tcPr>
            <w:tcW w:w="1071" w:type="pct"/>
          </w:tcPr>
          <w:p w14:paraId="6DDCCA62" w14:textId="77777777" w:rsidR="00241417" w:rsidRPr="0044742D" w:rsidRDefault="00241417" w:rsidP="003A71DE">
            <w:pPr>
              <w:pStyle w:val="TAC"/>
              <w:rPr>
                <w:lang w:eastAsia="zh-CN"/>
              </w:rPr>
            </w:pPr>
            <w:r w:rsidRPr="0044742D">
              <w:rPr>
                <w:lang w:eastAsia="zh-CN"/>
              </w:rPr>
              <w:t>8</w:t>
            </w:r>
          </w:p>
        </w:tc>
      </w:tr>
      <w:tr w:rsidR="00241417" w:rsidRPr="0044742D" w14:paraId="4613E7F6" w14:textId="77777777" w:rsidTr="003A71DE">
        <w:trPr>
          <w:jc w:val="center"/>
        </w:trPr>
        <w:tc>
          <w:tcPr>
            <w:tcW w:w="1541" w:type="pct"/>
            <w:shd w:val="clear" w:color="auto" w:fill="auto"/>
            <w:vAlign w:val="center"/>
          </w:tcPr>
          <w:p w14:paraId="09AB1DD8" w14:textId="77777777" w:rsidR="00241417" w:rsidRPr="0044742D" w:rsidRDefault="00241417" w:rsidP="003A71DE">
            <w:pPr>
              <w:pStyle w:val="TAL"/>
            </w:pPr>
            <w:r w:rsidRPr="0044742D">
              <w:t>DCI Format</w:t>
            </w:r>
          </w:p>
        </w:tc>
        <w:tc>
          <w:tcPr>
            <w:tcW w:w="246" w:type="pct"/>
            <w:shd w:val="clear" w:color="auto" w:fill="auto"/>
          </w:tcPr>
          <w:p w14:paraId="04A4A9B6" w14:textId="77777777" w:rsidR="00241417" w:rsidRPr="0044742D" w:rsidRDefault="00241417" w:rsidP="003A71DE">
            <w:pPr>
              <w:pStyle w:val="TAC"/>
            </w:pPr>
          </w:p>
        </w:tc>
        <w:tc>
          <w:tcPr>
            <w:tcW w:w="1071" w:type="pct"/>
            <w:shd w:val="clear" w:color="auto" w:fill="auto"/>
          </w:tcPr>
          <w:p w14:paraId="3C0F4E1C" w14:textId="77777777" w:rsidR="00241417" w:rsidRPr="0044742D" w:rsidRDefault="00241417" w:rsidP="003A71DE">
            <w:pPr>
              <w:pStyle w:val="TAC"/>
              <w:rPr>
                <w:lang w:eastAsia="zh-CN"/>
              </w:rPr>
            </w:pPr>
            <w:r w:rsidRPr="0044742D">
              <w:rPr>
                <w:lang w:eastAsia="zh-CN"/>
              </w:rPr>
              <w:t>1_0</w:t>
            </w:r>
          </w:p>
        </w:tc>
        <w:tc>
          <w:tcPr>
            <w:tcW w:w="1071" w:type="pct"/>
          </w:tcPr>
          <w:p w14:paraId="32345B58" w14:textId="77777777" w:rsidR="00241417" w:rsidRPr="0044742D" w:rsidRDefault="00241417" w:rsidP="003A71DE">
            <w:pPr>
              <w:pStyle w:val="TAC"/>
              <w:rPr>
                <w:lang w:eastAsia="zh-CN"/>
              </w:rPr>
            </w:pPr>
            <w:r w:rsidRPr="0044742D">
              <w:rPr>
                <w:lang w:eastAsia="zh-CN"/>
              </w:rPr>
              <w:t>1_1</w:t>
            </w:r>
          </w:p>
        </w:tc>
        <w:tc>
          <w:tcPr>
            <w:tcW w:w="1071" w:type="pct"/>
          </w:tcPr>
          <w:p w14:paraId="1DA10A46" w14:textId="77777777" w:rsidR="00241417" w:rsidRPr="0044742D" w:rsidRDefault="00241417" w:rsidP="003A71DE">
            <w:pPr>
              <w:pStyle w:val="TAC"/>
              <w:rPr>
                <w:lang w:eastAsia="zh-CN"/>
              </w:rPr>
            </w:pPr>
            <w:r w:rsidRPr="0044742D">
              <w:rPr>
                <w:lang w:eastAsia="zh-CN"/>
              </w:rPr>
              <w:t>1_1</w:t>
            </w:r>
          </w:p>
        </w:tc>
      </w:tr>
      <w:tr w:rsidR="00241417" w:rsidRPr="0044742D" w14:paraId="19B47633" w14:textId="77777777" w:rsidTr="003A71DE">
        <w:trPr>
          <w:jc w:val="center"/>
        </w:trPr>
        <w:tc>
          <w:tcPr>
            <w:tcW w:w="1541" w:type="pct"/>
            <w:shd w:val="clear" w:color="auto" w:fill="auto"/>
            <w:vAlign w:val="center"/>
          </w:tcPr>
          <w:p w14:paraId="04B69B9E" w14:textId="77777777" w:rsidR="00241417" w:rsidRPr="0044742D" w:rsidRDefault="00241417" w:rsidP="003A71DE">
            <w:pPr>
              <w:pStyle w:val="TAL"/>
            </w:pPr>
            <w:r w:rsidRPr="0044742D">
              <w:t>Payload (without CRC)</w:t>
            </w:r>
          </w:p>
        </w:tc>
        <w:tc>
          <w:tcPr>
            <w:tcW w:w="246" w:type="pct"/>
            <w:shd w:val="clear" w:color="auto" w:fill="auto"/>
          </w:tcPr>
          <w:p w14:paraId="6C7CA84E" w14:textId="77777777" w:rsidR="00241417" w:rsidRPr="0044742D" w:rsidRDefault="00241417" w:rsidP="003A71DE">
            <w:pPr>
              <w:pStyle w:val="TAC"/>
            </w:pPr>
            <w:r w:rsidRPr="0044742D">
              <w:t>Bits</w:t>
            </w:r>
          </w:p>
        </w:tc>
        <w:tc>
          <w:tcPr>
            <w:tcW w:w="1071" w:type="pct"/>
            <w:shd w:val="clear" w:color="auto" w:fill="auto"/>
          </w:tcPr>
          <w:p w14:paraId="0551A31D" w14:textId="77777777" w:rsidR="00241417" w:rsidRPr="0044742D" w:rsidRDefault="00241417" w:rsidP="003A71DE">
            <w:pPr>
              <w:pStyle w:val="TAC"/>
              <w:rPr>
                <w:lang w:eastAsia="zh-CN"/>
              </w:rPr>
            </w:pPr>
            <w:r w:rsidRPr="0044742D">
              <w:rPr>
                <w:lang w:eastAsia="zh-CN"/>
              </w:rPr>
              <w:t>41</w:t>
            </w:r>
          </w:p>
        </w:tc>
        <w:tc>
          <w:tcPr>
            <w:tcW w:w="1071" w:type="pct"/>
          </w:tcPr>
          <w:p w14:paraId="27EB3CDE" w14:textId="77777777" w:rsidR="00241417" w:rsidRPr="0044742D" w:rsidRDefault="00241417" w:rsidP="003A71DE">
            <w:pPr>
              <w:pStyle w:val="TAC"/>
              <w:rPr>
                <w:lang w:eastAsia="zh-CN"/>
              </w:rPr>
            </w:pPr>
            <w:r w:rsidRPr="0044742D">
              <w:rPr>
                <w:lang w:eastAsia="zh-CN"/>
              </w:rPr>
              <w:t>53</w:t>
            </w:r>
          </w:p>
        </w:tc>
        <w:tc>
          <w:tcPr>
            <w:tcW w:w="1071" w:type="pct"/>
          </w:tcPr>
          <w:p w14:paraId="068AE65F" w14:textId="77777777" w:rsidR="00241417" w:rsidRPr="0044742D" w:rsidRDefault="00241417" w:rsidP="003A71DE">
            <w:pPr>
              <w:pStyle w:val="TAC"/>
              <w:rPr>
                <w:lang w:eastAsia="zh-CN"/>
              </w:rPr>
            </w:pPr>
            <w:r w:rsidRPr="0044742D">
              <w:rPr>
                <w:lang w:eastAsia="zh-CN"/>
              </w:rPr>
              <w:t>53</w:t>
            </w:r>
          </w:p>
        </w:tc>
      </w:tr>
    </w:tbl>
    <w:p w14:paraId="3B273208" w14:textId="77777777" w:rsidR="00241417" w:rsidRDefault="00241417" w:rsidP="00241417">
      <w:pPr>
        <w:pStyle w:val="B10"/>
      </w:pPr>
    </w:p>
    <w:p w14:paraId="69B73CE3" w14:textId="77777777" w:rsidR="00241417" w:rsidRPr="00333EE0" w:rsidRDefault="00241417" w:rsidP="00241417">
      <w:pPr>
        <w:pStyle w:val="TH"/>
      </w:pPr>
      <w:r w:rsidRPr="00333EE0">
        <w:t>Table A.3.4-2: FR2 PDCCH Reference Channels</w:t>
      </w:r>
    </w:p>
    <w:tbl>
      <w:tblPr>
        <w:tblW w:w="3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566"/>
        <w:gridCol w:w="1268"/>
        <w:gridCol w:w="1268"/>
        <w:gridCol w:w="1269"/>
      </w:tblGrid>
      <w:tr w:rsidR="00241417" w:rsidRPr="00BB3AE0" w14:paraId="64D3D5E3" w14:textId="77777777" w:rsidTr="003A71DE">
        <w:trPr>
          <w:jc w:val="center"/>
        </w:trPr>
        <w:tc>
          <w:tcPr>
            <w:tcW w:w="1541" w:type="pct"/>
            <w:shd w:val="clear" w:color="auto" w:fill="auto"/>
          </w:tcPr>
          <w:p w14:paraId="35A7C474" w14:textId="77777777" w:rsidR="00241417" w:rsidRPr="00BB3AE0" w:rsidRDefault="00241417" w:rsidP="003A71DE">
            <w:pPr>
              <w:pStyle w:val="TAH"/>
              <w:rPr>
                <w:rFonts w:eastAsia="Calibri"/>
                <w:lang w:eastAsia="zh-CN"/>
              </w:rPr>
            </w:pPr>
            <w:r w:rsidRPr="00BB3AE0">
              <w:t>Parameter</w:t>
            </w:r>
          </w:p>
        </w:tc>
        <w:tc>
          <w:tcPr>
            <w:tcW w:w="246" w:type="pct"/>
            <w:shd w:val="clear" w:color="auto" w:fill="auto"/>
          </w:tcPr>
          <w:p w14:paraId="002876E1" w14:textId="77777777" w:rsidR="00241417" w:rsidRPr="00BB3AE0" w:rsidRDefault="00241417" w:rsidP="003A71DE">
            <w:pPr>
              <w:pStyle w:val="TAH"/>
            </w:pPr>
            <w:r w:rsidRPr="00BB3AE0">
              <w:t>Unit</w:t>
            </w:r>
          </w:p>
        </w:tc>
        <w:tc>
          <w:tcPr>
            <w:tcW w:w="3213" w:type="pct"/>
            <w:gridSpan w:val="3"/>
            <w:shd w:val="clear" w:color="auto" w:fill="auto"/>
          </w:tcPr>
          <w:p w14:paraId="2B6535F6" w14:textId="77777777" w:rsidR="00241417" w:rsidRPr="00BB3AE0" w:rsidRDefault="00241417" w:rsidP="003A71DE">
            <w:pPr>
              <w:pStyle w:val="TAH"/>
            </w:pPr>
            <w:r w:rsidRPr="00BB3AE0">
              <w:t>Value</w:t>
            </w:r>
          </w:p>
        </w:tc>
      </w:tr>
      <w:tr w:rsidR="00241417" w:rsidRPr="00BB3AE0" w14:paraId="63D990A5" w14:textId="77777777" w:rsidTr="003A71DE">
        <w:trPr>
          <w:jc w:val="center"/>
        </w:trPr>
        <w:tc>
          <w:tcPr>
            <w:tcW w:w="1541" w:type="pct"/>
            <w:shd w:val="clear" w:color="auto" w:fill="auto"/>
          </w:tcPr>
          <w:p w14:paraId="2DC1648B" w14:textId="77777777" w:rsidR="00241417" w:rsidRPr="00BB3AE0" w:rsidRDefault="00241417" w:rsidP="003A71DE">
            <w:pPr>
              <w:pStyle w:val="TAL"/>
              <w:rPr>
                <w:rFonts w:eastAsia="Calibri"/>
                <w:lang w:eastAsia="zh-CN"/>
              </w:rPr>
            </w:pPr>
            <w:r w:rsidRPr="00BB3AE0">
              <w:t>Reference channel</w:t>
            </w:r>
          </w:p>
        </w:tc>
        <w:tc>
          <w:tcPr>
            <w:tcW w:w="246" w:type="pct"/>
            <w:shd w:val="clear" w:color="auto" w:fill="auto"/>
          </w:tcPr>
          <w:p w14:paraId="6F3B04BB" w14:textId="77777777" w:rsidR="00241417" w:rsidRPr="00BB3AE0" w:rsidRDefault="00241417" w:rsidP="003A71DE">
            <w:pPr>
              <w:pStyle w:val="TAC"/>
              <w:rPr>
                <w:lang w:eastAsia="zh-CN"/>
              </w:rPr>
            </w:pPr>
          </w:p>
        </w:tc>
        <w:tc>
          <w:tcPr>
            <w:tcW w:w="1071" w:type="pct"/>
            <w:shd w:val="clear" w:color="auto" w:fill="auto"/>
          </w:tcPr>
          <w:p w14:paraId="46316AC7" w14:textId="77777777" w:rsidR="00241417" w:rsidRPr="00BB3AE0" w:rsidRDefault="00241417" w:rsidP="003A71DE">
            <w:pPr>
              <w:pStyle w:val="TAC"/>
              <w:rPr>
                <w:lang w:eastAsia="zh-CN"/>
              </w:rPr>
            </w:pPr>
            <w:r>
              <w:t>M-FR2-A.3.4-1</w:t>
            </w:r>
          </w:p>
        </w:tc>
        <w:tc>
          <w:tcPr>
            <w:tcW w:w="1071" w:type="pct"/>
          </w:tcPr>
          <w:p w14:paraId="70DA1D0C" w14:textId="77777777" w:rsidR="00241417" w:rsidRPr="00BB3AE0" w:rsidRDefault="00241417" w:rsidP="003A71DE">
            <w:pPr>
              <w:pStyle w:val="TAC"/>
            </w:pPr>
            <w:r>
              <w:t>M-FR2-A.3.4-2</w:t>
            </w:r>
          </w:p>
        </w:tc>
        <w:tc>
          <w:tcPr>
            <w:tcW w:w="1071" w:type="pct"/>
          </w:tcPr>
          <w:p w14:paraId="7A993D82" w14:textId="77777777" w:rsidR="00241417" w:rsidRPr="00BB3AE0" w:rsidRDefault="00241417" w:rsidP="003A71DE">
            <w:pPr>
              <w:pStyle w:val="TAC"/>
            </w:pPr>
            <w:r>
              <w:t>M-FR2-A.3.4-3</w:t>
            </w:r>
          </w:p>
        </w:tc>
      </w:tr>
      <w:tr w:rsidR="00241417" w:rsidRPr="00BB3AE0" w14:paraId="31D39132" w14:textId="77777777" w:rsidTr="003A71DE">
        <w:trPr>
          <w:jc w:val="center"/>
        </w:trPr>
        <w:tc>
          <w:tcPr>
            <w:tcW w:w="1541" w:type="pct"/>
            <w:shd w:val="clear" w:color="auto" w:fill="auto"/>
          </w:tcPr>
          <w:p w14:paraId="2C8F03DA" w14:textId="77777777" w:rsidR="00241417" w:rsidRPr="00BB3AE0" w:rsidRDefault="00241417" w:rsidP="003A71DE">
            <w:pPr>
              <w:pStyle w:val="TAL"/>
              <w:rPr>
                <w:lang w:eastAsia="zh-CN"/>
              </w:rPr>
            </w:pPr>
            <w:r w:rsidRPr="00BB3AE0">
              <w:t>Subcarrier spacing</w:t>
            </w:r>
          </w:p>
        </w:tc>
        <w:tc>
          <w:tcPr>
            <w:tcW w:w="246" w:type="pct"/>
            <w:shd w:val="clear" w:color="auto" w:fill="auto"/>
          </w:tcPr>
          <w:p w14:paraId="059389FB" w14:textId="77777777" w:rsidR="00241417" w:rsidRPr="00BB3AE0" w:rsidRDefault="00241417" w:rsidP="003A71DE">
            <w:pPr>
              <w:pStyle w:val="TAC"/>
            </w:pPr>
            <w:r w:rsidRPr="00BB3AE0">
              <w:t>kHz</w:t>
            </w:r>
          </w:p>
        </w:tc>
        <w:tc>
          <w:tcPr>
            <w:tcW w:w="1071" w:type="pct"/>
            <w:shd w:val="clear" w:color="auto" w:fill="auto"/>
          </w:tcPr>
          <w:p w14:paraId="0821161D" w14:textId="77777777" w:rsidR="00241417" w:rsidRPr="00BB3AE0" w:rsidRDefault="00241417" w:rsidP="003A71DE">
            <w:pPr>
              <w:pStyle w:val="TAC"/>
              <w:rPr>
                <w:lang w:eastAsia="zh-CN"/>
              </w:rPr>
            </w:pPr>
            <w:r w:rsidRPr="00BB3AE0">
              <w:rPr>
                <w:lang w:eastAsia="zh-CN"/>
              </w:rPr>
              <w:t>120</w:t>
            </w:r>
          </w:p>
        </w:tc>
        <w:tc>
          <w:tcPr>
            <w:tcW w:w="1071" w:type="pct"/>
          </w:tcPr>
          <w:p w14:paraId="785A054A" w14:textId="77777777" w:rsidR="00241417" w:rsidRPr="00BB3AE0" w:rsidRDefault="00241417" w:rsidP="003A71DE">
            <w:pPr>
              <w:pStyle w:val="TAC"/>
              <w:rPr>
                <w:lang w:eastAsia="zh-CN"/>
              </w:rPr>
            </w:pPr>
            <w:r w:rsidRPr="00BB3AE0">
              <w:rPr>
                <w:lang w:eastAsia="zh-CN"/>
              </w:rPr>
              <w:t>120</w:t>
            </w:r>
          </w:p>
        </w:tc>
        <w:tc>
          <w:tcPr>
            <w:tcW w:w="1071" w:type="pct"/>
          </w:tcPr>
          <w:p w14:paraId="3089CEE9" w14:textId="77777777" w:rsidR="00241417" w:rsidRPr="00BB3AE0" w:rsidRDefault="00241417" w:rsidP="003A71DE">
            <w:pPr>
              <w:pStyle w:val="TAC"/>
              <w:rPr>
                <w:lang w:eastAsia="zh-CN"/>
              </w:rPr>
            </w:pPr>
            <w:r w:rsidRPr="00BB3AE0">
              <w:rPr>
                <w:lang w:eastAsia="zh-CN"/>
              </w:rPr>
              <w:t>120</w:t>
            </w:r>
          </w:p>
        </w:tc>
      </w:tr>
      <w:tr w:rsidR="00241417" w:rsidRPr="00BB3AE0" w14:paraId="6B60CB33" w14:textId="77777777" w:rsidTr="003A71DE">
        <w:trPr>
          <w:jc w:val="center"/>
        </w:trPr>
        <w:tc>
          <w:tcPr>
            <w:tcW w:w="1541" w:type="pct"/>
            <w:shd w:val="clear" w:color="auto" w:fill="auto"/>
            <w:vAlign w:val="center"/>
          </w:tcPr>
          <w:p w14:paraId="1C75E8C2" w14:textId="77777777" w:rsidR="00241417" w:rsidRPr="00BB3AE0" w:rsidRDefault="00241417" w:rsidP="003A71DE">
            <w:pPr>
              <w:pStyle w:val="TAL"/>
            </w:pPr>
            <w:r w:rsidRPr="00BB3AE0">
              <w:t>CORESET frequency domain allocation</w:t>
            </w:r>
          </w:p>
        </w:tc>
        <w:tc>
          <w:tcPr>
            <w:tcW w:w="246" w:type="pct"/>
            <w:shd w:val="clear" w:color="auto" w:fill="auto"/>
          </w:tcPr>
          <w:p w14:paraId="726F19CA" w14:textId="77777777" w:rsidR="00241417" w:rsidRPr="00BB3AE0" w:rsidRDefault="00241417" w:rsidP="003A71DE">
            <w:pPr>
              <w:pStyle w:val="TAC"/>
            </w:pPr>
          </w:p>
        </w:tc>
        <w:tc>
          <w:tcPr>
            <w:tcW w:w="1071" w:type="pct"/>
            <w:shd w:val="clear" w:color="auto" w:fill="auto"/>
          </w:tcPr>
          <w:p w14:paraId="2B3D46E1" w14:textId="77777777" w:rsidR="00241417" w:rsidRPr="00BB3AE0" w:rsidRDefault="00241417" w:rsidP="003A71DE">
            <w:pPr>
              <w:pStyle w:val="TAC"/>
              <w:rPr>
                <w:rFonts w:eastAsia="Calibri"/>
                <w:lang w:eastAsia="zh-CN"/>
              </w:rPr>
            </w:pPr>
            <w:r w:rsidRPr="00BB3AE0">
              <w:t>60</w:t>
            </w:r>
          </w:p>
        </w:tc>
        <w:tc>
          <w:tcPr>
            <w:tcW w:w="1071" w:type="pct"/>
          </w:tcPr>
          <w:p w14:paraId="68D5002D" w14:textId="77777777" w:rsidR="00241417" w:rsidRPr="00BB3AE0" w:rsidRDefault="00241417" w:rsidP="003A71DE">
            <w:pPr>
              <w:pStyle w:val="TAC"/>
            </w:pPr>
            <w:r w:rsidRPr="00BB3AE0">
              <w:t>60</w:t>
            </w:r>
          </w:p>
        </w:tc>
        <w:tc>
          <w:tcPr>
            <w:tcW w:w="1071" w:type="pct"/>
          </w:tcPr>
          <w:p w14:paraId="4E74A167" w14:textId="77777777" w:rsidR="00241417" w:rsidRPr="00BB3AE0" w:rsidRDefault="00241417" w:rsidP="003A71DE">
            <w:pPr>
              <w:pStyle w:val="TAC"/>
            </w:pPr>
            <w:r w:rsidRPr="00BB3AE0">
              <w:t>60</w:t>
            </w:r>
          </w:p>
        </w:tc>
      </w:tr>
      <w:tr w:rsidR="00241417" w:rsidRPr="00BB3AE0" w14:paraId="204BDF17" w14:textId="77777777" w:rsidTr="003A71DE">
        <w:trPr>
          <w:jc w:val="center"/>
        </w:trPr>
        <w:tc>
          <w:tcPr>
            <w:tcW w:w="1541" w:type="pct"/>
            <w:shd w:val="clear" w:color="auto" w:fill="auto"/>
            <w:vAlign w:val="center"/>
          </w:tcPr>
          <w:p w14:paraId="7B605B1C" w14:textId="77777777" w:rsidR="00241417" w:rsidRPr="00BB3AE0" w:rsidRDefault="00241417" w:rsidP="003A71DE">
            <w:pPr>
              <w:pStyle w:val="TAL"/>
            </w:pPr>
            <w:r w:rsidRPr="00BB3AE0">
              <w:t>CORESET time domain allocation</w:t>
            </w:r>
          </w:p>
        </w:tc>
        <w:tc>
          <w:tcPr>
            <w:tcW w:w="246" w:type="pct"/>
            <w:shd w:val="clear" w:color="auto" w:fill="auto"/>
          </w:tcPr>
          <w:p w14:paraId="3A943D7B" w14:textId="77777777" w:rsidR="00241417" w:rsidRPr="00BB3AE0" w:rsidRDefault="00241417" w:rsidP="003A71DE">
            <w:pPr>
              <w:pStyle w:val="TAC"/>
            </w:pPr>
          </w:p>
        </w:tc>
        <w:tc>
          <w:tcPr>
            <w:tcW w:w="1071" w:type="pct"/>
            <w:shd w:val="clear" w:color="auto" w:fill="auto"/>
          </w:tcPr>
          <w:p w14:paraId="64075858" w14:textId="77777777" w:rsidR="00241417" w:rsidRPr="00BB3AE0" w:rsidRDefault="00241417" w:rsidP="003A71DE">
            <w:pPr>
              <w:pStyle w:val="TAC"/>
              <w:rPr>
                <w:lang w:eastAsia="zh-CN"/>
              </w:rPr>
            </w:pPr>
            <w:r w:rsidRPr="00BB3AE0">
              <w:rPr>
                <w:lang w:eastAsia="zh-CN"/>
              </w:rPr>
              <w:t>1</w:t>
            </w:r>
          </w:p>
        </w:tc>
        <w:tc>
          <w:tcPr>
            <w:tcW w:w="1071" w:type="pct"/>
          </w:tcPr>
          <w:p w14:paraId="08D51ECF" w14:textId="77777777" w:rsidR="00241417" w:rsidRPr="00BB3AE0" w:rsidRDefault="00241417" w:rsidP="003A71DE">
            <w:pPr>
              <w:pStyle w:val="TAC"/>
              <w:rPr>
                <w:lang w:eastAsia="zh-CN"/>
              </w:rPr>
            </w:pPr>
            <w:r w:rsidRPr="00BB3AE0">
              <w:rPr>
                <w:lang w:eastAsia="zh-CN"/>
              </w:rPr>
              <w:t>1</w:t>
            </w:r>
          </w:p>
        </w:tc>
        <w:tc>
          <w:tcPr>
            <w:tcW w:w="1071" w:type="pct"/>
          </w:tcPr>
          <w:p w14:paraId="730BA1D2" w14:textId="77777777" w:rsidR="00241417" w:rsidRPr="00BB3AE0" w:rsidRDefault="00241417" w:rsidP="003A71DE">
            <w:pPr>
              <w:pStyle w:val="TAC"/>
              <w:rPr>
                <w:lang w:eastAsia="zh-CN"/>
              </w:rPr>
            </w:pPr>
            <w:r w:rsidRPr="00BB3AE0">
              <w:rPr>
                <w:lang w:eastAsia="zh-CN"/>
              </w:rPr>
              <w:t>1</w:t>
            </w:r>
          </w:p>
        </w:tc>
      </w:tr>
      <w:tr w:rsidR="00241417" w:rsidRPr="00BB3AE0" w14:paraId="3BEDF35E" w14:textId="77777777" w:rsidTr="003A71DE">
        <w:trPr>
          <w:jc w:val="center"/>
        </w:trPr>
        <w:tc>
          <w:tcPr>
            <w:tcW w:w="1541" w:type="pct"/>
            <w:shd w:val="clear" w:color="auto" w:fill="auto"/>
            <w:vAlign w:val="center"/>
          </w:tcPr>
          <w:p w14:paraId="19BA3B1E" w14:textId="77777777" w:rsidR="00241417" w:rsidRPr="00BB3AE0" w:rsidRDefault="00241417" w:rsidP="003A71DE">
            <w:pPr>
              <w:pStyle w:val="TAL"/>
            </w:pPr>
            <w:r w:rsidRPr="00BB3AE0">
              <w:t>Aggregation level</w:t>
            </w:r>
          </w:p>
        </w:tc>
        <w:tc>
          <w:tcPr>
            <w:tcW w:w="246" w:type="pct"/>
            <w:shd w:val="clear" w:color="auto" w:fill="auto"/>
          </w:tcPr>
          <w:p w14:paraId="187AA57F" w14:textId="77777777" w:rsidR="00241417" w:rsidRPr="00BB3AE0" w:rsidRDefault="00241417" w:rsidP="003A71DE">
            <w:pPr>
              <w:pStyle w:val="TAC"/>
            </w:pPr>
          </w:p>
        </w:tc>
        <w:tc>
          <w:tcPr>
            <w:tcW w:w="1071" w:type="pct"/>
            <w:shd w:val="clear" w:color="auto" w:fill="auto"/>
          </w:tcPr>
          <w:p w14:paraId="342BCA6F" w14:textId="77777777" w:rsidR="00241417" w:rsidRPr="00BB3AE0" w:rsidRDefault="00241417" w:rsidP="003A71DE">
            <w:pPr>
              <w:pStyle w:val="TAC"/>
              <w:rPr>
                <w:lang w:eastAsia="zh-CN"/>
              </w:rPr>
            </w:pPr>
            <w:r w:rsidRPr="00BB3AE0">
              <w:rPr>
                <w:lang w:eastAsia="zh-CN"/>
              </w:rPr>
              <w:t>2</w:t>
            </w:r>
          </w:p>
        </w:tc>
        <w:tc>
          <w:tcPr>
            <w:tcW w:w="1071" w:type="pct"/>
          </w:tcPr>
          <w:p w14:paraId="0F01E13D" w14:textId="77777777" w:rsidR="00241417" w:rsidRPr="00BB3AE0" w:rsidRDefault="00241417" w:rsidP="003A71DE">
            <w:pPr>
              <w:pStyle w:val="TAC"/>
              <w:rPr>
                <w:lang w:eastAsia="zh-CN"/>
              </w:rPr>
            </w:pPr>
            <w:r w:rsidRPr="00BB3AE0">
              <w:rPr>
                <w:lang w:eastAsia="zh-CN"/>
              </w:rPr>
              <w:t>4</w:t>
            </w:r>
          </w:p>
        </w:tc>
        <w:tc>
          <w:tcPr>
            <w:tcW w:w="1071" w:type="pct"/>
          </w:tcPr>
          <w:p w14:paraId="562A9DA0" w14:textId="77777777" w:rsidR="00241417" w:rsidRPr="00BB3AE0" w:rsidRDefault="00241417" w:rsidP="003A71DE">
            <w:pPr>
              <w:pStyle w:val="TAC"/>
              <w:rPr>
                <w:lang w:eastAsia="zh-CN"/>
              </w:rPr>
            </w:pPr>
            <w:r w:rsidRPr="00BB3AE0">
              <w:rPr>
                <w:lang w:eastAsia="zh-CN"/>
              </w:rPr>
              <w:t>8</w:t>
            </w:r>
          </w:p>
        </w:tc>
      </w:tr>
      <w:tr w:rsidR="00241417" w:rsidRPr="00BB3AE0" w14:paraId="196C2471" w14:textId="77777777" w:rsidTr="003A71DE">
        <w:trPr>
          <w:jc w:val="center"/>
        </w:trPr>
        <w:tc>
          <w:tcPr>
            <w:tcW w:w="1541" w:type="pct"/>
            <w:shd w:val="clear" w:color="auto" w:fill="auto"/>
            <w:vAlign w:val="center"/>
          </w:tcPr>
          <w:p w14:paraId="329E3ABC" w14:textId="77777777" w:rsidR="00241417" w:rsidRPr="00BB3AE0" w:rsidRDefault="00241417" w:rsidP="003A71DE">
            <w:pPr>
              <w:pStyle w:val="TAL"/>
            </w:pPr>
            <w:r w:rsidRPr="00BB3AE0">
              <w:t>DCI Format</w:t>
            </w:r>
          </w:p>
        </w:tc>
        <w:tc>
          <w:tcPr>
            <w:tcW w:w="246" w:type="pct"/>
            <w:shd w:val="clear" w:color="auto" w:fill="auto"/>
          </w:tcPr>
          <w:p w14:paraId="7B40131D" w14:textId="77777777" w:rsidR="00241417" w:rsidRPr="00BB3AE0" w:rsidRDefault="00241417" w:rsidP="003A71DE">
            <w:pPr>
              <w:pStyle w:val="TAC"/>
            </w:pPr>
          </w:p>
        </w:tc>
        <w:tc>
          <w:tcPr>
            <w:tcW w:w="1071" w:type="pct"/>
            <w:shd w:val="clear" w:color="auto" w:fill="auto"/>
          </w:tcPr>
          <w:p w14:paraId="642A310D" w14:textId="77777777" w:rsidR="00241417" w:rsidRPr="00BB3AE0" w:rsidRDefault="00241417" w:rsidP="003A71DE">
            <w:pPr>
              <w:pStyle w:val="TAC"/>
              <w:rPr>
                <w:lang w:eastAsia="zh-CN"/>
              </w:rPr>
            </w:pPr>
            <w:r w:rsidRPr="00BB3AE0">
              <w:rPr>
                <w:lang w:eastAsia="zh-CN"/>
              </w:rPr>
              <w:t>1_0</w:t>
            </w:r>
          </w:p>
        </w:tc>
        <w:tc>
          <w:tcPr>
            <w:tcW w:w="1071" w:type="pct"/>
          </w:tcPr>
          <w:p w14:paraId="41A8A0C1" w14:textId="77777777" w:rsidR="00241417" w:rsidRPr="00BB3AE0" w:rsidRDefault="00241417" w:rsidP="003A71DE">
            <w:pPr>
              <w:pStyle w:val="TAC"/>
              <w:rPr>
                <w:lang w:eastAsia="zh-CN"/>
              </w:rPr>
            </w:pPr>
            <w:r w:rsidRPr="00BB3AE0">
              <w:rPr>
                <w:lang w:eastAsia="zh-CN"/>
              </w:rPr>
              <w:t>1_1</w:t>
            </w:r>
          </w:p>
        </w:tc>
        <w:tc>
          <w:tcPr>
            <w:tcW w:w="1071" w:type="pct"/>
          </w:tcPr>
          <w:p w14:paraId="7D2BEE91" w14:textId="77777777" w:rsidR="00241417" w:rsidRPr="00BB3AE0" w:rsidRDefault="00241417" w:rsidP="003A71DE">
            <w:pPr>
              <w:pStyle w:val="TAC"/>
              <w:rPr>
                <w:lang w:eastAsia="zh-CN"/>
              </w:rPr>
            </w:pPr>
            <w:r w:rsidRPr="00BB3AE0">
              <w:rPr>
                <w:lang w:eastAsia="zh-CN"/>
              </w:rPr>
              <w:t>1_1</w:t>
            </w:r>
          </w:p>
        </w:tc>
      </w:tr>
      <w:tr w:rsidR="00241417" w:rsidRPr="00BB3AE0" w14:paraId="38F7073A" w14:textId="77777777" w:rsidTr="003A71DE">
        <w:trPr>
          <w:jc w:val="center"/>
        </w:trPr>
        <w:tc>
          <w:tcPr>
            <w:tcW w:w="1541" w:type="pct"/>
            <w:shd w:val="clear" w:color="auto" w:fill="auto"/>
            <w:vAlign w:val="center"/>
          </w:tcPr>
          <w:p w14:paraId="64BECEF4" w14:textId="77777777" w:rsidR="00241417" w:rsidRPr="00BB3AE0" w:rsidRDefault="00241417" w:rsidP="003A71DE">
            <w:pPr>
              <w:pStyle w:val="TAL"/>
            </w:pPr>
            <w:r w:rsidRPr="00BB3AE0">
              <w:t>Payload (without CRC)</w:t>
            </w:r>
          </w:p>
        </w:tc>
        <w:tc>
          <w:tcPr>
            <w:tcW w:w="246" w:type="pct"/>
            <w:shd w:val="clear" w:color="auto" w:fill="auto"/>
          </w:tcPr>
          <w:p w14:paraId="0716408F" w14:textId="77777777" w:rsidR="00241417" w:rsidRPr="00BB3AE0" w:rsidRDefault="00241417" w:rsidP="003A71DE">
            <w:pPr>
              <w:pStyle w:val="TAC"/>
            </w:pPr>
            <w:r w:rsidRPr="00BB3AE0">
              <w:t>Bits</w:t>
            </w:r>
          </w:p>
        </w:tc>
        <w:tc>
          <w:tcPr>
            <w:tcW w:w="1071" w:type="pct"/>
            <w:shd w:val="clear" w:color="auto" w:fill="auto"/>
          </w:tcPr>
          <w:p w14:paraId="7BB76039" w14:textId="77777777" w:rsidR="00241417" w:rsidRPr="00BB3AE0" w:rsidRDefault="00241417" w:rsidP="003A71DE">
            <w:pPr>
              <w:pStyle w:val="TAC"/>
              <w:rPr>
                <w:lang w:eastAsia="zh-CN"/>
              </w:rPr>
            </w:pPr>
            <w:r w:rsidRPr="00BB3AE0">
              <w:rPr>
                <w:lang w:eastAsia="zh-CN"/>
              </w:rPr>
              <w:t>4</w:t>
            </w:r>
            <w:r w:rsidRPr="00BB3AE0">
              <w:rPr>
                <w:rFonts w:hint="eastAsia"/>
                <w:lang w:eastAsia="zh-CN"/>
              </w:rPr>
              <w:t>0</w:t>
            </w:r>
          </w:p>
        </w:tc>
        <w:tc>
          <w:tcPr>
            <w:tcW w:w="1071" w:type="pct"/>
          </w:tcPr>
          <w:p w14:paraId="44F36657" w14:textId="77777777" w:rsidR="00241417" w:rsidRPr="00BB3AE0" w:rsidRDefault="00241417" w:rsidP="003A71DE">
            <w:pPr>
              <w:pStyle w:val="TAC"/>
              <w:rPr>
                <w:lang w:eastAsia="zh-CN"/>
              </w:rPr>
            </w:pPr>
            <w:r w:rsidRPr="00BB3AE0">
              <w:rPr>
                <w:lang w:eastAsia="zh-CN"/>
              </w:rPr>
              <w:t>5</w:t>
            </w:r>
            <w:r w:rsidRPr="00BB3AE0">
              <w:rPr>
                <w:rFonts w:hint="eastAsia"/>
                <w:lang w:eastAsia="zh-CN"/>
              </w:rPr>
              <w:t>6</w:t>
            </w:r>
          </w:p>
        </w:tc>
        <w:tc>
          <w:tcPr>
            <w:tcW w:w="1071" w:type="pct"/>
          </w:tcPr>
          <w:p w14:paraId="48A9E65B" w14:textId="77777777" w:rsidR="00241417" w:rsidRPr="00BB3AE0" w:rsidRDefault="00241417" w:rsidP="003A71DE">
            <w:pPr>
              <w:pStyle w:val="TAC"/>
              <w:rPr>
                <w:lang w:eastAsia="zh-CN"/>
              </w:rPr>
            </w:pPr>
            <w:r w:rsidRPr="00BB3AE0">
              <w:rPr>
                <w:lang w:eastAsia="zh-CN"/>
              </w:rPr>
              <w:t>5</w:t>
            </w:r>
            <w:r w:rsidRPr="00BB3AE0">
              <w:rPr>
                <w:rFonts w:hint="eastAsia"/>
                <w:lang w:eastAsia="zh-CN"/>
              </w:rPr>
              <w:t>6</w:t>
            </w:r>
          </w:p>
        </w:tc>
      </w:tr>
    </w:tbl>
    <w:p w14:paraId="77DD118F" w14:textId="77777777" w:rsidR="00241417" w:rsidRPr="004710DC" w:rsidRDefault="00241417" w:rsidP="00241417">
      <w:pPr>
        <w:pStyle w:val="B10"/>
      </w:pPr>
    </w:p>
    <w:p w14:paraId="157AC829" w14:textId="78CF78FB" w:rsidR="00241417" w:rsidRDefault="00241417" w:rsidP="00241417">
      <w:pPr>
        <w:pStyle w:val="Heading3"/>
      </w:pPr>
      <w:bookmarkStart w:id="8778" w:name="_Toc74583584"/>
      <w:bookmarkStart w:id="8779" w:name="_Toc76542397"/>
      <w:bookmarkStart w:id="8780" w:name="_Toc82450379"/>
      <w:bookmarkStart w:id="8781" w:name="_Toc82451027"/>
      <w:bookmarkStart w:id="8782" w:name="_Toc89949416"/>
      <w:bookmarkStart w:id="8783" w:name="_Toc98755805"/>
      <w:bookmarkStart w:id="8784" w:name="_Toc106182858"/>
      <w:r w:rsidRPr="004710DC">
        <w:t>A.</w:t>
      </w:r>
      <w:r>
        <w:t>3.5</w:t>
      </w:r>
      <w:r w:rsidRPr="004710DC">
        <w:tab/>
      </w:r>
      <w:r w:rsidRPr="00D952AE">
        <w:t>Fixed Reference Channels for CSI reporting performance</w:t>
      </w:r>
      <w:bookmarkEnd w:id="8778"/>
      <w:bookmarkEnd w:id="8779"/>
      <w:bookmarkEnd w:id="8780"/>
      <w:bookmarkEnd w:id="8781"/>
      <w:bookmarkEnd w:id="8782"/>
      <w:bookmarkEnd w:id="8783"/>
      <w:bookmarkEnd w:id="8784"/>
      <w:r w:rsidRPr="00D952AE">
        <w:t xml:space="preserve"> </w:t>
      </w:r>
    </w:p>
    <w:p w14:paraId="78D60563" w14:textId="77777777" w:rsidR="00241417" w:rsidRPr="00C542A4" w:rsidRDefault="00241417" w:rsidP="00241417">
      <w:r w:rsidRPr="00D952AE">
        <w:t xml:space="preserve">This clause defines the DL signal applicable to the reporting of </w:t>
      </w:r>
      <w:r w:rsidRPr="00C542A4">
        <w:t>channel status information.</w:t>
      </w:r>
    </w:p>
    <w:p w14:paraId="45999B07" w14:textId="77777777" w:rsidR="00241417" w:rsidRPr="00C542A4" w:rsidRDefault="00241417" w:rsidP="00241417">
      <w:pPr>
        <w:rPr>
          <w:lang w:eastAsia="zh-CN"/>
        </w:rPr>
      </w:pPr>
      <w:r w:rsidRPr="00C542A4">
        <w:t>Tables in this clause specifies the mapping of CQI index to Information Bit payload, which complies with the CQI definition specified in clause 5.2.2.1 of TS 38.214 [</w:t>
      </w:r>
      <w:r w:rsidRPr="00C542A4">
        <w:rPr>
          <w:lang w:eastAsia="zh-CN"/>
        </w:rPr>
        <w:t>11</w:t>
      </w:r>
      <w:r w:rsidRPr="00C542A4">
        <w:t>] and with MCS definition specified in clause 5.1.3 of TS</w:t>
      </w:r>
      <w:r w:rsidRPr="00C542A4">
        <w:rPr>
          <w:rFonts w:hint="eastAsia"/>
        </w:rPr>
        <w:t> </w:t>
      </w:r>
      <w:r w:rsidRPr="00C542A4">
        <w:t>38.214 [</w:t>
      </w:r>
      <w:r w:rsidRPr="00C542A4">
        <w:rPr>
          <w:lang w:eastAsia="zh-CN"/>
        </w:rPr>
        <w:t>11</w:t>
      </w:r>
      <w:r w:rsidRPr="00C542A4">
        <w:t>]</w:t>
      </w:r>
      <w:r w:rsidRPr="00C542A4">
        <w:rPr>
          <w:lang w:eastAsia="zh-CN"/>
        </w:rPr>
        <w:t>.</w:t>
      </w:r>
    </w:p>
    <w:p w14:paraId="30DD4352" w14:textId="77777777" w:rsidR="00241417" w:rsidRPr="00C542A4" w:rsidRDefault="00241417" w:rsidP="00241417">
      <w:pPr>
        <w:rPr>
          <w:lang w:eastAsia="zh-CN"/>
        </w:rPr>
      </w:pPr>
    </w:p>
    <w:p w14:paraId="336C6A38" w14:textId="77777777" w:rsidR="00241417" w:rsidRPr="00C542A4" w:rsidRDefault="00241417" w:rsidP="00241417">
      <w:pPr>
        <w:pStyle w:val="TH"/>
      </w:pPr>
      <w:r w:rsidRPr="00C542A4">
        <w:t>Table A.3.5-1: Fixed Reference Channels for FR1 CSI reporting with CQI table 2 and MCS table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
        <w:gridCol w:w="1514"/>
        <w:gridCol w:w="994"/>
        <w:gridCol w:w="1097"/>
        <w:gridCol w:w="1256"/>
        <w:gridCol w:w="1279"/>
        <w:gridCol w:w="1279"/>
        <w:gridCol w:w="1279"/>
      </w:tblGrid>
      <w:tr w:rsidR="00241417" w14:paraId="0BF27025"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133C07B" w14:textId="77777777" w:rsidR="00241417" w:rsidRDefault="00241417" w:rsidP="003A71DE">
            <w:pPr>
              <w:pStyle w:val="TAH"/>
              <w:rPr>
                <w:lang w:eastAsia="zh-CN"/>
              </w:rPr>
            </w:pPr>
            <w:r>
              <w:t>Reference channel</w:t>
            </w:r>
          </w:p>
        </w:tc>
        <w:tc>
          <w:tcPr>
            <w:tcW w:w="0" w:type="auto"/>
            <w:tcBorders>
              <w:top w:val="single" w:sz="4" w:space="0" w:color="auto"/>
              <w:left w:val="single" w:sz="4" w:space="0" w:color="auto"/>
              <w:bottom w:val="single" w:sz="4" w:space="0" w:color="auto"/>
              <w:right w:val="single" w:sz="4" w:space="0" w:color="auto"/>
            </w:tcBorders>
            <w:vAlign w:val="center"/>
          </w:tcPr>
          <w:p w14:paraId="196C1C3B" w14:textId="77777777" w:rsidR="00241417" w:rsidRDefault="00241417" w:rsidP="003A71DE">
            <w:pPr>
              <w:pStyle w:val="TAH"/>
              <w:rPr>
                <w:rFonts w:eastAsia="Calibri"/>
                <w:lang w:eastAsia="zh-CN"/>
              </w:rPr>
            </w:pPr>
            <w:r>
              <w:t>M-FR1-A.3.5-1</w:t>
            </w:r>
          </w:p>
        </w:tc>
        <w:tc>
          <w:tcPr>
            <w:tcW w:w="0" w:type="auto"/>
            <w:tcBorders>
              <w:top w:val="single" w:sz="4" w:space="0" w:color="auto"/>
              <w:left w:val="single" w:sz="4" w:space="0" w:color="auto"/>
              <w:bottom w:val="single" w:sz="4" w:space="0" w:color="auto"/>
              <w:right w:val="single" w:sz="4" w:space="0" w:color="auto"/>
            </w:tcBorders>
            <w:vAlign w:val="center"/>
          </w:tcPr>
          <w:p w14:paraId="6383CC56" w14:textId="77777777" w:rsidR="00241417" w:rsidRDefault="00241417" w:rsidP="003A71DE">
            <w:pPr>
              <w:pStyle w:val="TAH"/>
              <w:rPr>
                <w:rFonts w:eastAsia="Calibri"/>
                <w:lang w:eastAsia="zh-CN"/>
              </w:rPr>
            </w:pPr>
            <w:r>
              <w:t>M-FR1-A.3.5-2</w:t>
            </w:r>
          </w:p>
        </w:tc>
        <w:tc>
          <w:tcPr>
            <w:tcW w:w="0" w:type="auto"/>
            <w:tcBorders>
              <w:top w:val="single" w:sz="4" w:space="0" w:color="auto"/>
              <w:left w:val="single" w:sz="4" w:space="0" w:color="auto"/>
              <w:bottom w:val="single" w:sz="4" w:space="0" w:color="auto"/>
              <w:right w:val="single" w:sz="4" w:space="0" w:color="auto"/>
            </w:tcBorders>
            <w:vAlign w:val="center"/>
          </w:tcPr>
          <w:p w14:paraId="5242F554" w14:textId="77777777" w:rsidR="00241417" w:rsidRDefault="00241417" w:rsidP="003A71DE">
            <w:pPr>
              <w:pStyle w:val="TAH"/>
              <w:rPr>
                <w:rFonts w:eastAsia="Calibri"/>
                <w:lang w:eastAsia="zh-CN"/>
              </w:rPr>
            </w:pPr>
            <w:r>
              <w:t>M-FR1-A.3.5-3</w:t>
            </w:r>
          </w:p>
        </w:tc>
        <w:tc>
          <w:tcPr>
            <w:tcW w:w="0" w:type="auto"/>
            <w:tcBorders>
              <w:top w:val="single" w:sz="4" w:space="0" w:color="auto"/>
              <w:left w:val="single" w:sz="4" w:space="0" w:color="auto"/>
              <w:bottom w:val="single" w:sz="4" w:space="0" w:color="auto"/>
              <w:right w:val="single" w:sz="4" w:space="0" w:color="auto"/>
            </w:tcBorders>
            <w:vAlign w:val="center"/>
          </w:tcPr>
          <w:p w14:paraId="6DCA7B8B" w14:textId="77777777" w:rsidR="00241417" w:rsidRDefault="00241417" w:rsidP="003A71DE">
            <w:pPr>
              <w:pStyle w:val="TAH"/>
              <w:rPr>
                <w:rFonts w:eastAsia="Calibri"/>
                <w:lang w:eastAsia="zh-CN"/>
              </w:rPr>
            </w:pPr>
            <w:r>
              <w:t>M-FR1-A.3.5-4</w:t>
            </w:r>
          </w:p>
        </w:tc>
      </w:tr>
      <w:tr w:rsidR="00241417" w14:paraId="0CC55260"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EC4FD9A" w14:textId="77777777" w:rsidR="00241417" w:rsidRPr="002F1EB5" w:rsidRDefault="00241417" w:rsidP="003A71DE">
            <w:pPr>
              <w:pStyle w:val="TAC"/>
              <w:rPr>
                <w:rFonts w:eastAsia="SimSun"/>
                <w:lang w:eastAsia="zh-CN"/>
              </w:rPr>
            </w:pPr>
            <w:r w:rsidRPr="00766BC2">
              <w:t>Number of allocated PDSCH resource blocks</w:t>
            </w:r>
          </w:p>
        </w:tc>
        <w:tc>
          <w:tcPr>
            <w:tcW w:w="0" w:type="auto"/>
            <w:tcBorders>
              <w:top w:val="single" w:sz="4" w:space="0" w:color="auto"/>
              <w:left w:val="single" w:sz="4" w:space="0" w:color="auto"/>
              <w:bottom w:val="single" w:sz="4" w:space="0" w:color="auto"/>
              <w:right w:val="single" w:sz="4" w:space="0" w:color="auto"/>
            </w:tcBorders>
            <w:vAlign w:val="center"/>
          </w:tcPr>
          <w:p w14:paraId="1641E5B3"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7915B51A"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50D1A5AC"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15CDA1CF" w14:textId="77777777" w:rsidR="00241417" w:rsidRDefault="00241417" w:rsidP="003A71DE">
            <w:pPr>
              <w:pStyle w:val="TAC"/>
              <w:rPr>
                <w:lang w:eastAsia="zh-CN"/>
              </w:rPr>
            </w:pPr>
            <w:r>
              <w:rPr>
                <w:lang w:eastAsia="zh-CN"/>
              </w:rPr>
              <w:t>106</w:t>
            </w:r>
          </w:p>
        </w:tc>
      </w:tr>
      <w:tr w:rsidR="00241417" w14:paraId="09A4110B"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8F5EDFE" w14:textId="77777777" w:rsidR="00241417" w:rsidRDefault="00241417" w:rsidP="003A71DE">
            <w:pPr>
              <w:pStyle w:val="TAC"/>
              <w:rPr>
                <w:rFonts w:eastAsia="SimSun"/>
                <w:lang w:eastAsia="zh-CN"/>
              </w:rPr>
            </w:pPr>
            <w:r>
              <w:t>Number of consecutive PDSCH symbols</w:t>
            </w:r>
          </w:p>
        </w:tc>
        <w:tc>
          <w:tcPr>
            <w:tcW w:w="0" w:type="auto"/>
            <w:tcBorders>
              <w:top w:val="single" w:sz="4" w:space="0" w:color="auto"/>
              <w:left w:val="single" w:sz="4" w:space="0" w:color="auto"/>
              <w:bottom w:val="single" w:sz="4" w:space="0" w:color="auto"/>
              <w:right w:val="single" w:sz="4" w:space="0" w:color="auto"/>
            </w:tcBorders>
            <w:vAlign w:val="center"/>
          </w:tcPr>
          <w:p w14:paraId="5DB7D6D4"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70B96DA3"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14AFF244"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3CEDCB7B" w14:textId="77777777" w:rsidR="00241417" w:rsidRDefault="00241417" w:rsidP="003A71DE">
            <w:pPr>
              <w:pStyle w:val="TAC"/>
              <w:rPr>
                <w:lang w:eastAsia="zh-CN"/>
              </w:rPr>
            </w:pPr>
            <w:r>
              <w:rPr>
                <w:lang w:eastAsia="zh-CN"/>
              </w:rPr>
              <w:t>12</w:t>
            </w:r>
          </w:p>
        </w:tc>
      </w:tr>
      <w:tr w:rsidR="00241417" w14:paraId="112461D7"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62E80ED" w14:textId="77777777" w:rsidR="00241417" w:rsidRDefault="00241417" w:rsidP="003A71DE">
            <w:pPr>
              <w:pStyle w:val="TAC"/>
              <w:rPr>
                <w:rFonts w:eastAsia="SimSun"/>
                <w:lang w:eastAsia="zh-CN"/>
              </w:rPr>
            </w:pPr>
            <w:r>
              <w:t>Number of PDSCH MIMO layers</w:t>
            </w:r>
          </w:p>
        </w:tc>
        <w:tc>
          <w:tcPr>
            <w:tcW w:w="0" w:type="auto"/>
            <w:tcBorders>
              <w:top w:val="single" w:sz="4" w:space="0" w:color="auto"/>
              <w:left w:val="single" w:sz="4" w:space="0" w:color="auto"/>
              <w:bottom w:val="single" w:sz="4" w:space="0" w:color="auto"/>
              <w:right w:val="single" w:sz="4" w:space="0" w:color="auto"/>
            </w:tcBorders>
            <w:vAlign w:val="center"/>
          </w:tcPr>
          <w:p w14:paraId="7114EB3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tcPr>
          <w:p w14:paraId="4A8FDAF8"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tcPr>
          <w:p w14:paraId="0BD0350A"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tcPr>
          <w:p w14:paraId="4D8F650C" w14:textId="77777777" w:rsidR="00241417" w:rsidRDefault="00241417" w:rsidP="003A71DE">
            <w:pPr>
              <w:pStyle w:val="TAC"/>
              <w:rPr>
                <w:lang w:eastAsia="zh-CN"/>
              </w:rPr>
            </w:pPr>
            <w:r>
              <w:rPr>
                <w:lang w:eastAsia="zh-CN"/>
              </w:rPr>
              <w:t>4</w:t>
            </w:r>
          </w:p>
        </w:tc>
      </w:tr>
      <w:tr w:rsidR="00241417" w14:paraId="163A9229"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BCA3ED6" w14:textId="77777777" w:rsidR="00241417" w:rsidRDefault="00241417" w:rsidP="003A71DE">
            <w:pPr>
              <w:pStyle w:val="TAC"/>
              <w:rPr>
                <w:rFonts w:eastAsia="SimSun"/>
                <w:lang w:eastAsia="zh-CN"/>
              </w:rPr>
            </w:pPr>
            <w:r>
              <w:t xml:space="preserve">Number of DMRS </w:t>
            </w:r>
            <w:r>
              <w:rPr>
                <w:lang w:eastAsia="zh-CN"/>
              </w:rPr>
              <w:t>REs</w:t>
            </w:r>
            <w:r>
              <w:t xml:space="preserve"> (Note 1)</w:t>
            </w:r>
          </w:p>
        </w:tc>
        <w:tc>
          <w:tcPr>
            <w:tcW w:w="0" w:type="auto"/>
            <w:tcBorders>
              <w:top w:val="single" w:sz="4" w:space="0" w:color="auto"/>
              <w:left w:val="single" w:sz="4" w:space="0" w:color="auto"/>
              <w:bottom w:val="single" w:sz="4" w:space="0" w:color="auto"/>
              <w:right w:val="single" w:sz="4" w:space="0" w:color="auto"/>
            </w:tcBorders>
            <w:vAlign w:val="center"/>
          </w:tcPr>
          <w:p w14:paraId="58D96764"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27604464"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332C7ABC"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4C6D3FEF" w14:textId="77777777" w:rsidR="00241417" w:rsidRDefault="00241417" w:rsidP="003A71DE">
            <w:pPr>
              <w:pStyle w:val="TAC"/>
              <w:rPr>
                <w:lang w:eastAsia="zh-CN"/>
              </w:rPr>
            </w:pPr>
            <w:r>
              <w:rPr>
                <w:lang w:eastAsia="zh-CN"/>
              </w:rPr>
              <w:t>24</w:t>
            </w:r>
          </w:p>
        </w:tc>
      </w:tr>
      <w:tr w:rsidR="00241417" w14:paraId="54D4071D"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005FCAB" w14:textId="77777777" w:rsidR="00241417" w:rsidRDefault="00241417" w:rsidP="003A71DE">
            <w:pPr>
              <w:pStyle w:val="TAC"/>
              <w:rPr>
                <w:rFonts w:eastAsia="SimSun"/>
                <w:lang w:eastAsia="zh-CN"/>
              </w:rPr>
            </w:pPr>
            <w:r>
              <w:t>Overhead for TBS determination</w:t>
            </w:r>
          </w:p>
        </w:tc>
        <w:tc>
          <w:tcPr>
            <w:tcW w:w="0" w:type="auto"/>
            <w:tcBorders>
              <w:top w:val="single" w:sz="4" w:space="0" w:color="auto"/>
              <w:left w:val="single" w:sz="4" w:space="0" w:color="auto"/>
              <w:bottom w:val="single" w:sz="4" w:space="0" w:color="auto"/>
              <w:right w:val="single" w:sz="4" w:space="0" w:color="auto"/>
            </w:tcBorders>
            <w:vAlign w:val="center"/>
          </w:tcPr>
          <w:p w14:paraId="60BB1ACA"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04FF9C17"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D13D6A0"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D1DA1C6" w14:textId="77777777" w:rsidR="00241417" w:rsidRDefault="00241417" w:rsidP="003A71DE">
            <w:pPr>
              <w:pStyle w:val="TAC"/>
              <w:rPr>
                <w:lang w:eastAsia="zh-CN"/>
              </w:rPr>
            </w:pPr>
            <w:r>
              <w:rPr>
                <w:lang w:eastAsia="zh-CN"/>
              </w:rPr>
              <w:t>0</w:t>
            </w:r>
          </w:p>
        </w:tc>
      </w:tr>
      <w:tr w:rsidR="00241417" w14:paraId="05D3E672"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521C9BC" w14:textId="77777777" w:rsidR="00241417" w:rsidRDefault="00241417" w:rsidP="003A71DE">
            <w:pPr>
              <w:pStyle w:val="TAC"/>
              <w:rPr>
                <w:rFonts w:eastAsia="SimSun"/>
                <w:lang w:eastAsia="zh-CN"/>
              </w:rPr>
            </w:pPr>
            <w:r>
              <w:rPr>
                <w:lang w:eastAsia="zh-CN"/>
              </w:rPr>
              <w:t>Available RE-s for PDSCH</w:t>
            </w:r>
          </w:p>
        </w:tc>
        <w:tc>
          <w:tcPr>
            <w:tcW w:w="0" w:type="auto"/>
            <w:tcBorders>
              <w:top w:val="single" w:sz="4" w:space="0" w:color="auto"/>
              <w:left w:val="single" w:sz="4" w:space="0" w:color="auto"/>
              <w:bottom w:val="single" w:sz="4" w:space="0" w:color="auto"/>
              <w:right w:val="single" w:sz="4" w:space="0" w:color="auto"/>
            </w:tcBorders>
            <w:vAlign w:val="center"/>
          </w:tcPr>
          <w:p w14:paraId="5C452835"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4245D35"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2189FEE"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5BC59F5" w14:textId="77777777" w:rsidR="00241417" w:rsidRDefault="00241417" w:rsidP="003A71DE">
            <w:pPr>
              <w:pStyle w:val="TAC"/>
              <w:rPr>
                <w:lang w:eastAsia="zh-CN"/>
              </w:rPr>
            </w:pPr>
            <w:r>
              <w:rPr>
                <w:lang w:eastAsia="zh-CN"/>
              </w:rPr>
              <w:t>12720</w:t>
            </w:r>
          </w:p>
        </w:tc>
      </w:tr>
      <w:tr w:rsidR="00241417" w14:paraId="4C49E2B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D3C601C" w14:textId="77777777" w:rsidR="00241417" w:rsidRDefault="00241417" w:rsidP="003A71DE">
            <w:pPr>
              <w:pStyle w:val="TAC"/>
              <w:rPr>
                <w:lang w:eastAsia="zh-CN"/>
              </w:rPr>
            </w:pPr>
            <w:r>
              <w:rPr>
                <w:lang w:eastAsia="zh-CN"/>
              </w:rPr>
              <w:t>CQI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003FCA99" w14:textId="77777777" w:rsidR="00241417" w:rsidRDefault="00241417" w:rsidP="003A71DE">
            <w:pPr>
              <w:pStyle w:val="TAC"/>
              <w:rPr>
                <w:lang w:eastAsia="zh-CN"/>
              </w:rPr>
            </w:pPr>
            <w:r>
              <w:rPr>
                <w:lang w:eastAsia="zh-CN"/>
              </w:rPr>
              <w:t>Spectral efficiency</w:t>
            </w:r>
          </w:p>
        </w:tc>
        <w:tc>
          <w:tcPr>
            <w:tcW w:w="0" w:type="auto"/>
            <w:tcBorders>
              <w:top w:val="single" w:sz="4" w:space="0" w:color="auto"/>
              <w:left w:val="single" w:sz="4" w:space="0" w:color="auto"/>
              <w:bottom w:val="single" w:sz="4" w:space="0" w:color="auto"/>
              <w:right w:val="single" w:sz="4" w:space="0" w:color="auto"/>
            </w:tcBorders>
            <w:vAlign w:val="center"/>
            <w:hideMark/>
          </w:tcPr>
          <w:p w14:paraId="2A4BFA71" w14:textId="77777777" w:rsidR="00241417" w:rsidRDefault="00241417" w:rsidP="003A71DE">
            <w:pPr>
              <w:pStyle w:val="TAC"/>
              <w:rPr>
                <w:lang w:eastAsia="zh-CN"/>
              </w:rPr>
            </w:pPr>
            <w:r>
              <w:rPr>
                <w:lang w:eastAsia="zh-CN"/>
              </w:rPr>
              <w:t>MCS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3FD396FF" w14:textId="77777777" w:rsidR="00241417" w:rsidRDefault="00241417" w:rsidP="003A71DE">
            <w:pPr>
              <w:pStyle w:val="TAC"/>
            </w:pPr>
            <w:r>
              <w:t>Modulation</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354839D" w14:textId="77777777" w:rsidR="00241417" w:rsidRDefault="00241417" w:rsidP="003A71DE">
            <w:pPr>
              <w:pStyle w:val="TAC"/>
            </w:pPr>
            <w:r>
              <w:t>Information Bit Payload per Slot</w:t>
            </w:r>
          </w:p>
        </w:tc>
      </w:tr>
      <w:tr w:rsidR="00241417" w14:paraId="47EFDEB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98C8284"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2E77E695"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48D5B9CB"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4A458E84"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tcPr>
          <w:p w14:paraId="69793BC3"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6AF69190"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103B2678"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483F8576" w14:textId="77777777" w:rsidR="00241417" w:rsidRDefault="00241417" w:rsidP="003A71DE">
            <w:pPr>
              <w:pStyle w:val="TAC"/>
              <w:rPr>
                <w:lang w:eastAsia="zh-CN"/>
              </w:rPr>
            </w:pPr>
            <w:r>
              <w:rPr>
                <w:lang w:eastAsia="zh-CN"/>
              </w:rPr>
              <w:t>N/A</w:t>
            </w:r>
          </w:p>
        </w:tc>
      </w:tr>
      <w:tr w:rsidR="00241417" w14:paraId="098C9DE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405DC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3859D3AA" w14:textId="77777777" w:rsidR="00241417" w:rsidRDefault="00241417" w:rsidP="003A71DE">
            <w:pPr>
              <w:pStyle w:val="TAC"/>
              <w:rPr>
                <w:lang w:eastAsia="zh-CN"/>
              </w:rPr>
            </w:pPr>
            <w:r>
              <w:t xml:space="preserve">0.1523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6919E1B8" w14:textId="77777777" w:rsidR="00241417" w:rsidRDefault="00241417" w:rsidP="003A71DE">
            <w:pPr>
              <w:pStyle w:val="TAC"/>
              <w:rPr>
                <w:lang w:eastAsia="zh-CN"/>
              </w:rPr>
            </w:pPr>
            <w:r>
              <w:rPr>
                <w:lang w:eastAsia="zh-CN"/>
              </w:rPr>
              <w:t>0</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0F53C31" w14:textId="77777777" w:rsidR="00241417" w:rsidRDefault="00241417" w:rsidP="003A71DE">
            <w:pPr>
              <w:pStyle w:val="TAC"/>
              <w:rPr>
                <w:lang w:eastAsia="zh-CN"/>
              </w:rPr>
            </w:pPr>
            <w:r>
              <w:rPr>
                <w:lang w:eastAsia="zh-CN"/>
              </w:rPr>
              <w:t>QPSK</w:t>
            </w:r>
          </w:p>
        </w:tc>
        <w:tc>
          <w:tcPr>
            <w:tcW w:w="0" w:type="auto"/>
            <w:tcBorders>
              <w:top w:val="single" w:sz="4" w:space="0" w:color="auto"/>
              <w:left w:val="single" w:sz="4" w:space="0" w:color="auto"/>
              <w:bottom w:val="single" w:sz="4" w:space="0" w:color="auto"/>
              <w:right w:val="single" w:sz="4" w:space="0" w:color="auto"/>
            </w:tcBorders>
          </w:tcPr>
          <w:p w14:paraId="7B12F04D" w14:textId="77777777" w:rsidR="00241417" w:rsidRDefault="00241417" w:rsidP="003A71DE">
            <w:pPr>
              <w:pStyle w:val="TAC"/>
              <w:rPr>
                <w:lang w:eastAsia="zh-CN"/>
              </w:rPr>
            </w:pPr>
            <w:r>
              <w:t>2976</w:t>
            </w:r>
          </w:p>
        </w:tc>
        <w:tc>
          <w:tcPr>
            <w:tcW w:w="0" w:type="auto"/>
            <w:tcBorders>
              <w:top w:val="single" w:sz="4" w:space="0" w:color="auto"/>
              <w:left w:val="single" w:sz="4" w:space="0" w:color="auto"/>
              <w:bottom w:val="single" w:sz="4" w:space="0" w:color="auto"/>
              <w:right w:val="single" w:sz="4" w:space="0" w:color="auto"/>
            </w:tcBorders>
            <w:vAlign w:val="center"/>
          </w:tcPr>
          <w:p w14:paraId="2099A546" w14:textId="77777777" w:rsidR="00241417" w:rsidRDefault="00241417" w:rsidP="003A71DE">
            <w:pPr>
              <w:pStyle w:val="TAC"/>
            </w:pPr>
            <w:r>
              <w:t>5896</w:t>
            </w:r>
          </w:p>
        </w:tc>
        <w:tc>
          <w:tcPr>
            <w:tcW w:w="0" w:type="auto"/>
            <w:tcBorders>
              <w:top w:val="single" w:sz="4" w:space="0" w:color="auto"/>
              <w:left w:val="single" w:sz="4" w:space="0" w:color="auto"/>
              <w:bottom w:val="single" w:sz="4" w:space="0" w:color="auto"/>
              <w:right w:val="single" w:sz="4" w:space="0" w:color="auto"/>
            </w:tcBorders>
            <w:vAlign w:val="center"/>
          </w:tcPr>
          <w:p w14:paraId="4166261A" w14:textId="77777777" w:rsidR="00241417" w:rsidRDefault="00241417" w:rsidP="003A71DE">
            <w:pPr>
              <w:pStyle w:val="TAC"/>
            </w:pPr>
            <w:r>
              <w:rPr>
                <w:lang w:eastAsia="zh-CN"/>
              </w:rPr>
              <w:t>8976</w:t>
            </w:r>
          </w:p>
        </w:tc>
        <w:tc>
          <w:tcPr>
            <w:tcW w:w="0" w:type="auto"/>
            <w:tcBorders>
              <w:top w:val="single" w:sz="4" w:space="0" w:color="auto"/>
              <w:left w:val="single" w:sz="4" w:space="0" w:color="auto"/>
              <w:bottom w:val="single" w:sz="4" w:space="0" w:color="auto"/>
              <w:right w:val="single" w:sz="4" w:space="0" w:color="auto"/>
            </w:tcBorders>
            <w:vAlign w:val="center"/>
          </w:tcPr>
          <w:p w14:paraId="06D08BB7" w14:textId="77777777" w:rsidR="00241417" w:rsidRDefault="00241417" w:rsidP="003A71DE">
            <w:pPr>
              <w:pStyle w:val="TAC"/>
            </w:pPr>
            <w:r>
              <w:rPr>
                <w:lang w:eastAsia="zh-CN"/>
              </w:rPr>
              <w:t>11784</w:t>
            </w:r>
          </w:p>
        </w:tc>
      </w:tr>
      <w:tr w:rsidR="00241417" w14:paraId="32E3974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292B07C"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971C6" w14:textId="77777777" w:rsidR="00241417" w:rsidRDefault="00241417" w:rsidP="003A71DE">
            <w:pPr>
              <w:pStyle w:val="TAC"/>
              <w:rPr>
                <w:lang w:eastAsia="zh-CN"/>
              </w:rPr>
            </w:pPr>
            <w:r>
              <w:t xml:space="preserve">0.3770 </w:t>
            </w:r>
          </w:p>
        </w:tc>
        <w:tc>
          <w:tcPr>
            <w:tcW w:w="0" w:type="auto"/>
            <w:tcBorders>
              <w:top w:val="single" w:sz="4" w:space="0" w:color="auto"/>
              <w:left w:val="single" w:sz="4" w:space="0" w:color="auto"/>
              <w:bottom w:val="single" w:sz="4" w:space="0" w:color="auto"/>
              <w:right w:val="single" w:sz="4" w:space="0" w:color="auto"/>
            </w:tcBorders>
            <w:vAlign w:val="center"/>
            <w:hideMark/>
          </w:tcPr>
          <w:p w14:paraId="33DE5B9F" w14:textId="77777777" w:rsidR="00241417" w:rsidRDefault="00241417" w:rsidP="003A71DE">
            <w:pPr>
              <w:pStyle w:val="TAC"/>
              <w:rPr>
                <w:lang w:eastAsia="zh-CN"/>
              </w:rPr>
            </w:pPr>
            <w:r>
              <w:rPr>
                <w:lang w:eastAsia="zh-CN"/>
              </w:rPr>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6DC06C"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317BD686" w14:textId="77777777" w:rsidR="00241417" w:rsidRDefault="00241417" w:rsidP="003A71DE">
            <w:pPr>
              <w:pStyle w:val="TAC"/>
              <w:rPr>
                <w:lang w:eastAsia="zh-CN"/>
              </w:rPr>
            </w:pPr>
            <w:r>
              <w:t>4744</w:t>
            </w:r>
          </w:p>
        </w:tc>
        <w:tc>
          <w:tcPr>
            <w:tcW w:w="0" w:type="auto"/>
            <w:tcBorders>
              <w:top w:val="single" w:sz="4" w:space="0" w:color="auto"/>
              <w:left w:val="single" w:sz="4" w:space="0" w:color="auto"/>
              <w:bottom w:val="single" w:sz="4" w:space="0" w:color="auto"/>
              <w:right w:val="single" w:sz="4" w:space="0" w:color="auto"/>
            </w:tcBorders>
            <w:vAlign w:val="center"/>
          </w:tcPr>
          <w:p w14:paraId="76E1A878" w14:textId="77777777" w:rsidR="00241417" w:rsidRDefault="00241417" w:rsidP="003A71DE">
            <w:pPr>
              <w:pStyle w:val="TAC"/>
            </w:pPr>
            <w:r>
              <w:t>9480</w:t>
            </w:r>
          </w:p>
        </w:tc>
        <w:tc>
          <w:tcPr>
            <w:tcW w:w="0" w:type="auto"/>
            <w:tcBorders>
              <w:top w:val="single" w:sz="4" w:space="0" w:color="auto"/>
              <w:left w:val="single" w:sz="4" w:space="0" w:color="auto"/>
              <w:bottom w:val="single" w:sz="4" w:space="0" w:color="auto"/>
              <w:right w:val="single" w:sz="4" w:space="0" w:color="auto"/>
            </w:tcBorders>
            <w:vAlign w:val="center"/>
          </w:tcPr>
          <w:p w14:paraId="4A0902F9" w14:textId="77777777" w:rsidR="00241417" w:rsidRDefault="00241417" w:rsidP="003A71DE">
            <w:pPr>
              <w:pStyle w:val="TAC"/>
            </w:pPr>
            <w:r>
              <w:rPr>
                <w:lang w:eastAsia="zh-CN"/>
              </w:rPr>
              <w:t>14344</w:t>
            </w:r>
          </w:p>
        </w:tc>
        <w:tc>
          <w:tcPr>
            <w:tcW w:w="0" w:type="auto"/>
            <w:tcBorders>
              <w:top w:val="single" w:sz="4" w:space="0" w:color="auto"/>
              <w:left w:val="single" w:sz="4" w:space="0" w:color="auto"/>
              <w:bottom w:val="single" w:sz="4" w:space="0" w:color="auto"/>
              <w:right w:val="single" w:sz="4" w:space="0" w:color="auto"/>
            </w:tcBorders>
            <w:vAlign w:val="center"/>
          </w:tcPr>
          <w:p w14:paraId="56C3DC34" w14:textId="77777777" w:rsidR="00241417" w:rsidRDefault="00241417" w:rsidP="003A71DE">
            <w:pPr>
              <w:pStyle w:val="TAC"/>
            </w:pPr>
            <w:r>
              <w:rPr>
                <w:lang w:eastAsia="zh-CN"/>
              </w:rPr>
              <w:t>18976</w:t>
            </w:r>
          </w:p>
        </w:tc>
      </w:tr>
      <w:tr w:rsidR="00241417" w14:paraId="3F72D58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02E3C5A"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68CE3B2F" w14:textId="77777777" w:rsidR="00241417" w:rsidRDefault="00241417" w:rsidP="003A71DE">
            <w:pPr>
              <w:pStyle w:val="TAC"/>
              <w:rPr>
                <w:lang w:eastAsia="zh-CN"/>
              </w:rPr>
            </w:pPr>
            <w:r>
              <w:t xml:space="preserve">0.8770 </w:t>
            </w:r>
          </w:p>
        </w:tc>
        <w:tc>
          <w:tcPr>
            <w:tcW w:w="0" w:type="auto"/>
            <w:tcBorders>
              <w:top w:val="single" w:sz="4" w:space="0" w:color="auto"/>
              <w:left w:val="single" w:sz="4" w:space="0" w:color="auto"/>
              <w:bottom w:val="single" w:sz="4" w:space="0" w:color="auto"/>
              <w:right w:val="single" w:sz="4" w:space="0" w:color="auto"/>
            </w:tcBorders>
            <w:vAlign w:val="center"/>
            <w:hideMark/>
          </w:tcPr>
          <w:p w14:paraId="4AC168E5" w14:textId="77777777" w:rsidR="00241417" w:rsidRDefault="00241417" w:rsidP="003A71DE">
            <w:pPr>
              <w:pStyle w:val="TAC"/>
              <w:rPr>
                <w:lang w:eastAsia="zh-CN"/>
              </w:rPr>
            </w:pPr>
            <w:r>
              <w:rPr>
                <w:lang w:eastAsia="zh-CN"/>
              </w:rPr>
              <w:t>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E1E57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D2D02FD" w14:textId="77777777" w:rsidR="00241417" w:rsidRDefault="00241417" w:rsidP="003A71DE">
            <w:pPr>
              <w:pStyle w:val="TAC"/>
              <w:rPr>
                <w:lang w:eastAsia="zh-CN"/>
              </w:rPr>
            </w:pPr>
            <w:r>
              <w:t>11016</w:t>
            </w:r>
          </w:p>
        </w:tc>
        <w:tc>
          <w:tcPr>
            <w:tcW w:w="0" w:type="auto"/>
            <w:tcBorders>
              <w:top w:val="single" w:sz="4" w:space="0" w:color="auto"/>
              <w:left w:val="single" w:sz="4" w:space="0" w:color="auto"/>
              <w:bottom w:val="single" w:sz="4" w:space="0" w:color="auto"/>
              <w:right w:val="single" w:sz="4" w:space="0" w:color="auto"/>
            </w:tcBorders>
            <w:vAlign w:val="center"/>
          </w:tcPr>
          <w:p w14:paraId="12D86806" w14:textId="77777777" w:rsidR="00241417" w:rsidRDefault="00241417" w:rsidP="003A71DE">
            <w:pPr>
              <w:pStyle w:val="TAC"/>
            </w:pPr>
            <w:r>
              <w:t>22536</w:t>
            </w:r>
          </w:p>
        </w:tc>
        <w:tc>
          <w:tcPr>
            <w:tcW w:w="0" w:type="auto"/>
            <w:tcBorders>
              <w:top w:val="single" w:sz="4" w:space="0" w:color="auto"/>
              <w:left w:val="single" w:sz="4" w:space="0" w:color="auto"/>
              <w:bottom w:val="single" w:sz="4" w:space="0" w:color="auto"/>
              <w:right w:val="single" w:sz="4" w:space="0" w:color="auto"/>
            </w:tcBorders>
            <w:vAlign w:val="center"/>
          </w:tcPr>
          <w:p w14:paraId="131B65EE" w14:textId="77777777" w:rsidR="00241417" w:rsidRDefault="00241417" w:rsidP="003A71DE">
            <w:pPr>
              <w:pStyle w:val="TAC"/>
            </w:pPr>
            <w:r>
              <w:rPr>
                <w:lang w:eastAsia="zh-CN"/>
              </w:rPr>
              <w:t>33816</w:t>
            </w:r>
          </w:p>
        </w:tc>
        <w:tc>
          <w:tcPr>
            <w:tcW w:w="0" w:type="auto"/>
            <w:tcBorders>
              <w:top w:val="single" w:sz="4" w:space="0" w:color="auto"/>
              <w:left w:val="single" w:sz="4" w:space="0" w:color="auto"/>
              <w:bottom w:val="single" w:sz="4" w:space="0" w:color="auto"/>
              <w:right w:val="single" w:sz="4" w:space="0" w:color="auto"/>
            </w:tcBorders>
            <w:vAlign w:val="center"/>
          </w:tcPr>
          <w:p w14:paraId="1D221455" w14:textId="77777777" w:rsidR="00241417" w:rsidRDefault="00241417" w:rsidP="003A71DE">
            <w:pPr>
              <w:pStyle w:val="TAC"/>
            </w:pPr>
            <w:r>
              <w:rPr>
                <w:lang w:eastAsia="zh-CN"/>
              </w:rPr>
              <w:t>45096</w:t>
            </w:r>
          </w:p>
        </w:tc>
      </w:tr>
      <w:tr w:rsidR="00241417" w14:paraId="0EDAFB2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3773F71" w14:textId="77777777" w:rsidR="00241417" w:rsidRDefault="00241417" w:rsidP="003A71DE">
            <w:pPr>
              <w:pStyle w:val="TAC"/>
              <w:rPr>
                <w:lang w:eastAsia="zh-CN"/>
              </w:rPr>
            </w:pPr>
            <w:r>
              <w:rPr>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0C994E4" w14:textId="77777777" w:rsidR="00241417" w:rsidRDefault="00241417" w:rsidP="003A71DE">
            <w:pPr>
              <w:pStyle w:val="TAC"/>
              <w:rPr>
                <w:lang w:eastAsia="zh-CN"/>
              </w:rPr>
            </w:pPr>
            <w:r>
              <w:t xml:space="preserve">1.4766 </w:t>
            </w:r>
          </w:p>
        </w:tc>
        <w:tc>
          <w:tcPr>
            <w:tcW w:w="0" w:type="auto"/>
            <w:tcBorders>
              <w:top w:val="single" w:sz="4" w:space="0" w:color="auto"/>
              <w:left w:val="single" w:sz="4" w:space="0" w:color="auto"/>
              <w:bottom w:val="single" w:sz="4" w:space="0" w:color="auto"/>
              <w:right w:val="single" w:sz="4" w:space="0" w:color="auto"/>
            </w:tcBorders>
            <w:vAlign w:val="center"/>
            <w:hideMark/>
          </w:tcPr>
          <w:p w14:paraId="5061A334" w14:textId="77777777" w:rsidR="00241417" w:rsidRDefault="00241417" w:rsidP="003A71DE">
            <w:pPr>
              <w:pStyle w:val="TAC"/>
              <w:rPr>
                <w:lang w:eastAsia="zh-CN"/>
              </w:rPr>
            </w:pPr>
            <w:r>
              <w:rPr>
                <w:lang w:eastAsia="zh-CN"/>
              </w:rPr>
              <w:t>5</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CBEDA75" w14:textId="77777777" w:rsidR="00241417" w:rsidRDefault="00241417" w:rsidP="003A71DE">
            <w:pPr>
              <w:pStyle w:val="TAC"/>
              <w:rPr>
                <w:lang w:eastAsia="zh-CN"/>
              </w:rPr>
            </w:pPr>
            <w:r>
              <w:rPr>
                <w:lang w:eastAsia="zh-CN"/>
              </w:rPr>
              <w:t>16QAM</w:t>
            </w:r>
          </w:p>
        </w:tc>
        <w:tc>
          <w:tcPr>
            <w:tcW w:w="0" w:type="auto"/>
            <w:tcBorders>
              <w:top w:val="single" w:sz="4" w:space="0" w:color="auto"/>
              <w:left w:val="single" w:sz="4" w:space="0" w:color="auto"/>
              <w:bottom w:val="single" w:sz="4" w:space="0" w:color="auto"/>
              <w:right w:val="single" w:sz="4" w:space="0" w:color="auto"/>
            </w:tcBorders>
          </w:tcPr>
          <w:p w14:paraId="50CF9444" w14:textId="77777777" w:rsidR="00241417" w:rsidRDefault="00241417" w:rsidP="003A71DE">
            <w:pPr>
              <w:pStyle w:val="TAC"/>
              <w:rPr>
                <w:lang w:eastAsia="zh-CN"/>
              </w:rPr>
            </w:pPr>
            <w:r>
              <w:t>18960</w:t>
            </w:r>
          </w:p>
        </w:tc>
        <w:tc>
          <w:tcPr>
            <w:tcW w:w="0" w:type="auto"/>
            <w:tcBorders>
              <w:top w:val="single" w:sz="4" w:space="0" w:color="auto"/>
              <w:left w:val="single" w:sz="4" w:space="0" w:color="auto"/>
              <w:bottom w:val="single" w:sz="4" w:space="0" w:color="auto"/>
              <w:right w:val="single" w:sz="4" w:space="0" w:color="auto"/>
            </w:tcBorders>
            <w:vAlign w:val="center"/>
          </w:tcPr>
          <w:p w14:paraId="4677E5C5" w14:textId="77777777" w:rsidR="00241417" w:rsidRDefault="00241417" w:rsidP="003A71DE">
            <w:pPr>
              <w:pStyle w:val="TAC"/>
            </w:pPr>
            <w:r>
              <w:t>37896</w:t>
            </w:r>
          </w:p>
        </w:tc>
        <w:tc>
          <w:tcPr>
            <w:tcW w:w="0" w:type="auto"/>
            <w:tcBorders>
              <w:top w:val="single" w:sz="4" w:space="0" w:color="auto"/>
              <w:left w:val="single" w:sz="4" w:space="0" w:color="auto"/>
              <w:bottom w:val="single" w:sz="4" w:space="0" w:color="auto"/>
              <w:right w:val="single" w:sz="4" w:space="0" w:color="auto"/>
            </w:tcBorders>
            <w:vAlign w:val="center"/>
          </w:tcPr>
          <w:p w14:paraId="00B69415" w14:textId="77777777" w:rsidR="00241417" w:rsidRDefault="00241417" w:rsidP="003A71DE">
            <w:pPr>
              <w:pStyle w:val="TAC"/>
            </w:pPr>
            <w:r>
              <w:rPr>
                <w:lang w:eastAsia="zh-CN"/>
              </w:rPr>
              <w:t>56368</w:t>
            </w:r>
          </w:p>
        </w:tc>
        <w:tc>
          <w:tcPr>
            <w:tcW w:w="0" w:type="auto"/>
            <w:tcBorders>
              <w:top w:val="single" w:sz="4" w:space="0" w:color="auto"/>
              <w:left w:val="single" w:sz="4" w:space="0" w:color="auto"/>
              <w:bottom w:val="single" w:sz="4" w:space="0" w:color="auto"/>
              <w:right w:val="single" w:sz="4" w:space="0" w:color="auto"/>
            </w:tcBorders>
            <w:vAlign w:val="center"/>
          </w:tcPr>
          <w:p w14:paraId="775B911D" w14:textId="77777777" w:rsidR="00241417" w:rsidRDefault="00241417" w:rsidP="003A71DE">
            <w:pPr>
              <w:pStyle w:val="TAC"/>
            </w:pPr>
            <w:r>
              <w:rPr>
                <w:lang w:eastAsia="zh-CN"/>
              </w:rPr>
              <w:t>75792</w:t>
            </w:r>
          </w:p>
        </w:tc>
      </w:tr>
      <w:tr w:rsidR="00241417" w14:paraId="45129DF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E2B31C" w14:textId="77777777" w:rsidR="00241417" w:rsidRDefault="00241417" w:rsidP="003A71DE">
            <w:pPr>
              <w:pStyle w:val="TAC"/>
              <w:rPr>
                <w:lang w:eastAsia="zh-CN"/>
              </w:rPr>
            </w:pPr>
            <w:r>
              <w:rPr>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0FDF0C4" w14:textId="77777777" w:rsidR="00241417" w:rsidRDefault="00241417" w:rsidP="003A71DE">
            <w:pPr>
              <w:pStyle w:val="TAC"/>
              <w:rPr>
                <w:lang w:eastAsia="zh-CN"/>
              </w:rPr>
            </w:pPr>
            <w:r>
              <w:t xml:space="preserve">1.9141 </w:t>
            </w:r>
          </w:p>
        </w:tc>
        <w:tc>
          <w:tcPr>
            <w:tcW w:w="0" w:type="auto"/>
            <w:tcBorders>
              <w:top w:val="single" w:sz="4" w:space="0" w:color="auto"/>
              <w:left w:val="single" w:sz="4" w:space="0" w:color="auto"/>
              <w:bottom w:val="single" w:sz="4" w:space="0" w:color="auto"/>
              <w:right w:val="single" w:sz="4" w:space="0" w:color="auto"/>
            </w:tcBorders>
            <w:vAlign w:val="center"/>
            <w:hideMark/>
          </w:tcPr>
          <w:p w14:paraId="590A86DD" w14:textId="77777777" w:rsidR="00241417" w:rsidRDefault="00241417" w:rsidP="003A71DE">
            <w:pPr>
              <w:pStyle w:val="TAC"/>
              <w:rPr>
                <w:lang w:eastAsia="zh-CN"/>
              </w:rPr>
            </w:pPr>
            <w:r>
              <w:rPr>
                <w:lang w:eastAsia="zh-CN"/>
              </w:rPr>
              <w:t>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3E4C034"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79AE3E4A" w14:textId="77777777" w:rsidR="00241417" w:rsidRDefault="00241417" w:rsidP="003A71DE">
            <w:pPr>
              <w:pStyle w:val="TAC"/>
              <w:rPr>
                <w:lang w:eastAsia="zh-CN"/>
              </w:rPr>
            </w:pPr>
            <w:r>
              <w:t>24576</w:t>
            </w:r>
          </w:p>
        </w:tc>
        <w:tc>
          <w:tcPr>
            <w:tcW w:w="0" w:type="auto"/>
            <w:tcBorders>
              <w:top w:val="single" w:sz="4" w:space="0" w:color="auto"/>
              <w:left w:val="single" w:sz="4" w:space="0" w:color="auto"/>
              <w:bottom w:val="single" w:sz="4" w:space="0" w:color="auto"/>
              <w:right w:val="single" w:sz="4" w:space="0" w:color="auto"/>
            </w:tcBorders>
            <w:vAlign w:val="center"/>
          </w:tcPr>
          <w:p w14:paraId="2C988DF3" w14:textId="77777777" w:rsidR="00241417" w:rsidRDefault="00241417" w:rsidP="003A71DE">
            <w:pPr>
              <w:pStyle w:val="TAC"/>
            </w:pPr>
            <w:r>
              <w:t>49176</w:t>
            </w:r>
          </w:p>
        </w:tc>
        <w:tc>
          <w:tcPr>
            <w:tcW w:w="0" w:type="auto"/>
            <w:tcBorders>
              <w:top w:val="single" w:sz="4" w:space="0" w:color="auto"/>
              <w:left w:val="single" w:sz="4" w:space="0" w:color="auto"/>
              <w:bottom w:val="single" w:sz="4" w:space="0" w:color="auto"/>
              <w:right w:val="single" w:sz="4" w:space="0" w:color="auto"/>
            </w:tcBorders>
            <w:vAlign w:val="center"/>
          </w:tcPr>
          <w:p w14:paraId="738A80DC" w14:textId="77777777" w:rsidR="00241417" w:rsidRDefault="00241417" w:rsidP="003A71DE">
            <w:pPr>
              <w:pStyle w:val="TAC"/>
            </w:pPr>
            <w:r>
              <w:rPr>
                <w:lang w:eastAsia="zh-CN"/>
              </w:rPr>
              <w:t>73776</w:t>
            </w:r>
          </w:p>
        </w:tc>
        <w:tc>
          <w:tcPr>
            <w:tcW w:w="0" w:type="auto"/>
            <w:tcBorders>
              <w:top w:val="single" w:sz="4" w:space="0" w:color="auto"/>
              <w:left w:val="single" w:sz="4" w:space="0" w:color="auto"/>
              <w:bottom w:val="single" w:sz="4" w:space="0" w:color="auto"/>
              <w:right w:val="single" w:sz="4" w:space="0" w:color="auto"/>
            </w:tcBorders>
            <w:vAlign w:val="center"/>
          </w:tcPr>
          <w:p w14:paraId="237E731B" w14:textId="77777777" w:rsidR="00241417" w:rsidRDefault="00241417" w:rsidP="003A71DE">
            <w:pPr>
              <w:pStyle w:val="TAC"/>
            </w:pPr>
            <w:r>
              <w:rPr>
                <w:lang w:eastAsia="zh-CN"/>
              </w:rPr>
              <w:t>98376</w:t>
            </w:r>
          </w:p>
        </w:tc>
      </w:tr>
      <w:tr w:rsidR="00241417" w14:paraId="2B93A79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42C752"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AE596A3" w14:textId="77777777" w:rsidR="00241417" w:rsidRDefault="00241417" w:rsidP="003A71DE">
            <w:pPr>
              <w:pStyle w:val="TAC"/>
              <w:rPr>
                <w:lang w:eastAsia="zh-CN"/>
              </w:rPr>
            </w:pPr>
            <w:r>
              <w:t xml:space="preserve">2.4063 </w:t>
            </w:r>
          </w:p>
        </w:tc>
        <w:tc>
          <w:tcPr>
            <w:tcW w:w="0" w:type="auto"/>
            <w:tcBorders>
              <w:top w:val="single" w:sz="4" w:space="0" w:color="auto"/>
              <w:left w:val="single" w:sz="4" w:space="0" w:color="auto"/>
              <w:bottom w:val="single" w:sz="4" w:space="0" w:color="auto"/>
              <w:right w:val="single" w:sz="4" w:space="0" w:color="auto"/>
            </w:tcBorders>
            <w:vAlign w:val="center"/>
            <w:hideMark/>
          </w:tcPr>
          <w:p w14:paraId="54D0E32D" w14:textId="77777777" w:rsidR="00241417" w:rsidRDefault="00241417" w:rsidP="003A71DE">
            <w:pPr>
              <w:pStyle w:val="TAC"/>
              <w:rPr>
                <w:lang w:eastAsia="zh-CN"/>
              </w:rPr>
            </w:pPr>
            <w:r>
              <w:rPr>
                <w:lang w:eastAsia="zh-CN"/>
              </w:rPr>
              <w:t>9</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A807D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541C2CA" w14:textId="77777777" w:rsidR="00241417" w:rsidRDefault="00241417" w:rsidP="003A71DE">
            <w:pPr>
              <w:pStyle w:val="TAC"/>
              <w:rPr>
                <w:lang w:eastAsia="zh-CN"/>
              </w:rPr>
            </w:pPr>
            <w:r>
              <w:t>30728</w:t>
            </w:r>
          </w:p>
        </w:tc>
        <w:tc>
          <w:tcPr>
            <w:tcW w:w="0" w:type="auto"/>
            <w:tcBorders>
              <w:top w:val="single" w:sz="4" w:space="0" w:color="auto"/>
              <w:left w:val="single" w:sz="4" w:space="0" w:color="auto"/>
              <w:bottom w:val="single" w:sz="4" w:space="0" w:color="auto"/>
              <w:right w:val="single" w:sz="4" w:space="0" w:color="auto"/>
            </w:tcBorders>
            <w:vAlign w:val="center"/>
          </w:tcPr>
          <w:p w14:paraId="46DA6047" w14:textId="77777777" w:rsidR="00241417" w:rsidRDefault="00241417" w:rsidP="003A71DE">
            <w:pPr>
              <w:pStyle w:val="TAC"/>
            </w:pPr>
            <w:r>
              <w:t>61480</w:t>
            </w:r>
          </w:p>
        </w:tc>
        <w:tc>
          <w:tcPr>
            <w:tcW w:w="0" w:type="auto"/>
            <w:tcBorders>
              <w:top w:val="single" w:sz="4" w:space="0" w:color="auto"/>
              <w:left w:val="single" w:sz="4" w:space="0" w:color="auto"/>
              <w:bottom w:val="single" w:sz="4" w:space="0" w:color="auto"/>
              <w:right w:val="single" w:sz="4" w:space="0" w:color="auto"/>
            </w:tcBorders>
            <w:vAlign w:val="center"/>
          </w:tcPr>
          <w:p w14:paraId="42AC53AB" w14:textId="77777777" w:rsidR="00241417" w:rsidRDefault="00241417" w:rsidP="003A71DE">
            <w:pPr>
              <w:pStyle w:val="TAC"/>
            </w:pPr>
            <w:r>
              <w:rPr>
                <w:lang w:eastAsia="zh-CN"/>
              </w:rPr>
              <w:t>92200</w:t>
            </w:r>
          </w:p>
        </w:tc>
        <w:tc>
          <w:tcPr>
            <w:tcW w:w="0" w:type="auto"/>
            <w:tcBorders>
              <w:top w:val="single" w:sz="4" w:space="0" w:color="auto"/>
              <w:left w:val="single" w:sz="4" w:space="0" w:color="auto"/>
              <w:bottom w:val="single" w:sz="4" w:space="0" w:color="auto"/>
              <w:right w:val="single" w:sz="4" w:space="0" w:color="auto"/>
            </w:tcBorders>
            <w:vAlign w:val="center"/>
          </w:tcPr>
          <w:p w14:paraId="681292B9" w14:textId="77777777" w:rsidR="00241417" w:rsidRDefault="00241417" w:rsidP="003A71DE">
            <w:pPr>
              <w:pStyle w:val="TAC"/>
            </w:pPr>
            <w:r>
              <w:rPr>
                <w:lang w:eastAsia="zh-CN"/>
              </w:rPr>
              <w:t>122976</w:t>
            </w:r>
          </w:p>
        </w:tc>
      </w:tr>
      <w:tr w:rsidR="00241417" w14:paraId="0F04C29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A91F4CC" w14:textId="77777777" w:rsidR="00241417" w:rsidRDefault="00241417" w:rsidP="003A71DE">
            <w:pPr>
              <w:pStyle w:val="TAC"/>
              <w:rPr>
                <w:lang w:eastAsia="zh-CN"/>
              </w:rPr>
            </w:pPr>
            <w:r>
              <w:rPr>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2C6909E1" w14:textId="77777777" w:rsidR="00241417" w:rsidRDefault="00241417" w:rsidP="003A71DE">
            <w:pPr>
              <w:pStyle w:val="TAC"/>
              <w:rPr>
                <w:lang w:eastAsia="zh-CN"/>
              </w:rPr>
            </w:pPr>
            <w:r>
              <w:t xml:space="preserve">2.7305 </w:t>
            </w:r>
          </w:p>
        </w:tc>
        <w:tc>
          <w:tcPr>
            <w:tcW w:w="0" w:type="auto"/>
            <w:tcBorders>
              <w:top w:val="single" w:sz="4" w:space="0" w:color="auto"/>
              <w:left w:val="single" w:sz="4" w:space="0" w:color="auto"/>
              <w:bottom w:val="single" w:sz="4" w:space="0" w:color="auto"/>
              <w:right w:val="single" w:sz="4" w:space="0" w:color="auto"/>
            </w:tcBorders>
            <w:vAlign w:val="center"/>
            <w:hideMark/>
          </w:tcPr>
          <w:p w14:paraId="54ACD96C" w14:textId="77777777" w:rsidR="00241417" w:rsidRDefault="00241417" w:rsidP="003A71DE">
            <w:pPr>
              <w:pStyle w:val="TAC"/>
              <w:rPr>
                <w:lang w:eastAsia="zh-CN"/>
              </w:rPr>
            </w:pPr>
            <w:r>
              <w:rPr>
                <w:lang w:eastAsia="zh-CN"/>
              </w:rPr>
              <w:t>11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61DF887" w14:textId="77777777" w:rsidR="00241417" w:rsidRDefault="00241417" w:rsidP="003A71DE">
            <w:pPr>
              <w:pStyle w:val="TAC"/>
              <w:rPr>
                <w:lang w:eastAsia="zh-CN"/>
              </w:rPr>
            </w:pPr>
            <w:r>
              <w:rPr>
                <w:lang w:eastAsia="zh-CN"/>
              </w:rPr>
              <w:t>64QAM</w:t>
            </w:r>
          </w:p>
        </w:tc>
        <w:tc>
          <w:tcPr>
            <w:tcW w:w="0" w:type="auto"/>
            <w:tcBorders>
              <w:top w:val="single" w:sz="4" w:space="0" w:color="auto"/>
              <w:left w:val="single" w:sz="4" w:space="0" w:color="auto"/>
              <w:bottom w:val="single" w:sz="4" w:space="0" w:color="auto"/>
              <w:right w:val="single" w:sz="4" w:space="0" w:color="auto"/>
            </w:tcBorders>
          </w:tcPr>
          <w:p w14:paraId="46D402EC" w14:textId="77777777" w:rsidR="00241417" w:rsidRDefault="00241417" w:rsidP="003A71DE">
            <w:pPr>
              <w:pStyle w:val="TAC"/>
              <w:rPr>
                <w:lang w:eastAsia="zh-CN"/>
              </w:rPr>
            </w:pPr>
            <w:r>
              <w:t>34816</w:t>
            </w:r>
          </w:p>
        </w:tc>
        <w:tc>
          <w:tcPr>
            <w:tcW w:w="0" w:type="auto"/>
            <w:tcBorders>
              <w:top w:val="single" w:sz="4" w:space="0" w:color="auto"/>
              <w:left w:val="single" w:sz="4" w:space="0" w:color="auto"/>
              <w:bottom w:val="single" w:sz="4" w:space="0" w:color="auto"/>
              <w:right w:val="single" w:sz="4" w:space="0" w:color="auto"/>
            </w:tcBorders>
            <w:vAlign w:val="center"/>
          </w:tcPr>
          <w:p w14:paraId="4E80F432" w14:textId="77777777" w:rsidR="00241417" w:rsidRDefault="00241417" w:rsidP="003A71DE">
            <w:pPr>
              <w:pStyle w:val="TAC"/>
            </w:pPr>
            <w:r>
              <w:t>69672</w:t>
            </w:r>
          </w:p>
        </w:tc>
        <w:tc>
          <w:tcPr>
            <w:tcW w:w="0" w:type="auto"/>
            <w:tcBorders>
              <w:top w:val="single" w:sz="4" w:space="0" w:color="auto"/>
              <w:left w:val="single" w:sz="4" w:space="0" w:color="auto"/>
              <w:bottom w:val="single" w:sz="4" w:space="0" w:color="auto"/>
              <w:right w:val="single" w:sz="4" w:space="0" w:color="auto"/>
            </w:tcBorders>
            <w:vAlign w:val="center"/>
          </w:tcPr>
          <w:p w14:paraId="4425018C" w14:textId="77777777" w:rsidR="00241417" w:rsidRDefault="00241417" w:rsidP="003A71DE">
            <w:pPr>
              <w:pStyle w:val="TAC"/>
            </w:pPr>
            <w:r>
              <w:rPr>
                <w:lang w:eastAsia="zh-CN"/>
              </w:rPr>
              <w:t>104496</w:t>
            </w:r>
          </w:p>
        </w:tc>
        <w:tc>
          <w:tcPr>
            <w:tcW w:w="0" w:type="auto"/>
            <w:tcBorders>
              <w:top w:val="single" w:sz="4" w:space="0" w:color="auto"/>
              <w:left w:val="single" w:sz="4" w:space="0" w:color="auto"/>
              <w:bottom w:val="single" w:sz="4" w:space="0" w:color="auto"/>
              <w:right w:val="single" w:sz="4" w:space="0" w:color="auto"/>
            </w:tcBorders>
            <w:vAlign w:val="center"/>
          </w:tcPr>
          <w:p w14:paraId="5AB93A77" w14:textId="77777777" w:rsidR="00241417" w:rsidRDefault="00241417" w:rsidP="003A71DE">
            <w:pPr>
              <w:pStyle w:val="TAC"/>
            </w:pPr>
            <w:r>
              <w:rPr>
                <w:lang w:eastAsia="zh-CN"/>
              </w:rPr>
              <w:t>139376</w:t>
            </w:r>
          </w:p>
        </w:tc>
      </w:tr>
      <w:tr w:rsidR="00241417" w14:paraId="3E8543F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A91EA0" w14:textId="77777777" w:rsidR="00241417" w:rsidRDefault="00241417" w:rsidP="003A71DE">
            <w:pPr>
              <w:pStyle w:val="TAC"/>
              <w:rPr>
                <w:lang w:eastAsia="zh-CN"/>
              </w:rPr>
            </w:pPr>
            <w:r>
              <w:rPr>
                <w:lang w:eastAsia="zh-CN"/>
              </w:rPr>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708B3D2" w14:textId="77777777" w:rsidR="00241417" w:rsidRDefault="00241417" w:rsidP="003A71DE">
            <w:pPr>
              <w:pStyle w:val="TAC"/>
              <w:rPr>
                <w:lang w:eastAsia="zh-CN"/>
              </w:rPr>
            </w:pPr>
            <w:r>
              <w:t xml:space="preserve">3.3223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13E75503" w14:textId="77777777" w:rsidR="00241417" w:rsidRDefault="00241417" w:rsidP="003A71DE">
            <w:pPr>
              <w:pStyle w:val="TAC"/>
              <w:rPr>
                <w:lang w:eastAsia="zh-CN"/>
              </w:rPr>
            </w:pPr>
            <w:r>
              <w:rPr>
                <w:lang w:eastAsia="zh-CN"/>
              </w:rPr>
              <w:t>13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CB4FFC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36C524CC" w14:textId="77777777" w:rsidR="00241417" w:rsidRDefault="00241417" w:rsidP="003A71DE">
            <w:pPr>
              <w:pStyle w:val="TAC"/>
              <w:rPr>
                <w:lang w:eastAsia="zh-CN"/>
              </w:rPr>
            </w:pPr>
            <w:r>
              <w:t>42016</w:t>
            </w:r>
          </w:p>
        </w:tc>
        <w:tc>
          <w:tcPr>
            <w:tcW w:w="0" w:type="auto"/>
            <w:tcBorders>
              <w:top w:val="single" w:sz="4" w:space="0" w:color="auto"/>
              <w:left w:val="single" w:sz="4" w:space="0" w:color="auto"/>
              <w:bottom w:val="single" w:sz="4" w:space="0" w:color="auto"/>
              <w:right w:val="single" w:sz="4" w:space="0" w:color="auto"/>
            </w:tcBorders>
            <w:vAlign w:val="center"/>
          </w:tcPr>
          <w:p w14:paraId="44218618" w14:textId="77777777" w:rsidR="00241417" w:rsidRDefault="00241417" w:rsidP="003A71DE">
            <w:pPr>
              <w:pStyle w:val="TAC"/>
            </w:pPr>
            <w:r>
              <w:t>83976</w:t>
            </w:r>
          </w:p>
        </w:tc>
        <w:tc>
          <w:tcPr>
            <w:tcW w:w="0" w:type="auto"/>
            <w:tcBorders>
              <w:top w:val="single" w:sz="4" w:space="0" w:color="auto"/>
              <w:left w:val="single" w:sz="4" w:space="0" w:color="auto"/>
              <w:bottom w:val="single" w:sz="4" w:space="0" w:color="auto"/>
              <w:right w:val="single" w:sz="4" w:space="0" w:color="auto"/>
            </w:tcBorders>
            <w:vAlign w:val="center"/>
          </w:tcPr>
          <w:p w14:paraId="55221458" w14:textId="77777777" w:rsidR="00241417" w:rsidRDefault="00241417" w:rsidP="003A71DE">
            <w:pPr>
              <w:pStyle w:val="TAC"/>
            </w:pPr>
            <w:r>
              <w:rPr>
                <w:lang w:eastAsia="zh-CN"/>
              </w:rPr>
              <w:t>127080</w:t>
            </w:r>
          </w:p>
        </w:tc>
        <w:tc>
          <w:tcPr>
            <w:tcW w:w="0" w:type="auto"/>
            <w:tcBorders>
              <w:top w:val="single" w:sz="4" w:space="0" w:color="auto"/>
              <w:left w:val="single" w:sz="4" w:space="0" w:color="auto"/>
              <w:bottom w:val="single" w:sz="4" w:space="0" w:color="auto"/>
              <w:right w:val="single" w:sz="4" w:space="0" w:color="auto"/>
            </w:tcBorders>
            <w:vAlign w:val="center"/>
          </w:tcPr>
          <w:p w14:paraId="177354B4" w14:textId="77777777" w:rsidR="00241417" w:rsidRDefault="00241417" w:rsidP="003A71DE">
            <w:pPr>
              <w:pStyle w:val="TAC"/>
            </w:pPr>
            <w:r>
              <w:rPr>
                <w:lang w:eastAsia="zh-CN"/>
              </w:rPr>
              <w:t>167976</w:t>
            </w:r>
          </w:p>
        </w:tc>
      </w:tr>
      <w:tr w:rsidR="00241417" w14:paraId="3025AE4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8D8558" w14:textId="77777777" w:rsidR="00241417" w:rsidRDefault="00241417" w:rsidP="003A71DE">
            <w:pPr>
              <w:pStyle w:val="TAC"/>
              <w:rPr>
                <w:lang w:eastAsia="zh-CN"/>
              </w:rPr>
            </w:pPr>
            <w:r>
              <w:rPr>
                <w:lang w:eastAsia="zh-CN"/>
              </w:rPr>
              <w:t>9</w:t>
            </w:r>
          </w:p>
        </w:tc>
        <w:tc>
          <w:tcPr>
            <w:tcW w:w="0" w:type="auto"/>
            <w:tcBorders>
              <w:top w:val="single" w:sz="4" w:space="0" w:color="auto"/>
              <w:left w:val="single" w:sz="4" w:space="0" w:color="auto"/>
              <w:bottom w:val="single" w:sz="4" w:space="0" w:color="auto"/>
              <w:right w:val="single" w:sz="4" w:space="0" w:color="auto"/>
            </w:tcBorders>
            <w:vAlign w:val="center"/>
            <w:hideMark/>
          </w:tcPr>
          <w:p w14:paraId="65414B4C" w14:textId="77777777" w:rsidR="00241417" w:rsidRDefault="00241417" w:rsidP="003A71DE">
            <w:pPr>
              <w:pStyle w:val="TAC"/>
              <w:rPr>
                <w:lang w:eastAsia="zh-CN"/>
              </w:rPr>
            </w:pPr>
            <w:r>
              <w:t xml:space="preserve">3.9023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14F283A5" w14:textId="77777777" w:rsidR="00241417" w:rsidRDefault="00241417" w:rsidP="003A71DE">
            <w:pPr>
              <w:pStyle w:val="TAC"/>
              <w:rPr>
                <w:lang w:eastAsia="zh-CN"/>
              </w:rPr>
            </w:pPr>
            <w:r>
              <w:rPr>
                <w:lang w:eastAsia="zh-CN"/>
              </w:rPr>
              <w:t>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6B10D09"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414DDFAC" w14:textId="77777777" w:rsidR="00241417" w:rsidRDefault="00241417" w:rsidP="003A71DE">
            <w:pPr>
              <w:pStyle w:val="TAC"/>
              <w:rPr>
                <w:lang w:eastAsia="zh-CN"/>
              </w:rPr>
            </w:pPr>
            <w:r>
              <w:t>49176</w:t>
            </w:r>
          </w:p>
        </w:tc>
        <w:tc>
          <w:tcPr>
            <w:tcW w:w="0" w:type="auto"/>
            <w:tcBorders>
              <w:top w:val="single" w:sz="4" w:space="0" w:color="auto"/>
              <w:left w:val="single" w:sz="4" w:space="0" w:color="auto"/>
              <w:bottom w:val="single" w:sz="4" w:space="0" w:color="auto"/>
              <w:right w:val="single" w:sz="4" w:space="0" w:color="auto"/>
            </w:tcBorders>
            <w:vAlign w:val="center"/>
          </w:tcPr>
          <w:p w14:paraId="638A954F" w14:textId="77777777" w:rsidR="00241417" w:rsidRDefault="00241417" w:rsidP="003A71DE">
            <w:pPr>
              <w:pStyle w:val="TAC"/>
            </w:pPr>
            <w:r>
              <w:t>98376</w:t>
            </w:r>
          </w:p>
        </w:tc>
        <w:tc>
          <w:tcPr>
            <w:tcW w:w="0" w:type="auto"/>
            <w:tcBorders>
              <w:top w:val="single" w:sz="4" w:space="0" w:color="auto"/>
              <w:left w:val="single" w:sz="4" w:space="0" w:color="auto"/>
              <w:bottom w:val="single" w:sz="4" w:space="0" w:color="auto"/>
              <w:right w:val="single" w:sz="4" w:space="0" w:color="auto"/>
            </w:tcBorders>
            <w:vAlign w:val="center"/>
          </w:tcPr>
          <w:p w14:paraId="568EF102" w14:textId="77777777" w:rsidR="00241417" w:rsidRDefault="00241417" w:rsidP="003A71DE">
            <w:pPr>
              <w:pStyle w:val="TAC"/>
            </w:pPr>
            <w:r>
              <w:rPr>
                <w:lang w:eastAsia="zh-CN"/>
              </w:rPr>
              <w:t>147576</w:t>
            </w:r>
          </w:p>
        </w:tc>
        <w:tc>
          <w:tcPr>
            <w:tcW w:w="0" w:type="auto"/>
            <w:tcBorders>
              <w:top w:val="single" w:sz="4" w:space="0" w:color="auto"/>
              <w:left w:val="single" w:sz="4" w:space="0" w:color="auto"/>
              <w:bottom w:val="single" w:sz="4" w:space="0" w:color="auto"/>
              <w:right w:val="single" w:sz="4" w:space="0" w:color="auto"/>
            </w:tcBorders>
            <w:vAlign w:val="center"/>
          </w:tcPr>
          <w:p w14:paraId="44C0B67D" w14:textId="77777777" w:rsidR="00241417" w:rsidRDefault="00241417" w:rsidP="003A71DE">
            <w:pPr>
              <w:pStyle w:val="TAC"/>
            </w:pPr>
            <w:r>
              <w:rPr>
                <w:lang w:eastAsia="zh-CN"/>
              </w:rPr>
              <w:t>196776</w:t>
            </w:r>
          </w:p>
        </w:tc>
      </w:tr>
      <w:tr w:rsidR="00241417" w14:paraId="380A23A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9CB875" w14:textId="77777777" w:rsidR="00241417" w:rsidRDefault="00241417" w:rsidP="003A71DE">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75D3D58" w14:textId="77777777" w:rsidR="00241417" w:rsidRDefault="00241417" w:rsidP="003A71DE">
            <w:pPr>
              <w:pStyle w:val="TAC"/>
              <w:rPr>
                <w:lang w:eastAsia="zh-CN"/>
              </w:rPr>
            </w:pPr>
            <w:r>
              <w:t xml:space="preserve">4.5234 </w:t>
            </w:r>
          </w:p>
        </w:tc>
        <w:tc>
          <w:tcPr>
            <w:tcW w:w="0" w:type="auto"/>
            <w:tcBorders>
              <w:top w:val="single" w:sz="4" w:space="0" w:color="auto"/>
              <w:left w:val="single" w:sz="4" w:space="0" w:color="auto"/>
              <w:bottom w:val="single" w:sz="4" w:space="0" w:color="auto"/>
              <w:right w:val="single" w:sz="4" w:space="0" w:color="auto"/>
            </w:tcBorders>
            <w:vAlign w:val="center"/>
            <w:hideMark/>
          </w:tcPr>
          <w:p w14:paraId="1F070E78" w14:textId="77777777" w:rsidR="00241417" w:rsidRDefault="00241417" w:rsidP="003A71DE">
            <w:pPr>
              <w:pStyle w:val="TAC"/>
              <w:rPr>
                <w:lang w:eastAsia="zh-CN"/>
              </w:rPr>
            </w:pPr>
            <w:r>
              <w:rPr>
                <w:lang w:eastAsia="zh-CN"/>
              </w:rPr>
              <w:t>17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C2DF9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B08A76F" w14:textId="77777777" w:rsidR="00241417" w:rsidRDefault="00241417" w:rsidP="003A71DE">
            <w:pPr>
              <w:pStyle w:val="TAC"/>
              <w:rPr>
                <w:lang w:eastAsia="zh-CN"/>
              </w:rPr>
            </w:pPr>
            <w:r>
              <w:t>57376</w:t>
            </w:r>
          </w:p>
        </w:tc>
        <w:tc>
          <w:tcPr>
            <w:tcW w:w="0" w:type="auto"/>
            <w:tcBorders>
              <w:top w:val="single" w:sz="4" w:space="0" w:color="auto"/>
              <w:left w:val="single" w:sz="4" w:space="0" w:color="auto"/>
              <w:bottom w:val="single" w:sz="4" w:space="0" w:color="auto"/>
              <w:right w:val="single" w:sz="4" w:space="0" w:color="auto"/>
            </w:tcBorders>
            <w:vAlign w:val="center"/>
          </w:tcPr>
          <w:p w14:paraId="660BFF4D" w14:textId="77777777" w:rsidR="00241417" w:rsidRDefault="00241417" w:rsidP="003A71DE">
            <w:pPr>
              <w:pStyle w:val="TAC"/>
            </w:pPr>
            <w:r>
              <w:t>114776</w:t>
            </w:r>
          </w:p>
        </w:tc>
        <w:tc>
          <w:tcPr>
            <w:tcW w:w="0" w:type="auto"/>
            <w:tcBorders>
              <w:top w:val="single" w:sz="4" w:space="0" w:color="auto"/>
              <w:left w:val="single" w:sz="4" w:space="0" w:color="auto"/>
              <w:bottom w:val="single" w:sz="4" w:space="0" w:color="auto"/>
              <w:right w:val="single" w:sz="4" w:space="0" w:color="auto"/>
            </w:tcBorders>
            <w:vAlign w:val="center"/>
          </w:tcPr>
          <w:p w14:paraId="754E0CBA" w14:textId="77777777" w:rsidR="00241417" w:rsidRDefault="00241417" w:rsidP="003A71DE">
            <w:pPr>
              <w:pStyle w:val="TAC"/>
            </w:pPr>
            <w:r>
              <w:rPr>
                <w:lang w:eastAsia="zh-CN"/>
              </w:rPr>
              <w:t>172176</w:t>
            </w:r>
          </w:p>
        </w:tc>
        <w:tc>
          <w:tcPr>
            <w:tcW w:w="0" w:type="auto"/>
            <w:tcBorders>
              <w:top w:val="single" w:sz="4" w:space="0" w:color="auto"/>
              <w:left w:val="single" w:sz="4" w:space="0" w:color="auto"/>
              <w:bottom w:val="single" w:sz="4" w:space="0" w:color="auto"/>
              <w:right w:val="single" w:sz="4" w:space="0" w:color="auto"/>
            </w:tcBorders>
            <w:vAlign w:val="center"/>
          </w:tcPr>
          <w:p w14:paraId="4E4B4104" w14:textId="77777777" w:rsidR="00241417" w:rsidRDefault="00241417" w:rsidP="003A71DE">
            <w:pPr>
              <w:pStyle w:val="TAC"/>
            </w:pPr>
            <w:r>
              <w:rPr>
                <w:lang w:eastAsia="zh-CN"/>
              </w:rPr>
              <w:t>229576</w:t>
            </w:r>
          </w:p>
        </w:tc>
      </w:tr>
      <w:tr w:rsidR="00241417" w14:paraId="41C6A4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057D8C" w14:textId="77777777" w:rsidR="00241417" w:rsidRDefault="00241417" w:rsidP="003A71DE">
            <w:pPr>
              <w:pStyle w:val="TAC"/>
              <w:rPr>
                <w:lang w:eastAsia="zh-CN"/>
              </w:rPr>
            </w:pPr>
            <w:r>
              <w:rPr>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05AE6E8E" w14:textId="77777777" w:rsidR="00241417" w:rsidRDefault="00241417" w:rsidP="003A71DE">
            <w:pPr>
              <w:pStyle w:val="TAC"/>
              <w:rPr>
                <w:lang w:eastAsia="zh-CN"/>
              </w:rPr>
            </w:pPr>
            <w:r>
              <w:t xml:space="preserve">5.1152 </w:t>
            </w:r>
          </w:p>
        </w:tc>
        <w:tc>
          <w:tcPr>
            <w:tcW w:w="0" w:type="auto"/>
            <w:tcBorders>
              <w:top w:val="single" w:sz="4" w:space="0" w:color="auto"/>
              <w:left w:val="single" w:sz="4" w:space="0" w:color="auto"/>
              <w:bottom w:val="single" w:sz="4" w:space="0" w:color="auto"/>
              <w:right w:val="single" w:sz="4" w:space="0" w:color="auto"/>
            </w:tcBorders>
            <w:vAlign w:val="center"/>
            <w:hideMark/>
          </w:tcPr>
          <w:p w14:paraId="0FD3F975" w14:textId="77777777" w:rsidR="00241417" w:rsidRDefault="00241417" w:rsidP="003A71DE">
            <w:pPr>
              <w:pStyle w:val="TAC"/>
              <w:rPr>
                <w:lang w:eastAsia="zh-CN"/>
              </w:rPr>
            </w:pPr>
            <w:r>
              <w:rPr>
                <w:lang w:eastAsia="zh-CN"/>
              </w:rPr>
              <w:t>19</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215B600"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25F3F631" w14:textId="77777777" w:rsidR="00241417" w:rsidRDefault="00241417" w:rsidP="003A71DE">
            <w:pPr>
              <w:pStyle w:val="TAC"/>
              <w:rPr>
                <w:lang w:eastAsia="zh-CN"/>
              </w:rPr>
            </w:pPr>
            <w:r>
              <w:t>65576</w:t>
            </w:r>
          </w:p>
        </w:tc>
        <w:tc>
          <w:tcPr>
            <w:tcW w:w="0" w:type="auto"/>
            <w:tcBorders>
              <w:top w:val="single" w:sz="4" w:space="0" w:color="auto"/>
              <w:left w:val="single" w:sz="4" w:space="0" w:color="auto"/>
              <w:bottom w:val="single" w:sz="4" w:space="0" w:color="auto"/>
              <w:right w:val="single" w:sz="4" w:space="0" w:color="auto"/>
            </w:tcBorders>
            <w:vAlign w:val="center"/>
          </w:tcPr>
          <w:p w14:paraId="1B3887A0" w14:textId="77777777" w:rsidR="00241417" w:rsidRDefault="00241417" w:rsidP="003A71DE">
            <w:pPr>
              <w:pStyle w:val="TAC"/>
            </w:pPr>
            <w:r>
              <w:t>131176</w:t>
            </w:r>
          </w:p>
        </w:tc>
        <w:tc>
          <w:tcPr>
            <w:tcW w:w="0" w:type="auto"/>
            <w:tcBorders>
              <w:top w:val="single" w:sz="4" w:space="0" w:color="auto"/>
              <w:left w:val="single" w:sz="4" w:space="0" w:color="auto"/>
              <w:bottom w:val="single" w:sz="4" w:space="0" w:color="auto"/>
              <w:right w:val="single" w:sz="4" w:space="0" w:color="auto"/>
            </w:tcBorders>
            <w:vAlign w:val="center"/>
          </w:tcPr>
          <w:p w14:paraId="62B7C616" w14:textId="77777777" w:rsidR="00241417" w:rsidRDefault="00241417" w:rsidP="003A71DE">
            <w:pPr>
              <w:pStyle w:val="TAC"/>
            </w:pPr>
            <w:r>
              <w:rPr>
                <w:lang w:eastAsia="zh-CN"/>
              </w:rPr>
              <w:t>196776</w:t>
            </w:r>
          </w:p>
        </w:tc>
        <w:tc>
          <w:tcPr>
            <w:tcW w:w="0" w:type="auto"/>
            <w:tcBorders>
              <w:top w:val="single" w:sz="4" w:space="0" w:color="auto"/>
              <w:left w:val="single" w:sz="4" w:space="0" w:color="auto"/>
              <w:bottom w:val="single" w:sz="4" w:space="0" w:color="auto"/>
              <w:right w:val="single" w:sz="4" w:space="0" w:color="auto"/>
            </w:tcBorders>
            <w:vAlign w:val="center"/>
          </w:tcPr>
          <w:p w14:paraId="3F372657" w14:textId="77777777" w:rsidR="00241417" w:rsidRDefault="00241417" w:rsidP="003A71DE">
            <w:pPr>
              <w:pStyle w:val="TAC"/>
            </w:pPr>
            <w:r>
              <w:rPr>
                <w:lang w:eastAsia="zh-CN"/>
              </w:rPr>
              <w:t>262376</w:t>
            </w:r>
          </w:p>
        </w:tc>
      </w:tr>
      <w:tr w:rsidR="00241417" w14:paraId="69281CB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C928B1A"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1CEF68D9" w14:textId="77777777" w:rsidR="00241417" w:rsidRDefault="00241417" w:rsidP="003A71DE">
            <w:pPr>
              <w:pStyle w:val="TAC"/>
              <w:rPr>
                <w:lang w:eastAsia="zh-CN"/>
              </w:rPr>
            </w:pPr>
            <w:r>
              <w:t xml:space="preserve">5.5547 </w:t>
            </w:r>
          </w:p>
        </w:tc>
        <w:tc>
          <w:tcPr>
            <w:tcW w:w="0" w:type="auto"/>
            <w:tcBorders>
              <w:top w:val="single" w:sz="4" w:space="0" w:color="auto"/>
              <w:left w:val="single" w:sz="4" w:space="0" w:color="auto"/>
              <w:bottom w:val="single" w:sz="4" w:space="0" w:color="auto"/>
              <w:right w:val="single" w:sz="4" w:space="0" w:color="auto"/>
            </w:tcBorders>
            <w:vAlign w:val="center"/>
            <w:hideMark/>
          </w:tcPr>
          <w:p w14:paraId="2795FED0" w14:textId="77777777" w:rsidR="00241417" w:rsidRDefault="00241417" w:rsidP="003A71DE">
            <w:pPr>
              <w:pStyle w:val="TAC"/>
              <w:rPr>
                <w:lang w:eastAsia="zh-CN"/>
              </w:rPr>
            </w:pPr>
            <w:r>
              <w:rPr>
                <w:lang w:eastAsia="zh-CN"/>
              </w:rPr>
              <w:t>21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5D2AF5" w14:textId="77777777" w:rsidR="00241417" w:rsidRDefault="00241417" w:rsidP="003A71DE">
            <w:pPr>
              <w:pStyle w:val="TAC"/>
              <w:rPr>
                <w:lang w:eastAsia="zh-CN"/>
              </w:rPr>
            </w:pPr>
            <w:r>
              <w:rPr>
                <w:lang w:eastAsia="zh-CN"/>
              </w:rPr>
              <w:t>256QAM</w:t>
            </w:r>
          </w:p>
        </w:tc>
        <w:tc>
          <w:tcPr>
            <w:tcW w:w="0" w:type="auto"/>
            <w:tcBorders>
              <w:top w:val="single" w:sz="4" w:space="0" w:color="auto"/>
              <w:left w:val="single" w:sz="4" w:space="0" w:color="auto"/>
              <w:bottom w:val="single" w:sz="4" w:space="0" w:color="auto"/>
              <w:right w:val="single" w:sz="4" w:space="0" w:color="auto"/>
            </w:tcBorders>
          </w:tcPr>
          <w:p w14:paraId="5145D816" w14:textId="77777777" w:rsidR="00241417" w:rsidRDefault="00241417" w:rsidP="003A71DE">
            <w:pPr>
              <w:pStyle w:val="TAC"/>
              <w:rPr>
                <w:lang w:eastAsia="zh-CN"/>
              </w:rPr>
            </w:pPr>
            <w:r>
              <w:t>69672</w:t>
            </w:r>
          </w:p>
        </w:tc>
        <w:tc>
          <w:tcPr>
            <w:tcW w:w="0" w:type="auto"/>
            <w:tcBorders>
              <w:top w:val="single" w:sz="4" w:space="0" w:color="auto"/>
              <w:left w:val="single" w:sz="4" w:space="0" w:color="auto"/>
              <w:bottom w:val="single" w:sz="4" w:space="0" w:color="auto"/>
              <w:right w:val="single" w:sz="4" w:space="0" w:color="auto"/>
            </w:tcBorders>
            <w:vAlign w:val="center"/>
          </w:tcPr>
          <w:p w14:paraId="7F7FB116" w14:textId="77777777" w:rsidR="00241417" w:rsidRDefault="00241417" w:rsidP="003A71DE">
            <w:pPr>
              <w:pStyle w:val="TAC"/>
            </w:pPr>
            <w:r>
              <w:t>139376</w:t>
            </w:r>
          </w:p>
        </w:tc>
        <w:tc>
          <w:tcPr>
            <w:tcW w:w="0" w:type="auto"/>
            <w:tcBorders>
              <w:top w:val="single" w:sz="4" w:space="0" w:color="auto"/>
              <w:left w:val="single" w:sz="4" w:space="0" w:color="auto"/>
              <w:bottom w:val="single" w:sz="4" w:space="0" w:color="auto"/>
              <w:right w:val="single" w:sz="4" w:space="0" w:color="auto"/>
            </w:tcBorders>
            <w:vAlign w:val="center"/>
          </w:tcPr>
          <w:p w14:paraId="60B984D0" w14:textId="77777777" w:rsidR="00241417" w:rsidRDefault="00241417" w:rsidP="003A71DE">
            <w:pPr>
              <w:pStyle w:val="TAC"/>
            </w:pPr>
            <w:r>
              <w:rPr>
                <w:lang w:eastAsia="zh-CN"/>
              </w:rPr>
              <w:t>213176</w:t>
            </w:r>
          </w:p>
        </w:tc>
        <w:tc>
          <w:tcPr>
            <w:tcW w:w="0" w:type="auto"/>
            <w:tcBorders>
              <w:top w:val="single" w:sz="4" w:space="0" w:color="auto"/>
              <w:left w:val="single" w:sz="4" w:space="0" w:color="auto"/>
              <w:bottom w:val="single" w:sz="4" w:space="0" w:color="auto"/>
              <w:right w:val="single" w:sz="4" w:space="0" w:color="auto"/>
            </w:tcBorders>
            <w:vAlign w:val="center"/>
          </w:tcPr>
          <w:p w14:paraId="48290816" w14:textId="77777777" w:rsidR="00241417" w:rsidRDefault="00241417" w:rsidP="003A71DE">
            <w:pPr>
              <w:pStyle w:val="TAC"/>
            </w:pPr>
            <w:r>
              <w:rPr>
                <w:lang w:eastAsia="zh-CN"/>
              </w:rPr>
              <w:t>278776</w:t>
            </w:r>
          </w:p>
        </w:tc>
      </w:tr>
      <w:tr w:rsidR="00241417" w14:paraId="13A6804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2E37C51" w14:textId="77777777" w:rsidR="00241417" w:rsidRDefault="00241417" w:rsidP="003A71DE">
            <w:pPr>
              <w:pStyle w:val="TAC"/>
              <w:rPr>
                <w:lang w:eastAsia="zh-CN"/>
              </w:rPr>
            </w:pPr>
            <w:r>
              <w:rPr>
                <w:lang w:eastAsia="zh-CN"/>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2C24FA5B" w14:textId="77777777" w:rsidR="00241417" w:rsidRDefault="00241417" w:rsidP="003A71DE">
            <w:pPr>
              <w:pStyle w:val="TAC"/>
              <w:rPr>
                <w:lang w:eastAsia="zh-CN"/>
              </w:rPr>
            </w:pPr>
            <w:r>
              <w:t>6.2266</w:t>
            </w:r>
          </w:p>
        </w:tc>
        <w:tc>
          <w:tcPr>
            <w:tcW w:w="0" w:type="auto"/>
            <w:tcBorders>
              <w:top w:val="single" w:sz="4" w:space="0" w:color="auto"/>
              <w:left w:val="single" w:sz="4" w:space="0" w:color="auto"/>
              <w:bottom w:val="single" w:sz="4" w:space="0" w:color="auto"/>
              <w:right w:val="single" w:sz="4" w:space="0" w:color="auto"/>
            </w:tcBorders>
            <w:vAlign w:val="center"/>
            <w:hideMark/>
          </w:tcPr>
          <w:p w14:paraId="21A5411D" w14:textId="77777777" w:rsidR="00241417" w:rsidRDefault="00241417" w:rsidP="003A71DE">
            <w:pPr>
              <w:pStyle w:val="TAC"/>
              <w:rPr>
                <w:lang w:eastAsia="zh-CN"/>
              </w:rPr>
            </w:pPr>
            <w:r>
              <w:rPr>
                <w:lang w:eastAsia="zh-CN"/>
              </w:rPr>
              <w:t>23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BFB705"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64DD3193" w14:textId="77777777" w:rsidR="00241417" w:rsidRDefault="00241417" w:rsidP="003A71DE">
            <w:pPr>
              <w:pStyle w:val="TAC"/>
              <w:rPr>
                <w:lang w:eastAsia="zh-CN"/>
              </w:rPr>
            </w:pPr>
            <w:r>
              <w:t>79896</w:t>
            </w:r>
          </w:p>
        </w:tc>
        <w:tc>
          <w:tcPr>
            <w:tcW w:w="0" w:type="auto"/>
            <w:tcBorders>
              <w:top w:val="single" w:sz="4" w:space="0" w:color="auto"/>
              <w:left w:val="single" w:sz="4" w:space="0" w:color="auto"/>
              <w:bottom w:val="single" w:sz="4" w:space="0" w:color="auto"/>
              <w:right w:val="single" w:sz="4" w:space="0" w:color="auto"/>
            </w:tcBorders>
            <w:vAlign w:val="center"/>
          </w:tcPr>
          <w:p w14:paraId="14C3D0C9" w14:textId="77777777" w:rsidR="00241417" w:rsidRDefault="00241417" w:rsidP="003A71DE">
            <w:pPr>
              <w:pStyle w:val="TAC"/>
            </w:pPr>
            <w:r>
              <w:t>159880</w:t>
            </w:r>
          </w:p>
        </w:tc>
        <w:tc>
          <w:tcPr>
            <w:tcW w:w="0" w:type="auto"/>
            <w:tcBorders>
              <w:top w:val="single" w:sz="4" w:space="0" w:color="auto"/>
              <w:left w:val="single" w:sz="4" w:space="0" w:color="auto"/>
              <w:bottom w:val="single" w:sz="4" w:space="0" w:color="auto"/>
              <w:right w:val="single" w:sz="4" w:space="0" w:color="auto"/>
            </w:tcBorders>
            <w:vAlign w:val="center"/>
          </w:tcPr>
          <w:p w14:paraId="372D7694" w14:textId="77777777" w:rsidR="00241417" w:rsidRDefault="00241417" w:rsidP="003A71DE">
            <w:pPr>
              <w:pStyle w:val="TAC"/>
            </w:pPr>
            <w:r>
              <w:rPr>
                <w:lang w:eastAsia="zh-CN"/>
              </w:rPr>
              <w:t>237776</w:t>
            </w:r>
          </w:p>
        </w:tc>
        <w:tc>
          <w:tcPr>
            <w:tcW w:w="0" w:type="auto"/>
            <w:tcBorders>
              <w:top w:val="single" w:sz="4" w:space="0" w:color="auto"/>
              <w:left w:val="single" w:sz="4" w:space="0" w:color="auto"/>
              <w:bottom w:val="single" w:sz="4" w:space="0" w:color="auto"/>
              <w:right w:val="single" w:sz="4" w:space="0" w:color="auto"/>
            </w:tcBorders>
            <w:vAlign w:val="center"/>
          </w:tcPr>
          <w:p w14:paraId="662AD126" w14:textId="77777777" w:rsidR="00241417" w:rsidRDefault="00241417" w:rsidP="003A71DE">
            <w:pPr>
              <w:pStyle w:val="TAC"/>
            </w:pPr>
            <w:r>
              <w:rPr>
                <w:lang w:eastAsia="zh-CN"/>
              </w:rPr>
              <w:t>319784</w:t>
            </w:r>
          </w:p>
        </w:tc>
      </w:tr>
      <w:tr w:rsidR="00241417" w14:paraId="4A886DE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594566B" w14:textId="77777777" w:rsidR="00241417" w:rsidRDefault="00241417" w:rsidP="003A71DE">
            <w:pPr>
              <w:pStyle w:val="TAC"/>
              <w:rPr>
                <w:lang w:eastAsia="zh-CN"/>
              </w:rPr>
            </w:pPr>
            <w:r>
              <w:rPr>
                <w:lang w:eastAsia="zh-CN"/>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56C44845" w14:textId="77777777" w:rsidR="00241417" w:rsidRDefault="00241417" w:rsidP="003A71DE">
            <w:pPr>
              <w:pStyle w:val="TAC"/>
              <w:rPr>
                <w:lang w:eastAsia="zh-CN"/>
              </w:rPr>
            </w:pPr>
            <w:r>
              <w:t>6.9141</w:t>
            </w:r>
          </w:p>
        </w:tc>
        <w:tc>
          <w:tcPr>
            <w:tcW w:w="0" w:type="auto"/>
            <w:tcBorders>
              <w:top w:val="single" w:sz="4" w:space="0" w:color="auto"/>
              <w:left w:val="single" w:sz="4" w:space="0" w:color="auto"/>
              <w:bottom w:val="single" w:sz="4" w:space="0" w:color="auto"/>
              <w:right w:val="single" w:sz="4" w:space="0" w:color="auto"/>
            </w:tcBorders>
            <w:vAlign w:val="center"/>
            <w:hideMark/>
          </w:tcPr>
          <w:p w14:paraId="43157394" w14:textId="77777777" w:rsidR="00241417" w:rsidRDefault="00241417" w:rsidP="003A71DE">
            <w:pPr>
              <w:pStyle w:val="TAC"/>
              <w:rPr>
                <w:lang w:eastAsia="zh-CN"/>
              </w:rPr>
            </w:pPr>
            <w:r>
              <w:rPr>
                <w:lang w:eastAsia="zh-CN"/>
              </w:rPr>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FFDFEA"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7B3DE41A" w14:textId="77777777" w:rsidR="00241417" w:rsidRDefault="00241417" w:rsidP="003A71DE">
            <w:pPr>
              <w:pStyle w:val="TAC"/>
              <w:rPr>
                <w:lang w:eastAsia="zh-CN"/>
              </w:rPr>
            </w:pPr>
            <w:r>
              <w:t>88064</w:t>
            </w:r>
          </w:p>
        </w:tc>
        <w:tc>
          <w:tcPr>
            <w:tcW w:w="0" w:type="auto"/>
            <w:tcBorders>
              <w:top w:val="single" w:sz="4" w:space="0" w:color="auto"/>
              <w:left w:val="single" w:sz="4" w:space="0" w:color="auto"/>
              <w:bottom w:val="single" w:sz="4" w:space="0" w:color="auto"/>
              <w:right w:val="single" w:sz="4" w:space="0" w:color="auto"/>
            </w:tcBorders>
            <w:vAlign w:val="center"/>
          </w:tcPr>
          <w:p w14:paraId="1064C052" w14:textId="77777777" w:rsidR="00241417" w:rsidRDefault="00241417" w:rsidP="003A71DE">
            <w:pPr>
              <w:pStyle w:val="TAC"/>
            </w:pPr>
            <w:r>
              <w:t>176208</w:t>
            </w:r>
          </w:p>
        </w:tc>
        <w:tc>
          <w:tcPr>
            <w:tcW w:w="0" w:type="auto"/>
            <w:tcBorders>
              <w:top w:val="single" w:sz="4" w:space="0" w:color="auto"/>
              <w:left w:val="single" w:sz="4" w:space="0" w:color="auto"/>
              <w:bottom w:val="single" w:sz="4" w:space="0" w:color="auto"/>
              <w:right w:val="single" w:sz="4" w:space="0" w:color="auto"/>
            </w:tcBorders>
            <w:vAlign w:val="center"/>
          </w:tcPr>
          <w:p w14:paraId="0432BB78" w14:textId="77777777" w:rsidR="00241417" w:rsidRDefault="00241417" w:rsidP="003A71DE">
            <w:pPr>
              <w:pStyle w:val="TAC"/>
            </w:pPr>
            <w:r>
              <w:rPr>
                <w:lang w:eastAsia="zh-CN"/>
              </w:rPr>
              <w:t>262376</w:t>
            </w:r>
          </w:p>
        </w:tc>
        <w:tc>
          <w:tcPr>
            <w:tcW w:w="0" w:type="auto"/>
            <w:tcBorders>
              <w:top w:val="single" w:sz="4" w:space="0" w:color="auto"/>
              <w:left w:val="single" w:sz="4" w:space="0" w:color="auto"/>
              <w:bottom w:val="single" w:sz="4" w:space="0" w:color="auto"/>
              <w:right w:val="single" w:sz="4" w:space="0" w:color="auto"/>
            </w:tcBorders>
            <w:vAlign w:val="center"/>
          </w:tcPr>
          <w:p w14:paraId="294EAE7B" w14:textId="77777777" w:rsidR="00241417" w:rsidRDefault="00241417" w:rsidP="003A71DE">
            <w:pPr>
              <w:pStyle w:val="TAC"/>
            </w:pPr>
            <w:r>
              <w:rPr>
                <w:lang w:eastAsia="zh-CN"/>
              </w:rPr>
              <w:t>352440</w:t>
            </w:r>
          </w:p>
        </w:tc>
      </w:tr>
      <w:tr w:rsidR="00241417" w14:paraId="1D81611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EEC890F" w14:textId="77777777" w:rsidR="00241417" w:rsidRDefault="00241417" w:rsidP="003A71DE">
            <w:pPr>
              <w:pStyle w:val="TAC"/>
              <w:rPr>
                <w:lang w:eastAsia="zh-CN"/>
              </w:rPr>
            </w:pPr>
            <w:r>
              <w:rPr>
                <w:lang w:eastAsia="zh-CN"/>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0352FE5D" w14:textId="77777777" w:rsidR="00241417" w:rsidRDefault="00241417" w:rsidP="003A71DE">
            <w:pPr>
              <w:pStyle w:val="TAC"/>
              <w:rPr>
                <w:lang w:eastAsia="zh-CN"/>
              </w:rPr>
            </w:pPr>
            <w:r>
              <w:t xml:space="preserve">7.4063 </w:t>
            </w:r>
          </w:p>
        </w:tc>
        <w:tc>
          <w:tcPr>
            <w:tcW w:w="0" w:type="auto"/>
            <w:tcBorders>
              <w:top w:val="single" w:sz="4" w:space="0" w:color="auto"/>
              <w:left w:val="single" w:sz="4" w:space="0" w:color="auto"/>
              <w:bottom w:val="single" w:sz="4" w:space="0" w:color="auto"/>
              <w:right w:val="single" w:sz="4" w:space="0" w:color="auto"/>
            </w:tcBorders>
            <w:vAlign w:val="center"/>
            <w:hideMark/>
          </w:tcPr>
          <w:p w14:paraId="21F4D748" w14:textId="77777777" w:rsidR="00241417" w:rsidRDefault="00241417" w:rsidP="003A71DE">
            <w:pPr>
              <w:pStyle w:val="TAC"/>
              <w:rPr>
                <w:lang w:eastAsia="zh-CN"/>
              </w:rPr>
            </w:pPr>
            <w:r>
              <w:rPr>
                <w:lang w:eastAsia="zh-CN"/>
              </w:rPr>
              <w:t>27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F3A00D"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454FFAB9" w14:textId="77777777" w:rsidR="00241417" w:rsidRDefault="00241417" w:rsidP="003A71DE">
            <w:pPr>
              <w:pStyle w:val="TAC"/>
              <w:rPr>
                <w:lang w:eastAsia="zh-CN"/>
              </w:rPr>
            </w:pPr>
            <w:r>
              <w:t>94248</w:t>
            </w:r>
          </w:p>
        </w:tc>
        <w:tc>
          <w:tcPr>
            <w:tcW w:w="0" w:type="auto"/>
            <w:tcBorders>
              <w:top w:val="single" w:sz="4" w:space="0" w:color="auto"/>
              <w:left w:val="single" w:sz="4" w:space="0" w:color="auto"/>
              <w:bottom w:val="single" w:sz="4" w:space="0" w:color="auto"/>
              <w:right w:val="single" w:sz="4" w:space="0" w:color="auto"/>
            </w:tcBorders>
            <w:vAlign w:val="center"/>
          </w:tcPr>
          <w:p w14:paraId="2852698B" w14:textId="77777777" w:rsidR="00241417" w:rsidRDefault="00241417" w:rsidP="003A71DE">
            <w:pPr>
              <w:pStyle w:val="TAC"/>
            </w:pPr>
            <w:r>
              <w:t>188576</w:t>
            </w:r>
          </w:p>
        </w:tc>
        <w:tc>
          <w:tcPr>
            <w:tcW w:w="0" w:type="auto"/>
            <w:tcBorders>
              <w:top w:val="single" w:sz="4" w:space="0" w:color="auto"/>
              <w:left w:val="single" w:sz="4" w:space="0" w:color="auto"/>
              <w:bottom w:val="single" w:sz="4" w:space="0" w:color="auto"/>
              <w:right w:val="single" w:sz="4" w:space="0" w:color="auto"/>
            </w:tcBorders>
            <w:vAlign w:val="center"/>
          </w:tcPr>
          <w:p w14:paraId="7CA7C745" w14:textId="77777777" w:rsidR="00241417" w:rsidRDefault="00241417" w:rsidP="003A71DE">
            <w:pPr>
              <w:pStyle w:val="TAC"/>
            </w:pPr>
            <w:r>
              <w:rPr>
                <w:lang w:eastAsia="zh-CN"/>
              </w:rPr>
              <w:t>278776</w:t>
            </w:r>
          </w:p>
        </w:tc>
        <w:tc>
          <w:tcPr>
            <w:tcW w:w="0" w:type="auto"/>
            <w:tcBorders>
              <w:top w:val="single" w:sz="4" w:space="0" w:color="auto"/>
              <w:left w:val="single" w:sz="4" w:space="0" w:color="auto"/>
              <w:bottom w:val="single" w:sz="4" w:space="0" w:color="auto"/>
              <w:right w:val="single" w:sz="4" w:space="0" w:color="auto"/>
            </w:tcBorders>
            <w:vAlign w:val="center"/>
          </w:tcPr>
          <w:p w14:paraId="4B9490BC" w14:textId="77777777" w:rsidR="00241417" w:rsidRDefault="00241417" w:rsidP="003A71DE">
            <w:pPr>
              <w:pStyle w:val="TAC"/>
            </w:pPr>
            <w:r>
              <w:rPr>
                <w:lang w:eastAsia="zh-CN"/>
              </w:rPr>
              <w:t>376896</w:t>
            </w:r>
          </w:p>
        </w:tc>
      </w:tr>
      <w:tr w:rsidR="00241417" w14:paraId="795DFFE2" w14:textId="77777777" w:rsidTr="003A71DE">
        <w:trPr>
          <w:jc w:val="center"/>
        </w:trPr>
        <w:tc>
          <w:tcPr>
            <w:tcW w:w="0" w:type="auto"/>
            <w:gridSpan w:val="8"/>
            <w:tcBorders>
              <w:top w:val="single" w:sz="4" w:space="0" w:color="auto"/>
              <w:left w:val="single" w:sz="4" w:space="0" w:color="auto"/>
              <w:bottom w:val="single" w:sz="4" w:space="0" w:color="auto"/>
              <w:right w:val="single" w:sz="4" w:space="0" w:color="auto"/>
            </w:tcBorders>
            <w:vAlign w:val="center"/>
            <w:hideMark/>
          </w:tcPr>
          <w:p w14:paraId="0775FB82" w14:textId="77777777" w:rsidR="00241417" w:rsidRDefault="00241417" w:rsidP="003A71DE">
            <w:pPr>
              <w:pStyle w:val="TAN"/>
            </w:pPr>
            <w:r>
              <w:t>NOTE</w:t>
            </w:r>
            <w:r w:rsidRPr="00766BC2">
              <w:t xml:space="preserve"> 1:</w:t>
            </w:r>
            <w:r>
              <w:t xml:space="preserve"> </w:t>
            </w:r>
            <w:r w:rsidRPr="00766BC2">
              <w:t xml:space="preserve">Number of DMRS </w:t>
            </w:r>
            <w:r w:rsidRPr="00D952AE">
              <w:rPr>
                <w:lang w:eastAsia="zh-CN"/>
              </w:rPr>
              <w:t>REs</w:t>
            </w:r>
            <w:r w:rsidRPr="00C542A4">
              <w:t xml:space="preserve"> includes the overhead of the DM-RS CDM groups without data</w:t>
            </w:r>
          </w:p>
          <w:p w14:paraId="543E6964" w14:textId="77777777" w:rsidR="00241417" w:rsidRDefault="00241417" w:rsidP="003A71DE">
            <w:pPr>
              <w:pStyle w:val="TAN"/>
            </w:pPr>
            <w:r>
              <w:t xml:space="preserve">NOTE 2: </w:t>
            </w:r>
            <w:r w:rsidRPr="00FE146D">
              <w:t>PDSCH is only scheduled on slots which are full DL</w:t>
            </w:r>
          </w:p>
        </w:tc>
      </w:tr>
    </w:tbl>
    <w:p w14:paraId="262E8A26" w14:textId="77777777" w:rsidR="00241417" w:rsidRDefault="00241417" w:rsidP="00241417"/>
    <w:p w14:paraId="62768FD2" w14:textId="77777777" w:rsidR="00241417" w:rsidRPr="0060700A" w:rsidRDefault="00241417" w:rsidP="00241417">
      <w:pPr>
        <w:pStyle w:val="TH"/>
      </w:pPr>
      <w:r>
        <w:t xml:space="preserve">Table A.3.5-2: </w:t>
      </w:r>
      <w:r w:rsidRPr="002B2367">
        <w:t xml:space="preserve">Fixed Reference Channels </w:t>
      </w:r>
      <w:r>
        <w:t>for FR2 CSI reporting with CQI table 1 and MCS table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
        <w:gridCol w:w="1696"/>
        <w:gridCol w:w="1110"/>
        <w:gridCol w:w="1110"/>
        <w:gridCol w:w="1433"/>
        <w:gridCol w:w="1433"/>
      </w:tblGrid>
      <w:tr w:rsidR="00241417" w14:paraId="7429806A"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9785815" w14:textId="77777777" w:rsidR="00241417" w:rsidRPr="00623D6B" w:rsidRDefault="00241417" w:rsidP="003A71DE">
            <w:pPr>
              <w:pStyle w:val="TAH"/>
            </w:pPr>
            <w:r>
              <w:t>Reference channel</w:t>
            </w:r>
          </w:p>
        </w:tc>
        <w:tc>
          <w:tcPr>
            <w:tcW w:w="0" w:type="auto"/>
            <w:tcBorders>
              <w:top w:val="single" w:sz="4" w:space="0" w:color="auto"/>
              <w:left w:val="single" w:sz="4" w:space="0" w:color="auto"/>
              <w:bottom w:val="single" w:sz="4" w:space="0" w:color="auto"/>
              <w:right w:val="single" w:sz="4" w:space="0" w:color="auto"/>
            </w:tcBorders>
            <w:vAlign w:val="center"/>
            <w:hideMark/>
          </w:tcPr>
          <w:p w14:paraId="18D813F2" w14:textId="77777777" w:rsidR="00241417" w:rsidRPr="00623D6B" w:rsidRDefault="00241417" w:rsidP="003A71DE">
            <w:pPr>
              <w:pStyle w:val="TAH"/>
            </w:pPr>
            <w:r>
              <w:t>M-FR2-A.3.5-1</w:t>
            </w:r>
          </w:p>
        </w:tc>
        <w:tc>
          <w:tcPr>
            <w:tcW w:w="0" w:type="auto"/>
            <w:tcBorders>
              <w:top w:val="single" w:sz="4" w:space="0" w:color="auto"/>
              <w:left w:val="single" w:sz="4" w:space="0" w:color="auto"/>
              <w:bottom w:val="single" w:sz="4" w:space="0" w:color="auto"/>
              <w:right w:val="single" w:sz="4" w:space="0" w:color="auto"/>
            </w:tcBorders>
            <w:vAlign w:val="center"/>
          </w:tcPr>
          <w:p w14:paraId="3481D733" w14:textId="77777777" w:rsidR="00241417" w:rsidRDefault="00241417" w:rsidP="003A71DE">
            <w:pPr>
              <w:pStyle w:val="TAH"/>
              <w:rPr>
                <w:lang w:eastAsia="zh-CN"/>
              </w:rPr>
            </w:pPr>
            <w:r>
              <w:t>M-FR2-A.3.5-2</w:t>
            </w:r>
          </w:p>
        </w:tc>
      </w:tr>
      <w:tr w:rsidR="00241417" w14:paraId="2CD07A54"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3047E2" w14:textId="77777777" w:rsidR="00241417" w:rsidRDefault="00241417" w:rsidP="003A71DE">
            <w:pPr>
              <w:pStyle w:val="TAC"/>
              <w:rPr>
                <w:rFonts w:eastAsia="SimSun"/>
                <w:lang w:eastAsia="zh-CN"/>
              </w:rPr>
            </w:pPr>
            <w:r>
              <w:t>Number of allocated PDSCH resource blocks</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2A02A" w14:textId="77777777" w:rsidR="00241417" w:rsidRDefault="00241417" w:rsidP="003A71DE">
            <w:pPr>
              <w:pStyle w:val="TAC"/>
              <w:rPr>
                <w:lang w:eastAsia="zh-CN"/>
              </w:rPr>
            </w:pPr>
            <w:r>
              <w:rPr>
                <w:lang w:eastAsia="zh-CN"/>
              </w:rPr>
              <w:t>66</w:t>
            </w:r>
          </w:p>
        </w:tc>
        <w:tc>
          <w:tcPr>
            <w:tcW w:w="0" w:type="auto"/>
            <w:tcBorders>
              <w:top w:val="single" w:sz="4" w:space="0" w:color="auto"/>
              <w:left w:val="single" w:sz="4" w:space="0" w:color="auto"/>
              <w:bottom w:val="single" w:sz="4" w:space="0" w:color="auto"/>
              <w:right w:val="single" w:sz="4" w:space="0" w:color="auto"/>
            </w:tcBorders>
            <w:vAlign w:val="center"/>
          </w:tcPr>
          <w:p w14:paraId="210736DD" w14:textId="77777777" w:rsidR="00241417" w:rsidRDefault="00241417" w:rsidP="003A71DE">
            <w:pPr>
              <w:pStyle w:val="TAC"/>
              <w:rPr>
                <w:lang w:eastAsia="zh-CN"/>
              </w:rPr>
            </w:pPr>
            <w:r>
              <w:rPr>
                <w:lang w:eastAsia="zh-CN"/>
              </w:rPr>
              <w:t>66</w:t>
            </w:r>
          </w:p>
        </w:tc>
      </w:tr>
      <w:tr w:rsidR="00241417" w14:paraId="5BEDA0ED"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4F1AB47" w14:textId="77777777" w:rsidR="00241417" w:rsidRDefault="00241417" w:rsidP="003A71DE">
            <w:pPr>
              <w:pStyle w:val="TAC"/>
              <w:rPr>
                <w:rFonts w:eastAsia="SimSun"/>
                <w:lang w:eastAsia="zh-CN"/>
              </w:rPr>
            </w:pPr>
            <w:r>
              <w:t>Number of consecutive PDSCH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56449690"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2050EF00" w14:textId="77777777" w:rsidR="00241417" w:rsidRDefault="00241417" w:rsidP="003A71DE">
            <w:pPr>
              <w:pStyle w:val="TAC"/>
              <w:rPr>
                <w:lang w:eastAsia="zh-CN"/>
              </w:rPr>
            </w:pPr>
            <w:r>
              <w:rPr>
                <w:lang w:eastAsia="zh-CN"/>
              </w:rPr>
              <w:t>12</w:t>
            </w:r>
          </w:p>
        </w:tc>
      </w:tr>
      <w:tr w:rsidR="00241417" w14:paraId="5E63278E"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6437A57" w14:textId="77777777" w:rsidR="00241417" w:rsidRDefault="00241417" w:rsidP="003A71DE">
            <w:pPr>
              <w:pStyle w:val="TAC"/>
              <w:rPr>
                <w:rFonts w:eastAsia="SimSun"/>
                <w:lang w:eastAsia="zh-CN"/>
              </w:rPr>
            </w:pPr>
            <w:r>
              <w:t>Number of PDSCH MIMO layers</w:t>
            </w:r>
          </w:p>
        </w:tc>
        <w:tc>
          <w:tcPr>
            <w:tcW w:w="0" w:type="auto"/>
            <w:tcBorders>
              <w:top w:val="single" w:sz="4" w:space="0" w:color="auto"/>
              <w:left w:val="single" w:sz="4" w:space="0" w:color="auto"/>
              <w:bottom w:val="single" w:sz="4" w:space="0" w:color="auto"/>
              <w:right w:val="single" w:sz="4" w:space="0" w:color="auto"/>
            </w:tcBorders>
            <w:vAlign w:val="center"/>
            <w:hideMark/>
          </w:tcPr>
          <w:p w14:paraId="25B9381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tcPr>
          <w:p w14:paraId="4DA8C38F" w14:textId="77777777" w:rsidR="00241417" w:rsidRDefault="00241417" w:rsidP="003A71DE">
            <w:pPr>
              <w:pStyle w:val="TAC"/>
              <w:rPr>
                <w:lang w:eastAsia="zh-CN"/>
              </w:rPr>
            </w:pPr>
            <w:r>
              <w:rPr>
                <w:lang w:eastAsia="zh-CN"/>
              </w:rPr>
              <w:t>2</w:t>
            </w:r>
          </w:p>
        </w:tc>
      </w:tr>
      <w:tr w:rsidR="00241417" w14:paraId="466625DC"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CF14DED" w14:textId="77777777" w:rsidR="00241417" w:rsidRDefault="00241417" w:rsidP="003A71DE">
            <w:pPr>
              <w:pStyle w:val="TAC"/>
              <w:rPr>
                <w:rFonts w:eastAsia="SimSun"/>
                <w:lang w:eastAsia="zh-CN"/>
              </w:rPr>
            </w:pPr>
            <w:r>
              <w:t xml:space="preserve">Number of DMRS </w:t>
            </w:r>
            <w:r>
              <w:rPr>
                <w:lang w:eastAsia="zh-CN"/>
              </w:rPr>
              <w:t>REs</w:t>
            </w:r>
            <w:r>
              <w:t xml:space="preserve">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704740AE"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78894D44" w14:textId="77777777" w:rsidR="00241417" w:rsidRDefault="00241417" w:rsidP="003A71DE">
            <w:pPr>
              <w:pStyle w:val="TAC"/>
              <w:rPr>
                <w:lang w:eastAsia="zh-CN"/>
              </w:rPr>
            </w:pPr>
            <w:r>
              <w:rPr>
                <w:lang w:eastAsia="zh-CN"/>
              </w:rPr>
              <w:t>24</w:t>
            </w:r>
          </w:p>
        </w:tc>
      </w:tr>
      <w:tr w:rsidR="00241417" w14:paraId="42F7BF62"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7C74203" w14:textId="77777777" w:rsidR="00241417" w:rsidRDefault="00241417" w:rsidP="003A71DE">
            <w:pPr>
              <w:pStyle w:val="TAC"/>
              <w:rPr>
                <w:rFonts w:eastAsia="SimSun"/>
                <w:lang w:eastAsia="zh-CN"/>
              </w:rPr>
            </w:pPr>
            <w:r>
              <w:t>Overhead for TBS determination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23C45CF"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2D4ECC13" w14:textId="77777777" w:rsidR="00241417" w:rsidRDefault="00241417" w:rsidP="003A71DE">
            <w:pPr>
              <w:pStyle w:val="TAC"/>
              <w:rPr>
                <w:lang w:eastAsia="zh-CN"/>
              </w:rPr>
            </w:pPr>
            <w:r>
              <w:rPr>
                <w:lang w:eastAsia="zh-CN"/>
              </w:rPr>
              <w:t>6</w:t>
            </w:r>
          </w:p>
        </w:tc>
      </w:tr>
      <w:tr w:rsidR="00241417" w14:paraId="38C6132C"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575DB35" w14:textId="77777777" w:rsidR="00241417" w:rsidRDefault="00241417" w:rsidP="003A71DE">
            <w:pPr>
              <w:pStyle w:val="TAC"/>
              <w:rPr>
                <w:rFonts w:eastAsia="SimSun"/>
                <w:lang w:eastAsia="zh-CN"/>
              </w:rPr>
            </w:pPr>
            <w:r>
              <w:rPr>
                <w:lang w:eastAsia="zh-CN"/>
              </w:rPr>
              <w:t>Available RE-s</w:t>
            </w:r>
          </w:p>
        </w:tc>
        <w:tc>
          <w:tcPr>
            <w:tcW w:w="0" w:type="auto"/>
            <w:tcBorders>
              <w:top w:val="single" w:sz="4" w:space="0" w:color="auto"/>
              <w:left w:val="single" w:sz="4" w:space="0" w:color="auto"/>
              <w:bottom w:val="single" w:sz="4" w:space="0" w:color="auto"/>
              <w:right w:val="single" w:sz="4" w:space="0" w:color="auto"/>
            </w:tcBorders>
            <w:vAlign w:val="center"/>
            <w:hideMark/>
          </w:tcPr>
          <w:p w14:paraId="05675A79" w14:textId="77777777" w:rsidR="00241417" w:rsidRDefault="00241417" w:rsidP="003A71DE">
            <w:pPr>
              <w:pStyle w:val="TAC"/>
              <w:rPr>
                <w:lang w:eastAsia="zh-CN"/>
              </w:rPr>
            </w:pPr>
            <w:r>
              <w:rPr>
                <w:lang w:eastAsia="zh-CN"/>
              </w:rPr>
              <w:t>7590</w:t>
            </w:r>
          </w:p>
        </w:tc>
        <w:tc>
          <w:tcPr>
            <w:tcW w:w="0" w:type="auto"/>
            <w:tcBorders>
              <w:top w:val="single" w:sz="4" w:space="0" w:color="auto"/>
              <w:left w:val="single" w:sz="4" w:space="0" w:color="auto"/>
              <w:bottom w:val="single" w:sz="4" w:space="0" w:color="auto"/>
              <w:right w:val="single" w:sz="4" w:space="0" w:color="auto"/>
            </w:tcBorders>
            <w:vAlign w:val="center"/>
          </w:tcPr>
          <w:p w14:paraId="69067BBE" w14:textId="77777777" w:rsidR="00241417" w:rsidRDefault="00241417" w:rsidP="003A71DE">
            <w:pPr>
              <w:pStyle w:val="TAC"/>
              <w:rPr>
                <w:lang w:eastAsia="zh-CN"/>
              </w:rPr>
            </w:pPr>
            <w:r>
              <w:rPr>
                <w:lang w:eastAsia="zh-CN"/>
              </w:rPr>
              <w:t>7590</w:t>
            </w:r>
          </w:p>
        </w:tc>
      </w:tr>
      <w:tr w:rsidR="00241417" w14:paraId="3C37418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1DA4F16" w14:textId="77777777" w:rsidR="00241417" w:rsidRDefault="00241417" w:rsidP="003A71DE">
            <w:pPr>
              <w:pStyle w:val="TAC"/>
              <w:rPr>
                <w:lang w:eastAsia="zh-CN"/>
              </w:rPr>
            </w:pPr>
            <w:r>
              <w:rPr>
                <w:lang w:eastAsia="zh-CN"/>
              </w:rPr>
              <w:t>CQI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4F18B923" w14:textId="77777777" w:rsidR="00241417" w:rsidRDefault="00241417" w:rsidP="003A71DE">
            <w:pPr>
              <w:pStyle w:val="TAC"/>
              <w:rPr>
                <w:lang w:eastAsia="zh-CN"/>
              </w:rPr>
            </w:pPr>
            <w:r>
              <w:rPr>
                <w:lang w:eastAsia="zh-CN"/>
              </w:rPr>
              <w:t>Spectral efficiency</w:t>
            </w:r>
          </w:p>
        </w:tc>
        <w:tc>
          <w:tcPr>
            <w:tcW w:w="0" w:type="auto"/>
            <w:tcBorders>
              <w:top w:val="single" w:sz="4" w:space="0" w:color="auto"/>
              <w:left w:val="single" w:sz="4" w:space="0" w:color="auto"/>
              <w:bottom w:val="single" w:sz="4" w:space="0" w:color="auto"/>
              <w:right w:val="single" w:sz="4" w:space="0" w:color="auto"/>
            </w:tcBorders>
            <w:vAlign w:val="center"/>
            <w:hideMark/>
          </w:tcPr>
          <w:p w14:paraId="02834BC2" w14:textId="77777777" w:rsidR="00241417" w:rsidRDefault="00241417" w:rsidP="003A71DE">
            <w:pPr>
              <w:pStyle w:val="TAC"/>
              <w:rPr>
                <w:lang w:eastAsia="zh-CN"/>
              </w:rPr>
            </w:pPr>
            <w:r>
              <w:rPr>
                <w:lang w:eastAsia="zh-CN"/>
              </w:rPr>
              <w:t>MCS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01FE155E" w14:textId="77777777" w:rsidR="00241417" w:rsidRDefault="00241417" w:rsidP="003A71DE">
            <w:pPr>
              <w:pStyle w:val="TAC"/>
            </w:pPr>
            <w:r>
              <w:t>Modulation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B8659FF" w14:textId="77777777" w:rsidR="00241417" w:rsidRDefault="00241417" w:rsidP="003A71DE">
            <w:pPr>
              <w:pStyle w:val="TAC"/>
            </w:pPr>
            <w:r>
              <w:t>Information Bit Payload per Slot</w:t>
            </w:r>
          </w:p>
        </w:tc>
      </w:tr>
      <w:tr w:rsidR="00241417" w14:paraId="054EABC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ED8DB1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50598780"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15B00F4C"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1E478943"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3969A116"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2455A95A" w14:textId="77777777" w:rsidR="00241417" w:rsidRDefault="00241417" w:rsidP="003A71DE">
            <w:pPr>
              <w:pStyle w:val="TAC"/>
              <w:rPr>
                <w:lang w:eastAsia="zh-CN"/>
              </w:rPr>
            </w:pPr>
            <w:r>
              <w:rPr>
                <w:lang w:eastAsia="zh-CN"/>
              </w:rPr>
              <w:t>N/A</w:t>
            </w:r>
          </w:p>
        </w:tc>
      </w:tr>
      <w:tr w:rsidR="00241417" w14:paraId="37E8FCD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621A39A"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438E1367" w14:textId="77777777" w:rsidR="00241417" w:rsidRDefault="00241417" w:rsidP="003A71DE">
            <w:pPr>
              <w:pStyle w:val="TAC"/>
              <w:rPr>
                <w:lang w:eastAsia="zh-CN"/>
              </w:rPr>
            </w:pPr>
            <w:r>
              <w:t>0.1523</w:t>
            </w:r>
          </w:p>
        </w:tc>
        <w:tc>
          <w:tcPr>
            <w:tcW w:w="0" w:type="auto"/>
            <w:tcBorders>
              <w:top w:val="single" w:sz="4" w:space="0" w:color="auto"/>
              <w:left w:val="single" w:sz="4" w:space="0" w:color="auto"/>
              <w:bottom w:val="single" w:sz="4" w:space="0" w:color="auto"/>
              <w:right w:val="single" w:sz="4" w:space="0" w:color="auto"/>
            </w:tcBorders>
            <w:vAlign w:val="center"/>
            <w:hideMark/>
          </w:tcPr>
          <w:p w14:paraId="3C8B22B2" w14:textId="77777777" w:rsidR="00241417" w:rsidRDefault="00241417" w:rsidP="003A71DE">
            <w:pPr>
              <w:pStyle w:val="TAC"/>
              <w:rPr>
                <w:lang w:eastAsia="zh-CN"/>
              </w:rPr>
            </w:pPr>
            <w:r>
              <w:rPr>
                <w:lang w:eastAsia="zh-CN"/>
              </w:rPr>
              <w:t>0</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BEDD0F" w14:textId="77777777" w:rsidR="00241417" w:rsidRDefault="00241417" w:rsidP="003A71DE">
            <w:pPr>
              <w:pStyle w:val="TAC"/>
              <w:rPr>
                <w:lang w:eastAsia="zh-CN"/>
              </w:rPr>
            </w:pPr>
            <w:r>
              <w:rPr>
                <w:lang w:eastAsia="zh-CN"/>
              </w:rPr>
              <w:t>QPSK</w:t>
            </w:r>
          </w:p>
        </w:tc>
        <w:tc>
          <w:tcPr>
            <w:tcW w:w="0" w:type="auto"/>
            <w:tcBorders>
              <w:top w:val="single" w:sz="4" w:space="0" w:color="auto"/>
              <w:left w:val="single" w:sz="4" w:space="0" w:color="auto"/>
              <w:bottom w:val="single" w:sz="4" w:space="0" w:color="auto"/>
              <w:right w:val="single" w:sz="4" w:space="0" w:color="auto"/>
            </w:tcBorders>
            <w:vAlign w:val="center"/>
            <w:hideMark/>
          </w:tcPr>
          <w:p w14:paraId="75334C7B" w14:textId="77777777" w:rsidR="00241417" w:rsidRDefault="00241417" w:rsidP="003A71DE">
            <w:pPr>
              <w:pStyle w:val="TAC"/>
              <w:rPr>
                <w:lang w:eastAsia="zh-CN"/>
              </w:rPr>
            </w:pPr>
            <w:r>
              <w:rPr>
                <w:lang w:eastAsia="zh-CN"/>
              </w:rPr>
              <w:t>1800</w:t>
            </w:r>
          </w:p>
        </w:tc>
        <w:tc>
          <w:tcPr>
            <w:tcW w:w="0" w:type="auto"/>
            <w:tcBorders>
              <w:top w:val="single" w:sz="4" w:space="0" w:color="auto"/>
              <w:left w:val="single" w:sz="4" w:space="0" w:color="auto"/>
              <w:bottom w:val="single" w:sz="4" w:space="0" w:color="auto"/>
              <w:right w:val="single" w:sz="4" w:space="0" w:color="auto"/>
            </w:tcBorders>
            <w:vAlign w:val="center"/>
          </w:tcPr>
          <w:p w14:paraId="4C0A0830" w14:textId="77777777" w:rsidR="00241417" w:rsidRDefault="00241417" w:rsidP="003A71DE">
            <w:pPr>
              <w:pStyle w:val="TAC"/>
              <w:rPr>
                <w:lang w:eastAsia="zh-CN"/>
              </w:rPr>
            </w:pPr>
            <w:r>
              <w:rPr>
                <w:lang w:eastAsia="zh-CN"/>
              </w:rPr>
              <w:t>3624</w:t>
            </w:r>
          </w:p>
        </w:tc>
      </w:tr>
      <w:tr w:rsidR="00241417" w14:paraId="56B1A85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039ABEA"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3F84ECA0" w14:textId="77777777" w:rsidR="00241417" w:rsidRDefault="00241417" w:rsidP="003A71DE">
            <w:pPr>
              <w:pStyle w:val="TAC"/>
              <w:rPr>
                <w:lang w:eastAsia="zh-CN"/>
              </w:rPr>
            </w:pPr>
            <w:r>
              <w:t>0.2344</w:t>
            </w:r>
          </w:p>
        </w:tc>
        <w:tc>
          <w:tcPr>
            <w:tcW w:w="0" w:type="auto"/>
            <w:tcBorders>
              <w:top w:val="single" w:sz="4" w:space="0" w:color="auto"/>
              <w:left w:val="single" w:sz="4" w:space="0" w:color="auto"/>
              <w:bottom w:val="single" w:sz="4" w:space="0" w:color="auto"/>
              <w:right w:val="single" w:sz="4" w:space="0" w:color="auto"/>
            </w:tcBorders>
            <w:vAlign w:val="center"/>
            <w:hideMark/>
          </w:tcPr>
          <w:p w14:paraId="69768DF1" w14:textId="77777777" w:rsidR="00241417" w:rsidRDefault="00241417" w:rsidP="003A71DE">
            <w:pPr>
              <w:pStyle w:val="TAC"/>
              <w:rPr>
                <w:lang w:eastAsia="zh-CN"/>
              </w:rPr>
            </w:pPr>
            <w:r>
              <w:rPr>
                <w:lang w:eastAsia="zh-CN"/>
              </w:rPr>
              <w:t>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303A49"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938ACEE" w14:textId="77777777" w:rsidR="00241417" w:rsidRDefault="00241417" w:rsidP="003A71DE">
            <w:pPr>
              <w:pStyle w:val="TAC"/>
              <w:rPr>
                <w:lang w:eastAsia="zh-CN"/>
              </w:rPr>
            </w:pPr>
            <w:r>
              <w:rPr>
                <w:lang w:eastAsia="zh-CN"/>
              </w:rPr>
              <w:t>1800</w:t>
            </w:r>
          </w:p>
        </w:tc>
        <w:tc>
          <w:tcPr>
            <w:tcW w:w="0" w:type="auto"/>
            <w:tcBorders>
              <w:top w:val="single" w:sz="4" w:space="0" w:color="auto"/>
              <w:left w:val="single" w:sz="4" w:space="0" w:color="auto"/>
              <w:bottom w:val="single" w:sz="4" w:space="0" w:color="auto"/>
              <w:right w:val="single" w:sz="4" w:space="0" w:color="auto"/>
            </w:tcBorders>
            <w:vAlign w:val="center"/>
          </w:tcPr>
          <w:p w14:paraId="1E4EF8F6" w14:textId="77777777" w:rsidR="00241417" w:rsidRDefault="00241417" w:rsidP="003A71DE">
            <w:pPr>
              <w:pStyle w:val="TAC"/>
              <w:rPr>
                <w:lang w:eastAsia="zh-CN"/>
              </w:rPr>
            </w:pPr>
            <w:r>
              <w:t>3624</w:t>
            </w:r>
          </w:p>
        </w:tc>
      </w:tr>
      <w:tr w:rsidR="00241417" w14:paraId="4D748345"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93190B"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3E34B13C" w14:textId="77777777" w:rsidR="00241417" w:rsidRDefault="00241417" w:rsidP="003A71DE">
            <w:pPr>
              <w:pStyle w:val="TAC"/>
              <w:rPr>
                <w:lang w:eastAsia="zh-CN"/>
              </w:rPr>
            </w:pPr>
            <w:r>
              <w:t>0.3770</w:t>
            </w:r>
          </w:p>
        </w:tc>
        <w:tc>
          <w:tcPr>
            <w:tcW w:w="0" w:type="auto"/>
            <w:tcBorders>
              <w:top w:val="single" w:sz="4" w:space="0" w:color="auto"/>
              <w:left w:val="single" w:sz="4" w:space="0" w:color="auto"/>
              <w:bottom w:val="single" w:sz="4" w:space="0" w:color="auto"/>
              <w:right w:val="single" w:sz="4" w:space="0" w:color="auto"/>
            </w:tcBorders>
            <w:vAlign w:val="center"/>
            <w:hideMark/>
          </w:tcPr>
          <w:p w14:paraId="0680168E" w14:textId="77777777" w:rsidR="00241417" w:rsidRDefault="00241417" w:rsidP="003A71DE">
            <w:pPr>
              <w:pStyle w:val="TAC"/>
              <w:rPr>
                <w:lang w:eastAsia="zh-CN"/>
              </w:rPr>
            </w:pPr>
            <w:r>
              <w:rPr>
                <w:lang w:eastAsia="zh-CN"/>
              </w:rPr>
              <w:t>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EDEB32"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464E46A" w14:textId="77777777" w:rsidR="00241417" w:rsidRDefault="00241417" w:rsidP="003A71DE">
            <w:pPr>
              <w:pStyle w:val="TAC"/>
              <w:rPr>
                <w:lang w:eastAsia="zh-CN"/>
              </w:rPr>
            </w:pPr>
            <w:r>
              <w:rPr>
                <w:lang w:eastAsia="zh-CN"/>
              </w:rPr>
              <w:t>2856</w:t>
            </w:r>
          </w:p>
        </w:tc>
        <w:tc>
          <w:tcPr>
            <w:tcW w:w="0" w:type="auto"/>
            <w:tcBorders>
              <w:top w:val="single" w:sz="4" w:space="0" w:color="auto"/>
              <w:left w:val="single" w:sz="4" w:space="0" w:color="auto"/>
              <w:bottom w:val="single" w:sz="4" w:space="0" w:color="auto"/>
              <w:right w:val="single" w:sz="4" w:space="0" w:color="auto"/>
            </w:tcBorders>
            <w:vAlign w:val="center"/>
          </w:tcPr>
          <w:p w14:paraId="7D9B64BC" w14:textId="77777777" w:rsidR="00241417" w:rsidRDefault="00241417" w:rsidP="003A71DE">
            <w:pPr>
              <w:pStyle w:val="TAC"/>
              <w:rPr>
                <w:lang w:eastAsia="zh-CN"/>
              </w:rPr>
            </w:pPr>
            <w:r>
              <w:t>5640</w:t>
            </w:r>
          </w:p>
        </w:tc>
      </w:tr>
      <w:tr w:rsidR="00241417" w14:paraId="44B691E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DCDB64" w14:textId="77777777" w:rsidR="00241417" w:rsidRDefault="00241417" w:rsidP="003A71DE">
            <w:pPr>
              <w:pStyle w:val="TAC"/>
              <w:rPr>
                <w:lang w:eastAsia="zh-CN"/>
              </w:rPr>
            </w:pPr>
            <w:r>
              <w:rPr>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8D93F53" w14:textId="77777777" w:rsidR="00241417" w:rsidRDefault="00241417" w:rsidP="003A71DE">
            <w:pPr>
              <w:pStyle w:val="TAC"/>
              <w:rPr>
                <w:lang w:eastAsia="zh-CN"/>
              </w:rPr>
            </w:pPr>
            <w:r>
              <w:t>0.6016</w:t>
            </w:r>
          </w:p>
        </w:tc>
        <w:tc>
          <w:tcPr>
            <w:tcW w:w="0" w:type="auto"/>
            <w:tcBorders>
              <w:top w:val="single" w:sz="4" w:space="0" w:color="auto"/>
              <w:left w:val="single" w:sz="4" w:space="0" w:color="auto"/>
              <w:bottom w:val="single" w:sz="4" w:space="0" w:color="auto"/>
              <w:right w:val="single" w:sz="4" w:space="0" w:color="auto"/>
            </w:tcBorders>
            <w:vAlign w:val="center"/>
            <w:hideMark/>
          </w:tcPr>
          <w:p w14:paraId="415F559A" w14:textId="77777777" w:rsidR="00241417" w:rsidRDefault="00241417" w:rsidP="003A71DE">
            <w:pPr>
              <w:pStyle w:val="TAC"/>
              <w:rPr>
                <w:lang w:eastAsia="zh-CN"/>
              </w:rPr>
            </w:pPr>
            <w:r>
              <w:rPr>
                <w:lang w:eastAsia="zh-CN"/>
              </w:rPr>
              <w:t>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63D7EE"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E5F76E9" w14:textId="77777777" w:rsidR="00241417" w:rsidRDefault="00241417" w:rsidP="003A71DE">
            <w:pPr>
              <w:pStyle w:val="TAC"/>
              <w:rPr>
                <w:lang w:eastAsia="zh-CN"/>
              </w:rPr>
            </w:pPr>
            <w:r>
              <w:rPr>
                <w:lang w:eastAsia="zh-CN"/>
              </w:rPr>
              <w:t>4480</w:t>
            </w:r>
          </w:p>
        </w:tc>
        <w:tc>
          <w:tcPr>
            <w:tcW w:w="0" w:type="auto"/>
            <w:tcBorders>
              <w:top w:val="single" w:sz="4" w:space="0" w:color="auto"/>
              <w:left w:val="single" w:sz="4" w:space="0" w:color="auto"/>
              <w:bottom w:val="single" w:sz="4" w:space="0" w:color="auto"/>
              <w:right w:val="single" w:sz="4" w:space="0" w:color="auto"/>
            </w:tcBorders>
            <w:vAlign w:val="center"/>
          </w:tcPr>
          <w:p w14:paraId="5F61C45A" w14:textId="77777777" w:rsidR="00241417" w:rsidRDefault="00241417" w:rsidP="003A71DE">
            <w:pPr>
              <w:pStyle w:val="TAC"/>
              <w:rPr>
                <w:lang w:eastAsia="zh-CN"/>
              </w:rPr>
            </w:pPr>
            <w:r>
              <w:t>8968</w:t>
            </w:r>
          </w:p>
        </w:tc>
      </w:tr>
      <w:tr w:rsidR="00241417" w14:paraId="432A04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072EC5" w14:textId="77777777" w:rsidR="00241417" w:rsidRDefault="00241417" w:rsidP="003A71DE">
            <w:pPr>
              <w:pStyle w:val="TAC"/>
              <w:rPr>
                <w:lang w:eastAsia="zh-CN"/>
              </w:rPr>
            </w:pPr>
            <w:r>
              <w:rPr>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4D9A00BA" w14:textId="77777777" w:rsidR="00241417" w:rsidRDefault="00241417" w:rsidP="003A71DE">
            <w:pPr>
              <w:pStyle w:val="TAC"/>
              <w:rPr>
                <w:lang w:eastAsia="zh-CN"/>
              </w:rPr>
            </w:pPr>
            <w:r>
              <w:t>0.8770</w:t>
            </w:r>
          </w:p>
        </w:tc>
        <w:tc>
          <w:tcPr>
            <w:tcW w:w="0" w:type="auto"/>
            <w:tcBorders>
              <w:top w:val="single" w:sz="4" w:space="0" w:color="auto"/>
              <w:left w:val="single" w:sz="4" w:space="0" w:color="auto"/>
              <w:bottom w:val="single" w:sz="4" w:space="0" w:color="auto"/>
              <w:right w:val="single" w:sz="4" w:space="0" w:color="auto"/>
            </w:tcBorders>
            <w:vAlign w:val="center"/>
            <w:hideMark/>
          </w:tcPr>
          <w:p w14:paraId="281AAC26" w14:textId="77777777" w:rsidR="00241417" w:rsidRDefault="00241417" w:rsidP="003A71DE">
            <w:pPr>
              <w:pStyle w:val="TAC"/>
              <w:rPr>
                <w:lang w:eastAsia="zh-CN"/>
              </w:rPr>
            </w:pPr>
            <w:r>
              <w:rPr>
                <w:lang w:eastAsia="zh-CN"/>
              </w:rPr>
              <w:t>6</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4AF9B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15A6EAB" w14:textId="77777777" w:rsidR="00241417" w:rsidRDefault="00241417" w:rsidP="003A71DE">
            <w:pPr>
              <w:pStyle w:val="TAC"/>
              <w:rPr>
                <w:lang w:eastAsia="zh-CN"/>
              </w:rPr>
            </w:pPr>
            <w:r>
              <w:rPr>
                <w:lang w:eastAsia="zh-CN"/>
              </w:rPr>
              <w:t>6528</w:t>
            </w:r>
          </w:p>
        </w:tc>
        <w:tc>
          <w:tcPr>
            <w:tcW w:w="0" w:type="auto"/>
            <w:tcBorders>
              <w:top w:val="single" w:sz="4" w:space="0" w:color="auto"/>
              <w:left w:val="single" w:sz="4" w:space="0" w:color="auto"/>
              <w:bottom w:val="single" w:sz="4" w:space="0" w:color="auto"/>
              <w:right w:val="single" w:sz="4" w:space="0" w:color="auto"/>
            </w:tcBorders>
            <w:vAlign w:val="center"/>
          </w:tcPr>
          <w:p w14:paraId="75546EC2" w14:textId="77777777" w:rsidR="00241417" w:rsidRDefault="00241417" w:rsidP="003A71DE">
            <w:pPr>
              <w:pStyle w:val="TAC"/>
              <w:rPr>
                <w:lang w:eastAsia="zh-CN"/>
              </w:rPr>
            </w:pPr>
            <w:r>
              <w:t>13064</w:t>
            </w:r>
          </w:p>
        </w:tc>
      </w:tr>
      <w:tr w:rsidR="00241417" w14:paraId="1D7DE1A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EC74EC"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334E57E7" w14:textId="77777777" w:rsidR="00241417" w:rsidRDefault="00241417" w:rsidP="003A71DE">
            <w:pPr>
              <w:pStyle w:val="TAC"/>
              <w:rPr>
                <w:lang w:eastAsia="zh-CN"/>
              </w:rPr>
            </w:pPr>
            <w:r>
              <w:t>1.1758</w:t>
            </w:r>
          </w:p>
        </w:tc>
        <w:tc>
          <w:tcPr>
            <w:tcW w:w="0" w:type="auto"/>
            <w:tcBorders>
              <w:top w:val="single" w:sz="4" w:space="0" w:color="auto"/>
              <w:left w:val="single" w:sz="4" w:space="0" w:color="auto"/>
              <w:bottom w:val="single" w:sz="4" w:space="0" w:color="auto"/>
              <w:right w:val="single" w:sz="4" w:space="0" w:color="auto"/>
            </w:tcBorders>
            <w:vAlign w:val="center"/>
            <w:hideMark/>
          </w:tcPr>
          <w:p w14:paraId="5F8F0E69" w14:textId="77777777" w:rsidR="00241417" w:rsidRDefault="00241417" w:rsidP="003A71DE">
            <w:pPr>
              <w:pStyle w:val="TAC"/>
              <w:rPr>
                <w:lang w:eastAsia="zh-CN"/>
              </w:rPr>
            </w:pPr>
            <w:r>
              <w:rPr>
                <w:lang w:eastAsia="zh-CN"/>
              </w:rPr>
              <w:t>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28B5A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ACD8389" w14:textId="77777777" w:rsidR="00241417" w:rsidRDefault="00241417" w:rsidP="003A71DE">
            <w:pPr>
              <w:pStyle w:val="TAC"/>
              <w:rPr>
                <w:lang w:eastAsia="zh-CN"/>
              </w:rPr>
            </w:pPr>
            <w:r>
              <w:rPr>
                <w:lang w:eastAsia="zh-CN"/>
              </w:rPr>
              <w:t>8712</w:t>
            </w:r>
          </w:p>
        </w:tc>
        <w:tc>
          <w:tcPr>
            <w:tcW w:w="0" w:type="auto"/>
            <w:tcBorders>
              <w:top w:val="single" w:sz="4" w:space="0" w:color="auto"/>
              <w:left w:val="single" w:sz="4" w:space="0" w:color="auto"/>
              <w:bottom w:val="single" w:sz="4" w:space="0" w:color="auto"/>
              <w:right w:val="single" w:sz="4" w:space="0" w:color="auto"/>
            </w:tcBorders>
            <w:vAlign w:val="center"/>
          </w:tcPr>
          <w:p w14:paraId="493BFDA1" w14:textId="77777777" w:rsidR="00241417" w:rsidRDefault="00241417" w:rsidP="003A71DE">
            <w:pPr>
              <w:pStyle w:val="TAC"/>
              <w:rPr>
                <w:lang w:eastAsia="zh-CN"/>
              </w:rPr>
            </w:pPr>
            <w:r>
              <w:t>17928</w:t>
            </w:r>
          </w:p>
        </w:tc>
      </w:tr>
      <w:tr w:rsidR="00241417" w14:paraId="3A772F0F"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47A209" w14:textId="77777777" w:rsidR="00241417" w:rsidRDefault="00241417" w:rsidP="003A71DE">
            <w:pPr>
              <w:pStyle w:val="TAC"/>
              <w:rPr>
                <w:lang w:eastAsia="zh-CN"/>
              </w:rPr>
            </w:pPr>
            <w:r>
              <w:rPr>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41FF43C" w14:textId="77777777" w:rsidR="00241417" w:rsidRDefault="00241417" w:rsidP="003A71DE">
            <w:pPr>
              <w:pStyle w:val="TAC"/>
              <w:rPr>
                <w:lang w:eastAsia="zh-CN"/>
              </w:rPr>
            </w:pPr>
            <w:r>
              <w:t>1.4766</w:t>
            </w:r>
          </w:p>
        </w:tc>
        <w:tc>
          <w:tcPr>
            <w:tcW w:w="0" w:type="auto"/>
            <w:tcBorders>
              <w:top w:val="single" w:sz="4" w:space="0" w:color="auto"/>
              <w:left w:val="single" w:sz="4" w:space="0" w:color="auto"/>
              <w:bottom w:val="single" w:sz="4" w:space="0" w:color="auto"/>
              <w:right w:val="single" w:sz="4" w:space="0" w:color="auto"/>
            </w:tcBorders>
            <w:vAlign w:val="center"/>
            <w:hideMark/>
          </w:tcPr>
          <w:p w14:paraId="48E967C8" w14:textId="77777777" w:rsidR="00241417" w:rsidRDefault="00241417" w:rsidP="003A71DE">
            <w:pPr>
              <w:pStyle w:val="TAC"/>
              <w:rPr>
                <w:lang w:eastAsia="zh-CN"/>
              </w:rPr>
            </w:pPr>
            <w:r>
              <w:rPr>
                <w:lang w:eastAsia="zh-CN"/>
              </w:rPr>
              <w:t>11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D3F3BA9" w14:textId="77777777" w:rsidR="00241417" w:rsidRDefault="00241417" w:rsidP="003A71DE">
            <w:pPr>
              <w:pStyle w:val="TAC"/>
              <w:rPr>
                <w:lang w:eastAsia="zh-CN"/>
              </w:rPr>
            </w:pPr>
            <w:r>
              <w:rPr>
                <w:lang w:eastAsia="zh-CN"/>
              </w:rPr>
              <w:t>16QAM</w:t>
            </w:r>
          </w:p>
        </w:tc>
        <w:tc>
          <w:tcPr>
            <w:tcW w:w="0" w:type="auto"/>
            <w:tcBorders>
              <w:top w:val="single" w:sz="4" w:space="0" w:color="auto"/>
              <w:left w:val="single" w:sz="4" w:space="0" w:color="auto"/>
              <w:bottom w:val="single" w:sz="4" w:space="0" w:color="auto"/>
              <w:right w:val="single" w:sz="4" w:space="0" w:color="auto"/>
            </w:tcBorders>
            <w:vAlign w:val="center"/>
            <w:hideMark/>
          </w:tcPr>
          <w:p w14:paraId="3DE09604" w14:textId="77777777" w:rsidR="00241417" w:rsidRDefault="00241417" w:rsidP="003A71DE">
            <w:pPr>
              <w:pStyle w:val="TAC"/>
              <w:rPr>
                <w:lang w:eastAsia="zh-CN"/>
              </w:rPr>
            </w:pPr>
            <w:r>
              <w:rPr>
                <w:lang w:eastAsia="zh-CN"/>
              </w:rPr>
              <w:t>11016</w:t>
            </w:r>
          </w:p>
        </w:tc>
        <w:tc>
          <w:tcPr>
            <w:tcW w:w="0" w:type="auto"/>
            <w:tcBorders>
              <w:top w:val="single" w:sz="4" w:space="0" w:color="auto"/>
              <w:left w:val="single" w:sz="4" w:space="0" w:color="auto"/>
              <w:bottom w:val="single" w:sz="4" w:space="0" w:color="auto"/>
              <w:right w:val="single" w:sz="4" w:space="0" w:color="auto"/>
            </w:tcBorders>
            <w:vAlign w:val="center"/>
          </w:tcPr>
          <w:p w14:paraId="6BE7E633" w14:textId="77777777" w:rsidR="00241417" w:rsidRDefault="00241417" w:rsidP="003A71DE">
            <w:pPr>
              <w:pStyle w:val="TAC"/>
              <w:rPr>
                <w:lang w:eastAsia="zh-CN"/>
              </w:rPr>
            </w:pPr>
            <w:r>
              <w:t>22032</w:t>
            </w:r>
          </w:p>
        </w:tc>
      </w:tr>
      <w:tr w:rsidR="00241417" w14:paraId="570872D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552819" w14:textId="77777777" w:rsidR="00241417" w:rsidRDefault="00241417" w:rsidP="003A71DE">
            <w:pPr>
              <w:pStyle w:val="TAC"/>
              <w:rPr>
                <w:lang w:eastAsia="zh-CN"/>
              </w:rPr>
            </w:pPr>
            <w:r>
              <w:rPr>
                <w:lang w:eastAsia="zh-CN"/>
              </w:rPr>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2EFEBCD" w14:textId="77777777" w:rsidR="00241417" w:rsidRDefault="00241417" w:rsidP="003A71DE">
            <w:pPr>
              <w:pStyle w:val="TAC"/>
              <w:rPr>
                <w:lang w:eastAsia="zh-CN"/>
              </w:rPr>
            </w:pPr>
            <w:r>
              <w:t>1.9141</w:t>
            </w:r>
          </w:p>
        </w:tc>
        <w:tc>
          <w:tcPr>
            <w:tcW w:w="0" w:type="auto"/>
            <w:tcBorders>
              <w:top w:val="single" w:sz="4" w:space="0" w:color="auto"/>
              <w:left w:val="single" w:sz="4" w:space="0" w:color="auto"/>
              <w:bottom w:val="single" w:sz="4" w:space="0" w:color="auto"/>
              <w:right w:val="single" w:sz="4" w:space="0" w:color="auto"/>
            </w:tcBorders>
            <w:vAlign w:val="center"/>
            <w:hideMark/>
          </w:tcPr>
          <w:p w14:paraId="6935CB19" w14:textId="77777777" w:rsidR="00241417" w:rsidRDefault="00241417" w:rsidP="003A71DE">
            <w:pPr>
              <w:pStyle w:val="TAC"/>
              <w:rPr>
                <w:lang w:eastAsia="zh-CN"/>
              </w:rPr>
            </w:pPr>
            <w:r>
              <w:rPr>
                <w:lang w:eastAsia="zh-CN"/>
              </w:rPr>
              <w:t>13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BD5DB1"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EC02073" w14:textId="77777777" w:rsidR="00241417" w:rsidRDefault="00241417" w:rsidP="003A71DE">
            <w:pPr>
              <w:pStyle w:val="TAC"/>
              <w:rPr>
                <w:lang w:eastAsia="zh-CN"/>
              </w:rPr>
            </w:pPr>
            <w:r>
              <w:rPr>
                <w:lang w:eastAsia="zh-CN"/>
              </w:rPr>
              <w:t>14343</w:t>
            </w:r>
          </w:p>
        </w:tc>
        <w:tc>
          <w:tcPr>
            <w:tcW w:w="0" w:type="auto"/>
            <w:tcBorders>
              <w:top w:val="single" w:sz="4" w:space="0" w:color="auto"/>
              <w:left w:val="single" w:sz="4" w:space="0" w:color="auto"/>
              <w:bottom w:val="single" w:sz="4" w:space="0" w:color="auto"/>
              <w:right w:val="single" w:sz="4" w:space="0" w:color="auto"/>
            </w:tcBorders>
            <w:vAlign w:val="center"/>
          </w:tcPr>
          <w:p w14:paraId="1BA9AAC1" w14:textId="77777777" w:rsidR="00241417" w:rsidRDefault="00241417" w:rsidP="003A71DE">
            <w:pPr>
              <w:pStyle w:val="TAC"/>
              <w:rPr>
                <w:lang w:eastAsia="zh-CN"/>
              </w:rPr>
            </w:pPr>
            <w:r>
              <w:t>28680</w:t>
            </w:r>
          </w:p>
        </w:tc>
      </w:tr>
      <w:tr w:rsidR="00241417" w14:paraId="04F3FB7B"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A29D1C7" w14:textId="77777777" w:rsidR="00241417" w:rsidRDefault="00241417" w:rsidP="003A71DE">
            <w:pPr>
              <w:pStyle w:val="TAC"/>
              <w:rPr>
                <w:lang w:eastAsia="zh-CN"/>
              </w:rPr>
            </w:pPr>
            <w:r>
              <w:rPr>
                <w:lang w:eastAsia="zh-CN"/>
              </w:rPr>
              <w:t>9</w:t>
            </w:r>
          </w:p>
        </w:tc>
        <w:tc>
          <w:tcPr>
            <w:tcW w:w="0" w:type="auto"/>
            <w:tcBorders>
              <w:top w:val="single" w:sz="4" w:space="0" w:color="auto"/>
              <w:left w:val="single" w:sz="4" w:space="0" w:color="auto"/>
              <w:bottom w:val="single" w:sz="4" w:space="0" w:color="auto"/>
              <w:right w:val="single" w:sz="4" w:space="0" w:color="auto"/>
            </w:tcBorders>
            <w:vAlign w:val="center"/>
            <w:hideMark/>
          </w:tcPr>
          <w:p w14:paraId="3161CA49" w14:textId="77777777" w:rsidR="00241417" w:rsidRDefault="00241417" w:rsidP="003A71DE">
            <w:pPr>
              <w:pStyle w:val="TAC"/>
              <w:rPr>
                <w:lang w:eastAsia="zh-CN"/>
              </w:rPr>
            </w:pPr>
            <w:r>
              <w:t>2.4063</w:t>
            </w:r>
          </w:p>
        </w:tc>
        <w:tc>
          <w:tcPr>
            <w:tcW w:w="0" w:type="auto"/>
            <w:tcBorders>
              <w:top w:val="single" w:sz="4" w:space="0" w:color="auto"/>
              <w:left w:val="single" w:sz="4" w:space="0" w:color="auto"/>
              <w:bottom w:val="single" w:sz="4" w:space="0" w:color="auto"/>
              <w:right w:val="single" w:sz="4" w:space="0" w:color="auto"/>
            </w:tcBorders>
            <w:vAlign w:val="center"/>
            <w:hideMark/>
          </w:tcPr>
          <w:p w14:paraId="0F9A2A44" w14:textId="77777777" w:rsidR="00241417" w:rsidRDefault="00241417" w:rsidP="003A71DE">
            <w:pPr>
              <w:pStyle w:val="TAC"/>
              <w:rPr>
                <w:lang w:eastAsia="zh-CN"/>
              </w:rPr>
            </w:pPr>
            <w:r>
              <w:rPr>
                <w:lang w:eastAsia="zh-CN"/>
              </w:rPr>
              <w:t>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541AB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D91B82C" w14:textId="77777777" w:rsidR="00241417" w:rsidRDefault="00241417" w:rsidP="003A71DE">
            <w:pPr>
              <w:pStyle w:val="TAC"/>
              <w:rPr>
                <w:lang w:eastAsia="zh-CN"/>
              </w:rPr>
            </w:pPr>
            <w:r>
              <w:rPr>
                <w:lang w:eastAsia="zh-CN"/>
              </w:rPr>
              <w:t>17928</w:t>
            </w:r>
          </w:p>
        </w:tc>
        <w:tc>
          <w:tcPr>
            <w:tcW w:w="0" w:type="auto"/>
            <w:tcBorders>
              <w:top w:val="single" w:sz="4" w:space="0" w:color="auto"/>
              <w:left w:val="single" w:sz="4" w:space="0" w:color="auto"/>
              <w:bottom w:val="single" w:sz="4" w:space="0" w:color="auto"/>
              <w:right w:val="single" w:sz="4" w:space="0" w:color="auto"/>
            </w:tcBorders>
            <w:vAlign w:val="center"/>
          </w:tcPr>
          <w:p w14:paraId="1A5333B9" w14:textId="77777777" w:rsidR="00241417" w:rsidRDefault="00241417" w:rsidP="003A71DE">
            <w:pPr>
              <w:pStyle w:val="TAC"/>
              <w:rPr>
                <w:lang w:eastAsia="zh-CN"/>
              </w:rPr>
            </w:pPr>
            <w:r>
              <w:t>35856</w:t>
            </w:r>
          </w:p>
        </w:tc>
      </w:tr>
      <w:tr w:rsidR="00241417" w14:paraId="67046BC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F0344CC" w14:textId="77777777" w:rsidR="00241417" w:rsidRDefault="00241417" w:rsidP="003A71DE">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B7318E7" w14:textId="77777777" w:rsidR="00241417" w:rsidRDefault="00241417" w:rsidP="003A71DE">
            <w:pPr>
              <w:pStyle w:val="TAC"/>
              <w:rPr>
                <w:lang w:eastAsia="zh-CN"/>
              </w:rPr>
            </w:pPr>
            <w:r>
              <w:t>2.7305</w:t>
            </w:r>
          </w:p>
        </w:tc>
        <w:tc>
          <w:tcPr>
            <w:tcW w:w="0" w:type="auto"/>
            <w:tcBorders>
              <w:top w:val="single" w:sz="4" w:space="0" w:color="auto"/>
              <w:left w:val="single" w:sz="4" w:space="0" w:color="auto"/>
              <w:bottom w:val="single" w:sz="4" w:space="0" w:color="auto"/>
              <w:right w:val="single" w:sz="4" w:space="0" w:color="auto"/>
            </w:tcBorders>
            <w:vAlign w:val="center"/>
            <w:hideMark/>
          </w:tcPr>
          <w:p w14:paraId="698F4B1B" w14:textId="77777777" w:rsidR="00241417" w:rsidRDefault="00241417" w:rsidP="003A71DE">
            <w:pPr>
              <w:pStyle w:val="TAC"/>
              <w:rPr>
                <w:lang w:eastAsia="zh-CN"/>
              </w:rPr>
            </w:pPr>
            <w:r>
              <w:rPr>
                <w:lang w:eastAsia="zh-CN"/>
              </w:rPr>
              <w:t>18</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94127F2" w14:textId="77777777" w:rsidR="00241417" w:rsidRDefault="00241417" w:rsidP="003A71DE">
            <w:pPr>
              <w:pStyle w:val="TAC"/>
              <w:rPr>
                <w:lang w:eastAsia="zh-CN"/>
              </w:rPr>
            </w:pPr>
            <w:r>
              <w:rPr>
                <w:lang w:eastAsia="zh-CN"/>
              </w:rPr>
              <w:t>64QAM</w:t>
            </w:r>
          </w:p>
        </w:tc>
        <w:tc>
          <w:tcPr>
            <w:tcW w:w="0" w:type="auto"/>
            <w:tcBorders>
              <w:top w:val="single" w:sz="4" w:space="0" w:color="auto"/>
              <w:left w:val="single" w:sz="4" w:space="0" w:color="auto"/>
              <w:bottom w:val="single" w:sz="4" w:space="0" w:color="auto"/>
              <w:right w:val="single" w:sz="4" w:space="0" w:color="auto"/>
            </w:tcBorders>
            <w:vAlign w:val="center"/>
            <w:hideMark/>
          </w:tcPr>
          <w:p w14:paraId="13A6404A" w14:textId="77777777" w:rsidR="00241417" w:rsidRDefault="00241417" w:rsidP="003A71DE">
            <w:pPr>
              <w:pStyle w:val="TAC"/>
              <w:rPr>
                <w:lang w:eastAsia="zh-CN"/>
              </w:rPr>
            </w:pPr>
            <w:r>
              <w:rPr>
                <w:lang w:eastAsia="zh-CN"/>
              </w:rPr>
              <w:t>20496</w:t>
            </w:r>
          </w:p>
        </w:tc>
        <w:tc>
          <w:tcPr>
            <w:tcW w:w="0" w:type="auto"/>
            <w:tcBorders>
              <w:top w:val="single" w:sz="4" w:space="0" w:color="auto"/>
              <w:left w:val="single" w:sz="4" w:space="0" w:color="auto"/>
              <w:bottom w:val="single" w:sz="4" w:space="0" w:color="auto"/>
              <w:right w:val="single" w:sz="4" w:space="0" w:color="auto"/>
            </w:tcBorders>
            <w:vAlign w:val="center"/>
          </w:tcPr>
          <w:p w14:paraId="6BFD1466" w14:textId="77777777" w:rsidR="00241417" w:rsidRDefault="00241417" w:rsidP="003A71DE">
            <w:pPr>
              <w:pStyle w:val="TAC"/>
              <w:rPr>
                <w:lang w:eastAsia="zh-CN"/>
              </w:rPr>
            </w:pPr>
            <w:r>
              <w:t>40976</w:t>
            </w:r>
          </w:p>
        </w:tc>
      </w:tr>
      <w:tr w:rsidR="00241417" w14:paraId="578B112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FA70875" w14:textId="77777777" w:rsidR="00241417" w:rsidRDefault="00241417" w:rsidP="003A71DE">
            <w:pPr>
              <w:pStyle w:val="TAC"/>
              <w:rPr>
                <w:lang w:eastAsia="zh-CN"/>
              </w:rPr>
            </w:pPr>
            <w:r>
              <w:rPr>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5FC4A92" w14:textId="77777777" w:rsidR="00241417" w:rsidRDefault="00241417" w:rsidP="003A71DE">
            <w:pPr>
              <w:pStyle w:val="TAC"/>
              <w:rPr>
                <w:lang w:eastAsia="zh-CN"/>
              </w:rPr>
            </w:pPr>
            <w:r>
              <w:t>3.3223</w:t>
            </w:r>
          </w:p>
        </w:tc>
        <w:tc>
          <w:tcPr>
            <w:tcW w:w="0" w:type="auto"/>
            <w:tcBorders>
              <w:top w:val="single" w:sz="4" w:space="0" w:color="auto"/>
              <w:left w:val="single" w:sz="4" w:space="0" w:color="auto"/>
              <w:bottom w:val="single" w:sz="4" w:space="0" w:color="auto"/>
              <w:right w:val="single" w:sz="4" w:space="0" w:color="auto"/>
            </w:tcBorders>
            <w:vAlign w:val="center"/>
            <w:hideMark/>
          </w:tcPr>
          <w:p w14:paraId="2AC58341" w14:textId="77777777" w:rsidR="00241417" w:rsidRDefault="00241417" w:rsidP="003A71DE">
            <w:pPr>
              <w:pStyle w:val="TAC"/>
              <w:rPr>
                <w:lang w:eastAsia="zh-CN"/>
              </w:rPr>
            </w:pPr>
            <w:r>
              <w:rPr>
                <w:lang w:eastAsia="zh-CN"/>
              </w:rPr>
              <w:t>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4921A3"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E9C5FED" w14:textId="77777777" w:rsidR="00241417" w:rsidRDefault="00241417" w:rsidP="003A71DE">
            <w:pPr>
              <w:pStyle w:val="TAC"/>
              <w:rPr>
                <w:lang w:eastAsia="zh-CN"/>
              </w:rPr>
            </w:pPr>
            <w:r>
              <w:rPr>
                <w:lang w:eastAsia="zh-CN"/>
              </w:rPr>
              <w:t>25104</w:t>
            </w:r>
          </w:p>
        </w:tc>
        <w:tc>
          <w:tcPr>
            <w:tcW w:w="0" w:type="auto"/>
            <w:tcBorders>
              <w:top w:val="single" w:sz="4" w:space="0" w:color="auto"/>
              <w:left w:val="single" w:sz="4" w:space="0" w:color="auto"/>
              <w:bottom w:val="single" w:sz="4" w:space="0" w:color="auto"/>
              <w:right w:val="single" w:sz="4" w:space="0" w:color="auto"/>
            </w:tcBorders>
            <w:vAlign w:val="center"/>
          </w:tcPr>
          <w:p w14:paraId="0018EEBA" w14:textId="77777777" w:rsidR="00241417" w:rsidRDefault="00241417" w:rsidP="003A71DE">
            <w:pPr>
              <w:pStyle w:val="TAC"/>
              <w:rPr>
                <w:lang w:eastAsia="zh-CN"/>
              </w:rPr>
            </w:pPr>
            <w:r>
              <w:t>50184</w:t>
            </w:r>
          </w:p>
        </w:tc>
      </w:tr>
      <w:tr w:rsidR="00241417" w14:paraId="05733B1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1D5512"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39553D20" w14:textId="77777777" w:rsidR="00241417" w:rsidRDefault="00241417" w:rsidP="003A71DE">
            <w:pPr>
              <w:pStyle w:val="TAC"/>
              <w:rPr>
                <w:lang w:eastAsia="zh-CN"/>
              </w:rPr>
            </w:pPr>
            <w:r>
              <w:t>3.9023</w:t>
            </w:r>
          </w:p>
        </w:tc>
        <w:tc>
          <w:tcPr>
            <w:tcW w:w="0" w:type="auto"/>
            <w:tcBorders>
              <w:top w:val="single" w:sz="4" w:space="0" w:color="auto"/>
              <w:left w:val="single" w:sz="4" w:space="0" w:color="auto"/>
              <w:bottom w:val="single" w:sz="4" w:space="0" w:color="auto"/>
              <w:right w:val="single" w:sz="4" w:space="0" w:color="auto"/>
            </w:tcBorders>
            <w:vAlign w:val="center"/>
            <w:hideMark/>
          </w:tcPr>
          <w:p w14:paraId="1616C733" w14:textId="77777777" w:rsidR="00241417" w:rsidRDefault="00241417" w:rsidP="003A71DE">
            <w:pPr>
              <w:pStyle w:val="TAC"/>
              <w:rPr>
                <w:lang w:eastAsia="zh-CN"/>
              </w:rPr>
            </w:pPr>
            <w:r>
              <w:rPr>
                <w:lang w:eastAsia="zh-CN"/>
              </w:rPr>
              <w:t>22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E4A973"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94563EA" w14:textId="77777777" w:rsidR="00241417" w:rsidRDefault="00241417" w:rsidP="003A71DE">
            <w:pPr>
              <w:pStyle w:val="TAC"/>
              <w:rPr>
                <w:lang w:eastAsia="zh-CN"/>
              </w:rPr>
            </w:pPr>
            <w:r>
              <w:rPr>
                <w:lang w:eastAsia="zh-CN"/>
              </w:rPr>
              <w:t>29192</w:t>
            </w:r>
          </w:p>
        </w:tc>
        <w:tc>
          <w:tcPr>
            <w:tcW w:w="0" w:type="auto"/>
            <w:tcBorders>
              <w:top w:val="single" w:sz="4" w:space="0" w:color="auto"/>
              <w:left w:val="single" w:sz="4" w:space="0" w:color="auto"/>
              <w:bottom w:val="single" w:sz="4" w:space="0" w:color="auto"/>
              <w:right w:val="single" w:sz="4" w:space="0" w:color="auto"/>
            </w:tcBorders>
            <w:vAlign w:val="center"/>
          </w:tcPr>
          <w:p w14:paraId="1616D843" w14:textId="77777777" w:rsidR="00241417" w:rsidRDefault="00241417" w:rsidP="003A71DE">
            <w:pPr>
              <w:pStyle w:val="TAC"/>
              <w:rPr>
                <w:lang w:eastAsia="zh-CN"/>
              </w:rPr>
            </w:pPr>
            <w:r>
              <w:t>58384</w:t>
            </w:r>
          </w:p>
        </w:tc>
      </w:tr>
      <w:tr w:rsidR="00241417" w14:paraId="43830B5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AD9B8C" w14:textId="77777777" w:rsidR="00241417" w:rsidRDefault="00241417" w:rsidP="003A71DE">
            <w:pPr>
              <w:pStyle w:val="TAC"/>
              <w:rPr>
                <w:lang w:eastAsia="zh-CN"/>
              </w:rPr>
            </w:pPr>
            <w:r>
              <w:rPr>
                <w:lang w:eastAsia="zh-CN"/>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0F350F52" w14:textId="77777777" w:rsidR="00241417" w:rsidRDefault="00241417" w:rsidP="003A71DE">
            <w:pPr>
              <w:pStyle w:val="TAC"/>
              <w:rPr>
                <w:lang w:eastAsia="zh-CN"/>
              </w:rPr>
            </w:pPr>
            <w:r>
              <w:t>4.5234</w:t>
            </w:r>
          </w:p>
        </w:tc>
        <w:tc>
          <w:tcPr>
            <w:tcW w:w="0" w:type="auto"/>
            <w:tcBorders>
              <w:top w:val="single" w:sz="4" w:space="0" w:color="auto"/>
              <w:left w:val="single" w:sz="4" w:space="0" w:color="auto"/>
              <w:bottom w:val="single" w:sz="4" w:space="0" w:color="auto"/>
              <w:right w:val="single" w:sz="4" w:space="0" w:color="auto"/>
            </w:tcBorders>
            <w:vAlign w:val="center"/>
            <w:hideMark/>
          </w:tcPr>
          <w:p w14:paraId="01997EE1" w14:textId="77777777" w:rsidR="00241417" w:rsidRDefault="00241417" w:rsidP="003A71DE">
            <w:pPr>
              <w:pStyle w:val="TAC"/>
              <w:rPr>
                <w:lang w:eastAsia="zh-CN"/>
              </w:rPr>
            </w:pPr>
            <w:r>
              <w:rPr>
                <w:lang w:eastAsia="zh-CN"/>
              </w:rPr>
              <w:t>24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A5392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58E8EF1" w14:textId="77777777" w:rsidR="00241417" w:rsidRDefault="00241417" w:rsidP="003A71DE">
            <w:pPr>
              <w:pStyle w:val="TAC"/>
              <w:rPr>
                <w:lang w:eastAsia="zh-CN"/>
              </w:rPr>
            </w:pPr>
            <w:r>
              <w:rPr>
                <w:lang w:eastAsia="zh-CN"/>
              </w:rPr>
              <w:t>33816</w:t>
            </w:r>
          </w:p>
        </w:tc>
        <w:tc>
          <w:tcPr>
            <w:tcW w:w="0" w:type="auto"/>
            <w:tcBorders>
              <w:top w:val="single" w:sz="4" w:space="0" w:color="auto"/>
              <w:left w:val="single" w:sz="4" w:space="0" w:color="auto"/>
              <w:bottom w:val="single" w:sz="4" w:space="0" w:color="auto"/>
              <w:right w:val="single" w:sz="4" w:space="0" w:color="auto"/>
            </w:tcBorders>
            <w:vAlign w:val="center"/>
          </w:tcPr>
          <w:p w14:paraId="790EB001" w14:textId="77777777" w:rsidR="00241417" w:rsidRDefault="00241417" w:rsidP="003A71DE">
            <w:pPr>
              <w:pStyle w:val="TAC"/>
              <w:rPr>
                <w:lang w:eastAsia="zh-CN"/>
              </w:rPr>
            </w:pPr>
            <w:r>
              <w:t>67584</w:t>
            </w:r>
          </w:p>
        </w:tc>
      </w:tr>
      <w:tr w:rsidR="00241417" w14:paraId="359A07C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565DD3" w14:textId="77777777" w:rsidR="00241417" w:rsidRDefault="00241417" w:rsidP="003A71DE">
            <w:pPr>
              <w:pStyle w:val="TAC"/>
              <w:rPr>
                <w:lang w:eastAsia="zh-CN"/>
              </w:rPr>
            </w:pPr>
            <w:r>
              <w:rPr>
                <w:lang w:eastAsia="zh-CN"/>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2D5A25FF" w14:textId="77777777" w:rsidR="00241417" w:rsidRDefault="00241417" w:rsidP="003A71DE">
            <w:pPr>
              <w:pStyle w:val="TAC"/>
              <w:rPr>
                <w:lang w:eastAsia="zh-CN"/>
              </w:rPr>
            </w:pPr>
            <w:r>
              <w:t>5.1152</w:t>
            </w:r>
          </w:p>
        </w:tc>
        <w:tc>
          <w:tcPr>
            <w:tcW w:w="0" w:type="auto"/>
            <w:tcBorders>
              <w:top w:val="single" w:sz="4" w:space="0" w:color="auto"/>
              <w:left w:val="single" w:sz="4" w:space="0" w:color="auto"/>
              <w:bottom w:val="single" w:sz="4" w:space="0" w:color="auto"/>
              <w:right w:val="single" w:sz="4" w:space="0" w:color="auto"/>
            </w:tcBorders>
            <w:vAlign w:val="center"/>
            <w:hideMark/>
          </w:tcPr>
          <w:p w14:paraId="76705FE8" w14:textId="77777777" w:rsidR="00241417" w:rsidRDefault="00241417" w:rsidP="003A71DE">
            <w:pPr>
              <w:pStyle w:val="TAC"/>
              <w:rPr>
                <w:lang w:eastAsia="zh-CN"/>
              </w:rPr>
            </w:pPr>
            <w:r>
              <w:rPr>
                <w:lang w:eastAsia="zh-CN"/>
              </w:rPr>
              <w:t>26</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1C30EE"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48DF8CB" w14:textId="77777777" w:rsidR="00241417" w:rsidRDefault="00241417" w:rsidP="003A71DE">
            <w:pPr>
              <w:pStyle w:val="TAC"/>
              <w:rPr>
                <w:lang w:eastAsia="zh-CN"/>
              </w:rPr>
            </w:pPr>
            <w:r>
              <w:rPr>
                <w:lang w:eastAsia="zh-CN"/>
              </w:rPr>
              <w:t>38936</w:t>
            </w:r>
          </w:p>
        </w:tc>
        <w:tc>
          <w:tcPr>
            <w:tcW w:w="0" w:type="auto"/>
            <w:tcBorders>
              <w:top w:val="single" w:sz="4" w:space="0" w:color="auto"/>
              <w:left w:val="single" w:sz="4" w:space="0" w:color="auto"/>
              <w:bottom w:val="single" w:sz="4" w:space="0" w:color="auto"/>
              <w:right w:val="single" w:sz="4" w:space="0" w:color="auto"/>
            </w:tcBorders>
            <w:vAlign w:val="center"/>
          </w:tcPr>
          <w:p w14:paraId="358E77E3" w14:textId="77777777" w:rsidR="00241417" w:rsidRDefault="00241417" w:rsidP="003A71DE">
            <w:pPr>
              <w:pStyle w:val="TAC"/>
              <w:rPr>
                <w:lang w:eastAsia="zh-CN"/>
              </w:rPr>
            </w:pPr>
            <w:r>
              <w:t>77896</w:t>
            </w:r>
          </w:p>
        </w:tc>
      </w:tr>
      <w:tr w:rsidR="00241417" w14:paraId="5CB2FA0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128F544" w14:textId="77777777" w:rsidR="00241417" w:rsidRDefault="00241417" w:rsidP="003A71DE">
            <w:pPr>
              <w:pStyle w:val="TAC"/>
              <w:rPr>
                <w:lang w:eastAsia="zh-CN"/>
              </w:rPr>
            </w:pPr>
            <w:r>
              <w:rPr>
                <w:lang w:eastAsia="zh-CN"/>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4B5636B3" w14:textId="77777777" w:rsidR="00241417" w:rsidRDefault="00241417" w:rsidP="003A71DE">
            <w:pPr>
              <w:pStyle w:val="TAC"/>
              <w:rPr>
                <w:lang w:eastAsia="zh-CN"/>
              </w:rPr>
            </w:pPr>
            <w:r>
              <w:t>5.5547</w:t>
            </w:r>
          </w:p>
        </w:tc>
        <w:tc>
          <w:tcPr>
            <w:tcW w:w="0" w:type="auto"/>
            <w:tcBorders>
              <w:top w:val="single" w:sz="4" w:space="0" w:color="auto"/>
              <w:left w:val="single" w:sz="4" w:space="0" w:color="auto"/>
              <w:bottom w:val="single" w:sz="4" w:space="0" w:color="auto"/>
              <w:right w:val="single" w:sz="4" w:space="0" w:color="auto"/>
            </w:tcBorders>
            <w:vAlign w:val="center"/>
            <w:hideMark/>
          </w:tcPr>
          <w:p w14:paraId="457D5AC0" w14:textId="77777777" w:rsidR="00241417" w:rsidRDefault="00241417" w:rsidP="003A71DE">
            <w:pPr>
              <w:pStyle w:val="TAC"/>
              <w:rPr>
                <w:lang w:eastAsia="zh-CN"/>
              </w:rPr>
            </w:pPr>
            <w:r>
              <w:rPr>
                <w:lang w:eastAsia="zh-CN"/>
              </w:rPr>
              <w:t>28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0F5CE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96BEBFF" w14:textId="77777777" w:rsidR="00241417" w:rsidRDefault="00241417" w:rsidP="003A71DE">
            <w:pPr>
              <w:pStyle w:val="TAC"/>
              <w:rPr>
                <w:lang w:eastAsia="zh-CN"/>
              </w:rPr>
            </w:pPr>
            <w:r>
              <w:rPr>
                <w:lang w:eastAsia="zh-CN"/>
              </w:rPr>
              <w:t>42016</w:t>
            </w:r>
          </w:p>
        </w:tc>
        <w:tc>
          <w:tcPr>
            <w:tcW w:w="0" w:type="auto"/>
            <w:tcBorders>
              <w:top w:val="single" w:sz="4" w:space="0" w:color="auto"/>
              <w:left w:val="single" w:sz="4" w:space="0" w:color="auto"/>
              <w:bottom w:val="single" w:sz="4" w:space="0" w:color="auto"/>
              <w:right w:val="single" w:sz="4" w:space="0" w:color="auto"/>
            </w:tcBorders>
            <w:vAlign w:val="center"/>
          </w:tcPr>
          <w:p w14:paraId="6C498CFF" w14:textId="77777777" w:rsidR="00241417" w:rsidRDefault="00241417" w:rsidP="003A71DE">
            <w:pPr>
              <w:pStyle w:val="TAC"/>
              <w:rPr>
                <w:lang w:eastAsia="zh-CN"/>
              </w:rPr>
            </w:pPr>
            <w:r>
              <w:t>83976</w:t>
            </w:r>
          </w:p>
        </w:tc>
      </w:tr>
      <w:tr w:rsidR="00241417" w:rsidRPr="00C542A4" w14:paraId="63EDDEAF" w14:textId="77777777" w:rsidTr="003A71DE">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592F1E95" w14:textId="77777777" w:rsidR="00241417" w:rsidRDefault="00241417" w:rsidP="003A71DE">
            <w:pPr>
              <w:pStyle w:val="TAN"/>
            </w:pPr>
            <w:r>
              <w:t>NOTE</w:t>
            </w:r>
            <w:r w:rsidRPr="00766BC2">
              <w:t xml:space="preserve"> 1:</w:t>
            </w:r>
            <w:r>
              <w:t xml:space="preserve"> </w:t>
            </w:r>
            <w:r w:rsidRPr="00766BC2">
              <w:t xml:space="preserve">Number of DMRS </w:t>
            </w:r>
            <w:r w:rsidRPr="00D952AE">
              <w:rPr>
                <w:lang w:eastAsia="zh-CN"/>
              </w:rPr>
              <w:t>REs</w:t>
            </w:r>
            <w:r w:rsidRPr="00C542A4">
              <w:t xml:space="preserve"> includes the overhead of the DM-RS CDM groups without data</w:t>
            </w:r>
          </w:p>
          <w:p w14:paraId="7FB528DF" w14:textId="77777777" w:rsidR="00241417" w:rsidRPr="00C542A4" w:rsidRDefault="00241417" w:rsidP="003A71DE">
            <w:pPr>
              <w:pStyle w:val="TAN"/>
            </w:pPr>
            <w:r>
              <w:t xml:space="preserve">NOTE 2: </w:t>
            </w:r>
            <w:r w:rsidRPr="00FE146D">
              <w:t>PDSCH is only scheduled on slots which are full DL</w:t>
            </w:r>
          </w:p>
        </w:tc>
      </w:tr>
    </w:tbl>
    <w:p w14:paraId="3784BA2A" w14:textId="77777777" w:rsidR="00241417" w:rsidRPr="006C7AF4" w:rsidRDefault="00241417" w:rsidP="005437E4">
      <w:pPr>
        <w:rPr>
          <w:rFonts w:eastAsiaTheme="minorHAnsi"/>
          <w:lang w:eastAsia="zh-CN"/>
        </w:rPr>
      </w:pPr>
    </w:p>
    <w:p w14:paraId="79E6A7E2" w14:textId="77777777" w:rsidR="00241417" w:rsidRPr="00131EB9" w:rsidRDefault="00241417" w:rsidP="00241417">
      <w:pPr>
        <w:pStyle w:val="TH"/>
      </w:pPr>
      <w:r w:rsidRPr="009928B4">
        <w:t>Table A.3.</w:t>
      </w:r>
      <w:r>
        <w:t>5-3</w:t>
      </w:r>
      <w:r w:rsidRPr="009928B4">
        <w:t xml:space="preserve">: PDSCH Reference Channel for </w:t>
      </w:r>
      <w:r>
        <w:t>FR1</w:t>
      </w:r>
      <w:r w:rsidRPr="009928B4">
        <w:t xml:space="preserve"> PMI reporting requirements</w:t>
      </w:r>
    </w:p>
    <w:tbl>
      <w:tblPr>
        <w:tblW w:w="34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9"/>
        <w:gridCol w:w="808"/>
        <w:gridCol w:w="1237"/>
        <w:gridCol w:w="1238"/>
      </w:tblGrid>
      <w:tr w:rsidR="00241417" w:rsidRPr="00386133" w14:paraId="6DB67B17" w14:textId="77777777" w:rsidTr="003A71DE">
        <w:trPr>
          <w:jc w:val="center"/>
        </w:trPr>
        <w:tc>
          <w:tcPr>
            <w:tcW w:w="2547" w:type="pct"/>
            <w:shd w:val="clear" w:color="auto" w:fill="auto"/>
            <w:vAlign w:val="center"/>
          </w:tcPr>
          <w:p w14:paraId="20C38602" w14:textId="77777777" w:rsidR="00241417" w:rsidRPr="00386133" w:rsidRDefault="00241417" w:rsidP="003A71DE">
            <w:pPr>
              <w:pStyle w:val="TAH"/>
            </w:pPr>
            <w:r w:rsidRPr="00386133">
              <w:t>Parameter</w:t>
            </w:r>
          </w:p>
        </w:tc>
        <w:tc>
          <w:tcPr>
            <w:tcW w:w="604" w:type="pct"/>
            <w:shd w:val="clear" w:color="auto" w:fill="auto"/>
            <w:vAlign w:val="center"/>
          </w:tcPr>
          <w:p w14:paraId="07F8CCC7" w14:textId="77777777" w:rsidR="00241417" w:rsidRPr="00386133" w:rsidRDefault="00241417" w:rsidP="003A71DE">
            <w:pPr>
              <w:pStyle w:val="TAH"/>
            </w:pPr>
            <w:r w:rsidRPr="00386133">
              <w:t>Unit</w:t>
            </w:r>
          </w:p>
        </w:tc>
        <w:tc>
          <w:tcPr>
            <w:tcW w:w="1849" w:type="pct"/>
            <w:gridSpan w:val="2"/>
            <w:shd w:val="clear" w:color="auto" w:fill="auto"/>
            <w:vAlign w:val="center"/>
          </w:tcPr>
          <w:p w14:paraId="6ED49DCC" w14:textId="77777777" w:rsidR="00241417" w:rsidRPr="00386133" w:rsidRDefault="00241417" w:rsidP="003A71DE">
            <w:pPr>
              <w:pStyle w:val="TAH"/>
            </w:pPr>
            <w:r w:rsidRPr="00386133">
              <w:t>Value</w:t>
            </w:r>
          </w:p>
        </w:tc>
      </w:tr>
      <w:tr w:rsidR="00241417" w:rsidRPr="00386133" w14:paraId="58014F55" w14:textId="77777777" w:rsidTr="003A71DE">
        <w:trPr>
          <w:jc w:val="center"/>
        </w:trPr>
        <w:tc>
          <w:tcPr>
            <w:tcW w:w="2547" w:type="pct"/>
            <w:vAlign w:val="center"/>
          </w:tcPr>
          <w:p w14:paraId="0C9D156C" w14:textId="77777777" w:rsidR="00241417" w:rsidRPr="00386133" w:rsidRDefault="00241417" w:rsidP="003A71DE">
            <w:pPr>
              <w:pStyle w:val="TAL"/>
            </w:pPr>
            <w:r w:rsidRPr="00386133">
              <w:t>Reference channel</w:t>
            </w:r>
          </w:p>
        </w:tc>
        <w:tc>
          <w:tcPr>
            <w:tcW w:w="604" w:type="pct"/>
            <w:vAlign w:val="center"/>
          </w:tcPr>
          <w:p w14:paraId="014B91A7" w14:textId="77777777" w:rsidR="00241417" w:rsidRPr="00386133" w:rsidRDefault="00241417" w:rsidP="003A71DE">
            <w:pPr>
              <w:pStyle w:val="TAC"/>
            </w:pPr>
          </w:p>
        </w:tc>
        <w:tc>
          <w:tcPr>
            <w:tcW w:w="924" w:type="pct"/>
            <w:vAlign w:val="center"/>
          </w:tcPr>
          <w:p w14:paraId="4B1F56BC" w14:textId="77777777" w:rsidR="00241417" w:rsidRPr="00386133" w:rsidRDefault="00241417" w:rsidP="003A71DE">
            <w:pPr>
              <w:pStyle w:val="TAC"/>
            </w:pPr>
            <w:r>
              <w:t>M-FR1-A.3.5-5</w:t>
            </w:r>
          </w:p>
        </w:tc>
        <w:tc>
          <w:tcPr>
            <w:tcW w:w="924" w:type="pct"/>
            <w:vAlign w:val="center"/>
          </w:tcPr>
          <w:p w14:paraId="0C4F4471" w14:textId="77777777" w:rsidR="00241417" w:rsidRPr="00386133" w:rsidRDefault="00241417" w:rsidP="003A71DE">
            <w:pPr>
              <w:pStyle w:val="TAC"/>
              <w:rPr>
                <w:lang w:eastAsia="zh-CN"/>
              </w:rPr>
            </w:pPr>
            <w:r>
              <w:t>M-FR1-A.3.5-6</w:t>
            </w:r>
          </w:p>
        </w:tc>
      </w:tr>
      <w:tr w:rsidR="00241417" w:rsidRPr="00386133" w14:paraId="428D1CF8" w14:textId="77777777" w:rsidTr="003A71DE">
        <w:trPr>
          <w:jc w:val="center"/>
        </w:trPr>
        <w:tc>
          <w:tcPr>
            <w:tcW w:w="2547" w:type="pct"/>
            <w:vAlign w:val="center"/>
          </w:tcPr>
          <w:p w14:paraId="454D5721" w14:textId="77777777" w:rsidR="00241417" w:rsidRPr="00386133" w:rsidRDefault="00241417" w:rsidP="003A71DE">
            <w:pPr>
              <w:pStyle w:val="TAL"/>
            </w:pPr>
            <w:r w:rsidRPr="00386133">
              <w:t>Channel bandwidth</w:t>
            </w:r>
          </w:p>
        </w:tc>
        <w:tc>
          <w:tcPr>
            <w:tcW w:w="604" w:type="pct"/>
            <w:vAlign w:val="center"/>
          </w:tcPr>
          <w:p w14:paraId="4314725E" w14:textId="77777777" w:rsidR="00241417" w:rsidRPr="00386133" w:rsidRDefault="00241417" w:rsidP="003A71DE">
            <w:pPr>
              <w:pStyle w:val="TAC"/>
            </w:pPr>
            <w:r w:rsidRPr="00386133">
              <w:t>MHz</w:t>
            </w:r>
          </w:p>
        </w:tc>
        <w:tc>
          <w:tcPr>
            <w:tcW w:w="924" w:type="pct"/>
            <w:vAlign w:val="center"/>
          </w:tcPr>
          <w:p w14:paraId="027450C6" w14:textId="77777777" w:rsidR="00241417" w:rsidRPr="00386133" w:rsidRDefault="00241417" w:rsidP="003A71DE">
            <w:pPr>
              <w:pStyle w:val="TAC"/>
            </w:pPr>
            <w:r w:rsidRPr="00386133">
              <w:t>40</w:t>
            </w:r>
          </w:p>
        </w:tc>
        <w:tc>
          <w:tcPr>
            <w:tcW w:w="924" w:type="pct"/>
            <w:vAlign w:val="center"/>
          </w:tcPr>
          <w:p w14:paraId="434B807D" w14:textId="77777777" w:rsidR="00241417" w:rsidRPr="00386133" w:rsidRDefault="00241417" w:rsidP="003A71DE">
            <w:pPr>
              <w:pStyle w:val="TAC"/>
            </w:pPr>
            <w:r w:rsidRPr="00386133">
              <w:t>40</w:t>
            </w:r>
          </w:p>
        </w:tc>
      </w:tr>
      <w:tr w:rsidR="00241417" w:rsidRPr="00386133" w14:paraId="5B1AD2F9" w14:textId="77777777" w:rsidTr="003A71DE">
        <w:trPr>
          <w:jc w:val="center"/>
        </w:trPr>
        <w:tc>
          <w:tcPr>
            <w:tcW w:w="2547" w:type="pct"/>
            <w:vAlign w:val="center"/>
          </w:tcPr>
          <w:p w14:paraId="3A9D339B" w14:textId="77777777" w:rsidR="00241417" w:rsidRPr="00386133" w:rsidRDefault="00241417" w:rsidP="003A71DE">
            <w:pPr>
              <w:pStyle w:val="TAL"/>
            </w:pPr>
            <w:r w:rsidRPr="00386133">
              <w:t>Subcarrier spacing</w:t>
            </w:r>
          </w:p>
        </w:tc>
        <w:tc>
          <w:tcPr>
            <w:tcW w:w="604" w:type="pct"/>
            <w:vAlign w:val="center"/>
          </w:tcPr>
          <w:p w14:paraId="3BD18F29" w14:textId="77777777" w:rsidR="00241417" w:rsidRPr="00386133" w:rsidRDefault="00241417" w:rsidP="003A71DE">
            <w:pPr>
              <w:pStyle w:val="TAC"/>
            </w:pPr>
            <w:r w:rsidRPr="00386133">
              <w:t>kHz</w:t>
            </w:r>
          </w:p>
        </w:tc>
        <w:tc>
          <w:tcPr>
            <w:tcW w:w="924" w:type="pct"/>
            <w:vAlign w:val="center"/>
          </w:tcPr>
          <w:p w14:paraId="716DE72A" w14:textId="77777777" w:rsidR="00241417" w:rsidRPr="00386133" w:rsidRDefault="00241417" w:rsidP="003A71DE">
            <w:pPr>
              <w:pStyle w:val="TAC"/>
            </w:pPr>
            <w:r w:rsidRPr="00386133">
              <w:t>30</w:t>
            </w:r>
          </w:p>
        </w:tc>
        <w:tc>
          <w:tcPr>
            <w:tcW w:w="924" w:type="pct"/>
            <w:vAlign w:val="center"/>
          </w:tcPr>
          <w:p w14:paraId="204A3D35" w14:textId="77777777" w:rsidR="00241417" w:rsidRPr="00386133" w:rsidRDefault="00241417" w:rsidP="003A71DE">
            <w:pPr>
              <w:pStyle w:val="TAC"/>
            </w:pPr>
            <w:r w:rsidRPr="00386133">
              <w:t>30</w:t>
            </w:r>
          </w:p>
        </w:tc>
      </w:tr>
      <w:tr w:rsidR="00241417" w:rsidRPr="00386133" w14:paraId="0057CA52" w14:textId="77777777" w:rsidTr="003A71DE">
        <w:trPr>
          <w:jc w:val="center"/>
        </w:trPr>
        <w:tc>
          <w:tcPr>
            <w:tcW w:w="2547" w:type="pct"/>
            <w:vAlign w:val="center"/>
          </w:tcPr>
          <w:p w14:paraId="2F1C878E" w14:textId="77777777" w:rsidR="00241417" w:rsidRPr="00386133" w:rsidRDefault="00241417" w:rsidP="003A71DE">
            <w:pPr>
              <w:pStyle w:val="TAL"/>
            </w:pPr>
            <w:r w:rsidRPr="00386133">
              <w:t>Allocated resource blocks</w:t>
            </w:r>
          </w:p>
        </w:tc>
        <w:tc>
          <w:tcPr>
            <w:tcW w:w="604" w:type="pct"/>
            <w:vAlign w:val="center"/>
          </w:tcPr>
          <w:p w14:paraId="7489180B" w14:textId="77777777" w:rsidR="00241417" w:rsidRPr="00386133" w:rsidRDefault="00241417" w:rsidP="003A71DE">
            <w:pPr>
              <w:pStyle w:val="TAC"/>
            </w:pPr>
            <w:r w:rsidRPr="00386133">
              <w:t>PRBs</w:t>
            </w:r>
          </w:p>
        </w:tc>
        <w:tc>
          <w:tcPr>
            <w:tcW w:w="924" w:type="pct"/>
            <w:vAlign w:val="center"/>
          </w:tcPr>
          <w:p w14:paraId="4A6C4672" w14:textId="77777777" w:rsidR="00241417" w:rsidRPr="00386133" w:rsidRDefault="00241417" w:rsidP="003A71DE">
            <w:pPr>
              <w:pStyle w:val="TAC"/>
            </w:pPr>
            <w:r w:rsidRPr="00386133">
              <w:t>106</w:t>
            </w:r>
          </w:p>
        </w:tc>
        <w:tc>
          <w:tcPr>
            <w:tcW w:w="924" w:type="pct"/>
            <w:vAlign w:val="center"/>
          </w:tcPr>
          <w:p w14:paraId="36D76559" w14:textId="77777777" w:rsidR="00241417" w:rsidRPr="00386133" w:rsidRDefault="00241417" w:rsidP="003A71DE">
            <w:pPr>
              <w:pStyle w:val="TAC"/>
            </w:pPr>
            <w:r w:rsidRPr="00386133">
              <w:t>106</w:t>
            </w:r>
          </w:p>
        </w:tc>
      </w:tr>
      <w:tr w:rsidR="00241417" w:rsidRPr="00386133" w14:paraId="62F84F27" w14:textId="77777777" w:rsidTr="003A71DE">
        <w:trPr>
          <w:jc w:val="center"/>
        </w:trPr>
        <w:tc>
          <w:tcPr>
            <w:tcW w:w="2547" w:type="pct"/>
            <w:vAlign w:val="center"/>
          </w:tcPr>
          <w:p w14:paraId="42F96E1A" w14:textId="77777777" w:rsidR="00241417" w:rsidRPr="00333EE0" w:rsidRDefault="00241417" w:rsidP="003A71DE">
            <w:pPr>
              <w:pStyle w:val="TAL"/>
            </w:pPr>
            <w:r w:rsidRPr="00333EE0">
              <w:t>Number of consecutive PDSCH symbols</w:t>
            </w:r>
          </w:p>
        </w:tc>
        <w:tc>
          <w:tcPr>
            <w:tcW w:w="604" w:type="pct"/>
            <w:vAlign w:val="center"/>
          </w:tcPr>
          <w:p w14:paraId="7601ABC4" w14:textId="77777777" w:rsidR="00241417" w:rsidRPr="00333EE0" w:rsidRDefault="00241417" w:rsidP="003A71DE">
            <w:pPr>
              <w:pStyle w:val="TAC"/>
            </w:pPr>
          </w:p>
        </w:tc>
        <w:tc>
          <w:tcPr>
            <w:tcW w:w="924" w:type="pct"/>
            <w:vAlign w:val="center"/>
          </w:tcPr>
          <w:p w14:paraId="39278201" w14:textId="77777777" w:rsidR="00241417" w:rsidRPr="00386133" w:rsidRDefault="00241417" w:rsidP="003A71DE">
            <w:pPr>
              <w:pStyle w:val="TAC"/>
            </w:pPr>
            <w:r w:rsidRPr="00386133">
              <w:t>12</w:t>
            </w:r>
          </w:p>
        </w:tc>
        <w:tc>
          <w:tcPr>
            <w:tcW w:w="924" w:type="pct"/>
            <w:vAlign w:val="center"/>
          </w:tcPr>
          <w:p w14:paraId="3BB32752" w14:textId="77777777" w:rsidR="00241417" w:rsidRPr="00386133" w:rsidRDefault="00241417" w:rsidP="003A71DE">
            <w:pPr>
              <w:pStyle w:val="TAC"/>
            </w:pPr>
            <w:r w:rsidRPr="00386133">
              <w:t>12</w:t>
            </w:r>
          </w:p>
        </w:tc>
      </w:tr>
      <w:tr w:rsidR="00241417" w:rsidRPr="00386133" w14:paraId="2434D067" w14:textId="77777777" w:rsidTr="003A71DE">
        <w:trPr>
          <w:jc w:val="center"/>
        </w:trPr>
        <w:tc>
          <w:tcPr>
            <w:tcW w:w="2547" w:type="pct"/>
            <w:vAlign w:val="center"/>
          </w:tcPr>
          <w:p w14:paraId="6B016741" w14:textId="77777777" w:rsidR="00241417" w:rsidRPr="00386133" w:rsidRDefault="00241417" w:rsidP="003A71DE">
            <w:pPr>
              <w:pStyle w:val="TAL"/>
            </w:pPr>
            <w:r w:rsidRPr="00386133">
              <w:t>MCS table</w:t>
            </w:r>
          </w:p>
        </w:tc>
        <w:tc>
          <w:tcPr>
            <w:tcW w:w="604" w:type="pct"/>
            <w:vAlign w:val="center"/>
          </w:tcPr>
          <w:p w14:paraId="2FE30B85" w14:textId="77777777" w:rsidR="00241417" w:rsidRPr="00386133" w:rsidRDefault="00241417" w:rsidP="003A71DE">
            <w:pPr>
              <w:pStyle w:val="TAC"/>
            </w:pPr>
          </w:p>
        </w:tc>
        <w:tc>
          <w:tcPr>
            <w:tcW w:w="924" w:type="pct"/>
            <w:vAlign w:val="center"/>
          </w:tcPr>
          <w:p w14:paraId="343DBE2A" w14:textId="77777777" w:rsidR="00241417" w:rsidRPr="00386133" w:rsidRDefault="00241417" w:rsidP="003A71DE">
            <w:pPr>
              <w:pStyle w:val="TAC"/>
            </w:pPr>
            <w:r w:rsidRPr="00386133">
              <w:t>64QAM</w:t>
            </w:r>
          </w:p>
        </w:tc>
        <w:tc>
          <w:tcPr>
            <w:tcW w:w="924" w:type="pct"/>
            <w:vAlign w:val="center"/>
          </w:tcPr>
          <w:p w14:paraId="3FB52AB9" w14:textId="77777777" w:rsidR="00241417" w:rsidRPr="00386133" w:rsidRDefault="00241417" w:rsidP="003A71DE">
            <w:pPr>
              <w:pStyle w:val="TAC"/>
            </w:pPr>
            <w:r w:rsidRPr="00386133">
              <w:t>64QAM</w:t>
            </w:r>
          </w:p>
        </w:tc>
      </w:tr>
      <w:tr w:rsidR="00241417" w:rsidRPr="00386133" w14:paraId="001DCCEB" w14:textId="77777777" w:rsidTr="003A71DE">
        <w:trPr>
          <w:jc w:val="center"/>
        </w:trPr>
        <w:tc>
          <w:tcPr>
            <w:tcW w:w="2547" w:type="pct"/>
            <w:vAlign w:val="center"/>
          </w:tcPr>
          <w:p w14:paraId="192BC70D" w14:textId="77777777" w:rsidR="00241417" w:rsidRPr="00386133" w:rsidRDefault="00241417" w:rsidP="003A71DE">
            <w:pPr>
              <w:pStyle w:val="TAL"/>
            </w:pPr>
            <w:r w:rsidRPr="00386133">
              <w:t>MCS index</w:t>
            </w:r>
          </w:p>
        </w:tc>
        <w:tc>
          <w:tcPr>
            <w:tcW w:w="604" w:type="pct"/>
            <w:vAlign w:val="center"/>
          </w:tcPr>
          <w:p w14:paraId="3F800A13" w14:textId="77777777" w:rsidR="00241417" w:rsidRPr="00386133" w:rsidRDefault="00241417" w:rsidP="003A71DE">
            <w:pPr>
              <w:pStyle w:val="TAC"/>
            </w:pPr>
          </w:p>
        </w:tc>
        <w:tc>
          <w:tcPr>
            <w:tcW w:w="924" w:type="pct"/>
            <w:vAlign w:val="center"/>
          </w:tcPr>
          <w:p w14:paraId="2E0F5844" w14:textId="77777777" w:rsidR="00241417" w:rsidRPr="00386133" w:rsidRDefault="00241417" w:rsidP="003A71DE">
            <w:pPr>
              <w:pStyle w:val="TAC"/>
            </w:pPr>
            <w:r w:rsidRPr="00386133">
              <w:t>13</w:t>
            </w:r>
          </w:p>
        </w:tc>
        <w:tc>
          <w:tcPr>
            <w:tcW w:w="924" w:type="pct"/>
            <w:vAlign w:val="center"/>
          </w:tcPr>
          <w:p w14:paraId="1DB9E89F" w14:textId="77777777" w:rsidR="00241417" w:rsidRPr="00386133" w:rsidRDefault="00241417" w:rsidP="003A71DE">
            <w:pPr>
              <w:pStyle w:val="TAC"/>
            </w:pPr>
            <w:r w:rsidRPr="00386133">
              <w:t>13</w:t>
            </w:r>
          </w:p>
        </w:tc>
      </w:tr>
      <w:tr w:rsidR="00241417" w:rsidRPr="00386133" w14:paraId="0A780AE2" w14:textId="77777777" w:rsidTr="003A71DE">
        <w:trPr>
          <w:jc w:val="center"/>
        </w:trPr>
        <w:tc>
          <w:tcPr>
            <w:tcW w:w="2547" w:type="pct"/>
            <w:vAlign w:val="center"/>
          </w:tcPr>
          <w:p w14:paraId="124B0CD8" w14:textId="77777777" w:rsidR="00241417" w:rsidRPr="00386133" w:rsidRDefault="00241417" w:rsidP="003A71DE">
            <w:pPr>
              <w:pStyle w:val="TAL"/>
            </w:pPr>
            <w:r w:rsidRPr="00386133">
              <w:t>Modulation</w:t>
            </w:r>
          </w:p>
        </w:tc>
        <w:tc>
          <w:tcPr>
            <w:tcW w:w="604" w:type="pct"/>
            <w:vAlign w:val="center"/>
          </w:tcPr>
          <w:p w14:paraId="64387A28" w14:textId="77777777" w:rsidR="00241417" w:rsidRPr="00386133" w:rsidRDefault="00241417" w:rsidP="003A71DE">
            <w:pPr>
              <w:pStyle w:val="TAC"/>
            </w:pPr>
          </w:p>
        </w:tc>
        <w:tc>
          <w:tcPr>
            <w:tcW w:w="924" w:type="pct"/>
            <w:vAlign w:val="center"/>
          </w:tcPr>
          <w:p w14:paraId="65B347DF" w14:textId="77777777" w:rsidR="00241417" w:rsidRPr="00386133" w:rsidRDefault="00241417" w:rsidP="003A71DE">
            <w:pPr>
              <w:pStyle w:val="TAC"/>
              <w:rPr>
                <w:lang w:eastAsia="zh-CN"/>
              </w:rPr>
            </w:pPr>
            <w:r w:rsidRPr="00386133">
              <w:t>16QAM</w:t>
            </w:r>
          </w:p>
        </w:tc>
        <w:tc>
          <w:tcPr>
            <w:tcW w:w="924" w:type="pct"/>
            <w:vAlign w:val="center"/>
          </w:tcPr>
          <w:p w14:paraId="29D92548" w14:textId="77777777" w:rsidR="00241417" w:rsidRPr="00386133" w:rsidRDefault="00241417" w:rsidP="003A71DE">
            <w:pPr>
              <w:pStyle w:val="TAC"/>
            </w:pPr>
            <w:r w:rsidRPr="00386133">
              <w:t>16QAM</w:t>
            </w:r>
          </w:p>
        </w:tc>
      </w:tr>
      <w:tr w:rsidR="00241417" w:rsidRPr="00386133" w14:paraId="145760B6" w14:textId="77777777" w:rsidTr="003A71DE">
        <w:trPr>
          <w:jc w:val="center"/>
        </w:trPr>
        <w:tc>
          <w:tcPr>
            <w:tcW w:w="2547" w:type="pct"/>
            <w:vAlign w:val="center"/>
          </w:tcPr>
          <w:p w14:paraId="3A463DC5" w14:textId="77777777" w:rsidR="00241417" w:rsidRPr="00386133" w:rsidRDefault="00241417" w:rsidP="003A71DE">
            <w:pPr>
              <w:pStyle w:val="TAL"/>
            </w:pPr>
            <w:r w:rsidRPr="00386133">
              <w:t>Target Coding Rate</w:t>
            </w:r>
          </w:p>
        </w:tc>
        <w:tc>
          <w:tcPr>
            <w:tcW w:w="604" w:type="pct"/>
            <w:vAlign w:val="center"/>
          </w:tcPr>
          <w:p w14:paraId="33BC74DA" w14:textId="77777777" w:rsidR="00241417" w:rsidRPr="00386133" w:rsidRDefault="00241417" w:rsidP="003A71DE">
            <w:pPr>
              <w:pStyle w:val="TAC"/>
            </w:pPr>
          </w:p>
        </w:tc>
        <w:tc>
          <w:tcPr>
            <w:tcW w:w="924" w:type="pct"/>
            <w:vAlign w:val="center"/>
          </w:tcPr>
          <w:p w14:paraId="5FDB9135" w14:textId="77777777" w:rsidR="00241417" w:rsidRPr="00386133" w:rsidRDefault="00241417" w:rsidP="003A71DE">
            <w:pPr>
              <w:pStyle w:val="TAC"/>
            </w:pPr>
            <w:r w:rsidRPr="00386133">
              <w:t>0.48</w:t>
            </w:r>
          </w:p>
        </w:tc>
        <w:tc>
          <w:tcPr>
            <w:tcW w:w="924" w:type="pct"/>
            <w:vAlign w:val="center"/>
          </w:tcPr>
          <w:p w14:paraId="055E7912" w14:textId="77777777" w:rsidR="00241417" w:rsidRPr="00386133" w:rsidRDefault="00241417" w:rsidP="003A71DE">
            <w:pPr>
              <w:pStyle w:val="TAC"/>
            </w:pPr>
            <w:r w:rsidRPr="00386133">
              <w:t>0.48</w:t>
            </w:r>
          </w:p>
        </w:tc>
      </w:tr>
      <w:tr w:rsidR="00241417" w:rsidRPr="00386133" w14:paraId="266C6E7D" w14:textId="77777777" w:rsidTr="003A71DE">
        <w:trPr>
          <w:jc w:val="center"/>
        </w:trPr>
        <w:tc>
          <w:tcPr>
            <w:tcW w:w="2547" w:type="pct"/>
            <w:vAlign w:val="center"/>
          </w:tcPr>
          <w:p w14:paraId="7725F04B" w14:textId="77777777" w:rsidR="00241417" w:rsidRPr="00386133" w:rsidRDefault="00241417" w:rsidP="003A71DE">
            <w:pPr>
              <w:pStyle w:val="TAL"/>
            </w:pPr>
            <w:r w:rsidRPr="00386133">
              <w:t>Number of MIMO layers</w:t>
            </w:r>
          </w:p>
        </w:tc>
        <w:tc>
          <w:tcPr>
            <w:tcW w:w="604" w:type="pct"/>
            <w:vAlign w:val="center"/>
          </w:tcPr>
          <w:p w14:paraId="058066B5" w14:textId="77777777" w:rsidR="00241417" w:rsidRPr="00386133" w:rsidRDefault="00241417" w:rsidP="003A71DE">
            <w:pPr>
              <w:pStyle w:val="TAC"/>
            </w:pPr>
          </w:p>
        </w:tc>
        <w:tc>
          <w:tcPr>
            <w:tcW w:w="924" w:type="pct"/>
            <w:vAlign w:val="center"/>
          </w:tcPr>
          <w:p w14:paraId="29F0F22A" w14:textId="77777777" w:rsidR="00241417" w:rsidRPr="00386133" w:rsidRDefault="00241417" w:rsidP="003A71DE">
            <w:pPr>
              <w:pStyle w:val="TAC"/>
            </w:pPr>
            <w:r w:rsidRPr="00386133">
              <w:t>1</w:t>
            </w:r>
          </w:p>
        </w:tc>
        <w:tc>
          <w:tcPr>
            <w:tcW w:w="924" w:type="pct"/>
            <w:vAlign w:val="center"/>
          </w:tcPr>
          <w:p w14:paraId="1B8708E1" w14:textId="77777777" w:rsidR="00241417" w:rsidRPr="00386133" w:rsidRDefault="00241417" w:rsidP="003A71DE">
            <w:pPr>
              <w:pStyle w:val="TAC"/>
            </w:pPr>
            <w:r w:rsidRPr="00386133">
              <w:t>2</w:t>
            </w:r>
          </w:p>
        </w:tc>
      </w:tr>
      <w:tr w:rsidR="00241417" w:rsidRPr="00386133" w14:paraId="748A84DD" w14:textId="77777777" w:rsidTr="003A71DE">
        <w:trPr>
          <w:jc w:val="center"/>
        </w:trPr>
        <w:tc>
          <w:tcPr>
            <w:tcW w:w="2547" w:type="pct"/>
            <w:vAlign w:val="center"/>
          </w:tcPr>
          <w:p w14:paraId="28D78794" w14:textId="77777777" w:rsidR="00241417" w:rsidRPr="00333EE0" w:rsidRDefault="00241417" w:rsidP="003A71DE">
            <w:pPr>
              <w:pStyle w:val="TAL"/>
            </w:pPr>
            <w:r w:rsidRPr="00333EE0">
              <w:t xml:space="preserve">Number of DMRS </w:t>
            </w:r>
            <w:r w:rsidRPr="00333EE0">
              <w:rPr>
                <w:rFonts w:hint="eastAsia"/>
                <w:lang w:eastAsia="zh-CN"/>
              </w:rPr>
              <w:t>REs</w:t>
            </w:r>
            <w:r w:rsidRPr="00333EE0">
              <w:t xml:space="preserve"> (Note 3)</w:t>
            </w:r>
          </w:p>
        </w:tc>
        <w:tc>
          <w:tcPr>
            <w:tcW w:w="604" w:type="pct"/>
            <w:vAlign w:val="center"/>
          </w:tcPr>
          <w:p w14:paraId="6F790E42" w14:textId="77777777" w:rsidR="00241417" w:rsidRPr="00333EE0" w:rsidRDefault="00241417" w:rsidP="003A71DE">
            <w:pPr>
              <w:pStyle w:val="TAC"/>
            </w:pPr>
          </w:p>
        </w:tc>
        <w:tc>
          <w:tcPr>
            <w:tcW w:w="924" w:type="pct"/>
            <w:vAlign w:val="center"/>
          </w:tcPr>
          <w:p w14:paraId="1224DD7C" w14:textId="77777777" w:rsidR="00241417" w:rsidRPr="00386133" w:rsidRDefault="00241417" w:rsidP="003A71DE">
            <w:pPr>
              <w:pStyle w:val="TAC"/>
            </w:pPr>
            <w:r w:rsidRPr="00386133">
              <w:t>24</w:t>
            </w:r>
          </w:p>
        </w:tc>
        <w:tc>
          <w:tcPr>
            <w:tcW w:w="924" w:type="pct"/>
            <w:vAlign w:val="center"/>
          </w:tcPr>
          <w:p w14:paraId="2B5199EB" w14:textId="77777777" w:rsidR="00241417" w:rsidRPr="00386133" w:rsidRDefault="00241417" w:rsidP="003A71DE">
            <w:pPr>
              <w:pStyle w:val="TAC"/>
            </w:pPr>
            <w:r w:rsidRPr="00386133">
              <w:t>24</w:t>
            </w:r>
          </w:p>
        </w:tc>
      </w:tr>
      <w:tr w:rsidR="00241417" w:rsidRPr="00386133" w14:paraId="6DBEBC04" w14:textId="77777777" w:rsidTr="003A71DE">
        <w:trPr>
          <w:jc w:val="center"/>
        </w:trPr>
        <w:tc>
          <w:tcPr>
            <w:tcW w:w="2547" w:type="pct"/>
            <w:vAlign w:val="center"/>
          </w:tcPr>
          <w:p w14:paraId="011810D8" w14:textId="77777777" w:rsidR="00241417" w:rsidRPr="00386133" w:rsidRDefault="00241417" w:rsidP="003A71DE">
            <w:pPr>
              <w:pStyle w:val="TAL"/>
            </w:pPr>
            <w:r w:rsidRPr="00386133">
              <w:t>Overhead for TBS determination</w:t>
            </w:r>
          </w:p>
        </w:tc>
        <w:tc>
          <w:tcPr>
            <w:tcW w:w="604" w:type="pct"/>
            <w:vAlign w:val="center"/>
          </w:tcPr>
          <w:p w14:paraId="134ADA01" w14:textId="77777777" w:rsidR="00241417" w:rsidRPr="00386133" w:rsidRDefault="00241417" w:rsidP="003A71DE">
            <w:pPr>
              <w:pStyle w:val="TAC"/>
            </w:pPr>
          </w:p>
        </w:tc>
        <w:tc>
          <w:tcPr>
            <w:tcW w:w="924" w:type="pct"/>
            <w:vAlign w:val="center"/>
          </w:tcPr>
          <w:p w14:paraId="399A204C" w14:textId="77777777" w:rsidR="00241417" w:rsidRPr="00386133" w:rsidRDefault="00241417" w:rsidP="003A71DE">
            <w:pPr>
              <w:pStyle w:val="TAC"/>
            </w:pPr>
            <w:r w:rsidRPr="00386133">
              <w:t>0</w:t>
            </w:r>
          </w:p>
        </w:tc>
        <w:tc>
          <w:tcPr>
            <w:tcW w:w="924" w:type="pct"/>
            <w:vAlign w:val="center"/>
          </w:tcPr>
          <w:p w14:paraId="68D5D0F8" w14:textId="77777777" w:rsidR="00241417" w:rsidRPr="00386133" w:rsidRDefault="00241417" w:rsidP="003A71DE">
            <w:pPr>
              <w:pStyle w:val="TAC"/>
            </w:pPr>
            <w:r w:rsidRPr="00386133">
              <w:t>0</w:t>
            </w:r>
          </w:p>
        </w:tc>
      </w:tr>
      <w:tr w:rsidR="00241417" w:rsidRPr="00386133" w14:paraId="77E29069" w14:textId="77777777" w:rsidTr="003A71DE">
        <w:trPr>
          <w:jc w:val="center"/>
        </w:trPr>
        <w:tc>
          <w:tcPr>
            <w:tcW w:w="2547" w:type="pct"/>
            <w:vAlign w:val="center"/>
          </w:tcPr>
          <w:p w14:paraId="493FE44E" w14:textId="77777777" w:rsidR="00241417" w:rsidRPr="00386133" w:rsidRDefault="00241417" w:rsidP="003A71DE">
            <w:pPr>
              <w:pStyle w:val="TAL"/>
            </w:pPr>
            <w:r w:rsidRPr="00386133">
              <w:t xml:space="preserve">Information Bit Payload per Slot </w:t>
            </w:r>
          </w:p>
        </w:tc>
        <w:tc>
          <w:tcPr>
            <w:tcW w:w="604" w:type="pct"/>
            <w:vAlign w:val="center"/>
          </w:tcPr>
          <w:p w14:paraId="3326721B" w14:textId="77777777" w:rsidR="00241417" w:rsidRPr="00386133" w:rsidRDefault="00241417" w:rsidP="003A71DE">
            <w:pPr>
              <w:pStyle w:val="TAC"/>
            </w:pPr>
            <w:r w:rsidRPr="00386133">
              <w:t>Bits</w:t>
            </w:r>
          </w:p>
        </w:tc>
        <w:tc>
          <w:tcPr>
            <w:tcW w:w="924" w:type="pct"/>
            <w:vAlign w:val="center"/>
          </w:tcPr>
          <w:p w14:paraId="64F4539E" w14:textId="77777777" w:rsidR="00241417" w:rsidRPr="00386133" w:rsidRDefault="00241417" w:rsidP="003A71DE">
            <w:pPr>
              <w:pStyle w:val="TAC"/>
            </w:pPr>
            <w:r w:rsidRPr="00386133">
              <w:rPr>
                <w:rFonts w:hint="eastAsia"/>
                <w:lang w:eastAsia="zh-CN"/>
              </w:rPr>
              <w:t>24576</w:t>
            </w:r>
          </w:p>
        </w:tc>
        <w:tc>
          <w:tcPr>
            <w:tcW w:w="924" w:type="pct"/>
            <w:vAlign w:val="center"/>
          </w:tcPr>
          <w:p w14:paraId="0C38BE20" w14:textId="77777777" w:rsidR="00241417" w:rsidRPr="00386133" w:rsidRDefault="00241417" w:rsidP="003A71DE">
            <w:pPr>
              <w:pStyle w:val="TAC"/>
            </w:pPr>
            <w:r w:rsidRPr="00386133">
              <w:rPr>
                <w:rFonts w:hint="eastAsia"/>
                <w:lang w:eastAsia="zh-CN"/>
              </w:rPr>
              <w:t>49176</w:t>
            </w:r>
          </w:p>
        </w:tc>
      </w:tr>
      <w:tr w:rsidR="00241417" w:rsidRPr="00386133" w14:paraId="7D1A0D26" w14:textId="77777777" w:rsidTr="003A71DE">
        <w:trPr>
          <w:jc w:val="center"/>
        </w:trPr>
        <w:tc>
          <w:tcPr>
            <w:tcW w:w="2547" w:type="pct"/>
            <w:vAlign w:val="center"/>
          </w:tcPr>
          <w:p w14:paraId="49CB1497" w14:textId="77777777" w:rsidR="00241417" w:rsidRPr="00386133" w:rsidRDefault="00241417" w:rsidP="003A71DE">
            <w:pPr>
              <w:pStyle w:val="TAL"/>
            </w:pPr>
            <w:r w:rsidRPr="00386133">
              <w:t xml:space="preserve">  For Slot i = 20</w:t>
            </w:r>
          </w:p>
        </w:tc>
        <w:tc>
          <w:tcPr>
            <w:tcW w:w="604" w:type="pct"/>
            <w:vAlign w:val="center"/>
          </w:tcPr>
          <w:p w14:paraId="0EE1B5DB" w14:textId="77777777" w:rsidR="00241417" w:rsidRPr="00386133" w:rsidRDefault="00241417" w:rsidP="003A71DE">
            <w:pPr>
              <w:pStyle w:val="TAC"/>
            </w:pPr>
          </w:p>
        </w:tc>
        <w:tc>
          <w:tcPr>
            <w:tcW w:w="924" w:type="pct"/>
            <w:shd w:val="clear" w:color="auto" w:fill="auto"/>
            <w:vAlign w:val="center"/>
          </w:tcPr>
          <w:p w14:paraId="040A539A" w14:textId="77777777" w:rsidR="00241417" w:rsidRPr="00386133" w:rsidRDefault="00241417" w:rsidP="003A71DE">
            <w:pPr>
              <w:pStyle w:val="TAC"/>
              <w:rPr>
                <w:lang w:eastAsia="zh-CN"/>
              </w:rPr>
            </w:pPr>
          </w:p>
        </w:tc>
        <w:tc>
          <w:tcPr>
            <w:tcW w:w="924" w:type="pct"/>
            <w:shd w:val="clear" w:color="auto" w:fill="auto"/>
            <w:vAlign w:val="center"/>
          </w:tcPr>
          <w:p w14:paraId="1B35E189" w14:textId="77777777" w:rsidR="00241417" w:rsidRPr="00386133" w:rsidRDefault="00241417" w:rsidP="003A71DE">
            <w:pPr>
              <w:pStyle w:val="TAC"/>
              <w:rPr>
                <w:lang w:eastAsia="zh-CN"/>
              </w:rPr>
            </w:pPr>
          </w:p>
        </w:tc>
      </w:tr>
      <w:tr w:rsidR="00241417" w:rsidRPr="00386133" w14:paraId="538CB052" w14:textId="77777777" w:rsidTr="003A71DE">
        <w:trPr>
          <w:jc w:val="center"/>
        </w:trPr>
        <w:tc>
          <w:tcPr>
            <w:tcW w:w="2547" w:type="pct"/>
            <w:vAlign w:val="center"/>
          </w:tcPr>
          <w:p w14:paraId="6B775679" w14:textId="77777777" w:rsidR="00241417" w:rsidRPr="00386133" w:rsidRDefault="00241417" w:rsidP="003A71DE">
            <w:pPr>
              <w:pStyle w:val="TAL"/>
              <w:rPr>
                <w:lang w:val="sv-FI"/>
              </w:rPr>
            </w:pPr>
            <w:r w:rsidRPr="00386133">
              <w:rPr>
                <w:lang w:val="sv-FI"/>
              </w:rPr>
              <w:t>Transport block CRC per Slot</w:t>
            </w:r>
          </w:p>
        </w:tc>
        <w:tc>
          <w:tcPr>
            <w:tcW w:w="604" w:type="pct"/>
            <w:vAlign w:val="center"/>
          </w:tcPr>
          <w:p w14:paraId="5C3D60E8" w14:textId="77777777" w:rsidR="00241417" w:rsidRPr="00386133" w:rsidRDefault="00241417" w:rsidP="003A71DE">
            <w:pPr>
              <w:pStyle w:val="TAC"/>
              <w:rPr>
                <w:lang w:val="sv-FI"/>
              </w:rPr>
            </w:pPr>
            <w:r w:rsidRPr="00386133">
              <w:t>Bits</w:t>
            </w:r>
          </w:p>
        </w:tc>
        <w:tc>
          <w:tcPr>
            <w:tcW w:w="924" w:type="pct"/>
            <w:vAlign w:val="center"/>
          </w:tcPr>
          <w:p w14:paraId="39BB9559" w14:textId="77777777" w:rsidR="00241417" w:rsidRPr="00386133" w:rsidRDefault="00241417" w:rsidP="003A71DE">
            <w:pPr>
              <w:pStyle w:val="TAC"/>
              <w:rPr>
                <w:lang w:val="sv-FI"/>
              </w:rPr>
            </w:pPr>
            <w:r w:rsidRPr="00386133">
              <w:t>24</w:t>
            </w:r>
          </w:p>
        </w:tc>
        <w:tc>
          <w:tcPr>
            <w:tcW w:w="924" w:type="pct"/>
            <w:vAlign w:val="center"/>
          </w:tcPr>
          <w:p w14:paraId="6C5D54D7" w14:textId="77777777" w:rsidR="00241417" w:rsidRPr="00386133" w:rsidRDefault="00241417" w:rsidP="003A71DE">
            <w:pPr>
              <w:pStyle w:val="TAC"/>
              <w:rPr>
                <w:lang w:val="sv-FI"/>
              </w:rPr>
            </w:pPr>
            <w:r w:rsidRPr="00386133">
              <w:t>24</w:t>
            </w:r>
          </w:p>
        </w:tc>
      </w:tr>
      <w:tr w:rsidR="00241417" w:rsidRPr="00386133" w14:paraId="645C3459" w14:textId="77777777" w:rsidTr="003A71DE">
        <w:trPr>
          <w:jc w:val="center"/>
        </w:trPr>
        <w:tc>
          <w:tcPr>
            <w:tcW w:w="2547" w:type="pct"/>
            <w:vAlign w:val="center"/>
          </w:tcPr>
          <w:p w14:paraId="57550923" w14:textId="77777777" w:rsidR="00241417" w:rsidRPr="00333EE0" w:rsidRDefault="00241417" w:rsidP="003A71DE">
            <w:pPr>
              <w:pStyle w:val="TAL"/>
            </w:pPr>
            <w:r w:rsidRPr="00333EE0">
              <w:t>Number of Code Blocks per Slot</w:t>
            </w:r>
          </w:p>
        </w:tc>
        <w:tc>
          <w:tcPr>
            <w:tcW w:w="604" w:type="pct"/>
            <w:vAlign w:val="center"/>
          </w:tcPr>
          <w:p w14:paraId="744C6B43" w14:textId="77777777" w:rsidR="00241417" w:rsidRPr="00386133" w:rsidRDefault="00241417" w:rsidP="003A71DE">
            <w:pPr>
              <w:pStyle w:val="TAC"/>
            </w:pPr>
            <w:r w:rsidRPr="00386133">
              <w:t>CBs</w:t>
            </w:r>
          </w:p>
        </w:tc>
        <w:tc>
          <w:tcPr>
            <w:tcW w:w="924" w:type="pct"/>
            <w:vAlign w:val="center"/>
          </w:tcPr>
          <w:p w14:paraId="32BBEA98" w14:textId="77777777" w:rsidR="00241417" w:rsidRPr="00386133" w:rsidRDefault="00241417" w:rsidP="003A71DE">
            <w:pPr>
              <w:pStyle w:val="TAC"/>
            </w:pPr>
            <w:r w:rsidRPr="00386133">
              <w:rPr>
                <w:rFonts w:hint="eastAsia"/>
                <w:lang w:eastAsia="zh-CN"/>
              </w:rPr>
              <w:t>3</w:t>
            </w:r>
          </w:p>
        </w:tc>
        <w:tc>
          <w:tcPr>
            <w:tcW w:w="924" w:type="pct"/>
            <w:vAlign w:val="center"/>
          </w:tcPr>
          <w:p w14:paraId="6E23896E" w14:textId="77777777" w:rsidR="00241417" w:rsidRPr="00386133" w:rsidRDefault="00241417" w:rsidP="003A71DE">
            <w:pPr>
              <w:pStyle w:val="TAC"/>
            </w:pPr>
            <w:r w:rsidRPr="00386133">
              <w:rPr>
                <w:rFonts w:hint="eastAsia"/>
                <w:lang w:eastAsia="zh-CN"/>
              </w:rPr>
              <w:t>6</w:t>
            </w:r>
          </w:p>
        </w:tc>
      </w:tr>
      <w:tr w:rsidR="00241417" w:rsidRPr="00386133" w14:paraId="1EDC6FE3" w14:textId="77777777" w:rsidTr="003A71DE">
        <w:trPr>
          <w:jc w:val="center"/>
        </w:trPr>
        <w:tc>
          <w:tcPr>
            <w:tcW w:w="2547" w:type="pct"/>
            <w:vAlign w:val="center"/>
          </w:tcPr>
          <w:p w14:paraId="4051300B" w14:textId="77777777" w:rsidR="00241417" w:rsidRPr="00386133" w:rsidRDefault="00241417" w:rsidP="003A71DE">
            <w:pPr>
              <w:pStyle w:val="TAL"/>
            </w:pPr>
            <w:r w:rsidRPr="00386133">
              <w:t>Binary Channel Bits Per Slot</w:t>
            </w:r>
          </w:p>
        </w:tc>
        <w:tc>
          <w:tcPr>
            <w:tcW w:w="604" w:type="pct"/>
            <w:vAlign w:val="center"/>
          </w:tcPr>
          <w:p w14:paraId="05ACFD8D" w14:textId="77777777" w:rsidR="00241417" w:rsidRPr="00386133" w:rsidRDefault="00241417" w:rsidP="003A71DE">
            <w:pPr>
              <w:pStyle w:val="TAC"/>
            </w:pPr>
            <w:r w:rsidRPr="00386133">
              <w:t>Bits</w:t>
            </w:r>
          </w:p>
        </w:tc>
        <w:tc>
          <w:tcPr>
            <w:tcW w:w="924" w:type="pct"/>
            <w:vAlign w:val="center"/>
          </w:tcPr>
          <w:p w14:paraId="5887BEBF" w14:textId="77777777" w:rsidR="00241417" w:rsidRPr="00386133" w:rsidRDefault="00241417" w:rsidP="003A71DE">
            <w:pPr>
              <w:pStyle w:val="TAC"/>
            </w:pPr>
            <w:r w:rsidRPr="00386133">
              <w:rPr>
                <w:rFonts w:hint="eastAsia"/>
                <w:lang w:eastAsia="zh-CN"/>
              </w:rPr>
              <w:t>50880</w:t>
            </w:r>
          </w:p>
        </w:tc>
        <w:tc>
          <w:tcPr>
            <w:tcW w:w="924" w:type="pct"/>
            <w:vAlign w:val="center"/>
          </w:tcPr>
          <w:p w14:paraId="6AAD8BE3" w14:textId="77777777" w:rsidR="00241417" w:rsidRPr="00386133" w:rsidRDefault="00241417" w:rsidP="003A71DE">
            <w:pPr>
              <w:pStyle w:val="TAC"/>
            </w:pPr>
            <w:r w:rsidRPr="00386133">
              <w:rPr>
                <w:rFonts w:hint="eastAsia"/>
                <w:lang w:eastAsia="zh-CN"/>
              </w:rPr>
              <w:t>101760</w:t>
            </w:r>
          </w:p>
        </w:tc>
      </w:tr>
    </w:tbl>
    <w:p w14:paraId="09BD2AF0" w14:textId="77777777" w:rsidR="00241417" w:rsidRDefault="00241417" w:rsidP="00241417"/>
    <w:p w14:paraId="3924FA00" w14:textId="77777777" w:rsidR="00241417" w:rsidRPr="001A45E5" w:rsidRDefault="00241417" w:rsidP="00241417">
      <w:pPr>
        <w:pStyle w:val="TH"/>
      </w:pPr>
      <w:r w:rsidRPr="001A45E5">
        <w:t>Table A.3.</w:t>
      </w:r>
      <w:r>
        <w:t>5-4</w:t>
      </w:r>
      <w:r w:rsidRPr="001A45E5">
        <w:t xml:space="preserve">: PDSCH Reference Channel for </w:t>
      </w:r>
      <w:r>
        <w:t>FR2</w:t>
      </w:r>
      <w:r w:rsidRPr="001A45E5">
        <w:t xml:space="preserve"> PMI reporting requirements</w:t>
      </w:r>
    </w:p>
    <w:p w14:paraId="5A97B069" w14:textId="77777777" w:rsidR="00241417" w:rsidRPr="009928B4" w:rsidRDefault="00241417" w:rsidP="00241417"/>
    <w:tbl>
      <w:tblPr>
        <w:tblW w:w="28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7"/>
        <w:gridCol w:w="852"/>
        <w:gridCol w:w="1237"/>
      </w:tblGrid>
      <w:tr w:rsidR="00241417" w:rsidRPr="0088794F" w14:paraId="3EFE6BBC" w14:textId="77777777" w:rsidTr="003A71DE">
        <w:trPr>
          <w:jc w:val="center"/>
        </w:trPr>
        <w:tc>
          <w:tcPr>
            <w:tcW w:w="3117" w:type="pct"/>
            <w:shd w:val="clear" w:color="auto" w:fill="auto"/>
            <w:vAlign w:val="center"/>
          </w:tcPr>
          <w:p w14:paraId="085780E4" w14:textId="77777777" w:rsidR="00241417" w:rsidRPr="0088794F" w:rsidRDefault="00241417" w:rsidP="003A71DE">
            <w:pPr>
              <w:pStyle w:val="TAH"/>
            </w:pPr>
            <w:r w:rsidRPr="0088794F">
              <w:t>Parameter</w:t>
            </w:r>
          </w:p>
        </w:tc>
        <w:tc>
          <w:tcPr>
            <w:tcW w:w="768" w:type="pct"/>
            <w:shd w:val="clear" w:color="auto" w:fill="auto"/>
            <w:vAlign w:val="center"/>
          </w:tcPr>
          <w:p w14:paraId="1FF86F04" w14:textId="77777777" w:rsidR="00241417" w:rsidRPr="0088794F" w:rsidRDefault="00241417" w:rsidP="003A71DE">
            <w:pPr>
              <w:pStyle w:val="TAH"/>
            </w:pPr>
            <w:r w:rsidRPr="0088794F">
              <w:t>Unit</w:t>
            </w:r>
          </w:p>
        </w:tc>
        <w:tc>
          <w:tcPr>
            <w:tcW w:w="1115" w:type="pct"/>
            <w:shd w:val="clear" w:color="auto" w:fill="auto"/>
            <w:vAlign w:val="center"/>
          </w:tcPr>
          <w:p w14:paraId="18C7AB2C" w14:textId="77777777" w:rsidR="00241417" w:rsidRPr="0088794F" w:rsidRDefault="00241417" w:rsidP="003A71DE">
            <w:pPr>
              <w:pStyle w:val="TAH"/>
            </w:pPr>
            <w:r w:rsidRPr="0088794F">
              <w:t>Value</w:t>
            </w:r>
          </w:p>
        </w:tc>
      </w:tr>
      <w:tr w:rsidR="00241417" w:rsidRPr="0088794F" w14:paraId="754D004E" w14:textId="77777777" w:rsidTr="003A71DE">
        <w:trPr>
          <w:jc w:val="center"/>
        </w:trPr>
        <w:tc>
          <w:tcPr>
            <w:tcW w:w="3117" w:type="pct"/>
            <w:vAlign w:val="center"/>
          </w:tcPr>
          <w:p w14:paraId="4177E057" w14:textId="77777777" w:rsidR="00241417" w:rsidRPr="0088794F" w:rsidRDefault="00241417" w:rsidP="003A71DE">
            <w:pPr>
              <w:pStyle w:val="TAL"/>
            </w:pPr>
            <w:r w:rsidRPr="0088794F">
              <w:t>Reference channel</w:t>
            </w:r>
          </w:p>
        </w:tc>
        <w:tc>
          <w:tcPr>
            <w:tcW w:w="768" w:type="pct"/>
            <w:vAlign w:val="center"/>
          </w:tcPr>
          <w:p w14:paraId="2EE649AA" w14:textId="77777777" w:rsidR="00241417" w:rsidRPr="0088794F" w:rsidRDefault="00241417" w:rsidP="003A71DE">
            <w:pPr>
              <w:pStyle w:val="TAC"/>
            </w:pPr>
          </w:p>
        </w:tc>
        <w:tc>
          <w:tcPr>
            <w:tcW w:w="1115" w:type="pct"/>
            <w:vAlign w:val="center"/>
          </w:tcPr>
          <w:p w14:paraId="53A4D35A" w14:textId="77777777" w:rsidR="00241417" w:rsidRPr="0088794F" w:rsidRDefault="00241417" w:rsidP="003A71DE">
            <w:pPr>
              <w:pStyle w:val="TAC"/>
            </w:pPr>
            <w:r>
              <w:t>M-FR2-A.3.5-3</w:t>
            </w:r>
          </w:p>
        </w:tc>
      </w:tr>
      <w:tr w:rsidR="00241417" w:rsidRPr="0088794F" w14:paraId="0F56F518" w14:textId="77777777" w:rsidTr="003A71DE">
        <w:trPr>
          <w:jc w:val="center"/>
        </w:trPr>
        <w:tc>
          <w:tcPr>
            <w:tcW w:w="3117" w:type="pct"/>
            <w:vAlign w:val="center"/>
          </w:tcPr>
          <w:p w14:paraId="26119DA9" w14:textId="77777777" w:rsidR="00241417" w:rsidRPr="0088794F" w:rsidRDefault="00241417" w:rsidP="003A71DE">
            <w:pPr>
              <w:pStyle w:val="TAL"/>
            </w:pPr>
            <w:r w:rsidRPr="0088794F">
              <w:t>Channel bandwidth</w:t>
            </w:r>
          </w:p>
        </w:tc>
        <w:tc>
          <w:tcPr>
            <w:tcW w:w="768" w:type="pct"/>
            <w:vAlign w:val="center"/>
          </w:tcPr>
          <w:p w14:paraId="0CDA1079" w14:textId="77777777" w:rsidR="00241417" w:rsidRPr="0088794F" w:rsidRDefault="00241417" w:rsidP="003A71DE">
            <w:pPr>
              <w:pStyle w:val="TAC"/>
            </w:pPr>
            <w:r w:rsidRPr="0088794F">
              <w:t>MHz</w:t>
            </w:r>
          </w:p>
        </w:tc>
        <w:tc>
          <w:tcPr>
            <w:tcW w:w="1115" w:type="pct"/>
            <w:vAlign w:val="center"/>
          </w:tcPr>
          <w:p w14:paraId="24B6AEA7" w14:textId="77777777" w:rsidR="00241417" w:rsidRPr="0088794F" w:rsidRDefault="00241417" w:rsidP="003A71DE">
            <w:pPr>
              <w:pStyle w:val="TAC"/>
            </w:pPr>
            <w:r w:rsidRPr="0088794F">
              <w:rPr>
                <w:rFonts w:hint="eastAsia"/>
                <w:lang w:eastAsia="zh-CN"/>
              </w:rPr>
              <w:t>100</w:t>
            </w:r>
          </w:p>
        </w:tc>
      </w:tr>
      <w:tr w:rsidR="00241417" w:rsidRPr="0088794F" w14:paraId="6584C642" w14:textId="77777777" w:rsidTr="003A71DE">
        <w:trPr>
          <w:jc w:val="center"/>
        </w:trPr>
        <w:tc>
          <w:tcPr>
            <w:tcW w:w="3117" w:type="pct"/>
            <w:vAlign w:val="center"/>
          </w:tcPr>
          <w:p w14:paraId="16054495" w14:textId="77777777" w:rsidR="00241417" w:rsidRPr="0088794F" w:rsidRDefault="00241417" w:rsidP="003A71DE">
            <w:pPr>
              <w:pStyle w:val="TAL"/>
            </w:pPr>
            <w:r w:rsidRPr="0088794F">
              <w:t>Subcarrier spacing</w:t>
            </w:r>
          </w:p>
        </w:tc>
        <w:tc>
          <w:tcPr>
            <w:tcW w:w="768" w:type="pct"/>
            <w:vAlign w:val="center"/>
          </w:tcPr>
          <w:p w14:paraId="6324B7B5" w14:textId="77777777" w:rsidR="00241417" w:rsidRPr="0088794F" w:rsidRDefault="00241417" w:rsidP="003A71DE">
            <w:pPr>
              <w:pStyle w:val="TAC"/>
            </w:pPr>
            <w:r w:rsidRPr="0088794F">
              <w:t>kHz</w:t>
            </w:r>
          </w:p>
        </w:tc>
        <w:tc>
          <w:tcPr>
            <w:tcW w:w="1115" w:type="pct"/>
            <w:vAlign w:val="center"/>
          </w:tcPr>
          <w:p w14:paraId="12A881B5" w14:textId="77777777" w:rsidR="00241417" w:rsidRPr="0088794F" w:rsidRDefault="00241417" w:rsidP="003A71DE">
            <w:pPr>
              <w:pStyle w:val="TAC"/>
            </w:pPr>
            <w:r w:rsidRPr="0088794F">
              <w:rPr>
                <w:rFonts w:hint="eastAsia"/>
                <w:lang w:eastAsia="zh-CN"/>
              </w:rPr>
              <w:t>120</w:t>
            </w:r>
          </w:p>
        </w:tc>
      </w:tr>
      <w:tr w:rsidR="00241417" w:rsidRPr="0088794F" w14:paraId="2E27425A" w14:textId="77777777" w:rsidTr="003A71DE">
        <w:trPr>
          <w:jc w:val="center"/>
        </w:trPr>
        <w:tc>
          <w:tcPr>
            <w:tcW w:w="3117" w:type="pct"/>
            <w:vAlign w:val="center"/>
          </w:tcPr>
          <w:p w14:paraId="31B6B316" w14:textId="77777777" w:rsidR="00241417" w:rsidRPr="0088794F" w:rsidRDefault="00241417" w:rsidP="003A71DE">
            <w:pPr>
              <w:pStyle w:val="TAL"/>
            </w:pPr>
            <w:r w:rsidRPr="0088794F">
              <w:t>Allocated resource blocks</w:t>
            </w:r>
          </w:p>
        </w:tc>
        <w:tc>
          <w:tcPr>
            <w:tcW w:w="768" w:type="pct"/>
            <w:vAlign w:val="center"/>
          </w:tcPr>
          <w:p w14:paraId="4901160E" w14:textId="77777777" w:rsidR="00241417" w:rsidRPr="0088794F" w:rsidRDefault="00241417" w:rsidP="003A71DE">
            <w:pPr>
              <w:pStyle w:val="TAC"/>
            </w:pPr>
            <w:r w:rsidRPr="0088794F">
              <w:t>PRBs</w:t>
            </w:r>
          </w:p>
        </w:tc>
        <w:tc>
          <w:tcPr>
            <w:tcW w:w="1115" w:type="pct"/>
            <w:vAlign w:val="center"/>
          </w:tcPr>
          <w:p w14:paraId="49B7E05E" w14:textId="77777777" w:rsidR="00241417" w:rsidRPr="0088794F" w:rsidRDefault="00241417" w:rsidP="003A71DE">
            <w:pPr>
              <w:pStyle w:val="TAC"/>
            </w:pPr>
            <w:r w:rsidRPr="0088794F">
              <w:t>66</w:t>
            </w:r>
          </w:p>
        </w:tc>
      </w:tr>
      <w:tr w:rsidR="00241417" w:rsidRPr="0088794F" w14:paraId="1F624A18" w14:textId="77777777" w:rsidTr="003A71DE">
        <w:trPr>
          <w:jc w:val="center"/>
        </w:trPr>
        <w:tc>
          <w:tcPr>
            <w:tcW w:w="3117" w:type="pct"/>
            <w:vAlign w:val="center"/>
          </w:tcPr>
          <w:p w14:paraId="3329461F" w14:textId="77777777" w:rsidR="00241417" w:rsidRPr="00333EE0" w:rsidRDefault="00241417" w:rsidP="003A71DE">
            <w:pPr>
              <w:pStyle w:val="TAL"/>
            </w:pPr>
            <w:r w:rsidRPr="00333EE0">
              <w:t>Number of consecutive PDSCH symbols</w:t>
            </w:r>
          </w:p>
        </w:tc>
        <w:tc>
          <w:tcPr>
            <w:tcW w:w="768" w:type="pct"/>
            <w:vAlign w:val="center"/>
          </w:tcPr>
          <w:p w14:paraId="5173DB6B" w14:textId="77777777" w:rsidR="00241417" w:rsidRPr="00333EE0" w:rsidRDefault="00241417" w:rsidP="003A71DE">
            <w:pPr>
              <w:pStyle w:val="TAC"/>
            </w:pPr>
          </w:p>
        </w:tc>
        <w:tc>
          <w:tcPr>
            <w:tcW w:w="1115" w:type="pct"/>
            <w:vAlign w:val="center"/>
          </w:tcPr>
          <w:p w14:paraId="64B56EA3" w14:textId="77777777" w:rsidR="00241417" w:rsidRPr="0088794F" w:rsidRDefault="00241417" w:rsidP="003A71DE">
            <w:pPr>
              <w:pStyle w:val="TAC"/>
              <w:rPr>
                <w:lang w:eastAsia="zh-CN"/>
              </w:rPr>
            </w:pPr>
            <w:r w:rsidRPr="0088794F">
              <w:rPr>
                <w:rFonts w:hint="eastAsia"/>
                <w:lang w:eastAsia="zh-CN"/>
              </w:rPr>
              <w:t>12</w:t>
            </w:r>
          </w:p>
        </w:tc>
      </w:tr>
      <w:tr w:rsidR="00241417" w:rsidRPr="0088794F" w14:paraId="402B2B55" w14:textId="77777777" w:rsidTr="003A71DE">
        <w:trPr>
          <w:jc w:val="center"/>
        </w:trPr>
        <w:tc>
          <w:tcPr>
            <w:tcW w:w="3117" w:type="pct"/>
            <w:vAlign w:val="center"/>
          </w:tcPr>
          <w:p w14:paraId="18C13D42" w14:textId="77777777" w:rsidR="00241417" w:rsidRPr="0088794F" w:rsidRDefault="00241417" w:rsidP="003A71DE">
            <w:pPr>
              <w:pStyle w:val="TAL"/>
            </w:pPr>
            <w:r w:rsidRPr="0088794F">
              <w:t>MCS table</w:t>
            </w:r>
          </w:p>
        </w:tc>
        <w:tc>
          <w:tcPr>
            <w:tcW w:w="768" w:type="pct"/>
            <w:vAlign w:val="center"/>
          </w:tcPr>
          <w:p w14:paraId="4857CBD7" w14:textId="77777777" w:rsidR="00241417" w:rsidRPr="0088794F" w:rsidRDefault="00241417" w:rsidP="003A71DE">
            <w:pPr>
              <w:pStyle w:val="TAC"/>
            </w:pPr>
          </w:p>
        </w:tc>
        <w:tc>
          <w:tcPr>
            <w:tcW w:w="1115" w:type="pct"/>
            <w:vAlign w:val="center"/>
          </w:tcPr>
          <w:p w14:paraId="6B33E027" w14:textId="77777777" w:rsidR="00241417" w:rsidRPr="0088794F" w:rsidRDefault="00241417" w:rsidP="003A71DE">
            <w:pPr>
              <w:pStyle w:val="TAC"/>
            </w:pPr>
            <w:r w:rsidRPr="0088794F">
              <w:t>64QAM</w:t>
            </w:r>
          </w:p>
        </w:tc>
      </w:tr>
      <w:tr w:rsidR="00241417" w:rsidRPr="0088794F" w14:paraId="0CA57B42" w14:textId="77777777" w:rsidTr="003A71DE">
        <w:trPr>
          <w:jc w:val="center"/>
        </w:trPr>
        <w:tc>
          <w:tcPr>
            <w:tcW w:w="3117" w:type="pct"/>
            <w:vAlign w:val="center"/>
          </w:tcPr>
          <w:p w14:paraId="532A3CC3" w14:textId="77777777" w:rsidR="00241417" w:rsidRPr="0088794F" w:rsidRDefault="00241417" w:rsidP="003A71DE">
            <w:pPr>
              <w:pStyle w:val="TAL"/>
            </w:pPr>
            <w:r w:rsidRPr="0088794F">
              <w:t>MCS index</w:t>
            </w:r>
          </w:p>
        </w:tc>
        <w:tc>
          <w:tcPr>
            <w:tcW w:w="768" w:type="pct"/>
            <w:vAlign w:val="center"/>
          </w:tcPr>
          <w:p w14:paraId="1669D95D" w14:textId="77777777" w:rsidR="00241417" w:rsidRPr="0088794F" w:rsidRDefault="00241417" w:rsidP="003A71DE">
            <w:pPr>
              <w:pStyle w:val="TAC"/>
            </w:pPr>
          </w:p>
        </w:tc>
        <w:tc>
          <w:tcPr>
            <w:tcW w:w="1115" w:type="pct"/>
            <w:vAlign w:val="center"/>
          </w:tcPr>
          <w:p w14:paraId="75C47410" w14:textId="77777777" w:rsidR="00241417" w:rsidRPr="0088794F" w:rsidRDefault="00241417" w:rsidP="003A71DE">
            <w:pPr>
              <w:pStyle w:val="TAC"/>
            </w:pPr>
            <w:r w:rsidRPr="0088794F">
              <w:t>13</w:t>
            </w:r>
          </w:p>
        </w:tc>
      </w:tr>
      <w:tr w:rsidR="00241417" w:rsidRPr="0088794F" w14:paraId="1D547CAE" w14:textId="77777777" w:rsidTr="003A71DE">
        <w:trPr>
          <w:jc w:val="center"/>
        </w:trPr>
        <w:tc>
          <w:tcPr>
            <w:tcW w:w="3117" w:type="pct"/>
            <w:vAlign w:val="center"/>
          </w:tcPr>
          <w:p w14:paraId="437646C1" w14:textId="77777777" w:rsidR="00241417" w:rsidRPr="0088794F" w:rsidRDefault="00241417" w:rsidP="003A71DE">
            <w:pPr>
              <w:pStyle w:val="TAL"/>
            </w:pPr>
            <w:r w:rsidRPr="0088794F">
              <w:t>Modulation</w:t>
            </w:r>
          </w:p>
        </w:tc>
        <w:tc>
          <w:tcPr>
            <w:tcW w:w="768" w:type="pct"/>
            <w:vAlign w:val="center"/>
          </w:tcPr>
          <w:p w14:paraId="2B85214C" w14:textId="77777777" w:rsidR="00241417" w:rsidRPr="0088794F" w:rsidRDefault="00241417" w:rsidP="003A71DE">
            <w:pPr>
              <w:pStyle w:val="TAC"/>
            </w:pPr>
          </w:p>
        </w:tc>
        <w:tc>
          <w:tcPr>
            <w:tcW w:w="1115" w:type="pct"/>
            <w:vAlign w:val="center"/>
          </w:tcPr>
          <w:p w14:paraId="2D5B2984" w14:textId="77777777" w:rsidR="00241417" w:rsidRPr="0088794F" w:rsidRDefault="00241417" w:rsidP="003A71DE">
            <w:pPr>
              <w:pStyle w:val="TAC"/>
              <w:rPr>
                <w:lang w:eastAsia="zh-CN"/>
              </w:rPr>
            </w:pPr>
            <w:r w:rsidRPr="0088794F">
              <w:t>16QAM</w:t>
            </w:r>
          </w:p>
        </w:tc>
      </w:tr>
      <w:tr w:rsidR="00241417" w:rsidRPr="0088794F" w14:paraId="5CA0749D" w14:textId="77777777" w:rsidTr="003A71DE">
        <w:trPr>
          <w:jc w:val="center"/>
        </w:trPr>
        <w:tc>
          <w:tcPr>
            <w:tcW w:w="3117" w:type="pct"/>
            <w:vAlign w:val="center"/>
          </w:tcPr>
          <w:p w14:paraId="4D3FDCE0" w14:textId="77777777" w:rsidR="00241417" w:rsidRPr="0088794F" w:rsidRDefault="00241417" w:rsidP="003A71DE">
            <w:pPr>
              <w:pStyle w:val="TAL"/>
            </w:pPr>
            <w:r w:rsidRPr="0088794F">
              <w:t>Target Coding Rate</w:t>
            </w:r>
          </w:p>
        </w:tc>
        <w:tc>
          <w:tcPr>
            <w:tcW w:w="768" w:type="pct"/>
            <w:vAlign w:val="center"/>
          </w:tcPr>
          <w:p w14:paraId="26096A06" w14:textId="77777777" w:rsidR="00241417" w:rsidRPr="0088794F" w:rsidRDefault="00241417" w:rsidP="003A71DE">
            <w:pPr>
              <w:pStyle w:val="TAC"/>
            </w:pPr>
          </w:p>
        </w:tc>
        <w:tc>
          <w:tcPr>
            <w:tcW w:w="1115" w:type="pct"/>
            <w:vAlign w:val="center"/>
          </w:tcPr>
          <w:p w14:paraId="52352A31" w14:textId="77777777" w:rsidR="00241417" w:rsidRPr="0088794F" w:rsidRDefault="00241417" w:rsidP="003A71DE">
            <w:pPr>
              <w:pStyle w:val="TAC"/>
            </w:pPr>
            <w:r w:rsidRPr="0088794F">
              <w:t>0.48</w:t>
            </w:r>
          </w:p>
        </w:tc>
      </w:tr>
      <w:tr w:rsidR="00241417" w:rsidRPr="0088794F" w14:paraId="4A84A363" w14:textId="77777777" w:rsidTr="003A71DE">
        <w:trPr>
          <w:jc w:val="center"/>
        </w:trPr>
        <w:tc>
          <w:tcPr>
            <w:tcW w:w="3117" w:type="pct"/>
            <w:vAlign w:val="center"/>
          </w:tcPr>
          <w:p w14:paraId="12A68A92" w14:textId="77777777" w:rsidR="00241417" w:rsidRPr="0088794F" w:rsidRDefault="00241417" w:rsidP="003A71DE">
            <w:pPr>
              <w:pStyle w:val="TAL"/>
            </w:pPr>
            <w:r w:rsidRPr="0088794F">
              <w:t>Number of MIMO layers</w:t>
            </w:r>
          </w:p>
        </w:tc>
        <w:tc>
          <w:tcPr>
            <w:tcW w:w="768" w:type="pct"/>
            <w:vAlign w:val="center"/>
          </w:tcPr>
          <w:p w14:paraId="1A1ECD39" w14:textId="77777777" w:rsidR="00241417" w:rsidRPr="0088794F" w:rsidRDefault="00241417" w:rsidP="003A71DE">
            <w:pPr>
              <w:pStyle w:val="TAC"/>
            </w:pPr>
          </w:p>
        </w:tc>
        <w:tc>
          <w:tcPr>
            <w:tcW w:w="1115" w:type="pct"/>
            <w:vAlign w:val="center"/>
          </w:tcPr>
          <w:p w14:paraId="2AB3B071" w14:textId="77777777" w:rsidR="00241417" w:rsidRPr="0088794F" w:rsidRDefault="00241417" w:rsidP="003A71DE">
            <w:pPr>
              <w:pStyle w:val="TAC"/>
            </w:pPr>
            <w:r w:rsidRPr="0088794F">
              <w:rPr>
                <w:rFonts w:hint="eastAsia"/>
                <w:lang w:eastAsia="zh-CN"/>
              </w:rPr>
              <w:t>1</w:t>
            </w:r>
          </w:p>
        </w:tc>
      </w:tr>
      <w:tr w:rsidR="00241417" w:rsidRPr="0088794F" w14:paraId="5D4189EF" w14:textId="77777777" w:rsidTr="003A71DE">
        <w:trPr>
          <w:jc w:val="center"/>
        </w:trPr>
        <w:tc>
          <w:tcPr>
            <w:tcW w:w="3117" w:type="pct"/>
            <w:vAlign w:val="center"/>
          </w:tcPr>
          <w:p w14:paraId="5D7CD99D" w14:textId="77777777" w:rsidR="00241417" w:rsidRPr="00333EE0" w:rsidRDefault="00241417" w:rsidP="003A71DE">
            <w:pPr>
              <w:pStyle w:val="TAL"/>
            </w:pPr>
            <w:r w:rsidRPr="00333EE0">
              <w:t xml:space="preserve">Number of DMRS </w:t>
            </w:r>
            <w:r w:rsidRPr="00333EE0">
              <w:rPr>
                <w:rFonts w:hint="eastAsia"/>
                <w:lang w:eastAsia="zh-CN"/>
              </w:rPr>
              <w:t>REs</w:t>
            </w:r>
            <w:r w:rsidRPr="00333EE0">
              <w:t xml:space="preserve"> (Note 3)</w:t>
            </w:r>
          </w:p>
        </w:tc>
        <w:tc>
          <w:tcPr>
            <w:tcW w:w="768" w:type="pct"/>
            <w:vAlign w:val="center"/>
          </w:tcPr>
          <w:p w14:paraId="19B55546" w14:textId="77777777" w:rsidR="00241417" w:rsidRPr="00333EE0" w:rsidRDefault="00241417" w:rsidP="003A71DE">
            <w:pPr>
              <w:pStyle w:val="TAC"/>
            </w:pPr>
          </w:p>
        </w:tc>
        <w:tc>
          <w:tcPr>
            <w:tcW w:w="1115" w:type="pct"/>
            <w:vAlign w:val="center"/>
          </w:tcPr>
          <w:p w14:paraId="5C950DDC" w14:textId="77777777" w:rsidR="00241417" w:rsidRPr="0088794F" w:rsidRDefault="00241417" w:rsidP="003A71DE">
            <w:pPr>
              <w:pStyle w:val="TAC"/>
              <w:rPr>
                <w:lang w:eastAsia="zh-CN"/>
              </w:rPr>
            </w:pPr>
            <w:r w:rsidRPr="0088794F">
              <w:rPr>
                <w:rFonts w:hint="eastAsia"/>
                <w:lang w:eastAsia="zh-CN"/>
              </w:rPr>
              <w:t>24</w:t>
            </w:r>
          </w:p>
        </w:tc>
      </w:tr>
      <w:tr w:rsidR="00241417" w:rsidRPr="0088794F" w14:paraId="5AA1CBD6" w14:textId="77777777" w:rsidTr="003A71DE">
        <w:trPr>
          <w:jc w:val="center"/>
        </w:trPr>
        <w:tc>
          <w:tcPr>
            <w:tcW w:w="3117" w:type="pct"/>
            <w:vAlign w:val="center"/>
          </w:tcPr>
          <w:p w14:paraId="36558DEF" w14:textId="77777777" w:rsidR="00241417" w:rsidRPr="0088794F" w:rsidRDefault="00241417" w:rsidP="003A71DE">
            <w:pPr>
              <w:pStyle w:val="TAL"/>
            </w:pPr>
            <w:r w:rsidRPr="0088794F">
              <w:t>Overhead for TBS determination</w:t>
            </w:r>
          </w:p>
        </w:tc>
        <w:tc>
          <w:tcPr>
            <w:tcW w:w="768" w:type="pct"/>
            <w:vAlign w:val="center"/>
          </w:tcPr>
          <w:p w14:paraId="0B32EA30" w14:textId="77777777" w:rsidR="00241417" w:rsidRPr="0088794F" w:rsidRDefault="00241417" w:rsidP="003A71DE">
            <w:pPr>
              <w:pStyle w:val="TAC"/>
            </w:pPr>
          </w:p>
        </w:tc>
        <w:tc>
          <w:tcPr>
            <w:tcW w:w="1115" w:type="pct"/>
            <w:vAlign w:val="center"/>
          </w:tcPr>
          <w:p w14:paraId="3B4ED72E" w14:textId="77777777" w:rsidR="00241417" w:rsidRPr="0088794F" w:rsidRDefault="00241417" w:rsidP="003A71DE">
            <w:pPr>
              <w:pStyle w:val="TAC"/>
              <w:rPr>
                <w:lang w:eastAsia="zh-CN"/>
              </w:rPr>
            </w:pPr>
            <w:r w:rsidRPr="0088794F">
              <w:rPr>
                <w:rFonts w:hint="eastAsia"/>
                <w:lang w:eastAsia="zh-CN"/>
              </w:rPr>
              <w:t>6</w:t>
            </w:r>
          </w:p>
        </w:tc>
      </w:tr>
      <w:tr w:rsidR="00241417" w:rsidRPr="0088794F" w14:paraId="3024B149" w14:textId="77777777" w:rsidTr="003A71DE">
        <w:trPr>
          <w:jc w:val="center"/>
        </w:trPr>
        <w:tc>
          <w:tcPr>
            <w:tcW w:w="3117" w:type="pct"/>
            <w:vAlign w:val="center"/>
          </w:tcPr>
          <w:p w14:paraId="0C15BF91" w14:textId="77777777" w:rsidR="00241417" w:rsidRPr="0088794F" w:rsidRDefault="00241417" w:rsidP="003A71DE">
            <w:pPr>
              <w:pStyle w:val="TAL"/>
            </w:pPr>
            <w:r w:rsidRPr="0088794F">
              <w:t xml:space="preserve">Information Bit Payload per Slot </w:t>
            </w:r>
          </w:p>
        </w:tc>
        <w:tc>
          <w:tcPr>
            <w:tcW w:w="768" w:type="pct"/>
            <w:vAlign w:val="center"/>
          </w:tcPr>
          <w:p w14:paraId="3962C397" w14:textId="77777777" w:rsidR="00241417" w:rsidRPr="0088794F" w:rsidRDefault="00241417" w:rsidP="003A71DE">
            <w:pPr>
              <w:pStyle w:val="TAC"/>
            </w:pPr>
          </w:p>
        </w:tc>
        <w:tc>
          <w:tcPr>
            <w:tcW w:w="1115" w:type="pct"/>
            <w:vAlign w:val="center"/>
          </w:tcPr>
          <w:p w14:paraId="1CF64E40" w14:textId="77777777" w:rsidR="00241417" w:rsidRPr="0088794F" w:rsidRDefault="00241417" w:rsidP="003A71DE">
            <w:pPr>
              <w:pStyle w:val="TAC"/>
            </w:pPr>
            <w:r w:rsidRPr="0088794F">
              <w:rPr>
                <w:rFonts w:hint="eastAsia"/>
                <w:lang w:eastAsia="zh-CN"/>
              </w:rPr>
              <w:t>14344</w:t>
            </w:r>
          </w:p>
        </w:tc>
      </w:tr>
      <w:tr w:rsidR="00241417" w:rsidRPr="0088794F" w14:paraId="4800492C" w14:textId="77777777" w:rsidTr="003A71DE">
        <w:trPr>
          <w:jc w:val="center"/>
        </w:trPr>
        <w:tc>
          <w:tcPr>
            <w:tcW w:w="3117" w:type="pct"/>
            <w:vAlign w:val="center"/>
          </w:tcPr>
          <w:p w14:paraId="0AB214AA" w14:textId="77777777" w:rsidR="00241417" w:rsidRPr="0088794F" w:rsidRDefault="00241417" w:rsidP="003A71DE">
            <w:pPr>
              <w:pStyle w:val="TAL"/>
              <w:rPr>
                <w:lang w:val="sv-FI"/>
              </w:rPr>
            </w:pPr>
            <w:r w:rsidRPr="0088794F">
              <w:rPr>
                <w:lang w:val="sv-FI"/>
              </w:rPr>
              <w:t>Transport block CRC per Slot</w:t>
            </w:r>
          </w:p>
        </w:tc>
        <w:tc>
          <w:tcPr>
            <w:tcW w:w="768" w:type="pct"/>
            <w:vAlign w:val="center"/>
          </w:tcPr>
          <w:p w14:paraId="6CCF7ABF" w14:textId="77777777" w:rsidR="00241417" w:rsidRPr="0088794F" w:rsidRDefault="00241417" w:rsidP="003A71DE">
            <w:pPr>
              <w:pStyle w:val="TAC"/>
              <w:rPr>
                <w:lang w:val="sv-FI"/>
              </w:rPr>
            </w:pPr>
          </w:p>
        </w:tc>
        <w:tc>
          <w:tcPr>
            <w:tcW w:w="1115" w:type="pct"/>
            <w:vAlign w:val="center"/>
          </w:tcPr>
          <w:p w14:paraId="6EA4EC0B" w14:textId="77777777" w:rsidR="00241417" w:rsidRPr="0088794F" w:rsidRDefault="00241417" w:rsidP="003A71DE">
            <w:pPr>
              <w:pStyle w:val="TAC"/>
              <w:rPr>
                <w:lang w:val="sv-FI"/>
              </w:rPr>
            </w:pPr>
            <w:r>
              <w:rPr>
                <w:lang w:val="sv-FI"/>
              </w:rPr>
              <w:t>24</w:t>
            </w:r>
          </w:p>
        </w:tc>
      </w:tr>
      <w:tr w:rsidR="00241417" w:rsidRPr="0088794F" w14:paraId="157A524C" w14:textId="77777777" w:rsidTr="003A71DE">
        <w:trPr>
          <w:jc w:val="center"/>
        </w:trPr>
        <w:tc>
          <w:tcPr>
            <w:tcW w:w="3117" w:type="pct"/>
            <w:vAlign w:val="center"/>
          </w:tcPr>
          <w:p w14:paraId="4E03FB78" w14:textId="77777777" w:rsidR="00241417" w:rsidRPr="00333EE0" w:rsidRDefault="00241417" w:rsidP="003A71DE">
            <w:pPr>
              <w:pStyle w:val="TAL"/>
            </w:pPr>
            <w:r w:rsidRPr="00333EE0">
              <w:t>Number of Code Blocks per Slot</w:t>
            </w:r>
          </w:p>
        </w:tc>
        <w:tc>
          <w:tcPr>
            <w:tcW w:w="768" w:type="pct"/>
            <w:vAlign w:val="center"/>
          </w:tcPr>
          <w:p w14:paraId="09D3064F" w14:textId="77777777" w:rsidR="00241417" w:rsidRPr="00333EE0" w:rsidRDefault="00241417" w:rsidP="003A71DE">
            <w:pPr>
              <w:pStyle w:val="TAC"/>
            </w:pPr>
          </w:p>
        </w:tc>
        <w:tc>
          <w:tcPr>
            <w:tcW w:w="1115" w:type="pct"/>
            <w:vAlign w:val="center"/>
          </w:tcPr>
          <w:p w14:paraId="7FA5C4C2" w14:textId="77777777" w:rsidR="00241417" w:rsidRPr="0088794F" w:rsidRDefault="00241417" w:rsidP="003A71DE">
            <w:pPr>
              <w:pStyle w:val="TAC"/>
            </w:pPr>
            <w:r>
              <w:t>2</w:t>
            </w:r>
          </w:p>
        </w:tc>
      </w:tr>
      <w:tr w:rsidR="00241417" w:rsidRPr="0088794F" w14:paraId="62530B5A" w14:textId="77777777" w:rsidTr="003A71DE">
        <w:trPr>
          <w:jc w:val="center"/>
        </w:trPr>
        <w:tc>
          <w:tcPr>
            <w:tcW w:w="3117" w:type="pct"/>
            <w:vAlign w:val="center"/>
          </w:tcPr>
          <w:p w14:paraId="10B3DEFE" w14:textId="77777777" w:rsidR="00241417" w:rsidRPr="0088794F" w:rsidRDefault="00241417" w:rsidP="003A71DE">
            <w:pPr>
              <w:pStyle w:val="TAL"/>
            </w:pPr>
            <w:r w:rsidRPr="0088794F">
              <w:t>Binary Channel Bits Per Slot</w:t>
            </w:r>
          </w:p>
        </w:tc>
        <w:tc>
          <w:tcPr>
            <w:tcW w:w="768" w:type="pct"/>
            <w:vAlign w:val="center"/>
          </w:tcPr>
          <w:p w14:paraId="5F7E5E49" w14:textId="77777777" w:rsidR="00241417" w:rsidRPr="0088794F" w:rsidRDefault="00241417" w:rsidP="003A71DE">
            <w:pPr>
              <w:pStyle w:val="TAC"/>
            </w:pPr>
          </w:p>
        </w:tc>
        <w:tc>
          <w:tcPr>
            <w:tcW w:w="1115" w:type="pct"/>
            <w:vAlign w:val="center"/>
          </w:tcPr>
          <w:p w14:paraId="0DF3F036" w14:textId="77777777" w:rsidR="00241417" w:rsidRPr="0088794F" w:rsidRDefault="00241417" w:rsidP="003A71DE">
            <w:pPr>
              <w:pStyle w:val="TAC"/>
            </w:pPr>
            <w:r w:rsidRPr="0088794F">
              <w:rPr>
                <w:rFonts w:hint="eastAsia"/>
                <w:lang w:eastAsia="zh-CN"/>
              </w:rPr>
              <w:t>30360</w:t>
            </w:r>
          </w:p>
        </w:tc>
      </w:tr>
    </w:tbl>
    <w:p w14:paraId="6C2450CA" w14:textId="77777777" w:rsidR="00241417" w:rsidRDefault="00241417" w:rsidP="00F25B52">
      <w:pPr>
        <w:rPr>
          <w:lang w:val="en-US"/>
        </w:rPr>
      </w:pPr>
    </w:p>
    <w:p w14:paraId="3B07AD39" w14:textId="741851A1" w:rsidR="006246A2" w:rsidRPr="00C60E58" w:rsidRDefault="00334C0D" w:rsidP="0063534F">
      <w:pPr>
        <w:pStyle w:val="Heading8"/>
        <w:rPr>
          <w:i/>
          <w:lang w:eastAsia="zh-CN"/>
        </w:rPr>
      </w:pPr>
      <w:bookmarkStart w:id="8785" w:name="_Toc53185637"/>
      <w:bookmarkStart w:id="8786" w:name="_Toc53186013"/>
      <w:bookmarkStart w:id="8787" w:name="_Toc57820499"/>
      <w:bookmarkStart w:id="8788" w:name="_Toc57821426"/>
      <w:bookmarkStart w:id="8789" w:name="_Toc61183702"/>
      <w:bookmarkStart w:id="8790" w:name="_Toc61184096"/>
      <w:bookmarkStart w:id="8791" w:name="_Toc61184488"/>
      <w:bookmarkStart w:id="8792" w:name="_Toc61184880"/>
      <w:bookmarkStart w:id="8793" w:name="_Toc61185270"/>
      <w:bookmarkStart w:id="8794" w:name="_Toc66386615"/>
      <w:bookmarkStart w:id="8795" w:name="_Toc74583585"/>
      <w:bookmarkStart w:id="8796" w:name="_Toc76542398"/>
      <w:bookmarkStart w:id="8797" w:name="_Toc82450380"/>
      <w:bookmarkStart w:id="8798" w:name="_Toc82451028"/>
      <w:bookmarkStart w:id="8799" w:name="_Toc89949417"/>
      <w:bookmarkStart w:id="8800" w:name="_Toc98755806"/>
      <w:bookmarkStart w:id="8801" w:name="_Toc106182859"/>
      <w:bookmarkEnd w:id="8648"/>
      <w:bookmarkEnd w:id="8649"/>
      <w:r w:rsidRPr="004D3578">
        <w:t xml:space="preserve">Annex </w:t>
      </w:r>
      <w:r w:rsidR="00461ACC">
        <w:t>B</w:t>
      </w:r>
      <w:r w:rsidRPr="004D3578">
        <w:t xml:space="preserve"> (</w:t>
      </w:r>
      <w:r w:rsidR="00B32B2C">
        <w:t>normative</w:t>
      </w:r>
      <w:r w:rsidRPr="004D3578">
        <w:t>):</w:t>
      </w:r>
      <w:bookmarkStart w:id="8802" w:name="_Toc53185638"/>
      <w:bookmarkStart w:id="8803" w:name="_Toc53186014"/>
      <w:bookmarkStart w:id="8804" w:name="_Toc57820500"/>
      <w:bookmarkStart w:id="8805" w:name="_Toc57821427"/>
      <w:bookmarkStart w:id="8806" w:name="_Toc61183703"/>
      <w:bookmarkEnd w:id="8785"/>
      <w:bookmarkEnd w:id="8786"/>
      <w:bookmarkEnd w:id="8787"/>
      <w:bookmarkEnd w:id="8788"/>
      <w:bookmarkEnd w:id="8789"/>
      <w:r w:rsidR="0063534F" w:rsidRPr="0063534F">
        <w:rPr>
          <w:lang w:eastAsia="en-CA"/>
        </w:rPr>
        <w:t xml:space="preserve"> </w:t>
      </w:r>
      <w:r w:rsidR="0063534F">
        <w:rPr>
          <w:lang w:eastAsia="en-CA"/>
        </w:rPr>
        <w:br/>
      </w:r>
      <w:r w:rsidR="006246A2">
        <w:rPr>
          <w:rFonts w:hint="eastAsia"/>
          <w:lang w:eastAsia="zh-CN"/>
        </w:rPr>
        <w:t xml:space="preserve">IAB-DU </w:t>
      </w:r>
      <w:r w:rsidR="006246A2" w:rsidRPr="00E26D09">
        <w:t>Error Vector Magnitude (FR1)</w:t>
      </w:r>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p>
    <w:p w14:paraId="39CC2032" w14:textId="210D199C" w:rsidR="00B32B2C" w:rsidRDefault="00B32B2C" w:rsidP="00B32B2C">
      <w:bookmarkStart w:id="8807" w:name="_Toc53185639"/>
      <w:bookmarkStart w:id="8808" w:name="_Toc53186015"/>
      <w:bookmarkStart w:id="8809" w:name="_Toc57820501"/>
      <w:bookmarkStart w:id="8810" w:name="_Toc57821428"/>
      <w:bookmarkStart w:id="8811" w:name="_Toc61183704"/>
      <w:bookmarkStart w:id="8812" w:name="_Toc61184097"/>
      <w:bookmarkStart w:id="8813" w:name="_Toc61184489"/>
      <w:bookmarkStart w:id="8814" w:name="_Toc61184881"/>
      <w:bookmarkStart w:id="8815" w:name="_Toc61185271"/>
      <w:bookmarkStart w:id="8816" w:name="_Toc66386616"/>
      <w:r>
        <w:rPr>
          <w:rFonts w:hint="eastAsia"/>
        </w:rPr>
        <w:t xml:space="preserve">The Annex B in </w:t>
      </w:r>
      <w:r>
        <w:t>TS 38.1</w:t>
      </w:r>
      <w:r>
        <w:rPr>
          <w:rFonts w:hint="eastAsia"/>
        </w:rPr>
        <w:t>04</w:t>
      </w:r>
      <w:r>
        <w:t xml:space="preserve"> [</w:t>
      </w:r>
      <w:r>
        <w:rPr>
          <w:lang w:eastAsia="zh-CN"/>
        </w:rPr>
        <w:t>2</w:t>
      </w:r>
      <w:r>
        <w:t>] applies to</w:t>
      </w:r>
      <w:r>
        <w:rPr>
          <w:rFonts w:hint="eastAsia"/>
        </w:rPr>
        <w:t xml:space="preserve"> FR1 IAB-DU.</w:t>
      </w:r>
    </w:p>
    <w:p w14:paraId="33E6C7E6" w14:textId="25842931" w:rsidR="006246A2" w:rsidRDefault="006246A2" w:rsidP="0063534F">
      <w:pPr>
        <w:pStyle w:val="Heading8"/>
        <w:rPr>
          <w:lang w:eastAsia="en-CA"/>
        </w:rPr>
      </w:pPr>
      <w:bookmarkStart w:id="8817" w:name="_Toc74583586"/>
      <w:bookmarkStart w:id="8818" w:name="_Toc76542399"/>
      <w:bookmarkStart w:id="8819" w:name="_Toc82450381"/>
      <w:bookmarkStart w:id="8820" w:name="_Toc82451029"/>
      <w:bookmarkStart w:id="8821" w:name="_Toc89949418"/>
      <w:bookmarkStart w:id="8822" w:name="_Toc98755807"/>
      <w:bookmarkStart w:id="8823" w:name="_Toc106182860"/>
      <w:r>
        <w:rPr>
          <w:lang w:eastAsia="en-CA"/>
        </w:rPr>
        <w:t xml:space="preserve">Annex </w:t>
      </w:r>
      <w:r w:rsidR="00461ACC">
        <w:rPr>
          <w:lang w:eastAsia="zh-CN"/>
        </w:rPr>
        <w:t>C</w:t>
      </w:r>
      <w:r>
        <w:rPr>
          <w:lang w:eastAsia="en-CA"/>
        </w:rPr>
        <w:t xml:space="preserve"> (normative): </w:t>
      </w:r>
      <w:r>
        <w:rPr>
          <w:lang w:eastAsia="en-CA"/>
        </w:rPr>
        <w:br/>
      </w:r>
      <w:r>
        <w:rPr>
          <w:rFonts w:hint="eastAsia"/>
          <w:lang w:eastAsia="zh-CN"/>
        </w:rPr>
        <w:t xml:space="preserve">IAB-DU </w:t>
      </w:r>
      <w:r>
        <w:rPr>
          <w:lang w:eastAsia="en-CA"/>
        </w:rPr>
        <w:t>Error Vector Magnitude (FR2)</w:t>
      </w:r>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p>
    <w:p w14:paraId="0B8662C7" w14:textId="606C2DA7" w:rsidR="00B32B2C" w:rsidRDefault="00B32B2C" w:rsidP="00B32B2C">
      <w:bookmarkStart w:id="8824" w:name="_Toc53185640"/>
      <w:bookmarkStart w:id="8825" w:name="_Toc53186016"/>
      <w:bookmarkStart w:id="8826" w:name="_Toc57820502"/>
      <w:bookmarkStart w:id="8827" w:name="_Toc57821429"/>
      <w:bookmarkStart w:id="8828" w:name="_Toc61183705"/>
      <w:bookmarkStart w:id="8829" w:name="_Toc61184098"/>
      <w:bookmarkStart w:id="8830" w:name="_Toc61184490"/>
      <w:bookmarkStart w:id="8831" w:name="_Toc61184882"/>
      <w:bookmarkStart w:id="8832" w:name="_Toc61185272"/>
      <w:bookmarkStart w:id="8833" w:name="_Toc66386617"/>
      <w:r>
        <w:rPr>
          <w:rFonts w:hint="eastAsia"/>
        </w:rPr>
        <w:t xml:space="preserve">The Annex </w:t>
      </w:r>
      <w:r>
        <w:rPr>
          <w:rFonts w:hint="eastAsia"/>
          <w:lang w:eastAsia="zh-CN"/>
        </w:rPr>
        <w:t>C</w:t>
      </w:r>
      <w:r>
        <w:rPr>
          <w:rFonts w:hint="eastAsia"/>
        </w:rPr>
        <w:t xml:space="preserve"> in </w:t>
      </w:r>
      <w:r>
        <w:t>TS 38.1</w:t>
      </w:r>
      <w:r>
        <w:rPr>
          <w:rFonts w:hint="eastAsia"/>
        </w:rPr>
        <w:t>04</w:t>
      </w:r>
      <w:r>
        <w:t xml:space="preserve"> [</w:t>
      </w:r>
      <w:r>
        <w:rPr>
          <w:lang w:eastAsia="zh-CN"/>
        </w:rPr>
        <w:t>2</w:t>
      </w:r>
      <w:r>
        <w:t>] applies to</w:t>
      </w:r>
      <w:r>
        <w:rPr>
          <w:rFonts w:hint="eastAsia"/>
        </w:rPr>
        <w:t xml:space="preserve"> FR</w:t>
      </w:r>
      <w:r>
        <w:rPr>
          <w:rFonts w:hint="eastAsia"/>
          <w:lang w:eastAsia="zh-CN"/>
        </w:rPr>
        <w:t>2</w:t>
      </w:r>
      <w:r>
        <w:rPr>
          <w:rFonts w:hint="eastAsia"/>
        </w:rPr>
        <w:t xml:space="preserve"> IAB-DU.</w:t>
      </w:r>
    </w:p>
    <w:p w14:paraId="1F8B0E9C" w14:textId="1C060041" w:rsidR="00B663B7" w:rsidRPr="00C60E58" w:rsidRDefault="00461ACC" w:rsidP="00677CEF">
      <w:pPr>
        <w:pStyle w:val="Heading8"/>
        <w:rPr>
          <w:i/>
          <w:lang w:eastAsia="zh-CN"/>
        </w:rPr>
      </w:pPr>
      <w:bookmarkStart w:id="8834" w:name="_Toc74583587"/>
      <w:bookmarkStart w:id="8835" w:name="_Toc76542400"/>
      <w:bookmarkStart w:id="8836" w:name="_Toc82450382"/>
      <w:bookmarkStart w:id="8837" w:name="_Toc82451030"/>
      <w:bookmarkStart w:id="8838" w:name="_Toc89949419"/>
      <w:bookmarkStart w:id="8839" w:name="_Toc98755808"/>
      <w:bookmarkStart w:id="8840" w:name="_Toc106182861"/>
      <w:r>
        <w:rPr>
          <w:lang w:eastAsia="en-CA"/>
        </w:rPr>
        <w:t xml:space="preserve">Annex </w:t>
      </w:r>
      <w:r>
        <w:rPr>
          <w:lang w:eastAsia="zh-CN"/>
        </w:rPr>
        <w:t>D</w:t>
      </w:r>
      <w:r>
        <w:rPr>
          <w:lang w:eastAsia="en-CA"/>
        </w:rPr>
        <w:t xml:space="preserve"> (normative):</w:t>
      </w:r>
      <w:bookmarkStart w:id="8841" w:name="_Toc53185641"/>
      <w:bookmarkStart w:id="8842" w:name="_Toc53186017"/>
      <w:bookmarkStart w:id="8843" w:name="_Toc57820503"/>
      <w:bookmarkStart w:id="8844" w:name="_Toc57821430"/>
      <w:bookmarkStart w:id="8845" w:name="_Toc61183706"/>
      <w:bookmarkStart w:id="8846" w:name="_Toc61184099"/>
      <w:bookmarkStart w:id="8847" w:name="_Toc61184491"/>
      <w:bookmarkEnd w:id="8824"/>
      <w:bookmarkEnd w:id="8825"/>
      <w:bookmarkEnd w:id="8826"/>
      <w:bookmarkEnd w:id="8827"/>
      <w:bookmarkEnd w:id="8828"/>
      <w:bookmarkEnd w:id="8829"/>
      <w:bookmarkEnd w:id="8830"/>
      <w:r w:rsidR="00677CEF" w:rsidRPr="00677CEF">
        <w:rPr>
          <w:lang w:eastAsia="en-CA"/>
        </w:rPr>
        <w:t xml:space="preserve"> </w:t>
      </w:r>
      <w:r w:rsidR="00677CEF">
        <w:rPr>
          <w:lang w:eastAsia="en-CA"/>
        </w:rPr>
        <w:br/>
      </w:r>
      <w:r w:rsidR="00B663B7">
        <w:rPr>
          <w:rFonts w:hint="eastAsia"/>
          <w:lang w:eastAsia="zh-CN"/>
        </w:rPr>
        <w:t xml:space="preserve">IAB-MT </w:t>
      </w:r>
      <w:r w:rsidR="00B663B7">
        <w:rPr>
          <w:lang w:eastAsia="en-CA"/>
        </w:rPr>
        <w:t>Error Vector Magnitude</w:t>
      </w:r>
      <w:r w:rsidR="00B663B7" w:rsidRPr="00E26D09">
        <w:t xml:space="preserve"> (FR1)</w:t>
      </w:r>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p>
    <w:p w14:paraId="339C6289" w14:textId="111FB581" w:rsidR="00F21BB6" w:rsidRDefault="00F21BB6" w:rsidP="00F21BB6">
      <w:pPr>
        <w:rPr>
          <w:lang w:eastAsia="zh-CN"/>
        </w:rPr>
      </w:pPr>
      <w:bookmarkStart w:id="8848" w:name="_Toc53185642"/>
      <w:bookmarkStart w:id="8849" w:name="_Toc53186018"/>
      <w:bookmarkStart w:id="8850" w:name="_Toc57820504"/>
      <w:bookmarkStart w:id="8851" w:name="_Toc57821431"/>
      <w:bookmarkStart w:id="8852" w:name="_Toc61183707"/>
      <w:bookmarkStart w:id="8853" w:name="_Toc61184100"/>
      <w:bookmarkStart w:id="8854" w:name="_Toc61184492"/>
      <w:bookmarkStart w:id="8855" w:name="_Toc61184883"/>
      <w:bookmarkStart w:id="8856" w:name="_Toc61185273"/>
      <w:bookmarkStart w:id="8857" w:name="_Toc66386618"/>
    </w:p>
    <w:p w14:paraId="117CDFF7" w14:textId="77777777" w:rsidR="00F21BB6" w:rsidRDefault="00F21BB6" w:rsidP="00A153AF">
      <w:pPr>
        <w:pStyle w:val="Heading2"/>
        <w:rPr>
          <w:lang w:eastAsia="zh-CN"/>
        </w:rPr>
      </w:pPr>
      <w:bookmarkStart w:id="8858" w:name="_Toc74583588"/>
      <w:bookmarkStart w:id="8859" w:name="_Toc76542401"/>
      <w:bookmarkStart w:id="8860" w:name="_Toc82450383"/>
      <w:bookmarkStart w:id="8861" w:name="_Toc82451031"/>
      <w:bookmarkStart w:id="8862" w:name="_Toc89949420"/>
      <w:bookmarkStart w:id="8863" w:name="_Toc98755809"/>
      <w:bookmarkStart w:id="8864" w:name="_Toc106182862"/>
      <w:r>
        <w:rPr>
          <w:rFonts w:hint="eastAsia"/>
          <w:lang w:eastAsia="zh-CN"/>
        </w:rPr>
        <w:t>D</w:t>
      </w:r>
      <w:r>
        <w:rPr>
          <w:lang w:eastAsia="en-CA"/>
        </w:rPr>
        <w:t>.</w:t>
      </w:r>
      <w:r>
        <w:rPr>
          <w:rFonts w:hint="eastAsia"/>
          <w:lang w:eastAsia="zh-CN"/>
        </w:rPr>
        <w:t>0</w:t>
      </w:r>
      <w:r>
        <w:rPr>
          <w:lang w:eastAsia="en-CA"/>
        </w:rPr>
        <w:tab/>
      </w:r>
      <w:r>
        <w:rPr>
          <w:rFonts w:hint="eastAsia"/>
          <w:lang w:eastAsia="zh-CN"/>
        </w:rPr>
        <w:t>General</w:t>
      </w:r>
      <w:bookmarkEnd w:id="8858"/>
      <w:bookmarkEnd w:id="8859"/>
      <w:bookmarkEnd w:id="8860"/>
      <w:bookmarkEnd w:id="8861"/>
      <w:bookmarkEnd w:id="8862"/>
      <w:bookmarkEnd w:id="8863"/>
      <w:bookmarkEnd w:id="8864"/>
    </w:p>
    <w:p w14:paraId="7EA8B110" w14:textId="77777777" w:rsidR="00F21BB6" w:rsidRDefault="00F21BB6" w:rsidP="00F21BB6">
      <w:pPr>
        <w:rPr>
          <w:lang w:eastAsia="zh-CN"/>
        </w:rPr>
      </w:pPr>
      <w:r>
        <w:rPr>
          <w:rFonts w:hint="eastAsia"/>
          <w:lang w:eastAsia="zh-CN"/>
        </w:rPr>
        <w:t xml:space="preserve">FR1 IAB-MT EVM can be </w:t>
      </w:r>
      <w:r>
        <w:rPr>
          <w:lang w:eastAsia="zh-CN"/>
        </w:rPr>
        <w:t>determined</w:t>
      </w:r>
      <w:r>
        <w:rPr>
          <w:rFonts w:hint="eastAsia"/>
          <w:lang w:eastAsia="zh-CN"/>
        </w:rPr>
        <w:t xml:space="preserve"> by the process according to </w:t>
      </w:r>
    </w:p>
    <w:p w14:paraId="289DA4B5" w14:textId="77777777" w:rsidR="00F21BB6" w:rsidRDefault="00F21BB6" w:rsidP="00F21BB6">
      <w:pPr>
        <w:rPr>
          <w:lang w:eastAsia="zh-CN"/>
        </w:rPr>
      </w:pPr>
      <w:r>
        <w:rPr>
          <w:rFonts w:hint="eastAsia"/>
          <w:lang w:eastAsia="zh-CN"/>
        </w:rPr>
        <w:t>1) Annex E in TS 38.521-1 [23]. Only CP-OFDM waveform of PUSCH is measured for IAB-MT.</w:t>
      </w:r>
    </w:p>
    <w:p w14:paraId="42C46AD4" w14:textId="77777777" w:rsidR="00F21BB6" w:rsidRDefault="00F21BB6" w:rsidP="00F21BB6">
      <w:pPr>
        <w:rPr>
          <w:lang w:eastAsia="zh-CN"/>
        </w:rPr>
      </w:pPr>
      <w:r>
        <w:rPr>
          <w:lang w:eastAsia="zh-CN"/>
        </w:rPr>
        <w:t>O</w:t>
      </w:r>
      <w:r>
        <w:rPr>
          <w:rFonts w:hint="eastAsia"/>
          <w:lang w:eastAsia="zh-CN"/>
        </w:rPr>
        <w:t>r</w:t>
      </w:r>
    </w:p>
    <w:p w14:paraId="04430DE7" w14:textId="77777777" w:rsidR="00F21BB6" w:rsidRDefault="00F21BB6" w:rsidP="00F21BB6">
      <w:pPr>
        <w:rPr>
          <w:lang w:eastAsia="zh-CN"/>
        </w:rPr>
      </w:pPr>
      <w:r>
        <w:rPr>
          <w:rFonts w:hint="eastAsia"/>
          <w:lang w:eastAsia="zh-CN"/>
        </w:rPr>
        <w:t>2) Annex D.1 to Annex D.7.</w:t>
      </w:r>
    </w:p>
    <w:p w14:paraId="1B7903F4" w14:textId="77777777" w:rsidR="00F21BB6" w:rsidRDefault="00F21BB6" w:rsidP="00A153AF">
      <w:pPr>
        <w:pStyle w:val="Heading2"/>
        <w:rPr>
          <w:lang w:eastAsia="en-CA"/>
        </w:rPr>
      </w:pPr>
      <w:bookmarkStart w:id="8865" w:name="_Toc61179689"/>
      <w:bookmarkStart w:id="8866" w:name="_Toc61179219"/>
      <w:bookmarkStart w:id="8867" w:name="_Toc53178971"/>
      <w:bookmarkStart w:id="8868" w:name="_Toc53178520"/>
      <w:bookmarkStart w:id="8869" w:name="_Toc45893814"/>
      <w:bookmarkStart w:id="8870" w:name="_Toc44712502"/>
      <w:bookmarkStart w:id="8871" w:name="_Toc37267895"/>
      <w:bookmarkStart w:id="8872" w:name="_Toc37260507"/>
      <w:bookmarkStart w:id="8873" w:name="_Toc36817583"/>
      <w:bookmarkStart w:id="8874" w:name="_Toc29812031"/>
      <w:bookmarkStart w:id="8875" w:name="_Toc21127822"/>
      <w:bookmarkStart w:id="8876" w:name="_Toc74583589"/>
      <w:bookmarkStart w:id="8877" w:name="_Toc76542402"/>
      <w:bookmarkStart w:id="8878" w:name="_Toc82450384"/>
      <w:bookmarkStart w:id="8879" w:name="_Toc82451032"/>
      <w:bookmarkStart w:id="8880" w:name="_Toc89949421"/>
      <w:bookmarkStart w:id="8881" w:name="_Toc98755810"/>
      <w:bookmarkStart w:id="8882" w:name="_Toc106182863"/>
      <w:r>
        <w:rPr>
          <w:rFonts w:hint="eastAsia"/>
          <w:lang w:eastAsia="zh-CN"/>
        </w:rPr>
        <w:t>D</w:t>
      </w:r>
      <w:r>
        <w:rPr>
          <w:lang w:eastAsia="en-CA"/>
        </w:rPr>
        <w:t>.1</w:t>
      </w:r>
      <w:r>
        <w:rPr>
          <w:lang w:eastAsia="en-CA"/>
        </w:rPr>
        <w:tab/>
        <w:t>Reference point for measurement</w:t>
      </w:r>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p>
    <w:p w14:paraId="0C99617D" w14:textId="77777777" w:rsidR="00F21BB6" w:rsidRPr="00922445" w:rsidRDefault="00F21BB6" w:rsidP="00F21BB6">
      <w:pPr>
        <w:rPr>
          <w:lang w:eastAsia="zh-CN"/>
        </w:rPr>
      </w:pPr>
      <w:r>
        <w:rPr>
          <w:rFonts w:hint="eastAsia"/>
        </w:rPr>
        <w:t xml:space="preserve">The Annex </w:t>
      </w:r>
      <w:r>
        <w:rPr>
          <w:rFonts w:hint="eastAsia"/>
          <w:lang w:eastAsia="zh-CN"/>
        </w:rPr>
        <w:t>B.1</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733DB493" w14:textId="77777777" w:rsidR="00F21BB6" w:rsidRDefault="00F21BB6" w:rsidP="00A153AF">
      <w:pPr>
        <w:pStyle w:val="Heading2"/>
        <w:rPr>
          <w:lang w:eastAsia="en-CA"/>
        </w:rPr>
      </w:pPr>
      <w:bookmarkStart w:id="8883" w:name="_Toc61179690"/>
      <w:bookmarkStart w:id="8884" w:name="_Toc61179220"/>
      <w:bookmarkStart w:id="8885" w:name="_Toc53178972"/>
      <w:bookmarkStart w:id="8886" w:name="_Toc53178521"/>
      <w:bookmarkStart w:id="8887" w:name="_Toc45893815"/>
      <w:bookmarkStart w:id="8888" w:name="_Toc44712503"/>
      <w:bookmarkStart w:id="8889" w:name="_Toc37267896"/>
      <w:bookmarkStart w:id="8890" w:name="_Toc37260508"/>
      <w:bookmarkStart w:id="8891" w:name="_Toc36817584"/>
      <w:bookmarkStart w:id="8892" w:name="_Toc29812032"/>
      <w:bookmarkStart w:id="8893" w:name="_Toc21127823"/>
      <w:bookmarkStart w:id="8894" w:name="_Toc74583590"/>
      <w:bookmarkStart w:id="8895" w:name="_Toc76542403"/>
      <w:bookmarkStart w:id="8896" w:name="_Toc82450385"/>
      <w:bookmarkStart w:id="8897" w:name="_Toc82451033"/>
      <w:bookmarkStart w:id="8898" w:name="_Toc89949422"/>
      <w:bookmarkStart w:id="8899" w:name="_Toc98755811"/>
      <w:bookmarkStart w:id="8900" w:name="_Toc106182864"/>
      <w:r>
        <w:rPr>
          <w:rFonts w:hint="eastAsia"/>
          <w:lang w:eastAsia="zh-CN"/>
        </w:rPr>
        <w:t>D</w:t>
      </w:r>
      <w:r>
        <w:rPr>
          <w:lang w:eastAsia="en-CA"/>
        </w:rPr>
        <w:t>.2</w:t>
      </w:r>
      <w:r>
        <w:rPr>
          <w:lang w:eastAsia="en-CA"/>
        </w:rPr>
        <w:tab/>
        <w:t>Basic unit of measurement</w:t>
      </w:r>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p>
    <w:p w14:paraId="21456623" w14:textId="77777777" w:rsidR="00F21BB6" w:rsidRPr="00922445" w:rsidRDefault="00F21BB6" w:rsidP="00F21BB6">
      <w:pPr>
        <w:rPr>
          <w:lang w:eastAsia="zh-CN"/>
        </w:rPr>
      </w:pPr>
      <w:r>
        <w:rPr>
          <w:rFonts w:hint="eastAsia"/>
        </w:rPr>
        <w:t xml:space="preserve">The Annex </w:t>
      </w:r>
      <w:r>
        <w:rPr>
          <w:rFonts w:hint="eastAsia"/>
          <w:lang w:eastAsia="zh-CN"/>
        </w:rPr>
        <w:t>B.2</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7E6C1491" w14:textId="77777777" w:rsidR="00F21BB6" w:rsidRDefault="00F21BB6" w:rsidP="00A153AF">
      <w:pPr>
        <w:pStyle w:val="Heading2"/>
        <w:rPr>
          <w:lang w:eastAsia="en-CA"/>
        </w:rPr>
      </w:pPr>
      <w:bookmarkStart w:id="8901" w:name="_Toc61179691"/>
      <w:bookmarkStart w:id="8902" w:name="_Toc61179221"/>
      <w:bookmarkStart w:id="8903" w:name="_Toc53178973"/>
      <w:bookmarkStart w:id="8904" w:name="_Toc53178522"/>
      <w:bookmarkStart w:id="8905" w:name="_Toc45893816"/>
      <w:bookmarkStart w:id="8906" w:name="_Toc44712504"/>
      <w:bookmarkStart w:id="8907" w:name="_Toc37267897"/>
      <w:bookmarkStart w:id="8908" w:name="_Toc37260509"/>
      <w:bookmarkStart w:id="8909" w:name="_Toc36817585"/>
      <w:bookmarkStart w:id="8910" w:name="_Toc29812033"/>
      <w:bookmarkStart w:id="8911" w:name="_Toc21127824"/>
      <w:bookmarkStart w:id="8912" w:name="_Toc74583591"/>
      <w:bookmarkStart w:id="8913" w:name="_Toc76542404"/>
      <w:bookmarkStart w:id="8914" w:name="_Toc82450386"/>
      <w:bookmarkStart w:id="8915" w:name="_Toc82451034"/>
      <w:bookmarkStart w:id="8916" w:name="_Toc89949423"/>
      <w:bookmarkStart w:id="8917" w:name="_Toc98755812"/>
      <w:bookmarkStart w:id="8918" w:name="_Toc106182865"/>
      <w:r>
        <w:rPr>
          <w:rFonts w:hint="eastAsia"/>
          <w:lang w:eastAsia="zh-CN"/>
        </w:rPr>
        <w:t>D</w:t>
      </w:r>
      <w:r>
        <w:rPr>
          <w:lang w:eastAsia="en-CA"/>
        </w:rPr>
        <w:t>.3</w:t>
      </w:r>
      <w:r>
        <w:rPr>
          <w:lang w:eastAsia="en-CA"/>
        </w:rPr>
        <w:tab/>
        <w:t>Modified signal under test</w:t>
      </w:r>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p>
    <w:p w14:paraId="135E064D" w14:textId="77777777" w:rsidR="00F21BB6" w:rsidRPr="00922445" w:rsidRDefault="00F21BB6" w:rsidP="00F21BB6">
      <w:pPr>
        <w:rPr>
          <w:lang w:eastAsia="zh-CN"/>
        </w:rPr>
      </w:pPr>
      <w:r>
        <w:rPr>
          <w:rFonts w:hint="eastAsia"/>
        </w:rPr>
        <w:t xml:space="preserve">The Annex </w:t>
      </w:r>
      <w:r>
        <w:rPr>
          <w:rFonts w:hint="eastAsia"/>
          <w:lang w:eastAsia="zh-CN"/>
        </w:rPr>
        <w:t>B.3</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192462C2" w14:textId="77777777" w:rsidR="00F21BB6" w:rsidRDefault="00F21BB6" w:rsidP="00A153AF">
      <w:pPr>
        <w:pStyle w:val="Heading2"/>
        <w:rPr>
          <w:lang w:eastAsia="en-CA"/>
        </w:rPr>
      </w:pPr>
      <w:bookmarkStart w:id="8919" w:name="_Toc61179692"/>
      <w:bookmarkStart w:id="8920" w:name="_Toc61179222"/>
      <w:bookmarkStart w:id="8921" w:name="_Toc53178974"/>
      <w:bookmarkStart w:id="8922" w:name="_Toc53178523"/>
      <w:bookmarkStart w:id="8923" w:name="_Toc45893817"/>
      <w:bookmarkStart w:id="8924" w:name="_Toc44712505"/>
      <w:bookmarkStart w:id="8925" w:name="_Toc37267898"/>
      <w:bookmarkStart w:id="8926" w:name="_Toc37260510"/>
      <w:bookmarkStart w:id="8927" w:name="_Toc36817586"/>
      <w:bookmarkStart w:id="8928" w:name="_Toc29812034"/>
      <w:bookmarkStart w:id="8929" w:name="_Toc21127825"/>
      <w:bookmarkStart w:id="8930" w:name="_Toc74583592"/>
      <w:bookmarkStart w:id="8931" w:name="_Toc76542405"/>
      <w:bookmarkStart w:id="8932" w:name="_Toc82450387"/>
      <w:bookmarkStart w:id="8933" w:name="_Toc82451035"/>
      <w:bookmarkStart w:id="8934" w:name="_Toc89949424"/>
      <w:bookmarkStart w:id="8935" w:name="_Toc98755813"/>
      <w:bookmarkStart w:id="8936" w:name="_Toc106182866"/>
      <w:r>
        <w:rPr>
          <w:rFonts w:hint="eastAsia"/>
          <w:lang w:eastAsia="zh-CN"/>
        </w:rPr>
        <w:t>D</w:t>
      </w:r>
      <w:r>
        <w:rPr>
          <w:lang w:eastAsia="en-CA"/>
        </w:rPr>
        <w:t>.4</w:t>
      </w:r>
      <w:r>
        <w:rPr>
          <w:lang w:eastAsia="en-CA"/>
        </w:rPr>
        <w:tab/>
        <w:t>Estimation of frequency offset</w:t>
      </w:r>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p>
    <w:p w14:paraId="23ED7B74" w14:textId="77777777" w:rsidR="00F21BB6" w:rsidRPr="00922445" w:rsidRDefault="00F21BB6" w:rsidP="00F21BB6">
      <w:pPr>
        <w:rPr>
          <w:lang w:eastAsia="zh-CN"/>
        </w:rPr>
      </w:pPr>
      <w:r>
        <w:rPr>
          <w:rFonts w:hint="eastAsia"/>
        </w:rPr>
        <w:t xml:space="preserve">The Annex </w:t>
      </w:r>
      <w:r>
        <w:rPr>
          <w:rFonts w:hint="eastAsia"/>
          <w:lang w:eastAsia="zh-CN"/>
        </w:rPr>
        <w:t>B.4</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68A5D5D9" w14:textId="77777777" w:rsidR="00F21BB6" w:rsidRDefault="00F21BB6" w:rsidP="00A153AF">
      <w:pPr>
        <w:pStyle w:val="Heading2"/>
        <w:rPr>
          <w:lang w:eastAsia="en-CA"/>
        </w:rPr>
      </w:pPr>
      <w:bookmarkStart w:id="8937" w:name="_Toc61179693"/>
      <w:bookmarkStart w:id="8938" w:name="_Toc61179223"/>
      <w:bookmarkStart w:id="8939" w:name="_Toc53178975"/>
      <w:bookmarkStart w:id="8940" w:name="_Toc53178524"/>
      <w:bookmarkStart w:id="8941" w:name="_Toc45893818"/>
      <w:bookmarkStart w:id="8942" w:name="_Toc44712506"/>
      <w:bookmarkStart w:id="8943" w:name="_Toc37267899"/>
      <w:bookmarkStart w:id="8944" w:name="_Toc37260511"/>
      <w:bookmarkStart w:id="8945" w:name="_Toc36817587"/>
      <w:bookmarkStart w:id="8946" w:name="_Toc29812035"/>
      <w:bookmarkStart w:id="8947" w:name="_Toc21127826"/>
      <w:bookmarkStart w:id="8948" w:name="_Toc74583593"/>
      <w:bookmarkStart w:id="8949" w:name="_Toc76542406"/>
      <w:bookmarkStart w:id="8950" w:name="_Toc82450388"/>
      <w:bookmarkStart w:id="8951" w:name="_Toc82451036"/>
      <w:bookmarkStart w:id="8952" w:name="_Toc89949425"/>
      <w:bookmarkStart w:id="8953" w:name="_Toc98755814"/>
      <w:bookmarkStart w:id="8954" w:name="_Toc106182867"/>
      <w:r>
        <w:rPr>
          <w:rFonts w:hint="eastAsia"/>
          <w:lang w:eastAsia="zh-CN"/>
        </w:rPr>
        <w:t>D</w:t>
      </w:r>
      <w:r>
        <w:rPr>
          <w:lang w:eastAsia="en-CA"/>
        </w:rPr>
        <w:t>.5</w:t>
      </w:r>
      <w:r>
        <w:rPr>
          <w:lang w:eastAsia="en-CA"/>
        </w:rPr>
        <w:tab/>
        <w:t>Estimation of time offset</w:t>
      </w:r>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p>
    <w:p w14:paraId="3D09D553" w14:textId="77777777" w:rsidR="00F21BB6" w:rsidRPr="00922445" w:rsidRDefault="00F21BB6" w:rsidP="00F21BB6">
      <w:pPr>
        <w:rPr>
          <w:lang w:eastAsia="zh-CN"/>
        </w:rPr>
      </w:pPr>
      <w:r>
        <w:rPr>
          <w:rFonts w:hint="eastAsia"/>
        </w:rPr>
        <w:t xml:space="preserve">The Annex </w:t>
      </w:r>
      <w:r>
        <w:rPr>
          <w:rFonts w:hint="eastAsia"/>
          <w:lang w:eastAsia="zh-CN"/>
        </w:rPr>
        <w:t>B.5</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3D49B5C8" w14:textId="77777777" w:rsidR="00F21BB6" w:rsidRDefault="00F21BB6" w:rsidP="00A153AF">
      <w:pPr>
        <w:pStyle w:val="Heading2"/>
        <w:rPr>
          <w:lang w:eastAsia="en-CA"/>
        </w:rPr>
      </w:pPr>
      <w:bookmarkStart w:id="8955" w:name="_Toc61179696"/>
      <w:bookmarkStart w:id="8956" w:name="_Toc61179226"/>
      <w:bookmarkStart w:id="8957" w:name="_Toc53178978"/>
      <w:bookmarkStart w:id="8958" w:name="_Toc53178527"/>
      <w:bookmarkStart w:id="8959" w:name="_Toc45893821"/>
      <w:bookmarkStart w:id="8960" w:name="_Toc44712509"/>
      <w:bookmarkStart w:id="8961" w:name="_Toc37267902"/>
      <w:bookmarkStart w:id="8962" w:name="_Toc37260514"/>
      <w:bookmarkStart w:id="8963" w:name="_Toc36817590"/>
      <w:bookmarkStart w:id="8964" w:name="_Toc29812038"/>
      <w:bookmarkStart w:id="8965" w:name="_Toc21127829"/>
      <w:bookmarkStart w:id="8966" w:name="_Toc74583594"/>
      <w:bookmarkStart w:id="8967" w:name="_Toc76542407"/>
      <w:bookmarkStart w:id="8968" w:name="_Toc82450389"/>
      <w:bookmarkStart w:id="8969" w:name="_Toc82451037"/>
      <w:bookmarkStart w:id="8970" w:name="_Toc89949426"/>
      <w:bookmarkStart w:id="8971" w:name="_Toc98755815"/>
      <w:bookmarkStart w:id="8972" w:name="_Toc106182868"/>
      <w:r>
        <w:rPr>
          <w:rFonts w:hint="eastAsia"/>
          <w:lang w:eastAsia="zh-CN"/>
        </w:rPr>
        <w:t>D</w:t>
      </w:r>
      <w:r>
        <w:rPr>
          <w:lang w:eastAsia="en-CA"/>
        </w:rPr>
        <w:t>.6</w:t>
      </w:r>
      <w:r>
        <w:rPr>
          <w:lang w:eastAsia="en-CA"/>
        </w:rPr>
        <w:tab/>
        <w:t>Estimation of TX chain amplitude and frequency response parameters</w:t>
      </w:r>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p>
    <w:p w14:paraId="4FCF9152" w14:textId="77777777" w:rsidR="00F21BB6" w:rsidRPr="00922445" w:rsidRDefault="00F21BB6" w:rsidP="00F21BB6">
      <w:pPr>
        <w:rPr>
          <w:lang w:eastAsia="zh-CN"/>
        </w:rPr>
      </w:pPr>
      <w:r>
        <w:rPr>
          <w:rFonts w:hint="eastAsia"/>
        </w:rPr>
        <w:t xml:space="preserve">The Annex </w:t>
      </w:r>
      <w:r>
        <w:rPr>
          <w:rFonts w:hint="eastAsia"/>
          <w:lang w:eastAsia="zh-CN"/>
        </w:rPr>
        <w:t>B.6</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6906E48F" w14:textId="77777777" w:rsidR="00F21BB6" w:rsidRDefault="00F21BB6" w:rsidP="00A153AF">
      <w:pPr>
        <w:pStyle w:val="Heading2"/>
        <w:rPr>
          <w:lang w:eastAsia="en-CA"/>
        </w:rPr>
      </w:pPr>
      <w:bookmarkStart w:id="8973" w:name="_Toc61179697"/>
      <w:bookmarkStart w:id="8974" w:name="_Toc61179227"/>
      <w:bookmarkStart w:id="8975" w:name="_Toc53178979"/>
      <w:bookmarkStart w:id="8976" w:name="_Toc53178528"/>
      <w:bookmarkStart w:id="8977" w:name="_Toc45893822"/>
      <w:bookmarkStart w:id="8978" w:name="_Toc44712510"/>
      <w:bookmarkStart w:id="8979" w:name="_Toc37267903"/>
      <w:bookmarkStart w:id="8980" w:name="_Toc37260515"/>
      <w:bookmarkStart w:id="8981" w:name="_Toc36817591"/>
      <w:bookmarkStart w:id="8982" w:name="_Toc29812039"/>
      <w:bookmarkStart w:id="8983" w:name="_Toc21127830"/>
      <w:bookmarkStart w:id="8984" w:name="_Toc74583595"/>
      <w:bookmarkStart w:id="8985" w:name="_Toc76542408"/>
      <w:bookmarkStart w:id="8986" w:name="_Toc82450390"/>
      <w:bookmarkStart w:id="8987" w:name="_Toc82451038"/>
      <w:bookmarkStart w:id="8988" w:name="_Toc89949427"/>
      <w:bookmarkStart w:id="8989" w:name="_Toc98755816"/>
      <w:bookmarkStart w:id="8990" w:name="_Toc106182869"/>
      <w:r>
        <w:rPr>
          <w:rFonts w:hint="eastAsia"/>
          <w:lang w:eastAsia="zh-CN"/>
        </w:rPr>
        <w:t>D</w:t>
      </w:r>
      <w:r>
        <w:rPr>
          <w:lang w:eastAsia="en-CA"/>
        </w:rPr>
        <w:t>.7</w:t>
      </w:r>
      <w:r>
        <w:rPr>
          <w:lang w:eastAsia="en-CA"/>
        </w:rPr>
        <w:tab/>
        <w:t>Averaged EVM</w:t>
      </w:r>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p>
    <w:p w14:paraId="487B1FC2" w14:textId="77777777" w:rsidR="00F21BB6" w:rsidRPr="00F95B02" w:rsidRDefault="00F21BB6" w:rsidP="00F21BB6">
      <w:pPr>
        <w:rPr>
          <w:lang w:eastAsia="ko-KR"/>
        </w:rPr>
      </w:pPr>
      <w:r w:rsidRPr="00F95B02">
        <w:rPr>
          <w:lang w:eastAsia="ko-KR"/>
        </w:rPr>
        <w:t xml:space="preserve">EVM is averaged over all allocated </w:t>
      </w:r>
      <w:r>
        <w:rPr>
          <w:lang w:eastAsia="ko-KR"/>
        </w:rPr>
        <w:t>uplink</w:t>
      </w:r>
      <w:r w:rsidRPr="00F95B02">
        <w:rPr>
          <w:lang w:eastAsia="ko-KR"/>
        </w:rPr>
        <w:t xml:space="preserve"> resource blocks with the considered modulation scheme in the frequency domain, and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hint="eastAsia"/>
          <w:lang w:eastAsia="zh-CN"/>
        </w:rPr>
        <w:t xml:space="preserve"> </w:t>
      </w:r>
      <w:r w:rsidRPr="00F95B02">
        <w:rPr>
          <w:rFonts w:eastAsia="Osaka"/>
        </w:rPr>
        <w:t>slots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sidRPr="00F95B02">
        <w:rPr>
          <w:rFonts w:eastAsia="Osaka"/>
        </w:rPr>
        <w:t xml:space="preserve"> is the number of slots in a 10 ms measurement interval</w:t>
      </w:r>
      <w:r w:rsidRPr="00F95B02">
        <w:rPr>
          <w:lang w:eastAsia="ko-KR"/>
        </w:rPr>
        <w:t>.</w:t>
      </w:r>
    </w:p>
    <w:p w14:paraId="367E3F34" w14:textId="77777777" w:rsidR="00F21BB6" w:rsidRPr="00F95B02" w:rsidRDefault="00F21BB6" w:rsidP="00F21BB6">
      <w:pPr>
        <w:rPr>
          <w:lang w:eastAsia="ko-KR"/>
        </w:rPr>
      </w:pPr>
      <w:r w:rsidRPr="00F95B02">
        <w:rPr>
          <w:rFonts w:eastAsia="SimSun"/>
          <w:lang w:eastAsia="ko-KR"/>
        </w:rPr>
        <w:t>For TDD, l</w:t>
      </w:r>
      <w:r w:rsidRPr="00F95B02">
        <w:rPr>
          <w:rFonts w:eastAsia="SimSun"/>
        </w:rPr>
        <w:t>et</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lang w:eastAsia="ko-KR"/>
        </w:rPr>
        <w:t xml:space="preserve">be the number of </w:t>
      </w:r>
      <w:r w:rsidRPr="00F95B02">
        <w:rPr>
          <w:rFonts w:eastAsia="SimSun"/>
        </w:rPr>
        <w:t xml:space="preserve">slots with </w:t>
      </w:r>
      <w:r>
        <w:rPr>
          <w:rFonts w:eastAsia="SimSun"/>
        </w:rPr>
        <w:t>uplink</w:t>
      </w:r>
      <w:r w:rsidRPr="00F95B02">
        <w:rPr>
          <w:rFonts w:eastAsia="SimSun"/>
        </w:rPr>
        <w:t xml:space="preserve"> symbols </w:t>
      </w:r>
      <w:r w:rsidRPr="00F95B02">
        <w:rPr>
          <w:rFonts w:eastAsia="SimSun"/>
          <w:lang w:eastAsia="ko-KR"/>
        </w:rPr>
        <w:t xml:space="preserve">within a 10 ms measurement interval, the </w:t>
      </w:r>
      <w:r w:rsidRPr="00F95B02">
        <w:rPr>
          <w:lang w:eastAsia="ko-KR"/>
        </w:rPr>
        <w:t>averaging in the time domain</w:t>
      </w:r>
      <w:r w:rsidRPr="00F95B02">
        <w:rPr>
          <w:rFonts w:eastAsia="SimSun"/>
          <w:lang w:eastAsia="ko-KR"/>
        </w:rPr>
        <w:t xml:space="preserve"> can be calculated from</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rPr>
        <w:t xml:space="preserve">slots </w:t>
      </w:r>
      <w:r w:rsidRPr="00F95B02">
        <w:rPr>
          <w:rFonts w:eastAsia="SimSun"/>
          <w:lang w:eastAsia="ko-KR"/>
        </w:rPr>
        <w:t>of different 10 ms measurement intervals</w:t>
      </w:r>
      <w:r w:rsidRPr="00F95B02">
        <w:rPr>
          <w:rFonts w:eastAsia="SimSun"/>
        </w:rPr>
        <w:t xml:space="preserve"> and should have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slots averaging length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is the number of slots in a 10 ms measurement interval.</w:t>
      </w:r>
    </w:p>
    <w:p w14:paraId="244B6CAF" w14:textId="77777777" w:rsidR="00F21BB6" w:rsidRPr="00F95B02" w:rsidRDefault="00F21BB6" w:rsidP="00F21BB6">
      <w:pPr>
        <w:pStyle w:val="B10"/>
      </w:pPr>
      <w:r w:rsidRPr="00F95B02">
        <w:rPr>
          <w:iCs/>
          <w:lang w:eastAsia="ko-KR"/>
        </w:rPr>
        <w:t>-</w:t>
      </w:r>
      <w:r w:rsidRPr="00F95B02">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is </w:t>
      </w:r>
      <w:r w:rsidRPr="00F95B02">
        <w:rPr>
          <w:rFonts w:eastAsia="×–¾’©‘Ì"/>
        </w:rPr>
        <w:t>derived by:</w:t>
      </w:r>
      <w:r w:rsidRPr="00F95B02">
        <w:t xml:space="preserve"> Square the EVM results in each 10 ms measurement interval. Sum the squares, divide the sum by the number of EVM relevant locations, square-root the quotient (RMS).</w:t>
      </w:r>
    </w:p>
    <w:p w14:paraId="7C95314A" w14:textId="77777777" w:rsidR="00F21BB6" w:rsidRPr="00F95B02" w:rsidRDefault="00F042D9" w:rsidP="00F21BB6">
      <w:pPr>
        <w:pStyle w:val="B10"/>
        <w:rPr>
          <w:lang w:val="sv-FI"/>
        </w:rPr>
      </w:pPr>
      <m:oMathPara>
        <m:oMathParaPr>
          <m:jc m:val="left"/>
        </m:oMathParaPr>
        <m:oMath>
          <m:sSub>
            <m:sSubPr>
              <m:ctrlPr>
                <w:rPr>
                  <w:rFonts w:ascii="Cambria Math" w:hAnsi="Cambria Math"/>
                </w:rPr>
              </m:ctrlPr>
            </m:sSubPr>
            <m:e>
              <m:acc>
                <m:accPr>
                  <m:chr m:val="̅"/>
                  <m:ctrlPr>
                    <w:rPr>
                      <w:rFonts w:ascii="Cambria Math" w:hAnsi="Cambria Math"/>
                    </w:rPr>
                  </m:ctrlPr>
                </m:accPr>
                <m:e>
                  <m:r>
                    <w:rPr>
                      <w:rFonts w:ascii="Cambria Math" w:hAnsi="Cambria Math"/>
                    </w:rPr>
                    <m:t>EVM</m:t>
                  </m:r>
                </m:e>
              </m:acc>
            </m:e>
            <m:sub>
              <m:r>
                <m:rPr>
                  <m:nor/>
                </m:rPr>
                <w:rPr>
                  <w:lang w:val="sv-FI"/>
                </w:rPr>
                <m:t>frame</m:t>
              </m:r>
            </m:sub>
          </m:sSub>
          <m:r>
            <m:rPr>
              <m:sty m:val="p"/>
            </m:rPr>
            <w:rPr>
              <w:rFonts w:ascii="Cambria Math" w:hAnsi="Cambria Math"/>
              <w:lang w:val="sv-FI"/>
            </w:rPr>
            <m:t>=</m:t>
          </m:r>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lang w:val="sv-FI"/>
                    </w:rPr>
                    <m:t>1</m:t>
                  </m:r>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sSub>
                        <m:sSubPr>
                          <m:ctrlPr>
                            <w:rPr>
                              <w:rFonts w:ascii="Cambria Math" w:hAnsi="Cambria Math"/>
                            </w:rPr>
                          </m:ctrlPr>
                        </m:sSubPr>
                        <m:e>
                          <m:r>
                            <w:rPr>
                              <w:rFonts w:ascii="Cambria Math" w:hAnsi="Cambria Math"/>
                            </w:rPr>
                            <m:t>N</m:t>
                          </m:r>
                        </m:e>
                        <m:sub>
                          <m:r>
                            <w:rPr>
                              <w:rFonts w:ascii="Cambria Math" w:hAnsi="Cambria Math"/>
                            </w:rPr>
                            <m:t>i</m:t>
                          </m:r>
                        </m:sub>
                      </m:sSub>
                    </m:e>
                  </m:nary>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nary>
                    <m:naryPr>
                      <m:chr m:val="∑"/>
                      <m:limLoc m:val="undOvr"/>
                      <m:ctrlPr>
                        <w:rPr>
                          <w:rFonts w:ascii="Cambria Math" w:hAnsi="Cambria Math"/>
                        </w:rPr>
                      </m:ctrlPr>
                    </m:naryPr>
                    <m:sub>
                      <m:r>
                        <w:rPr>
                          <w:rFonts w:ascii="Cambria Math" w:hAnsi="Cambria Math"/>
                        </w:rPr>
                        <m:t>j</m:t>
                      </m:r>
                      <m:r>
                        <m:rPr>
                          <m:sty m:val="p"/>
                        </m:rPr>
                        <w:rPr>
                          <w:rFonts w:ascii="Cambria Math" w:hAnsi="Cambria Math"/>
                          <w:lang w:val="sv-FI"/>
                        </w:rPr>
                        <m:t>=1</m:t>
                      </m:r>
                    </m:sub>
                    <m:sup>
                      <m:sSub>
                        <m:sSubPr>
                          <m:ctrlPr>
                            <w:rPr>
                              <w:rFonts w:ascii="Cambria Math" w:hAnsi="Cambria Math"/>
                            </w:rPr>
                          </m:ctrlPr>
                        </m:sSubPr>
                        <m:e>
                          <m:r>
                            <w:rPr>
                              <w:rFonts w:ascii="Cambria Math" w:hAnsi="Cambria Math"/>
                            </w:rPr>
                            <m:t>N</m:t>
                          </m:r>
                        </m:e>
                        <m:sub>
                          <m:r>
                            <w:rPr>
                              <w:rFonts w:ascii="Cambria Math" w:hAnsi="Cambria Math"/>
                            </w:rPr>
                            <m:t>i</m:t>
                          </m:r>
                        </m:sub>
                      </m:sSub>
                    </m:sup>
                    <m:e>
                      <m:sSubSup>
                        <m:sSubSupPr>
                          <m:ctrlPr>
                            <w:rPr>
                              <w:rFonts w:ascii="Cambria Math" w:hAnsi="Cambria Math"/>
                            </w:rPr>
                          </m:ctrlPr>
                        </m:sSubSupPr>
                        <m:e>
                          <m:r>
                            <w:rPr>
                              <w:rFonts w:ascii="Cambria Math" w:hAnsi="Cambria Math"/>
                            </w:rPr>
                            <m:t>EVM</m:t>
                          </m:r>
                        </m:e>
                        <m:sub>
                          <m:r>
                            <w:rPr>
                              <w:rFonts w:ascii="Cambria Math" w:hAnsi="Cambria Math"/>
                            </w:rPr>
                            <m:t>i</m:t>
                          </m:r>
                          <m:r>
                            <m:rPr>
                              <m:sty m:val="p"/>
                            </m:rPr>
                            <w:rPr>
                              <w:rFonts w:ascii="Cambria Math" w:hAnsi="Cambria Math"/>
                              <w:lang w:val="sv-FI"/>
                            </w:rPr>
                            <m:t>,</m:t>
                          </m:r>
                          <m:r>
                            <w:rPr>
                              <w:rFonts w:ascii="Cambria Math" w:hAnsi="Cambria Math"/>
                            </w:rPr>
                            <m:t>j</m:t>
                          </m:r>
                        </m:sub>
                        <m:sup>
                          <m:r>
                            <m:rPr>
                              <m:sty m:val="p"/>
                            </m:rPr>
                            <w:rPr>
                              <w:rFonts w:ascii="Cambria Math" w:hAnsi="Cambria Math"/>
                              <w:lang w:val="sv-FI"/>
                            </w:rPr>
                            <m:t>2</m:t>
                          </m:r>
                        </m:sup>
                      </m:sSubSup>
                    </m:e>
                  </m:nary>
                </m:e>
              </m:nary>
            </m:e>
          </m:rad>
        </m:oMath>
      </m:oMathPara>
    </w:p>
    <w:p w14:paraId="0290DB2C" w14:textId="77777777" w:rsidR="00F21BB6" w:rsidRPr="00F95B02" w:rsidRDefault="00F21BB6" w:rsidP="00F21BB6">
      <w:pPr>
        <w:pStyle w:val="B10"/>
        <w:rPr>
          <w:lang w:eastAsia="ko-KR"/>
        </w:rPr>
      </w:pPr>
      <w:r w:rsidRPr="00F95B02">
        <w:rPr>
          <w:iCs/>
          <w:lang w:eastAsia="ko-KR"/>
        </w:rPr>
        <w:t>-</w:t>
      </w:r>
      <w:r w:rsidRPr="00F95B02">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sidRPr="00F95B02">
        <w:rPr>
          <w:lang w:eastAsia="ko-KR"/>
        </w:rPr>
        <w:t xml:space="preserve"> is the number of resource blocks with the considered modulation scheme in slot </w:t>
      </w:r>
      <w:r w:rsidRPr="00F95B02">
        <w:rPr>
          <w:i/>
          <w:lang w:eastAsia="ko-KR"/>
        </w:rPr>
        <w:t>i</w:t>
      </w:r>
      <w:r w:rsidRPr="00F95B02">
        <w:rPr>
          <w:lang w:eastAsia="ko-KR"/>
        </w:rPr>
        <w:t>.</w:t>
      </w:r>
    </w:p>
    <w:p w14:paraId="0A34E10F" w14:textId="77777777" w:rsidR="00F21BB6" w:rsidRPr="00F95B02" w:rsidRDefault="00F21BB6" w:rsidP="00F21BB6">
      <w:pPr>
        <w:pStyle w:val="B10"/>
      </w:pPr>
      <w:r w:rsidRPr="00F95B02">
        <w:rPr>
          <w:iCs/>
          <w:lang w:eastAsia="ko-KR"/>
        </w:rPr>
        <w:t>-</w:t>
      </w:r>
      <w:r w:rsidRPr="00F95B02">
        <w:rPr>
          <w:iCs/>
          <w:lang w:eastAsia="ko-KR"/>
        </w:rPr>
        <w:tab/>
      </w:r>
      <w:r w:rsidRPr="00F95B02">
        <w:t xml:space="preserve">The </w:t>
      </w:r>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oMath>
      <w:r w:rsidRPr="00F95B02">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at the window </w:t>
      </w:r>
      <w:r w:rsidRPr="00F95B02">
        <w:rPr>
          <w:i/>
        </w:rPr>
        <w:t>W</w:t>
      </w:r>
      <w:r w:rsidRPr="00F95B02">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oMath>
      <w:r w:rsidRPr="00F95B02">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rsidRPr="00F95B02">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oMath>
      <w:r w:rsidRPr="00F95B02">
        <w:rPr>
          <w:rFonts w:eastAsia="×–¾’©‘Ì"/>
        </w:rPr>
        <w:t xml:space="preserve"> i</w:t>
      </w:r>
      <w:r w:rsidRPr="00F95B02">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rsidRPr="00F95B02">
        <w:t xml:space="preserve"> (</w:t>
      </w:r>
      <w:r w:rsidRPr="00F95B02">
        <w:rPr>
          <w:i/>
        </w:rPr>
        <w:t>l</w:t>
      </w:r>
      <w:r w:rsidRPr="00F95B02">
        <w:t xml:space="preserve"> and </w:t>
      </w:r>
      <w:r w:rsidRPr="00F95B02">
        <w:rPr>
          <w:i/>
        </w:rPr>
        <w:t>h</w:t>
      </w:r>
      <w:r w:rsidRPr="00F95B02">
        <w:t xml:space="preserve">, low and high; where low is the timing </w:t>
      </w:r>
      <m:oMath>
        <m:d>
          <m:dPr>
            <m:ctrlPr>
              <w:rPr>
                <w:rFonts w:ascii="Cambria Math" w:hAnsi="Cambria Math"/>
                <w:i/>
              </w:rPr>
            </m:ctrlPr>
          </m:dPr>
          <m:e>
            <m:r>
              <w:rPr>
                <w:rFonts w:ascii="Cambria Math" w:hAnsi="Cambria Math"/>
              </w:rPr>
              <m:t>∆c-W/2</m:t>
            </m:r>
          </m:e>
        </m:d>
      </m:oMath>
      <w:r w:rsidRPr="00F95B02">
        <w:rPr>
          <w:noProof/>
        </w:rPr>
        <w:t xml:space="preserve"> and and high is the timing </w:t>
      </w:r>
      <m:oMath>
        <m:d>
          <m:dPr>
            <m:ctrlPr>
              <w:rPr>
                <w:rFonts w:ascii="Cambria Math" w:hAnsi="Cambria Math"/>
                <w:i/>
              </w:rPr>
            </m:ctrlPr>
          </m:dPr>
          <m:e>
            <m:r>
              <w:rPr>
                <w:rFonts w:ascii="Cambria Math" w:hAnsi="Cambria Math"/>
              </w:rPr>
              <m:t>∆c+W/2</m:t>
            </m:r>
          </m:e>
        </m:d>
      </m:oMath>
      <w:r w:rsidRPr="00F95B02">
        <w:rPr>
          <w:noProof/>
        </w:rPr>
        <w:t>)</w:t>
      </w:r>
      <w:r w:rsidRPr="00F95B02">
        <w:t>.</w:t>
      </w:r>
    </w:p>
    <w:p w14:paraId="29AAA72A" w14:textId="77777777" w:rsidR="00F21BB6" w:rsidRPr="00F95B02" w:rsidRDefault="00F042D9" w:rsidP="00F21BB6">
      <w:pPr>
        <w:pStyle w:val="EQ"/>
        <w:jc w:val="center"/>
        <w:rPr>
          <w:iCs/>
        </w:rPr>
      </w:pPr>
      <m:oMathPara>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r>
            <w:rPr>
              <w:rFonts w:ascii="Cambria Math" w:eastAsia="×–¾’©‘Ì" w:hAnsi="Cambria Math"/>
            </w:rPr>
            <m:t>=</m:t>
          </m:r>
          <m:func>
            <m:funcPr>
              <m:ctrlPr>
                <w:rPr>
                  <w:rFonts w:ascii="Cambria Math" w:eastAsia="×–¾’©‘Ì" w:hAnsi="Cambria Math"/>
                  <w:i/>
                </w:rPr>
              </m:ctrlPr>
            </m:funcPr>
            <m:fName>
              <m:r>
                <m:rPr>
                  <m:sty m:val="p"/>
                </m:rPr>
                <w:rPr>
                  <w:rFonts w:ascii="Cambria Math" w:eastAsia="×–¾’©‘Ì" w:hAnsi="Cambria Math"/>
                </w:rPr>
                <m:t>max</m:t>
              </m:r>
            </m:fName>
            <m:e>
              <m:d>
                <m:dPr>
                  <m:ctrlPr>
                    <w:rPr>
                      <w:rFonts w:ascii="Cambria Math" w:eastAsia="×–¾’©‘Ì" w:hAnsi="Cambria Math"/>
                      <w:i/>
                    </w:rPr>
                  </m:ctrlPr>
                </m:dPr>
                <m:e>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r>
                    <w:rPr>
                      <w:rFonts w:ascii="Cambria Math" w:eastAsia="×–¾’©‘Ì" w:hAnsi="Cambria Math"/>
                    </w:rPr>
                    <m:t>,</m:t>
                  </m:r>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e>
              </m:d>
            </m:e>
          </m:func>
        </m:oMath>
      </m:oMathPara>
    </w:p>
    <w:p w14:paraId="12DBAEE6" w14:textId="77777777" w:rsidR="00F21BB6" w:rsidRPr="00F95B02" w:rsidRDefault="00F21BB6" w:rsidP="00F21BB6">
      <w:pPr>
        <w:pStyle w:val="B10"/>
      </w:pPr>
      <w:r w:rsidRPr="00F95B02">
        <w:rPr>
          <w:iCs/>
          <w:lang w:eastAsia="ko-KR"/>
        </w:rPr>
        <w:t>-</w:t>
      </w:r>
      <w:r w:rsidRPr="00F95B02">
        <w:rPr>
          <w:iCs/>
          <w:lang w:eastAsia="ko-KR"/>
        </w:rPr>
        <w:tab/>
      </w:r>
      <w:r w:rsidRPr="00F95B02">
        <w:t>In order to unite at least</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w:t>
      </w:r>
      <w:r w:rsidRPr="00F95B02">
        <w:rPr>
          <w:lang w:eastAsia="ko-KR"/>
        </w:rPr>
        <w:t>slots</w:t>
      </w:r>
      <w:r w:rsidRPr="00F95B02">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sidRPr="00F95B02">
        <w:rPr>
          <w:lang w:eastAsia="ko-KR"/>
        </w:rPr>
        <w:t xml:space="preserve"> is determined by</w:t>
      </w:r>
      <w:r w:rsidRPr="00F95B02">
        <w:t>.</w:t>
      </w:r>
    </w:p>
    <w:p w14:paraId="10D15E13" w14:textId="77777777" w:rsidR="00F21BB6" w:rsidRPr="00F95B02" w:rsidRDefault="00F042D9" w:rsidP="00F21BB6">
      <w:pPr>
        <w:pStyle w:val="EQ"/>
        <w:rPr>
          <w:rFonts w:eastAsia="×–¾’©‘Ì"/>
        </w:rPr>
      </w:pPr>
      <m:oMathPara>
        <m:oMath>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r>
            <m:rPr>
              <m:sty m:val="p"/>
            </m:rPr>
            <w:rPr>
              <w:rFonts w:ascii="Cambria Math" w:hAnsi="Cambria Math"/>
              <w:lang w:eastAsia="ko-KR"/>
            </w:rPr>
            <m:t>=</m:t>
          </m:r>
          <m:d>
            <m:dPr>
              <m:begChr m:val="⌈"/>
              <m:endChr m:val="⌉"/>
              <m:ctrlPr>
                <w:rPr>
                  <w:rFonts w:ascii="Cambria Math" w:hAnsi="Cambria Math"/>
                  <w:lang w:eastAsia="ko-KR"/>
                </w:rPr>
              </m:ctrlPr>
            </m:dPr>
            <m:e>
              <m:f>
                <m:fPr>
                  <m:ctrlPr>
                    <w:rPr>
                      <w:rFonts w:ascii="Cambria Math" w:hAnsi="Cambria Math"/>
                      <w:lang w:eastAsia="ko-KR"/>
                    </w:rPr>
                  </m:ctrlPr>
                </m:fPr>
                <m:num>
                  <m:r>
                    <m:rPr>
                      <m:sty m:val="p"/>
                    </m:rPr>
                    <w:rPr>
                      <w:rFonts w:ascii="Cambria Math" w:hAnsi="Cambria Math"/>
                      <w:lang w:eastAsia="ko-KR"/>
                    </w:rPr>
                    <m:t>10</m:t>
                  </m:r>
                  <m:r>
                    <w:rPr>
                      <w:rFonts w:ascii="Cambria Math" w:eastAsia="×–¾’©‘Ì"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slot</m:t>
                      </m:r>
                    </m:sub>
                  </m:sSub>
                </m:num>
                <m:den>
                  <m:sSubSup>
                    <m:sSubSupPr>
                      <m:ctrlPr>
                        <w:rPr>
                          <w:rFonts w:ascii="Cambria Math" w:hAnsi="Cambria Math"/>
                          <w:lang w:eastAsia="ko-KR"/>
                        </w:rPr>
                      </m:ctrlPr>
                    </m:sSubSupPr>
                    <m:e>
                      <m:r>
                        <w:rPr>
                          <w:rFonts w:ascii="Cambria Math" w:hAnsi="Cambria Math"/>
                          <w:lang w:eastAsia="ko-KR"/>
                        </w:rPr>
                        <m:t>N</m:t>
                      </m:r>
                    </m:e>
                    <m:sub>
                      <m:r>
                        <w:rPr>
                          <w:rFonts w:ascii="Cambria Math" w:hAnsi="Cambria Math"/>
                          <w:lang w:eastAsia="ko-KR"/>
                        </w:rPr>
                        <m:t>ul</m:t>
                      </m:r>
                    </m:sub>
                    <m:sup>
                      <m:r>
                        <w:rPr>
                          <w:rFonts w:ascii="Cambria Math" w:hAnsi="Cambria Math"/>
                          <w:lang w:eastAsia="ko-KR"/>
                        </w:rPr>
                        <m:t>TDD</m:t>
                      </m:r>
                    </m:sup>
                  </m:sSubSup>
                </m:den>
              </m:f>
            </m:e>
          </m:d>
        </m:oMath>
      </m:oMathPara>
    </w:p>
    <w:p w14:paraId="4B12B6B0" w14:textId="77777777" w:rsidR="00F21BB6" w:rsidRPr="00F95B02" w:rsidRDefault="00F21BB6" w:rsidP="00F21BB6">
      <w:pPr>
        <w:pStyle w:val="B20"/>
        <w:rPr>
          <w:lang w:eastAsia="ko-KR"/>
        </w:rPr>
      </w:pPr>
      <w:r w:rsidRPr="00F95B02">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=1</m:t>
        </m:r>
      </m:oMath>
      <w:r w:rsidRPr="00F95B02">
        <w:rPr>
          <w:noProof/>
          <w:lang w:eastAsia="ko-KR"/>
        </w:rPr>
        <w:t xml:space="preserve"> for 15 kHz SCS,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=2</m:t>
        </m:r>
      </m:oMath>
      <w:r w:rsidRPr="00F95B02">
        <w:rPr>
          <w:noProof/>
          <w:lang w:eastAsia="ko-KR"/>
        </w:rPr>
        <w:t xml:space="preserve"> for 30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sidRPr="00F95B02">
        <w:rPr>
          <w:noProof/>
          <w:lang w:eastAsia="ko-KR"/>
        </w:rPr>
        <w:t xml:space="preserve"> for 60 kHz SCS normal CP.</w:t>
      </w:r>
    </w:p>
    <w:p w14:paraId="27F74D7A" w14:textId="77777777" w:rsidR="00F21BB6" w:rsidRPr="00F95B02" w:rsidRDefault="00F21BB6" w:rsidP="00F21BB6">
      <w:pPr>
        <w:pStyle w:val="B10"/>
      </w:pPr>
      <w:r w:rsidRPr="00F95B02">
        <w:rPr>
          <w:iCs/>
          <w:lang w:eastAsia="ko-KR"/>
        </w:rPr>
        <w:t>-</w:t>
      </w:r>
      <w:r w:rsidRPr="00F95B02">
        <w:rPr>
          <w:iCs/>
          <w:lang w:eastAsia="ko-KR"/>
        </w:rPr>
        <w:tab/>
      </w:r>
      <w:r w:rsidRPr="00F95B02">
        <w:t>Unite by RMS.</w:t>
      </w:r>
    </w:p>
    <w:p w14:paraId="556400B5" w14:textId="77777777" w:rsidR="00F21BB6" w:rsidRDefault="00F042D9" w:rsidP="00F21BB6">
      <w:pPr>
        <w:pStyle w:val="EQ"/>
        <w:jc w:val="center"/>
        <w:rPr>
          <w:iCs/>
        </w:rPr>
      </w:pPr>
      <m:oMathPara>
        <m:oMath>
          <m:acc>
            <m:accPr>
              <m:chr m:val="̅"/>
              <m:ctrlPr>
                <w:rPr>
                  <w:rFonts w:ascii="Cambria Math" w:eastAsia="×–¾’©‘Ì" w:hAnsi="Cambria Math"/>
                </w:rPr>
              </m:ctrlPr>
            </m:accPr>
            <m:e>
              <m:r>
                <w:rPr>
                  <w:rFonts w:ascii="Cambria Math" w:eastAsia="×–¾’©‘Ì" w:hAnsi="Cambria Math"/>
                </w:rPr>
                <m:t>EVM</m:t>
              </m:r>
            </m:e>
          </m:acc>
          <m:r>
            <m:rPr>
              <m:sty m:val="p"/>
            </m:rPr>
            <w:rPr>
              <w:rFonts w:ascii="Cambria Math" w:eastAsia="×–¾’©‘Ì" w:hAnsi="Cambria Math"/>
            </w:rPr>
            <m:t>=</m:t>
          </m:r>
          <m:rad>
            <m:radPr>
              <m:degHide m:val="1"/>
              <m:ctrlPr>
                <w:rPr>
                  <w:rFonts w:ascii="Cambria Math" w:hAnsi="Cambria Math"/>
                  <w:lang w:eastAsia="ko-KR"/>
                </w:rPr>
              </m:ctrlPr>
            </m:radPr>
            <m:deg/>
            <m:e>
              <m:f>
                <m:fPr>
                  <m:ctrlPr>
                    <w:rPr>
                      <w:rFonts w:ascii="Cambria Math" w:hAnsi="Cambria Math"/>
                      <w:lang w:eastAsia="ko-KR"/>
                    </w:rPr>
                  </m:ctrlPr>
                </m:fPr>
                <m:num>
                  <m:r>
                    <m:rPr>
                      <m:sty m:val="p"/>
                    </m:rPr>
                    <w:rPr>
                      <w:rFonts w:ascii="Cambria Math" w:hAnsi="Cambria Math"/>
                      <w:lang w:eastAsia="ko-KR"/>
                    </w:rPr>
                    <m:t>1</m:t>
                  </m:r>
                </m:num>
                <m:den>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den>
              </m:f>
              <m:nary>
                <m:naryPr>
                  <m:chr m:val="∑"/>
                  <m:limLoc m:val="undOvr"/>
                  <m:ctrlPr>
                    <w:rPr>
                      <w:rFonts w:ascii="Cambria Math" w:hAnsi="Cambria Math"/>
                      <w:lang w:eastAsia="ko-KR"/>
                    </w:rPr>
                  </m:ctrlPr>
                </m:naryPr>
                <m:sub>
                  <m:r>
                    <w:rPr>
                      <w:rFonts w:ascii="Cambria Math" w:hAnsi="Cambria Math"/>
                      <w:lang w:eastAsia="ko-KR"/>
                    </w:rPr>
                    <m:t>k</m:t>
                  </m:r>
                  <m:r>
                    <m:rPr>
                      <m:sty m:val="p"/>
                    </m:rPr>
                    <w:rPr>
                      <w:rFonts w:ascii="Cambria Math" w:hAnsi="Cambria Math"/>
                      <w:lang w:eastAsia="ko-KR"/>
                    </w:rPr>
                    <m:t>=1</m:t>
                  </m:r>
                </m:sub>
                <m:sup>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sup>
                <m:e>
                  <m:sSubSup>
                    <m:sSubSupPr>
                      <m:ctrlPr>
                        <w:rPr>
                          <w:rFonts w:ascii="Cambria Math" w:hAnsi="Cambria Math"/>
                          <w:lang w:eastAsia="ko-KR"/>
                        </w:rPr>
                      </m:ctrlPr>
                    </m:sSubSupPr>
                    <m:e>
                      <m:r>
                        <w:rPr>
                          <w:rFonts w:ascii="Cambria Math" w:hAnsi="Cambria Math"/>
                          <w:lang w:eastAsia="ko-KR"/>
                        </w:rPr>
                        <m:t>EVM</m:t>
                      </m:r>
                    </m:e>
                    <m:sub>
                      <m:r>
                        <w:rPr>
                          <w:rFonts w:ascii="Cambria Math" w:hAnsi="Cambria Math"/>
                          <w:lang w:eastAsia="ko-KR"/>
                        </w:rPr>
                        <m:t>frame</m:t>
                      </m:r>
                      <m:r>
                        <m:rPr>
                          <m:sty m:val="p"/>
                        </m:rPr>
                        <w:rPr>
                          <w:rFonts w:ascii="Cambria Math" w:hAnsi="Cambria Math"/>
                          <w:lang w:eastAsia="ko-KR"/>
                        </w:rPr>
                        <m:t>,</m:t>
                      </m:r>
                      <m:r>
                        <w:rPr>
                          <w:rFonts w:ascii="Cambria Math" w:hAnsi="Cambria Math"/>
                          <w:lang w:eastAsia="ko-KR"/>
                        </w:rPr>
                        <m:t>k</m:t>
                      </m:r>
                    </m:sub>
                    <m:sup>
                      <m:r>
                        <m:rPr>
                          <m:sty m:val="p"/>
                        </m:rPr>
                        <w:rPr>
                          <w:rFonts w:ascii="Cambria Math" w:hAnsi="Cambria Math"/>
                          <w:lang w:eastAsia="ko-KR"/>
                        </w:rPr>
                        <m:t>2</m:t>
                      </m:r>
                    </m:sup>
                  </m:sSubSup>
                </m:e>
              </m:nary>
            </m:e>
          </m:rad>
        </m:oMath>
      </m:oMathPara>
    </w:p>
    <w:p w14:paraId="787C1337" w14:textId="77777777" w:rsidR="00F21BB6" w:rsidRDefault="00F21BB6" w:rsidP="00F21BB6">
      <w:pPr>
        <w:rPr>
          <w:lang w:eastAsia="zh-CN"/>
        </w:rPr>
      </w:pPr>
    </w:p>
    <w:p w14:paraId="4CDB3AE0" w14:textId="3456AF76" w:rsidR="00461ACC" w:rsidRPr="00406B1A" w:rsidRDefault="000E495B" w:rsidP="00677CEF">
      <w:pPr>
        <w:pStyle w:val="Heading8"/>
        <w:rPr>
          <w:i/>
          <w:lang w:eastAsia="zh-CN"/>
        </w:rPr>
      </w:pPr>
      <w:bookmarkStart w:id="8991" w:name="_Toc74583596"/>
      <w:bookmarkStart w:id="8992" w:name="_Toc76542409"/>
      <w:bookmarkStart w:id="8993" w:name="_Toc82450391"/>
      <w:bookmarkStart w:id="8994" w:name="_Toc82451039"/>
      <w:bookmarkStart w:id="8995" w:name="_Toc89949428"/>
      <w:bookmarkStart w:id="8996" w:name="_Toc98755817"/>
      <w:bookmarkStart w:id="8997" w:name="_Toc106182870"/>
      <w:r>
        <w:rPr>
          <w:lang w:eastAsia="en-CA"/>
        </w:rPr>
        <w:t xml:space="preserve">Annex </w:t>
      </w:r>
      <w:r>
        <w:rPr>
          <w:lang w:eastAsia="zh-CN"/>
        </w:rPr>
        <w:t>E</w:t>
      </w:r>
      <w:r>
        <w:rPr>
          <w:lang w:eastAsia="en-CA"/>
        </w:rPr>
        <w:t xml:space="preserve"> (normative):</w:t>
      </w:r>
      <w:bookmarkStart w:id="8998" w:name="_Toc53185643"/>
      <w:bookmarkStart w:id="8999" w:name="_Toc53186019"/>
      <w:bookmarkStart w:id="9000" w:name="_Toc57820505"/>
      <w:bookmarkStart w:id="9001" w:name="_Toc57821432"/>
      <w:bookmarkStart w:id="9002" w:name="_Toc61183708"/>
      <w:bookmarkStart w:id="9003" w:name="_Toc61184101"/>
      <w:bookmarkStart w:id="9004" w:name="_Toc61184493"/>
      <w:bookmarkEnd w:id="8848"/>
      <w:bookmarkEnd w:id="8849"/>
      <w:bookmarkEnd w:id="8850"/>
      <w:bookmarkEnd w:id="8851"/>
      <w:bookmarkEnd w:id="8852"/>
      <w:bookmarkEnd w:id="8853"/>
      <w:bookmarkEnd w:id="8854"/>
      <w:r w:rsidR="00677CEF" w:rsidRPr="00677CEF">
        <w:rPr>
          <w:lang w:eastAsia="en-CA"/>
        </w:rPr>
        <w:t xml:space="preserve"> </w:t>
      </w:r>
      <w:r w:rsidR="00677CEF">
        <w:rPr>
          <w:lang w:eastAsia="en-CA"/>
        </w:rPr>
        <w:br/>
      </w:r>
      <w:r w:rsidR="00EC2B64">
        <w:rPr>
          <w:rFonts w:hint="eastAsia"/>
          <w:lang w:eastAsia="zh-CN"/>
        </w:rPr>
        <w:t xml:space="preserve">IAB-MT </w:t>
      </w:r>
      <w:r w:rsidR="00EC2B64">
        <w:rPr>
          <w:lang w:eastAsia="en-CA"/>
        </w:rPr>
        <w:t>Error Vector Magnitude</w:t>
      </w:r>
      <w:r w:rsidR="00EC2B64" w:rsidRPr="00E26D09">
        <w:t xml:space="preserve"> (FR</w:t>
      </w:r>
      <w:r w:rsidR="00EC2B64">
        <w:rPr>
          <w:rFonts w:hint="eastAsia"/>
          <w:lang w:eastAsia="zh-CN"/>
        </w:rPr>
        <w:t>2</w:t>
      </w:r>
      <w:r w:rsidR="00EC2B64" w:rsidRPr="00E26D09">
        <w:t>)</w:t>
      </w:r>
      <w:bookmarkEnd w:id="8855"/>
      <w:bookmarkEnd w:id="8856"/>
      <w:bookmarkEnd w:id="8857"/>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p>
    <w:p w14:paraId="7CFBF747" w14:textId="563C949B" w:rsidR="00F21BB6" w:rsidRDefault="00F21BB6" w:rsidP="00F21BB6">
      <w:pPr>
        <w:rPr>
          <w:lang w:eastAsia="zh-CN"/>
        </w:rPr>
      </w:pPr>
      <w:bookmarkStart w:id="9005" w:name="_Toc57820506"/>
      <w:bookmarkStart w:id="9006" w:name="_Toc57821433"/>
      <w:bookmarkStart w:id="9007" w:name="_Toc61183709"/>
      <w:bookmarkStart w:id="9008" w:name="_Toc61184102"/>
      <w:bookmarkStart w:id="9009" w:name="_Toc61184494"/>
      <w:bookmarkStart w:id="9010" w:name="_Toc61184884"/>
      <w:bookmarkStart w:id="9011" w:name="_Toc61185274"/>
      <w:bookmarkStart w:id="9012" w:name="_Toc66386619"/>
    </w:p>
    <w:p w14:paraId="694A6B0E" w14:textId="77777777" w:rsidR="00F21BB6" w:rsidRDefault="00F21BB6" w:rsidP="00A153AF">
      <w:pPr>
        <w:pStyle w:val="Heading2"/>
        <w:rPr>
          <w:lang w:eastAsia="zh-CN"/>
        </w:rPr>
      </w:pPr>
      <w:bookmarkStart w:id="9013" w:name="_Toc74583597"/>
      <w:bookmarkStart w:id="9014" w:name="_Toc76542410"/>
      <w:bookmarkStart w:id="9015" w:name="_Toc82450392"/>
      <w:bookmarkStart w:id="9016" w:name="_Toc82451040"/>
      <w:bookmarkStart w:id="9017" w:name="_Toc89949429"/>
      <w:bookmarkStart w:id="9018" w:name="_Toc98755818"/>
      <w:bookmarkStart w:id="9019" w:name="_Toc106182871"/>
      <w:r>
        <w:rPr>
          <w:rFonts w:hint="eastAsia"/>
          <w:lang w:eastAsia="zh-CN"/>
        </w:rPr>
        <w:t>E</w:t>
      </w:r>
      <w:r>
        <w:rPr>
          <w:lang w:eastAsia="en-CA"/>
        </w:rPr>
        <w:t>.</w:t>
      </w:r>
      <w:r>
        <w:rPr>
          <w:rFonts w:hint="eastAsia"/>
          <w:lang w:eastAsia="zh-CN"/>
        </w:rPr>
        <w:t>0</w:t>
      </w:r>
      <w:r>
        <w:rPr>
          <w:lang w:eastAsia="en-CA"/>
        </w:rPr>
        <w:tab/>
      </w:r>
      <w:r>
        <w:rPr>
          <w:rFonts w:hint="eastAsia"/>
          <w:lang w:eastAsia="zh-CN"/>
        </w:rPr>
        <w:t>General</w:t>
      </w:r>
      <w:bookmarkEnd w:id="9013"/>
      <w:bookmarkEnd w:id="9014"/>
      <w:bookmarkEnd w:id="9015"/>
      <w:bookmarkEnd w:id="9016"/>
      <w:bookmarkEnd w:id="9017"/>
      <w:bookmarkEnd w:id="9018"/>
      <w:bookmarkEnd w:id="9019"/>
    </w:p>
    <w:p w14:paraId="66F9F97C" w14:textId="77777777" w:rsidR="00F21BB6" w:rsidRDefault="00F21BB6" w:rsidP="00F21BB6">
      <w:pPr>
        <w:rPr>
          <w:lang w:eastAsia="zh-CN"/>
        </w:rPr>
      </w:pPr>
      <w:r>
        <w:rPr>
          <w:rFonts w:hint="eastAsia"/>
          <w:lang w:eastAsia="zh-CN"/>
        </w:rPr>
        <w:t xml:space="preserve">FR2 IAB-MT EVM can be </w:t>
      </w:r>
      <w:r>
        <w:rPr>
          <w:lang w:eastAsia="zh-CN"/>
        </w:rPr>
        <w:t>determined</w:t>
      </w:r>
      <w:r>
        <w:rPr>
          <w:rFonts w:hint="eastAsia"/>
          <w:lang w:eastAsia="zh-CN"/>
        </w:rPr>
        <w:t xml:space="preserve"> by the process according to </w:t>
      </w:r>
    </w:p>
    <w:p w14:paraId="1EE4FE7D" w14:textId="77777777" w:rsidR="00F21BB6" w:rsidRDefault="00F21BB6" w:rsidP="00F21BB6">
      <w:pPr>
        <w:rPr>
          <w:lang w:eastAsia="zh-CN"/>
        </w:rPr>
      </w:pPr>
      <w:r>
        <w:rPr>
          <w:rFonts w:hint="eastAsia"/>
          <w:lang w:eastAsia="zh-CN"/>
        </w:rPr>
        <w:t>1) Annex E in TS 38.521-2 [24]. Only CP-OFDM waveform of PUSCH is measured for IAB-MT.</w:t>
      </w:r>
    </w:p>
    <w:p w14:paraId="5203BF3A" w14:textId="77777777" w:rsidR="00F21BB6" w:rsidRDefault="00F21BB6" w:rsidP="00F21BB6">
      <w:pPr>
        <w:rPr>
          <w:lang w:eastAsia="zh-CN"/>
        </w:rPr>
      </w:pPr>
      <w:r>
        <w:rPr>
          <w:lang w:eastAsia="zh-CN"/>
        </w:rPr>
        <w:t>O</w:t>
      </w:r>
      <w:r>
        <w:rPr>
          <w:rFonts w:hint="eastAsia"/>
          <w:lang w:eastAsia="zh-CN"/>
        </w:rPr>
        <w:t>r</w:t>
      </w:r>
    </w:p>
    <w:p w14:paraId="74CBE849" w14:textId="77777777" w:rsidR="00F21BB6" w:rsidRDefault="00F21BB6" w:rsidP="00F21BB6">
      <w:pPr>
        <w:rPr>
          <w:lang w:eastAsia="zh-CN"/>
        </w:rPr>
      </w:pPr>
      <w:r>
        <w:rPr>
          <w:rFonts w:hint="eastAsia"/>
          <w:lang w:eastAsia="zh-CN"/>
        </w:rPr>
        <w:t>2) Annex E.1 to Annex E.7.</w:t>
      </w:r>
    </w:p>
    <w:p w14:paraId="4D9B3F04" w14:textId="77777777" w:rsidR="00F21BB6" w:rsidRDefault="00F21BB6" w:rsidP="00A153AF">
      <w:pPr>
        <w:pStyle w:val="Heading2"/>
        <w:rPr>
          <w:lang w:eastAsia="en-CA"/>
        </w:rPr>
      </w:pPr>
      <w:bookmarkStart w:id="9020" w:name="_Toc74583598"/>
      <w:bookmarkStart w:id="9021" w:name="_Toc76542411"/>
      <w:bookmarkStart w:id="9022" w:name="_Toc82450393"/>
      <w:bookmarkStart w:id="9023" w:name="_Toc82451041"/>
      <w:bookmarkStart w:id="9024" w:name="_Toc89949430"/>
      <w:bookmarkStart w:id="9025" w:name="_Toc98755819"/>
      <w:bookmarkStart w:id="9026" w:name="_Toc106182872"/>
      <w:r>
        <w:rPr>
          <w:rFonts w:hint="eastAsia"/>
          <w:lang w:eastAsia="zh-CN"/>
        </w:rPr>
        <w:t>E</w:t>
      </w:r>
      <w:r>
        <w:rPr>
          <w:lang w:eastAsia="en-CA"/>
        </w:rPr>
        <w:t>.1</w:t>
      </w:r>
      <w:r>
        <w:rPr>
          <w:lang w:eastAsia="en-CA"/>
        </w:rPr>
        <w:tab/>
        <w:t>Reference point for measurement</w:t>
      </w:r>
      <w:bookmarkEnd w:id="9020"/>
      <w:bookmarkEnd w:id="9021"/>
      <w:bookmarkEnd w:id="9022"/>
      <w:bookmarkEnd w:id="9023"/>
      <w:bookmarkEnd w:id="9024"/>
      <w:bookmarkEnd w:id="9025"/>
      <w:bookmarkEnd w:id="9026"/>
    </w:p>
    <w:p w14:paraId="57CD5817" w14:textId="77777777" w:rsidR="00F21BB6" w:rsidRPr="00922445" w:rsidRDefault="00F21BB6" w:rsidP="00F21BB6">
      <w:pPr>
        <w:rPr>
          <w:lang w:eastAsia="zh-CN"/>
        </w:rPr>
      </w:pPr>
      <w:r>
        <w:rPr>
          <w:rFonts w:hint="eastAsia"/>
        </w:rPr>
        <w:t xml:space="preserve">The Annex </w:t>
      </w:r>
      <w:r>
        <w:rPr>
          <w:rFonts w:hint="eastAsia"/>
          <w:lang w:eastAsia="zh-CN"/>
        </w:rPr>
        <w:t>C.1</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7BB949D0" w14:textId="77777777" w:rsidR="00F21BB6" w:rsidRDefault="00F21BB6" w:rsidP="00A153AF">
      <w:pPr>
        <w:pStyle w:val="Heading2"/>
        <w:rPr>
          <w:lang w:eastAsia="en-CA"/>
        </w:rPr>
      </w:pPr>
      <w:bookmarkStart w:id="9027" w:name="_Toc74583599"/>
      <w:bookmarkStart w:id="9028" w:name="_Toc76542412"/>
      <w:bookmarkStart w:id="9029" w:name="_Toc82450394"/>
      <w:bookmarkStart w:id="9030" w:name="_Toc82451042"/>
      <w:bookmarkStart w:id="9031" w:name="_Toc89949431"/>
      <w:bookmarkStart w:id="9032" w:name="_Toc98755820"/>
      <w:bookmarkStart w:id="9033" w:name="_Toc106182873"/>
      <w:r>
        <w:rPr>
          <w:rFonts w:hint="eastAsia"/>
          <w:lang w:eastAsia="zh-CN"/>
        </w:rPr>
        <w:t>E</w:t>
      </w:r>
      <w:r>
        <w:rPr>
          <w:lang w:eastAsia="en-CA"/>
        </w:rPr>
        <w:t>.2</w:t>
      </w:r>
      <w:r>
        <w:rPr>
          <w:lang w:eastAsia="en-CA"/>
        </w:rPr>
        <w:tab/>
        <w:t>Basic unit of measurement</w:t>
      </w:r>
      <w:bookmarkEnd w:id="9027"/>
      <w:bookmarkEnd w:id="9028"/>
      <w:bookmarkEnd w:id="9029"/>
      <w:bookmarkEnd w:id="9030"/>
      <w:bookmarkEnd w:id="9031"/>
      <w:bookmarkEnd w:id="9032"/>
      <w:bookmarkEnd w:id="9033"/>
    </w:p>
    <w:p w14:paraId="0E519A24" w14:textId="77777777" w:rsidR="00F21BB6" w:rsidRPr="00922445" w:rsidRDefault="00F21BB6" w:rsidP="00F21BB6">
      <w:pPr>
        <w:rPr>
          <w:lang w:eastAsia="zh-CN"/>
        </w:rPr>
      </w:pPr>
      <w:r>
        <w:rPr>
          <w:rFonts w:hint="eastAsia"/>
        </w:rPr>
        <w:t xml:space="preserve">The Annex </w:t>
      </w:r>
      <w:r>
        <w:rPr>
          <w:rFonts w:hint="eastAsia"/>
          <w:lang w:eastAsia="zh-CN"/>
        </w:rPr>
        <w:t>C.2</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6B930801" w14:textId="77777777" w:rsidR="00F21BB6" w:rsidRDefault="00F21BB6" w:rsidP="00A153AF">
      <w:pPr>
        <w:pStyle w:val="Heading2"/>
        <w:rPr>
          <w:lang w:eastAsia="en-CA"/>
        </w:rPr>
      </w:pPr>
      <w:bookmarkStart w:id="9034" w:name="_Toc74583600"/>
      <w:bookmarkStart w:id="9035" w:name="_Toc76542413"/>
      <w:bookmarkStart w:id="9036" w:name="_Toc82450395"/>
      <w:bookmarkStart w:id="9037" w:name="_Toc82451043"/>
      <w:bookmarkStart w:id="9038" w:name="_Toc89949432"/>
      <w:bookmarkStart w:id="9039" w:name="_Toc98755821"/>
      <w:bookmarkStart w:id="9040" w:name="_Toc106182874"/>
      <w:r>
        <w:rPr>
          <w:rFonts w:hint="eastAsia"/>
          <w:lang w:eastAsia="zh-CN"/>
        </w:rPr>
        <w:t>E</w:t>
      </w:r>
      <w:r>
        <w:rPr>
          <w:lang w:eastAsia="en-CA"/>
        </w:rPr>
        <w:t>.3</w:t>
      </w:r>
      <w:r>
        <w:rPr>
          <w:lang w:eastAsia="en-CA"/>
        </w:rPr>
        <w:tab/>
        <w:t>Modified signal under test</w:t>
      </w:r>
      <w:bookmarkEnd w:id="9034"/>
      <w:bookmarkEnd w:id="9035"/>
      <w:bookmarkEnd w:id="9036"/>
      <w:bookmarkEnd w:id="9037"/>
      <w:bookmarkEnd w:id="9038"/>
      <w:bookmarkEnd w:id="9039"/>
      <w:bookmarkEnd w:id="9040"/>
    </w:p>
    <w:p w14:paraId="02A6FFA9" w14:textId="77777777" w:rsidR="00F21BB6" w:rsidRPr="00922445" w:rsidRDefault="00F21BB6" w:rsidP="00F21BB6">
      <w:pPr>
        <w:rPr>
          <w:lang w:eastAsia="zh-CN"/>
        </w:rPr>
      </w:pPr>
      <w:r>
        <w:rPr>
          <w:rFonts w:hint="eastAsia"/>
        </w:rPr>
        <w:t xml:space="preserve">The Annex </w:t>
      </w:r>
      <w:r>
        <w:rPr>
          <w:rFonts w:hint="eastAsia"/>
          <w:lang w:eastAsia="zh-CN"/>
        </w:rPr>
        <w:t>C.3</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5BAA9C15" w14:textId="77777777" w:rsidR="00F21BB6" w:rsidRDefault="00F21BB6" w:rsidP="00A153AF">
      <w:pPr>
        <w:pStyle w:val="Heading2"/>
        <w:rPr>
          <w:lang w:eastAsia="en-CA"/>
        </w:rPr>
      </w:pPr>
      <w:bookmarkStart w:id="9041" w:name="_Toc74583601"/>
      <w:bookmarkStart w:id="9042" w:name="_Toc76542414"/>
      <w:bookmarkStart w:id="9043" w:name="_Toc82450396"/>
      <w:bookmarkStart w:id="9044" w:name="_Toc82451044"/>
      <w:bookmarkStart w:id="9045" w:name="_Toc89949433"/>
      <w:bookmarkStart w:id="9046" w:name="_Toc98755822"/>
      <w:bookmarkStart w:id="9047" w:name="_Toc106182875"/>
      <w:r>
        <w:rPr>
          <w:rFonts w:hint="eastAsia"/>
          <w:lang w:eastAsia="zh-CN"/>
        </w:rPr>
        <w:t>E</w:t>
      </w:r>
      <w:r>
        <w:rPr>
          <w:lang w:eastAsia="en-CA"/>
        </w:rPr>
        <w:t>.4</w:t>
      </w:r>
      <w:r>
        <w:rPr>
          <w:lang w:eastAsia="en-CA"/>
        </w:rPr>
        <w:tab/>
        <w:t>Estimation of frequency offset</w:t>
      </w:r>
      <w:bookmarkEnd w:id="9041"/>
      <w:bookmarkEnd w:id="9042"/>
      <w:bookmarkEnd w:id="9043"/>
      <w:bookmarkEnd w:id="9044"/>
      <w:bookmarkEnd w:id="9045"/>
      <w:bookmarkEnd w:id="9046"/>
      <w:bookmarkEnd w:id="9047"/>
    </w:p>
    <w:p w14:paraId="3B32B97C" w14:textId="77777777" w:rsidR="00F21BB6" w:rsidRPr="00922445" w:rsidRDefault="00F21BB6" w:rsidP="00F21BB6">
      <w:pPr>
        <w:rPr>
          <w:lang w:eastAsia="zh-CN"/>
        </w:rPr>
      </w:pPr>
      <w:r>
        <w:rPr>
          <w:rFonts w:hint="eastAsia"/>
        </w:rPr>
        <w:t xml:space="preserve">The Annex </w:t>
      </w:r>
      <w:r>
        <w:rPr>
          <w:rFonts w:hint="eastAsia"/>
          <w:lang w:eastAsia="zh-CN"/>
        </w:rPr>
        <w:t>C.4</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24028B16" w14:textId="77777777" w:rsidR="00F21BB6" w:rsidRDefault="00F21BB6" w:rsidP="00A153AF">
      <w:pPr>
        <w:pStyle w:val="Heading2"/>
        <w:rPr>
          <w:lang w:eastAsia="en-CA"/>
        </w:rPr>
      </w:pPr>
      <w:bookmarkStart w:id="9048" w:name="_Toc74583602"/>
      <w:bookmarkStart w:id="9049" w:name="_Toc76542415"/>
      <w:bookmarkStart w:id="9050" w:name="_Toc82450397"/>
      <w:bookmarkStart w:id="9051" w:name="_Toc82451045"/>
      <w:bookmarkStart w:id="9052" w:name="_Toc89949434"/>
      <w:bookmarkStart w:id="9053" w:name="_Toc98755823"/>
      <w:bookmarkStart w:id="9054" w:name="_Toc106182876"/>
      <w:r>
        <w:rPr>
          <w:rFonts w:hint="eastAsia"/>
          <w:lang w:eastAsia="zh-CN"/>
        </w:rPr>
        <w:t>E</w:t>
      </w:r>
      <w:r>
        <w:rPr>
          <w:lang w:eastAsia="en-CA"/>
        </w:rPr>
        <w:t>.5</w:t>
      </w:r>
      <w:r>
        <w:rPr>
          <w:lang w:eastAsia="en-CA"/>
        </w:rPr>
        <w:tab/>
        <w:t>Estimation of time offset</w:t>
      </w:r>
      <w:bookmarkEnd w:id="9048"/>
      <w:bookmarkEnd w:id="9049"/>
      <w:bookmarkEnd w:id="9050"/>
      <w:bookmarkEnd w:id="9051"/>
      <w:bookmarkEnd w:id="9052"/>
      <w:bookmarkEnd w:id="9053"/>
      <w:bookmarkEnd w:id="9054"/>
    </w:p>
    <w:p w14:paraId="109E97F2" w14:textId="77777777" w:rsidR="00F21BB6" w:rsidRPr="00922445" w:rsidRDefault="00F21BB6" w:rsidP="00F21BB6">
      <w:pPr>
        <w:rPr>
          <w:lang w:eastAsia="zh-CN"/>
        </w:rPr>
      </w:pPr>
      <w:r>
        <w:rPr>
          <w:rFonts w:hint="eastAsia"/>
        </w:rPr>
        <w:t xml:space="preserve">The Annex </w:t>
      </w:r>
      <w:r>
        <w:rPr>
          <w:rFonts w:hint="eastAsia"/>
          <w:lang w:eastAsia="zh-CN"/>
        </w:rPr>
        <w:t>C.5</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2F37E74C" w14:textId="77777777" w:rsidR="00F21BB6" w:rsidRDefault="00F21BB6" w:rsidP="00A153AF">
      <w:pPr>
        <w:pStyle w:val="Heading2"/>
        <w:rPr>
          <w:lang w:eastAsia="en-CA"/>
        </w:rPr>
      </w:pPr>
      <w:bookmarkStart w:id="9055" w:name="_Toc74583603"/>
      <w:bookmarkStart w:id="9056" w:name="_Toc76542416"/>
      <w:bookmarkStart w:id="9057" w:name="_Toc82450398"/>
      <w:bookmarkStart w:id="9058" w:name="_Toc82451046"/>
      <w:bookmarkStart w:id="9059" w:name="_Toc89949435"/>
      <w:bookmarkStart w:id="9060" w:name="_Toc98755824"/>
      <w:bookmarkStart w:id="9061" w:name="_Toc106182877"/>
      <w:r>
        <w:rPr>
          <w:rFonts w:hint="eastAsia"/>
          <w:lang w:eastAsia="zh-CN"/>
        </w:rPr>
        <w:t>E</w:t>
      </w:r>
      <w:r>
        <w:rPr>
          <w:lang w:eastAsia="en-CA"/>
        </w:rPr>
        <w:t>.6</w:t>
      </w:r>
      <w:r>
        <w:rPr>
          <w:lang w:eastAsia="en-CA"/>
        </w:rPr>
        <w:tab/>
        <w:t>Estimation of TX chain amplitude and frequency response parameters</w:t>
      </w:r>
      <w:bookmarkEnd w:id="9055"/>
      <w:bookmarkEnd w:id="9056"/>
      <w:bookmarkEnd w:id="9057"/>
      <w:bookmarkEnd w:id="9058"/>
      <w:bookmarkEnd w:id="9059"/>
      <w:bookmarkEnd w:id="9060"/>
      <w:bookmarkEnd w:id="9061"/>
    </w:p>
    <w:p w14:paraId="0EB113EC" w14:textId="77777777" w:rsidR="00F21BB6" w:rsidRPr="00922445" w:rsidRDefault="00F21BB6" w:rsidP="00F21BB6">
      <w:pPr>
        <w:rPr>
          <w:lang w:eastAsia="zh-CN"/>
        </w:rPr>
      </w:pPr>
      <w:r>
        <w:rPr>
          <w:rFonts w:hint="eastAsia"/>
        </w:rPr>
        <w:t xml:space="preserve">The Annex </w:t>
      </w:r>
      <w:r>
        <w:rPr>
          <w:rFonts w:hint="eastAsia"/>
          <w:lang w:eastAsia="zh-CN"/>
        </w:rPr>
        <w:t>C.6</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3A55F8E3" w14:textId="77777777" w:rsidR="00F21BB6" w:rsidRDefault="00F21BB6" w:rsidP="00A153AF">
      <w:pPr>
        <w:pStyle w:val="Heading2"/>
        <w:rPr>
          <w:lang w:eastAsia="en-CA"/>
        </w:rPr>
      </w:pPr>
      <w:bookmarkStart w:id="9062" w:name="_Toc74583604"/>
      <w:bookmarkStart w:id="9063" w:name="_Toc76542417"/>
      <w:bookmarkStart w:id="9064" w:name="_Toc82450399"/>
      <w:bookmarkStart w:id="9065" w:name="_Toc82451047"/>
      <w:bookmarkStart w:id="9066" w:name="_Toc89949436"/>
      <w:bookmarkStart w:id="9067" w:name="_Toc98755825"/>
      <w:bookmarkStart w:id="9068" w:name="_Toc106182878"/>
      <w:r>
        <w:rPr>
          <w:rFonts w:hint="eastAsia"/>
          <w:lang w:eastAsia="zh-CN"/>
        </w:rPr>
        <w:t>E</w:t>
      </w:r>
      <w:r>
        <w:rPr>
          <w:lang w:eastAsia="en-CA"/>
        </w:rPr>
        <w:t>.7</w:t>
      </w:r>
      <w:r>
        <w:rPr>
          <w:lang w:eastAsia="en-CA"/>
        </w:rPr>
        <w:tab/>
        <w:t>Averaged EVM</w:t>
      </w:r>
      <w:bookmarkEnd w:id="9062"/>
      <w:bookmarkEnd w:id="9063"/>
      <w:bookmarkEnd w:id="9064"/>
      <w:bookmarkEnd w:id="9065"/>
      <w:bookmarkEnd w:id="9066"/>
      <w:bookmarkEnd w:id="9067"/>
      <w:bookmarkEnd w:id="9068"/>
    </w:p>
    <w:p w14:paraId="0F39E021" w14:textId="77777777" w:rsidR="00F21BB6" w:rsidRDefault="00F21BB6" w:rsidP="00F21BB6">
      <w:pPr>
        <w:rPr>
          <w:lang w:eastAsia="zh-CN"/>
        </w:rPr>
      </w:pPr>
      <w:r>
        <w:rPr>
          <w:lang w:eastAsia="ko-KR"/>
        </w:rPr>
        <w:t>EVM is averaged over all allocated uplink resource blocks with the considered modulation scheme in the frequency domain, and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Pr>
          <w:rFonts w:eastAsia="Osaka"/>
        </w:rPr>
        <w:t>slots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is the number of slots in a 10 ms measurement interval</w:t>
      </w:r>
      <w:r>
        <w:rPr>
          <w:lang w:eastAsia="ko-KR"/>
        </w:rPr>
        <w:t>.</w:t>
      </w:r>
    </w:p>
    <w:p w14:paraId="3A58064A" w14:textId="77777777" w:rsidR="00F21BB6" w:rsidRPr="00F95B02" w:rsidRDefault="00F21BB6" w:rsidP="00F21BB6">
      <w:pPr>
        <w:rPr>
          <w:lang w:eastAsia="ko-KR"/>
        </w:rPr>
      </w:pPr>
      <w:r w:rsidRPr="00F95B02">
        <w:rPr>
          <w:rFonts w:eastAsia="SimSun"/>
          <w:lang w:eastAsia="ko-KR"/>
        </w:rPr>
        <w:t>For TDD, l</w:t>
      </w:r>
      <w:r w:rsidRPr="00F95B02">
        <w:rPr>
          <w:rFonts w:eastAsia="SimSun"/>
        </w:rPr>
        <w:t>et</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lang w:eastAsia="ko-KR"/>
        </w:rPr>
        <w:t xml:space="preserve">be the number of </w:t>
      </w:r>
      <w:r w:rsidRPr="00F95B02">
        <w:rPr>
          <w:rFonts w:eastAsia="SimSun"/>
        </w:rPr>
        <w:t xml:space="preserve">slots with </w:t>
      </w:r>
      <w:r>
        <w:rPr>
          <w:rFonts w:eastAsia="SimSun"/>
        </w:rPr>
        <w:t>uplink</w:t>
      </w:r>
      <w:r w:rsidRPr="00F95B02">
        <w:rPr>
          <w:rFonts w:eastAsia="SimSun"/>
        </w:rPr>
        <w:t xml:space="preserve"> symbols </w:t>
      </w:r>
      <w:r w:rsidRPr="00F95B02">
        <w:rPr>
          <w:rFonts w:eastAsia="SimSun"/>
          <w:lang w:eastAsia="ko-KR"/>
        </w:rPr>
        <w:t xml:space="preserve">within a 10 ms measurement interval, the </w:t>
      </w:r>
      <w:r w:rsidRPr="00F95B02">
        <w:rPr>
          <w:lang w:eastAsia="ko-KR"/>
        </w:rPr>
        <w:t>averaging in the time domain</w:t>
      </w:r>
      <w:r w:rsidRPr="00F95B02">
        <w:rPr>
          <w:rFonts w:eastAsia="SimSun"/>
          <w:lang w:eastAsia="ko-KR"/>
        </w:rPr>
        <w:t xml:space="preserve"> can be calculated from</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rPr>
        <w:t xml:space="preserve">slots </w:t>
      </w:r>
      <w:r w:rsidRPr="00F95B02">
        <w:rPr>
          <w:rFonts w:eastAsia="SimSun"/>
          <w:lang w:eastAsia="ko-KR"/>
        </w:rPr>
        <w:t>of different 10 ms measurement intervals</w:t>
      </w:r>
      <w:r w:rsidRPr="00F95B02">
        <w:rPr>
          <w:rFonts w:eastAsia="SimSun"/>
        </w:rPr>
        <w:t xml:space="preserve"> and should have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slots averaging length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is the number of slots in a 10 ms measurement interval.</w:t>
      </w:r>
    </w:p>
    <w:p w14:paraId="5DF6167A" w14:textId="77777777" w:rsidR="00F21BB6" w:rsidRPr="00F95B02" w:rsidRDefault="00F21BB6" w:rsidP="00F21BB6">
      <w:pPr>
        <w:pStyle w:val="B10"/>
      </w:pPr>
      <w:r w:rsidRPr="00F95B02">
        <w:rPr>
          <w:iCs/>
          <w:lang w:eastAsia="ko-KR"/>
        </w:rPr>
        <w:t>-</w:t>
      </w:r>
      <w:r w:rsidRPr="00F95B02">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is </w:t>
      </w:r>
      <w:r w:rsidRPr="00F95B02">
        <w:rPr>
          <w:rFonts w:eastAsia="×–¾’©‘Ì"/>
        </w:rPr>
        <w:t>derived by:</w:t>
      </w:r>
      <w:r w:rsidRPr="00F95B02">
        <w:t xml:space="preserve"> Square the EVM results in each 10 ms measurement interval. Sum the squares, divide the sum by the number of EVM relevant locations, square-root the quotient (RMS).</w:t>
      </w:r>
    </w:p>
    <w:p w14:paraId="44C93F1B" w14:textId="77777777" w:rsidR="00F21BB6" w:rsidRPr="00F95B02" w:rsidRDefault="00F042D9" w:rsidP="00F21BB6">
      <w:pPr>
        <w:pStyle w:val="B10"/>
        <w:rPr>
          <w:lang w:val="sv-FI"/>
        </w:rPr>
      </w:pPr>
      <m:oMathPara>
        <m:oMathParaPr>
          <m:jc m:val="left"/>
        </m:oMathParaPr>
        <m:oMath>
          <m:sSub>
            <m:sSubPr>
              <m:ctrlPr>
                <w:rPr>
                  <w:rFonts w:ascii="Cambria Math" w:hAnsi="Cambria Math"/>
                </w:rPr>
              </m:ctrlPr>
            </m:sSubPr>
            <m:e>
              <m:acc>
                <m:accPr>
                  <m:chr m:val="̅"/>
                  <m:ctrlPr>
                    <w:rPr>
                      <w:rFonts w:ascii="Cambria Math" w:hAnsi="Cambria Math"/>
                    </w:rPr>
                  </m:ctrlPr>
                </m:accPr>
                <m:e>
                  <m:r>
                    <w:rPr>
                      <w:rFonts w:ascii="Cambria Math" w:hAnsi="Cambria Math"/>
                    </w:rPr>
                    <m:t>EVM</m:t>
                  </m:r>
                </m:e>
              </m:acc>
            </m:e>
            <m:sub>
              <m:r>
                <m:rPr>
                  <m:nor/>
                </m:rPr>
                <w:rPr>
                  <w:lang w:val="sv-FI"/>
                </w:rPr>
                <m:t>frame</m:t>
              </m:r>
            </m:sub>
          </m:sSub>
          <m:r>
            <m:rPr>
              <m:sty m:val="p"/>
            </m:rPr>
            <w:rPr>
              <w:rFonts w:ascii="Cambria Math" w:hAnsi="Cambria Math"/>
              <w:lang w:val="sv-FI"/>
            </w:rPr>
            <m:t>=</m:t>
          </m:r>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lang w:val="sv-FI"/>
                    </w:rPr>
                    <m:t>1</m:t>
                  </m:r>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sSub>
                        <m:sSubPr>
                          <m:ctrlPr>
                            <w:rPr>
                              <w:rFonts w:ascii="Cambria Math" w:hAnsi="Cambria Math"/>
                            </w:rPr>
                          </m:ctrlPr>
                        </m:sSubPr>
                        <m:e>
                          <m:r>
                            <w:rPr>
                              <w:rFonts w:ascii="Cambria Math" w:hAnsi="Cambria Math"/>
                            </w:rPr>
                            <m:t>N</m:t>
                          </m:r>
                        </m:e>
                        <m:sub>
                          <m:r>
                            <w:rPr>
                              <w:rFonts w:ascii="Cambria Math" w:hAnsi="Cambria Math"/>
                            </w:rPr>
                            <m:t>i</m:t>
                          </m:r>
                        </m:sub>
                      </m:sSub>
                    </m:e>
                  </m:nary>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nary>
                    <m:naryPr>
                      <m:chr m:val="∑"/>
                      <m:limLoc m:val="undOvr"/>
                      <m:ctrlPr>
                        <w:rPr>
                          <w:rFonts w:ascii="Cambria Math" w:hAnsi="Cambria Math"/>
                        </w:rPr>
                      </m:ctrlPr>
                    </m:naryPr>
                    <m:sub>
                      <m:r>
                        <w:rPr>
                          <w:rFonts w:ascii="Cambria Math" w:hAnsi="Cambria Math"/>
                        </w:rPr>
                        <m:t>j</m:t>
                      </m:r>
                      <m:r>
                        <m:rPr>
                          <m:sty m:val="p"/>
                        </m:rPr>
                        <w:rPr>
                          <w:rFonts w:ascii="Cambria Math" w:hAnsi="Cambria Math"/>
                          <w:lang w:val="sv-FI"/>
                        </w:rPr>
                        <m:t>=1</m:t>
                      </m:r>
                    </m:sub>
                    <m:sup>
                      <m:sSub>
                        <m:sSubPr>
                          <m:ctrlPr>
                            <w:rPr>
                              <w:rFonts w:ascii="Cambria Math" w:hAnsi="Cambria Math"/>
                            </w:rPr>
                          </m:ctrlPr>
                        </m:sSubPr>
                        <m:e>
                          <m:r>
                            <w:rPr>
                              <w:rFonts w:ascii="Cambria Math" w:hAnsi="Cambria Math"/>
                            </w:rPr>
                            <m:t>N</m:t>
                          </m:r>
                        </m:e>
                        <m:sub>
                          <m:r>
                            <w:rPr>
                              <w:rFonts w:ascii="Cambria Math" w:hAnsi="Cambria Math"/>
                            </w:rPr>
                            <m:t>i</m:t>
                          </m:r>
                        </m:sub>
                      </m:sSub>
                    </m:sup>
                    <m:e>
                      <m:sSubSup>
                        <m:sSubSupPr>
                          <m:ctrlPr>
                            <w:rPr>
                              <w:rFonts w:ascii="Cambria Math" w:hAnsi="Cambria Math"/>
                            </w:rPr>
                          </m:ctrlPr>
                        </m:sSubSupPr>
                        <m:e>
                          <m:r>
                            <w:rPr>
                              <w:rFonts w:ascii="Cambria Math" w:hAnsi="Cambria Math"/>
                            </w:rPr>
                            <m:t>EVM</m:t>
                          </m:r>
                        </m:e>
                        <m:sub>
                          <m:r>
                            <w:rPr>
                              <w:rFonts w:ascii="Cambria Math" w:hAnsi="Cambria Math"/>
                            </w:rPr>
                            <m:t>i</m:t>
                          </m:r>
                          <m:r>
                            <m:rPr>
                              <m:sty m:val="p"/>
                            </m:rPr>
                            <w:rPr>
                              <w:rFonts w:ascii="Cambria Math" w:hAnsi="Cambria Math"/>
                              <w:lang w:val="sv-FI"/>
                            </w:rPr>
                            <m:t>,</m:t>
                          </m:r>
                          <m:r>
                            <w:rPr>
                              <w:rFonts w:ascii="Cambria Math" w:hAnsi="Cambria Math"/>
                            </w:rPr>
                            <m:t>j</m:t>
                          </m:r>
                        </m:sub>
                        <m:sup>
                          <m:r>
                            <m:rPr>
                              <m:sty m:val="p"/>
                            </m:rPr>
                            <w:rPr>
                              <w:rFonts w:ascii="Cambria Math" w:hAnsi="Cambria Math"/>
                              <w:lang w:val="sv-FI"/>
                            </w:rPr>
                            <m:t>2</m:t>
                          </m:r>
                        </m:sup>
                      </m:sSubSup>
                    </m:e>
                  </m:nary>
                </m:e>
              </m:nary>
            </m:e>
          </m:rad>
        </m:oMath>
      </m:oMathPara>
    </w:p>
    <w:p w14:paraId="7786C127" w14:textId="77777777" w:rsidR="00F21BB6" w:rsidRDefault="00F21BB6" w:rsidP="00F21BB6">
      <w:pPr>
        <w:pStyle w:val="B10"/>
        <w:rPr>
          <w:lang w:eastAsia="ko-KR"/>
        </w:rPr>
      </w:pPr>
      <w:r>
        <w:rPr>
          <w:iCs/>
          <w:lang w:eastAsia="ko-KR"/>
        </w:rPr>
        <w:t>-</w:t>
      </w:r>
      <w:r>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Pr>
          <w:lang w:eastAsia="ko-KR"/>
        </w:rPr>
        <w:t xml:space="preserve"> is the number of resource blocks with the considered modulation scheme in slot </w:t>
      </w:r>
      <w:r>
        <w:rPr>
          <w:i/>
          <w:lang w:eastAsia="ko-KR"/>
        </w:rPr>
        <w:t>i</w:t>
      </w:r>
      <w:r>
        <w:rPr>
          <w:lang w:eastAsia="ko-KR"/>
        </w:rPr>
        <w:t>.</w:t>
      </w:r>
    </w:p>
    <w:p w14:paraId="07ACE6EA" w14:textId="77777777" w:rsidR="00F21BB6" w:rsidRDefault="00F21BB6" w:rsidP="00F21BB6">
      <w:pPr>
        <w:pStyle w:val="B10"/>
      </w:pPr>
      <w:r>
        <w:rPr>
          <w:iCs/>
          <w:lang w:eastAsia="ko-KR"/>
        </w:rPr>
        <w:t>-</w:t>
      </w:r>
      <w:r>
        <w:rPr>
          <w:iCs/>
          <w:lang w:eastAsia="ko-KR"/>
        </w:rPr>
        <w:tab/>
      </w:r>
      <w:r>
        <w:t xml:space="preserve">The </w:t>
      </w:r>
      <m:oMath>
        <m:sSub>
          <m:sSubPr>
            <m:ctrlPr>
              <w:rPr>
                <w:rFonts w:ascii="Cambria Math" w:eastAsia="×–¾’©‘Ì" w:hAnsi="Cambria Math"/>
                <w:i/>
              </w:rPr>
            </m:ctrlPr>
          </m:sSubPr>
          <m:e>
            <m:r>
              <w:rPr>
                <w:rFonts w:ascii="Cambria Math" w:eastAsia="×–¾’©‘Ì" w:hAnsi="Cambria Math"/>
              </w:rPr>
              <m:t>EVM</m:t>
            </m:r>
          </m:e>
          <m:sub>
            <m:r>
              <m:rPr>
                <m:sty m:val="p"/>
              </m:rPr>
              <w:rPr>
                <w:rFonts w:ascii="Cambria Math" w:eastAsia="×–¾’©‘Ì" w:hAnsi="Cambria Math"/>
              </w:rPr>
              <m:t>frame</m:t>
            </m:r>
          </m:sub>
        </m:sSub>
      </m:oMath>
      <w:r>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m:t>
            </m:r>
          </m:sub>
        </m:sSub>
      </m:oMath>
      <w:r>
        <w:t xml:space="preserve"> at the window </w:t>
      </w:r>
      <w:r>
        <w:rPr>
          <w:i/>
        </w:rPr>
        <w:t>W</w:t>
      </w:r>
      <w:r>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frame,l</m:t>
            </m:r>
          </m:sub>
        </m:sSub>
      </m:oMath>
      <w:r>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frame,h</m:t>
            </m:r>
          </m:sub>
        </m:sSub>
      </m:oMath>
      <w:r>
        <w:rPr>
          <w:rFonts w:eastAsia="×–¾’©‘Ì"/>
        </w:rPr>
        <w:t xml:space="preserve"> i</w:t>
      </w:r>
      <w:r>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t xml:space="preserve"> (</w:t>
      </w:r>
      <w:r>
        <w:rPr>
          <w:i/>
        </w:rPr>
        <w:t>l</w:t>
      </w:r>
      <w:r>
        <w:t xml:space="preserve"> and </w:t>
      </w:r>
      <w:r>
        <w:rPr>
          <w:i/>
        </w:rPr>
        <w:t>h</w:t>
      </w:r>
      <w:r>
        <w:t xml:space="preserve">, low and high; where low is the timing </w:t>
      </w:r>
      <m:oMath>
        <m:d>
          <m:dPr>
            <m:ctrlPr>
              <w:rPr>
                <w:rFonts w:ascii="Cambria Math" w:hAnsi="Cambria Math"/>
                <w:i/>
              </w:rPr>
            </m:ctrlPr>
          </m:dPr>
          <m:e>
            <m:r>
              <w:rPr>
                <w:rFonts w:ascii="Cambria Math" w:hAnsi="Cambria Math"/>
              </w:rPr>
              <m:t>∆c-W/2</m:t>
            </m:r>
          </m:e>
        </m:d>
      </m:oMath>
      <w:r>
        <w:rPr>
          <w:noProof/>
        </w:rPr>
        <w:t xml:space="preserve"> and and high is the timing </w:t>
      </w:r>
      <m:oMath>
        <m:d>
          <m:dPr>
            <m:ctrlPr>
              <w:rPr>
                <w:rFonts w:ascii="Cambria Math" w:hAnsi="Cambria Math"/>
                <w:i/>
              </w:rPr>
            </m:ctrlPr>
          </m:dPr>
          <m:e>
            <m:r>
              <w:rPr>
                <w:rFonts w:ascii="Cambria Math" w:hAnsi="Cambria Math"/>
              </w:rPr>
              <m:t>∆c+W/2</m:t>
            </m:r>
          </m:e>
        </m:d>
      </m:oMath>
      <w:r>
        <w:rPr>
          <w:noProof/>
        </w:rPr>
        <w:t>)</w:t>
      </w:r>
      <w:r>
        <w:t>.</w:t>
      </w:r>
    </w:p>
    <w:p w14:paraId="0F23484C" w14:textId="77777777" w:rsidR="00F21BB6" w:rsidRDefault="00F042D9" w:rsidP="00F21BB6">
      <w:pPr>
        <w:pStyle w:val="EQ"/>
        <w:jc w:val="center"/>
        <w:rPr>
          <w:iCs/>
        </w:rPr>
      </w:pPr>
      <m:oMathPara>
        <m:oMath>
          <m:sSub>
            <m:sSubPr>
              <m:ctrlPr>
                <w:rPr>
                  <w:rFonts w:ascii="Cambria Math" w:eastAsia="×–¾’©‘Ì" w:hAnsi="Cambria Math"/>
                  <w:i/>
                </w:rPr>
              </m:ctrlPr>
            </m:sSubPr>
            <m:e>
              <m:r>
                <w:rPr>
                  <w:rFonts w:ascii="Cambria Math" w:eastAsia="×–¾’©‘Ì" w:hAnsi="Cambria Math"/>
                </w:rPr>
                <m:t>EVM</m:t>
              </m:r>
            </m:e>
            <m:sub>
              <m:r>
                <m:rPr>
                  <m:sty m:val="p"/>
                </m:rPr>
                <w:rPr>
                  <w:rFonts w:ascii="Cambria Math" w:eastAsia="×–¾’©‘Ì" w:hAnsi="Cambria Math"/>
                </w:rPr>
                <m:t>frame</m:t>
              </m:r>
            </m:sub>
          </m:sSub>
          <m:r>
            <w:rPr>
              <w:rFonts w:ascii="Cambria Math" w:eastAsia="×–¾’©‘Ì" w:hAnsi="Cambria Math"/>
            </w:rPr>
            <m:t>=</m:t>
          </m:r>
          <m:func>
            <m:funcPr>
              <m:ctrlPr>
                <w:rPr>
                  <w:rFonts w:ascii="Cambria Math" w:eastAsia="×–¾’©‘Ì" w:hAnsi="Cambria Math"/>
                  <w:i/>
                </w:rPr>
              </m:ctrlPr>
            </m:funcPr>
            <m:fName>
              <m:r>
                <m:rPr>
                  <m:sty m:val="p"/>
                </m:rPr>
                <w:rPr>
                  <w:rFonts w:ascii="Cambria Math" w:eastAsia="×–¾’©‘Ì" w:hAnsi="Cambria Math"/>
                </w:rPr>
                <m:t>max</m:t>
              </m:r>
            </m:fName>
            <m:e>
              <m:d>
                <m:dPr>
                  <m:ctrlPr>
                    <w:rPr>
                      <w:rFonts w:ascii="Cambria Math" w:eastAsia="×–¾’©‘Ì" w:hAnsi="Cambria Math"/>
                      <w:i/>
                    </w:rPr>
                  </m:ctrlPr>
                </m:dPr>
                <m:e>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frame,l</m:t>
                      </m:r>
                    </m:sub>
                  </m:sSub>
                  <m:r>
                    <w:rPr>
                      <w:rFonts w:ascii="Cambria Math" w:eastAsia="×–¾’©‘Ì" w:hAnsi="Cambria Math"/>
                    </w:rPr>
                    <m:t>,</m:t>
                  </m:r>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frame,h</m:t>
                      </m:r>
                    </m:sub>
                  </m:sSub>
                </m:e>
              </m:d>
            </m:e>
          </m:func>
        </m:oMath>
      </m:oMathPara>
    </w:p>
    <w:p w14:paraId="5799424E" w14:textId="77777777" w:rsidR="00F21BB6" w:rsidRDefault="00F21BB6" w:rsidP="00F21BB6">
      <w:pPr>
        <w:pStyle w:val="B10"/>
      </w:pPr>
      <w:r>
        <w:rPr>
          <w:iCs/>
          <w:lang w:eastAsia="ko-KR"/>
        </w:rPr>
        <w:t>-</w:t>
      </w:r>
      <w:r>
        <w:rPr>
          <w:iCs/>
          <w:lang w:eastAsia="ko-KR"/>
        </w:rPr>
        <w:tab/>
      </w:r>
      <w:r>
        <w:t>In order to unite at least</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w:t>
      </w:r>
      <w:r>
        <w:rPr>
          <w:lang w:eastAsia="ko-KR"/>
        </w:rPr>
        <w:t>slots</w:t>
      </w:r>
      <w:r>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Pr>
          <w:lang w:eastAsia="ko-KR"/>
        </w:rPr>
        <w:t xml:space="preserve"> is determined by</w:t>
      </w:r>
      <w:r>
        <w:t>.</w:t>
      </w:r>
    </w:p>
    <w:p w14:paraId="2D919B1B" w14:textId="77777777" w:rsidR="00F21BB6" w:rsidRDefault="00F042D9" w:rsidP="00F21BB6">
      <w:pPr>
        <w:rPr>
          <w:rFonts w:eastAsia="×–¾’©‘Ì"/>
        </w:rPr>
      </w:pPr>
      <m:oMathPara>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r>
            <w:rPr>
              <w:rFonts w:ascii="Cambria Math" w:hAnsi="Cambria Math"/>
              <w:lang w:eastAsia="ko-KR"/>
            </w:rPr>
            <m:t>=</m:t>
          </m:r>
          <m:d>
            <m:dPr>
              <m:begChr m:val="⌈"/>
              <m:endChr m:val="⌉"/>
              <m:ctrlPr>
                <w:rPr>
                  <w:rFonts w:ascii="Cambria Math" w:hAnsi="Cambria Math"/>
                  <w:i/>
                  <w:lang w:eastAsia="ko-KR"/>
                </w:rPr>
              </m:ctrlPr>
            </m:dPr>
            <m:e>
              <m:f>
                <m:fPr>
                  <m:ctrlPr>
                    <w:rPr>
                      <w:rFonts w:ascii="Cambria Math" w:hAnsi="Cambria Math"/>
                      <w:i/>
                      <w:lang w:eastAsia="ko-KR"/>
                    </w:rPr>
                  </m:ctrlPr>
                </m:fPr>
                <m:num>
                  <m:r>
                    <w:rPr>
                      <w:rFonts w:ascii="Cambria Math" w:hAnsi="Cambria Math"/>
                      <w:lang w:eastAsia="ko-KR"/>
                    </w:rPr>
                    <m:t>10</m:t>
                  </m:r>
                  <m:r>
                    <w:rPr>
                      <w:rFonts w:ascii="Cambria Math" w:eastAsia="×–¾’©‘Ì" w:hAnsi="Cambria Math"/>
                      <w:noProof/>
                      <w:lang w:eastAsia="ko-KR"/>
                    </w:rPr>
                    <m:t>×</m:t>
                  </m:r>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num>
                <m:den>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ul</m:t>
                      </m:r>
                    </m:sub>
                    <m:sup>
                      <m:r>
                        <w:rPr>
                          <w:rFonts w:ascii="Cambria Math" w:hAnsi="Cambria Math"/>
                          <w:lang w:eastAsia="ko-KR"/>
                        </w:rPr>
                        <m:t>TDD</m:t>
                      </m:r>
                    </m:sup>
                  </m:sSubSup>
                </m:den>
              </m:f>
            </m:e>
          </m:d>
        </m:oMath>
      </m:oMathPara>
    </w:p>
    <w:p w14:paraId="45F81C72" w14:textId="77777777" w:rsidR="00F21BB6" w:rsidRDefault="00F21BB6" w:rsidP="00F21BB6">
      <w:pPr>
        <w:pStyle w:val="B20"/>
      </w:pPr>
      <w:r>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Pr>
          <w:noProof/>
          <w:lang w:eastAsia="ko-KR"/>
        </w:rPr>
        <w:t xml:space="preserve"> for 60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=8</m:t>
        </m:r>
      </m:oMath>
      <w:r>
        <w:rPr>
          <w:noProof/>
          <w:lang w:eastAsia="ko-KR"/>
        </w:rPr>
        <w:t xml:space="preserve"> for 120 kHz SCS.</w:t>
      </w:r>
    </w:p>
    <w:p w14:paraId="5A681FBF" w14:textId="77777777" w:rsidR="00F21BB6" w:rsidRDefault="00F21BB6" w:rsidP="00F21BB6">
      <w:pPr>
        <w:pStyle w:val="B10"/>
      </w:pPr>
      <w:r>
        <w:rPr>
          <w:iCs/>
          <w:lang w:eastAsia="ko-KR"/>
        </w:rPr>
        <w:t>-</w:t>
      </w:r>
      <w:r>
        <w:rPr>
          <w:iCs/>
          <w:lang w:eastAsia="ko-KR"/>
        </w:rPr>
        <w:tab/>
      </w:r>
      <w:r>
        <w:t>Unite by RMS.</w:t>
      </w:r>
    </w:p>
    <w:p w14:paraId="6796D686" w14:textId="5264D575" w:rsidR="00F21BB6" w:rsidRPr="008A56CB" w:rsidRDefault="00F042D9" w:rsidP="00F21BB6">
      <w:pPr>
        <w:pStyle w:val="EQ"/>
        <w:jc w:val="center"/>
        <w:rPr>
          <w:lang w:eastAsia="ko-KR"/>
        </w:rPr>
      </w:pPr>
      <m:oMathPara>
        <m:oMath>
          <m:acc>
            <m:accPr>
              <m:chr m:val="̅"/>
              <m:ctrlPr>
                <w:rPr>
                  <w:rFonts w:ascii="Cambria Math" w:eastAsia="×–¾’©‘Ì" w:hAnsi="Cambria Math"/>
                  <w:i/>
                </w:rPr>
              </m:ctrlPr>
            </m:accPr>
            <m:e>
              <m:r>
                <w:rPr>
                  <w:rFonts w:ascii="Cambria Math" w:eastAsia="×–¾’©‘Ì" w:hAnsi="Cambria Math"/>
                </w:rPr>
                <m:t>EVM</m:t>
              </m:r>
            </m:e>
          </m:acc>
          <m:r>
            <w:rPr>
              <w:rFonts w:ascii="Cambria Math" w:eastAsia="×–¾’©‘Ì" w:hAnsi="Cambria Math"/>
            </w:rPr>
            <m:t>=</m:t>
          </m:r>
          <m:rad>
            <m:radPr>
              <m:degHide m:val="1"/>
              <m:ctrlPr>
                <w:rPr>
                  <w:rFonts w:ascii="Cambria Math" w:hAnsi="Cambria Math"/>
                  <w:i/>
                  <w:lang w:eastAsia="ko-KR"/>
                </w:rPr>
              </m:ctrlPr>
            </m:radPr>
            <m:deg/>
            <m:e>
              <m:f>
                <m:fPr>
                  <m:ctrlPr>
                    <w:rPr>
                      <w:rFonts w:ascii="Cambria Math" w:hAnsi="Cambria Math"/>
                      <w:i/>
                      <w:lang w:eastAsia="ko-KR"/>
                    </w:rPr>
                  </m:ctrlPr>
                </m:fPr>
                <m:num>
                  <m:r>
                    <w:rPr>
                      <w:rFonts w:ascii="Cambria Math" w:hAnsi="Cambria Math"/>
                      <w:lang w:eastAsia="ko-KR"/>
                    </w:rPr>
                    <m:t>1</m:t>
                  </m:r>
                </m:num>
                <m:den>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den>
              </m:f>
              <m:nary>
                <m:naryPr>
                  <m:chr m:val="∑"/>
                  <m:limLoc m:val="undOvr"/>
                  <m:ctrlPr>
                    <w:rPr>
                      <w:rFonts w:ascii="Cambria Math" w:hAnsi="Cambria Math"/>
                      <w:i/>
                      <w:lang w:eastAsia="ko-KR"/>
                    </w:rPr>
                  </m:ctrlPr>
                </m:naryPr>
                <m:sub>
                  <m:r>
                    <w:rPr>
                      <w:rFonts w:ascii="Cambria Math" w:hAnsi="Cambria Math"/>
                      <w:lang w:eastAsia="ko-KR"/>
                    </w:rPr>
                    <m:t>k=1</m:t>
                  </m:r>
                </m:sub>
                <m:sup>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sup>
                <m:e>
                  <m:sSubSup>
                    <m:sSubSupPr>
                      <m:ctrlPr>
                        <w:rPr>
                          <w:rFonts w:ascii="Cambria Math" w:hAnsi="Cambria Math"/>
                          <w:i/>
                          <w:lang w:eastAsia="ko-KR"/>
                        </w:rPr>
                      </m:ctrlPr>
                    </m:sSubSupPr>
                    <m:e>
                      <m:r>
                        <w:rPr>
                          <w:rFonts w:ascii="Cambria Math" w:hAnsi="Cambria Math"/>
                          <w:lang w:eastAsia="ko-KR"/>
                        </w:rPr>
                        <m:t>EVM</m:t>
                      </m:r>
                    </m:e>
                    <m:sub>
                      <m:r>
                        <w:rPr>
                          <w:rFonts w:ascii="Cambria Math" w:hAnsi="Cambria Math"/>
                          <w:lang w:eastAsia="ko-KR"/>
                        </w:rPr>
                        <m:t>frame,k</m:t>
                      </m:r>
                    </m:sub>
                    <m:sup>
                      <m:r>
                        <w:rPr>
                          <w:rFonts w:ascii="Cambria Math" w:hAnsi="Cambria Math"/>
                          <w:lang w:eastAsia="ko-KR"/>
                        </w:rPr>
                        <m:t>2</m:t>
                      </m:r>
                    </m:sup>
                  </m:sSubSup>
                </m:e>
              </m:nary>
            </m:e>
          </m:rad>
        </m:oMath>
      </m:oMathPara>
    </w:p>
    <w:p w14:paraId="015DCC6A" w14:textId="77777777" w:rsidR="008A56CB" w:rsidRPr="008A56CB" w:rsidRDefault="008A56CB" w:rsidP="008A56CB">
      <w:pPr>
        <w:rPr>
          <w:lang w:eastAsia="ko-KR"/>
        </w:rPr>
      </w:pPr>
    </w:p>
    <w:p w14:paraId="069CE0C8" w14:textId="47542E2E" w:rsidR="0063534F" w:rsidRDefault="00815C5B" w:rsidP="0063534F">
      <w:pPr>
        <w:pStyle w:val="Heading8"/>
        <w:rPr>
          <w:lang w:eastAsia="en-CA"/>
        </w:rPr>
      </w:pPr>
      <w:bookmarkStart w:id="9069" w:name="_Toc74583605"/>
      <w:bookmarkStart w:id="9070" w:name="_Toc76542418"/>
      <w:bookmarkStart w:id="9071" w:name="_Toc82450400"/>
      <w:bookmarkStart w:id="9072" w:name="_Toc82451048"/>
      <w:bookmarkStart w:id="9073" w:name="_Toc89949437"/>
      <w:bookmarkStart w:id="9074" w:name="_Toc98755826"/>
      <w:bookmarkStart w:id="9075" w:name="_Toc106182879"/>
      <w:r>
        <w:rPr>
          <w:lang w:eastAsia="en-CA"/>
        </w:rPr>
        <w:t xml:space="preserve">Annex </w:t>
      </w:r>
      <w:r>
        <w:rPr>
          <w:lang w:eastAsia="zh-CN"/>
        </w:rPr>
        <w:t>F</w:t>
      </w:r>
      <w:r>
        <w:rPr>
          <w:lang w:eastAsia="en-CA"/>
        </w:rPr>
        <w:t xml:space="preserve"> (normative):</w:t>
      </w:r>
      <w:bookmarkStart w:id="9076" w:name="_Toc57820507"/>
      <w:bookmarkStart w:id="9077" w:name="_Toc57821434"/>
      <w:bookmarkStart w:id="9078" w:name="_Toc61183710"/>
      <w:bookmarkStart w:id="9079" w:name="_Hlk54037232"/>
      <w:bookmarkEnd w:id="9005"/>
      <w:bookmarkEnd w:id="9006"/>
      <w:bookmarkEnd w:id="9007"/>
      <w:bookmarkEnd w:id="9008"/>
      <w:bookmarkEnd w:id="9009"/>
      <w:bookmarkEnd w:id="9010"/>
      <w:bookmarkEnd w:id="9011"/>
      <w:bookmarkEnd w:id="9012"/>
      <w:bookmarkEnd w:id="9069"/>
      <w:bookmarkEnd w:id="9070"/>
      <w:bookmarkEnd w:id="9071"/>
      <w:bookmarkEnd w:id="9072"/>
      <w:bookmarkEnd w:id="9073"/>
      <w:bookmarkEnd w:id="9074"/>
      <w:bookmarkEnd w:id="9075"/>
    </w:p>
    <w:p w14:paraId="6DC5833A" w14:textId="0C99E2C2" w:rsidR="00815C5B" w:rsidRDefault="00815C5B" w:rsidP="00A153AF">
      <w:pPr>
        <w:pStyle w:val="Heading2"/>
      </w:pPr>
      <w:bookmarkStart w:id="9080" w:name="_Toc61184103"/>
      <w:bookmarkStart w:id="9081" w:name="_Toc61184495"/>
      <w:bookmarkStart w:id="9082" w:name="_Toc61184885"/>
      <w:bookmarkStart w:id="9083" w:name="_Toc61185275"/>
      <w:bookmarkStart w:id="9084" w:name="_Toc66386620"/>
      <w:bookmarkStart w:id="9085" w:name="_Toc74583606"/>
      <w:bookmarkStart w:id="9086" w:name="_Toc76542419"/>
      <w:bookmarkStart w:id="9087" w:name="_Toc82450401"/>
      <w:bookmarkStart w:id="9088" w:name="_Toc82451049"/>
      <w:bookmarkStart w:id="9089" w:name="_Toc89949438"/>
      <w:bookmarkStart w:id="9090" w:name="_Toc98755827"/>
      <w:bookmarkStart w:id="9091" w:name="_Toc106182880"/>
      <w:r>
        <w:t xml:space="preserve">F.1 </w:t>
      </w:r>
      <w:r w:rsidRPr="00E26D09">
        <w:t xml:space="preserve">Characteristics of the interfering signals </w:t>
      </w:r>
      <w:r>
        <w:t>for IAB-DU</w:t>
      </w:r>
      <w:bookmarkEnd w:id="9076"/>
      <w:bookmarkEnd w:id="9077"/>
      <w:bookmarkEnd w:id="9078"/>
      <w:bookmarkEnd w:id="9080"/>
      <w:bookmarkEnd w:id="9081"/>
      <w:bookmarkEnd w:id="9082"/>
      <w:bookmarkEnd w:id="9083"/>
      <w:bookmarkEnd w:id="9084"/>
      <w:bookmarkEnd w:id="9085"/>
      <w:bookmarkEnd w:id="9086"/>
      <w:bookmarkEnd w:id="9087"/>
      <w:bookmarkEnd w:id="9088"/>
      <w:bookmarkEnd w:id="9089"/>
      <w:bookmarkEnd w:id="9090"/>
      <w:bookmarkEnd w:id="9091"/>
    </w:p>
    <w:p w14:paraId="4D482C66" w14:textId="77777777" w:rsidR="00815C5B" w:rsidRDefault="00815C5B" w:rsidP="00815C5B">
      <w:bookmarkStart w:id="9092" w:name="_Hlk74571481"/>
      <w:bookmarkEnd w:id="9079"/>
      <w:r>
        <w:rPr>
          <w:rFonts w:hint="eastAsia"/>
        </w:rPr>
        <w:t xml:space="preserve">The Annex </w:t>
      </w:r>
      <w:r>
        <w:t>D</w:t>
      </w:r>
      <w:r>
        <w:rPr>
          <w:rFonts w:hint="eastAsia"/>
        </w:rPr>
        <w:t xml:space="preserve"> in </w:t>
      </w:r>
      <w:r>
        <w:t>in TS 38.1</w:t>
      </w:r>
      <w:r>
        <w:rPr>
          <w:rFonts w:hint="eastAsia"/>
        </w:rPr>
        <w:t>04</w:t>
      </w:r>
      <w:r>
        <w:t xml:space="preserve"> [</w:t>
      </w:r>
      <w:r>
        <w:rPr>
          <w:lang w:eastAsia="zh-CN"/>
        </w:rPr>
        <w:t>2</w:t>
      </w:r>
      <w:r>
        <w:t>] apply to</w:t>
      </w:r>
      <w:r>
        <w:rPr>
          <w:rFonts w:hint="eastAsia"/>
        </w:rPr>
        <w:t xml:space="preserve"> FR1 IAB-DU.</w:t>
      </w:r>
    </w:p>
    <w:p w14:paraId="64DC2749" w14:textId="77777777" w:rsidR="00815C5B" w:rsidRDefault="00815C5B" w:rsidP="00A153AF">
      <w:pPr>
        <w:pStyle w:val="Heading2"/>
      </w:pPr>
      <w:bookmarkStart w:id="9093" w:name="_Toc57820508"/>
      <w:bookmarkStart w:id="9094" w:name="_Toc57821435"/>
      <w:bookmarkStart w:id="9095" w:name="_Toc61183711"/>
      <w:bookmarkStart w:id="9096" w:name="_Toc61184104"/>
      <w:bookmarkStart w:id="9097" w:name="_Toc61184496"/>
      <w:bookmarkStart w:id="9098" w:name="_Toc61184886"/>
      <w:bookmarkStart w:id="9099" w:name="_Toc61185276"/>
      <w:bookmarkStart w:id="9100" w:name="_Toc66386621"/>
      <w:bookmarkStart w:id="9101" w:name="_Toc74583607"/>
      <w:bookmarkStart w:id="9102" w:name="_Toc76542420"/>
      <w:bookmarkStart w:id="9103" w:name="_Toc82450402"/>
      <w:bookmarkStart w:id="9104" w:name="_Toc82451050"/>
      <w:bookmarkStart w:id="9105" w:name="_Toc89949439"/>
      <w:bookmarkStart w:id="9106" w:name="_Toc98755828"/>
      <w:bookmarkStart w:id="9107" w:name="_Toc106182881"/>
      <w:bookmarkEnd w:id="9092"/>
      <w:r>
        <w:t xml:space="preserve">F.2 </w:t>
      </w:r>
      <w:r w:rsidRPr="00E26D09">
        <w:t xml:space="preserve">Characteristics of the interfering signals </w:t>
      </w:r>
      <w:r>
        <w:t>for IAB-MT</w:t>
      </w:r>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p>
    <w:p w14:paraId="77A66173" w14:textId="77777777" w:rsidR="00F60518" w:rsidRPr="00174635" w:rsidRDefault="00F60518" w:rsidP="00F60518">
      <w:pPr>
        <w:rPr>
          <w:rFonts w:cs="v4.2.0"/>
          <w:i/>
          <w:iCs/>
        </w:rPr>
      </w:pPr>
      <w:bookmarkStart w:id="9108" w:name="_Toc53185644"/>
      <w:bookmarkStart w:id="9109" w:name="_Toc53186020"/>
      <w:bookmarkStart w:id="9110" w:name="_Toc57820509"/>
      <w:bookmarkStart w:id="9111" w:name="_Toc57821436"/>
      <w:bookmarkStart w:id="9112" w:name="_Toc61183712"/>
      <w:bookmarkStart w:id="9113" w:name="_Toc61184105"/>
      <w:bookmarkStart w:id="9114" w:name="_Toc61184497"/>
      <w:bookmarkStart w:id="9115" w:name="_Toc61184887"/>
      <w:bookmarkStart w:id="9116" w:name="_Toc61185277"/>
      <w:r w:rsidRPr="00174635">
        <w:rPr>
          <w:rFonts w:cs="v4.2.0"/>
          <w:i/>
          <w:iCs/>
        </w:rPr>
        <w:t xml:space="preserve">The interfering signal shall </w:t>
      </w:r>
      <w:r>
        <w:rPr>
          <w:rFonts w:cs="v4.2.0"/>
          <w:i/>
          <w:iCs/>
        </w:rPr>
        <w:t>be configured with</w:t>
      </w:r>
      <w:r w:rsidRPr="00174635">
        <w:rPr>
          <w:rFonts w:cs="v4.2.0"/>
          <w:i/>
          <w:iCs/>
        </w:rPr>
        <w:t xml:space="preserve"> PDSCH</w:t>
      </w:r>
      <w:r>
        <w:rPr>
          <w:rFonts w:cs="v4.2.0"/>
          <w:i/>
          <w:iCs/>
        </w:rPr>
        <w:t xml:space="preserve"> and PDCCH</w:t>
      </w:r>
      <w:r w:rsidRPr="00174635">
        <w:rPr>
          <w:rFonts w:cs="v4.2.0"/>
          <w:i/>
          <w:iCs/>
        </w:rPr>
        <w:t xml:space="preserve"> containing data and DM-RS symbols. Normal cyclic prefix is used. The data content shall be uncorrelated to the wanted signal and modulated according to clause </w:t>
      </w:r>
      <w:r>
        <w:rPr>
          <w:rFonts w:cs="v4.2.0"/>
          <w:i/>
          <w:iCs/>
        </w:rPr>
        <w:t>7</w:t>
      </w:r>
      <w:r w:rsidRPr="00174635">
        <w:rPr>
          <w:rFonts w:cs="v4.2.0"/>
          <w:i/>
          <w:iCs/>
        </w:rPr>
        <w:t xml:space="preserve"> of TS38.211 [</w:t>
      </w:r>
      <w:r>
        <w:rPr>
          <w:rFonts w:cs="v4.2.0"/>
          <w:i/>
          <w:iCs/>
        </w:rPr>
        <w:t>8</w:t>
      </w:r>
      <w:r w:rsidRPr="00174635">
        <w:rPr>
          <w:rFonts w:cs="v4.2.0"/>
          <w:i/>
          <w:iCs/>
        </w:rPr>
        <w:t>]. Mapping of P</w:t>
      </w:r>
      <w:r>
        <w:rPr>
          <w:rFonts w:cs="v4.2.0"/>
          <w:i/>
          <w:iCs/>
        </w:rPr>
        <w:t>D</w:t>
      </w:r>
      <w:r w:rsidRPr="00174635">
        <w:rPr>
          <w:rFonts w:cs="v4.2.0"/>
          <w:i/>
          <w:iCs/>
        </w:rPr>
        <w:t xml:space="preserve">SCH modulation to receiver requirement are specified in table </w:t>
      </w:r>
      <w:r>
        <w:rPr>
          <w:rFonts w:cs="v4.2.0"/>
          <w:i/>
          <w:iCs/>
        </w:rPr>
        <w:t>F</w:t>
      </w:r>
      <w:r w:rsidRPr="00174635">
        <w:rPr>
          <w:rFonts w:cs="v4.2.0"/>
          <w:i/>
          <w:iCs/>
        </w:rPr>
        <w:t>-1.</w:t>
      </w:r>
    </w:p>
    <w:p w14:paraId="44F56A4B" w14:textId="77777777" w:rsidR="00F60518" w:rsidRDefault="00F60518" w:rsidP="00F60518">
      <w:pPr>
        <w:pStyle w:val="TH"/>
      </w:pPr>
      <w:r>
        <w:t>Table F-1: Modulation of the interfering signal</w:t>
      </w:r>
    </w:p>
    <w:tbl>
      <w:tblPr>
        <w:tblW w:w="415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451"/>
        <w:gridCol w:w="1704"/>
      </w:tblGrid>
      <w:tr w:rsidR="00F60518" w14:paraId="5836B2A6"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15FBA048" w14:textId="77777777" w:rsidR="00F60518" w:rsidRDefault="00F60518" w:rsidP="00B03869">
            <w:pPr>
              <w:pStyle w:val="TAH"/>
              <w:rPr>
                <w:rFonts w:cs="Arial"/>
              </w:rPr>
            </w:pPr>
            <w:r>
              <w:rPr>
                <w:rFonts w:cs="Arial"/>
              </w:rPr>
              <w:t>Receiver requirement</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7140A63F" w14:textId="77777777" w:rsidR="00F60518" w:rsidRDefault="00F60518" w:rsidP="00B03869">
            <w:pPr>
              <w:pStyle w:val="TAH"/>
              <w:rPr>
                <w:rFonts w:cs="Arial"/>
              </w:rPr>
            </w:pPr>
            <w:r>
              <w:rPr>
                <w:rFonts w:cs="Arial"/>
              </w:rPr>
              <w:t>Modulation</w:t>
            </w:r>
          </w:p>
        </w:tc>
      </w:tr>
      <w:tr w:rsidR="00F60518" w14:paraId="33485748"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45707C92" w14:textId="77777777" w:rsidR="00F60518" w:rsidRDefault="00F60518" w:rsidP="00B03869">
            <w:pPr>
              <w:pStyle w:val="TAL"/>
              <w:rPr>
                <w:rFonts w:cs="Arial"/>
              </w:rPr>
            </w:pPr>
            <w:r>
              <w:rPr>
                <w:rFonts w:cs="Arial"/>
              </w:rPr>
              <w:t>Adjacent channel selectivity and narrow-band blocking</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767C6F5" w14:textId="77777777" w:rsidR="00F60518" w:rsidRDefault="00F60518" w:rsidP="00B03869">
            <w:pPr>
              <w:pStyle w:val="TAC"/>
              <w:rPr>
                <w:rFonts w:cs="Arial"/>
              </w:rPr>
            </w:pPr>
            <w:r>
              <w:rPr>
                <w:rFonts w:cs="Arial"/>
              </w:rPr>
              <w:t>QPSK</w:t>
            </w:r>
          </w:p>
        </w:tc>
      </w:tr>
      <w:tr w:rsidR="00F60518" w14:paraId="58530AD5"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79493A6C" w14:textId="77777777" w:rsidR="00F60518" w:rsidRDefault="00F60518" w:rsidP="00B03869">
            <w:pPr>
              <w:pStyle w:val="TAL"/>
              <w:rPr>
                <w:rFonts w:cs="Arial"/>
              </w:rPr>
            </w:pPr>
            <w:r>
              <w:rPr>
                <w:rFonts w:cs="Arial"/>
              </w:rPr>
              <w:t>General blocking</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9533633" w14:textId="77777777" w:rsidR="00F60518" w:rsidRDefault="00F60518" w:rsidP="00B03869">
            <w:pPr>
              <w:pStyle w:val="TAC"/>
              <w:rPr>
                <w:rFonts w:cs="Arial"/>
              </w:rPr>
            </w:pPr>
            <w:r>
              <w:rPr>
                <w:rFonts w:cs="Arial"/>
              </w:rPr>
              <w:t>QPSK</w:t>
            </w:r>
          </w:p>
        </w:tc>
      </w:tr>
      <w:tr w:rsidR="00F60518" w14:paraId="43AEE9FD"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4D37216" w14:textId="77777777" w:rsidR="00F60518" w:rsidRDefault="00F60518" w:rsidP="00B03869">
            <w:pPr>
              <w:pStyle w:val="TAL"/>
              <w:rPr>
                <w:rFonts w:cs="Arial"/>
              </w:rPr>
            </w:pPr>
            <w:r>
              <w:rPr>
                <w:rFonts w:cs="Arial"/>
              </w:rPr>
              <w:t>Receiver intermodulation</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3ECC6E44" w14:textId="77777777" w:rsidR="00F60518" w:rsidRDefault="00F60518" w:rsidP="00B03869">
            <w:pPr>
              <w:pStyle w:val="TAC"/>
              <w:rPr>
                <w:rFonts w:cs="Arial"/>
              </w:rPr>
            </w:pPr>
            <w:r>
              <w:rPr>
                <w:rFonts w:cs="Arial"/>
              </w:rPr>
              <w:t>QPSK</w:t>
            </w:r>
          </w:p>
        </w:tc>
      </w:tr>
    </w:tbl>
    <w:p w14:paraId="09C1D375" w14:textId="4B607F57" w:rsidR="003A71DE" w:rsidRDefault="003A71DE" w:rsidP="003A71DE">
      <w:bookmarkStart w:id="9117" w:name="_Toc66386622"/>
    </w:p>
    <w:p w14:paraId="7FF34FE1" w14:textId="77777777" w:rsidR="003A71DE" w:rsidRPr="00E03196" w:rsidRDefault="003A71DE" w:rsidP="00A153AF">
      <w:pPr>
        <w:pStyle w:val="Heading8"/>
      </w:pPr>
      <w:bookmarkStart w:id="9118" w:name="_Toc74583608"/>
      <w:bookmarkStart w:id="9119" w:name="_Toc76542421"/>
      <w:bookmarkStart w:id="9120" w:name="_Toc82450403"/>
      <w:bookmarkStart w:id="9121" w:name="_Toc82451051"/>
      <w:bookmarkStart w:id="9122" w:name="_Toc89949440"/>
      <w:bookmarkStart w:id="9123" w:name="_Toc98755829"/>
      <w:bookmarkStart w:id="9124" w:name="_Toc106182882"/>
      <w:r w:rsidRPr="00E03196">
        <w:t xml:space="preserve">Annex </w:t>
      </w:r>
      <w:r>
        <w:t>G</w:t>
      </w:r>
      <w:r w:rsidRPr="00E03196">
        <w:t xml:space="preserve"> (normative):</w:t>
      </w:r>
      <w:r>
        <w:t xml:space="preserve"> </w:t>
      </w:r>
      <w:r w:rsidRPr="00E03196">
        <w:t xml:space="preserve">IAB-MT </w:t>
      </w:r>
      <w:r>
        <w:t>RRM Testing</w:t>
      </w:r>
      <w:bookmarkEnd w:id="9118"/>
      <w:bookmarkEnd w:id="9119"/>
      <w:bookmarkEnd w:id="9120"/>
      <w:bookmarkEnd w:id="9121"/>
      <w:bookmarkEnd w:id="9122"/>
      <w:bookmarkEnd w:id="9123"/>
      <w:bookmarkEnd w:id="9124"/>
    </w:p>
    <w:p w14:paraId="344C5C2E" w14:textId="77777777" w:rsidR="003A71DE" w:rsidRPr="00EA3B97" w:rsidRDefault="003A71DE" w:rsidP="003A71DE">
      <w:pPr>
        <w:rPr>
          <w:rFonts w:eastAsiaTheme="minorEastAsia"/>
        </w:rPr>
      </w:pPr>
      <w:bookmarkStart w:id="9125" w:name="_Hlk64463380"/>
      <w:r w:rsidRPr="00EA3B97">
        <w:rPr>
          <w:rFonts w:eastAsiaTheme="minorEastAsia"/>
        </w:rPr>
        <w:t>The test cases defined in this Annex are to verify the minimum requirements defined in clause 12. The conducted tests are performed for IAB type 1-H, and the over the air (OTA) tests are performed for IAB type 2-O, where the conducted and radiated reference points and the IAB type are defined in clause 4.3. For the test cases for IAB-MT, the DU part is disabled during the testing. The test cases apply for Local-area IAB-MT classes, where the IAB-MT classes are defined in clause 4.4.</w:t>
      </w:r>
    </w:p>
    <w:p w14:paraId="70792AD9" w14:textId="77777777" w:rsidR="003A71DE" w:rsidRPr="00EA3B97" w:rsidRDefault="003A71DE" w:rsidP="003A71DE">
      <w:pPr>
        <w:rPr>
          <w:rFonts w:eastAsiaTheme="minorEastAsia"/>
        </w:rPr>
      </w:pPr>
      <w:r w:rsidRPr="00EA3B97">
        <w:rPr>
          <w:rFonts w:eastAsiaTheme="minorEastAsia"/>
        </w:rPr>
        <w:t>The test configurations and procedures are defined in following clauses and in each test cases. The test requirements are derived using the corresponding configuration parameters as example. The actual IAB-MT RRM test can be conducted by any set of configuration parameters which are left to implementations and manufacturer declarations and the corresponding test requirements shall be based on the actual configuration parameters used in the test.</w:t>
      </w:r>
      <w:r w:rsidRPr="00F66DD8">
        <w:rPr>
          <w:rFonts w:eastAsiaTheme="minorEastAsia"/>
        </w:rPr>
        <w:t xml:space="preserve"> </w:t>
      </w:r>
      <w:r w:rsidRPr="00EA3B97">
        <w:rPr>
          <w:rFonts w:eastAsiaTheme="minorEastAsia"/>
        </w:rPr>
        <w:t>For example, TDD pattern and related configurations shall be configurable and left for implementation and declaration including:</w:t>
      </w:r>
    </w:p>
    <w:p w14:paraId="736DB460" w14:textId="6E698EE8"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DL/UL scheduling related configuration</w:t>
      </w:r>
    </w:p>
    <w:p w14:paraId="52ADB64B" w14:textId="02A7730A"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PRACH configuration</w:t>
      </w:r>
    </w:p>
    <w:p w14:paraId="6D3738FB" w14:textId="2365CECF"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SRS configuration</w:t>
      </w:r>
    </w:p>
    <w:p w14:paraId="7A91D7F0" w14:textId="7819DE2B"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SSB configuration</w:t>
      </w:r>
    </w:p>
    <w:p w14:paraId="4815FB9D" w14:textId="22D7A2ED"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CSI-RS configuration</w:t>
      </w:r>
    </w:p>
    <w:p w14:paraId="0E627F65" w14:textId="29A07364"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BWP configuration</w:t>
      </w:r>
    </w:p>
    <w:p w14:paraId="73BDF27F" w14:textId="7B655182"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SMTC configuration</w:t>
      </w:r>
    </w:p>
    <w:p w14:paraId="590CE3CD" w14:textId="366FF2FC"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TCI state configuration</w:t>
      </w:r>
    </w:p>
    <w:p w14:paraId="5E8C1E71" w14:textId="4E522D1B"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Antenna configuration</w:t>
      </w:r>
    </w:p>
    <w:p w14:paraId="4078AF44" w14:textId="68B51B4F" w:rsidR="003A71DE" w:rsidRPr="00EA3B97" w:rsidRDefault="0090095F" w:rsidP="0090095F">
      <w:pPr>
        <w:pStyle w:val="B10"/>
        <w:rPr>
          <w:rFonts w:eastAsia="SimSun"/>
          <w:sz w:val="24"/>
          <w:szCs w:val="24"/>
        </w:rPr>
      </w:pPr>
      <w:r>
        <w:rPr>
          <w:rFonts w:eastAsia="SimSun"/>
        </w:rPr>
        <w:t>-</w:t>
      </w:r>
      <w:r>
        <w:rPr>
          <w:rFonts w:eastAsia="SimSun"/>
        </w:rPr>
        <w:tab/>
      </w:r>
      <w:r w:rsidR="003A71DE" w:rsidRPr="00F66DD8">
        <w:rPr>
          <w:rFonts w:eastAsia="SimSun"/>
        </w:rPr>
        <w:t>AoA configuration</w:t>
      </w:r>
    </w:p>
    <w:bookmarkEnd w:id="9125"/>
    <w:p w14:paraId="25304358" w14:textId="77777777" w:rsidR="003A71DE" w:rsidRDefault="003A71DE" w:rsidP="003A71DE">
      <w:pPr>
        <w:rPr>
          <w:noProof/>
        </w:rPr>
      </w:pPr>
    </w:p>
    <w:p w14:paraId="47945738" w14:textId="77777777" w:rsidR="003A71DE" w:rsidRDefault="003A71DE" w:rsidP="00A153AF">
      <w:pPr>
        <w:pStyle w:val="Heading2"/>
        <w:rPr>
          <w:rFonts w:eastAsia="SimSun"/>
        </w:rPr>
      </w:pPr>
      <w:bookmarkStart w:id="9126" w:name="_Toc535476068"/>
      <w:bookmarkStart w:id="9127" w:name="_Toc74583609"/>
      <w:bookmarkStart w:id="9128" w:name="_Toc76542422"/>
      <w:bookmarkStart w:id="9129" w:name="_Toc82450404"/>
      <w:bookmarkStart w:id="9130" w:name="_Toc82451052"/>
      <w:bookmarkStart w:id="9131" w:name="_Toc89949441"/>
      <w:bookmarkStart w:id="9132" w:name="_Toc98755830"/>
      <w:bookmarkStart w:id="9133" w:name="_Toc106182883"/>
      <w:r>
        <w:rPr>
          <w:rFonts w:eastAsia="SimSun"/>
        </w:rPr>
        <w:t>G</w:t>
      </w:r>
      <w:r w:rsidRPr="00585633">
        <w:rPr>
          <w:rFonts w:eastAsia="SimSun"/>
        </w:rPr>
        <w:t>.</w:t>
      </w:r>
      <w:r>
        <w:rPr>
          <w:rFonts w:eastAsia="SimSun"/>
        </w:rPr>
        <w:t>1</w:t>
      </w:r>
      <w:r w:rsidRPr="00585633">
        <w:rPr>
          <w:rFonts w:eastAsia="SimSun"/>
        </w:rPr>
        <w:tab/>
      </w:r>
      <w:r>
        <w:rPr>
          <w:rFonts w:eastAsia="SimSun"/>
        </w:rPr>
        <w:t xml:space="preserve">IAB-MT </w:t>
      </w:r>
      <w:r w:rsidRPr="00585633">
        <w:rPr>
          <w:rFonts w:eastAsia="SimSun"/>
        </w:rPr>
        <w:t>RRM test configurations</w:t>
      </w:r>
      <w:bookmarkEnd w:id="9126"/>
      <w:bookmarkEnd w:id="9127"/>
      <w:bookmarkEnd w:id="9128"/>
      <w:bookmarkEnd w:id="9129"/>
      <w:bookmarkEnd w:id="9130"/>
      <w:bookmarkEnd w:id="9131"/>
      <w:bookmarkEnd w:id="9132"/>
      <w:bookmarkEnd w:id="9133"/>
    </w:p>
    <w:p w14:paraId="20E2C76D" w14:textId="77777777" w:rsidR="003A71DE" w:rsidRPr="00EA3B97" w:rsidRDefault="003A71DE" w:rsidP="00A153AF">
      <w:pPr>
        <w:pStyle w:val="Heading3"/>
        <w:rPr>
          <w:rFonts w:eastAsiaTheme="minorEastAsia"/>
        </w:rPr>
      </w:pPr>
      <w:bookmarkStart w:id="9134" w:name="_Toc74583610"/>
      <w:bookmarkStart w:id="9135" w:name="_Toc76542423"/>
      <w:bookmarkStart w:id="9136" w:name="_Toc82450405"/>
      <w:bookmarkStart w:id="9137" w:name="_Toc82451053"/>
      <w:bookmarkStart w:id="9138" w:name="_Toc89949442"/>
      <w:bookmarkStart w:id="9139" w:name="_Toc98755831"/>
      <w:bookmarkStart w:id="9140" w:name="_Toc106182884"/>
      <w:r w:rsidRPr="00EA3B97">
        <w:rPr>
          <w:rFonts w:eastAsiaTheme="minorEastAsia"/>
        </w:rPr>
        <w:t>G.1.1</w:t>
      </w:r>
      <w:r w:rsidRPr="00EA3B97">
        <w:rPr>
          <w:rFonts w:eastAsiaTheme="minorEastAsia"/>
        </w:rPr>
        <w:tab/>
        <w:t>Reference measurement channels</w:t>
      </w:r>
      <w:bookmarkEnd w:id="9134"/>
      <w:bookmarkEnd w:id="9135"/>
      <w:bookmarkEnd w:id="9136"/>
      <w:bookmarkEnd w:id="9137"/>
      <w:bookmarkEnd w:id="9138"/>
      <w:bookmarkEnd w:id="9139"/>
      <w:bookmarkEnd w:id="9140"/>
    </w:p>
    <w:p w14:paraId="37097066" w14:textId="77777777" w:rsidR="003A71DE" w:rsidRPr="00EA3B97" w:rsidRDefault="003A71DE" w:rsidP="00A153AF">
      <w:pPr>
        <w:pStyle w:val="Heading4"/>
        <w:rPr>
          <w:rFonts w:eastAsiaTheme="minorEastAsia"/>
          <w:snapToGrid w:val="0"/>
        </w:rPr>
      </w:pPr>
      <w:bookmarkStart w:id="9141" w:name="_Toc74583611"/>
      <w:bookmarkStart w:id="9142" w:name="_Toc76542424"/>
      <w:bookmarkStart w:id="9143" w:name="_Toc82450406"/>
      <w:bookmarkStart w:id="9144" w:name="_Toc82451054"/>
      <w:bookmarkStart w:id="9145" w:name="_Toc89949443"/>
      <w:bookmarkStart w:id="9146" w:name="_Toc98755832"/>
      <w:bookmarkStart w:id="9147" w:name="_Toc106182885"/>
      <w:r w:rsidRPr="00EA3B97">
        <w:rPr>
          <w:rFonts w:eastAsiaTheme="minorEastAsia"/>
          <w:snapToGrid w:val="0"/>
        </w:rPr>
        <w:t>G.1.1.1</w:t>
      </w:r>
      <w:r w:rsidRPr="00EA3B97">
        <w:rPr>
          <w:rFonts w:eastAsiaTheme="minorEastAsia"/>
          <w:snapToGrid w:val="0"/>
        </w:rPr>
        <w:tab/>
        <w:t>PDSCH</w:t>
      </w:r>
      <w:bookmarkEnd w:id="9141"/>
      <w:bookmarkEnd w:id="9142"/>
      <w:bookmarkEnd w:id="9143"/>
      <w:bookmarkEnd w:id="9144"/>
      <w:bookmarkEnd w:id="9145"/>
      <w:bookmarkEnd w:id="9146"/>
      <w:bookmarkEnd w:id="9147"/>
    </w:p>
    <w:p w14:paraId="0029BDB1" w14:textId="77777777" w:rsidR="003A71DE" w:rsidRPr="00EA3B97" w:rsidRDefault="003A71DE" w:rsidP="00A153AF">
      <w:pPr>
        <w:pStyle w:val="Heading5"/>
        <w:rPr>
          <w:rFonts w:eastAsiaTheme="minorEastAsia"/>
          <w:snapToGrid w:val="0"/>
        </w:rPr>
      </w:pPr>
      <w:bookmarkStart w:id="9148" w:name="_Toc74583612"/>
      <w:bookmarkStart w:id="9149" w:name="_Toc76542425"/>
      <w:bookmarkStart w:id="9150" w:name="_Toc82450407"/>
      <w:bookmarkStart w:id="9151" w:name="_Toc82451055"/>
      <w:bookmarkStart w:id="9152" w:name="_Toc89949444"/>
      <w:bookmarkStart w:id="9153" w:name="_Toc98755833"/>
      <w:bookmarkStart w:id="9154" w:name="_Toc106182886"/>
      <w:r w:rsidRPr="00EA3B97">
        <w:rPr>
          <w:rFonts w:eastAsiaTheme="minorEastAsia"/>
          <w:snapToGrid w:val="0"/>
        </w:rPr>
        <w:t>G.1.1.1.1</w:t>
      </w:r>
      <w:r w:rsidRPr="00EA3B97">
        <w:rPr>
          <w:rFonts w:eastAsiaTheme="minorEastAsia"/>
          <w:snapToGrid w:val="0"/>
        </w:rPr>
        <w:tab/>
        <w:t>TDD</w:t>
      </w:r>
      <w:bookmarkEnd w:id="9148"/>
      <w:bookmarkEnd w:id="9149"/>
      <w:bookmarkEnd w:id="9150"/>
      <w:bookmarkEnd w:id="9151"/>
      <w:bookmarkEnd w:id="9152"/>
      <w:bookmarkEnd w:id="9153"/>
      <w:bookmarkEnd w:id="9154"/>
    </w:p>
    <w:p w14:paraId="5C5EF176" w14:textId="77777777" w:rsidR="003A71DE" w:rsidRPr="00EA3B97" w:rsidRDefault="003A71DE" w:rsidP="006578B5">
      <w:pPr>
        <w:pStyle w:val="TH"/>
        <w:rPr>
          <w:rFonts w:eastAsiaTheme="minorEastAsia"/>
        </w:rPr>
      </w:pPr>
      <w:r w:rsidRPr="00EA3B97">
        <w:rPr>
          <w:rFonts w:eastAsiaTheme="minorEastAsia"/>
        </w:rPr>
        <w:t>Table G.1.1.1.1-1: PDSCH Reference Measurement Channels for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709"/>
        <w:gridCol w:w="1048"/>
        <w:gridCol w:w="915"/>
        <w:gridCol w:w="915"/>
        <w:gridCol w:w="915"/>
        <w:gridCol w:w="915"/>
        <w:gridCol w:w="915"/>
        <w:gridCol w:w="911"/>
      </w:tblGrid>
      <w:tr w:rsidR="003A71DE" w:rsidRPr="00EA3B97" w14:paraId="635DD37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4162249E" w14:textId="77777777" w:rsidR="003A71DE" w:rsidRPr="00EA3B97" w:rsidRDefault="003A71DE" w:rsidP="00D84FA9">
            <w:pPr>
              <w:pStyle w:val="TAH"/>
              <w:rPr>
                <w:rFonts w:eastAsiaTheme="minorEastAsia"/>
              </w:rPr>
            </w:pPr>
            <w:r w:rsidRPr="00EA3B97">
              <w:rPr>
                <w:rFonts w:eastAsiaTheme="minorEastAsia"/>
              </w:rPr>
              <w:t>Parameter</w:t>
            </w:r>
          </w:p>
        </w:tc>
        <w:tc>
          <w:tcPr>
            <w:tcW w:w="368" w:type="pct"/>
            <w:tcBorders>
              <w:top w:val="single" w:sz="4" w:space="0" w:color="auto"/>
              <w:left w:val="single" w:sz="4" w:space="0" w:color="auto"/>
              <w:bottom w:val="single" w:sz="4" w:space="0" w:color="auto"/>
              <w:right w:val="single" w:sz="4" w:space="0" w:color="auto"/>
            </w:tcBorders>
            <w:hideMark/>
          </w:tcPr>
          <w:p w14:paraId="6D23A713" w14:textId="77777777" w:rsidR="003A71DE" w:rsidRPr="00EA3B97" w:rsidRDefault="003A71DE" w:rsidP="00D84FA9">
            <w:pPr>
              <w:pStyle w:val="TAH"/>
              <w:rPr>
                <w:rFonts w:eastAsiaTheme="minorEastAsia"/>
              </w:rPr>
            </w:pPr>
            <w:r w:rsidRPr="00EA3B97">
              <w:rPr>
                <w:rFonts w:eastAsiaTheme="minorEastAsia"/>
              </w:rPr>
              <w:t>Unit</w:t>
            </w:r>
          </w:p>
        </w:tc>
        <w:tc>
          <w:tcPr>
            <w:tcW w:w="3392" w:type="pct"/>
            <w:gridSpan w:val="7"/>
            <w:tcBorders>
              <w:top w:val="single" w:sz="4" w:space="0" w:color="auto"/>
              <w:left w:val="single" w:sz="4" w:space="0" w:color="auto"/>
              <w:bottom w:val="single" w:sz="4" w:space="0" w:color="auto"/>
              <w:right w:val="single" w:sz="4" w:space="0" w:color="auto"/>
            </w:tcBorders>
            <w:hideMark/>
          </w:tcPr>
          <w:p w14:paraId="0BCD7067"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14F9C00D"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1876BD5" w14:textId="77777777" w:rsidR="003A71DE" w:rsidRPr="00EA3B97" w:rsidRDefault="003A71DE" w:rsidP="00D84FA9">
            <w:pPr>
              <w:pStyle w:val="TAL"/>
              <w:rPr>
                <w:rFonts w:eastAsiaTheme="minorEastAsia"/>
              </w:rPr>
            </w:pPr>
            <w:r w:rsidRPr="00EA3B97">
              <w:rPr>
                <w:rFonts w:eastAsiaTheme="minorEastAsia"/>
              </w:rPr>
              <w:t>Reference channel</w:t>
            </w:r>
          </w:p>
        </w:tc>
        <w:tc>
          <w:tcPr>
            <w:tcW w:w="368" w:type="pct"/>
            <w:tcBorders>
              <w:top w:val="single" w:sz="4" w:space="0" w:color="auto"/>
              <w:left w:val="single" w:sz="4" w:space="0" w:color="auto"/>
              <w:bottom w:val="single" w:sz="4" w:space="0" w:color="auto"/>
              <w:right w:val="single" w:sz="4" w:space="0" w:color="auto"/>
            </w:tcBorders>
          </w:tcPr>
          <w:p w14:paraId="634082C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CE6C3B2" w14:textId="77777777" w:rsidR="003A71DE" w:rsidRPr="00EA3B97" w:rsidRDefault="003A71DE" w:rsidP="00D84FA9">
            <w:pPr>
              <w:pStyle w:val="TAC"/>
              <w:rPr>
                <w:rFonts w:eastAsiaTheme="minorEastAsia"/>
              </w:rPr>
            </w:pPr>
            <w:r w:rsidRPr="00EA3B97">
              <w:rPr>
                <w:rFonts w:eastAsiaTheme="minorEastAsia"/>
              </w:rPr>
              <w:t>SR.1.1 TDD</w:t>
            </w:r>
          </w:p>
        </w:tc>
        <w:tc>
          <w:tcPr>
            <w:tcW w:w="475" w:type="pct"/>
            <w:tcBorders>
              <w:top w:val="single" w:sz="4" w:space="0" w:color="auto"/>
              <w:left w:val="single" w:sz="4" w:space="0" w:color="auto"/>
              <w:bottom w:val="single" w:sz="4" w:space="0" w:color="auto"/>
              <w:right w:val="single" w:sz="4" w:space="0" w:color="auto"/>
            </w:tcBorders>
          </w:tcPr>
          <w:p w14:paraId="7BEE599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F0764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F5B20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CBA4C5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0EB79B"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9A6899A" w14:textId="77777777" w:rsidR="003A71DE" w:rsidRPr="00EA3B97" w:rsidRDefault="003A71DE" w:rsidP="00D84FA9">
            <w:pPr>
              <w:pStyle w:val="TAC"/>
              <w:rPr>
                <w:rFonts w:eastAsiaTheme="minorEastAsia"/>
              </w:rPr>
            </w:pPr>
          </w:p>
        </w:tc>
      </w:tr>
      <w:tr w:rsidR="003A71DE" w:rsidRPr="00EA3B97" w14:paraId="6C9AF45D"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4C4963CD" w14:textId="77777777" w:rsidR="003A71DE" w:rsidRPr="00EA3B97" w:rsidRDefault="003A71DE" w:rsidP="00D84FA9">
            <w:pPr>
              <w:pStyle w:val="TAL"/>
              <w:rPr>
                <w:rFonts w:eastAsiaTheme="minorEastAsia"/>
              </w:rPr>
            </w:pPr>
            <w:r w:rsidRPr="00EA3B97">
              <w:rPr>
                <w:rFonts w:eastAsiaTheme="minorEastAsia"/>
              </w:rPr>
              <w:t>Channel bandwidth</w:t>
            </w:r>
          </w:p>
        </w:tc>
        <w:tc>
          <w:tcPr>
            <w:tcW w:w="368" w:type="pct"/>
            <w:tcBorders>
              <w:top w:val="single" w:sz="4" w:space="0" w:color="auto"/>
              <w:left w:val="single" w:sz="4" w:space="0" w:color="auto"/>
              <w:bottom w:val="single" w:sz="4" w:space="0" w:color="auto"/>
              <w:right w:val="single" w:sz="4" w:space="0" w:color="auto"/>
            </w:tcBorders>
            <w:hideMark/>
          </w:tcPr>
          <w:p w14:paraId="36868857" w14:textId="77777777" w:rsidR="003A71DE" w:rsidRPr="00EA3B97" w:rsidRDefault="003A71DE" w:rsidP="00D84FA9">
            <w:pPr>
              <w:pStyle w:val="TAC"/>
              <w:rPr>
                <w:rFonts w:eastAsiaTheme="minorEastAsia"/>
              </w:rPr>
            </w:pPr>
            <w:r w:rsidRPr="00EA3B97">
              <w:rPr>
                <w:rFonts w:eastAsiaTheme="minorEastAsia"/>
              </w:rPr>
              <w:t>MHz</w:t>
            </w:r>
          </w:p>
        </w:tc>
        <w:tc>
          <w:tcPr>
            <w:tcW w:w="544" w:type="pct"/>
            <w:tcBorders>
              <w:top w:val="single" w:sz="4" w:space="0" w:color="auto"/>
              <w:left w:val="single" w:sz="4" w:space="0" w:color="auto"/>
              <w:bottom w:val="single" w:sz="4" w:space="0" w:color="auto"/>
              <w:right w:val="single" w:sz="4" w:space="0" w:color="auto"/>
            </w:tcBorders>
            <w:hideMark/>
          </w:tcPr>
          <w:p w14:paraId="6229356A" w14:textId="77777777" w:rsidR="003A71DE" w:rsidRPr="00EA3B97" w:rsidRDefault="003A71DE" w:rsidP="00D84FA9">
            <w:pPr>
              <w:pStyle w:val="TAC"/>
              <w:rPr>
                <w:rFonts w:eastAsiaTheme="minorEastAsia"/>
              </w:rPr>
            </w:pPr>
            <w:r w:rsidRPr="00EA3B97">
              <w:rPr>
                <w:rFonts w:eastAsiaTheme="minorEastAsia"/>
              </w:rPr>
              <w:t>10</w:t>
            </w:r>
          </w:p>
        </w:tc>
        <w:tc>
          <w:tcPr>
            <w:tcW w:w="475" w:type="pct"/>
            <w:tcBorders>
              <w:top w:val="single" w:sz="4" w:space="0" w:color="auto"/>
              <w:left w:val="single" w:sz="4" w:space="0" w:color="auto"/>
              <w:bottom w:val="single" w:sz="4" w:space="0" w:color="auto"/>
              <w:right w:val="single" w:sz="4" w:space="0" w:color="auto"/>
            </w:tcBorders>
          </w:tcPr>
          <w:p w14:paraId="61F30C1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24578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13EA93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BEE6E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509AF0D"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7F8D58F7" w14:textId="77777777" w:rsidR="003A71DE" w:rsidRPr="00EA3B97" w:rsidRDefault="003A71DE" w:rsidP="00D84FA9">
            <w:pPr>
              <w:pStyle w:val="TAC"/>
              <w:rPr>
                <w:rFonts w:eastAsiaTheme="minorEastAsia"/>
              </w:rPr>
            </w:pPr>
          </w:p>
        </w:tc>
      </w:tr>
      <w:tr w:rsidR="003A71DE" w:rsidRPr="00EA3B97" w14:paraId="257920FA"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F9D7EB6"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68" w:type="pct"/>
            <w:tcBorders>
              <w:top w:val="single" w:sz="4" w:space="0" w:color="auto"/>
              <w:left w:val="single" w:sz="4" w:space="0" w:color="auto"/>
              <w:bottom w:val="single" w:sz="4" w:space="0" w:color="auto"/>
              <w:right w:val="single" w:sz="4" w:space="0" w:color="auto"/>
            </w:tcBorders>
          </w:tcPr>
          <w:p w14:paraId="2812C76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377EE70" w14:textId="77777777" w:rsidR="003A71DE" w:rsidRPr="00EA3B97" w:rsidRDefault="003A71DE" w:rsidP="00D84FA9">
            <w:pPr>
              <w:pStyle w:val="TAC"/>
              <w:rPr>
                <w:rFonts w:eastAsiaTheme="minorEastAsia"/>
                <w:strike/>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5B0337D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5824EB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13400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48C8CE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F059E5A"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598E440" w14:textId="77777777" w:rsidR="003A71DE" w:rsidRPr="00EA3B97" w:rsidRDefault="003A71DE" w:rsidP="00D84FA9">
            <w:pPr>
              <w:pStyle w:val="TAC"/>
              <w:rPr>
                <w:rFonts w:eastAsiaTheme="minorEastAsia"/>
              </w:rPr>
            </w:pPr>
          </w:p>
        </w:tc>
      </w:tr>
      <w:tr w:rsidR="003A71DE" w:rsidRPr="00EA3B97" w14:paraId="7FEFE14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2F2D35D"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68" w:type="pct"/>
            <w:tcBorders>
              <w:top w:val="single" w:sz="4" w:space="0" w:color="auto"/>
              <w:left w:val="single" w:sz="4" w:space="0" w:color="auto"/>
              <w:bottom w:val="single" w:sz="4" w:space="0" w:color="auto"/>
              <w:right w:val="single" w:sz="4" w:space="0" w:color="auto"/>
            </w:tcBorders>
          </w:tcPr>
          <w:p w14:paraId="28A367A2"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FCB8B51"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75" w:type="pct"/>
            <w:tcBorders>
              <w:top w:val="single" w:sz="4" w:space="0" w:color="auto"/>
              <w:left w:val="single" w:sz="4" w:space="0" w:color="auto"/>
              <w:bottom w:val="single" w:sz="4" w:space="0" w:color="auto"/>
              <w:right w:val="single" w:sz="4" w:space="0" w:color="auto"/>
            </w:tcBorders>
          </w:tcPr>
          <w:p w14:paraId="5EAC779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975D66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8AEAD0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315C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B0F556"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FC0BBC2" w14:textId="77777777" w:rsidR="003A71DE" w:rsidRPr="00EA3B97" w:rsidRDefault="003A71DE" w:rsidP="00D84FA9">
            <w:pPr>
              <w:pStyle w:val="TAC"/>
              <w:rPr>
                <w:rFonts w:eastAsiaTheme="minorEastAsia"/>
              </w:rPr>
            </w:pPr>
          </w:p>
        </w:tc>
      </w:tr>
      <w:tr w:rsidR="003A71DE" w:rsidRPr="00EA3B97" w14:paraId="130FBE26"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0A379C1"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68" w:type="pct"/>
            <w:tcBorders>
              <w:top w:val="single" w:sz="4" w:space="0" w:color="auto"/>
              <w:left w:val="single" w:sz="4" w:space="0" w:color="auto"/>
              <w:bottom w:val="single" w:sz="4" w:space="0" w:color="auto"/>
              <w:right w:val="single" w:sz="4" w:space="0" w:color="auto"/>
            </w:tcBorders>
          </w:tcPr>
          <w:p w14:paraId="0A82A3E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50D59C2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DD4142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C1503E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D43FE4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47DB9B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64A5A8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D7EC31B" w14:textId="77777777" w:rsidR="003A71DE" w:rsidRPr="00EA3B97" w:rsidRDefault="003A71DE" w:rsidP="00D84FA9">
            <w:pPr>
              <w:pStyle w:val="TAC"/>
              <w:rPr>
                <w:rFonts w:eastAsiaTheme="minorEastAsia"/>
              </w:rPr>
            </w:pPr>
          </w:p>
        </w:tc>
      </w:tr>
      <w:tr w:rsidR="003A71DE" w:rsidRPr="00EA3B97" w14:paraId="5DDB1339"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5DFE7B63"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68" w:type="pct"/>
            <w:tcBorders>
              <w:top w:val="single" w:sz="4" w:space="0" w:color="auto"/>
              <w:left w:val="single" w:sz="4" w:space="0" w:color="auto"/>
              <w:bottom w:val="single" w:sz="4" w:space="0" w:color="auto"/>
              <w:right w:val="single" w:sz="4" w:space="0" w:color="auto"/>
            </w:tcBorders>
            <w:hideMark/>
          </w:tcPr>
          <w:p w14:paraId="06D07F07"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07A5DEE7"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75" w:type="pct"/>
            <w:tcBorders>
              <w:top w:val="single" w:sz="4" w:space="0" w:color="auto"/>
              <w:left w:val="single" w:sz="4" w:space="0" w:color="auto"/>
              <w:bottom w:val="single" w:sz="4" w:space="0" w:color="auto"/>
              <w:right w:val="single" w:sz="4" w:space="0" w:color="auto"/>
            </w:tcBorders>
          </w:tcPr>
          <w:p w14:paraId="0164EF9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848BCD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980578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BAB6EF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ACDA8E4"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ED50985" w14:textId="77777777" w:rsidR="003A71DE" w:rsidRPr="00EA3B97" w:rsidRDefault="003A71DE" w:rsidP="00D84FA9">
            <w:pPr>
              <w:pStyle w:val="TAC"/>
              <w:rPr>
                <w:rFonts w:eastAsiaTheme="minorEastAsia"/>
              </w:rPr>
            </w:pPr>
          </w:p>
        </w:tc>
      </w:tr>
      <w:tr w:rsidR="003A71DE" w:rsidRPr="00EA3B97" w14:paraId="7B257CE3"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87D5EBA"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68" w:type="pct"/>
            <w:tcBorders>
              <w:top w:val="single" w:sz="4" w:space="0" w:color="auto"/>
              <w:left w:val="single" w:sz="4" w:space="0" w:color="auto"/>
              <w:bottom w:val="single" w:sz="4" w:space="0" w:color="auto"/>
              <w:right w:val="single" w:sz="4" w:space="0" w:color="auto"/>
            </w:tcBorders>
            <w:hideMark/>
          </w:tcPr>
          <w:p w14:paraId="3CA7EA6D"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10D91DCF"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7459493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05BAE7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409DB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1F030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7AEA3E"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47943A9" w14:textId="77777777" w:rsidR="003A71DE" w:rsidRPr="00EA3B97" w:rsidRDefault="003A71DE" w:rsidP="00D84FA9">
            <w:pPr>
              <w:pStyle w:val="TAC"/>
              <w:rPr>
                <w:rFonts w:eastAsiaTheme="minorEastAsia"/>
              </w:rPr>
            </w:pPr>
          </w:p>
        </w:tc>
      </w:tr>
      <w:tr w:rsidR="003A71DE" w:rsidRPr="00EA3B97" w14:paraId="618368D8"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68351024" w14:textId="77777777" w:rsidR="003A71DE" w:rsidRPr="00EA3B97" w:rsidRDefault="003A71DE" w:rsidP="00D84FA9">
            <w:pPr>
              <w:pStyle w:val="TAL"/>
              <w:rPr>
                <w:rFonts w:eastAsiaTheme="minorEastAsia"/>
              </w:rPr>
            </w:pPr>
            <w:r w:rsidRPr="00EA3B97">
              <w:rPr>
                <w:rFonts w:eastAsiaTheme="minorEastAsia"/>
              </w:rPr>
              <w:t>MCS table</w:t>
            </w:r>
          </w:p>
        </w:tc>
        <w:tc>
          <w:tcPr>
            <w:tcW w:w="368" w:type="pct"/>
            <w:tcBorders>
              <w:top w:val="single" w:sz="4" w:space="0" w:color="auto"/>
              <w:left w:val="single" w:sz="4" w:space="0" w:color="auto"/>
              <w:bottom w:val="single" w:sz="4" w:space="0" w:color="auto"/>
              <w:right w:val="single" w:sz="4" w:space="0" w:color="auto"/>
            </w:tcBorders>
          </w:tcPr>
          <w:p w14:paraId="56B922B2"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774FCE7"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75" w:type="pct"/>
            <w:tcBorders>
              <w:top w:val="single" w:sz="4" w:space="0" w:color="auto"/>
              <w:left w:val="single" w:sz="4" w:space="0" w:color="auto"/>
              <w:bottom w:val="single" w:sz="4" w:space="0" w:color="auto"/>
              <w:right w:val="single" w:sz="4" w:space="0" w:color="auto"/>
            </w:tcBorders>
          </w:tcPr>
          <w:p w14:paraId="7E16F58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1D5D3B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2822F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5D257D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18195F8"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3633F63" w14:textId="77777777" w:rsidR="003A71DE" w:rsidRPr="00EA3B97" w:rsidRDefault="003A71DE" w:rsidP="00D84FA9">
            <w:pPr>
              <w:pStyle w:val="TAC"/>
              <w:rPr>
                <w:rFonts w:eastAsiaTheme="minorEastAsia"/>
              </w:rPr>
            </w:pPr>
          </w:p>
        </w:tc>
      </w:tr>
      <w:tr w:rsidR="003A71DE" w:rsidRPr="00EA3B97" w14:paraId="3AF03B47"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95A02EF" w14:textId="77777777" w:rsidR="003A71DE" w:rsidRPr="00EA3B97" w:rsidRDefault="003A71DE" w:rsidP="00D84FA9">
            <w:pPr>
              <w:pStyle w:val="TAL"/>
              <w:rPr>
                <w:rFonts w:eastAsiaTheme="minorEastAsia"/>
              </w:rPr>
            </w:pPr>
            <w:r w:rsidRPr="00EA3B97">
              <w:rPr>
                <w:rFonts w:eastAsiaTheme="minorEastAsia"/>
              </w:rPr>
              <w:t>MCS index</w:t>
            </w:r>
          </w:p>
        </w:tc>
        <w:tc>
          <w:tcPr>
            <w:tcW w:w="368" w:type="pct"/>
            <w:tcBorders>
              <w:top w:val="single" w:sz="4" w:space="0" w:color="auto"/>
              <w:left w:val="single" w:sz="4" w:space="0" w:color="auto"/>
              <w:bottom w:val="single" w:sz="4" w:space="0" w:color="auto"/>
              <w:right w:val="single" w:sz="4" w:space="0" w:color="auto"/>
            </w:tcBorders>
          </w:tcPr>
          <w:p w14:paraId="5D2F43D8"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94A9812"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3DB8EC3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4BCA2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9847B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504EF6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9614923"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243FB42F" w14:textId="77777777" w:rsidR="003A71DE" w:rsidRPr="00EA3B97" w:rsidRDefault="003A71DE" w:rsidP="00D84FA9">
            <w:pPr>
              <w:pStyle w:val="TAC"/>
              <w:rPr>
                <w:rFonts w:eastAsiaTheme="minorEastAsia"/>
              </w:rPr>
            </w:pPr>
          </w:p>
        </w:tc>
      </w:tr>
      <w:tr w:rsidR="003A71DE" w:rsidRPr="00EA3B97" w14:paraId="1AF418D1"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D1EE238" w14:textId="77777777" w:rsidR="003A71DE" w:rsidRPr="00EA3B97" w:rsidRDefault="003A71DE" w:rsidP="00D84FA9">
            <w:pPr>
              <w:pStyle w:val="TAL"/>
              <w:rPr>
                <w:rFonts w:eastAsiaTheme="minorEastAsia"/>
              </w:rPr>
            </w:pPr>
            <w:r w:rsidRPr="00EA3B97">
              <w:rPr>
                <w:rFonts w:eastAsiaTheme="minorEastAsia"/>
              </w:rPr>
              <w:t>Modulation</w:t>
            </w:r>
          </w:p>
        </w:tc>
        <w:tc>
          <w:tcPr>
            <w:tcW w:w="368" w:type="pct"/>
            <w:tcBorders>
              <w:top w:val="single" w:sz="4" w:space="0" w:color="auto"/>
              <w:left w:val="single" w:sz="4" w:space="0" w:color="auto"/>
              <w:bottom w:val="single" w:sz="4" w:space="0" w:color="auto"/>
              <w:right w:val="single" w:sz="4" w:space="0" w:color="auto"/>
            </w:tcBorders>
          </w:tcPr>
          <w:p w14:paraId="14D9468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6E727344"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75" w:type="pct"/>
            <w:tcBorders>
              <w:top w:val="single" w:sz="4" w:space="0" w:color="auto"/>
              <w:left w:val="single" w:sz="4" w:space="0" w:color="auto"/>
              <w:bottom w:val="single" w:sz="4" w:space="0" w:color="auto"/>
              <w:right w:val="single" w:sz="4" w:space="0" w:color="auto"/>
            </w:tcBorders>
          </w:tcPr>
          <w:p w14:paraId="37BCDE9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3B3BCB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5C8AD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47D87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D490097"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4A8633F" w14:textId="77777777" w:rsidR="003A71DE" w:rsidRPr="00EA3B97" w:rsidRDefault="003A71DE" w:rsidP="00D84FA9">
            <w:pPr>
              <w:pStyle w:val="TAC"/>
              <w:rPr>
                <w:rFonts w:eastAsiaTheme="minorEastAsia"/>
              </w:rPr>
            </w:pPr>
          </w:p>
        </w:tc>
      </w:tr>
      <w:tr w:rsidR="003A71DE" w:rsidRPr="00EA3B97" w14:paraId="2624D8A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168D4DB" w14:textId="77777777" w:rsidR="003A71DE" w:rsidRPr="00EA3B97" w:rsidRDefault="003A71DE" w:rsidP="00D84FA9">
            <w:pPr>
              <w:pStyle w:val="TAL"/>
              <w:rPr>
                <w:rFonts w:eastAsiaTheme="minorEastAsia"/>
              </w:rPr>
            </w:pPr>
            <w:r w:rsidRPr="00EA3B97">
              <w:rPr>
                <w:rFonts w:eastAsiaTheme="minorEastAsia"/>
              </w:rPr>
              <w:t>Target Coding Rate</w:t>
            </w:r>
          </w:p>
        </w:tc>
        <w:tc>
          <w:tcPr>
            <w:tcW w:w="368" w:type="pct"/>
            <w:tcBorders>
              <w:top w:val="single" w:sz="4" w:space="0" w:color="auto"/>
              <w:left w:val="single" w:sz="4" w:space="0" w:color="auto"/>
              <w:bottom w:val="single" w:sz="4" w:space="0" w:color="auto"/>
              <w:right w:val="single" w:sz="4" w:space="0" w:color="auto"/>
            </w:tcBorders>
          </w:tcPr>
          <w:p w14:paraId="4DBAA19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0BD6C587"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75" w:type="pct"/>
            <w:tcBorders>
              <w:top w:val="single" w:sz="4" w:space="0" w:color="auto"/>
              <w:left w:val="single" w:sz="4" w:space="0" w:color="auto"/>
              <w:bottom w:val="single" w:sz="4" w:space="0" w:color="auto"/>
              <w:right w:val="single" w:sz="4" w:space="0" w:color="auto"/>
            </w:tcBorders>
          </w:tcPr>
          <w:p w14:paraId="4964761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E12B3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E74BF1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FD327A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2A4ECC9"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6C1CC0FF" w14:textId="77777777" w:rsidR="003A71DE" w:rsidRPr="00EA3B97" w:rsidRDefault="003A71DE" w:rsidP="00D84FA9">
            <w:pPr>
              <w:pStyle w:val="TAC"/>
              <w:rPr>
                <w:rFonts w:eastAsiaTheme="minorEastAsia"/>
              </w:rPr>
            </w:pPr>
          </w:p>
        </w:tc>
      </w:tr>
      <w:tr w:rsidR="003A71DE" w:rsidRPr="00EA3B97" w14:paraId="390CDA64"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6E97FBE5"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68" w:type="pct"/>
            <w:tcBorders>
              <w:top w:val="single" w:sz="4" w:space="0" w:color="auto"/>
              <w:left w:val="single" w:sz="4" w:space="0" w:color="auto"/>
              <w:bottom w:val="single" w:sz="4" w:space="0" w:color="auto"/>
              <w:right w:val="single" w:sz="4" w:space="0" w:color="auto"/>
            </w:tcBorders>
          </w:tcPr>
          <w:p w14:paraId="57A764B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4BD0C43C"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75" w:type="pct"/>
            <w:tcBorders>
              <w:top w:val="single" w:sz="4" w:space="0" w:color="auto"/>
              <w:left w:val="single" w:sz="4" w:space="0" w:color="auto"/>
              <w:bottom w:val="single" w:sz="4" w:space="0" w:color="auto"/>
              <w:right w:val="single" w:sz="4" w:space="0" w:color="auto"/>
            </w:tcBorders>
          </w:tcPr>
          <w:p w14:paraId="23050B4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8DDE8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9EF56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1393CC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BDD2EEE"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F5E2060" w14:textId="77777777" w:rsidR="003A71DE" w:rsidRPr="00EA3B97" w:rsidRDefault="003A71DE" w:rsidP="00D84FA9">
            <w:pPr>
              <w:pStyle w:val="TAC"/>
              <w:rPr>
                <w:rFonts w:eastAsiaTheme="minorEastAsia"/>
              </w:rPr>
            </w:pPr>
          </w:p>
        </w:tc>
      </w:tr>
      <w:tr w:rsidR="003A71DE" w:rsidRPr="00EA3B97" w14:paraId="16DBBFB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D230E29"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68" w:type="pct"/>
            <w:tcBorders>
              <w:top w:val="single" w:sz="4" w:space="0" w:color="auto"/>
              <w:left w:val="single" w:sz="4" w:space="0" w:color="auto"/>
              <w:bottom w:val="single" w:sz="4" w:space="0" w:color="auto"/>
              <w:right w:val="single" w:sz="4" w:space="0" w:color="auto"/>
            </w:tcBorders>
          </w:tcPr>
          <w:p w14:paraId="04E320F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873CCE4"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75" w:type="pct"/>
            <w:tcBorders>
              <w:top w:val="single" w:sz="4" w:space="0" w:color="auto"/>
              <w:left w:val="single" w:sz="4" w:space="0" w:color="auto"/>
              <w:bottom w:val="single" w:sz="4" w:space="0" w:color="auto"/>
              <w:right w:val="single" w:sz="4" w:space="0" w:color="auto"/>
            </w:tcBorders>
          </w:tcPr>
          <w:p w14:paraId="2D880CA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5A945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F901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B4D0C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ABB27C9"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8F1FF4C" w14:textId="77777777" w:rsidR="003A71DE" w:rsidRPr="00EA3B97" w:rsidRDefault="003A71DE" w:rsidP="00D84FA9">
            <w:pPr>
              <w:pStyle w:val="TAC"/>
              <w:rPr>
                <w:rFonts w:eastAsiaTheme="minorEastAsia"/>
              </w:rPr>
            </w:pPr>
          </w:p>
        </w:tc>
      </w:tr>
      <w:tr w:rsidR="003A71DE" w:rsidRPr="00EA3B97" w14:paraId="3BC2AA72"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75645F8"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68" w:type="pct"/>
            <w:tcBorders>
              <w:top w:val="single" w:sz="4" w:space="0" w:color="auto"/>
              <w:left w:val="single" w:sz="4" w:space="0" w:color="auto"/>
              <w:bottom w:val="single" w:sz="4" w:space="0" w:color="auto"/>
              <w:right w:val="single" w:sz="4" w:space="0" w:color="auto"/>
            </w:tcBorders>
          </w:tcPr>
          <w:p w14:paraId="13C6EBF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51568D3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752D5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A58FD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2FC5FF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6FAEFF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3D3EB3F"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63F4A74A" w14:textId="77777777" w:rsidR="003A71DE" w:rsidRPr="00EA3B97" w:rsidRDefault="003A71DE" w:rsidP="00D84FA9">
            <w:pPr>
              <w:pStyle w:val="TAC"/>
              <w:rPr>
                <w:rFonts w:eastAsiaTheme="minorEastAsia"/>
              </w:rPr>
            </w:pPr>
          </w:p>
        </w:tc>
      </w:tr>
      <w:tr w:rsidR="003A71DE" w:rsidRPr="00EA3B97" w14:paraId="166BC022"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611B06E"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68" w:type="pct"/>
            <w:tcBorders>
              <w:top w:val="single" w:sz="4" w:space="0" w:color="auto"/>
              <w:left w:val="single" w:sz="4" w:space="0" w:color="auto"/>
              <w:bottom w:val="single" w:sz="4" w:space="0" w:color="auto"/>
              <w:right w:val="single" w:sz="4" w:space="0" w:color="auto"/>
            </w:tcBorders>
            <w:hideMark/>
          </w:tcPr>
          <w:p w14:paraId="5FAA3DB5"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210E291D"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75" w:type="pct"/>
            <w:tcBorders>
              <w:top w:val="single" w:sz="4" w:space="0" w:color="auto"/>
              <w:left w:val="single" w:sz="4" w:space="0" w:color="auto"/>
              <w:bottom w:val="single" w:sz="4" w:space="0" w:color="auto"/>
              <w:right w:val="single" w:sz="4" w:space="0" w:color="auto"/>
            </w:tcBorders>
          </w:tcPr>
          <w:p w14:paraId="374C07A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CDEAB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B1EA3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C72E5F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EED3875"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3D9BA091" w14:textId="77777777" w:rsidR="003A71DE" w:rsidRPr="00EA3B97" w:rsidRDefault="003A71DE" w:rsidP="00D84FA9">
            <w:pPr>
              <w:pStyle w:val="TAC"/>
              <w:rPr>
                <w:rFonts w:eastAsiaTheme="minorEastAsia"/>
              </w:rPr>
            </w:pPr>
          </w:p>
        </w:tc>
      </w:tr>
      <w:tr w:rsidR="003A71DE" w:rsidRPr="00EA3B97" w14:paraId="19F6F3D3"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tcPr>
          <w:p w14:paraId="3EB68994"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68" w:type="pct"/>
            <w:tcBorders>
              <w:top w:val="single" w:sz="4" w:space="0" w:color="auto"/>
              <w:left w:val="single" w:sz="4" w:space="0" w:color="auto"/>
              <w:bottom w:val="single" w:sz="4" w:space="0" w:color="auto"/>
              <w:right w:val="single" w:sz="4" w:space="0" w:color="auto"/>
            </w:tcBorders>
          </w:tcPr>
          <w:p w14:paraId="7BC8D990"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634F719B"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75" w:type="pct"/>
            <w:tcBorders>
              <w:top w:val="single" w:sz="4" w:space="0" w:color="auto"/>
              <w:left w:val="single" w:sz="4" w:space="0" w:color="auto"/>
              <w:bottom w:val="single" w:sz="4" w:space="0" w:color="auto"/>
              <w:right w:val="single" w:sz="4" w:space="0" w:color="auto"/>
            </w:tcBorders>
          </w:tcPr>
          <w:p w14:paraId="79C630B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348659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6DAB1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94A7B4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9677941"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21A38A22" w14:textId="77777777" w:rsidR="003A71DE" w:rsidRPr="00EA3B97" w:rsidRDefault="003A71DE" w:rsidP="00D84FA9">
            <w:pPr>
              <w:pStyle w:val="TAC"/>
              <w:rPr>
                <w:rFonts w:eastAsiaTheme="minorEastAsia"/>
              </w:rPr>
            </w:pPr>
          </w:p>
        </w:tc>
      </w:tr>
      <w:tr w:rsidR="003A71DE" w:rsidRPr="00EA3B97" w14:paraId="6896EEC8"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1F4A558"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68" w:type="pct"/>
            <w:tcBorders>
              <w:top w:val="single" w:sz="4" w:space="0" w:color="auto"/>
              <w:left w:val="single" w:sz="4" w:space="0" w:color="auto"/>
              <w:bottom w:val="single" w:sz="4" w:space="0" w:color="auto"/>
              <w:right w:val="single" w:sz="4" w:space="0" w:color="auto"/>
            </w:tcBorders>
          </w:tcPr>
          <w:p w14:paraId="1177E395"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F6290F6"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4360124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AABAC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CC8E4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7C25A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2BD0695"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78B23B39" w14:textId="77777777" w:rsidR="003A71DE" w:rsidRPr="00EA3B97" w:rsidRDefault="003A71DE" w:rsidP="00D84FA9">
            <w:pPr>
              <w:pStyle w:val="TAC"/>
              <w:rPr>
                <w:rFonts w:eastAsiaTheme="minorEastAsia"/>
              </w:rPr>
            </w:pPr>
          </w:p>
        </w:tc>
      </w:tr>
      <w:tr w:rsidR="003A71DE" w:rsidRPr="00EA3B97" w14:paraId="4130DFA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15354A3"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68" w:type="pct"/>
            <w:tcBorders>
              <w:top w:val="single" w:sz="4" w:space="0" w:color="auto"/>
              <w:left w:val="single" w:sz="4" w:space="0" w:color="auto"/>
              <w:bottom w:val="single" w:sz="4" w:space="0" w:color="auto"/>
              <w:right w:val="single" w:sz="4" w:space="0" w:color="auto"/>
            </w:tcBorders>
          </w:tcPr>
          <w:p w14:paraId="74E2ACDB"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370E3DE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68AA8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2636D1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B5DCA7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2D751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F2249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E71720A" w14:textId="77777777" w:rsidR="003A71DE" w:rsidRPr="00EA3B97" w:rsidRDefault="003A71DE" w:rsidP="00D84FA9">
            <w:pPr>
              <w:pStyle w:val="TAC"/>
              <w:rPr>
                <w:rFonts w:eastAsiaTheme="minorEastAsia"/>
              </w:rPr>
            </w:pPr>
          </w:p>
        </w:tc>
      </w:tr>
      <w:tr w:rsidR="003A71DE" w:rsidRPr="00EA3B97" w14:paraId="08BE5D0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B009A02"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 Note 4 </w:t>
            </w:r>
          </w:p>
        </w:tc>
        <w:tc>
          <w:tcPr>
            <w:tcW w:w="368" w:type="pct"/>
            <w:tcBorders>
              <w:top w:val="single" w:sz="4" w:space="0" w:color="auto"/>
              <w:left w:val="single" w:sz="4" w:space="0" w:color="auto"/>
              <w:bottom w:val="single" w:sz="4" w:space="0" w:color="auto"/>
              <w:right w:val="single" w:sz="4" w:space="0" w:color="auto"/>
            </w:tcBorders>
            <w:hideMark/>
          </w:tcPr>
          <w:p w14:paraId="3120E2C5"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55A86134"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75" w:type="pct"/>
            <w:tcBorders>
              <w:top w:val="single" w:sz="4" w:space="0" w:color="auto"/>
              <w:left w:val="single" w:sz="4" w:space="0" w:color="auto"/>
              <w:bottom w:val="single" w:sz="4" w:space="0" w:color="auto"/>
              <w:right w:val="single" w:sz="4" w:space="0" w:color="auto"/>
            </w:tcBorders>
          </w:tcPr>
          <w:p w14:paraId="37A5E63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27E0CD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8BFA92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BC8887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7292F6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020B5B68" w14:textId="77777777" w:rsidR="003A71DE" w:rsidRPr="00EA3B97" w:rsidRDefault="003A71DE" w:rsidP="00D84FA9">
            <w:pPr>
              <w:pStyle w:val="TAC"/>
              <w:rPr>
                <w:rFonts w:eastAsiaTheme="minorEastAsia"/>
              </w:rPr>
            </w:pPr>
          </w:p>
        </w:tc>
      </w:tr>
      <w:tr w:rsidR="003A71DE" w:rsidRPr="00EA3B97" w14:paraId="6640F387"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tcPr>
          <w:p w14:paraId="0A04A561"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68" w:type="pct"/>
            <w:tcBorders>
              <w:top w:val="single" w:sz="4" w:space="0" w:color="auto"/>
              <w:left w:val="single" w:sz="4" w:space="0" w:color="auto"/>
              <w:bottom w:val="single" w:sz="4" w:space="0" w:color="auto"/>
              <w:right w:val="single" w:sz="4" w:space="0" w:color="auto"/>
            </w:tcBorders>
          </w:tcPr>
          <w:p w14:paraId="6F4922B0"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63C4AE2D" w14:textId="77777777" w:rsidR="003A71DE" w:rsidRPr="00EA3B97" w:rsidDel="005069B7" w:rsidRDefault="003A71DE" w:rsidP="00D84FA9">
            <w:pPr>
              <w:pStyle w:val="TAC"/>
              <w:rPr>
                <w:rFonts w:eastAsiaTheme="minorEastAsia"/>
                <w:lang w:eastAsia="zh-CN"/>
              </w:rPr>
            </w:pPr>
            <w:r w:rsidRPr="00EA3B97">
              <w:rPr>
                <w:rFonts w:eastAsiaTheme="minorEastAsia"/>
                <w:lang w:eastAsia="zh-CN"/>
              </w:rPr>
              <w:t>6048</w:t>
            </w:r>
          </w:p>
        </w:tc>
        <w:tc>
          <w:tcPr>
            <w:tcW w:w="475" w:type="pct"/>
            <w:tcBorders>
              <w:top w:val="single" w:sz="4" w:space="0" w:color="auto"/>
              <w:left w:val="single" w:sz="4" w:space="0" w:color="auto"/>
              <w:bottom w:val="single" w:sz="4" w:space="0" w:color="auto"/>
              <w:right w:val="single" w:sz="4" w:space="0" w:color="auto"/>
            </w:tcBorders>
          </w:tcPr>
          <w:p w14:paraId="0B5AF16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AEBDC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570492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FB401D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7B75B4F"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036ED78" w14:textId="77777777" w:rsidR="003A71DE" w:rsidRPr="00EA3B97" w:rsidRDefault="003A71DE" w:rsidP="00D84FA9">
            <w:pPr>
              <w:pStyle w:val="TAC"/>
              <w:rPr>
                <w:rFonts w:eastAsiaTheme="minorEastAsia"/>
              </w:rPr>
            </w:pPr>
          </w:p>
        </w:tc>
      </w:tr>
      <w:tr w:rsidR="003A71DE" w:rsidRPr="00EA3B97" w14:paraId="3587AC06" w14:textId="77777777" w:rsidTr="007835E8">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64CB6133"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695CD597"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297AE98F" w14:textId="32377A54"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 xml:space="preserve">If necessary the information bit payload size can be adjusted to facilitate the test implementation. The payload sizes are defined in TS 38.213 </w:t>
            </w:r>
            <w:r w:rsidR="00ED70DB">
              <w:rPr>
                <w:rFonts w:eastAsiaTheme="minorEastAsia"/>
              </w:rPr>
              <w:t>[3]</w:t>
            </w:r>
            <w:r w:rsidRPr="00EA3B97">
              <w:rPr>
                <w:rFonts w:eastAsiaTheme="minorEastAsia"/>
              </w:rPr>
              <w:t>.</w:t>
            </w:r>
          </w:p>
          <w:p w14:paraId="6B5ED569"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302DFB68"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6F128BBC" w14:textId="77777777"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30DF3E6B" w14:textId="77777777" w:rsidR="003A71DE" w:rsidRPr="00EA3B97" w:rsidRDefault="003A71DE" w:rsidP="003A71DE">
      <w:pPr>
        <w:rPr>
          <w:rFonts w:eastAsia="MS Mincho"/>
        </w:rPr>
      </w:pPr>
    </w:p>
    <w:p w14:paraId="7F6A5959" w14:textId="77777777" w:rsidR="003A71DE" w:rsidRPr="00EA3B97" w:rsidRDefault="003A71DE" w:rsidP="006578B5">
      <w:pPr>
        <w:pStyle w:val="TH"/>
        <w:rPr>
          <w:rFonts w:eastAsiaTheme="minorEastAsia"/>
        </w:rPr>
      </w:pPr>
      <w:r w:rsidRPr="00EA3B97">
        <w:rPr>
          <w:rFonts w:eastAsiaTheme="minorEastAsia"/>
        </w:rPr>
        <w:t>Table G.1.1.1.1-2: PDSCH Reference Measurement Channels for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8"/>
        <w:gridCol w:w="709"/>
        <w:gridCol w:w="1048"/>
        <w:gridCol w:w="915"/>
        <w:gridCol w:w="915"/>
        <w:gridCol w:w="915"/>
        <w:gridCol w:w="915"/>
        <w:gridCol w:w="915"/>
        <w:gridCol w:w="911"/>
      </w:tblGrid>
      <w:tr w:rsidR="003A71DE" w:rsidRPr="00EA3B97" w14:paraId="178EF88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DF29A4D" w14:textId="77777777" w:rsidR="003A71DE" w:rsidRPr="00EA3B97" w:rsidRDefault="003A71DE" w:rsidP="00D84FA9">
            <w:pPr>
              <w:pStyle w:val="TAH"/>
              <w:rPr>
                <w:rFonts w:eastAsiaTheme="minorEastAsia"/>
              </w:rPr>
            </w:pPr>
            <w:r w:rsidRPr="00EA3B97">
              <w:rPr>
                <w:rFonts w:eastAsiaTheme="minorEastAsia"/>
              </w:rPr>
              <w:t>Parameter</w:t>
            </w:r>
          </w:p>
        </w:tc>
        <w:tc>
          <w:tcPr>
            <w:tcW w:w="368" w:type="pct"/>
            <w:tcBorders>
              <w:top w:val="single" w:sz="4" w:space="0" w:color="auto"/>
              <w:left w:val="single" w:sz="4" w:space="0" w:color="auto"/>
              <w:bottom w:val="single" w:sz="4" w:space="0" w:color="auto"/>
              <w:right w:val="single" w:sz="4" w:space="0" w:color="auto"/>
            </w:tcBorders>
            <w:hideMark/>
          </w:tcPr>
          <w:p w14:paraId="4F165643" w14:textId="77777777" w:rsidR="003A71DE" w:rsidRPr="00EA3B97" w:rsidRDefault="003A71DE" w:rsidP="00D84FA9">
            <w:pPr>
              <w:pStyle w:val="TAH"/>
              <w:rPr>
                <w:rFonts w:eastAsiaTheme="minorEastAsia"/>
              </w:rPr>
            </w:pPr>
            <w:r w:rsidRPr="00EA3B97">
              <w:rPr>
                <w:rFonts w:eastAsiaTheme="minorEastAsia"/>
              </w:rPr>
              <w:t>Unit</w:t>
            </w:r>
          </w:p>
        </w:tc>
        <w:tc>
          <w:tcPr>
            <w:tcW w:w="3392" w:type="pct"/>
            <w:gridSpan w:val="7"/>
            <w:tcBorders>
              <w:top w:val="single" w:sz="4" w:space="0" w:color="auto"/>
              <w:left w:val="single" w:sz="4" w:space="0" w:color="auto"/>
              <w:bottom w:val="single" w:sz="4" w:space="0" w:color="auto"/>
              <w:right w:val="single" w:sz="4" w:space="0" w:color="auto"/>
            </w:tcBorders>
            <w:hideMark/>
          </w:tcPr>
          <w:p w14:paraId="26F81D76"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47338B03"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62E149E1" w14:textId="77777777" w:rsidR="003A71DE" w:rsidRPr="00EA3B97" w:rsidRDefault="003A71DE" w:rsidP="00D84FA9">
            <w:pPr>
              <w:pStyle w:val="TAL"/>
              <w:rPr>
                <w:rFonts w:eastAsiaTheme="minorEastAsia"/>
              </w:rPr>
            </w:pPr>
            <w:r w:rsidRPr="00EA3B97">
              <w:rPr>
                <w:rFonts w:eastAsiaTheme="minorEastAsia"/>
              </w:rPr>
              <w:t>Reference channel</w:t>
            </w:r>
          </w:p>
        </w:tc>
        <w:tc>
          <w:tcPr>
            <w:tcW w:w="368" w:type="pct"/>
            <w:tcBorders>
              <w:top w:val="single" w:sz="4" w:space="0" w:color="auto"/>
              <w:left w:val="single" w:sz="4" w:space="0" w:color="auto"/>
              <w:bottom w:val="single" w:sz="4" w:space="0" w:color="auto"/>
              <w:right w:val="single" w:sz="4" w:space="0" w:color="auto"/>
            </w:tcBorders>
          </w:tcPr>
          <w:p w14:paraId="77DC19B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51D3B801" w14:textId="77777777" w:rsidR="003A71DE" w:rsidRPr="00EA3B97" w:rsidRDefault="003A71DE" w:rsidP="00D84FA9">
            <w:pPr>
              <w:pStyle w:val="TAC"/>
              <w:rPr>
                <w:rFonts w:eastAsiaTheme="minorEastAsia"/>
              </w:rPr>
            </w:pPr>
            <w:r w:rsidRPr="00EA3B97">
              <w:rPr>
                <w:rFonts w:eastAsiaTheme="minorEastAsia"/>
              </w:rPr>
              <w:t>SR.2.1 TDD</w:t>
            </w:r>
          </w:p>
        </w:tc>
        <w:tc>
          <w:tcPr>
            <w:tcW w:w="475" w:type="pct"/>
            <w:tcBorders>
              <w:top w:val="single" w:sz="4" w:space="0" w:color="auto"/>
              <w:left w:val="single" w:sz="4" w:space="0" w:color="auto"/>
              <w:bottom w:val="single" w:sz="4" w:space="0" w:color="auto"/>
              <w:right w:val="single" w:sz="4" w:space="0" w:color="auto"/>
            </w:tcBorders>
          </w:tcPr>
          <w:p w14:paraId="4246EA7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59E750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AFB9F0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10861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EF50330"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8881251" w14:textId="77777777" w:rsidR="003A71DE" w:rsidRPr="00EA3B97" w:rsidRDefault="003A71DE" w:rsidP="00D84FA9">
            <w:pPr>
              <w:pStyle w:val="TAC"/>
              <w:rPr>
                <w:rFonts w:eastAsiaTheme="minorEastAsia"/>
              </w:rPr>
            </w:pPr>
          </w:p>
        </w:tc>
      </w:tr>
      <w:tr w:rsidR="003A71DE" w:rsidRPr="00EA3B97" w14:paraId="00256E2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F68C6E9" w14:textId="77777777" w:rsidR="003A71DE" w:rsidRPr="00EA3B97" w:rsidRDefault="003A71DE" w:rsidP="00D84FA9">
            <w:pPr>
              <w:pStyle w:val="TAL"/>
              <w:rPr>
                <w:rFonts w:eastAsiaTheme="minorEastAsia"/>
              </w:rPr>
            </w:pPr>
            <w:r w:rsidRPr="00EA3B97">
              <w:rPr>
                <w:rFonts w:eastAsiaTheme="minorEastAsia"/>
              </w:rPr>
              <w:t>Channel bandwidth</w:t>
            </w:r>
          </w:p>
        </w:tc>
        <w:tc>
          <w:tcPr>
            <w:tcW w:w="368" w:type="pct"/>
            <w:tcBorders>
              <w:top w:val="single" w:sz="4" w:space="0" w:color="auto"/>
              <w:left w:val="single" w:sz="4" w:space="0" w:color="auto"/>
              <w:bottom w:val="single" w:sz="4" w:space="0" w:color="auto"/>
              <w:right w:val="single" w:sz="4" w:space="0" w:color="auto"/>
            </w:tcBorders>
            <w:hideMark/>
          </w:tcPr>
          <w:p w14:paraId="11A3A3CD" w14:textId="77777777" w:rsidR="003A71DE" w:rsidRPr="00EA3B97" w:rsidRDefault="003A71DE" w:rsidP="00D84FA9">
            <w:pPr>
              <w:pStyle w:val="TAC"/>
              <w:rPr>
                <w:rFonts w:eastAsiaTheme="minorEastAsia"/>
              </w:rPr>
            </w:pPr>
            <w:r w:rsidRPr="00EA3B97">
              <w:rPr>
                <w:rFonts w:eastAsiaTheme="minorEastAsia"/>
              </w:rPr>
              <w:t>MHz</w:t>
            </w:r>
          </w:p>
        </w:tc>
        <w:tc>
          <w:tcPr>
            <w:tcW w:w="544" w:type="pct"/>
            <w:tcBorders>
              <w:top w:val="single" w:sz="4" w:space="0" w:color="auto"/>
              <w:left w:val="single" w:sz="4" w:space="0" w:color="auto"/>
              <w:bottom w:val="single" w:sz="4" w:space="0" w:color="auto"/>
              <w:right w:val="single" w:sz="4" w:space="0" w:color="auto"/>
            </w:tcBorders>
            <w:hideMark/>
          </w:tcPr>
          <w:p w14:paraId="4DCFAA11" w14:textId="77777777" w:rsidR="003A71DE" w:rsidRPr="00EA3B97" w:rsidRDefault="003A71DE" w:rsidP="00D84FA9">
            <w:pPr>
              <w:pStyle w:val="TAC"/>
              <w:rPr>
                <w:rFonts w:eastAsiaTheme="minorEastAsia"/>
                <w:lang w:eastAsia="zh-CN"/>
              </w:rPr>
            </w:pPr>
            <w:r w:rsidRPr="00EA3B97">
              <w:rPr>
                <w:rFonts w:eastAsiaTheme="minorEastAsia"/>
                <w:lang w:eastAsia="zh-CN"/>
              </w:rPr>
              <w:t>40</w:t>
            </w:r>
          </w:p>
        </w:tc>
        <w:tc>
          <w:tcPr>
            <w:tcW w:w="475" w:type="pct"/>
            <w:tcBorders>
              <w:top w:val="single" w:sz="4" w:space="0" w:color="auto"/>
              <w:left w:val="single" w:sz="4" w:space="0" w:color="auto"/>
              <w:bottom w:val="single" w:sz="4" w:space="0" w:color="auto"/>
              <w:right w:val="single" w:sz="4" w:space="0" w:color="auto"/>
            </w:tcBorders>
          </w:tcPr>
          <w:p w14:paraId="32BC29AA"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7797304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E24059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6F8083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45FF807"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0BAFA69" w14:textId="77777777" w:rsidR="003A71DE" w:rsidRPr="00EA3B97" w:rsidRDefault="003A71DE" w:rsidP="00D84FA9">
            <w:pPr>
              <w:pStyle w:val="TAC"/>
              <w:rPr>
                <w:rFonts w:eastAsiaTheme="minorEastAsia"/>
              </w:rPr>
            </w:pPr>
          </w:p>
        </w:tc>
      </w:tr>
      <w:tr w:rsidR="003A71DE" w:rsidRPr="00EA3B97" w14:paraId="298358F0"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36FEB59D"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68" w:type="pct"/>
            <w:tcBorders>
              <w:top w:val="single" w:sz="4" w:space="0" w:color="auto"/>
              <w:left w:val="single" w:sz="4" w:space="0" w:color="auto"/>
              <w:bottom w:val="single" w:sz="4" w:space="0" w:color="auto"/>
              <w:right w:val="single" w:sz="4" w:space="0" w:color="auto"/>
            </w:tcBorders>
          </w:tcPr>
          <w:p w14:paraId="648A28C4"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234AE28A"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0AE17ADD"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073322A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FC4A37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5BF639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A5D935E"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52EB575C" w14:textId="77777777" w:rsidR="003A71DE" w:rsidRPr="00EA3B97" w:rsidRDefault="003A71DE" w:rsidP="00D84FA9">
            <w:pPr>
              <w:pStyle w:val="TAC"/>
              <w:rPr>
                <w:rFonts w:eastAsiaTheme="minorEastAsia"/>
              </w:rPr>
            </w:pPr>
          </w:p>
        </w:tc>
      </w:tr>
      <w:tr w:rsidR="003A71DE" w:rsidRPr="00EA3B97" w14:paraId="57C141E3"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EF7B3F9"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68" w:type="pct"/>
            <w:tcBorders>
              <w:top w:val="single" w:sz="4" w:space="0" w:color="auto"/>
              <w:left w:val="single" w:sz="4" w:space="0" w:color="auto"/>
              <w:bottom w:val="single" w:sz="4" w:space="0" w:color="auto"/>
              <w:right w:val="single" w:sz="4" w:space="0" w:color="auto"/>
            </w:tcBorders>
          </w:tcPr>
          <w:p w14:paraId="6FC0278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9BA5318"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75" w:type="pct"/>
            <w:tcBorders>
              <w:top w:val="single" w:sz="4" w:space="0" w:color="auto"/>
              <w:left w:val="single" w:sz="4" w:space="0" w:color="auto"/>
              <w:bottom w:val="single" w:sz="4" w:space="0" w:color="auto"/>
              <w:right w:val="single" w:sz="4" w:space="0" w:color="auto"/>
            </w:tcBorders>
          </w:tcPr>
          <w:p w14:paraId="3C1297C3"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3054D7B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1E4C3C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376E8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9980496"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7F4DCA4" w14:textId="77777777" w:rsidR="003A71DE" w:rsidRPr="00EA3B97" w:rsidRDefault="003A71DE" w:rsidP="00D84FA9">
            <w:pPr>
              <w:pStyle w:val="TAC"/>
              <w:rPr>
                <w:rFonts w:eastAsiaTheme="minorEastAsia"/>
              </w:rPr>
            </w:pPr>
          </w:p>
        </w:tc>
      </w:tr>
      <w:tr w:rsidR="003A71DE" w:rsidRPr="00EA3B97" w14:paraId="62613CB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C099827"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68" w:type="pct"/>
            <w:tcBorders>
              <w:top w:val="single" w:sz="4" w:space="0" w:color="auto"/>
              <w:left w:val="single" w:sz="4" w:space="0" w:color="auto"/>
              <w:bottom w:val="single" w:sz="4" w:space="0" w:color="auto"/>
              <w:right w:val="single" w:sz="4" w:space="0" w:color="auto"/>
            </w:tcBorders>
          </w:tcPr>
          <w:p w14:paraId="071EDF3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4666330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9C0323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D52407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77F033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EAA6E5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B576C32"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3DEB8B9" w14:textId="77777777" w:rsidR="003A71DE" w:rsidRPr="00EA3B97" w:rsidRDefault="003A71DE" w:rsidP="00D84FA9">
            <w:pPr>
              <w:pStyle w:val="TAC"/>
              <w:rPr>
                <w:rFonts w:eastAsiaTheme="minorEastAsia"/>
              </w:rPr>
            </w:pPr>
          </w:p>
        </w:tc>
      </w:tr>
      <w:tr w:rsidR="003A71DE" w:rsidRPr="00EA3B97" w14:paraId="0CEC8CBF"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7640CF4"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68" w:type="pct"/>
            <w:tcBorders>
              <w:top w:val="single" w:sz="4" w:space="0" w:color="auto"/>
              <w:left w:val="single" w:sz="4" w:space="0" w:color="auto"/>
              <w:bottom w:val="single" w:sz="4" w:space="0" w:color="auto"/>
              <w:right w:val="single" w:sz="4" w:space="0" w:color="auto"/>
            </w:tcBorders>
            <w:hideMark/>
          </w:tcPr>
          <w:p w14:paraId="6451D4DD"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32601587"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75" w:type="pct"/>
            <w:tcBorders>
              <w:top w:val="single" w:sz="4" w:space="0" w:color="auto"/>
              <w:left w:val="single" w:sz="4" w:space="0" w:color="auto"/>
              <w:bottom w:val="single" w:sz="4" w:space="0" w:color="auto"/>
              <w:right w:val="single" w:sz="4" w:space="0" w:color="auto"/>
            </w:tcBorders>
          </w:tcPr>
          <w:p w14:paraId="2B269D7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3735AF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B745C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A1F36E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A8A7810"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D2CDB7A" w14:textId="77777777" w:rsidR="003A71DE" w:rsidRPr="00EA3B97" w:rsidRDefault="003A71DE" w:rsidP="00D84FA9">
            <w:pPr>
              <w:pStyle w:val="TAC"/>
              <w:rPr>
                <w:rFonts w:eastAsiaTheme="minorEastAsia"/>
              </w:rPr>
            </w:pPr>
          </w:p>
        </w:tc>
      </w:tr>
      <w:tr w:rsidR="003A71DE" w:rsidRPr="00EA3B97" w14:paraId="69BEE6AA"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69E0426B"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68" w:type="pct"/>
            <w:tcBorders>
              <w:top w:val="single" w:sz="4" w:space="0" w:color="auto"/>
              <w:left w:val="single" w:sz="4" w:space="0" w:color="auto"/>
              <w:bottom w:val="single" w:sz="4" w:space="0" w:color="auto"/>
              <w:right w:val="single" w:sz="4" w:space="0" w:color="auto"/>
            </w:tcBorders>
            <w:hideMark/>
          </w:tcPr>
          <w:p w14:paraId="5B60E434"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2F1F76DC" w14:textId="77777777" w:rsidR="003A71DE" w:rsidRPr="00EA3B97" w:rsidRDefault="003A71DE" w:rsidP="00D84FA9">
            <w:pPr>
              <w:pStyle w:val="TAC"/>
              <w:rPr>
                <w:rFonts w:eastAsiaTheme="minorEastAsia"/>
                <w:lang w:eastAsia="zh-CN"/>
              </w:rPr>
            </w:pPr>
            <w:r w:rsidRPr="00EA3B97">
              <w:rPr>
                <w:rFonts w:eastAsiaTheme="minorEastAsia"/>
                <w:lang w:eastAsia="zh-CN"/>
              </w:rPr>
              <w:t>10</w:t>
            </w:r>
          </w:p>
        </w:tc>
        <w:tc>
          <w:tcPr>
            <w:tcW w:w="475" w:type="pct"/>
            <w:tcBorders>
              <w:top w:val="single" w:sz="4" w:space="0" w:color="auto"/>
              <w:left w:val="single" w:sz="4" w:space="0" w:color="auto"/>
              <w:bottom w:val="single" w:sz="4" w:space="0" w:color="auto"/>
              <w:right w:val="single" w:sz="4" w:space="0" w:color="auto"/>
            </w:tcBorders>
          </w:tcPr>
          <w:p w14:paraId="651F92D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7510F6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C9DA2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9C4142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2458578"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01DFEA6" w14:textId="77777777" w:rsidR="003A71DE" w:rsidRPr="00EA3B97" w:rsidRDefault="003A71DE" w:rsidP="00D84FA9">
            <w:pPr>
              <w:pStyle w:val="TAC"/>
              <w:rPr>
                <w:rFonts w:eastAsiaTheme="minorEastAsia"/>
              </w:rPr>
            </w:pPr>
          </w:p>
        </w:tc>
      </w:tr>
      <w:tr w:rsidR="003A71DE" w:rsidRPr="00EA3B97" w14:paraId="01E342EE"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5BA40915" w14:textId="77777777" w:rsidR="003A71DE" w:rsidRPr="00EA3B97" w:rsidRDefault="003A71DE" w:rsidP="00D84FA9">
            <w:pPr>
              <w:pStyle w:val="TAL"/>
              <w:rPr>
                <w:rFonts w:eastAsiaTheme="minorEastAsia"/>
              </w:rPr>
            </w:pPr>
            <w:r w:rsidRPr="00EA3B97">
              <w:rPr>
                <w:rFonts w:eastAsiaTheme="minorEastAsia"/>
              </w:rPr>
              <w:t>MCS table</w:t>
            </w:r>
          </w:p>
        </w:tc>
        <w:tc>
          <w:tcPr>
            <w:tcW w:w="368" w:type="pct"/>
            <w:tcBorders>
              <w:top w:val="single" w:sz="4" w:space="0" w:color="auto"/>
              <w:left w:val="single" w:sz="4" w:space="0" w:color="auto"/>
              <w:bottom w:val="single" w:sz="4" w:space="0" w:color="auto"/>
              <w:right w:val="single" w:sz="4" w:space="0" w:color="auto"/>
            </w:tcBorders>
          </w:tcPr>
          <w:p w14:paraId="3EFD581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8299F63"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75" w:type="pct"/>
            <w:tcBorders>
              <w:top w:val="single" w:sz="4" w:space="0" w:color="auto"/>
              <w:left w:val="single" w:sz="4" w:space="0" w:color="auto"/>
              <w:bottom w:val="single" w:sz="4" w:space="0" w:color="auto"/>
              <w:right w:val="single" w:sz="4" w:space="0" w:color="auto"/>
            </w:tcBorders>
          </w:tcPr>
          <w:p w14:paraId="0FD4467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D9F671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741E75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654F19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3C4E06F"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2E2CD1A" w14:textId="77777777" w:rsidR="003A71DE" w:rsidRPr="00EA3B97" w:rsidRDefault="003A71DE" w:rsidP="00D84FA9">
            <w:pPr>
              <w:pStyle w:val="TAC"/>
              <w:rPr>
                <w:rFonts w:eastAsiaTheme="minorEastAsia"/>
              </w:rPr>
            </w:pPr>
          </w:p>
        </w:tc>
      </w:tr>
      <w:tr w:rsidR="003A71DE" w:rsidRPr="00EA3B97" w14:paraId="4BF1FA60"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068B47E8" w14:textId="77777777" w:rsidR="003A71DE" w:rsidRPr="00EA3B97" w:rsidRDefault="003A71DE" w:rsidP="00D84FA9">
            <w:pPr>
              <w:pStyle w:val="TAL"/>
              <w:rPr>
                <w:rFonts w:eastAsiaTheme="minorEastAsia"/>
              </w:rPr>
            </w:pPr>
            <w:r w:rsidRPr="00EA3B97">
              <w:rPr>
                <w:rFonts w:eastAsiaTheme="minorEastAsia"/>
              </w:rPr>
              <w:t>MCS index</w:t>
            </w:r>
          </w:p>
        </w:tc>
        <w:tc>
          <w:tcPr>
            <w:tcW w:w="368" w:type="pct"/>
            <w:tcBorders>
              <w:top w:val="single" w:sz="4" w:space="0" w:color="auto"/>
              <w:left w:val="single" w:sz="4" w:space="0" w:color="auto"/>
              <w:bottom w:val="single" w:sz="4" w:space="0" w:color="auto"/>
              <w:right w:val="single" w:sz="4" w:space="0" w:color="auto"/>
            </w:tcBorders>
          </w:tcPr>
          <w:p w14:paraId="28523F8A"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65C5AB3"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5010843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4AD2BE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279919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CD3E7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8769D7C"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59848512" w14:textId="77777777" w:rsidR="003A71DE" w:rsidRPr="00EA3B97" w:rsidRDefault="003A71DE" w:rsidP="00D84FA9">
            <w:pPr>
              <w:pStyle w:val="TAC"/>
              <w:rPr>
                <w:rFonts w:eastAsiaTheme="minorEastAsia"/>
              </w:rPr>
            </w:pPr>
          </w:p>
        </w:tc>
      </w:tr>
      <w:tr w:rsidR="003A71DE" w:rsidRPr="00EA3B97" w14:paraId="117821E4"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D1F11DD" w14:textId="77777777" w:rsidR="003A71DE" w:rsidRPr="00EA3B97" w:rsidRDefault="003A71DE" w:rsidP="00D84FA9">
            <w:pPr>
              <w:pStyle w:val="TAL"/>
              <w:rPr>
                <w:rFonts w:eastAsiaTheme="minorEastAsia"/>
              </w:rPr>
            </w:pPr>
            <w:r w:rsidRPr="00EA3B97">
              <w:rPr>
                <w:rFonts w:eastAsiaTheme="minorEastAsia"/>
              </w:rPr>
              <w:t>Modulation</w:t>
            </w:r>
          </w:p>
        </w:tc>
        <w:tc>
          <w:tcPr>
            <w:tcW w:w="368" w:type="pct"/>
            <w:tcBorders>
              <w:top w:val="single" w:sz="4" w:space="0" w:color="auto"/>
              <w:left w:val="single" w:sz="4" w:space="0" w:color="auto"/>
              <w:bottom w:val="single" w:sz="4" w:space="0" w:color="auto"/>
              <w:right w:val="single" w:sz="4" w:space="0" w:color="auto"/>
            </w:tcBorders>
          </w:tcPr>
          <w:p w14:paraId="4BFD0EB8"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462A94F7"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75" w:type="pct"/>
            <w:tcBorders>
              <w:top w:val="single" w:sz="4" w:space="0" w:color="auto"/>
              <w:left w:val="single" w:sz="4" w:space="0" w:color="auto"/>
              <w:bottom w:val="single" w:sz="4" w:space="0" w:color="auto"/>
              <w:right w:val="single" w:sz="4" w:space="0" w:color="auto"/>
            </w:tcBorders>
          </w:tcPr>
          <w:p w14:paraId="6AA1A5B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5E489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13F27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A4AAE9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E193A43"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8DD00E5" w14:textId="77777777" w:rsidR="003A71DE" w:rsidRPr="00EA3B97" w:rsidRDefault="003A71DE" w:rsidP="00D84FA9">
            <w:pPr>
              <w:pStyle w:val="TAC"/>
              <w:rPr>
                <w:rFonts w:eastAsiaTheme="minorEastAsia"/>
              </w:rPr>
            </w:pPr>
          </w:p>
        </w:tc>
      </w:tr>
      <w:tr w:rsidR="003A71DE" w:rsidRPr="00EA3B97" w14:paraId="24397E8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8B8F35B" w14:textId="77777777" w:rsidR="003A71DE" w:rsidRPr="00EA3B97" w:rsidRDefault="003A71DE" w:rsidP="00D84FA9">
            <w:pPr>
              <w:pStyle w:val="TAL"/>
              <w:rPr>
                <w:rFonts w:eastAsiaTheme="minorEastAsia"/>
              </w:rPr>
            </w:pPr>
            <w:r w:rsidRPr="00EA3B97">
              <w:rPr>
                <w:rFonts w:eastAsiaTheme="minorEastAsia"/>
              </w:rPr>
              <w:t>Target Coding Rate</w:t>
            </w:r>
          </w:p>
        </w:tc>
        <w:tc>
          <w:tcPr>
            <w:tcW w:w="368" w:type="pct"/>
            <w:tcBorders>
              <w:top w:val="single" w:sz="4" w:space="0" w:color="auto"/>
              <w:left w:val="single" w:sz="4" w:space="0" w:color="auto"/>
              <w:bottom w:val="single" w:sz="4" w:space="0" w:color="auto"/>
              <w:right w:val="single" w:sz="4" w:space="0" w:color="auto"/>
            </w:tcBorders>
          </w:tcPr>
          <w:p w14:paraId="7A5CC77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545E1A05"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75" w:type="pct"/>
            <w:tcBorders>
              <w:top w:val="single" w:sz="4" w:space="0" w:color="auto"/>
              <w:left w:val="single" w:sz="4" w:space="0" w:color="auto"/>
              <w:bottom w:val="single" w:sz="4" w:space="0" w:color="auto"/>
              <w:right w:val="single" w:sz="4" w:space="0" w:color="auto"/>
            </w:tcBorders>
          </w:tcPr>
          <w:p w14:paraId="3919055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FEF889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356FC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B3364D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DB0BFDC"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0BD2B78" w14:textId="77777777" w:rsidR="003A71DE" w:rsidRPr="00EA3B97" w:rsidRDefault="003A71DE" w:rsidP="00D84FA9">
            <w:pPr>
              <w:pStyle w:val="TAC"/>
              <w:rPr>
                <w:rFonts w:eastAsiaTheme="minorEastAsia"/>
              </w:rPr>
            </w:pPr>
          </w:p>
        </w:tc>
      </w:tr>
      <w:tr w:rsidR="003A71DE" w:rsidRPr="00EA3B97" w14:paraId="306CF225"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CB8A6B0"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68" w:type="pct"/>
            <w:tcBorders>
              <w:top w:val="single" w:sz="4" w:space="0" w:color="auto"/>
              <w:left w:val="single" w:sz="4" w:space="0" w:color="auto"/>
              <w:bottom w:val="single" w:sz="4" w:space="0" w:color="auto"/>
              <w:right w:val="single" w:sz="4" w:space="0" w:color="auto"/>
            </w:tcBorders>
          </w:tcPr>
          <w:p w14:paraId="62DF820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38B58ED"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75" w:type="pct"/>
            <w:tcBorders>
              <w:top w:val="single" w:sz="4" w:space="0" w:color="auto"/>
              <w:left w:val="single" w:sz="4" w:space="0" w:color="auto"/>
              <w:bottom w:val="single" w:sz="4" w:space="0" w:color="auto"/>
              <w:right w:val="single" w:sz="4" w:space="0" w:color="auto"/>
            </w:tcBorders>
          </w:tcPr>
          <w:p w14:paraId="03DF398B"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25AF3AE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E7271C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782AC7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B1E2ECA"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FF5B6A7" w14:textId="77777777" w:rsidR="003A71DE" w:rsidRPr="00EA3B97" w:rsidRDefault="003A71DE" w:rsidP="00D84FA9">
            <w:pPr>
              <w:pStyle w:val="TAC"/>
              <w:rPr>
                <w:rFonts w:eastAsiaTheme="minorEastAsia"/>
              </w:rPr>
            </w:pPr>
          </w:p>
        </w:tc>
      </w:tr>
      <w:tr w:rsidR="003A71DE" w:rsidRPr="00EA3B97" w14:paraId="7CA58D8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5E92483C"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68" w:type="pct"/>
            <w:tcBorders>
              <w:top w:val="single" w:sz="4" w:space="0" w:color="auto"/>
              <w:left w:val="single" w:sz="4" w:space="0" w:color="auto"/>
              <w:bottom w:val="single" w:sz="4" w:space="0" w:color="auto"/>
              <w:right w:val="single" w:sz="4" w:space="0" w:color="auto"/>
            </w:tcBorders>
          </w:tcPr>
          <w:p w14:paraId="2CEA1AF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2C1A12AF"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75" w:type="pct"/>
            <w:tcBorders>
              <w:top w:val="single" w:sz="4" w:space="0" w:color="auto"/>
              <w:left w:val="single" w:sz="4" w:space="0" w:color="auto"/>
              <w:bottom w:val="single" w:sz="4" w:space="0" w:color="auto"/>
              <w:right w:val="single" w:sz="4" w:space="0" w:color="auto"/>
            </w:tcBorders>
          </w:tcPr>
          <w:p w14:paraId="7F4B94F1"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119DEBC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26BA98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75397A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CECD16E"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42B4FEA" w14:textId="77777777" w:rsidR="003A71DE" w:rsidRPr="00EA3B97" w:rsidRDefault="003A71DE" w:rsidP="00D84FA9">
            <w:pPr>
              <w:pStyle w:val="TAC"/>
              <w:rPr>
                <w:rFonts w:eastAsiaTheme="minorEastAsia"/>
              </w:rPr>
            </w:pPr>
          </w:p>
        </w:tc>
      </w:tr>
      <w:tr w:rsidR="003A71DE" w:rsidRPr="00EA3B97" w14:paraId="7299A52A"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7632BBB2"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68" w:type="pct"/>
            <w:tcBorders>
              <w:top w:val="single" w:sz="4" w:space="0" w:color="auto"/>
              <w:left w:val="single" w:sz="4" w:space="0" w:color="auto"/>
              <w:bottom w:val="single" w:sz="4" w:space="0" w:color="auto"/>
              <w:right w:val="single" w:sz="4" w:space="0" w:color="auto"/>
            </w:tcBorders>
          </w:tcPr>
          <w:p w14:paraId="13578517"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1F998CB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0B7F5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C49E33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99D70F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03AD5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1DB4E1"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4EB0E04C" w14:textId="77777777" w:rsidR="003A71DE" w:rsidRPr="00EA3B97" w:rsidRDefault="003A71DE" w:rsidP="00D84FA9">
            <w:pPr>
              <w:pStyle w:val="TAC"/>
              <w:rPr>
                <w:rFonts w:eastAsiaTheme="minorEastAsia"/>
              </w:rPr>
            </w:pPr>
          </w:p>
        </w:tc>
      </w:tr>
      <w:tr w:rsidR="003A71DE" w:rsidRPr="00EA3B97" w14:paraId="3D66BD6F"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0B622922"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68" w:type="pct"/>
            <w:tcBorders>
              <w:top w:val="single" w:sz="4" w:space="0" w:color="auto"/>
              <w:left w:val="single" w:sz="4" w:space="0" w:color="auto"/>
              <w:bottom w:val="single" w:sz="4" w:space="0" w:color="auto"/>
              <w:right w:val="single" w:sz="4" w:space="0" w:color="auto"/>
            </w:tcBorders>
            <w:hideMark/>
          </w:tcPr>
          <w:p w14:paraId="4FD0ADFB"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13AF4B9B"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75" w:type="pct"/>
            <w:tcBorders>
              <w:top w:val="single" w:sz="4" w:space="0" w:color="auto"/>
              <w:left w:val="single" w:sz="4" w:space="0" w:color="auto"/>
              <w:bottom w:val="single" w:sz="4" w:space="0" w:color="auto"/>
              <w:right w:val="single" w:sz="4" w:space="0" w:color="auto"/>
            </w:tcBorders>
          </w:tcPr>
          <w:p w14:paraId="46F42F7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0CE680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979FFC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556AD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FF00715"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64C6FB9" w14:textId="77777777" w:rsidR="003A71DE" w:rsidRPr="00EA3B97" w:rsidRDefault="003A71DE" w:rsidP="00D84FA9">
            <w:pPr>
              <w:pStyle w:val="TAC"/>
              <w:rPr>
                <w:rFonts w:eastAsiaTheme="minorEastAsia"/>
              </w:rPr>
            </w:pPr>
          </w:p>
        </w:tc>
      </w:tr>
      <w:tr w:rsidR="003A71DE" w:rsidRPr="00EA3B97" w14:paraId="649E986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tcPr>
          <w:p w14:paraId="297E3221"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68" w:type="pct"/>
            <w:tcBorders>
              <w:top w:val="single" w:sz="4" w:space="0" w:color="auto"/>
              <w:left w:val="single" w:sz="4" w:space="0" w:color="auto"/>
              <w:bottom w:val="single" w:sz="4" w:space="0" w:color="auto"/>
              <w:right w:val="single" w:sz="4" w:space="0" w:color="auto"/>
            </w:tcBorders>
          </w:tcPr>
          <w:p w14:paraId="6955D78E"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1D3B4BF0"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75" w:type="pct"/>
            <w:tcBorders>
              <w:top w:val="single" w:sz="4" w:space="0" w:color="auto"/>
              <w:left w:val="single" w:sz="4" w:space="0" w:color="auto"/>
              <w:bottom w:val="single" w:sz="4" w:space="0" w:color="auto"/>
              <w:right w:val="single" w:sz="4" w:space="0" w:color="auto"/>
            </w:tcBorders>
          </w:tcPr>
          <w:p w14:paraId="06DCF88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63616D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166BB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B2EA41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7590B8D"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E1CDEDC" w14:textId="77777777" w:rsidR="003A71DE" w:rsidRPr="00EA3B97" w:rsidRDefault="003A71DE" w:rsidP="00D84FA9">
            <w:pPr>
              <w:pStyle w:val="TAC"/>
              <w:rPr>
                <w:rFonts w:eastAsiaTheme="minorEastAsia"/>
              </w:rPr>
            </w:pPr>
          </w:p>
        </w:tc>
      </w:tr>
      <w:tr w:rsidR="003A71DE" w:rsidRPr="00EA3B97" w14:paraId="78CD2C0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334A8D34"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68" w:type="pct"/>
            <w:tcBorders>
              <w:top w:val="single" w:sz="4" w:space="0" w:color="auto"/>
              <w:left w:val="single" w:sz="4" w:space="0" w:color="auto"/>
              <w:bottom w:val="single" w:sz="4" w:space="0" w:color="auto"/>
              <w:right w:val="single" w:sz="4" w:space="0" w:color="auto"/>
            </w:tcBorders>
          </w:tcPr>
          <w:p w14:paraId="4E17C42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00CDECB6"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76FEA6FB"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2258D31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A7BC2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1E9FBF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74C7E4"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3254B78" w14:textId="77777777" w:rsidR="003A71DE" w:rsidRPr="00EA3B97" w:rsidRDefault="003A71DE" w:rsidP="00D84FA9">
            <w:pPr>
              <w:pStyle w:val="TAC"/>
              <w:rPr>
                <w:rFonts w:eastAsiaTheme="minorEastAsia"/>
              </w:rPr>
            </w:pPr>
          </w:p>
        </w:tc>
      </w:tr>
      <w:tr w:rsidR="003A71DE" w:rsidRPr="00EA3B97" w14:paraId="7560B9F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721F2F68"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68" w:type="pct"/>
            <w:tcBorders>
              <w:top w:val="single" w:sz="4" w:space="0" w:color="auto"/>
              <w:left w:val="single" w:sz="4" w:space="0" w:color="auto"/>
              <w:bottom w:val="single" w:sz="4" w:space="0" w:color="auto"/>
              <w:right w:val="single" w:sz="4" w:space="0" w:color="auto"/>
            </w:tcBorders>
          </w:tcPr>
          <w:p w14:paraId="316A9667"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6118BD5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D2591B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554202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761552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C0B7CE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FC26575"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FBB094D" w14:textId="77777777" w:rsidR="003A71DE" w:rsidRPr="00EA3B97" w:rsidRDefault="003A71DE" w:rsidP="00D84FA9">
            <w:pPr>
              <w:pStyle w:val="TAC"/>
              <w:rPr>
                <w:rFonts w:eastAsiaTheme="minorEastAsia"/>
              </w:rPr>
            </w:pPr>
          </w:p>
        </w:tc>
      </w:tr>
      <w:tr w:rsidR="003A71DE" w:rsidRPr="00EA3B97" w14:paraId="1EB7BF56"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ACB479F"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 Note 4</w:t>
            </w:r>
          </w:p>
        </w:tc>
        <w:tc>
          <w:tcPr>
            <w:tcW w:w="368" w:type="pct"/>
            <w:tcBorders>
              <w:top w:val="single" w:sz="4" w:space="0" w:color="auto"/>
              <w:left w:val="single" w:sz="4" w:space="0" w:color="auto"/>
              <w:bottom w:val="single" w:sz="4" w:space="0" w:color="auto"/>
              <w:right w:val="single" w:sz="4" w:space="0" w:color="auto"/>
            </w:tcBorders>
            <w:hideMark/>
          </w:tcPr>
          <w:p w14:paraId="0387613A"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7BA9A5F7"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75" w:type="pct"/>
            <w:tcBorders>
              <w:top w:val="single" w:sz="4" w:space="0" w:color="auto"/>
              <w:left w:val="single" w:sz="4" w:space="0" w:color="auto"/>
              <w:bottom w:val="single" w:sz="4" w:space="0" w:color="auto"/>
              <w:right w:val="single" w:sz="4" w:space="0" w:color="auto"/>
            </w:tcBorders>
          </w:tcPr>
          <w:p w14:paraId="3650E1E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F7276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FB01F2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2A892A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0F0F4B"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4CAAF66" w14:textId="77777777" w:rsidR="003A71DE" w:rsidRPr="00EA3B97" w:rsidRDefault="003A71DE" w:rsidP="00D84FA9">
            <w:pPr>
              <w:pStyle w:val="TAC"/>
              <w:rPr>
                <w:rFonts w:eastAsiaTheme="minorEastAsia"/>
              </w:rPr>
            </w:pPr>
          </w:p>
        </w:tc>
      </w:tr>
      <w:tr w:rsidR="003A71DE" w:rsidRPr="00EA3B97" w14:paraId="79BEE00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tcPr>
          <w:p w14:paraId="0A3413A6"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68" w:type="pct"/>
            <w:tcBorders>
              <w:top w:val="single" w:sz="4" w:space="0" w:color="auto"/>
              <w:left w:val="single" w:sz="4" w:space="0" w:color="auto"/>
              <w:bottom w:val="single" w:sz="4" w:space="0" w:color="auto"/>
              <w:right w:val="single" w:sz="4" w:space="0" w:color="auto"/>
            </w:tcBorders>
          </w:tcPr>
          <w:p w14:paraId="0AE26CC6"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2B739483" w14:textId="77777777" w:rsidR="003A71DE" w:rsidRPr="00EA3B97" w:rsidRDefault="003A71DE" w:rsidP="00D84FA9">
            <w:pPr>
              <w:pStyle w:val="TAC"/>
              <w:rPr>
                <w:rFonts w:eastAsiaTheme="minorEastAsia"/>
                <w:lang w:eastAsia="zh-CN"/>
              </w:rPr>
            </w:pPr>
            <w:r w:rsidRPr="00EA3B97">
              <w:rPr>
                <w:rFonts w:eastAsiaTheme="minorEastAsia"/>
                <w:lang w:eastAsia="zh-CN"/>
              </w:rPr>
              <w:t>6048</w:t>
            </w:r>
          </w:p>
        </w:tc>
        <w:tc>
          <w:tcPr>
            <w:tcW w:w="475" w:type="pct"/>
            <w:tcBorders>
              <w:top w:val="single" w:sz="4" w:space="0" w:color="auto"/>
              <w:left w:val="single" w:sz="4" w:space="0" w:color="auto"/>
              <w:bottom w:val="single" w:sz="4" w:space="0" w:color="auto"/>
              <w:right w:val="single" w:sz="4" w:space="0" w:color="auto"/>
            </w:tcBorders>
          </w:tcPr>
          <w:p w14:paraId="0C1542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69F4B9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23B1F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C6FA0A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7328E6"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9F4A731" w14:textId="77777777" w:rsidR="003A71DE" w:rsidRPr="00EA3B97" w:rsidRDefault="003A71DE" w:rsidP="00D84FA9">
            <w:pPr>
              <w:pStyle w:val="TAC"/>
              <w:rPr>
                <w:rFonts w:eastAsiaTheme="minorEastAsia"/>
              </w:rPr>
            </w:pPr>
          </w:p>
        </w:tc>
      </w:tr>
      <w:tr w:rsidR="003A71DE" w:rsidRPr="00EA3B97" w14:paraId="13D72009"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2AA4B6E5"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0C0946F0"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5AF30D33" w14:textId="77777777"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If necessary the information bit payload size can be adjusted to facilitate the test implementation. The payload sizes are defined in TS 38.213 [3].</w:t>
            </w:r>
          </w:p>
          <w:p w14:paraId="394E3738"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08A92315"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5BB397E5" w14:textId="3AA792FA"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3EF4A5B4" w14:textId="77777777" w:rsidR="003A71DE" w:rsidRPr="00EA3B97" w:rsidRDefault="003A71DE" w:rsidP="003A71DE">
      <w:pPr>
        <w:rPr>
          <w:rFonts w:eastAsia="MS Mincho"/>
        </w:rPr>
      </w:pPr>
    </w:p>
    <w:p w14:paraId="4A85B937" w14:textId="77777777" w:rsidR="003A71DE" w:rsidRPr="00EA3B97" w:rsidRDefault="003A71DE" w:rsidP="006578B5">
      <w:pPr>
        <w:pStyle w:val="TH"/>
        <w:rPr>
          <w:rFonts w:eastAsiaTheme="minorEastAsia"/>
        </w:rPr>
      </w:pPr>
      <w:r w:rsidRPr="00EA3B97">
        <w:rPr>
          <w:rFonts w:eastAsiaTheme="minorEastAsia"/>
        </w:rPr>
        <w:t>Table G.1.1.1.1-3: PDSCH Reference Measurement Channels for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725"/>
        <w:gridCol w:w="928"/>
        <w:gridCol w:w="930"/>
        <w:gridCol w:w="930"/>
        <w:gridCol w:w="930"/>
        <w:gridCol w:w="930"/>
        <w:gridCol w:w="930"/>
        <w:gridCol w:w="923"/>
      </w:tblGrid>
      <w:tr w:rsidR="003A71DE" w:rsidRPr="00EA3B97" w14:paraId="280194A0"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071F501F" w14:textId="77777777" w:rsidR="003A71DE" w:rsidRPr="00EA3B97" w:rsidRDefault="003A71DE" w:rsidP="00D84FA9">
            <w:pPr>
              <w:pStyle w:val="TAH"/>
              <w:rPr>
                <w:rFonts w:eastAsiaTheme="minorEastAsia"/>
              </w:rPr>
            </w:pPr>
            <w:r w:rsidRPr="00EA3B97">
              <w:rPr>
                <w:rFonts w:eastAsiaTheme="minorEastAsia"/>
              </w:rPr>
              <w:t>Parameter</w:t>
            </w:r>
          </w:p>
        </w:tc>
        <w:tc>
          <w:tcPr>
            <w:tcW w:w="376" w:type="pct"/>
            <w:tcBorders>
              <w:top w:val="single" w:sz="4" w:space="0" w:color="auto"/>
              <w:left w:val="single" w:sz="4" w:space="0" w:color="auto"/>
              <w:bottom w:val="single" w:sz="4" w:space="0" w:color="auto"/>
              <w:right w:val="single" w:sz="4" w:space="0" w:color="auto"/>
            </w:tcBorders>
            <w:hideMark/>
          </w:tcPr>
          <w:p w14:paraId="57516045" w14:textId="77777777" w:rsidR="003A71DE" w:rsidRPr="00EA3B97" w:rsidRDefault="003A71DE" w:rsidP="00D84FA9">
            <w:pPr>
              <w:pStyle w:val="TAH"/>
              <w:rPr>
                <w:rFonts w:eastAsiaTheme="minorEastAsia"/>
              </w:rPr>
            </w:pPr>
            <w:r w:rsidRPr="00EA3B97">
              <w:rPr>
                <w:rFonts w:eastAsiaTheme="minorEastAsia"/>
              </w:rPr>
              <w:t>Unit</w:t>
            </w:r>
          </w:p>
        </w:tc>
        <w:tc>
          <w:tcPr>
            <w:tcW w:w="3376" w:type="pct"/>
            <w:gridSpan w:val="7"/>
            <w:tcBorders>
              <w:top w:val="single" w:sz="4" w:space="0" w:color="auto"/>
              <w:left w:val="single" w:sz="4" w:space="0" w:color="auto"/>
              <w:bottom w:val="single" w:sz="4" w:space="0" w:color="auto"/>
              <w:right w:val="single" w:sz="4" w:space="0" w:color="auto"/>
            </w:tcBorders>
            <w:hideMark/>
          </w:tcPr>
          <w:p w14:paraId="67E71AF2"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04E445E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FAF8861" w14:textId="77777777" w:rsidR="003A71DE" w:rsidRPr="00EA3B97" w:rsidRDefault="003A71DE" w:rsidP="00D84FA9">
            <w:pPr>
              <w:pStyle w:val="TAL"/>
              <w:rPr>
                <w:rFonts w:eastAsiaTheme="minorEastAsia"/>
              </w:rPr>
            </w:pPr>
            <w:r w:rsidRPr="00EA3B97">
              <w:rPr>
                <w:rFonts w:eastAsiaTheme="minorEastAsia"/>
              </w:rPr>
              <w:t>Reference channel</w:t>
            </w:r>
          </w:p>
        </w:tc>
        <w:tc>
          <w:tcPr>
            <w:tcW w:w="376" w:type="pct"/>
            <w:tcBorders>
              <w:top w:val="single" w:sz="4" w:space="0" w:color="auto"/>
              <w:left w:val="single" w:sz="4" w:space="0" w:color="auto"/>
              <w:bottom w:val="single" w:sz="4" w:space="0" w:color="auto"/>
              <w:right w:val="single" w:sz="4" w:space="0" w:color="auto"/>
            </w:tcBorders>
          </w:tcPr>
          <w:p w14:paraId="6C0FCB4D"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4F72F8D" w14:textId="77777777" w:rsidR="003A71DE" w:rsidRPr="00EA3B97" w:rsidRDefault="003A71DE" w:rsidP="00D84FA9">
            <w:pPr>
              <w:pStyle w:val="TAC"/>
              <w:rPr>
                <w:rFonts w:eastAsiaTheme="minorEastAsia"/>
              </w:rPr>
            </w:pPr>
            <w:r w:rsidRPr="00EA3B97">
              <w:rPr>
                <w:rFonts w:eastAsiaTheme="minorEastAsia"/>
              </w:rPr>
              <w:t>SR.3.1 TDD</w:t>
            </w:r>
          </w:p>
        </w:tc>
        <w:tc>
          <w:tcPr>
            <w:tcW w:w="483" w:type="pct"/>
            <w:tcBorders>
              <w:top w:val="single" w:sz="4" w:space="0" w:color="auto"/>
              <w:left w:val="single" w:sz="4" w:space="0" w:color="auto"/>
              <w:bottom w:val="single" w:sz="4" w:space="0" w:color="auto"/>
              <w:right w:val="single" w:sz="4" w:space="0" w:color="auto"/>
            </w:tcBorders>
          </w:tcPr>
          <w:p w14:paraId="09E8015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487A37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297160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34BF7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7A1350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E7C62B9" w14:textId="77777777" w:rsidR="003A71DE" w:rsidRPr="00EA3B97" w:rsidRDefault="003A71DE" w:rsidP="00D84FA9">
            <w:pPr>
              <w:pStyle w:val="TAC"/>
              <w:rPr>
                <w:rFonts w:eastAsiaTheme="minorEastAsia"/>
              </w:rPr>
            </w:pPr>
          </w:p>
        </w:tc>
      </w:tr>
      <w:tr w:rsidR="003A71DE" w:rsidRPr="00EA3B97" w14:paraId="3DA7034C"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45B4C2C" w14:textId="77777777" w:rsidR="003A71DE" w:rsidRPr="00EA3B97" w:rsidRDefault="003A71DE" w:rsidP="00D84FA9">
            <w:pPr>
              <w:pStyle w:val="TAL"/>
              <w:rPr>
                <w:rFonts w:eastAsiaTheme="minorEastAsia"/>
              </w:rPr>
            </w:pPr>
            <w:r w:rsidRPr="00EA3B97">
              <w:rPr>
                <w:rFonts w:eastAsiaTheme="minorEastAsia"/>
              </w:rPr>
              <w:t>Channel bandwidth</w:t>
            </w:r>
          </w:p>
        </w:tc>
        <w:tc>
          <w:tcPr>
            <w:tcW w:w="376" w:type="pct"/>
            <w:tcBorders>
              <w:top w:val="single" w:sz="4" w:space="0" w:color="auto"/>
              <w:left w:val="single" w:sz="4" w:space="0" w:color="auto"/>
              <w:bottom w:val="single" w:sz="4" w:space="0" w:color="auto"/>
              <w:right w:val="single" w:sz="4" w:space="0" w:color="auto"/>
            </w:tcBorders>
            <w:hideMark/>
          </w:tcPr>
          <w:p w14:paraId="7D85FADD" w14:textId="77777777" w:rsidR="003A71DE" w:rsidRPr="00EA3B97" w:rsidRDefault="003A71DE" w:rsidP="00D84FA9">
            <w:pPr>
              <w:pStyle w:val="TAC"/>
              <w:rPr>
                <w:rFonts w:eastAsiaTheme="minorEastAsia"/>
              </w:rPr>
            </w:pPr>
            <w:r w:rsidRPr="00EA3B97">
              <w:rPr>
                <w:rFonts w:eastAsiaTheme="minorEastAsia"/>
              </w:rPr>
              <w:t>MHz</w:t>
            </w:r>
          </w:p>
        </w:tc>
        <w:tc>
          <w:tcPr>
            <w:tcW w:w="482" w:type="pct"/>
            <w:tcBorders>
              <w:top w:val="single" w:sz="4" w:space="0" w:color="auto"/>
              <w:left w:val="single" w:sz="4" w:space="0" w:color="auto"/>
              <w:bottom w:val="single" w:sz="4" w:space="0" w:color="auto"/>
              <w:right w:val="single" w:sz="4" w:space="0" w:color="auto"/>
            </w:tcBorders>
            <w:hideMark/>
          </w:tcPr>
          <w:p w14:paraId="17F5EA0C" w14:textId="77777777" w:rsidR="003A71DE" w:rsidRPr="00EA3B97" w:rsidRDefault="003A71DE" w:rsidP="00D84FA9">
            <w:pPr>
              <w:pStyle w:val="TAC"/>
              <w:rPr>
                <w:rFonts w:eastAsiaTheme="minorEastAsia"/>
                <w:lang w:eastAsia="zh-CN"/>
              </w:rPr>
            </w:pPr>
            <w:r w:rsidRPr="00EA3B97">
              <w:rPr>
                <w:rFonts w:eastAsiaTheme="minorEastAsia"/>
                <w:lang w:eastAsia="zh-CN"/>
              </w:rPr>
              <w:t>100</w:t>
            </w:r>
          </w:p>
        </w:tc>
        <w:tc>
          <w:tcPr>
            <w:tcW w:w="483" w:type="pct"/>
            <w:tcBorders>
              <w:top w:val="single" w:sz="4" w:space="0" w:color="auto"/>
              <w:left w:val="single" w:sz="4" w:space="0" w:color="auto"/>
              <w:bottom w:val="single" w:sz="4" w:space="0" w:color="auto"/>
              <w:right w:val="single" w:sz="4" w:space="0" w:color="auto"/>
            </w:tcBorders>
          </w:tcPr>
          <w:p w14:paraId="50208847"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0B18F54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7870E7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343E63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EE3C225"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29BCA26" w14:textId="77777777" w:rsidR="003A71DE" w:rsidRPr="00EA3B97" w:rsidRDefault="003A71DE" w:rsidP="00D84FA9">
            <w:pPr>
              <w:pStyle w:val="TAC"/>
              <w:rPr>
                <w:rFonts w:eastAsiaTheme="minorEastAsia"/>
              </w:rPr>
            </w:pPr>
          </w:p>
        </w:tc>
      </w:tr>
      <w:tr w:rsidR="003A71DE" w:rsidRPr="00EA3B97" w14:paraId="62B57D50"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B365F3D"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76" w:type="pct"/>
            <w:tcBorders>
              <w:top w:val="single" w:sz="4" w:space="0" w:color="auto"/>
              <w:left w:val="single" w:sz="4" w:space="0" w:color="auto"/>
              <w:bottom w:val="single" w:sz="4" w:space="0" w:color="auto"/>
              <w:right w:val="single" w:sz="4" w:space="0" w:color="auto"/>
            </w:tcBorders>
          </w:tcPr>
          <w:p w14:paraId="7FF07ED3"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483E526C"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83" w:type="pct"/>
            <w:tcBorders>
              <w:top w:val="single" w:sz="4" w:space="0" w:color="auto"/>
              <w:left w:val="single" w:sz="4" w:space="0" w:color="auto"/>
              <w:bottom w:val="single" w:sz="4" w:space="0" w:color="auto"/>
              <w:right w:val="single" w:sz="4" w:space="0" w:color="auto"/>
            </w:tcBorders>
          </w:tcPr>
          <w:p w14:paraId="19ECD71F"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2E058A9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5A2A3E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B761DE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D66B42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8196E9E" w14:textId="77777777" w:rsidR="003A71DE" w:rsidRPr="00EA3B97" w:rsidRDefault="003A71DE" w:rsidP="00D84FA9">
            <w:pPr>
              <w:pStyle w:val="TAC"/>
              <w:rPr>
                <w:rFonts w:eastAsiaTheme="minorEastAsia"/>
              </w:rPr>
            </w:pPr>
          </w:p>
        </w:tc>
      </w:tr>
      <w:tr w:rsidR="003A71DE" w:rsidRPr="00EA3B97" w14:paraId="323EF32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7953EB3"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76" w:type="pct"/>
            <w:tcBorders>
              <w:top w:val="single" w:sz="4" w:space="0" w:color="auto"/>
              <w:left w:val="single" w:sz="4" w:space="0" w:color="auto"/>
              <w:bottom w:val="single" w:sz="4" w:space="0" w:color="auto"/>
              <w:right w:val="single" w:sz="4" w:space="0" w:color="auto"/>
            </w:tcBorders>
          </w:tcPr>
          <w:p w14:paraId="639354A8"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2623A5FF"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83" w:type="pct"/>
            <w:tcBorders>
              <w:top w:val="single" w:sz="4" w:space="0" w:color="auto"/>
              <w:left w:val="single" w:sz="4" w:space="0" w:color="auto"/>
              <w:bottom w:val="single" w:sz="4" w:space="0" w:color="auto"/>
              <w:right w:val="single" w:sz="4" w:space="0" w:color="auto"/>
            </w:tcBorders>
          </w:tcPr>
          <w:p w14:paraId="40A3EFDE"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6C35F56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D13935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308F37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971A567"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07E33398" w14:textId="77777777" w:rsidR="003A71DE" w:rsidRPr="00EA3B97" w:rsidRDefault="003A71DE" w:rsidP="00D84FA9">
            <w:pPr>
              <w:pStyle w:val="TAC"/>
              <w:rPr>
                <w:rFonts w:eastAsiaTheme="minorEastAsia"/>
              </w:rPr>
            </w:pPr>
          </w:p>
        </w:tc>
      </w:tr>
      <w:tr w:rsidR="003A71DE" w:rsidRPr="00EA3B97" w14:paraId="4807001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403346D"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76" w:type="pct"/>
            <w:tcBorders>
              <w:top w:val="single" w:sz="4" w:space="0" w:color="auto"/>
              <w:left w:val="single" w:sz="4" w:space="0" w:color="auto"/>
              <w:bottom w:val="single" w:sz="4" w:space="0" w:color="auto"/>
              <w:right w:val="single" w:sz="4" w:space="0" w:color="auto"/>
            </w:tcBorders>
          </w:tcPr>
          <w:p w14:paraId="79FF0CD7"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489C8CB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8D01995"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2724AB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5A8087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A58D45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CD68F54"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E456A2B" w14:textId="77777777" w:rsidR="003A71DE" w:rsidRPr="00EA3B97" w:rsidRDefault="003A71DE" w:rsidP="00D84FA9">
            <w:pPr>
              <w:pStyle w:val="TAC"/>
              <w:rPr>
                <w:rFonts w:eastAsiaTheme="minorEastAsia"/>
              </w:rPr>
            </w:pPr>
          </w:p>
        </w:tc>
      </w:tr>
      <w:tr w:rsidR="003A71DE" w:rsidRPr="00EA3B97" w14:paraId="5BF766DC"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F9C2230"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76" w:type="pct"/>
            <w:tcBorders>
              <w:top w:val="single" w:sz="4" w:space="0" w:color="auto"/>
              <w:left w:val="single" w:sz="4" w:space="0" w:color="auto"/>
              <w:bottom w:val="single" w:sz="4" w:space="0" w:color="auto"/>
              <w:right w:val="single" w:sz="4" w:space="0" w:color="auto"/>
            </w:tcBorders>
            <w:hideMark/>
          </w:tcPr>
          <w:p w14:paraId="33D87A7B" w14:textId="77777777" w:rsidR="003A71DE" w:rsidRPr="00EA3B97" w:rsidRDefault="003A71DE" w:rsidP="00D84FA9">
            <w:pPr>
              <w:pStyle w:val="TAC"/>
              <w:rPr>
                <w:rFonts w:eastAsiaTheme="minorEastAsia"/>
              </w:rPr>
            </w:pPr>
            <w:r w:rsidRPr="00EA3B97">
              <w:rPr>
                <w:rFonts w:eastAsiaTheme="minorEastAsia"/>
              </w:rPr>
              <w:t>slots</w:t>
            </w:r>
          </w:p>
        </w:tc>
        <w:tc>
          <w:tcPr>
            <w:tcW w:w="482" w:type="pct"/>
            <w:tcBorders>
              <w:top w:val="single" w:sz="4" w:space="0" w:color="auto"/>
              <w:left w:val="single" w:sz="4" w:space="0" w:color="auto"/>
              <w:bottom w:val="single" w:sz="4" w:space="0" w:color="auto"/>
              <w:right w:val="single" w:sz="4" w:space="0" w:color="auto"/>
            </w:tcBorders>
            <w:hideMark/>
          </w:tcPr>
          <w:p w14:paraId="12DFA1DE"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83" w:type="pct"/>
            <w:tcBorders>
              <w:top w:val="single" w:sz="4" w:space="0" w:color="auto"/>
              <w:left w:val="single" w:sz="4" w:space="0" w:color="auto"/>
              <w:bottom w:val="single" w:sz="4" w:space="0" w:color="auto"/>
              <w:right w:val="single" w:sz="4" w:space="0" w:color="auto"/>
            </w:tcBorders>
          </w:tcPr>
          <w:p w14:paraId="28518BA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B68575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CECA41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D5FD24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01207E4"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EC58E77" w14:textId="77777777" w:rsidR="003A71DE" w:rsidRPr="00EA3B97" w:rsidRDefault="003A71DE" w:rsidP="00D84FA9">
            <w:pPr>
              <w:pStyle w:val="TAC"/>
              <w:rPr>
                <w:rFonts w:eastAsiaTheme="minorEastAsia"/>
              </w:rPr>
            </w:pPr>
          </w:p>
        </w:tc>
      </w:tr>
      <w:tr w:rsidR="003A71DE" w:rsidRPr="00EA3B97" w14:paraId="3BC482F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D31FAE3"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76" w:type="pct"/>
            <w:tcBorders>
              <w:top w:val="single" w:sz="4" w:space="0" w:color="auto"/>
              <w:left w:val="single" w:sz="4" w:space="0" w:color="auto"/>
              <w:bottom w:val="single" w:sz="4" w:space="0" w:color="auto"/>
              <w:right w:val="single" w:sz="4" w:space="0" w:color="auto"/>
            </w:tcBorders>
            <w:hideMark/>
          </w:tcPr>
          <w:p w14:paraId="41729EB2" w14:textId="77777777" w:rsidR="003A71DE" w:rsidRPr="00EA3B97" w:rsidRDefault="003A71DE" w:rsidP="00D84FA9">
            <w:pPr>
              <w:pStyle w:val="TAC"/>
              <w:rPr>
                <w:rFonts w:eastAsiaTheme="minorEastAsia"/>
              </w:rPr>
            </w:pPr>
            <w:r w:rsidRPr="00EA3B97">
              <w:rPr>
                <w:rFonts w:eastAsiaTheme="minorEastAsia"/>
              </w:rPr>
              <w:t>slots</w:t>
            </w:r>
          </w:p>
        </w:tc>
        <w:tc>
          <w:tcPr>
            <w:tcW w:w="482" w:type="pct"/>
            <w:tcBorders>
              <w:top w:val="single" w:sz="4" w:space="0" w:color="auto"/>
              <w:left w:val="single" w:sz="4" w:space="0" w:color="auto"/>
              <w:bottom w:val="single" w:sz="4" w:space="0" w:color="auto"/>
              <w:right w:val="single" w:sz="4" w:space="0" w:color="auto"/>
            </w:tcBorders>
            <w:hideMark/>
          </w:tcPr>
          <w:p w14:paraId="653EF066" w14:textId="77777777" w:rsidR="003A71DE" w:rsidRPr="00EA3B97" w:rsidRDefault="003A71DE" w:rsidP="00D84FA9">
            <w:pPr>
              <w:pStyle w:val="TAC"/>
              <w:rPr>
                <w:rFonts w:eastAsiaTheme="minorEastAsia"/>
                <w:lang w:eastAsia="zh-CN"/>
              </w:rPr>
            </w:pPr>
            <w:r w:rsidRPr="00EA3B97">
              <w:rPr>
                <w:rFonts w:eastAsiaTheme="minorEastAsia"/>
                <w:lang w:eastAsia="zh-CN"/>
              </w:rPr>
              <w:t>48</w:t>
            </w:r>
          </w:p>
        </w:tc>
        <w:tc>
          <w:tcPr>
            <w:tcW w:w="483" w:type="pct"/>
            <w:tcBorders>
              <w:top w:val="single" w:sz="4" w:space="0" w:color="auto"/>
              <w:left w:val="single" w:sz="4" w:space="0" w:color="auto"/>
              <w:bottom w:val="single" w:sz="4" w:space="0" w:color="auto"/>
              <w:right w:val="single" w:sz="4" w:space="0" w:color="auto"/>
            </w:tcBorders>
          </w:tcPr>
          <w:p w14:paraId="3A995BD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863FD7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EFFECA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B270A3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3BF3B92"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A5CF8E0" w14:textId="77777777" w:rsidR="003A71DE" w:rsidRPr="00EA3B97" w:rsidRDefault="003A71DE" w:rsidP="00D84FA9">
            <w:pPr>
              <w:pStyle w:val="TAC"/>
              <w:rPr>
                <w:rFonts w:eastAsiaTheme="minorEastAsia"/>
              </w:rPr>
            </w:pPr>
          </w:p>
        </w:tc>
      </w:tr>
      <w:tr w:rsidR="003A71DE" w:rsidRPr="00EA3B97" w14:paraId="42FD5FF7"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7CE20709" w14:textId="77777777" w:rsidR="003A71DE" w:rsidRPr="00EA3B97" w:rsidRDefault="003A71DE" w:rsidP="00D84FA9">
            <w:pPr>
              <w:pStyle w:val="TAL"/>
              <w:rPr>
                <w:rFonts w:eastAsiaTheme="minorEastAsia"/>
              </w:rPr>
            </w:pPr>
            <w:r w:rsidRPr="00EA3B97">
              <w:rPr>
                <w:rFonts w:eastAsiaTheme="minorEastAsia"/>
              </w:rPr>
              <w:t>MCS table</w:t>
            </w:r>
          </w:p>
        </w:tc>
        <w:tc>
          <w:tcPr>
            <w:tcW w:w="376" w:type="pct"/>
            <w:tcBorders>
              <w:top w:val="single" w:sz="4" w:space="0" w:color="auto"/>
              <w:left w:val="single" w:sz="4" w:space="0" w:color="auto"/>
              <w:bottom w:val="single" w:sz="4" w:space="0" w:color="auto"/>
              <w:right w:val="single" w:sz="4" w:space="0" w:color="auto"/>
            </w:tcBorders>
          </w:tcPr>
          <w:p w14:paraId="0634F064"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7F6D337"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83" w:type="pct"/>
            <w:tcBorders>
              <w:top w:val="single" w:sz="4" w:space="0" w:color="auto"/>
              <w:left w:val="single" w:sz="4" w:space="0" w:color="auto"/>
              <w:bottom w:val="single" w:sz="4" w:space="0" w:color="auto"/>
              <w:right w:val="single" w:sz="4" w:space="0" w:color="auto"/>
            </w:tcBorders>
          </w:tcPr>
          <w:p w14:paraId="1311C93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C61DDF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18DE88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C1F91E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22C866F"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12E2990" w14:textId="77777777" w:rsidR="003A71DE" w:rsidRPr="00EA3B97" w:rsidRDefault="003A71DE" w:rsidP="00D84FA9">
            <w:pPr>
              <w:pStyle w:val="TAC"/>
              <w:rPr>
                <w:rFonts w:eastAsiaTheme="minorEastAsia"/>
              </w:rPr>
            </w:pPr>
          </w:p>
        </w:tc>
      </w:tr>
      <w:tr w:rsidR="003A71DE" w:rsidRPr="00EA3B97" w14:paraId="37047EE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0D575ABA" w14:textId="77777777" w:rsidR="003A71DE" w:rsidRPr="00EA3B97" w:rsidRDefault="003A71DE" w:rsidP="00D84FA9">
            <w:pPr>
              <w:pStyle w:val="TAL"/>
              <w:rPr>
                <w:rFonts w:eastAsiaTheme="minorEastAsia"/>
              </w:rPr>
            </w:pPr>
            <w:r w:rsidRPr="00EA3B97">
              <w:rPr>
                <w:rFonts w:eastAsiaTheme="minorEastAsia"/>
              </w:rPr>
              <w:t>MCS index</w:t>
            </w:r>
          </w:p>
        </w:tc>
        <w:tc>
          <w:tcPr>
            <w:tcW w:w="376" w:type="pct"/>
            <w:tcBorders>
              <w:top w:val="single" w:sz="4" w:space="0" w:color="auto"/>
              <w:left w:val="single" w:sz="4" w:space="0" w:color="auto"/>
              <w:bottom w:val="single" w:sz="4" w:space="0" w:color="auto"/>
              <w:right w:val="single" w:sz="4" w:space="0" w:color="auto"/>
            </w:tcBorders>
          </w:tcPr>
          <w:p w14:paraId="6B405CCC"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1F34E60A"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83" w:type="pct"/>
            <w:tcBorders>
              <w:top w:val="single" w:sz="4" w:space="0" w:color="auto"/>
              <w:left w:val="single" w:sz="4" w:space="0" w:color="auto"/>
              <w:bottom w:val="single" w:sz="4" w:space="0" w:color="auto"/>
              <w:right w:val="single" w:sz="4" w:space="0" w:color="auto"/>
            </w:tcBorders>
          </w:tcPr>
          <w:p w14:paraId="4B69BEB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C624F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859B5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EA5DAA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BC24EC0"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2853EEFF" w14:textId="77777777" w:rsidR="003A71DE" w:rsidRPr="00EA3B97" w:rsidRDefault="003A71DE" w:rsidP="00D84FA9">
            <w:pPr>
              <w:pStyle w:val="TAC"/>
              <w:rPr>
                <w:rFonts w:eastAsiaTheme="minorEastAsia"/>
              </w:rPr>
            </w:pPr>
          </w:p>
        </w:tc>
      </w:tr>
      <w:tr w:rsidR="003A71DE" w:rsidRPr="00EA3B97" w14:paraId="5057E2FF"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285750E" w14:textId="77777777" w:rsidR="003A71DE" w:rsidRPr="00EA3B97" w:rsidRDefault="003A71DE" w:rsidP="00D84FA9">
            <w:pPr>
              <w:pStyle w:val="TAL"/>
              <w:rPr>
                <w:rFonts w:eastAsiaTheme="minorEastAsia"/>
              </w:rPr>
            </w:pPr>
            <w:r w:rsidRPr="00EA3B97">
              <w:rPr>
                <w:rFonts w:eastAsiaTheme="minorEastAsia"/>
              </w:rPr>
              <w:t>Modulation</w:t>
            </w:r>
          </w:p>
        </w:tc>
        <w:tc>
          <w:tcPr>
            <w:tcW w:w="376" w:type="pct"/>
            <w:tcBorders>
              <w:top w:val="single" w:sz="4" w:space="0" w:color="auto"/>
              <w:left w:val="single" w:sz="4" w:space="0" w:color="auto"/>
              <w:bottom w:val="single" w:sz="4" w:space="0" w:color="auto"/>
              <w:right w:val="single" w:sz="4" w:space="0" w:color="auto"/>
            </w:tcBorders>
          </w:tcPr>
          <w:p w14:paraId="14E86DB5"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3C58781"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83" w:type="pct"/>
            <w:tcBorders>
              <w:top w:val="single" w:sz="4" w:space="0" w:color="auto"/>
              <w:left w:val="single" w:sz="4" w:space="0" w:color="auto"/>
              <w:bottom w:val="single" w:sz="4" w:space="0" w:color="auto"/>
              <w:right w:val="single" w:sz="4" w:space="0" w:color="auto"/>
            </w:tcBorders>
          </w:tcPr>
          <w:p w14:paraId="3BEC360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FE1A66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EB97A8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C9FA22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31D9D92"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232C261" w14:textId="77777777" w:rsidR="003A71DE" w:rsidRPr="00EA3B97" w:rsidRDefault="003A71DE" w:rsidP="00D84FA9">
            <w:pPr>
              <w:pStyle w:val="TAC"/>
              <w:rPr>
                <w:rFonts w:eastAsiaTheme="minorEastAsia"/>
              </w:rPr>
            </w:pPr>
          </w:p>
        </w:tc>
      </w:tr>
      <w:tr w:rsidR="003A71DE" w:rsidRPr="00EA3B97" w14:paraId="60452B44"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6AC2FB8" w14:textId="77777777" w:rsidR="003A71DE" w:rsidRPr="00EA3B97" w:rsidRDefault="003A71DE" w:rsidP="00D84FA9">
            <w:pPr>
              <w:pStyle w:val="TAL"/>
              <w:rPr>
                <w:rFonts w:eastAsiaTheme="minorEastAsia"/>
              </w:rPr>
            </w:pPr>
            <w:r w:rsidRPr="00EA3B97">
              <w:rPr>
                <w:rFonts w:eastAsiaTheme="minorEastAsia"/>
              </w:rPr>
              <w:t>Target Coding Rate</w:t>
            </w:r>
          </w:p>
        </w:tc>
        <w:tc>
          <w:tcPr>
            <w:tcW w:w="376" w:type="pct"/>
            <w:tcBorders>
              <w:top w:val="single" w:sz="4" w:space="0" w:color="auto"/>
              <w:left w:val="single" w:sz="4" w:space="0" w:color="auto"/>
              <w:bottom w:val="single" w:sz="4" w:space="0" w:color="auto"/>
              <w:right w:val="single" w:sz="4" w:space="0" w:color="auto"/>
            </w:tcBorders>
          </w:tcPr>
          <w:p w14:paraId="26AF92F1"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8A4ED03"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83" w:type="pct"/>
            <w:tcBorders>
              <w:top w:val="single" w:sz="4" w:space="0" w:color="auto"/>
              <w:left w:val="single" w:sz="4" w:space="0" w:color="auto"/>
              <w:bottom w:val="single" w:sz="4" w:space="0" w:color="auto"/>
              <w:right w:val="single" w:sz="4" w:space="0" w:color="auto"/>
            </w:tcBorders>
          </w:tcPr>
          <w:p w14:paraId="2A254E2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434F62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ED32B6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34D8F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4749807"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7F94126" w14:textId="77777777" w:rsidR="003A71DE" w:rsidRPr="00EA3B97" w:rsidRDefault="003A71DE" w:rsidP="00D84FA9">
            <w:pPr>
              <w:pStyle w:val="TAC"/>
              <w:rPr>
                <w:rFonts w:eastAsiaTheme="minorEastAsia"/>
              </w:rPr>
            </w:pPr>
          </w:p>
        </w:tc>
      </w:tr>
      <w:tr w:rsidR="003A71DE" w:rsidRPr="00EA3B97" w14:paraId="005F468B"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899AF16"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76" w:type="pct"/>
            <w:tcBorders>
              <w:top w:val="single" w:sz="4" w:space="0" w:color="auto"/>
              <w:left w:val="single" w:sz="4" w:space="0" w:color="auto"/>
              <w:bottom w:val="single" w:sz="4" w:space="0" w:color="auto"/>
              <w:right w:val="single" w:sz="4" w:space="0" w:color="auto"/>
            </w:tcBorders>
          </w:tcPr>
          <w:p w14:paraId="1ADEC19A"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6EB5E5EB"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83" w:type="pct"/>
            <w:tcBorders>
              <w:top w:val="single" w:sz="4" w:space="0" w:color="auto"/>
              <w:left w:val="single" w:sz="4" w:space="0" w:color="auto"/>
              <w:bottom w:val="single" w:sz="4" w:space="0" w:color="auto"/>
              <w:right w:val="single" w:sz="4" w:space="0" w:color="auto"/>
            </w:tcBorders>
          </w:tcPr>
          <w:p w14:paraId="53425252"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325CE7A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12F158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58E60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B7D9786"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2C2AC89F" w14:textId="77777777" w:rsidR="003A71DE" w:rsidRPr="00EA3B97" w:rsidRDefault="003A71DE" w:rsidP="00D84FA9">
            <w:pPr>
              <w:pStyle w:val="TAC"/>
              <w:rPr>
                <w:rFonts w:eastAsiaTheme="minorEastAsia"/>
              </w:rPr>
            </w:pPr>
          </w:p>
        </w:tc>
      </w:tr>
      <w:tr w:rsidR="003A71DE" w:rsidRPr="00EA3B97" w14:paraId="10B0F14A"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222009C"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76" w:type="pct"/>
            <w:tcBorders>
              <w:top w:val="single" w:sz="4" w:space="0" w:color="auto"/>
              <w:left w:val="single" w:sz="4" w:space="0" w:color="auto"/>
              <w:bottom w:val="single" w:sz="4" w:space="0" w:color="auto"/>
              <w:right w:val="single" w:sz="4" w:space="0" w:color="auto"/>
            </w:tcBorders>
          </w:tcPr>
          <w:p w14:paraId="4D7E50C4"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01ED4D3E"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83" w:type="pct"/>
            <w:tcBorders>
              <w:top w:val="single" w:sz="4" w:space="0" w:color="auto"/>
              <w:left w:val="single" w:sz="4" w:space="0" w:color="auto"/>
              <w:bottom w:val="single" w:sz="4" w:space="0" w:color="auto"/>
              <w:right w:val="single" w:sz="4" w:space="0" w:color="auto"/>
            </w:tcBorders>
          </w:tcPr>
          <w:p w14:paraId="07B8F56E"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5DAC2F6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1A2E32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0F196A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F2C6631"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45595F7C" w14:textId="77777777" w:rsidR="003A71DE" w:rsidRPr="00EA3B97" w:rsidRDefault="003A71DE" w:rsidP="00D84FA9">
            <w:pPr>
              <w:pStyle w:val="TAC"/>
              <w:rPr>
                <w:rFonts w:eastAsiaTheme="minorEastAsia"/>
              </w:rPr>
            </w:pPr>
          </w:p>
        </w:tc>
      </w:tr>
      <w:tr w:rsidR="003A71DE" w:rsidRPr="00EA3B97" w14:paraId="26A67F3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F25642B"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76" w:type="pct"/>
            <w:tcBorders>
              <w:top w:val="single" w:sz="4" w:space="0" w:color="auto"/>
              <w:left w:val="single" w:sz="4" w:space="0" w:color="auto"/>
              <w:bottom w:val="single" w:sz="4" w:space="0" w:color="auto"/>
              <w:right w:val="single" w:sz="4" w:space="0" w:color="auto"/>
            </w:tcBorders>
          </w:tcPr>
          <w:p w14:paraId="0880BFFC"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4E51CB7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F842F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2CEAC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B38666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DBC822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3DA407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6E768A5" w14:textId="77777777" w:rsidR="003A71DE" w:rsidRPr="00EA3B97" w:rsidRDefault="003A71DE" w:rsidP="00D84FA9">
            <w:pPr>
              <w:pStyle w:val="TAC"/>
              <w:rPr>
                <w:rFonts w:eastAsiaTheme="minorEastAsia"/>
              </w:rPr>
            </w:pPr>
          </w:p>
        </w:tc>
      </w:tr>
      <w:tr w:rsidR="003A71DE" w:rsidRPr="00EA3B97" w14:paraId="0B40F304"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C6B7C28"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76" w:type="pct"/>
            <w:tcBorders>
              <w:top w:val="single" w:sz="4" w:space="0" w:color="auto"/>
              <w:left w:val="single" w:sz="4" w:space="0" w:color="auto"/>
              <w:bottom w:val="single" w:sz="4" w:space="0" w:color="auto"/>
              <w:right w:val="single" w:sz="4" w:space="0" w:color="auto"/>
            </w:tcBorders>
            <w:hideMark/>
          </w:tcPr>
          <w:p w14:paraId="2286EB31"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hideMark/>
          </w:tcPr>
          <w:p w14:paraId="2CF9766B"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83" w:type="pct"/>
            <w:tcBorders>
              <w:top w:val="single" w:sz="4" w:space="0" w:color="auto"/>
              <w:left w:val="single" w:sz="4" w:space="0" w:color="auto"/>
              <w:bottom w:val="single" w:sz="4" w:space="0" w:color="auto"/>
              <w:right w:val="single" w:sz="4" w:space="0" w:color="auto"/>
            </w:tcBorders>
          </w:tcPr>
          <w:p w14:paraId="7940A28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FA76BE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4E387E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7E1CD4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C8E3D7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7D9027A" w14:textId="77777777" w:rsidR="003A71DE" w:rsidRPr="00EA3B97" w:rsidRDefault="003A71DE" w:rsidP="00D84FA9">
            <w:pPr>
              <w:pStyle w:val="TAC"/>
              <w:rPr>
                <w:rFonts w:eastAsiaTheme="minorEastAsia"/>
              </w:rPr>
            </w:pPr>
          </w:p>
        </w:tc>
      </w:tr>
      <w:tr w:rsidR="003A71DE" w:rsidRPr="00EA3B97" w14:paraId="41D24DAE"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tcPr>
          <w:p w14:paraId="55B79B1F"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76" w:type="pct"/>
            <w:tcBorders>
              <w:top w:val="single" w:sz="4" w:space="0" w:color="auto"/>
              <w:left w:val="single" w:sz="4" w:space="0" w:color="auto"/>
              <w:bottom w:val="single" w:sz="4" w:space="0" w:color="auto"/>
              <w:right w:val="single" w:sz="4" w:space="0" w:color="auto"/>
            </w:tcBorders>
          </w:tcPr>
          <w:p w14:paraId="7FC6D6B7"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tcPr>
          <w:p w14:paraId="0A281E40"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83" w:type="pct"/>
            <w:tcBorders>
              <w:top w:val="single" w:sz="4" w:space="0" w:color="auto"/>
              <w:left w:val="single" w:sz="4" w:space="0" w:color="auto"/>
              <w:bottom w:val="single" w:sz="4" w:space="0" w:color="auto"/>
              <w:right w:val="single" w:sz="4" w:space="0" w:color="auto"/>
            </w:tcBorders>
          </w:tcPr>
          <w:p w14:paraId="401D22C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8CC794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756314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0AC398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A2771EA"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64A0C9A" w14:textId="77777777" w:rsidR="003A71DE" w:rsidRPr="00EA3B97" w:rsidRDefault="003A71DE" w:rsidP="00D84FA9">
            <w:pPr>
              <w:pStyle w:val="TAC"/>
              <w:rPr>
                <w:rFonts w:eastAsiaTheme="minorEastAsia"/>
              </w:rPr>
            </w:pPr>
          </w:p>
        </w:tc>
      </w:tr>
      <w:tr w:rsidR="003A71DE" w:rsidRPr="00EA3B97" w14:paraId="6CB64D77"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BFAEEF8"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76" w:type="pct"/>
            <w:tcBorders>
              <w:top w:val="single" w:sz="4" w:space="0" w:color="auto"/>
              <w:left w:val="single" w:sz="4" w:space="0" w:color="auto"/>
              <w:bottom w:val="single" w:sz="4" w:space="0" w:color="auto"/>
              <w:right w:val="single" w:sz="4" w:space="0" w:color="auto"/>
            </w:tcBorders>
          </w:tcPr>
          <w:p w14:paraId="24AE6302"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5118FF12"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83" w:type="pct"/>
            <w:tcBorders>
              <w:top w:val="single" w:sz="4" w:space="0" w:color="auto"/>
              <w:left w:val="single" w:sz="4" w:space="0" w:color="auto"/>
              <w:bottom w:val="single" w:sz="4" w:space="0" w:color="auto"/>
              <w:right w:val="single" w:sz="4" w:space="0" w:color="auto"/>
            </w:tcBorders>
          </w:tcPr>
          <w:p w14:paraId="46FE29FC"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1F9D773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F394E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A461E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4C715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39A43C9E" w14:textId="77777777" w:rsidR="003A71DE" w:rsidRPr="00EA3B97" w:rsidRDefault="003A71DE" w:rsidP="00D84FA9">
            <w:pPr>
              <w:pStyle w:val="TAC"/>
              <w:rPr>
                <w:rFonts w:eastAsiaTheme="minorEastAsia"/>
              </w:rPr>
            </w:pPr>
          </w:p>
        </w:tc>
      </w:tr>
      <w:tr w:rsidR="003A71DE" w:rsidRPr="00EA3B97" w14:paraId="5991762E"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28C6C6CB"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76" w:type="pct"/>
            <w:tcBorders>
              <w:top w:val="single" w:sz="4" w:space="0" w:color="auto"/>
              <w:left w:val="single" w:sz="4" w:space="0" w:color="auto"/>
              <w:bottom w:val="single" w:sz="4" w:space="0" w:color="auto"/>
              <w:right w:val="single" w:sz="4" w:space="0" w:color="auto"/>
            </w:tcBorders>
          </w:tcPr>
          <w:p w14:paraId="6CC51743"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601A440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AB170F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44800E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956C4A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0C4143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D49378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1CE35DC8" w14:textId="77777777" w:rsidR="003A71DE" w:rsidRPr="00EA3B97" w:rsidRDefault="003A71DE" w:rsidP="00D84FA9">
            <w:pPr>
              <w:pStyle w:val="TAC"/>
              <w:rPr>
                <w:rFonts w:eastAsiaTheme="minorEastAsia"/>
              </w:rPr>
            </w:pPr>
          </w:p>
        </w:tc>
      </w:tr>
      <w:tr w:rsidR="003A71DE" w:rsidRPr="00EA3B97" w14:paraId="2A7A79DF"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C6FA937" w14:textId="77777777" w:rsidR="003A71DE" w:rsidRPr="00EA3B97" w:rsidRDefault="003A71DE" w:rsidP="00D84FA9">
            <w:pPr>
              <w:pStyle w:val="TAL"/>
              <w:rPr>
                <w:rFonts w:eastAsiaTheme="minorEastAsia"/>
              </w:rPr>
            </w:pPr>
            <w:r w:rsidRPr="00EA3B97">
              <w:rPr>
                <w:rFonts w:eastAsiaTheme="minorEastAsia"/>
              </w:rPr>
              <w:t xml:space="preserve">For slots with </w:t>
            </w:r>
            <w:r w:rsidRPr="00EA3B97">
              <w:rPr>
                <w:rFonts w:eastAsiaTheme="minorEastAsia"/>
                <w:szCs w:val="16"/>
              </w:rPr>
              <w:t>RMSI</w:t>
            </w:r>
            <w:r w:rsidRPr="00EA3B97">
              <w:rPr>
                <w:rFonts w:eastAsiaTheme="minorEastAsia"/>
                <w:vertAlign w:val="superscript"/>
              </w:rPr>
              <w:t xml:space="preserve"> Note 2, Note 4</w:t>
            </w:r>
          </w:p>
        </w:tc>
        <w:tc>
          <w:tcPr>
            <w:tcW w:w="376" w:type="pct"/>
            <w:tcBorders>
              <w:top w:val="single" w:sz="4" w:space="0" w:color="auto"/>
              <w:left w:val="single" w:sz="4" w:space="0" w:color="auto"/>
              <w:bottom w:val="single" w:sz="4" w:space="0" w:color="auto"/>
              <w:right w:val="single" w:sz="4" w:space="0" w:color="auto"/>
            </w:tcBorders>
            <w:hideMark/>
          </w:tcPr>
          <w:p w14:paraId="22BB690A"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hideMark/>
          </w:tcPr>
          <w:p w14:paraId="0AB9781B"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83" w:type="pct"/>
            <w:tcBorders>
              <w:top w:val="single" w:sz="4" w:space="0" w:color="auto"/>
              <w:left w:val="single" w:sz="4" w:space="0" w:color="auto"/>
              <w:bottom w:val="single" w:sz="4" w:space="0" w:color="auto"/>
              <w:right w:val="single" w:sz="4" w:space="0" w:color="auto"/>
            </w:tcBorders>
          </w:tcPr>
          <w:p w14:paraId="084164A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FBE062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7FF9AB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3DFBC1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940AFFA"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31ABE4EF" w14:textId="77777777" w:rsidR="003A71DE" w:rsidRPr="00EA3B97" w:rsidRDefault="003A71DE" w:rsidP="00D84FA9">
            <w:pPr>
              <w:pStyle w:val="TAC"/>
              <w:rPr>
                <w:rFonts w:eastAsiaTheme="minorEastAsia"/>
              </w:rPr>
            </w:pPr>
          </w:p>
        </w:tc>
      </w:tr>
      <w:tr w:rsidR="003A71DE" w:rsidRPr="00EA3B97" w14:paraId="7D393C0A"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tcPr>
          <w:p w14:paraId="37A219B5"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76" w:type="pct"/>
            <w:tcBorders>
              <w:top w:val="single" w:sz="4" w:space="0" w:color="auto"/>
              <w:left w:val="single" w:sz="4" w:space="0" w:color="auto"/>
              <w:bottom w:val="single" w:sz="4" w:space="0" w:color="auto"/>
              <w:right w:val="single" w:sz="4" w:space="0" w:color="auto"/>
            </w:tcBorders>
          </w:tcPr>
          <w:p w14:paraId="60C10959"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tcPr>
          <w:p w14:paraId="689077F1" w14:textId="77777777" w:rsidR="003A71DE" w:rsidRPr="00EA3B97" w:rsidRDefault="003A71DE" w:rsidP="00D84FA9">
            <w:pPr>
              <w:pStyle w:val="TAC"/>
              <w:rPr>
                <w:rFonts w:eastAsiaTheme="minorEastAsia"/>
                <w:lang w:eastAsia="zh-CN"/>
              </w:rPr>
            </w:pPr>
            <w:r w:rsidRPr="00EA3B97">
              <w:rPr>
                <w:rFonts w:eastAsiaTheme="minorEastAsia"/>
                <w:lang w:eastAsia="zh-CN"/>
              </w:rPr>
              <w:t>6048</w:t>
            </w:r>
          </w:p>
        </w:tc>
        <w:tc>
          <w:tcPr>
            <w:tcW w:w="483" w:type="pct"/>
            <w:tcBorders>
              <w:top w:val="single" w:sz="4" w:space="0" w:color="auto"/>
              <w:left w:val="single" w:sz="4" w:space="0" w:color="auto"/>
              <w:bottom w:val="single" w:sz="4" w:space="0" w:color="auto"/>
              <w:right w:val="single" w:sz="4" w:space="0" w:color="auto"/>
            </w:tcBorders>
          </w:tcPr>
          <w:p w14:paraId="095645E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DC3566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9D57CF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E27CC45"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7D46A4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AFDFF54" w14:textId="77777777" w:rsidR="003A71DE" w:rsidRPr="00EA3B97" w:rsidRDefault="003A71DE" w:rsidP="00D84FA9">
            <w:pPr>
              <w:pStyle w:val="TAC"/>
              <w:rPr>
                <w:rFonts w:eastAsiaTheme="minorEastAsia"/>
              </w:rPr>
            </w:pPr>
          </w:p>
        </w:tc>
      </w:tr>
      <w:tr w:rsidR="003A71DE" w:rsidRPr="00EA3B97" w14:paraId="6030AF17"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17C135A9"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6A3448C4"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72D88621" w14:textId="77777777"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If necessary the information bit payload size can be adjusted to facilitate the test implementation. The payload sizes are defined in TS 38.213 [3].</w:t>
            </w:r>
          </w:p>
          <w:p w14:paraId="779E94A6"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19B99D77"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00DAAD22" w14:textId="77777777"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46B9F8F9" w14:textId="77777777" w:rsidR="003A71DE" w:rsidRPr="00EA3B97" w:rsidRDefault="003A71DE" w:rsidP="003A71DE">
      <w:pPr>
        <w:rPr>
          <w:rFonts w:eastAsia="MS Mincho"/>
          <w:snapToGrid w:val="0"/>
        </w:rPr>
      </w:pPr>
    </w:p>
    <w:p w14:paraId="679131CF" w14:textId="77777777" w:rsidR="003A71DE" w:rsidRPr="00EA3B97" w:rsidRDefault="003A71DE" w:rsidP="00A153AF">
      <w:pPr>
        <w:pStyle w:val="Heading4"/>
        <w:rPr>
          <w:rFonts w:eastAsiaTheme="minorEastAsia"/>
          <w:snapToGrid w:val="0"/>
          <w:lang w:eastAsia="zh-CN"/>
        </w:rPr>
      </w:pPr>
      <w:bookmarkStart w:id="9155" w:name="_Toc74583613"/>
      <w:bookmarkStart w:id="9156" w:name="_Toc76542426"/>
      <w:bookmarkStart w:id="9157" w:name="_Toc82450408"/>
      <w:bookmarkStart w:id="9158" w:name="_Toc82451056"/>
      <w:bookmarkStart w:id="9159" w:name="_Toc89949445"/>
      <w:bookmarkStart w:id="9160" w:name="_Toc98755834"/>
      <w:bookmarkStart w:id="9161" w:name="_Toc106182887"/>
      <w:r w:rsidRPr="00EA3B97">
        <w:rPr>
          <w:rFonts w:eastAsiaTheme="minorEastAsia"/>
          <w:snapToGrid w:val="0"/>
        </w:rPr>
        <w:t>G.1.1.2</w:t>
      </w:r>
      <w:r w:rsidRPr="00EA3B97">
        <w:rPr>
          <w:rFonts w:eastAsiaTheme="minorEastAsia"/>
          <w:snapToGrid w:val="0"/>
        </w:rPr>
        <w:tab/>
        <w:t>CORESET</w:t>
      </w:r>
      <w:r w:rsidRPr="00EA3B97">
        <w:rPr>
          <w:rFonts w:eastAsiaTheme="minorEastAsia"/>
          <w:snapToGrid w:val="0"/>
          <w:lang w:eastAsia="zh-CN"/>
        </w:rPr>
        <w:t xml:space="preserve"> for RMSI scheduling</w:t>
      </w:r>
      <w:bookmarkEnd w:id="9155"/>
      <w:bookmarkEnd w:id="9156"/>
      <w:bookmarkEnd w:id="9157"/>
      <w:bookmarkEnd w:id="9158"/>
      <w:bookmarkEnd w:id="9159"/>
      <w:bookmarkEnd w:id="9160"/>
      <w:bookmarkEnd w:id="9161"/>
    </w:p>
    <w:p w14:paraId="4830CBBC" w14:textId="77777777" w:rsidR="003A71DE" w:rsidRPr="00EA3B97" w:rsidRDefault="003A71DE" w:rsidP="00A153AF">
      <w:pPr>
        <w:pStyle w:val="Heading5"/>
        <w:rPr>
          <w:rFonts w:eastAsiaTheme="minorEastAsia"/>
          <w:snapToGrid w:val="0"/>
        </w:rPr>
      </w:pPr>
      <w:bookmarkStart w:id="9162" w:name="_Toc74583614"/>
      <w:bookmarkStart w:id="9163" w:name="_Toc76542427"/>
      <w:bookmarkStart w:id="9164" w:name="_Toc82450409"/>
      <w:bookmarkStart w:id="9165" w:name="_Toc82451057"/>
      <w:bookmarkStart w:id="9166" w:name="_Toc89949446"/>
      <w:bookmarkStart w:id="9167" w:name="_Toc98755835"/>
      <w:bookmarkStart w:id="9168" w:name="_Toc106182888"/>
      <w:r w:rsidRPr="00EA3B97">
        <w:rPr>
          <w:rFonts w:eastAsiaTheme="minorEastAsia"/>
          <w:snapToGrid w:val="0"/>
        </w:rPr>
        <w:t>G.1.1.2.1</w:t>
      </w:r>
      <w:r w:rsidRPr="00EA3B97">
        <w:rPr>
          <w:rFonts w:eastAsiaTheme="minorEastAsia"/>
          <w:snapToGrid w:val="0"/>
        </w:rPr>
        <w:tab/>
        <w:t>TDD</w:t>
      </w:r>
      <w:bookmarkEnd w:id="9162"/>
      <w:bookmarkEnd w:id="9163"/>
      <w:bookmarkEnd w:id="9164"/>
      <w:bookmarkEnd w:id="9165"/>
      <w:bookmarkEnd w:id="9166"/>
      <w:bookmarkEnd w:id="9167"/>
      <w:bookmarkEnd w:id="9168"/>
    </w:p>
    <w:p w14:paraId="1304B69A" w14:textId="77777777" w:rsidR="003A71DE" w:rsidRPr="00EA3B97" w:rsidRDefault="003A71DE" w:rsidP="006578B5">
      <w:pPr>
        <w:pStyle w:val="TH"/>
        <w:rPr>
          <w:rFonts w:eastAsiaTheme="minorEastAsia"/>
        </w:rPr>
      </w:pPr>
      <w:r w:rsidRPr="00EA3B97">
        <w:rPr>
          <w:rFonts w:eastAsiaTheme="minorEastAsia"/>
        </w:rPr>
        <w:t>Table G.1.1.2.</w:t>
      </w:r>
      <w:r>
        <w:rPr>
          <w:rFonts w:eastAsiaTheme="minorEastAsia"/>
        </w:rPr>
        <w:t>1</w:t>
      </w:r>
      <w:r w:rsidRPr="00EA3B97">
        <w:rPr>
          <w:rFonts w:eastAsiaTheme="minorEastAsia"/>
        </w:rPr>
        <w:t>-1: RMSI CORESET Reference Channel for TDD with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0A871FD7"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6DDFA7A"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7CDEED90"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0F4CA5F3"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4F6C7D6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CDD364C"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4D78EE7B"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3361BBAD" w14:textId="77777777" w:rsidR="003A71DE" w:rsidRPr="00EA3B97" w:rsidRDefault="003A71DE" w:rsidP="007835E8">
            <w:pPr>
              <w:pStyle w:val="TAC"/>
              <w:rPr>
                <w:rFonts w:eastAsiaTheme="minorEastAsia"/>
              </w:rPr>
            </w:pPr>
            <w:r w:rsidRPr="00EA3B97">
              <w:rPr>
                <w:rFonts w:eastAsiaTheme="minorEastAsia"/>
              </w:rPr>
              <w:t>CR.1.1 TDD</w:t>
            </w:r>
          </w:p>
        </w:tc>
        <w:tc>
          <w:tcPr>
            <w:tcW w:w="456" w:type="pct"/>
            <w:tcBorders>
              <w:top w:val="single" w:sz="4" w:space="0" w:color="auto"/>
              <w:left w:val="single" w:sz="4" w:space="0" w:color="auto"/>
              <w:bottom w:val="single" w:sz="4" w:space="0" w:color="auto"/>
              <w:right w:val="single" w:sz="4" w:space="0" w:color="auto"/>
            </w:tcBorders>
          </w:tcPr>
          <w:p w14:paraId="4769B1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CC25A3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0CBC8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A8CC1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A9D09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B4FD77" w14:textId="77777777" w:rsidR="003A71DE" w:rsidRPr="00EA3B97" w:rsidRDefault="003A71DE" w:rsidP="007835E8">
            <w:pPr>
              <w:pStyle w:val="TAC"/>
              <w:rPr>
                <w:rFonts w:eastAsiaTheme="minorEastAsia"/>
              </w:rPr>
            </w:pPr>
          </w:p>
        </w:tc>
      </w:tr>
      <w:tr w:rsidR="003A71DE" w:rsidRPr="00EA3B97" w14:paraId="29CEFA0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0136A41"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53DFFBEE"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52D0BBC4" w14:textId="77777777" w:rsidR="003A71DE" w:rsidRPr="00EA3B97" w:rsidRDefault="003A71DE" w:rsidP="007835E8">
            <w:pPr>
              <w:pStyle w:val="TAC"/>
              <w:rPr>
                <w:rFonts w:eastAsiaTheme="minorEastAsia"/>
              </w:rPr>
            </w:pPr>
            <w:r w:rsidRPr="00EA3B97">
              <w:rPr>
                <w:rFonts w:eastAsiaTheme="minorEastAsia"/>
              </w:rPr>
              <w:t>10</w:t>
            </w:r>
          </w:p>
        </w:tc>
        <w:tc>
          <w:tcPr>
            <w:tcW w:w="456" w:type="pct"/>
            <w:tcBorders>
              <w:top w:val="single" w:sz="4" w:space="0" w:color="auto"/>
              <w:left w:val="single" w:sz="4" w:space="0" w:color="auto"/>
              <w:bottom w:val="single" w:sz="4" w:space="0" w:color="auto"/>
              <w:right w:val="single" w:sz="4" w:space="0" w:color="auto"/>
            </w:tcBorders>
          </w:tcPr>
          <w:p w14:paraId="2CC0340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98EA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97B4B0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9F9BC4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CB807B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B0CEC38" w14:textId="77777777" w:rsidR="003A71DE" w:rsidRPr="00EA3B97" w:rsidRDefault="003A71DE" w:rsidP="007835E8">
            <w:pPr>
              <w:pStyle w:val="TAC"/>
              <w:rPr>
                <w:rFonts w:eastAsiaTheme="minorEastAsia"/>
              </w:rPr>
            </w:pPr>
          </w:p>
        </w:tc>
      </w:tr>
      <w:tr w:rsidR="003A71DE" w:rsidRPr="00EA3B97" w14:paraId="53D0234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45AEF02"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2F8FDAFF"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3CD1361D" w14:textId="77777777" w:rsidR="003A71DE" w:rsidRPr="00EA3B97" w:rsidRDefault="003A71DE" w:rsidP="007835E8">
            <w:pPr>
              <w:pStyle w:val="TAC"/>
              <w:rPr>
                <w:rFonts w:eastAsiaTheme="minorEastAsia"/>
                <w:lang w:eastAsia="zh-CN"/>
              </w:rPr>
            </w:pPr>
            <w:r w:rsidRPr="00EA3B97">
              <w:rPr>
                <w:rFonts w:eastAsiaTheme="minorEastAsia"/>
                <w:lang w:eastAsia="zh-CN"/>
              </w:rPr>
              <w:t>15</w:t>
            </w:r>
          </w:p>
        </w:tc>
        <w:tc>
          <w:tcPr>
            <w:tcW w:w="456" w:type="pct"/>
            <w:tcBorders>
              <w:top w:val="single" w:sz="4" w:space="0" w:color="auto"/>
              <w:left w:val="single" w:sz="4" w:space="0" w:color="auto"/>
              <w:bottom w:val="single" w:sz="4" w:space="0" w:color="auto"/>
              <w:right w:val="single" w:sz="4" w:space="0" w:color="auto"/>
            </w:tcBorders>
          </w:tcPr>
          <w:p w14:paraId="4115C95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D990B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91268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F7FDA7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6EDD84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D8E3690" w14:textId="77777777" w:rsidR="003A71DE" w:rsidRPr="00EA3B97" w:rsidRDefault="003A71DE" w:rsidP="007835E8">
            <w:pPr>
              <w:pStyle w:val="TAC"/>
              <w:rPr>
                <w:rFonts w:eastAsiaTheme="minorEastAsia"/>
              </w:rPr>
            </w:pPr>
          </w:p>
        </w:tc>
      </w:tr>
      <w:tr w:rsidR="003A71DE" w:rsidRPr="00EA3B97" w14:paraId="2C4742D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2E73DE0"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C3DB2B6"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5FDBF2A"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029BA0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7616EF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FEB783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76EB495"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D12AE9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0C0B75C" w14:textId="77777777" w:rsidR="003A71DE" w:rsidRPr="00EA3B97" w:rsidRDefault="003A71DE" w:rsidP="007835E8">
            <w:pPr>
              <w:pStyle w:val="TAC"/>
              <w:rPr>
                <w:rFonts w:eastAsiaTheme="minorEastAsia"/>
              </w:rPr>
            </w:pPr>
          </w:p>
        </w:tc>
      </w:tr>
      <w:tr w:rsidR="003A71DE" w:rsidRPr="00EA3B97" w14:paraId="420DC4C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4DB82FA"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tcPr>
          <w:p w14:paraId="343C80FF"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102D77C1"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3B57D4A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3868E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C1EFB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B92B88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6BE0ED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44B9130" w14:textId="77777777" w:rsidR="003A71DE" w:rsidRPr="00EA3B97" w:rsidRDefault="003A71DE" w:rsidP="007835E8">
            <w:pPr>
              <w:pStyle w:val="TAC"/>
              <w:rPr>
                <w:rFonts w:eastAsiaTheme="minorEastAsia"/>
              </w:rPr>
            </w:pPr>
          </w:p>
        </w:tc>
      </w:tr>
      <w:tr w:rsidR="003A71DE" w:rsidRPr="00EA3B97" w14:paraId="37DC14B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54357DF"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38EBB5D"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5B69EDA"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39F8D04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95B581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05010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A8026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A70795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7EADAE3" w14:textId="77777777" w:rsidR="003A71DE" w:rsidRPr="00EA3B97" w:rsidRDefault="003A71DE" w:rsidP="007835E8">
            <w:pPr>
              <w:pStyle w:val="TAC"/>
              <w:rPr>
                <w:rFonts w:eastAsiaTheme="minorEastAsia"/>
              </w:rPr>
            </w:pPr>
          </w:p>
        </w:tc>
      </w:tr>
      <w:tr w:rsidR="003A71DE" w:rsidRPr="00EA3B97" w14:paraId="10CBF23C"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113EA61"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441357AA"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3516F916"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4D5EA3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2A5C0B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BDE48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9A2704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7B9CB9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DC59AAF" w14:textId="77777777" w:rsidR="003A71DE" w:rsidRPr="00EA3B97" w:rsidRDefault="003A71DE" w:rsidP="007835E8">
            <w:pPr>
              <w:pStyle w:val="TAC"/>
              <w:rPr>
                <w:rFonts w:eastAsiaTheme="minorEastAsia"/>
              </w:rPr>
            </w:pPr>
          </w:p>
        </w:tc>
      </w:tr>
      <w:tr w:rsidR="003A71DE" w:rsidRPr="00EA3B97" w14:paraId="79308CD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B18A649"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7BB02B16"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071F2D7"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1E7DE1B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E4931D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0A42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998905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CE6EA1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1B072CA" w14:textId="77777777" w:rsidR="003A71DE" w:rsidRPr="00EA3B97" w:rsidRDefault="003A71DE" w:rsidP="007835E8">
            <w:pPr>
              <w:pStyle w:val="TAC"/>
              <w:rPr>
                <w:rFonts w:eastAsiaTheme="minorEastAsia"/>
              </w:rPr>
            </w:pPr>
          </w:p>
        </w:tc>
      </w:tr>
      <w:tr w:rsidR="003A71DE" w:rsidRPr="00EA3B97" w14:paraId="5D28AA6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6971B2C"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7DFA3A87"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03A43B31"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4E7F7AE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B99C66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55E48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19989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A006E9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DA063FD" w14:textId="77777777" w:rsidR="003A71DE" w:rsidRPr="00EA3B97" w:rsidRDefault="003A71DE" w:rsidP="007835E8">
            <w:pPr>
              <w:pStyle w:val="TAC"/>
              <w:rPr>
                <w:rFonts w:eastAsiaTheme="minorEastAsia"/>
              </w:rPr>
            </w:pPr>
          </w:p>
        </w:tc>
      </w:tr>
      <w:tr w:rsidR="003A71DE" w:rsidRPr="00EA3B97" w14:paraId="46F2052C"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C1E859D"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39F8C176"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1722953A"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24C37EE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E7490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5E9F38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B30554A"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844CA2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20C24F1" w14:textId="77777777" w:rsidR="003A71DE" w:rsidRPr="00EA3B97" w:rsidRDefault="003A71DE" w:rsidP="007835E8">
            <w:pPr>
              <w:pStyle w:val="TAC"/>
              <w:rPr>
                <w:rFonts w:eastAsiaTheme="minorEastAsia"/>
              </w:rPr>
            </w:pPr>
          </w:p>
        </w:tc>
      </w:tr>
      <w:tr w:rsidR="003A71DE" w:rsidRPr="00EA3B97" w14:paraId="3ED517C6"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DBD37BC"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6F0FFD76"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37B93B9"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46DF03C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A11F3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37821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0863845"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8298455"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BC6A5D7" w14:textId="77777777" w:rsidR="003A71DE" w:rsidRPr="00EA3B97" w:rsidRDefault="003A71DE" w:rsidP="007835E8">
            <w:pPr>
              <w:pStyle w:val="TAC"/>
              <w:rPr>
                <w:rFonts w:eastAsiaTheme="minorEastAsia"/>
              </w:rPr>
            </w:pPr>
          </w:p>
        </w:tc>
      </w:tr>
      <w:tr w:rsidR="003A71DE" w:rsidRPr="00EA3B97" w14:paraId="47216A0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FFDEBB6"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1B48645C"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433EDC96"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5DA1450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E2E66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1ADDFB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66CA20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091075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6D366F4" w14:textId="77777777" w:rsidR="003A71DE" w:rsidRPr="00EA3B97" w:rsidRDefault="003A71DE" w:rsidP="007835E8">
            <w:pPr>
              <w:pStyle w:val="TAC"/>
              <w:rPr>
                <w:rFonts w:eastAsiaTheme="minorEastAsia"/>
              </w:rPr>
            </w:pPr>
          </w:p>
        </w:tc>
      </w:tr>
      <w:tr w:rsidR="003A71DE" w:rsidRPr="00EA3B97" w14:paraId="4E79B94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67ED1150"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0CBE1F8E"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74CD36DE"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7FBEC9E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54621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1439E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A1B59FD"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6581D1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D6107EC" w14:textId="77777777" w:rsidR="003A71DE" w:rsidRPr="00EA3B97" w:rsidRDefault="003A71DE" w:rsidP="007835E8">
            <w:pPr>
              <w:pStyle w:val="TAC"/>
              <w:rPr>
                <w:rFonts w:eastAsiaTheme="minorEastAsia"/>
              </w:rPr>
            </w:pPr>
          </w:p>
        </w:tc>
      </w:tr>
      <w:tr w:rsidR="003A71DE" w:rsidRPr="00EA3B97" w14:paraId="42FAD592"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EC5E31D"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78A68ED9"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28C30754"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5CFCFBF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05AA2B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02065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E0BE1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9E8BBD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079FD64" w14:textId="77777777" w:rsidR="003A71DE" w:rsidRPr="00EA3B97" w:rsidRDefault="003A71DE" w:rsidP="007835E8">
            <w:pPr>
              <w:pStyle w:val="TAC"/>
              <w:rPr>
                <w:rFonts w:eastAsiaTheme="minorEastAsia"/>
              </w:rPr>
            </w:pPr>
          </w:p>
        </w:tc>
      </w:tr>
      <w:tr w:rsidR="003A71DE" w:rsidRPr="00EA3B97" w14:paraId="7B2C26B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BE01FA0"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502A11F1"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78FF3C10"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72B0392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D8CA8F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83BD1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DECCA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35E9630"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EB46FA7" w14:textId="77777777" w:rsidR="003A71DE" w:rsidRPr="00EA3B97" w:rsidRDefault="003A71DE" w:rsidP="007835E8">
            <w:pPr>
              <w:pStyle w:val="TAC"/>
              <w:rPr>
                <w:rFonts w:eastAsiaTheme="minorEastAsia"/>
              </w:rPr>
            </w:pPr>
          </w:p>
        </w:tc>
      </w:tr>
      <w:tr w:rsidR="003A71DE" w:rsidRPr="00EA3B97" w14:paraId="3912C337"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7D54A03"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7C853CB6"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E771A57"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5A3A37C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67A7B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3D900A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6FBE68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8C7C8A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3694898" w14:textId="77777777" w:rsidR="003A71DE" w:rsidRPr="00EA3B97" w:rsidRDefault="003A71DE" w:rsidP="007835E8">
            <w:pPr>
              <w:pStyle w:val="TAC"/>
              <w:rPr>
                <w:rFonts w:eastAsiaTheme="minorEastAsia"/>
              </w:rPr>
            </w:pPr>
          </w:p>
        </w:tc>
      </w:tr>
      <w:tr w:rsidR="003A71DE" w:rsidRPr="00EA3B97" w14:paraId="4273E08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FD7E036"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37C1392E"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bits</w:t>
            </w:r>
          </w:p>
        </w:tc>
        <w:tc>
          <w:tcPr>
            <w:tcW w:w="576" w:type="pct"/>
            <w:tcBorders>
              <w:top w:val="single" w:sz="4" w:space="0" w:color="auto"/>
              <w:left w:val="single" w:sz="4" w:space="0" w:color="auto"/>
              <w:bottom w:val="single" w:sz="4" w:space="0" w:color="auto"/>
              <w:right w:val="single" w:sz="4" w:space="0" w:color="auto"/>
            </w:tcBorders>
            <w:hideMark/>
          </w:tcPr>
          <w:p w14:paraId="0ABB7115"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Note 6</w:t>
            </w:r>
          </w:p>
        </w:tc>
        <w:tc>
          <w:tcPr>
            <w:tcW w:w="456" w:type="pct"/>
            <w:tcBorders>
              <w:top w:val="single" w:sz="4" w:space="0" w:color="auto"/>
              <w:left w:val="single" w:sz="4" w:space="0" w:color="auto"/>
              <w:bottom w:val="single" w:sz="4" w:space="0" w:color="auto"/>
              <w:right w:val="single" w:sz="4" w:space="0" w:color="auto"/>
            </w:tcBorders>
          </w:tcPr>
          <w:p w14:paraId="53EDDE29"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770B930"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A7D4EA9"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43F9CA2" w14:textId="77777777" w:rsidR="003A71DE" w:rsidRPr="00EA3B97" w:rsidRDefault="003A71DE" w:rsidP="003A71DE">
            <w:pPr>
              <w:keepNext/>
              <w:keepLines/>
              <w:spacing w:after="0"/>
              <w:jc w:val="center"/>
              <w:rPr>
                <w:rFonts w:ascii="Arial" w:eastAsiaTheme="minorEastAsia" w:hAnsi="Arial" w:cs="Arial"/>
                <w:sz w:val="18"/>
              </w:rPr>
            </w:pPr>
          </w:p>
        </w:tc>
        <w:tc>
          <w:tcPr>
            <w:tcW w:w="457" w:type="pct"/>
            <w:tcBorders>
              <w:top w:val="single" w:sz="4" w:space="0" w:color="auto"/>
              <w:left w:val="single" w:sz="4" w:space="0" w:color="auto"/>
              <w:bottom w:val="single" w:sz="4" w:space="0" w:color="auto"/>
              <w:right w:val="single" w:sz="4" w:space="0" w:color="auto"/>
            </w:tcBorders>
          </w:tcPr>
          <w:p w14:paraId="7768DAA0" w14:textId="77777777" w:rsidR="003A71DE" w:rsidRPr="00EA3B97" w:rsidRDefault="003A71DE" w:rsidP="003A71DE">
            <w:pPr>
              <w:keepNext/>
              <w:keepLines/>
              <w:spacing w:after="0"/>
              <w:jc w:val="center"/>
              <w:rPr>
                <w:rFonts w:ascii="Arial" w:eastAsiaTheme="minorEastAsia" w:hAnsi="Arial" w:cs="Arial"/>
                <w:sz w:val="18"/>
              </w:rPr>
            </w:pPr>
          </w:p>
        </w:tc>
        <w:tc>
          <w:tcPr>
            <w:tcW w:w="455" w:type="pct"/>
            <w:tcBorders>
              <w:top w:val="single" w:sz="4" w:space="0" w:color="auto"/>
              <w:left w:val="single" w:sz="4" w:space="0" w:color="auto"/>
              <w:bottom w:val="single" w:sz="4" w:space="0" w:color="auto"/>
              <w:right w:val="single" w:sz="4" w:space="0" w:color="auto"/>
            </w:tcBorders>
          </w:tcPr>
          <w:p w14:paraId="0C981BEC" w14:textId="77777777" w:rsidR="003A71DE" w:rsidRPr="00EA3B97" w:rsidRDefault="003A71DE" w:rsidP="003A71DE">
            <w:pPr>
              <w:keepNext/>
              <w:keepLines/>
              <w:spacing w:after="0"/>
              <w:jc w:val="center"/>
              <w:rPr>
                <w:rFonts w:ascii="Arial" w:eastAsiaTheme="minorEastAsia" w:hAnsi="Arial" w:cs="Arial"/>
                <w:sz w:val="18"/>
              </w:rPr>
            </w:pPr>
          </w:p>
        </w:tc>
      </w:tr>
      <w:tr w:rsidR="003A71DE" w:rsidRPr="00EA3B97" w14:paraId="4928D119"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7278C8C5"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1EBB1CD6"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0B4E0D8B"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4C6A5221"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13-11 in TS 38.213 [3].</w:t>
            </w:r>
          </w:p>
          <w:p w14:paraId="25DDA484"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42FD1E57"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0381C6E7" w14:textId="77777777"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13-1 in TS 38.213 [3].</w:t>
            </w:r>
          </w:p>
          <w:p w14:paraId="24B8307C"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3DEA93EF" w14:textId="77777777" w:rsidR="003A71DE" w:rsidRPr="00EA3B97" w:rsidRDefault="003A71DE" w:rsidP="003A71DE">
      <w:pPr>
        <w:rPr>
          <w:rFonts w:eastAsia="MS Mincho"/>
          <w:noProof/>
        </w:rPr>
      </w:pPr>
    </w:p>
    <w:p w14:paraId="6B3A0838" w14:textId="77777777" w:rsidR="003A71DE" w:rsidRPr="00EA3B97" w:rsidRDefault="003A71DE" w:rsidP="006578B5">
      <w:pPr>
        <w:pStyle w:val="TH"/>
        <w:rPr>
          <w:rFonts w:eastAsiaTheme="minorEastAsia"/>
        </w:rPr>
      </w:pPr>
      <w:r w:rsidRPr="00EA3B97">
        <w:rPr>
          <w:rFonts w:eastAsiaTheme="minorEastAsia"/>
        </w:rPr>
        <w:t>Table G.1.1.2.</w:t>
      </w:r>
      <w:r>
        <w:rPr>
          <w:rFonts w:eastAsiaTheme="minorEastAsia"/>
        </w:rPr>
        <w:t>1</w:t>
      </w:r>
      <w:r w:rsidRPr="00EA3B97">
        <w:rPr>
          <w:rFonts w:eastAsiaTheme="minorEastAsia"/>
        </w:rPr>
        <w:t>-2: RMSI CORESET Reference Channel for TDD with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3EEE1FF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C5A48BA"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1EA4CF21"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33AAEA5F"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17510C5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04E392D"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63F44E6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2E6FFA0B" w14:textId="77777777" w:rsidR="003A71DE" w:rsidRPr="00EA3B97" w:rsidRDefault="003A71DE" w:rsidP="007835E8">
            <w:pPr>
              <w:pStyle w:val="TAC"/>
              <w:rPr>
                <w:rFonts w:eastAsiaTheme="minorEastAsia"/>
              </w:rPr>
            </w:pPr>
            <w:r w:rsidRPr="00EA3B97">
              <w:rPr>
                <w:rFonts w:eastAsiaTheme="minorEastAsia"/>
              </w:rPr>
              <w:t>CR.2.1 TDD</w:t>
            </w:r>
          </w:p>
        </w:tc>
        <w:tc>
          <w:tcPr>
            <w:tcW w:w="456" w:type="pct"/>
            <w:tcBorders>
              <w:top w:val="single" w:sz="4" w:space="0" w:color="auto"/>
              <w:left w:val="single" w:sz="4" w:space="0" w:color="auto"/>
              <w:bottom w:val="single" w:sz="4" w:space="0" w:color="auto"/>
              <w:right w:val="single" w:sz="4" w:space="0" w:color="auto"/>
            </w:tcBorders>
          </w:tcPr>
          <w:p w14:paraId="18D835D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9540C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E318C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C3AD8F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8A1946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9C72130" w14:textId="77777777" w:rsidR="003A71DE" w:rsidRPr="00EA3B97" w:rsidRDefault="003A71DE" w:rsidP="007835E8">
            <w:pPr>
              <w:pStyle w:val="TAC"/>
              <w:rPr>
                <w:rFonts w:eastAsiaTheme="minorEastAsia"/>
              </w:rPr>
            </w:pPr>
          </w:p>
        </w:tc>
      </w:tr>
      <w:tr w:rsidR="003A71DE" w:rsidRPr="00EA3B97" w14:paraId="16BEF59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B52967C"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4A63CDB7"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71D7C7EF" w14:textId="77777777" w:rsidR="003A71DE" w:rsidRPr="00EA3B97" w:rsidRDefault="003A71DE" w:rsidP="007835E8">
            <w:pPr>
              <w:pStyle w:val="TAC"/>
              <w:rPr>
                <w:rFonts w:eastAsiaTheme="minorEastAsia"/>
                <w:lang w:eastAsia="zh-CN"/>
              </w:rPr>
            </w:pPr>
            <w:r w:rsidRPr="00EA3B97">
              <w:rPr>
                <w:rFonts w:eastAsiaTheme="minorEastAsia"/>
                <w:lang w:eastAsia="zh-CN"/>
              </w:rPr>
              <w:t>40</w:t>
            </w:r>
          </w:p>
        </w:tc>
        <w:tc>
          <w:tcPr>
            <w:tcW w:w="456" w:type="pct"/>
            <w:tcBorders>
              <w:top w:val="single" w:sz="4" w:space="0" w:color="auto"/>
              <w:left w:val="single" w:sz="4" w:space="0" w:color="auto"/>
              <w:bottom w:val="single" w:sz="4" w:space="0" w:color="auto"/>
              <w:right w:val="single" w:sz="4" w:space="0" w:color="auto"/>
            </w:tcBorders>
          </w:tcPr>
          <w:p w14:paraId="7E1E0F9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248DFC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0BCEF7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B3B87D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5D7144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730D097" w14:textId="77777777" w:rsidR="003A71DE" w:rsidRPr="00EA3B97" w:rsidRDefault="003A71DE" w:rsidP="007835E8">
            <w:pPr>
              <w:pStyle w:val="TAC"/>
              <w:rPr>
                <w:rFonts w:eastAsiaTheme="minorEastAsia"/>
              </w:rPr>
            </w:pPr>
          </w:p>
        </w:tc>
      </w:tr>
      <w:tr w:rsidR="003A71DE" w:rsidRPr="00EA3B97" w14:paraId="62D8523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6DF84CF"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37F6B777"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0EE927E6" w14:textId="77777777" w:rsidR="003A71DE" w:rsidRPr="00EA3B97" w:rsidRDefault="003A71DE" w:rsidP="007835E8">
            <w:pPr>
              <w:pStyle w:val="TAC"/>
              <w:rPr>
                <w:rFonts w:eastAsiaTheme="minorEastAsia"/>
                <w:lang w:eastAsia="zh-CN"/>
              </w:rPr>
            </w:pPr>
            <w:r w:rsidRPr="00EA3B97">
              <w:rPr>
                <w:rFonts w:eastAsiaTheme="minorEastAsia"/>
                <w:lang w:eastAsia="zh-CN"/>
              </w:rPr>
              <w:t>30</w:t>
            </w:r>
          </w:p>
        </w:tc>
        <w:tc>
          <w:tcPr>
            <w:tcW w:w="456" w:type="pct"/>
            <w:tcBorders>
              <w:top w:val="single" w:sz="4" w:space="0" w:color="auto"/>
              <w:left w:val="single" w:sz="4" w:space="0" w:color="auto"/>
              <w:bottom w:val="single" w:sz="4" w:space="0" w:color="auto"/>
              <w:right w:val="single" w:sz="4" w:space="0" w:color="auto"/>
            </w:tcBorders>
          </w:tcPr>
          <w:p w14:paraId="21AC69F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E69E02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ECA08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7A47FC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CC66B5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3104949" w14:textId="77777777" w:rsidR="003A71DE" w:rsidRPr="00EA3B97" w:rsidRDefault="003A71DE" w:rsidP="007835E8">
            <w:pPr>
              <w:pStyle w:val="TAC"/>
              <w:rPr>
                <w:rFonts w:eastAsiaTheme="minorEastAsia"/>
              </w:rPr>
            </w:pPr>
          </w:p>
        </w:tc>
      </w:tr>
      <w:tr w:rsidR="003A71DE" w:rsidRPr="00EA3B97" w14:paraId="3755A4C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FD6892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04597FF5"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788E9019"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103B14D5"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59AEBB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350EDF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2C628E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71CB9C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410E609" w14:textId="77777777" w:rsidR="003A71DE" w:rsidRPr="00EA3B97" w:rsidRDefault="003A71DE" w:rsidP="007835E8">
            <w:pPr>
              <w:pStyle w:val="TAC"/>
              <w:rPr>
                <w:rFonts w:eastAsiaTheme="minorEastAsia"/>
              </w:rPr>
            </w:pPr>
          </w:p>
        </w:tc>
      </w:tr>
      <w:tr w:rsidR="003A71DE" w:rsidRPr="00EA3B97" w14:paraId="0AFB5400"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B9F91BA"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tcPr>
          <w:p w14:paraId="63A67D30"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051D7495"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60E18F2"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75DFEB2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A4E39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60C2B2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BDFCA5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36313CD" w14:textId="77777777" w:rsidR="003A71DE" w:rsidRPr="00EA3B97" w:rsidRDefault="003A71DE" w:rsidP="007835E8">
            <w:pPr>
              <w:pStyle w:val="TAC"/>
              <w:rPr>
                <w:rFonts w:eastAsiaTheme="minorEastAsia"/>
              </w:rPr>
            </w:pPr>
          </w:p>
        </w:tc>
      </w:tr>
      <w:tr w:rsidR="003A71DE" w:rsidRPr="00EA3B97" w14:paraId="078BD79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6D24423"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B8CDF2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659152F"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328E9340"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22B3DCA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925142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826D4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A6886A"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BCC4BFD" w14:textId="77777777" w:rsidR="003A71DE" w:rsidRPr="00EA3B97" w:rsidRDefault="003A71DE" w:rsidP="007835E8">
            <w:pPr>
              <w:pStyle w:val="TAC"/>
              <w:rPr>
                <w:rFonts w:eastAsiaTheme="minorEastAsia"/>
              </w:rPr>
            </w:pPr>
          </w:p>
        </w:tc>
      </w:tr>
      <w:tr w:rsidR="003A71DE" w:rsidRPr="00EA3B97" w14:paraId="176616C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ADA9BEB"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4F9C349A"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369AD48F"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6CD938E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468F6A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9CAF42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A06533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FB24769"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56A3AFF" w14:textId="77777777" w:rsidR="003A71DE" w:rsidRPr="00EA3B97" w:rsidRDefault="003A71DE" w:rsidP="007835E8">
            <w:pPr>
              <w:pStyle w:val="TAC"/>
              <w:rPr>
                <w:rFonts w:eastAsiaTheme="minorEastAsia"/>
              </w:rPr>
            </w:pPr>
          </w:p>
        </w:tc>
      </w:tr>
      <w:tr w:rsidR="003A71DE" w:rsidRPr="00EA3B97" w14:paraId="3366FFE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285082B"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049729B9"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628585A"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44D24CBC"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2D6B28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18C6E1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367476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C2B5AB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6430014" w14:textId="77777777" w:rsidR="003A71DE" w:rsidRPr="00EA3B97" w:rsidRDefault="003A71DE" w:rsidP="007835E8">
            <w:pPr>
              <w:pStyle w:val="TAC"/>
              <w:rPr>
                <w:rFonts w:eastAsiaTheme="minorEastAsia"/>
              </w:rPr>
            </w:pPr>
          </w:p>
        </w:tc>
      </w:tr>
      <w:tr w:rsidR="003A71DE" w:rsidRPr="00EA3B97" w14:paraId="18D5111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174AF7E"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447D3570"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277DA2A"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1AF933E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48288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C47FBE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9737C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44411A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2671D20" w14:textId="77777777" w:rsidR="003A71DE" w:rsidRPr="00EA3B97" w:rsidRDefault="003A71DE" w:rsidP="007835E8">
            <w:pPr>
              <w:pStyle w:val="TAC"/>
              <w:rPr>
                <w:rFonts w:eastAsiaTheme="minorEastAsia"/>
              </w:rPr>
            </w:pPr>
          </w:p>
        </w:tc>
      </w:tr>
      <w:tr w:rsidR="003A71DE" w:rsidRPr="00EA3B97" w14:paraId="0836043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0FD8F99"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5A7ABE2B"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31DE4C71"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3827563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822E9D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72055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42EC5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D70848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098926B" w14:textId="77777777" w:rsidR="003A71DE" w:rsidRPr="00EA3B97" w:rsidRDefault="003A71DE" w:rsidP="007835E8">
            <w:pPr>
              <w:pStyle w:val="TAC"/>
              <w:rPr>
                <w:rFonts w:eastAsiaTheme="minorEastAsia"/>
              </w:rPr>
            </w:pPr>
          </w:p>
        </w:tc>
      </w:tr>
      <w:tr w:rsidR="003A71DE" w:rsidRPr="00EA3B97" w14:paraId="28C99F9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B4D6B2F"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0415A77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DC56AD3"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299FF3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83FD21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36CB68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CA2DC4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EE8EF4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93030B6" w14:textId="77777777" w:rsidR="003A71DE" w:rsidRPr="00EA3B97" w:rsidRDefault="003A71DE" w:rsidP="007835E8">
            <w:pPr>
              <w:pStyle w:val="TAC"/>
              <w:rPr>
                <w:rFonts w:eastAsiaTheme="minorEastAsia"/>
              </w:rPr>
            </w:pPr>
          </w:p>
        </w:tc>
      </w:tr>
      <w:tr w:rsidR="003A71DE" w:rsidRPr="00EA3B97" w14:paraId="769EF97F"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9FD40A5"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63A5E862"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6ED0EDC3"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603E3CD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B0C6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EB3077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31C46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149A15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0BEE689" w14:textId="77777777" w:rsidR="003A71DE" w:rsidRPr="00EA3B97" w:rsidRDefault="003A71DE" w:rsidP="007835E8">
            <w:pPr>
              <w:pStyle w:val="TAC"/>
              <w:rPr>
                <w:rFonts w:eastAsiaTheme="minorEastAsia"/>
              </w:rPr>
            </w:pPr>
          </w:p>
        </w:tc>
      </w:tr>
      <w:tr w:rsidR="003A71DE" w:rsidRPr="00EA3B97" w14:paraId="0741D68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4BD67446"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7D37741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36CE427"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137991B3"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39D7383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94C56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6654946"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6B8C1E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8F34242" w14:textId="77777777" w:rsidR="003A71DE" w:rsidRPr="00EA3B97" w:rsidRDefault="003A71DE" w:rsidP="007835E8">
            <w:pPr>
              <w:pStyle w:val="TAC"/>
              <w:rPr>
                <w:rFonts w:eastAsiaTheme="minorEastAsia"/>
              </w:rPr>
            </w:pPr>
          </w:p>
        </w:tc>
      </w:tr>
      <w:tr w:rsidR="003A71DE" w:rsidRPr="00EA3B97" w14:paraId="67F472D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03D02994"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63D7C424"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78C8DD0"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1629649E"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D05C52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1688AF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2A8B306"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CE8C020"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81F6862" w14:textId="77777777" w:rsidR="003A71DE" w:rsidRPr="00EA3B97" w:rsidRDefault="003A71DE" w:rsidP="007835E8">
            <w:pPr>
              <w:pStyle w:val="TAC"/>
              <w:rPr>
                <w:rFonts w:eastAsiaTheme="minorEastAsia"/>
              </w:rPr>
            </w:pPr>
          </w:p>
        </w:tc>
      </w:tr>
      <w:tr w:rsidR="003A71DE" w:rsidRPr="00EA3B97" w14:paraId="75A4928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7E7341F"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6BC746B3"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6F03F21"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59B2C9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AF49E2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633DF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B4D0EB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63B329E"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8119597" w14:textId="77777777" w:rsidR="003A71DE" w:rsidRPr="00EA3B97" w:rsidRDefault="003A71DE" w:rsidP="007835E8">
            <w:pPr>
              <w:pStyle w:val="TAC"/>
              <w:rPr>
                <w:rFonts w:eastAsiaTheme="minorEastAsia"/>
              </w:rPr>
            </w:pPr>
          </w:p>
        </w:tc>
      </w:tr>
      <w:tr w:rsidR="003A71DE" w:rsidRPr="00EA3B97" w14:paraId="3AB585E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5971D1D"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5144BEF8"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55F1D57"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3CF5660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56EE3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FD49C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204786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08B5C2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D5C5854" w14:textId="77777777" w:rsidR="003A71DE" w:rsidRPr="00EA3B97" w:rsidRDefault="003A71DE" w:rsidP="007835E8">
            <w:pPr>
              <w:pStyle w:val="TAC"/>
              <w:rPr>
                <w:rFonts w:eastAsiaTheme="minorEastAsia"/>
              </w:rPr>
            </w:pPr>
          </w:p>
        </w:tc>
      </w:tr>
      <w:tr w:rsidR="003A71DE" w:rsidRPr="00EA3B97" w14:paraId="57B8293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0DDC9C6"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3792A43F"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bits</w:t>
            </w:r>
          </w:p>
        </w:tc>
        <w:tc>
          <w:tcPr>
            <w:tcW w:w="576" w:type="pct"/>
            <w:tcBorders>
              <w:top w:val="single" w:sz="4" w:space="0" w:color="auto"/>
              <w:left w:val="single" w:sz="4" w:space="0" w:color="auto"/>
              <w:bottom w:val="single" w:sz="4" w:space="0" w:color="auto"/>
              <w:right w:val="single" w:sz="4" w:space="0" w:color="auto"/>
            </w:tcBorders>
            <w:hideMark/>
          </w:tcPr>
          <w:p w14:paraId="0FB3CD45"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Note 6</w:t>
            </w:r>
          </w:p>
        </w:tc>
        <w:tc>
          <w:tcPr>
            <w:tcW w:w="456" w:type="pct"/>
            <w:tcBorders>
              <w:top w:val="single" w:sz="4" w:space="0" w:color="auto"/>
              <w:left w:val="single" w:sz="4" w:space="0" w:color="auto"/>
              <w:bottom w:val="single" w:sz="4" w:space="0" w:color="auto"/>
              <w:right w:val="single" w:sz="4" w:space="0" w:color="auto"/>
            </w:tcBorders>
          </w:tcPr>
          <w:p w14:paraId="7FD6955F"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62D5E63"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758AE5FC"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CA5F592" w14:textId="77777777" w:rsidR="003A71DE" w:rsidRPr="00EA3B97" w:rsidRDefault="003A71DE" w:rsidP="003A71DE">
            <w:pPr>
              <w:keepNext/>
              <w:keepLines/>
              <w:spacing w:after="0"/>
              <w:jc w:val="center"/>
              <w:rPr>
                <w:rFonts w:ascii="Arial" w:eastAsiaTheme="minorEastAsia" w:hAnsi="Arial" w:cs="Arial"/>
                <w:sz w:val="18"/>
              </w:rPr>
            </w:pPr>
          </w:p>
        </w:tc>
        <w:tc>
          <w:tcPr>
            <w:tcW w:w="457" w:type="pct"/>
            <w:tcBorders>
              <w:top w:val="single" w:sz="4" w:space="0" w:color="auto"/>
              <w:left w:val="single" w:sz="4" w:space="0" w:color="auto"/>
              <w:bottom w:val="single" w:sz="4" w:space="0" w:color="auto"/>
              <w:right w:val="single" w:sz="4" w:space="0" w:color="auto"/>
            </w:tcBorders>
          </w:tcPr>
          <w:p w14:paraId="35CADA26" w14:textId="77777777" w:rsidR="003A71DE" w:rsidRPr="00EA3B97" w:rsidRDefault="003A71DE" w:rsidP="003A71DE">
            <w:pPr>
              <w:keepNext/>
              <w:keepLines/>
              <w:spacing w:after="0"/>
              <w:jc w:val="center"/>
              <w:rPr>
                <w:rFonts w:ascii="Arial" w:eastAsiaTheme="minorEastAsia" w:hAnsi="Arial" w:cs="Arial"/>
                <w:sz w:val="18"/>
              </w:rPr>
            </w:pPr>
          </w:p>
        </w:tc>
        <w:tc>
          <w:tcPr>
            <w:tcW w:w="455" w:type="pct"/>
            <w:tcBorders>
              <w:top w:val="single" w:sz="4" w:space="0" w:color="auto"/>
              <w:left w:val="single" w:sz="4" w:space="0" w:color="auto"/>
              <w:bottom w:val="single" w:sz="4" w:space="0" w:color="auto"/>
              <w:right w:val="single" w:sz="4" w:space="0" w:color="auto"/>
            </w:tcBorders>
          </w:tcPr>
          <w:p w14:paraId="421FC43D" w14:textId="77777777" w:rsidR="003A71DE" w:rsidRPr="00EA3B97" w:rsidRDefault="003A71DE" w:rsidP="003A71DE">
            <w:pPr>
              <w:keepNext/>
              <w:keepLines/>
              <w:spacing w:after="0"/>
              <w:jc w:val="center"/>
              <w:rPr>
                <w:rFonts w:ascii="Arial" w:eastAsiaTheme="minorEastAsia" w:hAnsi="Arial" w:cs="Arial"/>
                <w:sz w:val="18"/>
              </w:rPr>
            </w:pPr>
          </w:p>
        </w:tc>
      </w:tr>
      <w:tr w:rsidR="003A71DE" w:rsidRPr="00EA3B97" w14:paraId="234A4B0E"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4F12AACD"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1A2F69AB"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27F58DE1"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1250B287"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13-11 in TS 38.213 [3].</w:t>
            </w:r>
          </w:p>
          <w:p w14:paraId="3CDDAAF4"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1EF4182D"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15503F68" w14:textId="2242E9BE"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13-6 in TS 38.213</w:t>
            </w:r>
            <w:r w:rsidR="00ED70DB">
              <w:rPr>
                <w:rFonts w:eastAsiaTheme="minorEastAsia"/>
                <w:lang w:eastAsia="ja-JP"/>
              </w:rPr>
              <w:t xml:space="preserve"> [</w:t>
            </w:r>
            <w:r w:rsidRPr="00EA3B97">
              <w:rPr>
                <w:rFonts w:eastAsiaTheme="minorEastAsia"/>
                <w:lang w:eastAsia="ja-JP"/>
              </w:rPr>
              <w:t>3].</w:t>
            </w:r>
          </w:p>
          <w:p w14:paraId="429D3014"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742E1F1D" w14:textId="77777777" w:rsidR="003A71DE" w:rsidRPr="00EA3B97" w:rsidRDefault="003A71DE" w:rsidP="003A71DE">
      <w:pPr>
        <w:rPr>
          <w:rFonts w:eastAsia="MS Mincho"/>
          <w:noProof/>
        </w:rPr>
      </w:pPr>
    </w:p>
    <w:p w14:paraId="286CA33B" w14:textId="77777777" w:rsidR="003A71DE" w:rsidRPr="00EA3B97" w:rsidRDefault="003A71DE" w:rsidP="006578B5">
      <w:pPr>
        <w:pStyle w:val="TH"/>
        <w:rPr>
          <w:rFonts w:eastAsiaTheme="minorEastAsia"/>
        </w:rPr>
      </w:pPr>
      <w:r w:rsidRPr="00EA3B97">
        <w:rPr>
          <w:rFonts w:eastAsiaTheme="minorEastAsia"/>
        </w:rPr>
        <w:t>Table G.1.1.2.</w:t>
      </w:r>
      <w:r>
        <w:rPr>
          <w:rFonts w:eastAsiaTheme="minorEastAsia"/>
        </w:rPr>
        <w:t>1</w:t>
      </w:r>
      <w:r w:rsidRPr="00EA3B97">
        <w:rPr>
          <w:rFonts w:eastAsiaTheme="minorEastAsia"/>
        </w:rPr>
        <w:t>-3: RMSI CORESET Reference Channel for TDD with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7BE8F01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ABEE679"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389C9A35"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6AD4AC75"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095A5130"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24FE8FE"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3EAA2021"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F9F733F" w14:textId="77777777" w:rsidR="003A71DE" w:rsidRPr="00EA3B97" w:rsidRDefault="003A71DE" w:rsidP="007835E8">
            <w:pPr>
              <w:pStyle w:val="TAC"/>
              <w:rPr>
                <w:rFonts w:eastAsiaTheme="minorEastAsia"/>
              </w:rPr>
            </w:pPr>
            <w:r w:rsidRPr="00EA3B97">
              <w:rPr>
                <w:rFonts w:eastAsiaTheme="minorEastAsia"/>
              </w:rPr>
              <w:t>CR.3.1 TDD</w:t>
            </w:r>
          </w:p>
        </w:tc>
        <w:tc>
          <w:tcPr>
            <w:tcW w:w="456" w:type="pct"/>
            <w:tcBorders>
              <w:top w:val="single" w:sz="4" w:space="0" w:color="auto"/>
              <w:left w:val="single" w:sz="4" w:space="0" w:color="auto"/>
              <w:bottom w:val="single" w:sz="4" w:space="0" w:color="auto"/>
              <w:right w:val="single" w:sz="4" w:space="0" w:color="auto"/>
            </w:tcBorders>
          </w:tcPr>
          <w:p w14:paraId="431508E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902AD8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6C6FAD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A90EC4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4C6580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82B1F3D" w14:textId="77777777" w:rsidR="003A71DE" w:rsidRPr="00EA3B97" w:rsidRDefault="003A71DE" w:rsidP="007835E8">
            <w:pPr>
              <w:pStyle w:val="TAC"/>
              <w:rPr>
                <w:rFonts w:eastAsiaTheme="minorEastAsia"/>
              </w:rPr>
            </w:pPr>
          </w:p>
        </w:tc>
      </w:tr>
      <w:tr w:rsidR="003A71DE" w:rsidRPr="00EA3B97" w14:paraId="09AE0D2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8E952BC"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5A17EE41"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631C2C65" w14:textId="77777777" w:rsidR="003A71DE" w:rsidRPr="00EA3B97" w:rsidRDefault="003A71DE" w:rsidP="007835E8">
            <w:pPr>
              <w:pStyle w:val="TAC"/>
              <w:rPr>
                <w:rFonts w:eastAsiaTheme="minorEastAsia"/>
              </w:rPr>
            </w:pPr>
            <w:r w:rsidRPr="00EA3B97">
              <w:rPr>
                <w:rFonts w:eastAsiaTheme="minorEastAsia"/>
              </w:rPr>
              <w:t>100</w:t>
            </w:r>
          </w:p>
        </w:tc>
        <w:tc>
          <w:tcPr>
            <w:tcW w:w="456" w:type="pct"/>
            <w:tcBorders>
              <w:top w:val="single" w:sz="4" w:space="0" w:color="auto"/>
              <w:left w:val="single" w:sz="4" w:space="0" w:color="auto"/>
              <w:bottom w:val="single" w:sz="4" w:space="0" w:color="auto"/>
              <w:right w:val="single" w:sz="4" w:space="0" w:color="auto"/>
            </w:tcBorders>
          </w:tcPr>
          <w:p w14:paraId="4AE0176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11EE95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8F5829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DA069C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E0789C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23C985E" w14:textId="77777777" w:rsidR="003A71DE" w:rsidRPr="00EA3B97" w:rsidRDefault="003A71DE" w:rsidP="007835E8">
            <w:pPr>
              <w:pStyle w:val="TAC"/>
              <w:rPr>
                <w:rFonts w:eastAsiaTheme="minorEastAsia"/>
              </w:rPr>
            </w:pPr>
          </w:p>
        </w:tc>
      </w:tr>
      <w:tr w:rsidR="003A71DE" w:rsidRPr="00EA3B97" w14:paraId="3785CD1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53BD4E1"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1362A6AA"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4AA08307"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456" w:type="pct"/>
            <w:tcBorders>
              <w:top w:val="single" w:sz="4" w:space="0" w:color="auto"/>
              <w:left w:val="single" w:sz="4" w:space="0" w:color="auto"/>
              <w:bottom w:val="single" w:sz="4" w:space="0" w:color="auto"/>
              <w:right w:val="single" w:sz="4" w:space="0" w:color="auto"/>
            </w:tcBorders>
          </w:tcPr>
          <w:p w14:paraId="0ACF710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32F9F9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0B18D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5C58D0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6C149D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039E152" w14:textId="77777777" w:rsidR="003A71DE" w:rsidRPr="00EA3B97" w:rsidRDefault="003A71DE" w:rsidP="007835E8">
            <w:pPr>
              <w:pStyle w:val="TAC"/>
              <w:rPr>
                <w:rFonts w:eastAsiaTheme="minorEastAsia"/>
              </w:rPr>
            </w:pPr>
          </w:p>
        </w:tc>
      </w:tr>
      <w:tr w:rsidR="003A71DE" w:rsidRPr="00EA3B97" w14:paraId="3603814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31913EB"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141DD2D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72DA1D2"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0CA5E5D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36EEF7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1E5DFA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C1FCAF"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F07987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1702335" w14:textId="77777777" w:rsidR="003A71DE" w:rsidRPr="00EA3B97" w:rsidRDefault="003A71DE" w:rsidP="007835E8">
            <w:pPr>
              <w:pStyle w:val="TAC"/>
              <w:rPr>
                <w:rFonts w:eastAsiaTheme="minorEastAsia"/>
              </w:rPr>
            </w:pPr>
          </w:p>
        </w:tc>
      </w:tr>
      <w:tr w:rsidR="003A71DE" w:rsidRPr="00EA3B97" w14:paraId="0F9B9BB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F8305D0"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hideMark/>
          </w:tcPr>
          <w:p w14:paraId="2082DCEC"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76213D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89FEB3B"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A10254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871FAE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B2D33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25DF5B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A9512B" w14:textId="77777777" w:rsidR="003A71DE" w:rsidRPr="00EA3B97" w:rsidRDefault="003A71DE" w:rsidP="007835E8">
            <w:pPr>
              <w:pStyle w:val="TAC"/>
              <w:rPr>
                <w:rFonts w:eastAsiaTheme="minorEastAsia"/>
              </w:rPr>
            </w:pPr>
          </w:p>
        </w:tc>
      </w:tr>
      <w:tr w:rsidR="003A71DE" w:rsidRPr="00EA3B97" w14:paraId="5238611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FB08A33"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12B2A98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6B1DB80A"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6E2A535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8CC063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618906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768A06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3DD5E8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E7FA70D" w14:textId="77777777" w:rsidR="003A71DE" w:rsidRPr="00EA3B97" w:rsidRDefault="003A71DE" w:rsidP="007835E8">
            <w:pPr>
              <w:pStyle w:val="TAC"/>
              <w:rPr>
                <w:rFonts w:eastAsiaTheme="minorEastAsia"/>
              </w:rPr>
            </w:pPr>
          </w:p>
        </w:tc>
      </w:tr>
      <w:tr w:rsidR="003A71DE" w:rsidRPr="00EA3B97" w14:paraId="7EF1218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7F147C8"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5E5BA5BC"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7CF21494"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6E0C788F"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F79FD7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5FD66E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62111F"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E37C49B"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C7E28D4" w14:textId="77777777" w:rsidR="003A71DE" w:rsidRPr="00EA3B97" w:rsidRDefault="003A71DE" w:rsidP="007835E8">
            <w:pPr>
              <w:pStyle w:val="TAC"/>
              <w:rPr>
                <w:rFonts w:eastAsiaTheme="minorEastAsia"/>
              </w:rPr>
            </w:pPr>
          </w:p>
        </w:tc>
      </w:tr>
      <w:tr w:rsidR="003A71DE" w:rsidRPr="00EA3B97" w14:paraId="30E1A24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3A05A6B"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39B95FA9"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1797B75B"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3261D32F"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DEF839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898500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6433FD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F3E08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2F9B6AC" w14:textId="77777777" w:rsidR="003A71DE" w:rsidRPr="00EA3B97" w:rsidRDefault="003A71DE" w:rsidP="007835E8">
            <w:pPr>
              <w:pStyle w:val="TAC"/>
              <w:rPr>
                <w:rFonts w:eastAsiaTheme="minorEastAsia"/>
              </w:rPr>
            </w:pPr>
          </w:p>
        </w:tc>
      </w:tr>
      <w:tr w:rsidR="003A71DE" w:rsidRPr="00EA3B97" w14:paraId="42271B9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B1C3831"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64A48FEF"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8329F64"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6919717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225CD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150549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1C9C5F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4BCC63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0DD167" w14:textId="77777777" w:rsidR="003A71DE" w:rsidRPr="00EA3B97" w:rsidRDefault="003A71DE" w:rsidP="007835E8">
            <w:pPr>
              <w:pStyle w:val="TAC"/>
              <w:rPr>
                <w:rFonts w:eastAsiaTheme="minorEastAsia"/>
              </w:rPr>
            </w:pPr>
          </w:p>
        </w:tc>
      </w:tr>
      <w:tr w:rsidR="003A71DE" w:rsidRPr="00EA3B97" w14:paraId="641118A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15A01B0"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24FF9F9F"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7D9B52C7"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4AC3891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6F07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0780DE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8BA5D9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0A446C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3D69D0" w14:textId="77777777" w:rsidR="003A71DE" w:rsidRPr="00EA3B97" w:rsidRDefault="003A71DE" w:rsidP="007835E8">
            <w:pPr>
              <w:pStyle w:val="TAC"/>
              <w:rPr>
                <w:rFonts w:eastAsiaTheme="minorEastAsia"/>
              </w:rPr>
            </w:pPr>
          </w:p>
        </w:tc>
      </w:tr>
      <w:tr w:rsidR="003A71DE" w:rsidRPr="00EA3B97" w14:paraId="4758937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EEB41BD"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2245DAA9"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CE2478E"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3FDFFB5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B9E9B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D46B77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CF82DD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804398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51F9309" w14:textId="77777777" w:rsidR="003A71DE" w:rsidRPr="00EA3B97" w:rsidRDefault="003A71DE" w:rsidP="007835E8">
            <w:pPr>
              <w:pStyle w:val="TAC"/>
              <w:rPr>
                <w:rFonts w:eastAsiaTheme="minorEastAsia"/>
              </w:rPr>
            </w:pPr>
          </w:p>
        </w:tc>
      </w:tr>
      <w:tr w:rsidR="003A71DE" w:rsidRPr="00EA3B97" w14:paraId="191DEE6F"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C1D215B"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74956896"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22DA3C1A"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294083C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B0CCE2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54C712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09CA7C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4DC436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11260F1" w14:textId="77777777" w:rsidR="003A71DE" w:rsidRPr="00EA3B97" w:rsidRDefault="003A71DE" w:rsidP="007835E8">
            <w:pPr>
              <w:pStyle w:val="TAC"/>
              <w:rPr>
                <w:rFonts w:eastAsiaTheme="minorEastAsia"/>
              </w:rPr>
            </w:pPr>
          </w:p>
        </w:tc>
      </w:tr>
      <w:tr w:rsidR="003A71DE" w:rsidRPr="00EA3B97" w14:paraId="215F9222"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C50D145"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33791FB4"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8C21BD9"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59B33D68"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C4795F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15241F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B94A8A"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E6D77C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8982F69" w14:textId="77777777" w:rsidR="003A71DE" w:rsidRPr="00EA3B97" w:rsidRDefault="003A71DE" w:rsidP="007835E8">
            <w:pPr>
              <w:pStyle w:val="TAC"/>
              <w:rPr>
                <w:rFonts w:eastAsiaTheme="minorEastAsia"/>
              </w:rPr>
            </w:pPr>
          </w:p>
        </w:tc>
      </w:tr>
      <w:tr w:rsidR="003A71DE" w:rsidRPr="00EA3B97" w14:paraId="1FB9C35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6A75E4A9"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47D21E15"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2D8DAAD"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344A10E4"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1876BFD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EAA59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841C88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EB6E29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91EDAB9" w14:textId="77777777" w:rsidR="003A71DE" w:rsidRPr="00EA3B97" w:rsidRDefault="003A71DE" w:rsidP="007835E8">
            <w:pPr>
              <w:pStyle w:val="TAC"/>
              <w:rPr>
                <w:rFonts w:eastAsiaTheme="minorEastAsia"/>
              </w:rPr>
            </w:pPr>
          </w:p>
        </w:tc>
      </w:tr>
      <w:tr w:rsidR="003A71DE" w:rsidRPr="00EA3B97" w14:paraId="4A0638D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34871202"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3CCA9BD0"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3C8402C"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7452A80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2042E4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56FC2F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966207"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33B958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FE39CE1" w14:textId="77777777" w:rsidR="003A71DE" w:rsidRPr="00EA3B97" w:rsidRDefault="003A71DE" w:rsidP="007835E8">
            <w:pPr>
              <w:pStyle w:val="TAC"/>
              <w:rPr>
                <w:rFonts w:eastAsiaTheme="minorEastAsia"/>
              </w:rPr>
            </w:pPr>
          </w:p>
        </w:tc>
      </w:tr>
      <w:tr w:rsidR="003A71DE" w:rsidRPr="00EA3B97" w14:paraId="72083AB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BC01095"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42491AF7"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099C52DF"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4D23E00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5603B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2D8A26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BDA072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650570E"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3287472" w14:textId="77777777" w:rsidR="003A71DE" w:rsidRPr="00EA3B97" w:rsidRDefault="003A71DE" w:rsidP="007835E8">
            <w:pPr>
              <w:pStyle w:val="TAC"/>
              <w:rPr>
                <w:rFonts w:eastAsiaTheme="minorEastAsia"/>
              </w:rPr>
            </w:pPr>
          </w:p>
        </w:tc>
      </w:tr>
      <w:tr w:rsidR="003A71DE" w:rsidRPr="00EA3B97" w14:paraId="7173A97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0C25248"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79DB641A" w14:textId="77777777" w:rsidR="003A71DE" w:rsidRPr="00EA3B97" w:rsidRDefault="003A71DE" w:rsidP="007835E8">
            <w:pPr>
              <w:pStyle w:val="TAC"/>
              <w:rPr>
                <w:rFonts w:eastAsiaTheme="minorEastAsia"/>
              </w:rPr>
            </w:pPr>
            <w:r w:rsidRPr="00EA3B97">
              <w:rPr>
                <w:rFonts w:eastAsiaTheme="minorEastAsia"/>
              </w:rPr>
              <w:t>bits</w:t>
            </w:r>
          </w:p>
        </w:tc>
        <w:tc>
          <w:tcPr>
            <w:tcW w:w="576" w:type="pct"/>
            <w:tcBorders>
              <w:top w:val="single" w:sz="4" w:space="0" w:color="auto"/>
              <w:left w:val="single" w:sz="4" w:space="0" w:color="auto"/>
              <w:bottom w:val="single" w:sz="4" w:space="0" w:color="auto"/>
              <w:right w:val="single" w:sz="4" w:space="0" w:color="auto"/>
            </w:tcBorders>
            <w:hideMark/>
          </w:tcPr>
          <w:p w14:paraId="709C3260" w14:textId="77777777" w:rsidR="003A71DE" w:rsidRPr="00EA3B97" w:rsidRDefault="003A71DE" w:rsidP="007835E8">
            <w:pPr>
              <w:pStyle w:val="TAC"/>
              <w:rPr>
                <w:rFonts w:eastAsiaTheme="minorEastAsia"/>
              </w:rPr>
            </w:pPr>
            <w:r w:rsidRPr="00EA3B97">
              <w:rPr>
                <w:rFonts w:eastAsiaTheme="minorEastAsia"/>
              </w:rPr>
              <w:t>Note 6</w:t>
            </w:r>
          </w:p>
        </w:tc>
        <w:tc>
          <w:tcPr>
            <w:tcW w:w="456" w:type="pct"/>
            <w:tcBorders>
              <w:top w:val="single" w:sz="4" w:space="0" w:color="auto"/>
              <w:left w:val="single" w:sz="4" w:space="0" w:color="auto"/>
              <w:bottom w:val="single" w:sz="4" w:space="0" w:color="auto"/>
              <w:right w:val="single" w:sz="4" w:space="0" w:color="auto"/>
            </w:tcBorders>
          </w:tcPr>
          <w:p w14:paraId="334593A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F3EFEA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EBB5BD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BE98B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EF5E0C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9BCF79A" w14:textId="77777777" w:rsidR="003A71DE" w:rsidRPr="00EA3B97" w:rsidRDefault="003A71DE" w:rsidP="007835E8">
            <w:pPr>
              <w:pStyle w:val="TAC"/>
              <w:rPr>
                <w:rFonts w:eastAsiaTheme="minorEastAsia"/>
              </w:rPr>
            </w:pPr>
          </w:p>
        </w:tc>
      </w:tr>
      <w:tr w:rsidR="003A71DE" w:rsidRPr="00EA3B97" w14:paraId="6113940C"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7D38D786"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08B130C9"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10A9414D"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483AD5E1"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13-12 in TS 38.213 [3].</w:t>
            </w:r>
          </w:p>
          <w:p w14:paraId="142BE757"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7356BCD5"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61973B7A" w14:textId="1FF1F760"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13-8 in TS 38.213</w:t>
            </w:r>
            <w:r w:rsidR="00ED70DB">
              <w:rPr>
                <w:rFonts w:eastAsiaTheme="minorEastAsia"/>
                <w:lang w:eastAsia="ja-JP"/>
              </w:rPr>
              <w:t xml:space="preserve"> </w:t>
            </w:r>
            <w:r w:rsidRPr="00EA3B97">
              <w:rPr>
                <w:rFonts w:eastAsiaTheme="minorEastAsia"/>
                <w:lang w:eastAsia="ja-JP"/>
              </w:rPr>
              <w:t>[3].</w:t>
            </w:r>
          </w:p>
          <w:p w14:paraId="01D19A28"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47236DF2" w14:textId="77777777" w:rsidR="003A71DE" w:rsidRPr="00EA3B97" w:rsidRDefault="003A71DE" w:rsidP="005437E4">
      <w:pPr>
        <w:rPr>
          <w:rFonts w:eastAsia="MS Mincho"/>
          <w:snapToGrid w:val="0"/>
        </w:rPr>
      </w:pPr>
    </w:p>
    <w:p w14:paraId="353DC8BD" w14:textId="77777777" w:rsidR="003A71DE" w:rsidRPr="00EA3B97" w:rsidRDefault="003A71DE" w:rsidP="00A153AF">
      <w:pPr>
        <w:pStyle w:val="Heading4"/>
        <w:rPr>
          <w:rFonts w:eastAsiaTheme="minorEastAsia"/>
          <w:snapToGrid w:val="0"/>
        </w:rPr>
      </w:pPr>
      <w:bookmarkStart w:id="9169" w:name="_Toc74583615"/>
      <w:bookmarkStart w:id="9170" w:name="_Toc76542428"/>
      <w:bookmarkStart w:id="9171" w:name="_Toc82450410"/>
      <w:bookmarkStart w:id="9172" w:name="_Toc82451058"/>
      <w:bookmarkStart w:id="9173" w:name="_Toc89949447"/>
      <w:bookmarkStart w:id="9174" w:name="_Toc98755836"/>
      <w:bookmarkStart w:id="9175" w:name="_Toc106182889"/>
      <w:r w:rsidRPr="00EA3B97">
        <w:rPr>
          <w:rFonts w:eastAsiaTheme="minorEastAsia"/>
          <w:snapToGrid w:val="0"/>
        </w:rPr>
        <w:t>G.1.1.3</w:t>
      </w:r>
      <w:r w:rsidRPr="00EA3B97">
        <w:rPr>
          <w:rFonts w:eastAsiaTheme="minorEastAsia"/>
          <w:snapToGrid w:val="0"/>
        </w:rPr>
        <w:tab/>
        <w:t>CORESET for RMC scheduling</w:t>
      </w:r>
      <w:bookmarkEnd w:id="9169"/>
      <w:bookmarkEnd w:id="9170"/>
      <w:bookmarkEnd w:id="9171"/>
      <w:bookmarkEnd w:id="9172"/>
      <w:bookmarkEnd w:id="9173"/>
      <w:bookmarkEnd w:id="9174"/>
      <w:bookmarkEnd w:id="9175"/>
    </w:p>
    <w:p w14:paraId="1E4ABCC0" w14:textId="77777777" w:rsidR="003A71DE" w:rsidRPr="00EA3B97" w:rsidRDefault="003A71DE" w:rsidP="00A153AF">
      <w:pPr>
        <w:pStyle w:val="Heading5"/>
        <w:rPr>
          <w:rFonts w:eastAsiaTheme="minorEastAsia"/>
          <w:snapToGrid w:val="0"/>
        </w:rPr>
      </w:pPr>
      <w:bookmarkStart w:id="9176" w:name="_Toc74583616"/>
      <w:bookmarkStart w:id="9177" w:name="_Toc76542429"/>
      <w:bookmarkStart w:id="9178" w:name="_Toc82450411"/>
      <w:bookmarkStart w:id="9179" w:name="_Toc82451059"/>
      <w:bookmarkStart w:id="9180" w:name="_Toc89949448"/>
      <w:bookmarkStart w:id="9181" w:name="_Toc98755837"/>
      <w:bookmarkStart w:id="9182" w:name="_Toc106182890"/>
      <w:r w:rsidRPr="00EA3B97">
        <w:rPr>
          <w:rFonts w:eastAsiaTheme="minorEastAsia"/>
          <w:snapToGrid w:val="0"/>
        </w:rPr>
        <w:t>G.1.1.3.1</w:t>
      </w:r>
      <w:r w:rsidRPr="00EA3B97">
        <w:rPr>
          <w:rFonts w:eastAsiaTheme="minorEastAsia"/>
          <w:snapToGrid w:val="0"/>
        </w:rPr>
        <w:tab/>
        <w:t>TDD</w:t>
      </w:r>
      <w:bookmarkEnd w:id="9176"/>
      <w:bookmarkEnd w:id="9177"/>
      <w:bookmarkEnd w:id="9178"/>
      <w:bookmarkEnd w:id="9179"/>
      <w:bookmarkEnd w:id="9180"/>
      <w:bookmarkEnd w:id="9181"/>
      <w:bookmarkEnd w:id="9182"/>
    </w:p>
    <w:p w14:paraId="3437CD2B" w14:textId="77777777" w:rsidR="003A71DE" w:rsidRPr="00EA3B97" w:rsidRDefault="003A71DE" w:rsidP="006578B5">
      <w:pPr>
        <w:pStyle w:val="TH"/>
        <w:rPr>
          <w:rFonts w:eastAsiaTheme="minorEastAsia"/>
        </w:rPr>
      </w:pPr>
      <w:r w:rsidRPr="00EA3B97">
        <w:rPr>
          <w:rFonts w:eastAsiaTheme="minorEastAsia"/>
        </w:rPr>
        <w:t>Table G.1.1.3.1-1: Control Channel RMC for TDD with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4"/>
        <w:gridCol w:w="877"/>
        <w:gridCol w:w="1107"/>
        <w:gridCol w:w="1107"/>
        <w:gridCol w:w="846"/>
        <w:gridCol w:w="846"/>
        <w:gridCol w:w="846"/>
        <w:gridCol w:w="846"/>
        <w:gridCol w:w="842"/>
      </w:tblGrid>
      <w:tr w:rsidR="003A71DE" w:rsidRPr="00EA3B97" w14:paraId="250FD651"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5BC6C608" w14:textId="77777777" w:rsidR="003A71DE" w:rsidRPr="00EA3B97" w:rsidRDefault="003A71DE" w:rsidP="007835E8">
            <w:pPr>
              <w:pStyle w:val="TAH"/>
              <w:rPr>
                <w:rFonts w:eastAsiaTheme="minorEastAsia"/>
              </w:rPr>
            </w:pPr>
            <w:r w:rsidRPr="00EA3B97">
              <w:rPr>
                <w:rFonts w:eastAsiaTheme="minorEastAsia"/>
              </w:rPr>
              <w:t>Parameter</w:t>
            </w:r>
          </w:p>
        </w:tc>
        <w:tc>
          <w:tcPr>
            <w:tcW w:w="455" w:type="pct"/>
            <w:tcBorders>
              <w:top w:val="single" w:sz="4" w:space="0" w:color="auto"/>
              <w:left w:val="single" w:sz="4" w:space="0" w:color="auto"/>
              <w:bottom w:val="single" w:sz="4" w:space="0" w:color="auto"/>
              <w:right w:val="single" w:sz="4" w:space="0" w:color="auto"/>
            </w:tcBorders>
            <w:hideMark/>
          </w:tcPr>
          <w:p w14:paraId="73A811D2" w14:textId="77777777" w:rsidR="003A71DE" w:rsidRPr="00EA3B97" w:rsidRDefault="003A71DE" w:rsidP="007835E8">
            <w:pPr>
              <w:pStyle w:val="TAH"/>
              <w:rPr>
                <w:rFonts w:eastAsiaTheme="minorEastAsia"/>
              </w:rPr>
            </w:pPr>
            <w:r w:rsidRPr="00EA3B97">
              <w:rPr>
                <w:rFonts w:eastAsiaTheme="minorEastAsia"/>
              </w:rPr>
              <w:t>Unit</w:t>
            </w:r>
          </w:p>
        </w:tc>
        <w:tc>
          <w:tcPr>
            <w:tcW w:w="3343" w:type="pct"/>
            <w:gridSpan w:val="7"/>
            <w:tcBorders>
              <w:top w:val="single" w:sz="4" w:space="0" w:color="auto"/>
              <w:left w:val="single" w:sz="4" w:space="0" w:color="auto"/>
              <w:bottom w:val="single" w:sz="4" w:space="0" w:color="auto"/>
              <w:right w:val="single" w:sz="4" w:space="0" w:color="auto"/>
            </w:tcBorders>
            <w:hideMark/>
          </w:tcPr>
          <w:p w14:paraId="11C09B3B"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73A1F45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6B9D9786" w14:textId="77777777" w:rsidR="003A71DE" w:rsidRPr="00EA3B97" w:rsidRDefault="003A71DE" w:rsidP="007835E8">
            <w:pPr>
              <w:pStyle w:val="TAL"/>
              <w:rPr>
                <w:rFonts w:eastAsiaTheme="minorEastAsia"/>
              </w:rPr>
            </w:pPr>
            <w:r w:rsidRPr="00EA3B97">
              <w:rPr>
                <w:rFonts w:eastAsiaTheme="minorEastAsia"/>
              </w:rPr>
              <w:t>Reference channel</w:t>
            </w:r>
          </w:p>
        </w:tc>
        <w:tc>
          <w:tcPr>
            <w:tcW w:w="455" w:type="pct"/>
            <w:tcBorders>
              <w:top w:val="single" w:sz="4" w:space="0" w:color="auto"/>
              <w:left w:val="single" w:sz="4" w:space="0" w:color="auto"/>
              <w:bottom w:val="single" w:sz="4" w:space="0" w:color="auto"/>
              <w:right w:val="single" w:sz="4" w:space="0" w:color="auto"/>
            </w:tcBorders>
          </w:tcPr>
          <w:p w14:paraId="17CACF1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A767B7E" w14:textId="77777777" w:rsidR="003A71DE" w:rsidRPr="00EA3B97" w:rsidRDefault="003A71DE" w:rsidP="007835E8">
            <w:pPr>
              <w:pStyle w:val="TAC"/>
              <w:rPr>
                <w:rFonts w:eastAsiaTheme="minorEastAsia"/>
              </w:rPr>
            </w:pPr>
            <w:r w:rsidRPr="00EA3B97">
              <w:rPr>
                <w:rFonts w:eastAsiaTheme="minorEastAsia"/>
              </w:rPr>
              <w:t>CCR.1.1 TDD</w:t>
            </w:r>
          </w:p>
        </w:tc>
        <w:tc>
          <w:tcPr>
            <w:tcW w:w="575" w:type="pct"/>
            <w:tcBorders>
              <w:top w:val="single" w:sz="4" w:space="0" w:color="auto"/>
              <w:left w:val="single" w:sz="4" w:space="0" w:color="auto"/>
              <w:bottom w:val="single" w:sz="4" w:space="0" w:color="auto"/>
              <w:right w:val="single" w:sz="4" w:space="0" w:color="auto"/>
            </w:tcBorders>
          </w:tcPr>
          <w:p w14:paraId="0E6C7315" w14:textId="77777777" w:rsidR="003A71DE" w:rsidRPr="00EA3B97" w:rsidRDefault="003A71DE" w:rsidP="007835E8">
            <w:pPr>
              <w:pStyle w:val="TAC"/>
              <w:rPr>
                <w:rFonts w:eastAsiaTheme="minorEastAsia"/>
              </w:rPr>
            </w:pPr>
            <w:r w:rsidRPr="00EA3B97">
              <w:rPr>
                <w:rFonts w:eastAsiaTheme="minorEastAsia" w:hint="eastAsia"/>
                <w:lang w:eastAsia="zh-CN"/>
              </w:rPr>
              <w:t>C</w:t>
            </w:r>
            <w:r w:rsidRPr="00EA3B97">
              <w:rPr>
                <w:rFonts w:eastAsiaTheme="minorEastAsia"/>
                <w:lang w:eastAsia="zh-CN"/>
              </w:rPr>
              <w:t>CR.1.2 TDD</w:t>
            </w:r>
          </w:p>
        </w:tc>
        <w:tc>
          <w:tcPr>
            <w:tcW w:w="439" w:type="pct"/>
            <w:tcBorders>
              <w:top w:val="single" w:sz="4" w:space="0" w:color="auto"/>
              <w:left w:val="single" w:sz="4" w:space="0" w:color="auto"/>
              <w:bottom w:val="single" w:sz="4" w:space="0" w:color="auto"/>
              <w:right w:val="single" w:sz="4" w:space="0" w:color="auto"/>
            </w:tcBorders>
          </w:tcPr>
          <w:p w14:paraId="7187AC17"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CE1E8C9"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1AC5FB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CE15463"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B6F306E" w14:textId="77777777" w:rsidR="003A71DE" w:rsidRPr="00EA3B97" w:rsidRDefault="003A71DE" w:rsidP="007835E8">
            <w:pPr>
              <w:pStyle w:val="TAC"/>
              <w:rPr>
                <w:rFonts w:eastAsiaTheme="minorEastAsia"/>
              </w:rPr>
            </w:pPr>
          </w:p>
        </w:tc>
      </w:tr>
      <w:tr w:rsidR="003A71DE" w:rsidRPr="00EA3B97" w14:paraId="0562D189"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27272AD6"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55" w:type="pct"/>
            <w:tcBorders>
              <w:top w:val="single" w:sz="4" w:space="0" w:color="auto"/>
              <w:left w:val="single" w:sz="4" w:space="0" w:color="auto"/>
              <w:bottom w:val="single" w:sz="4" w:space="0" w:color="auto"/>
              <w:right w:val="single" w:sz="4" w:space="0" w:color="auto"/>
            </w:tcBorders>
            <w:hideMark/>
          </w:tcPr>
          <w:p w14:paraId="24A31202"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1EF6AE65" w14:textId="77777777" w:rsidR="003A71DE" w:rsidRPr="00EA3B97" w:rsidRDefault="003A71DE" w:rsidP="007835E8">
            <w:pPr>
              <w:pStyle w:val="TAC"/>
              <w:rPr>
                <w:rFonts w:eastAsiaTheme="minorEastAsia"/>
                <w:lang w:eastAsia="zh-CN"/>
              </w:rPr>
            </w:pPr>
            <w:r w:rsidRPr="00EA3B97">
              <w:rPr>
                <w:rFonts w:eastAsiaTheme="minorEastAsia"/>
                <w:lang w:eastAsia="zh-CN"/>
              </w:rPr>
              <w:t>15</w:t>
            </w:r>
          </w:p>
        </w:tc>
        <w:tc>
          <w:tcPr>
            <w:tcW w:w="575" w:type="pct"/>
            <w:tcBorders>
              <w:top w:val="single" w:sz="4" w:space="0" w:color="auto"/>
              <w:left w:val="single" w:sz="4" w:space="0" w:color="auto"/>
              <w:bottom w:val="single" w:sz="4" w:space="0" w:color="auto"/>
              <w:right w:val="single" w:sz="4" w:space="0" w:color="auto"/>
            </w:tcBorders>
          </w:tcPr>
          <w:p w14:paraId="788D2018" w14:textId="77777777" w:rsidR="003A71DE" w:rsidRPr="00EA3B97" w:rsidRDefault="003A71DE" w:rsidP="007835E8">
            <w:pPr>
              <w:pStyle w:val="TAC"/>
              <w:rPr>
                <w:rFonts w:eastAsiaTheme="minorEastAsia"/>
                <w:lang w:eastAsia="zh-CN"/>
              </w:rPr>
            </w:pPr>
            <w:r w:rsidRPr="00EA3B97">
              <w:rPr>
                <w:rFonts w:eastAsiaTheme="minorEastAsia" w:hint="eastAsia"/>
                <w:lang w:eastAsia="zh-CN"/>
              </w:rPr>
              <w:t>1</w:t>
            </w:r>
            <w:r w:rsidRPr="00EA3B97">
              <w:rPr>
                <w:rFonts w:eastAsiaTheme="minorEastAsia"/>
                <w:lang w:eastAsia="zh-CN"/>
              </w:rPr>
              <w:t>5</w:t>
            </w:r>
          </w:p>
        </w:tc>
        <w:tc>
          <w:tcPr>
            <w:tcW w:w="439" w:type="pct"/>
            <w:tcBorders>
              <w:top w:val="single" w:sz="4" w:space="0" w:color="auto"/>
              <w:left w:val="single" w:sz="4" w:space="0" w:color="auto"/>
              <w:bottom w:val="single" w:sz="4" w:space="0" w:color="auto"/>
              <w:right w:val="single" w:sz="4" w:space="0" w:color="auto"/>
            </w:tcBorders>
          </w:tcPr>
          <w:p w14:paraId="59153CE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ECDE08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B2C666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16052F5"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75B51EC" w14:textId="77777777" w:rsidR="003A71DE" w:rsidRPr="00EA3B97" w:rsidRDefault="003A71DE" w:rsidP="007835E8">
            <w:pPr>
              <w:pStyle w:val="TAC"/>
              <w:rPr>
                <w:rFonts w:eastAsiaTheme="minorEastAsia"/>
              </w:rPr>
            </w:pPr>
          </w:p>
        </w:tc>
      </w:tr>
      <w:tr w:rsidR="003A71DE" w:rsidRPr="00EA3B97" w14:paraId="716E461C"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3B0D1F8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455" w:type="pct"/>
            <w:tcBorders>
              <w:top w:val="single" w:sz="4" w:space="0" w:color="auto"/>
              <w:left w:val="single" w:sz="4" w:space="0" w:color="auto"/>
              <w:bottom w:val="single" w:sz="4" w:space="0" w:color="auto"/>
              <w:right w:val="single" w:sz="4" w:space="0" w:color="auto"/>
            </w:tcBorders>
          </w:tcPr>
          <w:p w14:paraId="01805991"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33F8AE06"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tcPr>
          <w:p w14:paraId="6638E54F" w14:textId="77777777" w:rsidR="003A71DE" w:rsidRPr="00EA3B97" w:rsidRDefault="003A71DE" w:rsidP="007835E8">
            <w:pPr>
              <w:pStyle w:val="TAC"/>
              <w:rPr>
                <w:rFonts w:eastAsiaTheme="minorEastAsia"/>
                <w:lang w:eastAsia="zh-CN"/>
              </w:rPr>
            </w:pPr>
            <w:r w:rsidRPr="00EA3B97">
              <w:rPr>
                <w:rFonts w:eastAsiaTheme="minorEastAsia"/>
                <w:lang w:eastAsia="zh-CN"/>
              </w:rPr>
              <w:t>18</w:t>
            </w:r>
          </w:p>
        </w:tc>
        <w:tc>
          <w:tcPr>
            <w:tcW w:w="439" w:type="pct"/>
            <w:tcBorders>
              <w:top w:val="single" w:sz="4" w:space="0" w:color="auto"/>
              <w:left w:val="single" w:sz="4" w:space="0" w:color="auto"/>
              <w:bottom w:val="single" w:sz="4" w:space="0" w:color="auto"/>
              <w:right w:val="single" w:sz="4" w:space="0" w:color="auto"/>
            </w:tcBorders>
          </w:tcPr>
          <w:p w14:paraId="2FC1F7D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F4D665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75D02A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663ADC90"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B2C66BC" w14:textId="77777777" w:rsidR="003A71DE" w:rsidRPr="00EA3B97" w:rsidRDefault="003A71DE" w:rsidP="007835E8">
            <w:pPr>
              <w:pStyle w:val="TAC"/>
              <w:rPr>
                <w:rFonts w:eastAsiaTheme="minorEastAsia"/>
              </w:rPr>
            </w:pPr>
          </w:p>
        </w:tc>
      </w:tr>
      <w:tr w:rsidR="003A71DE" w:rsidRPr="00EA3B97" w14:paraId="5FD87C50"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2E849E47"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55" w:type="pct"/>
            <w:tcBorders>
              <w:top w:val="single" w:sz="4" w:space="0" w:color="auto"/>
              <w:left w:val="single" w:sz="4" w:space="0" w:color="auto"/>
              <w:bottom w:val="single" w:sz="4" w:space="0" w:color="auto"/>
              <w:right w:val="single" w:sz="4" w:space="0" w:color="auto"/>
            </w:tcBorders>
          </w:tcPr>
          <w:p w14:paraId="30B8D83F"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E4CA32E"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tcPr>
          <w:p w14:paraId="1D1D01B1" w14:textId="77777777" w:rsidR="003A71DE" w:rsidRPr="00EA3B97" w:rsidRDefault="003A71DE" w:rsidP="007835E8">
            <w:pPr>
              <w:pStyle w:val="TAC"/>
              <w:rPr>
                <w:rFonts w:eastAsiaTheme="minorEastAsia"/>
              </w:rPr>
            </w:pPr>
            <w:r w:rsidRPr="00EA3B97">
              <w:rPr>
                <w:rFonts w:eastAsiaTheme="minorEastAsia" w:hint="eastAsia"/>
                <w:lang w:eastAsia="zh-CN"/>
              </w:rPr>
              <w:t>1</w:t>
            </w:r>
          </w:p>
        </w:tc>
        <w:tc>
          <w:tcPr>
            <w:tcW w:w="439" w:type="pct"/>
            <w:tcBorders>
              <w:top w:val="single" w:sz="4" w:space="0" w:color="auto"/>
              <w:left w:val="single" w:sz="4" w:space="0" w:color="auto"/>
              <w:bottom w:val="single" w:sz="4" w:space="0" w:color="auto"/>
              <w:right w:val="single" w:sz="4" w:space="0" w:color="auto"/>
            </w:tcBorders>
          </w:tcPr>
          <w:p w14:paraId="7CD69EF1"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09C73D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D15F04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6DAFAB75"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7519547" w14:textId="77777777" w:rsidR="003A71DE" w:rsidRPr="00EA3B97" w:rsidRDefault="003A71DE" w:rsidP="007835E8">
            <w:pPr>
              <w:pStyle w:val="TAC"/>
              <w:rPr>
                <w:rFonts w:eastAsiaTheme="minorEastAsia"/>
              </w:rPr>
            </w:pPr>
          </w:p>
        </w:tc>
      </w:tr>
      <w:tr w:rsidR="003A71DE" w:rsidRPr="00EA3B97" w14:paraId="2A81C6A6"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0F25F9C2" w14:textId="77777777" w:rsidR="003A71DE" w:rsidRPr="00EA3B97" w:rsidRDefault="003A71DE" w:rsidP="007835E8">
            <w:pPr>
              <w:pStyle w:val="TAL"/>
              <w:rPr>
                <w:rFonts w:eastAsiaTheme="minorEastAsia"/>
              </w:rPr>
            </w:pPr>
            <w:r w:rsidRPr="00EA3B97">
              <w:rPr>
                <w:rFonts w:eastAsiaTheme="minorEastAsia"/>
              </w:rPr>
              <w:t>Duration of CORESET</w:t>
            </w:r>
          </w:p>
        </w:tc>
        <w:tc>
          <w:tcPr>
            <w:tcW w:w="455" w:type="pct"/>
            <w:tcBorders>
              <w:top w:val="single" w:sz="4" w:space="0" w:color="auto"/>
              <w:left w:val="single" w:sz="4" w:space="0" w:color="auto"/>
              <w:bottom w:val="single" w:sz="4" w:space="0" w:color="auto"/>
              <w:right w:val="single" w:sz="4" w:space="0" w:color="auto"/>
            </w:tcBorders>
            <w:hideMark/>
          </w:tcPr>
          <w:p w14:paraId="3EEB4225" w14:textId="77777777" w:rsidR="003A71DE" w:rsidRPr="00EA3B97" w:rsidRDefault="003A71DE" w:rsidP="007835E8">
            <w:pPr>
              <w:pStyle w:val="TAC"/>
              <w:rPr>
                <w:rFonts w:eastAsiaTheme="minorEastAsia"/>
              </w:rPr>
            </w:pPr>
            <w:r w:rsidRPr="00EA3B97">
              <w:rPr>
                <w:rFonts w:eastAsiaTheme="minorEastAsia"/>
              </w:rPr>
              <w:t>symbols</w:t>
            </w:r>
          </w:p>
        </w:tc>
        <w:tc>
          <w:tcPr>
            <w:tcW w:w="575" w:type="pct"/>
            <w:tcBorders>
              <w:top w:val="single" w:sz="4" w:space="0" w:color="auto"/>
              <w:left w:val="single" w:sz="4" w:space="0" w:color="auto"/>
              <w:bottom w:val="single" w:sz="4" w:space="0" w:color="auto"/>
              <w:right w:val="single" w:sz="4" w:space="0" w:color="auto"/>
            </w:tcBorders>
            <w:hideMark/>
          </w:tcPr>
          <w:p w14:paraId="625567E5"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017FAFF6" w14:textId="77777777" w:rsidR="003A71DE" w:rsidRPr="00EA3B97" w:rsidRDefault="003A71DE" w:rsidP="007835E8">
            <w:pPr>
              <w:pStyle w:val="TAC"/>
              <w:rPr>
                <w:rFonts w:eastAsiaTheme="minorEastAsia"/>
              </w:rPr>
            </w:pPr>
            <w:r w:rsidRPr="00EA3B97">
              <w:rPr>
                <w:rFonts w:eastAsiaTheme="minorEastAsia" w:hint="eastAsia"/>
                <w:lang w:eastAsia="zh-CN"/>
              </w:rPr>
              <w:t>2</w:t>
            </w:r>
          </w:p>
        </w:tc>
        <w:tc>
          <w:tcPr>
            <w:tcW w:w="439" w:type="pct"/>
            <w:tcBorders>
              <w:top w:val="single" w:sz="4" w:space="0" w:color="auto"/>
              <w:left w:val="single" w:sz="4" w:space="0" w:color="auto"/>
              <w:bottom w:val="single" w:sz="4" w:space="0" w:color="auto"/>
              <w:right w:val="single" w:sz="4" w:space="0" w:color="auto"/>
            </w:tcBorders>
          </w:tcPr>
          <w:p w14:paraId="1A8E15D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7E85F5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89DDB6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AF75504"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6D853652" w14:textId="77777777" w:rsidR="003A71DE" w:rsidRPr="00EA3B97" w:rsidRDefault="003A71DE" w:rsidP="007835E8">
            <w:pPr>
              <w:pStyle w:val="TAC"/>
              <w:rPr>
                <w:rFonts w:eastAsiaTheme="minorEastAsia"/>
              </w:rPr>
            </w:pPr>
          </w:p>
        </w:tc>
      </w:tr>
      <w:tr w:rsidR="003A71DE" w:rsidRPr="00EA3B97" w14:paraId="0DC87DAB"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4FAEA6A5" w14:textId="77777777" w:rsidR="003A71DE" w:rsidRPr="00EA3B97" w:rsidRDefault="003A71DE" w:rsidP="007835E8">
            <w:pPr>
              <w:pStyle w:val="TAL"/>
              <w:rPr>
                <w:rFonts w:eastAsiaTheme="minorEastAsia"/>
              </w:rPr>
            </w:pPr>
            <w:r w:rsidRPr="00EA3B97">
              <w:rPr>
                <w:rFonts w:eastAsiaTheme="minorEastAsia"/>
              </w:rPr>
              <w:t>REG bundle size</w:t>
            </w:r>
          </w:p>
        </w:tc>
        <w:tc>
          <w:tcPr>
            <w:tcW w:w="455" w:type="pct"/>
            <w:tcBorders>
              <w:top w:val="single" w:sz="4" w:space="0" w:color="auto"/>
              <w:left w:val="single" w:sz="4" w:space="0" w:color="auto"/>
              <w:bottom w:val="single" w:sz="4" w:space="0" w:color="auto"/>
              <w:right w:val="single" w:sz="4" w:space="0" w:color="auto"/>
            </w:tcBorders>
          </w:tcPr>
          <w:p w14:paraId="7A3BE7B2"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7349D1C"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tcPr>
          <w:p w14:paraId="687C2857" w14:textId="77777777" w:rsidR="003A71DE" w:rsidRPr="00EA3B97" w:rsidRDefault="003A71DE" w:rsidP="007835E8">
            <w:pPr>
              <w:pStyle w:val="TAC"/>
              <w:rPr>
                <w:rFonts w:eastAsiaTheme="minorEastAsia"/>
                <w:lang w:eastAsia="zh-CN"/>
              </w:rPr>
            </w:pPr>
            <w:r w:rsidRPr="00EA3B97">
              <w:rPr>
                <w:rFonts w:eastAsiaTheme="minorEastAsia" w:hint="eastAsia"/>
                <w:lang w:eastAsia="zh-CN"/>
              </w:rPr>
              <w:t>6</w:t>
            </w:r>
          </w:p>
        </w:tc>
        <w:tc>
          <w:tcPr>
            <w:tcW w:w="439" w:type="pct"/>
            <w:tcBorders>
              <w:top w:val="single" w:sz="4" w:space="0" w:color="auto"/>
              <w:left w:val="single" w:sz="4" w:space="0" w:color="auto"/>
              <w:bottom w:val="single" w:sz="4" w:space="0" w:color="auto"/>
              <w:right w:val="single" w:sz="4" w:space="0" w:color="auto"/>
            </w:tcBorders>
          </w:tcPr>
          <w:p w14:paraId="7E24846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9F7FB0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965D10D"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2119837"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28097489" w14:textId="77777777" w:rsidR="003A71DE" w:rsidRPr="00EA3B97" w:rsidRDefault="003A71DE" w:rsidP="007835E8">
            <w:pPr>
              <w:pStyle w:val="TAC"/>
              <w:rPr>
                <w:rFonts w:eastAsiaTheme="minorEastAsia"/>
              </w:rPr>
            </w:pPr>
          </w:p>
        </w:tc>
      </w:tr>
      <w:tr w:rsidR="003A71DE" w:rsidRPr="00EA3B97" w14:paraId="7812512B"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5F89D10D"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55" w:type="pct"/>
            <w:tcBorders>
              <w:top w:val="single" w:sz="4" w:space="0" w:color="auto"/>
              <w:left w:val="single" w:sz="4" w:space="0" w:color="auto"/>
              <w:bottom w:val="single" w:sz="4" w:space="0" w:color="auto"/>
              <w:right w:val="single" w:sz="4" w:space="0" w:color="auto"/>
            </w:tcBorders>
          </w:tcPr>
          <w:p w14:paraId="4525C7F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5748227"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tcPr>
          <w:p w14:paraId="71B1F9F1"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439" w:type="pct"/>
            <w:tcBorders>
              <w:top w:val="single" w:sz="4" w:space="0" w:color="auto"/>
              <w:left w:val="single" w:sz="4" w:space="0" w:color="auto"/>
              <w:bottom w:val="single" w:sz="4" w:space="0" w:color="auto"/>
              <w:right w:val="single" w:sz="4" w:space="0" w:color="auto"/>
            </w:tcBorders>
          </w:tcPr>
          <w:p w14:paraId="53CE825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46B441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20AD5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AA744F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4E0D8774" w14:textId="77777777" w:rsidR="003A71DE" w:rsidRPr="00EA3B97" w:rsidRDefault="003A71DE" w:rsidP="007835E8">
            <w:pPr>
              <w:pStyle w:val="TAC"/>
              <w:rPr>
                <w:rFonts w:eastAsiaTheme="minorEastAsia"/>
              </w:rPr>
            </w:pPr>
          </w:p>
        </w:tc>
      </w:tr>
      <w:tr w:rsidR="003A71DE" w:rsidRPr="00EA3B97" w14:paraId="6767EFF3"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71C0CB44" w14:textId="77777777" w:rsidR="003A71DE" w:rsidRPr="00EA3B97" w:rsidRDefault="003A71DE" w:rsidP="007835E8">
            <w:pPr>
              <w:pStyle w:val="TAL"/>
              <w:rPr>
                <w:rFonts w:eastAsiaTheme="minorEastAsia"/>
              </w:rPr>
            </w:pPr>
            <w:r w:rsidRPr="00EA3B97">
              <w:rPr>
                <w:rFonts w:eastAsiaTheme="minorEastAsia"/>
              </w:rPr>
              <w:t>CCE to REG mapping</w:t>
            </w:r>
          </w:p>
        </w:tc>
        <w:tc>
          <w:tcPr>
            <w:tcW w:w="455" w:type="pct"/>
            <w:tcBorders>
              <w:top w:val="single" w:sz="4" w:space="0" w:color="auto"/>
              <w:left w:val="single" w:sz="4" w:space="0" w:color="auto"/>
              <w:bottom w:val="single" w:sz="4" w:space="0" w:color="auto"/>
              <w:right w:val="single" w:sz="4" w:space="0" w:color="auto"/>
            </w:tcBorders>
          </w:tcPr>
          <w:p w14:paraId="0C42D83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B6E11E4"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tcPr>
          <w:p w14:paraId="48B15C73" w14:textId="77777777" w:rsidR="003A71DE" w:rsidRPr="00EA3B97" w:rsidRDefault="003A71DE" w:rsidP="007835E8">
            <w:pPr>
              <w:pStyle w:val="TAC"/>
              <w:rPr>
                <w:rFonts w:eastAsiaTheme="minorEastAsia"/>
              </w:rPr>
            </w:pPr>
            <w:r w:rsidRPr="00EA3B97">
              <w:rPr>
                <w:rFonts w:eastAsiaTheme="minorEastAsia"/>
              </w:rPr>
              <w:t>Interleaved</w:t>
            </w:r>
          </w:p>
        </w:tc>
        <w:tc>
          <w:tcPr>
            <w:tcW w:w="439" w:type="pct"/>
            <w:tcBorders>
              <w:top w:val="single" w:sz="4" w:space="0" w:color="auto"/>
              <w:left w:val="single" w:sz="4" w:space="0" w:color="auto"/>
              <w:bottom w:val="single" w:sz="4" w:space="0" w:color="auto"/>
              <w:right w:val="single" w:sz="4" w:space="0" w:color="auto"/>
            </w:tcBorders>
          </w:tcPr>
          <w:p w14:paraId="57349519"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748BA7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C25838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632A86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0736EA2" w14:textId="77777777" w:rsidR="003A71DE" w:rsidRPr="00EA3B97" w:rsidRDefault="003A71DE" w:rsidP="007835E8">
            <w:pPr>
              <w:pStyle w:val="TAC"/>
              <w:rPr>
                <w:rFonts w:eastAsiaTheme="minorEastAsia"/>
              </w:rPr>
            </w:pPr>
          </w:p>
        </w:tc>
      </w:tr>
      <w:tr w:rsidR="003A71DE" w:rsidRPr="00EA3B97" w14:paraId="78C93379"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196D38D7" w14:textId="77777777" w:rsidR="003A71DE" w:rsidRPr="00EA3B97" w:rsidRDefault="003A71DE" w:rsidP="007835E8">
            <w:pPr>
              <w:pStyle w:val="TAL"/>
              <w:rPr>
                <w:rFonts w:eastAsiaTheme="minorEastAsia"/>
              </w:rPr>
            </w:pPr>
            <w:r w:rsidRPr="00EA3B97">
              <w:rPr>
                <w:rFonts w:eastAsiaTheme="minorEastAsia"/>
              </w:rPr>
              <w:t>Interleave n_shift</w:t>
            </w:r>
          </w:p>
        </w:tc>
        <w:tc>
          <w:tcPr>
            <w:tcW w:w="455" w:type="pct"/>
            <w:tcBorders>
              <w:top w:val="single" w:sz="4" w:space="0" w:color="auto"/>
              <w:left w:val="single" w:sz="4" w:space="0" w:color="auto"/>
              <w:bottom w:val="single" w:sz="4" w:space="0" w:color="auto"/>
              <w:right w:val="single" w:sz="4" w:space="0" w:color="auto"/>
            </w:tcBorders>
          </w:tcPr>
          <w:p w14:paraId="0E2A3CD7"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56CC872"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tcPr>
          <w:p w14:paraId="395263B4" w14:textId="77777777" w:rsidR="003A71DE" w:rsidRPr="00EA3B97" w:rsidRDefault="003A71DE" w:rsidP="007835E8">
            <w:pPr>
              <w:pStyle w:val="TAC"/>
              <w:rPr>
                <w:rFonts w:eastAsiaTheme="minorEastAsia"/>
              </w:rPr>
            </w:pPr>
            <w:r w:rsidRPr="00EA3B97">
              <w:rPr>
                <w:rFonts w:eastAsiaTheme="minorEastAsia" w:hint="eastAsia"/>
                <w:lang w:eastAsia="zh-CN"/>
              </w:rPr>
              <w:t>0</w:t>
            </w:r>
          </w:p>
        </w:tc>
        <w:tc>
          <w:tcPr>
            <w:tcW w:w="439" w:type="pct"/>
            <w:tcBorders>
              <w:top w:val="single" w:sz="4" w:space="0" w:color="auto"/>
              <w:left w:val="single" w:sz="4" w:space="0" w:color="auto"/>
              <w:bottom w:val="single" w:sz="4" w:space="0" w:color="auto"/>
              <w:right w:val="single" w:sz="4" w:space="0" w:color="auto"/>
            </w:tcBorders>
          </w:tcPr>
          <w:p w14:paraId="28C7C34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9AB72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4706C5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7FA23E4"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523FE88C" w14:textId="77777777" w:rsidR="003A71DE" w:rsidRPr="00EA3B97" w:rsidRDefault="003A71DE" w:rsidP="007835E8">
            <w:pPr>
              <w:pStyle w:val="TAC"/>
              <w:rPr>
                <w:rFonts w:eastAsiaTheme="minorEastAsia"/>
              </w:rPr>
            </w:pPr>
          </w:p>
        </w:tc>
      </w:tr>
      <w:tr w:rsidR="003A71DE" w:rsidRPr="00EA3B97" w14:paraId="5CFBB2FE"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59C8A962" w14:textId="77777777" w:rsidR="003A71DE" w:rsidRPr="00EA3B97" w:rsidRDefault="003A71DE" w:rsidP="007835E8">
            <w:pPr>
              <w:pStyle w:val="TAL"/>
              <w:rPr>
                <w:rFonts w:eastAsiaTheme="minorEastAsia"/>
              </w:rPr>
            </w:pPr>
            <w:r w:rsidRPr="00EA3B97">
              <w:rPr>
                <w:rFonts w:eastAsiaTheme="minorEastAsia"/>
              </w:rPr>
              <w:t>Interleave size</w:t>
            </w:r>
          </w:p>
        </w:tc>
        <w:tc>
          <w:tcPr>
            <w:tcW w:w="455" w:type="pct"/>
            <w:tcBorders>
              <w:top w:val="single" w:sz="4" w:space="0" w:color="auto"/>
              <w:left w:val="single" w:sz="4" w:space="0" w:color="auto"/>
              <w:bottom w:val="single" w:sz="4" w:space="0" w:color="auto"/>
              <w:right w:val="single" w:sz="4" w:space="0" w:color="auto"/>
            </w:tcBorders>
          </w:tcPr>
          <w:p w14:paraId="0216FB55"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46B4A07A"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1A7D55CC" w14:textId="77777777" w:rsidR="003A71DE" w:rsidRPr="00EA3B97" w:rsidRDefault="003A71DE" w:rsidP="007835E8">
            <w:pPr>
              <w:pStyle w:val="TAC"/>
              <w:rPr>
                <w:rFonts w:eastAsiaTheme="minorEastAsia"/>
              </w:rPr>
            </w:pPr>
            <w:r w:rsidRPr="00EA3B97">
              <w:rPr>
                <w:rFonts w:eastAsiaTheme="minorEastAsia"/>
              </w:rPr>
              <w:t>2</w:t>
            </w:r>
          </w:p>
        </w:tc>
        <w:tc>
          <w:tcPr>
            <w:tcW w:w="439" w:type="pct"/>
            <w:tcBorders>
              <w:top w:val="single" w:sz="4" w:space="0" w:color="auto"/>
              <w:left w:val="single" w:sz="4" w:space="0" w:color="auto"/>
              <w:bottom w:val="single" w:sz="4" w:space="0" w:color="auto"/>
              <w:right w:val="single" w:sz="4" w:space="0" w:color="auto"/>
            </w:tcBorders>
          </w:tcPr>
          <w:p w14:paraId="555125AF"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51F9BB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8A59FF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4F66A19"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4C5110BB" w14:textId="77777777" w:rsidR="003A71DE" w:rsidRPr="00EA3B97" w:rsidRDefault="003A71DE" w:rsidP="007835E8">
            <w:pPr>
              <w:pStyle w:val="TAC"/>
              <w:rPr>
                <w:rFonts w:eastAsiaTheme="minorEastAsia"/>
              </w:rPr>
            </w:pPr>
          </w:p>
        </w:tc>
      </w:tr>
      <w:tr w:rsidR="003A71DE" w:rsidRPr="00EA3B97" w14:paraId="75B3CE32"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3F0EAB0A" w14:textId="77777777" w:rsidR="003A71DE" w:rsidRPr="00EA3B97" w:rsidRDefault="003A71DE" w:rsidP="007835E8">
            <w:pPr>
              <w:pStyle w:val="TAL"/>
              <w:rPr>
                <w:rFonts w:eastAsiaTheme="minorEastAsia"/>
              </w:rPr>
            </w:pPr>
            <w:r w:rsidRPr="00EA3B97">
              <w:rPr>
                <w:rFonts w:eastAsiaTheme="minorEastAsia"/>
              </w:rPr>
              <w:t>Beamforming Pre-Coder</w:t>
            </w:r>
          </w:p>
        </w:tc>
        <w:tc>
          <w:tcPr>
            <w:tcW w:w="455" w:type="pct"/>
            <w:tcBorders>
              <w:top w:val="single" w:sz="4" w:space="0" w:color="auto"/>
              <w:left w:val="single" w:sz="4" w:space="0" w:color="auto"/>
              <w:bottom w:val="single" w:sz="4" w:space="0" w:color="auto"/>
              <w:right w:val="single" w:sz="4" w:space="0" w:color="auto"/>
            </w:tcBorders>
          </w:tcPr>
          <w:p w14:paraId="30C486A2"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E6DD32F"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tcPr>
          <w:p w14:paraId="564BA636" w14:textId="77777777" w:rsidR="003A71DE" w:rsidRPr="00EA3B97" w:rsidRDefault="003A71DE" w:rsidP="007835E8">
            <w:pPr>
              <w:pStyle w:val="TAC"/>
              <w:rPr>
                <w:rFonts w:eastAsiaTheme="minorEastAsia"/>
              </w:rPr>
            </w:pPr>
            <w:r w:rsidRPr="00EA3B97">
              <w:rPr>
                <w:rFonts w:eastAsiaTheme="minorEastAsia"/>
              </w:rPr>
              <w:t>N/A</w:t>
            </w:r>
          </w:p>
        </w:tc>
        <w:tc>
          <w:tcPr>
            <w:tcW w:w="439" w:type="pct"/>
            <w:tcBorders>
              <w:top w:val="single" w:sz="4" w:space="0" w:color="auto"/>
              <w:left w:val="single" w:sz="4" w:space="0" w:color="auto"/>
              <w:bottom w:val="single" w:sz="4" w:space="0" w:color="auto"/>
              <w:right w:val="single" w:sz="4" w:space="0" w:color="auto"/>
            </w:tcBorders>
          </w:tcPr>
          <w:p w14:paraId="2F34547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59818F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702922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8AC99A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108FBF8A" w14:textId="77777777" w:rsidR="003A71DE" w:rsidRPr="00EA3B97" w:rsidRDefault="003A71DE" w:rsidP="007835E8">
            <w:pPr>
              <w:pStyle w:val="TAC"/>
              <w:rPr>
                <w:rFonts w:eastAsiaTheme="minorEastAsia"/>
              </w:rPr>
            </w:pPr>
          </w:p>
        </w:tc>
      </w:tr>
      <w:tr w:rsidR="003A71DE" w:rsidRPr="00EA3B97" w14:paraId="52054F3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0DFA55CB" w14:textId="77777777" w:rsidR="003A71DE" w:rsidRPr="00EA3B97" w:rsidRDefault="003A71DE" w:rsidP="007835E8">
            <w:pPr>
              <w:pStyle w:val="TAL"/>
              <w:rPr>
                <w:rFonts w:eastAsiaTheme="minorEastAsia"/>
              </w:rPr>
            </w:pPr>
            <w:r w:rsidRPr="00EA3B97">
              <w:rPr>
                <w:rFonts w:eastAsiaTheme="minorEastAsia"/>
              </w:rPr>
              <w:t>Aggregation level</w:t>
            </w:r>
          </w:p>
        </w:tc>
        <w:tc>
          <w:tcPr>
            <w:tcW w:w="455" w:type="pct"/>
            <w:tcBorders>
              <w:top w:val="single" w:sz="4" w:space="0" w:color="auto"/>
              <w:left w:val="single" w:sz="4" w:space="0" w:color="auto"/>
              <w:bottom w:val="single" w:sz="4" w:space="0" w:color="auto"/>
              <w:right w:val="single" w:sz="4" w:space="0" w:color="auto"/>
            </w:tcBorders>
            <w:hideMark/>
          </w:tcPr>
          <w:p w14:paraId="57BA0983"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170BCC58"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tcPr>
          <w:p w14:paraId="3AAB1912" w14:textId="77777777" w:rsidR="003A71DE" w:rsidRPr="00EA3B97" w:rsidRDefault="003A71DE" w:rsidP="007835E8">
            <w:pPr>
              <w:pStyle w:val="TAC"/>
              <w:rPr>
                <w:rFonts w:eastAsiaTheme="minorEastAsia"/>
              </w:rPr>
            </w:pPr>
            <w:r w:rsidRPr="00EA3B97">
              <w:rPr>
                <w:rFonts w:eastAsiaTheme="minorEastAsia"/>
              </w:rPr>
              <w:t>4</w:t>
            </w:r>
          </w:p>
        </w:tc>
        <w:tc>
          <w:tcPr>
            <w:tcW w:w="439" w:type="pct"/>
            <w:tcBorders>
              <w:top w:val="single" w:sz="4" w:space="0" w:color="auto"/>
              <w:left w:val="single" w:sz="4" w:space="0" w:color="auto"/>
              <w:bottom w:val="single" w:sz="4" w:space="0" w:color="auto"/>
              <w:right w:val="single" w:sz="4" w:space="0" w:color="auto"/>
            </w:tcBorders>
          </w:tcPr>
          <w:p w14:paraId="50ED9DD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6CDBDFD"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DFE6E2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4D570F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B5B8B8D" w14:textId="77777777" w:rsidR="003A71DE" w:rsidRPr="00EA3B97" w:rsidRDefault="003A71DE" w:rsidP="007835E8">
            <w:pPr>
              <w:pStyle w:val="TAC"/>
              <w:rPr>
                <w:rFonts w:eastAsiaTheme="minorEastAsia"/>
              </w:rPr>
            </w:pPr>
          </w:p>
        </w:tc>
      </w:tr>
      <w:tr w:rsidR="003A71DE" w:rsidRPr="00EA3B97" w14:paraId="0684ABE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30BC5376" w14:textId="77777777" w:rsidR="003A71DE" w:rsidRPr="00EA3B97" w:rsidRDefault="003A71DE" w:rsidP="007835E8">
            <w:pPr>
              <w:pStyle w:val="TAL"/>
              <w:rPr>
                <w:rFonts w:eastAsiaTheme="minorEastAsia"/>
              </w:rPr>
            </w:pPr>
            <w:r w:rsidRPr="00EA3B97">
              <w:rPr>
                <w:rFonts w:eastAsiaTheme="minorEastAsia"/>
              </w:rPr>
              <w:t>DCI formats</w:t>
            </w:r>
          </w:p>
        </w:tc>
        <w:tc>
          <w:tcPr>
            <w:tcW w:w="455" w:type="pct"/>
            <w:tcBorders>
              <w:top w:val="single" w:sz="4" w:space="0" w:color="auto"/>
              <w:left w:val="single" w:sz="4" w:space="0" w:color="auto"/>
              <w:bottom w:val="single" w:sz="4" w:space="0" w:color="auto"/>
              <w:right w:val="single" w:sz="4" w:space="0" w:color="auto"/>
            </w:tcBorders>
          </w:tcPr>
          <w:p w14:paraId="43DA99FA"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451E9EE"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575" w:type="pct"/>
            <w:tcBorders>
              <w:top w:val="single" w:sz="4" w:space="0" w:color="auto"/>
              <w:left w:val="single" w:sz="4" w:space="0" w:color="auto"/>
              <w:bottom w:val="single" w:sz="4" w:space="0" w:color="auto"/>
              <w:right w:val="single" w:sz="4" w:space="0" w:color="auto"/>
            </w:tcBorders>
          </w:tcPr>
          <w:p w14:paraId="45882EB2" w14:textId="77777777" w:rsidR="003A71DE" w:rsidRPr="00EA3B97" w:rsidRDefault="003A71DE" w:rsidP="007835E8">
            <w:pPr>
              <w:pStyle w:val="TAC"/>
              <w:rPr>
                <w:rFonts w:eastAsiaTheme="minorEastAsia"/>
              </w:rPr>
            </w:pPr>
            <w:r w:rsidRPr="00EA3B97">
              <w:rPr>
                <w:rFonts w:eastAsiaTheme="minorEastAsia"/>
              </w:rPr>
              <w:t>Note 1</w:t>
            </w:r>
          </w:p>
        </w:tc>
        <w:tc>
          <w:tcPr>
            <w:tcW w:w="439" w:type="pct"/>
            <w:tcBorders>
              <w:top w:val="single" w:sz="4" w:space="0" w:color="auto"/>
              <w:left w:val="single" w:sz="4" w:space="0" w:color="auto"/>
              <w:bottom w:val="single" w:sz="4" w:space="0" w:color="auto"/>
              <w:right w:val="single" w:sz="4" w:space="0" w:color="auto"/>
            </w:tcBorders>
          </w:tcPr>
          <w:p w14:paraId="1474375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97B9B7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607C0B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789422"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36D78E8E" w14:textId="77777777" w:rsidR="003A71DE" w:rsidRPr="00EA3B97" w:rsidRDefault="003A71DE" w:rsidP="007835E8">
            <w:pPr>
              <w:pStyle w:val="TAC"/>
              <w:rPr>
                <w:rFonts w:eastAsiaTheme="minorEastAsia"/>
              </w:rPr>
            </w:pPr>
          </w:p>
        </w:tc>
      </w:tr>
      <w:tr w:rsidR="003A71DE" w:rsidRPr="00EA3B97" w14:paraId="0A69B582"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2AC2F630"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455" w:type="pct"/>
            <w:tcBorders>
              <w:top w:val="single" w:sz="4" w:space="0" w:color="auto"/>
              <w:left w:val="single" w:sz="4" w:space="0" w:color="auto"/>
              <w:bottom w:val="single" w:sz="4" w:space="0" w:color="auto"/>
              <w:right w:val="single" w:sz="4" w:space="0" w:color="auto"/>
            </w:tcBorders>
            <w:hideMark/>
          </w:tcPr>
          <w:p w14:paraId="146B574C"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7500B980"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tcPr>
          <w:p w14:paraId="37D95ADD" w14:textId="77777777" w:rsidR="003A71DE" w:rsidRPr="00EA3B97" w:rsidRDefault="003A71DE" w:rsidP="007835E8">
            <w:pPr>
              <w:pStyle w:val="TAC"/>
              <w:rPr>
                <w:rFonts w:eastAsiaTheme="minorEastAsia"/>
              </w:rPr>
            </w:pPr>
            <w:r w:rsidRPr="00EA3B97">
              <w:rPr>
                <w:rFonts w:eastAsiaTheme="minorEastAsia"/>
              </w:rPr>
              <w:t>Note 2</w:t>
            </w:r>
          </w:p>
        </w:tc>
        <w:tc>
          <w:tcPr>
            <w:tcW w:w="439" w:type="pct"/>
            <w:tcBorders>
              <w:top w:val="single" w:sz="4" w:space="0" w:color="auto"/>
              <w:left w:val="single" w:sz="4" w:space="0" w:color="auto"/>
              <w:bottom w:val="single" w:sz="4" w:space="0" w:color="auto"/>
              <w:right w:val="single" w:sz="4" w:space="0" w:color="auto"/>
            </w:tcBorders>
          </w:tcPr>
          <w:p w14:paraId="287F916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0F9C9FA"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9C6401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5952B50"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56AB730E" w14:textId="77777777" w:rsidR="003A71DE" w:rsidRPr="00EA3B97" w:rsidRDefault="003A71DE" w:rsidP="007835E8">
            <w:pPr>
              <w:pStyle w:val="TAC"/>
              <w:rPr>
                <w:rFonts w:eastAsiaTheme="minorEastAsia"/>
              </w:rPr>
            </w:pPr>
          </w:p>
        </w:tc>
      </w:tr>
      <w:tr w:rsidR="003A71DE" w:rsidRPr="00EA3B97" w14:paraId="0F81D17E"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1464F267"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7FB41967"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3B3F8944"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resource blocks where the associated RMC is scheduled.</w:t>
            </w:r>
          </w:p>
        </w:tc>
      </w:tr>
    </w:tbl>
    <w:p w14:paraId="024E95CF" w14:textId="77777777" w:rsidR="003A71DE" w:rsidRPr="00EA3B97" w:rsidRDefault="003A71DE" w:rsidP="003A71DE">
      <w:pPr>
        <w:rPr>
          <w:rFonts w:eastAsia="MS Mincho"/>
        </w:rPr>
      </w:pPr>
    </w:p>
    <w:p w14:paraId="1BD5E12C" w14:textId="77777777" w:rsidR="003A71DE" w:rsidRPr="00EA3B97" w:rsidRDefault="003A71DE" w:rsidP="006578B5">
      <w:pPr>
        <w:pStyle w:val="TH"/>
        <w:rPr>
          <w:rFonts w:eastAsiaTheme="minorEastAsia"/>
        </w:rPr>
      </w:pPr>
      <w:r w:rsidRPr="00EA3B97">
        <w:rPr>
          <w:rFonts w:eastAsiaTheme="minorEastAsia"/>
        </w:rPr>
        <w:t>Table G.1.1.3.1-2: Control Channel RMC for TDD with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2"/>
        <w:gridCol w:w="877"/>
        <w:gridCol w:w="1108"/>
        <w:gridCol w:w="882"/>
        <w:gridCol w:w="884"/>
        <w:gridCol w:w="884"/>
        <w:gridCol w:w="884"/>
        <w:gridCol w:w="884"/>
        <w:gridCol w:w="876"/>
      </w:tblGrid>
      <w:tr w:rsidR="003A71DE" w:rsidRPr="00EA3B97" w14:paraId="7DE4BD57"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772C0696" w14:textId="77777777" w:rsidR="003A71DE" w:rsidRPr="00EA3B97" w:rsidRDefault="003A71DE" w:rsidP="007835E8">
            <w:pPr>
              <w:pStyle w:val="TAH"/>
              <w:rPr>
                <w:rFonts w:eastAsiaTheme="minorEastAsia"/>
              </w:rPr>
            </w:pPr>
            <w:r w:rsidRPr="00EA3B97">
              <w:rPr>
                <w:rFonts w:eastAsiaTheme="minorEastAsia"/>
              </w:rPr>
              <w:t>Parameter</w:t>
            </w:r>
          </w:p>
        </w:tc>
        <w:tc>
          <w:tcPr>
            <w:tcW w:w="455" w:type="pct"/>
            <w:tcBorders>
              <w:top w:val="single" w:sz="4" w:space="0" w:color="auto"/>
              <w:left w:val="single" w:sz="4" w:space="0" w:color="auto"/>
              <w:bottom w:val="single" w:sz="4" w:space="0" w:color="auto"/>
              <w:right w:val="single" w:sz="4" w:space="0" w:color="auto"/>
            </w:tcBorders>
            <w:hideMark/>
          </w:tcPr>
          <w:p w14:paraId="6F05A2C6" w14:textId="77777777" w:rsidR="003A71DE" w:rsidRPr="00EA3B97" w:rsidRDefault="003A71DE" w:rsidP="007835E8">
            <w:pPr>
              <w:pStyle w:val="TAH"/>
              <w:rPr>
                <w:rFonts w:eastAsiaTheme="minorEastAsia"/>
              </w:rPr>
            </w:pPr>
            <w:r w:rsidRPr="00EA3B97">
              <w:rPr>
                <w:rFonts w:eastAsiaTheme="minorEastAsia"/>
              </w:rPr>
              <w:t>Unit</w:t>
            </w:r>
          </w:p>
        </w:tc>
        <w:tc>
          <w:tcPr>
            <w:tcW w:w="3323" w:type="pct"/>
            <w:gridSpan w:val="7"/>
            <w:tcBorders>
              <w:top w:val="single" w:sz="4" w:space="0" w:color="auto"/>
              <w:left w:val="single" w:sz="4" w:space="0" w:color="auto"/>
              <w:bottom w:val="single" w:sz="4" w:space="0" w:color="auto"/>
              <w:right w:val="single" w:sz="4" w:space="0" w:color="auto"/>
            </w:tcBorders>
            <w:hideMark/>
          </w:tcPr>
          <w:p w14:paraId="4642708D"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201727A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4B40B6EE" w14:textId="77777777" w:rsidR="003A71DE" w:rsidRPr="00EA3B97" w:rsidRDefault="003A71DE" w:rsidP="007835E8">
            <w:pPr>
              <w:pStyle w:val="TAL"/>
              <w:rPr>
                <w:rFonts w:eastAsiaTheme="minorEastAsia"/>
              </w:rPr>
            </w:pPr>
            <w:r w:rsidRPr="00EA3B97">
              <w:rPr>
                <w:rFonts w:eastAsiaTheme="minorEastAsia"/>
              </w:rPr>
              <w:t>Reference channel</w:t>
            </w:r>
          </w:p>
        </w:tc>
        <w:tc>
          <w:tcPr>
            <w:tcW w:w="455" w:type="pct"/>
            <w:tcBorders>
              <w:top w:val="single" w:sz="4" w:space="0" w:color="auto"/>
              <w:left w:val="single" w:sz="4" w:space="0" w:color="auto"/>
              <w:bottom w:val="single" w:sz="4" w:space="0" w:color="auto"/>
              <w:right w:val="single" w:sz="4" w:space="0" w:color="auto"/>
            </w:tcBorders>
          </w:tcPr>
          <w:p w14:paraId="0CB699E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43B4421" w14:textId="77777777" w:rsidR="003A71DE" w:rsidRPr="00EA3B97" w:rsidRDefault="003A71DE" w:rsidP="007835E8">
            <w:pPr>
              <w:pStyle w:val="TAC"/>
              <w:rPr>
                <w:rFonts w:eastAsiaTheme="minorEastAsia"/>
              </w:rPr>
            </w:pPr>
            <w:r w:rsidRPr="00EA3B97">
              <w:rPr>
                <w:rFonts w:eastAsiaTheme="minorEastAsia"/>
              </w:rPr>
              <w:t>CCR.2.1 TDD</w:t>
            </w:r>
          </w:p>
        </w:tc>
        <w:tc>
          <w:tcPr>
            <w:tcW w:w="458" w:type="pct"/>
            <w:tcBorders>
              <w:top w:val="single" w:sz="4" w:space="0" w:color="auto"/>
              <w:left w:val="single" w:sz="4" w:space="0" w:color="auto"/>
              <w:bottom w:val="single" w:sz="4" w:space="0" w:color="auto"/>
              <w:right w:val="single" w:sz="4" w:space="0" w:color="auto"/>
            </w:tcBorders>
          </w:tcPr>
          <w:p w14:paraId="00B18095"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49E7865"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E7D913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239884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42D9C9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4DCA79F" w14:textId="77777777" w:rsidR="003A71DE" w:rsidRPr="00EA3B97" w:rsidRDefault="003A71DE" w:rsidP="007835E8">
            <w:pPr>
              <w:pStyle w:val="TAC"/>
              <w:rPr>
                <w:rFonts w:eastAsiaTheme="minorEastAsia"/>
              </w:rPr>
            </w:pPr>
          </w:p>
        </w:tc>
      </w:tr>
      <w:tr w:rsidR="003A71DE" w:rsidRPr="00EA3B97" w14:paraId="62C6C6F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3359D211"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55" w:type="pct"/>
            <w:tcBorders>
              <w:top w:val="single" w:sz="4" w:space="0" w:color="auto"/>
              <w:left w:val="single" w:sz="4" w:space="0" w:color="auto"/>
              <w:bottom w:val="single" w:sz="4" w:space="0" w:color="auto"/>
              <w:right w:val="single" w:sz="4" w:space="0" w:color="auto"/>
            </w:tcBorders>
            <w:hideMark/>
          </w:tcPr>
          <w:p w14:paraId="17DCB530"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091FB235" w14:textId="77777777" w:rsidR="003A71DE" w:rsidRPr="00EA3B97" w:rsidRDefault="003A71DE" w:rsidP="007835E8">
            <w:pPr>
              <w:pStyle w:val="TAC"/>
              <w:rPr>
                <w:rFonts w:eastAsiaTheme="minorEastAsia"/>
                <w:lang w:eastAsia="zh-CN"/>
              </w:rPr>
            </w:pPr>
            <w:r w:rsidRPr="00EA3B97">
              <w:rPr>
                <w:rFonts w:eastAsiaTheme="minorEastAsia"/>
                <w:lang w:eastAsia="zh-CN"/>
              </w:rPr>
              <w:t>30</w:t>
            </w:r>
          </w:p>
        </w:tc>
        <w:tc>
          <w:tcPr>
            <w:tcW w:w="458" w:type="pct"/>
            <w:tcBorders>
              <w:top w:val="single" w:sz="4" w:space="0" w:color="auto"/>
              <w:left w:val="single" w:sz="4" w:space="0" w:color="auto"/>
              <w:bottom w:val="single" w:sz="4" w:space="0" w:color="auto"/>
              <w:right w:val="single" w:sz="4" w:space="0" w:color="auto"/>
            </w:tcBorders>
          </w:tcPr>
          <w:p w14:paraId="20043E79"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5DDD69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22BAA6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035E141"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E0F434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95756E" w14:textId="77777777" w:rsidR="003A71DE" w:rsidRPr="00EA3B97" w:rsidRDefault="003A71DE" w:rsidP="007835E8">
            <w:pPr>
              <w:pStyle w:val="TAC"/>
              <w:rPr>
                <w:rFonts w:eastAsiaTheme="minorEastAsia"/>
              </w:rPr>
            </w:pPr>
          </w:p>
        </w:tc>
      </w:tr>
      <w:tr w:rsidR="003A71DE" w:rsidRPr="00EA3B97" w14:paraId="799AF977"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7ECCC36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455" w:type="pct"/>
            <w:tcBorders>
              <w:top w:val="single" w:sz="4" w:space="0" w:color="auto"/>
              <w:left w:val="single" w:sz="4" w:space="0" w:color="auto"/>
              <w:bottom w:val="single" w:sz="4" w:space="0" w:color="auto"/>
              <w:right w:val="single" w:sz="4" w:space="0" w:color="auto"/>
            </w:tcBorders>
          </w:tcPr>
          <w:p w14:paraId="107245E7"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0AF07AF9"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8" w:type="pct"/>
            <w:tcBorders>
              <w:top w:val="single" w:sz="4" w:space="0" w:color="auto"/>
              <w:left w:val="single" w:sz="4" w:space="0" w:color="auto"/>
              <w:bottom w:val="single" w:sz="4" w:space="0" w:color="auto"/>
              <w:right w:val="single" w:sz="4" w:space="0" w:color="auto"/>
            </w:tcBorders>
          </w:tcPr>
          <w:p w14:paraId="46AA63F2"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11C90B51"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8C3D21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B5F3730"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ED4F1D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A4DE6C5" w14:textId="77777777" w:rsidR="003A71DE" w:rsidRPr="00EA3B97" w:rsidRDefault="003A71DE" w:rsidP="007835E8">
            <w:pPr>
              <w:pStyle w:val="TAC"/>
              <w:rPr>
                <w:rFonts w:eastAsiaTheme="minorEastAsia"/>
              </w:rPr>
            </w:pPr>
          </w:p>
        </w:tc>
      </w:tr>
      <w:tr w:rsidR="003A71DE" w:rsidRPr="00EA3B97" w14:paraId="59F32226"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49614BA2"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55" w:type="pct"/>
            <w:tcBorders>
              <w:top w:val="single" w:sz="4" w:space="0" w:color="auto"/>
              <w:left w:val="single" w:sz="4" w:space="0" w:color="auto"/>
              <w:bottom w:val="single" w:sz="4" w:space="0" w:color="auto"/>
              <w:right w:val="single" w:sz="4" w:space="0" w:color="auto"/>
            </w:tcBorders>
          </w:tcPr>
          <w:p w14:paraId="349F540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F666F25" w14:textId="77777777" w:rsidR="003A71DE" w:rsidRPr="00EA3B97" w:rsidRDefault="003A71DE" w:rsidP="007835E8">
            <w:pPr>
              <w:pStyle w:val="TAC"/>
              <w:rPr>
                <w:rFonts w:eastAsiaTheme="minorEastAsia"/>
              </w:rPr>
            </w:pPr>
            <w:r w:rsidRPr="00EA3B97">
              <w:rPr>
                <w:rFonts w:eastAsiaTheme="minorEastAsia"/>
              </w:rPr>
              <w:t>1</w:t>
            </w:r>
          </w:p>
        </w:tc>
        <w:tc>
          <w:tcPr>
            <w:tcW w:w="458" w:type="pct"/>
            <w:tcBorders>
              <w:top w:val="single" w:sz="4" w:space="0" w:color="auto"/>
              <w:left w:val="single" w:sz="4" w:space="0" w:color="auto"/>
              <w:bottom w:val="single" w:sz="4" w:space="0" w:color="auto"/>
              <w:right w:val="single" w:sz="4" w:space="0" w:color="auto"/>
            </w:tcBorders>
          </w:tcPr>
          <w:p w14:paraId="77C2D4E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86E826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28E67A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C2AC27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F73187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D7D45FF" w14:textId="77777777" w:rsidR="003A71DE" w:rsidRPr="00EA3B97" w:rsidRDefault="003A71DE" w:rsidP="007835E8">
            <w:pPr>
              <w:pStyle w:val="TAC"/>
              <w:rPr>
                <w:rFonts w:eastAsiaTheme="minorEastAsia"/>
              </w:rPr>
            </w:pPr>
          </w:p>
        </w:tc>
      </w:tr>
      <w:tr w:rsidR="003A71DE" w:rsidRPr="00EA3B97" w14:paraId="79948664"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5F71F5D4" w14:textId="77777777" w:rsidR="003A71DE" w:rsidRPr="00EA3B97" w:rsidRDefault="003A71DE" w:rsidP="007835E8">
            <w:pPr>
              <w:pStyle w:val="TAL"/>
              <w:rPr>
                <w:rFonts w:eastAsiaTheme="minorEastAsia"/>
              </w:rPr>
            </w:pPr>
            <w:r w:rsidRPr="00EA3B97">
              <w:rPr>
                <w:rFonts w:eastAsiaTheme="minorEastAsia"/>
              </w:rPr>
              <w:t>Duration of CORESET</w:t>
            </w:r>
          </w:p>
        </w:tc>
        <w:tc>
          <w:tcPr>
            <w:tcW w:w="455" w:type="pct"/>
            <w:tcBorders>
              <w:top w:val="single" w:sz="4" w:space="0" w:color="auto"/>
              <w:left w:val="single" w:sz="4" w:space="0" w:color="auto"/>
              <w:bottom w:val="single" w:sz="4" w:space="0" w:color="auto"/>
              <w:right w:val="single" w:sz="4" w:space="0" w:color="auto"/>
            </w:tcBorders>
            <w:hideMark/>
          </w:tcPr>
          <w:p w14:paraId="31F0A0AE" w14:textId="77777777" w:rsidR="003A71DE" w:rsidRPr="00EA3B97" w:rsidRDefault="003A71DE" w:rsidP="007835E8">
            <w:pPr>
              <w:pStyle w:val="TAC"/>
              <w:rPr>
                <w:rFonts w:eastAsiaTheme="minorEastAsia"/>
              </w:rPr>
            </w:pPr>
            <w:r w:rsidRPr="00EA3B97">
              <w:rPr>
                <w:rFonts w:eastAsiaTheme="minorEastAsia"/>
              </w:rPr>
              <w:t>symbols</w:t>
            </w:r>
          </w:p>
        </w:tc>
        <w:tc>
          <w:tcPr>
            <w:tcW w:w="575" w:type="pct"/>
            <w:tcBorders>
              <w:top w:val="single" w:sz="4" w:space="0" w:color="auto"/>
              <w:left w:val="single" w:sz="4" w:space="0" w:color="auto"/>
              <w:bottom w:val="single" w:sz="4" w:space="0" w:color="auto"/>
              <w:right w:val="single" w:sz="4" w:space="0" w:color="auto"/>
            </w:tcBorders>
            <w:hideMark/>
          </w:tcPr>
          <w:p w14:paraId="775104CE" w14:textId="77777777" w:rsidR="003A71DE" w:rsidRPr="00EA3B97" w:rsidRDefault="003A71DE" w:rsidP="007835E8">
            <w:pPr>
              <w:pStyle w:val="TAC"/>
              <w:rPr>
                <w:rFonts w:eastAsiaTheme="minorEastAsia"/>
              </w:rPr>
            </w:pPr>
            <w:r w:rsidRPr="00EA3B97">
              <w:rPr>
                <w:rFonts w:eastAsiaTheme="minorEastAsia"/>
              </w:rPr>
              <w:t>2</w:t>
            </w:r>
          </w:p>
        </w:tc>
        <w:tc>
          <w:tcPr>
            <w:tcW w:w="458" w:type="pct"/>
            <w:tcBorders>
              <w:top w:val="single" w:sz="4" w:space="0" w:color="auto"/>
              <w:left w:val="single" w:sz="4" w:space="0" w:color="auto"/>
              <w:bottom w:val="single" w:sz="4" w:space="0" w:color="auto"/>
              <w:right w:val="single" w:sz="4" w:space="0" w:color="auto"/>
            </w:tcBorders>
          </w:tcPr>
          <w:p w14:paraId="7A324B9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68BE51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FE12E9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CC686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729202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FC3E77D" w14:textId="77777777" w:rsidR="003A71DE" w:rsidRPr="00EA3B97" w:rsidRDefault="003A71DE" w:rsidP="007835E8">
            <w:pPr>
              <w:pStyle w:val="TAC"/>
              <w:rPr>
                <w:rFonts w:eastAsiaTheme="minorEastAsia"/>
              </w:rPr>
            </w:pPr>
          </w:p>
        </w:tc>
      </w:tr>
      <w:tr w:rsidR="003A71DE" w:rsidRPr="00EA3B97" w14:paraId="6D272A3C"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51F49E51" w14:textId="77777777" w:rsidR="003A71DE" w:rsidRPr="00EA3B97" w:rsidRDefault="003A71DE" w:rsidP="007835E8">
            <w:pPr>
              <w:pStyle w:val="TAL"/>
              <w:rPr>
                <w:rFonts w:eastAsiaTheme="minorEastAsia"/>
              </w:rPr>
            </w:pPr>
            <w:r w:rsidRPr="00EA3B97">
              <w:rPr>
                <w:rFonts w:eastAsiaTheme="minorEastAsia"/>
              </w:rPr>
              <w:t>REG bundle size</w:t>
            </w:r>
          </w:p>
        </w:tc>
        <w:tc>
          <w:tcPr>
            <w:tcW w:w="455" w:type="pct"/>
            <w:tcBorders>
              <w:top w:val="single" w:sz="4" w:space="0" w:color="auto"/>
              <w:left w:val="single" w:sz="4" w:space="0" w:color="auto"/>
              <w:bottom w:val="single" w:sz="4" w:space="0" w:color="auto"/>
              <w:right w:val="single" w:sz="4" w:space="0" w:color="auto"/>
            </w:tcBorders>
          </w:tcPr>
          <w:p w14:paraId="306A6A2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D776D79"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8" w:type="pct"/>
            <w:tcBorders>
              <w:top w:val="single" w:sz="4" w:space="0" w:color="auto"/>
              <w:left w:val="single" w:sz="4" w:space="0" w:color="auto"/>
              <w:bottom w:val="single" w:sz="4" w:space="0" w:color="auto"/>
              <w:right w:val="single" w:sz="4" w:space="0" w:color="auto"/>
            </w:tcBorders>
          </w:tcPr>
          <w:p w14:paraId="69AFBF34"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16471EA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16FFB0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FFE403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7F3584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8F4A6E" w14:textId="77777777" w:rsidR="003A71DE" w:rsidRPr="00EA3B97" w:rsidRDefault="003A71DE" w:rsidP="007835E8">
            <w:pPr>
              <w:pStyle w:val="TAC"/>
              <w:rPr>
                <w:rFonts w:eastAsiaTheme="minorEastAsia"/>
              </w:rPr>
            </w:pPr>
          </w:p>
        </w:tc>
      </w:tr>
      <w:tr w:rsidR="003A71DE" w:rsidRPr="00EA3B97" w14:paraId="6977BC9A"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28C3C8E"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55" w:type="pct"/>
            <w:tcBorders>
              <w:top w:val="single" w:sz="4" w:space="0" w:color="auto"/>
              <w:left w:val="single" w:sz="4" w:space="0" w:color="auto"/>
              <w:bottom w:val="single" w:sz="4" w:space="0" w:color="auto"/>
              <w:right w:val="single" w:sz="4" w:space="0" w:color="auto"/>
            </w:tcBorders>
          </w:tcPr>
          <w:p w14:paraId="28FBD7B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08EA5C6"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458" w:type="pct"/>
            <w:tcBorders>
              <w:top w:val="single" w:sz="4" w:space="0" w:color="auto"/>
              <w:left w:val="single" w:sz="4" w:space="0" w:color="auto"/>
              <w:bottom w:val="single" w:sz="4" w:space="0" w:color="auto"/>
              <w:right w:val="single" w:sz="4" w:space="0" w:color="auto"/>
            </w:tcBorders>
          </w:tcPr>
          <w:p w14:paraId="5B7A7C2A"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04FA2BE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C7406A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A31040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5751B1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89D66A6" w14:textId="77777777" w:rsidR="003A71DE" w:rsidRPr="00EA3B97" w:rsidRDefault="003A71DE" w:rsidP="007835E8">
            <w:pPr>
              <w:pStyle w:val="TAC"/>
              <w:rPr>
                <w:rFonts w:eastAsiaTheme="minorEastAsia"/>
              </w:rPr>
            </w:pPr>
          </w:p>
        </w:tc>
      </w:tr>
      <w:tr w:rsidR="003A71DE" w:rsidRPr="00EA3B97" w14:paraId="05D3F61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318B5908" w14:textId="77777777" w:rsidR="003A71DE" w:rsidRPr="00EA3B97" w:rsidRDefault="003A71DE" w:rsidP="007835E8">
            <w:pPr>
              <w:pStyle w:val="TAL"/>
              <w:rPr>
                <w:rFonts w:eastAsiaTheme="minorEastAsia"/>
              </w:rPr>
            </w:pPr>
            <w:r w:rsidRPr="00EA3B97">
              <w:rPr>
                <w:rFonts w:eastAsiaTheme="minorEastAsia"/>
              </w:rPr>
              <w:t>CCE to REG mapping</w:t>
            </w:r>
          </w:p>
        </w:tc>
        <w:tc>
          <w:tcPr>
            <w:tcW w:w="455" w:type="pct"/>
            <w:tcBorders>
              <w:top w:val="single" w:sz="4" w:space="0" w:color="auto"/>
              <w:left w:val="single" w:sz="4" w:space="0" w:color="auto"/>
              <w:bottom w:val="single" w:sz="4" w:space="0" w:color="auto"/>
              <w:right w:val="single" w:sz="4" w:space="0" w:color="auto"/>
            </w:tcBorders>
          </w:tcPr>
          <w:p w14:paraId="49E34FC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077CD19" w14:textId="77777777" w:rsidR="003A71DE" w:rsidRPr="00EA3B97" w:rsidRDefault="003A71DE" w:rsidP="007835E8">
            <w:pPr>
              <w:pStyle w:val="TAC"/>
              <w:rPr>
                <w:rFonts w:eastAsiaTheme="minorEastAsia"/>
              </w:rPr>
            </w:pPr>
            <w:r w:rsidRPr="00EA3B97">
              <w:rPr>
                <w:rFonts w:eastAsiaTheme="minorEastAsia"/>
              </w:rPr>
              <w:t>Interleaved</w:t>
            </w:r>
          </w:p>
        </w:tc>
        <w:tc>
          <w:tcPr>
            <w:tcW w:w="458" w:type="pct"/>
            <w:tcBorders>
              <w:top w:val="single" w:sz="4" w:space="0" w:color="auto"/>
              <w:left w:val="single" w:sz="4" w:space="0" w:color="auto"/>
              <w:bottom w:val="single" w:sz="4" w:space="0" w:color="auto"/>
              <w:right w:val="single" w:sz="4" w:space="0" w:color="auto"/>
            </w:tcBorders>
          </w:tcPr>
          <w:p w14:paraId="7F040913"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8DD2BAA"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7E10C13"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F98FD4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B399ED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C8F0588" w14:textId="77777777" w:rsidR="003A71DE" w:rsidRPr="00EA3B97" w:rsidRDefault="003A71DE" w:rsidP="007835E8">
            <w:pPr>
              <w:pStyle w:val="TAC"/>
              <w:rPr>
                <w:rFonts w:eastAsiaTheme="minorEastAsia"/>
              </w:rPr>
            </w:pPr>
          </w:p>
        </w:tc>
      </w:tr>
      <w:tr w:rsidR="003A71DE" w:rsidRPr="00EA3B97" w14:paraId="034533D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2F93C4D7" w14:textId="77777777" w:rsidR="003A71DE" w:rsidRPr="00EA3B97" w:rsidRDefault="003A71DE" w:rsidP="007835E8">
            <w:pPr>
              <w:pStyle w:val="TAL"/>
              <w:rPr>
                <w:rFonts w:eastAsiaTheme="minorEastAsia"/>
              </w:rPr>
            </w:pPr>
            <w:r w:rsidRPr="00EA3B97">
              <w:rPr>
                <w:rFonts w:eastAsiaTheme="minorEastAsia"/>
              </w:rPr>
              <w:t>Interleave n_shift</w:t>
            </w:r>
          </w:p>
        </w:tc>
        <w:tc>
          <w:tcPr>
            <w:tcW w:w="455" w:type="pct"/>
            <w:tcBorders>
              <w:top w:val="single" w:sz="4" w:space="0" w:color="auto"/>
              <w:left w:val="single" w:sz="4" w:space="0" w:color="auto"/>
              <w:bottom w:val="single" w:sz="4" w:space="0" w:color="auto"/>
              <w:right w:val="single" w:sz="4" w:space="0" w:color="auto"/>
            </w:tcBorders>
          </w:tcPr>
          <w:p w14:paraId="52F33DB4"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892F4D0" w14:textId="77777777" w:rsidR="003A71DE" w:rsidRPr="00EA3B97" w:rsidRDefault="003A71DE" w:rsidP="007835E8">
            <w:pPr>
              <w:pStyle w:val="TAC"/>
              <w:rPr>
                <w:rFonts w:eastAsiaTheme="minorEastAsia"/>
              </w:rPr>
            </w:pPr>
            <w:r w:rsidRPr="00EA3B97">
              <w:rPr>
                <w:rFonts w:eastAsiaTheme="minorEastAsia"/>
              </w:rPr>
              <w:t>0</w:t>
            </w:r>
          </w:p>
        </w:tc>
        <w:tc>
          <w:tcPr>
            <w:tcW w:w="458" w:type="pct"/>
            <w:tcBorders>
              <w:top w:val="single" w:sz="4" w:space="0" w:color="auto"/>
              <w:left w:val="single" w:sz="4" w:space="0" w:color="auto"/>
              <w:bottom w:val="single" w:sz="4" w:space="0" w:color="auto"/>
              <w:right w:val="single" w:sz="4" w:space="0" w:color="auto"/>
            </w:tcBorders>
          </w:tcPr>
          <w:p w14:paraId="18C6A1E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73E330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8383CA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07CAE5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A38EBE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4BE4AB8" w14:textId="77777777" w:rsidR="003A71DE" w:rsidRPr="00EA3B97" w:rsidRDefault="003A71DE" w:rsidP="007835E8">
            <w:pPr>
              <w:pStyle w:val="TAC"/>
              <w:rPr>
                <w:rFonts w:eastAsiaTheme="minorEastAsia"/>
              </w:rPr>
            </w:pPr>
          </w:p>
        </w:tc>
      </w:tr>
      <w:tr w:rsidR="003A71DE" w:rsidRPr="00EA3B97" w14:paraId="38A5C61E"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0E34F8C" w14:textId="77777777" w:rsidR="003A71DE" w:rsidRPr="00EA3B97" w:rsidRDefault="003A71DE" w:rsidP="007835E8">
            <w:pPr>
              <w:pStyle w:val="TAL"/>
              <w:rPr>
                <w:rFonts w:eastAsiaTheme="minorEastAsia"/>
              </w:rPr>
            </w:pPr>
            <w:r w:rsidRPr="00EA3B97">
              <w:rPr>
                <w:rFonts w:eastAsiaTheme="minorEastAsia"/>
              </w:rPr>
              <w:t>Interleave size</w:t>
            </w:r>
          </w:p>
        </w:tc>
        <w:tc>
          <w:tcPr>
            <w:tcW w:w="455" w:type="pct"/>
            <w:tcBorders>
              <w:top w:val="single" w:sz="4" w:space="0" w:color="auto"/>
              <w:left w:val="single" w:sz="4" w:space="0" w:color="auto"/>
              <w:bottom w:val="single" w:sz="4" w:space="0" w:color="auto"/>
              <w:right w:val="single" w:sz="4" w:space="0" w:color="auto"/>
            </w:tcBorders>
          </w:tcPr>
          <w:p w14:paraId="7B6F726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D856B6D" w14:textId="77777777" w:rsidR="003A71DE" w:rsidRPr="00EA3B97" w:rsidRDefault="003A71DE" w:rsidP="007835E8">
            <w:pPr>
              <w:pStyle w:val="TAC"/>
              <w:rPr>
                <w:rFonts w:eastAsiaTheme="minorEastAsia"/>
              </w:rPr>
            </w:pPr>
            <w:r w:rsidRPr="00EA3B97">
              <w:rPr>
                <w:rFonts w:eastAsiaTheme="minorEastAsia"/>
              </w:rPr>
              <w:t>2</w:t>
            </w:r>
          </w:p>
        </w:tc>
        <w:tc>
          <w:tcPr>
            <w:tcW w:w="458" w:type="pct"/>
            <w:tcBorders>
              <w:top w:val="single" w:sz="4" w:space="0" w:color="auto"/>
              <w:left w:val="single" w:sz="4" w:space="0" w:color="auto"/>
              <w:bottom w:val="single" w:sz="4" w:space="0" w:color="auto"/>
              <w:right w:val="single" w:sz="4" w:space="0" w:color="auto"/>
            </w:tcBorders>
          </w:tcPr>
          <w:p w14:paraId="02773ED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3B29CE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639A80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CF0E7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0F4690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B6D3C0E" w14:textId="77777777" w:rsidR="003A71DE" w:rsidRPr="00EA3B97" w:rsidRDefault="003A71DE" w:rsidP="007835E8">
            <w:pPr>
              <w:pStyle w:val="TAC"/>
              <w:rPr>
                <w:rFonts w:eastAsiaTheme="minorEastAsia"/>
              </w:rPr>
            </w:pPr>
          </w:p>
        </w:tc>
      </w:tr>
      <w:tr w:rsidR="003A71DE" w:rsidRPr="00EA3B97" w14:paraId="67D2F1A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4AAE4F5B" w14:textId="77777777" w:rsidR="003A71DE" w:rsidRPr="00EA3B97" w:rsidRDefault="003A71DE" w:rsidP="007835E8">
            <w:pPr>
              <w:pStyle w:val="TAL"/>
              <w:rPr>
                <w:rFonts w:eastAsiaTheme="minorEastAsia"/>
              </w:rPr>
            </w:pPr>
            <w:r w:rsidRPr="00EA3B97">
              <w:rPr>
                <w:rFonts w:eastAsiaTheme="minorEastAsia"/>
              </w:rPr>
              <w:t>Beamforming Pre-Coder</w:t>
            </w:r>
          </w:p>
        </w:tc>
        <w:tc>
          <w:tcPr>
            <w:tcW w:w="455" w:type="pct"/>
            <w:tcBorders>
              <w:top w:val="single" w:sz="4" w:space="0" w:color="auto"/>
              <w:left w:val="single" w:sz="4" w:space="0" w:color="auto"/>
              <w:bottom w:val="single" w:sz="4" w:space="0" w:color="auto"/>
              <w:right w:val="single" w:sz="4" w:space="0" w:color="auto"/>
            </w:tcBorders>
          </w:tcPr>
          <w:p w14:paraId="1C272376"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48831B2" w14:textId="77777777" w:rsidR="003A71DE" w:rsidRPr="00EA3B97" w:rsidRDefault="003A71DE" w:rsidP="007835E8">
            <w:pPr>
              <w:pStyle w:val="TAC"/>
              <w:rPr>
                <w:rFonts w:eastAsiaTheme="minorEastAsia"/>
              </w:rPr>
            </w:pPr>
            <w:r w:rsidRPr="00EA3B97">
              <w:rPr>
                <w:rFonts w:eastAsiaTheme="minorEastAsia"/>
              </w:rPr>
              <w:t>N/A</w:t>
            </w:r>
          </w:p>
        </w:tc>
        <w:tc>
          <w:tcPr>
            <w:tcW w:w="458" w:type="pct"/>
            <w:tcBorders>
              <w:top w:val="single" w:sz="4" w:space="0" w:color="auto"/>
              <w:left w:val="single" w:sz="4" w:space="0" w:color="auto"/>
              <w:bottom w:val="single" w:sz="4" w:space="0" w:color="auto"/>
              <w:right w:val="single" w:sz="4" w:space="0" w:color="auto"/>
            </w:tcBorders>
          </w:tcPr>
          <w:p w14:paraId="17E74C9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F72D96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40C4C3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6D4D27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D9AFC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DC4F409" w14:textId="77777777" w:rsidR="003A71DE" w:rsidRPr="00EA3B97" w:rsidRDefault="003A71DE" w:rsidP="007835E8">
            <w:pPr>
              <w:pStyle w:val="TAC"/>
              <w:rPr>
                <w:rFonts w:eastAsiaTheme="minorEastAsia"/>
              </w:rPr>
            </w:pPr>
          </w:p>
        </w:tc>
      </w:tr>
      <w:tr w:rsidR="003A71DE" w:rsidRPr="00EA3B97" w14:paraId="05EE2D80"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228CB111" w14:textId="77777777" w:rsidR="003A71DE" w:rsidRPr="00EA3B97" w:rsidRDefault="003A71DE" w:rsidP="007835E8">
            <w:pPr>
              <w:pStyle w:val="TAL"/>
              <w:rPr>
                <w:rFonts w:eastAsiaTheme="minorEastAsia"/>
              </w:rPr>
            </w:pPr>
            <w:r w:rsidRPr="00EA3B97">
              <w:rPr>
                <w:rFonts w:eastAsiaTheme="minorEastAsia"/>
              </w:rPr>
              <w:t>Aggregation level</w:t>
            </w:r>
          </w:p>
        </w:tc>
        <w:tc>
          <w:tcPr>
            <w:tcW w:w="455" w:type="pct"/>
            <w:tcBorders>
              <w:top w:val="single" w:sz="4" w:space="0" w:color="auto"/>
              <w:left w:val="single" w:sz="4" w:space="0" w:color="auto"/>
              <w:bottom w:val="single" w:sz="4" w:space="0" w:color="auto"/>
              <w:right w:val="single" w:sz="4" w:space="0" w:color="auto"/>
            </w:tcBorders>
            <w:hideMark/>
          </w:tcPr>
          <w:p w14:paraId="0A718B28"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40F436ED" w14:textId="77777777" w:rsidR="003A71DE" w:rsidRPr="00EA3B97" w:rsidRDefault="003A71DE" w:rsidP="007835E8">
            <w:pPr>
              <w:pStyle w:val="TAC"/>
              <w:rPr>
                <w:rFonts w:eastAsiaTheme="minorEastAsia"/>
              </w:rPr>
            </w:pPr>
            <w:r w:rsidRPr="00EA3B97">
              <w:rPr>
                <w:rFonts w:eastAsiaTheme="minorEastAsia"/>
              </w:rPr>
              <w:t>8</w:t>
            </w:r>
          </w:p>
        </w:tc>
        <w:tc>
          <w:tcPr>
            <w:tcW w:w="458" w:type="pct"/>
            <w:tcBorders>
              <w:top w:val="single" w:sz="4" w:space="0" w:color="auto"/>
              <w:left w:val="single" w:sz="4" w:space="0" w:color="auto"/>
              <w:bottom w:val="single" w:sz="4" w:space="0" w:color="auto"/>
              <w:right w:val="single" w:sz="4" w:space="0" w:color="auto"/>
            </w:tcBorders>
          </w:tcPr>
          <w:p w14:paraId="73EC012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FF62EC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26E80A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44A957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C55717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EEBDA4" w14:textId="77777777" w:rsidR="003A71DE" w:rsidRPr="00EA3B97" w:rsidRDefault="003A71DE" w:rsidP="007835E8">
            <w:pPr>
              <w:pStyle w:val="TAC"/>
              <w:rPr>
                <w:rFonts w:eastAsiaTheme="minorEastAsia"/>
              </w:rPr>
            </w:pPr>
          </w:p>
        </w:tc>
      </w:tr>
      <w:tr w:rsidR="003A71DE" w:rsidRPr="00EA3B97" w14:paraId="530639DA"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D5430CA" w14:textId="77777777" w:rsidR="003A71DE" w:rsidRPr="00EA3B97" w:rsidRDefault="003A71DE" w:rsidP="007835E8">
            <w:pPr>
              <w:pStyle w:val="TAL"/>
              <w:rPr>
                <w:rFonts w:eastAsiaTheme="minorEastAsia"/>
              </w:rPr>
            </w:pPr>
            <w:r w:rsidRPr="00EA3B97">
              <w:rPr>
                <w:rFonts w:eastAsiaTheme="minorEastAsia"/>
              </w:rPr>
              <w:t>DCI formats</w:t>
            </w:r>
          </w:p>
        </w:tc>
        <w:tc>
          <w:tcPr>
            <w:tcW w:w="455" w:type="pct"/>
            <w:tcBorders>
              <w:top w:val="single" w:sz="4" w:space="0" w:color="auto"/>
              <w:left w:val="single" w:sz="4" w:space="0" w:color="auto"/>
              <w:bottom w:val="single" w:sz="4" w:space="0" w:color="auto"/>
              <w:right w:val="single" w:sz="4" w:space="0" w:color="auto"/>
            </w:tcBorders>
          </w:tcPr>
          <w:p w14:paraId="41E06C15"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99F2C08"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458" w:type="pct"/>
            <w:tcBorders>
              <w:top w:val="single" w:sz="4" w:space="0" w:color="auto"/>
              <w:left w:val="single" w:sz="4" w:space="0" w:color="auto"/>
              <w:bottom w:val="single" w:sz="4" w:space="0" w:color="auto"/>
              <w:right w:val="single" w:sz="4" w:space="0" w:color="auto"/>
            </w:tcBorders>
          </w:tcPr>
          <w:p w14:paraId="4A6916E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CA0A09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93E9B2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1D3D5A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6B84C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7599717" w14:textId="77777777" w:rsidR="003A71DE" w:rsidRPr="00EA3B97" w:rsidRDefault="003A71DE" w:rsidP="007835E8">
            <w:pPr>
              <w:pStyle w:val="TAC"/>
              <w:rPr>
                <w:rFonts w:eastAsiaTheme="minorEastAsia"/>
              </w:rPr>
            </w:pPr>
          </w:p>
        </w:tc>
      </w:tr>
      <w:tr w:rsidR="003A71DE" w:rsidRPr="00EA3B97" w14:paraId="1ACED1E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30E63AA3"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455" w:type="pct"/>
            <w:tcBorders>
              <w:top w:val="single" w:sz="4" w:space="0" w:color="auto"/>
              <w:left w:val="single" w:sz="4" w:space="0" w:color="auto"/>
              <w:bottom w:val="single" w:sz="4" w:space="0" w:color="auto"/>
              <w:right w:val="single" w:sz="4" w:space="0" w:color="auto"/>
            </w:tcBorders>
            <w:hideMark/>
          </w:tcPr>
          <w:p w14:paraId="0B643BE9"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1F5B1211" w14:textId="77777777" w:rsidR="003A71DE" w:rsidRPr="00EA3B97" w:rsidRDefault="003A71DE" w:rsidP="007835E8">
            <w:pPr>
              <w:pStyle w:val="TAC"/>
              <w:rPr>
                <w:rFonts w:eastAsiaTheme="minorEastAsia"/>
              </w:rPr>
            </w:pPr>
            <w:r w:rsidRPr="00EA3B97">
              <w:rPr>
                <w:rFonts w:eastAsiaTheme="minorEastAsia"/>
              </w:rPr>
              <w:t>Note 2</w:t>
            </w:r>
          </w:p>
        </w:tc>
        <w:tc>
          <w:tcPr>
            <w:tcW w:w="458" w:type="pct"/>
            <w:tcBorders>
              <w:top w:val="single" w:sz="4" w:space="0" w:color="auto"/>
              <w:left w:val="single" w:sz="4" w:space="0" w:color="auto"/>
              <w:bottom w:val="single" w:sz="4" w:space="0" w:color="auto"/>
              <w:right w:val="single" w:sz="4" w:space="0" w:color="auto"/>
            </w:tcBorders>
          </w:tcPr>
          <w:p w14:paraId="03D0E76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04A0A00"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36E629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CC9045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6B92CE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8FCF1A2" w14:textId="77777777" w:rsidR="003A71DE" w:rsidRPr="00EA3B97" w:rsidRDefault="003A71DE" w:rsidP="007835E8">
            <w:pPr>
              <w:pStyle w:val="TAC"/>
              <w:rPr>
                <w:rFonts w:eastAsiaTheme="minorEastAsia"/>
              </w:rPr>
            </w:pPr>
          </w:p>
        </w:tc>
      </w:tr>
      <w:tr w:rsidR="003A71DE" w:rsidRPr="00EA3B97" w14:paraId="59A14AD5"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0B5692A9"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134522C8"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5E540DC6"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same resource blocks where the associated RMC is scheduled.</w:t>
            </w:r>
          </w:p>
        </w:tc>
      </w:tr>
    </w:tbl>
    <w:p w14:paraId="1BC0A86B" w14:textId="77777777" w:rsidR="003A71DE" w:rsidRPr="00EA3B97" w:rsidRDefault="003A71DE" w:rsidP="003A71DE">
      <w:pPr>
        <w:rPr>
          <w:rFonts w:eastAsia="MS Mincho"/>
          <w:noProof/>
        </w:rPr>
      </w:pPr>
    </w:p>
    <w:p w14:paraId="4909DEF2" w14:textId="77777777" w:rsidR="003A71DE" w:rsidRPr="00EA3B97" w:rsidRDefault="003A71DE" w:rsidP="00BA0D24">
      <w:pPr>
        <w:pStyle w:val="TH"/>
        <w:rPr>
          <w:rFonts w:eastAsiaTheme="minorEastAsia"/>
        </w:rPr>
      </w:pPr>
      <w:r w:rsidRPr="00EA3B97">
        <w:rPr>
          <w:rFonts w:eastAsiaTheme="minorEastAsia"/>
        </w:rPr>
        <w:t>Table G.1.1.3.1-3: Control Channel RMC for TDD with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4"/>
        <w:gridCol w:w="980"/>
        <w:gridCol w:w="1108"/>
        <w:gridCol w:w="1108"/>
        <w:gridCol w:w="1108"/>
        <w:gridCol w:w="518"/>
        <w:gridCol w:w="599"/>
        <w:gridCol w:w="601"/>
        <w:gridCol w:w="595"/>
      </w:tblGrid>
      <w:tr w:rsidR="003A71DE" w:rsidRPr="00EA3B97" w14:paraId="6FF8125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ABACE19" w14:textId="77777777" w:rsidR="003A71DE" w:rsidRPr="00EA3B97" w:rsidRDefault="003A71DE" w:rsidP="007835E8">
            <w:pPr>
              <w:pStyle w:val="TAH"/>
              <w:rPr>
                <w:rFonts w:eastAsiaTheme="minorEastAsia"/>
              </w:rPr>
            </w:pPr>
            <w:r w:rsidRPr="00EA3B97">
              <w:rPr>
                <w:rFonts w:eastAsiaTheme="minorEastAsia"/>
              </w:rPr>
              <w:t>Parameter</w:t>
            </w:r>
          </w:p>
        </w:tc>
        <w:tc>
          <w:tcPr>
            <w:tcW w:w="509" w:type="pct"/>
            <w:tcBorders>
              <w:top w:val="single" w:sz="4" w:space="0" w:color="auto"/>
              <w:left w:val="single" w:sz="4" w:space="0" w:color="auto"/>
              <w:bottom w:val="single" w:sz="4" w:space="0" w:color="auto"/>
              <w:right w:val="single" w:sz="4" w:space="0" w:color="auto"/>
            </w:tcBorders>
            <w:hideMark/>
          </w:tcPr>
          <w:p w14:paraId="0B8142F1" w14:textId="77777777" w:rsidR="003A71DE" w:rsidRPr="00EA3B97" w:rsidRDefault="003A71DE" w:rsidP="007835E8">
            <w:pPr>
              <w:pStyle w:val="TAH"/>
              <w:rPr>
                <w:rFonts w:eastAsiaTheme="minorEastAsia"/>
              </w:rPr>
            </w:pPr>
            <w:r w:rsidRPr="00EA3B97">
              <w:rPr>
                <w:rFonts w:eastAsiaTheme="minorEastAsia"/>
              </w:rPr>
              <w:t>Unit</w:t>
            </w:r>
          </w:p>
        </w:tc>
        <w:tc>
          <w:tcPr>
            <w:tcW w:w="2926" w:type="pct"/>
            <w:gridSpan w:val="7"/>
            <w:tcBorders>
              <w:top w:val="single" w:sz="4" w:space="0" w:color="auto"/>
              <w:left w:val="single" w:sz="4" w:space="0" w:color="auto"/>
              <w:bottom w:val="single" w:sz="4" w:space="0" w:color="auto"/>
              <w:right w:val="single" w:sz="4" w:space="0" w:color="auto"/>
            </w:tcBorders>
            <w:hideMark/>
          </w:tcPr>
          <w:p w14:paraId="78F1D151"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20C0BDF7"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AE4DF57" w14:textId="77777777" w:rsidR="003A71DE" w:rsidRPr="00EA3B97" w:rsidRDefault="003A71DE" w:rsidP="007835E8">
            <w:pPr>
              <w:pStyle w:val="TAL"/>
              <w:rPr>
                <w:rFonts w:eastAsiaTheme="minorEastAsia"/>
              </w:rPr>
            </w:pPr>
            <w:r w:rsidRPr="00EA3B97">
              <w:rPr>
                <w:rFonts w:eastAsiaTheme="minorEastAsia"/>
              </w:rPr>
              <w:t>Reference channel</w:t>
            </w:r>
          </w:p>
        </w:tc>
        <w:tc>
          <w:tcPr>
            <w:tcW w:w="509" w:type="pct"/>
            <w:tcBorders>
              <w:top w:val="single" w:sz="4" w:space="0" w:color="auto"/>
              <w:left w:val="single" w:sz="4" w:space="0" w:color="auto"/>
              <w:bottom w:val="single" w:sz="4" w:space="0" w:color="auto"/>
              <w:right w:val="single" w:sz="4" w:space="0" w:color="auto"/>
            </w:tcBorders>
          </w:tcPr>
          <w:p w14:paraId="5958BB96"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C213F10" w14:textId="77777777" w:rsidR="003A71DE" w:rsidRPr="00EA3B97" w:rsidRDefault="003A71DE" w:rsidP="007835E8">
            <w:pPr>
              <w:pStyle w:val="TAC"/>
              <w:rPr>
                <w:rFonts w:eastAsiaTheme="minorEastAsia"/>
              </w:rPr>
            </w:pPr>
            <w:r w:rsidRPr="00EA3B97">
              <w:rPr>
                <w:rFonts w:eastAsiaTheme="minorEastAsia"/>
              </w:rPr>
              <w:t>CCR.3.1 TDD</w:t>
            </w:r>
          </w:p>
        </w:tc>
        <w:tc>
          <w:tcPr>
            <w:tcW w:w="575" w:type="pct"/>
            <w:tcBorders>
              <w:top w:val="single" w:sz="4" w:space="0" w:color="auto"/>
              <w:left w:val="single" w:sz="4" w:space="0" w:color="auto"/>
              <w:bottom w:val="single" w:sz="4" w:space="0" w:color="auto"/>
              <w:right w:val="single" w:sz="4" w:space="0" w:color="auto"/>
            </w:tcBorders>
            <w:hideMark/>
          </w:tcPr>
          <w:p w14:paraId="627D0CEC" w14:textId="77777777" w:rsidR="003A71DE" w:rsidRPr="00EA3B97" w:rsidRDefault="003A71DE" w:rsidP="007835E8">
            <w:pPr>
              <w:pStyle w:val="TAC"/>
              <w:rPr>
                <w:rFonts w:eastAsiaTheme="minorEastAsia"/>
                <w:lang w:eastAsia="zh-CN"/>
              </w:rPr>
            </w:pPr>
            <w:r w:rsidRPr="00EA3B97">
              <w:rPr>
                <w:rFonts w:eastAsiaTheme="minorEastAsia"/>
                <w:lang w:eastAsia="zh-CN"/>
              </w:rPr>
              <w:t>CCR.3.2 TDD</w:t>
            </w:r>
          </w:p>
        </w:tc>
        <w:tc>
          <w:tcPr>
            <w:tcW w:w="575" w:type="pct"/>
            <w:tcBorders>
              <w:top w:val="single" w:sz="4" w:space="0" w:color="auto"/>
              <w:left w:val="single" w:sz="4" w:space="0" w:color="auto"/>
              <w:bottom w:val="single" w:sz="4" w:space="0" w:color="auto"/>
              <w:right w:val="single" w:sz="4" w:space="0" w:color="auto"/>
            </w:tcBorders>
          </w:tcPr>
          <w:p w14:paraId="726597D7" w14:textId="77777777" w:rsidR="003A71DE" w:rsidRPr="00EA3B97" w:rsidRDefault="003A71DE" w:rsidP="007835E8">
            <w:pPr>
              <w:pStyle w:val="TAC"/>
              <w:rPr>
                <w:rFonts w:eastAsiaTheme="minorEastAsia"/>
              </w:rPr>
            </w:pPr>
            <w:r w:rsidRPr="00EA3B97">
              <w:rPr>
                <w:rFonts w:eastAsiaTheme="minorEastAsia"/>
              </w:rPr>
              <w:t>CCR.3.3 TDD</w:t>
            </w:r>
          </w:p>
        </w:tc>
        <w:tc>
          <w:tcPr>
            <w:tcW w:w="269" w:type="pct"/>
            <w:tcBorders>
              <w:top w:val="single" w:sz="4" w:space="0" w:color="auto"/>
              <w:left w:val="single" w:sz="4" w:space="0" w:color="auto"/>
              <w:bottom w:val="single" w:sz="4" w:space="0" w:color="auto"/>
              <w:right w:val="single" w:sz="4" w:space="0" w:color="auto"/>
            </w:tcBorders>
          </w:tcPr>
          <w:p w14:paraId="3E7F18B4"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CE38623"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F9DB0E7"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F984CA2" w14:textId="77777777" w:rsidR="003A71DE" w:rsidRPr="00EA3B97" w:rsidRDefault="003A71DE" w:rsidP="007835E8">
            <w:pPr>
              <w:pStyle w:val="TAC"/>
              <w:rPr>
                <w:rFonts w:eastAsiaTheme="minorEastAsia"/>
              </w:rPr>
            </w:pPr>
          </w:p>
        </w:tc>
      </w:tr>
      <w:tr w:rsidR="003A71DE" w:rsidRPr="00EA3B97" w14:paraId="694D9B8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D4481C7"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509" w:type="pct"/>
            <w:tcBorders>
              <w:top w:val="single" w:sz="4" w:space="0" w:color="auto"/>
              <w:left w:val="single" w:sz="4" w:space="0" w:color="auto"/>
              <w:bottom w:val="single" w:sz="4" w:space="0" w:color="auto"/>
              <w:right w:val="single" w:sz="4" w:space="0" w:color="auto"/>
            </w:tcBorders>
            <w:hideMark/>
          </w:tcPr>
          <w:p w14:paraId="683368FC"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174F8682"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575" w:type="pct"/>
            <w:tcBorders>
              <w:top w:val="single" w:sz="4" w:space="0" w:color="auto"/>
              <w:left w:val="single" w:sz="4" w:space="0" w:color="auto"/>
              <w:bottom w:val="single" w:sz="4" w:space="0" w:color="auto"/>
              <w:right w:val="single" w:sz="4" w:space="0" w:color="auto"/>
            </w:tcBorders>
            <w:hideMark/>
          </w:tcPr>
          <w:p w14:paraId="60E7DF79"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575" w:type="pct"/>
            <w:tcBorders>
              <w:top w:val="single" w:sz="4" w:space="0" w:color="auto"/>
              <w:left w:val="single" w:sz="4" w:space="0" w:color="auto"/>
              <w:bottom w:val="single" w:sz="4" w:space="0" w:color="auto"/>
              <w:right w:val="single" w:sz="4" w:space="0" w:color="auto"/>
            </w:tcBorders>
          </w:tcPr>
          <w:p w14:paraId="3A751247" w14:textId="77777777" w:rsidR="003A71DE" w:rsidRPr="00EA3B97" w:rsidRDefault="003A71DE" w:rsidP="007835E8">
            <w:pPr>
              <w:pStyle w:val="TAC"/>
              <w:rPr>
                <w:rFonts w:eastAsiaTheme="minorEastAsia"/>
              </w:rPr>
            </w:pPr>
            <w:r w:rsidRPr="00EA3B97">
              <w:rPr>
                <w:rFonts w:eastAsiaTheme="minorEastAsia"/>
                <w:lang w:eastAsia="zh-CN"/>
              </w:rPr>
              <w:t>120</w:t>
            </w:r>
          </w:p>
        </w:tc>
        <w:tc>
          <w:tcPr>
            <w:tcW w:w="269" w:type="pct"/>
            <w:tcBorders>
              <w:top w:val="single" w:sz="4" w:space="0" w:color="auto"/>
              <w:left w:val="single" w:sz="4" w:space="0" w:color="auto"/>
              <w:bottom w:val="single" w:sz="4" w:space="0" w:color="auto"/>
              <w:right w:val="single" w:sz="4" w:space="0" w:color="auto"/>
            </w:tcBorders>
          </w:tcPr>
          <w:p w14:paraId="384B0828"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184C29F"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D2B0A4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07372330" w14:textId="77777777" w:rsidR="003A71DE" w:rsidRPr="00EA3B97" w:rsidRDefault="003A71DE" w:rsidP="007835E8">
            <w:pPr>
              <w:pStyle w:val="TAC"/>
              <w:rPr>
                <w:rFonts w:eastAsiaTheme="minorEastAsia"/>
              </w:rPr>
            </w:pPr>
          </w:p>
        </w:tc>
      </w:tr>
      <w:tr w:rsidR="003A71DE" w:rsidRPr="00EA3B97" w14:paraId="5E33249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6154D253"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509" w:type="pct"/>
            <w:tcBorders>
              <w:top w:val="single" w:sz="4" w:space="0" w:color="auto"/>
              <w:left w:val="single" w:sz="4" w:space="0" w:color="auto"/>
              <w:bottom w:val="single" w:sz="4" w:space="0" w:color="auto"/>
              <w:right w:val="single" w:sz="4" w:space="0" w:color="auto"/>
            </w:tcBorders>
          </w:tcPr>
          <w:p w14:paraId="0E15A827"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6FE08627"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hideMark/>
          </w:tcPr>
          <w:p w14:paraId="138789E5"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tcPr>
          <w:p w14:paraId="51C1D641" w14:textId="77777777" w:rsidR="003A71DE" w:rsidRPr="00EA3B97" w:rsidRDefault="003A71DE" w:rsidP="007835E8">
            <w:pPr>
              <w:pStyle w:val="TAC"/>
              <w:rPr>
                <w:rFonts w:eastAsiaTheme="minorEastAsia"/>
              </w:rPr>
            </w:pPr>
            <w:r w:rsidRPr="00EA3B97">
              <w:rPr>
                <w:rFonts w:eastAsiaTheme="minorEastAsia"/>
                <w:lang w:eastAsia="zh-CN"/>
              </w:rPr>
              <w:t>24</w:t>
            </w:r>
          </w:p>
        </w:tc>
        <w:tc>
          <w:tcPr>
            <w:tcW w:w="269" w:type="pct"/>
            <w:tcBorders>
              <w:top w:val="single" w:sz="4" w:space="0" w:color="auto"/>
              <w:left w:val="single" w:sz="4" w:space="0" w:color="auto"/>
              <w:bottom w:val="single" w:sz="4" w:space="0" w:color="auto"/>
              <w:right w:val="single" w:sz="4" w:space="0" w:color="auto"/>
            </w:tcBorders>
          </w:tcPr>
          <w:p w14:paraId="14456112"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44A9A0C4"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3A896601"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41B164B" w14:textId="77777777" w:rsidR="003A71DE" w:rsidRPr="00EA3B97" w:rsidRDefault="003A71DE" w:rsidP="007835E8">
            <w:pPr>
              <w:pStyle w:val="TAC"/>
              <w:rPr>
                <w:rFonts w:eastAsiaTheme="minorEastAsia"/>
              </w:rPr>
            </w:pPr>
          </w:p>
        </w:tc>
      </w:tr>
      <w:tr w:rsidR="003A71DE" w:rsidRPr="00EA3B97" w14:paraId="6E2FCB3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6B0FC3E4"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509" w:type="pct"/>
            <w:tcBorders>
              <w:top w:val="single" w:sz="4" w:space="0" w:color="auto"/>
              <w:left w:val="single" w:sz="4" w:space="0" w:color="auto"/>
              <w:bottom w:val="single" w:sz="4" w:space="0" w:color="auto"/>
              <w:right w:val="single" w:sz="4" w:space="0" w:color="auto"/>
            </w:tcBorders>
          </w:tcPr>
          <w:p w14:paraId="56DAF88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97CAF01"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hideMark/>
          </w:tcPr>
          <w:p w14:paraId="2F52850B" w14:textId="77777777" w:rsidR="003A71DE" w:rsidRPr="00EA3B97" w:rsidRDefault="003A71DE" w:rsidP="007835E8">
            <w:pPr>
              <w:pStyle w:val="TAC"/>
              <w:rPr>
                <w:rFonts w:eastAsiaTheme="minorEastAsia"/>
                <w:lang w:eastAsia="zh-CN"/>
              </w:rPr>
            </w:pPr>
            <w:r w:rsidRPr="00EA3B97">
              <w:rPr>
                <w:rFonts w:eastAsiaTheme="minorEastAsia"/>
                <w:lang w:eastAsia="zh-CN"/>
              </w:rPr>
              <w:t>1</w:t>
            </w:r>
          </w:p>
        </w:tc>
        <w:tc>
          <w:tcPr>
            <w:tcW w:w="575" w:type="pct"/>
            <w:tcBorders>
              <w:top w:val="single" w:sz="4" w:space="0" w:color="auto"/>
              <w:left w:val="single" w:sz="4" w:space="0" w:color="auto"/>
              <w:bottom w:val="single" w:sz="4" w:space="0" w:color="auto"/>
              <w:right w:val="single" w:sz="4" w:space="0" w:color="auto"/>
            </w:tcBorders>
          </w:tcPr>
          <w:p w14:paraId="0BC6BC02" w14:textId="77777777" w:rsidR="003A71DE" w:rsidRPr="00EA3B97" w:rsidRDefault="003A71DE" w:rsidP="007835E8">
            <w:pPr>
              <w:pStyle w:val="TAC"/>
              <w:rPr>
                <w:rFonts w:eastAsiaTheme="minorEastAsia"/>
              </w:rPr>
            </w:pPr>
            <w:r w:rsidRPr="00EA3B97">
              <w:rPr>
                <w:rFonts w:eastAsiaTheme="minorEastAsia"/>
              </w:rPr>
              <w:t>1</w:t>
            </w:r>
          </w:p>
        </w:tc>
        <w:tc>
          <w:tcPr>
            <w:tcW w:w="269" w:type="pct"/>
            <w:tcBorders>
              <w:top w:val="single" w:sz="4" w:space="0" w:color="auto"/>
              <w:left w:val="single" w:sz="4" w:space="0" w:color="auto"/>
              <w:bottom w:val="single" w:sz="4" w:space="0" w:color="auto"/>
              <w:right w:val="single" w:sz="4" w:space="0" w:color="auto"/>
            </w:tcBorders>
          </w:tcPr>
          <w:p w14:paraId="6227575D"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1A4F854C"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77B96768"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EC106D5" w14:textId="77777777" w:rsidR="003A71DE" w:rsidRPr="00EA3B97" w:rsidRDefault="003A71DE" w:rsidP="007835E8">
            <w:pPr>
              <w:pStyle w:val="TAC"/>
              <w:rPr>
                <w:rFonts w:eastAsiaTheme="minorEastAsia"/>
              </w:rPr>
            </w:pPr>
          </w:p>
        </w:tc>
      </w:tr>
      <w:tr w:rsidR="003A71DE" w:rsidRPr="00EA3B97" w14:paraId="4564DBD0"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3A938214" w14:textId="77777777" w:rsidR="003A71DE" w:rsidRPr="00EA3B97" w:rsidRDefault="003A71DE" w:rsidP="007835E8">
            <w:pPr>
              <w:pStyle w:val="TAL"/>
              <w:rPr>
                <w:rFonts w:eastAsiaTheme="minorEastAsia"/>
                <w:lang w:eastAsia="zh-CN"/>
              </w:rPr>
            </w:pPr>
            <w:r w:rsidRPr="00EA3B97">
              <w:rPr>
                <w:rFonts w:eastAsiaTheme="minorEastAsia"/>
                <w:lang w:eastAsia="zh-CN"/>
              </w:rPr>
              <w:t>monitoringSlotPeriodicityAndOffset</w:t>
            </w:r>
          </w:p>
        </w:tc>
        <w:tc>
          <w:tcPr>
            <w:tcW w:w="509" w:type="pct"/>
            <w:tcBorders>
              <w:top w:val="single" w:sz="4" w:space="0" w:color="auto"/>
              <w:left w:val="single" w:sz="4" w:space="0" w:color="auto"/>
              <w:bottom w:val="single" w:sz="4" w:space="0" w:color="auto"/>
              <w:right w:val="single" w:sz="4" w:space="0" w:color="auto"/>
            </w:tcBorders>
          </w:tcPr>
          <w:p w14:paraId="47F1FA3A"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9196F6B"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4FD4285F"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575" w:type="pct"/>
            <w:tcBorders>
              <w:top w:val="single" w:sz="4" w:space="0" w:color="auto"/>
              <w:left w:val="single" w:sz="4" w:space="0" w:color="auto"/>
              <w:bottom w:val="single" w:sz="4" w:space="0" w:color="auto"/>
              <w:right w:val="single" w:sz="4" w:space="0" w:color="auto"/>
            </w:tcBorders>
            <w:hideMark/>
          </w:tcPr>
          <w:p w14:paraId="191DAFD0"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22EE763C"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575" w:type="pct"/>
            <w:tcBorders>
              <w:top w:val="single" w:sz="4" w:space="0" w:color="auto"/>
              <w:left w:val="single" w:sz="4" w:space="0" w:color="auto"/>
              <w:bottom w:val="single" w:sz="4" w:space="0" w:color="auto"/>
              <w:right w:val="single" w:sz="4" w:space="0" w:color="auto"/>
            </w:tcBorders>
          </w:tcPr>
          <w:p w14:paraId="313AB410"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341AA29B" w14:textId="77777777" w:rsidR="003A71DE" w:rsidRPr="00EA3B97" w:rsidRDefault="003A71DE" w:rsidP="007835E8">
            <w:pPr>
              <w:pStyle w:val="TAC"/>
              <w:rPr>
                <w:rFonts w:eastAsiaTheme="minorEastAsia"/>
              </w:rPr>
            </w:pPr>
            <w:r w:rsidRPr="00EA3B97">
              <w:rPr>
                <w:rFonts w:eastAsiaTheme="minorEastAsia"/>
                <w:lang w:eastAsia="zh-CN"/>
              </w:rPr>
              <w:t>80</w:t>
            </w:r>
          </w:p>
        </w:tc>
        <w:tc>
          <w:tcPr>
            <w:tcW w:w="269" w:type="pct"/>
            <w:tcBorders>
              <w:top w:val="single" w:sz="4" w:space="0" w:color="auto"/>
              <w:left w:val="single" w:sz="4" w:space="0" w:color="auto"/>
              <w:bottom w:val="single" w:sz="4" w:space="0" w:color="auto"/>
              <w:right w:val="single" w:sz="4" w:space="0" w:color="auto"/>
            </w:tcBorders>
          </w:tcPr>
          <w:p w14:paraId="7CDCD126"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E508B87"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33058319"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58333BD" w14:textId="77777777" w:rsidR="003A71DE" w:rsidRPr="00EA3B97" w:rsidRDefault="003A71DE" w:rsidP="007835E8">
            <w:pPr>
              <w:pStyle w:val="TAC"/>
              <w:rPr>
                <w:rFonts w:eastAsiaTheme="minorEastAsia"/>
              </w:rPr>
            </w:pPr>
          </w:p>
        </w:tc>
      </w:tr>
      <w:tr w:rsidR="003A71DE" w:rsidRPr="00EA3B97" w14:paraId="113A8211"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495181AB" w14:textId="77777777" w:rsidR="003A71DE" w:rsidRPr="00EA3B97" w:rsidRDefault="003A71DE" w:rsidP="007835E8">
            <w:pPr>
              <w:pStyle w:val="TAL"/>
              <w:rPr>
                <w:rFonts w:eastAsiaTheme="minorEastAsia"/>
                <w:lang w:eastAsia="zh-CN"/>
              </w:rPr>
            </w:pPr>
            <w:r w:rsidRPr="00EA3B97">
              <w:rPr>
                <w:rFonts w:eastAsiaTheme="minorEastAsia"/>
                <w:lang w:eastAsia="zh-CN"/>
              </w:rPr>
              <w:t>monitoringSymbolsWithinSlot</w:t>
            </w:r>
          </w:p>
        </w:tc>
        <w:tc>
          <w:tcPr>
            <w:tcW w:w="509" w:type="pct"/>
            <w:tcBorders>
              <w:top w:val="single" w:sz="4" w:space="0" w:color="auto"/>
              <w:left w:val="single" w:sz="4" w:space="0" w:color="auto"/>
              <w:bottom w:val="single" w:sz="4" w:space="0" w:color="auto"/>
              <w:right w:val="single" w:sz="4" w:space="0" w:color="auto"/>
            </w:tcBorders>
          </w:tcPr>
          <w:p w14:paraId="56E8656C"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C87B415" w14:textId="77777777" w:rsidR="003A71DE" w:rsidRPr="00EA3B97" w:rsidRDefault="003A71DE" w:rsidP="007835E8">
            <w:pPr>
              <w:pStyle w:val="TAC"/>
              <w:rPr>
                <w:rFonts w:eastAsiaTheme="minorEastAsia"/>
                <w:lang w:eastAsia="zh-CN"/>
              </w:rPr>
            </w:pPr>
            <w:r w:rsidRPr="00EA3B97">
              <w:rPr>
                <w:rFonts w:eastAsiaTheme="minorEastAsia"/>
                <w:lang w:eastAsia="zh-CN"/>
              </w:rPr>
              <w:t>1100000</w:t>
            </w:r>
          </w:p>
          <w:p w14:paraId="6D1446EB" w14:textId="77777777" w:rsidR="003A71DE" w:rsidRPr="00EA3B97" w:rsidRDefault="003A71DE" w:rsidP="007835E8">
            <w:pPr>
              <w:pStyle w:val="TAC"/>
              <w:rPr>
                <w:rFonts w:eastAsiaTheme="minorEastAsia"/>
                <w:lang w:eastAsia="zh-CN"/>
              </w:rPr>
            </w:pPr>
            <w:r w:rsidRPr="00EA3B97">
              <w:rPr>
                <w:rFonts w:eastAsiaTheme="minorEastAsia"/>
                <w:lang w:eastAsia="zh-CN"/>
              </w:rPr>
              <w:t>0000000</w:t>
            </w:r>
          </w:p>
        </w:tc>
        <w:tc>
          <w:tcPr>
            <w:tcW w:w="575" w:type="pct"/>
            <w:tcBorders>
              <w:top w:val="single" w:sz="4" w:space="0" w:color="auto"/>
              <w:left w:val="single" w:sz="4" w:space="0" w:color="auto"/>
              <w:bottom w:val="single" w:sz="4" w:space="0" w:color="auto"/>
              <w:right w:val="single" w:sz="4" w:space="0" w:color="auto"/>
            </w:tcBorders>
            <w:hideMark/>
          </w:tcPr>
          <w:p w14:paraId="3DF1958A" w14:textId="77777777" w:rsidR="003A71DE" w:rsidRPr="00EA3B97" w:rsidRDefault="003A71DE" w:rsidP="007835E8">
            <w:pPr>
              <w:pStyle w:val="TAC"/>
              <w:rPr>
                <w:rFonts w:eastAsiaTheme="minorEastAsia"/>
                <w:lang w:eastAsia="zh-CN"/>
              </w:rPr>
            </w:pPr>
            <w:r w:rsidRPr="00EA3B97">
              <w:rPr>
                <w:rFonts w:eastAsiaTheme="minorEastAsia"/>
                <w:lang w:eastAsia="zh-CN"/>
              </w:rPr>
              <w:t>0011000</w:t>
            </w:r>
          </w:p>
          <w:p w14:paraId="7802A5D2" w14:textId="77777777" w:rsidR="003A71DE" w:rsidRPr="00EA3B97" w:rsidRDefault="003A71DE" w:rsidP="007835E8">
            <w:pPr>
              <w:pStyle w:val="TAC"/>
              <w:rPr>
                <w:rFonts w:eastAsiaTheme="minorEastAsia"/>
                <w:lang w:eastAsia="zh-CN"/>
              </w:rPr>
            </w:pPr>
            <w:r w:rsidRPr="00EA3B97">
              <w:rPr>
                <w:rFonts w:eastAsiaTheme="minorEastAsia"/>
                <w:lang w:eastAsia="zh-CN"/>
              </w:rPr>
              <w:t>0000000</w:t>
            </w:r>
          </w:p>
        </w:tc>
        <w:tc>
          <w:tcPr>
            <w:tcW w:w="575" w:type="pct"/>
            <w:tcBorders>
              <w:top w:val="single" w:sz="4" w:space="0" w:color="auto"/>
              <w:left w:val="single" w:sz="4" w:space="0" w:color="auto"/>
              <w:bottom w:val="single" w:sz="4" w:space="0" w:color="auto"/>
              <w:right w:val="single" w:sz="4" w:space="0" w:color="auto"/>
            </w:tcBorders>
          </w:tcPr>
          <w:p w14:paraId="18A06F90" w14:textId="77777777" w:rsidR="003A71DE" w:rsidRPr="00EA3B97" w:rsidRDefault="003A71DE" w:rsidP="007835E8">
            <w:pPr>
              <w:pStyle w:val="TAC"/>
              <w:rPr>
                <w:rFonts w:eastAsiaTheme="minorEastAsia"/>
                <w:lang w:eastAsia="zh-CN"/>
              </w:rPr>
            </w:pPr>
            <w:r w:rsidRPr="00EA3B97">
              <w:rPr>
                <w:rFonts w:eastAsiaTheme="minorEastAsia"/>
                <w:lang w:eastAsia="zh-CN"/>
              </w:rPr>
              <w:t>1100000</w:t>
            </w:r>
          </w:p>
          <w:p w14:paraId="5DE4ADF8" w14:textId="77777777" w:rsidR="003A71DE" w:rsidRPr="00EA3B97" w:rsidRDefault="003A71DE" w:rsidP="007835E8">
            <w:pPr>
              <w:pStyle w:val="TAC"/>
              <w:rPr>
                <w:rFonts w:eastAsiaTheme="minorEastAsia"/>
              </w:rPr>
            </w:pPr>
            <w:r w:rsidRPr="00EA3B97">
              <w:rPr>
                <w:rFonts w:eastAsiaTheme="minorEastAsia"/>
                <w:lang w:eastAsia="zh-CN"/>
              </w:rPr>
              <w:t>0000000</w:t>
            </w:r>
          </w:p>
        </w:tc>
        <w:tc>
          <w:tcPr>
            <w:tcW w:w="269" w:type="pct"/>
            <w:tcBorders>
              <w:top w:val="single" w:sz="4" w:space="0" w:color="auto"/>
              <w:left w:val="single" w:sz="4" w:space="0" w:color="auto"/>
              <w:bottom w:val="single" w:sz="4" w:space="0" w:color="auto"/>
              <w:right w:val="single" w:sz="4" w:space="0" w:color="auto"/>
            </w:tcBorders>
          </w:tcPr>
          <w:p w14:paraId="28F2E7F3"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09B91B7D"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1D604575"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1555214" w14:textId="77777777" w:rsidR="003A71DE" w:rsidRPr="00EA3B97" w:rsidRDefault="003A71DE" w:rsidP="007835E8">
            <w:pPr>
              <w:pStyle w:val="TAC"/>
              <w:rPr>
                <w:rFonts w:eastAsiaTheme="minorEastAsia"/>
              </w:rPr>
            </w:pPr>
          </w:p>
        </w:tc>
      </w:tr>
      <w:tr w:rsidR="003A71DE" w:rsidRPr="00EA3B97" w14:paraId="2A3A158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0C9C6D84" w14:textId="77777777" w:rsidR="003A71DE" w:rsidRPr="00EA3B97" w:rsidRDefault="003A71DE" w:rsidP="007835E8">
            <w:pPr>
              <w:pStyle w:val="TAL"/>
              <w:rPr>
                <w:rFonts w:eastAsiaTheme="minorEastAsia"/>
              </w:rPr>
            </w:pPr>
            <w:r w:rsidRPr="00EA3B97">
              <w:rPr>
                <w:rFonts w:eastAsiaTheme="minorEastAsia"/>
              </w:rPr>
              <w:t>Duration of CORESET</w:t>
            </w:r>
          </w:p>
        </w:tc>
        <w:tc>
          <w:tcPr>
            <w:tcW w:w="509" w:type="pct"/>
            <w:tcBorders>
              <w:top w:val="single" w:sz="4" w:space="0" w:color="auto"/>
              <w:left w:val="single" w:sz="4" w:space="0" w:color="auto"/>
              <w:bottom w:val="single" w:sz="4" w:space="0" w:color="auto"/>
              <w:right w:val="single" w:sz="4" w:space="0" w:color="auto"/>
            </w:tcBorders>
            <w:hideMark/>
          </w:tcPr>
          <w:p w14:paraId="6822224A" w14:textId="77777777" w:rsidR="003A71DE" w:rsidRPr="00EA3B97" w:rsidRDefault="003A71DE" w:rsidP="007835E8">
            <w:pPr>
              <w:pStyle w:val="TAC"/>
              <w:rPr>
                <w:rFonts w:eastAsiaTheme="minorEastAsia"/>
              </w:rPr>
            </w:pPr>
            <w:r w:rsidRPr="00EA3B97">
              <w:rPr>
                <w:rFonts w:eastAsiaTheme="minorEastAsia"/>
              </w:rPr>
              <w:t>slot</w:t>
            </w:r>
          </w:p>
        </w:tc>
        <w:tc>
          <w:tcPr>
            <w:tcW w:w="575" w:type="pct"/>
            <w:tcBorders>
              <w:top w:val="single" w:sz="4" w:space="0" w:color="auto"/>
              <w:left w:val="single" w:sz="4" w:space="0" w:color="auto"/>
              <w:bottom w:val="single" w:sz="4" w:space="0" w:color="auto"/>
              <w:right w:val="single" w:sz="4" w:space="0" w:color="auto"/>
            </w:tcBorders>
            <w:hideMark/>
          </w:tcPr>
          <w:p w14:paraId="008A59B6"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hideMark/>
          </w:tcPr>
          <w:p w14:paraId="56A05303" w14:textId="77777777" w:rsidR="003A71DE" w:rsidRPr="00EA3B97" w:rsidRDefault="003A71DE" w:rsidP="007835E8">
            <w:pPr>
              <w:pStyle w:val="TAC"/>
              <w:rPr>
                <w:rFonts w:eastAsiaTheme="minorEastAsia"/>
                <w:lang w:eastAsia="zh-CN"/>
              </w:rPr>
            </w:pPr>
            <w:r w:rsidRPr="00EA3B97">
              <w:rPr>
                <w:rFonts w:eastAsiaTheme="minorEastAsia"/>
                <w:lang w:eastAsia="zh-CN"/>
              </w:rPr>
              <w:t>1</w:t>
            </w:r>
          </w:p>
        </w:tc>
        <w:tc>
          <w:tcPr>
            <w:tcW w:w="575" w:type="pct"/>
            <w:tcBorders>
              <w:top w:val="single" w:sz="4" w:space="0" w:color="auto"/>
              <w:left w:val="single" w:sz="4" w:space="0" w:color="auto"/>
              <w:bottom w:val="single" w:sz="4" w:space="0" w:color="auto"/>
              <w:right w:val="single" w:sz="4" w:space="0" w:color="auto"/>
            </w:tcBorders>
          </w:tcPr>
          <w:p w14:paraId="5F9D8743" w14:textId="77777777" w:rsidR="003A71DE" w:rsidRPr="00EA3B97" w:rsidRDefault="003A71DE" w:rsidP="007835E8">
            <w:pPr>
              <w:pStyle w:val="TAC"/>
              <w:rPr>
                <w:rFonts w:eastAsiaTheme="minorEastAsia"/>
              </w:rPr>
            </w:pPr>
            <w:r w:rsidRPr="00EA3B97">
              <w:rPr>
                <w:rFonts w:eastAsiaTheme="minorEastAsia"/>
              </w:rPr>
              <w:t>1</w:t>
            </w:r>
          </w:p>
        </w:tc>
        <w:tc>
          <w:tcPr>
            <w:tcW w:w="269" w:type="pct"/>
            <w:tcBorders>
              <w:top w:val="single" w:sz="4" w:space="0" w:color="auto"/>
              <w:left w:val="single" w:sz="4" w:space="0" w:color="auto"/>
              <w:bottom w:val="single" w:sz="4" w:space="0" w:color="auto"/>
              <w:right w:val="single" w:sz="4" w:space="0" w:color="auto"/>
            </w:tcBorders>
          </w:tcPr>
          <w:p w14:paraId="395AED3B"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704BCCBE"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6FA8CD6"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4F9B24C" w14:textId="77777777" w:rsidR="003A71DE" w:rsidRPr="00EA3B97" w:rsidRDefault="003A71DE" w:rsidP="007835E8">
            <w:pPr>
              <w:pStyle w:val="TAC"/>
              <w:rPr>
                <w:rFonts w:eastAsiaTheme="minorEastAsia"/>
              </w:rPr>
            </w:pPr>
          </w:p>
        </w:tc>
      </w:tr>
      <w:tr w:rsidR="003A71DE" w:rsidRPr="00EA3B97" w14:paraId="2F4ED80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1158C911" w14:textId="77777777" w:rsidR="003A71DE" w:rsidRPr="00EA3B97" w:rsidRDefault="003A71DE" w:rsidP="007835E8">
            <w:pPr>
              <w:pStyle w:val="TAL"/>
              <w:rPr>
                <w:rFonts w:eastAsiaTheme="minorEastAsia"/>
              </w:rPr>
            </w:pPr>
            <w:r w:rsidRPr="00EA3B97">
              <w:rPr>
                <w:rFonts w:eastAsiaTheme="minorEastAsia"/>
              </w:rPr>
              <w:t>REG bundle size</w:t>
            </w:r>
          </w:p>
        </w:tc>
        <w:tc>
          <w:tcPr>
            <w:tcW w:w="509" w:type="pct"/>
            <w:tcBorders>
              <w:top w:val="single" w:sz="4" w:space="0" w:color="auto"/>
              <w:left w:val="single" w:sz="4" w:space="0" w:color="auto"/>
              <w:bottom w:val="single" w:sz="4" w:space="0" w:color="auto"/>
              <w:right w:val="single" w:sz="4" w:space="0" w:color="auto"/>
            </w:tcBorders>
          </w:tcPr>
          <w:p w14:paraId="16264FA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6CB1954"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hideMark/>
          </w:tcPr>
          <w:p w14:paraId="48978CEC"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tcPr>
          <w:p w14:paraId="790618AA" w14:textId="77777777" w:rsidR="003A71DE" w:rsidRPr="00EA3B97" w:rsidRDefault="003A71DE" w:rsidP="007835E8">
            <w:pPr>
              <w:pStyle w:val="TAC"/>
              <w:rPr>
                <w:rFonts w:eastAsiaTheme="minorEastAsia"/>
              </w:rPr>
            </w:pPr>
            <w:r w:rsidRPr="00EA3B97">
              <w:rPr>
                <w:rFonts w:eastAsiaTheme="minorEastAsia"/>
                <w:lang w:eastAsia="zh-CN"/>
              </w:rPr>
              <w:t>6</w:t>
            </w:r>
          </w:p>
        </w:tc>
        <w:tc>
          <w:tcPr>
            <w:tcW w:w="269" w:type="pct"/>
            <w:tcBorders>
              <w:top w:val="single" w:sz="4" w:space="0" w:color="auto"/>
              <w:left w:val="single" w:sz="4" w:space="0" w:color="auto"/>
              <w:bottom w:val="single" w:sz="4" w:space="0" w:color="auto"/>
              <w:right w:val="single" w:sz="4" w:space="0" w:color="auto"/>
            </w:tcBorders>
          </w:tcPr>
          <w:p w14:paraId="79ED3747"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1C6E9302"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90A8313"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03535775" w14:textId="77777777" w:rsidR="003A71DE" w:rsidRPr="00EA3B97" w:rsidRDefault="003A71DE" w:rsidP="007835E8">
            <w:pPr>
              <w:pStyle w:val="TAC"/>
              <w:rPr>
                <w:rFonts w:eastAsiaTheme="minorEastAsia"/>
              </w:rPr>
            </w:pPr>
          </w:p>
        </w:tc>
      </w:tr>
      <w:tr w:rsidR="003A71DE" w:rsidRPr="00EA3B97" w14:paraId="21C9EAD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7EC26B0B"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509" w:type="pct"/>
            <w:tcBorders>
              <w:top w:val="single" w:sz="4" w:space="0" w:color="auto"/>
              <w:left w:val="single" w:sz="4" w:space="0" w:color="auto"/>
              <w:bottom w:val="single" w:sz="4" w:space="0" w:color="auto"/>
              <w:right w:val="single" w:sz="4" w:space="0" w:color="auto"/>
            </w:tcBorders>
          </w:tcPr>
          <w:p w14:paraId="0391886D"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12B61CB"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hideMark/>
          </w:tcPr>
          <w:p w14:paraId="785351F4"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tcPr>
          <w:p w14:paraId="2F7BFA19" w14:textId="77777777" w:rsidR="003A71DE" w:rsidRPr="00EA3B97" w:rsidRDefault="003A71DE" w:rsidP="007835E8">
            <w:pPr>
              <w:pStyle w:val="TAC"/>
              <w:rPr>
                <w:rFonts w:eastAsiaTheme="minorEastAsia"/>
              </w:rPr>
            </w:pPr>
            <w:r w:rsidRPr="00EA3B97">
              <w:rPr>
                <w:rFonts w:eastAsiaTheme="minorEastAsia"/>
                <w:lang w:eastAsia="zh-CN"/>
              </w:rPr>
              <w:t>Same as REG bundle size</w:t>
            </w:r>
          </w:p>
        </w:tc>
        <w:tc>
          <w:tcPr>
            <w:tcW w:w="269" w:type="pct"/>
            <w:tcBorders>
              <w:top w:val="single" w:sz="4" w:space="0" w:color="auto"/>
              <w:left w:val="single" w:sz="4" w:space="0" w:color="auto"/>
              <w:bottom w:val="single" w:sz="4" w:space="0" w:color="auto"/>
              <w:right w:val="single" w:sz="4" w:space="0" w:color="auto"/>
            </w:tcBorders>
          </w:tcPr>
          <w:p w14:paraId="42366B39"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CBC30E4"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1AAC63B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627AF305" w14:textId="77777777" w:rsidR="003A71DE" w:rsidRPr="00EA3B97" w:rsidRDefault="003A71DE" w:rsidP="007835E8">
            <w:pPr>
              <w:pStyle w:val="TAC"/>
              <w:rPr>
                <w:rFonts w:eastAsiaTheme="minorEastAsia"/>
              </w:rPr>
            </w:pPr>
          </w:p>
        </w:tc>
      </w:tr>
      <w:tr w:rsidR="003A71DE" w:rsidRPr="00EA3B97" w14:paraId="62CE7BD2"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5A434D1D" w14:textId="77777777" w:rsidR="003A71DE" w:rsidRPr="00EA3B97" w:rsidRDefault="003A71DE" w:rsidP="007835E8">
            <w:pPr>
              <w:pStyle w:val="TAL"/>
              <w:rPr>
                <w:rFonts w:eastAsiaTheme="minorEastAsia"/>
              </w:rPr>
            </w:pPr>
            <w:r w:rsidRPr="00EA3B97">
              <w:rPr>
                <w:rFonts w:eastAsiaTheme="minorEastAsia"/>
              </w:rPr>
              <w:t>CCE to REG mapping</w:t>
            </w:r>
          </w:p>
        </w:tc>
        <w:tc>
          <w:tcPr>
            <w:tcW w:w="509" w:type="pct"/>
            <w:tcBorders>
              <w:top w:val="single" w:sz="4" w:space="0" w:color="auto"/>
              <w:left w:val="single" w:sz="4" w:space="0" w:color="auto"/>
              <w:bottom w:val="single" w:sz="4" w:space="0" w:color="auto"/>
              <w:right w:val="single" w:sz="4" w:space="0" w:color="auto"/>
            </w:tcBorders>
          </w:tcPr>
          <w:p w14:paraId="62F239E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1A47A76"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hideMark/>
          </w:tcPr>
          <w:p w14:paraId="1DFABA0A"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tcPr>
          <w:p w14:paraId="36BFDBD0" w14:textId="77777777" w:rsidR="003A71DE" w:rsidRPr="00EA3B97" w:rsidRDefault="003A71DE" w:rsidP="007835E8">
            <w:pPr>
              <w:pStyle w:val="TAC"/>
              <w:rPr>
                <w:rFonts w:eastAsiaTheme="minorEastAsia"/>
              </w:rPr>
            </w:pPr>
            <w:r w:rsidRPr="00EA3B97">
              <w:rPr>
                <w:rFonts w:eastAsiaTheme="minorEastAsia"/>
              </w:rPr>
              <w:t>Interleaved</w:t>
            </w:r>
          </w:p>
        </w:tc>
        <w:tc>
          <w:tcPr>
            <w:tcW w:w="269" w:type="pct"/>
            <w:tcBorders>
              <w:top w:val="single" w:sz="4" w:space="0" w:color="auto"/>
              <w:left w:val="single" w:sz="4" w:space="0" w:color="auto"/>
              <w:bottom w:val="single" w:sz="4" w:space="0" w:color="auto"/>
              <w:right w:val="single" w:sz="4" w:space="0" w:color="auto"/>
            </w:tcBorders>
          </w:tcPr>
          <w:p w14:paraId="79609928"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09E08CEB"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068AD0B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676B370" w14:textId="77777777" w:rsidR="003A71DE" w:rsidRPr="00EA3B97" w:rsidRDefault="003A71DE" w:rsidP="007835E8">
            <w:pPr>
              <w:pStyle w:val="TAC"/>
              <w:rPr>
                <w:rFonts w:eastAsiaTheme="minorEastAsia"/>
              </w:rPr>
            </w:pPr>
          </w:p>
        </w:tc>
      </w:tr>
      <w:tr w:rsidR="003A71DE" w:rsidRPr="00EA3B97" w14:paraId="1786255F"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2671009B" w14:textId="77777777" w:rsidR="003A71DE" w:rsidRPr="00EA3B97" w:rsidRDefault="003A71DE" w:rsidP="007835E8">
            <w:pPr>
              <w:pStyle w:val="TAL"/>
              <w:rPr>
                <w:rFonts w:eastAsiaTheme="minorEastAsia"/>
              </w:rPr>
            </w:pPr>
            <w:r w:rsidRPr="00EA3B97">
              <w:rPr>
                <w:rFonts w:eastAsiaTheme="minorEastAsia"/>
              </w:rPr>
              <w:t>Interleave n_shift</w:t>
            </w:r>
          </w:p>
        </w:tc>
        <w:tc>
          <w:tcPr>
            <w:tcW w:w="509" w:type="pct"/>
            <w:tcBorders>
              <w:top w:val="single" w:sz="4" w:space="0" w:color="auto"/>
              <w:left w:val="single" w:sz="4" w:space="0" w:color="auto"/>
              <w:bottom w:val="single" w:sz="4" w:space="0" w:color="auto"/>
              <w:right w:val="single" w:sz="4" w:space="0" w:color="auto"/>
            </w:tcBorders>
          </w:tcPr>
          <w:p w14:paraId="58310190"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B15E78C"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hideMark/>
          </w:tcPr>
          <w:p w14:paraId="4260D7D3"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tcPr>
          <w:p w14:paraId="18449E22" w14:textId="77777777" w:rsidR="003A71DE" w:rsidRPr="00EA3B97" w:rsidRDefault="003A71DE" w:rsidP="007835E8">
            <w:pPr>
              <w:pStyle w:val="TAC"/>
              <w:rPr>
                <w:rFonts w:eastAsiaTheme="minorEastAsia"/>
              </w:rPr>
            </w:pPr>
            <w:r w:rsidRPr="00EA3B97">
              <w:rPr>
                <w:rFonts w:eastAsiaTheme="minorEastAsia"/>
              </w:rPr>
              <w:t>0</w:t>
            </w:r>
          </w:p>
        </w:tc>
        <w:tc>
          <w:tcPr>
            <w:tcW w:w="269" w:type="pct"/>
            <w:tcBorders>
              <w:top w:val="single" w:sz="4" w:space="0" w:color="auto"/>
              <w:left w:val="single" w:sz="4" w:space="0" w:color="auto"/>
              <w:bottom w:val="single" w:sz="4" w:space="0" w:color="auto"/>
              <w:right w:val="single" w:sz="4" w:space="0" w:color="auto"/>
            </w:tcBorders>
          </w:tcPr>
          <w:p w14:paraId="1B734815"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0A11D47"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FED09DB"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339FE0F7" w14:textId="77777777" w:rsidR="003A71DE" w:rsidRPr="00EA3B97" w:rsidRDefault="003A71DE" w:rsidP="007835E8">
            <w:pPr>
              <w:pStyle w:val="TAC"/>
              <w:rPr>
                <w:rFonts w:eastAsiaTheme="minorEastAsia"/>
              </w:rPr>
            </w:pPr>
          </w:p>
        </w:tc>
      </w:tr>
      <w:tr w:rsidR="003A71DE" w:rsidRPr="00EA3B97" w14:paraId="660AD4BC"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1054657D" w14:textId="77777777" w:rsidR="003A71DE" w:rsidRPr="00EA3B97" w:rsidRDefault="003A71DE" w:rsidP="007835E8">
            <w:pPr>
              <w:pStyle w:val="TAL"/>
              <w:rPr>
                <w:rFonts w:eastAsiaTheme="minorEastAsia"/>
              </w:rPr>
            </w:pPr>
            <w:r w:rsidRPr="00EA3B97">
              <w:rPr>
                <w:rFonts w:eastAsiaTheme="minorEastAsia"/>
              </w:rPr>
              <w:t>Interleave size</w:t>
            </w:r>
          </w:p>
        </w:tc>
        <w:tc>
          <w:tcPr>
            <w:tcW w:w="509" w:type="pct"/>
            <w:tcBorders>
              <w:top w:val="single" w:sz="4" w:space="0" w:color="auto"/>
              <w:left w:val="single" w:sz="4" w:space="0" w:color="auto"/>
              <w:bottom w:val="single" w:sz="4" w:space="0" w:color="auto"/>
              <w:right w:val="single" w:sz="4" w:space="0" w:color="auto"/>
            </w:tcBorders>
          </w:tcPr>
          <w:p w14:paraId="10C613D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19F34DF6"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hideMark/>
          </w:tcPr>
          <w:p w14:paraId="260294B6"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4C0FC263" w14:textId="77777777" w:rsidR="003A71DE" w:rsidRPr="00EA3B97" w:rsidRDefault="003A71DE" w:rsidP="007835E8">
            <w:pPr>
              <w:pStyle w:val="TAC"/>
              <w:rPr>
                <w:rFonts w:eastAsiaTheme="minorEastAsia"/>
              </w:rPr>
            </w:pPr>
            <w:r w:rsidRPr="00EA3B97">
              <w:rPr>
                <w:rFonts w:eastAsiaTheme="minorEastAsia"/>
              </w:rPr>
              <w:t>2</w:t>
            </w:r>
          </w:p>
        </w:tc>
        <w:tc>
          <w:tcPr>
            <w:tcW w:w="269" w:type="pct"/>
            <w:tcBorders>
              <w:top w:val="single" w:sz="4" w:space="0" w:color="auto"/>
              <w:left w:val="single" w:sz="4" w:space="0" w:color="auto"/>
              <w:bottom w:val="single" w:sz="4" w:space="0" w:color="auto"/>
              <w:right w:val="single" w:sz="4" w:space="0" w:color="auto"/>
            </w:tcBorders>
          </w:tcPr>
          <w:p w14:paraId="13A1399E"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B2C1A39"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5F6BC8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5AC1768" w14:textId="77777777" w:rsidR="003A71DE" w:rsidRPr="00EA3B97" w:rsidRDefault="003A71DE" w:rsidP="007835E8">
            <w:pPr>
              <w:pStyle w:val="TAC"/>
              <w:rPr>
                <w:rFonts w:eastAsiaTheme="minorEastAsia"/>
              </w:rPr>
            </w:pPr>
          </w:p>
        </w:tc>
      </w:tr>
      <w:tr w:rsidR="003A71DE" w:rsidRPr="00EA3B97" w14:paraId="6098DBD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48901620" w14:textId="77777777" w:rsidR="003A71DE" w:rsidRPr="00EA3B97" w:rsidRDefault="003A71DE" w:rsidP="007835E8">
            <w:pPr>
              <w:pStyle w:val="TAL"/>
              <w:rPr>
                <w:rFonts w:eastAsiaTheme="minorEastAsia"/>
              </w:rPr>
            </w:pPr>
            <w:r w:rsidRPr="00EA3B97">
              <w:rPr>
                <w:rFonts w:eastAsiaTheme="minorEastAsia"/>
              </w:rPr>
              <w:t>Beamforming Pre-Coder</w:t>
            </w:r>
          </w:p>
        </w:tc>
        <w:tc>
          <w:tcPr>
            <w:tcW w:w="509" w:type="pct"/>
            <w:tcBorders>
              <w:top w:val="single" w:sz="4" w:space="0" w:color="auto"/>
              <w:left w:val="single" w:sz="4" w:space="0" w:color="auto"/>
              <w:bottom w:val="single" w:sz="4" w:space="0" w:color="auto"/>
              <w:right w:val="single" w:sz="4" w:space="0" w:color="auto"/>
            </w:tcBorders>
          </w:tcPr>
          <w:p w14:paraId="5AAD9DB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18787DC"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hideMark/>
          </w:tcPr>
          <w:p w14:paraId="5773E6BA"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tcPr>
          <w:p w14:paraId="14674550" w14:textId="77777777" w:rsidR="003A71DE" w:rsidRPr="00EA3B97" w:rsidRDefault="003A71DE" w:rsidP="007835E8">
            <w:pPr>
              <w:pStyle w:val="TAC"/>
              <w:rPr>
                <w:rFonts w:eastAsiaTheme="minorEastAsia"/>
              </w:rPr>
            </w:pPr>
            <w:r w:rsidRPr="00EA3B97">
              <w:rPr>
                <w:rFonts w:eastAsiaTheme="minorEastAsia"/>
              </w:rPr>
              <w:t>N/A</w:t>
            </w:r>
          </w:p>
        </w:tc>
        <w:tc>
          <w:tcPr>
            <w:tcW w:w="269" w:type="pct"/>
            <w:tcBorders>
              <w:top w:val="single" w:sz="4" w:space="0" w:color="auto"/>
              <w:left w:val="single" w:sz="4" w:space="0" w:color="auto"/>
              <w:bottom w:val="single" w:sz="4" w:space="0" w:color="auto"/>
              <w:right w:val="single" w:sz="4" w:space="0" w:color="auto"/>
            </w:tcBorders>
          </w:tcPr>
          <w:p w14:paraId="58DADC70"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5F478E60"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72DE2F9"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6694C17" w14:textId="77777777" w:rsidR="003A71DE" w:rsidRPr="00EA3B97" w:rsidRDefault="003A71DE" w:rsidP="007835E8">
            <w:pPr>
              <w:pStyle w:val="TAC"/>
              <w:rPr>
                <w:rFonts w:eastAsiaTheme="minorEastAsia"/>
              </w:rPr>
            </w:pPr>
          </w:p>
        </w:tc>
      </w:tr>
      <w:tr w:rsidR="003A71DE" w:rsidRPr="00EA3B97" w14:paraId="65A0093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63364D2C" w14:textId="77777777" w:rsidR="003A71DE" w:rsidRPr="00EA3B97" w:rsidRDefault="003A71DE" w:rsidP="007835E8">
            <w:pPr>
              <w:pStyle w:val="TAL"/>
              <w:rPr>
                <w:rFonts w:eastAsiaTheme="minorEastAsia"/>
              </w:rPr>
            </w:pPr>
            <w:r w:rsidRPr="00EA3B97">
              <w:rPr>
                <w:rFonts w:eastAsiaTheme="minorEastAsia"/>
              </w:rPr>
              <w:t>Aggregation level</w:t>
            </w:r>
          </w:p>
        </w:tc>
        <w:tc>
          <w:tcPr>
            <w:tcW w:w="509" w:type="pct"/>
            <w:tcBorders>
              <w:top w:val="single" w:sz="4" w:space="0" w:color="auto"/>
              <w:left w:val="single" w:sz="4" w:space="0" w:color="auto"/>
              <w:bottom w:val="single" w:sz="4" w:space="0" w:color="auto"/>
              <w:right w:val="single" w:sz="4" w:space="0" w:color="auto"/>
            </w:tcBorders>
            <w:hideMark/>
          </w:tcPr>
          <w:p w14:paraId="353B862C"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4797231F"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hideMark/>
          </w:tcPr>
          <w:p w14:paraId="0C2B2DA3"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tcPr>
          <w:p w14:paraId="6F8283BA" w14:textId="77777777" w:rsidR="003A71DE" w:rsidRPr="00EA3B97" w:rsidRDefault="003A71DE" w:rsidP="007835E8">
            <w:pPr>
              <w:pStyle w:val="TAC"/>
              <w:rPr>
                <w:rFonts w:eastAsiaTheme="minorEastAsia"/>
              </w:rPr>
            </w:pPr>
            <w:r w:rsidRPr="00EA3B97">
              <w:rPr>
                <w:rFonts w:eastAsiaTheme="minorEastAsia"/>
              </w:rPr>
              <w:t>8</w:t>
            </w:r>
          </w:p>
        </w:tc>
        <w:tc>
          <w:tcPr>
            <w:tcW w:w="269" w:type="pct"/>
            <w:tcBorders>
              <w:top w:val="single" w:sz="4" w:space="0" w:color="auto"/>
              <w:left w:val="single" w:sz="4" w:space="0" w:color="auto"/>
              <w:bottom w:val="single" w:sz="4" w:space="0" w:color="auto"/>
              <w:right w:val="single" w:sz="4" w:space="0" w:color="auto"/>
            </w:tcBorders>
          </w:tcPr>
          <w:p w14:paraId="7D047BA4"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0083332"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5A0DF4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7A37A85" w14:textId="77777777" w:rsidR="003A71DE" w:rsidRPr="00EA3B97" w:rsidRDefault="003A71DE" w:rsidP="007835E8">
            <w:pPr>
              <w:pStyle w:val="TAC"/>
              <w:rPr>
                <w:rFonts w:eastAsiaTheme="minorEastAsia"/>
              </w:rPr>
            </w:pPr>
          </w:p>
        </w:tc>
      </w:tr>
      <w:tr w:rsidR="003A71DE" w:rsidRPr="00EA3B97" w14:paraId="3F3A16A7"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478E9F6E" w14:textId="77777777" w:rsidR="003A71DE" w:rsidRPr="00EA3B97" w:rsidRDefault="003A71DE" w:rsidP="007835E8">
            <w:pPr>
              <w:pStyle w:val="TAL"/>
              <w:rPr>
                <w:rFonts w:eastAsiaTheme="minorEastAsia"/>
              </w:rPr>
            </w:pPr>
            <w:r w:rsidRPr="00EA3B97">
              <w:rPr>
                <w:rFonts w:eastAsiaTheme="minorEastAsia"/>
              </w:rPr>
              <w:t>DCI formats</w:t>
            </w:r>
          </w:p>
        </w:tc>
        <w:tc>
          <w:tcPr>
            <w:tcW w:w="509" w:type="pct"/>
            <w:tcBorders>
              <w:top w:val="single" w:sz="4" w:space="0" w:color="auto"/>
              <w:left w:val="single" w:sz="4" w:space="0" w:color="auto"/>
              <w:bottom w:val="single" w:sz="4" w:space="0" w:color="auto"/>
              <w:right w:val="single" w:sz="4" w:space="0" w:color="auto"/>
            </w:tcBorders>
          </w:tcPr>
          <w:p w14:paraId="458722FD"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C56308E"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575" w:type="pct"/>
            <w:tcBorders>
              <w:top w:val="single" w:sz="4" w:space="0" w:color="auto"/>
              <w:left w:val="single" w:sz="4" w:space="0" w:color="auto"/>
              <w:bottom w:val="single" w:sz="4" w:space="0" w:color="auto"/>
              <w:right w:val="single" w:sz="4" w:space="0" w:color="auto"/>
            </w:tcBorders>
            <w:hideMark/>
          </w:tcPr>
          <w:p w14:paraId="41919FF6" w14:textId="77777777" w:rsidR="003A71DE" w:rsidRPr="00EA3B97" w:rsidRDefault="003A71DE" w:rsidP="007835E8">
            <w:pPr>
              <w:pStyle w:val="TAC"/>
              <w:rPr>
                <w:rFonts w:eastAsiaTheme="minorEastAsia"/>
              </w:rPr>
            </w:pPr>
            <w:r w:rsidRPr="00EA3B97">
              <w:rPr>
                <w:rFonts w:eastAsiaTheme="minorEastAsia"/>
              </w:rPr>
              <w:t>Note 1</w:t>
            </w:r>
          </w:p>
        </w:tc>
        <w:tc>
          <w:tcPr>
            <w:tcW w:w="575" w:type="pct"/>
            <w:tcBorders>
              <w:top w:val="single" w:sz="4" w:space="0" w:color="auto"/>
              <w:left w:val="single" w:sz="4" w:space="0" w:color="auto"/>
              <w:bottom w:val="single" w:sz="4" w:space="0" w:color="auto"/>
              <w:right w:val="single" w:sz="4" w:space="0" w:color="auto"/>
            </w:tcBorders>
          </w:tcPr>
          <w:p w14:paraId="0AB27B42"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269" w:type="pct"/>
            <w:tcBorders>
              <w:top w:val="single" w:sz="4" w:space="0" w:color="auto"/>
              <w:left w:val="single" w:sz="4" w:space="0" w:color="auto"/>
              <w:bottom w:val="single" w:sz="4" w:space="0" w:color="auto"/>
              <w:right w:val="single" w:sz="4" w:space="0" w:color="auto"/>
            </w:tcBorders>
          </w:tcPr>
          <w:p w14:paraId="7C2F531D"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E946BF5"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EFE698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61240E01" w14:textId="77777777" w:rsidR="003A71DE" w:rsidRPr="00EA3B97" w:rsidRDefault="003A71DE" w:rsidP="007835E8">
            <w:pPr>
              <w:pStyle w:val="TAC"/>
              <w:rPr>
                <w:rFonts w:eastAsiaTheme="minorEastAsia"/>
              </w:rPr>
            </w:pPr>
          </w:p>
        </w:tc>
      </w:tr>
      <w:tr w:rsidR="003A71DE" w:rsidRPr="00EA3B97" w14:paraId="349DD83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3283D9CA"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509" w:type="pct"/>
            <w:tcBorders>
              <w:top w:val="single" w:sz="4" w:space="0" w:color="auto"/>
              <w:left w:val="single" w:sz="4" w:space="0" w:color="auto"/>
              <w:bottom w:val="single" w:sz="4" w:space="0" w:color="auto"/>
              <w:right w:val="single" w:sz="4" w:space="0" w:color="auto"/>
            </w:tcBorders>
            <w:hideMark/>
          </w:tcPr>
          <w:p w14:paraId="0746DB0D"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444E2BD5"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hideMark/>
          </w:tcPr>
          <w:p w14:paraId="05F4675E"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tcPr>
          <w:p w14:paraId="0C2E4496" w14:textId="77777777" w:rsidR="003A71DE" w:rsidRPr="00EA3B97" w:rsidRDefault="003A71DE" w:rsidP="007835E8">
            <w:pPr>
              <w:pStyle w:val="TAC"/>
              <w:rPr>
                <w:rFonts w:eastAsiaTheme="minorEastAsia"/>
              </w:rPr>
            </w:pPr>
            <w:r w:rsidRPr="00EA3B97">
              <w:rPr>
                <w:rFonts w:eastAsiaTheme="minorEastAsia"/>
              </w:rPr>
              <w:t>Note 2</w:t>
            </w:r>
          </w:p>
        </w:tc>
        <w:tc>
          <w:tcPr>
            <w:tcW w:w="269" w:type="pct"/>
            <w:tcBorders>
              <w:top w:val="single" w:sz="4" w:space="0" w:color="auto"/>
              <w:left w:val="single" w:sz="4" w:space="0" w:color="auto"/>
              <w:bottom w:val="single" w:sz="4" w:space="0" w:color="auto"/>
              <w:right w:val="single" w:sz="4" w:space="0" w:color="auto"/>
            </w:tcBorders>
          </w:tcPr>
          <w:p w14:paraId="6609F440"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6EC1936"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A8FFDEA"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10CD6EC" w14:textId="77777777" w:rsidR="003A71DE" w:rsidRPr="00EA3B97" w:rsidRDefault="003A71DE" w:rsidP="007835E8">
            <w:pPr>
              <w:pStyle w:val="TAC"/>
              <w:rPr>
                <w:rFonts w:eastAsiaTheme="minorEastAsia"/>
              </w:rPr>
            </w:pPr>
          </w:p>
        </w:tc>
      </w:tr>
      <w:tr w:rsidR="003A71DE" w:rsidRPr="00EA3B97" w14:paraId="40AE2811"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267C0CC6"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0002BF28"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046C0FFE"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same resource blocks where the associated PDSCH RMC is scheduled.</w:t>
            </w:r>
          </w:p>
        </w:tc>
      </w:tr>
    </w:tbl>
    <w:p w14:paraId="7443DC9A" w14:textId="77777777" w:rsidR="003A71DE" w:rsidRPr="00EA3B97" w:rsidRDefault="003A71DE" w:rsidP="003A71DE">
      <w:pPr>
        <w:rPr>
          <w:rFonts w:eastAsiaTheme="minorEastAsia"/>
          <w:noProof/>
          <w:lang w:val="en-US"/>
        </w:rPr>
      </w:pPr>
    </w:p>
    <w:p w14:paraId="6A72EB2A" w14:textId="77777777" w:rsidR="003A71DE" w:rsidRPr="00EA3B97" w:rsidRDefault="003A71DE" w:rsidP="00A153AF">
      <w:pPr>
        <w:pStyle w:val="Heading3"/>
        <w:rPr>
          <w:rFonts w:eastAsiaTheme="minorEastAsia"/>
        </w:rPr>
      </w:pPr>
      <w:bookmarkStart w:id="9183" w:name="_Toc74583617"/>
      <w:bookmarkStart w:id="9184" w:name="_Toc76542430"/>
      <w:bookmarkStart w:id="9185" w:name="_Toc82450412"/>
      <w:bookmarkStart w:id="9186" w:name="_Toc82451060"/>
      <w:bookmarkStart w:id="9187" w:name="_Toc89949449"/>
      <w:bookmarkStart w:id="9188" w:name="_Toc98755838"/>
      <w:bookmarkStart w:id="9189" w:name="_Toc106182891"/>
      <w:r w:rsidRPr="00EA3B97">
        <w:rPr>
          <w:rFonts w:eastAsiaTheme="minorEastAsia"/>
        </w:rPr>
        <w:t>G.1.2</w:t>
      </w:r>
      <w:r w:rsidRPr="00EA3B97">
        <w:rPr>
          <w:rFonts w:eastAsiaTheme="minorEastAsia"/>
        </w:rPr>
        <w:tab/>
        <w:t>OFDMA channel noise generator (OCNG)</w:t>
      </w:r>
      <w:bookmarkEnd w:id="9183"/>
      <w:bookmarkEnd w:id="9184"/>
      <w:bookmarkEnd w:id="9185"/>
      <w:bookmarkEnd w:id="9186"/>
      <w:bookmarkEnd w:id="9187"/>
      <w:bookmarkEnd w:id="9188"/>
      <w:bookmarkEnd w:id="9189"/>
    </w:p>
    <w:p w14:paraId="55B4A7C3" w14:textId="77777777" w:rsidR="003A71DE" w:rsidRPr="00EA3B97" w:rsidRDefault="003A71DE" w:rsidP="00A153AF">
      <w:pPr>
        <w:pStyle w:val="Heading4"/>
        <w:rPr>
          <w:rFonts w:eastAsiaTheme="minorEastAsia"/>
        </w:rPr>
      </w:pPr>
      <w:bookmarkStart w:id="9190" w:name="_Toc74583618"/>
      <w:bookmarkStart w:id="9191" w:name="_Toc76542431"/>
      <w:bookmarkStart w:id="9192" w:name="_Toc82450413"/>
      <w:bookmarkStart w:id="9193" w:name="_Toc82451061"/>
      <w:bookmarkStart w:id="9194" w:name="_Toc89949450"/>
      <w:bookmarkStart w:id="9195" w:name="_Toc98755839"/>
      <w:bookmarkStart w:id="9196" w:name="_Toc106182892"/>
      <w:r w:rsidRPr="00EA3B97">
        <w:rPr>
          <w:rFonts w:eastAsiaTheme="minorEastAsia"/>
        </w:rPr>
        <w:t>G.1.2.1</w:t>
      </w:r>
      <w:r w:rsidRPr="00EA3B97">
        <w:rPr>
          <w:rFonts w:eastAsiaTheme="minorEastAsia"/>
        </w:rPr>
        <w:tab/>
        <w:t>Generic OFDMA Channel Noise Generator (OCNG)</w:t>
      </w:r>
      <w:bookmarkEnd w:id="9190"/>
      <w:bookmarkEnd w:id="9191"/>
      <w:bookmarkEnd w:id="9192"/>
      <w:bookmarkEnd w:id="9193"/>
      <w:bookmarkEnd w:id="9194"/>
      <w:bookmarkEnd w:id="9195"/>
      <w:bookmarkEnd w:id="9196"/>
    </w:p>
    <w:p w14:paraId="0E94C733" w14:textId="77777777" w:rsidR="003A71DE" w:rsidRPr="00EA3B97" w:rsidRDefault="003A71DE" w:rsidP="003A71DE">
      <w:pPr>
        <w:rPr>
          <w:rFonts w:eastAsiaTheme="minorEastAsia"/>
        </w:rPr>
      </w:pPr>
      <w:r w:rsidRPr="00EA3B97">
        <w:rPr>
          <w:rFonts w:eastAsiaTheme="minorEastAsia"/>
        </w:rPr>
        <w:t>The OCNG pattern is used in a test for modelling allocations of unused resources in the channel bandwidth to virtual IAB-MTs (which are not under test). The OCNG pattern comprises PDCCH and PDSCH transmissions to the virtual IAB-MTs.</w:t>
      </w:r>
    </w:p>
    <w:p w14:paraId="7CAA9D74" w14:textId="77777777" w:rsidR="003A71DE" w:rsidRPr="00EA3B97" w:rsidRDefault="003A71DE" w:rsidP="00A153AF">
      <w:pPr>
        <w:pStyle w:val="Heading5"/>
        <w:rPr>
          <w:rFonts w:eastAsiaTheme="minorEastAsia"/>
          <w:snapToGrid w:val="0"/>
        </w:rPr>
      </w:pPr>
      <w:bookmarkStart w:id="9197" w:name="_Toc74583619"/>
      <w:bookmarkStart w:id="9198" w:name="_Toc76542432"/>
      <w:bookmarkStart w:id="9199" w:name="_Toc82450414"/>
      <w:bookmarkStart w:id="9200" w:name="_Toc82451062"/>
      <w:bookmarkStart w:id="9201" w:name="_Toc89949451"/>
      <w:bookmarkStart w:id="9202" w:name="_Toc98755840"/>
      <w:bookmarkStart w:id="9203" w:name="_Toc106182893"/>
      <w:r w:rsidRPr="00EA3B97">
        <w:rPr>
          <w:rFonts w:eastAsiaTheme="minorEastAsia"/>
          <w:snapToGrid w:val="0"/>
        </w:rPr>
        <w:t>G.1.2.1.1</w:t>
      </w:r>
      <w:r w:rsidRPr="00EA3B97">
        <w:rPr>
          <w:rFonts w:eastAsiaTheme="minorEastAsia"/>
          <w:snapToGrid w:val="0"/>
        </w:rPr>
        <w:tab/>
        <w:t>OCNG pattern 1: Generic OCNG pattern for all unused REs</w:t>
      </w:r>
      <w:bookmarkEnd w:id="9197"/>
      <w:bookmarkEnd w:id="9198"/>
      <w:bookmarkEnd w:id="9199"/>
      <w:bookmarkEnd w:id="9200"/>
      <w:bookmarkEnd w:id="9201"/>
      <w:bookmarkEnd w:id="9202"/>
      <w:bookmarkEnd w:id="9203"/>
    </w:p>
    <w:p w14:paraId="3867789B" w14:textId="77777777" w:rsidR="003A71DE" w:rsidRPr="00EA3B97" w:rsidRDefault="003A71DE" w:rsidP="00BA0D24">
      <w:pPr>
        <w:pStyle w:val="TH"/>
        <w:rPr>
          <w:rFonts w:eastAsiaTheme="minorEastAsia"/>
        </w:rPr>
      </w:pPr>
      <w:r w:rsidRPr="00EA3B97">
        <w:rPr>
          <w:rFonts w:eastAsiaTheme="minorEastAsia"/>
        </w:rPr>
        <w:t>Table G.1.2.1.1-1: OP.1: Generic OCNG pattern for all unused 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352E019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48AA9BF"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069F039E"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1D5A885C"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0C46EECD"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1000BB2"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39CD7F96"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1BA461C1"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79FB95B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843DF1B"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7ED2BDDC"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75CAA3D2"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029B99BA"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3AB7302"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2367F25D"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65C99D12"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52F68D9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6653469"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139870B3"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A28314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5D54DAFA"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7A2A0D0"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150025E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41BBD12F"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374EA06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B61A009"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0B452C60"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77C40DB4"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05C2D62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E6BC251"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670A7AC9"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1815574D"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BE33524"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E9D6976"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7E3938F"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10A09790"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C3782E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67AB15E"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3BF356C3"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01545B19"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A6E5B30"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18A5DA4C"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w:t>
            </w:r>
          </w:p>
          <w:p w14:paraId="2DB456B0"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w:t>
            </w:r>
          </w:p>
        </w:tc>
      </w:tr>
    </w:tbl>
    <w:p w14:paraId="76AD404D" w14:textId="77777777" w:rsidR="003A71DE" w:rsidRPr="00EA3B97" w:rsidRDefault="003A71DE" w:rsidP="003A71DE">
      <w:pPr>
        <w:rPr>
          <w:rFonts w:eastAsiaTheme="minorEastAsia"/>
        </w:rPr>
      </w:pPr>
    </w:p>
    <w:p w14:paraId="6F88B5F1" w14:textId="77777777" w:rsidR="003A71DE" w:rsidRPr="00EA3B97" w:rsidRDefault="003A71DE" w:rsidP="00A153AF">
      <w:pPr>
        <w:pStyle w:val="Heading5"/>
        <w:rPr>
          <w:rFonts w:eastAsiaTheme="minorEastAsia"/>
          <w:snapToGrid w:val="0"/>
        </w:rPr>
      </w:pPr>
      <w:bookmarkStart w:id="9204" w:name="_Toc74583620"/>
      <w:bookmarkStart w:id="9205" w:name="_Toc76542433"/>
      <w:bookmarkStart w:id="9206" w:name="_Toc82450415"/>
      <w:bookmarkStart w:id="9207" w:name="_Toc82451063"/>
      <w:bookmarkStart w:id="9208" w:name="_Toc89949452"/>
      <w:bookmarkStart w:id="9209" w:name="_Toc98755841"/>
      <w:bookmarkStart w:id="9210" w:name="_Toc106182894"/>
      <w:r w:rsidRPr="00EA3B97">
        <w:rPr>
          <w:rFonts w:eastAsiaTheme="minorEastAsia"/>
          <w:snapToGrid w:val="0"/>
        </w:rPr>
        <w:t>G.1.2.1.2</w:t>
      </w:r>
      <w:r w:rsidRPr="00EA3B97">
        <w:rPr>
          <w:rFonts w:eastAsiaTheme="minorEastAsia"/>
          <w:snapToGrid w:val="0"/>
        </w:rPr>
        <w:tab/>
        <w:t>OCNG pattern 2: Generic OCNG pattern for all unused REs for 2AoA setup</w:t>
      </w:r>
      <w:bookmarkEnd w:id="9204"/>
      <w:bookmarkEnd w:id="9205"/>
      <w:bookmarkEnd w:id="9206"/>
      <w:bookmarkEnd w:id="9207"/>
      <w:bookmarkEnd w:id="9208"/>
      <w:bookmarkEnd w:id="9209"/>
      <w:bookmarkEnd w:id="9210"/>
    </w:p>
    <w:p w14:paraId="6AB8D503" w14:textId="77777777" w:rsidR="003A71DE" w:rsidRPr="00EA3B97" w:rsidRDefault="003A71DE" w:rsidP="00BA0D24">
      <w:pPr>
        <w:pStyle w:val="TH"/>
        <w:rPr>
          <w:rFonts w:eastAsiaTheme="minorEastAsia"/>
        </w:rPr>
      </w:pPr>
      <w:r w:rsidRPr="00EA3B97">
        <w:rPr>
          <w:rFonts w:eastAsiaTheme="minorEastAsia"/>
        </w:rPr>
        <w:t>Table G.1.2.1.2-</w:t>
      </w:r>
      <w:r>
        <w:rPr>
          <w:rFonts w:eastAsiaTheme="minorEastAsia"/>
        </w:rPr>
        <w:t>1</w:t>
      </w:r>
      <w:r w:rsidRPr="00EA3B97">
        <w:rPr>
          <w:rFonts w:eastAsiaTheme="minorEastAsia"/>
        </w:rPr>
        <w:t>: OP.2: Generic OCNG pattern for all unused REs for 2AoA setup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7"/>
        <w:gridCol w:w="3209"/>
        <w:gridCol w:w="3935"/>
      </w:tblGrid>
      <w:tr w:rsidR="003A71DE" w:rsidRPr="00EA3B97" w14:paraId="1920C38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FD0B4AC"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14B0097F"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40690CE7"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4E76F26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8F8C737" w14:textId="77777777" w:rsidR="003A71DE" w:rsidRPr="00EA3B97" w:rsidRDefault="003A71DE" w:rsidP="007835E8">
            <w:pPr>
              <w:pStyle w:val="TAL"/>
              <w:rPr>
                <w:rFonts w:eastAsiaTheme="minorEastAsia"/>
              </w:rPr>
            </w:pPr>
            <w:r w:rsidRPr="00EA3B97">
              <w:rPr>
                <w:rFonts w:eastAsiaTheme="minorEastAsia"/>
              </w:rPr>
              <w:t>Probe</w:t>
            </w:r>
          </w:p>
        </w:tc>
        <w:tc>
          <w:tcPr>
            <w:tcW w:w="7261" w:type="dxa"/>
            <w:gridSpan w:val="2"/>
            <w:tcBorders>
              <w:top w:val="single" w:sz="4" w:space="0" w:color="auto"/>
              <w:left w:val="single" w:sz="4" w:space="0" w:color="auto"/>
              <w:bottom w:val="single" w:sz="4" w:space="0" w:color="auto"/>
              <w:right w:val="single" w:sz="4" w:space="0" w:color="auto"/>
            </w:tcBorders>
            <w:hideMark/>
          </w:tcPr>
          <w:p w14:paraId="1AFF47EC" w14:textId="77777777" w:rsidR="003A71DE" w:rsidRPr="00EA3B97" w:rsidRDefault="003A71DE" w:rsidP="007835E8">
            <w:pPr>
              <w:pStyle w:val="TAL"/>
              <w:rPr>
                <w:rFonts w:eastAsiaTheme="minorEastAsia" w:cs="Arial"/>
              </w:rPr>
            </w:pPr>
            <w:r w:rsidRPr="00EA3B97">
              <w:rPr>
                <w:rFonts w:eastAsiaTheme="minorEastAsia" w:cs="Arial"/>
              </w:rPr>
              <w:t>Transmitting the serving beam</w:t>
            </w:r>
          </w:p>
        </w:tc>
      </w:tr>
      <w:tr w:rsidR="003A71DE" w:rsidRPr="00EA3B97" w14:paraId="5DB0D60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43DAF02"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single" w:sz="4" w:space="0" w:color="auto"/>
              <w:left w:val="single" w:sz="4" w:space="0" w:color="auto"/>
              <w:bottom w:val="single" w:sz="4" w:space="0" w:color="auto"/>
              <w:right w:val="single" w:sz="4" w:space="0" w:color="auto"/>
            </w:tcBorders>
            <w:hideMark/>
          </w:tcPr>
          <w:p w14:paraId="0D6FC0E9" w14:textId="77777777" w:rsidR="003A71DE" w:rsidRPr="00EA3B97" w:rsidRDefault="003A71DE" w:rsidP="007835E8">
            <w:pPr>
              <w:pStyle w:val="TAL"/>
              <w:rPr>
                <w:rFonts w:eastAsiaTheme="minorEastAsia" w:cs="Arial"/>
              </w:rPr>
            </w:pPr>
            <w:r w:rsidRPr="00EA3B97">
              <w:rPr>
                <w:rFonts w:eastAsiaTheme="minorEastAsia" w:cs="Arial"/>
              </w:rPr>
              <w:t>Unused REs (Note 1) in the symbols where SSB/CSI-RS are not transmitted from both the serving beam probe and non-serving beam probe.</w:t>
            </w:r>
          </w:p>
        </w:tc>
        <w:tc>
          <w:tcPr>
            <w:tcW w:w="4001" w:type="dxa"/>
            <w:tcBorders>
              <w:top w:val="single" w:sz="4" w:space="0" w:color="auto"/>
              <w:left w:val="single" w:sz="4" w:space="0" w:color="auto"/>
              <w:bottom w:val="single" w:sz="4" w:space="0" w:color="auto"/>
              <w:right w:val="single" w:sz="4" w:space="0" w:color="auto"/>
            </w:tcBorders>
            <w:hideMark/>
          </w:tcPr>
          <w:p w14:paraId="134874AD" w14:textId="77777777" w:rsidR="003A71DE" w:rsidRPr="00EA3B97" w:rsidRDefault="003A71DE" w:rsidP="007835E8">
            <w:pPr>
              <w:pStyle w:val="TAL"/>
              <w:rPr>
                <w:rFonts w:eastAsiaTheme="minorEastAsia" w:cs="Arial"/>
              </w:rPr>
            </w:pPr>
            <w:r w:rsidRPr="00EA3B97">
              <w:rPr>
                <w:rFonts w:eastAsiaTheme="minorEastAsia" w:cs="Arial"/>
              </w:rPr>
              <w:t>Unused REs (Note 2) in the symbols where SSB/CSI-RS are not transmitted from both the serving beam probe and non-serving beam probe.</w:t>
            </w:r>
          </w:p>
        </w:tc>
      </w:tr>
      <w:tr w:rsidR="003A71DE" w:rsidRPr="00EA3B97" w14:paraId="54C8868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40ED74D"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2866973D"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02C4D914"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01CC195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BDE57C5"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0BD9DFCF"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406BC75D"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3D44FDDE"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DF527A7"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10FEED9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1EEE7681"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DE98698"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ACC00AC"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1F4283D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5C912F8"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7E9E5A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2DD282C"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195AE73E"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4F660565"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4335CEA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31C4270"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6E2D8572"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6365608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4824068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2449BF5"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D1FB297"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64130141"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2F44D67"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91A98A6"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7C5ECF99"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C4F22BB"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1528E06"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514A50B8"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w:t>
            </w:r>
          </w:p>
          <w:p w14:paraId="2B0776B1"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w:t>
            </w:r>
          </w:p>
          <w:p w14:paraId="58612197"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No OCNG is transmitted from the probe transmitting non-serving beam.</w:t>
            </w:r>
          </w:p>
        </w:tc>
      </w:tr>
    </w:tbl>
    <w:p w14:paraId="771F52CB" w14:textId="77777777" w:rsidR="003A71DE" w:rsidRPr="00EA3B97" w:rsidRDefault="003A71DE" w:rsidP="003A71DE">
      <w:pPr>
        <w:rPr>
          <w:rFonts w:eastAsiaTheme="minorEastAsia"/>
          <w:noProof/>
        </w:rPr>
      </w:pPr>
    </w:p>
    <w:p w14:paraId="07B8350E" w14:textId="77777777" w:rsidR="003A71DE" w:rsidRPr="00EA3B97" w:rsidRDefault="003A71DE" w:rsidP="00A153AF">
      <w:pPr>
        <w:pStyle w:val="Heading5"/>
        <w:rPr>
          <w:rFonts w:eastAsiaTheme="minorEastAsia"/>
          <w:snapToGrid w:val="0"/>
        </w:rPr>
      </w:pPr>
      <w:bookmarkStart w:id="9211" w:name="_Toc74583621"/>
      <w:bookmarkStart w:id="9212" w:name="_Toc76542434"/>
      <w:bookmarkStart w:id="9213" w:name="_Toc82450416"/>
      <w:bookmarkStart w:id="9214" w:name="_Toc82451064"/>
      <w:bookmarkStart w:id="9215" w:name="_Toc89949453"/>
      <w:bookmarkStart w:id="9216" w:name="_Toc98755842"/>
      <w:bookmarkStart w:id="9217" w:name="_Toc106182895"/>
      <w:r w:rsidRPr="00EA3B97">
        <w:rPr>
          <w:rFonts w:eastAsiaTheme="minorEastAsia"/>
          <w:snapToGrid w:val="0"/>
        </w:rPr>
        <w:t>G.1.2.1.3</w:t>
      </w:r>
      <w:r w:rsidRPr="00EA3B97">
        <w:rPr>
          <w:rFonts w:eastAsiaTheme="minorEastAsia"/>
          <w:snapToGrid w:val="0"/>
        </w:rPr>
        <w:tab/>
        <w:t>OCNG pattern 3: Generic OCNG pattern for unused REs in the same bandwidth as PDSCH RMC</w:t>
      </w:r>
      <w:bookmarkEnd w:id="9211"/>
      <w:bookmarkEnd w:id="9212"/>
      <w:bookmarkEnd w:id="9213"/>
      <w:bookmarkEnd w:id="9214"/>
      <w:bookmarkEnd w:id="9215"/>
      <w:bookmarkEnd w:id="9216"/>
      <w:bookmarkEnd w:id="9217"/>
    </w:p>
    <w:p w14:paraId="40D7FE94" w14:textId="77777777" w:rsidR="003A71DE" w:rsidRPr="00EA3B97" w:rsidRDefault="003A71DE" w:rsidP="00BA0D24">
      <w:pPr>
        <w:pStyle w:val="TH"/>
        <w:rPr>
          <w:rFonts w:eastAsiaTheme="minorEastAsia"/>
        </w:rPr>
      </w:pPr>
      <w:r w:rsidRPr="00EA3B97">
        <w:rPr>
          <w:rFonts w:eastAsiaTheme="minorEastAsia"/>
        </w:rPr>
        <w:t>Table G.1.2.1.3-1: OP.3: Generic OCNG pattern for unused REs in the same BW as RMC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4A840F7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394E38DA"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08E7C8CF"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3F0F56DC"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1FD9446C"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751FE07"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2F8B3C6B"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0B99A19A"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6EBF7EBD"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D22B4E7"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678301AB"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27E3F1C9"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5BA2994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36E06E1"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6F0AC711"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0B83D582"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58C8BBE2"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7DFAD83"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2B103735"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2822C41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88DEAC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7DCA2AC"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56596498"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3E74F95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190BD9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7739C6B"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59449873"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7995CFA"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44934BF8"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8C4EF83"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36256941"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5443B568"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3C20B45"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1D6463A"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745116C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65E4C0B7"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AFDFC0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63700EE"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572B5A0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352A1896"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DD89521"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6CB946BE"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 REs for OCNG shall not be allocated outside the allocated bandwidth of the PDSCH RMC of the serving cell.</w:t>
            </w:r>
          </w:p>
          <w:p w14:paraId="1ADBD073"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allocated bandwidth of the PDSCH RMC of the serving cell. REs for OCNG shall not be allocated outside the allocated bandwidth of the PDSCH RMC of the serving cell.</w:t>
            </w:r>
          </w:p>
        </w:tc>
      </w:tr>
    </w:tbl>
    <w:p w14:paraId="78DE0C85" w14:textId="77777777" w:rsidR="003A71DE" w:rsidRPr="00EA3B97" w:rsidRDefault="003A71DE" w:rsidP="003A71DE">
      <w:pPr>
        <w:rPr>
          <w:rFonts w:eastAsiaTheme="minorEastAsia"/>
        </w:rPr>
      </w:pPr>
    </w:p>
    <w:p w14:paraId="79933C21" w14:textId="77777777" w:rsidR="003A71DE" w:rsidRPr="00EA3B97" w:rsidRDefault="003A71DE" w:rsidP="00A153AF">
      <w:pPr>
        <w:pStyle w:val="Heading5"/>
        <w:rPr>
          <w:rFonts w:eastAsiaTheme="minorEastAsia"/>
          <w:snapToGrid w:val="0"/>
        </w:rPr>
      </w:pPr>
      <w:bookmarkStart w:id="9218" w:name="_Toc74583622"/>
      <w:bookmarkStart w:id="9219" w:name="_Toc76542435"/>
      <w:bookmarkStart w:id="9220" w:name="_Toc82450417"/>
      <w:bookmarkStart w:id="9221" w:name="_Toc82451065"/>
      <w:bookmarkStart w:id="9222" w:name="_Toc89949454"/>
      <w:bookmarkStart w:id="9223" w:name="_Toc98755843"/>
      <w:bookmarkStart w:id="9224" w:name="_Toc106182896"/>
      <w:r w:rsidRPr="00EA3B97">
        <w:rPr>
          <w:rFonts w:eastAsiaTheme="minorEastAsia"/>
          <w:snapToGrid w:val="0"/>
        </w:rPr>
        <w:t>G.1.2.1.4</w:t>
      </w:r>
      <w:r w:rsidRPr="00EA3B97">
        <w:rPr>
          <w:rFonts w:eastAsiaTheme="minorEastAsia"/>
          <w:snapToGrid w:val="0"/>
        </w:rPr>
        <w:tab/>
        <w:t>OCNG pattern 4: Generic OCNG pattern for all unused REs outside SSB slot(s)</w:t>
      </w:r>
      <w:bookmarkEnd w:id="9218"/>
      <w:bookmarkEnd w:id="9219"/>
      <w:bookmarkEnd w:id="9220"/>
      <w:bookmarkEnd w:id="9221"/>
      <w:bookmarkEnd w:id="9222"/>
      <w:bookmarkEnd w:id="9223"/>
      <w:bookmarkEnd w:id="9224"/>
    </w:p>
    <w:p w14:paraId="2076BAE5" w14:textId="77777777" w:rsidR="003A71DE" w:rsidRPr="00EA3B97" w:rsidRDefault="003A71DE" w:rsidP="00BA0D24">
      <w:pPr>
        <w:pStyle w:val="TH"/>
        <w:rPr>
          <w:rFonts w:eastAsiaTheme="minorEastAsia"/>
        </w:rPr>
      </w:pPr>
      <w:r w:rsidRPr="00EA3B97">
        <w:rPr>
          <w:rFonts w:eastAsiaTheme="minorEastAsia"/>
        </w:rPr>
        <w:t>Table G.1.2.1.4-1: OP.4: Generic OCNG pattern for all unused REs</w:t>
      </w:r>
      <w:r w:rsidRPr="00EA3B97">
        <w:rPr>
          <w:rFonts w:eastAsiaTheme="minorEastAsia"/>
          <w:snapToGrid w:val="0"/>
        </w:rPr>
        <w:t xml:space="preserve"> </w:t>
      </w:r>
      <w:r w:rsidRPr="00EA3B97">
        <w:rPr>
          <w:rFonts w:eastAsiaTheme="minorEastAsia"/>
        </w:rPr>
        <w:t>outside SSB slot(s)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3E1297A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5ECB53E"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64F1BB07"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28A0DB87"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3252E70F"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A515BDA"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4E3DA724"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2E41EDF7"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06763484"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31770B7C"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3F005024"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0A0F427C"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47ECF5D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FC95888"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6A565C87"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0E28A274"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6612545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89FE756"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597AAAD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1F95A8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A47480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8398383"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01771B80"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166A7F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FFDF6B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BA27BBF"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3372345D"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F4FB5CB"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507B6295"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CEE1594"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54BEC5FA"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5BDE15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3822EED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881D801"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8486B18"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2D412B3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C65AA4C"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F316122"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14682394"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7A29B08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4F67F2A6"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5342E047"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 REs for OCNG shall not be allocated in the slot(s) containing SSB of the respective cell.</w:t>
            </w:r>
          </w:p>
          <w:p w14:paraId="47A2E640"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 REs for OCNG shall not be allocated in the slot(s) containing SSB of the respective cell.</w:t>
            </w:r>
          </w:p>
        </w:tc>
      </w:tr>
    </w:tbl>
    <w:p w14:paraId="61D4BC7E" w14:textId="77777777" w:rsidR="003A71DE" w:rsidRPr="00EA3B97" w:rsidRDefault="003A71DE" w:rsidP="003A71DE">
      <w:pPr>
        <w:rPr>
          <w:rFonts w:eastAsiaTheme="minorEastAsia"/>
          <w:noProof/>
          <w:lang w:eastAsia="zh-CN"/>
        </w:rPr>
      </w:pPr>
    </w:p>
    <w:p w14:paraId="52F82D64" w14:textId="77777777" w:rsidR="003A71DE" w:rsidRPr="00EA3B97" w:rsidRDefault="003A71DE" w:rsidP="00A153AF">
      <w:pPr>
        <w:pStyle w:val="Heading3"/>
        <w:rPr>
          <w:rFonts w:eastAsiaTheme="minorEastAsia"/>
        </w:rPr>
      </w:pPr>
      <w:bookmarkStart w:id="9225" w:name="_Toc74583623"/>
      <w:bookmarkStart w:id="9226" w:name="_Toc76542436"/>
      <w:bookmarkStart w:id="9227" w:name="_Toc82450418"/>
      <w:bookmarkStart w:id="9228" w:name="_Toc82451066"/>
      <w:bookmarkStart w:id="9229" w:name="_Toc89949455"/>
      <w:bookmarkStart w:id="9230" w:name="_Toc98755844"/>
      <w:bookmarkStart w:id="9231" w:name="_Toc106182897"/>
      <w:r w:rsidRPr="00EA3B97">
        <w:rPr>
          <w:rFonts w:eastAsiaTheme="minorEastAsia"/>
        </w:rPr>
        <w:t>G.1.3</w:t>
      </w:r>
      <w:r w:rsidRPr="00EA3B97">
        <w:rPr>
          <w:rFonts w:eastAsiaTheme="minorEastAsia"/>
        </w:rPr>
        <w:tab/>
        <w:t>Antenna configurations</w:t>
      </w:r>
      <w:bookmarkEnd w:id="9225"/>
      <w:bookmarkEnd w:id="9226"/>
      <w:bookmarkEnd w:id="9227"/>
      <w:bookmarkEnd w:id="9228"/>
      <w:bookmarkEnd w:id="9229"/>
      <w:bookmarkEnd w:id="9230"/>
      <w:bookmarkEnd w:id="9231"/>
    </w:p>
    <w:p w14:paraId="15F22A3A" w14:textId="77777777" w:rsidR="003A71DE" w:rsidRPr="00EA3B97" w:rsidRDefault="003A71DE" w:rsidP="00A153AF">
      <w:pPr>
        <w:pStyle w:val="Heading4"/>
        <w:rPr>
          <w:rFonts w:eastAsiaTheme="minorEastAsia"/>
          <w:snapToGrid w:val="0"/>
        </w:rPr>
      </w:pPr>
      <w:bookmarkStart w:id="9232" w:name="_Toc74583624"/>
      <w:bookmarkStart w:id="9233" w:name="_Toc76542437"/>
      <w:bookmarkStart w:id="9234" w:name="_Toc82450419"/>
      <w:bookmarkStart w:id="9235" w:name="_Toc82451067"/>
      <w:bookmarkStart w:id="9236" w:name="_Toc89949456"/>
      <w:bookmarkStart w:id="9237" w:name="_Toc98755845"/>
      <w:bookmarkStart w:id="9238" w:name="_Toc106182898"/>
      <w:r w:rsidRPr="00EA3B97">
        <w:rPr>
          <w:rFonts w:eastAsiaTheme="minorEastAsia"/>
          <w:snapToGrid w:val="0"/>
        </w:rPr>
        <w:t>G.1.3.1</w:t>
      </w:r>
      <w:r w:rsidRPr="00EA3B97">
        <w:rPr>
          <w:rFonts w:eastAsiaTheme="minorEastAsia"/>
          <w:snapToGrid w:val="0"/>
        </w:rPr>
        <w:tab/>
        <w:t>Antenna configurations for FR1</w:t>
      </w:r>
      <w:bookmarkEnd w:id="9232"/>
      <w:bookmarkEnd w:id="9233"/>
      <w:bookmarkEnd w:id="9234"/>
      <w:bookmarkEnd w:id="9235"/>
      <w:bookmarkEnd w:id="9236"/>
      <w:bookmarkEnd w:id="9237"/>
      <w:bookmarkEnd w:id="9238"/>
    </w:p>
    <w:p w14:paraId="064A9ED5" w14:textId="77777777" w:rsidR="003A71DE" w:rsidRPr="00B57A37" w:rsidRDefault="003A71DE" w:rsidP="003A71DE">
      <w:pPr>
        <w:rPr>
          <w:rFonts w:eastAsiaTheme="minorEastAsia"/>
          <w:lang w:eastAsia="zh-CN"/>
        </w:rPr>
      </w:pPr>
      <w:r w:rsidRPr="00B57A37">
        <w:rPr>
          <w:rFonts w:eastAsiaTheme="minorEastAsia"/>
        </w:rPr>
        <w:t xml:space="preserve">Unless otherwise specified, NR TDD cells in all RRM Test cases in AWGN propagation condition are configured with </w:t>
      </w:r>
      <w:r w:rsidRPr="00B57A37">
        <w:rPr>
          <w:rFonts w:eastAsiaTheme="minorEastAsia"/>
          <w:bCs/>
        </w:rPr>
        <w:t>Antenna Configuration [1x2]</w:t>
      </w:r>
      <w:r w:rsidRPr="00B57A37">
        <w:rPr>
          <w:rFonts w:eastAsiaTheme="minorEastAsia"/>
        </w:rPr>
        <w:t>.</w:t>
      </w:r>
    </w:p>
    <w:p w14:paraId="77BC07D9" w14:textId="77777777" w:rsidR="003A71DE" w:rsidRPr="00B57A37" w:rsidRDefault="003A71DE" w:rsidP="00A153AF">
      <w:pPr>
        <w:pStyle w:val="Heading5"/>
        <w:rPr>
          <w:rFonts w:eastAsiaTheme="minorEastAsia"/>
          <w:snapToGrid w:val="0"/>
          <w:lang w:eastAsia="zh-CN"/>
        </w:rPr>
      </w:pPr>
      <w:bookmarkStart w:id="9239" w:name="_Toc74583625"/>
      <w:bookmarkStart w:id="9240" w:name="_Toc76542438"/>
      <w:bookmarkStart w:id="9241" w:name="_Toc82450420"/>
      <w:bookmarkStart w:id="9242" w:name="_Toc82451068"/>
      <w:bookmarkStart w:id="9243" w:name="_Toc89949457"/>
      <w:bookmarkStart w:id="9244" w:name="_Toc98755846"/>
      <w:bookmarkStart w:id="9245" w:name="_Toc106182899"/>
      <w:r w:rsidRPr="00B57A37">
        <w:rPr>
          <w:rFonts w:eastAsiaTheme="minorEastAsia"/>
          <w:snapToGrid w:val="0"/>
        </w:rPr>
        <w:t>G.1.3.1.1</w:t>
      </w:r>
      <w:r w:rsidRPr="00B57A37">
        <w:rPr>
          <w:rFonts w:eastAsiaTheme="minorEastAsia"/>
          <w:snapToGrid w:val="0"/>
        </w:rPr>
        <w:tab/>
        <w:t>Antenna connection</w:t>
      </w:r>
      <w:r w:rsidRPr="00B57A37">
        <w:rPr>
          <w:rFonts w:eastAsiaTheme="minorEastAsia"/>
          <w:snapToGrid w:val="0"/>
          <w:lang w:eastAsia="zh-CN"/>
        </w:rPr>
        <w:t xml:space="preserve"> for 4 Rx capable IAB-MT</w:t>
      </w:r>
      <w:bookmarkEnd w:id="9239"/>
      <w:bookmarkEnd w:id="9240"/>
      <w:bookmarkEnd w:id="9241"/>
      <w:bookmarkEnd w:id="9242"/>
      <w:bookmarkEnd w:id="9243"/>
      <w:bookmarkEnd w:id="9244"/>
      <w:bookmarkEnd w:id="9245"/>
    </w:p>
    <w:p w14:paraId="03861210" w14:textId="77777777" w:rsidR="003A71DE" w:rsidRPr="00B57A37" w:rsidRDefault="003A71DE" w:rsidP="00A153AF">
      <w:pPr>
        <w:pStyle w:val="H6"/>
        <w:rPr>
          <w:rFonts w:eastAsiaTheme="minorEastAsia"/>
        </w:rPr>
      </w:pPr>
      <w:r w:rsidRPr="00B57A37">
        <w:rPr>
          <w:rFonts w:eastAsiaTheme="minorEastAsia"/>
        </w:rPr>
        <w:t>G.1.3.1.1.1</w:t>
      </w:r>
      <w:r w:rsidRPr="00B57A37">
        <w:rPr>
          <w:rFonts w:eastAsiaTheme="minorEastAsia"/>
          <w:lang w:eastAsia="zh-CN"/>
        </w:rPr>
        <w:tab/>
      </w:r>
      <w:r w:rsidRPr="00B57A37">
        <w:rPr>
          <w:rFonts w:eastAsiaTheme="minorEastAsia"/>
        </w:rPr>
        <w:t>Introduction</w:t>
      </w:r>
    </w:p>
    <w:p w14:paraId="496F9799" w14:textId="77777777" w:rsidR="003A71DE" w:rsidRPr="00B57A37" w:rsidRDefault="003A71DE" w:rsidP="003A71DE">
      <w:pPr>
        <w:rPr>
          <w:rFonts w:eastAsiaTheme="minorEastAsia"/>
          <w:lang w:eastAsia="zh-CN"/>
        </w:rPr>
      </w:pPr>
      <w:r w:rsidRPr="00B57A37">
        <w:rPr>
          <w:rFonts w:eastAsiaTheme="minorEastAsia"/>
          <w:lang w:eastAsia="zh-CN"/>
        </w:rPr>
        <w:t>All tests for FR1 are specified for IAB-MTs supporting 2RX. In this clause, the antenna connection method for applying 2RX tests to IAB-MTs supporting 4RX antenna ports is specified. No tests are currently specified for FR1 which are applicable only to 4RX antenna ports, so 4RX capable IAB-MTs are always tested by reusing tests which were originally specified for 2RX IAB-MTs.</w:t>
      </w:r>
    </w:p>
    <w:p w14:paraId="5917B3BA" w14:textId="77777777" w:rsidR="003A71DE" w:rsidRPr="00B57A37" w:rsidRDefault="003A71DE" w:rsidP="00A153AF">
      <w:pPr>
        <w:pStyle w:val="H6"/>
        <w:rPr>
          <w:rFonts w:eastAsiaTheme="minorEastAsia"/>
        </w:rPr>
      </w:pPr>
      <w:r w:rsidRPr="00B57A37">
        <w:rPr>
          <w:rFonts w:eastAsiaTheme="minorEastAsia"/>
        </w:rPr>
        <w:t>G.1.3.1.1.2</w:t>
      </w:r>
      <w:r w:rsidRPr="00B57A37">
        <w:rPr>
          <w:rFonts w:eastAsiaTheme="minorEastAsia"/>
          <w:lang w:eastAsia="zh-CN"/>
        </w:rPr>
        <w:tab/>
      </w:r>
      <w:r w:rsidRPr="00B57A37">
        <w:rPr>
          <w:rFonts w:eastAsiaTheme="minorEastAsia"/>
        </w:rPr>
        <w:t>Principle of testing</w:t>
      </w:r>
    </w:p>
    <w:p w14:paraId="7D56DD07" w14:textId="77777777" w:rsidR="003A71DE" w:rsidRPr="00B57A37" w:rsidRDefault="003A71DE" w:rsidP="00A153AF">
      <w:pPr>
        <w:pStyle w:val="H6"/>
        <w:rPr>
          <w:rFonts w:eastAsiaTheme="minorEastAsia"/>
          <w:lang w:eastAsia="zh-CN"/>
        </w:rPr>
      </w:pPr>
      <w:r w:rsidRPr="00B57A37">
        <w:rPr>
          <w:rFonts w:eastAsiaTheme="minorEastAsia"/>
          <w:lang w:eastAsia="zh-CN"/>
        </w:rPr>
        <w:t>G.1.3.1.1.2.1</w:t>
      </w:r>
      <w:r w:rsidRPr="00B57A37">
        <w:rPr>
          <w:rFonts w:eastAsiaTheme="minorEastAsia"/>
          <w:lang w:eastAsia="zh-CN"/>
        </w:rPr>
        <w:tab/>
        <w:t>Single carrier tests</w:t>
      </w:r>
    </w:p>
    <w:p w14:paraId="086A5C6B" w14:textId="77777777" w:rsidR="003A71DE" w:rsidRPr="00B57A37" w:rsidRDefault="003A71DE" w:rsidP="003A71DE">
      <w:pPr>
        <w:rPr>
          <w:rFonts w:eastAsiaTheme="minorEastAsia"/>
        </w:rPr>
      </w:pPr>
      <w:r w:rsidRPr="00B57A37">
        <w:rPr>
          <w:rFonts w:eastAsiaTheme="minorEastAsia"/>
        </w:rPr>
        <w:t xml:space="preserve">For 4RX capable </w:t>
      </w:r>
      <w:r w:rsidRPr="00B57A37">
        <w:rPr>
          <w:rFonts w:eastAsiaTheme="minorEastAsia"/>
          <w:lang w:eastAsia="zh-CN"/>
        </w:rPr>
        <w:t>IAB-MTs</w:t>
      </w:r>
      <w:r w:rsidRPr="00B57A37">
        <w:rPr>
          <w:rFonts w:eastAsiaTheme="minorEastAsia"/>
        </w:rPr>
        <w:t xml:space="preserve"> supporting at least one 2RX band, the, all single carrier tests specified for FR1 except those in G.2.3 shall be tested on any band where 2RX is supported with the antenna connection specified in clause G.1.3.1.1.2.2.</w:t>
      </w:r>
    </w:p>
    <w:p w14:paraId="7368268C" w14:textId="77777777" w:rsidR="003A71DE" w:rsidRPr="00B57A37" w:rsidRDefault="003A71DE" w:rsidP="003A71DE">
      <w:pPr>
        <w:rPr>
          <w:rFonts w:eastAsiaTheme="minorEastAsia"/>
        </w:rPr>
      </w:pPr>
      <w:r w:rsidRPr="00B57A37">
        <w:rPr>
          <w:rFonts w:eastAsiaTheme="minorEastAsia"/>
        </w:rPr>
        <w:t>For 4RX capable IAB-MT which do not support any 2RX band, all tests specified for FR1 shall be tested using the antenna connection specified in clause G.1.3.1.1.2.3. For radio link monitoring tests, the SNR levels are modified according to table G.1.3.1.1.2.1-1 and table G.1.3.1.1.2.1-2. For beam failure detection and link recovery tests, the SNR levels are modified according to table G.1.3.1.1.2.1-3.</w:t>
      </w:r>
    </w:p>
    <w:p w14:paraId="7D9BB31B" w14:textId="77777777" w:rsidR="003A71DE" w:rsidRPr="00B57A37" w:rsidRDefault="003A71DE" w:rsidP="00BA0D24">
      <w:pPr>
        <w:pStyle w:val="TH"/>
        <w:rPr>
          <w:rFonts w:eastAsiaTheme="minorEastAsia"/>
        </w:rPr>
      </w:pPr>
      <w:r w:rsidRPr="00B57A37">
        <w:rPr>
          <w:rFonts w:eastAsiaTheme="minorEastAsia"/>
        </w:rPr>
        <w:t>Table G.1.3.1.1.2.1-1: Modified parameters for RLM out of sync testing with 4 RX antenna connection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1503"/>
        <w:gridCol w:w="1503"/>
        <w:gridCol w:w="1503"/>
        <w:gridCol w:w="1503"/>
      </w:tblGrid>
      <w:tr w:rsidR="003A71DE" w:rsidRPr="00B57A37" w14:paraId="0DB49128" w14:textId="77777777" w:rsidTr="003A71DE">
        <w:trPr>
          <w:jc w:val="center"/>
        </w:trPr>
        <w:tc>
          <w:tcPr>
            <w:tcW w:w="3285" w:type="dxa"/>
            <w:tcBorders>
              <w:top w:val="single" w:sz="4" w:space="0" w:color="auto"/>
              <w:left w:val="single" w:sz="4" w:space="0" w:color="auto"/>
              <w:bottom w:val="nil"/>
              <w:right w:val="single" w:sz="4" w:space="0" w:color="auto"/>
            </w:tcBorders>
            <w:hideMark/>
          </w:tcPr>
          <w:p w14:paraId="59330287"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6012" w:type="dxa"/>
            <w:gridSpan w:val="4"/>
            <w:tcBorders>
              <w:top w:val="single" w:sz="4" w:space="0" w:color="auto"/>
              <w:left w:val="single" w:sz="4" w:space="0" w:color="auto"/>
              <w:bottom w:val="single" w:sz="4" w:space="0" w:color="auto"/>
              <w:right w:val="single" w:sz="4" w:space="0" w:color="auto"/>
            </w:tcBorders>
            <w:hideMark/>
          </w:tcPr>
          <w:p w14:paraId="14F4C84B" w14:textId="77777777" w:rsidR="003A71DE" w:rsidRPr="00B57A37" w:rsidRDefault="003A71DE" w:rsidP="007835E8">
            <w:pPr>
              <w:pStyle w:val="TAH"/>
              <w:rPr>
                <w:rFonts w:eastAsiaTheme="minorEastAsia"/>
              </w:rPr>
            </w:pPr>
            <w:r w:rsidRPr="00B57A37">
              <w:rPr>
                <w:rFonts w:eastAsiaTheme="minorEastAsia"/>
              </w:rPr>
              <w:t>SNR during T3 (dB)</w:t>
            </w:r>
          </w:p>
        </w:tc>
      </w:tr>
      <w:tr w:rsidR="003A71DE" w:rsidRPr="00B57A37" w14:paraId="61C2BC79" w14:textId="77777777" w:rsidTr="003A71DE">
        <w:trPr>
          <w:jc w:val="center"/>
        </w:trPr>
        <w:tc>
          <w:tcPr>
            <w:tcW w:w="3285" w:type="dxa"/>
            <w:tcBorders>
              <w:top w:val="nil"/>
              <w:left w:val="single" w:sz="4" w:space="0" w:color="auto"/>
              <w:bottom w:val="single" w:sz="4" w:space="0" w:color="auto"/>
              <w:right w:val="single" w:sz="4" w:space="0" w:color="auto"/>
            </w:tcBorders>
            <w:vAlign w:val="center"/>
            <w:hideMark/>
          </w:tcPr>
          <w:p w14:paraId="63316FF0" w14:textId="77777777" w:rsidR="003A71DE" w:rsidRPr="00B57A37" w:rsidRDefault="003A71DE" w:rsidP="003A71DE">
            <w:pPr>
              <w:keepNext/>
              <w:keepLines/>
              <w:spacing w:after="0"/>
              <w:jc w:val="center"/>
              <w:rPr>
                <w:rFonts w:ascii="Arial" w:eastAsiaTheme="minorEastAsia" w:hAnsi="Arial"/>
                <w:b/>
                <w:sz w:val="18"/>
                <w:lang w:eastAsia="zh-CN"/>
              </w:rPr>
            </w:pPr>
          </w:p>
        </w:tc>
        <w:tc>
          <w:tcPr>
            <w:tcW w:w="1503" w:type="dxa"/>
            <w:tcBorders>
              <w:top w:val="single" w:sz="4" w:space="0" w:color="auto"/>
              <w:left w:val="single" w:sz="4" w:space="0" w:color="auto"/>
              <w:bottom w:val="single" w:sz="4" w:space="0" w:color="auto"/>
              <w:right w:val="single" w:sz="4" w:space="0" w:color="auto"/>
            </w:tcBorders>
            <w:hideMark/>
          </w:tcPr>
          <w:p w14:paraId="7AA0442B" w14:textId="77777777" w:rsidR="003A71DE" w:rsidRPr="00B57A37" w:rsidRDefault="003A71DE" w:rsidP="007835E8">
            <w:pPr>
              <w:pStyle w:val="TAH"/>
              <w:rPr>
                <w:rFonts w:eastAsiaTheme="minorEastAsia"/>
              </w:rPr>
            </w:pPr>
            <w:r w:rsidRPr="00B57A37">
              <w:rPr>
                <w:rFonts w:eastAsiaTheme="minorEastAsia"/>
              </w:rPr>
              <w:t>Test 1</w:t>
            </w:r>
          </w:p>
        </w:tc>
        <w:tc>
          <w:tcPr>
            <w:tcW w:w="1503" w:type="dxa"/>
            <w:tcBorders>
              <w:top w:val="single" w:sz="4" w:space="0" w:color="auto"/>
              <w:left w:val="single" w:sz="4" w:space="0" w:color="auto"/>
              <w:bottom w:val="single" w:sz="4" w:space="0" w:color="auto"/>
              <w:right w:val="single" w:sz="4" w:space="0" w:color="auto"/>
            </w:tcBorders>
            <w:hideMark/>
          </w:tcPr>
          <w:p w14:paraId="71641ABB" w14:textId="77777777" w:rsidR="003A71DE" w:rsidRPr="00B57A37" w:rsidRDefault="003A71DE" w:rsidP="007835E8">
            <w:pPr>
              <w:pStyle w:val="TAH"/>
              <w:rPr>
                <w:rFonts w:eastAsiaTheme="minorEastAsia"/>
              </w:rPr>
            </w:pPr>
            <w:r w:rsidRPr="00B57A37">
              <w:rPr>
                <w:rFonts w:eastAsiaTheme="minorEastAsia"/>
              </w:rPr>
              <w:t>Test 2</w:t>
            </w:r>
          </w:p>
        </w:tc>
        <w:tc>
          <w:tcPr>
            <w:tcW w:w="1503" w:type="dxa"/>
            <w:tcBorders>
              <w:top w:val="single" w:sz="4" w:space="0" w:color="auto"/>
              <w:left w:val="single" w:sz="4" w:space="0" w:color="auto"/>
              <w:bottom w:val="single" w:sz="4" w:space="0" w:color="auto"/>
              <w:right w:val="single" w:sz="4" w:space="0" w:color="auto"/>
            </w:tcBorders>
            <w:hideMark/>
          </w:tcPr>
          <w:p w14:paraId="2862748B" w14:textId="77777777" w:rsidR="003A71DE" w:rsidRPr="00B57A37" w:rsidRDefault="003A71DE" w:rsidP="007835E8">
            <w:pPr>
              <w:pStyle w:val="TAH"/>
              <w:rPr>
                <w:rFonts w:eastAsiaTheme="minorEastAsia"/>
              </w:rPr>
            </w:pPr>
            <w:r w:rsidRPr="00B57A37">
              <w:rPr>
                <w:rFonts w:eastAsiaTheme="minorEastAsia"/>
              </w:rPr>
              <w:t>Test 3</w:t>
            </w:r>
          </w:p>
        </w:tc>
        <w:tc>
          <w:tcPr>
            <w:tcW w:w="1503" w:type="dxa"/>
            <w:tcBorders>
              <w:top w:val="single" w:sz="4" w:space="0" w:color="auto"/>
              <w:left w:val="single" w:sz="4" w:space="0" w:color="auto"/>
              <w:bottom w:val="single" w:sz="4" w:space="0" w:color="auto"/>
              <w:right w:val="single" w:sz="4" w:space="0" w:color="auto"/>
            </w:tcBorders>
            <w:hideMark/>
          </w:tcPr>
          <w:p w14:paraId="641DAEAB" w14:textId="77777777" w:rsidR="003A71DE" w:rsidRPr="00B57A37" w:rsidRDefault="003A71DE" w:rsidP="007835E8">
            <w:pPr>
              <w:pStyle w:val="TAH"/>
              <w:rPr>
                <w:rFonts w:eastAsiaTheme="minorEastAsia"/>
              </w:rPr>
            </w:pPr>
            <w:r w:rsidRPr="00B57A37">
              <w:rPr>
                <w:rFonts w:eastAsiaTheme="minorEastAsia"/>
              </w:rPr>
              <w:t>Test 4</w:t>
            </w:r>
          </w:p>
        </w:tc>
      </w:tr>
      <w:tr w:rsidR="003A71DE" w:rsidRPr="00B57A37" w14:paraId="2425711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06C54C72" w14:textId="77777777" w:rsidR="003A71DE" w:rsidRPr="00B57A37" w:rsidRDefault="003A71DE" w:rsidP="007835E8">
            <w:pPr>
              <w:pStyle w:val="TAL"/>
              <w:rPr>
                <w:rFonts w:eastAsiaTheme="minorEastAsia"/>
                <w:lang w:eastAsia="zh-CN"/>
              </w:rPr>
            </w:pPr>
            <w:r w:rsidRPr="00B57A37">
              <w:rPr>
                <w:rFonts w:eastAsiaTheme="minorEastAsia"/>
                <w:lang w:eastAsia="zh-CN"/>
              </w:rPr>
              <w:t>G.2.3.1.1</w:t>
            </w:r>
          </w:p>
        </w:tc>
        <w:tc>
          <w:tcPr>
            <w:tcW w:w="1503" w:type="dxa"/>
            <w:tcBorders>
              <w:top w:val="single" w:sz="4" w:space="0" w:color="auto"/>
              <w:left w:val="single" w:sz="4" w:space="0" w:color="auto"/>
              <w:bottom w:val="single" w:sz="4" w:space="0" w:color="auto"/>
              <w:right w:val="single" w:sz="4" w:space="0" w:color="auto"/>
            </w:tcBorders>
            <w:vAlign w:val="bottom"/>
            <w:hideMark/>
          </w:tcPr>
          <w:p w14:paraId="5A1266C3"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0EFD2D45"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1BE6F29"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1BB2920"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7B56C98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B6F54BE" w14:textId="77777777" w:rsidR="003A71DE" w:rsidRPr="00B57A37" w:rsidRDefault="003A71DE" w:rsidP="007835E8">
            <w:pPr>
              <w:pStyle w:val="TAL"/>
              <w:rPr>
                <w:rFonts w:eastAsia="MS Mincho"/>
                <w:lang w:eastAsia="zh-CN"/>
              </w:rPr>
            </w:pPr>
            <w:r w:rsidRPr="00B57A37">
              <w:rPr>
                <w:rFonts w:eastAsiaTheme="minorEastAsia"/>
                <w:lang w:eastAsia="zh-CN"/>
              </w:rPr>
              <w:t>G.2.3.1.3</w:t>
            </w:r>
          </w:p>
        </w:tc>
        <w:tc>
          <w:tcPr>
            <w:tcW w:w="1503" w:type="dxa"/>
            <w:tcBorders>
              <w:top w:val="single" w:sz="4" w:space="0" w:color="auto"/>
              <w:left w:val="single" w:sz="4" w:space="0" w:color="auto"/>
              <w:bottom w:val="single" w:sz="4" w:space="0" w:color="auto"/>
              <w:right w:val="single" w:sz="4" w:space="0" w:color="auto"/>
            </w:tcBorders>
            <w:vAlign w:val="bottom"/>
            <w:hideMark/>
          </w:tcPr>
          <w:p w14:paraId="0912E660"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351CB330"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91308C3"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5A43EFE3"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3EB1E1FE"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B7D453C" w14:textId="77777777" w:rsidR="003A71DE" w:rsidRPr="00B57A37" w:rsidRDefault="003A71DE" w:rsidP="007835E8">
            <w:pPr>
              <w:pStyle w:val="TAL"/>
              <w:rPr>
                <w:rFonts w:eastAsia="MS Mincho"/>
                <w:lang w:eastAsia="zh-CN"/>
              </w:rPr>
            </w:pPr>
            <w:r w:rsidRPr="00B57A37">
              <w:rPr>
                <w:rFonts w:eastAsiaTheme="minorEastAsia"/>
                <w:lang w:eastAsia="zh-CN"/>
              </w:rPr>
              <w:t>G.2.3.1.5</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FD5F3E1"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DF9B37C"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F679775"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42A1D46"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4E66AC6D"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937A5C3" w14:textId="77777777" w:rsidR="003A71DE" w:rsidRPr="00B57A37" w:rsidRDefault="003A71DE" w:rsidP="007835E8">
            <w:pPr>
              <w:pStyle w:val="TAL"/>
              <w:rPr>
                <w:rFonts w:eastAsia="MS Mincho"/>
                <w:lang w:eastAsia="zh-CN"/>
              </w:rPr>
            </w:pPr>
            <w:r w:rsidRPr="00B57A37">
              <w:rPr>
                <w:rFonts w:eastAsiaTheme="minorEastAsia"/>
                <w:lang w:eastAsia="zh-CN"/>
              </w:rPr>
              <w:t>G.2.3.1.7</w:t>
            </w:r>
          </w:p>
        </w:tc>
        <w:tc>
          <w:tcPr>
            <w:tcW w:w="1503" w:type="dxa"/>
            <w:tcBorders>
              <w:top w:val="single" w:sz="4" w:space="0" w:color="auto"/>
              <w:left w:val="single" w:sz="4" w:space="0" w:color="auto"/>
              <w:bottom w:val="single" w:sz="4" w:space="0" w:color="auto"/>
              <w:right w:val="single" w:sz="4" w:space="0" w:color="auto"/>
            </w:tcBorders>
            <w:vAlign w:val="bottom"/>
            <w:hideMark/>
          </w:tcPr>
          <w:p w14:paraId="76DF1788"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796B99C"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C5B8398"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7DD42399" w14:textId="77777777" w:rsidR="003A71DE" w:rsidRPr="00B57A37" w:rsidRDefault="003A71DE" w:rsidP="007835E8">
            <w:pPr>
              <w:pStyle w:val="TAC"/>
              <w:rPr>
                <w:rFonts w:eastAsiaTheme="minorEastAsia"/>
              </w:rPr>
            </w:pPr>
            <w:r w:rsidRPr="00B57A37">
              <w:rPr>
                <w:rFonts w:eastAsiaTheme="minorEastAsia"/>
                <w:lang w:eastAsia="zh-CN"/>
              </w:rPr>
              <w:t>N/A</w:t>
            </w:r>
          </w:p>
        </w:tc>
      </w:tr>
    </w:tbl>
    <w:p w14:paraId="53F1B793" w14:textId="77777777" w:rsidR="003A71DE" w:rsidRPr="00B57A37" w:rsidRDefault="003A71DE" w:rsidP="003A71DE">
      <w:pPr>
        <w:rPr>
          <w:rFonts w:eastAsiaTheme="minorEastAsia"/>
        </w:rPr>
      </w:pPr>
    </w:p>
    <w:p w14:paraId="7B1C6468" w14:textId="77777777" w:rsidR="003A71DE" w:rsidRPr="00B57A37" w:rsidRDefault="003A71DE" w:rsidP="00BA0D24">
      <w:pPr>
        <w:pStyle w:val="TH"/>
        <w:rPr>
          <w:rFonts w:eastAsiaTheme="minorEastAsia"/>
          <w:lang w:val="en-US"/>
        </w:rPr>
      </w:pPr>
      <w:r w:rsidRPr="00B57A37">
        <w:rPr>
          <w:rFonts w:eastAsiaTheme="minorEastAsia"/>
        </w:rPr>
        <w:t>Table G.1.3.1.1.2.1-2: Modified parameters for RLM in sync single carrier testing with 4 RX antenna connection</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1076"/>
        <w:gridCol w:w="1276"/>
        <w:gridCol w:w="1559"/>
        <w:gridCol w:w="1417"/>
      </w:tblGrid>
      <w:tr w:rsidR="003A71DE" w:rsidRPr="00B57A37" w14:paraId="431AAC94" w14:textId="77777777" w:rsidTr="003A71DE">
        <w:trPr>
          <w:jc w:val="center"/>
        </w:trPr>
        <w:tc>
          <w:tcPr>
            <w:tcW w:w="3285" w:type="dxa"/>
            <w:tcBorders>
              <w:top w:val="single" w:sz="4" w:space="0" w:color="auto"/>
              <w:left w:val="single" w:sz="4" w:space="0" w:color="auto"/>
              <w:bottom w:val="nil"/>
              <w:right w:val="single" w:sz="4" w:space="0" w:color="auto"/>
            </w:tcBorders>
            <w:hideMark/>
          </w:tcPr>
          <w:p w14:paraId="0B44DA1A"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2352" w:type="dxa"/>
            <w:gridSpan w:val="2"/>
            <w:tcBorders>
              <w:top w:val="single" w:sz="4" w:space="0" w:color="auto"/>
              <w:left w:val="single" w:sz="4" w:space="0" w:color="auto"/>
              <w:bottom w:val="single" w:sz="4" w:space="0" w:color="auto"/>
              <w:right w:val="single" w:sz="4" w:space="0" w:color="auto"/>
            </w:tcBorders>
            <w:hideMark/>
          </w:tcPr>
          <w:p w14:paraId="6B6FD5B5" w14:textId="77777777" w:rsidR="003A71DE" w:rsidRPr="00B57A37" w:rsidRDefault="003A71DE" w:rsidP="007835E8">
            <w:pPr>
              <w:pStyle w:val="TAH"/>
              <w:rPr>
                <w:rFonts w:eastAsiaTheme="minorEastAsia"/>
              </w:rPr>
            </w:pPr>
            <w:r w:rsidRPr="00B57A37">
              <w:rPr>
                <w:rFonts w:eastAsiaTheme="minorEastAsia"/>
              </w:rPr>
              <w:t>SNR during T3 (dB)</w:t>
            </w:r>
          </w:p>
        </w:tc>
        <w:tc>
          <w:tcPr>
            <w:tcW w:w="2976" w:type="dxa"/>
            <w:gridSpan w:val="2"/>
            <w:tcBorders>
              <w:top w:val="single" w:sz="4" w:space="0" w:color="auto"/>
              <w:left w:val="single" w:sz="4" w:space="0" w:color="auto"/>
              <w:bottom w:val="single" w:sz="4" w:space="0" w:color="auto"/>
              <w:right w:val="single" w:sz="4" w:space="0" w:color="auto"/>
            </w:tcBorders>
            <w:hideMark/>
          </w:tcPr>
          <w:p w14:paraId="3C667EC9" w14:textId="77777777" w:rsidR="003A71DE" w:rsidRPr="00B57A37" w:rsidRDefault="003A71DE" w:rsidP="007835E8">
            <w:pPr>
              <w:pStyle w:val="TAH"/>
              <w:rPr>
                <w:rFonts w:eastAsiaTheme="minorEastAsia"/>
              </w:rPr>
            </w:pPr>
            <w:r w:rsidRPr="00B57A37">
              <w:rPr>
                <w:rFonts w:eastAsiaTheme="minorEastAsia"/>
              </w:rPr>
              <w:t>SNR during T4 (dB)</w:t>
            </w:r>
          </w:p>
        </w:tc>
      </w:tr>
      <w:tr w:rsidR="003A71DE" w:rsidRPr="00B57A37" w14:paraId="2053963F" w14:textId="77777777" w:rsidTr="003A71DE">
        <w:trPr>
          <w:jc w:val="center"/>
        </w:trPr>
        <w:tc>
          <w:tcPr>
            <w:tcW w:w="3285" w:type="dxa"/>
            <w:tcBorders>
              <w:top w:val="nil"/>
              <w:left w:val="single" w:sz="4" w:space="0" w:color="auto"/>
              <w:bottom w:val="single" w:sz="4" w:space="0" w:color="auto"/>
              <w:right w:val="single" w:sz="4" w:space="0" w:color="auto"/>
            </w:tcBorders>
            <w:vAlign w:val="center"/>
            <w:hideMark/>
          </w:tcPr>
          <w:p w14:paraId="715B6F26" w14:textId="77777777" w:rsidR="003A71DE" w:rsidRPr="00B57A37" w:rsidRDefault="003A71DE" w:rsidP="007835E8">
            <w:pPr>
              <w:pStyle w:val="TAH"/>
              <w:rPr>
                <w:rFonts w:eastAsiaTheme="minorEastAsia"/>
                <w:lang w:eastAsia="zh-CN"/>
              </w:rPr>
            </w:pPr>
          </w:p>
        </w:tc>
        <w:tc>
          <w:tcPr>
            <w:tcW w:w="1076" w:type="dxa"/>
            <w:tcBorders>
              <w:top w:val="single" w:sz="4" w:space="0" w:color="auto"/>
              <w:left w:val="single" w:sz="4" w:space="0" w:color="auto"/>
              <w:bottom w:val="single" w:sz="4" w:space="0" w:color="auto"/>
              <w:right w:val="single" w:sz="4" w:space="0" w:color="auto"/>
            </w:tcBorders>
            <w:hideMark/>
          </w:tcPr>
          <w:p w14:paraId="5BC3E649" w14:textId="77777777" w:rsidR="003A71DE" w:rsidRPr="00B57A37" w:rsidRDefault="003A71DE" w:rsidP="007835E8">
            <w:pPr>
              <w:pStyle w:val="TAH"/>
              <w:rPr>
                <w:rFonts w:eastAsiaTheme="minorEastAsia"/>
              </w:rPr>
            </w:pPr>
            <w:r w:rsidRPr="00B57A37">
              <w:rPr>
                <w:rFonts w:eastAsiaTheme="minorEastAsia"/>
              </w:rPr>
              <w:t>Test 1</w:t>
            </w:r>
          </w:p>
        </w:tc>
        <w:tc>
          <w:tcPr>
            <w:tcW w:w="1276" w:type="dxa"/>
            <w:tcBorders>
              <w:top w:val="single" w:sz="4" w:space="0" w:color="auto"/>
              <w:left w:val="single" w:sz="4" w:space="0" w:color="auto"/>
              <w:bottom w:val="single" w:sz="4" w:space="0" w:color="auto"/>
              <w:right w:val="single" w:sz="4" w:space="0" w:color="auto"/>
            </w:tcBorders>
            <w:hideMark/>
          </w:tcPr>
          <w:p w14:paraId="05666480" w14:textId="77777777" w:rsidR="003A71DE" w:rsidRPr="00B57A37" w:rsidRDefault="003A71DE" w:rsidP="007835E8">
            <w:pPr>
              <w:pStyle w:val="TAH"/>
              <w:rPr>
                <w:rFonts w:eastAsiaTheme="minorEastAsia"/>
              </w:rPr>
            </w:pPr>
            <w:r w:rsidRPr="00B57A37">
              <w:rPr>
                <w:rFonts w:eastAsiaTheme="minorEastAsia"/>
              </w:rPr>
              <w:t>Test 2</w:t>
            </w:r>
          </w:p>
        </w:tc>
        <w:tc>
          <w:tcPr>
            <w:tcW w:w="1559" w:type="dxa"/>
            <w:tcBorders>
              <w:top w:val="single" w:sz="4" w:space="0" w:color="auto"/>
              <w:left w:val="single" w:sz="4" w:space="0" w:color="auto"/>
              <w:bottom w:val="single" w:sz="4" w:space="0" w:color="auto"/>
              <w:right w:val="single" w:sz="4" w:space="0" w:color="auto"/>
            </w:tcBorders>
            <w:hideMark/>
          </w:tcPr>
          <w:p w14:paraId="442A3E25" w14:textId="77777777" w:rsidR="003A71DE" w:rsidRPr="00B57A37" w:rsidRDefault="003A71DE" w:rsidP="007835E8">
            <w:pPr>
              <w:pStyle w:val="TAH"/>
              <w:rPr>
                <w:rFonts w:eastAsiaTheme="minorEastAsia"/>
              </w:rPr>
            </w:pPr>
            <w:r w:rsidRPr="00B57A37">
              <w:rPr>
                <w:rFonts w:eastAsiaTheme="minorEastAsia"/>
              </w:rPr>
              <w:t>Test 1</w:t>
            </w:r>
          </w:p>
        </w:tc>
        <w:tc>
          <w:tcPr>
            <w:tcW w:w="1417" w:type="dxa"/>
            <w:tcBorders>
              <w:top w:val="single" w:sz="4" w:space="0" w:color="auto"/>
              <w:left w:val="single" w:sz="4" w:space="0" w:color="auto"/>
              <w:bottom w:val="single" w:sz="4" w:space="0" w:color="auto"/>
              <w:right w:val="single" w:sz="4" w:space="0" w:color="auto"/>
            </w:tcBorders>
            <w:hideMark/>
          </w:tcPr>
          <w:p w14:paraId="239EDB66" w14:textId="77777777" w:rsidR="003A71DE" w:rsidRPr="00B57A37" w:rsidRDefault="003A71DE" w:rsidP="007835E8">
            <w:pPr>
              <w:pStyle w:val="TAH"/>
              <w:rPr>
                <w:rFonts w:eastAsiaTheme="minorEastAsia"/>
              </w:rPr>
            </w:pPr>
            <w:r w:rsidRPr="00B57A37">
              <w:rPr>
                <w:rFonts w:eastAsiaTheme="minorEastAsia"/>
              </w:rPr>
              <w:t>Test 2</w:t>
            </w:r>
          </w:p>
        </w:tc>
      </w:tr>
      <w:tr w:rsidR="003A71DE" w:rsidRPr="00B57A37" w14:paraId="539F3E5B"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1B7BF96" w14:textId="77777777" w:rsidR="003A71DE" w:rsidRPr="00B57A37" w:rsidRDefault="003A71DE" w:rsidP="007835E8">
            <w:pPr>
              <w:pStyle w:val="TAL"/>
              <w:rPr>
                <w:rFonts w:eastAsia="MS Mincho"/>
                <w:lang w:eastAsia="zh-CN"/>
              </w:rPr>
            </w:pPr>
            <w:r w:rsidRPr="00B57A37">
              <w:rPr>
                <w:rFonts w:eastAsiaTheme="minorEastAsia"/>
                <w:lang w:eastAsia="zh-CN"/>
              </w:rPr>
              <w:t>G.2.3.1.2</w:t>
            </w:r>
          </w:p>
        </w:tc>
        <w:tc>
          <w:tcPr>
            <w:tcW w:w="1076" w:type="dxa"/>
            <w:tcBorders>
              <w:top w:val="single" w:sz="4" w:space="0" w:color="auto"/>
              <w:left w:val="single" w:sz="4" w:space="0" w:color="auto"/>
              <w:bottom w:val="single" w:sz="4" w:space="0" w:color="auto"/>
              <w:right w:val="single" w:sz="4" w:space="0" w:color="auto"/>
            </w:tcBorders>
            <w:vAlign w:val="bottom"/>
            <w:hideMark/>
          </w:tcPr>
          <w:p w14:paraId="413DA905"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vAlign w:val="bottom"/>
            <w:hideMark/>
          </w:tcPr>
          <w:p w14:paraId="758A0240"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A853E7F" w14:textId="77777777" w:rsidR="003A71DE" w:rsidRPr="00B57A37" w:rsidRDefault="003A71DE" w:rsidP="007835E8">
            <w:pPr>
              <w:pStyle w:val="TAC"/>
              <w:rPr>
                <w:rFonts w:eastAsiaTheme="minorEastAsia"/>
                <w:lang w:eastAsia="zh-CN"/>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74BB61AE"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r>
      <w:tr w:rsidR="003A71DE" w:rsidRPr="00B57A37" w14:paraId="390DA343"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1F280380" w14:textId="77777777" w:rsidR="003A71DE" w:rsidRPr="00B57A37" w:rsidRDefault="003A71DE" w:rsidP="007835E8">
            <w:pPr>
              <w:pStyle w:val="TAL"/>
              <w:rPr>
                <w:rFonts w:eastAsia="MS Mincho"/>
                <w:lang w:eastAsia="zh-CN"/>
              </w:rPr>
            </w:pPr>
            <w:r w:rsidRPr="00B57A37">
              <w:rPr>
                <w:rFonts w:eastAsiaTheme="minorEastAsia"/>
                <w:lang w:eastAsia="zh-CN"/>
              </w:rPr>
              <w:t>G.2.3.1.4</w:t>
            </w:r>
          </w:p>
        </w:tc>
        <w:tc>
          <w:tcPr>
            <w:tcW w:w="1076" w:type="dxa"/>
            <w:tcBorders>
              <w:top w:val="single" w:sz="4" w:space="0" w:color="auto"/>
              <w:left w:val="single" w:sz="4" w:space="0" w:color="auto"/>
              <w:bottom w:val="single" w:sz="4" w:space="0" w:color="auto"/>
              <w:right w:val="single" w:sz="4" w:space="0" w:color="auto"/>
            </w:tcBorders>
            <w:vAlign w:val="bottom"/>
            <w:hideMark/>
          </w:tcPr>
          <w:p w14:paraId="5D1B0231"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702FF095"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A2D7BB6"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3DEFF16C"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023C1B29"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5B3D11D0" w14:textId="77777777" w:rsidR="003A71DE" w:rsidRPr="00B57A37" w:rsidRDefault="003A71DE" w:rsidP="007835E8">
            <w:pPr>
              <w:pStyle w:val="TAL"/>
              <w:rPr>
                <w:rFonts w:eastAsia="MS Mincho"/>
                <w:lang w:eastAsia="zh-CN"/>
              </w:rPr>
            </w:pPr>
            <w:r w:rsidRPr="00B57A37">
              <w:rPr>
                <w:rFonts w:eastAsiaTheme="minorEastAsia"/>
                <w:lang w:eastAsia="zh-CN"/>
              </w:rPr>
              <w:t>G.2.3.1.6</w:t>
            </w:r>
          </w:p>
        </w:tc>
        <w:tc>
          <w:tcPr>
            <w:tcW w:w="1076" w:type="dxa"/>
            <w:tcBorders>
              <w:top w:val="single" w:sz="4" w:space="0" w:color="auto"/>
              <w:left w:val="single" w:sz="4" w:space="0" w:color="auto"/>
              <w:bottom w:val="single" w:sz="4" w:space="0" w:color="auto"/>
              <w:right w:val="single" w:sz="4" w:space="0" w:color="auto"/>
            </w:tcBorders>
            <w:vAlign w:val="bottom"/>
            <w:hideMark/>
          </w:tcPr>
          <w:p w14:paraId="50E1358C"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6AD025A8"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bottom"/>
            <w:hideMark/>
          </w:tcPr>
          <w:p w14:paraId="4E418A27"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435DD834"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0B734DD7"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56EAA652" w14:textId="77777777" w:rsidR="003A71DE" w:rsidRPr="00B57A37" w:rsidRDefault="003A71DE" w:rsidP="007835E8">
            <w:pPr>
              <w:pStyle w:val="TAL"/>
              <w:rPr>
                <w:rFonts w:eastAsia="MS Mincho"/>
                <w:lang w:eastAsia="zh-CN"/>
              </w:rPr>
            </w:pPr>
            <w:r w:rsidRPr="00B57A37">
              <w:rPr>
                <w:rFonts w:eastAsiaTheme="minorEastAsia"/>
                <w:lang w:eastAsia="zh-CN"/>
              </w:rPr>
              <w:t>G.2.3.1.8</w:t>
            </w:r>
          </w:p>
        </w:tc>
        <w:tc>
          <w:tcPr>
            <w:tcW w:w="1076" w:type="dxa"/>
            <w:tcBorders>
              <w:top w:val="single" w:sz="4" w:space="0" w:color="auto"/>
              <w:left w:val="single" w:sz="4" w:space="0" w:color="auto"/>
              <w:bottom w:val="single" w:sz="4" w:space="0" w:color="auto"/>
              <w:right w:val="single" w:sz="4" w:space="0" w:color="auto"/>
            </w:tcBorders>
            <w:vAlign w:val="bottom"/>
            <w:hideMark/>
          </w:tcPr>
          <w:p w14:paraId="02FB7B00"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04AA6600"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bottom"/>
            <w:hideMark/>
          </w:tcPr>
          <w:p w14:paraId="1817CDEB"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64437884" w14:textId="77777777" w:rsidR="003A71DE" w:rsidRPr="00B57A37" w:rsidRDefault="003A71DE" w:rsidP="007835E8">
            <w:pPr>
              <w:pStyle w:val="TAC"/>
              <w:rPr>
                <w:rFonts w:eastAsiaTheme="minorEastAsia"/>
              </w:rPr>
            </w:pPr>
            <w:r w:rsidRPr="00B57A37">
              <w:rPr>
                <w:rFonts w:eastAsiaTheme="minorEastAsia"/>
                <w:lang w:eastAsia="zh-CN"/>
              </w:rPr>
              <w:t>N/A</w:t>
            </w:r>
          </w:p>
        </w:tc>
      </w:tr>
    </w:tbl>
    <w:p w14:paraId="617DDFDC" w14:textId="77777777" w:rsidR="003A71DE" w:rsidRPr="00B57A37" w:rsidRDefault="003A71DE" w:rsidP="005437E4">
      <w:pPr>
        <w:rPr>
          <w:rFonts w:eastAsiaTheme="minorEastAsia"/>
        </w:rPr>
      </w:pPr>
    </w:p>
    <w:p w14:paraId="3501E1F3" w14:textId="77777777" w:rsidR="003A71DE" w:rsidRPr="00B57A37" w:rsidRDefault="003A71DE" w:rsidP="00BA0D24">
      <w:pPr>
        <w:pStyle w:val="TH"/>
        <w:rPr>
          <w:rFonts w:eastAsiaTheme="minorEastAsia"/>
          <w:lang w:val="en-US"/>
        </w:rPr>
      </w:pPr>
      <w:r w:rsidRPr="00B57A37">
        <w:rPr>
          <w:rFonts w:eastAsiaTheme="minorEastAsia"/>
        </w:rPr>
        <w:t>Table G.1.3.1.1.2.1-3: Modified parameters for Beam Failure Detection and Link Recovery testing with 4 RX antenna connection</w:t>
      </w:r>
    </w:p>
    <w:tbl>
      <w:tblPr>
        <w:tblW w:w="6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3359"/>
      </w:tblGrid>
      <w:tr w:rsidR="003A71DE" w:rsidRPr="00B57A37" w14:paraId="129EDF19" w14:textId="77777777" w:rsidTr="003A71DE">
        <w:trPr>
          <w:jc w:val="center"/>
        </w:trPr>
        <w:tc>
          <w:tcPr>
            <w:tcW w:w="3285" w:type="dxa"/>
            <w:tcBorders>
              <w:top w:val="single" w:sz="4" w:space="0" w:color="auto"/>
              <w:left w:val="single" w:sz="4" w:space="0" w:color="auto"/>
              <w:bottom w:val="nil"/>
              <w:right w:val="single" w:sz="4" w:space="0" w:color="auto"/>
            </w:tcBorders>
          </w:tcPr>
          <w:p w14:paraId="2445F7C1"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3359" w:type="dxa"/>
            <w:tcBorders>
              <w:top w:val="single" w:sz="4" w:space="0" w:color="auto"/>
              <w:left w:val="single" w:sz="4" w:space="0" w:color="auto"/>
              <w:bottom w:val="single" w:sz="4" w:space="0" w:color="auto"/>
              <w:right w:val="single" w:sz="4" w:space="0" w:color="auto"/>
            </w:tcBorders>
          </w:tcPr>
          <w:p w14:paraId="2B3E5DBD" w14:textId="77777777" w:rsidR="003A71DE" w:rsidRPr="00B57A37" w:rsidRDefault="003A71DE" w:rsidP="007835E8">
            <w:pPr>
              <w:pStyle w:val="TAH"/>
              <w:rPr>
                <w:rFonts w:eastAsiaTheme="minorEastAsia"/>
                <w:lang w:eastAsia="zh-CN"/>
              </w:rPr>
            </w:pPr>
            <w:r w:rsidRPr="00B57A37">
              <w:rPr>
                <w:rFonts w:eastAsiaTheme="minorEastAsia" w:cs="Arial"/>
              </w:rPr>
              <w:t>SNR for RS in set q</w:t>
            </w:r>
            <w:r w:rsidRPr="00B57A37">
              <w:rPr>
                <w:rFonts w:eastAsiaTheme="minorEastAsia" w:cs="Arial"/>
                <w:vertAlign w:val="subscript"/>
              </w:rPr>
              <w:t>0</w:t>
            </w:r>
            <w:r w:rsidRPr="00B57A37">
              <w:rPr>
                <w:rFonts w:eastAsiaTheme="minorEastAsia" w:cs="Arial"/>
              </w:rPr>
              <w:t xml:space="preserve"> during T3, T4 and T5 (dB)</w:t>
            </w:r>
          </w:p>
        </w:tc>
      </w:tr>
      <w:tr w:rsidR="003A71DE" w:rsidRPr="00B57A37" w14:paraId="61725A9F" w14:textId="77777777" w:rsidTr="003A71DE">
        <w:trPr>
          <w:jc w:val="center"/>
        </w:trPr>
        <w:tc>
          <w:tcPr>
            <w:tcW w:w="3285" w:type="dxa"/>
            <w:tcBorders>
              <w:top w:val="nil"/>
              <w:left w:val="single" w:sz="4" w:space="0" w:color="auto"/>
              <w:bottom w:val="single" w:sz="4" w:space="0" w:color="auto"/>
              <w:right w:val="single" w:sz="4" w:space="0" w:color="auto"/>
            </w:tcBorders>
          </w:tcPr>
          <w:p w14:paraId="73E187D6" w14:textId="77777777" w:rsidR="003A71DE" w:rsidRPr="00B57A37" w:rsidRDefault="003A71DE" w:rsidP="007835E8">
            <w:pPr>
              <w:pStyle w:val="TAH"/>
              <w:rPr>
                <w:rFonts w:eastAsiaTheme="minorEastAsia"/>
                <w:lang w:eastAsia="zh-CN"/>
              </w:rPr>
            </w:pPr>
          </w:p>
        </w:tc>
        <w:tc>
          <w:tcPr>
            <w:tcW w:w="3359" w:type="dxa"/>
            <w:tcBorders>
              <w:top w:val="single" w:sz="4" w:space="0" w:color="auto"/>
              <w:left w:val="single" w:sz="4" w:space="0" w:color="auto"/>
              <w:bottom w:val="single" w:sz="4" w:space="0" w:color="auto"/>
              <w:right w:val="single" w:sz="4" w:space="0" w:color="auto"/>
            </w:tcBorders>
          </w:tcPr>
          <w:p w14:paraId="2E252111" w14:textId="77777777" w:rsidR="003A71DE" w:rsidRPr="00B57A37" w:rsidRDefault="003A71DE" w:rsidP="007835E8">
            <w:pPr>
              <w:pStyle w:val="TAH"/>
              <w:rPr>
                <w:rFonts w:eastAsiaTheme="minorEastAsia"/>
                <w:lang w:eastAsia="zh-CN"/>
              </w:rPr>
            </w:pPr>
            <w:r w:rsidRPr="00B57A37">
              <w:rPr>
                <w:rFonts w:eastAsiaTheme="minorEastAsia"/>
              </w:rPr>
              <w:t>Test 1</w:t>
            </w:r>
          </w:p>
        </w:tc>
      </w:tr>
      <w:tr w:rsidR="003A71DE" w:rsidRPr="00B57A37" w14:paraId="75AD340A"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7B0B709B" w14:textId="77777777" w:rsidR="003A71DE" w:rsidRPr="00B57A37" w:rsidRDefault="003A71DE" w:rsidP="007835E8">
            <w:pPr>
              <w:pStyle w:val="TAL"/>
              <w:rPr>
                <w:rFonts w:eastAsia="MS Mincho"/>
                <w:lang w:eastAsia="zh-CN"/>
              </w:rPr>
            </w:pPr>
            <w:r w:rsidRPr="00B57A37">
              <w:rPr>
                <w:rFonts w:eastAsiaTheme="minorEastAsia"/>
                <w:lang w:eastAsia="zh-CN"/>
              </w:rPr>
              <w:t>G.2.3.2.1</w:t>
            </w:r>
          </w:p>
        </w:tc>
        <w:tc>
          <w:tcPr>
            <w:tcW w:w="3359" w:type="dxa"/>
            <w:tcBorders>
              <w:top w:val="single" w:sz="4" w:space="0" w:color="auto"/>
              <w:left w:val="single" w:sz="4" w:space="0" w:color="auto"/>
              <w:bottom w:val="single" w:sz="4" w:space="0" w:color="auto"/>
              <w:right w:val="single" w:sz="4" w:space="0" w:color="auto"/>
            </w:tcBorders>
            <w:vAlign w:val="bottom"/>
            <w:hideMark/>
          </w:tcPr>
          <w:p w14:paraId="00EBEB44" w14:textId="77777777" w:rsidR="003A71DE" w:rsidRPr="00B57A37" w:rsidRDefault="003A71DE" w:rsidP="007835E8">
            <w:pPr>
              <w:pStyle w:val="TAC"/>
              <w:rPr>
                <w:rFonts w:eastAsiaTheme="minorEastAsia"/>
                <w:lang w:eastAsia="zh-CN"/>
              </w:rPr>
            </w:pPr>
            <w:r w:rsidRPr="00B57A37">
              <w:rPr>
                <w:rFonts w:eastAsiaTheme="minorEastAsia"/>
                <w:lang w:eastAsia="zh-CN"/>
              </w:rPr>
              <w:t>-15</w:t>
            </w:r>
          </w:p>
        </w:tc>
      </w:tr>
      <w:tr w:rsidR="003A71DE" w:rsidRPr="00B57A37" w14:paraId="6D78DE9F"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10B26783" w14:textId="77777777" w:rsidR="003A71DE" w:rsidRPr="00B57A37" w:rsidRDefault="003A71DE" w:rsidP="007835E8">
            <w:pPr>
              <w:pStyle w:val="TAL"/>
              <w:rPr>
                <w:rFonts w:eastAsia="MS Mincho"/>
                <w:lang w:eastAsia="zh-CN"/>
              </w:rPr>
            </w:pPr>
            <w:r w:rsidRPr="00B57A37">
              <w:rPr>
                <w:rFonts w:eastAsiaTheme="minorEastAsia"/>
                <w:lang w:eastAsia="zh-CN"/>
              </w:rPr>
              <w:t>G.2.3.2.2</w:t>
            </w:r>
          </w:p>
        </w:tc>
        <w:tc>
          <w:tcPr>
            <w:tcW w:w="3359" w:type="dxa"/>
            <w:tcBorders>
              <w:top w:val="single" w:sz="4" w:space="0" w:color="auto"/>
              <w:left w:val="single" w:sz="4" w:space="0" w:color="auto"/>
              <w:bottom w:val="single" w:sz="4" w:space="0" w:color="auto"/>
              <w:right w:val="single" w:sz="4" w:space="0" w:color="auto"/>
            </w:tcBorders>
            <w:vAlign w:val="bottom"/>
            <w:hideMark/>
          </w:tcPr>
          <w:p w14:paraId="2739BF9E" w14:textId="77777777" w:rsidR="003A71DE" w:rsidRPr="00B57A37" w:rsidRDefault="003A71DE" w:rsidP="007835E8">
            <w:pPr>
              <w:pStyle w:val="TAC"/>
              <w:rPr>
                <w:rFonts w:eastAsiaTheme="minorEastAsia"/>
              </w:rPr>
            </w:pPr>
            <w:r w:rsidRPr="00B57A37">
              <w:rPr>
                <w:rFonts w:eastAsiaTheme="minorEastAsia"/>
                <w:lang w:eastAsia="zh-CN"/>
              </w:rPr>
              <w:t>-15</w:t>
            </w:r>
          </w:p>
        </w:tc>
      </w:tr>
      <w:tr w:rsidR="003A71DE" w:rsidRPr="00B57A37" w14:paraId="5D9EC73B" w14:textId="77777777" w:rsidTr="003A71DE">
        <w:trPr>
          <w:trHeight w:val="121"/>
          <w:jc w:val="center"/>
        </w:trPr>
        <w:tc>
          <w:tcPr>
            <w:tcW w:w="3285" w:type="dxa"/>
            <w:tcBorders>
              <w:top w:val="single" w:sz="4" w:space="0" w:color="auto"/>
              <w:left w:val="single" w:sz="4" w:space="0" w:color="auto"/>
              <w:bottom w:val="single" w:sz="4" w:space="0" w:color="auto"/>
              <w:right w:val="single" w:sz="4" w:space="0" w:color="auto"/>
            </w:tcBorders>
            <w:hideMark/>
          </w:tcPr>
          <w:p w14:paraId="51016BE0" w14:textId="77777777" w:rsidR="003A71DE" w:rsidRPr="00B57A37" w:rsidRDefault="003A71DE" w:rsidP="007835E8">
            <w:pPr>
              <w:pStyle w:val="TAL"/>
              <w:rPr>
                <w:rFonts w:eastAsia="MS Mincho"/>
                <w:lang w:eastAsia="zh-CN"/>
              </w:rPr>
            </w:pPr>
            <w:r w:rsidRPr="00B57A37">
              <w:rPr>
                <w:rFonts w:eastAsiaTheme="minorEastAsia"/>
                <w:lang w:eastAsia="zh-CN"/>
              </w:rPr>
              <w:t>G.2.3.2.3</w:t>
            </w:r>
          </w:p>
        </w:tc>
        <w:tc>
          <w:tcPr>
            <w:tcW w:w="3359" w:type="dxa"/>
            <w:tcBorders>
              <w:top w:val="single" w:sz="4" w:space="0" w:color="auto"/>
              <w:left w:val="single" w:sz="4" w:space="0" w:color="auto"/>
              <w:bottom w:val="single" w:sz="4" w:space="0" w:color="auto"/>
              <w:right w:val="single" w:sz="4" w:space="0" w:color="auto"/>
            </w:tcBorders>
            <w:vAlign w:val="bottom"/>
            <w:hideMark/>
          </w:tcPr>
          <w:p w14:paraId="3E9462CA" w14:textId="77777777" w:rsidR="003A71DE" w:rsidRPr="00B57A37" w:rsidRDefault="003A71DE" w:rsidP="007835E8">
            <w:pPr>
              <w:pStyle w:val="TAC"/>
              <w:rPr>
                <w:rFonts w:eastAsiaTheme="minorEastAsia"/>
              </w:rPr>
            </w:pPr>
            <w:r w:rsidRPr="00B57A37">
              <w:rPr>
                <w:rFonts w:eastAsiaTheme="minorEastAsia"/>
                <w:lang w:eastAsia="zh-CN"/>
              </w:rPr>
              <w:t>-15</w:t>
            </w:r>
          </w:p>
        </w:tc>
      </w:tr>
      <w:tr w:rsidR="003A71DE" w:rsidRPr="00B57A37" w14:paraId="69B4F7A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2F4E1932" w14:textId="77777777" w:rsidR="003A71DE" w:rsidRPr="00B57A37" w:rsidRDefault="003A71DE" w:rsidP="007835E8">
            <w:pPr>
              <w:pStyle w:val="TAL"/>
              <w:rPr>
                <w:rFonts w:eastAsia="MS Mincho"/>
                <w:lang w:eastAsia="zh-CN"/>
              </w:rPr>
            </w:pPr>
            <w:r w:rsidRPr="00B57A37">
              <w:rPr>
                <w:rFonts w:eastAsiaTheme="minorEastAsia"/>
                <w:lang w:eastAsia="zh-CN"/>
              </w:rPr>
              <w:t>G.2.3.2.4</w:t>
            </w:r>
          </w:p>
        </w:tc>
        <w:tc>
          <w:tcPr>
            <w:tcW w:w="3359" w:type="dxa"/>
            <w:tcBorders>
              <w:top w:val="single" w:sz="4" w:space="0" w:color="auto"/>
              <w:left w:val="single" w:sz="4" w:space="0" w:color="auto"/>
              <w:bottom w:val="single" w:sz="4" w:space="0" w:color="auto"/>
              <w:right w:val="single" w:sz="4" w:space="0" w:color="auto"/>
            </w:tcBorders>
            <w:vAlign w:val="bottom"/>
            <w:hideMark/>
          </w:tcPr>
          <w:p w14:paraId="6229692E" w14:textId="77777777" w:rsidR="003A71DE" w:rsidRPr="00B57A37" w:rsidRDefault="003A71DE" w:rsidP="007835E8">
            <w:pPr>
              <w:pStyle w:val="TAC"/>
              <w:rPr>
                <w:rFonts w:eastAsiaTheme="minorEastAsia"/>
              </w:rPr>
            </w:pPr>
            <w:r w:rsidRPr="00B57A37">
              <w:rPr>
                <w:rFonts w:eastAsiaTheme="minorEastAsia"/>
                <w:lang w:eastAsia="zh-CN"/>
              </w:rPr>
              <w:t>-15</w:t>
            </w:r>
          </w:p>
        </w:tc>
      </w:tr>
    </w:tbl>
    <w:p w14:paraId="55312D0B" w14:textId="77777777" w:rsidR="005437E4" w:rsidRDefault="005437E4" w:rsidP="005437E4">
      <w:pPr>
        <w:rPr>
          <w:rFonts w:eastAsiaTheme="minorEastAsia"/>
          <w:lang w:eastAsia="zh-CN"/>
        </w:rPr>
      </w:pPr>
    </w:p>
    <w:p w14:paraId="5E8CC73C" w14:textId="47C7C083" w:rsidR="003A71DE" w:rsidRPr="00EA3B97" w:rsidRDefault="003A71DE" w:rsidP="00A153AF">
      <w:pPr>
        <w:pStyle w:val="H6"/>
        <w:rPr>
          <w:rFonts w:eastAsiaTheme="minorEastAsia"/>
          <w:lang w:eastAsia="zh-CN"/>
        </w:rPr>
      </w:pPr>
      <w:r w:rsidRPr="00EA3B97">
        <w:rPr>
          <w:rFonts w:eastAsiaTheme="minorEastAsia"/>
          <w:lang w:eastAsia="zh-CN"/>
        </w:rPr>
        <w:t>G.1.3.1.1.2.2</w:t>
      </w:r>
      <w:r w:rsidRPr="00EA3B97">
        <w:rPr>
          <w:rFonts w:eastAsiaTheme="minorEastAsia"/>
          <w:lang w:eastAsia="zh-CN"/>
        </w:rPr>
        <w:tab/>
        <w:t>Antenna connection for bands where 2RX is supported</w:t>
      </w:r>
    </w:p>
    <w:p w14:paraId="59C42A47" w14:textId="77777777" w:rsidR="003A71DE" w:rsidRPr="00EA3B97" w:rsidRDefault="003A71DE" w:rsidP="003A71DE">
      <w:pPr>
        <w:rPr>
          <w:rFonts w:eastAsiaTheme="minorEastAsia"/>
          <w:b/>
        </w:rPr>
      </w:pPr>
      <w:r w:rsidRPr="00EA3B97">
        <w:rPr>
          <w:rFonts w:eastAsiaTheme="minorEastAsia"/>
        </w:rPr>
        <w:t xml:space="preserve">For bands where 2RX is supported, it is left to declaration and AP configuration to decide which 2 of the 4 Rx ports are connected </w:t>
      </w:r>
      <w:r w:rsidRPr="00EA3B97">
        <w:rPr>
          <w:rFonts w:eastAsiaTheme="minorEastAsia"/>
          <w:szCs w:val="21"/>
        </w:rPr>
        <w:t>with data source from tester</w:t>
      </w:r>
      <w:r w:rsidRPr="00EA3B97">
        <w:rPr>
          <w:rFonts w:eastAsiaTheme="minorEastAsia"/>
        </w:rPr>
        <w:t>. The remaining 2 Rx ports shall be connected with zero input</w:t>
      </w:r>
      <w:r w:rsidRPr="00EA3B97">
        <w:rPr>
          <w:rFonts w:eastAsiaTheme="minorEastAsia"/>
          <w:b/>
        </w:rPr>
        <w:t>.</w:t>
      </w:r>
      <w:r w:rsidRPr="00EA3B97">
        <w:rPr>
          <w:rFonts w:eastAsiaTheme="minorEastAsia"/>
        </w:rPr>
        <w:t xml:space="preserve"> No test parameters or requirements are modified.</w:t>
      </w:r>
    </w:p>
    <w:p w14:paraId="5596CBB2" w14:textId="77777777" w:rsidR="003A71DE" w:rsidRPr="00EA3B97" w:rsidRDefault="003A71DE" w:rsidP="00A153AF">
      <w:pPr>
        <w:pStyle w:val="H6"/>
        <w:rPr>
          <w:rFonts w:eastAsiaTheme="minorEastAsia"/>
          <w:lang w:eastAsia="zh-CN"/>
        </w:rPr>
      </w:pPr>
      <w:r w:rsidRPr="00EA3B97">
        <w:rPr>
          <w:rFonts w:eastAsiaTheme="minorEastAsia"/>
          <w:lang w:eastAsia="zh-CN"/>
        </w:rPr>
        <w:t>G.1.3.1.1.2.3</w:t>
      </w:r>
      <w:r w:rsidRPr="00EA3B97">
        <w:rPr>
          <w:rFonts w:eastAsiaTheme="minorEastAsia"/>
          <w:lang w:eastAsia="zh-CN"/>
        </w:rPr>
        <w:tab/>
        <w:t>Antenna connection for bands where 4RX is supported</w:t>
      </w:r>
    </w:p>
    <w:p w14:paraId="151146B4" w14:textId="77777777" w:rsidR="003A71DE" w:rsidRPr="00EA3B97" w:rsidRDefault="003A71DE" w:rsidP="003A71DE">
      <w:pPr>
        <w:rPr>
          <w:rFonts w:eastAsiaTheme="minorEastAsia"/>
          <w:b/>
        </w:rPr>
      </w:pPr>
      <w:r w:rsidRPr="00EA3B97">
        <w:rPr>
          <w:rFonts w:eastAsiaTheme="minorEastAsia"/>
        </w:rPr>
        <w:t xml:space="preserve">For bands where 4RX is supported, all 4 RX antennas are connected </w:t>
      </w:r>
      <w:r w:rsidRPr="00EA3B97">
        <w:rPr>
          <w:rFonts w:eastAsiaTheme="minorEastAsia"/>
          <w:szCs w:val="21"/>
        </w:rPr>
        <w:t>with data source from tester</w:t>
      </w:r>
      <w:r w:rsidRPr="00EA3B97">
        <w:rPr>
          <w:rFonts w:eastAsiaTheme="minorEastAsia"/>
          <w:b/>
        </w:rPr>
        <w:t xml:space="preserve">. </w:t>
      </w:r>
      <w:r w:rsidRPr="00EA3B97">
        <w:rPr>
          <w:rFonts w:eastAsiaTheme="minorEastAsia"/>
        </w:rPr>
        <w:t>The Tester provide independent noise and fading (low correlation) for each antenna port. Except for the modifications to radio link monitoring thresholds described in clauses G.1.3</w:t>
      </w:r>
      <w:r w:rsidRPr="00EA3B97">
        <w:rPr>
          <w:rFonts w:eastAsiaTheme="minorEastAsia"/>
          <w:lang w:eastAsia="zh-CN"/>
        </w:rPr>
        <w:t>.1.1.2.1</w:t>
      </w:r>
      <w:r w:rsidRPr="00EA3B97">
        <w:rPr>
          <w:rFonts w:eastAsiaTheme="minorEastAsia"/>
        </w:rPr>
        <w:t xml:space="preserve"> and G.1.3</w:t>
      </w:r>
      <w:r w:rsidRPr="00EA3B97">
        <w:rPr>
          <w:rFonts w:eastAsiaTheme="minorEastAsia"/>
          <w:lang w:eastAsia="zh-CN"/>
        </w:rPr>
        <w:t>.1.1.2.2</w:t>
      </w:r>
      <w:r w:rsidRPr="00EA3B97">
        <w:rPr>
          <w:rFonts w:eastAsiaTheme="minorEastAsia"/>
        </w:rPr>
        <w:t>, no test parameters or requirements are modified.</w:t>
      </w:r>
    </w:p>
    <w:p w14:paraId="52D23577" w14:textId="77777777" w:rsidR="003A71DE" w:rsidRPr="00EA3B97" w:rsidRDefault="003A71DE" w:rsidP="00A153AF">
      <w:pPr>
        <w:pStyle w:val="Heading4"/>
        <w:rPr>
          <w:rFonts w:eastAsiaTheme="minorEastAsia"/>
          <w:snapToGrid w:val="0"/>
        </w:rPr>
      </w:pPr>
      <w:bookmarkStart w:id="9246" w:name="_Toc74583626"/>
      <w:bookmarkStart w:id="9247" w:name="_Toc76542439"/>
      <w:bookmarkStart w:id="9248" w:name="_Toc82450421"/>
      <w:bookmarkStart w:id="9249" w:name="_Toc82451069"/>
      <w:bookmarkStart w:id="9250" w:name="_Toc89949458"/>
      <w:bookmarkStart w:id="9251" w:name="_Toc98755847"/>
      <w:bookmarkStart w:id="9252" w:name="_Toc106182900"/>
      <w:r w:rsidRPr="00EA3B97">
        <w:rPr>
          <w:rFonts w:eastAsiaTheme="minorEastAsia"/>
          <w:snapToGrid w:val="0"/>
        </w:rPr>
        <w:t>G.1.3.2</w:t>
      </w:r>
      <w:r w:rsidRPr="00EA3B97">
        <w:rPr>
          <w:rFonts w:eastAsiaTheme="minorEastAsia"/>
          <w:snapToGrid w:val="0"/>
        </w:rPr>
        <w:tab/>
        <w:t>Antenna configurations for FR2</w:t>
      </w:r>
      <w:bookmarkEnd w:id="9246"/>
      <w:bookmarkEnd w:id="9247"/>
      <w:bookmarkEnd w:id="9248"/>
      <w:bookmarkEnd w:id="9249"/>
      <w:bookmarkEnd w:id="9250"/>
      <w:bookmarkEnd w:id="9251"/>
      <w:bookmarkEnd w:id="9252"/>
    </w:p>
    <w:p w14:paraId="6559FA68" w14:textId="77777777" w:rsidR="003A71DE" w:rsidRPr="00EA3B97" w:rsidRDefault="003A71DE" w:rsidP="003A71DE">
      <w:pPr>
        <w:rPr>
          <w:rFonts w:eastAsiaTheme="minorEastAsia"/>
          <w:bCs/>
        </w:rPr>
      </w:pPr>
      <w:r w:rsidRPr="00EA3B97">
        <w:rPr>
          <w:rFonts w:eastAsiaTheme="minorEastAsia"/>
        </w:rPr>
        <w:t xml:space="preserve">Unless otherwise specified, the default Downlink </w:t>
      </w:r>
      <w:r w:rsidRPr="00EA3B97">
        <w:rPr>
          <w:rFonts w:eastAsiaTheme="minorEastAsia"/>
          <w:bCs/>
        </w:rPr>
        <w:t>Antenna Configuration for NR FR2 cells is 1x2.</w:t>
      </w:r>
    </w:p>
    <w:p w14:paraId="47E8625D" w14:textId="77777777" w:rsidR="003A71DE" w:rsidRPr="00EA3B97" w:rsidRDefault="003A71DE" w:rsidP="003A71DE">
      <w:pPr>
        <w:rPr>
          <w:rFonts w:eastAsiaTheme="minorEastAsia"/>
        </w:rPr>
      </w:pPr>
      <w:r w:rsidRPr="00EA3B97">
        <w:rPr>
          <w:rFonts w:eastAsiaTheme="minorEastAsia"/>
        </w:rPr>
        <w:t xml:space="preserve">In case of Downlink </w:t>
      </w:r>
      <w:r w:rsidRPr="00EA3B97">
        <w:rPr>
          <w:rFonts w:eastAsiaTheme="minorEastAsia"/>
          <w:bCs/>
        </w:rPr>
        <w:t xml:space="preserve">Antenna Configuration 2x2 for NR FR2 cells, unless otherwise specified, </w:t>
      </w:r>
      <w:r w:rsidRPr="00EA3B97">
        <w:rPr>
          <w:rFonts w:eastAsiaTheme="minorEastAsia"/>
        </w:rPr>
        <w:t>the downlink signal is transmitted over the two polarizations (V and H) of the dual polarized antenna of the test equipment.</w:t>
      </w:r>
    </w:p>
    <w:p w14:paraId="391269EB" w14:textId="77777777" w:rsidR="003A71DE" w:rsidRPr="00EA3B97" w:rsidRDefault="003A71DE" w:rsidP="003A71DE">
      <w:pPr>
        <w:rPr>
          <w:rFonts w:eastAsiaTheme="minorEastAsia"/>
        </w:rPr>
      </w:pPr>
    </w:p>
    <w:p w14:paraId="127637F0" w14:textId="77777777" w:rsidR="003A71DE" w:rsidRPr="00EA3B97" w:rsidRDefault="003A71DE" w:rsidP="00A153AF">
      <w:pPr>
        <w:pStyle w:val="Heading3"/>
        <w:rPr>
          <w:rFonts w:eastAsiaTheme="minorEastAsia"/>
        </w:rPr>
      </w:pPr>
      <w:bookmarkStart w:id="9253" w:name="_Toc74583627"/>
      <w:bookmarkStart w:id="9254" w:name="_Toc76542440"/>
      <w:bookmarkStart w:id="9255" w:name="_Toc82450422"/>
      <w:bookmarkStart w:id="9256" w:name="_Toc82451070"/>
      <w:bookmarkStart w:id="9257" w:name="_Toc89949459"/>
      <w:bookmarkStart w:id="9258" w:name="_Toc98755848"/>
      <w:bookmarkStart w:id="9259" w:name="_Toc106182901"/>
      <w:r w:rsidRPr="00EA3B97">
        <w:rPr>
          <w:rFonts w:eastAsiaTheme="minorEastAsia"/>
        </w:rPr>
        <w:t>G.1.4</w:t>
      </w:r>
      <w:r w:rsidRPr="00EA3B97">
        <w:rPr>
          <w:rFonts w:eastAsiaTheme="minorEastAsia"/>
        </w:rPr>
        <w:tab/>
        <w:t>BWP configurations</w:t>
      </w:r>
      <w:bookmarkEnd w:id="9253"/>
      <w:bookmarkEnd w:id="9254"/>
      <w:bookmarkEnd w:id="9255"/>
      <w:bookmarkEnd w:id="9256"/>
      <w:bookmarkEnd w:id="9257"/>
      <w:bookmarkEnd w:id="9258"/>
      <w:bookmarkEnd w:id="9259"/>
    </w:p>
    <w:p w14:paraId="5C4CA450" w14:textId="77777777" w:rsidR="003A71DE" w:rsidRPr="00EA3B97" w:rsidRDefault="003A71DE" w:rsidP="00A153AF">
      <w:pPr>
        <w:pStyle w:val="Heading4"/>
        <w:rPr>
          <w:rFonts w:eastAsiaTheme="minorEastAsia"/>
          <w:snapToGrid w:val="0"/>
        </w:rPr>
      </w:pPr>
      <w:bookmarkStart w:id="9260" w:name="_Toc74583628"/>
      <w:bookmarkStart w:id="9261" w:name="_Toc76542441"/>
      <w:bookmarkStart w:id="9262" w:name="_Toc82450423"/>
      <w:bookmarkStart w:id="9263" w:name="_Toc82451071"/>
      <w:bookmarkStart w:id="9264" w:name="_Toc89949460"/>
      <w:bookmarkStart w:id="9265" w:name="_Toc98755849"/>
      <w:bookmarkStart w:id="9266" w:name="_Toc106182902"/>
      <w:r w:rsidRPr="00EA3B97">
        <w:rPr>
          <w:rFonts w:eastAsiaTheme="minorEastAsia"/>
          <w:snapToGrid w:val="0"/>
        </w:rPr>
        <w:t>G.1.4.1</w:t>
      </w:r>
      <w:r w:rsidRPr="00EA3B97">
        <w:rPr>
          <w:rFonts w:eastAsiaTheme="minorEastAsia"/>
          <w:snapToGrid w:val="0"/>
        </w:rPr>
        <w:tab/>
        <w:t>Introduction</w:t>
      </w:r>
      <w:bookmarkEnd w:id="9260"/>
      <w:bookmarkEnd w:id="9261"/>
      <w:bookmarkEnd w:id="9262"/>
      <w:bookmarkEnd w:id="9263"/>
      <w:bookmarkEnd w:id="9264"/>
      <w:bookmarkEnd w:id="9265"/>
      <w:bookmarkEnd w:id="9266"/>
    </w:p>
    <w:p w14:paraId="03487EC3" w14:textId="77777777" w:rsidR="003A71DE" w:rsidRPr="00EA3B97" w:rsidRDefault="003A71DE" w:rsidP="003A71DE">
      <w:pPr>
        <w:rPr>
          <w:rFonts w:eastAsiaTheme="minorEastAsia"/>
          <w:lang w:eastAsia="zh-CN"/>
        </w:rPr>
      </w:pPr>
      <w:r w:rsidRPr="00EA3B97">
        <w:rPr>
          <w:rFonts w:eastAsiaTheme="minorEastAsia"/>
          <w:lang w:eastAsia="zh-CN"/>
        </w:rPr>
        <w:t xml:space="preserve">This clause provides the typical BWP configurations used for RRM test cases defined in Annex G. For downlink BWP, both initial BWP and dedicated BWP configurations are specified in clause G.1.4.2 and for uplink BWP, both initial BWP and dedicated BWP configurations are specified in clause G.1.4.3. </w:t>
      </w:r>
    </w:p>
    <w:p w14:paraId="0F33AF52" w14:textId="77777777" w:rsidR="003A71DE" w:rsidRPr="00EA3B97" w:rsidRDefault="003A71DE" w:rsidP="00A153AF">
      <w:pPr>
        <w:pStyle w:val="Heading4"/>
        <w:rPr>
          <w:rFonts w:eastAsiaTheme="minorEastAsia"/>
          <w:snapToGrid w:val="0"/>
        </w:rPr>
      </w:pPr>
      <w:bookmarkStart w:id="9267" w:name="_Toc74583629"/>
      <w:bookmarkStart w:id="9268" w:name="_Toc76542442"/>
      <w:bookmarkStart w:id="9269" w:name="_Toc82450424"/>
      <w:bookmarkStart w:id="9270" w:name="_Toc82451072"/>
      <w:bookmarkStart w:id="9271" w:name="_Toc89949461"/>
      <w:bookmarkStart w:id="9272" w:name="_Toc98755850"/>
      <w:bookmarkStart w:id="9273" w:name="_Toc106182903"/>
      <w:r w:rsidRPr="00EA3B97">
        <w:rPr>
          <w:rFonts w:eastAsiaTheme="minorEastAsia"/>
          <w:snapToGrid w:val="0"/>
        </w:rPr>
        <w:t>G.1.4.2</w:t>
      </w:r>
      <w:r w:rsidRPr="00EA3B97">
        <w:rPr>
          <w:rFonts w:eastAsiaTheme="minorEastAsia"/>
          <w:snapToGrid w:val="0"/>
        </w:rPr>
        <w:tab/>
        <w:t>Downlink BWP configurations</w:t>
      </w:r>
      <w:bookmarkEnd w:id="9267"/>
      <w:bookmarkEnd w:id="9268"/>
      <w:bookmarkEnd w:id="9269"/>
      <w:bookmarkEnd w:id="9270"/>
      <w:bookmarkEnd w:id="9271"/>
      <w:bookmarkEnd w:id="9272"/>
      <w:bookmarkEnd w:id="9273"/>
    </w:p>
    <w:p w14:paraId="4CD9A446" w14:textId="77777777" w:rsidR="003A71DE" w:rsidRPr="00EA3B97" w:rsidRDefault="003A71DE" w:rsidP="00A153AF">
      <w:pPr>
        <w:pStyle w:val="Heading5"/>
        <w:rPr>
          <w:rFonts w:eastAsiaTheme="minorEastAsia"/>
          <w:snapToGrid w:val="0"/>
        </w:rPr>
      </w:pPr>
      <w:bookmarkStart w:id="9274" w:name="_Toc74583630"/>
      <w:bookmarkStart w:id="9275" w:name="_Toc76542443"/>
      <w:bookmarkStart w:id="9276" w:name="_Toc82450425"/>
      <w:bookmarkStart w:id="9277" w:name="_Toc82451073"/>
      <w:bookmarkStart w:id="9278" w:name="_Toc89949462"/>
      <w:bookmarkStart w:id="9279" w:name="_Toc98755851"/>
      <w:bookmarkStart w:id="9280" w:name="_Toc106182904"/>
      <w:r w:rsidRPr="00EA3B97">
        <w:rPr>
          <w:rFonts w:eastAsiaTheme="minorEastAsia"/>
          <w:snapToGrid w:val="0"/>
        </w:rPr>
        <w:t>G.1.4.2.1</w:t>
      </w:r>
      <w:r w:rsidRPr="00EA3B97">
        <w:rPr>
          <w:rFonts w:eastAsiaTheme="minorEastAsia"/>
          <w:snapToGrid w:val="0"/>
        </w:rPr>
        <w:tab/>
        <w:t>Initial BWP</w:t>
      </w:r>
      <w:bookmarkEnd w:id="9274"/>
      <w:bookmarkEnd w:id="9275"/>
      <w:bookmarkEnd w:id="9276"/>
      <w:bookmarkEnd w:id="9277"/>
      <w:bookmarkEnd w:id="9278"/>
      <w:bookmarkEnd w:id="9279"/>
      <w:bookmarkEnd w:id="9280"/>
    </w:p>
    <w:p w14:paraId="547FE6D9" w14:textId="77777777" w:rsidR="003A71DE" w:rsidRPr="00EA3B97" w:rsidRDefault="003A71DE" w:rsidP="00BA0D24">
      <w:pPr>
        <w:pStyle w:val="TH"/>
        <w:rPr>
          <w:rFonts w:eastAsiaTheme="minorEastAsia"/>
        </w:rPr>
      </w:pPr>
      <w:r w:rsidRPr="00EA3B97">
        <w:rPr>
          <w:rFonts w:eastAsiaTheme="minorEastAsia"/>
        </w:rPr>
        <w:t>Table G.1.4.2.1-1: Downlink BWP patterns for initial BWP configuration</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567"/>
        <w:gridCol w:w="1701"/>
        <w:gridCol w:w="1701"/>
        <w:gridCol w:w="1760"/>
      </w:tblGrid>
      <w:tr w:rsidR="003A71DE" w:rsidRPr="00EA3B97" w14:paraId="107A8243"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49C7EF5E" w14:textId="77777777" w:rsidR="003A71DE" w:rsidRPr="00EA3B97" w:rsidRDefault="003A71DE" w:rsidP="007835E8">
            <w:pPr>
              <w:pStyle w:val="TAH"/>
              <w:rPr>
                <w:rFonts w:eastAsiaTheme="minorEastAsia"/>
              </w:rPr>
            </w:pPr>
            <w:r w:rsidRPr="00EA3B97">
              <w:rPr>
                <w:rFonts w:eastAsiaTheme="minorEastAsia"/>
              </w:rPr>
              <w:t>BWP Parameters</w:t>
            </w:r>
          </w:p>
        </w:tc>
        <w:tc>
          <w:tcPr>
            <w:tcW w:w="567" w:type="dxa"/>
            <w:tcBorders>
              <w:top w:val="single" w:sz="4" w:space="0" w:color="auto"/>
              <w:left w:val="single" w:sz="4" w:space="0" w:color="auto"/>
              <w:bottom w:val="single" w:sz="4" w:space="0" w:color="auto"/>
              <w:right w:val="single" w:sz="4" w:space="0" w:color="auto"/>
            </w:tcBorders>
            <w:hideMark/>
          </w:tcPr>
          <w:p w14:paraId="1636CF81" w14:textId="77777777" w:rsidR="003A71DE" w:rsidRPr="00EA3B97" w:rsidRDefault="003A71DE" w:rsidP="007835E8">
            <w:pPr>
              <w:pStyle w:val="TAH"/>
              <w:rPr>
                <w:rFonts w:eastAsiaTheme="minorEastAsia"/>
              </w:rPr>
            </w:pPr>
            <w:r w:rsidRPr="00EA3B97">
              <w:rPr>
                <w:rFonts w:eastAsiaTheme="minorEastAsia"/>
              </w:rPr>
              <w:t>Unit</w:t>
            </w:r>
          </w:p>
        </w:tc>
        <w:tc>
          <w:tcPr>
            <w:tcW w:w="5162" w:type="dxa"/>
            <w:gridSpan w:val="3"/>
            <w:tcBorders>
              <w:top w:val="single" w:sz="4" w:space="0" w:color="auto"/>
              <w:left w:val="single" w:sz="4" w:space="0" w:color="auto"/>
              <w:bottom w:val="single" w:sz="4" w:space="0" w:color="auto"/>
              <w:right w:val="single" w:sz="4" w:space="0" w:color="auto"/>
            </w:tcBorders>
            <w:hideMark/>
          </w:tcPr>
          <w:p w14:paraId="4FC33FFC"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6C8FC5C6"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46E40467"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567" w:type="dxa"/>
            <w:tcBorders>
              <w:top w:val="single" w:sz="4" w:space="0" w:color="auto"/>
              <w:left w:val="single" w:sz="4" w:space="0" w:color="auto"/>
              <w:bottom w:val="single" w:sz="4" w:space="0" w:color="auto"/>
              <w:right w:val="single" w:sz="4" w:space="0" w:color="auto"/>
            </w:tcBorders>
          </w:tcPr>
          <w:p w14:paraId="3489C8DF" w14:textId="77777777" w:rsidR="003A71DE" w:rsidRPr="00EA3B97" w:rsidRDefault="003A71DE" w:rsidP="007835E8">
            <w:pPr>
              <w:pStyle w:val="TAC"/>
              <w:rPr>
                <w:rFonts w:eastAsiaTheme="minorEastAsia"/>
                <w:lang w:eastAsia="zh-CN"/>
              </w:rPr>
            </w:pPr>
          </w:p>
        </w:tc>
        <w:tc>
          <w:tcPr>
            <w:tcW w:w="1701" w:type="dxa"/>
            <w:tcBorders>
              <w:top w:val="single" w:sz="4" w:space="0" w:color="auto"/>
              <w:left w:val="single" w:sz="4" w:space="0" w:color="auto"/>
              <w:bottom w:val="single" w:sz="4" w:space="0" w:color="auto"/>
              <w:right w:val="single" w:sz="4" w:space="0" w:color="auto"/>
            </w:tcBorders>
            <w:hideMark/>
          </w:tcPr>
          <w:p w14:paraId="24EBEA9B" w14:textId="77777777" w:rsidR="003A71DE" w:rsidRPr="00EA3B97" w:rsidRDefault="003A71DE" w:rsidP="007835E8">
            <w:pPr>
              <w:pStyle w:val="TAC"/>
              <w:rPr>
                <w:rFonts w:eastAsiaTheme="minorEastAsia"/>
                <w:lang w:eastAsia="zh-CN"/>
              </w:rPr>
            </w:pPr>
            <w:r w:rsidRPr="00EA3B97">
              <w:rPr>
                <w:rFonts w:eastAsiaTheme="minorEastAsia"/>
                <w:lang w:eastAsia="zh-CN"/>
              </w:rPr>
              <w:t>DLBWP.0.1</w:t>
            </w:r>
          </w:p>
        </w:tc>
        <w:tc>
          <w:tcPr>
            <w:tcW w:w="1701" w:type="dxa"/>
            <w:tcBorders>
              <w:top w:val="single" w:sz="4" w:space="0" w:color="auto"/>
              <w:left w:val="single" w:sz="4" w:space="0" w:color="auto"/>
              <w:bottom w:val="single" w:sz="4" w:space="0" w:color="auto"/>
              <w:right w:val="single" w:sz="4" w:space="0" w:color="auto"/>
            </w:tcBorders>
            <w:hideMark/>
          </w:tcPr>
          <w:p w14:paraId="0993FCC0" w14:textId="77777777" w:rsidR="003A71DE" w:rsidRPr="00EA3B97" w:rsidRDefault="003A71DE" w:rsidP="007835E8">
            <w:pPr>
              <w:pStyle w:val="TAC"/>
              <w:rPr>
                <w:rFonts w:eastAsiaTheme="minorEastAsia"/>
                <w:lang w:eastAsia="zh-CN"/>
              </w:rPr>
            </w:pPr>
            <w:r w:rsidRPr="00EA3B97">
              <w:rPr>
                <w:rFonts w:eastAsiaTheme="minorEastAsia"/>
                <w:lang w:eastAsia="zh-CN"/>
              </w:rPr>
              <w:t>DLBWP.0.2</w:t>
            </w:r>
          </w:p>
        </w:tc>
        <w:tc>
          <w:tcPr>
            <w:tcW w:w="1760" w:type="dxa"/>
            <w:tcBorders>
              <w:top w:val="single" w:sz="4" w:space="0" w:color="auto"/>
              <w:left w:val="single" w:sz="4" w:space="0" w:color="auto"/>
              <w:bottom w:val="single" w:sz="4" w:space="0" w:color="auto"/>
              <w:right w:val="single" w:sz="4" w:space="0" w:color="auto"/>
            </w:tcBorders>
          </w:tcPr>
          <w:p w14:paraId="0D540D52" w14:textId="77777777" w:rsidR="003A71DE" w:rsidRPr="00EA3B97" w:rsidRDefault="003A71DE" w:rsidP="007835E8">
            <w:pPr>
              <w:pStyle w:val="TAC"/>
              <w:rPr>
                <w:rFonts w:eastAsiaTheme="minorEastAsia"/>
                <w:lang w:eastAsia="zh-CN"/>
              </w:rPr>
            </w:pPr>
          </w:p>
        </w:tc>
      </w:tr>
      <w:tr w:rsidR="003A71DE" w:rsidRPr="00EA3B97" w14:paraId="77AF4C3A"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62A3259A" w14:textId="77777777" w:rsidR="003A71DE" w:rsidRPr="00EA3B97" w:rsidRDefault="003A71DE" w:rsidP="007835E8">
            <w:pPr>
              <w:pStyle w:val="TAL"/>
              <w:rPr>
                <w:rFonts w:eastAsiaTheme="minorEastAsia"/>
              </w:rPr>
            </w:pPr>
            <w:r w:rsidRPr="00EA3B97">
              <w:rPr>
                <w:rFonts w:eastAsiaTheme="minorEastAsia"/>
              </w:rPr>
              <w:t>Starting PRB index</w:t>
            </w:r>
          </w:p>
        </w:tc>
        <w:tc>
          <w:tcPr>
            <w:tcW w:w="567" w:type="dxa"/>
            <w:tcBorders>
              <w:top w:val="single" w:sz="4" w:space="0" w:color="auto"/>
              <w:left w:val="single" w:sz="4" w:space="0" w:color="auto"/>
              <w:bottom w:val="single" w:sz="4" w:space="0" w:color="auto"/>
              <w:right w:val="single" w:sz="4" w:space="0" w:color="auto"/>
            </w:tcBorders>
          </w:tcPr>
          <w:p w14:paraId="27E67BB5" w14:textId="77777777" w:rsidR="003A71DE" w:rsidRPr="00EA3B97" w:rsidRDefault="003A71DE" w:rsidP="007835E8">
            <w:pPr>
              <w:pStyle w:val="TAC"/>
              <w:rPr>
                <w:rFonts w:eastAsiaTheme="minorEastAsia"/>
                <w:lang w:eastAsia="zh-CN"/>
              </w:rPr>
            </w:pPr>
          </w:p>
        </w:tc>
        <w:tc>
          <w:tcPr>
            <w:tcW w:w="1701" w:type="dxa"/>
            <w:tcBorders>
              <w:top w:val="single" w:sz="4" w:space="0" w:color="auto"/>
              <w:left w:val="single" w:sz="4" w:space="0" w:color="auto"/>
              <w:bottom w:val="single" w:sz="4" w:space="0" w:color="auto"/>
              <w:right w:val="single" w:sz="4" w:space="0" w:color="auto"/>
            </w:tcBorders>
            <w:hideMark/>
          </w:tcPr>
          <w:p w14:paraId="5024A4C5"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701" w:type="dxa"/>
            <w:tcBorders>
              <w:top w:val="single" w:sz="4" w:space="0" w:color="auto"/>
              <w:left w:val="single" w:sz="4" w:space="0" w:color="auto"/>
              <w:bottom w:val="single" w:sz="4" w:space="0" w:color="auto"/>
              <w:right w:val="single" w:sz="4" w:space="0" w:color="auto"/>
            </w:tcBorders>
            <w:hideMark/>
          </w:tcPr>
          <w:p w14:paraId="28D2077D"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1</w:t>
            </w:r>
          </w:p>
        </w:tc>
        <w:tc>
          <w:tcPr>
            <w:tcW w:w="1760" w:type="dxa"/>
            <w:tcBorders>
              <w:top w:val="single" w:sz="4" w:space="0" w:color="auto"/>
              <w:left w:val="single" w:sz="4" w:space="0" w:color="auto"/>
              <w:bottom w:val="single" w:sz="4" w:space="0" w:color="auto"/>
              <w:right w:val="single" w:sz="4" w:space="0" w:color="auto"/>
            </w:tcBorders>
          </w:tcPr>
          <w:p w14:paraId="1C760BCC" w14:textId="77777777" w:rsidR="003A71DE" w:rsidRPr="00EA3B97" w:rsidRDefault="003A71DE" w:rsidP="007835E8">
            <w:pPr>
              <w:pStyle w:val="TAC"/>
              <w:rPr>
                <w:rFonts w:eastAsiaTheme="minorEastAsia"/>
                <w:lang w:eastAsia="zh-CN"/>
              </w:rPr>
            </w:pPr>
          </w:p>
        </w:tc>
      </w:tr>
      <w:tr w:rsidR="003A71DE" w:rsidRPr="00EA3B97" w14:paraId="77E00A97"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1B0C32FA" w14:textId="77777777" w:rsidR="003A71DE" w:rsidRPr="00EA3B97" w:rsidRDefault="003A71DE" w:rsidP="007835E8">
            <w:pPr>
              <w:pStyle w:val="TAL"/>
              <w:rPr>
                <w:rFonts w:eastAsiaTheme="minorEastAsia"/>
              </w:rPr>
            </w:pPr>
            <w:r w:rsidRPr="00EA3B97">
              <w:rPr>
                <w:rFonts w:eastAsiaTheme="minorEastAsia"/>
              </w:rPr>
              <w:t>Bandwidth</w:t>
            </w:r>
          </w:p>
        </w:tc>
        <w:tc>
          <w:tcPr>
            <w:tcW w:w="567" w:type="dxa"/>
            <w:tcBorders>
              <w:top w:val="single" w:sz="4" w:space="0" w:color="auto"/>
              <w:left w:val="single" w:sz="4" w:space="0" w:color="auto"/>
              <w:bottom w:val="single" w:sz="4" w:space="0" w:color="auto"/>
              <w:right w:val="single" w:sz="4" w:space="0" w:color="auto"/>
            </w:tcBorders>
            <w:hideMark/>
          </w:tcPr>
          <w:p w14:paraId="3E0C557F"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701" w:type="dxa"/>
            <w:tcBorders>
              <w:top w:val="single" w:sz="4" w:space="0" w:color="auto"/>
              <w:left w:val="single" w:sz="4" w:space="0" w:color="auto"/>
              <w:bottom w:val="single" w:sz="4" w:space="0" w:color="auto"/>
              <w:right w:val="single" w:sz="4" w:space="0" w:color="auto"/>
            </w:tcBorders>
            <w:hideMark/>
          </w:tcPr>
          <w:p w14:paraId="7A38B735"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701" w:type="dxa"/>
            <w:tcBorders>
              <w:top w:val="single" w:sz="4" w:space="0" w:color="auto"/>
              <w:left w:val="single" w:sz="4" w:space="0" w:color="auto"/>
              <w:bottom w:val="single" w:sz="4" w:space="0" w:color="auto"/>
              <w:right w:val="single" w:sz="4" w:space="0" w:color="auto"/>
            </w:tcBorders>
            <w:hideMark/>
          </w:tcPr>
          <w:p w14:paraId="6CD976CB" w14:textId="77777777" w:rsidR="003A71DE" w:rsidRPr="00EA3B97" w:rsidRDefault="003A71DE" w:rsidP="007835E8">
            <w:pPr>
              <w:pStyle w:val="TAC"/>
              <w:rPr>
                <w:rFonts w:eastAsiaTheme="minorEastAsia"/>
                <w:lang w:eastAsia="zh-CN"/>
              </w:rPr>
            </w:pPr>
            <w:r w:rsidRPr="00EA3B97">
              <w:rPr>
                <w:rFonts w:eastAsiaTheme="minorEastAsia"/>
                <w:lang w:eastAsia="zh-CN"/>
              </w:rPr>
              <w:t>same as RMSI CORESET (CORESET #0) defined in each test</w:t>
            </w:r>
          </w:p>
        </w:tc>
        <w:tc>
          <w:tcPr>
            <w:tcW w:w="1760" w:type="dxa"/>
            <w:tcBorders>
              <w:top w:val="single" w:sz="4" w:space="0" w:color="auto"/>
              <w:left w:val="single" w:sz="4" w:space="0" w:color="auto"/>
              <w:bottom w:val="single" w:sz="4" w:space="0" w:color="auto"/>
              <w:right w:val="single" w:sz="4" w:space="0" w:color="auto"/>
            </w:tcBorders>
          </w:tcPr>
          <w:p w14:paraId="6DAF4467" w14:textId="77777777" w:rsidR="003A71DE" w:rsidRPr="00EA3B97" w:rsidRDefault="003A71DE" w:rsidP="007835E8">
            <w:pPr>
              <w:pStyle w:val="TAC"/>
              <w:rPr>
                <w:rFonts w:eastAsiaTheme="minorEastAsia"/>
                <w:lang w:eastAsia="zh-CN"/>
              </w:rPr>
            </w:pPr>
          </w:p>
        </w:tc>
      </w:tr>
      <w:tr w:rsidR="003A71DE" w:rsidRPr="00EA3B97" w14:paraId="3DE2A02E"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690347B3" w14:textId="77777777" w:rsidR="003A71DE" w:rsidRPr="00EA3B97" w:rsidRDefault="003A71DE" w:rsidP="003A71DE">
            <w:pPr>
              <w:keepNext/>
              <w:keepLines/>
              <w:spacing w:after="0"/>
              <w:ind w:left="851" w:hanging="851"/>
              <w:rPr>
                <w:rFonts w:ascii="Arial" w:eastAsiaTheme="minorEastAsia" w:hAnsi="Arial"/>
                <w:sz w:val="18"/>
                <w:lang w:eastAsia="zh-CN"/>
              </w:rPr>
            </w:pPr>
            <w:r w:rsidRPr="00EA3B97">
              <w:rPr>
                <w:rFonts w:ascii="Arial" w:eastAsiaTheme="minorEastAsia" w:hAnsi="Arial"/>
                <w:sz w:val="18"/>
                <w:lang w:eastAsia="zh-CN"/>
              </w:rPr>
              <w:t>Note 1:</w:t>
            </w:r>
            <w:r w:rsidRPr="007835E8">
              <w:rPr>
                <w:rFonts w:ascii="Arial" w:hAnsi="Arial"/>
                <w:sz w:val="18"/>
                <w:lang w:eastAsia="zh-CN"/>
              </w:rPr>
              <w:tab/>
            </w:r>
            <w:r w:rsidRPr="007835E8">
              <w:rPr>
                <w:rFonts w:ascii="Arial" w:hAnsi="Arial"/>
                <w:sz w:val="18"/>
              </w:rPr>
              <w:t>RB</w:t>
            </w:r>
            <w:r w:rsidRPr="007835E8">
              <w:rPr>
                <w:rFonts w:ascii="Arial" w:hAnsi="Arial"/>
                <w:sz w:val="18"/>
                <w:vertAlign w:val="subscript"/>
              </w:rPr>
              <w:t xml:space="preserve">a </w:t>
            </w:r>
            <w:r w:rsidRPr="007835E8">
              <w:rPr>
                <w:rFonts w:ascii="Arial" w:hAnsi="Arial"/>
                <w:sz w:val="18"/>
              </w:rPr>
              <w:t>is the lowest PRB index to guarantee the BWP including SSB PRB index (RB</w:t>
            </w:r>
            <w:r w:rsidRPr="00EA3B97">
              <w:rPr>
                <w:rFonts w:ascii="Arial" w:eastAsiaTheme="minorEastAsia" w:hAnsi="Arial"/>
                <w:sz w:val="18"/>
                <w:vertAlign w:val="subscript"/>
              </w:rPr>
              <w:t>J</w:t>
            </w:r>
            <w:r w:rsidRPr="00EA3B97">
              <w:rPr>
                <w:rFonts w:ascii="Arial" w:eastAsiaTheme="minorEastAsia" w:hAnsi="Arial"/>
                <w:sz w:val="18"/>
              </w:rPr>
              <w:t>, RB</w:t>
            </w:r>
            <w:r w:rsidRPr="00EA3B97">
              <w:rPr>
                <w:rFonts w:ascii="Arial" w:eastAsiaTheme="minorEastAsia" w:hAnsi="Arial"/>
                <w:sz w:val="18"/>
                <w:vertAlign w:val="subscript"/>
              </w:rPr>
              <w:t>J+1</w:t>
            </w:r>
            <w:r w:rsidRPr="00EA3B97">
              <w:rPr>
                <w:rFonts w:ascii="Arial" w:eastAsiaTheme="minorEastAsia" w:hAnsi="Arial"/>
                <w:sz w:val="18"/>
              </w:rPr>
              <w:t>,.…, RB</w:t>
            </w:r>
            <w:r w:rsidRPr="00EA3B97">
              <w:rPr>
                <w:rFonts w:ascii="Arial" w:eastAsiaTheme="minorEastAsia" w:hAnsi="Arial"/>
                <w:sz w:val="18"/>
                <w:vertAlign w:val="subscript"/>
              </w:rPr>
              <w:t>J+19</w:t>
            </w:r>
            <w:r w:rsidRPr="00EA3B97">
              <w:rPr>
                <w:rFonts w:ascii="Arial" w:eastAsiaTheme="minorEastAsia" w:hAnsi="Arial"/>
                <w:sz w:val="18"/>
              </w:rPr>
              <w:t>) which is defined in Clause G.1.5.</w:t>
            </w:r>
          </w:p>
        </w:tc>
      </w:tr>
    </w:tbl>
    <w:p w14:paraId="3A27CBBE" w14:textId="77777777" w:rsidR="003A71DE" w:rsidRPr="00EA3B97" w:rsidRDefault="003A71DE" w:rsidP="003A71DE">
      <w:pPr>
        <w:rPr>
          <w:rFonts w:eastAsia="MS Mincho"/>
          <w:snapToGrid w:val="0"/>
        </w:rPr>
      </w:pPr>
    </w:p>
    <w:p w14:paraId="23C0195B" w14:textId="77777777" w:rsidR="003A71DE" w:rsidRPr="00EA3B97" w:rsidRDefault="003A71DE" w:rsidP="00A153AF">
      <w:pPr>
        <w:pStyle w:val="Heading5"/>
        <w:rPr>
          <w:rFonts w:eastAsiaTheme="minorEastAsia"/>
          <w:snapToGrid w:val="0"/>
        </w:rPr>
      </w:pPr>
      <w:bookmarkStart w:id="9281" w:name="_Toc74583631"/>
      <w:bookmarkStart w:id="9282" w:name="_Toc76542444"/>
      <w:bookmarkStart w:id="9283" w:name="_Toc82450426"/>
      <w:bookmarkStart w:id="9284" w:name="_Toc82451074"/>
      <w:bookmarkStart w:id="9285" w:name="_Toc89949463"/>
      <w:bookmarkStart w:id="9286" w:name="_Toc98755852"/>
      <w:bookmarkStart w:id="9287" w:name="_Toc106182905"/>
      <w:r w:rsidRPr="00EA3B97">
        <w:rPr>
          <w:rFonts w:eastAsiaTheme="minorEastAsia"/>
          <w:snapToGrid w:val="0"/>
        </w:rPr>
        <w:t>G.1.4.2.2</w:t>
      </w:r>
      <w:r w:rsidRPr="00EA3B97">
        <w:rPr>
          <w:rFonts w:eastAsiaTheme="minorEastAsia"/>
          <w:snapToGrid w:val="0"/>
        </w:rPr>
        <w:tab/>
        <w:t>Dedicated BWP</w:t>
      </w:r>
      <w:bookmarkEnd w:id="9281"/>
      <w:bookmarkEnd w:id="9282"/>
      <w:bookmarkEnd w:id="9283"/>
      <w:bookmarkEnd w:id="9284"/>
      <w:bookmarkEnd w:id="9285"/>
      <w:bookmarkEnd w:id="9286"/>
      <w:bookmarkEnd w:id="9287"/>
    </w:p>
    <w:p w14:paraId="1B999007" w14:textId="77777777" w:rsidR="003A71DE" w:rsidRPr="00EA3B97" w:rsidRDefault="003A71DE" w:rsidP="00BA0D24">
      <w:pPr>
        <w:pStyle w:val="TH"/>
        <w:rPr>
          <w:rFonts w:eastAsiaTheme="minorEastAsia"/>
          <w:noProof/>
        </w:rPr>
      </w:pPr>
      <w:r w:rsidRPr="00EA3B97">
        <w:rPr>
          <w:rFonts w:eastAsiaTheme="minorEastAsia"/>
        </w:rPr>
        <w:t>Table G.1.4.2.2-1: Downlink BWP patterns for dedicated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640"/>
        <w:gridCol w:w="1665"/>
        <w:gridCol w:w="1686"/>
        <w:gridCol w:w="1777"/>
      </w:tblGrid>
      <w:tr w:rsidR="003A71DE" w:rsidRPr="00EA3B97" w14:paraId="0C72ED53"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6D371975" w14:textId="77777777" w:rsidR="003A71DE" w:rsidRPr="00EA3B97" w:rsidRDefault="003A71DE" w:rsidP="007835E8">
            <w:pPr>
              <w:pStyle w:val="TAH"/>
              <w:rPr>
                <w:rFonts w:eastAsiaTheme="minorEastAsia"/>
              </w:rPr>
            </w:pPr>
            <w:r w:rsidRPr="00EA3B97">
              <w:rPr>
                <w:rFonts w:eastAsiaTheme="minorEastAsia"/>
              </w:rPr>
              <w:t>BWP Parameters</w:t>
            </w:r>
          </w:p>
        </w:tc>
        <w:tc>
          <w:tcPr>
            <w:tcW w:w="640" w:type="dxa"/>
            <w:tcBorders>
              <w:top w:val="single" w:sz="4" w:space="0" w:color="auto"/>
              <w:left w:val="single" w:sz="4" w:space="0" w:color="auto"/>
              <w:bottom w:val="single" w:sz="4" w:space="0" w:color="auto"/>
              <w:right w:val="single" w:sz="4" w:space="0" w:color="auto"/>
            </w:tcBorders>
            <w:hideMark/>
          </w:tcPr>
          <w:p w14:paraId="75D89131" w14:textId="77777777" w:rsidR="003A71DE" w:rsidRPr="00EA3B97" w:rsidRDefault="003A71DE" w:rsidP="007835E8">
            <w:pPr>
              <w:pStyle w:val="TAH"/>
              <w:rPr>
                <w:rFonts w:eastAsiaTheme="minorEastAsia"/>
              </w:rPr>
            </w:pPr>
            <w:r w:rsidRPr="00EA3B97">
              <w:rPr>
                <w:rFonts w:eastAsiaTheme="minorEastAsia"/>
              </w:rPr>
              <w:t>Unit</w:t>
            </w:r>
          </w:p>
        </w:tc>
        <w:tc>
          <w:tcPr>
            <w:tcW w:w="5128" w:type="dxa"/>
            <w:gridSpan w:val="3"/>
            <w:tcBorders>
              <w:top w:val="single" w:sz="4" w:space="0" w:color="auto"/>
              <w:left w:val="single" w:sz="4" w:space="0" w:color="auto"/>
              <w:bottom w:val="single" w:sz="4" w:space="0" w:color="auto"/>
              <w:right w:val="single" w:sz="4" w:space="0" w:color="auto"/>
            </w:tcBorders>
            <w:hideMark/>
          </w:tcPr>
          <w:p w14:paraId="1046F007"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25C1630C"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30074625"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40" w:type="dxa"/>
            <w:tcBorders>
              <w:top w:val="single" w:sz="4" w:space="0" w:color="auto"/>
              <w:left w:val="single" w:sz="4" w:space="0" w:color="auto"/>
              <w:bottom w:val="single" w:sz="4" w:space="0" w:color="auto"/>
              <w:right w:val="single" w:sz="4" w:space="0" w:color="auto"/>
            </w:tcBorders>
          </w:tcPr>
          <w:p w14:paraId="221ACDBD"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79538C65" w14:textId="77777777" w:rsidR="003A71DE" w:rsidRPr="00EA3B97" w:rsidRDefault="003A71DE" w:rsidP="007835E8">
            <w:pPr>
              <w:pStyle w:val="TAC"/>
              <w:rPr>
                <w:rFonts w:eastAsiaTheme="minorEastAsia"/>
                <w:lang w:eastAsia="zh-CN"/>
              </w:rPr>
            </w:pPr>
            <w:r w:rsidRPr="00EA3B97">
              <w:rPr>
                <w:rFonts w:eastAsiaTheme="minorEastAsia"/>
                <w:lang w:eastAsia="zh-CN"/>
              </w:rPr>
              <w:t>DLBWP.1.1</w:t>
            </w:r>
          </w:p>
        </w:tc>
        <w:tc>
          <w:tcPr>
            <w:tcW w:w="1686" w:type="dxa"/>
            <w:tcBorders>
              <w:top w:val="single" w:sz="4" w:space="0" w:color="auto"/>
              <w:left w:val="single" w:sz="4" w:space="0" w:color="auto"/>
              <w:bottom w:val="single" w:sz="4" w:space="0" w:color="auto"/>
              <w:right w:val="single" w:sz="4" w:space="0" w:color="auto"/>
            </w:tcBorders>
            <w:hideMark/>
          </w:tcPr>
          <w:p w14:paraId="153DFC80" w14:textId="77777777" w:rsidR="003A71DE" w:rsidRPr="00EA3B97" w:rsidRDefault="003A71DE" w:rsidP="007835E8">
            <w:pPr>
              <w:pStyle w:val="TAC"/>
              <w:rPr>
                <w:rFonts w:eastAsiaTheme="minorEastAsia"/>
                <w:lang w:eastAsia="zh-CN"/>
              </w:rPr>
            </w:pPr>
            <w:r w:rsidRPr="00EA3B97">
              <w:rPr>
                <w:rFonts w:eastAsiaTheme="minorEastAsia"/>
                <w:lang w:eastAsia="zh-CN"/>
              </w:rPr>
              <w:t>DLBWP.1.2</w:t>
            </w:r>
          </w:p>
        </w:tc>
        <w:tc>
          <w:tcPr>
            <w:tcW w:w="1777" w:type="dxa"/>
            <w:tcBorders>
              <w:top w:val="single" w:sz="4" w:space="0" w:color="auto"/>
              <w:left w:val="single" w:sz="4" w:space="0" w:color="auto"/>
              <w:bottom w:val="single" w:sz="4" w:space="0" w:color="auto"/>
              <w:right w:val="single" w:sz="4" w:space="0" w:color="auto"/>
            </w:tcBorders>
            <w:hideMark/>
          </w:tcPr>
          <w:p w14:paraId="060C6D15" w14:textId="77777777" w:rsidR="003A71DE" w:rsidRPr="00EA3B97" w:rsidRDefault="003A71DE" w:rsidP="007835E8">
            <w:pPr>
              <w:pStyle w:val="TAC"/>
              <w:rPr>
                <w:rFonts w:eastAsiaTheme="minorEastAsia"/>
                <w:lang w:eastAsia="zh-CN"/>
              </w:rPr>
            </w:pPr>
            <w:r w:rsidRPr="00EA3B97">
              <w:rPr>
                <w:rFonts w:eastAsiaTheme="minorEastAsia"/>
                <w:lang w:eastAsia="zh-CN"/>
              </w:rPr>
              <w:t>DLBWP.1.3</w:t>
            </w:r>
          </w:p>
        </w:tc>
      </w:tr>
      <w:tr w:rsidR="003A71DE" w:rsidRPr="00EA3B97" w14:paraId="312EFDA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0701817B" w14:textId="77777777" w:rsidR="003A71DE" w:rsidRPr="00EA3B97" w:rsidRDefault="003A71DE" w:rsidP="007835E8">
            <w:pPr>
              <w:pStyle w:val="TAL"/>
              <w:rPr>
                <w:rFonts w:eastAsiaTheme="minorEastAsia"/>
              </w:rPr>
            </w:pPr>
            <w:r w:rsidRPr="00EA3B97">
              <w:rPr>
                <w:rFonts w:eastAsiaTheme="minorEastAsia"/>
              </w:rPr>
              <w:t>Starting PRB index</w:t>
            </w:r>
          </w:p>
        </w:tc>
        <w:tc>
          <w:tcPr>
            <w:tcW w:w="640" w:type="dxa"/>
            <w:tcBorders>
              <w:top w:val="single" w:sz="4" w:space="0" w:color="auto"/>
              <w:left w:val="single" w:sz="4" w:space="0" w:color="auto"/>
              <w:bottom w:val="single" w:sz="4" w:space="0" w:color="auto"/>
              <w:right w:val="single" w:sz="4" w:space="0" w:color="auto"/>
            </w:tcBorders>
          </w:tcPr>
          <w:p w14:paraId="5FD0EF0C"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6D6F955E"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686" w:type="dxa"/>
            <w:tcBorders>
              <w:top w:val="single" w:sz="4" w:space="0" w:color="auto"/>
              <w:left w:val="single" w:sz="4" w:space="0" w:color="auto"/>
              <w:bottom w:val="single" w:sz="4" w:space="0" w:color="auto"/>
              <w:right w:val="single" w:sz="4" w:space="0" w:color="auto"/>
            </w:tcBorders>
            <w:hideMark/>
          </w:tcPr>
          <w:p w14:paraId="6CC23A92"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b</w:t>
            </w:r>
            <w:r w:rsidRPr="00EA3B97">
              <w:rPr>
                <w:rFonts w:eastAsiaTheme="minorEastAsia"/>
              </w:rPr>
              <w:t xml:space="preserve"> </w:t>
            </w:r>
            <w:r w:rsidRPr="00EA3B97">
              <w:rPr>
                <w:rFonts w:eastAsiaTheme="minorEastAsia"/>
                <w:vertAlign w:val="superscript"/>
              </w:rPr>
              <w:t>Note 1</w:t>
            </w:r>
          </w:p>
        </w:tc>
        <w:tc>
          <w:tcPr>
            <w:tcW w:w="1777" w:type="dxa"/>
            <w:tcBorders>
              <w:top w:val="single" w:sz="4" w:space="0" w:color="auto"/>
              <w:left w:val="single" w:sz="4" w:space="0" w:color="auto"/>
              <w:bottom w:val="single" w:sz="4" w:space="0" w:color="auto"/>
              <w:right w:val="single" w:sz="4" w:space="0" w:color="auto"/>
            </w:tcBorders>
            <w:hideMark/>
          </w:tcPr>
          <w:p w14:paraId="724DE3F4"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2</w:t>
            </w:r>
          </w:p>
        </w:tc>
      </w:tr>
      <w:tr w:rsidR="003A71DE" w:rsidRPr="00EA3B97" w14:paraId="245367EB"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72C5CCCD" w14:textId="77777777" w:rsidR="003A71DE" w:rsidRPr="00EA3B97" w:rsidRDefault="003A71DE" w:rsidP="007835E8">
            <w:pPr>
              <w:pStyle w:val="TAL"/>
              <w:rPr>
                <w:rFonts w:eastAsiaTheme="minorEastAsia"/>
              </w:rPr>
            </w:pPr>
            <w:r w:rsidRPr="00EA3B97">
              <w:rPr>
                <w:rFonts w:eastAsiaTheme="minorEastAsia"/>
              </w:rPr>
              <w:t>Bandwidth</w:t>
            </w:r>
          </w:p>
        </w:tc>
        <w:tc>
          <w:tcPr>
            <w:tcW w:w="640" w:type="dxa"/>
            <w:tcBorders>
              <w:top w:val="single" w:sz="4" w:space="0" w:color="auto"/>
              <w:left w:val="single" w:sz="4" w:space="0" w:color="auto"/>
              <w:bottom w:val="single" w:sz="4" w:space="0" w:color="auto"/>
              <w:right w:val="single" w:sz="4" w:space="0" w:color="auto"/>
            </w:tcBorders>
            <w:hideMark/>
          </w:tcPr>
          <w:p w14:paraId="294ECC36"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65" w:type="dxa"/>
            <w:tcBorders>
              <w:top w:val="single" w:sz="4" w:space="0" w:color="auto"/>
              <w:left w:val="single" w:sz="4" w:space="0" w:color="auto"/>
              <w:bottom w:val="single" w:sz="4" w:space="0" w:color="auto"/>
              <w:right w:val="single" w:sz="4" w:space="0" w:color="auto"/>
            </w:tcBorders>
            <w:hideMark/>
          </w:tcPr>
          <w:p w14:paraId="4EFCF148"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686" w:type="dxa"/>
            <w:tcBorders>
              <w:top w:val="single" w:sz="4" w:space="0" w:color="auto"/>
              <w:left w:val="single" w:sz="4" w:space="0" w:color="auto"/>
              <w:bottom w:val="single" w:sz="4" w:space="0" w:color="auto"/>
              <w:right w:val="single" w:sz="4" w:space="0" w:color="auto"/>
            </w:tcBorders>
            <w:hideMark/>
          </w:tcPr>
          <w:p w14:paraId="58C143CD"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0952F7DA"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4EFB1AA5"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c>
          <w:tcPr>
            <w:tcW w:w="1777" w:type="dxa"/>
            <w:tcBorders>
              <w:top w:val="single" w:sz="4" w:space="0" w:color="auto"/>
              <w:left w:val="single" w:sz="4" w:space="0" w:color="auto"/>
              <w:bottom w:val="single" w:sz="4" w:space="0" w:color="auto"/>
              <w:right w:val="single" w:sz="4" w:space="0" w:color="auto"/>
            </w:tcBorders>
            <w:hideMark/>
          </w:tcPr>
          <w:p w14:paraId="123A0B7A"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57D71180"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70C72E98"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r>
      <w:tr w:rsidR="003A71DE" w:rsidRPr="00EA3B97" w14:paraId="03412485"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2EC66F06" w14:textId="77777777" w:rsidR="003A71DE" w:rsidRPr="00EA3B97" w:rsidRDefault="003A71DE" w:rsidP="007835E8">
            <w:pPr>
              <w:pStyle w:val="TAN"/>
              <w:rPr>
                <w:rFonts w:eastAsiaTheme="minorEastAsia"/>
              </w:rPr>
            </w:pPr>
            <w:r w:rsidRPr="00EA3B97">
              <w:rPr>
                <w:rFonts w:eastAsiaTheme="minorEastAsia"/>
                <w:lang w:eastAsia="zh-CN"/>
              </w:rPr>
              <w:t>Note 1:</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b </w:t>
            </w:r>
            <w:r w:rsidRPr="00EA3B97">
              <w:rPr>
                <w:rFonts w:eastAsiaTheme="minorEastAsia"/>
              </w:rPr>
              <w:t>is the lowest PRB index to guarantee the BWP not fully overlapped with SSB PRB index (RB</w:t>
            </w:r>
            <w:r w:rsidRPr="00EA3B97">
              <w:rPr>
                <w:rFonts w:eastAsiaTheme="minorEastAsia"/>
                <w:vertAlign w:val="subscript"/>
              </w:rPr>
              <w:t>J</w:t>
            </w:r>
            <w:r w:rsidRPr="00EA3B97">
              <w:rPr>
                <w:rFonts w:eastAsiaTheme="minorEastAsia"/>
              </w:rPr>
              <w:t>, RB</w:t>
            </w:r>
            <w:r w:rsidRPr="00EA3B97">
              <w:rPr>
                <w:rFonts w:eastAsiaTheme="minorEastAsia"/>
                <w:vertAlign w:val="subscript"/>
              </w:rPr>
              <w:t>J+1</w:t>
            </w:r>
            <w:r w:rsidRPr="00EA3B97">
              <w:rPr>
                <w:rFonts w:eastAsiaTheme="minorEastAsia"/>
              </w:rPr>
              <w:t>,.…, RB</w:t>
            </w:r>
            <w:r w:rsidRPr="00EA3B97">
              <w:rPr>
                <w:rFonts w:eastAsiaTheme="minorEastAsia"/>
                <w:vertAlign w:val="subscript"/>
              </w:rPr>
              <w:t>J+19</w:t>
            </w:r>
            <w:r w:rsidRPr="00EA3B97">
              <w:rPr>
                <w:rFonts w:eastAsiaTheme="minorEastAsia"/>
              </w:rPr>
              <w:t>) which is defined in Clause G.1.5.</w:t>
            </w:r>
          </w:p>
          <w:p w14:paraId="0D9E0C0E" w14:textId="77777777" w:rsidR="003A71DE" w:rsidRPr="00EA3B97" w:rsidRDefault="003A71DE" w:rsidP="007835E8">
            <w:pPr>
              <w:pStyle w:val="TAN"/>
              <w:rPr>
                <w:rFonts w:eastAsiaTheme="minorEastAsia"/>
                <w:lang w:eastAsia="zh-CN"/>
              </w:rPr>
            </w:pPr>
            <w:r w:rsidRPr="00EA3B97">
              <w:rPr>
                <w:rFonts w:eastAsiaTheme="minorEastAsia"/>
                <w:lang w:eastAsia="zh-CN"/>
              </w:rPr>
              <w:t>Note 2:</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a </w:t>
            </w:r>
            <w:r w:rsidRPr="00EA3B97">
              <w:rPr>
                <w:rFonts w:eastAsiaTheme="minorEastAsia"/>
              </w:rPr>
              <w:t>is the lowest PRB index to guarantee the BWP including SSB PRB index (RB</w:t>
            </w:r>
            <w:r w:rsidRPr="00EA3B97">
              <w:rPr>
                <w:rFonts w:eastAsiaTheme="minorEastAsia"/>
                <w:vertAlign w:val="subscript"/>
              </w:rPr>
              <w:t>J</w:t>
            </w:r>
            <w:r w:rsidRPr="00EA3B97">
              <w:rPr>
                <w:rFonts w:eastAsiaTheme="minorEastAsia"/>
              </w:rPr>
              <w:t>, RB</w:t>
            </w:r>
            <w:r w:rsidRPr="00EA3B97">
              <w:rPr>
                <w:rFonts w:eastAsiaTheme="minorEastAsia"/>
                <w:vertAlign w:val="subscript"/>
              </w:rPr>
              <w:t>J+1</w:t>
            </w:r>
            <w:r w:rsidRPr="00EA3B97">
              <w:rPr>
                <w:rFonts w:eastAsiaTheme="minorEastAsia"/>
              </w:rPr>
              <w:t>,.…, RB</w:t>
            </w:r>
            <w:r w:rsidRPr="00EA3B97">
              <w:rPr>
                <w:rFonts w:eastAsiaTheme="minorEastAsia"/>
                <w:vertAlign w:val="subscript"/>
              </w:rPr>
              <w:t>J+19</w:t>
            </w:r>
            <w:r w:rsidRPr="00EA3B97">
              <w:rPr>
                <w:rFonts w:eastAsiaTheme="minorEastAsia"/>
              </w:rPr>
              <w:t>) which is defined in Clause G.1.5.</w:t>
            </w:r>
          </w:p>
        </w:tc>
      </w:tr>
    </w:tbl>
    <w:p w14:paraId="7522B4F7" w14:textId="77777777" w:rsidR="003A71DE" w:rsidRPr="00EA3B97" w:rsidRDefault="003A71DE" w:rsidP="003A71DE">
      <w:pPr>
        <w:rPr>
          <w:rFonts w:eastAsiaTheme="minorEastAsia"/>
          <w:snapToGrid w:val="0"/>
        </w:rPr>
      </w:pPr>
    </w:p>
    <w:p w14:paraId="4F855FD8" w14:textId="77777777" w:rsidR="003A71DE" w:rsidRPr="00EA3B97" w:rsidRDefault="003A71DE" w:rsidP="00A153AF">
      <w:pPr>
        <w:pStyle w:val="Heading4"/>
        <w:rPr>
          <w:rFonts w:eastAsiaTheme="minorEastAsia"/>
          <w:snapToGrid w:val="0"/>
        </w:rPr>
      </w:pPr>
      <w:bookmarkStart w:id="9288" w:name="_Toc74583632"/>
      <w:bookmarkStart w:id="9289" w:name="_Toc76542445"/>
      <w:bookmarkStart w:id="9290" w:name="_Toc82450427"/>
      <w:bookmarkStart w:id="9291" w:name="_Toc82451075"/>
      <w:bookmarkStart w:id="9292" w:name="_Toc89949464"/>
      <w:bookmarkStart w:id="9293" w:name="_Toc98755853"/>
      <w:bookmarkStart w:id="9294" w:name="_Toc106182906"/>
      <w:r w:rsidRPr="00EA3B97">
        <w:rPr>
          <w:rFonts w:eastAsiaTheme="minorEastAsia"/>
          <w:snapToGrid w:val="0"/>
        </w:rPr>
        <w:t>G.1.4.3</w:t>
      </w:r>
      <w:r w:rsidRPr="00EA3B97">
        <w:rPr>
          <w:rFonts w:eastAsiaTheme="minorEastAsia"/>
          <w:snapToGrid w:val="0"/>
        </w:rPr>
        <w:tab/>
        <w:t>Uplink BWP configurations</w:t>
      </w:r>
      <w:bookmarkEnd w:id="9288"/>
      <w:bookmarkEnd w:id="9289"/>
      <w:bookmarkEnd w:id="9290"/>
      <w:bookmarkEnd w:id="9291"/>
      <w:bookmarkEnd w:id="9292"/>
      <w:bookmarkEnd w:id="9293"/>
      <w:bookmarkEnd w:id="9294"/>
    </w:p>
    <w:p w14:paraId="4ABAB277" w14:textId="77777777" w:rsidR="003A71DE" w:rsidRPr="00EA3B97" w:rsidRDefault="003A71DE" w:rsidP="00A153AF">
      <w:pPr>
        <w:pStyle w:val="Heading5"/>
        <w:rPr>
          <w:rFonts w:eastAsiaTheme="minorEastAsia"/>
          <w:snapToGrid w:val="0"/>
        </w:rPr>
      </w:pPr>
      <w:bookmarkStart w:id="9295" w:name="_Toc74583633"/>
      <w:bookmarkStart w:id="9296" w:name="_Toc76542446"/>
      <w:bookmarkStart w:id="9297" w:name="_Toc82450428"/>
      <w:bookmarkStart w:id="9298" w:name="_Toc82451076"/>
      <w:bookmarkStart w:id="9299" w:name="_Toc89949465"/>
      <w:bookmarkStart w:id="9300" w:name="_Toc98755854"/>
      <w:bookmarkStart w:id="9301" w:name="_Toc106182907"/>
      <w:r w:rsidRPr="00EA3B97">
        <w:rPr>
          <w:rFonts w:eastAsiaTheme="minorEastAsia"/>
          <w:snapToGrid w:val="0"/>
        </w:rPr>
        <w:t>G.1.4.3.1</w:t>
      </w:r>
      <w:r w:rsidRPr="00EA3B97">
        <w:rPr>
          <w:rFonts w:eastAsiaTheme="minorEastAsia"/>
          <w:snapToGrid w:val="0"/>
        </w:rPr>
        <w:tab/>
        <w:t>Initial BWP</w:t>
      </w:r>
      <w:bookmarkEnd w:id="9295"/>
      <w:bookmarkEnd w:id="9296"/>
      <w:bookmarkEnd w:id="9297"/>
      <w:bookmarkEnd w:id="9298"/>
      <w:bookmarkEnd w:id="9299"/>
      <w:bookmarkEnd w:id="9300"/>
      <w:bookmarkEnd w:id="9301"/>
    </w:p>
    <w:p w14:paraId="775D66A1" w14:textId="77777777" w:rsidR="003A71DE" w:rsidRPr="00EA3B97" w:rsidRDefault="003A71DE" w:rsidP="00BA0D24">
      <w:pPr>
        <w:pStyle w:val="TH"/>
        <w:rPr>
          <w:rFonts w:eastAsiaTheme="minorEastAsia"/>
        </w:rPr>
      </w:pPr>
      <w:r w:rsidRPr="00EA3B97">
        <w:rPr>
          <w:rFonts w:eastAsiaTheme="minorEastAsia"/>
        </w:rPr>
        <w:t>Table G.1.4.3.1-1: Uplink BWP patterns for initial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8"/>
        <w:gridCol w:w="637"/>
        <w:gridCol w:w="1646"/>
        <w:gridCol w:w="1777"/>
        <w:gridCol w:w="1719"/>
      </w:tblGrid>
      <w:tr w:rsidR="003A71DE" w:rsidRPr="00EA3B97" w14:paraId="1B9EF413"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553721CD" w14:textId="77777777" w:rsidR="003A71DE" w:rsidRPr="00EA3B97" w:rsidRDefault="003A71DE" w:rsidP="007835E8">
            <w:pPr>
              <w:pStyle w:val="TAH"/>
              <w:rPr>
                <w:rFonts w:eastAsiaTheme="minorEastAsia"/>
              </w:rPr>
            </w:pPr>
            <w:r w:rsidRPr="00EA3B97">
              <w:rPr>
                <w:rFonts w:eastAsiaTheme="minorEastAsia"/>
              </w:rPr>
              <w:t>BWP Parameters</w:t>
            </w:r>
          </w:p>
        </w:tc>
        <w:tc>
          <w:tcPr>
            <w:tcW w:w="637" w:type="dxa"/>
            <w:tcBorders>
              <w:top w:val="single" w:sz="4" w:space="0" w:color="auto"/>
              <w:left w:val="single" w:sz="4" w:space="0" w:color="auto"/>
              <w:bottom w:val="single" w:sz="4" w:space="0" w:color="auto"/>
              <w:right w:val="single" w:sz="4" w:space="0" w:color="auto"/>
            </w:tcBorders>
            <w:hideMark/>
          </w:tcPr>
          <w:p w14:paraId="3F18A44B" w14:textId="77777777" w:rsidR="003A71DE" w:rsidRPr="00EA3B97" w:rsidRDefault="003A71DE" w:rsidP="007835E8">
            <w:pPr>
              <w:pStyle w:val="TAH"/>
              <w:rPr>
                <w:rFonts w:eastAsiaTheme="minorEastAsia"/>
              </w:rPr>
            </w:pPr>
            <w:r w:rsidRPr="00EA3B97">
              <w:rPr>
                <w:rFonts w:eastAsiaTheme="minorEastAsia"/>
              </w:rPr>
              <w:t>Unit</w:t>
            </w:r>
          </w:p>
        </w:tc>
        <w:tc>
          <w:tcPr>
            <w:tcW w:w="5142" w:type="dxa"/>
            <w:gridSpan w:val="3"/>
            <w:tcBorders>
              <w:top w:val="single" w:sz="4" w:space="0" w:color="auto"/>
              <w:left w:val="single" w:sz="4" w:space="0" w:color="auto"/>
              <w:bottom w:val="single" w:sz="4" w:space="0" w:color="auto"/>
              <w:right w:val="single" w:sz="4" w:space="0" w:color="auto"/>
            </w:tcBorders>
            <w:hideMark/>
          </w:tcPr>
          <w:p w14:paraId="2F639D86"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7DD3BD20"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3C0640F0"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37" w:type="dxa"/>
            <w:tcBorders>
              <w:top w:val="single" w:sz="4" w:space="0" w:color="auto"/>
              <w:left w:val="single" w:sz="4" w:space="0" w:color="auto"/>
              <w:bottom w:val="single" w:sz="4" w:space="0" w:color="auto"/>
              <w:right w:val="single" w:sz="4" w:space="0" w:color="auto"/>
            </w:tcBorders>
          </w:tcPr>
          <w:p w14:paraId="56F60E54" w14:textId="77777777" w:rsidR="003A71DE" w:rsidRPr="00EA3B97" w:rsidRDefault="003A71DE" w:rsidP="007835E8">
            <w:pPr>
              <w:pStyle w:val="TAC"/>
              <w:rPr>
                <w:rFonts w:eastAsiaTheme="minorEastAsia"/>
                <w:lang w:eastAsia="zh-CN"/>
              </w:rPr>
            </w:pPr>
          </w:p>
        </w:tc>
        <w:tc>
          <w:tcPr>
            <w:tcW w:w="1646" w:type="dxa"/>
            <w:tcBorders>
              <w:top w:val="single" w:sz="4" w:space="0" w:color="auto"/>
              <w:left w:val="single" w:sz="4" w:space="0" w:color="auto"/>
              <w:bottom w:val="single" w:sz="4" w:space="0" w:color="auto"/>
              <w:right w:val="single" w:sz="4" w:space="0" w:color="auto"/>
            </w:tcBorders>
            <w:hideMark/>
          </w:tcPr>
          <w:p w14:paraId="38908FDF" w14:textId="77777777" w:rsidR="003A71DE" w:rsidRPr="00EA3B97" w:rsidRDefault="003A71DE" w:rsidP="007835E8">
            <w:pPr>
              <w:pStyle w:val="TAC"/>
              <w:rPr>
                <w:rFonts w:eastAsiaTheme="minorEastAsia"/>
                <w:lang w:eastAsia="zh-CN"/>
              </w:rPr>
            </w:pPr>
            <w:r w:rsidRPr="00EA3B97">
              <w:rPr>
                <w:rFonts w:eastAsiaTheme="minorEastAsia"/>
                <w:lang w:eastAsia="zh-CN"/>
              </w:rPr>
              <w:t>ULBWP.0.1</w:t>
            </w:r>
          </w:p>
        </w:tc>
        <w:tc>
          <w:tcPr>
            <w:tcW w:w="1777" w:type="dxa"/>
            <w:tcBorders>
              <w:top w:val="single" w:sz="4" w:space="0" w:color="auto"/>
              <w:left w:val="single" w:sz="4" w:space="0" w:color="auto"/>
              <w:bottom w:val="single" w:sz="4" w:space="0" w:color="auto"/>
              <w:right w:val="single" w:sz="4" w:space="0" w:color="auto"/>
            </w:tcBorders>
            <w:hideMark/>
          </w:tcPr>
          <w:p w14:paraId="1CEC324F" w14:textId="77777777" w:rsidR="003A71DE" w:rsidRPr="00EA3B97" w:rsidRDefault="003A71DE" w:rsidP="007835E8">
            <w:pPr>
              <w:pStyle w:val="TAC"/>
              <w:rPr>
                <w:rFonts w:eastAsiaTheme="minorEastAsia"/>
                <w:lang w:eastAsia="zh-CN"/>
              </w:rPr>
            </w:pPr>
            <w:r w:rsidRPr="00EA3B97">
              <w:rPr>
                <w:rFonts w:eastAsiaTheme="minorEastAsia"/>
                <w:lang w:eastAsia="zh-CN"/>
              </w:rPr>
              <w:t>ULBWP.0.2</w:t>
            </w:r>
          </w:p>
        </w:tc>
        <w:tc>
          <w:tcPr>
            <w:tcW w:w="1719" w:type="dxa"/>
            <w:tcBorders>
              <w:top w:val="single" w:sz="4" w:space="0" w:color="auto"/>
              <w:left w:val="single" w:sz="4" w:space="0" w:color="auto"/>
              <w:bottom w:val="single" w:sz="4" w:space="0" w:color="auto"/>
              <w:right w:val="single" w:sz="4" w:space="0" w:color="auto"/>
            </w:tcBorders>
          </w:tcPr>
          <w:p w14:paraId="2C52C170" w14:textId="77777777" w:rsidR="003A71DE" w:rsidRPr="00EA3B97" w:rsidRDefault="003A71DE" w:rsidP="007835E8">
            <w:pPr>
              <w:pStyle w:val="TAC"/>
              <w:rPr>
                <w:rFonts w:eastAsiaTheme="minorEastAsia"/>
                <w:lang w:eastAsia="zh-CN"/>
              </w:rPr>
            </w:pPr>
          </w:p>
        </w:tc>
      </w:tr>
      <w:tr w:rsidR="003A71DE" w:rsidRPr="00EA3B97" w14:paraId="40EDF62C"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3F0B73DB" w14:textId="77777777" w:rsidR="003A71DE" w:rsidRPr="00EA3B97" w:rsidRDefault="003A71DE" w:rsidP="007835E8">
            <w:pPr>
              <w:pStyle w:val="TAL"/>
              <w:rPr>
                <w:rFonts w:eastAsiaTheme="minorEastAsia"/>
              </w:rPr>
            </w:pPr>
            <w:r w:rsidRPr="00EA3B97">
              <w:rPr>
                <w:rFonts w:eastAsiaTheme="minorEastAsia"/>
              </w:rPr>
              <w:t>Starting PRB index</w:t>
            </w:r>
          </w:p>
        </w:tc>
        <w:tc>
          <w:tcPr>
            <w:tcW w:w="637" w:type="dxa"/>
            <w:tcBorders>
              <w:top w:val="single" w:sz="4" w:space="0" w:color="auto"/>
              <w:left w:val="single" w:sz="4" w:space="0" w:color="auto"/>
              <w:bottom w:val="single" w:sz="4" w:space="0" w:color="auto"/>
              <w:right w:val="single" w:sz="4" w:space="0" w:color="auto"/>
            </w:tcBorders>
          </w:tcPr>
          <w:p w14:paraId="35685C85" w14:textId="77777777" w:rsidR="003A71DE" w:rsidRPr="00EA3B97" w:rsidRDefault="003A71DE" w:rsidP="007835E8">
            <w:pPr>
              <w:pStyle w:val="TAC"/>
              <w:rPr>
                <w:rFonts w:eastAsiaTheme="minorEastAsia"/>
                <w:lang w:eastAsia="zh-CN"/>
              </w:rPr>
            </w:pPr>
          </w:p>
        </w:tc>
        <w:tc>
          <w:tcPr>
            <w:tcW w:w="1646" w:type="dxa"/>
            <w:tcBorders>
              <w:top w:val="single" w:sz="4" w:space="0" w:color="auto"/>
              <w:left w:val="single" w:sz="4" w:space="0" w:color="auto"/>
              <w:bottom w:val="single" w:sz="4" w:space="0" w:color="auto"/>
              <w:right w:val="single" w:sz="4" w:space="0" w:color="auto"/>
            </w:tcBorders>
            <w:hideMark/>
          </w:tcPr>
          <w:p w14:paraId="7FB22A7C"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777" w:type="dxa"/>
            <w:tcBorders>
              <w:top w:val="single" w:sz="4" w:space="0" w:color="auto"/>
              <w:left w:val="single" w:sz="4" w:space="0" w:color="auto"/>
              <w:bottom w:val="single" w:sz="4" w:space="0" w:color="auto"/>
              <w:right w:val="single" w:sz="4" w:space="0" w:color="auto"/>
            </w:tcBorders>
            <w:hideMark/>
          </w:tcPr>
          <w:p w14:paraId="7114E4E2"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1</w:t>
            </w:r>
          </w:p>
        </w:tc>
        <w:tc>
          <w:tcPr>
            <w:tcW w:w="1719" w:type="dxa"/>
            <w:tcBorders>
              <w:top w:val="single" w:sz="4" w:space="0" w:color="auto"/>
              <w:left w:val="single" w:sz="4" w:space="0" w:color="auto"/>
              <w:bottom w:val="single" w:sz="4" w:space="0" w:color="auto"/>
              <w:right w:val="single" w:sz="4" w:space="0" w:color="auto"/>
            </w:tcBorders>
          </w:tcPr>
          <w:p w14:paraId="499DAC76" w14:textId="77777777" w:rsidR="003A71DE" w:rsidRPr="00EA3B97" w:rsidRDefault="003A71DE" w:rsidP="007835E8">
            <w:pPr>
              <w:pStyle w:val="TAC"/>
              <w:rPr>
                <w:rFonts w:eastAsiaTheme="minorEastAsia"/>
                <w:lang w:eastAsia="zh-CN"/>
              </w:rPr>
            </w:pPr>
          </w:p>
        </w:tc>
      </w:tr>
      <w:tr w:rsidR="003A71DE" w:rsidRPr="00EA3B97" w14:paraId="4F36CFD4"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0409BE85" w14:textId="77777777" w:rsidR="003A71DE" w:rsidRPr="00EA3B97" w:rsidRDefault="003A71DE" w:rsidP="007835E8">
            <w:pPr>
              <w:pStyle w:val="TAL"/>
              <w:rPr>
                <w:rFonts w:eastAsiaTheme="minorEastAsia"/>
              </w:rPr>
            </w:pPr>
            <w:r w:rsidRPr="00EA3B97">
              <w:rPr>
                <w:rFonts w:eastAsiaTheme="minorEastAsia"/>
              </w:rPr>
              <w:t>Bandwidth</w:t>
            </w:r>
          </w:p>
        </w:tc>
        <w:tc>
          <w:tcPr>
            <w:tcW w:w="637" w:type="dxa"/>
            <w:tcBorders>
              <w:top w:val="single" w:sz="4" w:space="0" w:color="auto"/>
              <w:left w:val="single" w:sz="4" w:space="0" w:color="auto"/>
              <w:bottom w:val="single" w:sz="4" w:space="0" w:color="auto"/>
              <w:right w:val="single" w:sz="4" w:space="0" w:color="auto"/>
            </w:tcBorders>
            <w:hideMark/>
          </w:tcPr>
          <w:p w14:paraId="04DEA134"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46" w:type="dxa"/>
            <w:tcBorders>
              <w:top w:val="single" w:sz="4" w:space="0" w:color="auto"/>
              <w:left w:val="single" w:sz="4" w:space="0" w:color="auto"/>
              <w:bottom w:val="single" w:sz="4" w:space="0" w:color="auto"/>
              <w:right w:val="single" w:sz="4" w:space="0" w:color="auto"/>
            </w:tcBorders>
            <w:hideMark/>
          </w:tcPr>
          <w:p w14:paraId="6BDAF3CC"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777" w:type="dxa"/>
            <w:tcBorders>
              <w:top w:val="single" w:sz="4" w:space="0" w:color="auto"/>
              <w:left w:val="single" w:sz="4" w:space="0" w:color="auto"/>
              <w:bottom w:val="single" w:sz="4" w:space="0" w:color="auto"/>
              <w:right w:val="single" w:sz="4" w:space="0" w:color="auto"/>
            </w:tcBorders>
            <w:hideMark/>
          </w:tcPr>
          <w:p w14:paraId="49C7C3E2" w14:textId="77777777" w:rsidR="003A71DE" w:rsidRPr="00EA3B97" w:rsidRDefault="003A71DE" w:rsidP="007835E8">
            <w:pPr>
              <w:pStyle w:val="TAC"/>
              <w:rPr>
                <w:rFonts w:eastAsiaTheme="minorEastAsia"/>
                <w:lang w:eastAsia="zh-CN"/>
              </w:rPr>
            </w:pPr>
            <w:r w:rsidRPr="00EA3B97">
              <w:rPr>
                <w:rFonts w:eastAsiaTheme="minorEastAsia"/>
                <w:lang w:eastAsia="zh-CN"/>
              </w:rPr>
              <w:t>same as RMSI CORESET (CORESET #0) defined in each test</w:t>
            </w:r>
          </w:p>
        </w:tc>
        <w:tc>
          <w:tcPr>
            <w:tcW w:w="1719" w:type="dxa"/>
            <w:tcBorders>
              <w:top w:val="single" w:sz="4" w:space="0" w:color="auto"/>
              <w:left w:val="single" w:sz="4" w:space="0" w:color="auto"/>
              <w:bottom w:val="single" w:sz="4" w:space="0" w:color="auto"/>
              <w:right w:val="single" w:sz="4" w:space="0" w:color="auto"/>
            </w:tcBorders>
          </w:tcPr>
          <w:p w14:paraId="0FB288CD" w14:textId="77777777" w:rsidR="003A71DE" w:rsidRPr="00EA3B97" w:rsidRDefault="003A71DE" w:rsidP="007835E8">
            <w:pPr>
              <w:pStyle w:val="TAC"/>
              <w:rPr>
                <w:rFonts w:eastAsiaTheme="minorEastAsia"/>
                <w:lang w:eastAsia="zh-CN"/>
              </w:rPr>
            </w:pPr>
          </w:p>
        </w:tc>
      </w:tr>
      <w:tr w:rsidR="003A71DE" w:rsidRPr="00EA3B97" w14:paraId="32879DAE"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04CFCA11" w14:textId="77777777" w:rsidR="003A71DE" w:rsidRPr="00EA3B97" w:rsidRDefault="003A71DE" w:rsidP="007835E8">
            <w:pPr>
              <w:pStyle w:val="TAN"/>
              <w:rPr>
                <w:rFonts w:eastAsiaTheme="minorEastAsia"/>
                <w:lang w:eastAsia="zh-CN"/>
              </w:rPr>
            </w:pPr>
            <w:r w:rsidRPr="007835E8">
              <w:t>Note 1:</w:t>
            </w:r>
            <w:r w:rsidRPr="007835E8">
              <w:tab/>
              <w:t>RB</w:t>
            </w:r>
            <w:r w:rsidRPr="007835E8">
              <w:rPr>
                <w:vertAlign w:val="subscript"/>
              </w:rPr>
              <w:t xml:space="preserve">a </w:t>
            </w:r>
            <w:r w:rsidRPr="007835E8">
              <w:t>is</w:t>
            </w:r>
            <w:r w:rsidRPr="00EA3B97">
              <w:rPr>
                <w:rFonts w:eastAsiaTheme="minorEastAsia"/>
              </w:rPr>
              <w:t xml:space="preserve"> same as RB</w:t>
            </w:r>
            <w:r w:rsidRPr="00EA3B97">
              <w:rPr>
                <w:rFonts w:eastAsiaTheme="minorEastAsia"/>
                <w:vertAlign w:val="subscript"/>
              </w:rPr>
              <w:t>a</w:t>
            </w:r>
            <w:r w:rsidRPr="00EA3B97">
              <w:rPr>
                <w:rFonts w:eastAsiaTheme="minorEastAsia"/>
              </w:rPr>
              <w:t xml:space="preserve"> for </w:t>
            </w:r>
            <w:r w:rsidRPr="00EA3B97">
              <w:rPr>
                <w:rFonts w:eastAsiaTheme="minorEastAsia"/>
                <w:lang w:eastAsia="zh-CN"/>
              </w:rPr>
              <w:t>DLBWP.0.2 as defined in Table G.1.4.2.1-1</w:t>
            </w:r>
            <w:r w:rsidRPr="00EA3B97">
              <w:rPr>
                <w:rFonts w:eastAsiaTheme="minorEastAsia"/>
              </w:rPr>
              <w:t>.</w:t>
            </w:r>
          </w:p>
        </w:tc>
      </w:tr>
    </w:tbl>
    <w:p w14:paraId="17B8FC32" w14:textId="77777777" w:rsidR="003A71DE" w:rsidRPr="00EA3B97" w:rsidRDefault="003A71DE" w:rsidP="003A71DE">
      <w:pPr>
        <w:rPr>
          <w:rFonts w:eastAsia="MS Mincho"/>
          <w:snapToGrid w:val="0"/>
        </w:rPr>
      </w:pPr>
    </w:p>
    <w:p w14:paraId="2EAFD7CB" w14:textId="77777777" w:rsidR="003A71DE" w:rsidRPr="00EA3B97" w:rsidRDefault="003A71DE" w:rsidP="00A153AF">
      <w:pPr>
        <w:pStyle w:val="Heading5"/>
        <w:rPr>
          <w:rFonts w:eastAsiaTheme="minorEastAsia"/>
          <w:snapToGrid w:val="0"/>
        </w:rPr>
      </w:pPr>
      <w:bookmarkStart w:id="9302" w:name="_Toc74583634"/>
      <w:bookmarkStart w:id="9303" w:name="_Toc76542447"/>
      <w:bookmarkStart w:id="9304" w:name="_Toc82450429"/>
      <w:bookmarkStart w:id="9305" w:name="_Toc82451077"/>
      <w:bookmarkStart w:id="9306" w:name="_Toc89949466"/>
      <w:bookmarkStart w:id="9307" w:name="_Toc98755855"/>
      <w:bookmarkStart w:id="9308" w:name="_Toc106182908"/>
      <w:r w:rsidRPr="00EA3B97">
        <w:rPr>
          <w:rFonts w:eastAsiaTheme="minorEastAsia"/>
          <w:snapToGrid w:val="0"/>
        </w:rPr>
        <w:t>G.1.4.3.2</w:t>
      </w:r>
      <w:r w:rsidRPr="00EA3B97">
        <w:rPr>
          <w:rFonts w:eastAsiaTheme="minorEastAsia"/>
          <w:snapToGrid w:val="0"/>
        </w:rPr>
        <w:tab/>
        <w:t>Dedicated BWP</w:t>
      </w:r>
      <w:bookmarkEnd w:id="9302"/>
      <w:bookmarkEnd w:id="9303"/>
      <w:bookmarkEnd w:id="9304"/>
      <w:bookmarkEnd w:id="9305"/>
      <w:bookmarkEnd w:id="9306"/>
      <w:bookmarkEnd w:id="9307"/>
      <w:bookmarkEnd w:id="9308"/>
    </w:p>
    <w:p w14:paraId="2AF6411E" w14:textId="77777777" w:rsidR="003A71DE" w:rsidRPr="00EA3B97" w:rsidRDefault="003A71DE" w:rsidP="00BA0D24">
      <w:pPr>
        <w:pStyle w:val="TH"/>
        <w:rPr>
          <w:rFonts w:eastAsiaTheme="minorEastAsia"/>
        </w:rPr>
      </w:pPr>
      <w:r w:rsidRPr="00EA3B97">
        <w:rPr>
          <w:rFonts w:eastAsiaTheme="minorEastAsia"/>
        </w:rPr>
        <w:t>Table G.1.4.3.2-1: Uplink BWP patterns for dedicated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640"/>
        <w:gridCol w:w="1665"/>
        <w:gridCol w:w="1686"/>
        <w:gridCol w:w="1777"/>
      </w:tblGrid>
      <w:tr w:rsidR="003A71DE" w:rsidRPr="00EA3B97" w14:paraId="62342C2E"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442CE27B" w14:textId="77777777" w:rsidR="003A71DE" w:rsidRPr="00EA3B97" w:rsidRDefault="003A71DE" w:rsidP="007835E8">
            <w:pPr>
              <w:pStyle w:val="TAH"/>
              <w:rPr>
                <w:rFonts w:eastAsiaTheme="minorEastAsia"/>
              </w:rPr>
            </w:pPr>
            <w:r w:rsidRPr="00EA3B97">
              <w:rPr>
                <w:rFonts w:eastAsiaTheme="minorEastAsia"/>
              </w:rPr>
              <w:t>BWP Parameters</w:t>
            </w:r>
          </w:p>
        </w:tc>
        <w:tc>
          <w:tcPr>
            <w:tcW w:w="640" w:type="dxa"/>
            <w:tcBorders>
              <w:top w:val="single" w:sz="4" w:space="0" w:color="auto"/>
              <w:left w:val="single" w:sz="4" w:space="0" w:color="auto"/>
              <w:bottom w:val="single" w:sz="4" w:space="0" w:color="auto"/>
              <w:right w:val="single" w:sz="4" w:space="0" w:color="auto"/>
            </w:tcBorders>
            <w:hideMark/>
          </w:tcPr>
          <w:p w14:paraId="08F96693" w14:textId="77777777" w:rsidR="003A71DE" w:rsidRPr="00EA3B97" w:rsidRDefault="003A71DE" w:rsidP="007835E8">
            <w:pPr>
              <w:pStyle w:val="TAH"/>
              <w:rPr>
                <w:rFonts w:eastAsiaTheme="minorEastAsia"/>
              </w:rPr>
            </w:pPr>
            <w:r w:rsidRPr="00EA3B97">
              <w:rPr>
                <w:rFonts w:eastAsiaTheme="minorEastAsia"/>
              </w:rPr>
              <w:t>Unit</w:t>
            </w:r>
          </w:p>
        </w:tc>
        <w:tc>
          <w:tcPr>
            <w:tcW w:w="5128" w:type="dxa"/>
            <w:gridSpan w:val="3"/>
            <w:tcBorders>
              <w:top w:val="single" w:sz="4" w:space="0" w:color="auto"/>
              <w:left w:val="single" w:sz="4" w:space="0" w:color="auto"/>
              <w:bottom w:val="single" w:sz="4" w:space="0" w:color="auto"/>
              <w:right w:val="single" w:sz="4" w:space="0" w:color="auto"/>
            </w:tcBorders>
            <w:hideMark/>
          </w:tcPr>
          <w:p w14:paraId="62E0B95E"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1C3143C8"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068FC32C"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40" w:type="dxa"/>
            <w:tcBorders>
              <w:top w:val="single" w:sz="4" w:space="0" w:color="auto"/>
              <w:left w:val="single" w:sz="4" w:space="0" w:color="auto"/>
              <w:bottom w:val="single" w:sz="4" w:space="0" w:color="auto"/>
              <w:right w:val="single" w:sz="4" w:space="0" w:color="auto"/>
            </w:tcBorders>
          </w:tcPr>
          <w:p w14:paraId="543F1605"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133CB003" w14:textId="77777777" w:rsidR="003A71DE" w:rsidRPr="00EA3B97" w:rsidRDefault="003A71DE" w:rsidP="007835E8">
            <w:pPr>
              <w:pStyle w:val="TAC"/>
              <w:rPr>
                <w:rFonts w:eastAsiaTheme="minorEastAsia"/>
                <w:lang w:eastAsia="zh-CN"/>
              </w:rPr>
            </w:pPr>
            <w:r w:rsidRPr="00EA3B97">
              <w:rPr>
                <w:rFonts w:eastAsiaTheme="minorEastAsia"/>
                <w:lang w:eastAsia="zh-CN"/>
              </w:rPr>
              <w:t>ULBWP.1.1</w:t>
            </w:r>
          </w:p>
        </w:tc>
        <w:tc>
          <w:tcPr>
            <w:tcW w:w="1686" w:type="dxa"/>
            <w:tcBorders>
              <w:top w:val="single" w:sz="4" w:space="0" w:color="auto"/>
              <w:left w:val="single" w:sz="4" w:space="0" w:color="auto"/>
              <w:bottom w:val="single" w:sz="4" w:space="0" w:color="auto"/>
              <w:right w:val="single" w:sz="4" w:space="0" w:color="auto"/>
            </w:tcBorders>
            <w:hideMark/>
          </w:tcPr>
          <w:p w14:paraId="1A390FAD" w14:textId="77777777" w:rsidR="003A71DE" w:rsidRPr="00EA3B97" w:rsidRDefault="003A71DE" w:rsidP="007835E8">
            <w:pPr>
              <w:pStyle w:val="TAC"/>
              <w:rPr>
                <w:rFonts w:eastAsiaTheme="minorEastAsia"/>
                <w:lang w:eastAsia="zh-CN"/>
              </w:rPr>
            </w:pPr>
            <w:r w:rsidRPr="00EA3B97">
              <w:rPr>
                <w:rFonts w:eastAsiaTheme="minorEastAsia"/>
                <w:lang w:eastAsia="zh-CN"/>
              </w:rPr>
              <w:t>ULBWP.1.2</w:t>
            </w:r>
          </w:p>
        </w:tc>
        <w:tc>
          <w:tcPr>
            <w:tcW w:w="1777" w:type="dxa"/>
            <w:tcBorders>
              <w:top w:val="single" w:sz="4" w:space="0" w:color="auto"/>
              <w:left w:val="single" w:sz="4" w:space="0" w:color="auto"/>
              <w:bottom w:val="single" w:sz="4" w:space="0" w:color="auto"/>
              <w:right w:val="single" w:sz="4" w:space="0" w:color="auto"/>
            </w:tcBorders>
            <w:hideMark/>
          </w:tcPr>
          <w:p w14:paraId="1A1B1640" w14:textId="77777777" w:rsidR="003A71DE" w:rsidRPr="00EA3B97" w:rsidRDefault="003A71DE" w:rsidP="007835E8">
            <w:pPr>
              <w:pStyle w:val="TAC"/>
              <w:rPr>
                <w:rFonts w:eastAsiaTheme="minorEastAsia"/>
                <w:lang w:eastAsia="zh-CN"/>
              </w:rPr>
            </w:pPr>
            <w:r w:rsidRPr="00EA3B97">
              <w:rPr>
                <w:rFonts w:eastAsiaTheme="minorEastAsia"/>
                <w:lang w:eastAsia="zh-CN"/>
              </w:rPr>
              <w:t>ULBWP.1.3</w:t>
            </w:r>
          </w:p>
        </w:tc>
      </w:tr>
      <w:tr w:rsidR="003A71DE" w:rsidRPr="00EA3B97" w14:paraId="3D02B83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290221C8" w14:textId="77777777" w:rsidR="003A71DE" w:rsidRPr="00EA3B97" w:rsidRDefault="003A71DE" w:rsidP="007835E8">
            <w:pPr>
              <w:pStyle w:val="TAL"/>
              <w:rPr>
                <w:rFonts w:eastAsiaTheme="minorEastAsia"/>
              </w:rPr>
            </w:pPr>
            <w:r w:rsidRPr="00EA3B97">
              <w:rPr>
                <w:rFonts w:eastAsiaTheme="minorEastAsia"/>
              </w:rPr>
              <w:t>Starting PRB index</w:t>
            </w:r>
          </w:p>
        </w:tc>
        <w:tc>
          <w:tcPr>
            <w:tcW w:w="640" w:type="dxa"/>
            <w:tcBorders>
              <w:top w:val="single" w:sz="4" w:space="0" w:color="auto"/>
              <w:left w:val="single" w:sz="4" w:space="0" w:color="auto"/>
              <w:bottom w:val="single" w:sz="4" w:space="0" w:color="auto"/>
              <w:right w:val="single" w:sz="4" w:space="0" w:color="auto"/>
            </w:tcBorders>
          </w:tcPr>
          <w:p w14:paraId="51D6AC21"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339649DA"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686" w:type="dxa"/>
            <w:tcBorders>
              <w:top w:val="single" w:sz="4" w:space="0" w:color="auto"/>
              <w:left w:val="single" w:sz="4" w:space="0" w:color="auto"/>
              <w:bottom w:val="single" w:sz="4" w:space="0" w:color="auto"/>
              <w:right w:val="single" w:sz="4" w:space="0" w:color="auto"/>
            </w:tcBorders>
            <w:hideMark/>
          </w:tcPr>
          <w:p w14:paraId="279BFE33"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b</w:t>
            </w:r>
            <w:r w:rsidRPr="00EA3B97">
              <w:rPr>
                <w:rFonts w:eastAsiaTheme="minorEastAsia"/>
              </w:rPr>
              <w:t xml:space="preserve"> </w:t>
            </w:r>
            <w:r w:rsidRPr="00EA3B97">
              <w:rPr>
                <w:rFonts w:eastAsiaTheme="minorEastAsia"/>
                <w:vertAlign w:val="superscript"/>
              </w:rPr>
              <w:t>Note 1</w:t>
            </w:r>
          </w:p>
        </w:tc>
        <w:tc>
          <w:tcPr>
            <w:tcW w:w="1777" w:type="dxa"/>
            <w:tcBorders>
              <w:top w:val="single" w:sz="4" w:space="0" w:color="auto"/>
              <w:left w:val="single" w:sz="4" w:space="0" w:color="auto"/>
              <w:bottom w:val="single" w:sz="4" w:space="0" w:color="auto"/>
              <w:right w:val="single" w:sz="4" w:space="0" w:color="auto"/>
            </w:tcBorders>
            <w:hideMark/>
          </w:tcPr>
          <w:p w14:paraId="2673A160"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2</w:t>
            </w:r>
          </w:p>
        </w:tc>
      </w:tr>
      <w:tr w:rsidR="003A71DE" w:rsidRPr="00EA3B97" w14:paraId="7EB217B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2C61F5BE" w14:textId="77777777" w:rsidR="003A71DE" w:rsidRPr="00EA3B97" w:rsidRDefault="003A71DE" w:rsidP="007835E8">
            <w:pPr>
              <w:pStyle w:val="TAL"/>
              <w:rPr>
                <w:rFonts w:eastAsiaTheme="minorEastAsia"/>
              </w:rPr>
            </w:pPr>
            <w:r w:rsidRPr="00EA3B97">
              <w:rPr>
                <w:rFonts w:eastAsiaTheme="minorEastAsia"/>
              </w:rPr>
              <w:t>Bandwidth</w:t>
            </w:r>
          </w:p>
        </w:tc>
        <w:tc>
          <w:tcPr>
            <w:tcW w:w="640" w:type="dxa"/>
            <w:tcBorders>
              <w:top w:val="single" w:sz="4" w:space="0" w:color="auto"/>
              <w:left w:val="single" w:sz="4" w:space="0" w:color="auto"/>
              <w:bottom w:val="single" w:sz="4" w:space="0" w:color="auto"/>
              <w:right w:val="single" w:sz="4" w:space="0" w:color="auto"/>
            </w:tcBorders>
            <w:hideMark/>
          </w:tcPr>
          <w:p w14:paraId="451D32BF"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65" w:type="dxa"/>
            <w:tcBorders>
              <w:top w:val="single" w:sz="4" w:space="0" w:color="auto"/>
              <w:left w:val="single" w:sz="4" w:space="0" w:color="auto"/>
              <w:bottom w:val="single" w:sz="4" w:space="0" w:color="auto"/>
              <w:right w:val="single" w:sz="4" w:space="0" w:color="auto"/>
            </w:tcBorders>
            <w:hideMark/>
          </w:tcPr>
          <w:p w14:paraId="0C30901F"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686" w:type="dxa"/>
            <w:tcBorders>
              <w:top w:val="single" w:sz="4" w:space="0" w:color="auto"/>
              <w:left w:val="single" w:sz="4" w:space="0" w:color="auto"/>
              <w:bottom w:val="single" w:sz="4" w:space="0" w:color="auto"/>
              <w:right w:val="single" w:sz="4" w:space="0" w:color="auto"/>
            </w:tcBorders>
            <w:hideMark/>
          </w:tcPr>
          <w:p w14:paraId="3E15BAB8"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62A90D4B"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0A6FD808"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c>
          <w:tcPr>
            <w:tcW w:w="1777" w:type="dxa"/>
            <w:tcBorders>
              <w:top w:val="single" w:sz="4" w:space="0" w:color="auto"/>
              <w:left w:val="single" w:sz="4" w:space="0" w:color="auto"/>
              <w:bottom w:val="single" w:sz="4" w:space="0" w:color="auto"/>
              <w:right w:val="single" w:sz="4" w:space="0" w:color="auto"/>
            </w:tcBorders>
            <w:hideMark/>
          </w:tcPr>
          <w:p w14:paraId="7FBF5FF4"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6BD1048E"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4CA8B199"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r>
      <w:tr w:rsidR="003A71DE" w:rsidRPr="00EA3B97" w14:paraId="65C38A5F"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1144BF38" w14:textId="77777777" w:rsidR="003A71DE" w:rsidRPr="00EA3B97" w:rsidRDefault="003A71DE" w:rsidP="007835E8">
            <w:pPr>
              <w:pStyle w:val="TAN"/>
              <w:rPr>
                <w:rFonts w:eastAsiaTheme="minorEastAsia"/>
              </w:rPr>
            </w:pPr>
            <w:r w:rsidRPr="00EA3B97">
              <w:rPr>
                <w:rFonts w:eastAsiaTheme="minorEastAsia"/>
                <w:lang w:eastAsia="zh-CN"/>
              </w:rPr>
              <w:t>Note 1:</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b </w:t>
            </w:r>
            <w:r w:rsidRPr="00EA3B97">
              <w:rPr>
                <w:rFonts w:eastAsiaTheme="minorEastAsia"/>
              </w:rPr>
              <w:t>is same as RB</w:t>
            </w:r>
            <w:r w:rsidRPr="00EA3B97">
              <w:rPr>
                <w:rFonts w:eastAsiaTheme="minorEastAsia"/>
                <w:vertAlign w:val="subscript"/>
              </w:rPr>
              <w:t>b</w:t>
            </w:r>
            <w:r w:rsidRPr="00EA3B97">
              <w:rPr>
                <w:rFonts w:eastAsiaTheme="minorEastAsia"/>
              </w:rPr>
              <w:t xml:space="preserve"> for </w:t>
            </w:r>
            <w:r w:rsidRPr="00EA3B97">
              <w:rPr>
                <w:rFonts w:eastAsiaTheme="minorEastAsia"/>
                <w:lang w:eastAsia="zh-CN"/>
              </w:rPr>
              <w:t>DLBWP.1.2 as defined in Table G.1.4.2.2-1</w:t>
            </w:r>
            <w:r w:rsidRPr="00EA3B97">
              <w:rPr>
                <w:rFonts w:eastAsiaTheme="minorEastAsia"/>
              </w:rPr>
              <w:t>.</w:t>
            </w:r>
          </w:p>
          <w:p w14:paraId="15688503" w14:textId="77777777" w:rsidR="003A71DE" w:rsidRPr="00EA3B97" w:rsidRDefault="003A71DE" w:rsidP="007835E8">
            <w:pPr>
              <w:pStyle w:val="TAN"/>
              <w:rPr>
                <w:rFonts w:eastAsiaTheme="minorEastAsia"/>
                <w:lang w:eastAsia="zh-CN"/>
              </w:rPr>
            </w:pPr>
            <w:r w:rsidRPr="00EA3B97">
              <w:rPr>
                <w:rFonts w:eastAsiaTheme="minorEastAsia"/>
                <w:lang w:eastAsia="zh-CN"/>
              </w:rPr>
              <w:t>Note 2:</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a </w:t>
            </w:r>
            <w:r w:rsidRPr="00EA3B97">
              <w:rPr>
                <w:rFonts w:eastAsiaTheme="minorEastAsia"/>
              </w:rPr>
              <w:t>is same as RB</w:t>
            </w:r>
            <w:r w:rsidRPr="00EA3B97">
              <w:rPr>
                <w:rFonts w:eastAsiaTheme="minorEastAsia"/>
                <w:vertAlign w:val="subscript"/>
              </w:rPr>
              <w:t>a</w:t>
            </w:r>
            <w:r w:rsidRPr="00EA3B97">
              <w:rPr>
                <w:rFonts w:eastAsiaTheme="minorEastAsia"/>
              </w:rPr>
              <w:t xml:space="preserve"> for </w:t>
            </w:r>
            <w:r w:rsidRPr="00EA3B97">
              <w:rPr>
                <w:rFonts w:eastAsiaTheme="minorEastAsia"/>
                <w:lang w:eastAsia="zh-CN"/>
              </w:rPr>
              <w:t>DLBWP.1.3 as defined in Table G.1.4.2.2-1</w:t>
            </w:r>
            <w:r w:rsidRPr="00EA3B97">
              <w:rPr>
                <w:rFonts w:eastAsiaTheme="minorEastAsia"/>
              </w:rPr>
              <w:t>.</w:t>
            </w:r>
          </w:p>
        </w:tc>
      </w:tr>
    </w:tbl>
    <w:p w14:paraId="19A046E4" w14:textId="77777777" w:rsidR="003A71DE" w:rsidRDefault="003A71DE" w:rsidP="003A71DE">
      <w:pPr>
        <w:rPr>
          <w:rFonts w:eastAsiaTheme="minorEastAsia"/>
        </w:rPr>
      </w:pPr>
    </w:p>
    <w:p w14:paraId="34CC4D47" w14:textId="77777777" w:rsidR="003A71DE" w:rsidRPr="00EA3B97" w:rsidRDefault="003A71DE" w:rsidP="00A153AF">
      <w:pPr>
        <w:pStyle w:val="Heading3"/>
        <w:rPr>
          <w:rFonts w:eastAsiaTheme="minorEastAsia"/>
        </w:rPr>
      </w:pPr>
      <w:bookmarkStart w:id="9309" w:name="_Toc74583635"/>
      <w:bookmarkStart w:id="9310" w:name="_Toc76542448"/>
      <w:bookmarkStart w:id="9311" w:name="_Toc82450430"/>
      <w:bookmarkStart w:id="9312" w:name="_Toc82451078"/>
      <w:bookmarkStart w:id="9313" w:name="_Toc89949467"/>
      <w:bookmarkStart w:id="9314" w:name="_Toc98755856"/>
      <w:bookmarkStart w:id="9315" w:name="_Toc106182909"/>
      <w:r w:rsidRPr="00EA3B97">
        <w:rPr>
          <w:rFonts w:eastAsiaTheme="minorEastAsia"/>
        </w:rPr>
        <w:t>G.1.5</w:t>
      </w:r>
      <w:r w:rsidRPr="00EA3B97">
        <w:rPr>
          <w:rFonts w:eastAsiaTheme="minorEastAsia"/>
        </w:rPr>
        <w:tab/>
        <w:t>SSB Configurations</w:t>
      </w:r>
      <w:bookmarkEnd w:id="9309"/>
      <w:bookmarkEnd w:id="9310"/>
      <w:bookmarkEnd w:id="9311"/>
      <w:bookmarkEnd w:id="9312"/>
      <w:bookmarkEnd w:id="9313"/>
      <w:bookmarkEnd w:id="9314"/>
      <w:bookmarkEnd w:id="9315"/>
    </w:p>
    <w:p w14:paraId="1CBD7C54" w14:textId="77777777" w:rsidR="003A71DE" w:rsidRPr="00EA3B97" w:rsidRDefault="003A71DE" w:rsidP="00A153AF">
      <w:pPr>
        <w:pStyle w:val="Heading4"/>
        <w:rPr>
          <w:rFonts w:eastAsiaTheme="minorEastAsia"/>
        </w:rPr>
      </w:pPr>
      <w:bookmarkStart w:id="9316" w:name="_Toc74583636"/>
      <w:bookmarkStart w:id="9317" w:name="_Toc76542449"/>
      <w:bookmarkStart w:id="9318" w:name="_Toc82450431"/>
      <w:bookmarkStart w:id="9319" w:name="_Toc82451079"/>
      <w:bookmarkStart w:id="9320" w:name="_Toc89949468"/>
      <w:bookmarkStart w:id="9321" w:name="_Toc98755857"/>
      <w:bookmarkStart w:id="9322" w:name="_Toc106182910"/>
      <w:r w:rsidRPr="00EA3B97">
        <w:rPr>
          <w:rFonts w:eastAsiaTheme="minorEastAsia"/>
        </w:rPr>
        <w:t>G.1.5.1</w:t>
      </w:r>
      <w:r w:rsidRPr="00EA3B97">
        <w:rPr>
          <w:rFonts w:eastAsiaTheme="minorEastAsia"/>
        </w:rPr>
        <w:tab/>
        <w:t>SSB Configurations for FR1</w:t>
      </w:r>
      <w:bookmarkEnd w:id="9316"/>
      <w:bookmarkEnd w:id="9317"/>
      <w:bookmarkEnd w:id="9318"/>
      <w:bookmarkEnd w:id="9319"/>
      <w:bookmarkEnd w:id="9320"/>
      <w:bookmarkEnd w:id="9321"/>
      <w:bookmarkEnd w:id="9322"/>
    </w:p>
    <w:p w14:paraId="2C576CB2" w14:textId="4E916007" w:rsidR="003A71DE" w:rsidRDefault="003A71DE" w:rsidP="00A153AF">
      <w:pPr>
        <w:pStyle w:val="Heading5"/>
        <w:rPr>
          <w:rFonts w:eastAsiaTheme="minorEastAsia"/>
        </w:rPr>
      </w:pPr>
      <w:bookmarkStart w:id="9323" w:name="_Toc74583637"/>
      <w:bookmarkStart w:id="9324" w:name="_Toc76542450"/>
      <w:bookmarkStart w:id="9325" w:name="_Toc82450432"/>
      <w:bookmarkStart w:id="9326" w:name="_Toc82451080"/>
      <w:bookmarkStart w:id="9327" w:name="_Toc89949469"/>
      <w:bookmarkStart w:id="9328" w:name="_Toc98755858"/>
      <w:bookmarkStart w:id="9329" w:name="_Toc106182911"/>
      <w:r w:rsidRPr="00EA3B97">
        <w:rPr>
          <w:rFonts w:eastAsiaTheme="minorEastAsia"/>
        </w:rPr>
        <w:t>G.1.5.1.1</w:t>
      </w:r>
      <w:r w:rsidRPr="00EA3B97">
        <w:rPr>
          <w:rFonts w:eastAsiaTheme="minorEastAsia"/>
        </w:rPr>
        <w:tab/>
        <w:t>SSB pattern 1 in FR1: SSB allocation for SSB SCS=15 kHz</w:t>
      </w:r>
      <w:bookmarkEnd w:id="9323"/>
      <w:bookmarkEnd w:id="9324"/>
      <w:bookmarkEnd w:id="9325"/>
      <w:bookmarkEnd w:id="9326"/>
      <w:bookmarkEnd w:id="9327"/>
      <w:bookmarkEnd w:id="9328"/>
      <w:bookmarkEnd w:id="9329"/>
    </w:p>
    <w:p w14:paraId="30F1BBC3" w14:textId="77777777" w:rsidR="003A71DE" w:rsidRDefault="003A71DE" w:rsidP="003A71DE">
      <w:pPr>
        <w:keepNext/>
        <w:keepLines/>
        <w:spacing w:before="60"/>
        <w:jc w:val="center"/>
        <w:rPr>
          <w:rFonts w:ascii="Arial" w:eastAsiaTheme="minorEastAsia" w:hAnsi="Arial"/>
          <w:b/>
          <w:noProof/>
        </w:rPr>
      </w:pPr>
      <w:r>
        <w:rPr>
          <w:rFonts w:ascii="Arial" w:eastAsiaTheme="minorEastAsia" w:hAnsi="Arial"/>
          <w:b/>
        </w:rPr>
        <w:t xml:space="preserve">Table G.1.5.1.1-1: SSB.1 FR1: SSB </w:t>
      </w:r>
      <w:r>
        <w:rPr>
          <w:rFonts w:ascii="Arial" w:eastAsiaTheme="minorEastAsia" w:hAnsi="Arial"/>
          <w:b/>
          <w:noProof/>
        </w:rPr>
        <w:t>Pattern 1 for SSB SCS=15 kHz in 10 MHz channel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14:paraId="5E599DD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4BCEC2D" w14:textId="77777777" w:rsidR="003A71DE" w:rsidRDefault="003A71DE" w:rsidP="007835E8">
            <w:pPr>
              <w:pStyle w:val="TAH"/>
              <w:rPr>
                <w:rFonts w:eastAsiaTheme="minorEastAsia"/>
              </w:rPr>
            </w:pPr>
            <w:r>
              <w:rPr>
                <w:rFonts w:eastAsiaTheme="minorEastAsia"/>
              </w:rPr>
              <w:t>SSB Parameters</w:t>
            </w:r>
          </w:p>
        </w:tc>
        <w:tc>
          <w:tcPr>
            <w:tcW w:w="2693" w:type="dxa"/>
            <w:tcBorders>
              <w:top w:val="single" w:sz="4" w:space="0" w:color="auto"/>
              <w:left w:val="single" w:sz="4" w:space="0" w:color="auto"/>
              <w:bottom w:val="single" w:sz="4" w:space="0" w:color="auto"/>
              <w:right w:val="single" w:sz="4" w:space="0" w:color="auto"/>
            </w:tcBorders>
            <w:hideMark/>
          </w:tcPr>
          <w:p w14:paraId="1EBD4700" w14:textId="77777777" w:rsidR="003A71DE" w:rsidRDefault="003A71DE" w:rsidP="007835E8">
            <w:pPr>
              <w:pStyle w:val="TAH"/>
              <w:rPr>
                <w:rFonts w:eastAsiaTheme="minorEastAsia"/>
              </w:rPr>
            </w:pPr>
            <w:r>
              <w:rPr>
                <w:rFonts w:eastAsiaTheme="minorEastAsia"/>
              </w:rPr>
              <w:t>Values</w:t>
            </w:r>
          </w:p>
        </w:tc>
      </w:tr>
      <w:tr w:rsidR="003A71DE" w14:paraId="753148F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F0A49CE" w14:textId="77777777" w:rsidR="003A71DE" w:rsidRDefault="003A71DE" w:rsidP="007835E8">
            <w:pPr>
              <w:pStyle w:val="TAL"/>
              <w:rPr>
                <w:rFonts w:eastAsiaTheme="minorEastAsia"/>
              </w:rPr>
            </w:pPr>
            <w:r>
              <w:rPr>
                <w:rFonts w:eastAsiaTheme="minorEastAsia"/>
              </w:rPr>
              <w:t>SSB SCS</w:t>
            </w:r>
          </w:p>
        </w:tc>
        <w:tc>
          <w:tcPr>
            <w:tcW w:w="2693" w:type="dxa"/>
            <w:tcBorders>
              <w:top w:val="single" w:sz="4" w:space="0" w:color="auto"/>
              <w:left w:val="single" w:sz="4" w:space="0" w:color="auto"/>
              <w:bottom w:val="single" w:sz="4" w:space="0" w:color="auto"/>
              <w:right w:val="single" w:sz="4" w:space="0" w:color="auto"/>
            </w:tcBorders>
            <w:hideMark/>
          </w:tcPr>
          <w:p w14:paraId="38BE3CDA" w14:textId="77777777" w:rsidR="003A71DE" w:rsidRDefault="003A71DE" w:rsidP="007835E8">
            <w:pPr>
              <w:pStyle w:val="TAL"/>
              <w:rPr>
                <w:rFonts w:eastAsiaTheme="minorEastAsia"/>
              </w:rPr>
            </w:pPr>
            <w:r>
              <w:rPr>
                <w:rFonts w:eastAsiaTheme="minorEastAsia"/>
              </w:rPr>
              <w:t>15 kHz</w:t>
            </w:r>
          </w:p>
        </w:tc>
      </w:tr>
      <w:tr w:rsidR="003A71DE" w14:paraId="79B1C2B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EC825E8"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693" w:type="dxa"/>
            <w:tcBorders>
              <w:top w:val="single" w:sz="4" w:space="0" w:color="auto"/>
              <w:left w:val="single" w:sz="4" w:space="0" w:color="auto"/>
              <w:bottom w:val="single" w:sz="4" w:space="0" w:color="auto"/>
              <w:right w:val="single" w:sz="4" w:space="0" w:color="auto"/>
            </w:tcBorders>
            <w:hideMark/>
          </w:tcPr>
          <w:p w14:paraId="5F6325E6" w14:textId="77777777" w:rsidR="003A71DE" w:rsidRDefault="003A71DE" w:rsidP="007835E8">
            <w:pPr>
              <w:pStyle w:val="TAL"/>
              <w:rPr>
                <w:rFonts w:eastAsiaTheme="minorEastAsia"/>
              </w:rPr>
            </w:pPr>
            <w:r>
              <w:rPr>
                <w:rFonts w:eastAsiaTheme="minorEastAsia"/>
              </w:rPr>
              <w:t>20 ms</w:t>
            </w:r>
          </w:p>
        </w:tc>
      </w:tr>
      <w:tr w:rsidR="003A71DE" w14:paraId="18FAF02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386EDD9" w14:textId="77777777" w:rsidR="003A71DE" w:rsidRDefault="003A71DE" w:rsidP="007835E8">
            <w:pPr>
              <w:pStyle w:val="TAL"/>
              <w:rPr>
                <w:rFonts w:eastAsiaTheme="minorEastAsia"/>
              </w:rPr>
            </w:pPr>
            <w:r>
              <w:rPr>
                <w:rFonts w:eastAsiaTheme="minorEastAsia"/>
              </w:rPr>
              <w:t>Number of SSBs per SS-burst</w:t>
            </w:r>
          </w:p>
        </w:tc>
        <w:tc>
          <w:tcPr>
            <w:tcW w:w="2693" w:type="dxa"/>
            <w:tcBorders>
              <w:top w:val="single" w:sz="4" w:space="0" w:color="auto"/>
              <w:left w:val="single" w:sz="4" w:space="0" w:color="auto"/>
              <w:bottom w:val="single" w:sz="4" w:space="0" w:color="auto"/>
              <w:right w:val="single" w:sz="4" w:space="0" w:color="auto"/>
            </w:tcBorders>
            <w:hideMark/>
          </w:tcPr>
          <w:p w14:paraId="5A5F66E3" w14:textId="77777777" w:rsidR="003A71DE" w:rsidRDefault="003A71DE" w:rsidP="007835E8">
            <w:pPr>
              <w:pStyle w:val="TAL"/>
              <w:rPr>
                <w:rFonts w:eastAsiaTheme="minorEastAsia"/>
              </w:rPr>
            </w:pPr>
            <w:r>
              <w:rPr>
                <w:rFonts w:eastAsiaTheme="minorEastAsia"/>
              </w:rPr>
              <w:t>1</w:t>
            </w:r>
          </w:p>
        </w:tc>
      </w:tr>
      <w:tr w:rsidR="003A71DE" w14:paraId="702EC376"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DDAD769" w14:textId="77777777" w:rsidR="003A71DE" w:rsidRDefault="003A71DE" w:rsidP="007835E8">
            <w:pPr>
              <w:pStyle w:val="TAL"/>
              <w:rPr>
                <w:rFonts w:eastAsiaTheme="minorEastAsia"/>
              </w:rPr>
            </w:pPr>
            <w:r>
              <w:rPr>
                <w:rFonts w:eastAsiaTheme="minorEastAsia"/>
              </w:rPr>
              <w:t>SS/PBCH block index</w:t>
            </w:r>
          </w:p>
        </w:tc>
        <w:tc>
          <w:tcPr>
            <w:tcW w:w="2693" w:type="dxa"/>
            <w:tcBorders>
              <w:top w:val="single" w:sz="4" w:space="0" w:color="auto"/>
              <w:left w:val="single" w:sz="4" w:space="0" w:color="auto"/>
              <w:bottom w:val="single" w:sz="4" w:space="0" w:color="auto"/>
              <w:right w:val="single" w:sz="4" w:space="0" w:color="auto"/>
            </w:tcBorders>
            <w:hideMark/>
          </w:tcPr>
          <w:p w14:paraId="7F86C489" w14:textId="77777777" w:rsidR="003A71DE" w:rsidRDefault="003A71DE" w:rsidP="007835E8">
            <w:pPr>
              <w:pStyle w:val="TAL"/>
              <w:rPr>
                <w:rFonts w:eastAsiaTheme="minorEastAsia"/>
              </w:rPr>
            </w:pPr>
            <w:r>
              <w:rPr>
                <w:rFonts w:eastAsiaTheme="minorEastAsia"/>
              </w:rPr>
              <w:t>0</w:t>
            </w:r>
          </w:p>
        </w:tc>
      </w:tr>
      <w:tr w:rsidR="003A71DE" w14:paraId="5C450D8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D0D8445"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2693" w:type="dxa"/>
            <w:tcBorders>
              <w:top w:val="single" w:sz="4" w:space="0" w:color="auto"/>
              <w:left w:val="single" w:sz="4" w:space="0" w:color="auto"/>
              <w:bottom w:val="single" w:sz="4" w:space="0" w:color="auto"/>
              <w:right w:val="single" w:sz="4" w:space="0" w:color="auto"/>
            </w:tcBorders>
            <w:hideMark/>
          </w:tcPr>
          <w:p w14:paraId="1A983564" w14:textId="77777777" w:rsidR="003A71DE" w:rsidRDefault="003A71DE" w:rsidP="007835E8">
            <w:pPr>
              <w:pStyle w:val="TAL"/>
              <w:rPr>
                <w:rFonts w:eastAsiaTheme="minorEastAsia"/>
              </w:rPr>
            </w:pPr>
            <w:r>
              <w:rPr>
                <w:rFonts w:eastAsiaTheme="minorEastAsia"/>
              </w:rPr>
              <w:t>2-5</w:t>
            </w:r>
          </w:p>
        </w:tc>
      </w:tr>
      <w:tr w:rsidR="003A71DE" w14:paraId="109CDD4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023CEF9"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693" w:type="dxa"/>
            <w:tcBorders>
              <w:top w:val="single" w:sz="4" w:space="0" w:color="auto"/>
              <w:left w:val="single" w:sz="4" w:space="0" w:color="auto"/>
              <w:bottom w:val="single" w:sz="4" w:space="0" w:color="auto"/>
              <w:right w:val="single" w:sz="4" w:space="0" w:color="auto"/>
            </w:tcBorders>
            <w:hideMark/>
          </w:tcPr>
          <w:p w14:paraId="58C820BD" w14:textId="77777777" w:rsidR="003A71DE" w:rsidRDefault="003A71DE" w:rsidP="007835E8">
            <w:pPr>
              <w:pStyle w:val="TAL"/>
              <w:rPr>
                <w:rFonts w:eastAsiaTheme="minorEastAsia"/>
              </w:rPr>
            </w:pPr>
            <w:r>
              <w:rPr>
                <w:rFonts w:eastAsiaTheme="minorEastAsia"/>
              </w:rPr>
              <w:t>0</w:t>
            </w:r>
          </w:p>
        </w:tc>
      </w:tr>
      <w:tr w:rsidR="003A71DE" w14:paraId="1947679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CE1FF33"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693" w:type="dxa"/>
            <w:tcBorders>
              <w:top w:val="single" w:sz="4" w:space="0" w:color="auto"/>
              <w:left w:val="single" w:sz="4" w:space="0" w:color="auto"/>
              <w:bottom w:val="single" w:sz="4" w:space="0" w:color="auto"/>
              <w:right w:val="single" w:sz="4" w:space="0" w:color="auto"/>
            </w:tcBorders>
            <w:hideMark/>
          </w:tcPr>
          <w:p w14:paraId="350844E2"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53F738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35E15B9" w14:textId="77777777" w:rsidR="003A71DE" w:rsidRDefault="003A71DE" w:rsidP="007835E8">
            <w:pPr>
              <w:pStyle w:val="TAL"/>
              <w:rPr>
                <w:rFonts w:eastAsiaTheme="minorEastAsia"/>
              </w:rPr>
            </w:pPr>
            <w:r>
              <w:rPr>
                <w:rFonts w:eastAsiaTheme="minorEastAsia"/>
              </w:rPr>
              <w:t>RB numbers containing SSB within channel BW</w:t>
            </w:r>
          </w:p>
        </w:tc>
        <w:tc>
          <w:tcPr>
            <w:tcW w:w="2693" w:type="dxa"/>
            <w:tcBorders>
              <w:top w:val="single" w:sz="4" w:space="0" w:color="auto"/>
              <w:left w:val="single" w:sz="4" w:space="0" w:color="auto"/>
              <w:bottom w:val="single" w:sz="4" w:space="0" w:color="auto"/>
              <w:right w:val="single" w:sz="4" w:space="0" w:color="auto"/>
            </w:tcBorders>
            <w:hideMark/>
          </w:tcPr>
          <w:p w14:paraId="2B743C71"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6901D9D2" w14:textId="77777777" w:rsidTr="003A71DE">
        <w:trPr>
          <w:jc w:val="center"/>
        </w:trPr>
        <w:tc>
          <w:tcPr>
            <w:tcW w:w="7372" w:type="dxa"/>
            <w:gridSpan w:val="2"/>
            <w:tcBorders>
              <w:top w:val="single" w:sz="4" w:space="0" w:color="auto"/>
              <w:left w:val="single" w:sz="4" w:space="0" w:color="auto"/>
              <w:bottom w:val="single" w:sz="4" w:space="0" w:color="auto"/>
              <w:right w:val="single" w:sz="4" w:space="0" w:color="auto"/>
            </w:tcBorders>
            <w:hideMark/>
          </w:tcPr>
          <w:p w14:paraId="0E409A0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5F62B68B" w14:textId="2FFB251F"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w:t>
            </w:r>
            <w:r w:rsidR="00ED70DB">
              <w:rPr>
                <w:rFonts w:eastAsiaTheme="minorEastAsia"/>
              </w:rPr>
              <w:t>])</w:t>
            </w:r>
            <w:r>
              <w:rPr>
                <w:rFonts w:eastAsiaTheme="minorEastAsia"/>
              </w:rPr>
              <w:t>. They are not settable parameters themselves.</w:t>
            </w:r>
          </w:p>
        </w:tc>
      </w:tr>
    </w:tbl>
    <w:p w14:paraId="070E39A4" w14:textId="77777777" w:rsidR="003A71DE" w:rsidRDefault="003A71DE" w:rsidP="003A71DE">
      <w:pPr>
        <w:rPr>
          <w:rFonts w:eastAsia="MS Mincho"/>
        </w:rPr>
      </w:pPr>
    </w:p>
    <w:p w14:paraId="47C5EEB7" w14:textId="56B0919C" w:rsidR="003A71DE" w:rsidRDefault="003A71DE" w:rsidP="00A153AF">
      <w:pPr>
        <w:pStyle w:val="Heading5"/>
        <w:rPr>
          <w:rFonts w:eastAsiaTheme="minorEastAsia"/>
        </w:rPr>
      </w:pPr>
      <w:bookmarkStart w:id="9330" w:name="_Toc74583638"/>
      <w:bookmarkStart w:id="9331" w:name="_Toc76542451"/>
      <w:bookmarkStart w:id="9332" w:name="_Toc82450433"/>
      <w:bookmarkStart w:id="9333" w:name="_Toc82451081"/>
      <w:bookmarkStart w:id="9334" w:name="_Toc89949470"/>
      <w:bookmarkStart w:id="9335" w:name="_Toc98755859"/>
      <w:bookmarkStart w:id="9336" w:name="_Toc106182912"/>
      <w:r>
        <w:rPr>
          <w:rFonts w:eastAsiaTheme="minorEastAsia"/>
        </w:rPr>
        <w:t>G.1.5.1.2</w:t>
      </w:r>
      <w:r>
        <w:rPr>
          <w:rFonts w:eastAsiaTheme="minorEastAsia"/>
        </w:rPr>
        <w:tab/>
        <w:t>SSB pattern 2 in FR1: SSB allocation for SSB SCS=30 kHz</w:t>
      </w:r>
      <w:bookmarkEnd w:id="9330"/>
      <w:bookmarkEnd w:id="9331"/>
      <w:bookmarkEnd w:id="9332"/>
      <w:bookmarkEnd w:id="9333"/>
      <w:bookmarkEnd w:id="9334"/>
      <w:bookmarkEnd w:id="9335"/>
      <w:bookmarkEnd w:id="9336"/>
    </w:p>
    <w:p w14:paraId="0F63CDC8" w14:textId="58A1F514" w:rsidR="003A71DE" w:rsidRDefault="003A71DE" w:rsidP="00BA0D24">
      <w:pPr>
        <w:pStyle w:val="TH"/>
        <w:rPr>
          <w:rFonts w:eastAsiaTheme="minorEastAsia"/>
          <w:noProof/>
        </w:rPr>
      </w:pPr>
      <w:r>
        <w:rPr>
          <w:rFonts w:eastAsiaTheme="minorEastAsia"/>
        </w:rPr>
        <w:t xml:space="preserve">Table G.1.5.1.2-1: SSB.2 FR1: SSB </w:t>
      </w:r>
      <w:r>
        <w:rPr>
          <w:rFonts w:eastAsiaTheme="minorEastAsia"/>
          <w:noProof/>
        </w:rPr>
        <w:t>Pattern 2 for SSB SCS=30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2833"/>
      </w:tblGrid>
      <w:tr w:rsidR="003A71DE" w14:paraId="1E4AF873"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02DA2955" w14:textId="77777777" w:rsidR="003A71DE" w:rsidRDefault="003A71DE" w:rsidP="007835E8">
            <w:pPr>
              <w:pStyle w:val="TAH"/>
              <w:rPr>
                <w:rFonts w:eastAsiaTheme="minorEastAsia"/>
              </w:rPr>
            </w:pPr>
            <w:r>
              <w:rPr>
                <w:rFonts w:eastAsiaTheme="minorEastAsia"/>
              </w:rPr>
              <w:t>SSB Parameters</w:t>
            </w:r>
          </w:p>
        </w:tc>
        <w:tc>
          <w:tcPr>
            <w:tcW w:w="2833" w:type="dxa"/>
            <w:tcBorders>
              <w:top w:val="single" w:sz="4" w:space="0" w:color="auto"/>
              <w:left w:val="single" w:sz="4" w:space="0" w:color="auto"/>
              <w:bottom w:val="single" w:sz="4" w:space="0" w:color="auto"/>
              <w:right w:val="single" w:sz="4" w:space="0" w:color="auto"/>
            </w:tcBorders>
            <w:hideMark/>
          </w:tcPr>
          <w:p w14:paraId="067053C9" w14:textId="77777777" w:rsidR="003A71DE" w:rsidRDefault="003A71DE" w:rsidP="007835E8">
            <w:pPr>
              <w:pStyle w:val="TAH"/>
              <w:rPr>
                <w:rFonts w:eastAsiaTheme="minorEastAsia"/>
              </w:rPr>
            </w:pPr>
            <w:r>
              <w:rPr>
                <w:rFonts w:eastAsiaTheme="minorEastAsia"/>
              </w:rPr>
              <w:t>Values</w:t>
            </w:r>
          </w:p>
        </w:tc>
      </w:tr>
      <w:tr w:rsidR="003A71DE" w14:paraId="1AB87B77"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D2A279D" w14:textId="77777777" w:rsidR="003A71DE" w:rsidRDefault="003A71DE" w:rsidP="007835E8">
            <w:pPr>
              <w:pStyle w:val="TAL"/>
              <w:rPr>
                <w:rFonts w:eastAsiaTheme="minorEastAsia"/>
              </w:rPr>
            </w:pPr>
            <w:r>
              <w:rPr>
                <w:rFonts w:eastAsiaTheme="minorEastAsia"/>
              </w:rPr>
              <w:t>SSB SCS</w:t>
            </w:r>
          </w:p>
        </w:tc>
        <w:tc>
          <w:tcPr>
            <w:tcW w:w="2833" w:type="dxa"/>
            <w:tcBorders>
              <w:top w:val="single" w:sz="4" w:space="0" w:color="auto"/>
              <w:left w:val="single" w:sz="4" w:space="0" w:color="auto"/>
              <w:bottom w:val="single" w:sz="4" w:space="0" w:color="auto"/>
              <w:right w:val="single" w:sz="4" w:space="0" w:color="auto"/>
            </w:tcBorders>
            <w:hideMark/>
          </w:tcPr>
          <w:p w14:paraId="153E8672" w14:textId="77777777" w:rsidR="003A71DE" w:rsidRDefault="003A71DE" w:rsidP="007835E8">
            <w:pPr>
              <w:pStyle w:val="TAL"/>
              <w:rPr>
                <w:rFonts w:eastAsiaTheme="minorEastAsia"/>
              </w:rPr>
            </w:pPr>
            <w:r>
              <w:rPr>
                <w:rFonts w:eastAsiaTheme="minorEastAsia"/>
              </w:rPr>
              <w:t>30 kHz</w:t>
            </w:r>
          </w:p>
        </w:tc>
      </w:tr>
      <w:tr w:rsidR="003A71DE" w14:paraId="6FC4CA6B"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265329D"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833" w:type="dxa"/>
            <w:tcBorders>
              <w:top w:val="single" w:sz="4" w:space="0" w:color="auto"/>
              <w:left w:val="single" w:sz="4" w:space="0" w:color="auto"/>
              <w:bottom w:val="single" w:sz="4" w:space="0" w:color="auto"/>
              <w:right w:val="single" w:sz="4" w:space="0" w:color="auto"/>
            </w:tcBorders>
            <w:hideMark/>
          </w:tcPr>
          <w:p w14:paraId="6F537538" w14:textId="77777777" w:rsidR="003A71DE" w:rsidRDefault="003A71DE" w:rsidP="007835E8">
            <w:pPr>
              <w:pStyle w:val="TAL"/>
              <w:rPr>
                <w:rFonts w:eastAsiaTheme="minorEastAsia"/>
              </w:rPr>
            </w:pPr>
            <w:r>
              <w:rPr>
                <w:rFonts w:eastAsiaTheme="minorEastAsia"/>
              </w:rPr>
              <w:t>20 ms</w:t>
            </w:r>
          </w:p>
        </w:tc>
      </w:tr>
      <w:tr w:rsidR="003A71DE" w14:paraId="5F1EF7C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B966C6B" w14:textId="77777777" w:rsidR="003A71DE" w:rsidRDefault="003A71DE" w:rsidP="007835E8">
            <w:pPr>
              <w:pStyle w:val="TAL"/>
              <w:rPr>
                <w:rFonts w:eastAsiaTheme="minorEastAsia"/>
              </w:rPr>
            </w:pPr>
            <w:r>
              <w:rPr>
                <w:rFonts w:eastAsiaTheme="minorEastAsia"/>
              </w:rPr>
              <w:t>Number of SSBs per SS-burst</w:t>
            </w:r>
          </w:p>
        </w:tc>
        <w:tc>
          <w:tcPr>
            <w:tcW w:w="2833" w:type="dxa"/>
            <w:tcBorders>
              <w:top w:val="single" w:sz="4" w:space="0" w:color="auto"/>
              <w:left w:val="single" w:sz="4" w:space="0" w:color="auto"/>
              <w:bottom w:val="single" w:sz="4" w:space="0" w:color="auto"/>
              <w:right w:val="single" w:sz="4" w:space="0" w:color="auto"/>
            </w:tcBorders>
            <w:hideMark/>
          </w:tcPr>
          <w:p w14:paraId="04CA4753" w14:textId="77777777" w:rsidR="003A71DE" w:rsidRDefault="003A71DE" w:rsidP="007835E8">
            <w:pPr>
              <w:pStyle w:val="TAL"/>
              <w:rPr>
                <w:rFonts w:eastAsiaTheme="minorEastAsia"/>
              </w:rPr>
            </w:pPr>
            <w:r>
              <w:rPr>
                <w:rFonts w:eastAsiaTheme="minorEastAsia"/>
              </w:rPr>
              <w:t>1</w:t>
            </w:r>
          </w:p>
        </w:tc>
      </w:tr>
      <w:tr w:rsidR="003A71DE" w14:paraId="2946E57C"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42141862" w14:textId="77777777" w:rsidR="003A71DE" w:rsidRDefault="003A71DE" w:rsidP="007835E8">
            <w:pPr>
              <w:pStyle w:val="TAL"/>
              <w:rPr>
                <w:rFonts w:eastAsiaTheme="minorEastAsia"/>
              </w:rPr>
            </w:pPr>
            <w:r>
              <w:rPr>
                <w:rFonts w:eastAsiaTheme="minorEastAsia"/>
              </w:rPr>
              <w:t>SS/PBCH block index</w:t>
            </w:r>
          </w:p>
        </w:tc>
        <w:tc>
          <w:tcPr>
            <w:tcW w:w="2833" w:type="dxa"/>
            <w:tcBorders>
              <w:top w:val="single" w:sz="4" w:space="0" w:color="auto"/>
              <w:left w:val="single" w:sz="4" w:space="0" w:color="auto"/>
              <w:bottom w:val="single" w:sz="4" w:space="0" w:color="auto"/>
              <w:right w:val="single" w:sz="4" w:space="0" w:color="auto"/>
            </w:tcBorders>
            <w:hideMark/>
          </w:tcPr>
          <w:p w14:paraId="17F83CF3" w14:textId="77777777" w:rsidR="003A71DE" w:rsidRDefault="003A71DE" w:rsidP="007835E8">
            <w:pPr>
              <w:pStyle w:val="TAL"/>
              <w:rPr>
                <w:rFonts w:eastAsiaTheme="minorEastAsia"/>
              </w:rPr>
            </w:pPr>
            <w:r>
              <w:rPr>
                <w:rFonts w:eastAsiaTheme="minorEastAsia"/>
              </w:rPr>
              <w:t>0</w:t>
            </w:r>
          </w:p>
        </w:tc>
      </w:tr>
      <w:tr w:rsidR="003A71DE" w14:paraId="0543B8D1"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1FDE8A29"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2833" w:type="dxa"/>
            <w:tcBorders>
              <w:top w:val="single" w:sz="4" w:space="0" w:color="auto"/>
              <w:left w:val="single" w:sz="4" w:space="0" w:color="auto"/>
              <w:bottom w:val="single" w:sz="4" w:space="0" w:color="auto"/>
              <w:right w:val="single" w:sz="4" w:space="0" w:color="auto"/>
            </w:tcBorders>
            <w:hideMark/>
          </w:tcPr>
          <w:p w14:paraId="3766FEA4" w14:textId="77777777" w:rsidR="003A71DE" w:rsidRDefault="003A71DE" w:rsidP="007835E8">
            <w:pPr>
              <w:pStyle w:val="TAL"/>
              <w:rPr>
                <w:rFonts w:eastAsiaTheme="minorEastAsia"/>
              </w:rPr>
            </w:pPr>
            <w:r>
              <w:rPr>
                <w:rFonts w:eastAsiaTheme="minorEastAsia"/>
              </w:rPr>
              <w:t>4-7 or 2-5</w:t>
            </w:r>
            <w:r>
              <w:rPr>
                <w:rFonts w:eastAsiaTheme="minorEastAsia"/>
                <w:vertAlign w:val="superscript"/>
              </w:rPr>
              <w:t xml:space="preserve"> Note 2</w:t>
            </w:r>
          </w:p>
        </w:tc>
      </w:tr>
      <w:tr w:rsidR="003A71DE" w14:paraId="2752E34A"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1215D83C"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2833" w:type="dxa"/>
            <w:tcBorders>
              <w:top w:val="single" w:sz="4" w:space="0" w:color="auto"/>
              <w:left w:val="single" w:sz="4" w:space="0" w:color="auto"/>
              <w:bottom w:val="single" w:sz="4" w:space="0" w:color="auto"/>
              <w:right w:val="single" w:sz="4" w:space="0" w:color="auto"/>
            </w:tcBorders>
            <w:hideMark/>
          </w:tcPr>
          <w:p w14:paraId="6B153303" w14:textId="77777777" w:rsidR="003A71DE" w:rsidRDefault="003A71DE" w:rsidP="007835E8">
            <w:pPr>
              <w:pStyle w:val="TAL"/>
              <w:rPr>
                <w:rFonts w:eastAsiaTheme="minorEastAsia"/>
              </w:rPr>
            </w:pPr>
            <w:r>
              <w:rPr>
                <w:rFonts w:eastAsiaTheme="minorEastAsia"/>
              </w:rPr>
              <w:t>0</w:t>
            </w:r>
          </w:p>
        </w:tc>
      </w:tr>
      <w:tr w:rsidR="003A71DE" w14:paraId="49A388D1"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1E6689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833" w:type="dxa"/>
            <w:tcBorders>
              <w:top w:val="single" w:sz="4" w:space="0" w:color="auto"/>
              <w:left w:val="single" w:sz="4" w:space="0" w:color="auto"/>
              <w:bottom w:val="single" w:sz="4" w:space="0" w:color="auto"/>
              <w:right w:val="single" w:sz="4" w:space="0" w:color="auto"/>
            </w:tcBorders>
            <w:hideMark/>
          </w:tcPr>
          <w:p w14:paraId="6F487453"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0FA5640C"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21C48CB9" w14:textId="77777777" w:rsidR="003A71DE" w:rsidRDefault="003A71DE" w:rsidP="007835E8">
            <w:pPr>
              <w:pStyle w:val="TAL"/>
              <w:rPr>
                <w:rFonts w:eastAsiaTheme="minorEastAsia"/>
              </w:rPr>
            </w:pPr>
            <w:r>
              <w:rPr>
                <w:rFonts w:eastAsiaTheme="minorEastAsia"/>
              </w:rPr>
              <w:t>RB numbers containing SSB within channel BW</w:t>
            </w:r>
          </w:p>
        </w:tc>
        <w:tc>
          <w:tcPr>
            <w:tcW w:w="2833" w:type="dxa"/>
            <w:tcBorders>
              <w:top w:val="single" w:sz="4" w:space="0" w:color="auto"/>
              <w:left w:val="single" w:sz="4" w:space="0" w:color="auto"/>
              <w:bottom w:val="single" w:sz="4" w:space="0" w:color="auto"/>
              <w:right w:val="single" w:sz="4" w:space="0" w:color="auto"/>
            </w:tcBorders>
            <w:hideMark/>
          </w:tcPr>
          <w:p w14:paraId="0C576409"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734A27DD" w14:textId="77777777" w:rsidTr="003A71DE">
        <w:trPr>
          <w:jc w:val="center"/>
        </w:trPr>
        <w:tc>
          <w:tcPr>
            <w:tcW w:w="7515" w:type="dxa"/>
            <w:gridSpan w:val="2"/>
            <w:tcBorders>
              <w:top w:val="single" w:sz="4" w:space="0" w:color="auto"/>
              <w:left w:val="single" w:sz="4" w:space="0" w:color="auto"/>
              <w:bottom w:val="single" w:sz="4" w:space="0" w:color="auto"/>
              <w:right w:val="single" w:sz="4" w:space="0" w:color="auto"/>
            </w:tcBorders>
            <w:hideMark/>
          </w:tcPr>
          <w:p w14:paraId="56FBCB5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14B5B908"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 in clause 5.4.3]; Otherwise, symbol 2-5 is chosen.</w:t>
            </w:r>
          </w:p>
          <w:p w14:paraId="1A882041"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7EE849B5" w14:textId="77777777" w:rsidR="003A71DE" w:rsidRDefault="003A71DE" w:rsidP="003A71DE">
      <w:pPr>
        <w:rPr>
          <w:rFonts w:eastAsia="MS Mincho"/>
        </w:rPr>
      </w:pPr>
    </w:p>
    <w:p w14:paraId="3060B1D8" w14:textId="77AB371A" w:rsidR="003A71DE" w:rsidRDefault="003A71DE" w:rsidP="00FD7203">
      <w:pPr>
        <w:pStyle w:val="Heading5"/>
        <w:rPr>
          <w:rFonts w:eastAsiaTheme="minorEastAsia"/>
        </w:rPr>
      </w:pPr>
      <w:bookmarkStart w:id="9337" w:name="_Toc74583639"/>
      <w:bookmarkStart w:id="9338" w:name="_Toc76542452"/>
      <w:bookmarkStart w:id="9339" w:name="_Toc82450434"/>
      <w:bookmarkStart w:id="9340" w:name="_Toc82451082"/>
      <w:bookmarkStart w:id="9341" w:name="_Toc89949471"/>
      <w:bookmarkStart w:id="9342" w:name="_Toc98755860"/>
      <w:bookmarkStart w:id="9343" w:name="_Toc106182913"/>
      <w:r>
        <w:rPr>
          <w:rFonts w:eastAsiaTheme="minorEastAsia"/>
        </w:rPr>
        <w:t>G.1.5.1.3</w:t>
      </w:r>
      <w:r>
        <w:rPr>
          <w:rFonts w:eastAsiaTheme="minorEastAsia"/>
        </w:rPr>
        <w:tab/>
        <w:t>SSB pattern 3 in FR1: SSB allocation for SSB SCS=15 kHz</w:t>
      </w:r>
      <w:bookmarkEnd w:id="9337"/>
      <w:bookmarkEnd w:id="9338"/>
      <w:bookmarkEnd w:id="9339"/>
      <w:bookmarkEnd w:id="9340"/>
      <w:bookmarkEnd w:id="9341"/>
      <w:bookmarkEnd w:id="9342"/>
      <w:bookmarkEnd w:id="9343"/>
    </w:p>
    <w:p w14:paraId="08938683" w14:textId="77777777" w:rsidR="003A71DE" w:rsidRDefault="003A71DE" w:rsidP="00BA0D24">
      <w:pPr>
        <w:pStyle w:val="TH"/>
        <w:rPr>
          <w:rFonts w:eastAsiaTheme="minorEastAsia"/>
          <w:noProof/>
        </w:rPr>
      </w:pPr>
      <w:r>
        <w:rPr>
          <w:rFonts w:eastAsiaTheme="minorEastAsia"/>
        </w:rPr>
        <w:t xml:space="preserve">Table G.1.5.1.3-1: SSB.3 FR1: SSB </w:t>
      </w:r>
      <w:r>
        <w:rPr>
          <w:rFonts w:eastAsiaTheme="minorEastAsia"/>
          <w:noProof/>
        </w:rPr>
        <w:t xml:space="preserve">Pattern 3 for SSB SCS=15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1346"/>
        <w:gridCol w:w="1347"/>
      </w:tblGrid>
      <w:tr w:rsidR="003A71DE" w14:paraId="0A169164"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E9BF74E" w14:textId="77777777" w:rsidR="003A71DE" w:rsidRDefault="003A71DE" w:rsidP="007835E8">
            <w:pPr>
              <w:pStyle w:val="TAH"/>
              <w:rPr>
                <w:rFonts w:eastAsiaTheme="minorEastAsia"/>
              </w:rPr>
            </w:pPr>
            <w:r>
              <w:rPr>
                <w:rFonts w:eastAsiaTheme="minorEastAsia"/>
              </w:rPr>
              <w:t>SSB Parameters</w:t>
            </w:r>
          </w:p>
        </w:tc>
        <w:tc>
          <w:tcPr>
            <w:tcW w:w="2693" w:type="dxa"/>
            <w:gridSpan w:val="2"/>
            <w:tcBorders>
              <w:top w:val="single" w:sz="4" w:space="0" w:color="auto"/>
              <w:left w:val="single" w:sz="4" w:space="0" w:color="auto"/>
              <w:bottom w:val="single" w:sz="4" w:space="0" w:color="auto"/>
              <w:right w:val="single" w:sz="4" w:space="0" w:color="auto"/>
            </w:tcBorders>
            <w:hideMark/>
          </w:tcPr>
          <w:p w14:paraId="606B2926" w14:textId="77777777" w:rsidR="003A71DE" w:rsidRDefault="003A71DE" w:rsidP="007835E8">
            <w:pPr>
              <w:pStyle w:val="TAH"/>
              <w:rPr>
                <w:rFonts w:eastAsiaTheme="minorEastAsia"/>
              </w:rPr>
            </w:pPr>
            <w:r>
              <w:rPr>
                <w:rFonts w:eastAsiaTheme="minorEastAsia"/>
              </w:rPr>
              <w:t>Values</w:t>
            </w:r>
          </w:p>
        </w:tc>
      </w:tr>
      <w:tr w:rsidR="003A71DE" w14:paraId="45E23F6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ED4631A" w14:textId="77777777" w:rsidR="003A71DE" w:rsidRDefault="003A71DE" w:rsidP="007835E8">
            <w:pPr>
              <w:pStyle w:val="TAL"/>
              <w:rPr>
                <w:rFonts w:eastAsiaTheme="minorEastAsia"/>
              </w:rPr>
            </w:pPr>
            <w:r>
              <w:rPr>
                <w:rFonts w:eastAsiaTheme="minorEastAsia"/>
              </w:rPr>
              <w:t>SSB SCS</w:t>
            </w:r>
          </w:p>
        </w:tc>
        <w:tc>
          <w:tcPr>
            <w:tcW w:w="2693" w:type="dxa"/>
            <w:gridSpan w:val="2"/>
            <w:tcBorders>
              <w:top w:val="single" w:sz="4" w:space="0" w:color="auto"/>
              <w:left w:val="single" w:sz="4" w:space="0" w:color="auto"/>
              <w:bottom w:val="single" w:sz="4" w:space="0" w:color="auto"/>
              <w:right w:val="single" w:sz="4" w:space="0" w:color="auto"/>
            </w:tcBorders>
            <w:hideMark/>
          </w:tcPr>
          <w:p w14:paraId="54EA91A5" w14:textId="77777777" w:rsidR="003A71DE" w:rsidRDefault="003A71DE" w:rsidP="007835E8">
            <w:pPr>
              <w:pStyle w:val="TAL"/>
              <w:rPr>
                <w:rFonts w:eastAsiaTheme="minorEastAsia"/>
              </w:rPr>
            </w:pPr>
            <w:r>
              <w:rPr>
                <w:rFonts w:eastAsiaTheme="minorEastAsia"/>
              </w:rPr>
              <w:t>15 kHz</w:t>
            </w:r>
          </w:p>
        </w:tc>
      </w:tr>
      <w:tr w:rsidR="003A71DE" w14:paraId="7FAF1BDA"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3A84CA9"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693" w:type="dxa"/>
            <w:gridSpan w:val="2"/>
            <w:tcBorders>
              <w:top w:val="single" w:sz="4" w:space="0" w:color="auto"/>
              <w:left w:val="single" w:sz="4" w:space="0" w:color="auto"/>
              <w:bottom w:val="single" w:sz="4" w:space="0" w:color="auto"/>
              <w:right w:val="single" w:sz="4" w:space="0" w:color="auto"/>
            </w:tcBorders>
            <w:hideMark/>
          </w:tcPr>
          <w:p w14:paraId="3A919FE0" w14:textId="77777777" w:rsidR="003A71DE" w:rsidRDefault="003A71DE" w:rsidP="007835E8">
            <w:pPr>
              <w:pStyle w:val="TAL"/>
              <w:rPr>
                <w:rFonts w:eastAsiaTheme="minorEastAsia"/>
              </w:rPr>
            </w:pPr>
            <w:r>
              <w:rPr>
                <w:rFonts w:eastAsiaTheme="minorEastAsia"/>
              </w:rPr>
              <w:t>20 ms</w:t>
            </w:r>
          </w:p>
        </w:tc>
      </w:tr>
      <w:tr w:rsidR="003A71DE" w14:paraId="340338F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BCC8555" w14:textId="77777777" w:rsidR="003A71DE" w:rsidRDefault="003A71DE" w:rsidP="007835E8">
            <w:pPr>
              <w:pStyle w:val="TAL"/>
              <w:rPr>
                <w:rFonts w:eastAsiaTheme="minorEastAsia"/>
              </w:rPr>
            </w:pPr>
            <w:r>
              <w:rPr>
                <w:rFonts w:eastAsiaTheme="minorEastAsia"/>
              </w:rPr>
              <w:t>Number of SSBs per SS-burst</w:t>
            </w:r>
          </w:p>
        </w:tc>
        <w:tc>
          <w:tcPr>
            <w:tcW w:w="2693" w:type="dxa"/>
            <w:gridSpan w:val="2"/>
            <w:tcBorders>
              <w:top w:val="single" w:sz="4" w:space="0" w:color="auto"/>
              <w:left w:val="single" w:sz="4" w:space="0" w:color="auto"/>
              <w:bottom w:val="single" w:sz="4" w:space="0" w:color="auto"/>
              <w:right w:val="single" w:sz="4" w:space="0" w:color="auto"/>
            </w:tcBorders>
            <w:hideMark/>
          </w:tcPr>
          <w:p w14:paraId="702419EB" w14:textId="77777777" w:rsidR="003A71DE" w:rsidRDefault="003A71DE" w:rsidP="007835E8">
            <w:pPr>
              <w:pStyle w:val="TAL"/>
              <w:rPr>
                <w:rFonts w:eastAsiaTheme="minorEastAsia"/>
              </w:rPr>
            </w:pPr>
            <w:r>
              <w:rPr>
                <w:rFonts w:eastAsiaTheme="minorEastAsia"/>
              </w:rPr>
              <w:t>2</w:t>
            </w:r>
          </w:p>
        </w:tc>
      </w:tr>
      <w:tr w:rsidR="003A71DE" w14:paraId="4964DD3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AAC5707" w14:textId="77777777" w:rsidR="003A71DE" w:rsidRDefault="003A71DE" w:rsidP="007835E8">
            <w:pPr>
              <w:pStyle w:val="TAL"/>
              <w:rPr>
                <w:rFonts w:eastAsiaTheme="minorEastAsia"/>
              </w:rPr>
            </w:pPr>
            <w:r>
              <w:rPr>
                <w:rFonts w:eastAsiaTheme="minorEastAsia"/>
              </w:rPr>
              <w:t>SS/PBCH block index</w:t>
            </w:r>
          </w:p>
        </w:tc>
        <w:tc>
          <w:tcPr>
            <w:tcW w:w="1346" w:type="dxa"/>
            <w:tcBorders>
              <w:top w:val="single" w:sz="4" w:space="0" w:color="auto"/>
              <w:left w:val="single" w:sz="4" w:space="0" w:color="auto"/>
              <w:bottom w:val="single" w:sz="4" w:space="0" w:color="auto"/>
              <w:right w:val="single" w:sz="4" w:space="0" w:color="auto"/>
            </w:tcBorders>
            <w:hideMark/>
          </w:tcPr>
          <w:p w14:paraId="4093B3CF" w14:textId="77777777" w:rsidR="003A71DE" w:rsidRDefault="003A71DE" w:rsidP="007835E8">
            <w:pPr>
              <w:pStyle w:val="TAL"/>
              <w:rPr>
                <w:rFonts w:eastAsiaTheme="minorEastAsia"/>
              </w:rPr>
            </w:pPr>
            <w:r>
              <w:rPr>
                <w:rFonts w:eastAsiaTheme="minorEastAsia"/>
              </w:rPr>
              <w:t>0</w:t>
            </w:r>
          </w:p>
        </w:tc>
        <w:tc>
          <w:tcPr>
            <w:tcW w:w="1347" w:type="dxa"/>
            <w:tcBorders>
              <w:top w:val="single" w:sz="4" w:space="0" w:color="auto"/>
              <w:left w:val="single" w:sz="4" w:space="0" w:color="auto"/>
              <w:bottom w:val="single" w:sz="4" w:space="0" w:color="auto"/>
              <w:right w:val="single" w:sz="4" w:space="0" w:color="auto"/>
            </w:tcBorders>
            <w:hideMark/>
          </w:tcPr>
          <w:p w14:paraId="7D65E73C" w14:textId="77777777" w:rsidR="003A71DE" w:rsidRDefault="003A71DE" w:rsidP="007835E8">
            <w:pPr>
              <w:pStyle w:val="TAL"/>
              <w:rPr>
                <w:rFonts w:eastAsiaTheme="minorEastAsia"/>
              </w:rPr>
            </w:pPr>
            <w:r>
              <w:rPr>
                <w:rFonts w:eastAsiaTheme="minorEastAsia"/>
              </w:rPr>
              <w:t>1</w:t>
            </w:r>
          </w:p>
        </w:tc>
      </w:tr>
      <w:tr w:rsidR="003A71DE" w14:paraId="3B6A132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D882B20"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1346" w:type="dxa"/>
            <w:tcBorders>
              <w:top w:val="single" w:sz="4" w:space="0" w:color="auto"/>
              <w:left w:val="single" w:sz="4" w:space="0" w:color="auto"/>
              <w:bottom w:val="single" w:sz="4" w:space="0" w:color="auto"/>
              <w:right w:val="single" w:sz="4" w:space="0" w:color="auto"/>
            </w:tcBorders>
            <w:hideMark/>
          </w:tcPr>
          <w:p w14:paraId="2BEB4CC8" w14:textId="77777777" w:rsidR="003A71DE" w:rsidRDefault="003A71DE" w:rsidP="007835E8">
            <w:pPr>
              <w:pStyle w:val="TAL"/>
              <w:rPr>
                <w:rFonts w:eastAsiaTheme="minorEastAsia"/>
              </w:rPr>
            </w:pPr>
            <w:r>
              <w:rPr>
                <w:rFonts w:eastAsiaTheme="minorEastAsia"/>
              </w:rPr>
              <w:t>2-5</w:t>
            </w:r>
          </w:p>
        </w:tc>
        <w:tc>
          <w:tcPr>
            <w:tcW w:w="1347" w:type="dxa"/>
            <w:tcBorders>
              <w:top w:val="single" w:sz="4" w:space="0" w:color="auto"/>
              <w:left w:val="single" w:sz="4" w:space="0" w:color="auto"/>
              <w:bottom w:val="single" w:sz="4" w:space="0" w:color="auto"/>
              <w:right w:val="single" w:sz="4" w:space="0" w:color="auto"/>
            </w:tcBorders>
            <w:hideMark/>
          </w:tcPr>
          <w:p w14:paraId="7CED6C8B" w14:textId="77777777" w:rsidR="003A71DE" w:rsidRDefault="003A71DE" w:rsidP="007835E8">
            <w:pPr>
              <w:pStyle w:val="TAL"/>
              <w:rPr>
                <w:rFonts w:eastAsiaTheme="minorEastAsia"/>
              </w:rPr>
            </w:pPr>
            <w:r>
              <w:rPr>
                <w:rFonts w:eastAsiaTheme="minorEastAsia"/>
              </w:rPr>
              <w:t>8-11</w:t>
            </w:r>
          </w:p>
        </w:tc>
      </w:tr>
      <w:tr w:rsidR="003A71DE" w14:paraId="614578D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F6E506E"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346" w:type="dxa"/>
            <w:tcBorders>
              <w:top w:val="single" w:sz="4" w:space="0" w:color="auto"/>
              <w:left w:val="single" w:sz="4" w:space="0" w:color="auto"/>
              <w:bottom w:val="single" w:sz="4" w:space="0" w:color="auto"/>
              <w:right w:val="single" w:sz="4" w:space="0" w:color="auto"/>
            </w:tcBorders>
            <w:hideMark/>
          </w:tcPr>
          <w:p w14:paraId="761076CE" w14:textId="77777777" w:rsidR="003A71DE" w:rsidRDefault="003A71DE" w:rsidP="007835E8">
            <w:pPr>
              <w:pStyle w:val="TAL"/>
              <w:rPr>
                <w:rFonts w:eastAsiaTheme="minorEastAsia"/>
              </w:rPr>
            </w:pPr>
            <w:r>
              <w:rPr>
                <w:rFonts w:eastAsiaTheme="minorEastAsia"/>
                <w:lang w:eastAsia="zh-TW"/>
              </w:rPr>
              <w:t>0</w:t>
            </w:r>
          </w:p>
        </w:tc>
        <w:tc>
          <w:tcPr>
            <w:tcW w:w="1347" w:type="dxa"/>
            <w:tcBorders>
              <w:top w:val="single" w:sz="4" w:space="0" w:color="auto"/>
              <w:left w:val="single" w:sz="4" w:space="0" w:color="auto"/>
              <w:bottom w:val="single" w:sz="4" w:space="0" w:color="auto"/>
              <w:right w:val="single" w:sz="4" w:space="0" w:color="auto"/>
            </w:tcBorders>
            <w:hideMark/>
          </w:tcPr>
          <w:p w14:paraId="70AABDEF" w14:textId="77777777" w:rsidR="003A71DE" w:rsidRDefault="003A71DE" w:rsidP="007835E8">
            <w:pPr>
              <w:pStyle w:val="TAL"/>
              <w:rPr>
                <w:rFonts w:eastAsiaTheme="minorEastAsia"/>
              </w:rPr>
            </w:pPr>
            <w:r>
              <w:rPr>
                <w:rFonts w:eastAsiaTheme="minorEastAsia"/>
                <w:lang w:eastAsia="zh-TW"/>
              </w:rPr>
              <w:t>0</w:t>
            </w:r>
          </w:p>
        </w:tc>
      </w:tr>
      <w:tr w:rsidR="003A71DE" w14:paraId="25247C6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139325C"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693" w:type="dxa"/>
            <w:gridSpan w:val="2"/>
            <w:tcBorders>
              <w:top w:val="single" w:sz="4" w:space="0" w:color="auto"/>
              <w:left w:val="single" w:sz="4" w:space="0" w:color="auto"/>
              <w:bottom w:val="single" w:sz="4" w:space="0" w:color="auto"/>
              <w:right w:val="single" w:sz="4" w:space="0" w:color="auto"/>
            </w:tcBorders>
            <w:hideMark/>
          </w:tcPr>
          <w:p w14:paraId="4A4DC8F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F7EE35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3C499B7" w14:textId="77777777" w:rsidR="003A71DE" w:rsidRDefault="003A71DE" w:rsidP="007835E8">
            <w:pPr>
              <w:pStyle w:val="TAL"/>
              <w:rPr>
                <w:rFonts w:eastAsiaTheme="minorEastAsia"/>
              </w:rPr>
            </w:pPr>
            <w:r>
              <w:rPr>
                <w:rFonts w:eastAsiaTheme="minorEastAsia"/>
              </w:rPr>
              <w:t>RB numbers containing SSB within channel BW</w:t>
            </w:r>
          </w:p>
        </w:tc>
        <w:tc>
          <w:tcPr>
            <w:tcW w:w="2693" w:type="dxa"/>
            <w:gridSpan w:val="2"/>
            <w:tcBorders>
              <w:top w:val="single" w:sz="4" w:space="0" w:color="auto"/>
              <w:left w:val="single" w:sz="4" w:space="0" w:color="auto"/>
              <w:bottom w:val="single" w:sz="4" w:space="0" w:color="auto"/>
              <w:right w:val="single" w:sz="4" w:space="0" w:color="auto"/>
            </w:tcBorders>
            <w:hideMark/>
          </w:tcPr>
          <w:p w14:paraId="2849BA5A"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1AAC304A" w14:textId="77777777" w:rsidTr="003A71DE">
        <w:trPr>
          <w:jc w:val="center"/>
        </w:trPr>
        <w:tc>
          <w:tcPr>
            <w:tcW w:w="7372" w:type="dxa"/>
            <w:gridSpan w:val="3"/>
            <w:tcBorders>
              <w:top w:val="single" w:sz="4" w:space="0" w:color="auto"/>
              <w:left w:val="single" w:sz="4" w:space="0" w:color="auto"/>
              <w:bottom w:val="single" w:sz="4" w:space="0" w:color="auto"/>
              <w:right w:val="single" w:sz="4" w:space="0" w:color="auto"/>
            </w:tcBorders>
            <w:hideMark/>
          </w:tcPr>
          <w:p w14:paraId="31E54A5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4462BAFC"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5AC53915" w14:textId="77777777" w:rsidR="003A71DE" w:rsidRDefault="003A71DE" w:rsidP="003A71DE">
      <w:pPr>
        <w:rPr>
          <w:rFonts w:eastAsia="MS Mincho"/>
        </w:rPr>
      </w:pPr>
    </w:p>
    <w:p w14:paraId="5B2BCF4A" w14:textId="3EAB05F2" w:rsidR="003A71DE" w:rsidRDefault="003A71DE" w:rsidP="00FD7203">
      <w:pPr>
        <w:pStyle w:val="Heading5"/>
        <w:rPr>
          <w:rFonts w:eastAsiaTheme="minorEastAsia"/>
        </w:rPr>
      </w:pPr>
      <w:bookmarkStart w:id="9344" w:name="_Toc74583640"/>
      <w:bookmarkStart w:id="9345" w:name="_Toc76542453"/>
      <w:bookmarkStart w:id="9346" w:name="_Toc82450435"/>
      <w:bookmarkStart w:id="9347" w:name="_Toc82451083"/>
      <w:bookmarkStart w:id="9348" w:name="_Toc89949472"/>
      <w:bookmarkStart w:id="9349" w:name="_Toc98755861"/>
      <w:bookmarkStart w:id="9350" w:name="_Toc106182914"/>
      <w:r>
        <w:rPr>
          <w:rFonts w:eastAsiaTheme="minorEastAsia"/>
        </w:rPr>
        <w:t>G.1.5.1.4</w:t>
      </w:r>
      <w:r>
        <w:rPr>
          <w:rFonts w:eastAsiaTheme="minorEastAsia"/>
        </w:rPr>
        <w:tab/>
        <w:t>SSB pattern 4 in FR1: SSB allocation for SSB SCS=30 kHz</w:t>
      </w:r>
      <w:bookmarkEnd w:id="9344"/>
      <w:bookmarkEnd w:id="9345"/>
      <w:bookmarkEnd w:id="9346"/>
      <w:bookmarkEnd w:id="9347"/>
      <w:bookmarkEnd w:id="9348"/>
      <w:bookmarkEnd w:id="9349"/>
      <w:bookmarkEnd w:id="9350"/>
    </w:p>
    <w:p w14:paraId="3ABC42F8" w14:textId="77777777" w:rsidR="003A71DE" w:rsidRDefault="003A71DE" w:rsidP="00BA0D24">
      <w:pPr>
        <w:pStyle w:val="TH"/>
        <w:rPr>
          <w:rFonts w:eastAsiaTheme="minorEastAsia"/>
          <w:noProof/>
        </w:rPr>
      </w:pPr>
      <w:r>
        <w:rPr>
          <w:rFonts w:eastAsiaTheme="minorEastAsia"/>
        </w:rPr>
        <w:t xml:space="preserve">Table G.1.5.1.4-1: SSB.4 FR1: SSB </w:t>
      </w:r>
      <w:r>
        <w:rPr>
          <w:rFonts w:eastAsiaTheme="minorEastAsia"/>
          <w:noProof/>
        </w:rPr>
        <w:t xml:space="preserve">Pattern 4 for SSB SCS=30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1415"/>
        <w:gridCol w:w="1415"/>
      </w:tblGrid>
      <w:tr w:rsidR="003A71DE" w14:paraId="748C1AC4"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361EBF3" w14:textId="77777777" w:rsidR="003A71DE" w:rsidRDefault="003A71DE" w:rsidP="007835E8">
            <w:pPr>
              <w:pStyle w:val="TAH"/>
              <w:rPr>
                <w:rFonts w:eastAsiaTheme="minorEastAsia"/>
              </w:rPr>
            </w:pPr>
            <w:r>
              <w:rPr>
                <w:rFonts w:eastAsiaTheme="minorEastAsia"/>
              </w:rPr>
              <w:t>SSB Parameters</w:t>
            </w:r>
          </w:p>
        </w:tc>
        <w:tc>
          <w:tcPr>
            <w:tcW w:w="2830" w:type="dxa"/>
            <w:gridSpan w:val="2"/>
            <w:tcBorders>
              <w:top w:val="single" w:sz="4" w:space="0" w:color="auto"/>
              <w:left w:val="single" w:sz="4" w:space="0" w:color="auto"/>
              <w:bottom w:val="single" w:sz="4" w:space="0" w:color="auto"/>
              <w:right w:val="single" w:sz="4" w:space="0" w:color="auto"/>
            </w:tcBorders>
            <w:hideMark/>
          </w:tcPr>
          <w:p w14:paraId="3EA5AA89" w14:textId="77777777" w:rsidR="003A71DE" w:rsidRDefault="003A71DE" w:rsidP="007835E8">
            <w:pPr>
              <w:pStyle w:val="TAH"/>
              <w:rPr>
                <w:rFonts w:eastAsiaTheme="minorEastAsia"/>
              </w:rPr>
            </w:pPr>
            <w:r>
              <w:rPr>
                <w:rFonts w:eastAsiaTheme="minorEastAsia"/>
              </w:rPr>
              <w:t>Values</w:t>
            </w:r>
          </w:p>
        </w:tc>
      </w:tr>
      <w:tr w:rsidR="003A71DE" w14:paraId="3D22D5B9"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DEBB89B" w14:textId="77777777" w:rsidR="003A71DE" w:rsidRDefault="003A71DE" w:rsidP="007835E8">
            <w:pPr>
              <w:pStyle w:val="TAL"/>
              <w:rPr>
                <w:rFonts w:eastAsiaTheme="minorEastAsia"/>
              </w:rPr>
            </w:pPr>
            <w:r>
              <w:rPr>
                <w:rFonts w:eastAsiaTheme="minorEastAsia"/>
              </w:rPr>
              <w:t>SSB SCS</w:t>
            </w:r>
          </w:p>
        </w:tc>
        <w:tc>
          <w:tcPr>
            <w:tcW w:w="2830" w:type="dxa"/>
            <w:gridSpan w:val="2"/>
            <w:tcBorders>
              <w:top w:val="single" w:sz="4" w:space="0" w:color="auto"/>
              <w:left w:val="single" w:sz="4" w:space="0" w:color="auto"/>
              <w:bottom w:val="single" w:sz="4" w:space="0" w:color="auto"/>
              <w:right w:val="single" w:sz="4" w:space="0" w:color="auto"/>
            </w:tcBorders>
            <w:hideMark/>
          </w:tcPr>
          <w:p w14:paraId="1715DF43" w14:textId="77777777" w:rsidR="003A71DE" w:rsidRDefault="003A71DE" w:rsidP="007835E8">
            <w:pPr>
              <w:pStyle w:val="TAL"/>
              <w:rPr>
                <w:rFonts w:eastAsiaTheme="minorEastAsia"/>
              </w:rPr>
            </w:pPr>
            <w:r>
              <w:rPr>
                <w:rFonts w:eastAsiaTheme="minorEastAsia"/>
              </w:rPr>
              <w:t>30 kHz</w:t>
            </w:r>
          </w:p>
        </w:tc>
      </w:tr>
      <w:tr w:rsidR="003A71DE" w14:paraId="7EECB040"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7C6DDF83"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830" w:type="dxa"/>
            <w:gridSpan w:val="2"/>
            <w:tcBorders>
              <w:top w:val="single" w:sz="4" w:space="0" w:color="auto"/>
              <w:left w:val="single" w:sz="4" w:space="0" w:color="auto"/>
              <w:bottom w:val="single" w:sz="4" w:space="0" w:color="auto"/>
              <w:right w:val="single" w:sz="4" w:space="0" w:color="auto"/>
            </w:tcBorders>
            <w:hideMark/>
          </w:tcPr>
          <w:p w14:paraId="1E24A578" w14:textId="77777777" w:rsidR="003A71DE" w:rsidRDefault="003A71DE" w:rsidP="007835E8">
            <w:pPr>
              <w:pStyle w:val="TAL"/>
              <w:rPr>
                <w:rFonts w:eastAsiaTheme="minorEastAsia"/>
              </w:rPr>
            </w:pPr>
            <w:r>
              <w:rPr>
                <w:rFonts w:eastAsiaTheme="minorEastAsia"/>
              </w:rPr>
              <w:t>20 ms</w:t>
            </w:r>
          </w:p>
        </w:tc>
      </w:tr>
      <w:tr w:rsidR="003A71DE" w14:paraId="3D19D77E"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59328846" w14:textId="77777777" w:rsidR="003A71DE" w:rsidRDefault="003A71DE" w:rsidP="007835E8">
            <w:pPr>
              <w:pStyle w:val="TAL"/>
              <w:rPr>
                <w:rFonts w:eastAsiaTheme="minorEastAsia"/>
              </w:rPr>
            </w:pPr>
            <w:r>
              <w:rPr>
                <w:rFonts w:eastAsiaTheme="minorEastAsia"/>
              </w:rPr>
              <w:t>Number of SSBs per SS-burst</w:t>
            </w:r>
          </w:p>
        </w:tc>
        <w:tc>
          <w:tcPr>
            <w:tcW w:w="2830" w:type="dxa"/>
            <w:gridSpan w:val="2"/>
            <w:tcBorders>
              <w:top w:val="single" w:sz="4" w:space="0" w:color="auto"/>
              <w:left w:val="single" w:sz="4" w:space="0" w:color="auto"/>
              <w:bottom w:val="single" w:sz="4" w:space="0" w:color="auto"/>
              <w:right w:val="single" w:sz="4" w:space="0" w:color="auto"/>
            </w:tcBorders>
            <w:hideMark/>
          </w:tcPr>
          <w:p w14:paraId="02A2DD8B" w14:textId="77777777" w:rsidR="003A71DE" w:rsidRDefault="003A71DE" w:rsidP="007835E8">
            <w:pPr>
              <w:pStyle w:val="TAL"/>
              <w:rPr>
                <w:rFonts w:eastAsiaTheme="minorEastAsia"/>
              </w:rPr>
            </w:pPr>
            <w:r>
              <w:rPr>
                <w:rFonts w:eastAsiaTheme="minorEastAsia"/>
              </w:rPr>
              <w:t>2</w:t>
            </w:r>
          </w:p>
        </w:tc>
      </w:tr>
      <w:tr w:rsidR="003A71DE" w14:paraId="5836468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236CC6E2" w14:textId="77777777" w:rsidR="003A71DE" w:rsidRDefault="003A71DE" w:rsidP="007835E8">
            <w:pPr>
              <w:pStyle w:val="TAL"/>
              <w:rPr>
                <w:rFonts w:eastAsiaTheme="minorEastAsia"/>
              </w:rPr>
            </w:pPr>
            <w:r>
              <w:rPr>
                <w:rFonts w:eastAsiaTheme="minorEastAsia"/>
              </w:rPr>
              <w:t>SS/PBCH block index</w:t>
            </w:r>
          </w:p>
        </w:tc>
        <w:tc>
          <w:tcPr>
            <w:tcW w:w="1415" w:type="dxa"/>
            <w:tcBorders>
              <w:top w:val="single" w:sz="4" w:space="0" w:color="auto"/>
              <w:left w:val="single" w:sz="4" w:space="0" w:color="auto"/>
              <w:bottom w:val="single" w:sz="4" w:space="0" w:color="auto"/>
              <w:right w:val="single" w:sz="4" w:space="0" w:color="auto"/>
            </w:tcBorders>
            <w:hideMark/>
          </w:tcPr>
          <w:p w14:paraId="1F1688DF" w14:textId="77777777" w:rsidR="003A71DE" w:rsidRDefault="003A71DE" w:rsidP="007835E8">
            <w:pPr>
              <w:pStyle w:val="TAL"/>
              <w:rPr>
                <w:rFonts w:eastAsiaTheme="minorEastAsia"/>
              </w:rPr>
            </w:pPr>
            <w:r>
              <w:rPr>
                <w:rFonts w:eastAsiaTheme="minorEastAsia"/>
              </w:rPr>
              <w:t>0</w:t>
            </w:r>
          </w:p>
        </w:tc>
        <w:tc>
          <w:tcPr>
            <w:tcW w:w="1415" w:type="dxa"/>
            <w:tcBorders>
              <w:top w:val="single" w:sz="4" w:space="0" w:color="auto"/>
              <w:left w:val="single" w:sz="4" w:space="0" w:color="auto"/>
              <w:bottom w:val="single" w:sz="4" w:space="0" w:color="auto"/>
              <w:right w:val="single" w:sz="4" w:space="0" w:color="auto"/>
            </w:tcBorders>
            <w:hideMark/>
          </w:tcPr>
          <w:p w14:paraId="3E8D9267" w14:textId="77777777" w:rsidR="003A71DE" w:rsidRDefault="003A71DE" w:rsidP="007835E8">
            <w:pPr>
              <w:pStyle w:val="TAL"/>
              <w:rPr>
                <w:rFonts w:eastAsiaTheme="minorEastAsia"/>
              </w:rPr>
            </w:pPr>
            <w:r>
              <w:rPr>
                <w:rFonts w:eastAsiaTheme="minorEastAsia"/>
              </w:rPr>
              <w:t>1</w:t>
            </w:r>
          </w:p>
        </w:tc>
      </w:tr>
      <w:tr w:rsidR="003A71DE" w14:paraId="529ED0DA"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53C32A3"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1415" w:type="dxa"/>
            <w:tcBorders>
              <w:top w:val="single" w:sz="4" w:space="0" w:color="auto"/>
              <w:left w:val="single" w:sz="4" w:space="0" w:color="auto"/>
              <w:bottom w:val="single" w:sz="4" w:space="0" w:color="auto"/>
              <w:right w:val="single" w:sz="4" w:space="0" w:color="auto"/>
            </w:tcBorders>
            <w:hideMark/>
          </w:tcPr>
          <w:p w14:paraId="616F5448" w14:textId="77777777" w:rsidR="003A71DE" w:rsidRDefault="003A71DE" w:rsidP="007835E8">
            <w:pPr>
              <w:pStyle w:val="TAL"/>
              <w:rPr>
                <w:rFonts w:eastAsiaTheme="minorEastAsia"/>
              </w:rPr>
            </w:pPr>
            <w:r>
              <w:rPr>
                <w:rFonts w:eastAsiaTheme="minorEastAsia"/>
              </w:rPr>
              <w:t xml:space="preserve">4-7 or 2-5 </w:t>
            </w:r>
            <w:r>
              <w:rPr>
                <w:rFonts w:eastAsiaTheme="minorEastAsia"/>
                <w:vertAlign w:val="superscript"/>
              </w:rPr>
              <w:t>Note 2</w:t>
            </w:r>
          </w:p>
        </w:tc>
        <w:tc>
          <w:tcPr>
            <w:tcW w:w="1415" w:type="dxa"/>
            <w:tcBorders>
              <w:top w:val="single" w:sz="4" w:space="0" w:color="auto"/>
              <w:left w:val="single" w:sz="4" w:space="0" w:color="auto"/>
              <w:bottom w:val="single" w:sz="4" w:space="0" w:color="auto"/>
              <w:right w:val="single" w:sz="4" w:space="0" w:color="auto"/>
            </w:tcBorders>
            <w:hideMark/>
          </w:tcPr>
          <w:p w14:paraId="0701296C" w14:textId="77777777" w:rsidR="003A71DE" w:rsidRDefault="003A71DE" w:rsidP="007835E8">
            <w:pPr>
              <w:pStyle w:val="TAL"/>
              <w:rPr>
                <w:rFonts w:eastAsiaTheme="minorEastAsia"/>
              </w:rPr>
            </w:pPr>
            <w:r>
              <w:rPr>
                <w:rFonts w:eastAsiaTheme="minorEastAsia"/>
              </w:rPr>
              <w:t>8-11</w:t>
            </w:r>
          </w:p>
        </w:tc>
      </w:tr>
      <w:tr w:rsidR="003A71DE" w14:paraId="00B6374E"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1BF1303"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1415" w:type="dxa"/>
            <w:tcBorders>
              <w:top w:val="single" w:sz="4" w:space="0" w:color="auto"/>
              <w:left w:val="single" w:sz="4" w:space="0" w:color="auto"/>
              <w:bottom w:val="single" w:sz="4" w:space="0" w:color="auto"/>
              <w:right w:val="single" w:sz="4" w:space="0" w:color="auto"/>
            </w:tcBorders>
            <w:hideMark/>
          </w:tcPr>
          <w:p w14:paraId="0A492F70" w14:textId="77777777" w:rsidR="003A71DE" w:rsidRDefault="003A71DE" w:rsidP="007835E8">
            <w:pPr>
              <w:pStyle w:val="TAL"/>
              <w:rPr>
                <w:rFonts w:eastAsiaTheme="minorEastAsia"/>
              </w:rPr>
            </w:pPr>
            <w:r>
              <w:rPr>
                <w:rFonts w:eastAsiaTheme="minorEastAsia"/>
                <w:lang w:eastAsia="zh-TW"/>
              </w:rPr>
              <w:t>0</w:t>
            </w:r>
          </w:p>
        </w:tc>
        <w:tc>
          <w:tcPr>
            <w:tcW w:w="1415" w:type="dxa"/>
            <w:tcBorders>
              <w:top w:val="single" w:sz="4" w:space="0" w:color="auto"/>
              <w:left w:val="single" w:sz="4" w:space="0" w:color="auto"/>
              <w:bottom w:val="single" w:sz="4" w:space="0" w:color="auto"/>
              <w:right w:val="single" w:sz="4" w:space="0" w:color="auto"/>
            </w:tcBorders>
            <w:hideMark/>
          </w:tcPr>
          <w:p w14:paraId="34AD8AE5" w14:textId="77777777" w:rsidR="003A71DE" w:rsidRDefault="003A71DE" w:rsidP="007835E8">
            <w:pPr>
              <w:pStyle w:val="TAL"/>
              <w:rPr>
                <w:rFonts w:eastAsiaTheme="minorEastAsia"/>
              </w:rPr>
            </w:pPr>
            <w:r>
              <w:rPr>
                <w:rFonts w:eastAsiaTheme="minorEastAsia"/>
                <w:lang w:eastAsia="zh-TW"/>
              </w:rPr>
              <w:t>0</w:t>
            </w:r>
          </w:p>
        </w:tc>
      </w:tr>
      <w:tr w:rsidR="003A71DE" w14:paraId="67102D6B"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9746315"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830" w:type="dxa"/>
            <w:gridSpan w:val="2"/>
            <w:tcBorders>
              <w:top w:val="single" w:sz="4" w:space="0" w:color="auto"/>
              <w:left w:val="single" w:sz="4" w:space="0" w:color="auto"/>
              <w:bottom w:val="single" w:sz="4" w:space="0" w:color="auto"/>
              <w:right w:val="single" w:sz="4" w:space="0" w:color="auto"/>
            </w:tcBorders>
            <w:hideMark/>
          </w:tcPr>
          <w:p w14:paraId="3109FBD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4C79505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72AB3D6E" w14:textId="77777777" w:rsidR="003A71DE" w:rsidRDefault="003A71DE" w:rsidP="007835E8">
            <w:pPr>
              <w:pStyle w:val="TAL"/>
              <w:rPr>
                <w:rFonts w:eastAsiaTheme="minorEastAsia"/>
              </w:rPr>
            </w:pPr>
            <w:r>
              <w:rPr>
                <w:rFonts w:eastAsiaTheme="minorEastAsia"/>
              </w:rPr>
              <w:t>RB numbers containing SSB within channel BW</w:t>
            </w:r>
          </w:p>
        </w:tc>
        <w:tc>
          <w:tcPr>
            <w:tcW w:w="2830" w:type="dxa"/>
            <w:gridSpan w:val="2"/>
            <w:tcBorders>
              <w:top w:val="single" w:sz="4" w:space="0" w:color="auto"/>
              <w:left w:val="single" w:sz="4" w:space="0" w:color="auto"/>
              <w:bottom w:val="single" w:sz="4" w:space="0" w:color="auto"/>
              <w:right w:val="single" w:sz="4" w:space="0" w:color="auto"/>
            </w:tcBorders>
            <w:hideMark/>
          </w:tcPr>
          <w:p w14:paraId="2E60A3D1"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221BD7F1" w14:textId="77777777" w:rsidTr="003A71DE">
        <w:trPr>
          <w:jc w:val="center"/>
        </w:trPr>
        <w:tc>
          <w:tcPr>
            <w:tcW w:w="7512" w:type="dxa"/>
            <w:gridSpan w:val="3"/>
            <w:tcBorders>
              <w:top w:val="single" w:sz="4" w:space="0" w:color="auto"/>
              <w:left w:val="single" w:sz="4" w:space="0" w:color="auto"/>
              <w:bottom w:val="single" w:sz="4" w:space="0" w:color="auto"/>
              <w:right w:val="single" w:sz="4" w:space="0" w:color="auto"/>
            </w:tcBorders>
            <w:hideMark/>
          </w:tcPr>
          <w:p w14:paraId="650BAAB0"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0BA00BAA"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defined in clause 5.4.3; Otherwise, symbol 2-5 is chosen.</w:t>
            </w:r>
          </w:p>
          <w:p w14:paraId="15EC378D"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2138097A" w14:textId="77777777" w:rsidR="003A71DE" w:rsidRDefault="003A71DE" w:rsidP="003A71DE">
      <w:pPr>
        <w:rPr>
          <w:rFonts w:eastAsia="MS Mincho"/>
        </w:rPr>
      </w:pPr>
    </w:p>
    <w:p w14:paraId="7DD04763" w14:textId="2CD9A803" w:rsidR="003A71DE" w:rsidRDefault="003A71DE" w:rsidP="00FD7203">
      <w:pPr>
        <w:pStyle w:val="Heading5"/>
        <w:rPr>
          <w:rFonts w:eastAsiaTheme="minorEastAsia"/>
        </w:rPr>
      </w:pPr>
      <w:bookmarkStart w:id="9351" w:name="_Toc74583641"/>
      <w:bookmarkStart w:id="9352" w:name="_Toc76542454"/>
      <w:bookmarkStart w:id="9353" w:name="_Toc82450436"/>
      <w:bookmarkStart w:id="9354" w:name="_Toc82451084"/>
      <w:bookmarkStart w:id="9355" w:name="_Toc89949473"/>
      <w:bookmarkStart w:id="9356" w:name="_Toc98755862"/>
      <w:bookmarkStart w:id="9357" w:name="_Toc106182915"/>
      <w:r>
        <w:rPr>
          <w:rFonts w:eastAsiaTheme="minorEastAsia"/>
        </w:rPr>
        <w:t>G.1.5.1.5</w:t>
      </w:r>
      <w:r>
        <w:rPr>
          <w:rFonts w:eastAsiaTheme="minorEastAsia"/>
        </w:rPr>
        <w:tab/>
        <w:t xml:space="preserve">SSB pattern 5 in FR1: </w:t>
      </w:r>
      <w:r>
        <w:rPr>
          <w:rFonts w:eastAsiaTheme="minorEastAsia"/>
          <w:lang w:eastAsia="ja-JP"/>
        </w:rPr>
        <w:t xml:space="preserve">SSB </w:t>
      </w:r>
      <w:r>
        <w:rPr>
          <w:rFonts w:eastAsiaTheme="minorEastAsia"/>
        </w:rPr>
        <w:t>allocation</w:t>
      </w:r>
      <w:r>
        <w:rPr>
          <w:rFonts w:eastAsiaTheme="minorEastAsia"/>
          <w:lang w:eastAsia="ja-JP"/>
        </w:rPr>
        <w:t xml:space="preserve"> for SSB SCS=15 kHz starting from odd SFN</w:t>
      </w:r>
      <w:bookmarkEnd w:id="9351"/>
      <w:bookmarkEnd w:id="9352"/>
      <w:bookmarkEnd w:id="9353"/>
      <w:bookmarkEnd w:id="9354"/>
      <w:bookmarkEnd w:id="9355"/>
      <w:bookmarkEnd w:id="9356"/>
      <w:bookmarkEnd w:id="9357"/>
    </w:p>
    <w:p w14:paraId="3A4F9867" w14:textId="732D5C01" w:rsidR="003A71DE" w:rsidRDefault="003A71DE" w:rsidP="00BA0D24">
      <w:pPr>
        <w:pStyle w:val="TH"/>
        <w:rPr>
          <w:rFonts w:eastAsiaTheme="minorEastAsia"/>
          <w:noProof/>
        </w:rPr>
      </w:pPr>
      <w:r>
        <w:rPr>
          <w:rFonts w:eastAsiaTheme="minorEastAsia"/>
        </w:rPr>
        <w:t xml:space="preserve">Table G.1.5.1.5-1: SSB.5 FR1: SSB </w:t>
      </w:r>
      <w:r>
        <w:rPr>
          <w:rFonts w:eastAsiaTheme="minorEastAsia"/>
          <w:noProof/>
        </w:rPr>
        <w:t>Pattern 5 for SSB SCS=15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3266"/>
      </w:tblGrid>
      <w:tr w:rsidR="003A71DE" w14:paraId="64C2257F"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A966F94" w14:textId="77777777" w:rsidR="003A71DE" w:rsidRDefault="003A71DE" w:rsidP="007835E8">
            <w:pPr>
              <w:pStyle w:val="TAH"/>
              <w:rPr>
                <w:rFonts w:eastAsiaTheme="minorEastAsia"/>
              </w:rPr>
            </w:pPr>
            <w:r>
              <w:rPr>
                <w:rFonts w:eastAsiaTheme="minorEastAsia"/>
              </w:rPr>
              <w:t>SSB Parameters</w:t>
            </w:r>
          </w:p>
        </w:tc>
        <w:tc>
          <w:tcPr>
            <w:tcW w:w="3266" w:type="dxa"/>
            <w:tcBorders>
              <w:top w:val="single" w:sz="4" w:space="0" w:color="auto"/>
              <w:left w:val="single" w:sz="4" w:space="0" w:color="auto"/>
              <w:bottom w:val="single" w:sz="4" w:space="0" w:color="auto"/>
              <w:right w:val="single" w:sz="4" w:space="0" w:color="auto"/>
            </w:tcBorders>
            <w:hideMark/>
          </w:tcPr>
          <w:p w14:paraId="1843312C" w14:textId="77777777" w:rsidR="003A71DE" w:rsidRDefault="003A71DE" w:rsidP="007835E8">
            <w:pPr>
              <w:pStyle w:val="TAH"/>
              <w:rPr>
                <w:rFonts w:eastAsiaTheme="minorEastAsia"/>
              </w:rPr>
            </w:pPr>
            <w:r>
              <w:rPr>
                <w:rFonts w:eastAsiaTheme="minorEastAsia"/>
              </w:rPr>
              <w:t>Values</w:t>
            </w:r>
          </w:p>
        </w:tc>
      </w:tr>
      <w:tr w:rsidR="003A71DE" w14:paraId="6034692F"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725620A" w14:textId="77777777" w:rsidR="003A71DE" w:rsidRDefault="003A71DE" w:rsidP="007835E8">
            <w:pPr>
              <w:pStyle w:val="TAL"/>
              <w:rPr>
                <w:rFonts w:eastAsiaTheme="minorEastAsia"/>
              </w:rPr>
            </w:pPr>
            <w:r>
              <w:rPr>
                <w:rFonts w:eastAsiaTheme="minorEastAsia"/>
              </w:rPr>
              <w:t>SSB SCS</w:t>
            </w:r>
          </w:p>
        </w:tc>
        <w:tc>
          <w:tcPr>
            <w:tcW w:w="3266" w:type="dxa"/>
            <w:tcBorders>
              <w:top w:val="single" w:sz="4" w:space="0" w:color="auto"/>
              <w:left w:val="single" w:sz="4" w:space="0" w:color="auto"/>
              <w:bottom w:val="single" w:sz="4" w:space="0" w:color="auto"/>
              <w:right w:val="single" w:sz="4" w:space="0" w:color="auto"/>
            </w:tcBorders>
            <w:hideMark/>
          </w:tcPr>
          <w:p w14:paraId="402ED87F" w14:textId="77777777" w:rsidR="003A71DE" w:rsidRDefault="003A71DE" w:rsidP="007835E8">
            <w:pPr>
              <w:pStyle w:val="TAL"/>
              <w:rPr>
                <w:rFonts w:eastAsiaTheme="minorEastAsia"/>
              </w:rPr>
            </w:pPr>
            <w:r>
              <w:rPr>
                <w:rFonts w:eastAsiaTheme="minorEastAsia"/>
              </w:rPr>
              <w:t>15 kHz</w:t>
            </w:r>
          </w:p>
        </w:tc>
      </w:tr>
      <w:tr w:rsidR="003A71DE" w14:paraId="1C0FE6A6"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5B4233D"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3266" w:type="dxa"/>
            <w:tcBorders>
              <w:top w:val="single" w:sz="4" w:space="0" w:color="auto"/>
              <w:left w:val="single" w:sz="4" w:space="0" w:color="auto"/>
              <w:bottom w:val="single" w:sz="4" w:space="0" w:color="auto"/>
              <w:right w:val="single" w:sz="4" w:space="0" w:color="auto"/>
            </w:tcBorders>
            <w:hideMark/>
          </w:tcPr>
          <w:p w14:paraId="7AB8BBF7" w14:textId="77777777" w:rsidR="003A71DE" w:rsidRDefault="003A71DE" w:rsidP="007835E8">
            <w:pPr>
              <w:pStyle w:val="TAL"/>
              <w:rPr>
                <w:rFonts w:eastAsiaTheme="minorEastAsia"/>
              </w:rPr>
            </w:pPr>
            <w:r>
              <w:rPr>
                <w:rFonts w:eastAsiaTheme="minorEastAsia"/>
              </w:rPr>
              <w:t>20 ms</w:t>
            </w:r>
          </w:p>
        </w:tc>
      </w:tr>
      <w:tr w:rsidR="003A71DE" w14:paraId="18A7BAE8"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91021C8" w14:textId="77777777" w:rsidR="003A71DE" w:rsidRDefault="003A71DE" w:rsidP="007835E8">
            <w:pPr>
              <w:pStyle w:val="TAL"/>
              <w:rPr>
                <w:rFonts w:eastAsiaTheme="minorEastAsia"/>
              </w:rPr>
            </w:pPr>
            <w:r>
              <w:rPr>
                <w:rFonts w:eastAsiaTheme="minorEastAsia"/>
              </w:rPr>
              <w:t>Number of SSBs per SS-burst</w:t>
            </w:r>
          </w:p>
        </w:tc>
        <w:tc>
          <w:tcPr>
            <w:tcW w:w="3266" w:type="dxa"/>
            <w:tcBorders>
              <w:top w:val="single" w:sz="4" w:space="0" w:color="auto"/>
              <w:left w:val="single" w:sz="4" w:space="0" w:color="auto"/>
              <w:bottom w:val="single" w:sz="4" w:space="0" w:color="auto"/>
              <w:right w:val="single" w:sz="4" w:space="0" w:color="auto"/>
            </w:tcBorders>
            <w:hideMark/>
          </w:tcPr>
          <w:p w14:paraId="6AECC753" w14:textId="77777777" w:rsidR="003A71DE" w:rsidRDefault="003A71DE" w:rsidP="007835E8">
            <w:pPr>
              <w:pStyle w:val="TAL"/>
              <w:rPr>
                <w:rFonts w:eastAsiaTheme="minorEastAsia"/>
              </w:rPr>
            </w:pPr>
            <w:r>
              <w:rPr>
                <w:rFonts w:eastAsiaTheme="minorEastAsia"/>
              </w:rPr>
              <w:t>1</w:t>
            </w:r>
          </w:p>
        </w:tc>
      </w:tr>
      <w:tr w:rsidR="003A71DE" w14:paraId="6650850D"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75BA2494" w14:textId="77777777" w:rsidR="003A71DE" w:rsidRDefault="003A71DE" w:rsidP="007835E8">
            <w:pPr>
              <w:pStyle w:val="TAL"/>
              <w:rPr>
                <w:rFonts w:eastAsiaTheme="minorEastAsia"/>
              </w:rPr>
            </w:pPr>
            <w:r>
              <w:rPr>
                <w:rFonts w:eastAsiaTheme="minorEastAsia"/>
              </w:rPr>
              <w:t>SS/PBCH block index</w:t>
            </w:r>
          </w:p>
        </w:tc>
        <w:tc>
          <w:tcPr>
            <w:tcW w:w="3266" w:type="dxa"/>
            <w:tcBorders>
              <w:top w:val="single" w:sz="4" w:space="0" w:color="auto"/>
              <w:left w:val="single" w:sz="4" w:space="0" w:color="auto"/>
              <w:bottom w:val="single" w:sz="4" w:space="0" w:color="auto"/>
              <w:right w:val="single" w:sz="4" w:space="0" w:color="auto"/>
            </w:tcBorders>
            <w:hideMark/>
          </w:tcPr>
          <w:p w14:paraId="011A3ADB" w14:textId="77777777" w:rsidR="003A71DE" w:rsidRDefault="003A71DE" w:rsidP="007835E8">
            <w:pPr>
              <w:pStyle w:val="TAL"/>
              <w:rPr>
                <w:rFonts w:eastAsiaTheme="minorEastAsia"/>
              </w:rPr>
            </w:pPr>
            <w:r>
              <w:rPr>
                <w:rFonts w:eastAsiaTheme="minorEastAsia"/>
              </w:rPr>
              <w:t>0</w:t>
            </w:r>
          </w:p>
        </w:tc>
      </w:tr>
      <w:tr w:rsidR="003A71DE" w14:paraId="1E56D25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3A0D24FB"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3266" w:type="dxa"/>
            <w:tcBorders>
              <w:top w:val="single" w:sz="4" w:space="0" w:color="auto"/>
              <w:left w:val="single" w:sz="4" w:space="0" w:color="auto"/>
              <w:bottom w:val="single" w:sz="4" w:space="0" w:color="auto"/>
              <w:right w:val="single" w:sz="4" w:space="0" w:color="auto"/>
            </w:tcBorders>
            <w:hideMark/>
          </w:tcPr>
          <w:p w14:paraId="25508DA6" w14:textId="77777777" w:rsidR="003A71DE" w:rsidRDefault="003A71DE" w:rsidP="007835E8">
            <w:pPr>
              <w:pStyle w:val="TAL"/>
              <w:rPr>
                <w:rFonts w:eastAsiaTheme="minorEastAsia"/>
              </w:rPr>
            </w:pPr>
            <w:r>
              <w:rPr>
                <w:rFonts w:eastAsiaTheme="minorEastAsia"/>
              </w:rPr>
              <w:t>2-5</w:t>
            </w:r>
          </w:p>
        </w:tc>
      </w:tr>
      <w:tr w:rsidR="003A71DE" w14:paraId="5AC2AA83"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3CF9CC3"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3266" w:type="dxa"/>
            <w:tcBorders>
              <w:top w:val="single" w:sz="4" w:space="0" w:color="auto"/>
              <w:left w:val="single" w:sz="4" w:space="0" w:color="auto"/>
              <w:bottom w:val="single" w:sz="4" w:space="0" w:color="auto"/>
              <w:right w:val="single" w:sz="4" w:space="0" w:color="auto"/>
            </w:tcBorders>
            <w:hideMark/>
          </w:tcPr>
          <w:p w14:paraId="4EBD99D0" w14:textId="77777777" w:rsidR="003A71DE" w:rsidRDefault="003A71DE" w:rsidP="007835E8">
            <w:pPr>
              <w:pStyle w:val="TAL"/>
              <w:rPr>
                <w:rFonts w:eastAsiaTheme="minorEastAsia"/>
              </w:rPr>
            </w:pPr>
            <w:r>
              <w:rPr>
                <w:rFonts w:eastAsiaTheme="minorEastAsia"/>
              </w:rPr>
              <w:t>0</w:t>
            </w:r>
          </w:p>
        </w:tc>
      </w:tr>
      <w:tr w:rsidR="003A71DE" w14:paraId="00971336"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79143748"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3266" w:type="dxa"/>
            <w:tcBorders>
              <w:top w:val="single" w:sz="4" w:space="0" w:color="auto"/>
              <w:left w:val="single" w:sz="4" w:space="0" w:color="auto"/>
              <w:bottom w:val="single" w:sz="4" w:space="0" w:color="auto"/>
              <w:right w:val="single" w:sz="4" w:space="0" w:color="auto"/>
            </w:tcBorders>
            <w:hideMark/>
          </w:tcPr>
          <w:p w14:paraId="1799C13E"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1</w:t>
            </w:r>
          </w:p>
        </w:tc>
      </w:tr>
      <w:tr w:rsidR="003A71DE" w14:paraId="503838FA"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3EC8AE1F" w14:textId="77777777" w:rsidR="003A71DE" w:rsidRDefault="003A71DE" w:rsidP="007835E8">
            <w:pPr>
              <w:pStyle w:val="TAL"/>
              <w:rPr>
                <w:rFonts w:eastAsiaTheme="minorEastAsia"/>
              </w:rPr>
            </w:pPr>
            <w:r>
              <w:rPr>
                <w:rFonts w:eastAsiaTheme="minorEastAsia"/>
              </w:rPr>
              <w:t>RB numbers containing SSB within channel BW</w:t>
            </w:r>
          </w:p>
        </w:tc>
        <w:tc>
          <w:tcPr>
            <w:tcW w:w="3266" w:type="dxa"/>
            <w:tcBorders>
              <w:top w:val="single" w:sz="4" w:space="0" w:color="auto"/>
              <w:left w:val="single" w:sz="4" w:space="0" w:color="auto"/>
              <w:bottom w:val="single" w:sz="4" w:space="0" w:color="auto"/>
              <w:right w:val="single" w:sz="4" w:space="0" w:color="auto"/>
            </w:tcBorders>
            <w:hideMark/>
          </w:tcPr>
          <w:p w14:paraId="33CCBB3F"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7FB28A34" w14:textId="77777777" w:rsidTr="003A71DE">
        <w:trPr>
          <w:jc w:val="center"/>
        </w:trPr>
        <w:tc>
          <w:tcPr>
            <w:tcW w:w="7372" w:type="dxa"/>
            <w:gridSpan w:val="2"/>
            <w:tcBorders>
              <w:top w:val="single" w:sz="4" w:space="0" w:color="auto"/>
              <w:left w:val="single" w:sz="4" w:space="0" w:color="auto"/>
              <w:bottom w:val="single" w:sz="4" w:space="0" w:color="auto"/>
              <w:right w:val="single" w:sz="4" w:space="0" w:color="auto"/>
            </w:tcBorders>
            <w:hideMark/>
          </w:tcPr>
          <w:p w14:paraId="17EEA78A"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399E0F0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7F6CDBDB" w14:textId="77777777" w:rsidR="003A71DE" w:rsidRDefault="003A71DE" w:rsidP="003A71DE">
      <w:pPr>
        <w:rPr>
          <w:rFonts w:eastAsiaTheme="minorEastAsia"/>
        </w:rPr>
      </w:pPr>
    </w:p>
    <w:p w14:paraId="0E3B6137" w14:textId="76CF4A57" w:rsidR="003A71DE" w:rsidRDefault="003A71DE" w:rsidP="00FD7203">
      <w:pPr>
        <w:pStyle w:val="Heading5"/>
        <w:rPr>
          <w:rFonts w:eastAsiaTheme="minorEastAsia"/>
        </w:rPr>
      </w:pPr>
      <w:bookmarkStart w:id="9358" w:name="_Toc74583642"/>
      <w:bookmarkStart w:id="9359" w:name="_Toc76542455"/>
      <w:bookmarkStart w:id="9360" w:name="_Toc82450437"/>
      <w:bookmarkStart w:id="9361" w:name="_Toc82451085"/>
      <w:bookmarkStart w:id="9362" w:name="_Toc89949474"/>
      <w:bookmarkStart w:id="9363" w:name="_Toc98755863"/>
      <w:bookmarkStart w:id="9364" w:name="_Toc106182916"/>
      <w:r>
        <w:rPr>
          <w:rFonts w:eastAsiaTheme="minorEastAsia"/>
        </w:rPr>
        <w:t>G.1.5.1.6</w:t>
      </w:r>
      <w:r>
        <w:rPr>
          <w:rFonts w:eastAsiaTheme="minorEastAsia"/>
        </w:rPr>
        <w:tab/>
        <w:t>SSB pattern 6 in FR1: SSB allocation for SSB SCS=30 kHz starting from odd SFN</w:t>
      </w:r>
      <w:bookmarkEnd w:id="9358"/>
      <w:bookmarkEnd w:id="9359"/>
      <w:bookmarkEnd w:id="9360"/>
      <w:bookmarkEnd w:id="9361"/>
      <w:bookmarkEnd w:id="9362"/>
      <w:bookmarkEnd w:id="9363"/>
      <w:bookmarkEnd w:id="9364"/>
    </w:p>
    <w:p w14:paraId="170D29D0" w14:textId="77777777" w:rsidR="003A71DE" w:rsidRDefault="003A71DE" w:rsidP="00BA0D24">
      <w:pPr>
        <w:pStyle w:val="TH"/>
        <w:rPr>
          <w:rFonts w:eastAsiaTheme="minorEastAsia"/>
          <w:noProof/>
        </w:rPr>
      </w:pPr>
      <w:r>
        <w:rPr>
          <w:rFonts w:eastAsiaTheme="minorEastAsia"/>
        </w:rPr>
        <w:t xml:space="preserve">Table G.1.5.1.6-1: SSB.6 FR1: SSB </w:t>
      </w:r>
      <w:r>
        <w:rPr>
          <w:rFonts w:eastAsiaTheme="minorEastAsia"/>
          <w:noProof/>
        </w:rPr>
        <w:t xml:space="preserve">Pattern 6 for SSB SCS=30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3409"/>
      </w:tblGrid>
      <w:tr w:rsidR="003A71DE" w14:paraId="0FAE1F6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6F09D831" w14:textId="77777777" w:rsidR="003A71DE" w:rsidRDefault="003A71DE" w:rsidP="007835E8">
            <w:pPr>
              <w:pStyle w:val="TAH"/>
              <w:rPr>
                <w:rFonts w:eastAsiaTheme="minorEastAsia"/>
              </w:rPr>
            </w:pPr>
            <w:r>
              <w:rPr>
                <w:rFonts w:eastAsiaTheme="minorEastAsia"/>
              </w:rPr>
              <w:t>SSB Parameters</w:t>
            </w:r>
          </w:p>
        </w:tc>
        <w:tc>
          <w:tcPr>
            <w:tcW w:w="3409" w:type="dxa"/>
            <w:tcBorders>
              <w:top w:val="single" w:sz="4" w:space="0" w:color="auto"/>
              <w:left w:val="single" w:sz="4" w:space="0" w:color="auto"/>
              <w:bottom w:val="single" w:sz="4" w:space="0" w:color="auto"/>
              <w:right w:val="single" w:sz="4" w:space="0" w:color="auto"/>
            </w:tcBorders>
            <w:hideMark/>
          </w:tcPr>
          <w:p w14:paraId="67B7C284" w14:textId="77777777" w:rsidR="003A71DE" w:rsidRDefault="003A71DE" w:rsidP="007835E8">
            <w:pPr>
              <w:pStyle w:val="TAH"/>
              <w:rPr>
                <w:rFonts w:eastAsiaTheme="minorEastAsia"/>
              </w:rPr>
            </w:pPr>
            <w:r>
              <w:rPr>
                <w:rFonts w:eastAsiaTheme="minorEastAsia"/>
              </w:rPr>
              <w:t>Values</w:t>
            </w:r>
          </w:p>
        </w:tc>
      </w:tr>
      <w:tr w:rsidR="003A71DE" w14:paraId="34EA684C"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5F70636" w14:textId="77777777" w:rsidR="003A71DE" w:rsidRDefault="003A71DE" w:rsidP="007835E8">
            <w:pPr>
              <w:pStyle w:val="TAL"/>
              <w:rPr>
                <w:rFonts w:eastAsiaTheme="minorEastAsia"/>
              </w:rPr>
            </w:pPr>
            <w:r>
              <w:rPr>
                <w:rFonts w:eastAsiaTheme="minorEastAsia"/>
              </w:rPr>
              <w:t>SSB SCS</w:t>
            </w:r>
          </w:p>
        </w:tc>
        <w:tc>
          <w:tcPr>
            <w:tcW w:w="3409" w:type="dxa"/>
            <w:tcBorders>
              <w:top w:val="single" w:sz="4" w:space="0" w:color="auto"/>
              <w:left w:val="single" w:sz="4" w:space="0" w:color="auto"/>
              <w:bottom w:val="single" w:sz="4" w:space="0" w:color="auto"/>
              <w:right w:val="single" w:sz="4" w:space="0" w:color="auto"/>
            </w:tcBorders>
            <w:hideMark/>
          </w:tcPr>
          <w:p w14:paraId="10B61904" w14:textId="77777777" w:rsidR="003A71DE" w:rsidRDefault="003A71DE" w:rsidP="007835E8">
            <w:pPr>
              <w:pStyle w:val="TAL"/>
              <w:rPr>
                <w:rFonts w:eastAsiaTheme="minorEastAsia"/>
              </w:rPr>
            </w:pPr>
            <w:r>
              <w:rPr>
                <w:rFonts w:eastAsiaTheme="minorEastAsia"/>
              </w:rPr>
              <w:t>30 kHz</w:t>
            </w:r>
          </w:p>
        </w:tc>
      </w:tr>
      <w:tr w:rsidR="003A71DE" w14:paraId="72C3B67B"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FB00E24"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3409" w:type="dxa"/>
            <w:tcBorders>
              <w:top w:val="single" w:sz="4" w:space="0" w:color="auto"/>
              <w:left w:val="single" w:sz="4" w:space="0" w:color="auto"/>
              <w:bottom w:val="single" w:sz="4" w:space="0" w:color="auto"/>
              <w:right w:val="single" w:sz="4" w:space="0" w:color="auto"/>
            </w:tcBorders>
            <w:hideMark/>
          </w:tcPr>
          <w:p w14:paraId="401B4F73" w14:textId="77777777" w:rsidR="003A71DE" w:rsidRDefault="003A71DE" w:rsidP="007835E8">
            <w:pPr>
              <w:pStyle w:val="TAL"/>
              <w:rPr>
                <w:rFonts w:eastAsiaTheme="minorEastAsia"/>
              </w:rPr>
            </w:pPr>
            <w:r>
              <w:rPr>
                <w:rFonts w:eastAsiaTheme="minorEastAsia"/>
              </w:rPr>
              <w:t>20 ms</w:t>
            </w:r>
          </w:p>
        </w:tc>
      </w:tr>
      <w:tr w:rsidR="003A71DE" w14:paraId="2CD1C59E"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93C865E" w14:textId="77777777" w:rsidR="003A71DE" w:rsidRDefault="003A71DE" w:rsidP="007835E8">
            <w:pPr>
              <w:pStyle w:val="TAL"/>
              <w:rPr>
                <w:rFonts w:eastAsiaTheme="minorEastAsia"/>
              </w:rPr>
            </w:pPr>
            <w:r>
              <w:rPr>
                <w:rFonts w:eastAsiaTheme="minorEastAsia"/>
              </w:rPr>
              <w:t>Number of SSBs per SS-burst</w:t>
            </w:r>
          </w:p>
        </w:tc>
        <w:tc>
          <w:tcPr>
            <w:tcW w:w="3409" w:type="dxa"/>
            <w:tcBorders>
              <w:top w:val="single" w:sz="4" w:space="0" w:color="auto"/>
              <w:left w:val="single" w:sz="4" w:space="0" w:color="auto"/>
              <w:bottom w:val="single" w:sz="4" w:space="0" w:color="auto"/>
              <w:right w:val="single" w:sz="4" w:space="0" w:color="auto"/>
            </w:tcBorders>
            <w:hideMark/>
          </w:tcPr>
          <w:p w14:paraId="01FB9D64" w14:textId="77777777" w:rsidR="003A71DE" w:rsidRDefault="003A71DE" w:rsidP="007835E8">
            <w:pPr>
              <w:pStyle w:val="TAL"/>
              <w:rPr>
                <w:rFonts w:eastAsiaTheme="minorEastAsia"/>
              </w:rPr>
            </w:pPr>
            <w:r>
              <w:rPr>
                <w:rFonts w:eastAsiaTheme="minorEastAsia"/>
              </w:rPr>
              <w:t>1</w:t>
            </w:r>
          </w:p>
        </w:tc>
      </w:tr>
      <w:tr w:rsidR="003A71DE" w14:paraId="3FDCD298"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6971266" w14:textId="77777777" w:rsidR="003A71DE" w:rsidRDefault="003A71DE" w:rsidP="007835E8">
            <w:pPr>
              <w:pStyle w:val="TAL"/>
              <w:rPr>
                <w:rFonts w:eastAsiaTheme="minorEastAsia"/>
              </w:rPr>
            </w:pPr>
            <w:r>
              <w:rPr>
                <w:rFonts w:eastAsiaTheme="minorEastAsia"/>
              </w:rPr>
              <w:t>SS/PBCH block index</w:t>
            </w:r>
          </w:p>
        </w:tc>
        <w:tc>
          <w:tcPr>
            <w:tcW w:w="3409" w:type="dxa"/>
            <w:tcBorders>
              <w:top w:val="single" w:sz="4" w:space="0" w:color="auto"/>
              <w:left w:val="single" w:sz="4" w:space="0" w:color="auto"/>
              <w:bottom w:val="single" w:sz="4" w:space="0" w:color="auto"/>
              <w:right w:val="single" w:sz="4" w:space="0" w:color="auto"/>
            </w:tcBorders>
            <w:hideMark/>
          </w:tcPr>
          <w:p w14:paraId="6CA98EEC" w14:textId="77777777" w:rsidR="003A71DE" w:rsidRDefault="003A71DE" w:rsidP="007835E8">
            <w:pPr>
              <w:pStyle w:val="TAL"/>
              <w:rPr>
                <w:rFonts w:eastAsiaTheme="minorEastAsia"/>
              </w:rPr>
            </w:pPr>
            <w:r>
              <w:rPr>
                <w:rFonts w:eastAsiaTheme="minorEastAsia"/>
              </w:rPr>
              <w:t>0</w:t>
            </w:r>
          </w:p>
        </w:tc>
      </w:tr>
      <w:tr w:rsidR="003A71DE" w14:paraId="23C6E8D7"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587E990"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3409" w:type="dxa"/>
            <w:tcBorders>
              <w:top w:val="single" w:sz="4" w:space="0" w:color="auto"/>
              <w:left w:val="single" w:sz="4" w:space="0" w:color="auto"/>
              <w:bottom w:val="single" w:sz="4" w:space="0" w:color="auto"/>
              <w:right w:val="single" w:sz="4" w:space="0" w:color="auto"/>
            </w:tcBorders>
            <w:hideMark/>
          </w:tcPr>
          <w:p w14:paraId="1A17F2B6" w14:textId="77777777" w:rsidR="003A71DE" w:rsidRDefault="003A71DE" w:rsidP="007835E8">
            <w:pPr>
              <w:pStyle w:val="TAL"/>
              <w:rPr>
                <w:rFonts w:eastAsiaTheme="minorEastAsia"/>
              </w:rPr>
            </w:pPr>
            <w:r>
              <w:rPr>
                <w:rFonts w:eastAsiaTheme="minorEastAsia"/>
              </w:rPr>
              <w:t>4-7 or 2-5</w:t>
            </w:r>
            <w:r>
              <w:rPr>
                <w:rFonts w:eastAsiaTheme="minorEastAsia"/>
                <w:vertAlign w:val="superscript"/>
              </w:rPr>
              <w:t xml:space="preserve"> Note 2</w:t>
            </w:r>
          </w:p>
        </w:tc>
      </w:tr>
      <w:tr w:rsidR="003A71DE" w14:paraId="08045BC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0DF46D7"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3409" w:type="dxa"/>
            <w:tcBorders>
              <w:top w:val="single" w:sz="4" w:space="0" w:color="auto"/>
              <w:left w:val="single" w:sz="4" w:space="0" w:color="auto"/>
              <w:bottom w:val="single" w:sz="4" w:space="0" w:color="auto"/>
              <w:right w:val="single" w:sz="4" w:space="0" w:color="auto"/>
            </w:tcBorders>
            <w:hideMark/>
          </w:tcPr>
          <w:p w14:paraId="30AD6B91" w14:textId="77777777" w:rsidR="003A71DE" w:rsidRDefault="003A71DE" w:rsidP="007835E8">
            <w:pPr>
              <w:pStyle w:val="TAL"/>
              <w:rPr>
                <w:rFonts w:eastAsiaTheme="minorEastAsia"/>
              </w:rPr>
            </w:pPr>
            <w:r>
              <w:rPr>
                <w:rFonts w:eastAsiaTheme="minorEastAsia"/>
              </w:rPr>
              <w:t>0</w:t>
            </w:r>
          </w:p>
        </w:tc>
      </w:tr>
      <w:tr w:rsidR="003A71DE" w14:paraId="48CF4CE7"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A41299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3409" w:type="dxa"/>
            <w:tcBorders>
              <w:top w:val="single" w:sz="4" w:space="0" w:color="auto"/>
              <w:left w:val="single" w:sz="4" w:space="0" w:color="auto"/>
              <w:bottom w:val="single" w:sz="4" w:space="0" w:color="auto"/>
              <w:right w:val="single" w:sz="4" w:space="0" w:color="auto"/>
            </w:tcBorders>
            <w:hideMark/>
          </w:tcPr>
          <w:p w14:paraId="20E6942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1</w:t>
            </w:r>
          </w:p>
        </w:tc>
      </w:tr>
      <w:tr w:rsidR="003A71DE" w14:paraId="5CFF9F2C"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3C6097E" w14:textId="77777777" w:rsidR="003A71DE" w:rsidRDefault="003A71DE" w:rsidP="007835E8">
            <w:pPr>
              <w:pStyle w:val="TAL"/>
              <w:rPr>
                <w:rFonts w:eastAsiaTheme="minorEastAsia"/>
              </w:rPr>
            </w:pPr>
            <w:r>
              <w:rPr>
                <w:rFonts w:eastAsiaTheme="minorEastAsia"/>
              </w:rPr>
              <w:t>RB numbers containing SSB within channel BW</w:t>
            </w:r>
          </w:p>
        </w:tc>
        <w:tc>
          <w:tcPr>
            <w:tcW w:w="3409" w:type="dxa"/>
            <w:tcBorders>
              <w:top w:val="single" w:sz="4" w:space="0" w:color="auto"/>
              <w:left w:val="single" w:sz="4" w:space="0" w:color="auto"/>
              <w:bottom w:val="single" w:sz="4" w:space="0" w:color="auto"/>
              <w:right w:val="single" w:sz="4" w:space="0" w:color="auto"/>
            </w:tcBorders>
            <w:hideMark/>
          </w:tcPr>
          <w:p w14:paraId="6F66FCDD"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47E7C108" w14:textId="77777777" w:rsidTr="003A71DE">
        <w:trPr>
          <w:jc w:val="center"/>
        </w:trPr>
        <w:tc>
          <w:tcPr>
            <w:tcW w:w="7515" w:type="dxa"/>
            <w:gridSpan w:val="2"/>
            <w:tcBorders>
              <w:top w:val="single" w:sz="4" w:space="0" w:color="auto"/>
              <w:left w:val="single" w:sz="4" w:space="0" w:color="auto"/>
              <w:bottom w:val="single" w:sz="4" w:space="0" w:color="auto"/>
              <w:right w:val="single" w:sz="4" w:space="0" w:color="auto"/>
            </w:tcBorders>
            <w:hideMark/>
          </w:tcPr>
          <w:p w14:paraId="558A429C"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342A3C87"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defined in clause 5.4.3; Otherwise, symbol 2-5 is chosen.</w:t>
            </w:r>
          </w:p>
          <w:p w14:paraId="5360E96C"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20E51FDB" w14:textId="77777777" w:rsidR="003A71DE" w:rsidRDefault="003A71DE" w:rsidP="003A71DE">
      <w:pPr>
        <w:rPr>
          <w:rFonts w:eastAsia="MS Mincho"/>
        </w:rPr>
      </w:pPr>
    </w:p>
    <w:p w14:paraId="1103E722" w14:textId="77777777" w:rsidR="003A71DE" w:rsidRDefault="003A71DE" w:rsidP="00FD7203">
      <w:pPr>
        <w:pStyle w:val="Heading4"/>
        <w:rPr>
          <w:rFonts w:eastAsiaTheme="minorEastAsia"/>
        </w:rPr>
      </w:pPr>
      <w:bookmarkStart w:id="9365" w:name="_Toc74583643"/>
      <w:bookmarkStart w:id="9366" w:name="_Toc76542456"/>
      <w:bookmarkStart w:id="9367" w:name="_Toc82450438"/>
      <w:bookmarkStart w:id="9368" w:name="_Toc82451086"/>
      <w:bookmarkStart w:id="9369" w:name="_Toc89949475"/>
      <w:bookmarkStart w:id="9370" w:name="_Toc98755864"/>
      <w:bookmarkStart w:id="9371" w:name="_Toc106182917"/>
      <w:r>
        <w:rPr>
          <w:rFonts w:eastAsiaTheme="minorEastAsia"/>
        </w:rPr>
        <w:t>G.1.5.2</w:t>
      </w:r>
      <w:r>
        <w:rPr>
          <w:rFonts w:eastAsiaTheme="minorEastAsia"/>
        </w:rPr>
        <w:tab/>
        <w:t>SSB Configurations for FR2</w:t>
      </w:r>
      <w:bookmarkEnd w:id="9365"/>
      <w:bookmarkEnd w:id="9366"/>
      <w:bookmarkEnd w:id="9367"/>
      <w:bookmarkEnd w:id="9368"/>
      <w:bookmarkEnd w:id="9369"/>
      <w:bookmarkEnd w:id="9370"/>
      <w:bookmarkEnd w:id="9371"/>
    </w:p>
    <w:p w14:paraId="5DC6BD45" w14:textId="38B4EC4C" w:rsidR="003A71DE" w:rsidRDefault="003A71DE" w:rsidP="00FD7203">
      <w:pPr>
        <w:pStyle w:val="Heading5"/>
        <w:rPr>
          <w:rFonts w:eastAsiaTheme="minorEastAsia"/>
        </w:rPr>
      </w:pPr>
      <w:bookmarkStart w:id="9372" w:name="_Toc74583644"/>
      <w:bookmarkStart w:id="9373" w:name="_Toc76542457"/>
      <w:bookmarkStart w:id="9374" w:name="_Toc82450439"/>
      <w:bookmarkStart w:id="9375" w:name="_Toc82451087"/>
      <w:bookmarkStart w:id="9376" w:name="_Toc89949476"/>
      <w:bookmarkStart w:id="9377" w:name="_Toc98755865"/>
      <w:bookmarkStart w:id="9378" w:name="_Toc106182918"/>
      <w:r>
        <w:rPr>
          <w:rFonts w:eastAsiaTheme="minorEastAsia"/>
        </w:rPr>
        <w:t>G.1.5.2.1</w:t>
      </w:r>
      <w:r>
        <w:rPr>
          <w:rFonts w:eastAsiaTheme="minorEastAsia"/>
        </w:rPr>
        <w:tab/>
        <w:t>SSB pattern 1 in FR2: SSB allocation for SSB SCS=120 kHz</w:t>
      </w:r>
      <w:bookmarkEnd w:id="9372"/>
      <w:bookmarkEnd w:id="9373"/>
      <w:bookmarkEnd w:id="9374"/>
      <w:bookmarkEnd w:id="9375"/>
      <w:bookmarkEnd w:id="9376"/>
      <w:bookmarkEnd w:id="9377"/>
      <w:bookmarkEnd w:id="9378"/>
    </w:p>
    <w:p w14:paraId="2C57E991" w14:textId="77777777" w:rsidR="003A71DE" w:rsidRDefault="003A71DE" w:rsidP="00BA0D24">
      <w:pPr>
        <w:pStyle w:val="TH"/>
        <w:rPr>
          <w:rFonts w:eastAsiaTheme="minorEastAsia"/>
          <w:noProof/>
        </w:rPr>
      </w:pPr>
      <w:r>
        <w:rPr>
          <w:rFonts w:eastAsiaTheme="minorEastAsia"/>
        </w:rPr>
        <w:t xml:space="preserve">Table G.1.5.2.1-1: SSB.1 FR2: SSB </w:t>
      </w:r>
      <w:r>
        <w:rPr>
          <w:rFonts w:eastAsiaTheme="minorEastAsia"/>
          <w:noProof/>
        </w:rPr>
        <w:t>Pattern 1 for SSB SCS = 120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992"/>
        <w:gridCol w:w="1785"/>
      </w:tblGrid>
      <w:tr w:rsidR="003A71DE" w14:paraId="01A7378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3A82FED" w14:textId="77777777" w:rsidR="003A71DE" w:rsidRDefault="003A71DE" w:rsidP="007835E8">
            <w:pPr>
              <w:pStyle w:val="TAH"/>
              <w:rPr>
                <w:rFonts w:eastAsiaTheme="minorEastAsia"/>
              </w:rPr>
            </w:pPr>
            <w:r>
              <w:rPr>
                <w:rFonts w:eastAsiaTheme="minorEastAsia"/>
              </w:rPr>
              <w:t>SSB Parameters</w:t>
            </w:r>
          </w:p>
        </w:tc>
        <w:tc>
          <w:tcPr>
            <w:tcW w:w="2777" w:type="dxa"/>
            <w:gridSpan w:val="2"/>
            <w:tcBorders>
              <w:top w:val="single" w:sz="4" w:space="0" w:color="auto"/>
              <w:left w:val="single" w:sz="4" w:space="0" w:color="auto"/>
              <w:bottom w:val="single" w:sz="4" w:space="0" w:color="auto"/>
              <w:right w:val="single" w:sz="4" w:space="0" w:color="auto"/>
            </w:tcBorders>
            <w:hideMark/>
          </w:tcPr>
          <w:p w14:paraId="26435F2E" w14:textId="77777777" w:rsidR="003A71DE" w:rsidRDefault="003A71DE" w:rsidP="007835E8">
            <w:pPr>
              <w:pStyle w:val="TAH"/>
              <w:rPr>
                <w:rFonts w:eastAsiaTheme="minorEastAsia"/>
              </w:rPr>
            </w:pPr>
            <w:r>
              <w:rPr>
                <w:rFonts w:eastAsiaTheme="minorEastAsia"/>
              </w:rPr>
              <w:t>Values</w:t>
            </w:r>
          </w:p>
        </w:tc>
      </w:tr>
      <w:tr w:rsidR="003A71DE" w14:paraId="72ECBBA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709613A" w14:textId="77777777" w:rsidR="003A71DE" w:rsidRDefault="003A71DE" w:rsidP="007835E8">
            <w:pPr>
              <w:pStyle w:val="TAL"/>
              <w:rPr>
                <w:rFonts w:eastAsiaTheme="minorEastAsia"/>
              </w:rPr>
            </w:pPr>
            <w:r>
              <w:rPr>
                <w:rFonts w:eastAsiaTheme="minorEastAsia"/>
              </w:rPr>
              <w:t>SSB SCS</w:t>
            </w:r>
          </w:p>
        </w:tc>
        <w:tc>
          <w:tcPr>
            <w:tcW w:w="2777" w:type="dxa"/>
            <w:gridSpan w:val="2"/>
            <w:tcBorders>
              <w:top w:val="single" w:sz="4" w:space="0" w:color="auto"/>
              <w:left w:val="single" w:sz="4" w:space="0" w:color="auto"/>
              <w:bottom w:val="single" w:sz="4" w:space="0" w:color="auto"/>
              <w:right w:val="single" w:sz="4" w:space="0" w:color="auto"/>
            </w:tcBorders>
            <w:hideMark/>
          </w:tcPr>
          <w:p w14:paraId="0DE3B03D" w14:textId="77777777" w:rsidR="003A71DE" w:rsidRDefault="003A71DE" w:rsidP="007835E8">
            <w:pPr>
              <w:pStyle w:val="TAL"/>
              <w:rPr>
                <w:rFonts w:eastAsiaTheme="minorEastAsia"/>
              </w:rPr>
            </w:pPr>
            <w:r>
              <w:rPr>
                <w:rFonts w:eastAsiaTheme="minorEastAsia"/>
              </w:rPr>
              <w:t>120 kHz</w:t>
            </w:r>
          </w:p>
        </w:tc>
      </w:tr>
      <w:tr w:rsidR="003A71DE" w14:paraId="7215D152"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EE90E83"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gridSpan w:val="2"/>
            <w:tcBorders>
              <w:top w:val="single" w:sz="4" w:space="0" w:color="auto"/>
              <w:left w:val="single" w:sz="4" w:space="0" w:color="auto"/>
              <w:bottom w:val="single" w:sz="4" w:space="0" w:color="auto"/>
              <w:right w:val="single" w:sz="4" w:space="0" w:color="auto"/>
            </w:tcBorders>
            <w:hideMark/>
          </w:tcPr>
          <w:p w14:paraId="4DDEA968" w14:textId="77777777" w:rsidR="003A71DE" w:rsidRDefault="003A71DE" w:rsidP="007835E8">
            <w:pPr>
              <w:pStyle w:val="TAL"/>
              <w:rPr>
                <w:rFonts w:eastAsiaTheme="minorEastAsia"/>
              </w:rPr>
            </w:pPr>
            <w:r>
              <w:rPr>
                <w:rFonts w:eastAsiaTheme="minorEastAsia"/>
              </w:rPr>
              <w:t>20 ms</w:t>
            </w:r>
          </w:p>
        </w:tc>
      </w:tr>
      <w:tr w:rsidR="003A71DE" w14:paraId="40AB918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A0C2F20" w14:textId="77777777" w:rsidR="003A71DE" w:rsidRDefault="003A71DE" w:rsidP="007835E8">
            <w:pPr>
              <w:pStyle w:val="TAL"/>
              <w:rPr>
                <w:rFonts w:eastAsiaTheme="minorEastAsia"/>
              </w:rPr>
            </w:pPr>
            <w:r>
              <w:rPr>
                <w:rFonts w:eastAsiaTheme="minorEastAsia"/>
              </w:rPr>
              <w:t>Number of SSBs per SS-burst</w:t>
            </w:r>
          </w:p>
        </w:tc>
        <w:tc>
          <w:tcPr>
            <w:tcW w:w="2777" w:type="dxa"/>
            <w:gridSpan w:val="2"/>
            <w:tcBorders>
              <w:top w:val="single" w:sz="4" w:space="0" w:color="auto"/>
              <w:left w:val="single" w:sz="4" w:space="0" w:color="auto"/>
              <w:bottom w:val="single" w:sz="4" w:space="0" w:color="auto"/>
              <w:right w:val="single" w:sz="4" w:space="0" w:color="auto"/>
            </w:tcBorders>
            <w:hideMark/>
          </w:tcPr>
          <w:p w14:paraId="5078ADAC" w14:textId="77777777" w:rsidR="003A71DE" w:rsidRDefault="003A71DE" w:rsidP="007835E8">
            <w:pPr>
              <w:pStyle w:val="TAL"/>
              <w:rPr>
                <w:rFonts w:eastAsiaTheme="minorEastAsia"/>
              </w:rPr>
            </w:pPr>
            <w:r>
              <w:rPr>
                <w:rFonts w:eastAsiaTheme="minorEastAsia"/>
              </w:rPr>
              <w:t>2</w:t>
            </w:r>
          </w:p>
        </w:tc>
      </w:tr>
      <w:tr w:rsidR="003A71DE" w14:paraId="62F27CB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0FAAD0E" w14:textId="77777777" w:rsidR="003A71DE" w:rsidRDefault="003A71DE" w:rsidP="007835E8">
            <w:pPr>
              <w:pStyle w:val="TAL"/>
              <w:rPr>
                <w:rFonts w:eastAsiaTheme="minorEastAsia"/>
              </w:rPr>
            </w:pPr>
            <w:r>
              <w:rPr>
                <w:rFonts w:eastAsiaTheme="minorEastAsia"/>
              </w:rPr>
              <w:t>SS/PBCH block index</w:t>
            </w:r>
          </w:p>
        </w:tc>
        <w:tc>
          <w:tcPr>
            <w:tcW w:w="992" w:type="dxa"/>
            <w:tcBorders>
              <w:top w:val="single" w:sz="4" w:space="0" w:color="auto"/>
              <w:left w:val="single" w:sz="4" w:space="0" w:color="auto"/>
              <w:bottom w:val="single" w:sz="4" w:space="0" w:color="auto"/>
              <w:right w:val="single" w:sz="4" w:space="0" w:color="auto"/>
            </w:tcBorders>
            <w:hideMark/>
          </w:tcPr>
          <w:p w14:paraId="7BCDB0B9" w14:textId="77777777" w:rsidR="003A71DE" w:rsidRDefault="003A71DE" w:rsidP="007835E8">
            <w:pPr>
              <w:pStyle w:val="TAL"/>
              <w:rPr>
                <w:rFonts w:eastAsiaTheme="minorEastAsia"/>
              </w:rPr>
            </w:pPr>
            <w:r>
              <w:rPr>
                <w:rFonts w:eastAsiaTheme="minorEastAsia"/>
              </w:rPr>
              <w:t>0</w:t>
            </w:r>
          </w:p>
        </w:tc>
        <w:tc>
          <w:tcPr>
            <w:tcW w:w="1785" w:type="dxa"/>
            <w:tcBorders>
              <w:top w:val="single" w:sz="4" w:space="0" w:color="auto"/>
              <w:left w:val="single" w:sz="4" w:space="0" w:color="auto"/>
              <w:bottom w:val="single" w:sz="4" w:space="0" w:color="auto"/>
              <w:right w:val="single" w:sz="4" w:space="0" w:color="auto"/>
            </w:tcBorders>
            <w:hideMark/>
          </w:tcPr>
          <w:p w14:paraId="1D01A3B8" w14:textId="77777777" w:rsidR="003A71DE" w:rsidRDefault="003A71DE" w:rsidP="007835E8">
            <w:pPr>
              <w:pStyle w:val="TAL"/>
              <w:rPr>
                <w:rFonts w:eastAsiaTheme="minorEastAsia"/>
              </w:rPr>
            </w:pPr>
            <w:r>
              <w:rPr>
                <w:rFonts w:eastAsiaTheme="minorEastAsia"/>
              </w:rPr>
              <w:t>1</w:t>
            </w:r>
          </w:p>
        </w:tc>
      </w:tr>
      <w:tr w:rsidR="003A71DE" w14:paraId="46F1E1B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BA78580"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34B92D22" w14:textId="77777777" w:rsidR="003A71DE" w:rsidRDefault="003A71DE" w:rsidP="007835E8">
            <w:pPr>
              <w:pStyle w:val="TAL"/>
              <w:rPr>
                <w:rFonts w:eastAsiaTheme="minorEastAsia"/>
              </w:rPr>
            </w:pPr>
            <w:r>
              <w:rPr>
                <w:rFonts w:eastAsiaTheme="minorEastAsia"/>
              </w:rPr>
              <w:t>4-7</w:t>
            </w:r>
          </w:p>
        </w:tc>
        <w:tc>
          <w:tcPr>
            <w:tcW w:w="1785" w:type="dxa"/>
            <w:tcBorders>
              <w:top w:val="single" w:sz="4" w:space="0" w:color="auto"/>
              <w:left w:val="single" w:sz="4" w:space="0" w:color="auto"/>
              <w:bottom w:val="single" w:sz="4" w:space="0" w:color="auto"/>
              <w:right w:val="single" w:sz="4" w:space="0" w:color="auto"/>
            </w:tcBorders>
            <w:hideMark/>
          </w:tcPr>
          <w:p w14:paraId="3F053C94" w14:textId="77777777" w:rsidR="003A71DE" w:rsidRDefault="003A71DE" w:rsidP="007835E8">
            <w:pPr>
              <w:pStyle w:val="TAL"/>
              <w:rPr>
                <w:rFonts w:eastAsiaTheme="minorEastAsia"/>
              </w:rPr>
            </w:pPr>
            <w:r>
              <w:rPr>
                <w:rFonts w:eastAsiaTheme="minorEastAsia"/>
              </w:rPr>
              <w:t>8-11</w:t>
            </w:r>
          </w:p>
        </w:tc>
      </w:tr>
      <w:tr w:rsidR="003A71DE" w14:paraId="7EE3969C"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86C1AAB"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7647E404" w14:textId="77777777" w:rsidR="003A71DE" w:rsidRDefault="003A71DE" w:rsidP="007835E8">
            <w:pPr>
              <w:pStyle w:val="TAL"/>
              <w:rPr>
                <w:rFonts w:eastAsiaTheme="minorEastAsia"/>
              </w:rPr>
            </w:pPr>
            <w:r>
              <w:rPr>
                <w:rFonts w:eastAsiaTheme="minorEastAsia"/>
              </w:rPr>
              <w:t>0</w:t>
            </w:r>
          </w:p>
        </w:tc>
        <w:tc>
          <w:tcPr>
            <w:tcW w:w="1785" w:type="dxa"/>
            <w:tcBorders>
              <w:top w:val="single" w:sz="4" w:space="0" w:color="auto"/>
              <w:left w:val="single" w:sz="4" w:space="0" w:color="auto"/>
              <w:bottom w:val="single" w:sz="4" w:space="0" w:color="auto"/>
              <w:right w:val="single" w:sz="4" w:space="0" w:color="auto"/>
            </w:tcBorders>
            <w:hideMark/>
          </w:tcPr>
          <w:p w14:paraId="3F035BBF" w14:textId="77777777" w:rsidR="003A71DE" w:rsidRDefault="003A71DE" w:rsidP="007835E8">
            <w:pPr>
              <w:pStyle w:val="TAL"/>
              <w:rPr>
                <w:rFonts w:eastAsiaTheme="minorEastAsia"/>
              </w:rPr>
            </w:pPr>
            <w:r>
              <w:rPr>
                <w:rFonts w:eastAsiaTheme="minorEastAsia"/>
              </w:rPr>
              <w:t>0</w:t>
            </w:r>
          </w:p>
        </w:tc>
      </w:tr>
      <w:tr w:rsidR="003A71DE" w14:paraId="0C1C1B7C"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C15D1E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gridSpan w:val="2"/>
            <w:tcBorders>
              <w:top w:val="single" w:sz="4" w:space="0" w:color="auto"/>
              <w:left w:val="single" w:sz="4" w:space="0" w:color="auto"/>
              <w:bottom w:val="single" w:sz="4" w:space="0" w:color="auto"/>
              <w:right w:val="single" w:sz="4" w:space="0" w:color="auto"/>
            </w:tcBorders>
            <w:hideMark/>
          </w:tcPr>
          <w:p w14:paraId="6C22BF91"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3B40FC66"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D5716A0"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gridSpan w:val="2"/>
            <w:tcBorders>
              <w:top w:val="single" w:sz="4" w:space="0" w:color="auto"/>
              <w:left w:val="single" w:sz="4" w:space="0" w:color="auto"/>
              <w:bottom w:val="single" w:sz="4" w:space="0" w:color="auto"/>
              <w:right w:val="single" w:sz="4" w:space="0" w:color="auto"/>
            </w:tcBorders>
            <w:hideMark/>
          </w:tcPr>
          <w:p w14:paraId="010BC2E8"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6C43CD65" w14:textId="77777777" w:rsidTr="003A71DE">
        <w:trPr>
          <w:jc w:val="center"/>
        </w:trPr>
        <w:tc>
          <w:tcPr>
            <w:tcW w:w="7824" w:type="dxa"/>
            <w:gridSpan w:val="3"/>
            <w:tcBorders>
              <w:top w:val="single" w:sz="4" w:space="0" w:color="auto"/>
              <w:left w:val="single" w:sz="4" w:space="0" w:color="auto"/>
              <w:bottom w:val="single" w:sz="4" w:space="0" w:color="auto"/>
              <w:right w:val="single" w:sz="4" w:space="0" w:color="auto"/>
            </w:tcBorders>
            <w:hideMark/>
          </w:tcPr>
          <w:p w14:paraId="471F9EC9"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231B602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002B7BC1" w14:textId="77777777" w:rsidR="003A71DE" w:rsidRDefault="003A71DE" w:rsidP="003A71DE">
      <w:pPr>
        <w:rPr>
          <w:rFonts w:eastAsia="MS Mincho"/>
        </w:rPr>
      </w:pPr>
    </w:p>
    <w:p w14:paraId="1F37497F" w14:textId="2170BC77" w:rsidR="003A71DE" w:rsidRDefault="003A71DE" w:rsidP="00FD7203">
      <w:pPr>
        <w:pStyle w:val="Heading5"/>
        <w:rPr>
          <w:rFonts w:eastAsiaTheme="minorEastAsia"/>
        </w:rPr>
      </w:pPr>
      <w:bookmarkStart w:id="9379" w:name="_Toc74583645"/>
      <w:bookmarkStart w:id="9380" w:name="_Toc76542458"/>
      <w:bookmarkStart w:id="9381" w:name="_Toc82450440"/>
      <w:bookmarkStart w:id="9382" w:name="_Toc82451088"/>
      <w:bookmarkStart w:id="9383" w:name="_Toc89949477"/>
      <w:bookmarkStart w:id="9384" w:name="_Toc98755866"/>
      <w:bookmarkStart w:id="9385" w:name="_Toc106182919"/>
      <w:r>
        <w:rPr>
          <w:rFonts w:eastAsiaTheme="minorEastAsia"/>
        </w:rPr>
        <w:t>G.1.5.2.2</w:t>
      </w:r>
      <w:r>
        <w:rPr>
          <w:rFonts w:eastAsiaTheme="minorEastAsia"/>
        </w:rPr>
        <w:tab/>
        <w:t>SSB pattern 2 in FR2: SSB allocation for SSB SCS=240 kHz</w:t>
      </w:r>
      <w:bookmarkEnd w:id="9379"/>
      <w:bookmarkEnd w:id="9380"/>
      <w:bookmarkEnd w:id="9381"/>
      <w:bookmarkEnd w:id="9382"/>
      <w:bookmarkEnd w:id="9383"/>
      <w:bookmarkEnd w:id="9384"/>
      <w:bookmarkEnd w:id="9385"/>
    </w:p>
    <w:p w14:paraId="270B5153" w14:textId="77777777" w:rsidR="003A71DE" w:rsidRDefault="003A71DE" w:rsidP="00BA0D24">
      <w:pPr>
        <w:pStyle w:val="TH"/>
        <w:rPr>
          <w:rFonts w:eastAsiaTheme="minorEastAsia"/>
          <w:noProof/>
        </w:rPr>
      </w:pPr>
      <w:r>
        <w:rPr>
          <w:rFonts w:eastAsiaTheme="minorEastAsia"/>
        </w:rPr>
        <w:t xml:space="preserve">Table G.1.5.2.2-1: SSB.2 FR2: SSB </w:t>
      </w:r>
      <w:r>
        <w:rPr>
          <w:rFonts w:eastAsiaTheme="minorEastAsia"/>
          <w:noProof/>
        </w:rPr>
        <w:t>Pattern 2 for SSB SCS = 240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276"/>
        <w:gridCol w:w="1519"/>
      </w:tblGrid>
      <w:tr w:rsidR="003A71DE" w14:paraId="15906EE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83BAA40"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23FF55EF" w14:textId="77777777" w:rsidR="003A71DE" w:rsidRDefault="003A71DE" w:rsidP="007835E8">
            <w:pPr>
              <w:pStyle w:val="TAH"/>
              <w:rPr>
                <w:rFonts w:eastAsiaTheme="minorEastAsia"/>
              </w:rPr>
            </w:pPr>
            <w:r>
              <w:rPr>
                <w:rFonts w:eastAsiaTheme="minorEastAsia"/>
              </w:rPr>
              <w:t>Values</w:t>
            </w:r>
          </w:p>
        </w:tc>
      </w:tr>
      <w:tr w:rsidR="003A71DE" w14:paraId="51C2780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0FAFC17"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17A5E157" w14:textId="77777777" w:rsidR="003A71DE" w:rsidRDefault="003A71DE" w:rsidP="007835E8">
            <w:pPr>
              <w:pStyle w:val="TAL"/>
              <w:rPr>
                <w:rFonts w:eastAsiaTheme="minorEastAsia"/>
              </w:rPr>
            </w:pPr>
            <w:r>
              <w:rPr>
                <w:rFonts w:eastAsiaTheme="minorEastAsia"/>
              </w:rPr>
              <w:t>240 kHz</w:t>
            </w:r>
          </w:p>
        </w:tc>
      </w:tr>
      <w:tr w:rsidR="003A71DE" w14:paraId="209C908A"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C84ACCB"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78E5BD50" w14:textId="77777777" w:rsidR="003A71DE" w:rsidRDefault="003A71DE" w:rsidP="007835E8">
            <w:pPr>
              <w:pStyle w:val="TAL"/>
              <w:rPr>
                <w:rFonts w:eastAsiaTheme="minorEastAsia"/>
              </w:rPr>
            </w:pPr>
            <w:r>
              <w:rPr>
                <w:rFonts w:eastAsiaTheme="minorEastAsia"/>
              </w:rPr>
              <w:t>20 ms</w:t>
            </w:r>
          </w:p>
        </w:tc>
      </w:tr>
      <w:tr w:rsidR="003A71DE" w14:paraId="47012A0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161B5F5"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0C8E37D9" w14:textId="77777777" w:rsidR="003A71DE" w:rsidRDefault="003A71DE" w:rsidP="007835E8">
            <w:pPr>
              <w:pStyle w:val="TAL"/>
              <w:rPr>
                <w:rFonts w:eastAsiaTheme="minorEastAsia"/>
              </w:rPr>
            </w:pPr>
            <w:r>
              <w:rPr>
                <w:rFonts w:eastAsiaTheme="minorEastAsia"/>
              </w:rPr>
              <w:t>2</w:t>
            </w:r>
          </w:p>
        </w:tc>
      </w:tr>
      <w:tr w:rsidR="003A71DE" w14:paraId="576BA970"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2B5BF69" w14:textId="77777777" w:rsidR="003A71DE" w:rsidRDefault="003A71DE" w:rsidP="007835E8">
            <w:pPr>
              <w:pStyle w:val="TAL"/>
              <w:rPr>
                <w:rFonts w:eastAsiaTheme="minorEastAsia"/>
              </w:rPr>
            </w:pPr>
            <w:r>
              <w:rPr>
                <w:rFonts w:eastAsiaTheme="minorEastAsia"/>
              </w:rPr>
              <w:t>SS/PBCH block index</w:t>
            </w:r>
          </w:p>
        </w:tc>
        <w:tc>
          <w:tcPr>
            <w:tcW w:w="1276" w:type="dxa"/>
            <w:tcBorders>
              <w:top w:val="single" w:sz="4" w:space="0" w:color="auto"/>
              <w:left w:val="single" w:sz="4" w:space="0" w:color="auto"/>
              <w:bottom w:val="single" w:sz="4" w:space="0" w:color="auto"/>
              <w:right w:val="single" w:sz="4" w:space="0" w:color="auto"/>
            </w:tcBorders>
            <w:hideMark/>
          </w:tcPr>
          <w:p w14:paraId="617CDE75" w14:textId="77777777" w:rsidR="003A71DE" w:rsidRDefault="003A71DE" w:rsidP="007835E8">
            <w:pPr>
              <w:pStyle w:val="TAL"/>
              <w:rPr>
                <w:rFonts w:eastAsiaTheme="minorEastAsia"/>
              </w:rPr>
            </w:pPr>
            <w:r>
              <w:rPr>
                <w:rFonts w:eastAsiaTheme="minorEastAsia"/>
              </w:rPr>
              <w:t>0</w:t>
            </w:r>
          </w:p>
        </w:tc>
        <w:tc>
          <w:tcPr>
            <w:tcW w:w="1519" w:type="dxa"/>
            <w:tcBorders>
              <w:top w:val="single" w:sz="4" w:space="0" w:color="auto"/>
              <w:left w:val="single" w:sz="4" w:space="0" w:color="auto"/>
              <w:bottom w:val="single" w:sz="4" w:space="0" w:color="auto"/>
              <w:right w:val="single" w:sz="4" w:space="0" w:color="auto"/>
            </w:tcBorders>
            <w:hideMark/>
          </w:tcPr>
          <w:p w14:paraId="0E6F1B01" w14:textId="77777777" w:rsidR="003A71DE" w:rsidRDefault="003A71DE" w:rsidP="007835E8">
            <w:pPr>
              <w:pStyle w:val="TAL"/>
              <w:rPr>
                <w:rFonts w:eastAsiaTheme="minorEastAsia"/>
              </w:rPr>
            </w:pPr>
            <w:r>
              <w:rPr>
                <w:rFonts w:eastAsiaTheme="minorEastAsia"/>
              </w:rPr>
              <w:t>1</w:t>
            </w:r>
          </w:p>
        </w:tc>
      </w:tr>
      <w:tr w:rsidR="003A71DE" w14:paraId="338E622E"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5010BE"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129F27D0" w14:textId="77777777" w:rsidR="003A71DE" w:rsidRDefault="003A71DE" w:rsidP="007835E8">
            <w:pPr>
              <w:pStyle w:val="TAL"/>
              <w:rPr>
                <w:rFonts w:eastAsiaTheme="minorEastAsia"/>
              </w:rPr>
            </w:pPr>
            <w:r>
              <w:rPr>
                <w:rFonts w:eastAsiaTheme="minorEastAsia"/>
              </w:rPr>
              <w:t>8-11</w:t>
            </w:r>
          </w:p>
        </w:tc>
        <w:tc>
          <w:tcPr>
            <w:tcW w:w="1519" w:type="dxa"/>
            <w:tcBorders>
              <w:top w:val="single" w:sz="4" w:space="0" w:color="auto"/>
              <w:left w:val="single" w:sz="4" w:space="0" w:color="auto"/>
              <w:bottom w:val="single" w:sz="4" w:space="0" w:color="auto"/>
              <w:right w:val="single" w:sz="4" w:space="0" w:color="auto"/>
            </w:tcBorders>
            <w:hideMark/>
          </w:tcPr>
          <w:p w14:paraId="7EC7016B" w14:textId="77777777" w:rsidR="003A71DE" w:rsidRDefault="003A71DE" w:rsidP="007835E8">
            <w:pPr>
              <w:pStyle w:val="TAL"/>
              <w:rPr>
                <w:rFonts w:eastAsiaTheme="minorEastAsia"/>
              </w:rPr>
            </w:pPr>
            <w:r>
              <w:rPr>
                <w:rFonts w:eastAsiaTheme="minorEastAsia"/>
              </w:rPr>
              <w:t>12-13, 0-1</w:t>
            </w:r>
          </w:p>
        </w:tc>
      </w:tr>
      <w:tr w:rsidR="003A71DE" w14:paraId="412D99F7"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8593F5F"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12E1165A" w14:textId="77777777" w:rsidR="003A71DE" w:rsidRDefault="003A71DE" w:rsidP="007835E8">
            <w:pPr>
              <w:pStyle w:val="TAL"/>
              <w:rPr>
                <w:rFonts w:eastAsiaTheme="minorEastAsia"/>
              </w:rPr>
            </w:pPr>
            <w:r>
              <w:rPr>
                <w:rFonts w:eastAsiaTheme="minorEastAsia"/>
              </w:rPr>
              <w:t>0</w:t>
            </w:r>
          </w:p>
        </w:tc>
        <w:tc>
          <w:tcPr>
            <w:tcW w:w="1519" w:type="dxa"/>
            <w:tcBorders>
              <w:top w:val="single" w:sz="4" w:space="0" w:color="auto"/>
              <w:left w:val="single" w:sz="4" w:space="0" w:color="auto"/>
              <w:bottom w:val="single" w:sz="4" w:space="0" w:color="auto"/>
              <w:right w:val="single" w:sz="4" w:space="0" w:color="auto"/>
            </w:tcBorders>
            <w:hideMark/>
          </w:tcPr>
          <w:p w14:paraId="60233177" w14:textId="77777777" w:rsidR="003A71DE" w:rsidRDefault="003A71DE" w:rsidP="007835E8">
            <w:pPr>
              <w:pStyle w:val="TAL"/>
              <w:rPr>
                <w:rFonts w:eastAsiaTheme="minorEastAsia"/>
              </w:rPr>
            </w:pPr>
            <w:r>
              <w:rPr>
                <w:rFonts w:eastAsiaTheme="minorEastAsia"/>
              </w:rPr>
              <w:t>0, 1</w:t>
            </w:r>
          </w:p>
        </w:tc>
      </w:tr>
      <w:tr w:rsidR="003A71DE" w14:paraId="63C5B8DB"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D787C9D"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62514B61"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0C443A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35183A0"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59335156"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4AD84B27"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24636D34"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RBs containing SSB can be configured in any frequency location within the cell bandwidth according to the allowed synchronization raster defined in clause 5.4.3.</w:t>
            </w:r>
          </w:p>
          <w:p w14:paraId="15612515"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6C7FDAB" w14:textId="77777777" w:rsidR="003A71DE" w:rsidRDefault="003A71DE" w:rsidP="003A71DE">
      <w:pPr>
        <w:rPr>
          <w:rFonts w:eastAsia="MS Mincho"/>
        </w:rPr>
      </w:pPr>
    </w:p>
    <w:p w14:paraId="215B758B" w14:textId="03203F36" w:rsidR="003A71DE" w:rsidRDefault="003A71DE" w:rsidP="00FD7203">
      <w:pPr>
        <w:pStyle w:val="Heading5"/>
        <w:rPr>
          <w:rFonts w:eastAsiaTheme="minorEastAsia"/>
        </w:rPr>
      </w:pPr>
      <w:bookmarkStart w:id="9386" w:name="_Toc74583646"/>
      <w:bookmarkStart w:id="9387" w:name="_Toc76542459"/>
      <w:bookmarkStart w:id="9388" w:name="_Toc82450441"/>
      <w:bookmarkStart w:id="9389" w:name="_Toc82451089"/>
      <w:bookmarkStart w:id="9390" w:name="_Toc89949478"/>
      <w:bookmarkStart w:id="9391" w:name="_Toc98755867"/>
      <w:bookmarkStart w:id="9392" w:name="_Toc106182920"/>
      <w:r>
        <w:rPr>
          <w:rFonts w:eastAsiaTheme="minorEastAsia"/>
        </w:rPr>
        <w:t>G.1.5.2.3</w:t>
      </w:r>
      <w:r>
        <w:rPr>
          <w:rFonts w:eastAsiaTheme="minorEastAsia"/>
        </w:rPr>
        <w:tab/>
        <w:t>SSB pattern 3 in FR2: SSB allocation for SSB SCS=120 kHz</w:t>
      </w:r>
      <w:bookmarkEnd w:id="9386"/>
      <w:bookmarkEnd w:id="9387"/>
      <w:bookmarkEnd w:id="9388"/>
      <w:bookmarkEnd w:id="9389"/>
      <w:bookmarkEnd w:id="9390"/>
      <w:bookmarkEnd w:id="9391"/>
      <w:bookmarkEnd w:id="9392"/>
    </w:p>
    <w:p w14:paraId="4CB928F7" w14:textId="77777777" w:rsidR="003A71DE" w:rsidRDefault="003A71DE" w:rsidP="00BA0D24">
      <w:pPr>
        <w:pStyle w:val="TH"/>
        <w:rPr>
          <w:rFonts w:eastAsiaTheme="minorEastAsia"/>
          <w:noProof/>
        </w:rPr>
      </w:pPr>
      <w:r>
        <w:rPr>
          <w:rFonts w:eastAsiaTheme="minorEastAsia"/>
        </w:rPr>
        <w:t xml:space="preserve">Table G.1.5.2.3-1: SSB.3 FR2: SSB </w:t>
      </w:r>
      <w:r>
        <w:rPr>
          <w:rFonts w:eastAsiaTheme="minorEastAsia"/>
          <w:noProof/>
        </w:rPr>
        <w:t>Pattern 3 for SSB SCS = 120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2777"/>
      </w:tblGrid>
      <w:tr w:rsidR="003A71DE" w14:paraId="7651B70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66572E7" w14:textId="77777777" w:rsidR="003A71DE" w:rsidRDefault="003A71DE" w:rsidP="007835E8">
            <w:pPr>
              <w:pStyle w:val="TAH"/>
              <w:rPr>
                <w:rFonts w:eastAsiaTheme="minorEastAsia"/>
              </w:rPr>
            </w:pPr>
            <w:r>
              <w:rPr>
                <w:rFonts w:eastAsiaTheme="minorEastAsia"/>
              </w:rPr>
              <w:t>SSB Parameters</w:t>
            </w:r>
          </w:p>
        </w:tc>
        <w:tc>
          <w:tcPr>
            <w:tcW w:w="2777" w:type="dxa"/>
            <w:tcBorders>
              <w:top w:val="single" w:sz="4" w:space="0" w:color="auto"/>
              <w:left w:val="single" w:sz="4" w:space="0" w:color="auto"/>
              <w:bottom w:val="single" w:sz="4" w:space="0" w:color="auto"/>
              <w:right w:val="single" w:sz="4" w:space="0" w:color="auto"/>
            </w:tcBorders>
            <w:hideMark/>
          </w:tcPr>
          <w:p w14:paraId="2CF60CB1" w14:textId="77777777" w:rsidR="003A71DE" w:rsidRDefault="003A71DE" w:rsidP="007835E8">
            <w:pPr>
              <w:pStyle w:val="TAH"/>
              <w:rPr>
                <w:rFonts w:eastAsiaTheme="minorEastAsia"/>
              </w:rPr>
            </w:pPr>
            <w:r>
              <w:rPr>
                <w:rFonts w:eastAsiaTheme="minorEastAsia"/>
              </w:rPr>
              <w:t>Values</w:t>
            </w:r>
          </w:p>
        </w:tc>
      </w:tr>
      <w:tr w:rsidR="003A71DE" w14:paraId="622E7A4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37E80B8C" w14:textId="77777777" w:rsidR="003A71DE" w:rsidRDefault="003A71DE" w:rsidP="007835E8">
            <w:pPr>
              <w:pStyle w:val="TAL"/>
              <w:rPr>
                <w:rFonts w:eastAsiaTheme="minorEastAsia"/>
              </w:rPr>
            </w:pPr>
            <w:r>
              <w:rPr>
                <w:rFonts w:eastAsiaTheme="minorEastAsia"/>
              </w:rPr>
              <w:t>SSB SCS</w:t>
            </w:r>
          </w:p>
        </w:tc>
        <w:tc>
          <w:tcPr>
            <w:tcW w:w="2777" w:type="dxa"/>
            <w:tcBorders>
              <w:top w:val="single" w:sz="4" w:space="0" w:color="auto"/>
              <w:left w:val="single" w:sz="4" w:space="0" w:color="auto"/>
              <w:bottom w:val="single" w:sz="4" w:space="0" w:color="auto"/>
              <w:right w:val="single" w:sz="4" w:space="0" w:color="auto"/>
            </w:tcBorders>
            <w:hideMark/>
          </w:tcPr>
          <w:p w14:paraId="5C0FB8B9" w14:textId="77777777" w:rsidR="003A71DE" w:rsidRDefault="003A71DE" w:rsidP="007835E8">
            <w:pPr>
              <w:pStyle w:val="TAL"/>
              <w:rPr>
                <w:rFonts w:eastAsiaTheme="minorEastAsia"/>
              </w:rPr>
            </w:pPr>
            <w:r>
              <w:rPr>
                <w:rFonts w:eastAsiaTheme="minorEastAsia"/>
              </w:rPr>
              <w:t>120 kHz</w:t>
            </w:r>
          </w:p>
        </w:tc>
      </w:tr>
      <w:tr w:rsidR="003A71DE" w14:paraId="6D1E4BFE"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C1502C8"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tcBorders>
              <w:top w:val="single" w:sz="4" w:space="0" w:color="auto"/>
              <w:left w:val="single" w:sz="4" w:space="0" w:color="auto"/>
              <w:bottom w:val="single" w:sz="4" w:space="0" w:color="auto"/>
              <w:right w:val="single" w:sz="4" w:space="0" w:color="auto"/>
            </w:tcBorders>
            <w:hideMark/>
          </w:tcPr>
          <w:p w14:paraId="3D186D1A" w14:textId="77777777" w:rsidR="003A71DE" w:rsidRDefault="003A71DE" w:rsidP="007835E8">
            <w:pPr>
              <w:pStyle w:val="TAL"/>
              <w:rPr>
                <w:rFonts w:eastAsiaTheme="minorEastAsia"/>
              </w:rPr>
            </w:pPr>
            <w:r>
              <w:rPr>
                <w:rFonts w:eastAsiaTheme="minorEastAsia"/>
              </w:rPr>
              <w:t>20 ms</w:t>
            </w:r>
          </w:p>
        </w:tc>
      </w:tr>
      <w:tr w:rsidR="003A71DE" w14:paraId="400B5B8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3E564F67" w14:textId="77777777" w:rsidR="003A71DE" w:rsidRDefault="003A71DE" w:rsidP="007835E8">
            <w:pPr>
              <w:pStyle w:val="TAL"/>
              <w:rPr>
                <w:rFonts w:eastAsiaTheme="minorEastAsia"/>
              </w:rPr>
            </w:pPr>
            <w:r>
              <w:rPr>
                <w:rFonts w:eastAsiaTheme="minorEastAsia"/>
              </w:rPr>
              <w:t>Number of SSBs per SS-burst</w:t>
            </w:r>
          </w:p>
        </w:tc>
        <w:tc>
          <w:tcPr>
            <w:tcW w:w="2777" w:type="dxa"/>
            <w:tcBorders>
              <w:top w:val="single" w:sz="4" w:space="0" w:color="auto"/>
              <w:left w:val="single" w:sz="4" w:space="0" w:color="auto"/>
              <w:bottom w:val="single" w:sz="4" w:space="0" w:color="auto"/>
              <w:right w:val="single" w:sz="4" w:space="0" w:color="auto"/>
            </w:tcBorders>
            <w:hideMark/>
          </w:tcPr>
          <w:p w14:paraId="1030ED46" w14:textId="77777777" w:rsidR="003A71DE" w:rsidRDefault="003A71DE" w:rsidP="007835E8">
            <w:pPr>
              <w:pStyle w:val="TAL"/>
              <w:rPr>
                <w:rFonts w:eastAsiaTheme="minorEastAsia"/>
              </w:rPr>
            </w:pPr>
            <w:r>
              <w:rPr>
                <w:rFonts w:eastAsiaTheme="minorEastAsia"/>
              </w:rPr>
              <w:t>1</w:t>
            </w:r>
          </w:p>
        </w:tc>
      </w:tr>
      <w:tr w:rsidR="003A71DE" w14:paraId="39688CC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EC29C91" w14:textId="77777777" w:rsidR="003A71DE" w:rsidRDefault="003A71DE" w:rsidP="007835E8">
            <w:pPr>
              <w:pStyle w:val="TAL"/>
              <w:rPr>
                <w:rFonts w:eastAsiaTheme="minorEastAsia"/>
              </w:rPr>
            </w:pPr>
            <w:r>
              <w:rPr>
                <w:rFonts w:eastAsiaTheme="minorEastAsia"/>
              </w:rPr>
              <w:t>SS/PBCH block index</w:t>
            </w:r>
          </w:p>
        </w:tc>
        <w:tc>
          <w:tcPr>
            <w:tcW w:w="2777" w:type="dxa"/>
            <w:tcBorders>
              <w:top w:val="single" w:sz="4" w:space="0" w:color="auto"/>
              <w:left w:val="single" w:sz="4" w:space="0" w:color="auto"/>
              <w:bottom w:val="single" w:sz="4" w:space="0" w:color="auto"/>
              <w:right w:val="single" w:sz="4" w:space="0" w:color="auto"/>
            </w:tcBorders>
            <w:hideMark/>
          </w:tcPr>
          <w:p w14:paraId="5AFD1056" w14:textId="77777777" w:rsidR="003A71DE" w:rsidRDefault="003A71DE" w:rsidP="007835E8">
            <w:pPr>
              <w:pStyle w:val="TAL"/>
              <w:rPr>
                <w:rFonts w:eastAsiaTheme="minorEastAsia"/>
              </w:rPr>
            </w:pPr>
            <w:r>
              <w:rPr>
                <w:rFonts w:eastAsiaTheme="minorEastAsia"/>
              </w:rPr>
              <w:t>0</w:t>
            </w:r>
          </w:p>
        </w:tc>
      </w:tr>
      <w:tr w:rsidR="003A71DE" w14:paraId="5A8E2446"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AEDB0D1"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0BA52BCE" w14:textId="77777777" w:rsidR="003A71DE" w:rsidRDefault="003A71DE" w:rsidP="007835E8">
            <w:pPr>
              <w:pStyle w:val="TAL"/>
              <w:rPr>
                <w:rFonts w:eastAsiaTheme="minorEastAsia"/>
              </w:rPr>
            </w:pPr>
            <w:r>
              <w:rPr>
                <w:rFonts w:eastAsiaTheme="minorEastAsia"/>
              </w:rPr>
              <w:t>4-7</w:t>
            </w:r>
          </w:p>
        </w:tc>
      </w:tr>
      <w:tr w:rsidR="003A71DE" w14:paraId="588C2EE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A12723D"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50B55BB6" w14:textId="77777777" w:rsidR="003A71DE" w:rsidRDefault="003A71DE" w:rsidP="007835E8">
            <w:pPr>
              <w:pStyle w:val="TAL"/>
              <w:rPr>
                <w:rFonts w:eastAsiaTheme="minorEastAsia"/>
              </w:rPr>
            </w:pPr>
            <w:r>
              <w:rPr>
                <w:rFonts w:eastAsiaTheme="minorEastAsia"/>
              </w:rPr>
              <w:t>0</w:t>
            </w:r>
          </w:p>
        </w:tc>
      </w:tr>
      <w:tr w:rsidR="003A71DE" w14:paraId="423C3E2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4EF5EC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tcBorders>
              <w:top w:val="single" w:sz="4" w:space="0" w:color="auto"/>
              <w:left w:val="single" w:sz="4" w:space="0" w:color="auto"/>
              <w:bottom w:val="single" w:sz="4" w:space="0" w:color="auto"/>
              <w:right w:val="single" w:sz="4" w:space="0" w:color="auto"/>
            </w:tcBorders>
            <w:hideMark/>
          </w:tcPr>
          <w:p w14:paraId="3E14E259"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DDEEE0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C2A605A"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tcBorders>
              <w:top w:val="single" w:sz="4" w:space="0" w:color="auto"/>
              <w:left w:val="single" w:sz="4" w:space="0" w:color="auto"/>
              <w:bottom w:val="single" w:sz="4" w:space="0" w:color="auto"/>
              <w:right w:val="single" w:sz="4" w:space="0" w:color="auto"/>
            </w:tcBorders>
            <w:hideMark/>
          </w:tcPr>
          <w:p w14:paraId="20BF16EB"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4BDDEDD4" w14:textId="77777777" w:rsidTr="003A71DE">
        <w:trPr>
          <w:jc w:val="center"/>
        </w:trPr>
        <w:tc>
          <w:tcPr>
            <w:tcW w:w="7824" w:type="dxa"/>
            <w:gridSpan w:val="2"/>
            <w:tcBorders>
              <w:top w:val="single" w:sz="4" w:space="0" w:color="auto"/>
              <w:left w:val="single" w:sz="4" w:space="0" w:color="auto"/>
              <w:bottom w:val="single" w:sz="4" w:space="0" w:color="auto"/>
              <w:right w:val="single" w:sz="4" w:space="0" w:color="auto"/>
            </w:tcBorders>
            <w:hideMark/>
          </w:tcPr>
          <w:p w14:paraId="4C5DF594"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4BA31EB5"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1BF9C352" w14:textId="77777777" w:rsidR="003A71DE" w:rsidRDefault="003A71DE" w:rsidP="003A71DE">
      <w:pPr>
        <w:rPr>
          <w:rFonts w:eastAsia="MS Mincho"/>
        </w:rPr>
      </w:pPr>
    </w:p>
    <w:p w14:paraId="57C6EA71" w14:textId="0C352131" w:rsidR="003A71DE" w:rsidRDefault="003A71DE" w:rsidP="00FD7203">
      <w:pPr>
        <w:pStyle w:val="Heading5"/>
        <w:rPr>
          <w:rFonts w:eastAsiaTheme="minorEastAsia"/>
        </w:rPr>
      </w:pPr>
      <w:bookmarkStart w:id="9393" w:name="_Toc74583647"/>
      <w:bookmarkStart w:id="9394" w:name="_Toc76542460"/>
      <w:bookmarkStart w:id="9395" w:name="_Toc82450442"/>
      <w:bookmarkStart w:id="9396" w:name="_Toc82451090"/>
      <w:bookmarkStart w:id="9397" w:name="_Toc89949479"/>
      <w:bookmarkStart w:id="9398" w:name="_Toc98755868"/>
      <w:bookmarkStart w:id="9399" w:name="_Toc106182921"/>
      <w:r>
        <w:rPr>
          <w:rFonts w:eastAsiaTheme="minorEastAsia"/>
        </w:rPr>
        <w:t>G.1.5.2.4</w:t>
      </w:r>
      <w:r>
        <w:rPr>
          <w:rFonts w:eastAsiaTheme="minorEastAsia"/>
        </w:rPr>
        <w:tab/>
        <w:t>SSB pattern 4 in FR2: SSB allocation for SSB SCS=240 kHz</w:t>
      </w:r>
      <w:bookmarkEnd w:id="9393"/>
      <w:bookmarkEnd w:id="9394"/>
      <w:bookmarkEnd w:id="9395"/>
      <w:bookmarkEnd w:id="9396"/>
      <w:bookmarkEnd w:id="9397"/>
      <w:bookmarkEnd w:id="9398"/>
      <w:bookmarkEnd w:id="9399"/>
    </w:p>
    <w:p w14:paraId="051CE019" w14:textId="77777777" w:rsidR="003A71DE" w:rsidRDefault="003A71DE" w:rsidP="00BA0D24">
      <w:pPr>
        <w:pStyle w:val="TH"/>
        <w:rPr>
          <w:rFonts w:eastAsiaTheme="minorEastAsia"/>
          <w:noProof/>
        </w:rPr>
      </w:pPr>
      <w:r>
        <w:rPr>
          <w:rFonts w:eastAsiaTheme="minorEastAsia"/>
        </w:rPr>
        <w:t xml:space="preserve">Table G.1.5.2.4-1: SSB.4 FR2: SSB </w:t>
      </w:r>
      <w:r>
        <w:rPr>
          <w:rFonts w:eastAsiaTheme="minorEastAsia"/>
          <w:noProof/>
        </w:rPr>
        <w:t>Pattern 4 for SSB SCS = 240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2795"/>
      </w:tblGrid>
      <w:tr w:rsidR="003A71DE" w14:paraId="7D87FB6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FCDD9E7" w14:textId="77777777" w:rsidR="003A71DE" w:rsidRDefault="003A71DE" w:rsidP="007835E8">
            <w:pPr>
              <w:pStyle w:val="TAH"/>
              <w:rPr>
                <w:rFonts w:eastAsiaTheme="minorEastAsia"/>
              </w:rPr>
            </w:pPr>
            <w:r>
              <w:rPr>
                <w:rFonts w:eastAsiaTheme="minorEastAsia"/>
              </w:rPr>
              <w:t>SSB Parameters</w:t>
            </w:r>
          </w:p>
        </w:tc>
        <w:tc>
          <w:tcPr>
            <w:tcW w:w="2795" w:type="dxa"/>
            <w:tcBorders>
              <w:top w:val="single" w:sz="4" w:space="0" w:color="auto"/>
              <w:left w:val="single" w:sz="4" w:space="0" w:color="auto"/>
              <w:bottom w:val="single" w:sz="4" w:space="0" w:color="auto"/>
              <w:right w:val="single" w:sz="4" w:space="0" w:color="auto"/>
            </w:tcBorders>
            <w:hideMark/>
          </w:tcPr>
          <w:p w14:paraId="572D3CF2" w14:textId="77777777" w:rsidR="003A71DE" w:rsidRDefault="003A71DE" w:rsidP="007835E8">
            <w:pPr>
              <w:pStyle w:val="TAH"/>
              <w:rPr>
                <w:rFonts w:eastAsiaTheme="minorEastAsia"/>
              </w:rPr>
            </w:pPr>
            <w:r>
              <w:rPr>
                <w:rFonts w:eastAsiaTheme="minorEastAsia"/>
              </w:rPr>
              <w:t>Values</w:t>
            </w:r>
          </w:p>
        </w:tc>
      </w:tr>
      <w:tr w:rsidR="003A71DE" w14:paraId="38E643F7"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4C5C443" w14:textId="77777777" w:rsidR="003A71DE" w:rsidRDefault="003A71DE" w:rsidP="007835E8">
            <w:pPr>
              <w:pStyle w:val="TAL"/>
              <w:rPr>
                <w:rFonts w:eastAsiaTheme="minorEastAsia"/>
              </w:rPr>
            </w:pPr>
            <w:r>
              <w:rPr>
                <w:rFonts w:eastAsiaTheme="minorEastAsia"/>
              </w:rPr>
              <w:t>SSB SCS</w:t>
            </w:r>
          </w:p>
        </w:tc>
        <w:tc>
          <w:tcPr>
            <w:tcW w:w="2795" w:type="dxa"/>
            <w:tcBorders>
              <w:top w:val="single" w:sz="4" w:space="0" w:color="auto"/>
              <w:left w:val="single" w:sz="4" w:space="0" w:color="auto"/>
              <w:bottom w:val="single" w:sz="4" w:space="0" w:color="auto"/>
              <w:right w:val="single" w:sz="4" w:space="0" w:color="auto"/>
            </w:tcBorders>
            <w:hideMark/>
          </w:tcPr>
          <w:p w14:paraId="120730C2" w14:textId="77777777" w:rsidR="003A71DE" w:rsidRDefault="003A71DE" w:rsidP="007835E8">
            <w:pPr>
              <w:pStyle w:val="TAL"/>
              <w:rPr>
                <w:rFonts w:eastAsiaTheme="minorEastAsia"/>
              </w:rPr>
            </w:pPr>
            <w:r>
              <w:rPr>
                <w:rFonts w:eastAsiaTheme="minorEastAsia"/>
              </w:rPr>
              <w:t>240 kHz</w:t>
            </w:r>
          </w:p>
        </w:tc>
      </w:tr>
      <w:tr w:rsidR="003A71DE" w14:paraId="1DAD7F49"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4CA2B20"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tcBorders>
              <w:top w:val="single" w:sz="4" w:space="0" w:color="auto"/>
              <w:left w:val="single" w:sz="4" w:space="0" w:color="auto"/>
              <w:bottom w:val="single" w:sz="4" w:space="0" w:color="auto"/>
              <w:right w:val="single" w:sz="4" w:space="0" w:color="auto"/>
            </w:tcBorders>
            <w:hideMark/>
          </w:tcPr>
          <w:p w14:paraId="0AE56702" w14:textId="77777777" w:rsidR="003A71DE" w:rsidRDefault="003A71DE" w:rsidP="007835E8">
            <w:pPr>
              <w:pStyle w:val="TAL"/>
              <w:rPr>
                <w:rFonts w:eastAsiaTheme="minorEastAsia"/>
              </w:rPr>
            </w:pPr>
            <w:r>
              <w:rPr>
                <w:rFonts w:eastAsiaTheme="minorEastAsia"/>
              </w:rPr>
              <w:t>20 ms</w:t>
            </w:r>
          </w:p>
        </w:tc>
      </w:tr>
      <w:tr w:rsidR="003A71DE" w14:paraId="2610E9F6"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3F8D8E8" w14:textId="77777777" w:rsidR="003A71DE" w:rsidRDefault="003A71DE" w:rsidP="007835E8">
            <w:pPr>
              <w:pStyle w:val="TAL"/>
              <w:rPr>
                <w:rFonts w:eastAsiaTheme="minorEastAsia"/>
              </w:rPr>
            </w:pPr>
            <w:r>
              <w:rPr>
                <w:rFonts w:eastAsiaTheme="minorEastAsia"/>
              </w:rPr>
              <w:t>Number of SSBs per SS-burst</w:t>
            </w:r>
          </w:p>
        </w:tc>
        <w:tc>
          <w:tcPr>
            <w:tcW w:w="2795" w:type="dxa"/>
            <w:tcBorders>
              <w:top w:val="single" w:sz="4" w:space="0" w:color="auto"/>
              <w:left w:val="single" w:sz="4" w:space="0" w:color="auto"/>
              <w:bottom w:val="single" w:sz="4" w:space="0" w:color="auto"/>
              <w:right w:val="single" w:sz="4" w:space="0" w:color="auto"/>
            </w:tcBorders>
            <w:hideMark/>
          </w:tcPr>
          <w:p w14:paraId="1CA5F767" w14:textId="77777777" w:rsidR="003A71DE" w:rsidRDefault="003A71DE" w:rsidP="007835E8">
            <w:pPr>
              <w:pStyle w:val="TAL"/>
              <w:rPr>
                <w:rFonts w:eastAsiaTheme="minorEastAsia"/>
              </w:rPr>
            </w:pPr>
            <w:r>
              <w:rPr>
                <w:rFonts w:eastAsiaTheme="minorEastAsia"/>
              </w:rPr>
              <w:t>1</w:t>
            </w:r>
          </w:p>
        </w:tc>
      </w:tr>
      <w:tr w:rsidR="003A71DE" w14:paraId="7499E9DD"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EC370A" w14:textId="77777777" w:rsidR="003A71DE" w:rsidRDefault="003A71DE" w:rsidP="007835E8">
            <w:pPr>
              <w:pStyle w:val="TAL"/>
              <w:rPr>
                <w:rFonts w:eastAsiaTheme="minorEastAsia"/>
              </w:rPr>
            </w:pPr>
            <w:r>
              <w:rPr>
                <w:rFonts w:eastAsiaTheme="minorEastAsia"/>
              </w:rPr>
              <w:t>SS/PBCH block index</w:t>
            </w:r>
          </w:p>
        </w:tc>
        <w:tc>
          <w:tcPr>
            <w:tcW w:w="2795" w:type="dxa"/>
            <w:tcBorders>
              <w:top w:val="single" w:sz="4" w:space="0" w:color="auto"/>
              <w:left w:val="single" w:sz="4" w:space="0" w:color="auto"/>
              <w:bottom w:val="single" w:sz="4" w:space="0" w:color="auto"/>
              <w:right w:val="single" w:sz="4" w:space="0" w:color="auto"/>
            </w:tcBorders>
            <w:hideMark/>
          </w:tcPr>
          <w:p w14:paraId="0E086F13" w14:textId="77777777" w:rsidR="003A71DE" w:rsidRDefault="003A71DE" w:rsidP="007835E8">
            <w:pPr>
              <w:pStyle w:val="TAL"/>
              <w:rPr>
                <w:rFonts w:eastAsiaTheme="minorEastAsia"/>
              </w:rPr>
            </w:pPr>
            <w:r>
              <w:rPr>
                <w:rFonts w:eastAsiaTheme="minorEastAsia"/>
              </w:rPr>
              <w:t>0</w:t>
            </w:r>
          </w:p>
        </w:tc>
      </w:tr>
      <w:tr w:rsidR="003A71DE" w14:paraId="4A66FC9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FADCBCE"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95" w:type="dxa"/>
            <w:tcBorders>
              <w:top w:val="single" w:sz="4" w:space="0" w:color="auto"/>
              <w:left w:val="single" w:sz="4" w:space="0" w:color="auto"/>
              <w:bottom w:val="single" w:sz="4" w:space="0" w:color="auto"/>
              <w:right w:val="single" w:sz="4" w:space="0" w:color="auto"/>
            </w:tcBorders>
            <w:hideMark/>
          </w:tcPr>
          <w:p w14:paraId="597075E0" w14:textId="77777777" w:rsidR="003A71DE" w:rsidRDefault="003A71DE" w:rsidP="007835E8">
            <w:pPr>
              <w:pStyle w:val="TAL"/>
              <w:rPr>
                <w:rFonts w:eastAsiaTheme="minorEastAsia"/>
              </w:rPr>
            </w:pPr>
            <w:r>
              <w:rPr>
                <w:rFonts w:eastAsiaTheme="minorEastAsia"/>
              </w:rPr>
              <w:t>8-11</w:t>
            </w:r>
          </w:p>
        </w:tc>
      </w:tr>
      <w:tr w:rsidR="003A71DE" w14:paraId="4A586D1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BF64F54"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95" w:type="dxa"/>
            <w:tcBorders>
              <w:top w:val="single" w:sz="4" w:space="0" w:color="auto"/>
              <w:left w:val="single" w:sz="4" w:space="0" w:color="auto"/>
              <w:bottom w:val="single" w:sz="4" w:space="0" w:color="auto"/>
              <w:right w:val="single" w:sz="4" w:space="0" w:color="auto"/>
            </w:tcBorders>
            <w:hideMark/>
          </w:tcPr>
          <w:p w14:paraId="634E351C" w14:textId="77777777" w:rsidR="003A71DE" w:rsidRDefault="003A71DE" w:rsidP="007835E8">
            <w:pPr>
              <w:pStyle w:val="TAL"/>
              <w:rPr>
                <w:rFonts w:eastAsiaTheme="minorEastAsia"/>
              </w:rPr>
            </w:pPr>
            <w:r>
              <w:rPr>
                <w:rFonts w:eastAsiaTheme="minorEastAsia"/>
              </w:rPr>
              <w:t>0</w:t>
            </w:r>
          </w:p>
        </w:tc>
      </w:tr>
      <w:tr w:rsidR="003A71DE" w14:paraId="67202B71"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D5D866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tcBorders>
              <w:top w:val="single" w:sz="4" w:space="0" w:color="auto"/>
              <w:left w:val="single" w:sz="4" w:space="0" w:color="auto"/>
              <w:bottom w:val="single" w:sz="4" w:space="0" w:color="auto"/>
              <w:right w:val="single" w:sz="4" w:space="0" w:color="auto"/>
            </w:tcBorders>
            <w:hideMark/>
          </w:tcPr>
          <w:p w14:paraId="47FA446F"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A453FA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2F7513"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tcBorders>
              <w:top w:val="single" w:sz="4" w:space="0" w:color="auto"/>
              <w:left w:val="single" w:sz="4" w:space="0" w:color="auto"/>
              <w:bottom w:val="single" w:sz="4" w:space="0" w:color="auto"/>
              <w:right w:val="single" w:sz="4" w:space="0" w:color="auto"/>
            </w:tcBorders>
            <w:hideMark/>
          </w:tcPr>
          <w:p w14:paraId="2FAB50BD"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18D0929E" w14:textId="77777777" w:rsidTr="003A71DE">
        <w:trPr>
          <w:jc w:val="center"/>
        </w:trPr>
        <w:tc>
          <w:tcPr>
            <w:tcW w:w="7860" w:type="dxa"/>
            <w:gridSpan w:val="2"/>
            <w:tcBorders>
              <w:top w:val="single" w:sz="4" w:space="0" w:color="auto"/>
              <w:left w:val="single" w:sz="4" w:space="0" w:color="auto"/>
              <w:bottom w:val="single" w:sz="4" w:space="0" w:color="auto"/>
              <w:right w:val="single" w:sz="4" w:space="0" w:color="auto"/>
            </w:tcBorders>
            <w:hideMark/>
          </w:tcPr>
          <w:p w14:paraId="2DA786BE"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0EE8ECC9"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149588B3" w14:textId="77777777" w:rsidR="003A71DE" w:rsidRDefault="003A71DE" w:rsidP="005437E4">
      <w:pPr>
        <w:rPr>
          <w:rFonts w:eastAsia="MS Mincho"/>
        </w:rPr>
      </w:pPr>
    </w:p>
    <w:p w14:paraId="47A9F193" w14:textId="5D3623E2" w:rsidR="003A71DE" w:rsidRDefault="003A71DE" w:rsidP="00FD7203">
      <w:pPr>
        <w:pStyle w:val="Heading5"/>
        <w:rPr>
          <w:rFonts w:eastAsiaTheme="minorEastAsia"/>
        </w:rPr>
      </w:pPr>
      <w:bookmarkStart w:id="9400" w:name="_Toc74583648"/>
      <w:bookmarkStart w:id="9401" w:name="_Toc76542461"/>
      <w:bookmarkStart w:id="9402" w:name="_Toc82450443"/>
      <w:bookmarkStart w:id="9403" w:name="_Toc82451091"/>
      <w:bookmarkStart w:id="9404" w:name="_Toc89949480"/>
      <w:bookmarkStart w:id="9405" w:name="_Toc98755869"/>
      <w:bookmarkStart w:id="9406" w:name="_Toc106182922"/>
      <w:r>
        <w:rPr>
          <w:rFonts w:eastAsiaTheme="minorEastAsia"/>
        </w:rPr>
        <w:t>G.1.5.2.5</w:t>
      </w:r>
      <w:r>
        <w:rPr>
          <w:rFonts w:eastAsiaTheme="minorEastAsia"/>
        </w:rPr>
        <w:tab/>
        <w:t>SSB pattern 5 in FR2: SSB allocation for SSB SCS=120 kHz</w:t>
      </w:r>
      <w:bookmarkEnd w:id="9400"/>
      <w:bookmarkEnd w:id="9401"/>
      <w:bookmarkEnd w:id="9402"/>
      <w:bookmarkEnd w:id="9403"/>
      <w:bookmarkEnd w:id="9404"/>
      <w:bookmarkEnd w:id="9405"/>
      <w:bookmarkEnd w:id="9406"/>
    </w:p>
    <w:p w14:paraId="5DA5773B" w14:textId="77777777" w:rsidR="003A71DE" w:rsidRDefault="003A71DE" w:rsidP="00BA0D24">
      <w:pPr>
        <w:pStyle w:val="TH"/>
        <w:rPr>
          <w:rFonts w:eastAsiaTheme="minorEastAsia"/>
          <w:noProof/>
        </w:rPr>
      </w:pPr>
      <w:r>
        <w:rPr>
          <w:rFonts w:eastAsiaTheme="minorEastAsia"/>
        </w:rPr>
        <w:t xml:space="preserve">Table G.1.5.2.5-1: SSB.5 FR2: SSB </w:t>
      </w:r>
      <w:r>
        <w:rPr>
          <w:rFonts w:eastAsiaTheme="minorEastAsia"/>
          <w:noProof/>
        </w:rPr>
        <w:t>Pattern 5 for SSB SCS = 120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992"/>
        <w:gridCol w:w="1785"/>
      </w:tblGrid>
      <w:tr w:rsidR="003A71DE" w14:paraId="39686B2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FDC02AD" w14:textId="77777777" w:rsidR="003A71DE" w:rsidRDefault="003A71DE" w:rsidP="007835E8">
            <w:pPr>
              <w:pStyle w:val="TAH"/>
              <w:rPr>
                <w:rFonts w:eastAsiaTheme="minorEastAsia"/>
              </w:rPr>
            </w:pPr>
            <w:r>
              <w:rPr>
                <w:rFonts w:eastAsiaTheme="minorEastAsia"/>
              </w:rPr>
              <w:t>SSB Parameters</w:t>
            </w:r>
          </w:p>
        </w:tc>
        <w:tc>
          <w:tcPr>
            <w:tcW w:w="2777" w:type="dxa"/>
            <w:gridSpan w:val="2"/>
            <w:tcBorders>
              <w:top w:val="single" w:sz="4" w:space="0" w:color="auto"/>
              <w:left w:val="single" w:sz="4" w:space="0" w:color="auto"/>
              <w:bottom w:val="single" w:sz="4" w:space="0" w:color="auto"/>
              <w:right w:val="single" w:sz="4" w:space="0" w:color="auto"/>
            </w:tcBorders>
            <w:hideMark/>
          </w:tcPr>
          <w:p w14:paraId="265F846F" w14:textId="77777777" w:rsidR="003A71DE" w:rsidRDefault="003A71DE" w:rsidP="007835E8">
            <w:pPr>
              <w:pStyle w:val="TAH"/>
              <w:rPr>
                <w:rFonts w:eastAsiaTheme="minorEastAsia"/>
              </w:rPr>
            </w:pPr>
            <w:r>
              <w:rPr>
                <w:rFonts w:eastAsiaTheme="minorEastAsia"/>
              </w:rPr>
              <w:t>Values</w:t>
            </w:r>
          </w:p>
        </w:tc>
      </w:tr>
      <w:tr w:rsidR="003A71DE" w14:paraId="1A7D3EFD"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5E33597" w14:textId="77777777" w:rsidR="003A71DE" w:rsidRDefault="003A71DE" w:rsidP="007835E8">
            <w:pPr>
              <w:pStyle w:val="TAL"/>
              <w:rPr>
                <w:rFonts w:eastAsiaTheme="minorEastAsia"/>
              </w:rPr>
            </w:pPr>
            <w:r>
              <w:rPr>
                <w:rFonts w:eastAsiaTheme="minorEastAsia"/>
              </w:rPr>
              <w:t>SSB SCS</w:t>
            </w:r>
          </w:p>
        </w:tc>
        <w:tc>
          <w:tcPr>
            <w:tcW w:w="2777" w:type="dxa"/>
            <w:gridSpan w:val="2"/>
            <w:tcBorders>
              <w:top w:val="single" w:sz="4" w:space="0" w:color="auto"/>
              <w:left w:val="single" w:sz="4" w:space="0" w:color="auto"/>
              <w:bottom w:val="single" w:sz="4" w:space="0" w:color="auto"/>
              <w:right w:val="single" w:sz="4" w:space="0" w:color="auto"/>
            </w:tcBorders>
            <w:hideMark/>
          </w:tcPr>
          <w:p w14:paraId="288BE92D" w14:textId="77777777" w:rsidR="003A71DE" w:rsidRDefault="003A71DE" w:rsidP="007835E8">
            <w:pPr>
              <w:pStyle w:val="TAL"/>
              <w:rPr>
                <w:rFonts w:eastAsiaTheme="minorEastAsia"/>
              </w:rPr>
            </w:pPr>
            <w:r>
              <w:rPr>
                <w:rFonts w:eastAsiaTheme="minorEastAsia"/>
              </w:rPr>
              <w:t>120 kHz</w:t>
            </w:r>
          </w:p>
        </w:tc>
      </w:tr>
      <w:tr w:rsidR="003A71DE" w14:paraId="3024726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1E62901"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gridSpan w:val="2"/>
            <w:tcBorders>
              <w:top w:val="single" w:sz="4" w:space="0" w:color="auto"/>
              <w:left w:val="single" w:sz="4" w:space="0" w:color="auto"/>
              <w:bottom w:val="single" w:sz="4" w:space="0" w:color="auto"/>
              <w:right w:val="single" w:sz="4" w:space="0" w:color="auto"/>
            </w:tcBorders>
            <w:hideMark/>
          </w:tcPr>
          <w:p w14:paraId="05BFF4F1" w14:textId="77777777" w:rsidR="003A71DE" w:rsidRDefault="003A71DE" w:rsidP="007835E8">
            <w:pPr>
              <w:pStyle w:val="TAL"/>
              <w:rPr>
                <w:rFonts w:eastAsiaTheme="minorEastAsia"/>
              </w:rPr>
            </w:pPr>
            <w:r>
              <w:rPr>
                <w:rFonts w:eastAsiaTheme="minorEastAsia"/>
              </w:rPr>
              <w:t>20 ms</w:t>
            </w:r>
          </w:p>
        </w:tc>
      </w:tr>
      <w:tr w:rsidR="003A71DE" w14:paraId="17A705A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145C3BF" w14:textId="77777777" w:rsidR="003A71DE" w:rsidRDefault="003A71DE" w:rsidP="007835E8">
            <w:pPr>
              <w:pStyle w:val="TAL"/>
              <w:rPr>
                <w:rFonts w:eastAsiaTheme="minorEastAsia"/>
              </w:rPr>
            </w:pPr>
            <w:r>
              <w:rPr>
                <w:rFonts w:eastAsiaTheme="minorEastAsia"/>
              </w:rPr>
              <w:t>Number of SSBs per SS-burst</w:t>
            </w:r>
          </w:p>
        </w:tc>
        <w:tc>
          <w:tcPr>
            <w:tcW w:w="2777" w:type="dxa"/>
            <w:gridSpan w:val="2"/>
            <w:tcBorders>
              <w:top w:val="single" w:sz="4" w:space="0" w:color="auto"/>
              <w:left w:val="single" w:sz="4" w:space="0" w:color="auto"/>
              <w:bottom w:val="single" w:sz="4" w:space="0" w:color="auto"/>
              <w:right w:val="single" w:sz="4" w:space="0" w:color="auto"/>
            </w:tcBorders>
            <w:hideMark/>
          </w:tcPr>
          <w:p w14:paraId="6C732032" w14:textId="77777777" w:rsidR="003A71DE" w:rsidRDefault="003A71DE" w:rsidP="007835E8">
            <w:pPr>
              <w:pStyle w:val="TAL"/>
              <w:rPr>
                <w:rFonts w:eastAsiaTheme="minorEastAsia"/>
              </w:rPr>
            </w:pPr>
            <w:r>
              <w:rPr>
                <w:rFonts w:eastAsiaTheme="minorEastAsia"/>
              </w:rPr>
              <w:t>2</w:t>
            </w:r>
          </w:p>
        </w:tc>
      </w:tr>
      <w:tr w:rsidR="003A71DE" w14:paraId="6BA09AD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D90441C" w14:textId="77777777" w:rsidR="003A71DE" w:rsidRDefault="003A71DE" w:rsidP="007835E8">
            <w:pPr>
              <w:pStyle w:val="TAL"/>
              <w:rPr>
                <w:rFonts w:eastAsiaTheme="minorEastAsia"/>
              </w:rPr>
            </w:pPr>
            <w:r>
              <w:rPr>
                <w:rFonts w:eastAsiaTheme="minorEastAsia"/>
              </w:rPr>
              <w:t>SS/PBCH block index</w:t>
            </w:r>
          </w:p>
        </w:tc>
        <w:tc>
          <w:tcPr>
            <w:tcW w:w="992" w:type="dxa"/>
            <w:tcBorders>
              <w:top w:val="single" w:sz="4" w:space="0" w:color="auto"/>
              <w:left w:val="single" w:sz="4" w:space="0" w:color="auto"/>
              <w:bottom w:val="single" w:sz="4" w:space="0" w:color="auto"/>
              <w:right w:val="single" w:sz="4" w:space="0" w:color="auto"/>
            </w:tcBorders>
            <w:hideMark/>
          </w:tcPr>
          <w:p w14:paraId="2291D6B7" w14:textId="77777777" w:rsidR="003A71DE" w:rsidRDefault="003A71DE" w:rsidP="007835E8">
            <w:pPr>
              <w:pStyle w:val="TAL"/>
              <w:rPr>
                <w:rFonts w:eastAsiaTheme="minorEastAsia"/>
              </w:rPr>
            </w:pPr>
            <w:r>
              <w:rPr>
                <w:rFonts w:eastAsiaTheme="minorEastAsia"/>
              </w:rPr>
              <w:t>2</w:t>
            </w:r>
          </w:p>
        </w:tc>
        <w:tc>
          <w:tcPr>
            <w:tcW w:w="1785" w:type="dxa"/>
            <w:tcBorders>
              <w:top w:val="single" w:sz="4" w:space="0" w:color="auto"/>
              <w:left w:val="single" w:sz="4" w:space="0" w:color="auto"/>
              <w:bottom w:val="single" w:sz="4" w:space="0" w:color="auto"/>
              <w:right w:val="single" w:sz="4" w:space="0" w:color="auto"/>
            </w:tcBorders>
            <w:hideMark/>
          </w:tcPr>
          <w:p w14:paraId="4FE6FDBA" w14:textId="77777777" w:rsidR="003A71DE" w:rsidRDefault="003A71DE" w:rsidP="007835E8">
            <w:pPr>
              <w:pStyle w:val="TAL"/>
              <w:rPr>
                <w:rFonts w:eastAsiaTheme="minorEastAsia"/>
              </w:rPr>
            </w:pPr>
            <w:r>
              <w:rPr>
                <w:rFonts w:eastAsiaTheme="minorEastAsia"/>
              </w:rPr>
              <w:t>3</w:t>
            </w:r>
          </w:p>
        </w:tc>
      </w:tr>
      <w:tr w:rsidR="003A71DE" w14:paraId="4A42970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B6114E2"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266ACF6F" w14:textId="77777777" w:rsidR="003A71DE" w:rsidRDefault="003A71DE" w:rsidP="007835E8">
            <w:pPr>
              <w:pStyle w:val="TAL"/>
              <w:rPr>
                <w:rFonts w:eastAsiaTheme="minorEastAsia"/>
              </w:rPr>
            </w:pPr>
            <w:r>
              <w:rPr>
                <w:rFonts w:eastAsiaTheme="minorEastAsia"/>
              </w:rPr>
              <w:t>2-5</w:t>
            </w:r>
          </w:p>
        </w:tc>
        <w:tc>
          <w:tcPr>
            <w:tcW w:w="1785" w:type="dxa"/>
            <w:tcBorders>
              <w:top w:val="single" w:sz="4" w:space="0" w:color="auto"/>
              <w:left w:val="single" w:sz="4" w:space="0" w:color="auto"/>
              <w:bottom w:val="single" w:sz="4" w:space="0" w:color="auto"/>
              <w:right w:val="single" w:sz="4" w:space="0" w:color="auto"/>
            </w:tcBorders>
            <w:hideMark/>
          </w:tcPr>
          <w:p w14:paraId="6AA4AB0A" w14:textId="77777777" w:rsidR="003A71DE" w:rsidRDefault="003A71DE" w:rsidP="007835E8">
            <w:pPr>
              <w:pStyle w:val="TAL"/>
              <w:rPr>
                <w:rFonts w:eastAsiaTheme="minorEastAsia"/>
              </w:rPr>
            </w:pPr>
            <w:r>
              <w:rPr>
                <w:rFonts w:eastAsiaTheme="minorEastAsia"/>
              </w:rPr>
              <w:t>6-9</w:t>
            </w:r>
          </w:p>
        </w:tc>
      </w:tr>
      <w:tr w:rsidR="003A71DE" w14:paraId="330B76E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7A956DC"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36763C45" w14:textId="77777777" w:rsidR="003A71DE" w:rsidRDefault="003A71DE" w:rsidP="007835E8">
            <w:pPr>
              <w:pStyle w:val="TAL"/>
              <w:rPr>
                <w:rFonts w:eastAsiaTheme="minorEastAsia"/>
              </w:rPr>
            </w:pPr>
            <w:r>
              <w:rPr>
                <w:rFonts w:eastAsiaTheme="minorEastAsia"/>
              </w:rPr>
              <w:t>1</w:t>
            </w:r>
          </w:p>
        </w:tc>
        <w:tc>
          <w:tcPr>
            <w:tcW w:w="1785" w:type="dxa"/>
            <w:tcBorders>
              <w:top w:val="single" w:sz="4" w:space="0" w:color="auto"/>
              <w:left w:val="single" w:sz="4" w:space="0" w:color="auto"/>
              <w:bottom w:val="single" w:sz="4" w:space="0" w:color="auto"/>
              <w:right w:val="single" w:sz="4" w:space="0" w:color="auto"/>
            </w:tcBorders>
            <w:hideMark/>
          </w:tcPr>
          <w:p w14:paraId="70F2F0C4" w14:textId="77777777" w:rsidR="003A71DE" w:rsidRDefault="003A71DE" w:rsidP="007835E8">
            <w:pPr>
              <w:pStyle w:val="TAL"/>
              <w:rPr>
                <w:rFonts w:eastAsiaTheme="minorEastAsia"/>
              </w:rPr>
            </w:pPr>
            <w:r>
              <w:rPr>
                <w:rFonts w:eastAsiaTheme="minorEastAsia"/>
              </w:rPr>
              <w:t>1</w:t>
            </w:r>
          </w:p>
        </w:tc>
      </w:tr>
      <w:tr w:rsidR="003A71DE" w14:paraId="39ADD65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9DD64BE"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gridSpan w:val="2"/>
            <w:tcBorders>
              <w:top w:val="single" w:sz="4" w:space="0" w:color="auto"/>
              <w:left w:val="single" w:sz="4" w:space="0" w:color="auto"/>
              <w:bottom w:val="single" w:sz="4" w:space="0" w:color="auto"/>
              <w:right w:val="single" w:sz="4" w:space="0" w:color="auto"/>
            </w:tcBorders>
            <w:hideMark/>
          </w:tcPr>
          <w:p w14:paraId="1D6EAB49"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35FF16E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D0420F1"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gridSpan w:val="2"/>
            <w:tcBorders>
              <w:top w:val="single" w:sz="4" w:space="0" w:color="auto"/>
              <w:left w:val="single" w:sz="4" w:space="0" w:color="auto"/>
              <w:bottom w:val="single" w:sz="4" w:space="0" w:color="auto"/>
              <w:right w:val="single" w:sz="4" w:space="0" w:color="auto"/>
            </w:tcBorders>
            <w:hideMark/>
          </w:tcPr>
          <w:p w14:paraId="0270A1E2"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0D11634C" w14:textId="77777777" w:rsidTr="003A71DE">
        <w:trPr>
          <w:jc w:val="center"/>
        </w:trPr>
        <w:tc>
          <w:tcPr>
            <w:tcW w:w="7824" w:type="dxa"/>
            <w:gridSpan w:val="3"/>
            <w:tcBorders>
              <w:top w:val="single" w:sz="4" w:space="0" w:color="auto"/>
              <w:left w:val="single" w:sz="4" w:space="0" w:color="auto"/>
              <w:bottom w:val="single" w:sz="4" w:space="0" w:color="auto"/>
              <w:right w:val="single" w:sz="4" w:space="0" w:color="auto"/>
            </w:tcBorders>
            <w:hideMark/>
          </w:tcPr>
          <w:p w14:paraId="161E2716"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1DCE43F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F1B1FEA" w14:textId="77777777" w:rsidR="003A71DE" w:rsidRDefault="003A71DE" w:rsidP="003A71DE">
      <w:pPr>
        <w:rPr>
          <w:rFonts w:eastAsia="MS Mincho"/>
        </w:rPr>
      </w:pPr>
    </w:p>
    <w:p w14:paraId="7EA454E2" w14:textId="2ED1D63F" w:rsidR="003A71DE" w:rsidRDefault="003A71DE" w:rsidP="00FD7203">
      <w:pPr>
        <w:pStyle w:val="Heading5"/>
        <w:rPr>
          <w:rFonts w:eastAsiaTheme="minorEastAsia"/>
        </w:rPr>
      </w:pPr>
      <w:bookmarkStart w:id="9407" w:name="_Toc74583649"/>
      <w:bookmarkStart w:id="9408" w:name="_Toc76542462"/>
      <w:bookmarkStart w:id="9409" w:name="_Toc82450444"/>
      <w:bookmarkStart w:id="9410" w:name="_Toc82451092"/>
      <w:bookmarkStart w:id="9411" w:name="_Toc89949481"/>
      <w:bookmarkStart w:id="9412" w:name="_Toc98755870"/>
      <w:bookmarkStart w:id="9413" w:name="_Toc106182923"/>
      <w:r>
        <w:rPr>
          <w:rFonts w:eastAsiaTheme="minorEastAsia"/>
        </w:rPr>
        <w:t>G.1.5.2.6</w:t>
      </w:r>
      <w:r>
        <w:rPr>
          <w:rFonts w:eastAsiaTheme="minorEastAsia"/>
        </w:rPr>
        <w:tab/>
        <w:t>SSB pattern 6 in FR2: SSB allocation for SSB SCS=240 kHz</w:t>
      </w:r>
      <w:bookmarkEnd w:id="9407"/>
      <w:bookmarkEnd w:id="9408"/>
      <w:bookmarkEnd w:id="9409"/>
      <w:bookmarkEnd w:id="9410"/>
      <w:bookmarkEnd w:id="9411"/>
      <w:bookmarkEnd w:id="9412"/>
      <w:bookmarkEnd w:id="9413"/>
    </w:p>
    <w:p w14:paraId="01594C21" w14:textId="77777777" w:rsidR="003A71DE" w:rsidRDefault="003A71DE" w:rsidP="00BA0D24">
      <w:pPr>
        <w:pStyle w:val="TH"/>
        <w:rPr>
          <w:rFonts w:eastAsiaTheme="minorEastAsia"/>
          <w:noProof/>
        </w:rPr>
      </w:pPr>
      <w:r>
        <w:rPr>
          <w:rFonts w:eastAsiaTheme="minorEastAsia"/>
        </w:rPr>
        <w:t xml:space="preserve">Table G.1.5.2.6-1: SSB.6 FR2: SSB </w:t>
      </w:r>
      <w:r>
        <w:rPr>
          <w:rFonts w:eastAsiaTheme="minorEastAsia"/>
          <w:noProof/>
        </w:rPr>
        <w:t>Pattern 6 for SSB SCS = 240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276"/>
        <w:gridCol w:w="1519"/>
      </w:tblGrid>
      <w:tr w:rsidR="003A71DE" w14:paraId="7E0CD07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9CA425D"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3F60C25A" w14:textId="77777777" w:rsidR="003A71DE" w:rsidRDefault="003A71DE" w:rsidP="007835E8">
            <w:pPr>
              <w:pStyle w:val="TAH"/>
              <w:rPr>
                <w:rFonts w:eastAsiaTheme="minorEastAsia"/>
              </w:rPr>
            </w:pPr>
            <w:r>
              <w:rPr>
                <w:rFonts w:eastAsiaTheme="minorEastAsia"/>
              </w:rPr>
              <w:t>Values</w:t>
            </w:r>
          </w:p>
        </w:tc>
      </w:tr>
      <w:tr w:rsidR="003A71DE" w14:paraId="18F9E5F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CA60992"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18CA03A1" w14:textId="77777777" w:rsidR="003A71DE" w:rsidRDefault="003A71DE" w:rsidP="007835E8">
            <w:pPr>
              <w:pStyle w:val="TAL"/>
              <w:rPr>
                <w:rFonts w:eastAsiaTheme="minorEastAsia"/>
              </w:rPr>
            </w:pPr>
            <w:r>
              <w:rPr>
                <w:rFonts w:eastAsiaTheme="minorEastAsia"/>
              </w:rPr>
              <w:t>240 kHz</w:t>
            </w:r>
          </w:p>
        </w:tc>
      </w:tr>
      <w:tr w:rsidR="003A71DE" w14:paraId="733BCCD6"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5F74011"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3961AD22" w14:textId="77777777" w:rsidR="003A71DE" w:rsidRDefault="003A71DE" w:rsidP="007835E8">
            <w:pPr>
              <w:pStyle w:val="TAL"/>
              <w:rPr>
                <w:rFonts w:eastAsiaTheme="minorEastAsia"/>
              </w:rPr>
            </w:pPr>
            <w:r>
              <w:rPr>
                <w:rFonts w:eastAsiaTheme="minorEastAsia"/>
              </w:rPr>
              <w:t>20 ms</w:t>
            </w:r>
          </w:p>
        </w:tc>
      </w:tr>
      <w:tr w:rsidR="003A71DE" w14:paraId="5B08600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2E25A0"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7D665CF0" w14:textId="77777777" w:rsidR="003A71DE" w:rsidRDefault="003A71DE" w:rsidP="007835E8">
            <w:pPr>
              <w:pStyle w:val="TAL"/>
              <w:rPr>
                <w:rFonts w:eastAsiaTheme="minorEastAsia"/>
              </w:rPr>
            </w:pPr>
            <w:r>
              <w:rPr>
                <w:rFonts w:eastAsiaTheme="minorEastAsia"/>
              </w:rPr>
              <w:t>2</w:t>
            </w:r>
          </w:p>
        </w:tc>
      </w:tr>
      <w:tr w:rsidR="003A71DE" w14:paraId="2D0333E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B586AF8" w14:textId="77777777" w:rsidR="003A71DE" w:rsidRDefault="003A71DE" w:rsidP="007835E8">
            <w:pPr>
              <w:pStyle w:val="TAL"/>
              <w:rPr>
                <w:rFonts w:eastAsiaTheme="minorEastAsia"/>
              </w:rPr>
            </w:pPr>
            <w:r>
              <w:rPr>
                <w:rFonts w:eastAsiaTheme="minorEastAsia"/>
              </w:rPr>
              <w:t>SS/PBCH block index</w:t>
            </w:r>
          </w:p>
        </w:tc>
        <w:tc>
          <w:tcPr>
            <w:tcW w:w="1276" w:type="dxa"/>
            <w:tcBorders>
              <w:top w:val="single" w:sz="4" w:space="0" w:color="auto"/>
              <w:left w:val="single" w:sz="4" w:space="0" w:color="auto"/>
              <w:bottom w:val="single" w:sz="4" w:space="0" w:color="auto"/>
              <w:right w:val="single" w:sz="4" w:space="0" w:color="auto"/>
            </w:tcBorders>
            <w:hideMark/>
          </w:tcPr>
          <w:p w14:paraId="3A0C8D0D" w14:textId="77777777" w:rsidR="003A71DE" w:rsidRDefault="003A71DE" w:rsidP="007835E8">
            <w:pPr>
              <w:pStyle w:val="TAL"/>
              <w:rPr>
                <w:rFonts w:eastAsiaTheme="minorEastAsia"/>
              </w:rPr>
            </w:pPr>
            <w:r>
              <w:rPr>
                <w:rFonts w:eastAsiaTheme="minorEastAsia"/>
              </w:rPr>
              <w:t>2</w:t>
            </w:r>
          </w:p>
        </w:tc>
        <w:tc>
          <w:tcPr>
            <w:tcW w:w="1519" w:type="dxa"/>
            <w:tcBorders>
              <w:top w:val="single" w:sz="4" w:space="0" w:color="auto"/>
              <w:left w:val="single" w:sz="4" w:space="0" w:color="auto"/>
              <w:bottom w:val="single" w:sz="4" w:space="0" w:color="auto"/>
              <w:right w:val="single" w:sz="4" w:space="0" w:color="auto"/>
            </w:tcBorders>
            <w:hideMark/>
          </w:tcPr>
          <w:p w14:paraId="0E8C075D" w14:textId="77777777" w:rsidR="003A71DE" w:rsidRDefault="003A71DE" w:rsidP="007835E8">
            <w:pPr>
              <w:pStyle w:val="TAL"/>
              <w:rPr>
                <w:rFonts w:eastAsiaTheme="minorEastAsia"/>
              </w:rPr>
            </w:pPr>
            <w:r>
              <w:rPr>
                <w:rFonts w:eastAsiaTheme="minorEastAsia"/>
              </w:rPr>
              <w:t>3</w:t>
            </w:r>
          </w:p>
        </w:tc>
      </w:tr>
      <w:tr w:rsidR="003A71DE" w14:paraId="4A89211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EEA284F"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28195C48" w14:textId="77777777" w:rsidR="003A71DE" w:rsidRDefault="003A71DE" w:rsidP="007835E8">
            <w:pPr>
              <w:pStyle w:val="TAL"/>
              <w:rPr>
                <w:rFonts w:eastAsiaTheme="minorEastAsia"/>
              </w:rPr>
            </w:pPr>
            <w:r>
              <w:rPr>
                <w:rFonts w:eastAsiaTheme="minorEastAsia"/>
              </w:rPr>
              <w:t>2-5</w:t>
            </w:r>
          </w:p>
        </w:tc>
        <w:tc>
          <w:tcPr>
            <w:tcW w:w="1519" w:type="dxa"/>
            <w:tcBorders>
              <w:top w:val="single" w:sz="4" w:space="0" w:color="auto"/>
              <w:left w:val="single" w:sz="4" w:space="0" w:color="auto"/>
              <w:bottom w:val="single" w:sz="4" w:space="0" w:color="auto"/>
              <w:right w:val="single" w:sz="4" w:space="0" w:color="auto"/>
            </w:tcBorders>
            <w:hideMark/>
          </w:tcPr>
          <w:p w14:paraId="6FF5FA1D" w14:textId="77777777" w:rsidR="003A71DE" w:rsidRDefault="003A71DE" w:rsidP="007835E8">
            <w:pPr>
              <w:pStyle w:val="TAL"/>
              <w:rPr>
                <w:rFonts w:eastAsiaTheme="minorEastAsia"/>
              </w:rPr>
            </w:pPr>
            <w:r>
              <w:rPr>
                <w:rFonts w:eastAsiaTheme="minorEastAsia"/>
              </w:rPr>
              <w:t>6-9</w:t>
            </w:r>
          </w:p>
        </w:tc>
      </w:tr>
      <w:tr w:rsidR="003A71DE" w14:paraId="482E57CE"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9C6972B"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22A2081E" w14:textId="77777777" w:rsidR="003A71DE" w:rsidRDefault="003A71DE" w:rsidP="007835E8">
            <w:pPr>
              <w:pStyle w:val="TAL"/>
              <w:rPr>
                <w:rFonts w:eastAsiaTheme="minorEastAsia"/>
              </w:rPr>
            </w:pPr>
            <w:r>
              <w:rPr>
                <w:rFonts w:eastAsiaTheme="minorEastAsia"/>
              </w:rPr>
              <w:t>1</w:t>
            </w:r>
          </w:p>
        </w:tc>
        <w:tc>
          <w:tcPr>
            <w:tcW w:w="1519" w:type="dxa"/>
            <w:tcBorders>
              <w:top w:val="single" w:sz="4" w:space="0" w:color="auto"/>
              <w:left w:val="single" w:sz="4" w:space="0" w:color="auto"/>
              <w:bottom w:val="single" w:sz="4" w:space="0" w:color="auto"/>
              <w:right w:val="single" w:sz="4" w:space="0" w:color="auto"/>
            </w:tcBorders>
            <w:hideMark/>
          </w:tcPr>
          <w:p w14:paraId="3D1E22EB" w14:textId="77777777" w:rsidR="003A71DE" w:rsidRDefault="003A71DE" w:rsidP="007835E8">
            <w:pPr>
              <w:pStyle w:val="TAL"/>
              <w:rPr>
                <w:rFonts w:eastAsiaTheme="minorEastAsia"/>
              </w:rPr>
            </w:pPr>
            <w:r>
              <w:rPr>
                <w:rFonts w:eastAsiaTheme="minorEastAsia"/>
              </w:rPr>
              <w:t>1</w:t>
            </w:r>
          </w:p>
        </w:tc>
      </w:tr>
      <w:tr w:rsidR="003A71DE" w14:paraId="12245F2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4EB49C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417A7697"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486F88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862AB37"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1C4F2D3B"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3EE2DEE9"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68F8AFC0"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277B43C0"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208E7966" w14:textId="77777777" w:rsidR="003A71DE" w:rsidRDefault="003A71DE" w:rsidP="003A71DE">
      <w:pPr>
        <w:rPr>
          <w:rFonts w:eastAsia="MS Mincho"/>
        </w:rPr>
      </w:pPr>
    </w:p>
    <w:p w14:paraId="14D3EEFC" w14:textId="64937956" w:rsidR="003A71DE" w:rsidRDefault="003A71DE" w:rsidP="00FD7203">
      <w:pPr>
        <w:pStyle w:val="Heading5"/>
        <w:rPr>
          <w:rFonts w:eastAsiaTheme="minorEastAsia"/>
        </w:rPr>
      </w:pPr>
      <w:bookmarkStart w:id="9414" w:name="_Toc74583650"/>
      <w:bookmarkStart w:id="9415" w:name="_Toc76542463"/>
      <w:bookmarkStart w:id="9416" w:name="_Toc82450445"/>
      <w:bookmarkStart w:id="9417" w:name="_Toc82451093"/>
      <w:bookmarkStart w:id="9418" w:name="_Toc89949482"/>
      <w:bookmarkStart w:id="9419" w:name="_Toc98755871"/>
      <w:bookmarkStart w:id="9420" w:name="_Toc106182924"/>
      <w:r>
        <w:rPr>
          <w:rFonts w:eastAsiaTheme="minorEastAsia"/>
        </w:rPr>
        <w:t>G.1.5.2.7</w:t>
      </w:r>
      <w:r>
        <w:rPr>
          <w:rFonts w:eastAsiaTheme="minorEastAsia"/>
        </w:rPr>
        <w:tab/>
        <w:t>SSB pattern 7 in FR2: SSB allocation for SSB SCS=120 kHz</w:t>
      </w:r>
      <w:bookmarkEnd w:id="9414"/>
      <w:bookmarkEnd w:id="9415"/>
      <w:bookmarkEnd w:id="9416"/>
      <w:bookmarkEnd w:id="9417"/>
      <w:bookmarkEnd w:id="9418"/>
      <w:bookmarkEnd w:id="9419"/>
      <w:bookmarkEnd w:id="9420"/>
    </w:p>
    <w:p w14:paraId="2184047A" w14:textId="77777777" w:rsidR="003A71DE" w:rsidRDefault="003A71DE" w:rsidP="00BA0D24">
      <w:pPr>
        <w:pStyle w:val="TH"/>
        <w:rPr>
          <w:rFonts w:eastAsiaTheme="minorEastAsia"/>
          <w:noProof/>
        </w:rPr>
      </w:pPr>
      <w:r>
        <w:rPr>
          <w:rFonts w:eastAsiaTheme="minorEastAsia"/>
        </w:rPr>
        <w:t xml:space="preserve">Table G.1.5.2.7-1: SSB.7 FR2: SSB </w:t>
      </w:r>
      <w:r>
        <w:rPr>
          <w:rFonts w:eastAsiaTheme="minorEastAsia"/>
          <w:noProof/>
        </w:rPr>
        <w:t>Pattern 7 for SSB SCS = 120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2777"/>
      </w:tblGrid>
      <w:tr w:rsidR="003A71DE" w14:paraId="3B2D9C2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60AC885F" w14:textId="77777777" w:rsidR="003A71DE" w:rsidRDefault="003A71DE" w:rsidP="007835E8">
            <w:pPr>
              <w:pStyle w:val="TAH"/>
              <w:rPr>
                <w:rFonts w:eastAsiaTheme="minorEastAsia"/>
              </w:rPr>
            </w:pPr>
            <w:r>
              <w:rPr>
                <w:rFonts w:eastAsiaTheme="minorEastAsia"/>
              </w:rPr>
              <w:t>SSB Parameters</w:t>
            </w:r>
          </w:p>
        </w:tc>
        <w:tc>
          <w:tcPr>
            <w:tcW w:w="2777" w:type="dxa"/>
            <w:tcBorders>
              <w:top w:val="single" w:sz="4" w:space="0" w:color="auto"/>
              <w:left w:val="single" w:sz="4" w:space="0" w:color="auto"/>
              <w:bottom w:val="single" w:sz="4" w:space="0" w:color="auto"/>
              <w:right w:val="single" w:sz="4" w:space="0" w:color="auto"/>
            </w:tcBorders>
            <w:hideMark/>
          </w:tcPr>
          <w:p w14:paraId="55F88C5C" w14:textId="77777777" w:rsidR="003A71DE" w:rsidRDefault="003A71DE" w:rsidP="007835E8">
            <w:pPr>
              <w:pStyle w:val="TAH"/>
              <w:rPr>
                <w:rFonts w:eastAsiaTheme="minorEastAsia"/>
              </w:rPr>
            </w:pPr>
            <w:r>
              <w:rPr>
                <w:rFonts w:eastAsiaTheme="minorEastAsia"/>
              </w:rPr>
              <w:t>Values</w:t>
            </w:r>
          </w:p>
        </w:tc>
      </w:tr>
      <w:tr w:rsidR="003A71DE" w14:paraId="0AC6FE2E"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FCD8D17" w14:textId="77777777" w:rsidR="003A71DE" w:rsidRDefault="003A71DE" w:rsidP="007835E8">
            <w:pPr>
              <w:pStyle w:val="TAL"/>
              <w:rPr>
                <w:rFonts w:eastAsiaTheme="minorEastAsia"/>
              </w:rPr>
            </w:pPr>
            <w:r>
              <w:rPr>
                <w:rFonts w:eastAsiaTheme="minorEastAsia"/>
              </w:rPr>
              <w:t>SSB SCS</w:t>
            </w:r>
          </w:p>
        </w:tc>
        <w:tc>
          <w:tcPr>
            <w:tcW w:w="2777" w:type="dxa"/>
            <w:tcBorders>
              <w:top w:val="single" w:sz="4" w:space="0" w:color="auto"/>
              <w:left w:val="single" w:sz="4" w:space="0" w:color="auto"/>
              <w:bottom w:val="single" w:sz="4" w:space="0" w:color="auto"/>
              <w:right w:val="single" w:sz="4" w:space="0" w:color="auto"/>
            </w:tcBorders>
            <w:hideMark/>
          </w:tcPr>
          <w:p w14:paraId="6BAA9946" w14:textId="77777777" w:rsidR="003A71DE" w:rsidRDefault="003A71DE" w:rsidP="007835E8">
            <w:pPr>
              <w:pStyle w:val="TAL"/>
              <w:rPr>
                <w:rFonts w:eastAsiaTheme="minorEastAsia"/>
              </w:rPr>
            </w:pPr>
            <w:r>
              <w:rPr>
                <w:rFonts w:eastAsiaTheme="minorEastAsia"/>
              </w:rPr>
              <w:t>120 kHz</w:t>
            </w:r>
          </w:p>
        </w:tc>
      </w:tr>
      <w:tr w:rsidR="003A71DE" w14:paraId="5E507530"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F11E5FC"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tcBorders>
              <w:top w:val="single" w:sz="4" w:space="0" w:color="auto"/>
              <w:left w:val="single" w:sz="4" w:space="0" w:color="auto"/>
              <w:bottom w:val="single" w:sz="4" w:space="0" w:color="auto"/>
              <w:right w:val="single" w:sz="4" w:space="0" w:color="auto"/>
            </w:tcBorders>
            <w:hideMark/>
          </w:tcPr>
          <w:p w14:paraId="3CB09BA9" w14:textId="77777777" w:rsidR="003A71DE" w:rsidRDefault="003A71DE" w:rsidP="007835E8">
            <w:pPr>
              <w:pStyle w:val="TAL"/>
              <w:rPr>
                <w:rFonts w:eastAsiaTheme="minorEastAsia"/>
              </w:rPr>
            </w:pPr>
            <w:r>
              <w:rPr>
                <w:rFonts w:eastAsiaTheme="minorEastAsia"/>
              </w:rPr>
              <w:t>20 ms</w:t>
            </w:r>
          </w:p>
        </w:tc>
      </w:tr>
      <w:tr w:rsidR="003A71DE" w14:paraId="0E3D15B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FACA7A0" w14:textId="77777777" w:rsidR="003A71DE" w:rsidRDefault="003A71DE" w:rsidP="007835E8">
            <w:pPr>
              <w:pStyle w:val="TAL"/>
              <w:rPr>
                <w:rFonts w:eastAsiaTheme="minorEastAsia"/>
              </w:rPr>
            </w:pPr>
            <w:r>
              <w:rPr>
                <w:rFonts w:eastAsiaTheme="minorEastAsia"/>
              </w:rPr>
              <w:t>Number of SSBs per SS-burst</w:t>
            </w:r>
          </w:p>
        </w:tc>
        <w:tc>
          <w:tcPr>
            <w:tcW w:w="2777" w:type="dxa"/>
            <w:tcBorders>
              <w:top w:val="single" w:sz="4" w:space="0" w:color="auto"/>
              <w:left w:val="single" w:sz="4" w:space="0" w:color="auto"/>
              <w:bottom w:val="single" w:sz="4" w:space="0" w:color="auto"/>
              <w:right w:val="single" w:sz="4" w:space="0" w:color="auto"/>
            </w:tcBorders>
            <w:hideMark/>
          </w:tcPr>
          <w:p w14:paraId="2DA78243" w14:textId="77777777" w:rsidR="003A71DE" w:rsidRDefault="003A71DE" w:rsidP="007835E8">
            <w:pPr>
              <w:pStyle w:val="TAL"/>
              <w:rPr>
                <w:rFonts w:eastAsiaTheme="minorEastAsia"/>
              </w:rPr>
            </w:pPr>
            <w:r>
              <w:rPr>
                <w:rFonts w:eastAsiaTheme="minorEastAsia"/>
              </w:rPr>
              <w:t>1</w:t>
            </w:r>
          </w:p>
        </w:tc>
      </w:tr>
      <w:tr w:rsidR="003A71DE" w14:paraId="702D5B9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876CAFF" w14:textId="77777777" w:rsidR="003A71DE" w:rsidRDefault="003A71DE" w:rsidP="007835E8">
            <w:pPr>
              <w:pStyle w:val="TAL"/>
              <w:rPr>
                <w:rFonts w:eastAsiaTheme="minorEastAsia"/>
              </w:rPr>
            </w:pPr>
            <w:r>
              <w:rPr>
                <w:rFonts w:eastAsiaTheme="minorEastAsia"/>
              </w:rPr>
              <w:t>SS/PBCH block index</w:t>
            </w:r>
          </w:p>
        </w:tc>
        <w:tc>
          <w:tcPr>
            <w:tcW w:w="2777" w:type="dxa"/>
            <w:tcBorders>
              <w:top w:val="single" w:sz="4" w:space="0" w:color="auto"/>
              <w:left w:val="single" w:sz="4" w:space="0" w:color="auto"/>
              <w:bottom w:val="single" w:sz="4" w:space="0" w:color="auto"/>
              <w:right w:val="single" w:sz="4" w:space="0" w:color="auto"/>
            </w:tcBorders>
            <w:hideMark/>
          </w:tcPr>
          <w:p w14:paraId="60567758" w14:textId="77777777" w:rsidR="003A71DE" w:rsidRDefault="003A71DE" w:rsidP="007835E8">
            <w:pPr>
              <w:pStyle w:val="TAL"/>
              <w:rPr>
                <w:rFonts w:eastAsiaTheme="minorEastAsia"/>
              </w:rPr>
            </w:pPr>
            <w:r>
              <w:rPr>
                <w:rFonts w:eastAsiaTheme="minorEastAsia"/>
              </w:rPr>
              <w:t>1</w:t>
            </w:r>
          </w:p>
        </w:tc>
      </w:tr>
      <w:tr w:rsidR="003A71DE" w14:paraId="3A13490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71F638F"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2A3B2550" w14:textId="77777777" w:rsidR="003A71DE" w:rsidRDefault="003A71DE" w:rsidP="007835E8">
            <w:pPr>
              <w:pStyle w:val="TAL"/>
              <w:rPr>
                <w:rFonts w:eastAsiaTheme="minorEastAsia"/>
              </w:rPr>
            </w:pPr>
            <w:r>
              <w:rPr>
                <w:rFonts w:eastAsiaTheme="minorEastAsia"/>
              </w:rPr>
              <w:t>8-11</w:t>
            </w:r>
          </w:p>
        </w:tc>
      </w:tr>
      <w:tr w:rsidR="003A71DE" w14:paraId="5197CE2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0E558A7"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4986C09B" w14:textId="77777777" w:rsidR="003A71DE" w:rsidRDefault="003A71DE" w:rsidP="007835E8">
            <w:pPr>
              <w:pStyle w:val="TAL"/>
              <w:rPr>
                <w:rFonts w:eastAsiaTheme="minorEastAsia"/>
              </w:rPr>
            </w:pPr>
            <w:r>
              <w:rPr>
                <w:rFonts w:eastAsiaTheme="minorEastAsia"/>
              </w:rPr>
              <w:t>0</w:t>
            </w:r>
          </w:p>
        </w:tc>
      </w:tr>
      <w:tr w:rsidR="003A71DE" w14:paraId="275B001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7CC91D3"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tcBorders>
              <w:top w:val="single" w:sz="4" w:space="0" w:color="auto"/>
              <w:left w:val="single" w:sz="4" w:space="0" w:color="auto"/>
              <w:bottom w:val="single" w:sz="4" w:space="0" w:color="auto"/>
              <w:right w:val="single" w:sz="4" w:space="0" w:color="auto"/>
            </w:tcBorders>
            <w:hideMark/>
          </w:tcPr>
          <w:p w14:paraId="0E031576"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0947939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69207E33"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tcBorders>
              <w:top w:val="single" w:sz="4" w:space="0" w:color="auto"/>
              <w:left w:val="single" w:sz="4" w:space="0" w:color="auto"/>
              <w:bottom w:val="single" w:sz="4" w:space="0" w:color="auto"/>
              <w:right w:val="single" w:sz="4" w:space="0" w:color="auto"/>
            </w:tcBorders>
            <w:hideMark/>
          </w:tcPr>
          <w:p w14:paraId="1E965BAC"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26A99533" w14:textId="77777777" w:rsidTr="003A71DE">
        <w:trPr>
          <w:jc w:val="center"/>
        </w:trPr>
        <w:tc>
          <w:tcPr>
            <w:tcW w:w="7824" w:type="dxa"/>
            <w:gridSpan w:val="2"/>
            <w:tcBorders>
              <w:top w:val="single" w:sz="4" w:space="0" w:color="auto"/>
              <w:left w:val="single" w:sz="4" w:space="0" w:color="auto"/>
              <w:bottom w:val="single" w:sz="4" w:space="0" w:color="auto"/>
              <w:right w:val="single" w:sz="4" w:space="0" w:color="auto"/>
            </w:tcBorders>
            <w:hideMark/>
          </w:tcPr>
          <w:p w14:paraId="19F644AD"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17B57080"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52CD8FEE" w14:textId="77777777" w:rsidR="003A71DE" w:rsidRDefault="003A71DE" w:rsidP="003A71DE">
      <w:pPr>
        <w:rPr>
          <w:rFonts w:eastAsia="MS Mincho"/>
        </w:rPr>
      </w:pPr>
    </w:p>
    <w:p w14:paraId="33178576" w14:textId="0FC26DCC" w:rsidR="003A71DE" w:rsidRDefault="003A71DE" w:rsidP="00FD7203">
      <w:pPr>
        <w:pStyle w:val="Heading5"/>
        <w:rPr>
          <w:rFonts w:eastAsiaTheme="minorEastAsia"/>
        </w:rPr>
      </w:pPr>
      <w:bookmarkStart w:id="9421" w:name="_Toc74583651"/>
      <w:bookmarkStart w:id="9422" w:name="_Toc76542464"/>
      <w:bookmarkStart w:id="9423" w:name="_Toc82450446"/>
      <w:bookmarkStart w:id="9424" w:name="_Toc82451094"/>
      <w:bookmarkStart w:id="9425" w:name="_Toc89949483"/>
      <w:bookmarkStart w:id="9426" w:name="_Toc98755872"/>
      <w:bookmarkStart w:id="9427" w:name="_Toc106182925"/>
      <w:r>
        <w:rPr>
          <w:rFonts w:eastAsiaTheme="minorEastAsia"/>
        </w:rPr>
        <w:t>G.1.5.2.8</w:t>
      </w:r>
      <w:r>
        <w:rPr>
          <w:rFonts w:eastAsiaTheme="minorEastAsia"/>
        </w:rPr>
        <w:tab/>
        <w:t>SSB pattern 8 in FR2: SSB allocation for SSB SCS=240 kHz</w:t>
      </w:r>
      <w:bookmarkEnd w:id="9421"/>
      <w:bookmarkEnd w:id="9422"/>
      <w:bookmarkEnd w:id="9423"/>
      <w:bookmarkEnd w:id="9424"/>
      <w:bookmarkEnd w:id="9425"/>
      <w:bookmarkEnd w:id="9426"/>
      <w:bookmarkEnd w:id="9427"/>
    </w:p>
    <w:p w14:paraId="2867DE34" w14:textId="77777777" w:rsidR="003A71DE" w:rsidRDefault="003A71DE" w:rsidP="00BA0D24">
      <w:pPr>
        <w:pStyle w:val="TH"/>
        <w:rPr>
          <w:rFonts w:eastAsiaTheme="minorEastAsia"/>
          <w:noProof/>
        </w:rPr>
      </w:pPr>
      <w:r>
        <w:rPr>
          <w:rFonts w:eastAsiaTheme="minorEastAsia"/>
        </w:rPr>
        <w:t xml:space="preserve">Table G.1.5.2.8-1: SSB.8 FR2: SSB </w:t>
      </w:r>
      <w:r>
        <w:rPr>
          <w:rFonts w:eastAsiaTheme="minorEastAsia"/>
          <w:noProof/>
        </w:rPr>
        <w:t>Pattern 8 for SSB SCS = 240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397"/>
        <w:gridCol w:w="1398"/>
      </w:tblGrid>
      <w:tr w:rsidR="003A71DE" w14:paraId="745BB04C"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3C43EAB"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0AA4EE6E" w14:textId="77777777" w:rsidR="003A71DE" w:rsidRDefault="003A71DE" w:rsidP="007835E8">
            <w:pPr>
              <w:pStyle w:val="TAH"/>
              <w:rPr>
                <w:rFonts w:eastAsiaTheme="minorEastAsia"/>
              </w:rPr>
            </w:pPr>
            <w:r>
              <w:rPr>
                <w:rFonts w:eastAsiaTheme="minorEastAsia"/>
              </w:rPr>
              <w:t>Values</w:t>
            </w:r>
          </w:p>
        </w:tc>
      </w:tr>
      <w:tr w:rsidR="003A71DE" w14:paraId="2EC34423"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C87589B"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6F5F1C08" w14:textId="77777777" w:rsidR="003A71DE" w:rsidRDefault="003A71DE" w:rsidP="007835E8">
            <w:pPr>
              <w:pStyle w:val="TAL"/>
              <w:rPr>
                <w:rFonts w:eastAsiaTheme="minorEastAsia"/>
              </w:rPr>
            </w:pPr>
            <w:r>
              <w:rPr>
                <w:rFonts w:eastAsiaTheme="minorEastAsia"/>
              </w:rPr>
              <w:t>240 kHz</w:t>
            </w:r>
          </w:p>
        </w:tc>
      </w:tr>
      <w:tr w:rsidR="003A71DE" w14:paraId="6155980A"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419B57B"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3953DD17" w14:textId="77777777" w:rsidR="003A71DE" w:rsidRDefault="003A71DE" w:rsidP="007835E8">
            <w:pPr>
              <w:pStyle w:val="TAL"/>
              <w:rPr>
                <w:rFonts w:eastAsiaTheme="minorEastAsia"/>
              </w:rPr>
            </w:pPr>
            <w:r>
              <w:rPr>
                <w:rFonts w:eastAsiaTheme="minorEastAsia"/>
              </w:rPr>
              <w:t>20 ms</w:t>
            </w:r>
          </w:p>
        </w:tc>
      </w:tr>
      <w:tr w:rsidR="003A71DE" w14:paraId="66F21D48"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BB6ABEC"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19EE52FB" w14:textId="77777777" w:rsidR="003A71DE" w:rsidRDefault="003A71DE" w:rsidP="007835E8">
            <w:pPr>
              <w:pStyle w:val="TAL"/>
              <w:rPr>
                <w:rFonts w:eastAsiaTheme="minorEastAsia"/>
              </w:rPr>
            </w:pPr>
            <w:r>
              <w:rPr>
                <w:rFonts w:eastAsiaTheme="minorEastAsia"/>
              </w:rPr>
              <w:t>1</w:t>
            </w:r>
          </w:p>
        </w:tc>
      </w:tr>
      <w:tr w:rsidR="003A71DE" w14:paraId="5675BFF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5A328A" w14:textId="77777777" w:rsidR="003A71DE" w:rsidRDefault="003A71DE" w:rsidP="007835E8">
            <w:pPr>
              <w:pStyle w:val="TAL"/>
              <w:rPr>
                <w:rFonts w:eastAsiaTheme="minorEastAsia"/>
              </w:rPr>
            </w:pPr>
            <w:r>
              <w:rPr>
                <w:rFonts w:eastAsiaTheme="minorEastAsia"/>
              </w:rPr>
              <w:t>SS/PBCH block index</w:t>
            </w:r>
          </w:p>
        </w:tc>
        <w:tc>
          <w:tcPr>
            <w:tcW w:w="2795" w:type="dxa"/>
            <w:gridSpan w:val="2"/>
            <w:tcBorders>
              <w:top w:val="single" w:sz="4" w:space="0" w:color="auto"/>
              <w:left w:val="single" w:sz="4" w:space="0" w:color="auto"/>
              <w:bottom w:val="single" w:sz="4" w:space="0" w:color="auto"/>
              <w:right w:val="single" w:sz="4" w:space="0" w:color="auto"/>
            </w:tcBorders>
            <w:hideMark/>
          </w:tcPr>
          <w:p w14:paraId="2C51BABD" w14:textId="77777777" w:rsidR="003A71DE" w:rsidRDefault="003A71DE" w:rsidP="007835E8">
            <w:pPr>
              <w:pStyle w:val="TAL"/>
              <w:rPr>
                <w:rFonts w:eastAsiaTheme="minorEastAsia"/>
              </w:rPr>
            </w:pPr>
            <w:r>
              <w:rPr>
                <w:rFonts w:eastAsiaTheme="minorEastAsia"/>
              </w:rPr>
              <w:t>1</w:t>
            </w:r>
          </w:p>
        </w:tc>
      </w:tr>
      <w:tr w:rsidR="003A71DE" w14:paraId="2AAE0873"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E538395"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397" w:type="dxa"/>
            <w:tcBorders>
              <w:top w:val="single" w:sz="4" w:space="0" w:color="auto"/>
              <w:left w:val="single" w:sz="4" w:space="0" w:color="auto"/>
              <w:bottom w:val="single" w:sz="4" w:space="0" w:color="auto"/>
              <w:right w:val="single" w:sz="4" w:space="0" w:color="auto"/>
            </w:tcBorders>
            <w:hideMark/>
          </w:tcPr>
          <w:p w14:paraId="64EBE52F" w14:textId="77777777" w:rsidR="003A71DE" w:rsidRDefault="003A71DE" w:rsidP="007835E8">
            <w:pPr>
              <w:pStyle w:val="TAL"/>
              <w:rPr>
                <w:rFonts w:eastAsiaTheme="minorEastAsia"/>
              </w:rPr>
            </w:pPr>
            <w:r>
              <w:rPr>
                <w:rFonts w:eastAsiaTheme="minorEastAsia"/>
              </w:rPr>
              <w:t>12-13</w:t>
            </w:r>
          </w:p>
        </w:tc>
        <w:tc>
          <w:tcPr>
            <w:tcW w:w="1398" w:type="dxa"/>
            <w:tcBorders>
              <w:top w:val="single" w:sz="4" w:space="0" w:color="auto"/>
              <w:left w:val="single" w:sz="4" w:space="0" w:color="auto"/>
              <w:bottom w:val="single" w:sz="4" w:space="0" w:color="auto"/>
              <w:right w:val="single" w:sz="4" w:space="0" w:color="auto"/>
            </w:tcBorders>
            <w:hideMark/>
          </w:tcPr>
          <w:p w14:paraId="48C4383B" w14:textId="77777777" w:rsidR="003A71DE" w:rsidRDefault="003A71DE" w:rsidP="007835E8">
            <w:pPr>
              <w:pStyle w:val="TAL"/>
              <w:rPr>
                <w:rFonts w:eastAsiaTheme="minorEastAsia"/>
              </w:rPr>
            </w:pPr>
            <w:r>
              <w:rPr>
                <w:rFonts w:eastAsiaTheme="minorEastAsia"/>
              </w:rPr>
              <w:t>0-1</w:t>
            </w:r>
          </w:p>
        </w:tc>
      </w:tr>
      <w:tr w:rsidR="003A71DE" w14:paraId="11018988"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86F585"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397" w:type="dxa"/>
            <w:tcBorders>
              <w:top w:val="single" w:sz="4" w:space="0" w:color="auto"/>
              <w:left w:val="single" w:sz="4" w:space="0" w:color="auto"/>
              <w:bottom w:val="single" w:sz="4" w:space="0" w:color="auto"/>
              <w:right w:val="single" w:sz="4" w:space="0" w:color="auto"/>
            </w:tcBorders>
            <w:hideMark/>
          </w:tcPr>
          <w:p w14:paraId="6185F609" w14:textId="77777777" w:rsidR="003A71DE" w:rsidRDefault="003A71DE" w:rsidP="007835E8">
            <w:pPr>
              <w:pStyle w:val="TAL"/>
              <w:rPr>
                <w:rFonts w:eastAsiaTheme="minorEastAsia"/>
              </w:rPr>
            </w:pPr>
            <w:r>
              <w:rPr>
                <w:rFonts w:eastAsiaTheme="minorEastAsia"/>
              </w:rPr>
              <w:t>0</w:t>
            </w:r>
          </w:p>
        </w:tc>
        <w:tc>
          <w:tcPr>
            <w:tcW w:w="1398" w:type="dxa"/>
            <w:tcBorders>
              <w:top w:val="single" w:sz="4" w:space="0" w:color="auto"/>
              <w:left w:val="single" w:sz="4" w:space="0" w:color="auto"/>
              <w:bottom w:val="single" w:sz="4" w:space="0" w:color="auto"/>
              <w:right w:val="single" w:sz="4" w:space="0" w:color="auto"/>
            </w:tcBorders>
            <w:hideMark/>
          </w:tcPr>
          <w:p w14:paraId="6B3CA7E2" w14:textId="77777777" w:rsidR="003A71DE" w:rsidRDefault="003A71DE" w:rsidP="007835E8">
            <w:pPr>
              <w:pStyle w:val="TAL"/>
              <w:rPr>
                <w:rFonts w:eastAsiaTheme="minorEastAsia"/>
              </w:rPr>
            </w:pPr>
            <w:r>
              <w:rPr>
                <w:rFonts w:eastAsiaTheme="minorEastAsia"/>
              </w:rPr>
              <w:t>1</w:t>
            </w:r>
          </w:p>
        </w:tc>
      </w:tr>
      <w:tr w:rsidR="003A71DE" w14:paraId="18359E8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305E6C6"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1472EE88"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28A939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C0F06E4"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478849F8"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132E1D10"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294C3822"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6C123FFF"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B1DB95D" w14:textId="77777777" w:rsidR="003A71DE" w:rsidRPr="00EA3B97" w:rsidRDefault="003A71DE" w:rsidP="003A71DE">
      <w:pPr>
        <w:rPr>
          <w:rFonts w:eastAsiaTheme="minorEastAsia"/>
        </w:rPr>
      </w:pPr>
    </w:p>
    <w:p w14:paraId="6E5D1AB8" w14:textId="77777777" w:rsidR="003A71DE" w:rsidRPr="00EA3B97" w:rsidRDefault="003A71DE" w:rsidP="00FD7203">
      <w:pPr>
        <w:pStyle w:val="Heading3"/>
        <w:rPr>
          <w:rFonts w:eastAsiaTheme="minorEastAsia"/>
        </w:rPr>
      </w:pPr>
      <w:bookmarkStart w:id="9428" w:name="_Toc74583652"/>
      <w:bookmarkStart w:id="9429" w:name="_Toc76542465"/>
      <w:bookmarkStart w:id="9430" w:name="_Toc82450447"/>
      <w:bookmarkStart w:id="9431" w:name="_Toc82451095"/>
      <w:bookmarkStart w:id="9432" w:name="_Toc89949484"/>
      <w:bookmarkStart w:id="9433" w:name="_Toc98755873"/>
      <w:bookmarkStart w:id="9434" w:name="_Toc106182926"/>
      <w:r w:rsidRPr="00EA3B97">
        <w:rPr>
          <w:rFonts w:eastAsiaTheme="minorEastAsia"/>
        </w:rPr>
        <w:t>G.1.6</w:t>
      </w:r>
      <w:r w:rsidRPr="00EA3B97">
        <w:rPr>
          <w:rFonts w:eastAsiaTheme="minorEastAsia"/>
        </w:rPr>
        <w:tab/>
        <w:t>SMTC Configurations</w:t>
      </w:r>
      <w:bookmarkEnd w:id="9428"/>
      <w:bookmarkEnd w:id="9429"/>
      <w:bookmarkEnd w:id="9430"/>
      <w:bookmarkEnd w:id="9431"/>
      <w:bookmarkEnd w:id="9432"/>
      <w:bookmarkEnd w:id="9433"/>
      <w:bookmarkEnd w:id="9434"/>
    </w:p>
    <w:p w14:paraId="04D70174" w14:textId="77777777" w:rsidR="003A71DE" w:rsidRPr="00EA3B97" w:rsidRDefault="003A71DE" w:rsidP="00BA0D24">
      <w:pPr>
        <w:pStyle w:val="TH"/>
        <w:rPr>
          <w:rFonts w:eastAsiaTheme="minorEastAsia"/>
          <w:lang w:val="en-US"/>
        </w:rPr>
      </w:pPr>
      <w:r w:rsidRPr="00EA3B97">
        <w:rPr>
          <w:rFonts w:eastAsiaTheme="minorEastAsia"/>
          <w:lang w:val="en-US"/>
        </w:rPr>
        <w:t>G.1.6.1</w:t>
      </w:r>
      <w:r w:rsidRPr="00EA3B97">
        <w:rPr>
          <w:rFonts w:eastAsiaTheme="minorEastAsia"/>
          <w:lang w:val="en-US"/>
        </w:rPr>
        <w:tab/>
        <w:t>SMTC pattern 1: SMTC period = 20 ms with SMTC duration = 1 ms</w:t>
      </w:r>
    </w:p>
    <w:p w14:paraId="475F7550" w14:textId="77777777" w:rsidR="003A71DE" w:rsidRPr="00EA3B97" w:rsidRDefault="003A71DE" w:rsidP="00BA0D24">
      <w:pPr>
        <w:pStyle w:val="TH"/>
        <w:rPr>
          <w:rFonts w:eastAsiaTheme="minorEastAsia"/>
          <w:noProof/>
        </w:rPr>
      </w:pPr>
      <w:r w:rsidRPr="00EA3B97">
        <w:rPr>
          <w:rFonts w:eastAsiaTheme="minorEastAsia"/>
        </w:rPr>
        <w:t xml:space="preserve">Table G.1.6.1-1: SMTC.1: SMTC </w:t>
      </w:r>
      <w:r w:rsidRPr="00EA3B97">
        <w:rPr>
          <w:rFonts w:eastAsiaTheme="minorEastAsia"/>
          <w:noProof/>
        </w:rPr>
        <w:t>Pattern 1 for SMTC period = 20 ms and duration = 1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38B2FFD"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424646A"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732D14FD"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74469F3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DBCBCFA"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CAA81E9"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4FF9DCF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5457A799"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41C57A83"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32EB08B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F9DCBDD"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23A2AD9C" w14:textId="77777777" w:rsidR="003A71DE" w:rsidRPr="00EA3B97" w:rsidRDefault="003A71DE" w:rsidP="001A5D47">
            <w:pPr>
              <w:pStyle w:val="TAL"/>
              <w:rPr>
                <w:rFonts w:eastAsiaTheme="minorEastAsia"/>
              </w:rPr>
            </w:pPr>
            <w:r w:rsidRPr="00EA3B97">
              <w:rPr>
                <w:rFonts w:eastAsiaTheme="minorEastAsia"/>
              </w:rPr>
              <w:t>1 ms</w:t>
            </w:r>
          </w:p>
        </w:tc>
      </w:tr>
    </w:tbl>
    <w:p w14:paraId="7DBA6CE2" w14:textId="77777777" w:rsidR="003A71DE" w:rsidRPr="00EA3B97" w:rsidRDefault="003A71DE" w:rsidP="003A71DE">
      <w:pPr>
        <w:rPr>
          <w:rFonts w:eastAsiaTheme="minorEastAsia"/>
        </w:rPr>
      </w:pPr>
    </w:p>
    <w:p w14:paraId="73F00579" w14:textId="77777777" w:rsidR="003A71DE" w:rsidRPr="00EA3B97" w:rsidRDefault="003A71DE" w:rsidP="00FD7203">
      <w:pPr>
        <w:pStyle w:val="Heading4"/>
        <w:rPr>
          <w:rFonts w:eastAsiaTheme="minorEastAsia"/>
          <w:lang w:val="en-US"/>
        </w:rPr>
      </w:pPr>
      <w:bookmarkStart w:id="9435" w:name="_Toc74583653"/>
      <w:bookmarkStart w:id="9436" w:name="_Toc76542466"/>
      <w:bookmarkStart w:id="9437" w:name="_Toc82450448"/>
      <w:bookmarkStart w:id="9438" w:name="_Toc82451096"/>
      <w:bookmarkStart w:id="9439" w:name="_Toc89949485"/>
      <w:bookmarkStart w:id="9440" w:name="_Toc98755874"/>
      <w:bookmarkStart w:id="9441" w:name="_Toc106182927"/>
      <w:r w:rsidRPr="00EA3B97">
        <w:rPr>
          <w:rFonts w:eastAsiaTheme="minorEastAsia"/>
          <w:lang w:val="en-US"/>
        </w:rPr>
        <w:t>G.1.6.2</w:t>
      </w:r>
      <w:r w:rsidRPr="00EA3B97">
        <w:rPr>
          <w:rFonts w:eastAsiaTheme="minorEastAsia"/>
          <w:lang w:val="en-US"/>
        </w:rPr>
        <w:tab/>
        <w:t>SMTC pattern 2: SMTC period = 20 ms with SMTC duration = 5 ms</w:t>
      </w:r>
      <w:bookmarkEnd w:id="9435"/>
      <w:bookmarkEnd w:id="9436"/>
      <w:bookmarkEnd w:id="9437"/>
      <w:bookmarkEnd w:id="9438"/>
      <w:bookmarkEnd w:id="9439"/>
      <w:bookmarkEnd w:id="9440"/>
      <w:bookmarkEnd w:id="9441"/>
    </w:p>
    <w:p w14:paraId="5A0ED809" w14:textId="77777777" w:rsidR="003A71DE" w:rsidRPr="00EA3B97" w:rsidRDefault="003A71DE" w:rsidP="00BA0D24">
      <w:pPr>
        <w:pStyle w:val="TH"/>
        <w:rPr>
          <w:rFonts w:eastAsiaTheme="minorEastAsia"/>
          <w:noProof/>
        </w:rPr>
      </w:pPr>
      <w:r w:rsidRPr="00EA3B97">
        <w:rPr>
          <w:rFonts w:eastAsiaTheme="minorEastAsia"/>
        </w:rPr>
        <w:t xml:space="preserve">Table G.1.6.2-1: SMTC.2: SMTC </w:t>
      </w:r>
      <w:r w:rsidRPr="00EA3B97">
        <w:rPr>
          <w:rFonts w:eastAsiaTheme="minorEastAsia"/>
          <w:noProof/>
        </w:rPr>
        <w:t>Pattern 2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619803E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682AC76"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5E1EE084"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5A35A23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FDA16CD"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0CA96934"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5DDC2965"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569E00C2"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06900353"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216B1A1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22CE1E7"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6EE34F6E" w14:textId="77777777" w:rsidR="003A71DE" w:rsidRPr="00EA3B97" w:rsidRDefault="003A71DE" w:rsidP="001A5D47">
            <w:pPr>
              <w:pStyle w:val="TAL"/>
              <w:rPr>
                <w:rFonts w:eastAsiaTheme="minorEastAsia"/>
              </w:rPr>
            </w:pPr>
            <w:r w:rsidRPr="00EA3B97">
              <w:rPr>
                <w:rFonts w:eastAsiaTheme="minorEastAsia"/>
              </w:rPr>
              <w:t>5 ms</w:t>
            </w:r>
          </w:p>
        </w:tc>
      </w:tr>
    </w:tbl>
    <w:p w14:paraId="24D5746C" w14:textId="77777777" w:rsidR="003A71DE" w:rsidRPr="00EA3B97" w:rsidRDefault="003A71DE" w:rsidP="003A71DE">
      <w:pPr>
        <w:rPr>
          <w:rFonts w:eastAsiaTheme="minorEastAsia"/>
        </w:rPr>
      </w:pPr>
    </w:p>
    <w:p w14:paraId="2BE01B51" w14:textId="77777777" w:rsidR="003A71DE" w:rsidRPr="00EA3B97" w:rsidRDefault="003A71DE" w:rsidP="0090095F">
      <w:pPr>
        <w:pStyle w:val="Heading4"/>
        <w:rPr>
          <w:rFonts w:eastAsiaTheme="minorEastAsia"/>
          <w:lang w:val="en-US"/>
        </w:rPr>
      </w:pPr>
      <w:bookmarkStart w:id="9442" w:name="_Toc74583654"/>
      <w:bookmarkStart w:id="9443" w:name="_Toc76542467"/>
      <w:bookmarkStart w:id="9444" w:name="_Toc82450449"/>
      <w:bookmarkStart w:id="9445" w:name="_Toc82451097"/>
      <w:bookmarkStart w:id="9446" w:name="_Toc89949486"/>
      <w:bookmarkStart w:id="9447" w:name="_Toc98755875"/>
      <w:bookmarkStart w:id="9448" w:name="_Toc106182928"/>
      <w:r w:rsidRPr="00EA3B97">
        <w:rPr>
          <w:rFonts w:eastAsiaTheme="minorEastAsia"/>
          <w:lang w:val="en-US"/>
        </w:rPr>
        <w:t>G.1.6.3</w:t>
      </w:r>
      <w:r w:rsidRPr="00EA3B97">
        <w:rPr>
          <w:rFonts w:eastAsiaTheme="minorEastAsia"/>
          <w:lang w:val="en-US"/>
        </w:rPr>
        <w:tab/>
        <w:t>SMTC pattern 3: SMTC period = 160 ms with SMTC duration = 1 ms</w:t>
      </w:r>
      <w:bookmarkEnd w:id="9442"/>
      <w:bookmarkEnd w:id="9443"/>
      <w:bookmarkEnd w:id="9444"/>
      <w:bookmarkEnd w:id="9445"/>
      <w:bookmarkEnd w:id="9446"/>
      <w:bookmarkEnd w:id="9447"/>
      <w:bookmarkEnd w:id="9448"/>
    </w:p>
    <w:p w14:paraId="4F84C239" w14:textId="77777777" w:rsidR="003A71DE" w:rsidRPr="00EA3B97" w:rsidRDefault="003A71DE" w:rsidP="00BA0D24">
      <w:pPr>
        <w:pStyle w:val="TH"/>
        <w:rPr>
          <w:rFonts w:eastAsiaTheme="minorEastAsia"/>
          <w:noProof/>
        </w:rPr>
      </w:pPr>
      <w:r w:rsidRPr="00EA3B97">
        <w:rPr>
          <w:rFonts w:eastAsiaTheme="minorEastAsia"/>
        </w:rPr>
        <w:t xml:space="preserve">Table G.1.6.3-1: SMTC.3: SMTC </w:t>
      </w:r>
      <w:r w:rsidRPr="00EA3B97">
        <w:rPr>
          <w:rFonts w:eastAsiaTheme="minorEastAsia"/>
          <w:noProof/>
        </w:rPr>
        <w:t>Pattern 3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75745DC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31BEFB5"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51C7B4EA"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383C860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C3DB2C6"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5FFFA92" w14:textId="77777777" w:rsidR="003A71DE" w:rsidRPr="00EA3B97" w:rsidRDefault="003A71DE" w:rsidP="001A5D47">
            <w:pPr>
              <w:pStyle w:val="TAL"/>
              <w:rPr>
                <w:rFonts w:eastAsiaTheme="minorEastAsia"/>
              </w:rPr>
            </w:pPr>
            <w:r w:rsidRPr="00EA3B97">
              <w:rPr>
                <w:rFonts w:eastAsiaTheme="minorEastAsia"/>
              </w:rPr>
              <w:t>160 ms</w:t>
            </w:r>
          </w:p>
        </w:tc>
      </w:tr>
      <w:tr w:rsidR="003A71DE" w:rsidRPr="00EA3B97" w14:paraId="3ABE418B"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4EFD12F"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7F38A27B"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06FEB60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FE54AE3"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0A76B4B2" w14:textId="77777777" w:rsidR="003A71DE" w:rsidRPr="00EA3B97" w:rsidRDefault="003A71DE" w:rsidP="001A5D47">
            <w:pPr>
              <w:pStyle w:val="TAL"/>
              <w:rPr>
                <w:rFonts w:eastAsiaTheme="minorEastAsia"/>
              </w:rPr>
            </w:pPr>
            <w:r w:rsidRPr="00EA3B97">
              <w:rPr>
                <w:rFonts w:eastAsiaTheme="minorEastAsia"/>
              </w:rPr>
              <w:t>1 ms</w:t>
            </w:r>
          </w:p>
        </w:tc>
      </w:tr>
    </w:tbl>
    <w:p w14:paraId="749B030F" w14:textId="77777777" w:rsidR="003A71DE" w:rsidRPr="00EA3B97" w:rsidRDefault="003A71DE" w:rsidP="0090095F">
      <w:pPr>
        <w:pStyle w:val="Heading4"/>
        <w:rPr>
          <w:rFonts w:eastAsiaTheme="minorEastAsia"/>
          <w:lang w:val="en-US"/>
        </w:rPr>
      </w:pPr>
      <w:bookmarkStart w:id="9449" w:name="_Toc74583655"/>
      <w:bookmarkStart w:id="9450" w:name="_Toc76542468"/>
      <w:bookmarkStart w:id="9451" w:name="_Toc82450450"/>
      <w:bookmarkStart w:id="9452" w:name="_Toc82451098"/>
      <w:bookmarkStart w:id="9453" w:name="_Toc89949487"/>
      <w:bookmarkStart w:id="9454" w:name="_Toc98755876"/>
      <w:bookmarkStart w:id="9455" w:name="_Toc106182929"/>
      <w:r w:rsidRPr="00EA3B97">
        <w:rPr>
          <w:rFonts w:eastAsiaTheme="minorEastAsia"/>
          <w:lang w:val="en-US"/>
        </w:rPr>
        <w:t>G.1.6.4</w:t>
      </w:r>
      <w:r w:rsidRPr="00EA3B97">
        <w:rPr>
          <w:rFonts w:eastAsiaTheme="minorEastAsia"/>
          <w:lang w:val="en-US"/>
        </w:rPr>
        <w:tab/>
        <w:t>SMTC pattern 4: SMTC period = 20 ms with SMTC duration = 1 ms</w:t>
      </w:r>
      <w:bookmarkEnd w:id="9449"/>
      <w:bookmarkEnd w:id="9450"/>
      <w:bookmarkEnd w:id="9451"/>
      <w:bookmarkEnd w:id="9452"/>
      <w:bookmarkEnd w:id="9453"/>
      <w:bookmarkEnd w:id="9454"/>
      <w:bookmarkEnd w:id="9455"/>
    </w:p>
    <w:p w14:paraId="79D15DB1" w14:textId="77777777" w:rsidR="003A71DE" w:rsidRPr="00EA3B97" w:rsidRDefault="003A71DE" w:rsidP="00BA0D24">
      <w:pPr>
        <w:pStyle w:val="TH"/>
        <w:rPr>
          <w:rFonts w:eastAsiaTheme="minorEastAsia"/>
          <w:noProof/>
        </w:rPr>
      </w:pPr>
      <w:r w:rsidRPr="00EA3B97">
        <w:rPr>
          <w:rFonts w:eastAsiaTheme="minorEastAsia"/>
        </w:rPr>
        <w:t xml:space="preserve">Table G.1.6.4-1: SMTC.4: SMTC </w:t>
      </w:r>
      <w:r w:rsidRPr="00EA3B97">
        <w:rPr>
          <w:rFonts w:eastAsiaTheme="minorEastAsia"/>
          <w:noProof/>
        </w:rPr>
        <w:t>Pattern 4 for SMTC period = 20 ms and duration = 1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6EA21C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0044A41"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6FA1A2A9"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32A7917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F1DECC2"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A10D426"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2BD276B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1837B82"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0C2613CE" w14:textId="77777777" w:rsidR="003A71DE" w:rsidRPr="00EA3B97" w:rsidRDefault="003A71DE" w:rsidP="001A5D47">
            <w:pPr>
              <w:pStyle w:val="TAL"/>
              <w:rPr>
                <w:rFonts w:eastAsiaTheme="minorEastAsia"/>
              </w:rPr>
            </w:pPr>
            <w:r w:rsidRPr="00EA3B97">
              <w:rPr>
                <w:rFonts w:eastAsiaTheme="minorEastAsia"/>
              </w:rPr>
              <w:t>10 ms</w:t>
            </w:r>
          </w:p>
        </w:tc>
      </w:tr>
      <w:tr w:rsidR="003A71DE" w:rsidRPr="00EA3B97" w14:paraId="6991231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4202843"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20B56284" w14:textId="77777777" w:rsidR="003A71DE" w:rsidRPr="00EA3B97" w:rsidRDefault="003A71DE" w:rsidP="001A5D47">
            <w:pPr>
              <w:pStyle w:val="TAL"/>
              <w:rPr>
                <w:rFonts w:eastAsiaTheme="minorEastAsia"/>
              </w:rPr>
            </w:pPr>
            <w:r w:rsidRPr="00EA3B97">
              <w:rPr>
                <w:rFonts w:eastAsiaTheme="minorEastAsia"/>
              </w:rPr>
              <w:t>1 ms</w:t>
            </w:r>
          </w:p>
        </w:tc>
      </w:tr>
    </w:tbl>
    <w:p w14:paraId="7FFB1718" w14:textId="77777777" w:rsidR="003A71DE" w:rsidRPr="00EA3B97" w:rsidRDefault="003A71DE" w:rsidP="003A71DE">
      <w:pPr>
        <w:rPr>
          <w:rFonts w:eastAsiaTheme="minorEastAsia"/>
        </w:rPr>
      </w:pPr>
    </w:p>
    <w:p w14:paraId="5EB1DE57" w14:textId="77777777" w:rsidR="003A71DE" w:rsidRPr="00EA3B97" w:rsidRDefault="003A71DE" w:rsidP="0090095F">
      <w:pPr>
        <w:pStyle w:val="Heading4"/>
        <w:rPr>
          <w:rFonts w:eastAsiaTheme="minorEastAsia"/>
          <w:lang w:val="en-US"/>
        </w:rPr>
      </w:pPr>
      <w:bookmarkStart w:id="9456" w:name="_Toc74583656"/>
      <w:bookmarkStart w:id="9457" w:name="_Toc76542469"/>
      <w:bookmarkStart w:id="9458" w:name="_Toc82450451"/>
      <w:bookmarkStart w:id="9459" w:name="_Toc82451099"/>
      <w:bookmarkStart w:id="9460" w:name="_Toc89949488"/>
      <w:bookmarkStart w:id="9461" w:name="_Toc98755877"/>
      <w:bookmarkStart w:id="9462" w:name="_Toc106182930"/>
      <w:r w:rsidRPr="00EA3B97">
        <w:rPr>
          <w:rFonts w:eastAsiaTheme="minorEastAsia"/>
          <w:lang w:val="en-US"/>
        </w:rPr>
        <w:t>G.1.6.5</w:t>
      </w:r>
      <w:r w:rsidRPr="00EA3B97">
        <w:rPr>
          <w:rFonts w:eastAsiaTheme="minorEastAsia"/>
          <w:lang w:val="en-US"/>
        </w:rPr>
        <w:tab/>
        <w:t>SMTC pattern 5: SMTC period = 20 ms with SMTC duration = 5 ms</w:t>
      </w:r>
      <w:bookmarkEnd w:id="9456"/>
      <w:bookmarkEnd w:id="9457"/>
      <w:bookmarkEnd w:id="9458"/>
      <w:bookmarkEnd w:id="9459"/>
      <w:bookmarkEnd w:id="9460"/>
      <w:bookmarkEnd w:id="9461"/>
      <w:bookmarkEnd w:id="9462"/>
    </w:p>
    <w:p w14:paraId="68AB9BBA" w14:textId="77777777" w:rsidR="003A71DE" w:rsidRPr="00EA3B97" w:rsidRDefault="003A71DE" w:rsidP="00BA0D24">
      <w:pPr>
        <w:pStyle w:val="TH"/>
        <w:rPr>
          <w:rFonts w:eastAsiaTheme="minorEastAsia"/>
          <w:noProof/>
        </w:rPr>
      </w:pPr>
      <w:r w:rsidRPr="00EA3B97">
        <w:rPr>
          <w:rFonts w:eastAsiaTheme="minorEastAsia"/>
        </w:rPr>
        <w:t xml:space="preserve">Table G.1.6.4-1: SMTC.5: SMTC </w:t>
      </w:r>
      <w:r w:rsidRPr="00EA3B97">
        <w:rPr>
          <w:rFonts w:eastAsiaTheme="minorEastAsia"/>
          <w:noProof/>
        </w:rPr>
        <w:t>Pattern 5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A9A6C4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A820C88"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0A278EB5"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54413A1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139A8CF"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1C0DB0B8"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4F98139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55D7E7F"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4ECAA7E6" w14:textId="77777777" w:rsidR="003A71DE" w:rsidRPr="00EA3B97" w:rsidRDefault="003A71DE" w:rsidP="001A5D47">
            <w:pPr>
              <w:pStyle w:val="TAL"/>
              <w:rPr>
                <w:rFonts w:eastAsiaTheme="minorEastAsia"/>
              </w:rPr>
            </w:pPr>
            <w:r w:rsidRPr="00EA3B97">
              <w:rPr>
                <w:rFonts w:eastAsiaTheme="minorEastAsia"/>
              </w:rPr>
              <w:t>10 ms</w:t>
            </w:r>
          </w:p>
        </w:tc>
      </w:tr>
      <w:tr w:rsidR="003A71DE" w:rsidRPr="00EA3B97" w14:paraId="62FC306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8359846"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5B1F8347" w14:textId="77777777" w:rsidR="003A71DE" w:rsidRPr="00EA3B97" w:rsidRDefault="003A71DE" w:rsidP="001A5D47">
            <w:pPr>
              <w:pStyle w:val="TAL"/>
              <w:rPr>
                <w:rFonts w:eastAsiaTheme="minorEastAsia"/>
              </w:rPr>
            </w:pPr>
            <w:r w:rsidRPr="00EA3B97">
              <w:rPr>
                <w:rFonts w:eastAsiaTheme="minorEastAsia"/>
              </w:rPr>
              <w:t>5 ms</w:t>
            </w:r>
          </w:p>
        </w:tc>
      </w:tr>
    </w:tbl>
    <w:p w14:paraId="7FDACC8A" w14:textId="77777777" w:rsidR="003A71DE" w:rsidRPr="00EA3B97" w:rsidRDefault="003A71DE" w:rsidP="003A71DE">
      <w:pPr>
        <w:rPr>
          <w:rFonts w:eastAsiaTheme="minorEastAsia"/>
        </w:rPr>
      </w:pPr>
    </w:p>
    <w:p w14:paraId="07E5CF82" w14:textId="77777777" w:rsidR="003A71DE" w:rsidRPr="00EA3B97" w:rsidRDefault="003A71DE" w:rsidP="0090095F">
      <w:pPr>
        <w:pStyle w:val="Heading3"/>
        <w:rPr>
          <w:rFonts w:eastAsiaTheme="minorEastAsia"/>
        </w:rPr>
      </w:pPr>
      <w:bookmarkStart w:id="9463" w:name="_Toc74583657"/>
      <w:bookmarkStart w:id="9464" w:name="_Toc76542470"/>
      <w:bookmarkStart w:id="9465" w:name="_Toc82450452"/>
      <w:bookmarkStart w:id="9466" w:name="_Toc82451100"/>
      <w:bookmarkStart w:id="9467" w:name="_Toc89949489"/>
      <w:bookmarkStart w:id="9468" w:name="_Toc98755878"/>
      <w:bookmarkStart w:id="9469" w:name="_Toc106182931"/>
      <w:r w:rsidRPr="00EA3B97">
        <w:rPr>
          <w:rFonts w:eastAsiaTheme="minorEastAsia"/>
        </w:rPr>
        <w:t>G.1.7</w:t>
      </w:r>
      <w:r w:rsidRPr="00EA3B97">
        <w:rPr>
          <w:rFonts w:eastAsiaTheme="minorEastAsia"/>
        </w:rPr>
        <w:tab/>
        <w:t>CSI-RS configurations</w:t>
      </w:r>
      <w:bookmarkEnd w:id="9463"/>
      <w:bookmarkEnd w:id="9464"/>
      <w:bookmarkEnd w:id="9465"/>
      <w:bookmarkEnd w:id="9466"/>
      <w:bookmarkEnd w:id="9467"/>
      <w:bookmarkEnd w:id="9468"/>
      <w:bookmarkEnd w:id="9469"/>
    </w:p>
    <w:p w14:paraId="16566DFE" w14:textId="77777777" w:rsidR="003A71DE" w:rsidRPr="00EA3B97" w:rsidRDefault="003A71DE" w:rsidP="0090095F">
      <w:pPr>
        <w:pStyle w:val="Heading4"/>
        <w:rPr>
          <w:rFonts w:eastAsiaTheme="minorEastAsia"/>
        </w:rPr>
      </w:pPr>
      <w:bookmarkStart w:id="9470" w:name="_Toc74583658"/>
      <w:bookmarkStart w:id="9471" w:name="_Toc76542471"/>
      <w:bookmarkStart w:id="9472" w:name="_Toc82450453"/>
      <w:bookmarkStart w:id="9473" w:name="_Toc82451101"/>
      <w:bookmarkStart w:id="9474" w:name="_Toc89949490"/>
      <w:bookmarkStart w:id="9475" w:name="_Toc98755879"/>
      <w:bookmarkStart w:id="9476" w:name="_Toc106182932"/>
      <w:r w:rsidRPr="00EA3B97">
        <w:rPr>
          <w:rFonts w:eastAsiaTheme="minorEastAsia"/>
        </w:rPr>
        <w:t>G.1.7.1</w:t>
      </w:r>
      <w:r w:rsidRPr="00EA3B97">
        <w:rPr>
          <w:rFonts w:eastAsiaTheme="minorEastAsia"/>
        </w:rPr>
        <w:tab/>
        <w:t>TDD</w:t>
      </w:r>
      <w:bookmarkEnd w:id="9470"/>
      <w:bookmarkEnd w:id="9471"/>
      <w:bookmarkEnd w:id="9472"/>
      <w:bookmarkEnd w:id="9473"/>
      <w:bookmarkEnd w:id="9474"/>
      <w:bookmarkEnd w:id="9475"/>
      <w:bookmarkEnd w:id="9476"/>
    </w:p>
    <w:p w14:paraId="0CC672DB" w14:textId="77777777" w:rsidR="003A71DE" w:rsidRPr="00EA3B97" w:rsidRDefault="003A71DE" w:rsidP="00BA0D24">
      <w:pPr>
        <w:pStyle w:val="TH"/>
        <w:rPr>
          <w:rFonts w:eastAsiaTheme="minorEastAsia"/>
        </w:rPr>
      </w:pPr>
      <w:r w:rsidRPr="00EA3B97">
        <w:rPr>
          <w:rFonts w:eastAsiaTheme="minorEastAsia"/>
        </w:rPr>
        <w:t>Table G.1.7.1-1: CSI-RS Reference Measurement Channels for SCS=15kHz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701"/>
        <w:gridCol w:w="1559"/>
        <w:gridCol w:w="1559"/>
        <w:gridCol w:w="1842"/>
      </w:tblGrid>
      <w:tr w:rsidR="003A71DE" w:rsidRPr="00EA3B97" w14:paraId="1B3784A3"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tcPr>
          <w:p w14:paraId="3430FD46" w14:textId="77777777" w:rsidR="003A71DE" w:rsidRPr="00EA3B97" w:rsidRDefault="003A71DE" w:rsidP="001A5D47">
            <w:pPr>
              <w:pStyle w:val="TAH"/>
              <w:rPr>
                <w:rFonts w:eastAsiaTheme="minorEastAsia"/>
                <w:lang w:eastAsia="ja-JP"/>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5671255E" w14:textId="77777777" w:rsidR="003A71DE" w:rsidRPr="00EA3B97" w:rsidRDefault="003A71DE" w:rsidP="001A5D47">
            <w:pPr>
              <w:pStyle w:val="TAH"/>
              <w:rPr>
                <w:rFonts w:eastAsiaTheme="minorEastAsia"/>
                <w:lang w:eastAsia="ja-JP"/>
              </w:rPr>
            </w:pPr>
            <w:r w:rsidRPr="00EA3B97">
              <w:rPr>
                <w:rFonts w:eastAsiaTheme="minorEastAsia"/>
                <w:lang w:eastAsia="ja-JP"/>
              </w:rPr>
              <w:t>CSI-RS.1.1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DB3772A" w14:textId="77777777" w:rsidR="003A71DE" w:rsidRPr="00EA3B97" w:rsidRDefault="003A71DE" w:rsidP="001A5D47">
            <w:pPr>
              <w:pStyle w:val="TAH"/>
              <w:rPr>
                <w:rFonts w:eastAsiaTheme="minorEastAsia"/>
                <w:lang w:eastAsia="ja-JP"/>
              </w:rPr>
            </w:pPr>
            <w:r w:rsidRPr="00EA3B97">
              <w:rPr>
                <w:rFonts w:eastAsiaTheme="minorEastAsia"/>
                <w:lang w:eastAsia="ja-JP"/>
              </w:rPr>
              <w:t>CSI-RS.1.2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8EF754C" w14:textId="77777777" w:rsidR="003A71DE" w:rsidRPr="00EA3B97" w:rsidRDefault="003A71DE" w:rsidP="001A5D47">
            <w:pPr>
              <w:pStyle w:val="TAH"/>
              <w:rPr>
                <w:rFonts w:eastAsiaTheme="minorEastAsia"/>
                <w:lang w:eastAsia="ja-JP"/>
              </w:rPr>
            </w:pPr>
            <w:r w:rsidRPr="00EA3B97">
              <w:rPr>
                <w:rFonts w:eastAsiaTheme="minorEastAsia"/>
                <w:lang w:eastAsia="ja-JP"/>
              </w:rPr>
              <w:t>CSI-RS.1.3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573EC28" w14:textId="77777777" w:rsidR="003A71DE" w:rsidRPr="00EA3B97" w:rsidRDefault="003A71DE" w:rsidP="001A5D47">
            <w:pPr>
              <w:pStyle w:val="TAH"/>
              <w:rPr>
                <w:rFonts w:eastAsiaTheme="minorEastAsia"/>
                <w:lang w:eastAsia="ja-JP"/>
              </w:rPr>
            </w:pPr>
            <w:r w:rsidRPr="00EA3B97">
              <w:rPr>
                <w:rFonts w:eastAsiaTheme="minorEastAsia"/>
                <w:lang w:eastAsia="ja-JP"/>
              </w:rPr>
              <w:t>CSI-RS.1.4 TDD</w:t>
            </w:r>
          </w:p>
        </w:tc>
      </w:tr>
      <w:tr w:rsidR="003A71DE" w:rsidRPr="00EA3B97" w14:paraId="4F23151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3BE82D58" w14:textId="77777777" w:rsidR="003A71DE" w:rsidRPr="00EA3B97" w:rsidRDefault="003A71DE" w:rsidP="001A5D47">
            <w:pPr>
              <w:pStyle w:val="TAC"/>
              <w:rPr>
                <w:rFonts w:eastAsiaTheme="minorEastAsia"/>
                <w:lang w:eastAsia="ja-JP"/>
              </w:rPr>
            </w:pPr>
            <w:r w:rsidRPr="00EA3B97">
              <w:rPr>
                <w:rFonts w:eastAsiaTheme="minorEastAsia"/>
                <w:lang w:eastAsia="ja-JP"/>
              </w:rPr>
              <w:t>Resource Type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520516C"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E08EE0"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8D5FDC4"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4753299"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r>
      <w:tr w:rsidR="003A71DE" w:rsidRPr="00EA3B97" w14:paraId="6A7BE838"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FECD06D" w14:textId="77777777" w:rsidR="003A71DE" w:rsidRPr="00EA3B97" w:rsidRDefault="003A71DE" w:rsidP="003A71DE">
            <w:pPr>
              <w:keepNext/>
              <w:keepLines/>
              <w:spacing w:after="0"/>
              <w:jc w:val="center"/>
              <w:rPr>
                <w:rFonts w:ascii="Arial" w:eastAsiaTheme="minorEastAsia" w:hAnsi="Arial" w:cs="Arial"/>
                <w:b/>
                <w:sz w:val="18"/>
                <w:lang w:eastAsia="ja-JP"/>
              </w:rPr>
            </w:pPr>
            <w:r w:rsidRPr="00EA3B97">
              <w:rPr>
                <w:rFonts w:ascii="Arial" w:eastAsiaTheme="minorEastAsia" w:hAnsi="Arial" w:cs="Arial"/>
                <w:b/>
                <w:sz w:val="18"/>
                <w:lang w:eastAsia="ja-JP"/>
              </w:rPr>
              <w:t>Resource Set Config</w:t>
            </w:r>
          </w:p>
        </w:tc>
        <w:tc>
          <w:tcPr>
            <w:tcW w:w="1701" w:type="dxa"/>
            <w:tcBorders>
              <w:top w:val="single" w:sz="4" w:space="0" w:color="auto"/>
              <w:left w:val="single" w:sz="4" w:space="0" w:color="auto"/>
              <w:bottom w:val="single" w:sz="4" w:space="0" w:color="auto"/>
              <w:right w:val="single" w:sz="4" w:space="0" w:color="auto"/>
            </w:tcBorders>
            <w:vAlign w:val="center"/>
          </w:tcPr>
          <w:p w14:paraId="0B049A80"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4AA7DD1E"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4DA9FB7"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722E04D2"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30B73D8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E8896F8"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9146DC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FC4424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72FBFF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DE336B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3A8E6A6E"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0C17570"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8C2FF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BBEE2B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0BB79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D900E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8565E2A"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495CCAD"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1D9C86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AE9590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508497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9F648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1E13AB6A"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54675237"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AC9E37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E28441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9C9FE5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52F992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73A12081"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3A3BC19"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701" w:type="dxa"/>
            <w:tcBorders>
              <w:top w:val="single" w:sz="4" w:space="0" w:color="auto"/>
              <w:left w:val="single" w:sz="4" w:space="0" w:color="auto"/>
              <w:bottom w:val="single" w:sz="4" w:space="0" w:color="auto"/>
              <w:right w:val="single" w:sz="4" w:space="0" w:color="auto"/>
            </w:tcBorders>
            <w:vAlign w:val="center"/>
          </w:tcPr>
          <w:p w14:paraId="6B740CEE"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5E20FE6B"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32CD47BB"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845AA40"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202E3DED" w14:textId="77777777" w:rsidTr="003A71DE">
        <w:trPr>
          <w:trHeight w:val="33"/>
          <w:jc w:val="center"/>
        </w:trPr>
        <w:tc>
          <w:tcPr>
            <w:tcW w:w="2689" w:type="dxa"/>
            <w:tcBorders>
              <w:top w:val="single" w:sz="4" w:space="0" w:color="auto"/>
              <w:left w:val="single" w:sz="4" w:space="0" w:color="auto"/>
              <w:bottom w:val="nil"/>
              <w:right w:val="single" w:sz="4" w:space="0" w:color="auto"/>
            </w:tcBorders>
            <w:hideMark/>
          </w:tcPr>
          <w:p w14:paraId="0768EB1B" w14:textId="77777777" w:rsidR="003A71DE" w:rsidRPr="00EA3B97" w:rsidRDefault="003A71DE" w:rsidP="001A5D47">
            <w:pPr>
              <w:pStyle w:val="TAL"/>
              <w:rPr>
                <w:rFonts w:eastAsiaTheme="minorEastAsia"/>
              </w:rPr>
            </w:pPr>
          </w:p>
        </w:tc>
        <w:tc>
          <w:tcPr>
            <w:tcW w:w="1701" w:type="dxa"/>
            <w:tcBorders>
              <w:top w:val="single" w:sz="4" w:space="0" w:color="auto"/>
              <w:left w:val="single" w:sz="4" w:space="0" w:color="auto"/>
              <w:bottom w:val="nil"/>
              <w:right w:val="single" w:sz="4" w:space="0" w:color="auto"/>
            </w:tcBorders>
            <w:hideMark/>
          </w:tcPr>
          <w:p w14:paraId="5F101032" w14:textId="77777777" w:rsidR="003A71DE" w:rsidRPr="00EA3B97" w:rsidRDefault="003A71DE" w:rsidP="001A5D47">
            <w:pPr>
              <w:pStyle w:val="TAL"/>
              <w:rPr>
                <w:rFonts w:eastAsiaTheme="minorEastAsia"/>
                <w:lang w:eastAsia="ja-JP"/>
              </w:rPr>
            </w:pPr>
          </w:p>
        </w:tc>
        <w:tc>
          <w:tcPr>
            <w:tcW w:w="1559" w:type="dxa"/>
            <w:tcBorders>
              <w:top w:val="single" w:sz="4" w:space="0" w:color="auto"/>
              <w:left w:val="single" w:sz="4" w:space="0" w:color="auto"/>
              <w:bottom w:val="nil"/>
              <w:right w:val="single" w:sz="4" w:space="0" w:color="auto"/>
            </w:tcBorders>
            <w:vAlign w:val="center"/>
            <w:hideMark/>
          </w:tcPr>
          <w:p w14:paraId="064A408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vAlign w:val="center"/>
            <w:hideMark/>
          </w:tcPr>
          <w:p w14:paraId="699975B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3F46F4E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07A1A4A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290A782D"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11B13057"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559832D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4AE3A658"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A714C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09F4508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5F355741"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1C613D3F"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59774B3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08C5E35"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3406F51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3473798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7CC27CEB"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4C3F4BD1"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vAlign w:val="center"/>
            <w:hideMark/>
          </w:tcPr>
          <w:p w14:paraId="334C61E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455822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F6E45A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4E35002C" w14:textId="77777777" w:rsidTr="003A71DE">
        <w:trPr>
          <w:trHeight w:val="33"/>
          <w:jc w:val="center"/>
        </w:trPr>
        <w:tc>
          <w:tcPr>
            <w:tcW w:w="2689" w:type="dxa"/>
            <w:tcBorders>
              <w:top w:val="nil"/>
              <w:left w:val="single" w:sz="4" w:space="0" w:color="auto"/>
              <w:bottom w:val="nil"/>
              <w:right w:val="single" w:sz="4" w:space="0" w:color="auto"/>
            </w:tcBorders>
            <w:hideMark/>
          </w:tcPr>
          <w:p w14:paraId="4D090F2C" w14:textId="77777777" w:rsidR="003A71DE" w:rsidRPr="00EA3B97" w:rsidRDefault="003A71DE" w:rsidP="001A5D47">
            <w:pPr>
              <w:pStyle w:val="TAL"/>
              <w:rPr>
                <w:rFonts w:eastAsiaTheme="minorEastAsia"/>
              </w:rPr>
            </w:pPr>
            <w:r w:rsidRPr="00EA3B97">
              <w:rPr>
                <w:rFonts w:eastAsiaTheme="minorEastAsia"/>
              </w:rPr>
              <w:t>nzp-CSI-RS-ResourceId</w:t>
            </w:r>
          </w:p>
        </w:tc>
        <w:tc>
          <w:tcPr>
            <w:tcW w:w="1701" w:type="dxa"/>
            <w:tcBorders>
              <w:top w:val="nil"/>
              <w:left w:val="single" w:sz="4" w:space="0" w:color="auto"/>
              <w:bottom w:val="nil"/>
              <w:right w:val="single" w:sz="4" w:space="0" w:color="auto"/>
            </w:tcBorders>
            <w:hideMark/>
          </w:tcPr>
          <w:p w14:paraId="6F97E57F" w14:textId="77777777" w:rsidR="003A71DE" w:rsidRPr="00EA3B97" w:rsidRDefault="003A71DE" w:rsidP="001A5D47">
            <w:pPr>
              <w:pStyle w:val="TAL"/>
              <w:rPr>
                <w:rFonts w:eastAsiaTheme="minorEastAsia"/>
                <w:lang w:eastAsia="ja-JP"/>
              </w:rPr>
            </w:pPr>
            <w:r w:rsidRPr="00EA3B97">
              <w:rPr>
                <w:rFonts w:eastAsiaTheme="minorEastAsia"/>
                <w:lang w:eastAsia="ja-JP"/>
              </w:rPr>
              <w:t>0 for resource #0</w:t>
            </w:r>
          </w:p>
        </w:tc>
        <w:tc>
          <w:tcPr>
            <w:tcW w:w="1559" w:type="dxa"/>
            <w:tcBorders>
              <w:top w:val="single" w:sz="4" w:space="0" w:color="auto"/>
              <w:left w:val="single" w:sz="4" w:space="0" w:color="auto"/>
              <w:bottom w:val="nil"/>
              <w:right w:val="single" w:sz="4" w:space="0" w:color="auto"/>
            </w:tcBorders>
            <w:vAlign w:val="center"/>
            <w:hideMark/>
          </w:tcPr>
          <w:p w14:paraId="314C232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vAlign w:val="center"/>
            <w:hideMark/>
          </w:tcPr>
          <w:p w14:paraId="50EDB6A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4A843D6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7B9780B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62546AB4"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5B8E699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017666E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36578976"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74134E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0CD5D1E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7E311363"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3BC1BE5E"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12B0EA4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81950C2"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6E3BF2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29B40B7B" w14:textId="77777777" w:rsidTr="003A71DE">
        <w:trPr>
          <w:trHeight w:val="31"/>
          <w:jc w:val="center"/>
        </w:trPr>
        <w:tc>
          <w:tcPr>
            <w:tcW w:w="2689" w:type="dxa"/>
            <w:tcBorders>
              <w:top w:val="nil"/>
              <w:left w:val="single" w:sz="4" w:space="0" w:color="auto"/>
              <w:bottom w:val="single" w:sz="4" w:space="0" w:color="auto"/>
              <w:right w:val="single" w:sz="4" w:space="0" w:color="auto"/>
            </w:tcBorders>
            <w:vAlign w:val="center"/>
            <w:hideMark/>
          </w:tcPr>
          <w:p w14:paraId="01E2AFB0" w14:textId="77777777" w:rsidR="003A71DE" w:rsidRPr="00EA3B97" w:rsidRDefault="003A71DE" w:rsidP="001A5D47">
            <w:pPr>
              <w:pStyle w:val="TAL"/>
              <w:rPr>
                <w:rFonts w:eastAsiaTheme="minorEastAsia"/>
              </w:rPr>
            </w:pPr>
          </w:p>
        </w:tc>
        <w:tc>
          <w:tcPr>
            <w:tcW w:w="1701" w:type="dxa"/>
            <w:tcBorders>
              <w:top w:val="nil"/>
              <w:left w:val="single" w:sz="4" w:space="0" w:color="auto"/>
              <w:bottom w:val="single" w:sz="4" w:space="0" w:color="auto"/>
              <w:right w:val="single" w:sz="4" w:space="0" w:color="auto"/>
            </w:tcBorders>
            <w:hideMark/>
          </w:tcPr>
          <w:p w14:paraId="707AB6D2"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vAlign w:val="center"/>
            <w:hideMark/>
          </w:tcPr>
          <w:p w14:paraId="2EC485DC"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450252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1AE605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31BF9CB0"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B2947E5"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9B810B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565B49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9CEC22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BFC1BB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74014493"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EEACCAE"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0BAE0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C3B4FC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A6F3C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87322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12DF9F4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6FB0B502"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91D066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8CC22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800B5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E418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48E3F364" w14:textId="77777777" w:rsidTr="003A71DE">
        <w:trPr>
          <w:trHeight w:val="271"/>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7EF5711"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3EBF7F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93F7C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slot10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D9540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1CE782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AE2802B" w14:textId="77777777" w:rsidTr="003A71DE">
        <w:trPr>
          <w:trHeight w:val="126"/>
          <w:jc w:val="center"/>
        </w:trPr>
        <w:tc>
          <w:tcPr>
            <w:tcW w:w="2689" w:type="dxa"/>
            <w:tcBorders>
              <w:top w:val="single" w:sz="4" w:space="0" w:color="auto"/>
              <w:left w:val="single" w:sz="4" w:space="0" w:color="auto"/>
              <w:bottom w:val="nil"/>
              <w:right w:val="single" w:sz="4" w:space="0" w:color="auto"/>
            </w:tcBorders>
            <w:vAlign w:val="center"/>
            <w:hideMark/>
          </w:tcPr>
          <w:p w14:paraId="6BFD15E6"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701" w:type="dxa"/>
            <w:tcBorders>
              <w:top w:val="single" w:sz="4" w:space="0" w:color="auto"/>
              <w:left w:val="single" w:sz="4" w:space="0" w:color="auto"/>
              <w:bottom w:val="nil"/>
              <w:right w:val="single" w:sz="4" w:space="0" w:color="auto"/>
            </w:tcBorders>
            <w:vAlign w:val="center"/>
            <w:hideMark/>
          </w:tcPr>
          <w:p w14:paraId="673DF8D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F80135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7F71E1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4EEA3AE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6B4A086B" w14:textId="77777777" w:rsidTr="003A71DE">
        <w:trPr>
          <w:trHeight w:val="126"/>
          <w:jc w:val="center"/>
        </w:trPr>
        <w:tc>
          <w:tcPr>
            <w:tcW w:w="2689" w:type="dxa"/>
            <w:tcBorders>
              <w:top w:val="nil"/>
              <w:left w:val="single" w:sz="4" w:space="0" w:color="auto"/>
              <w:bottom w:val="single" w:sz="4" w:space="0" w:color="auto"/>
              <w:right w:val="single" w:sz="4" w:space="0" w:color="auto"/>
            </w:tcBorders>
            <w:vAlign w:val="center"/>
            <w:hideMark/>
          </w:tcPr>
          <w:p w14:paraId="2E5BB9B4"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single" w:sz="4" w:space="0" w:color="auto"/>
              <w:right w:val="single" w:sz="4" w:space="0" w:color="auto"/>
            </w:tcBorders>
            <w:vAlign w:val="center"/>
            <w:hideMark/>
          </w:tcPr>
          <w:p w14:paraId="0FEFFE31"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04F7627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218824DA"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7EFA8194" w14:textId="77777777" w:rsidR="003A71DE" w:rsidRPr="00EA3B97" w:rsidRDefault="003A71DE" w:rsidP="001A5D47">
            <w:pPr>
              <w:pStyle w:val="TAL"/>
              <w:rPr>
                <w:rFonts w:eastAsiaTheme="minorEastAsia" w:cs="Arial"/>
                <w:lang w:eastAsia="ja-JP"/>
              </w:rPr>
            </w:pPr>
          </w:p>
        </w:tc>
      </w:tr>
      <w:tr w:rsidR="003A71DE" w:rsidRPr="00EA3B97" w14:paraId="18180F5D"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31E23E"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EC11142"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BFD54F"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672AB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9DE816D"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06A0853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6E121150"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62F22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4D31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178558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75EA0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481AA6EE" w14:textId="77777777" w:rsidTr="003A71DE">
        <w:trPr>
          <w:trHeight w:val="33"/>
          <w:jc w:val="center"/>
        </w:trPr>
        <w:tc>
          <w:tcPr>
            <w:tcW w:w="2689" w:type="dxa"/>
            <w:tcBorders>
              <w:top w:val="single" w:sz="4" w:space="0" w:color="auto"/>
              <w:left w:val="single" w:sz="4" w:space="0" w:color="auto"/>
              <w:bottom w:val="nil"/>
              <w:right w:val="single" w:sz="4" w:space="0" w:color="auto"/>
            </w:tcBorders>
          </w:tcPr>
          <w:p w14:paraId="57231A98" w14:textId="77777777" w:rsidR="003A71DE" w:rsidRPr="00EA3B97" w:rsidRDefault="003A71DE" w:rsidP="001A5D47">
            <w:pPr>
              <w:pStyle w:val="TAL"/>
              <w:rPr>
                <w:rFonts w:eastAsiaTheme="minorEastAsia" w:cs="Arial"/>
                <w:i/>
                <w:lang w:eastAsia="ja-JP"/>
              </w:rPr>
            </w:pPr>
          </w:p>
        </w:tc>
        <w:tc>
          <w:tcPr>
            <w:tcW w:w="1701" w:type="dxa"/>
            <w:tcBorders>
              <w:top w:val="single" w:sz="4" w:space="0" w:color="auto"/>
              <w:left w:val="single" w:sz="4" w:space="0" w:color="auto"/>
              <w:bottom w:val="nil"/>
              <w:right w:val="single" w:sz="4" w:space="0" w:color="auto"/>
            </w:tcBorders>
          </w:tcPr>
          <w:p w14:paraId="78C018F9"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hideMark/>
          </w:tcPr>
          <w:p w14:paraId="7C8B0DE7" w14:textId="77777777" w:rsidR="003A71DE" w:rsidRPr="00EA3B97" w:rsidRDefault="003A71DE" w:rsidP="001A5D47">
            <w:pPr>
              <w:pStyle w:val="TAL"/>
              <w:rPr>
                <w:rFonts w:eastAsiaTheme="minorEastAsia" w:cs="Arial"/>
                <w:lang w:val="en-US" w:eastAsia="ja-JP"/>
              </w:rPr>
            </w:pPr>
            <w:r w:rsidRPr="00EA3B97">
              <w:rPr>
                <w:rFonts w:eastAsiaTheme="minorEastAsia" w:cs="Arial"/>
                <w:lang w:eastAsia="ja-JP"/>
              </w:rPr>
              <w:t>6 for resource #0</w:t>
            </w:r>
          </w:p>
        </w:tc>
        <w:tc>
          <w:tcPr>
            <w:tcW w:w="1559" w:type="dxa"/>
            <w:tcBorders>
              <w:top w:val="single" w:sz="4" w:space="0" w:color="auto"/>
              <w:left w:val="single" w:sz="4" w:space="0" w:color="auto"/>
              <w:bottom w:val="nil"/>
              <w:right w:val="single" w:sz="4" w:space="0" w:color="auto"/>
            </w:tcBorders>
            <w:hideMark/>
          </w:tcPr>
          <w:p w14:paraId="7DA1441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2EBDF2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36C70339"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182DD77"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5476F26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23D2609"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2EE92D5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27C549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3F6960AD"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0BD362AC"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477D267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7399619"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67400204"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D9A317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5DC44724"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8AEA5A3"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6F15416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D7B9298"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single" w:sz="4" w:space="0" w:color="auto"/>
              <w:right w:val="single" w:sz="4" w:space="0" w:color="auto"/>
            </w:tcBorders>
            <w:vAlign w:val="center"/>
            <w:hideMark/>
          </w:tcPr>
          <w:p w14:paraId="28B39A47"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0D324D1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174BEE26" w14:textId="77777777" w:rsidTr="003A71DE">
        <w:trPr>
          <w:trHeight w:val="33"/>
          <w:jc w:val="center"/>
        </w:trPr>
        <w:tc>
          <w:tcPr>
            <w:tcW w:w="2689" w:type="dxa"/>
            <w:tcBorders>
              <w:top w:val="nil"/>
              <w:left w:val="single" w:sz="4" w:space="0" w:color="auto"/>
              <w:bottom w:val="nil"/>
              <w:right w:val="single" w:sz="4" w:space="0" w:color="auto"/>
            </w:tcBorders>
            <w:hideMark/>
          </w:tcPr>
          <w:p w14:paraId="4DEA1D79" w14:textId="77777777" w:rsidR="003A71DE" w:rsidRPr="00EA3B97" w:rsidRDefault="003A71DE" w:rsidP="001A5D47">
            <w:pPr>
              <w:pStyle w:val="TAL"/>
              <w:rPr>
                <w:rFonts w:eastAsiaTheme="minorEastAsia" w:cs="Arial"/>
                <w:i/>
                <w:lang w:eastAsia="ja-JP"/>
              </w:rPr>
            </w:pPr>
            <w:r w:rsidRPr="00EA3B97">
              <w:rPr>
                <w:rFonts w:eastAsiaTheme="minorEastAsia"/>
              </w:rPr>
              <w:t>firstOFDMSymbolInTimeDomain</w:t>
            </w:r>
          </w:p>
        </w:tc>
        <w:tc>
          <w:tcPr>
            <w:tcW w:w="1701" w:type="dxa"/>
            <w:tcBorders>
              <w:top w:val="nil"/>
              <w:left w:val="single" w:sz="4" w:space="0" w:color="auto"/>
              <w:bottom w:val="nil"/>
              <w:right w:val="single" w:sz="4" w:space="0" w:color="auto"/>
            </w:tcBorders>
            <w:hideMark/>
          </w:tcPr>
          <w:p w14:paraId="29798C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#0</w:t>
            </w:r>
          </w:p>
        </w:tc>
        <w:tc>
          <w:tcPr>
            <w:tcW w:w="1559" w:type="dxa"/>
            <w:tcBorders>
              <w:top w:val="single" w:sz="4" w:space="0" w:color="auto"/>
              <w:left w:val="single" w:sz="4" w:space="0" w:color="auto"/>
              <w:bottom w:val="nil"/>
              <w:right w:val="single" w:sz="4" w:space="0" w:color="auto"/>
            </w:tcBorders>
            <w:vAlign w:val="center"/>
            <w:hideMark/>
          </w:tcPr>
          <w:p w14:paraId="3707CA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559" w:type="dxa"/>
            <w:tcBorders>
              <w:top w:val="single" w:sz="4" w:space="0" w:color="auto"/>
              <w:left w:val="single" w:sz="4" w:space="0" w:color="auto"/>
              <w:bottom w:val="nil"/>
              <w:right w:val="single" w:sz="4" w:space="0" w:color="auto"/>
            </w:tcBorders>
            <w:vAlign w:val="center"/>
            <w:hideMark/>
          </w:tcPr>
          <w:p w14:paraId="40FDCA1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633F87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35B72B46"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56FBD882"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16ADCF9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502927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6EB92C80"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0ED2BD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37A6DC7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F03EC4D"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648D37F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8A7D69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9E047FA"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C363BF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67F73B6F" w14:textId="77777777" w:rsidTr="003A71DE">
        <w:trPr>
          <w:trHeight w:val="31"/>
          <w:jc w:val="center"/>
        </w:trPr>
        <w:tc>
          <w:tcPr>
            <w:tcW w:w="2689" w:type="dxa"/>
            <w:tcBorders>
              <w:top w:val="nil"/>
              <w:left w:val="single" w:sz="4" w:space="0" w:color="auto"/>
              <w:bottom w:val="single" w:sz="4" w:space="0" w:color="auto"/>
              <w:right w:val="single" w:sz="4" w:space="0" w:color="auto"/>
            </w:tcBorders>
            <w:vAlign w:val="center"/>
            <w:hideMark/>
          </w:tcPr>
          <w:p w14:paraId="1765102F"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single" w:sz="4" w:space="0" w:color="auto"/>
              <w:right w:val="single" w:sz="4" w:space="0" w:color="auto"/>
            </w:tcBorders>
            <w:vAlign w:val="center"/>
            <w:hideMark/>
          </w:tcPr>
          <w:p w14:paraId="1B2AA91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EA51B1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2F0DFFE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71E14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0A20ADD9"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AFFE6C"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4C03AB2"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D9880C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E90278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B4967D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3C4C30F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2BA070B"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5AD071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F5CBE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59B5E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47FF7A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02EE7C4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51FF13CD"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1A76F6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F6A54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D44431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ECFBF6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006B8900"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23847F"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79EAC8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D4E280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A61DAE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71875C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3DE51465"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3873648C"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 xml:space="preserve">Note </w:t>
            </w:r>
            <w:r w:rsidRPr="001A5D47">
              <w:rPr>
                <w:rFonts w:ascii="Arial" w:hAnsi="Arial"/>
                <w:sz w:val="18"/>
              </w:rPr>
              <w:t>1:</w:t>
            </w:r>
            <w:r w:rsidRPr="001A5D47">
              <w:rPr>
                <w:rFonts w:ascii="Arial" w:hAnsi="Arial"/>
                <w:sz w:val="18"/>
              </w:rPr>
              <w:tab/>
              <w:t>If the configured value of PRBs is larger than the width of the corresponding BWP relevant for the test case, t</w:t>
            </w:r>
            <w:r w:rsidRPr="00EA3B97">
              <w:rPr>
                <w:rFonts w:ascii="Arial" w:eastAsiaTheme="minorEastAsia" w:hAnsi="Arial"/>
                <w:sz w:val="18"/>
                <w:lang w:eastAsia="ja-JP"/>
              </w:rPr>
              <w:t>he Test Equipment shall implement CSI-RS only in the width of that BWP.</w:t>
            </w:r>
          </w:p>
        </w:tc>
      </w:tr>
    </w:tbl>
    <w:p w14:paraId="184C3B37" w14:textId="77777777" w:rsidR="003A71DE" w:rsidRPr="00EA3B97" w:rsidRDefault="003A71DE" w:rsidP="003A71DE">
      <w:pPr>
        <w:rPr>
          <w:rFonts w:eastAsia="MS Mincho"/>
        </w:rPr>
      </w:pPr>
    </w:p>
    <w:p w14:paraId="3F885C43" w14:textId="77777777" w:rsidR="003A71DE" w:rsidRPr="00EA3B97" w:rsidRDefault="003A71DE" w:rsidP="00BA0D24">
      <w:pPr>
        <w:pStyle w:val="TH"/>
        <w:rPr>
          <w:rFonts w:eastAsiaTheme="minorEastAsia"/>
        </w:rPr>
      </w:pPr>
      <w:r w:rsidRPr="00EA3B97">
        <w:rPr>
          <w:rFonts w:eastAsiaTheme="minorEastAsia"/>
        </w:rPr>
        <w:t>Table G.1.7.1-2: CSI-RS Reference Measurement Channels for SCS=30kHz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7"/>
        <w:gridCol w:w="1583"/>
        <w:gridCol w:w="1559"/>
        <w:gridCol w:w="1559"/>
        <w:gridCol w:w="1842"/>
      </w:tblGrid>
      <w:tr w:rsidR="003A71DE" w:rsidRPr="00EA3B97" w14:paraId="1E0ECB3A"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tcPr>
          <w:p w14:paraId="6D48416A" w14:textId="77777777" w:rsidR="003A71DE" w:rsidRPr="00EA3B97" w:rsidRDefault="003A71DE" w:rsidP="001A5D47">
            <w:pPr>
              <w:pStyle w:val="TAH"/>
              <w:rPr>
                <w:rFonts w:eastAsiaTheme="minorEastAsia"/>
                <w:lang w:eastAsia="ja-JP"/>
              </w:rPr>
            </w:pPr>
          </w:p>
        </w:tc>
        <w:tc>
          <w:tcPr>
            <w:tcW w:w="1583" w:type="dxa"/>
            <w:tcBorders>
              <w:top w:val="single" w:sz="4" w:space="0" w:color="auto"/>
              <w:left w:val="single" w:sz="4" w:space="0" w:color="auto"/>
              <w:bottom w:val="single" w:sz="4" w:space="0" w:color="auto"/>
              <w:right w:val="single" w:sz="4" w:space="0" w:color="auto"/>
            </w:tcBorders>
            <w:vAlign w:val="center"/>
            <w:hideMark/>
          </w:tcPr>
          <w:p w14:paraId="08027FDD" w14:textId="77777777" w:rsidR="003A71DE" w:rsidRPr="00EA3B97" w:rsidRDefault="003A71DE" w:rsidP="001A5D47">
            <w:pPr>
              <w:pStyle w:val="TAH"/>
              <w:rPr>
                <w:rFonts w:eastAsiaTheme="minorEastAsia"/>
                <w:lang w:eastAsia="ja-JP"/>
              </w:rPr>
            </w:pPr>
            <w:r w:rsidRPr="00EA3B97">
              <w:rPr>
                <w:rFonts w:eastAsiaTheme="minorEastAsia"/>
                <w:lang w:eastAsia="ja-JP"/>
              </w:rPr>
              <w:t>CSI-RS.2.1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2EFFA9A" w14:textId="77777777" w:rsidR="003A71DE" w:rsidRPr="00EA3B97" w:rsidRDefault="003A71DE" w:rsidP="001A5D47">
            <w:pPr>
              <w:pStyle w:val="TAH"/>
              <w:rPr>
                <w:rFonts w:eastAsiaTheme="minorEastAsia"/>
                <w:lang w:eastAsia="ja-JP"/>
              </w:rPr>
            </w:pPr>
            <w:r w:rsidRPr="00EA3B97">
              <w:rPr>
                <w:rFonts w:eastAsiaTheme="minorEastAsia"/>
                <w:lang w:eastAsia="ja-JP"/>
              </w:rPr>
              <w:t>CSI-RS.2.2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B6DE46D" w14:textId="77777777" w:rsidR="003A71DE" w:rsidRPr="00EA3B97" w:rsidRDefault="003A71DE" w:rsidP="001A5D47">
            <w:pPr>
              <w:pStyle w:val="TAH"/>
              <w:rPr>
                <w:rFonts w:eastAsiaTheme="minorEastAsia"/>
                <w:lang w:eastAsia="ja-JP"/>
              </w:rPr>
            </w:pPr>
            <w:r w:rsidRPr="00EA3B97">
              <w:rPr>
                <w:rFonts w:eastAsiaTheme="minorEastAsia"/>
                <w:lang w:eastAsia="ja-JP"/>
              </w:rPr>
              <w:t>CSI-RS.2.3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1E0F474" w14:textId="77777777" w:rsidR="003A71DE" w:rsidRPr="00EA3B97" w:rsidRDefault="003A71DE" w:rsidP="001A5D47">
            <w:pPr>
              <w:pStyle w:val="TAH"/>
              <w:rPr>
                <w:rFonts w:eastAsiaTheme="minorEastAsia"/>
                <w:lang w:eastAsia="ja-JP"/>
              </w:rPr>
            </w:pPr>
            <w:r w:rsidRPr="00EA3B97">
              <w:rPr>
                <w:rFonts w:eastAsiaTheme="minorEastAsia"/>
                <w:lang w:eastAsia="ja-JP"/>
              </w:rPr>
              <w:t>CSI-RS.2.4 TDD</w:t>
            </w:r>
          </w:p>
        </w:tc>
      </w:tr>
      <w:tr w:rsidR="003A71DE" w:rsidRPr="00EA3B97" w14:paraId="6535ED0C"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89735AE" w14:textId="77777777" w:rsidR="003A71DE" w:rsidRPr="00EA3B97" w:rsidRDefault="003A71DE" w:rsidP="001A5D47">
            <w:pPr>
              <w:pStyle w:val="TAC"/>
              <w:rPr>
                <w:rFonts w:eastAsiaTheme="minorEastAsia"/>
                <w:b/>
                <w:lang w:eastAsia="ja-JP"/>
              </w:rPr>
            </w:pPr>
            <w:r w:rsidRPr="00EA3B97">
              <w:rPr>
                <w:rFonts w:eastAsiaTheme="minorEastAsia"/>
                <w:lang w:eastAsia="ja-JP"/>
              </w:rPr>
              <w:t>Resource 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BF3243D" w14:textId="77777777" w:rsidR="003A71DE" w:rsidRPr="00EA3B97" w:rsidRDefault="003A71DE" w:rsidP="001A5D47">
            <w:pPr>
              <w:pStyle w:val="TAC"/>
              <w:rPr>
                <w:rFonts w:eastAsiaTheme="minorEastAsia"/>
                <w:b/>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9C1EB56" w14:textId="77777777" w:rsidR="003A71DE" w:rsidRPr="00EA3B97" w:rsidRDefault="003A71DE" w:rsidP="001A5D47">
            <w:pPr>
              <w:pStyle w:val="TAC"/>
              <w:rPr>
                <w:rFonts w:eastAsiaTheme="minorEastAsia"/>
                <w:b/>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F6E1E67" w14:textId="77777777" w:rsidR="003A71DE" w:rsidRPr="00EA3B97" w:rsidRDefault="003A71DE" w:rsidP="001A5D47">
            <w:pPr>
              <w:pStyle w:val="TAC"/>
              <w:rPr>
                <w:rFonts w:eastAsiaTheme="minorEastAsia"/>
                <w:b/>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E913F4B" w14:textId="77777777" w:rsidR="003A71DE" w:rsidRPr="00EA3B97" w:rsidRDefault="003A71DE" w:rsidP="001A5D47">
            <w:pPr>
              <w:pStyle w:val="TAC"/>
              <w:rPr>
                <w:rFonts w:eastAsiaTheme="minorEastAsia"/>
                <w:b/>
                <w:lang w:eastAsia="ja-JP"/>
              </w:rPr>
            </w:pPr>
            <w:r w:rsidRPr="00EA3B97">
              <w:rPr>
                <w:rFonts w:eastAsiaTheme="minorEastAsia"/>
                <w:lang w:eastAsia="ja-JP"/>
              </w:rPr>
              <w:t>aperiodic</w:t>
            </w:r>
          </w:p>
        </w:tc>
      </w:tr>
      <w:tr w:rsidR="003A71DE" w:rsidRPr="00EA3B97" w14:paraId="369DB985"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0D3C62A" w14:textId="77777777" w:rsidR="003A71DE" w:rsidRPr="00EA3B97" w:rsidRDefault="003A71DE" w:rsidP="003A71DE">
            <w:pPr>
              <w:keepNext/>
              <w:keepLines/>
              <w:spacing w:after="0"/>
              <w:jc w:val="center"/>
              <w:rPr>
                <w:rFonts w:ascii="Arial" w:eastAsiaTheme="minorEastAsia" w:hAnsi="Arial"/>
                <w:b/>
                <w:sz w:val="18"/>
                <w:lang w:eastAsia="ja-JP"/>
              </w:rPr>
            </w:pPr>
            <w:r w:rsidRPr="00EA3B97">
              <w:rPr>
                <w:rFonts w:ascii="Arial" w:eastAsiaTheme="minorEastAsia" w:hAnsi="Arial"/>
                <w:b/>
                <w:sz w:val="18"/>
                <w:lang w:eastAsia="ja-JP"/>
              </w:rPr>
              <w:t>Resource Set Config</w:t>
            </w:r>
          </w:p>
        </w:tc>
        <w:tc>
          <w:tcPr>
            <w:tcW w:w="1583" w:type="dxa"/>
            <w:tcBorders>
              <w:top w:val="single" w:sz="4" w:space="0" w:color="auto"/>
              <w:left w:val="single" w:sz="4" w:space="0" w:color="auto"/>
              <w:bottom w:val="single" w:sz="4" w:space="0" w:color="auto"/>
              <w:right w:val="single" w:sz="4" w:space="0" w:color="auto"/>
            </w:tcBorders>
            <w:vAlign w:val="center"/>
          </w:tcPr>
          <w:p w14:paraId="37662D2C"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65DFCABF"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5571F274"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F6F29A8"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7949B91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BE2F297"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C816B7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C0386B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5340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AE9756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1B85CD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C4ED544"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7585BC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3C6E0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98BEF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1E322B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38ED4DE"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8CE7613"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394AC2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99DAB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C3DC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4DD298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54B925A9"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9893045"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F0DCF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D6060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B2F51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C7161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D80551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E6A0EE"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583" w:type="dxa"/>
            <w:tcBorders>
              <w:top w:val="single" w:sz="4" w:space="0" w:color="auto"/>
              <w:left w:val="single" w:sz="4" w:space="0" w:color="auto"/>
              <w:bottom w:val="single" w:sz="4" w:space="0" w:color="auto"/>
              <w:right w:val="single" w:sz="4" w:space="0" w:color="auto"/>
            </w:tcBorders>
            <w:vAlign w:val="center"/>
          </w:tcPr>
          <w:p w14:paraId="73B8B0CF"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F63FA0D"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97C7A26"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766CAD7"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5AE7BB3E"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0F4C91DF" w14:textId="77777777" w:rsidR="003A71DE" w:rsidRPr="00EA3B97" w:rsidRDefault="003A71DE" w:rsidP="001A5D47">
            <w:pPr>
              <w:pStyle w:val="TAL"/>
              <w:rPr>
                <w:rFonts w:eastAsiaTheme="minorEastAsia"/>
              </w:rPr>
            </w:pPr>
          </w:p>
        </w:tc>
        <w:tc>
          <w:tcPr>
            <w:tcW w:w="1583" w:type="dxa"/>
            <w:tcBorders>
              <w:top w:val="single" w:sz="4" w:space="0" w:color="auto"/>
              <w:left w:val="single" w:sz="4" w:space="0" w:color="auto"/>
              <w:bottom w:val="nil"/>
              <w:right w:val="single" w:sz="4" w:space="0" w:color="auto"/>
            </w:tcBorders>
          </w:tcPr>
          <w:p w14:paraId="0784D4EF"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vAlign w:val="center"/>
            <w:hideMark/>
          </w:tcPr>
          <w:p w14:paraId="0DE97BC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vAlign w:val="center"/>
            <w:hideMark/>
          </w:tcPr>
          <w:p w14:paraId="513EB9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6E55569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402679C9" w14:textId="77777777" w:rsidTr="003A71DE">
        <w:trPr>
          <w:trHeight w:val="31"/>
          <w:jc w:val="center"/>
        </w:trPr>
        <w:tc>
          <w:tcPr>
            <w:tcW w:w="2807" w:type="dxa"/>
            <w:tcBorders>
              <w:top w:val="nil"/>
              <w:left w:val="single" w:sz="4" w:space="0" w:color="auto"/>
              <w:bottom w:val="nil"/>
              <w:right w:val="single" w:sz="4" w:space="0" w:color="auto"/>
            </w:tcBorders>
            <w:hideMark/>
          </w:tcPr>
          <w:p w14:paraId="07071204"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54AEAC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61DF7D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6BAA0C5"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0B663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15D07F16" w14:textId="77777777" w:rsidTr="003A71DE">
        <w:trPr>
          <w:trHeight w:val="31"/>
          <w:jc w:val="center"/>
        </w:trPr>
        <w:tc>
          <w:tcPr>
            <w:tcW w:w="2807" w:type="dxa"/>
            <w:tcBorders>
              <w:top w:val="nil"/>
              <w:left w:val="single" w:sz="4" w:space="0" w:color="auto"/>
              <w:bottom w:val="nil"/>
              <w:right w:val="single" w:sz="4" w:space="0" w:color="auto"/>
            </w:tcBorders>
            <w:hideMark/>
          </w:tcPr>
          <w:p w14:paraId="1F1AF98D"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68E44E6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9A1418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A5CA087"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E8740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712555A4" w14:textId="77777777" w:rsidTr="003A71DE">
        <w:trPr>
          <w:trHeight w:val="31"/>
          <w:jc w:val="center"/>
        </w:trPr>
        <w:tc>
          <w:tcPr>
            <w:tcW w:w="2807" w:type="dxa"/>
            <w:tcBorders>
              <w:top w:val="nil"/>
              <w:left w:val="single" w:sz="4" w:space="0" w:color="auto"/>
              <w:bottom w:val="nil"/>
              <w:right w:val="single" w:sz="4" w:space="0" w:color="auto"/>
            </w:tcBorders>
            <w:hideMark/>
          </w:tcPr>
          <w:p w14:paraId="7AA81AD2"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1E19F476"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64C4043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EE3B34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060EB0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7FF827B3" w14:textId="77777777" w:rsidTr="003A71DE">
        <w:trPr>
          <w:trHeight w:val="33"/>
          <w:jc w:val="center"/>
        </w:trPr>
        <w:tc>
          <w:tcPr>
            <w:tcW w:w="2807" w:type="dxa"/>
            <w:tcBorders>
              <w:top w:val="nil"/>
              <w:left w:val="single" w:sz="4" w:space="0" w:color="auto"/>
              <w:bottom w:val="nil"/>
              <w:right w:val="single" w:sz="4" w:space="0" w:color="auto"/>
            </w:tcBorders>
            <w:hideMark/>
          </w:tcPr>
          <w:p w14:paraId="40535636" w14:textId="77777777" w:rsidR="003A71DE" w:rsidRPr="00EA3B97" w:rsidRDefault="003A71DE" w:rsidP="001A5D47">
            <w:pPr>
              <w:pStyle w:val="TAL"/>
              <w:rPr>
                <w:rFonts w:eastAsiaTheme="minorEastAsia"/>
              </w:rPr>
            </w:pPr>
            <w:r w:rsidRPr="00EA3B97">
              <w:rPr>
                <w:rFonts w:eastAsiaTheme="minorEastAsia"/>
              </w:rPr>
              <w:t>nzp-CSI-RS-ResourceId</w:t>
            </w:r>
          </w:p>
        </w:tc>
        <w:tc>
          <w:tcPr>
            <w:tcW w:w="1583" w:type="dxa"/>
            <w:tcBorders>
              <w:top w:val="nil"/>
              <w:left w:val="single" w:sz="4" w:space="0" w:color="auto"/>
              <w:bottom w:val="nil"/>
              <w:right w:val="single" w:sz="4" w:space="0" w:color="auto"/>
            </w:tcBorders>
            <w:hideMark/>
          </w:tcPr>
          <w:p w14:paraId="581F232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c>
          <w:tcPr>
            <w:tcW w:w="1559" w:type="dxa"/>
            <w:tcBorders>
              <w:top w:val="single" w:sz="4" w:space="0" w:color="auto"/>
              <w:left w:val="single" w:sz="4" w:space="0" w:color="auto"/>
              <w:bottom w:val="nil"/>
              <w:right w:val="single" w:sz="4" w:space="0" w:color="auto"/>
            </w:tcBorders>
            <w:vAlign w:val="center"/>
            <w:hideMark/>
          </w:tcPr>
          <w:p w14:paraId="3D95026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vAlign w:val="center"/>
            <w:hideMark/>
          </w:tcPr>
          <w:p w14:paraId="18895AA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68682FA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5F9ACAC2" w14:textId="77777777" w:rsidTr="003A71DE">
        <w:trPr>
          <w:trHeight w:val="31"/>
          <w:jc w:val="center"/>
        </w:trPr>
        <w:tc>
          <w:tcPr>
            <w:tcW w:w="2807" w:type="dxa"/>
            <w:tcBorders>
              <w:top w:val="nil"/>
              <w:left w:val="single" w:sz="4" w:space="0" w:color="auto"/>
              <w:bottom w:val="nil"/>
              <w:right w:val="single" w:sz="4" w:space="0" w:color="auto"/>
            </w:tcBorders>
            <w:hideMark/>
          </w:tcPr>
          <w:p w14:paraId="6E17F3AA"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27EBA17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59F256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56BD1D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645D05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442CB7A2" w14:textId="77777777" w:rsidTr="003A71DE">
        <w:trPr>
          <w:trHeight w:val="31"/>
          <w:jc w:val="center"/>
        </w:trPr>
        <w:tc>
          <w:tcPr>
            <w:tcW w:w="2807" w:type="dxa"/>
            <w:tcBorders>
              <w:top w:val="nil"/>
              <w:left w:val="single" w:sz="4" w:space="0" w:color="auto"/>
              <w:bottom w:val="nil"/>
              <w:right w:val="single" w:sz="4" w:space="0" w:color="auto"/>
            </w:tcBorders>
            <w:hideMark/>
          </w:tcPr>
          <w:p w14:paraId="50615369"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40C9C24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72FF80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64B58F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33A10AE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574B3CD9" w14:textId="77777777" w:rsidTr="003A71DE">
        <w:trPr>
          <w:trHeight w:val="31"/>
          <w:jc w:val="center"/>
        </w:trPr>
        <w:tc>
          <w:tcPr>
            <w:tcW w:w="2807" w:type="dxa"/>
            <w:tcBorders>
              <w:top w:val="nil"/>
              <w:left w:val="single" w:sz="4" w:space="0" w:color="auto"/>
              <w:bottom w:val="single" w:sz="4" w:space="0" w:color="auto"/>
              <w:right w:val="single" w:sz="4" w:space="0" w:color="auto"/>
            </w:tcBorders>
            <w:vAlign w:val="center"/>
            <w:hideMark/>
          </w:tcPr>
          <w:p w14:paraId="028D88AA" w14:textId="77777777" w:rsidR="003A71DE" w:rsidRPr="00EA3B97" w:rsidRDefault="003A71DE" w:rsidP="001A5D47">
            <w:pPr>
              <w:pStyle w:val="TAL"/>
              <w:rPr>
                <w:rFonts w:eastAsiaTheme="minorEastAsia"/>
              </w:rPr>
            </w:pPr>
          </w:p>
        </w:tc>
        <w:tc>
          <w:tcPr>
            <w:tcW w:w="1583" w:type="dxa"/>
            <w:tcBorders>
              <w:top w:val="nil"/>
              <w:left w:val="single" w:sz="4" w:space="0" w:color="auto"/>
              <w:bottom w:val="single" w:sz="4" w:space="0" w:color="auto"/>
              <w:right w:val="single" w:sz="4" w:space="0" w:color="auto"/>
            </w:tcBorders>
            <w:vAlign w:val="center"/>
            <w:hideMark/>
          </w:tcPr>
          <w:p w14:paraId="0AC087D3"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72767A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5DBF118C"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06110D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549853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C6A46B1"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426E9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3E3BD0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D79C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4A6FD1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F3E3D51"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2089ACD0"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CB762D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25752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126E5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D2067E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2505782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1C31BB3"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50A829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F4179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E5EE5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8F5492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076128F3" w14:textId="77777777" w:rsidTr="003A71DE">
        <w:trPr>
          <w:trHeight w:val="271"/>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DF2F1B"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61F0ED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slot10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88A3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slot20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4FCC4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1882D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26701BE8" w14:textId="77777777" w:rsidTr="003A71DE">
        <w:trPr>
          <w:trHeight w:val="126"/>
          <w:jc w:val="center"/>
        </w:trPr>
        <w:tc>
          <w:tcPr>
            <w:tcW w:w="2807" w:type="dxa"/>
            <w:tcBorders>
              <w:top w:val="single" w:sz="4" w:space="0" w:color="auto"/>
              <w:left w:val="single" w:sz="4" w:space="0" w:color="auto"/>
              <w:bottom w:val="nil"/>
              <w:right w:val="single" w:sz="4" w:space="0" w:color="auto"/>
            </w:tcBorders>
            <w:vAlign w:val="center"/>
            <w:hideMark/>
          </w:tcPr>
          <w:p w14:paraId="356CA72D"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583" w:type="dxa"/>
            <w:tcBorders>
              <w:top w:val="single" w:sz="4" w:space="0" w:color="auto"/>
              <w:left w:val="single" w:sz="4" w:space="0" w:color="auto"/>
              <w:bottom w:val="nil"/>
              <w:right w:val="single" w:sz="4" w:space="0" w:color="auto"/>
            </w:tcBorders>
            <w:vAlign w:val="center"/>
            <w:hideMark/>
          </w:tcPr>
          <w:p w14:paraId="24564C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DBB0A5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2B88343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2348444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8C3DFBE" w14:textId="77777777" w:rsidTr="003A71DE">
        <w:trPr>
          <w:trHeight w:val="126"/>
          <w:jc w:val="center"/>
        </w:trPr>
        <w:tc>
          <w:tcPr>
            <w:tcW w:w="2807" w:type="dxa"/>
            <w:tcBorders>
              <w:top w:val="nil"/>
              <w:left w:val="single" w:sz="4" w:space="0" w:color="auto"/>
              <w:bottom w:val="single" w:sz="4" w:space="0" w:color="auto"/>
              <w:right w:val="single" w:sz="4" w:space="0" w:color="auto"/>
            </w:tcBorders>
            <w:vAlign w:val="center"/>
            <w:hideMark/>
          </w:tcPr>
          <w:p w14:paraId="35EB4B07"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1EAA2AC7"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0137E8F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58F108F2"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31F1151E" w14:textId="77777777" w:rsidR="003A71DE" w:rsidRPr="00EA3B97" w:rsidRDefault="003A71DE" w:rsidP="001A5D47">
            <w:pPr>
              <w:pStyle w:val="TAL"/>
              <w:rPr>
                <w:rFonts w:eastAsiaTheme="minorEastAsia" w:cs="Arial"/>
                <w:lang w:eastAsia="ja-JP"/>
              </w:rPr>
            </w:pPr>
          </w:p>
        </w:tc>
      </w:tr>
      <w:tr w:rsidR="003A71DE" w:rsidRPr="00EA3B97" w14:paraId="3636EFF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6B2635"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72A5A335"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7730DEE"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EA500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F0D244F"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3802B2E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4A1E8DE"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026F87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BB501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A184B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10E98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09AA3BA7" w14:textId="77777777" w:rsidTr="003A71DE">
        <w:trPr>
          <w:trHeight w:val="33"/>
          <w:jc w:val="center"/>
        </w:trPr>
        <w:tc>
          <w:tcPr>
            <w:tcW w:w="2807" w:type="dxa"/>
            <w:tcBorders>
              <w:top w:val="single" w:sz="4" w:space="0" w:color="auto"/>
              <w:left w:val="single" w:sz="4" w:space="0" w:color="auto"/>
              <w:bottom w:val="nil"/>
              <w:right w:val="single" w:sz="4" w:space="0" w:color="auto"/>
            </w:tcBorders>
            <w:vAlign w:val="center"/>
          </w:tcPr>
          <w:p w14:paraId="5A963443" w14:textId="77777777" w:rsidR="003A71DE" w:rsidRPr="00EA3B97" w:rsidRDefault="003A71DE" w:rsidP="001A5D47">
            <w:pPr>
              <w:pStyle w:val="TAL"/>
              <w:rPr>
                <w:rFonts w:eastAsiaTheme="minorEastAsia" w:cs="Arial"/>
                <w:i/>
                <w:lang w:eastAsia="ja-JP"/>
              </w:rPr>
            </w:pPr>
          </w:p>
        </w:tc>
        <w:tc>
          <w:tcPr>
            <w:tcW w:w="1583" w:type="dxa"/>
            <w:tcBorders>
              <w:top w:val="single" w:sz="4" w:space="0" w:color="auto"/>
              <w:left w:val="single" w:sz="4" w:space="0" w:color="auto"/>
              <w:bottom w:val="nil"/>
              <w:right w:val="single" w:sz="4" w:space="0" w:color="auto"/>
            </w:tcBorders>
            <w:vAlign w:val="center"/>
          </w:tcPr>
          <w:p w14:paraId="4F5FE134"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vAlign w:val="center"/>
            <w:hideMark/>
          </w:tcPr>
          <w:p w14:paraId="2C4F7331" w14:textId="77777777" w:rsidR="003A71DE" w:rsidRPr="00EA3B97" w:rsidRDefault="003A71DE" w:rsidP="001A5D47">
            <w:pPr>
              <w:pStyle w:val="TAL"/>
              <w:rPr>
                <w:rFonts w:eastAsiaTheme="minorEastAsia" w:cs="Arial"/>
                <w:lang w:val="en-US" w:eastAsia="ja-JP"/>
              </w:rPr>
            </w:pPr>
            <w:r w:rsidRPr="00EA3B97">
              <w:rPr>
                <w:rFonts w:eastAsiaTheme="minorEastAsia" w:cs="Arial"/>
                <w:lang w:eastAsia="ja-JP"/>
              </w:rPr>
              <w:t>6 for resource #0</w:t>
            </w:r>
          </w:p>
        </w:tc>
        <w:tc>
          <w:tcPr>
            <w:tcW w:w="1559" w:type="dxa"/>
            <w:tcBorders>
              <w:top w:val="single" w:sz="4" w:space="0" w:color="auto"/>
              <w:left w:val="single" w:sz="4" w:space="0" w:color="auto"/>
              <w:bottom w:val="nil"/>
              <w:right w:val="single" w:sz="4" w:space="0" w:color="auto"/>
            </w:tcBorders>
            <w:vAlign w:val="center"/>
            <w:hideMark/>
          </w:tcPr>
          <w:p w14:paraId="7F02D67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2AEAB83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2E67B011"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62BF1A15"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58587C1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59E07E6"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2AA1F892"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C9AFB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7417A7E1"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5ADA3DD0"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018232E7"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AE76F54"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1BA6D830"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AC0736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64665EC5"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4A9059CD"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1ED1D91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7381924E"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single" w:sz="4" w:space="0" w:color="auto"/>
              <w:right w:val="single" w:sz="4" w:space="0" w:color="auto"/>
            </w:tcBorders>
            <w:vAlign w:val="center"/>
            <w:hideMark/>
          </w:tcPr>
          <w:p w14:paraId="4CD6A376"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149B9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79C57825" w14:textId="77777777" w:rsidTr="003A71DE">
        <w:trPr>
          <w:trHeight w:val="33"/>
          <w:jc w:val="center"/>
        </w:trPr>
        <w:tc>
          <w:tcPr>
            <w:tcW w:w="2807" w:type="dxa"/>
            <w:tcBorders>
              <w:top w:val="nil"/>
              <w:left w:val="single" w:sz="4" w:space="0" w:color="auto"/>
              <w:bottom w:val="nil"/>
              <w:right w:val="single" w:sz="4" w:space="0" w:color="auto"/>
            </w:tcBorders>
            <w:hideMark/>
          </w:tcPr>
          <w:p w14:paraId="464E9BBC" w14:textId="77777777" w:rsidR="003A71DE" w:rsidRPr="00EA3B97" w:rsidRDefault="003A71DE" w:rsidP="001A5D47">
            <w:pPr>
              <w:pStyle w:val="TAL"/>
              <w:rPr>
                <w:rFonts w:eastAsiaTheme="minorEastAsia" w:cs="Arial"/>
                <w:i/>
                <w:lang w:eastAsia="ja-JP"/>
              </w:rPr>
            </w:pPr>
            <w:r w:rsidRPr="00EA3B97">
              <w:rPr>
                <w:rFonts w:eastAsiaTheme="minorEastAsia"/>
              </w:rPr>
              <w:t>firstOFDMSymbolInTimeDomain</w:t>
            </w:r>
          </w:p>
        </w:tc>
        <w:tc>
          <w:tcPr>
            <w:tcW w:w="1583" w:type="dxa"/>
            <w:tcBorders>
              <w:top w:val="nil"/>
              <w:left w:val="single" w:sz="4" w:space="0" w:color="auto"/>
              <w:bottom w:val="nil"/>
              <w:right w:val="single" w:sz="4" w:space="0" w:color="auto"/>
            </w:tcBorders>
            <w:hideMark/>
          </w:tcPr>
          <w:p w14:paraId="50B951E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#0</w:t>
            </w:r>
          </w:p>
        </w:tc>
        <w:tc>
          <w:tcPr>
            <w:tcW w:w="1559" w:type="dxa"/>
            <w:tcBorders>
              <w:top w:val="single" w:sz="4" w:space="0" w:color="auto"/>
              <w:left w:val="single" w:sz="4" w:space="0" w:color="auto"/>
              <w:bottom w:val="nil"/>
              <w:right w:val="single" w:sz="4" w:space="0" w:color="auto"/>
            </w:tcBorders>
            <w:hideMark/>
          </w:tcPr>
          <w:p w14:paraId="708856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559" w:type="dxa"/>
            <w:tcBorders>
              <w:top w:val="single" w:sz="4" w:space="0" w:color="auto"/>
              <w:left w:val="single" w:sz="4" w:space="0" w:color="auto"/>
              <w:bottom w:val="nil"/>
              <w:right w:val="single" w:sz="4" w:space="0" w:color="auto"/>
            </w:tcBorders>
            <w:hideMark/>
          </w:tcPr>
          <w:p w14:paraId="397C730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7656C4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0E2C32F6"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279F115D"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1C69E23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5194CF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6AACE3D"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71B6D59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0A0B03C7"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50ABB0A7"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65A4D3B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F5B775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2FE063D"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6425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4B0CE993" w14:textId="77777777" w:rsidTr="003A71DE">
        <w:trPr>
          <w:trHeight w:val="31"/>
          <w:jc w:val="center"/>
        </w:trPr>
        <w:tc>
          <w:tcPr>
            <w:tcW w:w="2807" w:type="dxa"/>
            <w:tcBorders>
              <w:top w:val="nil"/>
              <w:left w:val="single" w:sz="4" w:space="0" w:color="auto"/>
              <w:bottom w:val="single" w:sz="4" w:space="0" w:color="auto"/>
              <w:right w:val="single" w:sz="4" w:space="0" w:color="auto"/>
            </w:tcBorders>
            <w:vAlign w:val="center"/>
            <w:hideMark/>
          </w:tcPr>
          <w:p w14:paraId="639C9234"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08A1B57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3EBBC1F7"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40D06DC"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2CCEF8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07194DE"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496991B5"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72079668"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82202D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BD339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164508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14927953"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068FC56"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6A55A7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08C5E4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40A65F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DF7C02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13DD89CD"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24515A1"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F5BAF5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B6234A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18AF6A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B248A6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761490ED"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FC39CA"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B41DCB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8BC31C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6CE004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7ED4FA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0374E358"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0E08D235"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No</w:t>
            </w:r>
            <w:r w:rsidRPr="001A5D47">
              <w:rPr>
                <w:rFonts w:ascii="Arial" w:hAnsi="Arial"/>
                <w:sz w:val="18"/>
              </w:rPr>
              <w:t>te 1:</w:t>
            </w:r>
            <w:r w:rsidRPr="001A5D47">
              <w:rPr>
                <w:rFonts w:ascii="Arial" w:hAnsi="Arial"/>
                <w:snapToGrid w:val="0"/>
                <w:sz w:val="18"/>
              </w:rPr>
              <w:tab/>
            </w:r>
            <w:r w:rsidRPr="001A5D47">
              <w:rPr>
                <w:rFonts w:ascii="Arial" w:hAnsi="Arial"/>
                <w:sz w:val="18"/>
              </w:rPr>
              <w:t>If the configured value of PRBs is larger than the width of the corresponding BWP relevant for the test cas</w:t>
            </w:r>
            <w:r w:rsidRPr="00EA3B97">
              <w:rPr>
                <w:rFonts w:ascii="Arial" w:eastAsiaTheme="minorEastAsia" w:hAnsi="Arial"/>
                <w:sz w:val="18"/>
                <w:lang w:eastAsia="ja-JP"/>
              </w:rPr>
              <w:t>e, the Test Equipment shall implement CSI-RS only in the width of that BWP.</w:t>
            </w:r>
          </w:p>
        </w:tc>
      </w:tr>
    </w:tbl>
    <w:p w14:paraId="36426144" w14:textId="77777777" w:rsidR="003A71DE" w:rsidRPr="00EA3B97" w:rsidRDefault="003A71DE" w:rsidP="003A71DE">
      <w:pPr>
        <w:rPr>
          <w:rFonts w:eastAsia="MS Mincho"/>
        </w:rPr>
      </w:pPr>
    </w:p>
    <w:p w14:paraId="2B9A2D52" w14:textId="77777777" w:rsidR="003A71DE" w:rsidRPr="00EA3B97" w:rsidRDefault="003A71DE" w:rsidP="00BA0D24">
      <w:pPr>
        <w:pStyle w:val="TH"/>
        <w:rPr>
          <w:rFonts w:eastAsiaTheme="minorEastAsia"/>
        </w:rPr>
      </w:pPr>
      <w:r w:rsidRPr="00EA3B97">
        <w:rPr>
          <w:rFonts w:eastAsiaTheme="minorEastAsia"/>
        </w:rPr>
        <w:t>Table G.1.7.1-3: CSI-RS Reference Measurement Channels for SCS=120kHz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7"/>
        <w:gridCol w:w="1583"/>
        <w:gridCol w:w="1559"/>
        <w:gridCol w:w="1559"/>
        <w:gridCol w:w="1842"/>
      </w:tblGrid>
      <w:tr w:rsidR="003A71DE" w:rsidRPr="00EA3B97" w14:paraId="70DD3EC2"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tcPr>
          <w:p w14:paraId="54C95E6E" w14:textId="77777777" w:rsidR="003A71DE" w:rsidRPr="00EA3B97" w:rsidRDefault="003A71DE" w:rsidP="001A5D47">
            <w:pPr>
              <w:pStyle w:val="TAH"/>
              <w:rPr>
                <w:rFonts w:eastAsiaTheme="minorEastAsia"/>
                <w:lang w:eastAsia="ja-JP"/>
              </w:rPr>
            </w:pPr>
          </w:p>
        </w:tc>
        <w:tc>
          <w:tcPr>
            <w:tcW w:w="1583" w:type="dxa"/>
            <w:tcBorders>
              <w:top w:val="single" w:sz="4" w:space="0" w:color="auto"/>
              <w:left w:val="single" w:sz="4" w:space="0" w:color="auto"/>
              <w:bottom w:val="single" w:sz="4" w:space="0" w:color="auto"/>
              <w:right w:val="single" w:sz="4" w:space="0" w:color="auto"/>
            </w:tcBorders>
            <w:vAlign w:val="center"/>
            <w:hideMark/>
          </w:tcPr>
          <w:p w14:paraId="4C389247" w14:textId="77777777" w:rsidR="003A71DE" w:rsidRPr="00EA3B97" w:rsidRDefault="003A71DE" w:rsidP="001A5D47">
            <w:pPr>
              <w:pStyle w:val="TAH"/>
              <w:rPr>
                <w:rFonts w:eastAsiaTheme="minorEastAsia"/>
                <w:lang w:eastAsia="ja-JP"/>
              </w:rPr>
            </w:pPr>
            <w:r w:rsidRPr="00EA3B97">
              <w:rPr>
                <w:rFonts w:eastAsiaTheme="minorEastAsia"/>
                <w:lang w:eastAsia="ja-JP"/>
              </w:rPr>
              <w:t>CSI-RS.3.1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1509259" w14:textId="77777777" w:rsidR="003A71DE" w:rsidRPr="00EA3B97" w:rsidRDefault="003A71DE" w:rsidP="001A5D47">
            <w:pPr>
              <w:pStyle w:val="TAH"/>
              <w:rPr>
                <w:rFonts w:eastAsiaTheme="minorEastAsia"/>
                <w:lang w:eastAsia="ja-JP"/>
              </w:rPr>
            </w:pPr>
            <w:r w:rsidRPr="00EA3B97">
              <w:rPr>
                <w:rFonts w:eastAsiaTheme="minorEastAsia"/>
                <w:lang w:eastAsia="ja-JP"/>
              </w:rPr>
              <w:t>CSI-RS.3.2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B0B3107" w14:textId="77777777" w:rsidR="003A71DE" w:rsidRPr="00EA3B97" w:rsidRDefault="003A71DE" w:rsidP="001A5D47">
            <w:pPr>
              <w:pStyle w:val="TAH"/>
              <w:rPr>
                <w:rFonts w:eastAsiaTheme="minorEastAsia"/>
                <w:lang w:eastAsia="ja-JP"/>
              </w:rPr>
            </w:pPr>
            <w:r w:rsidRPr="00EA3B97">
              <w:rPr>
                <w:rFonts w:eastAsiaTheme="minorEastAsia"/>
                <w:lang w:eastAsia="ja-JP"/>
              </w:rPr>
              <w:t>CSI-RS.3.3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764CB6E" w14:textId="77777777" w:rsidR="003A71DE" w:rsidRPr="00EA3B97" w:rsidRDefault="003A71DE" w:rsidP="001A5D47">
            <w:pPr>
              <w:pStyle w:val="TAH"/>
              <w:rPr>
                <w:rFonts w:eastAsiaTheme="minorEastAsia"/>
                <w:lang w:eastAsia="ja-JP"/>
              </w:rPr>
            </w:pPr>
            <w:r w:rsidRPr="00EA3B97">
              <w:rPr>
                <w:rFonts w:eastAsiaTheme="minorEastAsia"/>
                <w:lang w:eastAsia="ja-JP"/>
              </w:rPr>
              <w:t>CSI-RS.3.4 TDD</w:t>
            </w:r>
          </w:p>
        </w:tc>
      </w:tr>
      <w:tr w:rsidR="003A71DE" w:rsidRPr="00EA3B97" w14:paraId="7ACFCB20"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2BD85CB" w14:textId="77777777" w:rsidR="003A71DE" w:rsidRPr="00EA3B97" w:rsidRDefault="003A71DE" w:rsidP="001A5D47">
            <w:pPr>
              <w:pStyle w:val="TAC"/>
              <w:rPr>
                <w:rFonts w:eastAsiaTheme="minorEastAsia"/>
                <w:lang w:eastAsia="ja-JP"/>
              </w:rPr>
            </w:pPr>
            <w:r w:rsidRPr="00EA3B97">
              <w:rPr>
                <w:rFonts w:eastAsiaTheme="minorEastAsia"/>
                <w:lang w:eastAsia="ja-JP"/>
              </w:rPr>
              <w:t>Resource 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BC2BD8C"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8EE86FE"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1BD7DBC"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D8D8FBB"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r>
      <w:tr w:rsidR="003A71DE" w:rsidRPr="00EA3B97" w14:paraId="43F8EDD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0B094CC" w14:textId="77777777" w:rsidR="003A71DE" w:rsidRPr="00EA3B97" w:rsidRDefault="003A71DE" w:rsidP="003A71DE">
            <w:pPr>
              <w:keepNext/>
              <w:keepLines/>
              <w:spacing w:after="0"/>
              <w:jc w:val="center"/>
              <w:rPr>
                <w:rFonts w:ascii="Arial" w:eastAsiaTheme="minorEastAsia" w:hAnsi="Arial" w:cs="Arial"/>
                <w:b/>
                <w:sz w:val="18"/>
                <w:lang w:eastAsia="ja-JP"/>
              </w:rPr>
            </w:pPr>
            <w:r w:rsidRPr="00EA3B97">
              <w:rPr>
                <w:rFonts w:ascii="Arial" w:eastAsiaTheme="minorEastAsia" w:hAnsi="Arial" w:cs="Arial"/>
                <w:b/>
                <w:sz w:val="18"/>
                <w:lang w:eastAsia="ja-JP"/>
              </w:rPr>
              <w:t>Resource Set Config</w:t>
            </w:r>
          </w:p>
        </w:tc>
        <w:tc>
          <w:tcPr>
            <w:tcW w:w="1583" w:type="dxa"/>
            <w:tcBorders>
              <w:top w:val="single" w:sz="4" w:space="0" w:color="auto"/>
              <w:left w:val="single" w:sz="4" w:space="0" w:color="auto"/>
              <w:bottom w:val="single" w:sz="4" w:space="0" w:color="auto"/>
              <w:right w:val="single" w:sz="4" w:space="0" w:color="auto"/>
            </w:tcBorders>
            <w:vAlign w:val="center"/>
          </w:tcPr>
          <w:p w14:paraId="6149077C"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49B114C9"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9773CB6"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5E60D5DA"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3926BF0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FC8AB7E"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067D3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A2C5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20D396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060B5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A2BFA9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E7C7D0A"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8D5B34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94AE7E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9AE9B1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A7FF6C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509553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2438CD05"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21DF6B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8E58F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F6F1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19DFD4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049DBA75"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171E6F"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BF761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C5298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7BF6D7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5D8436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4A3634F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06C24B"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583" w:type="dxa"/>
            <w:tcBorders>
              <w:top w:val="single" w:sz="4" w:space="0" w:color="auto"/>
              <w:left w:val="single" w:sz="4" w:space="0" w:color="auto"/>
              <w:bottom w:val="single" w:sz="4" w:space="0" w:color="auto"/>
              <w:right w:val="single" w:sz="4" w:space="0" w:color="auto"/>
            </w:tcBorders>
            <w:vAlign w:val="center"/>
          </w:tcPr>
          <w:p w14:paraId="48587C08"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59B0F02"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89B79DF"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6F9F380D"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04E7BE19"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1C9AFDD0" w14:textId="77777777" w:rsidR="003A71DE" w:rsidRPr="00EA3B97" w:rsidRDefault="003A71DE" w:rsidP="001A5D47">
            <w:pPr>
              <w:pStyle w:val="TAL"/>
              <w:rPr>
                <w:rFonts w:eastAsiaTheme="minorEastAsia"/>
              </w:rPr>
            </w:pPr>
          </w:p>
        </w:tc>
        <w:tc>
          <w:tcPr>
            <w:tcW w:w="1583" w:type="dxa"/>
            <w:tcBorders>
              <w:top w:val="single" w:sz="4" w:space="0" w:color="auto"/>
              <w:left w:val="single" w:sz="4" w:space="0" w:color="auto"/>
              <w:bottom w:val="nil"/>
              <w:right w:val="single" w:sz="4" w:space="0" w:color="auto"/>
            </w:tcBorders>
          </w:tcPr>
          <w:p w14:paraId="0107E7BD"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hideMark/>
          </w:tcPr>
          <w:p w14:paraId="2751E29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hideMark/>
          </w:tcPr>
          <w:p w14:paraId="0B6EF67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3AF2851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7B30F4C7" w14:textId="77777777" w:rsidTr="003A71DE">
        <w:trPr>
          <w:trHeight w:val="31"/>
          <w:jc w:val="center"/>
        </w:trPr>
        <w:tc>
          <w:tcPr>
            <w:tcW w:w="2807" w:type="dxa"/>
            <w:tcBorders>
              <w:top w:val="nil"/>
              <w:left w:val="single" w:sz="4" w:space="0" w:color="auto"/>
              <w:bottom w:val="nil"/>
              <w:right w:val="single" w:sz="4" w:space="0" w:color="auto"/>
            </w:tcBorders>
            <w:hideMark/>
          </w:tcPr>
          <w:p w14:paraId="497489DE"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16D9D9C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3E8354E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4F5CAD3B"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16E9A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14160D50" w14:textId="77777777" w:rsidTr="003A71DE">
        <w:trPr>
          <w:trHeight w:val="31"/>
          <w:jc w:val="center"/>
        </w:trPr>
        <w:tc>
          <w:tcPr>
            <w:tcW w:w="2807" w:type="dxa"/>
            <w:tcBorders>
              <w:top w:val="nil"/>
              <w:left w:val="single" w:sz="4" w:space="0" w:color="auto"/>
              <w:bottom w:val="nil"/>
              <w:right w:val="single" w:sz="4" w:space="0" w:color="auto"/>
            </w:tcBorders>
            <w:hideMark/>
          </w:tcPr>
          <w:p w14:paraId="202B61E4"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B573B6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1C8D99A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7F4C9C5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15CAE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64715675" w14:textId="77777777" w:rsidTr="003A71DE">
        <w:trPr>
          <w:trHeight w:val="31"/>
          <w:jc w:val="center"/>
        </w:trPr>
        <w:tc>
          <w:tcPr>
            <w:tcW w:w="2807" w:type="dxa"/>
            <w:tcBorders>
              <w:top w:val="nil"/>
              <w:left w:val="single" w:sz="4" w:space="0" w:color="auto"/>
              <w:bottom w:val="nil"/>
              <w:right w:val="single" w:sz="4" w:space="0" w:color="auto"/>
            </w:tcBorders>
            <w:hideMark/>
          </w:tcPr>
          <w:p w14:paraId="2D09602C"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5BBB54F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3CB797E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6A4AF1F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830D53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27240DD8" w14:textId="77777777" w:rsidTr="003A71DE">
        <w:trPr>
          <w:trHeight w:val="33"/>
          <w:jc w:val="center"/>
        </w:trPr>
        <w:tc>
          <w:tcPr>
            <w:tcW w:w="2807" w:type="dxa"/>
            <w:tcBorders>
              <w:top w:val="nil"/>
              <w:left w:val="single" w:sz="4" w:space="0" w:color="auto"/>
              <w:bottom w:val="nil"/>
              <w:right w:val="single" w:sz="4" w:space="0" w:color="auto"/>
            </w:tcBorders>
            <w:hideMark/>
          </w:tcPr>
          <w:p w14:paraId="6B0EA36A" w14:textId="77777777" w:rsidR="003A71DE" w:rsidRPr="00EA3B97" w:rsidRDefault="003A71DE" w:rsidP="001A5D47">
            <w:pPr>
              <w:pStyle w:val="TAL"/>
              <w:rPr>
                <w:rFonts w:eastAsiaTheme="minorEastAsia"/>
              </w:rPr>
            </w:pPr>
            <w:r w:rsidRPr="00EA3B97">
              <w:rPr>
                <w:rFonts w:eastAsiaTheme="minorEastAsia"/>
              </w:rPr>
              <w:t>nzp-CSI-RS-ResourceId</w:t>
            </w:r>
          </w:p>
        </w:tc>
        <w:tc>
          <w:tcPr>
            <w:tcW w:w="1583" w:type="dxa"/>
            <w:tcBorders>
              <w:top w:val="nil"/>
              <w:left w:val="single" w:sz="4" w:space="0" w:color="auto"/>
              <w:bottom w:val="nil"/>
              <w:right w:val="single" w:sz="4" w:space="0" w:color="auto"/>
            </w:tcBorders>
            <w:hideMark/>
          </w:tcPr>
          <w:p w14:paraId="2B9FFC5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c>
          <w:tcPr>
            <w:tcW w:w="1559" w:type="dxa"/>
            <w:tcBorders>
              <w:top w:val="single" w:sz="4" w:space="0" w:color="auto"/>
              <w:left w:val="single" w:sz="4" w:space="0" w:color="auto"/>
              <w:bottom w:val="nil"/>
              <w:right w:val="single" w:sz="4" w:space="0" w:color="auto"/>
            </w:tcBorders>
            <w:hideMark/>
          </w:tcPr>
          <w:p w14:paraId="33A05F9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hideMark/>
          </w:tcPr>
          <w:p w14:paraId="2A7ED58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5ED186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35011A8E" w14:textId="77777777" w:rsidTr="003A71DE">
        <w:trPr>
          <w:trHeight w:val="31"/>
          <w:jc w:val="center"/>
        </w:trPr>
        <w:tc>
          <w:tcPr>
            <w:tcW w:w="2807" w:type="dxa"/>
            <w:tcBorders>
              <w:top w:val="nil"/>
              <w:left w:val="single" w:sz="4" w:space="0" w:color="auto"/>
              <w:bottom w:val="nil"/>
              <w:right w:val="single" w:sz="4" w:space="0" w:color="auto"/>
            </w:tcBorders>
            <w:hideMark/>
          </w:tcPr>
          <w:p w14:paraId="2D33CE8B"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7877161"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621569A2"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6A824C0F"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3ACBDF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152CFD4D" w14:textId="77777777" w:rsidTr="003A71DE">
        <w:trPr>
          <w:trHeight w:val="31"/>
          <w:jc w:val="center"/>
        </w:trPr>
        <w:tc>
          <w:tcPr>
            <w:tcW w:w="2807" w:type="dxa"/>
            <w:tcBorders>
              <w:top w:val="nil"/>
              <w:left w:val="single" w:sz="4" w:space="0" w:color="auto"/>
              <w:bottom w:val="nil"/>
              <w:right w:val="single" w:sz="4" w:space="0" w:color="auto"/>
            </w:tcBorders>
            <w:hideMark/>
          </w:tcPr>
          <w:p w14:paraId="0664814C"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58C0ED91"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7C66ACE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0A0473AA"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7D5EE8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5634642C" w14:textId="77777777" w:rsidTr="003A71DE">
        <w:trPr>
          <w:trHeight w:val="31"/>
          <w:jc w:val="center"/>
        </w:trPr>
        <w:tc>
          <w:tcPr>
            <w:tcW w:w="2807" w:type="dxa"/>
            <w:tcBorders>
              <w:top w:val="nil"/>
              <w:left w:val="single" w:sz="4" w:space="0" w:color="auto"/>
              <w:bottom w:val="single" w:sz="4" w:space="0" w:color="auto"/>
              <w:right w:val="single" w:sz="4" w:space="0" w:color="auto"/>
            </w:tcBorders>
            <w:hideMark/>
          </w:tcPr>
          <w:p w14:paraId="79FE2C4A" w14:textId="77777777" w:rsidR="003A71DE" w:rsidRPr="00EA3B97" w:rsidRDefault="003A71DE" w:rsidP="001A5D47">
            <w:pPr>
              <w:pStyle w:val="TAL"/>
              <w:rPr>
                <w:rFonts w:eastAsiaTheme="minorEastAsia"/>
              </w:rPr>
            </w:pPr>
          </w:p>
        </w:tc>
        <w:tc>
          <w:tcPr>
            <w:tcW w:w="1583" w:type="dxa"/>
            <w:tcBorders>
              <w:top w:val="nil"/>
              <w:left w:val="single" w:sz="4" w:space="0" w:color="auto"/>
              <w:bottom w:val="single" w:sz="4" w:space="0" w:color="auto"/>
              <w:right w:val="single" w:sz="4" w:space="0" w:color="auto"/>
            </w:tcBorders>
            <w:hideMark/>
          </w:tcPr>
          <w:p w14:paraId="26F6115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4904E7A3"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5C3743A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F2B96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52201B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F3C586"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CED81D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E9AFEF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B34AFE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F4D577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69E875F2"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A8C93C"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A3CD11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A2E7E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4C36CB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2DA38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05EFD79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601AC51"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93C6C6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E168D9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43D21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EDED72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6E7C7397" w14:textId="77777777" w:rsidTr="003A71DE">
        <w:trPr>
          <w:trHeight w:val="271"/>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2F9EF0"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06F1558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slot40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AC49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slot80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20445D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F9494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3339DABA" w14:textId="77777777" w:rsidTr="003A71DE">
        <w:trPr>
          <w:trHeight w:val="126"/>
          <w:jc w:val="center"/>
        </w:trPr>
        <w:tc>
          <w:tcPr>
            <w:tcW w:w="2807" w:type="dxa"/>
            <w:tcBorders>
              <w:top w:val="single" w:sz="4" w:space="0" w:color="auto"/>
              <w:left w:val="single" w:sz="4" w:space="0" w:color="auto"/>
              <w:bottom w:val="nil"/>
              <w:right w:val="single" w:sz="4" w:space="0" w:color="auto"/>
            </w:tcBorders>
            <w:vAlign w:val="center"/>
            <w:hideMark/>
          </w:tcPr>
          <w:p w14:paraId="376B6968"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583" w:type="dxa"/>
            <w:tcBorders>
              <w:top w:val="single" w:sz="4" w:space="0" w:color="auto"/>
              <w:left w:val="single" w:sz="4" w:space="0" w:color="auto"/>
              <w:bottom w:val="nil"/>
              <w:right w:val="single" w:sz="4" w:space="0" w:color="auto"/>
            </w:tcBorders>
            <w:vAlign w:val="center"/>
            <w:hideMark/>
          </w:tcPr>
          <w:p w14:paraId="2EB796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423A58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7693096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01DDC0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30802192" w14:textId="77777777" w:rsidTr="003A71DE">
        <w:trPr>
          <w:trHeight w:val="126"/>
          <w:jc w:val="center"/>
        </w:trPr>
        <w:tc>
          <w:tcPr>
            <w:tcW w:w="2807" w:type="dxa"/>
            <w:tcBorders>
              <w:top w:val="nil"/>
              <w:left w:val="single" w:sz="4" w:space="0" w:color="auto"/>
              <w:bottom w:val="single" w:sz="4" w:space="0" w:color="auto"/>
              <w:right w:val="single" w:sz="4" w:space="0" w:color="auto"/>
            </w:tcBorders>
            <w:vAlign w:val="center"/>
            <w:hideMark/>
          </w:tcPr>
          <w:p w14:paraId="4D88E724"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18182B32"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723DCBD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47C1FD87"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7827F8C9" w14:textId="77777777" w:rsidR="003A71DE" w:rsidRPr="00EA3B97" w:rsidRDefault="003A71DE" w:rsidP="001A5D47">
            <w:pPr>
              <w:pStyle w:val="TAL"/>
              <w:rPr>
                <w:rFonts w:eastAsiaTheme="minorEastAsia" w:cs="Arial"/>
                <w:lang w:eastAsia="ja-JP"/>
              </w:rPr>
            </w:pPr>
          </w:p>
        </w:tc>
      </w:tr>
      <w:tr w:rsidR="003A71DE" w:rsidRPr="00EA3B97" w14:paraId="503355FC"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E949CE8"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65432F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73420E5"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DED200"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2B178D"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31FEAFA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C76959D"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C5685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4E19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53D2A6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6901EE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758382C5"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12A57FCC" w14:textId="77777777" w:rsidR="003A71DE" w:rsidRPr="00EA3B97" w:rsidRDefault="003A71DE" w:rsidP="001A5D47">
            <w:pPr>
              <w:pStyle w:val="TAL"/>
              <w:rPr>
                <w:rFonts w:eastAsiaTheme="minorEastAsia"/>
                <w:lang w:eastAsia="ja-JP"/>
              </w:rPr>
            </w:pPr>
          </w:p>
        </w:tc>
        <w:tc>
          <w:tcPr>
            <w:tcW w:w="1583" w:type="dxa"/>
            <w:tcBorders>
              <w:top w:val="single" w:sz="4" w:space="0" w:color="auto"/>
              <w:left w:val="single" w:sz="4" w:space="0" w:color="auto"/>
              <w:bottom w:val="nil"/>
              <w:right w:val="single" w:sz="4" w:space="0" w:color="auto"/>
            </w:tcBorders>
          </w:tcPr>
          <w:p w14:paraId="72247EB0" w14:textId="77777777" w:rsidR="003A71DE" w:rsidRPr="00EA3B97" w:rsidRDefault="003A71DE" w:rsidP="001A5D47">
            <w:pPr>
              <w:pStyle w:val="TAL"/>
              <w:rPr>
                <w:rFonts w:eastAsiaTheme="minorEastAsia"/>
                <w:lang w:eastAsia="ja-JP"/>
              </w:rPr>
            </w:pPr>
          </w:p>
        </w:tc>
        <w:tc>
          <w:tcPr>
            <w:tcW w:w="1559" w:type="dxa"/>
            <w:tcBorders>
              <w:top w:val="single" w:sz="4" w:space="0" w:color="auto"/>
              <w:left w:val="single" w:sz="4" w:space="0" w:color="auto"/>
              <w:bottom w:val="nil"/>
              <w:right w:val="single" w:sz="4" w:space="0" w:color="auto"/>
            </w:tcBorders>
            <w:hideMark/>
          </w:tcPr>
          <w:p w14:paraId="7D1D0E02" w14:textId="77777777" w:rsidR="003A71DE" w:rsidRPr="00EA3B97" w:rsidRDefault="003A71DE" w:rsidP="001A5D47">
            <w:pPr>
              <w:pStyle w:val="TAL"/>
              <w:rPr>
                <w:rFonts w:eastAsiaTheme="minorEastAsia"/>
                <w:lang w:val="en-US" w:eastAsia="ja-JP"/>
              </w:rPr>
            </w:pPr>
            <w:r w:rsidRPr="00EA3B97">
              <w:rPr>
                <w:rFonts w:eastAsiaTheme="minorEastAsia"/>
                <w:lang w:eastAsia="ja-JP"/>
              </w:rPr>
              <w:t>6 for resource #0</w:t>
            </w:r>
          </w:p>
        </w:tc>
        <w:tc>
          <w:tcPr>
            <w:tcW w:w="1559" w:type="dxa"/>
            <w:tcBorders>
              <w:top w:val="single" w:sz="4" w:space="0" w:color="auto"/>
              <w:left w:val="single" w:sz="4" w:space="0" w:color="auto"/>
              <w:bottom w:val="nil"/>
              <w:right w:val="single" w:sz="4" w:space="0" w:color="auto"/>
            </w:tcBorders>
            <w:hideMark/>
          </w:tcPr>
          <w:p w14:paraId="5EAF6E77" w14:textId="77777777" w:rsidR="003A71DE" w:rsidRPr="00EA3B97" w:rsidRDefault="003A71DE" w:rsidP="001A5D47">
            <w:pPr>
              <w:pStyle w:val="TAL"/>
              <w:rPr>
                <w:rFonts w:eastAsiaTheme="minorEastAsia"/>
                <w:lang w:eastAsia="ja-JP"/>
              </w:rPr>
            </w:pPr>
            <w:r w:rsidRPr="00EA3B97">
              <w:rPr>
                <w:rFonts w:eastAsiaTheme="minorEastAsia"/>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0B2DC24C" w14:textId="77777777" w:rsidR="003A71DE" w:rsidRPr="00EA3B97" w:rsidRDefault="003A71DE" w:rsidP="001A5D47">
            <w:pPr>
              <w:pStyle w:val="TAL"/>
              <w:rPr>
                <w:rFonts w:eastAsiaTheme="minorEastAsia"/>
                <w:lang w:eastAsia="ja-JP"/>
              </w:rPr>
            </w:pPr>
            <w:r w:rsidRPr="00EA3B97">
              <w:rPr>
                <w:rFonts w:eastAsiaTheme="minorEastAsia"/>
                <w:lang w:eastAsia="ja-JP"/>
              </w:rPr>
              <w:t>0 for resource #0</w:t>
            </w:r>
          </w:p>
        </w:tc>
      </w:tr>
      <w:tr w:rsidR="003A71DE" w:rsidRPr="00EA3B97" w14:paraId="26218D43" w14:textId="77777777" w:rsidTr="003A71DE">
        <w:trPr>
          <w:trHeight w:val="31"/>
          <w:jc w:val="center"/>
        </w:trPr>
        <w:tc>
          <w:tcPr>
            <w:tcW w:w="2807" w:type="dxa"/>
            <w:tcBorders>
              <w:top w:val="nil"/>
              <w:left w:val="single" w:sz="4" w:space="0" w:color="auto"/>
              <w:bottom w:val="nil"/>
              <w:right w:val="single" w:sz="4" w:space="0" w:color="auto"/>
            </w:tcBorders>
            <w:hideMark/>
          </w:tcPr>
          <w:p w14:paraId="513CC35D"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231FB41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124D4A2D"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nil"/>
              <w:right w:val="single" w:sz="4" w:space="0" w:color="auto"/>
            </w:tcBorders>
            <w:hideMark/>
          </w:tcPr>
          <w:p w14:paraId="3A235612"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78A9D371" w14:textId="77777777" w:rsidR="003A71DE" w:rsidRPr="00EA3B97" w:rsidRDefault="003A71DE" w:rsidP="001A5D47">
            <w:pPr>
              <w:pStyle w:val="TAL"/>
              <w:rPr>
                <w:rFonts w:eastAsiaTheme="minorEastAsia"/>
                <w:lang w:eastAsia="ja-JP"/>
              </w:rPr>
            </w:pPr>
            <w:r w:rsidRPr="00EA3B97">
              <w:rPr>
                <w:rFonts w:eastAsiaTheme="minorEastAsia"/>
                <w:lang w:eastAsia="ja-JP"/>
              </w:rPr>
              <w:t>1 for resource #1</w:t>
            </w:r>
          </w:p>
        </w:tc>
      </w:tr>
      <w:tr w:rsidR="003A71DE" w:rsidRPr="00EA3B97" w14:paraId="2839555F" w14:textId="77777777" w:rsidTr="003A71DE">
        <w:trPr>
          <w:trHeight w:val="31"/>
          <w:jc w:val="center"/>
        </w:trPr>
        <w:tc>
          <w:tcPr>
            <w:tcW w:w="2807" w:type="dxa"/>
            <w:tcBorders>
              <w:top w:val="nil"/>
              <w:left w:val="single" w:sz="4" w:space="0" w:color="auto"/>
              <w:bottom w:val="nil"/>
              <w:right w:val="single" w:sz="4" w:space="0" w:color="auto"/>
            </w:tcBorders>
            <w:hideMark/>
          </w:tcPr>
          <w:p w14:paraId="70351CE0"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40A1BFE6"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184BC495"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nil"/>
              <w:right w:val="single" w:sz="4" w:space="0" w:color="auto"/>
            </w:tcBorders>
            <w:hideMark/>
          </w:tcPr>
          <w:p w14:paraId="2DC13C6E"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938198E" w14:textId="77777777" w:rsidR="003A71DE" w:rsidRPr="00EA3B97" w:rsidRDefault="003A71DE" w:rsidP="001A5D47">
            <w:pPr>
              <w:pStyle w:val="TAL"/>
              <w:rPr>
                <w:rFonts w:eastAsiaTheme="minorEastAsia"/>
                <w:lang w:eastAsia="ja-JP"/>
              </w:rPr>
            </w:pPr>
            <w:r w:rsidRPr="00EA3B97">
              <w:rPr>
                <w:rFonts w:eastAsiaTheme="minorEastAsia"/>
                <w:lang w:eastAsia="ja-JP"/>
              </w:rPr>
              <w:t>2 for resource #2</w:t>
            </w:r>
          </w:p>
        </w:tc>
      </w:tr>
      <w:tr w:rsidR="003A71DE" w:rsidRPr="00EA3B97" w14:paraId="48BCE8AE" w14:textId="77777777" w:rsidTr="003A71DE">
        <w:trPr>
          <w:trHeight w:val="31"/>
          <w:jc w:val="center"/>
        </w:trPr>
        <w:tc>
          <w:tcPr>
            <w:tcW w:w="2807" w:type="dxa"/>
            <w:tcBorders>
              <w:top w:val="nil"/>
              <w:left w:val="single" w:sz="4" w:space="0" w:color="auto"/>
              <w:bottom w:val="nil"/>
              <w:right w:val="single" w:sz="4" w:space="0" w:color="auto"/>
            </w:tcBorders>
            <w:hideMark/>
          </w:tcPr>
          <w:p w14:paraId="3A8CEFDC"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4BDA964D"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1BC4D779"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single" w:sz="4" w:space="0" w:color="auto"/>
              <w:right w:val="single" w:sz="4" w:space="0" w:color="auto"/>
            </w:tcBorders>
            <w:hideMark/>
          </w:tcPr>
          <w:p w14:paraId="698B0C1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65B5447" w14:textId="77777777" w:rsidR="003A71DE" w:rsidRPr="00EA3B97" w:rsidRDefault="003A71DE" w:rsidP="001A5D47">
            <w:pPr>
              <w:pStyle w:val="TAL"/>
              <w:rPr>
                <w:rFonts w:eastAsiaTheme="minorEastAsia"/>
                <w:lang w:eastAsia="ja-JP"/>
              </w:rPr>
            </w:pPr>
            <w:r w:rsidRPr="00EA3B97">
              <w:rPr>
                <w:rFonts w:eastAsiaTheme="minorEastAsia"/>
                <w:lang w:eastAsia="ja-JP"/>
              </w:rPr>
              <w:t>3 for resource #3</w:t>
            </w:r>
          </w:p>
        </w:tc>
      </w:tr>
      <w:tr w:rsidR="003A71DE" w:rsidRPr="00EA3B97" w14:paraId="1D0E4786" w14:textId="77777777" w:rsidTr="003A71DE">
        <w:trPr>
          <w:trHeight w:val="33"/>
          <w:jc w:val="center"/>
        </w:trPr>
        <w:tc>
          <w:tcPr>
            <w:tcW w:w="2807" w:type="dxa"/>
            <w:tcBorders>
              <w:top w:val="nil"/>
              <w:left w:val="single" w:sz="4" w:space="0" w:color="auto"/>
              <w:bottom w:val="nil"/>
              <w:right w:val="single" w:sz="4" w:space="0" w:color="auto"/>
            </w:tcBorders>
            <w:hideMark/>
          </w:tcPr>
          <w:p w14:paraId="12374098" w14:textId="77777777" w:rsidR="003A71DE" w:rsidRPr="00EA3B97" w:rsidRDefault="003A71DE" w:rsidP="001A5D47">
            <w:pPr>
              <w:pStyle w:val="TAL"/>
              <w:rPr>
                <w:rFonts w:eastAsiaTheme="minorEastAsia"/>
                <w:lang w:eastAsia="ja-JP"/>
              </w:rPr>
            </w:pPr>
            <w:r w:rsidRPr="00EA3B97">
              <w:rPr>
                <w:rFonts w:eastAsiaTheme="minorEastAsia"/>
              </w:rPr>
              <w:t>firstOFDMSymbolInTimeDomain</w:t>
            </w:r>
          </w:p>
        </w:tc>
        <w:tc>
          <w:tcPr>
            <w:tcW w:w="1583" w:type="dxa"/>
            <w:tcBorders>
              <w:top w:val="nil"/>
              <w:left w:val="single" w:sz="4" w:space="0" w:color="auto"/>
              <w:bottom w:val="nil"/>
              <w:right w:val="single" w:sz="4" w:space="0" w:color="auto"/>
            </w:tcBorders>
            <w:hideMark/>
          </w:tcPr>
          <w:p w14:paraId="6CB5B17A" w14:textId="77777777" w:rsidR="003A71DE" w:rsidRPr="00EA3B97" w:rsidRDefault="003A71DE" w:rsidP="001A5D47">
            <w:pPr>
              <w:pStyle w:val="TAL"/>
              <w:rPr>
                <w:rFonts w:eastAsiaTheme="minorEastAsia"/>
                <w:lang w:eastAsia="ja-JP"/>
              </w:rPr>
            </w:pPr>
            <w:r w:rsidRPr="00EA3B97">
              <w:rPr>
                <w:rFonts w:eastAsiaTheme="minorEastAsia"/>
                <w:lang w:eastAsia="ja-JP"/>
              </w:rPr>
              <w:t>5 for resource #0</w:t>
            </w:r>
          </w:p>
        </w:tc>
        <w:tc>
          <w:tcPr>
            <w:tcW w:w="1559" w:type="dxa"/>
            <w:tcBorders>
              <w:top w:val="single" w:sz="4" w:space="0" w:color="auto"/>
              <w:left w:val="single" w:sz="4" w:space="0" w:color="auto"/>
              <w:bottom w:val="nil"/>
              <w:right w:val="single" w:sz="4" w:space="0" w:color="auto"/>
            </w:tcBorders>
            <w:hideMark/>
          </w:tcPr>
          <w:p w14:paraId="1166803F" w14:textId="77777777" w:rsidR="003A71DE" w:rsidRPr="00EA3B97" w:rsidRDefault="003A71DE" w:rsidP="001A5D47">
            <w:pPr>
              <w:pStyle w:val="TAL"/>
              <w:rPr>
                <w:rFonts w:eastAsiaTheme="minorEastAsia"/>
                <w:lang w:eastAsia="ja-JP"/>
              </w:rPr>
            </w:pPr>
            <w:r w:rsidRPr="00EA3B97">
              <w:rPr>
                <w:rFonts w:eastAsiaTheme="minorEastAsia"/>
                <w:lang w:eastAsia="ja-JP"/>
              </w:rPr>
              <w:t>10 for resource #1</w:t>
            </w:r>
          </w:p>
        </w:tc>
        <w:tc>
          <w:tcPr>
            <w:tcW w:w="1559" w:type="dxa"/>
            <w:tcBorders>
              <w:top w:val="single" w:sz="4" w:space="0" w:color="auto"/>
              <w:left w:val="single" w:sz="4" w:space="0" w:color="auto"/>
              <w:bottom w:val="nil"/>
              <w:right w:val="single" w:sz="4" w:space="0" w:color="auto"/>
            </w:tcBorders>
            <w:hideMark/>
          </w:tcPr>
          <w:p w14:paraId="2452AC28" w14:textId="77777777" w:rsidR="003A71DE" w:rsidRPr="00EA3B97" w:rsidRDefault="003A71DE" w:rsidP="001A5D47">
            <w:pPr>
              <w:pStyle w:val="TAL"/>
              <w:rPr>
                <w:rFonts w:eastAsiaTheme="minorEastAsia"/>
                <w:lang w:eastAsia="ja-JP"/>
              </w:rPr>
            </w:pPr>
            <w:r w:rsidRPr="00EA3B97">
              <w:rPr>
                <w:rFonts w:eastAsiaTheme="minorEastAsia"/>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12A34803" w14:textId="77777777" w:rsidR="003A71DE" w:rsidRPr="00EA3B97" w:rsidRDefault="003A71DE" w:rsidP="001A5D47">
            <w:pPr>
              <w:pStyle w:val="TAL"/>
              <w:rPr>
                <w:rFonts w:eastAsiaTheme="minorEastAsia"/>
                <w:lang w:eastAsia="ja-JP"/>
              </w:rPr>
            </w:pPr>
            <w:r w:rsidRPr="00EA3B97">
              <w:rPr>
                <w:rFonts w:eastAsiaTheme="minorEastAsia"/>
                <w:lang w:eastAsia="ja-JP"/>
              </w:rPr>
              <w:t>4 for resource #4</w:t>
            </w:r>
          </w:p>
        </w:tc>
      </w:tr>
      <w:tr w:rsidR="003A71DE" w:rsidRPr="00EA3B97" w14:paraId="4DC7D5C2" w14:textId="77777777" w:rsidTr="003A71DE">
        <w:trPr>
          <w:trHeight w:val="31"/>
          <w:jc w:val="center"/>
        </w:trPr>
        <w:tc>
          <w:tcPr>
            <w:tcW w:w="2807" w:type="dxa"/>
            <w:tcBorders>
              <w:top w:val="nil"/>
              <w:left w:val="single" w:sz="4" w:space="0" w:color="auto"/>
              <w:bottom w:val="nil"/>
              <w:right w:val="single" w:sz="4" w:space="0" w:color="auto"/>
            </w:tcBorders>
            <w:hideMark/>
          </w:tcPr>
          <w:p w14:paraId="47DAAE81"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2B656800"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6C53995F"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5E2FB56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74E9C1C" w14:textId="77777777" w:rsidR="003A71DE" w:rsidRPr="00EA3B97" w:rsidRDefault="003A71DE" w:rsidP="001A5D47">
            <w:pPr>
              <w:pStyle w:val="TAL"/>
              <w:rPr>
                <w:rFonts w:eastAsiaTheme="minorEastAsia"/>
                <w:lang w:eastAsia="ja-JP"/>
              </w:rPr>
            </w:pPr>
            <w:r w:rsidRPr="00EA3B97">
              <w:rPr>
                <w:rFonts w:eastAsiaTheme="minorEastAsia"/>
                <w:lang w:eastAsia="ja-JP"/>
              </w:rPr>
              <w:t>5 for resource #5</w:t>
            </w:r>
          </w:p>
        </w:tc>
      </w:tr>
      <w:tr w:rsidR="003A71DE" w:rsidRPr="00EA3B97" w14:paraId="66936DDB" w14:textId="77777777" w:rsidTr="003A71DE">
        <w:trPr>
          <w:trHeight w:val="31"/>
          <w:jc w:val="center"/>
        </w:trPr>
        <w:tc>
          <w:tcPr>
            <w:tcW w:w="2807" w:type="dxa"/>
            <w:tcBorders>
              <w:top w:val="nil"/>
              <w:left w:val="single" w:sz="4" w:space="0" w:color="auto"/>
              <w:bottom w:val="nil"/>
              <w:right w:val="single" w:sz="4" w:space="0" w:color="auto"/>
            </w:tcBorders>
            <w:hideMark/>
          </w:tcPr>
          <w:p w14:paraId="0660496C"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36ED74D3"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4EA78C28"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0CB8BBA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0345A4" w14:textId="77777777" w:rsidR="003A71DE" w:rsidRPr="00EA3B97" w:rsidRDefault="003A71DE" w:rsidP="001A5D47">
            <w:pPr>
              <w:pStyle w:val="TAL"/>
              <w:rPr>
                <w:rFonts w:eastAsiaTheme="minorEastAsia"/>
                <w:lang w:eastAsia="ja-JP"/>
              </w:rPr>
            </w:pPr>
            <w:r w:rsidRPr="00EA3B97">
              <w:rPr>
                <w:rFonts w:eastAsiaTheme="minorEastAsia"/>
                <w:lang w:eastAsia="ja-JP"/>
              </w:rPr>
              <w:t>6 for resource #6</w:t>
            </w:r>
          </w:p>
        </w:tc>
      </w:tr>
      <w:tr w:rsidR="003A71DE" w:rsidRPr="00EA3B97" w14:paraId="25E7B853" w14:textId="77777777" w:rsidTr="003A71DE">
        <w:trPr>
          <w:trHeight w:val="31"/>
          <w:jc w:val="center"/>
        </w:trPr>
        <w:tc>
          <w:tcPr>
            <w:tcW w:w="2807" w:type="dxa"/>
            <w:tcBorders>
              <w:top w:val="nil"/>
              <w:left w:val="single" w:sz="4" w:space="0" w:color="auto"/>
              <w:bottom w:val="single" w:sz="4" w:space="0" w:color="auto"/>
              <w:right w:val="single" w:sz="4" w:space="0" w:color="auto"/>
            </w:tcBorders>
            <w:hideMark/>
          </w:tcPr>
          <w:p w14:paraId="40EA5D20"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single" w:sz="4" w:space="0" w:color="auto"/>
              <w:right w:val="single" w:sz="4" w:space="0" w:color="auto"/>
            </w:tcBorders>
            <w:hideMark/>
          </w:tcPr>
          <w:p w14:paraId="7A03640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6F220EE0"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08A1A495"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C33AFB0" w14:textId="77777777" w:rsidR="003A71DE" w:rsidRPr="00EA3B97" w:rsidRDefault="003A71DE" w:rsidP="001A5D47">
            <w:pPr>
              <w:pStyle w:val="TAL"/>
              <w:rPr>
                <w:rFonts w:eastAsiaTheme="minorEastAsia"/>
                <w:lang w:eastAsia="ja-JP"/>
              </w:rPr>
            </w:pPr>
            <w:r w:rsidRPr="00EA3B97">
              <w:rPr>
                <w:rFonts w:eastAsiaTheme="minorEastAsia"/>
                <w:lang w:eastAsia="ja-JP"/>
              </w:rPr>
              <w:t>7 for resource #7</w:t>
            </w:r>
          </w:p>
        </w:tc>
      </w:tr>
      <w:tr w:rsidR="003A71DE" w:rsidRPr="00EA3B97" w14:paraId="6C19CD83"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45970345"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D6553F8"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3532C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8D0E26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08B53C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761AD259"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EDFAB9"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8B866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54E4BE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7C3ACA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C419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68AD77D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E0496DD"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11CAA4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3BD215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9B5AFC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A2501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FE5E6B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1DB8EE1"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F053FC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76CA0A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5C7EC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077D2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4E8E9796"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51D0B3CD"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Note 1</w:t>
            </w:r>
            <w:r w:rsidRPr="001A5D47">
              <w:rPr>
                <w:rFonts w:ascii="Arial" w:hAnsi="Arial"/>
                <w:sz w:val="18"/>
              </w:rPr>
              <w:t>:</w:t>
            </w:r>
            <w:r w:rsidRPr="001A5D47">
              <w:rPr>
                <w:rFonts w:ascii="Arial" w:hAnsi="Arial"/>
                <w:snapToGrid w:val="0"/>
                <w:sz w:val="18"/>
              </w:rPr>
              <w:tab/>
            </w:r>
            <w:r w:rsidRPr="001A5D47">
              <w:rPr>
                <w:rFonts w:ascii="Arial" w:hAnsi="Arial"/>
                <w:sz w:val="18"/>
              </w:rPr>
              <w:t>If the configured value of PRBs is larger than the width of the corresponding BWP relevant for the test case</w:t>
            </w:r>
            <w:r w:rsidRPr="00EA3B97">
              <w:rPr>
                <w:rFonts w:ascii="Arial" w:eastAsiaTheme="minorEastAsia" w:hAnsi="Arial"/>
                <w:sz w:val="18"/>
                <w:lang w:eastAsia="ja-JP"/>
              </w:rPr>
              <w:t>, the Test Equipment shall implement CSI-RS only in the width of that BWP.</w:t>
            </w:r>
          </w:p>
        </w:tc>
      </w:tr>
    </w:tbl>
    <w:p w14:paraId="4F5A46B5" w14:textId="77777777" w:rsidR="003A71DE" w:rsidRPr="00EA3B97" w:rsidRDefault="003A71DE" w:rsidP="003A71DE">
      <w:pPr>
        <w:rPr>
          <w:rFonts w:eastAsia="MS Mincho"/>
          <w:noProof/>
          <w:lang w:eastAsia="zh-CN"/>
        </w:rPr>
      </w:pPr>
    </w:p>
    <w:p w14:paraId="55577933" w14:textId="77777777" w:rsidR="003A71DE" w:rsidRPr="00EA3B97" w:rsidRDefault="003A71DE" w:rsidP="0090095F">
      <w:pPr>
        <w:pStyle w:val="Heading3"/>
        <w:rPr>
          <w:rFonts w:eastAsiaTheme="minorEastAsia"/>
          <w:snapToGrid w:val="0"/>
        </w:rPr>
      </w:pPr>
      <w:bookmarkStart w:id="9477" w:name="_Toc74583659"/>
      <w:bookmarkStart w:id="9478" w:name="_Toc76542472"/>
      <w:bookmarkStart w:id="9479" w:name="_Toc82450454"/>
      <w:bookmarkStart w:id="9480" w:name="_Toc82451102"/>
      <w:bookmarkStart w:id="9481" w:name="_Toc89949491"/>
      <w:bookmarkStart w:id="9482" w:name="_Toc98755880"/>
      <w:bookmarkStart w:id="9483" w:name="_Toc106182933"/>
      <w:r w:rsidRPr="00EA3B97">
        <w:rPr>
          <w:rFonts w:eastAsiaTheme="minorEastAsia"/>
          <w:snapToGrid w:val="0"/>
        </w:rPr>
        <w:t>G.1.8</w:t>
      </w:r>
      <w:r w:rsidRPr="00EA3B97">
        <w:rPr>
          <w:rFonts w:eastAsiaTheme="minorEastAsia"/>
          <w:snapToGrid w:val="0"/>
        </w:rPr>
        <w:tab/>
        <w:t>Angle of Arrival (AoA) for FR2 RRM test cases</w:t>
      </w:r>
      <w:bookmarkEnd w:id="9477"/>
      <w:bookmarkEnd w:id="9478"/>
      <w:bookmarkEnd w:id="9479"/>
      <w:bookmarkEnd w:id="9480"/>
      <w:bookmarkEnd w:id="9481"/>
      <w:bookmarkEnd w:id="9482"/>
      <w:bookmarkEnd w:id="9483"/>
    </w:p>
    <w:p w14:paraId="17D18580" w14:textId="77777777" w:rsidR="003A71DE" w:rsidRPr="00EA3B97" w:rsidRDefault="003A71DE" w:rsidP="003A71DE">
      <w:pPr>
        <w:rPr>
          <w:rFonts w:eastAsiaTheme="minorEastAsia" w:cs="v4.2.0"/>
          <w:lang w:val="en-US"/>
        </w:rPr>
      </w:pPr>
      <w:r w:rsidRPr="00EA3B97">
        <w:rPr>
          <w:rFonts w:eastAsiaTheme="minorEastAsia" w:cs="v4.2.0"/>
        </w:rPr>
        <w:t>This clause specifies the AoA setups for FR2 RRM test cases. The applicable AoA setup is defined in each test case.</w:t>
      </w:r>
    </w:p>
    <w:p w14:paraId="5BFB4F86" w14:textId="77777777" w:rsidR="003A71DE" w:rsidRPr="00EA3B97" w:rsidRDefault="003A71DE" w:rsidP="0090095F">
      <w:pPr>
        <w:pStyle w:val="Heading4"/>
        <w:rPr>
          <w:rFonts w:eastAsiaTheme="minorEastAsia"/>
          <w:snapToGrid w:val="0"/>
        </w:rPr>
      </w:pPr>
      <w:bookmarkStart w:id="9484" w:name="_Toc74583660"/>
      <w:bookmarkStart w:id="9485" w:name="_Toc76542473"/>
      <w:bookmarkStart w:id="9486" w:name="_Toc82450455"/>
      <w:bookmarkStart w:id="9487" w:name="_Toc82451103"/>
      <w:bookmarkStart w:id="9488" w:name="_Toc89949492"/>
      <w:bookmarkStart w:id="9489" w:name="_Toc98755881"/>
      <w:bookmarkStart w:id="9490" w:name="_Toc106182934"/>
      <w:r w:rsidRPr="00EA3B97">
        <w:rPr>
          <w:rFonts w:eastAsiaTheme="minorEastAsia"/>
          <w:snapToGrid w:val="0"/>
        </w:rPr>
        <w:t>G.1.8.1</w:t>
      </w:r>
      <w:r w:rsidRPr="00EA3B97">
        <w:rPr>
          <w:rFonts w:eastAsiaTheme="minorEastAsia"/>
          <w:snapToGrid w:val="0"/>
        </w:rPr>
        <w:tab/>
        <w:t>Setup 1: Single AoA</w:t>
      </w:r>
      <w:bookmarkEnd w:id="9484"/>
      <w:bookmarkEnd w:id="9485"/>
      <w:bookmarkEnd w:id="9486"/>
      <w:bookmarkEnd w:id="9487"/>
      <w:bookmarkEnd w:id="9488"/>
      <w:bookmarkEnd w:id="9489"/>
      <w:bookmarkEnd w:id="9490"/>
      <w:r w:rsidRPr="00EA3B97">
        <w:rPr>
          <w:rFonts w:eastAsiaTheme="minorEastAsia"/>
          <w:snapToGrid w:val="0"/>
        </w:rPr>
        <w:t xml:space="preserve"> </w:t>
      </w:r>
    </w:p>
    <w:p w14:paraId="5326A138" w14:textId="77777777" w:rsidR="003A71DE" w:rsidRPr="00EA3B97" w:rsidRDefault="003A71DE" w:rsidP="003A71DE">
      <w:pPr>
        <w:rPr>
          <w:rFonts w:eastAsiaTheme="minorEastAsia"/>
        </w:rPr>
      </w:pPr>
      <w:r w:rsidRPr="00EA3B97">
        <w:rPr>
          <w:rFonts w:eastAsiaTheme="minorEastAsia"/>
        </w:rPr>
        <w:t>There is only one active probe in the test. The DL signals, and noise if applicable, transmitted from the probe, are aligned to AoA based upon the declaration.</w:t>
      </w:r>
    </w:p>
    <w:p w14:paraId="0C03BD82" w14:textId="77777777" w:rsidR="003A71DE" w:rsidRPr="00EA3B97" w:rsidRDefault="003A71DE" w:rsidP="0090095F">
      <w:pPr>
        <w:pStyle w:val="Heading4"/>
        <w:rPr>
          <w:rFonts w:eastAsiaTheme="minorEastAsia"/>
          <w:snapToGrid w:val="0"/>
        </w:rPr>
      </w:pPr>
      <w:bookmarkStart w:id="9491" w:name="_Toc74583661"/>
      <w:bookmarkStart w:id="9492" w:name="_Toc76542474"/>
      <w:bookmarkStart w:id="9493" w:name="_Toc82450456"/>
      <w:bookmarkStart w:id="9494" w:name="_Toc82451104"/>
      <w:bookmarkStart w:id="9495" w:name="_Toc89949493"/>
      <w:bookmarkStart w:id="9496" w:name="_Toc98755882"/>
      <w:bookmarkStart w:id="9497" w:name="_Toc106182935"/>
      <w:r w:rsidRPr="00EA3B97">
        <w:rPr>
          <w:rFonts w:eastAsiaTheme="minorEastAsia"/>
          <w:snapToGrid w:val="0"/>
        </w:rPr>
        <w:t>G.1.8.2</w:t>
      </w:r>
      <w:r w:rsidRPr="00EA3B97">
        <w:rPr>
          <w:rFonts w:eastAsiaTheme="minorEastAsia"/>
          <w:snapToGrid w:val="0"/>
        </w:rPr>
        <w:tab/>
        <w:t>Setup 2: 2 AoAs</w:t>
      </w:r>
      <w:bookmarkEnd w:id="9491"/>
      <w:bookmarkEnd w:id="9492"/>
      <w:bookmarkEnd w:id="9493"/>
      <w:bookmarkEnd w:id="9494"/>
      <w:bookmarkEnd w:id="9495"/>
      <w:bookmarkEnd w:id="9496"/>
      <w:bookmarkEnd w:id="9497"/>
    </w:p>
    <w:p w14:paraId="0689E7BE" w14:textId="77777777" w:rsidR="003A71DE" w:rsidRPr="00EA3B97" w:rsidRDefault="003A71DE" w:rsidP="003A71DE">
      <w:pPr>
        <w:rPr>
          <w:rFonts w:eastAsia="MS Mincho"/>
        </w:rPr>
      </w:pPr>
      <w:r w:rsidRPr="00EA3B97">
        <w:rPr>
          <w:rFonts w:eastAsiaTheme="minorEastAsia"/>
        </w:rPr>
        <w:t xml:space="preserve">There are 2 active probes in the test. The DL signals, and noise if applicable, transmitted from the two active probes, align to </w:t>
      </w:r>
      <w:r w:rsidRPr="00EA3B97">
        <w:rPr>
          <w:rFonts w:eastAsiaTheme="minorEastAsia"/>
          <w:lang w:eastAsia="ja-JP"/>
        </w:rPr>
        <w:t xml:space="preserve">AoAs based upon the declaration. </w:t>
      </w:r>
      <w:r w:rsidRPr="00EA3B97">
        <w:rPr>
          <w:rFonts w:eastAsiaTheme="minorEastAsia"/>
        </w:rPr>
        <w:t xml:space="preserve"> </w:t>
      </w:r>
    </w:p>
    <w:p w14:paraId="5E7751CD" w14:textId="77777777" w:rsidR="003A71DE" w:rsidRPr="00EA3B97" w:rsidRDefault="003A71DE" w:rsidP="003A71DE">
      <w:pPr>
        <w:rPr>
          <w:rFonts w:eastAsiaTheme="minorEastAsia"/>
          <w:noProof/>
          <w:lang w:eastAsia="zh-CN"/>
        </w:rPr>
      </w:pPr>
    </w:p>
    <w:p w14:paraId="228A1D96" w14:textId="77777777" w:rsidR="003A71DE" w:rsidRPr="00EA3B97" w:rsidRDefault="003A71DE" w:rsidP="0090095F">
      <w:pPr>
        <w:pStyle w:val="Heading3"/>
        <w:rPr>
          <w:rFonts w:eastAsiaTheme="minorEastAsia"/>
        </w:rPr>
      </w:pPr>
      <w:bookmarkStart w:id="9498" w:name="_Toc74583662"/>
      <w:bookmarkStart w:id="9499" w:name="_Toc76542475"/>
      <w:bookmarkStart w:id="9500" w:name="_Toc82450457"/>
      <w:bookmarkStart w:id="9501" w:name="_Toc82451105"/>
      <w:bookmarkStart w:id="9502" w:name="_Toc89949494"/>
      <w:bookmarkStart w:id="9503" w:name="_Toc98755883"/>
      <w:bookmarkStart w:id="9504" w:name="_Toc106182936"/>
      <w:r w:rsidRPr="00EA3B97">
        <w:rPr>
          <w:rFonts w:eastAsiaTheme="minorEastAsia"/>
        </w:rPr>
        <w:t>G.1.9</w:t>
      </w:r>
      <w:r w:rsidRPr="00EA3B97">
        <w:rPr>
          <w:rFonts w:eastAsiaTheme="minorEastAsia"/>
        </w:rPr>
        <w:tab/>
        <w:t>TCI State Configuration</w:t>
      </w:r>
      <w:bookmarkEnd w:id="9498"/>
      <w:bookmarkEnd w:id="9499"/>
      <w:bookmarkEnd w:id="9500"/>
      <w:bookmarkEnd w:id="9501"/>
      <w:bookmarkEnd w:id="9502"/>
      <w:bookmarkEnd w:id="9503"/>
      <w:bookmarkEnd w:id="9504"/>
    </w:p>
    <w:p w14:paraId="279DBD7D" w14:textId="77777777" w:rsidR="003A71DE" w:rsidRPr="00EA3B97" w:rsidRDefault="003A71DE" w:rsidP="0090095F">
      <w:pPr>
        <w:pStyle w:val="Heading4"/>
        <w:rPr>
          <w:rFonts w:eastAsiaTheme="minorEastAsia"/>
        </w:rPr>
      </w:pPr>
      <w:bookmarkStart w:id="9505" w:name="_Toc74583663"/>
      <w:bookmarkStart w:id="9506" w:name="_Toc76542476"/>
      <w:bookmarkStart w:id="9507" w:name="_Toc82450458"/>
      <w:bookmarkStart w:id="9508" w:name="_Toc82451106"/>
      <w:bookmarkStart w:id="9509" w:name="_Toc89949495"/>
      <w:bookmarkStart w:id="9510" w:name="_Toc98755884"/>
      <w:bookmarkStart w:id="9511" w:name="_Toc106182937"/>
      <w:r w:rsidRPr="00EA3B97">
        <w:rPr>
          <w:rFonts w:eastAsiaTheme="minorEastAsia"/>
        </w:rPr>
        <w:t>G.1.9.1</w:t>
      </w:r>
      <w:r w:rsidRPr="00EA3B97">
        <w:rPr>
          <w:rFonts w:eastAsiaTheme="minorEastAsia"/>
        </w:rPr>
        <w:tab/>
        <w:t>Introduction</w:t>
      </w:r>
      <w:bookmarkEnd w:id="9505"/>
      <w:bookmarkEnd w:id="9506"/>
      <w:bookmarkEnd w:id="9507"/>
      <w:bookmarkEnd w:id="9508"/>
      <w:bookmarkEnd w:id="9509"/>
      <w:bookmarkEnd w:id="9510"/>
      <w:bookmarkEnd w:id="9511"/>
    </w:p>
    <w:p w14:paraId="697B2E83" w14:textId="77777777" w:rsidR="003A71DE" w:rsidRPr="00EA3B97" w:rsidRDefault="003A71DE" w:rsidP="003A71DE">
      <w:pPr>
        <w:rPr>
          <w:rFonts w:eastAsiaTheme="minorEastAsia"/>
        </w:rPr>
      </w:pPr>
      <w:r w:rsidRPr="00EA3B97">
        <w:rPr>
          <w:rFonts w:eastAsiaTheme="minorEastAsia"/>
        </w:rPr>
        <w:t>This clause provides the configurations for TCI states towards either SSB or CSI-RS. The TCI states defined in this clause are configured in each test when applicable to indicate that certain DL signals are QCL’ed with the referenceSignal configured in the TCI states.</w:t>
      </w:r>
    </w:p>
    <w:p w14:paraId="35B44A15" w14:textId="77777777" w:rsidR="003A71DE" w:rsidRPr="00EA3B97" w:rsidRDefault="003A71DE" w:rsidP="0090095F">
      <w:pPr>
        <w:pStyle w:val="Heading4"/>
        <w:rPr>
          <w:rFonts w:eastAsiaTheme="minorEastAsia"/>
        </w:rPr>
      </w:pPr>
      <w:bookmarkStart w:id="9512" w:name="_Toc74583664"/>
      <w:bookmarkStart w:id="9513" w:name="_Toc76542477"/>
      <w:bookmarkStart w:id="9514" w:name="_Toc82450459"/>
      <w:bookmarkStart w:id="9515" w:name="_Toc82451107"/>
      <w:bookmarkStart w:id="9516" w:name="_Toc89949496"/>
      <w:bookmarkStart w:id="9517" w:name="_Toc98755885"/>
      <w:bookmarkStart w:id="9518" w:name="_Toc106182938"/>
      <w:r w:rsidRPr="00EA3B97">
        <w:rPr>
          <w:rFonts w:eastAsiaTheme="minorEastAsia"/>
        </w:rPr>
        <w:t>G.1.9.2</w:t>
      </w:r>
      <w:r w:rsidRPr="00EA3B97">
        <w:rPr>
          <w:rFonts w:eastAsiaTheme="minorEastAsia"/>
        </w:rPr>
        <w:tab/>
        <w:t>TCI states</w:t>
      </w:r>
      <w:bookmarkEnd w:id="9512"/>
      <w:bookmarkEnd w:id="9513"/>
      <w:bookmarkEnd w:id="9514"/>
      <w:bookmarkEnd w:id="9515"/>
      <w:bookmarkEnd w:id="9516"/>
      <w:bookmarkEnd w:id="9517"/>
      <w:bookmarkEnd w:id="9518"/>
    </w:p>
    <w:p w14:paraId="608AD015" w14:textId="77777777" w:rsidR="003A71DE" w:rsidRPr="00EA3B97" w:rsidRDefault="003A71DE" w:rsidP="00BA0D24">
      <w:pPr>
        <w:pStyle w:val="TH"/>
        <w:rPr>
          <w:rFonts w:eastAsiaTheme="minorEastAsia"/>
        </w:rPr>
      </w:pPr>
      <w:r w:rsidRPr="00EA3B97">
        <w:rPr>
          <w:rFonts w:eastAsiaTheme="minorEastAsia"/>
        </w:rPr>
        <w:t>Table G.1.9.2-1: TCI States</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1870"/>
        <w:gridCol w:w="1870"/>
        <w:gridCol w:w="1870"/>
        <w:gridCol w:w="1870"/>
      </w:tblGrid>
      <w:tr w:rsidR="003A71DE" w:rsidRPr="00EA3B97" w14:paraId="291E6948"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485DA845" w14:textId="77777777" w:rsidR="003A71DE" w:rsidRPr="00EA3B97" w:rsidRDefault="003A71DE" w:rsidP="001A5D47">
            <w:pPr>
              <w:pStyle w:val="TAH"/>
              <w:rPr>
                <w:rFonts w:eastAsiaTheme="minorEastAsia"/>
              </w:rPr>
            </w:pPr>
            <w:r w:rsidRPr="00EA3B97">
              <w:rPr>
                <w:rFonts w:eastAsiaTheme="minorEastAsia"/>
              </w:rPr>
              <w:t>Parameter</w:t>
            </w:r>
          </w:p>
        </w:tc>
        <w:tc>
          <w:tcPr>
            <w:tcW w:w="1870" w:type="dxa"/>
            <w:tcBorders>
              <w:top w:val="single" w:sz="4" w:space="0" w:color="auto"/>
              <w:left w:val="single" w:sz="4" w:space="0" w:color="auto"/>
              <w:bottom w:val="single" w:sz="4" w:space="0" w:color="auto"/>
              <w:right w:val="single" w:sz="4" w:space="0" w:color="auto"/>
            </w:tcBorders>
            <w:hideMark/>
          </w:tcPr>
          <w:p w14:paraId="4C0D3575" w14:textId="77777777" w:rsidR="003A71DE" w:rsidRPr="00EA3B97" w:rsidRDefault="003A71DE" w:rsidP="001A5D47">
            <w:pPr>
              <w:pStyle w:val="TAH"/>
              <w:rPr>
                <w:rFonts w:eastAsiaTheme="minorEastAsia"/>
              </w:rPr>
            </w:pPr>
            <w:r w:rsidRPr="00EA3B97">
              <w:rPr>
                <w:rFonts w:eastAsiaTheme="minorEastAsia"/>
              </w:rPr>
              <w:t>TCI.State.0</w:t>
            </w:r>
          </w:p>
        </w:tc>
        <w:tc>
          <w:tcPr>
            <w:tcW w:w="1870" w:type="dxa"/>
            <w:tcBorders>
              <w:top w:val="single" w:sz="4" w:space="0" w:color="auto"/>
              <w:left w:val="single" w:sz="4" w:space="0" w:color="auto"/>
              <w:bottom w:val="single" w:sz="4" w:space="0" w:color="auto"/>
              <w:right w:val="single" w:sz="4" w:space="0" w:color="auto"/>
            </w:tcBorders>
            <w:hideMark/>
          </w:tcPr>
          <w:p w14:paraId="31C8B3E7" w14:textId="77777777" w:rsidR="003A71DE" w:rsidRPr="00EA3B97" w:rsidRDefault="003A71DE" w:rsidP="001A5D47">
            <w:pPr>
              <w:pStyle w:val="TAH"/>
              <w:rPr>
                <w:rFonts w:eastAsiaTheme="minorEastAsia"/>
              </w:rPr>
            </w:pPr>
            <w:r w:rsidRPr="00EA3B97">
              <w:rPr>
                <w:rFonts w:eastAsiaTheme="minorEastAsia"/>
              </w:rPr>
              <w:t>TCI.State.1</w:t>
            </w:r>
          </w:p>
        </w:tc>
        <w:tc>
          <w:tcPr>
            <w:tcW w:w="1870" w:type="dxa"/>
            <w:tcBorders>
              <w:top w:val="single" w:sz="4" w:space="0" w:color="auto"/>
              <w:left w:val="single" w:sz="4" w:space="0" w:color="auto"/>
              <w:bottom w:val="single" w:sz="4" w:space="0" w:color="auto"/>
              <w:right w:val="single" w:sz="4" w:space="0" w:color="auto"/>
            </w:tcBorders>
            <w:hideMark/>
          </w:tcPr>
          <w:p w14:paraId="7BAA7C0E" w14:textId="77777777" w:rsidR="003A71DE" w:rsidRPr="00EA3B97" w:rsidRDefault="003A71DE" w:rsidP="001A5D47">
            <w:pPr>
              <w:pStyle w:val="TAH"/>
              <w:rPr>
                <w:rFonts w:eastAsiaTheme="minorEastAsia"/>
              </w:rPr>
            </w:pPr>
            <w:r w:rsidRPr="00EA3B97">
              <w:rPr>
                <w:rFonts w:eastAsiaTheme="minorEastAsia"/>
              </w:rPr>
              <w:t>TCI.State.2</w:t>
            </w:r>
          </w:p>
        </w:tc>
        <w:tc>
          <w:tcPr>
            <w:tcW w:w="1870" w:type="dxa"/>
            <w:tcBorders>
              <w:top w:val="single" w:sz="4" w:space="0" w:color="auto"/>
              <w:left w:val="single" w:sz="4" w:space="0" w:color="auto"/>
              <w:bottom w:val="single" w:sz="4" w:space="0" w:color="auto"/>
              <w:right w:val="single" w:sz="4" w:space="0" w:color="auto"/>
            </w:tcBorders>
            <w:hideMark/>
          </w:tcPr>
          <w:p w14:paraId="56662ECE" w14:textId="77777777" w:rsidR="003A71DE" w:rsidRPr="00EA3B97" w:rsidRDefault="003A71DE" w:rsidP="001A5D47">
            <w:pPr>
              <w:pStyle w:val="TAH"/>
              <w:rPr>
                <w:rFonts w:eastAsiaTheme="minorEastAsia"/>
              </w:rPr>
            </w:pPr>
            <w:r w:rsidRPr="00EA3B97">
              <w:rPr>
                <w:rFonts w:eastAsiaTheme="minorEastAsia"/>
              </w:rPr>
              <w:t>TCI.State.3</w:t>
            </w:r>
          </w:p>
        </w:tc>
      </w:tr>
      <w:tr w:rsidR="003A71DE" w:rsidRPr="00EA3B97" w14:paraId="27C35C2C"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0EB9BDD6" w14:textId="77777777" w:rsidR="003A71DE" w:rsidRPr="00EA3B97" w:rsidRDefault="003A71DE" w:rsidP="001A5D47">
            <w:pPr>
              <w:pStyle w:val="TAC"/>
              <w:rPr>
                <w:rFonts w:eastAsiaTheme="minorEastAsia"/>
              </w:rPr>
            </w:pPr>
            <w:r w:rsidRPr="00EA3B97">
              <w:rPr>
                <w:rFonts w:eastAsiaTheme="minorEastAsia"/>
              </w:rPr>
              <w:t>tci-StateId</w:t>
            </w:r>
          </w:p>
        </w:tc>
        <w:tc>
          <w:tcPr>
            <w:tcW w:w="1870" w:type="dxa"/>
            <w:tcBorders>
              <w:top w:val="single" w:sz="4" w:space="0" w:color="auto"/>
              <w:left w:val="single" w:sz="4" w:space="0" w:color="auto"/>
              <w:bottom w:val="single" w:sz="4" w:space="0" w:color="auto"/>
              <w:right w:val="single" w:sz="4" w:space="0" w:color="auto"/>
            </w:tcBorders>
            <w:hideMark/>
          </w:tcPr>
          <w:p w14:paraId="06B46395" w14:textId="77777777" w:rsidR="003A71DE" w:rsidRPr="00EA3B97" w:rsidRDefault="003A71DE" w:rsidP="001A5D47">
            <w:pPr>
              <w:pStyle w:val="TAC"/>
              <w:rPr>
                <w:rFonts w:eastAsiaTheme="minorEastAsia"/>
              </w:rPr>
            </w:pPr>
            <w:r w:rsidRPr="00EA3B97">
              <w:rPr>
                <w:rFonts w:eastAsiaTheme="minorEastAsia"/>
              </w:rPr>
              <w:t>Id0</w:t>
            </w:r>
          </w:p>
        </w:tc>
        <w:tc>
          <w:tcPr>
            <w:tcW w:w="1870" w:type="dxa"/>
            <w:tcBorders>
              <w:top w:val="single" w:sz="4" w:space="0" w:color="auto"/>
              <w:left w:val="single" w:sz="4" w:space="0" w:color="auto"/>
              <w:bottom w:val="single" w:sz="4" w:space="0" w:color="auto"/>
              <w:right w:val="single" w:sz="4" w:space="0" w:color="auto"/>
            </w:tcBorders>
            <w:hideMark/>
          </w:tcPr>
          <w:p w14:paraId="515CFE61" w14:textId="77777777" w:rsidR="003A71DE" w:rsidRPr="00EA3B97" w:rsidRDefault="003A71DE" w:rsidP="001A5D47">
            <w:pPr>
              <w:pStyle w:val="TAC"/>
              <w:rPr>
                <w:rFonts w:eastAsiaTheme="minorEastAsia"/>
              </w:rPr>
            </w:pPr>
            <w:r w:rsidRPr="00EA3B97">
              <w:rPr>
                <w:rFonts w:eastAsiaTheme="minorEastAsia"/>
              </w:rPr>
              <w:t>Id1</w:t>
            </w:r>
          </w:p>
        </w:tc>
        <w:tc>
          <w:tcPr>
            <w:tcW w:w="1870" w:type="dxa"/>
            <w:tcBorders>
              <w:top w:val="single" w:sz="4" w:space="0" w:color="auto"/>
              <w:left w:val="single" w:sz="4" w:space="0" w:color="auto"/>
              <w:bottom w:val="single" w:sz="4" w:space="0" w:color="auto"/>
              <w:right w:val="single" w:sz="4" w:space="0" w:color="auto"/>
            </w:tcBorders>
            <w:hideMark/>
          </w:tcPr>
          <w:p w14:paraId="7797B25E" w14:textId="77777777" w:rsidR="003A71DE" w:rsidRPr="00EA3B97" w:rsidRDefault="003A71DE" w:rsidP="001A5D47">
            <w:pPr>
              <w:pStyle w:val="TAC"/>
              <w:rPr>
                <w:rFonts w:eastAsiaTheme="minorEastAsia"/>
              </w:rPr>
            </w:pPr>
            <w:r w:rsidRPr="00EA3B97">
              <w:rPr>
                <w:rFonts w:eastAsiaTheme="minorEastAsia"/>
              </w:rPr>
              <w:t>Id2</w:t>
            </w:r>
          </w:p>
        </w:tc>
        <w:tc>
          <w:tcPr>
            <w:tcW w:w="1870" w:type="dxa"/>
            <w:tcBorders>
              <w:top w:val="single" w:sz="4" w:space="0" w:color="auto"/>
              <w:left w:val="single" w:sz="4" w:space="0" w:color="auto"/>
              <w:bottom w:val="single" w:sz="4" w:space="0" w:color="auto"/>
              <w:right w:val="single" w:sz="4" w:space="0" w:color="auto"/>
            </w:tcBorders>
            <w:hideMark/>
          </w:tcPr>
          <w:p w14:paraId="11A2A5E7" w14:textId="77777777" w:rsidR="003A71DE" w:rsidRPr="00EA3B97" w:rsidRDefault="003A71DE" w:rsidP="001A5D47">
            <w:pPr>
              <w:pStyle w:val="TAC"/>
              <w:rPr>
                <w:rFonts w:eastAsiaTheme="minorEastAsia"/>
              </w:rPr>
            </w:pPr>
            <w:r w:rsidRPr="00EA3B97">
              <w:rPr>
                <w:rFonts w:eastAsiaTheme="minorEastAsia"/>
              </w:rPr>
              <w:t>Id3</w:t>
            </w:r>
          </w:p>
        </w:tc>
      </w:tr>
      <w:tr w:rsidR="003A71DE" w:rsidRPr="00EA3B97" w14:paraId="1231C93F"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0CB3C1E1" w14:textId="77777777" w:rsidR="003A71DE" w:rsidRPr="00EA3B97" w:rsidRDefault="003A71DE" w:rsidP="001A5D47">
            <w:pPr>
              <w:pStyle w:val="TAC"/>
              <w:rPr>
                <w:rFonts w:eastAsiaTheme="minorEastAsia"/>
              </w:rPr>
            </w:pPr>
            <w:r w:rsidRPr="00EA3B97">
              <w:rPr>
                <w:rFonts w:eastAsiaTheme="minorEastAsia"/>
              </w:rPr>
              <w:t>qcl-Type1</w:t>
            </w:r>
          </w:p>
        </w:tc>
        <w:tc>
          <w:tcPr>
            <w:tcW w:w="1870" w:type="dxa"/>
            <w:tcBorders>
              <w:top w:val="single" w:sz="4" w:space="0" w:color="auto"/>
              <w:left w:val="single" w:sz="4" w:space="0" w:color="auto"/>
              <w:bottom w:val="single" w:sz="4" w:space="0" w:color="auto"/>
              <w:right w:val="single" w:sz="4" w:space="0" w:color="auto"/>
            </w:tcBorders>
            <w:hideMark/>
          </w:tcPr>
          <w:p w14:paraId="67218990" w14:textId="77777777" w:rsidR="003A71DE" w:rsidRPr="00EA3B97" w:rsidRDefault="003A71DE" w:rsidP="001A5D47">
            <w:pPr>
              <w:pStyle w:val="TAC"/>
              <w:rPr>
                <w:rFonts w:eastAsiaTheme="minorEastAsia"/>
              </w:rPr>
            </w:pPr>
            <w:r w:rsidRPr="00EA3B97">
              <w:rPr>
                <w:rFonts w:eastAsiaTheme="minorEastAsia"/>
              </w:rPr>
              <w:t>typeC</w:t>
            </w:r>
          </w:p>
        </w:tc>
        <w:tc>
          <w:tcPr>
            <w:tcW w:w="1870" w:type="dxa"/>
            <w:tcBorders>
              <w:top w:val="single" w:sz="4" w:space="0" w:color="auto"/>
              <w:left w:val="single" w:sz="4" w:space="0" w:color="auto"/>
              <w:bottom w:val="single" w:sz="4" w:space="0" w:color="auto"/>
              <w:right w:val="single" w:sz="4" w:space="0" w:color="auto"/>
            </w:tcBorders>
            <w:hideMark/>
          </w:tcPr>
          <w:p w14:paraId="0CA73554" w14:textId="77777777" w:rsidR="003A71DE" w:rsidRPr="00EA3B97" w:rsidRDefault="003A71DE" w:rsidP="001A5D47">
            <w:pPr>
              <w:pStyle w:val="TAC"/>
              <w:rPr>
                <w:rFonts w:eastAsiaTheme="minorEastAsia"/>
              </w:rPr>
            </w:pPr>
            <w:r w:rsidRPr="00EA3B97">
              <w:rPr>
                <w:rFonts w:eastAsiaTheme="minorEastAsia"/>
              </w:rPr>
              <w:t>typeC</w:t>
            </w:r>
          </w:p>
        </w:tc>
        <w:tc>
          <w:tcPr>
            <w:tcW w:w="1870" w:type="dxa"/>
            <w:tcBorders>
              <w:top w:val="single" w:sz="4" w:space="0" w:color="auto"/>
              <w:left w:val="single" w:sz="4" w:space="0" w:color="auto"/>
              <w:bottom w:val="single" w:sz="4" w:space="0" w:color="auto"/>
              <w:right w:val="single" w:sz="4" w:space="0" w:color="auto"/>
            </w:tcBorders>
            <w:hideMark/>
          </w:tcPr>
          <w:p w14:paraId="05B58D18" w14:textId="77777777" w:rsidR="003A71DE" w:rsidRPr="00EA3B97" w:rsidRDefault="003A71DE" w:rsidP="001A5D47">
            <w:pPr>
              <w:pStyle w:val="TAC"/>
              <w:rPr>
                <w:rFonts w:eastAsiaTheme="minorEastAsia"/>
              </w:rPr>
            </w:pPr>
            <w:r w:rsidRPr="00EA3B97">
              <w:rPr>
                <w:rFonts w:eastAsiaTheme="minorEastAsia"/>
              </w:rPr>
              <w:t>typeA</w:t>
            </w:r>
          </w:p>
        </w:tc>
        <w:tc>
          <w:tcPr>
            <w:tcW w:w="1870" w:type="dxa"/>
            <w:tcBorders>
              <w:top w:val="single" w:sz="4" w:space="0" w:color="auto"/>
              <w:left w:val="single" w:sz="4" w:space="0" w:color="auto"/>
              <w:bottom w:val="single" w:sz="4" w:space="0" w:color="auto"/>
              <w:right w:val="single" w:sz="4" w:space="0" w:color="auto"/>
            </w:tcBorders>
            <w:hideMark/>
          </w:tcPr>
          <w:p w14:paraId="20F28054" w14:textId="77777777" w:rsidR="003A71DE" w:rsidRPr="00EA3B97" w:rsidRDefault="003A71DE" w:rsidP="001A5D47">
            <w:pPr>
              <w:pStyle w:val="TAC"/>
              <w:rPr>
                <w:rFonts w:eastAsiaTheme="minorEastAsia"/>
              </w:rPr>
            </w:pPr>
            <w:r w:rsidRPr="00EA3B97">
              <w:rPr>
                <w:rFonts w:eastAsiaTheme="minorEastAsia"/>
              </w:rPr>
              <w:t>typeA</w:t>
            </w:r>
          </w:p>
        </w:tc>
      </w:tr>
      <w:tr w:rsidR="003A71DE" w:rsidRPr="00EA3B97" w14:paraId="70F4A081"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1B02283E" w14:textId="77777777" w:rsidR="003A71DE" w:rsidRPr="00EA3B97" w:rsidRDefault="003A71DE" w:rsidP="001A5D47">
            <w:pPr>
              <w:pStyle w:val="TAC"/>
              <w:rPr>
                <w:rFonts w:eastAsiaTheme="minorEastAsia"/>
              </w:rPr>
            </w:pPr>
            <w:r w:rsidRPr="00EA3B97">
              <w:rPr>
                <w:rFonts w:eastAsiaTheme="minorEastAsia"/>
              </w:rPr>
              <w:t>qcl-Type2</w:t>
            </w:r>
            <w:r w:rsidRPr="00EA3B97">
              <w:rPr>
                <w:rFonts w:eastAsiaTheme="minorEastAsia"/>
                <w:vertAlign w:val="superscript"/>
              </w:rPr>
              <w:t>Note1</w:t>
            </w:r>
          </w:p>
        </w:tc>
        <w:tc>
          <w:tcPr>
            <w:tcW w:w="1870" w:type="dxa"/>
            <w:tcBorders>
              <w:top w:val="single" w:sz="4" w:space="0" w:color="auto"/>
              <w:left w:val="single" w:sz="4" w:space="0" w:color="auto"/>
              <w:bottom w:val="single" w:sz="4" w:space="0" w:color="auto"/>
              <w:right w:val="single" w:sz="4" w:space="0" w:color="auto"/>
            </w:tcBorders>
            <w:hideMark/>
          </w:tcPr>
          <w:p w14:paraId="3CCE8866"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5A537B88"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4FB6FF60"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3A6FE017" w14:textId="77777777" w:rsidR="003A71DE" w:rsidRPr="00EA3B97" w:rsidRDefault="003A71DE" w:rsidP="001A5D47">
            <w:pPr>
              <w:pStyle w:val="TAC"/>
              <w:rPr>
                <w:rFonts w:eastAsiaTheme="minorEastAsia"/>
              </w:rPr>
            </w:pPr>
            <w:r w:rsidRPr="00EA3B97">
              <w:rPr>
                <w:rFonts w:eastAsiaTheme="minorEastAsia"/>
              </w:rPr>
              <w:t>typeD</w:t>
            </w:r>
          </w:p>
        </w:tc>
      </w:tr>
      <w:tr w:rsidR="003A71DE" w:rsidRPr="00EA3B97" w14:paraId="5D891FCA"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73BE6002" w14:textId="77777777" w:rsidR="003A71DE" w:rsidRPr="00EA3B97" w:rsidRDefault="003A71DE" w:rsidP="001A5D47">
            <w:pPr>
              <w:pStyle w:val="TAC"/>
              <w:rPr>
                <w:rFonts w:eastAsiaTheme="minorEastAsia"/>
              </w:rPr>
            </w:pPr>
            <w:r w:rsidRPr="00EA3B97">
              <w:rPr>
                <w:rFonts w:eastAsiaTheme="minorEastAsia"/>
              </w:rPr>
              <w:t>referenceSignal</w:t>
            </w:r>
          </w:p>
        </w:tc>
        <w:tc>
          <w:tcPr>
            <w:tcW w:w="1870" w:type="dxa"/>
            <w:tcBorders>
              <w:top w:val="single" w:sz="4" w:space="0" w:color="auto"/>
              <w:left w:val="single" w:sz="4" w:space="0" w:color="auto"/>
              <w:bottom w:val="single" w:sz="4" w:space="0" w:color="auto"/>
              <w:right w:val="single" w:sz="4" w:space="0" w:color="auto"/>
            </w:tcBorders>
            <w:hideMark/>
          </w:tcPr>
          <w:p w14:paraId="69762356" w14:textId="77777777" w:rsidR="003A71DE" w:rsidRPr="00EA3B97" w:rsidRDefault="003A71DE" w:rsidP="001A5D47">
            <w:pPr>
              <w:pStyle w:val="TAC"/>
              <w:rPr>
                <w:rFonts w:eastAsiaTheme="minorEastAsia"/>
              </w:rPr>
            </w:pPr>
            <w:r w:rsidRPr="00EA3B97">
              <w:rPr>
                <w:rFonts w:eastAsiaTheme="minorEastAsia"/>
              </w:rPr>
              <w:t>SSB0</w:t>
            </w:r>
          </w:p>
        </w:tc>
        <w:tc>
          <w:tcPr>
            <w:tcW w:w="1870" w:type="dxa"/>
            <w:tcBorders>
              <w:top w:val="single" w:sz="4" w:space="0" w:color="auto"/>
              <w:left w:val="single" w:sz="4" w:space="0" w:color="auto"/>
              <w:bottom w:val="single" w:sz="4" w:space="0" w:color="auto"/>
              <w:right w:val="single" w:sz="4" w:space="0" w:color="auto"/>
            </w:tcBorders>
            <w:hideMark/>
          </w:tcPr>
          <w:p w14:paraId="743688C2" w14:textId="77777777" w:rsidR="003A71DE" w:rsidRPr="00EA3B97" w:rsidRDefault="003A71DE" w:rsidP="001A5D47">
            <w:pPr>
              <w:pStyle w:val="TAC"/>
              <w:rPr>
                <w:rFonts w:eastAsiaTheme="minorEastAsia"/>
              </w:rPr>
            </w:pPr>
            <w:r w:rsidRPr="00EA3B97">
              <w:rPr>
                <w:rFonts w:eastAsiaTheme="minorEastAsia"/>
              </w:rPr>
              <w:t>SSB1</w:t>
            </w:r>
          </w:p>
        </w:tc>
        <w:tc>
          <w:tcPr>
            <w:tcW w:w="1870" w:type="dxa"/>
            <w:tcBorders>
              <w:top w:val="single" w:sz="4" w:space="0" w:color="auto"/>
              <w:left w:val="single" w:sz="4" w:space="0" w:color="auto"/>
              <w:bottom w:val="single" w:sz="4" w:space="0" w:color="auto"/>
              <w:right w:val="single" w:sz="4" w:space="0" w:color="auto"/>
            </w:tcBorders>
            <w:hideMark/>
          </w:tcPr>
          <w:p w14:paraId="6B29779B" w14:textId="77777777" w:rsidR="003A71DE" w:rsidRPr="00EA3B97" w:rsidRDefault="003A71DE" w:rsidP="001A5D47">
            <w:pPr>
              <w:pStyle w:val="TAC"/>
              <w:rPr>
                <w:rFonts w:eastAsiaTheme="minorEastAsia"/>
              </w:rPr>
            </w:pPr>
            <w:r w:rsidRPr="00EA3B97">
              <w:rPr>
                <w:rFonts w:eastAsiaTheme="minorEastAsia"/>
              </w:rPr>
              <w:t>Resource #4 in TRS resource set 1</w:t>
            </w:r>
            <w:r w:rsidRPr="00EA3B97">
              <w:rPr>
                <w:rFonts w:eastAsiaTheme="minorEastAsia"/>
                <w:vertAlign w:val="superscript"/>
              </w:rPr>
              <w:t xml:space="preserve"> Note3</w:t>
            </w:r>
          </w:p>
        </w:tc>
        <w:tc>
          <w:tcPr>
            <w:tcW w:w="1870" w:type="dxa"/>
            <w:tcBorders>
              <w:top w:val="single" w:sz="4" w:space="0" w:color="auto"/>
              <w:left w:val="single" w:sz="4" w:space="0" w:color="auto"/>
              <w:bottom w:val="single" w:sz="4" w:space="0" w:color="auto"/>
              <w:right w:val="single" w:sz="4" w:space="0" w:color="auto"/>
            </w:tcBorders>
            <w:hideMark/>
          </w:tcPr>
          <w:p w14:paraId="30DE5C56" w14:textId="77777777" w:rsidR="003A71DE" w:rsidRPr="00EA3B97" w:rsidRDefault="003A71DE" w:rsidP="001A5D47">
            <w:pPr>
              <w:pStyle w:val="TAC"/>
              <w:rPr>
                <w:rFonts w:eastAsiaTheme="minorEastAsia"/>
              </w:rPr>
            </w:pPr>
            <w:r w:rsidRPr="00EA3B97">
              <w:rPr>
                <w:rFonts w:eastAsiaTheme="minorEastAsia"/>
              </w:rPr>
              <w:t>Resource #4 in TRS resource set 2</w:t>
            </w:r>
            <w:r w:rsidRPr="00EA3B97">
              <w:rPr>
                <w:rFonts w:eastAsiaTheme="minorEastAsia"/>
                <w:vertAlign w:val="superscript"/>
              </w:rPr>
              <w:t xml:space="preserve"> Note3</w:t>
            </w:r>
          </w:p>
        </w:tc>
      </w:tr>
      <w:tr w:rsidR="003A71DE" w:rsidRPr="00EA3B97" w14:paraId="1C10D9F6" w14:textId="77777777" w:rsidTr="003A71DE">
        <w:tc>
          <w:tcPr>
            <w:tcW w:w="9350" w:type="dxa"/>
            <w:gridSpan w:val="5"/>
            <w:tcBorders>
              <w:top w:val="single" w:sz="4" w:space="0" w:color="auto"/>
              <w:left w:val="single" w:sz="4" w:space="0" w:color="auto"/>
              <w:bottom w:val="single" w:sz="4" w:space="0" w:color="auto"/>
              <w:right w:val="single" w:sz="4" w:space="0" w:color="auto"/>
            </w:tcBorders>
            <w:hideMark/>
          </w:tcPr>
          <w:p w14:paraId="70956C56"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qcl-Type2 of typeD only where applicable. For RRM test cases, this will be only in FR2</w:t>
            </w:r>
          </w:p>
          <w:p w14:paraId="2F6A04EC" w14:textId="77777777" w:rsidR="003A71DE" w:rsidRPr="00EA3B97" w:rsidRDefault="003A71DE" w:rsidP="001A5D47">
            <w:pPr>
              <w:pStyle w:val="TAN"/>
              <w:rPr>
                <w:rFonts w:eastAsiaTheme="minorEastAsia"/>
              </w:rPr>
            </w:pPr>
            <w:r w:rsidRPr="00EA3B97">
              <w:rPr>
                <w:rFonts w:eastAsiaTheme="minorEastAsia"/>
              </w:rPr>
              <w:t>Note 2:</w:t>
            </w:r>
            <w:r w:rsidRPr="00EA3B97">
              <w:rPr>
                <w:rFonts w:eastAsiaTheme="minorEastAsia"/>
              </w:rPr>
              <w:tab/>
              <w:t>referenceSignal configurations towards which the TCI states are configured are defined in a test-specific manner.</w:t>
            </w:r>
          </w:p>
          <w:p w14:paraId="114B97F2" w14:textId="77777777" w:rsidR="003A71DE" w:rsidRPr="00EA3B97" w:rsidRDefault="003A71DE" w:rsidP="001A5D47">
            <w:pPr>
              <w:pStyle w:val="TAN"/>
              <w:rPr>
                <w:rFonts w:eastAsiaTheme="minorEastAsia"/>
              </w:rPr>
            </w:pPr>
            <w:r w:rsidRPr="00EA3B97">
              <w:rPr>
                <w:rFonts w:eastAsiaTheme="minorEastAsia"/>
              </w:rPr>
              <w:t>Note 3:</w:t>
            </w:r>
            <w:r w:rsidRPr="00EA3B97">
              <w:rPr>
                <w:rFonts w:eastAsiaTheme="minorEastAsia"/>
              </w:rPr>
              <w:tab/>
              <w:t>Reference TRS resource sets are defined in G.1.10, and the applicable TRS resource set(s) are specified in each test case. When a single TRS resource set is configured in a test case, it is considered as resource set 1.</w:t>
            </w:r>
          </w:p>
        </w:tc>
      </w:tr>
    </w:tbl>
    <w:p w14:paraId="4D866AF0" w14:textId="77777777" w:rsidR="003A71DE" w:rsidRPr="00EA3B97" w:rsidRDefault="003A71DE" w:rsidP="003A71DE">
      <w:pPr>
        <w:rPr>
          <w:rFonts w:eastAsiaTheme="minorEastAsia"/>
        </w:rPr>
      </w:pPr>
    </w:p>
    <w:p w14:paraId="38C15859" w14:textId="77777777" w:rsidR="003A71DE" w:rsidRDefault="003A71DE" w:rsidP="0090095F">
      <w:pPr>
        <w:pStyle w:val="Heading3"/>
        <w:rPr>
          <w:rFonts w:eastAsiaTheme="minorEastAsia"/>
        </w:rPr>
      </w:pPr>
      <w:bookmarkStart w:id="9519" w:name="_Toc74583665"/>
      <w:bookmarkStart w:id="9520" w:name="_Toc76542478"/>
      <w:bookmarkStart w:id="9521" w:name="_Toc82450460"/>
      <w:bookmarkStart w:id="9522" w:name="_Toc82451108"/>
      <w:bookmarkStart w:id="9523" w:name="_Toc89949497"/>
      <w:bookmarkStart w:id="9524" w:name="_Toc98755886"/>
      <w:bookmarkStart w:id="9525" w:name="_Toc106182939"/>
      <w:r w:rsidRPr="00EA3B97">
        <w:rPr>
          <w:rFonts w:eastAsiaTheme="minorEastAsia"/>
        </w:rPr>
        <w:t>G.1.10</w:t>
      </w:r>
      <w:r w:rsidRPr="00EA3B97">
        <w:rPr>
          <w:rFonts w:eastAsiaTheme="minorEastAsia"/>
        </w:rPr>
        <w:tab/>
        <w:t>Configurations of CSI-RS for tracking</w:t>
      </w:r>
      <w:bookmarkEnd w:id="9519"/>
      <w:bookmarkEnd w:id="9520"/>
      <w:bookmarkEnd w:id="9521"/>
      <w:bookmarkEnd w:id="9522"/>
      <w:bookmarkEnd w:id="9523"/>
      <w:bookmarkEnd w:id="9524"/>
      <w:bookmarkEnd w:id="9525"/>
      <w:r w:rsidRPr="00EA3B97">
        <w:rPr>
          <w:rFonts w:eastAsiaTheme="minorEastAsia"/>
        </w:rPr>
        <w:t xml:space="preserve"> </w:t>
      </w:r>
    </w:p>
    <w:p w14:paraId="6C671C08" w14:textId="77777777" w:rsidR="003A71DE" w:rsidRPr="008C114F" w:rsidRDefault="003A71DE" w:rsidP="0090095F">
      <w:pPr>
        <w:pStyle w:val="Heading4"/>
        <w:rPr>
          <w:rFonts w:eastAsiaTheme="minorEastAsia"/>
        </w:rPr>
      </w:pPr>
      <w:bookmarkStart w:id="9526" w:name="_Toc74583666"/>
      <w:bookmarkStart w:id="9527" w:name="_Toc76542479"/>
      <w:bookmarkStart w:id="9528" w:name="_Toc82450461"/>
      <w:bookmarkStart w:id="9529" w:name="_Toc82451109"/>
      <w:bookmarkStart w:id="9530" w:name="_Toc89949498"/>
      <w:bookmarkStart w:id="9531" w:name="_Toc98755887"/>
      <w:bookmarkStart w:id="9532" w:name="_Toc106182940"/>
      <w:r w:rsidRPr="00EA3B97">
        <w:rPr>
          <w:rFonts w:eastAsiaTheme="minorEastAsia"/>
        </w:rPr>
        <w:t>G.1.10.1</w:t>
      </w:r>
      <w:r w:rsidRPr="00EA3B97">
        <w:rPr>
          <w:rFonts w:eastAsiaTheme="minorEastAsia"/>
        </w:rPr>
        <w:tab/>
        <w:t>Configuration of CSI-RS for tracking for FR1</w:t>
      </w:r>
      <w:bookmarkEnd w:id="9526"/>
      <w:bookmarkEnd w:id="9527"/>
      <w:bookmarkEnd w:id="9528"/>
      <w:bookmarkEnd w:id="9529"/>
      <w:bookmarkEnd w:id="9530"/>
      <w:bookmarkEnd w:id="9531"/>
      <w:bookmarkEnd w:id="9532"/>
    </w:p>
    <w:p w14:paraId="4AAB469B" w14:textId="77777777" w:rsidR="003A71DE" w:rsidRPr="00EA3B97" w:rsidRDefault="003A71DE" w:rsidP="0090095F">
      <w:pPr>
        <w:pStyle w:val="Heading5"/>
        <w:rPr>
          <w:rFonts w:eastAsiaTheme="minorEastAsia"/>
          <w:lang w:val="en-US"/>
        </w:rPr>
      </w:pPr>
      <w:bookmarkStart w:id="9533" w:name="_Toc74583667"/>
      <w:bookmarkStart w:id="9534" w:name="_Toc76542480"/>
      <w:bookmarkStart w:id="9535" w:name="_Toc82450462"/>
      <w:bookmarkStart w:id="9536" w:name="_Toc82451110"/>
      <w:bookmarkStart w:id="9537" w:name="_Toc89949499"/>
      <w:bookmarkStart w:id="9538" w:name="_Toc98755888"/>
      <w:bookmarkStart w:id="9539" w:name="_Toc106182941"/>
      <w:r w:rsidRPr="00EA3B97">
        <w:rPr>
          <w:rFonts w:eastAsiaTheme="minorEastAsia"/>
        </w:rPr>
        <w:t>G.1.10.1.2</w:t>
      </w:r>
      <w:r w:rsidRPr="00EA3B97">
        <w:rPr>
          <w:rFonts w:eastAsiaTheme="minorEastAsia"/>
        </w:rPr>
        <w:tab/>
      </w:r>
      <w:r w:rsidRPr="00EA3B97">
        <w:rPr>
          <w:rFonts w:eastAsiaTheme="minorEastAsia"/>
          <w:lang w:eastAsia="zh-CN"/>
        </w:rPr>
        <w:t>TDD</w:t>
      </w:r>
      <w:bookmarkEnd w:id="9533"/>
      <w:bookmarkEnd w:id="9534"/>
      <w:bookmarkEnd w:id="9535"/>
      <w:bookmarkEnd w:id="9536"/>
      <w:bookmarkEnd w:id="9537"/>
      <w:bookmarkEnd w:id="9538"/>
      <w:bookmarkEnd w:id="9539"/>
    </w:p>
    <w:p w14:paraId="27C09123" w14:textId="77777777" w:rsidR="003A71DE" w:rsidRPr="00EA3B97" w:rsidRDefault="003A71DE" w:rsidP="00BA0D24">
      <w:pPr>
        <w:pStyle w:val="TH"/>
        <w:rPr>
          <w:rFonts w:eastAsiaTheme="minorEastAsia"/>
        </w:rPr>
      </w:pPr>
      <w:r w:rsidRPr="00EA3B97">
        <w:rPr>
          <w:rFonts w:eastAsiaTheme="minorEastAsia"/>
        </w:rPr>
        <w:t>Table G.1.10.1.2-1: CSI-RS for tracking for SCS=15kHz</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1E441B8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8CA39D"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2B6D84D8"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38E1EE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3DB635E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5E09F79"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0552BCDA"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223AD25" w14:textId="77777777" w:rsidR="003A71DE" w:rsidRPr="00EA3B97" w:rsidRDefault="003A71DE" w:rsidP="001A5D47">
            <w:pPr>
              <w:pStyle w:val="TAL"/>
              <w:rPr>
                <w:rFonts w:eastAsiaTheme="minorEastAsia"/>
              </w:rPr>
            </w:pPr>
            <w:r w:rsidRPr="00EA3B97">
              <w:rPr>
                <w:rFonts w:eastAsiaTheme="minorEastAsia"/>
              </w:rPr>
              <w:t>TRS.1.1 TDD</w:t>
            </w:r>
          </w:p>
        </w:tc>
      </w:tr>
      <w:tr w:rsidR="003A71DE" w:rsidRPr="00EA3B97" w14:paraId="1BCDE62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23E3051"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76D047A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F599C4C"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w:t>
            </w:r>
            <w:r w:rsidRPr="00EA3B97">
              <w:rPr>
                <w:rFonts w:eastAsiaTheme="minorEastAsia" w:hint="eastAsia"/>
                <w:vertAlign w:val="superscript"/>
                <w:lang w:eastAsia="zh-CN"/>
              </w:rPr>
              <w:t xml:space="preserve"> 1</w:t>
            </w:r>
          </w:p>
        </w:tc>
      </w:tr>
      <w:tr w:rsidR="003A71DE" w:rsidRPr="00EA3B97" w14:paraId="38982659"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5033824"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278D8BFB"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C3FD9EC" w14:textId="77777777" w:rsidR="003A71DE" w:rsidRPr="00EA3B97" w:rsidRDefault="003A71DE" w:rsidP="001A5D47">
            <w:pPr>
              <w:pStyle w:val="TAL"/>
              <w:rPr>
                <w:rFonts w:eastAsiaTheme="minorEastAsia"/>
              </w:rPr>
            </w:pPr>
            <w:r w:rsidRPr="00EA3B97">
              <w:rPr>
                <w:rFonts w:eastAsiaTheme="minorEastAsia"/>
              </w:rPr>
              <w:t>15</w:t>
            </w:r>
          </w:p>
        </w:tc>
      </w:tr>
      <w:tr w:rsidR="003A71DE" w:rsidRPr="00EA3B97" w14:paraId="10D36EE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0408A9"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5CD1D8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8F3821D"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5B82ACB2"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A532C27"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03D1948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A3C005F"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1 and 3</w:t>
            </w:r>
          </w:p>
          <w:p w14:paraId="0AE7039F"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9 for CSI-RS resource 2 and 4</w:t>
            </w:r>
          </w:p>
        </w:tc>
      </w:tr>
      <w:tr w:rsidR="003A71DE" w:rsidRPr="00EA3B97" w14:paraId="010467B9"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F2822DF"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01CEA8A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702971EC"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6E7BBA6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0BC780"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5BF1422E"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184CB65"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1BA5EC1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AB0405"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0AC5FE60"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8BC5215"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0801BE2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75ED68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1C586D95"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0770A8A0" w14:textId="77777777" w:rsidR="003A71DE" w:rsidRPr="00EA3B97" w:rsidRDefault="003A71DE" w:rsidP="001A5D47">
            <w:pPr>
              <w:pStyle w:val="TAL"/>
              <w:rPr>
                <w:rFonts w:eastAsiaTheme="minorEastAsia"/>
              </w:rPr>
            </w:pPr>
            <w:r w:rsidRPr="00EA3B97">
              <w:rPr>
                <w:rFonts w:eastAsiaTheme="minorEastAsia"/>
              </w:rPr>
              <w:t>20 for CSI-RS resource 1,2,3,4</w:t>
            </w:r>
          </w:p>
        </w:tc>
      </w:tr>
      <w:tr w:rsidR="003A71DE" w:rsidRPr="00EA3B97" w14:paraId="3DAA6FA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5E857E0"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7D7FFC52"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1FFCEB9"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1781EDF8" w14:textId="77777777" w:rsidTr="003A71DE">
        <w:trPr>
          <w:trHeight w:val="219"/>
        </w:trPr>
        <w:tc>
          <w:tcPr>
            <w:tcW w:w="3393" w:type="dxa"/>
            <w:tcBorders>
              <w:top w:val="single" w:sz="4" w:space="0" w:color="auto"/>
              <w:left w:val="single" w:sz="4" w:space="0" w:color="auto"/>
              <w:bottom w:val="single" w:sz="4" w:space="0" w:color="auto"/>
              <w:right w:val="single" w:sz="4" w:space="0" w:color="auto"/>
            </w:tcBorders>
            <w:vAlign w:val="center"/>
          </w:tcPr>
          <w:p w14:paraId="4E89B7A6" w14:textId="77777777" w:rsidR="003A71DE" w:rsidRPr="00EA3B97" w:rsidRDefault="003A71DE" w:rsidP="001A5D47">
            <w:pPr>
              <w:pStyle w:val="TAL"/>
              <w:rPr>
                <w:rFonts w:eastAsiaTheme="minorEastAsia"/>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145749A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tcPr>
          <w:p w14:paraId="73B23AAD"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1931F7E2" w14:textId="77777777" w:rsidTr="003A71DE">
        <w:trPr>
          <w:trHeight w:val="44"/>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6E9304F4" w14:textId="77777777" w:rsidR="003A71DE" w:rsidRPr="00EA3B97" w:rsidRDefault="003A71DE" w:rsidP="001A5D47">
            <w:pPr>
              <w:pStyle w:val="TAN"/>
              <w:rPr>
                <w:rFonts w:eastAsiaTheme="minorEastAsia"/>
              </w:rPr>
            </w:pPr>
            <w:r w:rsidRPr="00EA3B97">
              <w:rPr>
                <w:rFonts w:eastAsiaTheme="minorEastAsia"/>
              </w:rPr>
              <w:t>N</w:t>
            </w:r>
            <w:r w:rsidRPr="001A5D47">
              <w:t xml:space="preserve">ote: </w:t>
            </w:r>
            <w:r w:rsidRPr="001A5D47">
              <w:tab/>
              <w:t>BW of TRS is configure</w:t>
            </w:r>
            <w:r w:rsidRPr="00EA3B97">
              <w:rPr>
                <w:rFonts w:eastAsiaTheme="minorEastAsia"/>
              </w:rPr>
              <w:t>d same as the BW size of IAB-MT active BWP in the RRM test cases</w:t>
            </w:r>
          </w:p>
        </w:tc>
      </w:tr>
    </w:tbl>
    <w:p w14:paraId="2CFF5AAA" w14:textId="77777777" w:rsidR="003A71DE" w:rsidRPr="00EA3B97" w:rsidRDefault="003A71DE" w:rsidP="003A71DE">
      <w:pPr>
        <w:rPr>
          <w:rFonts w:eastAsiaTheme="minorEastAsia"/>
        </w:rPr>
      </w:pPr>
    </w:p>
    <w:p w14:paraId="5B46031F" w14:textId="77777777" w:rsidR="003A71DE" w:rsidRPr="00EA3B97" w:rsidRDefault="003A71DE" w:rsidP="00BA0D24">
      <w:pPr>
        <w:pStyle w:val="TH"/>
        <w:rPr>
          <w:rFonts w:eastAsiaTheme="minorEastAsia"/>
        </w:rPr>
      </w:pPr>
      <w:r w:rsidRPr="00EA3B97">
        <w:rPr>
          <w:rFonts w:eastAsiaTheme="minorEastAsia"/>
        </w:rPr>
        <w:t>Table G.1.10.1.2-2: CSI-RS for tracking for SCS=30kHz</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4DA3AC6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7F2B486"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2504409D"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F2F88E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3F04C26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1ADFBD"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71061F1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2E38F7F" w14:textId="77777777" w:rsidR="003A71DE" w:rsidRPr="00EA3B97" w:rsidRDefault="003A71DE" w:rsidP="001A5D47">
            <w:pPr>
              <w:pStyle w:val="TAL"/>
              <w:rPr>
                <w:rFonts w:eastAsiaTheme="minorEastAsia"/>
              </w:rPr>
            </w:pPr>
            <w:r w:rsidRPr="00EA3B97">
              <w:rPr>
                <w:rFonts w:eastAsiaTheme="minorEastAsia"/>
              </w:rPr>
              <w:t>TRS.1.2 TDD</w:t>
            </w:r>
          </w:p>
        </w:tc>
      </w:tr>
      <w:tr w:rsidR="003A71DE" w:rsidRPr="00EA3B97" w14:paraId="2566214A"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4A26C91"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562BC247"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7C90232"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p>
        </w:tc>
      </w:tr>
      <w:tr w:rsidR="003A71DE" w:rsidRPr="00EA3B97" w14:paraId="5AB307CA"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5A17E7A7"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21ECE5A"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52DF46FC" w14:textId="77777777" w:rsidR="003A71DE" w:rsidRPr="00EA3B97" w:rsidRDefault="003A71DE" w:rsidP="001A5D47">
            <w:pPr>
              <w:pStyle w:val="TAL"/>
              <w:rPr>
                <w:rFonts w:eastAsiaTheme="minorEastAsia"/>
              </w:rPr>
            </w:pPr>
            <w:r w:rsidRPr="00EA3B97">
              <w:rPr>
                <w:rFonts w:eastAsiaTheme="minorEastAsia"/>
              </w:rPr>
              <w:t>30</w:t>
            </w:r>
          </w:p>
        </w:tc>
      </w:tr>
      <w:tr w:rsidR="003A71DE" w:rsidRPr="00EA3B97" w14:paraId="5DCD0DC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3EACD9"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C79B9D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4DBC2CD"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1F98553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E97A826"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3B1A8D80"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4B33D39"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1 and 3</w:t>
            </w:r>
          </w:p>
          <w:p w14:paraId="6B405F6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9 for CSI-RS resource 2 and 4</w:t>
            </w:r>
          </w:p>
        </w:tc>
      </w:tr>
      <w:tr w:rsidR="003A71DE" w:rsidRPr="00EA3B97" w14:paraId="21C171A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2093F4C"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27CE222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A01CA7A"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17EDE70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531EA83"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36FE6B1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95E7651"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57E0C22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CC4DD13"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4761DA1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FF8D3C4"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133FF87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484EB4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5A428A22"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45BA32E9" w14:textId="77777777" w:rsidR="003A71DE" w:rsidRPr="00EA3B97" w:rsidRDefault="003A71DE" w:rsidP="001A5D47">
            <w:pPr>
              <w:pStyle w:val="TAL"/>
              <w:rPr>
                <w:rFonts w:eastAsiaTheme="minorEastAsia"/>
              </w:rPr>
            </w:pPr>
            <w:r w:rsidRPr="00EA3B97">
              <w:rPr>
                <w:rFonts w:eastAsiaTheme="minorEastAsia"/>
              </w:rPr>
              <w:t>40 for CSI-RS resource 1,2,3,4</w:t>
            </w:r>
          </w:p>
        </w:tc>
      </w:tr>
      <w:tr w:rsidR="003A71DE" w:rsidRPr="00EA3B97" w14:paraId="2F89CA0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82B2B85"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4B315BB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F976EFE"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0FD7C38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tcPr>
          <w:p w14:paraId="5417905B" w14:textId="77777777" w:rsidR="003A71DE" w:rsidRPr="00EA3B97" w:rsidRDefault="003A71DE" w:rsidP="001A5D47">
            <w:pPr>
              <w:pStyle w:val="TAL"/>
              <w:rPr>
                <w:rFonts w:eastAsiaTheme="minorEastAsia"/>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2709E6E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tcPr>
          <w:p w14:paraId="41EBD85A"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00D83E79" w14:textId="77777777" w:rsidTr="003A71DE">
        <w:trPr>
          <w:trHeight w:val="44"/>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6374A273" w14:textId="77777777" w:rsidR="003A71DE" w:rsidRPr="00EA3B97" w:rsidRDefault="003A71DE" w:rsidP="001A5D47">
            <w:pPr>
              <w:pStyle w:val="TAN"/>
              <w:rPr>
                <w:rFonts w:eastAsiaTheme="minorEastAsia"/>
              </w:rPr>
            </w:pPr>
            <w:r w:rsidRPr="00EA3B97">
              <w:rPr>
                <w:rFonts w:eastAsiaTheme="minorEastAsia"/>
              </w:rPr>
              <w:t xml:space="preserve">Note 1: </w:t>
            </w:r>
            <w:r w:rsidRPr="00EA3B97">
              <w:rPr>
                <w:rFonts w:eastAsiaTheme="minorEastAsia"/>
              </w:rPr>
              <w:tab/>
              <w:t>BW of TRS is configured same as the BW size of IAB-MT active BWP in the RRM test cases</w:t>
            </w:r>
          </w:p>
          <w:p w14:paraId="0C890D84" w14:textId="77777777" w:rsidR="003A71DE" w:rsidRPr="00EA3B97" w:rsidRDefault="003A71DE" w:rsidP="001A5D47">
            <w:pPr>
              <w:pStyle w:val="TAN"/>
              <w:rPr>
                <w:rFonts w:eastAsiaTheme="minorEastAsia"/>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 xml:space="preserve">: </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tc>
      </w:tr>
    </w:tbl>
    <w:p w14:paraId="02E1604F" w14:textId="77777777" w:rsidR="003A71DE" w:rsidRPr="00EA3B97" w:rsidRDefault="003A71DE" w:rsidP="003A71DE">
      <w:pPr>
        <w:rPr>
          <w:rFonts w:eastAsiaTheme="minorEastAsia"/>
        </w:rPr>
      </w:pPr>
    </w:p>
    <w:p w14:paraId="1B385A98" w14:textId="77777777" w:rsidR="003A71DE" w:rsidRPr="00EA3B97" w:rsidRDefault="003A71DE" w:rsidP="00BA0D24">
      <w:pPr>
        <w:pStyle w:val="Heading4"/>
        <w:rPr>
          <w:rFonts w:eastAsiaTheme="minorEastAsia"/>
        </w:rPr>
      </w:pPr>
      <w:bookmarkStart w:id="9540" w:name="_Toc74583668"/>
      <w:bookmarkStart w:id="9541" w:name="_Toc76542481"/>
      <w:bookmarkStart w:id="9542" w:name="_Toc82450463"/>
      <w:bookmarkStart w:id="9543" w:name="_Toc82451111"/>
      <w:bookmarkStart w:id="9544" w:name="_Toc89949500"/>
      <w:bookmarkStart w:id="9545" w:name="_Toc98755889"/>
      <w:bookmarkStart w:id="9546" w:name="_Toc106182942"/>
      <w:r w:rsidRPr="00EA3B97">
        <w:rPr>
          <w:rFonts w:eastAsiaTheme="minorEastAsia"/>
        </w:rPr>
        <w:t>G.1.10.2</w:t>
      </w:r>
      <w:r w:rsidRPr="00EA3B97">
        <w:rPr>
          <w:rFonts w:eastAsiaTheme="minorEastAsia"/>
        </w:rPr>
        <w:tab/>
        <w:t>Configuration of CSI-RS for tracking for FR2</w:t>
      </w:r>
      <w:bookmarkEnd w:id="9540"/>
      <w:bookmarkEnd w:id="9541"/>
      <w:bookmarkEnd w:id="9542"/>
      <w:bookmarkEnd w:id="9543"/>
      <w:bookmarkEnd w:id="9544"/>
      <w:bookmarkEnd w:id="9545"/>
      <w:bookmarkEnd w:id="9546"/>
    </w:p>
    <w:p w14:paraId="5BF8386B" w14:textId="77777777" w:rsidR="003A71DE" w:rsidRPr="00EA3B97" w:rsidRDefault="003A71DE" w:rsidP="00BA0D24">
      <w:pPr>
        <w:pStyle w:val="Heading5"/>
        <w:rPr>
          <w:rFonts w:eastAsiaTheme="minorEastAsia"/>
          <w:lang w:val="en-US"/>
        </w:rPr>
      </w:pPr>
      <w:bookmarkStart w:id="9547" w:name="_Toc74583669"/>
      <w:bookmarkStart w:id="9548" w:name="_Toc76542482"/>
      <w:bookmarkStart w:id="9549" w:name="_Toc82450464"/>
      <w:bookmarkStart w:id="9550" w:name="_Toc82451112"/>
      <w:bookmarkStart w:id="9551" w:name="_Toc89949501"/>
      <w:bookmarkStart w:id="9552" w:name="_Toc98755890"/>
      <w:bookmarkStart w:id="9553" w:name="_Toc106182943"/>
      <w:r w:rsidRPr="00EA3B97">
        <w:rPr>
          <w:rFonts w:eastAsiaTheme="minorEastAsia"/>
        </w:rPr>
        <w:t>G.1.10.2.1</w:t>
      </w:r>
      <w:r w:rsidRPr="00EA3B97">
        <w:rPr>
          <w:rFonts w:eastAsiaTheme="minorEastAsia"/>
        </w:rPr>
        <w:tab/>
      </w:r>
      <w:r w:rsidRPr="00EA3B97">
        <w:rPr>
          <w:rFonts w:eastAsiaTheme="minorEastAsia"/>
          <w:lang w:eastAsia="zh-CN"/>
        </w:rPr>
        <w:t>TDD</w:t>
      </w:r>
      <w:bookmarkEnd w:id="9547"/>
      <w:bookmarkEnd w:id="9548"/>
      <w:bookmarkEnd w:id="9549"/>
      <w:bookmarkEnd w:id="9550"/>
      <w:bookmarkEnd w:id="9551"/>
      <w:bookmarkEnd w:id="9552"/>
      <w:bookmarkEnd w:id="9553"/>
    </w:p>
    <w:p w14:paraId="5C993F18" w14:textId="77777777" w:rsidR="003A71DE" w:rsidRPr="00EA3B97" w:rsidRDefault="003A71DE" w:rsidP="00BA0D24">
      <w:pPr>
        <w:pStyle w:val="TH"/>
        <w:rPr>
          <w:rFonts w:eastAsiaTheme="minorEastAsia"/>
        </w:rPr>
      </w:pPr>
      <w:r w:rsidRPr="00EA3B97">
        <w:rPr>
          <w:rFonts w:eastAsiaTheme="minorEastAsia"/>
        </w:rPr>
        <w:t>Table G.1.10.2.1-1: CSI-RS for tracking for SCS=120kHz Set 1</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63EA662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E16522F"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395BC671"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10D8B02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5B51308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25D3FBB"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3E62BBCE"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CCBA3A0" w14:textId="77777777" w:rsidR="003A71DE" w:rsidRPr="00EA3B97" w:rsidRDefault="003A71DE" w:rsidP="001A5D47">
            <w:pPr>
              <w:pStyle w:val="TAL"/>
              <w:rPr>
                <w:rFonts w:eastAsiaTheme="minorEastAsia"/>
              </w:rPr>
            </w:pPr>
            <w:r w:rsidRPr="00EA3B97">
              <w:rPr>
                <w:rFonts w:eastAsiaTheme="minorEastAsia"/>
              </w:rPr>
              <w:t>TRS.2.1 TDD</w:t>
            </w:r>
          </w:p>
        </w:tc>
      </w:tr>
      <w:tr w:rsidR="003A71DE" w:rsidRPr="00EA3B97" w14:paraId="440D1F3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54BE969C"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2EA4BF08"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1416004"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r w:rsidRPr="00EA3B97">
              <w:rPr>
                <w:rFonts w:eastAsiaTheme="minorEastAsia" w:hint="eastAsia"/>
                <w:vertAlign w:val="superscript"/>
                <w:lang w:eastAsia="ja-JP"/>
              </w:rPr>
              <w:t>,3</w:t>
            </w:r>
          </w:p>
        </w:tc>
      </w:tr>
      <w:tr w:rsidR="003A71DE" w:rsidRPr="00EA3B97" w14:paraId="0C0513C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6736FCD"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5594E336"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4BDD835B" w14:textId="77777777" w:rsidR="003A71DE" w:rsidRPr="00EA3B97" w:rsidRDefault="003A71DE" w:rsidP="001A5D47">
            <w:pPr>
              <w:pStyle w:val="TAL"/>
              <w:rPr>
                <w:rFonts w:eastAsiaTheme="minorEastAsia"/>
              </w:rPr>
            </w:pPr>
            <w:r w:rsidRPr="00EA3B97">
              <w:rPr>
                <w:rFonts w:eastAsiaTheme="minorEastAsia"/>
              </w:rPr>
              <w:t>120</w:t>
            </w:r>
          </w:p>
        </w:tc>
      </w:tr>
      <w:tr w:rsidR="003A71DE" w:rsidRPr="00EA3B97" w14:paraId="6DF968E1"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9D3707C"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F8F26A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31CBAEB0"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5D7EE8F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43982DE"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D5E2D5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0FDCF9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1 for CSI-RS resource 1 and 3</w:t>
            </w:r>
          </w:p>
          <w:p w14:paraId="44110F25"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2 and 4</w:t>
            </w:r>
          </w:p>
        </w:tc>
      </w:tr>
      <w:tr w:rsidR="003A71DE" w:rsidRPr="00EA3B97" w14:paraId="310374C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8BD16FC"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3927C30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45719239"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6341B69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CA357CB"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516C09B8"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38BDC52A"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6F43EBB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B07CDD9"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2570E0B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766A8381"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411DB50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B5BAA6"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25C62196"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D034292" w14:textId="77777777" w:rsidR="003A71DE" w:rsidRPr="00EA3B97" w:rsidRDefault="003A71DE" w:rsidP="001A5D47">
            <w:pPr>
              <w:pStyle w:val="TAL"/>
              <w:rPr>
                <w:rFonts w:eastAsiaTheme="minorEastAsia"/>
              </w:rPr>
            </w:pPr>
            <w:r w:rsidRPr="00EA3B97">
              <w:rPr>
                <w:rFonts w:eastAsiaTheme="minorEastAsia"/>
              </w:rPr>
              <w:t>80 for CSI-RS resource 1,2,3,4</w:t>
            </w:r>
          </w:p>
        </w:tc>
      </w:tr>
      <w:tr w:rsidR="003A71DE" w:rsidRPr="00EA3B97" w14:paraId="6F3D302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BB6AD27"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1A1D825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91D2C66"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35DCE39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96C2B32" w14:textId="77777777" w:rsidR="003A71DE" w:rsidRPr="00EA3B97" w:rsidRDefault="003A71DE" w:rsidP="001A5D47">
            <w:pPr>
              <w:pStyle w:val="TAL"/>
              <w:rPr>
                <w:rFonts w:eastAsiaTheme="minorEastAsia"/>
                <w:lang w:eastAsia="zh-CN"/>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65C1E27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A1A1678"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17C72CE5" w14:textId="77777777" w:rsidTr="003A71DE">
        <w:trPr>
          <w:trHeight w:val="53"/>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7614FF0F"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BW of TRS is configured same as the BW size of IAB-MT active BWP in the RRM test cases</w:t>
            </w:r>
          </w:p>
          <w:p w14:paraId="1E89DA69" w14:textId="77777777" w:rsidR="003A71DE" w:rsidRPr="00EA3B97" w:rsidRDefault="003A71DE" w:rsidP="001A5D47">
            <w:pPr>
              <w:pStyle w:val="TAN"/>
              <w:rPr>
                <w:rFonts w:eastAsiaTheme="minorEastAsia"/>
                <w:lang w:eastAsia="ja-JP"/>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p w14:paraId="298CC0A4" w14:textId="77777777" w:rsidR="003A71DE" w:rsidRPr="00EA3B97" w:rsidRDefault="003A71DE" w:rsidP="001A5D47">
            <w:pPr>
              <w:pStyle w:val="TAN"/>
              <w:rPr>
                <w:rFonts w:eastAsiaTheme="minorEastAsia"/>
              </w:rPr>
            </w:pPr>
            <w:r w:rsidRPr="00EA3B97">
              <w:rPr>
                <w:rFonts w:eastAsiaTheme="minorEastAsia" w:cs="Arial"/>
              </w:rPr>
              <w:t xml:space="preserve">Note </w:t>
            </w:r>
            <w:r w:rsidRPr="00EA3B97">
              <w:rPr>
                <w:rFonts w:eastAsiaTheme="minorEastAsia" w:cs="Arial"/>
                <w:lang w:eastAsia="ja-JP"/>
              </w:rPr>
              <w:t>3</w:t>
            </w:r>
            <w:r w:rsidRPr="00EA3B97">
              <w:rPr>
                <w:rFonts w:eastAsiaTheme="minorEastAsia" w:cs="Arial"/>
              </w:rPr>
              <w:t>:</w:t>
            </w:r>
            <w:r w:rsidRPr="00EA3B97">
              <w:rPr>
                <w:rFonts w:eastAsiaTheme="minorEastAsia" w:cs="Arial"/>
              </w:rPr>
              <w:tab/>
            </w:r>
            <w:r w:rsidRPr="00EA3B97">
              <w:rPr>
                <w:rFonts w:eastAsiaTheme="minorEastAsia" w:cs="Arial" w:hint="eastAsia"/>
                <w:lang w:eastAsia="ja-JP"/>
              </w:rPr>
              <w:t>If active BWP is larger than 52RBs, BW of TRS is configured as 52RBs. Otherwise, same as active BWP size.</w:t>
            </w:r>
          </w:p>
        </w:tc>
      </w:tr>
    </w:tbl>
    <w:p w14:paraId="4F121473" w14:textId="77777777" w:rsidR="003A71DE" w:rsidRPr="00EA3B97" w:rsidRDefault="003A71DE" w:rsidP="003A71DE">
      <w:pPr>
        <w:rPr>
          <w:rFonts w:eastAsiaTheme="minorEastAsia"/>
        </w:rPr>
      </w:pPr>
    </w:p>
    <w:p w14:paraId="03A74FA8" w14:textId="77777777" w:rsidR="003A71DE" w:rsidRPr="00EA3B97" w:rsidRDefault="003A71DE" w:rsidP="00BA0D24">
      <w:pPr>
        <w:pStyle w:val="TH"/>
        <w:rPr>
          <w:rFonts w:eastAsiaTheme="minorEastAsia"/>
        </w:rPr>
      </w:pPr>
      <w:r w:rsidRPr="00EA3B97">
        <w:rPr>
          <w:rFonts w:eastAsiaTheme="minorEastAsia"/>
        </w:rPr>
        <w:t>Table G.1.10.2.1-2: CSI-RS for tracking for SCS=120kHz Set 2</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5233269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4A78545"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69B08C78"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509C0B8"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0F920DA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0F5D31BA"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0549542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92D7298" w14:textId="77777777" w:rsidR="003A71DE" w:rsidRPr="00EA3B97" w:rsidRDefault="003A71DE" w:rsidP="001A5D47">
            <w:pPr>
              <w:pStyle w:val="TAL"/>
              <w:rPr>
                <w:rFonts w:eastAsiaTheme="minorEastAsia"/>
              </w:rPr>
            </w:pPr>
            <w:r w:rsidRPr="00EA3B97">
              <w:rPr>
                <w:rFonts w:eastAsiaTheme="minorEastAsia"/>
              </w:rPr>
              <w:t>TRS.2.2 TDD</w:t>
            </w:r>
          </w:p>
        </w:tc>
      </w:tr>
      <w:tr w:rsidR="003A71DE" w:rsidRPr="00EA3B97" w14:paraId="525FD0D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123AB98"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007AC8D4"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17721FE"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r w:rsidRPr="00EA3B97">
              <w:rPr>
                <w:rFonts w:eastAsiaTheme="minorEastAsia" w:hint="eastAsia"/>
                <w:vertAlign w:val="superscript"/>
                <w:lang w:eastAsia="ja-JP"/>
              </w:rPr>
              <w:t>,3</w:t>
            </w:r>
          </w:p>
        </w:tc>
      </w:tr>
      <w:tr w:rsidR="003A71DE" w:rsidRPr="00EA3B97" w14:paraId="23171B6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DC671E"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26CB74C"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FC0D0CC" w14:textId="77777777" w:rsidR="003A71DE" w:rsidRPr="00EA3B97" w:rsidRDefault="003A71DE" w:rsidP="001A5D47">
            <w:pPr>
              <w:pStyle w:val="TAL"/>
              <w:rPr>
                <w:rFonts w:eastAsiaTheme="minorEastAsia"/>
              </w:rPr>
            </w:pPr>
            <w:r w:rsidRPr="00EA3B97">
              <w:rPr>
                <w:rFonts w:eastAsiaTheme="minorEastAsia"/>
              </w:rPr>
              <w:t>120</w:t>
            </w:r>
          </w:p>
        </w:tc>
      </w:tr>
      <w:tr w:rsidR="003A71DE" w:rsidRPr="00EA3B97" w14:paraId="28846C5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883B4B5"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FB85F9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F38FE66"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7E488C7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B3D24E9"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3BE00A4"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B2B9979"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2 for CSI-RS resource 1 and 3</w:t>
            </w:r>
          </w:p>
          <w:p w14:paraId="32ABA79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6 for CSI-RS resource 2 and 4</w:t>
            </w:r>
          </w:p>
        </w:tc>
      </w:tr>
      <w:tr w:rsidR="003A71DE" w:rsidRPr="00EA3B97" w14:paraId="62E4AF5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4197CF"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2F69AD4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42A394B"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17BB98D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A266B52"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2EF03222"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4FC01A3E"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06D53EC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2E31B31"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2D96EB4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1CD2A1C"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4F316C51"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DD7150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7F4E0C6C"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03F807F" w14:textId="77777777" w:rsidR="003A71DE" w:rsidRPr="00EA3B97" w:rsidRDefault="003A71DE" w:rsidP="001A5D47">
            <w:pPr>
              <w:pStyle w:val="TAL"/>
              <w:rPr>
                <w:rFonts w:eastAsiaTheme="minorEastAsia"/>
              </w:rPr>
            </w:pPr>
            <w:r w:rsidRPr="00EA3B97">
              <w:rPr>
                <w:rFonts w:eastAsiaTheme="minorEastAsia"/>
              </w:rPr>
              <w:t>80 for CSI-RS resource 1,2,3,4</w:t>
            </w:r>
          </w:p>
        </w:tc>
      </w:tr>
      <w:tr w:rsidR="003A71DE" w:rsidRPr="00EA3B97" w14:paraId="68514AE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61533B9"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66E00F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5271B5B"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29D1DFA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1B429E9" w14:textId="77777777" w:rsidR="003A71DE" w:rsidRPr="00EA3B97" w:rsidRDefault="003A71DE" w:rsidP="001A5D47">
            <w:pPr>
              <w:pStyle w:val="TAL"/>
              <w:rPr>
                <w:rFonts w:eastAsiaTheme="minorEastAsia"/>
                <w:lang w:eastAsia="zh-CN"/>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47B891E2"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EC15476" w14:textId="77777777" w:rsidR="003A71DE" w:rsidRPr="00EA3B97" w:rsidRDefault="003A71DE" w:rsidP="001A5D47">
            <w:pPr>
              <w:pStyle w:val="TAL"/>
              <w:rPr>
                <w:rFonts w:eastAsiaTheme="minorEastAsia"/>
              </w:rPr>
            </w:pPr>
            <w:r w:rsidRPr="00EA3B97">
              <w:rPr>
                <w:rFonts w:eastAsia="MS Mincho"/>
              </w:rPr>
              <w:t>TCI.State.1</w:t>
            </w:r>
          </w:p>
        </w:tc>
      </w:tr>
      <w:tr w:rsidR="003A71DE" w:rsidRPr="00EA3B97" w14:paraId="2173E4B4" w14:textId="77777777" w:rsidTr="003A71DE">
        <w:trPr>
          <w:trHeight w:val="53"/>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737EBB26"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BW of TRS is configured same as the BW size of IAB-MT active BWP in the RRM test cases</w:t>
            </w:r>
          </w:p>
          <w:p w14:paraId="5FDE8FB2" w14:textId="77777777" w:rsidR="003A71DE" w:rsidRPr="00EA3B97" w:rsidRDefault="003A71DE" w:rsidP="001A5D47">
            <w:pPr>
              <w:pStyle w:val="TAN"/>
              <w:rPr>
                <w:rFonts w:eastAsiaTheme="minorEastAsia"/>
                <w:lang w:eastAsia="ja-JP"/>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p w14:paraId="783B9945" w14:textId="77777777" w:rsidR="003A71DE" w:rsidRPr="00EA3B97" w:rsidRDefault="003A71DE" w:rsidP="001A5D47">
            <w:pPr>
              <w:pStyle w:val="TAN"/>
              <w:rPr>
                <w:rFonts w:eastAsiaTheme="minorEastAsia"/>
              </w:rPr>
            </w:pPr>
            <w:r w:rsidRPr="00EA3B97">
              <w:rPr>
                <w:rFonts w:eastAsiaTheme="minorEastAsia" w:cs="Arial"/>
              </w:rPr>
              <w:t xml:space="preserve">Note </w:t>
            </w:r>
            <w:r w:rsidRPr="00EA3B97">
              <w:rPr>
                <w:rFonts w:eastAsiaTheme="minorEastAsia" w:cs="Arial"/>
                <w:lang w:eastAsia="ja-JP"/>
              </w:rPr>
              <w:t>3</w:t>
            </w:r>
            <w:r w:rsidRPr="00EA3B97">
              <w:rPr>
                <w:rFonts w:eastAsiaTheme="minorEastAsia" w:cs="Arial"/>
              </w:rPr>
              <w:t>:</w:t>
            </w:r>
            <w:r w:rsidRPr="00EA3B97">
              <w:rPr>
                <w:rFonts w:eastAsiaTheme="minorEastAsia" w:cs="Arial"/>
              </w:rPr>
              <w:tab/>
            </w:r>
            <w:r w:rsidRPr="00EA3B97">
              <w:rPr>
                <w:rFonts w:eastAsiaTheme="minorEastAsia" w:cs="Arial" w:hint="eastAsia"/>
                <w:lang w:eastAsia="ja-JP"/>
              </w:rPr>
              <w:t>If active BWP is larger than 52RBs, BW of TRS is configured as 52RBs. Otherwise, same as active BWP size.</w:t>
            </w:r>
          </w:p>
        </w:tc>
      </w:tr>
    </w:tbl>
    <w:p w14:paraId="761991F2" w14:textId="77777777" w:rsidR="003A71DE" w:rsidRDefault="003A71DE" w:rsidP="003A71DE">
      <w:pPr>
        <w:pStyle w:val="BodyText"/>
        <w:rPr>
          <w:rFonts w:eastAsia="SimSun"/>
        </w:rPr>
      </w:pPr>
    </w:p>
    <w:p w14:paraId="4E00F8D5" w14:textId="77777777" w:rsidR="003A71DE" w:rsidRDefault="003A71DE" w:rsidP="00BA0D24">
      <w:pPr>
        <w:pStyle w:val="Heading2"/>
        <w:rPr>
          <w:rFonts w:eastAsia="SimSun"/>
        </w:rPr>
      </w:pPr>
      <w:bookmarkStart w:id="9554" w:name="_Toc74583670"/>
      <w:bookmarkStart w:id="9555" w:name="_Toc76542483"/>
      <w:bookmarkStart w:id="9556" w:name="_Toc82450465"/>
      <w:bookmarkStart w:id="9557" w:name="_Toc82451113"/>
      <w:bookmarkStart w:id="9558" w:name="_Toc89949502"/>
      <w:bookmarkStart w:id="9559" w:name="_Toc98755891"/>
      <w:bookmarkStart w:id="9560" w:name="_Toc106182944"/>
      <w:r>
        <w:rPr>
          <w:rFonts w:eastAsia="SimSun"/>
        </w:rPr>
        <w:t>G</w:t>
      </w:r>
      <w:r w:rsidRPr="00585633">
        <w:rPr>
          <w:rFonts w:eastAsia="SimSun"/>
        </w:rPr>
        <w:t>.</w:t>
      </w:r>
      <w:r>
        <w:rPr>
          <w:rFonts w:eastAsia="SimSun"/>
        </w:rPr>
        <w:t>2</w:t>
      </w:r>
      <w:r w:rsidRPr="00585633">
        <w:rPr>
          <w:rFonts w:eastAsia="SimSun"/>
        </w:rPr>
        <w:tab/>
      </w:r>
      <w:r>
        <w:rPr>
          <w:rFonts w:eastAsia="SimSun"/>
        </w:rPr>
        <w:t xml:space="preserve">IAB-MT </w:t>
      </w:r>
      <w:r w:rsidRPr="00585633">
        <w:rPr>
          <w:rFonts w:eastAsia="SimSun"/>
        </w:rPr>
        <w:t xml:space="preserve">RRM test </w:t>
      </w:r>
      <w:r>
        <w:rPr>
          <w:rFonts w:eastAsia="SimSun"/>
        </w:rPr>
        <w:t>cases</w:t>
      </w:r>
      <w:bookmarkEnd w:id="9554"/>
      <w:bookmarkEnd w:id="9555"/>
      <w:bookmarkEnd w:id="9556"/>
      <w:bookmarkEnd w:id="9557"/>
      <w:bookmarkEnd w:id="9558"/>
      <w:bookmarkEnd w:id="9559"/>
      <w:bookmarkEnd w:id="9560"/>
    </w:p>
    <w:p w14:paraId="1656F067" w14:textId="77777777" w:rsidR="003A71DE" w:rsidRDefault="003A71DE" w:rsidP="00BA0D24">
      <w:pPr>
        <w:pStyle w:val="Heading3"/>
      </w:pPr>
      <w:bookmarkStart w:id="9561" w:name="_Toc74583671"/>
      <w:bookmarkStart w:id="9562" w:name="_Toc76542484"/>
      <w:bookmarkStart w:id="9563" w:name="_Toc82450466"/>
      <w:bookmarkStart w:id="9564" w:name="_Toc82451114"/>
      <w:bookmarkStart w:id="9565" w:name="_Toc89949503"/>
      <w:bookmarkStart w:id="9566" w:name="_Toc98755892"/>
      <w:bookmarkStart w:id="9567" w:name="_Toc106182945"/>
      <w:r>
        <w:t>G</w:t>
      </w:r>
      <w:r w:rsidRPr="004E396D">
        <w:t>.</w:t>
      </w:r>
      <w:r>
        <w:t>2</w:t>
      </w:r>
      <w:r w:rsidRPr="004E396D">
        <w:t>.1</w:t>
      </w:r>
      <w:r w:rsidRPr="004E396D">
        <w:tab/>
      </w:r>
      <w:r>
        <w:t>RRC_CONNECTED state mobility for IAB-MTs</w:t>
      </w:r>
      <w:bookmarkEnd w:id="9561"/>
      <w:bookmarkEnd w:id="9562"/>
      <w:bookmarkEnd w:id="9563"/>
      <w:bookmarkEnd w:id="9564"/>
      <w:bookmarkEnd w:id="9565"/>
      <w:bookmarkEnd w:id="9566"/>
      <w:bookmarkEnd w:id="9567"/>
    </w:p>
    <w:p w14:paraId="20515DE9" w14:textId="77777777" w:rsidR="003A71DE" w:rsidRDefault="003A71DE" w:rsidP="00BA0D24">
      <w:pPr>
        <w:pStyle w:val="Heading4"/>
      </w:pPr>
      <w:bookmarkStart w:id="9568" w:name="_Toc74583672"/>
      <w:bookmarkStart w:id="9569" w:name="_Toc76542485"/>
      <w:bookmarkStart w:id="9570" w:name="_Toc82450467"/>
      <w:bookmarkStart w:id="9571" w:name="_Toc82451115"/>
      <w:bookmarkStart w:id="9572" w:name="_Toc89949504"/>
      <w:bookmarkStart w:id="9573" w:name="_Toc98755893"/>
      <w:bookmarkStart w:id="9574" w:name="_Toc106182946"/>
      <w:r>
        <w:t>G</w:t>
      </w:r>
      <w:r w:rsidRPr="004E396D">
        <w:t>.</w:t>
      </w:r>
      <w:r>
        <w:t>2</w:t>
      </w:r>
      <w:r w:rsidRPr="004E396D">
        <w:t>.</w:t>
      </w:r>
      <w:r>
        <w:t>1</w:t>
      </w:r>
      <w:r w:rsidRPr="004E396D">
        <w:t>.</w:t>
      </w:r>
      <w:r>
        <w:t>1</w:t>
      </w:r>
      <w:r w:rsidRPr="004E396D">
        <w:tab/>
        <w:t>RRC Connection Mobility Control</w:t>
      </w:r>
      <w:bookmarkEnd w:id="9568"/>
      <w:bookmarkEnd w:id="9569"/>
      <w:bookmarkEnd w:id="9570"/>
      <w:bookmarkEnd w:id="9571"/>
      <w:bookmarkEnd w:id="9572"/>
      <w:bookmarkEnd w:id="9573"/>
      <w:bookmarkEnd w:id="9574"/>
    </w:p>
    <w:p w14:paraId="6C8C79DA" w14:textId="77777777" w:rsidR="003A71DE" w:rsidRDefault="003A71DE" w:rsidP="00BA0D24">
      <w:pPr>
        <w:pStyle w:val="Heading5"/>
        <w:rPr>
          <w:snapToGrid w:val="0"/>
        </w:rPr>
      </w:pPr>
      <w:bookmarkStart w:id="9575" w:name="_Toc535476509"/>
      <w:bookmarkStart w:id="9576" w:name="_Toc74583673"/>
      <w:bookmarkStart w:id="9577" w:name="_Toc76542486"/>
      <w:bookmarkStart w:id="9578" w:name="_Toc82450468"/>
      <w:bookmarkStart w:id="9579" w:name="_Toc82451116"/>
      <w:bookmarkStart w:id="9580" w:name="_Toc89949505"/>
      <w:bookmarkStart w:id="9581" w:name="_Toc98755894"/>
      <w:bookmarkStart w:id="9582" w:name="_Toc106182947"/>
      <w:r>
        <w:rPr>
          <w:snapToGrid w:val="0"/>
        </w:rPr>
        <w:t>G</w:t>
      </w:r>
      <w:r w:rsidRPr="004E396D">
        <w:rPr>
          <w:snapToGrid w:val="0"/>
        </w:rPr>
        <w:t>.</w:t>
      </w:r>
      <w:r>
        <w:rPr>
          <w:snapToGrid w:val="0"/>
        </w:rPr>
        <w:t>2</w:t>
      </w:r>
      <w:r w:rsidRPr="004E396D">
        <w:rPr>
          <w:snapToGrid w:val="0"/>
        </w:rPr>
        <w:t>.</w:t>
      </w:r>
      <w:r>
        <w:rPr>
          <w:snapToGrid w:val="0"/>
        </w:rPr>
        <w:t>1</w:t>
      </w:r>
      <w:r w:rsidRPr="004E396D">
        <w:rPr>
          <w:snapToGrid w:val="0"/>
        </w:rPr>
        <w:t>.</w:t>
      </w:r>
      <w:r>
        <w:rPr>
          <w:snapToGrid w:val="0"/>
        </w:rPr>
        <w:t>1</w:t>
      </w:r>
      <w:r w:rsidRPr="004E396D">
        <w:rPr>
          <w:snapToGrid w:val="0"/>
        </w:rPr>
        <w:t>.1</w:t>
      </w:r>
      <w:r w:rsidRPr="004E396D">
        <w:rPr>
          <w:snapToGrid w:val="0"/>
        </w:rPr>
        <w:tab/>
        <w:t>RRC Re-establishment</w:t>
      </w:r>
      <w:bookmarkEnd w:id="9575"/>
      <w:bookmarkEnd w:id="9576"/>
      <w:bookmarkEnd w:id="9577"/>
      <w:bookmarkEnd w:id="9578"/>
      <w:bookmarkEnd w:id="9579"/>
      <w:bookmarkEnd w:id="9580"/>
      <w:bookmarkEnd w:id="9581"/>
      <w:bookmarkEnd w:id="9582"/>
    </w:p>
    <w:p w14:paraId="642B819A" w14:textId="77777777" w:rsidR="003A71DE" w:rsidRPr="00CE0F04" w:rsidRDefault="003A71DE" w:rsidP="00BA0D24">
      <w:pPr>
        <w:pStyle w:val="H6"/>
        <w:rPr>
          <w:snapToGrid w:val="0"/>
        </w:rPr>
      </w:pPr>
      <w:r w:rsidRPr="00CE0F04">
        <w:rPr>
          <w:snapToGrid w:val="0"/>
        </w:rPr>
        <w:t>G.2.1.1.1.1</w:t>
      </w:r>
      <w:r w:rsidRPr="00CE0F04">
        <w:rPr>
          <w:snapToGrid w:val="0"/>
        </w:rPr>
        <w:tab/>
        <w:t>Inter-frequency RRC Re-establishment in FR1 for LA IAB-MT</w:t>
      </w:r>
    </w:p>
    <w:p w14:paraId="7417CFE0" w14:textId="77777777" w:rsidR="003A71DE" w:rsidRPr="00CE0F04" w:rsidRDefault="003A71DE" w:rsidP="00BA0D24">
      <w:pPr>
        <w:pStyle w:val="H6"/>
      </w:pPr>
      <w:r w:rsidRPr="00CE0F04">
        <w:t>G.2.1.1.1.1.1</w:t>
      </w:r>
      <w:r w:rsidRPr="00CE0F04">
        <w:tab/>
      </w:r>
      <w:r w:rsidRPr="00CE0F04">
        <w:rPr>
          <w:snapToGrid w:val="0"/>
        </w:rPr>
        <w:t>Test Purpose and Environment</w:t>
      </w:r>
    </w:p>
    <w:p w14:paraId="508EC9E6" w14:textId="77777777" w:rsidR="003A71DE" w:rsidRPr="00CE0F04" w:rsidRDefault="003A71DE" w:rsidP="003A71DE">
      <w:pPr>
        <w:rPr>
          <w:rFonts w:cs="v4.2.0"/>
        </w:rPr>
      </w:pPr>
      <w:r w:rsidRPr="00CE0F04">
        <w:rPr>
          <w:rFonts w:cs="v4.2.0"/>
        </w:rPr>
        <w:t>The purpose is to verify that the NR inter-frequency RRC re-establishment delay in FR1 to an unknown target cell is within the specified limits. These tests will verify the requirements in clause 12.1.1.1. This test case is applicable only for local area IAB-MT and for IAB type 1-H.</w:t>
      </w:r>
    </w:p>
    <w:p w14:paraId="10E44A69" w14:textId="77777777" w:rsidR="003A71DE" w:rsidRPr="00CE0F04" w:rsidRDefault="003A71DE" w:rsidP="003A71DE">
      <w:pPr>
        <w:rPr>
          <w:rFonts w:cs="v4.2.0"/>
        </w:rPr>
      </w:pPr>
      <w:r w:rsidRPr="00CE0F04">
        <w:rPr>
          <w:rFonts w:cs="v4.2.0"/>
        </w:rPr>
        <w:t>The test parameters are given in table G.2.1.1.1.1.1-1, table G.2.1.1.1.1.1-2 and table G.2.1.1.1.1.1-3 below. The test consists of 3 successive time periods, with time duration of T1, T2 and T3 respectively. At the start of time period T2, cell 1, which is the active cell, becomes inactive. The time period T3 starts after the occurrence of the radio link failure. During T1, the IAB-MT shall be configured with the carrier frequency of cell 2 (with RF Channel Number #2) to ensure that the IAB-MT has the context of the carrier frequency of cell 2 by the end of T1.</w:t>
      </w:r>
    </w:p>
    <w:p w14:paraId="2107470F" w14:textId="77777777" w:rsidR="003A71DE" w:rsidRPr="00CE0F04" w:rsidRDefault="003A71DE" w:rsidP="00BA0D24">
      <w:pPr>
        <w:pStyle w:val="TH"/>
      </w:pPr>
      <w:r w:rsidRPr="00CE0F04">
        <w:t>Table G.2.1.1.1.1.1-1: Supported test configurations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4097"/>
        <w:gridCol w:w="4252"/>
      </w:tblGrid>
      <w:tr w:rsidR="003A71DE" w:rsidRPr="00CE0F04" w14:paraId="4DEE4B8D" w14:textId="77777777" w:rsidTr="003A71DE">
        <w:tc>
          <w:tcPr>
            <w:tcW w:w="1427" w:type="dxa"/>
            <w:shd w:val="clear" w:color="auto" w:fill="auto"/>
          </w:tcPr>
          <w:p w14:paraId="2F3DC4AB" w14:textId="77777777" w:rsidR="003A71DE" w:rsidRPr="00CE0F04" w:rsidRDefault="003A71DE" w:rsidP="001A5D47">
            <w:pPr>
              <w:pStyle w:val="TAH"/>
            </w:pPr>
            <w:r w:rsidRPr="00CE0F04">
              <w:t>Configuration</w:t>
            </w:r>
          </w:p>
        </w:tc>
        <w:tc>
          <w:tcPr>
            <w:tcW w:w="4097" w:type="dxa"/>
            <w:shd w:val="clear" w:color="auto" w:fill="auto"/>
          </w:tcPr>
          <w:p w14:paraId="6FAEB321" w14:textId="77777777" w:rsidR="003A71DE" w:rsidRPr="00CE0F04" w:rsidRDefault="003A71DE" w:rsidP="001A5D47">
            <w:pPr>
              <w:pStyle w:val="TAH"/>
            </w:pPr>
            <w:r w:rsidRPr="00CE0F04">
              <w:t>Description of serving cell</w:t>
            </w:r>
          </w:p>
        </w:tc>
        <w:tc>
          <w:tcPr>
            <w:tcW w:w="4252" w:type="dxa"/>
          </w:tcPr>
          <w:p w14:paraId="1C1ADF1E" w14:textId="77777777" w:rsidR="003A71DE" w:rsidRPr="00CE0F04" w:rsidRDefault="003A71DE" w:rsidP="001A5D47">
            <w:pPr>
              <w:pStyle w:val="TAH"/>
              <w:rPr>
                <w:lang w:eastAsia="zh-CN"/>
              </w:rPr>
            </w:pPr>
            <w:r w:rsidRPr="00CE0F04">
              <w:rPr>
                <w:lang w:eastAsia="zh-CN"/>
              </w:rPr>
              <w:t>Description of target cell</w:t>
            </w:r>
          </w:p>
        </w:tc>
      </w:tr>
      <w:tr w:rsidR="003A71DE" w:rsidRPr="00CE0F04" w14:paraId="1D40874C" w14:textId="77777777" w:rsidTr="003A71DE">
        <w:tc>
          <w:tcPr>
            <w:tcW w:w="1427" w:type="dxa"/>
            <w:shd w:val="clear" w:color="auto" w:fill="auto"/>
          </w:tcPr>
          <w:p w14:paraId="49D54F44" w14:textId="77777777" w:rsidR="003A71DE" w:rsidRPr="00CE0F04" w:rsidRDefault="003A71DE" w:rsidP="001A5D47">
            <w:pPr>
              <w:pStyle w:val="TAL"/>
              <w:rPr>
                <w:rFonts w:eastAsia="Malgun Gothic"/>
              </w:rPr>
            </w:pPr>
            <w:r w:rsidRPr="00CE0F04">
              <w:rPr>
                <w:rFonts w:eastAsia="Malgun Gothic"/>
              </w:rPr>
              <w:t>1</w:t>
            </w:r>
          </w:p>
        </w:tc>
        <w:tc>
          <w:tcPr>
            <w:tcW w:w="4097" w:type="dxa"/>
            <w:shd w:val="clear" w:color="auto" w:fill="auto"/>
          </w:tcPr>
          <w:p w14:paraId="174EC4E3"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c>
          <w:tcPr>
            <w:tcW w:w="4252" w:type="dxa"/>
          </w:tcPr>
          <w:p w14:paraId="43E4027E"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r>
      <w:tr w:rsidR="003A71DE" w:rsidRPr="00CE0F04" w14:paraId="47AD09F5" w14:textId="77777777" w:rsidTr="003A71DE">
        <w:tc>
          <w:tcPr>
            <w:tcW w:w="1427" w:type="dxa"/>
            <w:shd w:val="clear" w:color="auto" w:fill="auto"/>
          </w:tcPr>
          <w:p w14:paraId="4F933B2F" w14:textId="77777777" w:rsidR="003A71DE" w:rsidRPr="00CE0F04" w:rsidRDefault="003A71DE" w:rsidP="001A5D47">
            <w:pPr>
              <w:pStyle w:val="TAL"/>
              <w:rPr>
                <w:rFonts w:eastAsia="Malgun Gothic"/>
              </w:rPr>
            </w:pPr>
            <w:r w:rsidRPr="00CE0F04">
              <w:rPr>
                <w:rFonts w:eastAsia="Malgun Gothic"/>
              </w:rPr>
              <w:t>2</w:t>
            </w:r>
          </w:p>
        </w:tc>
        <w:tc>
          <w:tcPr>
            <w:tcW w:w="4097" w:type="dxa"/>
            <w:shd w:val="clear" w:color="auto" w:fill="auto"/>
          </w:tcPr>
          <w:p w14:paraId="5E526C57"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c>
          <w:tcPr>
            <w:tcW w:w="4252" w:type="dxa"/>
          </w:tcPr>
          <w:p w14:paraId="1B131F86"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r>
      <w:tr w:rsidR="003A71DE" w:rsidRPr="00CE0F04" w14:paraId="14603908" w14:textId="77777777" w:rsidTr="003A71DE">
        <w:tc>
          <w:tcPr>
            <w:tcW w:w="9776" w:type="dxa"/>
            <w:gridSpan w:val="3"/>
            <w:shd w:val="clear" w:color="auto" w:fill="auto"/>
          </w:tcPr>
          <w:p w14:paraId="5463D145" w14:textId="77777777" w:rsidR="003A71DE" w:rsidRPr="00CE0F04" w:rsidRDefault="003A71DE" w:rsidP="003A71DE">
            <w:pPr>
              <w:keepNext/>
              <w:keepLines/>
              <w:spacing w:after="0"/>
              <w:ind w:left="851" w:hanging="851"/>
              <w:rPr>
                <w:rFonts w:ascii="Arial" w:hAnsi="Arial"/>
                <w:sz w:val="18"/>
                <w:szCs w:val="18"/>
              </w:rPr>
            </w:pPr>
            <w:r w:rsidRPr="001A5D47">
              <w:rPr>
                <w:rFonts w:ascii="Arial" w:hAnsi="Arial"/>
                <w:sz w:val="18"/>
              </w:rPr>
              <w:t>Note:</w:t>
            </w:r>
            <w:r w:rsidRPr="001A5D47">
              <w:rPr>
                <w:rFonts w:ascii="Arial" w:hAnsi="Arial"/>
                <w:sz w:val="18"/>
              </w:rPr>
              <w:tab/>
              <w:t>The IAB-MT is only required to be tested in one of the supported test configurations</w:t>
            </w:r>
            <w:r w:rsidRPr="00CE0F04">
              <w:rPr>
                <w:rFonts w:ascii="Arial" w:hAnsi="Arial"/>
                <w:sz w:val="18"/>
                <w:szCs w:val="18"/>
              </w:rPr>
              <w:t>.</w:t>
            </w:r>
          </w:p>
        </w:tc>
      </w:tr>
    </w:tbl>
    <w:p w14:paraId="4A78B023" w14:textId="77777777" w:rsidR="003A71DE" w:rsidRPr="00CE0F04" w:rsidRDefault="003A71DE" w:rsidP="003A71DE"/>
    <w:p w14:paraId="130A0C74" w14:textId="77777777" w:rsidR="003A71DE" w:rsidRPr="00CE0F04" w:rsidRDefault="003A71DE" w:rsidP="00BA0D24">
      <w:pPr>
        <w:pStyle w:val="TH"/>
      </w:pPr>
      <w:r w:rsidRPr="00CE0F04">
        <w:t>Table G.2.1.1.1.1.1-2: General test parameters for NR inter-frequency RRC Re-establishment test case in FR1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46"/>
        <w:gridCol w:w="3232"/>
      </w:tblGrid>
      <w:tr w:rsidR="003A71DE" w:rsidRPr="00CE0F04" w14:paraId="48C12604" w14:textId="77777777" w:rsidTr="003A71DE">
        <w:trPr>
          <w:cantSplit/>
        </w:trPr>
        <w:tc>
          <w:tcPr>
            <w:tcW w:w="2802" w:type="dxa"/>
            <w:gridSpan w:val="2"/>
          </w:tcPr>
          <w:p w14:paraId="038C7A89" w14:textId="77777777" w:rsidR="003A71DE" w:rsidRPr="00CE0F04" w:rsidRDefault="003A71DE" w:rsidP="001A5D47">
            <w:pPr>
              <w:pStyle w:val="TAH"/>
            </w:pPr>
            <w:r w:rsidRPr="00CE0F04">
              <w:t>Parameter</w:t>
            </w:r>
          </w:p>
        </w:tc>
        <w:tc>
          <w:tcPr>
            <w:tcW w:w="708" w:type="dxa"/>
          </w:tcPr>
          <w:p w14:paraId="3F459CAE" w14:textId="77777777" w:rsidR="003A71DE" w:rsidRPr="00CE0F04" w:rsidRDefault="003A71DE" w:rsidP="001A5D47">
            <w:pPr>
              <w:pStyle w:val="TAH"/>
            </w:pPr>
            <w:r w:rsidRPr="00CE0F04">
              <w:t>Unit</w:t>
            </w:r>
          </w:p>
        </w:tc>
        <w:tc>
          <w:tcPr>
            <w:tcW w:w="1418" w:type="dxa"/>
          </w:tcPr>
          <w:p w14:paraId="6C98A0EA" w14:textId="77777777" w:rsidR="003A71DE" w:rsidRPr="00CE0F04" w:rsidRDefault="003A71DE" w:rsidP="001A5D47">
            <w:pPr>
              <w:pStyle w:val="TAH"/>
              <w:rPr>
                <w:lang w:eastAsia="zh-CN"/>
              </w:rPr>
            </w:pPr>
            <w:r w:rsidRPr="00CE0F04">
              <w:rPr>
                <w:lang w:eastAsia="zh-CN"/>
              </w:rPr>
              <w:t>Test configuration</w:t>
            </w:r>
          </w:p>
        </w:tc>
        <w:tc>
          <w:tcPr>
            <w:tcW w:w="1446" w:type="dxa"/>
          </w:tcPr>
          <w:p w14:paraId="36622BD1" w14:textId="77777777" w:rsidR="003A71DE" w:rsidRPr="00CE0F04" w:rsidRDefault="003A71DE" w:rsidP="001A5D47">
            <w:pPr>
              <w:pStyle w:val="TAH"/>
            </w:pPr>
            <w:r w:rsidRPr="00CE0F04">
              <w:t>Value</w:t>
            </w:r>
          </w:p>
        </w:tc>
        <w:tc>
          <w:tcPr>
            <w:tcW w:w="3232" w:type="dxa"/>
          </w:tcPr>
          <w:p w14:paraId="6F37BFAC" w14:textId="77777777" w:rsidR="003A71DE" w:rsidRPr="00CE0F04" w:rsidRDefault="003A71DE" w:rsidP="001A5D47">
            <w:pPr>
              <w:pStyle w:val="TAH"/>
            </w:pPr>
            <w:r w:rsidRPr="00CE0F04">
              <w:t>Comment</w:t>
            </w:r>
          </w:p>
        </w:tc>
      </w:tr>
      <w:tr w:rsidR="003A71DE" w:rsidRPr="00CE0F04" w14:paraId="2FAA953B" w14:textId="77777777" w:rsidTr="003A71DE">
        <w:trPr>
          <w:cantSplit/>
        </w:trPr>
        <w:tc>
          <w:tcPr>
            <w:tcW w:w="1008" w:type="dxa"/>
            <w:tcBorders>
              <w:bottom w:val="nil"/>
            </w:tcBorders>
            <w:shd w:val="clear" w:color="auto" w:fill="auto"/>
          </w:tcPr>
          <w:p w14:paraId="34DC3D19" w14:textId="77777777" w:rsidR="003A71DE" w:rsidRPr="00CE0F04" w:rsidRDefault="003A71DE" w:rsidP="001A5D47">
            <w:pPr>
              <w:pStyle w:val="TAL"/>
            </w:pPr>
            <w:r w:rsidRPr="00CE0F04">
              <w:t>Initial condition</w:t>
            </w:r>
          </w:p>
        </w:tc>
        <w:tc>
          <w:tcPr>
            <w:tcW w:w="1794" w:type="dxa"/>
          </w:tcPr>
          <w:p w14:paraId="0020B32A" w14:textId="77777777" w:rsidR="003A71DE" w:rsidRPr="00CE0F04" w:rsidRDefault="003A71DE" w:rsidP="001A5D47">
            <w:pPr>
              <w:pStyle w:val="TAL"/>
            </w:pPr>
            <w:r w:rsidRPr="00CE0F04">
              <w:t>Active cell</w:t>
            </w:r>
          </w:p>
        </w:tc>
        <w:tc>
          <w:tcPr>
            <w:tcW w:w="708" w:type="dxa"/>
          </w:tcPr>
          <w:p w14:paraId="018605E3" w14:textId="77777777" w:rsidR="003A71DE" w:rsidRPr="00CE0F04" w:rsidRDefault="003A71DE" w:rsidP="001A5D47">
            <w:pPr>
              <w:pStyle w:val="TAC"/>
            </w:pPr>
          </w:p>
        </w:tc>
        <w:tc>
          <w:tcPr>
            <w:tcW w:w="1418" w:type="dxa"/>
          </w:tcPr>
          <w:p w14:paraId="0D9C8EB7" w14:textId="77777777" w:rsidR="003A71DE" w:rsidRPr="00CE0F04" w:rsidRDefault="003A71DE" w:rsidP="001A5D47">
            <w:pPr>
              <w:pStyle w:val="TAC"/>
              <w:rPr>
                <w:lang w:eastAsia="zh-CN"/>
              </w:rPr>
            </w:pPr>
            <w:r w:rsidRPr="00CE0F04">
              <w:rPr>
                <w:lang w:eastAsia="zh-CN"/>
              </w:rPr>
              <w:t>1, 2</w:t>
            </w:r>
          </w:p>
        </w:tc>
        <w:tc>
          <w:tcPr>
            <w:tcW w:w="1446" w:type="dxa"/>
          </w:tcPr>
          <w:p w14:paraId="4A1BBBA3" w14:textId="77777777" w:rsidR="003A71DE" w:rsidRPr="00CE0F04" w:rsidRDefault="003A71DE" w:rsidP="001A5D47">
            <w:pPr>
              <w:pStyle w:val="TAC"/>
            </w:pPr>
            <w:r w:rsidRPr="00CE0F04">
              <w:t>Cell1</w:t>
            </w:r>
          </w:p>
        </w:tc>
        <w:tc>
          <w:tcPr>
            <w:tcW w:w="3232" w:type="dxa"/>
          </w:tcPr>
          <w:p w14:paraId="24FA415F" w14:textId="77777777" w:rsidR="003A71DE" w:rsidRPr="00CE0F04" w:rsidRDefault="003A71DE" w:rsidP="001A5D47">
            <w:pPr>
              <w:pStyle w:val="TAC"/>
            </w:pPr>
          </w:p>
        </w:tc>
      </w:tr>
      <w:tr w:rsidR="003A71DE" w:rsidRPr="00CE0F04" w14:paraId="16F28898" w14:textId="77777777" w:rsidTr="003A71DE">
        <w:trPr>
          <w:cantSplit/>
          <w:trHeight w:val="463"/>
        </w:trPr>
        <w:tc>
          <w:tcPr>
            <w:tcW w:w="1008" w:type="dxa"/>
            <w:tcBorders>
              <w:top w:val="nil"/>
            </w:tcBorders>
            <w:shd w:val="clear" w:color="auto" w:fill="auto"/>
          </w:tcPr>
          <w:p w14:paraId="3E2BC95B" w14:textId="77777777" w:rsidR="003A71DE" w:rsidRPr="00CE0F04" w:rsidRDefault="003A71DE" w:rsidP="001A5D47">
            <w:pPr>
              <w:pStyle w:val="TAL"/>
            </w:pPr>
          </w:p>
        </w:tc>
        <w:tc>
          <w:tcPr>
            <w:tcW w:w="1794" w:type="dxa"/>
          </w:tcPr>
          <w:p w14:paraId="30D8887E" w14:textId="77777777" w:rsidR="003A71DE" w:rsidRPr="00CE0F04" w:rsidRDefault="003A71DE" w:rsidP="001A5D47">
            <w:pPr>
              <w:pStyle w:val="TAL"/>
            </w:pPr>
            <w:r w:rsidRPr="00CE0F04">
              <w:t>Neighbour cells</w:t>
            </w:r>
          </w:p>
        </w:tc>
        <w:tc>
          <w:tcPr>
            <w:tcW w:w="708" w:type="dxa"/>
          </w:tcPr>
          <w:p w14:paraId="7DF91AD8" w14:textId="77777777" w:rsidR="003A71DE" w:rsidRPr="00CE0F04" w:rsidRDefault="003A71DE" w:rsidP="001A5D47">
            <w:pPr>
              <w:pStyle w:val="TAC"/>
            </w:pPr>
          </w:p>
        </w:tc>
        <w:tc>
          <w:tcPr>
            <w:tcW w:w="1418" w:type="dxa"/>
          </w:tcPr>
          <w:p w14:paraId="5887BED6" w14:textId="77777777" w:rsidR="003A71DE" w:rsidRPr="00CE0F04" w:rsidRDefault="003A71DE" w:rsidP="001A5D47">
            <w:pPr>
              <w:pStyle w:val="TAC"/>
            </w:pPr>
            <w:r w:rsidRPr="00CE0F04">
              <w:rPr>
                <w:lang w:eastAsia="zh-CN"/>
              </w:rPr>
              <w:t>1, 2</w:t>
            </w:r>
          </w:p>
        </w:tc>
        <w:tc>
          <w:tcPr>
            <w:tcW w:w="1446" w:type="dxa"/>
          </w:tcPr>
          <w:p w14:paraId="6AB10702" w14:textId="77777777" w:rsidR="003A71DE" w:rsidRPr="00CE0F04" w:rsidRDefault="003A71DE" w:rsidP="001A5D47">
            <w:pPr>
              <w:pStyle w:val="TAC"/>
            </w:pPr>
            <w:r w:rsidRPr="00CE0F04">
              <w:t xml:space="preserve">Cell2 </w:t>
            </w:r>
          </w:p>
        </w:tc>
        <w:tc>
          <w:tcPr>
            <w:tcW w:w="3232" w:type="dxa"/>
            <w:tcBorders>
              <w:bottom w:val="single" w:sz="4" w:space="0" w:color="auto"/>
            </w:tcBorders>
          </w:tcPr>
          <w:p w14:paraId="2466CDD1" w14:textId="77777777" w:rsidR="003A71DE" w:rsidRPr="00CE0F04" w:rsidRDefault="003A71DE" w:rsidP="001A5D47">
            <w:pPr>
              <w:pStyle w:val="TAC"/>
            </w:pPr>
          </w:p>
        </w:tc>
      </w:tr>
      <w:tr w:rsidR="003A71DE" w:rsidRPr="00CE0F04" w14:paraId="2A4B09C5" w14:textId="77777777" w:rsidTr="003A71DE">
        <w:trPr>
          <w:cantSplit/>
        </w:trPr>
        <w:tc>
          <w:tcPr>
            <w:tcW w:w="1008" w:type="dxa"/>
          </w:tcPr>
          <w:p w14:paraId="716EF580" w14:textId="77777777" w:rsidR="003A71DE" w:rsidRPr="00CE0F04" w:rsidRDefault="003A71DE" w:rsidP="001A5D47">
            <w:pPr>
              <w:pStyle w:val="TAL"/>
            </w:pPr>
            <w:r w:rsidRPr="00CE0F04">
              <w:t>Final condition</w:t>
            </w:r>
          </w:p>
        </w:tc>
        <w:tc>
          <w:tcPr>
            <w:tcW w:w="1794" w:type="dxa"/>
          </w:tcPr>
          <w:p w14:paraId="48CD17E0" w14:textId="77777777" w:rsidR="003A71DE" w:rsidRPr="00CE0F04" w:rsidRDefault="003A71DE" w:rsidP="001A5D47">
            <w:pPr>
              <w:pStyle w:val="TAL"/>
            </w:pPr>
            <w:r w:rsidRPr="00CE0F04">
              <w:t>Active cell</w:t>
            </w:r>
          </w:p>
        </w:tc>
        <w:tc>
          <w:tcPr>
            <w:tcW w:w="708" w:type="dxa"/>
          </w:tcPr>
          <w:p w14:paraId="7F19C742" w14:textId="77777777" w:rsidR="003A71DE" w:rsidRPr="00CE0F04" w:rsidRDefault="003A71DE" w:rsidP="001A5D47">
            <w:pPr>
              <w:pStyle w:val="TAC"/>
            </w:pPr>
          </w:p>
        </w:tc>
        <w:tc>
          <w:tcPr>
            <w:tcW w:w="1418" w:type="dxa"/>
          </w:tcPr>
          <w:p w14:paraId="1AFE3BD8" w14:textId="77777777" w:rsidR="003A71DE" w:rsidRPr="00CE0F04" w:rsidRDefault="003A71DE" w:rsidP="001A5D47">
            <w:pPr>
              <w:pStyle w:val="TAC"/>
            </w:pPr>
            <w:r w:rsidRPr="00CE0F04">
              <w:rPr>
                <w:lang w:eastAsia="zh-CN"/>
              </w:rPr>
              <w:t>1, 2</w:t>
            </w:r>
          </w:p>
        </w:tc>
        <w:tc>
          <w:tcPr>
            <w:tcW w:w="1446" w:type="dxa"/>
          </w:tcPr>
          <w:p w14:paraId="264A9387" w14:textId="77777777" w:rsidR="003A71DE" w:rsidRPr="00CE0F04" w:rsidRDefault="003A71DE" w:rsidP="001A5D47">
            <w:pPr>
              <w:pStyle w:val="TAC"/>
            </w:pPr>
            <w:r w:rsidRPr="00CE0F04">
              <w:t>Cell2</w:t>
            </w:r>
          </w:p>
        </w:tc>
        <w:tc>
          <w:tcPr>
            <w:tcW w:w="3232" w:type="dxa"/>
          </w:tcPr>
          <w:p w14:paraId="160A7584" w14:textId="77777777" w:rsidR="003A71DE" w:rsidRPr="00CE0F04" w:rsidRDefault="003A71DE" w:rsidP="001A5D47">
            <w:pPr>
              <w:pStyle w:val="TAC"/>
            </w:pPr>
          </w:p>
        </w:tc>
      </w:tr>
      <w:tr w:rsidR="003A71DE" w:rsidRPr="00CE0F04" w14:paraId="1BD2AA7C" w14:textId="77777777" w:rsidTr="003A71DE">
        <w:trPr>
          <w:cantSplit/>
        </w:trPr>
        <w:tc>
          <w:tcPr>
            <w:tcW w:w="2802" w:type="dxa"/>
            <w:gridSpan w:val="2"/>
            <w:tcBorders>
              <w:bottom w:val="single" w:sz="4" w:space="0" w:color="auto"/>
            </w:tcBorders>
          </w:tcPr>
          <w:p w14:paraId="1BC2829E" w14:textId="77777777" w:rsidR="003A71DE" w:rsidRPr="00CE0F04" w:rsidRDefault="003A71DE" w:rsidP="001A5D47">
            <w:pPr>
              <w:pStyle w:val="TAL"/>
            </w:pPr>
            <w:r w:rsidRPr="00CE0F04">
              <w:rPr>
                <w:bCs/>
              </w:rPr>
              <w:t>RF Channel Number</w:t>
            </w:r>
          </w:p>
        </w:tc>
        <w:tc>
          <w:tcPr>
            <w:tcW w:w="708" w:type="dxa"/>
          </w:tcPr>
          <w:p w14:paraId="101995C8" w14:textId="77777777" w:rsidR="003A71DE" w:rsidRPr="00CE0F04" w:rsidRDefault="003A71DE" w:rsidP="001A5D47">
            <w:pPr>
              <w:pStyle w:val="TAC"/>
            </w:pPr>
          </w:p>
        </w:tc>
        <w:tc>
          <w:tcPr>
            <w:tcW w:w="1418" w:type="dxa"/>
          </w:tcPr>
          <w:p w14:paraId="4093DDD7" w14:textId="77777777" w:rsidR="003A71DE" w:rsidRPr="00CE0F04" w:rsidRDefault="003A71DE" w:rsidP="001A5D47">
            <w:pPr>
              <w:pStyle w:val="TAC"/>
              <w:rPr>
                <w:bCs/>
              </w:rPr>
            </w:pPr>
            <w:r w:rsidRPr="00CE0F04">
              <w:rPr>
                <w:lang w:eastAsia="zh-CN"/>
              </w:rPr>
              <w:t>1, 2</w:t>
            </w:r>
          </w:p>
        </w:tc>
        <w:tc>
          <w:tcPr>
            <w:tcW w:w="1446" w:type="dxa"/>
          </w:tcPr>
          <w:p w14:paraId="03B26630" w14:textId="77777777" w:rsidR="003A71DE" w:rsidRPr="00CE0F04" w:rsidRDefault="003A71DE" w:rsidP="001A5D47">
            <w:pPr>
              <w:pStyle w:val="TAC"/>
            </w:pPr>
            <w:r w:rsidRPr="00CE0F04">
              <w:rPr>
                <w:bCs/>
              </w:rPr>
              <w:t>1, 2</w:t>
            </w:r>
          </w:p>
        </w:tc>
        <w:tc>
          <w:tcPr>
            <w:tcW w:w="3232" w:type="dxa"/>
          </w:tcPr>
          <w:p w14:paraId="6E06F42F" w14:textId="77777777" w:rsidR="003A71DE" w:rsidRPr="00CE0F04" w:rsidRDefault="003A71DE" w:rsidP="001A5D47">
            <w:pPr>
              <w:pStyle w:val="TAC"/>
            </w:pPr>
          </w:p>
        </w:tc>
      </w:tr>
      <w:tr w:rsidR="003A71DE" w:rsidRPr="00CE0F04" w14:paraId="3F81AF9B" w14:textId="77777777" w:rsidTr="003A71DE">
        <w:trPr>
          <w:cantSplit/>
        </w:trPr>
        <w:tc>
          <w:tcPr>
            <w:tcW w:w="2802" w:type="dxa"/>
            <w:gridSpan w:val="2"/>
            <w:tcBorders>
              <w:bottom w:val="nil"/>
            </w:tcBorders>
            <w:shd w:val="clear" w:color="auto" w:fill="auto"/>
          </w:tcPr>
          <w:p w14:paraId="7BE310D0" w14:textId="77777777" w:rsidR="003A71DE" w:rsidRPr="00CE0F04" w:rsidRDefault="003A71DE" w:rsidP="001A5D47">
            <w:pPr>
              <w:pStyle w:val="TAL"/>
            </w:pPr>
            <w:r w:rsidRPr="00CE0F04">
              <w:t>Time offset between cells</w:t>
            </w:r>
          </w:p>
        </w:tc>
        <w:tc>
          <w:tcPr>
            <w:tcW w:w="708" w:type="dxa"/>
          </w:tcPr>
          <w:p w14:paraId="5108FD7D" w14:textId="77777777" w:rsidR="003A71DE" w:rsidRPr="00CE0F04" w:rsidRDefault="003A71DE" w:rsidP="001A5D47">
            <w:pPr>
              <w:pStyle w:val="TAC"/>
            </w:pPr>
          </w:p>
        </w:tc>
        <w:tc>
          <w:tcPr>
            <w:tcW w:w="1418" w:type="dxa"/>
          </w:tcPr>
          <w:p w14:paraId="60F17D0C" w14:textId="77777777" w:rsidR="003A71DE" w:rsidRPr="00CE0F04" w:rsidRDefault="003A71DE" w:rsidP="001A5D47">
            <w:pPr>
              <w:pStyle w:val="TAC"/>
            </w:pPr>
            <w:r w:rsidRPr="00CE0F04">
              <w:rPr>
                <w:lang w:eastAsia="zh-CN"/>
              </w:rPr>
              <w:t>1, 2</w:t>
            </w:r>
          </w:p>
        </w:tc>
        <w:tc>
          <w:tcPr>
            <w:tcW w:w="1446" w:type="dxa"/>
          </w:tcPr>
          <w:p w14:paraId="2B5730FE" w14:textId="77777777" w:rsidR="003A71DE" w:rsidRPr="00CE0F04" w:rsidRDefault="003A71DE" w:rsidP="001A5D47">
            <w:pPr>
              <w:pStyle w:val="TAC"/>
            </w:pPr>
            <w:r w:rsidRPr="00CE0F04">
              <w:t xml:space="preserve">3 </w:t>
            </w:r>
            <w:r w:rsidRPr="00CE0F04">
              <w:sym w:font="Symbol" w:char="F06D"/>
            </w:r>
            <w:r w:rsidRPr="00CE0F04">
              <w:t>s</w:t>
            </w:r>
          </w:p>
        </w:tc>
        <w:tc>
          <w:tcPr>
            <w:tcW w:w="3232" w:type="dxa"/>
          </w:tcPr>
          <w:p w14:paraId="4AFF4EDF" w14:textId="77777777" w:rsidR="003A71DE" w:rsidRPr="00CE0F04" w:rsidRDefault="003A71DE" w:rsidP="001A5D47">
            <w:pPr>
              <w:pStyle w:val="TAC"/>
            </w:pPr>
            <w:r w:rsidRPr="00CE0F04">
              <w:t>Synchronous cells</w:t>
            </w:r>
          </w:p>
        </w:tc>
      </w:tr>
      <w:tr w:rsidR="003A71DE" w:rsidRPr="00CE0F04" w14:paraId="7AE13C9D" w14:textId="77777777" w:rsidTr="003A71DE">
        <w:trPr>
          <w:cantSplit/>
        </w:trPr>
        <w:tc>
          <w:tcPr>
            <w:tcW w:w="2802" w:type="dxa"/>
            <w:gridSpan w:val="2"/>
          </w:tcPr>
          <w:p w14:paraId="6D3AAB0B" w14:textId="77777777" w:rsidR="003A71DE" w:rsidRPr="00CE0F04" w:rsidRDefault="003A71DE" w:rsidP="001A5D47">
            <w:pPr>
              <w:pStyle w:val="TAL"/>
            </w:pPr>
            <w:r w:rsidRPr="00CE0F04">
              <w:t>N310</w:t>
            </w:r>
          </w:p>
        </w:tc>
        <w:tc>
          <w:tcPr>
            <w:tcW w:w="708" w:type="dxa"/>
          </w:tcPr>
          <w:p w14:paraId="7EC0A7C0" w14:textId="77777777" w:rsidR="003A71DE" w:rsidRPr="00CE0F04" w:rsidRDefault="003A71DE" w:rsidP="001A5D47">
            <w:pPr>
              <w:pStyle w:val="TAC"/>
            </w:pPr>
            <w:r w:rsidRPr="00CE0F04">
              <w:t>-</w:t>
            </w:r>
          </w:p>
        </w:tc>
        <w:tc>
          <w:tcPr>
            <w:tcW w:w="1418" w:type="dxa"/>
          </w:tcPr>
          <w:p w14:paraId="3FF05A2D" w14:textId="77777777" w:rsidR="003A71DE" w:rsidRPr="00CE0F04" w:rsidRDefault="003A71DE" w:rsidP="001A5D47">
            <w:pPr>
              <w:pStyle w:val="TAC"/>
            </w:pPr>
            <w:r w:rsidRPr="00CE0F04">
              <w:rPr>
                <w:lang w:eastAsia="zh-CN"/>
              </w:rPr>
              <w:t>1, 2</w:t>
            </w:r>
          </w:p>
        </w:tc>
        <w:tc>
          <w:tcPr>
            <w:tcW w:w="1446" w:type="dxa"/>
          </w:tcPr>
          <w:p w14:paraId="02C039B5" w14:textId="77777777" w:rsidR="003A71DE" w:rsidRPr="00CE0F04" w:rsidRDefault="003A71DE" w:rsidP="001A5D47">
            <w:pPr>
              <w:pStyle w:val="TAC"/>
            </w:pPr>
            <w:r w:rsidRPr="00CE0F04">
              <w:t>1</w:t>
            </w:r>
          </w:p>
        </w:tc>
        <w:tc>
          <w:tcPr>
            <w:tcW w:w="3232" w:type="dxa"/>
          </w:tcPr>
          <w:p w14:paraId="23728190" w14:textId="77777777" w:rsidR="003A71DE" w:rsidRPr="00CE0F04" w:rsidRDefault="003A71DE" w:rsidP="001A5D47">
            <w:pPr>
              <w:pStyle w:val="TAC"/>
            </w:pPr>
            <w:r w:rsidRPr="00CE0F04">
              <w:t>Maximum consecutive out-of-sync indications from lower layers</w:t>
            </w:r>
          </w:p>
        </w:tc>
      </w:tr>
      <w:tr w:rsidR="003A71DE" w:rsidRPr="00CE0F04" w14:paraId="483C5884" w14:textId="77777777" w:rsidTr="003A71DE">
        <w:trPr>
          <w:cantSplit/>
        </w:trPr>
        <w:tc>
          <w:tcPr>
            <w:tcW w:w="2802" w:type="dxa"/>
            <w:gridSpan w:val="2"/>
          </w:tcPr>
          <w:p w14:paraId="2DDF58EF" w14:textId="77777777" w:rsidR="003A71DE" w:rsidRPr="00CE0F04" w:rsidRDefault="003A71DE" w:rsidP="001A5D47">
            <w:pPr>
              <w:pStyle w:val="TAL"/>
            </w:pPr>
            <w:r w:rsidRPr="00CE0F04">
              <w:t>N311</w:t>
            </w:r>
          </w:p>
        </w:tc>
        <w:tc>
          <w:tcPr>
            <w:tcW w:w="708" w:type="dxa"/>
          </w:tcPr>
          <w:p w14:paraId="6C639313" w14:textId="77777777" w:rsidR="003A71DE" w:rsidRPr="00CE0F04" w:rsidRDefault="003A71DE" w:rsidP="001A5D47">
            <w:pPr>
              <w:pStyle w:val="TAC"/>
            </w:pPr>
            <w:r w:rsidRPr="00CE0F04">
              <w:t>-</w:t>
            </w:r>
          </w:p>
        </w:tc>
        <w:tc>
          <w:tcPr>
            <w:tcW w:w="1418" w:type="dxa"/>
          </w:tcPr>
          <w:p w14:paraId="430E4054" w14:textId="77777777" w:rsidR="003A71DE" w:rsidRPr="00CE0F04" w:rsidRDefault="003A71DE" w:rsidP="001A5D47">
            <w:pPr>
              <w:pStyle w:val="TAC"/>
            </w:pPr>
            <w:r w:rsidRPr="00CE0F04">
              <w:rPr>
                <w:lang w:eastAsia="zh-CN"/>
              </w:rPr>
              <w:t>1, 2</w:t>
            </w:r>
          </w:p>
        </w:tc>
        <w:tc>
          <w:tcPr>
            <w:tcW w:w="1446" w:type="dxa"/>
          </w:tcPr>
          <w:p w14:paraId="14C6BD3F" w14:textId="77777777" w:rsidR="003A71DE" w:rsidRPr="00CE0F04" w:rsidRDefault="003A71DE" w:rsidP="001A5D47">
            <w:pPr>
              <w:pStyle w:val="TAC"/>
            </w:pPr>
            <w:r w:rsidRPr="00CE0F04">
              <w:t>1</w:t>
            </w:r>
          </w:p>
        </w:tc>
        <w:tc>
          <w:tcPr>
            <w:tcW w:w="3232" w:type="dxa"/>
          </w:tcPr>
          <w:p w14:paraId="2756CE7D" w14:textId="77777777" w:rsidR="003A71DE" w:rsidRPr="00CE0F04" w:rsidRDefault="003A71DE" w:rsidP="001A5D47">
            <w:pPr>
              <w:pStyle w:val="TAC"/>
            </w:pPr>
            <w:r w:rsidRPr="00CE0F04">
              <w:t>Minimum consecutive in-sync indications from lower layers</w:t>
            </w:r>
          </w:p>
        </w:tc>
      </w:tr>
      <w:tr w:rsidR="003A71DE" w:rsidRPr="00CE0F04" w14:paraId="56D9DAE1" w14:textId="77777777" w:rsidTr="003A71DE">
        <w:trPr>
          <w:cantSplit/>
        </w:trPr>
        <w:tc>
          <w:tcPr>
            <w:tcW w:w="2802" w:type="dxa"/>
            <w:gridSpan w:val="2"/>
          </w:tcPr>
          <w:p w14:paraId="4E1CA841" w14:textId="77777777" w:rsidR="003A71DE" w:rsidRPr="00CE0F04" w:rsidRDefault="003A71DE" w:rsidP="001A5D47">
            <w:pPr>
              <w:pStyle w:val="TAL"/>
            </w:pPr>
            <w:r w:rsidRPr="00CE0F04">
              <w:t>T310</w:t>
            </w:r>
          </w:p>
        </w:tc>
        <w:tc>
          <w:tcPr>
            <w:tcW w:w="708" w:type="dxa"/>
          </w:tcPr>
          <w:p w14:paraId="3C6F9975" w14:textId="77777777" w:rsidR="003A71DE" w:rsidRPr="00CE0F04" w:rsidRDefault="003A71DE" w:rsidP="001A5D47">
            <w:pPr>
              <w:pStyle w:val="TAC"/>
            </w:pPr>
            <w:r w:rsidRPr="00CE0F04">
              <w:t>ms</w:t>
            </w:r>
          </w:p>
        </w:tc>
        <w:tc>
          <w:tcPr>
            <w:tcW w:w="1418" w:type="dxa"/>
          </w:tcPr>
          <w:p w14:paraId="205F0129" w14:textId="77777777" w:rsidR="003A71DE" w:rsidRPr="00CE0F04" w:rsidRDefault="003A71DE" w:rsidP="001A5D47">
            <w:pPr>
              <w:pStyle w:val="TAC"/>
            </w:pPr>
            <w:r w:rsidRPr="00CE0F04">
              <w:rPr>
                <w:lang w:eastAsia="zh-CN"/>
              </w:rPr>
              <w:t>1, 2</w:t>
            </w:r>
          </w:p>
        </w:tc>
        <w:tc>
          <w:tcPr>
            <w:tcW w:w="1446" w:type="dxa"/>
          </w:tcPr>
          <w:p w14:paraId="77BC4BB2" w14:textId="77777777" w:rsidR="003A71DE" w:rsidRPr="00CE0F04" w:rsidRDefault="003A71DE" w:rsidP="001A5D47">
            <w:pPr>
              <w:pStyle w:val="TAC"/>
            </w:pPr>
            <w:r w:rsidRPr="00CE0F04">
              <w:t>0</w:t>
            </w:r>
          </w:p>
        </w:tc>
        <w:tc>
          <w:tcPr>
            <w:tcW w:w="3232" w:type="dxa"/>
          </w:tcPr>
          <w:p w14:paraId="0DB0E8A6" w14:textId="77777777" w:rsidR="003A71DE" w:rsidRPr="00CE0F04" w:rsidRDefault="003A71DE" w:rsidP="001A5D47">
            <w:pPr>
              <w:pStyle w:val="TAC"/>
            </w:pPr>
            <w:r w:rsidRPr="00CE0F04">
              <w:t>Radio link failure timer; T310 is disabled</w:t>
            </w:r>
          </w:p>
        </w:tc>
      </w:tr>
      <w:tr w:rsidR="003A71DE" w:rsidRPr="00CE0F04" w14:paraId="76E74D33" w14:textId="77777777" w:rsidTr="003A71DE">
        <w:trPr>
          <w:cantSplit/>
        </w:trPr>
        <w:tc>
          <w:tcPr>
            <w:tcW w:w="2802" w:type="dxa"/>
            <w:gridSpan w:val="2"/>
          </w:tcPr>
          <w:p w14:paraId="7EAEDAE0" w14:textId="77777777" w:rsidR="003A71DE" w:rsidRPr="00CE0F04" w:rsidRDefault="003A71DE" w:rsidP="001A5D47">
            <w:pPr>
              <w:pStyle w:val="TAL"/>
            </w:pPr>
            <w:r w:rsidRPr="00CE0F04">
              <w:t>T311</w:t>
            </w:r>
          </w:p>
        </w:tc>
        <w:tc>
          <w:tcPr>
            <w:tcW w:w="708" w:type="dxa"/>
          </w:tcPr>
          <w:p w14:paraId="150FCE38" w14:textId="77777777" w:rsidR="003A71DE" w:rsidRPr="00CE0F04" w:rsidRDefault="003A71DE" w:rsidP="001A5D47">
            <w:pPr>
              <w:pStyle w:val="TAC"/>
            </w:pPr>
            <w:r w:rsidRPr="00CE0F04">
              <w:t>ms</w:t>
            </w:r>
          </w:p>
        </w:tc>
        <w:tc>
          <w:tcPr>
            <w:tcW w:w="1418" w:type="dxa"/>
          </w:tcPr>
          <w:p w14:paraId="1A670427" w14:textId="77777777" w:rsidR="003A71DE" w:rsidRPr="00CE0F04" w:rsidRDefault="003A71DE" w:rsidP="001A5D47">
            <w:pPr>
              <w:pStyle w:val="TAC"/>
            </w:pPr>
            <w:r w:rsidRPr="00CE0F04">
              <w:rPr>
                <w:lang w:eastAsia="zh-CN"/>
              </w:rPr>
              <w:t>1, 2</w:t>
            </w:r>
          </w:p>
        </w:tc>
        <w:tc>
          <w:tcPr>
            <w:tcW w:w="1446" w:type="dxa"/>
          </w:tcPr>
          <w:p w14:paraId="7D16FC6B" w14:textId="77777777" w:rsidR="003A71DE" w:rsidRPr="00CE0F04" w:rsidRDefault="003A71DE" w:rsidP="001A5D47">
            <w:pPr>
              <w:pStyle w:val="TAC"/>
            </w:pPr>
            <w:r w:rsidRPr="00CE0F04">
              <w:t>30000</w:t>
            </w:r>
          </w:p>
        </w:tc>
        <w:tc>
          <w:tcPr>
            <w:tcW w:w="3232" w:type="dxa"/>
          </w:tcPr>
          <w:p w14:paraId="75DE942C" w14:textId="77777777" w:rsidR="003A71DE" w:rsidRPr="00CE0F04" w:rsidRDefault="003A71DE" w:rsidP="001A5D47">
            <w:pPr>
              <w:pStyle w:val="TAC"/>
            </w:pPr>
            <w:r w:rsidRPr="00CE0F04">
              <w:t>RRC re-establishment timer</w:t>
            </w:r>
          </w:p>
        </w:tc>
      </w:tr>
      <w:tr w:rsidR="003A71DE" w:rsidRPr="00CE0F04" w14:paraId="0F15E431" w14:textId="77777777" w:rsidTr="003A71DE">
        <w:trPr>
          <w:cantSplit/>
        </w:trPr>
        <w:tc>
          <w:tcPr>
            <w:tcW w:w="2802" w:type="dxa"/>
            <w:gridSpan w:val="2"/>
            <w:tcBorders>
              <w:bottom w:val="single" w:sz="4" w:space="0" w:color="auto"/>
            </w:tcBorders>
          </w:tcPr>
          <w:p w14:paraId="2289890D"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115B8461" w14:textId="77777777" w:rsidR="003A71DE" w:rsidRPr="00CE0F04" w:rsidRDefault="003A71DE" w:rsidP="001A5D47">
            <w:pPr>
              <w:pStyle w:val="TAC"/>
              <w:rPr>
                <w:lang w:eastAsia="zh-CN"/>
              </w:rPr>
            </w:pPr>
            <w:r w:rsidRPr="00CE0F04">
              <w:rPr>
                <w:lang w:eastAsia="zh-CN"/>
              </w:rPr>
              <w:t>-</w:t>
            </w:r>
          </w:p>
        </w:tc>
        <w:tc>
          <w:tcPr>
            <w:tcW w:w="1418" w:type="dxa"/>
          </w:tcPr>
          <w:p w14:paraId="7EF229BE" w14:textId="77777777" w:rsidR="003A71DE" w:rsidRPr="00CE0F04" w:rsidRDefault="003A71DE" w:rsidP="001A5D47">
            <w:pPr>
              <w:pStyle w:val="TAC"/>
              <w:rPr>
                <w:lang w:eastAsia="zh-CN"/>
              </w:rPr>
            </w:pPr>
            <w:r w:rsidRPr="00CE0F04">
              <w:rPr>
                <w:lang w:eastAsia="zh-CN"/>
              </w:rPr>
              <w:t>1, 2</w:t>
            </w:r>
          </w:p>
        </w:tc>
        <w:tc>
          <w:tcPr>
            <w:tcW w:w="1446" w:type="dxa"/>
          </w:tcPr>
          <w:p w14:paraId="2B385A2E" w14:textId="77777777" w:rsidR="003A71DE" w:rsidRPr="00CE0F04" w:rsidRDefault="003A71DE" w:rsidP="001A5D47">
            <w:pPr>
              <w:pStyle w:val="TAC"/>
              <w:rPr>
                <w:lang w:eastAsia="zh-CN"/>
              </w:rPr>
            </w:pPr>
            <w:r w:rsidRPr="00CE0F04">
              <w:rPr>
                <w:lang w:eastAsia="zh-CN"/>
              </w:rPr>
              <w:t>Not Sent</w:t>
            </w:r>
          </w:p>
        </w:tc>
        <w:tc>
          <w:tcPr>
            <w:tcW w:w="3232" w:type="dxa"/>
          </w:tcPr>
          <w:p w14:paraId="2BE86FCD" w14:textId="77777777" w:rsidR="003A71DE" w:rsidRPr="00CE0F04" w:rsidRDefault="003A71DE" w:rsidP="001A5D47">
            <w:pPr>
              <w:pStyle w:val="TAC"/>
            </w:pPr>
            <w:r w:rsidRPr="00CE0F04">
              <w:t>No additional delays in random access procedure.</w:t>
            </w:r>
          </w:p>
        </w:tc>
      </w:tr>
      <w:tr w:rsidR="003A71DE" w:rsidRPr="00CE0F04" w14:paraId="1BA02ABE" w14:textId="77777777" w:rsidTr="003A71DE">
        <w:trPr>
          <w:cantSplit/>
        </w:trPr>
        <w:tc>
          <w:tcPr>
            <w:tcW w:w="2802" w:type="dxa"/>
            <w:gridSpan w:val="2"/>
            <w:tcBorders>
              <w:bottom w:val="nil"/>
            </w:tcBorders>
            <w:shd w:val="clear" w:color="auto" w:fill="auto"/>
          </w:tcPr>
          <w:p w14:paraId="55DFE1AC" w14:textId="77777777" w:rsidR="003A71DE" w:rsidRPr="00CE0F04" w:rsidRDefault="003A71DE" w:rsidP="001A5D47">
            <w:pPr>
              <w:pStyle w:val="TAL"/>
              <w:rPr>
                <w:lang w:eastAsia="zh-CN"/>
              </w:rPr>
            </w:pPr>
            <w:r w:rsidRPr="00CE0F04">
              <w:rPr>
                <w:lang w:eastAsia="zh-CN"/>
              </w:rPr>
              <w:t>SSB configuration</w:t>
            </w:r>
          </w:p>
        </w:tc>
        <w:tc>
          <w:tcPr>
            <w:tcW w:w="708" w:type="dxa"/>
            <w:vMerge w:val="restart"/>
          </w:tcPr>
          <w:p w14:paraId="08E17454" w14:textId="77777777" w:rsidR="003A71DE" w:rsidRPr="00CE0F04" w:rsidRDefault="003A71DE" w:rsidP="001A5D47">
            <w:pPr>
              <w:pStyle w:val="TAC"/>
            </w:pPr>
          </w:p>
        </w:tc>
        <w:tc>
          <w:tcPr>
            <w:tcW w:w="1418" w:type="dxa"/>
          </w:tcPr>
          <w:p w14:paraId="4C38831F" w14:textId="77777777" w:rsidR="003A71DE" w:rsidRPr="00CE0F04" w:rsidRDefault="003A71DE" w:rsidP="001A5D47">
            <w:pPr>
              <w:pStyle w:val="TAC"/>
              <w:rPr>
                <w:lang w:eastAsia="zh-CN"/>
              </w:rPr>
            </w:pPr>
            <w:r w:rsidRPr="00CE0F04">
              <w:rPr>
                <w:lang w:eastAsia="zh-CN"/>
              </w:rPr>
              <w:t>1</w:t>
            </w:r>
          </w:p>
        </w:tc>
        <w:tc>
          <w:tcPr>
            <w:tcW w:w="1446" w:type="dxa"/>
          </w:tcPr>
          <w:p w14:paraId="2F0B167A" w14:textId="77777777" w:rsidR="003A71DE" w:rsidRPr="00CE0F04" w:rsidRDefault="003A71DE" w:rsidP="001A5D47">
            <w:pPr>
              <w:pStyle w:val="TAC"/>
            </w:pPr>
            <w:r w:rsidRPr="00CE0F04">
              <w:rPr>
                <w:bCs/>
                <w:lang w:eastAsia="zh-CN"/>
              </w:rPr>
              <w:t>SSB.1 FR1</w:t>
            </w:r>
          </w:p>
        </w:tc>
        <w:tc>
          <w:tcPr>
            <w:tcW w:w="3232" w:type="dxa"/>
          </w:tcPr>
          <w:p w14:paraId="576A1478" w14:textId="77777777" w:rsidR="003A71DE" w:rsidRPr="00CE0F04" w:rsidRDefault="003A71DE" w:rsidP="001A5D47">
            <w:pPr>
              <w:pStyle w:val="TAC"/>
            </w:pPr>
          </w:p>
        </w:tc>
      </w:tr>
      <w:tr w:rsidR="003A71DE" w:rsidRPr="00CE0F04" w14:paraId="2D8417C4" w14:textId="77777777" w:rsidTr="003A71DE">
        <w:trPr>
          <w:cantSplit/>
        </w:trPr>
        <w:tc>
          <w:tcPr>
            <w:tcW w:w="2802" w:type="dxa"/>
            <w:gridSpan w:val="2"/>
            <w:tcBorders>
              <w:top w:val="nil"/>
              <w:bottom w:val="nil"/>
            </w:tcBorders>
            <w:shd w:val="clear" w:color="auto" w:fill="auto"/>
          </w:tcPr>
          <w:p w14:paraId="6A948B1F" w14:textId="77777777" w:rsidR="003A71DE" w:rsidRPr="00CE0F04" w:rsidRDefault="003A71DE" w:rsidP="001A5D47">
            <w:pPr>
              <w:pStyle w:val="TAL"/>
              <w:rPr>
                <w:rFonts w:cs="Arial"/>
                <w:szCs w:val="18"/>
                <w:lang w:eastAsia="zh-CN"/>
              </w:rPr>
            </w:pPr>
          </w:p>
        </w:tc>
        <w:tc>
          <w:tcPr>
            <w:tcW w:w="708" w:type="dxa"/>
            <w:vMerge/>
          </w:tcPr>
          <w:p w14:paraId="5FAA04C5" w14:textId="77777777" w:rsidR="003A71DE" w:rsidRPr="00CE0F04" w:rsidRDefault="003A71DE" w:rsidP="001A5D47">
            <w:pPr>
              <w:pStyle w:val="TAC"/>
            </w:pPr>
          </w:p>
        </w:tc>
        <w:tc>
          <w:tcPr>
            <w:tcW w:w="1418" w:type="dxa"/>
          </w:tcPr>
          <w:p w14:paraId="1885D19C" w14:textId="77777777" w:rsidR="003A71DE" w:rsidRPr="00CE0F04" w:rsidRDefault="003A71DE" w:rsidP="001A5D47">
            <w:pPr>
              <w:pStyle w:val="TAC"/>
              <w:rPr>
                <w:lang w:eastAsia="zh-CN"/>
              </w:rPr>
            </w:pPr>
            <w:r w:rsidRPr="00CE0F04">
              <w:rPr>
                <w:lang w:eastAsia="zh-CN"/>
              </w:rPr>
              <w:t>2</w:t>
            </w:r>
          </w:p>
        </w:tc>
        <w:tc>
          <w:tcPr>
            <w:tcW w:w="1446" w:type="dxa"/>
          </w:tcPr>
          <w:p w14:paraId="60C7118E" w14:textId="77777777" w:rsidR="003A71DE" w:rsidRPr="00CE0F04" w:rsidRDefault="003A71DE" w:rsidP="001A5D47">
            <w:pPr>
              <w:pStyle w:val="TAC"/>
            </w:pPr>
            <w:r w:rsidRPr="00CE0F04">
              <w:rPr>
                <w:bCs/>
                <w:lang w:eastAsia="zh-CN"/>
              </w:rPr>
              <w:t>SSB.2 FR1</w:t>
            </w:r>
          </w:p>
        </w:tc>
        <w:tc>
          <w:tcPr>
            <w:tcW w:w="3232" w:type="dxa"/>
          </w:tcPr>
          <w:p w14:paraId="4FF96427" w14:textId="77777777" w:rsidR="003A71DE" w:rsidRPr="00CE0F04" w:rsidRDefault="003A71DE" w:rsidP="001A5D47">
            <w:pPr>
              <w:pStyle w:val="TAC"/>
            </w:pPr>
          </w:p>
        </w:tc>
      </w:tr>
      <w:tr w:rsidR="003A71DE" w:rsidRPr="00CE0F04" w14:paraId="0BD92320" w14:textId="77777777" w:rsidTr="003A71DE">
        <w:trPr>
          <w:cantSplit/>
        </w:trPr>
        <w:tc>
          <w:tcPr>
            <w:tcW w:w="2802" w:type="dxa"/>
            <w:gridSpan w:val="2"/>
            <w:tcBorders>
              <w:bottom w:val="nil"/>
            </w:tcBorders>
            <w:shd w:val="clear" w:color="auto" w:fill="auto"/>
          </w:tcPr>
          <w:p w14:paraId="3F908DC0" w14:textId="77777777" w:rsidR="003A71DE" w:rsidRPr="00CE0F04" w:rsidRDefault="003A71DE" w:rsidP="001A5D47">
            <w:pPr>
              <w:pStyle w:val="TAL"/>
              <w:rPr>
                <w:rFonts w:cs="Arial"/>
                <w:szCs w:val="18"/>
                <w:lang w:eastAsia="zh-CN"/>
              </w:rPr>
            </w:pPr>
            <w:r w:rsidRPr="00CE0F04">
              <w:rPr>
                <w:rFonts w:cs="Arial"/>
                <w:szCs w:val="18"/>
                <w:lang w:eastAsia="zh-CN"/>
              </w:rPr>
              <w:t>SMTC configuration</w:t>
            </w:r>
          </w:p>
        </w:tc>
        <w:tc>
          <w:tcPr>
            <w:tcW w:w="708" w:type="dxa"/>
            <w:vMerge w:val="restart"/>
          </w:tcPr>
          <w:p w14:paraId="279AC688" w14:textId="77777777" w:rsidR="003A71DE" w:rsidRPr="00CE0F04" w:rsidRDefault="003A71DE" w:rsidP="001A5D47">
            <w:pPr>
              <w:pStyle w:val="TAC"/>
              <w:rPr>
                <w:lang w:eastAsia="zh-CN"/>
              </w:rPr>
            </w:pPr>
          </w:p>
        </w:tc>
        <w:tc>
          <w:tcPr>
            <w:tcW w:w="1418" w:type="dxa"/>
          </w:tcPr>
          <w:p w14:paraId="77BF29B1" w14:textId="77777777" w:rsidR="003A71DE" w:rsidRPr="00CE0F04" w:rsidRDefault="003A71DE" w:rsidP="001A5D47">
            <w:pPr>
              <w:pStyle w:val="TAC"/>
              <w:rPr>
                <w:bCs/>
                <w:lang w:eastAsia="zh-CN"/>
              </w:rPr>
            </w:pPr>
            <w:r w:rsidRPr="00CE0F04">
              <w:rPr>
                <w:bCs/>
                <w:lang w:eastAsia="zh-CN"/>
              </w:rPr>
              <w:t>1</w:t>
            </w:r>
          </w:p>
        </w:tc>
        <w:tc>
          <w:tcPr>
            <w:tcW w:w="1446" w:type="dxa"/>
          </w:tcPr>
          <w:p w14:paraId="7BAF66C7"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1306EDB0" w14:textId="77777777" w:rsidR="003A71DE" w:rsidRPr="00CE0F04" w:rsidRDefault="003A71DE" w:rsidP="001A5D47">
            <w:pPr>
              <w:pStyle w:val="TAC"/>
              <w:rPr>
                <w:bCs/>
                <w:lang w:eastAsia="zh-CN"/>
              </w:rPr>
            </w:pPr>
          </w:p>
        </w:tc>
      </w:tr>
      <w:tr w:rsidR="003A71DE" w:rsidRPr="00CE0F04" w14:paraId="35236B72" w14:textId="77777777" w:rsidTr="003A71DE">
        <w:trPr>
          <w:cantSplit/>
        </w:trPr>
        <w:tc>
          <w:tcPr>
            <w:tcW w:w="2802" w:type="dxa"/>
            <w:gridSpan w:val="2"/>
            <w:tcBorders>
              <w:top w:val="nil"/>
              <w:bottom w:val="nil"/>
            </w:tcBorders>
            <w:shd w:val="clear" w:color="auto" w:fill="auto"/>
          </w:tcPr>
          <w:p w14:paraId="24254038" w14:textId="77777777" w:rsidR="003A71DE" w:rsidRPr="00CE0F04" w:rsidRDefault="003A71DE" w:rsidP="001A5D47">
            <w:pPr>
              <w:pStyle w:val="TAL"/>
              <w:rPr>
                <w:rFonts w:cs="Arial"/>
                <w:szCs w:val="18"/>
                <w:lang w:eastAsia="zh-CN"/>
              </w:rPr>
            </w:pPr>
          </w:p>
        </w:tc>
        <w:tc>
          <w:tcPr>
            <w:tcW w:w="708" w:type="dxa"/>
            <w:vMerge/>
          </w:tcPr>
          <w:p w14:paraId="441D63A9" w14:textId="77777777" w:rsidR="003A71DE" w:rsidRPr="00CE0F04" w:rsidRDefault="003A71DE" w:rsidP="001A5D47">
            <w:pPr>
              <w:pStyle w:val="TAC"/>
              <w:rPr>
                <w:lang w:eastAsia="zh-CN"/>
              </w:rPr>
            </w:pPr>
          </w:p>
        </w:tc>
        <w:tc>
          <w:tcPr>
            <w:tcW w:w="1418" w:type="dxa"/>
          </w:tcPr>
          <w:p w14:paraId="36851087" w14:textId="77777777" w:rsidR="003A71DE" w:rsidRPr="00CE0F04" w:rsidRDefault="003A71DE" w:rsidP="001A5D47">
            <w:pPr>
              <w:pStyle w:val="TAC"/>
              <w:rPr>
                <w:bCs/>
                <w:lang w:eastAsia="zh-CN"/>
              </w:rPr>
            </w:pPr>
            <w:r w:rsidRPr="00CE0F04">
              <w:rPr>
                <w:bCs/>
                <w:lang w:eastAsia="zh-CN"/>
              </w:rPr>
              <w:t>2</w:t>
            </w:r>
          </w:p>
        </w:tc>
        <w:tc>
          <w:tcPr>
            <w:tcW w:w="1446" w:type="dxa"/>
          </w:tcPr>
          <w:p w14:paraId="29D7E57C"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5A8B82BD" w14:textId="77777777" w:rsidR="003A71DE" w:rsidRPr="00CE0F04" w:rsidRDefault="003A71DE" w:rsidP="001A5D47">
            <w:pPr>
              <w:pStyle w:val="TAC"/>
              <w:rPr>
                <w:bCs/>
                <w:lang w:eastAsia="zh-CN"/>
              </w:rPr>
            </w:pPr>
          </w:p>
        </w:tc>
      </w:tr>
      <w:tr w:rsidR="003A71DE" w:rsidRPr="00CE0F04" w14:paraId="1B6994F1" w14:textId="77777777" w:rsidTr="003A71DE">
        <w:trPr>
          <w:cantSplit/>
        </w:trPr>
        <w:tc>
          <w:tcPr>
            <w:tcW w:w="2802" w:type="dxa"/>
            <w:gridSpan w:val="2"/>
          </w:tcPr>
          <w:p w14:paraId="2ADDC5A3" w14:textId="77777777" w:rsidR="003A71DE" w:rsidRPr="00CE0F04" w:rsidRDefault="003A71DE" w:rsidP="001A5D47">
            <w:pPr>
              <w:pStyle w:val="TAL"/>
              <w:rPr>
                <w:rFonts w:cs="Arial"/>
                <w:szCs w:val="18"/>
              </w:rPr>
            </w:pPr>
            <w:r w:rsidRPr="00CE0F04">
              <w:rPr>
                <w:rFonts w:cs="Arial"/>
                <w:szCs w:val="18"/>
              </w:rPr>
              <w:t>DRX cycle length</w:t>
            </w:r>
          </w:p>
        </w:tc>
        <w:tc>
          <w:tcPr>
            <w:tcW w:w="708" w:type="dxa"/>
          </w:tcPr>
          <w:p w14:paraId="18F3D429" w14:textId="77777777" w:rsidR="003A71DE" w:rsidRPr="00CE0F04" w:rsidRDefault="003A71DE" w:rsidP="001A5D47">
            <w:pPr>
              <w:pStyle w:val="TAC"/>
            </w:pPr>
            <w:r w:rsidRPr="00CE0F04">
              <w:t>s</w:t>
            </w:r>
          </w:p>
        </w:tc>
        <w:tc>
          <w:tcPr>
            <w:tcW w:w="1418" w:type="dxa"/>
          </w:tcPr>
          <w:p w14:paraId="5D1EE97B" w14:textId="77777777" w:rsidR="003A71DE" w:rsidRPr="00CE0F04" w:rsidRDefault="003A71DE" w:rsidP="001A5D47">
            <w:pPr>
              <w:pStyle w:val="TAC"/>
            </w:pPr>
            <w:r w:rsidRPr="00CE0F04">
              <w:rPr>
                <w:lang w:eastAsia="zh-CN"/>
              </w:rPr>
              <w:t>1, 2</w:t>
            </w:r>
          </w:p>
        </w:tc>
        <w:tc>
          <w:tcPr>
            <w:tcW w:w="1446" w:type="dxa"/>
          </w:tcPr>
          <w:p w14:paraId="05F0038E" w14:textId="77777777" w:rsidR="003A71DE" w:rsidRPr="00CE0F04" w:rsidRDefault="003A71DE" w:rsidP="001A5D47">
            <w:pPr>
              <w:pStyle w:val="TAC"/>
            </w:pPr>
            <w:r w:rsidRPr="00CE0F04">
              <w:t>OFF</w:t>
            </w:r>
          </w:p>
        </w:tc>
        <w:tc>
          <w:tcPr>
            <w:tcW w:w="3232" w:type="dxa"/>
          </w:tcPr>
          <w:p w14:paraId="63C51954" w14:textId="77777777" w:rsidR="003A71DE" w:rsidRPr="00CE0F04" w:rsidRDefault="003A71DE" w:rsidP="001A5D47">
            <w:pPr>
              <w:pStyle w:val="TAC"/>
            </w:pPr>
          </w:p>
        </w:tc>
      </w:tr>
      <w:tr w:rsidR="003A71DE" w:rsidRPr="00CE0F04" w14:paraId="629E1E42" w14:textId="77777777" w:rsidTr="003A71DE">
        <w:trPr>
          <w:cantSplit/>
        </w:trPr>
        <w:tc>
          <w:tcPr>
            <w:tcW w:w="2802" w:type="dxa"/>
            <w:gridSpan w:val="2"/>
          </w:tcPr>
          <w:p w14:paraId="3C83AAD5" w14:textId="77777777" w:rsidR="003A71DE" w:rsidRPr="00CE0F04" w:rsidRDefault="003A71DE" w:rsidP="001A5D47">
            <w:pPr>
              <w:pStyle w:val="TAL"/>
              <w:rPr>
                <w:rFonts w:cs="Arial"/>
                <w:szCs w:val="18"/>
                <w:lang w:eastAsia="zh-CN"/>
              </w:rPr>
            </w:pPr>
            <w:r w:rsidRPr="00CE0F04">
              <w:rPr>
                <w:rFonts w:cs="Arial"/>
                <w:szCs w:val="18"/>
                <w:lang w:eastAsia="zh-CN"/>
              </w:rPr>
              <w:t>PRACH configuration</w:t>
            </w:r>
          </w:p>
        </w:tc>
        <w:tc>
          <w:tcPr>
            <w:tcW w:w="708" w:type="dxa"/>
          </w:tcPr>
          <w:p w14:paraId="223D7995" w14:textId="77777777" w:rsidR="003A71DE" w:rsidRPr="00CE0F04" w:rsidRDefault="003A71DE" w:rsidP="001A5D47">
            <w:pPr>
              <w:pStyle w:val="TAC"/>
            </w:pPr>
          </w:p>
        </w:tc>
        <w:tc>
          <w:tcPr>
            <w:tcW w:w="1418" w:type="dxa"/>
          </w:tcPr>
          <w:p w14:paraId="2B6E188E" w14:textId="77777777" w:rsidR="003A71DE" w:rsidRPr="00CE0F04" w:rsidRDefault="003A71DE" w:rsidP="001A5D47">
            <w:pPr>
              <w:pStyle w:val="TAC"/>
              <w:rPr>
                <w:lang w:eastAsia="zh-CN"/>
              </w:rPr>
            </w:pPr>
            <w:r w:rsidRPr="00CE0F04">
              <w:rPr>
                <w:lang w:eastAsia="zh-CN"/>
              </w:rPr>
              <w:t>1, 2</w:t>
            </w:r>
          </w:p>
        </w:tc>
        <w:tc>
          <w:tcPr>
            <w:tcW w:w="1446" w:type="dxa"/>
          </w:tcPr>
          <w:p w14:paraId="39B0C7BE" w14:textId="77777777" w:rsidR="003A71DE" w:rsidRPr="00CE0F04" w:rsidRDefault="003A71DE" w:rsidP="001A5D47">
            <w:pPr>
              <w:pStyle w:val="TAC"/>
              <w:rPr>
                <w:lang w:eastAsia="zh-CN"/>
              </w:rPr>
            </w:pPr>
            <w:r w:rsidRPr="00CE0F04">
              <w:rPr>
                <w:lang w:eastAsia="zh-CN"/>
              </w:rPr>
              <w:t>FR1 PRACH configuration 1</w:t>
            </w:r>
          </w:p>
        </w:tc>
        <w:tc>
          <w:tcPr>
            <w:tcW w:w="3232" w:type="dxa"/>
          </w:tcPr>
          <w:p w14:paraId="4DEB9ACA" w14:textId="77777777" w:rsidR="003A71DE" w:rsidRPr="00CE0F04" w:rsidRDefault="003A71DE" w:rsidP="001A5D47">
            <w:pPr>
              <w:pStyle w:val="TAC"/>
              <w:rPr>
                <w:lang w:eastAsia="zh-CN"/>
              </w:rPr>
            </w:pPr>
            <w:r w:rsidRPr="00CE0F04">
              <w:rPr>
                <w:lang w:eastAsia="zh-CN"/>
              </w:rPr>
              <w:t>TBD</w:t>
            </w:r>
          </w:p>
        </w:tc>
      </w:tr>
      <w:tr w:rsidR="003A71DE" w:rsidRPr="00CE0F04" w14:paraId="41F8A1B0" w14:textId="77777777" w:rsidTr="003A71DE">
        <w:trPr>
          <w:cantSplit/>
        </w:trPr>
        <w:tc>
          <w:tcPr>
            <w:tcW w:w="2802" w:type="dxa"/>
            <w:gridSpan w:val="2"/>
          </w:tcPr>
          <w:p w14:paraId="66FBB2E0" w14:textId="77777777" w:rsidR="003A71DE" w:rsidRPr="00CE0F04" w:rsidRDefault="003A71DE" w:rsidP="001A5D47">
            <w:pPr>
              <w:pStyle w:val="TAL"/>
              <w:rPr>
                <w:rFonts w:cs="Arial"/>
                <w:szCs w:val="18"/>
              </w:rPr>
            </w:pPr>
            <w:r w:rsidRPr="00CE0F04">
              <w:rPr>
                <w:rFonts w:cs="Arial"/>
                <w:szCs w:val="18"/>
                <w:lang w:eastAsia="zh-CN"/>
              </w:rPr>
              <w:t>T1</w:t>
            </w:r>
          </w:p>
        </w:tc>
        <w:tc>
          <w:tcPr>
            <w:tcW w:w="708" w:type="dxa"/>
          </w:tcPr>
          <w:p w14:paraId="610A209A" w14:textId="77777777" w:rsidR="003A71DE" w:rsidRPr="00CE0F04" w:rsidRDefault="003A71DE" w:rsidP="001A5D47">
            <w:pPr>
              <w:pStyle w:val="TAC"/>
            </w:pPr>
            <w:r w:rsidRPr="00CE0F04">
              <w:rPr>
                <w:lang w:eastAsia="zh-CN"/>
              </w:rPr>
              <w:t>s</w:t>
            </w:r>
          </w:p>
        </w:tc>
        <w:tc>
          <w:tcPr>
            <w:tcW w:w="1418" w:type="dxa"/>
          </w:tcPr>
          <w:p w14:paraId="5C919CFE" w14:textId="77777777" w:rsidR="003A71DE" w:rsidRPr="00CE0F04" w:rsidRDefault="003A71DE" w:rsidP="001A5D47">
            <w:pPr>
              <w:pStyle w:val="TAC"/>
              <w:rPr>
                <w:lang w:eastAsia="zh-CN"/>
              </w:rPr>
            </w:pPr>
            <w:r w:rsidRPr="00CE0F04">
              <w:rPr>
                <w:lang w:eastAsia="zh-CN"/>
              </w:rPr>
              <w:t>1, 2</w:t>
            </w:r>
          </w:p>
        </w:tc>
        <w:tc>
          <w:tcPr>
            <w:tcW w:w="1446" w:type="dxa"/>
          </w:tcPr>
          <w:p w14:paraId="5940AF70" w14:textId="77777777" w:rsidR="003A71DE" w:rsidRPr="00CE0F04" w:rsidRDefault="003A71DE" w:rsidP="001A5D47">
            <w:pPr>
              <w:pStyle w:val="TAC"/>
            </w:pPr>
            <w:r w:rsidRPr="00CE0F04">
              <w:rPr>
                <w:lang w:eastAsia="zh-CN"/>
              </w:rPr>
              <w:t>20</w:t>
            </w:r>
          </w:p>
        </w:tc>
        <w:tc>
          <w:tcPr>
            <w:tcW w:w="3232" w:type="dxa"/>
          </w:tcPr>
          <w:p w14:paraId="21973C7F" w14:textId="77777777" w:rsidR="003A71DE" w:rsidRPr="00CE0F04" w:rsidRDefault="003A71DE" w:rsidP="001A5D47">
            <w:pPr>
              <w:pStyle w:val="TAC"/>
            </w:pPr>
          </w:p>
        </w:tc>
      </w:tr>
      <w:tr w:rsidR="003A71DE" w:rsidRPr="00CE0F04" w14:paraId="6F5A5C9B" w14:textId="77777777" w:rsidTr="003A71DE">
        <w:trPr>
          <w:cantSplit/>
        </w:trPr>
        <w:tc>
          <w:tcPr>
            <w:tcW w:w="2802" w:type="dxa"/>
            <w:gridSpan w:val="2"/>
          </w:tcPr>
          <w:p w14:paraId="7A5FB6B3" w14:textId="77777777" w:rsidR="003A71DE" w:rsidRPr="00CE0F04" w:rsidRDefault="003A71DE" w:rsidP="001A5D47">
            <w:pPr>
              <w:pStyle w:val="TAL"/>
              <w:rPr>
                <w:rFonts w:cs="Arial"/>
                <w:szCs w:val="18"/>
              </w:rPr>
            </w:pPr>
            <w:r w:rsidRPr="00CE0F04">
              <w:rPr>
                <w:rFonts w:cs="Arial"/>
                <w:szCs w:val="18"/>
              </w:rPr>
              <w:t>T</w:t>
            </w:r>
            <w:r w:rsidRPr="00CE0F04">
              <w:rPr>
                <w:rFonts w:cs="Arial"/>
                <w:szCs w:val="18"/>
                <w:lang w:eastAsia="zh-CN"/>
              </w:rPr>
              <w:t>2</w:t>
            </w:r>
          </w:p>
        </w:tc>
        <w:tc>
          <w:tcPr>
            <w:tcW w:w="708" w:type="dxa"/>
          </w:tcPr>
          <w:p w14:paraId="44F0E218" w14:textId="77777777" w:rsidR="003A71DE" w:rsidRPr="00CE0F04" w:rsidRDefault="003A71DE" w:rsidP="001A5D47">
            <w:pPr>
              <w:pStyle w:val="TAC"/>
            </w:pPr>
            <w:r w:rsidRPr="00CE0F04">
              <w:t>ms</w:t>
            </w:r>
          </w:p>
        </w:tc>
        <w:tc>
          <w:tcPr>
            <w:tcW w:w="1418" w:type="dxa"/>
          </w:tcPr>
          <w:p w14:paraId="681E904D" w14:textId="77777777" w:rsidR="003A71DE" w:rsidRPr="00CE0F04" w:rsidRDefault="003A71DE" w:rsidP="001A5D47">
            <w:pPr>
              <w:pStyle w:val="TAC"/>
              <w:rPr>
                <w:lang w:eastAsia="zh-CN"/>
              </w:rPr>
            </w:pPr>
            <w:r w:rsidRPr="00CE0F04">
              <w:rPr>
                <w:lang w:eastAsia="zh-CN"/>
              </w:rPr>
              <w:t>1, 2</w:t>
            </w:r>
          </w:p>
        </w:tc>
        <w:tc>
          <w:tcPr>
            <w:tcW w:w="1446" w:type="dxa"/>
          </w:tcPr>
          <w:p w14:paraId="7792D527" w14:textId="77777777" w:rsidR="003A71DE" w:rsidRPr="00CE0F04" w:rsidRDefault="003A71DE" w:rsidP="001A5D47">
            <w:pPr>
              <w:pStyle w:val="TAC"/>
            </w:pPr>
            <w:r w:rsidRPr="00CE0F04">
              <w:rPr>
                <w:lang w:eastAsia="zh-CN"/>
              </w:rPr>
              <w:t>1000</w:t>
            </w:r>
          </w:p>
        </w:tc>
        <w:tc>
          <w:tcPr>
            <w:tcW w:w="3232" w:type="dxa"/>
          </w:tcPr>
          <w:p w14:paraId="57082AAF"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01738D5F" w14:textId="77777777" w:rsidTr="003A71DE">
        <w:trPr>
          <w:cantSplit/>
        </w:trPr>
        <w:tc>
          <w:tcPr>
            <w:tcW w:w="2802" w:type="dxa"/>
            <w:gridSpan w:val="2"/>
          </w:tcPr>
          <w:p w14:paraId="789F88C3" w14:textId="77777777" w:rsidR="003A71DE" w:rsidRPr="00CE0F04" w:rsidRDefault="003A71DE" w:rsidP="001A5D47">
            <w:pPr>
              <w:pStyle w:val="TAL"/>
              <w:rPr>
                <w:rFonts w:cs="Arial"/>
                <w:szCs w:val="18"/>
              </w:rPr>
            </w:pPr>
            <w:r w:rsidRPr="00CE0F04">
              <w:rPr>
                <w:rFonts w:cs="Arial"/>
                <w:szCs w:val="18"/>
              </w:rPr>
              <w:t>T</w:t>
            </w:r>
            <w:r w:rsidRPr="00CE0F04">
              <w:rPr>
                <w:rFonts w:cs="Arial"/>
                <w:szCs w:val="18"/>
                <w:lang w:eastAsia="zh-CN"/>
              </w:rPr>
              <w:t>3</w:t>
            </w:r>
          </w:p>
        </w:tc>
        <w:tc>
          <w:tcPr>
            <w:tcW w:w="708" w:type="dxa"/>
          </w:tcPr>
          <w:p w14:paraId="1B4E94C2" w14:textId="77777777" w:rsidR="003A71DE" w:rsidRPr="00CE0F04" w:rsidRDefault="003A71DE" w:rsidP="001A5D47">
            <w:pPr>
              <w:pStyle w:val="TAC"/>
            </w:pPr>
            <w:r w:rsidRPr="00CE0F04">
              <w:t>s</w:t>
            </w:r>
          </w:p>
        </w:tc>
        <w:tc>
          <w:tcPr>
            <w:tcW w:w="1418" w:type="dxa"/>
          </w:tcPr>
          <w:p w14:paraId="30AD89F4" w14:textId="77777777" w:rsidR="003A71DE" w:rsidRPr="00CE0F04" w:rsidRDefault="003A71DE" w:rsidP="001A5D47">
            <w:pPr>
              <w:pStyle w:val="TAC"/>
            </w:pPr>
            <w:r w:rsidRPr="00CE0F04">
              <w:rPr>
                <w:lang w:eastAsia="zh-CN"/>
              </w:rPr>
              <w:t>1, 2</w:t>
            </w:r>
          </w:p>
        </w:tc>
        <w:tc>
          <w:tcPr>
            <w:tcW w:w="1446" w:type="dxa"/>
          </w:tcPr>
          <w:p w14:paraId="0C922751" w14:textId="77777777" w:rsidR="003A71DE" w:rsidRPr="00CE0F04" w:rsidRDefault="003A71DE" w:rsidP="001A5D47">
            <w:pPr>
              <w:pStyle w:val="TAC"/>
            </w:pPr>
            <w:r w:rsidRPr="00CE0F04">
              <w:t>20</w:t>
            </w:r>
          </w:p>
        </w:tc>
        <w:tc>
          <w:tcPr>
            <w:tcW w:w="3232" w:type="dxa"/>
          </w:tcPr>
          <w:p w14:paraId="5DFB0173" w14:textId="77777777" w:rsidR="003A71DE" w:rsidRPr="00CE0F04" w:rsidRDefault="003A71DE" w:rsidP="001A5D47">
            <w:pPr>
              <w:pStyle w:val="TAC"/>
            </w:pPr>
          </w:p>
        </w:tc>
      </w:tr>
    </w:tbl>
    <w:p w14:paraId="49031AE7" w14:textId="77777777" w:rsidR="003A71DE" w:rsidRPr="00CE0F04" w:rsidRDefault="003A71DE" w:rsidP="003A71DE"/>
    <w:p w14:paraId="172BDBE6" w14:textId="77777777" w:rsidR="003A71DE" w:rsidRPr="00CE0F04" w:rsidRDefault="003A71DE" w:rsidP="00BA0D24">
      <w:pPr>
        <w:pStyle w:val="TH"/>
      </w:pPr>
      <w:r w:rsidRPr="00CE0F04">
        <w:t>Table G.2.1.1.1.1.1-3: Cell specific test parameters for NR inter-frequency RRC Re-establishment test case in FR1</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0"/>
        <w:gridCol w:w="1793"/>
        <w:gridCol w:w="1418"/>
        <w:gridCol w:w="960"/>
        <w:gridCol w:w="32"/>
        <w:gridCol w:w="853"/>
        <w:gridCol w:w="899"/>
        <w:gridCol w:w="802"/>
        <w:gridCol w:w="8"/>
        <w:gridCol w:w="825"/>
        <w:gridCol w:w="17"/>
        <w:gridCol w:w="767"/>
      </w:tblGrid>
      <w:tr w:rsidR="003A71DE" w:rsidRPr="00CE0F04" w14:paraId="79F39C4C" w14:textId="77777777" w:rsidTr="003A71DE">
        <w:trPr>
          <w:cantSplit/>
          <w:jc w:val="center"/>
        </w:trPr>
        <w:tc>
          <w:tcPr>
            <w:tcW w:w="1950" w:type="dxa"/>
            <w:tcBorders>
              <w:top w:val="single" w:sz="4" w:space="0" w:color="auto"/>
              <w:left w:val="single" w:sz="4" w:space="0" w:color="auto"/>
              <w:bottom w:val="nil"/>
            </w:tcBorders>
            <w:shd w:val="clear" w:color="auto" w:fill="auto"/>
          </w:tcPr>
          <w:p w14:paraId="089FCC8B" w14:textId="77777777" w:rsidR="003A71DE" w:rsidRPr="00CE0F04" w:rsidRDefault="003A71DE" w:rsidP="001A5D47">
            <w:pPr>
              <w:pStyle w:val="TAH"/>
            </w:pPr>
            <w:r w:rsidRPr="00CE0F04">
              <w:t>Parameter</w:t>
            </w:r>
          </w:p>
        </w:tc>
        <w:tc>
          <w:tcPr>
            <w:tcW w:w="1793" w:type="dxa"/>
            <w:tcBorders>
              <w:top w:val="single" w:sz="4" w:space="0" w:color="auto"/>
              <w:bottom w:val="nil"/>
            </w:tcBorders>
            <w:shd w:val="clear" w:color="auto" w:fill="auto"/>
          </w:tcPr>
          <w:p w14:paraId="757696A2" w14:textId="77777777" w:rsidR="003A71DE" w:rsidRPr="00CE0F04" w:rsidRDefault="003A71DE" w:rsidP="001A5D47">
            <w:pPr>
              <w:pStyle w:val="TAH"/>
            </w:pPr>
            <w:r w:rsidRPr="00CE0F04">
              <w:t>Unit</w:t>
            </w:r>
          </w:p>
        </w:tc>
        <w:tc>
          <w:tcPr>
            <w:tcW w:w="1418" w:type="dxa"/>
            <w:tcBorders>
              <w:top w:val="single" w:sz="4" w:space="0" w:color="auto"/>
              <w:bottom w:val="nil"/>
            </w:tcBorders>
            <w:shd w:val="clear" w:color="auto" w:fill="auto"/>
          </w:tcPr>
          <w:p w14:paraId="617DB026" w14:textId="77777777" w:rsidR="003A71DE" w:rsidRPr="00CE0F04" w:rsidRDefault="003A71DE" w:rsidP="001A5D47">
            <w:pPr>
              <w:pStyle w:val="TAH"/>
              <w:rPr>
                <w:lang w:eastAsia="zh-CN"/>
              </w:rPr>
            </w:pPr>
            <w:r w:rsidRPr="00CE0F04">
              <w:rPr>
                <w:lang w:eastAsia="zh-CN"/>
              </w:rPr>
              <w:t>Test configuration</w:t>
            </w:r>
          </w:p>
        </w:tc>
        <w:tc>
          <w:tcPr>
            <w:tcW w:w="2744" w:type="dxa"/>
            <w:gridSpan w:val="4"/>
            <w:tcBorders>
              <w:top w:val="single" w:sz="4" w:space="0" w:color="auto"/>
            </w:tcBorders>
          </w:tcPr>
          <w:p w14:paraId="2DDB7FD7" w14:textId="77777777" w:rsidR="003A71DE" w:rsidRPr="00CE0F04" w:rsidRDefault="003A71DE" w:rsidP="001A5D47">
            <w:pPr>
              <w:pStyle w:val="TAH"/>
            </w:pPr>
            <w:r w:rsidRPr="00CE0F04">
              <w:t>Cell 1</w:t>
            </w:r>
          </w:p>
        </w:tc>
        <w:tc>
          <w:tcPr>
            <w:tcW w:w="2419" w:type="dxa"/>
            <w:gridSpan w:val="5"/>
            <w:tcBorders>
              <w:top w:val="single" w:sz="4" w:space="0" w:color="auto"/>
              <w:right w:val="single" w:sz="4" w:space="0" w:color="auto"/>
            </w:tcBorders>
          </w:tcPr>
          <w:p w14:paraId="58C4335F" w14:textId="77777777" w:rsidR="003A71DE" w:rsidRPr="00CE0F04" w:rsidRDefault="003A71DE" w:rsidP="001A5D47">
            <w:pPr>
              <w:pStyle w:val="TAH"/>
            </w:pPr>
            <w:r w:rsidRPr="00CE0F04">
              <w:t>Cell 2</w:t>
            </w:r>
          </w:p>
        </w:tc>
      </w:tr>
      <w:tr w:rsidR="003A71DE" w:rsidRPr="00CE0F04" w14:paraId="7CFD612B" w14:textId="77777777" w:rsidTr="003A71DE">
        <w:trPr>
          <w:cantSplit/>
          <w:jc w:val="center"/>
        </w:trPr>
        <w:tc>
          <w:tcPr>
            <w:tcW w:w="1950" w:type="dxa"/>
            <w:tcBorders>
              <w:top w:val="nil"/>
              <w:left w:val="single" w:sz="4" w:space="0" w:color="auto"/>
              <w:bottom w:val="single" w:sz="4" w:space="0" w:color="auto"/>
            </w:tcBorders>
            <w:shd w:val="clear" w:color="auto" w:fill="auto"/>
          </w:tcPr>
          <w:p w14:paraId="11C0192E" w14:textId="77777777" w:rsidR="003A71DE" w:rsidRPr="00CE0F04" w:rsidRDefault="003A71DE" w:rsidP="001A5D47">
            <w:pPr>
              <w:pStyle w:val="TAH"/>
            </w:pPr>
          </w:p>
        </w:tc>
        <w:tc>
          <w:tcPr>
            <w:tcW w:w="1793" w:type="dxa"/>
            <w:tcBorders>
              <w:top w:val="nil"/>
              <w:bottom w:val="single" w:sz="4" w:space="0" w:color="auto"/>
            </w:tcBorders>
            <w:shd w:val="clear" w:color="auto" w:fill="auto"/>
          </w:tcPr>
          <w:p w14:paraId="1192C012" w14:textId="77777777" w:rsidR="003A71DE" w:rsidRPr="00CE0F04" w:rsidRDefault="003A71DE" w:rsidP="001A5D47">
            <w:pPr>
              <w:pStyle w:val="TAH"/>
            </w:pPr>
          </w:p>
        </w:tc>
        <w:tc>
          <w:tcPr>
            <w:tcW w:w="1418" w:type="dxa"/>
            <w:tcBorders>
              <w:top w:val="nil"/>
              <w:bottom w:val="single" w:sz="4" w:space="0" w:color="auto"/>
            </w:tcBorders>
            <w:shd w:val="clear" w:color="auto" w:fill="auto"/>
          </w:tcPr>
          <w:p w14:paraId="45DF3B85" w14:textId="77777777" w:rsidR="003A71DE" w:rsidRPr="00CE0F04" w:rsidRDefault="003A71DE" w:rsidP="001A5D47">
            <w:pPr>
              <w:pStyle w:val="TAH"/>
            </w:pPr>
          </w:p>
        </w:tc>
        <w:tc>
          <w:tcPr>
            <w:tcW w:w="992" w:type="dxa"/>
            <w:gridSpan w:val="2"/>
            <w:tcBorders>
              <w:bottom w:val="single" w:sz="4" w:space="0" w:color="auto"/>
            </w:tcBorders>
          </w:tcPr>
          <w:p w14:paraId="1FFB3403" w14:textId="77777777" w:rsidR="003A71DE" w:rsidRPr="00CE0F04" w:rsidRDefault="003A71DE" w:rsidP="001A5D47">
            <w:pPr>
              <w:pStyle w:val="TAH"/>
            </w:pPr>
            <w:r w:rsidRPr="00CE0F04">
              <w:t>T1</w:t>
            </w:r>
          </w:p>
        </w:tc>
        <w:tc>
          <w:tcPr>
            <w:tcW w:w="853" w:type="dxa"/>
            <w:tcBorders>
              <w:bottom w:val="single" w:sz="4" w:space="0" w:color="auto"/>
            </w:tcBorders>
          </w:tcPr>
          <w:p w14:paraId="030710A4" w14:textId="77777777" w:rsidR="003A71DE" w:rsidRPr="00CE0F04" w:rsidRDefault="003A71DE" w:rsidP="001A5D47">
            <w:pPr>
              <w:pStyle w:val="TAH"/>
            </w:pPr>
            <w:r w:rsidRPr="00CE0F04">
              <w:t>T2</w:t>
            </w:r>
          </w:p>
        </w:tc>
        <w:tc>
          <w:tcPr>
            <w:tcW w:w="899" w:type="dxa"/>
            <w:tcBorders>
              <w:bottom w:val="single" w:sz="4" w:space="0" w:color="auto"/>
            </w:tcBorders>
          </w:tcPr>
          <w:p w14:paraId="411603DF" w14:textId="77777777" w:rsidR="003A71DE" w:rsidRPr="00CE0F04" w:rsidRDefault="003A71DE" w:rsidP="001A5D47">
            <w:pPr>
              <w:pStyle w:val="TAH"/>
            </w:pPr>
            <w:r w:rsidRPr="00CE0F04">
              <w:t>T3</w:t>
            </w:r>
          </w:p>
        </w:tc>
        <w:tc>
          <w:tcPr>
            <w:tcW w:w="802" w:type="dxa"/>
            <w:tcBorders>
              <w:bottom w:val="single" w:sz="4" w:space="0" w:color="auto"/>
            </w:tcBorders>
          </w:tcPr>
          <w:p w14:paraId="049F66DF" w14:textId="77777777" w:rsidR="003A71DE" w:rsidRPr="00CE0F04" w:rsidRDefault="003A71DE" w:rsidP="001A5D47">
            <w:pPr>
              <w:pStyle w:val="TAH"/>
            </w:pPr>
            <w:r w:rsidRPr="00CE0F04">
              <w:t>T1</w:t>
            </w:r>
          </w:p>
        </w:tc>
        <w:tc>
          <w:tcPr>
            <w:tcW w:w="850" w:type="dxa"/>
            <w:gridSpan w:val="3"/>
            <w:tcBorders>
              <w:bottom w:val="single" w:sz="4" w:space="0" w:color="auto"/>
            </w:tcBorders>
          </w:tcPr>
          <w:p w14:paraId="723A2FDB" w14:textId="77777777" w:rsidR="003A71DE" w:rsidRPr="00CE0F04" w:rsidRDefault="003A71DE" w:rsidP="001A5D47">
            <w:pPr>
              <w:pStyle w:val="TAH"/>
            </w:pPr>
            <w:r w:rsidRPr="00CE0F04">
              <w:t>T2</w:t>
            </w:r>
          </w:p>
        </w:tc>
        <w:tc>
          <w:tcPr>
            <w:tcW w:w="767" w:type="dxa"/>
            <w:tcBorders>
              <w:bottom w:val="single" w:sz="4" w:space="0" w:color="auto"/>
            </w:tcBorders>
          </w:tcPr>
          <w:p w14:paraId="3D4AE343" w14:textId="77777777" w:rsidR="003A71DE" w:rsidRPr="00CE0F04" w:rsidRDefault="003A71DE" w:rsidP="001A5D47">
            <w:pPr>
              <w:pStyle w:val="TAH"/>
            </w:pPr>
            <w:r w:rsidRPr="00CE0F04">
              <w:t>T3</w:t>
            </w:r>
          </w:p>
        </w:tc>
      </w:tr>
      <w:tr w:rsidR="003A71DE" w:rsidRPr="00CE0F04" w14:paraId="454A0AD5" w14:textId="77777777" w:rsidTr="003A71DE">
        <w:trPr>
          <w:cantSplit/>
          <w:jc w:val="center"/>
        </w:trPr>
        <w:tc>
          <w:tcPr>
            <w:tcW w:w="1950" w:type="dxa"/>
            <w:tcBorders>
              <w:left w:val="single" w:sz="4" w:space="0" w:color="auto"/>
              <w:bottom w:val="single" w:sz="4" w:space="0" w:color="auto"/>
            </w:tcBorders>
          </w:tcPr>
          <w:p w14:paraId="1F85BB0A" w14:textId="77777777" w:rsidR="003A71DE" w:rsidRPr="00CE0F04" w:rsidRDefault="003A71DE" w:rsidP="001A5D47">
            <w:pPr>
              <w:pStyle w:val="TAL"/>
              <w:rPr>
                <w:lang w:eastAsia="zh-CN"/>
              </w:rPr>
            </w:pPr>
            <w:r w:rsidRPr="00CE0F04">
              <w:rPr>
                <w:lang w:eastAsia="zh-CN"/>
              </w:rPr>
              <w:t>RF Channel Number</w:t>
            </w:r>
          </w:p>
        </w:tc>
        <w:tc>
          <w:tcPr>
            <w:tcW w:w="1793" w:type="dxa"/>
            <w:tcBorders>
              <w:bottom w:val="single" w:sz="4" w:space="0" w:color="auto"/>
            </w:tcBorders>
          </w:tcPr>
          <w:p w14:paraId="68653164" w14:textId="77777777" w:rsidR="003A71DE" w:rsidRPr="00CE0F04" w:rsidRDefault="003A71DE" w:rsidP="001A5D47">
            <w:pPr>
              <w:pStyle w:val="TAC"/>
            </w:pPr>
          </w:p>
        </w:tc>
        <w:tc>
          <w:tcPr>
            <w:tcW w:w="1418" w:type="dxa"/>
            <w:tcBorders>
              <w:bottom w:val="single" w:sz="4" w:space="0" w:color="auto"/>
            </w:tcBorders>
          </w:tcPr>
          <w:p w14:paraId="0D24C377"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566B628D" w14:textId="77777777" w:rsidR="003A71DE" w:rsidRPr="00CE0F04" w:rsidRDefault="003A71DE" w:rsidP="001A5D47">
            <w:pPr>
              <w:pStyle w:val="TAC"/>
              <w:rPr>
                <w:lang w:eastAsia="zh-CN"/>
              </w:rPr>
            </w:pPr>
            <w:r w:rsidRPr="00CE0F04">
              <w:rPr>
                <w:lang w:eastAsia="zh-CN"/>
              </w:rPr>
              <w:t>1</w:t>
            </w:r>
          </w:p>
        </w:tc>
        <w:tc>
          <w:tcPr>
            <w:tcW w:w="2419" w:type="dxa"/>
            <w:gridSpan w:val="5"/>
            <w:tcBorders>
              <w:bottom w:val="single" w:sz="4" w:space="0" w:color="auto"/>
            </w:tcBorders>
          </w:tcPr>
          <w:p w14:paraId="70B0AF82" w14:textId="77777777" w:rsidR="003A71DE" w:rsidRPr="00CE0F04" w:rsidRDefault="003A71DE" w:rsidP="001A5D47">
            <w:pPr>
              <w:pStyle w:val="TAC"/>
              <w:rPr>
                <w:lang w:eastAsia="zh-CN"/>
              </w:rPr>
            </w:pPr>
            <w:r w:rsidRPr="00CE0F04">
              <w:rPr>
                <w:lang w:eastAsia="zh-CN"/>
              </w:rPr>
              <w:t>2</w:t>
            </w:r>
          </w:p>
        </w:tc>
      </w:tr>
      <w:tr w:rsidR="003A71DE" w:rsidRPr="00CE0F04" w14:paraId="77700C7A" w14:textId="77777777" w:rsidTr="003A71DE">
        <w:trPr>
          <w:cantSplit/>
          <w:jc w:val="center"/>
        </w:trPr>
        <w:tc>
          <w:tcPr>
            <w:tcW w:w="1950" w:type="dxa"/>
            <w:tcBorders>
              <w:left w:val="single" w:sz="4" w:space="0" w:color="auto"/>
              <w:bottom w:val="nil"/>
            </w:tcBorders>
            <w:shd w:val="clear" w:color="auto" w:fill="auto"/>
          </w:tcPr>
          <w:p w14:paraId="448E69EA" w14:textId="77777777" w:rsidR="003A71DE" w:rsidRPr="00CE0F04" w:rsidRDefault="003A71DE" w:rsidP="001A5D47">
            <w:pPr>
              <w:pStyle w:val="TAL"/>
              <w:rPr>
                <w:lang w:eastAsia="zh-CN"/>
              </w:rPr>
            </w:pPr>
            <w:r w:rsidRPr="00CE0F04">
              <w:rPr>
                <w:lang w:eastAsia="zh-CN"/>
              </w:rPr>
              <w:t>TDD configuration</w:t>
            </w:r>
          </w:p>
        </w:tc>
        <w:tc>
          <w:tcPr>
            <w:tcW w:w="1793" w:type="dxa"/>
            <w:tcBorders>
              <w:bottom w:val="nil"/>
            </w:tcBorders>
            <w:shd w:val="clear" w:color="auto" w:fill="auto"/>
          </w:tcPr>
          <w:p w14:paraId="26821C5D" w14:textId="77777777" w:rsidR="003A71DE" w:rsidRPr="00CE0F04" w:rsidRDefault="003A71DE" w:rsidP="001A5D47">
            <w:pPr>
              <w:pStyle w:val="TAC"/>
            </w:pPr>
          </w:p>
        </w:tc>
        <w:tc>
          <w:tcPr>
            <w:tcW w:w="1418" w:type="dxa"/>
            <w:tcBorders>
              <w:bottom w:val="single" w:sz="4" w:space="0" w:color="auto"/>
            </w:tcBorders>
          </w:tcPr>
          <w:p w14:paraId="6886D3E8"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177C46FF" w14:textId="77777777" w:rsidR="003A71DE" w:rsidRPr="00CE0F04" w:rsidRDefault="003A71DE" w:rsidP="001A5D47">
            <w:pPr>
              <w:pStyle w:val="TAC"/>
              <w:rPr>
                <w:lang w:eastAsia="zh-CN"/>
              </w:rPr>
            </w:pPr>
            <w:r w:rsidRPr="00CE0F04">
              <w:rPr>
                <w:lang w:eastAsia="ja-JP"/>
              </w:rPr>
              <w:t>TDDConf.1.1</w:t>
            </w:r>
          </w:p>
        </w:tc>
        <w:tc>
          <w:tcPr>
            <w:tcW w:w="2419" w:type="dxa"/>
            <w:gridSpan w:val="5"/>
            <w:tcBorders>
              <w:bottom w:val="single" w:sz="4" w:space="0" w:color="auto"/>
            </w:tcBorders>
          </w:tcPr>
          <w:p w14:paraId="15BC64B4" w14:textId="77777777" w:rsidR="003A71DE" w:rsidRPr="00CE0F04" w:rsidRDefault="003A71DE" w:rsidP="001A5D47">
            <w:pPr>
              <w:pStyle w:val="TAC"/>
              <w:rPr>
                <w:lang w:eastAsia="zh-CN"/>
              </w:rPr>
            </w:pPr>
            <w:r w:rsidRPr="00CE0F04">
              <w:rPr>
                <w:lang w:eastAsia="ja-JP"/>
              </w:rPr>
              <w:t>TDDConf.1.1</w:t>
            </w:r>
          </w:p>
        </w:tc>
      </w:tr>
      <w:tr w:rsidR="003A71DE" w:rsidRPr="00CE0F04" w14:paraId="3DFEAD63" w14:textId="77777777" w:rsidTr="003A71DE">
        <w:trPr>
          <w:cantSplit/>
          <w:jc w:val="center"/>
        </w:trPr>
        <w:tc>
          <w:tcPr>
            <w:tcW w:w="1950" w:type="dxa"/>
            <w:tcBorders>
              <w:top w:val="nil"/>
              <w:left w:val="single" w:sz="4" w:space="0" w:color="auto"/>
              <w:bottom w:val="nil"/>
            </w:tcBorders>
            <w:shd w:val="clear" w:color="auto" w:fill="auto"/>
          </w:tcPr>
          <w:p w14:paraId="209BA247"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0DAD3E4F" w14:textId="77777777" w:rsidR="003A71DE" w:rsidRPr="00CE0F04" w:rsidRDefault="003A71DE" w:rsidP="001A5D47">
            <w:pPr>
              <w:pStyle w:val="TAC"/>
            </w:pPr>
          </w:p>
        </w:tc>
        <w:tc>
          <w:tcPr>
            <w:tcW w:w="1418" w:type="dxa"/>
            <w:tcBorders>
              <w:bottom w:val="single" w:sz="4" w:space="0" w:color="auto"/>
            </w:tcBorders>
          </w:tcPr>
          <w:p w14:paraId="4A3C1F3C"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7F872605" w14:textId="77777777" w:rsidR="003A71DE" w:rsidRPr="00CE0F04" w:rsidRDefault="003A71DE" w:rsidP="001A5D47">
            <w:pPr>
              <w:pStyle w:val="TAC"/>
              <w:rPr>
                <w:lang w:eastAsia="zh-CN"/>
              </w:rPr>
            </w:pPr>
            <w:r w:rsidRPr="00CE0F04">
              <w:rPr>
                <w:lang w:eastAsia="ja-JP"/>
              </w:rPr>
              <w:t>TDDConf.2.1</w:t>
            </w:r>
          </w:p>
        </w:tc>
        <w:tc>
          <w:tcPr>
            <w:tcW w:w="2419" w:type="dxa"/>
            <w:gridSpan w:val="5"/>
            <w:tcBorders>
              <w:bottom w:val="single" w:sz="4" w:space="0" w:color="auto"/>
            </w:tcBorders>
          </w:tcPr>
          <w:p w14:paraId="7ECA9D3A" w14:textId="77777777" w:rsidR="003A71DE" w:rsidRPr="00CE0F04" w:rsidRDefault="003A71DE" w:rsidP="001A5D47">
            <w:pPr>
              <w:pStyle w:val="TAC"/>
              <w:rPr>
                <w:lang w:eastAsia="zh-CN"/>
              </w:rPr>
            </w:pPr>
            <w:r w:rsidRPr="00CE0F04">
              <w:rPr>
                <w:lang w:eastAsia="ja-JP"/>
              </w:rPr>
              <w:t>TDDConf.2.1</w:t>
            </w:r>
          </w:p>
        </w:tc>
      </w:tr>
      <w:tr w:rsidR="003A71DE" w:rsidRPr="00CE0F04" w14:paraId="5C77E1D3" w14:textId="77777777" w:rsidTr="003A71DE">
        <w:trPr>
          <w:cantSplit/>
          <w:jc w:val="center"/>
        </w:trPr>
        <w:tc>
          <w:tcPr>
            <w:tcW w:w="1950" w:type="dxa"/>
            <w:tcBorders>
              <w:left w:val="single" w:sz="4" w:space="0" w:color="auto"/>
              <w:bottom w:val="nil"/>
            </w:tcBorders>
            <w:shd w:val="clear" w:color="auto" w:fill="auto"/>
          </w:tcPr>
          <w:p w14:paraId="6E4E776B" w14:textId="77777777" w:rsidR="003A71DE" w:rsidRPr="00CE0F04" w:rsidRDefault="003A71DE" w:rsidP="001A5D47">
            <w:pPr>
              <w:pStyle w:val="TAL"/>
              <w:rPr>
                <w:lang w:eastAsia="zh-CN"/>
              </w:rPr>
            </w:pPr>
            <w:r w:rsidRPr="00CE0F04">
              <w:rPr>
                <w:lang w:eastAsia="zh-CN"/>
              </w:rPr>
              <w:t>PDSCH RMC configuration</w:t>
            </w:r>
          </w:p>
        </w:tc>
        <w:tc>
          <w:tcPr>
            <w:tcW w:w="1793" w:type="dxa"/>
            <w:tcBorders>
              <w:bottom w:val="nil"/>
            </w:tcBorders>
            <w:shd w:val="clear" w:color="auto" w:fill="auto"/>
          </w:tcPr>
          <w:p w14:paraId="53483683" w14:textId="77777777" w:rsidR="003A71DE" w:rsidRPr="00CE0F04" w:rsidRDefault="003A71DE" w:rsidP="001A5D47">
            <w:pPr>
              <w:pStyle w:val="TAC"/>
            </w:pPr>
          </w:p>
        </w:tc>
        <w:tc>
          <w:tcPr>
            <w:tcW w:w="1418" w:type="dxa"/>
            <w:tcBorders>
              <w:bottom w:val="single" w:sz="4" w:space="0" w:color="auto"/>
            </w:tcBorders>
          </w:tcPr>
          <w:p w14:paraId="14601623"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453DE853" w14:textId="77777777" w:rsidR="003A71DE" w:rsidRPr="00CE0F04" w:rsidRDefault="003A71DE" w:rsidP="001A5D47">
            <w:pPr>
              <w:pStyle w:val="TAC"/>
              <w:rPr>
                <w:lang w:eastAsia="zh-CN"/>
              </w:rPr>
            </w:pPr>
            <w:r w:rsidRPr="00CE0F04">
              <w:rPr>
                <w:lang w:eastAsia="zh-CN"/>
              </w:rPr>
              <w:t>SR.1.1 FDD</w:t>
            </w:r>
          </w:p>
        </w:tc>
        <w:tc>
          <w:tcPr>
            <w:tcW w:w="2419" w:type="dxa"/>
            <w:gridSpan w:val="5"/>
            <w:tcBorders>
              <w:bottom w:val="nil"/>
            </w:tcBorders>
            <w:shd w:val="clear" w:color="auto" w:fill="auto"/>
          </w:tcPr>
          <w:p w14:paraId="7306870D" w14:textId="77777777" w:rsidR="003A71DE" w:rsidRPr="00CE0F04" w:rsidRDefault="003A71DE" w:rsidP="001A5D47">
            <w:pPr>
              <w:pStyle w:val="TAC"/>
              <w:rPr>
                <w:lang w:eastAsia="zh-CN"/>
              </w:rPr>
            </w:pPr>
            <w:r w:rsidRPr="00CE0F04">
              <w:rPr>
                <w:lang w:eastAsia="zh-CN"/>
              </w:rPr>
              <w:t>N/A</w:t>
            </w:r>
          </w:p>
        </w:tc>
      </w:tr>
      <w:tr w:rsidR="003A71DE" w:rsidRPr="00CE0F04" w14:paraId="35354A9E" w14:textId="77777777" w:rsidTr="003A71DE">
        <w:trPr>
          <w:cantSplit/>
          <w:jc w:val="center"/>
        </w:trPr>
        <w:tc>
          <w:tcPr>
            <w:tcW w:w="1950" w:type="dxa"/>
            <w:tcBorders>
              <w:top w:val="nil"/>
              <w:left w:val="single" w:sz="4" w:space="0" w:color="auto"/>
              <w:bottom w:val="nil"/>
            </w:tcBorders>
            <w:shd w:val="clear" w:color="auto" w:fill="auto"/>
          </w:tcPr>
          <w:p w14:paraId="7E1F4F43"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1230C7F6" w14:textId="77777777" w:rsidR="003A71DE" w:rsidRPr="00CE0F04" w:rsidRDefault="003A71DE" w:rsidP="001A5D47">
            <w:pPr>
              <w:pStyle w:val="TAC"/>
            </w:pPr>
          </w:p>
        </w:tc>
        <w:tc>
          <w:tcPr>
            <w:tcW w:w="1418" w:type="dxa"/>
            <w:tcBorders>
              <w:bottom w:val="single" w:sz="4" w:space="0" w:color="auto"/>
            </w:tcBorders>
          </w:tcPr>
          <w:p w14:paraId="7473DD57"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1BFF3C8E" w14:textId="77777777" w:rsidR="003A71DE" w:rsidRPr="00CE0F04" w:rsidRDefault="003A71DE" w:rsidP="001A5D47">
            <w:pPr>
              <w:pStyle w:val="TAC"/>
              <w:rPr>
                <w:lang w:eastAsia="zh-CN"/>
              </w:rPr>
            </w:pPr>
            <w:r w:rsidRPr="00CE0F04">
              <w:rPr>
                <w:lang w:eastAsia="zh-CN"/>
              </w:rPr>
              <w:t>SR.1.1 TDD</w:t>
            </w:r>
          </w:p>
        </w:tc>
        <w:tc>
          <w:tcPr>
            <w:tcW w:w="2419" w:type="dxa"/>
            <w:gridSpan w:val="5"/>
            <w:tcBorders>
              <w:top w:val="nil"/>
              <w:bottom w:val="nil"/>
            </w:tcBorders>
            <w:shd w:val="clear" w:color="auto" w:fill="auto"/>
          </w:tcPr>
          <w:p w14:paraId="29C2E76F" w14:textId="77777777" w:rsidR="003A71DE" w:rsidRPr="00CE0F04" w:rsidRDefault="003A71DE" w:rsidP="001A5D47">
            <w:pPr>
              <w:pStyle w:val="TAC"/>
              <w:rPr>
                <w:lang w:eastAsia="zh-CN"/>
              </w:rPr>
            </w:pPr>
          </w:p>
        </w:tc>
      </w:tr>
      <w:tr w:rsidR="003A71DE" w:rsidRPr="00CE0F04" w14:paraId="24CC4080" w14:textId="77777777" w:rsidTr="003A71DE">
        <w:trPr>
          <w:cantSplit/>
          <w:jc w:val="center"/>
        </w:trPr>
        <w:tc>
          <w:tcPr>
            <w:tcW w:w="1950" w:type="dxa"/>
            <w:tcBorders>
              <w:left w:val="single" w:sz="4" w:space="0" w:color="auto"/>
              <w:bottom w:val="nil"/>
            </w:tcBorders>
            <w:shd w:val="clear" w:color="auto" w:fill="auto"/>
          </w:tcPr>
          <w:p w14:paraId="587C5934" w14:textId="77777777" w:rsidR="003A71DE" w:rsidRPr="00CE0F04" w:rsidRDefault="003A71DE" w:rsidP="001A5D47">
            <w:pPr>
              <w:pStyle w:val="TAL"/>
              <w:rPr>
                <w:lang w:eastAsia="zh-CN"/>
              </w:rPr>
            </w:pPr>
            <w:r w:rsidRPr="00CE0F04">
              <w:rPr>
                <w:lang w:eastAsia="zh-CN"/>
              </w:rPr>
              <w:t>RMSI CORESET RMC configuration</w:t>
            </w:r>
          </w:p>
        </w:tc>
        <w:tc>
          <w:tcPr>
            <w:tcW w:w="1793" w:type="dxa"/>
            <w:tcBorders>
              <w:bottom w:val="nil"/>
            </w:tcBorders>
            <w:shd w:val="clear" w:color="auto" w:fill="auto"/>
          </w:tcPr>
          <w:p w14:paraId="3576F682" w14:textId="77777777" w:rsidR="003A71DE" w:rsidRPr="00CE0F04" w:rsidRDefault="003A71DE" w:rsidP="001A5D47">
            <w:pPr>
              <w:pStyle w:val="TAC"/>
            </w:pPr>
          </w:p>
        </w:tc>
        <w:tc>
          <w:tcPr>
            <w:tcW w:w="1418" w:type="dxa"/>
            <w:tcBorders>
              <w:bottom w:val="single" w:sz="4" w:space="0" w:color="auto"/>
            </w:tcBorders>
          </w:tcPr>
          <w:p w14:paraId="2FDBB22B"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1A4EE667" w14:textId="77777777" w:rsidR="003A71DE" w:rsidRPr="00CE0F04" w:rsidRDefault="003A71DE" w:rsidP="001A5D47">
            <w:pPr>
              <w:pStyle w:val="TAC"/>
              <w:rPr>
                <w:lang w:eastAsia="zh-CN"/>
              </w:rPr>
            </w:pPr>
            <w:r w:rsidRPr="00CE0F04">
              <w:rPr>
                <w:lang w:eastAsia="zh-CN"/>
              </w:rPr>
              <w:t>CR.1.1 TDD</w:t>
            </w:r>
          </w:p>
        </w:tc>
        <w:tc>
          <w:tcPr>
            <w:tcW w:w="2419" w:type="dxa"/>
            <w:gridSpan w:val="5"/>
            <w:tcBorders>
              <w:bottom w:val="single" w:sz="4" w:space="0" w:color="auto"/>
            </w:tcBorders>
          </w:tcPr>
          <w:p w14:paraId="5FE9BB88" w14:textId="77777777" w:rsidR="003A71DE" w:rsidRPr="00CE0F04" w:rsidRDefault="003A71DE" w:rsidP="001A5D47">
            <w:pPr>
              <w:pStyle w:val="TAC"/>
              <w:rPr>
                <w:lang w:eastAsia="zh-CN"/>
              </w:rPr>
            </w:pPr>
            <w:r w:rsidRPr="00CE0F04">
              <w:rPr>
                <w:lang w:eastAsia="zh-CN"/>
              </w:rPr>
              <w:t>CR.1.1 TDD</w:t>
            </w:r>
          </w:p>
        </w:tc>
      </w:tr>
      <w:tr w:rsidR="003A71DE" w:rsidRPr="00CE0F04" w14:paraId="17E44646" w14:textId="77777777" w:rsidTr="003A71DE">
        <w:trPr>
          <w:cantSplit/>
          <w:jc w:val="center"/>
        </w:trPr>
        <w:tc>
          <w:tcPr>
            <w:tcW w:w="1950" w:type="dxa"/>
            <w:tcBorders>
              <w:top w:val="nil"/>
              <w:left w:val="single" w:sz="4" w:space="0" w:color="auto"/>
              <w:bottom w:val="nil"/>
            </w:tcBorders>
            <w:shd w:val="clear" w:color="auto" w:fill="auto"/>
          </w:tcPr>
          <w:p w14:paraId="4AD33E26"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250414DE" w14:textId="77777777" w:rsidR="003A71DE" w:rsidRPr="00CE0F04" w:rsidRDefault="003A71DE" w:rsidP="001A5D47">
            <w:pPr>
              <w:pStyle w:val="TAC"/>
            </w:pPr>
          </w:p>
        </w:tc>
        <w:tc>
          <w:tcPr>
            <w:tcW w:w="1418" w:type="dxa"/>
            <w:tcBorders>
              <w:bottom w:val="single" w:sz="4" w:space="0" w:color="auto"/>
            </w:tcBorders>
          </w:tcPr>
          <w:p w14:paraId="28A1530E"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4FFC01B9" w14:textId="77777777" w:rsidR="003A71DE" w:rsidRPr="00CE0F04" w:rsidRDefault="003A71DE" w:rsidP="001A5D47">
            <w:pPr>
              <w:pStyle w:val="TAC"/>
              <w:rPr>
                <w:lang w:eastAsia="zh-CN"/>
              </w:rPr>
            </w:pPr>
            <w:r w:rsidRPr="00CE0F04">
              <w:rPr>
                <w:lang w:eastAsia="zh-CN"/>
              </w:rPr>
              <w:t>CR.2.1 TDD</w:t>
            </w:r>
          </w:p>
        </w:tc>
        <w:tc>
          <w:tcPr>
            <w:tcW w:w="2419" w:type="dxa"/>
            <w:gridSpan w:val="5"/>
            <w:tcBorders>
              <w:bottom w:val="single" w:sz="4" w:space="0" w:color="auto"/>
            </w:tcBorders>
          </w:tcPr>
          <w:p w14:paraId="11DAF48B" w14:textId="77777777" w:rsidR="003A71DE" w:rsidRPr="00CE0F04" w:rsidRDefault="003A71DE" w:rsidP="001A5D47">
            <w:pPr>
              <w:pStyle w:val="TAC"/>
              <w:rPr>
                <w:lang w:eastAsia="zh-CN"/>
              </w:rPr>
            </w:pPr>
            <w:r w:rsidRPr="00CE0F04">
              <w:rPr>
                <w:lang w:eastAsia="zh-CN"/>
              </w:rPr>
              <w:t>CR.2.1 TDD</w:t>
            </w:r>
          </w:p>
        </w:tc>
      </w:tr>
      <w:tr w:rsidR="003A71DE" w:rsidRPr="00CE0F04" w14:paraId="6AABD984" w14:textId="77777777" w:rsidTr="003A71DE">
        <w:trPr>
          <w:cantSplit/>
          <w:jc w:val="center"/>
        </w:trPr>
        <w:tc>
          <w:tcPr>
            <w:tcW w:w="1950" w:type="dxa"/>
            <w:tcBorders>
              <w:left w:val="single" w:sz="4" w:space="0" w:color="auto"/>
              <w:bottom w:val="nil"/>
            </w:tcBorders>
            <w:shd w:val="clear" w:color="auto" w:fill="auto"/>
          </w:tcPr>
          <w:p w14:paraId="2B68B3BD" w14:textId="77777777" w:rsidR="003A71DE" w:rsidRPr="00CE0F04" w:rsidRDefault="003A71DE" w:rsidP="001A5D47">
            <w:pPr>
              <w:pStyle w:val="TAL"/>
              <w:rPr>
                <w:lang w:eastAsia="zh-CN"/>
              </w:rPr>
            </w:pPr>
            <w:r w:rsidRPr="00CE0F04">
              <w:rPr>
                <w:lang w:eastAsia="zh-CN"/>
              </w:rPr>
              <w:t>Dedicated CORESET RMC configuration</w:t>
            </w:r>
          </w:p>
        </w:tc>
        <w:tc>
          <w:tcPr>
            <w:tcW w:w="1793" w:type="dxa"/>
            <w:tcBorders>
              <w:bottom w:val="nil"/>
            </w:tcBorders>
            <w:shd w:val="clear" w:color="auto" w:fill="auto"/>
          </w:tcPr>
          <w:p w14:paraId="6AC41800" w14:textId="77777777" w:rsidR="003A71DE" w:rsidRPr="00CE0F04" w:rsidRDefault="003A71DE" w:rsidP="001A5D47">
            <w:pPr>
              <w:pStyle w:val="TAC"/>
            </w:pPr>
          </w:p>
        </w:tc>
        <w:tc>
          <w:tcPr>
            <w:tcW w:w="1418" w:type="dxa"/>
            <w:tcBorders>
              <w:bottom w:val="single" w:sz="4" w:space="0" w:color="auto"/>
            </w:tcBorders>
          </w:tcPr>
          <w:p w14:paraId="7FD996A2"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5974AE80" w14:textId="77777777" w:rsidR="003A71DE" w:rsidRPr="00CE0F04" w:rsidRDefault="003A71DE" w:rsidP="001A5D47">
            <w:pPr>
              <w:pStyle w:val="TAC"/>
              <w:rPr>
                <w:lang w:eastAsia="zh-CN"/>
              </w:rPr>
            </w:pPr>
            <w:r w:rsidRPr="00CE0F04">
              <w:rPr>
                <w:lang w:eastAsia="zh-CN"/>
              </w:rPr>
              <w:t>CCR.1.1 TDD</w:t>
            </w:r>
          </w:p>
        </w:tc>
        <w:tc>
          <w:tcPr>
            <w:tcW w:w="2419" w:type="dxa"/>
            <w:gridSpan w:val="5"/>
            <w:tcBorders>
              <w:bottom w:val="single" w:sz="4" w:space="0" w:color="auto"/>
            </w:tcBorders>
          </w:tcPr>
          <w:p w14:paraId="6C5742D5" w14:textId="77777777" w:rsidR="003A71DE" w:rsidRPr="00CE0F04" w:rsidRDefault="003A71DE" w:rsidP="001A5D47">
            <w:pPr>
              <w:pStyle w:val="TAC"/>
              <w:rPr>
                <w:lang w:eastAsia="zh-CN"/>
              </w:rPr>
            </w:pPr>
            <w:r w:rsidRPr="00CE0F04">
              <w:rPr>
                <w:lang w:eastAsia="zh-CN"/>
              </w:rPr>
              <w:t>CCR.1.1 TDD</w:t>
            </w:r>
          </w:p>
        </w:tc>
      </w:tr>
      <w:tr w:rsidR="003A71DE" w:rsidRPr="00CE0F04" w14:paraId="6C4E30BD" w14:textId="77777777" w:rsidTr="003A71DE">
        <w:trPr>
          <w:cantSplit/>
          <w:jc w:val="center"/>
        </w:trPr>
        <w:tc>
          <w:tcPr>
            <w:tcW w:w="1950" w:type="dxa"/>
            <w:tcBorders>
              <w:top w:val="nil"/>
              <w:left w:val="single" w:sz="4" w:space="0" w:color="auto"/>
              <w:bottom w:val="nil"/>
            </w:tcBorders>
            <w:shd w:val="clear" w:color="auto" w:fill="auto"/>
          </w:tcPr>
          <w:p w14:paraId="5DC48BC5"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5832F735" w14:textId="77777777" w:rsidR="003A71DE" w:rsidRPr="00CE0F04" w:rsidRDefault="003A71DE" w:rsidP="001A5D47">
            <w:pPr>
              <w:pStyle w:val="TAC"/>
            </w:pPr>
          </w:p>
        </w:tc>
        <w:tc>
          <w:tcPr>
            <w:tcW w:w="1418" w:type="dxa"/>
            <w:tcBorders>
              <w:bottom w:val="single" w:sz="4" w:space="0" w:color="auto"/>
            </w:tcBorders>
          </w:tcPr>
          <w:p w14:paraId="364282A6"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309ADE57" w14:textId="77777777" w:rsidR="003A71DE" w:rsidRPr="00CE0F04" w:rsidRDefault="003A71DE" w:rsidP="001A5D47">
            <w:pPr>
              <w:pStyle w:val="TAC"/>
              <w:rPr>
                <w:lang w:eastAsia="zh-CN"/>
              </w:rPr>
            </w:pPr>
            <w:r w:rsidRPr="00CE0F04">
              <w:rPr>
                <w:lang w:eastAsia="zh-CN"/>
              </w:rPr>
              <w:t>CCR.2.1 TDD</w:t>
            </w:r>
          </w:p>
        </w:tc>
        <w:tc>
          <w:tcPr>
            <w:tcW w:w="2419" w:type="dxa"/>
            <w:gridSpan w:val="5"/>
            <w:tcBorders>
              <w:bottom w:val="single" w:sz="4" w:space="0" w:color="auto"/>
            </w:tcBorders>
          </w:tcPr>
          <w:p w14:paraId="405086BF" w14:textId="77777777" w:rsidR="003A71DE" w:rsidRPr="00CE0F04" w:rsidRDefault="003A71DE" w:rsidP="001A5D47">
            <w:pPr>
              <w:pStyle w:val="TAC"/>
              <w:rPr>
                <w:lang w:eastAsia="zh-CN"/>
              </w:rPr>
            </w:pPr>
            <w:r w:rsidRPr="00CE0F04">
              <w:rPr>
                <w:lang w:eastAsia="zh-CN"/>
              </w:rPr>
              <w:t>CCR.2.1 TDD</w:t>
            </w:r>
          </w:p>
        </w:tc>
      </w:tr>
      <w:tr w:rsidR="003A71DE" w:rsidRPr="00CE0F04" w14:paraId="6E6227E4" w14:textId="77777777" w:rsidTr="003A71DE">
        <w:trPr>
          <w:cantSplit/>
          <w:jc w:val="center"/>
        </w:trPr>
        <w:tc>
          <w:tcPr>
            <w:tcW w:w="1950" w:type="dxa"/>
            <w:tcBorders>
              <w:left w:val="single" w:sz="4" w:space="0" w:color="auto"/>
              <w:bottom w:val="single" w:sz="4" w:space="0" w:color="auto"/>
            </w:tcBorders>
          </w:tcPr>
          <w:p w14:paraId="0EB0BD52" w14:textId="77777777" w:rsidR="003A71DE" w:rsidRPr="00CE0F04" w:rsidRDefault="003A71DE" w:rsidP="001A5D47">
            <w:pPr>
              <w:pStyle w:val="TAL"/>
            </w:pPr>
            <w:r w:rsidRPr="00CE0F04">
              <w:t>OCNG Pattern</w:t>
            </w:r>
          </w:p>
        </w:tc>
        <w:tc>
          <w:tcPr>
            <w:tcW w:w="1793" w:type="dxa"/>
            <w:tcBorders>
              <w:bottom w:val="single" w:sz="4" w:space="0" w:color="auto"/>
            </w:tcBorders>
          </w:tcPr>
          <w:p w14:paraId="2D5BB39A" w14:textId="77777777" w:rsidR="003A71DE" w:rsidRPr="00CE0F04" w:rsidRDefault="003A71DE" w:rsidP="001A5D47">
            <w:pPr>
              <w:pStyle w:val="TAC"/>
            </w:pPr>
          </w:p>
        </w:tc>
        <w:tc>
          <w:tcPr>
            <w:tcW w:w="1418" w:type="dxa"/>
            <w:tcBorders>
              <w:bottom w:val="single" w:sz="4" w:space="0" w:color="auto"/>
            </w:tcBorders>
          </w:tcPr>
          <w:p w14:paraId="3205F95B"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2A3BECCE" w14:textId="77777777" w:rsidR="003A71DE" w:rsidRPr="00CE0F04" w:rsidRDefault="003A71DE" w:rsidP="001A5D47">
            <w:pPr>
              <w:pStyle w:val="TAC"/>
            </w:pPr>
            <w:r w:rsidRPr="00CE0F04">
              <w:t>OP.1 defined in TBD</w:t>
            </w:r>
          </w:p>
        </w:tc>
        <w:tc>
          <w:tcPr>
            <w:tcW w:w="2419" w:type="dxa"/>
            <w:gridSpan w:val="5"/>
            <w:tcBorders>
              <w:bottom w:val="single" w:sz="4" w:space="0" w:color="auto"/>
            </w:tcBorders>
          </w:tcPr>
          <w:p w14:paraId="57F85F05" w14:textId="77777777" w:rsidR="003A71DE" w:rsidRPr="00CE0F04" w:rsidRDefault="003A71DE" w:rsidP="001A5D47">
            <w:pPr>
              <w:pStyle w:val="TAC"/>
            </w:pPr>
            <w:r w:rsidRPr="00CE0F04">
              <w:t>OP.1 defined in TBD</w:t>
            </w:r>
          </w:p>
        </w:tc>
      </w:tr>
      <w:tr w:rsidR="003A71DE" w:rsidRPr="00CE0F04" w14:paraId="0C20EBD3" w14:textId="77777777" w:rsidTr="003A71DE">
        <w:trPr>
          <w:cantSplit/>
          <w:jc w:val="center"/>
        </w:trPr>
        <w:tc>
          <w:tcPr>
            <w:tcW w:w="1950" w:type="dxa"/>
            <w:tcBorders>
              <w:left w:val="single" w:sz="4" w:space="0" w:color="auto"/>
              <w:bottom w:val="nil"/>
            </w:tcBorders>
            <w:shd w:val="clear" w:color="auto" w:fill="auto"/>
          </w:tcPr>
          <w:p w14:paraId="46A1574E" w14:textId="77777777" w:rsidR="003A71DE" w:rsidRPr="00CE0F04" w:rsidRDefault="003A71DE" w:rsidP="001A5D47">
            <w:pPr>
              <w:pStyle w:val="TAL"/>
            </w:pPr>
            <w:r w:rsidRPr="00CE0F04">
              <w:rPr>
                <w:lang w:eastAsia="zh-CN"/>
              </w:rPr>
              <w:t>TRS configuration</w:t>
            </w:r>
          </w:p>
        </w:tc>
        <w:tc>
          <w:tcPr>
            <w:tcW w:w="1793" w:type="dxa"/>
            <w:tcBorders>
              <w:bottom w:val="nil"/>
            </w:tcBorders>
            <w:shd w:val="clear" w:color="auto" w:fill="auto"/>
          </w:tcPr>
          <w:p w14:paraId="369F2061" w14:textId="77777777" w:rsidR="003A71DE" w:rsidRPr="00CE0F04" w:rsidRDefault="003A71DE" w:rsidP="001A5D47">
            <w:pPr>
              <w:pStyle w:val="TAC"/>
            </w:pPr>
          </w:p>
        </w:tc>
        <w:tc>
          <w:tcPr>
            <w:tcW w:w="1418" w:type="dxa"/>
            <w:tcBorders>
              <w:bottom w:val="single" w:sz="4" w:space="0" w:color="auto"/>
            </w:tcBorders>
          </w:tcPr>
          <w:p w14:paraId="11AA094D"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43337D34" w14:textId="77777777" w:rsidR="003A71DE" w:rsidRPr="00CE0F04" w:rsidRDefault="003A71DE" w:rsidP="001A5D47">
            <w:pPr>
              <w:pStyle w:val="TAC"/>
            </w:pPr>
            <w:r w:rsidRPr="00CE0F04">
              <w:rPr>
                <w:lang w:eastAsia="zh-CN"/>
              </w:rPr>
              <w:t>TRS.1.1 TDD</w:t>
            </w:r>
          </w:p>
        </w:tc>
        <w:tc>
          <w:tcPr>
            <w:tcW w:w="2419" w:type="dxa"/>
            <w:gridSpan w:val="5"/>
            <w:tcBorders>
              <w:bottom w:val="nil"/>
            </w:tcBorders>
            <w:shd w:val="clear" w:color="auto" w:fill="auto"/>
          </w:tcPr>
          <w:p w14:paraId="29571081" w14:textId="77777777" w:rsidR="003A71DE" w:rsidRPr="00CE0F04" w:rsidRDefault="003A71DE" w:rsidP="001A5D47">
            <w:pPr>
              <w:pStyle w:val="TAC"/>
            </w:pPr>
            <w:r w:rsidRPr="00CE0F04">
              <w:t>N/A</w:t>
            </w:r>
          </w:p>
        </w:tc>
      </w:tr>
      <w:tr w:rsidR="003A71DE" w:rsidRPr="00CE0F04" w14:paraId="4517E0C5" w14:textId="77777777" w:rsidTr="003A71DE">
        <w:trPr>
          <w:cantSplit/>
          <w:jc w:val="center"/>
        </w:trPr>
        <w:tc>
          <w:tcPr>
            <w:tcW w:w="1950" w:type="dxa"/>
            <w:tcBorders>
              <w:top w:val="nil"/>
              <w:left w:val="single" w:sz="4" w:space="0" w:color="auto"/>
              <w:bottom w:val="nil"/>
            </w:tcBorders>
            <w:shd w:val="clear" w:color="auto" w:fill="auto"/>
          </w:tcPr>
          <w:p w14:paraId="6603B1A7" w14:textId="77777777" w:rsidR="003A71DE" w:rsidRPr="00CE0F04" w:rsidRDefault="003A71DE" w:rsidP="001A5D47">
            <w:pPr>
              <w:pStyle w:val="TAL"/>
            </w:pPr>
          </w:p>
        </w:tc>
        <w:tc>
          <w:tcPr>
            <w:tcW w:w="1793" w:type="dxa"/>
            <w:tcBorders>
              <w:top w:val="nil"/>
              <w:bottom w:val="nil"/>
            </w:tcBorders>
            <w:shd w:val="clear" w:color="auto" w:fill="auto"/>
          </w:tcPr>
          <w:p w14:paraId="36C32FC1" w14:textId="77777777" w:rsidR="003A71DE" w:rsidRPr="00CE0F04" w:rsidRDefault="003A71DE" w:rsidP="001A5D47">
            <w:pPr>
              <w:pStyle w:val="TAC"/>
            </w:pPr>
          </w:p>
        </w:tc>
        <w:tc>
          <w:tcPr>
            <w:tcW w:w="1418" w:type="dxa"/>
            <w:tcBorders>
              <w:bottom w:val="single" w:sz="4" w:space="0" w:color="auto"/>
            </w:tcBorders>
          </w:tcPr>
          <w:p w14:paraId="790BE204"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57EAAAAA" w14:textId="77777777" w:rsidR="003A71DE" w:rsidRPr="00CE0F04" w:rsidRDefault="003A71DE" w:rsidP="001A5D47">
            <w:pPr>
              <w:pStyle w:val="TAC"/>
            </w:pPr>
            <w:r w:rsidRPr="00CE0F04">
              <w:rPr>
                <w:lang w:eastAsia="zh-CN"/>
              </w:rPr>
              <w:t>TRS.1.2 TDD</w:t>
            </w:r>
          </w:p>
        </w:tc>
        <w:tc>
          <w:tcPr>
            <w:tcW w:w="2419" w:type="dxa"/>
            <w:gridSpan w:val="5"/>
            <w:tcBorders>
              <w:top w:val="nil"/>
              <w:bottom w:val="nil"/>
            </w:tcBorders>
            <w:shd w:val="clear" w:color="auto" w:fill="auto"/>
          </w:tcPr>
          <w:p w14:paraId="60A2154C" w14:textId="77777777" w:rsidR="003A71DE" w:rsidRPr="00CE0F04" w:rsidRDefault="003A71DE" w:rsidP="001A5D47">
            <w:pPr>
              <w:pStyle w:val="TAC"/>
            </w:pPr>
          </w:p>
        </w:tc>
      </w:tr>
      <w:tr w:rsidR="003A71DE" w:rsidRPr="00CE0F04" w14:paraId="6D2D3601" w14:textId="77777777" w:rsidTr="003A71DE">
        <w:trPr>
          <w:cantSplit/>
          <w:jc w:val="center"/>
        </w:trPr>
        <w:tc>
          <w:tcPr>
            <w:tcW w:w="1950" w:type="dxa"/>
            <w:tcBorders>
              <w:left w:val="single" w:sz="4" w:space="0" w:color="auto"/>
              <w:bottom w:val="single" w:sz="4" w:space="0" w:color="auto"/>
            </w:tcBorders>
          </w:tcPr>
          <w:p w14:paraId="4016CF71" w14:textId="77777777" w:rsidR="003A71DE" w:rsidRPr="00CE0F04" w:rsidRDefault="003A71DE" w:rsidP="001A5D47">
            <w:pPr>
              <w:pStyle w:val="TAL"/>
              <w:rPr>
                <w:lang w:eastAsia="zh-CN"/>
              </w:rPr>
            </w:pPr>
            <w:r w:rsidRPr="00CE0F04">
              <w:rPr>
                <w:lang w:eastAsia="zh-CN"/>
              </w:rPr>
              <w:t>Initial DL BWP configuration</w:t>
            </w:r>
          </w:p>
        </w:tc>
        <w:tc>
          <w:tcPr>
            <w:tcW w:w="1793" w:type="dxa"/>
            <w:tcBorders>
              <w:bottom w:val="single" w:sz="4" w:space="0" w:color="auto"/>
            </w:tcBorders>
          </w:tcPr>
          <w:p w14:paraId="4620EEC7" w14:textId="77777777" w:rsidR="003A71DE" w:rsidRPr="00CE0F04" w:rsidRDefault="003A71DE" w:rsidP="001A5D47">
            <w:pPr>
              <w:pStyle w:val="TAC"/>
            </w:pPr>
          </w:p>
        </w:tc>
        <w:tc>
          <w:tcPr>
            <w:tcW w:w="1418" w:type="dxa"/>
            <w:tcBorders>
              <w:bottom w:val="single" w:sz="4" w:space="0" w:color="auto"/>
            </w:tcBorders>
          </w:tcPr>
          <w:p w14:paraId="78752221"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40AB4406" w14:textId="77777777" w:rsidR="003A71DE" w:rsidRPr="00CE0F04" w:rsidRDefault="003A71DE" w:rsidP="001A5D47">
            <w:pPr>
              <w:pStyle w:val="TAC"/>
              <w:rPr>
                <w:lang w:eastAsia="zh-CN"/>
              </w:rPr>
            </w:pPr>
            <w:r w:rsidRPr="00CE0F04">
              <w:rPr>
                <w:lang w:eastAsia="zh-CN"/>
              </w:rPr>
              <w:t>DLBWP.0</w:t>
            </w:r>
          </w:p>
        </w:tc>
        <w:tc>
          <w:tcPr>
            <w:tcW w:w="2419" w:type="dxa"/>
            <w:gridSpan w:val="5"/>
            <w:tcBorders>
              <w:bottom w:val="single" w:sz="4" w:space="0" w:color="auto"/>
            </w:tcBorders>
          </w:tcPr>
          <w:p w14:paraId="055D73B9" w14:textId="77777777" w:rsidR="003A71DE" w:rsidRPr="00CE0F04" w:rsidRDefault="003A71DE" w:rsidP="001A5D47">
            <w:pPr>
              <w:pStyle w:val="TAC"/>
            </w:pPr>
            <w:r w:rsidRPr="00CE0F04">
              <w:rPr>
                <w:lang w:eastAsia="zh-CN"/>
              </w:rPr>
              <w:t>DLBWP.0</w:t>
            </w:r>
          </w:p>
        </w:tc>
      </w:tr>
      <w:tr w:rsidR="003A71DE" w:rsidRPr="00CE0F04" w14:paraId="4E96B0B2" w14:textId="77777777" w:rsidTr="003A71DE">
        <w:trPr>
          <w:cantSplit/>
          <w:jc w:val="center"/>
        </w:trPr>
        <w:tc>
          <w:tcPr>
            <w:tcW w:w="1950" w:type="dxa"/>
            <w:tcBorders>
              <w:left w:val="single" w:sz="4" w:space="0" w:color="auto"/>
              <w:bottom w:val="single" w:sz="4" w:space="0" w:color="auto"/>
            </w:tcBorders>
          </w:tcPr>
          <w:p w14:paraId="7A7DAE3C" w14:textId="77777777" w:rsidR="003A71DE" w:rsidRPr="00CE0F04" w:rsidRDefault="003A71DE" w:rsidP="001A5D47">
            <w:pPr>
              <w:pStyle w:val="TAL"/>
              <w:rPr>
                <w:lang w:eastAsia="zh-CN"/>
              </w:rPr>
            </w:pPr>
            <w:r w:rsidRPr="00CE0F04">
              <w:rPr>
                <w:lang w:eastAsia="zh-CN"/>
              </w:rPr>
              <w:t>Initial UL BWP configuration</w:t>
            </w:r>
          </w:p>
        </w:tc>
        <w:tc>
          <w:tcPr>
            <w:tcW w:w="1793" w:type="dxa"/>
            <w:tcBorders>
              <w:bottom w:val="single" w:sz="4" w:space="0" w:color="auto"/>
            </w:tcBorders>
          </w:tcPr>
          <w:p w14:paraId="429226F6" w14:textId="77777777" w:rsidR="003A71DE" w:rsidRPr="00CE0F04" w:rsidRDefault="003A71DE" w:rsidP="001A5D47">
            <w:pPr>
              <w:pStyle w:val="TAC"/>
            </w:pPr>
          </w:p>
        </w:tc>
        <w:tc>
          <w:tcPr>
            <w:tcW w:w="1418" w:type="dxa"/>
            <w:tcBorders>
              <w:bottom w:val="single" w:sz="4" w:space="0" w:color="auto"/>
            </w:tcBorders>
          </w:tcPr>
          <w:p w14:paraId="7BED8C3F"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632A47C4" w14:textId="77777777" w:rsidR="003A71DE" w:rsidRPr="00CE0F04" w:rsidRDefault="003A71DE" w:rsidP="001A5D47">
            <w:pPr>
              <w:pStyle w:val="TAC"/>
              <w:rPr>
                <w:lang w:eastAsia="zh-CN"/>
              </w:rPr>
            </w:pPr>
            <w:r w:rsidRPr="00CE0F04">
              <w:rPr>
                <w:lang w:eastAsia="zh-CN"/>
              </w:rPr>
              <w:t>ULBWP.0</w:t>
            </w:r>
          </w:p>
        </w:tc>
        <w:tc>
          <w:tcPr>
            <w:tcW w:w="2419" w:type="dxa"/>
            <w:gridSpan w:val="5"/>
            <w:tcBorders>
              <w:bottom w:val="single" w:sz="4" w:space="0" w:color="auto"/>
            </w:tcBorders>
          </w:tcPr>
          <w:p w14:paraId="68102635" w14:textId="77777777" w:rsidR="003A71DE" w:rsidRPr="00CE0F04" w:rsidRDefault="003A71DE" w:rsidP="001A5D47">
            <w:pPr>
              <w:pStyle w:val="TAC"/>
              <w:rPr>
                <w:lang w:eastAsia="zh-CN"/>
              </w:rPr>
            </w:pPr>
            <w:r w:rsidRPr="00CE0F04">
              <w:rPr>
                <w:lang w:eastAsia="zh-CN"/>
              </w:rPr>
              <w:t>ULBWP.0</w:t>
            </w:r>
          </w:p>
        </w:tc>
      </w:tr>
      <w:tr w:rsidR="003A71DE" w:rsidRPr="00CE0F04" w14:paraId="60158A43" w14:textId="77777777" w:rsidTr="003A71DE">
        <w:trPr>
          <w:cantSplit/>
          <w:jc w:val="center"/>
        </w:trPr>
        <w:tc>
          <w:tcPr>
            <w:tcW w:w="1950" w:type="dxa"/>
            <w:tcBorders>
              <w:left w:val="single" w:sz="4" w:space="0" w:color="auto"/>
              <w:bottom w:val="single" w:sz="4" w:space="0" w:color="auto"/>
            </w:tcBorders>
          </w:tcPr>
          <w:p w14:paraId="060576A8" w14:textId="77777777" w:rsidR="003A71DE" w:rsidRPr="00CE0F04" w:rsidRDefault="003A71DE" w:rsidP="001A5D47">
            <w:pPr>
              <w:pStyle w:val="TAL"/>
              <w:rPr>
                <w:lang w:eastAsia="zh-CN"/>
              </w:rPr>
            </w:pPr>
            <w:r w:rsidRPr="00CE0F04">
              <w:rPr>
                <w:lang w:eastAsia="zh-CN"/>
              </w:rPr>
              <w:t>Active DL BWP confgiuration</w:t>
            </w:r>
          </w:p>
        </w:tc>
        <w:tc>
          <w:tcPr>
            <w:tcW w:w="1793" w:type="dxa"/>
            <w:tcBorders>
              <w:bottom w:val="single" w:sz="4" w:space="0" w:color="auto"/>
            </w:tcBorders>
          </w:tcPr>
          <w:p w14:paraId="1AA5C447" w14:textId="77777777" w:rsidR="003A71DE" w:rsidRPr="00CE0F04" w:rsidRDefault="003A71DE" w:rsidP="001A5D47">
            <w:pPr>
              <w:pStyle w:val="TAC"/>
            </w:pPr>
          </w:p>
        </w:tc>
        <w:tc>
          <w:tcPr>
            <w:tcW w:w="1418" w:type="dxa"/>
            <w:tcBorders>
              <w:bottom w:val="single" w:sz="4" w:space="0" w:color="auto"/>
            </w:tcBorders>
          </w:tcPr>
          <w:p w14:paraId="6467A8F0" w14:textId="77777777" w:rsidR="003A71DE" w:rsidRPr="00CE0F04" w:rsidRDefault="003A71DE" w:rsidP="001A5D47">
            <w:pPr>
              <w:pStyle w:val="TAC"/>
              <w:rPr>
                <w:lang w:eastAsia="zh-CN"/>
              </w:rPr>
            </w:pPr>
            <w:r w:rsidRPr="00CE0F04">
              <w:rPr>
                <w:lang w:eastAsia="zh-CN"/>
              </w:rPr>
              <w:t>1, 2</w:t>
            </w:r>
          </w:p>
        </w:tc>
        <w:tc>
          <w:tcPr>
            <w:tcW w:w="960" w:type="dxa"/>
            <w:tcBorders>
              <w:bottom w:val="single" w:sz="4" w:space="0" w:color="auto"/>
            </w:tcBorders>
          </w:tcPr>
          <w:p w14:paraId="77C8F486" w14:textId="77777777" w:rsidR="003A71DE" w:rsidRPr="00CE0F04" w:rsidRDefault="003A71DE" w:rsidP="001A5D47">
            <w:pPr>
              <w:pStyle w:val="TAC"/>
              <w:rPr>
                <w:lang w:eastAsia="zh-CN"/>
              </w:rPr>
            </w:pPr>
            <w:r w:rsidRPr="00CE0F04">
              <w:rPr>
                <w:lang w:eastAsia="zh-CN"/>
              </w:rPr>
              <w:t>DLBWP.1.1</w:t>
            </w:r>
          </w:p>
        </w:tc>
        <w:tc>
          <w:tcPr>
            <w:tcW w:w="885" w:type="dxa"/>
            <w:gridSpan w:val="2"/>
            <w:tcBorders>
              <w:bottom w:val="single" w:sz="4" w:space="0" w:color="auto"/>
            </w:tcBorders>
          </w:tcPr>
          <w:p w14:paraId="7359A3C0" w14:textId="77777777" w:rsidR="003A71DE" w:rsidRPr="00CE0F04" w:rsidRDefault="003A71DE" w:rsidP="001A5D47">
            <w:pPr>
              <w:pStyle w:val="TAC"/>
              <w:rPr>
                <w:lang w:eastAsia="zh-CN"/>
              </w:rPr>
            </w:pPr>
            <w:r w:rsidRPr="00CE0F04">
              <w:rPr>
                <w:lang w:eastAsia="zh-CN"/>
              </w:rPr>
              <w:t>N/A</w:t>
            </w:r>
          </w:p>
        </w:tc>
        <w:tc>
          <w:tcPr>
            <w:tcW w:w="899" w:type="dxa"/>
            <w:tcBorders>
              <w:bottom w:val="single" w:sz="4" w:space="0" w:color="auto"/>
            </w:tcBorders>
          </w:tcPr>
          <w:p w14:paraId="50EBEC51" w14:textId="77777777" w:rsidR="003A71DE" w:rsidRPr="00CE0F04" w:rsidRDefault="003A71DE" w:rsidP="001A5D47">
            <w:pPr>
              <w:pStyle w:val="TAC"/>
              <w:rPr>
                <w:lang w:eastAsia="zh-CN"/>
              </w:rPr>
            </w:pPr>
            <w:r w:rsidRPr="00CE0F04">
              <w:rPr>
                <w:lang w:eastAsia="zh-CN"/>
              </w:rPr>
              <w:t>N/A</w:t>
            </w:r>
          </w:p>
        </w:tc>
        <w:tc>
          <w:tcPr>
            <w:tcW w:w="810" w:type="dxa"/>
            <w:gridSpan w:val="2"/>
            <w:tcBorders>
              <w:bottom w:val="single" w:sz="4" w:space="0" w:color="auto"/>
            </w:tcBorders>
          </w:tcPr>
          <w:p w14:paraId="05D5CB1A" w14:textId="77777777" w:rsidR="003A71DE" w:rsidRPr="00CE0F04" w:rsidRDefault="003A71DE" w:rsidP="001A5D47">
            <w:pPr>
              <w:pStyle w:val="TAC"/>
              <w:rPr>
                <w:lang w:eastAsia="zh-CN"/>
              </w:rPr>
            </w:pPr>
            <w:r w:rsidRPr="00CE0F04">
              <w:rPr>
                <w:lang w:eastAsia="zh-CN"/>
              </w:rPr>
              <w:t>N/A</w:t>
            </w:r>
          </w:p>
        </w:tc>
        <w:tc>
          <w:tcPr>
            <w:tcW w:w="825" w:type="dxa"/>
            <w:tcBorders>
              <w:bottom w:val="single" w:sz="4" w:space="0" w:color="auto"/>
            </w:tcBorders>
          </w:tcPr>
          <w:p w14:paraId="75DD5898" w14:textId="77777777" w:rsidR="003A71DE" w:rsidRPr="00CE0F04" w:rsidRDefault="003A71DE" w:rsidP="001A5D47">
            <w:pPr>
              <w:pStyle w:val="TAC"/>
              <w:rPr>
                <w:lang w:eastAsia="zh-CN"/>
              </w:rPr>
            </w:pPr>
            <w:r w:rsidRPr="00CE0F04">
              <w:rPr>
                <w:lang w:eastAsia="zh-CN"/>
              </w:rPr>
              <w:t>N/A</w:t>
            </w:r>
          </w:p>
        </w:tc>
        <w:tc>
          <w:tcPr>
            <w:tcW w:w="784" w:type="dxa"/>
            <w:gridSpan w:val="2"/>
            <w:tcBorders>
              <w:bottom w:val="single" w:sz="4" w:space="0" w:color="auto"/>
            </w:tcBorders>
          </w:tcPr>
          <w:p w14:paraId="479CA93E" w14:textId="77777777" w:rsidR="003A71DE" w:rsidRPr="00CE0F04" w:rsidRDefault="003A71DE" w:rsidP="001A5D47">
            <w:pPr>
              <w:pStyle w:val="TAC"/>
              <w:rPr>
                <w:lang w:eastAsia="zh-CN"/>
              </w:rPr>
            </w:pPr>
            <w:r w:rsidRPr="00CE0F04">
              <w:rPr>
                <w:lang w:eastAsia="zh-CN"/>
              </w:rPr>
              <w:t>DLBWP.1.1</w:t>
            </w:r>
          </w:p>
        </w:tc>
      </w:tr>
      <w:tr w:rsidR="003A71DE" w:rsidRPr="00CE0F04" w14:paraId="7F915E53" w14:textId="77777777" w:rsidTr="003A71DE">
        <w:trPr>
          <w:cantSplit/>
          <w:jc w:val="center"/>
        </w:trPr>
        <w:tc>
          <w:tcPr>
            <w:tcW w:w="1950" w:type="dxa"/>
            <w:tcBorders>
              <w:left w:val="single" w:sz="4" w:space="0" w:color="auto"/>
              <w:bottom w:val="single" w:sz="4" w:space="0" w:color="auto"/>
            </w:tcBorders>
          </w:tcPr>
          <w:p w14:paraId="356604E8" w14:textId="77777777" w:rsidR="003A71DE" w:rsidRPr="00CE0F04" w:rsidRDefault="003A71DE" w:rsidP="001A5D47">
            <w:pPr>
              <w:pStyle w:val="TAL"/>
              <w:rPr>
                <w:lang w:eastAsia="zh-CN"/>
              </w:rPr>
            </w:pPr>
            <w:r w:rsidRPr="00CE0F04">
              <w:rPr>
                <w:lang w:eastAsia="zh-CN"/>
              </w:rPr>
              <w:t>Active UL BWP configuration</w:t>
            </w:r>
          </w:p>
        </w:tc>
        <w:tc>
          <w:tcPr>
            <w:tcW w:w="1793" w:type="dxa"/>
            <w:tcBorders>
              <w:bottom w:val="single" w:sz="4" w:space="0" w:color="auto"/>
            </w:tcBorders>
          </w:tcPr>
          <w:p w14:paraId="25D70695" w14:textId="77777777" w:rsidR="003A71DE" w:rsidRPr="00CE0F04" w:rsidRDefault="003A71DE" w:rsidP="001A5D47">
            <w:pPr>
              <w:pStyle w:val="TAC"/>
            </w:pPr>
          </w:p>
        </w:tc>
        <w:tc>
          <w:tcPr>
            <w:tcW w:w="1418" w:type="dxa"/>
            <w:tcBorders>
              <w:bottom w:val="single" w:sz="4" w:space="0" w:color="auto"/>
            </w:tcBorders>
          </w:tcPr>
          <w:p w14:paraId="452454DA" w14:textId="77777777" w:rsidR="003A71DE" w:rsidRPr="00CE0F04" w:rsidRDefault="003A71DE" w:rsidP="001A5D47">
            <w:pPr>
              <w:pStyle w:val="TAC"/>
              <w:rPr>
                <w:lang w:eastAsia="zh-CN"/>
              </w:rPr>
            </w:pPr>
            <w:r w:rsidRPr="00CE0F04">
              <w:rPr>
                <w:lang w:eastAsia="zh-CN"/>
              </w:rPr>
              <w:t>1, 2</w:t>
            </w:r>
          </w:p>
        </w:tc>
        <w:tc>
          <w:tcPr>
            <w:tcW w:w="960" w:type="dxa"/>
            <w:tcBorders>
              <w:bottom w:val="single" w:sz="4" w:space="0" w:color="auto"/>
            </w:tcBorders>
          </w:tcPr>
          <w:p w14:paraId="1DD7F70E" w14:textId="77777777" w:rsidR="003A71DE" w:rsidRPr="00CE0F04" w:rsidRDefault="003A71DE" w:rsidP="001A5D47">
            <w:pPr>
              <w:pStyle w:val="TAC"/>
              <w:rPr>
                <w:lang w:eastAsia="zh-CN"/>
              </w:rPr>
            </w:pPr>
            <w:r w:rsidRPr="00CE0F04">
              <w:rPr>
                <w:lang w:eastAsia="zh-CN"/>
              </w:rPr>
              <w:t>ULBWP.1.1</w:t>
            </w:r>
          </w:p>
        </w:tc>
        <w:tc>
          <w:tcPr>
            <w:tcW w:w="885" w:type="dxa"/>
            <w:gridSpan w:val="2"/>
            <w:tcBorders>
              <w:bottom w:val="single" w:sz="4" w:space="0" w:color="auto"/>
            </w:tcBorders>
          </w:tcPr>
          <w:p w14:paraId="012D8EFC" w14:textId="77777777" w:rsidR="003A71DE" w:rsidRPr="00CE0F04" w:rsidRDefault="003A71DE" w:rsidP="001A5D47">
            <w:pPr>
              <w:pStyle w:val="TAC"/>
              <w:rPr>
                <w:lang w:eastAsia="zh-CN"/>
              </w:rPr>
            </w:pPr>
            <w:r w:rsidRPr="00CE0F04">
              <w:rPr>
                <w:lang w:eastAsia="zh-CN"/>
              </w:rPr>
              <w:t>N/A</w:t>
            </w:r>
          </w:p>
        </w:tc>
        <w:tc>
          <w:tcPr>
            <w:tcW w:w="899" w:type="dxa"/>
            <w:tcBorders>
              <w:bottom w:val="single" w:sz="4" w:space="0" w:color="auto"/>
            </w:tcBorders>
          </w:tcPr>
          <w:p w14:paraId="4BD3042E" w14:textId="77777777" w:rsidR="003A71DE" w:rsidRPr="00CE0F04" w:rsidRDefault="003A71DE" w:rsidP="001A5D47">
            <w:pPr>
              <w:pStyle w:val="TAC"/>
              <w:rPr>
                <w:lang w:eastAsia="zh-CN"/>
              </w:rPr>
            </w:pPr>
            <w:r w:rsidRPr="00CE0F04">
              <w:rPr>
                <w:lang w:eastAsia="zh-CN"/>
              </w:rPr>
              <w:t>N/A</w:t>
            </w:r>
          </w:p>
        </w:tc>
        <w:tc>
          <w:tcPr>
            <w:tcW w:w="810" w:type="dxa"/>
            <w:gridSpan w:val="2"/>
            <w:tcBorders>
              <w:bottom w:val="single" w:sz="4" w:space="0" w:color="auto"/>
            </w:tcBorders>
          </w:tcPr>
          <w:p w14:paraId="7954401C" w14:textId="77777777" w:rsidR="003A71DE" w:rsidRPr="00CE0F04" w:rsidRDefault="003A71DE" w:rsidP="001A5D47">
            <w:pPr>
              <w:pStyle w:val="TAC"/>
              <w:rPr>
                <w:lang w:eastAsia="zh-CN"/>
              </w:rPr>
            </w:pPr>
            <w:r w:rsidRPr="00CE0F04">
              <w:rPr>
                <w:lang w:eastAsia="zh-CN"/>
              </w:rPr>
              <w:t>N/A</w:t>
            </w:r>
          </w:p>
        </w:tc>
        <w:tc>
          <w:tcPr>
            <w:tcW w:w="825" w:type="dxa"/>
            <w:tcBorders>
              <w:bottom w:val="single" w:sz="4" w:space="0" w:color="auto"/>
            </w:tcBorders>
          </w:tcPr>
          <w:p w14:paraId="302C70F4" w14:textId="77777777" w:rsidR="003A71DE" w:rsidRPr="00CE0F04" w:rsidRDefault="003A71DE" w:rsidP="001A5D47">
            <w:pPr>
              <w:pStyle w:val="TAC"/>
              <w:rPr>
                <w:lang w:eastAsia="zh-CN"/>
              </w:rPr>
            </w:pPr>
            <w:r w:rsidRPr="00CE0F04">
              <w:rPr>
                <w:lang w:eastAsia="zh-CN"/>
              </w:rPr>
              <w:t>N/A</w:t>
            </w:r>
          </w:p>
        </w:tc>
        <w:tc>
          <w:tcPr>
            <w:tcW w:w="784" w:type="dxa"/>
            <w:gridSpan w:val="2"/>
            <w:tcBorders>
              <w:bottom w:val="single" w:sz="4" w:space="0" w:color="auto"/>
            </w:tcBorders>
          </w:tcPr>
          <w:p w14:paraId="33F60101" w14:textId="77777777" w:rsidR="003A71DE" w:rsidRPr="00CE0F04" w:rsidRDefault="003A71DE" w:rsidP="001A5D47">
            <w:pPr>
              <w:pStyle w:val="TAC"/>
              <w:rPr>
                <w:lang w:eastAsia="zh-CN"/>
              </w:rPr>
            </w:pPr>
            <w:r w:rsidRPr="00CE0F04">
              <w:rPr>
                <w:lang w:eastAsia="zh-CN"/>
              </w:rPr>
              <w:t>ULBWP.1.1</w:t>
            </w:r>
          </w:p>
        </w:tc>
      </w:tr>
      <w:tr w:rsidR="003A71DE" w:rsidRPr="00CE0F04" w14:paraId="559B7C02" w14:textId="77777777" w:rsidTr="003A71DE">
        <w:trPr>
          <w:cantSplit/>
          <w:jc w:val="center"/>
        </w:trPr>
        <w:tc>
          <w:tcPr>
            <w:tcW w:w="1950" w:type="dxa"/>
            <w:tcBorders>
              <w:left w:val="single" w:sz="4" w:space="0" w:color="auto"/>
              <w:bottom w:val="single" w:sz="4" w:space="0" w:color="auto"/>
            </w:tcBorders>
          </w:tcPr>
          <w:p w14:paraId="06DC83A0" w14:textId="77777777" w:rsidR="003A71DE" w:rsidRPr="00CE0F04" w:rsidRDefault="003A71DE" w:rsidP="001A5D47">
            <w:pPr>
              <w:pStyle w:val="TAL"/>
              <w:rPr>
                <w:lang w:eastAsia="zh-CN"/>
              </w:rPr>
            </w:pPr>
            <w:r w:rsidRPr="00CE0F04">
              <w:rPr>
                <w:lang w:eastAsia="zh-CN"/>
              </w:rPr>
              <w:t>RLM-RS</w:t>
            </w:r>
          </w:p>
        </w:tc>
        <w:tc>
          <w:tcPr>
            <w:tcW w:w="1793" w:type="dxa"/>
            <w:tcBorders>
              <w:bottom w:val="single" w:sz="4" w:space="0" w:color="auto"/>
            </w:tcBorders>
          </w:tcPr>
          <w:p w14:paraId="54B25323" w14:textId="77777777" w:rsidR="003A71DE" w:rsidRPr="00CE0F04" w:rsidRDefault="003A71DE" w:rsidP="001A5D47">
            <w:pPr>
              <w:pStyle w:val="TAC"/>
            </w:pPr>
          </w:p>
        </w:tc>
        <w:tc>
          <w:tcPr>
            <w:tcW w:w="1418" w:type="dxa"/>
            <w:tcBorders>
              <w:bottom w:val="single" w:sz="4" w:space="0" w:color="auto"/>
            </w:tcBorders>
          </w:tcPr>
          <w:p w14:paraId="582C4087"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34B45A94" w14:textId="77777777" w:rsidR="003A71DE" w:rsidRPr="00CE0F04" w:rsidRDefault="003A71DE" w:rsidP="001A5D47">
            <w:pPr>
              <w:pStyle w:val="TAC"/>
              <w:rPr>
                <w:lang w:eastAsia="zh-CN"/>
              </w:rPr>
            </w:pPr>
            <w:r w:rsidRPr="00CE0F04">
              <w:rPr>
                <w:lang w:eastAsia="zh-CN"/>
              </w:rPr>
              <w:t>SSB</w:t>
            </w:r>
          </w:p>
        </w:tc>
        <w:tc>
          <w:tcPr>
            <w:tcW w:w="2419" w:type="dxa"/>
            <w:gridSpan w:val="5"/>
            <w:tcBorders>
              <w:bottom w:val="single" w:sz="4" w:space="0" w:color="auto"/>
            </w:tcBorders>
          </w:tcPr>
          <w:p w14:paraId="0603A9F3" w14:textId="77777777" w:rsidR="003A71DE" w:rsidRPr="00CE0F04" w:rsidRDefault="003A71DE" w:rsidP="001A5D47">
            <w:pPr>
              <w:pStyle w:val="TAC"/>
              <w:rPr>
                <w:lang w:eastAsia="zh-CN"/>
              </w:rPr>
            </w:pPr>
            <w:r w:rsidRPr="00CE0F04">
              <w:rPr>
                <w:lang w:eastAsia="zh-CN"/>
              </w:rPr>
              <w:t>SSB</w:t>
            </w:r>
          </w:p>
        </w:tc>
      </w:tr>
      <w:tr w:rsidR="003A71DE" w:rsidRPr="00CE0F04" w14:paraId="6813D471" w14:textId="77777777" w:rsidTr="003A71DE">
        <w:trPr>
          <w:cantSplit/>
          <w:trHeight w:val="141"/>
          <w:jc w:val="center"/>
        </w:trPr>
        <w:tc>
          <w:tcPr>
            <w:tcW w:w="1950" w:type="dxa"/>
            <w:tcBorders>
              <w:bottom w:val="nil"/>
            </w:tcBorders>
            <w:shd w:val="clear" w:color="auto" w:fill="auto"/>
          </w:tcPr>
          <w:p w14:paraId="48F1436D" w14:textId="77777777" w:rsidR="003A71DE" w:rsidRPr="00CE0F04" w:rsidRDefault="003A71DE" w:rsidP="001A5D47">
            <w:pPr>
              <w:pStyle w:val="TAL"/>
            </w:pPr>
            <w:r w:rsidRPr="00CE0F04">
              <w:rPr>
                <w:position w:val="-12"/>
              </w:rPr>
              <w:object w:dxaOrig="620" w:dyaOrig="380" w14:anchorId="5AD47D93">
                <v:shape id="_x0000_i1050" type="#_x0000_t75" style="width:30.5pt;height:15.85pt" o:ole="" fillcolor="window">
                  <v:imagedata r:id="rId69" o:title=""/>
                </v:shape>
                <o:OLEObject Type="Embed" ProgID="Equation.3" ShapeID="_x0000_i1050" DrawAspect="Content" ObjectID="_1717578394" r:id="rId70"/>
              </w:object>
            </w:r>
          </w:p>
        </w:tc>
        <w:tc>
          <w:tcPr>
            <w:tcW w:w="1793" w:type="dxa"/>
            <w:tcBorders>
              <w:bottom w:val="nil"/>
            </w:tcBorders>
            <w:shd w:val="clear" w:color="auto" w:fill="auto"/>
          </w:tcPr>
          <w:p w14:paraId="6AB4793F" w14:textId="77777777" w:rsidR="003A71DE" w:rsidRPr="00CE0F04" w:rsidRDefault="003A71DE" w:rsidP="001A5D47">
            <w:pPr>
              <w:pStyle w:val="TAC"/>
            </w:pPr>
            <w:r w:rsidRPr="00CE0F04">
              <w:t>dB</w:t>
            </w:r>
          </w:p>
        </w:tc>
        <w:tc>
          <w:tcPr>
            <w:tcW w:w="1418" w:type="dxa"/>
          </w:tcPr>
          <w:p w14:paraId="289C5F1F" w14:textId="77777777" w:rsidR="003A71DE" w:rsidRPr="00CE0F04" w:rsidRDefault="003A71DE" w:rsidP="001A5D47">
            <w:pPr>
              <w:pStyle w:val="TAC"/>
              <w:rPr>
                <w:lang w:eastAsia="zh-CN"/>
              </w:rPr>
            </w:pPr>
            <w:r w:rsidRPr="00CE0F04">
              <w:rPr>
                <w:lang w:eastAsia="zh-CN"/>
              </w:rPr>
              <w:t>1, 2</w:t>
            </w:r>
          </w:p>
        </w:tc>
        <w:tc>
          <w:tcPr>
            <w:tcW w:w="992" w:type="dxa"/>
            <w:gridSpan w:val="2"/>
          </w:tcPr>
          <w:p w14:paraId="11F9FE0F" w14:textId="77777777" w:rsidR="003A71DE" w:rsidRPr="00CE0F04" w:rsidDel="004B51DC" w:rsidRDefault="003A71DE" w:rsidP="001A5D47">
            <w:pPr>
              <w:pStyle w:val="TAC"/>
            </w:pPr>
            <w:r w:rsidRPr="00CE0F04">
              <w:t>4</w:t>
            </w:r>
          </w:p>
        </w:tc>
        <w:tc>
          <w:tcPr>
            <w:tcW w:w="853" w:type="dxa"/>
          </w:tcPr>
          <w:p w14:paraId="3E94381A" w14:textId="77777777" w:rsidR="003A71DE" w:rsidRPr="00CE0F04" w:rsidDel="004B51DC" w:rsidRDefault="003A71DE" w:rsidP="001A5D47">
            <w:pPr>
              <w:pStyle w:val="TAC"/>
            </w:pPr>
            <w:r w:rsidRPr="00CE0F04">
              <w:t>-infinity</w:t>
            </w:r>
          </w:p>
        </w:tc>
        <w:tc>
          <w:tcPr>
            <w:tcW w:w="899" w:type="dxa"/>
          </w:tcPr>
          <w:p w14:paraId="57390F31" w14:textId="77777777" w:rsidR="003A71DE" w:rsidRPr="00CE0F04" w:rsidDel="004B51DC" w:rsidRDefault="003A71DE" w:rsidP="001A5D47">
            <w:pPr>
              <w:pStyle w:val="TAC"/>
              <w:rPr>
                <w:lang w:eastAsia="zh-CN"/>
              </w:rPr>
            </w:pPr>
            <w:r w:rsidRPr="00CE0F04">
              <w:t>-infinity</w:t>
            </w:r>
          </w:p>
        </w:tc>
        <w:tc>
          <w:tcPr>
            <w:tcW w:w="802" w:type="dxa"/>
          </w:tcPr>
          <w:p w14:paraId="4308AB29" w14:textId="77777777" w:rsidR="003A71DE" w:rsidRPr="00CE0F04" w:rsidDel="00B36E6D" w:rsidRDefault="003A71DE" w:rsidP="001A5D47">
            <w:pPr>
              <w:pStyle w:val="TAC"/>
            </w:pPr>
            <w:r w:rsidRPr="00CE0F04">
              <w:t>-infinity</w:t>
            </w:r>
          </w:p>
        </w:tc>
        <w:tc>
          <w:tcPr>
            <w:tcW w:w="850" w:type="dxa"/>
            <w:gridSpan w:val="3"/>
          </w:tcPr>
          <w:p w14:paraId="3E9B0E00" w14:textId="77777777" w:rsidR="003A71DE" w:rsidRPr="00CE0F04" w:rsidDel="004B51DC" w:rsidRDefault="003A71DE" w:rsidP="001A5D47">
            <w:pPr>
              <w:pStyle w:val="TAC"/>
              <w:rPr>
                <w:lang w:eastAsia="zh-CN"/>
              </w:rPr>
            </w:pPr>
            <w:r w:rsidRPr="00CE0F04">
              <w:t>-infinity</w:t>
            </w:r>
          </w:p>
        </w:tc>
        <w:tc>
          <w:tcPr>
            <w:tcW w:w="767" w:type="dxa"/>
          </w:tcPr>
          <w:p w14:paraId="5D74E220" w14:textId="77777777" w:rsidR="003A71DE" w:rsidRPr="00CE0F04" w:rsidDel="004B51DC" w:rsidRDefault="003A71DE" w:rsidP="001A5D47">
            <w:pPr>
              <w:pStyle w:val="TAC"/>
            </w:pPr>
            <w:r w:rsidRPr="00CE0F04">
              <w:t>7</w:t>
            </w:r>
          </w:p>
        </w:tc>
      </w:tr>
      <w:tr w:rsidR="003A71DE" w:rsidRPr="00CE0F04" w14:paraId="41FAC7FA" w14:textId="77777777" w:rsidTr="003A71DE">
        <w:trPr>
          <w:cantSplit/>
          <w:trHeight w:val="175"/>
          <w:jc w:val="center"/>
        </w:trPr>
        <w:tc>
          <w:tcPr>
            <w:tcW w:w="1950" w:type="dxa"/>
            <w:tcBorders>
              <w:bottom w:val="nil"/>
            </w:tcBorders>
            <w:shd w:val="clear" w:color="auto" w:fill="auto"/>
          </w:tcPr>
          <w:p w14:paraId="5BC9E5B1" w14:textId="77777777" w:rsidR="003A71DE" w:rsidRPr="00CE0F04" w:rsidRDefault="003A71DE" w:rsidP="001A5D47">
            <w:pPr>
              <w:pStyle w:val="TAL"/>
            </w:pPr>
            <w:r w:rsidRPr="00CE0F04">
              <w:rPr>
                <w:position w:val="-12"/>
              </w:rPr>
              <w:object w:dxaOrig="400" w:dyaOrig="360" w14:anchorId="24E25ACD">
                <v:shape id="_x0000_i1051" type="#_x0000_t75" style="width:20.75pt;height:20.75pt" o:ole="" fillcolor="window">
                  <v:imagedata r:id="rId71" o:title=""/>
                </v:shape>
                <o:OLEObject Type="Embed" ProgID="Equation.3" ShapeID="_x0000_i1051" DrawAspect="Content" ObjectID="_1717578395" r:id="rId72"/>
              </w:object>
            </w:r>
            <w:r w:rsidRPr="00CE0F04">
              <w:t xml:space="preserve"> </w:t>
            </w:r>
            <w:r w:rsidRPr="00CE0F04">
              <w:rPr>
                <w:vertAlign w:val="superscript"/>
              </w:rPr>
              <w:t>Note2</w:t>
            </w:r>
          </w:p>
        </w:tc>
        <w:tc>
          <w:tcPr>
            <w:tcW w:w="1793" w:type="dxa"/>
            <w:tcBorders>
              <w:bottom w:val="nil"/>
            </w:tcBorders>
            <w:shd w:val="clear" w:color="auto" w:fill="auto"/>
          </w:tcPr>
          <w:p w14:paraId="6B7D8DB1" w14:textId="77777777" w:rsidR="003A71DE" w:rsidRPr="00CE0F04" w:rsidRDefault="003A71DE" w:rsidP="001A5D47">
            <w:pPr>
              <w:pStyle w:val="TAC"/>
            </w:pPr>
            <w:r w:rsidRPr="00CE0F04">
              <w:t>dBm/SCS</w:t>
            </w:r>
          </w:p>
        </w:tc>
        <w:tc>
          <w:tcPr>
            <w:tcW w:w="1418" w:type="dxa"/>
          </w:tcPr>
          <w:p w14:paraId="4AB1A9B3" w14:textId="77777777" w:rsidR="003A71DE" w:rsidRPr="00CE0F04" w:rsidRDefault="003A71DE" w:rsidP="001A5D47">
            <w:pPr>
              <w:pStyle w:val="TAC"/>
              <w:rPr>
                <w:lang w:eastAsia="zh-CN"/>
              </w:rPr>
            </w:pPr>
            <w:r w:rsidRPr="00CE0F04">
              <w:rPr>
                <w:lang w:eastAsia="zh-CN"/>
              </w:rPr>
              <w:t>1</w:t>
            </w:r>
          </w:p>
        </w:tc>
        <w:tc>
          <w:tcPr>
            <w:tcW w:w="5163" w:type="dxa"/>
            <w:gridSpan w:val="9"/>
          </w:tcPr>
          <w:p w14:paraId="1CC80F2C" w14:textId="77777777" w:rsidR="003A71DE" w:rsidRPr="00CE0F04" w:rsidRDefault="003A71DE" w:rsidP="001A5D47">
            <w:pPr>
              <w:pStyle w:val="TAC"/>
            </w:pPr>
            <w:r w:rsidRPr="00CE0F04">
              <w:rPr>
                <w:lang w:eastAsia="zh-CN"/>
              </w:rPr>
              <w:t>-98</w:t>
            </w:r>
          </w:p>
        </w:tc>
      </w:tr>
      <w:tr w:rsidR="003A71DE" w:rsidRPr="00CE0F04" w14:paraId="6B4C215D" w14:textId="77777777" w:rsidTr="003A71DE">
        <w:trPr>
          <w:cantSplit/>
          <w:jc w:val="center"/>
        </w:trPr>
        <w:tc>
          <w:tcPr>
            <w:tcW w:w="1950" w:type="dxa"/>
            <w:tcBorders>
              <w:top w:val="nil"/>
              <w:bottom w:val="nil"/>
            </w:tcBorders>
            <w:shd w:val="clear" w:color="auto" w:fill="auto"/>
          </w:tcPr>
          <w:p w14:paraId="4CD6961D" w14:textId="77777777" w:rsidR="003A71DE" w:rsidRPr="00CE0F04" w:rsidRDefault="003A71DE" w:rsidP="001A5D47">
            <w:pPr>
              <w:pStyle w:val="TAL"/>
            </w:pPr>
          </w:p>
        </w:tc>
        <w:tc>
          <w:tcPr>
            <w:tcW w:w="1793" w:type="dxa"/>
            <w:tcBorders>
              <w:top w:val="nil"/>
              <w:bottom w:val="nil"/>
            </w:tcBorders>
            <w:shd w:val="clear" w:color="auto" w:fill="auto"/>
          </w:tcPr>
          <w:p w14:paraId="5F49BDA3" w14:textId="77777777" w:rsidR="003A71DE" w:rsidRPr="00CE0F04" w:rsidRDefault="003A71DE" w:rsidP="001A5D47">
            <w:pPr>
              <w:pStyle w:val="TAC"/>
            </w:pPr>
          </w:p>
        </w:tc>
        <w:tc>
          <w:tcPr>
            <w:tcW w:w="1418" w:type="dxa"/>
          </w:tcPr>
          <w:p w14:paraId="2AFCEDA8" w14:textId="77777777" w:rsidR="003A71DE" w:rsidRPr="00CE0F04" w:rsidRDefault="003A71DE" w:rsidP="001A5D47">
            <w:pPr>
              <w:pStyle w:val="TAC"/>
              <w:rPr>
                <w:lang w:eastAsia="zh-CN"/>
              </w:rPr>
            </w:pPr>
            <w:r w:rsidRPr="00CE0F04">
              <w:rPr>
                <w:lang w:eastAsia="zh-CN"/>
              </w:rPr>
              <w:t>2</w:t>
            </w:r>
          </w:p>
        </w:tc>
        <w:tc>
          <w:tcPr>
            <w:tcW w:w="5163" w:type="dxa"/>
            <w:gridSpan w:val="9"/>
          </w:tcPr>
          <w:p w14:paraId="44361EE5" w14:textId="77777777" w:rsidR="003A71DE" w:rsidRPr="00CE0F04" w:rsidRDefault="003A71DE" w:rsidP="001A5D47">
            <w:pPr>
              <w:pStyle w:val="TAC"/>
              <w:rPr>
                <w:lang w:eastAsia="zh-CN"/>
              </w:rPr>
            </w:pPr>
            <w:r w:rsidRPr="00CE0F04">
              <w:rPr>
                <w:lang w:eastAsia="zh-CN"/>
              </w:rPr>
              <w:t>-95</w:t>
            </w:r>
          </w:p>
        </w:tc>
      </w:tr>
      <w:tr w:rsidR="003A71DE" w:rsidRPr="00CE0F04" w14:paraId="51CEAA04" w14:textId="77777777" w:rsidTr="003A71DE">
        <w:trPr>
          <w:cantSplit/>
          <w:jc w:val="center"/>
        </w:trPr>
        <w:tc>
          <w:tcPr>
            <w:tcW w:w="1950" w:type="dxa"/>
            <w:tcBorders>
              <w:bottom w:val="nil"/>
            </w:tcBorders>
            <w:shd w:val="clear" w:color="auto" w:fill="auto"/>
          </w:tcPr>
          <w:p w14:paraId="62A8D562" w14:textId="77777777" w:rsidR="003A71DE" w:rsidRPr="00CE0F04" w:rsidRDefault="003A71DE" w:rsidP="001A5D47">
            <w:pPr>
              <w:pStyle w:val="TAL"/>
            </w:pPr>
            <w:r w:rsidRPr="00CE0F04">
              <w:rPr>
                <w:position w:val="-12"/>
              </w:rPr>
              <w:object w:dxaOrig="400" w:dyaOrig="360" w14:anchorId="1AC2419E">
                <v:shape id="_x0000_i1052" type="#_x0000_t75" style="width:20.75pt;height:20.75pt" o:ole="" fillcolor="window">
                  <v:imagedata r:id="rId71" o:title=""/>
                </v:shape>
                <o:OLEObject Type="Embed" ProgID="Equation.3" ShapeID="_x0000_i1052" DrawAspect="Content" ObjectID="_1717578396" r:id="rId73"/>
              </w:object>
            </w:r>
            <w:r w:rsidRPr="00CE0F04">
              <w:t xml:space="preserve"> </w:t>
            </w:r>
            <w:r w:rsidRPr="00CE0F04">
              <w:rPr>
                <w:vertAlign w:val="superscript"/>
              </w:rPr>
              <w:t>Note2</w:t>
            </w:r>
          </w:p>
        </w:tc>
        <w:tc>
          <w:tcPr>
            <w:tcW w:w="1793" w:type="dxa"/>
            <w:tcBorders>
              <w:bottom w:val="nil"/>
            </w:tcBorders>
            <w:shd w:val="clear" w:color="auto" w:fill="auto"/>
          </w:tcPr>
          <w:p w14:paraId="020F0053" w14:textId="77777777" w:rsidR="003A71DE" w:rsidRPr="00CE0F04" w:rsidRDefault="003A71DE" w:rsidP="001A5D47">
            <w:pPr>
              <w:pStyle w:val="TAC"/>
            </w:pPr>
            <w:r w:rsidRPr="00CE0F04">
              <w:t>dBm/15 kHz</w:t>
            </w:r>
          </w:p>
        </w:tc>
        <w:tc>
          <w:tcPr>
            <w:tcW w:w="1418" w:type="dxa"/>
          </w:tcPr>
          <w:p w14:paraId="148C1CF6" w14:textId="77777777" w:rsidR="003A71DE" w:rsidRPr="00CE0F04" w:rsidRDefault="003A71DE" w:rsidP="001A5D47">
            <w:pPr>
              <w:pStyle w:val="TAC"/>
              <w:rPr>
                <w:lang w:eastAsia="zh-CN"/>
              </w:rPr>
            </w:pPr>
            <w:r w:rsidRPr="00CE0F04">
              <w:rPr>
                <w:lang w:eastAsia="zh-CN"/>
              </w:rPr>
              <w:t>1, 2</w:t>
            </w:r>
          </w:p>
        </w:tc>
        <w:tc>
          <w:tcPr>
            <w:tcW w:w="5163" w:type="dxa"/>
            <w:gridSpan w:val="9"/>
            <w:tcBorders>
              <w:bottom w:val="nil"/>
            </w:tcBorders>
            <w:shd w:val="clear" w:color="auto" w:fill="auto"/>
          </w:tcPr>
          <w:p w14:paraId="5E3FD4AC" w14:textId="77777777" w:rsidR="003A71DE" w:rsidRPr="00CE0F04" w:rsidRDefault="003A71DE" w:rsidP="001A5D47">
            <w:pPr>
              <w:pStyle w:val="TAC"/>
            </w:pPr>
            <w:r w:rsidRPr="00CE0F04">
              <w:t>-98</w:t>
            </w:r>
          </w:p>
        </w:tc>
      </w:tr>
      <w:tr w:rsidR="003A71DE" w:rsidRPr="00CE0F04" w14:paraId="114E92F2" w14:textId="77777777" w:rsidTr="003A71DE">
        <w:trPr>
          <w:cantSplit/>
          <w:jc w:val="center"/>
        </w:trPr>
        <w:tc>
          <w:tcPr>
            <w:tcW w:w="1950" w:type="dxa"/>
            <w:tcBorders>
              <w:bottom w:val="nil"/>
            </w:tcBorders>
            <w:shd w:val="clear" w:color="auto" w:fill="auto"/>
          </w:tcPr>
          <w:p w14:paraId="005D4C00" w14:textId="77777777" w:rsidR="003A71DE" w:rsidRPr="00CE0F04" w:rsidRDefault="003A71DE" w:rsidP="001A5D47">
            <w:pPr>
              <w:pStyle w:val="TAL"/>
            </w:pPr>
            <w:r w:rsidRPr="00CE0F04">
              <w:rPr>
                <w:position w:val="-12"/>
              </w:rPr>
              <w:object w:dxaOrig="800" w:dyaOrig="380" w14:anchorId="295C0764">
                <v:shape id="_x0000_i1053" type="#_x0000_t75" style="width:46.35pt;height:15.85pt" o:ole="" fillcolor="window">
                  <v:imagedata r:id="rId74" o:title=""/>
                </v:shape>
                <o:OLEObject Type="Embed" ProgID="Equation.3" ShapeID="_x0000_i1053" DrawAspect="Content" ObjectID="_1717578397" r:id="rId75"/>
              </w:object>
            </w:r>
          </w:p>
        </w:tc>
        <w:tc>
          <w:tcPr>
            <w:tcW w:w="1793" w:type="dxa"/>
            <w:tcBorders>
              <w:bottom w:val="nil"/>
            </w:tcBorders>
            <w:shd w:val="clear" w:color="auto" w:fill="auto"/>
          </w:tcPr>
          <w:p w14:paraId="163948BC" w14:textId="77777777" w:rsidR="003A71DE" w:rsidRPr="00CE0F04" w:rsidRDefault="003A71DE" w:rsidP="001A5D47">
            <w:pPr>
              <w:pStyle w:val="TAC"/>
            </w:pPr>
            <w:r w:rsidRPr="00CE0F04">
              <w:t>dB</w:t>
            </w:r>
          </w:p>
        </w:tc>
        <w:tc>
          <w:tcPr>
            <w:tcW w:w="1418" w:type="dxa"/>
          </w:tcPr>
          <w:p w14:paraId="2EA818A2" w14:textId="77777777" w:rsidR="003A71DE" w:rsidRPr="00CE0F04" w:rsidRDefault="003A71DE" w:rsidP="001A5D47">
            <w:pPr>
              <w:pStyle w:val="TAC"/>
              <w:rPr>
                <w:lang w:eastAsia="zh-CN"/>
              </w:rPr>
            </w:pPr>
            <w:r w:rsidRPr="00CE0F04">
              <w:rPr>
                <w:lang w:eastAsia="zh-CN"/>
              </w:rPr>
              <w:t>1, 2</w:t>
            </w:r>
          </w:p>
        </w:tc>
        <w:tc>
          <w:tcPr>
            <w:tcW w:w="992" w:type="dxa"/>
            <w:gridSpan w:val="2"/>
            <w:tcBorders>
              <w:bottom w:val="nil"/>
            </w:tcBorders>
            <w:shd w:val="clear" w:color="auto" w:fill="auto"/>
          </w:tcPr>
          <w:p w14:paraId="01C5D9E0" w14:textId="77777777" w:rsidR="003A71DE" w:rsidRPr="00CE0F04" w:rsidRDefault="003A71DE" w:rsidP="001A5D47">
            <w:pPr>
              <w:pStyle w:val="TAC"/>
            </w:pPr>
            <w:r w:rsidRPr="00CE0F04">
              <w:t>4</w:t>
            </w:r>
          </w:p>
        </w:tc>
        <w:tc>
          <w:tcPr>
            <w:tcW w:w="853" w:type="dxa"/>
            <w:tcBorders>
              <w:bottom w:val="nil"/>
            </w:tcBorders>
            <w:shd w:val="clear" w:color="auto" w:fill="auto"/>
          </w:tcPr>
          <w:p w14:paraId="1E4415F5" w14:textId="77777777" w:rsidR="003A71DE" w:rsidRPr="00CE0F04" w:rsidRDefault="003A71DE" w:rsidP="001A5D47">
            <w:pPr>
              <w:pStyle w:val="TAC"/>
            </w:pPr>
            <w:r w:rsidRPr="00CE0F04">
              <w:t>-infinity</w:t>
            </w:r>
          </w:p>
        </w:tc>
        <w:tc>
          <w:tcPr>
            <w:tcW w:w="899" w:type="dxa"/>
            <w:tcBorders>
              <w:bottom w:val="nil"/>
            </w:tcBorders>
            <w:shd w:val="clear" w:color="auto" w:fill="auto"/>
          </w:tcPr>
          <w:p w14:paraId="350B1898" w14:textId="77777777" w:rsidR="003A71DE" w:rsidRPr="00CE0F04" w:rsidRDefault="003A71DE" w:rsidP="001A5D47">
            <w:pPr>
              <w:pStyle w:val="TAC"/>
            </w:pPr>
            <w:r w:rsidRPr="00CE0F04">
              <w:t>-infinity</w:t>
            </w:r>
          </w:p>
        </w:tc>
        <w:tc>
          <w:tcPr>
            <w:tcW w:w="802" w:type="dxa"/>
            <w:tcBorders>
              <w:bottom w:val="nil"/>
            </w:tcBorders>
            <w:shd w:val="clear" w:color="auto" w:fill="auto"/>
          </w:tcPr>
          <w:p w14:paraId="05BB5FBB" w14:textId="77777777" w:rsidR="003A71DE" w:rsidRPr="00CE0F04" w:rsidRDefault="003A71DE" w:rsidP="001A5D47">
            <w:pPr>
              <w:pStyle w:val="TAC"/>
            </w:pPr>
            <w:r w:rsidRPr="00CE0F04">
              <w:t>-infinity</w:t>
            </w:r>
          </w:p>
        </w:tc>
        <w:tc>
          <w:tcPr>
            <w:tcW w:w="850" w:type="dxa"/>
            <w:gridSpan w:val="3"/>
            <w:tcBorders>
              <w:bottom w:val="nil"/>
            </w:tcBorders>
            <w:shd w:val="clear" w:color="auto" w:fill="auto"/>
          </w:tcPr>
          <w:p w14:paraId="00543A9E" w14:textId="77777777" w:rsidR="003A71DE" w:rsidRPr="00CE0F04" w:rsidRDefault="003A71DE" w:rsidP="001A5D47">
            <w:pPr>
              <w:pStyle w:val="TAC"/>
            </w:pPr>
            <w:r w:rsidRPr="00CE0F04">
              <w:t>-infinity</w:t>
            </w:r>
          </w:p>
        </w:tc>
        <w:tc>
          <w:tcPr>
            <w:tcW w:w="767" w:type="dxa"/>
            <w:tcBorders>
              <w:bottom w:val="nil"/>
            </w:tcBorders>
            <w:shd w:val="clear" w:color="auto" w:fill="auto"/>
          </w:tcPr>
          <w:p w14:paraId="3A595CEC" w14:textId="77777777" w:rsidR="003A71DE" w:rsidRPr="00CE0F04" w:rsidRDefault="003A71DE" w:rsidP="001A5D47">
            <w:pPr>
              <w:pStyle w:val="TAC"/>
            </w:pPr>
            <w:r w:rsidRPr="00CE0F04">
              <w:t>7</w:t>
            </w:r>
          </w:p>
        </w:tc>
      </w:tr>
      <w:tr w:rsidR="003A71DE" w:rsidRPr="00CE0F04" w14:paraId="124FEAD5" w14:textId="77777777" w:rsidTr="003A71DE">
        <w:trPr>
          <w:cantSplit/>
          <w:jc w:val="center"/>
        </w:trPr>
        <w:tc>
          <w:tcPr>
            <w:tcW w:w="1950" w:type="dxa"/>
            <w:tcBorders>
              <w:bottom w:val="nil"/>
            </w:tcBorders>
            <w:shd w:val="clear" w:color="auto" w:fill="auto"/>
          </w:tcPr>
          <w:p w14:paraId="0E67FB2D" w14:textId="77777777" w:rsidR="003A71DE" w:rsidRPr="00CE0F04" w:rsidRDefault="003A71DE" w:rsidP="001A5D47">
            <w:pPr>
              <w:pStyle w:val="TAL"/>
            </w:pPr>
            <w:r w:rsidRPr="00CE0F04">
              <w:t xml:space="preserve">SS-RSRP </w:t>
            </w:r>
            <w:r w:rsidRPr="00CE0F04">
              <w:rPr>
                <w:vertAlign w:val="superscript"/>
              </w:rPr>
              <w:t>Note3</w:t>
            </w:r>
          </w:p>
        </w:tc>
        <w:tc>
          <w:tcPr>
            <w:tcW w:w="1793" w:type="dxa"/>
            <w:tcBorders>
              <w:bottom w:val="nil"/>
            </w:tcBorders>
            <w:shd w:val="clear" w:color="auto" w:fill="auto"/>
          </w:tcPr>
          <w:p w14:paraId="461B95BC" w14:textId="77777777" w:rsidR="003A71DE" w:rsidRPr="00CE0F04" w:rsidRDefault="003A71DE" w:rsidP="001A5D47">
            <w:pPr>
              <w:pStyle w:val="TAC"/>
            </w:pPr>
            <w:r w:rsidRPr="00CE0F04">
              <w:t>dBm/SCS</w:t>
            </w:r>
          </w:p>
        </w:tc>
        <w:tc>
          <w:tcPr>
            <w:tcW w:w="1418" w:type="dxa"/>
          </w:tcPr>
          <w:p w14:paraId="2B4C2377" w14:textId="77777777" w:rsidR="003A71DE" w:rsidRPr="00CE0F04" w:rsidRDefault="003A71DE" w:rsidP="001A5D47">
            <w:pPr>
              <w:pStyle w:val="TAC"/>
              <w:rPr>
                <w:lang w:eastAsia="zh-CN"/>
              </w:rPr>
            </w:pPr>
            <w:r w:rsidRPr="00CE0F04">
              <w:rPr>
                <w:lang w:eastAsia="zh-CN"/>
              </w:rPr>
              <w:t>1</w:t>
            </w:r>
          </w:p>
        </w:tc>
        <w:tc>
          <w:tcPr>
            <w:tcW w:w="992" w:type="dxa"/>
            <w:gridSpan w:val="2"/>
          </w:tcPr>
          <w:p w14:paraId="22F961BA" w14:textId="77777777" w:rsidR="003A71DE" w:rsidRPr="00CE0F04" w:rsidRDefault="003A71DE" w:rsidP="001A5D47">
            <w:pPr>
              <w:pStyle w:val="TAC"/>
            </w:pPr>
            <w:r w:rsidRPr="00CE0F04">
              <w:rPr>
                <w:lang w:eastAsia="zh-CN"/>
              </w:rPr>
              <w:t>-94</w:t>
            </w:r>
          </w:p>
        </w:tc>
        <w:tc>
          <w:tcPr>
            <w:tcW w:w="853" w:type="dxa"/>
          </w:tcPr>
          <w:p w14:paraId="5426D9B6" w14:textId="77777777" w:rsidR="003A71DE" w:rsidRPr="00CE0F04" w:rsidRDefault="003A71DE" w:rsidP="001A5D47">
            <w:pPr>
              <w:pStyle w:val="TAC"/>
            </w:pPr>
            <w:r w:rsidRPr="00CE0F04">
              <w:t>-infinity</w:t>
            </w:r>
          </w:p>
        </w:tc>
        <w:tc>
          <w:tcPr>
            <w:tcW w:w="899" w:type="dxa"/>
          </w:tcPr>
          <w:p w14:paraId="717AFD58" w14:textId="77777777" w:rsidR="003A71DE" w:rsidRPr="00CE0F04" w:rsidRDefault="003A71DE" w:rsidP="001A5D47">
            <w:pPr>
              <w:pStyle w:val="TAC"/>
            </w:pPr>
            <w:r w:rsidRPr="00CE0F04">
              <w:t>-infinity</w:t>
            </w:r>
          </w:p>
        </w:tc>
        <w:tc>
          <w:tcPr>
            <w:tcW w:w="802" w:type="dxa"/>
          </w:tcPr>
          <w:p w14:paraId="16561E32" w14:textId="77777777" w:rsidR="003A71DE" w:rsidRPr="00CE0F04" w:rsidRDefault="003A71DE" w:rsidP="001A5D47">
            <w:pPr>
              <w:pStyle w:val="TAC"/>
              <w:rPr>
                <w:lang w:eastAsia="zh-CN"/>
              </w:rPr>
            </w:pPr>
            <w:r w:rsidRPr="00CE0F04">
              <w:t>-infinity</w:t>
            </w:r>
          </w:p>
        </w:tc>
        <w:tc>
          <w:tcPr>
            <w:tcW w:w="850" w:type="dxa"/>
            <w:gridSpan w:val="3"/>
          </w:tcPr>
          <w:p w14:paraId="00D11625" w14:textId="77777777" w:rsidR="003A71DE" w:rsidRPr="00CE0F04" w:rsidRDefault="003A71DE" w:rsidP="001A5D47">
            <w:pPr>
              <w:pStyle w:val="TAC"/>
              <w:rPr>
                <w:lang w:eastAsia="zh-CN"/>
              </w:rPr>
            </w:pPr>
            <w:r w:rsidRPr="00CE0F04">
              <w:t>-infinity</w:t>
            </w:r>
          </w:p>
        </w:tc>
        <w:tc>
          <w:tcPr>
            <w:tcW w:w="767" w:type="dxa"/>
          </w:tcPr>
          <w:p w14:paraId="704B42D5" w14:textId="77777777" w:rsidR="003A71DE" w:rsidRPr="00CE0F04" w:rsidRDefault="003A71DE" w:rsidP="001A5D47">
            <w:pPr>
              <w:pStyle w:val="TAC"/>
              <w:rPr>
                <w:lang w:eastAsia="zh-CN"/>
              </w:rPr>
            </w:pPr>
            <w:r w:rsidRPr="00CE0F04">
              <w:t>-91</w:t>
            </w:r>
          </w:p>
        </w:tc>
      </w:tr>
      <w:tr w:rsidR="003A71DE" w:rsidRPr="00CE0F04" w14:paraId="7E8CDF6F" w14:textId="77777777" w:rsidTr="003A71DE">
        <w:trPr>
          <w:cantSplit/>
          <w:jc w:val="center"/>
        </w:trPr>
        <w:tc>
          <w:tcPr>
            <w:tcW w:w="1950" w:type="dxa"/>
            <w:tcBorders>
              <w:top w:val="nil"/>
              <w:bottom w:val="nil"/>
            </w:tcBorders>
            <w:shd w:val="clear" w:color="auto" w:fill="auto"/>
          </w:tcPr>
          <w:p w14:paraId="1EF0995D" w14:textId="77777777" w:rsidR="003A71DE" w:rsidRPr="00CE0F04" w:rsidRDefault="003A71DE" w:rsidP="001A5D47">
            <w:pPr>
              <w:pStyle w:val="TAL"/>
            </w:pPr>
          </w:p>
        </w:tc>
        <w:tc>
          <w:tcPr>
            <w:tcW w:w="1793" w:type="dxa"/>
            <w:tcBorders>
              <w:top w:val="nil"/>
              <w:bottom w:val="nil"/>
            </w:tcBorders>
            <w:shd w:val="clear" w:color="auto" w:fill="auto"/>
          </w:tcPr>
          <w:p w14:paraId="0F38502B" w14:textId="77777777" w:rsidR="003A71DE" w:rsidRPr="00CE0F04" w:rsidRDefault="003A71DE" w:rsidP="001A5D47">
            <w:pPr>
              <w:pStyle w:val="TAC"/>
            </w:pPr>
          </w:p>
        </w:tc>
        <w:tc>
          <w:tcPr>
            <w:tcW w:w="1418" w:type="dxa"/>
          </w:tcPr>
          <w:p w14:paraId="7E682AC1" w14:textId="77777777" w:rsidR="003A71DE" w:rsidRPr="00CE0F04" w:rsidRDefault="003A71DE" w:rsidP="001A5D47">
            <w:pPr>
              <w:pStyle w:val="TAC"/>
              <w:rPr>
                <w:lang w:eastAsia="zh-CN"/>
              </w:rPr>
            </w:pPr>
            <w:r w:rsidRPr="00CE0F04">
              <w:rPr>
                <w:lang w:eastAsia="zh-CN"/>
              </w:rPr>
              <w:t>2</w:t>
            </w:r>
          </w:p>
        </w:tc>
        <w:tc>
          <w:tcPr>
            <w:tcW w:w="992" w:type="dxa"/>
            <w:gridSpan w:val="2"/>
          </w:tcPr>
          <w:p w14:paraId="7D3D2399" w14:textId="77777777" w:rsidR="003A71DE" w:rsidRPr="00CE0F04" w:rsidRDefault="003A71DE" w:rsidP="001A5D47">
            <w:pPr>
              <w:pStyle w:val="TAC"/>
            </w:pPr>
            <w:r w:rsidRPr="00CE0F04">
              <w:rPr>
                <w:lang w:eastAsia="zh-CN"/>
              </w:rPr>
              <w:t>-91</w:t>
            </w:r>
          </w:p>
        </w:tc>
        <w:tc>
          <w:tcPr>
            <w:tcW w:w="853" w:type="dxa"/>
          </w:tcPr>
          <w:p w14:paraId="2D8B9D98" w14:textId="77777777" w:rsidR="003A71DE" w:rsidRPr="00CE0F04" w:rsidRDefault="003A71DE" w:rsidP="001A5D47">
            <w:pPr>
              <w:pStyle w:val="TAC"/>
            </w:pPr>
            <w:r w:rsidRPr="00CE0F04">
              <w:t>-infinity</w:t>
            </w:r>
          </w:p>
        </w:tc>
        <w:tc>
          <w:tcPr>
            <w:tcW w:w="899" w:type="dxa"/>
          </w:tcPr>
          <w:p w14:paraId="6029912E" w14:textId="77777777" w:rsidR="003A71DE" w:rsidRPr="00CE0F04" w:rsidRDefault="003A71DE" w:rsidP="001A5D47">
            <w:pPr>
              <w:pStyle w:val="TAC"/>
            </w:pPr>
            <w:r w:rsidRPr="00CE0F04">
              <w:t>-infinity</w:t>
            </w:r>
          </w:p>
        </w:tc>
        <w:tc>
          <w:tcPr>
            <w:tcW w:w="802" w:type="dxa"/>
          </w:tcPr>
          <w:p w14:paraId="35B37E0F" w14:textId="77777777" w:rsidR="003A71DE" w:rsidRPr="00CE0F04" w:rsidRDefault="003A71DE" w:rsidP="001A5D47">
            <w:pPr>
              <w:pStyle w:val="TAC"/>
            </w:pPr>
            <w:r w:rsidRPr="00CE0F04">
              <w:t>-infinity</w:t>
            </w:r>
          </w:p>
        </w:tc>
        <w:tc>
          <w:tcPr>
            <w:tcW w:w="850" w:type="dxa"/>
            <w:gridSpan w:val="3"/>
          </w:tcPr>
          <w:p w14:paraId="41F7D1F4" w14:textId="77777777" w:rsidR="003A71DE" w:rsidRPr="00CE0F04" w:rsidRDefault="003A71DE" w:rsidP="001A5D47">
            <w:pPr>
              <w:pStyle w:val="TAC"/>
            </w:pPr>
            <w:r w:rsidRPr="00CE0F04">
              <w:t>-infinity</w:t>
            </w:r>
          </w:p>
        </w:tc>
        <w:tc>
          <w:tcPr>
            <w:tcW w:w="767" w:type="dxa"/>
          </w:tcPr>
          <w:p w14:paraId="5B3E4293" w14:textId="77777777" w:rsidR="003A71DE" w:rsidRPr="00CE0F04" w:rsidRDefault="003A71DE" w:rsidP="001A5D47">
            <w:pPr>
              <w:pStyle w:val="TAC"/>
            </w:pPr>
            <w:r w:rsidRPr="00CE0F04">
              <w:rPr>
                <w:lang w:eastAsia="zh-CN"/>
              </w:rPr>
              <w:t>-88</w:t>
            </w:r>
          </w:p>
        </w:tc>
      </w:tr>
      <w:tr w:rsidR="003A71DE" w:rsidRPr="00CE0F04" w14:paraId="065A0222" w14:textId="77777777" w:rsidTr="003A71DE">
        <w:trPr>
          <w:cantSplit/>
          <w:jc w:val="center"/>
        </w:trPr>
        <w:tc>
          <w:tcPr>
            <w:tcW w:w="1950" w:type="dxa"/>
            <w:vMerge w:val="restart"/>
          </w:tcPr>
          <w:p w14:paraId="7D64A3F3" w14:textId="77777777" w:rsidR="003A71DE" w:rsidRPr="00CE0F04" w:rsidRDefault="003A71DE" w:rsidP="001A5D47">
            <w:pPr>
              <w:pStyle w:val="TAL"/>
            </w:pPr>
            <w:r w:rsidRPr="00CE0F04">
              <w:t>Io</w:t>
            </w:r>
          </w:p>
        </w:tc>
        <w:tc>
          <w:tcPr>
            <w:tcW w:w="1793" w:type="dxa"/>
          </w:tcPr>
          <w:p w14:paraId="18F2A095" w14:textId="77777777" w:rsidR="003A71DE" w:rsidRPr="00CE0F04" w:rsidRDefault="003A71DE" w:rsidP="001A5D47">
            <w:pPr>
              <w:pStyle w:val="TAC"/>
            </w:pPr>
            <w:r w:rsidRPr="00CE0F04">
              <w:rPr>
                <w:lang w:eastAsia="zh-CN"/>
              </w:rPr>
              <w:t>dBm/9.36 MHz</w:t>
            </w:r>
          </w:p>
        </w:tc>
        <w:tc>
          <w:tcPr>
            <w:tcW w:w="1418" w:type="dxa"/>
          </w:tcPr>
          <w:p w14:paraId="2F073EFC" w14:textId="77777777" w:rsidR="003A71DE" w:rsidRPr="00CE0F04" w:rsidRDefault="003A71DE" w:rsidP="001A5D47">
            <w:pPr>
              <w:pStyle w:val="TAC"/>
              <w:rPr>
                <w:lang w:eastAsia="zh-CN"/>
              </w:rPr>
            </w:pPr>
            <w:r w:rsidRPr="00CE0F04">
              <w:rPr>
                <w:lang w:eastAsia="zh-CN"/>
              </w:rPr>
              <w:t>1</w:t>
            </w:r>
          </w:p>
        </w:tc>
        <w:tc>
          <w:tcPr>
            <w:tcW w:w="992" w:type="dxa"/>
            <w:gridSpan w:val="2"/>
          </w:tcPr>
          <w:p w14:paraId="44080EA1" w14:textId="77777777" w:rsidR="003A71DE" w:rsidRPr="00CE0F04" w:rsidRDefault="003A71DE" w:rsidP="001A5D47">
            <w:pPr>
              <w:pStyle w:val="TAC"/>
              <w:rPr>
                <w:lang w:eastAsia="zh-CN"/>
              </w:rPr>
            </w:pPr>
            <w:r w:rsidRPr="00CE0F04">
              <w:rPr>
                <w:lang w:eastAsia="zh-CN"/>
              </w:rPr>
              <w:t>-64.59</w:t>
            </w:r>
          </w:p>
        </w:tc>
        <w:tc>
          <w:tcPr>
            <w:tcW w:w="853" w:type="dxa"/>
          </w:tcPr>
          <w:p w14:paraId="04262277" w14:textId="77777777" w:rsidR="003A71DE" w:rsidRPr="00CE0F04" w:rsidRDefault="003A71DE" w:rsidP="001A5D47">
            <w:pPr>
              <w:pStyle w:val="TAC"/>
              <w:rPr>
                <w:lang w:eastAsia="zh-CN"/>
              </w:rPr>
            </w:pPr>
            <w:r w:rsidRPr="00CE0F04">
              <w:t>-70. 05</w:t>
            </w:r>
          </w:p>
        </w:tc>
        <w:tc>
          <w:tcPr>
            <w:tcW w:w="899" w:type="dxa"/>
          </w:tcPr>
          <w:p w14:paraId="4604D8E4" w14:textId="77777777" w:rsidR="003A71DE" w:rsidRPr="00CE0F04" w:rsidRDefault="003A71DE" w:rsidP="001A5D47">
            <w:pPr>
              <w:pStyle w:val="TAC"/>
              <w:rPr>
                <w:lang w:eastAsia="zh-CN"/>
              </w:rPr>
            </w:pPr>
            <w:r w:rsidRPr="00CE0F04">
              <w:t>-70. 05</w:t>
            </w:r>
          </w:p>
        </w:tc>
        <w:tc>
          <w:tcPr>
            <w:tcW w:w="802" w:type="dxa"/>
          </w:tcPr>
          <w:p w14:paraId="43017C5E" w14:textId="77777777" w:rsidR="003A71DE" w:rsidRPr="00CE0F04" w:rsidRDefault="003A71DE" w:rsidP="001A5D47">
            <w:pPr>
              <w:pStyle w:val="TAC"/>
              <w:rPr>
                <w:lang w:eastAsia="zh-CN"/>
              </w:rPr>
            </w:pPr>
            <w:r w:rsidRPr="00CE0F04">
              <w:t>-70. 05</w:t>
            </w:r>
          </w:p>
        </w:tc>
        <w:tc>
          <w:tcPr>
            <w:tcW w:w="850" w:type="dxa"/>
            <w:gridSpan w:val="3"/>
          </w:tcPr>
          <w:p w14:paraId="2B0CFE50" w14:textId="77777777" w:rsidR="003A71DE" w:rsidRPr="00CE0F04" w:rsidRDefault="003A71DE" w:rsidP="001A5D47">
            <w:pPr>
              <w:pStyle w:val="TAC"/>
              <w:rPr>
                <w:lang w:eastAsia="zh-CN"/>
              </w:rPr>
            </w:pPr>
            <w:r w:rsidRPr="00CE0F04">
              <w:t>-70. 05</w:t>
            </w:r>
          </w:p>
        </w:tc>
        <w:tc>
          <w:tcPr>
            <w:tcW w:w="767" w:type="dxa"/>
          </w:tcPr>
          <w:p w14:paraId="2C850693" w14:textId="77777777" w:rsidR="003A71DE" w:rsidRPr="00CE0F04" w:rsidRDefault="003A71DE" w:rsidP="001A5D47">
            <w:pPr>
              <w:pStyle w:val="TAC"/>
              <w:rPr>
                <w:lang w:eastAsia="zh-CN"/>
              </w:rPr>
            </w:pPr>
            <w:r w:rsidRPr="00CE0F04">
              <w:rPr>
                <w:lang w:eastAsia="zh-CN"/>
              </w:rPr>
              <w:t>-62.26</w:t>
            </w:r>
          </w:p>
        </w:tc>
      </w:tr>
      <w:tr w:rsidR="003A71DE" w:rsidRPr="00CE0F04" w14:paraId="1127008C" w14:textId="77777777" w:rsidTr="003A71DE">
        <w:trPr>
          <w:cantSplit/>
          <w:jc w:val="center"/>
        </w:trPr>
        <w:tc>
          <w:tcPr>
            <w:tcW w:w="1950" w:type="dxa"/>
            <w:vMerge/>
          </w:tcPr>
          <w:p w14:paraId="461085D4" w14:textId="77777777" w:rsidR="003A71DE" w:rsidRPr="00CE0F04" w:rsidRDefault="003A71DE" w:rsidP="001A5D47">
            <w:pPr>
              <w:pStyle w:val="TAL"/>
            </w:pPr>
          </w:p>
        </w:tc>
        <w:tc>
          <w:tcPr>
            <w:tcW w:w="1793" w:type="dxa"/>
          </w:tcPr>
          <w:p w14:paraId="02EAE7B1" w14:textId="77777777" w:rsidR="003A71DE" w:rsidRPr="00CE0F04" w:rsidRDefault="003A71DE" w:rsidP="001A5D47">
            <w:pPr>
              <w:pStyle w:val="TAC"/>
            </w:pPr>
            <w:r w:rsidRPr="00CE0F04">
              <w:rPr>
                <w:lang w:eastAsia="zh-CN"/>
              </w:rPr>
              <w:t>dBm/38.16 MHz</w:t>
            </w:r>
          </w:p>
        </w:tc>
        <w:tc>
          <w:tcPr>
            <w:tcW w:w="1418" w:type="dxa"/>
          </w:tcPr>
          <w:p w14:paraId="08C72455" w14:textId="77777777" w:rsidR="003A71DE" w:rsidRPr="00CE0F04" w:rsidRDefault="003A71DE" w:rsidP="001A5D47">
            <w:pPr>
              <w:pStyle w:val="TAC"/>
              <w:rPr>
                <w:lang w:eastAsia="zh-CN"/>
              </w:rPr>
            </w:pPr>
            <w:r w:rsidRPr="00CE0F04">
              <w:rPr>
                <w:lang w:eastAsia="zh-CN"/>
              </w:rPr>
              <w:t>2</w:t>
            </w:r>
          </w:p>
        </w:tc>
        <w:tc>
          <w:tcPr>
            <w:tcW w:w="992" w:type="dxa"/>
            <w:gridSpan w:val="2"/>
          </w:tcPr>
          <w:p w14:paraId="5AC978BE" w14:textId="77777777" w:rsidR="003A71DE" w:rsidRPr="00CE0F04" w:rsidRDefault="003A71DE" w:rsidP="001A5D47">
            <w:pPr>
              <w:pStyle w:val="TAC"/>
              <w:rPr>
                <w:lang w:eastAsia="zh-CN"/>
              </w:rPr>
            </w:pPr>
            <w:r w:rsidRPr="00CE0F04">
              <w:rPr>
                <w:lang w:eastAsia="zh-CN"/>
              </w:rPr>
              <w:t>-58.50</w:t>
            </w:r>
          </w:p>
        </w:tc>
        <w:tc>
          <w:tcPr>
            <w:tcW w:w="853" w:type="dxa"/>
          </w:tcPr>
          <w:p w14:paraId="7E29F3C4" w14:textId="77777777" w:rsidR="003A71DE" w:rsidRPr="00CE0F04" w:rsidRDefault="003A71DE" w:rsidP="001A5D47">
            <w:pPr>
              <w:pStyle w:val="TAC"/>
            </w:pPr>
            <w:r w:rsidRPr="00CE0F04">
              <w:t>-63.94</w:t>
            </w:r>
          </w:p>
        </w:tc>
        <w:tc>
          <w:tcPr>
            <w:tcW w:w="899" w:type="dxa"/>
          </w:tcPr>
          <w:p w14:paraId="2A79A68F" w14:textId="77777777" w:rsidR="003A71DE" w:rsidRPr="00CE0F04" w:rsidRDefault="003A71DE" w:rsidP="001A5D47">
            <w:pPr>
              <w:pStyle w:val="TAC"/>
            </w:pPr>
            <w:r w:rsidRPr="00CE0F04">
              <w:t>-63.94</w:t>
            </w:r>
          </w:p>
        </w:tc>
        <w:tc>
          <w:tcPr>
            <w:tcW w:w="802" w:type="dxa"/>
          </w:tcPr>
          <w:p w14:paraId="17F77546" w14:textId="77777777" w:rsidR="003A71DE" w:rsidRPr="00CE0F04" w:rsidRDefault="003A71DE" w:rsidP="001A5D47">
            <w:pPr>
              <w:pStyle w:val="TAC"/>
            </w:pPr>
            <w:r w:rsidRPr="00CE0F04">
              <w:t>-63.94</w:t>
            </w:r>
          </w:p>
        </w:tc>
        <w:tc>
          <w:tcPr>
            <w:tcW w:w="850" w:type="dxa"/>
            <w:gridSpan w:val="3"/>
          </w:tcPr>
          <w:p w14:paraId="0B5AB030" w14:textId="77777777" w:rsidR="003A71DE" w:rsidRPr="00CE0F04" w:rsidRDefault="003A71DE" w:rsidP="001A5D47">
            <w:pPr>
              <w:pStyle w:val="TAC"/>
            </w:pPr>
            <w:r w:rsidRPr="00CE0F04">
              <w:t>-63.94</w:t>
            </w:r>
          </w:p>
        </w:tc>
        <w:tc>
          <w:tcPr>
            <w:tcW w:w="767" w:type="dxa"/>
          </w:tcPr>
          <w:p w14:paraId="3125C5EE" w14:textId="77777777" w:rsidR="003A71DE" w:rsidRPr="00CE0F04" w:rsidRDefault="003A71DE" w:rsidP="001A5D47">
            <w:pPr>
              <w:pStyle w:val="TAC"/>
            </w:pPr>
            <w:r w:rsidRPr="00CE0F04">
              <w:rPr>
                <w:lang w:eastAsia="zh-CN"/>
              </w:rPr>
              <w:t>-56.15</w:t>
            </w:r>
          </w:p>
        </w:tc>
      </w:tr>
      <w:tr w:rsidR="003A71DE" w:rsidRPr="00CE0F04" w14:paraId="22DED435" w14:textId="77777777" w:rsidTr="003A71DE">
        <w:trPr>
          <w:cantSplit/>
          <w:jc w:val="center"/>
        </w:trPr>
        <w:tc>
          <w:tcPr>
            <w:tcW w:w="1950" w:type="dxa"/>
          </w:tcPr>
          <w:p w14:paraId="204CC078" w14:textId="77777777" w:rsidR="003A71DE" w:rsidRPr="00CE0F04" w:rsidRDefault="003A71DE" w:rsidP="001A5D47">
            <w:pPr>
              <w:pStyle w:val="TAL"/>
            </w:pPr>
            <w:r w:rsidRPr="00CE0F04">
              <w:t xml:space="preserve">Propagation Condition </w:t>
            </w:r>
          </w:p>
        </w:tc>
        <w:tc>
          <w:tcPr>
            <w:tcW w:w="1793" w:type="dxa"/>
          </w:tcPr>
          <w:p w14:paraId="3B808B9E" w14:textId="77777777" w:rsidR="003A71DE" w:rsidRPr="00CE0F04" w:rsidRDefault="003A71DE" w:rsidP="001A5D47">
            <w:pPr>
              <w:pStyle w:val="TAC"/>
            </w:pPr>
          </w:p>
        </w:tc>
        <w:tc>
          <w:tcPr>
            <w:tcW w:w="1418" w:type="dxa"/>
          </w:tcPr>
          <w:p w14:paraId="4D7905F0" w14:textId="77777777" w:rsidR="003A71DE" w:rsidRPr="00CE0F04" w:rsidRDefault="003A71DE" w:rsidP="001A5D47">
            <w:pPr>
              <w:pStyle w:val="TAC"/>
              <w:rPr>
                <w:lang w:eastAsia="zh-CN"/>
              </w:rPr>
            </w:pPr>
            <w:r w:rsidRPr="00CE0F04">
              <w:rPr>
                <w:lang w:eastAsia="zh-CN"/>
              </w:rPr>
              <w:t>1, 2</w:t>
            </w:r>
          </w:p>
        </w:tc>
        <w:tc>
          <w:tcPr>
            <w:tcW w:w="5163" w:type="dxa"/>
            <w:gridSpan w:val="9"/>
          </w:tcPr>
          <w:p w14:paraId="36E5A45A" w14:textId="77777777" w:rsidR="003A71DE" w:rsidRPr="00CE0F04" w:rsidRDefault="003A71DE" w:rsidP="001A5D47">
            <w:pPr>
              <w:pStyle w:val="TAC"/>
            </w:pPr>
            <w:r w:rsidRPr="00CE0F04">
              <w:t>AWGN</w:t>
            </w:r>
          </w:p>
        </w:tc>
      </w:tr>
      <w:tr w:rsidR="003A71DE" w:rsidRPr="00CE0F04" w14:paraId="7F143395" w14:textId="77777777" w:rsidTr="003A71DE">
        <w:trPr>
          <w:cantSplit/>
          <w:jc w:val="center"/>
        </w:trPr>
        <w:tc>
          <w:tcPr>
            <w:tcW w:w="10324" w:type="dxa"/>
            <w:gridSpan w:val="12"/>
          </w:tcPr>
          <w:p w14:paraId="597FC1FB" w14:textId="77777777" w:rsidR="003A71DE" w:rsidRPr="00CE0F04" w:rsidRDefault="003A71DE" w:rsidP="001A5D47">
            <w:pPr>
              <w:pStyle w:val="TAN"/>
            </w:pPr>
            <w:r w:rsidRPr="00CE0F04">
              <w:t>Note 1:</w:t>
            </w:r>
            <w:r w:rsidRPr="00CE0F04">
              <w:tab/>
              <w:t>OCNG shall be used such that both cells are fully allocated and a constant total transmitted power spectral density is achieved for all OFDM symbols.</w:t>
            </w:r>
          </w:p>
          <w:p w14:paraId="15419407" w14:textId="77777777" w:rsidR="003A71DE" w:rsidRPr="00CE0F04" w:rsidRDefault="003A71DE" w:rsidP="001A5D47">
            <w:pPr>
              <w:pStyle w:val="TAN"/>
            </w:pPr>
            <w:r w:rsidRPr="00CE0F04">
              <w:t>Note 2:</w:t>
            </w:r>
            <w:r w:rsidRPr="00CE0F04">
              <w:tab/>
              <w:t xml:space="preserve">Interference from other cells and noise sources not specified in the test is assumed to be constant over subcarriers and time and shall be modelled as AWGN of appropriate power for </w:t>
            </w:r>
            <w:r w:rsidRPr="00CE0F04">
              <w:object w:dxaOrig="400" w:dyaOrig="360" w14:anchorId="4A945B9F">
                <v:shape id="_x0000_i1054" type="#_x0000_t75" style="width:20.75pt;height:20.75pt" o:ole="" fillcolor="window">
                  <v:imagedata r:id="rId71" o:title=""/>
                </v:shape>
                <o:OLEObject Type="Embed" ProgID="Equation.3" ShapeID="_x0000_i1054" DrawAspect="Content" ObjectID="_1717578398" r:id="rId76"/>
              </w:object>
            </w:r>
            <w:r w:rsidRPr="00CE0F04">
              <w:t xml:space="preserve"> to be fulfilled.</w:t>
            </w:r>
          </w:p>
          <w:p w14:paraId="0FD87BDB" w14:textId="77777777" w:rsidR="003A71DE" w:rsidRPr="00CE0F04" w:rsidRDefault="003A71DE" w:rsidP="001A5D47">
            <w:pPr>
              <w:pStyle w:val="TAN"/>
            </w:pPr>
            <w:r w:rsidRPr="00CE0F04">
              <w:t>Note 3:</w:t>
            </w:r>
            <w:r w:rsidRPr="00CE0F04">
              <w:tab/>
              <w:t>SS-RSRP levels have been derived from other parameters for information purposes. They are not settable parameters themselves.</w:t>
            </w:r>
          </w:p>
        </w:tc>
      </w:tr>
    </w:tbl>
    <w:p w14:paraId="450BCFB8" w14:textId="77777777" w:rsidR="003A71DE" w:rsidRPr="00CE0F04" w:rsidRDefault="003A71DE" w:rsidP="003A71DE"/>
    <w:p w14:paraId="712C9198" w14:textId="77777777" w:rsidR="003A71DE" w:rsidRPr="00CE0F04" w:rsidRDefault="003A71DE" w:rsidP="00BA0D24">
      <w:pPr>
        <w:pStyle w:val="H6"/>
      </w:pPr>
      <w:r w:rsidRPr="00CE0F04">
        <w:t>G.2.1.1.1.1.2</w:t>
      </w:r>
      <w:r w:rsidRPr="00CE0F04">
        <w:tab/>
        <w:t>Test Requirements</w:t>
      </w:r>
    </w:p>
    <w:p w14:paraId="55DA668F"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369D5CFB" w14:textId="77777777" w:rsidR="003A71DE" w:rsidRPr="00CE0F04" w:rsidRDefault="003A71DE" w:rsidP="003A71DE">
      <w:pPr>
        <w:rPr>
          <w:rFonts w:cs="v4.2.0"/>
        </w:rPr>
      </w:pPr>
      <w:r w:rsidRPr="00CE0F04">
        <w:rPr>
          <w:rFonts w:cs="v4.2.0"/>
        </w:rPr>
        <w:t xml:space="preserve">The RRC re-establishment delay </w:t>
      </w:r>
      <w:r w:rsidRPr="00CE0F04">
        <w:t>to an unknown NR inter frequency cell</w:t>
      </w:r>
      <w:r w:rsidRPr="00CE0F04">
        <w:rPr>
          <w:rFonts w:cs="v4.2.0"/>
        </w:rPr>
        <w:t xml:space="preserve"> shall be less than 14.5 s.</w:t>
      </w:r>
    </w:p>
    <w:p w14:paraId="4E04EBA4"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2DD0BFFB"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3C61CC03" w14:textId="77777777" w:rsidR="003A71DE" w:rsidRPr="00CE0F04" w:rsidRDefault="00F042D9"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0EDC620A" w14:textId="77777777" w:rsidR="003A71DE" w:rsidRPr="00CE0F04" w:rsidRDefault="003A71DE" w:rsidP="003A71DE">
      <w:pPr>
        <w:ind w:left="568" w:hanging="284"/>
      </w:pPr>
      <w:r w:rsidRPr="00CE0F04">
        <w:t>Where:</w:t>
      </w:r>
    </w:p>
    <w:p w14:paraId="37A9D008" w14:textId="77777777" w:rsidR="003A71DE" w:rsidRPr="00CE0F04" w:rsidRDefault="003A71DE" w:rsidP="003A71DE">
      <w:pPr>
        <w:ind w:left="568"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089E97CE" w14:textId="77777777" w:rsidR="003A71DE" w:rsidRPr="00CE0F04" w:rsidRDefault="00F042D9"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47326598" w14:textId="77777777" w:rsidR="003A71DE" w:rsidRPr="00CE0F04" w:rsidRDefault="003A71DE" w:rsidP="003A71DE">
      <w:pPr>
        <w:ind w:left="568" w:hanging="284"/>
      </w:pPr>
      <w:r w:rsidRPr="00CE0F04">
        <w:rPr>
          <w:rFonts w:cs="v4.2.0"/>
        </w:rPr>
        <w:tab/>
        <w:t>N</w:t>
      </w:r>
      <w:r w:rsidRPr="00CE0F04">
        <w:rPr>
          <w:rFonts w:cs="v4.2.0"/>
          <w:vertAlign w:val="subscript"/>
        </w:rPr>
        <w:t>freq</w:t>
      </w:r>
      <w:r w:rsidRPr="00CE0F04">
        <w:t xml:space="preserve"> = 2</w:t>
      </w:r>
    </w:p>
    <w:p w14:paraId="7370550D" w14:textId="77777777" w:rsidR="003A71DE" w:rsidRPr="00CE0F04" w:rsidRDefault="003A71DE" w:rsidP="003A71DE">
      <w:pPr>
        <w:ind w:left="568" w:hanging="284"/>
      </w:pPr>
      <w:r w:rsidRPr="00CE0F04">
        <w:rPr>
          <w:rFonts w:cs="v4.2.0"/>
          <w:iCs/>
        </w:rPr>
        <w:tab/>
        <w:t>T</w:t>
      </w:r>
      <w:r w:rsidRPr="00CE0F04">
        <w:rPr>
          <w:rFonts w:cs="v4.2.0"/>
          <w:iCs/>
          <w:vertAlign w:val="subscript"/>
        </w:rPr>
        <w:t>identify_intra_NR</w:t>
      </w:r>
      <w:r w:rsidRPr="00CE0F04">
        <w:t xml:space="preserve"> = 6400 ms</w:t>
      </w:r>
    </w:p>
    <w:p w14:paraId="377BD5F3" w14:textId="77777777" w:rsidR="003A71DE" w:rsidRPr="00CE0F04" w:rsidRDefault="003A71DE" w:rsidP="003A71DE">
      <w:pPr>
        <w:ind w:left="568" w:hanging="284"/>
      </w:pPr>
      <w:r w:rsidRPr="00CE0F04">
        <w:rPr>
          <w:rFonts w:cs="v4.2.0"/>
          <w:iCs/>
        </w:rPr>
        <w:tab/>
        <w:t>T</w:t>
      </w:r>
      <w:r w:rsidRPr="00CE0F04">
        <w:rPr>
          <w:rFonts w:cs="v4.2.0"/>
          <w:iCs/>
          <w:vertAlign w:val="subscript"/>
        </w:rPr>
        <w:t>identify_inter_NR</w:t>
      </w:r>
      <w:r w:rsidRPr="00CE0F04">
        <w:t xml:space="preserve"> = 6400 ms</w:t>
      </w:r>
    </w:p>
    <w:p w14:paraId="24CB996E" w14:textId="77777777" w:rsidR="003A71DE" w:rsidRPr="00CE0F04" w:rsidRDefault="003A71DE" w:rsidP="003A71DE">
      <w:pPr>
        <w:ind w:left="568"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w:t>
      </w:r>
      <w:r w:rsidRPr="00CE0F04">
        <w:rPr>
          <w:rFonts w:cs="v4.2.0"/>
        </w:rPr>
        <w:t>for the target inter-frequency NR cell.</w:t>
      </w:r>
    </w:p>
    <w:p w14:paraId="31C9D5BF" w14:textId="77777777" w:rsidR="003A71DE" w:rsidRPr="00CE0F04" w:rsidRDefault="003A71DE" w:rsidP="003A71DE">
      <w:pPr>
        <w:ind w:left="568"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2719D07D" w14:textId="77777777" w:rsidR="003A71DE" w:rsidRPr="00CE0F04" w:rsidRDefault="003A71DE" w:rsidP="003A71DE">
      <w:pPr>
        <w:ind w:left="568" w:hanging="284"/>
      </w:pPr>
      <w:r w:rsidRPr="00CE0F04">
        <w:t>This gives a total of 14495 ms, allow 14.5 s in the test case.</w:t>
      </w:r>
    </w:p>
    <w:p w14:paraId="2460058E" w14:textId="77777777" w:rsidR="003A71DE" w:rsidRPr="00CE0F04" w:rsidRDefault="003A71DE" w:rsidP="00BA0D24">
      <w:pPr>
        <w:pStyle w:val="H6"/>
        <w:rPr>
          <w:snapToGrid w:val="0"/>
        </w:rPr>
      </w:pPr>
      <w:r w:rsidRPr="00CE0F04">
        <w:rPr>
          <w:snapToGrid w:val="0"/>
        </w:rPr>
        <w:t>G.2.1.1.1.2</w:t>
      </w:r>
      <w:r w:rsidRPr="00CE0F04">
        <w:rPr>
          <w:snapToGrid w:val="0"/>
        </w:rPr>
        <w:tab/>
        <w:t>Intra-frequency RRC Re-establishment in FR1 without serving cell timing for LA IAB-MT</w:t>
      </w:r>
    </w:p>
    <w:p w14:paraId="12C1F0A1" w14:textId="77777777" w:rsidR="003A71DE" w:rsidRPr="00CE0F04" w:rsidRDefault="003A71DE" w:rsidP="00BA0D24">
      <w:pPr>
        <w:pStyle w:val="H6"/>
      </w:pPr>
      <w:r w:rsidRPr="00CE0F04">
        <w:t>G.2.1.1.1.2.1</w:t>
      </w:r>
      <w:r w:rsidRPr="00CE0F04">
        <w:tab/>
      </w:r>
      <w:r w:rsidRPr="00CE0F04">
        <w:rPr>
          <w:snapToGrid w:val="0"/>
        </w:rPr>
        <w:t>Test Purpose and Environment</w:t>
      </w:r>
    </w:p>
    <w:p w14:paraId="35391460" w14:textId="77777777" w:rsidR="003A71DE" w:rsidRPr="00CE0F04" w:rsidRDefault="003A71DE" w:rsidP="003A71DE">
      <w:pPr>
        <w:rPr>
          <w:rFonts w:cs="v4.2.0"/>
        </w:rPr>
      </w:pPr>
      <w:r w:rsidRPr="00CE0F04">
        <w:rPr>
          <w:rFonts w:cs="v4.2.0"/>
        </w:rPr>
        <w:t>The purpose is to verify that the NR intra-frequency RRC re-establishment delay in FR1 without serving cell timing is within the specified limits. These tests will verify the requirements in clause 12.1.1.1. This test case is applicable only for local area IAB-MT and for IAB type 1-H.</w:t>
      </w:r>
    </w:p>
    <w:p w14:paraId="69CF7014" w14:textId="77777777" w:rsidR="003A71DE" w:rsidRPr="00CE0F04" w:rsidRDefault="003A71DE" w:rsidP="003A71DE">
      <w:pPr>
        <w:rPr>
          <w:rFonts w:cs="v4.2.0"/>
        </w:rPr>
      </w:pPr>
      <w:r w:rsidRPr="00CE0F04">
        <w:rPr>
          <w:rFonts w:cs="v4.2.0"/>
        </w:rPr>
        <w:t>The test parameters are given in table G.2.1.1.1.2.1-1, table G.2.1.1.1.2.1-2 and table G.2.1.1.1.2.1-3 below. The test consists of 3 successive time periods, with time duration of T1, T2 and T3 respectively. At the start of time period T2, cell 1, which is the active cell, is deactivated. The time period T3 starts after the occurrence of the radio link failure.</w:t>
      </w:r>
    </w:p>
    <w:p w14:paraId="560B9ADD" w14:textId="77777777" w:rsidR="003A71DE" w:rsidRPr="00CE0F04" w:rsidRDefault="003A71DE" w:rsidP="00BA0D24">
      <w:pPr>
        <w:pStyle w:val="TH"/>
      </w:pPr>
      <w:r w:rsidRPr="00CE0F04">
        <w:t>Table G.2.1.1.1.2.1-1: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230"/>
      </w:tblGrid>
      <w:tr w:rsidR="003A71DE" w:rsidRPr="00CE0F04" w14:paraId="5A6B412F" w14:textId="77777777" w:rsidTr="003A71DE">
        <w:tc>
          <w:tcPr>
            <w:tcW w:w="2376" w:type="dxa"/>
            <w:shd w:val="clear" w:color="auto" w:fill="auto"/>
          </w:tcPr>
          <w:p w14:paraId="1640E3D5" w14:textId="77777777" w:rsidR="003A71DE" w:rsidRPr="00CE0F04" w:rsidRDefault="003A71DE" w:rsidP="001A5D47">
            <w:pPr>
              <w:pStyle w:val="TAH"/>
            </w:pPr>
            <w:r w:rsidRPr="00CE0F04">
              <w:t>Configuration</w:t>
            </w:r>
          </w:p>
        </w:tc>
        <w:tc>
          <w:tcPr>
            <w:tcW w:w="7230" w:type="dxa"/>
            <w:shd w:val="clear" w:color="auto" w:fill="auto"/>
          </w:tcPr>
          <w:p w14:paraId="52712A29" w14:textId="77777777" w:rsidR="003A71DE" w:rsidRPr="00CE0F04" w:rsidRDefault="003A71DE" w:rsidP="001A5D47">
            <w:pPr>
              <w:pStyle w:val="TAH"/>
            </w:pPr>
            <w:r w:rsidRPr="00CE0F04">
              <w:t>Description</w:t>
            </w:r>
          </w:p>
        </w:tc>
      </w:tr>
      <w:tr w:rsidR="003A71DE" w:rsidRPr="00CE0F04" w14:paraId="2396407E" w14:textId="77777777" w:rsidTr="003A71DE">
        <w:tc>
          <w:tcPr>
            <w:tcW w:w="2376" w:type="dxa"/>
            <w:shd w:val="clear" w:color="auto" w:fill="auto"/>
          </w:tcPr>
          <w:p w14:paraId="5FB07D31" w14:textId="77777777" w:rsidR="003A71DE" w:rsidRPr="00CE0F04" w:rsidRDefault="003A71DE" w:rsidP="001A5D47">
            <w:pPr>
              <w:pStyle w:val="TAL"/>
              <w:rPr>
                <w:rFonts w:eastAsia="Malgun Gothic"/>
              </w:rPr>
            </w:pPr>
            <w:r w:rsidRPr="00CE0F04">
              <w:rPr>
                <w:rFonts w:eastAsia="Malgun Gothic"/>
              </w:rPr>
              <w:t>1</w:t>
            </w:r>
          </w:p>
        </w:tc>
        <w:tc>
          <w:tcPr>
            <w:tcW w:w="7230" w:type="dxa"/>
            <w:shd w:val="clear" w:color="auto" w:fill="auto"/>
          </w:tcPr>
          <w:p w14:paraId="10BFA7D5"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r>
      <w:tr w:rsidR="003A71DE" w:rsidRPr="00CE0F04" w14:paraId="790D9B87" w14:textId="77777777" w:rsidTr="003A71DE">
        <w:tc>
          <w:tcPr>
            <w:tcW w:w="2376" w:type="dxa"/>
            <w:shd w:val="clear" w:color="auto" w:fill="auto"/>
          </w:tcPr>
          <w:p w14:paraId="5634D865" w14:textId="77777777" w:rsidR="003A71DE" w:rsidRPr="00CE0F04" w:rsidRDefault="003A71DE" w:rsidP="001A5D47">
            <w:pPr>
              <w:pStyle w:val="TAL"/>
              <w:rPr>
                <w:rFonts w:eastAsia="Malgun Gothic"/>
              </w:rPr>
            </w:pPr>
            <w:r w:rsidRPr="00CE0F04">
              <w:rPr>
                <w:rFonts w:eastAsia="Malgun Gothic"/>
              </w:rPr>
              <w:t>2</w:t>
            </w:r>
          </w:p>
        </w:tc>
        <w:tc>
          <w:tcPr>
            <w:tcW w:w="7230" w:type="dxa"/>
            <w:shd w:val="clear" w:color="auto" w:fill="auto"/>
          </w:tcPr>
          <w:p w14:paraId="445E847D"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r>
      <w:tr w:rsidR="003A71DE" w:rsidRPr="00CE0F04" w14:paraId="21A67D99" w14:textId="77777777" w:rsidTr="003A71DE">
        <w:tc>
          <w:tcPr>
            <w:tcW w:w="9606" w:type="dxa"/>
            <w:gridSpan w:val="2"/>
            <w:shd w:val="clear" w:color="auto" w:fill="auto"/>
          </w:tcPr>
          <w:p w14:paraId="1A148E5E" w14:textId="77777777" w:rsidR="003A71DE" w:rsidRPr="00CE0F04" w:rsidRDefault="003A71DE" w:rsidP="001A5D47">
            <w:pPr>
              <w:pStyle w:val="TAN"/>
              <w:rPr>
                <w:lang w:eastAsia="zh-CN"/>
              </w:rPr>
            </w:pPr>
            <w:r w:rsidRPr="00CE0F04">
              <w:rPr>
                <w:lang w:eastAsia="zh-CN"/>
              </w:rPr>
              <w:t>Note:</w:t>
            </w:r>
            <w:r w:rsidRPr="00CE0F04">
              <w:rPr>
                <w:lang w:eastAsia="zh-CN"/>
              </w:rPr>
              <w:tab/>
            </w:r>
            <w:r w:rsidRPr="00CE0F04">
              <w:t>The IAB-MT is only required to be tested in one of the supported test configurations.</w:t>
            </w:r>
          </w:p>
        </w:tc>
      </w:tr>
    </w:tbl>
    <w:p w14:paraId="0B2D1B12" w14:textId="77777777" w:rsidR="003A71DE" w:rsidRPr="00CE0F04" w:rsidRDefault="003A71DE" w:rsidP="003A71DE"/>
    <w:p w14:paraId="5C7435C3" w14:textId="77777777" w:rsidR="003A71DE" w:rsidRPr="00CE0F04" w:rsidRDefault="003A71DE" w:rsidP="00BA0D24">
      <w:pPr>
        <w:pStyle w:val="TH"/>
      </w:pPr>
      <w:r w:rsidRPr="00CE0F04">
        <w:t>Table G.2.1.1.1.2.1-2: General test parameters for NR intra-frequency RRC Re-establishment test case in FR1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588"/>
        <w:gridCol w:w="3090"/>
      </w:tblGrid>
      <w:tr w:rsidR="003A71DE" w:rsidRPr="00CE0F04" w14:paraId="2B750720" w14:textId="77777777" w:rsidTr="003A71DE">
        <w:trPr>
          <w:cantSplit/>
        </w:trPr>
        <w:tc>
          <w:tcPr>
            <w:tcW w:w="2802" w:type="dxa"/>
            <w:gridSpan w:val="2"/>
          </w:tcPr>
          <w:p w14:paraId="713F6AD4" w14:textId="77777777" w:rsidR="003A71DE" w:rsidRPr="00CE0F04" w:rsidRDefault="003A71DE" w:rsidP="001A5D47">
            <w:pPr>
              <w:pStyle w:val="TAH"/>
            </w:pPr>
            <w:r w:rsidRPr="00CE0F04">
              <w:t>Parameter</w:t>
            </w:r>
          </w:p>
        </w:tc>
        <w:tc>
          <w:tcPr>
            <w:tcW w:w="708" w:type="dxa"/>
          </w:tcPr>
          <w:p w14:paraId="28F243EC" w14:textId="77777777" w:rsidR="003A71DE" w:rsidRPr="00CE0F04" w:rsidRDefault="003A71DE" w:rsidP="001A5D47">
            <w:pPr>
              <w:pStyle w:val="TAH"/>
            </w:pPr>
            <w:r w:rsidRPr="00CE0F04">
              <w:t>Unit</w:t>
            </w:r>
          </w:p>
        </w:tc>
        <w:tc>
          <w:tcPr>
            <w:tcW w:w="1418" w:type="dxa"/>
          </w:tcPr>
          <w:p w14:paraId="712486C7" w14:textId="77777777" w:rsidR="003A71DE" w:rsidRPr="00CE0F04" w:rsidRDefault="003A71DE" w:rsidP="001A5D47">
            <w:pPr>
              <w:pStyle w:val="TAH"/>
              <w:rPr>
                <w:lang w:eastAsia="zh-CN"/>
              </w:rPr>
            </w:pPr>
            <w:r w:rsidRPr="00CE0F04">
              <w:rPr>
                <w:lang w:eastAsia="zh-CN"/>
              </w:rPr>
              <w:t>Test configuration</w:t>
            </w:r>
          </w:p>
        </w:tc>
        <w:tc>
          <w:tcPr>
            <w:tcW w:w="1588" w:type="dxa"/>
          </w:tcPr>
          <w:p w14:paraId="21537C87" w14:textId="77777777" w:rsidR="003A71DE" w:rsidRPr="00CE0F04" w:rsidRDefault="003A71DE" w:rsidP="001A5D47">
            <w:pPr>
              <w:pStyle w:val="TAH"/>
            </w:pPr>
            <w:r w:rsidRPr="00CE0F04">
              <w:t>Value</w:t>
            </w:r>
          </w:p>
        </w:tc>
        <w:tc>
          <w:tcPr>
            <w:tcW w:w="3090" w:type="dxa"/>
          </w:tcPr>
          <w:p w14:paraId="1ADD00D1" w14:textId="77777777" w:rsidR="003A71DE" w:rsidRPr="00CE0F04" w:rsidRDefault="003A71DE" w:rsidP="001A5D47">
            <w:pPr>
              <w:pStyle w:val="TAH"/>
            </w:pPr>
            <w:r w:rsidRPr="00CE0F04">
              <w:t>Comment</w:t>
            </w:r>
          </w:p>
        </w:tc>
      </w:tr>
      <w:tr w:rsidR="003A71DE" w:rsidRPr="00CE0F04" w14:paraId="781CF115" w14:textId="77777777" w:rsidTr="003A71DE">
        <w:trPr>
          <w:cantSplit/>
        </w:trPr>
        <w:tc>
          <w:tcPr>
            <w:tcW w:w="1008" w:type="dxa"/>
            <w:tcBorders>
              <w:bottom w:val="nil"/>
            </w:tcBorders>
            <w:shd w:val="clear" w:color="auto" w:fill="auto"/>
          </w:tcPr>
          <w:p w14:paraId="439F2F1E" w14:textId="77777777" w:rsidR="003A71DE" w:rsidRPr="00CE0F04" w:rsidRDefault="003A71DE" w:rsidP="001A5D47">
            <w:pPr>
              <w:pStyle w:val="TAL"/>
            </w:pPr>
            <w:r w:rsidRPr="00CE0F04">
              <w:t>Initial condition</w:t>
            </w:r>
          </w:p>
        </w:tc>
        <w:tc>
          <w:tcPr>
            <w:tcW w:w="1794" w:type="dxa"/>
          </w:tcPr>
          <w:p w14:paraId="4CDF593B" w14:textId="77777777" w:rsidR="003A71DE" w:rsidRPr="00CE0F04" w:rsidRDefault="003A71DE" w:rsidP="001A5D47">
            <w:pPr>
              <w:pStyle w:val="TAL"/>
            </w:pPr>
            <w:r w:rsidRPr="00CE0F04">
              <w:t>Active cell</w:t>
            </w:r>
          </w:p>
        </w:tc>
        <w:tc>
          <w:tcPr>
            <w:tcW w:w="708" w:type="dxa"/>
          </w:tcPr>
          <w:p w14:paraId="2F6F0347" w14:textId="77777777" w:rsidR="003A71DE" w:rsidRPr="00CE0F04" w:rsidRDefault="003A71DE" w:rsidP="001A5D47">
            <w:pPr>
              <w:pStyle w:val="TAC"/>
            </w:pPr>
          </w:p>
        </w:tc>
        <w:tc>
          <w:tcPr>
            <w:tcW w:w="1418" w:type="dxa"/>
          </w:tcPr>
          <w:p w14:paraId="50DD8246" w14:textId="77777777" w:rsidR="003A71DE" w:rsidRPr="00CE0F04" w:rsidRDefault="003A71DE" w:rsidP="001A5D47">
            <w:pPr>
              <w:pStyle w:val="TAC"/>
              <w:rPr>
                <w:lang w:eastAsia="zh-CN"/>
              </w:rPr>
            </w:pPr>
            <w:r w:rsidRPr="00CE0F04">
              <w:rPr>
                <w:lang w:eastAsia="zh-CN"/>
              </w:rPr>
              <w:t>1, 2</w:t>
            </w:r>
          </w:p>
        </w:tc>
        <w:tc>
          <w:tcPr>
            <w:tcW w:w="1588" w:type="dxa"/>
          </w:tcPr>
          <w:p w14:paraId="5CDB9C35" w14:textId="77777777" w:rsidR="003A71DE" w:rsidRPr="00CE0F04" w:rsidRDefault="003A71DE" w:rsidP="001A5D47">
            <w:pPr>
              <w:pStyle w:val="TAC"/>
            </w:pPr>
            <w:r w:rsidRPr="00CE0F04">
              <w:t>Cell1</w:t>
            </w:r>
          </w:p>
        </w:tc>
        <w:tc>
          <w:tcPr>
            <w:tcW w:w="3090" w:type="dxa"/>
          </w:tcPr>
          <w:p w14:paraId="700482DB" w14:textId="77777777" w:rsidR="003A71DE" w:rsidRPr="00CE0F04" w:rsidRDefault="003A71DE" w:rsidP="001A5D47">
            <w:pPr>
              <w:pStyle w:val="TAC"/>
            </w:pPr>
          </w:p>
        </w:tc>
      </w:tr>
      <w:tr w:rsidR="003A71DE" w:rsidRPr="00CE0F04" w14:paraId="2921DBD7" w14:textId="77777777" w:rsidTr="003A71DE">
        <w:trPr>
          <w:cantSplit/>
          <w:trHeight w:val="463"/>
        </w:trPr>
        <w:tc>
          <w:tcPr>
            <w:tcW w:w="1008" w:type="dxa"/>
            <w:tcBorders>
              <w:top w:val="nil"/>
            </w:tcBorders>
            <w:shd w:val="clear" w:color="auto" w:fill="auto"/>
          </w:tcPr>
          <w:p w14:paraId="0959B7A1" w14:textId="77777777" w:rsidR="003A71DE" w:rsidRPr="00CE0F04" w:rsidRDefault="003A71DE" w:rsidP="001A5D47">
            <w:pPr>
              <w:pStyle w:val="TAL"/>
            </w:pPr>
          </w:p>
        </w:tc>
        <w:tc>
          <w:tcPr>
            <w:tcW w:w="1794" w:type="dxa"/>
          </w:tcPr>
          <w:p w14:paraId="51E65ED9" w14:textId="77777777" w:rsidR="003A71DE" w:rsidRPr="00CE0F04" w:rsidRDefault="003A71DE" w:rsidP="001A5D47">
            <w:pPr>
              <w:pStyle w:val="TAL"/>
            </w:pPr>
            <w:r w:rsidRPr="00CE0F04">
              <w:t>Neighbour cells</w:t>
            </w:r>
          </w:p>
        </w:tc>
        <w:tc>
          <w:tcPr>
            <w:tcW w:w="708" w:type="dxa"/>
          </w:tcPr>
          <w:p w14:paraId="0DD18FFD" w14:textId="77777777" w:rsidR="003A71DE" w:rsidRPr="00CE0F04" w:rsidRDefault="003A71DE" w:rsidP="001A5D47">
            <w:pPr>
              <w:pStyle w:val="TAC"/>
            </w:pPr>
          </w:p>
        </w:tc>
        <w:tc>
          <w:tcPr>
            <w:tcW w:w="1418" w:type="dxa"/>
          </w:tcPr>
          <w:p w14:paraId="3B8D98A1" w14:textId="77777777" w:rsidR="003A71DE" w:rsidRPr="00CE0F04" w:rsidRDefault="003A71DE" w:rsidP="001A5D47">
            <w:pPr>
              <w:pStyle w:val="TAC"/>
            </w:pPr>
            <w:r w:rsidRPr="00CE0F04">
              <w:rPr>
                <w:lang w:eastAsia="zh-CN"/>
              </w:rPr>
              <w:t>1, 2</w:t>
            </w:r>
          </w:p>
        </w:tc>
        <w:tc>
          <w:tcPr>
            <w:tcW w:w="1588" w:type="dxa"/>
          </w:tcPr>
          <w:p w14:paraId="42252969" w14:textId="77777777" w:rsidR="003A71DE" w:rsidRPr="00CE0F04" w:rsidRDefault="003A71DE" w:rsidP="001A5D47">
            <w:pPr>
              <w:pStyle w:val="TAC"/>
            </w:pPr>
            <w:r w:rsidRPr="00CE0F04">
              <w:t xml:space="preserve">Cell2 </w:t>
            </w:r>
          </w:p>
        </w:tc>
        <w:tc>
          <w:tcPr>
            <w:tcW w:w="3090" w:type="dxa"/>
            <w:tcBorders>
              <w:bottom w:val="single" w:sz="4" w:space="0" w:color="auto"/>
            </w:tcBorders>
          </w:tcPr>
          <w:p w14:paraId="26B28194" w14:textId="77777777" w:rsidR="003A71DE" w:rsidRPr="00CE0F04" w:rsidRDefault="003A71DE" w:rsidP="001A5D47">
            <w:pPr>
              <w:pStyle w:val="TAC"/>
            </w:pPr>
          </w:p>
        </w:tc>
      </w:tr>
      <w:tr w:rsidR="003A71DE" w:rsidRPr="00CE0F04" w14:paraId="0199BB1F" w14:textId="77777777" w:rsidTr="003A71DE">
        <w:trPr>
          <w:cantSplit/>
        </w:trPr>
        <w:tc>
          <w:tcPr>
            <w:tcW w:w="1008" w:type="dxa"/>
          </w:tcPr>
          <w:p w14:paraId="12FB8F1D" w14:textId="77777777" w:rsidR="003A71DE" w:rsidRPr="00CE0F04" w:rsidRDefault="003A71DE" w:rsidP="001A5D47">
            <w:pPr>
              <w:pStyle w:val="TAL"/>
            </w:pPr>
            <w:r w:rsidRPr="00CE0F04">
              <w:t>Final condition</w:t>
            </w:r>
          </w:p>
        </w:tc>
        <w:tc>
          <w:tcPr>
            <w:tcW w:w="1794" w:type="dxa"/>
          </w:tcPr>
          <w:p w14:paraId="57AE145D" w14:textId="77777777" w:rsidR="003A71DE" w:rsidRPr="00CE0F04" w:rsidRDefault="003A71DE" w:rsidP="001A5D47">
            <w:pPr>
              <w:pStyle w:val="TAL"/>
            </w:pPr>
            <w:r w:rsidRPr="00CE0F04">
              <w:t>Active cell</w:t>
            </w:r>
          </w:p>
        </w:tc>
        <w:tc>
          <w:tcPr>
            <w:tcW w:w="708" w:type="dxa"/>
          </w:tcPr>
          <w:p w14:paraId="4C5022E7" w14:textId="77777777" w:rsidR="003A71DE" w:rsidRPr="00CE0F04" w:rsidRDefault="003A71DE" w:rsidP="001A5D47">
            <w:pPr>
              <w:pStyle w:val="TAC"/>
            </w:pPr>
          </w:p>
        </w:tc>
        <w:tc>
          <w:tcPr>
            <w:tcW w:w="1418" w:type="dxa"/>
          </w:tcPr>
          <w:p w14:paraId="3957E012" w14:textId="77777777" w:rsidR="003A71DE" w:rsidRPr="00CE0F04" w:rsidRDefault="003A71DE" w:rsidP="001A5D47">
            <w:pPr>
              <w:pStyle w:val="TAC"/>
            </w:pPr>
            <w:r w:rsidRPr="00CE0F04">
              <w:rPr>
                <w:lang w:eastAsia="zh-CN"/>
              </w:rPr>
              <w:t>1, 2</w:t>
            </w:r>
          </w:p>
        </w:tc>
        <w:tc>
          <w:tcPr>
            <w:tcW w:w="1588" w:type="dxa"/>
          </w:tcPr>
          <w:p w14:paraId="7B3BD872" w14:textId="77777777" w:rsidR="003A71DE" w:rsidRPr="00CE0F04" w:rsidRDefault="003A71DE" w:rsidP="001A5D47">
            <w:pPr>
              <w:pStyle w:val="TAC"/>
            </w:pPr>
            <w:r w:rsidRPr="00CE0F04">
              <w:t>Cell2</w:t>
            </w:r>
          </w:p>
        </w:tc>
        <w:tc>
          <w:tcPr>
            <w:tcW w:w="3090" w:type="dxa"/>
          </w:tcPr>
          <w:p w14:paraId="41EB7950" w14:textId="77777777" w:rsidR="003A71DE" w:rsidRPr="00CE0F04" w:rsidRDefault="003A71DE" w:rsidP="001A5D47">
            <w:pPr>
              <w:pStyle w:val="TAC"/>
            </w:pPr>
          </w:p>
        </w:tc>
      </w:tr>
      <w:tr w:rsidR="003A71DE" w:rsidRPr="00CE0F04" w14:paraId="4D52CED7" w14:textId="77777777" w:rsidTr="003A71DE">
        <w:trPr>
          <w:cantSplit/>
        </w:trPr>
        <w:tc>
          <w:tcPr>
            <w:tcW w:w="2802" w:type="dxa"/>
            <w:gridSpan w:val="2"/>
            <w:tcBorders>
              <w:bottom w:val="single" w:sz="4" w:space="0" w:color="auto"/>
            </w:tcBorders>
          </w:tcPr>
          <w:p w14:paraId="01AC4B90" w14:textId="77777777" w:rsidR="003A71DE" w:rsidRPr="00CE0F04" w:rsidRDefault="003A71DE" w:rsidP="001A5D47">
            <w:pPr>
              <w:pStyle w:val="TAL"/>
            </w:pPr>
            <w:r w:rsidRPr="00CE0F04">
              <w:rPr>
                <w:rFonts w:cs="v4.2.0"/>
                <w:bCs/>
              </w:rPr>
              <w:t>RF Channel Number</w:t>
            </w:r>
          </w:p>
        </w:tc>
        <w:tc>
          <w:tcPr>
            <w:tcW w:w="708" w:type="dxa"/>
          </w:tcPr>
          <w:p w14:paraId="49DB88BD" w14:textId="77777777" w:rsidR="003A71DE" w:rsidRPr="00CE0F04" w:rsidRDefault="003A71DE" w:rsidP="001A5D47">
            <w:pPr>
              <w:pStyle w:val="TAC"/>
            </w:pPr>
          </w:p>
        </w:tc>
        <w:tc>
          <w:tcPr>
            <w:tcW w:w="1418" w:type="dxa"/>
          </w:tcPr>
          <w:p w14:paraId="06198D32" w14:textId="77777777" w:rsidR="003A71DE" w:rsidRPr="00CE0F04" w:rsidRDefault="003A71DE" w:rsidP="001A5D47">
            <w:pPr>
              <w:pStyle w:val="TAC"/>
              <w:rPr>
                <w:rFonts w:cs="v4.2.0"/>
                <w:bCs/>
              </w:rPr>
            </w:pPr>
            <w:r w:rsidRPr="00CE0F04">
              <w:rPr>
                <w:lang w:eastAsia="zh-CN"/>
              </w:rPr>
              <w:t>1, 2</w:t>
            </w:r>
          </w:p>
        </w:tc>
        <w:tc>
          <w:tcPr>
            <w:tcW w:w="1588" w:type="dxa"/>
          </w:tcPr>
          <w:p w14:paraId="1D4A69D1" w14:textId="77777777" w:rsidR="003A71DE" w:rsidRPr="00CE0F04" w:rsidRDefault="003A71DE" w:rsidP="001A5D47">
            <w:pPr>
              <w:pStyle w:val="TAC"/>
            </w:pPr>
            <w:r w:rsidRPr="00CE0F04">
              <w:rPr>
                <w:lang w:eastAsia="zh-CN"/>
              </w:rPr>
              <w:t>1, 2</w:t>
            </w:r>
          </w:p>
        </w:tc>
        <w:tc>
          <w:tcPr>
            <w:tcW w:w="3090" w:type="dxa"/>
          </w:tcPr>
          <w:p w14:paraId="4ACA48AC" w14:textId="77777777" w:rsidR="003A71DE" w:rsidRPr="00CE0F04" w:rsidRDefault="003A71DE" w:rsidP="001A5D47">
            <w:pPr>
              <w:pStyle w:val="TAC"/>
            </w:pPr>
          </w:p>
        </w:tc>
      </w:tr>
      <w:tr w:rsidR="003A71DE" w:rsidRPr="00CE0F04" w14:paraId="06D855CB" w14:textId="77777777" w:rsidTr="003A71DE">
        <w:trPr>
          <w:cantSplit/>
        </w:trPr>
        <w:tc>
          <w:tcPr>
            <w:tcW w:w="2802" w:type="dxa"/>
            <w:gridSpan w:val="2"/>
            <w:tcBorders>
              <w:bottom w:val="nil"/>
            </w:tcBorders>
            <w:shd w:val="clear" w:color="auto" w:fill="auto"/>
          </w:tcPr>
          <w:p w14:paraId="7CD5FE92" w14:textId="77777777" w:rsidR="003A71DE" w:rsidRPr="00CE0F04" w:rsidRDefault="003A71DE" w:rsidP="001A5D47">
            <w:pPr>
              <w:pStyle w:val="TAL"/>
            </w:pPr>
            <w:r w:rsidRPr="00CE0F04">
              <w:t>Time offset between cells</w:t>
            </w:r>
          </w:p>
        </w:tc>
        <w:tc>
          <w:tcPr>
            <w:tcW w:w="708" w:type="dxa"/>
          </w:tcPr>
          <w:p w14:paraId="38941988" w14:textId="77777777" w:rsidR="003A71DE" w:rsidRPr="00CE0F04" w:rsidRDefault="003A71DE" w:rsidP="001A5D47">
            <w:pPr>
              <w:pStyle w:val="TAC"/>
            </w:pPr>
          </w:p>
        </w:tc>
        <w:tc>
          <w:tcPr>
            <w:tcW w:w="1418" w:type="dxa"/>
          </w:tcPr>
          <w:p w14:paraId="24A43EDD" w14:textId="77777777" w:rsidR="003A71DE" w:rsidRPr="00CE0F04" w:rsidRDefault="003A71DE" w:rsidP="001A5D47">
            <w:pPr>
              <w:pStyle w:val="TAC"/>
              <w:rPr>
                <w:rFonts w:cs="v4.2.0"/>
              </w:rPr>
            </w:pPr>
            <w:r w:rsidRPr="00CE0F04">
              <w:rPr>
                <w:lang w:eastAsia="zh-CN"/>
              </w:rPr>
              <w:t>1, 2</w:t>
            </w:r>
          </w:p>
        </w:tc>
        <w:tc>
          <w:tcPr>
            <w:tcW w:w="1588" w:type="dxa"/>
          </w:tcPr>
          <w:p w14:paraId="4C0C7090" w14:textId="77777777" w:rsidR="003A71DE" w:rsidRPr="00CE0F04" w:rsidRDefault="003A71DE" w:rsidP="001A5D47">
            <w:pPr>
              <w:pStyle w:val="TAC"/>
            </w:pPr>
            <w:r w:rsidRPr="00CE0F04">
              <w:rPr>
                <w:rFonts w:cs="v4.2.0"/>
              </w:rPr>
              <w:t xml:space="preserve">3 </w:t>
            </w:r>
            <w:r w:rsidRPr="00CE0F04">
              <w:rPr>
                <w:rFonts w:cs="v4.2.0"/>
              </w:rPr>
              <w:sym w:font="Symbol" w:char="F06D"/>
            </w:r>
            <w:r w:rsidRPr="00CE0F04">
              <w:rPr>
                <w:rFonts w:cs="v4.2.0"/>
              </w:rPr>
              <w:t>s</w:t>
            </w:r>
          </w:p>
        </w:tc>
        <w:tc>
          <w:tcPr>
            <w:tcW w:w="3090" w:type="dxa"/>
          </w:tcPr>
          <w:p w14:paraId="14471AB5" w14:textId="77777777" w:rsidR="003A71DE" w:rsidRPr="00CE0F04" w:rsidRDefault="003A71DE" w:rsidP="001A5D47">
            <w:pPr>
              <w:pStyle w:val="TAC"/>
            </w:pPr>
            <w:r w:rsidRPr="00CE0F04">
              <w:rPr>
                <w:rFonts w:cs="v4.2.0"/>
              </w:rPr>
              <w:t>Synchronous cells</w:t>
            </w:r>
          </w:p>
        </w:tc>
      </w:tr>
      <w:tr w:rsidR="003A71DE" w:rsidRPr="00CE0F04" w14:paraId="4BC29D24" w14:textId="77777777" w:rsidTr="003A71DE">
        <w:trPr>
          <w:cantSplit/>
        </w:trPr>
        <w:tc>
          <w:tcPr>
            <w:tcW w:w="2802" w:type="dxa"/>
            <w:gridSpan w:val="2"/>
          </w:tcPr>
          <w:p w14:paraId="345FFD87" w14:textId="77777777" w:rsidR="003A71DE" w:rsidRPr="00CE0F04" w:rsidRDefault="003A71DE" w:rsidP="001A5D47">
            <w:pPr>
              <w:pStyle w:val="TAL"/>
            </w:pPr>
            <w:r w:rsidRPr="00CE0F04">
              <w:t>N310</w:t>
            </w:r>
          </w:p>
        </w:tc>
        <w:tc>
          <w:tcPr>
            <w:tcW w:w="708" w:type="dxa"/>
          </w:tcPr>
          <w:p w14:paraId="618DE108" w14:textId="77777777" w:rsidR="003A71DE" w:rsidRPr="00CE0F04" w:rsidRDefault="003A71DE" w:rsidP="001A5D47">
            <w:pPr>
              <w:pStyle w:val="TAC"/>
            </w:pPr>
            <w:r w:rsidRPr="00CE0F04">
              <w:rPr>
                <w:rFonts w:cs="v4.2.0"/>
              </w:rPr>
              <w:t>-</w:t>
            </w:r>
          </w:p>
        </w:tc>
        <w:tc>
          <w:tcPr>
            <w:tcW w:w="1418" w:type="dxa"/>
          </w:tcPr>
          <w:p w14:paraId="1AFEEA91" w14:textId="77777777" w:rsidR="003A71DE" w:rsidRPr="00CE0F04" w:rsidRDefault="003A71DE" w:rsidP="001A5D47">
            <w:pPr>
              <w:pStyle w:val="TAC"/>
              <w:rPr>
                <w:rFonts w:cs="v4.2.0"/>
              </w:rPr>
            </w:pPr>
            <w:r w:rsidRPr="00CE0F04">
              <w:rPr>
                <w:lang w:eastAsia="zh-CN"/>
              </w:rPr>
              <w:t>1, 2</w:t>
            </w:r>
          </w:p>
        </w:tc>
        <w:tc>
          <w:tcPr>
            <w:tcW w:w="1588" w:type="dxa"/>
          </w:tcPr>
          <w:p w14:paraId="40797D6A" w14:textId="77777777" w:rsidR="003A71DE" w:rsidRPr="00CE0F04" w:rsidRDefault="003A71DE" w:rsidP="001A5D47">
            <w:pPr>
              <w:pStyle w:val="TAC"/>
            </w:pPr>
            <w:r w:rsidRPr="00CE0F04">
              <w:rPr>
                <w:rFonts w:cs="v4.2.0"/>
              </w:rPr>
              <w:t>1</w:t>
            </w:r>
          </w:p>
        </w:tc>
        <w:tc>
          <w:tcPr>
            <w:tcW w:w="3090" w:type="dxa"/>
          </w:tcPr>
          <w:p w14:paraId="0FCD22F4" w14:textId="77777777" w:rsidR="003A71DE" w:rsidRPr="00CE0F04" w:rsidRDefault="003A71DE" w:rsidP="001A5D47">
            <w:pPr>
              <w:pStyle w:val="TAC"/>
            </w:pPr>
            <w:r w:rsidRPr="00CE0F04">
              <w:t>Maximum consecutive out-of-sync indications from lower layers</w:t>
            </w:r>
          </w:p>
        </w:tc>
      </w:tr>
      <w:tr w:rsidR="003A71DE" w:rsidRPr="00CE0F04" w14:paraId="6E1E60ED" w14:textId="77777777" w:rsidTr="003A71DE">
        <w:trPr>
          <w:cantSplit/>
        </w:trPr>
        <w:tc>
          <w:tcPr>
            <w:tcW w:w="2802" w:type="dxa"/>
            <w:gridSpan w:val="2"/>
          </w:tcPr>
          <w:p w14:paraId="04135841" w14:textId="77777777" w:rsidR="003A71DE" w:rsidRPr="00CE0F04" w:rsidRDefault="003A71DE" w:rsidP="001A5D47">
            <w:pPr>
              <w:pStyle w:val="TAL"/>
            </w:pPr>
            <w:r w:rsidRPr="00CE0F04">
              <w:t>N311</w:t>
            </w:r>
          </w:p>
        </w:tc>
        <w:tc>
          <w:tcPr>
            <w:tcW w:w="708" w:type="dxa"/>
          </w:tcPr>
          <w:p w14:paraId="752D77D9" w14:textId="77777777" w:rsidR="003A71DE" w:rsidRPr="00CE0F04" w:rsidRDefault="003A71DE" w:rsidP="001A5D47">
            <w:pPr>
              <w:pStyle w:val="TAC"/>
            </w:pPr>
            <w:r w:rsidRPr="00CE0F04">
              <w:rPr>
                <w:rFonts w:cs="v4.2.0"/>
              </w:rPr>
              <w:t>-</w:t>
            </w:r>
          </w:p>
        </w:tc>
        <w:tc>
          <w:tcPr>
            <w:tcW w:w="1418" w:type="dxa"/>
          </w:tcPr>
          <w:p w14:paraId="6C5BAF8C" w14:textId="77777777" w:rsidR="003A71DE" w:rsidRPr="00CE0F04" w:rsidRDefault="003A71DE" w:rsidP="001A5D47">
            <w:pPr>
              <w:pStyle w:val="TAC"/>
              <w:rPr>
                <w:rFonts w:cs="v4.2.0"/>
              </w:rPr>
            </w:pPr>
            <w:r w:rsidRPr="00CE0F04">
              <w:rPr>
                <w:lang w:eastAsia="zh-CN"/>
              </w:rPr>
              <w:t>1, 2</w:t>
            </w:r>
          </w:p>
        </w:tc>
        <w:tc>
          <w:tcPr>
            <w:tcW w:w="1588" w:type="dxa"/>
          </w:tcPr>
          <w:p w14:paraId="146A8779" w14:textId="77777777" w:rsidR="003A71DE" w:rsidRPr="00CE0F04" w:rsidRDefault="003A71DE" w:rsidP="001A5D47">
            <w:pPr>
              <w:pStyle w:val="TAC"/>
            </w:pPr>
            <w:r w:rsidRPr="00CE0F04">
              <w:rPr>
                <w:rFonts w:cs="v4.2.0"/>
              </w:rPr>
              <w:t>1</w:t>
            </w:r>
          </w:p>
        </w:tc>
        <w:tc>
          <w:tcPr>
            <w:tcW w:w="3090" w:type="dxa"/>
          </w:tcPr>
          <w:p w14:paraId="55DBD8F0" w14:textId="77777777" w:rsidR="003A71DE" w:rsidRPr="00CE0F04" w:rsidRDefault="003A71DE" w:rsidP="001A5D47">
            <w:pPr>
              <w:pStyle w:val="TAC"/>
            </w:pPr>
            <w:r w:rsidRPr="00CE0F04">
              <w:t>Minimum consecutive in-sync indications from lower layers</w:t>
            </w:r>
          </w:p>
        </w:tc>
      </w:tr>
      <w:tr w:rsidR="003A71DE" w:rsidRPr="00CE0F04" w14:paraId="723D2291" w14:textId="77777777" w:rsidTr="003A71DE">
        <w:trPr>
          <w:cantSplit/>
        </w:trPr>
        <w:tc>
          <w:tcPr>
            <w:tcW w:w="2802" w:type="dxa"/>
            <w:gridSpan w:val="2"/>
          </w:tcPr>
          <w:p w14:paraId="1E7959F6" w14:textId="77777777" w:rsidR="003A71DE" w:rsidRPr="00CE0F04" w:rsidRDefault="003A71DE" w:rsidP="001A5D47">
            <w:pPr>
              <w:pStyle w:val="TAL"/>
            </w:pPr>
            <w:r w:rsidRPr="00CE0F04">
              <w:t>T310</w:t>
            </w:r>
          </w:p>
        </w:tc>
        <w:tc>
          <w:tcPr>
            <w:tcW w:w="708" w:type="dxa"/>
          </w:tcPr>
          <w:p w14:paraId="307D0191" w14:textId="77777777" w:rsidR="003A71DE" w:rsidRPr="00CE0F04" w:rsidRDefault="003A71DE" w:rsidP="001A5D47">
            <w:pPr>
              <w:pStyle w:val="TAC"/>
            </w:pPr>
            <w:r w:rsidRPr="00CE0F04">
              <w:rPr>
                <w:rFonts w:cs="v4.2.0"/>
              </w:rPr>
              <w:t>ms</w:t>
            </w:r>
          </w:p>
        </w:tc>
        <w:tc>
          <w:tcPr>
            <w:tcW w:w="1418" w:type="dxa"/>
          </w:tcPr>
          <w:p w14:paraId="46B1F14A" w14:textId="77777777" w:rsidR="003A71DE" w:rsidRPr="00CE0F04" w:rsidRDefault="003A71DE" w:rsidP="001A5D47">
            <w:pPr>
              <w:pStyle w:val="TAC"/>
              <w:rPr>
                <w:rFonts w:cs="v4.2.0"/>
              </w:rPr>
            </w:pPr>
            <w:r w:rsidRPr="00CE0F04">
              <w:rPr>
                <w:lang w:eastAsia="zh-CN"/>
              </w:rPr>
              <w:t>1, 2</w:t>
            </w:r>
          </w:p>
        </w:tc>
        <w:tc>
          <w:tcPr>
            <w:tcW w:w="1588" w:type="dxa"/>
          </w:tcPr>
          <w:p w14:paraId="33828704" w14:textId="77777777" w:rsidR="003A71DE" w:rsidRPr="00CE0F04" w:rsidRDefault="003A71DE" w:rsidP="001A5D47">
            <w:pPr>
              <w:pStyle w:val="TAC"/>
            </w:pPr>
            <w:r w:rsidRPr="00CE0F04">
              <w:rPr>
                <w:rFonts w:cs="v4.2.0"/>
              </w:rPr>
              <w:t>6000</w:t>
            </w:r>
          </w:p>
        </w:tc>
        <w:tc>
          <w:tcPr>
            <w:tcW w:w="3090" w:type="dxa"/>
          </w:tcPr>
          <w:p w14:paraId="318263D8" w14:textId="77777777" w:rsidR="003A71DE" w:rsidRPr="00CE0F04" w:rsidRDefault="003A71DE" w:rsidP="001A5D47">
            <w:pPr>
              <w:pStyle w:val="TAC"/>
            </w:pPr>
            <w:r w:rsidRPr="00CE0F04">
              <w:rPr>
                <w:rFonts w:cs="v4.2.0"/>
              </w:rPr>
              <w:t xml:space="preserve">Radio link failure timer configured by </w:t>
            </w:r>
            <w:r w:rsidRPr="00CE0F04">
              <w:rPr>
                <w:i/>
              </w:rPr>
              <w:t>RLF-TimersAndConstants</w:t>
            </w:r>
          </w:p>
        </w:tc>
      </w:tr>
      <w:tr w:rsidR="003A71DE" w:rsidRPr="00CE0F04" w14:paraId="56803CB4" w14:textId="77777777" w:rsidTr="003A71DE">
        <w:trPr>
          <w:cantSplit/>
        </w:trPr>
        <w:tc>
          <w:tcPr>
            <w:tcW w:w="2802" w:type="dxa"/>
            <w:gridSpan w:val="2"/>
          </w:tcPr>
          <w:p w14:paraId="2E64115C" w14:textId="77777777" w:rsidR="003A71DE" w:rsidRPr="00CE0F04" w:rsidRDefault="003A71DE" w:rsidP="001A5D47">
            <w:pPr>
              <w:pStyle w:val="TAL"/>
            </w:pPr>
            <w:r w:rsidRPr="00CE0F04">
              <w:t>T311</w:t>
            </w:r>
          </w:p>
        </w:tc>
        <w:tc>
          <w:tcPr>
            <w:tcW w:w="708" w:type="dxa"/>
          </w:tcPr>
          <w:p w14:paraId="4FFAB37D" w14:textId="77777777" w:rsidR="003A71DE" w:rsidRPr="00CE0F04" w:rsidRDefault="003A71DE" w:rsidP="001A5D47">
            <w:pPr>
              <w:pStyle w:val="TAC"/>
            </w:pPr>
            <w:r w:rsidRPr="00CE0F04">
              <w:rPr>
                <w:rFonts w:cs="v4.2.0"/>
              </w:rPr>
              <w:t>ms</w:t>
            </w:r>
          </w:p>
        </w:tc>
        <w:tc>
          <w:tcPr>
            <w:tcW w:w="1418" w:type="dxa"/>
          </w:tcPr>
          <w:p w14:paraId="5FC49DAC" w14:textId="77777777" w:rsidR="003A71DE" w:rsidRPr="00CE0F04" w:rsidRDefault="003A71DE" w:rsidP="001A5D47">
            <w:pPr>
              <w:pStyle w:val="TAC"/>
              <w:rPr>
                <w:rFonts w:cs="v4.2.0"/>
              </w:rPr>
            </w:pPr>
            <w:r w:rsidRPr="00CE0F04">
              <w:rPr>
                <w:lang w:eastAsia="zh-CN"/>
              </w:rPr>
              <w:t>1, 2</w:t>
            </w:r>
          </w:p>
        </w:tc>
        <w:tc>
          <w:tcPr>
            <w:tcW w:w="1588" w:type="dxa"/>
          </w:tcPr>
          <w:p w14:paraId="14E1B278" w14:textId="77777777" w:rsidR="003A71DE" w:rsidRPr="00CE0F04" w:rsidRDefault="003A71DE" w:rsidP="001A5D47">
            <w:pPr>
              <w:pStyle w:val="TAC"/>
            </w:pPr>
            <w:r w:rsidRPr="00CE0F04">
              <w:rPr>
                <w:rFonts w:cs="v4.2.0"/>
              </w:rPr>
              <w:t>15000</w:t>
            </w:r>
          </w:p>
        </w:tc>
        <w:tc>
          <w:tcPr>
            <w:tcW w:w="3090" w:type="dxa"/>
          </w:tcPr>
          <w:p w14:paraId="3188570C" w14:textId="77777777" w:rsidR="003A71DE" w:rsidRPr="00CE0F04" w:rsidRDefault="003A71DE" w:rsidP="001A5D47">
            <w:pPr>
              <w:pStyle w:val="TAC"/>
            </w:pPr>
            <w:r w:rsidRPr="00CE0F04">
              <w:rPr>
                <w:rFonts w:cs="v4.2.0"/>
              </w:rPr>
              <w:t>RRC re-establishment timer</w:t>
            </w:r>
          </w:p>
        </w:tc>
      </w:tr>
      <w:tr w:rsidR="003A71DE" w:rsidRPr="00CE0F04" w14:paraId="7DF4CCF5" w14:textId="77777777" w:rsidTr="003A71DE">
        <w:trPr>
          <w:cantSplit/>
        </w:trPr>
        <w:tc>
          <w:tcPr>
            <w:tcW w:w="2802" w:type="dxa"/>
            <w:gridSpan w:val="2"/>
            <w:tcBorders>
              <w:bottom w:val="single" w:sz="4" w:space="0" w:color="auto"/>
            </w:tcBorders>
          </w:tcPr>
          <w:p w14:paraId="10A59AF6"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3C36937A" w14:textId="77777777" w:rsidR="003A71DE" w:rsidRPr="00CE0F04" w:rsidRDefault="003A71DE" w:rsidP="001A5D47">
            <w:pPr>
              <w:pStyle w:val="TAC"/>
              <w:rPr>
                <w:rFonts w:cs="v4.2.0"/>
                <w:lang w:eastAsia="zh-CN"/>
              </w:rPr>
            </w:pPr>
            <w:r w:rsidRPr="00CE0F04">
              <w:rPr>
                <w:rFonts w:cs="v4.2.0"/>
                <w:lang w:eastAsia="zh-CN"/>
              </w:rPr>
              <w:t>-</w:t>
            </w:r>
          </w:p>
        </w:tc>
        <w:tc>
          <w:tcPr>
            <w:tcW w:w="1418" w:type="dxa"/>
          </w:tcPr>
          <w:p w14:paraId="14C48D6F" w14:textId="77777777" w:rsidR="003A71DE" w:rsidRPr="00CE0F04" w:rsidRDefault="003A71DE" w:rsidP="001A5D47">
            <w:pPr>
              <w:pStyle w:val="TAC"/>
              <w:rPr>
                <w:lang w:eastAsia="zh-CN"/>
              </w:rPr>
            </w:pPr>
            <w:r w:rsidRPr="00CE0F04">
              <w:rPr>
                <w:lang w:eastAsia="zh-CN"/>
              </w:rPr>
              <w:t>1, 2</w:t>
            </w:r>
          </w:p>
        </w:tc>
        <w:tc>
          <w:tcPr>
            <w:tcW w:w="1588" w:type="dxa"/>
          </w:tcPr>
          <w:p w14:paraId="53729432" w14:textId="77777777" w:rsidR="003A71DE" w:rsidRPr="00CE0F04" w:rsidRDefault="003A71DE" w:rsidP="001A5D47">
            <w:pPr>
              <w:pStyle w:val="TAC"/>
              <w:rPr>
                <w:rFonts w:cs="v4.2.0"/>
                <w:lang w:eastAsia="zh-CN"/>
              </w:rPr>
            </w:pPr>
            <w:r w:rsidRPr="00CE0F04">
              <w:rPr>
                <w:rFonts w:cs="v4.2.0"/>
                <w:lang w:eastAsia="zh-CN"/>
              </w:rPr>
              <w:t>Not Sent</w:t>
            </w:r>
          </w:p>
        </w:tc>
        <w:tc>
          <w:tcPr>
            <w:tcW w:w="3090" w:type="dxa"/>
          </w:tcPr>
          <w:p w14:paraId="6DAC16D5" w14:textId="77777777" w:rsidR="003A71DE" w:rsidRPr="00CE0F04" w:rsidRDefault="003A71DE" w:rsidP="001A5D47">
            <w:pPr>
              <w:pStyle w:val="TAC"/>
              <w:rPr>
                <w:rFonts w:cs="v4.2.0"/>
              </w:rPr>
            </w:pPr>
            <w:r w:rsidRPr="00CE0F04">
              <w:rPr>
                <w:rFonts w:cs="v4.2.0"/>
              </w:rPr>
              <w:t>No additional delays in random access procedure.</w:t>
            </w:r>
          </w:p>
        </w:tc>
      </w:tr>
      <w:tr w:rsidR="003A71DE" w:rsidRPr="00CE0F04" w14:paraId="33004713" w14:textId="77777777" w:rsidTr="003A71DE">
        <w:trPr>
          <w:cantSplit/>
        </w:trPr>
        <w:tc>
          <w:tcPr>
            <w:tcW w:w="2802" w:type="dxa"/>
            <w:gridSpan w:val="2"/>
            <w:tcBorders>
              <w:bottom w:val="nil"/>
            </w:tcBorders>
            <w:shd w:val="clear" w:color="auto" w:fill="auto"/>
          </w:tcPr>
          <w:p w14:paraId="3367BC47" w14:textId="77777777" w:rsidR="003A71DE" w:rsidRPr="00CE0F04" w:rsidRDefault="003A71DE" w:rsidP="001A5D47">
            <w:pPr>
              <w:pStyle w:val="TAL"/>
              <w:rPr>
                <w:lang w:eastAsia="zh-CN"/>
              </w:rPr>
            </w:pPr>
            <w:r w:rsidRPr="00CE0F04">
              <w:rPr>
                <w:lang w:eastAsia="zh-CN"/>
              </w:rPr>
              <w:t>SSB configuration</w:t>
            </w:r>
          </w:p>
        </w:tc>
        <w:tc>
          <w:tcPr>
            <w:tcW w:w="708" w:type="dxa"/>
            <w:vMerge w:val="restart"/>
          </w:tcPr>
          <w:p w14:paraId="2DAED193" w14:textId="77777777" w:rsidR="003A71DE" w:rsidRPr="00CE0F04" w:rsidRDefault="003A71DE" w:rsidP="001A5D47">
            <w:pPr>
              <w:pStyle w:val="TAC"/>
              <w:rPr>
                <w:rFonts w:cs="v4.2.0"/>
              </w:rPr>
            </w:pPr>
          </w:p>
        </w:tc>
        <w:tc>
          <w:tcPr>
            <w:tcW w:w="1418" w:type="dxa"/>
          </w:tcPr>
          <w:p w14:paraId="26AACFD1" w14:textId="77777777" w:rsidR="003A71DE" w:rsidRPr="00CE0F04" w:rsidRDefault="003A71DE" w:rsidP="001A5D47">
            <w:pPr>
              <w:pStyle w:val="TAC"/>
              <w:rPr>
                <w:rFonts w:cs="v4.2.0"/>
                <w:lang w:eastAsia="zh-CN"/>
              </w:rPr>
            </w:pPr>
            <w:r w:rsidRPr="00CE0F04">
              <w:rPr>
                <w:rFonts w:cs="v4.2.0"/>
                <w:lang w:eastAsia="zh-CN"/>
              </w:rPr>
              <w:t>1</w:t>
            </w:r>
          </w:p>
        </w:tc>
        <w:tc>
          <w:tcPr>
            <w:tcW w:w="1588" w:type="dxa"/>
          </w:tcPr>
          <w:p w14:paraId="01F34F7C" w14:textId="77777777" w:rsidR="003A71DE" w:rsidRPr="00CE0F04" w:rsidRDefault="003A71DE" w:rsidP="001A5D47">
            <w:pPr>
              <w:pStyle w:val="TAC"/>
              <w:rPr>
                <w:rFonts w:cs="v4.2.0"/>
              </w:rPr>
            </w:pPr>
            <w:r w:rsidRPr="00CE0F04">
              <w:rPr>
                <w:rFonts w:cs="v4.2.0"/>
                <w:bCs/>
                <w:lang w:eastAsia="zh-CN"/>
              </w:rPr>
              <w:t>SSB.1 FR1</w:t>
            </w:r>
          </w:p>
        </w:tc>
        <w:tc>
          <w:tcPr>
            <w:tcW w:w="3090" w:type="dxa"/>
          </w:tcPr>
          <w:p w14:paraId="6E3CF141" w14:textId="77777777" w:rsidR="003A71DE" w:rsidRPr="00CE0F04" w:rsidRDefault="003A71DE" w:rsidP="001A5D47">
            <w:pPr>
              <w:pStyle w:val="TAC"/>
              <w:rPr>
                <w:rFonts w:cs="v4.2.0"/>
              </w:rPr>
            </w:pPr>
          </w:p>
        </w:tc>
      </w:tr>
      <w:tr w:rsidR="003A71DE" w:rsidRPr="00CE0F04" w14:paraId="0514451B" w14:textId="77777777" w:rsidTr="003A71DE">
        <w:trPr>
          <w:cantSplit/>
        </w:trPr>
        <w:tc>
          <w:tcPr>
            <w:tcW w:w="2802" w:type="dxa"/>
            <w:gridSpan w:val="2"/>
            <w:tcBorders>
              <w:top w:val="nil"/>
              <w:bottom w:val="nil"/>
            </w:tcBorders>
            <w:shd w:val="clear" w:color="auto" w:fill="auto"/>
          </w:tcPr>
          <w:p w14:paraId="2CB36312" w14:textId="77777777" w:rsidR="003A71DE" w:rsidRPr="00CE0F04" w:rsidRDefault="003A71DE" w:rsidP="001A5D47">
            <w:pPr>
              <w:pStyle w:val="TAL"/>
              <w:rPr>
                <w:lang w:eastAsia="zh-CN"/>
              </w:rPr>
            </w:pPr>
          </w:p>
        </w:tc>
        <w:tc>
          <w:tcPr>
            <w:tcW w:w="708" w:type="dxa"/>
            <w:vMerge/>
          </w:tcPr>
          <w:p w14:paraId="78EC61BB" w14:textId="77777777" w:rsidR="003A71DE" w:rsidRPr="00CE0F04" w:rsidRDefault="003A71DE" w:rsidP="001A5D47">
            <w:pPr>
              <w:pStyle w:val="TAC"/>
              <w:rPr>
                <w:rFonts w:cs="v4.2.0"/>
              </w:rPr>
            </w:pPr>
          </w:p>
        </w:tc>
        <w:tc>
          <w:tcPr>
            <w:tcW w:w="1418" w:type="dxa"/>
          </w:tcPr>
          <w:p w14:paraId="1F6E4BFB" w14:textId="77777777" w:rsidR="003A71DE" w:rsidRPr="00CE0F04" w:rsidRDefault="003A71DE" w:rsidP="001A5D47">
            <w:pPr>
              <w:pStyle w:val="TAC"/>
              <w:rPr>
                <w:rFonts w:cs="v4.2.0"/>
                <w:lang w:eastAsia="zh-CN"/>
              </w:rPr>
            </w:pPr>
            <w:r w:rsidRPr="00CE0F04">
              <w:rPr>
                <w:rFonts w:cs="v4.2.0"/>
                <w:lang w:eastAsia="zh-CN"/>
              </w:rPr>
              <w:t>2</w:t>
            </w:r>
          </w:p>
        </w:tc>
        <w:tc>
          <w:tcPr>
            <w:tcW w:w="1588" w:type="dxa"/>
          </w:tcPr>
          <w:p w14:paraId="65659833" w14:textId="77777777" w:rsidR="003A71DE" w:rsidRPr="00CE0F04" w:rsidRDefault="003A71DE" w:rsidP="001A5D47">
            <w:pPr>
              <w:pStyle w:val="TAC"/>
              <w:rPr>
                <w:rFonts w:cs="v4.2.0"/>
              </w:rPr>
            </w:pPr>
            <w:r w:rsidRPr="00CE0F04">
              <w:rPr>
                <w:rFonts w:cs="v4.2.0"/>
                <w:bCs/>
                <w:lang w:eastAsia="zh-CN"/>
              </w:rPr>
              <w:t>SSB.2 FR1</w:t>
            </w:r>
          </w:p>
        </w:tc>
        <w:tc>
          <w:tcPr>
            <w:tcW w:w="3090" w:type="dxa"/>
          </w:tcPr>
          <w:p w14:paraId="058CC954" w14:textId="77777777" w:rsidR="003A71DE" w:rsidRPr="00CE0F04" w:rsidRDefault="003A71DE" w:rsidP="001A5D47">
            <w:pPr>
              <w:pStyle w:val="TAC"/>
              <w:rPr>
                <w:rFonts w:cs="v4.2.0"/>
              </w:rPr>
            </w:pPr>
          </w:p>
        </w:tc>
      </w:tr>
      <w:tr w:rsidR="003A71DE" w:rsidRPr="00CE0F04" w14:paraId="298C5ADE" w14:textId="77777777" w:rsidTr="003A71DE">
        <w:trPr>
          <w:cantSplit/>
        </w:trPr>
        <w:tc>
          <w:tcPr>
            <w:tcW w:w="2802" w:type="dxa"/>
            <w:gridSpan w:val="2"/>
            <w:tcBorders>
              <w:bottom w:val="nil"/>
            </w:tcBorders>
            <w:shd w:val="clear" w:color="auto" w:fill="auto"/>
          </w:tcPr>
          <w:p w14:paraId="75ABC903" w14:textId="77777777" w:rsidR="003A71DE" w:rsidRPr="00CE0F04" w:rsidRDefault="003A71DE" w:rsidP="001A5D47">
            <w:pPr>
              <w:pStyle w:val="TAL"/>
              <w:rPr>
                <w:rFonts w:cs="v4.2.0"/>
                <w:lang w:eastAsia="zh-CN"/>
              </w:rPr>
            </w:pPr>
            <w:r w:rsidRPr="00CE0F04">
              <w:rPr>
                <w:rFonts w:cs="v4.2.0"/>
                <w:lang w:eastAsia="zh-CN"/>
              </w:rPr>
              <w:t>SMTC configuration</w:t>
            </w:r>
          </w:p>
        </w:tc>
        <w:tc>
          <w:tcPr>
            <w:tcW w:w="708" w:type="dxa"/>
            <w:vMerge w:val="restart"/>
          </w:tcPr>
          <w:p w14:paraId="5A4B7EBC" w14:textId="77777777" w:rsidR="003A71DE" w:rsidRPr="00CE0F04" w:rsidRDefault="003A71DE" w:rsidP="001A5D47">
            <w:pPr>
              <w:pStyle w:val="TAC"/>
              <w:rPr>
                <w:lang w:eastAsia="zh-CN"/>
              </w:rPr>
            </w:pPr>
          </w:p>
        </w:tc>
        <w:tc>
          <w:tcPr>
            <w:tcW w:w="1418" w:type="dxa"/>
          </w:tcPr>
          <w:p w14:paraId="1D49DBE0" w14:textId="77777777" w:rsidR="003A71DE" w:rsidRPr="00CE0F04" w:rsidRDefault="003A71DE" w:rsidP="001A5D47">
            <w:pPr>
              <w:pStyle w:val="TAC"/>
              <w:rPr>
                <w:rFonts w:cs="v4.2.0"/>
                <w:bCs/>
                <w:lang w:eastAsia="zh-CN"/>
              </w:rPr>
            </w:pPr>
            <w:r w:rsidRPr="00CE0F04">
              <w:rPr>
                <w:rFonts w:cs="v4.2.0"/>
                <w:bCs/>
                <w:lang w:eastAsia="zh-CN"/>
              </w:rPr>
              <w:t>1</w:t>
            </w:r>
          </w:p>
        </w:tc>
        <w:tc>
          <w:tcPr>
            <w:tcW w:w="1588" w:type="dxa"/>
          </w:tcPr>
          <w:p w14:paraId="3584D13B" w14:textId="77777777" w:rsidR="003A71DE" w:rsidRPr="00CE0F04" w:rsidRDefault="003A71DE" w:rsidP="001A5D47">
            <w:pPr>
              <w:pStyle w:val="TAC"/>
              <w:rPr>
                <w:rFonts w:cs="v4.2.0"/>
                <w:bCs/>
                <w:lang w:eastAsia="zh-CN"/>
              </w:rPr>
            </w:pPr>
            <w:r w:rsidRPr="00CE0F04">
              <w:rPr>
                <w:rFonts w:cs="v4.2.0"/>
                <w:bCs/>
                <w:lang w:eastAsia="zh-CN"/>
              </w:rPr>
              <w:t>SMTC pattern 1</w:t>
            </w:r>
          </w:p>
        </w:tc>
        <w:tc>
          <w:tcPr>
            <w:tcW w:w="3090" w:type="dxa"/>
          </w:tcPr>
          <w:p w14:paraId="435B8865" w14:textId="77777777" w:rsidR="003A71DE" w:rsidRPr="00CE0F04" w:rsidRDefault="003A71DE" w:rsidP="001A5D47">
            <w:pPr>
              <w:pStyle w:val="TAC"/>
              <w:rPr>
                <w:rFonts w:cs="v4.2.0"/>
                <w:bCs/>
                <w:lang w:eastAsia="zh-CN"/>
              </w:rPr>
            </w:pPr>
          </w:p>
        </w:tc>
      </w:tr>
      <w:tr w:rsidR="003A71DE" w:rsidRPr="00CE0F04" w14:paraId="616A859A" w14:textId="77777777" w:rsidTr="003A71DE">
        <w:trPr>
          <w:cantSplit/>
        </w:trPr>
        <w:tc>
          <w:tcPr>
            <w:tcW w:w="2802" w:type="dxa"/>
            <w:gridSpan w:val="2"/>
            <w:tcBorders>
              <w:top w:val="nil"/>
              <w:bottom w:val="nil"/>
            </w:tcBorders>
            <w:shd w:val="clear" w:color="auto" w:fill="auto"/>
          </w:tcPr>
          <w:p w14:paraId="0886B7C4" w14:textId="77777777" w:rsidR="003A71DE" w:rsidRPr="00CE0F04" w:rsidRDefault="003A71DE" w:rsidP="001A5D47">
            <w:pPr>
              <w:pStyle w:val="TAL"/>
              <w:rPr>
                <w:rFonts w:cs="v4.2.0"/>
                <w:lang w:eastAsia="zh-CN"/>
              </w:rPr>
            </w:pPr>
          </w:p>
        </w:tc>
        <w:tc>
          <w:tcPr>
            <w:tcW w:w="708" w:type="dxa"/>
            <w:vMerge/>
          </w:tcPr>
          <w:p w14:paraId="334487C3" w14:textId="77777777" w:rsidR="003A71DE" w:rsidRPr="00CE0F04" w:rsidRDefault="003A71DE" w:rsidP="001A5D47">
            <w:pPr>
              <w:pStyle w:val="TAC"/>
              <w:rPr>
                <w:lang w:eastAsia="zh-CN"/>
              </w:rPr>
            </w:pPr>
          </w:p>
        </w:tc>
        <w:tc>
          <w:tcPr>
            <w:tcW w:w="1418" w:type="dxa"/>
          </w:tcPr>
          <w:p w14:paraId="67190819" w14:textId="77777777" w:rsidR="003A71DE" w:rsidRPr="00CE0F04" w:rsidRDefault="003A71DE" w:rsidP="001A5D47">
            <w:pPr>
              <w:pStyle w:val="TAC"/>
              <w:rPr>
                <w:rFonts w:cs="v4.2.0"/>
                <w:bCs/>
                <w:lang w:eastAsia="zh-CN"/>
              </w:rPr>
            </w:pPr>
            <w:r w:rsidRPr="00CE0F04">
              <w:rPr>
                <w:rFonts w:cs="v4.2.0"/>
                <w:bCs/>
                <w:lang w:eastAsia="zh-CN"/>
              </w:rPr>
              <w:t>2</w:t>
            </w:r>
          </w:p>
        </w:tc>
        <w:tc>
          <w:tcPr>
            <w:tcW w:w="1588" w:type="dxa"/>
          </w:tcPr>
          <w:p w14:paraId="46589321" w14:textId="77777777" w:rsidR="003A71DE" w:rsidRPr="00CE0F04" w:rsidRDefault="003A71DE" w:rsidP="001A5D47">
            <w:pPr>
              <w:pStyle w:val="TAC"/>
              <w:rPr>
                <w:rFonts w:cs="v4.2.0"/>
                <w:bCs/>
                <w:lang w:eastAsia="zh-CN"/>
              </w:rPr>
            </w:pPr>
            <w:r w:rsidRPr="00CE0F04">
              <w:rPr>
                <w:rFonts w:cs="v4.2.0"/>
                <w:bCs/>
                <w:lang w:eastAsia="zh-CN"/>
              </w:rPr>
              <w:t>SMTC pattern 1</w:t>
            </w:r>
          </w:p>
        </w:tc>
        <w:tc>
          <w:tcPr>
            <w:tcW w:w="3090" w:type="dxa"/>
          </w:tcPr>
          <w:p w14:paraId="4F112FFB" w14:textId="77777777" w:rsidR="003A71DE" w:rsidRPr="00CE0F04" w:rsidRDefault="003A71DE" w:rsidP="001A5D47">
            <w:pPr>
              <w:pStyle w:val="TAC"/>
              <w:rPr>
                <w:rFonts w:cs="v4.2.0"/>
                <w:bCs/>
                <w:lang w:eastAsia="zh-CN"/>
              </w:rPr>
            </w:pPr>
          </w:p>
        </w:tc>
      </w:tr>
      <w:tr w:rsidR="003A71DE" w:rsidRPr="00CE0F04" w14:paraId="5EB519B8" w14:textId="77777777" w:rsidTr="003A71DE">
        <w:trPr>
          <w:cantSplit/>
        </w:trPr>
        <w:tc>
          <w:tcPr>
            <w:tcW w:w="2802" w:type="dxa"/>
            <w:gridSpan w:val="2"/>
          </w:tcPr>
          <w:p w14:paraId="4E94417B" w14:textId="77777777" w:rsidR="003A71DE" w:rsidRPr="00CE0F04" w:rsidRDefault="003A71DE" w:rsidP="001A5D47">
            <w:pPr>
              <w:pStyle w:val="TAL"/>
            </w:pPr>
            <w:r w:rsidRPr="00CE0F04">
              <w:t>DRX cycle length</w:t>
            </w:r>
          </w:p>
        </w:tc>
        <w:tc>
          <w:tcPr>
            <w:tcW w:w="708" w:type="dxa"/>
          </w:tcPr>
          <w:p w14:paraId="28A0F20A" w14:textId="77777777" w:rsidR="003A71DE" w:rsidRPr="00CE0F04" w:rsidRDefault="003A71DE" w:rsidP="001A5D47">
            <w:pPr>
              <w:pStyle w:val="TAC"/>
            </w:pPr>
            <w:r w:rsidRPr="00CE0F04">
              <w:t>s</w:t>
            </w:r>
          </w:p>
        </w:tc>
        <w:tc>
          <w:tcPr>
            <w:tcW w:w="1418" w:type="dxa"/>
          </w:tcPr>
          <w:p w14:paraId="417221C1" w14:textId="77777777" w:rsidR="003A71DE" w:rsidRPr="00CE0F04" w:rsidRDefault="003A71DE" w:rsidP="001A5D47">
            <w:pPr>
              <w:pStyle w:val="TAC"/>
            </w:pPr>
            <w:r w:rsidRPr="00CE0F04">
              <w:rPr>
                <w:lang w:eastAsia="zh-CN"/>
              </w:rPr>
              <w:t>1, 2</w:t>
            </w:r>
          </w:p>
        </w:tc>
        <w:tc>
          <w:tcPr>
            <w:tcW w:w="1588" w:type="dxa"/>
          </w:tcPr>
          <w:p w14:paraId="5285C4D3" w14:textId="77777777" w:rsidR="003A71DE" w:rsidRPr="00CE0F04" w:rsidRDefault="003A71DE" w:rsidP="001A5D47">
            <w:pPr>
              <w:pStyle w:val="TAC"/>
            </w:pPr>
            <w:r w:rsidRPr="00CE0F04">
              <w:t>OFF</w:t>
            </w:r>
          </w:p>
        </w:tc>
        <w:tc>
          <w:tcPr>
            <w:tcW w:w="3090" w:type="dxa"/>
          </w:tcPr>
          <w:p w14:paraId="70DCB914" w14:textId="77777777" w:rsidR="003A71DE" w:rsidRPr="00CE0F04" w:rsidRDefault="003A71DE" w:rsidP="001A5D47">
            <w:pPr>
              <w:pStyle w:val="TAC"/>
            </w:pPr>
          </w:p>
        </w:tc>
      </w:tr>
      <w:tr w:rsidR="003A71DE" w:rsidRPr="00CE0F04" w14:paraId="755B36A2" w14:textId="77777777" w:rsidTr="003A71DE">
        <w:trPr>
          <w:cantSplit/>
        </w:trPr>
        <w:tc>
          <w:tcPr>
            <w:tcW w:w="2802" w:type="dxa"/>
            <w:gridSpan w:val="2"/>
          </w:tcPr>
          <w:p w14:paraId="64A87F95" w14:textId="77777777" w:rsidR="003A71DE" w:rsidRPr="00CE0F04" w:rsidRDefault="003A71DE" w:rsidP="001A5D47">
            <w:pPr>
              <w:pStyle w:val="TAL"/>
              <w:rPr>
                <w:lang w:eastAsia="zh-CN"/>
              </w:rPr>
            </w:pPr>
            <w:r w:rsidRPr="00CE0F04">
              <w:rPr>
                <w:rFonts w:cs="Arial"/>
                <w:lang w:eastAsia="zh-CN"/>
              </w:rPr>
              <w:t>PRACH configuration</w:t>
            </w:r>
          </w:p>
        </w:tc>
        <w:tc>
          <w:tcPr>
            <w:tcW w:w="708" w:type="dxa"/>
          </w:tcPr>
          <w:p w14:paraId="2F336BDE" w14:textId="77777777" w:rsidR="003A71DE" w:rsidRPr="00CE0F04" w:rsidRDefault="003A71DE" w:rsidP="001A5D47">
            <w:pPr>
              <w:pStyle w:val="TAC"/>
            </w:pPr>
          </w:p>
        </w:tc>
        <w:tc>
          <w:tcPr>
            <w:tcW w:w="1418" w:type="dxa"/>
          </w:tcPr>
          <w:p w14:paraId="62BDFD56" w14:textId="77777777" w:rsidR="003A71DE" w:rsidRPr="00CE0F04" w:rsidRDefault="003A71DE" w:rsidP="001A5D47">
            <w:pPr>
              <w:pStyle w:val="TAC"/>
              <w:rPr>
                <w:lang w:eastAsia="zh-CN"/>
              </w:rPr>
            </w:pPr>
            <w:r w:rsidRPr="00CE0F04">
              <w:rPr>
                <w:lang w:eastAsia="zh-CN"/>
              </w:rPr>
              <w:t>1, 2</w:t>
            </w:r>
          </w:p>
        </w:tc>
        <w:tc>
          <w:tcPr>
            <w:tcW w:w="1588" w:type="dxa"/>
          </w:tcPr>
          <w:p w14:paraId="2DACB658" w14:textId="77777777" w:rsidR="003A71DE" w:rsidRPr="00CE0F04" w:rsidRDefault="003A71DE" w:rsidP="001A5D47">
            <w:pPr>
              <w:pStyle w:val="TAC"/>
              <w:rPr>
                <w:lang w:eastAsia="zh-CN"/>
              </w:rPr>
            </w:pPr>
            <w:r w:rsidRPr="00CE0F04">
              <w:rPr>
                <w:rFonts w:cs="Arial"/>
                <w:lang w:eastAsia="zh-CN"/>
              </w:rPr>
              <w:t>FR1 PRACH configuration 1</w:t>
            </w:r>
          </w:p>
        </w:tc>
        <w:tc>
          <w:tcPr>
            <w:tcW w:w="3090" w:type="dxa"/>
          </w:tcPr>
          <w:p w14:paraId="55DC093C" w14:textId="77777777" w:rsidR="003A71DE" w:rsidRPr="00CE0F04" w:rsidRDefault="003A71DE" w:rsidP="001A5D47">
            <w:pPr>
              <w:pStyle w:val="TAC"/>
              <w:rPr>
                <w:lang w:eastAsia="zh-CN"/>
              </w:rPr>
            </w:pPr>
            <w:r w:rsidRPr="00CE0F04">
              <w:rPr>
                <w:rFonts w:cs="Arial"/>
                <w:lang w:eastAsia="zh-CN"/>
              </w:rPr>
              <w:t>TBD</w:t>
            </w:r>
          </w:p>
        </w:tc>
      </w:tr>
      <w:tr w:rsidR="003A71DE" w:rsidRPr="00CE0F04" w14:paraId="496D9121" w14:textId="77777777" w:rsidTr="003A71DE">
        <w:trPr>
          <w:cantSplit/>
        </w:trPr>
        <w:tc>
          <w:tcPr>
            <w:tcW w:w="2802" w:type="dxa"/>
            <w:gridSpan w:val="2"/>
          </w:tcPr>
          <w:p w14:paraId="474BDE03" w14:textId="77777777" w:rsidR="003A71DE" w:rsidRPr="00CE0F04" w:rsidRDefault="003A71DE" w:rsidP="001A5D47">
            <w:pPr>
              <w:pStyle w:val="TAL"/>
            </w:pPr>
            <w:r w:rsidRPr="00CE0F04">
              <w:rPr>
                <w:lang w:eastAsia="zh-CN"/>
              </w:rPr>
              <w:t>T1</w:t>
            </w:r>
          </w:p>
        </w:tc>
        <w:tc>
          <w:tcPr>
            <w:tcW w:w="708" w:type="dxa"/>
          </w:tcPr>
          <w:p w14:paraId="4490E7FD" w14:textId="77777777" w:rsidR="003A71DE" w:rsidRPr="00CE0F04" w:rsidRDefault="003A71DE" w:rsidP="001A5D47">
            <w:pPr>
              <w:pStyle w:val="TAC"/>
            </w:pPr>
            <w:r w:rsidRPr="00CE0F04">
              <w:rPr>
                <w:lang w:eastAsia="zh-CN"/>
              </w:rPr>
              <w:t>s</w:t>
            </w:r>
          </w:p>
        </w:tc>
        <w:tc>
          <w:tcPr>
            <w:tcW w:w="1418" w:type="dxa"/>
          </w:tcPr>
          <w:p w14:paraId="0620B905" w14:textId="77777777" w:rsidR="003A71DE" w:rsidRPr="00CE0F04" w:rsidRDefault="003A71DE" w:rsidP="001A5D47">
            <w:pPr>
              <w:pStyle w:val="TAC"/>
              <w:rPr>
                <w:lang w:eastAsia="zh-CN"/>
              </w:rPr>
            </w:pPr>
            <w:r w:rsidRPr="00CE0F04">
              <w:rPr>
                <w:lang w:eastAsia="zh-CN"/>
              </w:rPr>
              <w:t>1, 2</w:t>
            </w:r>
          </w:p>
        </w:tc>
        <w:tc>
          <w:tcPr>
            <w:tcW w:w="1588" w:type="dxa"/>
          </w:tcPr>
          <w:p w14:paraId="30669BB5" w14:textId="77777777" w:rsidR="003A71DE" w:rsidRPr="00CE0F04" w:rsidRDefault="003A71DE" w:rsidP="001A5D47">
            <w:pPr>
              <w:pStyle w:val="TAC"/>
            </w:pPr>
            <w:r w:rsidRPr="00CE0F04">
              <w:rPr>
                <w:lang w:eastAsia="zh-CN"/>
              </w:rPr>
              <w:t>10</w:t>
            </w:r>
          </w:p>
        </w:tc>
        <w:tc>
          <w:tcPr>
            <w:tcW w:w="3090" w:type="dxa"/>
          </w:tcPr>
          <w:p w14:paraId="6B702CA4" w14:textId="77777777" w:rsidR="003A71DE" w:rsidRPr="00CE0F04" w:rsidRDefault="003A71DE" w:rsidP="001A5D47">
            <w:pPr>
              <w:pStyle w:val="TAC"/>
            </w:pPr>
          </w:p>
        </w:tc>
      </w:tr>
      <w:tr w:rsidR="003A71DE" w:rsidRPr="00CE0F04" w14:paraId="5F1C5876" w14:textId="77777777" w:rsidTr="003A71DE">
        <w:trPr>
          <w:cantSplit/>
        </w:trPr>
        <w:tc>
          <w:tcPr>
            <w:tcW w:w="2802" w:type="dxa"/>
            <w:gridSpan w:val="2"/>
          </w:tcPr>
          <w:p w14:paraId="0B657B14" w14:textId="77777777" w:rsidR="003A71DE" w:rsidRPr="00CE0F04" w:rsidRDefault="003A71DE" w:rsidP="001A5D47">
            <w:pPr>
              <w:pStyle w:val="TAL"/>
            </w:pPr>
            <w:r w:rsidRPr="00CE0F04">
              <w:t>T</w:t>
            </w:r>
            <w:r w:rsidRPr="00CE0F04">
              <w:rPr>
                <w:lang w:eastAsia="zh-CN"/>
              </w:rPr>
              <w:t>2</w:t>
            </w:r>
          </w:p>
        </w:tc>
        <w:tc>
          <w:tcPr>
            <w:tcW w:w="708" w:type="dxa"/>
          </w:tcPr>
          <w:p w14:paraId="4F2F6ACF" w14:textId="77777777" w:rsidR="003A71DE" w:rsidRPr="00CE0F04" w:rsidRDefault="003A71DE" w:rsidP="001A5D47">
            <w:pPr>
              <w:pStyle w:val="TAC"/>
            </w:pPr>
            <w:r w:rsidRPr="00CE0F04">
              <w:t>s</w:t>
            </w:r>
          </w:p>
        </w:tc>
        <w:tc>
          <w:tcPr>
            <w:tcW w:w="1418" w:type="dxa"/>
          </w:tcPr>
          <w:p w14:paraId="6921580B" w14:textId="77777777" w:rsidR="003A71DE" w:rsidRPr="00CE0F04" w:rsidRDefault="003A71DE" w:rsidP="001A5D47">
            <w:pPr>
              <w:pStyle w:val="TAC"/>
              <w:rPr>
                <w:lang w:eastAsia="zh-CN"/>
              </w:rPr>
            </w:pPr>
            <w:r w:rsidRPr="00CE0F04">
              <w:rPr>
                <w:lang w:eastAsia="zh-CN"/>
              </w:rPr>
              <w:t>1, 2</w:t>
            </w:r>
          </w:p>
        </w:tc>
        <w:tc>
          <w:tcPr>
            <w:tcW w:w="1588" w:type="dxa"/>
          </w:tcPr>
          <w:p w14:paraId="3F3B9DD3" w14:textId="77777777" w:rsidR="003A71DE" w:rsidRPr="00CE0F04" w:rsidRDefault="003A71DE" w:rsidP="001A5D47">
            <w:pPr>
              <w:pStyle w:val="TAC"/>
            </w:pPr>
            <w:r w:rsidRPr="00CE0F04">
              <w:rPr>
                <w:lang w:eastAsia="zh-CN"/>
              </w:rPr>
              <w:t>7</w:t>
            </w:r>
          </w:p>
        </w:tc>
        <w:tc>
          <w:tcPr>
            <w:tcW w:w="3090" w:type="dxa"/>
          </w:tcPr>
          <w:p w14:paraId="6D227CD8"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32EECD83" w14:textId="77777777" w:rsidTr="003A71DE">
        <w:trPr>
          <w:cantSplit/>
        </w:trPr>
        <w:tc>
          <w:tcPr>
            <w:tcW w:w="2802" w:type="dxa"/>
            <w:gridSpan w:val="2"/>
          </w:tcPr>
          <w:p w14:paraId="5D7A9995" w14:textId="77777777" w:rsidR="003A71DE" w:rsidRPr="00CE0F04" w:rsidRDefault="003A71DE" w:rsidP="001A5D47">
            <w:pPr>
              <w:pStyle w:val="TAL"/>
            </w:pPr>
            <w:r w:rsidRPr="00CE0F04">
              <w:t>T</w:t>
            </w:r>
            <w:r w:rsidRPr="00CE0F04">
              <w:rPr>
                <w:lang w:eastAsia="zh-CN"/>
              </w:rPr>
              <w:t>3</w:t>
            </w:r>
          </w:p>
        </w:tc>
        <w:tc>
          <w:tcPr>
            <w:tcW w:w="708" w:type="dxa"/>
          </w:tcPr>
          <w:p w14:paraId="4362C67D" w14:textId="77777777" w:rsidR="003A71DE" w:rsidRPr="00CE0F04" w:rsidRDefault="003A71DE" w:rsidP="001A5D47">
            <w:pPr>
              <w:pStyle w:val="TAC"/>
            </w:pPr>
            <w:r w:rsidRPr="00CE0F04">
              <w:t>s</w:t>
            </w:r>
          </w:p>
        </w:tc>
        <w:tc>
          <w:tcPr>
            <w:tcW w:w="1418" w:type="dxa"/>
          </w:tcPr>
          <w:p w14:paraId="3F658FB0" w14:textId="77777777" w:rsidR="003A71DE" w:rsidRPr="00CE0F04" w:rsidRDefault="003A71DE" w:rsidP="001A5D47">
            <w:pPr>
              <w:pStyle w:val="TAC"/>
            </w:pPr>
            <w:r w:rsidRPr="00CE0F04">
              <w:rPr>
                <w:lang w:eastAsia="zh-CN"/>
              </w:rPr>
              <w:t>1, 2</w:t>
            </w:r>
          </w:p>
        </w:tc>
        <w:tc>
          <w:tcPr>
            <w:tcW w:w="1588" w:type="dxa"/>
          </w:tcPr>
          <w:p w14:paraId="36462A74" w14:textId="77777777" w:rsidR="003A71DE" w:rsidRPr="00CE0F04" w:rsidRDefault="003A71DE" w:rsidP="001A5D47">
            <w:pPr>
              <w:pStyle w:val="TAC"/>
            </w:pPr>
            <w:r w:rsidRPr="00CE0F04">
              <w:t>10</w:t>
            </w:r>
          </w:p>
        </w:tc>
        <w:tc>
          <w:tcPr>
            <w:tcW w:w="3090" w:type="dxa"/>
          </w:tcPr>
          <w:p w14:paraId="3CD783F9" w14:textId="77777777" w:rsidR="003A71DE" w:rsidRPr="00CE0F04" w:rsidRDefault="003A71DE" w:rsidP="001A5D47">
            <w:pPr>
              <w:pStyle w:val="TAC"/>
            </w:pPr>
          </w:p>
        </w:tc>
      </w:tr>
    </w:tbl>
    <w:p w14:paraId="0E4EDD34" w14:textId="77777777" w:rsidR="003A71DE" w:rsidRPr="00CE0F04" w:rsidRDefault="003A71DE" w:rsidP="003A71DE"/>
    <w:p w14:paraId="0288D9BA" w14:textId="77777777" w:rsidR="003A71DE" w:rsidRPr="00CE0F04" w:rsidRDefault="003A71DE" w:rsidP="00BA0D24">
      <w:pPr>
        <w:pStyle w:val="TH"/>
      </w:pPr>
      <w:r w:rsidRPr="00CE0F04">
        <w:t>Table G.2.1.1.1.2.1-3: Cell specific test parameters for NR intra-frequency RRC Re-establishment test case in FR1</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1588"/>
        <w:gridCol w:w="1624"/>
        <w:gridCol w:w="992"/>
        <w:gridCol w:w="851"/>
        <w:gridCol w:w="899"/>
        <w:gridCol w:w="802"/>
        <w:gridCol w:w="850"/>
        <w:gridCol w:w="767"/>
      </w:tblGrid>
      <w:tr w:rsidR="003A71DE" w:rsidRPr="00CE0F04" w14:paraId="4860F485" w14:textId="77777777" w:rsidTr="003A71DE">
        <w:trPr>
          <w:cantSplit/>
          <w:jc w:val="center"/>
        </w:trPr>
        <w:tc>
          <w:tcPr>
            <w:tcW w:w="1951" w:type="dxa"/>
            <w:tcBorders>
              <w:top w:val="single" w:sz="4" w:space="0" w:color="auto"/>
              <w:left w:val="single" w:sz="4" w:space="0" w:color="auto"/>
              <w:bottom w:val="nil"/>
            </w:tcBorders>
            <w:shd w:val="clear" w:color="auto" w:fill="auto"/>
          </w:tcPr>
          <w:p w14:paraId="57157322" w14:textId="77777777" w:rsidR="003A71DE" w:rsidRPr="00CE0F04" w:rsidRDefault="003A71DE" w:rsidP="001A5D47">
            <w:pPr>
              <w:pStyle w:val="TAH"/>
            </w:pPr>
            <w:r w:rsidRPr="00CE0F04">
              <w:t>Parameter</w:t>
            </w:r>
          </w:p>
        </w:tc>
        <w:tc>
          <w:tcPr>
            <w:tcW w:w="1588" w:type="dxa"/>
            <w:tcBorders>
              <w:top w:val="single" w:sz="4" w:space="0" w:color="auto"/>
              <w:bottom w:val="nil"/>
            </w:tcBorders>
            <w:shd w:val="clear" w:color="auto" w:fill="auto"/>
          </w:tcPr>
          <w:p w14:paraId="6CEED2E4" w14:textId="77777777" w:rsidR="003A71DE" w:rsidRPr="00CE0F04" w:rsidRDefault="003A71DE" w:rsidP="001A5D47">
            <w:pPr>
              <w:pStyle w:val="TAH"/>
            </w:pPr>
            <w:r w:rsidRPr="00CE0F04">
              <w:t>Unit</w:t>
            </w:r>
          </w:p>
        </w:tc>
        <w:tc>
          <w:tcPr>
            <w:tcW w:w="1624" w:type="dxa"/>
            <w:tcBorders>
              <w:top w:val="single" w:sz="4" w:space="0" w:color="auto"/>
              <w:bottom w:val="nil"/>
            </w:tcBorders>
            <w:shd w:val="clear" w:color="auto" w:fill="auto"/>
          </w:tcPr>
          <w:p w14:paraId="211D691E" w14:textId="77777777" w:rsidR="003A71DE" w:rsidRPr="00CE0F04" w:rsidRDefault="003A71DE" w:rsidP="001A5D47">
            <w:pPr>
              <w:pStyle w:val="TAH"/>
              <w:rPr>
                <w:lang w:eastAsia="zh-CN"/>
              </w:rPr>
            </w:pPr>
            <w:r w:rsidRPr="00CE0F04">
              <w:rPr>
                <w:lang w:eastAsia="zh-CN"/>
              </w:rPr>
              <w:t>Test configuration</w:t>
            </w:r>
          </w:p>
        </w:tc>
        <w:tc>
          <w:tcPr>
            <w:tcW w:w="2742" w:type="dxa"/>
            <w:gridSpan w:val="3"/>
            <w:tcBorders>
              <w:top w:val="single" w:sz="4" w:space="0" w:color="auto"/>
            </w:tcBorders>
          </w:tcPr>
          <w:p w14:paraId="00567A25" w14:textId="77777777" w:rsidR="003A71DE" w:rsidRPr="00CE0F04" w:rsidRDefault="003A71DE" w:rsidP="001A5D47">
            <w:pPr>
              <w:pStyle w:val="TAH"/>
            </w:pPr>
            <w:r w:rsidRPr="00CE0F04">
              <w:t>Cell 1</w:t>
            </w:r>
          </w:p>
        </w:tc>
        <w:tc>
          <w:tcPr>
            <w:tcW w:w="2419" w:type="dxa"/>
            <w:gridSpan w:val="3"/>
            <w:tcBorders>
              <w:top w:val="single" w:sz="4" w:space="0" w:color="auto"/>
              <w:right w:val="single" w:sz="4" w:space="0" w:color="auto"/>
            </w:tcBorders>
          </w:tcPr>
          <w:p w14:paraId="1098938B" w14:textId="77777777" w:rsidR="003A71DE" w:rsidRPr="00CE0F04" w:rsidRDefault="003A71DE" w:rsidP="001A5D47">
            <w:pPr>
              <w:pStyle w:val="TAH"/>
            </w:pPr>
            <w:r w:rsidRPr="00CE0F04">
              <w:t>Cell 2</w:t>
            </w:r>
          </w:p>
        </w:tc>
      </w:tr>
      <w:tr w:rsidR="003A71DE" w:rsidRPr="00CE0F04" w14:paraId="08E5061C" w14:textId="77777777" w:rsidTr="003A71DE">
        <w:trPr>
          <w:cantSplit/>
          <w:jc w:val="center"/>
        </w:trPr>
        <w:tc>
          <w:tcPr>
            <w:tcW w:w="1951" w:type="dxa"/>
            <w:tcBorders>
              <w:top w:val="nil"/>
              <w:left w:val="single" w:sz="4" w:space="0" w:color="auto"/>
              <w:bottom w:val="single" w:sz="4" w:space="0" w:color="auto"/>
            </w:tcBorders>
            <w:shd w:val="clear" w:color="auto" w:fill="auto"/>
          </w:tcPr>
          <w:p w14:paraId="4A915CED" w14:textId="77777777" w:rsidR="003A71DE" w:rsidRPr="00CE0F04" w:rsidRDefault="003A71DE" w:rsidP="001A5D47">
            <w:pPr>
              <w:pStyle w:val="TAH"/>
            </w:pPr>
          </w:p>
        </w:tc>
        <w:tc>
          <w:tcPr>
            <w:tcW w:w="1588" w:type="dxa"/>
            <w:tcBorders>
              <w:top w:val="nil"/>
              <w:bottom w:val="single" w:sz="4" w:space="0" w:color="auto"/>
            </w:tcBorders>
            <w:shd w:val="clear" w:color="auto" w:fill="auto"/>
          </w:tcPr>
          <w:p w14:paraId="45A6CE82" w14:textId="77777777" w:rsidR="003A71DE" w:rsidRPr="00CE0F04" w:rsidRDefault="003A71DE" w:rsidP="001A5D47">
            <w:pPr>
              <w:pStyle w:val="TAH"/>
            </w:pPr>
          </w:p>
        </w:tc>
        <w:tc>
          <w:tcPr>
            <w:tcW w:w="1624" w:type="dxa"/>
            <w:tcBorders>
              <w:top w:val="nil"/>
              <w:bottom w:val="single" w:sz="4" w:space="0" w:color="auto"/>
            </w:tcBorders>
            <w:shd w:val="clear" w:color="auto" w:fill="auto"/>
          </w:tcPr>
          <w:p w14:paraId="2B4D25F9" w14:textId="77777777" w:rsidR="003A71DE" w:rsidRPr="00CE0F04" w:rsidRDefault="003A71DE" w:rsidP="001A5D47">
            <w:pPr>
              <w:pStyle w:val="TAH"/>
            </w:pPr>
          </w:p>
        </w:tc>
        <w:tc>
          <w:tcPr>
            <w:tcW w:w="992" w:type="dxa"/>
            <w:tcBorders>
              <w:bottom w:val="single" w:sz="4" w:space="0" w:color="auto"/>
            </w:tcBorders>
          </w:tcPr>
          <w:p w14:paraId="49B685A4" w14:textId="77777777" w:rsidR="003A71DE" w:rsidRPr="00CE0F04" w:rsidRDefault="003A71DE" w:rsidP="001A5D47">
            <w:pPr>
              <w:pStyle w:val="TAH"/>
            </w:pPr>
            <w:r w:rsidRPr="00CE0F04">
              <w:t>T1</w:t>
            </w:r>
          </w:p>
        </w:tc>
        <w:tc>
          <w:tcPr>
            <w:tcW w:w="851" w:type="dxa"/>
            <w:tcBorders>
              <w:bottom w:val="single" w:sz="4" w:space="0" w:color="auto"/>
            </w:tcBorders>
          </w:tcPr>
          <w:p w14:paraId="7A31C9A7" w14:textId="77777777" w:rsidR="003A71DE" w:rsidRPr="00CE0F04" w:rsidRDefault="003A71DE" w:rsidP="001A5D47">
            <w:pPr>
              <w:pStyle w:val="TAH"/>
            </w:pPr>
            <w:r w:rsidRPr="00CE0F04">
              <w:t>T2</w:t>
            </w:r>
          </w:p>
        </w:tc>
        <w:tc>
          <w:tcPr>
            <w:tcW w:w="899" w:type="dxa"/>
            <w:tcBorders>
              <w:bottom w:val="single" w:sz="4" w:space="0" w:color="auto"/>
            </w:tcBorders>
          </w:tcPr>
          <w:p w14:paraId="63120D24" w14:textId="77777777" w:rsidR="003A71DE" w:rsidRPr="00CE0F04" w:rsidRDefault="003A71DE" w:rsidP="001A5D47">
            <w:pPr>
              <w:pStyle w:val="TAH"/>
            </w:pPr>
            <w:r w:rsidRPr="00CE0F04">
              <w:t>T3</w:t>
            </w:r>
          </w:p>
        </w:tc>
        <w:tc>
          <w:tcPr>
            <w:tcW w:w="802" w:type="dxa"/>
            <w:tcBorders>
              <w:bottom w:val="single" w:sz="4" w:space="0" w:color="auto"/>
            </w:tcBorders>
          </w:tcPr>
          <w:p w14:paraId="468F197C" w14:textId="77777777" w:rsidR="003A71DE" w:rsidRPr="00CE0F04" w:rsidRDefault="003A71DE" w:rsidP="001A5D47">
            <w:pPr>
              <w:pStyle w:val="TAH"/>
            </w:pPr>
            <w:r w:rsidRPr="00CE0F04">
              <w:t>T1</w:t>
            </w:r>
          </w:p>
        </w:tc>
        <w:tc>
          <w:tcPr>
            <w:tcW w:w="850" w:type="dxa"/>
            <w:tcBorders>
              <w:bottom w:val="single" w:sz="4" w:space="0" w:color="auto"/>
            </w:tcBorders>
          </w:tcPr>
          <w:p w14:paraId="7AD18A1A" w14:textId="77777777" w:rsidR="003A71DE" w:rsidRPr="00CE0F04" w:rsidRDefault="003A71DE" w:rsidP="001A5D47">
            <w:pPr>
              <w:pStyle w:val="TAH"/>
            </w:pPr>
            <w:r w:rsidRPr="00CE0F04">
              <w:t>T2</w:t>
            </w:r>
          </w:p>
        </w:tc>
        <w:tc>
          <w:tcPr>
            <w:tcW w:w="767" w:type="dxa"/>
            <w:tcBorders>
              <w:bottom w:val="single" w:sz="4" w:space="0" w:color="auto"/>
            </w:tcBorders>
          </w:tcPr>
          <w:p w14:paraId="53AC0267" w14:textId="77777777" w:rsidR="003A71DE" w:rsidRPr="00CE0F04" w:rsidRDefault="003A71DE" w:rsidP="001A5D47">
            <w:pPr>
              <w:pStyle w:val="TAH"/>
            </w:pPr>
            <w:r w:rsidRPr="00CE0F04">
              <w:t>T3</w:t>
            </w:r>
          </w:p>
        </w:tc>
      </w:tr>
      <w:tr w:rsidR="003A71DE" w:rsidRPr="00CE0F04" w14:paraId="07C15358" w14:textId="77777777" w:rsidTr="003A71DE">
        <w:trPr>
          <w:cantSplit/>
          <w:jc w:val="center"/>
        </w:trPr>
        <w:tc>
          <w:tcPr>
            <w:tcW w:w="1951" w:type="dxa"/>
            <w:tcBorders>
              <w:left w:val="single" w:sz="4" w:space="0" w:color="auto"/>
              <w:bottom w:val="nil"/>
            </w:tcBorders>
            <w:shd w:val="clear" w:color="auto" w:fill="auto"/>
          </w:tcPr>
          <w:p w14:paraId="552807BC" w14:textId="77777777" w:rsidR="003A71DE" w:rsidRPr="00CE0F04" w:rsidRDefault="003A71DE" w:rsidP="001A5D47">
            <w:pPr>
              <w:pStyle w:val="TAL"/>
              <w:rPr>
                <w:lang w:eastAsia="zh-CN"/>
              </w:rPr>
            </w:pPr>
            <w:r w:rsidRPr="00CE0F04">
              <w:rPr>
                <w:lang w:eastAsia="zh-CN"/>
              </w:rPr>
              <w:t>TDD configuration</w:t>
            </w:r>
          </w:p>
        </w:tc>
        <w:tc>
          <w:tcPr>
            <w:tcW w:w="1588" w:type="dxa"/>
            <w:tcBorders>
              <w:bottom w:val="nil"/>
            </w:tcBorders>
            <w:shd w:val="clear" w:color="auto" w:fill="auto"/>
          </w:tcPr>
          <w:p w14:paraId="7BBD8D89" w14:textId="77777777" w:rsidR="003A71DE" w:rsidRPr="00CE0F04" w:rsidRDefault="003A71DE" w:rsidP="001A5D47">
            <w:pPr>
              <w:pStyle w:val="TAC"/>
            </w:pPr>
          </w:p>
        </w:tc>
        <w:tc>
          <w:tcPr>
            <w:tcW w:w="1624" w:type="dxa"/>
            <w:tcBorders>
              <w:bottom w:val="single" w:sz="4" w:space="0" w:color="auto"/>
            </w:tcBorders>
          </w:tcPr>
          <w:p w14:paraId="31EBC398"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3CBB7DC1" w14:textId="77777777" w:rsidR="003A71DE" w:rsidRPr="00CE0F04" w:rsidRDefault="003A71DE" w:rsidP="001A5D47">
            <w:pPr>
              <w:pStyle w:val="TAC"/>
              <w:rPr>
                <w:lang w:eastAsia="zh-CN"/>
              </w:rPr>
            </w:pPr>
            <w:r w:rsidRPr="00CE0F04">
              <w:rPr>
                <w:lang w:eastAsia="ja-JP"/>
              </w:rPr>
              <w:t>TDDConf.1.1</w:t>
            </w:r>
          </w:p>
        </w:tc>
        <w:tc>
          <w:tcPr>
            <w:tcW w:w="2419" w:type="dxa"/>
            <w:gridSpan w:val="3"/>
            <w:tcBorders>
              <w:bottom w:val="single" w:sz="4" w:space="0" w:color="auto"/>
            </w:tcBorders>
          </w:tcPr>
          <w:p w14:paraId="7FD41F4A" w14:textId="77777777" w:rsidR="003A71DE" w:rsidRPr="00CE0F04" w:rsidRDefault="003A71DE" w:rsidP="001A5D47">
            <w:pPr>
              <w:pStyle w:val="TAC"/>
              <w:rPr>
                <w:lang w:eastAsia="zh-CN"/>
              </w:rPr>
            </w:pPr>
            <w:r w:rsidRPr="00CE0F04">
              <w:rPr>
                <w:lang w:eastAsia="ja-JP"/>
              </w:rPr>
              <w:t>TDDConf.1.1</w:t>
            </w:r>
          </w:p>
        </w:tc>
      </w:tr>
      <w:tr w:rsidR="003A71DE" w:rsidRPr="00CE0F04" w14:paraId="5F6F6966" w14:textId="77777777" w:rsidTr="003A71DE">
        <w:trPr>
          <w:cantSplit/>
          <w:jc w:val="center"/>
        </w:trPr>
        <w:tc>
          <w:tcPr>
            <w:tcW w:w="1951" w:type="dxa"/>
            <w:tcBorders>
              <w:top w:val="nil"/>
              <w:left w:val="single" w:sz="4" w:space="0" w:color="auto"/>
              <w:bottom w:val="nil"/>
            </w:tcBorders>
            <w:shd w:val="clear" w:color="auto" w:fill="auto"/>
          </w:tcPr>
          <w:p w14:paraId="1EA71B61"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0BD22BDD" w14:textId="77777777" w:rsidR="003A71DE" w:rsidRPr="00CE0F04" w:rsidRDefault="003A71DE" w:rsidP="001A5D47">
            <w:pPr>
              <w:pStyle w:val="TAC"/>
            </w:pPr>
          </w:p>
        </w:tc>
        <w:tc>
          <w:tcPr>
            <w:tcW w:w="1624" w:type="dxa"/>
            <w:tcBorders>
              <w:bottom w:val="single" w:sz="4" w:space="0" w:color="auto"/>
            </w:tcBorders>
          </w:tcPr>
          <w:p w14:paraId="18E965AD"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4CEE4DA7" w14:textId="77777777" w:rsidR="003A71DE" w:rsidRPr="00CE0F04" w:rsidRDefault="003A71DE" w:rsidP="001A5D47">
            <w:pPr>
              <w:pStyle w:val="TAC"/>
              <w:rPr>
                <w:lang w:eastAsia="zh-CN"/>
              </w:rPr>
            </w:pPr>
            <w:r w:rsidRPr="00CE0F04">
              <w:rPr>
                <w:lang w:eastAsia="ja-JP"/>
              </w:rPr>
              <w:t>TDDConf.2.1</w:t>
            </w:r>
          </w:p>
        </w:tc>
        <w:tc>
          <w:tcPr>
            <w:tcW w:w="2419" w:type="dxa"/>
            <w:gridSpan w:val="3"/>
            <w:tcBorders>
              <w:bottom w:val="single" w:sz="4" w:space="0" w:color="auto"/>
            </w:tcBorders>
          </w:tcPr>
          <w:p w14:paraId="6D25D529" w14:textId="77777777" w:rsidR="003A71DE" w:rsidRPr="00CE0F04" w:rsidRDefault="003A71DE" w:rsidP="001A5D47">
            <w:pPr>
              <w:pStyle w:val="TAC"/>
              <w:rPr>
                <w:lang w:eastAsia="zh-CN"/>
              </w:rPr>
            </w:pPr>
            <w:r w:rsidRPr="00CE0F04">
              <w:rPr>
                <w:lang w:eastAsia="ja-JP"/>
              </w:rPr>
              <w:t>TDDConf.2.1</w:t>
            </w:r>
          </w:p>
        </w:tc>
      </w:tr>
      <w:tr w:rsidR="003A71DE" w:rsidRPr="00CE0F04" w14:paraId="0D9CF589" w14:textId="77777777" w:rsidTr="003A71DE">
        <w:trPr>
          <w:cantSplit/>
          <w:jc w:val="center"/>
        </w:trPr>
        <w:tc>
          <w:tcPr>
            <w:tcW w:w="1951" w:type="dxa"/>
            <w:tcBorders>
              <w:left w:val="single" w:sz="4" w:space="0" w:color="auto"/>
              <w:bottom w:val="nil"/>
            </w:tcBorders>
            <w:shd w:val="clear" w:color="auto" w:fill="auto"/>
          </w:tcPr>
          <w:p w14:paraId="502B5049" w14:textId="77777777" w:rsidR="003A71DE" w:rsidRPr="00CE0F04" w:rsidRDefault="003A71DE" w:rsidP="001A5D47">
            <w:pPr>
              <w:pStyle w:val="TAL"/>
              <w:rPr>
                <w:lang w:eastAsia="zh-CN"/>
              </w:rPr>
            </w:pPr>
            <w:r w:rsidRPr="00CE0F04">
              <w:rPr>
                <w:lang w:eastAsia="zh-CN"/>
              </w:rPr>
              <w:t>PDSCH RMC configuration</w:t>
            </w:r>
          </w:p>
        </w:tc>
        <w:tc>
          <w:tcPr>
            <w:tcW w:w="1588" w:type="dxa"/>
            <w:tcBorders>
              <w:bottom w:val="nil"/>
            </w:tcBorders>
            <w:shd w:val="clear" w:color="auto" w:fill="auto"/>
          </w:tcPr>
          <w:p w14:paraId="28B3DF61" w14:textId="77777777" w:rsidR="003A71DE" w:rsidRPr="00CE0F04" w:rsidRDefault="003A71DE" w:rsidP="001A5D47">
            <w:pPr>
              <w:pStyle w:val="TAC"/>
            </w:pPr>
          </w:p>
        </w:tc>
        <w:tc>
          <w:tcPr>
            <w:tcW w:w="1624" w:type="dxa"/>
            <w:tcBorders>
              <w:bottom w:val="single" w:sz="4" w:space="0" w:color="auto"/>
            </w:tcBorders>
          </w:tcPr>
          <w:p w14:paraId="178D646F"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2652A1C9" w14:textId="77777777" w:rsidR="003A71DE" w:rsidRPr="00CE0F04" w:rsidRDefault="003A71DE" w:rsidP="001A5D47">
            <w:pPr>
              <w:pStyle w:val="TAC"/>
              <w:rPr>
                <w:lang w:eastAsia="zh-CN"/>
              </w:rPr>
            </w:pPr>
            <w:r w:rsidRPr="00CE0F04">
              <w:rPr>
                <w:lang w:eastAsia="zh-CN"/>
              </w:rPr>
              <w:t>SR.1.1 TDD</w:t>
            </w:r>
          </w:p>
        </w:tc>
        <w:tc>
          <w:tcPr>
            <w:tcW w:w="2419" w:type="dxa"/>
            <w:gridSpan w:val="3"/>
            <w:tcBorders>
              <w:bottom w:val="nil"/>
            </w:tcBorders>
            <w:shd w:val="clear" w:color="auto" w:fill="auto"/>
          </w:tcPr>
          <w:p w14:paraId="4B155CFB" w14:textId="77777777" w:rsidR="003A71DE" w:rsidRPr="00CE0F04" w:rsidRDefault="003A71DE" w:rsidP="001A5D47">
            <w:pPr>
              <w:pStyle w:val="TAC"/>
              <w:rPr>
                <w:lang w:eastAsia="zh-CN"/>
              </w:rPr>
            </w:pPr>
            <w:r w:rsidRPr="00CE0F04">
              <w:rPr>
                <w:lang w:eastAsia="zh-CN"/>
              </w:rPr>
              <w:t>N/A</w:t>
            </w:r>
          </w:p>
        </w:tc>
      </w:tr>
      <w:tr w:rsidR="003A71DE" w:rsidRPr="00CE0F04" w14:paraId="73BD79FB" w14:textId="77777777" w:rsidTr="003A71DE">
        <w:trPr>
          <w:cantSplit/>
          <w:jc w:val="center"/>
        </w:trPr>
        <w:tc>
          <w:tcPr>
            <w:tcW w:w="1951" w:type="dxa"/>
            <w:tcBorders>
              <w:top w:val="nil"/>
              <w:left w:val="single" w:sz="4" w:space="0" w:color="auto"/>
              <w:bottom w:val="nil"/>
            </w:tcBorders>
            <w:shd w:val="clear" w:color="auto" w:fill="auto"/>
          </w:tcPr>
          <w:p w14:paraId="59842EE8"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3F086594" w14:textId="77777777" w:rsidR="003A71DE" w:rsidRPr="00CE0F04" w:rsidRDefault="003A71DE" w:rsidP="001A5D47">
            <w:pPr>
              <w:pStyle w:val="TAC"/>
            </w:pPr>
          </w:p>
        </w:tc>
        <w:tc>
          <w:tcPr>
            <w:tcW w:w="1624" w:type="dxa"/>
            <w:tcBorders>
              <w:bottom w:val="single" w:sz="4" w:space="0" w:color="auto"/>
            </w:tcBorders>
          </w:tcPr>
          <w:p w14:paraId="402DBCCD"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35B0DCBD" w14:textId="77777777" w:rsidR="003A71DE" w:rsidRPr="00CE0F04" w:rsidRDefault="003A71DE" w:rsidP="001A5D47">
            <w:pPr>
              <w:pStyle w:val="TAC"/>
              <w:rPr>
                <w:lang w:eastAsia="zh-CN"/>
              </w:rPr>
            </w:pPr>
            <w:r w:rsidRPr="00CE0F04">
              <w:rPr>
                <w:lang w:eastAsia="zh-CN"/>
              </w:rPr>
              <w:t>SR.2.1 TDD</w:t>
            </w:r>
          </w:p>
        </w:tc>
        <w:tc>
          <w:tcPr>
            <w:tcW w:w="2419" w:type="dxa"/>
            <w:gridSpan w:val="3"/>
            <w:tcBorders>
              <w:top w:val="nil"/>
              <w:bottom w:val="nil"/>
            </w:tcBorders>
            <w:shd w:val="clear" w:color="auto" w:fill="auto"/>
          </w:tcPr>
          <w:p w14:paraId="5D111773" w14:textId="77777777" w:rsidR="003A71DE" w:rsidRPr="00CE0F04" w:rsidRDefault="003A71DE" w:rsidP="001A5D47">
            <w:pPr>
              <w:pStyle w:val="TAC"/>
              <w:rPr>
                <w:lang w:eastAsia="zh-CN"/>
              </w:rPr>
            </w:pPr>
          </w:p>
        </w:tc>
      </w:tr>
      <w:tr w:rsidR="003A71DE" w:rsidRPr="00CE0F04" w14:paraId="6EAEF238" w14:textId="77777777" w:rsidTr="003A71DE">
        <w:trPr>
          <w:cantSplit/>
          <w:jc w:val="center"/>
        </w:trPr>
        <w:tc>
          <w:tcPr>
            <w:tcW w:w="1951" w:type="dxa"/>
            <w:tcBorders>
              <w:left w:val="single" w:sz="4" w:space="0" w:color="auto"/>
              <w:bottom w:val="nil"/>
            </w:tcBorders>
            <w:shd w:val="clear" w:color="auto" w:fill="auto"/>
          </w:tcPr>
          <w:p w14:paraId="46FD7EE8" w14:textId="77777777" w:rsidR="003A71DE" w:rsidRPr="00CE0F04" w:rsidRDefault="003A71DE" w:rsidP="001A5D47">
            <w:pPr>
              <w:pStyle w:val="TAL"/>
              <w:rPr>
                <w:lang w:eastAsia="zh-CN"/>
              </w:rPr>
            </w:pPr>
            <w:r w:rsidRPr="00CE0F04">
              <w:rPr>
                <w:lang w:eastAsia="zh-CN"/>
              </w:rPr>
              <w:t>RMSI CORESET RMC configuration</w:t>
            </w:r>
          </w:p>
        </w:tc>
        <w:tc>
          <w:tcPr>
            <w:tcW w:w="1588" w:type="dxa"/>
            <w:tcBorders>
              <w:bottom w:val="nil"/>
            </w:tcBorders>
            <w:shd w:val="clear" w:color="auto" w:fill="auto"/>
          </w:tcPr>
          <w:p w14:paraId="05FA5357" w14:textId="77777777" w:rsidR="003A71DE" w:rsidRPr="00CE0F04" w:rsidRDefault="003A71DE" w:rsidP="001A5D47">
            <w:pPr>
              <w:pStyle w:val="TAC"/>
            </w:pPr>
          </w:p>
        </w:tc>
        <w:tc>
          <w:tcPr>
            <w:tcW w:w="1624" w:type="dxa"/>
            <w:tcBorders>
              <w:bottom w:val="single" w:sz="4" w:space="0" w:color="auto"/>
            </w:tcBorders>
          </w:tcPr>
          <w:p w14:paraId="6F5BE7E6"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33DC64B5" w14:textId="77777777" w:rsidR="003A71DE" w:rsidRPr="00CE0F04" w:rsidRDefault="003A71DE" w:rsidP="001A5D47">
            <w:pPr>
              <w:pStyle w:val="TAC"/>
              <w:rPr>
                <w:lang w:eastAsia="zh-CN"/>
              </w:rPr>
            </w:pPr>
            <w:r w:rsidRPr="00CE0F04">
              <w:rPr>
                <w:lang w:eastAsia="zh-CN"/>
              </w:rPr>
              <w:t>CR.1.1 TDD</w:t>
            </w:r>
          </w:p>
        </w:tc>
        <w:tc>
          <w:tcPr>
            <w:tcW w:w="2419" w:type="dxa"/>
            <w:gridSpan w:val="3"/>
            <w:tcBorders>
              <w:bottom w:val="single" w:sz="4" w:space="0" w:color="auto"/>
            </w:tcBorders>
          </w:tcPr>
          <w:p w14:paraId="29103ADD" w14:textId="77777777" w:rsidR="003A71DE" w:rsidRPr="00CE0F04" w:rsidRDefault="003A71DE" w:rsidP="001A5D47">
            <w:pPr>
              <w:pStyle w:val="TAC"/>
              <w:rPr>
                <w:lang w:eastAsia="zh-CN"/>
              </w:rPr>
            </w:pPr>
            <w:r w:rsidRPr="00CE0F04">
              <w:rPr>
                <w:lang w:eastAsia="zh-CN"/>
              </w:rPr>
              <w:t>CR.1.1 TDD</w:t>
            </w:r>
          </w:p>
        </w:tc>
      </w:tr>
      <w:tr w:rsidR="003A71DE" w:rsidRPr="00CE0F04" w14:paraId="1D8D4B57" w14:textId="77777777" w:rsidTr="003A71DE">
        <w:trPr>
          <w:cantSplit/>
          <w:jc w:val="center"/>
        </w:trPr>
        <w:tc>
          <w:tcPr>
            <w:tcW w:w="1951" w:type="dxa"/>
            <w:tcBorders>
              <w:top w:val="nil"/>
              <w:left w:val="single" w:sz="4" w:space="0" w:color="auto"/>
              <w:bottom w:val="nil"/>
            </w:tcBorders>
            <w:shd w:val="clear" w:color="auto" w:fill="auto"/>
          </w:tcPr>
          <w:p w14:paraId="488F488D"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3BDF2CF4" w14:textId="77777777" w:rsidR="003A71DE" w:rsidRPr="00CE0F04" w:rsidRDefault="003A71DE" w:rsidP="001A5D47">
            <w:pPr>
              <w:pStyle w:val="TAC"/>
            </w:pPr>
          </w:p>
        </w:tc>
        <w:tc>
          <w:tcPr>
            <w:tcW w:w="1624" w:type="dxa"/>
            <w:tcBorders>
              <w:bottom w:val="single" w:sz="4" w:space="0" w:color="auto"/>
            </w:tcBorders>
          </w:tcPr>
          <w:p w14:paraId="7BCC5D69"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6A287E00" w14:textId="77777777" w:rsidR="003A71DE" w:rsidRPr="00CE0F04" w:rsidRDefault="003A71DE" w:rsidP="001A5D47">
            <w:pPr>
              <w:pStyle w:val="TAC"/>
              <w:rPr>
                <w:lang w:eastAsia="zh-CN"/>
              </w:rPr>
            </w:pPr>
            <w:r w:rsidRPr="00CE0F04">
              <w:rPr>
                <w:lang w:eastAsia="zh-CN"/>
              </w:rPr>
              <w:t>CR.2.1 TDD</w:t>
            </w:r>
          </w:p>
        </w:tc>
        <w:tc>
          <w:tcPr>
            <w:tcW w:w="2419" w:type="dxa"/>
            <w:gridSpan w:val="3"/>
            <w:tcBorders>
              <w:bottom w:val="single" w:sz="4" w:space="0" w:color="auto"/>
            </w:tcBorders>
          </w:tcPr>
          <w:p w14:paraId="2E76C5C1" w14:textId="77777777" w:rsidR="003A71DE" w:rsidRPr="00CE0F04" w:rsidRDefault="003A71DE" w:rsidP="001A5D47">
            <w:pPr>
              <w:pStyle w:val="TAC"/>
              <w:rPr>
                <w:lang w:eastAsia="zh-CN"/>
              </w:rPr>
            </w:pPr>
            <w:r w:rsidRPr="00CE0F04">
              <w:rPr>
                <w:lang w:eastAsia="zh-CN"/>
              </w:rPr>
              <w:t>CR.2.1 TDD</w:t>
            </w:r>
          </w:p>
        </w:tc>
      </w:tr>
      <w:tr w:rsidR="003A71DE" w:rsidRPr="00CE0F04" w14:paraId="7C7A6E21" w14:textId="77777777" w:rsidTr="003A71DE">
        <w:trPr>
          <w:cantSplit/>
          <w:jc w:val="center"/>
        </w:trPr>
        <w:tc>
          <w:tcPr>
            <w:tcW w:w="1951" w:type="dxa"/>
            <w:tcBorders>
              <w:left w:val="single" w:sz="4" w:space="0" w:color="auto"/>
              <w:bottom w:val="nil"/>
            </w:tcBorders>
            <w:shd w:val="clear" w:color="auto" w:fill="auto"/>
          </w:tcPr>
          <w:p w14:paraId="5090145B" w14:textId="77777777" w:rsidR="003A71DE" w:rsidRPr="00CE0F04" w:rsidRDefault="003A71DE" w:rsidP="001A5D47">
            <w:pPr>
              <w:pStyle w:val="TAL"/>
              <w:rPr>
                <w:lang w:eastAsia="zh-CN"/>
              </w:rPr>
            </w:pPr>
            <w:r w:rsidRPr="00CE0F04">
              <w:rPr>
                <w:lang w:eastAsia="zh-CN"/>
              </w:rPr>
              <w:t>Dedicated CORESET RMC configuration</w:t>
            </w:r>
          </w:p>
        </w:tc>
        <w:tc>
          <w:tcPr>
            <w:tcW w:w="1588" w:type="dxa"/>
            <w:tcBorders>
              <w:bottom w:val="nil"/>
            </w:tcBorders>
            <w:shd w:val="clear" w:color="auto" w:fill="auto"/>
          </w:tcPr>
          <w:p w14:paraId="4269D966" w14:textId="77777777" w:rsidR="003A71DE" w:rsidRPr="00CE0F04" w:rsidRDefault="003A71DE" w:rsidP="001A5D47">
            <w:pPr>
              <w:pStyle w:val="TAC"/>
            </w:pPr>
          </w:p>
        </w:tc>
        <w:tc>
          <w:tcPr>
            <w:tcW w:w="1624" w:type="dxa"/>
            <w:tcBorders>
              <w:bottom w:val="single" w:sz="4" w:space="0" w:color="auto"/>
            </w:tcBorders>
          </w:tcPr>
          <w:p w14:paraId="71C5FEEF"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53D211B5" w14:textId="77777777" w:rsidR="003A71DE" w:rsidRPr="00CE0F04" w:rsidRDefault="003A71DE" w:rsidP="001A5D47">
            <w:pPr>
              <w:pStyle w:val="TAC"/>
              <w:rPr>
                <w:lang w:eastAsia="zh-CN"/>
              </w:rPr>
            </w:pPr>
            <w:r w:rsidRPr="00CE0F04">
              <w:rPr>
                <w:lang w:eastAsia="zh-CN"/>
              </w:rPr>
              <w:t>CCR.1.1 TDD</w:t>
            </w:r>
          </w:p>
        </w:tc>
        <w:tc>
          <w:tcPr>
            <w:tcW w:w="2419" w:type="dxa"/>
            <w:gridSpan w:val="3"/>
            <w:tcBorders>
              <w:bottom w:val="single" w:sz="4" w:space="0" w:color="auto"/>
            </w:tcBorders>
          </w:tcPr>
          <w:p w14:paraId="3CFE2266" w14:textId="77777777" w:rsidR="003A71DE" w:rsidRPr="00CE0F04" w:rsidRDefault="003A71DE" w:rsidP="001A5D47">
            <w:pPr>
              <w:pStyle w:val="TAC"/>
              <w:rPr>
                <w:lang w:eastAsia="zh-CN"/>
              </w:rPr>
            </w:pPr>
            <w:r w:rsidRPr="00CE0F04">
              <w:rPr>
                <w:lang w:eastAsia="zh-CN"/>
              </w:rPr>
              <w:t>CCR.1.1 TDD</w:t>
            </w:r>
          </w:p>
        </w:tc>
      </w:tr>
      <w:tr w:rsidR="003A71DE" w:rsidRPr="00CE0F04" w14:paraId="0B3193C2" w14:textId="77777777" w:rsidTr="003A71DE">
        <w:trPr>
          <w:cantSplit/>
          <w:jc w:val="center"/>
        </w:trPr>
        <w:tc>
          <w:tcPr>
            <w:tcW w:w="1951" w:type="dxa"/>
            <w:tcBorders>
              <w:top w:val="nil"/>
              <w:left w:val="single" w:sz="4" w:space="0" w:color="auto"/>
              <w:bottom w:val="nil"/>
            </w:tcBorders>
            <w:shd w:val="clear" w:color="auto" w:fill="auto"/>
          </w:tcPr>
          <w:p w14:paraId="7FDFE856"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4BE1314A" w14:textId="77777777" w:rsidR="003A71DE" w:rsidRPr="00CE0F04" w:rsidRDefault="003A71DE" w:rsidP="001A5D47">
            <w:pPr>
              <w:pStyle w:val="TAC"/>
            </w:pPr>
          </w:p>
        </w:tc>
        <w:tc>
          <w:tcPr>
            <w:tcW w:w="1624" w:type="dxa"/>
            <w:tcBorders>
              <w:bottom w:val="single" w:sz="4" w:space="0" w:color="auto"/>
            </w:tcBorders>
          </w:tcPr>
          <w:p w14:paraId="192CBC13"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6437F6B9" w14:textId="77777777" w:rsidR="003A71DE" w:rsidRPr="00CE0F04" w:rsidRDefault="003A71DE" w:rsidP="001A5D47">
            <w:pPr>
              <w:pStyle w:val="TAC"/>
              <w:rPr>
                <w:lang w:eastAsia="zh-CN"/>
              </w:rPr>
            </w:pPr>
            <w:r w:rsidRPr="00CE0F04">
              <w:rPr>
                <w:lang w:eastAsia="zh-CN"/>
              </w:rPr>
              <w:t>CCR.2.1 TDD</w:t>
            </w:r>
          </w:p>
        </w:tc>
        <w:tc>
          <w:tcPr>
            <w:tcW w:w="2419" w:type="dxa"/>
            <w:gridSpan w:val="3"/>
            <w:tcBorders>
              <w:bottom w:val="single" w:sz="4" w:space="0" w:color="auto"/>
            </w:tcBorders>
          </w:tcPr>
          <w:p w14:paraId="5200FE88" w14:textId="77777777" w:rsidR="003A71DE" w:rsidRPr="00CE0F04" w:rsidRDefault="003A71DE" w:rsidP="001A5D47">
            <w:pPr>
              <w:pStyle w:val="TAC"/>
              <w:rPr>
                <w:lang w:eastAsia="zh-CN"/>
              </w:rPr>
            </w:pPr>
            <w:r w:rsidRPr="00CE0F04">
              <w:rPr>
                <w:lang w:eastAsia="zh-CN"/>
              </w:rPr>
              <w:t>CCR.2.1 TDD</w:t>
            </w:r>
          </w:p>
        </w:tc>
      </w:tr>
      <w:tr w:rsidR="003A71DE" w:rsidRPr="00CE0F04" w14:paraId="176C3D8D" w14:textId="77777777" w:rsidTr="003A71DE">
        <w:trPr>
          <w:cantSplit/>
          <w:jc w:val="center"/>
        </w:trPr>
        <w:tc>
          <w:tcPr>
            <w:tcW w:w="1951" w:type="dxa"/>
            <w:tcBorders>
              <w:left w:val="single" w:sz="4" w:space="0" w:color="auto"/>
              <w:bottom w:val="single" w:sz="4" w:space="0" w:color="auto"/>
            </w:tcBorders>
          </w:tcPr>
          <w:p w14:paraId="07FE1F9E" w14:textId="77777777" w:rsidR="003A71DE" w:rsidRPr="00CE0F04" w:rsidRDefault="003A71DE" w:rsidP="001A5D47">
            <w:pPr>
              <w:pStyle w:val="TAL"/>
            </w:pPr>
            <w:r w:rsidRPr="00CE0F04">
              <w:t>OCNG Pattern</w:t>
            </w:r>
          </w:p>
        </w:tc>
        <w:tc>
          <w:tcPr>
            <w:tcW w:w="1588" w:type="dxa"/>
            <w:tcBorders>
              <w:bottom w:val="single" w:sz="4" w:space="0" w:color="auto"/>
            </w:tcBorders>
          </w:tcPr>
          <w:p w14:paraId="3B0FB555" w14:textId="77777777" w:rsidR="003A71DE" w:rsidRPr="00CE0F04" w:rsidRDefault="003A71DE" w:rsidP="001A5D47">
            <w:pPr>
              <w:pStyle w:val="TAC"/>
            </w:pPr>
          </w:p>
        </w:tc>
        <w:tc>
          <w:tcPr>
            <w:tcW w:w="1624" w:type="dxa"/>
            <w:tcBorders>
              <w:bottom w:val="single" w:sz="4" w:space="0" w:color="auto"/>
            </w:tcBorders>
          </w:tcPr>
          <w:p w14:paraId="64AC5BE9"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434EF846" w14:textId="77777777" w:rsidR="003A71DE" w:rsidRPr="00CE0F04" w:rsidRDefault="003A71DE" w:rsidP="001A5D47">
            <w:pPr>
              <w:pStyle w:val="TAC"/>
            </w:pPr>
            <w:r w:rsidRPr="00CE0F04">
              <w:t>OP.1 defined in TBD</w:t>
            </w:r>
          </w:p>
        </w:tc>
        <w:tc>
          <w:tcPr>
            <w:tcW w:w="2419" w:type="dxa"/>
            <w:gridSpan w:val="3"/>
            <w:tcBorders>
              <w:bottom w:val="single" w:sz="4" w:space="0" w:color="auto"/>
            </w:tcBorders>
          </w:tcPr>
          <w:p w14:paraId="47976E38" w14:textId="77777777" w:rsidR="003A71DE" w:rsidRPr="00CE0F04" w:rsidRDefault="003A71DE" w:rsidP="001A5D47">
            <w:pPr>
              <w:pStyle w:val="TAC"/>
            </w:pPr>
            <w:r w:rsidRPr="00CE0F04">
              <w:t>OP.1 defined in TBD</w:t>
            </w:r>
          </w:p>
        </w:tc>
      </w:tr>
      <w:tr w:rsidR="003A71DE" w:rsidRPr="00CE0F04" w14:paraId="09572425" w14:textId="77777777" w:rsidTr="003A71DE">
        <w:trPr>
          <w:cantSplit/>
          <w:jc w:val="center"/>
        </w:trPr>
        <w:tc>
          <w:tcPr>
            <w:tcW w:w="1951" w:type="dxa"/>
            <w:tcBorders>
              <w:left w:val="single" w:sz="4" w:space="0" w:color="auto"/>
              <w:bottom w:val="single" w:sz="4" w:space="0" w:color="auto"/>
            </w:tcBorders>
          </w:tcPr>
          <w:p w14:paraId="2E821095" w14:textId="77777777" w:rsidR="003A71DE" w:rsidRPr="00CE0F04" w:rsidRDefault="003A71DE" w:rsidP="001A5D47">
            <w:pPr>
              <w:pStyle w:val="TAL"/>
              <w:rPr>
                <w:lang w:eastAsia="zh-CN"/>
              </w:rPr>
            </w:pPr>
            <w:r w:rsidRPr="00CE0F04">
              <w:rPr>
                <w:lang w:eastAsia="zh-CN"/>
              </w:rPr>
              <w:t>Initial DL BWP configuration</w:t>
            </w:r>
          </w:p>
        </w:tc>
        <w:tc>
          <w:tcPr>
            <w:tcW w:w="1588" w:type="dxa"/>
            <w:tcBorders>
              <w:bottom w:val="single" w:sz="4" w:space="0" w:color="auto"/>
            </w:tcBorders>
          </w:tcPr>
          <w:p w14:paraId="4EC2ED1C" w14:textId="77777777" w:rsidR="003A71DE" w:rsidRPr="00CE0F04" w:rsidRDefault="003A71DE" w:rsidP="001A5D47">
            <w:pPr>
              <w:pStyle w:val="TAC"/>
            </w:pPr>
          </w:p>
        </w:tc>
        <w:tc>
          <w:tcPr>
            <w:tcW w:w="1624" w:type="dxa"/>
            <w:tcBorders>
              <w:bottom w:val="single" w:sz="4" w:space="0" w:color="auto"/>
            </w:tcBorders>
          </w:tcPr>
          <w:p w14:paraId="270F21DE"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0A92FB32" w14:textId="77777777" w:rsidR="003A71DE" w:rsidRPr="00CE0F04" w:rsidRDefault="003A71DE" w:rsidP="001A5D47">
            <w:pPr>
              <w:pStyle w:val="TAC"/>
              <w:rPr>
                <w:lang w:eastAsia="zh-CN"/>
              </w:rPr>
            </w:pPr>
            <w:r w:rsidRPr="00CE0F04">
              <w:rPr>
                <w:lang w:eastAsia="zh-CN"/>
              </w:rPr>
              <w:t>DLBWP.0.1</w:t>
            </w:r>
          </w:p>
        </w:tc>
        <w:tc>
          <w:tcPr>
            <w:tcW w:w="2419" w:type="dxa"/>
            <w:gridSpan w:val="3"/>
            <w:tcBorders>
              <w:bottom w:val="single" w:sz="4" w:space="0" w:color="auto"/>
            </w:tcBorders>
          </w:tcPr>
          <w:p w14:paraId="43BB73D2" w14:textId="77777777" w:rsidR="003A71DE" w:rsidRPr="00CE0F04" w:rsidRDefault="003A71DE" w:rsidP="001A5D47">
            <w:pPr>
              <w:pStyle w:val="TAC"/>
            </w:pPr>
            <w:r w:rsidRPr="00CE0F04">
              <w:rPr>
                <w:lang w:eastAsia="zh-CN"/>
              </w:rPr>
              <w:t>DLBWP.0.1</w:t>
            </w:r>
          </w:p>
        </w:tc>
      </w:tr>
      <w:tr w:rsidR="003A71DE" w:rsidRPr="00CE0F04" w14:paraId="60CEA32C" w14:textId="77777777" w:rsidTr="003A71DE">
        <w:trPr>
          <w:cantSplit/>
          <w:jc w:val="center"/>
        </w:trPr>
        <w:tc>
          <w:tcPr>
            <w:tcW w:w="1951" w:type="dxa"/>
            <w:tcBorders>
              <w:left w:val="single" w:sz="4" w:space="0" w:color="auto"/>
              <w:bottom w:val="single" w:sz="4" w:space="0" w:color="auto"/>
            </w:tcBorders>
          </w:tcPr>
          <w:p w14:paraId="6F1265A6" w14:textId="77777777" w:rsidR="003A71DE" w:rsidRPr="00CE0F04" w:rsidRDefault="003A71DE" w:rsidP="001A5D47">
            <w:pPr>
              <w:pStyle w:val="TAL"/>
              <w:rPr>
                <w:lang w:eastAsia="zh-CN"/>
              </w:rPr>
            </w:pPr>
            <w:r w:rsidRPr="00CE0F04">
              <w:rPr>
                <w:lang w:eastAsia="zh-CN"/>
              </w:rPr>
              <w:t>Initial UL BWP configuration</w:t>
            </w:r>
          </w:p>
        </w:tc>
        <w:tc>
          <w:tcPr>
            <w:tcW w:w="1588" w:type="dxa"/>
            <w:tcBorders>
              <w:bottom w:val="single" w:sz="4" w:space="0" w:color="auto"/>
            </w:tcBorders>
          </w:tcPr>
          <w:p w14:paraId="2FD272B6" w14:textId="77777777" w:rsidR="003A71DE" w:rsidRPr="00CE0F04" w:rsidRDefault="003A71DE" w:rsidP="001A5D47">
            <w:pPr>
              <w:pStyle w:val="TAC"/>
            </w:pPr>
          </w:p>
        </w:tc>
        <w:tc>
          <w:tcPr>
            <w:tcW w:w="1624" w:type="dxa"/>
            <w:tcBorders>
              <w:bottom w:val="single" w:sz="4" w:space="0" w:color="auto"/>
            </w:tcBorders>
          </w:tcPr>
          <w:p w14:paraId="37878F0D"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6687C4E1" w14:textId="77777777" w:rsidR="003A71DE" w:rsidRPr="00CE0F04" w:rsidRDefault="003A71DE" w:rsidP="001A5D47">
            <w:pPr>
              <w:pStyle w:val="TAC"/>
              <w:rPr>
                <w:lang w:eastAsia="zh-CN"/>
              </w:rPr>
            </w:pPr>
            <w:r w:rsidRPr="00CE0F04">
              <w:rPr>
                <w:lang w:eastAsia="zh-CN"/>
              </w:rPr>
              <w:t>ULBWP.0.1</w:t>
            </w:r>
          </w:p>
        </w:tc>
        <w:tc>
          <w:tcPr>
            <w:tcW w:w="2419" w:type="dxa"/>
            <w:gridSpan w:val="3"/>
            <w:tcBorders>
              <w:bottom w:val="single" w:sz="4" w:space="0" w:color="auto"/>
            </w:tcBorders>
          </w:tcPr>
          <w:p w14:paraId="0198DFCE" w14:textId="77777777" w:rsidR="003A71DE" w:rsidRPr="00CE0F04" w:rsidRDefault="003A71DE" w:rsidP="001A5D47">
            <w:pPr>
              <w:pStyle w:val="TAC"/>
              <w:rPr>
                <w:lang w:eastAsia="zh-CN"/>
              </w:rPr>
            </w:pPr>
            <w:r w:rsidRPr="00CE0F04">
              <w:rPr>
                <w:lang w:eastAsia="zh-CN"/>
              </w:rPr>
              <w:t>ULBWP.0.1</w:t>
            </w:r>
          </w:p>
        </w:tc>
      </w:tr>
      <w:tr w:rsidR="003A71DE" w:rsidRPr="00CE0F04" w14:paraId="374C814B" w14:textId="77777777" w:rsidTr="003A71DE">
        <w:trPr>
          <w:cantSplit/>
          <w:jc w:val="center"/>
        </w:trPr>
        <w:tc>
          <w:tcPr>
            <w:tcW w:w="1951" w:type="dxa"/>
            <w:tcBorders>
              <w:left w:val="single" w:sz="4" w:space="0" w:color="auto"/>
              <w:bottom w:val="single" w:sz="4" w:space="0" w:color="auto"/>
            </w:tcBorders>
          </w:tcPr>
          <w:p w14:paraId="7256B7CF" w14:textId="77777777" w:rsidR="003A71DE" w:rsidRPr="00CE0F04" w:rsidRDefault="003A71DE" w:rsidP="001A5D47">
            <w:pPr>
              <w:pStyle w:val="TAL"/>
              <w:rPr>
                <w:lang w:eastAsia="zh-CN"/>
              </w:rPr>
            </w:pPr>
            <w:r w:rsidRPr="00CE0F04">
              <w:rPr>
                <w:lang w:eastAsia="zh-CN"/>
              </w:rPr>
              <w:t>RLM-RS</w:t>
            </w:r>
          </w:p>
        </w:tc>
        <w:tc>
          <w:tcPr>
            <w:tcW w:w="1588" w:type="dxa"/>
            <w:tcBorders>
              <w:bottom w:val="single" w:sz="4" w:space="0" w:color="auto"/>
            </w:tcBorders>
          </w:tcPr>
          <w:p w14:paraId="03D669ED" w14:textId="77777777" w:rsidR="003A71DE" w:rsidRPr="00CE0F04" w:rsidRDefault="003A71DE" w:rsidP="001A5D47">
            <w:pPr>
              <w:pStyle w:val="TAC"/>
            </w:pPr>
          </w:p>
        </w:tc>
        <w:tc>
          <w:tcPr>
            <w:tcW w:w="1624" w:type="dxa"/>
            <w:tcBorders>
              <w:bottom w:val="single" w:sz="4" w:space="0" w:color="auto"/>
            </w:tcBorders>
          </w:tcPr>
          <w:p w14:paraId="53AA67F6"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4B63316B" w14:textId="77777777" w:rsidR="003A71DE" w:rsidRPr="00CE0F04" w:rsidRDefault="003A71DE" w:rsidP="001A5D47">
            <w:pPr>
              <w:pStyle w:val="TAC"/>
              <w:rPr>
                <w:lang w:eastAsia="zh-CN"/>
              </w:rPr>
            </w:pPr>
            <w:r w:rsidRPr="00CE0F04">
              <w:rPr>
                <w:lang w:eastAsia="zh-CN"/>
              </w:rPr>
              <w:t>SSB</w:t>
            </w:r>
          </w:p>
        </w:tc>
        <w:tc>
          <w:tcPr>
            <w:tcW w:w="2419" w:type="dxa"/>
            <w:gridSpan w:val="3"/>
            <w:tcBorders>
              <w:bottom w:val="single" w:sz="4" w:space="0" w:color="auto"/>
            </w:tcBorders>
          </w:tcPr>
          <w:p w14:paraId="376BA2AC" w14:textId="77777777" w:rsidR="003A71DE" w:rsidRPr="00CE0F04" w:rsidRDefault="003A71DE" w:rsidP="001A5D47">
            <w:pPr>
              <w:pStyle w:val="TAC"/>
              <w:rPr>
                <w:lang w:eastAsia="zh-CN"/>
              </w:rPr>
            </w:pPr>
            <w:r w:rsidRPr="00CE0F04">
              <w:rPr>
                <w:lang w:eastAsia="zh-CN"/>
              </w:rPr>
              <w:t>SSB</w:t>
            </w:r>
          </w:p>
        </w:tc>
      </w:tr>
      <w:tr w:rsidR="003A71DE" w:rsidRPr="00CE0F04" w14:paraId="570D9573" w14:textId="77777777" w:rsidTr="003A71DE">
        <w:trPr>
          <w:cantSplit/>
          <w:trHeight w:val="141"/>
          <w:jc w:val="center"/>
        </w:trPr>
        <w:tc>
          <w:tcPr>
            <w:tcW w:w="1951" w:type="dxa"/>
            <w:tcBorders>
              <w:bottom w:val="nil"/>
            </w:tcBorders>
            <w:shd w:val="clear" w:color="auto" w:fill="auto"/>
          </w:tcPr>
          <w:p w14:paraId="0D08E7CD" w14:textId="77777777" w:rsidR="003A71DE" w:rsidRPr="00CE0F04" w:rsidRDefault="003A71DE" w:rsidP="001A5D47">
            <w:pPr>
              <w:pStyle w:val="TAL"/>
            </w:pPr>
            <w:r w:rsidRPr="00CE0F04">
              <w:rPr>
                <w:position w:val="-12"/>
              </w:rPr>
              <w:object w:dxaOrig="620" w:dyaOrig="380" w14:anchorId="388BC9DD">
                <v:shape id="_x0000_i1055" type="#_x0000_t75" style="width:30.5pt;height:15.85pt" o:ole="" fillcolor="window">
                  <v:imagedata r:id="rId69" o:title=""/>
                </v:shape>
                <o:OLEObject Type="Embed" ProgID="Equation.3" ShapeID="_x0000_i1055" DrawAspect="Content" ObjectID="_1717578399" r:id="rId77"/>
              </w:object>
            </w:r>
          </w:p>
        </w:tc>
        <w:tc>
          <w:tcPr>
            <w:tcW w:w="1588" w:type="dxa"/>
            <w:tcBorders>
              <w:bottom w:val="nil"/>
            </w:tcBorders>
            <w:shd w:val="clear" w:color="auto" w:fill="auto"/>
          </w:tcPr>
          <w:p w14:paraId="29B156E0" w14:textId="77777777" w:rsidR="003A71DE" w:rsidRPr="00CE0F04" w:rsidRDefault="003A71DE" w:rsidP="001A5D47">
            <w:pPr>
              <w:pStyle w:val="TAC"/>
            </w:pPr>
            <w:r w:rsidRPr="00CE0F04">
              <w:t>dB</w:t>
            </w:r>
          </w:p>
        </w:tc>
        <w:tc>
          <w:tcPr>
            <w:tcW w:w="1624" w:type="dxa"/>
          </w:tcPr>
          <w:p w14:paraId="135E9A15" w14:textId="77777777" w:rsidR="003A71DE" w:rsidRPr="00CE0F04" w:rsidRDefault="003A71DE" w:rsidP="001A5D47">
            <w:pPr>
              <w:pStyle w:val="TAC"/>
              <w:rPr>
                <w:lang w:eastAsia="zh-CN"/>
              </w:rPr>
            </w:pPr>
            <w:r w:rsidRPr="00CE0F04">
              <w:rPr>
                <w:lang w:eastAsia="zh-CN"/>
              </w:rPr>
              <w:t>1, 2</w:t>
            </w:r>
          </w:p>
        </w:tc>
        <w:tc>
          <w:tcPr>
            <w:tcW w:w="992" w:type="dxa"/>
            <w:tcBorders>
              <w:bottom w:val="nil"/>
            </w:tcBorders>
            <w:shd w:val="clear" w:color="auto" w:fill="auto"/>
          </w:tcPr>
          <w:p w14:paraId="2F49CEC7" w14:textId="77777777" w:rsidR="003A71DE" w:rsidRPr="00CE0F04" w:rsidDel="004B51DC" w:rsidRDefault="003A71DE" w:rsidP="001A5D47">
            <w:pPr>
              <w:pStyle w:val="TAC"/>
            </w:pPr>
            <w:r w:rsidRPr="00CE0F04">
              <w:t>4</w:t>
            </w:r>
          </w:p>
        </w:tc>
        <w:tc>
          <w:tcPr>
            <w:tcW w:w="851" w:type="dxa"/>
            <w:tcBorders>
              <w:bottom w:val="nil"/>
            </w:tcBorders>
            <w:shd w:val="clear" w:color="auto" w:fill="auto"/>
          </w:tcPr>
          <w:p w14:paraId="3D8E7625" w14:textId="77777777" w:rsidR="003A71DE" w:rsidRPr="00CE0F04" w:rsidDel="004B51DC" w:rsidRDefault="003A71DE" w:rsidP="001A5D47">
            <w:pPr>
              <w:pStyle w:val="TAC"/>
            </w:pPr>
            <w:r w:rsidRPr="00CE0F04">
              <w:t>-infinity</w:t>
            </w:r>
          </w:p>
        </w:tc>
        <w:tc>
          <w:tcPr>
            <w:tcW w:w="899" w:type="dxa"/>
            <w:tcBorders>
              <w:bottom w:val="nil"/>
            </w:tcBorders>
            <w:shd w:val="clear" w:color="auto" w:fill="auto"/>
          </w:tcPr>
          <w:p w14:paraId="1D5738B8" w14:textId="77777777" w:rsidR="003A71DE" w:rsidRPr="00CE0F04" w:rsidDel="004B51DC" w:rsidRDefault="003A71DE" w:rsidP="001A5D47">
            <w:pPr>
              <w:pStyle w:val="TAC"/>
              <w:rPr>
                <w:lang w:eastAsia="zh-CN"/>
              </w:rPr>
            </w:pPr>
            <w:r w:rsidRPr="00CE0F04">
              <w:t>-infinity</w:t>
            </w:r>
          </w:p>
        </w:tc>
        <w:tc>
          <w:tcPr>
            <w:tcW w:w="802" w:type="dxa"/>
            <w:tcBorders>
              <w:bottom w:val="nil"/>
            </w:tcBorders>
            <w:shd w:val="clear" w:color="auto" w:fill="auto"/>
          </w:tcPr>
          <w:p w14:paraId="3627A510" w14:textId="77777777" w:rsidR="003A71DE" w:rsidRPr="00CE0F04" w:rsidDel="004B51DC" w:rsidRDefault="003A71DE" w:rsidP="001A5D47">
            <w:pPr>
              <w:pStyle w:val="TAC"/>
            </w:pPr>
            <w:r w:rsidRPr="00CE0F04">
              <w:t>-infinity</w:t>
            </w:r>
          </w:p>
        </w:tc>
        <w:tc>
          <w:tcPr>
            <w:tcW w:w="850" w:type="dxa"/>
            <w:tcBorders>
              <w:bottom w:val="nil"/>
            </w:tcBorders>
            <w:shd w:val="clear" w:color="auto" w:fill="auto"/>
          </w:tcPr>
          <w:p w14:paraId="29F435D3" w14:textId="77777777" w:rsidR="003A71DE" w:rsidRPr="00CE0F04" w:rsidDel="004B51DC" w:rsidRDefault="003A71DE" w:rsidP="001A5D47">
            <w:pPr>
              <w:pStyle w:val="TAC"/>
            </w:pPr>
            <w:r w:rsidRPr="00CE0F04">
              <w:t>-infinity</w:t>
            </w:r>
          </w:p>
        </w:tc>
        <w:tc>
          <w:tcPr>
            <w:tcW w:w="767" w:type="dxa"/>
            <w:tcBorders>
              <w:bottom w:val="nil"/>
            </w:tcBorders>
            <w:shd w:val="clear" w:color="auto" w:fill="auto"/>
          </w:tcPr>
          <w:p w14:paraId="18C19F6B" w14:textId="77777777" w:rsidR="003A71DE" w:rsidRPr="00CE0F04" w:rsidDel="004B51DC" w:rsidRDefault="003A71DE" w:rsidP="001A5D47">
            <w:pPr>
              <w:pStyle w:val="TAC"/>
            </w:pPr>
            <w:r w:rsidRPr="00CE0F04">
              <w:t>4</w:t>
            </w:r>
          </w:p>
        </w:tc>
      </w:tr>
      <w:tr w:rsidR="003A71DE" w:rsidRPr="00CE0F04" w14:paraId="73B82FAB" w14:textId="77777777" w:rsidTr="003A71DE">
        <w:trPr>
          <w:cantSplit/>
          <w:jc w:val="center"/>
        </w:trPr>
        <w:tc>
          <w:tcPr>
            <w:tcW w:w="1951" w:type="dxa"/>
            <w:tcBorders>
              <w:bottom w:val="nil"/>
            </w:tcBorders>
            <w:shd w:val="clear" w:color="auto" w:fill="auto"/>
          </w:tcPr>
          <w:p w14:paraId="3F2B44DA" w14:textId="77777777" w:rsidR="003A71DE" w:rsidRPr="00CE0F04" w:rsidRDefault="003A71DE" w:rsidP="001A5D47">
            <w:pPr>
              <w:pStyle w:val="TAL"/>
            </w:pPr>
            <w:r w:rsidRPr="00CE0F04">
              <w:rPr>
                <w:position w:val="-12"/>
              </w:rPr>
              <w:object w:dxaOrig="400" w:dyaOrig="360" w14:anchorId="65CBFAB9">
                <v:shape id="_x0000_i1056" type="#_x0000_t75" style="width:20.75pt;height:20.75pt" o:ole="" fillcolor="window">
                  <v:imagedata r:id="rId71" o:title=""/>
                </v:shape>
                <o:OLEObject Type="Embed" ProgID="Equation.3" ShapeID="_x0000_i1056" DrawAspect="Content" ObjectID="_1717578400" r:id="rId78"/>
              </w:object>
            </w:r>
            <w:r w:rsidRPr="00CE0F04">
              <w:t xml:space="preserve"> </w:t>
            </w:r>
            <w:r w:rsidRPr="00CE0F04">
              <w:rPr>
                <w:vertAlign w:val="superscript"/>
              </w:rPr>
              <w:t>Note2</w:t>
            </w:r>
          </w:p>
        </w:tc>
        <w:tc>
          <w:tcPr>
            <w:tcW w:w="1588" w:type="dxa"/>
            <w:tcBorders>
              <w:bottom w:val="nil"/>
            </w:tcBorders>
            <w:shd w:val="clear" w:color="auto" w:fill="auto"/>
          </w:tcPr>
          <w:p w14:paraId="79FD447F" w14:textId="77777777" w:rsidR="003A71DE" w:rsidRPr="00CE0F04" w:rsidRDefault="003A71DE" w:rsidP="001A5D47">
            <w:pPr>
              <w:pStyle w:val="TAC"/>
            </w:pPr>
            <w:r w:rsidRPr="00CE0F04">
              <w:t>dBm/SCS</w:t>
            </w:r>
          </w:p>
        </w:tc>
        <w:tc>
          <w:tcPr>
            <w:tcW w:w="1624" w:type="dxa"/>
          </w:tcPr>
          <w:p w14:paraId="0439AC29" w14:textId="77777777" w:rsidR="003A71DE" w:rsidRPr="00CE0F04" w:rsidRDefault="003A71DE" w:rsidP="001A5D47">
            <w:pPr>
              <w:pStyle w:val="TAC"/>
              <w:rPr>
                <w:lang w:eastAsia="zh-CN"/>
              </w:rPr>
            </w:pPr>
            <w:r w:rsidRPr="00CE0F04">
              <w:rPr>
                <w:lang w:eastAsia="zh-CN"/>
              </w:rPr>
              <w:t>1</w:t>
            </w:r>
          </w:p>
        </w:tc>
        <w:tc>
          <w:tcPr>
            <w:tcW w:w="5161" w:type="dxa"/>
            <w:gridSpan w:val="6"/>
          </w:tcPr>
          <w:p w14:paraId="338E434A" w14:textId="77777777" w:rsidR="003A71DE" w:rsidRPr="00CE0F04" w:rsidRDefault="003A71DE" w:rsidP="001A5D47">
            <w:pPr>
              <w:pStyle w:val="TAC"/>
            </w:pPr>
            <w:r w:rsidRPr="00CE0F04">
              <w:t>-98</w:t>
            </w:r>
          </w:p>
        </w:tc>
      </w:tr>
      <w:tr w:rsidR="003A71DE" w:rsidRPr="00CE0F04" w14:paraId="35B90C67" w14:textId="77777777" w:rsidTr="003A71DE">
        <w:trPr>
          <w:cantSplit/>
          <w:jc w:val="center"/>
        </w:trPr>
        <w:tc>
          <w:tcPr>
            <w:tcW w:w="1951" w:type="dxa"/>
            <w:tcBorders>
              <w:top w:val="nil"/>
              <w:bottom w:val="nil"/>
            </w:tcBorders>
            <w:shd w:val="clear" w:color="auto" w:fill="auto"/>
          </w:tcPr>
          <w:p w14:paraId="7C099F64" w14:textId="77777777" w:rsidR="003A71DE" w:rsidRPr="00CE0F04" w:rsidRDefault="003A71DE" w:rsidP="001A5D47">
            <w:pPr>
              <w:pStyle w:val="TAL"/>
            </w:pPr>
          </w:p>
        </w:tc>
        <w:tc>
          <w:tcPr>
            <w:tcW w:w="1588" w:type="dxa"/>
            <w:tcBorders>
              <w:top w:val="nil"/>
              <w:bottom w:val="nil"/>
            </w:tcBorders>
            <w:shd w:val="clear" w:color="auto" w:fill="auto"/>
          </w:tcPr>
          <w:p w14:paraId="1834AB4D" w14:textId="77777777" w:rsidR="003A71DE" w:rsidRPr="00CE0F04" w:rsidRDefault="003A71DE" w:rsidP="001A5D47">
            <w:pPr>
              <w:pStyle w:val="TAC"/>
            </w:pPr>
          </w:p>
        </w:tc>
        <w:tc>
          <w:tcPr>
            <w:tcW w:w="1624" w:type="dxa"/>
          </w:tcPr>
          <w:p w14:paraId="379C7912" w14:textId="77777777" w:rsidR="003A71DE" w:rsidRPr="00CE0F04" w:rsidRDefault="003A71DE" w:rsidP="001A5D47">
            <w:pPr>
              <w:pStyle w:val="TAC"/>
              <w:rPr>
                <w:lang w:eastAsia="zh-CN"/>
              </w:rPr>
            </w:pPr>
            <w:r w:rsidRPr="00CE0F04">
              <w:rPr>
                <w:lang w:eastAsia="zh-CN"/>
              </w:rPr>
              <w:t>2</w:t>
            </w:r>
          </w:p>
        </w:tc>
        <w:tc>
          <w:tcPr>
            <w:tcW w:w="5161" w:type="dxa"/>
            <w:gridSpan w:val="6"/>
          </w:tcPr>
          <w:p w14:paraId="08DD880D" w14:textId="77777777" w:rsidR="003A71DE" w:rsidRPr="00CE0F04" w:rsidRDefault="003A71DE" w:rsidP="001A5D47">
            <w:pPr>
              <w:pStyle w:val="TAC"/>
              <w:rPr>
                <w:lang w:eastAsia="zh-CN"/>
              </w:rPr>
            </w:pPr>
            <w:r w:rsidRPr="00CE0F04">
              <w:rPr>
                <w:lang w:eastAsia="zh-CN"/>
              </w:rPr>
              <w:t>-95</w:t>
            </w:r>
          </w:p>
        </w:tc>
      </w:tr>
      <w:tr w:rsidR="003A71DE" w:rsidRPr="00CE0F04" w14:paraId="502F4877" w14:textId="77777777" w:rsidTr="003A71DE">
        <w:trPr>
          <w:cantSplit/>
          <w:jc w:val="center"/>
        </w:trPr>
        <w:tc>
          <w:tcPr>
            <w:tcW w:w="1951" w:type="dxa"/>
            <w:tcBorders>
              <w:bottom w:val="nil"/>
            </w:tcBorders>
            <w:shd w:val="clear" w:color="auto" w:fill="auto"/>
          </w:tcPr>
          <w:p w14:paraId="171D8F4E" w14:textId="77777777" w:rsidR="003A71DE" w:rsidRPr="00CE0F04" w:rsidRDefault="003A71DE" w:rsidP="001A5D47">
            <w:pPr>
              <w:pStyle w:val="TAL"/>
            </w:pPr>
            <w:r w:rsidRPr="00CE0F04">
              <w:rPr>
                <w:position w:val="-12"/>
              </w:rPr>
              <w:object w:dxaOrig="400" w:dyaOrig="360" w14:anchorId="5D5E8A6F">
                <v:shape id="_x0000_i1057" type="#_x0000_t75" style="width:20.75pt;height:20.75pt" o:ole="" fillcolor="window">
                  <v:imagedata r:id="rId71" o:title=""/>
                </v:shape>
                <o:OLEObject Type="Embed" ProgID="Equation.3" ShapeID="_x0000_i1057" DrawAspect="Content" ObjectID="_1717578401" r:id="rId79"/>
              </w:object>
            </w:r>
            <w:r w:rsidRPr="00CE0F04">
              <w:t xml:space="preserve"> </w:t>
            </w:r>
            <w:r w:rsidRPr="00CE0F04">
              <w:rPr>
                <w:vertAlign w:val="superscript"/>
              </w:rPr>
              <w:t>Note2</w:t>
            </w:r>
          </w:p>
        </w:tc>
        <w:tc>
          <w:tcPr>
            <w:tcW w:w="1588" w:type="dxa"/>
            <w:tcBorders>
              <w:bottom w:val="nil"/>
            </w:tcBorders>
            <w:shd w:val="clear" w:color="auto" w:fill="auto"/>
          </w:tcPr>
          <w:p w14:paraId="640F6C8A" w14:textId="77777777" w:rsidR="003A71DE" w:rsidRPr="00CE0F04" w:rsidRDefault="003A71DE" w:rsidP="001A5D47">
            <w:pPr>
              <w:pStyle w:val="TAC"/>
            </w:pPr>
            <w:r w:rsidRPr="00CE0F04">
              <w:t>dBm/15 kHz</w:t>
            </w:r>
          </w:p>
        </w:tc>
        <w:tc>
          <w:tcPr>
            <w:tcW w:w="1624" w:type="dxa"/>
          </w:tcPr>
          <w:p w14:paraId="3EC3D5BB" w14:textId="77777777" w:rsidR="003A71DE" w:rsidRPr="00CE0F04" w:rsidRDefault="003A71DE" w:rsidP="001A5D47">
            <w:pPr>
              <w:pStyle w:val="TAC"/>
              <w:rPr>
                <w:lang w:eastAsia="zh-CN"/>
              </w:rPr>
            </w:pPr>
            <w:r w:rsidRPr="00CE0F04">
              <w:rPr>
                <w:lang w:eastAsia="zh-CN"/>
              </w:rPr>
              <w:t>1, 2</w:t>
            </w:r>
          </w:p>
        </w:tc>
        <w:tc>
          <w:tcPr>
            <w:tcW w:w="5161" w:type="dxa"/>
            <w:gridSpan w:val="6"/>
            <w:tcBorders>
              <w:bottom w:val="nil"/>
            </w:tcBorders>
            <w:shd w:val="clear" w:color="auto" w:fill="auto"/>
          </w:tcPr>
          <w:p w14:paraId="79EB3A7A" w14:textId="77777777" w:rsidR="003A71DE" w:rsidRPr="00CE0F04" w:rsidRDefault="003A71DE" w:rsidP="001A5D47">
            <w:pPr>
              <w:pStyle w:val="TAC"/>
            </w:pPr>
            <w:r w:rsidRPr="00CE0F04">
              <w:t>-98</w:t>
            </w:r>
          </w:p>
        </w:tc>
      </w:tr>
      <w:tr w:rsidR="003A71DE" w:rsidRPr="00CE0F04" w14:paraId="0B33D62A" w14:textId="77777777" w:rsidTr="003A71DE">
        <w:trPr>
          <w:cantSplit/>
          <w:jc w:val="center"/>
        </w:trPr>
        <w:tc>
          <w:tcPr>
            <w:tcW w:w="1951" w:type="dxa"/>
            <w:tcBorders>
              <w:bottom w:val="nil"/>
            </w:tcBorders>
            <w:shd w:val="clear" w:color="auto" w:fill="auto"/>
          </w:tcPr>
          <w:p w14:paraId="40FBD7AB" w14:textId="77777777" w:rsidR="003A71DE" w:rsidRPr="00CE0F04" w:rsidRDefault="003A71DE" w:rsidP="001A5D47">
            <w:pPr>
              <w:pStyle w:val="TAL"/>
            </w:pPr>
            <w:r w:rsidRPr="00CE0F04">
              <w:rPr>
                <w:position w:val="-12"/>
              </w:rPr>
              <w:object w:dxaOrig="800" w:dyaOrig="380" w14:anchorId="0EF1AE80">
                <v:shape id="_x0000_i1058" type="#_x0000_t75" style="width:46.35pt;height:15.85pt" o:ole="" fillcolor="window">
                  <v:imagedata r:id="rId74" o:title=""/>
                </v:shape>
                <o:OLEObject Type="Embed" ProgID="Equation.3" ShapeID="_x0000_i1058" DrawAspect="Content" ObjectID="_1717578402" r:id="rId80"/>
              </w:object>
            </w:r>
          </w:p>
        </w:tc>
        <w:tc>
          <w:tcPr>
            <w:tcW w:w="1588" w:type="dxa"/>
            <w:tcBorders>
              <w:bottom w:val="nil"/>
            </w:tcBorders>
            <w:shd w:val="clear" w:color="auto" w:fill="auto"/>
          </w:tcPr>
          <w:p w14:paraId="188D9E2E" w14:textId="77777777" w:rsidR="003A71DE" w:rsidRPr="00CE0F04" w:rsidRDefault="003A71DE" w:rsidP="001A5D47">
            <w:pPr>
              <w:pStyle w:val="TAC"/>
            </w:pPr>
            <w:r w:rsidRPr="00CE0F04">
              <w:t>dB</w:t>
            </w:r>
          </w:p>
        </w:tc>
        <w:tc>
          <w:tcPr>
            <w:tcW w:w="1624" w:type="dxa"/>
          </w:tcPr>
          <w:p w14:paraId="0BFA0323" w14:textId="77777777" w:rsidR="003A71DE" w:rsidRPr="00CE0F04" w:rsidRDefault="003A71DE" w:rsidP="001A5D47">
            <w:pPr>
              <w:pStyle w:val="TAC"/>
              <w:rPr>
                <w:lang w:eastAsia="zh-CN"/>
              </w:rPr>
            </w:pPr>
            <w:r w:rsidRPr="00CE0F04">
              <w:rPr>
                <w:lang w:eastAsia="zh-CN"/>
              </w:rPr>
              <w:t>1, 2</w:t>
            </w:r>
          </w:p>
        </w:tc>
        <w:tc>
          <w:tcPr>
            <w:tcW w:w="992" w:type="dxa"/>
            <w:tcBorders>
              <w:bottom w:val="nil"/>
            </w:tcBorders>
            <w:shd w:val="clear" w:color="auto" w:fill="auto"/>
          </w:tcPr>
          <w:p w14:paraId="11570094" w14:textId="77777777" w:rsidR="003A71DE" w:rsidRPr="00CE0F04" w:rsidRDefault="003A71DE" w:rsidP="001A5D47">
            <w:pPr>
              <w:pStyle w:val="TAC"/>
            </w:pPr>
            <w:r w:rsidRPr="00CE0F04">
              <w:t>4</w:t>
            </w:r>
          </w:p>
        </w:tc>
        <w:tc>
          <w:tcPr>
            <w:tcW w:w="851" w:type="dxa"/>
            <w:tcBorders>
              <w:bottom w:val="nil"/>
            </w:tcBorders>
            <w:shd w:val="clear" w:color="auto" w:fill="auto"/>
          </w:tcPr>
          <w:p w14:paraId="51BDDD58" w14:textId="77777777" w:rsidR="003A71DE" w:rsidRPr="00CE0F04" w:rsidRDefault="003A71DE" w:rsidP="001A5D47">
            <w:pPr>
              <w:pStyle w:val="TAC"/>
            </w:pPr>
            <w:r w:rsidRPr="00CE0F04">
              <w:t>-infinity</w:t>
            </w:r>
          </w:p>
        </w:tc>
        <w:tc>
          <w:tcPr>
            <w:tcW w:w="899" w:type="dxa"/>
            <w:tcBorders>
              <w:bottom w:val="nil"/>
            </w:tcBorders>
            <w:shd w:val="clear" w:color="auto" w:fill="auto"/>
          </w:tcPr>
          <w:p w14:paraId="7BE15FEB" w14:textId="77777777" w:rsidR="003A71DE" w:rsidRPr="00CE0F04" w:rsidRDefault="003A71DE" w:rsidP="001A5D47">
            <w:pPr>
              <w:pStyle w:val="TAC"/>
            </w:pPr>
            <w:r w:rsidRPr="00CE0F04">
              <w:t>-infinity</w:t>
            </w:r>
          </w:p>
        </w:tc>
        <w:tc>
          <w:tcPr>
            <w:tcW w:w="802" w:type="dxa"/>
            <w:tcBorders>
              <w:bottom w:val="nil"/>
            </w:tcBorders>
            <w:shd w:val="clear" w:color="auto" w:fill="auto"/>
          </w:tcPr>
          <w:p w14:paraId="1029AA3E" w14:textId="77777777" w:rsidR="003A71DE" w:rsidRPr="00CE0F04" w:rsidDel="004B51DC" w:rsidRDefault="003A71DE" w:rsidP="001A5D47">
            <w:pPr>
              <w:pStyle w:val="TAC"/>
            </w:pPr>
            <w:r w:rsidRPr="00CE0F04">
              <w:t>-infinity</w:t>
            </w:r>
          </w:p>
        </w:tc>
        <w:tc>
          <w:tcPr>
            <w:tcW w:w="850" w:type="dxa"/>
            <w:tcBorders>
              <w:bottom w:val="nil"/>
            </w:tcBorders>
            <w:shd w:val="clear" w:color="auto" w:fill="auto"/>
          </w:tcPr>
          <w:p w14:paraId="2974C758" w14:textId="77777777" w:rsidR="003A71DE" w:rsidRPr="00CE0F04" w:rsidDel="004B51DC" w:rsidRDefault="003A71DE" w:rsidP="001A5D47">
            <w:pPr>
              <w:pStyle w:val="TAC"/>
            </w:pPr>
            <w:r w:rsidRPr="00CE0F04">
              <w:t>-infinity</w:t>
            </w:r>
          </w:p>
        </w:tc>
        <w:tc>
          <w:tcPr>
            <w:tcW w:w="767" w:type="dxa"/>
            <w:tcBorders>
              <w:bottom w:val="nil"/>
            </w:tcBorders>
            <w:shd w:val="clear" w:color="auto" w:fill="auto"/>
          </w:tcPr>
          <w:p w14:paraId="00104501" w14:textId="77777777" w:rsidR="003A71DE" w:rsidRPr="00CE0F04" w:rsidRDefault="003A71DE" w:rsidP="001A5D47">
            <w:pPr>
              <w:pStyle w:val="TAC"/>
            </w:pPr>
            <w:r w:rsidRPr="00CE0F04">
              <w:t>4</w:t>
            </w:r>
          </w:p>
        </w:tc>
      </w:tr>
      <w:tr w:rsidR="003A71DE" w:rsidRPr="00CE0F04" w14:paraId="3A9829E7" w14:textId="77777777" w:rsidTr="003A71DE">
        <w:trPr>
          <w:cantSplit/>
          <w:jc w:val="center"/>
        </w:trPr>
        <w:tc>
          <w:tcPr>
            <w:tcW w:w="1951" w:type="dxa"/>
            <w:tcBorders>
              <w:bottom w:val="nil"/>
            </w:tcBorders>
            <w:shd w:val="clear" w:color="auto" w:fill="auto"/>
          </w:tcPr>
          <w:p w14:paraId="5EABAF79" w14:textId="77777777" w:rsidR="003A71DE" w:rsidRPr="00CE0F04" w:rsidRDefault="003A71DE" w:rsidP="001A5D47">
            <w:pPr>
              <w:pStyle w:val="TAL"/>
            </w:pPr>
            <w:r w:rsidRPr="00CE0F04">
              <w:t xml:space="preserve">SS-RSRP </w:t>
            </w:r>
            <w:r w:rsidRPr="00CE0F04">
              <w:rPr>
                <w:vertAlign w:val="superscript"/>
              </w:rPr>
              <w:t>Note3</w:t>
            </w:r>
          </w:p>
        </w:tc>
        <w:tc>
          <w:tcPr>
            <w:tcW w:w="1588" w:type="dxa"/>
            <w:tcBorders>
              <w:bottom w:val="nil"/>
            </w:tcBorders>
            <w:shd w:val="clear" w:color="auto" w:fill="auto"/>
          </w:tcPr>
          <w:p w14:paraId="7B778E83" w14:textId="77777777" w:rsidR="003A71DE" w:rsidRPr="00CE0F04" w:rsidRDefault="003A71DE" w:rsidP="001A5D47">
            <w:pPr>
              <w:pStyle w:val="TAC"/>
            </w:pPr>
            <w:r w:rsidRPr="00CE0F04">
              <w:t>dBm/SCS</w:t>
            </w:r>
          </w:p>
        </w:tc>
        <w:tc>
          <w:tcPr>
            <w:tcW w:w="1624" w:type="dxa"/>
          </w:tcPr>
          <w:p w14:paraId="34A33240" w14:textId="77777777" w:rsidR="003A71DE" w:rsidRPr="00CE0F04" w:rsidRDefault="003A71DE" w:rsidP="001A5D47">
            <w:pPr>
              <w:pStyle w:val="TAC"/>
              <w:rPr>
                <w:lang w:eastAsia="zh-CN"/>
              </w:rPr>
            </w:pPr>
            <w:r w:rsidRPr="00CE0F04">
              <w:rPr>
                <w:lang w:eastAsia="zh-CN"/>
              </w:rPr>
              <w:t>1</w:t>
            </w:r>
          </w:p>
        </w:tc>
        <w:tc>
          <w:tcPr>
            <w:tcW w:w="992" w:type="dxa"/>
          </w:tcPr>
          <w:p w14:paraId="73CB820F" w14:textId="77777777" w:rsidR="003A71DE" w:rsidRPr="00CE0F04" w:rsidRDefault="003A71DE" w:rsidP="001A5D47">
            <w:pPr>
              <w:pStyle w:val="TAC"/>
            </w:pPr>
            <w:r w:rsidRPr="00CE0F04">
              <w:t>-94</w:t>
            </w:r>
          </w:p>
        </w:tc>
        <w:tc>
          <w:tcPr>
            <w:tcW w:w="851" w:type="dxa"/>
          </w:tcPr>
          <w:p w14:paraId="61497E38" w14:textId="77777777" w:rsidR="003A71DE" w:rsidRPr="00CE0F04" w:rsidRDefault="003A71DE" w:rsidP="001A5D47">
            <w:pPr>
              <w:pStyle w:val="TAC"/>
            </w:pPr>
            <w:r w:rsidRPr="00CE0F04">
              <w:t>-infinity</w:t>
            </w:r>
          </w:p>
        </w:tc>
        <w:tc>
          <w:tcPr>
            <w:tcW w:w="899" w:type="dxa"/>
          </w:tcPr>
          <w:p w14:paraId="5B7C2573" w14:textId="77777777" w:rsidR="003A71DE" w:rsidRPr="00CE0F04" w:rsidRDefault="003A71DE" w:rsidP="001A5D47">
            <w:pPr>
              <w:pStyle w:val="TAC"/>
            </w:pPr>
            <w:r w:rsidRPr="00CE0F04">
              <w:t>-infinity</w:t>
            </w:r>
          </w:p>
        </w:tc>
        <w:tc>
          <w:tcPr>
            <w:tcW w:w="802" w:type="dxa"/>
          </w:tcPr>
          <w:p w14:paraId="44B59753" w14:textId="77777777" w:rsidR="003A71DE" w:rsidRPr="00CE0F04" w:rsidDel="004B51DC" w:rsidRDefault="003A71DE" w:rsidP="001A5D47">
            <w:pPr>
              <w:pStyle w:val="TAC"/>
            </w:pPr>
            <w:r w:rsidRPr="00CE0F04">
              <w:t>-infinity</w:t>
            </w:r>
          </w:p>
        </w:tc>
        <w:tc>
          <w:tcPr>
            <w:tcW w:w="850" w:type="dxa"/>
          </w:tcPr>
          <w:p w14:paraId="057B303C" w14:textId="77777777" w:rsidR="003A71DE" w:rsidRPr="00CE0F04" w:rsidDel="004B51DC" w:rsidRDefault="003A71DE" w:rsidP="001A5D47">
            <w:pPr>
              <w:pStyle w:val="TAC"/>
            </w:pPr>
            <w:r w:rsidRPr="00CE0F04">
              <w:t>-infinity</w:t>
            </w:r>
          </w:p>
        </w:tc>
        <w:tc>
          <w:tcPr>
            <w:tcW w:w="767" w:type="dxa"/>
          </w:tcPr>
          <w:p w14:paraId="61F6228B" w14:textId="77777777" w:rsidR="003A71DE" w:rsidRPr="00CE0F04" w:rsidRDefault="003A71DE" w:rsidP="001A5D47">
            <w:pPr>
              <w:pStyle w:val="TAC"/>
              <w:rPr>
                <w:lang w:eastAsia="zh-CN"/>
              </w:rPr>
            </w:pPr>
            <w:r w:rsidRPr="00CE0F04">
              <w:rPr>
                <w:lang w:eastAsia="zh-CN"/>
              </w:rPr>
              <w:t>-94</w:t>
            </w:r>
          </w:p>
        </w:tc>
      </w:tr>
      <w:tr w:rsidR="003A71DE" w:rsidRPr="00CE0F04" w14:paraId="42FAB9DE" w14:textId="77777777" w:rsidTr="003A71DE">
        <w:trPr>
          <w:cantSplit/>
          <w:jc w:val="center"/>
        </w:trPr>
        <w:tc>
          <w:tcPr>
            <w:tcW w:w="1951" w:type="dxa"/>
            <w:tcBorders>
              <w:top w:val="nil"/>
              <w:bottom w:val="nil"/>
            </w:tcBorders>
            <w:shd w:val="clear" w:color="auto" w:fill="auto"/>
          </w:tcPr>
          <w:p w14:paraId="7A8C62F9" w14:textId="77777777" w:rsidR="003A71DE" w:rsidRPr="00CE0F04" w:rsidRDefault="003A71DE" w:rsidP="001A5D47">
            <w:pPr>
              <w:pStyle w:val="TAL"/>
            </w:pPr>
          </w:p>
        </w:tc>
        <w:tc>
          <w:tcPr>
            <w:tcW w:w="1588" w:type="dxa"/>
            <w:tcBorders>
              <w:top w:val="nil"/>
              <w:bottom w:val="nil"/>
            </w:tcBorders>
            <w:shd w:val="clear" w:color="auto" w:fill="auto"/>
          </w:tcPr>
          <w:p w14:paraId="76BDE569" w14:textId="77777777" w:rsidR="003A71DE" w:rsidRPr="00CE0F04" w:rsidRDefault="003A71DE" w:rsidP="001A5D47">
            <w:pPr>
              <w:pStyle w:val="TAC"/>
            </w:pPr>
          </w:p>
        </w:tc>
        <w:tc>
          <w:tcPr>
            <w:tcW w:w="1624" w:type="dxa"/>
          </w:tcPr>
          <w:p w14:paraId="6E16F031" w14:textId="77777777" w:rsidR="003A71DE" w:rsidRPr="00CE0F04" w:rsidRDefault="003A71DE" w:rsidP="001A5D47">
            <w:pPr>
              <w:pStyle w:val="TAC"/>
              <w:rPr>
                <w:lang w:eastAsia="zh-CN"/>
              </w:rPr>
            </w:pPr>
            <w:r w:rsidRPr="00CE0F04">
              <w:rPr>
                <w:lang w:eastAsia="zh-CN"/>
              </w:rPr>
              <w:t>2</w:t>
            </w:r>
          </w:p>
        </w:tc>
        <w:tc>
          <w:tcPr>
            <w:tcW w:w="992" w:type="dxa"/>
          </w:tcPr>
          <w:p w14:paraId="01097C2B" w14:textId="77777777" w:rsidR="003A71DE" w:rsidRPr="00CE0F04" w:rsidRDefault="003A71DE" w:rsidP="001A5D47">
            <w:pPr>
              <w:pStyle w:val="TAC"/>
            </w:pPr>
            <w:r w:rsidRPr="00CE0F04">
              <w:rPr>
                <w:lang w:eastAsia="zh-CN"/>
              </w:rPr>
              <w:t>-91</w:t>
            </w:r>
          </w:p>
        </w:tc>
        <w:tc>
          <w:tcPr>
            <w:tcW w:w="851" w:type="dxa"/>
          </w:tcPr>
          <w:p w14:paraId="63ED348B" w14:textId="77777777" w:rsidR="003A71DE" w:rsidRPr="00CE0F04" w:rsidRDefault="003A71DE" w:rsidP="001A5D47">
            <w:pPr>
              <w:pStyle w:val="TAC"/>
            </w:pPr>
            <w:r w:rsidRPr="00CE0F04">
              <w:t>-infinity</w:t>
            </w:r>
          </w:p>
        </w:tc>
        <w:tc>
          <w:tcPr>
            <w:tcW w:w="899" w:type="dxa"/>
          </w:tcPr>
          <w:p w14:paraId="1E0597CF" w14:textId="77777777" w:rsidR="003A71DE" w:rsidRPr="00CE0F04" w:rsidRDefault="003A71DE" w:rsidP="001A5D47">
            <w:pPr>
              <w:pStyle w:val="TAC"/>
            </w:pPr>
            <w:r w:rsidRPr="00CE0F04">
              <w:t>-infinity</w:t>
            </w:r>
          </w:p>
        </w:tc>
        <w:tc>
          <w:tcPr>
            <w:tcW w:w="802" w:type="dxa"/>
          </w:tcPr>
          <w:p w14:paraId="579DA0F0" w14:textId="77777777" w:rsidR="003A71DE" w:rsidRPr="00CE0F04" w:rsidDel="004B51DC" w:rsidRDefault="003A71DE" w:rsidP="001A5D47">
            <w:pPr>
              <w:pStyle w:val="TAC"/>
            </w:pPr>
            <w:r w:rsidRPr="00CE0F04">
              <w:t>-infinity</w:t>
            </w:r>
          </w:p>
        </w:tc>
        <w:tc>
          <w:tcPr>
            <w:tcW w:w="850" w:type="dxa"/>
          </w:tcPr>
          <w:p w14:paraId="5533EEA1" w14:textId="77777777" w:rsidR="003A71DE" w:rsidRPr="00CE0F04" w:rsidDel="004B51DC" w:rsidRDefault="003A71DE" w:rsidP="001A5D47">
            <w:pPr>
              <w:pStyle w:val="TAC"/>
            </w:pPr>
            <w:r w:rsidRPr="00CE0F04">
              <w:t>-infinity</w:t>
            </w:r>
          </w:p>
        </w:tc>
        <w:tc>
          <w:tcPr>
            <w:tcW w:w="767" w:type="dxa"/>
          </w:tcPr>
          <w:p w14:paraId="44566F5A" w14:textId="77777777" w:rsidR="003A71DE" w:rsidRPr="00CE0F04" w:rsidRDefault="003A71DE" w:rsidP="001A5D47">
            <w:pPr>
              <w:pStyle w:val="TAC"/>
            </w:pPr>
            <w:r w:rsidRPr="00CE0F04">
              <w:rPr>
                <w:lang w:eastAsia="zh-CN"/>
              </w:rPr>
              <w:t>-91</w:t>
            </w:r>
          </w:p>
        </w:tc>
      </w:tr>
      <w:tr w:rsidR="003A71DE" w:rsidRPr="00CE0F04" w14:paraId="751E5729" w14:textId="77777777" w:rsidTr="003A71DE">
        <w:trPr>
          <w:cantSplit/>
          <w:jc w:val="center"/>
        </w:trPr>
        <w:tc>
          <w:tcPr>
            <w:tcW w:w="1951" w:type="dxa"/>
            <w:tcBorders>
              <w:bottom w:val="nil"/>
            </w:tcBorders>
            <w:shd w:val="clear" w:color="auto" w:fill="auto"/>
          </w:tcPr>
          <w:p w14:paraId="27B96240" w14:textId="77777777" w:rsidR="003A71DE" w:rsidRPr="00CE0F04" w:rsidRDefault="003A71DE" w:rsidP="001A5D47">
            <w:pPr>
              <w:pStyle w:val="TAL"/>
            </w:pPr>
            <w:r w:rsidRPr="00CE0F04">
              <w:t>Io</w:t>
            </w:r>
          </w:p>
        </w:tc>
        <w:tc>
          <w:tcPr>
            <w:tcW w:w="1588" w:type="dxa"/>
          </w:tcPr>
          <w:p w14:paraId="0DFAFA9C" w14:textId="77777777" w:rsidR="003A71DE" w:rsidRPr="00CE0F04" w:rsidRDefault="003A71DE" w:rsidP="001A5D47">
            <w:pPr>
              <w:pStyle w:val="TAC"/>
            </w:pPr>
            <w:r w:rsidRPr="00CE0F04">
              <w:rPr>
                <w:lang w:eastAsia="zh-CN"/>
              </w:rPr>
              <w:t>dBm/9.36 MHz</w:t>
            </w:r>
          </w:p>
        </w:tc>
        <w:tc>
          <w:tcPr>
            <w:tcW w:w="1624" w:type="dxa"/>
          </w:tcPr>
          <w:p w14:paraId="706CDF7A" w14:textId="77777777" w:rsidR="003A71DE" w:rsidRPr="00CE0F04" w:rsidRDefault="003A71DE" w:rsidP="001A5D47">
            <w:pPr>
              <w:pStyle w:val="TAC"/>
              <w:rPr>
                <w:lang w:eastAsia="zh-CN"/>
              </w:rPr>
            </w:pPr>
            <w:r w:rsidRPr="00CE0F04">
              <w:rPr>
                <w:lang w:eastAsia="zh-CN"/>
              </w:rPr>
              <w:t>1</w:t>
            </w:r>
          </w:p>
        </w:tc>
        <w:tc>
          <w:tcPr>
            <w:tcW w:w="992" w:type="dxa"/>
          </w:tcPr>
          <w:p w14:paraId="1BC63CFD" w14:textId="77777777" w:rsidR="003A71DE" w:rsidRPr="00CE0F04" w:rsidRDefault="003A71DE" w:rsidP="001A5D47">
            <w:pPr>
              <w:pStyle w:val="TAC"/>
              <w:rPr>
                <w:lang w:eastAsia="zh-CN"/>
              </w:rPr>
            </w:pPr>
            <w:r w:rsidRPr="00CE0F04">
              <w:rPr>
                <w:lang w:eastAsia="zh-CN"/>
              </w:rPr>
              <w:t>-64.59</w:t>
            </w:r>
          </w:p>
        </w:tc>
        <w:tc>
          <w:tcPr>
            <w:tcW w:w="851" w:type="dxa"/>
          </w:tcPr>
          <w:p w14:paraId="1F1E7E85" w14:textId="77777777" w:rsidR="003A71DE" w:rsidRPr="00CE0F04" w:rsidRDefault="003A71DE" w:rsidP="001A5D47">
            <w:pPr>
              <w:pStyle w:val="TAC"/>
              <w:rPr>
                <w:lang w:eastAsia="zh-CN"/>
              </w:rPr>
            </w:pPr>
            <w:r w:rsidRPr="00CE0F04">
              <w:t>-infinity</w:t>
            </w:r>
          </w:p>
        </w:tc>
        <w:tc>
          <w:tcPr>
            <w:tcW w:w="899" w:type="dxa"/>
          </w:tcPr>
          <w:p w14:paraId="6FE8682A" w14:textId="77777777" w:rsidR="003A71DE" w:rsidRPr="00CE0F04" w:rsidRDefault="003A71DE" w:rsidP="001A5D47">
            <w:pPr>
              <w:pStyle w:val="TAC"/>
              <w:rPr>
                <w:lang w:eastAsia="zh-CN"/>
              </w:rPr>
            </w:pPr>
            <w:r w:rsidRPr="00CE0F04">
              <w:t>-infinity</w:t>
            </w:r>
          </w:p>
        </w:tc>
        <w:tc>
          <w:tcPr>
            <w:tcW w:w="802" w:type="dxa"/>
          </w:tcPr>
          <w:p w14:paraId="41F107C6" w14:textId="77777777" w:rsidR="003A71DE" w:rsidRPr="00CE0F04" w:rsidDel="004B51DC" w:rsidRDefault="003A71DE" w:rsidP="001A5D47">
            <w:pPr>
              <w:pStyle w:val="TAC"/>
            </w:pPr>
            <w:r w:rsidRPr="00CE0F04">
              <w:t>-infinity</w:t>
            </w:r>
          </w:p>
        </w:tc>
        <w:tc>
          <w:tcPr>
            <w:tcW w:w="850" w:type="dxa"/>
          </w:tcPr>
          <w:p w14:paraId="56C3FBCA" w14:textId="77777777" w:rsidR="003A71DE" w:rsidRPr="00CE0F04" w:rsidDel="004B51DC" w:rsidRDefault="003A71DE" w:rsidP="001A5D47">
            <w:pPr>
              <w:pStyle w:val="TAC"/>
            </w:pPr>
            <w:r w:rsidRPr="00CE0F04">
              <w:t>-infinity</w:t>
            </w:r>
          </w:p>
        </w:tc>
        <w:tc>
          <w:tcPr>
            <w:tcW w:w="767" w:type="dxa"/>
          </w:tcPr>
          <w:p w14:paraId="379F4B73" w14:textId="77777777" w:rsidR="003A71DE" w:rsidRPr="00CE0F04" w:rsidRDefault="003A71DE" w:rsidP="001A5D47">
            <w:pPr>
              <w:pStyle w:val="TAC"/>
              <w:rPr>
                <w:lang w:eastAsia="zh-CN"/>
              </w:rPr>
            </w:pPr>
            <w:r w:rsidRPr="00CE0F04">
              <w:rPr>
                <w:lang w:eastAsia="zh-CN"/>
              </w:rPr>
              <w:t>-64.59</w:t>
            </w:r>
          </w:p>
        </w:tc>
      </w:tr>
      <w:tr w:rsidR="003A71DE" w:rsidRPr="00CE0F04" w14:paraId="71949FC7" w14:textId="77777777" w:rsidTr="003A71DE">
        <w:trPr>
          <w:cantSplit/>
          <w:jc w:val="center"/>
        </w:trPr>
        <w:tc>
          <w:tcPr>
            <w:tcW w:w="1951" w:type="dxa"/>
            <w:tcBorders>
              <w:top w:val="nil"/>
              <w:bottom w:val="nil"/>
            </w:tcBorders>
            <w:shd w:val="clear" w:color="auto" w:fill="auto"/>
          </w:tcPr>
          <w:p w14:paraId="2802BEAD" w14:textId="77777777" w:rsidR="003A71DE" w:rsidRPr="00CE0F04" w:rsidRDefault="003A71DE" w:rsidP="001A5D47">
            <w:pPr>
              <w:pStyle w:val="TAL"/>
            </w:pPr>
          </w:p>
        </w:tc>
        <w:tc>
          <w:tcPr>
            <w:tcW w:w="1588" w:type="dxa"/>
          </w:tcPr>
          <w:p w14:paraId="0C59B337" w14:textId="77777777" w:rsidR="003A71DE" w:rsidRPr="00CE0F04" w:rsidRDefault="003A71DE" w:rsidP="001A5D47">
            <w:pPr>
              <w:pStyle w:val="TAC"/>
            </w:pPr>
            <w:r w:rsidRPr="00CE0F04">
              <w:rPr>
                <w:lang w:eastAsia="zh-CN"/>
              </w:rPr>
              <w:t>dBm/9.36 MHz</w:t>
            </w:r>
          </w:p>
        </w:tc>
        <w:tc>
          <w:tcPr>
            <w:tcW w:w="1624" w:type="dxa"/>
          </w:tcPr>
          <w:p w14:paraId="683CF994" w14:textId="77777777" w:rsidR="003A71DE" w:rsidRPr="00CE0F04" w:rsidRDefault="003A71DE" w:rsidP="001A5D47">
            <w:pPr>
              <w:pStyle w:val="TAC"/>
              <w:rPr>
                <w:lang w:eastAsia="zh-CN"/>
              </w:rPr>
            </w:pPr>
            <w:r w:rsidRPr="00CE0F04">
              <w:rPr>
                <w:lang w:eastAsia="zh-CN"/>
              </w:rPr>
              <w:t>2</w:t>
            </w:r>
          </w:p>
        </w:tc>
        <w:tc>
          <w:tcPr>
            <w:tcW w:w="992" w:type="dxa"/>
          </w:tcPr>
          <w:p w14:paraId="063F903D" w14:textId="77777777" w:rsidR="003A71DE" w:rsidRPr="00CE0F04" w:rsidRDefault="003A71DE" w:rsidP="001A5D47">
            <w:pPr>
              <w:pStyle w:val="TAC"/>
              <w:rPr>
                <w:lang w:eastAsia="zh-CN"/>
              </w:rPr>
            </w:pPr>
            <w:r w:rsidRPr="00CE0F04">
              <w:rPr>
                <w:lang w:eastAsia="zh-CN"/>
              </w:rPr>
              <w:t>-58.50</w:t>
            </w:r>
          </w:p>
        </w:tc>
        <w:tc>
          <w:tcPr>
            <w:tcW w:w="851" w:type="dxa"/>
          </w:tcPr>
          <w:p w14:paraId="4F8D3619" w14:textId="77777777" w:rsidR="003A71DE" w:rsidRPr="00CE0F04" w:rsidRDefault="003A71DE" w:rsidP="001A5D47">
            <w:pPr>
              <w:pStyle w:val="TAC"/>
            </w:pPr>
            <w:r w:rsidRPr="00CE0F04">
              <w:t>-infinity</w:t>
            </w:r>
          </w:p>
        </w:tc>
        <w:tc>
          <w:tcPr>
            <w:tcW w:w="899" w:type="dxa"/>
          </w:tcPr>
          <w:p w14:paraId="776130EC" w14:textId="77777777" w:rsidR="003A71DE" w:rsidRPr="00CE0F04" w:rsidRDefault="003A71DE" w:rsidP="001A5D47">
            <w:pPr>
              <w:pStyle w:val="TAC"/>
            </w:pPr>
            <w:r w:rsidRPr="00CE0F04">
              <w:t>-infinity</w:t>
            </w:r>
          </w:p>
        </w:tc>
        <w:tc>
          <w:tcPr>
            <w:tcW w:w="802" w:type="dxa"/>
          </w:tcPr>
          <w:p w14:paraId="669ED7C0" w14:textId="77777777" w:rsidR="003A71DE" w:rsidRPr="00CE0F04" w:rsidDel="004B51DC" w:rsidRDefault="003A71DE" w:rsidP="001A5D47">
            <w:pPr>
              <w:pStyle w:val="TAC"/>
            </w:pPr>
            <w:r w:rsidRPr="00CE0F04">
              <w:t>-infinity</w:t>
            </w:r>
          </w:p>
        </w:tc>
        <w:tc>
          <w:tcPr>
            <w:tcW w:w="850" w:type="dxa"/>
          </w:tcPr>
          <w:p w14:paraId="76C7D111" w14:textId="77777777" w:rsidR="003A71DE" w:rsidRPr="00CE0F04" w:rsidDel="004B51DC" w:rsidRDefault="003A71DE" w:rsidP="001A5D47">
            <w:pPr>
              <w:pStyle w:val="TAC"/>
            </w:pPr>
            <w:r w:rsidRPr="00CE0F04">
              <w:t>-infinity</w:t>
            </w:r>
          </w:p>
        </w:tc>
        <w:tc>
          <w:tcPr>
            <w:tcW w:w="767" w:type="dxa"/>
          </w:tcPr>
          <w:p w14:paraId="6AAC5DBA" w14:textId="77777777" w:rsidR="003A71DE" w:rsidRPr="00CE0F04" w:rsidRDefault="003A71DE" w:rsidP="001A5D47">
            <w:pPr>
              <w:pStyle w:val="TAC"/>
            </w:pPr>
            <w:r w:rsidRPr="00CE0F04">
              <w:rPr>
                <w:lang w:eastAsia="zh-CN"/>
              </w:rPr>
              <w:t>-58.50</w:t>
            </w:r>
          </w:p>
        </w:tc>
      </w:tr>
      <w:tr w:rsidR="003A71DE" w:rsidRPr="00CE0F04" w14:paraId="317149D5" w14:textId="77777777" w:rsidTr="003A71DE">
        <w:trPr>
          <w:cantSplit/>
          <w:jc w:val="center"/>
        </w:trPr>
        <w:tc>
          <w:tcPr>
            <w:tcW w:w="1951" w:type="dxa"/>
          </w:tcPr>
          <w:p w14:paraId="6DC2951E" w14:textId="77777777" w:rsidR="003A71DE" w:rsidRPr="00CE0F04" w:rsidRDefault="003A71DE" w:rsidP="001A5D47">
            <w:pPr>
              <w:pStyle w:val="TAL"/>
            </w:pPr>
            <w:r w:rsidRPr="00CE0F04">
              <w:t xml:space="preserve">Propagation Condition </w:t>
            </w:r>
          </w:p>
        </w:tc>
        <w:tc>
          <w:tcPr>
            <w:tcW w:w="1588" w:type="dxa"/>
          </w:tcPr>
          <w:p w14:paraId="5CDF9B9B" w14:textId="77777777" w:rsidR="003A71DE" w:rsidRPr="00CE0F04" w:rsidRDefault="003A71DE" w:rsidP="001A5D47">
            <w:pPr>
              <w:pStyle w:val="TAC"/>
            </w:pPr>
          </w:p>
        </w:tc>
        <w:tc>
          <w:tcPr>
            <w:tcW w:w="1624" w:type="dxa"/>
          </w:tcPr>
          <w:p w14:paraId="09615EF5" w14:textId="77777777" w:rsidR="003A71DE" w:rsidRPr="00CE0F04" w:rsidRDefault="003A71DE" w:rsidP="001A5D47">
            <w:pPr>
              <w:pStyle w:val="TAC"/>
              <w:rPr>
                <w:lang w:eastAsia="zh-CN"/>
              </w:rPr>
            </w:pPr>
            <w:r w:rsidRPr="00CE0F04">
              <w:rPr>
                <w:lang w:eastAsia="zh-CN"/>
              </w:rPr>
              <w:t>1, 2</w:t>
            </w:r>
          </w:p>
        </w:tc>
        <w:tc>
          <w:tcPr>
            <w:tcW w:w="5161" w:type="dxa"/>
            <w:gridSpan w:val="6"/>
          </w:tcPr>
          <w:p w14:paraId="778481B7" w14:textId="77777777" w:rsidR="003A71DE" w:rsidRPr="00CE0F04" w:rsidRDefault="003A71DE" w:rsidP="001A5D47">
            <w:pPr>
              <w:pStyle w:val="TAC"/>
            </w:pPr>
            <w:r w:rsidRPr="00CE0F04">
              <w:t>AWGN</w:t>
            </w:r>
          </w:p>
        </w:tc>
      </w:tr>
      <w:tr w:rsidR="003A71DE" w:rsidRPr="00CE0F04" w14:paraId="1864DE83" w14:textId="77777777" w:rsidTr="003A71DE">
        <w:trPr>
          <w:cantSplit/>
          <w:jc w:val="center"/>
        </w:trPr>
        <w:tc>
          <w:tcPr>
            <w:tcW w:w="10324" w:type="dxa"/>
            <w:gridSpan w:val="9"/>
          </w:tcPr>
          <w:p w14:paraId="622A5010" w14:textId="77777777" w:rsidR="003A71DE" w:rsidRPr="00CE0F04" w:rsidRDefault="003A71DE" w:rsidP="001A5D47">
            <w:pPr>
              <w:pStyle w:val="TAN"/>
            </w:pPr>
            <w:r w:rsidRPr="00CE0F04">
              <w:t>Note 1:</w:t>
            </w:r>
            <w:r w:rsidRPr="00CE0F04">
              <w:tab/>
              <w:t>OCNG shall be used such that both cells are fully allocated and a constant total transmitted power spectral density is achieved for all OFDM symbols.</w:t>
            </w:r>
          </w:p>
          <w:p w14:paraId="0C4E4DEF" w14:textId="77777777" w:rsidR="003A71DE" w:rsidRPr="00CE0F04" w:rsidRDefault="003A71DE" w:rsidP="001A5D47">
            <w:pPr>
              <w:pStyle w:val="TAN"/>
            </w:pPr>
            <w:r w:rsidRPr="00CE0F04">
              <w:t>Note 2:</w:t>
            </w:r>
            <w:r w:rsidRPr="00CE0F04">
              <w:tab/>
              <w:t xml:space="preserve">Interference from other cells and noise sources not specified in the test is assumed to be constant over subcarriers and time and shall be modelled as AWGN of appropriate power for </w:t>
            </w:r>
            <w:r w:rsidRPr="00CE0F04">
              <w:object w:dxaOrig="400" w:dyaOrig="360" w14:anchorId="68C026BC">
                <v:shape id="_x0000_i1059" type="#_x0000_t75" style="width:20.75pt;height:20.75pt" o:ole="" fillcolor="window">
                  <v:imagedata r:id="rId71" o:title=""/>
                </v:shape>
                <o:OLEObject Type="Embed" ProgID="Equation.3" ShapeID="_x0000_i1059" DrawAspect="Content" ObjectID="_1717578403" r:id="rId81"/>
              </w:object>
            </w:r>
            <w:r w:rsidRPr="00CE0F04">
              <w:t xml:space="preserve"> to be fulfilled.</w:t>
            </w:r>
          </w:p>
          <w:p w14:paraId="33106E51" w14:textId="77777777" w:rsidR="003A71DE" w:rsidRPr="00CE0F04" w:rsidRDefault="003A71DE" w:rsidP="001A5D47">
            <w:pPr>
              <w:pStyle w:val="TAN"/>
            </w:pPr>
            <w:r w:rsidRPr="00CE0F04">
              <w:t>Note 3:</w:t>
            </w:r>
            <w:r w:rsidRPr="00CE0F04">
              <w:tab/>
              <w:t>SS-RSRP levels have been derived from other parameters for information purposes. They are not settable parameters themselves.</w:t>
            </w:r>
          </w:p>
        </w:tc>
      </w:tr>
    </w:tbl>
    <w:p w14:paraId="70B90D32" w14:textId="77777777" w:rsidR="003A71DE" w:rsidRPr="00CE0F04" w:rsidRDefault="003A71DE" w:rsidP="003A71DE"/>
    <w:p w14:paraId="063C2D8E" w14:textId="77777777" w:rsidR="003A71DE" w:rsidRPr="00CE0F04" w:rsidRDefault="003A71DE" w:rsidP="00BA0D24">
      <w:pPr>
        <w:pStyle w:val="H6"/>
      </w:pPr>
      <w:r w:rsidRPr="00CE0F04">
        <w:t>G.2.1.1.1.2.2</w:t>
      </w:r>
      <w:r w:rsidRPr="00CE0F04">
        <w:tab/>
        <w:t>Test Requirements</w:t>
      </w:r>
    </w:p>
    <w:p w14:paraId="4DAC53C3"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67163C00" w14:textId="77777777" w:rsidR="003A71DE" w:rsidRPr="00CE0F04" w:rsidRDefault="003A71DE" w:rsidP="003A71DE">
      <w:pPr>
        <w:rPr>
          <w:rFonts w:cs="v4.2.0"/>
        </w:rPr>
      </w:pPr>
      <w:r w:rsidRPr="00CE0F04">
        <w:rPr>
          <w:rFonts w:cs="v4.2.0"/>
        </w:rPr>
        <w:t xml:space="preserve">The RRC re-establishment delay </w:t>
      </w:r>
      <w:r w:rsidRPr="00CE0F04">
        <w:t>to an unknown NR intra frequency cell</w:t>
      </w:r>
      <w:r w:rsidRPr="00CE0F04">
        <w:rPr>
          <w:rFonts w:cs="v4.2.0"/>
        </w:rPr>
        <w:t xml:space="preserve"> without serving cell timing shall be less than 8.1 s.</w:t>
      </w:r>
    </w:p>
    <w:p w14:paraId="5B08B5DF" w14:textId="77777777" w:rsidR="003A71DE" w:rsidRPr="00CE0F04" w:rsidRDefault="003A71DE" w:rsidP="003A71DE">
      <w:pPr>
        <w:ind w:left="568" w:hanging="284"/>
      </w:pPr>
      <w:r w:rsidRPr="00CE0F04">
        <w:t>The rate of correct RRC re-establishments observed during repeated tests shall be at least 90%.</w:t>
      </w:r>
    </w:p>
    <w:p w14:paraId="78361F19"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4F540249" w14:textId="77777777" w:rsidR="003A71DE" w:rsidRPr="00CE0F04" w:rsidRDefault="00F042D9"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64E87C44" w14:textId="77777777" w:rsidR="003A71DE" w:rsidRPr="00CE0F04" w:rsidRDefault="003A71DE" w:rsidP="003A71DE">
      <w:pPr>
        <w:ind w:left="568" w:hanging="284"/>
      </w:pPr>
      <w:r w:rsidRPr="00CE0F04">
        <w:t>Where:</w:t>
      </w:r>
    </w:p>
    <w:p w14:paraId="45F41D10" w14:textId="77777777" w:rsidR="003A71DE" w:rsidRPr="00CE0F04" w:rsidRDefault="003A71DE" w:rsidP="003A71DE">
      <w:pPr>
        <w:ind w:left="568"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410BB8EB" w14:textId="77777777" w:rsidR="003A71DE" w:rsidRPr="00CE0F04" w:rsidRDefault="00F042D9"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79C1DB7F" w14:textId="77777777" w:rsidR="003A71DE" w:rsidRPr="00CE0F04" w:rsidRDefault="003A71DE" w:rsidP="003A71DE">
      <w:pPr>
        <w:ind w:left="568" w:hanging="284"/>
      </w:pPr>
      <w:r w:rsidRPr="00CE0F04">
        <w:rPr>
          <w:rFonts w:cs="v4.2.0"/>
        </w:rPr>
        <w:tab/>
        <w:t>N</w:t>
      </w:r>
      <w:r w:rsidRPr="00CE0F04">
        <w:rPr>
          <w:rFonts w:cs="v4.2.0"/>
          <w:vertAlign w:val="subscript"/>
        </w:rPr>
        <w:t>freq</w:t>
      </w:r>
      <w:r w:rsidRPr="00CE0F04">
        <w:t xml:space="preserve"> = 1</w:t>
      </w:r>
    </w:p>
    <w:p w14:paraId="1D0E85F5" w14:textId="77777777" w:rsidR="003A71DE" w:rsidRPr="00CE0F04" w:rsidRDefault="003A71DE" w:rsidP="003A71DE">
      <w:pPr>
        <w:ind w:left="568" w:hanging="284"/>
      </w:pPr>
      <w:r w:rsidRPr="00CE0F04">
        <w:rPr>
          <w:rFonts w:cs="v4.2.0"/>
          <w:iCs/>
        </w:rPr>
        <w:tab/>
        <w:t>T</w:t>
      </w:r>
      <w:r w:rsidRPr="00CE0F04">
        <w:rPr>
          <w:rFonts w:cs="v4.2.0"/>
          <w:iCs/>
          <w:vertAlign w:val="subscript"/>
        </w:rPr>
        <w:t>identify_intra_NR</w:t>
      </w:r>
      <w:r w:rsidRPr="00CE0F04">
        <w:t xml:space="preserve"> = 6400 ms</w:t>
      </w:r>
    </w:p>
    <w:p w14:paraId="5135D45B" w14:textId="77777777" w:rsidR="003A71DE" w:rsidRPr="00CE0F04" w:rsidRDefault="003A71DE" w:rsidP="003A71DE">
      <w:pPr>
        <w:ind w:left="568"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[2] </w:t>
      </w:r>
      <w:r w:rsidRPr="00CE0F04">
        <w:rPr>
          <w:rFonts w:cs="v4.2.0"/>
        </w:rPr>
        <w:t>for the target intra-frequency NR cell.</w:t>
      </w:r>
    </w:p>
    <w:p w14:paraId="1920846C" w14:textId="77777777" w:rsidR="003A71DE" w:rsidRPr="00CE0F04" w:rsidRDefault="003A71DE" w:rsidP="003A71DE">
      <w:pPr>
        <w:ind w:left="568"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0F84E327" w14:textId="77777777" w:rsidR="003A71DE" w:rsidRPr="00CE0F04" w:rsidRDefault="003A71DE" w:rsidP="003A71DE">
      <w:pPr>
        <w:ind w:left="568" w:hanging="284"/>
      </w:pPr>
      <w:r w:rsidRPr="00CE0F04">
        <w:t>This gives a total of 8095 ms, allow 8.1 s in the test case.</w:t>
      </w:r>
    </w:p>
    <w:p w14:paraId="780B0051" w14:textId="77777777" w:rsidR="003A71DE" w:rsidRPr="00CE0F04" w:rsidRDefault="003A71DE" w:rsidP="00BA0D24">
      <w:pPr>
        <w:pStyle w:val="H6"/>
        <w:rPr>
          <w:snapToGrid w:val="0"/>
        </w:rPr>
      </w:pPr>
      <w:r w:rsidRPr="00CE0F04">
        <w:rPr>
          <w:snapToGrid w:val="0"/>
        </w:rPr>
        <w:t>G.2.1.1.1.3</w:t>
      </w:r>
      <w:r w:rsidRPr="00CE0F04">
        <w:rPr>
          <w:snapToGrid w:val="0"/>
        </w:rPr>
        <w:tab/>
        <w:t>Inter-frequency RRC Re-establishment in FR2 for LA IAB-MT</w:t>
      </w:r>
    </w:p>
    <w:p w14:paraId="5918299F" w14:textId="77777777" w:rsidR="003A71DE" w:rsidRPr="00CE0F04" w:rsidRDefault="003A71DE" w:rsidP="00BA0D24">
      <w:pPr>
        <w:pStyle w:val="H6"/>
      </w:pPr>
      <w:r w:rsidRPr="00CE0F04">
        <w:t>G.2.1.1.1.3.1</w:t>
      </w:r>
      <w:r w:rsidRPr="00CE0F04">
        <w:tab/>
      </w:r>
      <w:r w:rsidRPr="00CE0F04">
        <w:rPr>
          <w:snapToGrid w:val="0"/>
        </w:rPr>
        <w:t>Test Purpose and Environment</w:t>
      </w:r>
    </w:p>
    <w:p w14:paraId="0F019EE4" w14:textId="77777777" w:rsidR="003A71DE" w:rsidRPr="00CE0F04" w:rsidRDefault="003A71DE" w:rsidP="003A71DE">
      <w:r w:rsidRPr="00CE0F04">
        <w:t>The purpose is to verify that the NR inter-frequency RRC re-establishment delay in FR2 without known target cell is within the specified limits. These tests will verify the requirements in clause </w:t>
      </w:r>
      <w:r w:rsidRPr="00CE0F04">
        <w:rPr>
          <w:rFonts w:cs="v4.2.0"/>
        </w:rPr>
        <w:t>12.1.1.1. This test case is applicable only for local area IAB-MT and for IAB type 2-O.</w:t>
      </w:r>
    </w:p>
    <w:p w14:paraId="4C395A68" w14:textId="77777777" w:rsidR="003A71DE" w:rsidRPr="00CE0F04" w:rsidRDefault="003A71DE" w:rsidP="003A71DE">
      <w:r w:rsidRPr="00CE0F04">
        <w:t>The test parameters are given in table G.2.1.1.1.3.1-1, table G.2.1.1.1.3.1-2 and table G.2.1.1.1.3.1-3 below. The test consists of 3 successive time periods, with time duration of T1, T2 and T3 respectively. At the start of time period T2, cell 1, which is the active cell, becomes inactive. The time period T3 starts after the occurrence of the radio link failure. During T1, the IAB-MT shall be configured with the carrier frequency of cell 2 (with RF Channel Number #2) to ensure that the IAB-MT has the context of the carrier frequency of cell 2 by the end of T1.</w:t>
      </w:r>
    </w:p>
    <w:p w14:paraId="4F4E2FDB" w14:textId="77777777" w:rsidR="003A71DE" w:rsidRPr="00CE0F04" w:rsidRDefault="003A71DE" w:rsidP="003A71DE">
      <w:pPr>
        <w:keepNext/>
        <w:keepLines/>
        <w:spacing w:before="60"/>
        <w:jc w:val="center"/>
        <w:rPr>
          <w:rFonts w:ascii="Arial" w:hAnsi="Arial"/>
          <w:b/>
        </w:rPr>
      </w:pPr>
      <w:r w:rsidRPr="00CE0F04">
        <w:rPr>
          <w:rFonts w:ascii="Arial" w:hAnsi="Arial"/>
          <w:b/>
        </w:rPr>
        <w:t>Table G.2.1.1.1.3.1-1: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6"/>
        <w:gridCol w:w="7285"/>
      </w:tblGrid>
      <w:tr w:rsidR="003A71DE" w:rsidRPr="00CE0F04" w14:paraId="09A8A23C" w14:textId="77777777" w:rsidTr="003A71DE">
        <w:tc>
          <w:tcPr>
            <w:tcW w:w="2376" w:type="dxa"/>
            <w:shd w:val="clear" w:color="auto" w:fill="auto"/>
            <w:vAlign w:val="center"/>
          </w:tcPr>
          <w:p w14:paraId="058EC9DE" w14:textId="77777777" w:rsidR="003A71DE" w:rsidRPr="00CE0F04" w:rsidRDefault="003A71DE" w:rsidP="001A5D47">
            <w:pPr>
              <w:pStyle w:val="TAH"/>
            </w:pPr>
            <w:r w:rsidRPr="00CE0F04">
              <w:t>Configuration</w:t>
            </w:r>
          </w:p>
        </w:tc>
        <w:tc>
          <w:tcPr>
            <w:tcW w:w="7479" w:type="dxa"/>
            <w:shd w:val="clear" w:color="auto" w:fill="auto"/>
            <w:vAlign w:val="center"/>
          </w:tcPr>
          <w:p w14:paraId="51E2ECF0" w14:textId="77777777" w:rsidR="003A71DE" w:rsidRPr="00CE0F04" w:rsidRDefault="003A71DE" w:rsidP="001A5D47">
            <w:pPr>
              <w:pStyle w:val="TAH"/>
            </w:pPr>
            <w:r w:rsidRPr="00CE0F04">
              <w:t>Description</w:t>
            </w:r>
          </w:p>
        </w:tc>
      </w:tr>
      <w:tr w:rsidR="003A71DE" w:rsidRPr="00CE0F04" w14:paraId="6AC71E1E" w14:textId="77777777" w:rsidTr="003A71DE">
        <w:tc>
          <w:tcPr>
            <w:tcW w:w="2376" w:type="dxa"/>
            <w:shd w:val="clear" w:color="auto" w:fill="auto"/>
            <w:vAlign w:val="center"/>
          </w:tcPr>
          <w:p w14:paraId="2564929E" w14:textId="77777777" w:rsidR="003A71DE" w:rsidRPr="00CE0F04" w:rsidRDefault="003A71DE" w:rsidP="001A5D47">
            <w:pPr>
              <w:pStyle w:val="TAL"/>
            </w:pPr>
            <w:r w:rsidRPr="00CE0F04">
              <w:t>1</w:t>
            </w:r>
          </w:p>
        </w:tc>
        <w:tc>
          <w:tcPr>
            <w:tcW w:w="7479" w:type="dxa"/>
            <w:shd w:val="clear" w:color="auto" w:fill="auto"/>
            <w:vAlign w:val="center"/>
          </w:tcPr>
          <w:p w14:paraId="1E59816E" w14:textId="77777777" w:rsidR="003A71DE" w:rsidRPr="00CE0F04" w:rsidRDefault="003A71DE" w:rsidP="001A5D47">
            <w:pPr>
              <w:pStyle w:val="TAL"/>
            </w:pPr>
            <w:r w:rsidRPr="00CE0F04">
              <w:t>NR</w:t>
            </w:r>
            <w:r w:rsidRPr="00CE0F04">
              <w:rPr>
                <w:lang w:eastAsia="zh-CN"/>
              </w:rPr>
              <w:t xml:space="preserve"> 120</w:t>
            </w:r>
            <w:r w:rsidRPr="00CE0F04">
              <w:t xml:space="preserve"> kHz SSB SCS, 100 MHz bandwidth, </w:t>
            </w:r>
            <w:r w:rsidRPr="00CE0F04">
              <w:rPr>
                <w:lang w:eastAsia="zh-CN"/>
              </w:rPr>
              <w:t>TDD</w:t>
            </w:r>
            <w:r w:rsidRPr="00CE0F04">
              <w:t xml:space="preserve"> duplex mode</w:t>
            </w:r>
          </w:p>
        </w:tc>
      </w:tr>
    </w:tbl>
    <w:p w14:paraId="73DB57D6" w14:textId="77777777" w:rsidR="003A71DE" w:rsidRPr="00CE0F04" w:rsidRDefault="003A71DE" w:rsidP="003A71DE"/>
    <w:p w14:paraId="40C59F28" w14:textId="77777777" w:rsidR="003A71DE" w:rsidRPr="00CE0F04" w:rsidRDefault="003A71DE" w:rsidP="003A71DE">
      <w:pPr>
        <w:keepNext/>
        <w:keepLines/>
        <w:spacing w:before="60"/>
        <w:jc w:val="center"/>
        <w:rPr>
          <w:rFonts w:ascii="Arial" w:hAnsi="Arial"/>
          <w:b/>
        </w:rPr>
      </w:pPr>
      <w:r w:rsidRPr="00CE0F04">
        <w:rPr>
          <w:rFonts w:ascii="Arial" w:hAnsi="Arial"/>
          <w:b/>
        </w:rPr>
        <w:t>Table G.2.1.1.1.3.1-2: General test parameters for NR inter-frequency RRC Re-establishment test case in FR2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46"/>
        <w:gridCol w:w="3232"/>
      </w:tblGrid>
      <w:tr w:rsidR="003A71DE" w:rsidRPr="00CE0F04" w14:paraId="257A1283" w14:textId="77777777" w:rsidTr="003A71DE">
        <w:trPr>
          <w:cantSplit/>
        </w:trPr>
        <w:tc>
          <w:tcPr>
            <w:tcW w:w="2802" w:type="dxa"/>
            <w:gridSpan w:val="2"/>
          </w:tcPr>
          <w:p w14:paraId="7877A974" w14:textId="77777777" w:rsidR="003A71DE" w:rsidRPr="00CE0F04" w:rsidRDefault="003A71DE" w:rsidP="001A5D47">
            <w:pPr>
              <w:pStyle w:val="TAH"/>
            </w:pPr>
            <w:r w:rsidRPr="00CE0F04">
              <w:t>Parameter</w:t>
            </w:r>
          </w:p>
        </w:tc>
        <w:tc>
          <w:tcPr>
            <w:tcW w:w="708" w:type="dxa"/>
          </w:tcPr>
          <w:p w14:paraId="21ACC4DF" w14:textId="77777777" w:rsidR="003A71DE" w:rsidRPr="00CE0F04" w:rsidRDefault="003A71DE" w:rsidP="001A5D47">
            <w:pPr>
              <w:pStyle w:val="TAH"/>
            </w:pPr>
            <w:r w:rsidRPr="00CE0F04">
              <w:t>Unit</w:t>
            </w:r>
          </w:p>
        </w:tc>
        <w:tc>
          <w:tcPr>
            <w:tcW w:w="1418" w:type="dxa"/>
          </w:tcPr>
          <w:p w14:paraId="7C09710E" w14:textId="77777777" w:rsidR="003A71DE" w:rsidRPr="00CE0F04" w:rsidRDefault="003A71DE" w:rsidP="001A5D47">
            <w:pPr>
              <w:pStyle w:val="TAH"/>
              <w:rPr>
                <w:lang w:eastAsia="zh-CN"/>
              </w:rPr>
            </w:pPr>
            <w:r w:rsidRPr="00CE0F04">
              <w:rPr>
                <w:lang w:eastAsia="zh-CN"/>
              </w:rPr>
              <w:t>Test configuration</w:t>
            </w:r>
          </w:p>
        </w:tc>
        <w:tc>
          <w:tcPr>
            <w:tcW w:w="1446" w:type="dxa"/>
          </w:tcPr>
          <w:p w14:paraId="11432252" w14:textId="77777777" w:rsidR="003A71DE" w:rsidRPr="00CE0F04" w:rsidRDefault="003A71DE" w:rsidP="001A5D47">
            <w:pPr>
              <w:pStyle w:val="TAH"/>
            </w:pPr>
            <w:r w:rsidRPr="00CE0F04">
              <w:t>Value</w:t>
            </w:r>
          </w:p>
        </w:tc>
        <w:tc>
          <w:tcPr>
            <w:tcW w:w="3232" w:type="dxa"/>
          </w:tcPr>
          <w:p w14:paraId="57885D8F" w14:textId="77777777" w:rsidR="003A71DE" w:rsidRPr="00CE0F04" w:rsidRDefault="003A71DE" w:rsidP="001A5D47">
            <w:pPr>
              <w:pStyle w:val="TAH"/>
            </w:pPr>
            <w:r w:rsidRPr="00CE0F04">
              <w:t>Comment</w:t>
            </w:r>
          </w:p>
        </w:tc>
      </w:tr>
      <w:tr w:rsidR="003A71DE" w:rsidRPr="00CE0F04" w14:paraId="158A6D36" w14:textId="77777777" w:rsidTr="003A71DE">
        <w:trPr>
          <w:cantSplit/>
        </w:trPr>
        <w:tc>
          <w:tcPr>
            <w:tcW w:w="1008" w:type="dxa"/>
            <w:tcBorders>
              <w:bottom w:val="nil"/>
            </w:tcBorders>
            <w:shd w:val="clear" w:color="auto" w:fill="auto"/>
          </w:tcPr>
          <w:p w14:paraId="57250414" w14:textId="77777777" w:rsidR="003A71DE" w:rsidRPr="00CE0F04" w:rsidRDefault="003A71DE" w:rsidP="001A5D47">
            <w:pPr>
              <w:pStyle w:val="TAL"/>
            </w:pPr>
            <w:r w:rsidRPr="00CE0F04">
              <w:t>Initial condition</w:t>
            </w:r>
          </w:p>
        </w:tc>
        <w:tc>
          <w:tcPr>
            <w:tcW w:w="1794" w:type="dxa"/>
          </w:tcPr>
          <w:p w14:paraId="421A60F6" w14:textId="77777777" w:rsidR="003A71DE" w:rsidRPr="00CE0F04" w:rsidRDefault="003A71DE" w:rsidP="001A5D47">
            <w:pPr>
              <w:pStyle w:val="TAL"/>
            </w:pPr>
            <w:r w:rsidRPr="00CE0F04">
              <w:t>Active cell</w:t>
            </w:r>
          </w:p>
        </w:tc>
        <w:tc>
          <w:tcPr>
            <w:tcW w:w="708" w:type="dxa"/>
          </w:tcPr>
          <w:p w14:paraId="09069436" w14:textId="77777777" w:rsidR="003A71DE" w:rsidRPr="00CE0F04" w:rsidRDefault="003A71DE" w:rsidP="001A5D47">
            <w:pPr>
              <w:pStyle w:val="TAC"/>
            </w:pPr>
          </w:p>
        </w:tc>
        <w:tc>
          <w:tcPr>
            <w:tcW w:w="1418" w:type="dxa"/>
          </w:tcPr>
          <w:p w14:paraId="5C70A319" w14:textId="77777777" w:rsidR="003A71DE" w:rsidRPr="00CE0F04" w:rsidRDefault="003A71DE" w:rsidP="001A5D47">
            <w:pPr>
              <w:pStyle w:val="TAC"/>
              <w:rPr>
                <w:lang w:eastAsia="zh-CN"/>
              </w:rPr>
            </w:pPr>
            <w:r w:rsidRPr="00CE0F04">
              <w:rPr>
                <w:lang w:eastAsia="zh-CN"/>
              </w:rPr>
              <w:t>1</w:t>
            </w:r>
          </w:p>
        </w:tc>
        <w:tc>
          <w:tcPr>
            <w:tcW w:w="1446" w:type="dxa"/>
          </w:tcPr>
          <w:p w14:paraId="682DDADC" w14:textId="77777777" w:rsidR="003A71DE" w:rsidRPr="00CE0F04" w:rsidRDefault="003A71DE" w:rsidP="001A5D47">
            <w:pPr>
              <w:pStyle w:val="TAC"/>
            </w:pPr>
            <w:r w:rsidRPr="00CE0F04">
              <w:t>Cell1</w:t>
            </w:r>
          </w:p>
        </w:tc>
        <w:tc>
          <w:tcPr>
            <w:tcW w:w="3232" w:type="dxa"/>
          </w:tcPr>
          <w:p w14:paraId="42320F86" w14:textId="77777777" w:rsidR="003A71DE" w:rsidRPr="00CE0F04" w:rsidRDefault="003A71DE" w:rsidP="001A5D47">
            <w:pPr>
              <w:pStyle w:val="TAC"/>
            </w:pPr>
          </w:p>
        </w:tc>
      </w:tr>
      <w:tr w:rsidR="003A71DE" w:rsidRPr="00CE0F04" w14:paraId="17A329C9" w14:textId="77777777" w:rsidTr="003A71DE">
        <w:trPr>
          <w:cantSplit/>
          <w:trHeight w:val="463"/>
        </w:trPr>
        <w:tc>
          <w:tcPr>
            <w:tcW w:w="1008" w:type="dxa"/>
            <w:tcBorders>
              <w:top w:val="nil"/>
            </w:tcBorders>
            <w:shd w:val="clear" w:color="auto" w:fill="auto"/>
          </w:tcPr>
          <w:p w14:paraId="7A8C68CF" w14:textId="77777777" w:rsidR="003A71DE" w:rsidRPr="00CE0F04" w:rsidRDefault="003A71DE" w:rsidP="001A5D47">
            <w:pPr>
              <w:pStyle w:val="TAL"/>
            </w:pPr>
          </w:p>
        </w:tc>
        <w:tc>
          <w:tcPr>
            <w:tcW w:w="1794" w:type="dxa"/>
          </w:tcPr>
          <w:p w14:paraId="779DD63D" w14:textId="77777777" w:rsidR="003A71DE" w:rsidRPr="00CE0F04" w:rsidRDefault="003A71DE" w:rsidP="001A5D47">
            <w:pPr>
              <w:pStyle w:val="TAL"/>
            </w:pPr>
            <w:r w:rsidRPr="00CE0F04">
              <w:t>Neighbour cells</w:t>
            </w:r>
          </w:p>
        </w:tc>
        <w:tc>
          <w:tcPr>
            <w:tcW w:w="708" w:type="dxa"/>
          </w:tcPr>
          <w:p w14:paraId="7D30EAE7" w14:textId="77777777" w:rsidR="003A71DE" w:rsidRPr="00CE0F04" w:rsidRDefault="003A71DE" w:rsidP="001A5D47">
            <w:pPr>
              <w:pStyle w:val="TAC"/>
            </w:pPr>
          </w:p>
        </w:tc>
        <w:tc>
          <w:tcPr>
            <w:tcW w:w="1418" w:type="dxa"/>
          </w:tcPr>
          <w:p w14:paraId="58B08CCA" w14:textId="77777777" w:rsidR="003A71DE" w:rsidRPr="00CE0F04" w:rsidRDefault="003A71DE" w:rsidP="001A5D47">
            <w:pPr>
              <w:pStyle w:val="TAC"/>
            </w:pPr>
            <w:r w:rsidRPr="00CE0F04">
              <w:rPr>
                <w:lang w:eastAsia="zh-CN"/>
              </w:rPr>
              <w:t>1</w:t>
            </w:r>
          </w:p>
        </w:tc>
        <w:tc>
          <w:tcPr>
            <w:tcW w:w="1446" w:type="dxa"/>
          </w:tcPr>
          <w:p w14:paraId="0815F861" w14:textId="77777777" w:rsidR="003A71DE" w:rsidRPr="00CE0F04" w:rsidRDefault="003A71DE" w:rsidP="001A5D47">
            <w:pPr>
              <w:pStyle w:val="TAC"/>
            </w:pPr>
            <w:r w:rsidRPr="00CE0F04">
              <w:t xml:space="preserve">Cell2 </w:t>
            </w:r>
          </w:p>
        </w:tc>
        <w:tc>
          <w:tcPr>
            <w:tcW w:w="3232" w:type="dxa"/>
            <w:tcBorders>
              <w:bottom w:val="single" w:sz="4" w:space="0" w:color="auto"/>
            </w:tcBorders>
          </w:tcPr>
          <w:p w14:paraId="4DE6504B" w14:textId="77777777" w:rsidR="003A71DE" w:rsidRPr="00CE0F04" w:rsidRDefault="003A71DE" w:rsidP="001A5D47">
            <w:pPr>
              <w:pStyle w:val="TAC"/>
            </w:pPr>
          </w:p>
        </w:tc>
      </w:tr>
      <w:tr w:rsidR="003A71DE" w:rsidRPr="00CE0F04" w14:paraId="30DFC734" w14:textId="77777777" w:rsidTr="003A71DE">
        <w:trPr>
          <w:cantSplit/>
        </w:trPr>
        <w:tc>
          <w:tcPr>
            <w:tcW w:w="1008" w:type="dxa"/>
          </w:tcPr>
          <w:p w14:paraId="6986C402" w14:textId="77777777" w:rsidR="003A71DE" w:rsidRPr="00CE0F04" w:rsidRDefault="003A71DE" w:rsidP="001A5D47">
            <w:pPr>
              <w:pStyle w:val="TAL"/>
            </w:pPr>
            <w:r w:rsidRPr="00CE0F04">
              <w:t>Final condition</w:t>
            </w:r>
          </w:p>
        </w:tc>
        <w:tc>
          <w:tcPr>
            <w:tcW w:w="1794" w:type="dxa"/>
          </w:tcPr>
          <w:p w14:paraId="721A5F35" w14:textId="77777777" w:rsidR="003A71DE" w:rsidRPr="00CE0F04" w:rsidRDefault="003A71DE" w:rsidP="001A5D47">
            <w:pPr>
              <w:pStyle w:val="TAL"/>
            </w:pPr>
            <w:r w:rsidRPr="00CE0F04">
              <w:t>Active cell</w:t>
            </w:r>
          </w:p>
        </w:tc>
        <w:tc>
          <w:tcPr>
            <w:tcW w:w="708" w:type="dxa"/>
          </w:tcPr>
          <w:p w14:paraId="78C37654" w14:textId="77777777" w:rsidR="003A71DE" w:rsidRPr="00CE0F04" w:rsidRDefault="003A71DE" w:rsidP="001A5D47">
            <w:pPr>
              <w:pStyle w:val="TAC"/>
            </w:pPr>
          </w:p>
        </w:tc>
        <w:tc>
          <w:tcPr>
            <w:tcW w:w="1418" w:type="dxa"/>
          </w:tcPr>
          <w:p w14:paraId="7D9F5AF0" w14:textId="77777777" w:rsidR="003A71DE" w:rsidRPr="00CE0F04" w:rsidRDefault="003A71DE" w:rsidP="001A5D47">
            <w:pPr>
              <w:pStyle w:val="TAC"/>
            </w:pPr>
            <w:r w:rsidRPr="00CE0F04">
              <w:rPr>
                <w:lang w:eastAsia="zh-CN"/>
              </w:rPr>
              <w:t>1</w:t>
            </w:r>
          </w:p>
        </w:tc>
        <w:tc>
          <w:tcPr>
            <w:tcW w:w="1446" w:type="dxa"/>
          </w:tcPr>
          <w:p w14:paraId="6570B514" w14:textId="77777777" w:rsidR="003A71DE" w:rsidRPr="00CE0F04" w:rsidRDefault="003A71DE" w:rsidP="001A5D47">
            <w:pPr>
              <w:pStyle w:val="TAC"/>
            </w:pPr>
            <w:r w:rsidRPr="00CE0F04">
              <w:t>Cell2</w:t>
            </w:r>
          </w:p>
        </w:tc>
        <w:tc>
          <w:tcPr>
            <w:tcW w:w="3232" w:type="dxa"/>
          </w:tcPr>
          <w:p w14:paraId="2FDF9EE7" w14:textId="77777777" w:rsidR="003A71DE" w:rsidRPr="00CE0F04" w:rsidRDefault="003A71DE" w:rsidP="001A5D47">
            <w:pPr>
              <w:pStyle w:val="TAC"/>
            </w:pPr>
          </w:p>
        </w:tc>
      </w:tr>
      <w:tr w:rsidR="003A71DE" w:rsidRPr="00CE0F04" w14:paraId="6C4161B2" w14:textId="77777777" w:rsidTr="003A71DE">
        <w:trPr>
          <w:cantSplit/>
        </w:trPr>
        <w:tc>
          <w:tcPr>
            <w:tcW w:w="2802" w:type="dxa"/>
            <w:gridSpan w:val="2"/>
          </w:tcPr>
          <w:p w14:paraId="13E9F414" w14:textId="77777777" w:rsidR="003A71DE" w:rsidRPr="00CE0F04" w:rsidRDefault="003A71DE" w:rsidP="001A5D47">
            <w:pPr>
              <w:pStyle w:val="TAL"/>
            </w:pPr>
            <w:r w:rsidRPr="00CE0F04">
              <w:rPr>
                <w:bCs/>
              </w:rPr>
              <w:t>RF Channel Number</w:t>
            </w:r>
          </w:p>
        </w:tc>
        <w:tc>
          <w:tcPr>
            <w:tcW w:w="708" w:type="dxa"/>
          </w:tcPr>
          <w:p w14:paraId="1145631C" w14:textId="77777777" w:rsidR="003A71DE" w:rsidRPr="00CE0F04" w:rsidRDefault="003A71DE" w:rsidP="001A5D47">
            <w:pPr>
              <w:pStyle w:val="TAC"/>
            </w:pPr>
          </w:p>
        </w:tc>
        <w:tc>
          <w:tcPr>
            <w:tcW w:w="1418" w:type="dxa"/>
          </w:tcPr>
          <w:p w14:paraId="2DF7D35C" w14:textId="77777777" w:rsidR="003A71DE" w:rsidRPr="00CE0F04" w:rsidRDefault="003A71DE" w:rsidP="001A5D47">
            <w:pPr>
              <w:pStyle w:val="TAC"/>
              <w:rPr>
                <w:bCs/>
              </w:rPr>
            </w:pPr>
            <w:r w:rsidRPr="00CE0F04">
              <w:rPr>
                <w:lang w:eastAsia="zh-CN"/>
              </w:rPr>
              <w:t>1</w:t>
            </w:r>
          </w:p>
        </w:tc>
        <w:tc>
          <w:tcPr>
            <w:tcW w:w="1446" w:type="dxa"/>
          </w:tcPr>
          <w:p w14:paraId="17742E04" w14:textId="77777777" w:rsidR="003A71DE" w:rsidRPr="00CE0F04" w:rsidRDefault="003A71DE" w:rsidP="001A5D47">
            <w:pPr>
              <w:pStyle w:val="TAC"/>
            </w:pPr>
            <w:r w:rsidRPr="00CE0F04">
              <w:rPr>
                <w:bCs/>
              </w:rPr>
              <w:t>1, 2</w:t>
            </w:r>
          </w:p>
        </w:tc>
        <w:tc>
          <w:tcPr>
            <w:tcW w:w="3232" w:type="dxa"/>
          </w:tcPr>
          <w:p w14:paraId="5F160EC4" w14:textId="77777777" w:rsidR="003A71DE" w:rsidRPr="00CE0F04" w:rsidRDefault="003A71DE" w:rsidP="001A5D47">
            <w:pPr>
              <w:pStyle w:val="TAC"/>
            </w:pPr>
          </w:p>
        </w:tc>
      </w:tr>
      <w:tr w:rsidR="003A71DE" w:rsidRPr="00CE0F04" w14:paraId="3D8041EE" w14:textId="77777777" w:rsidTr="003A71DE">
        <w:trPr>
          <w:cantSplit/>
        </w:trPr>
        <w:tc>
          <w:tcPr>
            <w:tcW w:w="2802" w:type="dxa"/>
            <w:gridSpan w:val="2"/>
          </w:tcPr>
          <w:p w14:paraId="234DEA78" w14:textId="77777777" w:rsidR="003A71DE" w:rsidRPr="00CE0F04" w:rsidRDefault="003A71DE" w:rsidP="001A5D47">
            <w:pPr>
              <w:pStyle w:val="TAL"/>
              <w:rPr>
                <w:lang w:eastAsia="zh-CN"/>
              </w:rPr>
            </w:pPr>
            <w:r w:rsidRPr="00CE0F04">
              <w:rPr>
                <w:lang w:eastAsia="zh-CN"/>
              </w:rPr>
              <w:t>Time offset between cells</w:t>
            </w:r>
          </w:p>
        </w:tc>
        <w:tc>
          <w:tcPr>
            <w:tcW w:w="708" w:type="dxa"/>
          </w:tcPr>
          <w:p w14:paraId="7F28BA5B" w14:textId="77777777" w:rsidR="003A71DE" w:rsidRPr="00CE0F04" w:rsidRDefault="003A71DE" w:rsidP="001A5D47">
            <w:pPr>
              <w:pStyle w:val="TAC"/>
            </w:pPr>
          </w:p>
        </w:tc>
        <w:tc>
          <w:tcPr>
            <w:tcW w:w="1418" w:type="dxa"/>
          </w:tcPr>
          <w:p w14:paraId="5882412C" w14:textId="77777777" w:rsidR="003A71DE" w:rsidRPr="00CE0F04" w:rsidRDefault="003A71DE" w:rsidP="001A5D47">
            <w:pPr>
              <w:pStyle w:val="TAC"/>
              <w:rPr>
                <w:lang w:eastAsia="zh-CN"/>
              </w:rPr>
            </w:pPr>
            <w:r w:rsidRPr="00CE0F04">
              <w:rPr>
                <w:lang w:eastAsia="zh-CN"/>
              </w:rPr>
              <w:t>1</w:t>
            </w:r>
          </w:p>
        </w:tc>
        <w:tc>
          <w:tcPr>
            <w:tcW w:w="1446" w:type="dxa"/>
          </w:tcPr>
          <w:p w14:paraId="180B289A" w14:textId="77777777" w:rsidR="003A71DE" w:rsidRPr="00CE0F04" w:rsidRDefault="003A71DE" w:rsidP="001A5D47">
            <w:pPr>
              <w:pStyle w:val="TAC"/>
            </w:pPr>
            <w:r w:rsidRPr="00CE0F04">
              <w:t xml:space="preserve">3 </w:t>
            </w:r>
            <w:r w:rsidRPr="00CE0F04">
              <w:sym w:font="Symbol" w:char="F06D"/>
            </w:r>
            <w:r w:rsidRPr="00CE0F04">
              <w:t>s</w:t>
            </w:r>
          </w:p>
        </w:tc>
        <w:tc>
          <w:tcPr>
            <w:tcW w:w="3232" w:type="dxa"/>
          </w:tcPr>
          <w:p w14:paraId="7F2159D5" w14:textId="77777777" w:rsidR="003A71DE" w:rsidRPr="00CE0F04" w:rsidRDefault="003A71DE" w:rsidP="001A5D47">
            <w:pPr>
              <w:pStyle w:val="TAC"/>
            </w:pPr>
            <w:r w:rsidRPr="00CE0F04">
              <w:t>Synchronous cells</w:t>
            </w:r>
          </w:p>
        </w:tc>
      </w:tr>
      <w:tr w:rsidR="003A71DE" w:rsidRPr="00CE0F04" w14:paraId="1B172C7C" w14:textId="77777777" w:rsidTr="003A71DE">
        <w:trPr>
          <w:cantSplit/>
        </w:trPr>
        <w:tc>
          <w:tcPr>
            <w:tcW w:w="2802" w:type="dxa"/>
            <w:gridSpan w:val="2"/>
          </w:tcPr>
          <w:p w14:paraId="7C6E238B" w14:textId="77777777" w:rsidR="003A71DE" w:rsidRPr="00CE0F04" w:rsidRDefault="003A71DE" w:rsidP="001A5D47">
            <w:pPr>
              <w:pStyle w:val="TAL"/>
            </w:pPr>
            <w:r w:rsidRPr="00CE0F04">
              <w:t>N310</w:t>
            </w:r>
          </w:p>
        </w:tc>
        <w:tc>
          <w:tcPr>
            <w:tcW w:w="708" w:type="dxa"/>
          </w:tcPr>
          <w:p w14:paraId="285694C4" w14:textId="77777777" w:rsidR="003A71DE" w:rsidRPr="00CE0F04" w:rsidRDefault="003A71DE" w:rsidP="001A5D47">
            <w:pPr>
              <w:pStyle w:val="TAC"/>
            </w:pPr>
            <w:r w:rsidRPr="00CE0F04">
              <w:t>-</w:t>
            </w:r>
          </w:p>
        </w:tc>
        <w:tc>
          <w:tcPr>
            <w:tcW w:w="1418" w:type="dxa"/>
          </w:tcPr>
          <w:p w14:paraId="1C95F40E" w14:textId="77777777" w:rsidR="003A71DE" w:rsidRPr="00CE0F04" w:rsidRDefault="003A71DE" w:rsidP="001A5D47">
            <w:pPr>
              <w:pStyle w:val="TAC"/>
            </w:pPr>
            <w:r w:rsidRPr="00CE0F04">
              <w:rPr>
                <w:lang w:eastAsia="zh-CN"/>
              </w:rPr>
              <w:t>1</w:t>
            </w:r>
          </w:p>
        </w:tc>
        <w:tc>
          <w:tcPr>
            <w:tcW w:w="1446" w:type="dxa"/>
          </w:tcPr>
          <w:p w14:paraId="3FC07030" w14:textId="77777777" w:rsidR="003A71DE" w:rsidRPr="00CE0F04" w:rsidRDefault="003A71DE" w:rsidP="001A5D47">
            <w:pPr>
              <w:pStyle w:val="TAC"/>
            </w:pPr>
            <w:r w:rsidRPr="00CE0F04">
              <w:t>1</w:t>
            </w:r>
          </w:p>
        </w:tc>
        <w:tc>
          <w:tcPr>
            <w:tcW w:w="3232" w:type="dxa"/>
          </w:tcPr>
          <w:p w14:paraId="549CB6A1" w14:textId="77777777" w:rsidR="003A71DE" w:rsidRPr="00CE0F04" w:rsidRDefault="003A71DE" w:rsidP="001A5D47">
            <w:pPr>
              <w:pStyle w:val="TAC"/>
            </w:pPr>
            <w:r w:rsidRPr="00CE0F04">
              <w:t>Maximum consecutive out-of-sync indications from lower layers</w:t>
            </w:r>
          </w:p>
        </w:tc>
      </w:tr>
      <w:tr w:rsidR="003A71DE" w:rsidRPr="00CE0F04" w14:paraId="7D4A91FF" w14:textId="77777777" w:rsidTr="003A71DE">
        <w:trPr>
          <w:cantSplit/>
        </w:trPr>
        <w:tc>
          <w:tcPr>
            <w:tcW w:w="2802" w:type="dxa"/>
            <w:gridSpan w:val="2"/>
          </w:tcPr>
          <w:p w14:paraId="63125D66" w14:textId="77777777" w:rsidR="003A71DE" w:rsidRPr="00CE0F04" w:rsidRDefault="003A71DE" w:rsidP="001A5D47">
            <w:pPr>
              <w:pStyle w:val="TAL"/>
            </w:pPr>
            <w:r w:rsidRPr="00CE0F04">
              <w:t>N311</w:t>
            </w:r>
          </w:p>
        </w:tc>
        <w:tc>
          <w:tcPr>
            <w:tcW w:w="708" w:type="dxa"/>
          </w:tcPr>
          <w:p w14:paraId="5295EF6A" w14:textId="77777777" w:rsidR="003A71DE" w:rsidRPr="00CE0F04" w:rsidRDefault="003A71DE" w:rsidP="001A5D47">
            <w:pPr>
              <w:pStyle w:val="TAC"/>
            </w:pPr>
            <w:r w:rsidRPr="00CE0F04">
              <w:t>-</w:t>
            </w:r>
          </w:p>
        </w:tc>
        <w:tc>
          <w:tcPr>
            <w:tcW w:w="1418" w:type="dxa"/>
          </w:tcPr>
          <w:p w14:paraId="5D0E9BC9" w14:textId="77777777" w:rsidR="003A71DE" w:rsidRPr="00CE0F04" w:rsidRDefault="003A71DE" w:rsidP="001A5D47">
            <w:pPr>
              <w:pStyle w:val="TAC"/>
            </w:pPr>
            <w:r w:rsidRPr="00CE0F04">
              <w:rPr>
                <w:lang w:eastAsia="zh-CN"/>
              </w:rPr>
              <w:t>1</w:t>
            </w:r>
          </w:p>
        </w:tc>
        <w:tc>
          <w:tcPr>
            <w:tcW w:w="1446" w:type="dxa"/>
          </w:tcPr>
          <w:p w14:paraId="147B458A" w14:textId="77777777" w:rsidR="003A71DE" w:rsidRPr="00CE0F04" w:rsidRDefault="003A71DE" w:rsidP="001A5D47">
            <w:pPr>
              <w:pStyle w:val="TAC"/>
            </w:pPr>
            <w:r w:rsidRPr="00CE0F04">
              <w:t>1</w:t>
            </w:r>
          </w:p>
        </w:tc>
        <w:tc>
          <w:tcPr>
            <w:tcW w:w="3232" w:type="dxa"/>
          </w:tcPr>
          <w:p w14:paraId="5827789A" w14:textId="77777777" w:rsidR="003A71DE" w:rsidRPr="00CE0F04" w:rsidRDefault="003A71DE" w:rsidP="001A5D47">
            <w:pPr>
              <w:pStyle w:val="TAC"/>
            </w:pPr>
            <w:r w:rsidRPr="00CE0F04">
              <w:t>Minimum consecutive in-sync indications from lower layers</w:t>
            </w:r>
          </w:p>
        </w:tc>
      </w:tr>
      <w:tr w:rsidR="003A71DE" w:rsidRPr="00CE0F04" w14:paraId="0711996D" w14:textId="77777777" w:rsidTr="003A71DE">
        <w:trPr>
          <w:cantSplit/>
        </w:trPr>
        <w:tc>
          <w:tcPr>
            <w:tcW w:w="2802" w:type="dxa"/>
            <w:gridSpan w:val="2"/>
          </w:tcPr>
          <w:p w14:paraId="30CFCC9D" w14:textId="77777777" w:rsidR="003A71DE" w:rsidRPr="00CE0F04" w:rsidRDefault="003A71DE" w:rsidP="001A5D47">
            <w:pPr>
              <w:pStyle w:val="TAL"/>
            </w:pPr>
            <w:r w:rsidRPr="00CE0F04">
              <w:t>T310</w:t>
            </w:r>
          </w:p>
        </w:tc>
        <w:tc>
          <w:tcPr>
            <w:tcW w:w="708" w:type="dxa"/>
          </w:tcPr>
          <w:p w14:paraId="2EE968F2" w14:textId="77777777" w:rsidR="003A71DE" w:rsidRPr="00CE0F04" w:rsidRDefault="003A71DE" w:rsidP="001A5D47">
            <w:pPr>
              <w:pStyle w:val="TAC"/>
            </w:pPr>
            <w:r w:rsidRPr="00CE0F04">
              <w:t>ms</w:t>
            </w:r>
          </w:p>
        </w:tc>
        <w:tc>
          <w:tcPr>
            <w:tcW w:w="1418" w:type="dxa"/>
          </w:tcPr>
          <w:p w14:paraId="4B6BD172" w14:textId="77777777" w:rsidR="003A71DE" w:rsidRPr="00CE0F04" w:rsidRDefault="003A71DE" w:rsidP="001A5D47">
            <w:pPr>
              <w:pStyle w:val="TAC"/>
            </w:pPr>
            <w:r w:rsidRPr="00CE0F04">
              <w:rPr>
                <w:lang w:eastAsia="zh-CN"/>
              </w:rPr>
              <w:t>1</w:t>
            </w:r>
          </w:p>
        </w:tc>
        <w:tc>
          <w:tcPr>
            <w:tcW w:w="1446" w:type="dxa"/>
          </w:tcPr>
          <w:p w14:paraId="024EF1D6" w14:textId="77777777" w:rsidR="003A71DE" w:rsidRPr="00CE0F04" w:rsidRDefault="003A71DE" w:rsidP="001A5D47">
            <w:pPr>
              <w:pStyle w:val="TAC"/>
            </w:pPr>
            <w:r w:rsidRPr="00CE0F04">
              <w:t>0</w:t>
            </w:r>
          </w:p>
        </w:tc>
        <w:tc>
          <w:tcPr>
            <w:tcW w:w="3232" w:type="dxa"/>
          </w:tcPr>
          <w:p w14:paraId="29A0560A" w14:textId="77777777" w:rsidR="003A71DE" w:rsidRPr="00CE0F04" w:rsidRDefault="003A71DE" w:rsidP="001A5D47">
            <w:pPr>
              <w:pStyle w:val="TAC"/>
            </w:pPr>
            <w:r w:rsidRPr="00CE0F04">
              <w:t>Radio link failure timer; T310 is disabled</w:t>
            </w:r>
          </w:p>
        </w:tc>
      </w:tr>
      <w:tr w:rsidR="003A71DE" w:rsidRPr="00CE0F04" w14:paraId="067E4D40" w14:textId="77777777" w:rsidTr="003A71DE">
        <w:trPr>
          <w:cantSplit/>
        </w:trPr>
        <w:tc>
          <w:tcPr>
            <w:tcW w:w="2802" w:type="dxa"/>
            <w:gridSpan w:val="2"/>
          </w:tcPr>
          <w:p w14:paraId="4937A245" w14:textId="77777777" w:rsidR="003A71DE" w:rsidRPr="00CE0F04" w:rsidRDefault="003A71DE" w:rsidP="001A5D47">
            <w:pPr>
              <w:pStyle w:val="TAL"/>
            </w:pPr>
            <w:r w:rsidRPr="00CE0F04">
              <w:t>T311</w:t>
            </w:r>
          </w:p>
        </w:tc>
        <w:tc>
          <w:tcPr>
            <w:tcW w:w="708" w:type="dxa"/>
          </w:tcPr>
          <w:p w14:paraId="76590954" w14:textId="77777777" w:rsidR="003A71DE" w:rsidRPr="00CE0F04" w:rsidRDefault="003A71DE" w:rsidP="001A5D47">
            <w:pPr>
              <w:pStyle w:val="TAC"/>
            </w:pPr>
            <w:r w:rsidRPr="00CE0F04">
              <w:t>ms</w:t>
            </w:r>
          </w:p>
        </w:tc>
        <w:tc>
          <w:tcPr>
            <w:tcW w:w="1418" w:type="dxa"/>
          </w:tcPr>
          <w:p w14:paraId="50C7DAAB" w14:textId="77777777" w:rsidR="003A71DE" w:rsidRPr="00CE0F04" w:rsidRDefault="003A71DE" w:rsidP="001A5D47">
            <w:pPr>
              <w:pStyle w:val="TAC"/>
            </w:pPr>
            <w:r w:rsidRPr="00CE0F04">
              <w:rPr>
                <w:lang w:eastAsia="zh-CN"/>
              </w:rPr>
              <w:t>1</w:t>
            </w:r>
          </w:p>
        </w:tc>
        <w:tc>
          <w:tcPr>
            <w:tcW w:w="1446" w:type="dxa"/>
          </w:tcPr>
          <w:p w14:paraId="1E1CB567" w14:textId="77777777" w:rsidR="003A71DE" w:rsidRPr="00CE0F04" w:rsidRDefault="003A71DE" w:rsidP="001A5D47">
            <w:pPr>
              <w:pStyle w:val="TAC"/>
            </w:pPr>
            <w:r w:rsidRPr="00CE0F04">
              <w:t>30000</w:t>
            </w:r>
          </w:p>
        </w:tc>
        <w:tc>
          <w:tcPr>
            <w:tcW w:w="3232" w:type="dxa"/>
          </w:tcPr>
          <w:p w14:paraId="4E67FDBE" w14:textId="77777777" w:rsidR="003A71DE" w:rsidRPr="00CE0F04" w:rsidRDefault="003A71DE" w:rsidP="001A5D47">
            <w:pPr>
              <w:pStyle w:val="TAC"/>
            </w:pPr>
            <w:r w:rsidRPr="00CE0F04">
              <w:t>RRC re-establishment timer</w:t>
            </w:r>
          </w:p>
        </w:tc>
      </w:tr>
      <w:tr w:rsidR="003A71DE" w:rsidRPr="00CE0F04" w14:paraId="1F6994AA" w14:textId="77777777" w:rsidTr="003A71DE">
        <w:trPr>
          <w:cantSplit/>
        </w:trPr>
        <w:tc>
          <w:tcPr>
            <w:tcW w:w="2802" w:type="dxa"/>
            <w:gridSpan w:val="2"/>
          </w:tcPr>
          <w:p w14:paraId="366640F4"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0BD6AD08" w14:textId="77777777" w:rsidR="003A71DE" w:rsidRPr="00CE0F04" w:rsidRDefault="003A71DE" w:rsidP="001A5D47">
            <w:pPr>
              <w:pStyle w:val="TAC"/>
              <w:rPr>
                <w:lang w:eastAsia="zh-CN"/>
              </w:rPr>
            </w:pPr>
            <w:r w:rsidRPr="00CE0F04">
              <w:rPr>
                <w:lang w:eastAsia="zh-CN"/>
              </w:rPr>
              <w:t>-</w:t>
            </w:r>
          </w:p>
        </w:tc>
        <w:tc>
          <w:tcPr>
            <w:tcW w:w="1418" w:type="dxa"/>
          </w:tcPr>
          <w:p w14:paraId="45B8BDF5" w14:textId="77777777" w:rsidR="003A71DE" w:rsidRPr="00CE0F04" w:rsidRDefault="003A71DE" w:rsidP="001A5D47">
            <w:pPr>
              <w:pStyle w:val="TAC"/>
              <w:rPr>
                <w:lang w:eastAsia="zh-CN"/>
              </w:rPr>
            </w:pPr>
            <w:r w:rsidRPr="00CE0F04">
              <w:rPr>
                <w:lang w:eastAsia="zh-CN"/>
              </w:rPr>
              <w:t>1</w:t>
            </w:r>
          </w:p>
        </w:tc>
        <w:tc>
          <w:tcPr>
            <w:tcW w:w="1446" w:type="dxa"/>
          </w:tcPr>
          <w:p w14:paraId="5B5C46BB" w14:textId="77777777" w:rsidR="003A71DE" w:rsidRPr="00CE0F04" w:rsidRDefault="003A71DE" w:rsidP="001A5D47">
            <w:pPr>
              <w:pStyle w:val="TAC"/>
              <w:rPr>
                <w:lang w:eastAsia="zh-CN"/>
              </w:rPr>
            </w:pPr>
            <w:r w:rsidRPr="00CE0F04">
              <w:rPr>
                <w:lang w:eastAsia="zh-CN"/>
              </w:rPr>
              <w:t>Not Sent</w:t>
            </w:r>
          </w:p>
        </w:tc>
        <w:tc>
          <w:tcPr>
            <w:tcW w:w="3232" w:type="dxa"/>
          </w:tcPr>
          <w:p w14:paraId="7E124EE5" w14:textId="77777777" w:rsidR="003A71DE" w:rsidRPr="00CE0F04" w:rsidRDefault="003A71DE" w:rsidP="001A5D47">
            <w:pPr>
              <w:pStyle w:val="TAC"/>
            </w:pPr>
            <w:r w:rsidRPr="00CE0F04">
              <w:t>No additional delays in random access procedure.</w:t>
            </w:r>
          </w:p>
        </w:tc>
      </w:tr>
      <w:tr w:rsidR="003A71DE" w:rsidRPr="00CE0F04" w14:paraId="1EC20D67" w14:textId="77777777" w:rsidTr="003A71DE">
        <w:trPr>
          <w:cantSplit/>
        </w:trPr>
        <w:tc>
          <w:tcPr>
            <w:tcW w:w="2802" w:type="dxa"/>
            <w:gridSpan w:val="2"/>
          </w:tcPr>
          <w:p w14:paraId="3078FFC5" w14:textId="77777777" w:rsidR="003A71DE" w:rsidRPr="00CE0F04" w:rsidRDefault="003A71DE" w:rsidP="001A5D47">
            <w:pPr>
              <w:pStyle w:val="TAL"/>
              <w:rPr>
                <w:lang w:eastAsia="zh-CN"/>
              </w:rPr>
            </w:pPr>
            <w:r w:rsidRPr="00CE0F04">
              <w:rPr>
                <w:lang w:eastAsia="zh-CN"/>
              </w:rPr>
              <w:t>SSB configuration</w:t>
            </w:r>
          </w:p>
        </w:tc>
        <w:tc>
          <w:tcPr>
            <w:tcW w:w="708" w:type="dxa"/>
          </w:tcPr>
          <w:p w14:paraId="2CF90362" w14:textId="77777777" w:rsidR="003A71DE" w:rsidRPr="00CE0F04" w:rsidRDefault="003A71DE" w:rsidP="001A5D47">
            <w:pPr>
              <w:pStyle w:val="TAC"/>
            </w:pPr>
          </w:p>
        </w:tc>
        <w:tc>
          <w:tcPr>
            <w:tcW w:w="1418" w:type="dxa"/>
          </w:tcPr>
          <w:p w14:paraId="68037FC5" w14:textId="77777777" w:rsidR="003A71DE" w:rsidRPr="00CE0F04" w:rsidRDefault="003A71DE" w:rsidP="001A5D47">
            <w:pPr>
              <w:pStyle w:val="TAC"/>
              <w:rPr>
                <w:lang w:eastAsia="zh-CN"/>
              </w:rPr>
            </w:pPr>
            <w:r w:rsidRPr="00CE0F04">
              <w:rPr>
                <w:lang w:eastAsia="zh-CN"/>
              </w:rPr>
              <w:t>1</w:t>
            </w:r>
          </w:p>
        </w:tc>
        <w:tc>
          <w:tcPr>
            <w:tcW w:w="1446" w:type="dxa"/>
          </w:tcPr>
          <w:p w14:paraId="6949991B" w14:textId="77777777" w:rsidR="003A71DE" w:rsidRPr="00CE0F04" w:rsidRDefault="003A71DE" w:rsidP="001A5D47">
            <w:pPr>
              <w:pStyle w:val="TAC"/>
            </w:pPr>
            <w:r w:rsidRPr="00CE0F04">
              <w:rPr>
                <w:bCs/>
                <w:lang w:eastAsia="zh-CN"/>
              </w:rPr>
              <w:t>SSB.1 FR2</w:t>
            </w:r>
          </w:p>
        </w:tc>
        <w:tc>
          <w:tcPr>
            <w:tcW w:w="3232" w:type="dxa"/>
          </w:tcPr>
          <w:p w14:paraId="47839A44" w14:textId="77777777" w:rsidR="003A71DE" w:rsidRPr="00CE0F04" w:rsidRDefault="003A71DE" w:rsidP="001A5D47">
            <w:pPr>
              <w:pStyle w:val="TAC"/>
            </w:pPr>
          </w:p>
        </w:tc>
      </w:tr>
      <w:tr w:rsidR="003A71DE" w:rsidRPr="00CE0F04" w14:paraId="6F6984A5" w14:textId="77777777" w:rsidTr="003A71DE">
        <w:trPr>
          <w:cantSplit/>
        </w:trPr>
        <w:tc>
          <w:tcPr>
            <w:tcW w:w="2802" w:type="dxa"/>
            <w:gridSpan w:val="2"/>
          </w:tcPr>
          <w:p w14:paraId="1588F513" w14:textId="77777777" w:rsidR="003A71DE" w:rsidRPr="00CE0F04" w:rsidRDefault="003A71DE" w:rsidP="001A5D47">
            <w:pPr>
              <w:pStyle w:val="TAL"/>
              <w:rPr>
                <w:lang w:eastAsia="zh-CN"/>
              </w:rPr>
            </w:pPr>
          </w:p>
        </w:tc>
        <w:tc>
          <w:tcPr>
            <w:tcW w:w="708" w:type="dxa"/>
          </w:tcPr>
          <w:p w14:paraId="422E8669" w14:textId="77777777" w:rsidR="003A71DE" w:rsidRPr="00CE0F04" w:rsidRDefault="003A71DE" w:rsidP="001A5D47">
            <w:pPr>
              <w:pStyle w:val="TAC"/>
              <w:rPr>
                <w:lang w:eastAsia="zh-CN"/>
              </w:rPr>
            </w:pPr>
          </w:p>
        </w:tc>
        <w:tc>
          <w:tcPr>
            <w:tcW w:w="1418" w:type="dxa"/>
          </w:tcPr>
          <w:p w14:paraId="0DE73FF1" w14:textId="77777777" w:rsidR="003A71DE" w:rsidRPr="00CE0F04" w:rsidRDefault="003A71DE" w:rsidP="001A5D47">
            <w:pPr>
              <w:pStyle w:val="TAC"/>
              <w:rPr>
                <w:bCs/>
                <w:lang w:eastAsia="zh-CN"/>
              </w:rPr>
            </w:pPr>
            <w:r w:rsidRPr="00CE0F04">
              <w:rPr>
                <w:bCs/>
                <w:lang w:eastAsia="zh-CN"/>
              </w:rPr>
              <w:t>1</w:t>
            </w:r>
          </w:p>
        </w:tc>
        <w:tc>
          <w:tcPr>
            <w:tcW w:w="1446" w:type="dxa"/>
          </w:tcPr>
          <w:p w14:paraId="7B8CB333"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5FC3A3A3" w14:textId="77777777" w:rsidR="003A71DE" w:rsidRPr="00CE0F04" w:rsidRDefault="003A71DE" w:rsidP="001A5D47">
            <w:pPr>
              <w:pStyle w:val="TAC"/>
              <w:rPr>
                <w:bCs/>
                <w:lang w:eastAsia="zh-CN"/>
              </w:rPr>
            </w:pPr>
          </w:p>
        </w:tc>
      </w:tr>
      <w:tr w:rsidR="003A71DE" w:rsidRPr="00CE0F04" w14:paraId="21C247BA" w14:textId="77777777" w:rsidTr="003A71DE">
        <w:trPr>
          <w:cantSplit/>
        </w:trPr>
        <w:tc>
          <w:tcPr>
            <w:tcW w:w="2802" w:type="dxa"/>
            <w:gridSpan w:val="2"/>
          </w:tcPr>
          <w:p w14:paraId="3E12A561" w14:textId="77777777" w:rsidR="003A71DE" w:rsidRPr="00CE0F04" w:rsidRDefault="003A71DE" w:rsidP="001A5D47">
            <w:pPr>
              <w:pStyle w:val="TAL"/>
            </w:pPr>
            <w:r w:rsidRPr="00CE0F04">
              <w:t>DRX cycle length</w:t>
            </w:r>
          </w:p>
        </w:tc>
        <w:tc>
          <w:tcPr>
            <w:tcW w:w="708" w:type="dxa"/>
          </w:tcPr>
          <w:p w14:paraId="6C5F4264" w14:textId="77777777" w:rsidR="003A71DE" w:rsidRPr="00CE0F04" w:rsidRDefault="003A71DE" w:rsidP="001A5D47">
            <w:pPr>
              <w:pStyle w:val="TAC"/>
            </w:pPr>
            <w:r w:rsidRPr="00CE0F04">
              <w:t>s</w:t>
            </w:r>
          </w:p>
        </w:tc>
        <w:tc>
          <w:tcPr>
            <w:tcW w:w="1418" w:type="dxa"/>
          </w:tcPr>
          <w:p w14:paraId="1D82F376" w14:textId="77777777" w:rsidR="003A71DE" w:rsidRPr="00CE0F04" w:rsidRDefault="003A71DE" w:rsidP="001A5D47">
            <w:pPr>
              <w:pStyle w:val="TAC"/>
            </w:pPr>
            <w:r w:rsidRPr="00CE0F04">
              <w:rPr>
                <w:lang w:eastAsia="zh-CN"/>
              </w:rPr>
              <w:t>1</w:t>
            </w:r>
          </w:p>
        </w:tc>
        <w:tc>
          <w:tcPr>
            <w:tcW w:w="1446" w:type="dxa"/>
          </w:tcPr>
          <w:p w14:paraId="43C2B688" w14:textId="77777777" w:rsidR="003A71DE" w:rsidRPr="00CE0F04" w:rsidRDefault="003A71DE" w:rsidP="001A5D47">
            <w:pPr>
              <w:pStyle w:val="TAC"/>
            </w:pPr>
            <w:r w:rsidRPr="00CE0F04">
              <w:t>OFF</w:t>
            </w:r>
          </w:p>
        </w:tc>
        <w:tc>
          <w:tcPr>
            <w:tcW w:w="3232" w:type="dxa"/>
          </w:tcPr>
          <w:p w14:paraId="1FE14FE2" w14:textId="77777777" w:rsidR="003A71DE" w:rsidRPr="00CE0F04" w:rsidRDefault="003A71DE" w:rsidP="001A5D47">
            <w:pPr>
              <w:pStyle w:val="TAC"/>
            </w:pPr>
          </w:p>
        </w:tc>
      </w:tr>
      <w:tr w:rsidR="003A71DE" w:rsidRPr="00CE0F04" w14:paraId="11CF8130" w14:textId="77777777" w:rsidTr="003A71DE">
        <w:trPr>
          <w:cantSplit/>
        </w:trPr>
        <w:tc>
          <w:tcPr>
            <w:tcW w:w="2802" w:type="dxa"/>
            <w:gridSpan w:val="2"/>
          </w:tcPr>
          <w:p w14:paraId="35466E02" w14:textId="77777777" w:rsidR="003A71DE" w:rsidRPr="00CE0F04" w:rsidRDefault="003A71DE" w:rsidP="001A5D47">
            <w:pPr>
              <w:pStyle w:val="TAL"/>
              <w:rPr>
                <w:lang w:eastAsia="zh-CN"/>
              </w:rPr>
            </w:pPr>
            <w:r w:rsidRPr="00CE0F04">
              <w:rPr>
                <w:lang w:eastAsia="zh-CN"/>
              </w:rPr>
              <w:t>PRACH configuration</w:t>
            </w:r>
          </w:p>
        </w:tc>
        <w:tc>
          <w:tcPr>
            <w:tcW w:w="708" w:type="dxa"/>
          </w:tcPr>
          <w:p w14:paraId="69F7087C" w14:textId="77777777" w:rsidR="003A71DE" w:rsidRPr="00CE0F04" w:rsidRDefault="003A71DE" w:rsidP="001A5D47">
            <w:pPr>
              <w:pStyle w:val="TAC"/>
            </w:pPr>
          </w:p>
        </w:tc>
        <w:tc>
          <w:tcPr>
            <w:tcW w:w="1418" w:type="dxa"/>
          </w:tcPr>
          <w:p w14:paraId="450D5B02" w14:textId="77777777" w:rsidR="003A71DE" w:rsidRPr="00CE0F04" w:rsidRDefault="003A71DE" w:rsidP="001A5D47">
            <w:pPr>
              <w:pStyle w:val="TAC"/>
              <w:rPr>
                <w:lang w:eastAsia="zh-CN"/>
              </w:rPr>
            </w:pPr>
            <w:r w:rsidRPr="00CE0F04">
              <w:rPr>
                <w:lang w:eastAsia="zh-CN"/>
              </w:rPr>
              <w:t>1</w:t>
            </w:r>
          </w:p>
        </w:tc>
        <w:tc>
          <w:tcPr>
            <w:tcW w:w="1446" w:type="dxa"/>
          </w:tcPr>
          <w:p w14:paraId="2C692D06" w14:textId="77777777" w:rsidR="003A71DE" w:rsidRPr="00CE0F04" w:rsidRDefault="003A71DE" w:rsidP="001A5D47">
            <w:pPr>
              <w:pStyle w:val="TAC"/>
              <w:rPr>
                <w:lang w:eastAsia="zh-CN"/>
              </w:rPr>
            </w:pPr>
            <w:r w:rsidRPr="00CE0F04">
              <w:rPr>
                <w:lang w:eastAsia="zh-CN"/>
              </w:rPr>
              <w:t>FR2 PRACH configuration 1</w:t>
            </w:r>
          </w:p>
        </w:tc>
        <w:tc>
          <w:tcPr>
            <w:tcW w:w="3232" w:type="dxa"/>
          </w:tcPr>
          <w:p w14:paraId="59F11C17" w14:textId="77777777" w:rsidR="003A71DE" w:rsidRPr="00CE0F04" w:rsidRDefault="003A71DE" w:rsidP="001A5D47">
            <w:pPr>
              <w:pStyle w:val="TAC"/>
              <w:rPr>
                <w:lang w:eastAsia="zh-CN"/>
              </w:rPr>
            </w:pPr>
            <w:r w:rsidRPr="00CE0F04">
              <w:rPr>
                <w:lang w:eastAsia="zh-CN"/>
              </w:rPr>
              <w:t>Table TBD</w:t>
            </w:r>
          </w:p>
        </w:tc>
      </w:tr>
      <w:tr w:rsidR="003A71DE" w:rsidRPr="00CE0F04" w14:paraId="767277A9" w14:textId="77777777" w:rsidTr="003A71DE">
        <w:trPr>
          <w:cantSplit/>
        </w:trPr>
        <w:tc>
          <w:tcPr>
            <w:tcW w:w="2802" w:type="dxa"/>
            <w:gridSpan w:val="2"/>
          </w:tcPr>
          <w:p w14:paraId="609BD851" w14:textId="77777777" w:rsidR="003A71DE" w:rsidRPr="00CE0F04" w:rsidRDefault="003A71DE" w:rsidP="001A5D47">
            <w:pPr>
              <w:pStyle w:val="TAL"/>
            </w:pPr>
            <w:r w:rsidRPr="00CE0F04">
              <w:rPr>
                <w:lang w:eastAsia="zh-CN"/>
              </w:rPr>
              <w:t>T1</w:t>
            </w:r>
          </w:p>
        </w:tc>
        <w:tc>
          <w:tcPr>
            <w:tcW w:w="708" w:type="dxa"/>
          </w:tcPr>
          <w:p w14:paraId="55C67903" w14:textId="77777777" w:rsidR="003A71DE" w:rsidRPr="00CE0F04" w:rsidRDefault="003A71DE" w:rsidP="001A5D47">
            <w:pPr>
              <w:pStyle w:val="TAC"/>
            </w:pPr>
            <w:r w:rsidRPr="00CE0F04">
              <w:rPr>
                <w:lang w:eastAsia="zh-CN"/>
              </w:rPr>
              <w:t>s</w:t>
            </w:r>
          </w:p>
        </w:tc>
        <w:tc>
          <w:tcPr>
            <w:tcW w:w="1418" w:type="dxa"/>
          </w:tcPr>
          <w:p w14:paraId="3A1D3CE9" w14:textId="77777777" w:rsidR="003A71DE" w:rsidRPr="00CE0F04" w:rsidRDefault="003A71DE" w:rsidP="001A5D47">
            <w:pPr>
              <w:pStyle w:val="TAC"/>
              <w:rPr>
                <w:lang w:eastAsia="zh-CN"/>
              </w:rPr>
            </w:pPr>
            <w:r w:rsidRPr="00CE0F04">
              <w:rPr>
                <w:lang w:eastAsia="zh-CN"/>
              </w:rPr>
              <w:t>1</w:t>
            </w:r>
          </w:p>
        </w:tc>
        <w:tc>
          <w:tcPr>
            <w:tcW w:w="1446" w:type="dxa"/>
          </w:tcPr>
          <w:p w14:paraId="0EB681CD" w14:textId="77777777" w:rsidR="003A71DE" w:rsidRPr="00CE0F04" w:rsidRDefault="003A71DE" w:rsidP="001A5D47">
            <w:pPr>
              <w:pStyle w:val="TAC"/>
            </w:pPr>
            <w:r w:rsidRPr="00CE0F04">
              <w:rPr>
                <w:lang w:eastAsia="zh-CN"/>
              </w:rPr>
              <w:t>10</w:t>
            </w:r>
          </w:p>
        </w:tc>
        <w:tc>
          <w:tcPr>
            <w:tcW w:w="3232" w:type="dxa"/>
          </w:tcPr>
          <w:p w14:paraId="0A9E5012" w14:textId="77777777" w:rsidR="003A71DE" w:rsidRPr="00CE0F04" w:rsidRDefault="003A71DE" w:rsidP="001A5D47">
            <w:pPr>
              <w:pStyle w:val="TAC"/>
            </w:pPr>
          </w:p>
        </w:tc>
      </w:tr>
      <w:tr w:rsidR="003A71DE" w:rsidRPr="00CE0F04" w14:paraId="2D4D25D1" w14:textId="77777777" w:rsidTr="003A71DE">
        <w:trPr>
          <w:cantSplit/>
        </w:trPr>
        <w:tc>
          <w:tcPr>
            <w:tcW w:w="2802" w:type="dxa"/>
            <w:gridSpan w:val="2"/>
          </w:tcPr>
          <w:p w14:paraId="20658648" w14:textId="77777777" w:rsidR="003A71DE" w:rsidRPr="00CE0F04" w:rsidRDefault="003A71DE" w:rsidP="001A5D47">
            <w:pPr>
              <w:pStyle w:val="TAL"/>
            </w:pPr>
            <w:r w:rsidRPr="00CE0F04">
              <w:t>T</w:t>
            </w:r>
            <w:r w:rsidRPr="00CE0F04">
              <w:rPr>
                <w:lang w:eastAsia="zh-CN"/>
              </w:rPr>
              <w:t>2</w:t>
            </w:r>
          </w:p>
        </w:tc>
        <w:tc>
          <w:tcPr>
            <w:tcW w:w="708" w:type="dxa"/>
          </w:tcPr>
          <w:p w14:paraId="71DD439B" w14:textId="77777777" w:rsidR="003A71DE" w:rsidRPr="00CE0F04" w:rsidRDefault="003A71DE" w:rsidP="001A5D47">
            <w:pPr>
              <w:pStyle w:val="TAC"/>
            </w:pPr>
            <w:r w:rsidRPr="00CE0F04">
              <w:t>ms</w:t>
            </w:r>
          </w:p>
        </w:tc>
        <w:tc>
          <w:tcPr>
            <w:tcW w:w="1418" w:type="dxa"/>
          </w:tcPr>
          <w:p w14:paraId="50778E23" w14:textId="77777777" w:rsidR="003A71DE" w:rsidRPr="00CE0F04" w:rsidRDefault="003A71DE" w:rsidP="001A5D47">
            <w:pPr>
              <w:pStyle w:val="TAC"/>
              <w:rPr>
                <w:lang w:eastAsia="zh-CN"/>
              </w:rPr>
            </w:pPr>
            <w:r w:rsidRPr="00CE0F04">
              <w:rPr>
                <w:lang w:eastAsia="zh-CN"/>
              </w:rPr>
              <w:t>1</w:t>
            </w:r>
          </w:p>
        </w:tc>
        <w:tc>
          <w:tcPr>
            <w:tcW w:w="1446" w:type="dxa"/>
          </w:tcPr>
          <w:p w14:paraId="1594C63C" w14:textId="77777777" w:rsidR="003A71DE" w:rsidRPr="00CE0F04" w:rsidRDefault="003A71DE" w:rsidP="001A5D47">
            <w:pPr>
              <w:pStyle w:val="TAC"/>
            </w:pPr>
            <w:r w:rsidRPr="00CE0F04">
              <w:rPr>
                <w:lang w:eastAsia="zh-CN"/>
              </w:rPr>
              <w:t>4800</w:t>
            </w:r>
          </w:p>
        </w:tc>
        <w:tc>
          <w:tcPr>
            <w:tcW w:w="3232" w:type="dxa"/>
          </w:tcPr>
          <w:p w14:paraId="0785A665"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67DE03D7" w14:textId="77777777" w:rsidTr="003A71DE">
        <w:trPr>
          <w:cantSplit/>
        </w:trPr>
        <w:tc>
          <w:tcPr>
            <w:tcW w:w="2802" w:type="dxa"/>
            <w:gridSpan w:val="2"/>
          </w:tcPr>
          <w:p w14:paraId="03B09474" w14:textId="77777777" w:rsidR="003A71DE" w:rsidRPr="00CE0F04" w:rsidRDefault="003A71DE" w:rsidP="001A5D47">
            <w:pPr>
              <w:pStyle w:val="TAL"/>
            </w:pPr>
            <w:r w:rsidRPr="00CE0F04">
              <w:t>T</w:t>
            </w:r>
            <w:r w:rsidRPr="00CE0F04">
              <w:rPr>
                <w:lang w:eastAsia="zh-CN"/>
              </w:rPr>
              <w:t>3</w:t>
            </w:r>
          </w:p>
        </w:tc>
        <w:tc>
          <w:tcPr>
            <w:tcW w:w="708" w:type="dxa"/>
          </w:tcPr>
          <w:p w14:paraId="283BCB3B" w14:textId="77777777" w:rsidR="003A71DE" w:rsidRPr="00CE0F04" w:rsidRDefault="003A71DE" w:rsidP="001A5D47">
            <w:pPr>
              <w:pStyle w:val="TAC"/>
            </w:pPr>
            <w:r w:rsidRPr="00CE0F04">
              <w:t>s</w:t>
            </w:r>
          </w:p>
        </w:tc>
        <w:tc>
          <w:tcPr>
            <w:tcW w:w="1418" w:type="dxa"/>
          </w:tcPr>
          <w:p w14:paraId="18F06CE7" w14:textId="77777777" w:rsidR="003A71DE" w:rsidRPr="00CE0F04" w:rsidRDefault="003A71DE" w:rsidP="001A5D47">
            <w:pPr>
              <w:pStyle w:val="TAC"/>
            </w:pPr>
            <w:r w:rsidRPr="00CE0F04">
              <w:rPr>
                <w:lang w:eastAsia="zh-CN"/>
              </w:rPr>
              <w:t>1</w:t>
            </w:r>
          </w:p>
        </w:tc>
        <w:tc>
          <w:tcPr>
            <w:tcW w:w="1446" w:type="dxa"/>
          </w:tcPr>
          <w:p w14:paraId="5A8EA4EB" w14:textId="77777777" w:rsidR="003A71DE" w:rsidRPr="00CE0F04" w:rsidRDefault="003A71DE" w:rsidP="001A5D47">
            <w:pPr>
              <w:pStyle w:val="TAC"/>
            </w:pPr>
            <w:r w:rsidRPr="00CE0F04">
              <w:t>20</w:t>
            </w:r>
          </w:p>
        </w:tc>
        <w:tc>
          <w:tcPr>
            <w:tcW w:w="3232" w:type="dxa"/>
          </w:tcPr>
          <w:p w14:paraId="2D59C4C2" w14:textId="77777777" w:rsidR="003A71DE" w:rsidRPr="00CE0F04" w:rsidRDefault="003A71DE" w:rsidP="001A5D47">
            <w:pPr>
              <w:pStyle w:val="TAC"/>
            </w:pPr>
          </w:p>
        </w:tc>
      </w:tr>
    </w:tbl>
    <w:p w14:paraId="4B46463E" w14:textId="77777777" w:rsidR="003A71DE" w:rsidRPr="00CE0F04" w:rsidRDefault="003A71DE" w:rsidP="003A71DE"/>
    <w:p w14:paraId="62018B05" w14:textId="77777777" w:rsidR="003A71DE" w:rsidRDefault="003A71DE" w:rsidP="003A71DE">
      <w:pPr>
        <w:keepNext/>
        <w:keepLines/>
        <w:spacing w:before="60"/>
        <w:jc w:val="center"/>
        <w:rPr>
          <w:rFonts w:ascii="Arial" w:hAnsi="Arial"/>
          <w:b/>
        </w:rPr>
      </w:pPr>
      <w:r w:rsidRPr="00CE0F04">
        <w:rPr>
          <w:rFonts w:ascii="Arial" w:hAnsi="Arial"/>
          <w:b/>
        </w:rPr>
        <w:t>Table G.2.1.1.1.3.1-3: Cell specific test parameters for NR inter-frequency RRC Re-establishment test case in FR2</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794"/>
        <w:gridCol w:w="1418"/>
        <w:gridCol w:w="992"/>
        <w:gridCol w:w="851"/>
        <w:gridCol w:w="899"/>
        <w:gridCol w:w="802"/>
        <w:gridCol w:w="850"/>
        <w:gridCol w:w="767"/>
      </w:tblGrid>
      <w:tr w:rsidR="003A71DE" w:rsidRPr="00381A33" w14:paraId="1091A479"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703F1821" w14:textId="77777777" w:rsidR="003A71DE" w:rsidRPr="00381A33" w:rsidRDefault="003A71DE" w:rsidP="001A5D47">
            <w:pPr>
              <w:pStyle w:val="TAH"/>
              <w:rPr>
                <w:rFonts w:eastAsia="SimSun"/>
              </w:rPr>
            </w:pPr>
            <w:r w:rsidRPr="00381A33">
              <w:rPr>
                <w:rFonts w:eastAsia="SimSun"/>
              </w:rPr>
              <w:t>Parameter</w:t>
            </w:r>
          </w:p>
        </w:tc>
        <w:tc>
          <w:tcPr>
            <w:tcW w:w="1794" w:type="dxa"/>
            <w:tcBorders>
              <w:top w:val="single" w:sz="4" w:space="0" w:color="auto"/>
              <w:left w:val="single" w:sz="4" w:space="0" w:color="auto"/>
              <w:bottom w:val="nil"/>
              <w:right w:val="single" w:sz="4" w:space="0" w:color="auto"/>
            </w:tcBorders>
            <w:hideMark/>
          </w:tcPr>
          <w:p w14:paraId="3F8D979C" w14:textId="77777777" w:rsidR="003A71DE" w:rsidRPr="00381A33" w:rsidRDefault="003A71DE" w:rsidP="001A5D47">
            <w:pPr>
              <w:pStyle w:val="TAH"/>
              <w:rPr>
                <w:rFonts w:eastAsia="SimSun"/>
              </w:rPr>
            </w:pPr>
            <w:r w:rsidRPr="00381A33">
              <w:rPr>
                <w:rFonts w:eastAsia="SimSun"/>
              </w:rPr>
              <w:t>Unit</w:t>
            </w:r>
          </w:p>
        </w:tc>
        <w:tc>
          <w:tcPr>
            <w:tcW w:w="1418" w:type="dxa"/>
            <w:tcBorders>
              <w:top w:val="single" w:sz="4" w:space="0" w:color="auto"/>
              <w:left w:val="single" w:sz="4" w:space="0" w:color="auto"/>
              <w:bottom w:val="nil"/>
              <w:right w:val="single" w:sz="4" w:space="0" w:color="auto"/>
            </w:tcBorders>
            <w:hideMark/>
          </w:tcPr>
          <w:p w14:paraId="35FE0B9F" w14:textId="77777777" w:rsidR="003A71DE" w:rsidRPr="00381A33" w:rsidRDefault="003A71DE" w:rsidP="001A5D47">
            <w:pPr>
              <w:pStyle w:val="TAH"/>
              <w:rPr>
                <w:rFonts w:eastAsia="SimSun"/>
                <w:lang w:eastAsia="zh-CN"/>
              </w:rPr>
            </w:pPr>
            <w:r w:rsidRPr="00381A33">
              <w:rPr>
                <w:rFonts w:eastAsia="SimSun"/>
                <w:lang w:eastAsia="zh-CN"/>
              </w:rPr>
              <w:t>Test configuration</w:t>
            </w:r>
          </w:p>
        </w:tc>
        <w:tc>
          <w:tcPr>
            <w:tcW w:w="2742" w:type="dxa"/>
            <w:gridSpan w:val="3"/>
            <w:tcBorders>
              <w:top w:val="single" w:sz="4" w:space="0" w:color="auto"/>
              <w:left w:val="single" w:sz="4" w:space="0" w:color="auto"/>
              <w:bottom w:val="single" w:sz="4" w:space="0" w:color="auto"/>
              <w:right w:val="single" w:sz="4" w:space="0" w:color="auto"/>
            </w:tcBorders>
            <w:hideMark/>
          </w:tcPr>
          <w:p w14:paraId="6E10A555" w14:textId="77777777" w:rsidR="003A71DE" w:rsidRPr="00381A33" w:rsidRDefault="003A71DE" w:rsidP="001A5D47">
            <w:pPr>
              <w:pStyle w:val="TAH"/>
              <w:rPr>
                <w:rFonts w:eastAsia="SimSun"/>
              </w:rPr>
            </w:pPr>
            <w:r w:rsidRPr="00381A33">
              <w:rPr>
                <w:rFonts w:eastAsia="SimSun"/>
              </w:rPr>
              <w:t>Cell 1</w:t>
            </w:r>
          </w:p>
        </w:tc>
        <w:tc>
          <w:tcPr>
            <w:tcW w:w="2419" w:type="dxa"/>
            <w:gridSpan w:val="3"/>
            <w:tcBorders>
              <w:top w:val="single" w:sz="4" w:space="0" w:color="auto"/>
              <w:left w:val="single" w:sz="4" w:space="0" w:color="auto"/>
              <w:bottom w:val="single" w:sz="4" w:space="0" w:color="auto"/>
              <w:right w:val="single" w:sz="4" w:space="0" w:color="auto"/>
            </w:tcBorders>
            <w:hideMark/>
          </w:tcPr>
          <w:p w14:paraId="0FA38E2A" w14:textId="77777777" w:rsidR="003A71DE" w:rsidRPr="00381A33" w:rsidRDefault="003A71DE" w:rsidP="001A5D47">
            <w:pPr>
              <w:pStyle w:val="TAH"/>
              <w:rPr>
                <w:rFonts w:eastAsia="SimSun"/>
              </w:rPr>
            </w:pPr>
            <w:r w:rsidRPr="00381A33">
              <w:rPr>
                <w:rFonts w:eastAsia="SimSun"/>
              </w:rPr>
              <w:t>Cell 2</w:t>
            </w:r>
          </w:p>
        </w:tc>
      </w:tr>
      <w:tr w:rsidR="003A71DE" w:rsidRPr="00381A33" w14:paraId="0ED764E5" w14:textId="77777777" w:rsidTr="003A71DE">
        <w:trPr>
          <w:cantSplit/>
          <w:jc w:val="center"/>
        </w:trPr>
        <w:tc>
          <w:tcPr>
            <w:tcW w:w="1951" w:type="dxa"/>
            <w:tcBorders>
              <w:top w:val="nil"/>
              <w:left w:val="single" w:sz="4" w:space="0" w:color="auto"/>
              <w:bottom w:val="single" w:sz="4" w:space="0" w:color="auto"/>
              <w:right w:val="single" w:sz="4" w:space="0" w:color="auto"/>
            </w:tcBorders>
          </w:tcPr>
          <w:p w14:paraId="3E5F66D0" w14:textId="77777777" w:rsidR="003A71DE" w:rsidRPr="00381A33" w:rsidRDefault="003A71DE" w:rsidP="001A5D47">
            <w:pPr>
              <w:pStyle w:val="TAH"/>
              <w:rPr>
                <w:rFonts w:eastAsia="SimSun"/>
              </w:rPr>
            </w:pPr>
          </w:p>
        </w:tc>
        <w:tc>
          <w:tcPr>
            <w:tcW w:w="1794" w:type="dxa"/>
            <w:tcBorders>
              <w:top w:val="nil"/>
              <w:left w:val="single" w:sz="4" w:space="0" w:color="auto"/>
              <w:bottom w:val="single" w:sz="4" w:space="0" w:color="auto"/>
              <w:right w:val="single" w:sz="4" w:space="0" w:color="auto"/>
            </w:tcBorders>
          </w:tcPr>
          <w:p w14:paraId="6CF7FD85" w14:textId="77777777" w:rsidR="003A71DE" w:rsidRPr="00381A33" w:rsidRDefault="003A71DE" w:rsidP="001A5D47">
            <w:pPr>
              <w:pStyle w:val="TAH"/>
              <w:rPr>
                <w:rFonts w:eastAsia="SimSun"/>
              </w:rPr>
            </w:pPr>
          </w:p>
        </w:tc>
        <w:tc>
          <w:tcPr>
            <w:tcW w:w="1418" w:type="dxa"/>
            <w:tcBorders>
              <w:top w:val="nil"/>
              <w:left w:val="single" w:sz="4" w:space="0" w:color="auto"/>
              <w:bottom w:val="single" w:sz="4" w:space="0" w:color="auto"/>
              <w:right w:val="single" w:sz="4" w:space="0" w:color="auto"/>
            </w:tcBorders>
          </w:tcPr>
          <w:p w14:paraId="00C5CDDB" w14:textId="77777777" w:rsidR="003A71DE" w:rsidRPr="00381A33" w:rsidRDefault="003A71DE" w:rsidP="001A5D47">
            <w:pPr>
              <w:pStyle w:val="TAH"/>
              <w:rPr>
                <w:rFonts w:eastAsia="SimSun"/>
              </w:rPr>
            </w:pPr>
          </w:p>
        </w:tc>
        <w:tc>
          <w:tcPr>
            <w:tcW w:w="992" w:type="dxa"/>
            <w:tcBorders>
              <w:top w:val="single" w:sz="4" w:space="0" w:color="auto"/>
              <w:left w:val="single" w:sz="4" w:space="0" w:color="auto"/>
              <w:bottom w:val="single" w:sz="4" w:space="0" w:color="auto"/>
              <w:right w:val="single" w:sz="4" w:space="0" w:color="auto"/>
            </w:tcBorders>
            <w:hideMark/>
          </w:tcPr>
          <w:p w14:paraId="3F770BD2" w14:textId="77777777" w:rsidR="003A71DE" w:rsidRPr="00381A33" w:rsidRDefault="003A71DE" w:rsidP="001A5D47">
            <w:pPr>
              <w:pStyle w:val="TAH"/>
              <w:rPr>
                <w:rFonts w:eastAsia="SimSun"/>
              </w:rPr>
            </w:pPr>
            <w:r w:rsidRPr="00381A33">
              <w:rPr>
                <w:rFonts w:eastAsia="SimSun"/>
              </w:rPr>
              <w:t>T1</w:t>
            </w:r>
          </w:p>
        </w:tc>
        <w:tc>
          <w:tcPr>
            <w:tcW w:w="851" w:type="dxa"/>
            <w:tcBorders>
              <w:top w:val="single" w:sz="4" w:space="0" w:color="auto"/>
              <w:left w:val="single" w:sz="4" w:space="0" w:color="auto"/>
              <w:bottom w:val="single" w:sz="4" w:space="0" w:color="auto"/>
              <w:right w:val="single" w:sz="4" w:space="0" w:color="auto"/>
            </w:tcBorders>
            <w:hideMark/>
          </w:tcPr>
          <w:p w14:paraId="550D5925" w14:textId="77777777" w:rsidR="003A71DE" w:rsidRPr="00381A33" w:rsidRDefault="003A71DE" w:rsidP="001A5D47">
            <w:pPr>
              <w:pStyle w:val="TAH"/>
              <w:rPr>
                <w:rFonts w:eastAsia="SimSun"/>
              </w:rPr>
            </w:pPr>
            <w:r w:rsidRPr="00381A33">
              <w:rPr>
                <w:rFonts w:eastAsia="SimSun"/>
              </w:rPr>
              <w:t>T2</w:t>
            </w:r>
          </w:p>
        </w:tc>
        <w:tc>
          <w:tcPr>
            <w:tcW w:w="899" w:type="dxa"/>
            <w:tcBorders>
              <w:top w:val="single" w:sz="4" w:space="0" w:color="auto"/>
              <w:left w:val="single" w:sz="4" w:space="0" w:color="auto"/>
              <w:bottom w:val="single" w:sz="4" w:space="0" w:color="auto"/>
              <w:right w:val="single" w:sz="4" w:space="0" w:color="auto"/>
            </w:tcBorders>
            <w:hideMark/>
          </w:tcPr>
          <w:p w14:paraId="7C21CE48" w14:textId="77777777" w:rsidR="003A71DE" w:rsidRPr="00381A33" w:rsidRDefault="003A71DE" w:rsidP="001A5D47">
            <w:pPr>
              <w:pStyle w:val="TAH"/>
              <w:rPr>
                <w:rFonts w:eastAsia="SimSun"/>
              </w:rPr>
            </w:pPr>
            <w:r w:rsidRPr="00381A33">
              <w:rPr>
                <w:rFonts w:eastAsia="SimSun"/>
              </w:rPr>
              <w:t>T3</w:t>
            </w:r>
          </w:p>
        </w:tc>
        <w:tc>
          <w:tcPr>
            <w:tcW w:w="802" w:type="dxa"/>
            <w:tcBorders>
              <w:top w:val="single" w:sz="4" w:space="0" w:color="auto"/>
              <w:left w:val="single" w:sz="4" w:space="0" w:color="auto"/>
              <w:bottom w:val="single" w:sz="4" w:space="0" w:color="auto"/>
              <w:right w:val="single" w:sz="4" w:space="0" w:color="auto"/>
            </w:tcBorders>
            <w:hideMark/>
          </w:tcPr>
          <w:p w14:paraId="37F3AB4D" w14:textId="77777777" w:rsidR="003A71DE" w:rsidRPr="00381A33" w:rsidRDefault="003A71DE" w:rsidP="001A5D47">
            <w:pPr>
              <w:pStyle w:val="TAH"/>
              <w:rPr>
                <w:rFonts w:eastAsia="SimSun"/>
              </w:rPr>
            </w:pPr>
            <w:r w:rsidRPr="00381A33">
              <w:rPr>
                <w:rFonts w:eastAsia="SimSun"/>
              </w:rPr>
              <w:t>T1</w:t>
            </w:r>
          </w:p>
        </w:tc>
        <w:tc>
          <w:tcPr>
            <w:tcW w:w="850" w:type="dxa"/>
            <w:tcBorders>
              <w:top w:val="single" w:sz="4" w:space="0" w:color="auto"/>
              <w:left w:val="single" w:sz="4" w:space="0" w:color="auto"/>
              <w:bottom w:val="single" w:sz="4" w:space="0" w:color="auto"/>
              <w:right w:val="single" w:sz="4" w:space="0" w:color="auto"/>
            </w:tcBorders>
            <w:hideMark/>
          </w:tcPr>
          <w:p w14:paraId="19FF684A" w14:textId="77777777" w:rsidR="003A71DE" w:rsidRPr="00381A33" w:rsidRDefault="003A71DE" w:rsidP="001A5D47">
            <w:pPr>
              <w:pStyle w:val="TAH"/>
              <w:rPr>
                <w:rFonts w:eastAsia="SimSun"/>
              </w:rPr>
            </w:pPr>
            <w:r w:rsidRPr="00381A33">
              <w:rPr>
                <w:rFonts w:eastAsia="SimSun"/>
              </w:rPr>
              <w:t>T2</w:t>
            </w:r>
          </w:p>
        </w:tc>
        <w:tc>
          <w:tcPr>
            <w:tcW w:w="767" w:type="dxa"/>
            <w:tcBorders>
              <w:top w:val="single" w:sz="4" w:space="0" w:color="auto"/>
              <w:left w:val="single" w:sz="4" w:space="0" w:color="auto"/>
              <w:bottom w:val="single" w:sz="4" w:space="0" w:color="auto"/>
              <w:right w:val="single" w:sz="4" w:space="0" w:color="auto"/>
            </w:tcBorders>
            <w:hideMark/>
          </w:tcPr>
          <w:p w14:paraId="7650A503" w14:textId="77777777" w:rsidR="003A71DE" w:rsidRPr="00381A33" w:rsidRDefault="003A71DE" w:rsidP="001A5D47">
            <w:pPr>
              <w:pStyle w:val="TAH"/>
              <w:rPr>
                <w:rFonts w:eastAsia="SimSun"/>
              </w:rPr>
            </w:pPr>
            <w:r w:rsidRPr="00381A33">
              <w:rPr>
                <w:rFonts w:eastAsia="SimSun"/>
              </w:rPr>
              <w:t>T3</w:t>
            </w:r>
          </w:p>
        </w:tc>
      </w:tr>
      <w:tr w:rsidR="003A71DE" w:rsidRPr="00381A33" w14:paraId="24C4A4D8"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784661F5" w14:textId="77777777" w:rsidR="003A71DE" w:rsidRPr="00381A33" w:rsidRDefault="003A71DE" w:rsidP="001A5D47">
            <w:pPr>
              <w:pStyle w:val="TAL"/>
              <w:rPr>
                <w:rFonts w:eastAsia="SimSun"/>
                <w:lang w:eastAsia="zh-CN"/>
              </w:rPr>
            </w:pPr>
            <w:r w:rsidRPr="00381A33">
              <w:rPr>
                <w:rFonts w:eastAsia="SimSun"/>
                <w:lang w:eastAsia="zh-CN"/>
              </w:rPr>
              <w:t>AoA setup</w:t>
            </w:r>
          </w:p>
        </w:tc>
        <w:tc>
          <w:tcPr>
            <w:tcW w:w="1794" w:type="dxa"/>
            <w:tcBorders>
              <w:top w:val="single" w:sz="4" w:space="0" w:color="auto"/>
              <w:left w:val="single" w:sz="4" w:space="0" w:color="auto"/>
              <w:bottom w:val="nil"/>
              <w:right w:val="single" w:sz="4" w:space="0" w:color="auto"/>
            </w:tcBorders>
          </w:tcPr>
          <w:p w14:paraId="3F28D9C2"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nil"/>
              <w:right w:val="single" w:sz="4" w:space="0" w:color="auto"/>
            </w:tcBorders>
            <w:hideMark/>
          </w:tcPr>
          <w:p w14:paraId="1D36B4BB"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56C027D3" w14:textId="77777777" w:rsidR="003A71DE" w:rsidRPr="00381A33" w:rsidRDefault="003A71DE" w:rsidP="001A5D47">
            <w:pPr>
              <w:pStyle w:val="TAC"/>
              <w:rPr>
                <w:rFonts w:eastAsia="SimSun"/>
                <w:lang w:eastAsia="zh-CN"/>
              </w:rPr>
            </w:pPr>
            <w:r w:rsidRPr="00381A33">
              <w:rPr>
                <w:rFonts w:eastAsia="SimSun"/>
                <w:lang w:eastAsia="ja-JP"/>
              </w:rPr>
              <w:t>Setup 2 as specified in clause G.1.8.2</w:t>
            </w:r>
          </w:p>
        </w:tc>
      </w:tr>
      <w:tr w:rsidR="003A71DE" w:rsidRPr="00381A33" w14:paraId="07C8E256"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26F4A81F" w14:textId="77777777" w:rsidR="003A71DE" w:rsidRPr="00381A33" w:rsidRDefault="003A71DE" w:rsidP="001A5D47">
            <w:pPr>
              <w:pStyle w:val="TAL"/>
              <w:rPr>
                <w:rFonts w:eastAsia="SimSun"/>
                <w:lang w:eastAsia="zh-CN"/>
              </w:rPr>
            </w:pPr>
            <w:r w:rsidRPr="00381A33">
              <w:rPr>
                <w:rFonts w:eastAsia="SimSun"/>
                <w:lang w:eastAsia="zh-CN"/>
              </w:rPr>
              <w:t>TDD configuration</w:t>
            </w:r>
          </w:p>
        </w:tc>
        <w:tc>
          <w:tcPr>
            <w:tcW w:w="1794" w:type="dxa"/>
            <w:tcBorders>
              <w:top w:val="single" w:sz="4" w:space="0" w:color="auto"/>
              <w:left w:val="single" w:sz="4" w:space="0" w:color="auto"/>
              <w:bottom w:val="single" w:sz="4" w:space="0" w:color="auto"/>
              <w:right w:val="single" w:sz="4" w:space="0" w:color="auto"/>
            </w:tcBorders>
          </w:tcPr>
          <w:p w14:paraId="12E262D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1F680B7"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8B49F35" w14:textId="77777777" w:rsidR="003A71DE" w:rsidRPr="00381A33" w:rsidRDefault="003A71DE" w:rsidP="001A5D47">
            <w:pPr>
              <w:pStyle w:val="TAC"/>
              <w:rPr>
                <w:rFonts w:eastAsia="SimSun"/>
                <w:lang w:eastAsia="zh-CN"/>
              </w:rPr>
            </w:pPr>
            <w:r w:rsidRPr="00381A33">
              <w:rPr>
                <w:rFonts w:eastAsia="SimSun"/>
                <w:lang w:eastAsia="ja-JP"/>
              </w:rPr>
              <w:t>TDDConf.3.1</w:t>
            </w:r>
          </w:p>
        </w:tc>
        <w:tc>
          <w:tcPr>
            <w:tcW w:w="2419" w:type="dxa"/>
            <w:gridSpan w:val="3"/>
            <w:tcBorders>
              <w:top w:val="single" w:sz="4" w:space="0" w:color="auto"/>
              <w:left w:val="single" w:sz="4" w:space="0" w:color="auto"/>
              <w:bottom w:val="single" w:sz="4" w:space="0" w:color="auto"/>
              <w:right w:val="single" w:sz="4" w:space="0" w:color="auto"/>
            </w:tcBorders>
            <w:hideMark/>
          </w:tcPr>
          <w:p w14:paraId="044C8CF9" w14:textId="77777777" w:rsidR="003A71DE" w:rsidRPr="00381A33" w:rsidRDefault="003A71DE" w:rsidP="001A5D47">
            <w:pPr>
              <w:pStyle w:val="TAC"/>
              <w:rPr>
                <w:rFonts w:eastAsia="SimSun"/>
                <w:lang w:eastAsia="zh-CN"/>
              </w:rPr>
            </w:pPr>
            <w:r w:rsidRPr="00381A33">
              <w:rPr>
                <w:rFonts w:eastAsia="SimSun"/>
                <w:lang w:eastAsia="ja-JP"/>
              </w:rPr>
              <w:t>TDDConf.3.1</w:t>
            </w:r>
          </w:p>
        </w:tc>
      </w:tr>
      <w:tr w:rsidR="003A71DE" w:rsidRPr="00381A33" w14:paraId="52261BA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09FA15C" w14:textId="77777777" w:rsidR="003A71DE" w:rsidRPr="00381A33" w:rsidRDefault="003A71DE" w:rsidP="001A5D47">
            <w:pPr>
              <w:pStyle w:val="TAL"/>
              <w:rPr>
                <w:rFonts w:eastAsia="SimSun"/>
                <w:lang w:eastAsia="zh-CN"/>
              </w:rPr>
            </w:pPr>
            <w:r w:rsidRPr="00381A33">
              <w:rPr>
                <w:rFonts w:eastAsia="SimSun"/>
                <w:lang w:eastAsia="zh-CN"/>
              </w:rPr>
              <w:t>PDSCH RMC configuration</w:t>
            </w:r>
          </w:p>
        </w:tc>
        <w:tc>
          <w:tcPr>
            <w:tcW w:w="1794" w:type="dxa"/>
            <w:tcBorders>
              <w:top w:val="single" w:sz="4" w:space="0" w:color="auto"/>
              <w:left w:val="single" w:sz="4" w:space="0" w:color="auto"/>
              <w:bottom w:val="single" w:sz="4" w:space="0" w:color="auto"/>
              <w:right w:val="single" w:sz="4" w:space="0" w:color="auto"/>
            </w:tcBorders>
          </w:tcPr>
          <w:p w14:paraId="46FE0F0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B9359C2"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EE735A0" w14:textId="77777777" w:rsidR="003A71DE" w:rsidRPr="00381A33" w:rsidRDefault="003A71DE" w:rsidP="001A5D47">
            <w:pPr>
              <w:pStyle w:val="TAC"/>
              <w:rPr>
                <w:rFonts w:eastAsia="SimSun"/>
                <w:lang w:eastAsia="zh-CN"/>
              </w:rPr>
            </w:pPr>
            <w:r w:rsidRPr="00381A33">
              <w:rPr>
                <w:rFonts w:eastAsia="SimSun"/>
                <w:lang w:eastAsia="zh-CN"/>
              </w:rPr>
              <w:t>SR.3.1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07012647" w14:textId="77777777" w:rsidR="003A71DE" w:rsidRPr="00381A33" w:rsidRDefault="003A71DE" w:rsidP="001A5D47">
            <w:pPr>
              <w:pStyle w:val="TAC"/>
              <w:rPr>
                <w:rFonts w:eastAsia="SimSun"/>
                <w:lang w:eastAsia="zh-CN"/>
              </w:rPr>
            </w:pPr>
            <w:r w:rsidRPr="00381A33">
              <w:rPr>
                <w:rFonts w:eastAsia="SimSun"/>
                <w:lang w:eastAsia="zh-CN"/>
              </w:rPr>
              <w:t>N/A</w:t>
            </w:r>
          </w:p>
        </w:tc>
      </w:tr>
      <w:tr w:rsidR="003A71DE" w:rsidRPr="00381A33" w14:paraId="7E4DA85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B00AA4B" w14:textId="77777777" w:rsidR="003A71DE" w:rsidRPr="00381A33" w:rsidRDefault="003A71DE" w:rsidP="001A5D47">
            <w:pPr>
              <w:pStyle w:val="TAL"/>
              <w:rPr>
                <w:rFonts w:eastAsia="SimSun"/>
                <w:lang w:eastAsia="zh-CN"/>
              </w:rPr>
            </w:pPr>
            <w:r w:rsidRPr="00381A33">
              <w:rPr>
                <w:rFonts w:eastAsia="SimSun"/>
                <w:lang w:eastAsia="zh-CN"/>
              </w:rPr>
              <w:t>RMSI CORESET RMC configuration</w:t>
            </w:r>
          </w:p>
        </w:tc>
        <w:tc>
          <w:tcPr>
            <w:tcW w:w="1794" w:type="dxa"/>
            <w:tcBorders>
              <w:top w:val="single" w:sz="4" w:space="0" w:color="auto"/>
              <w:left w:val="single" w:sz="4" w:space="0" w:color="auto"/>
              <w:bottom w:val="single" w:sz="4" w:space="0" w:color="auto"/>
              <w:right w:val="single" w:sz="4" w:space="0" w:color="auto"/>
            </w:tcBorders>
          </w:tcPr>
          <w:p w14:paraId="0391CF0C"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BC0C3FF"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D2BCFCC" w14:textId="77777777" w:rsidR="003A71DE" w:rsidRPr="00381A33" w:rsidRDefault="003A71DE" w:rsidP="001A5D47">
            <w:pPr>
              <w:pStyle w:val="TAC"/>
              <w:rPr>
                <w:rFonts w:eastAsia="SimSun"/>
                <w:lang w:eastAsia="zh-CN"/>
              </w:rPr>
            </w:pPr>
            <w:r w:rsidRPr="00381A33">
              <w:rPr>
                <w:rFonts w:eastAsia="SimSun"/>
                <w:lang w:eastAsia="zh-CN"/>
              </w:rPr>
              <w:t>CR.3.1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14CFADDD" w14:textId="77777777" w:rsidR="003A71DE" w:rsidRPr="00381A33" w:rsidRDefault="003A71DE" w:rsidP="001A5D47">
            <w:pPr>
              <w:pStyle w:val="TAC"/>
              <w:rPr>
                <w:rFonts w:eastAsia="SimSun"/>
                <w:lang w:eastAsia="zh-CN"/>
              </w:rPr>
            </w:pPr>
            <w:r w:rsidRPr="00381A33">
              <w:rPr>
                <w:rFonts w:eastAsia="SimSun"/>
                <w:lang w:eastAsia="zh-CN"/>
              </w:rPr>
              <w:t>CR.3.1 TDD</w:t>
            </w:r>
          </w:p>
        </w:tc>
      </w:tr>
      <w:tr w:rsidR="003A71DE" w:rsidRPr="00381A33" w14:paraId="6222AEF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440D0A7" w14:textId="77777777" w:rsidR="003A71DE" w:rsidRPr="00381A33" w:rsidRDefault="003A71DE" w:rsidP="001A5D47">
            <w:pPr>
              <w:pStyle w:val="TAL"/>
              <w:rPr>
                <w:rFonts w:eastAsia="SimSun"/>
                <w:lang w:eastAsia="zh-CN"/>
              </w:rPr>
            </w:pPr>
            <w:r w:rsidRPr="00381A33">
              <w:rPr>
                <w:rFonts w:eastAsia="SimSun"/>
                <w:lang w:eastAsia="zh-CN"/>
              </w:rPr>
              <w:t>Dedicated CORESET RMC configuration</w:t>
            </w:r>
          </w:p>
        </w:tc>
        <w:tc>
          <w:tcPr>
            <w:tcW w:w="1794" w:type="dxa"/>
            <w:tcBorders>
              <w:top w:val="single" w:sz="4" w:space="0" w:color="auto"/>
              <w:left w:val="single" w:sz="4" w:space="0" w:color="auto"/>
              <w:bottom w:val="single" w:sz="4" w:space="0" w:color="auto"/>
              <w:right w:val="single" w:sz="4" w:space="0" w:color="auto"/>
            </w:tcBorders>
          </w:tcPr>
          <w:p w14:paraId="45915AA1"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744EA2A9"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07C314E0" w14:textId="77777777" w:rsidR="003A71DE" w:rsidRPr="00381A33" w:rsidRDefault="003A71DE" w:rsidP="001A5D47">
            <w:pPr>
              <w:pStyle w:val="TAC"/>
              <w:rPr>
                <w:rFonts w:eastAsia="SimSun"/>
                <w:lang w:eastAsia="zh-CN"/>
              </w:rPr>
            </w:pPr>
            <w:r w:rsidRPr="00381A33">
              <w:rPr>
                <w:rFonts w:eastAsia="SimSun"/>
                <w:lang w:eastAsia="zh-CN"/>
              </w:rPr>
              <w:t>CCR.3.1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62048301" w14:textId="77777777" w:rsidR="003A71DE" w:rsidRPr="00381A33" w:rsidRDefault="003A71DE" w:rsidP="001A5D47">
            <w:pPr>
              <w:pStyle w:val="TAC"/>
              <w:rPr>
                <w:rFonts w:eastAsia="SimSun"/>
                <w:lang w:eastAsia="zh-CN"/>
              </w:rPr>
            </w:pPr>
            <w:r w:rsidRPr="00381A33">
              <w:rPr>
                <w:rFonts w:eastAsia="SimSun"/>
                <w:lang w:eastAsia="zh-CN"/>
              </w:rPr>
              <w:t>CCR.3.1 TDD</w:t>
            </w:r>
          </w:p>
        </w:tc>
      </w:tr>
      <w:tr w:rsidR="003A71DE" w:rsidRPr="00381A33" w14:paraId="42C3FD4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79EAE90" w14:textId="77777777" w:rsidR="003A71DE" w:rsidRPr="00381A33" w:rsidRDefault="003A71DE" w:rsidP="001A5D47">
            <w:pPr>
              <w:pStyle w:val="TAL"/>
              <w:rPr>
                <w:rFonts w:eastAsia="SimSun"/>
                <w:lang w:eastAsia="zh-CN"/>
              </w:rPr>
            </w:pPr>
            <w:r w:rsidRPr="00381A33">
              <w:rPr>
                <w:rFonts w:eastAsia="SimSun"/>
                <w:lang w:eastAsia="zh-CN"/>
              </w:rPr>
              <w:t>TRS configuration</w:t>
            </w:r>
          </w:p>
        </w:tc>
        <w:tc>
          <w:tcPr>
            <w:tcW w:w="1794" w:type="dxa"/>
            <w:tcBorders>
              <w:top w:val="single" w:sz="4" w:space="0" w:color="auto"/>
              <w:left w:val="single" w:sz="4" w:space="0" w:color="auto"/>
              <w:bottom w:val="single" w:sz="4" w:space="0" w:color="auto"/>
              <w:right w:val="single" w:sz="4" w:space="0" w:color="auto"/>
            </w:tcBorders>
          </w:tcPr>
          <w:p w14:paraId="4D9BC80B"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6C561FE4"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F125C1F" w14:textId="77777777" w:rsidR="003A71DE" w:rsidRPr="00381A33" w:rsidRDefault="003A71DE" w:rsidP="001A5D47">
            <w:pPr>
              <w:pStyle w:val="TAC"/>
              <w:rPr>
                <w:rFonts w:eastAsia="SimSun"/>
              </w:rPr>
            </w:pPr>
            <w:r w:rsidRPr="00381A33">
              <w:rPr>
                <w:rFonts w:eastAsia="SimSun"/>
                <w:lang w:eastAsia="zh-CN"/>
              </w:rPr>
              <w:t>TRS.2.1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3E64F97D" w14:textId="77777777" w:rsidR="003A71DE" w:rsidRPr="00381A33" w:rsidRDefault="003A71DE" w:rsidP="001A5D47">
            <w:pPr>
              <w:pStyle w:val="TAC"/>
              <w:rPr>
                <w:rFonts w:eastAsia="SimSun"/>
              </w:rPr>
            </w:pPr>
            <w:r w:rsidRPr="00381A33">
              <w:rPr>
                <w:rFonts w:eastAsia="SimSun"/>
                <w:lang w:eastAsia="zh-CN"/>
              </w:rPr>
              <w:t>N/A</w:t>
            </w:r>
          </w:p>
        </w:tc>
      </w:tr>
      <w:tr w:rsidR="003A71DE" w:rsidRPr="00381A33" w14:paraId="1F862DDA"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3D8C14B" w14:textId="77777777" w:rsidR="003A71DE" w:rsidRPr="00381A33" w:rsidRDefault="003A71DE" w:rsidP="001A5D47">
            <w:pPr>
              <w:pStyle w:val="TAL"/>
              <w:rPr>
                <w:rFonts w:eastAsia="SimSun"/>
                <w:lang w:eastAsia="zh-CN"/>
              </w:rPr>
            </w:pPr>
            <w:r w:rsidRPr="00381A33">
              <w:rPr>
                <w:rFonts w:eastAsia="SimSun"/>
                <w:lang w:eastAsia="zh-CN"/>
              </w:rPr>
              <w:t>PDSCH/PDCCH TCI state</w:t>
            </w:r>
          </w:p>
        </w:tc>
        <w:tc>
          <w:tcPr>
            <w:tcW w:w="1794" w:type="dxa"/>
            <w:tcBorders>
              <w:top w:val="single" w:sz="4" w:space="0" w:color="auto"/>
              <w:left w:val="single" w:sz="4" w:space="0" w:color="auto"/>
              <w:bottom w:val="single" w:sz="4" w:space="0" w:color="auto"/>
              <w:right w:val="single" w:sz="4" w:space="0" w:color="auto"/>
            </w:tcBorders>
          </w:tcPr>
          <w:p w14:paraId="5D7C4A0A"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4313BC7"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6FCEE21C" w14:textId="77777777" w:rsidR="003A71DE" w:rsidRPr="00381A33" w:rsidRDefault="003A71DE" w:rsidP="001A5D47">
            <w:pPr>
              <w:pStyle w:val="TAC"/>
              <w:rPr>
                <w:rFonts w:eastAsia="SimSun"/>
              </w:rPr>
            </w:pPr>
            <w:r w:rsidRPr="00381A33">
              <w:rPr>
                <w:rFonts w:eastAsia="SimSun"/>
                <w:lang w:eastAsia="zh-CN"/>
              </w:rPr>
              <w:t>TCI.State.2</w:t>
            </w:r>
          </w:p>
        </w:tc>
        <w:tc>
          <w:tcPr>
            <w:tcW w:w="2419" w:type="dxa"/>
            <w:gridSpan w:val="3"/>
            <w:tcBorders>
              <w:top w:val="single" w:sz="4" w:space="0" w:color="auto"/>
              <w:left w:val="single" w:sz="4" w:space="0" w:color="auto"/>
              <w:bottom w:val="single" w:sz="4" w:space="0" w:color="auto"/>
              <w:right w:val="single" w:sz="4" w:space="0" w:color="auto"/>
            </w:tcBorders>
            <w:hideMark/>
          </w:tcPr>
          <w:p w14:paraId="6EC53B70" w14:textId="77777777" w:rsidR="003A71DE" w:rsidRPr="00381A33" w:rsidRDefault="003A71DE" w:rsidP="001A5D47">
            <w:pPr>
              <w:pStyle w:val="TAC"/>
              <w:rPr>
                <w:rFonts w:eastAsia="SimSun"/>
              </w:rPr>
            </w:pPr>
            <w:r w:rsidRPr="00381A33">
              <w:rPr>
                <w:rFonts w:eastAsia="SimSun"/>
                <w:lang w:eastAsia="zh-CN"/>
              </w:rPr>
              <w:t>N/A</w:t>
            </w:r>
          </w:p>
        </w:tc>
      </w:tr>
      <w:tr w:rsidR="003A71DE" w:rsidRPr="00381A33" w14:paraId="62556BB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999C8E7" w14:textId="77777777" w:rsidR="003A71DE" w:rsidRPr="00381A33" w:rsidRDefault="003A71DE" w:rsidP="001A5D47">
            <w:pPr>
              <w:pStyle w:val="TAL"/>
              <w:rPr>
                <w:rFonts w:eastAsia="SimSun"/>
              </w:rPr>
            </w:pPr>
            <w:r w:rsidRPr="00381A33">
              <w:rPr>
                <w:rFonts w:eastAsia="SimSun"/>
              </w:rPr>
              <w:t>OCNG Pattern</w:t>
            </w:r>
          </w:p>
        </w:tc>
        <w:tc>
          <w:tcPr>
            <w:tcW w:w="1794" w:type="dxa"/>
            <w:tcBorders>
              <w:top w:val="single" w:sz="4" w:space="0" w:color="auto"/>
              <w:left w:val="single" w:sz="4" w:space="0" w:color="auto"/>
              <w:bottom w:val="single" w:sz="4" w:space="0" w:color="auto"/>
              <w:right w:val="single" w:sz="4" w:space="0" w:color="auto"/>
            </w:tcBorders>
          </w:tcPr>
          <w:p w14:paraId="1BBD356A"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4B6E1C6"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7004099" w14:textId="77777777" w:rsidR="003A71DE" w:rsidRPr="00381A33" w:rsidRDefault="003A71DE" w:rsidP="001A5D47">
            <w:pPr>
              <w:pStyle w:val="TAC"/>
              <w:rPr>
                <w:rFonts w:eastAsia="SimSun"/>
              </w:rPr>
            </w:pPr>
            <w:r w:rsidRPr="00381A33">
              <w:rPr>
                <w:rFonts w:eastAsia="SimSun"/>
              </w:rPr>
              <w:t>OP.1 defined in TBD</w:t>
            </w:r>
          </w:p>
        </w:tc>
        <w:tc>
          <w:tcPr>
            <w:tcW w:w="2419" w:type="dxa"/>
            <w:gridSpan w:val="3"/>
            <w:tcBorders>
              <w:top w:val="single" w:sz="4" w:space="0" w:color="auto"/>
              <w:left w:val="single" w:sz="4" w:space="0" w:color="auto"/>
              <w:bottom w:val="single" w:sz="4" w:space="0" w:color="auto"/>
              <w:right w:val="single" w:sz="4" w:space="0" w:color="auto"/>
            </w:tcBorders>
            <w:hideMark/>
          </w:tcPr>
          <w:p w14:paraId="1FBAF4FE" w14:textId="77777777" w:rsidR="003A71DE" w:rsidRPr="00381A33" w:rsidRDefault="003A71DE" w:rsidP="001A5D47">
            <w:pPr>
              <w:pStyle w:val="TAC"/>
              <w:rPr>
                <w:rFonts w:eastAsia="SimSun"/>
              </w:rPr>
            </w:pPr>
            <w:r w:rsidRPr="00381A33">
              <w:rPr>
                <w:rFonts w:eastAsia="SimSun"/>
              </w:rPr>
              <w:t>OP.1 defined in TBD</w:t>
            </w:r>
          </w:p>
        </w:tc>
      </w:tr>
      <w:tr w:rsidR="003A71DE" w:rsidRPr="00381A33" w14:paraId="4AF2EEC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2125B92" w14:textId="77777777" w:rsidR="003A71DE" w:rsidRPr="00381A33" w:rsidRDefault="003A71DE" w:rsidP="001A5D47">
            <w:pPr>
              <w:pStyle w:val="TAL"/>
              <w:rPr>
                <w:rFonts w:eastAsia="SimSun"/>
                <w:lang w:eastAsia="zh-CN"/>
              </w:rPr>
            </w:pPr>
            <w:r w:rsidRPr="00381A33">
              <w:rPr>
                <w:rFonts w:eastAsia="SimSun"/>
                <w:lang w:eastAsia="zh-CN"/>
              </w:rPr>
              <w:t>Initial DL BWP configuration</w:t>
            </w:r>
          </w:p>
        </w:tc>
        <w:tc>
          <w:tcPr>
            <w:tcW w:w="1794" w:type="dxa"/>
            <w:tcBorders>
              <w:top w:val="single" w:sz="4" w:space="0" w:color="auto"/>
              <w:left w:val="single" w:sz="4" w:space="0" w:color="auto"/>
              <w:bottom w:val="single" w:sz="4" w:space="0" w:color="auto"/>
              <w:right w:val="single" w:sz="4" w:space="0" w:color="auto"/>
            </w:tcBorders>
          </w:tcPr>
          <w:p w14:paraId="154FAED5"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CF2DD1A"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C18F001" w14:textId="77777777" w:rsidR="003A71DE" w:rsidRPr="00381A33" w:rsidRDefault="003A71DE" w:rsidP="001A5D47">
            <w:pPr>
              <w:pStyle w:val="TAC"/>
              <w:rPr>
                <w:rFonts w:eastAsia="SimSun"/>
                <w:lang w:eastAsia="zh-CN"/>
              </w:rPr>
            </w:pPr>
            <w:r w:rsidRPr="00381A33">
              <w:rPr>
                <w:rFonts w:eastAsia="SimSun"/>
                <w:lang w:eastAsia="zh-CN"/>
              </w:rPr>
              <w:t>DLBWP.0.1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63BC5417" w14:textId="77777777" w:rsidR="003A71DE" w:rsidRPr="00381A33" w:rsidRDefault="003A71DE" w:rsidP="001A5D47">
            <w:pPr>
              <w:pStyle w:val="TAC"/>
              <w:rPr>
                <w:rFonts w:eastAsia="SimSun"/>
              </w:rPr>
            </w:pPr>
            <w:r w:rsidRPr="00381A33">
              <w:rPr>
                <w:rFonts w:eastAsia="SimSun"/>
                <w:lang w:eastAsia="zh-CN"/>
              </w:rPr>
              <w:t>DLBWP.0.1</w:t>
            </w:r>
          </w:p>
        </w:tc>
      </w:tr>
      <w:tr w:rsidR="003A71DE" w:rsidRPr="00381A33" w14:paraId="7530B471"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4BEAB12" w14:textId="77777777" w:rsidR="003A71DE" w:rsidRPr="00381A33" w:rsidRDefault="003A71DE" w:rsidP="001A5D47">
            <w:pPr>
              <w:pStyle w:val="TAL"/>
              <w:rPr>
                <w:rFonts w:eastAsia="SimSun"/>
                <w:lang w:eastAsia="zh-CN"/>
              </w:rPr>
            </w:pPr>
            <w:r w:rsidRPr="00381A33">
              <w:rPr>
                <w:rFonts w:eastAsia="SimSun"/>
                <w:lang w:eastAsia="zh-CN"/>
              </w:rPr>
              <w:t>Initial UL BWP configuration</w:t>
            </w:r>
          </w:p>
        </w:tc>
        <w:tc>
          <w:tcPr>
            <w:tcW w:w="1794" w:type="dxa"/>
            <w:tcBorders>
              <w:top w:val="single" w:sz="4" w:space="0" w:color="auto"/>
              <w:left w:val="single" w:sz="4" w:space="0" w:color="auto"/>
              <w:bottom w:val="single" w:sz="4" w:space="0" w:color="auto"/>
              <w:right w:val="single" w:sz="4" w:space="0" w:color="auto"/>
            </w:tcBorders>
          </w:tcPr>
          <w:p w14:paraId="01B5B18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2682F4E"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61EBA412" w14:textId="77777777" w:rsidR="003A71DE" w:rsidRPr="00381A33" w:rsidRDefault="003A71DE" w:rsidP="001A5D47">
            <w:pPr>
              <w:pStyle w:val="TAC"/>
              <w:rPr>
                <w:rFonts w:eastAsia="SimSun"/>
                <w:lang w:eastAsia="zh-CN"/>
              </w:rPr>
            </w:pPr>
            <w:r w:rsidRPr="00381A33">
              <w:rPr>
                <w:rFonts w:eastAsia="SimSun"/>
                <w:lang w:eastAsia="zh-CN"/>
              </w:rPr>
              <w:t>ULBWP.0.1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28022420" w14:textId="77777777" w:rsidR="003A71DE" w:rsidRPr="00381A33" w:rsidRDefault="003A71DE" w:rsidP="001A5D47">
            <w:pPr>
              <w:pStyle w:val="TAC"/>
              <w:rPr>
                <w:rFonts w:eastAsia="SimSun"/>
                <w:lang w:eastAsia="zh-CN"/>
              </w:rPr>
            </w:pPr>
            <w:r w:rsidRPr="00381A33">
              <w:rPr>
                <w:rFonts w:eastAsia="SimSun"/>
                <w:lang w:eastAsia="zh-CN"/>
              </w:rPr>
              <w:t>ULBWP.0.1</w:t>
            </w:r>
          </w:p>
        </w:tc>
      </w:tr>
      <w:tr w:rsidR="003A71DE" w:rsidRPr="00381A33" w14:paraId="334B61E3"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8874491" w14:textId="77777777" w:rsidR="003A71DE" w:rsidRPr="00381A33" w:rsidRDefault="003A71DE" w:rsidP="001A5D47">
            <w:pPr>
              <w:pStyle w:val="TAL"/>
              <w:rPr>
                <w:rFonts w:eastAsia="SimSun"/>
                <w:lang w:eastAsia="zh-CN"/>
              </w:rPr>
            </w:pPr>
            <w:r w:rsidRPr="00381A33">
              <w:rPr>
                <w:rFonts w:eastAsia="SimSun"/>
                <w:lang w:eastAsia="zh-CN"/>
              </w:rPr>
              <w:t>RLM-RS</w:t>
            </w:r>
          </w:p>
        </w:tc>
        <w:tc>
          <w:tcPr>
            <w:tcW w:w="1794" w:type="dxa"/>
            <w:tcBorders>
              <w:top w:val="single" w:sz="4" w:space="0" w:color="auto"/>
              <w:left w:val="single" w:sz="4" w:space="0" w:color="auto"/>
              <w:bottom w:val="single" w:sz="4" w:space="0" w:color="auto"/>
              <w:right w:val="single" w:sz="4" w:space="0" w:color="auto"/>
            </w:tcBorders>
          </w:tcPr>
          <w:p w14:paraId="285E4FB6"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524B536"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2C48A605" w14:textId="77777777" w:rsidR="003A71DE" w:rsidRPr="00381A33" w:rsidRDefault="003A71DE" w:rsidP="001A5D47">
            <w:pPr>
              <w:pStyle w:val="TAC"/>
              <w:rPr>
                <w:rFonts w:eastAsia="SimSun"/>
                <w:lang w:eastAsia="zh-CN"/>
              </w:rPr>
            </w:pPr>
            <w:r w:rsidRPr="00381A33">
              <w:rPr>
                <w:rFonts w:eastAsia="SimSun"/>
                <w:lang w:eastAsia="zh-CN"/>
              </w:rPr>
              <w:t>SSB</w:t>
            </w:r>
          </w:p>
        </w:tc>
        <w:tc>
          <w:tcPr>
            <w:tcW w:w="2419" w:type="dxa"/>
            <w:gridSpan w:val="3"/>
            <w:tcBorders>
              <w:top w:val="single" w:sz="4" w:space="0" w:color="auto"/>
              <w:left w:val="single" w:sz="4" w:space="0" w:color="auto"/>
              <w:bottom w:val="single" w:sz="4" w:space="0" w:color="auto"/>
              <w:right w:val="single" w:sz="4" w:space="0" w:color="auto"/>
            </w:tcBorders>
            <w:hideMark/>
          </w:tcPr>
          <w:p w14:paraId="7A15D9A4" w14:textId="77777777" w:rsidR="003A71DE" w:rsidRPr="00381A33" w:rsidRDefault="003A71DE" w:rsidP="001A5D47">
            <w:pPr>
              <w:pStyle w:val="TAC"/>
              <w:rPr>
                <w:rFonts w:eastAsia="SimSun"/>
                <w:lang w:eastAsia="zh-CN"/>
              </w:rPr>
            </w:pPr>
            <w:r w:rsidRPr="00381A33">
              <w:rPr>
                <w:rFonts w:eastAsia="SimSun"/>
                <w:lang w:eastAsia="zh-CN"/>
              </w:rPr>
              <w:t>SSB</w:t>
            </w:r>
          </w:p>
        </w:tc>
      </w:tr>
      <w:tr w:rsidR="003A71DE" w:rsidRPr="00381A33" w14:paraId="4D4E46A0" w14:textId="77777777" w:rsidTr="003A71DE">
        <w:trPr>
          <w:cantSplit/>
          <w:trHeight w:val="141"/>
          <w:jc w:val="center"/>
        </w:trPr>
        <w:tc>
          <w:tcPr>
            <w:tcW w:w="1951" w:type="dxa"/>
            <w:tcBorders>
              <w:top w:val="single" w:sz="4" w:space="0" w:color="auto"/>
              <w:left w:val="single" w:sz="4" w:space="0" w:color="auto"/>
              <w:bottom w:val="single" w:sz="4" w:space="0" w:color="auto"/>
              <w:right w:val="single" w:sz="4" w:space="0" w:color="auto"/>
            </w:tcBorders>
            <w:hideMark/>
          </w:tcPr>
          <w:p w14:paraId="6DF71E4C" w14:textId="77777777" w:rsidR="003A71DE" w:rsidRPr="00381A33" w:rsidRDefault="003A71DE" w:rsidP="001A5D47">
            <w:pPr>
              <w:pStyle w:val="TAL"/>
              <w:rPr>
                <w:rFonts w:eastAsia="SimSun"/>
              </w:rPr>
            </w:pPr>
            <w:r w:rsidRPr="00381A33">
              <w:rPr>
                <w:position w:val="-12"/>
              </w:rPr>
              <w:object w:dxaOrig="585" w:dyaOrig="285" w14:anchorId="2E9AEA04">
                <v:shape id="_x0000_i1060" type="#_x0000_t75" style="width:30.5pt;height:15.85pt" o:ole="" fillcolor="window">
                  <v:imagedata r:id="rId69" o:title=""/>
                </v:shape>
                <o:OLEObject Type="Embed" ProgID="Equation.3" ShapeID="_x0000_i1060" DrawAspect="Content" ObjectID="_1717578404" r:id="rId82"/>
              </w:object>
            </w:r>
          </w:p>
        </w:tc>
        <w:tc>
          <w:tcPr>
            <w:tcW w:w="1794" w:type="dxa"/>
            <w:tcBorders>
              <w:top w:val="single" w:sz="4" w:space="0" w:color="auto"/>
              <w:left w:val="single" w:sz="4" w:space="0" w:color="auto"/>
              <w:bottom w:val="single" w:sz="4" w:space="0" w:color="auto"/>
              <w:right w:val="single" w:sz="4" w:space="0" w:color="auto"/>
            </w:tcBorders>
            <w:hideMark/>
          </w:tcPr>
          <w:p w14:paraId="3C524BD6" w14:textId="77777777" w:rsidR="003A71DE" w:rsidRPr="00381A33" w:rsidRDefault="003A71DE" w:rsidP="001A5D47">
            <w:pPr>
              <w:pStyle w:val="TAC"/>
              <w:rPr>
                <w:rFonts w:eastAsia="SimSun"/>
              </w:rPr>
            </w:pPr>
            <w:r w:rsidRPr="00381A33">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3C341EE5"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3691FBFA" w14:textId="77777777" w:rsidR="003A71DE" w:rsidRPr="00381A33" w:rsidRDefault="003A71DE" w:rsidP="001A5D47">
            <w:pPr>
              <w:pStyle w:val="TAC"/>
              <w:rPr>
                <w:rFonts w:eastAsia="SimSun"/>
              </w:rPr>
            </w:pPr>
            <w:r w:rsidRPr="00381A33">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197C75EC"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56C498E1" w14:textId="77777777" w:rsidR="003A71DE" w:rsidRPr="00381A33" w:rsidRDefault="003A71DE" w:rsidP="001A5D47">
            <w:pPr>
              <w:pStyle w:val="TAC"/>
              <w:rPr>
                <w:rFonts w:eastAsia="SimSun"/>
                <w:lang w:eastAsia="zh-C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4F29C7C7" w14:textId="77777777" w:rsidR="003A71DE" w:rsidRPr="00381A33" w:rsidRDefault="003A71DE" w:rsidP="001A5D47">
            <w:pPr>
              <w:pStyle w:val="TAC"/>
              <w:rPr>
                <w:rFonts w:eastAsia="SimSun"/>
              </w:rPr>
            </w:pPr>
            <w:r w:rsidRPr="00381A33">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10E2078B" w14:textId="77777777" w:rsidR="003A71DE" w:rsidRPr="00381A33" w:rsidRDefault="003A71DE" w:rsidP="001A5D47">
            <w:pPr>
              <w:pStyle w:val="TAC"/>
              <w:rPr>
                <w:rFonts w:eastAsia="SimSun"/>
                <w:lang w:eastAsia="zh-CN"/>
              </w:rPr>
            </w:pPr>
            <w:r w:rsidRPr="00381A33">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4A4828B3" w14:textId="77777777" w:rsidR="003A71DE" w:rsidRPr="00381A33" w:rsidRDefault="003A71DE" w:rsidP="001A5D47">
            <w:pPr>
              <w:pStyle w:val="TAC"/>
              <w:rPr>
                <w:rFonts w:eastAsia="SimSun"/>
              </w:rPr>
            </w:pPr>
            <w:r w:rsidRPr="00381A33">
              <w:rPr>
                <w:rFonts w:eastAsia="SimSun"/>
              </w:rPr>
              <w:t>8</w:t>
            </w:r>
          </w:p>
        </w:tc>
      </w:tr>
      <w:tr w:rsidR="003A71DE" w:rsidRPr="00381A33" w14:paraId="3125DF5B"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EF83BAB" w14:textId="77777777" w:rsidR="003A71DE" w:rsidRPr="00381A33" w:rsidRDefault="003A71DE" w:rsidP="001A5D47">
            <w:pPr>
              <w:pStyle w:val="TAL"/>
              <w:rPr>
                <w:rFonts w:eastAsia="SimSun"/>
              </w:rPr>
            </w:pPr>
            <w:r w:rsidRPr="00381A33">
              <w:rPr>
                <w:position w:val="-12"/>
              </w:rPr>
              <w:object w:dxaOrig="435" w:dyaOrig="435" w14:anchorId="08106EA1">
                <v:shape id="_x0000_i1061" type="#_x0000_t75" style="width:20.75pt;height:20.75pt" o:ole="" fillcolor="window">
                  <v:imagedata r:id="rId71" o:title=""/>
                </v:shape>
                <o:OLEObject Type="Embed" ProgID="Equation.3" ShapeID="_x0000_i1061" DrawAspect="Content" ObjectID="_1717578405" r:id="rId83"/>
              </w:object>
            </w:r>
            <w:r w:rsidRPr="00381A33">
              <w:rPr>
                <w:rFonts w:eastAsia="SimSun"/>
              </w:rPr>
              <w:t xml:space="preserve"> </w:t>
            </w:r>
            <w:r w:rsidRPr="00381A33">
              <w:rPr>
                <w:rFonts w:eastAsia="SimSun"/>
                <w:vertAlign w:val="superscript"/>
              </w:rPr>
              <w:t>Note2</w:t>
            </w:r>
          </w:p>
        </w:tc>
        <w:tc>
          <w:tcPr>
            <w:tcW w:w="1794" w:type="dxa"/>
            <w:tcBorders>
              <w:top w:val="single" w:sz="4" w:space="0" w:color="auto"/>
              <w:left w:val="single" w:sz="4" w:space="0" w:color="auto"/>
              <w:bottom w:val="single" w:sz="4" w:space="0" w:color="auto"/>
              <w:right w:val="single" w:sz="4" w:space="0" w:color="auto"/>
            </w:tcBorders>
            <w:hideMark/>
          </w:tcPr>
          <w:p w14:paraId="2415FD45" w14:textId="77777777" w:rsidR="003A71DE" w:rsidRPr="00381A33" w:rsidRDefault="003A71DE" w:rsidP="001A5D47">
            <w:pPr>
              <w:pStyle w:val="TAC"/>
              <w:rPr>
                <w:rFonts w:eastAsia="SimSun"/>
              </w:rPr>
            </w:pPr>
            <w:r w:rsidRPr="00381A33">
              <w:rPr>
                <w:rFonts w:eastAsia="SimSun"/>
              </w:rPr>
              <w:t>dBm/15 kHz</w:t>
            </w:r>
          </w:p>
        </w:tc>
        <w:tc>
          <w:tcPr>
            <w:tcW w:w="1418" w:type="dxa"/>
            <w:tcBorders>
              <w:top w:val="single" w:sz="4" w:space="0" w:color="auto"/>
              <w:left w:val="single" w:sz="4" w:space="0" w:color="auto"/>
              <w:bottom w:val="single" w:sz="4" w:space="0" w:color="auto"/>
              <w:right w:val="single" w:sz="4" w:space="0" w:color="auto"/>
            </w:tcBorders>
            <w:hideMark/>
          </w:tcPr>
          <w:p w14:paraId="7AA1F3FD"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321A2C65" w14:textId="77777777" w:rsidR="003A71DE" w:rsidRPr="00381A33" w:rsidRDefault="003A71DE" w:rsidP="001A5D47">
            <w:pPr>
              <w:pStyle w:val="TAC"/>
              <w:rPr>
                <w:rFonts w:eastAsia="SimSun"/>
              </w:rPr>
            </w:pPr>
            <w:r w:rsidRPr="00381A33">
              <w:rPr>
                <w:rFonts w:eastAsia="SimSun"/>
              </w:rPr>
              <w:t>-98</w:t>
            </w:r>
          </w:p>
        </w:tc>
      </w:tr>
      <w:tr w:rsidR="003A71DE" w:rsidRPr="00381A33" w14:paraId="2E3F1A5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4F67689" w14:textId="77777777" w:rsidR="003A71DE" w:rsidRPr="00381A33" w:rsidRDefault="003A71DE" w:rsidP="001A5D47">
            <w:pPr>
              <w:pStyle w:val="TAL"/>
              <w:rPr>
                <w:rFonts w:eastAsia="SimSun"/>
              </w:rPr>
            </w:pPr>
            <w:r w:rsidRPr="00381A33">
              <w:rPr>
                <w:position w:val="-12"/>
              </w:rPr>
              <w:object w:dxaOrig="435" w:dyaOrig="435" w14:anchorId="7970BB6D">
                <v:shape id="_x0000_i1062" type="#_x0000_t75" style="width:20.75pt;height:20.75pt" o:ole="" fillcolor="window">
                  <v:imagedata r:id="rId71" o:title=""/>
                </v:shape>
                <o:OLEObject Type="Embed" ProgID="Equation.3" ShapeID="_x0000_i1062" DrawAspect="Content" ObjectID="_1717578406" r:id="rId84"/>
              </w:object>
            </w:r>
            <w:r w:rsidRPr="00381A33">
              <w:rPr>
                <w:rFonts w:eastAsia="SimSun"/>
              </w:rPr>
              <w:t xml:space="preserve"> </w:t>
            </w:r>
            <w:r w:rsidRPr="00381A33">
              <w:rPr>
                <w:rFonts w:eastAsia="SimSun"/>
                <w:vertAlign w:val="superscript"/>
              </w:rPr>
              <w:t>Note2</w:t>
            </w:r>
          </w:p>
        </w:tc>
        <w:tc>
          <w:tcPr>
            <w:tcW w:w="1794" w:type="dxa"/>
            <w:tcBorders>
              <w:top w:val="single" w:sz="4" w:space="0" w:color="auto"/>
              <w:left w:val="single" w:sz="4" w:space="0" w:color="auto"/>
              <w:bottom w:val="single" w:sz="4" w:space="0" w:color="auto"/>
              <w:right w:val="single" w:sz="4" w:space="0" w:color="auto"/>
            </w:tcBorders>
            <w:hideMark/>
          </w:tcPr>
          <w:p w14:paraId="4E2E1C64" w14:textId="77777777" w:rsidR="003A71DE" w:rsidRPr="00381A33" w:rsidRDefault="003A71DE" w:rsidP="001A5D47">
            <w:pPr>
              <w:pStyle w:val="TAC"/>
              <w:rPr>
                <w:rFonts w:eastAsia="SimSun"/>
              </w:rPr>
            </w:pPr>
            <w:r w:rsidRPr="00381A33">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5A041220"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693841BF" w14:textId="77777777" w:rsidR="003A71DE" w:rsidRPr="00381A33" w:rsidRDefault="003A71DE" w:rsidP="001A5D47">
            <w:pPr>
              <w:pStyle w:val="TAC"/>
              <w:rPr>
                <w:rFonts w:eastAsia="SimSun"/>
              </w:rPr>
            </w:pPr>
            <w:r w:rsidRPr="00381A33">
              <w:rPr>
                <w:rFonts w:eastAsia="SimSun"/>
              </w:rPr>
              <w:t>-89</w:t>
            </w:r>
          </w:p>
        </w:tc>
      </w:tr>
      <w:tr w:rsidR="003A71DE" w:rsidRPr="00381A33" w14:paraId="4B1495F7"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5E299A1" w14:textId="77777777" w:rsidR="003A71DE" w:rsidRPr="00381A33" w:rsidRDefault="003A71DE" w:rsidP="001A5D47">
            <w:pPr>
              <w:pStyle w:val="TAL"/>
              <w:rPr>
                <w:rFonts w:eastAsia="SimSun"/>
              </w:rPr>
            </w:pPr>
            <w:r w:rsidRPr="00381A33">
              <w:rPr>
                <w:position w:val="-12"/>
              </w:rPr>
              <w:object w:dxaOrig="855" w:dyaOrig="285" w14:anchorId="74D3337D">
                <v:shape id="_x0000_i1063" type="#_x0000_t75" style="width:41.5pt;height:15.85pt" o:ole="" fillcolor="window">
                  <v:imagedata r:id="rId74" o:title=""/>
                </v:shape>
                <o:OLEObject Type="Embed" ProgID="Equation.3" ShapeID="_x0000_i1063" DrawAspect="Content" ObjectID="_1717578407" r:id="rId85"/>
              </w:object>
            </w:r>
          </w:p>
        </w:tc>
        <w:tc>
          <w:tcPr>
            <w:tcW w:w="1794" w:type="dxa"/>
            <w:tcBorders>
              <w:top w:val="single" w:sz="4" w:space="0" w:color="auto"/>
              <w:left w:val="single" w:sz="4" w:space="0" w:color="auto"/>
              <w:bottom w:val="single" w:sz="4" w:space="0" w:color="auto"/>
              <w:right w:val="single" w:sz="4" w:space="0" w:color="auto"/>
            </w:tcBorders>
            <w:hideMark/>
          </w:tcPr>
          <w:p w14:paraId="212C9267" w14:textId="77777777" w:rsidR="003A71DE" w:rsidRPr="00381A33" w:rsidRDefault="003A71DE" w:rsidP="001A5D47">
            <w:pPr>
              <w:pStyle w:val="TAC"/>
              <w:rPr>
                <w:rFonts w:eastAsia="SimSun"/>
              </w:rPr>
            </w:pPr>
            <w:r w:rsidRPr="00381A33">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45F935E3"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04950F59" w14:textId="77777777" w:rsidR="003A71DE" w:rsidRPr="00381A33" w:rsidRDefault="003A71DE" w:rsidP="001A5D47">
            <w:pPr>
              <w:pStyle w:val="TAC"/>
              <w:rPr>
                <w:rFonts w:eastAsia="SimSun"/>
              </w:rPr>
            </w:pPr>
            <w:r w:rsidRPr="00381A33">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657A808D"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27A29C68" w14:textId="77777777" w:rsidR="003A71DE" w:rsidRPr="00381A33" w:rsidRDefault="003A71DE" w:rsidP="001A5D47">
            <w:pPr>
              <w:pStyle w:val="TAC"/>
              <w:rPr>
                <w:rFonts w:eastAsia="SimSu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24570CF0"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3A980DC8"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76558D24"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8</w:t>
            </w:r>
          </w:p>
        </w:tc>
      </w:tr>
      <w:tr w:rsidR="003A71DE" w:rsidRPr="00381A33" w14:paraId="43F2508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FC9F02E" w14:textId="77777777" w:rsidR="003A71DE" w:rsidRPr="00381A33" w:rsidRDefault="003A71DE" w:rsidP="001A5D47">
            <w:pPr>
              <w:pStyle w:val="TAL"/>
              <w:rPr>
                <w:rFonts w:eastAsia="SimSun"/>
              </w:rPr>
            </w:pPr>
            <w:r w:rsidRPr="00381A33">
              <w:rPr>
                <w:rFonts w:eastAsia="SimSun"/>
              </w:rPr>
              <w:t xml:space="preserve">SS-RSRP </w:t>
            </w:r>
            <w:r w:rsidRPr="00381A33">
              <w:rPr>
                <w:rFonts w:eastAsia="SimSun"/>
                <w:vertAlign w:val="superscript"/>
              </w:rPr>
              <w:t>Note3</w:t>
            </w:r>
          </w:p>
        </w:tc>
        <w:tc>
          <w:tcPr>
            <w:tcW w:w="1794" w:type="dxa"/>
            <w:tcBorders>
              <w:top w:val="single" w:sz="4" w:space="0" w:color="auto"/>
              <w:left w:val="single" w:sz="4" w:space="0" w:color="auto"/>
              <w:bottom w:val="single" w:sz="4" w:space="0" w:color="auto"/>
              <w:right w:val="single" w:sz="4" w:space="0" w:color="auto"/>
            </w:tcBorders>
            <w:hideMark/>
          </w:tcPr>
          <w:p w14:paraId="3110118B" w14:textId="77777777" w:rsidR="003A71DE" w:rsidRPr="00381A33" w:rsidRDefault="003A71DE" w:rsidP="001A5D47">
            <w:pPr>
              <w:pStyle w:val="TAC"/>
              <w:rPr>
                <w:rFonts w:eastAsia="SimSun"/>
              </w:rPr>
            </w:pPr>
            <w:r w:rsidRPr="00381A33">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507DCCA6"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0520DD44" w14:textId="77777777" w:rsidR="003A71DE" w:rsidRPr="00381A33" w:rsidRDefault="003A71DE" w:rsidP="001A5D47">
            <w:pPr>
              <w:pStyle w:val="TAC"/>
              <w:rPr>
                <w:rFonts w:eastAsia="SimSun"/>
              </w:rPr>
            </w:pPr>
            <w:r w:rsidRPr="00381A33">
              <w:rPr>
                <w:rFonts w:eastAsia="SimSun"/>
                <w:lang w:eastAsia="zh-CN"/>
              </w:rPr>
              <w:t>-84</w:t>
            </w:r>
          </w:p>
        </w:tc>
        <w:tc>
          <w:tcPr>
            <w:tcW w:w="851" w:type="dxa"/>
            <w:tcBorders>
              <w:top w:val="single" w:sz="4" w:space="0" w:color="auto"/>
              <w:left w:val="single" w:sz="4" w:space="0" w:color="auto"/>
              <w:bottom w:val="single" w:sz="4" w:space="0" w:color="auto"/>
              <w:right w:val="single" w:sz="4" w:space="0" w:color="auto"/>
            </w:tcBorders>
            <w:hideMark/>
          </w:tcPr>
          <w:p w14:paraId="58D52ED3"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05724C8B" w14:textId="77777777" w:rsidR="003A71DE" w:rsidRPr="00381A33" w:rsidRDefault="003A71DE" w:rsidP="001A5D47">
            <w:pPr>
              <w:pStyle w:val="TAC"/>
              <w:rPr>
                <w:rFonts w:eastAsia="SimSu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0CEF1597"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4B1BF1F6"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0A1E3560"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-81</w:t>
            </w:r>
          </w:p>
        </w:tc>
      </w:tr>
      <w:tr w:rsidR="003A71DE" w:rsidRPr="00381A33" w14:paraId="0822E932"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2085523" w14:textId="77777777" w:rsidR="003A71DE" w:rsidRPr="00381A33" w:rsidRDefault="003A71DE" w:rsidP="001A5D47">
            <w:pPr>
              <w:pStyle w:val="TAL"/>
              <w:rPr>
                <w:rFonts w:eastAsia="SimSun"/>
              </w:rPr>
            </w:pPr>
            <w:r w:rsidRPr="00381A33">
              <w:rPr>
                <w:rFonts w:eastAsia="SimSun"/>
              </w:rPr>
              <w:t>Io</w:t>
            </w:r>
          </w:p>
        </w:tc>
        <w:tc>
          <w:tcPr>
            <w:tcW w:w="1794" w:type="dxa"/>
            <w:tcBorders>
              <w:top w:val="single" w:sz="4" w:space="0" w:color="auto"/>
              <w:left w:val="single" w:sz="4" w:space="0" w:color="auto"/>
              <w:bottom w:val="single" w:sz="4" w:space="0" w:color="auto"/>
              <w:right w:val="single" w:sz="4" w:space="0" w:color="auto"/>
            </w:tcBorders>
            <w:hideMark/>
          </w:tcPr>
          <w:p w14:paraId="54B6F07D" w14:textId="77777777" w:rsidR="003A71DE" w:rsidRPr="00381A33" w:rsidRDefault="003A71DE" w:rsidP="001A5D47">
            <w:pPr>
              <w:pStyle w:val="TAC"/>
              <w:rPr>
                <w:rFonts w:eastAsia="SimSun"/>
              </w:rPr>
            </w:pPr>
            <w:r w:rsidRPr="00381A33">
              <w:rPr>
                <w:rFonts w:eastAsia="SimSun"/>
                <w:lang w:eastAsia="zh-CN"/>
              </w:rPr>
              <w:t>dBm/95.04 MHz</w:t>
            </w:r>
          </w:p>
        </w:tc>
        <w:tc>
          <w:tcPr>
            <w:tcW w:w="1418" w:type="dxa"/>
            <w:tcBorders>
              <w:top w:val="single" w:sz="4" w:space="0" w:color="auto"/>
              <w:left w:val="single" w:sz="4" w:space="0" w:color="auto"/>
              <w:bottom w:val="single" w:sz="4" w:space="0" w:color="auto"/>
              <w:right w:val="single" w:sz="4" w:space="0" w:color="auto"/>
            </w:tcBorders>
            <w:hideMark/>
          </w:tcPr>
          <w:p w14:paraId="0934BDE9"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47664698" w14:textId="77777777" w:rsidR="003A71DE" w:rsidRPr="00381A33" w:rsidRDefault="003A71DE" w:rsidP="001A5D47">
            <w:pPr>
              <w:pStyle w:val="TAC"/>
              <w:rPr>
                <w:rFonts w:eastAsia="SimSun"/>
                <w:lang w:eastAsia="zh-CN"/>
              </w:rPr>
            </w:pPr>
            <w:r w:rsidRPr="00381A33">
              <w:rPr>
                <w:rFonts w:eastAsia="SimSun"/>
                <w:lang w:eastAsia="zh-CN"/>
              </w:rPr>
              <w:t>-53.82</w:t>
            </w:r>
          </w:p>
        </w:tc>
        <w:tc>
          <w:tcPr>
            <w:tcW w:w="851" w:type="dxa"/>
            <w:tcBorders>
              <w:top w:val="single" w:sz="4" w:space="0" w:color="auto"/>
              <w:left w:val="single" w:sz="4" w:space="0" w:color="auto"/>
              <w:bottom w:val="single" w:sz="4" w:space="0" w:color="auto"/>
              <w:right w:val="single" w:sz="4" w:space="0" w:color="auto"/>
            </w:tcBorders>
            <w:hideMark/>
          </w:tcPr>
          <w:p w14:paraId="39AF22D7" w14:textId="77777777" w:rsidR="003A71DE" w:rsidRPr="00381A33" w:rsidRDefault="003A71DE" w:rsidP="001A5D47">
            <w:pPr>
              <w:pStyle w:val="TAC"/>
              <w:rPr>
                <w:rFonts w:eastAsia="SimSun"/>
                <w:lang w:eastAsia="zh-C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0ED861FB" w14:textId="77777777" w:rsidR="003A71DE" w:rsidRPr="00381A33" w:rsidRDefault="003A71DE" w:rsidP="001A5D47">
            <w:pPr>
              <w:pStyle w:val="TAC"/>
              <w:rPr>
                <w:rFonts w:eastAsia="SimSun"/>
                <w:lang w:eastAsia="zh-C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1E33A5CA"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3E6BF46D"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4E8CBC5C"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lang w:eastAsia="zh-CN"/>
              </w:rPr>
              <w:t>-51.37</w:t>
            </w:r>
          </w:p>
        </w:tc>
      </w:tr>
      <w:tr w:rsidR="003A71DE" w:rsidRPr="00381A33" w14:paraId="479A5E7B"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E58D97D" w14:textId="77777777" w:rsidR="003A71DE" w:rsidRPr="00381A33" w:rsidRDefault="003A71DE" w:rsidP="001A5D47">
            <w:pPr>
              <w:pStyle w:val="TAL"/>
              <w:rPr>
                <w:rFonts w:eastAsia="SimSun"/>
              </w:rPr>
            </w:pPr>
            <w:r w:rsidRPr="00381A33">
              <w:rPr>
                <w:rFonts w:eastAsia="SimSun"/>
              </w:rPr>
              <w:t xml:space="preserve">Propagation Condition </w:t>
            </w:r>
          </w:p>
        </w:tc>
        <w:tc>
          <w:tcPr>
            <w:tcW w:w="1794" w:type="dxa"/>
            <w:tcBorders>
              <w:top w:val="single" w:sz="4" w:space="0" w:color="auto"/>
              <w:left w:val="single" w:sz="4" w:space="0" w:color="auto"/>
              <w:bottom w:val="single" w:sz="4" w:space="0" w:color="auto"/>
              <w:right w:val="single" w:sz="4" w:space="0" w:color="auto"/>
            </w:tcBorders>
          </w:tcPr>
          <w:p w14:paraId="719C5E55"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6DBDF7D"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0C197496" w14:textId="77777777" w:rsidR="003A71DE" w:rsidRPr="00381A33" w:rsidRDefault="003A71DE" w:rsidP="001A5D47">
            <w:pPr>
              <w:pStyle w:val="TAC"/>
              <w:rPr>
                <w:rFonts w:eastAsia="SimSun"/>
              </w:rPr>
            </w:pPr>
            <w:r w:rsidRPr="00381A33">
              <w:rPr>
                <w:rFonts w:eastAsia="SimSun"/>
              </w:rPr>
              <w:t>AWGN</w:t>
            </w:r>
          </w:p>
        </w:tc>
      </w:tr>
      <w:tr w:rsidR="003A71DE" w:rsidRPr="00381A33" w14:paraId="64B47CD8" w14:textId="77777777" w:rsidTr="003A71DE">
        <w:trPr>
          <w:cantSplit/>
          <w:jc w:val="center"/>
        </w:trPr>
        <w:tc>
          <w:tcPr>
            <w:tcW w:w="10324" w:type="dxa"/>
            <w:gridSpan w:val="9"/>
            <w:tcBorders>
              <w:top w:val="single" w:sz="4" w:space="0" w:color="auto"/>
              <w:left w:val="single" w:sz="4" w:space="0" w:color="auto"/>
              <w:bottom w:val="single" w:sz="4" w:space="0" w:color="auto"/>
              <w:right w:val="single" w:sz="4" w:space="0" w:color="auto"/>
            </w:tcBorders>
            <w:hideMark/>
          </w:tcPr>
          <w:p w14:paraId="0827732C" w14:textId="77777777" w:rsidR="003A71DE" w:rsidRPr="00381A33" w:rsidRDefault="003A71DE" w:rsidP="001A5D47">
            <w:pPr>
              <w:pStyle w:val="TAN"/>
              <w:rPr>
                <w:rFonts w:eastAsia="SimSun"/>
              </w:rPr>
            </w:pPr>
            <w:r w:rsidRPr="00381A33">
              <w:rPr>
                <w:rFonts w:eastAsia="SimSun"/>
              </w:rPr>
              <w:t>Note 1:</w:t>
            </w:r>
            <w:r w:rsidRPr="00381A33">
              <w:rPr>
                <w:rFonts w:eastAsia="SimSun"/>
              </w:rPr>
              <w:tab/>
              <w:t>OCNG shall be used such that both cells are fully allocated and a constant total transmitted power spectral density is achieved for all OFDM symbols.</w:t>
            </w:r>
          </w:p>
          <w:p w14:paraId="6C7A1455" w14:textId="77777777" w:rsidR="003A71DE" w:rsidRPr="00381A33" w:rsidRDefault="003A71DE" w:rsidP="001A5D47">
            <w:pPr>
              <w:pStyle w:val="TAN"/>
              <w:rPr>
                <w:rFonts w:eastAsia="SimSun"/>
              </w:rPr>
            </w:pPr>
            <w:r w:rsidRPr="00381A33">
              <w:rPr>
                <w:rFonts w:eastAsia="SimSun"/>
              </w:rPr>
              <w:t>Note 2:</w:t>
            </w:r>
            <w:r w:rsidRPr="00381A33">
              <w:rPr>
                <w:rFonts w:eastAsia="SimSun"/>
              </w:rPr>
              <w:tab/>
              <w:t xml:space="preserve">Interference from other cells and noise sources not specified in the test is assumed to be constant over subcarriers and time and shall be modelled as AWGN of appropriate power for </w:t>
            </w:r>
            <w:r w:rsidRPr="00381A33">
              <w:object w:dxaOrig="435" w:dyaOrig="435" w14:anchorId="656B3C04">
                <v:shape id="_x0000_i1064" type="#_x0000_t75" style="width:20.75pt;height:20.75pt" o:ole="" fillcolor="window">
                  <v:imagedata r:id="rId71" o:title=""/>
                </v:shape>
                <o:OLEObject Type="Embed" ProgID="Equation.3" ShapeID="_x0000_i1064" DrawAspect="Content" ObjectID="_1717578408" r:id="rId86"/>
              </w:object>
            </w:r>
            <w:r w:rsidRPr="00381A33">
              <w:rPr>
                <w:rFonts w:eastAsia="SimSun"/>
              </w:rPr>
              <w:t xml:space="preserve"> to be fulfilled.</w:t>
            </w:r>
          </w:p>
          <w:p w14:paraId="226AE74F" w14:textId="77777777" w:rsidR="003A71DE" w:rsidRPr="00381A33" w:rsidRDefault="003A71DE" w:rsidP="001A5D47">
            <w:pPr>
              <w:pStyle w:val="TAN"/>
              <w:rPr>
                <w:rFonts w:eastAsia="SimSun"/>
              </w:rPr>
            </w:pPr>
            <w:r w:rsidRPr="00381A33">
              <w:rPr>
                <w:rFonts w:eastAsia="SimSun"/>
              </w:rPr>
              <w:t>Note 3:</w:t>
            </w:r>
            <w:r w:rsidRPr="00381A33">
              <w:rPr>
                <w:rFonts w:eastAsia="SimSun"/>
              </w:rPr>
              <w:tab/>
              <w:t>SS-RSRP levels have been derived from other parameters for information purposes. They are not settable parameters themselves.</w:t>
            </w:r>
          </w:p>
          <w:p w14:paraId="7A3880DC" w14:textId="77777777" w:rsidR="003A71DE" w:rsidRPr="00381A33" w:rsidRDefault="003A71DE" w:rsidP="001A5D47">
            <w:pPr>
              <w:pStyle w:val="TAN"/>
              <w:rPr>
                <w:rFonts w:eastAsia="SimSun"/>
              </w:rPr>
            </w:pPr>
            <w:r w:rsidRPr="00381A33">
              <w:rPr>
                <w:rFonts w:eastAsia="SimSun"/>
              </w:rPr>
              <w:t>Note 4:</w:t>
            </w:r>
            <w:r w:rsidRPr="00381A33">
              <w:rPr>
                <w:rFonts w:eastAsia="SimSun"/>
              </w:rPr>
              <w:tab/>
              <w:t>Void</w:t>
            </w:r>
          </w:p>
        </w:tc>
      </w:tr>
    </w:tbl>
    <w:p w14:paraId="7B264D4C" w14:textId="77777777" w:rsidR="003A71DE" w:rsidRPr="00CE0F04" w:rsidRDefault="003A71DE" w:rsidP="003A71DE">
      <w:pPr>
        <w:pStyle w:val="BodyText"/>
      </w:pPr>
    </w:p>
    <w:p w14:paraId="7A4124ED" w14:textId="77777777" w:rsidR="003A71DE" w:rsidRPr="00CE0F04" w:rsidRDefault="003A71DE" w:rsidP="001A5D47">
      <w:pPr>
        <w:pStyle w:val="H6"/>
      </w:pPr>
      <w:r w:rsidRPr="00CE0F04">
        <w:t>G.2.1.1.1.3.2</w:t>
      </w:r>
      <w:r w:rsidRPr="00CE0F04">
        <w:tab/>
        <w:t>Test Requirements</w:t>
      </w:r>
    </w:p>
    <w:p w14:paraId="3032A138"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215FA468" w14:textId="77777777" w:rsidR="003A71DE" w:rsidRPr="00CE0F04" w:rsidRDefault="003A71DE" w:rsidP="003A71DE">
      <w:pPr>
        <w:rPr>
          <w:rFonts w:cs="v4.2.0"/>
        </w:rPr>
      </w:pPr>
      <w:r w:rsidRPr="00CE0F04">
        <w:rPr>
          <w:rFonts w:cs="v4.2.0"/>
        </w:rPr>
        <w:t xml:space="preserve">The RRC re-establishment delay </w:t>
      </w:r>
      <w:r w:rsidRPr="00CE0F04">
        <w:t>to an unknown NR inter frequency cell</w:t>
      </w:r>
      <w:r w:rsidRPr="00CE0F04">
        <w:rPr>
          <w:rFonts w:cs="v4.2.0"/>
        </w:rPr>
        <w:t xml:space="preserve"> shall be less than 18 s.</w:t>
      </w:r>
    </w:p>
    <w:p w14:paraId="6D32F30F"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56A37903"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58665DF3" w14:textId="77777777" w:rsidR="003A71DE" w:rsidRPr="00CE0F04" w:rsidRDefault="00F042D9"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6A2F28C3" w14:textId="77777777" w:rsidR="003A71DE" w:rsidRPr="00CE0F04" w:rsidRDefault="003A71DE" w:rsidP="003A71DE">
      <w:pPr>
        <w:ind w:left="568" w:hanging="284"/>
      </w:pPr>
      <w:r w:rsidRPr="00CE0F04">
        <w:t>Where:</w:t>
      </w:r>
    </w:p>
    <w:p w14:paraId="2E3BB9DA" w14:textId="77777777" w:rsidR="003A71DE" w:rsidRPr="00CE0F04" w:rsidRDefault="003A71DE" w:rsidP="003A71DE">
      <w:pPr>
        <w:ind w:left="851"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4455A115" w14:textId="77777777" w:rsidR="003A71DE" w:rsidRPr="00CE0F04" w:rsidRDefault="00F042D9" w:rsidP="003A71DE">
      <w:pPr>
        <w:keepLines/>
        <w:tabs>
          <w:tab w:val="center" w:pos="4536"/>
          <w:tab w:val="right" w:pos="9072"/>
        </w:tabs>
        <w:spacing w:before="240" w:after="240"/>
        <w:jc w:val="center"/>
        <w:rPr>
          <w:noProof/>
        </w:rPr>
      </w:pPr>
      <m:oMathPara>
        <m:oMathParaPr>
          <m:jc m:val="center"/>
        </m:oMathParaPr>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24118802" w14:textId="77777777" w:rsidR="003A71DE" w:rsidRPr="00CE0F04" w:rsidRDefault="003A71DE" w:rsidP="003A71DE">
      <w:pPr>
        <w:ind w:left="851" w:hanging="284"/>
      </w:pPr>
      <w:r w:rsidRPr="00CE0F04">
        <w:tab/>
        <w:t>N</w:t>
      </w:r>
      <w:r w:rsidRPr="00CE0F04">
        <w:rPr>
          <w:vertAlign w:val="subscript"/>
        </w:rPr>
        <w:t>freq</w:t>
      </w:r>
      <w:r w:rsidRPr="00CE0F04">
        <w:t xml:space="preserve"> = 2</w:t>
      </w:r>
    </w:p>
    <w:p w14:paraId="4F9B8559" w14:textId="77777777" w:rsidR="003A71DE" w:rsidRPr="00CE0F04" w:rsidRDefault="003A71DE" w:rsidP="003A71DE">
      <w:pPr>
        <w:ind w:left="851" w:hanging="284"/>
      </w:pPr>
      <w:r w:rsidRPr="00CE0F04">
        <w:rPr>
          <w:iCs/>
        </w:rPr>
        <w:tab/>
        <w:t>T</w:t>
      </w:r>
      <w:r w:rsidRPr="00CE0F04">
        <w:rPr>
          <w:iCs/>
          <w:vertAlign w:val="subscript"/>
        </w:rPr>
        <w:t>identify_intra_NR</w:t>
      </w:r>
      <w:r w:rsidRPr="00CE0F04">
        <w:t xml:space="preserve"> = 8000 ms</w:t>
      </w:r>
    </w:p>
    <w:p w14:paraId="1C579242" w14:textId="77777777" w:rsidR="003A71DE" w:rsidRPr="00CE0F04" w:rsidRDefault="003A71DE" w:rsidP="003A71DE">
      <w:pPr>
        <w:ind w:left="851" w:hanging="284"/>
      </w:pPr>
      <w:r w:rsidRPr="00CE0F04">
        <w:rPr>
          <w:iCs/>
        </w:rPr>
        <w:tab/>
        <w:t>T</w:t>
      </w:r>
      <w:r w:rsidRPr="00CE0F04">
        <w:rPr>
          <w:iCs/>
          <w:vertAlign w:val="subscript"/>
        </w:rPr>
        <w:t>identify_inter_NR</w:t>
      </w:r>
      <w:r w:rsidRPr="00CE0F04">
        <w:t xml:space="preserve"> = 8000 ms</w:t>
      </w:r>
    </w:p>
    <w:p w14:paraId="6692A92B" w14:textId="77777777" w:rsidR="003A71DE" w:rsidRPr="00CE0F04" w:rsidRDefault="003A71DE" w:rsidP="003A71DE">
      <w:pPr>
        <w:ind w:left="851" w:hanging="284"/>
      </w:pPr>
      <w:r w:rsidRPr="00CE0F04">
        <w:tab/>
        <w:t>T</w:t>
      </w:r>
      <w:r w:rsidRPr="00CE0F04">
        <w:rPr>
          <w:vertAlign w:val="subscript"/>
        </w:rPr>
        <w:t>SI</w:t>
      </w:r>
      <w:r w:rsidRPr="00CE0F04">
        <w:t xml:space="preserve"> </w:t>
      </w:r>
      <w:r w:rsidRPr="00CE0F04">
        <w:rPr>
          <w:iCs/>
        </w:rPr>
        <w:t xml:space="preserve">= 1280 ms; it is the </w:t>
      </w:r>
      <w:r w:rsidRPr="00CE0F04">
        <w:t>time required for receiving all the relevant system information as defined in TS 38.331 for the target inter-frequency NR cell.</w:t>
      </w:r>
    </w:p>
    <w:p w14:paraId="2370C37E" w14:textId="77777777" w:rsidR="003A71DE" w:rsidRPr="00CE0F04" w:rsidRDefault="003A71DE" w:rsidP="003A71DE">
      <w:pPr>
        <w:ind w:left="851" w:hanging="284"/>
      </w:pPr>
      <w:r w:rsidRPr="00CE0F04">
        <w:tab/>
        <w:t>T</w:t>
      </w:r>
      <w:r w:rsidRPr="00CE0F04">
        <w:rPr>
          <w:vertAlign w:val="subscript"/>
        </w:rPr>
        <w:t xml:space="preserve">PRACH </w:t>
      </w:r>
      <w:r w:rsidRPr="00CE0F04">
        <w:t>= 15 ms; it is the additional delay caused by the random access procedure.</w:t>
      </w:r>
    </w:p>
    <w:p w14:paraId="38088FB1" w14:textId="77777777" w:rsidR="003A71DE" w:rsidRPr="00CE0F04" w:rsidRDefault="003A71DE" w:rsidP="003A71DE">
      <w:pPr>
        <w:keepLines/>
        <w:ind w:left="1135" w:hanging="851"/>
      </w:pPr>
      <w:r w:rsidRPr="00CE0F04">
        <w:t>This gives a total of 17695 ms, allow 18 s in the test case.</w:t>
      </w:r>
    </w:p>
    <w:p w14:paraId="3B7D47C0" w14:textId="77777777" w:rsidR="003A71DE" w:rsidRPr="00CE0F04" w:rsidRDefault="003A71DE" w:rsidP="00BA0D24">
      <w:pPr>
        <w:pStyle w:val="H6"/>
        <w:rPr>
          <w:snapToGrid w:val="0"/>
        </w:rPr>
      </w:pPr>
      <w:r w:rsidRPr="00CE0F04">
        <w:rPr>
          <w:snapToGrid w:val="0"/>
        </w:rPr>
        <w:t>G.2.1.1.1.4</w:t>
      </w:r>
      <w:r w:rsidRPr="00CE0F04">
        <w:rPr>
          <w:snapToGrid w:val="0"/>
        </w:rPr>
        <w:tab/>
        <w:t>Intra-frequency RRC Re-establishment in FR2 without serving cell timing for LA IAB-MT</w:t>
      </w:r>
    </w:p>
    <w:p w14:paraId="50367168" w14:textId="77777777" w:rsidR="003A71DE" w:rsidRPr="00CE0F04" w:rsidRDefault="003A71DE" w:rsidP="00BA0D24">
      <w:pPr>
        <w:pStyle w:val="H6"/>
      </w:pPr>
      <w:r w:rsidRPr="00CE0F04">
        <w:t>G.2.1.1.1.4.1</w:t>
      </w:r>
      <w:r w:rsidRPr="00CE0F04">
        <w:tab/>
      </w:r>
      <w:r w:rsidRPr="00CE0F04">
        <w:rPr>
          <w:snapToGrid w:val="0"/>
        </w:rPr>
        <w:t>Test Purpose and Environment</w:t>
      </w:r>
    </w:p>
    <w:p w14:paraId="53A988C2" w14:textId="77777777" w:rsidR="003A71DE" w:rsidRPr="00CE0F04" w:rsidRDefault="003A71DE" w:rsidP="003A71DE">
      <w:pPr>
        <w:rPr>
          <w:rFonts w:cs="v4.2.0"/>
        </w:rPr>
      </w:pPr>
      <w:r w:rsidRPr="00CE0F04">
        <w:rPr>
          <w:rFonts w:cs="v4.2.0"/>
        </w:rPr>
        <w:t>The purpose is to verify that the NR intra-frequency RRC re-establishment delay in FR2 without serving cell timing is within the specified limits. These tests will verify the requirements in clause 12.1.1.1. This test case is applicable only for local area IAB-MT and for IAB type 2-O.</w:t>
      </w:r>
    </w:p>
    <w:p w14:paraId="29F05C7C" w14:textId="77777777" w:rsidR="003A71DE" w:rsidRPr="00CE0F04" w:rsidRDefault="003A71DE" w:rsidP="003A71DE">
      <w:pPr>
        <w:rPr>
          <w:rFonts w:cs="v4.2.0"/>
        </w:rPr>
      </w:pPr>
      <w:r w:rsidRPr="00CE0F04">
        <w:rPr>
          <w:rFonts w:cs="v4.2.0"/>
        </w:rPr>
        <w:t>The test parameters are given in table G.2.1.1.1.4.1-1, table G.2.1.1.1.4.1-2 and table G.2.1.1.1.4.1-3 below. The test consists of 3 successive time periods, with time duration of T1, T2 and T3 respectively. At the start of time period T2, cell 1, which is the active cell, is deactivated. The time period T3 starts after the occurrence of the radio link failure.</w:t>
      </w:r>
    </w:p>
    <w:p w14:paraId="0518CB01" w14:textId="77777777" w:rsidR="003A71DE" w:rsidRPr="00CE0F04" w:rsidRDefault="003A71DE" w:rsidP="003A71DE">
      <w:pPr>
        <w:keepNext/>
        <w:keepLines/>
        <w:spacing w:before="60"/>
        <w:jc w:val="center"/>
        <w:rPr>
          <w:rFonts w:ascii="Arial" w:hAnsi="Arial"/>
          <w:b/>
        </w:rPr>
      </w:pPr>
      <w:r w:rsidRPr="00CE0F04">
        <w:rPr>
          <w:rFonts w:ascii="Arial" w:hAnsi="Arial"/>
          <w:b/>
        </w:rPr>
        <w:t>Table G.2.1.1.1.4.1-1: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230"/>
      </w:tblGrid>
      <w:tr w:rsidR="003A71DE" w:rsidRPr="00CE0F04" w14:paraId="2C916F0C" w14:textId="77777777" w:rsidTr="003A71DE">
        <w:tc>
          <w:tcPr>
            <w:tcW w:w="2376" w:type="dxa"/>
            <w:shd w:val="clear" w:color="auto" w:fill="auto"/>
          </w:tcPr>
          <w:p w14:paraId="2330A38E" w14:textId="77777777" w:rsidR="003A71DE" w:rsidRPr="00CE0F04" w:rsidRDefault="003A71DE" w:rsidP="001A5D47">
            <w:pPr>
              <w:pStyle w:val="TAH"/>
            </w:pPr>
            <w:r w:rsidRPr="00CE0F04">
              <w:t>Configuration</w:t>
            </w:r>
          </w:p>
        </w:tc>
        <w:tc>
          <w:tcPr>
            <w:tcW w:w="7230" w:type="dxa"/>
            <w:shd w:val="clear" w:color="auto" w:fill="auto"/>
          </w:tcPr>
          <w:p w14:paraId="1BFF4F49" w14:textId="77777777" w:rsidR="003A71DE" w:rsidRPr="00CE0F04" w:rsidRDefault="003A71DE" w:rsidP="001A5D47">
            <w:pPr>
              <w:pStyle w:val="TAH"/>
            </w:pPr>
            <w:r w:rsidRPr="00CE0F04">
              <w:t>Description</w:t>
            </w:r>
          </w:p>
        </w:tc>
      </w:tr>
      <w:tr w:rsidR="003A71DE" w:rsidRPr="00CE0F04" w14:paraId="0BD8B7AC" w14:textId="77777777" w:rsidTr="003A71DE">
        <w:tc>
          <w:tcPr>
            <w:tcW w:w="2376" w:type="dxa"/>
            <w:shd w:val="clear" w:color="auto" w:fill="auto"/>
          </w:tcPr>
          <w:p w14:paraId="625DFCCB" w14:textId="77777777" w:rsidR="003A71DE" w:rsidRPr="00CE0F04" w:rsidRDefault="003A71DE" w:rsidP="001A5D47">
            <w:pPr>
              <w:pStyle w:val="TAL"/>
              <w:rPr>
                <w:lang w:eastAsia="zh-CN"/>
              </w:rPr>
            </w:pPr>
            <w:r w:rsidRPr="00CE0F04">
              <w:rPr>
                <w:lang w:eastAsia="zh-CN"/>
              </w:rPr>
              <w:t>1</w:t>
            </w:r>
          </w:p>
        </w:tc>
        <w:tc>
          <w:tcPr>
            <w:tcW w:w="7230" w:type="dxa"/>
            <w:shd w:val="clear" w:color="auto" w:fill="auto"/>
          </w:tcPr>
          <w:p w14:paraId="4AB7E4FE" w14:textId="77777777" w:rsidR="003A71DE" w:rsidRPr="00CE0F04" w:rsidRDefault="003A71DE" w:rsidP="001A5D47">
            <w:pPr>
              <w:pStyle w:val="TAL"/>
              <w:rPr>
                <w:rFonts w:eastAsia="Malgun Gothic"/>
              </w:rPr>
            </w:pPr>
            <w:r w:rsidRPr="00CE0F04">
              <w:rPr>
                <w:rFonts w:eastAsia="Malgun Gothic"/>
              </w:rPr>
              <w:t>120 kHz SSB SCS, 100 MHz bandwidth, TDD duplex mode</w:t>
            </w:r>
          </w:p>
        </w:tc>
      </w:tr>
    </w:tbl>
    <w:p w14:paraId="140AFB55" w14:textId="77777777" w:rsidR="003A71DE" w:rsidRPr="00CE0F04" w:rsidRDefault="003A71DE" w:rsidP="003A71DE"/>
    <w:p w14:paraId="0458A80D" w14:textId="77777777" w:rsidR="003A71DE" w:rsidRPr="00CE0F04" w:rsidRDefault="003A71DE" w:rsidP="003A71DE">
      <w:pPr>
        <w:keepNext/>
        <w:keepLines/>
        <w:spacing w:before="60"/>
        <w:jc w:val="center"/>
        <w:rPr>
          <w:rFonts w:ascii="Arial" w:hAnsi="Arial"/>
          <w:b/>
        </w:rPr>
      </w:pPr>
      <w:r w:rsidRPr="00CE0F04">
        <w:rPr>
          <w:rFonts w:ascii="Arial" w:hAnsi="Arial"/>
          <w:b/>
        </w:rPr>
        <w:t>Table G.2.1.1.1.4.1-2: General test parameters for NR intra-frequency RRC Re-establishment test case in FR2</w:t>
      </w:r>
    </w:p>
    <w:tbl>
      <w:tblPr>
        <w:tblW w:w="960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75"/>
        <w:gridCol w:w="3203"/>
      </w:tblGrid>
      <w:tr w:rsidR="003A71DE" w:rsidRPr="00CE0F04" w14:paraId="2DA29A33" w14:textId="77777777" w:rsidTr="003A71DE">
        <w:trPr>
          <w:cantSplit/>
        </w:trPr>
        <w:tc>
          <w:tcPr>
            <w:tcW w:w="2802" w:type="dxa"/>
            <w:gridSpan w:val="2"/>
          </w:tcPr>
          <w:p w14:paraId="5833A8BA" w14:textId="77777777" w:rsidR="003A71DE" w:rsidRPr="00CE0F04" w:rsidRDefault="003A71DE" w:rsidP="001A5D47">
            <w:pPr>
              <w:pStyle w:val="TAH"/>
            </w:pPr>
            <w:r w:rsidRPr="00CE0F04">
              <w:t>Parameter</w:t>
            </w:r>
          </w:p>
        </w:tc>
        <w:tc>
          <w:tcPr>
            <w:tcW w:w="708" w:type="dxa"/>
          </w:tcPr>
          <w:p w14:paraId="50DCD5A4" w14:textId="77777777" w:rsidR="003A71DE" w:rsidRPr="00CE0F04" w:rsidRDefault="003A71DE" w:rsidP="001A5D47">
            <w:pPr>
              <w:pStyle w:val="TAH"/>
            </w:pPr>
            <w:r w:rsidRPr="00CE0F04">
              <w:t>Unit</w:t>
            </w:r>
          </w:p>
        </w:tc>
        <w:tc>
          <w:tcPr>
            <w:tcW w:w="1418" w:type="dxa"/>
          </w:tcPr>
          <w:p w14:paraId="42FCC7E6" w14:textId="77777777" w:rsidR="003A71DE" w:rsidRPr="00CE0F04" w:rsidRDefault="003A71DE" w:rsidP="001A5D47">
            <w:pPr>
              <w:pStyle w:val="TAH"/>
              <w:rPr>
                <w:lang w:eastAsia="zh-CN"/>
              </w:rPr>
            </w:pPr>
            <w:r w:rsidRPr="00CE0F04">
              <w:rPr>
                <w:lang w:eastAsia="zh-CN"/>
              </w:rPr>
              <w:t>Test configuration</w:t>
            </w:r>
          </w:p>
        </w:tc>
        <w:tc>
          <w:tcPr>
            <w:tcW w:w="1475" w:type="dxa"/>
          </w:tcPr>
          <w:p w14:paraId="768D9BCB" w14:textId="77777777" w:rsidR="003A71DE" w:rsidRPr="00CE0F04" w:rsidRDefault="003A71DE" w:rsidP="001A5D47">
            <w:pPr>
              <w:pStyle w:val="TAH"/>
            </w:pPr>
            <w:r w:rsidRPr="00CE0F04">
              <w:t>Value</w:t>
            </w:r>
          </w:p>
        </w:tc>
        <w:tc>
          <w:tcPr>
            <w:tcW w:w="3203" w:type="dxa"/>
          </w:tcPr>
          <w:p w14:paraId="319EA166" w14:textId="77777777" w:rsidR="003A71DE" w:rsidRPr="00CE0F04" w:rsidRDefault="003A71DE" w:rsidP="001A5D47">
            <w:pPr>
              <w:pStyle w:val="TAH"/>
            </w:pPr>
            <w:r w:rsidRPr="00CE0F04">
              <w:t>Comment</w:t>
            </w:r>
          </w:p>
        </w:tc>
      </w:tr>
      <w:tr w:rsidR="003A71DE" w:rsidRPr="00CE0F04" w14:paraId="1E77A00A" w14:textId="77777777" w:rsidTr="003A71DE">
        <w:trPr>
          <w:cantSplit/>
        </w:trPr>
        <w:tc>
          <w:tcPr>
            <w:tcW w:w="1008" w:type="dxa"/>
            <w:tcBorders>
              <w:bottom w:val="nil"/>
            </w:tcBorders>
            <w:shd w:val="clear" w:color="auto" w:fill="auto"/>
          </w:tcPr>
          <w:p w14:paraId="52026FB1" w14:textId="77777777" w:rsidR="003A71DE" w:rsidRPr="00CE0F04" w:rsidRDefault="003A71DE" w:rsidP="001A5D47">
            <w:pPr>
              <w:pStyle w:val="TAL"/>
            </w:pPr>
            <w:r w:rsidRPr="00CE0F04">
              <w:t>Initial condition</w:t>
            </w:r>
          </w:p>
        </w:tc>
        <w:tc>
          <w:tcPr>
            <w:tcW w:w="1794" w:type="dxa"/>
          </w:tcPr>
          <w:p w14:paraId="4283B8FC" w14:textId="77777777" w:rsidR="003A71DE" w:rsidRPr="00CE0F04" w:rsidRDefault="003A71DE" w:rsidP="001A5D47">
            <w:pPr>
              <w:pStyle w:val="TAL"/>
            </w:pPr>
            <w:r w:rsidRPr="00CE0F04">
              <w:t>Active cell</w:t>
            </w:r>
          </w:p>
        </w:tc>
        <w:tc>
          <w:tcPr>
            <w:tcW w:w="708" w:type="dxa"/>
          </w:tcPr>
          <w:p w14:paraId="525C73A9" w14:textId="77777777" w:rsidR="003A71DE" w:rsidRPr="00CE0F04" w:rsidRDefault="003A71DE" w:rsidP="001A5D47">
            <w:pPr>
              <w:pStyle w:val="TAC"/>
            </w:pPr>
          </w:p>
        </w:tc>
        <w:tc>
          <w:tcPr>
            <w:tcW w:w="1418" w:type="dxa"/>
          </w:tcPr>
          <w:p w14:paraId="3FCE0B9D" w14:textId="77777777" w:rsidR="003A71DE" w:rsidRPr="00CE0F04" w:rsidRDefault="003A71DE" w:rsidP="001A5D47">
            <w:pPr>
              <w:pStyle w:val="TAC"/>
              <w:rPr>
                <w:lang w:eastAsia="zh-CN"/>
              </w:rPr>
            </w:pPr>
            <w:r w:rsidRPr="00CE0F04">
              <w:rPr>
                <w:lang w:eastAsia="zh-CN"/>
              </w:rPr>
              <w:t>1</w:t>
            </w:r>
          </w:p>
        </w:tc>
        <w:tc>
          <w:tcPr>
            <w:tcW w:w="1475" w:type="dxa"/>
          </w:tcPr>
          <w:p w14:paraId="5EA04B1E" w14:textId="77777777" w:rsidR="003A71DE" w:rsidRPr="00CE0F04" w:rsidRDefault="003A71DE" w:rsidP="001A5D47">
            <w:pPr>
              <w:pStyle w:val="TAC"/>
            </w:pPr>
            <w:r w:rsidRPr="00CE0F04">
              <w:t>Cell1</w:t>
            </w:r>
          </w:p>
        </w:tc>
        <w:tc>
          <w:tcPr>
            <w:tcW w:w="3203" w:type="dxa"/>
          </w:tcPr>
          <w:p w14:paraId="466EA9DF" w14:textId="77777777" w:rsidR="003A71DE" w:rsidRPr="00CE0F04" w:rsidRDefault="003A71DE" w:rsidP="001A5D47">
            <w:pPr>
              <w:pStyle w:val="TAC"/>
            </w:pPr>
          </w:p>
        </w:tc>
      </w:tr>
      <w:tr w:rsidR="003A71DE" w:rsidRPr="00CE0F04" w14:paraId="1EF467E2" w14:textId="77777777" w:rsidTr="003A71DE">
        <w:trPr>
          <w:cantSplit/>
          <w:trHeight w:val="463"/>
        </w:trPr>
        <w:tc>
          <w:tcPr>
            <w:tcW w:w="1008" w:type="dxa"/>
            <w:tcBorders>
              <w:top w:val="nil"/>
            </w:tcBorders>
            <w:shd w:val="clear" w:color="auto" w:fill="auto"/>
          </w:tcPr>
          <w:p w14:paraId="6E4352CE" w14:textId="77777777" w:rsidR="003A71DE" w:rsidRPr="00CE0F04" w:rsidRDefault="003A71DE" w:rsidP="001A5D47">
            <w:pPr>
              <w:pStyle w:val="TAL"/>
            </w:pPr>
          </w:p>
        </w:tc>
        <w:tc>
          <w:tcPr>
            <w:tcW w:w="1794" w:type="dxa"/>
          </w:tcPr>
          <w:p w14:paraId="27CCAB5D" w14:textId="77777777" w:rsidR="003A71DE" w:rsidRPr="00CE0F04" w:rsidRDefault="003A71DE" w:rsidP="001A5D47">
            <w:pPr>
              <w:pStyle w:val="TAL"/>
            </w:pPr>
            <w:r w:rsidRPr="00CE0F04">
              <w:t>Neighbour cells</w:t>
            </w:r>
          </w:p>
        </w:tc>
        <w:tc>
          <w:tcPr>
            <w:tcW w:w="708" w:type="dxa"/>
          </w:tcPr>
          <w:p w14:paraId="71D6D271" w14:textId="77777777" w:rsidR="003A71DE" w:rsidRPr="00CE0F04" w:rsidRDefault="003A71DE" w:rsidP="001A5D47">
            <w:pPr>
              <w:pStyle w:val="TAC"/>
            </w:pPr>
          </w:p>
        </w:tc>
        <w:tc>
          <w:tcPr>
            <w:tcW w:w="1418" w:type="dxa"/>
          </w:tcPr>
          <w:p w14:paraId="59543A13" w14:textId="77777777" w:rsidR="003A71DE" w:rsidRPr="00CE0F04" w:rsidRDefault="003A71DE" w:rsidP="001A5D47">
            <w:pPr>
              <w:pStyle w:val="TAC"/>
            </w:pPr>
            <w:r w:rsidRPr="00CE0F04">
              <w:rPr>
                <w:lang w:eastAsia="zh-CN"/>
              </w:rPr>
              <w:t>1</w:t>
            </w:r>
          </w:p>
        </w:tc>
        <w:tc>
          <w:tcPr>
            <w:tcW w:w="1475" w:type="dxa"/>
          </w:tcPr>
          <w:p w14:paraId="0F44E304" w14:textId="77777777" w:rsidR="003A71DE" w:rsidRPr="00CE0F04" w:rsidRDefault="003A71DE" w:rsidP="001A5D47">
            <w:pPr>
              <w:pStyle w:val="TAC"/>
            </w:pPr>
            <w:r w:rsidRPr="00CE0F04">
              <w:t xml:space="preserve">Cell2 </w:t>
            </w:r>
          </w:p>
        </w:tc>
        <w:tc>
          <w:tcPr>
            <w:tcW w:w="3203" w:type="dxa"/>
            <w:tcBorders>
              <w:bottom w:val="single" w:sz="4" w:space="0" w:color="auto"/>
            </w:tcBorders>
          </w:tcPr>
          <w:p w14:paraId="60C5CA72" w14:textId="77777777" w:rsidR="003A71DE" w:rsidRPr="00CE0F04" w:rsidRDefault="003A71DE" w:rsidP="001A5D47">
            <w:pPr>
              <w:pStyle w:val="TAC"/>
            </w:pPr>
          </w:p>
        </w:tc>
      </w:tr>
      <w:tr w:rsidR="003A71DE" w:rsidRPr="00CE0F04" w14:paraId="65A485EB" w14:textId="77777777" w:rsidTr="003A71DE">
        <w:trPr>
          <w:cantSplit/>
        </w:trPr>
        <w:tc>
          <w:tcPr>
            <w:tcW w:w="1008" w:type="dxa"/>
          </w:tcPr>
          <w:p w14:paraId="2142153B" w14:textId="77777777" w:rsidR="003A71DE" w:rsidRPr="00CE0F04" w:rsidRDefault="003A71DE" w:rsidP="001A5D47">
            <w:pPr>
              <w:pStyle w:val="TAL"/>
            </w:pPr>
            <w:r w:rsidRPr="00CE0F04">
              <w:t>Final condition</w:t>
            </w:r>
          </w:p>
        </w:tc>
        <w:tc>
          <w:tcPr>
            <w:tcW w:w="1794" w:type="dxa"/>
          </w:tcPr>
          <w:p w14:paraId="7F3540E3" w14:textId="77777777" w:rsidR="003A71DE" w:rsidRPr="00CE0F04" w:rsidRDefault="003A71DE" w:rsidP="001A5D47">
            <w:pPr>
              <w:pStyle w:val="TAL"/>
            </w:pPr>
            <w:r w:rsidRPr="00CE0F04">
              <w:t>Active cell</w:t>
            </w:r>
          </w:p>
        </w:tc>
        <w:tc>
          <w:tcPr>
            <w:tcW w:w="708" w:type="dxa"/>
          </w:tcPr>
          <w:p w14:paraId="3907371B" w14:textId="77777777" w:rsidR="003A71DE" w:rsidRPr="00CE0F04" w:rsidRDefault="003A71DE" w:rsidP="001A5D47">
            <w:pPr>
              <w:pStyle w:val="TAC"/>
            </w:pPr>
          </w:p>
        </w:tc>
        <w:tc>
          <w:tcPr>
            <w:tcW w:w="1418" w:type="dxa"/>
          </w:tcPr>
          <w:p w14:paraId="64D9DD59" w14:textId="77777777" w:rsidR="003A71DE" w:rsidRPr="00CE0F04" w:rsidRDefault="003A71DE" w:rsidP="001A5D47">
            <w:pPr>
              <w:pStyle w:val="TAC"/>
            </w:pPr>
            <w:r w:rsidRPr="00CE0F04">
              <w:rPr>
                <w:lang w:eastAsia="zh-CN"/>
              </w:rPr>
              <w:t>1</w:t>
            </w:r>
          </w:p>
        </w:tc>
        <w:tc>
          <w:tcPr>
            <w:tcW w:w="1475" w:type="dxa"/>
          </w:tcPr>
          <w:p w14:paraId="150D97AB" w14:textId="77777777" w:rsidR="003A71DE" w:rsidRPr="00CE0F04" w:rsidRDefault="003A71DE" w:rsidP="001A5D47">
            <w:pPr>
              <w:pStyle w:val="TAC"/>
            </w:pPr>
            <w:r w:rsidRPr="00CE0F04">
              <w:t>Cell2</w:t>
            </w:r>
          </w:p>
        </w:tc>
        <w:tc>
          <w:tcPr>
            <w:tcW w:w="3203" w:type="dxa"/>
          </w:tcPr>
          <w:p w14:paraId="45804A05" w14:textId="77777777" w:rsidR="003A71DE" w:rsidRPr="00CE0F04" w:rsidRDefault="003A71DE" w:rsidP="001A5D47">
            <w:pPr>
              <w:pStyle w:val="TAC"/>
            </w:pPr>
          </w:p>
        </w:tc>
      </w:tr>
      <w:tr w:rsidR="003A71DE" w:rsidRPr="00CE0F04" w14:paraId="40571138" w14:textId="77777777" w:rsidTr="003A71DE">
        <w:trPr>
          <w:cantSplit/>
        </w:trPr>
        <w:tc>
          <w:tcPr>
            <w:tcW w:w="2802" w:type="dxa"/>
            <w:gridSpan w:val="2"/>
          </w:tcPr>
          <w:p w14:paraId="73B27BFC" w14:textId="77777777" w:rsidR="003A71DE" w:rsidRPr="00CE0F04" w:rsidRDefault="003A71DE" w:rsidP="001A5D47">
            <w:pPr>
              <w:pStyle w:val="TAL"/>
            </w:pPr>
            <w:r w:rsidRPr="00CE0F04">
              <w:rPr>
                <w:bCs/>
              </w:rPr>
              <w:t>RF Channel Number</w:t>
            </w:r>
          </w:p>
        </w:tc>
        <w:tc>
          <w:tcPr>
            <w:tcW w:w="708" w:type="dxa"/>
          </w:tcPr>
          <w:p w14:paraId="214B56CE" w14:textId="77777777" w:rsidR="003A71DE" w:rsidRPr="00CE0F04" w:rsidRDefault="003A71DE" w:rsidP="001A5D47">
            <w:pPr>
              <w:pStyle w:val="TAC"/>
            </w:pPr>
          </w:p>
        </w:tc>
        <w:tc>
          <w:tcPr>
            <w:tcW w:w="1418" w:type="dxa"/>
          </w:tcPr>
          <w:p w14:paraId="624DD1CF" w14:textId="77777777" w:rsidR="003A71DE" w:rsidRPr="00CE0F04" w:rsidRDefault="003A71DE" w:rsidP="001A5D47">
            <w:pPr>
              <w:pStyle w:val="TAC"/>
              <w:rPr>
                <w:bCs/>
              </w:rPr>
            </w:pPr>
            <w:r w:rsidRPr="00CE0F04">
              <w:rPr>
                <w:lang w:eastAsia="zh-CN"/>
              </w:rPr>
              <w:t>1</w:t>
            </w:r>
          </w:p>
        </w:tc>
        <w:tc>
          <w:tcPr>
            <w:tcW w:w="1475" w:type="dxa"/>
          </w:tcPr>
          <w:p w14:paraId="5E76DC25" w14:textId="77777777" w:rsidR="003A71DE" w:rsidRPr="00CE0F04" w:rsidRDefault="003A71DE" w:rsidP="001A5D47">
            <w:pPr>
              <w:pStyle w:val="TAC"/>
            </w:pPr>
            <w:r w:rsidRPr="00CE0F04">
              <w:rPr>
                <w:bCs/>
              </w:rPr>
              <w:t>1</w:t>
            </w:r>
          </w:p>
        </w:tc>
        <w:tc>
          <w:tcPr>
            <w:tcW w:w="3203" w:type="dxa"/>
          </w:tcPr>
          <w:p w14:paraId="10E87181" w14:textId="77777777" w:rsidR="003A71DE" w:rsidRPr="00CE0F04" w:rsidRDefault="003A71DE" w:rsidP="001A5D47">
            <w:pPr>
              <w:pStyle w:val="TAC"/>
            </w:pPr>
          </w:p>
        </w:tc>
      </w:tr>
      <w:tr w:rsidR="003A71DE" w:rsidRPr="00CE0F04" w14:paraId="2E68853F" w14:textId="77777777" w:rsidTr="003A71DE">
        <w:trPr>
          <w:cantSplit/>
        </w:trPr>
        <w:tc>
          <w:tcPr>
            <w:tcW w:w="2802" w:type="dxa"/>
            <w:gridSpan w:val="2"/>
          </w:tcPr>
          <w:p w14:paraId="673C6363" w14:textId="77777777" w:rsidR="003A71DE" w:rsidRPr="00CE0F04" w:rsidRDefault="003A71DE" w:rsidP="001A5D47">
            <w:pPr>
              <w:pStyle w:val="TAL"/>
              <w:rPr>
                <w:lang w:eastAsia="zh-CN"/>
              </w:rPr>
            </w:pPr>
            <w:r w:rsidRPr="00CE0F04">
              <w:rPr>
                <w:lang w:eastAsia="zh-CN"/>
              </w:rPr>
              <w:t>Time offset between cells</w:t>
            </w:r>
          </w:p>
        </w:tc>
        <w:tc>
          <w:tcPr>
            <w:tcW w:w="708" w:type="dxa"/>
          </w:tcPr>
          <w:p w14:paraId="12BDC933" w14:textId="77777777" w:rsidR="003A71DE" w:rsidRPr="00CE0F04" w:rsidRDefault="003A71DE" w:rsidP="001A5D47">
            <w:pPr>
              <w:pStyle w:val="TAC"/>
            </w:pPr>
          </w:p>
        </w:tc>
        <w:tc>
          <w:tcPr>
            <w:tcW w:w="1418" w:type="dxa"/>
          </w:tcPr>
          <w:p w14:paraId="15DC6326" w14:textId="77777777" w:rsidR="003A71DE" w:rsidRPr="00CE0F04" w:rsidRDefault="003A71DE" w:rsidP="001A5D47">
            <w:pPr>
              <w:pStyle w:val="TAC"/>
              <w:rPr>
                <w:lang w:eastAsia="zh-CN"/>
              </w:rPr>
            </w:pPr>
            <w:r w:rsidRPr="00CE0F04">
              <w:rPr>
                <w:lang w:eastAsia="zh-CN"/>
              </w:rPr>
              <w:t>1</w:t>
            </w:r>
          </w:p>
        </w:tc>
        <w:tc>
          <w:tcPr>
            <w:tcW w:w="1475" w:type="dxa"/>
          </w:tcPr>
          <w:p w14:paraId="42D4766E" w14:textId="77777777" w:rsidR="003A71DE" w:rsidRPr="00CE0F04" w:rsidRDefault="003A71DE" w:rsidP="001A5D47">
            <w:pPr>
              <w:pStyle w:val="TAC"/>
            </w:pPr>
            <w:r w:rsidRPr="00CE0F04">
              <w:t xml:space="preserve">3 </w:t>
            </w:r>
            <w:r w:rsidRPr="00CE0F04">
              <w:sym w:font="Symbol" w:char="F06D"/>
            </w:r>
            <w:r w:rsidRPr="00CE0F04">
              <w:t>s</w:t>
            </w:r>
          </w:p>
        </w:tc>
        <w:tc>
          <w:tcPr>
            <w:tcW w:w="3203" w:type="dxa"/>
          </w:tcPr>
          <w:p w14:paraId="6BD03AB1" w14:textId="77777777" w:rsidR="003A71DE" w:rsidRPr="00CE0F04" w:rsidRDefault="003A71DE" w:rsidP="001A5D47">
            <w:pPr>
              <w:pStyle w:val="TAC"/>
            </w:pPr>
            <w:r w:rsidRPr="00CE0F04">
              <w:t>Synchronous cells</w:t>
            </w:r>
          </w:p>
        </w:tc>
      </w:tr>
      <w:tr w:rsidR="003A71DE" w:rsidRPr="00CE0F04" w14:paraId="3E87FB5E" w14:textId="77777777" w:rsidTr="003A71DE">
        <w:trPr>
          <w:cantSplit/>
        </w:trPr>
        <w:tc>
          <w:tcPr>
            <w:tcW w:w="2802" w:type="dxa"/>
            <w:gridSpan w:val="2"/>
          </w:tcPr>
          <w:p w14:paraId="7ACC9FEB" w14:textId="77777777" w:rsidR="003A71DE" w:rsidRPr="00CE0F04" w:rsidRDefault="003A71DE" w:rsidP="001A5D47">
            <w:pPr>
              <w:pStyle w:val="TAL"/>
            </w:pPr>
            <w:r w:rsidRPr="00CE0F04">
              <w:t>N310</w:t>
            </w:r>
          </w:p>
        </w:tc>
        <w:tc>
          <w:tcPr>
            <w:tcW w:w="708" w:type="dxa"/>
          </w:tcPr>
          <w:p w14:paraId="171FF901" w14:textId="77777777" w:rsidR="003A71DE" w:rsidRPr="00CE0F04" w:rsidRDefault="003A71DE" w:rsidP="001A5D47">
            <w:pPr>
              <w:pStyle w:val="TAC"/>
            </w:pPr>
            <w:r w:rsidRPr="00CE0F04">
              <w:t>-</w:t>
            </w:r>
          </w:p>
        </w:tc>
        <w:tc>
          <w:tcPr>
            <w:tcW w:w="1418" w:type="dxa"/>
          </w:tcPr>
          <w:p w14:paraId="40A04DF1" w14:textId="77777777" w:rsidR="003A71DE" w:rsidRPr="00CE0F04" w:rsidRDefault="003A71DE" w:rsidP="001A5D47">
            <w:pPr>
              <w:pStyle w:val="TAC"/>
            </w:pPr>
            <w:r w:rsidRPr="00CE0F04">
              <w:rPr>
                <w:lang w:eastAsia="zh-CN"/>
              </w:rPr>
              <w:t>1</w:t>
            </w:r>
          </w:p>
        </w:tc>
        <w:tc>
          <w:tcPr>
            <w:tcW w:w="1475" w:type="dxa"/>
          </w:tcPr>
          <w:p w14:paraId="60DAE154" w14:textId="77777777" w:rsidR="003A71DE" w:rsidRPr="00CE0F04" w:rsidRDefault="003A71DE" w:rsidP="001A5D47">
            <w:pPr>
              <w:pStyle w:val="TAC"/>
            </w:pPr>
            <w:r w:rsidRPr="00CE0F04">
              <w:t>1</w:t>
            </w:r>
          </w:p>
        </w:tc>
        <w:tc>
          <w:tcPr>
            <w:tcW w:w="3203" w:type="dxa"/>
          </w:tcPr>
          <w:p w14:paraId="480337FF" w14:textId="77777777" w:rsidR="003A71DE" w:rsidRPr="00CE0F04" w:rsidRDefault="003A71DE" w:rsidP="001A5D47">
            <w:pPr>
              <w:pStyle w:val="TAC"/>
            </w:pPr>
            <w:r w:rsidRPr="00CE0F04">
              <w:t>Maximum consecutive out-of-sync indications from lower layers</w:t>
            </w:r>
          </w:p>
        </w:tc>
      </w:tr>
      <w:tr w:rsidR="003A71DE" w:rsidRPr="00CE0F04" w14:paraId="5ED4E289" w14:textId="77777777" w:rsidTr="003A71DE">
        <w:trPr>
          <w:cantSplit/>
        </w:trPr>
        <w:tc>
          <w:tcPr>
            <w:tcW w:w="2802" w:type="dxa"/>
            <w:gridSpan w:val="2"/>
          </w:tcPr>
          <w:p w14:paraId="01C314CD" w14:textId="77777777" w:rsidR="003A71DE" w:rsidRPr="00CE0F04" w:rsidRDefault="003A71DE" w:rsidP="001A5D47">
            <w:pPr>
              <w:pStyle w:val="TAL"/>
            </w:pPr>
            <w:r w:rsidRPr="00CE0F04">
              <w:t>N311</w:t>
            </w:r>
          </w:p>
        </w:tc>
        <w:tc>
          <w:tcPr>
            <w:tcW w:w="708" w:type="dxa"/>
          </w:tcPr>
          <w:p w14:paraId="3401B32C" w14:textId="77777777" w:rsidR="003A71DE" w:rsidRPr="00CE0F04" w:rsidRDefault="003A71DE" w:rsidP="001A5D47">
            <w:pPr>
              <w:pStyle w:val="TAC"/>
            </w:pPr>
            <w:r w:rsidRPr="00CE0F04">
              <w:t>-</w:t>
            </w:r>
          </w:p>
        </w:tc>
        <w:tc>
          <w:tcPr>
            <w:tcW w:w="1418" w:type="dxa"/>
          </w:tcPr>
          <w:p w14:paraId="40436964" w14:textId="77777777" w:rsidR="003A71DE" w:rsidRPr="00CE0F04" w:rsidRDefault="003A71DE" w:rsidP="001A5D47">
            <w:pPr>
              <w:pStyle w:val="TAC"/>
            </w:pPr>
            <w:r w:rsidRPr="00CE0F04">
              <w:rPr>
                <w:lang w:eastAsia="zh-CN"/>
              </w:rPr>
              <w:t>1</w:t>
            </w:r>
          </w:p>
        </w:tc>
        <w:tc>
          <w:tcPr>
            <w:tcW w:w="1475" w:type="dxa"/>
          </w:tcPr>
          <w:p w14:paraId="752EF9F7" w14:textId="77777777" w:rsidR="003A71DE" w:rsidRPr="00CE0F04" w:rsidRDefault="003A71DE" w:rsidP="001A5D47">
            <w:pPr>
              <w:pStyle w:val="TAC"/>
            </w:pPr>
            <w:r w:rsidRPr="00CE0F04">
              <w:t>1</w:t>
            </w:r>
          </w:p>
        </w:tc>
        <w:tc>
          <w:tcPr>
            <w:tcW w:w="3203" w:type="dxa"/>
          </w:tcPr>
          <w:p w14:paraId="2638745D" w14:textId="77777777" w:rsidR="003A71DE" w:rsidRPr="00CE0F04" w:rsidRDefault="003A71DE" w:rsidP="001A5D47">
            <w:pPr>
              <w:pStyle w:val="TAC"/>
            </w:pPr>
            <w:r w:rsidRPr="00CE0F04">
              <w:t>Minimum consecutive in-sync indications from lower layers</w:t>
            </w:r>
          </w:p>
        </w:tc>
      </w:tr>
      <w:tr w:rsidR="003A71DE" w:rsidRPr="00CE0F04" w14:paraId="3BD405E2" w14:textId="77777777" w:rsidTr="003A71DE">
        <w:trPr>
          <w:cantSplit/>
        </w:trPr>
        <w:tc>
          <w:tcPr>
            <w:tcW w:w="2802" w:type="dxa"/>
            <w:gridSpan w:val="2"/>
          </w:tcPr>
          <w:p w14:paraId="280377F0" w14:textId="77777777" w:rsidR="003A71DE" w:rsidRPr="00CE0F04" w:rsidRDefault="003A71DE" w:rsidP="001A5D47">
            <w:pPr>
              <w:pStyle w:val="TAL"/>
            </w:pPr>
            <w:r w:rsidRPr="00CE0F04">
              <w:t>T310</w:t>
            </w:r>
          </w:p>
        </w:tc>
        <w:tc>
          <w:tcPr>
            <w:tcW w:w="708" w:type="dxa"/>
          </w:tcPr>
          <w:p w14:paraId="281D07AF" w14:textId="77777777" w:rsidR="003A71DE" w:rsidRPr="00CE0F04" w:rsidRDefault="003A71DE" w:rsidP="001A5D47">
            <w:pPr>
              <w:pStyle w:val="TAC"/>
            </w:pPr>
            <w:r w:rsidRPr="00CE0F04">
              <w:t>ms</w:t>
            </w:r>
          </w:p>
        </w:tc>
        <w:tc>
          <w:tcPr>
            <w:tcW w:w="1418" w:type="dxa"/>
          </w:tcPr>
          <w:p w14:paraId="7CBC81B6" w14:textId="77777777" w:rsidR="003A71DE" w:rsidRPr="00CE0F04" w:rsidRDefault="003A71DE" w:rsidP="001A5D47">
            <w:pPr>
              <w:pStyle w:val="TAC"/>
            </w:pPr>
            <w:r w:rsidRPr="00CE0F04">
              <w:rPr>
                <w:lang w:eastAsia="zh-CN"/>
              </w:rPr>
              <w:t>1</w:t>
            </w:r>
          </w:p>
        </w:tc>
        <w:tc>
          <w:tcPr>
            <w:tcW w:w="1475" w:type="dxa"/>
          </w:tcPr>
          <w:p w14:paraId="66C92BB6" w14:textId="77777777" w:rsidR="003A71DE" w:rsidRPr="00CE0F04" w:rsidRDefault="003A71DE" w:rsidP="001A5D47">
            <w:pPr>
              <w:pStyle w:val="TAC"/>
            </w:pPr>
            <w:r w:rsidRPr="00CE0F04">
              <w:t>6000</w:t>
            </w:r>
          </w:p>
        </w:tc>
        <w:tc>
          <w:tcPr>
            <w:tcW w:w="3203" w:type="dxa"/>
          </w:tcPr>
          <w:p w14:paraId="4E9EC40D" w14:textId="77777777" w:rsidR="003A71DE" w:rsidRPr="00CE0F04" w:rsidRDefault="003A71DE" w:rsidP="001A5D47">
            <w:pPr>
              <w:pStyle w:val="TAC"/>
            </w:pPr>
            <w:r w:rsidRPr="00CE0F04">
              <w:t xml:space="preserve">Radio link failure timer configured by </w:t>
            </w:r>
            <w:r w:rsidRPr="00CE0F04">
              <w:rPr>
                <w:i/>
              </w:rPr>
              <w:t>RLF-TimersAndConstants</w:t>
            </w:r>
          </w:p>
        </w:tc>
      </w:tr>
      <w:tr w:rsidR="003A71DE" w:rsidRPr="00CE0F04" w14:paraId="718D6159" w14:textId="77777777" w:rsidTr="003A71DE">
        <w:trPr>
          <w:cantSplit/>
        </w:trPr>
        <w:tc>
          <w:tcPr>
            <w:tcW w:w="2802" w:type="dxa"/>
            <w:gridSpan w:val="2"/>
          </w:tcPr>
          <w:p w14:paraId="4FF27CCD" w14:textId="77777777" w:rsidR="003A71DE" w:rsidRPr="00CE0F04" w:rsidRDefault="003A71DE" w:rsidP="001A5D47">
            <w:pPr>
              <w:pStyle w:val="TAL"/>
            </w:pPr>
            <w:r w:rsidRPr="00CE0F04">
              <w:t>T311</w:t>
            </w:r>
          </w:p>
        </w:tc>
        <w:tc>
          <w:tcPr>
            <w:tcW w:w="708" w:type="dxa"/>
          </w:tcPr>
          <w:p w14:paraId="24AAAC2D" w14:textId="77777777" w:rsidR="003A71DE" w:rsidRPr="00CE0F04" w:rsidRDefault="003A71DE" w:rsidP="001A5D47">
            <w:pPr>
              <w:pStyle w:val="TAC"/>
            </w:pPr>
            <w:r w:rsidRPr="00CE0F04">
              <w:t>ms</w:t>
            </w:r>
          </w:p>
        </w:tc>
        <w:tc>
          <w:tcPr>
            <w:tcW w:w="1418" w:type="dxa"/>
          </w:tcPr>
          <w:p w14:paraId="429BFCCF" w14:textId="77777777" w:rsidR="003A71DE" w:rsidRPr="00CE0F04" w:rsidRDefault="003A71DE" w:rsidP="001A5D47">
            <w:pPr>
              <w:pStyle w:val="TAC"/>
            </w:pPr>
            <w:r w:rsidRPr="00CE0F04">
              <w:rPr>
                <w:lang w:eastAsia="zh-CN"/>
              </w:rPr>
              <w:t>1</w:t>
            </w:r>
          </w:p>
        </w:tc>
        <w:tc>
          <w:tcPr>
            <w:tcW w:w="1475" w:type="dxa"/>
          </w:tcPr>
          <w:p w14:paraId="753E6F75" w14:textId="77777777" w:rsidR="003A71DE" w:rsidRPr="00CE0F04" w:rsidRDefault="003A71DE" w:rsidP="001A5D47">
            <w:pPr>
              <w:pStyle w:val="TAC"/>
            </w:pPr>
            <w:r w:rsidRPr="00CE0F04">
              <w:t>30000</w:t>
            </w:r>
          </w:p>
        </w:tc>
        <w:tc>
          <w:tcPr>
            <w:tcW w:w="3203" w:type="dxa"/>
          </w:tcPr>
          <w:p w14:paraId="7746C8AC" w14:textId="77777777" w:rsidR="003A71DE" w:rsidRPr="00CE0F04" w:rsidRDefault="003A71DE" w:rsidP="001A5D47">
            <w:pPr>
              <w:pStyle w:val="TAC"/>
            </w:pPr>
            <w:r w:rsidRPr="00CE0F04">
              <w:t>RRC re-establishment timer</w:t>
            </w:r>
          </w:p>
        </w:tc>
      </w:tr>
      <w:tr w:rsidR="003A71DE" w:rsidRPr="00CE0F04" w14:paraId="289B5638" w14:textId="77777777" w:rsidTr="003A71DE">
        <w:trPr>
          <w:cantSplit/>
        </w:trPr>
        <w:tc>
          <w:tcPr>
            <w:tcW w:w="2802" w:type="dxa"/>
            <w:gridSpan w:val="2"/>
          </w:tcPr>
          <w:p w14:paraId="57DC7EB4"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40F5A478" w14:textId="77777777" w:rsidR="003A71DE" w:rsidRPr="00CE0F04" w:rsidRDefault="003A71DE" w:rsidP="001A5D47">
            <w:pPr>
              <w:pStyle w:val="TAC"/>
              <w:rPr>
                <w:lang w:eastAsia="zh-CN"/>
              </w:rPr>
            </w:pPr>
            <w:r w:rsidRPr="00CE0F04">
              <w:rPr>
                <w:lang w:eastAsia="zh-CN"/>
              </w:rPr>
              <w:t>-</w:t>
            </w:r>
          </w:p>
        </w:tc>
        <w:tc>
          <w:tcPr>
            <w:tcW w:w="1418" w:type="dxa"/>
          </w:tcPr>
          <w:p w14:paraId="2AB36AB5" w14:textId="77777777" w:rsidR="003A71DE" w:rsidRPr="00CE0F04" w:rsidRDefault="003A71DE" w:rsidP="001A5D47">
            <w:pPr>
              <w:pStyle w:val="TAC"/>
              <w:rPr>
                <w:lang w:eastAsia="zh-CN"/>
              </w:rPr>
            </w:pPr>
            <w:r w:rsidRPr="00CE0F04">
              <w:rPr>
                <w:lang w:eastAsia="zh-CN"/>
              </w:rPr>
              <w:t>1</w:t>
            </w:r>
          </w:p>
        </w:tc>
        <w:tc>
          <w:tcPr>
            <w:tcW w:w="1475" w:type="dxa"/>
          </w:tcPr>
          <w:p w14:paraId="401176CC" w14:textId="77777777" w:rsidR="003A71DE" w:rsidRPr="00CE0F04" w:rsidRDefault="003A71DE" w:rsidP="001A5D47">
            <w:pPr>
              <w:pStyle w:val="TAC"/>
              <w:rPr>
                <w:lang w:eastAsia="zh-CN"/>
              </w:rPr>
            </w:pPr>
            <w:r w:rsidRPr="00CE0F04">
              <w:rPr>
                <w:lang w:eastAsia="zh-CN"/>
              </w:rPr>
              <w:t>Not Sent</w:t>
            </w:r>
          </w:p>
        </w:tc>
        <w:tc>
          <w:tcPr>
            <w:tcW w:w="3203" w:type="dxa"/>
          </w:tcPr>
          <w:p w14:paraId="7907502A" w14:textId="77777777" w:rsidR="003A71DE" w:rsidRPr="00CE0F04" w:rsidRDefault="003A71DE" w:rsidP="001A5D47">
            <w:pPr>
              <w:pStyle w:val="TAC"/>
            </w:pPr>
            <w:r w:rsidRPr="00CE0F04">
              <w:t>No additional delays in random access procedure.</w:t>
            </w:r>
          </w:p>
        </w:tc>
      </w:tr>
      <w:tr w:rsidR="003A71DE" w:rsidRPr="00CE0F04" w14:paraId="0A5C4E9C" w14:textId="77777777" w:rsidTr="003A71DE">
        <w:trPr>
          <w:cantSplit/>
        </w:trPr>
        <w:tc>
          <w:tcPr>
            <w:tcW w:w="2802" w:type="dxa"/>
            <w:gridSpan w:val="2"/>
          </w:tcPr>
          <w:p w14:paraId="6A4758AA" w14:textId="77777777" w:rsidR="003A71DE" w:rsidRPr="00CE0F04" w:rsidRDefault="003A71DE" w:rsidP="001A5D47">
            <w:pPr>
              <w:pStyle w:val="TAL"/>
              <w:rPr>
                <w:lang w:eastAsia="zh-CN"/>
              </w:rPr>
            </w:pPr>
            <w:r w:rsidRPr="00CE0F04">
              <w:rPr>
                <w:lang w:eastAsia="zh-CN"/>
              </w:rPr>
              <w:t>SSB configuration</w:t>
            </w:r>
          </w:p>
        </w:tc>
        <w:tc>
          <w:tcPr>
            <w:tcW w:w="708" w:type="dxa"/>
          </w:tcPr>
          <w:p w14:paraId="4E21660C" w14:textId="77777777" w:rsidR="003A71DE" w:rsidRPr="00CE0F04" w:rsidRDefault="003A71DE" w:rsidP="001A5D47">
            <w:pPr>
              <w:pStyle w:val="TAC"/>
            </w:pPr>
          </w:p>
        </w:tc>
        <w:tc>
          <w:tcPr>
            <w:tcW w:w="1418" w:type="dxa"/>
          </w:tcPr>
          <w:p w14:paraId="7254B099" w14:textId="77777777" w:rsidR="003A71DE" w:rsidRPr="00CE0F04" w:rsidRDefault="003A71DE" w:rsidP="001A5D47">
            <w:pPr>
              <w:pStyle w:val="TAC"/>
              <w:rPr>
                <w:lang w:eastAsia="zh-CN"/>
              </w:rPr>
            </w:pPr>
            <w:r w:rsidRPr="00CE0F04">
              <w:rPr>
                <w:lang w:eastAsia="zh-CN"/>
              </w:rPr>
              <w:t>1</w:t>
            </w:r>
          </w:p>
        </w:tc>
        <w:tc>
          <w:tcPr>
            <w:tcW w:w="1475" w:type="dxa"/>
          </w:tcPr>
          <w:p w14:paraId="3607E068" w14:textId="77777777" w:rsidR="003A71DE" w:rsidRPr="00CE0F04" w:rsidRDefault="003A71DE" w:rsidP="001A5D47">
            <w:pPr>
              <w:pStyle w:val="TAC"/>
            </w:pPr>
            <w:r w:rsidRPr="00CE0F04">
              <w:rPr>
                <w:bCs/>
                <w:lang w:eastAsia="zh-CN"/>
              </w:rPr>
              <w:t>SSB.1 FR2</w:t>
            </w:r>
          </w:p>
        </w:tc>
        <w:tc>
          <w:tcPr>
            <w:tcW w:w="3203" w:type="dxa"/>
          </w:tcPr>
          <w:p w14:paraId="6738D550" w14:textId="77777777" w:rsidR="003A71DE" w:rsidRPr="00CE0F04" w:rsidRDefault="003A71DE" w:rsidP="001A5D47">
            <w:pPr>
              <w:pStyle w:val="TAC"/>
            </w:pPr>
          </w:p>
        </w:tc>
      </w:tr>
      <w:tr w:rsidR="003A71DE" w:rsidRPr="00CE0F04" w14:paraId="68D29C9A" w14:textId="77777777" w:rsidTr="003A71DE">
        <w:trPr>
          <w:cantSplit/>
        </w:trPr>
        <w:tc>
          <w:tcPr>
            <w:tcW w:w="2802" w:type="dxa"/>
            <w:gridSpan w:val="2"/>
          </w:tcPr>
          <w:p w14:paraId="12406368" w14:textId="77777777" w:rsidR="003A71DE" w:rsidRPr="00CE0F04" w:rsidRDefault="003A71DE" w:rsidP="001A5D47">
            <w:pPr>
              <w:pStyle w:val="TAL"/>
              <w:rPr>
                <w:lang w:eastAsia="zh-CN"/>
              </w:rPr>
            </w:pPr>
            <w:r w:rsidRPr="00CE0F04">
              <w:rPr>
                <w:lang w:eastAsia="zh-CN"/>
              </w:rPr>
              <w:t>SMTC configuration</w:t>
            </w:r>
          </w:p>
        </w:tc>
        <w:tc>
          <w:tcPr>
            <w:tcW w:w="708" w:type="dxa"/>
          </w:tcPr>
          <w:p w14:paraId="4B32511E" w14:textId="77777777" w:rsidR="003A71DE" w:rsidRPr="00CE0F04" w:rsidRDefault="003A71DE" w:rsidP="001A5D47">
            <w:pPr>
              <w:pStyle w:val="TAC"/>
              <w:rPr>
                <w:lang w:eastAsia="zh-CN"/>
              </w:rPr>
            </w:pPr>
          </w:p>
        </w:tc>
        <w:tc>
          <w:tcPr>
            <w:tcW w:w="1418" w:type="dxa"/>
          </w:tcPr>
          <w:p w14:paraId="645EB88C" w14:textId="77777777" w:rsidR="003A71DE" w:rsidRPr="00CE0F04" w:rsidRDefault="003A71DE" w:rsidP="001A5D47">
            <w:pPr>
              <w:pStyle w:val="TAC"/>
              <w:rPr>
                <w:bCs/>
                <w:lang w:eastAsia="zh-CN"/>
              </w:rPr>
            </w:pPr>
            <w:r w:rsidRPr="00CE0F04">
              <w:rPr>
                <w:bCs/>
                <w:lang w:eastAsia="zh-CN"/>
              </w:rPr>
              <w:t>1</w:t>
            </w:r>
          </w:p>
        </w:tc>
        <w:tc>
          <w:tcPr>
            <w:tcW w:w="1475" w:type="dxa"/>
          </w:tcPr>
          <w:p w14:paraId="20DACC18" w14:textId="77777777" w:rsidR="003A71DE" w:rsidRPr="00CE0F04" w:rsidRDefault="003A71DE" w:rsidP="001A5D47">
            <w:pPr>
              <w:pStyle w:val="TAC"/>
              <w:rPr>
                <w:bCs/>
                <w:lang w:eastAsia="zh-CN"/>
              </w:rPr>
            </w:pPr>
            <w:r w:rsidRPr="00CE0F04">
              <w:rPr>
                <w:bCs/>
                <w:lang w:eastAsia="zh-CN"/>
              </w:rPr>
              <w:t>SMTC pattern 1</w:t>
            </w:r>
          </w:p>
        </w:tc>
        <w:tc>
          <w:tcPr>
            <w:tcW w:w="3203" w:type="dxa"/>
          </w:tcPr>
          <w:p w14:paraId="04D48A84" w14:textId="77777777" w:rsidR="003A71DE" w:rsidRPr="00CE0F04" w:rsidRDefault="003A71DE" w:rsidP="001A5D47">
            <w:pPr>
              <w:pStyle w:val="TAC"/>
              <w:rPr>
                <w:bCs/>
                <w:lang w:eastAsia="zh-CN"/>
              </w:rPr>
            </w:pPr>
          </w:p>
        </w:tc>
      </w:tr>
      <w:tr w:rsidR="003A71DE" w:rsidRPr="00CE0F04" w14:paraId="256E9096" w14:textId="77777777" w:rsidTr="003A71DE">
        <w:trPr>
          <w:cantSplit/>
        </w:trPr>
        <w:tc>
          <w:tcPr>
            <w:tcW w:w="2802" w:type="dxa"/>
            <w:gridSpan w:val="2"/>
          </w:tcPr>
          <w:p w14:paraId="72CEB80D" w14:textId="77777777" w:rsidR="003A71DE" w:rsidRPr="00CE0F04" w:rsidRDefault="003A71DE" w:rsidP="001A5D47">
            <w:pPr>
              <w:pStyle w:val="TAL"/>
            </w:pPr>
            <w:r w:rsidRPr="00CE0F04">
              <w:t>DRX cycle length</w:t>
            </w:r>
          </w:p>
        </w:tc>
        <w:tc>
          <w:tcPr>
            <w:tcW w:w="708" w:type="dxa"/>
          </w:tcPr>
          <w:p w14:paraId="7F77D171" w14:textId="77777777" w:rsidR="003A71DE" w:rsidRPr="00CE0F04" w:rsidRDefault="003A71DE" w:rsidP="001A5D47">
            <w:pPr>
              <w:pStyle w:val="TAC"/>
            </w:pPr>
            <w:r w:rsidRPr="00CE0F04">
              <w:t>s</w:t>
            </w:r>
          </w:p>
        </w:tc>
        <w:tc>
          <w:tcPr>
            <w:tcW w:w="1418" w:type="dxa"/>
          </w:tcPr>
          <w:p w14:paraId="32AACCAB" w14:textId="77777777" w:rsidR="003A71DE" w:rsidRPr="00CE0F04" w:rsidRDefault="003A71DE" w:rsidP="001A5D47">
            <w:pPr>
              <w:pStyle w:val="TAC"/>
            </w:pPr>
            <w:r w:rsidRPr="00CE0F04">
              <w:rPr>
                <w:lang w:eastAsia="zh-CN"/>
              </w:rPr>
              <w:t>1</w:t>
            </w:r>
          </w:p>
        </w:tc>
        <w:tc>
          <w:tcPr>
            <w:tcW w:w="1475" w:type="dxa"/>
          </w:tcPr>
          <w:p w14:paraId="5D7A9642" w14:textId="77777777" w:rsidR="003A71DE" w:rsidRPr="00CE0F04" w:rsidRDefault="003A71DE" w:rsidP="001A5D47">
            <w:pPr>
              <w:pStyle w:val="TAC"/>
            </w:pPr>
            <w:r w:rsidRPr="00CE0F04">
              <w:t>OFF</w:t>
            </w:r>
          </w:p>
        </w:tc>
        <w:tc>
          <w:tcPr>
            <w:tcW w:w="3203" w:type="dxa"/>
          </w:tcPr>
          <w:p w14:paraId="42E34F86" w14:textId="77777777" w:rsidR="003A71DE" w:rsidRPr="00CE0F04" w:rsidRDefault="003A71DE" w:rsidP="001A5D47">
            <w:pPr>
              <w:pStyle w:val="TAC"/>
            </w:pPr>
          </w:p>
        </w:tc>
      </w:tr>
      <w:tr w:rsidR="003A71DE" w:rsidRPr="00CE0F04" w14:paraId="74A71B32" w14:textId="77777777" w:rsidTr="003A71DE">
        <w:trPr>
          <w:cantSplit/>
        </w:trPr>
        <w:tc>
          <w:tcPr>
            <w:tcW w:w="2802" w:type="dxa"/>
            <w:gridSpan w:val="2"/>
          </w:tcPr>
          <w:p w14:paraId="1DAD9A38" w14:textId="77777777" w:rsidR="003A71DE" w:rsidRPr="00CE0F04" w:rsidRDefault="003A71DE" w:rsidP="001A5D47">
            <w:pPr>
              <w:pStyle w:val="TAL"/>
              <w:rPr>
                <w:lang w:eastAsia="zh-CN"/>
              </w:rPr>
            </w:pPr>
            <w:r w:rsidRPr="00CE0F04">
              <w:rPr>
                <w:lang w:eastAsia="zh-CN"/>
              </w:rPr>
              <w:t>PRACH configuration</w:t>
            </w:r>
          </w:p>
        </w:tc>
        <w:tc>
          <w:tcPr>
            <w:tcW w:w="708" w:type="dxa"/>
          </w:tcPr>
          <w:p w14:paraId="28021403" w14:textId="77777777" w:rsidR="003A71DE" w:rsidRPr="00CE0F04" w:rsidRDefault="003A71DE" w:rsidP="001A5D47">
            <w:pPr>
              <w:pStyle w:val="TAC"/>
            </w:pPr>
          </w:p>
        </w:tc>
        <w:tc>
          <w:tcPr>
            <w:tcW w:w="1418" w:type="dxa"/>
          </w:tcPr>
          <w:p w14:paraId="72C67D5F" w14:textId="77777777" w:rsidR="003A71DE" w:rsidRPr="00CE0F04" w:rsidRDefault="003A71DE" w:rsidP="001A5D47">
            <w:pPr>
              <w:pStyle w:val="TAC"/>
              <w:rPr>
                <w:lang w:eastAsia="zh-CN"/>
              </w:rPr>
            </w:pPr>
            <w:r w:rsidRPr="00CE0F04">
              <w:rPr>
                <w:lang w:eastAsia="zh-CN"/>
              </w:rPr>
              <w:t>1</w:t>
            </w:r>
          </w:p>
        </w:tc>
        <w:tc>
          <w:tcPr>
            <w:tcW w:w="1475" w:type="dxa"/>
          </w:tcPr>
          <w:p w14:paraId="43C48DE3" w14:textId="77777777" w:rsidR="003A71DE" w:rsidRPr="00CE0F04" w:rsidRDefault="003A71DE" w:rsidP="001A5D47">
            <w:pPr>
              <w:pStyle w:val="TAC"/>
              <w:rPr>
                <w:lang w:eastAsia="zh-CN"/>
              </w:rPr>
            </w:pPr>
            <w:r w:rsidRPr="00CE0F04">
              <w:rPr>
                <w:lang w:eastAsia="zh-CN"/>
              </w:rPr>
              <w:t>FR2 PRACH configuration 1</w:t>
            </w:r>
          </w:p>
        </w:tc>
        <w:tc>
          <w:tcPr>
            <w:tcW w:w="3203" w:type="dxa"/>
          </w:tcPr>
          <w:p w14:paraId="6684185A" w14:textId="77777777" w:rsidR="003A71DE" w:rsidRPr="00CE0F04" w:rsidRDefault="003A71DE" w:rsidP="001A5D47">
            <w:pPr>
              <w:pStyle w:val="TAC"/>
              <w:rPr>
                <w:lang w:eastAsia="zh-CN"/>
              </w:rPr>
            </w:pPr>
            <w:r w:rsidRPr="00CE0F04">
              <w:rPr>
                <w:lang w:eastAsia="zh-CN"/>
              </w:rPr>
              <w:t>Table TBD</w:t>
            </w:r>
          </w:p>
        </w:tc>
      </w:tr>
      <w:tr w:rsidR="003A71DE" w:rsidRPr="00CE0F04" w14:paraId="4C737519" w14:textId="77777777" w:rsidTr="003A71DE">
        <w:trPr>
          <w:cantSplit/>
        </w:trPr>
        <w:tc>
          <w:tcPr>
            <w:tcW w:w="2802" w:type="dxa"/>
            <w:gridSpan w:val="2"/>
          </w:tcPr>
          <w:p w14:paraId="49CB3996" w14:textId="77777777" w:rsidR="003A71DE" w:rsidRPr="00CE0F04" w:rsidRDefault="003A71DE" w:rsidP="001A5D47">
            <w:pPr>
              <w:pStyle w:val="TAL"/>
            </w:pPr>
            <w:r w:rsidRPr="00CE0F04">
              <w:rPr>
                <w:lang w:eastAsia="zh-CN"/>
              </w:rPr>
              <w:t>T1</w:t>
            </w:r>
          </w:p>
        </w:tc>
        <w:tc>
          <w:tcPr>
            <w:tcW w:w="708" w:type="dxa"/>
          </w:tcPr>
          <w:p w14:paraId="146D030A" w14:textId="77777777" w:rsidR="003A71DE" w:rsidRPr="00CE0F04" w:rsidRDefault="003A71DE" w:rsidP="001A5D47">
            <w:pPr>
              <w:pStyle w:val="TAC"/>
            </w:pPr>
            <w:r w:rsidRPr="00CE0F04">
              <w:rPr>
                <w:lang w:eastAsia="zh-CN"/>
              </w:rPr>
              <w:t>s</w:t>
            </w:r>
          </w:p>
        </w:tc>
        <w:tc>
          <w:tcPr>
            <w:tcW w:w="1418" w:type="dxa"/>
          </w:tcPr>
          <w:p w14:paraId="351A5E6A" w14:textId="77777777" w:rsidR="003A71DE" w:rsidRPr="00CE0F04" w:rsidRDefault="003A71DE" w:rsidP="001A5D47">
            <w:pPr>
              <w:pStyle w:val="TAC"/>
              <w:rPr>
                <w:lang w:eastAsia="zh-CN"/>
              </w:rPr>
            </w:pPr>
            <w:r w:rsidRPr="00CE0F04">
              <w:rPr>
                <w:lang w:eastAsia="zh-CN"/>
              </w:rPr>
              <w:t>1</w:t>
            </w:r>
          </w:p>
        </w:tc>
        <w:tc>
          <w:tcPr>
            <w:tcW w:w="1475" w:type="dxa"/>
          </w:tcPr>
          <w:p w14:paraId="4FA4E2CC" w14:textId="77777777" w:rsidR="003A71DE" w:rsidRPr="00CE0F04" w:rsidRDefault="003A71DE" w:rsidP="001A5D47">
            <w:pPr>
              <w:pStyle w:val="TAC"/>
            </w:pPr>
            <w:r w:rsidRPr="00CE0F04">
              <w:rPr>
                <w:lang w:eastAsia="zh-CN"/>
              </w:rPr>
              <w:t>10</w:t>
            </w:r>
          </w:p>
        </w:tc>
        <w:tc>
          <w:tcPr>
            <w:tcW w:w="3203" w:type="dxa"/>
          </w:tcPr>
          <w:p w14:paraId="039D813B" w14:textId="77777777" w:rsidR="003A71DE" w:rsidRPr="00CE0F04" w:rsidRDefault="003A71DE" w:rsidP="001A5D47">
            <w:pPr>
              <w:pStyle w:val="TAC"/>
            </w:pPr>
          </w:p>
        </w:tc>
      </w:tr>
      <w:tr w:rsidR="003A71DE" w:rsidRPr="00CE0F04" w14:paraId="2DD6992F" w14:textId="77777777" w:rsidTr="003A71DE">
        <w:trPr>
          <w:cantSplit/>
        </w:trPr>
        <w:tc>
          <w:tcPr>
            <w:tcW w:w="2802" w:type="dxa"/>
            <w:gridSpan w:val="2"/>
          </w:tcPr>
          <w:p w14:paraId="0460108F" w14:textId="77777777" w:rsidR="003A71DE" w:rsidRPr="00CE0F04" w:rsidRDefault="003A71DE" w:rsidP="001A5D47">
            <w:pPr>
              <w:pStyle w:val="TAL"/>
            </w:pPr>
            <w:r w:rsidRPr="00CE0F04">
              <w:t>T</w:t>
            </w:r>
            <w:r w:rsidRPr="00CE0F04">
              <w:rPr>
                <w:lang w:eastAsia="zh-CN"/>
              </w:rPr>
              <w:t>2</w:t>
            </w:r>
          </w:p>
        </w:tc>
        <w:tc>
          <w:tcPr>
            <w:tcW w:w="708" w:type="dxa"/>
          </w:tcPr>
          <w:p w14:paraId="7467F492" w14:textId="77777777" w:rsidR="003A71DE" w:rsidRPr="00CE0F04" w:rsidRDefault="003A71DE" w:rsidP="001A5D47">
            <w:pPr>
              <w:pStyle w:val="TAC"/>
            </w:pPr>
            <w:r w:rsidRPr="00CE0F04">
              <w:t>s</w:t>
            </w:r>
          </w:p>
        </w:tc>
        <w:tc>
          <w:tcPr>
            <w:tcW w:w="1418" w:type="dxa"/>
          </w:tcPr>
          <w:p w14:paraId="531E6ED6" w14:textId="77777777" w:rsidR="003A71DE" w:rsidRPr="00CE0F04" w:rsidRDefault="003A71DE" w:rsidP="001A5D47">
            <w:pPr>
              <w:pStyle w:val="TAC"/>
              <w:rPr>
                <w:lang w:eastAsia="zh-CN"/>
              </w:rPr>
            </w:pPr>
            <w:r w:rsidRPr="00CE0F04">
              <w:rPr>
                <w:lang w:eastAsia="zh-CN"/>
              </w:rPr>
              <w:t>1</w:t>
            </w:r>
          </w:p>
        </w:tc>
        <w:tc>
          <w:tcPr>
            <w:tcW w:w="1475" w:type="dxa"/>
          </w:tcPr>
          <w:p w14:paraId="518EF3DD" w14:textId="77777777" w:rsidR="003A71DE" w:rsidRPr="00CE0F04" w:rsidRDefault="003A71DE" w:rsidP="001A5D47">
            <w:pPr>
              <w:pStyle w:val="TAC"/>
            </w:pPr>
            <w:r w:rsidRPr="00CE0F04">
              <w:rPr>
                <w:lang w:eastAsia="zh-CN"/>
              </w:rPr>
              <w:t>10800</w:t>
            </w:r>
          </w:p>
        </w:tc>
        <w:tc>
          <w:tcPr>
            <w:tcW w:w="3203" w:type="dxa"/>
          </w:tcPr>
          <w:p w14:paraId="742E433E"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2E410EC0" w14:textId="77777777" w:rsidTr="003A71DE">
        <w:trPr>
          <w:cantSplit/>
        </w:trPr>
        <w:tc>
          <w:tcPr>
            <w:tcW w:w="2802" w:type="dxa"/>
            <w:gridSpan w:val="2"/>
          </w:tcPr>
          <w:p w14:paraId="1CBF7D10" w14:textId="77777777" w:rsidR="003A71DE" w:rsidRPr="00CE0F04" w:rsidRDefault="003A71DE" w:rsidP="001A5D47">
            <w:pPr>
              <w:pStyle w:val="TAL"/>
            </w:pPr>
            <w:r w:rsidRPr="00CE0F04">
              <w:t>T</w:t>
            </w:r>
            <w:r w:rsidRPr="00CE0F04">
              <w:rPr>
                <w:lang w:eastAsia="zh-CN"/>
              </w:rPr>
              <w:t>3</w:t>
            </w:r>
          </w:p>
        </w:tc>
        <w:tc>
          <w:tcPr>
            <w:tcW w:w="708" w:type="dxa"/>
          </w:tcPr>
          <w:p w14:paraId="792D923F" w14:textId="77777777" w:rsidR="003A71DE" w:rsidRPr="00CE0F04" w:rsidRDefault="003A71DE" w:rsidP="001A5D47">
            <w:pPr>
              <w:pStyle w:val="TAC"/>
            </w:pPr>
            <w:r w:rsidRPr="00CE0F04">
              <w:t>s</w:t>
            </w:r>
          </w:p>
        </w:tc>
        <w:tc>
          <w:tcPr>
            <w:tcW w:w="1418" w:type="dxa"/>
          </w:tcPr>
          <w:p w14:paraId="64506702" w14:textId="77777777" w:rsidR="003A71DE" w:rsidRPr="00CE0F04" w:rsidRDefault="003A71DE" w:rsidP="001A5D47">
            <w:pPr>
              <w:pStyle w:val="TAC"/>
            </w:pPr>
            <w:r w:rsidRPr="00CE0F04">
              <w:rPr>
                <w:lang w:eastAsia="zh-CN"/>
              </w:rPr>
              <w:t>1</w:t>
            </w:r>
          </w:p>
        </w:tc>
        <w:tc>
          <w:tcPr>
            <w:tcW w:w="1475" w:type="dxa"/>
          </w:tcPr>
          <w:p w14:paraId="7B8C95C2" w14:textId="77777777" w:rsidR="003A71DE" w:rsidRPr="00CE0F04" w:rsidRDefault="003A71DE" w:rsidP="001A5D47">
            <w:pPr>
              <w:pStyle w:val="TAC"/>
            </w:pPr>
            <w:r w:rsidRPr="00CE0F04">
              <w:t>30</w:t>
            </w:r>
          </w:p>
        </w:tc>
        <w:tc>
          <w:tcPr>
            <w:tcW w:w="3203" w:type="dxa"/>
          </w:tcPr>
          <w:p w14:paraId="5B5A321B" w14:textId="77777777" w:rsidR="003A71DE" w:rsidRPr="00CE0F04" w:rsidRDefault="003A71DE" w:rsidP="001A5D47">
            <w:pPr>
              <w:pStyle w:val="TAC"/>
            </w:pPr>
          </w:p>
        </w:tc>
      </w:tr>
    </w:tbl>
    <w:p w14:paraId="10DFA688" w14:textId="77777777" w:rsidR="003A71DE" w:rsidRPr="00CE0F04" w:rsidRDefault="003A71DE" w:rsidP="003A71DE"/>
    <w:p w14:paraId="6F046D85" w14:textId="77777777" w:rsidR="003A71DE" w:rsidRPr="00CE0F04" w:rsidRDefault="003A71DE" w:rsidP="003A71DE">
      <w:pPr>
        <w:keepNext/>
        <w:keepLines/>
        <w:spacing w:before="60"/>
        <w:jc w:val="center"/>
        <w:rPr>
          <w:rFonts w:ascii="Arial" w:hAnsi="Arial"/>
          <w:b/>
        </w:rPr>
      </w:pPr>
      <w:r w:rsidRPr="00CE0F04">
        <w:rPr>
          <w:rFonts w:ascii="Arial" w:hAnsi="Arial" w:cs="v4.2.0"/>
          <w:b/>
        </w:rPr>
        <w:t>Table G.2.1.1.1.4.1-3: Cell specific test parameters for NR intra-frequency RRC Re-establishment test case in FR2</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588"/>
        <w:gridCol w:w="1418"/>
        <w:gridCol w:w="1198"/>
        <w:gridCol w:w="851"/>
        <w:gridCol w:w="899"/>
        <w:gridCol w:w="802"/>
        <w:gridCol w:w="850"/>
        <w:gridCol w:w="767"/>
      </w:tblGrid>
      <w:tr w:rsidR="003A71DE" w:rsidRPr="004722E6" w14:paraId="5084E640"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17EA7769" w14:textId="77777777" w:rsidR="003A71DE" w:rsidRPr="004722E6" w:rsidRDefault="003A71DE" w:rsidP="001A5D47">
            <w:pPr>
              <w:pStyle w:val="TAH"/>
              <w:rPr>
                <w:rFonts w:eastAsia="SimSun"/>
              </w:rPr>
            </w:pPr>
            <w:r w:rsidRPr="004722E6">
              <w:rPr>
                <w:rFonts w:eastAsia="SimSun"/>
              </w:rPr>
              <w:t>Parameter</w:t>
            </w:r>
          </w:p>
        </w:tc>
        <w:tc>
          <w:tcPr>
            <w:tcW w:w="1588" w:type="dxa"/>
            <w:tcBorders>
              <w:top w:val="single" w:sz="4" w:space="0" w:color="auto"/>
              <w:left w:val="single" w:sz="4" w:space="0" w:color="auto"/>
              <w:bottom w:val="nil"/>
              <w:right w:val="single" w:sz="4" w:space="0" w:color="auto"/>
            </w:tcBorders>
            <w:hideMark/>
          </w:tcPr>
          <w:p w14:paraId="18F3C6CC" w14:textId="77777777" w:rsidR="003A71DE" w:rsidRPr="004722E6" w:rsidRDefault="003A71DE" w:rsidP="001A5D47">
            <w:pPr>
              <w:pStyle w:val="TAH"/>
              <w:rPr>
                <w:rFonts w:eastAsia="SimSun"/>
              </w:rPr>
            </w:pPr>
            <w:r w:rsidRPr="004722E6">
              <w:rPr>
                <w:rFonts w:eastAsia="SimSun"/>
              </w:rPr>
              <w:t>Unit</w:t>
            </w:r>
          </w:p>
        </w:tc>
        <w:tc>
          <w:tcPr>
            <w:tcW w:w="1418" w:type="dxa"/>
            <w:tcBorders>
              <w:top w:val="single" w:sz="4" w:space="0" w:color="auto"/>
              <w:left w:val="single" w:sz="4" w:space="0" w:color="auto"/>
              <w:bottom w:val="nil"/>
              <w:right w:val="single" w:sz="4" w:space="0" w:color="auto"/>
            </w:tcBorders>
            <w:hideMark/>
          </w:tcPr>
          <w:p w14:paraId="5B1E36CE" w14:textId="77777777" w:rsidR="003A71DE" w:rsidRPr="004722E6" w:rsidRDefault="003A71DE" w:rsidP="001A5D47">
            <w:pPr>
              <w:pStyle w:val="TAH"/>
              <w:rPr>
                <w:rFonts w:eastAsia="SimSun"/>
                <w:lang w:eastAsia="zh-CN"/>
              </w:rPr>
            </w:pPr>
            <w:r w:rsidRPr="004722E6">
              <w:rPr>
                <w:rFonts w:eastAsia="SimSun"/>
                <w:lang w:eastAsia="zh-CN"/>
              </w:rPr>
              <w:t>Test configuration</w:t>
            </w:r>
          </w:p>
        </w:tc>
        <w:tc>
          <w:tcPr>
            <w:tcW w:w="2948" w:type="dxa"/>
            <w:gridSpan w:val="3"/>
            <w:tcBorders>
              <w:top w:val="single" w:sz="4" w:space="0" w:color="auto"/>
              <w:left w:val="single" w:sz="4" w:space="0" w:color="auto"/>
              <w:bottom w:val="single" w:sz="4" w:space="0" w:color="auto"/>
              <w:right w:val="single" w:sz="4" w:space="0" w:color="auto"/>
            </w:tcBorders>
            <w:hideMark/>
          </w:tcPr>
          <w:p w14:paraId="31296D9B" w14:textId="77777777" w:rsidR="003A71DE" w:rsidRPr="004722E6" w:rsidRDefault="003A71DE" w:rsidP="001A5D47">
            <w:pPr>
              <w:pStyle w:val="TAH"/>
              <w:rPr>
                <w:rFonts w:eastAsia="SimSun"/>
              </w:rPr>
            </w:pPr>
            <w:r w:rsidRPr="004722E6">
              <w:rPr>
                <w:rFonts w:eastAsia="SimSun"/>
              </w:rPr>
              <w:t>Cell 1</w:t>
            </w:r>
          </w:p>
        </w:tc>
        <w:tc>
          <w:tcPr>
            <w:tcW w:w="2419" w:type="dxa"/>
            <w:gridSpan w:val="3"/>
            <w:tcBorders>
              <w:top w:val="single" w:sz="4" w:space="0" w:color="auto"/>
              <w:left w:val="single" w:sz="4" w:space="0" w:color="auto"/>
              <w:bottom w:val="single" w:sz="4" w:space="0" w:color="auto"/>
              <w:right w:val="single" w:sz="4" w:space="0" w:color="auto"/>
            </w:tcBorders>
            <w:hideMark/>
          </w:tcPr>
          <w:p w14:paraId="1D5E94F3" w14:textId="77777777" w:rsidR="003A71DE" w:rsidRPr="004722E6" w:rsidRDefault="003A71DE" w:rsidP="001A5D47">
            <w:pPr>
              <w:pStyle w:val="TAH"/>
              <w:rPr>
                <w:rFonts w:eastAsia="SimSun"/>
              </w:rPr>
            </w:pPr>
            <w:r w:rsidRPr="004722E6">
              <w:rPr>
                <w:rFonts w:eastAsia="SimSun"/>
              </w:rPr>
              <w:t>Cell 2</w:t>
            </w:r>
          </w:p>
        </w:tc>
      </w:tr>
      <w:tr w:rsidR="003A71DE" w:rsidRPr="004722E6" w14:paraId="370EF25E" w14:textId="77777777" w:rsidTr="003A71DE">
        <w:trPr>
          <w:cantSplit/>
          <w:jc w:val="center"/>
        </w:trPr>
        <w:tc>
          <w:tcPr>
            <w:tcW w:w="1951" w:type="dxa"/>
            <w:tcBorders>
              <w:top w:val="nil"/>
              <w:left w:val="single" w:sz="4" w:space="0" w:color="auto"/>
              <w:bottom w:val="single" w:sz="4" w:space="0" w:color="auto"/>
              <w:right w:val="single" w:sz="4" w:space="0" w:color="auto"/>
            </w:tcBorders>
          </w:tcPr>
          <w:p w14:paraId="1581F307" w14:textId="77777777" w:rsidR="003A71DE" w:rsidRPr="004722E6" w:rsidRDefault="003A71DE" w:rsidP="001A5D47">
            <w:pPr>
              <w:pStyle w:val="TAH"/>
              <w:rPr>
                <w:rFonts w:eastAsia="SimSun"/>
              </w:rPr>
            </w:pPr>
          </w:p>
        </w:tc>
        <w:tc>
          <w:tcPr>
            <w:tcW w:w="1588" w:type="dxa"/>
            <w:tcBorders>
              <w:top w:val="nil"/>
              <w:left w:val="single" w:sz="4" w:space="0" w:color="auto"/>
              <w:bottom w:val="single" w:sz="4" w:space="0" w:color="auto"/>
              <w:right w:val="single" w:sz="4" w:space="0" w:color="auto"/>
            </w:tcBorders>
          </w:tcPr>
          <w:p w14:paraId="35551BDA" w14:textId="77777777" w:rsidR="003A71DE" w:rsidRPr="004722E6" w:rsidRDefault="003A71DE" w:rsidP="001A5D47">
            <w:pPr>
              <w:pStyle w:val="TAH"/>
              <w:rPr>
                <w:rFonts w:eastAsia="SimSun"/>
              </w:rPr>
            </w:pPr>
          </w:p>
        </w:tc>
        <w:tc>
          <w:tcPr>
            <w:tcW w:w="1418" w:type="dxa"/>
            <w:tcBorders>
              <w:top w:val="nil"/>
              <w:left w:val="single" w:sz="4" w:space="0" w:color="auto"/>
              <w:bottom w:val="single" w:sz="4" w:space="0" w:color="auto"/>
              <w:right w:val="single" w:sz="4" w:space="0" w:color="auto"/>
            </w:tcBorders>
          </w:tcPr>
          <w:p w14:paraId="1D1A388A" w14:textId="77777777" w:rsidR="003A71DE" w:rsidRPr="004722E6" w:rsidRDefault="003A71DE" w:rsidP="001A5D47">
            <w:pPr>
              <w:pStyle w:val="TAH"/>
              <w:rPr>
                <w:rFonts w:eastAsia="SimSun"/>
              </w:rPr>
            </w:pPr>
          </w:p>
        </w:tc>
        <w:tc>
          <w:tcPr>
            <w:tcW w:w="1198" w:type="dxa"/>
            <w:tcBorders>
              <w:top w:val="single" w:sz="4" w:space="0" w:color="auto"/>
              <w:left w:val="single" w:sz="4" w:space="0" w:color="auto"/>
              <w:bottom w:val="single" w:sz="4" w:space="0" w:color="auto"/>
              <w:right w:val="single" w:sz="4" w:space="0" w:color="auto"/>
            </w:tcBorders>
            <w:hideMark/>
          </w:tcPr>
          <w:p w14:paraId="11F7BE68" w14:textId="77777777" w:rsidR="003A71DE" w:rsidRPr="004722E6" w:rsidRDefault="003A71DE" w:rsidP="001A5D47">
            <w:pPr>
              <w:pStyle w:val="TAH"/>
              <w:rPr>
                <w:rFonts w:eastAsia="SimSun"/>
              </w:rPr>
            </w:pPr>
            <w:r w:rsidRPr="004722E6">
              <w:rPr>
                <w:rFonts w:eastAsia="SimSun"/>
              </w:rPr>
              <w:t>T1</w:t>
            </w:r>
          </w:p>
        </w:tc>
        <w:tc>
          <w:tcPr>
            <w:tcW w:w="851" w:type="dxa"/>
            <w:tcBorders>
              <w:top w:val="single" w:sz="4" w:space="0" w:color="auto"/>
              <w:left w:val="single" w:sz="4" w:space="0" w:color="auto"/>
              <w:bottom w:val="single" w:sz="4" w:space="0" w:color="auto"/>
              <w:right w:val="single" w:sz="4" w:space="0" w:color="auto"/>
            </w:tcBorders>
            <w:hideMark/>
          </w:tcPr>
          <w:p w14:paraId="68505F11" w14:textId="77777777" w:rsidR="003A71DE" w:rsidRPr="004722E6" w:rsidRDefault="003A71DE" w:rsidP="001A5D47">
            <w:pPr>
              <w:pStyle w:val="TAH"/>
              <w:rPr>
                <w:rFonts w:eastAsia="SimSun"/>
              </w:rPr>
            </w:pPr>
            <w:r w:rsidRPr="004722E6">
              <w:rPr>
                <w:rFonts w:eastAsia="SimSun"/>
              </w:rPr>
              <w:t>T2</w:t>
            </w:r>
          </w:p>
        </w:tc>
        <w:tc>
          <w:tcPr>
            <w:tcW w:w="899" w:type="dxa"/>
            <w:tcBorders>
              <w:top w:val="single" w:sz="4" w:space="0" w:color="auto"/>
              <w:left w:val="single" w:sz="4" w:space="0" w:color="auto"/>
              <w:bottom w:val="single" w:sz="4" w:space="0" w:color="auto"/>
              <w:right w:val="single" w:sz="4" w:space="0" w:color="auto"/>
            </w:tcBorders>
            <w:hideMark/>
          </w:tcPr>
          <w:p w14:paraId="6E5BED5C" w14:textId="77777777" w:rsidR="003A71DE" w:rsidRPr="004722E6" w:rsidRDefault="003A71DE" w:rsidP="001A5D47">
            <w:pPr>
              <w:pStyle w:val="TAH"/>
              <w:rPr>
                <w:rFonts w:eastAsia="SimSun"/>
              </w:rPr>
            </w:pPr>
            <w:r w:rsidRPr="004722E6">
              <w:rPr>
                <w:rFonts w:eastAsia="SimSun"/>
              </w:rPr>
              <w:t>T3</w:t>
            </w:r>
          </w:p>
        </w:tc>
        <w:tc>
          <w:tcPr>
            <w:tcW w:w="802" w:type="dxa"/>
            <w:tcBorders>
              <w:top w:val="single" w:sz="4" w:space="0" w:color="auto"/>
              <w:left w:val="single" w:sz="4" w:space="0" w:color="auto"/>
              <w:bottom w:val="single" w:sz="4" w:space="0" w:color="auto"/>
              <w:right w:val="single" w:sz="4" w:space="0" w:color="auto"/>
            </w:tcBorders>
            <w:hideMark/>
          </w:tcPr>
          <w:p w14:paraId="57ADC89F" w14:textId="77777777" w:rsidR="003A71DE" w:rsidRPr="004722E6" w:rsidRDefault="003A71DE" w:rsidP="001A5D47">
            <w:pPr>
              <w:pStyle w:val="TAH"/>
              <w:rPr>
                <w:rFonts w:eastAsia="SimSun"/>
              </w:rPr>
            </w:pPr>
            <w:r w:rsidRPr="004722E6">
              <w:rPr>
                <w:rFonts w:eastAsia="SimSun"/>
              </w:rPr>
              <w:t>T1</w:t>
            </w:r>
          </w:p>
        </w:tc>
        <w:tc>
          <w:tcPr>
            <w:tcW w:w="850" w:type="dxa"/>
            <w:tcBorders>
              <w:top w:val="single" w:sz="4" w:space="0" w:color="auto"/>
              <w:left w:val="single" w:sz="4" w:space="0" w:color="auto"/>
              <w:bottom w:val="single" w:sz="4" w:space="0" w:color="auto"/>
              <w:right w:val="single" w:sz="4" w:space="0" w:color="auto"/>
            </w:tcBorders>
            <w:hideMark/>
          </w:tcPr>
          <w:p w14:paraId="40F672AC" w14:textId="77777777" w:rsidR="003A71DE" w:rsidRPr="004722E6" w:rsidRDefault="003A71DE" w:rsidP="001A5D47">
            <w:pPr>
              <w:pStyle w:val="TAH"/>
              <w:rPr>
                <w:rFonts w:eastAsia="SimSun"/>
              </w:rPr>
            </w:pPr>
            <w:r w:rsidRPr="004722E6">
              <w:rPr>
                <w:rFonts w:eastAsia="SimSun"/>
              </w:rPr>
              <w:t>T2</w:t>
            </w:r>
          </w:p>
        </w:tc>
        <w:tc>
          <w:tcPr>
            <w:tcW w:w="767" w:type="dxa"/>
            <w:tcBorders>
              <w:top w:val="single" w:sz="4" w:space="0" w:color="auto"/>
              <w:left w:val="single" w:sz="4" w:space="0" w:color="auto"/>
              <w:bottom w:val="single" w:sz="4" w:space="0" w:color="auto"/>
              <w:right w:val="single" w:sz="4" w:space="0" w:color="auto"/>
            </w:tcBorders>
            <w:hideMark/>
          </w:tcPr>
          <w:p w14:paraId="499A1470" w14:textId="77777777" w:rsidR="003A71DE" w:rsidRPr="004722E6" w:rsidRDefault="003A71DE" w:rsidP="001A5D47">
            <w:pPr>
              <w:pStyle w:val="TAH"/>
              <w:rPr>
                <w:rFonts w:eastAsia="SimSun"/>
              </w:rPr>
            </w:pPr>
            <w:r w:rsidRPr="004722E6">
              <w:rPr>
                <w:rFonts w:eastAsia="SimSun"/>
              </w:rPr>
              <w:t>T3</w:t>
            </w:r>
          </w:p>
        </w:tc>
      </w:tr>
      <w:tr w:rsidR="003A71DE" w:rsidRPr="004722E6" w14:paraId="6D51CF46"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5374C648" w14:textId="77777777" w:rsidR="003A71DE" w:rsidRPr="004722E6" w:rsidRDefault="003A71DE" w:rsidP="001A5D47">
            <w:pPr>
              <w:pStyle w:val="TAL"/>
              <w:rPr>
                <w:rFonts w:eastAsia="SimSun"/>
                <w:lang w:eastAsia="zh-CN"/>
              </w:rPr>
            </w:pPr>
            <w:r w:rsidRPr="004722E6">
              <w:rPr>
                <w:rFonts w:eastAsia="SimSun"/>
                <w:lang w:eastAsia="zh-CN"/>
              </w:rPr>
              <w:t>AoA setup</w:t>
            </w:r>
          </w:p>
        </w:tc>
        <w:tc>
          <w:tcPr>
            <w:tcW w:w="1588" w:type="dxa"/>
            <w:tcBorders>
              <w:top w:val="single" w:sz="4" w:space="0" w:color="auto"/>
              <w:left w:val="single" w:sz="4" w:space="0" w:color="auto"/>
              <w:bottom w:val="nil"/>
              <w:right w:val="single" w:sz="4" w:space="0" w:color="auto"/>
            </w:tcBorders>
          </w:tcPr>
          <w:p w14:paraId="41E79298"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nil"/>
              <w:right w:val="single" w:sz="4" w:space="0" w:color="auto"/>
            </w:tcBorders>
            <w:hideMark/>
          </w:tcPr>
          <w:p w14:paraId="6BEFB446"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65E3C036" w14:textId="77777777" w:rsidR="003A71DE" w:rsidRPr="004722E6" w:rsidRDefault="003A71DE" w:rsidP="001A5D47">
            <w:pPr>
              <w:pStyle w:val="TAC"/>
              <w:rPr>
                <w:rFonts w:eastAsia="SimSun"/>
                <w:lang w:eastAsia="zh-CN"/>
              </w:rPr>
            </w:pPr>
            <w:r w:rsidRPr="004722E6">
              <w:rPr>
                <w:rFonts w:eastAsia="SimSun"/>
                <w:lang w:eastAsia="ja-JP"/>
              </w:rPr>
              <w:t>Setup 2 as specified in clause G.1.8.2</w:t>
            </w:r>
          </w:p>
        </w:tc>
      </w:tr>
      <w:tr w:rsidR="003A71DE" w:rsidRPr="004722E6" w14:paraId="04547A6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689B3B3" w14:textId="77777777" w:rsidR="003A71DE" w:rsidRPr="004722E6" w:rsidRDefault="003A71DE" w:rsidP="001A5D47">
            <w:pPr>
              <w:pStyle w:val="TAL"/>
              <w:rPr>
                <w:rFonts w:eastAsia="SimSun"/>
                <w:lang w:eastAsia="zh-CN"/>
              </w:rPr>
            </w:pPr>
            <w:r w:rsidRPr="004722E6">
              <w:rPr>
                <w:rFonts w:eastAsia="SimSun"/>
                <w:lang w:eastAsia="zh-CN"/>
              </w:rPr>
              <w:t>TDD configuration</w:t>
            </w:r>
          </w:p>
        </w:tc>
        <w:tc>
          <w:tcPr>
            <w:tcW w:w="1588" w:type="dxa"/>
            <w:tcBorders>
              <w:top w:val="single" w:sz="4" w:space="0" w:color="auto"/>
              <w:left w:val="single" w:sz="4" w:space="0" w:color="auto"/>
              <w:bottom w:val="single" w:sz="4" w:space="0" w:color="auto"/>
              <w:right w:val="single" w:sz="4" w:space="0" w:color="auto"/>
            </w:tcBorders>
          </w:tcPr>
          <w:p w14:paraId="1BBFE339"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B7CCBAA"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D9DF6F2" w14:textId="77777777" w:rsidR="003A71DE" w:rsidRPr="004722E6" w:rsidRDefault="003A71DE" w:rsidP="001A5D47">
            <w:pPr>
              <w:pStyle w:val="TAC"/>
              <w:rPr>
                <w:rFonts w:eastAsia="SimSun"/>
                <w:lang w:eastAsia="zh-CN"/>
              </w:rPr>
            </w:pPr>
            <w:r w:rsidRPr="004722E6">
              <w:rPr>
                <w:rFonts w:eastAsia="SimSun"/>
                <w:lang w:eastAsia="ja-JP"/>
              </w:rPr>
              <w:t>TDDConf.3.1</w:t>
            </w:r>
          </w:p>
        </w:tc>
        <w:tc>
          <w:tcPr>
            <w:tcW w:w="2419" w:type="dxa"/>
            <w:gridSpan w:val="3"/>
            <w:tcBorders>
              <w:top w:val="single" w:sz="4" w:space="0" w:color="auto"/>
              <w:left w:val="single" w:sz="4" w:space="0" w:color="auto"/>
              <w:bottom w:val="single" w:sz="4" w:space="0" w:color="auto"/>
              <w:right w:val="single" w:sz="4" w:space="0" w:color="auto"/>
            </w:tcBorders>
            <w:hideMark/>
          </w:tcPr>
          <w:p w14:paraId="601798F9" w14:textId="77777777" w:rsidR="003A71DE" w:rsidRPr="004722E6" w:rsidRDefault="003A71DE" w:rsidP="001A5D47">
            <w:pPr>
              <w:pStyle w:val="TAC"/>
              <w:rPr>
                <w:rFonts w:eastAsia="SimSun"/>
                <w:lang w:eastAsia="zh-CN"/>
              </w:rPr>
            </w:pPr>
            <w:r w:rsidRPr="004722E6">
              <w:rPr>
                <w:rFonts w:eastAsia="SimSun"/>
                <w:lang w:eastAsia="ja-JP"/>
              </w:rPr>
              <w:t>TDDConf.3.1</w:t>
            </w:r>
          </w:p>
        </w:tc>
      </w:tr>
      <w:tr w:rsidR="003A71DE" w:rsidRPr="004722E6" w14:paraId="1984136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tcPr>
          <w:p w14:paraId="37E965A4" w14:textId="77777777" w:rsidR="003A71DE" w:rsidRPr="004722E6" w:rsidRDefault="003A71DE" w:rsidP="001A5D47">
            <w:pPr>
              <w:pStyle w:val="TAL"/>
              <w:rPr>
                <w:rFonts w:eastAsia="SimSun"/>
                <w:lang w:eastAsia="zh-CN"/>
              </w:rPr>
            </w:pPr>
          </w:p>
        </w:tc>
        <w:tc>
          <w:tcPr>
            <w:tcW w:w="1588" w:type="dxa"/>
            <w:tcBorders>
              <w:top w:val="single" w:sz="4" w:space="0" w:color="auto"/>
              <w:left w:val="single" w:sz="4" w:space="0" w:color="auto"/>
              <w:bottom w:val="single" w:sz="4" w:space="0" w:color="auto"/>
              <w:right w:val="single" w:sz="4" w:space="0" w:color="auto"/>
            </w:tcBorders>
          </w:tcPr>
          <w:p w14:paraId="0FED0758"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33F6861"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02940791" w14:textId="77777777" w:rsidR="003A71DE" w:rsidRPr="004722E6" w:rsidRDefault="003A71DE" w:rsidP="001A5D47">
            <w:pPr>
              <w:pStyle w:val="TAC"/>
              <w:rPr>
                <w:rFonts w:eastAsia="SimSun"/>
                <w:lang w:eastAsia="zh-CN"/>
              </w:rPr>
            </w:pPr>
            <w:r w:rsidRPr="004722E6">
              <w:rPr>
                <w:rFonts w:eastAsia="SimSun"/>
                <w:lang w:eastAsia="zh-CN"/>
              </w:rPr>
              <w:t>SR.3.1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03F2ED3E" w14:textId="77777777" w:rsidR="003A71DE" w:rsidRPr="004722E6" w:rsidRDefault="003A71DE" w:rsidP="001A5D47">
            <w:pPr>
              <w:pStyle w:val="TAC"/>
              <w:rPr>
                <w:rFonts w:eastAsia="SimSun"/>
                <w:lang w:eastAsia="zh-CN"/>
              </w:rPr>
            </w:pPr>
            <w:r w:rsidRPr="004722E6">
              <w:rPr>
                <w:rFonts w:eastAsia="SimSun"/>
                <w:lang w:eastAsia="zh-CN"/>
              </w:rPr>
              <w:t>N/A</w:t>
            </w:r>
          </w:p>
        </w:tc>
      </w:tr>
      <w:tr w:rsidR="003A71DE" w:rsidRPr="004722E6" w14:paraId="2AE1470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AE949DF" w14:textId="77777777" w:rsidR="003A71DE" w:rsidRPr="004722E6" w:rsidRDefault="003A71DE" w:rsidP="001A5D47">
            <w:pPr>
              <w:pStyle w:val="TAL"/>
              <w:rPr>
                <w:rFonts w:eastAsia="SimSun"/>
                <w:lang w:eastAsia="zh-CN"/>
              </w:rPr>
            </w:pPr>
            <w:r w:rsidRPr="004722E6">
              <w:rPr>
                <w:rFonts w:eastAsia="SimSun"/>
                <w:lang w:eastAsia="zh-CN"/>
              </w:rPr>
              <w:t>RMSI CORESET RMC configuration</w:t>
            </w:r>
          </w:p>
        </w:tc>
        <w:tc>
          <w:tcPr>
            <w:tcW w:w="1588" w:type="dxa"/>
            <w:tcBorders>
              <w:top w:val="single" w:sz="4" w:space="0" w:color="auto"/>
              <w:left w:val="single" w:sz="4" w:space="0" w:color="auto"/>
              <w:bottom w:val="single" w:sz="4" w:space="0" w:color="auto"/>
              <w:right w:val="single" w:sz="4" w:space="0" w:color="auto"/>
            </w:tcBorders>
          </w:tcPr>
          <w:p w14:paraId="62C3DD71"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F13302A"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E2B7540" w14:textId="77777777" w:rsidR="003A71DE" w:rsidRPr="004722E6" w:rsidRDefault="003A71DE" w:rsidP="001A5D47">
            <w:pPr>
              <w:pStyle w:val="TAC"/>
              <w:rPr>
                <w:rFonts w:eastAsia="SimSun"/>
                <w:lang w:eastAsia="zh-CN"/>
              </w:rPr>
            </w:pPr>
            <w:r w:rsidRPr="004722E6">
              <w:rPr>
                <w:rFonts w:eastAsia="SimSun"/>
                <w:lang w:eastAsia="zh-CN"/>
              </w:rPr>
              <w:t>CR.3.1 FDD</w:t>
            </w:r>
          </w:p>
        </w:tc>
        <w:tc>
          <w:tcPr>
            <w:tcW w:w="2419" w:type="dxa"/>
            <w:gridSpan w:val="3"/>
            <w:tcBorders>
              <w:top w:val="single" w:sz="4" w:space="0" w:color="auto"/>
              <w:left w:val="single" w:sz="4" w:space="0" w:color="auto"/>
              <w:bottom w:val="single" w:sz="4" w:space="0" w:color="auto"/>
              <w:right w:val="single" w:sz="4" w:space="0" w:color="auto"/>
            </w:tcBorders>
            <w:hideMark/>
          </w:tcPr>
          <w:p w14:paraId="143E08B8" w14:textId="77777777" w:rsidR="003A71DE" w:rsidRPr="004722E6" w:rsidRDefault="003A71DE" w:rsidP="001A5D47">
            <w:pPr>
              <w:pStyle w:val="TAC"/>
              <w:rPr>
                <w:rFonts w:eastAsia="SimSun"/>
                <w:lang w:eastAsia="zh-CN"/>
              </w:rPr>
            </w:pPr>
            <w:r w:rsidRPr="004722E6">
              <w:rPr>
                <w:rFonts w:eastAsia="SimSun"/>
                <w:lang w:eastAsia="zh-CN"/>
              </w:rPr>
              <w:t>CR.3.1 FDD</w:t>
            </w:r>
          </w:p>
        </w:tc>
      </w:tr>
      <w:tr w:rsidR="003A71DE" w:rsidRPr="004722E6" w14:paraId="62CCE13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F6F66C9" w14:textId="77777777" w:rsidR="003A71DE" w:rsidRPr="004722E6" w:rsidRDefault="003A71DE" w:rsidP="001A5D47">
            <w:pPr>
              <w:pStyle w:val="TAL"/>
              <w:rPr>
                <w:rFonts w:eastAsia="SimSun"/>
                <w:lang w:eastAsia="zh-CN"/>
              </w:rPr>
            </w:pPr>
            <w:r w:rsidRPr="004722E6">
              <w:rPr>
                <w:rFonts w:eastAsia="SimSun"/>
                <w:lang w:eastAsia="zh-CN"/>
              </w:rPr>
              <w:t>Dedicated CORESET RMC configuration</w:t>
            </w:r>
          </w:p>
        </w:tc>
        <w:tc>
          <w:tcPr>
            <w:tcW w:w="1588" w:type="dxa"/>
            <w:tcBorders>
              <w:top w:val="single" w:sz="4" w:space="0" w:color="auto"/>
              <w:left w:val="single" w:sz="4" w:space="0" w:color="auto"/>
              <w:bottom w:val="single" w:sz="4" w:space="0" w:color="auto"/>
              <w:right w:val="single" w:sz="4" w:space="0" w:color="auto"/>
            </w:tcBorders>
          </w:tcPr>
          <w:p w14:paraId="0FC6F52E"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5EB8961D"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A63BD69" w14:textId="77777777" w:rsidR="003A71DE" w:rsidRPr="004722E6" w:rsidRDefault="003A71DE" w:rsidP="001A5D47">
            <w:pPr>
              <w:pStyle w:val="TAC"/>
              <w:rPr>
                <w:rFonts w:eastAsia="SimSun"/>
                <w:lang w:eastAsia="zh-CN"/>
              </w:rPr>
            </w:pPr>
            <w:r w:rsidRPr="004722E6">
              <w:rPr>
                <w:rFonts w:eastAsia="SimSun"/>
                <w:lang w:eastAsia="zh-CN"/>
              </w:rPr>
              <w:t>CCR.3.1 FDD</w:t>
            </w:r>
          </w:p>
        </w:tc>
        <w:tc>
          <w:tcPr>
            <w:tcW w:w="2419" w:type="dxa"/>
            <w:gridSpan w:val="3"/>
            <w:tcBorders>
              <w:top w:val="single" w:sz="4" w:space="0" w:color="auto"/>
              <w:left w:val="single" w:sz="4" w:space="0" w:color="auto"/>
              <w:bottom w:val="single" w:sz="4" w:space="0" w:color="auto"/>
              <w:right w:val="single" w:sz="4" w:space="0" w:color="auto"/>
            </w:tcBorders>
            <w:hideMark/>
          </w:tcPr>
          <w:p w14:paraId="0F664E0C" w14:textId="77777777" w:rsidR="003A71DE" w:rsidRPr="004722E6" w:rsidRDefault="003A71DE" w:rsidP="001A5D47">
            <w:pPr>
              <w:pStyle w:val="TAC"/>
              <w:rPr>
                <w:rFonts w:eastAsia="SimSun"/>
                <w:lang w:eastAsia="zh-CN"/>
              </w:rPr>
            </w:pPr>
            <w:r w:rsidRPr="004722E6">
              <w:rPr>
                <w:rFonts w:eastAsia="SimSun"/>
                <w:lang w:eastAsia="zh-CN"/>
              </w:rPr>
              <w:t>CCR.3.1 FDD</w:t>
            </w:r>
          </w:p>
        </w:tc>
      </w:tr>
      <w:tr w:rsidR="003A71DE" w:rsidRPr="004722E6" w14:paraId="7411E19E"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8E930C1" w14:textId="77777777" w:rsidR="003A71DE" w:rsidRPr="004722E6" w:rsidRDefault="003A71DE" w:rsidP="001A5D47">
            <w:pPr>
              <w:pStyle w:val="TAL"/>
              <w:rPr>
                <w:rFonts w:eastAsia="SimSun"/>
                <w:lang w:eastAsia="zh-CN"/>
              </w:rPr>
            </w:pPr>
            <w:r w:rsidRPr="004722E6">
              <w:rPr>
                <w:rFonts w:eastAsia="SimSun"/>
                <w:lang w:eastAsia="zh-CN"/>
              </w:rPr>
              <w:t>TRS configuration</w:t>
            </w:r>
          </w:p>
        </w:tc>
        <w:tc>
          <w:tcPr>
            <w:tcW w:w="1588" w:type="dxa"/>
            <w:tcBorders>
              <w:top w:val="single" w:sz="4" w:space="0" w:color="auto"/>
              <w:left w:val="single" w:sz="4" w:space="0" w:color="auto"/>
              <w:bottom w:val="single" w:sz="4" w:space="0" w:color="auto"/>
              <w:right w:val="single" w:sz="4" w:space="0" w:color="auto"/>
            </w:tcBorders>
          </w:tcPr>
          <w:p w14:paraId="55004F47"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7EE379B"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58D7DC7F" w14:textId="77777777" w:rsidR="003A71DE" w:rsidRPr="004722E6" w:rsidRDefault="003A71DE" w:rsidP="001A5D47">
            <w:pPr>
              <w:pStyle w:val="TAC"/>
              <w:rPr>
                <w:rFonts w:eastAsia="SimSun"/>
              </w:rPr>
            </w:pPr>
            <w:r w:rsidRPr="004722E6">
              <w:rPr>
                <w:rFonts w:eastAsia="SimSun"/>
                <w:lang w:eastAsia="zh-CN"/>
              </w:rPr>
              <w:t>TRS.2.1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6C32CDE6" w14:textId="77777777" w:rsidR="003A71DE" w:rsidRPr="004722E6" w:rsidRDefault="003A71DE" w:rsidP="001A5D47">
            <w:pPr>
              <w:pStyle w:val="TAC"/>
              <w:rPr>
                <w:rFonts w:eastAsia="SimSun"/>
              </w:rPr>
            </w:pPr>
            <w:r w:rsidRPr="004722E6">
              <w:rPr>
                <w:rFonts w:eastAsia="SimSun"/>
                <w:lang w:eastAsia="zh-CN"/>
              </w:rPr>
              <w:t>N/A</w:t>
            </w:r>
          </w:p>
        </w:tc>
      </w:tr>
      <w:tr w:rsidR="003A71DE" w:rsidRPr="004722E6" w14:paraId="75EEF68A"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D096E58" w14:textId="77777777" w:rsidR="003A71DE" w:rsidRPr="004722E6" w:rsidRDefault="003A71DE" w:rsidP="001A5D47">
            <w:pPr>
              <w:pStyle w:val="TAL"/>
              <w:rPr>
                <w:rFonts w:eastAsia="SimSun"/>
                <w:lang w:eastAsia="zh-CN"/>
              </w:rPr>
            </w:pPr>
            <w:r w:rsidRPr="004722E6">
              <w:rPr>
                <w:rFonts w:eastAsia="SimSun"/>
                <w:lang w:eastAsia="zh-CN"/>
              </w:rPr>
              <w:t>TCI state</w:t>
            </w:r>
          </w:p>
        </w:tc>
        <w:tc>
          <w:tcPr>
            <w:tcW w:w="1588" w:type="dxa"/>
            <w:tcBorders>
              <w:top w:val="single" w:sz="4" w:space="0" w:color="auto"/>
              <w:left w:val="single" w:sz="4" w:space="0" w:color="auto"/>
              <w:bottom w:val="single" w:sz="4" w:space="0" w:color="auto"/>
              <w:right w:val="single" w:sz="4" w:space="0" w:color="auto"/>
            </w:tcBorders>
          </w:tcPr>
          <w:p w14:paraId="1DDB213A"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7A968043"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7AC39481" w14:textId="77777777" w:rsidR="003A71DE" w:rsidRPr="004722E6" w:rsidRDefault="003A71DE" w:rsidP="001A5D47">
            <w:pPr>
              <w:pStyle w:val="TAC"/>
              <w:rPr>
                <w:rFonts w:eastAsia="SimSun"/>
              </w:rPr>
            </w:pPr>
            <w:r w:rsidRPr="004722E6">
              <w:rPr>
                <w:rFonts w:eastAsia="SimSun"/>
                <w:lang w:eastAsia="zh-CN"/>
              </w:rPr>
              <w:t>CSI-RS.Config.0</w:t>
            </w:r>
          </w:p>
        </w:tc>
        <w:tc>
          <w:tcPr>
            <w:tcW w:w="2419" w:type="dxa"/>
            <w:gridSpan w:val="3"/>
            <w:tcBorders>
              <w:top w:val="single" w:sz="4" w:space="0" w:color="auto"/>
              <w:left w:val="single" w:sz="4" w:space="0" w:color="auto"/>
              <w:bottom w:val="single" w:sz="4" w:space="0" w:color="auto"/>
              <w:right w:val="single" w:sz="4" w:space="0" w:color="auto"/>
            </w:tcBorders>
            <w:hideMark/>
          </w:tcPr>
          <w:p w14:paraId="3C2516F8" w14:textId="77777777" w:rsidR="003A71DE" w:rsidRPr="004722E6" w:rsidRDefault="003A71DE" w:rsidP="001A5D47">
            <w:pPr>
              <w:pStyle w:val="TAC"/>
              <w:rPr>
                <w:rFonts w:eastAsia="SimSun"/>
              </w:rPr>
            </w:pPr>
            <w:r w:rsidRPr="004722E6">
              <w:rPr>
                <w:rFonts w:eastAsia="SimSun"/>
                <w:lang w:eastAsia="zh-CN"/>
              </w:rPr>
              <w:t>N/A</w:t>
            </w:r>
          </w:p>
        </w:tc>
      </w:tr>
      <w:tr w:rsidR="003A71DE" w:rsidRPr="004722E6" w14:paraId="5323500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B751327" w14:textId="77777777" w:rsidR="003A71DE" w:rsidRPr="004722E6" w:rsidRDefault="003A71DE" w:rsidP="001A5D47">
            <w:pPr>
              <w:pStyle w:val="TAL"/>
              <w:rPr>
                <w:rFonts w:eastAsia="SimSun"/>
              </w:rPr>
            </w:pPr>
            <w:r w:rsidRPr="004722E6">
              <w:rPr>
                <w:rFonts w:eastAsia="SimSun"/>
              </w:rPr>
              <w:t>OCNG Pattern</w:t>
            </w:r>
          </w:p>
        </w:tc>
        <w:tc>
          <w:tcPr>
            <w:tcW w:w="1588" w:type="dxa"/>
            <w:tcBorders>
              <w:top w:val="single" w:sz="4" w:space="0" w:color="auto"/>
              <w:left w:val="single" w:sz="4" w:space="0" w:color="auto"/>
              <w:bottom w:val="single" w:sz="4" w:space="0" w:color="auto"/>
              <w:right w:val="single" w:sz="4" w:space="0" w:color="auto"/>
            </w:tcBorders>
          </w:tcPr>
          <w:p w14:paraId="056CA54D"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40E1E44"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1CABDF63" w14:textId="77777777" w:rsidR="003A71DE" w:rsidRPr="004722E6" w:rsidRDefault="003A71DE" w:rsidP="001A5D47">
            <w:pPr>
              <w:pStyle w:val="TAC"/>
              <w:rPr>
                <w:rFonts w:eastAsia="SimSun"/>
              </w:rPr>
            </w:pPr>
            <w:r w:rsidRPr="004722E6">
              <w:rPr>
                <w:rFonts w:eastAsia="SimSun"/>
              </w:rPr>
              <w:t>OP.1 defined in TBD</w:t>
            </w:r>
          </w:p>
        </w:tc>
        <w:tc>
          <w:tcPr>
            <w:tcW w:w="2419" w:type="dxa"/>
            <w:gridSpan w:val="3"/>
            <w:tcBorders>
              <w:top w:val="single" w:sz="4" w:space="0" w:color="auto"/>
              <w:left w:val="single" w:sz="4" w:space="0" w:color="auto"/>
              <w:bottom w:val="single" w:sz="4" w:space="0" w:color="auto"/>
              <w:right w:val="single" w:sz="4" w:space="0" w:color="auto"/>
            </w:tcBorders>
            <w:hideMark/>
          </w:tcPr>
          <w:p w14:paraId="08A593CA" w14:textId="77777777" w:rsidR="003A71DE" w:rsidRPr="004722E6" w:rsidRDefault="003A71DE" w:rsidP="001A5D47">
            <w:pPr>
              <w:pStyle w:val="TAC"/>
              <w:rPr>
                <w:rFonts w:eastAsia="SimSun"/>
              </w:rPr>
            </w:pPr>
            <w:r w:rsidRPr="004722E6">
              <w:rPr>
                <w:rFonts w:eastAsia="SimSun"/>
              </w:rPr>
              <w:t>OP.1 defined in TBD</w:t>
            </w:r>
          </w:p>
        </w:tc>
      </w:tr>
      <w:tr w:rsidR="003A71DE" w:rsidRPr="004722E6" w14:paraId="335BC42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CC2C7E3" w14:textId="77777777" w:rsidR="003A71DE" w:rsidRPr="004722E6" w:rsidRDefault="003A71DE" w:rsidP="001A5D47">
            <w:pPr>
              <w:pStyle w:val="TAL"/>
              <w:rPr>
                <w:rFonts w:eastAsia="SimSun"/>
                <w:lang w:eastAsia="zh-CN"/>
              </w:rPr>
            </w:pPr>
            <w:r w:rsidRPr="004722E6">
              <w:rPr>
                <w:rFonts w:eastAsia="SimSun"/>
                <w:lang w:eastAsia="zh-CN"/>
              </w:rPr>
              <w:t>Initial DL BWP configuration</w:t>
            </w:r>
          </w:p>
        </w:tc>
        <w:tc>
          <w:tcPr>
            <w:tcW w:w="1588" w:type="dxa"/>
            <w:tcBorders>
              <w:top w:val="single" w:sz="4" w:space="0" w:color="auto"/>
              <w:left w:val="single" w:sz="4" w:space="0" w:color="auto"/>
              <w:bottom w:val="single" w:sz="4" w:space="0" w:color="auto"/>
              <w:right w:val="single" w:sz="4" w:space="0" w:color="auto"/>
            </w:tcBorders>
          </w:tcPr>
          <w:p w14:paraId="277AF5AE"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32FE01D"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4EB59273" w14:textId="77777777" w:rsidR="003A71DE" w:rsidRPr="004722E6" w:rsidRDefault="003A71DE" w:rsidP="001A5D47">
            <w:pPr>
              <w:pStyle w:val="TAC"/>
              <w:rPr>
                <w:rFonts w:eastAsia="SimSun"/>
                <w:lang w:eastAsia="zh-CN"/>
              </w:rPr>
            </w:pPr>
            <w:r w:rsidRPr="004722E6">
              <w:rPr>
                <w:rFonts w:eastAsia="SimSun"/>
                <w:lang w:eastAsia="zh-CN"/>
              </w:rPr>
              <w:t>DLBWP.0.1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26C01E6B" w14:textId="77777777" w:rsidR="003A71DE" w:rsidRPr="004722E6" w:rsidRDefault="003A71DE" w:rsidP="001A5D47">
            <w:pPr>
              <w:pStyle w:val="TAC"/>
              <w:rPr>
                <w:rFonts w:eastAsia="SimSun"/>
              </w:rPr>
            </w:pPr>
            <w:r w:rsidRPr="004722E6">
              <w:rPr>
                <w:rFonts w:eastAsia="SimSun"/>
                <w:lang w:eastAsia="zh-CN"/>
              </w:rPr>
              <w:t>DLBWP.0.1</w:t>
            </w:r>
          </w:p>
        </w:tc>
      </w:tr>
      <w:tr w:rsidR="003A71DE" w:rsidRPr="004722E6" w14:paraId="2BC0227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28067AD" w14:textId="77777777" w:rsidR="003A71DE" w:rsidRPr="004722E6" w:rsidRDefault="003A71DE" w:rsidP="001A5D47">
            <w:pPr>
              <w:pStyle w:val="TAL"/>
              <w:rPr>
                <w:rFonts w:eastAsia="SimSun"/>
                <w:lang w:eastAsia="zh-CN"/>
              </w:rPr>
            </w:pPr>
            <w:r w:rsidRPr="004722E6">
              <w:rPr>
                <w:rFonts w:eastAsia="SimSun"/>
                <w:lang w:eastAsia="zh-CN"/>
              </w:rPr>
              <w:t>Initial UL BWP configuration</w:t>
            </w:r>
          </w:p>
        </w:tc>
        <w:tc>
          <w:tcPr>
            <w:tcW w:w="1588" w:type="dxa"/>
            <w:tcBorders>
              <w:top w:val="single" w:sz="4" w:space="0" w:color="auto"/>
              <w:left w:val="single" w:sz="4" w:space="0" w:color="auto"/>
              <w:bottom w:val="single" w:sz="4" w:space="0" w:color="auto"/>
              <w:right w:val="single" w:sz="4" w:space="0" w:color="auto"/>
            </w:tcBorders>
          </w:tcPr>
          <w:p w14:paraId="73164670"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8993AC9"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97113D9" w14:textId="77777777" w:rsidR="003A71DE" w:rsidRPr="004722E6" w:rsidRDefault="003A71DE" w:rsidP="001A5D47">
            <w:pPr>
              <w:pStyle w:val="TAC"/>
              <w:rPr>
                <w:rFonts w:eastAsia="SimSun"/>
                <w:lang w:eastAsia="zh-CN"/>
              </w:rPr>
            </w:pPr>
            <w:r w:rsidRPr="004722E6">
              <w:rPr>
                <w:rFonts w:eastAsia="SimSun"/>
                <w:lang w:eastAsia="zh-CN"/>
              </w:rPr>
              <w:t>ULBWP.0.1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32135C13" w14:textId="77777777" w:rsidR="003A71DE" w:rsidRPr="004722E6" w:rsidRDefault="003A71DE" w:rsidP="001A5D47">
            <w:pPr>
              <w:pStyle w:val="TAC"/>
              <w:rPr>
                <w:rFonts w:eastAsia="SimSun"/>
                <w:lang w:eastAsia="zh-CN"/>
              </w:rPr>
            </w:pPr>
            <w:r w:rsidRPr="004722E6">
              <w:rPr>
                <w:rFonts w:eastAsia="SimSun"/>
                <w:lang w:eastAsia="zh-CN"/>
              </w:rPr>
              <w:t>ULBWP.0.1</w:t>
            </w:r>
          </w:p>
        </w:tc>
      </w:tr>
      <w:tr w:rsidR="003A71DE" w:rsidRPr="004722E6" w14:paraId="7553F08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4F7EA3C" w14:textId="77777777" w:rsidR="003A71DE" w:rsidRPr="004722E6" w:rsidRDefault="003A71DE" w:rsidP="001A5D47">
            <w:pPr>
              <w:pStyle w:val="TAL"/>
              <w:rPr>
                <w:rFonts w:eastAsia="SimSun"/>
                <w:lang w:eastAsia="zh-CN"/>
              </w:rPr>
            </w:pPr>
            <w:r w:rsidRPr="004722E6">
              <w:rPr>
                <w:rFonts w:eastAsia="SimSun"/>
                <w:lang w:eastAsia="zh-CN"/>
              </w:rPr>
              <w:t>RLM-RS</w:t>
            </w:r>
          </w:p>
        </w:tc>
        <w:tc>
          <w:tcPr>
            <w:tcW w:w="1588" w:type="dxa"/>
            <w:tcBorders>
              <w:top w:val="single" w:sz="4" w:space="0" w:color="auto"/>
              <w:left w:val="single" w:sz="4" w:space="0" w:color="auto"/>
              <w:bottom w:val="single" w:sz="4" w:space="0" w:color="auto"/>
              <w:right w:val="single" w:sz="4" w:space="0" w:color="auto"/>
            </w:tcBorders>
          </w:tcPr>
          <w:p w14:paraId="35E1A496"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C73EF73"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76B5EA43" w14:textId="77777777" w:rsidR="003A71DE" w:rsidRPr="004722E6" w:rsidRDefault="003A71DE" w:rsidP="001A5D47">
            <w:pPr>
              <w:pStyle w:val="TAC"/>
              <w:rPr>
                <w:rFonts w:eastAsia="SimSun"/>
                <w:lang w:eastAsia="zh-CN"/>
              </w:rPr>
            </w:pPr>
            <w:r w:rsidRPr="004722E6">
              <w:rPr>
                <w:rFonts w:eastAsia="SimSun"/>
                <w:lang w:eastAsia="zh-CN"/>
              </w:rPr>
              <w:t>SSB</w:t>
            </w:r>
          </w:p>
        </w:tc>
        <w:tc>
          <w:tcPr>
            <w:tcW w:w="2419" w:type="dxa"/>
            <w:gridSpan w:val="3"/>
            <w:tcBorders>
              <w:top w:val="single" w:sz="4" w:space="0" w:color="auto"/>
              <w:left w:val="single" w:sz="4" w:space="0" w:color="auto"/>
              <w:bottom w:val="single" w:sz="4" w:space="0" w:color="auto"/>
              <w:right w:val="single" w:sz="4" w:space="0" w:color="auto"/>
            </w:tcBorders>
            <w:hideMark/>
          </w:tcPr>
          <w:p w14:paraId="3BE9043A" w14:textId="77777777" w:rsidR="003A71DE" w:rsidRPr="004722E6" w:rsidRDefault="003A71DE" w:rsidP="001A5D47">
            <w:pPr>
              <w:pStyle w:val="TAC"/>
              <w:rPr>
                <w:rFonts w:eastAsia="SimSun"/>
                <w:lang w:eastAsia="zh-CN"/>
              </w:rPr>
            </w:pPr>
            <w:r w:rsidRPr="004722E6">
              <w:rPr>
                <w:rFonts w:eastAsia="SimSun"/>
                <w:lang w:eastAsia="zh-CN"/>
              </w:rPr>
              <w:t>SSB</w:t>
            </w:r>
          </w:p>
        </w:tc>
      </w:tr>
      <w:tr w:rsidR="003A71DE" w:rsidRPr="004722E6" w14:paraId="3AF6962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03F1B26" w14:textId="77777777" w:rsidR="003A71DE" w:rsidRPr="004722E6" w:rsidRDefault="003A71DE" w:rsidP="001A5D47">
            <w:pPr>
              <w:pStyle w:val="TAL"/>
              <w:rPr>
                <w:rFonts w:eastAsia="SimSun"/>
                <w:lang w:eastAsia="zh-CN"/>
              </w:rPr>
            </w:pPr>
            <w:r w:rsidRPr="004722E6">
              <w:rPr>
                <w:rFonts w:eastAsia="SimSun"/>
                <w:lang w:eastAsia="zh-CN"/>
              </w:rPr>
              <w:t>AoA setup</w:t>
            </w:r>
          </w:p>
        </w:tc>
        <w:tc>
          <w:tcPr>
            <w:tcW w:w="1588" w:type="dxa"/>
            <w:tcBorders>
              <w:top w:val="single" w:sz="4" w:space="0" w:color="auto"/>
              <w:left w:val="single" w:sz="4" w:space="0" w:color="auto"/>
              <w:bottom w:val="single" w:sz="4" w:space="0" w:color="auto"/>
              <w:right w:val="single" w:sz="4" w:space="0" w:color="auto"/>
            </w:tcBorders>
          </w:tcPr>
          <w:p w14:paraId="00014BF6"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CCBD6F6"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vAlign w:val="center"/>
            <w:hideMark/>
          </w:tcPr>
          <w:p w14:paraId="430276DB" w14:textId="77777777" w:rsidR="003A71DE" w:rsidRPr="004722E6" w:rsidRDefault="003A71DE" w:rsidP="001A5D47">
            <w:pPr>
              <w:pStyle w:val="TAC"/>
              <w:rPr>
                <w:rFonts w:eastAsia="SimSun"/>
                <w:lang w:eastAsia="zh-CN"/>
              </w:rPr>
            </w:pPr>
            <w:r w:rsidRPr="004722E6">
              <w:rPr>
                <w:rFonts w:eastAsia="SimSun"/>
                <w:lang w:eastAsia="zh-CN"/>
              </w:rPr>
              <w:t>Setup 1 defined in TBD</w:t>
            </w:r>
          </w:p>
        </w:tc>
        <w:tc>
          <w:tcPr>
            <w:tcW w:w="2419" w:type="dxa"/>
            <w:gridSpan w:val="3"/>
            <w:tcBorders>
              <w:top w:val="single" w:sz="4" w:space="0" w:color="auto"/>
              <w:left w:val="single" w:sz="4" w:space="0" w:color="auto"/>
              <w:bottom w:val="single" w:sz="4" w:space="0" w:color="auto"/>
              <w:right w:val="single" w:sz="4" w:space="0" w:color="auto"/>
            </w:tcBorders>
            <w:vAlign w:val="center"/>
            <w:hideMark/>
          </w:tcPr>
          <w:p w14:paraId="50968EF1" w14:textId="77777777" w:rsidR="003A71DE" w:rsidRPr="004722E6" w:rsidRDefault="003A71DE" w:rsidP="001A5D47">
            <w:pPr>
              <w:pStyle w:val="TAC"/>
              <w:rPr>
                <w:rFonts w:eastAsia="SimSun"/>
                <w:lang w:eastAsia="zh-CN"/>
              </w:rPr>
            </w:pPr>
            <w:r w:rsidRPr="004722E6">
              <w:rPr>
                <w:rFonts w:eastAsia="SimSun"/>
                <w:lang w:eastAsia="zh-CN"/>
              </w:rPr>
              <w:t>Setup 1 defined in TBD</w:t>
            </w:r>
          </w:p>
        </w:tc>
      </w:tr>
      <w:tr w:rsidR="003A71DE" w:rsidRPr="004722E6" w14:paraId="68E5A2B9" w14:textId="77777777" w:rsidTr="003A71DE">
        <w:trPr>
          <w:cantSplit/>
          <w:trHeight w:val="141"/>
          <w:jc w:val="center"/>
        </w:trPr>
        <w:tc>
          <w:tcPr>
            <w:tcW w:w="1951" w:type="dxa"/>
            <w:tcBorders>
              <w:top w:val="single" w:sz="4" w:space="0" w:color="auto"/>
              <w:left w:val="single" w:sz="4" w:space="0" w:color="auto"/>
              <w:bottom w:val="single" w:sz="4" w:space="0" w:color="auto"/>
              <w:right w:val="single" w:sz="4" w:space="0" w:color="auto"/>
            </w:tcBorders>
            <w:hideMark/>
          </w:tcPr>
          <w:p w14:paraId="20EB57DF" w14:textId="77777777" w:rsidR="003A71DE" w:rsidRPr="004722E6" w:rsidRDefault="003A71DE" w:rsidP="001A5D47">
            <w:pPr>
              <w:pStyle w:val="TAL"/>
              <w:rPr>
                <w:rFonts w:eastAsia="SimSun"/>
              </w:rPr>
            </w:pPr>
            <w:r w:rsidRPr="004722E6">
              <w:rPr>
                <w:position w:val="-12"/>
              </w:rPr>
              <w:object w:dxaOrig="585" w:dyaOrig="285" w14:anchorId="5DEA5E29">
                <v:shape id="_x0000_i1065" type="#_x0000_t75" style="width:30.5pt;height:15.85pt" o:ole="" fillcolor="window">
                  <v:imagedata r:id="rId69" o:title=""/>
                </v:shape>
                <o:OLEObject Type="Embed" ProgID="Equation.3" ShapeID="_x0000_i1065" DrawAspect="Content" ObjectID="_1717578409" r:id="rId87"/>
              </w:object>
            </w:r>
          </w:p>
        </w:tc>
        <w:tc>
          <w:tcPr>
            <w:tcW w:w="1588" w:type="dxa"/>
            <w:tcBorders>
              <w:top w:val="single" w:sz="4" w:space="0" w:color="auto"/>
              <w:left w:val="single" w:sz="4" w:space="0" w:color="auto"/>
              <w:bottom w:val="single" w:sz="4" w:space="0" w:color="auto"/>
              <w:right w:val="single" w:sz="4" w:space="0" w:color="auto"/>
            </w:tcBorders>
            <w:hideMark/>
          </w:tcPr>
          <w:p w14:paraId="7F96C998" w14:textId="77777777" w:rsidR="003A71DE" w:rsidRPr="004722E6" w:rsidRDefault="003A71DE" w:rsidP="001A5D47">
            <w:pPr>
              <w:pStyle w:val="TAC"/>
              <w:rPr>
                <w:rFonts w:eastAsia="SimSun"/>
              </w:rPr>
            </w:pPr>
            <w:r w:rsidRPr="004722E6">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56C0C647"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C836796" w14:textId="77777777" w:rsidR="003A71DE" w:rsidRPr="004722E6" w:rsidRDefault="003A71DE" w:rsidP="001A5D47">
            <w:pPr>
              <w:pStyle w:val="TAC"/>
              <w:rPr>
                <w:rFonts w:eastAsia="SimSun"/>
                <w:lang w:eastAsia="zh-CN"/>
              </w:rPr>
            </w:pPr>
            <w:r w:rsidRPr="004722E6">
              <w:rPr>
                <w:rFonts w:eastAsia="SimSun"/>
                <w:lang w:eastAsia="zh-CN"/>
              </w:rPr>
              <w:t>5</w:t>
            </w:r>
          </w:p>
        </w:tc>
        <w:tc>
          <w:tcPr>
            <w:tcW w:w="851" w:type="dxa"/>
            <w:tcBorders>
              <w:top w:val="single" w:sz="4" w:space="0" w:color="auto"/>
              <w:left w:val="single" w:sz="4" w:space="0" w:color="auto"/>
              <w:bottom w:val="single" w:sz="4" w:space="0" w:color="auto"/>
              <w:right w:val="single" w:sz="4" w:space="0" w:color="auto"/>
            </w:tcBorders>
            <w:hideMark/>
          </w:tcPr>
          <w:p w14:paraId="1829BE82"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147E52FA" w14:textId="77777777" w:rsidR="003A71DE" w:rsidRPr="004722E6" w:rsidRDefault="003A71DE" w:rsidP="001A5D47">
            <w:pPr>
              <w:pStyle w:val="TAC"/>
              <w:rPr>
                <w:rFonts w:eastAsia="SimSun"/>
                <w:lang w:eastAsia="zh-C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4D41FAD0"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773FEE07"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6A9B7508" w14:textId="77777777" w:rsidR="003A71DE" w:rsidRPr="004722E6" w:rsidRDefault="003A71DE" w:rsidP="001A5D47">
            <w:pPr>
              <w:pStyle w:val="TAC"/>
              <w:rPr>
                <w:rFonts w:eastAsia="SimSun"/>
                <w:lang w:eastAsia="zh-CN"/>
              </w:rPr>
            </w:pPr>
            <w:r w:rsidRPr="004722E6">
              <w:rPr>
                <w:rFonts w:eastAsia="SimSun"/>
                <w:lang w:eastAsia="zh-CN"/>
              </w:rPr>
              <w:t>5</w:t>
            </w:r>
          </w:p>
        </w:tc>
      </w:tr>
      <w:tr w:rsidR="003A71DE" w:rsidRPr="004722E6" w14:paraId="14A3A0A3"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CA085D9" w14:textId="77777777" w:rsidR="003A71DE" w:rsidRPr="004722E6" w:rsidRDefault="003A71DE" w:rsidP="001A5D47">
            <w:pPr>
              <w:pStyle w:val="TAL"/>
              <w:rPr>
                <w:rFonts w:eastAsia="SimSun"/>
              </w:rPr>
            </w:pPr>
            <w:r w:rsidRPr="004722E6">
              <w:rPr>
                <w:position w:val="-12"/>
              </w:rPr>
              <w:object w:dxaOrig="435" w:dyaOrig="435" w14:anchorId="032B3CA4">
                <v:shape id="_x0000_i1066" type="#_x0000_t75" style="width:20.75pt;height:20.75pt" o:ole="" fillcolor="window">
                  <v:imagedata r:id="rId71" o:title=""/>
                </v:shape>
                <o:OLEObject Type="Embed" ProgID="Equation.3" ShapeID="_x0000_i1066" DrawAspect="Content" ObjectID="_1717578410" r:id="rId88"/>
              </w:object>
            </w:r>
            <w:r w:rsidRPr="004722E6">
              <w:rPr>
                <w:rFonts w:eastAsia="SimSun"/>
              </w:rPr>
              <w:t xml:space="preserve"> </w:t>
            </w:r>
            <w:r w:rsidRPr="004722E6">
              <w:rPr>
                <w:rFonts w:eastAsia="SimSun"/>
                <w:vertAlign w:val="superscript"/>
              </w:rPr>
              <w:t>Note2</w:t>
            </w:r>
          </w:p>
        </w:tc>
        <w:tc>
          <w:tcPr>
            <w:tcW w:w="1588" w:type="dxa"/>
            <w:tcBorders>
              <w:top w:val="single" w:sz="4" w:space="0" w:color="auto"/>
              <w:left w:val="single" w:sz="4" w:space="0" w:color="auto"/>
              <w:bottom w:val="single" w:sz="4" w:space="0" w:color="auto"/>
              <w:right w:val="single" w:sz="4" w:space="0" w:color="auto"/>
            </w:tcBorders>
            <w:hideMark/>
          </w:tcPr>
          <w:p w14:paraId="453BAC39" w14:textId="77777777" w:rsidR="003A71DE" w:rsidRPr="004722E6" w:rsidRDefault="003A71DE" w:rsidP="001A5D47">
            <w:pPr>
              <w:pStyle w:val="TAC"/>
              <w:rPr>
                <w:rFonts w:eastAsia="SimSun"/>
              </w:rPr>
            </w:pPr>
            <w:r w:rsidRPr="004722E6">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1D4AF11C"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F106FF3" w14:textId="77777777" w:rsidR="003A71DE" w:rsidRPr="004722E6" w:rsidRDefault="003A71DE" w:rsidP="001A5D47">
            <w:pPr>
              <w:pStyle w:val="TAC"/>
              <w:rPr>
                <w:rFonts w:eastAsia="SimSun"/>
              </w:rPr>
            </w:pPr>
            <w:r w:rsidRPr="004722E6">
              <w:rPr>
                <w:rFonts w:eastAsia="SimSun"/>
              </w:rPr>
              <w:t>-98</w:t>
            </w:r>
          </w:p>
        </w:tc>
      </w:tr>
      <w:tr w:rsidR="003A71DE" w:rsidRPr="004722E6" w14:paraId="5AE814E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4563B25" w14:textId="77777777" w:rsidR="003A71DE" w:rsidRPr="004722E6" w:rsidRDefault="003A71DE" w:rsidP="001A5D47">
            <w:pPr>
              <w:pStyle w:val="TAL"/>
              <w:rPr>
                <w:rFonts w:eastAsia="SimSun"/>
              </w:rPr>
            </w:pPr>
            <w:r w:rsidRPr="004722E6">
              <w:rPr>
                <w:position w:val="-12"/>
              </w:rPr>
              <w:object w:dxaOrig="435" w:dyaOrig="435" w14:anchorId="2CC208B7">
                <v:shape id="_x0000_i1067" type="#_x0000_t75" style="width:20.75pt;height:20.75pt" o:ole="" fillcolor="window">
                  <v:imagedata r:id="rId71" o:title=""/>
                </v:shape>
                <o:OLEObject Type="Embed" ProgID="Equation.3" ShapeID="_x0000_i1067" DrawAspect="Content" ObjectID="_1717578411" r:id="rId89"/>
              </w:object>
            </w:r>
            <w:r w:rsidRPr="004722E6">
              <w:rPr>
                <w:rFonts w:eastAsia="SimSun"/>
              </w:rPr>
              <w:t xml:space="preserve"> </w:t>
            </w:r>
            <w:r w:rsidRPr="004722E6">
              <w:rPr>
                <w:rFonts w:eastAsia="SimSun"/>
                <w:vertAlign w:val="superscript"/>
              </w:rPr>
              <w:t>Note2</w:t>
            </w:r>
          </w:p>
        </w:tc>
        <w:tc>
          <w:tcPr>
            <w:tcW w:w="1588" w:type="dxa"/>
            <w:tcBorders>
              <w:top w:val="single" w:sz="4" w:space="0" w:color="auto"/>
              <w:left w:val="single" w:sz="4" w:space="0" w:color="auto"/>
              <w:bottom w:val="single" w:sz="4" w:space="0" w:color="auto"/>
              <w:right w:val="single" w:sz="4" w:space="0" w:color="auto"/>
            </w:tcBorders>
            <w:hideMark/>
          </w:tcPr>
          <w:p w14:paraId="5B27E18B" w14:textId="77777777" w:rsidR="003A71DE" w:rsidRPr="004722E6" w:rsidRDefault="003A71DE" w:rsidP="001A5D47">
            <w:pPr>
              <w:pStyle w:val="TAC"/>
              <w:rPr>
                <w:rFonts w:eastAsia="SimSun"/>
              </w:rPr>
            </w:pPr>
            <w:r w:rsidRPr="004722E6">
              <w:rPr>
                <w:rFonts w:eastAsia="SimSun"/>
              </w:rPr>
              <w:t>dBm/15 kHz</w:t>
            </w:r>
          </w:p>
        </w:tc>
        <w:tc>
          <w:tcPr>
            <w:tcW w:w="1418" w:type="dxa"/>
            <w:tcBorders>
              <w:top w:val="single" w:sz="4" w:space="0" w:color="auto"/>
              <w:left w:val="single" w:sz="4" w:space="0" w:color="auto"/>
              <w:bottom w:val="single" w:sz="4" w:space="0" w:color="auto"/>
              <w:right w:val="single" w:sz="4" w:space="0" w:color="auto"/>
            </w:tcBorders>
            <w:hideMark/>
          </w:tcPr>
          <w:p w14:paraId="240468F0"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83A980D" w14:textId="77777777" w:rsidR="003A71DE" w:rsidRPr="004722E6" w:rsidRDefault="003A71DE" w:rsidP="001A5D47">
            <w:pPr>
              <w:pStyle w:val="TAC"/>
              <w:rPr>
                <w:rFonts w:eastAsia="SimSun"/>
              </w:rPr>
            </w:pPr>
            <w:r w:rsidRPr="004722E6">
              <w:rPr>
                <w:rFonts w:eastAsia="SimSun"/>
              </w:rPr>
              <w:t>-89</w:t>
            </w:r>
          </w:p>
        </w:tc>
      </w:tr>
      <w:tr w:rsidR="003A71DE" w:rsidRPr="004722E6" w14:paraId="45E8790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4767DCB" w14:textId="77777777" w:rsidR="003A71DE" w:rsidRPr="004722E6" w:rsidRDefault="003A71DE" w:rsidP="001A5D47">
            <w:pPr>
              <w:pStyle w:val="TAL"/>
              <w:rPr>
                <w:rFonts w:eastAsia="SimSun"/>
              </w:rPr>
            </w:pPr>
            <w:r w:rsidRPr="004722E6">
              <w:rPr>
                <w:position w:val="-12"/>
              </w:rPr>
              <w:object w:dxaOrig="855" w:dyaOrig="285" w14:anchorId="2AD5239C">
                <v:shape id="_x0000_i1068" type="#_x0000_t75" style="width:41.5pt;height:15.85pt" o:ole="" fillcolor="window">
                  <v:imagedata r:id="rId74" o:title=""/>
                </v:shape>
                <o:OLEObject Type="Embed" ProgID="Equation.3" ShapeID="_x0000_i1068" DrawAspect="Content" ObjectID="_1717578412" r:id="rId90"/>
              </w:object>
            </w:r>
          </w:p>
        </w:tc>
        <w:tc>
          <w:tcPr>
            <w:tcW w:w="1588" w:type="dxa"/>
            <w:tcBorders>
              <w:top w:val="single" w:sz="4" w:space="0" w:color="auto"/>
              <w:left w:val="single" w:sz="4" w:space="0" w:color="auto"/>
              <w:bottom w:val="single" w:sz="4" w:space="0" w:color="auto"/>
              <w:right w:val="single" w:sz="4" w:space="0" w:color="auto"/>
            </w:tcBorders>
            <w:hideMark/>
          </w:tcPr>
          <w:p w14:paraId="20C49E1A" w14:textId="77777777" w:rsidR="003A71DE" w:rsidRPr="004722E6" w:rsidRDefault="003A71DE" w:rsidP="001A5D47">
            <w:pPr>
              <w:pStyle w:val="TAC"/>
              <w:rPr>
                <w:rFonts w:eastAsia="SimSun"/>
              </w:rPr>
            </w:pPr>
            <w:r w:rsidRPr="004722E6">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31F21E9E"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08D5EB4" w14:textId="77777777" w:rsidR="003A71DE" w:rsidRPr="004722E6" w:rsidRDefault="003A71DE" w:rsidP="001A5D47">
            <w:pPr>
              <w:pStyle w:val="TAC"/>
              <w:rPr>
                <w:rFonts w:eastAsia="SimSun"/>
              </w:rPr>
            </w:pPr>
            <w:r w:rsidRPr="004722E6">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3A76E7EC"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7EAC1BFA" w14:textId="77777777" w:rsidR="003A71DE" w:rsidRPr="004722E6" w:rsidRDefault="003A71DE" w:rsidP="001A5D47">
            <w:pPr>
              <w:pStyle w:val="TAC"/>
              <w:rPr>
                <w:rFonts w:eastAsia="SimSu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2BBA3E75"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22FAD311"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0B7FEE5F" w14:textId="77777777" w:rsidR="003A71DE" w:rsidRPr="004722E6" w:rsidRDefault="003A71DE" w:rsidP="001A5D47">
            <w:pPr>
              <w:pStyle w:val="TAC"/>
              <w:rPr>
                <w:rFonts w:eastAsia="SimSun"/>
              </w:rPr>
            </w:pPr>
            <w:r w:rsidRPr="004722E6">
              <w:rPr>
                <w:rFonts w:eastAsia="SimSun"/>
              </w:rPr>
              <w:t>5</w:t>
            </w:r>
          </w:p>
        </w:tc>
      </w:tr>
      <w:tr w:rsidR="003A71DE" w:rsidRPr="004722E6" w14:paraId="09D10597"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2778BBD" w14:textId="77777777" w:rsidR="003A71DE" w:rsidRPr="004722E6" w:rsidRDefault="003A71DE" w:rsidP="001A5D47">
            <w:pPr>
              <w:pStyle w:val="TAL"/>
              <w:rPr>
                <w:rFonts w:eastAsia="SimSun"/>
              </w:rPr>
            </w:pPr>
            <w:r w:rsidRPr="004722E6">
              <w:rPr>
                <w:rFonts w:eastAsia="SimSun"/>
              </w:rPr>
              <w:t xml:space="preserve">SS-RSRP </w:t>
            </w:r>
            <w:r w:rsidRPr="004722E6">
              <w:rPr>
                <w:rFonts w:eastAsia="SimSun"/>
                <w:vertAlign w:val="superscript"/>
              </w:rPr>
              <w:t>Note3</w:t>
            </w:r>
          </w:p>
        </w:tc>
        <w:tc>
          <w:tcPr>
            <w:tcW w:w="1588" w:type="dxa"/>
            <w:tcBorders>
              <w:top w:val="single" w:sz="4" w:space="0" w:color="auto"/>
              <w:left w:val="single" w:sz="4" w:space="0" w:color="auto"/>
              <w:bottom w:val="single" w:sz="4" w:space="0" w:color="auto"/>
              <w:right w:val="single" w:sz="4" w:space="0" w:color="auto"/>
            </w:tcBorders>
            <w:hideMark/>
          </w:tcPr>
          <w:p w14:paraId="3F3879BF" w14:textId="77777777" w:rsidR="003A71DE" w:rsidRPr="004722E6" w:rsidRDefault="003A71DE" w:rsidP="001A5D47">
            <w:pPr>
              <w:pStyle w:val="TAC"/>
              <w:rPr>
                <w:rFonts w:eastAsia="SimSun"/>
              </w:rPr>
            </w:pPr>
            <w:r w:rsidRPr="004722E6">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74A3750B"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DCE23FA" w14:textId="77777777" w:rsidR="003A71DE" w:rsidRPr="004722E6" w:rsidRDefault="003A71DE" w:rsidP="001A5D47">
            <w:pPr>
              <w:pStyle w:val="TAC"/>
              <w:rPr>
                <w:rFonts w:eastAsia="SimSun"/>
              </w:rPr>
            </w:pPr>
            <w:r w:rsidRPr="004722E6">
              <w:rPr>
                <w:rFonts w:eastAsia="SimSun"/>
                <w:lang w:eastAsia="zh-CN"/>
              </w:rPr>
              <w:t>-93</w:t>
            </w:r>
          </w:p>
        </w:tc>
        <w:tc>
          <w:tcPr>
            <w:tcW w:w="851" w:type="dxa"/>
            <w:tcBorders>
              <w:top w:val="single" w:sz="4" w:space="0" w:color="auto"/>
              <w:left w:val="single" w:sz="4" w:space="0" w:color="auto"/>
              <w:bottom w:val="single" w:sz="4" w:space="0" w:color="auto"/>
              <w:right w:val="single" w:sz="4" w:space="0" w:color="auto"/>
            </w:tcBorders>
            <w:hideMark/>
          </w:tcPr>
          <w:p w14:paraId="284706C3"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47DB319E" w14:textId="77777777" w:rsidR="003A71DE" w:rsidRPr="004722E6" w:rsidRDefault="003A71DE" w:rsidP="001A5D47">
            <w:pPr>
              <w:pStyle w:val="TAC"/>
              <w:rPr>
                <w:rFonts w:eastAsia="SimSu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3F0B5EE1"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3243A778"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687C763E" w14:textId="77777777" w:rsidR="003A71DE" w:rsidRPr="004722E6" w:rsidRDefault="003A71DE" w:rsidP="001A5D47">
            <w:pPr>
              <w:pStyle w:val="TAC"/>
              <w:rPr>
                <w:rFonts w:eastAsia="SimSun"/>
                <w:lang w:eastAsia="zh-CN"/>
              </w:rPr>
            </w:pPr>
            <w:r w:rsidRPr="004722E6">
              <w:rPr>
                <w:rFonts w:eastAsia="SimSun"/>
              </w:rPr>
              <w:t>-93</w:t>
            </w:r>
          </w:p>
        </w:tc>
      </w:tr>
      <w:tr w:rsidR="003A71DE" w:rsidRPr="004722E6" w14:paraId="3B883D66"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2D015E6" w14:textId="77777777" w:rsidR="003A71DE" w:rsidRPr="004722E6" w:rsidRDefault="003A71DE" w:rsidP="001A5D47">
            <w:pPr>
              <w:pStyle w:val="TAL"/>
              <w:rPr>
                <w:rFonts w:eastAsia="SimSun"/>
              </w:rPr>
            </w:pPr>
            <w:r w:rsidRPr="004722E6">
              <w:rPr>
                <w:rFonts w:eastAsia="SimSun"/>
              </w:rPr>
              <w:t>Io</w:t>
            </w:r>
          </w:p>
        </w:tc>
        <w:tc>
          <w:tcPr>
            <w:tcW w:w="1588" w:type="dxa"/>
            <w:tcBorders>
              <w:top w:val="single" w:sz="4" w:space="0" w:color="auto"/>
              <w:left w:val="single" w:sz="4" w:space="0" w:color="auto"/>
              <w:bottom w:val="single" w:sz="4" w:space="0" w:color="auto"/>
              <w:right w:val="single" w:sz="4" w:space="0" w:color="auto"/>
            </w:tcBorders>
            <w:hideMark/>
          </w:tcPr>
          <w:p w14:paraId="73E4DA30" w14:textId="77777777" w:rsidR="003A71DE" w:rsidRPr="004722E6" w:rsidRDefault="003A71DE" w:rsidP="001A5D47">
            <w:pPr>
              <w:pStyle w:val="TAC"/>
              <w:rPr>
                <w:rFonts w:eastAsia="SimSun"/>
              </w:rPr>
            </w:pPr>
            <w:r w:rsidRPr="004722E6">
              <w:rPr>
                <w:rFonts w:eastAsia="SimSun"/>
                <w:lang w:eastAsia="zh-CN"/>
              </w:rPr>
              <w:t>dBm/95.04 MHz</w:t>
            </w:r>
          </w:p>
        </w:tc>
        <w:tc>
          <w:tcPr>
            <w:tcW w:w="1418" w:type="dxa"/>
            <w:tcBorders>
              <w:top w:val="single" w:sz="4" w:space="0" w:color="auto"/>
              <w:left w:val="single" w:sz="4" w:space="0" w:color="auto"/>
              <w:bottom w:val="single" w:sz="4" w:space="0" w:color="auto"/>
              <w:right w:val="single" w:sz="4" w:space="0" w:color="auto"/>
            </w:tcBorders>
            <w:hideMark/>
          </w:tcPr>
          <w:p w14:paraId="2D936823"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0B0ED492" w14:textId="77777777" w:rsidR="003A71DE" w:rsidRPr="004722E6" w:rsidRDefault="003A71DE" w:rsidP="001A5D47">
            <w:pPr>
              <w:pStyle w:val="TAC"/>
              <w:rPr>
                <w:rFonts w:eastAsia="SimSun"/>
                <w:lang w:eastAsia="zh-CN"/>
              </w:rPr>
            </w:pPr>
            <w:r w:rsidRPr="004722E6">
              <w:rPr>
                <w:rFonts w:eastAsia="SimSun"/>
                <w:lang w:eastAsia="zh-CN"/>
              </w:rPr>
              <w:t>-62.82</w:t>
            </w:r>
          </w:p>
        </w:tc>
        <w:tc>
          <w:tcPr>
            <w:tcW w:w="851" w:type="dxa"/>
            <w:tcBorders>
              <w:top w:val="single" w:sz="4" w:space="0" w:color="auto"/>
              <w:left w:val="single" w:sz="4" w:space="0" w:color="auto"/>
              <w:bottom w:val="single" w:sz="4" w:space="0" w:color="auto"/>
              <w:right w:val="single" w:sz="4" w:space="0" w:color="auto"/>
            </w:tcBorders>
            <w:hideMark/>
          </w:tcPr>
          <w:p w14:paraId="52FD8DF3" w14:textId="77777777" w:rsidR="003A71DE" w:rsidRPr="004722E6" w:rsidRDefault="003A71DE" w:rsidP="001A5D47">
            <w:pPr>
              <w:pStyle w:val="TAC"/>
              <w:rPr>
                <w:rFonts w:eastAsia="SimSun"/>
                <w:lang w:eastAsia="zh-C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643B83DC" w14:textId="77777777" w:rsidR="003A71DE" w:rsidRPr="004722E6" w:rsidRDefault="003A71DE" w:rsidP="001A5D47">
            <w:pPr>
              <w:pStyle w:val="TAC"/>
              <w:rPr>
                <w:rFonts w:eastAsia="SimSun"/>
                <w:lang w:eastAsia="zh-C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5A3E6DEE"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280C2997"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75A44F6F" w14:textId="77777777" w:rsidR="003A71DE" w:rsidRPr="004722E6" w:rsidRDefault="003A71DE" w:rsidP="001A5D47">
            <w:pPr>
              <w:pStyle w:val="TAC"/>
              <w:rPr>
                <w:rFonts w:eastAsia="SimSun"/>
                <w:lang w:eastAsia="zh-CN"/>
              </w:rPr>
            </w:pPr>
            <w:r w:rsidRPr="004722E6">
              <w:rPr>
                <w:rFonts w:eastAsia="SimSun"/>
                <w:lang w:eastAsia="zh-CN"/>
              </w:rPr>
              <w:t>-62.82</w:t>
            </w:r>
          </w:p>
        </w:tc>
      </w:tr>
      <w:tr w:rsidR="003A71DE" w:rsidRPr="004722E6" w14:paraId="7827D65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4A8576E" w14:textId="77777777" w:rsidR="003A71DE" w:rsidRPr="004722E6" w:rsidRDefault="003A71DE" w:rsidP="001A5D47">
            <w:pPr>
              <w:pStyle w:val="TAL"/>
              <w:rPr>
                <w:rFonts w:eastAsia="SimSun"/>
              </w:rPr>
            </w:pPr>
            <w:r w:rsidRPr="004722E6">
              <w:rPr>
                <w:rFonts w:eastAsia="SimSun"/>
              </w:rPr>
              <w:t xml:space="preserve">Propagation Condition </w:t>
            </w:r>
          </w:p>
        </w:tc>
        <w:tc>
          <w:tcPr>
            <w:tcW w:w="1588" w:type="dxa"/>
            <w:tcBorders>
              <w:top w:val="single" w:sz="4" w:space="0" w:color="auto"/>
              <w:left w:val="single" w:sz="4" w:space="0" w:color="auto"/>
              <w:bottom w:val="single" w:sz="4" w:space="0" w:color="auto"/>
              <w:right w:val="single" w:sz="4" w:space="0" w:color="auto"/>
            </w:tcBorders>
          </w:tcPr>
          <w:p w14:paraId="792F0DF2"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D36E7D7"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E68DE5F" w14:textId="77777777" w:rsidR="003A71DE" w:rsidRPr="004722E6" w:rsidRDefault="003A71DE" w:rsidP="001A5D47">
            <w:pPr>
              <w:pStyle w:val="TAC"/>
              <w:rPr>
                <w:rFonts w:eastAsia="SimSun"/>
              </w:rPr>
            </w:pPr>
            <w:r w:rsidRPr="004722E6">
              <w:rPr>
                <w:rFonts w:eastAsia="SimSun"/>
              </w:rPr>
              <w:t>AWGN</w:t>
            </w:r>
          </w:p>
        </w:tc>
      </w:tr>
      <w:tr w:rsidR="003A71DE" w:rsidRPr="004722E6" w14:paraId="4D8C6D10" w14:textId="77777777" w:rsidTr="003A71DE">
        <w:trPr>
          <w:cantSplit/>
          <w:jc w:val="center"/>
        </w:trPr>
        <w:tc>
          <w:tcPr>
            <w:tcW w:w="10324" w:type="dxa"/>
            <w:gridSpan w:val="9"/>
            <w:tcBorders>
              <w:top w:val="single" w:sz="4" w:space="0" w:color="auto"/>
              <w:left w:val="single" w:sz="4" w:space="0" w:color="auto"/>
              <w:bottom w:val="single" w:sz="4" w:space="0" w:color="auto"/>
              <w:right w:val="single" w:sz="4" w:space="0" w:color="auto"/>
            </w:tcBorders>
            <w:hideMark/>
          </w:tcPr>
          <w:p w14:paraId="2B570D7E" w14:textId="77777777" w:rsidR="003A71DE" w:rsidRPr="004722E6" w:rsidRDefault="003A71DE" w:rsidP="001A5D47">
            <w:pPr>
              <w:pStyle w:val="TAN"/>
              <w:rPr>
                <w:rFonts w:eastAsia="SimSun"/>
              </w:rPr>
            </w:pPr>
            <w:r w:rsidRPr="004722E6">
              <w:rPr>
                <w:rFonts w:eastAsia="SimSun"/>
              </w:rPr>
              <w:t>Note 1:</w:t>
            </w:r>
            <w:r w:rsidRPr="004722E6">
              <w:rPr>
                <w:rFonts w:eastAsia="SimSun"/>
              </w:rPr>
              <w:tab/>
              <w:t>OCNG shall be used such that both cells are fully allocated and a constant total transmitted power spectral density is achieved for all OFDM symbols.</w:t>
            </w:r>
          </w:p>
          <w:p w14:paraId="45AD69AC" w14:textId="77777777" w:rsidR="003A71DE" w:rsidRPr="004722E6" w:rsidRDefault="003A71DE" w:rsidP="001A5D47">
            <w:pPr>
              <w:pStyle w:val="TAN"/>
              <w:rPr>
                <w:rFonts w:eastAsia="SimSun"/>
              </w:rPr>
            </w:pPr>
            <w:r w:rsidRPr="004722E6">
              <w:rPr>
                <w:rFonts w:eastAsia="SimSun"/>
              </w:rPr>
              <w:t>Note 2:</w:t>
            </w:r>
            <w:r w:rsidRPr="004722E6">
              <w:rPr>
                <w:rFonts w:eastAsia="SimSun"/>
              </w:rPr>
              <w:tab/>
              <w:t xml:space="preserve">Interference from other cells and noise sources not specified in the test is assumed to be constant over subcarriers and time and shall be modelled as AWGN of appropriate power for </w:t>
            </w:r>
            <w:r w:rsidRPr="004722E6">
              <w:object w:dxaOrig="435" w:dyaOrig="435" w14:anchorId="4DC3DAF5">
                <v:shape id="_x0000_i1069" type="#_x0000_t75" style="width:20.75pt;height:20.75pt" o:ole="" fillcolor="window">
                  <v:imagedata r:id="rId71" o:title=""/>
                </v:shape>
                <o:OLEObject Type="Embed" ProgID="Equation.3" ShapeID="_x0000_i1069" DrawAspect="Content" ObjectID="_1717578413" r:id="rId91"/>
              </w:object>
            </w:r>
            <w:r w:rsidRPr="004722E6">
              <w:rPr>
                <w:rFonts w:eastAsia="SimSun"/>
              </w:rPr>
              <w:t xml:space="preserve"> to be fulfilled.</w:t>
            </w:r>
          </w:p>
          <w:p w14:paraId="28BBCF97" w14:textId="77777777" w:rsidR="003A71DE" w:rsidRPr="004722E6" w:rsidRDefault="003A71DE" w:rsidP="001A5D47">
            <w:pPr>
              <w:pStyle w:val="TAN"/>
              <w:rPr>
                <w:rFonts w:eastAsia="SimSun"/>
              </w:rPr>
            </w:pPr>
            <w:r w:rsidRPr="004722E6">
              <w:rPr>
                <w:rFonts w:eastAsia="SimSun"/>
              </w:rPr>
              <w:t>Note 3:</w:t>
            </w:r>
            <w:r w:rsidRPr="004722E6">
              <w:rPr>
                <w:rFonts w:eastAsia="SimSun"/>
              </w:rPr>
              <w:tab/>
              <w:t xml:space="preserve">SS-RSRP levels have been derived from other parameters for information purposes. They are not settable parameters themselves. </w:t>
            </w:r>
          </w:p>
          <w:p w14:paraId="4817A11B" w14:textId="77777777" w:rsidR="003A71DE" w:rsidRPr="004722E6" w:rsidRDefault="003A71DE" w:rsidP="001A5D47">
            <w:pPr>
              <w:pStyle w:val="TAN"/>
              <w:rPr>
                <w:rFonts w:eastAsia="SimSun"/>
              </w:rPr>
            </w:pPr>
            <w:r w:rsidRPr="004722E6">
              <w:rPr>
                <w:rFonts w:eastAsia="SimSun"/>
              </w:rPr>
              <w:t>Note 4:</w:t>
            </w:r>
            <w:r w:rsidRPr="004722E6">
              <w:rPr>
                <w:rFonts w:eastAsia="SimSun"/>
              </w:rPr>
              <w:tab/>
              <w:t>Void</w:t>
            </w:r>
          </w:p>
        </w:tc>
      </w:tr>
    </w:tbl>
    <w:p w14:paraId="1F40DA01" w14:textId="77777777" w:rsidR="003A71DE" w:rsidRPr="00CE0F04" w:rsidRDefault="003A71DE" w:rsidP="003A71DE"/>
    <w:p w14:paraId="15F80E04" w14:textId="77777777" w:rsidR="003A71DE" w:rsidRPr="00CE0F04" w:rsidRDefault="003A71DE" w:rsidP="001A5D47">
      <w:pPr>
        <w:pStyle w:val="H6"/>
      </w:pPr>
      <w:r w:rsidRPr="00CE0F04">
        <w:t>G.2.1.1.1.4.2</w:t>
      </w:r>
      <w:r w:rsidRPr="00CE0F04">
        <w:tab/>
        <w:t>Test Requirements</w:t>
      </w:r>
    </w:p>
    <w:p w14:paraId="683E6506"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3CB69283" w14:textId="77777777" w:rsidR="003A71DE" w:rsidRPr="00CE0F04" w:rsidRDefault="003A71DE" w:rsidP="003A71DE">
      <w:pPr>
        <w:rPr>
          <w:rFonts w:cs="v4.2.0"/>
        </w:rPr>
      </w:pPr>
      <w:r w:rsidRPr="00CE0F04">
        <w:rPr>
          <w:rFonts w:cs="v4.2.0"/>
        </w:rPr>
        <w:t xml:space="preserve">The RRC re-establishment delay </w:t>
      </w:r>
      <w:r w:rsidRPr="00CE0F04">
        <w:t>to an unknown NR intra frequency cell</w:t>
      </w:r>
      <w:r w:rsidRPr="00CE0F04">
        <w:rPr>
          <w:rFonts w:cs="v4.2.0"/>
        </w:rPr>
        <w:t xml:space="preserve"> without serving cell timing shall be less than 30 s.</w:t>
      </w:r>
    </w:p>
    <w:p w14:paraId="431F84AE"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2B31DFED"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33686356" w14:textId="77777777" w:rsidR="003A71DE" w:rsidRPr="00CE0F04" w:rsidRDefault="00F042D9"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46B7A4B9" w14:textId="77777777" w:rsidR="003A71DE" w:rsidRPr="00CE0F04" w:rsidRDefault="003A71DE" w:rsidP="003A71DE">
      <w:pPr>
        <w:keepLines/>
        <w:ind w:left="1135" w:hanging="851"/>
      </w:pPr>
      <w:r w:rsidRPr="00CE0F04">
        <w:t>Where:</w:t>
      </w:r>
    </w:p>
    <w:p w14:paraId="0E3715D1" w14:textId="77777777" w:rsidR="003A71DE" w:rsidRPr="00CE0F04" w:rsidRDefault="003A71DE" w:rsidP="003A71DE">
      <w:pPr>
        <w:ind w:left="851"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724CA6C6" w14:textId="77777777" w:rsidR="003A71DE" w:rsidRPr="00CE0F04" w:rsidRDefault="00F042D9"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01A6EE73" w14:textId="77777777" w:rsidR="003A71DE" w:rsidRPr="00CE0F04" w:rsidRDefault="003A71DE" w:rsidP="003A71DE">
      <w:pPr>
        <w:ind w:left="851" w:hanging="284"/>
      </w:pPr>
      <w:r w:rsidRPr="00CE0F04">
        <w:rPr>
          <w:rFonts w:cs="v4.2.0"/>
        </w:rPr>
        <w:tab/>
        <w:t>N</w:t>
      </w:r>
      <w:r w:rsidRPr="00CE0F04">
        <w:rPr>
          <w:rFonts w:cs="v4.2.0"/>
          <w:vertAlign w:val="subscript"/>
        </w:rPr>
        <w:t>freq</w:t>
      </w:r>
      <w:r w:rsidRPr="00CE0F04">
        <w:t xml:space="preserve"> = 1</w:t>
      </w:r>
    </w:p>
    <w:p w14:paraId="7C165045" w14:textId="77777777" w:rsidR="003A71DE" w:rsidRPr="00CE0F04" w:rsidRDefault="003A71DE" w:rsidP="003A71DE">
      <w:pPr>
        <w:ind w:left="851" w:hanging="284"/>
      </w:pPr>
      <w:r w:rsidRPr="00CE0F04">
        <w:rPr>
          <w:rFonts w:cs="v4.2.0"/>
          <w:iCs/>
        </w:rPr>
        <w:tab/>
        <w:t>T</w:t>
      </w:r>
      <w:r w:rsidRPr="00CE0F04">
        <w:rPr>
          <w:rFonts w:cs="v4.2.0"/>
          <w:iCs/>
          <w:vertAlign w:val="subscript"/>
        </w:rPr>
        <w:t>identify_intra_NR</w:t>
      </w:r>
      <w:r w:rsidRPr="00CE0F04">
        <w:t xml:space="preserve"> = 28160 ms</w:t>
      </w:r>
    </w:p>
    <w:p w14:paraId="7F12647E" w14:textId="77777777" w:rsidR="003A71DE" w:rsidRPr="00CE0F04" w:rsidRDefault="003A71DE" w:rsidP="003A71DE">
      <w:pPr>
        <w:ind w:left="851"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[2] </w:t>
      </w:r>
      <w:r w:rsidRPr="00CE0F04">
        <w:rPr>
          <w:rFonts w:cs="v4.2.0"/>
        </w:rPr>
        <w:t>for the target intra-frequency NR cell.</w:t>
      </w:r>
    </w:p>
    <w:p w14:paraId="7FA6440F" w14:textId="77777777" w:rsidR="003A71DE" w:rsidRPr="00CE0F04" w:rsidRDefault="003A71DE" w:rsidP="003A71DE">
      <w:pPr>
        <w:ind w:left="851"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288DF141" w14:textId="77777777" w:rsidR="003A71DE" w:rsidRPr="00CE0F04" w:rsidRDefault="003A71DE" w:rsidP="003A71DE">
      <w:r w:rsidRPr="00CE0F04">
        <w:t>This gives a total of 29855 ms, allow 30 s in the test case.</w:t>
      </w:r>
    </w:p>
    <w:p w14:paraId="686D238D" w14:textId="77777777" w:rsidR="003A71DE" w:rsidRDefault="003A71DE" w:rsidP="00BA0D24">
      <w:pPr>
        <w:pStyle w:val="Heading5"/>
        <w:rPr>
          <w:snapToGrid w:val="0"/>
        </w:rPr>
      </w:pPr>
      <w:bookmarkStart w:id="9583" w:name="_Toc74583674"/>
      <w:bookmarkStart w:id="9584" w:name="_Toc76542487"/>
      <w:bookmarkStart w:id="9585" w:name="_Toc82450469"/>
      <w:bookmarkStart w:id="9586" w:name="_Toc82451117"/>
      <w:bookmarkStart w:id="9587" w:name="_Toc89949506"/>
      <w:bookmarkStart w:id="9588" w:name="_Toc98755895"/>
      <w:bookmarkStart w:id="9589" w:name="_Toc106182948"/>
      <w:r>
        <w:rPr>
          <w:snapToGrid w:val="0"/>
        </w:rPr>
        <w:t>G</w:t>
      </w:r>
      <w:r w:rsidRPr="004E396D">
        <w:rPr>
          <w:snapToGrid w:val="0"/>
        </w:rPr>
        <w:t>.</w:t>
      </w:r>
      <w:r>
        <w:rPr>
          <w:snapToGrid w:val="0"/>
        </w:rPr>
        <w:t>2</w:t>
      </w:r>
      <w:r w:rsidRPr="004E396D">
        <w:rPr>
          <w:snapToGrid w:val="0"/>
        </w:rPr>
        <w:t>.</w:t>
      </w:r>
      <w:r>
        <w:rPr>
          <w:snapToGrid w:val="0"/>
        </w:rPr>
        <w:t>1</w:t>
      </w:r>
      <w:r w:rsidRPr="004E396D">
        <w:rPr>
          <w:snapToGrid w:val="0"/>
        </w:rPr>
        <w:t>.</w:t>
      </w:r>
      <w:r>
        <w:rPr>
          <w:snapToGrid w:val="0"/>
        </w:rPr>
        <w:t>1</w:t>
      </w:r>
      <w:r w:rsidRPr="004E396D">
        <w:rPr>
          <w:snapToGrid w:val="0"/>
        </w:rPr>
        <w:t>.</w:t>
      </w:r>
      <w:r>
        <w:rPr>
          <w:snapToGrid w:val="0"/>
        </w:rPr>
        <w:t>2</w:t>
      </w:r>
      <w:r w:rsidRPr="004E396D">
        <w:rPr>
          <w:snapToGrid w:val="0"/>
        </w:rPr>
        <w:tab/>
      </w:r>
      <w:r w:rsidRPr="00BC4DF2">
        <w:rPr>
          <w:snapToGrid w:val="0"/>
        </w:rPr>
        <w:t>RRC Connection Release with Redirection</w:t>
      </w:r>
      <w:bookmarkEnd w:id="9583"/>
      <w:bookmarkEnd w:id="9584"/>
      <w:bookmarkEnd w:id="9585"/>
      <w:bookmarkEnd w:id="9586"/>
      <w:bookmarkEnd w:id="9587"/>
      <w:bookmarkEnd w:id="9588"/>
      <w:bookmarkEnd w:id="9589"/>
    </w:p>
    <w:p w14:paraId="3DF9C95D" w14:textId="77777777" w:rsidR="003A71DE" w:rsidRPr="007E2F91" w:rsidRDefault="003A71DE" w:rsidP="00BA0D24">
      <w:pPr>
        <w:pStyle w:val="H6"/>
        <w:rPr>
          <w:rFonts w:eastAsiaTheme="minorEastAsia"/>
        </w:rPr>
      </w:pPr>
      <w:r w:rsidRPr="007E2F91">
        <w:rPr>
          <w:rFonts w:eastAsiaTheme="minorEastAsia"/>
        </w:rPr>
        <w:t>G.2.1.1.</w:t>
      </w:r>
      <w:r>
        <w:rPr>
          <w:rFonts w:eastAsiaTheme="minorEastAsia"/>
        </w:rPr>
        <w:t>2</w:t>
      </w:r>
      <w:r w:rsidRPr="007E2F91">
        <w:rPr>
          <w:rFonts w:eastAsiaTheme="minorEastAsia"/>
        </w:rPr>
        <w:t>.1</w:t>
      </w:r>
      <w:r w:rsidRPr="007E2F91">
        <w:rPr>
          <w:rFonts w:eastAsiaTheme="minorEastAsia"/>
        </w:rPr>
        <w:tab/>
        <w:t>Redirection from NR in FR1 to NR in FR1</w:t>
      </w:r>
    </w:p>
    <w:p w14:paraId="32AED944" w14:textId="77777777" w:rsidR="003A71DE" w:rsidRPr="007E2F91" w:rsidRDefault="003A71DE" w:rsidP="00BA0D24">
      <w:pPr>
        <w:pStyle w:val="H6"/>
        <w:rPr>
          <w:rFonts w:eastAsiaTheme="minorEastAsia"/>
          <w:snapToGrid w:val="0"/>
        </w:rPr>
      </w:pPr>
      <w:r w:rsidRPr="00BA0D24">
        <w:t>G.2.1.1.2.1.1</w:t>
      </w:r>
      <w:r w:rsidRPr="00BA0D24">
        <w:tab/>
        <w:t>Test Purpose and Environmen</w:t>
      </w:r>
      <w:r w:rsidRPr="007E2F91">
        <w:rPr>
          <w:rFonts w:eastAsiaTheme="minorEastAsia"/>
          <w:snapToGrid w:val="0"/>
        </w:rPr>
        <w:t>t</w:t>
      </w:r>
    </w:p>
    <w:p w14:paraId="78D1CF6E" w14:textId="77777777" w:rsidR="003A71DE" w:rsidRPr="007E2F91" w:rsidRDefault="003A71DE" w:rsidP="003A71DE">
      <w:pPr>
        <w:rPr>
          <w:rFonts w:eastAsiaTheme="minorEastAsia" w:cs="v4.2.0"/>
        </w:rPr>
      </w:pPr>
      <w:r w:rsidRPr="007E2F91">
        <w:rPr>
          <w:rFonts w:eastAsiaTheme="minorEastAsia" w:cs="v4.2.0"/>
        </w:rPr>
        <w:t>This test is to verify RRC connection release with redirection from NR to NR requirements specified in clause 12.1.1.3.</w:t>
      </w:r>
    </w:p>
    <w:p w14:paraId="240FA4FA"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snapToGrid w:val="0"/>
        </w:rPr>
        <w:tab/>
        <w:t>Test Parameters</w:t>
      </w:r>
    </w:p>
    <w:p w14:paraId="0738C199" w14:textId="77777777" w:rsidR="003A71DE" w:rsidRPr="007E2F91" w:rsidRDefault="003A71DE" w:rsidP="003A71DE">
      <w:pPr>
        <w:rPr>
          <w:rFonts w:eastAsiaTheme="minorEastAsia"/>
        </w:rPr>
      </w:pPr>
      <w:r w:rsidRPr="007E2F91">
        <w:rPr>
          <w:rFonts w:eastAsiaTheme="minorEastAsia"/>
        </w:rPr>
        <w:t xml:space="preserve">Supported test configurations are shown in 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-1. The time delay is tested by using the parameters in 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-2, and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-3. </w:t>
      </w:r>
    </w:p>
    <w:p w14:paraId="2767B598" w14:textId="77777777" w:rsidR="003A71DE" w:rsidRPr="007E2F91" w:rsidRDefault="003A71DE" w:rsidP="003A71DE">
      <w:pPr>
        <w:rPr>
          <w:rFonts w:eastAsiaTheme="minorEastAsia"/>
        </w:rPr>
      </w:pPr>
      <w:r w:rsidRPr="007E2F91">
        <w:rPr>
          <w:rFonts w:eastAsiaTheme="minorEastAsia"/>
        </w:rPr>
        <w:t xml:space="preserve">The test consists of two successive time periods, with time duration of T1, and T2 respectively. The </w:t>
      </w:r>
      <w:r w:rsidRPr="007E2F91">
        <w:rPr>
          <w:rFonts w:eastAsiaTheme="minorEastAsia" w:hint="eastAsia"/>
          <w:i/>
          <w:lang w:eastAsia="zh-CN"/>
        </w:rPr>
        <w:t>RRCRelease</w:t>
      </w:r>
      <w:r w:rsidRPr="007E2F91">
        <w:rPr>
          <w:rFonts w:eastAsiaTheme="minorEastAsia"/>
        </w:rPr>
        <w:t xml:space="preserve"> message shall be sent to the IAB-MT during period T1 and the start of T2 is the instant when the last TTI containing the RRC message is sent to the IAB-MT. Prior to time duration T2, the IAB-MT shall not have any timing information of Cell 2. Cell 2 is powered up at the beginning of the T2.</w:t>
      </w:r>
    </w:p>
    <w:p w14:paraId="50AE45BC" w14:textId="77777777" w:rsidR="003A71DE" w:rsidRPr="007E2F91" w:rsidRDefault="003A71DE" w:rsidP="00BA0D24">
      <w:pPr>
        <w:pStyle w:val="TH"/>
        <w:rPr>
          <w:rFonts w:eastAsiaTheme="minorEastAsia"/>
          <w:lang w:eastAsia="zh-CN"/>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-1: </w:t>
      </w:r>
      <w:r w:rsidRPr="007E2F91">
        <w:rPr>
          <w:rFonts w:eastAsiaTheme="minorEastAsia"/>
          <w:snapToGrid w:val="0"/>
        </w:rPr>
        <w:t>Redirection</w:t>
      </w:r>
      <w:r w:rsidRPr="007E2F91">
        <w:rPr>
          <w:rFonts w:eastAsiaTheme="minorEastAsia"/>
        </w:rPr>
        <w:t xml:space="preserve"> from NR to NR</w:t>
      </w:r>
      <w:r w:rsidRPr="007E2F91">
        <w:rPr>
          <w:rFonts w:eastAsiaTheme="minorEastAsia"/>
          <w:snapToGrid w:val="0"/>
        </w:rPr>
        <w:t xml:space="preserve"> </w:t>
      </w:r>
      <w:r w:rsidRPr="007E2F91">
        <w:rPr>
          <w:rFonts w:eastAsiaTheme="minorEastAsia"/>
        </w:rPr>
        <w:t xml:space="preserve">test configurations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7299"/>
      </w:tblGrid>
      <w:tr w:rsidR="003A71DE" w:rsidRPr="007E2F91" w14:paraId="4DDF713F" w14:textId="77777777" w:rsidTr="003A71DE">
        <w:tc>
          <w:tcPr>
            <w:tcW w:w="2330" w:type="dxa"/>
            <w:shd w:val="clear" w:color="auto" w:fill="auto"/>
          </w:tcPr>
          <w:p w14:paraId="48B61C02" w14:textId="77777777" w:rsidR="003A71DE" w:rsidRPr="007E2F91" w:rsidRDefault="003A71DE" w:rsidP="001A5D47">
            <w:pPr>
              <w:pStyle w:val="TAH"/>
              <w:rPr>
                <w:rFonts w:eastAsiaTheme="minorEastAsia"/>
              </w:rPr>
            </w:pPr>
            <w:r w:rsidRPr="007E2F91">
              <w:rPr>
                <w:rFonts w:eastAsiaTheme="minorEastAsia"/>
              </w:rPr>
              <w:t>Config</w:t>
            </w:r>
          </w:p>
        </w:tc>
        <w:tc>
          <w:tcPr>
            <w:tcW w:w="7299" w:type="dxa"/>
            <w:shd w:val="clear" w:color="auto" w:fill="auto"/>
          </w:tcPr>
          <w:p w14:paraId="0D5D42FC" w14:textId="77777777" w:rsidR="003A71DE" w:rsidRPr="007E2F91" w:rsidRDefault="003A71DE" w:rsidP="001A5D47">
            <w:pPr>
              <w:pStyle w:val="TAH"/>
              <w:rPr>
                <w:rFonts w:eastAsiaTheme="minorEastAsia"/>
                <w:lang w:val="en-US"/>
              </w:rPr>
            </w:pPr>
            <w:r w:rsidRPr="007E2F91">
              <w:rPr>
                <w:rFonts w:eastAsiaTheme="minorEastAsia"/>
              </w:rPr>
              <w:t>Description</w:t>
            </w:r>
          </w:p>
        </w:tc>
      </w:tr>
      <w:tr w:rsidR="003A71DE" w:rsidRPr="007E2F91" w14:paraId="61DB84B4" w14:textId="77777777" w:rsidTr="003A71DE">
        <w:tc>
          <w:tcPr>
            <w:tcW w:w="2330" w:type="dxa"/>
            <w:shd w:val="clear" w:color="auto" w:fill="auto"/>
          </w:tcPr>
          <w:p w14:paraId="10086478" w14:textId="77777777" w:rsidR="003A71DE" w:rsidRPr="007E2F91" w:rsidRDefault="003A71DE" w:rsidP="001A5D47">
            <w:pPr>
              <w:pStyle w:val="TAL"/>
              <w:rPr>
                <w:rFonts w:eastAsiaTheme="minorEastAsia"/>
              </w:rPr>
            </w:pPr>
            <w:r w:rsidRPr="007E2F91">
              <w:rPr>
                <w:rFonts w:eastAsiaTheme="minorEastAsia"/>
              </w:rPr>
              <w:t>1</w:t>
            </w:r>
          </w:p>
        </w:tc>
        <w:tc>
          <w:tcPr>
            <w:tcW w:w="7299" w:type="dxa"/>
            <w:shd w:val="clear" w:color="auto" w:fill="auto"/>
          </w:tcPr>
          <w:p w14:paraId="2D02F642" w14:textId="77777777" w:rsidR="003A71DE" w:rsidRPr="007E2F91" w:rsidRDefault="003A71DE" w:rsidP="001A5D47">
            <w:pPr>
              <w:pStyle w:val="TAL"/>
              <w:rPr>
                <w:rFonts w:eastAsiaTheme="minorEastAsia"/>
              </w:rPr>
            </w:pPr>
            <w:r w:rsidRPr="007E2F91">
              <w:rPr>
                <w:rFonts w:eastAsiaTheme="minorEastAsia"/>
              </w:rPr>
              <w:t>Source cell: NR 15 kHz SSB SCS, TDD duplex mode</w:t>
            </w:r>
          </w:p>
          <w:p w14:paraId="65AE1153" w14:textId="77777777" w:rsidR="003A71DE" w:rsidRPr="007E2F91" w:rsidRDefault="003A71DE" w:rsidP="001A5D47">
            <w:pPr>
              <w:pStyle w:val="TAL"/>
              <w:rPr>
                <w:rFonts w:eastAsiaTheme="minorEastAsia"/>
              </w:rPr>
            </w:pPr>
            <w:r w:rsidRPr="007E2F91">
              <w:rPr>
                <w:rFonts w:eastAsiaTheme="minorEastAsia"/>
              </w:rPr>
              <w:t>Target cell: NR 15 kHz SSB SCS, TDD duplex mode</w:t>
            </w:r>
          </w:p>
        </w:tc>
      </w:tr>
      <w:tr w:rsidR="003A71DE" w:rsidRPr="007E2F91" w14:paraId="3D1A9A97" w14:textId="77777777" w:rsidTr="003A71DE">
        <w:tc>
          <w:tcPr>
            <w:tcW w:w="2330" w:type="dxa"/>
            <w:shd w:val="clear" w:color="auto" w:fill="auto"/>
          </w:tcPr>
          <w:p w14:paraId="3D7EC847" w14:textId="77777777" w:rsidR="003A71DE" w:rsidRPr="007E2F91" w:rsidRDefault="003A71DE" w:rsidP="001A5D47">
            <w:pPr>
              <w:pStyle w:val="TAL"/>
              <w:rPr>
                <w:rFonts w:eastAsiaTheme="minorEastAsia"/>
              </w:rPr>
            </w:pPr>
            <w:r w:rsidRPr="007E2F91">
              <w:rPr>
                <w:rFonts w:eastAsiaTheme="minorEastAsia"/>
              </w:rPr>
              <w:t>2</w:t>
            </w:r>
          </w:p>
        </w:tc>
        <w:tc>
          <w:tcPr>
            <w:tcW w:w="7299" w:type="dxa"/>
            <w:shd w:val="clear" w:color="auto" w:fill="auto"/>
          </w:tcPr>
          <w:p w14:paraId="43D6324C" w14:textId="77777777" w:rsidR="003A71DE" w:rsidRPr="007E2F91" w:rsidRDefault="003A71DE" w:rsidP="001A5D47">
            <w:pPr>
              <w:pStyle w:val="TAL"/>
              <w:rPr>
                <w:rFonts w:eastAsiaTheme="minorEastAsia"/>
              </w:rPr>
            </w:pPr>
            <w:r w:rsidRPr="007E2F91">
              <w:rPr>
                <w:rFonts w:eastAsiaTheme="minorEastAsia"/>
              </w:rPr>
              <w:t>Source cell: NR 30 kHz SSB SCS, TDD duplex mode</w:t>
            </w:r>
          </w:p>
          <w:p w14:paraId="0B5453AC" w14:textId="77777777" w:rsidR="003A71DE" w:rsidRPr="007E2F91" w:rsidRDefault="003A71DE" w:rsidP="001A5D47">
            <w:pPr>
              <w:pStyle w:val="TAL"/>
              <w:rPr>
                <w:rFonts w:eastAsiaTheme="minorEastAsia"/>
              </w:rPr>
            </w:pPr>
            <w:r w:rsidRPr="007E2F91">
              <w:rPr>
                <w:rFonts w:eastAsiaTheme="minorEastAsia"/>
              </w:rPr>
              <w:t>Target cell: NR 30 kHz SSB SCS, TDD duplex mode</w:t>
            </w:r>
          </w:p>
        </w:tc>
      </w:tr>
      <w:tr w:rsidR="003A71DE" w:rsidRPr="007E2F91" w14:paraId="40BB6351" w14:textId="77777777" w:rsidTr="003A71DE">
        <w:tc>
          <w:tcPr>
            <w:tcW w:w="9629" w:type="dxa"/>
            <w:gridSpan w:val="2"/>
            <w:shd w:val="clear" w:color="auto" w:fill="auto"/>
          </w:tcPr>
          <w:p w14:paraId="40A97A08" w14:textId="77777777" w:rsidR="003A71DE" w:rsidRPr="007E2F91" w:rsidRDefault="003A71DE" w:rsidP="001A5D47">
            <w:pPr>
              <w:pStyle w:val="TAN"/>
              <w:rPr>
                <w:rFonts w:eastAsiaTheme="minorEastAsia"/>
              </w:rPr>
            </w:pPr>
            <w:r w:rsidRPr="007E2F91">
              <w:rPr>
                <w:rFonts w:eastAsiaTheme="minorEastAsia"/>
              </w:rPr>
              <w:t>Note 1:</w:t>
            </w:r>
            <w:r w:rsidRPr="007E2F91">
              <w:rPr>
                <w:rFonts w:eastAsiaTheme="minorEastAsia"/>
              </w:rPr>
              <w:tab/>
              <w:t>The IAB-MT is only required to be tested in one of the supported test configurations</w:t>
            </w:r>
          </w:p>
        </w:tc>
      </w:tr>
    </w:tbl>
    <w:p w14:paraId="6FDDEF2B" w14:textId="77777777" w:rsidR="003A71DE" w:rsidRPr="007E2F91" w:rsidRDefault="003A71DE" w:rsidP="003A71DE">
      <w:pPr>
        <w:rPr>
          <w:rFonts w:eastAsiaTheme="minorEastAsia"/>
        </w:rPr>
      </w:pPr>
    </w:p>
    <w:p w14:paraId="302D2F2C"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-2</w:t>
      </w:r>
      <w:r w:rsidRPr="007E2F91">
        <w:rPr>
          <w:rFonts w:eastAsiaTheme="minorEastAsia" w:cs="v4.2.0"/>
        </w:rPr>
        <w:t xml:space="preserve">: General test parameters for </w:t>
      </w:r>
      <w:r w:rsidRPr="007E2F91">
        <w:rPr>
          <w:rFonts w:eastAsiaTheme="minorEastAsia"/>
          <w:snapToGrid w:val="0"/>
        </w:rPr>
        <w:t>Redirection</w:t>
      </w:r>
      <w:r w:rsidRPr="007E2F91">
        <w:rPr>
          <w:rFonts w:eastAsiaTheme="minorEastAsia"/>
        </w:rPr>
        <w:t xml:space="preserve"> from NR to NR test case</w:t>
      </w:r>
    </w:p>
    <w:tbl>
      <w:tblPr>
        <w:tblW w:w="924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588"/>
        <w:gridCol w:w="1701"/>
        <w:gridCol w:w="708"/>
        <w:gridCol w:w="2410"/>
        <w:gridCol w:w="2835"/>
      </w:tblGrid>
      <w:tr w:rsidR="003A71DE" w:rsidRPr="007E2F91" w14:paraId="6209C71F" w14:textId="77777777" w:rsidTr="003A71DE">
        <w:trPr>
          <w:cantSplit/>
          <w:trHeight w:val="113"/>
          <w:jc w:val="center"/>
        </w:trPr>
        <w:tc>
          <w:tcPr>
            <w:tcW w:w="3289" w:type="dxa"/>
            <w:gridSpan w:val="2"/>
            <w:shd w:val="clear" w:color="auto" w:fill="auto"/>
          </w:tcPr>
          <w:p w14:paraId="507769D9" w14:textId="77777777" w:rsidR="003A71DE" w:rsidRPr="007E2F91" w:rsidRDefault="003A71DE" w:rsidP="001A5D47">
            <w:pPr>
              <w:pStyle w:val="TAH"/>
              <w:rPr>
                <w:rFonts w:eastAsiaTheme="minorEastAsia"/>
              </w:rPr>
            </w:pPr>
            <w:r w:rsidRPr="007E2F91">
              <w:rPr>
                <w:rFonts w:eastAsiaTheme="minorEastAsia"/>
              </w:rPr>
              <w:t>Parameter</w:t>
            </w:r>
          </w:p>
        </w:tc>
        <w:tc>
          <w:tcPr>
            <w:tcW w:w="708" w:type="dxa"/>
            <w:shd w:val="clear" w:color="auto" w:fill="auto"/>
          </w:tcPr>
          <w:p w14:paraId="102492E2" w14:textId="77777777" w:rsidR="003A71DE" w:rsidRPr="007E2F91" w:rsidRDefault="003A71DE" w:rsidP="001A5D47">
            <w:pPr>
              <w:pStyle w:val="TAH"/>
              <w:rPr>
                <w:rFonts w:eastAsiaTheme="minorEastAsia"/>
              </w:rPr>
            </w:pPr>
            <w:r w:rsidRPr="007E2F91">
              <w:rPr>
                <w:rFonts w:eastAsiaTheme="minorEastAsia"/>
              </w:rPr>
              <w:t>Unit</w:t>
            </w:r>
          </w:p>
        </w:tc>
        <w:tc>
          <w:tcPr>
            <w:tcW w:w="2410" w:type="dxa"/>
            <w:shd w:val="clear" w:color="auto" w:fill="auto"/>
          </w:tcPr>
          <w:p w14:paraId="6623B4E7" w14:textId="77777777" w:rsidR="003A71DE" w:rsidRPr="007E2F91" w:rsidRDefault="003A71DE" w:rsidP="001A5D47">
            <w:pPr>
              <w:pStyle w:val="TAH"/>
              <w:rPr>
                <w:rFonts w:eastAsiaTheme="minorEastAsia"/>
              </w:rPr>
            </w:pPr>
            <w:r w:rsidRPr="007E2F91">
              <w:rPr>
                <w:rFonts w:eastAsiaTheme="minorEastAsia"/>
              </w:rPr>
              <w:t>Value</w:t>
            </w:r>
          </w:p>
        </w:tc>
        <w:tc>
          <w:tcPr>
            <w:tcW w:w="2835" w:type="dxa"/>
            <w:shd w:val="clear" w:color="auto" w:fill="auto"/>
          </w:tcPr>
          <w:p w14:paraId="02DFE2BB" w14:textId="77777777" w:rsidR="003A71DE" w:rsidRPr="007E2F91" w:rsidRDefault="003A71DE" w:rsidP="001A5D47">
            <w:pPr>
              <w:pStyle w:val="TAH"/>
              <w:rPr>
                <w:rFonts w:eastAsiaTheme="minorEastAsia"/>
              </w:rPr>
            </w:pPr>
            <w:r w:rsidRPr="007E2F91">
              <w:rPr>
                <w:rFonts w:eastAsiaTheme="minorEastAsia"/>
              </w:rPr>
              <w:t>Comment</w:t>
            </w:r>
          </w:p>
        </w:tc>
      </w:tr>
      <w:tr w:rsidR="003A71DE" w:rsidRPr="007E2F91" w14:paraId="55B7EA31" w14:textId="77777777" w:rsidTr="003A71DE">
        <w:trPr>
          <w:cantSplit/>
          <w:trHeight w:val="113"/>
          <w:jc w:val="center"/>
        </w:trPr>
        <w:tc>
          <w:tcPr>
            <w:tcW w:w="1588" w:type="dxa"/>
            <w:vMerge w:val="restart"/>
            <w:shd w:val="clear" w:color="auto" w:fill="auto"/>
          </w:tcPr>
          <w:p w14:paraId="2C28CA08" w14:textId="77777777" w:rsidR="003A71DE" w:rsidRPr="007E2F91" w:rsidRDefault="003A71DE" w:rsidP="001A5D47">
            <w:pPr>
              <w:pStyle w:val="TAL"/>
              <w:rPr>
                <w:rFonts w:eastAsiaTheme="minorEastAsia"/>
              </w:rPr>
            </w:pPr>
            <w:r w:rsidRPr="007E2F91">
              <w:rPr>
                <w:rFonts w:eastAsiaTheme="minorEastAsia"/>
              </w:rPr>
              <w:t>Initial conditions</w:t>
            </w:r>
          </w:p>
        </w:tc>
        <w:tc>
          <w:tcPr>
            <w:tcW w:w="1701" w:type="dxa"/>
            <w:shd w:val="clear" w:color="auto" w:fill="auto"/>
          </w:tcPr>
          <w:p w14:paraId="33DB5040"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7FA27BB1" w14:textId="77777777" w:rsidR="003A71DE" w:rsidRPr="007E2F91" w:rsidRDefault="003A71DE" w:rsidP="001A5D47">
            <w:pPr>
              <w:pStyle w:val="TAC"/>
              <w:rPr>
                <w:rFonts w:eastAsiaTheme="minorEastAsia"/>
              </w:rPr>
            </w:pPr>
          </w:p>
        </w:tc>
        <w:tc>
          <w:tcPr>
            <w:tcW w:w="2410" w:type="dxa"/>
            <w:shd w:val="clear" w:color="auto" w:fill="auto"/>
          </w:tcPr>
          <w:p w14:paraId="17702A57" w14:textId="77777777" w:rsidR="003A71DE" w:rsidRPr="007E2F91" w:rsidRDefault="003A71DE" w:rsidP="001A5D47">
            <w:pPr>
              <w:pStyle w:val="TAC"/>
              <w:rPr>
                <w:rFonts w:eastAsiaTheme="minorEastAsia"/>
              </w:rPr>
            </w:pPr>
            <w:r w:rsidRPr="007E2F91">
              <w:rPr>
                <w:rFonts w:eastAsiaTheme="minorEastAsia"/>
              </w:rPr>
              <w:t>Cell 1</w:t>
            </w:r>
          </w:p>
        </w:tc>
        <w:tc>
          <w:tcPr>
            <w:tcW w:w="2835" w:type="dxa"/>
            <w:shd w:val="clear" w:color="auto" w:fill="auto"/>
          </w:tcPr>
          <w:p w14:paraId="45151AF4" w14:textId="77777777" w:rsidR="003A71DE" w:rsidRPr="007E2F91" w:rsidRDefault="003A71DE" w:rsidP="001A5D47">
            <w:pPr>
              <w:pStyle w:val="TAC"/>
              <w:rPr>
                <w:rFonts w:eastAsiaTheme="minorEastAsia"/>
              </w:rPr>
            </w:pPr>
          </w:p>
        </w:tc>
      </w:tr>
      <w:tr w:rsidR="003A71DE" w:rsidRPr="007E2F91" w14:paraId="79AD9C43" w14:textId="77777777" w:rsidTr="003A71DE">
        <w:trPr>
          <w:cantSplit/>
          <w:trHeight w:val="113"/>
          <w:jc w:val="center"/>
        </w:trPr>
        <w:tc>
          <w:tcPr>
            <w:tcW w:w="1588" w:type="dxa"/>
            <w:vMerge/>
            <w:shd w:val="clear" w:color="auto" w:fill="auto"/>
          </w:tcPr>
          <w:p w14:paraId="0BA034B1" w14:textId="77777777" w:rsidR="003A71DE" w:rsidRPr="007E2F91" w:rsidRDefault="003A71DE" w:rsidP="001A5D47">
            <w:pPr>
              <w:pStyle w:val="TAL"/>
              <w:rPr>
                <w:rFonts w:eastAsiaTheme="minorEastAsia"/>
              </w:rPr>
            </w:pPr>
          </w:p>
        </w:tc>
        <w:tc>
          <w:tcPr>
            <w:tcW w:w="1701" w:type="dxa"/>
            <w:shd w:val="clear" w:color="auto" w:fill="auto"/>
          </w:tcPr>
          <w:p w14:paraId="1C122A71" w14:textId="77777777" w:rsidR="003A71DE" w:rsidRPr="007E2F91" w:rsidRDefault="003A71DE" w:rsidP="001A5D47">
            <w:pPr>
              <w:pStyle w:val="TAL"/>
              <w:rPr>
                <w:rFonts w:eastAsiaTheme="minorEastAsia"/>
              </w:rPr>
            </w:pPr>
            <w:r w:rsidRPr="007E2F91">
              <w:rPr>
                <w:rFonts w:eastAsiaTheme="minorEastAsia"/>
              </w:rPr>
              <w:t>Neighbouring cell</w:t>
            </w:r>
          </w:p>
        </w:tc>
        <w:tc>
          <w:tcPr>
            <w:tcW w:w="708" w:type="dxa"/>
            <w:shd w:val="clear" w:color="auto" w:fill="auto"/>
          </w:tcPr>
          <w:p w14:paraId="7FF2F71B" w14:textId="77777777" w:rsidR="003A71DE" w:rsidRPr="007E2F91" w:rsidRDefault="003A71DE" w:rsidP="001A5D47">
            <w:pPr>
              <w:pStyle w:val="TAC"/>
              <w:rPr>
                <w:rFonts w:eastAsiaTheme="minorEastAsia"/>
              </w:rPr>
            </w:pPr>
          </w:p>
        </w:tc>
        <w:tc>
          <w:tcPr>
            <w:tcW w:w="2410" w:type="dxa"/>
            <w:shd w:val="clear" w:color="auto" w:fill="auto"/>
          </w:tcPr>
          <w:p w14:paraId="26FEC0A5"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16313AE8" w14:textId="77777777" w:rsidR="003A71DE" w:rsidRPr="007E2F91" w:rsidRDefault="003A71DE" w:rsidP="001A5D47">
            <w:pPr>
              <w:pStyle w:val="TAC"/>
              <w:rPr>
                <w:rFonts w:eastAsiaTheme="minorEastAsia"/>
              </w:rPr>
            </w:pPr>
          </w:p>
        </w:tc>
      </w:tr>
      <w:tr w:rsidR="003A71DE" w:rsidRPr="007E2F91" w14:paraId="7F2359B5" w14:textId="77777777" w:rsidTr="003A71DE">
        <w:trPr>
          <w:cantSplit/>
          <w:trHeight w:val="113"/>
          <w:jc w:val="center"/>
        </w:trPr>
        <w:tc>
          <w:tcPr>
            <w:tcW w:w="1588" w:type="dxa"/>
            <w:shd w:val="clear" w:color="auto" w:fill="auto"/>
          </w:tcPr>
          <w:p w14:paraId="1450A935" w14:textId="77777777" w:rsidR="003A71DE" w:rsidRPr="007E2F91" w:rsidRDefault="003A71DE" w:rsidP="001A5D47">
            <w:pPr>
              <w:pStyle w:val="TAL"/>
              <w:rPr>
                <w:rFonts w:eastAsiaTheme="minorEastAsia"/>
              </w:rPr>
            </w:pPr>
            <w:r w:rsidRPr="007E2F91">
              <w:rPr>
                <w:rFonts w:eastAsiaTheme="minorEastAsia"/>
              </w:rPr>
              <w:t>Final condition</w:t>
            </w:r>
          </w:p>
        </w:tc>
        <w:tc>
          <w:tcPr>
            <w:tcW w:w="1701" w:type="dxa"/>
            <w:shd w:val="clear" w:color="auto" w:fill="auto"/>
          </w:tcPr>
          <w:p w14:paraId="75781B43"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1BBABE59" w14:textId="77777777" w:rsidR="003A71DE" w:rsidRPr="007E2F91" w:rsidRDefault="003A71DE" w:rsidP="001A5D47">
            <w:pPr>
              <w:pStyle w:val="TAC"/>
              <w:rPr>
                <w:rFonts w:eastAsiaTheme="minorEastAsia"/>
              </w:rPr>
            </w:pPr>
          </w:p>
        </w:tc>
        <w:tc>
          <w:tcPr>
            <w:tcW w:w="2410" w:type="dxa"/>
            <w:shd w:val="clear" w:color="auto" w:fill="auto"/>
          </w:tcPr>
          <w:p w14:paraId="66250A1C"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3601D3B3" w14:textId="77777777" w:rsidR="003A71DE" w:rsidRPr="007E2F91" w:rsidRDefault="003A71DE" w:rsidP="001A5D47">
            <w:pPr>
              <w:pStyle w:val="TAC"/>
              <w:rPr>
                <w:rFonts w:eastAsiaTheme="minorEastAsia"/>
              </w:rPr>
            </w:pPr>
          </w:p>
        </w:tc>
      </w:tr>
      <w:tr w:rsidR="003A71DE" w:rsidRPr="007E2F91" w14:paraId="70B4044D" w14:textId="77777777" w:rsidTr="003A71DE">
        <w:trPr>
          <w:cantSplit/>
          <w:trHeight w:val="113"/>
          <w:jc w:val="center"/>
        </w:trPr>
        <w:tc>
          <w:tcPr>
            <w:tcW w:w="3289" w:type="dxa"/>
            <w:gridSpan w:val="2"/>
            <w:shd w:val="clear" w:color="auto" w:fill="auto"/>
          </w:tcPr>
          <w:p w14:paraId="0A35733D" w14:textId="77777777" w:rsidR="003A71DE" w:rsidRPr="007E2F91" w:rsidRDefault="003A71DE" w:rsidP="001A5D47">
            <w:pPr>
              <w:pStyle w:val="TAL"/>
              <w:rPr>
                <w:rFonts w:eastAsiaTheme="minorEastAsia"/>
              </w:rPr>
            </w:pPr>
            <w:r w:rsidRPr="007E2F91">
              <w:rPr>
                <w:rFonts w:eastAsiaTheme="minorEastAsia"/>
              </w:rPr>
              <w:t>Filter coefficient</w:t>
            </w:r>
          </w:p>
        </w:tc>
        <w:tc>
          <w:tcPr>
            <w:tcW w:w="708" w:type="dxa"/>
            <w:shd w:val="clear" w:color="auto" w:fill="auto"/>
          </w:tcPr>
          <w:p w14:paraId="3F928FA7" w14:textId="77777777" w:rsidR="003A71DE" w:rsidRPr="007E2F91" w:rsidRDefault="003A71DE" w:rsidP="001A5D47">
            <w:pPr>
              <w:pStyle w:val="TAC"/>
              <w:rPr>
                <w:rFonts w:eastAsiaTheme="minorEastAsia"/>
              </w:rPr>
            </w:pPr>
          </w:p>
        </w:tc>
        <w:tc>
          <w:tcPr>
            <w:tcW w:w="2410" w:type="dxa"/>
            <w:shd w:val="clear" w:color="auto" w:fill="auto"/>
          </w:tcPr>
          <w:p w14:paraId="749DBEC0" w14:textId="77777777" w:rsidR="003A71DE" w:rsidRPr="007E2F91" w:rsidRDefault="003A71DE" w:rsidP="001A5D47">
            <w:pPr>
              <w:pStyle w:val="TAC"/>
              <w:rPr>
                <w:rFonts w:eastAsiaTheme="minorEastAsia"/>
              </w:rPr>
            </w:pPr>
            <w:r w:rsidRPr="007E2F91">
              <w:rPr>
                <w:rFonts w:eastAsiaTheme="minorEastAsia"/>
              </w:rPr>
              <w:t>0</w:t>
            </w:r>
          </w:p>
        </w:tc>
        <w:tc>
          <w:tcPr>
            <w:tcW w:w="2835" w:type="dxa"/>
            <w:shd w:val="clear" w:color="auto" w:fill="auto"/>
          </w:tcPr>
          <w:p w14:paraId="62ABB7B8" w14:textId="77777777" w:rsidR="003A71DE" w:rsidRPr="007E2F91" w:rsidRDefault="003A71DE" w:rsidP="001A5D47">
            <w:pPr>
              <w:pStyle w:val="TAC"/>
              <w:rPr>
                <w:rFonts w:eastAsiaTheme="minorEastAsia"/>
              </w:rPr>
            </w:pPr>
            <w:r w:rsidRPr="007E2F91">
              <w:rPr>
                <w:rFonts w:eastAsiaTheme="minorEastAsia"/>
              </w:rPr>
              <w:t>L3 filtering is not used</w:t>
            </w:r>
          </w:p>
        </w:tc>
      </w:tr>
      <w:tr w:rsidR="003A71DE" w:rsidRPr="007E2F91" w14:paraId="429D8C05" w14:textId="77777777" w:rsidTr="003A71DE">
        <w:trPr>
          <w:cantSplit/>
          <w:trHeight w:val="113"/>
          <w:jc w:val="center"/>
        </w:trPr>
        <w:tc>
          <w:tcPr>
            <w:tcW w:w="3289" w:type="dxa"/>
            <w:gridSpan w:val="2"/>
            <w:shd w:val="clear" w:color="auto" w:fill="auto"/>
          </w:tcPr>
          <w:p w14:paraId="451604D8" w14:textId="77777777" w:rsidR="003A71DE" w:rsidRPr="007E2F91" w:rsidRDefault="003A71DE" w:rsidP="001A5D47">
            <w:pPr>
              <w:pStyle w:val="TAL"/>
              <w:rPr>
                <w:rFonts w:eastAsiaTheme="minorEastAsia"/>
              </w:rPr>
            </w:pPr>
            <w:r w:rsidRPr="007E2F91">
              <w:rPr>
                <w:rFonts w:eastAsiaTheme="minorEastAsia"/>
              </w:rPr>
              <w:t>Access Barring Information</w:t>
            </w:r>
          </w:p>
        </w:tc>
        <w:tc>
          <w:tcPr>
            <w:tcW w:w="708" w:type="dxa"/>
            <w:shd w:val="clear" w:color="auto" w:fill="auto"/>
          </w:tcPr>
          <w:p w14:paraId="78C4AA82" w14:textId="77777777" w:rsidR="003A71DE" w:rsidRPr="007E2F91" w:rsidRDefault="003A71DE" w:rsidP="001A5D47">
            <w:pPr>
              <w:pStyle w:val="TAC"/>
              <w:rPr>
                <w:rFonts w:eastAsiaTheme="minorEastAsia"/>
              </w:rPr>
            </w:pPr>
            <w:r w:rsidRPr="007E2F91">
              <w:rPr>
                <w:rFonts w:eastAsiaTheme="minorEastAsia"/>
              </w:rPr>
              <w:t>-</w:t>
            </w:r>
          </w:p>
        </w:tc>
        <w:tc>
          <w:tcPr>
            <w:tcW w:w="2410" w:type="dxa"/>
            <w:shd w:val="clear" w:color="auto" w:fill="auto"/>
          </w:tcPr>
          <w:p w14:paraId="2BCE277A" w14:textId="77777777" w:rsidR="003A71DE" w:rsidRPr="007E2F91" w:rsidRDefault="003A71DE" w:rsidP="001A5D47">
            <w:pPr>
              <w:pStyle w:val="TAC"/>
              <w:rPr>
                <w:rFonts w:eastAsiaTheme="minorEastAsia"/>
              </w:rPr>
            </w:pPr>
            <w:r w:rsidRPr="007E2F91">
              <w:rPr>
                <w:rFonts w:eastAsiaTheme="minorEastAsia"/>
              </w:rPr>
              <w:t>Not Sent</w:t>
            </w:r>
          </w:p>
        </w:tc>
        <w:tc>
          <w:tcPr>
            <w:tcW w:w="2835" w:type="dxa"/>
            <w:shd w:val="clear" w:color="auto" w:fill="auto"/>
          </w:tcPr>
          <w:p w14:paraId="1ECD3CAD" w14:textId="77777777" w:rsidR="003A71DE" w:rsidRPr="007E2F91" w:rsidRDefault="003A71DE" w:rsidP="001A5D47">
            <w:pPr>
              <w:pStyle w:val="TAC"/>
              <w:rPr>
                <w:rFonts w:eastAsiaTheme="minorEastAsia"/>
              </w:rPr>
            </w:pPr>
            <w:r w:rsidRPr="007E2F91">
              <w:rPr>
                <w:rFonts w:eastAsiaTheme="minorEastAsia"/>
              </w:rPr>
              <w:t>No additional delays in random access procedure.</w:t>
            </w:r>
          </w:p>
        </w:tc>
      </w:tr>
      <w:tr w:rsidR="003A71DE" w:rsidRPr="007E2F91" w14:paraId="7908BF44" w14:textId="77777777" w:rsidTr="003A71DE">
        <w:trPr>
          <w:cantSplit/>
          <w:trHeight w:val="113"/>
          <w:jc w:val="center"/>
        </w:trPr>
        <w:tc>
          <w:tcPr>
            <w:tcW w:w="3289" w:type="dxa"/>
            <w:gridSpan w:val="2"/>
            <w:shd w:val="clear" w:color="auto" w:fill="auto"/>
          </w:tcPr>
          <w:p w14:paraId="3111671F" w14:textId="77777777" w:rsidR="003A71DE" w:rsidRPr="007E2F91" w:rsidRDefault="003A71DE" w:rsidP="001A5D47">
            <w:pPr>
              <w:pStyle w:val="TAL"/>
              <w:rPr>
                <w:rFonts w:eastAsiaTheme="minorEastAsia"/>
              </w:rPr>
            </w:pPr>
            <w:r w:rsidRPr="007E2F91">
              <w:rPr>
                <w:rFonts w:eastAsiaTheme="minorEastAsia"/>
              </w:rPr>
              <w:t>Time offset between cells</w:t>
            </w:r>
          </w:p>
        </w:tc>
        <w:tc>
          <w:tcPr>
            <w:tcW w:w="708" w:type="dxa"/>
            <w:shd w:val="clear" w:color="auto" w:fill="auto"/>
          </w:tcPr>
          <w:p w14:paraId="03ADD8CC" w14:textId="77777777" w:rsidR="003A71DE" w:rsidRPr="007E2F91" w:rsidRDefault="003A71DE" w:rsidP="001A5D47">
            <w:pPr>
              <w:pStyle w:val="TAC"/>
              <w:rPr>
                <w:rFonts w:eastAsiaTheme="minorEastAsia"/>
              </w:rPr>
            </w:pPr>
          </w:p>
        </w:tc>
        <w:tc>
          <w:tcPr>
            <w:tcW w:w="2410" w:type="dxa"/>
            <w:shd w:val="clear" w:color="auto" w:fill="auto"/>
          </w:tcPr>
          <w:p w14:paraId="3F62B6FE" w14:textId="77777777" w:rsidR="003A71DE" w:rsidRPr="007E2F91" w:rsidRDefault="003A71DE" w:rsidP="001A5D47">
            <w:pPr>
              <w:pStyle w:val="TAC"/>
              <w:rPr>
                <w:rFonts w:eastAsiaTheme="minorEastAsia"/>
              </w:rPr>
            </w:pPr>
            <w:r w:rsidRPr="007E2F91">
              <w:rPr>
                <w:rFonts w:eastAsiaTheme="minorEastAsia"/>
              </w:rPr>
              <w:t xml:space="preserve">3 </w:t>
            </w:r>
            <w:r w:rsidRPr="007E2F91">
              <w:rPr>
                <w:rFonts w:eastAsiaTheme="minorEastAsia"/>
              </w:rPr>
              <w:sym w:font="Symbol" w:char="F06D"/>
            </w:r>
            <w:r w:rsidRPr="007E2F91">
              <w:rPr>
                <w:rFonts w:eastAsiaTheme="minorEastAsia"/>
              </w:rPr>
              <w:t>s</w:t>
            </w:r>
          </w:p>
        </w:tc>
        <w:tc>
          <w:tcPr>
            <w:tcW w:w="2835" w:type="dxa"/>
            <w:shd w:val="clear" w:color="auto" w:fill="auto"/>
          </w:tcPr>
          <w:p w14:paraId="4913008B" w14:textId="77777777" w:rsidR="003A71DE" w:rsidRPr="007E2F91" w:rsidRDefault="003A71DE" w:rsidP="001A5D47">
            <w:pPr>
              <w:pStyle w:val="TAC"/>
              <w:rPr>
                <w:rFonts w:eastAsiaTheme="minorEastAsia"/>
              </w:rPr>
            </w:pPr>
            <w:r w:rsidRPr="007E2F91">
              <w:rPr>
                <w:rFonts w:eastAsiaTheme="minorEastAsia"/>
              </w:rPr>
              <w:t>Synchronous cells</w:t>
            </w:r>
          </w:p>
        </w:tc>
      </w:tr>
      <w:tr w:rsidR="003A71DE" w:rsidRPr="007E2F91" w14:paraId="0927937B" w14:textId="77777777" w:rsidTr="003A71DE">
        <w:trPr>
          <w:cantSplit/>
          <w:trHeight w:val="113"/>
          <w:jc w:val="center"/>
        </w:trPr>
        <w:tc>
          <w:tcPr>
            <w:tcW w:w="3289" w:type="dxa"/>
            <w:gridSpan w:val="2"/>
            <w:shd w:val="clear" w:color="auto" w:fill="auto"/>
          </w:tcPr>
          <w:p w14:paraId="5F9E8DAF" w14:textId="77777777" w:rsidR="003A71DE" w:rsidRPr="007E2F91" w:rsidRDefault="003A71DE" w:rsidP="001A5D47">
            <w:pPr>
              <w:pStyle w:val="TAL"/>
              <w:rPr>
                <w:rFonts w:eastAsiaTheme="minorEastAsia"/>
              </w:rPr>
            </w:pPr>
            <w:r w:rsidRPr="007E2F91">
              <w:rPr>
                <w:rFonts w:eastAsiaTheme="minorEastAsia"/>
              </w:rPr>
              <w:t>T1</w:t>
            </w:r>
          </w:p>
        </w:tc>
        <w:tc>
          <w:tcPr>
            <w:tcW w:w="708" w:type="dxa"/>
            <w:shd w:val="clear" w:color="auto" w:fill="auto"/>
          </w:tcPr>
          <w:p w14:paraId="60AE67AF"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1DCCA11C" w14:textId="77777777" w:rsidR="003A71DE" w:rsidRPr="007E2F91" w:rsidRDefault="003A71DE" w:rsidP="001A5D47">
            <w:pPr>
              <w:pStyle w:val="TAC"/>
              <w:rPr>
                <w:rFonts w:eastAsiaTheme="minorEastAsia"/>
              </w:rPr>
            </w:pPr>
            <w:r w:rsidRPr="007E2F91">
              <w:rPr>
                <w:rFonts w:eastAsiaTheme="minorEastAsia"/>
              </w:rPr>
              <w:t>5</w:t>
            </w:r>
          </w:p>
        </w:tc>
        <w:tc>
          <w:tcPr>
            <w:tcW w:w="2835" w:type="dxa"/>
            <w:shd w:val="clear" w:color="auto" w:fill="auto"/>
          </w:tcPr>
          <w:p w14:paraId="4E4D5E4D" w14:textId="77777777" w:rsidR="003A71DE" w:rsidRPr="007E2F91" w:rsidRDefault="003A71DE" w:rsidP="001A5D47">
            <w:pPr>
              <w:pStyle w:val="TAC"/>
              <w:rPr>
                <w:rFonts w:eastAsiaTheme="minorEastAsia"/>
              </w:rPr>
            </w:pPr>
          </w:p>
        </w:tc>
      </w:tr>
      <w:tr w:rsidR="003A71DE" w:rsidRPr="007E2F91" w14:paraId="5713017F" w14:textId="77777777" w:rsidTr="003A71DE">
        <w:trPr>
          <w:cantSplit/>
          <w:trHeight w:val="113"/>
          <w:jc w:val="center"/>
        </w:trPr>
        <w:tc>
          <w:tcPr>
            <w:tcW w:w="3289" w:type="dxa"/>
            <w:gridSpan w:val="2"/>
            <w:shd w:val="clear" w:color="auto" w:fill="auto"/>
          </w:tcPr>
          <w:p w14:paraId="4E51918D" w14:textId="77777777" w:rsidR="003A71DE" w:rsidRPr="007E2F91" w:rsidRDefault="003A71DE" w:rsidP="001A5D47">
            <w:pPr>
              <w:pStyle w:val="TAL"/>
              <w:rPr>
                <w:rFonts w:eastAsiaTheme="minorEastAsia"/>
              </w:rPr>
            </w:pPr>
            <w:r w:rsidRPr="007E2F91">
              <w:rPr>
                <w:rFonts w:eastAsiaTheme="minorEastAsia"/>
              </w:rPr>
              <w:t>T2</w:t>
            </w:r>
            <w:r w:rsidRPr="007E2F91">
              <w:rPr>
                <w:rFonts w:eastAsiaTheme="minorEastAsia"/>
                <w:vertAlign w:val="superscript"/>
              </w:rPr>
              <w:t xml:space="preserve"> </w:t>
            </w:r>
          </w:p>
        </w:tc>
        <w:tc>
          <w:tcPr>
            <w:tcW w:w="708" w:type="dxa"/>
            <w:shd w:val="clear" w:color="auto" w:fill="auto"/>
          </w:tcPr>
          <w:p w14:paraId="2A49AD15"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6781D6D1" w14:textId="77777777" w:rsidR="003A71DE" w:rsidRPr="007E2F91" w:rsidRDefault="003A71DE" w:rsidP="001A5D47">
            <w:pPr>
              <w:pStyle w:val="TAC"/>
              <w:rPr>
                <w:rFonts w:eastAsiaTheme="minorEastAsia"/>
              </w:rPr>
            </w:pPr>
            <w:r w:rsidRPr="007E2F91">
              <w:rPr>
                <w:rFonts w:eastAsiaTheme="minorEastAsia"/>
              </w:rPr>
              <w:t>8</w:t>
            </w:r>
          </w:p>
        </w:tc>
        <w:tc>
          <w:tcPr>
            <w:tcW w:w="2835" w:type="dxa"/>
            <w:shd w:val="clear" w:color="auto" w:fill="auto"/>
          </w:tcPr>
          <w:p w14:paraId="7B1B081C" w14:textId="77777777" w:rsidR="003A71DE" w:rsidRPr="007E2F91" w:rsidRDefault="003A71DE" w:rsidP="001A5D47">
            <w:pPr>
              <w:pStyle w:val="TAC"/>
              <w:rPr>
                <w:rFonts w:eastAsiaTheme="minorEastAsia"/>
              </w:rPr>
            </w:pPr>
          </w:p>
        </w:tc>
      </w:tr>
    </w:tbl>
    <w:p w14:paraId="0F2D5190" w14:textId="77777777" w:rsidR="003A71DE" w:rsidRPr="007E2F91" w:rsidRDefault="003A71DE" w:rsidP="003A71DE">
      <w:pPr>
        <w:rPr>
          <w:rFonts w:eastAsiaTheme="minorEastAsia" w:cs="v4.2.0"/>
        </w:rPr>
      </w:pPr>
    </w:p>
    <w:p w14:paraId="589EAE6B"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-3</w:t>
      </w:r>
      <w:r w:rsidRPr="007E2F91">
        <w:rPr>
          <w:rFonts w:eastAsiaTheme="minorEastAsia" w:cs="v4.2.0"/>
        </w:rPr>
        <w:t xml:space="preserve">: Cell specific test parameters for </w:t>
      </w:r>
      <w:r w:rsidRPr="007E2F91">
        <w:rPr>
          <w:rFonts w:eastAsiaTheme="minorEastAsia"/>
          <w:snapToGrid w:val="0"/>
        </w:rPr>
        <w:t>Redirection</w:t>
      </w:r>
      <w:r w:rsidRPr="007E2F91">
        <w:rPr>
          <w:rFonts w:eastAsiaTheme="minorEastAsia"/>
        </w:rPr>
        <w:t xml:space="preserve"> from NR to NR</w:t>
      </w:r>
      <w:r w:rsidRPr="007E2F91">
        <w:rPr>
          <w:rFonts w:eastAsiaTheme="minorEastAsia" w:cs="v4.2.0"/>
        </w:rPr>
        <w:t xml:space="preserve"> test case</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1095"/>
        <w:gridCol w:w="1740"/>
        <w:gridCol w:w="1134"/>
        <w:gridCol w:w="1163"/>
        <w:gridCol w:w="10"/>
        <w:gridCol w:w="1154"/>
        <w:gridCol w:w="19"/>
        <w:gridCol w:w="1145"/>
        <w:gridCol w:w="9"/>
        <w:gridCol w:w="1155"/>
      </w:tblGrid>
      <w:tr w:rsidR="003A71DE" w:rsidRPr="007E2F91" w14:paraId="1665751E" w14:textId="77777777" w:rsidTr="003A71DE">
        <w:trPr>
          <w:jc w:val="center"/>
        </w:trPr>
        <w:tc>
          <w:tcPr>
            <w:tcW w:w="3805"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5A96260C" w14:textId="77777777" w:rsidR="003A71DE" w:rsidRPr="007E2F91" w:rsidRDefault="003A71DE" w:rsidP="001A5D47">
            <w:pPr>
              <w:pStyle w:val="TAH"/>
              <w:rPr>
                <w:rFonts w:eastAsiaTheme="minorEastAsia"/>
                <w:lang w:val="en-US"/>
              </w:rPr>
            </w:pPr>
            <w:r w:rsidRPr="007E2F91">
              <w:rPr>
                <w:rFonts w:eastAsiaTheme="minorEastAsia"/>
                <w:lang w:val="en-US"/>
              </w:rPr>
              <w:t>Parameter</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D3E78C5" w14:textId="77777777" w:rsidR="003A71DE" w:rsidRPr="007E2F91" w:rsidRDefault="003A71DE" w:rsidP="001A5D47">
            <w:pPr>
              <w:pStyle w:val="TAH"/>
              <w:rPr>
                <w:rFonts w:eastAsiaTheme="minorEastAsia"/>
                <w:lang w:val="en-US"/>
              </w:rPr>
            </w:pPr>
            <w:r w:rsidRPr="007E2F91">
              <w:rPr>
                <w:rFonts w:eastAsiaTheme="minorEastAsia"/>
                <w:lang w:val="en-US"/>
              </w:rPr>
              <w:t>Unit</w:t>
            </w: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70ABF24F" w14:textId="77777777" w:rsidR="003A71DE" w:rsidRPr="007E2F91" w:rsidRDefault="003A71DE" w:rsidP="001A5D47">
            <w:pPr>
              <w:pStyle w:val="TAH"/>
              <w:rPr>
                <w:rFonts w:eastAsiaTheme="minorEastAsia"/>
                <w:lang w:val="en-US"/>
              </w:rPr>
            </w:pPr>
            <w:r w:rsidRPr="007E2F91">
              <w:rPr>
                <w:rFonts w:eastAsiaTheme="minorEastAsia"/>
                <w:lang w:val="en-US"/>
              </w:rPr>
              <w:t>Cell 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0F7BAB40" w14:textId="77777777" w:rsidR="003A71DE" w:rsidRPr="007E2F91" w:rsidRDefault="003A71DE" w:rsidP="001A5D47">
            <w:pPr>
              <w:pStyle w:val="TAH"/>
              <w:rPr>
                <w:rFonts w:eastAsiaTheme="minorEastAsia"/>
                <w:lang w:val="en-US"/>
              </w:rPr>
            </w:pPr>
            <w:r w:rsidRPr="007E2F91">
              <w:rPr>
                <w:rFonts w:eastAsiaTheme="minorEastAsia"/>
                <w:lang w:val="en-US"/>
              </w:rPr>
              <w:t>Cell 2</w:t>
            </w:r>
          </w:p>
        </w:tc>
      </w:tr>
      <w:tr w:rsidR="003A71DE" w:rsidRPr="007E2F91" w14:paraId="3430EBFA" w14:textId="77777777" w:rsidTr="003A71DE">
        <w:trPr>
          <w:jc w:val="center"/>
        </w:trPr>
        <w:tc>
          <w:tcPr>
            <w:tcW w:w="3805" w:type="dxa"/>
            <w:gridSpan w:val="3"/>
            <w:vMerge/>
            <w:tcBorders>
              <w:top w:val="single" w:sz="4" w:space="0" w:color="auto"/>
              <w:left w:val="single" w:sz="4" w:space="0" w:color="auto"/>
              <w:bottom w:val="single" w:sz="4" w:space="0" w:color="auto"/>
              <w:right w:val="single" w:sz="4" w:space="0" w:color="auto"/>
            </w:tcBorders>
            <w:vAlign w:val="center"/>
            <w:hideMark/>
          </w:tcPr>
          <w:p w14:paraId="4D4AC296" w14:textId="77777777" w:rsidR="003A71DE" w:rsidRPr="007E2F91" w:rsidRDefault="003A71DE" w:rsidP="001A5D47">
            <w:pPr>
              <w:pStyle w:val="TAH"/>
              <w:rPr>
                <w:rFonts w:eastAsia="Calibri"/>
                <w:lang w:val="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817C14B" w14:textId="77777777" w:rsidR="003A71DE" w:rsidRPr="007E2F91" w:rsidRDefault="003A71DE" w:rsidP="001A5D47">
            <w:pPr>
              <w:pStyle w:val="TAH"/>
              <w:rPr>
                <w:rFonts w:eastAsia="Calibri"/>
                <w:lang w:val="en-US"/>
              </w:rPr>
            </w:pPr>
          </w:p>
        </w:tc>
        <w:tc>
          <w:tcPr>
            <w:tcW w:w="1173" w:type="dxa"/>
            <w:gridSpan w:val="2"/>
            <w:tcBorders>
              <w:top w:val="single" w:sz="4" w:space="0" w:color="auto"/>
              <w:left w:val="single" w:sz="4" w:space="0" w:color="auto"/>
              <w:bottom w:val="single" w:sz="4" w:space="0" w:color="auto"/>
              <w:right w:val="single" w:sz="4" w:space="0" w:color="auto"/>
            </w:tcBorders>
            <w:vAlign w:val="center"/>
            <w:hideMark/>
          </w:tcPr>
          <w:p w14:paraId="525F3B0D"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73" w:type="dxa"/>
            <w:gridSpan w:val="2"/>
            <w:tcBorders>
              <w:top w:val="single" w:sz="4" w:space="0" w:color="auto"/>
              <w:left w:val="single" w:sz="4" w:space="0" w:color="auto"/>
              <w:bottom w:val="single" w:sz="4" w:space="0" w:color="auto"/>
              <w:right w:val="single" w:sz="4" w:space="0" w:color="auto"/>
            </w:tcBorders>
            <w:vAlign w:val="center"/>
          </w:tcPr>
          <w:p w14:paraId="2A6955A3" w14:textId="77777777" w:rsidR="003A71DE" w:rsidRPr="007E2F91" w:rsidRDefault="003A71DE" w:rsidP="001A5D47">
            <w:pPr>
              <w:pStyle w:val="TAH"/>
              <w:rPr>
                <w:rFonts w:eastAsiaTheme="minorEastAsia"/>
                <w:lang w:val="en-US"/>
              </w:rPr>
            </w:pPr>
            <w:r w:rsidRPr="007E2F91">
              <w:rPr>
                <w:rFonts w:eastAsiaTheme="minorEastAsia"/>
                <w:lang w:val="en-US"/>
              </w:rPr>
              <w:t>T2</w:t>
            </w:r>
          </w:p>
        </w:tc>
        <w:tc>
          <w:tcPr>
            <w:tcW w:w="1154" w:type="dxa"/>
            <w:gridSpan w:val="2"/>
            <w:tcBorders>
              <w:top w:val="single" w:sz="4" w:space="0" w:color="auto"/>
              <w:left w:val="single" w:sz="4" w:space="0" w:color="auto"/>
              <w:bottom w:val="single" w:sz="4" w:space="0" w:color="auto"/>
              <w:right w:val="single" w:sz="4" w:space="0" w:color="auto"/>
            </w:tcBorders>
            <w:vAlign w:val="center"/>
            <w:hideMark/>
          </w:tcPr>
          <w:p w14:paraId="260727FB"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55" w:type="dxa"/>
            <w:tcBorders>
              <w:top w:val="single" w:sz="4" w:space="0" w:color="auto"/>
              <w:left w:val="single" w:sz="4" w:space="0" w:color="auto"/>
              <w:bottom w:val="single" w:sz="4" w:space="0" w:color="auto"/>
              <w:right w:val="single" w:sz="4" w:space="0" w:color="auto"/>
            </w:tcBorders>
            <w:vAlign w:val="center"/>
          </w:tcPr>
          <w:p w14:paraId="7B9592E2" w14:textId="77777777" w:rsidR="003A71DE" w:rsidRPr="007E2F91" w:rsidRDefault="003A71DE" w:rsidP="001A5D47">
            <w:pPr>
              <w:pStyle w:val="TAH"/>
              <w:rPr>
                <w:rFonts w:eastAsiaTheme="minorEastAsia"/>
                <w:lang w:val="en-US"/>
              </w:rPr>
            </w:pPr>
            <w:r w:rsidRPr="007E2F91">
              <w:rPr>
                <w:rFonts w:eastAsiaTheme="minorEastAsia"/>
                <w:lang w:val="en-US"/>
              </w:rPr>
              <w:t>T2</w:t>
            </w:r>
          </w:p>
        </w:tc>
      </w:tr>
      <w:tr w:rsidR="003A71DE" w:rsidRPr="007E2F91" w14:paraId="27D31BA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53D9A3AC" w14:textId="77777777" w:rsidR="003A71DE" w:rsidRPr="007E2F91" w:rsidRDefault="003A71DE" w:rsidP="001A5D47">
            <w:pPr>
              <w:pStyle w:val="TAL"/>
              <w:rPr>
                <w:rFonts w:eastAsia="Calibri"/>
                <w:lang w:val="en-US"/>
              </w:rPr>
            </w:pPr>
            <w:r w:rsidRPr="007E2F91">
              <w:rPr>
                <w:rFonts w:eastAsia="Calibri"/>
                <w:lang w:val="en-US"/>
              </w:rPr>
              <w:t>NR RF Channel Number</w:t>
            </w:r>
          </w:p>
        </w:tc>
        <w:tc>
          <w:tcPr>
            <w:tcW w:w="1134" w:type="dxa"/>
            <w:tcBorders>
              <w:top w:val="single" w:sz="4" w:space="0" w:color="auto"/>
              <w:left w:val="single" w:sz="4" w:space="0" w:color="auto"/>
              <w:bottom w:val="single" w:sz="4" w:space="0" w:color="auto"/>
              <w:right w:val="single" w:sz="4" w:space="0" w:color="auto"/>
            </w:tcBorders>
            <w:vAlign w:val="center"/>
          </w:tcPr>
          <w:p w14:paraId="5F68CCC2" w14:textId="77777777" w:rsidR="003A71DE" w:rsidRPr="007E2F91" w:rsidRDefault="003A71DE" w:rsidP="001A5D47">
            <w:pPr>
              <w:pStyle w:val="TAC"/>
              <w:rPr>
                <w:rFonts w:eastAsia="Calibri"/>
                <w:lang w:val="en-US"/>
              </w:rPr>
            </w:pP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52840F0F" w14:textId="77777777" w:rsidR="003A71DE" w:rsidRPr="007E2F91" w:rsidRDefault="003A71DE" w:rsidP="001A5D47">
            <w:pPr>
              <w:pStyle w:val="TAC"/>
              <w:rPr>
                <w:rFonts w:eastAsiaTheme="minorEastAsia"/>
                <w:lang w:val="en-US"/>
              </w:rPr>
            </w:pPr>
            <w:r w:rsidRPr="007E2F91">
              <w:rPr>
                <w:rFonts w:eastAsiaTheme="minorEastAsia"/>
                <w:lang w:val="en-US"/>
              </w:rPr>
              <w:t>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2F429176" w14:textId="77777777" w:rsidR="003A71DE" w:rsidRPr="007E2F91" w:rsidRDefault="003A71DE" w:rsidP="001A5D47">
            <w:pPr>
              <w:pStyle w:val="TAC"/>
              <w:rPr>
                <w:rFonts w:eastAsiaTheme="minorEastAsia"/>
                <w:lang w:val="en-US"/>
              </w:rPr>
            </w:pPr>
            <w:r w:rsidRPr="007E2F91">
              <w:rPr>
                <w:rFonts w:eastAsiaTheme="minorEastAsia"/>
                <w:lang w:val="en-US"/>
              </w:rPr>
              <w:t>2</w:t>
            </w:r>
          </w:p>
        </w:tc>
      </w:tr>
      <w:tr w:rsidR="003A71DE" w:rsidRPr="007E2F91" w14:paraId="6258A621" w14:textId="77777777" w:rsidTr="003A71DE">
        <w:trPr>
          <w:trHeight w:val="283"/>
          <w:jc w:val="center"/>
        </w:trPr>
        <w:tc>
          <w:tcPr>
            <w:tcW w:w="2065" w:type="dxa"/>
            <w:gridSpan w:val="2"/>
            <w:vMerge w:val="restart"/>
            <w:tcBorders>
              <w:left w:val="single" w:sz="4" w:space="0" w:color="auto"/>
              <w:right w:val="single" w:sz="4" w:space="0" w:color="auto"/>
            </w:tcBorders>
            <w:vAlign w:val="center"/>
          </w:tcPr>
          <w:p w14:paraId="68D7DF6E" w14:textId="77777777" w:rsidR="003A71DE" w:rsidRPr="007E2F91" w:rsidRDefault="003A71DE" w:rsidP="001A5D47">
            <w:pPr>
              <w:pStyle w:val="TAL"/>
              <w:rPr>
                <w:rFonts w:eastAsiaTheme="minorEastAsia"/>
                <w:lang w:val="en-US"/>
              </w:rPr>
            </w:pPr>
            <w:r w:rsidRPr="007E2F91">
              <w:rPr>
                <w:rFonts w:eastAsiaTheme="minorEastAsia"/>
                <w:lang w:val="en-US"/>
              </w:rPr>
              <w:t>BWP BW</w:t>
            </w:r>
          </w:p>
        </w:tc>
        <w:tc>
          <w:tcPr>
            <w:tcW w:w="1740" w:type="dxa"/>
            <w:tcBorders>
              <w:left w:val="single" w:sz="4" w:space="0" w:color="auto"/>
              <w:bottom w:val="single" w:sz="4" w:space="0" w:color="auto"/>
              <w:right w:val="single" w:sz="4" w:space="0" w:color="auto"/>
            </w:tcBorders>
            <w:vAlign w:val="center"/>
          </w:tcPr>
          <w:p w14:paraId="3CA36709" w14:textId="77777777" w:rsidR="003A71DE" w:rsidRPr="007E2F91" w:rsidRDefault="003A71DE" w:rsidP="001A5D47">
            <w:pPr>
              <w:pStyle w:val="TAL"/>
              <w:rPr>
                <w:rFonts w:eastAsiaTheme="minorEastAsia"/>
              </w:rPr>
            </w:pPr>
            <w:r w:rsidRPr="007E2F91">
              <w:rPr>
                <w:rFonts w:eastAsiaTheme="minorEastAsia"/>
              </w:rPr>
              <w:t>Config 1</w:t>
            </w:r>
          </w:p>
        </w:tc>
        <w:tc>
          <w:tcPr>
            <w:tcW w:w="1134" w:type="dxa"/>
            <w:vMerge w:val="restart"/>
            <w:tcBorders>
              <w:left w:val="single" w:sz="4" w:space="0" w:color="auto"/>
              <w:right w:val="single" w:sz="4" w:space="0" w:color="auto"/>
            </w:tcBorders>
            <w:vAlign w:val="center"/>
          </w:tcPr>
          <w:p w14:paraId="63B4A992" w14:textId="77777777" w:rsidR="003A71DE" w:rsidRPr="007E2F91" w:rsidRDefault="003A71DE" w:rsidP="001A5D47">
            <w:pPr>
              <w:pStyle w:val="TAC"/>
              <w:rPr>
                <w:rFonts w:eastAsiaTheme="minorEastAsia"/>
                <w:lang w:val="en-US"/>
              </w:rPr>
            </w:pPr>
            <w:r w:rsidRPr="007E2F91">
              <w:rPr>
                <w:rFonts w:eastAsiaTheme="minorEastAsia"/>
                <w:lang w:val="en-US"/>
              </w:rPr>
              <w:t>MHz</w:t>
            </w:r>
          </w:p>
        </w:tc>
        <w:tc>
          <w:tcPr>
            <w:tcW w:w="4655" w:type="dxa"/>
            <w:gridSpan w:val="7"/>
            <w:tcBorders>
              <w:left w:val="single" w:sz="4" w:space="0" w:color="auto"/>
              <w:bottom w:val="single" w:sz="4" w:space="0" w:color="auto"/>
              <w:right w:val="single" w:sz="4" w:space="0" w:color="auto"/>
            </w:tcBorders>
            <w:vAlign w:val="center"/>
          </w:tcPr>
          <w:p w14:paraId="24DA360F"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2AEA22F0" w14:textId="77777777" w:rsidTr="003A71DE">
        <w:trPr>
          <w:trHeight w:val="283"/>
          <w:jc w:val="center"/>
        </w:trPr>
        <w:tc>
          <w:tcPr>
            <w:tcW w:w="2065" w:type="dxa"/>
            <w:gridSpan w:val="2"/>
            <w:vMerge/>
            <w:tcBorders>
              <w:left w:val="single" w:sz="4" w:space="0" w:color="auto"/>
              <w:right w:val="single" w:sz="4" w:space="0" w:color="auto"/>
            </w:tcBorders>
            <w:vAlign w:val="center"/>
          </w:tcPr>
          <w:p w14:paraId="7DEA212B" w14:textId="77777777" w:rsidR="003A71DE" w:rsidRPr="007E2F91" w:rsidRDefault="003A71DE" w:rsidP="001A5D47">
            <w:pPr>
              <w:pStyle w:val="TAL"/>
              <w:rPr>
                <w:rFonts w:eastAsiaTheme="minorEastAsia"/>
                <w:lang w:val="en-US"/>
              </w:rPr>
            </w:pPr>
          </w:p>
        </w:tc>
        <w:tc>
          <w:tcPr>
            <w:tcW w:w="1740" w:type="dxa"/>
            <w:tcBorders>
              <w:left w:val="single" w:sz="4" w:space="0" w:color="auto"/>
              <w:bottom w:val="single" w:sz="4" w:space="0" w:color="auto"/>
              <w:right w:val="single" w:sz="4" w:space="0" w:color="auto"/>
            </w:tcBorders>
            <w:vAlign w:val="center"/>
          </w:tcPr>
          <w:p w14:paraId="1A075F04"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27D4E19D"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bottom w:val="single" w:sz="4" w:space="0" w:color="auto"/>
              <w:right w:val="single" w:sz="4" w:space="0" w:color="auto"/>
            </w:tcBorders>
            <w:vAlign w:val="center"/>
          </w:tcPr>
          <w:p w14:paraId="2CE0109D"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1E56BAD0" w14:textId="77777777" w:rsidTr="003A71DE">
        <w:trPr>
          <w:trHeight w:val="283"/>
          <w:jc w:val="center"/>
        </w:trPr>
        <w:tc>
          <w:tcPr>
            <w:tcW w:w="3805" w:type="dxa"/>
            <w:gridSpan w:val="3"/>
            <w:tcBorders>
              <w:left w:val="single" w:sz="4" w:space="0" w:color="auto"/>
              <w:bottom w:val="single" w:sz="4" w:space="0" w:color="auto"/>
              <w:right w:val="single" w:sz="4" w:space="0" w:color="auto"/>
            </w:tcBorders>
            <w:vAlign w:val="center"/>
          </w:tcPr>
          <w:p w14:paraId="734B2B19" w14:textId="77777777" w:rsidR="003A71DE" w:rsidRPr="007E2F91" w:rsidRDefault="003A71DE" w:rsidP="001A5D47">
            <w:pPr>
              <w:pStyle w:val="TAL"/>
              <w:rPr>
                <w:rFonts w:eastAsiaTheme="minorEastAsia"/>
              </w:rPr>
            </w:pPr>
            <w:r w:rsidRPr="007E2F91">
              <w:rPr>
                <w:rFonts w:eastAsiaTheme="minorEastAsia"/>
                <w:lang w:val="en-US"/>
              </w:rPr>
              <w:t>DRx Cycle</w:t>
            </w:r>
          </w:p>
        </w:tc>
        <w:tc>
          <w:tcPr>
            <w:tcW w:w="1134" w:type="dxa"/>
            <w:tcBorders>
              <w:left w:val="single" w:sz="4" w:space="0" w:color="auto"/>
              <w:bottom w:val="single" w:sz="4" w:space="0" w:color="auto"/>
              <w:right w:val="single" w:sz="4" w:space="0" w:color="auto"/>
            </w:tcBorders>
            <w:vAlign w:val="center"/>
          </w:tcPr>
          <w:p w14:paraId="25C15D16" w14:textId="77777777" w:rsidR="003A71DE" w:rsidRPr="007E2F91" w:rsidRDefault="003A71DE" w:rsidP="001A5D47">
            <w:pPr>
              <w:pStyle w:val="TAC"/>
              <w:rPr>
                <w:rFonts w:eastAsiaTheme="minorEastAsia"/>
                <w:lang w:val="en-US"/>
              </w:rPr>
            </w:pPr>
            <w:r w:rsidRPr="007E2F91">
              <w:rPr>
                <w:rFonts w:eastAsiaTheme="minorEastAsia"/>
                <w:lang w:val="en-US"/>
              </w:rPr>
              <w:t>ms</w:t>
            </w:r>
          </w:p>
        </w:tc>
        <w:tc>
          <w:tcPr>
            <w:tcW w:w="4655" w:type="dxa"/>
            <w:gridSpan w:val="7"/>
            <w:tcBorders>
              <w:left w:val="single" w:sz="4" w:space="0" w:color="auto"/>
              <w:bottom w:val="single" w:sz="4" w:space="0" w:color="auto"/>
              <w:right w:val="single" w:sz="4" w:space="0" w:color="auto"/>
            </w:tcBorders>
            <w:vAlign w:val="center"/>
          </w:tcPr>
          <w:p w14:paraId="061CEA57" w14:textId="77777777" w:rsidR="003A71DE" w:rsidRPr="007E2F91" w:rsidRDefault="003A71DE" w:rsidP="001A5D47">
            <w:pPr>
              <w:pStyle w:val="TAC"/>
              <w:rPr>
                <w:lang w:val="en-US"/>
              </w:rPr>
            </w:pPr>
            <w:r w:rsidRPr="007E2F91">
              <w:rPr>
                <w:rFonts w:eastAsiaTheme="minorEastAsia"/>
                <w:lang w:val="en-US"/>
              </w:rPr>
              <w:t>Not Applicable</w:t>
            </w:r>
          </w:p>
        </w:tc>
      </w:tr>
      <w:tr w:rsidR="003A71DE" w:rsidRPr="007E2F91" w14:paraId="40A74919" w14:textId="77777777" w:rsidTr="003A71DE">
        <w:trPr>
          <w:trHeight w:val="510"/>
          <w:jc w:val="center"/>
        </w:trPr>
        <w:tc>
          <w:tcPr>
            <w:tcW w:w="2065" w:type="dxa"/>
            <w:gridSpan w:val="2"/>
            <w:vMerge w:val="restart"/>
            <w:tcBorders>
              <w:left w:val="single" w:sz="4" w:space="0" w:color="auto"/>
              <w:right w:val="single" w:sz="4" w:space="0" w:color="auto"/>
            </w:tcBorders>
            <w:vAlign w:val="center"/>
          </w:tcPr>
          <w:p w14:paraId="004981AD" w14:textId="77777777" w:rsidR="003A71DE" w:rsidRPr="007E2F91" w:rsidRDefault="003A71DE" w:rsidP="001A5D47">
            <w:pPr>
              <w:pStyle w:val="TAL"/>
              <w:rPr>
                <w:rFonts w:eastAsiaTheme="minorEastAsia"/>
                <w:lang w:val="en-US"/>
              </w:rPr>
            </w:pPr>
            <w:r w:rsidRPr="007E2F91">
              <w:rPr>
                <w:rFonts w:eastAsiaTheme="minorEastAsia"/>
                <w:lang w:val="en-US"/>
              </w:rPr>
              <w:t>PDSCH Reference measurement channel</w:t>
            </w:r>
          </w:p>
        </w:tc>
        <w:tc>
          <w:tcPr>
            <w:tcW w:w="1740" w:type="dxa"/>
            <w:tcBorders>
              <w:left w:val="single" w:sz="4" w:space="0" w:color="auto"/>
              <w:right w:val="single" w:sz="4" w:space="0" w:color="auto"/>
            </w:tcBorders>
            <w:vAlign w:val="center"/>
          </w:tcPr>
          <w:p w14:paraId="1F008199" w14:textId="77777777" w:rsidR="003A71DE" w:rsidRPr="007E2F91" w:rsidRDefault="003A71DE" w:rsidP="001A5D47">
            <w:pPr>
              <w:pStyle w:val="TAL"/>
              <w:rPr>
                <w:rFonts w:eastAsiaTheme="minorEastAsia"/>
                <w:lang w:val="en-US"/>
              </w:rPr>
            </w:pPr>
            <w:r w:rsidRPr="007E2F91">
              <w:rPr>
                <w:rFonts w:eastAsiaTheme="minorEastAsia"/>
              </w:rPr>
              <w:t>Config 1</w:t>
            </w:r>
          </w:p>
        </w:tc>
        <w:tc>
          <w:tcPr>
            <w:tcW w:w="1134" w:type="dxa"/>
            <w:vMerge w:val="restart"/>
            <w:tcBorders>
              <w:left w:val="single" w:sz="4" w:space="0" w:color="auto"/>
              <w:right w:val="single" w:sz="4" w:space="0" w:color="auto"/>
            </w:tcBorders>
            <w:vAlign w:val="center"/>
          </w:tcPr>
          <w:p w14:paraId="71788374"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right w:val="single" w:sz="4" w:space="0" w:color="auto"/>
            </w:tcBorders>
            <w:vAlign w:val="center"/>
          </w:tcPr>
          <w:p w14:paraId="3757DC32" w14:textId="77777777" w:rsidR="003A71DE" w:rsidRPr="007E2F91" w:rsidRDefault="003A71DE" w:rsidP="001A5D47">
            <w:pPr>
              <w:pStyle w:val="TAC"/>
              <w:rPr>
                <w:rFonts w:eastAsiaTheme="minorEastAsia"/>
                <w:lang w:val="en-US"/>
              </w:rPr>
            </w:pPr>
            <w:r w:rsidRPr="007E2F91">
              <w:rPr>
                <w:rFonts w:eastAsiaTheme="minorEastAsia"/>
              </w:rPr>
              <w:t>SR.1.1 TDD</w:t>
            </w:r>
          </w:p>
        </w:tc>
      </w:tr>
      <w:tr w:rsidR="003A71DE" w:rsidRPr="007E2F91" w14:paraId="3144D576" w14:textId="77777777" w:rsidTr="003A71DE">
        <w:trPr>
          <w:trHeight w:val="510"/>
          <w:jc w:val="center"/>
        </w:trPr>
        <w:tc>
          <w:tcPr>
            <w:tcW w:w="2065" w:type="dxa"/>
            <w:gridSpan w:val="2"/>
            <w:vMerge/>
            <w:tcBorders>
              <w:left w:val="single" w:sz="4" w:space="0" w:color="auto"/>
              <w:bottom w:val="single" w:sz="4" w:space="0" w:color="auto"/>
              <w:right w:val="single" w:sz="4" w:space="0" w:color="auto"/>
            </w:tcBorders>
            <w:vAlign w:val="center"/>
          </w:tcPr>
          <w:p w14:paraId="6CAC233D" w14:textId="77777777" w:rsidR="003A71DE" w:rsidRPr="007E2F91" w:rsidRDefault="003A71DE" w:rsidP="001A5D47">
            <w:pPr>
              <w:pStyle w:val="TAL"/>
              <w:rPr>
                <w:rFonts w:eastAsiaTheme="minorEastAsia"/>
                <w:lang w:val="en-US"/>
              </w:rPr>
            </w:pPr>
          </w:p>
        </w:tc>
        <w:tc>
          <w:tcPr>
            <w:tcW w:w="1740" w:type="dxa"/>
            <w:tcBorders>
              <w:left w:val="single" w:sz="4" w:space="0" w:color="auto"/>
              <w:bottom w:val="single" w:sz="4" w:space="0" w:color="auto"/>
              <w:right w:val="single" w:sz="4" w:space="0" w:color="auto"/>
            </w:tcBorders>
            <w:vAlign w:val="center"/>
          </w:tcPr>
          <w:p w14:paraId="22D0CF3A" w14:textId="77777777" w:rsidR="003A71DE" w:rsidRPr="007E2F91" w:rsidRDefault="003A71DE" w:rsidP="001A5D47">
            <w:pPr>
              <w:pStyle w:val="TAL"/>
              <w:rPr>
                <w:rFonts w:eastAsiaTheme="minorEastAsia"/>
                <w:lang w:val="en-US"/>
              </w:rPr>
            </w:pPr>
            <w:r w:rsidRPr="007E2F91">
              <w:rPr>
                <w:rFonts w:eastAsiaTheme="minorEastAsia"/>
              </w:rPr>
              <w:t>Config 2</w:t>
            </w:r>
          </w:p>
        </w:tc>
        <w:tc>
          <w:tcPr>
            <w:tcW w:w="1134" w:type="dxa"/>
            <w:vMerge/>
            <w:tcBorders>
              <w:left w:val="single" w:sz="4" w:space="0" w:color="auto"/>
              <w:bottom w:val="single" w:sz="4" w:space="0" w:color="auto"/>
              <w:right w:val="single" w:sz="4" w:space="0" w:color="auto"/>
            </w:tcBorders>
            <w:vAlign w:val="center"/>
          </w:tcPr>
          <w:p w14:paraId="3FAAA57C"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bottom w:val="single" w:sz="4" w:space="0" w:color="auto"/>
              <w:right w:val="single" w:sz="4" w:space="0" w:color="auto"/>
            </w:tcBorders>
            <w:vAlign w:val="center"/>
          </w:tcPr>
          <w:p w14:paraId="109B4F7B" w14:textId="77777777" w:rsidR="003A71DE" w:rsidRPr="007E2F91" w:rsidRDefault="003A71DE" w:rsidP="001A5D47">
            <w:pPr>
              <w:pStyle w:val="TAC"/>
              <w:rPr>
                <w:rFonts w:eastAsiaTheme="minorEastAsia"/>
                <w:lang w:val="en-US"/>
              </w:rPr>
            </w:pPr>
            <w:r w:rsidRPr="007E2F91">
              <w:rPr>
                <w:rFonts w:eastAsiaTheme="minorEastAsia"/>
              </w:rPr>
              <w:t>SR 2.1 TDD</w:t>
            </w:r>
          </w:p>
        </w:tc>
      </w:tr>
      <w:tr w:rsidR="003A71DE" w:rsidRPr="007E2F91" w14:paraId="73167396" w14:textId="77777777" w:rsidTr="003A71DE">
        <w:trPr>
          <w:trHeight w:val="510"/>
          <w:jc w:val="center"/>
        </w:trPr>
        <w:tc>
          <w:tcPr>
            <w:tcW w:w="2065" w:type="dxa"/>
            <w:gridSpan w:val="2"/>
            <w:vMerge w:val="restart"/>
            <w:tcBorders>
              <w:top w:val="single" w:sz="4" w:space="0" w:color="auto"/>
              <w:left w:val="single" w:sz="4" w:space="0" w:color="auto"/>
              <w:right w:val="single" w:sz="4" w:space="0" w:color="auto"/>
            </w:tcBorders>
            <w:vAlign w:val="center"/>
          </w:tcPr>
          <w:p w14:paraId="38BDD70D" w14:textId="77777777" w:rsidR="003A71DE" w:rsidRPr="007E2F91" w:rsidRDefault="003A71DE" w:rsidP="001A5D47">
            <w:pPr>
              <w:pStyle w:val="TAL"/>
              <w:rPr>
                <w:rFonts w:eastAsiaTheme="minorEastAsia"/>
                <w:lang w:val="en-US"/>
              </w:rPr>
            </w:pPr>
            <w:r w:rsidRPr="007E2F91">
              <w:rPr>
                <w:rFonts w:eastAsiaTheme="minorEastAsia"/>
              </w:rPr>
              <w:t>CORESET Reference Channel</w:t>
            </w:r>
          </w:p>
        </w:tc>
        <w:tc>
          <w:tcPr>
            <w:tcW w:w="1740" w:type="dxa"/>
            <w:tcBorders>
              <w:top w:val="single" w:sz="4" w:space="0" w:color="auto"/>
              <w:left w:val="single" w:sz="4" w:space="0" w:color="auto"/>
              <w:right w:val="single" w:sz="4" w:space="0" w:color="auto"/>
            </w:tcBorders>
            <w:vAlign w:val="center"/>
          </w:tcPr>
          <w:p w14:paraId="65EFD6A0" w14:textId="77777777" w:rsidR="003A71DE" w:rsidRPr="007E2F91" w:rsidRDefault="003A71DE" w:rsidP="001A5D47">
            <w:pPr>
              <w:pStyle w:val="TAL"/>
              <w:rPr>
                <w:rFonts w:eastAsiaTheme="minorEastAsia"/>
                <w:lang w:val="en-US"/>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3D09AE36"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vAlign w:val="center"/>
          </w:tcPr>
          <w:p w14:paraId="376D31A6" w14:textId="77777777" w:rsidR="003A71DE" w:rsidRPr="007E2F91" w:rsidRDefault="003A71DE" w:rsidP="001A5D47">
            <w:pPr>
              <w:pStyle w:val="TAC"/>
              <w:rPr>
                <w:rFonts w:eastAsiaTheme="minorEastAsia"/>
                <w:lang w:val="en-US"/>
              </w:rPr>
            </w:pPr>
            <w:r w:rsidRPr="007E2F91">
              <w:rPr>
                <w:rFonts w:eastAsiaTheme="minorEastAsia"/>
              </w:rPr>
              <w:t>CR.1.1 TDD</w:t>
            </w:r>
            <w:r w:rsidRPr="007E2F91">
              <w:rPr>
                <w:rFonts w:eastAsiaTheme="minorEastAsia"/>
                <w:lang w:val="en-US"/>
              </w:rPr>
              <w:t xml:space="preserve">  </w:t>
            </w:r>
          </w:p>
        </w:tc>
      </w:tr>
      <w:tr w:rsidR="003A71DE" w:rsidRPr="007E2F91" w14:paraId="67A657F4" w14:textId="77777777" w:rsidTr="003A71DE">
        <w:trPr>
          <w:trHeight w:val="510"/>
          <w:jc w:val="center"/>
        </w:trPr>
        <w:tc>
          <w:tcPr>
            <w:tcW w:w="2065" w:type="dxa"/>
            <w:gridSpan w:val="2"/>
            <w:vMerge/>
            <w:tcBorders>
              <w:left w:val="single" w:sz="4" w:space="0" w:color="auto"/>
              <w:right w:val="single" w:sz="4" w:space="0" w:color="auto"/>
            </w:tcBorders>
            <w:vAlign w:val="center"/>
          </w:tcPr>
          <w:p w14:paraId="3F5D29DE"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vAlign w:val="center"/>
          </w:tcPr>
          <w:p w14:paraId="741C0489"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71E6E245"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vAlign w:val="center"/>
          </w:tcPr>
          <w:p w14:paraId="41835D7D" w14:textId="77777777" w:rsidR="003A71DE" w:rsidRPr="007E2F91" w:rsidRDefault="003A71DE" w:rsidP="001A5D47">
            <w:pPr>
              <w:pStyle w:val="TAC"/>
              <w:rPr>
                <w:rFonts w:eastAsiaTheme="minorEastAsia"/>
                <w:lang w:val="en-US"/>
              </w:rPr>
            </w:pPr>
            <w:r w:rsidRPr="007E2F91">
              <w:rPr>
                <w:rFonts w:eastAsiaTheme="minorEastAsia"/>
              </w:rPr>
              <w:t>CR 2.1 TDD</w:t>
            </w:r>
          </w:p>
        </w:tc>
      </w:tr>
      <w:tr w:rsidR="003A71DE" w:rsidRPr="007E2F91" w14:paraId="6A4F35E5" w14:textId="77777777" w:rsidTr="003A71DE">
        <w:trPr>
          <w:trHeight w:val="283"/>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738919C8" w14:textId="77777777" w:rsidR="003A71DE" w:rsidRPr="007E2F91" w:rsidRDefault="003A71DE" w:rsidP="001A5D47">
            <w:pPr>
              <w:pStyle w:val="TAL"/>
              <w:rPr>
                <w:rFonts w:eastAsiaTheme="minorEastAsia"/>
                <w:lang w:val="da-DK"/>
              </w:rPr>
            </w:pPr>
            <w:r w:rsidRPr="007E2F91">
              <w:rPr>
                <w:rFonts w:eastAsiaTheme="minorEastAsia"/>
                <w:lang w:val="da-DK"/>
              </w:rPr>
              <w:t>OCNG Patterns</w:t>
            </w:r>
          </w:p>
        </w:tc>
        <w:tc>
          <w:tcPr>
            <w:tcW w:w="1134" w:type="dxa"/>
            <w:tcBorders>
              <w:top w:val="single" w:sz="4" w:space="0" w:color="auto"/>
              <w:left w:val="single" w:sz="4" w:space="0" w:color="auto"/>
              <w:bottom w:val="single" w:sz="4" w:space="0" w:color="auto"/>
              <w:right w:val="single" w:sz="4" w:space="0" w:color="auto"/>
            </w:tcBorders>
            <w:vAlign w:val="center"/>
          </w:tcPr>
          <w:p w14:paraId="6DAF0E4E"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6FC4C1E4" w14:textId="77777777" w:rsidR="003A71DE" w:rsidRPr="007E2F91" w:rsidRDefault="003A71DE" w:rsidP="001A5D47">
            <w:pPr>
              <w:pStyle w:val="TAC"/>
              <w:rPr>
                <w:rFonts w:eastAsiaTheme="minorEastAsia"/>
                <w:lang w:val="en-US"/>
              </w:rPr>
            </w:pPr>
            <w:r w:rsidRPr="007E2F91">
              <w:rPr>
                <w:rFonts w:eastAsiaTheme="minorEastAsia"/>
                <w:snapToGrid w:val="0"/>
              </w:rPr>
              <w:t>OCNG pattern 1</w:t>
            </w:r>
          </w:p>
        </w:tc>
      </w:tr>
      <w:tr w:rsidR="003A71DE" w:rsidRPr="007E2F91" w14:paraId="150FFC4B"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7BD38BF2" w14:textId="77777777" w:rsidR="003A71DE" w:rsidRPr="007E2F91" w:rsidRDefault="003A71DE" w:rsidP="001A5D47">
            <w:pPr>
              <w:pStyle w:val="TAL"/>
              <w:rPr>
                <w:rFonts w:eastAsiaTheme="minorEastAsia"/>
                <w:lang w:val="da-DK"/>
              </w:rPr>
            </w:pPr>
            <w:r w:rsidRPr="007E2F91">
              <w:rPr>
                <w:rFonts w:eastAsiaTheme="minorEastAsia"/>
                <w:lang w:val="da-DK"/>
              </w:rPr>
              <w:t>SSB configration</w:t>
            </w:r>
          </w:p>
        </w:tc>
        <w:tc>
          <w:tcPr>
            <w:tcW w:w="1740" w:type="dxa"/>
            <w:tcBorders>
              <w:top w:val="single" w:sz="4" w:space="0" w:color="auto"/>
              <w:left w:val="single" w:sz="4" w:space="0" w:color="auto"/>
              <w:right w:val="single" w:sz="4" w:space="0" w:color="auto"/>
            </w:tcBorders>
            <w:vAlign w:val="center"/>
          </w:tcPr>
          <w:p w14:paraId="7DACC97B" w14:textId="77777777" w:rsidR="003A71DE" w:rsidRPr="007E2F91" w:rsidRDefault="003A71DE" w:rsidP="001A5D47">
            <w:pPr>
              <w:pStyle w:val="TAL"/>
              <w:rPr>
                <w:rFonts w:eastAsiaTheme="minorEastAsia"/>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68BA7C9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554A0E35" w14:textId="77777777" w:rsidR="003A71DE" w:rsidRPr="007E2F91" w:rsidRDefault="003A71DE" w:rsidP="001A5D47">
            <w:pPr>
              <w:pStyle w:val="TAC"/>
              <w:rPr>
                <w:rFonts w:eastAsiaTheme="minorEastAsia"/>
              </w:rPr>
            </w:pPr>
            <w:r w:rsidRPr="007E2F91">
              <w:rPr>
                <w:rFonts w:eastAsiaTheme="minorEastAsia"/>
              </w:rPr>
              <w:t>SSB.1 FR1</w:t>
            </w:r>
          </w:p>
        </w:tc>
      </w:tr>
      <w:tr w:rsidR="003A71DE" w:rsidRPr="007E2F91" w14:paraId="45ADD769" w14:textId="77777777" w:rsidTr="003A71DE">
        <w:trPr>
          <w:trHeight w:val="283"/>
          <w:jc w:val="center"/>
        </w:trPr>
        <w:tc>
          <w:tcPr>
            <w:tcW w:w="2065" w:type="dxa"/>
            <w:gridSpan w:val="2"/>
            <w:vMerge/>
            <w:tcBorders>
              <w:left w:val="single" w:sz="4" w:space="0" w:color="auto"/>
              <w:right w:val="single" w:sz="4" w:space="0" w:color="auto"/>
            </w:tcBorders>
            <w:vAlign w:val="center"/>
          </w:tcPr>
          <w:p w14:paraId="214E9873" w14:textId="77777777" w:rsidR="003A71DE" w:rsidRPr="007E2F91" w:rsidRDefault="003A71DE" w:rsidP="001A5D47">
            <w:pPr>
              <w:pStyle w:val="TAL"/>
              <w:rPr>
                <w:rFonts w:eastAsiaTheme="minorEastAsia"/>
                <w:lang w:val="da-DK"/>
              </w:rPr>
            </w:pPr>
          </w:p>
        </w:tc>
        <w:tc>
          <w:tcPr>
            <w:tcW w:w="1740" w:type="dxa"/>
            <w:tcBorders>
              <w:top w:val="single" w:sz="4" w:space="0" w:color="auto"/>
              <w:left w:val="single" w:sz="4" w:space="0" w:color="auto"/>
              <w:right w:val="single" w:sz="4" w:space="0" w:color="auto"/>
            </w:tcBorders>
            <w:vAlign w:val="center"/>
          </w:tcPr>
          <w:p w14:paraId="5F3B2707"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7B551AAB"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0AED1E3E" w14:textId="77777777" w:rsidR="003A71DE" w:rsidRPr="007E2F91" w:rsidRDefault="003A71DE" w:rsidP="001A5D47">
            <w:pPr>
              <w:pStyle w:val="TAC"/>
              <w:rPr>
                <w:rFonts w:eastAsiaTheme="minorEastAsia"/>
              </w:rPr>
            </w:pPr>
            <w:r w:rsidRPr="007E2F91">
              <w:rPr>
                <w:rFonts w:eastAsiaTheme="minorEastAsia"/>
              </w:rPr>
              <w:t>SSB.2 FR1</w:t>
            </w:r>
          </w:p>
        </w:tc>
      </w:tr>
      <w:tr w:rsidR="003A71DE" w:rsidRPr="007E2F91" w14:paraId="07AC20BA"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392DBB66" w14:textId="77777777" w:rsidR="003A71DE" w:rsidRPr="007E2F91" w:rsidRDefault="003A71DE" w:rsidP="001A5D47">
            <w:pPr>
              <w:pStyle w:val="TAL"/>
              <w:rPr>
                <w:rFonts w:eastAsiaTheme="minorEastAsia"/>
                <w:lang w:val="da-DK"/>
              </w:rPr>
            </w:pPr>
            <w:r w:rsidRPr="007E2F91">
              <w:rPr>
                <w:rFonts w:eastAsiaTheme="minorEastAsia"/>
                <w:lang w:val="da-DK"/>
              </w:rPr>
              <w:t>SMTC configuration</w:t>
            </w:r>
          </w:p>
        </w:tc>
        <w:tc>
          <w:tcPr>
            <w:tcW w:w="1740" w:type="dxa"/>
            <w:tcBorders>
              <w:top w:val="single" w:sz="4" w:space="0" w:color="auto"/>
              <w:left w:val="single" w:sz="4" w:space="0" w:color="auto"/>
              <w:right w:val="single" w:sz="4" w:space="0" w:color="auto"/>
            </w:tcBorders>
            <w:vAlign w:val="center"/>
          </w:tcPr>
          <w:p w14:paraId="2A7B133E"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4E9E0D8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207A1CB5" w14:textId="77777777" w:rsidR="003A71DE" w:rsidRPr="007E2F91" w:rsidRDefault="003A71DE" w:rsidP="001A5D47">
            <w:pPr>
              <w:pStyle w:val="TAC"/>
              <w:rPr>
                <w:rFonts w:eastAsiaTheme="minorEastAsia"/>
                <w:lang w:val="en-US"/>
              </w:rPr>
            </w:pPr>
            <w:r w:rsidRPr="007E2F91">
              <w:rPr>
                <w:rFonts w:eastAsiaTheme="minorEastAsia"/>
              </w:rPr>
              <w:t>SMTC.1 FR1</w:t>
            </w:r>
          </w:p>
        </w:tc>
      </w:tr>
      <w:tr w:rsidR="003A71DE" w:rsidRPr="007E2F91" w14:paraId="26B245AD" w14:textId="77777777" w:rsidTr="003A71DE">
        <w:trPr>
          <w:trHeight w:val="283"/>
          <w:jc w:val="center"/>
        </w:trPr>
        <w:tc>
          <w:tcPr>
            <w:tcW w:w="2065" w:type="dxa"/>
            <w:gridSpan w:val="2"/>
            <w:vMerge/>
            <w:tcBorders>
              <w:left w:val="single" w:sz="4" w:space="0" w:color="auto"/>
              <w:right w:val="single" w:sz="4" w:space="0" w:color="auto"/>
            </w:tcBorders>
            <w:vAlign w:val="center"/>
          </w:tcPr>
          <w:p w14:paraId="7170324B"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vAlign w:val="center"/>
          </w:tcPr>
          <w:p w14:paraId="78466652"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3FD05A64"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372878E2" w14:textId="77777777" w:rsidR="003A71DE" w:rsidRPr="007E2F91" w:rsidRDefault="003A71DE" w:rsidP="001A5D47">
            <w:pPr>
              <w:pStyle w:val="TAC"/>
              <w:rPr>
                <w:rFonts w:eastAsiaTheme="minorEastAsia"/>
              </w:rPr>
            </w:pPr>
            <w:r w:rsidRPr="007E2F91">
              <w:rPr>
                <w:rFonts w:eastAsiaTheme="minorEastAsia"/>
              </w:rPr>
              <w:t>SMTC.2 FR1</w:t>
            </w:r>
          </w:p>
        </w:tc>
      </w:tr>
      <w:tr w:rsidR="003A71DE" w:rsidRPr="007E2F91" w14:paraId="6B3924EF"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2027D3F1" w14:textId="77777777" w:rsidR="003A71DE" w:rsidRPr="007E2F91" w:rsidRDefault="003A71DE" w:rsidP="001A5D47">
            <w:pPr>
              <w:pStyle w:val="TAL"/>
              <w:rPr>
                <w:rFonts w:eastAsiaTheme="minorEastAsia"/>
                <w:lang w:val="da-DK"/>
              </w:rPr>
            </w:pPr>
            <w:r w:rsidRPr="007E2F91">
              <w:rPr>
                <w:rFonts w:eastAsiaTheme="minorEastAsia"/>
                <w:lang w:val="da-DK"/>
              </w:rPr>
              <w:t>PDSCH/PDCCH subcarrier spacing</w:t>
            </w:r>
          </w:p>
        </w:tc>
        <w:tc>
          <w:tcPr>
            <w:tcW w:w="1740" w:type="dxa"/>
            <w:tcBorders>
              <w:top w:val="single" w:sz="4" w:space="0" w:color="auto"/>
              <w:left w:val="single" w:sz="4" w:space="0" w:color="auto"/>
              <w:right w:val="single" w:sz="4" w:space="0" w:color="auto"/>
            </w:tcBorders>
          </w:tcPr>
          <w:p w14:paraId="32FA9314"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51E92787"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789E47E5" w14:textId="77777777" w:rsidR="003A71DE" w:rsidRPr="007E2F91" w:rsidRDefault="003A71DE" w:rsidP="001A5D47">
            <w:pPr>
              <w:pStyle w:val="TAC"/>
              <w:rPr>
                <w:rFonts w:eastAsiaTheme="minorEastAsia"/>
                <w:lang w:val="en-US"/>
              </w:rPr>
            </w:pPr>
            <w:r w:rsidRPr="007E2F91">
              <w:rPr>
                <w:rFonts w:eastAsiaTheme="minorEastAsia"/>
                <w:lang w:val="en-US"/>
              </w:rPr>
              <w:t>15 kHz</w:t>
            </w:r>
          </w:p>
        </w:tc>
      </w:tr>
      <w:tr w:rsidR="003A71DE" w:rsidRPr="007E2F91" w14:paraId="4B325D6A" w14:textId="77777777" w:rsidTr="003A71DE">
        <w:trPr>
          <w:trHeight w:val="283"/>
          <w:jc w:val="center"/>
        </w:trPr>
        <w:tc>
          <w:tcPr>
            <w:tcW w:w="2065" w:type="dxa"/>
            <w:gridSpan w:val="2"/>
            <w:vMerge/>
            <w:tcBorders>
              <w:left w:val="single" w:sz="4" w:space="0" w:color="auto"/>
              <w:right w:val="single" w:sz="4" w:space="0" w:color="auto"/>
            </w:tcBorders>
            <w:vAlign w:val="center"/>
          </w:tcPr>
          <w:p w14:paraId="0A4AD1B3"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tcPr>
          <w:p w14:paraId="735B70A7"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15FDB274" w14:textId="77777777" w:rsidR="003A71DE" w:rsidRPr="007E2F91" w:rsidRDefault="003A71DE" w:rsidP="001A5D47">
            <w:pPr>
              <w:pStyle w:val="TAC"/>
              <w:rPr>
                <w:rFonts w:eastAsiaTheme="minorEastAsia"/>
                <w:lang w:val="da-DK"/>
              </w:rPr>
            </w:pPr>
          </w:p>
        </w:tc>
        <w:tc>
          <w:tcPr>
            <w:tcW w:w="4655" w:type="dxa"/>
            <w:gridSpan w:val="7"/>
            <w:tcBorders>
              <w:left w:val="single" w:sz="4" w:space="0" w:color="auto"/>
              <w:right w:val="single" w:sz="4" w:space="0" w:color="auto"/>
            </w:tcBorders>
            <w:vAlign w:val="center"/>
          </w:tcPr>
          <w:p w14:paraId="40B3C250" w14:textId="77777777" w:rsidR="003A71DE" w:rsidRPr="007E2F91" w:rsidRDefault="003A71DE" w:rsidP="001A5D47">
            <w:pPr>
              <w:pStyle w:val="TAC"/>
              <w:rPr>
                <w:rFonts w:eastAsiaTheme="minorEastAsia"/>
                <w:lang w:val="en-US"/>
              </w:rPr>
            </w:pPr>
            <w:r w:rsidRPr="007E2F91">
              <w:rPr>
                <w:rFonts w:eastAsiaTheme="minorEastAsia"/>
                <w:lang w:val="en-US"/>
              </w:rPr>
              <w:t>30 kHz</w:t>
            </w:r>
          </w:p>
        </w:tc>
      </w:tr>
      <w:tr w:rsidR="003A71DE" w:rsidRPr="007E2F91" w14:paraId="4D12243C"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663689FE" w14:textId="77777777" w:rsidR="003A71DE" w:rsidRPr="007E2F91" w:rsidRDefault="003A71DE" w:rsidP="001A5D47">
            <w:pPr>
              <w:pStyle w:val="TAL"/>
              <w:rPr>
                <w:rFonts w:eastAsiaTheme="minorEastAsia"/>
                <w:lang w:val="da-DK"/>
              </w:rPr>
            </w:pPr>
            <w:r w:rsidRPr="007E2F91">
              <w:rPr>
                <w:rFonts w:eastAsiaTheme="minorEastAsia"/>
                <w:lang w:val="da-DK"/>
              </w:rPr>
              <w:t>PUCCH/PUSCH subcarrier spacing</w:t>
            </w:r>
          </w:p>
        </w:tc>
        <w:tc>
          <w:tcPr>
            <w:tcW w:w="1740" w:type="dxa"/>
            <w:tcBorders>
              <w:top w:val="single" w:sz="4" w:space="0" w:color="auto"/>
              <w:left w:val="single" w:sz="4" w:space="0" w:color="auto"/>
              <w:right w:val="single" w:sz="4" w:space="0" w:color="auto"/>
            </w:tcBorders>
          </w:tcPr>
          <w:p w14:paraId="5558B0FC"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468A99F9"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4E41CAE9" w14:textId="77777777" w:rsidR="003A71DE" w:rsidRPr="007E2F91" w:rsidRDefault="003A71DE" w:rsidP="001A5D47">
            <w:pPr>
              <w:pStyle w:val="TAC"/>
              <w:rPr>
                <w:rFonts w:eastAsiaTheme="minorEastAsia"/>
                <w:lang w:val="en-US"/>
              </w:rPr>
            </w:pPr>
            <w:r w:rsidRPr="007E2F91">
              <w:rPr>
                <w:rFonts w:eastAsiaTheme="minorEastAsia"/>
                <w:lang w:val="en-US"/>
              </w:rPr>
              <w:t>15 kHz</w:t>
            </w:r>
          </w:p>
        </w:tc>
      </w:tr>
      <w:tr w:rsidR="003A71DE" w:rsidRPr="007E2F91" w14:paraId="33BE8E5A" w14:textId="77777777" w:rsidTr="003A71DE">
        <w:trPr>
          <w:trHeight w:val="283"/>
          <w:jc w:val="center"/>
        </w:trPr>
        <w:tc>
          <w:tcPr>
            <w:tcW w:w="2065" w:type="dxa"/>
            <w:gridSpan w:val="2"/>
            <w:vMerge/>
            <w:tcBorders>
              <w:left w:val="single" w:sz="4" w:space="0" w:color="auto"/>
              <w:right w:val="single" w:sz="4" w:space="0" w:color="auto"/>
            </w:tcBorders>
            <w:vAlign w:val="center"/>
          </w:tcPr>
          <w:p w14:paraId="4C04F899"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tcPr>
          <w:p w14:paraId="75C1E783"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2ADB75F1" w14:textId="77777777" w:rsidR="003A71DE" w:rsidRPr="007E2F91" w:rsidRDefault="003A71DE" w:rsidP="001A5D47">
            <w:pPr>
              <w:pStyle w:val="TAC"/>
              <w:rPr>
                <w:rFonts w:eastAsiaTheme="minorEastAsia"/>
                <w:lang w:val="da-DK"/>
              </w:rPr>
            </w:pPr>
          </w:p>
        </w:tc>
        <w:tc>
          <w:tcPr>
            <w:tcW w:w="4655" w:type="dxa"/>
            <w:gridSpan w:val="7"/>
            <w:tcBorders>
              <w:left w:val="single" w:sz="4" w:space="0" w:color="auto"/>
              <w:right w:val="single" w:sz="4" w:space="0" w:color="auto"/>
            </w:tcBorders>
            <w:vAlign w:val="center"/>
          </w:tcPr>
          <w:p w14:paraId="40486103" w14:textId="77777777" w:rsidR="003A71DE" w:rsidRPr="007E2F91" w:rsidRDefault="003A71DE" w:rsidP="001A5D47">
            <w:pPr>
              <w:pStyle w:val="TAC"/>
              <w:rPr>
                <w:rFonts w:eastAsiaTheme="minorEastAsia"/>
                <w:lang w:val="en-US"/>
              </w:rPr>
            </w:pPr>
            <w:r w:rsidRPr="007E2F91">
              <w:rPr>
                <w:rFonts w:eastAsiaTheme="minorEastAsia"/>
                <w:lang w:val="en-US"/>
              </w:rPr>
              <w:t>30 kHz</w:t>
            </w:r>
          </w:p>
        </w:tc>
      </w:tr>
      <w:tr w:rsidR="003A71DE" w:rsidRPr="007E2F91" w14:paraId="0F61D9D3" w14:textId="77777777" w:rsidTr="003A71DE">
        <w:trPr>
          <w:trHeight w:val="283"/>
          <w:jc w:val="center"/>
        </w:trPr>
        <w:tc>
          <w:tcPr>
            <w:tcW w:w="2065" w:type="dxa"/>
            <w:gridSpan w:val="2"/>
            <w:vMerge w:val="restart"/>
            <w:tcBorders>
              <w:left w:val="single" w:sz="4" w:space="0" w:color="auto"/>
              <w:right w:val="single" w:sz="4" w:space="0" w:color="auto"/>
            </w:tcBorders>
          </w:tcPr>
          <w:p w14:paraId="3067D981" w14:textId="77777777" w:rsidR="003A71DE" w:rsidRPr="007E2F91" w:rsidRDefault="003A71DE" w:rsidP="001A5D47">
            <w:pPr>
              <w:pStyle w:val="TAL"/>
              <w:rPr>
                <w:rFonts w:eastAsiaTheme="minorEastAsia"/>
              </w:rPr>
            </w:pPr>
            <w:r w:rsidRPr="007E2F91">
              <w:rPr>
                <w:rFonts w:eastAsiaTheme="minorEastAsia"/>
              </w:rPr>
              <w:t>BWP configuraiton</w:t>
            </w:r>
          </w:p>
        </w:tc>
        <w:tc>
          <w:tcPr>
            <w:tcW w:w="1740" w:type="dxa"/>
            <w:tcBorders>
              <w:left w:val="single" w:sz="4" w:space="0" w:color="auto"/>
              <w:right w:val="single" w:sz="4" w:space="0" w:color="auto"/>
            </w:tcBorders>
          </w:tcPr>
          <w:p w14:paraId="1B0FF64B" w14:textId="77777777" w:rsidR="003A71DE" w:rsidRPr="007E2F91" w:rsidRDefault="003A71DE" w:rsidP="001A5D47">
            <w:pPr>
              <w:pStyle w:val="TAL"/>
              <w:rPr>
                <w:rFonts w:eastAsiaTheme="minorEastAsia"/>
              </w:rPr>
            </w:pPr>
            <w:r w:rsidRPr="007E2F91">
              <w:rPr>
                <w:rFonts w:eastAsiaTheme="minorEastAsia"/>
              </w:rPr>
              <w:t>Initial DL BWP</w:t>
            </w:r>
          </w:p>
        </w:tc>
        <w:tc>
          <w:tcPr>
            <w:tcW w:w="1134" w:type="dxa"/>
            <w:tcBorders>
              <w:left w:val="single" w:sz="4" w:space="0" w:color="auto"/>
              <w:right w:val="single" w:sz="4" w:space="0" w:color="auto"/>
            </w:tcBorders>
          </w:tcPr>
          <w:p w14:paraId="4E685936"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14334EC7" w14:textId="77777777" w:rsidR="003A71DE" w:rsidRPr="007E2F91" w:rsidRDefault="003A71DE" w:rsidP="001A5D47">
            <w:pPr>
              <w:pStyle w:val="TAC"/>
              <w:rPr>
                <w:rFonts w:eastAsiaTheme="minorEastAsia"/>
              </w:rPr>
            </w:pPr>
            <w:r w:rsidRPr="007E2F91">
              <w:rPr>
                <w:rFonts w:eastAsiaTheme="minorEastAsia"/>
              </w:rPr>
              <w:t>DLBWP.0.1</w:t>
            </w:r>
          </w:p>
        </w:tc>
      </w:tr>
      <w:tr w:rsidR="003A71DE" w:rsidRPr="007E2F91" w14:paraId="02DC4AD2" w14:textId="77777777" w:rsidTr="003A71DE">
        <w:trPr>
          <w:trHeight w:val="283"/>
          <w:jc w:val="center"/>
        </w:trPr>
        <w:tc>
          <w:tcPr>
            <w:tcW w:w="2065" w:type="dxa"/>
            <w:gridSpan w:val="2"/>
            <w:vMerge/>
            <w:tcBorders>
              <w:left w:val="single" w:sz="4" w:space="0" w:color="auto"/>
              <w:right w:val="single" w:sz="4" w:space="0" w:color="auto"/>
            </w:tcBorders>
          </w:tcPr>
          <w:p w14:paraId="37EE299A"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46BECA64" w14:textId="77777777" w:rsidR="003A71DE" w:rsidRPr="007E2F91" w:rsidRDefault="003A71DE" w:rsidP="001A5D47">
            <w:pPr>
              <w:pStyle w:val="TAL"/>
              <w:rPr>
                <w:rFonts w:eastAsiaTheme="minorEastAsia"/>
              </w:rPr>
            </w:pPr>
            <w:r w:rsidRPr="007E2F91">
              <w:rPr>
                <w:rFonts w:eastAsiaTheme="minorEastAsia"/>
              </w:rPr>
              <w:t>Dedicated DL BWP</w:t>
            </w:r>
          </w:p>
        </w:tc>
        <w:tc>
          <w:tcPr>
            <w:tcW w:w="1134" w:type="dxa"/>
            <w:tcBorders>
              <w:left w:val="single" w:sz="4" w:space="0" w:color="auto"/>
              <w:right w:val="single" w:sz="4" w:space="0" w:color="auto"/>
            </w:tcBorders>
          </w:tcPr>
          <w:p w14:paraId="2067492E"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356F1DF0" w14:textId="77777777" w:rsidR="003A71DE" w:rsidRPr="007E2F91" w:rsidRDefault="003A71DE" w:rsidP="001A5D47">
            <w:pPr>
              <w:pStyle w:val="TAC"/>
              <w:rPr>
                <w:rFonts w:eastAsiaTheme="minorEastAsia"/>
              </w:rPr>
            </w:pPr>
            <w:r w:rsidRPr="007E2F91">
              <w:rPr>
                <w:rFonts w:eastAsiaTheme="minorEastAsia"/>
              </w:rPr>
              <w:t>DLBWP.1.1</w:t>
            </w:r>
          </w:p>
        </w:tc>
      </w:tr>
      <w:tr w:rsidR="003A71DE" w:rsidRPr="007E2F91" w14:paraId="22945FFD" w14:textId="77777777" w:rsidTr="003A71DE">
        <w:trPr>
          <w:trHeight w:val="283"/>
          <w:jc w:val="center"/>
        </w:trPr>
        <w:tc>
          <w:tcPr>
            <w:tcW w:w="2065" w:type="dxa"/>
            <w:gridSpan w:val="2"/>
            <w:vMerge/>
            <w:tcBorders>
              <w:left w:val="single" w:sz="4" w:space="0" w:color="auto"/>
              <w:right w:val="single" w:sz="4" w:space="0" w:color="auto"/>
            </w:tcBorders>
          </w:tcPr>
          <w:p w14:paraId="582F0A78"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1FB16F92" w14:textId="77777777" w:rsidR="003A71DE" w:rsidRPr="007E2F91" w:rsidRDefault="003A71DE" w:rsidP="001A5D47">
            <w:pPr>
              <w:pStyle w:val="TAL"/>
              <w:rPr>
                <w:rFonts w:eastAsiaTheme="minorEastAsia"/>
              </w:rPr>
            </w:pPr>
            <w:r w:rsidRPr="007E2F91">
              <w:rPr>
                <w:rFonts w:eastAsiaTheme="minorEastAsia"/>
              </w:rPr>
              <w:t>Initial UL BWP</w:t>
            </w:r>
          </w:p>
        </w:tc>
        <w:tc>
          <w:tcPr>
            <w:tcW w:w="1134" w:type="dxa"/>
            <w:tcBorders>
              <w:left w:val="single" w:sz="4" w:space="0" w:color="auto"/>
              <w:right w:val="single" w:sz="4" w:space="0" w:color="auto"/>
            </w:tcBorders>
          </w:tcPr>
          <w:p w14:paraId="7511F393"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4CBA4FCE" w14:textId="77777777" w:rsidR="003A71DE" w:rsidRPr="007E2F91" w:rsidRDefault="003A71DE" w:rsidP="001A5D47">
            <w:pPr>
              <w:pStyle w:val="TAC"/>
              <w:rPr>
                <w:rFonts w:eastAsiaTheme="minorEastAsia"/>
              </w:rPr>
            </w:pPr>
            <w:r w:rsidRPr="007E2F91">
              <w:rPr>
                <w:rFonts w:eastAsiaTheme="minorEastAsia"/>
              </w:rPr>
              <w:t>ULBWP.0.1</w:t>
            </w:r>
          </w:p>
        </w:tc>
      </w:tr>
      <w:tr w:rsidR="003A71DE" w:rsidRPr="007E2F91" w14:paraId="5E1BEAC2" w14:textId="77777777" w:rsidTr="003A71DE">
        <w:trPr>
          <w:trHeight w:val="283"/>
          <w:jc w:val="center"/>
        </w:trPr>
        <w:tc>
          <w:tcPr>
            <w:tcW w:w="2065" w:type="dxa"/>
            <w:gridSpan w:val="2"/>
            <w:vMerge/>
            <w:tcBorders>
              <w:left w:val="single" w:sz="4" w:space="0" w:color="auto"/>
              <w:right w:val="single" w:sz="4" w:space="0" w:color="auto"/>
            </w:tcBorders>
          </w:tcPr>
          <w:p w14:paraId="313331B2"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140649C4" w14:textId="77777777" w:rsidR="003A71DE" w:rsidRPr="007E2F91" w:rsidRDefault="003A71DE" w:rsidP="001A5D47">
            <w:pPr>
              <w:pStyle w:val="TAL"/>
              <w:rPr>
                <w:rFonts w:eastAsiaTheme="minorEastAsia"/>
              </w:rPr>
            </w:pPr>
            <w:r w:rsidRPr="007E2F91">
              <w:rPr>
                <w:rFonts w:eastAsiaTheme="minorEastAsia"/>
              </w:rPr>
              <w:t>Dedicated UL BWP</w:t>
            </w:r>
          </w:p>
        </w:tc>
        <w:tc>
          <w:tcPr>
            <w:tcW w:w="1134" w:type="dxa"/>
            <w:tcBorders>
              <w:left w:val="single" w:sz="4" w:space="0" w:color="auto"/>
              <w:right w:val="single" w:sz="4" w:space="0" w:color="auto"/>
            </w:tcBorders>
          </w:tcPr>
          <w:p w14:paraId="50489E59"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0CEF9460" w14:textId="77777777" w:rsidR="003A71DE" w:rsidRPr="007E2F91" w:rsidRDefault="003A71DE" w:rsidP="001A5D47">
            <w:pPr>
              <w:pStyle w:val="TAC"/>
              <w:rPr>
                <w:rFonts w:eastAsiaTheme="minorEastAsia"/>
              </w:rPr>
            </w:pPr>
            <w:r w:rsidRPr="007E2F91">
              <w:rPr>
                <w:rFonts w:eastAsiaTheme="minorEastAsia"/>
              </w:rPr>
              <w:t>ULBWP.1.1</w:t>
            </w:r>
          </w:p>
        </w:tc>
      </w:tr>
      <w:tr w:rsidR="003A71DE" w:rsidRPr="007E2F91" w14:paraId="3DC405FC"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700A040B" w14:textId="77777777" w:rsidR="003A71DE" w:rsidRPr="007E2F91" w:rsidRDefault="003A71DE" w:rsidP="001A5D47">
            <w:pPr>
              <w:pStyle w:val="TAL"/>
              <w:rPr>
                <w:rFonts w:eastAsiaTheme="minorEastAsia"/>
                <w:lang w:val="en-US"/>
              </w:rPr>
            </w:pPr>
            <w:r w:rsidRPr="007E2F91">
              <w:rPr>
                <w:rFonts w:eastAsiaTheme="minorEastAsia"/>
                <w:lang w:eastAsia="ja-JP"/>
              </w:rPr>
              <w:t>EPRE ratio of PSS to SSS</w:t>
            </w:r>
          </w:p>
        </w:tc>
        <w:tc>
          <w:tcPr>
            <w:tcW w:w="1134" w:type="dxa"/>
            <w:vMerge w:val="restart"/>
            <w:tcBorders>
              <w:top w:val="single" w:sz="4" w:space="0" w:color="auto"/>
              <w:left w:val="single" w:sz="4" w:space="0" w:color="auto"/>
              <w:right w:val="single" w:sz="4" w:space="0" w:color="auto"/>
            </w:tcBorders>
            <w:vAlign w:val="center"/>
          </w:tcPr>
          <w:p w14:paraId="4B4A0598" w14:textId="77777777" w:rsidR="003A71DE" w:rsidRPr="007E2F91" w:rsidRDefault="003A71DE" w:rsidP="001A5D47">
            <w:pPr>
              <w:pStyle w:val="TAC"/>
              <w:rPr>
                <w:rFonts w:eastAsiaTheme="minorEastAsia"/>
                <w:lang w:val="en-US"/>
              </w:rPr>
            </w:pPr>
            <w:r w:rsidRPr="007E2F91">
              <w:rPr>
                <w:rFonts w:eastAsiaTheme="minorEastAsia"/>
                <w:lang w:eastAsia="ja-JP"/>
              </w:rPr>
              <w:t>dB</w:t>
            </w:r>
          </w:p>
        </w:tc>
        <w:tc>
          <w:tcPr>
            <w:tcW w:w="4655" w:type="dxa"/>
            <w:gridSpan w:val="7"/>
            <w:vMerge w:val="restart"/>
            <w:tcBorders>
              <w:top w:val="single" w:sz="4" w:space="0" w:color="auto"/>
              <w:left w:val="single" w:sz="4" w:space="0" w:color="auto"/>
              <w:right w:val="single" w:sz="4" w:space="0" w:color="auto"/>
            </w:tcBorders>
            <w:vAlign w:val="center"/>
          </w:tcPr>
          <w:p w14:paraId="71C56BC3" w14:textId="77777777" w:rsidR="003A71DE" w:rsidRPr="007E2F91" w:rsidRDefault="003A71DE" w:rsidP="001A5D47">
            <w:pPr>
              <w:pStyle w:val="TAC"/>
              <w:rPr>
                <w:rFonts w:eastAsiaTheme="minorEastAsia"/>
                <w:lang w:val="en-US"/>
              </w:rPr>
            </w:pPr>
            <w:r w:rsidRPr="007E2F91">
              <w:rPr>
                <w:rFonts w:eastAsiaTheme="minorEastAsia"/>
                <w:lang w:eastAsia="ja-JP"/>
              </w:rPr>
              <w:t>0</w:t>
            </w:r>
          </w:p>
        </w:tc>
      </w:tr>
      <w:tr w:rsidR="003A71DE" w:rsidRPr="007E2F91" w14:paraId="4B263D3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4266EFD"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DMRS to SSS</w:t>
            </w:r>
          </w:p>
        </w:tc>
        <w:tc>
          <w:tcPr>
            <w:tcW w:w="1134" w:type="dxa"/>
            <w:vMerge/>
            <w:tcBorders>
              <w:left w:val="single" w:sz="4" w:space="0" w:color="auto"/>
              <w:right w:val="single" w:sz="4" w:space="0" w:color="auto"/>
            </w:tcBorders>
          </w:tcPr>
          <w:p w14:paraId="717C9C99"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54909EBB"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18C6074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507DD59"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to PBCH DMRS</w:t>
            </w:r>
          </w:p>
        </w:tc>
        <w:tc>
          <w:tcPr>
            <w:tcW w:w="1134" w:type="dxa"/>
            <w:vMerge/>
            <w:tcBorders>
              <w:left w:val="single" w:sz="4" w:space="0" w:color="auto"/>
              <w:right w:val="single" w:sz="4" w:space="0" w:color="auto"/>
            </w:tcBorders>
          </w:tcPr>
          <w:p w14:paraId="69C35BCC"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06A5915B"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E736EA1"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01229FB"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DMRS to SSS</w:t>
            </w:r>
          </w:p>
        </w:tc>
        <w:tc>
          <w:tcPr>
            <w:tcW w:w="1134" w:type="dxa"/>
            <w:vMerge/>
            <w:tcBorders>
              <w:left w:val="single" w:sz="4" w:space="0" w:color="auto"/>
              <w:right w:val="single" w:sz="4" w:space="0" w:color="auto"/>
            </w:tcBorders>
          </w:tcPr>
          <w:p w14:paraId="53E126F9"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7FA0FF69"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62F9E4E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D6810B3"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to PDCCH DMRS</w:t>
            </w:r>
          </w:p>
        </w:tc>
        <w:tc>
          <w:tcPr>
            <w:tcW w:w="1134" w:type="dxa"/>
            <w:vMerge/>
            <w:tcBorders>
              <w:left w:val="single" w:sz="4" w:space="0" w:color="auto"/>
              <w:right w:val="single" w:sz="4" w:space="0" w:color="auto"/>
            </w:tcBorders>
          </w:tcPr>
          <w:p w14:paraId="6C556051"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225CF398"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5B5767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7CF9E8E"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DMRS to SSS </w:t>
            </w:r>
          </w:p>
        </w:tc>
        <w:tc>
          <w:tcPr>
            <w:tcW w:w="1134" w:type="dxa"/>
            <w:vMerge/>
            <w:tcBorders>
              <w:left w:val="single" w:sz="4" w:space="0" w:color="auto"/>
              <w:right w:val="single" w:sz="4" w:space="0" w:color="auto"/>
            </w:tcBorders>
          </w:tcPr>
          <w:p w14:paraId="6302743E"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70325360"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0B47FA8E"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D8DD4E6"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to PDSCH </w:t>
            </w:r>
          </w:p>
        </w:tc>
        <w:tc>
          <w:tcPr>
            <w:tcW w:w="1134" w:type="dxa"/>
            <w:vMerge/>
            <w:tcBorders>
              <w:left w:val="single" w:sz="4" w:space="0" w:color="auto"/>
              <w:right w:val="single" w:sz="4" w:space="0" w:color="auto"/>
            </w:tcBorders>
          </w:tcPr>
          <w:p w14:paraId="352D3B18"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2340E2C2"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4AA7F8E5"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6363D766"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DMRS to SSS(Note 1)</w:t>
            </w:r>
          </w:p>
        </w:tc>
        <w:tc>
          <w:tcPr>
            <w:tcW w:w="1134" w:type="dxa"/>
            <w:vMerge/>
            <w:tcBorders>
              <w:left w:val="single" w:sz="4" w:space="0" w:color="auto"/>
              <w:right w:val="single" w:sz="4" w:space="0" w:color="auto"/>
            </w:tcBorders>
          </w:tcPr>
          <w:p w14:paraId="084B5EA4"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4E7A7359"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BDB271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90441AF"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to OCNG DMRS (Note 1)</w:t>
            </w:r>
          </w:p>
        </w:tc>
        <w:tc>
          <w:tcPr>
            <w:tcW w:w="1134" w:type="dxa"/>
            <w:vMerge/>
            <w:tcBorders>
              <w:left w:val="single" w:sz="4" w:space="0" w:color="auto"/>
              <w:bottom w:val="single" w:sz="4" w:space="0" w:color="auto"/>
              <w:right w:val="single" w:sz="4" w:space="0" w:color="auto"/>
            </w:tcBorders>
          </w:tcPr>
          <w:p w14:paraId="23589DE8"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bottom w:val="single" w:sz="4" w:space="0" w:color="auto"/>
              <w:right w:val="single" w:sz="4" w:space="0" w:color="auto"/>
            </w:tcBorders>
          </w:tcPr>
          <w:p w14:paraId="19AEA420"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0CDF0810" w14:textId="77777777" w:rsidTr="003A71DE">
        <w:trPr>
          <w:trHeight w:val="359"/>
          <w:jc w:val="center"/>
        </w:trPr>
        <w:tc>
          <w:tcPr>
            <w:tcW w:w="3805" w:type="dxa"/>
            <w:gridSpan w:val="3"/>
            <w:tcBorders>
              <w:top w:val="single" w:sz="4" w:space="0" w:color="auto"/>
              <w:left w:val="single" w:sz="4" w:space="0" w:color="auto"/>
              <w:right w:val="single" w:sz="4" w:space="0" w:color="auto"/>
            </w:tcBorders>
            <w:vAlign w:val="center"/>
          </w:tcPr>
          <w:p w14:paraId="01781B97" w14:textId="77777777" w:rsidR="003A71DE" w:rsidRPr="007E2F91" w:rsidRDefault="003A71DE" w:rsidP="001A5D47">
            <w:pPr>
              <w:pStyle w:val="TAL"/>
              <w:rPr>
                <w:rFonts w:eastAsiaTheme="minorEastAsia"/>
                <w:lang w:val="en-US"/>
              </w:rPr>
            </w:pPr>
            <w:r w:rsidRPr="007E2F91">
              <w:rPr>
                <w:rFonts w:eastAsia="Calibri"/>
                <w:position w:val="-12"/>
                <w:lang w:val="en-US"/>
              </w:rPr>
              <w:object w:dxaOrig="405" w:dyaOrig="345" w14:anchorId="6DB3C730">
                <v:shape id="_x0000_i1070" type="#_x0000_t75" style="width:20.75pt;height:15.85pt" o:ole="" fillcolor="window">
                  <v:imagedata r:id="rId71" o:title=""/>
                </v:shape>
                <o:OLEObject Type="Embed" ProgID="Equation.3" ShapeID="_x0000_i1070" DrawAspect="Content" ObjectID="_1717578414" r:id="rId92"/>
              </w:object>
            </w:r>
            <w:r w:rsidRPr="007E2F91">
              <w:rPr>
                <w:rFonts w:eastAsiaTheme="minorEastAsia"/>
                <w:vertAlign w:val="superscript"/>
                <w:lang w:val="en-US"/>
              </w:rPr>
              <w:t>Note2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7C72F18" w14:textId="77777777" w:rsidR="003A71DE" w:rsidRPr="007E2F91" w:rsidRDefault="003A71DE" w:rsidP="001A5D47">
            <w:pPr>
              <w:pStyle w:val="TAC"/>
              <w:rPr>
                <w:rFonts w:eastAsiaTheme="minorEastAsia"/>
                <w:lang w:val="en-US"/>
              </w:rPr>
            </w:pPr>
            <w:r w:rsidRPr="007E2F91">
              <w:rPr>
                <w:rFonts w:eastAsiaTheme="minorEastAsia"/>
                <w:lang w:val="en-US"/>
              </w:rPr>
              <w:t>dBm/15kHz</w:t>
            </w:r>
          </w:p>
        </w:tc>
        <w:tc>
          <w:tcPr>
            <w:tcW w:w="4655" w:type="dxa"/>
            <w:gridSpan w:val="7"/>
            <w:tcBorders>
              <w:top w:val="single" w:sz="4" w:space="0" w:color="auto"/>
              <w:left w:val="single" w:sz="4" w:space="0" w:color="auto"/>
              <w:right w:val="single" w:sz="4" w:space="0" w:color="auto"/>
            </w:tcBorders>
            <w:vAlign w:val="center"/>
          </w:tcPr>
          <w:p w14:paraId="2F669140" w14:textId="77777777" w:rsidR="003A71DE" w:rsidRPr="007E2F91" w:rsidRDefault="003A71DE" w:rsidP="001A5D47">
            <w:pPr>
              <w:pStyle w:val="TAC"/>
              <w:rPr>
                <w:rFonts w:eastAsiaTheme="minorEastAsia"/>
                <w:lang w:val="en-US"/>
              </w:rPr>
            </w:pPr>
            <w:r w:rsidRPr="007E2F91">
              <w:rPr>
                <w:rFonts w:eastAsiaTheme="minorEastAsia"/>
                <w:lang w:val="en-US"/>
              </w:rPr>
              <w:t>-98</w:t>
            </w:r>
          </w:p>
        </w:tc>
      </w:tr>
      <w:tr w:rsidR="003A71DE" w:rsidRPr="007E2F91" w14:paraId="2EBDAEBC" w14:textId="77777777" w:rsidTr="003A71DE">
        <w:trPr>
          <w:trHeight w:val="116"/>
          <w:jc w:val="center"/>
        </w:trPr>
        <w:tc>
          <w:tcPr>
            <w:tcW w:w="970" w:type="dxa"/>
            <w:vMerge w:val="restart"/>
            <w:tcBorders>
              <w:top w:val="single" w:sz="4" w:space="0" w:color="auto"/>
              <w:left w:val="single" w:sz="4" w:space="0" w:color="auto"/>
              <w:right w:val="single" w:sz="4" w:space="0" w:color="auto"/>
            </w:tcBorders>
            <w:vAlign w:val="center"/>
          </w:tcPr>
          <w:p w14:paraId="6345100C" w14:textId="77777777" w:rsidR="003A71DE" w:rsidRPr="007E2F91" w:rsidRDefault="003A71DE" w:rsidP="001A5D47">
            <w:pPr>
              <w:pStyle w:val="TAL"/>
              <w:rPr>
                <w:rFonts w:eastAsiaTheme="minorEastAsia"/>
                <w:vertAlign w:val="superscript"/>
                <w:lang w:val="en-US"/>
              </w:rPr>
            </w:pPr>
            <w:r w:rsidRPr="007E2F91">
              <w:rPr>
                <w:rFonts w:eastAsia="Calibri"/>
                <w:position w:val="-12"/>
                <w:lang w:val="en-US"/>
              </w:rPr>
              <w:object w:dxaOrig="405" w:dyaOrig="345" w14:anchorId="24ED62A4">
                <v:shape id="_x0000_i1071" type="#_x0000_t75" style="width:20.75pt;height:15.85pt" o:ole="" fillcolor="window">
                  <v:imagedata r:id="rId71" o:title=""/>
                </v:shape>
                <o:OLEObject Type="Embed" ProgID="Equation.3" ShapeID="_x0000_i1071" DrawAspect="Content" ObjectID="_1717578415" r:id="rId93"/>
              </w:object>
            </w:r>
            <w:r w:rsidRPr="007E2F91">
              <w:rPr>
                <w:rFonts w:eastAsiaTheme="minorEastAsia"/>
                <w:vertAlign w:val="superscript"/>
                <w:lang w:val="en-US"/>
              </w:rPr>
              <w:t>Note2</w:t>
            </w:r>
          </w:p>
        </w:tc>
        <w:tc>
          <w:tcPr>
            <w:tcW w:w="2835" w:type="dxa"/>
            <w:gridSpan w:val="2"/>
            <w:tcBorders>
              <w:top w:val="single" w:sz="4" w:space="0" w:color="auto"/>
              <w:left w:val="single" w:sz="4" w:space="0" w:color="auto"/>
              <w:right w:val="single" w:sz="4" w:space="0" w:color="auto"/>
            </w:tcBorders>
            <w:vAlign w:val="center"/>
          </w:tcPr>
          <w:p w14:paraId="6B858C13" w14:textId="77777777" w:rsidR="003A71DE" w:rsidRPr="007E2F91" w:rsidRDefault="003A71DE" w:rsidP="001A5D47">
            <w:pPr>
              <w:pStyle w:val="TAL"/>
              <w:rPr>
                <w:rFonts w:eastAsia="Calibri"/>
                <w:lang w:val="en-US"/>
              </w:rPr>
            </w:pPr>
            <w:r w:rsidRPr="007E2F91">
              <w:rPr>
                <w:rFonts w:eastAsiaTheme="minorEastAsia"/>
              </w:rPr>
              <w:t xml:space="preserve">Config </w:t>
            </w:r>
            <w:r w:rsidRPr="007E2F91">
              <w:rPr>
                <w:rFonts w:eastAsiaTheme="minorEastAsia"/>
                <w:lang w:val="en-US"/>
              </w:rPr>
              <w:t>1</w:t>
            </w:r>
          </w:p>
        </w:tc>
        <w:tc>
          <w:tcPr>
            <w:tcW w:w="1134" w:type="dxa"/>
            <w:vMerge w:val="restart"/>
            <w:tcBorders>
              <w:top w:val="single" w:sz="4" w:space="0" w:color="auto"/>
              <w:left w:val="single" w:sz="4" w:space="0" w:color="auto"/>
              <w:right w:val="single" w:sz="4" w:space="0" w:color="auto"/>
            </w:tcBorders>
            <w:vAlign w:val="center"/>
          </w:tcPr>
          <w:p w14:paraId="7D5BAE6F" w14:textId="77777777" w:rsidR="003A71DE" w:rsidRPr="007E2F91" w:rsidRDefault="003A71DE" w:rsidP="001A5D47">
            <w:pPr>
              <w:pStyle w:val="TAC"/>
              <w:rPr>
                <w:rFonts w:eastAsiaTheme="minorEastAsia"/>
                <w:lang w:val="en-US"/>
              </w:rPr>
            </w:pPr>
          </w:p>
          <w:p w14:paraId="413FCA24" w14:textId="77777777" w:rsidR="003A71DE" w:rsidRPr="007E2F91" w:rsidRDefault="003A71DE" w:rsidP="001A5D47">
            <w:pPr>
              <w:pStyle w:val="TAC"/>
              <w:rPr>
                <w:rFonts w:eastAsiaTheme="minorEastAsia"/>
                <w:lang w:val="en-US"/>
              </w:rPr>
            </w:pPr>
            <w:r w:rsidRPr="007E2F91">
              <w:rPr>
                <w:rFonts w:eastAsiaTheme="minorEastAsia"/>
                <w:lang w:val="en-US"/>
              </w:rPr>
              <w:t>dBm/SCS</w:t>
            </w:r>
          </w:p>
        </w:tc>
        <w:tc>
          <w:tcPr>
            <w:tcW w:w="4655" w:type="dxa"/>
            <w:gridSpan w:val="7"/>
            <w:tcBorders>
              <w:top w:val="single" w:sz="4" w:space="0" w:color="auto"/>
              <w:left w:val="single" w:sz="4" w:space="0" w:color="auto"/>
              <w:right w:val="single" w:sz="4" w:space="0" w:color="auto"/>
            </w:tcBorders>
            <w:vAlign w:val="center"/>
          </w:tcPr>
          <w:p w14:paraId="473A9D9F" w14:textId="77777777" w:rsidR="003A71DE" w:rsidRPr="007E2F91" w:rsidRDefault="003A71DE" w:rsidP="001A5D47">
            <w:pPr>
              <w:pStyle w:val="TAC"/>
              <w:rPr>
                <w:rFonts w:eastAsiaTheme="minorEastAsia"/>
                <w:lang w:val="en-US"/>
              </w:rPr>
            </w:pPr>
            <w:r w:rsidRPr="007E2F91">
              <w:rPr>
                <w:rFonts w:eastAsiaTheme="minorEastAsia"/>
                <w:lang w:val="en-US"/>
              </w:rPr>
              <w:t>-98</w:t>
            </w:r>
          </w:p>
        </w:tc>
      </w:tr>
      <w:tr w:rsidR="003A71DE" w:rsidRPr="007E2F91" w14:paraId="79D1A865" w14:textId="77777777" w:rsidTr="003A71DE">
        <w:trPr>
          <w:trHeight w:val="42"/>
          <w:jc w:val="center"/>
        </w:trPr>
        <w:tc>
          <w:tcPr>
            <w:tcW w:w="970" w:type="dxa"/>
            <w:vMerge/>
            <w:tcBorders>
              <w:left w:val="single" w:sz="4" w:space="0" w:color="auto"/>
              <w:right w:val="single" w:sz="4" w:space="0" w:color="auto"/>
            </w:tcBorders>
            <w:vAlign w:val="center"/>
          </w:tcPr>
          <w:p w14:paraId="3DE53132" w14:textId="77777777" w:rsidR="003A71DE" w:rsidRPr="007E2F91" w:rsidRDefault="003A71DE" w:rsidP="001A5D47">
            <w:pPr>
              <w:pStyle w:val="TAL"/>
              <w:rPr>
                <w:rFonts w:eastAsia="Calibri"/>
                <w:lang w:val="en-US"/>
              </w:rPr>
            </w:pPr>
          </w:p>
        </w:tc>
        <w:tc>
          <w:tcPr>
            <w:tcW w:w="2835" w:type="dxa"/>
            <w:gridSpan w:val="2"/>
            <w:tcBorders>
              <w:left w:val="single" w:sz="4" w:space="0" w:color="auto"/>
              <w:right w:val="single" w:sz="4" w:space="0" w:color="auto"/>
            </w:tcBorders>
            <w:vAlign w:val="center"/>
          </w:tcPr>
          <w:p w14:paraId="1C9D2F45" w14:textId="77777777" w:rsidR="003A71DE" w:rsidRPr="007E2F91" w:rsidRDefault="003A71DE" w:rsidP="001A5D47">
            <w:pPr>
              <w:pStyle w:val="TAL"/>
              <w:rPr>
                <w:rFonts w:eastAsia="Calibri"/>
                <w:lang w:val="en-US"/>
              </w:rPr>
            </w:pPr>
            <w:r w:rsidRPr="007E2F91">
              <w:rPr>
                <w:rFonts w:eastAsiaTheme="minorEastAsia"/>
              </w:rPr>
              <w:t xml:space="preserve">Config </w:t>
            </w:r>
            <w:r w:rsidRPr="007E2F91">
              <w:rPr>
                <w:rFonts w:eastAsiaTheme="minorEastAsia"/>
                <w:lang w:val="en-US"/>
              </w:rPr>
              <w:t>2</w:t>
            </w:r>
          </w:p>
        </w:tc>
        <w:tc>
          <w:tcPr>
            <w:tcW w:w="1134" w:type="dxa"/>
            <w:vMerge/>
            <w:tcBorders>
              <w:left w:val="single" w:sz="4" w:space="0" w:color="auto"/>
              <w:right w:val="single" w:sz="4" w:space="0" w:color="auto"/>
            </w:tcBorders>
            <w:vAlign w:val="center"/>
          </w:tcPr>
          <w:p w14:paraId="552B3751"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right w:val="single" w:sz="4" w:space="0" w:color="auto"/>
            </w:tcBorders>
            <w:vAlign w:val="center"/>
          </w:tcPr>
          <w:p w14:paraId="75F602AD" w14:textId="77777777" w:rsidR="003A71DE" w:rsidRPr="007E2F91" w:rsidRDefault="003A71DE" w:rsidP="001A5D47">
            <w:pPr>
              <w:pStyle w:val="TAC"/>
              <w:rPr>
                <w:rFonts w:eastAsiaTheme="minorEastAsia"/>
                <w:lang w:val="en-US"/>
              </w:rPr>
            </w:pPr>
            <w:r w:rsidRPr="007E2F91">
              <w:rPr>
                <w:rFonts w:eastAsiaTheme="minorEastAsia"/>
                <w:lang w:val="en-US"/>
              </w:rPr>
              <w:t>-95</w:t>
            </w:r>
          </w:p>
        </w:tc>
      </w:tr>
      <w:tr w:rsidR="003A71DE" w:rsidRPr="007E2F91" w14:paraId="3768C764" w14:textId="77777777" w:rsidTr="003A71DE">
        <w:trPr>
          <w:trHeight w:val="314"/>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7B362D23" w14:textId="77777777" w:rsidR="003A71DE" w:rsidRPr="007E2F91" w:rsidRDefault="003A71DE" w:rsidP="001A5D47">
            <w:pPr>
              <w:pStyle w:val="TAL"/>
              <w:rPr>
                <w:rFonts w:eastAsiaTheme="minorEastAsia"/>
                <w:i/>
                <w:lang w:val="en-US"/>
              </w:rPr>
            </w:pPr>
            <w:r w:rsidRPr="007E2F91">
              <w:rPr>
                <w:rFonts w:eastAsia="Calibri"/>
                <w:i/>
                <w:position w:val="-12"/>
                <w:lang w:val="en-US"/>
              </w:rPr>
              <w:object w:dxaOrig="615" w:dyaOrig="390" w14:anchorId="41EDFE20">
                <v:shape id="_x0000_i1072" type="#_x0000_t75" style="width:30.5pt;height:20.75pt" o:ole="" fillcolor="window">
                  <v:imagedata r:id="rId69" o:title=""/>
                </v:shape>
                <o:OLEObject Type="Embed" ProgID="Equation.3" ShapeID="_x0000_i1072" DrawAspect="Content" ObjectID="_1717578416" r:id="rId94"/>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86EA10E"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top w:val="single" w:sz="4" w:space="0" w:color="auto"/>
              <w:left w:val="single" w:sz="4" w:space="0" w:color="auto"/>
              <w:right w:val="single" w:sz="4" w:space="0" w:color="auto"/>
            </w:tcBorders>
            <w:vAlign w:val="center"/>
          </w:tcPr>
          <w:p w14:paraId="77259456"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top w:val="single" w:sz="4" w:space="0" w:color="auto"/>
              <w:left w:val="single" w:sz="4" w:space="0" w:color="auto"/>
              <w:right w:val="single" w:sz="4" w:space="0" w:color="auto"/>
            </w:tcBorders>
            <w:vAlign w:val="center"/>
          </w:tcPr>
          <w:p w14:paraId="77B8A9EA"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top w:val="single" w:sz="4" w:space="0" w:color="auto"/>
              <w:left w:val="single" w:sz="4" w:space="0" w:color="auto"/>
              <w:right w:val="single" w:sz="4" w:space="0" w:color="auto"/>
            </w:tcBorders>
            <w:vAlign w:val="center"/>
          </w:tcPr>
          <w:p w14:paraId="025B6DD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-infinity</w:t>
            </w:r>
          </w:p>
        </w:tc>
        <w:tc>
          <w:tcPr>
            <w:tcW w:w="1164" w:type="dxa"/>
            <w:gridSpan w:val="2"/>
            <w:tcBorders>
              <w:top w:val="single" w:sz="4" w:space="0" w:color="auto"/>
              <w:left w:val="single" w:sz="4" w:space="0" w:color="auto"/>
              <w:right w:val="single" w:sz="4" w:space="0" w:color="auto"/>
            </w:tcBorders>
            <w:vAlign w:val="center"/>
          </w:tcPr>
          <w:p w14:paraId="0890D5DA"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4</w:t>
            </w:r>
          </w:p>
        </w:tc>
      </w:tr>
      <w:tr w:rsidR="003A71DE" w:rsidRPr="007E2F91" w14:paraId="23EEAC50"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49B624D4" w14:textId="77777777" w:rsidR="003A71DE" w:rsidRPr="007E2F91" w:rsidRDefault="003A71DE" w:rsidP="001A5D47">
            <w:pPr>
              <w:pStyle w:val="TAL"/>
              <w:rPr>
                <w:rFonts w:eastAsiaTheme="minorEastAsia"/>
                <w:lang w:val="en-US"/>
              </w:rPr>
            </w:pPr>
            <w:r w:rsidRPr="007E2F91">
              <w:rPr>
                <w:rFonts w:eastAsia="Calibri"/>
                <w:position w:val="-12"/>
                <w:lang w:val="en-US"/>
              </w:rPr>
              <w:object w:dxaOrig="810" w:dyaOrig="390" w14:anchorId="623AF594">
                <v:shape id="_x0000_i1073" type="#_x0000_t75" style="width:41.5pt;height:20.75pt" o:ole="" fillcolor="window">
                  <v:imagedata r:id="rId74" o:title=""/>
                </v:shape>
                <o:OLEObject Type="Embed" ProgID="Equation.3" ShapeID="_x0000_i1073" DrawAspect="Content" ObjectID="_1717578417" r:id="rId95"/>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AFBDF1"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left w:val="single" w:sz="4" w:space="0" w:color="auto"/>
              <w:bottom w:val="single" w:sz="4" w:space="0" w:color="auto"/>
              <w:right w:val="single" w:sz="4" w:space="0" w:color="auto"/>
            </w:tcBorders>
            <w:vAlign w:val="center"/>
          </w:tcPr>
          <w:p w14:paraId="5016BA17"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left w:val="single" w:sz="4" w:space="0" w:color="auto"/>
              <w:bottom w:val="single" w:sz="4" w:space="0" w:color="auto"/>
              <w:right w:val="single" w:sz="4" w:space="0" w:color="auto"/>
            </w:tcBorders>
            <w:vAlign w:val="center"/>
          </w:tcPr>
          <w:p w14:paraId="12EDE1CB"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left w:val="single" w:sz="4" w:space="0" w:color="auto"/>
              <w:bottom w:val="single" w:sz="4" w:space="0" w:color="auto"/>
              <w:right w:val="single" w:sz="4" w:space="0" w:color="auto"/>
            </w:tcBorders>
            <w:vAlign w:val="center"/>
          </w:tcPr>
          <w:p w14:paraId="4AFBEFA1"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-infinity</w:t>
            </w:r>
          </w:p>
        </w:tc>
        <w:tc>
          <w:tcPr>
            <w:tcW w:w="1164" w:type="dxa"/>
            <w:gridSpan w:val="2"/>
            <w:tcBorders>
              <w:left w:val="single" w:sz="4" w:space="0" w:color="auto"/>
              <w:bottom w:val="single" w:sz="4" w:space="0" w:color="auto"/>
              <w:right w:val="single" w:sz="4" w:space="0" w:color="auto"/>
            </w:tcBorders>
            <w:vAlign w:val="center"/>
          </w:tcPr>
          <w:p w14:paraId="3E24C6E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4</w:t>
            </w:r>
          </w:p>
        </w:tc>
      </w:tr>
      <w:tr w:rsidR="003A71DE" w:rsidRPr="007E2F91" w14:paraId="168EA80B" w14:textId="77777777" w:rsidTr="003A71DE">
        <w:trPr>
          <w:trHeight w:val="210"/>
          <w:jc w:val="center"/>
        </w:trPr>
        <w:tc>
          <w:tcPr>
            <w:tcW w:w="970" w:type="dxa"/>
            <w:vMerge w:val="restart"/>
            <w:tcBorders>
              <w:top w:val="single" w:sz="4" w:space="0" w:color="auto"/>
              <w:left w:val="single" w:sz="4" w:space="0" w:color="auto"/>
              <w:right w:val="single" w:sz="4" w:space="0" w:color="auto"/>
            </w:tcBorders>
            <w:vAlign w:val="center"/>
            <w:hideMark/>
          </w:tcPr>
          <w:p w14:paraId="1655353C" w14:textId="77777777" w:rsidR="003A71DE" w:rsidRPr="007E2F91" w:rsidRDefault="003A71DE" w:rsidP="001A5D47">
            <w:pPr>
              <w:pStyle w:val="TAL"/>
              <w:rPr>
                <w:rFonts w:eastAsiaTheme="minorEastAsia"/>
                <w:lang w:val="en-US"/>
              </w:rPr>
            </w:pPr>
            <w:r w:rsidRPr="007E2F91">
              <w:rPr>
                <w:rFonts w:eastAsiaTheme="minorEastAsia"/>
                <w:lang w:val="en-US"/>
              </w:rPr>
              <w:t>Io</w:t>
            </w:r>
            <w:r w:rsidRPr="007E2F91">
              <w:rPr>
                <w:rFonts w:eastAsiaTheme="minorEastAsia"/>
                <w:vertAlign w:val="superscript"/>
                <w:lang w:val="en-US"/>
              </w:rPr>
              <w:t>Note3</w:t>
            </w:r>
          </w:p>
        </w:tc>
        <w:tc>
          <w:tcPr>
            <w:tcW w:w="2835" w:type="dxa"/>
            <w:gridSpan w:val="2"/>
            <w:tcBorders>
              <w:top w:val="single" w:sz="4" w:space="0" w:color="auto"/>
              <w:left w:val="single" w:sz="4" w:space="0" w:color="auto"/>
              <w:right w:val="single" w:sz="4" w:space="0" w:color="auto"/>
            </w:tcBorders>
            <w:vAlign w:val="center"/>
          </w:tcPr>
          <w:p w14:paraId="5DE7ECCD"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tcBorders>
              <w:top w:val="single" w:sz="4" w:space="0" w:color="auto"/>
              <w:left w:val="single" w:sz="4" w:space="0" w:color="auto"/>
              <w:right w:val="single" w:sz="4" w:space="0" w:color="auto"/>
            </w:tcBorders>
            <w:vAlign w:val="center"/>
            <w:hideMark/>
          </w:tcPr>
          <w:p w14:paraId="2574628B"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7CF541D0" w14:textId="77777777" w:rsidR="003A71DE" w:rsidRPr="007E2F91" w:rsidRDefault="003A71DE" w:rsidP="001A5D47">
            <w:pPr>
              <w:pStyle w:val="TAC"/>
              <w:rPr>
                <w:rFonts w:eastAsiaTheme="minorEastAsia"/>
                <w:lang w:val="en-US"/>
              </w:rPr>
            </w:pPr>
            <w:r w:rsidRPr="007E2F91">
              <w:rPr>
                <w:rFonts w:eastAsiaTheme="minorEastAsia"/>
                <w:lang w:val="en-US"/>
              </w:rPr>
              <w:t>BW</w:t>
            </w:r>
          </w:p>
        </w:tc>
        <w:tc>
          <w:tcPr>
            <w:tcW w:w="1163" w:type="dxa"/>
            <w:tcBorders>
              <w:top w:val="single" w:sz="4" w:space="0" w:color="auto"/>
              <w:left w:val="single" w:sz="4" w:space="0" w:color="auto"/>
              <w:right w:val="single" w:sz="4" w:space="0" w:color="auto"/>
            </w:tcBorders>
          </w:tcPr>
          <w:p w14:paraId="67EAC82A"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350DD9FC"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6F70738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c>
          <w:tcPr>
            <w:tcW w:w="1164" w:type="dxa"/>
            <w:gridSpan w:val="2"/>
            <w:tcBorders>
              <w:top w:val="single" w:sz="4" w:space="0" w:color="auto"/>
              <w:left w:val="single" w:sz="4" w:space="0" w:color="auto"/>
              <w:right w:val="single" w:sz="4" w:space="0" w:color="auto"/>
            </w:tcBorders>
          </w:tcPr>
          <w:p w14:paraId="480C2FB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r>
      <w:tr w:rsidR="003A71DE" w:rsidRPr="007E2F91" w14:paraId="45D9381A" w14:textId="77777777" w:rsidTr="003A71DE">
        <w:trPr>
          <w:trHeight w:val="42"/>
          <w:jc w:val="center"/>
        </w:trPr>
        <w:tc>
          <w:tcPr>
            <w:tcW w:w="970" w:type="dxa"/>
            <w:vMerge/>
            <w:tcBorders>
              <w:left w:val="single" w:sz="4" w:space="0" w:color="auto"/>
              <w:right w:val="single" w:sz="4" w:space="0" w:color="auto"/>
            </w:tcBorders>
            <w:vAlign w:val="center"/>
            <w:hideMark/>
          </w:tcPr>
          <w:p w14:paraId="79D16271"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70BA8EF2"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Calibri"/>
                <w:lang w:val="en-US"/>
              </w:rPr>
              <w:t>2</w:t>
            </w:r>
          </w:p>
        </w:tc>
        <w:tc>
          <w:tcPr>
            <w:tcW w:w="1134" w:type="dxa"/>
            <w:tcBorders>
              <w:left w:val="single" w:sz="4" w:space="0" w:color="auto"/>
              <w:right w:val="single" w:sz="4" w:space="0" w:color="auto"/>
            </w:tcBorders>
            <w:vAlign w:val="center"/>
            <w:hideMark/>
          </w:tcPr>
          <w:p w14:paraId="400ACA88"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79089D8B" w14:textId="77777777" w:rsidR="003A71DE" w:rsidRPr="007E2F91" w:rsidRDefault="003A71DE" w:rsidP="001A5D47">
            <w:pPr>
              <w:pStyle w:val="TAC"/>
              <w:rPr>
                <w:lang w:val="en-US"/>
              </w:rPr>
            </w:pPr>
            <w:r w:rsidRPr="007E2F91">
              <w:rPr>
                <w:rFonts w:eastAsiaTheme="minorEastAsia"/>
                <w:lang w:val="en-US"/>
              </w:rPr>
              <w:t>BW</w:t>
            </w:r>
          </w:p>
        </w:tc>
        <w:tc>
          <w:tcPr>
            <w:tcW w:w="1163" w:type="dxa"/>
            <w:tcBorders>
              <w:left w:val="single" w:sz="4" w:space="0" w:color="auto"/>
              <w:right w:val="single" w:sz="4" w:space="0" w:color="auto"/>
            </w:tcBorders>
          </w:tcPr>
          <w:p w14:paraId="5A90CB0A"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7FCA2E0C"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0A558663"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c>
          <w:tcPr>
            <w:tcW w:w="1164" w:type="dxa"/>
            <w:gridSpan w:val="2"/>
            <w:tcBorders>
              <w:left w:val="single" w:sz="4" w:space="0" w:color="auto"/>
              <w:right w:val="single" w:sz="4" w:space="0" w:color="auto"/>
            </w:tcBorders>
          </w:tcPr>
          <w:p w14:paraId="0E11398B"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r>
      <w:tr w:rsidR="003A71DE" w:rsidRPr="007E2F91" w14:paraId="530095FF" w14:textId="77777777" w:rsidTr="003A71DE">
        <w:trPr>
          <w:trHeight w:val="42"/>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394A1689" w14:textId="77777777" w:rsidR="003A71DE" w:rsidRPr="007E2F91" w:rsidRDefault="003A71DE" w:rsidP="001A5D47">
            <w:pPr>
              <w:pStyle w:val="TAL"/>
              <w:rPr>
                <w:rFonts w:eastAsiaTheme="minorEastAsia"/>
                <w:lang w:val="en-US"/>
              </w:rPr>
            </w:pPr>
            <w:r w:rsidRPr="007E2F91">
              <w:rPr>
                <w:rFonts w:eastAsiaTheme="minorEastAsia"/>
                <w:lang w:val="en-US"/>
              </w:rPr>
              <w:t>Propagation condition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A4F5E7B" w14:textId="77777777" w:rsidR="003A71DE" w:rsidRPr="007E2F91" w:rsidRDefault="003A71DE" w:rsidP="001A5D47">
            <w:pPr>
              <w:pStyle w:val="TAC"/>
              <w:rPr>
                <w:rFonts w:eastAsiaTheme="minorEastAsia"/>
                <w:lang w:val="en-US"/>
              </w:rPr>
            </w:pPr>
            <w:r w:rsidRPr="007E2F91">
              <w:rPr>
                <w:rFonts w:eastAsiaTheme="minorEastAsia"/>
                <w:lang w:val="en-US"/>
              </w:rPr>
              <w:t>-</w:t>
            </w: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01E8974A" w14:textId="77777777" w:rsidR="003A71DE" w:rsidRPr="007E2F91" w:rsidRDefault="003A71DE" w:rsidP="001A5D47">
            <w:pPr>
              <w:pStyle w:val="TAC"/>
              <w:rPr>
                <w:rFonts w:eastAsiaTheme="minorEastAsia"/>
                <w:lang w:val="en-US"/>
              </w:rPr>
            </w:pPr>
            <w:r w:rsidRPr="007E2F91">
              <w:rPr>
                <w:rFonts w:eastAsiaTheme="minorEastAsia"/>
                <w:lang w:val="en-US"/>
              </w:rPr>
              <w:t>AWGN</w:t>
            </w:r>
          </w:p>
        </w:tc>
      </w:tr>
      <w:tr w:rsidR="003A71DE" w:rsidRPr="007E2F91" w14:paraId="698D35AE" w14:textId="77777777" w:rsidTr="003A71DE">
        <w:trPr>
          <w:jc w:val="center"/>
        </w:trPr>
        <w:tc>
          <w:tcPr>
            <w:tcW w:w="9594" w:type="dxa"/>
            <w:gridSpan w:val="11"/>
            <w:tcBorders>
              <w:top w:val="single" w:sz="4" w:space="0" w:color="auto"/>
              <w:left w:val="single" w:sz="4" w:space="0" w:color="auto"/>
              <w:bottom w:val="single" w:sz="4" w:space="0" w:color="auto"/>
              <w:right w:val="single" w:sz="4" w:space="0" w:color="auto"/>
            </w:tcBorders>
            <w:vAlign w:val="center"/>
          </w:tcPr>
          <w:p w14:paraId="5887469B" w14:textId="77777777" w:rsidR="003A71DE" w:rsidRPr="007E2F91" w:rsidRDefault="003A71DE" w:rsidP="001A5D47">
            <w:pPr>
              <w:pStyle w:val="TAN"/>
              <w:rPr>
                <w:rFonts w:eastAsiaTheme="minorEastAsia"/>
                <w:lang w:val="en-US"/>
              </w:rPr>
            </w:pPr>
            <w:r w:rsidRPr="007E2F91">
              <w:rPr>
                <w:rFonts w:eastAsiaTheme="minorEastAsia"/>
                <w:lang w:val="en-US"/>
              </w:rPr>
              <w:t>Note 1:</w:t>
            </w:r>
            <w:r w:rsidRPr="007E2F91">
              <w:rPr>
                <w:rFonts w:eastAsiaTheme="minorEastAsia"/>
                <w:lang w:val="en-US"/>
              </w:rPr>
              <w:tab/>
              <w:t>OCNG shall be used such that both cells are fully allocated and a constant total transmitted power spectral density is achieved for all OFDM symbols.</w:t>
            </w:r>
          </w:p>
          <w:p w14:paraId="58AC9986" w14:textId="77777777" w:rsidR="003A71DE" w:rsidRPr="007E2F91" w:rsidRDefault="003A71DE" w:rsidP="001A5D47">
            <w:pPr>
              <w:pStyle w:val="TAN"/>
              <w:rPr>
                <w:rFonts w:eastAsiaTheme="minorEastAsia"/>
                <w:lang w:val="en-US"/>
              </w:rPr>
            </w:pPr>
            <w:r w:rsidRPr="007E2F91">
              <w:rPr>
                <w:rFonts w:eastAsiaTheme="minorEastAsia"/>
                <w:lang w:val="en-US"/>
              </w:rPr>
              <w:t>Note 2:</w:t>
            </w:r>
            <w:r w:rsidRPr="007E2F91">
              <w:rPr>
                <w:rFonts w:eastAsiaTheme="minorEastAsia"/>
                <w:lang w:val="en-US"/>
              </w:rPr>
              <w:tab/>
              <w:t xml:space="preserve">Interference from other cells and noise sources not specified in the test is assumed to be constant over subcarriers and time and shall be modelled as AWGN of appropriate power for </w:t>
            </w:r>
            <w:r w:rsidRPr="007E2F91">
              <w:rPr>
                <w:rFonts w:eastAsia="Calibri"/>
                <w:position w:val="-12"/>
                <w:lang w:val="en-US"/>
              </w:rPr>
              <w:object w:dxaOrig="405" w:dyaOrig="345" w14:anchorId="0AEC1472">
                <v:shape id="_x0000_i1074" type="#_x0000_t75" style="width:20.75pt;height:15.85pt" o:ole="" fillcolor="window">
                  <v:imagedata r:id="rId71" o:title=""/>
                </v:shape>
                <o:OLEObject Type="Embed" ProgID="Equation.3" ShapeID="_x0000_i1074" DrawAspect="Content" ObjectID="_1717578418" r:id="rId96"/>
              </w:object>
            </w:r>
            <w:r w:rsidRPr="007E2F91">
              <w:rPr>
                <w:rFonts w:eastAsiaTheme="minorEastAsia"/>
                <w:lang w:val="en-US"/>
              </w:rPr>
              <w:t xml:space="preserve"> to be fulfilled.</w:t>
            </w:r>
          </w:p>
          <w:p w14:paraId="0F87D89A" w14:textId="6DFB2F58" w:rsidR="003A71DE" w:rsidRPr="007E2F91" w:rsidRDefault="003A71DE" w:rsidP="001A5D47">
            <w:pPr>
              <w:pStyle w:val="TAN"/>
              <w:rPr>
                <w:rFonts w:eastAsiaTheme="minorEastAsia" w:cs="Arial"/>
                <w:szCs w:val="18"/>
                <w:lang w:val="en-US"/>
              </w:rPr>
            </w:pPr>
            <w:r w:rsidRPr="007E2F91">
              <w:rPr>
                <w:rFonts w:eastAsiaTheme="minorEastAsia"/>
                <w:lang w:val="en-US"/>
              </w:rPr>
              <w:t>Note 3:</w:t>
            </w:r>
            <w:r w:rsidRPr="007E2F91">
              <w:rPr>
                <w:rFonts w:eastAsiaTheme="minorEastAsia"/>
                <w:lang w:val="en-US"/>
              </w:rPr>
              <w:tab/>
              <w:t>Io levels have been derived from other parameters for information purposes. They are not settable parameters themselves.</w:t>
            </w:r>
          </w:p>
        </w:tc>
      </w:tr>
    </w:tbl>
    <w:p w14:paraId="695134B7" w14:textId="77777777" w:rsidR="003A71DE" w:rsidRPr="007E2F91" w:rsidRDefault="003A71DE" w:rsidP="003A71DE">
      <w:pPr>
        <w:rPr>
          <w:rFonts w:eastAsiaTheme="minorEastAsia"/>
        </w:rPr>
      </w:pPr>
    </w:p>
    <w:p w14:paraId="6B604EE2"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.1.3</w:t>
      </w:r>
      <w:r w:rsidRPr="007E2F91">
        <w:rPr>
          <w:rFonts w:eastAsiaTheme="minorEastAsia"/>
          <w:snapToGrid w:val="0"/>
        </w:rPr>
        <w:tab/>
        <w:t>Test Requirements</w:t>
      </w:r>
    </w:p>
    <w:p w14:paraId="68BF1E59" w14:textId="77777777" w:rsidR="003A71DE" w:rsidRPr="007E2F91" w:rsidRDefault="003A71DE" w:rsidP="003A71DE">
      <w:pPr>
        <w:spacing w:before="120" w:after="0"/>
        <w:rPr>
          <w:rFonts w:eastAsia="MS Mincho" w:cs="v4.2.0"/>
        </w:rPr>
      </w:pPr>
      <w:r w:rsidRPr="007E2F91">
        <w:rPr>
          <w:rFonts w:eastAsia="MS Mincho" w:cs="v4.2.0"/>
        </w:rPr>
        <w:t>The IAB-MT shall start to transmit the PRACH to Cell 2 less than 7480 ms from the beginning of time period T2.</w:t>
      </w:r>
    </w:p>
    <w:p w14:paraId="06FC2C0E" w14:textId="77777777" w:rsidR="003A71DE" w:rsidRPr="007E2F91" w:rsidRDefault="003A71DE" w:rsidP="003A71DE">
      <w:pPr>
        <w:rPr>
          <w:rFonts w:eastAsiaTheme="minorEastAsia" w:cs="v4.2.0"/>
        </w:rPr>
      </w:pPr>
      <w:r w:rsidRPr="007E2F91">
        <w:rPr>
          <w:rFonts w:eastAsiaTheme="minorEastAsia" w:cs="v4.2.0"/>
        </w:rPr>
        <w:t>The rate of correct RRC connection release redirection to NR observed during repeated tests shall be at least 90%.</w:t>
      </w:r>
    </w:p>
    <w:p w14:paraId="1332C1E5" w14:textId="77777777" w:rsidR="003A71DE" w:rsidRPr="007E2F91" w:rsidRDefault="003A71DE" w:rsidP="003A71DE">
      <w:pPr>
        <w:keepLines/>
        <w:ind w:left="1135" w:hanging="851"/>
        <w:rPr>
          <w:rFonts w:eastAsiaTheme="minorEastAsia"/>
        </w:rPr>
      </w:pPr>
      <w:r w:rsidRPr="007E2F91">
        <w:rPr>
          <w:rFonts w:eastAsiaTheme="minorEastAsia"/>
        </w:rPr>
        <w:t>NOTE:</w:t>
      </w:r>
      <w:r w:rsidRPr="007E2F91">
        <w:rPr>
          <w:rFonts w:eastAsiaTheme="minorEastAsia"/>
        </w:rPr>
        <w:tab/>
        <w:t>The redirection delay can be expressed as:</w:t>
      </w:r>
    </w:p>
    <w:p w14:paraId="1D45397F" w14:textId="77777777" w:rsidR="003A71DE" w:rsidRPr="007E2F91" w:rsidRDefault="003A71DE" w:rsidP="003A71DE">
      <w:pPr>
        <w:keepLines/>
        <w:tabs>
          <w:tab w:val="center" w:pos="4536"/>
          <w:tab w:val="right" w:pos="9072"/>
        </w:tabs>
        <w:rPr>
          <w:rFonts w:eastAsiaTheme="minorEastAsia" w:cs="v4.2.0"/>
          <w:noProof/>
        </w:rPr>
      </w:pPr>
      <w:r w:rsidRPr="007E2F91">
        <w:rPr>
          <w:rFonts w:eastAsiaTheme="minorEastAsia"/>
          <w:noProof/>
        </w:rPr>
        <w:tab/>
        <w:t>T</w:t>
      </w:r>
      <w:r w:rsidRPr="007E2F91">
        <w:rPr>
          <w:rFonts w:eastAsiaTheme="minorEastAsia"/>
          <w:noProof/>
          <w:vertAlign w:val="subscript"/>
        </w:rPr>
        <w:t>connection_release_redirect_NR</w:t>
      </w:r>
      <w:r w:rsidRPr="007E2F91">
        <w:rPr>
          <w:rFonts w:eastAsiaTheme="minorEastAsia"/>
          <w:noProof/>
        </w:rPr>
        <w:t xml:space="preserve"> = T</w:t>
      </w:r>
      <w:r w:rsidRPr="007E2F91">
        <w:rPr>
          <w:rFonts w:eastAsiaTheme="minorEastAsia"/>
          <w:noProof/>
          <w:vertAlign w:val="subscript"/>
        </w:rPr>
        <w:t xml:space="preserve">RRC_procedure_delay </w:t>
      </w:r>
      <w:r w:rsidRPr="007E2F91">
        <w:rPr>
          <w:rFonts w:eastAsiaTheme="minorEastAsia"/>
          <w:noProof/>
        </w:rPr>
        <w:t xml:space="preserve">+ </w:t>
      </w:r>
      <w:r w:rsidRPr="007E2F91">
        <w:rPr>
          <w:rFonts w:eastAsiaTheme="minorEastAsia" w:cs="v4.2.0"/>
          <w:noProof/>
        </w:rPr>
        <w:t>T</w:t>
      </w:r>
      <w:r w:rsidRPr="007E2F91">
        <w:rPr>
          <w:rFonts w:eastAsiaTheme="minorEastAsia" w:cs="v4.2.0"/>
          <w:noProof/>
          <w:vertAlign w:val="subscript"/>
        </w:rPr>
        <w:t xml:space="preserve">identify-NR </w:t>
      </w:r>
      <w:r w:rsidRPr="007E2F91">
        <w:rPr>
          <w:rFonts w:eastAsiaTheme="minorEastAsia" w:cs="v4.2.0"/>
          <w:noProof/>
        </w:rPr>
        <w:t>+ T</w:t>
      </w:r>
      <w:r w:rsidRPr="007E2F91">
        <w:rPr>
          <w:rFonts w:eastAsiaTheme="minorEastAsia" w:cs="v4.2.0"/>
          <w:noProof/>
          <w:vertAlign w:val="subscript"/>
        </w:rPr>
        <w:t xml:space="preserve">SI-NR </w:t>
      </w:r>
      <w:r w:rsidRPr="007E2F91">
        <w:rPr>
          <w:rFonts w:eastAsiaTheme="minorEastAsia" w:cs="v4.2.0"/>
          <w:noProof/>
        </w:rPr>
        <w:t>+ T</w:t>
      </w:r>
      <w:r w:rsidRPr="007E2F91">
        <w:rPr>
          <w:rFonts w:eastAsiaTheme="minorEastAsia" w:cs="v4.2.0"/>
          <w:noProof/>
          <w:vertAlign w:val="subscript"/>
        </w:rPr>
        <w:t>RACH</w:t>
      </w:r>
      <w:r w:rsidRPr="007E2F91">
        <w:rPr>
          <w:rFonts w:eastAsiaTheme="minorEastAsia" w:cs="v4.2.0"/>
          <w:noProof/>
        </w:rPr>
        <w:t>,</w:t>
      </w:r>
    </w:p>
    <w:p w14:paraId="03BB85AC" w14:textId="77777777" w:rsidR="003A71DE" w:rsidRPr="007E2F91" w:rsidRDefault="003A71DE" w:rsidP="003A71DE">
      <w:pPr>
        <w:ind w:left="568" w:hanging="284"/>
        <w:rPr>
          <w:rFonts w:eastAsiaTheme="minorEastAsia"/>
        </w:rPr>
      </w:pPr>
      <w:r w:rsidRPr="007E2F91">
        <w:rPr>
          <w:rFonts w:eastAsiaTheme="minorEastAsia"/>
        </w:rPr>
        <w:t>where:</w:t>
      </w:r>
    </w:p>
    <w:p w14:paraId="4C03C45E"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 xml:space="preserve">RRC_procedure_delay </w:t>
      </w:r>
      <w:r w:rsidRPr="007E2F91">
        <w:rPr>
          <w:rFonts w:eastAsiaTheme="minorEastAsia"/>
        </w:rPr>
        <w:t>= 110 ms in the test.</w:t>
      </w:r>
    </w:p>
    <w:p w14:paraId="47911C6B"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identify-NR</w:t>
      </w:r>
      <w:r w:rsidRPr="007E2F91">
        <w:rPr>
          <w:rFonts w:eastAsiaTheme="minorEastAsia"/>
        </w:rPr>
        <w:t xml:space="preserve"> = 5440 ms</w:t>
      </w:r>
      <w:r w:rsidRPr="007E2F91" w:rsidDel="00543ADA">
        <w:rPr>
          <w:rFonts w:eastAsiaTheme="minorEastAsia"/>
          <w:bCs/>
        </w:rPr>
        <w:t xml:space="preserve"> </w:t>
      </w:r>
      <w:r w:rsidRPr="007E2F91">
        <w:rPr>
          <w:rFonts w:eastAsiaTheme="minorEastAsia"/>
        </w:rPr>
        <w:t>in the test.</w:t>
      </w:r>
    </w:p>
    <w:p w14:paraId="24FC1FA5"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SI-NR</w:t>
      </w:r>
      <w:r w:rsidRPr="007E2F91">
        <w:rPr>
          <w:rFonts w:eastAsiaTheme="minorEastAsia"/>
        </w:rPr>
        <w:t xml:space="preserve"> = 1280 ms</w:t>
      </w:r>
      <w:r w:rsidRPr="007E2F91">
        <w:rPr>
          <w:rFonts w:eastAsiaTheme="minorEastAsia" w:hint="eastAsia"/>
          <w:lang w:eastAsia="zh-CN"/>
        </w:rPr>
        <w:t xml:space="preserve">, </w:t>
      </w:r>
      <w:r w:rsidRPr="007E2F91">
        <w:rPr>
          <w:rFonts w:eastAsiaTheme="minorEastAsia"/>
        </w:rPr>
        <w:t>it is the time required for receiving all the relevant system information.</w:t>
      </w:r>
    </w:p>
    <w:p w14:paraId="7756D08F"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RACH</w:t>
      </w:r>
      <w:r w:rsidRPr="007E2F91">
        <w:rPr>
          <w:rFonts w:eastAsiaTheme="minorEastAsia"/>
        </w:rPr>
        <w:t xml:space="preserve"> = 650 ms in the test.</w:t>
      </w:r>
    </w:p>
    <w:p w14:paraId="588BF310" w14:textId="77777777" w:rsidR="003A71DE" w:rsidRPr="007E2F91" w:rsidRDefault="003A71DE" w:rsidP="003A71DE">
      <w:pPr>
        <w:ind w:left="568" w:hanging="284"/>
        <w:rPr>
          <w:rFonts w:eastAsiaTheme="minorEastAsia"/>
        </w:rPr>
      </w:pPr>
      <w:r w:rsidRPr="007E2F91">
        <w:rPr>
          <w:rFonts w:eastAsiaTheme="minorEastAsia"/>
        </w:rPr>
        <w:t xml:space="preserve">This gives a total of 7480 ms. </w:t>
      </w:r>
    </w:p>
    <w:p w14:paraId="0BF8830F" w14:textId="77777777" w:rsidR="003A71DE" w:rsidRPr="007E2F91" w:rsidRDefault="003A71DE" w:rsidP="00BA0D24">
      <w:pPr>
        <w:pStyle w:val="H6"/>
        <w:rPr>
          <w:rFonts w:eastAsiaTheme="minorEastAsia"/>
        </w:rPr>
      </w:pPr>
      <w:r w:rsidRPr="007E2F91">
        <w:rPr>
          <w:rFonts w:eastAsiaTheme="minorEastAsia"/>
        </w:rPr>
        <w:t>G.2.1.1.</w:t>
      </w:r>
      <w:r>
        <w:rPr>
          <w:rFonts w:eastAsiaTheme="minorEastAsia"/>
        </w:rPr>
        <w:t>2</w:t>
      </w:r>
      <w:r w:rsidRPr="007E2F91">
        <w:rPr>
          <w:rFonts w:eastAsiaTheme="minorEastAsia"/>
        </w:rPr>
        <w:t>.2</w:t>
      </w:r>
      <w:r w:rsidRPr="007E2F91">
        <w:rPr>
          <w:rFonts w:eastAsiaTheme="minorEastAsia"/>
        </w:rPr>
        <w:tab/>
        <w:t>Redirection from NR in FR2 to NR in FR2</w:t>
      </w:r>
    </w:p>
    <w:p w14:paraId="57C88C8C"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.2.1</w:t>
      </w:r>
      <w:r w:rsidRPr="007E2F91">
        <w:rPr>
          <w:rFonts w:eastAsiaTheme="minorEastAsia"/>
          <w:snapToGrid w:val="0"/>
        </w:rPr>
        <w:tab/>
        <w:t>Test Purpose and Environment</w:t>
      </w:r>
    </w:p>
    <w:p w14:paraId="43C4B63E" w14:textId="77777777" w:rsidR="003A71DE" w:rsidRPr="007E2F91" w:rsidRDefault="003A71DE" w:rsidP="003A71DE">
      <w:pPr>
        <w:rPr>
          <w:rFonts w:eastAsiaTheme="minorEastAsia" w:cs="v4.2.0"/>
        </w:rPr>
      </w:pPr>
      <w:r w:rsidRPr="007E2F91">
        <w:rPr>
          <w:rFonts w:eastAsiaTheme="minorEastAsia" w:cs="v4.2.0"/>
        </w:rPr>
        <w:t>This test is to verify RRC connection release with redirection from NR to NR requirements specified in clause 12.1.1.3.</w:t>
      </w:r>
    </w:p>
    <w:p w14:paraId="6C904B20"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snapToGrid w:val="0"/>
        </w:rPr>
        <w:tab/>
        <w:t>Test Parameters</w:t>
      </w:r>
    </w:p>
    <w:p w14:paraId="769F0C53" w14:textId="77777777" w:rsidR="003A71DE" w:rsidRPr="007E2F91" w:rsidRDefault="003A71DE" w:rsidP="003A71DE">
      <w:pPr>
        <w:rPr>
          <w:rFonts w:eastAsiaTheme="minorEastAsia"/>
        </w:rPr>
      </w:pPr>
      <w:r w:rsidRPr="007E2F91">
        <w:rPr>
          <w:rFonts w:eastAsiaTheme="minorEastAsia"/>
        </w:rPr>
        <w:t xml:space="preserve">Supported test configurations are shown in 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-1. The time delay is tested by using the parameters in 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-2, and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-3. </w:t>
      </w:r>
    </w:p>
    <w:p w14:paraId="7C98E41D" w14:textId="5A25222D" w:rsidR="006348BD" w:rsidRDefault="006348BD" w:rsidP="006348BD">
      <w:pPr>
        <w:rPr>
          <w:rFonts w:eastAsiaTheme="minorEastAsia"/>
        </w:rPr>
      </w:pPr>
      <w:r>
        <w:rPr>
          <w:rFonts w:eastAsiaTheme="minorEastAsia"/>
        </w:rPr>
        <w:t xml:space="preserve">The test consists of two successive time periods, with time duration of T1, and T2 respectively. The </w:t>
      </w:r>
      <w:r>
        <w:rPr>
          <w:rFonts w:eastAsiaTheme="minorEastAsia" w:hint="eastAsia"/>
          <w:i/>
          <w:lang w:eastAsia="zh-CN"/>
        </w:rPr>
        <w:t>RRCRelease</w:t>
      </w:r>
      <w:r>
        <w:rPr>
          <w:rFonts w:eastAsiaTheme="minorEastAsia"/>
        </w:rPr>
        <w:t xml:space="preserve"> message shall be sent to the IAB-MT during period T1 and the start of T2 is the instant when the last TTI containing the RRC message is sent to the </w:t>
      </w:r>
      <w:r>
        <w:rPr>
          <w:rFonts w:eastAsiaTheme="minorEastAsia" w:hint="eastAsia"/>
          <w:lang w:val="en-US" w:eastAsia="zh-CN"/>
        </w:rPr>
        <w:t>IAB-MT</w:t>
      </w:r>
      <w:r>
        <w:rPr>
          <w:rFonts w:eastAsiaTheme="minorEastAsia"/>
        </w:rPr>
        <w:t>. Prior to time duration T2, the IAB-MT shall not have any timing information of Cell 2. Cell 2 is powered up at the beginning of the T2.</w:t>
      </w:r>
    </w:p>
    <w:p w14:paraId="3961B716"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-1: </w:t>
      </w:r>
      <w:r w:rsidRPr="007E2F91">
        <w:rPr>
          <w:rFonts w:eastAsiaTheme="minorEastAsia"/>
          <w:snapToGrid w:val="0"/>
        </w:rPr>
        <w:t>Redirection</w:t>
      </w:r>
      <w:r w:rsidRPr="007E2F91">
        <w:rPr>
          <w:rFonts w:eastAsiaTheme="minorEastAsia"/>
        </w:rPr>
        <w:t xml:space="preserve"> from NR to NR</w:t>
      </w:r>
      <w:r w:rsidRPr="007E2F91">
        <w:rPr>
          <w:rFonts w:eastAsiaTheme="minorEastAsia"/>
          <w:snapToGrid w:val="0"/>
        </w:rPr>
        <w:t xml:space="preserve"> </w:t>
      </w:r>
      <w:r w:rsidRPr="007E2F91">
        <w:rPr>
          <w:rFonts w:eastAsiaTheme="minorEastAsia"/>
        </w:rPr>
        <w:t xml:space="preserve">test configurations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7299"/>
      </w:tblGrid>
      <w:tr w:rsidR="003A71DE" w:rsidRPr="007E2F91" w14:paraId="5C8F0D0B" w14:textId="77777777" w:rsidTr="003A71DE">
        <w:tc>
          <w:tcPr>
            <w:tcW w:w="2330" w:type="dxa"/>
            <w:shd w:val="clear" w:color="auto" w:fill="auto"/>
          </w:tcPr>
          <w:p w14:paraId="74B99F8E" w14:textId="77777777" w:rsidR="003A71DE" w:rsidRPr="007E2F91" w:rsidRDefault="003A71DE" w:rsidP="001A5D47">
            <w:pPr>
              <w:pStyle w:val="TAH"/>
              <w:rPr>
                <w:rFonts w:eastAsiaTheme="minorEastAsia"/>
              </w:rPr>
            </w:pPr>
            <w:r w:rsidRPr="007E2F91">
              <w:rPr>
                <w:rFonts w:eastAsiaTheme="minorEastAsia"/>
              </w:rPr>
              <w:t>Config</w:t>
            </w:r>
          </w:p>
        </w:tc>
        <w:tc>
          <w:tcPr>
            <w:tcW w:w="7299" w:type="dxa"/>
            <w:shd w:val="clear" w:color="auto" w:fill="auto"/>
          </w:tcPr>
          <w:p w14:paraId="102AFF41" w14:textId="77777777" w:rsidR="003A71DE" w:rsidRPr="007E2F91" w:rsidRDefault="003A71DE" w:rsidP="001A5D47">
            <w:pPr>
              <w:pStyle w:val="TAH"/>
              <w:rPr>
                <w:rFonts w:eastAsiaTheme="minorEastAsia"/>
              </w:rPr>
            </w:pPr>
            <w:r w:rsidRPr="007E2F91">
              <w:rPr>
                <w:rFonts w:eastAsiaTheme="minorEastAsia"/>
              </w:rPr>
              <w:t>Description</w:t>
            </w:r>
          </w:p>
        </w:tc>
      </w:tr>
      <w:tr w:rsidR="003A71DE" w:rsidRPr="007E2F91" w14:paraId="098CC1AA" w14:textId="77777777" w:rsidTr="003A71DE">
        <w:tc>
          <w:tcPr>
            <w:tcW w:w="2330" w:type="dxa"/>
            <w:shd w:val="clear" w:color="auto" w:fill="auto"/>
          </w:tcPr>
          <w:p w14:paraId="76F4542E" w14:textId="77777777" w:rsidR="003A71DE" w:rsidRPr="007E2F91" w:rsidRDefault="003A71DE" w:rsidP="001A5D47">
            <w:pPr>
              <w:pStyle w:val="TAL"/>
              <w:rPr>
                <w:rFonts w:eastAsiaTheme="minorEastAsia"/>
              </w:rPr>
            </w:pPr>
            <w:r w:rsidRPr="007E2F91">
              <w:rPr>
                <w:rFonts w:eastAsiaTheme="minorEastAsia"/>
              </w:rPr>
              <w:t>1</w:t>
            </w:r>
          </w:p>
        </w:tc>
        <w:tc>
          <w:tcPr>
            <w:tcW w:w="7299" w:type="dxa"/>
            <w:shd w:val="clear" w:color="auto" w:fill="auto"/>
          </w:tcPr>
          <w:p w14:paraId="164E6C37" w14:textId="77777777" w:rsidR="003A71DE" w:rsidRPr="007E2F91" w:rsidRDefault="003A71DE" w:rsidP="001A5D47">
            <w:pPr>
              <w:pStyle w:val="TAL"/>
              <w:rPr>
                <w:rFonts w:eastAsiaTheme="minorEastAsia"/>
              </w:rPr>
            </w:pPr>
            <w:r w:rsidRPr="007E2F91">
              <w:rPr>
                <w:rFonts w:eastAsiaTheme="minorEastAsia"/>
              </w:rPr>
              <w:t>Source cell: NR 120 kHz SSB SCS, TDD duplex mode</w:t>
            </w:r>
          </w:p>
          <w:p w14:paraId="599A2510" w14:textId="77777777" w:rsidR="003A71DE" w:rsidRPr="007E2F91" w:rsidRDefault="003A71DE" w:rsidP="001A5D47">
            <w:pPr>
              <w:pStyle w:val="TAL"/>
              <w:rPr>
                <w:rFonts w:eastAsiaTheme="minorEastAsia"/>
              </w:rPr>
            </w:pPr>
            <w:r w:rsidRPr="007E2F91">
              <w:rPr>
                <w:rFonts w:eastAsiaTheme="minorEastAsia"/>
              </w:rPr>
              <w:t>Target cell: NR 120 kHz SSB SCS, TDD duplex mode</w:t>
            </w:r>
          </w:p>
        </w:tc>
      </w:tr>
    </w:tbl>
    <w:p w14:paraId="77EE4AFB" w14:textId="77777777" w:rsidR="003A71DE" w:rsidRPr="002D3774" w:rsidRDefault="003A71DE" w:rsidP="003A71DE">
      <w:pPr>
        <w:rPr>
          <w:rFonts w:eastAsiaTheme="minorEastAsia"/>
          <w:lang w:val="en-US" w:eastAsia="zh-CN"/>
        </w:rPr>
      </w:pPr>
    </w:p>
    <w:p w14:paraId="0BBF702E"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-2</w:t>
      </w:r>
      <w:r w:rsidRPr="007E2F91">
        <w:rPr>
          <w:rFonts w:eastAsiaTheme="minorEastAsia" w:cs="v4.2.0"/>
        </w:rPr>
        <w:t xml:space="preserve">: General test parameters for </w:t>
      </w:r>
      <w:r w:rsidRPr="007E2F91">
        <w:rPr>
          <w:rFonts w:eastAsiaTheme="minorEastAsia"/>
          <w:snapToGrid w:val="0"/>
        </w:rPr>
        <w:t>Redirection</w:t>
      </w:r>
      <w:r w:rsidRPr="007E2F91">
        <w:rPr>
          <w:rFonts w:eastAsiaTheme="minorEastAsia"/>
        </w:rPr>
        <w:t xml:space="preserve"> from NR to NR test case</w:t>
      </w:r>
    </w:p>
    <w:tbl>
      <w:tblPr>
        <w:tblW w:w="924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588"/>
        <w:gridCol w:w="1701"/>
        <w:gridCol w:w="708"/>
        <w:gridCol w:w="2410"/>
        <w:gridCol w:w="2835"/>
      </w:tblGrid>
      <w:tr w:rsidR="003A71DE" w:rsidRPr="007E2F91" w14:paraId="2E676986" w14:textId="77777777" w:rsidTr="003A71DE">
        <w:trPr>
          <w:cantSplit/>
          <w:trHeight w:val="113"/>
          <w:jc w:val="center"/>
        </w:trPr>
        <w:tc>
          <w:tcPr>
            <w:tcW w:w="3289" w:type="dxa"/>
            <w:gridSpan w:val="2"/>
            <w:shd w:val="clear" w:color="auto" w:fill="auto"/>
          </w:tcPr>
          <w:p w14:paraId="4A3F44E4" w14:textId="77777777" w:rsidR="003A71DE" w:rsidRPr="007E2F91" w:rsidRDefault="003A71DE" w:rsidP="001A5D47">
            <w:pPr>
              <w:pStyle w:val="TAH"/>
              <w:rPr>
                <w:rFonts w:eastAsiaTheme="minorEastAsia"/>
              </w:rPr>
            </w:pPr>
            <w:r w:rsidRPr="007E2F91">
              <w:rPr>
                <w:rFonts w:eastAsiaTheme="minorEastAsia"/>
              </w:rPr>
              <w:t>Parameter</w:t>
            </w:r>
          </w:p>
        </w:tc>
        <w:tc>
          <w:tcPr>
            <w:tcW w:w="708" w:type="dxa"/>
            <w:shd w:val="clear" w:color="auto" w:fill="auto"/>
          </w:tcPr>
          <w:p w14:paraId="7842B0CC" w14:textId="77777777" w:rsidR="003A71DE" w:rsidRPr="007E2F91" w:rsidRDefault="003A71DE" w:rsidP="001A5D47">
            <w:pPr>
              <w:pStyle w:val="TAH"/>
              <w:rPr>
                <w:rFonts w:eastAsiaTheme="minorEastAsia"/>
              </w:rPr>
            </w:pPr>
            <w:r w:rsidRPr="007E2F91">
              <w:rPr>
                <w:rFonts w:eastAsiaTheme="minorEastAsia"/>
              </w:rPr>
              <w:t>Unit</w:t>
            </w:r>
          </w:p>
        </w:tc>
        <w:tc>
          <w:tcPr>
            <w:tcW w:w="2410" w:type="dxa"/>
            <w:shd w:val="clear" w:color="auto" w:fill="auto"/>
          </w:tcPr>
          <w:p w14:paraId="31857760" w14:textId="77777777" w:rsidR="003A71DE" w:rsidRPr="007E2F91" w:rsidRDefault="003A71DE" w:rsidP="001A5D47">
            <w:pPr>
              <w:pStyle w:val="TAH"/>
              <w:rPr>
                <w:rFonts w:eastAsiaTheme="minorEastAsia"/>
              </w:rPr>
            </w:pPr>
            <w:r w:rsidRPr="007E2F91">
              <w:rPr>
                <w:rFonts w:eastAsiaTheme="minorEastAsia"/>
              </w:rPr>
              <w:t>Value</w:t>
            </w:r>
          </w:p>
        </w:tc>
        <w:tc>
          <w:tcPr>
            <w:tcW w:w="2835" w:type="dxa"/>
            <w:shd w:val="clear" w:color="auto" w:fill="auto"/>
          </w:tcPr>
          <w:p w14:paraId="68415BB0" w14:textId="77777777" w:rsidR="003A71DE" w:rsidRPr="007E2F91" w:rsidRDefault="003A71DE" w:rsidP="001A5D47">
            <w:pPr>
              <w:pStyle w:val="TAH"/>
              <w:rPr>
                <w:rFonts w:eastAsiaTheme="minorEastAsia"/>
              </w:rPr>
            </w:pPr>
            <w:r w:rsidRPr="007E2F91">
              <w:rPr>
                <w:rFonts w:eastAsiaTheme="minorEastAsia"/>
              </w:rPr>
              <w:t>Comment</w:t>
            </w:r>
          </w:p>
        </w:tc>
      </w:tr>
      <w:tr w:rsidR="003A71DE" w:rsidRPr="007E2F91" w14:paraId="0B204112" w14:textId="77777777" w:rsidTr="003A71DE">
        <w:trPr>
          <w:cantSplit/>
          <w:trHeight w:val="113"/>
          <w:jc w:val="center"/>
        </w:trPr>
        <w:tc>
          <w:tcPr>
            <w:tcW w:w="1588" w:type="dxa"/>
            <w:vMerge w:val="restart"/>
            <w:shd w:val="clear" w:color="auto" w:fill="auto"/>
          </w:tcPr>
          <w:p w14:paraId="5047F373" w14:textId="77777777" w:rsidR="003A71DE" w:rsidRPr="007E2F91" w:rsidRDefault="003A71DE" w:rsidP="001A5D47">
            <w:pPr>
              <w:pStyle w:val="TAL"/>
              <w:rPr>
                <w:rFonts w:eastAsiaTheme="minorEastAsia"/>
              </w:rPr>
            </w:pPr>
            <w:r w:rsidRPr="007E2F91">
              <w:rPr>
                <w:rFonts w:eastAsiaTheme="minorEastAsia"/>
              </w:rPr>
              <w:t>Initial conditions</w:t>
            </w:r>
          </w:p>
        </w:tc>
        <w:tc>
          <w:tcPr>
            <w:tcW w:w="1701" w:type="dxa"/>
            <w:shd w:val="clear" w:color="auto" w:fill="auto"/>
          </w:tcPr>
          <w:p w14:paraId="73535E56"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60570818" w14:textId="77777777" w:rsidR="003A71DE" w:rsidRPr="007E2F91" w:rsidRDefault="003A71DE" w:rsidP="001A5D47">
            <w:pPr>
              <w:pStyle w:val="TAC"/>
              <w:rPr>
                <w:rFonts w:eastAsiaTheme="minorEastAsia"/>
              </w:rPr>
            </w:pPr>
          </w:p>
        </w:tc>
        <w:tc>
          <w:tcPr>
            <w:tcW w:w="2410" w:type="dxa"/>
            <w:shd w:val="clear" w:color="auto" w:fill="auto"/>
          </w:tcPr>
          <w:p w14:paraId="05DE6E7E" w14:textId="77777777" w:rsidR="003A71DE" w:rsidRPr="007E2F91" w:rsidRDefault="003A71DE" w:rsidP="001A5D47">
            <w:pPr>
              <w:pStyle w:val="TAC"/>
              <w:rPr>
                <w:rFonts w:eastAsiaTheme="minorEastAsia"/>
              </w:rPr>
            </w:pPr>
            <w:r w:rsidRPr="007E2F91">
              <w:rPr>
                <w:rFonts w:eastAsiaTheme="minorEastAsia"/>
              </w:rPr>
              <w:t>Cell 1</w:t>
            </w:r>
          </w:p>
        </w:tc>
        <w:tc>
          <w:tcPr>
            <w:tcW w:w="2835" w:type="dxa"/>
            <w:shd w:val="clear" w:color="auto" w:fill="auto"/>
          </w:tcPr>
          <w:p w14:paraId="41418F38" w14:textId="77777777" w:rsidR="003A71DE" w:rsidRPr="007E2F91" w:rsidRDefault="003A71DE" w:rsidP="001A5D47">
            <w:pPr>
              <w:pStyle w:val="TAC"/>
              <w:rPr>
                <w:rFonts w:eastAsiaTheme="minorEastAsia"/>
              </w:rPr>
            </w:pPr>
          </w:p>
        </w:tc>
      </w:tr>
      <w:tr w:rsidR="003A71DE" w:rsidRPr="007E2F91" w14:paraId="5BD476C8" w14:textId="77777777" w:rsidTr="003A71DE">
        <w:trPr>
          <w:cantSplit/>
          <w:trHeight w:val="113"/>
          <w:jc w:val="center"/>
        </w:trPr>
        <w:tc>
          <w:tcPr>
            <w:tcW w:w="1588" w:type="dxa"/>
            <w:vMerge/>
            <w:shd w:val="clear" w:color="auto" w:fill="auto"/>
          </w:tcPr>
          <w:p w14:paraId="6F6D0E54" w14:textId="77777777" w:rsidR="003A71DE" w:rsidRPr="007E2F91" w:rsidRDefault="003A71DE" w:rsidP="001A5D47">
            <w:pPr>
              <w:pStyle w:val="TAL"/>
              <w:rPr>
                <w:rFonts w:eastAsiaTheme="minorEastAsia"/>
              </w:rPr>
            </w:pPr>
          </w:p>
        </w:tc>
        <w:tc>
          <w:tcPr>
            <w:tcW w:w="1701" w:type="dxa"/>
            <w:shd w:val="clear" w:color="auto" w:fill="auto"/>
          </w:tcPr>
          <w:p w14:paraId="45CB8E99" w14:textId="77777777" w:rsidR="003A71DE" w:rsidRPr="007E2F91" w:rsidRDefault="003A71DE" w:rsidP="001A5D47">
            <w:pPr>
              <w:pStyle w:val="TAL"/>
              <w:rPr>
                <w:rFonts w:eastAsiaTheme="minorEastAsia"/>
              </w:rPr>
            </w:pPr>
            <w:r w:rsidRPr="007E2F91">
              <w:rPr>
                <w:rFonts w:eastAsiaTheme="minorEastAsia"/>
              </w:rPr>
              <w:t>Neighbouring cell</w:t>
            </w:r>
          </w:p>
        </w:tc>
        <w:tc>
          <w:tcPr>
            <w:tcW w:w="708" w:type="dxa"/>
            <w:shd w:val="clear" w:color="auto" w:fill="auto"/>
          </w:tcPr>
          <w:p w14:paraId="2D2A5495" w14:textId="77777777" w:rsidR="003A71DE" w:rsidRPr="007E2F91" w:rsidRDefault="003A71DE" w:rsidP="001A5D47">
            <w:pPr>
              <w:pStyle w:val="TAC"/>
              <w:rPr>
                <w:rFonts w:eastAsiaTheme="minorEastAsia"/>
              </w:rPr>
            </w:pPr>
          </w:p>
        </w:tc>
        <w:tc>
          <w:tcPr>
            <w:tcW w:w="2410" w:type="dxa"/>
            <w:shd w:val="clear" w:color="auto" w:fill="auto"/>
          </w:tcPr>
          <w:p w14:paraId="4BFB992B"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0E2FD393" w14:textId="77777777" w:rsidR="003A71DE" w:rsidRPr="007E2F91" w:rsidRDefault="003A71DE" w:rsidP="001A5D47">
            <w:pPr>
              <w:pStyle w:val="TAC"/>
              <w:rPr>
                <w:rFonts w:eastAsiaTheme="minorEastAsia"/>
              </w:rPr>
            </w:pPr>
          </w:p>
        </w:tc>
      </w:tr>
      <w:tr w:rsidR="003A71DE" w:rsidRPr="007E2F91" w14:paraId="64AF1B95" w14:textId="77777777" w:rsidTr="003A71DE">
        <w:trPr>
          <w:cantSplit/>
          <w:trHeight w:val="113"/>
          <w:jc w:val="center"/>
        </w:trPr>
        <w:tc>
          <w:tcPr>
            <w:tcW w:w="1588" w:type="dxa"/>
            <w:shd w:val="clear" w:color="auto" w:fill="auto"/>
          </w:tcPr>
          <w:p w14:paraId="00DDC255" w14:textId="77777777" w:rsidR="003A71DE" w:rsidRPr="007E2F91" w:rsidRDefault="003A71DE" w:rsidP="001A5D47">
            <w:pPr>
              <w:pStyle w:val="TAL"/>
              <w:rPr>
                <w:rFonts w:eastAsiaTheme="minorEastAsia"/>
              </w:rPr>
            </w:pPr>
            <w:r w:rsidRPr="007E2F91">
              <w:rPr>
                <w:rFonts w:eastAsiaTheme="minorEastAsia"/>
              </w:rPr>
              <w:t>Final condition</w:t>
            </w:r>
          </w:p>
        </w:tc>
        <w:tc>
          <w:tcPr>
            <w:tcW w:w="1701" w:type="dxa"/>
            <w:shd w:val="clear" w:color="auto" w:fill="auto"/>
          </w:tcPr>
          <w:p w14:paraId="5674EB07"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5E695591" w14:textId="77777777" w:rsidR="003A71DE" w:rsidRPr="007E2F91" w:rsidRDefault="003A71DE" w:rsidP="001A5D47">
            <w:pPr>
              <w:pStyle w:val="TAC"/>
              <w:rPr>
                <w:rFonts w:eastAsiaTheme="minorEastAsia"/>
              </w:rPr>
            </w:pPr>
          </w:p>
        </w:tc>
        <w:tc>
          <w:tcPr>
            <w:tcW w:w="2410" w:type="dxa"/>
            <w:shd w:val="clear" w:color="auto" w:fill="auto"/>
          </w:tcPr>
          <w:p w14:paraId="0A0481CF"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69F4856A" w14:textId="77777777" w:rsidR="003A71DE" w:rsidRPr="007E2F91" w:rsidRDefault="003A71DE" w:rsidP="001A5D47">
            <w:pPr>
              <w:pStyle w:val="TAC"/>
              <w:rPr>
                <w:rFonts w:eastAsiaTheme="minorEastAsia"/>
              </w:rPr>
            </w:pPr>
          </w:p>
        </w:tc>
      </w:tr>
      <w:tr w:rsidR="003A71DE" w:rsidRPr="007E2F91" w14:paraId="089C54A0" w14:textId="77777777" w:rsidTr="003A71DE">
        <w:trPr>
          <w:cantSplit/>
          <w:trHeight w:val="113"/>
          <w:jc w:val="center"/>
        </w:trPr>
        <w:tc>
          <w:tcPr>
            <w:tcW w:w="3289" w:type="dxa"/>
            <w:gridSpan w:val="2"/>
            <w:shd w:val="clear" w:color="auto" w:fill="auto"/>
          </w:tcPr>
          <w:p w14:paraId="2CC2086F" w14:textId="77777777" w:rsidR="003A71DE" w:rsidRPr="007E2F91" w:rsidRDefault="003A71DE" w:rsidP="001A5D47">
            <w:pPr>
              <w:pStyle w:val="TAL"/>
              <w:rPr>
                <w:rFonts w:eastAsiaTheme="minorEastAsia"/>
              </w:rPr>
            </w:pPr>
            <w:r w:rsidRPr="007E2F91">
              <w:rPr>
                <w:rFonts w:eastAsiaTheme="minorEastAsia"/>
              </w:rPr>
              <w:t>Filter coefficient</w:t>
            </w:r>
          </w:p>
        </w:tc>
        <w:tc>
          <w:tcPr>
            <w:tcW w:w="708" w:type="dxa"/>
            <w:shd w:val="clear" w:color="auto" w:fill="auto"/>
          </w:tcPr>
          <w:p w14:paraId="2ACA53FB" w14:textId="77777777" w:rsidR="003A71DE" w:rsidRPr="007E2F91" w:rsidRDefault="003A71DE" w:rsidP="001A5D47">
            <w:pPr>
              <w:pStyle w:val="TAC"/>
              <w:rPr>
                <w:rFonts w:eastAsiaTheme="minorEastAsia"/>
              </w:rPr>
            </w:pPr>
          </w:p>
        </w:tc>
        <w:tc>
          <w:tcPr>
            <w:tcW w:w="2410" w:type="dxa"/>
            <w:shd w:val="clear" w:color="auto" w:fill="auto"/>
          </w:tcPr>
          <w:p w14:paraId="2F048CDE" w14:textId="77777777" w:rsidR="003A71DE" w:rsidRPr="007E2F91" w:rsidRDefault="003A71DE" w:rsidP="001A5D47">
            <w:pPr>
              <w:pStyle w:val="TAC"/>
              <w:rPr>
                <w:rFonts w:eastAsiaTheme="minorEastAsia"/>
              </w:rPr>
            </w:pPr>
            <w:r w:rsidRPr="007E2F91">
              <w:rPr>
                <w:rFonts w:eastAsiaTheme="minorEastAsia"/>
              </w:rPr>
              <w:t>0</w:t>
            </w:r>
          </w:p>
        </w:tc>
        <w:tc>
          <w:tcPr>
            <w:tcW w:w="2835" w:type="dxa"/>
            <w:shd w:val="clear" w:color="auto" w:fill="auto"/>
          </w:tcPr>
          <w:p w14:paraId="5C9CDB77" w14:textId="77777777" w:rsidR="003A71DE" w:rsidRPr="007E2F91" w:rsidRDefault="003A71DE" w:rsidP="001A5D47">
            <w:pPr>
              <w:pStyle w:val="TAC"/>
              <w:rPr>
                <w:rFonts w:eastAsiaTheme="minorEastAsia"/>
              </w:rPr>
            </w:pPr>
            <w:r w:rsidRPr="007E2F91">
              <w:rPr>
                <w:rFonts w:eastAsiaTheme="minorEastAsia"/>
              </w:rPr>
              <w:t>L3 filtering is not used</w:t>
            </w:r>
          </w:p>
        </w:tc>
      </w:tr>
      <w:tr w:rsidR="003A71DE" w:rsidRPr="007E2F91" w14:paraId="529C2270" w14:textId="77777777" w:rsidTr="003A71DE">
        <w:trPr>
          <w:cantSplit/>
          <w:trHeight w:val="113"/>
          <w:jc w:val="center"/>
        </w:trPr>
        <w:tc>
          <w:tcPr>
            <w:tcW w:w="3289" w:type="dxa"/>
            <w:gridSpan w:val="2"/>
            <w:shd w:val="clear" w:color="auto" w:fill="auto"/>
          </w:tcPr>
          <w:p w14:paraId="70674348" w14:textId="77777777" w:rsidR="003A71DE" w:rsidRPr="007E2F91" w:rsidRDefault="003A71DE" w:rsidP="001A5D47">
            <w:pPr>
              <w:pStyle w:val="TAL"/>
              <w:rPr>
                <w:rFonts w:eastAsiaTheme="minorEastAsia"/>
              </w:rPr>
            </w:pPr>
            <w:r w:rsidRPr="007E2F91">
              <w:rPr>
                <w:rFonts w:eastAsiaTheme="minorEastAsia"/>
              </w:rPr>
              <w:t>Access Barring Information</w:t>
            </w:r>
          </w:p>
        </w:tc>
        <w:tc>
          <w:tcPr>
            <w:tcW w:w="708" w:type="dxa"/>
            <w:shd w:val="clear" w:color="auto" w:fill="auto"/>
          </w:tcPr>
          <w:p w14:paraId="448D1419" w14:textId="77777777" w:rsidR="003A71DE" w:rsidRPr="007E2F91" w:rsidRDefault="003A71DE" w:rsidP="001A5D47">
            <w:pPr>
              <w:pStyle w:val="TAC"/>
              <w:rPr>
                <w:rFonts w:eastAsiaTheme="minorEastAsia"/>
              </w:rPr>
            </w:pPr>
            <w:r w:rsidRPr="007E2F91">
              <w:rPr>
                <w:rFonts w:eastAsiaTheme="minorEastAsia"/>
              </w:rPr>
              <w:t>-</w:t>
            </w:r>
          </w:p>
        </w:tc>
        <w:tc>
          <w:tcPr>
            <w:tcW w:w="2410" w:type="dxa"/>
            <w:shd w:val="clear" w:color="auto" w:fill="auto"/>
          </w:tcPr>
          <w:p w14:paraId="7348CF22" w14:textId="77777777" w:rsidR="003A71DE" w:rsidRPr="007E2F91" w:rsidRDefault="003A71DE" w:rsidP="001A5D47">
            <w:pPr>
              <w:pStyle w:val="TAC"/>
              <w:rPr>
                <w:rFonts w:eastAsiaTheme="minorEastAsia"/>
              </w:rPr>
            </w:pPr>
            <w:r w:rsidRPr="007E2F91">
              <w:rPr>
                <w:rFonts w:eastAsiaTheme="minorEastAsia"/>
              </w:rPr>
              <w:t>Not Sent</w:t>
            </w:r>
          </w:p>
        </w:tc>
        <w:tc>
          <w:tcPr>
            <w:tcW w:w="2835" w:type="dxa"/>
            <w:shd w:val="clear" w:color="auto" w:fill="auto"/>
          </w:tcPr>
          <w:p w14:paraId="4B3F3334" w14:textId="77777777" w:rsidR="003A71DE" w:rsidRPr="007E2F91" w:rsidRDefault="003A71DE" w:rsidP="001A5D47">
            <w:pPr>
              <w:pStyle w:val="TAC"/>
              <w:rPr>
                <w:rFonts w:eastAsiaTheme="minorEastAsia"/>
              </w:rPr>
            </w:pPr>
            <w:r w:rsidRPr="007E2F91">
              <w:rPr>
                <w:rFonts w:eastAsiaTheme="minorEastAsia"/>
              </w:rPr>
              <w:t>No additional delays in random access procedure.</w:t>
            </w:r>
          </w:p>
        </w:tc>
      </w:tr>
      <w:tr w:rsidR="003A71DE" w:rsidRPr="007E2F91" w14:paraId="2A9F5CBB" w14:textId="77777777" w:rsidTr="003A71DE">
        <w:trPr>
          <w:cantSplit/>
          <w:trHeight w:val="113"/>
          <w:jc w:val="center"/>
        </w:trPr>
        <w:tc>
          <w:tcPr>
            <w:tcW w:w="3289" w:type="dxa"/>
            <w:gridSpan w:val="2"/>
            <w:shd w:val="clear" w:color="auto" w:fill="auto"/>
          </w:tcPr>
          <w:p w14:paraId="4AE206A4" w14:textId="77777777" w:rsidR="003A71DE" w:rsidRPr="007E2F91" w:rsidRDefault="003A71DE" w:rsidP="001A5D47">
            <w:pPr>
              <w:pStyle w:val="TAL"/>
              <w:rPr>
                <w:rFonts w:eastAsiaTheme="minorEastAsia"/>
              </w:rPr>
            </w:pPr>
            <w:r w:rsidRPr="007E2F91">
              <w:rPr>
                <w:rFonts w:eastAsiaTheme="minorEastAsia"/>
              </w:rPr>
              <w:t>Time offset between cells</w:t>
            </w:r>
          </w:p>
        </w:tc>
        <w:tc>
          <w:tcPr>
            <w:tcW w:w="708" w:type="dxa"/>
            <w:shd w:val="clear" w:color="auto" w:fill="auto"/>
          </w:tcPr>
          <w:p w14:paraId="5C25A741" w14:textId="77777777" w:rsidR="003A71DE" w:rsidRPr="007E2F91" w:rsidRDefault="003A71DE" w:rsidP="001A5D47">
            <w:pPr>
              <w:pStyle w:val="TAC"/>
              <w:rPr>
                <w:rFonts w:eastAsiaTheme="minorEastAsia"/>
              </w:rPr>
            </w:pPr>
          </w:p>
        </w:tc>
        <w:tc>
          <w:tcPr>
            <w:tcW w:w="2410" w:type="dxa"/>
            <w:shd w:val="clear" w:color="auto" w:fill="auto"/>
          </w:tcPr>
          <w:p w14:paraId="2B8E551C" w14:textId="77777777" w:rsidR="003A71DE" w:rsidRPr="007E2F91" w:rsidRDefault="003A71DE" w:rsidP="001A5D47">
            <w:pPr>
              <w:pStyle w:val="TAC"/>
              <w:rPr>
                <w:rFonts w:eastAsiaTheme="minorEastAsia"/>
              </w:rPr>
            </w:pPr>
            <w:r w:rsidRPr="007E2F91">
              <w:rPr>
                <w:rFonts w:eastAsiaTheme="minorEastAsia"/>
              </w:rPr>
              <w:t xml:space="preserve">3 </w:t>
            </w:r>
            <w:r w:rsidRPr="007E2F91">
              <w:rPr>
                <w:rFonts w:eastAsiaTheme="minorEastAsia"/>
              </w:rPr>
              <w:sym w:font="Symbol" w:char="F06D"/>
            </w:r>
            <w:r w:rsidRPr="007E2F91">
              <w:rPr>
                <w:rFonts w:eastAsiaTheme="minorEastAsia"/>
              </w:rPr>
              <w:t>s</w:t>
            </w:r>
          </w:p>
        </w:tc>
        <w:tc>
          <w:tcPr>
            <w:tcW w:w="2835" w:type="dxa"/>
            <w:shd w:val="clear" w:color="auto" w:fill="auto"/>
          </w:tcPr>
          <w:p w14:paraId="0E63ED9D" w14:textId="77777777" w:rsidR="003A71DE" w:rsidRPr="007E2F91" w:rsidRDefault="003A71DE" w:rsidP="001A5D47">
            <w:pPr>
              <w:pStyle w:val="TAC"/>
              <w:rPr>
                <w:rFonts w:eastAsiaTheme="minorEastAsia"/>
              </w:rPr>
            </w:pPr>
            <w:r w:rsidRPr="007E2F91">
              <w:rPr>
                <w:rFonts w:eastAsiaTheme="minorEastAsia"/>
              </w:rPr>
              <w:t>Synchronous cells</w:t>
            </w:r>
          </w:p>
        </w:tc>
      </w:tr>
      <w:tr w:rsidR="003A71DE" w:rsidRPr="007E2F91" w14:paraId="235C9EC7" w14:textId="77777777" w:rsidTr="003A71DE">
        <w:trPr>
          <w:cantSplit/>
          <w:trHeight w:val="113"/>
          <w:jc w:val="center"/>
        </w:trPr>
        <w:tc>
          <w:tcPr>
            <w:tcW w:w="3289" w:type="dxa"/>
            <w:gridSpan w:val="2"/>
            <w:shd w:val="clear" w:color="auto" w:fill="auto"/>
          </w:tcPr>
          <w:p w14:paraId="3EB52A5B" w14:textId="77777777" w:rsidR="003A71DE" w:rsidRPr="007E2F91" w:rsidRDefault="003A71DE" w:rsidP="001A5D47">
            <w:pPr>
              <w:pStyle w:val="TAL"/>
              <w:rPr>
                <w:rFonts w:eastAsiaTheme="minorEastAsia"/>
              </w:rPr>
            </w:pPr>
            <w:r w:rsidRPr="007E2F91">
              <w:rPr>
                <w:rFonts w:eastAsiaTheme="minorEastAsia"/>
              </w:rPr>
              <w:t>T1</w:t>
            </w:r>
          </w:p>
        </w:tc>
        <w:tc>
          <w:tcPr>
            <w:tcW w:w="708" w:type="dxa"/>
            <w:shd w:val="clear" w:color="auto" w:fill="auto"/>
          </w:tcPr>
          <w:p w14:paraId="4726B648"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332BBE1A" w14:textId="77777777" w:rsidR="003A71DE" w:rsidRPr="007E2F91" w:rsidRDefault="003A71DE" w:rsidP="001A5D47">
            <w:pPr>
              <w:pStyle w:val="TAC"/>
              <w:rPr>
                <w:rFonts w:eastAsiaTheme="minorEastAsia"/>
              </w:rPr>
            </w:pPr>
            <w:r w:rsidRPr="007E2F91">
              <w:rPr>
                <w:rFonts w:eastAsiaTheme="minorEastAsia"/>
              </w:rPr>
              <w:t>5</w:t>
            </w:r>
          </w:p>
        </w:tc>
        <w:tc>
          <w:tcPr>
            <w:tcW w:w="2835" w:type="dxa"/>
            <w:shd w:val="clear" w:color="auto" w:fill="auto"/>
          </w:tcPr>
          <w:p w14:paraId="3028AC09" w14:textId="77777777" w:rsidR="003A71DE" w:rsidRPr="007E2F91" w:rsidRDefault="003A71DE" w:rsidP="001A5D47">
            <w:pPr>
              <w:pStyle w:val="TAC"/>
              <w:rPr>
                <w:rFonts w:eastAsiaTheme="minorEastAsia"/>
              </w:rPr>
            </w:pPr>
          </w:p>
        </w:tc>
      </w:tr>
      <w:tr w:rsidR="003A71DE" w:rsidRPr="007E2F91" w14:paraId="24B5A853" w14:textId="77777777" w:rsidTr="003A71DE">
        <w:trPr>
          <w:cantSplit/>
          <w:trHeight w:val="113"/>
          <w:jc w:val="center"/>
        </w:trPr>
        <w:tc>
          <w:tcPr>
            <w:tcW w:w="3289" w:type="dxa"/>
            <w:gridSpan w:val="2"/>
            <w:shd w:val="clear" w:color="auto" w:fill="auto"/>
          </w:tcPr>
          <w:p w14:paraId="3343F30A" w14:textId="77777777" w:rsidR="003A71DE" w:rsidRPr="007E2F91" w:rsidRDefault="003A71DE" w:rsidP="001A5D47">
            <w:pPr>
              <w:pStyle w:val="TAL"/>
              <w:rPr>
                <w:rFonts w:eastAsiaTheme="minorEastAsia"/>
              </w:rPr>
            </w:pPr>
            <w:r w:rsidRPr="007E2F91">
              <w:rPr>
                <w:rFonts w:eastAsiaTheme="minorEastAsia"/>
              </w:rPr>
              <w:t>T2</w:t>
            </w:r>
          </w:p>
        </w:tc>
        <w:tc>
          <w:tcPr>
            <w:tcW w:w="708" w:type="dxa"/>
            <w:shd w:val="clear" w:color="auto" w:fill="auto"/>
          </w:tcPr>
          <w:p w14:paraId="50CF89B1"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44E23AF2" w14:textId="77777777" w:rsidR="003A71DE" w:rsidRPr="007E2F91" w:rsidRDefault="003A71DE" w:rsidP="001A5D47">
            <w:pPr>
              <w:pStyle w:val="TAC"/>
              <w:rPr>
                <w:rFonts w:eastAsiaTheme="minorEastAsia"/>
              </w:rPr>
            </w:pPr>
            <w:r w:rsidRPr="007E2F91">
              <w:rPr>
                <w:rFonts w:eastAsiaTheme="minorEastAsia"/>
              </w:rPr>
              <w:t>10</w:t>
            </w:r>
          </w:p>
        </w:tc>
        <w:tc>
          <w:tcPr>
            <w:tcW w:w="2835" w:type="dxa"/>
            <w:shd w:val="clear" w:color="auto" w:fill="auto"/>
          </w:tcPr>
          <w:p w14:paraId="35FC221E" w14:textId="77777777" w:rsidR="003A71DE" w:rsidRPr="007E2F91" w:rsidRDefault="003A71DE" w:rsidP="001A5D47">
            <w:pPr>
              <w:pStyle w:val="TAC"/>
              <w:rPr>
                <w:rFonts w:eastAsiaTheme="minorEastAsia"/>
              </w:rPr>
            </w:pPr>
          </w:p>
        </w:tc>
      </w:tr>
    </w:tbl>
    <w:p w14:paraId="6807404E" w14:textId="77777777" w:rsidR="003A71DE" w:rsidRDefault="003A71DE" w:rsidP="003A71DE">
      <w:pPr>
        <w:rPr>
          <w:rFonts w:eastAsiaTheme="minorEastAsia" w:cs="v4.2.0"/>
        </w:rPr>
      </w:pPr>
    </w:p>
    <w:p w14:paraId="086055C9"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-3</w:t>
      </w:r>
      <w:r w:rsidRPr="007E2F91">
        <w:rPr>
          <w:rFonts w:eastAsiaTheme="minorEastAsia" w:cs="v4.2.0"/>
        </w:rPr>
        <w:t xml:space="preserve">: Cell specific test parameters for </w:t>
      </w:r>
      <w:r w:rsidRPr="007E2F91">
        <w:rPr>
          <w:rFonts w:eastAsiaTheme="minorEastAsia"/>
          <w:snapToGrid w:val="0"/>
        </w:rPr>
        <w:t>Redirection</w:t>
      </w:r>
      <w:r w:rsidRPr="007E2F91">
        <w:rPr>
          <w:rFonts w:eastAsiaTheme="minorEastAsia"/>
        </w:rPr>
        <w:t xml:space="preserve"> from NR to NR</w:t>
      </w:r>
      <w:r w:rsidRPr="007E2F91">
        <w:rPr>
          <w:rFonts w:eastAsiaTheme="minorEastAsia" w:cs="v4.2.0"/>
        </w:rPr>
        <w:t xml:space="preserve"> test case</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932"/>
        <w:gridCol w:w="1903"/>
        <w:gridCol w:w="1134"/>
        <w:gridCol w:w="1163"/>
        <w:gridCol w:w="10"/>
        <w:gridCol w:w="1154"/>
        <w:gridCol w:w="19"/>
        <w:gridCol w:w="1145"/>
        <w:gridCol w:w="9"/>
        <w:gridCol w:w="1155"/>
      </w:tblGrid>
      <w:tr w:rsidR="003A71DE" w:rsidRPr="007E2F91" w14:paraId="0C2D598D" w14:textId="77777777" w:rsidTr="003A71DE">
        <w:trPr>
          <w:jc w:val="center"/>
        </w:trPr>
        <w:tc>
          <w:tcPr>
            <w:tcW w:w="3805"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72C7C5DA" w14:textId="77777777" w:rsidR="003A71DE" w:rsidRPr="007E2F91" w:rsidRDefault="003A71DE" w:rsidP="001A5D47">
            <w:pPr>
              <w:pStyle w:val="TAH"/>
              <w:rPr>
                <w:rFonts w:eastAsiaTheme="minorEastAsia"/>
                <w:lang w:val="en-US"/>
              </w:rPr>
            </w:pPr>
            <w:r w:rsidRPr="007E2F91">
              <w:rPr>
                <w:rFonts w:eastAsiaTheme="minorEastAsia"/>
                <w:lang w:val="en-US"/>
              </w:rPr>
              <w:t>Parameter</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74FE211F" w14:textId="77777777" w:rsidR="003A71DE" w:rsidRPr="007E2F91" w:rsidRDefault="003A71DE" w:rsidP="001A5D47">
            <w:pPr>
              <w:pStyle w:val="TAH"/>
              <w:rPr>
                <w:rFonts w:eastAsiaTheme="minorEastAsia"/>
                <w:lang w:val="en-US"/>
              </w:rPr>
            </w:pPr>
            <w:r w:rsidRPr="007E2F91">
              <w:rPr>
                <w:rFonts w:eastAsiaTheme="minorEastAsia"/>
                <w:lang w:val="en-US"/>
              </w:rPr>
              <w:t>Unit</w:t>
            </w: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544995E0" w14:textId="77777777" w:rsidR="003A71DE" w:rsidRPr="007E2F91" w:rsidRDefault="003A71DE" w:rsidP="001A5D47">
            <w:pPr>
              <w:pStyle w:val="TAH"/>
              <w:rPr>
                <w:rFonts w:eastAsiaTheme="minorEastAsia"/>
                <w:lang w:val="en-US"/>
              </w:rPr>
            </w:pPr>
            <w:r w:rsidRPr="007E2F91">
              <w:rPr>
                <w:rFonts w:eastAsiaTheme="minorEastAsia"/>
                <w:lang w:val="en-US"/>
              </w:rPr>
              <w:t>Cell 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260796B5" w14:textId="77777777" w:rsidR="003A71DE" w:rsidRPr="007E2F91" w:rsidRDefault="003A71DE" w:rsidP="001A5D47">
            <w:pPr>
              <w:pStyle w:val="TAH"/>
              <w:rPr>
                <w:rFonts w:eastAsiaTheme="minorEastAsia"/>
                <w:lang w:val="en-US"/>
              </w:rPr>
            </w:pPr>
            <w:r w:rsidRPr="007E2F91">
              <w:rPr>
                <w:rFonts w:eastAsiaTheme="minorEastAsia"/>
                <w:lang w:val="en-US"/>
              </w:rPr>
              <w:t>Cell 2</w:t>
            </w:r>
          </w:p>
        </w:tc>
      </w:tr>
      <w:tr w:rsidR="003A71DE" w:rsidRPr="007E2F91" w14:paraId="755716A7" w14:textId="77777777" w:rsidTr="003A71DE">
        <w:trPr>
          <w:jc w:val="center"/>
        </w:trPr>
        <w:tc>
          <w:tcPr>
            <w:tcW w:w="3805" w:type="dxa"/>
            <w:gridSpan w:val="3"/>
            <w:vMerge/>
            <w:tcBorders>
              <w:top w:val="single" w:sz="4" w:space="0" w:color="auto"/>
              <w:left w:val="single" w:sz="4" w:space="0" w:color="auto"/>
              <w:bottom w:val="single" w:sz="4" w:space="0" w:color="auto"/>
              <w:right w:val="single" w:sz="4" w:space="0" w:color="auto"/>
            </w:tcBorders>
            <w:vAlign w:val="center"/>
            <w:hideMark/>
          </w:tcPr>
          <w:p w14:paraId="42D127C0" w14:textId="77777777" w:rsidR="003A71DE" w:rsidRPr="007E2F91" w:rsidRDefault="003A71DE" w:rsidP="001A5D47">
            <w:pPr>
              <w:pStyle w:val="TAH"/>
              <w:rPr>
                <w:rFonts w:eastAsia="Calibri"/>
                <w:lang w:val="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6CEECD0F" w14:textId="77777777" w:rsidR="003A71DE" w:rsidRPr="007E2F91" w:rsidRDefault="003A71DE" w:rsidP="001A5D47">
            <w:pPr>
              <w:pStyle w:val="TAH"/>
              <w:rPr>
                <w:rFonts w:eastAsia="Calibri"/>
                <w:lang w:val="en-US"/>
              </w:rPr>
            </w:pPr>
          </w:p>
        </w:tc>
        <w:tc>
          <w:tcPr>
            <w:tcW w:w="1173" w:type="dxa"/>
            <w:gridSpan w:val="2"/>
            <w:tcBorders>
              <w:top w:val="single" w:sz="4" w:space="0" w:color="auto"/>
              <w:left w:val="single" w:sz="4" w:space="0" w:color="auto"/>
              <w:bottom w:val="single" w:sz="4" w:space="0" w:color="auto"/>
              <w:right w:val="single" w:sz="4" w:space="0" w:color="auto"/>
            </w:tcBorders>
            <w:vAlign w:val="center"/>
            <w:hideMark/>
          </w:tcPr>
          <w:p w14:paraId="203DB043"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73" w:type="dxa"/>
            <w:gridSpan w:val="2"/>
            <w:tcBorders>
              <w:top w:val="single" w:sz="4" w:space="0" w:color="auto"/>
              <w:left w:val="single" w:sz="4" w:space="0" w:color="auto"/>
              <w:bottom w:val="single" w:sz="4" w:space="0" w:color="auto"/>
              <w:right w:val="single" w:sz="4" w:space="0" w:color="auto"/>
            </w:tcBorders>
            <w:vAlign w:val="center"/>
          </w:tcPr>
          <w:p w14:paraId="799FBEE5" w14:textId="77777777" w:rsidR="003A71DE" w:rsidRPr="007E2F91" w:rsidRDefault="003A71DE" w:rsidP="001A5D47">
            <w:pPr>
              <w:pStyle w:val="TAH"/>
              <w:rPr>
                <w:rFonts w:eastAsiaTheme="minorEastAsia"/>
                <w:lang w:val="en-US"/>
              </w:rPr>
            </w:pPr>
            <w:r w:rsidRPr="007E2F91">
              <w:rPr>
                <w:rFonts w:eastAsiaTheme="minorEastAsia"/>
                <w:lang w:val="en-US"/>
              </w:rPr>
              <w:t>T2</w:t>
            </w:r>
          </w:p>
        </w:tc>
        <w:tc>
          <w:tcPr>
            <w:tcW w:w="1154" w:type="dxa"/>
            <w:gridSpan w:val="2"/>
            <w:tcBorders>
              <w:top w:val="single" w:sz="4" w:space="0" w:color="auto"/>
              <w:left w:val="single" w:sz="4" w:space="0" w:color="auto"/>
              <w:bottom w:val="single" w:sz="4" w:space="0" w:color="auto"/>
              <w:right w:val="single" w:sz="4" w:space="0" w:color="auto"/>
            </w:tcBorders>
            <w:vAlign w:val="center"/>
          </w:tcPr>
          <w:p w14:paraId="006B5F1E"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55" w:type="dxa"/>
            <w:tcBorders>
              <w:top w:val="single" w:sz="4" w:space="0" w:color="auto"/>
              <w:left w:val="single" w:sz="4" w:space="0" w:color="auto"/>
              <w:bottom w:val="single" w:sz="4" w:space="0" w:color="auto"/>
              <w:right w:val="single" w:sz="4" w:space="0" w:color="auto"/>
            </w:tcBorders>
            <w:vAlign w:val="center"/>
          </w:tcPr>
          <w:p w14:paraId="322CA232" w14:textId="77777777" w:rsidR="003A71DE" w:rsidRPr="007E2F91" w:rsidRDefault="003A71DE" w:rsidP="001A5D47">
            <w:pPr>
              <w:pStyle w:val="TAH"/>
              <w:rPr>
                <w:rFonts w:eastAsiaTheme="minorEastAsia"/>
                <w:lang w:val="en-US"/>
              </w:rPr>
            </w:pPr>
            <w:r w:rsidRPr="007E2F91">
              <w:rPr>
                <w:rFonts w:eastAsiaTheme="minorEastAsia"/>
                <w:lang w:val="en-US"/>
              </w:rPr>
              <w:t>T2</w:t>
            </w:r>
          </w:p>
        </w:tc>
      </w:tr>
      <w:tr w:rsidR="003A71DE" w:rsidRPr="007E2F91" w14:paraId="469B2CC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290CFCBE" w14:textId="77777777" w:rsidR="003A71DE" w:rsidRPr="007E2F91" w:rsidRDefault="003A71DE" w:rsidP="001A5D47">
            <w:pPr>
              <w:pStyle w:val="TAL"/>
              <w:rPr>
                <w:rFonts w:eastAsiaTheme="minorEastAsia"/>
                <w:lang w:val="en-US"/>
              </w:rPr>
            </w:pPr>
            <w:r w:rsidRPr="007E2F91">
              <w:rPr>
                <w:rFonts w:eastAsiaTheme="minorEastAsia"/>
                <w:lang w:val="en-US"/>
              </w:rPr>
              <w:t>AoA setup</w:t>
            </w:r>
          </w:p>
        </w:tc>
        <w:tc>
          <w:tcPr>
            <w:tcW w:w="1134" w:type="dxa"/>
            <w:tcBorders>
              <w:top w:val="single" w:sz="4" w:space="0" w:color="auto"/>
              <w:left w:val="single" w:sz="4" w:space="0" w:color="auto"/>
              <w:bottom w:val="single" w:sz="4" w:space="0" w:color="auto"/>
              <w:right w:val="single" w:sz="4" w:space="0" w:color="auto"/>
            </w:tcBorders>
            <w:vAlign w:val="center"/>
          </w:tcPr>
          <w:p w14:paraId="7248CED3"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tcPr>
          <w:p w14:paraId="6E3371A1" w14:textId="77777777" w:rsidR="003A71DE" w:rsidRPr="007E2F91" w:rsidRDefault="003A71DE" w:rsidP="001A5D47">
            <w:pPr>
              <w:pStyle w:val="TAC"/>
              <w:rPr>
                <w:rFonts w:eastAsiaTheme="minorEastAsia"/>
                <w:lang w:val="en-US" w:eastAsia="ja-JP"/>
              </w:rPr>
            </w:pPr>
            <w:r w:rsidRPr="007E2F91">
              <w:rPr>
                <w:rFonts w:eastAsiaTheme="minorEastAsia"/>
                <w:lang w:val="en-US"/>
              </w:rPr>
              <w:t>1 AoA as defined in G.1.8</w:t>
            </w:r>
          </w:p>
        </w:tc>
      </w:tr>
      <w:tr w:rsidR="003A71DE" w:rsidRPr="007E2F91" w14:paraId="51B6F25C"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4A123299" w14:textId="77777777" w:rsidR="003A71DE" w:rsidRPr="007E2F91" w:rsidRDefault="003A71DE" w:rsidP="001A5D47">
            <w:pPr>
              <w:pStyle w:val="TAL"/>
              <w:rPr>
                <w:rFonts w:eastAsiaTheme="minorEastAsia"/>
                <w:lang w:val="en-US"/>
              </w:rPr>
            </w:pPr>
            <w:r w:rsidRPr="007E2F91">
              <w:rPr>
                <w:rFonts w:eastAsiaTheme="minorEastAsia"/>
                <w:lang w:val="en-US"/>
              </w:rPr>
              <w:t>NR RF Channel Number</w:t>
            </w:r>
          </w:p>
        </w:tc>
        <w:tc>
          <w:tcPr>
            <w:tcW w:w="1134" w:type="dxa"/>
            <w:tcBorders>
              <w:top w:val="single" w:sz="4" w:space="0" w:color="auto"/>
              <w:left w:val="single" w:sz="4" w:space="0" w:color="auto"/>
              <w:bottom w:val="single" w:sz="4" w:space="0" w:color="auto"/>
              <w:right w:val="single" w:sz="4" w:space="0" w:color="auto"/>
            </w:tcBorders>
            <w:vAlign w:val="center"/>
          </w:tcPr>
          <w:p w14:paraId="372C0308" w14:textId="77777777" w:rsidR="003A71DE" w:rsidRPr="007E2F91" w:rsidRDefault="003A71DE" w:rsidP="001A5D47">
            <w:pPr>
              <w:pStyle w:val="TAC"/>
              <w:rPr>
                <w:rFonts w:eastAsiaTheme="minorEastAsia"/>
                <w:lang w:val="en-US"/>
              </w:rPr>
            </w:pP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2E7D0F84" w14:textId="77777777" w:rsidR="003A71DE" w:rsidRPr="007E2F91" w:rsidRDefault="003A71DE" w:rsidP="001A5D47">
            <w:pPr>
              <w:pStyle w:val="TAC"/>
              <w:rPr>
                <w:rFonts w:eastAsiaTheme="minorEastAsia"/>
                <w:lang w:val="en-US"/>
              </w:rPr>
            </w:pPr>
            <w:r w:rsidRPr="007E2F91">
              <w:rPr>
                <w:rFonts w:eastAsiaTheme="minorEastAsia"/>
                <w:lang w:val="en-US"/>
              </w:rPr>
              <w:t>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0EC90AFB" w14:textId="77777777" w:rsidR="003A71DE" w:rsidRPr="007E2F91" w:rsidRDefault="003A71DE" w:rsidP="001A5D47">
            <w:pPr>
              <w:pStyle w:val="TAC"/>
              <w:rPr>
                <w:rFonts w:eastAsiaTheme="minorEastAsia"/>
                <w:lang w:val="en-US"/>
              </w:rPr>
            </w:pPr>
            <w:r w:rsidRPr="007E2F91">
              <w:rPr>
                <w:rFonts w:eastAsiaTheme="minorEastAsia"/>
                <w:lang w:val="en-US"/>
              </w:rPr>
              <w:t>2</w:t>
            </w:r>
          </w:p>
        </w:tc>
      </w:tr>
      <w:tr w:rsidR="003A71DE" w:rsidRPr="007E2F91" w14:paraId="5971EC10"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727C8F95" w14:textId="77777777" w:rsidR="003A71DE" w:rsidRPr="007E2F91" w:rsidRDefault="003A71DE" w:rsidP="001A5D47">
            <w:pPr>
              <w:pStyle w:val="TAL"/>
              <w:rPr>
                <w:rFonts w:eastAsiaTheme="minorEastAsia"/>
                <w:lang w:val="en-US"/>
              </w:rPr>
            </w:pPr>
            <w:r w:rsidRPr="007E2F91">
              <w:rPr>
                <w:rFonts w:eastAsiaTheme="minorEastAsia"/>
                <w:lang w:val="en-US"/>
              </w:rPr>
              <w:t>Duplex mode</w:t>
            </w:r>
          </w:p>
        </w:tc>
        <w:tc>
          <w:tcPr>
            <w:tcW w:w="1134" w:type="dxa"/>
            <w:tcBorders>
              <w:top w:val="single" w:sz="4" w:space="0" w:color="auto"/>
              <w:left w:val="single" w:sz="4" w:space="0" w:color="auto"/>
              <w:right w:val="single" w:sz="4" w:space="0" w:color="auto"/>
            </w:tcBorders>
            <w:vAlign w:val="center"/>
          </w:tcPr>
          <w:p w14:paraId="2F9D3101"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tcPr>
          <w:p w14:paraId="3C6DC02A" w14:textId="77777777" w:rsidR="003A71DE" w:rsidRPr="007E2F91" w:rsidRDefault="003A71DE" w:rsidP="001A5D47">
            <w:pPr>
              <w:pStyle w:val="TAC"/>
              <w:rPr>
                <w:rFonts w:eastAsiaTheme="minorEastAsia"/>
                <w:lang w:val="en-US"/>
              </w:rPr>
            </w:pPr>
            <w:r w:rsidRPr="007E2F91">
              <w:rPr>
                <w:rFonts w:eastAsiaTheme="minorEastAsia"/>
                <w:lang w:val="en-US"/>
              </w:rPr>
              <w:t>TDD</w:t>
            </w:r>
          </w:p>
        </w:tc>
      </w:tr>
      <w:tr w:rsidR="003A71DE" w:rsidRPr="007E2F91" w14:paraId="698BBB6D" w14:textId="77777777" w:rsidTr="003A71DE">
        <w:trPr>
          <w:trHeight w:val="43"/>
          <w:jc w:val="center"/>
        </w:trPr>
        <w:tc>
          <w:tcPr>
            <w:tcW w:w="3805" w:type="dxa"/>
            <w:gridSpan w:val="3"/>
            <w:tcBorders>
              <w:left w:val="single" w:sz="4" w:space="0" w:color="auto"/>
              <w:right w:val="single" w:sz="4" w:space="0" w:color="auto"/>
            </w:tcBorders>
            <w:vAlign w:val="center"/>
          </w:tcPr>
          <w:p w14:paraId="027A15BB" w14:textId="77777777" w:rsidR="003A71DE" w:rsidRPr="007E2F91" w:rsidRDefault="003A71DE" w:rsidP="001A5D47">
            <w:pPr>
              <w:pStyle w:val="TAL"/>
              <w:rPr>
                <w:rFonts w:eastAsiaTheme="minorEastAsia"/>
              </w:rPr>
            </w:pPr>
            <w:r w:rsidRPr="007E2F91">
              <w:rPr>
                <w:rFonts w:eastAsiaTheme="minorEastAsia"/>
                <w:lang w:val="en-US"/>
              </w:rPr>
              <w:t>BWP BW</w:t>
            </w:r>
          </w:p>
        </w:tc>
        <w:tc>
          <w:tcPr>
            <w:tcW w:w="1134" w:type="dxa"/>
            <w:tcBorders>
              <w:left w:val="single" w:sz="4" w:space="0" w:color="auto"/>
              <w:right w:val="single" w:sz="4" w:space="0" w:color="auto"/>
            </w:tcBorders>
            <w:vAlign w:val="center"/>
          </w:tcPr>
          <w:p w14:paraId="20A05A56" w14:textId="77777777" w:rsidR="003A71DE" w:rsidRPr="007E2F91" w:rsidRDefault="003A71DE" w:rsidP="001A5D47">
            <w:pPr>
              <w:pStyle w:val="TAC"/>
              <w:rPr>
                <w:rFonts w:eastAsiaTheme="minorEastAsia"/>
                <w:lang w:val="en-US"/>
              </w:rPr>
            </w:pPr>
            <w:r w:rsidRPr="007E2F91">
              <w:rPr>
                <w:rFonts w:eastAsiaTheme="minorEastAsia"/>
                <w:lang w:val="en-US"/>
              </w:rPr>
              <w:t>MHz</w:t>
            </w:r>
          </w:p>
        </w:tc>
        <w:tc>
          <w:tcPr>
            <w:tcW w:w="4655" w:type="dxa"/>
            <w:gridSpan w:val="7"/>
            <w:tcBorders>
              <w:left w:val="single" w:sz="4" w:space="0" w:color="auto"/>
              <w:right w:val="single" w:sz="4" w:space="0" w:color="auto"/>
            </w:tcBorders>
            <w:vAlign w:val="center"/>
          </w:tcPr>
          <w:p w14:paraId="42B65FF3"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414BB2A0" w14:textId="77777777" w:rsidTr="003A71DE">
        <w:trPr>
          <w:trHeight w:val="283"/>
          <w:jc w:val="center"/>
        </w:trPr>
        <w:tc>
          <w:tcPr>
            <w:tcW w:w="3805" w:type="dxa"/>
            <w:gridSpan w:val="3"/>
            <w:tcBorders>
              <w:left w:val="single" w:sz="4" w:space="0" w:color="auto"/>
              <w:bottom w:val="single" w:sz="4" w:space="0" w:color="auto"/>
              <w:right w:val="single" w:sz="4" w:space="0" w:color="auto"/>
            </w:tcBorders>
            <w:vAlign w:val="center"/>
          </w:tcPr>
          <w:p w14:paraId="30A22FBF" w14:textId="77777777" w:rsidR="003A71DE" w:rsidRPr="007E2F91" w:rsidRDefault="003A71DE" w:rsidP="001A5D47">
            <w:pPr>
              <w:pStyle w:val="TAL"/>
              <w:rPr>
                <w:rFonts w:eastAsiaTheme="minorEastAsia"/>
              </w:rPr>
            </w:pPr>
            <w:r w:rsidRPr="007E2F91">
              <w:rPr>
                <w:rFonts w:eastAsiaTheme="minorEastAsia"/>
                <w:lang w:val="en-US"/>
              </w:rPr>
              <w:t>DRx Cycle</w:t>
            </w:r>
          </w:p>
        </w:tc>
        <w:tc>
          <w:tcPr>
            <w:tcW w:w="1134" w:type="dxa"/>
            <w:tcBorders>
              <w:left w:val="single" w:sz="4" w:space="0" w:color="auto"/>
              <w:bottom w:val="single" w:sz="4" w:space="0" w:color="auto"/>
              <w:right w:val="single" w:sz="4" w:space="0" w:color="auto"/>
            </w:tcBorders>
            <w:vAlign w:val="center"/>
          </w:tcPr>
          <w:p w14:paraId="590E827C" w14:textId="77777777" w:rsidR="003A71DE" w:rsidRPr="007E2F91" w:rsidRDefault="003A71DE" w:rsidP="001A5D47">
            <w:pPr>
              <w:pStyle w:val="TAC"/>
              <w:rPr>
                <w:rFonts w:eastAsiaTheme="minorEastAsia"/>
                <w:lang w:val="en-US"/>
              </w:rPr>
            </w:pPr>
            <w:r w:rsidRPr="007E2F91">
              <w:rPr>
                <w:rFonts w:eastAsiaTheme="minorEastAsia"/>
                <w:lang w:val="en-US"/>
              </w:rPr>
              <w:t>ms</w:t>
            </w:r>
          </w:p>
        </w:tc>
        <w:tc>
          <w:tcPr>
            <w:tcW w:w="4655" w:type="dxa"/>
            <w:gridSpan w:val="7"/>
            <w:tcBorders>
              <w:left w:val="single" w:sz="4" w:space="0" w:color="auto"/>
              <w:bottom w:val="single" w:sz="4" w:space="0" w:color="auto"/>
              <w:right w:val="single" w:sz="4" w:space="0" w:color="auto"/>
            </w:tcBorders>
            <w:vAlign w:val="center"/>
          </w:tcPr>
          <w:p w14:paraId="1CB0AF8F" w14:textId="77777777" w:rsidR="003A71DE" w:rsidRPr="007E2F91" w:rsidRDefault="003A71DE" w:rsidP="001A5D47">
            <w:pPr>
              <w:pStyle w:val="TAC"/>
              <w:rPr>
                <w:lang w:val="en-US"/>
              </w:rPr>
            </w:pPr>
            <w:r w:rsidRPr="007E2F91">
              <w:rPr>
                <w:rFonts w:eastAsiaTheme="minorEastAsia"/>
                <w:lang w:val="en-US"/>
              </w:rPr>
              <w:t>Not Applicable</w:t>
            </w:r>
          </w:p>
        </w:tc>
      </w:tr>
      <w:tr w:rsidR="003A71DE" w:rsidRPr="007E2F91" w14:paraId="41C645D5"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hideMark/>
          </w:tcPr>
          <w:p w14:paraId="10108E60" w14:textId="77777777" w:rsidR="003A71DE" w:rsidRPr="007E2F91" w:rsidRDefault="003A71DE" w:rsidP="001A5D47">
            <w:pPr>
              <w:pStyle w:val="TAL"/>
              <w:rPr>
                <w:rFonts w:eastAsiaTheme="minorEastAsia"/>
                <w:lang w:val="en-US"/>
              </w:rPr>
            </w:pPr>
            <w:r w:rsidRPr="007E2F91">
              <w:rPr>
                <w:rFonts w:eastAsiaTheme="minorEastAsia"/>
                <w:lang w:val="en-US"/>
              </w:rPr>
              <w:t xml:space="preserve">PDSCH Reference measurement channel </w:t>
            </w:r>
          </w:p>
        </w:tc>
        <w:tc>
          <w:tcPr>
            <w:tcW w:w="1134" w:type="dxa"/>
            <w:tcBorders>
              <w:top w:val="single" w:sz="4" w:space="0" w:color="auto"/>
              <w:left w:val="single" w:sz="4" w:space="0" w:color="auto"/>
              <w:right w:val="single" w:sz="4" w:space="0" w:color="auto"/>
            </w:tcBorders>
            <w:vAlign w:val="center"/>
          </w:tcPr>
          <w:p w14:paraId="6632C214"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vAlign w:val="center"/>
          </w:tcPr>
          <w:p w14:paraId="444C64DD" w14:textId="77777777" w:rsidR="003A71DE" w:rsidRPr="007E2F91" w:rsidRDefault="003A71DE" w:rsidP="001A5D47">
            <w:pPr>
              <w:pStyle w:val="TAC"/>
              <w:rPr>
                <w:rFonts w:eastAsiaTheme="minorEastAsia"/>
                <w:lang w:val="en-US"/>
              </w:rPr>
            </w:pPr>
            <w:r w:rsidRPr="007E2F91">
              <w:rPr>
                <w:rFonts w:eastAsiaTheme="minorEastAsia"/>
              </w:rPr>
              <w:t>SR3.1 TDD</w:t>
            </w:r>
          </w:p>
        </w:tc>
      </w:tr>
      <w:tr w:rsidR="003A71DE" w:rsidRPr="007E2F91" w14:paraId="031589B4"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6E71C428" w14:textId="77777777" w:rsidR="003A71DE" w:rsidRPr="007E2F91" w:rsidRDefault="003A71DE" w:rsidP="001A5D47">
            <w:pPr>
              <w:pStyle w:val="TAL"/>
              <w:rPr>
                <w:rFonts w:eastAsiaTheme="minorEastAsia"/>
                <w:lang w:val="en-US"/>
              </w:rPr>
            </w:pPr>
            <w:r w:rsidRPr="007E2F91">
              <w:rPr>
                <w:rFonts w:eastAsiaTheme="minorEastAsia"/>
              </w:rPr>
              <w:t>CORESET Reference Channel</w:t>
            </w:r>
          </w:p>
        </w:tc>
        <w:tc>
          <w:tcPr>
            <w:tcW w:w="1134" w:type="dxa"/>
            <w:tcBorders>
              <w:top w:val="single" w:sz="4" w:space="0" w:color="auto"/>
              <w:left w:val="single" w:sz="4" w:space="0" w:color="auto"/>
              <w:right w:val="single" w:sz="4" w:space="0" w:color="auto"/>
            </w:tcBorders>
            <w:vAlign w:val="center"/>
          </w:tcPr>
          <w:p w14:paraId="1D7F3330"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vAlign w:val="center"/>
          </w:tcPr>
          <w:p w14:paraId="33DB6745" w14:textId="77777777" w:rsidR="003A71DE" w:rsidRPr="007E2F91" w:rsidRDefault="003A71DE" w:rsidP="001A5D47">
            <w:pPr>
              <w:pStyle w:val="TAC"/>
              <w:rPr>
                <w:rFonts w:eastAsiaTheme="minorEastAsia"/>
                <w:lang w:val="en-US"/>
              </w:rPr>
            </w:pPr>
            <w:r w:rsidRPr="007E2F91">
              <w:rPr>
                <w:rFonts w:eastAsiaTheme="minorEastAsia"/>
              </w:rPr>
              <w:t>CR3.1 TDD</w:t>
            </w:r>
          </w:p>
        </w:tc>
      </w:tr>
      <w:tr w:rsidR="003A71DE" w:rsidRPr="007E2F91" w14:paraId="407BD89B" w14:textId="77777777" w:rsidTr="003A71DE">
        <w:trPr>
          <w:trHeight w:val="283"/>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6C506460" w14:textId="77777777" w:rsidR="003A71DE" w:rsidRPr="007E2F91" w:rsidRDefault="003A71DE" w:rsidP="001A5D47">
            <w:pPr>
              <w:pStyle w:val="TAL"/>
              <w:rPr>
                <w:rFonts w:eastAsiaTheme="minorEastAsia"/>
                <w:lang w:val="da-DK"/>
              </w:rPr>
            </w:pPr>
            <w:r w:rsidRPr="007E2F91">
              <w:rPr>
                <w:rFonts w:eastAsiaTheme="minorEastAsia"/>
                <w:lang w:val="da-DK"/>
              </w:rPr>
              <w:t>OCNG Patterns</w:t>
            </w:r>
          </w:p>
        </w:tc>
        <w:tc>
          <w:tcPr>
            <w:tcW w:w="1134" w:type="dxa"/>
            <w:tcBorders>
              <w:top w:val="single" w:sz="4" w:space="0" w:color="auto"/>
              <w:left w:val="single" w:sz="4" w:space="0" w:color="auto"/>
              <w:bottom w:val="single" w:sz="4" w:space="0" w:color="auto"/>
              <w:right w:val="single" w:sz="4" w:space="0" w:color="auto"/>
            </w:tcBorders>
            <w:vAlign w:val="center"/>
          </w:tcPr>
          <w:p w14:paraId="6327BA9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062E7CF1" w14:textId="77777777" w:rsidR="003A71DE" w:rsidRPr="007E2F91" w:rsidRDefault="003A71DE" w:rsidP="001A5D47">
            <w:pPr>
              <w:pStyle w:val="TAC"/>
              <w:rPr>
                <w:rFonts w:eastAsiaTheme="minorEastAsia"/>
                <w:lang w:val="en-US"/>
              </w:rPr>
            </w:pPr>
            <w:r w:rsidRPr="007E2F91">
              <w:rPr>
                <w:rFonts w:eastAsiaTheme="minorEastAsia"/>
                <w:snapToGrid w:val="0"/>
              </w:rPr>
              <w:t>OCNG pattern 1</w:t>
            </w:r>
          </w:p>
        </w:tc>
      </w:tr>
      <w:tr w:rsidR="003A71DE" w:rsidRPr="007E2F91" w14:paraId="60AFEFA4"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6A318ED8" w14:textId="77777777" w:rsidR="003A71DE" w:rsidRPr="007E2F91" w:rsidRDefault="003A71DE" w:rsidP="001A5D47">
            <w:pPr>
              <w:pStyle w:val="TAL"/>
              <w:rPr>
                <w:rFonts w:eastAsiaTheme="minorEastAsia"/>
                <w:lang w:val="da-DK"/>
              </w:rPr>
            </w:pPr>
            <w:r w:rsidRPr="007E2F91">
              <w:rPr>
                <w:rFonts w:eastAsiaTheme="minorEastAsia"/>
                <w:lang w:val="da-DK"/>
              </w:rPr>
              <w:t>SMTC configuration</w:t>
            </w:r>
            <w:r w:rsidRPr="007E2F91">
              <w:rPr>
                <w:rFonts w:eastAsiaTheme="minorEastAsia"/>
                <w:vertAlign w:val="superscript"/>
              </w:rPr>
              <w:t xml:space="preserve"> Note 6</w:t>
            </w:r>
          </w:p>
        </w:tc>
        <w:tc>
          <w:tcPr>
            <w:tcW w:w="1134" w:type="dxa"/>
            <w:tcBorders>
              <w:top w:val="single" w:sz="4" w:space="0" w:color="auto"/>
              <w:left w:val="single" w:sz="4" w:space="0" w:color="auto"/>
              <w:right w:val="single" w:sz="4" w:space="0" w:color="auto"/>
            </w:tcBorders>
            <w:vAlign w:val="center"/>
          </w:tcPr>
          <w:p w14:paraId="0A41DAD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1B7488C7" w14:textId="77777777" w:rsidR="003A71DE" w:rsidRPr="007E2F91" w:rsidRDefault="003A71DE" w:rsidP="001A5D47">
            <w:pPr>
              <w:pStyle w:val="TAC"/>
              <w:rPr>
                <w:rFonts w:eastAsiaTheme="minorEastAsia"/>
                <w:lang w:val="en-US"/>
              </w:rPr>
            </w:pPr>
            <w:r w:rsidRPr="007E2F91">
              <w:rPr>
                <w:rFonts w:eastAsiaTheme="minorEastAsia"/>
              </w:rPr>
              <w:t>SMTC.1 FR2</w:t>
            </w:r>
          </w:p>
        </w:tc>
      </w:tr>
      <w:tr w:rsidR="003A71DE" w:rsidRPr="007E2F91" w14:paraId="1174B7C2" w14:textId="77777777" w:rsidTr="003A71DE">
        <w:trPr>
          <w:trHeight w:val="71"/>
          <w:jc w:val="center"/>
        </w:trPr>
        <w:tc>
          <w:tcPr>
            <w:tcW w:w="3805" w:type="dxa"/>
            <w:gridSpan w:val="3"/>
            <w:tcBorders>
              <w:top w:val="single" w:sz="4" w:space="0" w:color="auto"/>
              <w:left w:val="single" w:sz="4" w:space="0" w:color="auto"/>
              <w:right w:val="single" w:sz="4" w:space="0" w:color="auto"/>
            </w:tcBorders>
            <w:vAlign w:val="center"/>
          </w:tcPr>
          <w:p w14:paraId="58894D01" w14:textId="77777777" w:rsidR="003A71DE" w:rsidRPr="007E2F91" w:rsidRDefault="003A71DE" w:rsidP="001A5D47">
            <w:pPr>
              <w:pStyle w:val="TAL"/>
              <w:rPr>
                <w:rFonts w:eastAsiaTheme="minorEastAsia"/>
                <w:lang w:val="da-DK"/>
              </w:rPr>
            </w:pPr>
            <w:r w:rsidRPr="007E2F91">
              <w:rPr>
                <w:rFonts w:eastAsiaTheme="minorEastAsia"/>
                <w:lang w:val="da-DK"/>
              </w:rPr>
              <w:t>PDSCH/PDCCH subcarrier spacing</w:t>
            </w:r>
          </w:p>
        </w:tc>
        <w:tc>
          <w:tcPr>
            <w:tcW w:w="1134" w:type="dxa"/>
            <w:tcBorders>
              <w:top w:val="single" w:sz="4" w:space="0" w:color="auto"/>
              <w:left w:val="single" w:sz="4" w:space="0" w:color="auto"/>
              <w:right w:val="single" w:sz="4" w:space="0" w:color="auto"/>
            </w:tcBorders>
            <w:vAlign w:val="center"/>
          </w:tcPr>
          <w:p w14:paraId="265C04D1"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33319D85" w14:textId="77777777" w:rsidR="003A71DE" w:rsidRPr="007E2F91" w:rsidRDefault="003A71DE" w:rsidP="001A5D47">
            <w:pPr>
              <w:pStyle w:val="TAC"/>
              <w:rPr>
                <w:rFonts w:eastAsiaTheme="minorEastAsia"/>
                <w:lang w:val="en-US"/>
              </w:rPr>
            </w:pPr>
            <w:r w:rsidRPr="007E2F91">
              <w:rPr>
                <w:rFonts w:eastAsiaTheme="minorEastAsia"/>
                <w:lang w:val="en-US"/>
              </w:rPr>
              <w:t>120 kHz</w:t>
            </w:r>
          </w:p>
        </w:tc>
      </w:tr>
      <w:tr w:rsidR="003A71DE" w:rsidRPr="007E2F91" w14:paraId="12DCF645"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45BA490B" w14:textId="77777777" w:rsidR="003A71DE" w:rsidRPr="007E2F91" w:rsidRDefault="003A71DE" w:rsidP="001A5D47">
            <w:pPr>
              <w:pStyle w:val="TAL"/>
              <w:rPr>
                <w:rFonts w:eastAsiaTheme="minorEastAsia"/>
                <w:lang w:val="da-DK"/>
              </w:rPr>
            </w:pPr>
            <w:r w:rsidRPr="007E2F91">
              <w:rPr>
                <w:rFonts w:eastAsiaTheme="minorEastAsia"/>
                <w:lang w:val="da-DK"/>
              </w:rPr>
              <w:t>PUCCH/PUSCH subcarrier spacing</w:t>
            </w:r>
          </w:p>
        </w:tc>
        <w:tc>
          <w:tcPr>
            <w:tcW w:w="1134" w:type="dxa"/>
            <w:tcBorders>
              <w:top w:val="single" w:sz="4" w:space="0" w:color="auto"/>
              <w:left w:val="single" w:sz="4" w:space="0" w:color="auto"/>
              <w:right w:val="single" w:sz="4" w:space="0" w:color="auto"/>
            </w:tcBorders>
            <w:vAlign w:val="center"/>
          </w:tcPr>
          <w:p w14:paraId="16911459"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56C65CA4" w14:textId="77777777" w:rsidR="003A71DE" w:rsidRPr="007E2F91" w:rsidRDefault="003A71DE" w:rsidP="001A5D47">
            <w:pPr>
              <w:pStyle w:val="TAC"/>
              <w:rPr>
                <w:rFonts w:eastAsiaTheme="minorEastAsia"/>
                <w:lang w:val="en-US"/>
              </w:rPr>
            </w:pPr>
            <w:r w:rsidRPr="007E2F91">
              <w:rPr>
                <w:rFonts w:eastAsiaTheme="minorEastAsia"/>
                <w:lang w:val="en-US"/>
              </w:rPr>
              <w:t>120 kHz</w:t>
            </w:r>
          </w:p>
        </w:tc>
      </w:tr>
      <w:tr w:rsidR="003A71DE" w:rsidRPr="007E2F91" w14:paraId="44DFC11E" w14:textId="77777777" w:rsidTr="003A71DE">
        <w:trPr>
          <w:trHeight w:val="43"/>
          <w:jc w:val="center"/>
        </w:trPr>
        <w:tc>
          <w:tcPr>
            <w:tcW w:w="3805" w:type="dxa"/>
            <w:gridSpan w:val="3"/>
            <w:tcBorders>
              <w:top w:val="single" w:sz="4" w:space="0" w:color="auto"/>
              <w:left w:val="single" w:sz="4" w:space="0" w:color="auto"/>
              <w:right w:val="single" w:sz="4" w:space="0" w:color="auto"/>
            </w:tcBorders>
          </w:tcPr>
          <w:p w14:paraId="41E05DC1" w14:textId="77777777" w:rsidR="003A71DE" w:rsidRPr="007E2F91" w:rsidRDefault="003A71DE" w:rsidP="001A5D47">
            <w:pPr>
              <w:pStyle w:val="TAL"/>
              <w:rPr>
                <w:rFonts w:eastAsiaTheme="minorEastAsia"/>
                <w:lang w:val="da-DK"/>
              </w:rPr>
            </w:pPr>
            <w:r w:rsidRPr="007E2F91">
              <w:rPr>
                <w:rFonts w:eastAsiaTheme="minorEastAsia"/>
              </w:rPr>
              <w:t>TRS configuration</w:t>
            </w:r>
          </w:p>
        </w:tc>
        <w:tc>
          <w:tcPr>
            <w:tcW w:w="1134" w:type="dxa"/>
            <w:tcBorders>
              <w:top w:val="single" w:sz="4" w:space="0" w:color="auto"/>
              <w:left w:val="single" w:sz="4" w:space="0" w:color="auto"/>
              <w:right w:val="single" w:sz="4" w:space="0" w:color="auto"/>
            </w:tcBorders>
          </w:tcPr>
          <w:p w14:paraId="577980CA"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6B4EB0C1" w14:textId="77777777" w:rsidR="003A71DE" w:rsidRPr="007E2F91" w:rsidRDefault="003A71DE" w:rsidP="001A5D47">
            <w:pPr>
              <w:pStyle w:val="TAC"/>
              <w:rPr>
                <w:rFonts w:eastAsiaTheme="minorEastAsia"/>
                <w:lang w:val="en-US"/>
              </w:rPr>
            </w:pPr>
            <w:r w:rsidRPr="007E2F91">
              <w:rPr>
                <w:rFonts w:eastAsiaTheme="minorEastAsia"/>
              </w:rPr>
              <w:t>TRS.2.1 TDD</w:t>
            </w:r>
          </w:p>
        </w:tc>
      </w:tr>
      <w:tr w:rsidR="003A71DE" w:rsidRPr="007E2F91" w14:paraId="514A60E1"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5700700B" w14:textId="77777777" w:rsidR="003A71DE" w:rsidRPr="007E2F91" w:rsidRDefault="003A71DE" w:rsidP="001A5D47">
            <w:pPr>
              <w:pStyle w:val="TAL"/>
              <w:rPr>
                <w:rFonts w:eastAsiaTheme="minorEastAsia"/>
                <w:lang w:val="da-DK"/>
              </w:rPr>
            </w:pPr>
            <w:r w:rsidRPr="007E2F91">
              <w:rPr>
                <w:rFonts w:eastAsiaTheme="minorEastAsia"/>
                <w:lang w:val="da-DK"/>
              </w:rPr>
              <w:t>TCI configuration</w:t>
            </w:r>
            <w:r w:rsidRPr="007E2F91">
              <w:rPr>
                <w:rFonts w:eastAsiaTheme="minorEastAsia"/>
                <w:vertAlign w:val="superscript"/>
              </w:rPr>
              <w:t xml:space="preserve"> Note 6</w:t>
            </w:r>
          </w:p>
        </w:tc>
        <w:tc>
          <w:tcPr>
            <w:tcW w:w="1134" w:type="dxa"/>
            <w:tcBorders>
              <w:top w:val="single" w:sz="4" w:space="0" w:color="auto"/>
              <w:left w:val="single" w:sz="4" w:space="0" w:color="auto"/>
              <w:right w:val="single" w:sz="4" w:space="0" w:color="auto"/>
            </w:tcBorders>
            <w:vAlign w:val="center"/>
          </w:tcPr>
          <w:p w14:paraId="46D72F2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48391794" w14:textId="77777777" w:rsidR="003A71DE" w:rsidRPr="007E2F91" w:rsidRDefault="003A71DE" w:rsidP="001A5D47">
            <w:pPr>
              <w:pStyle w:val="TAC"/>
              <w:rPr>
                <w:rFonts w:eastAsiaTheme="minorEastAsia"/>
                <w:lang w:val="en-US"/>
              </w:rPr>
            </w:pPr>
            <w:r w:rsidRPr="007E2F91">
              <w:rPr>
                <w:rFonts w:eastAsiaTheme="minorEastAsia"/>
                <w:lang w:val="en-US"/>
              </w:rPr>
              <w:t>CSI-RS.Config.0</w:t>
            </w:r>
          </w:p>
        </w:tc>
      </w:tr>
      <w:tr w:rsidR="003A71DE" w:rsidRPr="007E2F91" w14:paraId="1ECD0FA8" w14:textId="77777777" w:rsidTr="003A71DE">
        <w:trPr>
          <w:trHeight w:val="43"/>
          <w:jc w:val="center"/>
        </w:trPr>
        <w:tc>
          <w:tcPr>
            <w:tcW w:w="1902" w:type="dxa"/>
            <w:gridSpan w:val="2"/>
            <w:vMerge w:val="restart"/>
            <w:tcBorders>
              <w:top w:val="single" w:sz="4" w:space="0" w:color="auto"/>
              <w:left w:val="single" w:sz="4" w:space="0" w:color="auto"/>
              <w:right w:val="single" w:sz="4" w:space="0" w:color="auto"/>
            </w:tcBorders>
          </w:tcPr>
          <w:p w14:paraId="2D7388F5" w14:textId="77777777" w:rsidR="003A71DE" w:rsidRPr="007E2F91" w:rsidRDefault="003A71DE" w:rsidP="001A5D47">
            <w:pPr>
              <w:pStyle w:val="TAL"/>
              <w:rPr>
                <w:rFonts w:eastAsiaTheme="minorEastAsia"/>
                <w:lang w:val="da-DK"/>
              </w:rPr>
            </w:pPr>
            <w:r w:rsidRPr="007E2F91">
              <w:rPr>
                <w:rFonts w:eastAsiaTheme="minorEastAsia"/>
              </w:rPr>
              <w:t>BWP configuraiton</w:t>
            </w:r>
          </w:p>
        </w:tc>
        <w:tc>
          <w:tcPr>
            <w:tcW w:w="1903" w:type="dxa"/>
            <w:tcBorders>
              <w:top w:val="single" w:sz="4" w:space="0" w:color="auto"/>
              <w:left w:val="single" w:sz="4" w:space="0" w:color="auto"/>
              <w:right w:val="single" w:sz="4" w:space="0" w:color="auto"/>
            </w:tcBorders>
          </w:tcPr>
          <w:p w14:paraId="4459E416" w14:textId="77777777" w:rsidR="003A71DE" w:rsidRPr="007E2F91" w:rsidRDefault="003A71DE" w:rsidP="001A5D47">
            <w:pPr>
              <w:pStyle w:val="TAL"/>
              <w:rPr>
                <w:rFonts w:eastAsiaTheme="minorEastAsia"/>
                <w:lang w:val="da-DK"/>
              </w:rPr>
            </w:pPr>
            <w:r w:rsidRPr="007E2F91">
              <w:rPr>
                <w:rFonts w:eastAsiaTheme="minorEastAsia"/>
              </w:rPr>
              <w:t>Initial DL BWP</w:t>
            </w:r>
          </w:p>
        </w:tc>
        <w:tc>
          <w:tcPr>
            <w:tcW w:w="1134" w:type="dxa"/>
            <w:tcBorders>
              <w:top w:val="single" w:sz="4" w:space="0" w:color="auto"/>
              <w:left w:val="single" w:sz="4" w:space="0" w:color="auto"/>
              <w:right w:val="single" w:sz="4" w:space="0" w:color="auto"/>
            </w:tcBorders>
          </w:tcPr>
          <w:p w14:paraId="47900BF7"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7C27D2C0" w14:textId="77777777" w:rsidR="003A71DE" w:rsidRPr="007E2F91" w:rsidRDefault="003A71DE" w:rsidP="001A5D47">
            <w:pPr>
              <w:pStyle w:val="TAC"/>
              <w:rPr>
                <w:rFonts w:eastAsiaTheme="minorEastAsia"/>
                <w:lang w:val="en-US"/>
              </w:rPr>
            </w:pPr>
            <w:r w:rsidRPr="007E2F91">
              <w:rPr>
                <w:rFonts w:eastAsiaTheme="minorEastAsia"/>
              </w:rPr>
              <w:t>DLBWP.0.1</w:t>
            </w:r>
          </w:p>
        </w:tc>
      </w:tr>
      <w:tr w:rsidR="003A71DE" w:rsidRPr="007E2F91" w14:paraId="29CAB5A4" w14:textId="77777777" w:rsidTr="003A71DE">
        <w:trPr>
          <w:trHeight w:val="43"/>
          <w:jc w:val="center"/>
        </w:trPr>
        <w:tc>
          <w:tcPr>
            <w:tcW w:w="1902" w:type="dxa"/>
            <w:gridSpan w:val="2"/>
            <w:vMerge/>
            <w:tcBorders>
              <w:left w:val="single" w:sz="4" w:space="0" w:color="auto"/>
              <w:right w:val="single" w:sz="4" w:space="0" w:color="auto"/>
            </w:tcBorders>
          </w:tcPr>
          <w:p w14:paraId="3BDE55E8"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5B926FC2" w14:textId="77777777" w:rsidR="003A71DE" w:rsidRPr="007E2F91" w:rsidRDefault="003A71DE" w:rsidP="001A5D47">
            <w:pPr>
              <w:pStyle w:val="TAL"/>
              <w:rPr>
                <w:rFonts w:eastAsiaTheme="minorEastAsia"/>
                <w:lang w:val="da-DK"/>
              </w:rPr>
            </w:pPr>
            <w:r w:rsidRPr="007E2F91">
              <w:rPr>
                <w:rFonts w:eastAsiaTheme="minorEastAsia"/>
              </w:rPr>
              <w:t>Dedicated DL BWP</w:t>
            </w:r>
          </w:p>
        </w:tc>
        <w:tc>
          <w:tcPr>
            <w:tcW w:w="1134" w:type="dxa"/>
            <w:tcBorders>
              <w:top w:val="single" w:sz="4" w:space="0" w:color="auto"/>
              <w:left w:val="single" w:sz="4" w:space="0" w:color="auto"/>
              <w:right w:val="single" w:sz="4" w:space="0" w:color="auto"/>
            </w:tcBorders>
          </w:tcPr>
          <w:p w14:paraId="1BD6547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087273A2" w14:textId="77777777" w:rsidR="003A71DE" w:rsidRPr="007E2F91" w:rsidRDefault="003A71DE" w:rsidP="001A5D47">
            <w:pPr>
              <w:pStyle w:val="TAC"/>
              <w:rPr>
                <w:rFonts w:eastAsiaTheme="minorEastAsia"/>
                <w:lang w:val="en-US"/>
              </w:rPr>
            </w:pPr>
            <w:r w:rsidRPr="007E2F91">
              <w:rPr>
                <w:rFonts w:eastAsiaTheme="minorEastAsia"/>
              </w:rPr>
              <w:t>DLBWP.1.1</w:t>
            </w:r>
          </w:p>
        </w:tc>
      </w:tr>
      <w:tr w:rsidR="003A71DE" w:rsidRPr="007E2F91" w14:paraId="10D1DA5E" w14:textId="77777777" w:rsidTr="003A71DE">
        <w:trPr>
          <w:trHeight w:val="43"/>
          <w:jc w:val="center"/>
        </w:trPr>
        <w:tc>
          <w:tcPr>
            <w:tcW w:w="1902" w:type="dxa"/>
            <w:gridSpan w:val="2"/>
            <w:vMerge/>
            <w:tcBorders>
              <w:left w:val="single" w:sz="4" w:space="0" w:color="auto"/>
              <w:right w:val="single" w:sz="4" w:space="0" w:color="auto"/>
            </w:tcBorders>
          </w:tcPr>
          <w:p w14:paraId="60A7195C"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0584D4E3" w14:textId="77777777" w:rsidR="003A71DE" w:rsidRPr="007E2F91" w:rsidRDefault="003A71DE" w:rsidP="001A5D47">
            <w:pPr>
              <w:pStyle w:val="TAL"/>
              <w:rPr>
                <w:rFonts w:eastAsiaTheme="minorEastAsia"/>
                <w:lang w:val="da-DK"/>
              </w:rPr>
            </w:pPr>
            <w:r w:rsidRPr="007E2F91">
              <w:rPr>
                <w:rFonts w:eastAsiaTheme="minorEastAsia"/>
              </w:rPr>
              <w:t>Initial UL BWP</w:t>
            </w:r>
          </w:p>
        </w:tc>
        <w:tc>
          <w:tcPr>
            <w:tcW w:w="1134" w:type="dxa"/>
            <w:tcBorders>
              <w:top w:val="single" w:sz="4" w:space="0" w:color="auto"/>
              <w:left w:val="single" w:sz="4" w:space="0" w:color="auto"/>
              <w:right w:val="single" w:sz="4" w:space="0" w:color="auto"/>
            </w:tcBorders>
          </w:tcPr>
          <w:p w14:paraId="53E7C29C"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7D21B2B6" w14:textId="77777777" w:rsidR="003A71DE" w:rsidRPr="007E2F91" w:rsidRDefault="003A71DE" w:rsidP="001A5D47">
            <w:pPr>
              <w:pStyle w:val="TAC"/>
              <w:rPr>
                <w:rFonts w:eastAsiaTheme="minorEastAsia"/>
                <w:lang w:val="en-US"/>
              </w:rPr>
            </w:pPr>
            <w:r w:rsidRPr="007E2F91">
              <w:rPr>
                <w:rFonts w:eastAsiaTheme="minorEastAsia"/>
              </w:rPr>
              <w:t>ULBWP.0.1</w:t>
            </w:r>
          </w:p>
        </w:tc>
      </w:tr>
      <w:tr w:rsidR="003A71DE" w:rsidRPr="007E2F91" w14:paraId="7626C411" w14:textId="77777777" w:rsidTr="003A71DE">
        <w:trPr>
          <w:trHeight w:val="43"/>
          <w:jc w:val="center"/>
        </w:trPr>
        <w:tc>
          <w:tcPr>
            <w:tcW w:w="1902" w:type="dxa"/>
            <w:gridSpan w:val="2"/>
            <w:vMerge/>
            <w:tcBorders>
              <w:left w:val="single" w:sz="4" w:space="0" w:color="auto"/>
              <w:right w:val="single" w:sz="4" w:space="0" w:color="auto"/>
            </w:tcBorders>
          </w:tcPr>
          <w:p w14:paraId="5DB31180"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39B35509" w14:textId="77777777" w:rsidR="003A71DE" w:rsidRPr="007E2F91" w:rsidRDefault="003A71DE" w:rsidP="001A5D47">
            <w:pPr>
              <w:pStyle w:val="TAL"/>
              <w:rPr>
                <w:rFonts w:eastAsiaTheme="minorEastAsia"/>
                <w:lang w:val="da-DK"/>
              </w:rPr>
            </w:pPr>
            <w:r w:rsidRPr="007E2F91">
              <w:rPr>
                <w:rFonts w:eastAsiaTheme="minorEastAsia"/>
              </w:rPr>
              <w:t>Dedicated UL BWP</w:t>
            </w:r>
          </w:p>
        </w:tc>
        <w:tc>
          <w:tcPr>
            <w:tcW w:w="1134" w:type="dxa"/>
            <w:tcBorders>
              <w:top w:val="single" w:sz="4" w:space="0" w:color="auto"/>
              <w:left w:val="single" w:sz="4" w:space="0" w:color="auto"/>
              <w:right w:val="single" w:sz="4" w:space="0" w:color="auto"/>
            </w:tcBorders>
          </w:tcPr>
          <w:p w14:paraId="2FD2059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272CA0EF" w14:textId="77777777" w:rsidR="003A71DE" w:rsidRPr="007E2F91" w:rsidRDefault="003A71DE" w:rsidP="001A5D47">
            <w:pPr>
              <w:pStyle w:val="TAC"/>
              <w:rPr>
                <w:rFonts w:eastAsiaTheme="minorEastAsia"/>
                <w:lang w:val="en-US"/>
              </w:rPr>
            </w:pPr>
            <w:r w:rsidRPr="007E2F91">
              <w:rPr>
                <w:rFonts w:eastAsiaTheme="minorEastAsia"/>
              </w:rPr>
              <w:t>ULBWP.1.1</w:t>
            </w:r>
          </w:p>
        </w:tc>
      </w:tr>
      <w:tr w:rsidR="003A71DE" w:rsidRPr="007E2F91" w14:paraId="49180D07"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483CB8CF" w14:textId="77777777" w:rsidR="003A71DE" w:rsidRPr="007E2F91" w:rsidRDefault="003A71DE" w:rsidP="001A5D47">
            <w:pPr>
              <w:pStyle w:val="TAL"/>
              <w:rPr>
                <w:rFonts w:eastAsiaTheme="minorEastAsia"/>
                <w:lang w:val="en-US"/>
              </w:rPr>
            </w:pPr>
            <w:r w:rsidRPr="007E2F91">
              <w:rPr>
                <w:rFonts w:eastAsiaTheme="minorEastAsia"/>
                <w:lang w:eastAsia="ja-JP"/>
              </w:rPr>
              <w:t>EPRE ratio of PSS to SSS</w:t>
            </w:r>
          </w:p>
        </w:tc>
        <w:tc>
          <w:tcPr>
            <w:tcW w:w="1134" w:type="dxa"/>
            <w:vMerge w:val="restart"/>
            <w:tcBorders>
              <w:top w:val="single" w:sz="4" w:space="0" w:color="auto"/>
              <w:left w:val="single" w:sz="4" w:space="0" w:color="auto"/>
              <w:right w:val="single" w:sz="4" w:space="0" w:color="auto"/>
            </w:tcBorders>
            <w:vAlign w:val="center"/>
          </w:tcPr>
          <w:p w14:paraId="5C8AC81F" w14:textId="77777777" w:rsidR="003A71DE" w:rsidRPr="007E2F91" w:rsidRDefault="003A71DE" w:rsidP="001A5D47">
            <w:pPr>
              <w:pStyle w:val="TAC"/>
              <w:rPr>
                <w:rFonts w:eastAsiaTheme="minorEastAsia"/>
                <w:lang w:val="en-US"/>
              </w:rPr>
            </w:pPr>
            <w:r w:rsidRPr="007E2F91">
              <w:rPr>
                <w:rFonts w:eastAsiaTheme="minorEastAsia"/>
                <w:lang w:eastAsia="ja-JP"/>
              </w:rPr>
              <w:t>dB</w:t>
            </w:r>
          </w:p>
        </w:tc>
        <w:tc>
          <w:tcPr>
            <w:tcW w:w="2327" w:type="dxa"/>
            <w:gridSpan w:val="3"/>
            <w:vMerge w:val="restart"/>
            <w:tcBorders>
              <w:top w:val="single" w:sz="4" w:space="0" w:color="auto"/>
              <w:left w:val="single" w:sz="4" w:space="0" w:color="auto"/>
              <w:right w:val="single" w:sz="4" w:space="0" w:color="auto"/>
            </w:tcBorders>
            <w:vAlign w:val="center"/>
          </w:tcPr>
          <w:p w14:paraId="532C2ED1" w14:textId="77777777" w:rsidR="003A71DE" w:rsidRPr="007E2F91" w:rsidRDefault="003A71DE" w:rsidP="001A5D47">
            <w:pPr>
              <w:pStyle w:val="TAC"/>
              <w:rPr>
                <w:rFonts w:eastAsiaTheme="minorEastAsia"/>
                <w:lang w:val="en-US"/>
              </w:rPr>
            </w:pPr>
            <w:r w:rsidRPr="007E2F91">
              <w:rPr>
                <w:rFonts w:eastAsiaTheme="minorEastAsia"/>
                <w:lang w:eastAsia="ja-JP"/>
              </w:rPr>
              <w:t>0</w:t>
            </w:r>
          </w:p>
        </w:tc>
        <w:tc>
          <w:tcPr>
            <w:tcW w:w="2328" w:type="dxa"/>
            <w:gridSpan w:val="4"/>
            <w:vMerge w:val="restart"/>
            <w:tcBorders>
              <w:top w:val="single" w:sz="4" w:space="0" w:color="auto"/>
              <w:left w:val="single" w:sz="4" w:space="0" w:color="auto"/>
              <w:right w:val="single" w:sz="4" w:space="0" w:color="auto"/>
            </w:tcBorders>
            <w:vAlign w:val="center"/>
          </w:tcPr>
          <w:p w14:paraId="610CF4CB" w14:textId="77777777" w:rsidR="003A71DE" w:rsidRPr="007E2F91" w:rsidRDefault="003A71DE" w:rsidP="001A5D47">
            <w:pPr>
              <w:pStyle w:val="TAC"/>
              <w:rPr>
                <w:rFonts w:eastAsiaTheme="minorEastAsia"/>
                <w:lang w:val="en-US"/>
              </w:rPr>
            </w:pPr>
            <w:r w:rsidRPr="007E2F91">
              <w:rPr>
                <w:rFonts w:eastAsiaTheme="minorEastAsia"/>
                <w:lang w:val="en-US"/>
              </w:rPr>
              <w:t>0</w:t>
            </w:r>
          </w:p>
        </w:tc>
      </w:tr>
      <w:tr w:rsidR="003A71DE" w:rsidRPr="007E2F91" w14:paraId="36EEFB9F"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3AB893FE"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DMRS to SSS</w:t>
            </w:r>
          </w:p>
        </w:tc>
        <w:tc>
          <w:tcPr>
            <w:tcW w:w="1134" w:type="dxa"/>
            <w:vMerge/>
            <w:tcBorders>
              <w:left w:val="single" w:sz="4" w:space="0" w:color="auto"/>
              <w:right w:val="single" w:sz="4" w:space="0" w:color="auto"/>
            </w:tcBorders>
          </w:tcPr>
          <w:p w14:paraId="561257EE"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18C42B71"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38C349B2" w14:textId="77777777" w:rsidR="003A71DE" w:rsidRPr="007E2F91" w:rsidRDefault="003A71DE" w:rsidP="001A5D47">
            <w:pPr>
              <w:pStyle w:val="TAC"/>
              <w:rPr>
                <w:rFonts w:eastAsiaTheme="minorEastAsia"/>
                <w:lang w:val="en-US"/>
              </w:rPr>
            </w:pPr>
          </w:p>
        </w:tc>
      </w:tr>
      <w:tr w:rsidR="003A71DE" w:rsidRPr="007E2F91" w14:paraId="631AEF57"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937C0F5"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to PBCH DMRS</w:t>
            </w:r>
          </w:p>
        </w:tc>
        <w:tc>
          <w:tcPr>
            <w:tcW w:w="1134" w:type="dxa"/>
            <w:vMerge/>
            <w:tcBorders>
              <w:left w:val="single" w:sz="4" w:space="0" w:color="auto"/>
              <w:right w:val="single" w:sz="4" w:space="0" w:color="auto"/>
            </w:tcBorders>
          </w:tcPr>
          <w:p w14:paraId="3AF22157"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75F5D221"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728B3FC9" w14:textId="77777777" w:rsidR="003A71DE" w:rsidRPr="007E2F91" w:rsidRDefault="003A71DE" w:rsidP="001A5D47">
            <w:pPr>
              <w:pStyle w:val="TAC"/>
              <w:rPr>
                <w:rFonts w:eastAsiaTheme="minorEastAsia"/>
                <w:lang w:val="en-US"/>
              </w:rPr>
            </w:pPr>
          </w:p>
        </w:tc>
      </w:tr>
      <w:tr w:rsidR="003A71DE" w:rsidRPr="007E2F91" w14:paraId="30B3DAB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B5CB70C"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DMRS to SSS</w:t>
            </w:r>
          </w:p>
        </w:tc>
        <w:tc>
          <w:tcPr>
            <w:tcW w:w="1134" w:type="dxa"/>
            <w:vMerge/>
            <w:tcBorders>
              <w:left w:val="single" w:sz="4" w:space="0" w:color="auto"/>
              <w:right w:val="single" w:sz="4" w:space="0" w:color="auto"/>
            </w:tcBorders>
          </w:tcPr>
          <w:p w14:paraId="4EE7040D"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0F934583"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1FDE5D73" w14:textId="77777777" w:rsidR="003A71DE" w:rsidRPr="007E2F91" w:rsidRDefault="003A71DE" w:rsidP="001A5D47">
            <w:pPr>
              <w:pStyle w:val="TAC"/>
              <w:rPr>
                <w:rFonts w:eastAsiaTheme="minorEastAsia"/>
                <w:lang w:val="en-US"/>
              </w:rPr>
            </w:pPr>
          </w:p>
        </w:tc>
      </w:tr>
      <w:tr w:rsidR="003A71DE" w:rsidRPr="007E2F91" w14:paraId="3241E80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7EDAABCB"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to PDCCH DMRS</w:t>
            </w:r>
          </w:p>
        </w:tc>
        <w:tc>
          <w:tcPr>
            <w:tcW w:w="1134" w:type="dxa"/>
            <w:vMerge/>
            <w:tcBorders>
              <w:left w:val="single" w:sz="4" w:space="0" w:color="auto"/>
              <w:right w:val="single" w:sz="4" w:space="0" w:color="auto"/>
            </w:tcBorders>
          </w:tcPr>
          <w:p w14:paraId="25FD7A9E"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0855BA39"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5BD5C05F" w14:textId="77777777" w:rsidR="003A71DE" w:rsidRPr="007E2F91" w:rsidRDefault="003A71DE" w:rsidP="001A5D47">
            <w:pPr>
              <w:pStyle w:val="TAC"/>
              <w:rPr>
                <w:rFonts w:eastAsiaTheme="minorEastAsia"/>
                <w:lang w:val="en-US"/>
              </w:rPr>
            </w:pPr>
          </w:p>
        </w:tc>
      </w:tr>
      <w:tr w:rsidR="003A71DE" w:rsidRPr="007E2F91" w14:paraId="072B2C40"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56F6DD9"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DMRS to SSS </w:t>
            </w:r>
          </w:p>
        </w:tc>
        <w:tc>
          <w:tcPr>
            <w:tcW w:w="1134" w:type="dxa"/>
            <w:vMerge/>
            <w:tcBorders>
              <w:left w:val="single" w:sz="4" w:space="0" w:color="auto"/>
              <w:right w:val="single" w:sz="4" w:space="0" w:color="auto"/>
            </w:tcBorders>
          </w:tcPr>
          <w:p w14:paraId="3ED5E9BC"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2F74AB36"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29D90F42" w14:textId="77777777" w:rsidR="003A71DE" w:rsidRPr="007E2F91" w:rsidRDefault="003A71DE" w:rsidP="001A5D47">
            <w:pPr>
              <w:pStyle w:val="TAC"/>
              <w:rPr>
                <w:rFonts w:eastAsiaTheme="minorEastAsia"/>
                <w:lang w:val="en-US"/>
              </w:rPr>
            </w:pPr>
          </w:p>
        </w:tc>
      </w:tr>
      <w:tr w:rsidR="003A71DE" w:rsidRPr="007E2F91" w14:paraId="36E1B15A"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E4D3B7D"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to PDSCH </w:t>
            </w:r>
          </w:p>
        </w:tc>
        <w:tc>
          <w:tcPr>
            <w:tcW w:w="1134" w:type="dxa"/>
            <w:vMerge/>
            <w:tcBorders>
              <w:left w:val="single" w:sz="4" w:space="0" w:color="auto"/>
              <w:right w:val="single" w:sz="4" w:space="0" w:color="auto"/>
            </w:tcBorders>
          </w:tcPr>
          <w:p w14:paraId="13EFF2A5"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773C5B4F"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6187EED1" w14:textId="77777777" w:rsidR="003A71DE" w:rsidRPr="007E2F91" w:rsidRDefault="003A71DE" w:rsidP="001A5D47">
            <w:pPr>
              <w:pStyle w:val="TAC"/>
              <w:rPr>
                <w:rFonts w:eastAsiaTheme="minorEastAsia"/>
                <w:lang w:val="en-US"/>
              </w:rPr>
            </w:pPr>
          </w:p>
        </w:tc>
      </w:tr>
      <w:tr w:rsidR="003A71DE" w:rsidRPr="007E2F91" w14:paraId="695903FF"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B5D92FB"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DMRS to SSS(Note 1)</w:t>
            </w:r>
          </w:p>
        </w:tc>
        <w:tc>
          <w:tcPr>
            <w:tcW w:w="1134" w:type="dxa"/>
            <w:vMerge/>
            <w:tcBorders>
              <w:left w:val="single" w:sz="4" w:space="0" w:color="auto"/>
              <w:right w:val="single" w:sz="4" w:space="0" w:color="auto"/>
            </w:tcBorders>
          </w:tcPr>
          <w:p w14:paraId="1FDC4D06"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6183AE9A"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13CE3878" w14:textId="77777777" w:rsidR="003A71DE" w:rsidRPr="007E2F91" w:rsidRDefault="003A71DE" w:rsidP="001A5D47">
            <w:pPr>
              <w:pStyle w:val="TAC"/>
              <w:rPr>
                <w:rFonts w:eastAsiaTheme="minorEastAsia"/>
                <w:lang w:val="en-US"/>
              </w:rPr>
            </w:pPr>
          </w:p>
        </w:tc>
      </w:tr>
      <w:tr w:rsidR="003A71DE" w:rsidRPr="007E2F91" w14:paraId="0DD4018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6FB3484"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to OCNG DMRS (Note 1)</w:t>
            </w:r>
          </w:p>
        </w:tc>
        <w:tc>
          <w:tcPr>
            <w:tcW w:w="1134" w:type="dxa"/>
            <w:vMerge/>
            <w:tcBorders>
              <w:left w:val="single" w:sz="4" w:space="0" w:color="auto"/>
              <w:bottom w:val="single" w:sz="4" w:space="0" w:color="auto"/>
              <w:right w:val="single" w:sz="4" w:space="0" w:color="auto"/>
            </w:tcBorders>
          </w:tcPr>
          <w:p w14:paraId="3E1A6E7D"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bottom w:val="single" w:sz="4" w:space="0" w:color="auto"/>
              <w:right w:val="single" w:sz="4" w:space="0" w:color="auto"/>
            </w:tcBorders>
          </w:tcPr>
          <w:p w14:paraId="170D96A4"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bottom w:val="single" w:sz="4" w:space="0" w:color="auto"/>
              <w:right w:val="single" w:sz="4" w:space="0" w:color="auto"/>
            </w:tcBorders>
          </w:tcPr>
          <w:p w14:paraId="7F58D443" w14:textId="77777777" w:rsidR="003A71DE" w:rsidRPr="007E2F91" w:rsidRDefault="003A71DE" w:rsidP="001A5D47">
            <w:pPr>
              <w:pStyle w:val="TAC"/>
              <w:rPr>
                <w:rFonts w:eastAsiaTheme="minorEastAsia"/>
                <w:lang w:val="en-US"/>
              </w:rPr>
            </w:pPr>
          </w:p>
        </w:tc>
      </w:tr>
      <w:tr w:rsidR="003A71DE" w:rsidRPr="007E2F91" w14:paraId="484C4F20" w14:textId="77777777" w:rsidTr="003A71DE">
        <w:trPr>
          <w:trHeight w:val="359"/>
          <w:jc w:val="center"/>
        </w:trPr>
        <w:tc>
          <w:tcPr>
            <w:tcW w:w="3805" w:type="dxa"/>
            <w:gridSpan w:val="3"/>
            <w:tcBorders>
              <w:top w:val="single" w:sz="4" w:space="0" w:color="auto"/>
              <w:left w:val="single" w:sz="4" w:space="0" w:color="auto"/>
              <w:right w:val="single" w:sz="4" w:space="0" w:color="auto"/>
            </w:tcBorders>
            <w:vAlign w:val="center"/>
          </w:tcPr>
          <w:p w14:paraId="194A92C0" w14:textId="77777777" w:rsidR="003A71DE" w:rsidRPr="007E2F91" w:rsidRDefault="003A71DE" w:rsidP="001A5D47">
            <w:pPr>
              <w:pStyle w:val="TAL"/>
              <w:rPr>
                <w:rFonts w:eastAsiaTheme="minorEastAsia"/>
                <w:lang w:val="en-US"/>
              </w:rPr>
            </w:pPr>
            <w:r w:rsidRPr="007E2F91">
              <w:rPr>
                <w:rFonts w:eastAsiaTheme="minorEastAsia"/>
                <w:lang w:val="en-US"/>
              </w:rPr>
              <w:object w:dxaOrig="405" w:dyaOrig="345" w14:anchorId="1DD91F8D">
                <v:shape id="_x0000_i1075" type="#_x0000_t75" style="width:20.75pt;height:20.75pt" o:ole="" fillcolor="window">
                  <v:imagedata r:id="rId71" o:title=""/>
                </v:shape>
                <o:OLEObject Type="Embed" ProgID="Equation.3" ShapeID="_x0000_i1075" DrawAspect="Content" ObjectID="_1717578419" r:id="rId97"/>
              </w:object>
            </w:r>
            <w:r w:rsidRPr="007E2F91">
              <w:rPr>
                <w:rFonts w:eastAsiaTheme="minorEastAsia"/>
                <w:vertAlign w:val="superscript"/>
                <w:lang w:val="en-US"/>
              </w:rPr>
              <w:t>Note2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CEC7DE8" w14:textId="77777777" w:rsidR="003A71DE" w:rsidRPr="007E2F91" w:rsidRDefault="003A71DE" w:rsidP="001A5D47">
            <w:pPr>
              <w:pStyle w:val="TAC"/>
              <w:rPr>
                <w:rFonts w:eastAsiaTheme="minorEastAsia"/>
                <w:lang w:val="en-US"/>
              </w:rPr>
            </w:pPr>
            <w:r w:rsidRPr="007E2F91">
              <w:rPr>
                <w:rFonts w:eastAsiaTheme="minorEastAsia"/>
                <w:lang w:val="en-US"/>
              </w:rPr>
              <w:t>dBm/15kHz</w:t>
            </w:r>
          </w:p>
        </w:tc>
        <w:tc>
          <w:tcPr>
            <w:tcW w:w="2327" w:type="dxa"/>
            <w:gridSpan w:val="3"/>
            <w:tcBorders>
              <w:top w:val="single" w:sz="4" w:space="0" w:color="auto"/>
              <w:left w:val="single" w:sz="4" w:space="0" w:color="auto"/>
              <w:right w:val="single" w:sz="4" w:space="0" w:color="auto"/>
            </w:tcBorders>
            <w:vAlign w:val="center"/>
          </w:tcPr>
          <w:p w14:paraId="77A702EC" w14:textId="77777777" w:rsidR="003A71DE" w:rsidRPr="007E2F91" w:rsidRDefault="003A71DE" w:rsidP="001A5D47">
            <w:pPr>
              <w:pStyle w:val="TAC"/>
              <w:rPr>
                <w:rFonts w:eastAsiaTheme="minorEastAsia"/>
                <w:lang w:val="en-US" w:eastAsia="zh-CN"/>
              </w:rPr>
            </w:pPr>
            <w:r w:rsidRPr="007E2F91">
              <w:rPr>
                <w:rFonts w:eastAsiaTheme="minorEastAsia"/>
              </w:rPr>
              <w:t>-104.7</w:t>
            </w:r>
          </w:p>
          <w:p w14:paraId="5D28092D" w14:textId="77777777" w:rsidR="003A71DE" w:rsidRPr="007E2F91" w:rsidRDefault="003A71DE" w:rsidP="001A5D47">
            <w:pPr>
              <w:pStyle w:val="TAC"/>
              <w:rPr>
                <w:rFonts w:eastAsiaTheme="minorEastAsia"/>
                <w:lang w:val="en-US"/>
              </w:rPr>
            </w:pPr>
          </w:p>
        </w:tc>
        <w:tc>
          <w:tcPr>
            <w:tcW w:w="2328" w:type="dxa"/>
            <w:gridSpan w:val="4"/>
            <w:tcBorders>
              <w:top w:val="single" w:sz="4" w:space="0" w:color="auto"/>
              <w:left w:val="single" w:sz="4" w:space="0" w:color="auto"/>
              <w:right w:val="single" w:sz="4" w:space="0" w:color="auto"/>
            </w:tcBorders>
            <w:vAlign w:val="center"/>
          </w:tcPr>
          <w:p w14:paraId="63F4DD7C" w14:textId="77777777" w:rsidR="003A71DE" w:rsidRPr="007E2F91" w:rsidRDefault="003A71DE" w:rsidP="001A5D47">
            <w:pPr>
              <w:pStyle w:val="TAC"/>
              <w:rPr>
                <w:rFonts w:eastAsiaTheme="minorEastAsia"/>
                <w:lang w:val="en-US" w:eastAsia="zh-CN"/>
              </w:rPr>
            </w:pPr>
            <w:r w:rsidRPr="007E2F91">
              <w:rPr>
                <w:rFonts w:eastAsiaTheme="minorEastAsia"/>
              </w:rPr>
              <w:t>-104.7</w:t>
            </w:r>
          </w:p>
          <w:p w14:paraId="43E1CB98" w14:textId="77777777" w:rsidR="003A71DE" w:rsidRPr="007E2F91" w:rsidRDefault="003A71DE" w:rsidP="001A5D47">
            <w:pPr>
              <w:pStyle w:val="TAC"/>
              <w:rPr>
                <w:rFonts w:eastAsiaTheme="minorEastAsia"/>
                <w:lang w:val="en-US"/>
              </w:rPr>
            </w:pPr>
          </w:p>
        </w:tc>
      </w:tr>
      <w:tr w:rsidR="003A71DE" w:rsidRPr="007E2F91" w14:paraId="2F52604D" w14:textId="77777777" w:rsidTr="003A71DE">
        <w:trPr>
          <w:trHeight w:val="116"/>
          <w:jc w:val="center"/>
        </w:trPr>
        <w:tc>
          <w:tcPr>
            <w:tcW w:w="970" w:type="dxa"/>
            <w:vMerge w:val="restart"/>
            <w:tcBorders>
              <w:top w:val="single" w:sz="4" w:space="0" w:color="auto"/>
              <w:left w:val="single" w:sz="4" w:space="0" w:color="auto"/>
              <w:right w:val="single" w:sz="4" w:space="0" w:color="auto"/>
            </w:tcBorders>
            <w:vAlign w:val="center"/>
          </w:tcPr>
          <w:p w14:paraId="32844E5A" w14:textId="77777777" w:rsidR="003A71DE" w:rsidRPr="007E2F91" w:rsidRDefault="003A71DE" w:rsidP="001A5D47">
            <w:pPr>
              <w:pStyle w:val="TAL"/>
              <w:rPr>
                <w:rFonts w:eastAsiaTheme="minorEastAsia"/>
                <w:vertAlign w:val="superscript"/>
                <w:lang w:val="en-US"/>
              </w:rPr>
            </w:pPr>
            <w:r w:rsidRPr="007E2F91">
              <w:rPr>
                <w:rFonts w:eastAsiaTheme="minorEastAsia"/>
                <w:lang w:val="en-US"/>
              </w:rPr>
              <w:object w:dxaOrig="405" w:dyaOrig="345" w14:anchorId="2D9C184D">
                <v:shape id="_x0000_i1076" type="#_x0000_t75" style="width:20.75pt;height:20.75pt" o:ole="" fillcolor="window">
                  <v:imagedata r:id="rId71" o:title=""/>
                </v:shape>
                <o:OLEObject Type="Embed" ProgID="Equation.3" ShapeID="_x0000_i1076" DrawAspect="Content" ObjectID="_1717578420" r:id="rId98"/>
              </w:object>
            </w:r>
            <w:r w:rsidRPr="007E2F91">
              <w:rPr>
                <w:rFonts w:eastAsiaTheme="minorEastAsia"/>
                <w:vertAlign w:val="superscript"/>
                <w:lang w:val="en-US"/>
              </w:rPr>
              <w:t>Note2</w:t>
            </w:r>
          </w:p>
        </w:tc>
        <w:tc>
          <w:tcPr>
            <w:tcW w:w="2835" w:type="dxa"/>
            <w:gridSpan w:val="2"/>
            <w:tcBorders>
              <w:top w:val="single" w:sz="4" w:space="0" w:color="auto"/>
              <w:left w:val="single" w:sz="4" w:space="0" w:color="auto"/>
              <w:right w:val="single" w:sz="4" w:space="0" w:color="auto"/>
            </w:tcBorders>
            <w:vAlign w:val="center"/>
          </w:tcPr>
          <w:p w14:paraId="18BE905D"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vMerge w:val="restart"/>
            <w:tcBorders>
              <w:top w:val="single" w:sz="4" w:space="0" w:color="auto"/>
              <w:left w:val="single" w:sz="4" w:space="0" w:color="auto"/>
              <w:right w:val="single" w:sz="4" w:space="0" w:color="auto"/>
            </w:tcBorders>
            <w:vAlign w:val="center"/>
          </w:tcPr>
          <w:p w14:paraId="61B50611" w14:textId="77777777" w:rsidR="003A71DE" w:rsidRPr="007E2F91" w:rsidRDefault="003A71DE" w:rsidP="001A5D47">
            <w:pPr>
              <w:pStyle w:val="TAC"/>
              <w:rPr>
                <w:rFonts w:eastAsiaTheme="minorEastAsia"/>
                <w:lang w:val="en-US"/>
              </w:rPr>
            </w:pPr>
          </w:p>
          <w:p w14:paraId="78B6A28C" w14:textId="77777777" w:rsidR="003A71DE" w:rsidRPr="007E2F91" w:rsidRDefault="003A71DE" w:rsidP="001A5D47">
            <w:pPr>
              <w:pStyle w:val="TAC"/>
              <w:rPr>
                <w:rFonts w:eastAsiaTheme="minorEastAsia"/>
                <w:lang w:val="en-US"/>
              </w:rPr>
            </w:pPr>
            <w:r w:rsidRPr="007E2F91">
              <w:rPr>
                <w:rFonts w:eastAsiaTheme="minorEastAsia"/>
                <w:lang w:val="en-US"/>
              </w:rPr>
              <w:t>dBm/SCS</w:t>
            </w:r>
          </w:p>
        </w:tc>
        <w:tc>
          <w:tcPr>
            <w:tcW w:w="2327" w:type="dxa"/>
            <w:gridSpan w:val="3"/>
            <w:tcBorders>
              <w:top w:val="single" w:sz="4" w:space="0" w:color="auto"/>
              <w:left w:val="single" w:sz="4" w:space="0" w:color="auto"/>
              <w:right w:val="single" w:sz="4" w:space="0" w:color="auto"/>
            </w:tcBorders>
            <w:vAlign w:val="center"/>
          </w:tcPr>
          <w:p w14:paraId="1186D60A"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7CCDF6CD" w14:textId="77777777" w:rsidR="003A71DE" w:rsidRPr="007E2F91" w:rsidRDefault="003A71DE" w:rsidP="001A5D47">
            <w:pPr>
              <w:pStyle w:val="TAC"/>
              <w:rPr>
                <w:rFonts w:eastAsiaTheme="minorEastAsia"/>
                <w:lang w:val="en-US"/>
              </w:rPr>
            </w:pPr>
          </w:p>
        </w:tc>
        <w:tc>
          <w:tcPr>
            <w:tcW w:w="2328" w:type="dxa"/>
            <w:gridSpan w:val="4"/>
            <w:tcBorders>
              <w:top w:val="single" w:sz="4" w:space="0" w:color="auto"/>
              <w:left w:val="single" w:sz="4" w:space="0" w:color="auto"/>
              <w:right w:val="single" w:sz="4" w:space="0" w:color="auto"/>
            </w:tcBorders>
            <w:vAlign w:val="center"/>
          </w:tcPr>
          <w:p w14:paraId="04820705"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0B53F7B4" w14:textId="77777777" w:rsidR="003A71DE" w:rsidRPr="007E2F91" w:rsidRDefault="003A71DE" w:rsidP="001A5D47">
            <w:pPr>
              <w:pStyle w:val="TAC"/>
              <w:rPr>
                <w:rFonts w:eastAsiaTheme="minorEastAsia"/>
                <w:lang w:val="en-US"/>
              </w:rPr>
            </w:pPr>
          </w:p>
        </w:tc>
      </w:tr>
      <w:tr w:rsidR="003A71DE" w:rsidRPr="007E2F91" w14:paraId="1A08BD77" w14:textId="77777777" w:rsidTr="003A71DE">
        <w:trPr>
          <w:trHeight w:val="42"/>
          <w:jc w:val="center"/>
        </w:trPr>
        <w:tc>
          <w:tcPr>
            <w:tcW w:w="970" w:type="dxa"/>
            <w:vMerge/>
            <w:tcBorders>
              <w:left w:val="single" w:sz="4" w:space="0" w:color="auto"/>
              <w:right w:val="single" w:sz="4" w:space="0" w:color="auto"/>
            </w:tcBorders>
            <w:vAlign w:val="center"/>
          </w:tcPr>
          <w:p w14:paraId="06452E63"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27113939"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2</w:t>
            </w:r>
          </w:p>
        </w:tc>
        <w:tc>
          <w:tcPr>
            <w:tcW w:w="1134" w:type="dxa"/>
            <w:vMerge/>
            <w:tcBorders>
              <w:left w:val="single" w:sz="4" w:space="0" w:color="auto"/>
              <w:right w:val="single" w:sz="4" w:space="0" w:color="auto"/>
            </w:tcBorders>
            <w:vAlign w:val="center"/>
          </w:tcPr>
          <w:p w14:paraId="5ACD0E75" w14:textId="77777777" w:rsidR="003A71DE" w:rsidRPr="007E2F91" w:rsidRDefault="003A71DE" w:rsidP="001A5D47">
            <w:pPr>
              <w:pStyle w:val="TAC"/>
              <w:rPr>
                <w:rFonts w:eastAsiaTheme="minorEastAsia"/>
                <w:lang w:val="en-US"/>
              </w:rPr>
            </w:pPr>
          </w:p>
        </w:tc>
        <w:tc>
          <w:tcPr>
            <w:tcW w:w="2327" w:type="dxa"/>
            <w:gridSpan w:val="3"/>
            <w:tcBorders>
              <w:left w:val="single" w:sz="4" w:space="0" w:color="auto"/>
              <w:right w:val="single" w:sz="4" w:space="0" w:color="auto"/>
            </w:tcBorders>
            <w:vAlign w:val="center"/>
          </w:tcPr>
          <w:p w14:paraId="07B074AD"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1778BFFB" w14:textId="77777777" w:rsidR="003A71DE" w:rsidRPr="007E2F91" w:rsidRDefault="003A71DE" w:rsidP="001A5D47">
            <w:pPr>
              <w:pStyle w:val="TAC"/>
              <w:rPr>
                <w:rFonts w:eastAsiaTheme="minorEastAsia"/>
                <w:lang w:val="en-US"/>
              </w:rPr>
            </w:pPr>
          </w:p>
        </w:tc>
        <w:tc>
          <w:tcPr>
            <w:tcW w:w="2328" w:type="dxa"/>
            <w:gridSpan w:val="4"/>
            <w:tcBorders>
              <w:left w:val="single" w:sz="4" w:space="0" w:color="auto"/>
              <w:right w:val="single" w:sz="4" w:space="0" w:color="auto"/>
            </w:tcBorders>
            <w:vAlign w:val="center"/>
          </w:tcPr>
          <w:p w14:paraId="0E69BD54"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0990FB63" w14:textId="77777777" w:rsidR="003A71DE" w:rsidRPr="007E2F91" w:rsidRDefault="003A71DE" w:rsidP="001A5D47">
            <w:pPr>
              <w:pStyle w:val="TAC"/>
              <w:rPr>
                <w:rFonts w:eastAsiaTheme="minorEastAsia"/>
                <w:lang w:val="en-US"/>
              </w:rPr>
            </w:pPr>
          </w:p>
        </w:tc>
      </w:tr>
      <w:tr w:rsidR="003A71DE" w:rsidRPr="007E2F91" w14:paraId="242F4F65" w14:textId="77777777" w:rsidTr="003A71DE">
        <w:trPr>
          <w:trHeight w:val="314"/>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5C59300E" w14:textId="77777777" w:rsidR="003A71DE" w:rsidRPr="007E2F91" w:rsidRDefault="003A71DE" w:rsidP="001A5D47">
            <w:pPr>
              <w:pStyle w:val="TAL"/>
              <w:rPr>
                <w:rFonts w:eastAsiaTheme="minorEastAsia"/>
                <w:i/>
                <w:lang w:val="en-US"/>
              </w:rPr>
            </w:pPr>
            <w:r w:rsidRPr="007E2F91">
              <w:rPr>
                <w:rFonts w:eastAsiaTheme="minorEastAsia"/>
                <w:i/>
                <w:lang w:val="en-US"/>
              </w:rPr>
              <w:object w:dxaOrig="615" w:dyaOrig="390" w14:anchorId="585CFEAA">
                <v:shape id="_x0000_i1077" type="#_x0000_t75" style="width:30.5pt;height:20.75pt" o:ole="" fillcolor="window">
                  <v:imagedata r:id="rId69" o:title=""/>
                </v:shape>
                <o:OLEObject Type="Embed" ProgID="Equation.3" ShapeID="_x0000_i1077" DrawAspect="Content" ObjectID="_1717578421" r:id="rId99"/>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958145"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top w:val="single" w:sz="4" w:space="0" w:color="auto"/>
              <w:left w:val="single" w:sz="4" w:space="0" w:color="auto"/>
              <w:right w:val="single" w:sz="4" w:space="0" w:color="auto"/>
            </w:tcBorders>
            <w:vAlign w:val="center"/>
          </w:tcPr>
          <w:p w14:paraId="568D1B64"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top w:val="single" w:sz="4" w:space="0" w:color="auto"/>
              <w:left w:val="single" w:sz="4" w:space="0" w:color="auto"/>
              <w:right w:val="single" w:sz="4" w:space="0" w:color="auto"/>
            </w:tcBorders>
            <w:vAlign w:val="center"/>
          </w:tcPr>
          <w:p w14:paraId="7E60B7AC"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top w:val="single" w:sz="4" w:space="0" w:color="auto"/>
              <w:left w:val="single" w:sz="4" w:space="0" w:color="auto"/>
              <w:right w:val="single" w:sz="4" w:space="0" w:color="auto"/>
            </w:tcBorders>
            <w:vAlign w:val="center"/>
          </w:tcPr>
          <w:p w14:paraId="5F733459" w14:textId="77777777" w:rsidR="003A71DE" w:rsidRPr="007E2F91" w:rsidRDefault="003A71DE" w:rsidP="001A5D47">
            <w:pPr>
              <w:pStyle w:val="TAC"/>
              <w:rPr>
                <w:rFonts w:eastAsiaTheme="minorEastAsia"/>
                <w:lang w:val="en-US"/>
              </w:rPr>
            </w:pPr>
            <w:r w:rsidRPr="007E2F91">
              <w:rPr>
                <w:rFonts w:eastAsiaTheme="minorEastAsia"/>
                <w:lang w:val="en-US" w:eastAsia="zh-CN"/>
              </w:rPr>
              <w:t>-Infinity</w:t>
            </w:r>
          </w:p>
        </w:tc>
        <w:tc>
          <w:tcPr>
            <w:tcW w:w="1164" w:type="dxa"/>
            <w:gridSpan w:val="2"/>
            <w:tcBorders>
              <w:top w:val="single" w:sz="4" w:space="0" w:color="auto"/>
              <w:left w:val="single" w:sz="4" w:space="0" w:color="auto"/>
              <w:right w:val="single" w:sz="4" w:space="0" w:color="auto"/>
            </w:tcBorders>
            <w:vAlign w:val="center"/>
          </w:tcPr>
          <w:p w14:paraId="61AC25B4"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r>
      <w:tr w:rsidR="003A71DE" w:rsidRPr="007E2F91" w14:paraId="287EA0CA"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4605A9D6" w14:textId="77777777" w:rsidR="003A71DE" w:rsidRPr="007E2F91" w:rsidRDefault="003A71DE" w:rsidP="001A5D47">
            <w:pPr>
              <w:pStyle w:val="TAL"/>
              <w:rPr>
                <w:rFonts w:eastAsiaTheme="minorEastAsia"/>
                <w:lang w:val="en-US"/>
              </w:rPr>
            </w:pPr>
            <w:r w:rsidRPr="007E2F91">
              <w:rPr>
                <w:rFonts w:eastAsiaTheme="minorEastAsia"/>
                <w:lang w:val="en-US"/>
              </w:rPr>
              <w:object w:dxaOrig="810" w:dyaOrig="390" w14:anchorId="02A29E8C">
                <v:shape id="_x0000_i1078" type="#_x0000_t75" style="width:41.5pt;height:20.75pt" o:ole="" fillcolor="window">
                  <v:imagedata r:id="rId74" o:title=""/>
                </v:shape>
                <o:OLEObject Type="Embed" ProgID="Equation.3" ShapeID="_x0000_i1078" DrawAspect="Content" ObjectID="_1717578422" r:id="rId100"/>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514FE8"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left w:val="single" w:sz="4" w:space="0" w:color="auto"/>
              <w:bottom w:val="single" w:sz="4" w:space="0" w:color="auto"/>
              <w:right w:val="single" w:sz="4" w:space="0" w:color="auto"/>
            </w:tcBorders>
            <w:vAlign w:val="center"/>
          </w:tcPr>
          <w:p w14:paraId="647356F6"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left w:val="single" w:sz="4" w:space="0" w:color="auto"/>
              <w:bottom w:val="single" w:sz="4" w:space="0" w:color="auto"/>
              <w:right w:val="single" w:sz="4" w:space="0" w:color="auto"/>
            </w:tcBorders>
            <w:vAlign w:val="center"/>
          </w:tcPr>
          <w:p w14:paraId="37DC19D9"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left w:val="single" w:sz="4" w:space="0" w:color="auto"/>
              <w:bottom w:val="single" w:sz="4" w:space="0" w:color="auto"/>
              <w:right w:val="single" w:sz="4" w:space="0" w:color="auto"/>
            </w:tcBorders>
            <w:vAlign w:val="center"/>
          </w:tcPr>
          <w:p w14:paraId="11D864B0" w14:textId="77777777" w:rsidR="003A71DE" w:rsidRPr="007E2F91" w:rsidRDefault="003A71DE" w:rsidP="001A5D47">
            <w:pPr>
              <w:pStyle w:val="TAC"/>
              <w:rPr>
                <w:rFonts w:eastAsiaTheme="minorEastAsia"/>
                <w:lang w:val="en-US"/>
              </w:rPr>
            </w:pPr>
            <w:r w:rsidRPr="007E2F91">
              <w:rPr>
                <w:rFonts w:eastAsiaTheme="minorEastAsia"/>
                <w:lang w:val="en-US"/>
              </w:rPr>
              <w:t>-Infinity</w:t>
            </w:r>
          </w:p>
        </w:tc>
        <w:tc>
          <w:tcPr>
            <w:tcW w:w="1164" w:type="dxa"/>
            <w:gridSpan w:val="2"/>
            <w:tcBorders>
              <w:left w:val="single" w:sz="4" w:space="0" w:color="auto"/>
              <w:bottom w:val="single" w:sz="4" w:space="0" w:color="auto"/>
              <w:right w:val="single" w:sz="4" w:space="0" w:color="auto"/>
            </w:tcBorders>
            <w:vAlign w:val="center"/>
          </w:tcPr>
          <w:p w14:paraId="359B7906"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r>
      <w:tr w:rsidR="003A71DE" w:rsidRPr="007E2F91" w14:paraId="059D07D6" w14:textId="77777777" w:rsidTr="003A71DE">
        <w:trPr>
          <w:trHeight w:val="210"/>
          <w:jc w:val="center"/>
        </w:trPr>
        <w:tc>
          <w:tcPr>
            <w:tcW w:w="970" w:type="dxa"/>
            <w:vMerge w:val="restart"/>
            <w:tcBorders>
              <w:top w:val="single" w:sz="4" w:space="0" w:color="auto"/>
              <w:left w:val="single" w:sz="4" w:space="0" w:color="auto"/>
              <w:right w:val="single" w:sz="4" w:space="0" w:color="auto"/>
            </w:tcBorders>
            <w:vAlign w:val="center"/>
            <w:hideMark/>
          </w:tcPr>
          <w:p w14:paraId="1CEB3569" w14:textId="77777777" w:rsidR="003A71DE" w:rsidRPr="007E2F91" w:rsidRDefault="003A71DE" w:rsidP="001A5D47">
            <w:pPr>
              <w:pStyle w:val="TAL"/>
              <w:rPr>
                <w:rFonts w:eastAsiaTheme="minorEastAsia"/>
                <w:lang w:val="en-US"/>
              </w:rPr>
            </w:pPr>
            <w:r w:rsidRPr="007E2F91">
              <w:rPr>
                <w:rFonts w:eastAsiaTheme="minorEastAsia"/>
                <w:lang w:val="en-US"/>
              </w:rPr>
              <w:t>Io</w:t>
            </w:r>
            <w:r w:rsidRPr="007E2F91">
              <w:rPr>
                <w:rFonts w:eastAsiaTheme="minorEastAsia"/>
                <w:vertAlign w:val="superscript"/>
                <w:lang w:val="en-US"/>
              </w:rPr>
              <w:t>Note3</w:t>
            </w:r>
          </w:p>
        </w:tc>
        <w:tc>
          <w:tcPr>
            <w:tcW w:w="2835" w:type="dxa"/>
            <w:gridSpan w:val="2"/>
            <w:tcBorders>
              <w:top w:val="single" w:sz="4" w:space="0" w:color="auto"/>
              <w:left w:val="single" w:sz="4" w:space="0" w:color="auto"/>
              <w:right w:val="single" w:sz="4" w:space="0" w:color="auto"/>
            </w:tcBorders>
            <w:vAlign w:val="center"/>
          </w:tcPr>
          <w:p w14:paraId="066CB053"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tcBorders>
              <w:top w:val="single" w:sz="4" w:space="0" w:color="auto"/>
              <w:left w:val="single" w:sz="4" w:space="0" w:color="auto"/>
              <w:right w:val="single" w:sz="4" w:space="0" w:color="auto"/>
            </w:tcBorders>
            <w:vAlign w:val="center"/>
            <w:hideMark/>
          </w:tcPr>
          <w:p w14:paraId="12B515F4"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4817F527" w14:textId="77777777" w:rsidR="003A71DE" w:rsidRPr="007E2F91" w:rsidRDefault="003A71DE" w:rsidP="001A5D47">
            <w:pPr>
              <w:pStyle w:val="TAC"/>
              <w:rPr>
                <w:rFonts w:eastAsiaTheme="minorEastAsia"/>
                <w:lang w:val="en-US"/>
              </w:rPr>
            </w:pPr>
            <w:r w:rsidRPr="007E2F91">
              <w:rPr>
                <w:rFonts w:eastAsiaTheme="minorEastAsia"/>
                <w:lang w:val="en-US"/>
              </w:rPr>
              <w:t>BW</w:t>
            </w:r>
          </w:p>
        </w:tc>
        <w:tc>
          <w:tcPr>
            <w:tcW w:w="1163" w:type="dxa"/>
            <w:tcBorders>
              <w:top w:val="single" w:sz="4" w:space="0" w:color="auto"/>
              <w:left w:val="single" w:sz="4" w:space="0" w:color="auto"/>
              <w:right w:val="single" w:sz="4" w:space="0" w:color="auto"/>
            </w:tcBorders>
          </w:tcPr>
          <w:p w14:paraId="5A24A5E5"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4AFD1C08"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6B293093"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26397728" w14:textId="77777777" w:rsidR="003A71DE" w:rsidRPr="007E2F91" w:rsidRDefault="003A71DE" w:rsidP="001A5D47">
            <w:pPr>
              <w:pStyle w:val="TAC"/>
              <w:rPr>
                <w:rFonts w:eastAsiaTheme="minorEastAsia"/>
                <w:lang w:val="en-US"/>
              </w:rPr>
            </w:pPr>
            <w:r w:rsidRPr="007E2F91">
              <w:rPr>
                <w:rFonts w:eastAsiaTheme="minorEastAsia"/>
                <w:lang w:val="en-US"/>
              </w:rPr>
              <w:t>Note3</w:t>
            </w:r>
          </w:p>
        </w:tc>
      </w:tr>
      <w:tr w:rsidR="003A71DE" w:rsidRPr="007E2F91" w14:paraId="1ECE4135" w14:textId="77777777" w:rsidTr="003A71DE">
        <w:trPr>
          <w:trHeight w:val="42"/>
          <w:jc w:val="center"/>
        </w:trPr>
        <w:tc>
          <w:tcPr>
            <w:tcW w:w="970" w:type="dxa"/>
            <w:vMerge/>
            <w:tcBorders>
              <w:left w:val="single" w:sz="4" w:space="0" w:color="auto"/>
              <w:right w:val="single" w:sz="4" w:space="0" w:color="auto"/>
            </w:tcBorders>
            <w:vAlign w:val="center"/>
            <w:hideMark/>
          </w:tcPr>
          <w:p w14:paraId="74424919"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2DFB324E"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2</w:t>
            </w:r>
          </w:p>
        </w:tc>
        <w:tc>
          <w:tcPr>
            <w:tcW w:w="1134" w:type="dxa"/>
            <w:tcBorders>
              <w:left w:val="single" w:sz="4" w:space="0" w:color="auto"/>
              <w:right w:val="single" w:sz="4" w:space="0" w:color="auto"/>
            </w:tcBorders>
            <w:vAlign w:val="center"/>
            <w:hideMark/>
          </w:tcPr>
          <w:p w14:paraId="18C5954F"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6EFDA94D" w14:textId="77777777" w:rsidR="003A71DE" w:rsidRPr="007E2F91" w:rsidRDefault="003A71DE" w:rsidP="001A5D47">
            <w:pPr>
              <w:pStyle w:val="TAC"/>
              <w:rPr>
                <w:lang w:val="en-US"/>
              </w:rPr>
            </w:pPr>
            <w:r w:rsidRPr="007E2F91">
              <w:rPr>
                <w:rFonts w:eastAsiaTheme="minorEastAsia"/>
                <w:lang w:val="en-US"/>
              </w:rPr>
              <w:t>BW</w:t>
            </w:r>
          </w:p>
        </w:tc>
        <w:tc>
          <w:tcPr>
            <w:tcW w:w="1163" w:type="dxa"/>
            <w:tcBorders>
              <w:left w:val="single" w:sz="4" w:space="0" w:color="auto"/>
              <w:right w:val="single" w:sz="4" w:space="0" w:color="auto"/>
            </w:tcBorders>
          </w:tcPr>
          <w:p w14:paraId="1454D241"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1512D504"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0E82C649"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49FD8B1A" w14:textId="77777777" w:rsidR="003A71DE" w:rsidRPr="007E2F91" w:rsidRDefault="003A71DE" w:rsidP="001A5D47">
            <w:pPr>
              <w:pStyle w:val="TAC"/>
              <w:rPr>
                <w:rFonts w:eastAsiaTheme="minorEastAsia"/>
                <w:lang w:val="en-US"/>
              </w:rPr>
            </w:pPr>
            <w:r w:rsidRPr="007E2F91">
              <w:rPr>
                <w:rFonts w:eastAsiaTheme="minorEastAsia"/>
                <w:lang w:val="en-US"/>
              </w:rPr>
              <w:t>Note3</w:t>
            </w:r>
          </w:p>
        </w:tc>
      </w:tr>
      <w:tr w:rsidR="003A71DE" w:rsidRPr="007E2F91" w14:paraId="09E556C4" w14:textId="77777777" w:rsidTr="003A71DE">
        <w:trPr>
          <w:trHeight w:val="42"/>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69A86325" w14:textId="77777777" w:rsidR="003A71DE" w:rsidRPr="007E2F91" w:rsidRDefault="003A71DE" w:rsidP="001A5D47">
            <w:pPr>
              <w:pStyle w:val="TAL"/>
              <w:rPr>
                <w:rFonts w:eastAsiaTheme="minorEastAsia"/>
                <w:lang w:val="en-US"/>
              </w:rPr>
            </w:pPr>
            <w:r w:rsidRPr="007E2F91">
              <w:rPr>
                <w:rFonts w:eastAsiaTheme="minorEastAsia"/>
                <w:lang w:val="en-US"/>
              </w:rPr>
              <w:t>Propagation condition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BF07AEC" w14:textId="77777777" w:rsidR="003A71DE" w:rsidRPr="007E2F91" w:rsidRDefault="003A71DE" w:rsidP="001A5D47">
            <w:pPr>
              <w:pStyle w:val="TAC"/>
              <w:rPr>
                <w:rFonts w:eastAsiaTheme="minorEastAsia"/>
                <w:lang w:val="en-US"/>
              </w:rPr>
            </w:pPr>
            <w:r w:rsidRPr="007E2F91">
              <w:rPr>
                <w:rFonts w:eastAsiaTheme="minorEastAsia"/>
                <w:lang w:val="en-US"/>
              </w:rPr>
              <w:t>-</w:t>
            </w: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53A8B2EF" w14:textId="77777777" w:rsidR="003A71DE" w:rsidRPr="007E2F91" w:rsidRDefault="003A71DE" w:rsidP="001A5D47">
            <w:pPr>
              <w:pStyle w:val="TAC"/>
              <w:rPr>
                <w:rFonts w:eastAsiaTheme="minorEastAsia"/>
                <w:lang w:val="en-US"/>
              </w:rPr>
            </w:pPr>
            <w:r w:rsidRPr="007E2F91">
              <w:rPr>
                <w:rFonts w:eastAsiaTheme="minorEastAsia"/>
                <w:lang w:val="en-US"/>
              </w:rPr>
              <w:t>AWGN</w:t>
            </w:r>
          </w:p>
        </w:tc>
      </w:tr>
      <w:tr w:rsidR="003A71DE" w:rsidRPr="007E2F91" w14:paraId="33977F33" w14:textId="77777777" w:rsidTr="003A71DE">
        <w:trPr>
          <w:jc w:val="center"/>
        </w:trPr>
        <w:tc>
          <w:tcPr>
            <w:tcW w:w="9594" w:type="dxa"/>
            <w:gridSpan w:val="11"/>
            <w:tcBorders>
              <w:top w:val="single" w:sz="4" w:space="0" w:color="auto"/>
              <w:left w:val="single" w:sz="4" w:space="0" w:color="auto"/>
              <w:bottom w:val="single" w:sz="4" w:space="0" w:color="auto"/>
              <w:right w:val="single" w:sz="4" w:space="0" w:color="auto"/>
            </w:tcBorders>
            <w:vAlign w:val="center"/>
          </w:tcPr>
          <w:p w14:paraId="3E3E4BCF" w14:textId="77777777" w:rsidR="003A71DE" w:rsidRPr="007E2F91" w:rsidRDefault="003A71DE" w:rsidP="001A5D47">
            <w:pPr>
              <w:pStyle w:val="TAN"/>
              <w:rPr>
                <w:rFonts w:eastAsiaTheme="minorEastAsia"/>
                <w:lang w:val="en-US"/>
              </w:rPr>
            </w:pPr>
            <w:r w:rsidRPr="007E2F91">
              <w:rPr>
                <w:rFonts w:eastAsiaTheme="minorEastAsia"/>
                <w:lang w:val="en-US"/>
              </w:rPr>
              <w:t>Note 1:</w:t>
            </w:r>
            <w:r w:rsidRPr="007E2F91">
              <w:rPr>
                <w:rFonts w:eastAsiaTheme="minorEastAsia"/>
                <w:lang w:val="en-US"/>
              </w:rPr>
              <w:tab/>
              <w:t>OCNG shall be used such that both cells are fully allocated and a constant total transmitted power spectral density is achieved for all OFDM symbols.</w:t>
            </w:r>
          </w:p>
          <w:p w14:paraId="76EF1D49" w14:textId="77777777" w:rsidR="003A71DE" w:rsidRPr="007E2F91" w:rsidRDefault="003A71DE" w:rsidP="001A5D47">
            <w:pPr>
              <w:pStyle w:val="TAN"/>
              <w:rPr>
                <w:rFonts w:eastAsiaTheme="minorEastAsia"/>
                <w:lang w:val="en-US"/>
              </w:rPr>
            </w:pPr>
            <w:r w:rsidRPr="007E2F91">
              <w:rPr>
                <w:rFonts w:eastAsiaTheme="minorEastAsia"/>
                <w:lang w:val="en-US"/>
              </w:rPr>
              <w:t>Note 2:</w:t>
            </w:r>
            <w:r w:rsidRPr="007E2F91">
              <w:rPr>
                <w:rFonts w:eastAsiaTheme="minorEastAsia"/>
                <w:lang w:val="en-US"/>
              </w:rPr>
              <w:tab/>
              <w:t xml:space="preserve">Interference from other cells and noise sources not specified in the test is assumed to be constant over subcarriers and time and shall be modelled as AWGN of appropriate power for </w:t>
            </w:r>
            <w:r w:rsidRPr="007E2F91">
              <w:rPr>
                <w:rFonts w:eastAsia="Calibri"/>
                <w:position w:val="-12"/>
                <w:lang w:val="en-US"/>
              </w:rPr>
              <w:object w:dxaOrig="405" w:dyaOrig="345" w14:anchorId="33A90BB8">
                <v:shape id="_x0000_i1079" type="#_x0000_t75" style="width:20.75pt;height:20.75pt" o:ole="" fillcolor="window">
                  <v:imagedata r:id="rId71" o:title=""/>
                </v:shape>
                <o:OLEObject Type="Embed" ProgID="Equation.3" ShapeID="_x0000_i1079" DrawAspect="Content" ObjectID="_1717578423" r:id="rId101"/>
              </w:object>
            </w:r>
            <w:r w:rsidRPr="007E2F91">
              <w:rPr>
                <w:rFonts w:eastAsiaTheme="minorEastAsia"/>
                <w:lang w:val="en-US"/>
              </w:rPr>
              <w:t xml:space="preserve"> to be fulfilled.</w:t>
            </w:r>
          </w:p>
          <w:p w14:paraId="4E437899" w14:textId="77777777" w:rsidR="003A71DE" w:rsidRPr="007E2F91" w:rsidRDefault="003A71DE" w:rsidP="001A5D47">
            <w:pPr>
              <w:pStyle w:val="TAN"/>
              <w:rPr>
                <w:rFonts w:eastAsiaTheme="minorEastAsia"/>
                <w:lang w:val="en-US"/>
              </w:rPr>
            </w:pPr>
            <w:r w:rsidRPr="007E2F91">
              <w:rPr>
                <w:rFonts w:eastAsiaTheme="minorEastAsia"/>
                <w:lang w:val="en-US"/>
              </w:rPr>
              <w:t>Note 3:</w:t>
            </w:r>
            <w:r w:rsidRPr="007E2F91">
              <w:rPr>
                <w:rFonts w:eastAsiaTheme="minorEastAsia"/>
                <w:lang w:val="en-US"/>
              </w:rPr>
              <w:tab/>
              <w:t>Io levels have been derived from other parameters for information purposes. They are not settable parameters themselves.</w:t>
            </w:r>
          </w:p>
          <w:p w14:paraId="0D7661D2" w14:textId="77777777" w:rsidR="003A71DE" w:rsidRPr="007E2F91" w:rsidRDefault="003A71DE" w:rsidP="001A5D47">
            <w:pPr>
              <w:pStyle w:val="TAN"/>
              <w:rPr>
                <w:rFonts w:eastAsiaTheme="minorEastAsia"/>
                <w:lang w:val="en-US"/>
              </w:rPr>
            </w:pPr>
            <w:r w:rsidRPr="007E2F91">
              <w:rPr>
                <w:rFonts w:eastAsiaTheme="minorEastAsia"/>
                <w:lang w:val="en-US"/>
              </w:rPr>
              <w:t>Note 4:</w:t>
            </w:r>
            <w:r w:rsidRPr="007E2F91">
              <w:rPr>
                <w:rFonts w:eastAsiaTheme="minorEastAsia"/>
                <w:lang w:val="en-US"/>
              </w:rPr>
              <w:tab/>
              <w:t>Equivalent power received by an antenna with 0 dBi gain at the centre of the quiet zone</w:t>
            </w:r>
          </w:p>
          <w:p w14:paraId="6299712C" w14:textId="321617C2" w:rsidR="003A71DE" w:rsidRPr="007E2F91" w:rsidRDefault="003A71DE" w:rsidP="001A5D47">
            <w:pPr>
              <w:pStyle w:val="TAN"/>
              <w:rPr>
                <w:rFonts w:eastAsiaTheme="minorEastAsia"/>
                <w:lang w:val="en-US"/>
              </w:rPr>
            </w:pPr>
            <w:r w:rsidRPr="007E2F91">
              <w:rPr>
                <w:rFonts w:eastAsiaTheme="minorEastAsia"/>
                <w:lang w:val="en-US"/>
              </w:rPr>
              <w:t>Note 5:</w:t>
            </w:r>
            <w:r w:rsidRPr="007E2F91">
              <w:rPr>
                <w:rFonts w:eastAsiaTheme="minorEastAsia"/>
                <w:lang w:val="en-US"/>
              </w:rPr>
              <w:tab/>
              <w:t>As observed with 0 dBi gain antenna at the centre of the quiet zone</w:t>
            </w:r>
          </w:p>
        </w:tc>
      </w:tr>
    </w:tbl>
    <w:p w14:paraId="55F795AD" w14:textId="77777777" w:rsidR="003A71DE" w:rsidRPr="007E2F91" w:rsidRDefault="003A71DE" w:rsidP="003A71DE">
      <w:pPr>
        <w:rPr>
          <w:rFonts w:eastAsiaTheme="minorEastAsia"/>
        </w:rPr>
      </w:pPr>
    </w:p>
    <w:p w14:paraId="1635F8FF"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.2.3</w:t>
      </w:r>
      <w:r w:rsidRPr="007E2F91">
        <w:rPr>
          <w:rFonts w:eastAsiaTheme="minorEastAsia"/>
          <w:snapToGrid w:val="0"/>
        </w:rPr>
        <w:tab/>
        <w:t>Test Requirements</w:t>
      </w:r>
    </w:p>
    <w:p w14:paraId="2F9E1EBD" w14:textId="77777777" w:rsidR="003A71DE" w:rsidRPr="007E2F91" w:rsidRDefault="003A71DE" w:rsidP="003A71DE">
      <w:pPr>
        <w:rPr>
          <w:rFonts w:eastAsiaTheme="minorEastAsia" w:cs="v4.2.0"/>
        </w:rPr>
      </w:pPr>
      <w:r w:rsidRPr="007E2F91">
        <w:rPr>
          <w:rFonts w:eastAsiaTheme="minorEastAsia" w:cs="v4.2.0"/>
        </w:rPr>
        <w:t>The IAB-MT shall start to transmit the PRACH to Cell 2 less than 9080 ms from the beginning of time period T2.</w:t>
      </w:r>
    </w:p>
    <w:p w14:paraId="600DF2CE" w14:textId="77777777" w:rsidR="003A71DE" w:rsidRPr="007E2F91" w:rsidRDefault="003A71DE" w:rsidP="003A71DE">
      <w:pPr>
        <w:rPr>
          <w:rFonts w:eastAsiaTheme="minorEastAsia" w:cs="v4.2.0"/>
        </w:rPr>
      </w:pPr>
      <w:r w:rsidRPr="007E2F91">
        <w:rPr>
          <w:rFonts w:eastAsiaTheme="minorEastAsia" w:cs="v4.2.0"/>
        </w:rPr>
        <w:t>The rate of correct RRC connection release redirection to NR observed during repeated tests shall be at least 90%.</w:t>
      </w:r>
    </w:p>
    <w:p w14:paraId="1228A0E1" w14:textId="77777777" w:rsidR="003A71DE" w:rsidRPr="007E2F91" w:rsidRDefault="003A71DE" w:rsidP="003A71DE">
      <w:pPr>
        <w:keepLines/>
        <w:ind w:left="1135" w:hanging="851"/>
        <w:rPr>
          <w:rFonts w:eastAsiaTheme="minorEastAsia"/>
        </w:rPr>
      </w:pPr>
      <w:r w:rsidRPr="007E2F91">
        <w:rPr>
          <w:rFonts w:eastAsiaTheme="minorEastAsia"/>
        </w:rPr>
        <w:t>NOTE:</w:t>
      </w:r>
      <w:r w:rsidRPr="007E2F91">
        <w:rPr>
          <w:rFonts w:eastAsiaTheme="minorEastAsia"/>
        </w:rPr>
        <w:tab/>
        <w:t>The redirection delay can be expressed as:</w:t>
      </w:r>
    </w:p>
    <w:p w14:paraId="3BB09BA0" w14:textId="77777777" w:rsidR="003A71DE" w:rsidRPr="007E2F91" w:rsidRDefault="003A71DE" w:rsidP="003A71DE">
      <w:pPr>
        <w:keepLines/>
        <w:tabs>
          <w:tab w:val="center" w:pos="4536"/>
          <w:tab w:val="right" w:pos="9072"/>
        </w:tabs>
        <w:rPr>
          <w:rFonts w:eastAsiaTheme="minorEastAsia" w:cs="v4.2.0"/>
          <w:noProof/>
        </w:rPr>
      </w:pPr>
      <w:r w:rsidRPr="007E2F91">
        <w:rPr>
          <w:rFonts w:eastAsiaTheme="minorEastAsia"/>
          <w:noProof/>
        </w:rPr>
        <w:tab/>
        <w:t>T</w:t>
      </w:r>
      <w:r w:rsidRPr="007E2F91">
        <w:rPr>
          <w:rFonts w:eastAsiaTheme="minorEastAsia"/>
          <w:noProof/>
          <w:vertAlign w:val="subscript"/>
        </w:rPr>
        <w:t>connection_release_redirect_NR</w:t>
      </w:r>
      <w:r w:rsidRPr="007E2F91">
        <w:rPr>
          <w:rFonts w:eastAsiaTheme="minorEastAsia"/>
          <w:noProof/>
        </w:rPr>
        <w:t xml:space="preserve"> = T</w:t>
      </w:r>
      <w:r w:rsidRPr="007E2F91">
        <w:rPr>
          <w:rFonts w:eastAsiaTheme="minorEastAsia"/>
          <w:noProof/>
          <w:vertAlign w:val="subscript"/>
        </w:rPr>
        <w:t xml:space="preserve">RRC_procedure_delay </w:t>
      </w:r>
      <w:r w:rsidRPr="007E2F91">
        <w:rPr>
          <w:rFonts w:eastAsiaTheme="minorEastAsia"/>
          <w:noProof/>
        </w:rPr>
        <w:t xml:space="preserve">+ </w:t>
      </w:r>
      <w:r w:rsidRPr="007E2F91">
        <w:rPr>
          <w:rFonts w:eastAsiaTheme="minorEastAsia" w:cs="v4.2.0"/>
          <w:noProof/>
        </w:rPr>
        <w:t>T</w:t>
      </w:r>
      <w:r w:rsidRPr="007E2F91">
        <w:rPr>
          <w:rFonts w:eastAsiaTheme="minorEastAsia" w:cs="v4.2.0"/>
          <w:noProof/>
          <w:vertAlign w:val="subscript"/>
        </w:rPr>
        <w:t xml:space="preserve">identify-NR </w:t>
      </w:r>
      <w:r w:rsidRPr="007E2F91">
        <w:rPr>
          <w:rFonts w:eastAsiaTheme="minorEastAsia" w:cs="v4.2.0"/>
          <w:noProof/>
        </w:rPr>
        <w:t>+ T</w:t>
      </w:r>
      <w:r w:rsidRPr="007E2F91">
        <w:rPr>
          <w:rFonts w:eastAsiaTheme="minorEastAsia" w:cs="v4.2.0"/>
          <w:noProof/>
          <w:vertAlign w:val="subscript"/>
        </w:rPr>
        <w:t xml:space="preserve">SI-NR </w:t>
      </w:r>
      <w:r w:rsidRPr="007E2F91">
        <w:rPr>
          <w:rFonts w:eastAsiaTheme="minorEastAsia" w:cs="v4.2.0"/>
          <w:noProof/>
        </w:rPr>
        <w:t>+ T</w:t>
      </w:r>
      <w:r w:rsidRPr="007E2F91">
        <w:rPr>
          <w:rFonts w:eastAsiaTheme="minorEastAsia" w:cs="v4.2.0"/>
          <w:noProof/>
          <w:vertAlign w:val="subscript"/>
        </w:rPr>
        <w:t>RACH</w:t>
      </w:r>
      <w:r w:rsidRPr="007E2F91">
        <w:rPr>
          <w:rFonts w:eastAsiaTheme="minorEastAsia" w:cs="v4.2.0"/>
          <w:noProof/>
        </w:rPr>
        <w:t>,</w:t>
      </w:r>
    </w:p>
    <w:p w14:paraId="014F1256" w14:textId="77777777" w:rsidR="003A71DE" w:rsidRPr="007E2F91" w:rsidRDefault="003A71DE" w:rsidP="003A71DE">
      <w:pPr>
        <w:ind w:left="568" w:hanging="284"/>
        <w:rPr>
          <w:rFonts w:eastAsiaTheme="minorEastAsia"/>
        </w:rPr>
      </w:pPr>
      <w:r w:rsidRPr="007E2F91">
        <w:rPr>
          <w:rFonts w:eastAsiaTheme="minorEastAsia"/>
        </w:rPr>
        <w:t>where:</w:t>
      </w:r>
    </w:p>
    <w:p w14:paraId="517F0C1D"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 xml:space="preserve">RRC_procedure_delay </w:t>
      </w:r>
      <w:r w:rsidRPr="007E2F91">
        <w:rPr>
          <w:rFonts w:eastAsiaTheme="minorEastAsia"/>
        </w:rPr>
        <w:t xml:space="preserve">= 110 ms </w:t>
      </w:r>
      <w:r w:rsidRPr="007E2F91">
        <w:rPr>
          <w:rFonts w:eastAsiaTheme="minorEastAsia" w:cs="v4.2.0"/>
          <w:bCs/>
        </w:rPr>
        <w:t>in the test</w:t>
      </w:r>
      <w:r w:rsidRPr="007E2F91">
        <w:rPr>
          <w:rFonts w:eastAsiaTheme="minorEastAsia"/>
        </w:rPr>
        <w:t>.</w:t>
      </w:r>
    </w:p>
    <w:p w14:paraId="12008816"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identify-NR</w:t>
      </w:r>
      <w:r w:rsidRPr="007E2F91">
        <w:rPr>
          <w:rFonts w:eastAsiaTheme="minorEastAsia"/>
        </w:rPr>
        <w:t xml:space="preserve"> = 7040 ms</w:t>
      </w:r>
      <w:r w:rsidRPr="007E2F91" w:rsidDel="00543ADA">
        <w:rPr>
          <w:rFonts w:eastAsiaTheme="minorEastAsia"/>
        </w:rPr>
        <w:t xml:space="preserve"> </w:t>
      </w:r>
      <w:r w:rsidRPr="007E2F91">
        <w:rPr>
          <w:rFonts w:eastAsiaTheme="minorEastAsia"/>
        </w:rPr>
        <w:t>in the test.</w:t>
      </w:r>
    </w:p>
    <w:p w14:paraId="397160E0"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SI-NR</w:t>
      </w:r>
      <w:r w:rsidRPr="007E2F91">
        <w:rPr>
          <w:rFonts w:eastAsiaTheme="minorEastAsia"/>
        </w:rPr>
        <w:t xml:space="preserve"> = 1280 ms, it is the time required for receiving all the relevant system information.</w:t>
      </w:r>
    </w:p>
    <w:p w14:paraId="4D9E43A5"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RACH</w:t>
      </w:r>
      <w:r w:rsidRPr="007E2F91">
        <w:rPr>
          <w:rFonts w:eastAsiaTheme="minorEastAsia"/>
        </w:rPr>
        <w:t xml:space="preserve"> = 650 ms in the test.</w:t>
      </w:r>
    </w:p>
    <w:p w14:paraId="4B95FBB7" w14:textId="77777777" w:rsidR="003A71DE" w:rsidRPr="007E2F91" w:rsidRDefault="003A71DE" w:rsidP="003A71DE">
      <w:pPr>
        <w:rPr>
          <w:rFonts w:eastAsiaTheme="minorEastAsia"/>
          <w:noProof/>
        </w:rPr>
      </w:pPr>
      <w:r w:rsidRPr="007E2F91">
        <w:rPr>
          <w:rFonts w:eastAsiaTheme="minorEastAsia"/>
        </w:rPr>
        <w:t>This gives a total of 9080 ms.</w:t>
      </w:r>
    </w:p>
    <w:p w14:paraId="53E66F19" w14:textId="77777777" w:rsidR="003A71DE" w:rsidRPr="007E2F91" w:rsidRDefault="003A71DE" w:rsidP="003A71DE"/>
    <w:p w14:paraId="4A410732" w14:textId="77777777" w:rsidR="003A71DE" w:rsidRDefault="003A71DE" w:rsidP="00746C0D">
      <w:pPr>
        <w:pStyle w:val="Heading3"/>
      </w:pPr>
      <w:bookmarkStart w:id="9590" w:name="_Toc74583675"/>
      <w:bookmarkStart w:id="9591" w:name="_Toc76542488"/>
      <w:bookmarkStart w:id="9592" w:name="_Toc82450470"/>
      <w:bookmarkStart w:id="9593" w:name="_Toc82451118"/>
      <w:bookmarkStart w:id="9594" w:name="_Toc89949507"/>
      <w:bookmarkStart w:id="9595" w:name="_Toc98755896"/>
      <w:bookmarkStart w:id="9596" w:name="_Toc106182949"/>
      <w:r>
        <w:t>G</w:t>
      </w:r>
      <w:r w:rsidRPr="004E396D">
        <w:t>.</w:t>
      </w:r>
      <w:r>
        <w:t>2</w:t>
      </w:r>
      <w:r w:rsidRPr="004E396D">
        <w:t>.</w:t>
      </w:r>
      <w:r>
        <w:t>2</w:t>
      </w:r>
      <w:r w:rsidRPr="004E396D">
        <w:tab/>
      </w:r>
      <w:r>
        <w:t>Timing</w:t>
      </w:r>
      <w:bookmarkEnd w:id="9590"/>
      <w:bookmarkEnd w:id="9591"/>
      <w:bookmarkEnd w:id="9592"/>
      <w:bookmarkEnd w:id="9593"/>
      <w:bookmarkEnd w:id="9594"/>
      <w:bookmarkEnd w:id="9595"/>
      <w:bookmarkEnd w:id="9596"/>
    </w:p>
    <w:p w14:paraId="3BBDDF55" w14:textId="77777777" w:rsidR="003A71DE" w:rsidRDefault="003A71DE" w:rsidP="00746C0D">
      <w:pPr>
        <w:pStyle w:val="Heading4"/>
      </w:pPr>
      <w:bookmarkStart w:id="9597" w:name="_Toc74583676"/>
      <w:bookmarkStart w:id="9598" w:name="_Toc76542489"/>
      <w:bookmarkStart w:id="9599" w:name="_Toc82450471"/>
      <w:bookmarkStart w:id="9600" w:name="_Toc82451119"/>
      <w:bookmarkStart w:id="9601" w:name="_Toc89949508"/>
      <w:bookmarkStart w:id="9602" w:name="_Toc98755897"/>
      <w:bookmarkStart w:id="9603" w:name="_Toc106182950"/>
      <w:r>
        <w:t>G</w:t>
      </w:r>
      <w:r w:rsidRPr="004E396D">
        <w:t>.</w:t>
      </w:r>
      <w:r>
        <w:t>2</w:t>
      </w:r>
      <w:r w:rsidRPr="004E396D">
        <w:t>.</w:t>
      </w:r>
      <w:r>
        <w:t>2</w:t>
      </w:r>
      <w:r w:rsidRPr="004E396D">
        <w:t>.</w:t>
      </w:r>
      <w:r>
        <w:t>1</w:t>
      </w:r>
      <w:r w:rsidRPr="004E396D">
        <w:tab/>
      </w:r>
      <w:r>
        <w:t>T</w:t>
      </w:r>
      <w:r w:rsidRPr="005B4790">
        <w:t>ransmit timing</w:t>
      </w:r>
      <w:bookmarkEnd w:id="9597"/>
      <w:bookmarkEnd w:id="9598"/>
      <w:bookmarkEnd w:id="9599"/>
      <w:bookmarkEnd w:id="9600"/>
      <w:bookmarkEnd w:id="9601"/>
      <w:bookmarkEnd w:id="9602"/>
      <w:bookmarkEnd w:id="9603"/>
    </w:p>
    <w:p w14:paraId="7E2D955E" w14:textId="77777777" w:rsidR="003A71DE" w:rsidRPr="007654EC" w:rsidRDefault="003A71DE" w:rsidP="00746C0D">
      <w:pPr>
        <w:pStyle w:val="Heading5"/>
      </w:pPr>
      <w:bookmarkStart w:id="9604" w:name="_Toc74583677"/>
      <w:bookmarkStart w:id="9605" w:name="_Toc76542490"/>
      <w:bookmarkStart w:id="9606" w:name="_Toc82450472"/>
      <w:bookmarkStart w:id="9607" w:name="_Toc82451120"/>
      <w:bookmarkStart w:id="9608" w:name="_Toc89949509"/>
      <w:bookmarkStart w:id="9609" w:name="_Toc98755898"/>
      <w:bookmarkStart w:id="9610" w:name="_Toc106182951"/>
      <w:r w:rsidRPr="007654EC">
        <w:rPr>
          <w:rFonts w:eastAsia="SimSun" w:hint="eastAsia"/>
          <w:lang w:eastAsia="zh-CN"/>
        </w:rPr>
        <w:t>G.2.2</w:t>
      </w:r>
      <w:r w:rsidRPr="007654EC">
        <w:t>.1.1</w:t>
      </w:r>
      <w:r w:rsidRPr="007654EC">
        <w:tab/>
        <w:t xml:space="preserve">NR </w:t>
      </w:r>
      <w:r w:rsidRPr="007654EC">
        <w:rPr>
          <w:rFonts w:eastAsia="SimSun" w:hint="eastAsia"/>
          <w:lang w:eastAsia="zh-CN"/>
        </w:rPr>
        <w:t>IAB-MT</w:t>
      </w:r>
      <w:r w:rsidRPr="007654EC">
        <w:t xml:space="preserve"> Transmit Timing Test for FR1</w:t>
      </w:r>
      <w:bookmarkEnd w:id="9604"/>
      <w:bookmarkEnd w:id="9605"/>
      <w:bookmarkEnd w:id="9606"/>
      <w:bookmarkEnd w:id="9607"/>
      <w:bookmarkEnd w:id="9608"/>
      <w:bookmarkEnd w:id="9609"/>
      <w:bookmarkEnd w:id="9610"/>
    </w:p>
    <w:p w14:paraId="35C84104" w14:textId="77777777" w:rsidR="003A71DE" w:rsidRPr="007654EC" w:rsidRDefault="003A71DE" w:rsidP="00746C0D">
      <w:pPr>
        <w:pStyle w:val="H6"/>
      </w:pPr>
      <w:bookmarkStart w:id="9611" w:name="_Toc535476517"/>
      <w:r w:rsidRPr="007654EC">
        <w:rPr>
          <w:rFonts w:eastAsia="SimSun" w:hint="eastAsia"/>
          <w:lang w:eastAsia="zh-CN"/>
        </w:rPr>
        <w:t>G.2.2</w:t>
      </w:r>
      <w:r w:rsidRPr="007654EC">
        <w:t>.1.1.1</w:t>
      </w:r>
      <w:r w:rsidRPr="007654EC">
        <w:tab/>
        <w:t>Test Purpose and environment</w:t>
      </w:r>
      <w:bookmarkEnd w:id="9611"/>
    </w:p>
    <w:p w14:paraId="5E7318AF" w14:textId="77777777" w:rsidR="003A71DE" w:rsidRPr="007654EC" w:rsidRDefault="003A71DE" w:rsidP="003A71DE">
      <w:pPr>
        <w:spacing w:line="259" w:lineRule="auto"/>
        <w:rPr>
          <w:rFonts w:eastAsia="SimSun"/>
          <w:lang w:val="en-US" w:eastAsia="zh-CN"/>
        </w:rPr>
      </w:pPr>
      <w:r w:rsidRPr="007654EC">
        <w:t xml:space="preserve">The purpose of this test is to verify that the </w:t>
      </w:r>
      <w:r w:rsidRPr="007654EC">
        <w:rPr>
          <w:rFonts w:eastAsia="SimSun" w:hint="eastAsia"/>
          <w:lang w:eastAsia="zh-CN"/>
        </w:rPr>
        <w:t>IAB-MT</w:t>
      </w:r>
      <w:r w:rsidRPr="007654EC">
        <w:t xml:space="preserve"> can follow frame timing change of the connected gNodeb and that the </w:t>
      </w:r>
      <w:r w:rsidRPr="007654EC">
        <w:rPr>
          <w:rFonts w:eastAsia="SimSun" w:hint="eastAsia"/>
          <w:lang w:eastAsia="zh-CN"/>
        </w:rPr>
        <w:t>IAB-MT</w:t>
      </w:r>
      <w:r w:rsidRPr="007654EC">
        <w:t xml:space="preserve"> initial transmit timing accuracy, maximum amount of timing change in one adjustment, minimum and maximum adjustment rate are within the specified limits. This test will verify the requirements in clause </w:t>
      </w:r>
      <w:r w:rsidRPr="007654EC">
        <w:rPr>
          <w:rFonts w:eastAsia="SimSun" w:hint="eastAsia"/>
          <w:lang w:val="en-US" w:eastAsia="zh-CN"/>
        </w:rPr>
        <w:t>12.2</w:t>
      </w:r>
      <w:r w:rsidRPr="007654EC">
        <w:t>.1.2.</w:t>
      </w:r>
      <w:r w:rsidRPr="007654EC">
        <w:rPr>
          <w:rFonts w:eastAsia="SimSun" w:hint="eastAsia"/>
          <w:lang w:val="en-US" w:eastAsia="zh-CN"/>
        </w:rPr>
        <w:t xml:space="preserve"> Local area IAB-MT type 1-H shall be tested with this test.</w:t>
      </w:r>
    </w:p>
    <w:p w14:paraId="0086D070" w14:textId="77777777" w:rsidR="003A71DE" w:rsidRPr="007654EC" w:rsidRDefault="003A71DE" w:rsidP="003A71DE">
      <w:pPr>
        <w:spacing w:line="259" w:lineRule="auto"/>
        <w:rPr>
          <w:rFonts w:eastAsia="SimSun"/>
          <w:lang w:val="en-US" w:eastAsia="zh-CN"/>
        </w:rPr>
      </w:pPr>
      <w:r w:rsidRPr="007654EC">
        <w:t xml:space="preserve">Supported test configurations are shown in Table </w:t>
      </w:r>
      <w:r w:rsidRPr="007654EC">
        <w:rPr>
          <w:rFonts w:eastAsia="SimSun" w:hint="eastAsia"/>
          <w:lang w:eastAsia="zh-CN"/>
        </w:rPr>
        <w:t>G.2.2</w:t>
      </w:r>
      <w:r w:rsidRPr="007654EC">
        <w:t>.1.1.1-1</w:t>
      </w:r>
      <w:r w:rsidRPr="007654EC">
        <w:rPr>
          <w:rFonts w:eastAsia="SimSun" w:hint="eastAsia"/>
          <w:lang w:val="en-US" w:eastAsia="zh-CN"/>
        </w:rPr>
        <w:t>.</w:t>
      </w:r>
    </w:p>
    <w:p w14:paraId="4EF70A84"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654EC" w14:paraId="1A48302D"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765B3BC6" w14:textId="77777777" w:rsidR="003A71DE" w:rsidRPr="007654EC" w:rsidRDefault="003A71DE" w:rsidP="00E33F84">
            <w:pPr>
              <w:pStyle w:val="TAH"/>
            </w:pPr>
            <w:r w:rsidRPr="007654EC">
              <w:t>Configuration</w:t>
            </w:r>
          </w:p>
        </w:tc>
        <w:tc>
          <w:tcPr>
            <w:tcW w:w="4970" w:type="dxa"/>
            <w:tcBorders>
              <w:top w:val="single" w:sz="4" w:space="0" w:color="auto"/>
              <w:left w:val="single" w:sz="4" w:space="0" w:color="auto"/>
              <w:bottom w:val="single" w:sz="4" w:space="0" w:color="auto"/>
              <w:right w:val="single" w:sz="4" w:space="0" w:color="auto"/>
            </w:tcBorders>
          </w:tcPr>
          <w:p w14:paraId="25110DB9" w14:textId="77777777" w:rsidR="003A71DE" w:rsidRPr="007654EC" w:rsidRDefault="003A71DE" w:rsidP="00E33F84">
            <w:pPr>
              <w:pStyle w:val="TAH"/>
            </w:pPr>
            <w:r w:rsidRPr="007654EC">
              <w:t>Description</w:t>
            </w:r>
          </w:p>
        </w:tc>
      </w:tr>
      <w:tr w:rsidR="003A71DE" w:rsidRPr="007654EC" w14:paraId="47FF8C68"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5E6CEA24" w14:textId="77777777" w:rsidR="003A71DE" w:rsidRPr="007654EC" w:rsidRDefault="003A71DE" w:rsidP="00E33F84">
            <w:pPr>
              <w:pStyle w:val="TAL"/>
              <w:rPr>
                <w:rFonts w:eastAsia="SimSun"/>
                <w:lang w:val="en-US" w:eastAsia="zh-CN"/>
              </w:rPr>
            </w:pPr>
            <w:r w:rsidRPr="007654EC">
              <w:rPr>
                <w:rFonts w:eastAsia="SimSun" w:hint="eastAsia"/>
                <w:lang w:val="en-US" w:eastAsia="zh-CN"/>
              </w:rPr>
              <w:t>1</w:t>
            </w:r>
          </w:p>
        </w:tc>
        <w:tc>
          <w:tcPr>
            <w:tcW w:w="4970" w:type="dxa"/>
            <w:tcBorders>
              <w:top w:val="single" w:sz="4" w:space="0" w:color="auto"/>
              <w:left w:val="single" w:sz="4" w:space="0" w:color="auto"/>
              <w:bottom w:val="single" w:sz="4" w:space="0" w:color="auto"/>
              <w:right w:val="single" w:sz="4" w:space="0" w:color="auto"/>
            </w:tcBorders>
          </w:tcPr>
          <w:p w14:paraId="135F3EF9" w14:textId="77777777" w:rsidR="003A71DE" w:rsidRPr="007654EC" w:rsidRDefault="003A71DE" w:rsidP="00E33F84">
            <w:pPr>
              <w:pStyle w:val="TAL"/>
            </w:pPr>
            <w:r w:rsidRPr="007654EC">
              <w:t>NR TDD, SSB SCS 15 kHz, data SCS 15 kHz, BW 10 MHz</w:t>
            </w:r>
          </w:p>
        </w:tc>
      </w:tr>
      <w:tr w:rsidR="003A71DE" w:rsidRPr="007654EC" w14:paraId="32C0FBF6"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31BA433B" w14:textId="77777777" w:rsidR="003A71DE" w:rsidRPr="007654EC" w:rsidRDefault="003A71DE" w:rsidP="00E33F84">
            <w:pPr>
              <w:pStyle w:val="TAL"/>
              <w:rPr>
                <w:rFonts w:eastAsia="SimSun"/>
                <w:lang w:val="en-US" w:eastAsia="zh-CN"/>
              </w:rPr>
            </w:pPr>
            <w:r w:rsidRPr="007654EC">
              <w:rPr>
                <w:rFonts w:eastAsia="SimSun" w:hint="eastAsia"/>
                <w:lang w:val="en-US" w:eastAsia="zh-CN"/>
              </w:rPr>
              <w:t>2</w:t>
            </w:r>
          </w:p>
        </w:tc>
        <w:tc>
          <w:tcPr>
            <w:tcW w:w="4970" w:type="dxa"/>
            <w:tcBorders>
              <w:top w:val="single" w:sz="4" w:space="0" w:color="auto"/>
              <w:left w:val="single" w:sz="4" w:space="0" w:color="auto"/>
              <w:bottom w:val="single" w:sz="4" w:space="0" w:color="auto"/>
              <w:right w:val="single" w:sz="4" w:space="0" w:color="auto"/>
            </w:tcBorders>
          </w:tcPr>
          <w:p w14:paraId="51B1F2EB" w14:textId="77777777" w:rsidR="003A71DE" w:rsidRPr="007654EC" w:rsidRDefault="003A71DE" w:rsidP="00E33F84">
            <w:pPr>
              <w:pStyle w:val="TAL"/>
            </w:pPr>
            <w:r w:rsidRPr="007654EC">
              <w:t>NR TDD, SSB SCS 30 kHz, data SCS 30 kHz, BW 40 MHz</w:t>
            </w:r>
          </w:p>
        </w:tc>
      </w:tr>
      <w:tr w:rsidR="003A71DE" w:rsidRPr="007654EC" w14:paraId="72DACB2D" w14:textId="77777777" w:rsidTr="003A71DE">
        <w:trPr>
          <w:trHeight w:val="274"/>
          <w:jc w:val="center"/>
        </w:trPr>
        <w:tc>
          <w:tcPr>
            <w:tcW w:w="6601" w:type="dxa"/>
            <w:gridSpan w:val="2"/>
            <w:tcBorders>
              <w:top w:val="single" w:sz="4" w:space="0" w:color="auto"/>
              <w:left w:val="single" w:sz="4" w:space="0" w:color="auto"/>
              <w:bottom w:val="single" w:sz="4" w:space="0" w:color="auto"/>
              <w:right w:val="single" w:sz="4" w:space="0" w:color="auto"/>
            </w:tcBorders>
          </w:tcPr>
          <w:p w14:paraId="308ED6FF" w14:textId="77777777" w:rsidR="003A71DE" w:rsidRPr="007654EC" w:rsidRDefault="003A71DE" w:rsidP="00E33F84">
            <w:pPr>
              <w:pStyle w:val="TAN"/>
            </w:pPr>
            <w:r w:rsidRPr="007654EC">
              <w:t>Note:</w:t>
            </w:r>
            <w:r w:rsidRPr="007654EC">
              <w:tab/>
              <w:t xml:space="preserve">The </w:t>
            </w:r>
            <w:r w:rsidRPr="007654EC">
              <w:rPr>
                <w:rFonts w:eastAsia="SimSun" w:hint="eastAsia"/>
                <w:lang w:eastAsia="zh-CN"/>
              </w:rPr>
              <w:t>IAB-MT</w:t>
            </w:r>
            <w:r w:rsidRPr="007654EC">
              <w:t xml:space="preserve"> is only required to be tested in one of the supported test configurations </w:t>
            </w:r>
          </w:p>
        </w:tc>
      </w:tr>
    </w:tbl>
    <w:p w14:paraId="4EB175AF" w14:textId="77777777" w:rsidR="003A71DE" w:rsidRPr="007654EC" w:rsidRDefault="003A71DE" w:rsidP="003A71DE">
      <w:pPr>
        <w:spacing w:line="259" w:lineRule="auto"/>
      </w:pPr>
    </w:p>
    <w:p w14:paraId="08FC89A1" w14:textId="77777777" w:rsidR="003A71DE" w:rsidRPr="007654EC" w:rsidRDefault="003A71DE" w:rsidP="003A71DE">
      <w:pPr>
        <w:spacing w:line="259" w:lineRule="auto"/>
      </w:pPr>
      <w:r w:rsidRPr="007654EC">
        <w:t>For this test a single NR cell</w:t>
      </w:r>
      <w:r w:rsidRPr="007654EC">
        <w:rPr>
          <w:rFonts w:eastAsia="SimSun" w:hint="eastAsia"/>
          <w:lang w:val="en-US" w:eastAsia="zh-CN"/>
        </w:rPr>
        <w:t xml:space="preserve"> (Cell 1)</w:t>
      </w:r>
      <w:r w:rsidRPr="007654EC">
        <w:t xml:space="preserve"> is used. Table </w:t>
      </w:r>
      <w:r w:rsidRPr="007654EC">
        <w:rPr>
          <w:rFonts w:eastAsia="SimSun" w:hint="eastAsia"/>
          <w:lang w:eastAsia="zh-CN"/>
        </w:rPr>
        <w:t>G.2.2</w:t>
      </w:r>
      <w:r w:rsidRPr="007654EC">
        <w:t xml:space="preserve">.1.1.1-2 defines the parameters to be configured and strength of the transmitted signals. The transmit timing is verified by the </w:t>
      </w:r>
      <w:r w:rsidRPr="007654EC">
        <w:rPr>
          <w:rFonts w:eastAsia="SimSun" w:hint="eastAsia"/>
          <w:lang w:eastAsia="zh-CN"/>
        </w:rPr>
        <w:t>IAB-MT</w:t>
      </w:r>
      <w:r w:rsidRPr="007654EC">
        <w:t xml:space="preserve"> transmitting SRS using the configuration defined in Table </w:t>
      </w:r>
      <w:r w:rsidRPr="007654EC">
        <w:rPr>
          <w:rFonts w:eastAsia="SimSun" w:hint="eastAsia"/>
          <w:lang w:eastAsia="zh-CN"/>
        </w:rPr>
        <w:t>G.2.2</w:t>
      </w:r>
      <w:r w:rsidRPr="007654EC">
        <w:t>.1.1.1-3.</w:t>
      </w:r>
    </w:p>
    <w:p w14:paraId="5B388ACD"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.1.1.1-2: Cell Specific Test Parameters for UL Transmit Timing test</w:t>
      </w:r>
    </w:p>
    <w:tbl>
      <w:tblPr>
        <w:tblStyle w:val="TableGrid15"/>
        <w:tblW w:w="0" w:type="auto"/>
        <w:jc w:val="center"/>
        <w:tblInd w:w="0" w:type="dxa"/>
        <w:tblLook w:val="04A0" w:firstRow="1" w:lastRow="0" w:firstColumn="1" w:lastColumn="0" w:noHBand="0" w:noVBand="1"/>
      </w:tblPr>
      <w:tblGrid>
        <w:gridCol w:w="2263"/>
        <w:gridCol w:w="1387"/>
        <w:gridCol w:w="1434"/>
        <w:gridCol w:w="2307"/>
      </w:tblGrid>
      <w:tr w:rsidR="003A71DE" w:rsidRPr="007654EC" w14:paraId="1C79905C"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2331C5D9" w14:textId="77777777" w:rsidR="003A71DE" w:rsidRPr="007654EC" w:rsidRDefault="003A71DE" w:rsidP="00E33F84">
            <w:pPr>
              <w:pStyle w:val="TAH"/>
            </w:pPr>
            <w:r w:rsidRPr="007654EC">
              <w:t>Parameter</w:t>
            </w:r>
          </w:p>
        </w:tc>
        <w:tc>
          <w:tcPr>
            <w:tcW w:w="1387" w:type="dxa"/>
            <w:tcBorders>
              <w:top w:val="single" w:sz="4" w:space="0" w:color="auto"/>
              <w:left w:val="single" w:sz="4" w:space="0" w:color="auto"/>
              <w:bottom w:val="single" w:sz="4" w:space="0" w:color="auto"/>
              <w:right w:val="single" w:sz="4" w:space="0" w:color="auto"/>
            </w:tcBorders>
            <w:vAlign w:val="center"/>
          </w:tcPr>
          <w:p w14:paraId="477FD479" w14:textId="77777777" w:rsidR="003A71DE" w:rsidRPr="007654EC" w:rsidRDefault="003A71DE" w:rsidP="00E33F84">
            <w:pPr>
              <w:pStyle w:val="TAH"/>
            </w:pPr>
            <w:r w:rsidRPr="007654EC">
              <w:t>Unit</w:t>
            </w:r>
          </w:p>
        </w:tc>
        <w:tc>
          <w:tcPr>
            <w:tcW w:w="1434" w:type="dxa"/>
            <w:tcBorders>
              <w:top w:val="single" w:sz="4" w:space="0" w:color="auto"/>
              <w:left w:val="single" w:sz="4" w:space="0" w:color="auto"/>
              <w:bottom w:val="single" w:sz="4" w:space="0" w:color="auto"/>
              <w:right w:val="single" w:sz="4" w:space="0" w:color="auto"/>
            </w:tcBorders>
            <w:vAlign w:val="center"/>
          </w:tcPr>
          <w:p w14:paraId="0E06FA1B" w14:textId="77777777" w:rsidR="003A71DE" w:rsidRPr="007654EC" w:rsidRDefault="003A71DE" w:rsidP="00E33F84">
            <w:pPr>
              <w:pStyle w:val="TAH"/>
            </w:pPr>
            <w:r w:rsidRPr="007654EC">
              <w:t>Config</w:t>
            </w:r>
          </w:p>
        </w:tc>
        <w:tc>
          <w:tcPr>
            <w:tcW w:w="2307" w:type="dxa"/>
            <w:tcBorders>
              <w:top w:val="single" w:sz="4" w:space="0" w:color="auto"/>
              <w:left w:val="single" w:sz="4" w:space="0" w:color="auto"/>
              <w:bottom w:val="single" w:sz="4" w:space="0" w:color="auto"/>
              <w:right w:val="single" w:sz="4" w:space="0" w:color="auto"/>
            </w:tcBorders>
            <w:vAlign w:val="center"/>
          </w:tcPr>
          <w:p w14:paraId="3CB5909C" w14:textId="77777777" w:rsidR="003A71DE" w:rsidRPr="007654EC" w:rsidRDefault="003A71DE" w:rsidP="00E33F84">
            <w:pPr>
              <w:pStyle w:val="TAH"/>
            </w:pPr>
            <w:r w:rsidRPr="007654EC">
              <w:t>Test1</w:t>
            </w:r>
          </w:p>
        </w:tc>
      </w:tr>
      <w:tr w:rsidR="003A71DE" w:rsidRPr="007654EC" w14:paraId="611510BE"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7EA3CB2C" w14:textId="77777777" w:rsidR="003A71DE" w:rsidRPr="007654EC" w:rsidRDefault="003A71DE" w:rsidP="00E33F84">
            <w:pPr>
              <w:pStyle w:val="TAL"/>
            </w:pPr>
            <w:r w:rsidRPr="007654EC">
              <w:t>SSB ARFCN</w:t>
            </w:r>
          </w:p>
        </w:tc>
        <w:tc>
          <w:tcPr>
            <w:tcW w:w="1387" w:type="dxa"/>
            <w:tcBorders>
              <w:top w:val="single" w:sz="4" w:space="0" w:color="auto"/>
              <w:left w:val="single" w:sz="4" w:space="0" w:color="auto"/>
              <w:bottom w:val="single" w:sz="4" w:space="0" w:color="auto"/>
              <w:right w:val="single" w:sz="4" w:space="0" w:color="auto"/>
            </w:tcBorders>
            <w:vAlign w:val="center"/>
          </w:tcPr>
          <w:p w14:paraId="6CB64833"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27FCB80D"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252D9760" w14:textId="77777777" w:rsidR="003A71DE" w:rsidRPr="007654EC" w:rsidRDefault="003A71DE" w:rsidP="00E33F84">
            <w:pPr>
              <w:pStyle w:val="TAC"/>
            </w:pPr>
            <w:r w:rsidRPr="007654EC">
              <w:t>1</w:t>
            </w:r>
          </w:p>
        </w:tc>
      </w:tr>
      <w:tr w:rsidR="003A71DE" w:rsidRPr="007654EC" w14:paraId="05B0E64C" w14:textId="77777777" w:rsidTr="003A71DE">
        <w:trPr>
          <w:trHeight w:val="238"/>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030452F" w14:textId="77777777" w:rsidR="003A71DE" w:rsidRPr="007654EC" w:rsidRDefault="003A71DE" w:rsidP="00E33F84">
            <w:pPr>
              <w:pStyle w:val="TAL"/>
            </w:pPr>
            <w:r w:rsidRPr="007654EC">
              <w:t>TDD configuration</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56DACEBA"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23398752" w14:textId="77777777" w:rsidR="003A71DE" w:rsidRPr="007654EC" w:rsidRDefault="003A71DE" w:rsidP="00E33F84">
            <w:pPr>
              <w:pStyle w:val="TAC"/>
            </w:pPr>
            <w:r w:rsidRPr="007654EC">
              <w:t>1</w:t>
            </w:r>
          </w:p>
        </w:tc>
        <w:tc>
          <w:tcPr>
            <w:tcW w:w="2307" w:type="dxa"/>
            <w:tcBorders>
              <w:top w:val="single" w:sz="4" w:space="0" w:color="auto"/>
              <w:left w:val="single" w:sz="4" w:space="0" w:color="auto"/>
              <w:bottom w:val="single" w:sz="4" w:space="0" w:color="auto"/>
              <w:right w:val="single" w:sz="4" w:space="0" w:color="auto"/>
            </w:tcBorders>
            <w:vAlign w:val="center"/>
          </w:tcPr>
          <w:p w14:paraId="71091D2B" w14:textId="77777777" w:rsidR="003A71DE" w:rsidRPr="007654EC" w:rsidRDefault="003A71DE" w:rsidP="00E33F84">
            <w:pPr>
              <w:pStyle w:val="TAC"/>
            </w:pPr>
            <w:r w:rsidRPr="007654EC">
              <w:t>TDDConf.1.1</w:t>
            </w:r>
          </w:p>
        </w:tc>
      </w:tr>
      <w:tr w:rsidR="003A71DE" w:rsidRPr="007654EC" w14:paraId="31FE595A"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E7FA5D5"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3209CD5F"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D188C0E" w14:textId="77777777" w:rsidR="003A71DE" w:rsidRPr="007654EC" w:rsidRDefault="003A71DE" w:rsidP="00E33F84">
            <w:pPr>
              <w:pStyle w:val="TAC"/>
              <w:rPr>
                <w:lang w:val="en-US"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71C1C70E" w14:textId="77777777" w:rsidR="003A71DE" w:rsidRPr="007654EC" w:rsidRDefault="003A71DE" w:rsidP="00E33F84">
            <w:pPr>
              <w:pStyle w:val="TAC"/>
            </w:pPr>
            <w:r w:rsidRPr="007654EC">
              <w:t>TDDConf.1.2</w:t>
            </w:r>
          </w:p>
        </w:tc>
      </w:tr>
      <w:tr w:rsidR="003A71DE" w:rsidRPr="007654EC" w14:paraId="281FD48B" w14:textId="77777777" w:rsidTr="003A71DE">
        <w:trPr>
          <w:trHeight w:val="240"/>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5B68F84" w14:textId="77777777" w:rsidR="003A71DE" w:rsidRPr="007654EC" w:rsidRDefault="003A71DE" w:rsidP="00E33F84">
            <w:pPr>
              <w:pStyle w:val="TAL"/>
            </w:pPr>
            <w:r w:rsidRPr="007654EC">
              <w:t>BW</w:t>
            </w:r>
            <w:r w:rsidRPr="007654EC">
              <w:rPr>
                <w:vertAlign w:val="subscript"/>
              </w:rPr>
              <w:t>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47AC68CF" w14:textId="77777777" w:rsidR="003A71DE" w:rsidRPr="007654EC" w:rsidRDefault="003A71DE" w:rsidP="00E33F84">
            <w:pPr>
              <w:pStyle w:val="TAC"/>
            </w:pPr>
            <w:r w:rsidRPr="007654EC">
              <w:t>MHz</w:t>
            </w:r>
          </w:p>
        </w:tc>
        <w:tc>
          <w:tcPr>
            <w:tcW w:w="1434" w:type="dxa"/>
            <w:tcBorders>
              <w:top w:val="single" w:sz="4" w:space="0" w:color="auto"/>
              <w:left w:val="single" w:sz="4" w:space="0" w:color="auto"/>
              <w:bottom w:val="single" w:sz="4" w:space="0" w:color="auto"/>
              <w:right w:val="single" w:sz="4" w:space="0" w:color="auto"/>
            </w:tcBorders>
            <w:vAlign w:val="center"/>
          </w:tcPr>
          <w:p w14:paraId="3C3DAD55" w14:textId="77777777" w:rsidR="003A71DE" w:rsidRPr="007654EC" w:rsidRDefault="003A71DE" w:rsidP="00E33F84">
            <w:pPr>
              <w:pStyle w:val="TAC"/>
            </w:pPr>
            <w:r w:rsidRPr="007654EC">
              <w:t>1</w:t>
            </w:r>
          </w:p>
        </w:tc>
        <w:tc>
          <w:tcPr>
            <w:tcW w:w="2307" w:type="dxa"/>
            <w:tcBorders>
              <w:top w:val="single" w:sz="4" w:space="0" w:color="auto"/>
              <w:left w:val="single" w:sz="4" w:space="0" w:color="auto"/>
              <w:bottom w:val="single" w:sz="4" w:space="0" w:color="auto"/>
              <w:right w:val="single" w:sz="4" w:space="0" w:color="auto"/>
            </w:tcBorders>
            <w:vAlign w:val="center"/>
          </w:tcPr>
          <w:p w14:paraId="252F7171" w14:textId="77777777" w:rsidR="003A71DE" w:rsidRPr="007654EC" w:rsidRDefault="003A71DE" w:rsidP="00E33F84">
            <w:pPr>
              <w:pStyle w:val="TAC"/>
            </w:pPr>
            <w:r w:rsidRPr="007654EC">
              <w:t>10: N</w:t>
            </w:r>
            <w:r w:rsidRPr="007654EC">
              <w:rPr>
                <w:vertAlign w:val="subscript"/>
              </w:rPr>
              <w:t>RB,c</w:t>
            </w:r>
            <w:r w:rsidRPr="007654EC">
              <w:t xml:space="preserve"> = 52</w:t>
            </w:r>
          </w:p>
        </w:tc>
      </w:tr>
      <w:tr w:rsidR="003A71DE" w:rsidRPr="007654EC" w14:paraId="11AFB4C5"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8299FD3"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1FE55ED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D74E567" w14:textId="77777777" w:rsidR="003A71DE" w:rsidRPr="007654EC" w:rsidRDefault="003A71DE" w:rsidP="00E33F84">
            <w:pPr>
              <w:pStyle w:val="TAC"/>
            </w:pPr>
            <w:r w:rsidRPr="007654EC">
              <w:t>2</w:t>
            </w:r>
          </w:p>
        </w:tc>
        <w:tc>
          <w:tcPr>
            <w:tcW w:w="2307" w:type="dxa"/>
            <w:tcBorders>
              <w:top w:val="single" w:sz="4" w:space="0" w:color="auto"/>
              <w:left w:val="single" w:sz="4" w:space="0" w:color="auto"/>
              <w:bottom w:val="single" w:sz="4" w:space="0" w:color="auto"/>
              <w:right w:val="single" w:sz="4" w:space="0" w:color="auto"/>
            </w:tcBorders>
            <w:vAlign w:val="center"/>
          </w:tcPr>
          <w:p w14:paraId="48918532" w14:textId="77777777" w:rsidR="003A71DE" w:rsidRPr="007654EC" w:rsidRDefault="003A71DE" w:rsidP="00E33F84">
            <w:pPr>
              <w:pStyle w:val="TAC"/>
              <w:rPr>
                <w:lang w:val="de-DE"/>
              </w:rPr>
            </w:pPr>
            <w:r w:rsidRPr="007654EC">
              <w:t xml:space="preserve">10: </w:t>
            </w:r>
            <w:r w:rsidRPr="007654EC">
              <w:rPr>
                <w:lang w:val="de-DE"/>
              </w:rPr>
              <w:t>N</w:t>
            </w:r>
            <w:r w:rsidRPr="007654EC">
              <w:rPr>
                <w:vertAlign w:val="subscript"/>
                <w:lang w:val="de-DE"/>
              </w:rPr>
              <w:t>RB,c</w:t>
            </w:r>
            <w:r w:rsidRPr="007654EC">
              <w:rPr>
                <w:lang w:val="de-DE"/>
              </w:rPr>
              <w:t xml:space="preserve"> = 52</w:t>
            </w:r>
          </w:p>
        </w:tc>
      </w:tr>
      <w:tr w:rsidR="003A71DE" w:rsidRPr="007654EC" w14:paraId="437D2F3E" w14:textId="77777777" w:rsidTr="003A71DE">
        <w:trPr>
          <w:trHeight w:val="192"/>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CB6A8BC"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673EC7F"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48448074"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0700C473" w14:textId="77777777" w:rsidR="003A71DE" w:rsidRPr="007654EC" w:rsidRDefault="003A71DE" w:rsidP="00E33F84">
            <w:pPr>
              <w:pStyle w:val="TAC"/>
            </w:pPr>
            <w:r w:rsidRPr="007654EC">
              <w:t xml:space="preserve">40: </w:t>
            </w:r>
            <w:r w:rsidRPr="007654EC">
              <w:rPr>
                <w:lang w:val="de-DE"/>
              </w:rPr>
              <w:t>N</w:t>
            </w:r>
            <w:r w:rsidRPr="007654EC">
              <w:rPr>
                <w:vertAlign w:val="subscript"/>
                <w:lang w:val="de-DE"/>
              </w:rPr>
              <w:t>RB,c</w:t>
            </w:r>
            <w:r w:rsidRPr="007654EC">
              <w:rPr>
                <w:lang w:val="de-DE"/>
              </w:rPr>
              <w:t xml:space="preserve"> = 106</w:t>
            </w:r>
          </w:p>
        </w:tc>
      </w:tr>
      <w:tr w:rsidR="003A71DE" w:rsidRPr="007654EC" w14:paraId="796D624E" w14:textId="77777777" w:rsidTr="003A71DE">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14:paraId="348A3198" w14:textId="77777777" w:rsidR="003A71DE" w:rsidRPr="007654EC" w:rsidRDefault="003A71DE" w:rsidP="00E33F84">
            <w:pPr>
              <w:pStyle w:val="TAL"/>
            </w:pPr>
            <w:r w:rsidRPr="007654EC">
              <w:t>Initial BWP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349D666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156ED451"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57D3D8CD" w14:textId="77777777" w:rsidR="003A71DE" w:rsidRPr="007654EC" w:rsidRDefault="003A71DE" w:rsidP="00E33F84">
            <w:pPr>
              <w:pStyle w:val="TAC"/>
            </w:pPr>
            <w:r w:rsidRPr="007654EC">
              <w:t>DLBWP.0.1</w:t>
            </w:r>
          </w:p>
          <w:p w14:paraId="75312535" w14:textId="77777777" w:rsidR="003A71DE" w:rsidRPr="007654EC" w:rsidRDefault="003A71DE" w:rsidP="00E33F84">
            <w:pPr>
              <w:pStyle w:val="TAC"/>
            </w:pPr>
            <w:r w:rsidRPr="007654EC">
              <w:t>ULBWP.0.1</w:t>
            </w:r>
          </w:p>
        </w:tc>
      </w:tr>
      <w:tr w:rsidR="003A71DE" w:rsidRPr="007654EC" w14:paraId="26739FD8" w14:textId="77777777" w:rsidTr="003A71DE">
        <w:trPr>
          <w:trHeight w:val="378"/>
          <w:jc w:val="center"/>
        </w:trPr>
        <w:tc>
          <w:tcPr>
            <w:tcW w:w="2263" w:type="dxa"/>
            <w:tcBorders>
              <w:top w:val="single" w:sz="4" w:space="0" w:color="auto"/>
              <w:left w:val="single" w:sz="4" w:space="0" w:color="auto"/>
              <w:bottom w:val="single" w:sz="4" w:space="0" w:color="auto"/>
              <w:right w:val="single" w:sz="4" w:space="0" w:color="auto"/>
            </w:tcBorders>
            <w:vAlign w:val="center"/>
          </w:tcPr>
          <w:p w14:paraId="74613482" w14:textId="77777777" w:rsidR="003A71DE" w:rsidRPr="007654EC" w:rsidRDefault="003A71DE" w:rsidP="00E33F84">
            <w:pPr>
              <w:pStyle w:val="TAL"/>
            </w:pPr>
            <w:r w:rsidRPr="007654EC">
              <w:t>Dedicated BWP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502847E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45B3951"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2AB2AE72" w14:textId="77777777" w:rsidR="003A71DE" w:rsidRPr="007654EC" w:rsidRDefault="003A71DE" w:rsidP="00E33F84">
            <w:pPr>
              <w:pStyle w:val="TAC"/>
            </w:pPr>
            <w:r w:rsidRPr="007654EC">
              <w:t>DLBWP.1.1</w:t>
            </w:r>
          </w:p>
          <w:p w14:paraId="23DB12F9" w14:textId="77777777" w:rsidR="003A71DE" w:rsidRPr="007654EC" w:rsidRDefault="003A71DE" w:rsidP="00E33F84">
            <w:pPr>
              <w:pStyle w:val="TAC"/>
            </w:pPr>
            <w:r w:rsidRPr="007654EC">
              <w:t>ULBWP.1.1</w:t>
            </w:r>
          </w:p>
        </w:tc>
      </w:tr>
      <w:tr w:rsidR="003A71DE" w:rsidRPr="007654EC" w14:paraId="117C55E9" w14:textId="77777777" w:rsidTr="003A71DE">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14:paraId="3CC7DC96" w14:textId="77777777" w:rsidR="003A71DE" w:rsidRPr="007654EC" w:rsidRDefault="003A71DE" w:rsidP="00E33F84">
            <w:pPr>
              <w:pStyle w:val="TAL"/>
            </w:pPr>
            <w:r w:rsidRPr="007654EC">
              <w:t>DR</w:t>
            </w:r>
            <w:r w:rsidRPr="007654EC">
              <w:rPr>
                <w:rFonts w:hint="eastAsia"/>
                <w:lang w:val="en-US" w:eastAsia="zh-CN"/>
              </w:rPr>
              <w:t>X</w:t>
            </w:r>
            <w:r w:rsidRPr="007654EC">
              <w:t xml:space="preserve"> Cycle</w:t>
            </w:r>
          </w:p>
        </w:tc>
        <w:tc>
          <w:tcPr>
            <w:tcW w:w="1387" w:type="dxa"/>
            <w:tcBorders>
              <w:top w:val="single" w:sz="4" w:space="0" w:color="auto"/>
              <w:left w:val="single" w:sz="4" w:space="0" w:color="auto"/>
              <w:bottom w:val="single" w:sz="4" w:space="0" w:color="auto"/>
              <w:right w:val="single" w:sz="4" w:space="0" w:color="auto"/>
            </w:tcBorders>
            <w:vAlign w:val="center"/>
          </w:tcPr>
          <w:p w14:paraId="5A664C65" w14:textId="77777777" w:rsidR="003A71DE" w:rsidRPr="007654EC" w:rsidRDefault="003A71DE" w:rsidP="00E33F84">
            <w:pPr>
              <w:pStyle w:val="TAC"/>
            </w:pPr>
            <w:r w:rsidRPr="007654EC">
              <w:t>ms</w:t>
            </w:r>
          </w:p>
        </w:tc>
        <w:tc>
          <w:tcPr>
            <w:tcW w:w="1434" w:type="dxa"/>
            <w:tcBorders>
              <w:top w:val="single" w:sz="4" w:space="0" w:color="auto"/>
              <w:left w:val="single" w:sz="4" w:space="0" w:color="auto"/>
              <w:bottom w:val="single" w:sz="4" w:space="0" w:color="auto"/>
              <w:right w:val="single" w:sz="4" w:space="0" w:color="auto"/>
            </w:tcBorders>
            <w:vAlign w:val="center"/>
          </w:tcPr>
          <w:p w14:paraId="218D99BB" w14:textId="77777777" w:rsidR="003A71DE" w:rsidRPr="007654EC" w:rsidRDefault="003A71DE" w:rsidP="00E33F84">
            <w:pPr>
              <w:pStyle w:val="TAC"/>
            </w:pPr>
          </w:p>
        </w:tc>
        <w:tc>
          <w:tcPr>
            <w:tcW w:w="2307" w:type="dxa"/>
            <w:tcBorders>
              <w:top w:val="single" w:sz="4" w:space="0" w:color="auto"/>
              <w:left w:val="single" w:sz="4" w:space="0" w:color="auto"/>
              <w:bottom w:val="single" w:sz="4" w:space="0" w:color="auto"/>
              <w:right w:val="single" w:sz="4" w:space="0" w:color="auto"/>
            </w:tcBorders>
            <w:vAlign w:val="center"/>
          </w:tcPr>
          <w:p w14:paraId="504F6902" w14:textId="77777777" w:rsidR="003A71DE" w:rsidRPr="007654EC" w:rsidRDefault="003A71DE" w:rsidP="00E33F84">
            <w:pPr>
              <w:pStyle w:val="TAC"/>
            </w:pPr>
            <w:r w:rsidRPr="007654EC">
              <w:rPr>
                <w:rFonts w:hint="eastAsia"/>
                <w:lang w:val="en-US" w:eastAsia="zh-CN"/>
              </w:rPr>
              <w:t>N/A</w:t>
            </w:r>
          </w:p>
        </w:tc>
      </w:tr>
      <w:tr w:rsidR="003A71DE" w:rsidRPr="007654EC" w14:paraId="09A03714" w14:textId="77777777" w:rsidTr="003A71DE">
        <w:trPr>
          <w:trHeight w:val="153"/>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69F87980" w14:textId="77777777" w:rsidR="003A71DE" w:rsidRPr="007654EC" w:rsidRDefault="003A71DE" w:rsidP="00E33F84">
            <w:pPr>
              <w:pStyle w:val="TAL"/>
            </w:pPr>
            <w:r w:rsidRPr="007654EC">
              <w:t>PDSCH Reference measurement 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7C5A03A1"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244A396A"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4E897026" w14:textId="77777777" w:rsidR="003A71DE" w:rsidRPr="007654EC" w:rsidRDefault="003A71DE" w:rsidP="00E33F84">
            <w:pPr>
              <w:pStyle w:val="TAC"/>
            </w:pPr>
            <w:r w:rsidRPr="007654EC">
              <w:t>SR.1.1 TDD</w:t>
            </w:r>
          </w:p>
        </w:tc>
      </w:tr>
      <w:tr w:rsidR="003A71DE" w:rsidRPr="007654EC" w14:paraId="21486778" w14:textId="77777777" w:rsidTr="003A71DE">
        <w:trPr>
          <w:trHeight w:val="21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26DA280"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2FFF719"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50B73174"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1EF111E6" w14:textId="77777777" w:rsidR="003A71DE" w:rsidRPr="007654EC" w:rsidRDefault="003A71DE" w:rsidP="00E33F84">
            <w:pPr>
              <w:pStyle w:val="TAC"/>
            </w:pPr>
            <w:r w:rsidRPr="007654EC">
              <w:t>SR.2.1 TDD</w:t>
            </w:r>
          </w:p>
        </w:tc>
      </w:tr>
      <w:tr w:rsidR="003A71DE" w:rsidRPr="007654EC" w14:paraId="5BFE74E6" w14:textId="77777777" w:rsidTr="003A71DE">
        <w:trPr>
          <w:trHeight w:val="275"/>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71B621EF" w14:textId="77777777" w:rsidR="003A71DE" w:rsidRPr="007654EC" w:rsidRDefault="003A71DE" w:rsidP="00E33F84">
            <w:pPr>
              <w:pStyle w:val="TAL"/>
            </w:pPr>
            <w:r w:rsidRPr="007654EC">
              <w:t>RMSI CORESET Reference 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7340C8A1"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175DBD9B"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023F9331" w14:textId="77777777" w:rsidR="003A71DE" w:rsidRPr="007654EC" w:rsidRDefault="003A71DE" w:rsidP="00E33F84">
            <w:pPr>
              <w:pStyle w:val="TAC"/>
            </w:pPr>
            <w:r w:rsidRPr="007654EC">
              <w:t>CR.1.1 TDD</w:t>
            </w:r>
          </w:p>
        </w:tc>
      </w:tr>
      <w:tr w:rsidR="003A71DE" w:rsidRPr="007654EC" w14:paraId="719938B5" w14:textId="77777777" w:rsidTr="003A71DE">
        <w:trPr>
          <w:trHeight w:val="177"/>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BD77AF1"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49442C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6D35E61"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55D89A03" w14:textId="77777777" w:rsidR="003A71DE" w:rsidRPr="007654EC" w:rsidRDefault="003A71DE" w:rsidP="00E33F84">
            <w:pPr>
              <w:pStyle w:val="TAC"/>
            </w:pPr>
            <w:r w:rsidRPr="007654EC">
              <w:t>CR.2.1 TDD</w:t>
            </w:r>
          </w:p>
        </w:tc>
      </w:tr>
      <w:tr w:rsidR="003A71DE" w:rsidRPr="007654EC" w14:paraId="505A9E4F" w14:textId="77777777" w:rsidTr="003A71DE">
        <w:trPr>
          <w:trHeight w:val="131"/>
          <w:jc w:val="center"/>
        </w:trPr>
        <w:tc>
          <w:tcPr>
            <w:tcW w:w="2263" w:type="dxa"/>
            <w:vMerge w:val="restart"/>
            <w:tcBorders>
              <w:top w:val="single" w:sz="4" w:space="0" w:color="auto"/>
              <w:left w:val="single" w:sz="4" w:space="0" w:color="auto"/>
              <w:right w:val="single" w:sz="4" w:space="0" w:color="auto"/>
            </w:tcBorders>
            <w:vAlign w:val="center"/>
          </w:tcPr>
          <w:p w14:paraId="1E216CDF" w14:textId="77777777" w:rsidR="003A71DE" w:rsidRPr="007654EC" w:rsidRDefault="003A71DE" w:rsidP="00E33F84">
            <w:pPr>
              <w:pStyle w:val="TAL"/>
            </w:pPr>
            <w:r w:rsidRPr="007654EC">
              <w:t>Dedicated CORESET Reference Channel</w:t>
            </w:r>
          </w:p>
        </w:tc>
        <w:tc>
          <w:tcPr>
            <w:tcW w:w="1387" w:type="dxa"/>
            <w:vMerge w:val="restart"/>
            <w:tcBorders>
              <w:top w:val="single" w:sz="4" w:space="0" w:color="auto"/>
              <w:left w:val="single" w:sz="4" w:space="0" w:color="auto"/>
              <w:right w:val="single" w:sz="4" w:space="0" w:color="auto"/>
            </w:tcBorders>
            <w:vAlign w:val="center"/>
          </w:tcPr>
          <w:p w14:paraId="035A56E5"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3BC4454A"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73A30744" w14:textId="77777777" w:rsidR="003A71DE" w:rsidRPr="007654EC" w:rsidRDefault="003A71DE" w:rsidP="00E33F84">
            <w:pPr>
              <w:pStyle w:val="TAC"/>
            </w:pPr>
            <w:r w:rsidRPr="007654EC">
              <w:t>CCR.1.1 TDD</w:t>
            </w:r>
          </w:p>
        </w:tc>
      </w:tr>
      <w:tr w:rsidR="003A71DE" w:rsidRPr="007654EC" w14:paraId="4D43EEB0" w14:textId="77777777" w:rsidTr="003A71DE">
        <w:trPr>
          <w:trHeight w:val="195"/>
          <w:jc w:val="center"/>
        </w:trPr>
        <w:tc>
          <w:tcPr>
            <w:tcW w:w="2263" w:type="dxa"/>
            <w:vMerge/>
            <w:tcBorders>
              <w:left w:val="single" w:sz="4" w:space="0" w:color="auto"/>
              <w:bottom w:val="single" w:sz="4" w:space="0" w:color="auto"/>
              <w:right w:val="single" w:sz="4" w:space="0" w:color="auto"/>
            </w:tcBorders>
            <w:vAlign w:val="center"/>
          </w:tcPr>
          <w:p w14:paraId="3F78180A" w14:textId="77777777" w:rsidR="003A71DE" w:rsidRPr="007654EC" w:rsidRDefault="003A71DE" w:rsidP="00E33F84">
            <w:pPr>
              <w:pStyle w:val="TAL"/>
            </w:pPr>
          </w:p>
        </w:tc>
        <w:tc>
          <w:tcPr>
            <w:tcW w:w="1387" w:type="dxa"/>
            <w:vMerge/>
            <w:tcBorders>
              <w:left w:val="single" w:sz="4" w:space="0" w:color="auto"/>
              <w:bottom w:val="single" w:sz="4" w:space="0" w:color="auto"/>
              <w:right w:val="single" w:sz="4" w:space="0" w:color="auto"/>
            </w:tcBorders>
            <w:vAlign w:val="center"/>
          </w:tcPr>
          <w:p w14:paraId="7D3EFB3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4386709"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32D5C06D" w14:textId="77777777" w:rsidR="003A71DE" w:rsidRPr="007654EC" w:rsidRDefault="003A71DE" w:rsidP="00E33F84">
            <w:pPr>
              <w:pStyle w:val="TAC"/>
            </w:pPr>
            <w:r w:rsidRPr="007654EC">
              <w:t>CCR.2.1 TDD</w:t>
            </w:r>
          </w:p>
        </w:tc>
      </w:tr>
      <w:tr w:rsidR="003A71DE" w:rsidRPr="007654EC" w14:paraId="233842A1"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4228AEA7" w14:textId="77777777" w:rsidR="003A71DE" w:rsidRPr="007654EC" w:rsidRDefault="003A71DE" w:rsidP="00E33F84">
            <w:pPr>
              <w:pStyle w:val="TAL"/>
            </w:pPr>
            <w:r w:rsidRPr="007654EC">
              <w:t>OCNG Patterns</w:t>
            </w:r>
          </w:p>
        </w:tc>
        <w:tc>
          <w:tcPr>
            <w:tcW w:w="1387" w:type="dxa"/>
            <w:tcBorders>
              <w:top w:val="single" w:sz="4" w:space="0" w:color="auto"/>
              <w:left w:val="single" w:sz="4" w:space="0" w:color="auto"/>
              <w:bottom w:val="single" w:sz="4" w:space="0" w:color="auto"/>
              <w:right w:val="single" w:sz="4" w:space="0" w:color="auto"/>
            </w:tcBorders>
            <w:vAlign w:val="center"/>
          </w:tcPr>
          <w:p w14:paraId="2DC118E8"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3E546C2"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6DD86F71" w14:textId="77777777" w:rsidR="003A71DE" w:rsidRPr="007654EC" w:rsidRDefault="003A71DE" w:rsidP="00E33F84">
            <w:pPr>
              <w:pStyle w:val="TAC"/>
            </w:pPr>
            <w:r w:rsidRPr="007654EC">
              <w:rPr>
                <w:snapToGrid w:val="0"/>
              </w:rPr>
              <w:t>OP.1</w:t>
            </w:r>
          </w:p>
        </w:tc>
      </w:tr>
      <w:tr w:rsidR="003A71DE" w:rsidRPr="007654EC" w14:paraId="3C4655B7" w14:textId="77777777" w:rsidTr="003A71DE">
        <w:trPr>
          <w:trHeight w:val="177"/>
          <w:jc w:val="center"/>
        </w:trPr>
        <w:tc>
          <w:tcPr>
            <w:tcW w:w="2263" w:type="dxa"/>
            <w:vMerge w:val="restart"/>
            <w:tcBorders>
              <w:top w:val="single" w:sz="4" w:space="0" w:color="auto"/>
              <w:left w:val="single" w:sz="4" w:space="0" w:color="auto"/>
              <w:right w:val="single" w:sz="4" w:space="0" w:color="auto"/>
            </w:tcBorders>
            <w:vAlign w:val="center"/>
          </w:tcPr>
          <w:p w14:paraId="4060E8A4" w14:textId="77777777" w:rsidR="003A71DE" w:rsidRPr="007654EC" w:rsidRDefault="003A71DE" w:rsidP="00E33F84">
            <w:pPr>
              <w:pStyle w:val="TAL"/>
              <w:rPr>
                <w:lang w:val="da-DK"/>
              </w:rPr>
            </w:pPr>
            <w:r w:rsidRPr="007654EC">
              <w:rPr>
                <w:lang w:val="da-DK"/>
              </w:rPr>
              <w:t>SSB configuration</w:t>
            </w:r>
          </w:p>
        </w:tc>
        <w:tc>
          <w:tcPr>
            <w:tcW w:w="1387" w:type="dxa"/>
            <w:vMerge w:val="restart"/>
            <w:tcBorders>
              <w:top w:val="single" w:sz="4" w:space="0" w:color="auto"/>
              <w:left w:val="single" w:sz="4" w:space="0" w:color="auto"/>
              <w:right w:val="single" w:sz="4" w:space="0" w:color="auto"/>
            </w:tcBorders>
            <w:vAlign w:val="center"/>
          </w:tcPr>
          <w:p w14:paraId="60C9A05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19DFE2"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25AEC19C" w14:textId="77777777" w:rsidR="003A71DE" w:rsidRPr="007654EC" w:rsidRDefault="003A71DE" w:rsidP="00E33F84">
            <w:pPr>
              <w:pStyle w:val="TAC"/>
            </w:pPr>
            <w:r w:rsidRPr="007654EC">
              <w:t>SSB.1 FR1</w:t>
            </w:r>
          </w:p>
        </w:tc>
      </w:tr>
      <w:tr w:rsidR="003A71DE" w:rsidRPr="007654EC" w14:paraId="3579516B" w14:textId="77777777" w:rsidTr="003A71DE">
        <w:trPr>
          <w:trHeight w:val="255"/>
          <w:jc w:val="center"/>
        </w:trPr>
        <w:tc>
          <w:tcPr>
            <w:tcW w:w="2263" w:type="dxa"/>
            <w:vMerge/>
            <w:tcBorders>
              <w:left w:val="single" w:sz="4" w:space="0" w:color="auto"/>
              <w:bottom w:val="single" w:sz="4" w:space="0" w:color="auto"/>
              <w:right w:val="single" w:sz="4" w:space="0" w:color="auto"/>
            </w:tcBorders>
            <w:vAlign w:val="center"/>
          </w:tcPr>
          <w:p w14:paraId="7153115D" w14:textId="77777777" w:rsidR="003A71DE" w:rsidRPr="007654EC" w:rsidRDefault="003A71DE" w:rsidP="00E33F84">
            <w:pPr>
              <w:pStyle w:val="TAL"/>
              <w:rPr>
                <w:lang w:val="da-DK"/>
              </w:rPr>
            </w:pPr>
          </w:p>
        </w:tc>
        <w:tc>
          <w:tcPr>
            <w:tcW w:w="1387" w:type="dxa"/>
            <w:vMerge/>
            <w:tcBorders>
              <w:left w:val="single" w:sz="4" w:space="0" w:color="auto"/>
              <w:bottom w:val="single" w:sz="4" w:space="0" w:color="auto"/>
              <w:right w:val="single" w:sz="4" w:space="0" w:color="auto"/>
            </w:tcBorders>
            <w:vAlign w:val="center"/>
          </w:tcPr>
          <w:p w14:paraId="1ACE0C5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DBCC45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7DC624A9" w14:textId="77777777" w:rsidR="003A71DE" w:rsidRPr="007654EC" w:rsidRDefault="003A71DE" w:rsidP="00E33F84">
            <w:pPr>
              <w:pStyle w:val="TAC"/>
            </w:pPr>
            <w:r w:rsidRPr="007654EC">
              <w:t>SSB.2 FR1</w:t>
            </w:r>
          </w:p>
        </w:tc>
      </w:tr>
      <w:tr w:rsidR="003A71DE" w:rsidRPr="007654EC" w14:paraId="1A36B4B7" w14:textId="77777777" w:rsidTr="003A71DE">
        <w:trPr>
          <w:trHeight w:val="240"/>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A35509D" w14:textId="77777777" w:rsidR="003A71DE" w:rsidRPr="007654EC" w:rsidRDefault="003A71DE" w:rsidP="00E33F84">
            <w:pPr>
              <w:pStyle w:val="TAL"/>
            </w:pPr>
            <w:r w:rsidRPr="007654EC">
              <w:rPr>
                <w:lang w:val="da-DK"/>
              </w:rPr>
              <w:t>SMTC Configuration</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A62493D"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7A07775"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1213BC97" w14:textId="77777777" w:rsidR="003A71DE" w:rsidRPr="007654EC" w:rsidRDefault="003A71DE" w:rsidP="00E33F84">
            <w:pPr>
              <w:pStyle w:val="TAC"/>
            </w:pPr>
            <w:r w:rsidRPr="007654EC">
              <w:t>SMTC.1</w:t>
            </w:r>
          </w:p>
        </w:tc>
      </w:tr>
      <w:tr w:rsidR="003A71DE" w:rsidRPr="007654EC" w14:paraId="3B19E640" w14:textId="77777777" w:rsidTr="003A71DE">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FBF8B60"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3252B2E0"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29A4FC6A"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39743B76" w14:textId="77777777" w:rsidR="003A71DE" w:rsidRPr="007654EC" w:rsidRDefault="003A71DE" w:rsidP="00E33F84">
            <w:pPr>
              <w:pStyle w:val="TAC"/>
            </w:pPr>
            <w:r w:rsidRPr="007654EC">
              <w:t>SMTC.2</w:t>
            </w:r>
          </w:p>
        </w:tc>
      </w:tr>
      <w:tr w:rsidR="003A71DE" w:rsidRPr="007654EC" w14:paraId="13424E86" w14:textId="77777777" w:rsidTr="003A71DE">
        <w:trPr>
          <w:trHeight w:val="239"/>
          <w:jc w:val="center"/>
        </w:trPr>
        <w:tc>
          <w:tcPr>
            <w:tcW w:w="0" w:type="auto"/>
            <w:vMerge w:val="restart"/>
            <w:tcBorders>
              <w:top w:val="single" w:sz="4" w:space="0" w:color="auto"/>
              <w:left w:val="single" w:sz="4" w:space="0" w:color="auto"/>
              <w:right w:val="single" w:sz="4" w:space="0" w:color="auto"/>
            </w:tcBorders>
            <w:vAlign w:val="center"/>
          </w:tcPr>
          <w:p w14:paraId="6BA2EA8E" w14:textId="77777777" w:rsidR="003A71DE" w:rsidRPr="007654EC" w:rsidRDefault="003A71DE" w:rsidP="00E33F84">
            <w:pPr>
              <w:pStyle w:val="TAL"/>
            </w:pPr>
            <w:r w:rsidRPr="007654EC">
              <w:rPr>
                <w:rFonts w:cs="Arial"/>
                <w:szCs w:val="18"/>
              </w:rPr>
              <w:t>TRS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640D4A76"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6CEE7AE3" w14:textId="77777777" w:rsidR="003A71DE" w:rsidRPr="007654EC" w:rsidRDefault="003A71DE" w:rsidP="00E33F84">
            <w:pPr>
              <w:pStyle w:val="TAC"/>
              <w:rPr>
                <w:lang w:val="en-US" w:eastAsia="zh-CN"/>
              </w:rPr>
            </w:pPr>
            <w:r w:rsidRPr="007654EC">
              <w:rPr>
                <w:rFonts w:hint="eastAsia"/>
                <w:lang w:val="en-US" w:eastAsia="zh-CN"/>
              </w:rPr>
              <w:t>1</w:t>
            </w:r>
          </w:p>
        </w:tc>
        <w:tc>
          <w:tcPr>
            <w:tcW w:w="2307" w:type="dxa"/>
            <w:tcBorders>
              <w:top w:val="single" w:sz="4" w:space="0" w:color="auto"/>
              <w:left w:val="single" w:sz="4" w:space="0" w:color="auto"/>
              <w:right w:val="single" w:sz="4" w:space="0" w:color="auto"/>
            </w:tcBorders>
            <w:vAlign w:val="center"/>
          </w:tcPr>
          <w:p w14:paraId="13ED577F" w14:textId="77777777" w:rsidR="003A71DE" w:rsidRPr="007654EC" w:rsidRDefault="003A71DE" w:rsidP="00E33F84">
            <w:pPr>
              <w:pStyle w:val="TAC"/>
            </w:pPr>
            <w:r w:rsidRPr="007654EC">
              <w:rPr>
                <w:rFonts w:cs="Arial"/>
                <w:snapToGrid w:val="0"/>
                <w:szCs w:val="18"/>
              </w:rPr>
              <w:t>TRS.1.1 TDD</w:t>
            </w:r>
          </w:p>
        </w:tc>
      </w:tr>
      <w:tr w:rsidR="003A71DE" w:rsidRPr="007654EC" w14:paraId="0839A05A" w14:textId="77777777" w:rsidTr="003A71DE">
        <w:trPr>
          <w:trHeight w:val="255"/>
          <w:jc w:val="center"/>
        </w:trPr>
        <w:tc>
          <w:tcPr>
            <w:tcW w:w="0" w:type="auto"/>
            <w:vMerge/>
            <w:tcBorders>
              <w:left w:val="single" w:sz="4" w:space="0" w:color="auto"/>
              <w:bottom w:val="single" w:sz="4" w:space="0" w:color="auto"/>
              <w:right w:val="single" w:sz="4" w:space="0" w:color="auto"/>
            </w:tcBorders>
            <w:vAlign w:val="center"/>
          </w:tcPr>
          <w:p w14:paraId="71CB24AC" w14:textId="77777777" w:rsidR="003A71DE" w:rsidRPr="007654EC" w:rsidRDefault="003A71DE" w:rsidP="00E33F84">
            <w:pPr>
              <w:pStyle w:val="TAL"/>
            </w:pPr>
          </w:p>
        </w:tc>
        <w:tc>
          <w:tcPr>
            <w:tcW w:w="0" w:type="auto"/>
            <w:tcBorders>
              <w:top w:val="single" w:sz="4" w:space="0" w:color="auto"/>
              <w:left w:val="single" w:sz="4" w:space="0" w:color="auto"/>
              <w:bottom w:val="single" w:sz="4" w:space="0" w:color="auto"/>
              <w:right w:val="single" w:sz="4" w:space="0" w:color="auto"/>
            </w:tcBorders>
            <w:vAlign w:val="center"/>
          </w:tcPr>
          <w:p w14:paraId="194ACAF4"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558BED7" w14:textId="77777777" w:rsidR="003A71DE" w:rsidRPr="007654EC" w:rsidRDefault="003A71DE" w:rsidP="00E33F84">
            <w:pPr>
              <w:pStyle w:val="TAC"/>
              <w:rPr>
                <w:lang w:val="en-US"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189E33E5" w14:textId="77777777" w:rsidR="003A71DE" w:rsidRPr="007654EC" w:rsidRDefault="003A71DE" w:rsidP="00E33F84">
            <w:pPr>
              <w:pStyle w:val="TAC"/>
            </w:pPr>
            <w:r w:rsidRPr="007654EC">
              <w:rPr>
                <w:rFonts w:cs="Arial"/>
                <w:snapToGrid w:val="0"/>
                <w:szCs w:val="18"/>
              </w:rPr>
              <w:t>TRS.1.2 TDD</w:t>
            </w:r>
          </w:p>
        </w:tc>
      </w:tr>
      <w:tr w:rsidR="003A71DE" w:rsidRPr="007654EC" w14:paraId="24ADF87E"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25C94D1A" w14:textId="77777777" w:rsidR="003A71DE" w:rsidRPr="007654EC" w:rsidRDefault="003A71DE" w:rsidP="00E33F84">
            <w:pPr>
              <w:pStyle w:val="TAL"/>
            </w:pPr>
            <w:r w:rsidRPr="007654EC">
              <w:t>EPRE ratio of PSS to SSS</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69F9EF6" w14:textId="77777777" w:rsidR="003A71DE" w:rsidRPr="007654EC" w:rsidRDefault="003A71DE" w:rsidP="00E33F84">
            <w:pPr>
              <w:pStyle w:val="TAC"/>
            </w:pPr>
            <w:r w:rsidRPr="007654EC">
              <w:t>dB</w:t>
            </w:r>
          </w:p>
        </w:tc>
        <w:tc>
          <w:tcPr>
            <w:tcW w:w="1434" w:type="dxa"/>
            <w:vMerge w:val="restart"/>
            <w:tcBorders>
              <w:top w:val="single" w:sz="4" w:space="0" w:color="auto"/>
              <w:left w:val="single" w:sz="4" w:space="0" w:color="auto"/>
              <w:bottom w:val="single" w:sz="4" w:space="0" w:color="auto"/>
              <w:right w:val="single" w:sz="4" w:space="0" w:color="auto"/>
            </w:tcBorders>
            <w:vAlign w:val="center"/>
          </w:tcPr>
          <w:p w14:paraId="24A205E8" w14:textId="77777777" w:rsidR="003A71DE" w:rsidRPr="007654EC" w:rsidRDefault="003A71DE" w:rsidP="00E33F84">
            <w:pPr>
              <w:pStyle w:val="TAC"/>
            </w:pPr>
            <w:r w:rsidRPr="007654EC">
              <w:t>1,2,3</w:t>
            </w:r>
          </w:p>
        </w:tc>
        <w:tc>
          <w:tcPr>
            <w:tcW w:w="2307" w:type="dxa"/>
            <w:vMerge w:val="restart"/>
            <w:tcBorders>
              <w:top w:val="single" w:sz="4" w:space="0" w:color="auto"/>
              <w:left w:val="single" w:sz="4" w:space="0" w:color="auto"/>
              <w:right w:val="single" w:sz="4" w:space="0" w:color="auto"/>
            </w:tcBorders>
            <w:vAlign w:val="center"/>
          </w:tcPr>
          <w:p w14:paraId="76C95425" w14:textId="77777777" w:rsidR="003A71DE" w:rsidRPr="007654EC" w:rsidRDefault="003A71DE" w:rsidP="00E33F84">
            <w:pPr>
              <w:pStyle w:val="TAC"/>
            </w:pPr>
            <w:r w:rsidRPr="007654EC">
              <w:t>0</w:t>
            </w:r>
          </w:p>
        </w:tc>
      </w:tr>
      <w:tr w:rsidR="003A71DE" w:rsidRPr="007654EC" w14:paraId="56F96947"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4122C6BA" w14:textId="77777777" w:rsidR="003A71DE" w:rsidRPr="007654EC" w:rsidRDefault="003A71DE" w:rsidP="00E33F84">
            <w:pPr>
              <w:pStyle w:val="TAL"/>
            </w:pPr>
            <w:r w:rsidRPr="007654EC">
              <w:t>EPRE ratio of PBCH DMRS to SSS</w:t>
            </w:r>
          </w:p>
        </w:tc>
        <w:tc>
          <w:tcPr>
            <w:tcW w:w="0" w:type="auto"/>
            <w:vMerge/>
            <w:tcBorders>
              <w:top w:val="single" w:sz="4" w:space="0" w:color="auto"/>
              <w:left w:val="single" w:sz="4" w:space="0" w:color="auto"/>
              <w:bottom w:val="single" w:sz="4" w:space="0" w:color="auto"/>
              <w:right w:val="single" w:sz="4" w:space="0" w:color="auto"/>
            </w:tcBorders>
            <w:vAlign w:val="center"/>
          </w:tcPr>
          <w:p w14:paraId="6E2E95F3"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0C3B76F4"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604F22DD" w14:textId="77777777" w:rsidR="003A71DE" w:rsidRPr="007654EC" w:rsidRDefault="003A71DE" w:rsidP="00E33F84">
            <w:pPr>
              <w:pStyle w:val="TAC"/>
            </w:pPr>
          </w:p>
        </w:tc>
      </w:tr>
      <w:tr w:rsidR="003A71DE" w:rsidRPr="007654EC" w14:paraId="4FAB3EB8"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39489F56" w14:textId="77777777" w:rsidR="003A71DE" w:rsidRPr="007654EC" w:rsidRDefault="003A71DE" w:rsidP="00E33F84">
            <w:pPr>
              <w:pStyle w:val="TAL"/>
            </w:pPr>
            <w:r w:rsidRPr="007654EC">
              <w:t>EPRE ratio of PBCH to PBCH DMRS</w:t>
            </w:r>
          </w:p>
        </w:tc>
        <w:tc>
          <w:tcPr>
            <w:tcW w:w="0" w:type="auto"/>
            <w:vMerge/>
            <w:tcBorders>
              <w:top w:val="single" w:sz="4" w:space="0" w:color="auto"/>
              <w:left w:val="single" w:sz="4" w:space="0" w:color="auto"/>
              <w:bottom w:val="single" w:sz="4" w:space="0" w:color="auto"/>
              <w:right w:val="single" w:sz="4" w:space="0" w:color="auto"/>
            </w:tcBorders>
            <w:vAlign w:val="center"/>
          </w:tcPr>
          <w:p w14:paraId="32157837"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7CB1A4E0"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460F2FD8" w14:textId="77777777" w:rsidR="003A71DE" w:rsidRPr="007654EC" w:rsidRDefault="003A71DE" w:rsidP="00E33F84">
            <w:pPr>
              <w:pStyle w:val="TAC"/>
            </w:pPr>
          </w:p>
        </w:tc>
      </w:tr>
      <w:tr w:rsidR="003A71DE" w:rsidRPr="007654EC" w14:paraId="141B32C1"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791FD18" w14:textId="77777777" w:rsidR="003A71DE" w:rsidRPr="007654EC" w:rsidRDefault="003A71DE" w:rsidP="00E33F84">
            <w:pPr>
              <w:pStyle w:val="TAL"/>
            </w:pPr>
            <w:r w:rsidRPr="007654EC">
              <w:t>EPRE ratio of PDCCH DMRS to SSS</w:t>
            </w:r>
          </w:p>
        </w:tc>
        <w:tc>
          <w:tcPr>
            <w:tcW w:w="0" w:type="auto"/>
            <w:vMerge/>
            <w:tcBorders>
              <w:top w:val="single" w:sz="4" w:space="0" w:color="auto"/>
              <w:left w:val="single" w:sz="4" w:space="0" w:color="auto"/>
              <w:bottom w:val="single" w:sz="4" w:space="0" w:color="auto"/>
              <w:right w:val="single" w:sz="4" w:space="0" w:color="auto"/>
            </w:tcBorders>
            <w:vAlign w:val="center"/>
          </w:tcPr>
          <w:p w14:paraId="36A78345"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363CA27"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364F1D13" w14:textId="77777777" w:rsidR="003A71DE" w:rsidRPr="007654EC" w:rsidRDefault="003A71DE" w:rsidP="00E33F84">
            <w:pPr>
              <w:pStyle w:val="TAC"/>
            </w:pPr>
          </w:p>
        </w:tc>
      </w:tr>
      <w:tr w:rsidR="003A71DE" w:rsidRPr="007654EC" w14:paraId="51ECD905"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276C936" w14:textId="77777777" w:rsidR="003A71DE" w:rsidRPr="007654EC" w:rsidRDefault="003A71DE" w:rsidP="00E33F84">
            <w:pPr>
              <w:pStyle w:val="TAL"/>
            </w:pPr>
            <w:r w:rsidRPr="007654EC">
              <w:t>EPRE ratio of PDCCH to PDCCH DMRS</w:t>
            </w:r>
          </w:p>
        </w:tc>
        <w:tc>
          <w:tcPr>
            <w:tcW w:w="0" w:type="auto"/>
            <w:vMerge/>
            <w:tcBorders>
              <w:top w:val="single" w:sz="4" w:space="0" w:color="auto"/>
              <w:left w:val="single" w:sz="4" w:space="0" w:color="auto"/>
              <w:bottom w:val="single" w:sz="4" w:space="0" w:color="auto"/>
              <w:right w:val="single" w:sz="4" w:space="0" w:color="auto"/>
            </w:tcBorders>
            <w:vAlign w:val="center"/>
          </w:tcPr>
          <w:p w14:paraId="5212182C"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1B363E0E"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0AF77269" w14:textId="77777777" w:rsidR="003A71DE" w:rsidRPr="007654EC" w:rsidRDefault="003A71DE" w:rsidP="00E33F84">
            <w:pPr>
              <w:pStyle w:val="TAC"/>
            </w:pPr>
          </w:p>
        </w:tc>
      </w:tr>
      <w:tr w:rsidR="003A71DE" w:rsidRPr="007654EC" w14:paraId="2B5219F4"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64E7B79" w14:textId="77777777" w:rsidR="003A71DE" w:rsidRPr="007654EC" w:rsidRDefault="003A71DE" w:rsidP="00E33F84">
            <w:pPr>
              <w:pStyle w:val="TAL"/>
            </w:pPr>
            <w:r w:rsidRPr="007654EC">
              <w:t xml:space="preserve">EPRE ratio of PDSCH DMRS to SSS </w:t>
            </w:r>
          </w:p>
        </w:tc>
        <w:tc>
          <w:tcPr>
            <w:tcW w:w="0" w:type="auto"/>
            <w:vMerge/>
            <w:tcBorders>
              <w:top w:val="single" w:sz="4" w:space="0" w:color="auto"/>
              <w:left w:val="single" w:sz="4" w:space="0" w:color="auto"/>
              <w:bottom w:val="single" w:sz="4" w:space="0" w:color="auto"/>
              <w:right w:val="single" w:sz="4" w:space="0" w:color="auto"/>
            </w:tcBorders>
            <w:vAlign w:val="center"/>
          </w:tcPr>
          <w:p w14:paraId="0BE37E98"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17C3216"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049A378F" w14:textId="77777777" w:rsidR="003A71DE" w:rsidRPr="007654EC" w:rsidRDefault="003A71DE" w:rsidP="00E33F84">
            <w:pPr>
              <w:pStyle w:val="TAC"/>
            </w:pPr>
          </w:p>
        </w:tc>
      </w:tr>
      <w:tr w:rsidR="003A71DE" w:rsidRPr="007654EC" w14:paraId="6F27B226"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7BA778A" w14:textId="77777777" w:rsidR="003A71DE" w:rsidRPr="007654EC" w:rsidRDefault="003A71DE" w:rsidP="00E33F84">
            <w:pPr>
              <w:pStyle w:val="TAL"/>
            </w:pPr>
            <w:r w:rsidRPr="007654EC">
              <w:t xml:space="preserve">EPRE ratio of PDSCH to PDSCH </w:t>
            </w:r>
          </w:p>
        </w:tc>
        <w:tc>
          <w:tcPr>
            <w:tcW w:w="0" w:type="auto"/>
            <w:vMerge/>
            <w:tcBorders>
              <w:top w:val="single" w:sz="4" w:space="0" w:color="auto"/>
              <w:left w:val="single" w:sz="4" w:space="0" w:color="auto"/>
              <w:bottom w:val="single" w:sz="4" w:space="0" w:color="auto"/>
              <w:right w:val="single" w:sz="4" w:space="0" w:color="auto"/>
            </w:tcBorders>
            <w:vAlign w:val="center"/>
          </w:tcPr>
          <w:p w14:paraId="1788B111"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71FD9B09"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29319B83" w14:textId="77777777" w:rsidR="003A71DE" w:rsidRPr="007654EC" w:rsidRDefault="003A71DE" w:rsidP="00E33F84">
            <w:pPr>
              <w:pStyle w:val="TAC"/>
            </w:pPr>
          </w:p>
        </w:tc>
      </w:tr>
      <w:tr w:rsidR="003A71DE" w:rsidRPr="007654EC" w14:paraId="67CB17A2"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60EA5988" w14:textId="77777777" w:rsidR="003A71DE" w:rsidRPr="007654EC" w:rsidRDefault="003A71DE" w:rsidP="00E33F84">
            <w:pPr>
              <w:pStyle w:val="TAL"/>
            </w:pPr>
            <w:r w:rsidRPr="007654EC">
              <w:t>EPRE ratio of OCNG DMRS to SSS(Note 1)</w:t>
            </w:r>
          </w:p>
        </w:tc>
        <w:tc>
          <w:tcPr>
            <w:tcW w:w="0" w:type="auto"/>
            <w:vMerge/>
            <w:tcBorders>
              <w:top w:val="single" w:sz="4" w:space="0" w:color="auto"/>
              <w:left w:val="single" w:sz="4" w:space="0" w:color="auto"/>
              <w:bottom w:val="single" w:sz="4" w:space="0" w:color="auto"/>
              <w:right w:val="single" w:sz="4" w:space="0" w:color="auto"/>
            </w:tcBorders>
            <w:vAlign w:val="center"/>
          </w:tcPr>
          <w:p w14:paraId="1979AED2"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C345DCB"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2FFF14BB" w14:textId="77777777" w:rsidR="003A71DE" w:rsidRPr="007654EC" w:rsidRDefault="003A71DE" w:rsidP="00E33F84">
            <w:pPr>
              <w:pStyle w:val="TAC"/>
            </w:pPr>
          </w:p>
        </w:tc>
      </w:tr>
      <w:tr w:rsidR="003A71DE" w:rsidRPr="007654EC" w14:paraId="56D58E5B"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556898D" w14:textId="77777777" w:rsidR="003A71DE" w:rsidRPr="007654EC" w:rsidRDefault="003A71DE" w:rsidP="00E33F84">
            <w:pPr>
              <w:pStyle w:val="TAL"/>
            </w:pPr>
            <w:r w:rsidRPr="007654EC">
              <w:t>EPRE ratio of OCNG to OCNG DMRS (Note 1)</w:t>
            </w:r>
          </w:p>
        </w:tc>
        <w:tc>
          <w:tcPr>
            <w:tcW w:w="0" w:type="auto"/>
            <w:vMerge/>
            <w:tcBorders>
              <w:top w:val="single" w:sz="4" w:space="0" w:color="auto"/>
              <w:left w:val="single" w:sz="4" w:space="0" w:color="auto"/>
              <w:bottom w:val="single" w:sz="4" w:space="0" w:color="auto"/>
              <w:right w:val="single" w:sz="4" w:space="0" w:color="auto"/>
            </w:tcBorders>
            <w:vAlign w:val="center"/>
          </w:tcPr>
          <w:p w14:paraId="13E7CF0D"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EFEDDB2" w14:textId="77777777" w:rsidR="003A71DE" w:rsidRPr="007654EC" w:rsidRDefault="003A71DE" w:rsidP="00E33F84">
            <w:pPr>
              <w:pStyle w:val="TAC"/>
            </w:pPr>
          </w:p>
        </w:tc>
        <w:tc>
          <w:tcPr>
            <w:tcW w:w="2307" w:type="dxa"/>
            <w:vMerge/>
            <w:tcBorders>
              <w:left w:val="single" w:sz="4" w:space="0" w:color="auto"/>
              <w:bottom w:val="single" w:sz="4" w:space="0" w:color="auto"/>
              <w:right w:val="single" w:sz="4" w:space="0" w:color="auto"/>
            </w:tcBorders>
            <w:vAlign w:val="center"/>
          </w:tcPr>
          <w:p w14:paraId="528BC370" w14:textId="77777777" w:rsidR="003A71DE" w:rsidRPr="007654EC" w:rsidRDefault="003A71DE" w:rsidP="00E33F84">
            <w:pPr>
              <w:pStyle w:val="TAC"/>
            </w:pPr>
          </w:p>
        </w:tc>
      </w:tr>
      <w:tr w:rsidR="003A71DE" w:rsidRPr="007654EC" w14:paraId="060B42FB"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59C31DC3" w14:textId="77777777" w:rsidR="003A71DE" w:rsidRPr="007654EC" w:rsidRDefault="003A71DE" w:rsidP="00E33F84">
            <w:pPr>
              <w:pStyle w:val="TAL"/>
              <w:rPr>
                <w:vertAlign w:val="superscript"/>
              </w:rPr>
            </w:pPr>
            <w:r w:rsidRPr="007654EC">
              <w:rPr>
                <w:rFonts w:eastAsia="Calibri"/>
                <w:position w:val="-12"/>
              </w:rPr>
              <w:object w:dxaOrig="435" w:dyaOrig="285" w14:anchorId="773367C9">
                <v:shape id="_x0000_i1080" type="#_x0000_t75" style="width:20.75pt;height:15.85pt" o:ole="">
                  <v:imagedata r:id="rId71" o:title=""/>
                </v:shape>
                <o:OLEObject Type="Embed" ProgID="Equation.3" ShapeID="_x0000_i1080" DrawAspect="Content" ObjectID="_1717578424" r:id="rId102"/>
              </w:object>
            </w:r>
            <w:r w:rsidRPr="007654EC">
              <w:rPr>
                <w:vertAlign w:val="superscript"/>
              </w:rPr>
              <w:t>Note2</w:t>
            </w:r>
          </w:p>
        </w:tc>
        <w:tc>
          <w:tcPr>
            <w:tcW w:w="1387" w:type="dxa"/>
            <w:tcBorders>
              <w:top w:val="single" w:sz="4" w:space="0" w:color="auto"/>
              <w:left w:val="single" w:sz="4" w:space="0" w:color="auto"/>
              <w:bottom w:val="single" w:sz="4" w:space="0" w:color="auto"/>
              <w:right w:val="single" w:sz="4" w:space="0" w:color="auto"/>
            </w:tcBorders>
            <w:vAlign w:val="center"/>
          </w:tcPr>
          <w:p w14:paraId="2D59A07A" w14:textId="77777777" w:rsidR="003A71DE" w:rsidRPr="007654EC" w:rsidRDefault="003A71DE" w:rsidP="00E33F84">
            <w:pPr>
              <w:pStyle w:val="TAC"/>
            </w:pPr>
            <w:r w:rsidRPr="007654EC">
              <w:t>dBm/15 kHz</w:t>
            </w:r>
          </w:p>
        </w:tc>
        <w:tc>
          <w:tcPr>
            <w:tcW w:w="1434" w:type="dxa"/>
            <w:tcBorders>
              <w:top w:val="single" w:sz="4" w:space="0" w:color="auto"/>
              <w:left w:val="single" w:sz="4" w:space="0" w:color="auto"/>
              <w:bottom w:val="single" w:sz="4" w:space="0" w:color="auto"/>
              <w:right w:val="single" w:sz="4" w:space="0" w:color="auto"/>
            </w:tcBorders>
            <w:vAlign w:val="center"/>
          </w:tcPr>
          <w:p w14:paraId="626E2B9B"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378BB77F" w14:textId="77777777" w:rsidR="003A71DE" w:rsidRPr="007654EC" w:rsidRDefault="003A71DE" w:rsidP="00E33F84">
            <w:pPr>
              <w:pStyle w:val="TAC"/>
            </w:pPr>
            <w:r w:rsidRPr="007654EC">
              <w:t>-98</w:t>
            </w:r>
          </w:p>
        </w:tc>
      </w:tr>
      <w:tr w:rsidR="003A71DE" w:rsidRPr="007654EC" w14:paraId="3404C3B3" w14:textId="77777777" w:rsidTr="003A71DE">
        <w:trPr>
          <w:trHeight w:val="195"/>
          <w:jc w:val="center"/>
        </w:trPr>
        <w:tc>
          <w:tcPr>
            <w:tcW w:w="2263" w:type="dxa"/>
            <w:vMerge w:val="restart"/>
            <w:tcBorders>
              <w:top w:val="single" w:sz="4" w:space="0" w:color="auto"/>
              <w:left w:val="single" w:sz="4" w:space="0" w:color="auto"/>
              <w:bottom w:val="single" w:sz="4" w:space="0" w:color="auto"/>
              <w:right w:val="single" w:sz="4" w:space="0" w:color="auto"/>
            </w:tcBorders>
          </w:tcPr>
          <w:p w14:paraId="7915415D" w14:textId="77777777" w:rsidR="003A71DE" w:rsidRPr="007654EC" w:rsidRDefault="003A71DE" w:rsidP="00E33F84">
            <w:pPr>
              <w:pStyle w:val="TAL"/>
              <w:rPr>
                <w:vertAlign w:val="superscript"/>
              </w:rPr>
            </w:pPr>
            <w:r w:rsidRPr="007654EC">
              <w:rPr>
                <w:rFonts w:eastAsia="Calibri"/>
                <w:position w:val="-12"/>
              </w:rPr>
              <w:object w:dxaOrig="435" w:dyaOrig="285" w14:anchorId="0A2187FA">
                <v:shape id="_x0000_i1081" type="#_x0000_t75" style="width:20.75pt;height:15.85pt" o:ole="">
                  <v:imagedata r:id="rId71" o:title=""/>
                </v:shape>
                <o:OLEObject Type="Embed" ProgID="Equation.3" ShapeID="_x0000_i1081" DrawAspect="Content" ObjectID="_1717578425" r:id="rId103"/>
              </w:object>
            </w:r>
            <w:r w:rsidRPr="007654EC">
              <w:rPr>
                <w:vertAlign w:val="superscript"/>
              </w:rPr>
              <w:t>Note2</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F79971A" w14:textId="77777777" w:rsidR="003A71DE" w:rsidRPr="007654EC" w:rsidRDefault="003A71DE" w:rsidP="00E33F84">
            <w:pPr>
              <w:pStyle w:val="TAC"/>
            </w:pPr>
            <w:r w:rsidRPr="007654EC">
              <w:t>dBm/SCS</w:t>
            </w:r>
          </w:p>
        </w:tc>
        <w:tc>
          <w:tcPr>
            <w:tcW w:w="1434" w:type="dxa"/>
            <w:tcBorders>
              <w:top w:val="single" w:sz="4" w:space="0" w:color="auto"/>
              <w:left w:val="single" w:sz="4" w:space="0" w:color="auto"/>
              <w:bottom w:val="single" w:sz="4" w:space="0" w:color="auto"/>
              <w:right w:val="single" w:sz="4" w:space="0" w:color="auto"/>
            </w:tcBorders>
            <w:vAlign w:val="center"/>
          </w:tcPr>
          <w:p w14:paraId="36A6A646"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32459F80" w14:textId="77777777" w:rsidR="003A71DE" w:rsidRPr="007654EC" w:rsidRDefault="003A71DE" w:rsidP="00E33F84">
            <w:pPr>
              <w:pStyle w:val="TAC"/>
            </w:pPr>
            <w:r w:rsidRPr="007654EC">
              <w:t>-98</w:t>
            </w:r>
          </w:p>
        </w:tc>
      </w:tr>
      <w:tr w:rsidR="003A71DE" w:rsidRPr="007654EC" w14:paraId="7E837029"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5D46778" w14:textId="77777777" w:rsidR="003A71DE" w:rsidRPr="007654EC" w:rsidRDefault="003A71DE" w:rsidP="00E33F84">
            <w:pPr>
              <w:pStyle w:val="TAL"/>
              <w:rPr>
                <w:vertAlign w:val="superscrip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0923E56"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56E379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20588217" w14:textId="77777777" w:rsidR="003A71DE" w:rsidRPr="007654EC" w:rsidRDefault="003A71DE" w:rsidP="00E33F84">
            <w:pPr>
              <w:pStyle w:val="TAC"/>
            </w:pPr>
            <w:r w:rsidRPr="007654EC">
              <w:t>-95</w:t>
            </w:r>
          </w:p>
        </w:tc>
      </w:tr>
      <w:tr w:rsidR="003A71DE" w:rsidRPr="007654EC" w14:paraId="563712CD"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1372E3DC" w14:textId="77777777" w:rsidR="003A71DE" w:rsidRPr="007654EC" w:rsidRDefault="003A71DE" w:rsidP="00E33F84">
            <w:pPr>
              <w:pStyle w:val="TAL"/>
            </w:pPr>
            <w:r w:rsidRPr="007654EC">
              <w:rPr>
                <w:rFonts w:eastAsia="Calibri"/>
                <w:position w:val="-12"/>
              </w:rPr>
              <w:object w:dxaOrig="570" w:dyaOrig="285" w14:anchorId="436A4255">
                <v:shape id="_x0000_i1082" type="#_x0000_t75" style="width:25.65pt;height:15.85pt" o:ole="">
                  <v:imagedata r:id="rId69" o:title=""/>
                </v:shape>
                <o:OLEObject Type="Embed" ProgID="Equation.3" ShapeID="_x0000_i1082" DrawAspect="Content" ObjectID="_1717578426" r:id="rId104"/>
              </w:object>
            </w:r>
          </w:p>
        </w:tc>
        <w:tc>
          <w:tcPr>
            <w:tcW w:w="1387" w:type="dxa"/>
            <w:tcBorders>
              <w:top w:val="single" w:sz="4" w:space="0" w:color="auto"/>
              <w:left w:val="single" w:sz="4" w:space="0" w:color="auto"/>
              <w:bottom w:val="single" w:sz="4" w:space="0" w:color="auto"/>
              <w:right w:val="single" w:sz="4" w:space="0" w:color="auto"/>
            </w:tcBorders>
            <w:vAlign w:val="center"/>
          </w:tcPr>
          <w:p w14:paraId="399C384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927CEF7"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473BA509" w14:textId="77777777" w:rsidR="003A71DE" w:rsidRPr="007654EC" w:rsidRDefault="003A71DE" w:rsidP="00E33F84">
            <w:pPr>
              <w:pStyle w:val="TAC"/>
            </w:pPr>
            <w:r w:rsidRPr="007654EC">
              <w:t>3</w:t>
            </w:r>
          </w:p>
        </w:tc>
      </w:tr>
      <w:tr w:rsidR="003A71DE" w:rsidRPr="007654EC" w14:paraId="7FAE9389"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19D915B8" w14:textId="77777777" w:rsidR="003A71DE" w:rsidRPr="007654EC" w:rsidRDefault="003A71DE" w:rsidP="00E33F84">
            <w:pPr>
              <w:pStyle w:val="TAL"/>
            </w:pPr>
            <w:r w:rsidRPr="007654EC">
              <w:rPr>
                <w:rFonts w:eastAsia="Calibri"/>
                <w:position w:val="-12"/>
              </w:rPr>
              <w:object w:dxaOrig="870" w:dyaOrig="285" w14:anchorId="5E7F9FC7">
                <v:shape id="_x0000_i1083" type="#_x0000_t75" style="width:46.35pt;height:15.85pt" o:ole="">
                  <v:imagedata r:id="rId74" o:title=""/>
                </v:shape>
                <o:OLEObject Type="Embed" ProgID="Equation.3" ShapeID="_x0000_i1083" DrawAspect="Content" ObjectID="_1717578427" r:id="rId105"/>
              </w:object>
            </w:r>
          </w:p>
        </w:tc>
        <w:tc>
          <w:tcPr>
            <w:tcW w:w="1387" w:type="dxa"/>
            <w:tcBorders>
              <w:top w:val="single" w:sz="4" w:space="0" w:color="auto"/>
              <w:left w:val="single" w:sz="4" w:space="0" w:color="auto"/>
              <w:bottom w:val="single" w:sz="4" w:space="0" w:color="auto"/>
              <w:right w:val="single" w:sz="4" w:space="0" w:color="auto"/>
            </w:tcBorders>
            <w:vAlign w:val="center"/>
          </w:tcPr>
          <w:p w14:paraId="3823061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AE714F"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693DB751" w14:textId="77777777" w:rsidR="003A71DE" w:rsidRPr="007654EC" w:rsidRDefault="003A71DE" w:rsidP="00E33F84">
            <w:pPr>
              <w:pStyle w:val="TAC"/>
            </w:pPr>
            <w:r w:rsidRPr="007654EC">
              <w:t>3</w:t>
            </w:r>
          </w:p>
        </w:tc>
      </w:tr>
      <w:tr w:rsidR="003A71DE" w:rsidRPr="007654EC" w14:paraId="2C6AFE4F" w14:textId="77777777" w:rsidTr="003A71DE">
        <w:trPr>
          <w:trHeight w:val="210"/>
          <w:jc w:val="center"/>
        </w:trPr>
        <w:tc>
          <w:tcPr>
            <w:tcW w:w="2263" w:type="dxa"/>
            <w:vMerge w:val="restart"/>
            <w:tcBorders>
              <w:top w:val="single" w:sz="4" w:space="0" w:color="auto"/>
              <w:left w:val="single" w:sz="4" w:space="0" w:color="auto"/>
              <w:bottom w:val="single" w:sz="4" w:space="0" w:color="auto"/>
              <w:right w:val="single" w:sz="4" w:space="0" w:color="auto"/>
            </w:tcBorders>
          </w:tcPr>
          <w:p w14:paraId="675EEB4C" w14:textId="77777777" w:rsidR="003A71DE" w:rsidRPr="007654EC" w:rsidRDefault="003A71DE" w:rsidP="00E33F84">
            <w:pPr>
              <w:pStyle w:val="TAL"/>
            </w:pPr>
            <w:r w:rsidRPr="007654EC">
              <w:t>SS-RSRP</w:t>
            </w:r>
            <w:r w:rsidRPr="007654EC">
              <w:rPr>
                <w:vertAlign w:val="superscript"/>
              </w:rPr>
              <w:t>Note3</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F75BE9E" w14:textId="77777777" w:rsidR="003A71DE" w:rsidRPr="007654EC" w:rsidRDefault="003A71DE" w:rsidP="00E33F84">
            <w:pPr>
              <w:pStyle w:val="TAC"/>
            </w:pPr>
            <w:r w:rsidRPr="007654EC">
              <w:t>dBm/SCS</w:t>
            </w:r>
          </w:p>
        </w:tc>
        <w:tc>
          <w:tcPr>
            <w:tcW w:w="1434" w:type="dxa"/>
            <w:tcBorders>
              <w:top w:val="single" w:sz="4" w:space="0" w:color="auto"/>
              <w:left w:val="single" w:sz="4" w:space="0" w:color="auto"/>
              <w:bottom w:val="single" w:sz="4" w:space="0" w:color="auto"/>
              <w:right w:val="single" w:sz="4" w:space="0" w:color="auto"/>
            </w:tcBorders>
            <w:vAlign w:val="center"/>
          </w:tcPr>
          <w:p w14:paraId="231E7E7B"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63E6E84F" w14:textId="77777777" w:rsidR="003A71DE" w:rsidRPr="007654EC" w:rsidRDefault="003A71DE" w:rsidP="00E33F84">
            <w:pPr>
              <w:pStyle w:val="TAC"/>
            </w:pPr>
            <w:r w:rsidRPr="007654EC">
              <w:t>-95</w:t>
            </w:r>
          </w:p>
        </w:tc>
      </w:tr>
      <w:tr w:rsidR="003A71DE" w:rsidRPr="007654EC" w14:paraId="497A646E"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FAAEDD9"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7B736CC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162205E9"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324984DA" w14:textId="77777777" w:rsidR="003A71DE" w:rsidRPr="007654EC" w:rsidRDefault="003A71DE" w:rsidP="00E33F84">
            <w:pPr>
              <w:pStyle w:val="TAC"/>
            </w:pPr>
            <w:r w:rsidRPr="007654EC">
              <w:t>-92</w:t>
            </w:r>
          </w:p>
        </w:tc>
      </w:tr>
      <w:tr w:rsidR="003A71DE" w:rsidRPr="007654EC" w14:paraId="787472B7" w14:textId="77777777" w:rsidTr="003A71DE">
        <w:trPr>
          <w:trHeight w:val="255"/>
          <w:jc w:val="center"/>
        </w:trPr>
        <w:tc>
          <w:tcPr>
            <w:tcW w:w="2263" w:type="dxa"/>
            <w:vMerge w:val="restart"/>
            <w:tcBorders>
              <w:top w:val="single" w:sz="4" w:space="0" w:color="auto"/>
              <w:left w:val="single" w:sz="4" w:space="0" w:color="auto"/>
              <w:bottom w:val="single" w:sz="4" w:space="0" w:color="auto"/>
              <w:right w:val="single" w:sz="4" w:space="0" w:color="auto"/>
            </w:tcBorders>
          </w:tcPr>
          <w:p w14:paraId="776BA381" w14:textId="77777777" w:rsidR="003A71DE" w:rsidRPr="007654EC" w:rsidRDefault="003A71DE" w:rsidP="00E33F84">
            <w:pPr>
              <w:pStyle w:val="TAL"/>
            </w:pPr>
            <w:r w:rsidRPr="007654EC">
              <w:t>Io</w:t>
            </w:r>
            <w:r w:rsidRPr="007654EC">
              <w:rPr>
                <w:vertAlign w:val="superscript"/>
              </w:rPr>
              <w:t>Note3</w:t>
            </w:r>
          </w:p>
        </w:tc>
        <w:tc>
          <w:tcPr>
            <w:tcW w:w="1387" w:type="dxa"/>
            <w:tcBorders>
              <w:top w:val="single" w:sz="4" w:space="0" w:color="auto"/>
              <w:left w:val="single" w:sz="4" w:space="0" w:color="auto"/>
              <w:bottom w:val="single" w:sz="4" w:space="0" w:color="auto"/>
              <w:right w:val="single" w:sz="4" w:space="0" w:color="auto"/>
            </w:tcBorders>
            <w:vAlign w:val="center"/>
          </w:tcPr>
          <w:p w14:paraId="776C7A01" w14:textId="77777777" w:rsidR="003A71DE" w:rsidRPr="007654EC" w:rsidRDefault="003A71DE" w:rsidP="00E33F84">
            <w:pPr>
              <w:pStyle w:val="TAC"/>
            </w:pPr>
            <w:r w:rsidRPr="007654EC">
              <w:t>dBm/9.36MHz</w:t>
            </w:r>
          </w:p>
        </w:tc>
        <w:tc>
          <w:tcPr>
            <w:tcW w:w="1434" w:type="dxa"/>
            <w:tcBorders>
              <w:top w:val="single" w:sz="4" w:space="0" w:color="auto"/>
              <w:left w:val="single" w:sz="4" w:space="0" w:color="auto"/>
              <w:bottom w:val="single" w:sz="4" w:space="0" w:color="auto"/>
              <w:right w:val="single" w:sz="4" w:space="0" w:color="auto"/>
            </w:tcBorders>
            <w:vAlign w:val="center"/>
          </w:tcPr>
          <w:p w14:paraId="1791792B"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42E22363" w14:textId="77777777" w:rsidR="003A71DE" w:rsidRPr="007654EC" w:rsidRDefault="003A71DE" w:rsidP="00E33F84">
            <w:pPr>
              <w:pStyle w:val="TAC"/>
            </w:pPr>
            <w:r w:rsidRPr="007654EC">
              <w:t>-65.2</w:t>
            </w:r>
          </w:p>
        </w:tc>
      </w:tr>
      <w:tr w:rsidR="003A71DE" w:rsidRPr="007654EC" w14:paraId="0572480C" w14:textId="77777777" w:rsidTr="003A71DE">
        <w:trPr>
          <w:trHeight w:val="18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661C9F2" w14:textId="77777777" w:rsidR="003A71DE" w:rsidRPr="007654EC" w:rsidRDefault="003A71DE" w:rsidP="00E33F84">
            <w:pPr>
              <w:pStyle w:val="TAL"/>
            </w:pPr>
          </w:p>
        </w:tc>
        <w:tc>
          <w:tcPr>
            <w:tcW w:w="1387" w:type="dxa"/>
            <w:tcBorders>
              <w:top w:val="single" w:sz="4" w:space="0" w:color="auto"/>
              <w:left w:val="single" w:sz="4" w:space="0" w:color="auto"/>
              <w:bottom w:val="single" w:sz="4" w:space="0" w:color="auto"/>
              <w:right w:val="single" w:sz="4" w:space="0" w:color="auto"/>
            </w:tcBorders>
            <w:vAlign w:val="center"/>
          </w:tcPr>
          <w:p w14:paraId="108D1F4F" w14:textId="77777777" w:rsidR="003A71DE" w:rsidRPr="007654EC" w:rsidRDefault="003A71DE" w:rsidP="00E33F84">
            <w:pPr>
              <w:pStyle w:val="TAC"/>
            </w:pPr>
            <w:r w:rsidRPr="007654EC">
              <w:t>dBm/38.1MHz</w:t>
            </w:r>
          </w:p>
        </w:tc>
        <w:tc>
          <w:tcPr>
            <w:tcW w:w="1434" w:type="dxa"/>
            <w:tcBorders>
              <w:top w:val="single" w:sz="4" w:space="0" w:color="auto"/>
              <w:left w:val="single" w:sz="4" w:space="0" w:color="auto"/>
              <w:bottom w:val="single" w:sz="4" w:space="0" w:color="auto"/>
              <w:right w:val="single" w:sz="4" w:space="0" w:color="auto"/>
            </w:tcBorders>
            <w:vAlign w:val="center"/>
          </w:tcPr>
          <w:p w14:paraId="10F6DDB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69A54C70" w14:textId="77777777" w:rsidR="003A71DE" w:rsidRPr="007654EC" w:rsidRDefault="003A71DE" w:rsidP="00E33F84">
            <w:pPr>
              <w:pStyle w:val="TAC"/>
            </w:pPr>
            <w:r w:rsidRPr="007654EC">
              <w:t>-59.2</w:t>
            </w:r>
          </w:p>
        </w:tc>
      </w:tr>
      <w:tr w:rsidR="003A71DE" w:rsidRPr="007654EC" w14:paraId="7F8B0CF8"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C42A24B" w14:textId="77777777" w:rsidR="003A71DE" w:rsidRPr="007654EC" w:rsidRDefault="003A71DE" w:rsidP="00E33F84">
            <w:pPr>
              <w:pStyle w:val="TAL"/>
            </w:pPr>
            <w:r w:rsidRPr="007654EC">
              <w:t>Propagation condition</w:t>
            </w:r>
          </w:p>
        </w:tc>
        <w:tc>
          <w:tcPr>
            <w:tcW w:w="1387" w:type="dxa"/>
            <w:tcBorders>
              <w:top w:val="single" w:sz="4" w:space="0" w:color="auto"/>
              <w:left w:val="single" w:sz="4" w:space="0" w:color="auto"/>
              <w:bottom w:val="single" w:sz="4" w:space="0" w:color="auto"/>
              <w:right w:val="single" w:sz="4" w:space="0" w:color="auto"/>
            </w:tcBorders>
            <w:vAlign w:val="center"/>
          </w:tcPr>
          <w:p w14:paraId="7358D7F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62B5FD"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0FEC83DA" w14:textId="77777777" w:rsidR="003A71DE" w:rsidRPr="007654EC" w:rsidRDefault="003A71DE" w:rsidP="00E33F84">
            <w:pPr>
              <w:pStyle w:val="TAC"/>
            </w:pPr>
            <w:r w:rsidRPr="007654EC">
              <w:t>AWGN</w:t>
            </w:r>
          </w:p>
        </w:tc>
      </w:tr>
      <w:tr w:rsidR="003A71DE" w:rsidRPr="007654EC" w14:paraId="1BDB4D6C" w14:textId="77777777" w:rsidTr="003A71DE">
        <w:trPr>
          <w:jc w:val="center"/>
        </w:trPr>
        <w:tc>
          <w:tcPr>
            <w:tcW w:w="2263" w:type="dxa"/>
            <w:vMerge w:val="restart"/>
            <w:tcBorders>
              <w:top w:val="single" w:sz="4" w:space="0" w:color="auto"/>
              <w:left w:val="single" w:sz="4" w:space="0" w:color="auto"/>
              <w:right w:val="single" w:sz="4" w:space="0" w:color="auto"/>
            </w:tcBorders>
          </w:tcPr>
          <w:p w14:paraId="147D90F0" w14:textId="77777777" w:rsidR="003A71DE" w:rsidRPr="007654EC" w:rsidRDefault="003A71DE" w:rsidP="00E33F84">
            <w:pPr>
              <w:pStyle w:val="TAL"/>
            </w:pPr>
            <w:r w:rsidRPr="007654EC">
              <w:t>SRS Config</w:t>
            </w:r>
          </w:p>
        </w:tc>
        <w:tc>
          <w:tcPr>
            <w:tcW w:w="1387" w:type="dxa"/>
            <w:tcBorders>
              <w:top w:val="single" w:sz="4" w:space="0" w:color="auto"/>
              <w:left w:val="single" w:sz="4" w:space="0" w:color="auto"/>
              <w:bottom w:val="single" w:sz="4" w:space="0" w:color="auto"/>
              <w:right w:val="single" w:sz="4" w:space="0" w:color="auto"/>
            </w:tcBorders>
            <w:vAlign w:val="center"/>
          </w:tcPr>
          <w:p w14:paraId="302E10F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24EB6E3"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50CB21C4" w14:textId="77777777" w:rsidR="003A71DE" w:rsidRPr="007654EC" w:rsidRDefault="003A71DE" w:rsidP="00E33F84">
            <w:pPr>
              <w:pStyle w:val="TAC"/>
            </w:pPr>
            <w:r w:rsidRPr="007654EC">
              <w:t>SRSConf.1</w:t>
            </w:r>
            <w:r w:rsidRPr="007654EC">
              <w:rPr>
                <w:vertAlign w:val="superscript"/>
              </w:rPr>
              <w:t>Note</w:t>
            </w:r>
            <w:r w:rsidRPr="007654EC">
              <w:rPr>
                <w:rFonts w:hint="eastAsia"/>
                <w:vertAlign w:val="superscript"/>
                <w:lang w:val="en-US" w:eastAsia="zh-CN"/>
              </w:rPr>
              <w:t>5</w:t>
            </w:r>
          </w:p>
        </w:tc>
      </w:tr>
      <w:tr w:rsidR="003A71DE" w:rsidRPr="007654EC" w14:paraId="66189BFF" w14:textId="77777777" w:rsidTr="003A71DE">
        <w:trPr>
          <w:jc w:val="center"/>
        </w:trPr>
        <w:tc>
          <w:tcPr>
            <w:tcW w:w="2263" w:type="dxa"/>
            <w:vMerge/>
            <w:tcBorders>
              <w:left w:val="single" w:sz="4" w:space="0" w:color="auto"/>
              <w:bottom w:val="single" w:sz="4" w:space="0" w:color="auto"/>
              <w:right w:val="single" w:sz="4" w:space="0" w:color="auto"/>
            </w:tcBorders>
          </w:tcPr>
          <w:p w14:paraId="4735ED51" w14:textId="77777777" w:rsidR="003A71DE" w:rsidRPr="007654EC" w:rsidRDefault="003A71DE" w:rsidP="003A71DE">
            <w:pPr>
              <w:keepLines/>
              <w:spacing w:after="0"/>
              <w:rPr>
                <w:rFonts w:ascii="Arial" w:hAnsi="Arial"/>
                <w:sz w:val="18"/>
              </w:rPr>
            </w:pPr>
          </w:p>
        </w:tc>
        <w:tc>
          <w:tcPr>
            <w:tcW w:w="1387" w:type="dxa"/>
            <w:tcBorders>
              <w:top w:val="single" w:sz="4" w:space="0" w:color="auto"/>
              <w:left w:val="single" w:sz="4" w:space="0" w:color="auto"/>
              <w:bottom w:val="single" w:sz="4" w:space="0" w:color="auto"/>
              <w:right w:val="single" w:sz="4" w:space="0" w:color="auto"/>
            </w:tcBorders>
            <w:vAlign w:val="center"/>
          </w:tcPr>
          <w:p w14:paraId="7ADE2865"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7C0A114"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73F055CD" w14:textId="77777777" w:rsidR="003A71DE" w:rsidRPr="007654EC" w:rsidRDefault="003A71DE" w:rsidP="00E33F84">
            <w:pPr>
              <w:pStyle w:val="TAC"/>
            </w:pPr>
            <w:r w:rsidRPr="007654EC">
              <w:t>SRSConf.1</w:t>
            </w:r>
            <w:r w:rsidRPr="007654EC">
              <w:rPr>
                <w:vertAlign w:val="superscript"/>
              </w:rPr>
              <w:t>Note</w:t>
            </w:r>
            <w:r w:rsidRPr="007654EC">
              <w:rPr>
                <w:rFonts w:hint="eastAsia"/>
                <w:vertAlign w:val="superscript"/>
                <w:lang w:val="en-US" w:eastAsia="zh-CN"/>
              </w:rPr>
              <w:t>5</w:t>
            </w:r>
          </w:p>
        </w:tc>
      </w:tr>
      <w:tr w:rsidR="003A71DE" w:rsidRPr="007654EC" w14:paraId="4C4764D1" w14:textId="77777777" w:rsidTr="003A71DE">
        <w:trPr>
          <w:jc w:val="center"/>
        </w:trPr>
        <w:tc>
          <w:tcPr>
            <w:tcW w:w="7391" w:type="dxa"/>
            <w:gridSpan w:val="4"/>
            <w:tcBorders>
              <w:top w:val="single" w:sz="4" w:space="0" w:color="auto"/>
              <w:left w:val="single" w:sz="4" w:space="0" w:color="auto"/>
              <w:bottom w:val="single" w:sz="4" w:space="0" w:color="auto"/>
              <w:right w:val="single" w:sz="4" w:space="0" w:color="auto"/>
            </w:tcBorders>
          </w:tcPr>
          <w:p w14:paraId="59256FA9" w14:textId="77777777" w:rsidR="003A71DE" w:rsidRPr="007654EC" w:rsidRDefault="003A71DE" w:rsidP="00E33F84">
            <w:pPr>
              <w:pStyle w:val="TAN"/>
            </w:pPr>
            <w:r w:rsidRPr="007654EC">
              <w:t>Note 1:</w:t>
            </w:r>
            <w:r w:rsidRPr="007654EC">
              <w:tab/>
              <w:t xml:space="preserve">OCNG shall be used such that </w:t>
            </w:r>
            <w:r w:rsidRPr="007654EC">
              <w:rPr>
                <w:rFonts w:hint="eastAsia"/>
                <w:lang w:val="en-US" w:eastAsia="zh-CN"/>
              </w:rPr>
              <w:t>the resources in Cell 1</w:t>
            </w:r>
            <w:r w:rsidRPr="007654EC">
              <w:t xml:space="preserve"> are fully allocated and a constant total transmitted power spectral density is achieved for all OFDM symbols.</w:t>
            </w:r>
          </w:p>
          <w:p w14:paraId="0C398110" w14:textId="77777777" w:rsidR="003A71DE" w:rsidRPr="007654EC" w:rsidRDefault="003A71DE" w:rsidP="00E33F84">
            <w:pPr>
              <w:pStyle w:val="TAN"/>
            </w:pPr>
            <w:r w:rsidRPr="007654EC">
              <w:t>Note 2:</w:t>
            </w:r>
            <w:r w:rsidRPr="007654EC">
              <w:tab/>
              <w:t xml:space="preserve">Interference from other cells and noise sources not specified in the test is assumed to be constant over subcarriers and time and shall be modelled as AWGN of appropriate power for </w:t>
            </w:r>
            <w:r w:rsidRPr="007654EC">
              <w:rPr>
                <w:position w:val="-12"/>
              </w:rPr>
              <w:object w:dxaOrig="435" w:dyaOrig="285" w14:anchorId="61217A85">
                <v:shape id="_x0000_i1084" type="#_x0000_t75" style="width:20.75pt;height:15.85pt" o:ole="">
                  <v:imagedata r:id="rId71" o:title=""/>
                </v:shape>
                <o:OLEObject Type="Embed" ProgID="Equation.3" ShapeID="_x0000_i1084" DrawAspect="Content" ObjectID="_1717578428" r:id="rId106"/>
              </w:object>
            </w:r>
            <w:r w:rsidRPr="007654EC">
              <w:t xml:space="preserve"> to be fulfilled.</w:t>
            </w:r>
          </w:p>
          <w:p w14:paraId="1518EE0D" w14:textId="77777777" w:rsidR="003A71DE" w:rsidRPr="007654EC" w:rsidRDefault="003A71DE" w:rsidP="00E33F84">
            <w:pPr>
              <w:pStyle w:val="TAN"/>
            </w:pPr>
            <w:r w:rsidRPr="007654EC">
              <w:t>Note 3:</w:t>
            </w:r>
            <w:r w:rsidRPr="007654EC">
              <w:tab/>
              <w:t>SS-RSRP and Io levels have been derived from other parameters for information purposes. They are not settable parameters themselves.</w:t>
            </w:r>
          </w:p>
          <w:p w14:paraId="787114C7" w14:textId="77777777" w:rsidR="003A71DE" w:rsidRPr="007654EC" w:rsidRDefault="003A71DE" w:rsidP="00E33F84">
            <w:pPr>
              <w:pStyle w:val="TAN"/>
            </w:pPr>
            <w:r w:rsidRPr="007654EC">
              <w:t>Note 4:</w:t>
            </w:r>
            <w:r w:rsidRPr="007654EC">
              <w:tab/>
              <w:t>SS-RSRP minimum requirements are specified assuming independent interference and noise at each receiver antenna port.</w:t>
            </w:r>
          </w:p>
          <w:p w14:paraId="25370F01" w14:textId="77777777" w:rsidR="003A71DE" w:rsidRPr="007654EC" w:rsidRDefault="003A71DE" w:rsidP="00E33F84">
            <w:pPr>
              <w:pStyle w:val="TAN"/>
            </w:pPr>
            <w:r w:rsidRPr="007654EC">
              <w:t xml:space="preserve">Note </w:t>
            </w:r>
            <w:r w:rsidRPr="007654EC">
              <w:rPr>
                <w:rFonts w:hint="eastAsia"/>
                <w:lang w:val="en-US" w:eastAsia="zh-CN"/>
              </w:rPr>
              <w:t>5</w:t>
            </w:r>
            <w:r w:rsidRPr="007654EC">
              <w:t>:</w:t>
            </w:r>
            <w:r w:rsidRPr="007654EC">
              <w:tab/>
              <w:t xml:space="preserve">SRS configs are given in Table </w:t>
            </w:r>
            <w:r w:rsidRPr="007654EC">
              <w:rPr>
                <w:rFonts w:hint="eastAsia"/>
                <w:lang w:eastAsia="zh-CN"/>
              </w:rPr>
              <w:t>G.2.2</w:t>
            </w:r>
            <w:r w:rsidRPr="007654EC">
              <w:t>.1.1.1-3</w:t>
            </w:r>
          </w:p>
        </w:tc>
      </w:tr>
    </w:tbl>
    <w:p w14:paraId="69F37C64" w14:textId="77777777" w:rsidR="003A71DE" w:rsidRPr="007654EC" w:rsidRDefault="003A71DE" w:rsidP="003A71DE">
      <w:pPr>
        <w:spacing w:line="259" w:lineRule="auto"/>
      </w:pPr>
    </w:p>
    <w:p w14:paraId="3CF7F9B2"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.1.1.1-3: SRS Configuration for Timing Accuracy Test</w:t>
      </w:r>
    </w:p>
    <w:tbl>
      <w:tblPr>
        <w:tblStyle w:val="TableGrid9"/>
        <w:tblW w:w="0" w:type="auto"/>
        <w:jc w:val="center"/>
        <w:tblInd w:w="0" w:type="dxa"/>
        <w:tblLook w:val="04A0" w:firstRow="1" w:lastRow="0" w:firstColumn="1" w:lastColumn="0" w:noHBand="0" w:noVBand="1"/>
      </w:tblPr>
      <w:tblGrid>
        <w:gridCol w:w="1340"/>
        <w:gridCol w:w="2389"/>
        <w:gridCol w:w="1816"/>
        <w:gridCol w:w="1305"/>
      </w:tblGrid>
      <w:tr w:rsidR="003A71DE" w:rsidRPr="007654EC" w14:paraId="4A97FB6F" w14:textId="77777777" w:rsidTr="003A71DE">
        <w:trPr>
          <w:jc w:val="center"/>
        </w:trPr>
        <w:tc>
          <w:tcPr>
            <w:tcW w:w="1340" w:type="dxa"/>
          </w:tcPr>
          <w:p w14:paraId="1032F4B0" w14:textId="77777777" w:rsidR="003A71DE" w:rsidRPr="007654EC" w:rsidRDefault="003A71DE" w:rsidP="00E33F84">
            <w:pPr>
              <w:pStyle w:val="TAH"/>
            </w:pPr>
          </w:p>
        </w:tc>
        <w:tc>
          <w:tcPr>
            <w:tcW w:w="2389" w:type="dxa"/>
          </w:tcPr>
          <w:p w14:paraId="0DE1C14F" w14:textId="77777777" w:rsidR="003A71DE" w:rsidRPr="007654EC" w:rsidRDefault="003A71DE" w:rsidP="00E33F84">
            <w:pPr>
              <w:pStyle w:val="TAH"/>
            </w:pPr>
            <w:r w:rsidRPr="007654EC">
              <w:t>Field</w:t>
            </w:r>
          </w:p>
        </w:tc>
        <w:tc>
          <w:tcPr>
            <w:tcW w:w="1816" w:type="dxa"/>
          </w:tcPr>
          <w:p w14:paraId="28C19E1C" w14:textId="77777777" w:rsidR="003A71DE" w:rsidRPr="007654EC" w:rsidRDefault="003A71DE" w:rsidP="00E33F84">
            <w:pPr>
              <w:pStyle w:val="TAH"/>
            </w:pPr>
            <w:r w:rsidRPr="007654EC">
              <w:t>SRSConf.1</w:t>
            </w:r>
          </w:p>
        </w:tc>
        <w:tc>
          <w:tcPr>
            <w:tcW w:w="1305" w:type="dxa"/>
          </w:tcPr>
          <w:p w14:paraId="26DB6AAB" w14:textId="77777777" w:rsidR="003A71DE" w:rsidRPr="007654EC" w:rsidRDefault="003A71DE" w:rsidP="00E33F84">
            <w:pPr>
              <w:pStyle w:val="TAH"/>
            </w:pPr>
            <w:r w:rsidRPr="007654EC">
              <w:t>Comments</w:t>
            </w:r>
          </w:p>
        </w:tc>
      </w:tr>
      <w:tr w:rsidR="003A71DE" w:rsidRPr="007654EC" w14:paraId="45810B67" w14:textId="77777777" w:rsidTr="003A71DE">
        <w:trPr>
          <w:jc w:val="center"/>
        </w:trPr>
        <w:tc>
          <w:tcPr>
            <w:tcW w:w="1340" w:type="dxa"/>
            <w:vMerge w:val="restart"/>
          </w:tcPr>
          <w:p w14:paraId="4395BEF2" w14:textId="77777777" w:rsidR="003A71DE" w:rsidRPr="007654EC" w:rsidRDefault="003A71DE" w:rsidP="00E33F84">
            <w:pPr>
              <w:pStyle w:val="TAL"/>
            </w:pPr>
            <w:r w:rsidRPr="007654EC">
              <w:t>SRS-ResourceSet</w:t>
            </w:r>
          </w:p>
        </w:tc>
        <w:tc>
          <w:tcPr>
            <w:tcW w:w="2389" w:type="dxa"/>
          </w:tcPr>
          <w:p w14:paraId="62CB19C9" w14:textId="77777777" w:rsidR="003A71DE" w:rsidRPr="007654EC" w:rsidRDefault="003A71DE" w:rsidP="00E33F84">
            <w:pPr>
              <w:pStyle w:val="TAL"/>
            </w:pPr>
            <w:r w:rsidRPr="007654EC">
              <w:t>srs-ResourceSetId</w:t>
            </w:r>
          </w:p>
        </w:tc>
        <w:tc>
          <w:tcPr>
            <w:tcW w:w="1816" w:type="dxa"/>
          </w:tcPr>
          <w:p w14:paraId="24A925FD" w14:textId="77777777" w:rsidR="003A71DE" w:rsidRPr="007654EC" w:rsidRDefault="003A71DE" w:rsidP="00E33F84">
            <w:pPr>
              <w:pStyle w:val="TAL"/>
              <w:rPr>
                <w:rFonts w:cs="Arial"/>
                <w:szCs w:val="18"/>
              </w:rPr>
            </w:pPr>
            <w:r w:rsidRPr="007654EC">
              <w:rPr>
                <w:rFonts w:cs="Arial"/>
                <w:szCs w:val="18"/>
              </w:rPr>
              <w:t>0</w:t>
            </w:r>
          </w:p>
        </w:tc>
        <w:tc>
          <w:tcPr>
            <w:tcW w:w="1305" w:type="dxa"/>
          </w:tcPr>
          <w:p w14:paraId="082318F4" w14:textId="77777777" w:rsidR="003A71DE" w:rsidRPr="007654EC" w:rsidRDefault="003A71DE" w:rsidP="00E33F84">
            <w:pPr>
              <w:pStyle w:val="TAL"/>
              <w:rPr>
                <w:rFonts w:cs="Arial"/>
                <w:szCs w:val="18"/>
              </w:rPr>
            </w:pPr>
          </w:p>
        </w:tc>
      </w:tr>
      <w:tr w:rsidR="003A71DE" w:rsidRPr="007654EC" w14:paraId="1E3F2DFE" w14:textId="77777777" w:rsidTr="003A71DE">
        <w:trPr>
          <w:jc w:val="center"/>
        </w:trPr>
        <w:tc>
          <w:tcPr>
            <w:tcW w:w="1340" w:type="dxa"/>
            <w:vMerge/>
          </w:tcPr>
          <w:p w14:paraId="029F4231" w14:textId="77777777" w:rsidR="003A71DE" w:rsidRPr="007654EC" w:rsidRDefault="003A71DE" w:rsidP="00E33F84">
            <w:pPr>
              <w:pStyle w:val="TAL"/>
            </w:pPr>
          </w:p>
        </w:tc>
        <w:tc>
          <w:tcPr>
            <w:tcW w:w="2389" w:type="dxa"/>
          </w:tcPr>
          <w:p w14:paraId="32BB0820" w14:textId="77777777" w:rsidR="003A71DE" w:rsidRPr="007654EC" w:rsidRDefault="003A71DE" w:rsidP="00E33F84">
            <w:pPr>
              <w:pStyle w:val="TAL"/>
            </w:pPr>
            <w:r w:rsidRPr="007654EC">
              <w:t>srs-ResourceIdList</w:t>
            </w:r>
          </w:p>
        </w:tc>
        <w:tc>
          <w:tcPr>
            <w:tcW w:w="1816" w:type="dxa"/>
          </w:tcPr>
          <w:p w14:paraId="4C33818D" w14:textId="77777777" w:rsidR="003A71DE" w:rsidRPr="007654EC" w:rsidRDefault="003A71DE" w:rsidP="00E33F84">
            <w:pPr>
              <w:pStyle w:val="TAL"/>
              <w:rPr>
                <w:rFonts w:cs="Arial"/>
                <w:szCs w:val="18"/>
              </w:rPr>
            </w:pPr>
            <w:r w:rsidRPr="007654EC">
              <w:rPr>
                <w:rFonts w:cs="Arial"/>
                <w:szCs w:val="18"/>
              </w:rPr>
              <w:t>0</w:t>
            </w:r>
          </w:p>
        </w:tc>
        <w:tc>
          <w:tcPr>
            <w:tcW w:w="1305" w:type="dxa"/>
          </w:tcPr>
          <w:p w14:paraId="6EFDEB77" w14:textId="77777777" w:rsidR="003A71DE" w:rsidRPr="007654EC" w:rsidRDefault="003A71DE" w:rsidP="00E33F84">
            <w:pPr>
              <w:pStyle w:val="TAL"/>
              <w:rPr>
                <w:rFonts w:cs="Arial"/>
                <w:szCs w:val="18"/>
              </w:rPr>
            </w:pPr>
          </w:p>
        </w:tc>
      </w:tr>
      <w:tr w:rsidR="003A71DE" w:rsidRPr="007654EC" w14:paraId="4F1C410D" w14:textId="77777777" w:rsidTr="003A71DE">
        <w:trPr>
          <w:jc w:val="center"/>
        </w:trPr>
        <w:tc>
          <w:tcPr>
            <w:tcW w:w="1340" w:type="dxa"/>
            <w:vMerge/>
          </w:tcPr>
          <w:p w14:paraId="78D42331" w14:textId="77777777" w:rsidR="003A71DE" w:rsidRPr="007654EC" w:rsidRDefault="003A71DE" w:rsidP="00E33F84">
            <w:pPr>
              <w:pStyle w:val="TAL"/>
            </w:pPr>
          </w:p>
        </w:tc>
        <w:tc>
          <w:tcPr>
            <w:tcW w:w="2389" w:type="dxa"/>
          </w:tcPr>
          <w:p w14:paraId="7D56F84C" w14:textId="77777777" w:rsidR="003A71DE" w:rsidRPr="007654EC" w:rsidRDefault="003A71DE" w:rsidP="00E33F84">
            <w:pPr>
              <w:pStyle w:val="TAL"/>
            </w:pPr>
            <w:r w:rsidRPr="007654EC">
              <w:t>resourceType</w:t>
            </w:r>
          </w:p>
        </w:tc>
        <w:tc>
          <w:tcPr>
            <w:tcW w:w="1816" w:type="dxa"/>
          </w:tcPr>
          <w:p w14:paraId="0C807239" w14:textId="77777777" w:rsidR="003A71DE" w:rsidRPr="007654EC" w:rsidRDefault="003A71DE" w:rsidP="00E33F84">
            <w:pPr>
              <w:pStyle w:val="TAL"/>
              <w:rPr>
                <w:rFonts w:cs="Arial"/>
                <w:szCs w:val="18"/>
              </w:rPr>
            </w:pPr>
            <w:r w:rsidRPr="007654EC">
              <w:rPr>
                <w:rFonts w:cs="Arial"/>
                <w:szCs w:val="18"/>
              </w:rPr>
              <w:t>Periodic</w:t>
            </w:r>
          </w:p>
        </w:tc>
        <w:tc>
          <w:tcPr>
            <w:tcW w:w="1305" w:type="dxa"/>
          </w:tcPr>
          <w:p w14:paraId="36AABCDD" w14:textId="77777777" w:rsidR="003A71DE" w:rsidRPr="007654EC" w:rsidRDefault="003A71DE" w:rsidP="00E33F84">
            <w:pPr>
              <w:pStyle w:val="TAL"/>
              <w:rPr>
                <w:rFonts w:cs="Arial"/>
                <w:szCs w:val="18"/>
              </w:rPr>
            </w:pPr>
          </w:p>
        </w:tc>
      </w:tr>
      <w:tr w:rsidR="003A71DE" w:rsidRPr="007654EC" w14:paraId="31EDCF77" w14:textId="77777777" w:rsidTr="003A71DE">
        <w:trPr>
          <w:jc w:val="center"/>
        </w:trPr>
        <w:tc>
          <w:tcPr>
            <w:tcW w:w="1340" w:type="dxa"/>
            <w:vMerge/>
          </w:tcPr>
          <w:p w14:paraId="09F8769A" w14:textId="77777777" w:rsidR="003A71DE" w:rsidRPr="007654EC" w:rsidRDefault="003A71DE" w:rsidP="00E33F84">
            <w:pPr>
              <w:pStyle w:val="TAL"/>
            </w:pPr>
          </w:p>
        </w:tc>
        <w:tc>
          <w:tcPr>
            <w:tcW w:w="2389" w:type="dxa"/>
          </w:tcPr>
          <w:p w14:paraId="1BEAB47C" w14:textId="77777777" w:rsidR="003A71DE" w:rsidRPr="007654EC" w:rsidRDefault="003A71DE" w:rsidP="00E33F84">
            <w:pPr>
              <w:pStyle w:val="TAL"/>
            </w:pPr>
            <w:r w:rsidRPr="007654EC">
              <w:t>Usage</w:t>
            </w:r>
          </w:p>
        </w:tc>
        <w:tc>
          <w:tcPr>
            <w:tcW w:w="1816" w:type="dxa"/>
          </w:tcPr>
          <w:p w14:paraId="161AB7EA" w14:textId="77777777" w:rsidR="003A71DE" w:rsidRPr="007654EC" w:rsidRDefault="003A71DE" w:rsidP="00E33F84">
            <w:pPr>
              <w:pStyle w:val="TAL"/>
              <w:rPr>
                <w:rFonts w:cs="Arial"/>
                <w:szCs w:val="18"/>
              </w:rPr>
            </w:pPr>
            <w:r w:rsidRPr="007654EC">
              <w:rPr>
                <w:rFonts w:cs="Arial"/>
                <w:szCs w:val="18"/>
              </w:rPr>
              <w:t>Codebook</w:t>
            </w:r>
          </w:p>
        </w:tc>
        <w:tc>
          <w:tcPr>
            <w:tcW w:w="1305" w:type="dxa"/>
          </w:tcPr>
          <w:p w14:paraId="1A0E4EB2" w14:textId="77777777" w:rsidR="003A71DE" w:rsidRPr="007654EC" w:rsidRDefault="003A71DE" w:rsidP="00E33F84">
            <w:pPr>
              <w:pStyle w:val="TAL"/>
              <w:rPr>
                <w:rFonts w:cs="Arial"/>
                <w:szCs w:val="18"/>
              </w:rPr>
            </w:pPr>
          </w:p>
        </w:tc>
      </w:tr>
      <w:tr w:rsidR="003A71DE" w:rsidRPr="007654EC" w14:paraId="2FAC5AB6" w14:textId="77777777" w:rsidTr="003A71DE">
        <w:trPr>
          <w:jc w:val="center"/>
        </w:trPr>
        <w:tc>
          <w:tcPr>
            <w:tcW w:w="1340" w:type="dxa"/>
            <w:vMerge w:val="restart"/>
          </w:tcPr>
          <w:p w14:paraId="0B3CE90B" w14:textId="77777777" w:rsidR="003A71DE" w:rsidRPr="007654EC" w:rsidRDefault="003A71DE" w:rsidP="00E33F84">
            <w:pPr>
              <w:pStyle w:val="TAL"/>
            </w:pPr>
            <w:r w:rsidRPr="007654EC">
              <w:t>SRS-Resource</w:t>
            </w:r>
          </w:p>
        </w:tc>
        <w:tc>
          <w:tcPr>
            <w:tcW w:w="2389" w:type="dxa"/>
          </w:tcPr>
          <w:p w14:paraId="3AC4F22F" w14:textId="77777777" w:rsidR="003A71DE" w:rsidRPr="007654EC" w:rsidRDefault="003A71DE" w:rsidP="00E33F84">
            <w:pPr>
              <w:pStyle w:val="TAL"/>
            </w:pPr>
            <w:r w:rsidRPr="007654EC">
              <w:t>SRS-ResourceId</w:t>
            </w:r>
          </w:p>
        </w:tc>
        <w:tc>
          <w:tcPr>
            <w:tcW w:w="1816" w:type="dxa"/>
          </w:tcPr>
          <w:p w14:paraId="308BCED7" w14:textId="77777777" w:rsidR="003A71DE" w:rsidRPr="007654EC" w:rsidRDefault="003A71DE" w:rsidP="00E33F84">
            <w:pPr>
              <w:pStyle w:val="TAL"/>
              <w:rPr>
                <w:rFonts w:cs="Arial"/>
                <w:szCs w:val="18"/>
              </w:rPr>
            </w:pPr>
            <w:r w:rsidRPr="007654EC">
              <w:rPr>
                <w:rFonts w:cs="Arial"/>
                <w:szCs w:val="18"/>
              </w:rPr>
              <w:t>0</w:t>
            </w:r>
          </w:p>
        </w:tc>
        <w:tc>
          <w:tcPr>
            <w:tcW w:w="1305" w:type="dxa"/>
          </w:tcPr>
          <w:p w14:paraId="7E8AD8CE" w14:textId="77777777" w:rsidR="003A71DE" w:rsidRPr="007654EC" w:rsidRDefault="003A71DE" w:rsidP="00E33F84">
            <w:pPr>
              <w:pStyle w:val="TAL"/>
              <w:rPr>
                <w:rFonts w:cs="Arial"/>
                <w:szCs w:val="18"/>
              </w:rPr>
            </w:pPr>
          </w:p>
        </w:tc>
      </w:tr>
      <w:tr w:rsidR="003A71DE" w:rsidRPr="007654EC" w14:paraId="21A527FA" w14:textId="77777777" w:rsidTr="003A71DE">
        <w:trPr>
          <w:jc w:val="center"/>
        </w:trPr>
        <w:tc>
          <w:tcPr>
            <w:tcW w:w="1340" w:type="dxa"/>
            <w:vMerge/>
          </w:tcPr>
          <w:p w14:paraId="0220C5F9" w14:textId="77777777" w:rsidR="003A71DE" w:rsidRPr="007654EC" w:rsidRDefault="003A71DE" w:rsidP="00E33F84">
            <w:pPr>
              <w:pStyle w:val="TAL"/>
            </w:pPr>
          </w:p>
        </w:tc>
        <w:tc>
          <w:tcPr>
            <w:tcW w:w="2389" w:type="dxa"/>
          </w:tcPr>
          <w:p w14:paraId="3E578A5E" w14:textId="77777777" w:rsidR="003A71DE" w:rsidRPr="007654EC" w:rsidRDefault="003A71DE" w:rsidP="00E33F84">
            <w:pPr>
              <w:pStyle w:val="TAL"/>
            </w:pPr>
            <w:r w:rsidRPr="007654EC">
              <w:t>nrofSRS-Ports</w:t>
            </w:r>
          </w:p>
        </w:tc>
        <w:tc>
          <w:tcPr>
            <w:tcW w:w="1816" w:type="dxa"/>
          </w:tcPr>
          <w:p w14:paraId="3F6418BC" w14:textId="77777777" w:rsidR="003A71DE" w:rsidRPr="007654EC" w:rsidRDefault="003A71DE" w:rsidP="00E33F84">
            <w:pPr>
              <w:pStyle w:val="TAL"/>
              <w:rPr>
                <w:rFonts w:cs="Arial"/>
                <w:szCs w:val="18"/>
              </w:rPr>
            </w:pPr>
            <w:r w:rsidRPr="007654EC">
              <w:rPr>
                <w:rFonts w:cs="Arial"/>
                <w:szCs w:val="18"/>
              </w:rPr>
              <w:t>Port1</w:t>
            </w:r>
          </w:p>
        </w:tc>
        <w:tc>
          <w:tcPr>
            <w:tcW w:w="1305" w:type="dxa"/>
          </w:tcPr>
          <w:p w14:paraId="7E15B3F1" w14:textId="77777777" w:rsidR="003A71DE" w:rsidRPr="007654EC" w:rsidRDefault="003A71DE" w:rsidP="00E33F84">
            <w:pPr>
              <w:pStyle w:val="TAL"/>
              <w:rPr>
                <w:rFonts w:cs="Arial"/>
                <w:szCs w:val="18"/>
              </w:rPr>
            </w:pPr>
          </w:p>
        </w:tc>
      </w:tr>
      <w:tr w:rsidR="003A71DE" w:rsidRPr="007654EC" w14:paraId="7CD9A364" w14:textId="77777777" w:rsidTr="003A71DE">
        <w:trPr>
          <w:jc w:val="center"/>
        </w:trPr>
        <w:tc>
          <w:tcPr>
            <w:tcW w:w="1340" w:type="dxa"/>
            <w:vMerge/>
          </w:tcPr>
          <w:p w14:paraId="57FB6C5F" w14:textId="77777777" w:rsidR="003A71DE" w:rsidRPr="007654EC" w:rsidRDefault="003A71DE" w:rsidP="00E33F84">
            <w:pPr>
              <w:pStyle w:val="TAL"/>
            </w:pPr>
          </w:p>
        </w:tc>
        <w:tc>
          <w:tcPr>
            <w:tcW w:w="2389" w:type="dxa"/>
          </w:tcPr>
          <w:p w14:paraId="63796E72" w14:textId="77777777" w:rsidR="003A71DE" w:rsidRPr="007654EC" w:rsidRDefault="003A71DE" w:rsidP="00E33F84">
            <w:pPr>
              <w:pStyle w:val="TAL"/>
            </w:pPr>
            <w:r w:rsidRPr="007654EC">
              <w:t xml:space="preserve">transmissionComb </w:t>
            </w:r>
          </w:p>
        </w:tc>
        <w:tc>
          <w:tcPr>
            <w:tcW w:w="1816" w:type="dxa"/>
          </w:tcPr>
          <w:p w14:paraId="448F07DF" w14:textId="77777777" w:rsidR="003A71DE" w:rsidRPr="007654EC" w:rsidRDefault="003A71DE" w:rsidP="00E33F84">
            <w:pPr>
              <w:pStyle w:val="TAL"/>
              <w:rPr>
                <w:rFonts w:cs="Arial"/>
                <w:szCs w:val="18"/>
              </w:rPr>
            </w:pPr>
            <w:r w:rsidRPr="007654EC">
              <w:rPr>
                <w:rFonts w:cs="Arial"/>
                <w:szCs w:val="18"/>
              </w:rPr>
              <w:t>n2</w:t>
            </w:r>
          </w:p>
        </w:tc>
        <w:tc>
          <w:tcPr>
            <w:tcW w:w="1305" w:type="dxa"/>
          </w:tcPr>
          <w:p w14:paraId="3E2DC489" w14:textId="77777777" w:rsidR="003A71DE" w:rsidRPr="007654EC" w:rsidRDefault="003A71DE" w:rsidP="00E33F84">
            <w:pPr>
              <w:pStyle w:val="TAL"/>
              <w:rPr>
                <w:rFonts w:cs="Arial"/>
                <w:szCs w:val="18"/>
              </w:rPr>
            </w:pPr>
          </w:p>
        </w:tc>
      </w:tr>
      <w:tr w:rsidR="003A71DE" w:rsidRPr="007654EC" w14:paraId="18D07D5C" w14:textId="77777777" w:rsidTr="003A71DE">
        <w:trPr>
          <w:jc w:val="center"/>
        </w:trPr>
        <w:tc>
          <w:tcPr>
            <w:tcW w:w="1340" w:type="dxa"/>
            <w:vMerge/>
          </w:tcPr>
          <w:p w14:paraId="445E3B8C" w14:textId="77777777" w:rsidR="003A71DE" w:rsidRPr="007654EC" w:rsidRDefault="003A71DE" w:rsidP="00E33F84">
            <w:pPr>
              <w:pStyle w:val="TAL"/>
            </w:pPr>
          </w:p>
        </w:tc>
        <w:tc>
          <w:tcPr>
            <w:tcW w:w="2389" w:type="dxa"/>
          </w:tcPr>
          <w:p w14:paraId="6E1F4C63" w14:textId="77777777" w:rsidR="003A71DE" w:rsidRPr="007654EC" w:rsidRDefault="003A71DE" w:rsidP="00E33F84">
            <w:pPr>
              <w:pStyle w:val="TAL"/>
            </w:pPr>
            <w:r w:rsidRPr="007654EC">
              <w:t>combOffset-n2</w:t>
            </w:r>
          </w:p>
        </w:tc>
        <w:tc>
          <w:tcPr>
            <w:tcW w:w="1816" w:type="dxa"/>
          </w:tcPr>
          <w:p w14:paraId="41C26CB3" w14:textId="77777777" w:rsidR="003A71DE" w:rsidRPr="007654EC" w:rsidRDefault="003A71DE" w:rsidP="00E33F84">
            <w:pPr>
              <w:pStyle w:val="TAL"/>
              <w:rPr>
                <w:rFonts w:cs="Arial"/>
                <w:szCs w:val="18"/>
              </w:rPr>
            </w:pPr>
            <w:r w:rsidRPr="007654EC">
              <w:rPr>
                <w:rFonts w:cs="Arial"/>
                <w:szCs w:val="18"/>
              </w:rPr>
              <w:t>0</w:t>
            </w:r>
          </w:p>
        </w:tc>
        <w:tc>
          <w:tcPr>
            <w:tcW w:w="1305" w:type="dxa"/>
          </w:tcPr>
          <w:p w14:paraId="5AD0D6E2" w14:textId="77777777" w:rsidR="003A71DE" w:rsidRPr="007654EC" w:rsidRDefault="003A71DE" w:rsidP="00E33F84">
            <w:pPr>
              <w:pStyle w:val="TAL"/>
              <w:rPr>
                <w:rFonts w:cs="Arial"/>
                <w:szCs w:val="18"/>
              </w:rPr>
            </w:pPr>
          </w:p>
        </w:tc>
      </w:tr>
      <w:tr w:rsidR="003A71DE" w:rsidRPr="007654EC" w14:paraId="47500101" w14:textId="77777777" w:rsidTr="003A71DE">
        <w:trPr>
          <w:jc w:val="center"/>
        </w:trPr>
        <w:tc>
          <w:tcPr>
            <w:tcW w:w="1340" w:type="dxa"/>
            <w:vMerge/>
          </w:tcPr>
          <w:p w14:paraId="1166036C" w14:textId="77777777" w:rsidR="003A71DE" w:rsidRPr="007654EC" w:rsidRDefault="003A71DE" w:rsidP="00E33F84">
            <w:pPr>
              <w:pStyle w:val="TAL"/>
            </w:pPr>
          </w:p>
        </w:tc>
        <w:tc>
          <w:tcPr>
            <w:tcW w:w="2389" w:type="dxa"/>
          </w:tcPr>
          <w:p w14:paraId="119E0746" w14:textId="77777777" w:rsidR="003A71DE" w:rsidRPr="007654EC" w:rsidRDefault="003A71DE" w:rsidP="00E33F84">
            <w:pPr>
              <w:pStyle w:val="TAL"/>
            </w:pPr>
            <w:r w:rsidRPr="007654EC">
              <w:t>cyclicShift-n2</w:t>
            </w:r>
          </w:p>
        </w:tc>
        <w:tc>
          <w:tcPr>
            <w:tcW w:w="1816" w:type="dxa"/>
          </w:tcPr>
          <w:p w14:paraId="7689D561" w14:textId="77777777" w:rsidR="003A71DE" w:rsidRPr="007654EC" w:rsidRDefault="003A71DE" w:rsidP="00E33F84">
            <w:pPr>
              <w:pStyle w:val="TAL"/>
              <w:rPr>
                <w:rFonts w:cs="Arial"/>
                <w:szCs w:val="18"/>
              </w:rPr>
            </w:pPr>
            <w:r w:rsidRPr="007654EC">
              <w:rPr>
                <w:rFonts w:cs="Arial"/>
                <w:szCs w:val="18"/>
              </w:rPr>
              <w:t>0</w:t>
            </w:r>
          </w:p>
        </w:tc>
        <w:tc>
          <w:tcPr>
            <w:tcW w:w="1305" w:type="dxa"/>
          </w:tcPr>
          <w:p w14:paraId="20CBD8FC" w14:textId="77777777" w:rsidR="003A71DE" w:rsidRPr="007654EC" w:rsidRDefault="003A71DE" w:rsidP="00E33F84">
            <w:pPr>
              <w:pStyle w:val="TAL"/>
              <w:rPr>
                <w:rFonts w:cs="Arial"/>
                <w:szCs w:val="18"/>
              </w:rPr>
            </w:pPr>
          </w:p>
        </w:tc>
      </w:tr>
      <w:tr w:rsidR="003A71DE" w:rsidRPr="007654EC" w14:paraId="6E6864E6" w14:textId="77777777" w:rsidTr="003A71DE">
        <w:trPr>
          <w:jc w:val="center"/>
        </w:trPr>
        <w:tc>
          <w:tcPr>
            <w:tcW w:w="1340" w:type="dxa"/>
            <w:vMerge/>
          </w:tcPr>
          <w:p w14:paraId="63436BD0" w14:textId="77777777" w:rsidR="003A71DE" w:rsidRPr="007654EC" w:rsidRDefault="003A71DE" w:rsidP="00E33F84">
            <w:pPr>
              <w:pStyle w:val="TAL"/>
            </w:pPr>
          </w:p>
        </w:tc>
        <w:tc>
          <w:tcPr>
            <w:tcW w:w="2389" w:type="dxa"/>
          </w:tcPr>
          <w:p w14:paraId="2C8BEC58" w14:textId="77777777" w:rsidR="003A71DE" w:rsidRPr="007654EC" w:rsidRDefault="003A71DE" w:rsidP="00E33F84">
            <w:pPr>
              <w:pStyle w:val="TAL"/>
            </w:pPr>
            <w:r w:rsidRPr="007654EC">
              <w:t>resourceMapping</w:t>
            </w:r>
          </w:p>
          <w:p w14:paraId="0EF6C762" w14:textId="77777777" w:rsidR="003A71DE" w:rsidRPr="007654EC" w:rsidRDefault="003A71DE" w:rsidP="00E33F84">
            <w:pPr>
              <w:pStyle w:val="TAL"/>
            </w:pPr>
            <w:r w:rsidRPr="007654EC">
              <w:t>startPosition</w:t>
            </w:r>
          </w:p>
        </w:tc>
        <w:tc>
          <w:tcPr>
            <w:tcW w:w="1816" w:type="dxa"/>
          </w:tcPr>
          <w:p w14:paraId="2C4BC528" w14:textId="77777777" w:rsidR="003A71DE" w:rsidRPr="007654EC" w:rsidRDefault="003A71DE" w:rsidP="00E33F84">
            <w:pPr>
              <w:pStyle w:val="TAL"/>
              <w:rPr>
                <w:rFonts w:cs="Arial"/>
                <w:szCs w:val="18"/>
              </w:rPr>
            </w:pPr>
            <w:r w:rsidRPr="007654EC">
              <w:rPr>
                <w:rFonts w:cs="Arial"/>
                <w:szCs w:val="18"/>
              </w:rPr>
              <w:t>0</w:t>
            </w:r>
          </w:p>
        </w:tc>
        <w:tc>
          <w:tcPr>
            <w:tcW w:w="1305" w:type="dxa"/>
          </w:tcPr>
          <w:p w14:paraId="71D75F1A" w14:textId="77777777" w:rsidR="003A71DE" w:rsidRPr="007654EC" w:rsidRDefault="003A71DE" w:rsidP="00E33F84">
            <w:pPr>
              <w:pStyle w:val="TAL"/>
              <w:rPr>
                <w:rFonts w:cs="Arial"/>
                <w:szCs w:val="18"/>
              </w:rPr>
            </w:pPr>
          </w:p>
        </w:tc>
      </w:tr>
      <w:tr w:rsidR="003A71DE" w:rsidRPr="007654EC" w14:paraId="3443B303" w14:textId="77777777" w:rsidTr="003A71DE">
        <w:trPr>
          <w:jc w:val="center"/>
        </w:trPr>
        <w:tc>
          <w:tcPr>
            <w:tcW w:w="1340" w:type="dxa"/>
            <w:vMerge/>
          </w:tcPr>
          <w:p w14:paraId="35F3C085" w14:textId="77777777" w:rsidR="003A71DE" w:rsidRPr="007654EC" w:rsidRDefault="003A71DE" w:rsidP="00E33F84">
            <w:pPr>
              <w:pStyle w:val="TAL"/>
            </w:pPr>
          </w:p>
        </w:tc>
        <w:tc>
          <w:tcPr>
            <w:tcW w:w="2389" w:type="dxa"/>
          </w:tcPr>
          <w:p w14:paraId="632D769F" w14:textId="77777777" w:rsidR="003A71DE" w:rsidRPr="007654EC" w:rsidRDefault="003A71DE" w:rsidP="00E33F84">
            <w:pPr>
              <w:pStyle w:val="TAL"/>
            </w:pPr>
            <w:r w:rsidRPr="007654EC">
              <w:t>resourceMapping</w:t>
            </w:r>
          </w:p>
          <w:p w14:paraId="622C9677" w14:textId="77777777" w:rsidR="003A71DE" w:rsidRPr="007654EC" w:rsidRDefault="003A71DE" w:rsidP="00E33F84">
            <w:pPr>
              <w:pStyle w:val="TAL"/>
            </w:pPr>
            <w:r w:rsidRPr="007654EC">
              <w:t>nrofSymbols</w:t>
            </w:r>
            <w:r w:rsidRPr="007654EC">
              <w:tab/>
            </w:r>
          </w:p>
        </w:tc>
        <w:tc>
          <w:tcPr>
            <w:tcW w:w="1816" w:type="dxa"/>
          </w:tcPr>
          <w:p w14:paraId="639531DD" w14:textId="77777777" w:rsidR="003A71DE" w:rsidRPr="007654EC" w:rsidRDefault="003A71DE" w:rsidP="00E33F84">
            <w:pPr>
              <w:pStyle w:val="TAL"/>
              <w:rPr>
                <w:rFonts w:cs="Arial"/>
                <w:szCs w:val="18"/>
              </w:rPr>
            </w:pPr>
            <w:r w:rsidRPr="007654EC">
              <w:rPr>
                <w:rFonts w:cs="Arial"/>
                <w:szCs w:val="18"/>
              </w:rPr>
              <w:t>n1</w:t>
            </w:r>
          </w:p>
        </w:tc>
        <w:tc>
          <w:tcPr>
            <w:tcW w:w="1305" w:type="dxa"/>
          </w:tcPr>
          <w:p w14:paraId="6DA6D4EE" w14:textId="77777777" w:rsidR="003A71DE" w:rsidRPr="007654EC" w:rsidRDefault="003A71DE" w:rsidP="00E33F84">
            <w:pPr>
              <w:pStyle w:val="TAL"/>
              <w:rPr>
                <w:rFonts w:cs="Arial"/>
                <w:szCs w:val="18"/>
              </w:rPr>
            </w:pPr>
          </w:p>
        </w:tc>
      </w:tr>
      <w:tr w:rsidR="003A71DE" w:rsidRPr="007654EC" w14:paraId="140B6C9B" w14:textId="77777777" w:rsidTr="003A71DE">
        <w:trPr>
          <w:jc w:val="center"/>
        </w:trPr>
        <w:tc>
          <w:tcPr>
            <w:tcW w:w="1340" w:type="dxa"/>
            <w:vMerge/>
          </w:tcPr>
          <w:p w14:paraId="24373A01" w14:textId="77777777" w:rsidR="003A71DE" w:rsidRPr="007654EC" w:rsidRDefault="003A71DE" w:rsidP="00E33F84">
            <w:pPr>
              <w:pStyle w:val="TAL"/>
            </w:pPr>
          </w:p>
        </w:tc>
        <w:tc>
          <w:tcPr>
            <w:tcW w:w="2389" w:type="dxa"/>
          </w:tcPr>
          <w:p w14:paraId="75B90FE0" w14:textId="77777777" w:rsidR="003A71DE" w:rsidRPr="007654EC" w:rsidRDefault="003A71DE" w:rsidP="00E33F84">
            <w:pPr>
              <w:pStyle w:val="TAL"/>
            </w:pPr>
            <w:r w:rsidRPr="007654EC">
              <w:t>resourceMapping</w:t>
            </w:r>
          </w:p>
          <w:p w14:paraId="57A30A92" w14:textId="77777777" w:rsidR="003A71DE" w:rsidRPr="007654EC" w:rsidRDefault="003A71DE" w:rsidP="00E33F84">
            <w:pPr>
              <w:pStyle w:val="TAL"/>
            </w:pPr>
            <w:r w:rsidRPr="007654EC">
              <w:t>repetitionFactor</w:t>
            </w:r>
          </w:p>
        </w:tc>
        <w:tc>
          <w:tcPr>
            <w:tcW w:w="1816" w:type="dxa"/>
          </w:tcPr>
          <w:p w14:paraId="24D9692B" w14:textId="77777777" w:rsidR="003A71DE" w:rsidRPr="007654EC" w:rsidRDefault="003A71DE" w:rsidP="00E33F84">
            <w:pPr>
              <w:pStyle w:val="TAL"/>
              <w:rPr>
                <w:rFonts w:cs="Arial"/>
                <w:szCs w:val="18"/>
              </w:rPr>
            </w:pPr>
            <w:r w:rsidRPr="007654EC">
              <w:rPr>
                <w:rFonts w:cs="Arial"/>
                <w:szCs w:val="18"/>
              </w:rPr>
              <w:t>n1</w:t>
            </w:r>
          </w:p>
        </w:tc>
        <w:tc>
          <w:tcPr>
            <w:tcW w:w="1305" w:type="dxa"/>
          </w:tcPr>
          <w:p w14:paraId="43A46033" w14:textId="77777777" w:rsidR="003A71DE" w:rsidRPr="007654EC" w:rsidRDefault="003A71DE" w:rsidP="00E33F84">
            <w:pPr>
              <w:pStyle w:val="TAL"/>
              <w:rPr>
                <w:rFonts w:cs="Arial"/>
                <w:szCs w:val="18"/>
              </w:rPr>
            </w:pPr>
          </w:p>
        </w:tc>
      </w:tr>
      <w:tr w:rsidR="003A71DE" w:rsidRPr="007654EC" w14:paraId="02F90242" w14:textId="77777777" w:rsidTr="003A71DE">
        <w:trPr>
          <w:jc w:val="center"/>
        </w:trPr>
        <w:tc>
          <w:tcPr>
            <w:tcW w:w="1340" w:type="dxa"/>
            <w:vMerge/>
          </w:tcPr>
          <w:p w14:paraId="15523540" w14:textId="77777777" w:rsidR="003A71DE" w:rsidRPr="007654EC" w:rsidRDefault="003A71DE" w:rsidP="00E33F84">
            <w:pPr>
              <w:pStyle w:val="TAL"/>
            </w:pPr>
          </w:p>
        </w:tc>
        <w:tc>
          <w:tcPr>
            <w:tcW w:w="2389" w:type="dxa"/>
          </w:tcPr>
          <w:p w14:paraId="0DD1A1E8" w14:textId="77777777" w:rsidR="003A71DE" w:rsidRPr="007654EC" w:rsidRDefault="003A71DE" w:rsidP="00E33F84">
            <w:pPr>
              <w:pStyle w:val="TAL"/>
            </w:pPr>
            <w:r w:rsidRPr="007654EC">
              <w:t>freqDomainPosition</w:t>
            </w:r>
          </w:p>
        </w:tc>
        <w:tc>
          <w:tcPr>
            <w:tcW w:w="1816" w:type="dxa"/>
          </w:tcPr>
          <w:p w14:paraId="3E3D09F6" w14:textId="77777777" w:rsidR="003A71DE" w:rsidRPr="007654EC" w:rsidRDefault="003A71DE" w:rsidP="00E33F84">
            <w:pPr>
              <w:pStyle w:val="TAL"/>
              <w:rPr>
                <w:rFonts w:cs="Arial"/>
                <w:szCs w:val="18"/>
              </w:rPr>
            </w:pPr>
            <w:r w:rsidRPr="007654EC">
              <w:rPr>
                <w:rFonts w:cs="Arial"/>
                <w:szCs w:val="18"/>
              </w:rPr>
              <w:t>0</w:t>
            </w:r>
          </w:p>
        </w:tc>
        <w:tc>
          <w:tcPr>
            <w:tcW w:w="1305" w:type="dxa"/>
          </w:tcPr>
          <w:p w14:paraId="46B4038D" w14:textId="77777777" w:rsidR="003A71DE" w:rsidRPr="007654EC" w:rsidRDefault="003A71DE" w:rsidP="00E33F84">
            <w:pPr>
              <w:pStyle w:val="TAL"/>
              <w:rPr>
                <w:rFonts w:cs="Arial"/>
                <w:szCs w:val="18"/>
              </w:rPr>
            </w:pPr>
          </w:p>
        </w:tc>
      </w:tr>
      <w:tr w:rsidR="003A71DE" w:rsidRPr="007654EC" w14:paraId="703D44FD" w14:textId="77777777" w:rsidTr="003A71DE">
        <w:trPr>
          <w:jc w:val="center"/>
        </w:trPr>
        <w:tc>
          <w:tcPr>
            <w:tcW w:w="1340" w:type="dxa"/>
            <w:vMerge/>
          </w:tcPr>
          <w:p w14:paraId="25D83CC6" w14:textId="77777777" w:rsidR="003A71DE" w:rsidRPr="007654EC" w:rsidRDefault="003A71DE" w:rsidP="00E33F84">
            <w:pPr>
              <w:pStyle w:val="TAL"/>
            </w:pPr>
          </w:p>
        </w:tc>
        <w:tc>
          <w:tcPr>
            <w:tcW w:w="2389" w:type="dxa"/>
          </w:tcPr>
          <w:p w14:paraId="73A04482" w14:textId="77777777" w:rsidR="003A71DE" w:rsidRPr="007654EC" w:rsidRDefault="003A71DE" w:rsidP="00E33F84">
            <w:pPr>
              <w:pStyle w:val="TAL"/>
            </w:pPr>
            <w:r w:rsidRPr="007654EC">
              <w:t>freqDomainShift</w:t>
            </w:r>
          </w:p>
        </w:tc>
        <w:tc>
          <w:tcPr>
            <w:tcW w:w="1816" w:type="dxa"/>
          </w:tcPr>
          <w:p w14:paraId="66711221"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AD17334" w14:textId="77777777" w:rsidR="003A71DE" w:rsidRPr="007654EC" w:rsidRDefault="003A71DE" w:rsidP="00E33F84">
            <w:pPr>
              <w:pStyle w:val="TAL"/>
              <w:rPr>
                <w:rFonts w:cs="Arial"/>
                <w:szCs w:val="18"/>
              </w:rPr>
            </w:pPr>
          </w:p>
        </w:tc>
      </w:tr>
      <w:tr w:rsidR="003A71DE" w:rsidRPr="007654EC" w14:paraId="0C1799C8" w14:textId="77777777" w:rsidTr="003A71DE">
        <w:trPr>
          <w:jc w:val="center"/>
        </w:trPr>
        <w:tc>
          <w:tcPr>
            <w:tcW w:w="1340" w:type="dxa"/>
            <w:vMerge/>
          </w:tcPr>
          <w:p w14:paraId="798C9977" w14:textId="77777777" w:rsidR="003A71DE" w:rsidRPr="007654EC" w:rsidRDefault="003A71DE" w:rsidP="00E33F84">
            <w:pPr>
              <w:pStyle w:val="TAL"/>
            </w:pPr>
          </w:p>
        </w:tc>
        <w:tc>
          <w:tcPr>
            <w:tcW w:w="2389" w:type="dxa"/>
          </w:tcPr>
          <w:p w14:paraId="21E8584D" w14:textId="77777777" w:rsidR="003A71DE" w:rsidRPr="007654EC" w:rsidRDefault="003A71DE" w:rsidP="00E33F84">
            <w:pPr>
              <w:pStyle w:val="TAL"/>
            </w:pPr>
            <w:r w:rsidRPr="007654EC">
              <w:t>freqHopping</w:t>
            </w:r>
          </w:p>
          <w:p w14:paraId="6990555E" w14:textId="77777777" w:rsidR="003A71DE" w:rsidRPr="007654EC" w:rsidRDefault="003A71DE" w:rsidP="00E33F84">
            <w:pPr>
              <w:pStyle w:val="TAL"/>
            </w:pPr>
            <w:r w:rsidRPr="007654EC">
              <w:t>c-SRS</w:t>
            </w:r>
          </w:p>
        </w:tc>
        <w:tc>
          <w:tcPr>
            <w:tcW w:w="1816" w:type="dxa"/>
          </w:tcPr>
          <w:p w14:paraId="6127D75B" w14:textId="77777777" w:rsidR="003A71DE" w:rsidRPr="007654EC" w:rsidRDefault="003A71DE" w:rsidP="00E33F84">
            <w:pPr>
              <w:pStyle w:val="TAL"/>
              <w:rPr>
                <w:rFonts w:cs="Arial"/>
                <w:szCs w:val="18"/>
              </w:rPr>
            </w:pPr>
            <w:r w:rsidRPr="007654EC">
              <w:rPr>
                <w:rFonts w:cs="Arial"/>
                <w:szCs w:val="18"/>
              </w:rPr>
              <w:t>14 for test configuration 1,2</w:t>
            </w:r>
          </w:p>
          <w:p w14:paraId="507DA097" w14:textId="77777777" w:rsidR="003A71DE" w:rsidRPr="007654EC" w:rsidRDefault="003A71DE" w:rsidP="00E33F84">
            <w:pPr>
              <w:pStyle w:val="TAL"/>
              <w:rPr>
                <w:rFonts w:cs="Arial"/>
                <w:szCs w:val="18"/>
              </w:rPr>
            </w:pPr>
            <w:r w:rsidRPr="007654EC">
              <w:rPr>
                <w:rFonts w:cs="Arial"/>
                <w:szCs w:val="18"/>
              </w:rPr>
              <w:t>25 for test configuration 3</w:t>
            </w:r>
          </w:p>
        </w:tc>
        <w:tc>
          <w:tcPr>
            <w:tcW w:w="1305" w:type="dxa"/>
          </w:tcPr>
          <w:p w14:paraId="7E869539" w14:textId="77777777" w:rsidR="003A71DE" w:rsidRPr="007654EC" w:rsidRDefault="003A71DE" w:rsidP="00E33F84">
            <w:pPr>
              <w:pStyle w:val="TAL"/>
              <w:rPr>
                <w:rFonts w:cs="Arial"/>
                <w:szCs w:val="18"/>
              </w:rPr>
            </w:pPr>
            <w:r w:rsidRPr="007654EC">
              <w:rPr>
                <w:rFonts w:cs="Arial"/>
                <w:szCs w:val="18"/>
              </w:rPr>
              <w:t>Matches N</w:t>
            </w:r>
            <w:r w:rsidRPr="007654EC">
              <w:rPr>
                <w:rFonts w:cs="Arial"/>
                <w:szCs w:val="18"/>
                <w:vertAlign w:val="subscript"/>
              </w:rPr>
              <w:t>RB,c</w:t>
            </w:r>
          </w:p>
        </w:tc>
      </w:tr>
      <w:tr w:rsidR="003A71DE" w:rsidRPr="007654EC" w14:paraId="68BDE8AB" w14:textId="77777777" w:rsidTr="003A71DE">
        <w:trPr>
          <w:jc w:val="center"/>
        </w:trPr>
        <w:tc>
          <w:tcPr>
            <w:tcW w:w="1340" w:type="dxa"/>
            <w:vMerge/>
          </w:tcPr>
          <w:p w14:paraId="00733AB1" w14:textId="77777777" w:rsidR="003A71DE" w:rsidRPr="007654EC" w:rsidRDefault="003A71DE" w:rsidP="00E33F84">
            <w:pPr>
              <w:pStyle w:val="TAL"/>
            </w:pPr>
          </w:p>
        </w:tc>
        <w:tc>
          <w:tcPr>
            <w:tcW w:w="2389" w:type="dxa"/>
          </w:tcPr>
          <w:p w14:paraId="5F9F5225" w14:textId="77777777" w:rsidR="003A71DE" w:rsidRPr="007654EC" w:rsidRDefault="003A71DE" w:rsidP="00E33F84">
            <w:pPr>
              <w:pStyle w:val="TAL"/>
            </w:pPr>
            <w:r w:rsidRPr="007654EC">
              <w:t>freqHopping</w:t>
            </w:r>
          </w:p>
          <w:p w14:paraId="7E1F37F8" w14:textId="77777777" w:rsidR="003A71DE" w:rsidRPr="007654EC" w:rsidRDefault="003A71DE" w:rsidP="00E33F84">
            <w:pPr>
              <w:pStyle w:val="TAL"/>
            </w:pPr>
            <w:r w:rsidRPr="007654EC">
              <w:t>b-SRS</w:t>
            </w:r>
          </w:p>
        </w:tc>
        <w:tc>
          <w:tcPr>
            <w:tcW w:w="1816" w:type="dxa"/>
          </w:tcPr>
          <w:p w14:paraId="0EB32B4B" w14:textId="77777777" w:rsidR="003A71DE" w:rsidRPr="007654EC" w:rsidRDefault="003A71DE" w:rsidP="00E33F84">
            <w:pPr>
              <w:pStyle w:val="TAL"/>
              <w:rPr>
                <w:rFonts w:cs="Arial"/>
                <w:szCs w:val="18"/>
              </w:rPr>
            </w:pPr>
            <w:r w:rsidRPr="007654EC">
              <w:rPr>
                <w:rFonts w:cs="Arial"/>
                <w:szCs w:val="18"/>
              </w:rPr>
              <w:t>0</w:t>
            </w:r>
          </w:p>
        </w:tc>
        <w:tc>
          <w:tcPr>
            <w:tcW w:w="1305" w:type="dxa"/>
          </w:tcPr>
          <w:p w14:paraId="0A909C03" w14:textId="77777777" w:rsidR="003A71DE" w:rsidRPr="007654EC" w:rsidRDefault="003A71DE" w:rsidP="00E33F84">
            <w:pPr>
              <w:pStyle w:val="TAL"/>
              <w:rPr>
                <w:rFonts w:cs="Arial"/>
                <w:szCs w:val="18"/>
              </w:rPr>
            </w:pPr>
          </w:p>
        </w:tc>
      </w:tr>
      <w:tr w:rsidR="003A71DE" w:rsidRPr="007654EC" w14:paraId="67B0D5F8" w14:textId="77777777" w:rsidTr="003A71DE">
        <w:trPr>
          <w:jc w:val="center"/>
        </w:trPr>
        <w:tc>
          <w:tcPr>
            <w:tcW w:w="1340" w:type="dxa"/>
            <w:vMerge/>
          </w:tcPr>
          <w:p w14:paraId="5893D032" w14:textId="77777777" w:rsidR="003A71DE" w:rsidRPr="007654EC" w:rsidRDefault="003A71DE" w:rsidP="00E33F84">
            <w:pPr>
              <w:pStyle w:val="TAL"/>
            </w:pPr>
          </w:p>
        </w:tc>
        <w:tc>
          <w:tcPr>
            <w:tcW w:w="2389" w:type="dxa"/>
          </w:tcPr>
          <w:p w14:paraId="39A6F378" w14:textId="77777777" w:rsidR="003A71DE" w:rsidRPr="007654EC" w:rsidRDefault="003A71DE" w:rsidP="00E33F84">
            <w:pPr>
              <w:pStyle w:val="TAL"/>
            </w:pPr>
            <w:r w:rsidRPr="007654EC">
              <w:t>freqHopping</w:t>
            </w:r>
          </w:p>
          <w:p w14:paraId="54D70C3F" w14:textId="77777777" w:rsidR="003A71DE" w:rsidRPr="007654EC" w:rsidRDefault="003A71DE" w:rsidP="00E33F84">
            <w:pPr>
              <w:pStyle w:val="TAL"/>
            </w:pPr>
            <w:r w:rsidRPr="007654EC">
              <w:t>b-hop</w:t>
            </w:r>
          </w:p>
        </w:tc>
        <w:tc>
          <w:tcPr>
            <w:tcW w:w="1816" w:type="dxa"/>
          </w:tcPr>
          <w:p w14:paraId="58FDBBEE"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91F7AA5" w14:textId="77777777" w:rsidR="003A71DE" w:rsidRPr="007654EC" w:rsidRDefault="003A71DE" w:rsidP="00E33F84">
            <w:pPr>
              <w:pStyle w:val="TAL"/>
              <w:rPr>
                <w:rFonts w:cs="Arial"/>
                <w:szCs w:val="18"/>
              </w:rPr>
            </w:pPr>
          </w:p>
        </w:tc>
      </w:tr>
      <w:tr w:rsidR="003A71DE" w:rsidRPr="007654EC" w14:paraId="0E8669E8" w14:textId="77777777" w:rsidTr="003A71DE">
        <w:trPr>
          <w:jc w:val="center"/>
        </w:trPr>
        <w:tc>
          <w:tcPr>
            <w:tcW w:w="1340" w:type="dxa"/>
            <w:vMerge/>
          </w:tcPr>
          <w:p w14:paraId="060D769F" w14:textId="77777777" w:rsidR="003A71DE" w:rsidRPr="007654EC" w:rsidRDefault="003A71DE" w:rsidP="00E33F84">
            <w:pPr>
              <w:pStyle w:val="TAL"/>
            </w:pPr>
          </w:p>
        </w:tc>
        <w:tc>
          <w:tcPr>
            <w:tcW w:w="2389" w:type="dxa"/>
          </w:tcPr>
          <w:p w14:paraId="4D8C57FA" w14:textId="77777777" w:rsidR="003A71DE" w:rsidRPr="007654EC" w:rsidRDefault="003A71DE" w:rsidP="00E33F84">
            <w:pPr>
              <w:pStyle w:val="TAL"/>
            </w:pPr>
            <w:r w:rsidRPr="007654EC">
              <w:t>groupOr</w:t>
            </w:r>
            <w:r w:rsidRPr="007654EC">
              <w:rPr>
                <w:rFonts w:hint="eastAsia"/>
                <w:lang w:eastAsia="zh-CN"/>
              </w:rPr>
              <w:t>Sequence</w:t>
            </w:r>
            <w:r w:rsidRPr="007654EC">
              <w:t>Hopping</w:t>
            </w:r>
          </w:p>
        </w:tc>
        <w:tc>
          <w:tcPr>
            <w:tcW w:w="1816" w:type="dxa"/>
          </w:tcPr>
          <w:p w14:paraId="1C17DDBA" w14:textId="77777777" w:rsidR="003A71DE" w:rsidRPr="007654EC" w:rsidRDefault="003A71DE" w:rsidP="00E33F84">
            <w:pPr>
              <w:pStyle w:val="TAL"/>
              <w:rPr>
                <w:rFonts w:cs="Arial"/>
                <w:szCs w:val="18"/>
              </w:rPr>
            </w:pPr>
            <w:r w:rsidRPr="007654EC">
              <w:rPr>
                <w:rFonts w:cs="Arial"/>
                <w:szCs w:val="18"/>
              </w:rPr>
              <w:t>Neither</w:t>
            </w:r>
          </w:p>
        </w:tc>
        <w:tc>
          <w:tcPr>
            <w:tcW w:w="1305" w:type="dxa"/>
          </w:tcPr>
          <w:p w14:paraId="5AA1DC1F" w14:textId="77777777" w:rsidR="003A71DE" w:rsidRPr="007654EC" w:rsidRDefault="003A71DE" w:rsidP="00E33F84">
            <w:pPr>
              <w:pStyle w:val="TAL"/>
              <w:rPr>
                <w:rFonts w:cs="Arial"/>
                <w:szCs w:val="18"/>
              </w:rPr>
            </w:pPr>
          </w:p>
        </w:tc>
      </w:tr>
      <w:tr w:rsidR="003A71DE" w:rsidRPr="007654EC" w14:paraId="65BC112F" w14:textId="77777777" w:rsidTr="003A71DE">
        <w:trPr>
          <w:jc w:val="center"/>
        </w:trPr>
        <w:tc>
          <w:tcPr>
            <w:tcW w:w="1340" w:type="dxa"/>
            <w:vMerge/>
          </w:tcPr>
          <w:p w14:paraId="5599982F" w14:textId="77777777" w:rsidR="003A71DE" w:rsidRPr="007654EC" w:rsidRDefault="003A71DE" w:rsidP="00E33F84">
            <w:pPr>
              <w:pStyle w:val="TAL"/>
            </w:pPr>
          </w:p>
        </w:tc>
        <w:tc>
          <w:tcPr>
            <w:tcW w:w="2389" w:type="dxa"/>
          </w:tcPr>
          <w:p w14:paraId="0070380B" w14:textId="77777777" w:rsidR="003A71DE" w:rsidRPr="007654EC" w:rsidRDefault="003A71DE" w:rsidP="00E33F84">
            <w:pPr>
              <w:pStyle w:val="TAL"/>
            </w:pPr>
            <w:r w:rsidRPr="007654EC">
              <w:t>resourceType</w:t>
            </w:r>
          </w:p>
        </w:tc>
        <w:tc>
          <w:tcPr>
            <w:tcW w:w="1816" w:type="dxa"/>
          </w:tcPr>
          <w:p w14:paraId="6C229FDC" w14:textId="77777777" w:rsidR="003A71DE" w:rsidRPr="007654EC" w:rsidRDefault="003A71DE" w:rsidP="00E33F84">
            <w:pPr>
              <w:pStyle w:val="TAL"/>
              <w:rPr>
                <w:rFonts w:cs="Arial"/>
                <w:szCs w:val="18"/>
              </w:rPr>
            </w:pPr>
            <w:r w:rsidRPr="007654EC">
              <w:rPr>
                <w:rFonts w:cs="Arial"/>
                <w:szCs w:val="18"/>
              </w:rPr>
              <w:t>Periodic</w:t>
            </w:r>
          </w:p>
        </w:tc>
        <w:tc>
          <w:tcPr>
            <w:tcW w:w="1305" w:type="dxa"/>
          </w:tcPr>
          <w:p w14:paraId="075BBF07" w14:textId="77777777" w:rsidR="003A71DE" w:rsidRPr="007654EC" w:rsidRDefault="003A71DE" w:rsidP="00E33F84">
            <w:pPr>
              <w:pStyle w:val="TAL"/>
              <w:rPr>
                <w:rFonts w:cs="Arial"/>
                <w:szCs w:val="18"/>
              </w:rPr>
            </w:pPr>
          </w:p>
        </w:tc>
      </w:tr>
      <w:tr w:rsidR="003A71DE" w:rsidRPr="007654EC" w14:paraId="67DA42CA" w14:textId="77777777" w:rsidTr="003A71DE">
        <w:trPr>
          <w:jc w:val="center"/>
        </w:trPr>
        <w:tc>
          <w:tcPr>
            <w:tcW w:w="1340" w:type="dxa"/>
            <w:vMerge/>
          </w:tcPr>
          <w:p w14:paraId="7AEC2744" w14:textId="77777777" w:rsidR="003A71DE" w:rsidRPr="007654EC" w:rsidRDefault="003A71DE" w:rsidP="00E33F84">
            <w:pPr>
              <w:pStyle w:val="TAL"/>
            </w:pPr>
          </w:p>
        </w:tc>
        <w:tc>
          <w:tcPr>
            <w:tcW w:w="2389" w:type="dxa"/>
          </w:tcPr>
          <w:p w14:paraId="50AB4AD2" w14:textId="77777777" w:rsidR="003A71DE" w:rsidRPr="007654EC" w:rsidRDefault="003A71DE" w:rsidP="00E33F84">
            <w:pPr>
              <w:pStyle w:val="TAL"/>
            </w:pPr>
            <w:r w:rsidRPr="007654EC">
              <w:t>periodicityAndOffset-p</w:t>
            </w:r>
          </w:p>
        </w:tc>
        <w:tc>
          <w:tcPr>
            <w:tcW w:w="1816" w:type="dxa"/>
          </w:tcPr>
          <w:p w14:paraId="56624283" w14:textId="77777777" w:rsidR="003A71DE" w:rsidRPr="007654EC" w:rsidRDefault="003A71DE" w:rsidP="00E33F84">
            <w:pPr>
              <w:pStyle w:val="TAL"/>
              <w:rPr>
                <w:rFonts w:cs="Arial"/>
                <w:szCs w:val="18"/>
                <w:lang w:eastAsia="zh-CN"/>
              </w:rPr>
            </w:pPr>
            <w:r w:rsidRPr="007654EC">
              <w:rPr>
                <w:rFonts w:cs="Arial"/>
                <w:szCs w:val="18"/>
              </w:rPr>
              <w:t>sl1</w:t>
            </w:r>
            <w:r w:rsidRPr="007654EC">
              <w:rPr>
                <w:rFonts w:cs="Arial"/>
                <w:szCs w:val="18"/>
                <w:lang w:eastAsia="zh-CN"/>
              </w:rPr>
              <w:t>, 0</w:t>
            </w:r>
          </w:p>
        </w:tc>
        <w:tc>
          <w:tcPr>
            <w:tcW w:w="1305" w:type="dxa"/>
          </w:tcPr>
          <w:p w14:paraId="129E8ED5" w14:textId="77777777" w:rsidR="003A71DE" w:rsidRPr="007654EC" w:rsidRDefault="003A71DE" w:rsidP="00E33F84">
            <w:pPr>
              <w:pStyle w:val="TAL"/>
              <w:rPr>
                <w:rFonts w:cs="Arial"/>
                <w:szCs w:val="18"/>
              </w:rPr>
            </w:pPr>
            <w:r w:rsidRPr="007654EC">
              <w:rPr>
                <w:rFonts w:cs="Arial"/>
                <w:szCs w:val="18"/>
              </w:rPr>
              <w:t xml:space="preserve"> </w:t>
            </w:r>
          </w:p>
        </w:tc>
      </w:tr>
      <w:tr w:rsidR="003A71DE" w:rsidRPr="007654EC" w14:paraId="63565459" w14:textId="77777777" w:rsidTr="003A71DE">
        <w:trPr>
          <w:jc w:val="center"/>
        </w:trPr>
        <w:tc>
          <w:tcPr>
            <w:tcW w:w="1340" w:type="dxa"/>
            <w:vMerge/>
          </w:tcPr>
          <w:p w14:paraId="3B412F2D" w14:textId="77777777" w:rsidR="003A71DE" w:rsidRPr="007654EC" w:rsidRDefault="003A71DE" w:rsidP="00E33F84">
            <w:pPr>
              <w:pStyle w:val="TAL"/>
            </w:pPr>
          </w:p>
        </w:tc>
        <w:tc>
          <w:tcPr>
            <w:tcW w:w="2389" w:type="dxa"/>
          </w:tcPr>
          <w:p w14:paraId="4EBBAB7C" w14:textId="77777777" w:rsidR="003A71DE" w:rsidRPr="007654EC" w:rsidRDefault="003A71DE" w:rsidP="00E33F84">
            <w:pPr>
              <w:pStyle w:val="TAL"/>
            </w:pPr>
            <w:r w:rsidRPr="007654EC">
              <w:t>seq</w:t>
            </w:r>
            <w:r w:rsidRPr="007654EC">
              <w:rPr>
                <w:rFonts w:hint="eastAsia"/>
                <w:lang w:val="en-US" w:eastAsia="zh-CN"/>
              </w:rPr>
              <w:t>ue</w:t>
            </w:r>
            <w:r w:rsidRPr="007654EC">
              <w:t>nceId</w:t>
            </w:r>
          </w:p>
        </w:tc>
        <w:tc>
          <w:tcPr>
            <w:tcW w:w="1816" w:type="dxa"/>
          </w:tcPr>
          <w:p w14:paraId="10AEA198"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67A0D20" w14:textId="77777777" w:rsidR="003A71DE" w:rsidRPr="007654EC" w:rsidRDefault="003A71DE" w:rsidP="00E33F84">
            <w:pPr>
              <w:pStyle w:val="TAL"/>
              <w:rPr>
                <w:rFonts w:cs="Arial"/>
                <w:szCs w:val="18"/>
              </w:rPr>
            </w:pPr>
            <w:r w:rsidRPr="007654EC">
              <w:rPr>
                <w:rFonts w:cs="Arial"/>
                <w:szCs w:val="18"/>
              </w:rPr>
              <w:t>Any 10 bit number</w:t>
            </w:r>
          </w:p>
        </w:tc>
      </w:tr>
    </w:tbl>
    <w:p w14:paraId="01EEBE5E" w14:textId="77777777" w:rsidR="003A71DE" w:rsidRPr="007654EC" w:rsidRDefault="003A71DE" w:rsidP="003A71DE">
      <w:pPr>
        <w:spacing w:line="259" w:lineRule="auto"/>
      </w:pPr>
    </w:p>
    <w:p w14:paraId="3F09BC11" w14:textId="77777777" w:rsidR="003A71DE" w:rsidRPr="007654EC" w:rsidRDefault="003A71DE" w:rsidP="00746C0D">
      <w:pPr>
        <w:pStyle w:val="H6"/>
      </w:pPr>
      <w:bookmarkStart w:id="9612" w:name="_Toc535476518"/>
      <w:r w:rsidRPr="007654EC">
        <w:rPr>
          <w:rFonts w:eastAsia="SimSun" w:hint="eastAsia"/>
          <w:lang w:eastAsia="zh-CN"/>
        </w:rPr>
        <w:t>G.2.2</w:t>
      </w:r>
      <w:r w:rsidRPr="007654EC">
        <w:t>.1.1.2</w:t>
      </w:r>
      <w:r w:rsidRPr="007654EC">
        <w:tab/>
        <w:t>Test requirements</w:t>
      </w:r>
      <w:bookmarkEnd w:id="9612"/>
    </w:p>
    <w:p w14:paraId="7380C08D" w14:textId="77777777" w:rsidR="003A71DE" w:rsidRPr="007654EC" w:rsidRDefault="003A71DE" w:rsidP="003A71DE">
      <w:pPr>
        <w:spacing w:line="259" w:lineRule="auto"/>
      </w:pPr>
      <w:r w:rsidRPr="007654EC">
        <w:t xml:space="preserve">The test </w:t>
      </w:r>
      <w:r w:rsidRPr="007654EC">
        <w:rPr>
          <w:rFonts w:eastAsia="SimSun" w:hint="eastAsia"/>
          <w:lang w:eastAsia="zh-CN"/>
        </w:rPr>
        <w:t>sequence</w:t>
      </w:r>
      <w:r w:rsidRPr="007654EC">
        <w:t xml:space="preserve"> shall be carried out in RRC_CONNECTED for every test case.</w:t>
      </w:r>
    </w:p>
    <w:p w14:paraId="2D67D30A" w14:textId="77777777" w:rsidR="003A71DE" w:rsidRPr="007654EC" w:rsidRDefault="003A71DE" w:rsidP="003A71DE">
      <w:pPr>
        <w:spacing w:line="259" w:lineRule="auto"/>
      </w:pPr>
      <w:r w:rsidRPr="007654EC">
        <w:t xml:space="preserve">Following will be the test </w:t>
      </w:r>
      <w:r w:rsidRPr="007654EC">
        <w:rPr>
          <w:rFonts w:eastAsia="SimSun" w:hint="eastAsia"/>
          <w:lang w:eastAsia="zh-CN"/>
        </w:rPr>
        <w:t>sequence</w:t>
      </w:r>
      <w:r w:rsidRPr="007654EC">
        <w:t xml:space="preserve"> for this test</w:t>
      </w:r>
    </w:p>
    <w:p w14:paraId="0317FD2E" w14:textId="77777777" w:rsidR="003A71DE" w:rsidRPr="007654EC" w:rsidRDefault="003A71DE" w:rsidP="003A71DE">
      <w:pPr>
        <w:spacing w:line="259" w:lineRule="auto"/>
        <w:ind w:left="568" w:hanging="284"/>
      </w:pPr>
      <w:r w:rsidRPr="007654EC">
        <w:t xml:space="preserve">1) Setup NR PCell according to parameters given in Table </w:t>
      </w:r>
      <w:r w:rsidRPr="007654EC">
        <w:rPr>
          <w:rFonts w:eastAsia="SimSun" w:hint="eastAsia"/>
          <w:lang w:eastAsia="zh-CN"/>
        </w:rPr>
        <w:t>G.2.2</w:t>
      </w:r>
      <w:r w:rsidRPr="007654EC">
        <w:t>.1.1.1-1.</w:t>
      </w:r>
    </w:p>
    <w:p w14:paraId="4A587952" w14:textId="77777777" w:rsidR="003A71DE" w:rsidRPr="007654EC" w:rsidRDefault="003A71DE" w:rsidP="003A71DE">
      <w:pPr>
        <w:spacing w:line="259" w:lineRule="auto"/>
        <w:ind w:left="568" w:hanging="284"/>
      </w:pPr>
      <w:r w:rsidRPr="007654EC">
        <w:t>2)</w:t>
      </w:r>
      <w:r w:rsidRPr="007654EC">
        <w:tab/>
        <w:t>After connection set up with the cell, the test equipment will verify that the timing of the NR cell is within (N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t xml:space="preserve"> of the first detected path of DL SSB.</w:t>
      </w:r>
    </w:p>
    <w:p w14:paraId="3F330DB1" w14:textId="77777777" w:rsidR="003A71DE" w:rsidRPr="007654EC" w:rsidRDefault="003A71DE" w:rsidP="003A71DE">
      <w:pPr>
        <w:spacing w:line="259" w:lineRule="auto"/>
        <w:ind w:left="1135" w:hanging="284"/>
      </w:pPr>
      <w:r w:rsidRPr="007654EC">
        <w:t>a.</w:t>
      </w:r>
      <w:r w:rsidRPr="007654EC">
        <w:tab/>
        <w:t>The N</w:t>
      </w:r>
      <w:r w:rsidRPr="007654EC">
        <w:rPr>
          <w:vertAlign w:val="subscript"/>
        </w:rPr>
        <w:t>TA</w:t>
      </w:r>
      <w:r w:rsidRPr="007654EC">
        <w:t xml:space="preserve"> offset </w:t>
      </w:r>
      <w:r w:rsidRPr="007654EC">
        <w:rPr>
          <w:rFonts w:eastAsia="SimSun" w:hint="eastAsia"/>
          <w:lang w:eastAsia="zh-CN"/>
        </w:rPr>
        <w:t>value</w:t>
      </w:r>
      <w:r w:rsidRPr="007654EC">
        <w:t xml:space="preserve"> (in T</w:t>
      </w:r>
      <w:r w:rsidRPr="007654EC">
        <w:rPr>
          <w:vertAlign w:val="subscript"/>
        </w:rPr>
        <w:t>c</w:t>
      </w:r>
      <w:r w:rsidRPr="007654EC">
        <w:t xml:space="preserve"> units) is 25600 </w:t>
      </w:r>
    </w:p>
    <w:p w14:paraId="24A1140C" w14:textId="77777777" w:rsidR="003A71DE" w:rsidRPr="007654EC" w:rsidRDefault="003A71DE" w:rsidP="003A71DE">
      <w:pPr>
        <w:spacing w:line="259" w:lineRule="auto"/>
        <w:ind w:left="1135" w:hanging="284"/>
      </w:pPr>
      <w:r w:rsidRPr="007654EC">
        <w:t>b.</w:t>
      </w:r>
      <w:r w:rsidRPr="007654EC">
        <w:tab/>
        <w:t>The T</w:t>
      </w:r>
      <w:r w:rsidRPr="007654EC">
        <w:rPr>
          <w:vertAlign w:val="subscript"/>
        </w:rPr>
        <w:t>e</w:t>
      </w:r>
      <w:r w:rsidRPr="007654EC">
        <w:t xml:space="preserve"> </w:t>
      </w:r>
      <w:r w:rsidRPr="007654EC">
        <w:rPr>
          <w:rFonts w:eastAsia="SimSun" w:hint="eastAsia"/>
          <w:lang w:eastAsia="zh-CN"/>
        </w:rPr>
        <w:t>value</w:t>
      </w:r>
      <w:r w:rsidRPr="007654EC">
        <w:t xml:space="preserve">s depend on the DL and UL SCS for which the test is being run and are given in Table </w:t>
      </w:r>
      <w:r w:rsidRPr="007654EC">
        <w:rPr>
          <w:rFonts w:eastAsia="SimSun" w:hint="eastAsia"/>
          <w:lang w:eastAsia="zh-CN"/>
        </w:rPr>
        <w:t>12.2.1.2</w:t>
      </w:r>
      <w:r w:rsidRPr="007654EC">
        <w:t>-1</w:t>
      </w:r>
    </w:p>
    <w:p w14:paraId="528AD48B" w14:textId="77777777" w:rsidR="003A71DE" w:rsidRPr="007654EC" w:rsidRDefault="003A71DE" w:rsidP="003A71DE">
      <w:pPr>
        <w:spacing w:line="259" w:lineRule="auto"/>
        <w:ind w:left="568" w:hanging="284"/>
      </w:pPr>
      <w:r w:rsidRPr="007654EC">
        <w:t>3)</w:t>
      </w:r>
      <w:r w:rsidRPr="007654EC">
        <w:tab/>
        <w:t xml:space="preserve">The test system shall adjust the timing of the DL path by </w:t>
      </w:r>
      <w:r w:rsidRPr="007654EC">
        <w:rPr>
          <w:rFonts w:eastAsia="SimSun" w:hint="eastAsia"/>
          <w:lang w:eastAsia="zh-CN"/>
        </w:rPr>
        <w:t>value</w:t>
      </w:r>
      <w:r w:rsidRPr="007654EC">
        <w:t xml:space="preserve">s given in Table </w:t>
      </w:r>
      <w:r w:rsidRPr="007654EC">
        <w:rPr>
          <w:rFonts w:eastAsia="SimSun" w:hint="eastAsia"/>
          <w:lang w:eastAsia="zh-CN"/>
        </w:rPr>
        <w:t>G.2.2</w:t>
      </w:r>
      <w:r w:rsidRPr="007654EC">
        <w:t>.1.1.2-1</w:t>
      </w:r>
    </w:p>
    <w:p w14:paraId="3308BD93"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.1.1.2-1: Adjustment Val</w:t>
      </w:r>
      <w:r w:rsidRPr="007654EC">
        <w:rPr>
          <w:rFonts w:eastAsia="SimSun" w:hint="eastAsia"/>
          <w:lang w:val="en-US" w:eastAsia="zh-CN"/>
        </w:rPr>
        <w:t>ue</w:t>
      </w:r>
      <w:r w:rsidRPr="007654EC">
        <w:t xml:space="preserve"> for DL Timing</w:t>
      </w:r>
    </w:p>
    <w:tbl>
      <w:tblPr>
        <w:tblStyle w:val="TableGrid9"/>
        <w:tblW w:w="0" w:type="auto"/>
        <w:tblInd w:w="720" w:type="dxa"/>
        <w:tblLook w:val="04A0" w:firstRow="1" w:lastRow="0" w:firstColumn="1" w:lastColumn="0" w:noHBand="0" w:noVBand="1"/>
      </w:tblPr>
      <w:tblGrid>
        <w:gridCol w:w="4293"/>
        <w:gridCol w:w="4337"/>
      </w:tblGrid>
      <w:tr w:rsidR="003A71DE" w:rsidRPr="007654EC" w14:paraId="1444E5C6" w14:textId="77777777" w:rsidTr="003A71DE">
        <w:tc>
          <w:tcPr>
            <w:tcW w:w="4293" w:type="dxa"/>
          </w:tcPr>
          <w:p w14:paraId="715D8B83" w14:textId="77777777" w:rsidR="003A71DE" w:rsidRPr="007654EC" w:rsidRDefault="003A71DE" w:rsidP="00E33F84">
            <w:pPr>
              <w:pStyle w:val="TAH"/>
            </w:pPr>
            <w:r w:rsidRPr="007654EC">
              <w:t>SCS of SSB signals (KHz)</w:t>
            </w:r>
          </w:p>
        </w:tc>
        <w:tc>
          <w:tcPr>
            <w:tcW w:w="4337" w:type="dxa"/>
          </w:tcPr>
          <w:p w14:paraId="2CBE1C00" w14:textId="77777777" w:rsidR="003A71DE" w:rsidRPr="007654EC" w:rsidRDefault="003A71DE" w:rsidP="00E33F84">
            <w:pPr>
              <w:pStyle w:val="TAH"/>
              <w:rPr>
                <w:lang w:val="en-US" w:eastAsia="zh-CN"/>
              </w:rPr>
            </w:pPr>
            <w:r w:rsidRPr="007654EC">
              <w:t>Adjustment Val</w:t>
            </w:r>
            <w:r w:rsidRPr="007654EC">
              <w:rPr>
                <w:rFonts w:hint="eastAsia"/>
                <w:lang w:val="en-US" w:eastAsia="zh-CN"/>
              </w:rPr>
              <w:t>ue</w:t>
            </w:r>
          </w:p>
        </w:tc>
      </w:tr>
      <w:tr w:rsidR="003A71DE" w:rsidRPr="007654EC" w14:paraId="08B53A05" w14:textId="77777777" w:rsidTr="003A71DE">
        <w:tc>
          <w:tcPr>
            <w:tcW w:w="4293" w:type="dxa"/>
          </w:tcPr>
          <w:p w14:paraId="322F9221" w14:textId="77777777" w:rsidR="003A71DE" w:rsidRPr="007654EC" w:rsidRDefault="003A71DE" w:rsidP="00E33F84">
            <w:pPr>
              <w:pStyle w:val="TAC"/>
            </w:pPr>
          </w:p>
        </w:tc>
        <w:tc>
          <w:tcPr>
            <w:tcW w:w="4337" w:type="dxa"/>
          </w:tcPr>
          <w:p w14:paraId="6605D47A" w14:textId="77777777" w:rsidR="003A71DE" w:rsidRPr="007654EC" w:rsidRDefault="003A71DE" w:rsidP="00E33F84">
            <w:pPr>
              <w:pStyle w:val="TAC"/>
            </w:pPr>
            <w:r w:rsidRPr="007654EC">
              <w:t>Test1</w:t>
            </w:r>
          </w:p>
        </w:tc>
      </w:tr>
      <w:tr w:rsidR="003A71DE" w:rsidRPr="007654EC" w14:paraId="51510822" w14:textId="77777777" w:rsidTr="003A71DE">
        <w:tc>
          <w:tcPr>
            <w:tcW w:w="4293" w:type="dxa"/>
          </w:tcPr>
          <w:p w14:paraId="2B7F824C" w14:textId="77777777" w:rsidR="003A71DE" w:rsidRPr="007654EC" w:rsidRDefault="003A71DE" w:rsidP="00E33F84">
            <w:pPr>
              <w:pStyle w:val="TAC"/>
            </w:pPr>
            <w:r w:rsidRPr="007654EC">
              <w:t>15</w:t>
            </w:r>
          </w:p>
        </w:tc>
        <w:tc>
          <w:tcPr>
            <w:tcW w:w="4337" w:type="dxa"/>
          </w:tcPr>
          <w:p w14:paraId="55B66517" w14:textId="77777777" w:rsidR="003A71DE" w:rsidRPr="007654EC" w:rsidRDefault="003A71DE" w:rsidP="00E33F84">
            <w:pPr>
              <w:pStyle w:val="TAC"/>
            </w:pPr>
            <w:r w:rsidRPr="007654EC">
              <w:t>+64*64T</w:t>
            </w:r>
            <w:r w:rsidRPr="007654EC">
              <w:rPr>
                <w:vertAlign w:val="subscript"/>
              </w:rPr>
              <w:t>c</w:t>
            </w:r>
          </w:p>
        </w:tc>
      </w:tr>
      <w:tr w:rsidR="003A71DE" w:rsidRPr="007654EC" w14:paraId="1C4CFB2F" w14:textId="77777777" w:rsidTr="003A71DE">
        <w:tc>
          <w:tcPr>
            <w:tcW w:w="4293" w:type="dxa"/>
          </w:tcPr>
          <w:p w14:paraId="2CB1E5F5" w14:textId="77777777" w:rsidR="003A71DE" w:rsidRPr="007654EC" w:rsidRDefault="003A71DE" w:rsidP="00E33F84">
            <w:pPr>
              <w:pStyle w:val="TAC"/>
            </w:pPr>
            <w:r w:rsidRPr="007654EC">
              <w:t>30</w:t>
            </w:r>
          </w:p>
        </w:tc>
        <w:tc>
          <w:tcPr>
            <w:tcW w:w="4337" w:type="dxa"/>
          </w:tcPr>
          <w:p w14:paraId="3FCFA72B" w14:textId="77777777" w:rsidR="003A71DE" w:rsidRPr="007654EC" w:rsidRDefault="003A71DE" w:rsidP="00E33F84">
            <w:pPr>
              <w:pStyle w:val="TAC"/>
            </w:pPr>
            <w:r w:rsidRPr="007654EC">
              <w:t>+32*64T</w:t>
            </w:r>
            <w:r w:rsidRPr="007654EC">
              <w:rPr>
                <w:vertAlign w:val="subscript"/>
              </w:rPr>
              <w:t>c</w:t>
            </w:r>
          </w:p>
        </w:tc>
      </w:tr>
    </w:tbl>
    <w:p w14:paraId="504CF664" w14:textId="77777777" w:rsidR="003A71DE" w:rsidRPr="007654EC" w:rsidRDefault="003A71DE" w:rsidP="003A71DE">
      <w:pPr>
        <w:spacing w:line="259" w:lineRule="auto"/>
      </w:pPr>
    </w:p>
    <w:p w14:paraId="33953CA3" w14:textId="77777777" w:rsidR="003A71DE" w:rsidRPr="007654EC" w:rsidRDefault="003A71DE" w:rsidP="003A71DE">
      <w:pPr>
        <w:spacing w:line="259" w:lineRule="auto"/>
        <w:ind w:left="568" w:hanging="284"/>
      </w:pPr>
      <w:r w:rsidRPr="007654EC">
        <w:t>4)</w:t>
      </w:r>
      <w:r w:rsidRPr="007654EC">
        <w:tab/>
        <w:t xml:space="preserve">The test system shall verify that the adjustment step size and the adjustment rate shall be according to requirements specified in clause </w:t>
      </w:r>
      <w:r w:rsidRPr="007654EC">
        <w:rPr>
          <w:rFonts w:eastAsia="SimSun" w:hint="eastAsia"/>
          <w:lang w:eastAsia="zh-CN"/>
        </w:rPr>
        <w:t>12.2.1.2</w:t>
      </w:r>
      <w:r w:rsidRPr="007654EC">
        <w:t xml:space="preserve"> Table 12.2.1.2.1-1</w:t>
      </w:r>
      <w:r w:rsidRPr="007654EC">
        <w:rPr>
          <w:lang w:eastAsia="zh-CN"/>
        </w:rPr>
        <w:t xml:space="preserve"> until the </w:t>
      </w:r>
      <w:r w:rsidRPr="007654EC">
        <w:rPr>
          <w:rFonts w:hint="eastAsia"/>
          <w:lang w:eastAsia="zh-CN"/>
        </w:rPr>
        <w:t>IAB-MT</w:t>
      </w:r>
      <w:r w:rsidRPr="007654EC">
        <w:rPr>
          <w:lang w:eastAsia="zh-CN"/>
        </w:rPr>
        <w:t xml:space="preserve"> transmit timing offset is within </w:t>
      </w:r>
      <w:r w:rsidRPr="007654EC">
        <w:t>(N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rPr>
          <w:lang w:eastAsia="zh-CN"/>
        </w:rPr>
        <w:t xml:space="preserve"> respective to the first detected path (in time) of DL SSB</w:t>
      </w:r>
      <w:r w:rsidRPr="007654EC">
        <w:t>.</w:t>
      </w:r>
    </w:p>
    <w:p w14:paraId="7F43F8AD" w14:textId="77777777" w:rsidR="003A71DE" w:rsidRDefault="003A71DE" w:rsidP="003A71DE">
      <w:r w:rsidRPr="007654EC">
        <w:t>5)</w:t>
      </w:r>
      <w:r w:rsidRPr="007654EC">
        <w:tab/>
        <w:t xml:space="preserve">The test system shall verify that the </w:t>
      </w:r>
      <w:r w:rsidRPr="007654EC">
        <w:rPr>
          <w:rFonts w:eastAsia="SimSun" w:hint="eastAsia"/>
          <w:lang w:eastAsia="zh-CN"/>
        </w:rPr>
        <w:t>IAB-MT</w:t>
      </w:r>
      <w:r w:rsidRPr="007654EC">
        <w:t xml:space="preserve"> transmit timing offset stays within (N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t xml:space="preserve"> of the first detected path of DL SSB.</w:t>
      </w:r>
    </w:p>
    <w:p w14:paraId="6DA7FF47" w14:textId="77777777" w:rsidR="003A71DE" w:rsidRPr="00967E5D" w:rsidRDefault="003A71DE" w:rsidP="00746C0D">
      <w:pPr>
        <w:pStyle w:val="Heading5"/>
        <w:rPr>
          <w:rFonts w:eastAsia="SimSun"/>
          <w:lang w:val="en-US" w:eastAsia="zh-CN"/>
        </w:rPr>
      </w:pPr>
      <w:bookmarkStart w:id="9613" w:name="_Toc74583678"/>
      <w:bookmarkStart w:id="9614" w:name="_Toc76542491"/>
      <w:bookmarkStart w:id="9615" w:name="_Toc82450473"/>
      <w:bookmarkStart w:id="9616" w:name="_Toc82451121"/>
      <w:bookmarkStart w:id="9617" w:name="_Toc89949510"/>
      <w:bookmarkStart w:id="9618" w:name="_Toc98755899"/>
      <w:bookmarkStart w:id="9619" w:name="_Toc106182952"/>
      <w:r w:rsidRPr="00967E5D">
        <w:rPr>
          <w:rFonts w:eastAsia="SimSun" w:hint="eastAsia"/>
          <w:lang w:eastAsia="zh-CN"/>
        </w:rPr>
        <w:t>G.</w:t>
      </w:r>
      <w:r w:rsidRPr="00967E5D">
        <w:rPr>
          <w:rFonts w:eastAsia="SimSun" w:hint="eastAsia"/>
          <w:lang w:val="en-US" w:eastAsia="zh-CN"/>
        </w:rPr>
        <w:t>2</w:t>
      </w:r>
      <w:r w:rsidRPr="00967E5D">
        <w:rPr>
          <w:rFonts w:eastAsia="SimSun" w:hint="eastAsia"/>
          <w:lang w:eastAsia="zh-CN"/>
        </w:rPr>
        <w:t>.2</w:t>
      </w:r>
      <w:r w:rsidRPr="00967E5D">
        <w:t>.1.</w:t>
      </w:r>
      <w:r w:rsidRPr="00967E5D">
        <w:rPr>
          <w:rFonts w:eastAsia="SimSun" w:hint="eastAsia"/>
          <w:lang w:val="en-US" w:eastAsia="zh-CN"/>
        </w:rPr>
        <w:t>2</w:t>
      </w:r>
      <w:r w:rsidRPr="00967E5D">
        <w:tab/>
        <w:t xml:space="preserve">NR </w:t>
      </w:r>
      <w:r w:rsidRPr="00967E5D">
        <w:rPr>
          <w:rFonts w:eastAsia="SimSun" w:hint="eastAsia"/>
          <w:lang w:eastAsia="zh-CN"/>
        </w:rPr>
        <w:t>IAB-MT</w:t>
      </w:r>
      <w:r w:rsidRPr="00967E5D">
        <w:t xml:space="preserve"> Transmit Timing Test for FR</w:t>
      </w:r>
      <w:r w:rsidRPr="00967E5D">
        <w:rPr>
          <w:rFonts w:eastAsia="SimSun" w:hint="eastAsia"/>
          <w:lang w:val="en-US" w:eastAsia="zh-CN"/>
        </w:rPr>
        <w:t>2</w:t>
      </w:r>
      <w:bookmarkEnd w:id="9613"/>
      <w:bookmarkEnd w:id="9614"/>
      <w:bookmarkEnd w:id="9615"/>
      <w:bookmarkEnd w:id="9616"/>
      <w:bookmarkEnd w:id="9617"/>
      <w:bookmarkEnd w:id="9618"/>
      <w:bookmarkEnd w:id="9619"/>
    </w:p>
    <w:p w14:paraId="60F93F80" w14:textId="77777777" w:rsidR="003A71DE" w:rsidRPr="00967E5D" w:rsidRDefault="003A71DE" w:rsidP="00746C0D">
      <w:pPr>
        <w:pStyle w:val="H6"/>
      </w:pPr>
      <w:r w:rsidRPr="00967E5D">
        <w:rPr>
          <w:rFonts w:eastAsia="SimSun" w:hint="eastAsia"/>
          <w:lang w:eastAsia="zh-CN"/>
        </w:rPr>
        <w:t>G.</w:t>
      </w:r>
      <w:r w:rsidRPr="00967E5D">
        <w:rPr>
          <w:rFonts w:eastAsia="SimSun" w:hint="eastAsia"/>
          <w:lang w:val="en-US" w:eastAsia="zh-CN"/>
        </w:rPr>
        <w:t>2</w:t>
      </w:r>
      <w:r w:rsidRPr="00967E5D">
        <w:rPr>
          <w:rFonts w:eastAsia="SimSun" w:hint="eastAsia"/>
          <w:lang w:eastAsia="zh-CN"/>
        </w:rPr>
        <w:t>.2</w:t>
      </w:r>
      <w:r w:rsidRPr="00967E5D">
        <w:t>.1.</w:t>
      </w:r>
      <w:r w:rsidRPr="00967E5D">
        <w:rPr>
          <w:rFonts w:eastAsia="SimSun" w:hint="eastAsia"/>
          <w:lang w:val="en-US" w:eastAsia="zh-CN"/>
        </w:rPr>
        <w:t>2</w:t>
      </w:r>
      <w:r w:rsidRPr="00967E5D">
        <w:t>.1</w:t>
      </w:r>
      <w:r w:rsidRPr="00967E5D">
        <w:tab/>
        <w:t>Test Purpose and environment</w:t>
      </w:r>
    </w:p>
    <w:p w14:paraId="55060351" w14:textId="77777777" w:rsidR="003A71DE" w:rsidRPr="00967E5D" w:rsidRDefault="003A71DE" w:rsidP="003A71DE">
      <w:pPr>
        <w:spacing w:line="259" w:lineRule="auto"/>
      </w:pPr>
      <w:r w:rsidRPr="00967E5D">
        <w:t xml:space="preserve">The purpose of this test is to verify that the </w:t>
      </w:r>
      <w:r w:rsidRPr="00967E5D">
        <w:rPr>
          <w:rFonts w:eastAsia="SimSun" w:hint="eastAsia"/>
          <w:lang w:val="en-US" w:eastAsia="zh-CN"/>
        </w:rPr>
        <w:t>IAB-MT</w:t>
      </w:r>
      <w:r w:rsidRPr="00967E5D">
        <w:t xml:space="preserve"> can follow frame timing change of the connected</w:t>
      </w:r>
      <w:r w:rsidRPr="00967E5D">
        <w:rPr>
          <w:lang w:eastAsia="zh-CN"/>
        </w:rPr>
        <w:t xml:space="preserve"> </w:t>
      </w:r>
      <w:r w:rsidRPr="00967E5D">
        <w:t xml:space="preserve">gNodeb and that the </w:t>
      </w:r>
      <w:r w:rsidRPr="00967E5D">
        <w:rPr>
          <w:rFonts w:eastAsia="SimSun" w:hint="eastAsia"/>
          <w:lang w:val="en-US" w:eastAsia="zh-CN"/>
        </w:rPr>
        <w:t>IAB-MT</w:t>
      </w:r>
      <w:r w:rsidRPr="00967E5D">
        <w:t xml:space="preserve"> initial transmit timing accuracy, maximum amount of timing change in one adjustment,</w:t>
      </w:r>
      <w:r w:rsidRPr="00967E5D">
        <w:rPr>
          <w:lang w:eastAsia="zh-CN"/>
        </w:rPr>
        <w:t xml:space="preserve"> </w:t>
      </w:r>
      <w:r w:rsidRPr="00967E5D">
        <w:t>minimum and maximum adjustment rate are within the specified limits. This test will verify the requirements in</w:t>
      </w:r>
      <w:r w:rsidRPr="00967E5D">
        <w:rPr>
          <w:lang w:eastAsia="zh-CN"/>
        </w:rPr>
        <w:t xml:space="preserve"> </w:t>
      </w:r>
      <w:r w:rsidRPr="00967E5D">
        <w:t xml:space="preserve">clause </w:t>
      </w:r>
      <w:r w:rsidRPr="00967E5D">
        <w:rPr>
          <w:rFonts w:eastAsia="SimSun" w:hint="eastAsia"/>
          <w:lang w:val="en-US" w:eastAsia="zh-CN"/>
        </w:rPr>
        <w:t>12.2</w:t>
      </w:r>
      <w:r w:rsidRPr="00967E5D">
        <w:t>.1.2.</w:t>
      </w:r>
      <w:r w:rsidRPr="00967E5D">
        <w:rPr>
          <w:rFonts w:eastAsia="SimSun" w:hint="eastAsia"/>
          <w:lang w:val="en-US" w:eastAsia="zh-CN"/>
        </w:rPr>
        <w:t xml:space="preserve"> Local area IAB-MT type 2-O shall be tested with this test.</w:t>
      </w:r>
    </w:p>
    <w:p w14:paraId="62BA10E4" w14:textId="77777777" w:rsidR="003A71DE" w:rsidRPr="00967E5D" w:rsidRDefault="003A71DE" w:rsidP="003A71DE">
      <w:pPr>
        <w:spacing w:line="259" w:lineRule="auto"/>
        <w:rPr>
          <w:lang w:eastAsia="zh-CN"/>
        </w:rPr>
      </w:pPr>
      <w:r w:rsidRPr="00967E5D">
        <w:t xml:space="preserve">Supported test configurations are shown in Table </w:t>
      </w:r>
      <w:r w:rsidRPr="00967E5D">
        <w:rPr>
          <w:rFonts w:eastAsia="SimSun" w:hint="eastAsia"/>
          <w:lang w:eastAsia="zh-CN"/>
        </w:rPr>
        <w:t>G.2.2</w:t>
      </w:r>
      <w:r w:rsidRPr="00967E5D">
        <w:t>.1.</w:t>
      </w:r>
      <w:r w:rsidRPr="00967E5D">
        <w:rPr>
          <w:rFonts w:eastAsia="SimSun" w:hint="eastAsia"/>
          <w:lang w:val="en-US" w:eastAsia="zh-CN"/>
        </w:rPr>
        <w:t>2</w:t>
      </w:r>
      <w:r w:rsidRPr="00967E5D">
        <w:t>.1-1</w:t>
      </w:r>
      <w:r w:rsidRPr="00967E5D">
        <w:rPr>
          <w:lang w:eastAsia="zh-CN"/>
        </w:rPr>
        <w:t>.</w:t>
      </w:r>
    </w:p>
    <w:p w14:paraId="1726EC33" w14:textId="77777777" w:rsidR="003A71DE" w:rsidRPr="00967E5D" w:rsidRDefault="003A71DE" w:rsidP="00746C0D">
      <w:pPr>
        <w:pStyle w:val="TH"/>
        <w:rPr>
          <w:lang w:eastAsia="zh-CN"/>
        </w:rPr>
      </w:pPr>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.1-1: Supported test configurations for FR</w:t>
      </w:r>
      <w:r w:rsidRPr="00967E5D">
        <w:rPr>
          <w:rFonts w:eastAsia="SimSun" w:hint="eastAsia"/>
          <w:lang w:val="en-US" w:eastAsia="zh-CN"/>
        </w:rPr>
        <w:t>2</w:t>
      </w:r>
      <w:r w:rsidRPr="00967E5D">
        <w:t xml:space="preserve"> PCell</w:t>
      </w:r>
    </w:p>
    <w:tbl>
      <w:tblPr>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8"/>
        <w:gridCol w:w="6426"/>
      </w:tblGrid>
      <w:tr w:rsidR="003A71DE" w:rsidRPr="00967E5D" w14:paraId="78A05A9B" w14:textId="77777777" w:rsidTr="003A71DE">
        <w:trPr>
          <w:trHeight w:val="219"/>
          <w:jc w:val="center"/>
        </w:trPr>
        <w:tc>
          <w:tcPr>
            <w:tcW w:w="2108" w:type="dxa"/>
            <w:tcBorders>
              <w:top w:val="single" w:sz="4" w:space="0" w:color="auto"/>
              <w:left w:val="single" w:sz="4" w:space="0" w:color="auto"/>
              <w:bottom w:val="single" w:sz="4" w:space="0" w:color="auto"/>
              <w:right w:val="single" w:sz="4" w:space="0" w:color="auto"/>
            </w:tcBorders>
          </w:tcPr>
          <w:p w14:paraId="4B400D2F" w14:textId="77777777" w:rsidR="003A71DE" w:rsidRPr="00967E5D" w:rsidRDefault="003A71DE" w:rsidP="00E33F84">
            <w:pPr>
              <w:pStyle w:val="TAH"/>
              <w:rPr>
                <w:lang w:eastAsia="zh-TW"/>
              </w:rPr>
            </w:pPr>
            <w:r w:rsidRPr="00967E5D">
              <w:rPr>
                <w:lang w:eastAsia="zh-TW"/>
              </w:rPr>
              <w:t>Configuration</w:t>
            </w:r>
          </w:p>
        </w:tc>
        <w:tc>
          <w:tcPr>
            <w:tcW w:w="6426" w:type="dxa"/>
            <w:tcBorders>
              <w:top w:val="single" w:sz="4" w:space="0" w:color="auto"/>
              <w:left w:val="single" w:sz="4" w:space="0" w:color="auto"/>
              <w:bottom w:val="single" w:sz="4" w:space="0" w:color="auto"/>
              <w:right w:val="single" w:sz="4" w:space="0" w:color="auto"/>
            </w:tcBorders>
          </w:tcPr>
          <w:p w14:paraId="7346A7CD" w14:textId="77777777" w:rsidR="003A71DE" w:rsidRPr="00967E5D" w:rsidRDefault="003A71DE" w:rsidP="00E33F84">
            <w:pPr>
              <w:pStyle w:val="TAH"/>
              <w:rPr>
                <w:lang w:eastAsia="zh-TW"/>
              </w:rPr>
            </w:pPr>
            <w:r w:rsidRPr="00967E5D">
              <w:rPr>
                <w:lang w:eastAsia="zh-TW"/>
              </w:rPr>
              <w:t>Description</w:t>
            </w:r>
          </w:p>
        </w:tc>
      </w:tr>
      <w:tr w:rsidR="003A71DE" w:rsidRPr="00967E5D" w14:paraId="10432119" w14:textId="77777777" w:rsidTr="003A71DE">
        <w:trPr>
          <w:trHeight w:val="222"/>
          <w:jc w:val="center"/>
        </w:trPr>
        <w:tc>
          <w:tcPr>
            <w:tcW w:w="2108" w:type="dxa"/>
            <w:tcBorders>
              <w:top w:val="single" w:sz="4" w:space="0" w:color="auto"/>
              <w:left w:val="single" w:sz="4" w:space="0" w:color="auto"/>
              <w:bottom w:val="single" w:sz="4" w:space="0" w:color="auto"/>
              <w:right w:val="single" w:sz="4" w:space="0" w:color="auto"/>
            </w:tcBorders>
          </w:tcPr>
          <w:p w14:paraId="3AC0E552" w14:textId="77777777" w:rsidR="003A71DE" w:rsidRPr="00967E5D" w:rsidRDefault="003A71DE" w:rsidP="00E33F84">
            <w:pPr>
              <w:pStyle w:val="TAL"/>
              <w:rPr>
                <w:lang w:eastAsia="zh-TW"/>
              </w:rPr>
            </w:pPr>
            <w:r w:rsidRPr="00967E5D">
              <w:rPr>
                <w:lang w:eastAsia="zh-TW"/>
              </w:rPr>
              <w:t>1</w:t>
            </w:r>
          </w:p>
        </w:tc>
        <w:tc>
          <w:tcPr>
            <w:tcW w:w="6426" w:type="dxa"/>
            <w:tcBorders>
              <w:top w:val="single" w:sz="4" w:space="0" w:color="auto"/>
              <w:left w:val="single" w:sz="4" w:space="0" w:color="auto"/>
              <w:bottom w:val="single" w:sz="4" w:space="0" w:color="auto"/>
              <w:right w:val="single" w:sz="4" w:space="0" w:color="auto"/>
            </w:tcBorders>
          </w:tcPr>
          <w:p w14:paraId="152A3BC1" w14:textId="77777777" w:rsidR="003A71DE" w:rsidRPr="00967E5D" w:rsidRDefault="003A71DE" w:rsidP="00E33F84">
            <w:pPr>
              <w:pStyle w:val="TAL"/>
              <w:rPr>
                <w:lang w:eastAsia="zh-TW"/>
              </w:rPr>
            </w:pPr>
            <w:r w:rsidRPr="00967E5D">
              <w:rPr>
                <w:lang w:eastAsia="zh-TW"/>
              </w:rPr>
              <w:t>NR TDD, SSB SCS 240 kHz, data SCS 120 kHz, BW 100 MHz</w:t>
            </w:r>
          </w:p>
        </w:tc>
      </w:tr>
    </w:tbl>
    <w:p w14:paraId="7A598895" w14:textId="77777777" w:rsidR="003A71DE" w:rsidRPr="00967E5D" w:rsidRDefault="003A71DE" w:rsidP="00E33F84"/>
    <w:p w14:paraId="57D9A76D" w14:textId="77777777" w:rsidR="003A71DE" w:rsidRPr="00967E5D" w:rsidRDefault="003A71DE" w:rsidP="003A71DE">
      <w:pPr>
        <w:spacing w:line="259" w:lineRule="auto"/>
      </w:pPr>
      <w:r w:rsidRPr="00967E5D">
        <w:t xml:space="preserve">For this test a single NR cell is used. Tables </w:t>
      </w:r>
      <w:r w:rsidRPr="00967E5D">
        <w:rPr>
          <w:rFonts w:eastAsia="SimSun" w:hint="eastAsia"/>
          <w:lang w:eastAsia="zh-CN"/>
        </w:rPr>
        <w:t>G.2.2</w:t>
      </w:r>
      <w:r w:rsidRPr="00967E5D">
        <w:t>.1.</w:t>
      </w:r>
      <w:r w:rsidRPr="00967E5D">
        <w:rPr>
          <w:rFonts w:eastAsia="SimSun" w:hint="eastAsia"/>
          <w:lang w:val="en-US" w:eastAsia="zh-CN"/>
        </w:rPr>
        <w:t>2</w:t>
      </w:r>
      <w:r w:rsidRPr="00967E5D">
        <w:t>.1-</w:t>
      </w:r>
      <w:r w:rsidRPr="00967E5D">
        <w:rPr>
          <w:rFonts w:eastAsia="SimSun" w:hint="eastAsia"/>
          <w:lang w:val="en-US" w:eastAsia="zh-CN"/>
        </w:rPr>
        <w:t>2</w:t>
      </w:r>
      <w:r w:rsidRPr="00967E5D">
        <w:t xml:space="preserve"> </w:t>
      </w:r>
      <w:r w:rsidRPr="00967E5D">
        <w:rPr>
          <w:rFonts w:eastAsia="SimSun" w:hint="eastAsia"/>
          <w:lang w:val="en-US" w:eastAsia="zh-CN"/>
        </w:rPr>
        <w:t xml:space="preserve">and </w:t>
      </w:r>
      <w:r w:rsidRPr="00967E5D">
        <w:t xml:space="preserve">Tables </w:t>
      </w:r>
      <w:r w:rsidRPr="00967E5D">
        <w:rPr>
          <w:rFonts w:eastAsia="SimSun" w:hint="eastAsia"/>
          <w:lang w:eastAsia="zh-CN"/>
        </w:rPr>
        <w:t>G.2.2</w:t>
      </w:r>
      <w:r w:rsidRPr="00967E5D">
        <w:t>.1.</w:t>
      </w:r>
      <w:r w:rsidRPr="00967E5D">
        <w:rPr>
          <w:rFonts w:eastAsia="SimSun" w:hint="eastAsia"/>
          <w:lang w:val="en-US" w:eastAsia="zh-CN"/>
        </w:rPr>
        <w:t>2</w:t>
      </w:r>
      <w:r w:rsidRPr="00967E5D">
        <w:t>.1-</w:t>
      </w:r>
      <w:r w:rsidRPr="00967E5D">
        <w:rPr>
          <w:rFonts w:eastAsia="SimSun" w:hint="eastAsia"/>
          <w:lang w:val="en-US" w:eastAsia="zh-CN"/>
        </w:rPr>
        <w:t xml:space="preserve">2A </w:t>
      </w:r>
      <w:r w:rsidRPr="00967E5D">
        <w:t xml:space="preserve">define the parameters to be configured and strength of the transmitted signals. The transmit timing is verified by the </w:t>
      </w:r>
      <w:r w:rsidRPr="00967E5D">
        <w:rPr>
          <w:rFonts w:eastAsia="SimSun" w:hint="eastAsia"/>
          <w:lang w:val="en-US" w:eastAsia="zh-CN"/>
        </w:rPr>
        <w:t>IAB-MT</w:t>
      </w:r>
      <w:r w:rsidRPr="00967E5D">
        <w:t xml:space="preserve"> transmitting SRS using the configuration defined in Table </w:t>
      </w:r>
      <w:r w:rsidRPr="00967E5D">
        <w:rPr>
          <w:rFonts w:eastAsia="SimSun" w:hint="eastAsia"/>
          <w:lang w:eastAsia="zh-CN"/>
        </w:rPr>
        <w:t>G.2.2</w:t>
      </w:r>
      <w:r w:rsidRPr="00967E5D">
        <w:t>.1.</w:t>
      </w:r>
      <w:r w:rsidRPr="00967E5D">
        <w:rPr>
          <w:rFonts w:eastAsia="SimSun" w:hint="eastAsia"/>
          <w:lang w:val="en-US" w:eastAsia="zh-CN"/>
        </w:rPr>
        <w:t>2</w:t>
      </w:r>
      <w:r w:rsidRPr="00967E5D">
        <w:t>.1-3.</w:t>
      </w:r>
    </w:p>
    <w:p w14:paraId="53F8DEA2" w14:textId="77777777" w:rsidR="003A71DE" w:rsidRPr="00967E5D" w:rsidRDefault="003A71DE" w:rsidP="00746C0D">
      <w:pPr>
        <w:pStyle w:val="TH"/>
      </w:pPr>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.1-2: Cell Specific Test Parameters for UL Transmit Timing test</w:t>
      </w:r>
    </w:p>
    <w:tbl>
      <w:tblPr>
        <w:tblW w:w="8223" w:type="dxa"/>
        <w:jc w:val="center"/>
        <w:tblLayout w:type="fixed"/>
        <w:tblLook w:val="04A0" w:firstRow="1" w:lastRow="0" w:firstColumn="1" w:lastColumn="0" w:noHBand="0" w:noVBand="1"/>
      </w:tblPr>
      <w:tblGrid>
        <w:gridCol w:w="2263"/>
        <w:gridCol w:w="1387"/>
        <w:gridCol w:w="1434"/>
        <w:gridCol w:w="1437"/>
        <w:gridCol w:w="8"/>
        <w:gridCol w:w="1694"/>
      </w:tblGrid>
      <w:tr w:rsidR="003A71DE" w:rsidRPr="00967E5D" w14:paraId="395565D5"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0D81C51F" w14:textId="77777777" w:rsidR="003A71DE" w:rsidRPr="00967E5D" w:rsidRDefault="003A71DE" w:rsidP="00E33F84">
            <w:pPr>
              <w:pStyle w:val="TAH"/>
              <w:rPr>
                <w:rFonts w:eastAsia="Calibri"/>
              </w:rPr>
            </w:pPr>
            <w:r w:rsidRPr="00967E5D">
              <w:t>Parameter</w:t>
            </w:r>
          </w:p>
        </w:tc>
        <w:tc>
          <w:tcPr>
            <w:tcW w:w="1387" w:type="dxa"/>
            <w:tcBorders>
              <w:top w:val="single" w:sz="4" w:space="0" w:color="auto"/>
              <w:left w:val="single" w:sz="4" w:space="0" w:color="auto"/>
              <w:bottom w:val="single" w:sz="4" w:space="0" w:color="auto"/>
              <w:right w:val="single" w:sz="4" w:space="0" w:color="auto"/>
            </w:tcBorders>
            <w:vAlign w:val="center"/>
          </w:tcPr>
          <w:p w14:paraId="4673E8B0" w14:textId="77777777" w:rsidR="003A71DE" w:rsidRPr="00967E5D" w:rsidRDefault="003A71DE" w:rsidP="00E33F84">
            <w:pPr>
              <w:pStyle w:val="TAH"/>
            </w:pPr>
            <w:r w:rsidRPr="00967E5D">
              <w:t>Unit</w:t>
            </w:r>
          </w:p>
        </w:tc>
        <w:tc>
          <w:tcPr>
            <w:tcW w:w="1434" w:type="dxa"/>
            <w:tcBorders>
              <w:top w:val="single" w:sz="4" w:space="0" w:color="auto"/>
              <w:left w:val="single" w:sz="4" w:space="0" w:color="auto"/>
              <w:bottom w:val="single" w:sz="4" w:space="0" w:color="auto"/>
              <w:right w:val="single" w:sz="4" w:space="0" w:color="auto"/>
            </w:tcBorders>
            <w:vAlign w:val="center"/>
          </w:tcPr>
          <w:p w14:paraId="67B28B24" w14:textId="77777777" w:rsidR="003A71DE" w:rsidRPr="00967E5D" w:rsidRDefault="003A71DE" w:rsidP="00E33F84">
            <w:pPr>
              <w:pStyle w:val="TAH"/>
            </w:pPr>
            <w:r w:rsidRPr="00967E5D">
              <w:t>Config</w:t>
            </w:r>
          </w:p>
        </w:tc>
        <w:tc>
          <w:tcPr>
            <w:tcW w:w="1445" w:type="dxa"/>
            <w:gridSpan w:val="2"/>
            <w:tcBorders>
              <w:top w:val="single" w:sz="4" w:space="0" w:color="auto"/>
              <w:left w:val="single" w:sz="4" w:space="0" w:color="auto"/>
              <w:bottom w:val="single" w:sz="4" w:space="0" w:color="auto"/>
              <w:right w:val="single" w:sz="4" w:space="0" w:color="auto"/>
            </w:tcBorders>
            <w:vAlign w:val="center"/>
          </w:tcPr>
          <w:p w14:paraId="4790D0CD" w14:textId="77777777" w:rsidR="003A71DE" w:rsidRPr="00967E5D" w:rsidRDefault="003A71DE" w:rsidP="00E33F84">
            <w:pPr>
              <w:pStyle w:val="TAH"/>
            </w:pPr>
            <w:r w:rsidRPr="00967E5D">
              <w:t>Test1</w:t>
            </w:r>
          </w:p>
        </w:tc>
        <w:tc>
          <w:tcPr>
            <w:tcW w:w="1694" w:type="dxa"/>
            <w:tcBorders>
              <w:top w:val="single" w:sz="4" w:space="0" w:color="auto"/>
              <w:left w:val="single" w:sz="4" w:space="0" w:color="auto"/>
              <w:bottom w:val="single" w:sz="4" w:space="0" w:color="auto"/>
              <w:right w:val="single" w:sz="4" w:space="0" w:color="auto"/>
            </w:tcBorders>
            <w:vAlign w:val="center"/>
          </w:tcPr>
          <w:p w14:paraId="19A71175" w14:textId="77777777" w:rsidR="003A71DE" w:rsidRPr="00967E5D" w:rsidRDefault="003A71DE" w:rsidP="00E33F84">
            <w:pPr>
              <w:pStyle w:val="TAH"/>
            </w:pPr>
            <w:r w:rsidRPr="00967E5D">
              <w:t>Test2</w:t>
            </w:r>
          </w:p>
        </w:tc>
      </w:tr>
      <w:tr w:rsidR="003A71DE" w:rsidRPr="00967E5D" w14:paraId="0778922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C307C4A" w14:textId="77777777" w:rsidR="003A71DE" w:rsidRPr="00967E5D" w:rsidRDefault="003A71DE" w:rsidP="00E33F84">
            <w:pPr>
              <w:pStyle w:val="TAL"/>
            </w:pPr>
            <w:r w:rsidRPr="00967E5D">
              <w:t>SSB ARFCN</w:t>
            </w:r>
          </w:p>
        </w:tc>
        <w:tc>
          <w:tcPr>
            <w:tcW w:w="1387" w:type="dxa"/>
            <w:tcBorders>
              <w:top w:val="single" w:sz="4" w:space="0" w:color="auto"/>
              <w:left w:val="single" w:sz="4" w:space="0" w:color="auto"/>
              <w:bottom w:val="single" w:sz="4" w:space="0" w:color="auto"/>
              <w:right w:val="single" w:sz="4" w:space="0" w:color="auto"/>
            </w:tcBorders>
          </w:tcPr>
          <w:p w14:paraId="0B1CE98B"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6F3837FC" w14:textId="77777777" w:rsidR="003A71DE" w:rsidRPr="00967E5D" w:rsidRDefault="003A71DE" w:rsidP="00E33F84">
            <w:pPr>
              <w:pStyle w:val="TAC"/>
            </w:pPr>
            <w:r w:rsidRPr="00967E5D">
              <w:t>1</w:t>
            </w:r>
          </w:p>
        </w:tc>
        <w:tc>
          <w:tcPr>
            <w:tcW w:w="1445" w:type="dxa"/>
            <w:gridSpan w:val="2"/>
            <w:tcBorders>
              <w:top w:val="single" w:sz="4" w:space="0" w:color="auto"/>
              <w:left w:val="single" w:sz="4" w:space="0" w:color="auto"/>
              <w:bottom w:val="single" w:sz="4" w:space="0" w:color="auto"/>
              <w:right w:val="single" w:sz="4" w:space="0" w:color="auto"/>
            </w:tcBorders>
          </w:tcPr>
          <w:p w14:paraId="5AC8AB1E" w14:textId="77777777" w:rsidR="003A71DE" w:rsidRPr="00967E5D" w:rsidRDefault="003A71DE" w:rsidP="00E33F84">
            <w:pPr>
              <w:pStyle w:val="TAC"/>
            </w:pPr>
            <w:r w:rsidRPr="00967E5D">
              <w:t>Freq1</w:t>
            </w:r>
          </w:p>
        </w:tc>
        <w:tc>
          <w:tcPr>
            <w:tcW w:w="1694" w:type="dxa"/>
            <w:tcBorders>
              <w:top w:val="single" w:sz="4" w:space="0" w:color="auto"/>
              <w:left w:val="single" w:sz="4" w:space="0" w:color="auto"/>
              <w:bottom w:val="single" w:sz="4" w:space="0" w:color="auto"/>
              <w:right w:val="single" w:sz="4" w:space="0" w:color="auto"/>
            </w:tcBorders>
          </w:tcPr>
          <w:p w14:paraId="5F597F61" w14:textId="77777777" w:rsidR="003A71DE" w:rsidRPr="00967E5D" w:rsidRDefault="003A71DE" w:rsidP="00E33F84">
            <w:pPr>
              <w:pStyle w:val="TAC"/>
            </w:pPr>
            <w:r w:rsidRPr="00967E5D">
              <w:t>Freq1</w:t>
            </w:r>
          </w:p>
        </w:tc>
      </w:tr>
      <w:tr w:rsidR="003A71DE" w:rsidRPr="00967E5D" w14:paraId="0851B95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78B4A1E" w14:textId="77777777" w:rsidR="003A71DE" w:rsidRPr="00967E5D" w:rsidRDefault="003A71DE" w:rsidP="00E33F84">
            <w:pPr>
              <w:pStyle w:val="TAL"/>
            </w:pPr>
            <w:r w:rsidRPr="00967E5D">
              <w:t>BW</w:t>
            </w:r>
            <w:r w:rsidRPr="00967E5D">
              <w:rPr>
                <w:vertAlign w:val="subscript"/>
              </w:rPr>
              <w:t>channel</w:t>
            </w:r>
          </w:p>
        </w:tc>
        <w:tc>
          <w:tcPr>
            <w:tcW w:w="1387" w:type="dxa"/>
            <w:tcBorders>
              <w:top w:val="single" w:sz="4" w:space="0" w:color="auto"/>
              <w:left w:val="single" w:sz="4" w:space="0" w:color="auto"/>
              <w:bottom w:val="single" w:sz="4" w:space="0" w:color="auto"/>
              <w:right w:val="single" w:sz="4" w:space="0" w:color="auto"/>
            </w:tcBorders>
          </w:tcPr>
          <w:p w14:paraId="75A72EF9" w14:textId="77777777" w:rsidR="003A71DE" w:rsidRPr="00967E5D" w:rsidRDefault="003A71DE" w:rsidP="00E33F84">
            <w:pPr>
              <w:pStyle w:val="TAC"/>
            </w:pPr>
            <w:r w:rsidRPr="00967E5D">
              <w:t>MHz</w:t>
            </w:r>
          </w:p>
        </w:tc>
        <w:tc>
          <w:tcPr>
            <w:tcW w:w="1434" w:type="dxa"/>
            <w:tcBorders>
              <w:top w:val="single" w:sz="4" w:space="0" w:color="auto"/>
              <w:left w:val="single" w:sz="4" w:space="0" w:color="auto"/>
              <w:right w:val="single" w:sz="4" w:space="0" w:color="auto"/>
            </w:tcBorders>
          </w:tcPr>
          <w:p w14:paraId="29C1EAA3"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0F534383" w14:textId="77777777" w:rsidR="003A71DE" w:rsidRPr="00967E5D" w:rsidRDefault="003A71DE" w:rsidP="00E33F84">
            <w:pPr>
              <w:pStyle w:val="TAC"/>
            </w:pPr>
            <w:r w:rsidRPr="00967E5D">
              <w:t>100: N</w:t>
            </w:r>
            <w:r w:rsidRPr="00967E5D">
              <w:rPr>
                <w:vertAlign w:val="subscript"/>
              </w:rPr>
              <w:t>RB,c</w:t>
            </w:r>
            <w:r w:rsidRPr="00967E5D">
              <w:t xml:space="preserve"> = 66</w:t>
            </w:r>
          </w:p>
        </w:tc>
      </w:tr>
      <w:tr w:rsidR="003A71DE" w:rsidRPr="00967E5D" w14:paraId="61C8815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423FA2F5" w14:textId="77777777" w:rsidR="003A71DE" w:rsidRPr="00967E5D" w:rsidRDefault="003A71DE" w:rsidP="00E33F84">
            <w:pPr>
              <w:pStyle w:val="TAL"/>
            </w:pPr>
            <w:r w:rsidRPr="00967E5D">
              <w:t>Initial BWP Configuration</w:t>
            </w:r>
          </w:p>
        </w:tc>
        <w:tc>
          <w:tcPr>
            <w:tcW w:w="1387" w:type="dxa"/>
            <w:tcBorders>
              <w:top w:val="single" w:sz="4" w:space="0" w:color="auto"/>
              <w:left w:val="single" w:sz="4" w:space="0" w:color="auto"/>
              <w:bottom w:val="single" w:sz="4" w:space="0" w:color="auto"/>
              <w:right w:val="single" w:sz="4" w:space="0" w:color="auto"/>
            </w:tcBorders>
          </w:tcPr>
          <w:p w14:paraId="1E5B69DF"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3F953D3"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7F1187E3" w14:textId="77777777" w:rsidR="003A71DE" w:rsidRPr="00967E5D" w:rsidRDefault="003A71DE" w:rsidP="00E33F84">
            <w:pPr>
              <w:pStyle w:val="TAC"/>
            </w:pPr>
            <w:r w:rsidRPr="00967E5D">
              <w:t>DLBWP.0.1</w:t>
            </w:r>
          </w:p>
          <w:p w14:paraId="5E96FF2E" w14:textId="77777777" w:rsidR="003A71DE" w:rsidRPr="00967E5D" w:rsidRDefault="003A71DE" w:rsidP="00E33F84">
            <w:pPr>
              <w:pStyle w:val="TAC"/>
            </w:pPr>
            <w:r w:rsidRPr="00967E5D">
              <w:t>ULBWP.0.1</w:t>
            </w:r>
          </w:p>
        </w:tc>
      </w:tr>
      <w:tr w:rsidR="003A71DE" w:rsidRPr="00967E5D" w14:paraId="6C46608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415F90F" w14:textId="77777777" w:rsidR="003A71DE" w:rsidRPr="00967E5D" w:rsidRDefault="003A71DE" w:rsidP="00E33F84">
            <w:pPr>
              <w:pStyle w:val="TAL"/>
            </w:pPr>
            <w:r w:rsidRPr="00967E5D">
              <w:t>Dedicated BWP Configuration</w:t>
            </w:r>
          </w:p>
        </w:tc>
        <w:tc>
          <w:tcPr>
            <w:tcW w:w="1387" w:type="dxa"/>
            <w:tcBorders>
              <w:top w:val="single" w:sz="4" w:space="0" w:color="auto"/>
              <w:left w:val="single" w:sz="4" w:space="0" w:color="auto"/>
              <w:bottom w:val="single" w:sz="4" w:space="0" w:color="auto"/>
              <w:right w:val="single" w:sz="4" w:space="0" w:color="auto"/>
            </w:tcBorders>
          </w:tcPr>
          <w:p w14:paraId="3A009F39"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44E92154"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EB06244" w14:textId="77777777" w:rsidR="003A71DE" w:rsidRPr="00967E5D" w:rsidRDefault="003A71DE" w:rsidP="00E33F84">
            <w:pPr>
              <w:pStyle w:val="TAC"/>
            </w:pPr>
            <w:r w:rsidRPr="00967E5D">
              <w:t>DLBWP.1.1</w:t>
            </w:r>
          </w:p>
          <w:p w14:paraId="0FB6A0E0" w14:textId="77777777" w:rsidR="003A71DE" w:rsidRPr="00967E5D" w:rsidRDefault="003A71DE" w:rsidP="00E33F84">
            <w:pPr>
              <w:pStyle w:val="TAC"/>
            </w:pPr>
            <w:r w:rsidRPr="00967E5D">
              <w:t>ULBWP.1.1</w:t>
            </w:r>
          </w:p>
        </w:tc>
      </w:tr>
      <w:tr w:rsidR="003A71DE" w:rsidRPr="00967E5D" w14:paraId="4B984240"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2F1185E" w14:textId="77777777" w:rsidR="003A71DE" w:rsidRPr="00967E5D" w:rsidRDefault="003A71DE" w:rsidP="00E33F84">
            <w:pPr>
              <w:pStyle w:val="TAL"/>
            </w:pPr>
            <w:r w:rsidRPr="00967E5D">
              <w:t>TRS Configuration</w:t>
            </w:r>
          </w:p>
        </w:tc>
        <w:tc>
          <w:tcPr>
            <w:tcW w:w="1387" w:type="dxa"/>
            <w:tcBorders>
              <w:top w:val="single" w:sz="4" w:space="0" w:color="auto"/>
              <w:left w:val="single" w:sz="4" w:space="0" w:color="auto"/>
              <w:bottom w:val="single" w:sz="4" w:space="0" w:color="auto"/>
              <w:right w:val="single" w:sz="4" w:space="0" w:color="auto"/>
            </w:tcBorders>
          </w:tcPr>
          <w:p w14:paraId="5640B061"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0ABB581A"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502F8F46" w14:textId="77777777" w:rsidR="003A71DE" w:rsidRPr="00967E5D" w:rsidRDefault="003A71DE" w:rsidP="00E33F84">
            <w:pPr>
              <w:pStyle w:val="TAC"/>
            </w:pPr>
            <w:r w:rsidRPr="00967E5D">
              <w:t>TRS.2.1 TDD</w:t>
            </w:r>
          </w:p>
        </w:tc>
      </w:tr>
      <w:tr w:rsidR="003A71DE" w:rsidRPr="00967E5D" w14:paraId="6D0B6BE4"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B327894" w14:textId="77777777" w:rsidR="003A71DE" w:rsidRPr="00967E5D" w:rsidRDefault="003A71DE" w:rsidP="00E33F84">
            <w:pPr>
              <w:pStyle w:val="TAL"/>
            </w:pPr>
            <w:r w:rsidRPr="00967E5D">
              <w:t>TCI State</w:t>
            </w:r>
          </w:p>
        </w:tc>
        <w:tc>
          <w:tcPr>
            <w:tcW w:w="1387" w:type="dxa"/>
            <w:tcBorders>
              <w:top w:val="single" w:sz="4" w:space="0" w:color="auto"/>
              <w:left w:val="single" w:sz="4" w:space="0" w:color="auto"/>
              <w:bottom w:val="single" w:sz="4" w:space="0" w:color="auto"/>
              <w:right w:val="single" w:sz="4" w:space="0" w:color="auto"/>
            </w:tcBorders>
          </w:tcPr>
          <w:p w14:paraId="4A488BC0"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5C261140"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B70AF8C" w14:textId="77777777" w:rsidR="003A71DE" w:rsidRPr="00967E5D" w:rsidRDefault="003A71DE" w:rsidP="00E33F84">
            <w:pPr>
              <w:pStyle w:val="TAC"/>
            </w:pPr>
            <w:r w:rsidRPr="00967E5D">
              <w:t>CSI-RS.Config.0</w:t>
            </w:r>
          </w:p>
        </w:tc>
      </w:tr>
      <w:tr w:rsidR="003A71DE" w:rsidRPr="00967E5D" w14:paraId="7CB3ACF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A370874" w14:textId="77777777" w:rsidR="003A71DE" w:rsidRPr="00967E5D" w:rsidRDefault="003A71DE" w:rsidP="00E33F84">
            <w:pPr>
              <w:pStyle w:val="TAL"/>
            </w:pPr>
            <w:r w:rsidRPr="00967E5D">
              <w:t>DRx Cycle</w:t>
            </w:r>
          </w:p>
        </w:tc>
        <w:tc>
          <w:tcPr>
            <w:tcW w:w="1387" w:type="dxa"/>
            <w:tcBorders>
              <w:top w:val="single" w:sz="4" w:space="0" w:color="auto"/>
              <w:left w:val="single" w:sz="4" w:space="0" w:color="auto"/>
              <w:bottom w:val="single" w:sz="4" w:space="0" w:color="auto"/>
              <w:right w:val="single" w:sz="4" w:space="0" w:color="auto"/>
            </w:tcBorders>
          </w:tcPr>
          <w:p w14:paraId="5C4C4971" w14:textId="77777777" w:rsidR="003A71DE" w:rsidRPr="00967E5D" w:rsidRDefault="003A71DE" w:rsidP="00E33F84">
            <w:pPr>
              <w:pStyle w:val="TAC"/>
            </w:pPr>
            <w:r w:rsidRPr="00967E5D">
              <w:t>ms</w:t>
            </w:r>
          </w:p>
        </w:tc>
        <w:tc>
          <w:tcPr>
            <w:tcW w:w="1434" w:type="dxa"/>
            <w:tcBorders>
              <w:top w:val="single" w:sz="4" w:space="0" w:color="auto"/>
              <w:left w:val="single" w:sz="4" w:space="0" w:color="auto"/>
              <w:bottom w:val="single" w:sz="4" w:space="0" w:color="auto"/>
              <w:right w:val="single" w:sz="4" w:space="0" w:color="auto"/>
            </w:tcBorders>
          </w:tcPr>
          <w:p w14:paraId="75AA6531" w14:textId="77777777" w:rsidR="003A71DE" w:rsidRPr="00967E5D" w:rsidRDefault="003A71DE" w:rsidP="00E33F84">
            <w:pPr>
              <w:pStyle w:val="TAC"/>
            </w:pPr>
          </w:p>
        </w:tc>
        <w:tc>
          <w:tcPr>
            <w:tcW w:w="3139" w:type="dxa"/>
            <w:gridSpan w:val="3"/>
            <w:tcBorders>
              <w:top w:val="single" w:sz="4" w:space="0" w:color="auto"/>
              <w:left w:val="single" w:sz="4" w:space="0" w:color="auto"/>
              <w:bottom w:val="single" w:sz="4" w:space="0" w:color="auto"/>
              <w:right w:val="single" w:sz="4" w:space="0" w:color="auto"/>
            </w:tcBorders>
          </w:tcPr>
          <w:p w14:paraId="24F8ED48" w14:textId="77777777" w:rsidR="003A71DE" w:rsidRPr="00967E5D" w:rsidRDefault="003A71DE" w:rsidP="00E33F84">
            <w:pPr>
              <w:pStyle w:val="TAC"/>
            </w:pPr>
            <w:r w:rsidRPr="00967E5D">
              <w:t>N/A</w:t>
            </w:r>
          </w:p>
        </w:tc>
      </w:tr>
      <w:tr w:rsidR="003A71DE" w:rsidRPr="00967E5D" w14:paraId="7D634319"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3FF2FFD" w14:textId="77777777" w:rsidR="003A71DE" w:rsidRPr="00967E5D" w:rsidRDefault="003A71DE" w:rsidP="00E33F84">
            <w:pPr>
              <w:pStyle w:val="TAL"/>
            </w:pPr>
            <w:r w:rsidRPr="00967E5D">
              <w:t>PDSCH Reference measurement channel</w:t>
            </w:r>
          </w:p>
        </w:tc>
        <w:tc>
          <w:tcPr>
            <w:tcW w:w="1387" w:type="dxa"/>
            <w:tcBorders>
              <w:top w:val="single" w:sz="4" w:space="0" w:color="auto"/>
              <w:left w:val="single" w:sz="4" w:space="0" w:color="auto"/>
              <w:bottom w:val="single" w:sz="4" w:space="0" w:color="auto"/>
              <w:right w:val="single" w:sz="4" w:space="0" w:color="auto"/>
            </w:tcBorders>
          </w:tcPr>
          <w:p w14:paraId="3FE0AF7D"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29B91931"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3D082AEB" w14:textId="77777777" w:rsidR="003A71DE" w:rsidRPr="00967E5D" w:rsidRDefault="003A71DE" w:rsidP="00E33F84">
            <w:pPr>
              <w:pStyle w:val="TAC"/>
            </w:pPr>
            <w:r w:rsidRPr="00967E5D">
              <w:t>SR.3.1 TDD</w:t>
            </w:r>
          </w:p>
        </w:tc>
      </w:tr>
      <w:tr w:rsidR="003A71DE" w:rsidRPr="00967E5D" w14:paraId="5D89C550"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4120C18" w14:textId="77777777" w:rsidR="003A71DE" w:rsidRPr="00967E5D" w:rsidRDefault="003A71DE" w:rsidP="00E33F84">
            <w:pPr>
              <w:pStyle w:val="TAL"/>
            </w:pPr>
            <w:r w:rsidRPr="00967E5D">
              <w:t>RMSI CORESET Reference Channel</w:t>
            </w:r>
          </w:p>
        </w:tc>
        <w:tc>
          <w:tcPr>
            <w:tcW w:w="1387" w:type="dxa"/>
            <w:tcBorders>
              <w:top w:val="single" w:sz="4" w:space="0" w:color="auto"/>
              <w:left w:val="single" w:sz="4" w:space="0" w:color="auto"/>
              <w:bottom w:val="single" w:sz="4" w:space="0" w:color="auto"/>
              <w:right w:val="single" w:sz="4" w:space="0" w:color="auto"/>
            </w:tcBorders>
          </w:tcPr>
          <w:p w14:paraId="2366D1DB"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3A8D8FEE"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63D78157" w14:textId="77777777" w:rsidR="003A71DE" w:rsidRPr="00967E5D" w:rsidRDefault="003A71DE" w:rsidP="00E33F84">
            <w:pPr>
              <w:pStyle w:val="TAC"/>
            </w:pPr>
            <w:r w:rsidRPr="00967E5D">
              <w:t>CR.3.1 TDD</w:t>
            </w:r>
          </w:p>
        </w:tc>
      </w:tr>
      <w:tr w:rsidR="003A71DE" w:rsidRPr="00967E5D" w14:paraId="40A9D376"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09637EAF" w14:textId="77777777" w:rsidR="003A71DE" w:rsidRPr="00967E5D" w:rsidRDefault="003A71DE" w:rsidP="00E33F84">
            <w:pPr>
              <w:pStyle w:val="TAL"/>
            </w:pPr>
            <w:r w:rsidRPr="00967E5D">
              <w:t>Dedicated CORESET Reference Channel</w:t>
            </w:r>
          </w:p>
        </w:tc>
        <w:tc>
          <w:tcPr>
            <w:tcW w:w="1387" w:type="dxa"/>
            <w:tcBorders>
              <w:top w:val="single" w:sz="4" w:space="0" w:color="auto"/>
              <w:left w:val="single" w:sz="4" w:space="0" w:color="auto"/>
              <w:bottom w:val="single" w:sz="4" w:space="0" w:color="auto"/>
              <w:right w:val="single" w:sz="4" w:space="0" w:color="auto"/>
            </w:tcBorders>
          </w:tcPr>
          <w:p w14:paraId="48FFB346"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148D6B02"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104EF8C2" w14:textId="77777777" w:rsidR="003A71DE" w:rsidRPr="00967E5D" w:rsidRDefault="003A71DE" w:rsidP="00E33F84">
            <w:pPr>
              <w:pStyle w:val="TAC"/>
            </w:pPr>
            <w:r w:rsidRPr="00967E5D">
              <w:t>CCR.3.1 TDD</w:t>
            </w:r>
          </w:p>
        </w:tc>
      </w:tr>
      <w:tr w:rsidR="003A71DE" w:rsidRPr="00967E5D" w14:paraId="318908FF"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4E223D6B" w14:textId="77777777" w:rsidR="003A71DE" w:rsidRPr="00967E5D" w:rsidRDefault="003A71DE" w:rsidP="00E33F84">
            <w:pPr>
              <w:pStyle w:val="TAL"/>
            </w:pPr>
            <w:r w:rsidRPr="00967E5D">
              <w:t>OCNG Patterns</w:t>
            </w:r>
          </w:p>
        </w:tc>
        <w:tc>
          <w:tcPr>
            <w:tcW w:w="1387" w:type="dxa"/>
            <w:tcBorders>
              <w:top w:val="single" w:sz="4" w:space="0" w:color="auto"/>
              <w:left w:val="single" w:sz="4" w:space="0" w:color="auto"/>
              <w:bottom w:val="single" w:sz="4" w:space="0" w:color="auto"/>
              <w:right w:val="single" w:sz="4" w:space="0" w:color="auto"/>
            </w:tcBorders>
          </w:tcPr>
          <w:p w14:paraId="129B0CC3"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614554FA"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BD9E73E" w14:textId="77777777" w:rsidR="003A71DE" w:rsidRPr="00967E5D" w:rsidRDefault="003A71DE" w:rsidP="00E33F84">
            <w:pPr>
              <w:pStyle w:val="TAC"/>
            </w:pPr>
            <w:r w:rsidRPr="00967E5D">
              <w:rPr>
                <w:snapToGrid w:val="0"/>
              </w:rPr>
              <w:t>OP.1</w:t>
            </w:r>
          </w:p>
        </w:tc>
      </w:tr>
      <w:tr w:rsidR="003A71DE" w:rsidRPr="00967E5D" w14:paraId="64C9430E"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12ADF72" w14:textId="77777777" w:rsidR="003A71DE" w:rsidRPr="00967E5D" w:rsidRDefault="003A71DE" w:rsidP="00E33F84">
            <w:pPr>
              <w:pStyle w:val="TAL"/>
            </w:pPr>
            <w:r w:rsidRPr="00967E5D">
              <w:t>SSB Configuration</w:t>
            </w:r>
          </w:p>
        </w:tc>
        <w:tc>
          <w:tcPr>
            <w:tcW w:w="1387" w:type="dxa"/>
            <w:tcBorders>
              <w:top w:val="single" w:sz="4" w:space="0" w:color="auto"/>
              <w:left w:val="single" w:sz="4" w:space="0" w:color="auto"/>
              <w:bottom w:val="single" w:sz="4" w:space="0" w:color="auto"/>
              <w:right w:val="single" w:sz="4" w:space="0" w:color="auto"/>
            </w:tcBorders>
          </w:tcPr>
          <w:p w14:paraId="14CB1D31"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4F2B8F2E"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5520C242" w14:textId="77777777" w:rsidR="003A71DE" w:rsidRPr="00967E5D" w:rsidRDefault="003A71DE" w:rsidP="00E33F84">
            <w:pPr>
              <w:pStyle w:val="TAC"/>
            </w:pPr>
            <w:r w:rsidRPr="00967E5D">
              <w:t>SSB.4 FR2</w:t>
            </w:r>
          </w:p>
        </w:tc>
      </w:tr>
      <w:tr w:rsidR="003A71DE" w:rsidRPr="00967E5D" w14:paraId="5D9B517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81E4B34" w14:textId="77777777" w:rsidR="003A71DE" w:rsidRPr="00967E5D" w:rsidRDefault="003A71DE" w:rsidP="00E33F84">
            <w:pPr>
              <w:pStyle w:val="TAL"/>
            </w:pPr>
            <w:r w:rsidRPr="00967E5D">
              <w:t>SMTC Configuration</w:t>
            </w:r>
          </w:p>
        </w:tc>
        <w:tc>
          <w:tcPr>
            <w:tcW w:w="1387" w:type="dxa"/>
            <w:tcBorders>
              <w:top w:val="single" w:sz="4" w:space="0" w:color="auto"/>
              <w:left w:val="single" w:sz="4" w:space="0" w:color="auto"/>
              <w:bottom w:val="single" w:sz="4" w:space="0" w:color="auto"/>
              <w:right w:val="single" w:sz="4" w:space="0" w:color="auto"/>
            </w:tcBorders>
          </w:tcPr>
          <w:p w14:paraId="5D37B892"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DB09919" w14:textId="77777777" w:rsidR="003A71DE" w:rsidRPr="00967E5D" w:rsidRDefault="003A71DE" w:rsidP="00E33F84">
            <w:pPr>
              <w:pStyle w:val="TAC"/>
            </w:pPr>
            <w:r w:rsidRPr="00967E5D">
              <w:rPr>
                <w:rFonts w:cs="Arial"/>
                <w:szCs w:val="18"/>
              </w:rPr>
              <w:t>1</w:t>
            </w:r>
          </w:p>
        </w:tc>
        <w:tc>
          <w:tcPr>
            <w:tcW w:w="3139" w:type="dxa"/>
            <w:gridSpan w:val="3"/>
            <w:tcBorders>
              <w:top w:val="single" w:sz="4" w:space="0" w:color="auto"/>
              <w:left w:val="single" w:sz="4" w:space="0" w:color="auto"/>
              <w:right w:val="single" w:sz="4" w:space="0" w:color="auto"/>
            </w:tcBorders>
          </w:tcPr>
          <w:p w14:paraId="3AEE28AD" w14:textId="77777777" w:rsidR="003A71DE" w:rsidRPr="00967E5D" w:rsidRDefault="003A71DE" w:rsidP="00E33F84">
            <w:pPr>
              <w:pStyle w:val="TAC"/>
            </w:pPr>
            <w:r w:rsidRPr="00967E5D">
              <w:t>SMTC.1</w:t>
            </w:r>
          </w:p>
        </w:tc>
      </w:tr>
      <w:tr w:rsidR="003A71DE" w:rsidRPr="00967E5D" w14:paraId="6B5C7D2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A90E2D3" w14:textId="77777777" w:rsidR="003A71DE" w:rsidRPr="00967E5D" w:rsidRDefault="003A71DE" w:rsidP="00E33F84">
            <w:pPr>
              <w:pStyle w:val="TAL"/>
            </w:pPr>
            <w:r w:rsidRPr="00967E5D">
              <w:t>EPRE ratio of PSS to SSS</w:t>
            </w:r>
          </w:p>
        </w:tc>
        <w:tc>
          <w:tcPr>
            <w:tcW w:w="1387" w:type="dxa"/>
            <w:tcBorders>
              <w:top w:val="single" w:sz="4" w:space="0" w:color="auto"/>
              <w:left w:val="single" w:sz="4" w:space="0" w:color="auto"/>
              <w:bottom w:val="nil"/>
              <w:right w:val="single" w:sz="4" w:space="0" w:color="auto"/>
            </w:tcBorders>
            <w:shd w:val="clear" w:color="auto" w:fill="auto"/>
          </w:tcPr>
          <w:p w14:paraId="135A9305" w14:textId="77777777" w:rsidR="003A71DE" w:rsidRPr="00967E5D" w:rsidRDefault="003A71DE" w:rsidP="00E33F84">
            <w:pPr>
              <w:pStyle w:val="TAC"/>
            </w:pPr>
            <w:r w:rsidRPr="00967E5D">
              <w:t>dB</w:t>
            </w:r>
          </w:p>
        </w:tc>
        <w:tc>
          <w:tcPr>
            <w:tcW w:w="1434" w:type="dxa"/>
            <w:tcBorders>
              <w:top w:val="single" w:sz="4" w:space="0" w:color="auto"/>
              <w:left w:val="single" w:sz="4" w:space="0" w:color="auto"/>
              <w:bottom w:val="nil"/>
              <w:right w:val="single" w:sz="4" w:space="0" w:color="auto"/>
            </w:tcBorders>
            <w:shd w:val="clear" w:color="auto" w:fill="auto"/>
          </w:tcPr>
          <w:p w14:paraId="14C6DC8B" w14:textId="77777777" w:rsidR="003A71DE" w:rsidRPr="00967E5D" w:rsidRDefault="003A71DE" w:rsidP="00E33F84">
            <w:pPr>
              <w:pStyle w:val="TAC"/>
            </w:pPr>
            <w:r w:rsidRPr="00967E5D">
              <w:t>1</w:t>
            </w:r>
          </w:p>
        </w:tc>
        <w:tc>
          <w:tcPr>
            <w:tcW w:w="1445" w:type="dxa"/>
            <w:gridSpan w:val="2"/>
            <w:tcBorders>
              <w:top w:val="single" w:sz="4" w:space="0" w:color="auto"/>
              <w:left w:val="single" w:sz="4" w:space="0" w:color="auto"/>
              <w:bottom w:val="nil"/>
              <w:right w:val="single" w:sz="4" w:space="0" w:color="auto"/>
            </w:tcBorders>
            <w:shd w:val="clear" w:color="auto" w:fill="auto"/>
          </w:tcPr>
          <w:p w14:paraId="2C077D0A" w14:textId="77777777" w:rsidR="003A71DE" w:rsidRPr="00967E5D" w:rsidRDefault="003A71DE" w:rsidP="00E33F84">
            <w:pPr>
              <w:pStyle w:val="TAC"/>
            </w:pPr>
            <w:r w:rsidRPr="00967E5D">
              <w:t>0</w:t>
            </w:r>
          </w:p>
        </w:tc>
        <w:tc>
          <w:tcPr>
            <w:tcW w:w="1694" w:type="dxa"/>
            <w:tcBorders>
              <w:top w:val="single" w:sz="4" w:space="0" w:color="auto"/>
              <w:left w:val="single" w:sz="4" w:space="0" w:color="auto"/>
              <w:bottom w:val="nil"/>
              <w:right w:val="single" w:sz="4" w:space="0" w:color="auto"/>
            </w:tcBorders>
            <w:shd w:val="clear" w:color="auto" w:fill="auto"/>
          </w:tcPr>
          <w:p w14:paraId="3654B97B" w14:textId="77777777" w:rsidR="003A71DE" w:rsidRPr="00967E5D" w:rsidRDefault="003A71DE" w:rsidP="00E33F84">
            <w:pPr>
              <w:pStyle w:val="TAC"/>
            </w:pPr>
            <w:r w:rsidRPr="00967E5D">
              <w:t>0</w:t>
            </w:r>
          </w:p>
        </w:tc>
      </w:tr>
      <w:tr w:rsidR="003A71DE" w:rsidRPr="00967E5D" w14:paraId="6BAF40ED"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5639EFFF" w14:textId="77777777" w:rsidR="003A71DE" w:rsidRPr="00967E5D" w:rsidRDefault="003A71DE" w:rsidP="00E33F84">
            <w:pPr>
              <w:pStyle w:val="TAL"/>
            </w:pPr>
            <w:r w:rsidRPr="00967E5D">
              <w:t>EPRE ratio of PBCH DMRS to SSS</w:t>
            </w:r>
          </w:p>
        </w:tc>
        <w:tc>
          <w:tcPr>
            <w:tcW w:w="1387" w:type="dxa"/>
            <w:tcBorders>
              <w:top w:val="nil"/>
              <w:left w:val="single" w:sz="4" w:space="0" w:color="auto"/>
              <w:bottom w:val="nil"/>
              <w:right w:val="single" w:sz="4" w:space="0" w:color="auto"/>
            </w:tcBorders>
            <w:shd w:val="clear" w:color="auto" w:fill="auto"/>
          </w:tcPr>
          <w:p w14:paraId="07B8F7B6"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5E03AE13"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4E39E824"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1E8B93BB" w14:textId="77777777" w:rsidR="003A71DE" w:rsidRPr="00967E5D" w:rsidRDefault="003A71DE" w:rsidP="00E33F84">
            <w:pPr>
              <w:pStyle w:val="TAC"/>
              <w:rPr>
                <w:rFonts w:eastAsia="Calibri"/>
              </w:rPr>
            </w:pPr>
          </w:p>
        </w:tc>
      </w:tr>
      <w:tr w:rsidR="003A71DE" w:rsidRPr="00967E5D" w14:paraId="26002568"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D5AB5B0" w14:textId="77777777" w:rsidR="003A71DE" w:rsidRPr="00967E5D" w:rsidRDefault="003A71DE" w:rsidP="00E33F84">
            <w:pPr>
              <w:pStyle w:val="TAL"/>
            </w:pPr>
            <w:r w:rsidRPr="00967E5D">
              <w:t>EPRE ratio of PBCH to PBCH DMRS</w:t>
            </w:r>
          </w:p>
        </w:tc>
        <w:tc>
          <w:tcPr>
            <w:tcW w:w="1387" w:type="dxa"/>
            <w:tcBorders>
              <w:top w:val="nil"/>
              <w:left w:val="single" w:sz="4" w:space="0" w:color="auto"/>
              <w:bottom w:val="nil"/>
              <w:right w:val="single" w:sz="4" w:space="0" w:color="auto"/>
            </w:tcBorders>
            <w:shd w:val="clear" w:color="auto" w:fill="auto"/>
          </w:tcPr>
          <w:p w14:paraId="5BF908DD"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7BD5DDA6"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56A52190"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18057FAF" w14:textId="77777777" w:rsidR="003A71DE" w:rsidRPr="00967E5D" w:rsidRDefault="003A71DE" w:rsidP="00E33F84">
            <w:pPr>
              <w:pStyle w:val="TAC"/>
              <w:rPr>
                <w:rFonts w:eastAsia="Calibri"/>
              </w:rPr>
            </w:pPr>
          </w:p>
        </w:tc>
      </w:tr>
      <w:tr w:rsidR="003A71DE" w:rsidRPr="00967E5D" w14:paraId="2E52B5F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EA7CF89" w14:textId="77777777" w:rsidR="003A71DE" w:rsidRPr="00967E5D" w:rsidRDefault="003A71DE" w:rsidP="00E33F84">
            <w:pPr>
              <w:pStyle w:val="TAL"/>
            </w:pPr>
            <w:r w:rsidRPr="00967E5D">
              <w:t>EPRE ratio of PDCCH DMRS to SSS</w:t>
            </w:r>
          </w:p>
        </w:tc>
        <w:tc>
          <w:tcPr>
            <w:tcW w:w="1387" w:type="dxa"/>
            <w:tcBorders>
              <w:top w:val="nil"/>
              <w:left w:val="single" w:sz="4" w:space="0" w:color="auto"/>
              <w:bottom w:val="nil"/>
              <w:right w:val="single" w:sz="4" w:space="0" w:color="auto"/>
            </w:tcBorders>
            <w:shd w:val="clear" w:color="auto" w:fill="auto"/>
          </w:tcPr>
          <w:p w14:paraId="36D1A2EC"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2363FDCB"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4E0C2837"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436FAD28" w14:textId="77777777" w:rsidR="003A71DE" w:rsidRPr="00967E5D" w:rsidRDefault="003A71DE" w:rsidP="00E33F84">
            <w:pPr>
              <w:pStyle w:val="TAC"/>
              <w:rPr>
                <w:rFonts w:eastAsia="Calibri"/>
              </w:rPr>
            </w:pPr>
          </w:p>
        </w:tc>
      </w:tr>
      <w:tr w:rsidR="003A71DE" w:rsidRPr="00967E5D" w14:paraId="105053F3"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61AB34C" w14:textId="77777777" w:rsidR="003A71DE" w:rsidRPr="00967E5D" w:rsidRDefault="003A71DE" w:rsidP="00E33F84">
            <w:pPr>
              <w:pStyle w:val="TAL"/>
            </w:pPr>
            <w:r w:rsidRPr="00967E5D">
              <w:t>EPRE ratio of PDCCH to PDCCH DMRS</w:t>
            </w:r>
          </w:p>
        </w:tc>
        <w:tc>
          <w:tcPr>
            <w:tcW w:w="1387" w:type="dxa"/>
            <w:tcBorders>
              <w:top w:val="nil"/>
              <w:left w:val="single" w:sz="4" w:space="0" w:color="auto"/>
              <w:bottom w:val="nil"/>
              <w:right w:val="single" w:sz="4" w:space="0" w:color="auto"/>
            </w:tcBorders>
            <w:shd w:val="clear" w:color="auto" w:fill="auto"/>
          </w:tcPr>
          <w:p w14:paraId="395D2ECB"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46D906D3"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0EE7A7C5"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681BDF3F" w14:textId="77777777" w:rsidR="003A71DE" w:rsidRPr="00967E5D" w:rsidRDefault="003A71DE" w:rsidP="00E33F84">
            <w:pPr>
              <w:pStyle w:val="TAC"/>
              <w:rPr>
                <w:rFonts w:eastAsia="Calibri"/>
              </w:rPr>
            </w:pPr>
          </w:p>
        </w:tc>
      </w:tr>
      <w:tr w:rsidR="003A71DE" w:rsidRPr="00967E5D" w14:paraId="042E0C4F"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4B13F81" w14:textId="77777777" w:rsidR="003A71DE" w:rsidRPr="00967E5D" w:rsidRDefault="003A71DE" w:rsidP="00E33F84">
            <w:pPr>
              <w:pStyle w:val="TAL"/>
            </w:pPr>
            <w:r w:rsidRPr="00967E5D">
              <w:t xml:space="preserve">EPRE ratio of PDSCH DMRS to SSS </w:t>
            </w:r>
          </w:p>
        </w:tc>
        <w:tc>
          <w:tcPr>
            <w:tcW w:w="1387" w:type="dxa"/>
            <w:tcBorders>
              <w:top w:val="nil"/>
              <w:left w:val="single" w:sz="4" w:space="0" w:color="auto"/>
              <w:bottom w:val="nil"/>
              <w:right w:val="single" w:sz="4" w:space="0" w:color="auto"/>
            </w:tcBorders>
            <w:shd w:val="clear" w:color="auto" w:fill="auto"/>
          </w:tcPr>
          <w:p w14:paraId="4EDE3AD6"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3E841110"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6B8F6D2C"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785C336E" w14:textId="77777777" w:rsidR="003A71DE" w:rsidRPr="00967E5D" w:rsidRDefault="003A71DE" w:rsidP="00E33F84">
            <w:pPr>
              <w:pStyle w:val="TAC"/>
              <w:rPr>
                <w:rFonts w:eastAsia="Calibri"/>
              </w:rPr>
            </w:pPr>
          </w:p>
        </w:tc>
      </w:tr>
      <w:tr w:rsidR="003A71DE" w:rsidRPr="00967E5D" w14:paraId="04050CD8"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59AE439" w14:textId="77777777" w:rsidR="003A71DE" w:rsidRPr="00967E5D" w:rsidRDefault="003A71DE" w:rsidP="00E33F84">
            <w:pPr>
              <w:pStyle w:val="TAL"/>
            </w:pPr>
            <w:r w:rsidRPr="00967E5D">
              <w:t xml:space="preserve">EPRE ratio of PDSCH to PDSCH </w:t>
            </w:r>
          </w:p>
        </w:tc>
        <w:tc>
          <w:tcPr>
            <w:tcW w:w="1387" w:type="dxa"/>
            <w:tcBorders>
              <w:top w:val="nil"/>
              <w:left w:val="single" w:sz="4" w:space="0" w:color="auto"/>
              <w:bottom w:val="nil"/>
              <w:right w:val="single" w:sz="4" w:space="0" w:color="auto"/>
            </w:tcBorders>
            <w:shd w:val="clear" w:color="auto" w:fill="auto"/>
          </w:tcPr>
          <w:p w14:paraId="52326162"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71CEBE0C"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235DBD36"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5E3074FE" w14:textId="77777777" w:rsidR="003A71DE" w:rsidRPr="00967E5D" w:rsidRDefault="003A71DE" w:rsidP="00E33F84">
            <w:pPr>
              <w:pStyle w:val="TAC"/>
              <w:rPr>
                <w:rFonts w:eastAsia="Calibri"/>
              </w:rPr>
            </w:pPr>
          </w:p>
        </w:tc>
      </w:tr>
      <w:tr w:rsidR="003A71DE" w:rsidRPr="00967E5D" w14:paraId="5EBFA057"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50CA6268" w14:textId="77777777" w:rsidR="003A71DE" w:rsidRPr="00967E5D" w:rsidRDefault="003A71DE" w:rsidP="00E33F84">
            <w:pPr>
              <w:pStyle w:val="TAL"/>
            </w:pPr>
            <w:r w:rsidRPr="00967E5D">
              <w:t>EPRE ratio of OCNG DMRS to SSS(Note 1)</w:t>
            </w:r>
          </w:p>
        </w:tc>
        <w:tc>
          <w:tcPr>
            <w:tcW w:w="1387" w:type="dxa"/>
            <w:tcBorders>
              <w:top w:val="nil"/>
              <w:left w:val="single" w:sz="4" w:space="0" w:color="auto"/>
              <w:bottom w:val="nil"/>
              <w:right w:val="single" w:sz="4" w:space="0" w:color="auto"/>
            </w:tcBorders>
            <w:shd w:val="clear" w:color="auto" w:fill="auto"/>
          </w:tcPr>
          <w:p w14:paraId="7F2E0280"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2322D6B9"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0A94322E"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7255C050" w14:textId="77777777" w:rsidR="003A71DE" w:rsidRPr="00967E5D" w:rsidRDefault="003A71DE" w:rsidP="00E33F84">
            <w:pPr>
              <w:pStyle w:val="TAC"/>
              <w:rPr>
                <w:rFonts w:eastAsia="Calibri"/>
              </w:rPr>
            </w:pPr>
          </w:p>
        </w:tc>
      </w:tr>
      <w:tr w:rsidR="003A71DE" w:rsidRPr="00967E5D" w14:paraId="6DC44B2B"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8771D5E" w14:textId="77777777" w:rsidR="003A71DE" w:rsidRPr="00967E5D" w:rsidRDefault="003A71DE" w:rsidP="00E33F84">
            <w:pPr>
              <w:pStyle w:val="TAL"/>
            </w:pPr>
            <w:r w:rsidRPr="00967E5D">
              <w:t>EPRE ratio of OCNG to OCNG DMRS (Note 1)</w:t>
            </w:r>
          </w:p>
        </w:tc>
        <w:tc>
          <w:tcPr>
            <w:tcW w:w="1387" w:type="dxa"/>
            <w:tcBorders>
              <w:top w:val="nil"/>
              <w:left w:val="single" w:sz="4" w:space="0" w:color="auto"/>
              <w:bottom w:val="single" w:sz="4" w:space="0" w:color="auto"/>
              <w:right w:val="single" w:sz="4" w:space="0" w:color="auto"/>
            </w:tcBorders>
            <w:shd w:val="clear" w:color="auto" w:fill="auto"/>
          </w:tcPr>
          <w:p w14:paraId="0CAE9158" w14:textId="77777777" w:rsidR="003A71DE" w:rsidRPr="00967E5D" w:rsidRDefault="003A71DE" w:rsidP="00E33F84">
            <w:pPr>
              <w:pStyle w:val="TAC"/>
              <w:rPr>
                <w:rFonts w:eastAsia="Calibri"/>
              </w:rPr>
            </w:pPr>
          </w:p>
        </w:tc>
        <w:tc>
          <w:tcPr>
            <w:tcW w:w="1434" w:type="dxa"/>
            <w:tcBorders>
              <w:top w:val="nil"/>
              <w:left w:val="single" w:sz="4" w:space="0" w:color="auto"/>
              <w:bottom w:val="single" w:sz="4" w:space="0" w:color="auto"/>
              <w:right w:val="single" w:sz="4" w:space="0" w:color="auto"/>
            </w:tcBorders>
            <w:shd w:val="clear" w:color="auto" w:fill="auto"/>
          </w:tcPr>
          <w:p w14:paraId="200A898E"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single" w:sz="4" w:space="0" w:color="auto"/>
              <w:right w:val="single" w:sz="4" w:space="0" w:color="auto"/>
            </w:tcBorders>
            <w:shd w:val="clear" w:color="auto" w:fill="auto"/>
          </w:tcPr>
          <w:p w14:paraId="4F4BC2FC" w14:textId="77777777" w:rsidR="003A71DE" w:rsidRPr="00967E5D" w:rsidRDefault="003A71DE" w:rsidP="00E33F84">
            <w:pPr>
              <w:pStyle w:val="TAC"/>
              <w:rPr>
                <w:rFonts w:eastAsia="Calibri"/>
              </w:rPr>
            </w:pPr>
          </w:p>
        </w:tc>
        <w:tc>
          <w:tcPr>
            <w:tcW w:w="1694" w:type="dxa"/>
            <w:tcBorders>
              <w:top w:val="nil"/>
              <w:left w:val="single" w:sz="4" w:space="0" w:color="auto"/>
              <w:bottom w:val="single" w:sz="4" w:space="0" w:color="auto"/>
              <w:right w:val="single" w:sz="4" w:space="0" w:color="auto"/>
            </w:tcBorders>
            <w:shd w:val="clear" w:color="auto" w:fill="auto"/>
          </w:tcPr>
          <w:p w14:paraId="28841271" w14:textId="77777777" w:rsidR="003A71DE" w:rsidRPr="00967E5D" w:rsidRDefault="003A71DE" w:rsidP="00E33F84">
            <w:pPr>
              <w:pStyle w:val="TAC"/>
              <w:rPr>
                <w:rFonts w:eastAsia="Calibri"/>
              </w:rPr>
            </w:pPr>
          </w:p>
        </w:tc>
      </w:tr>
      <w:tr w:rsidR="003A71DE" w:rsidRPr="00967E5D" w14:paraId="461B86EC"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E84B3D3" w14:textId="77777777" w:rsidR="003A71DE" w:rsidRPr="00967E5D" w:rsidRDefault="003A71DE" w:rsidP="00E33F84">
            <w:pPr>
              <w:pStyle w:val="TAL"/>
            </w:pPr>
            <w:r w:rsidRPr="00967E5D">
              <w:t>Propagation condition</w:t>
            </w:r>
          </w:p>
        </w:tc>
        <w:tc>
          <w:tcPr>
            <w:tcW w:w="1387" w:type="dxa"/>
            <w:tcBorders>
              <w:top w:val="single" w:sz="4" w:space="0" w:color="auto"/>
              <w:left w:val="single" w:sz="4" w:space="0" w:color="auto"/>
              <w:bottom w:val="single" w:sz="4" w:space="0" w:color="auto"/>
              <w:right w:val="single" w:sz="4" w:space="0" w:color="auto"/>
            </w:tcBorders>
          </w:tcPr>
          <w:p w14:paraId="63F35B39"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09FF950B"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2D0579B9" w14:textId="77777777" w:rsidR="003A71DE" w:rsidRPr="00967E5D" w:rsidRDefault="003A71DE" w:rsidP="00E33F84">
            <w:pPr>
              <w:pStyle w:val="TAC"/>
            </w:pPr>
            <w:r w:rsidRPr="00967E5D">
              <w:t>AWGN</w:t>
            </w:r>
          </w:p>
        </w:tc>
      </w:tr>
      <w:tr w:rsidR="003A71DE" w:rsidRPr="00967E5D" w14:paraId="595838FD"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913E7F9" w14:textId="77777777" w:rsidR="003A71DE" w:rsidRPr="00967E5D" w:rsidRDefault="003A71DE" w:rsidP="00E33F84">
            <w:pPr>
              <w:pStyle w:val="TAL"/>
            </w:pPr>
            <w:r w:rsidRPr="00967E5D">
              <w:t>SRS Config</w:t>
            </w:r>
          </w:p>
        </w:tc>
        <w:tc>
          <w:tcPr>
            <w:tcW w:w="1387" w:type="dxa"/>
            <w:tcBorders>
              <w:top w:val="single" w:sz="4" w:space="0" w:color="auto"/>
              <w:left w:val="single" w:sz="4" w:space="0" w:color="auto"/>
              <w:bottom w:val="single" w:sz="4" w:space="0" w:color="auto"/>
              <w:right w:val="single" w:sz="4" w:space="0" w:color="auto"/>
            </w:tcBorders>
          </w:tcPr>
          <w:p w14:paraId="7BB705EF"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76B90CB" w14:textId="77777777" w:rsidR="003A71DE" w:rsidRPr="00967E5D" w:rsidRDefault="003A71DE" w:rsidP="00E33F84">
            <w:pPr>
              <w:pStyle w:val="TAC"/>
            </w:pPr>
            <w:r w:rsidRPr="00967E5D">
              <w:t>1</w:t>
            </w:r>
          </w:p>
        </w:tc>
        <w:tc>
          <w:tcPr>
            <w:tcW w:w="1437" w:type="dxa"/>
            <w:tcBorders>
              <w:top w:val="single" w:sz="4" w:space="0" w:color="auto"/>
              <w:left w:val="single" w:sz="4" w:space="0" w:color="auto"/>
              <w:bottom w:val="single" w:sz="4" w:space="0" w:color="auto"/>
              <w:right w:val="single" w:sz="4" w:space="0" w:color="auto"/>
            </w:tcBorders>
          </w:tcPr>
          <w:p w14:paraId="349E9609" w14:textId="77777777" w:rsidR="003A71DE" w:rsidRPr="00967E5D" w:rsidRDefault="003A71DE" w:rsidP="00E33F84">
            <w:pPr>
              <w:pStyle w:val="TAC"/>
              <w:rPr>
                <w:rFonts w:eastAsia="SimSun"/>
                <w:lang w:val="en-US" w:eastAsia="zh-CN"/>
              </w:rPr>
            </w:pPr>
            <w:r w:rsidRPr="00967E5D">
              <w:t>SRSConf.1</w:t>
            </w:r>
            <w:r w:rsidRPr="00967E5D">
              <w:rPr>
                <w:vertAlign w:val="superscript"/>
              </w:rPr>
              <w:t>Note</w:t>
            </w:r>
            <w:r w:rsidRPr="00967E5D">
              <w:rPr>
                <w:rFonts w:eastAsia="SimSun" w:hint="eastAsia"/>
                <w:vertAlign w:val="superscript"/>
                <w:lang w:val="en-US" w:eastAsia="zh-CN"/>
              </w:rPr>
              <w:t>5</w:t>
            </w:r>
          </w:p>
        </w:tc>
        <w:tc>
          <w:tcPr>
            <w:tcW w:w="1702" w:type="dxa"/>
            <w:gridSpan w:val="2"/>
            <w:tcBorders>
              <w:top w:val="single" w:sz="4" w:space="0" w:color="auto"/>
              <w:left w:val="single" w:sz="4" w:space="0" w:color="auto"/>
              <w:bottom w:val="single" w:sz="4" w:space="0" w:color="auto"/>
              <w:right w:val="single" w:sz="4" w:space="0" w:color="auto"/>
            </w:tcBorders>
          </w:tcPr>
          <w:p w14:paraId="42EEAC63" w14:textId="77777777" w:rsidR="003A71DE" w:rsidRPr="00967E5D" w:rsidRDefault="003A71DE" w:rsidP="00E33F84">
            <w:pPr>
              <w:pStyle w:val="TAC"/>
              <w:rPr>
                <w:rFonts w:eastAsia="SimSun"/>
                <w:lang w:val="en-US" w:eastAsia="zh-CN"/>
              </w:rPr>
            </w:pPr>
            <w:r w:rsidRPr="00967E5D">
              <w:t>SRSConf.2</w:t>
            </w:r>
            <w:r w:rsidRPr="00967E5D">
              <w:rPr>
                <w:vertAlign w:val="superscript"/>
              </w:rPr>
              <w:t>Note</w:t>
            </w:r>
            <w:r w:rsidRPr="00967E5D">
              <w:rPr>
                <w:rFonts w:eastAsia="SimSun" w:hint="eastAsia"/>
                <w:vertAlign w:val="superscript"/>
                <w:lang w:val="en-US" w:eastAsia="zh-CN"/>
              </w:rPr>
              <w:t>5</w:t>
            </w:r>
          </w:p>
        </w:tc>
      </w:tr>
      <w:tr w:rsidR="003A71DE" w:rsidRPr="00967E5D" w14:paraId="1153AA6C" w14:textId="77777777" w:rsidTr="003A71DE">
        <w:trPr>
          <w:jc w:val="center"/>
        </w:trPr>
        <w:tc>
          <w:tcPr>
            <w:tcW w:w="8223" w:type="dxa"/>
            <w:gridSpan w:val="6"/>
            <w:tcBorders>
              <w:top w:val="single" w:sz="4" w:space="0" w:color="auto"/>
              <w:left w:val="single" w:sz="4" w:space="0" w:color="auto"/>
              <w:bottom w:val="single" w:sz="4" w:space="0" w:color="auto"/>
              <w:right w:val="single" w:sz="4" w:space="0" w:color="auto"/>
            </w:tcBorders>
          </w:tcPr>
          <w:p w14:paraId="288F38C0" w14:textId="77777777" w:rsidR="003A71DE" w:rsidRPr="00967E5D" w:rsidRDefault="003A71DE" w:rsidP="00E33F84">
            <w:pPr>
              <w:pStyle w:val="TAN"/>
            </w:pPr>
            <w:r w:rsidRPr="00967E5D">
              <w:t>Note 1:</w:t>
            </w:r>
            <w:r w:rsidRPr="00967E5D">
              <w:tab/>
              <w:t>OCNG shall be used such that both cells are fully allocated and a constant total transmitted power spectral density is achieved for all OFDM symbols.</w:t>
            </w:r>
          </w:p>
          <w:p w14:paraId="1980D460" w14:textId="77777777" w:rsidR="003A71DE" w:rsidRPr="00967E5D" w:rsidRDefault="003A71DE" w:rsidP="00E33F84">
            <w:pPr>
              <w:pStyle w:val="TAN"/>
            </w:pPr>
            <w:r w:rsidRPr="00967E5D">
              <w:t>Note 2:</w:t>
            </w:r>
            <w:r w:rsidRPr="00967E5D">
              <w:tab/>
              <w:t xml:space="preserve">Interference from other cells and noise sources not specified in the test is assumed to be constant over subcarriers and time and shall be modelled as AWGN of appropriate power for </w:t>
            </w:r>
            <w:r w:rsidRPr="00967E5D">
              <w:rPr>
                <w:rFonts w:eastAsiaTheme="minorEastAsia"/>
                <w:position w:val="-12"/>
              </w:rPr>
              <w:object w:dxaOrig="440" w:dyaOrig="290" w14:anchorId="5C66295D">
                <v:shape id="_x0000_i1085" type="#_x0000_t75" style="width:20.75pt;height:15.85pt" o:ole="">
                  <v:imagedata r:id="rId71" o:title=""/>
                </v:shape>
                <o:OLEObject Type="Embed" ProgID="Equation.3" ShapeID="_x0000_i1085" DrawAspect="Content" ObjectID="_1717578429" r:id="rId107"/>
              </w:object>
            </w:r>
            <w:r w:rsidRPr="00967E5D">
              <w:t xml:space="preserve"> to be fulfilled.</w:t>
            </w:r>
          </w:p>
          <w:p w14:paraId="7E602A4F" w14:textId="77777777" w:rsidR="003A71DE" w:rsidRPr="00967E5D" w:rsidRDefault="003A71DE" w:rsidP="00E33F84">
            <w:pPr>
              <w:pStyle w:val="TAN"/>
            </w:pPr>
            <w:r w:rsidRPr="00967E5D">
              <w:t>Note 3:</w:t>
            </w:r>
            <w:r w:rsidRPr="00967E5D">
              <w:tab/>
              <w:t>SS-RSRP and Io levels have been derived from other parameters for information purposes. They are not settable parameters themselves.</w:t>
            </w:r>
          </w:p>
          <w:p w14:paraId="4A4404D2" w14:textId="77777777" w:rsidR="003A71DE" w:rsidRPr="00967E5D" w:rsidRDefault="003A71DE" w:rsidP="00E33F84">
            <w:pPr>
              <w:pStyle w:val="TAN"/>
            </w:pPr>
            <w:r w:rsidRPr="00967E5D">
              <w:t>Note 4:</w:t>
            </w:r>
            <w:r w:rsidRPr="00967E5D">
              <w:tab/>
              <w:t>SS-RSRP minimum requirements are specified assuming independent interference and noise at each receiver antenna port.</w:t>
            </w:r>
          </w:p>
          <w:p w14:paraId="2E79CA53" w14:textId="77777777" w:rsidR="003A71DE" w:rsidRPr="00967E5D" w:rsidRDefault="003A71DE" w:rsidP="00E33F84">
            <w:pPr>
              <w:pStyle w:val="TAN"/>
            </w:pPr>
            <w:r w:rsidRPr="00967E5D">
              <w:t xml:space="preserve">Note </w:t>
            </w:r>
            <w:r w:rsidRPr="00967E5D">
              <w:rPr>
                <w:rFonts w:eastAsia="SimSun" w:hint="eastAsia"/>
                <w:lang w:val="en-US" w:eastAsia="zh-CN"/>
              </w:rPr>
              <w:t>5</w:t>
            </w:r>
            <w:r w:rsidRPr="00967E5D">
              <w:t>:</w:t>
            </w:r>
            <w:r w:rsidRPr="00967E5D">
              <w:tab/>
              <w:t xml:space="preserve">SRS configs are given in Table </w:t>
            </w:r>
            <w:r w:rsidRPr="00967E5D">
              <w:rPr>
                <w:rFonts w:eastAsia="SimSun" w:hint="eastAsia"/>
                <w:lang w:eastAsia="zh-CN"/>
              </w:rPr>
              <w:t>G.2.2</w:t>
            </w:r>
            <w:r w:rsidRPr="00967E5D">
              <w:t>.1.</w:t>
            </w:r>
            <w:r w:rsidRPr="00967E5D">
              <w:rPr>
                <w:rFonts w:eastAsia="SimSun" w:hint="eastAsia"/>
                <w:lang w:val="en-US" w:eastAsia="zh-CN"/>
              </w:rPr>
              <w:t>2</w:t>
            </w:r>
            <w:r w:rsidRPr="00967E5D">
              <w:t>.1-3</w:t>
            </w:r>
          </w:p>
        </w:tc>
      </w:tr>
    </w:tbl>
    <w:p w14:paraId="51BDA3A9" w14:textId="77777777" w:rsidR="003A71DE" w:rsidRPr="00967E5D" w:rsidRDefault="003A71DE" w:rsidP="003A71DE">
      <w:pPr>
        <w:spacing w:line="259" w:lineRule="auto"/>
      </w:pPr>
    </w:p>
    <w:p w14:paraId="733C6D99" w14:textId="77777777" w:rsidR="003A71DE" w:rsidRPr="00967E5D" w:rsidRDefault="003A71DE" w:rsidP="00746C0D">
      <w:pPr>
        <w:pStyle w:val="TH"/>
      </w:pPr>
      <w:bookmarkStart w:id="9620" w:name="_Hlk16712639"/>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.1-2A: OTA related test parameters</w:t>
      </w:r>
    </w:p>
    <w:tbl>
      <w:tblPr>
        <w:tblW w:w="8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2294"/>
        <w:gridCol w:w="1661"/>
        <w:gridCol w:w="1715"/>
      </w:tblGrid>
      <w:tr w:rsidR="003A71DE" w:rsidRPr="00967E5D" w14:paraId="0E2A35F4" w14:textId="77777777" w:rsidTr="003A71DE">
        <w:trPr>
          <w:trHeight w:val="237"/>
          <w:jc w:val="center"/>
        </w:trPr>
        <w:tc>
          <w:tcPr>
            <w:tcW w:w="2605" w:type="dxa"/>
            <w:tcBorders>
              <w:top w:val="single" w:sz="4" w:space="0" w:color="auto"/>
              <w:left w:val="single" w:sz="4" w:space="0" w:color="auto"/>
              <w:bottom w:val="single" w:sz="4" w:space="0" w:color="auto"/>
              <w:right w:val="single" w:sz="4" w:space="0" w:color="auto"/>
            </w:tcBorders>
            <w:vAlign w:val="center"/>
          </w:tcPr>
          <w:p w14:paraId="7045734D" w14:textId="77777777" w:rsidR="003A71DE" w:rsidRPr="00967E5D" w:rsidRDefault="003A71DE" w:rsidP="00E33F84">
            <w:pPr>
              <w:pStyle w:val="TAH"/>
              <w:rPr>
                <w:lang w:eastAsia="fr-FR"/>
              </w:rPr>
            </w:pPr>
            <w:bookmarkStart w:id="9621" w:name="_Hlk16723823"/>
            <w:r w:rsidRPr="00967E5D">
              <w:rPr>
                <w:lang w:eastAsia="fr-FR"/>
              </w:rPr>
              <w:t>Parameter</w:t>
            </w:r>
          </w:p>
        </w:tc>
        <w:tc>
          <w:tcPr>
            <w:tcW w:w="2294" w:type="dxa"/>
            <w:tcBorders>
              <w:top w:val="single" w:sz="4" w:space="0" w:color="auto"/>
              <w:left w:val="single" w:sz="4" w:space="0" w:color="auto"/>
              <w:bottom w:val="single" w:sz="4" w:space="0" w:color="auto"/>
              <w:right w:val="single" w:sz="4" w:space="0" w:color="auto"/>
            </w:tcBorders>
            <w:vAlign w:val="center"/>
          </w:tcPr>
          <w:p w14:paraId="33654064" w14:textId="77777777" w:rsidR="003A71DE" w:rsidRPr="00967E5D" w:rsidRDefault="003A71DE" w:rsidP="00E33F84">
            <w:pPr>
              <w:pStyle w:val="TAH"/>
              <w:rPr>
                <w:lang w:eastAsia="fr-FR"/>
              </w:rPr>
            </w:pPr>
            <w:r w:rsidRPr="00967E5D">
              <w:rPr>
                <w:lang w:eastAsia="fr-FR"/>
              </w:rPr>
              <w:t>Unit</w:t>
            </w:r>
          </w:p>
        </w:tc>
        <w:tc>
          <w:tcPr>
            <w:tcW w:w="1661" w:type="dxa"/>
            <w:tcBorders>
              <w:top w:val="single" w:sz="4" w:space="0" w:color="auto"/>
              <w:left w:val="single" w:sz="4" w:space="0" w:color="auto"/>
              <w:right w:val="single" w:sz="4" w:space="0" w:color="auto"/>
            </w:tcBorders>
            <w:vAlign w:val="center"/>
          </w:tcPr>
          <w:p w14:paraId="4E641A10" w14:textId="77777777" w:rsidR="003A71DE" w:rsidRPr="00967E5D" w:rsidRDefault="003A71DE" w:rsidP="00E33F84">
            <w:pPr>
              <w:pStyle w:val="TAH"/>
              <w:rPr>
                <w:lang w:eastAsia="fr-FR"/>
              </w:rPr>
            </w:pPr>
            <w:r w:rsidRPr="00967E5D">
              <w:rPr>
                <w:lang w:eastAsia="fr-FR"/>
              </w:rPr>
              <w:t>Test 1</w:t>
            </w:r>
          </w:p>
        </w:tc>
        <w:tc>
          <w:tcPr>
            <w:tcW w:w="1715" w:type="dxa"/>
            <w:tcBorders>
              <w:top w:val="single" w:sz="4" w:space="0" w:color="auto"/>
              <w:left w:val="single" w:sz="4" w:space="0" w:color="auto"/>
              <w:right w:val="single" w:sz="4" w:space="0" w:color="auto"/>
            </w:tcBorders>
            <w:vAlign w:val="center"/>
          </w:tcPr>
          <w:p w14:paraId="7148BA91" w14:textId="77777777" w:rsidR="003A71DE" w:rsidRPr="00967E5D" w:rsidRDefault="003A71DE" w:rsidP="00E33F84">
            <w:pPr>
              <w:pStyle w:val="TAH"/>
              <w:rPr>
                <w:lang w:eastAsia="fr-FR"/>
              </w:rPr>
            </w:pPr>
            <w:r w:rsidRPr="00967E5D">
              <w:rPr>
                <w:lang w:eastAsia="fr-FR"/>
              </w:rPr>
              <w:t>Test 2</w:t>
            </w:r>
          </w:p>
        </w:tc>
      </w:tr>
      <w:tr w:rsidR="003A71DE" w:rsidRPr="00967E5D" w14:paraId="71767AAD" w14:textId="77777777" w:rsidTr="003A71DE">
        <w:trPr>
          <w:trHeight w:val="20"/>
          <w:jc w:val="center"/>
        </w:trPr>
        <w:tc>
          <w:tcPr>
            <w:tcW w:w="2605" w:type="dxa"/>
            <w:tcBorders>
              <w:top w:val="single" w:sz="4" w:space="0" w:color="auto"/>
              <w:left w:val="single" w:sz="4" w:space="0" w:color="auto"/>
              <w:bottom w:val="single" w:sz="4" w:space="0" w:color="auto"/>
              <w:right w:val="single" w:sz="4" w:space="0" w:color="auto"/>
            </w:tcBorders>
            <w:vAlign w:val="center"/>
          </w:tcPr>
          <w:p w14:paraId="04648D10" w14:textId="77777777" w:rsidR="003A71DE" w:rsidRPr="00967E5D" w:rsidRDefault="003A71DE" w:rsidP="00E33F84">
            <w:pPr>
              <w:pStyle w:val="TAL"/>
              <w:rPr>
                <w:lang w:eastAsia="fr-FR"/>
              </w:rPr>
            </w:pPr>
            <w:r w:rsidRPr="00967E5D">
              <w:rPr>
                <w:lang w:eastAsia="fr-FR"/>
              </w:rPr>
              <w:t>Angle of arrival configuration</w:t>
            </w:r>
          </w:p>
        </w:tc>
        <w:tc>
          <w:tcPr>
            <w:tcW w:w="2294" w:type="dxa"/>
            <w:tcBorders>
              <w:top w:val="single" w:sz="4" w:space="0" w:color="auto"/>
              <w:left w:val="single" w:sz="4" w:space="0" w:color="auto"/>
              <w:bottom w:val="single" w:sz="4" w:space="0" w:color="auto"/>
              <w:right w:val="single" w:sz="4" w:space="0" w:color="auto"/>
            </w:tcBorders>
          </w:tcPr>
          <w:p w14:paraId="208453DD" w14:textId="77777777" w:rsidR="003A71DE" w:rsidRPr="00967E5D" w:rsidRDefault="003A71DE" w:rsidP="00E33F84">
            <w:pPr>
              <w:pStyle w:val="TAC"/>
              <w:rPr>
                <w:lang w:eastAsia="fr-FR"/>
              </w:rPr>
            </w:pPr>
          </w:p>
        </w:tc>
        <w:tc>
          <w:tcPr>
            <w:tcW w:w="3376" w:type="dxa"/>
            <w:gridSpan w:val="2"/>
            <w:tcBorders>
              <w:top w:val="single" w:sz="4" w:space="0" w:color="auto"/>
              <w:left w:val="single" w:sz="4" w:space="0" w:color="auto"/>
              <w:bottom w:val="single" w:sz="4" w:space="0" w:color="auto"/>
              <w:right w:val="single" w:sz="4" w:space="0" w:color="auto"/>
            </w:tcBorders>
          </w:tcPr>
          <w:p w14:paraId="0F920FD8" w14:textId="77777777" w:rsidR="003A71DE" w:rsidRPr="00967E5D" w:rsidRDefault="003A71DE" w:rsidP="00E33F84">
            <w:pPr>
              <w:pStyle w:val="TAC"/>
              <w:rPr>
                <w:lang w:eastAsia="fr-FR"/>
              </w:rPr>
            </w:pPr>
            <w:r w:rsidRPr="00967E5D">
              <w:rPr>
                <w:lang w:eastAsia="fr-FR"/>
              </w:rPr>
              <w:t>Setup 1 according to clause G.1.8</w:t>
            </w:r>
          </w:p>
        </w:tc>
      </w:tr>
      <w:tr w:rsidR="003A71DE" w:rsidRPr="00967E5D" w14:paraId="04C54311"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694D3B4D" w14:textId="77777777" w:rsidR="003A71DE" w:rsidRPr="00967E5D" w:rsidRDefault="003A71DE" w:rsidP="00E33F84">
            <w:pPr>
              <w:pStyle w:val="TAL"/>
              <w:rPr>
                <w:vertAlign w:val="superscript"/>
                <w:lang w:eastAsia="fr-FR"/>
              </w:rPr>
            </w:pPr>
            <w:r w:rsidRPr="00967E5D">
              <w:rPr>
                <w:rFonts w:eastAsia="Calibri"/>
                <w:position w:val="-12"/>
                <w:szCs w:val="22"/>
                <w:lang w:eastAsia="fr-FR"/>
              </w:rPr>
              <w:object w:dxaOrig="290" w:dyaOrig="290" w14:anchorId="564DC7F3">
                <v:shape id="_x0000_i1086" type="#_x0000_t75" style="width:15.85pt;height:15.85pt" o:ole="">
                  <v:imagedata r:id="rId71" o:title=""/>
                </v:shape>
                <o:OLEObject Type="Embed" ProgID="Equation.3" ShapeID="_x0000_i1086" DrawAspect="Content" ObjectID="_1717578430" r:id="rId108"/>
              </w:object>
            </w:r>
            <w:r w:rsidRPr="00967E5D">
              <w:rPr>
                <w:vertAlign w:val="superscript"/>
                <w:lang w:eastAsia="fr-FR"/>
              </w:rPr>
              <w:t>Note1</w:t>
            </w:r>
          </w:p>
          <w:p w14:paraId="52E8EDEF" w14:textId="77777777" w:rsidR="003A71DE" w:rsidRPr="00967E5D" w:rsidRDefault="003A71DE" w:rsidP="00E33F84">
            <w:pPr>
              <w:pStyle w:val="TAL"/>
              <w:rPr>
                <w:lang w:eastAsia="fr-FR"/>
              </w:rPr>
            </w:pPr>
          </w:p>
        </w:tc>
        <w:tc>
          <w:tcPr>
            <w:tcW w:w="2294" w:type="dxa"/>
            <w:tcBorders>
              <w:top w:val="single" w:sz="4" w:space="0" w:color="auto"/>
              <w:left w:val="single" w:sz="4" w:space="0" w:color="auto"/>
              <w:bottom w:val="single" w:sz="4" w:space="0" w:color="auto"/>
              <w:right w:val="single" w:sz="4" w:space="0" w:color="auto"/>
            </w:tcBorders>
          </w:tcPr>
          <w:p w14:paraId="4CFCD86B" w14:textId="77777777" w:rsidR="003A71DE" w:rsidRPr="00967E5D" w:rsidRDefault="003A71DE" w:rsidP="00E33F84">
            <w:pPr>
              <w:pStyle w:val="TAC"/>
              <w:rPr>
                <w:lang w:eastAsia="fr-FR"/>
              </w:rPr>
            </w:pPr>
            <w:r w:rsidRPr="00967E5D">
              <w:rPr>
                <w:lang w:eastAsia="fr-FR"/>
              </w:rPr>
              <w:t>dBm/15kHz</w:t>
            </w:r>
            <w:r w:rsidRPr="00967E5D">
              <w:rPr>
                <w:vertAlign w:val="superscript"/>
                <w:lang w:eastAsia="fr-FR"/>
              </w:rPr>
              <w:t>Note4</w:t>
            </w:r>
          </w:p>
        </w:tc>
        <w:tc>
          <w:tcPr>
            <w:tcW w:w="3376" w:type="dxa"/>
            <w:gridSpan w:val="2"/>
            <w:tcBorders>
              <w:top w:val="single" w:sz="4" w:space="0" w:color="auto"/>
              <w:left w:val="single" w:sz="4" w:space="0" w:color="auto"/>
              <w:bottom w:val="single" w:sz="4" w:space="0" w:color="auto"/>
              <w:right w:val="single" w:sz="4" w:space="0" w:color="auto"/>
            </w:tcBorders>
          </w:tcPr>
          <w:p w14:paraId="1B075E9C" w14:textId="77777777" w:rsidR="003A71DE" w:rsidRPr="00967E5D" w:rsidRDefault="003A71DE" w:rsidP="00E33F84">
            <w:pPr>
              <w:pStyle w:val="TAC"/>
              <w:rPr>
                <w:lang w:eastAsia="fr-FR"/>
              </w:rPr>
            </w:pPr>
            <w:r w:rsidRPr="00967E5D">
              <w:rPr>
                <w:lang w:eastAsia="fr-FR"/>
              </w:rPr>
              <w:t>-112</w:t>
            </w:r>
          </w:p>
        </w:tc>
      </w:tr>
      <w:tr w:rsidR="003A71DE" w:rsidRPr="00967E5D" w14:paraId="7203CC0C"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1EAAA617" w14:textId="77777777" w:rsidR="003A71DE" w:rsidRPr="00967E5D" w:rsidRDefault="003A71DE" w:rsidP="00E33F84">
            <w:pPr>
              <w:pStyle w:val="TAL"/>
              <w:rPr>
                <w:vertAlign w:val="superscript"/>
                <w:lang w:eastAsia="fr-FR"/>
              </w:rPr>
            </w:pPr>
            <w:r w:rsidRPr="00967E5D">
              <w:rPr>
                <w:rFonts w:eastAsia="Calibri"/>
                <w:position w:val="-12"/>
                <w:szCs w:val="22"/>
                <w:lang w:eastAsia="fr-FR"/>
              </w:rPr>
              <w:object w:dxaOrig="290" w:dyaOrig="290" w14:anchorId="00FC9617">
                <v:shape id="_x0000_i1087" type="#_x0000_t75" style="width:15.85pt;height:15.85pt" o:ole="">
                  <v:imagedata r:id="rId71" o:title=""/>
                </v:shape>
                <o:OLEObject Type="Embed" ProgID="Equation.3" ShapeID="_x0000_i1087" DrawAspect="Content" ObjectID="_1717578431" r:id="rId109"/>
              </w:object>
            </w:r>
            <w:r w:rsidRPr="00967E5D">
              <w:rPr>
                <w:vertAlign w:val="superscript"/>
                <w:lang w:eastAsia="fr-FR"/>
              </w:rPr>
              <w:t>Note1</w:t>
            </w:r>
          </w:p>
          <w:p w14:paraId="13B27BB4" w14:textId="77777777" w:rsidR="003A71DE" w:rsidRPr="00967E5D" w:rsidRDefault="003A71DE" w:rsidP="00E33F84">
            <w:pPr>
              <w:pStyle w:val="TAL"/>
              <w:rPr>
                <w:lang w:eastAsia="fr-FR"/>
              </w:rPr>
            </w:pPr>
          </w:p>
        </w:tc>
        <w:tc>
          <w:tcPr>
            <w:tcW w:w="2294" w:type="dxa"/>
            <w:tcBorders>
              <w:top w:val="single" w:sz="4" w:space="0" w:color="auto"/>
              <w:left w:val="single" w:sz="4" w:space="0" w:color="auto"/>
              <w:bottom w:val="single" w:sz="4" w:space="0" w:color="auto"/>
              <w:right w:val="single" w:sz="4" w:space="0" w:color="auto"/>
            </w:tcBorders>
          </w:tcPr>
          <w:p w14:paraId="41405679" w14:textId="77777777" w:rsidR="003A71DE" w:rsidRPr="00967E5D" w:rsidRDefault="003A71DE" w:rsidP="00E33F84">
            <w:pPr>
              <w:pStyle w:val="TAC"/>
              <w:rPr>
                <w:lang w:eastAsia="fr-FR"/>
              </w:rPr>
            </w:pPr>
            <w:r w:rsidRPr="00967E5D">
              <w:rPr>
                <w:lang w:eastAsia="fr-FR"/>
              </w:rPr>
              <w:t>dBm/SCS</w:t>
            </w:r>
            <w:r w:rsidRPr="00967E5D">
              <w:rPr>
                <w:vertAlign w:val="superscript"/>
                <w:lang w:eastAsia="fr-FR"/>
              </w:rPr>
              <w:t>Note3</w:t>
            </w:r>
          </w:p>
        </w:tc>
        <w:tc>
          <w:tcPr>
            <w:tcW w:w="3376" w:type="dxa"/>
            <w:gridSpan w:val="2"/>
            <w:tcBorders>
              <w:top w:val="single" w:sz="4" w:space="0" w:color="auto"/>
              <w:left w:val="single" w:sz="4" w:space="0" w:color="auto"/>
              <w:bottom w:val="single" w:sz="4" w:space="0" w:color="auto"/>
              <w:right w:val="single" w:sz="4" w:space="0" w:color="auto"/>
            </w:tcBorders>
          </w:tcPr>
          <w:p w14:paraId="5C422EA1" w14:textId="77777777" w:rsidR="003A71DE" w:rsidRPr="00967E5D" w:rsidRDefault="003A71DE" w:rsidP="00E33F84">
            <w:pPr>
              <w:pStyle w:val="TAC"/>
              <w:rPr>
                <w:lang w:eastAsia="fr-FR"/>
              </w:rPr>
            </w:pPr>
            <w:r w:rsidRPr="00967E5D">
              <w:rPr>
                <w:lang w:eastAsia="fr-FR"/>
              </w:rPr>
              <w:t>-103</w:t>
            </w:r>
          </w:p>
        </w:tc>
      </w:tr>
      <w:tr w:rsidR="003A71DE" w:rsidRPr="00967E5D" w14:paraId="5A4055CE"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16B7E857" w14:textId="77777777" w:rsidR="003A71DE" w:rsidRPr="00967E5D" w:rsidRDefault="003A71DE" w:rsidP="00E33F84">
            <w:pPr>
              <w:pStyle w:val="TAL"/>
              <w:rPr>
                <w:rFonts w:eastAsia="Calibri"/>
                <w:szCs w:val="22"/>
                <w:lang w:eastAsia="fr-FR"/>
              </w:rPr>
            </w:pPr>
            <w:r w:rsidRPr="00967E5D">
              <w:rPr>
                <w:rFonts w:eastAsia="Calibri"/>
                <w:position w:val="-12"/>
                <w:szCs w:val="22"/>
                <w:lang w:eastAsia="fr-FR"/>
              </w:rPr>
              <w:object w:dxaOrig="720" w:dyaOrig="440" w14:anchorId="7516978A">
                <v:shape id="_x0000_i1088" type="#_x0000_t75" style="width:36pt;height:20.75pt" o:ole="">
                  <v:imagedata r:id="rId110" o:title=""/>
                </v:shape>
                <o:OLEObject Type="Embed" ProgID="Equation.3" ShapeID="_x0000_i1088" DrawAspect="Content" ObjectID="_1717578432" r:id="rId111"/>
              </w:object>
            </w:r>
          </w:p>
        </w:tc>
        <w:tc>
          <w:tcPr>
            <w:tcW w:w="2294" w:type="dxa"/>
            <w:tcBorders>
              <w:top w:val="single" w:sz="4" w:space="0" w:color="auto"/>
              <w:left w:val="single" w:sz="4" w:space="0" w:color="auto"/>
              <w:bottom w:val="single" w:sz="4" w:space="0" w:color="auto"/>
              <w:right w:val="single" w:sz="4" w:space="0" w:color="auto"/>
            </w:tcBorders>
          </w:tcPr>
          <w:p w14:paraId="28590E60" w14:textId="77777777" w:rsidR="003A71DE" w:rsidRPr="00967E5D" w:rsidRDefault="003A71DE" w:rsidP="00E33F84">
            <w:pPr>
              <w:pStyle w:val="TAC"/>
              <w:rPr>
                <w:lang w:eastAsia="fr-FR"/>
              </w:rPr>
            </w:pPr>
            <w:r w:rsidRPr="00967E5D">
              <w:rPr>
                <w:lang w:eastAsia="fr-FR"/>
              </w:rPr>
              <w:t>dB</w:t>
            </w:r>
          </w:p>
        </w:tc>
        <w:tc>
          <w:tcPr>
            <w:tcW w:w="3376" w:type="dxa"/>
            <w:gridSpan w:val="2"/>
            <w:tcBorders>
              <w:top w:val="single" w:sz="4" w:space="0" w:color="auto"/>
              <w:left w:val="single" w:sz="4" w:space="0" w:color="auto"/>
              <w:bottom w:val="single" w:sz="4" w:space="0" w:color="auto"/>
              <w:right w:val="single" w:sz="4" w:space="0" w:color="auto"/>
            </w:tcBorders>
          </w:tcPr>
          <w:p w14:paraId="7B893843" w14:textId="77777777" w:rsidR="003A71DE" w:rsidRPr="00967E5D" w:rsidRDefault="003A71DE" w:rsidP="00E33F84">
            <w:pPr>
              <w:pStyle w:val="TAC"/>
              <w:rPr>
                <w:lang w:eastAsia="fr-FR"/>
              </w:rPr>
            </w:pPr>
            <w:r w:rsidRPr="00967E5D">
              <w:rPr>
                <w:lang w:eastAsia="fr-FR"/>
              </w:rPr>
              <w:t>4</w:t>
            </w:r>
          </w:p>
        </w:tc>
      </w:tr>
      <w:tr w:rsidR="003A71DE" w:rsidRPr="00967E5D" w14:paraId="71E7FAA6"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7128963A" w14:textId="77777777" w:rsidR="003A71DE" w:rsidRPr="00967E5D" w:rsidRDefault="003A71DE" w:rsidP="00E33F84">
            <w:pPr>
              <w:pStyle w:val="TAL"/>
              <w:rPr>
                <w:lang w:eastAsia="fr-FR"/>
              </w:rPr>
            </w:pPr>
            <w:r w:rsidRPr="00967E5D">
              <w:rPr>
                <w:lang w:eastAsia="fr-FR"/>
              </w:rPr>
              <w:t>SS-RSRP</w:t>
            </w:r>
            <w:r w:rsidRPr="00967E5D">
              <w:rPr>
                <w:vertAlign w:val="superscript"/>
                <w:lang w:eastAsia="fr-FR"/>
              </w:rPr>
              <w:t>Note2</w:t>
            </w:r>
          </w:p>
        </w:tc>
        <w:tc>
          <w:tcPr>
            <w:tcW w:w="2294" w:type="dxa"/>
            <w:tcBorders>
              <w:top w:val="single" w:sz="4" w:space="0" w:color="auto"/>
              <w:left w:val="single" w:sz="4" w:space="0" w:color="auto"/>
              <w:bottom w:val="single" w:sz="4" w:space="0" w:color="auto"/>
              <w:right w:val="single" w:sz="4" w:space="0" w:color="auto"/>
            </w:tcBorders>
          </w:tcPr>
          <w:p w14:paraId="3D181978" w14:textId="77777777" w:rsidR="003A71DE" w:rsidRPr="00967E5D" w:rsidRDefault="003A71DE" w:rsidP="00E33F84">
            <w:pPr>
              <w:pStyle w:val="TAC"/>
              <w:rPr>
                <w:lang w:eastAsia="fr-FR"/>
              </w:rPr>
            </w:pPr>
            <w:r w:rsidRPr="00967E5D">
              <w:rPr>
                <w:lang w:eastAsia="fr-FR"/>
              </w:rPr>
              <w:t>dBm/SCS</w:t>
            </w:r>
            <w:r w:rsidRPr="00967E5D">
              <w:rPr>
                <w:vertAlign w:val="superscript"/>
                <w:lang w:eastAsia="fr-FR"/>
              </w:rPr>
              <w:t xml:space="preserve"> Note4</w:t>
            </w:r>
          </w:p>
        </w:tc>
        <w:tc>
          <w:tcPr>
            <w:tcW w:w="3376" w:type="dxa"/>
            <w:gridSpan w:val="2"/>
            <w:tcBorders>
              <w:top w:val="single" w:sz="4" w:space="0" w:color="auto"/>
              <w:left w:val="single" w:sz="4" w:space="0" w:color="auto"/>
              <w:bottom w:val="single" w:sz="4" w:space="0" w:color="auto"/>
              <w:right w:val="single" w:sz="4" w:space="0" w:color="auto"/>
            </w:tcBorders>
          </w:tcPr>
          <w:p w14:paraId="6095E7BC" w14:textId="77777777" w:rsidR="003A71DE" w:rsidRPr="00967E5D" w:rsidRDefault="003A71DE" w:rsidP="00E33F84">
            <w:pPr>
              <w:pStyle w:val="TAC"/>
              <w:rPr>
                <w:lang w:eastAsia="fr-FR"/>
              </w:rPr>
            </w:pPr>
            <w:r w:rsidRPr="00967E5D">
              <w:rPr>
                <w:lang w:eastAsia="fr-FR"/>
              </w:rPr>
              <w:t>-99</w:t>
            </w:r>
          </w:p>
        </w:tc>
      </w:tr>
      <w:tr w:rsidR="003A71DE" w:rsidRPr="00967E5D" w14:paraId="26A962E6" w14:textId="77777777" w:rsidTr="003A71DE">
        <w:trPr>
          <w:trHeight w:val="20"/>
          <w:jc w:val="center"/>
        </w:trPr>
        <w:tc>
          <w:tcPr>
            <w:tcW w:w="2605" w:type="dxa"/>
            <w:tcBorders>
              <w:top w:val="single" w:sz="4" w:space="0" w:color="auto"/>
              <w:left w:val="single" w:sz="4" w:space="0" w:color="auto"/>
              <w:bottom w:val="single" w:sz="4" w:space="0" w:color="auto"/>
              <w:right w:val="single" w:sz="4" w:space="0" w:color="auto"/>
            </w:tcBorders>
            <w:vAlign w:val="center"/>
          </w:tcPr>
          <w:p w14:paraId="6B87ACF6" w14:textId="77777777" w:rsidR="003A71DE" w:rsidRPr="00967E5D" w:rsidRDefault="003A71DE" w:rsidP="00E33F84">
            <w:pPr>
              <w:pStyle w:val="TAL"/>
              <w:rPr>
                <w:lang w:eastAsia="fr-FR"/>
              </w:rPr>
            </w:pPr>
            <w:r w:rsidRPr="00967E5D">
              <w:rPr>
                <w:rFonts w:eastAsia="Calibri"/>
                <w:position w:val="-12"/>
                <w:szCs w:val="22"/>
                <w:lang w:eastAsia="fr-FR"/>
              </w:rPr>
              <w:object w:dxaOrig="590" w:dyaOrig="290" w14:anchorId="7EC08942">
                <v:shape id="_x0000_i1089" type="#_x0000_t75" style="width:30.5pt;height:15.85pt" o:ole="">
                  <v:imagedata r:id="rId69" o:title=""/>
                </v:shape>
                <o:OLEObject Type="Embed" ProgID="Equation.3" ShapeID="_x0000_i1089" DrawAspect="Content" ObjectID="_1717578433" r:id="rId112"/>
              </w:object>
            </w:r>
          </w:p>
        </w:tc>
        <w:tc>
          <w:tcPr>
            <w:tcW w:w="2294" w:type="dxa"/>
            <w:tcBorders>
              <w:top w:val="single" w:sz="4" w:space="0" w:color="auto"/>
              <w:left w:val="single" w:sz="4" w:space="0" w:color="auto"/>
              <w:bottom w:val="single" w:sz="4" w:space="0" w:color="auto"/>
              <w:right w:val="single" w:sz="4" w:space="0" w:color="auto"/>
            </w:tcBorders>
          </w:tcPr>
          <w:p w14:paraId="4F03408B" w14:textId="77777777" w:rsidR="003A71DE" w:rsidRPr="00967E5D" w:rsidRDefault="003A71DE" w:rsidP="00E33F84">
            <w:pPr>
              <w:pStyle w:val="TAC"/>
              <w:rPr>
                <w:lang w:eastAsia="fr-FR"/>
              </w:rPr>
            </w:pPr>
            <w:r w:rsidRPr="00967E5D">
              <w:rPr>
                <w:lang w:eastAsia="fr-FR"/>
              </w:rPr>
              <w:t>dB</w:t>
            </w:r>
          </w:p>
        </w:tc>
        <w:tc>
          <w:tcPr>
            <w:tcW w:w="3376" w:type="dxa"/>
            <w:gridSpan w:val="2"/>
            <w:tcBorders>
              <w:top w:val="single" w:sz="4" w:space="0" w:color="auto"/>
              <w:left w:val="single" w:sz="4" w:space="0" w:color="auto"/>
              <w:bottom w:val="single" w:sz="4" w:space="0" w:color="auto"/>
              <w:right w:val="single" w:sz="4" w:space="0" w:color="auto"/>
            </w:tcBorders>
          </w:tcPr>
          <w:p w14:paraId="4ACFF2FB" w14:textId="77777777" w:rsidR="003A71DE" w:rsidRPr="00967E5D" w:rsidRDefault="003A71DE" w:rsidP="00E33F84">
            <w:pPr>
              <w:pStyle w:val="TAC"/>
              <w:rPr>
                <w:lang w:eastAsia="fr-FR"/>
              </w:rPr>
            </w:pPr>
            <w:r w:rsidRPr="00967E5D">
              <w:rPr>
                <w:lang w:eastAsia="fr-FR"/>
              </w:rPr>
              <w:t>4</w:t>
            </w:r>
          </w:p>
        </w:tc>
      </w:tr>
      <w:tr w:rsidR="003A71DE" w:rsidRPr="00967E5D" w14:paraId="301AF6D3"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4B43D19E" w14:textId="77777777" w:rsidR="003A71DE" w:rsidRPr="00967E5D" w:rsidRDefault="003A71DE" w:rsidP="00E33F84">
            <w:pPr>
              <w:pStyle w:val="TAL"/>
              <w:rPr>
                <w:lang w:eastAsia="fr-FR"/>
              </w:rPr>
            </w:pPr>
            <w:r w:rsidRPr="00967E5D">
              <w:rPr>
                <w:lang w:eastAsia="fr-FR"/>
              </w:rPr>
              <w:t>Io</w:t>
            </w:r>
            <w:r w:rsidRPr="00967E5D">
              <w:rPr>
                <w:vertAlign w:val="superscript"/>
                <w:lang w:eastAsia="fr-FR"/>
              </w:rPr>
              <w:t>Note2</w:t>
            </w:r>
          </w:p>
        </w:tc>
        <w:tc>
          <w:tcPr>
            <w:tcW w:w="2294" w:type="dxa"/>
            <w:tcBorders>
              <w:top w:val="single" w:sz="4" w:space="0" w:color="auto"/>
              <w:left w:val="single" w:sz="4" w:space="0" w:color="auto"/>
              <w:bottom w:val="single" w:sz="4" w:space="0" w:color="auto"/>
              <w:right w:val="single" w:sz="4" w:space="0" w:color="auto"/>
            </w:tcBorders>
          </w:tcPr>
          <w:p w14:paraId="03CD7FDB" w14:textId="77777777" w:rsidR="003A71DE" w:rsidRPr="00967E5D" w:rsidRDefault="003A71DE" w:rsidP="00E33F84">
            <w:pPr>
              <w:pStyle w:val="TAC"/>
              <w:rPr>
                <w:lang w:eastAsia="fr-FR"/>
              </w:rPr>
            </w:pPr>
            <w:r w:rsidRPr="00967E5D">
              <w:rPr>
                <w:lang w:eastAsia="fr-FR"/>
              </w:rPr>
              <w:t>dBm/95.04 MHz</w:t>
            </w:r>
            <w:r w:rsidRPr="00967E5D">
              <w:rPr>
                <w:vertAlign w:val="superscript"/>
                <w:lang w:eastAsia="fr-FR"/>
              </w:rPr>
              <w:t xml:space="preserve"> Note4</w:t>
            </w:r>
          </w:p>
        </w:tc>
        <w:tc>
          <w:tcPr>
            <w:tcW w:w="3376" w:type="dxa"/>
            <w:gridSpan w:val="2"/>
            <w:tcBorders>
              <w:top w:val="single" w:sz="4" w:space="0" w:color="auto"/>
              <w:left w:val="single" w:sz="4" w:space="0" w:color="auto"/>
              <w:bottom w:val="single" w:sz="4" w:space="0" w:color="auto"/>
              <w:right w:val="single" w:sz="4" w:space="0" w:color="auto"/>
            </w:tcBorders>
          </w:tcPr>
          <w:p w14:paraId="7DAEA5C8" w14:textId="77777777" w:rsidR="003A71DE" w:rsidRPr="00967E5D" w:rsidRDefault="003A71DE" w:rsidP="00E33F84">
            <w:pPr>
              <w:pStyle w:val="TAC"/>
              <w:rPr>
                <w:lang w:eastAsia="fr-FR"/>
              </w:rPr>
            </w:pPr>
            <w:r w:rsidRPr="00967E5D">
              <w:rPr>
                <w:lang w:eastAsia="fr-FR"/>
              </w:rPr>
              <w:t>-68.5</w:t>
            </w:r>
          </w:p>
        </w:tc>
      </w:tr>
      <w:tr w:rsidR="003A71DE" w:rsidRPr="00967E5D" w14:paraId="7DEAFC04" w14:textId="77777777" w:rsidTr="003A71DE">
        <w:trPr>
          <w:cantSplit/>
          <w:trHeight w:val="20"/>
          <w:jc w:val="center"/>
        </w:trPr>
        <w:tc>
          <w:tcPr>
            <w:tcW w:w="8275" w:type="dxa"/>
            <w:gridSpan w:val="4"/>
            <w:tcBorders>
              <w:top w:val="single" w:sz="4" w:space="0" w:color="auto"/>
              <w:left w:val="single" w:sz="4" w:space="0" w:color="auto"/>
              <w:bottom w:val="single" w:sz="4" w:space="0" w:color="auto"/>
              <w:right w:val="single" w:sz="4" w:space="0" w:color="auto"/>
            </w:tcBorders>
            <w:vAlign w:val="center"/>
          </w:tcPr>
          <w:p w14:paraId="157BB839" w14:textId="77777777" w:rsidR="003A71DE" w:rsidRPr="00967E5D" w:rsidRDefault="003A71DE" w:rsidP="00E33F84">
            <w:pPr>
              <w:pStyle w:val="TAN"/>
              <w:rPr>
                <w:lang w:eastAsia="fr-FR"/>
              </w:rPr>
            </w:pPr>
            <w:r w:rsidRPr="00967E5D">
              <w:rPr>
                <w:lang w:eastAsia="fr-FR"/>
              </w:rPr>
              <w:t>Note 1:</w:t>
            </w:r>
            <w:r w:rsidRPr="00967E5D">
              <w:rPr>
                <w:lang w:eastAsia="fr-FR"/>
              </w:rPr>
              <w:tab/>
              <w:t xml:space="preserve">Interference from other cells and noise sources not specified in the test is assumed to be constant over subcarriers and time and shall be modelled as AWGN of appropriate power for </w:t>
            </w:r>
            <w:r w:rsidRPr="00967E5D">
              <w:rPr>
                <w:rFonts w:eastAsia="Calibri" w:cs="v4.2.0"/>
                <w:position w:val="-12"/>
                <w:szCs w:val="22"/>
                <w:lang w:eastAsia="fr-FR"/>
              </w:rPr>
              <w:object w:dxaOrig="290" w:dyaOrig="290" w14:anchorId="3B5EA595">
                <v:shape id="_x0000_i1090" type="#_x0000_t75" style="width:15.85pt;height:15.85pt" o:ole="">
                  <v:imagedata r:id="rId71" o:title=""/>
                </v:shape>
                <o:OLEObject Type="Embed" ProgID="Equation.3" ShapeID="_x0000_i1090" DrawAspect="Content" ObjectID="_1717578434" r:id="rId113"/>
              </w:object>
            </w:r>
            <w:r w:rsidRPr="00967E5D">
              <w:rPr>
                <w:lang w:eastAsia="fr-FR"/>
              </w:rPr>
              <w:t xml:space="preserve"> to be fulfilled.</w:t>
            </w:r>
          </w:p>
          <w:p w14:paraId="465725B1" w14:textId="77777777" w:rsidR="003A71DE" w:rsidRPr="00967E5D" w:rsidRDefault="003A71DE" w:rsidP="00E33F84">
            <w:pPr>
              <w:pStyle w:val="TAN"/>
              <w:rPr>
                <w:lang w:eastAsia="fr-FR"/>
              </w:rPr>
            </w:pPr>
            <w:r w:rsidRPr="00967E5D">
              <w:rPr>
                <w:lang w:eastAsia="fr-FR"/>
              </w:rPr>
              <w:t>Note 2:</w:t>
            </w:r>
            <w:r w:rsidRPr="00967E5D">
              <w:rPr>
                <w:lang w:eastAsia="fr-FR"/>
              </w:rPr>
              <w:tab/>
              <w:t>SS-RSRP and Io levels have been derived from other parameters for information purposes. They are not settable parameters themselves.</w:t>
            </w:r>
          </w:p>
          <w:p w14:paraId="184DDFFA" w14:textId="77777777" w:rsidR="003A71DE" w:rsidRPr="00967E5D" w:rsidRDefault="003A71DE" w:rsidP="00E33F84">
            <w:pPr>
              <w:pStyle w:val="TAN"/>
              <w:rPr>
                <w:lang w:eastAsia="fr-FR"/>
              </w:rPr>
            </w:pPr>
            <w:r w:rsidRPr="00967E5D">
              <w:rPr>
                <w:lang w:eastAsia="fr-FR"/>
              </w:rPr>
              <w:t>Note 3:</w:t>
            </w:r>
            <w:r w:rsidRPr="00967E5D">
              <w:rPr>
                <w:lang w:eastAsia="fr-FR"/>
              </w:rPr>
              <w:tab/>
              <w:t>SS-RSRP minimum requirements are specified assuming independent interference and noise at each receiver antenna port.</w:t>
            </w:r>
          </w:p>
          <w:p w14:paraId="7E964A24" w14:textId="77777777" w:rsidR="003A71DE" w:rsidRPr="00967E5D" w:rsidRDefault="003A71DE" w:rsidP="00E33F84">
            <w:pPr>
              <w:pStyle w:val="TAN"/>
              <w:rPr>
                <w:lang w:eastAsia="fr-FR"/>
              </w:rPr>
            </w:pPr>
            <w:r w:rsidRPr="00967E5D">
              <w:rPr>
                <w:lang w:eastAsia="fr-FR"/>
              </w:rPr>
              <w:t>Note 4:</w:t>
            </w:r>
            <w:r w:rsidRPr="00967E5D">
              <w:rPr>
                <w:lang w:eastAsia="fr-FR"/>
              </w:rPr>
              <w:tab/>
              <w:t>Equivalent power received by an antenna with 0dBi gain at the centre of the quiet zone</w:t>
            </w:r>
          </w:p>
          <w:p w14:paraId="38C87987" w14:textId="1167B118" w:rsidR="003A71DE" w:rsidRPr="00967E5D" w:rsidRDefault="003A71DE" w:rsidP="00E33F84">
            <w:pPr>
              <w:pStyle w:val="TAN"/>
              <w:rPr>
                <w:rFonts w:cs="Arial"/>
                <w:lang w:eastAsia="fr-FR"/>
              </w:rPr>
            </w:pPr>
            <w:r w:rsidRPr="00967E5D">
              <w:rPr>
                <w:lang w:eastAsia="fr-FR"/>
              </w:rPr>
              <w:t>Note 5:</w:t>
            </w:r>
            <w:r w:rsidRPr="00967E5D">
              <w:rPr>
                <w:lang w:eastAsia="fr-FR"/>
              </w:rPr>
              <w:tab/>
              <w:t>As observed with 0dBi gain antenna at the centre of the quiet zone</w:t>
            </w:r>
          </w:p>
        </w:tc>
      </w:tr>
      <w:bookmarkEnd w:id="9620"/>
      <w:bookmarkEnd w:id="9621"/>
    </w:tbl>
    <w:p w14:paraId="3AD32CB3" w14:textId="77777777" w:rsidR="003A71DE" w:rsidRPr="00967E5D" w:rsidRDefault="003A71DE" w:rsidP="003A71DE">
      <w:pPr>
        <w:spacing w:line="259" w:lineRule="auto"/>
      </w:pPr>
    </w:p>
    <w:p w14:paraId="469FE75F" w14:textId="77777777" w:rsidR="003A71DE" w:rsidRPr="00967E5D" w:rsidRDefault="003A71DE" w:rsidP="00746C0D">
      <w:pPr>
        <w:pStyle w:val="TH"/>
      </w:pPr>
      <w:r w:rsidRPr="00967E5D">
        <w:t xml:space="preserve">Table </w:t>
      </w:r>
      <w:r w:rsidRPr="00967E5D">
        <w:rPr>
          <w:rFonts w:eastAsia="SimSun" w:hint="eastAsia"/>
          <w:lang w:val="en-US" w:eastAsia="zh-CN"/>
        </w:rPr>
        <w:t>G</w:t>
      </w:r>
      <w:r w:rsidRPr="00967E5D">
        <w:t>.</w:t>
      </w:r>
      <w:r w:rsidRPr="00967E5D">
        <w:rPr>
          <w:rFonts w:eastAsia="SimSun" w:hint="eastAsia"/>
          <w:lang w:val="en-US" w:eastAsia="zh-CN"/>
        </w:rPr>
        <w:t>2</w:t>
      </w:r>
      <w:r w:rsidRPr="00967E5D">
        <w:t>.</w:t>
      </w:r>
      <w:r w:rsidRPr="00967E5D">
        <w:rPr>
          <w:rFonts w:eastAsia="SimSun" w:hint="eastAsia"/>
          <w:lang w:val="en-US" w:eastAsia="zh-CN"/>
        </w:rPr>
        <w:t>2</w:t>
      </w:r>
      <w:r w:rsidRPr="00967E5D">
        <w:t>.1.</w:t>
      </w:r>
      <w:r w:rsidRPr="00967E5D">
        <w:rPr>
          <w:rFonts w:eastAsia="SimSun" w:hint="eastAsia"/>
          <w:lang w:val="en-US" w:eastAsia="zh-CN"/>
        </w:rPr>
        <w:t>2</w:t>
      </w:r>
      <w:r w:rsidRPr="00967E5D">
        <w:t>.1-3: SRS Configuration for Timing Accuracy Test</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7"/>
        <w:gridCol w:w="2530"/>
        <w:gridCol w:w="1816"/>
        <w:gridCol w:w="1257"/>
        <w:gridCol w:w="2030"/>
      </w:tblGrid>
      <w:tr w:rsidR="003A71DE" w:rsidRPr="00967E5D" w14:paraId="47C7E168" w14:textId="77777777" w:rsidTr="003A71DE">
        <w:tc>
          <w:tcPr>
            <w:tcW w:w="1717" w:type="dxa"/>
          </w:tcPr>
          <w:p w14:paraId="7F7C14D4" w14:textId="77777777" w:rsidR="003A71DE" w:rsidRPr="00967E5D" w:rsidRDefault="003A71DE" w:rsidP="00E33F84">
            <w:pPr>
              <w:pStyle w:val="TAH"/>
            </w:pPr>
          </w:p>
        </w:tc>
        <w:tc>
          <w:tcPr>
            <w:tcW w:w="2530" w:type="dxa"/>
          </w:tcPr>
          <w:p w14:paraId="563809BE" w14:textId="77777777" w:rsidR="003A71DE" w:rsidRPr="00967E5D" w:rsidRDefault="003A71DE" w:rsidP="00E33F84">
            <w:pPr>
              <w:pStyle w:val="TAH"/>
            </w:pPr>
            <w:r w:rsidRPr="00967E5D">
              <w:t>Field</w:t>
            </w:r>
          </w:p>
        </w:tc>
        <w:tc>
          <w:tcPr>
            <w:tcW w:w="1816" w:type="dxa"/>
          </w:tcPr>
          <w:p w14:paraId="3EDA9A43" w14:textId="77777777" w:rsidR="003A71DE" w:rsidRPr="00967E5D" w:rsidRDefault="003A71DE" w:rsidP="00E33F84">
            <w:pPr>
              <w:pStyle w:val="TAH"/>
            </w:pPr>
            <w:r w:rsidRPr="00967E5D">
              <w:t>SRSConf.1</w:t>
            </w:r>
          </w:p>
        </w:tc>
        <w:tc>
          <w:tcPr>
            <w:tcW w:w="1257" w:type="dxa"/>
          </w:tcPr>
          <w:p w14:paraId="635CC6D1" w14:textId="77777777" w:rsidR="003A71DE" w:rsidRPr="00967E5D" w:rsidRDefault="003A71DE" w:rsidP="00E33F84">
            <w:pPr>
              <w:pStyle w:val="TAH"/>
            </w:pPr>
            <w:r w:rsidRPr="00967E5D">
              <w:t>SRSConf.2</w:t>
            </w:r>
          </w:p>
        </w:tc>
        <w:tc>
          <w:tcPr>
            <w:tcW w:w="2030" w:type="dxa"/>
          </w:tcPr>
          <w:p w14:paraId="79442EE4" w14:textId="77777777" w:rsidR="003A71DE" w:rsidRPr="00967E5D" w:rsidRDefault="003A71DE" w:rsidP="00E33F84">
            <w:pPr>
              <w:pStyle w:val="TAH"/>
            </w:pPr>
            <w:r w:rsidRPr="00967E5D">
              <w:t>Comments</w:t>
            </w:r>
          </w:p>
        </w:tc>
      </w:tr>
      <w:tr w:rsidR="003A71DE" w:rsidRPr="00967E5D" w14:paraId="3404ACB1" w14:textId="77777777" w:rsidTr="003A71DE">
        <w:tc>
          <w:tcPr>
            <w:tcW w:w="1717" w:type="dxa"/>
            <w:shd w:val="clear" w:color="auto" w:fill="auto"/>
          </w:tcPr>
          <w:p w14:paraId="5A1F20EE" w14:textId="77777777" w:rsidR="003A71DE" w:rsidRPr="00967E5D" w:rsidRDefault="003A71DE" w:rsidP="00E33F84">
            <w:pPr>
              <w:pStyle w:val="TAL"/>
            </w:pPr>
            <w:r w:rsidRPr="00967E5D">
              <w:t>SRS-ResourceSet</w:t>
            </w:r>
          </w:p>
        </w:tc>
        <w:tc>
          <w:tcPr>
            <w:tcW w:w="2530" w:type="dxa"/>
          </w:tcPr>
          <w:p w14:paraId="773F359B" w14:textId="77777777" w:rsidR="003A71DE" w:rsidRPr="00967E5D" w:rsidRDefault="003A71DE" w:rsidP="00E33F84">
            <w:pPr>
              <w:pStyle w:val="TAL"/>
            </w:pPr>
            <w:r w:rsidRPr="00967E5D">
              <w:t>srs-ResourceSetId</w:t>
            </w:r>
          </w:p>
        </w:tc>
        <w:tc>
          <w:tcPr>
            <w:tcW w:w="1816" w:type="dxa"/>
          </w:tcPr>
          <w:p w14:paraId="4EF871C5" w14:textId="77777777" w:rsidR="003A71DE" w:rsidRPr="00967E5D" w:rsidRDefault="003A71DE" w:rsidP="00E33F84">
            <w:pPr>
              <w:pStyle w:val="TAL"/>
            </w:pPr>
            <w:r w:rsidRPr="00967E5D">
              <w:t>0</w:t>
            </w:r>
          </w:p>
        </w:tc>
        <w:tc>
          <w:tcPr>
            <w:tcW w:w="1257" w:type="dxa"/>
          </w:tcPr>
          <w:p w14:paraId="2C317327" w14:textId="77777777" w:rsidR="003A71DE" w:rsidRPr="00967E5D" w:rsidRDefault="003A71DE" w:rsidP="00E33F84">
            <w:pPr>
              <w:pStyle w:val="TAL"/>
            </w:pPr>
            <w:r w:rsidRPr="00967E5D">
              <w:t>0</w:t>
            </w:r>
          </w:p>
        </w:tc>
        <w:tc>
          <w:tcPr>
            <w:tcW w:w="2030" w:type="dxa"/>
          </w:tcPr>
          <w:p w14:paraId="001B57D1" w14:textId="77777777" w:rsidR="003A71DE" w:rsidRPr="00967E5D" w:rsidRDefault="003A71DE" w:rsidP="00E33F84">
            <w:pPr>
              <w:pStyle w:val="TAL"/>
            </w:pPr>
          </w:p>
        </w:tc>
      </w:tr>
      <w:tr w:rsidR="003A71DE" w:rsidRPr="00967E5D" w14:paraId="3E0A027C" w14:textId="77777777" w:rsidTr="003A71DE">
        <w:tc>
          <w:tcPr>
            <w:tcW w:w="1717" w:type="dxa"/>
            <w:shd w:val="clear" w:color="auto" w:fill="auto"/>
          </w:tcPr>
          <w:p w14:paraId="3261CBE2" w14:textId="77777777" w:rsidR="003A71DE" w:rsidRPr="00967E5D" w:rsidRDefault="003A71DE" w:rsidP="00E33F84">
            <w:pPr>
              <w:pStyle w:val="TAL"/>
            </w:pPr>
          </w:p>
        </w:tc>
        <w:tc>
          <w:tcPr>
            <w:tcW w:w="2530" w:type="dxa"/>
          </w:tcPr>
          <w:p w14:paraId="6CD76D33" w14:textId="77777777" w:rsidR="003A71DE" w:rsidRPr="00967E5D" w:rsidRDefault="003A71DE" w:rsidP="00E33F84">
            <w:pPr>
              <w:pStyle w:val="TAL"/>
            </w:pPr>
            <w:r w:rsidRPr="00967E5D">
              <w:t>srs-ResourceIdList</w:t>
            </w:r>
          </w:p>
        </w:tc>
        <w:tc>
          <w:tcPr>
            <w:tcW w:w="1816" w:type="dxa"/>
          </w:tcPr>
          <w:p w14:paraId="1F851E0A" w14:textId="77777777" w:rsidR="003A71DE" w:rsidRPr="00967E5D" w:rsidRDefault="003A71DE" w:rsidP="00E33F84">
            <w:pPr>
              <w:pStyle w:val="TAL"/>
            </w:pPr>
            <w:r w:rsidRPr="00967E5D">
              <w:t>0</w:t>
            </w:r>
          </w:p>
        </w:tc>
        <w:tc>
          <w:tcPr>
            <w:tcW w:w="1257" w:type="dxa"/>
          </w:tcPr>
          <w:p w14:paraId="50DE174F" w14:textId="77777777" w:rsidR="003A71DE" w:rsidRPr="00967E5D" w:rsidRDefault="003A71DE" w:rsidP="00E33F84">
            <w:pPr>
              <w:pStyle w:val="TAL"/>
            </w:pPr>
            <w:r w:rsidRPr="00967E5D">
              <w:t>0</w:t>
            </w:r>
          </w:p>
        </w:tc>
        <w:tc>
          <w:tcPr>
            <w:tcW w:w="2030" w:type="dxa"/>
          </w:tcPr>
          <w:p w14:paraId="73311BF2" w14:textId="77777777" w:rsidR="003A71DE" w:rsidRPr="00967E5D" w:rsidRDefault="003A71DE" w:rsidP="00E33F84">
            <w:pPr>
              <w:pStyle w:val="TAL"/>
            </w:pPr>
          </w:p>
        </w:tc>
      </w:tr>
      <w:tr w:rsidR="003A71DE" w:rsidRPr="00967E5D" w14:paraId="4D54E6CB" w14:textId="77777777" w:rsidTr="003A71DE">
        <w:tc>
          <w:tcPr>
            <w:tcW w:w="1717" w:type="dxa"/>
            <w:shd w:val="clear" w:color="auto" w:fill="auto"/>
          </w:tcPr>
          <w:p w14:paraId="210E145C" w14:textId="77777777" w:rsidR="003A71DE" w:rsidRPr="00967E5D" w:rsidRDefault="003A71DE" w:rsidP="00E33F84">
            <w:pPr>
              <w:pStyle w:val="TAL"/>
            </w:pPr>
          </w:p>
        </w:tc>
        <w:tc>
          <w:tcPr>
            <w:tcW w:w="2530" w:type="dxa"/>
          </w:tcPr>
          <w:p w14:paraId="342FC193" w14:textId="77777777" w:rsidR="003A71DE" w:rsidRPr="00967E5D" w:rsidRDefault="003A71DE" w:rsidP="00E33F84">
            <w:pPr>
              <w:pStyle w:val="TAL"/>
            </w:pPr>
            <w:r w:rsidRPr="00967E5D">
              <w:t>resourceType</w:t>
            </w:r>
          </w:p>
        </w:tc>
        <w:tc>
          <w:tcPr>
            <w:tcW w:w="1816" w:type="dxa"/>
          </w:tcPr>
          <w:p w14:paraId="2721E810" w14:textId="77777777" w:rsidR="003A71DE" w:rsidRPr="00967E5D" w:rsidRDefault="003A71DE" w:rsidP="00E33F84">
            <w:pPr>
              <w:pStyle w:val="TAL"/>
            </w:pPr>
            <w:r w:rsidRPr="00967E5D">
              <w:t>Periodic</w:t>
            </w:r>
          </w:p>
        </w:tc>
        <w:tc>
          <w:tcPr>
            <w:tcW w:w="1257" w:type="dxa"/>
          </w:tcPr>
          <w:p w14:paraId="5AD08879" w14:textId="77777777" w:rsidR="003A71DE" w:rsidRPr="00967E5D" w:rsidRDefault="003A71DE" w:rsidP="00E33F84">
            <w:pPr>
              <w:pStyle w:val="TAL"/>
            </w:pPr>
            <w:r w:rsidRPr="00967E5D">
              <w:t>Periodic</w:t>
            </w:r>
          </w:p>
        </w:tc>
        <w:tc>
          <w:tcPr>
            <w:tcW w:w="2030" w:type="dxa"/>
          </w:tcPr>
          <w:p w14:paraId="0D1081EC" w14:textId="77777777" w:rsidR="003A71DE" w:rsidRPr="00967E5D" w:rsidRDefault="003A71DE" w:rsidP="00E33F84">
            <w:pPr>
              <w:pStyle w:val="TAL"/>
            </w:pPr>
          </w:p>
        </w:tc>
      </w:tr>
      <w:tr w:rsidR="003A71DE" w:rsidRPr="00967E5D" w14:paraId="6BB1DC3A" w14:textId="77777777" w:rsidTr="003A71DE">
        <w:tc>
          <w:tcPr>
            <w:tcW w:w="1717" w:type="dxa"/>
            <w:shd w:val="clear" w:color="auto" w:fill="auto"/>
          </w:tcPr>
          <w:p w14:paraId="4D26CC18" w14:textId="77777777" w:rsidR="003A71DE" w:rsidRPr="00967E5D" w:rsidRDefault="003A71DE" w:rsidP="00E33F84">
            <w:pPr>
              <w:pStyle w:val="TAL"/>
            </w:pPr>
          </w:p>
        </w:tc>
        <w:tc>
          <w:tcPr>
            <w:tcW w:w="2530" w:type="dxa"/>
          </w:tcPr>
          <w:p w14:paraId="64708018" w14:textId="77777777" w:rsidR="003A71DE" w:rsidRPr="00967E5D" w:rsidRDefault="003A71DE" w:rsidP="00E33F84">
            <w:pPr>
              <w:pStyle w:val="TAL"/>
            </w:pPr>
            <w:r w:rsidRPr="00967E5D">
              <w:t>Usage</w:t>
            </w:r>
          </w:p>
        </w:tc>
        <w:tc>
          <w:tcPr>
            <w:tcW w:w="1816" w:type="dxa"/>
          </w:tcPr>
          <w:p w14:paraId="4AEF0E95" w14:textId="77777777" w:rsidR="003A71DE" w:rsidRPr="00967E5D" w:rsidRDefault="003A71DE" w:rsidP="00E33F84">
            <w:pPr>
              <w:pStyle w:val="TAL"/>
            </w:pPr>
            <w:r w:rsidRPr="00967E5D">
              <w:t>Codebook</w:t>
            </w:r>
          </w:p>
        </w:tc>
        <w:tc>
          <w:tcPr>
            <w:tcW w:w="1257" w:type="dxa"/>
          </w:tcPr>
          <w:p w14:paraId="500F3941" w14:textId="77777777" w:rsidR="003A71DE" w:rsidRPr="00967E5D" w:rsidRDefault="003A71DE" w:rsidP="00E33F84">
            <w:pPr>
              <w:pStyle w:val="TAL"/>
            </w:pPr>
            <w:r w:rsidRPr="00967E5D">
              <w:t>Codebook</w:t>
            </w:r>
          </w:p>
        </w:tc>
        <w:tc>
          <w:tcPr>
            <w:tcW w:w="2030" w:type="dxa"/>
          </w:tcPr>
          <w:p w14:paraId="73144542" w14:textId="77777777" w:rsidR="003A71DE" w:rsidRPr="00967E5D" w:rsidRDefault="003A71DE" w:rsidP="00E33F84">
            <w:pPr>
              <w:pStyle w:val="TAL"/>
            </w:pPr>
          </w:p>
        </w:tc>
      </w:tr>
      <w:tr w:rsidR="003A71DE" w:rsidRPr="00967E5D" w14:paraId="4DBEC37C" w14:textId="77777777" w:rsidTr="003A71DE">
        <w:tc>
          <w:tcPr>
            <w:tcW w:w="1717" w:type="dxa"/>
            <w:shd w:val="clear" w:color="auto" w:fill="auto"/>
          </w:tcPr>
          <w:p w14:paraId="215A829A" w14:textId="77777777" w:rsidR="003A71DE" w:rsidRPr="00967E5D" w:rsidRDefault="003A71DE" w:rsidP="00E33F84">
            <w:pPr>
              <w:pStyle w:val="TAL"/>
            </w:pPr>
            <w:r w:rsidRPr="00967E5D">
              <w:t>SRS-Resource</w:t>
            </w:r>
          </w:p>
        </w:tc>
        <w:tc>
          <w:tcPr>
            <w:tcW w:w="2530" w:type="dxa"/>
          </w:tcPr>
          <w:p w14:paraId="28510638" w14:textId="77777777" w:rsidR="003A71DE" w:rsidRPr="00967E5D" w:rsidRDefault="003A71DE" w:rsidP="00E33F84">
            <w:pPr>
              <w:pStyle w:val="TAL"/>
            </w:pPr>
            <w:r w:rsidRPr="00967E5D">
              <w:t>SRS-ResourceId</w:t>
            </w:r>
          </w:p>
        </w:tc>
        <w:tc>
          <w:tcPr>
            <w:tcW w:w="1816" w:type="dxa"/>
          </w:tcPr>
          <w:p w14:paraId="476855A1" w14:textId="77777777" w:rsidR="003A71DE" w:rsidRPr="00967E5D" w:rsidRDefault="003A71DE" w:rsidP="00E33F84">
            <w:pPr>
              <w:pStyle w:val="TAL"/>
            </w:pPr>
            <w:r w:rsidRPr="00967E5D">
              <w:t>0</w:t>
            </w:r>
          </w:p>
        </w:tc>
        <w:tc>
          <w:tcPr>
            <w:tcW w:w="1257" w:type="dxa"/>
          </w:tcPr>
          <w:p w14:paraId="08A9DFAD" w14:textId="77777777" w:rsidR="003A71DE" w:rsidRPr="00967E5D" w:rsidRDefault="003A71DE" w:rsidP="00E33F84">
            <w:pPr>
              <w:pStyle w:val="TAL"/>
            </w:pPr>
            <w:r w:rsidRPr="00967E5D">
              <w:t>0</w:t>
            </w:r>
          </w:p>
        </w:tc>
        <w:tc>
          <w:tcPr>
            <w:tcW w:w="2030" w:type="dxa"/>
          </w:tcPr>
          <w:p w14:paraId="77F6AFAF" w14:textId="77777777" w:rsidR="003A71DE" w:rsidRPr="00967E5D" w:rsidRDefault="003A71DE" w:rsidP="00E33F84">
            <w:pPr>
              <w:pStyle w:val="TAL"/>
            </w:pPr>
          </w:p>
        </w:tc>
      </w:tr>
      <w:tr w:rsidR="003A71DE" w:rsidRPr="00967E5D" w14:paraId="59D95153" w14:textId="77777777" w:rsidTr="003A71DE">
        <w:tc>
          <w:tcPr>
            <w:tcW w:w="1717" w:type="dxa"/>
            <w:shd w:val="clear" w:color="auto" w:fill="auto"/>
          </w:tcPr>
          <w:p w14:paraId="2A5E5014" w14:textId="77777777" w:rsidR="003A71DE" w:rsidRPr="00967E5D" w:rsidRDefault="003A71DE" w:rsidP="00E33F84">
            <w:pPr>
              <w:pStyle w:val="TAL"/>
            </w:pPr>
          </w:p>
        </w:tc>
        <w:tc>
          <w:tcPr>
            <w:tcW w:w="2530" w:type="dxa"/>
          </w:tcPr>
          <w:p w14:paraId="7F32D58B" w14:textId="77777777" w:rsidR="003A71DE" w:rsidRPr="00967E5D" w:rsidRDefault="003A71DE" w:rsidP="00E33F84">
            <w:pPr>
              <w:pStyle w:val="TAL"/>
            </w:pPr>
            <w:r w:rsidRPr="00967E5D">
              <w:t>nrofSRS-Ports</w:t>
            </w:r>
          </w:p>
        </w:tc>
        <w:tc>
          <w:tcPr>
            <w:tcW w:w="1816" w:type="dxa"/>
          </w:tcPr>
          <w:p w14:paraId="5C37443C" w14:textId="77777777" w:rsidR="003A71DE" w:rsidRPr="00967E5D" w:rsidRDefault="003A71DE" w:rsidP="00E33F84">
            <w:pPr>
              <w:pStyle w:val="TAL"/>
            </w:pPr>
            <w:r w:rsidRPr="00967E5D">
              <w:t>Port1</w:t>
            </w:r>
          </w:p>
        </w:tc>
        <w:tc>
          <w:tcPr>
            <w:tcW w:w="1257" w:type="dxa"/>
          </w:tcPr>
          <w:p w14:paraId="4F418CAF" w14:textId="77777777" w:rsidR="003A71DE" w:rsidRPr="00967E5D" w:rsidRDefault="003A71DE" w:rsidP="00E33F84">
            <w:pPr>
              <w:pStyle w:val="TAL"/>
            </w:pPr>
            <w:r w:rsidRPr="00967E5D">
              <w:t>Port1</w:t>
            </w:r>
          </w:p>
        </w:tc>
        <w:tc>
          <w:tcPr>
            <w:tcW w:w="2030" w:type="dxa"/>
          </w:tcPr>
          <w:p w14:paraId="20BEFC14" w14:textId="77777777" w:rsidR="003A71DE" w:rsidRPr="00967E5D" w:rsidRDefault="003A71DE" w:rsidP="00E33F84">
            <w:pPr>
              <w:pStyle w:val="TAL"/>
            </w:pPr>
          </w:p>
        </w:tc>
      </w:tr>
      <w:tr w:rsidR="003A71DE" w:rsidRPr="00967E5D" w14:paraId="510D2D49" w14:textId="77777777" w:rsidTr="003A71DE">
        <w:tc>
          <w:tcPr>
            <w:tcW w:w="1717" w:type="dxa"/>
            <w:shd w:val="clear" w:color="auto" w:fill="auto"/>
          </w:tcPr>
          <w:p w14:paraId="0111B0A0" w14:textId="77777777" w:rsidR="003A71DE" w:rsidRPr="00967E5D" w:rsidRDefault="003A71DE" w:rsidP="00E33F84">
            <w:pPr>
              <w:pStyle w:val="TAL"/>
            </w:pPr>
          </w:p>
        </w:tc>
        <w:tc>
          <w:tcPr>
            <w:tcW w:w="2530" w:type="dxa"/>
          </w:tcPr>
          <w:p w14:paraId="1EB1AAF1" w14:textId="77777777" w:rsidR="003A71DE" w:rsidRPr="00967E5D" w:rsidRDefault="003A71DE" w:rsidP="00E33F84">
            <w:pPr>
              <w:pStyle w:val="TAL"/>
            </w:pPr>
            <w:r w:rsidRPr="00967E5D">
              <w:t xml:space="preserve">transmissionComb </w:t>
            </w:r>
          </w:p>
        </w:tc>
        <w:tc>
          <w:tcPr>
            <w:tcW w:w="1816" w:type="dxa"/>
          </w:tcPr>
          <w:p w14:paraId="20F7979A" w14:textId="77777777" w:rsidR="003A71DE" w:rsidRPr="00967E5D" w:rsidRDefault="003A71DE" w:rsidP="00E33F84">
            <w:pPr>
              <w:pStyle w:val="TAL"/>
            </w:pPr>
            <w:r w:rsidRPr="00967E5D">
              <w:t>n2</w:t>
            </w:r>
          </w:p>
        </w:tc>
        <w:tc>
          <w:tcPr>
            <w:tcW w:w="1257" w:type="dxa"/>
          </w:tcPr>
          <w:p w14:paraId="557FA8D4" w14:textId="77777777" w:rsidR="003A71DE" w:rsidRPr="00967E5D" w:rsidRDefault="003A71DE" w:rsidP="00E33F84">
            <w:pPr>
              <w:pStyle w:val="TAL"/>
            </w:pPr>
            <w:r w:rsidRPr="00967E5D">
              <w:t>n2</w:t>
            </w:r>
          </w:p>
        </w:tc>
        <w:tc>
          <w:tcPr>
            <w:tcW w:w="2030" w:type="dxa"/>
          </w:tcPr>
          <w:p w14:paraId="1D7C9FDA" w14:textId="77777777" w:rsidR="003A71DE" w:rsidRPr="00967E5D" w:rsidRDefault="003A71DE" w:rsidP="00E33F84">
            <w:pPr>
              <w:pStyle w:val="TAL"/>
            </w:pPr>
          </w:p>
        </w:tc>
      </w:tr>
      <w:tr w:rsidR="003A71DE" w:rsidRPr="00967E5D" w14:paraId="1A0866E9" w14:textId="77777777" w:rsidTr="003A71DE">
        <w:tc>
          <w:tcPr>
            <w:tcW w:w="1717" w:type="dxa"/>
            <w:shd w:val="clear" w:color="auto" w:fill="auto"/>
          </w:tcPr>
          <w:p w14:paraId="018F211D" w14:textId="77777777" w:rsidR="003A71DE" w:rsidRPr="00967E5D" w:rsidRDefault="003A71DE" w:rsidP="00E33F84">
            <w:pPr>
              <w:pStyle w:val="TAL"/>
            </w:pPr>
          </w:p>
        </w:tc>
        <w:tc>
          <w:tcPr>
            <w:tcW w:w="2530" w:type="dxa"/>
          </w:tcPr>
          <w:p w14:paraId="6AF615F9" w14:textId="77777777" w:rsidR="003A71DE" w:rsidRPr="00967E5D" w:rsidRDefault="003A71DE" w:rsidP="00E33F84">
            <w:pPr>
              <w:pStyle w:val="TAL"/>
            </w:pPr>
            <w:r w:rsidRPr="00967E5D">
              <w:t>combOffset-n2</w:t>
            </w:r>
          </w:p>
        </w:tc>
        <w:tc>
          <w:tcPr>
            <w:tcW w:w="1816" w:type="dxa"/>
          </w:tcPr>
          <w:p w14:paraId="7DB5D363" w14:textId="77777777" w:rsidR="003A71DE" w:rsidRPr="00967E5D" w:rsidRDefault="003A71DE" w:rsidP="00E33F84">
            <w:pPr>
              <w:pStyle w:val="TAL"/>
            </w:pPr>
            <w:r w:rsidRPr="00967E5D">
              <w:t>0</w:t>
            </w:r>
          </w:p>
        </w:tc>
        <w:tc>
          <w:tcPr>
            <w:tcW w:w="1257" w:type="dxa"/>
          </w:tcPr>
          <w:p w14:paraId="437B71EE" w14:textId="77777777" w:rsidR="003A71DE" w:rsidRPr="00967E5D" w:rsidRDefault="003A71DE" w:rsidP="00E33F84">
            <w:pPr>
              <w:pStyle w:val="TAL"/>
            </w:pPr>
            <w:r w:rsidRPr="00967E5D">
              <w:t>0</w:t>
            </w:r>
          </w:p>
        </w:tc>
        <w:tc>
          <w:tcPr>
            <w:tcW w:w="2030" w:type="dxa"/>
          </w:tcPr>
          <w:p w14:paraId="71CE7FC4" w14:textId="77777777" w:rsidR="003A71DE" w:rsidRPr="00967E5D" w:rsidRDefault="003A71DE" w:rsidP="00E33F84">
            <w:pPr>
              <w:pStyle w:val="TAL"/>
            </w:pPr>
          </w:p>
        </w:tc>
      </w:tr>
      <w:tr w:rsidR="003A71DE" w:rsidRPr="00967E5D" w14:paraId="4DE4CBB7" w14:textId="77777777" w:rsidTr="003A71DE">
        <w:tc>
          <w:tcPr>
            <w:tcW w:w="1717" w:type="dxa"/>
            <w:shd w:val="clear" w:color="auto" w:fill="auto"/>
          </w:tcPr>
          <w:p w14:paraId="4F60B0EA" w14:textId="77777777" w:rsidR="003A71DE" w:rsidRPr="00967E5D" w:rsidRDefault="003A71DE" w:rsidP="00E33F84">
            <w:pPr>
              <w:pStyle w:val="TAL"/>
            </w:pPr>
          </w:p>
        </w:tc>
        <w:tc>
          <w:tcPr>
            <w:tcW w:w="2530" w:type="dxa"/>
          </w:tcPr>
          <w:p w14:paraId="4B6FEAA8" w14:textId="77777777" w:rsidR="003A71DE" w:rsidRPr="00967E5D" w:rsidRDefault="003A71DE" w:rsidP="00E33F84">
            <w:pPr>
              <w:pStyle w:val="TAL"/>
            </w:pPr>
            <w:r w:rsidRPr="00967E5D">
              <w:t>cyclicShift-n2</w:t>
            </w:r>
          </w:p>
        </w:tc>
        <w:tc>
          <w:tcPr>
            <w:tcW w:w="1816" w:type="dxa"/>
          </w:tcPr>
          <w:p w14:paraId="1F8A0D38" w14:textId="77777777" w:rsidR="003A71DE" w:rsidRPr="00967E5D" w:rsidRDefault="003A71DE" w:rsidP="00E33F84">
            <w:pPr>
              <w:pStyle w:val="TAL"/>
            </w:pPr>
            <w:r w:rsidRPr="00967E5D">
              <w:t>0</w:t>
            </w:r>
          </w:p>
        </w:tc>
        <w:tc>
          <w:tcPr>
            <w:tcW w:w="1257" w:type="dxa"/>
          </w:tcPr>
          <w:p w14:paraId="0E29DD30" w14:textId="77777777" w:rsidR="003A71DE" w:rsidRPr="00967E5D" w:rsidRDefault="003A71DE" w:rsidP="00E33F84">
            <w:pPr>
              <w:pStyle w:val="TAL"/>
            </w:pPr>
            <w:r w:rsidRPr="00967E5D">
              <w:t>0</w:t>
            </w:r>
          </w:p>
        </w:tc>
        <w:tc>
          <w:tcPr>
            <w:tcW w:w="2030" w:type="dxa"/>
          </w:tcPr>
          <w:p w14:paraId="7717249E" w14:textId="77777777" w:rsidR="003A71DE" w:rsidRPr="00967E5D" w:rsidRDefault="003A71DE" w:rsidP="00E33F84">
            <w:pPr>
              <w:pStyle w:val="TAL"/>
            </w:pPr>
          </w:p>
        </w:tc>
      </w:tr>
      <w:tr w:rsidR="003A71DE" w:rsidRPr="00967E5D" w14:paraId="4973000F" w14:textId="77777777" w:rsidTr="003A71DE">
        <w:tc>
          <w:tcPr>
            <w:tcW w:w="1717" w:type="dxa"/>
            <w:shd w:val="clear" w:color="auto" w:fill="auto"/>
          </w:tcPr>
          <w:p w14:paraId="5D68114E" w14:textId="77777777" w:rsidR="003A71DE" w:rsidRPr="00967E5D" w:rsidRDefault="003A71DE" w:rsidP="00E33F84">
            <w:pPr>
              <w:pStyle w:val="TAL"/>
            </w:pPr>
          </w:p>
        </w:tc>
        <w:tc>
          <w:tcPr>
            <w:tcW w:w="2530" w:type="dxa"/>
          </w:tcPr>
          <w:p w14:paraId="7C6CD7C4" w14:textId="77777777" w:rsidR="003A71DE" w:rsidRPr="00967E5D" w:rsidRDefault="003A71DE" w:rsidP="00E33F84">
            <w:pPr>
              <w:pStyle w:val="TAL"/>
            </w:pPr>
            <w:r w:rsidRPr="00967E5D">
              <w:t>resourceMapping</w:t>
            </w:r>
          </w:p>
          <w:p w14:paraId="769E72C2" w14:textId="77777777" w:rsidR="003A71DE" w:rsidRPr="00967E5D" w:rsidRDefault="003A71DE" w:rsidP="00E33F84">
            <w:pPr>
              <w:pStyle w:val="TAL"/>
            </w:pPr>
            <w:r w:rsidRPr="00967E5D">
              <w:t>startPosition</w:t>
            </w:r>
          </w:p>
        </w:tc>
        <w:tc>
          <w:tcPr>
            <w:tcW w:w="1816" w:type="dxa"/>
          </w:tcPr>
          <w:p w14:paraId="37A586B8" w14:textId="77777777" w:rsidR="003A71DE" w:rsidRPr="00967E5D" w:rsidRDefault="003A71DE" w:rsidP="00E33F84">
            <w:pPr>
              <w:pStyle w:val="TAL"/>
            </w:pPr>
            <w:r w:rsidRPr="00967E5D">
              <w:t>0</w:t>
            </w:r>
          </w:p>
        </w:tc>
        <w:tc>
          <w:tcPr>
            <w:tcW w:w="1257" w:type="dxa"/>
          </w:tcPr>
          <w:p w14:paraId="642E1FA0" w14:textId="77777777" w:rsidR="003A71DE" w:rsidRPr="00967E5D" w:rsidRDefault="003A71DE" w:rsidP="00E33F84">
            <w:pPr>
              <w:pStyle w:val="TAL"/>
            </w:pPr>
            <w:r w:rsidRPr="00967E5D">
              <w:t>0</w:t>
            </w:r>
          </w:p>
        </w:tc>
        <w:tc>
          <w:tcPr>
            <w:tcW w:w="2030" w:type="dxa"/>
          </w:tcPr>
          <w:p w14:paraId="588034B6" w14:textId="77777777" w:rsidR="003A71DE" w:rsidRPr="00967E5D" w:rsidRDefault="003A71DE" w:rsidP="00E33F84">
            <w:pPr>
              <w:pStyle w:val="TAL"/>
            </w:pPr>
          </w:p>
        </w:tc>
      </w:tr>
      <w:tr w:rsidR="003A71DE" w:rsidRPr="00967E5D" w14:paraId="56EEBB3E" w14:textId="77777777" w:rsidTr="003A71DE">
        <w:tc>
          <w:tcPr>
            <w:tcW w:w="1717" w:type="dxa"/>
            <w:shd w:val="clear" w:color="auto" w:fill="auto"/>
          </w:tcPr>
          <w:p w14:paraId="5BD62666" w14:textId="77777777" w:rsidR="003A71DE" w:rsidRPr="00967E5D" w:rsidRDefault="003A71DE" w:rsidP="00E33F84">
            <w:pPr>
              <w:pStyle w:val="TAL"/>
            </w:pPr>
          </w:p>
        </w:tc>
        <w:tc>
          <w:tcPr>
            <w:tcW w:w="2530" w:type="dxa"/>
          </w:tcPr>
          <w:p w14:paraId="418C06EC" w14:textId="77777777" w:rsidR="003A71DE" w:rsidRPr="00967E5D" w:rsidRDefault="003A71DE" w:rsidP="00E33F84">
            <w:pPr>
              <w:pStyle w:val="TAL"/>
            </w:pPr>
            <w:r w:rsidRPr="00967E5D">
              <w:t>resourceMapping</w:t>
            </w:r>
          </w:p>
          <w:p w14:paraId="33F26CD8" w14:textId="77777777" w:rsidR="003A71DE" w:rsidRPr="00967E5D" w:rsidRDefault="003A71DE" w:rsidP="00E33F84">
            <w:pPr>
              <w:pStyle w:val="TAL"/>
            </w:pPr>
            <w:r w:rsidRPr="00967E5D">
              <w:t>nrofSymbols</w:t>
            </w:r>
            <w:r w:rsidRPr="00967E5D">
              <w:tab/>
            </w:r>
          </w:p>
        </w:tc>
        <w:tc>
          <w:tcPr>
            <w:tcW w:w="1816" w:type="dxa"/>
          </w:tcPr>
          <w:p w14:paraId="76465D87" w14:textId="77777777" w:rsidR="003A71DE" w:rsidRPr="00967E5D" w:rsidRDefault="003A71DE" w:rsidP="00E33F84">
            <w:pPr>
              <w:pStyle w:val="TAL"/>
            </w:pPr>
            <w:r w:rsidRPr="00967E5D">
              <w:t>n1</w:t>
            </w:r>
          </w:p>
        </w:tc>
        <w:tc>
          <w:tcPr>
            <w:tcW w:w="1257" w:type="dxa"/>
          </w:tcPr>
          <w:p w14:paraId="047EF3B1" w14:textId="77777777" w:rsidR="003A71DE" w:rsidRPr="00967E5D" w:rsidRDefault="003A71DE" w:rsidP="00E33F84">
            <w:pPr>
              <w:pStyle w:val="TAL"/>
            </w:pPr>
            <w:r w:rsidRPr="00967E5D">
              <w:t>n1</w:t>
            </w:r>
          </w:p>
        </w:tc>
        <w:tc>
          <w:tcPr>
            <w:tcW w:w="2030" w:type="dxa"/>
          </w:tcPr>
          <w:p w14:paraId="1557734B" w14:textId="77777777" w:rsidR="003A71DE" w:rsidRPr="00967E5D" w:rsidRDefault="003A71DE" w:rsidP="00E33F84">
            <w:pPr>
              <w:pStyle w:val="TAL"/>
            </w:pPr>
          </w:p>
        </w:tc>
      </w:tr>
      <w:tr w:rsidR="003A71DE" w:rsidRPr="00967E5D" w14:paraId="6B9815F7" w14:textId="77777777" w:rsidTr="003A71DE">
        <w:tc>
          <w:tcPr>
            <w:tcW w:w="1717" w:type="dxa"/>
            <w:shd w:val="clear" w:color="auto" w:fill="auto"/>
          </w:tcPr>
          <w:p w14:paraId="1F921FCE" w14:textId="77777777" w:rsidR="003A71DE" w:rsidRPr="00967E5D" w:rsidRDefault="003A71DE" w:rsidP="00E33F84">
            <w:pPr>
              <w:pStyle w:val="TAL"/>
            </w:pPr>
          </w:p>
        </w:tc>
        <w:tc>
          <w:tcPr>
            <w:tcW w:w="2530" w:type="dxa"/>
          </w:tcPr>
          <w:p w14:paraId="43DAD2FD" w14:textId="77777777" w:rsidR="003A71DE" w:rsidRPr="00967E5D" w:rsidRDefault="003A71DE" w:rsidP="00E33F84">
            <w:pPr>
              <w:pStyle w:val="TAL"/>
            </w:pPr>
            <w:r w:rsidRPr="00967E5D">
              <w:t>resourceMapping</w:t>
            </w:r>
          </w:p>
          <w:p w14:paraId="3CDD13BE" w14:textId="77777777" w:rsidR="003A71DE" w:rsidRPr="00967E5D" w:rsidRDefault="003A71DE" w:rsidP="00E33F84">
            <w:pPr>
              <w:pStyle w:val="TAL"/>
            </w:pPr>
            <w:r w:rsidRPr="00967E5D">
              <w:t>repetitionFactor</w:t>
            </w:r>
          </w:p>
        </w:tc>
        <w:tc>
          <w:tcPr>
            <w:tcW w:w="1816" w:type="dxa"/>
          </w:tcPr>
          <w:p w14:paraId="084B4614" w14:textId="77777777" w:rsidR="003A71DE" w:rsidRPr="00967E5D" w:rsidRDefault="003A71DE" w:rsidP="00E33F84">
            <w:pPr>
              <w:pStyle w:val="TAL"/>
            </w:pPr>
            <w:r w:rsidRPr="00967E5D">
              <w:t>n1</w:t>
            </w:r>
          </w:p>
        </w:tc>
        <w:tc>
          <w:tcPr>
            <w:tcW w:w="1257" w:type="dxa"/>
          </w:tcPr>
          <w:p w14:paraId="4ACC2FE0" w14:textId="77777777" w:rsidR="003A71DE" w:rsidRPr="00967E5D" w:rsidRDefault="003A71DE" w:rsidP="00E33F84">
            <w:pPr>
              <w:pStyle w:val="TAL"/>
            </w:pPr>
            <w:r w:rsidRPr="00967E5D">
              <w:t>n1</w:t>
            </w:r>
          </w:p>
        </w:tc>
        <w:tc>
          <w:tcPr>
            <w:tcW w:w="2030" w:type="dxa"/>
          </w:tcPr>
          <w:p w14:paraId="16559093" w14:textId="77777777" w:rsidR="003A71DE" w:rsidRPr="00967E5D" w:rsidRDefault="003A71DE" w:rsidP="00E33F84">
            <w:pPr>
              <w:pStyle w:val="TAL"/>
            </w:pPr>
          </w:p>
        </w:tc>
      </w:tr>
      <w:tr w:rsidR="003A71DE" w:rsidRPr="00967E5D" w14:paraId="5EA8ADD0" w14:textId="77777777" w:rsidTr="003A71DE">
        <w:tc>
          <w:tcPr>
            <w:tcW w:w="1717" w:type="dxa"/>
            <w:shd w:val="clear" w:color="auto" w:fill="auto"/>
          </w:tcPr>
          <w:p w14:paraId="448F9845" w14:textId="77777777" w:rsidR="003A71DE" w:rsidRPr="00967E5D" w:rsidRDefault="003A71DE" w:rsidP="00E33F84">
            <w:pPr>
              <w:pStyle w:val="TAL"/>
            </w:pPr>
          </w:p>
        </w:tc>
        <w:tc>
          <w:tcPr>
            <w:tcW w:w="2530" w:type="dxa"/>
          </w:tcPr>
          <w:p w14:paraId="53D16C80" w14:textId="77777777" w:rsidR="003A71DE" w:rsidRPr="00967E5D" w:rsidRDefault="003A71DE" w:rsidP="00E33F84">
            <w:pPr>
              <w:pStyle w:val="TAL"/>
            </w:pPr>
            <w:r w:rsidRPr="00967E5D">
              <w:t>freqDomainPosition</w:t>
            </w:r>
          </w:p>
        </w:tc>
        <w:tc>
          <w:tcPr>
            <w:tcW w:w="1816" w:type="dxa"/>
          </w:tcPr>
          <w:p w14:paraId="243C57BF" w14:textId="77777777" w:rsidR="003A71DE" w:rsidRPr="00967E5D" w:rsidRDefault="003A71DE" w:rsidP="00E33F84">
            <w:pPr>
              <w:pStyle w:val="TAL"/>
            </w:pPr>
            <w:r w:rsidRPr="00967E5D">
              <w:t>0</w:t>
            </w:r>
          </w:p>
        </w:tc>
        <w:tc>
          <w:tcPr>
            <w:tcW w:w="1257" w:type="dxa"/>
          </w:tcPr>
          <w:p w14:paraId="39FF0DC8" w14:textId="77777777" w:rsidR="003A71DE" w:rsidRPr="00967E5D" w:rsidRDefault="003A71DE" w:rsidP="00E33F84">
            <w:pPr>
              <w:pStyle w:val="TAL"/>
            </w:pPr>
            <w:r w:rsidRPr="00967E5D">
              <w:t>0</w:t>
            </w:r>
          </w:p>
        </w:tc>
        <w:tc>
          <w:tcPr>
            <w:tcW w:w="2030" w:type="dxa"/>
          </w:tcPr>
          <w:p w14:paraId="08C091DE" w14:textId="77777777" w:rsidR="003A71DE" w:rsidRPr="00967E5D" w:rsidRDefault="003A71DE" w:rsidP="00E33F84">
            <w:pPr>
              <w:pStyle w:val="TAL"/>
            </w:pPr>
          </w:p>
        </w:tc>
      </w:tr>
      <w:tr w:rsidR="003A71DE" w:rsidRPr="00967E5D" w14:paraId="7F7C3A6F" w14:textId="77777777" w:rsidTr="003A71DE">
        <w:tc>
          <w:tcPr>
            <w:tcW w:w="1717" w:type="dxa"/>
            <w:shd w:val="clear" w:color="auto" w:fill="auto"/>
          </w:tcPr>
          <w:p w14:paraId="0820FF4C" w14:textId="77777777" w:rsidR="003A71DE" w:rsidRPr="00967E5D" w:rsidRDefault="003A71DE" w:rsidP="00E33F84">
            <w:pPr>
              <w:pStyle w:val="TAL"/>
            </w:pPr>
          </w:p>
        </w:tc>
        <w:tc>
          <w:tcPr>
            <w:tcW w:w="2530" w:type="dxa"/>
          </w:tcPr>
          <w:p w14:paraId="74EECE50" w14:textId="77777777" w:rsidR="003A71DE" w:rsidRPr="00967E5D" w:rsidRDefault="003A71DE" w:rsidP="00E33F84">
            <w:pPr>
              <w:pStyle w:val="TAL"/>
            </w:pPr>
            <w:r w:rsidRPr="00967E5D">
              <w:t>freqDomainShift</w:t>
            </w:r>
          </w:p>
        </w:tc>
        <w:tc>
          <w:tcPr>
            <w:tcW w:w="1816" w:type="dxa"/>
          </w:tcPr>
          <w:p w14:paraId="086DCCC0" w14:textId="77777777" w:rsidR="003A71DE" w:rsidRPr="00967E5D" w:rsidRDefault="003A71DE" w:rsidP="00E33F84">
            <w:pPr>
              <w:pStyle w:val="TAL"/>
            </w:pPr>
            <w:r w:rsidRPr="00967E5D">
              <w:t>0</w:t>
            </w:r>
          </w:p>
        </w:tc>
        <w:tc>
          <w:tcPr>
            <w:tcW w:w="1257" w:type="dxa"/>
          </w:tcPr>
          <w:p w14:paraId="775494A0" w14:textId="77777777" w:rsidR="003A71DE" w:rsidRPr="00967E5D" w:rsidRDefault="003A71DE" w:rsidP="00E33F84">
            <w:pPr>
              <w:pStyle w:val="TAL"/>
            </w:pPr>
            <w:r w:rsidRPr="00967E5D">
              <w:t>0</w:t>
            </w:r>
          </w:p>
        </w:tc>
        <w:tc>
          <w:tcPr>
            <w:tcW w:w="2030" w:type="dxa"/>
          </w:tcPr>
          <w:p w14:paraId="02D6A4C8" w14:textId="77777777" w:rsidR="003A71DE" w:rsidRPr="00967E5D" w:rsidRDefault="003A71DE" w:rsidP="00E33F84">
            <w:pPr>
              <w:pStyle w:val="TAL"/>
            </w:pPr>
          </w:p>
        </w:tc>
      </w:tr>
      <w:tr w:rsidR="003A71DE" w:rsidRPr="00967E5D" w14:paraId="7C4D1738" w14:textId="77777777" w:rsidTr="003A71DE">
        <w:tc>
          <w:tcPr>
            <w:tcW w:w="1717" w:type="dxa"/>
            <w:shd w:val="clear" w:color="auto" w:fill="auto"/>
          </w:tcPr>
          <w:p w14:paraId="5BDAB3DA" w14:textId="77777777" w:rsidR="003A71DE" w:rsidRPr="00967E5D" w:rsidRDefault="003A71DE" w:rsidP="00E33F84">
            <w:pPr>
              <w:pStyle w:val="TAL"/>
            </w:pPr>
          </w:p>
        </w:tc>
        <w:tc>
          <w:tcPr>
            <w:tcW w:w="2530" w:type="dxa"/>
          </w:tcPr>
          <w:p w14:paraId="7032A8F4" w14:textId="77777777" w:rsidR="003A71DE" w:rsidRPr="00967E5D" w:rsidRDefault="003A71DE" w:rsidP="00E33F84">
            <w:pPr>
              <w:pStyle w:val="TAL"/>
            </w:pPr>
            <w:r w:rsidRPr="00967E5D">
              <w:t>freqHopping</w:t>
            </w:r>
          </w:p>
          <w:p w14:paraId="62889505" w14:textId="77777777" w:rsidR="003A71DE" w:rsidRPr="00967E5D" w:rsidRDefault="003A71DE" w:rsidP="00E33F84">
            <w:pPr>
              <w:pStyle w:val="TAL"/>
            </w:pPr>
            <w:r w:rsidRPr="00967E5D">
              <w:t>c-SRS</w:t>
            </w:r>
          </w:p>
        </w:tc>
        <w:tc>
          <w:tcPr>
            <w:tcW w:w="1816" w:type="dxa"/>
          </w:tcPr>
          <w:p w14:paraId="2CC9CEBD" w14:textId="77777777" w:rsidR="003A71DE" w:rsidRPr="00967E5D" w:rsidRDefault="003A71DE" w:rsidP="00E33F84">
            <w:pPr>
              <w:pStyle w:val="TAL"/>
            </w:pPr>
            <w:r w:rsidRPr="00967E5D">
              <w:t>17</w:t>
            </w:r>
          </w:p>
        </w:tc>
        <w:tc>
          <w:tcPr>
            <w:tcW w:w="1257" w:type="dxa"/>
          </w:tcPr>
          <w:p w14:paraId="550CEE0B" w14:textId="77777777" w:rsidR="003A71DE" w:rsidRPr="00967E5D" w:rsidRDefault="003A71DE" w:rsidP="00E33F84">
            <w:pPr>
              <w:pStyle w:val="TAL"/>
            </w:pPr>
            <w:r w:rsidRPr="00967E5D">
              <w:t>17</w:t>
            </w:r>
          </w:p>
        </w:tc>
        <w:tc>
          <w:tcPr>
            <w:tcW w:w="2030" w:type="dxa"/>
          </w:tcPr>
          <w:p w14:paraId="6C14FD7A" w14:textId="77777777" w:rsidR="003A71DE" w:rsidRPr="00967E5D" w:rsidRDefault="003A71DE" w:rsidP="00E33F84">
            <w:pPr>
              <w:pStyle w:val="TAL"/>
            </w:pPr>
            <w:r w:rsidRPr="00967E5D">
              <w:rPr>
                <w:rFonts w:cs="Arial"/>
                <w:szCs w:val="18"/>
              </w:rPr>
              <w:t>Matches N</w:t>
            </w:r>
            <w:r w:rsidRPr="00967E5D">
              <w:rPr>
                <w:rFonts w:cs="Arial"/>
                <w:szCs w:val="18"/>
                <w:vertAlign w:val="subscript"/>
              </w:rPr>
              <w:t>RB,c</w:t>
            </w:r>
          </w:p>
        </w:tc>
      </w:tr>
      <w:tr w:rsidR="003A71DE" w:rsidRPr="00967E5D" w14:paraId="7575C24B" w14:textId="77777777" w:rsidTr="003A71DE">
        <w:tc>
          <w:tcPr>
            <w:tcW w:w="1717" w:type="dxa"/>
            <w:shd w:val="clear" w:color="auto" w:fill="auto"/>
          </w:tcPr>
          <w:p w14:paraId="3480C0BF" w14:textId="77777777" w:rsidR="003A71DE" w:rsidRPr="00967E5D" w:rsidRDefault="003A71DE" w:rsidP="00E33F84">
            <w:pPr>
              <w:pStyle w:val="TAL"/>
            </w:pPr>
          </w:p>
        </w:tc>
        <w:tc>
          <w:tcPr>
            <w:tcW w:w="2530" w:type="dxa"/>
          </w:tcPr>
          <w:p w14:paraId="4A6F2D89" w14:textId="77777777" w:rsidR="003A71DE" w:rsidRPr="00967E5D" w:rsidRDefault="003A71DE" w:rsidP="00E33F84">
            <w:pPr>
              <w:pStyle w:val="TAL"/>
            </w:pPr>
            <w:r w:rsidRPr="00967E5D">
              <w:t>freqHopping</w:t>
            </w:r>
          </w:p>
          <w:p w14:paraId="2632CBEB" w14:textId="77777777" w:rsidR="003A71DE" w:rsidRPr="00967E5D" w:rsidRDefault="003A71DE" w:rsidP="00E33F84">
            <w:pPr>
              <w:pStyle w:val="TAL"/>
            </w:pPr>
            <w:r w:rsidRPr="00967E5D">
              <w:t>b-SRS</w:t>
            </w:r>
          </w:p>
        </w:tc>
        <w:tc>
          <w:tcPr>
            <w:tcW w:w="1816" w:type="dxa"/>
          </w:tcPr>
          <w:p w14:paraId="05C5C679" w14:textId="77777777" w:rsidR="003A71DE" w:rsidRPr="00967E5D" w:rsidRDefault="003A71DE" w:rsidP="00E33F84">
            <w:pPr>
              <w:pStyle w:val="TAL"/>
            </w:pPr>
            <w:r w:rsidRPr="00967E5D">
              <w:t>0</w:t>
            </w:r>
          </w:p>
        </w:tc>
        <w:tc>
          <w:tcPr>
            <w:tcW w:w="1257" w:type="dxa"/>
          </w:tcPr>
          <w:p w14:paraId="0F5BCA1B" w14:textId="77777777" w:rsidR="003A71DE" w:rsidRPr="00967E5D" w:rsidRDefault="003A71DE" w:rsidP="00E33F84">
            <w:pPr>
              <w:pStyle w:val="TAL"/>
            </w:pPr>
            <w:r w:rsidRPr="00967E5D">
              <w:t>0</w:t>
            </w:r>
          </w:p>
        </w:tc>
        <w:tc>
          <w:tcPr>
            <w:tcW w:w="2030" w:type="dxa"/>
          </w:tcPr>
          <w:p w14:paraId="4F651F7C" w14:textId="77777777" w:rsidR="003A71DE" w:rsidRPr="00967E5D" w:rsidRDefault="003A71DE" w:rsidP="00E33F84">
            <w:pPr>
              <w:pStyle w:val="TAL"/>
            </w:pPr>
          </w:p>
        </w:tc>
      </w:tr>
      <w:tr w:rsidR="003A71DE" w:rsidRPr="00967E5D" w14:paraId="19D1C2D6" w14:textId="77777777" w:rsidTr="003A71DE">
        <w:tc>
          <w:tcPr>
            <w:tcW w:w="1717" w:type="dxa"/>
            <w:shd w:val="clear" w:color="auto" w:fill="auto"/>
          </w:tcPr>
          <w:p w14:paraId="41ABA6D1" w14:textId="77777777" w:rsidR="003A71DE" w:rsidRPr="00967E5D" w:rsidRDefault="003A71DE" w:rsidP="00E33F84">
            <w:pPr>
              <w:pStyle w:val="TAL"/>
            </w:pPr>
          </w:p>
        </w:tc>
        <w:tc>
          <w:tcPr>
            <w:tcW w:w="2530" w:type="dxa"/>
          </w:tcPr>
          <w:p w14:paraId="712B653B" w14:textId="77777777" w:rsidR="003A71DE" w:rsidRPr="00967E5D" w:rsidRDefault="003A71DE" w:rsidP="00E33F84">
            <w:pPr>
              <w:pStyle w:val="TAL"/>
            </w:pPr>
            <w:r w:rsidRPr="00967E5D">
              <w:t>freqHopping</w:t>
            </w:r>
          </w:p>
          <w:p w14:paraId="28D78950" w14:textId="77777777" w:rsidR="003A71DE" w:rsidRPr="00967E5D" w:rsidRDefault="003A71DE" w:rsidP="00E33F84">
            <w:pPr>
              <w:pStyle w:val="TAL"/>
            </w:pPr>
            <w:r w:rsidRPr="00967E5D">
              <w:t>b-hop</w:t>
            </w:r>
          </w:p>
        </w:tc>
        <w:tc>
          <w:tcPr>
            <w:tcW w:w="1816" w:type="dxa"/>
          </w:tcPr>
          <w:p w14:paraId="6FBB85B8" w14:textId="77777777" w:rsidR="003A71DE" w:rsidRPr="00967E5D" w:rsidRDefault="003A71DE" w:rsidP="00E33F84">
            <w:pPr>
              <w:pStyle w:val="TAL"/>
            </w:pPr>
            <w:r w:rsidRPr="00967E5D">
              <w:t>0</w:t>
            </w:r>
          </w:p>
        </w:tc>
        <w:tc>
          <w:tcPr>
            <w:tcW w:w="1257" w:type="dxa"/>
          </w:tcPr>
          <w:p w14:paraId="0805E4E0" w14:textId="77777777" w:rsidR="003A71DE" w:rsidRPr="00967E5D" w:rsidRDefault="003A71DE" w:rsidP="00E33F84">
            <w:pPr>
              <w:pStyle w:val="TAL"/>
            </w:pPr>
            <w:r w:rsidRPr="00967E5D">
              <w:t>0</w:t>
            </w:r>
          </w:p>
        </w:tc>
        <w:tc>
          <w:tcPr>
            <w:tcW w:w="2030" w:type="dxa"/>
          </w:tcPr>
          <w:p w14:paraId="652A10C2" w14:textId="77777777" w:rsidR="003A71DE" w:rsidRPr="00967E5D" w:rsidRDefault="003A71DE" w:rsidP="00E33F84">
            <w:pPr>
              <w:pStyle w:val="TAL"/>
            </w:pPr>
          </w:p>
        </w:tc>
      </w:tr>
      <w:tr w:rsidR="003A71DE" w:rsidRPr="00967E5D" w14:paraId="53E501E4" w14:textId="77777777" w:rsidTr="003A71DE">
        <w:tc>
          <w:tcPr>
            <w:tcW w:w="1717" w:type="dxa"/>
            <w:shd w:val="clear" w:color="auto" w:fill="auto"/>
          </w:tcPr>
          <w:p w14:paraId="1F2C55D9" w14:textId="77777777" w:rsidR="003A71DE" w:rsidRPr="00967E5D" w:rsidRDefault="003A71DE" w:rsidP="00E33F84">
            <w:pPr>
              <w:pStyle w:val="TAL"/>
            </w:pPr>
          </w:p>
        </w:tc>
        <w:tc>
          <w:tcPr>
            <w:tcW w:w="2530" w:type="dxa"/>
          </w:tcPr>
          <w:p w14:paraId="02E631F7" w14:textId="77777777" w:rsidR="003A71DE" w:rsidRPr="00967E5D" w:rsidRDefault="003A71DE" w:rsidP="00E33F84">
            <w:pPr>
              <w:pStyle w:val="TAL"/>
            </w:pPr>
            <w:r w:rsidRPr="00967E5D">
              <w:t>groupOrSequenceHopping</w:t>
            </w:r>
          </w:p>
        </w:tc>
        <w:tc>
          <w:tcPr>
            <w:tcW w:w="1816" w:type="dxa"/>
          </w:tcPr>
          <w:p w14:paraId="541772D2" w14:textId="77777777" w:rsidR="003A71DE" w:rsidRPr="00967E5D" w:rsidRDefault="003A71DE" w:rsidP="00E33F84">
            <w:pPr>
              <w:pStyle w:val="TAL"/>
            </w:pPr>
            <w:r w:rsidRPr="00967E5D">
              <w:t>Neither</w:t>
            </w:r>
          </w:p>
        </w:tc>
        <w:tc>
          <w:tcPr>
            <w:tcW w:w="1257" w:type="dxa"/>
          </w:tcPr>
          <w:p w14:paraId="229CD4EF" w14:textId="77777777" w:rsidR="003A71DE" w:rsidRPr="00967E5D" w:rsidRDefault="003A71DE" w:rsidP="00E33F84">
            <w:pPr>
              <w:pStyle w:val="TAL"/>
            </w:pPr>
            <w:r w:rsidRPr="00967E5D">
              <w:t>Neither</w:t>
            </w:r>
          </w:p>
        </w:tc>
        <w:tc>
          <w:tcPr>
            <w:tcW w:w="2030" w:type="dxa"/>
          </w:tcPr>
          <w:p w14:paraId="75A19BDA" w14:textId="77777777" w:rsidR="003A71DE" w:rsidRPr="00967E5D" w:rsidRDefault="003A71DE" w:rsidP="00E33F84">
            <w:pPr>
              <w:pStyle w:val="TAL"/>
            </w:pPr>
          </w:p>
        </w:tc>
      </w:tr>
      <w:tr w:rsidR="003A71DE" w:rsidRPr="00967E5D" w14:paraId="2421AE90" w14:textId="77777777" w:rsidTr="003A71DE">
        <w:tc>
          <w:tcPr>
            <w:tcW w:w="1717" w:type="dxa"/>
            <w:shd w:val="clear" w:color="auto" w:fill="auto"/>
          </w:tcPr>
          <w:p w14:paraId="13865FDF" w14:textId="77777777" w:rsidR="003A71DE" w:rsidRPr="00967E5D" w:rsidRDefault="003A71DE" w:rsidP="00E33F84">
            <w:pPr>
              <w:pStyle w:val="TAL"/>
            </w:pPr>
          </w:p>
        </w:tc>
        <w:tc>
          <w:tcPr>
            <w:tcW w:w="2530" w:type="dxa"/>
          </w:tcPr>
          <w:p w14:paraId="2518B1E6" w14:textId="77777777" w:rsidR="003A71DE" w:rsidRPr="00967E5D" w:rsidRDefault="003A71DE" w:rsidP="00E33F84">
            <w:pPr>
              <w:pStyle w:val="TAL"/>
            </w:pPr>
            <w:r w:rsidRPr="00967E5D">
              <w:t>resourceType</w:t>
            </w:r>
          </w:p>
        </w:tc>
        <w:tc>
          <w:tcPr>
            <w:tcW w:w="1816" w:type="dxa"/>
          </w:tcPr>
          <w:p w14:paraId="3F6D8DC3" w14:textId="77777777" w:rsidR="003A71DE" w:rsidRPr="00967E5D" w:rsidRDefault="003A71DE" w:rsidP="00E33F84">
            <w:pPr>
              <w:pStyle w:val="TAL"/>
            </w:pPr>
            <w:r w:rsidRPr="00967E5D">
              <w:t>Periodic</w:t>
            </w:r>
          </w:p>
        </w:tc>
        <w:tc>
          <w:tcPr>
            <w:tcW w:w="1257" w:type="dxa"/>
          </w:tcPr>
          <w:p w14:paraId="68E43712" w14:textId="77777777" w:rsidR="003A71DE" w:rsidRPr="00967E5D" w:rsidRDefault="003A71DE" w:rsidP="00E33F84">
            <w:pPr>
              <w:pStyle w:val="TAL"/>
            </w:pPr>
            <w:r w:rsidRPr="00967E5D">
              <w:t>Periodic</w:t>
            </w:r>
          </w:p>
        </w:tc>
        <w:tc>
          <w:tcPr>
            <w:tcW w:w="2030" w:type="dxa"/>
          </w:tcPr>
          <w:p w14:paraId="1621A773" w14:textId="77777777" w:rsidR="003A71DE" w:rsidRPr="00967E5D" w:rsidRDefault="003A71DE" w:rsidP="00E33F84">
            <w:pPr>
              <w:pStyle w:val="TAL"/>
            </w:pPr>
          </w:p>
        </w:tc>
      </w:tr>
      <w:tr w:rsidR="003A71DE" w:rsidRPr="00967E5D" w14:paraId="3B321231" w14:textId="77777777" w:rsidTr="003A71DE">
        <w:tc>
          <w:tcPr>
            <w:tcW w:w="1717" w:type="dxa"/>
            <w:shd w:val="clear" w:color="auto" w:fill="auto"/>
          </w:tcPr>
          <w:p w14:paraId="3B327E3D" w14:textId="77777777" w:rsidR="003A71DE" w:rsidRPr="00967E5D" w:rsidRDefault="003A71DE" w:rsidP="00E33F84">
            <w:pPr>
              <w:pStyle w:val="TAL"/>
            </w:pPr>
          </w:p>
        </w:tc>
        <w:tc>
          <w:tcPr>
            <w:tcW w:w="2530" w:type="dxa"/>
          </w:tcPr>
          <w:p w14:paraId="1B21BF48" w14:textId="77777777" w:rsidR="003A71DE" w:rsidRPr="00967E5D" w:rsidRDefault="003A71DE" w:rsidP="00E33F84">
            <w:pPr>
              <w:pStyle w:val="TAL"/>
            </w:pPr>
            <w:r w:rsidRPr="00967E5D">
              <w:t>periodicityAndOffset-p</w:t>
            </w:r>
          </w:p>
        </w:tc>
        <w:tc>
          <w:tcPr>
            <w:tcW w:w="1816" w:type="dxa"/>
          </w:tcPr>
          <w:p w14:paraId="78B3EDD1" w14:textId="77777777" w:rsidR="003A71DE" w:rsidRPr="00967E5D" w:rsidRDefault="003A71DE" w:rsidP="00E33F84">
            <w:pPr>
              <w:pStyle w:val="TAL"/>
              <w:rPr>
                <w:rFonts w:eastAsiaTheme="minorEastAsia"/>
                <w:lang w:eastAsia="zh-CN"/>
              </w:rPr>
            </w:pPr>
            <w:r w:rsidRPr="00967E5D">
              <w:t>sl1</w:t>
            </w:r>
            <w:r w:rsidRPr="00967E5D">
              <w:rPr>
                <w:lang w:eastAsia="zh-CN"/>
              </w:rPr>
              <w:t>, 0</w:t>
            </w:r>
          </w:p>
        </w:tc>
        <w:tc>
          <w:tcPr>
            <w:tcW w:w="1257" w:type="dxa"/>
          </w:tcPr>
          <w:p w14:paraId="29B761C4" w14:textId="77777777" w:rsidR="003A71DE" w:rsidRPr="00967E5D" w:rsidRDefault="003A71DE" w:rsidP="00E33F84">
            <w:pPr>
              <w:pStyle w:val="TAL"/>
              <w:rPr>
                <w:rFonts w:eastAsiaTheme="minorEastAsia"/>
                <w:lang w:eastAsia="zh-CN"/>
              </w:rPr>
            </w:pPr>
            <w:r w:rsidRPr="00967E5D">
              <w:t>sl2560</w:t>
            </w:r>
            <w:r w:rsidRPr="00967E5D">
              <w:rPr>
                <w:lang w:eastAsia="zh-CN"/>
              </w:rPr>
              <w:t>, 4</w:t>
            </w:r>
          </w:p>
        </w:tc>
        <w:tc>
          <w:tcPr>
            <w:tcW w:w="2030" w:type="dxa"/>
          </w:tcPr>
          <w:p w14:paraId="7B2E52F9" w14:textId="77777777" w:rsidR="003A71DE" w:rsidRPr="00967E5D" w:rsidRDefault="003A71DE" w:rsidP="00E33F84">
            <w:pPr>
              <w:pStyle w:val="TAL"/>
            </w:pPr>
          </w:p>
        </w:tc>
      </w:tr>
      <w:tr w:rsidR="003A71DE" w:rsidRPr="00967E5D" w14:paraId="6BD1A71B" w14:textId="77777777" w:rsidTr="003A71DE">
        <w:tc>
          <w:tcPr>
            <w:tcW w:w="1717" w:type="dxa"/>
            <w:shd w:val="clear" w:color="auto" w:fill="auto"/>
          </w:tcPr>
          <w:p w14:paraId="0AF0C5D5" w14:textId="77777777" w:rsidR="003A71DE" w:rsidRPr="00967E5D" w:rsidRDefault="003A71DE" w:rsidP="00E33F84">
            <w:pPr>
              <w:pStyle w:val="TAL"/>
            </w:pPr>
          </w:p>
        </w:tc>
        <w:tc>
          <w:tcPr>
            <w:tcW w:w="2530" w:type="dxa"/>
          </w:tcPr>
          <w:p w14:paraId="51E242A9" w14:textId="77777777" w:rsidR="003A71DE" w:rsidRPr="00967E5D" w:rsidRDefault="003A71DE" w:rsidP="00E33F84">
            <w:pPr>
              <w:pStyle w:val="TAL"/>
            </w:pPr>
            <w:r w:rsidRPr="00967E5D">
              <w:t>sequenceId</w:t>
            </w:r>
          </w:p>
        </w:tc>
        <w:tc>
          <w:tcPr>
            <w:tcW w:w="1816" w:type="dxa"/>
          </w:tcPr>
          <w:p w14:paraId="702435C4" w14:textId="77777777" w:rsidR="003A71DE" w:rsidRPr="00967E5D" w:rsidRDefault="003A71DE" w:rsidP="00E33F84">
            <w:pPr>
              <w:pStyle w:val="TAL"/>
            </w:pPr>
            <w:r w:rsidRPr="00967E5D">
              <w:t>0</w:t>
            </w:r>
          </w:p>
        </w:tc>
        <w:tc>
          <w:tcPr>
            <w:tcW w:w="1257" w:type="dxa"/>
          </w:tcPr>
          <w:p w14:paraId="382FA161" w14:textId="77777777" w:rsidR="003A71DE" w:rsidRPr="00967E5D" w:rsidRDefault="003A71DE" w:rsidP="00E33F84">
            <w:pPr>
              <w:pStyle w:val="TAL"/>
            </w:pPr>
            <w:r w:rsidRPr="00967E5D">
              <w:t>0</w:t>
            </w:r>
          </w:p>
        </w:tc>
        <w:tc>
          <w:tcPr>
            <w:tcW w:w="2030" w:type="dxa"/>
          </w:tcPr>
          <w:p w14:paraId="164EE5C6" w14:textId="77777777" w:rsidR="003A71DE" w:rsidRPr="00967E5D" w:rsidRDefault="003A71DE" w:rsidP="00E33F84">
            <w:pPr>
              <w:pStyle w:val="TAL"/>
            </w:pPr>
            <w:r w:rsidRPr="00967E5D">
              <w:t>Any 10 bit number</w:t>
            </w:r>
          </w:p>
        </w:tc>
      </w:tr>
    </w:tbl>
    <w:p w14:paraId="6504B044" w14:textId="77777777" w:rsidR="003A71DE" w:rsidRPr="00967E5D" w:rsidRDefault="003A71DE" w:rsidP="003A71DE">
      <w:pPr>
        <w:spacing w:line="259" w:lineRule="auto"/>
      </w:pPr>
    </w:p>
    <w:p w14:paraId="7FEB0B79" w14:textId="77777777" w:rsidR="003A71DE" w:rsidRPr="00967E5D" w:rsidRDefault="003A71DE" w:rsidP="00746C0D">
      <w:pPr>
        <w:pStyle w:val="H6"/>
      </w:pPr>
      <w:r w:rsidRPr="00967E5D">
        <w:rPr>
          <w:rFonts w:eastAsia="SimSun" w:hint="eastAsia"/>
          <w:lang w:eastAsia="zh-CN"/>
        </w:rPr>
        <w:t>G.2.2</w:t>
      </w:r>
      <w:r w:rsidRPr="00967E5D">
        <w:t>.1.</w:t>
      </w:r>
      <w:r w:rsidRPr="00967E5D">
        <w:rPr>
          <w:rFonts w:eastAsia="SimSun" w:hint="eastAsia"/>
          <w:lang w:val="en-US" w:eastAsia="zh-CN"/>
        </w:rPr>
        <w:t>2</w:t>
      </w:r>
      <w:r w:rsidRPr="00967E5D">
        <w:t>.2</w:t>
      </w:r>
      <w:r w:rsidRPr="00967E5D">
        <w:tab/>
        <w:t>Test requirements</w:t>
      </w:r>
    </w:p>
    <w:p w14:paraId="77241AF0" w14:textId="77777777" w:rsidR="003A71DE" w:rsidRPr="00967E5D" w:rsidRDefault="003A71DE" w:rsidP="003A71DE">
      <w:pPr>
        <w:spacing w:line="259" w:lineRule="auto"/>
      </w:pPr>
      <w:r w:rsidRPr="00967E5D">
        <w:t>The test sequence shall be carried out in RRC_CONNECTED for every test case.</w:t>
      </w:r>
    </w:p>
    <w:p w14:paraId="3F2A5E4D" w14:textId="77777777" w:rsidR="003A71DE" w:rsidRPr="00967E5D" w:rsidRDefault="003A71DE" w:rsidP="003A71DE">
      <w:pPr>
        <w:spacing w:line="259" w:lineRule="auto"/>
        <w:rPr>
          <w:lang w:eastAsia="zh-CN"/>
        </w:rPr>
      </w:pPr>
      <w:r w:rsidRPr="00967E5D">
        <w:t>Following will be the test sequence for this test</w:t>
      </w:r>
      <w:r w:rsidRPr="00967E5D">
        <w:rPr>
          <w:lang w:eastAsia="zh-CN"/>
        </w:rPr>
        <w:t>:</w:t>
      </w:r>
    </w:p>
    <w:p w14:paraId="57708637" w14:textId="77777777" w:rsidR="003A71DE" w:rsidRPr="00967E5D" w:rsidRDefault="003A71DE" w:rsidP="003A71DE">
      <w:pPr>
        <w:spacing w:line="259" w:lineRule="auto"/>
        <w:ind w:left="568" w:hanging="284"/>
      </w:pPr>
      <w:r w:rsidRPr="00967E5D">
        <w:t>1)</w:t>
      </w:r>
      <w:r w:rsidRPr="00967E5D">
        <w:tab/>
        <w:t xml:space="preserve">Setup NR PCell according to parameters given in Table </w:t>
      </w:r>
      <w:r w:rsidRPr="00967E5D">
        <w:rPr>
          <w:rFonts w:eastAsia="SimSun" w:hint="eastAsia"/>
          <w:lang w:eastAsia="zh-CN"/>
        </w:rPr>
        <w:t>G.2.2</w:t>
      </w:r>
      <w:r w:rsidRPr="00967E5D">
        <w:t>.1.</w:t>
      </w:r>
      <w:r w:rsidRPr="00967E5D">
        <w:rPr>
          <w:rFonts w:eastAsia="SimSun" w:hint="eastAsia"/>
          <w:lang w:val="en-US" w:eastAsia="zh-CN"/>
        </w:rPr>
        <w:t>2</w:t>
      </w:r>
      <w:r w:rsidRPr="00967E5D">
        <w:t>.1-1.</w:t>
      </w:r>
    </w:p>
    <w:p w14:paraId="12D9C872" w14:textId="77777777" w:rsidR="003A71DE" w:rsidRPr="00967E5D" w:rsidRDefault="003A71DE" w:rsidP="003A71DE">
      <w:pPr>
        <w:spacing w:line="259" w:lineRule="auto"/>
        <w:ind w:left="568" w:hanging="284"/>
      </w:pPr>
      <w:r w:rsidRPr="00967E5D">
        <w:t>2)</w:t>
      </w:r>
      <w:r w:rsidRPr="00967E5D">
        <w:tab/>
        <w:t>After connection set up with the cell, the test equipment will verify that the timing of the NR cell is within (N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t xml:space="preserve"> of the first detected path of DL SSB.</w:t>
      </w:r>
    </w:p>
    <w:p w14:paraId="47EB766F" w14:textId="77777777" w:rsidR="003A71DE" w:rsidRPr="00967E5D" w:rsidRDefault="003A71DE" w:rsidP="003A71DE">
      <w:pPr>
        <w:spacing w:line="259" w:lineRule="auto"/>
        <w:ind w:left="851" w:hanging="284"/>
      </w:pPr>
      <w:r w:rsidRPr="00967E5D">
        <w:t>a.</w:t>
      </w:r>
      <w:r w:rsidRPr="00967E5D">
        <w:tab/>
        <w:t>The N</w:t>
      </w:r>
      <w:r w:rsidRPr="00967E5D">
        <w:rPr>
          <w:vertAlign w:val="subscript"/>
        </w:rPr>
        <w:t>TA</w:t>
      </w:r>
      <w:r w:rsidRPr="00967E5D">
        <w:t xml:space="preserve"> offset value (in T</w:t>
      </w:r>
      <w:r w:rsidRPr="00967E5D">
        <w:rPr>
          <w:vertAlign w:val="subscript"/>
        </w:rPr>
        <w:t>c</w:t>
      </w:r>
      <w:r w:rsidRPr="00967E5D">
        <w:t xml:space="preserve"> units) is 13792</w:t>
      </w:r>
    </w:p>
    <w:p w14:paraId="2F2B62EE" w14:textId="77777777" w:rsidR="003A71DE" w:rsidRPr="00967E5D" w:rsidRDefault="003A71DE" w:rsidP="003A71DE">
      <w:pPr>
        <w:spacing w:line="259" w:lineRule="auto"/>
        <w:ind w:left="851" w:hanging="284"/>
      </w:pPr>
      <w:r w:rsidRPr="00967E5D">
        <w:t>b.</w:t>
      </w:r>
      <w:r w:rsidRPr="00967E5D">
        <w:tab/>
        <w:t>The T</w:t>
      </w:r>
      <w:r w:rsidRPr="00967E5D">
        <w:rPr>
          <w:vertAlign w:val="subscript"/>
        </w:rPr>
        <w:t>e</w:t>
      </w:r>
      <w:r w:rsidRPr="00967E5D">
        <w:t xml:space="preserve"> values depend on the DL and UL SCS for which the test is being run and are given in Table </w:t>
      </w:r>
      <w:r w:rsidRPr="00967E5D">
        <w:rPr>
          <w:rFonts w:eastAsia="SimSun" w:hint="eastAsia"/>
          <w:lang w:eastAsia="zh-CN"/>
        </w:rPr>
        <w:t>12.2.1.2</w:t>
      </w:r>
      <w:r w:rsidRPr="00967E5D">
        <w:t>-1</w:t>
      </w:r>
    </w:p>
    <w:p w14:paraId="2E7F1FCD" w14:textId="77777777" w:rsidR="003A71DE" w:rsidRPr="00967E5D" w:rsidRDefault="003A71DE" w:rsidP="003A71DE">
      <w:pPr>
        <w:spacing w:line="259" w:lineRule="auto"/>
        <w:ind w:left="568" w:hanging="284"/>
      </w:pPr>
      <w:r w:rsidRPr="00967E5D">
        <w:t>3)</w:t>
      </w:r>
      <w:r w:rsidRPr="00967E5D">
        <w:tab/>
        <w:t xml:space="preserve">The test system shall adjust the timing of the DL path by values given in Table </w:t>
      </w:r>
      <w:r w:rsidRPr="00967E5D">
        <w:rPr>
          <w:rFonts w:eastAsia="SimSun" w:hint="eastAsia"/>
          <w:lang w:eastAsia="zh-CN"/>
        </w:rPr>
        <w:t>G.2.2</w:t>
      </w:r>
      <w:r w:rsidRPr="00967E5D">
        <w:t>.1.</w:t>
      </w:r>
      <w:r w:rsidRPr="00967E5D">
        <w:rPr>
          <w:rFonts w:eastAsia="SimSun" w:hint="eastAsia"/>
          <w:lang w:val="en-US" w:eastAsia="zh-CN"/>
        </w:rPr>
        <w:t>2</w:t>
      </w:r>
      <w:r w:rsidRPr="00967E5D">
        <w:t>.2-1</w:t>
      </w:r>
    </w:p>
    <w:p w14:paraId="5DF3BF0E" w14:textId="77777777" w:rsidR="003A71DE" w:rsidRPr="00967E5D" w:rsidRDefault="003A71DE" w:rsidP="00746C0D">
      <w:pPr>
        <w:pStyle w:val="TH"/>
      </w:pPr>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.2-1</w:t>
      </w:r>
      <w:r w:rsidRPr="00967E5D">
        <w:rPr>
          <w:rFonts w:eastAsia="SimSun" w:hint="eastAsia"/>
          <w:lang w:val="en-US" w:eastAsia="zh-CN"/>
        </w:rPr>
        <w:t>:</w:t>
      </w:r>
      <w:r w:rsidRPr="00967E5D">
        <w:t xml:space="preserve"> Adjustment Value for DL Timing</w:t>
      </w:r>
    </w:p>
    <w:tbl>
      <w:tblPr>
        <w:tblW w:w="863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3"/>
        <w:gridCol w:w="2168"/>
        <w:gridCol w:w="2169"/>
      </w:tblGrid>
      <w:tr w:rsidR="003A71DE" w:rsidRPr="00967E5D" w14:paraId="67FDD9F0" w14:textId="77777777" w:rsidTr="003A71DE">
        <w:tc>
          <w:tcPr>
            <w:tcW w:w="4293" w:type="dxa"/>
          </w:tcPr>
          <w:p w14:paraId="6AF57624" w14:textId="77777777" w:rsidR="003A71DE" w:rsidRPr="00967E5D" w:rsidRDefault="003A71DE" w:rsidP="00E33F84">
            <w:pPr>
              <w:pStyle w:val="TAH"/>
            </w:pPr>
            <w:r w:rsidRPr="00967E5D">
              <w:t>SCS of SSB signals (kHz)</w:t>
            </w:r>
          </w:p>
        </w:tc>
        <w:tc>
          <w:tcPr>
            <w:tcW w:w="4337" w:type="dxa"/>
            <w:gridSpan w:val="2"/>
          </w:tcPr>
          <w:p w14:paraId="65C23F28" w14:textId="77777777" w:rsidR="003A71DE" w:rsidRPr="00967E5D" w:rsidRDefault="003A71DE" w:rsidP="00E33F84">
            <w:pPr>
              <w:pStyle w:val="TAH"/>
            </w:pPr>
            <w:r w:rsidRPr="00967E5D">
              <w:t>Adjustment Value</w:t>
            </w:r>
          </w:p>
        </w:tc>
      </w:tr>
      <w:tr w:rsidR="003A71DE" w:rsidRPr="00967E5D" w14:paraId="3094BECF" w14:textId="77777777" w:rsidTr="003A71DE">
        <w:tc>
          <w:tcPr>
            <w:tcW w:w="4293" w:type="dxa"/>
          </w:tcPr>
          <w:p w14:paraId="109EC86C" w14:textId="77777777" w:rsidR="003A71DE" w:rsidRPr="00967E5D" w:rsidRDefault="003A71DE" w:rsidP="00E33F84">
            <w:pPr>
              <w:pStyle w:val="TAH"/>
            </w:pPr>
          </w:p>
        </w:tc>
        <w:tc>
          <w:tcPr>
            <w:tcW w:w="2168" w:type="dxa"/>
          </w:tcPr>
          <w:p w14:paraId="367B90DB" w14:textId="77777777" w:rsidR="003A71DE" w:rsidRPr="00967E5D" w:rsidRDefault="003A71DE" w:rsidP="00E33F84">
            <w:pPr>
              <w:pStyle w:val="TAH"/>
            </w:pPr>
            <w:r w:rsidRPr="00967E5D">
              <w:t>Test1</w:t>
            </w:r>
          </w:p>
        </w:tc>
        <w:tc>
          <w:tcPr>
            <w:tcW w:w="2169" w:type="dxa"/>
          </w:tcPr>
          <w:p w14:paraId="3D70EF2F" w14:textId="77777777" w:rsidR="003A71DE" w:rsidRPr="00967E5D" w:rsidRDefault="003A71DE" w:rsidP="00E33F84">
            <w:pPr>
              <w:pStyle w:val="TAH"/>
            </w:pPr>
            <w:r w:rsidRPr="00967E5D">
              <w:t>Test2</w:t>
            </w:r>
          </w:p>
        </w:tc>
      </w:tr>
      <w:tr w:rsidR="003A71DE" w:rsidRPr="00967E5D" w14:paraId="63CB00AF" w14:textId="77777777" w:rsidTr="003A71DE">
        <w:tc>
          <w:tcPr>
            <w:tcW w:w="4293" w:type="dxa"/>
          </w:tcPr>
          <w:p w14:paraId="5568D1C8" w14:textId="77777777" w:rsidR="003A71DE" w:rsidRPr="00967E5D" w:rsidRDefault="003A71DE" w:rsidP="00E33F84">
            <w:pPr>
              <w:pStyle w:val="TAC"/>
            </w:pPr>
            <w:r w:rsidRPr="00967E5D">
              <w:t>240</w:t>
            </w:r>
          </w:p>
        </w:tc>
        <w:tc>
          <w:tcPr>
            <w:tcW w:w="2168" w:type="dxa"/>
          </w:tcPr>
          <w:p w14:paraId="3144C38B" w14:textId="77777777" w:rsidR="003A71DE" w:rsidRPr="00967E5D" w:rsidRDefault="003A71DE" w:rsidP="00E33F84">
            <w:pPr>
              <w:pStyle w:val="TAC"/>
            </w:pPr>
            <w:r w:rsidRPr="00967E5D">
              <w:t>+8*64T</w:t>
            </w:r>
            <w:r w:rsidRPr="00967E5D">
              <w:rPr>
                <w:vertAlign w:val="subscript"/>
              </w:rPr>
              <w:t>c</w:t>
            </w:r>
          </w:p>
        </w:tc>
        <w:tc>
          <w:tcPr>
            <w:tcW w:w="2169" w:type="dxa"/>
          </w:tcPr>
          <w:p w14:paraId="360E75D3" w14:textId="77777777" w:rsidR="003A71DE" w:rsidRPr="00967E5D" w:rsidRDefault="003A71DE" w:rsidP="00E33F84">
            <w:pPr>
              <w:pStyle w:val="TAC"/>
            </w:pPr>
            <w:r w:rsidRPr="00967E5D">
              <w:t>+4*64T</w:t>
            </w:r>
            <w:r w:rsidRPr="00967E5D">
              <w:rPr>
                <w:vertAlign w:val="subscript"/>
              </w:rPr>
              <w:t>c</w:t>
            </w:r>
          </w:p>
        </w:tc>
      </w:tr>
    </w:tbl>
    <w:p w14:paraId="7DE61C07" w14:textId="77777777" w:rsidR="003A71DE" w:rsidRPr="00967E5D" w:rsidRDefault="003A71DE" w:rsidP="003A71DE">
      <w:pPr>
        <w:spacing w:line="259" w:lineRule="auto"/>
        <w:rPr>
          <w:lang w:eastAsia="zh-CN"/>
        </w:rPr>
      </w:pPr>
    </w:p>
    <w:p w14:paraId="7FCE2C4E" w14:textId="77777777" w:rsidR="003A71DE" w:rsidRPr="00967E5D" w:rsidRDefault="003A71DE" w:rsidP="003A71DE">
      <w:pPr>
        <w:spacing w:line="259" w:lineRule="auto"/>
        <w:ind w:left="568" w:hanging="284"/>
      </w:pPr>
      <w:r w:rsidRPr="00967E5D">
        <w:t>4)</w:t>
      </w:r>
      <w:r w:rsidRPr="00967E5D">
        <w:tab/>
        <w:t xml:space="preserve">The test system shall verify that the adjustment step size and the adjustment rate shall be according to requirements specified in clause </w:t>
      </w:r>
      <w:r w:rsidRPr="00967E5D">
        <w:rPr>
          <w:rFonts w:eastAsia="SimSun" w:hint="eastAsia"/>
          <w:lang w:val="en-US" w:eastAsia="zh-CN"/>
        </w:rPr>
        <w:t>12.2</w:t>
      </w:r>
      <w:r w:rsidRPr="00967E5D">
        <w:t xml:space="preserve">.1.2 Table </w:t>
      </w:r>
      <w:r w:rsidRPr="00967E5D">
        <w:rPr>
          <w:rFonts w:eastAsia="SimSun" w:hint="eastAsia"/>
          <w:lang w:val="en-US" w:eastAsia="zh-CN"/>
        </w:rPr>
        <w:t>12</w:t>
      </w:r>
      <w:r w:rsidRPr="00967E5D">
        <w:t>.</w:t>
      </w:r>
      <w:r w:rsidRPr="00967E5D">
        <w:rPr>
          <w:rFonts w:eastAsia="SimSun" w:hint="eastAsia"/>
          <w:lang w:val="en-US" w:eastAsia="zh-CN"/>
        </w:rPr>
        <w:t>2.</w:t>
      </w:r>
      <w:r w:rsidRPr="00967E5D">
        <w:t>1.2.1-1</w:t>
      </w:r>
      <w:r w:rsidRPr="00967E5D">
        <w:rPr>
          <w:lang w:eastAsia="zh-CN"/>
        </w:rPr>
        <w:t xml:space="preserve"> until the </w:t>
      </w:r>
      <w:r w:rsidRPr="00967E5D">
        <w:rPr>
          <w:rFonts w:hint="eastAsia"/>
          <w:lang w:val="en-US" w:eastAsia="zh-CN"/>
        </w:rPr>
        <w:t>IAB-MT</w:t>
      </w:r>
      <w:r w:rsidRPr="00967E5D">
        <w:rPr>
          <w:lang w:eastAsia="zh-CN"/>
        </w:rPr>
        <w:t xml:space="preserve"> transmit timing offset is within </w:t>
      </w:r>
      <w:r w:rsidRPr="00967E5D">
        <w:t>(N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rPr>
          <w:lang w:eastAsia="zh-CN"/>
        </w:rPr>
        <w:t xml:space="preserve"> respective to the first detected path (in time) of DL SSB</w:t>
      </w:r>
      <w:r w:rsidRPr="00967E5D">
        <w:t xml:space="preserve">.  </w:t>
      </w:r>
    </w:p>
    <w:p w14:paraId="23869E9B" w14:textId="77777777" w:rsidR="003A71DE" w:rsidRPr="007654EC" w:rsidRDefault="003A71DE" w:rsidP="003A71DE">
      <w:r w:rsidRPr="00967E5D">
        <w:t>5)</w:t>
      </w:r>
      <w:r w:rsidRPr="00967E5D">
        <w:tab/>
        <w:t xml:space="preserve">The test system shall verify that the </w:t>
      </w:r>
      <w:r w:rsidRPr="00967E5D">
        <w:rPr>
          <w:rFonts w:hint="eastAsia"/>
          <w:lang w:val="en-US" w:eastAsia="zh-CN"/>
        </w:rPr>
        <w:t>IAB-MT</w:t>
      </w:r>
      <w:r w:rsidRPr="00967E5D">
        <w:t xml:space="preserve"> transmit timing offset stays within (N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t xml:space="preserve"> of the first detected path of DL SSB.</w:t>
      </w:r>
    </w:p>
    <w:p w14:paraId="7E7F53EE" w14:textId="77777777" w:rsidR="003A71DE" w:rsidRPr="004E396D" w:rsidRDefault="003A71DE" w:rsidP="00746C0D">
      <w:pPr>
        <w:pStyle w:val="Heading3"/>
      </w:pPr>
      <w:bookmarkStart w:id="9622" w:name="_Toc74583679"/>
      <w:bookmarkStart w:id="9623" w:name="_Toc76542492"/>
      <w:bookmarkStart w:id="9624" w:name="_Toc82450474"/>
      <w:bookmarkStart w:id="9625" w:name="_Toc82451122"/>
      <w:bookmarkStart w:id="9626" w:name="_Toc89949511"/>
      <w:bookmarkStart w:id="9627" w:name="_Toc98755900"/>
      <w:bookmarkStart w:id="9628" w:name="_Toc106182953"/>
      <w:r>
        <w:t>G</w:t>
      </w:r>
      <w:r w:rsidRPr="004E396D">
        <w:t>.</w:t>
      </w:r>
      <w:r>
        <w:t>2</w:t>
      </w:r>
      <w:r w:rsidRPr="004E396D">
        <w:t>.</w:t>
      </w:r>
      <w:r>
        <w:t>3</w:t>
      </w:r>
      <w:r w:rsidRPr="004E396D">
        <w:tab/>
      </w:r>
      <w:r w:rsidRPr="00B56762">
        <w:t>Signalling Characteristics for IAB MTs</w:t>
      </w:r>
      <w:bookmarkEnd w:id="9622"/>
      <w:bookmarkEnd w:id="9623"/>
      <w:bookmarkEnd w:id="9624"/>
      <w:bookmarkEnd w:id="9625"/>
      <w:bookmarkEnd w:id="9626"/>
      <w:bookmarkEnd w:id="9627"/>
      <w:bookmarkEnd w:id="9628"/>
    </w:p>
    <w:p w14:paraId="75C3D76E" w14:textId="77777777" w:rsidR="003A71DE" w:rsidRDefault="003A71DE" w:rsidP="00746C0D">
      <w:pPr>
        <w:pStyle w:val="Heading4"/>
      </w:pPr>
      <w:bookmarkStart w:id="9629" w:name="_Toc74583680"/>
      <w:bookmarkStart w:id="9630" w:name="_Toc76542493"/>
      <w:bookmarkStart w:id="9631" w:name="_Toc82450475"/>
      <w:bookmarkStart w:id="9632" w:name="_Toc82451123"/>
      <w:bookmarkStart w:id="9633" w:name="_Toc89949512"/>
      <w:bookmarkStart w:id="9634" w:name="_Toc98755901"/>
      <w:bookmarkStart w:id="9635" w:name="_Toc106182954"/>
      <w:bookmarkStart w:id="9636" w:name="_Hlk69983967"/>
      <w:r>
        <w:t>G</w:t>
      </w:r>
      <w:r w:rsidRPr="004E396D">
        <w:t>.</w:t>
      </w:r>
      <w:r>
        <w:t>2</w:t>
      </w:r>
      <w:r w:rsidRPr="004E396D">
        <w:t>.</w:t>
      </w:r>
      <w:r>
        <w:t>3</w:t>
      </w:r>
      <w:r w:rsidRPr="004E396D">
        <w:t>.</w:t>
      </w:r>
      <w:r>
        <w:t>1</w:t>
      </w:r>
      <w:r w:rsidRPr="004E396D">
        <w:tab/>
      </w:r>
      <w:r w:rsidRPr="00E64745">
        <w:t>Radio link Monitoring</w:t>
      </w:r>
      <w:bookmarkEnd w:id="9629"/>
      <w:bookmarkEnd w:id="9630"/>
      <w:bookmarkEnd w:id="9631"/>
      <w:bookmarkEnd w:id="9632"/>
      <w:bookmarkEnd w:id="9633"/>
      <w:bookmarkEnd w:id="9634"/>
      <w:bookmarkEnd w:id="9635"/>
    </w:p>
    <w:p w14:paraId="752C8E78" w14:textId="77777777" w:rsidR="003A71DE" w:rsidRPr="007D0AFB" w:rsidRDefault="003A71DE" w:rsidP="00746C0D">
      <w:pPr>
        <w:pStyle w:val="Heading5"/>
        <w:rPr>
          <w:rFonts w:eastAsia="SimSun"/>
        </w:rPr>
      </w:pPr>
      <w:bookmarkStart w:id="9637" w:name="_Toc535476527"/>
      <w:bookmarkStart w:id="9638" w:name="_Toc74583681"/>
      <w:bookmarkStart w:id="9639" w:name="_Toc76542494"/>
      <w:bookmarkStart w:id="9640" w:name="_Toc82450476"/>
      <w:bookmarkStart w:id="9641" w:name="_Toc82451124"/>
      <w:bookmarkStart w:id="9642" w:name="_Toc89949513"/>
      <w:bookmarkStart w:id="9643" w:name="_Toc98755902"/>
      <w:bookmarkStart w:id="9644" w:name="_Toc106182955"/>
      <w:bookmarkStart w:id="9645" w:name="_Hlk64468694"/>
      <w:bookmarkEnd w:id="9636"/>
      <w:r w:rsidRPr="007D0AFB">
        <w:rPr>
          <w:rFonts w:eastAsia="SimSun"/>
        </w:rPr>
        <w:t>G.2.3.1.1</w:t>
      </w:r>
      <w:r w:rsidRPr="007D0AFB">
        <w:rPr>
          <w:rFonts w:eastAsia="SimSun"/>
        </w:rPr>
        <w:tab/>
        <w:t>Radio Link Monitoring Out-of-sync Test for FR1 PCell configured with SSB-based RLM RS in non-DRX mode</w:t>
      </w:r>
      <w:bookmarkEnd w:id="9637"/>
      <w:bookmarkEnd w:id="9638"/>
      <w:bookmarkEnd w:id="9639"/>
      <w:bookmarkEnd w:id="9640"/>
      <w:bookmarkEnd w:id="9641"/>
      <w:bookmarkEnd w:id="9642"/>
      <w:bookmarkEnd w:id="9643"/>
      <w:bookmarkEnd w:id="9644"/>
    </w:p>
    <w:p w14:paraId="49628702" w14:textId="77777777" w:rsidR="003A71DE" w:rsidRPr="007D0AFB" w:rsidRDefault="003A71DE" w:rsidP="00746C0D">
      <w:pPr>
        <w:pStyle w:val="H6"/>
        <w:rPr>
          <w:rFonts w:eastAsia="SimSun"/>
          <w:snapToGrid w:val="0"/>
        </w:rPr>
      </w:pPr>
      <w:bookmarkStart w:id="9646" w:name="_Toc535476528"/>
      <w:r w:rsidRPr="007D0AFB">
        <w:rPr>
          <w:rFonts w:eastAsia="SimSun"/>
          <w:sz w:val="24"/>
        </w:rPr>
        <w:t>G.2.3.1.</w:t>
      </w:r>
      <w:r w:rsidRPr="007D0AFB">
        <w:rPr>
          <w:rFonts w:eastAsia="SimSun"/>
          <w:snapToGrid w:val="0"/>
          <w:lang w:eastAsia="zh-CN"/>
        </w:rPr>
        <w:t>1.1</w:t>
      </w:r>
      <w:r w:rsidRPr="007D0AFB">
        <w:rPr>
          <w:rFonts w:eastAsia="SimSun"/>
          <w:snapToGrid w:val="0"/>
          <w:lang w:eastAsia="zh-CN"/>
        </w:rPr>
        <w:tab/>
        <w:t>Test Purpose and Environment</w:t>
      </w:r>
      <w:bookmarkEnd w:id="9646"/>
    </w:p>
    <w:p w14:paraId="63E2237A"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FR1 radio link monitoring requirements in clause 12.3.1.</w:t>
      </w:r>
    </w:p>
    <w:p w14:paraId="7577F1A8"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G.2.3.1.1.1-1. The test parameters are given in Tables G.2.3.1.1-2 and G.2.3.1.1.1-3 below. There is one cell (Cell 1), which is the active NR cell, in the test. The test consists of three successive time periods, with time duration of T1, T2 and T3 respectively. Figure G.2.3.1.1.1-1 shows the variation of the downlink SNR in the active cell to emulate out-of-sync and in-sync states. Prior to the start of the time duration T1, the IAB-MT shall be fully synchronized to Cell 1. The IAB-MT shall be configured for periodic CSI reporting with a reporting periodicity of 5 ms. </w:t>
      </w:r>
    </w:p>
    <w:p w14:paraId="157EC148" w14:textId="77777777" w:rsidR="003A71DE" w:rsidRPr="007D0AFB" w:rsidRDefault="003A71DE" w:rsidP="00746C0D">
      <w:pPr>
        <w:pStyle w:val="TH"/>
        <w:rPr>
          <w:rFonts w:eastAsia="SimSun"/>
        </w:rPr>
      </w:pPr>
      <w:r w:rsidRPr="007D0AFB">
        <w:rPr>
          <w:rFonts w:eastAsia="SimSun"/>
        </w:rPr>
        <w:t>Table G.2.3.1.1.1-1: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36E59BB9" w14:textId="77777777" w:rsidTr="003A71DE">
        <w:trPr>
          <w:trHeight w:val="187"/>
          <w:jc w:val="center"/>
        </w:trPr>
        <w:tc>
          <w:tcPr>
            <w:tcW w:w="1631" w:type="dxa"/>
            <w:shd w:val="clear" w:color="auto" w:fill="auto"/>
          </w:tcPr>
          <w:p w14:paraId="3AC99563" w14:textId="77777777" w:rsidR="003A71DE" w:rsidRPr="007D0AFB" w:rsidRDefault="003A71DE" w:rsidP="00A40F90">
            <w:pPr>
              <w:pStyle w:val="TAH"/>
              <w:rPr>
                <w:rFonts w:eastAsia="SimSun"/>
                <w:lang w:eastAsia="zh-TW"/>
              </w:rPr>
            </w:pPr>
            <w:r w:rsidRPr="007D0AFB">
              <w:rPr>
                <w:rFonts w:eastAsia="SimSun"/>
                <w:lang w:eastAsia="zh-TW"/>
              </w:rPr>
              <w:t>Configuration</w:t>
            </w:r>
          </w:p>
        </w:tc>
        <w:tc>
          <w:tcPr>
            <w:tcW w:w="4970" w:type="dxa"/>
            <w:shd w:val="clear" w:color="auto" w:fill="auto"/>
          </w:tcPr>
          <w:p w14:paraId="6274D393" w14:textId="77777777" w:rsidR="003A71DE" w:rsidRPr="007D0AFB" w:rsidRDefault="003A71DE" w:rsidP="00A40F90">
            <w:pPr>
              <w:pStyle w:val="TAH"/>
              <w:rPr>
                <w:rFonts w:eastAsia="SimSun"/>
                <w:lang w:eastAsia="zh-TW"/>
              </w:rPr>
            </w:pPr>
            <w:r w:rsidRPr="007D0AFB">
              <w:rPr>
                <w:rFonts w:eastAsia="SimSun"/>
                <w:lang w:eastAsia="zh-TW"/>
              </w:rPr>
              <w:t>Description</w:t>
            </w:r>
          </w:p>
        </w:tc>
      </w:tr>
      <w:tr w:rsidR="003A71DE" w:rsidRPr="007D0AFB" w14:paraId="47B4C988" w14:textId="77777777" w:rsidTr="003A71DE">
        <w:trPr>
          <w:trHeight w:val="187"/>
          <w:jc w:val="center"/>
        </w:trPr>
        <w:tc>
          <w:tcPr>
            <w:tcW w:w="1631" w:type="dxa"/>
            <w:shd w:val="clear" w:color="auto" w:fill="auto"/>
          </w:tcPr>
          <w:p w14:paraId="2193E293" w14:textId="77777777" w:rsidR="003A71DE" w:rsidRPr="007D0AFB" w:rsidRDefault="003A71DE" w:rsidP="00A40F90">
            <w:pPr>
              <w:pStyle w:val="TAL"/>
              <w:rPr>
                <w:rFonts w:eastAsia="SimSun"/>
                <w:lang w:eastAsia="zh-TW"/>
              </w:rPr>
            </w:pPr>
            <w:r w:rsidRPr="007D0AFB">
              <w:rPr>
                <w:rFonts w:eastAsia="SimSun"/>
                <w:lang w:eastAsia="zh-TW"/>
              </w:rPr>
              <w:t>1</w:t>
            </w:r>
          </w:p>
        </w:tc>
        <w:tc>
          <w:tcPr>
            <w:tcW w:w="4970" w:type="dxa"/>
            <w:shd w:val="clear" w:color="auto" w:fill="auto"/>
          </w:tcPr>
          <w:p w14:paraId="4167D720" w14:textId="77777777" w:rsidR="003A71DE" w:rsidRPr="007D0AFB" w:rsidRDefault="003A71DE" w:rsidP="00A40F90">
            <w:pPr>
              <w:pStyle w:val="TAL"/>
              <w:rPr>
                <w:rFonts w:eastAsia="SimSun"/>
                <w:lang w:eastAsia="zh-TW"/>
              </w:rPr>
            </w:pPr>
            <w:r w:rsidRPr="007D0AFB">
              <w:rPr>
                <w:rFonts w:eastAsia="SimSun"/>
                <w:lang w:eastAsia="zh-TW"/>
              </w:rPr>
              <w:t>TDD, SSB SCS 15 kHz, data SCS 15 kHz, BW 10 MHz</w:t>
            </w:r>
          </w:p>
        </w:tc>
      </w:tr>
      <w:tr w:rsidR="003A71DE" w:rsidRPr="007D0AFB" w14:paraId="3838DE9C" w14:textId="77777777" w:rsidTr="003A71DE">
        <w:trPr>
          <w:trHeight w:val="187"/>
          <w:jc w:val="center"/>
        </w:trPr>
        <w:tc>
          <w:tcPr>
            <w:tcW w:w="1631" w:type="dxa"/>
            <w:shd w:val="clear" w:color="auto" w:fill="auto"/>
          </w:tcPr>
          <w:p w14:paraId="7DA43740" w14:textId="77777777" w:rsidR="003A71DE" w:rsidRPr="007D0AFB" w:rsidRDefault="003A71DE" w:rsidP="00A40F90">
            <w:pPr>
              <w:pStyle w:val="TAL"/>
              <w:rPr>
                <w:rFonts w:eastAsia="SimSun"/>
                <w:lang w:eastAsia="zh-TW"/>
              </w:rPr>
            </w:pPr>
            <w:r w:rsidRPr="007D0AFB">
              <w:rPr>
                <w:rFonts w:eastAsia="SimSun"/>
                <w:lang w:eastAsia="zh-TW"/>
              </w:rPr>
              <w:t>2</w:t>
            </w:r>
          </w:p>
        </w:tc>
        <w:tc>
          <w:tcPr>
            <w:tcW w:w="4970" w:type="dxa"/>
            <w:shd w:val="clear" w:color="auto" w:fill="auto"/>
          </w:tcPr>
          <w:p w14:paraId="1FE89214" w14:textId="77777777" w:rsidR="003A71DE" w:rsidRPr="007D0AFB" w:rsidRDefault="003A71DE" w:rsidP="00A40F90">
            <w:pPr>
              <w:pStyle w:val="TAL"/>
              <w:rPr>
                <w:rFonts w:eastAsia="SimSun"/>
                <w:lang w:eastAsia="zh-TW"/>
              </w:rPr>
            </w:pPr>
            <w:r w:rsidRPr="007D0AFB">
              <w:rPr>
                <w:rFonts w:eastAsia="SimSun"/>
                <w:lang w:eastAsia="zh-TW"/>
              </w:rPr>
              <w:t>TDD, SSB SCS 30 kHz, data SCS 30 kHz, BW 40 MHz</w:t>
            </w:r>
          </w:p>
        </w:tc>
      </w:tr>
      <w:tr w:rsidR="003A71DE" w:rsidRPr="007D0AFB" w14:paraId="19CDFAA3" w14:textId="77777777" w:rsidTr="003A71DE">
        <w:trPr>
          <w:trHeight w:val="187"/>
          <w:jc w:val="center"/>
        </w:trPr>
        <w:tc>
          <w:tcPr>
            <w:tcW w:w="6601" w:type="dxa"/>
            <w:gridSpan w:val="2"/>
            <w:shd w:val="clear" w:color="auto" w:fill="auto"/>
          </w:tcPr>
          <w:p w14:paraId="78C0DC3D" w14:textId="77777777" w:rsidR="003A71DE" w:rsidRPr="007D0AFB" w:rsidRDefault="003A71DE" w:rsidP="00A40F90">
            <w:pPr>
              <w:pStyle w:val="TAN"/>
              <w:rPr>
                <w:rFonts w:eastAsia="SimSun"/>
                <w:lang w:eastAsia="zh-TW"/>
              </w:rPr>
            </w:pPr>
            <w:r w:rsidRPr="007D0AFB">
              <w:rPr>
                <w:rFonts w:eastAsia="SimSun"/>
                <w:lang w:eastAsia="zh-TW"/>
              </w:rPr>
              <w:t>Note:</w:t>
            </w:r>
            <w:r w:rsidRPr="007D0AFB">
              <w:rPr>
                <w:rFonts w:eastAsia="SimSun"/>
                <w:lang w:eastAsia="zh-TW"/>
              </w:rPr>
              <w:tab/>
              <w:t>The IAB-MT is only required to pass in one of the supported test configurations in FR1</w:t>
            </w:r>
          </w:p>
        </w:tc>
      </w:tr>
    </w:tbl>
    <w:p w14:paraId="0E14F70A" w14:textId="77777777" w:rsidR="003A71DE" w:rsidRPr="007D0AFB" w:rsidRDefault="003A71DE" w:rsidP="003A71DE">
      <w:pPr>
        <w:spacing w:before="120"/>
        <w:rPr>
          <w:rFonts w:eastAsia="SimSun"/>
        </w:rPr>
      </w:pPr>
    </w:p>
    <w:p w14:paraId="5555FA79" w14:textId="77777777" w:rsidR="003A71DE" w:rsidRPr="007D0AFB" w:rsidRDefault="003A71DE" w:rsidP="00746C0D">
      <w:pPr>
        <w:pStyle w:val="TH"/>
        <w:rPr>
          <w:rFonts w:eastAsia="SimSun"/>
        </w:rPr>
      </w:pPr>
      <w:r w:rsidRPr="007D0AFB">
        <w:rPr>
          <w:rFonts w:eastAsia="SimSun"/>
        </w:rPr>
        <w:t>Table G.2.3.1.1.1-2: General test parameters for FR1 out-of-sync testing in non-DRX mode</w:t>
      </w:r>
    </w:p>
    <w:tbl>
      <w:tblPr>
        <w:tblW w:w="33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64"/>
        <w:gridCol w:w="493"/>
        <w:gridCol w:w="1514"/>
        <w:gridCol w:w="767"/>
        <w:gridCol w:w="2199"/>
      </w:tblGrid>
      <w:tr w:rsidR="003A71DE" w:rsidRPr="007D0AFB" w14:paraId="1573C772" w14:textId="77777777" w:rsidTr="003A71DE">
        <w:trPr>
          <w:trHeight w:val="187"/>
          <w:jc w:val="center"/>
        </w:trPr>
        <w:tc>
          <w:tcPr>
            <w:tcW w:w="2696" w:type="pct"/>
            <w:gridSpan w:val="3"/>
            <w:tcBorders>
              <w:bottom w:val="nil"/>
            </w:tcBorders>
            <w:shd w:val="clear" w:color="auto" w:fill="auto"/>
          </w:tcPr>
          <w:p w14:paraId="5E76C481" w14:textId="77777777" w:rsidR="003A71DE" w:rsidRPr="007D0AFB" w:rsidRDefault="003A71DE" w:rsidP="00A40F90">
            <w:pPr>
              <w:pStyle w:val="TAH"/>
              <w:rPr>
                <w:rFonts w:eastAsia="SimSun"/>
                <w:noProof/>
              </w:rPr>
            </w:pPr>
            <w:r w:rsidRPr="007D0AFB">
              <w:rPr>
                <w:rFonts w:eastAsia="SimSun"/>
                <w:noProof/>
              </w:rPr>
              <w:t>Parameter</w:t>
            </w:r>
          </w:p>
        </w:tc>
        <w:tc>
          <w:tcPr>
            <w:tcW w:w="596" w:type="pct"/>
            <w:tcBorders>
              <w:bottom w:val="nil"/>
            </w:tcBorders>
            <w:shd w:val="clear" w:color="auto" w:fill="auto"/>
          </w:tcPr>
          <w:p w14:paraId="0D5D6CD2" w14:textId="77777777" w:rsidR="003A71DE" w:rsidRPr="007D0AFB" w:rsidRDefault="003A71DE" w:rsidP="00A40F90">
            <w:pPr>
              <w:pStyle w:val="TAH"/>
              <w:rPr>
                <w:rFonts w:eastAsia="SimSun"/>
                <w:noProof/>
              </w:rPr>
            </w:pPr>
            <w:r w:rsidRPr="007D0AFB">
              <w:rPr>
                <w:rFonts w:eastAsia="SimSun"/>
                <w:noProof/>
              </w:rPr>
              <w:t>Unit</w:t>
            </w:r>
          </w:p>
        </w:tc>
        <w:tc>
          <w:tcPr>
            <w:tcW w:w="1708" w:type="pct"/>
            <w:shd w:val="clear" w:color="auto" w:fill="auto"/>
          </w:tcPr>
          <w:p w14:paraId="5424739A"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799940AC" w14:textId="77777777" w:rsidTr="003A71DE">
        <w:trPr>
          <w:trHeight w:val="187"/>
          <w:jc w:val="center"/>
        </w:trPr>
        <w:tc>
          <w:tcPr>
            <w:tcW w:w="2696" w:type="pct"/>
            <w:gridSpan w:val="3"/>
            <w:tcBorders>
              <w:top w:val="nil"/>
            </w:tcBorders>
            <w:shd w:val="clear" w:color="auto" w:fill="auto"/>
          </w:tcPr>
          <w:p w14:paraId="15B7147E" w14:textId="77777777" w:rsidR="003A71DE" w:rsidRPr="007D0AFB" w:rsidRDefault="003A71DE" w:rsidP="00A40F90">
            <w:pPr>
              <w:pStyle w:val="TAH"/>
              <w:rPr>
                <w:rFonts w:eastAsia="SimSun"/>
                <w:noProof/>
              </w:rPr>
            </w:pPr>
          </w:p>
        </w:tc>
        <w:tc>
          <w:tcPr>
            <w:tcW w:w="596" w:type="pct"/>
            <w:tcBorders>
              <w:top w:val="nil"/>
            </w:tcBorders>
            <w:shd w:val="clear" w:color="auto" w:fill="auto"/>
          </w:tcPr>
          <w:p w14:paraId="2B99E278" w14:textId="77777777" w:rsidR="003A71DE" w:rsidRPr="007D0AFB" w:rsidRDefault="003A71DE" w:rsidP="00A40F90">
            <w:pPr>
              <w:pStyle w:val="TAH"/>
              <w:rPr>
                <w:rFonts w:eastAsia="SimSun"/>
                <w:noProof/>
              </w:rPr>
            </w:pPr>
          </w:p>
        </w:tc>
        <w:tc>
          <w:tcPr>
            <w:tcW w:w="1708" w:type="pct"/>
          </w:tcPr>
          <w:p w14:paraId="4991CE04"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5DDBFC62" w14:textId="77777777" w:rsidTr="003A71DE">
        <w:trPr>
          <w:trHeight w:val="187"/>
          <w:jc w:val="center"/>
        </w:trPr>
        <w:tc>
          <w:tcPr>
            <w:tcW w:w="2696" w:type="pct"/>
            <w:gridSpan w:val="3"/>
            <w:shd w:val="clear" w:color="auto" w:fill="auto"/>
          </w:tcPr>
          <w:p w14:paraId="075302C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96" w:type="pct"/>
            <w:shd w:val="clear" w:color="auto" w:fill="auto"/>
          </w:tcPr>
          <w:p w14:paraId="169EE66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8FA1A9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56B5A9FF" w14:textId="77777777" w:rsidTr="003A71DE">
        <w:trPr>
          <w:trHeight w:val="187"/>
          <w:jc w:val="center"/>
        </w:trPr>
        <w:tc>
          <w:tcPr>
            <w:tcW w:w="2696" w:type="pct"/>
            <w:gridSpan w:val="3"/>
            <w:shd w:val="clear" w:color="auto" w:fill="auto"/>
          </w:tcPr>
          <w:p w14:paraId="5B6E256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96" w:type="pct"/>
            <w:shd w:val="clear" w:color="auto" w:fill="auto"/>
          </w:tcPr>
          <w:p w14:paraId="2B9DA62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9FCEA4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38F1CB6E" w14:textId="77777777" w:rsidTr="003A71DE">
        <w:trPr>
          <w:trHeight w:val="187"/>
          <w:jc w:val="center"/>
        </w:trPr>
        <w:tc>
          <w:tcPr>
            <w:tcW w:w="1520" w:type="pct"/>
            <w:gridSpan w:val="2"/>
            <w:tcBorders>
              <w:bottom w:val="nil"/>
            </w:tcBorders>
            <w:shd w:val="clear" w:color="auto" w:fill="auto"/>
          </w:tcPr>
          <w:p w14:paraId="1247788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176" w:type="pct"/>
            <w:shd w:val="clear" w:color="auto" w:fill="auto"/>
          </w:tcPr>
          <w:p w14:paraId="5AE875B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1,2</w:t>
            </w:r>
          </w:p>
        </w:tc>
        <w:tc>
          <w:tcPr>
            <w:tcW w:w="596" w:type="pct"/>
            <w:shd w:val="clear" w:color="auto" w:fill="auto"/>
          </w:tcPr>
          <w:p w14:paraId="22F7D12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820AF4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18B7C09D" w14:textId="77777777" w:rsidTr="003A71DE">
        <w:trPr>
          <w:trHeight w:val="187"/>
          <w:jc w:val="center"/>
        </w:trPr>
        <w:tc>
          <w:tcPr>
            <w:tcW w:w="1520" w:type="pct"/>
            <w:gridSpan w:val="2"/>
            <w:tcBorders>
              <w:bottom w:val="nil"/>
            </w:tcBorders>
            <w:shd w:val="clear" w:color="auto" w:fill="auto"/>
          </w:tcPr>
          <w:p w14:paraId="2F1606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176" w:type="pct"/>
            <w:shd w:val="clear" w:color="auto" w:fill="auto"/>
          </w:tcPr>
          <w:p w14:paraId="7AF5677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tcBorders>
              <w:bottom w:val="nil"/>
            </w:tcBorders>
            <w:shd w:val="clear" w:color="auto" w:fill="auto"/>
          </w:tcPr>
          <w:p w14:paraId="339028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lang w:eastAsia="zh-CN"/>
              </w:rPr>
              <w:t>MHz</w:t>
            </w:r>
          </w:p>
        </w:tc>
        <w:tc>
          <w:tcPr>
            <w:tcW w:w="1708" w:type="pct"/>
          </w:tcPr>
          <w:p w14:paraId="3C6563F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10: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52</w:t>
            </w:r>
          </w:p>
        </w:tc>
      </w:tr>
      <w:tr w:rsidR="003A71DE" w:rsidRPr="007D0AFB" w14:paraId="729B67BF" w14:textId="77777777" w:rsidTr="003A71DE">
        <w:trPr>
          <w:trHeight w:val="187"/>
          <w:jc w:val="center"/>
        </w:trPr>
        <w:tc>
          <w:tcPr>
            <w:tcW w:w="1520" w:type="pct"/>
            <w:gridSpan w:val="2"/>
            <w:tcBorders>
              <w:top w:val="nil"/>
            </w:tcBorders>
            <w:shd w:val="clear" w:color="auto" w:fill="auto"/>
          </w:tcPr>
          <w:p w14:paraId="5C64F304"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27CBD23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tcBorders>
              <w:top w:val="nil"/>
            </w:tcBorders>
            <w:shd w:val="clear" w:color="auto" w:fill="auto"/>
          </w:tcPr>
          <w:p w14:paraId="514B97A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C0623E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40: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106</w:t>
            </w:r>
          </w:p>
        </w:tc>
      </w:tr>
      <w:tr w:rsidR="003A71DE" w:rsidRPr="007D0AFB" w14:paraId="15C82F83" w14:textId="77777777" w:rsidTr="003A71DE">
        <w:trPr>
          <w:trHeight w:val="187"/>
          <w:jc w:val="center"/>
        </w:trPr>
        <w:tc>
          <w:tcPr>
            <w:tcW w:w="1520" w:type="pct"/>
            <w:gridSpan w:val="2"/>
            <w:shd w:val="clear" w:color="auto" w:fill="auto"/>
          </w:tcPr>
          <w:p w14:paraId="4EE7F1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176" w:type="pct"/>
            <w:shd w:val="clear" w:color="auto" w:fill="auto"/>
          </w:tcPr>
          <w:p w14:paraId="332DDF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01ED5A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9B8E8D0"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DLBWP.0.1</w:t>
            </w:r>
          </w:p>
        </w:tc>
      </w:tr>
      <w:tr w:rsidR="003A71DE" w:rsidRPr="007D0AFB" w14:paraId="37977A35" w14:textId="77777777" w:rsidTr="003A71DE">
        <w:trPr>
          <w:trHeight w:val="187"/>
          <w:jc w:val="center"/>
        </w:trPr>
        <w:tc>
          <w:tcPr>
            <w:tcW w:w="1520" w:type="pct"/>
            <w:gridSpan w:val="2"/>
            <w:shd w:val="clear" w:color="auto" w:fill="auto"/>
          </w:tcPr>
          <w:p w14:paraId="3BD364A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176" w:type="pct"/>
            <w:shd w:val="clear" w:color="auto" w:fill="auto"/>
          </w:tcPr>
          <w:p w14:paraId="37CA6FB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6C2BC0D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5924615"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DLBWP.1.1</w:t>
            </w:r>
          </w:p>
        </w:tc>
      </w:tr>
      <w:tr w:rsidR="003A71DE" w:rsidRPr="007D0AFB" w14:paraId="7C68DB31" w14:textId="77777777" w:rsidTr="003A71DE">
        <w:trPr>
          <w:trHeight w:val="187"/>
          <w:jc w:val="center"/>
        </w:trPr>
        <w:tc>
          <w:tcPr>
            <w:tcW w:w="1520" w:type="pct"/>
            <w:gridSpan w:val="2"/>
            <w:shd w:val="clear" w:color="auto" w:fill="auto"/>
          </w:tcPr>
          <w:p w14:paraId="49381048"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176" w:type="pct"/>
            <w:shd w:val="clear" w:color="auto" w:fill="auto"/>
          </w:tcPr>
          <w:p w14:paraId="06D569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443D616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1CEFA66"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v3.7.0"/>
                <w:sz w:val="18"/>
              </w:rPr>
              <w:t>ULBWP.0.1</w:t>
            </w:r>
          </w:p>
        </w:tc>
      </w:tr>
      <w:tr w:rsidR="003A71DE" w:rsidRPr="007D0AFB" w14:paraId="2A85626D" w14:textId="77777777" w:rsidTr="003A71DE">
        <w:trPr>
          <w:trHeight w:val="187"/>
          <w:jc w:val="center"/>
        </w:trPr>
        <w:tc>
          <w:tcPr>
            <w:tcW w:w="1520" w:type="pct"/>
            <w:gridSpan w:val="2"/>
            <w:tcBorders>
              <w:bottom w:val="single" w:sz="4" w:space="0" w:color="auto"/>
            </w:tcBorders>
            <w:shd w:val="clear" w:color="auto" w:fill="auto"/>
          </w:tcPr>
          <w:p w14:paraId="5DADD33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176" w:type="pct"/>
            <w:shd w:val="clear" w:color="auto" w:fill="auto"/>
          </w:tcPr>
          <w:p w14:paraId="708D1C2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707EEED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09CCD86"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ULBWP.1.1</w:t>
            </w:r>
          </w:p>
        </w:tc>
      </w:tr>
      <w:tr w:rsidR="003A71DE" w:rsidRPr="007D0AFB" w14:paraId="191EB180" w14:textId="77777777" w:rsidTr="003A71DE">
        <w:trPr>
          <w:trHeight w:val="187"/>
          <w:jc w:val="center"/>
        </w:trPr>
        <w:tc>
          <w:tcPr>
            <w:tcW w:w="1520" w:type="pct"/>
            <w:gridSpan w:val="2"/>
            <w:vMerge w:val="restart"/>
            <w:tcBorders>
              <w:top w:val="nil"/>
            </w:tcBorders>
            <w:shd w:val="clear" w:color="auto" w:fill="auto"/>
          </w:tcPr>
          <w:p w14:paraId="5A1DB3C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TDD Configuration</w:t>
            </w:r>
          </w:p>
        </w:tc>
        <w:tc>
          <w:tcPr>
            <w:tcW w:w="1176" w:type="pct"/>
            <w:shd w:val="clear" w:color="auto" w:fill="auto"/>
          </w:tcPr>
          <w:p w14:paraId="4086E4B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1201DB6A"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6C4B203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TDDConf.1.1</w:t>
            </w:r>
          </w:p>
        </w:tc>
      </w:tr>
      <w:tr w:rsidR="003A71DE" w:rsidRPr="007D0AFB" w14:paraId="1C3409B6" w14:textId="77777777" w:rsidTr="003A71DE">
        <w:trPr>
          <w:trHeight w:val="187"/>
          <w:jc w:val="center"/>
        </w:trPr>
        <w:tc>
          <w:tcPr>
            <w:tcW w:w="1520" w:type="pct"/>
            <w:gridSpan w:val="2"/>
            <w:vMerge/>
            <w:tcBorders>
              <w:bottom w:val="single" w:sz="4" w:space="0" w:color="auto"/>
            </w:tcBorders>
            <w:shd w:val="clear" w:color="auto" w:fill="auto"/>
          </w:tcPr>
          <w:p w14:paraId="498C29E1"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212F87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3765E099"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5A6628B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rPr>
              <w:t>TDDConf.2.1</w:t>
            </w:r>
          </w:p>
        </w:tc>
      </w:tr>
      <w:tr w:rsidR="003A71DE" w:rsidRPr="007D0AFB" w14:paraId="3751646B" w14:textId="77777777" w:rsidTr="003A71DE">
        <w:trPr>
          <w:trHeight w:val="187"/>
          <w:jc w:val="center"/>
        </w:trPr>
        <w:tc>
          <w:tcPr>
            <w:tcW w:w="1520" w:type="pct"/>
            <w:gridSpan w:val="2"/>
            <w:vMerge w:val="restart"/>
            <w:tcBorders>
              <w:top w:val="nil"/>
            </w:tcBorders>
            <w:shd w:val="clear" w:color="auto" w:fill="auto"/>
          </w:tcPr>
          <w:p w14:paraId="136544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CORESET Reference Channel</w:t>
            </w:r>
          </w:p>
        </w:tc>
        <w:tc>
          <w:tcPr>
            <w:tcW w:w="1176" w:type="pct"/>
            <w:shd w:val="clear" w:color="auto" w:fill="auto"/>
          </w:tcPr>
          <w:p w14:paraId="2F0DB42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BC53F25"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1914356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CR.1.1 TDD</w:t>
            </w:r>
          </w:p>
        </w:tc>
      </w:tr>
      <w:tr w:rsidR="003A71DE" w:rsidRPr="007D0AFB" w14:paraId="5E83705A" w14:textId="77777777" w:rsidTr="003A71DE">
        <w:trPr>
          <w:trHeight w:val="187"/>
          <w:jc w:val="center"/>
        </w:trPr>
        <w:tc>
          <w:tcPr>
            <w:tcW w:w="1520" w:type="pct"/>
            <w:gridSpan w:val="2"/>
            <w:vMerge/>
            <w:tcBorders>
              <w:bottom w:val="single" w:sz="4" w:space="0" w:color="auto"/>
            </w:tcBorders>
            <w:shd w:val="clear" w:color="auto" w:fill="auto"/>
          </w:tcPr>
          <w:p w14:paraId="488638F5"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6043F1E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29A4487E"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1E7DE3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CR.2.1 TDD</w:t>
            </w:r>
          </w:p>
        </w:tc>
      </w:tr>
      <w:tr w:rsidR="003A71DE" w:rsidRPr="007D0AFB" w14:paraId="527D7BB2" w14:textId="77777777" w:rsidTr="003A71DE">
        <w:trPr>
          <w:trHeight w:val="187"/>
          <w:jc w:val="center"/>
        </w:trPr>
        <w:tc>
          <w:tcPr>
            <w:tcW w:w="1520" w:type="pct"/>
            <w:gridSpan w:val="2"/>
            <w:vMerge w:val="restart"/>
            <w:tcBorders>
              <w:top w:val="nil"/>
            </w:tcBorders>
            <w:shd w:val="clear" w:color="auto" w:fill="auto"/>
          </w:tcPr>
          <w:p w14:paraId="737A1AB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Configuration</w:t>
            </w:r>
          </w:p>
        </w:tc>
        <w:tc>
          <w:tcPr>
            <w:tcW w:w="1176" w:type="pct"/>
            <w:shd w:val="clear" w:color="auto" w:fill="auto"/>
          </w:tcPr>
          <w:p w14:paraId="2E5EC4A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4AB181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2C88AB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FR1</w:t>
            </w:r>
          </w:p>
        </w:tc>
      </w:tr>
      <w:tr w:rsidR="003A71DE" w:rsidRPr="007D0AFB" w14:paraId="2D3D6661" w14:textId="77777777" w:rsidTr="003A71DE">
        <w:trPr>
          <w:trHeight w:val="187"/>
          <w:jc w:val="center"/>
        </w:trPr>
        <w:tc>
          <w:tcPr>
            <w:tcW w:w="1520" w:type="pct"/>
            <w:gridSpan w:val="2"/>
            <w:vMerge/>
            <w:tcBorders>
              <w:bottom w:val="single" w:sz="4" w:space="0" w:color="auto"/>
            </w:tcBorders>
            <w:shd w:val="clear" w:color="auto" w:fill="auto"/>
          </w:tcPr>
          <w:p w14:paraId="32FF3BE0"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04A8BC8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5855F4DD"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49FB05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SSB.2 FR1</w:t>
            </w:r>
          </w:p>
        </w:tc>
      </w:tr>
      <w:tr w:rsidR="003A71DE" w:rsidRPr="007D0AFB" w14:paraId="2AC8D0F2" w14:textId="77777777" w:rsidTr="003A71DE">
        <w:trPr>
          <w:trHeight w:val="187"/>
          <w:jc w:val="center"/>
        </w:trPr>
        <w:tc>
          <w:tcPr>
            <w:tcW w:w="1520" w:type="pct"/>
            <w:gridSpan w:val="2"/>
            <w:vMerge w:val="restart"/>
            <w:shd w:val="clear" w:color="auto" w:fill="auto"/>
          </w:tcPr>
          <w:p w14:paraId="278D707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SMTC Configuration</w:t>
            </w:r>
          </w:p>
        </w:tc>
        <w:tc>
          <w:tcPr>
            <w:tcW w:w="1176" w:type="pct"/>
            <w:shd w:val="clear" w:color="auto" w:fill="auto"/>
          </w:tcPr>
          <w:p w14:paraId="7820DEF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016CA7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618F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50F19B93" w14:textId="77777777" w:rsidTr="003A71DE">
        <w:trPr>
          <w:trHeight w:val="187"/>
          <w:jc w:val="center"/>
        </w:trPr>
        <w:tc>
          <w:tcPr>
            <w:tcW w:w="1520" w:type="pct"/>
            <w:gridSpan w:val="2"/>
            <w:vMerge/>
            <w:tcBorders>
              <w:bottom w:val="single" w:sz="4" w:space="0" w:color="auto"/>
            </w:tcBorders>
            <w:shd w:val="clear" w:color="auto" w:fill="auto"/>
          </w:tcPr>
          <w:p w14:paraId="7504A72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4E8DA2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2A93102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6E0964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1C2DD400" w14:textId="77777777" w:rsidTr="003A71DE">
        <w:trPr>
          <w:trHeight w:val="187"/>
          <w:jc w:val="center"/>
        </w:trPr>
        <w:tc>
          <w:tcPr>
            <w:tcW w:w="1520" w:type="pct"/>
            <w:gridSpan w:val="2"/>
            <w:vMerge w:val="restart"/>
            <w:shd w:val="clear" w:color="auto" w:fill="auto"/>
          </w:tcPr>
          <w:p w14:paraId="5FEA2D5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PDSCH/PDCCH subcarrier spacing</w:t>
            </w:r>
          </w:p>
        </w:tc>
        <w:tc>
          <w:tcPr>
            <w:tcW w:w="1176" w:type="pct"/>
            <w:shd w:val="clear" w:color="auto" w:fill="auto"/>
          </w:tcPr>
          <w:p w14:paraId="35D9713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71DA11D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5EA64E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15 kHz</w:t>
            </w:r>
          </w:p>
        </w:tc>
      </w:tr>
      <w:tr w:rsidR="003A71DE" w:rsidRPr="007D0AFB" w14:paraId="71368F0E" w14:textId="77777777" w:rsidTr="003A71DE">
        <w:trPr>
          <w:trHeight w:val="187"/>
          <w:jc w:val="center"/>
        </w:trPr>
        <w:tc>
          <w:tcPr>
            <w:tcW w:w="1520" w:type="pct"/>
            <w:gridSpan w:val="2"/>
            <w:vMerge/>
            <w:tcBorders>
              <w:bottom w:val="single" w:sz="4" w:space="0" w:color="auto"/>
            </w:tcBorders>
            <w:shd w:val="clear" w:color="auto" w:fill="auto"/>
          </w:tcPr>
          <w:p w14:paraId="252AD4ED"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773742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1DF23CB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10F40D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30 kHz</w:t>
            </w:r>
          </w:p>
        </w:tc>
      </w:tr>
      <w:tr w:rsidR="003A71DE" w:rsidRPr="007D0AFB" w14:paraId="6BCCC155" w14:textId="77777777" w:rsidTr="003A71DE">
        <w:trPr>
          <w:trHeight w:val="187"/>
          <w:jc w:val="center"/>
        </w:trPr>
        <w:tc>
          <w:tcPr>
            <w:tcW w:w="1520" w:type="pct"/>
            <w:gridSpan w:val="2"/>
            <w:vMerge w:val="restart"/>
            <w:shd w:val="clear" w:color="auto" w:fill="auto"/>
          </w:tcPr>
          <w:p w14:paraId="551AF31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PRACH Configuration </w:t>
            </w:r>
          </w:p>
        </w:tc>
        <w:tc>
          <w:tcPr>
            <w:tcW w:w="1176" w:type="pct"/>
            <w:shd w:val="clear" w:color="auto" w:fill="auto"/>
          </w:tcPr>
          <w:p w14:paraId="05ED701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0F1B9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4696EC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024E8254" w14:textId="77777777" w:rsidTr="003A71DE">
        <w:trPr>
          <w:trHeight w:val="187"/>
          <w:jc w:val="center"/>
        </w:trPr>
        <w:tc>
          <w:tcPr>
            <w:tcW w:w="1520" w:type="pct"/>
            <w:gridSpan w:val="2"/>
            <w:vMerge/>
            <w:shd w:val="clear" w:color="auto" w:fill="auto"/>
          </w:tcPr>
          <w:p w14:paraId="2921BFC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0EC736B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0B8A18B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BE3EED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54B708E4" w14:textId="77777777" w:rsidTr="003A71DE">
        <w:trPr>
          <w:trHeight w:val="187"/>
          <w:jc w:val="center"/>
        </w:trPr>
        <w:tc>
          <w:tcPr>
            <w:tcW w:w="2696" w:type="pct"/>
            <w:gridSpan w:val="3"/>
            <w:shd w:val="clear" w:color="auto" w:fill="auto"/>
          </w:tcPr>
          <w:p w14:paraId="18EA8A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index assigned as RLM RS</w:t>
            </w:r>
          </w:p>
        </w:tc>
        <w:tc>
          <w:tcPr>
            <w:tcW w:w="596" w:type="pct"/>
            <w:shd w:val="clear" w:color="auto" w:fill="auto"/>
          </w:tcPr>
          <w:p w14:paraId="78C7EE15"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9058B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64AF5D0F" w14:textId="77777777" w:rsidTr="003A71DE">
        <w:trPr>
          <w:trHeight w:val="187"/>
          <w:jc w:val="center"/>
        </w:trPr>
        <w:tc>
          <w:tcPr>
            <w:tcW w:w="2696" w:type="pct"/>
            <w:gridSpan w:val="3"/>
            <w:shd w:val="clear" w:color="auto" w:fill="auto"/>
          </w:tcPr>
          <w:p w14:paraId="0CDCEA7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96" w:type="pct"/>
            <w:shd w:val="clear" w:color="auto" w:fill="auto"/>
          </w:tcPr>
          <w:p w14:paraId="121CD18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69F9F4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OP.1</w:t>
            </w:r>
          </w:p>
        </w:tc>
      </w:tr>
      <w:tr w:rsidR="003A71DE" w:rsidRPr="007D0AFB" w14:paraId="501E15DE" w14:textId="77777777" w:rsidTr="003A71DE">
        <w:trPr>
          <w:trHeight w:val="187"/>
          <w:jc w:val="center"/>
        </w:trPr>
        <w:tc>
          <w:tcPr>
            <w:tcW w:w="2696" w:type="pct"/>
            <w:gridSpan w:val="3"/>
            <w:shd w:val="clear" w:color="auto" w:fill="auto"/>
          </w:tcPr>
          <w:p w14:paraId="3691ED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r w:rsidRPr="007D0AFB">
              <w:rPr>
                <w:rFonts w:ascii="Arial" w:eastAsia="SimSun" w:hAnsi="Arial"/>
                <w:noProof/>
                <w:sz w:val="18"/>
              </w:rPr>
              <w:tab/>
            </w:r>
          </w:p>
        </w:tc>
        <w:tc>
          <w:tcPr>
            <w:tcW w:w="596" w:type="pct"/>
            <w:shd w:val="clear" w:color="auto" w:fill="auto"/>
          </w:tcPr>
          <w:p w14:paraId="1757EEE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374BA5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90B3FC9" w14:textId="77777777" w:rsidTr="003A71DE">
        <w:trPr>
          <w:trHeight w:val="187"/>
          <w:jc w:val="center"/>
        </w:trPr>
        <w:tc>
          <w:tcPr>
            <w:tcW w:w="2696" w:type="pct"/>
            <w:gridSpan w:val="3"/>
            <w:shd w:val="clear" w:color="auto" w:fill="auto"/>
          </w:tcPr>
          <w:p w14:paraId="2D39B33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Correlation Matrix and Antenna Configuration</w:t>
            </w:r>
          </w:p>
        </w:tc>
        <w:tc>
          <w:tcPr>
            <w:tcW w:w="596" w:type="pct"/>
            <w:shd w:val="clear" w:color="auto" w:fill="auto"/>
          </w:tcPr>
          <w:p w14:paraId="199C854B"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24B258F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2x2 Low</w:t>
            </w:r>
          </w:p>
        </w:tc>
      </w:tr>
      <w:tr w:rsidR="003A71DE" w:rsidRPr="007D0AFB" w14:paraId="0F6C46FA" w14:textId="77777777" w:rsidTr="003A71DE">
        <w:trPr>
          <w:trHeight w:val="187"/>
          <w:jc w:val="center"/>
        </w:trPr>
        <w:tc>
          <w:tcPr>
            <w:tcW w:w="1137" w:type="pct"/>
            <w:vMerge w:val="restart"/>
            <w:shd w:val="clear" w:color="auto" w:fill="auto"/>
          </w:tcPr>
          <w:p w14:paraId="6F9AF63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Out of sync transmission parameters</w:t>
            </w:r>
          </w:p>
        </w:tc>
        <w:tc>
          <w:tcPr>
            <w:tcW w:w="1559" w:type="pct"/>
            <w:gridSpan w:val="2"/>
            <w:shd w:val="clear" w:color="auto" w:fill="auto"/>
          </w:tcPr>
          <w:p w14:paraId="26E52B1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96" w:type="pct"/>
            <w:shd w:val="clear" w:color="auto" w:fill="auto"/>
          </w:tcPr>
          <w:p w14:paraId="40B2324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F3F6E0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5712D04A" w14:textId="77777777" w:rsidTr="003A71DE">
        <w:trPr>
          <w:trHeight w:val="187"/>
          <w:jc w:val="center"/>
        </w:trPr>
        <w:tc>
          <w:tcPr>
            <w:tcW w:w="1137" w:type="pct"/>
            <w:vMerge/>
            <w:shd w:val="clear" w:color="auto" w:fill="auto"/>
          </w:tcPr>
          <w:p w14:paraId="47EBAF26"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37AB25D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96" w:type="pct"/>
            <w:shd w:val="clear" w:color="auto" w:fill="auto"/>
          </w:tcPr>
          <w:p w14:paraId="3BD76533"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15222E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7BA4EA9" w14:textId="77777777" w:rsidTr="003A71DE">
        <w:trPr>
          <w:trHeight w:val="187"/>
          <w:jc w:val="center"/>
        </w:trPr>
        <w:tc>
          <w:tcPr>
            <w:tcW w:w="1137" w:type="pct"/>
            <w:vMerge/>
            <w:shd w:val="clear" w:color="auto" w:fill="auto"/>
          </w:tcPr>
          <w:p w14:paraId="07CD79D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0C796C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96" w:type="pct"/>
            <w:shd w:val="clear" w:color="auto" w:fill="auto"/>
          </w:tcPr>
          <w:p w14:paraId="33F0253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08" w:type="pct"/>
          </w:tcPr>
          <w:p w14:paraId="1ECF74A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DB12B5E" w14:textId="77777777" w:rsidTr="003A71DE">
        <w:trPr>
          <w:trHeight w:val="187"/>
          <w:jc w:val="center"/>
        </w:trPr>
        <w:tc>
          <w:tcPr>
            <w:tcW w:w="1137" w:type="pct"/>
            <w:vMerge/>
            <w:shd w:val="clear" w:color="auto" w:fill="auto"/>
          </w:tcPr>
          <w:p w14:paraId="61685AC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B6F2C4D"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96" w:type="pct"/>
            <w:shd w:val="clear" w:color="auto" w:fill="auto"/>
          </w:tcPr>
          <w:p w14:paraId="7303860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69397E5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6C42534" w14:textId="77777777" w:rsidTr="003A71DE">
        <w:trPr>
          <w:trHeight w:val="187"/>
          <w:jc w:val="center"/>
        </w:trPr>
        <w:tc>
          <w:tcPr>
            <w:tcW w:w="1137" w:type="pct"/>
            <w:vMerge/>
            <w:shd w:val="clear" w:color="auto" w:fill="auto"/>
          </w:tcPr>
          <w:p w14:paraId="70D9ABD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69A1FFCA"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96" w:type="pct"/>
            <w:shd w:val="clear" w:color="auto" w:fill="auto"/>
          </w:tcPr>
          <w:p w14:paraId="06DEDA8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2E712C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53C5D801" w14:textId="77777777" w:rsidTr="003A71DE">
        <w:trPr>
          <w:trHeight w:val="187"/>
          <w:jc w:val="center"/>
        </w:trPr>
        <w:tc>
          <w:tcPr>
            <w:tcW w:w="1137" w:type="pct"/>
            <w:vMerge/>
            <w:shd w:val="clear" w:color="auto" w:fill="auto"/>
          </w:tcPr>
          <w:p w14:paraId="6DD41068"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B8661C9"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96" w:type="pct"/>
            <w:shd w:val="clear" w:color="auto" w:fill="auto"/>
          </w:tcPr>
          <w:p w14:paraId="6D624D89" w14:textId="77777777" w:rsidR="003A71DE" w:rsidRPr="007D0AFB" w:rsidRDefault="003A71DE" w:rsidP="003A71DE">
            <w:pPr>
              <w:keepNext/>
              <w:keepLines/>
              <w:spacing w:after="0"/>
              <w:jc w:val="center"/>
              <w:rPr>
                <w:rFonts w:ascii="Arial" w:eastAsia="?? ??" w:hAnsi="Arial"/>
                <w:sz w:val="18"/>
              </w:rPr>
            </w:pPr>
          </w:p>
        </w:tc>
        <w:tc>
          <w:tcPr>
            <w:tcW w:w="1708" w:type="pct"/>
          </w:tcPr>
          <w:p w14:paraId="6F4561C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3D12CA95" w14:textId="77777777" w:rsidTr="003A71DE">
        <w:trPr>
          <w:trHeight w:val="187"/>
          <w:jc w:val="center"/>
        </w:trPr>
        <w:tc>
          <w:tcPr>
            <w:tcW w:w="1137" w:type="pct"/>
            <w:vMerge/>
            <w:shd w:val="clear" w:color="auto" w:fill="auto"/>
          </w:tcPr>
          <w:p w14:paraId="67FC72CE"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5ACD3DDF"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96" w:type="pct"/>
            <w:shd w:val="clear" w:color="auto" w:fill="auto"/>
          </w:tcPr>
          <w:p w14:paraId="0ECB8994" w14:textId="77777777" w:rsidR="003A71DE" w:rsidRPr="007D0AFB" w:rsidRDefault="003A71DE" w:rsidP="003A71DE">
            <w:pPr>
              <w:keepNext/>
              <w:keepLines/>
              <w:spacing w:after="0"/>
              <w:jc w:val="center"/>
              <w:rPr>
                <w:rFonts w:ascii="Arial" w:eastAsia="?? ??" w:hAnsi="Arial"/>
                <w:sz w:val="18"/>
              </w:rPr>
            </w:pPr>
          </w:p>
        </w:tc>
        <w:tc>
          <w:tcPr>
            <w:tcW w:w="1708" w:type="pct"/>
          </w:tcPr>
          <w:p w14:paraId="3169A60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15319BB0" w14:textId="77777777" w:rsidTr="003A71DE">
        <w:trPr>
          <w:trHeight w:val="187"/>
          <w:jc w:val="center"/>
        </w:trPr>
        <w:tc>
          <w:tcPr>
            <w:tcW w:w="2696" w:type="pct"/>
            <w:gridSpan w:val="3"/>
            <w:shd w:val="clear" w:color="auto" w:fill="auto"/>
          </w:tcPr>
          <w:p w14:paraId="14F29BE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96" w:type="pct"/>
            <w:shd w:val="clear" w:color="auto" w:fill="auto"/>
          </w:tcPr>
          <w:p w14:paraId="3A52FA3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C55733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OFF</w:t>
            </w:r>
          </w:p>
        </w:tc>
      </w:tr>
      <w:tr w:rsidR="003A71DE" w:rsidRPr="007D0AFB" w14:paraId="3EFFEB86" w14:textId="77777777" w:rsidTr="003A71DE">
        <w:trPr>
          <w:trHeight w:val="187"/>
          <w:jc w:val="center"/>
        </w:trPr>
        <w:tc>
          <w:tcPr>
            <w:tcW w:w="2696" w:type="pct"/>
            <w:gridSpan w:val="3"/>
            <w:shd w:val="clear" w:color="auto" w:fill="auto"/>
          </w:tcPr>
          <w:p w14:paraId="2B2E63D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96" w:type="pct"/>
            <w:shd w:val="clear" w:color="auto" w:fill="auto"/>
          </w:tcPr>
          <w:p w14:paraId="2DB8EBB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A37F00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7649AB82" w14:textId="77777777" w:rsidTr="003A71DE">
        <w:trPr>
          <w:trHeight w:val="187"/>
          <w:jc w:val="center"/>
        </w:trPr>
        <w:tc>
          <w:tcPr>
            <w:tcW w:w="2696" w:type="pct"/>
            <w:gridSpan w:val="3"/>
            <w:shd w:val="clear" w:color="auto" w:fill="auto"/>
          </w:tcPr>
          <w:p w14:paraId="7AFB493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96" w:type="pct"/>
            <w:shd w:val="clear" w:color="auto" w:fill="auto"/>
          </w:tcPr>
          <w:p w14:paraId="1535E05D"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08" w:type="pct"/>
          </w:tcPr>
          <w:p w14:paraId="4EED079B"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
                <w:iCs/>
                <w:sz w:val="18"/>
              </w:rPr>
              <w:t>0</w:t>
            </w:r>
          </w:p>
        </w:tc>
      </w:tr>
      <w:tr w:rsidR="003A71DE" w:rsidRPr="007D0AFB" w14:paraId="0D28D781" w14:textId="77777777" w:rsidTr="003A71DE">
        <w:trPr>
          <w:trHeight w:val="187"/>
          <w:jc w:val="center"/>
        </w:trPr>
        <w:tc>
          <w:tcPr>
            <w:tcW w:w="2696" w:type="pct"/>
            <w:gridSpan w:val="3"/>
            <w:shd w:val="clear" w:color="auto" w:fill="auto"/>
          </w:tcPr>
          <w:p w14:paraId="0345912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96" w:type="pct"/>
            <w:shd w:val="clear" w:color="auto" w:fill="auto"/>
          </w:tcPr>
          <w:p w14:paraId="1EDDCFBF"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08" w:type="pct"/>
          </w:tcPr>
          <w:p w14:paraId="3E7798AC"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00B2CE25" w14:textId="77777777" w:rsidTr="003A71DE">
        <w:trPr>
          <w:trHeight w:val="187"/>
          <w:jc w:val="center"/>
        </w:trPr>
        <w:tc>
          <w:tcPr>
            <w:tcW w:w="2696" w:type="pct"/>
            <w:gridSpan w:val="3"/>
            <w:shd w:val="clear" w:color="auto" w:fill="auto"/>
          </w:tcPr>
          <w:p w14:paraId="72E01B3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N310</w:t>
            </w:r>
          </w:p>
        </w:tc>
        <w:tc>
          <w:tcPr>
            <w:tcW w:w="596" w:type="pct"/>
            <w:shd w:val="clear" w:color="auto" w:fill="auto"/>
          </w:tcPr>
          <w:p w14:paraId="1A82203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D1BDB2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3A24ADF" w14:textId="77777777" w:rsidTr="003A71DE">
        <w:trPr>
          <w:trHeight w:val="187"/>
          <w:jc w:val="center"/>
        </w:trPr>
        <w:tc>
          <w:tcPr>
            <w:tcW w:w="2696" w:type="pct"/>
            <w:gridSpan w:val="3"/>
            <w:shd w:val="clear" w:color="auto" w:fill="auto"/>
          </w:tcPr>
          <w:p w14:paraId="669B21A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96" w:type="pct"/>
            <w:shd w:val="clear" w:color="auto" w:fill="auto"/>
          </w:tcPr>
          <w:p w14:paraId="6866F70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120D5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4D9C45E3" w14:textId="77777777" w:rsidTr="003A71DE">
        <w:trPr>
          <w:trHeight w:val="187"/>
          <w:jc w:val="center"/>
        </w:trPr>
        <w:tc>
          <w:tcPr>
            <w:tcW w:w="1520" w:type="pct"/>
            <w:gridSpan w:val="2"/>
            <w:vMerge w:val="restart"/>
            <w:shd w:val="clear" w:color="auto" w:fill="auto"/>
          </w:tcPr>
          <w:p w14:paraId="341F3D8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configuration for CSI reporting</w:t>
            </w:r>
          </w:p>
        </w:tc>
        <w:tc>
          <w:tcPr>
            <w:tcW w:w="1176" w:type="pct"/>
            <w:shd w:val="clear" w:color="auto" w:fill="auto"/>
          </w:tcPr>
          <w:p w14:paraId="2D8943D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5FC14A7"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2B10F1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CSI-RS.1.1 TDD</w:t>
            </w:r>
          </w:p>
        </w:tc>
      </w:tr>
      <w:tr w:rsidR="003A71DE" w:rsidRPr="007D0AFB" w14:paraId="77B1608B" w14:textId="77777777" w:rsidTr="003A71DE">
        <w:trPr>
          <w:trHeight w:val="187"/>
          <w:jc w:val="center"/>
        </w:trPr>
        <w:tc>
          <w:tcPr>
            <w:tcW w:w="1520" w:type="pct"/>
            <w:gridSpan w:val="2"/>
            <w:vMerge/>
            <w:tcBorders>
              <w:bottom w:val="single" w:sz="4" w:space="0" w:color="auto"/>
            </w:tcBorders>
            <w:shd w:val="clear" w:color="auto" w:fill="auto"/>
          </w:tcPr>
          <w:p w14:paraId="7F31E436"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380CE82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6232CF7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24D39D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CSI-RS.2.1 TDD</w:t>
            </w:r>
          </w:p>
        </w:tc>
      </w:tr>
      <w:tr w:rsidR="003A71DE" w:rsidRPr="007D0AFB" w14:paraId="59C40B24" w14:textId="77777777" w:rsidTr="003A71DE">
        <w:trPr>
          <w:trHeight w:val="187"/>
          <w:jc w:val="center"/>
        </w:trPr>
        <w:tc>
          <w:tcPr>
            <w:tcW w:w="1520" w:type="pct"/>
            <w:gridSpan w:val="2"/>
            <w:vMerge w:val="restart"/>
            <w:tcBorders>
              <w:top w:val="nil"/>
            </w:tcBorders>
            <w:shd w:val="clear" w:color="auto" w:fill="auto"/>
          </w:tcPr>
          <w:p w14:paraId="6AD1BA7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sz w:val="18"/>
              </w:rPr>
              <w:t>CSI-RS for tracking</w:t>
            </w:r>
          </w:p>
        </w:tc>
        <w:tc>
          <w:tcPr>
            <w:tcW w:w="1176" w:type="pct"/>
            <w:shd w:val="clear" w:color="auto" w:fill="auto"/>
          </w:tcPr>
          <w:p w14:paraId="0AEB5EB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29E6E1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2F19A95"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TRS.1.1 TDD</w:t>
            </w:r>
          </w:p>
        </w:tc>
      </w:tr>
      <w:tr w:rsidR="003A71DE" w:rsidRPr="007D0AFB" w14:paraId="05CD4BE5" w14:textId="77777777" w:rsidTr="003A71DE">
        <w:trPr>
          <w:trHeight w:val="187"/>
          <w:jc w:val="center"/>
        </w:trPr>
        <w:tc>
          <w:tcPr>
            <w:tcW w:w="1520" w:type="pct"/>
            <w:gridSpan w:val="2"/>
            <w:vMerge/>
            <w:shd w:val="clear" w:color="auto" w:fill="auto"/>
          </w:tcPr>
          <w:p w14:paraId="50EC39B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116F39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72F57F8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F297DD6"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TRS.1.2 TDD</w:t>
            </w:r>
          </w:p>
        </w:tc>
      </w:tr>
      <w:tr w:rsidR="003A71DE" w:rsidRPr="007D0AFB" w14:paraId="4E3CB88A" w14:textId="77777777" w:rsidTr="003A71DE">
        <w:trPr>
          <w:trHeight w:val="187"/>
          <w:jc w:val="center"/>
        </w:trPr>
        <w:tc>
          <w:tcPr>
            <w:tcW w:w="2696" w:type="pct"/>
            <w:gridSpan w:val="3"/>
            <w:shd w:val="clear" w:color="auto" w:fill="auto"/>
          </w:tcPr>
          <w:p w14:paraId="2FE538C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96" w:type="pct"/>
            <w:shd w:val="clear" w:color="auto" w:fill="auto"/>
          </w:tcPr>
          <w:p w14:paraId="07C0FB8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117EF2F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C3F8D95" w14:textId="77777777" w:rsidTr="003A71DE">
        <w:trPr>
          <w:trHeight w:val="187"/>
          <w:jc w:val="center"/>
        </w:trPr>
        <w:tc>
          <w:tcPr>
            <w:tcW w:w="2696" w:type="pct"/>
            <w:gridSpan w:val="3"/>
            <w:shd w:val="clear" w:color="auto" w:fill="auto"/>
          </w:tcPr>
          <w:p w14:paraId="0A805DC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96" w:type="pct"/>
            <w:shd w:val="clear" w:color="auto" w:fill="auto"/>
          </w:tcPr>
          <w:p w14:paraId="799B48E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5547BD8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1.08</w:t>
            </w:r>
          </w:p>
        </w:tc>
      </w:tr>
      <w:tr w:rsidR="003A71DE" w:rsidRPr="007D0AFB" w14:paraId="30D22CEF" w14:textId="77777777" w:rsidTr="003A71DE">
        <w:trPr>
          <w:trHeight w:val="187"/>
          <w:jc w:val="center"/>
        </w:trPr>
        <w:tc>
          <w:tcPr>
            <w:tcW w:w="2696" w:type="pct"/>
            <w:gridSpan w:val="3"/>
            <w:shd w:val="clear" w:color="auto" w:fill="auto"/>
          </w:tcPr>
          <w:p w14:paraId="6D27724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96" w:type="pct"/>
            <w:shd w:val="clear" w:color="auto" w:fill="auto"/>
          </w:tcPr>
          <w:p w14:paraId="1D5816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5759F3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1.08</w:t>
            </w:r>
          </w:p>
        </w:tc>
      </w:tr>
      <w:tr w:rsidR="003A71DE" w:rsidRPr="007D0AFB" w14:paraId="39976A0C" w14:textId="77777777" w:rsidTr="003A71DE">
        <w:trPr>
          <w:trHeight w:val="187"/>
          <w:jc w:val="center"/>
        </w:trPr>
        <w:tc>
          <w:tcPr>
            <w:tcW w:w="2696" w:type="pct"/>
            <w:gridSpan w:val="3"/>
            <w:tcBorders>
              <w:bottom w:val="single" w:sz="4" w:space="0" w:color="auto"/>
            </w:tcBorders>
            <w:shd w:val="clear" w:color="auto" w:fill="auto"/>
          </w:tcPr>
          <w:p w14:paraId="0A1299C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96" w:type="pct"/>
            <w:tcBorders>
              <w:bottom w:val="single" w:sz="4" w:space="0" w:color="auto"/>
            </w:tcBorders>
            <w:shd w:val="clear" w:color="auto" w:fill="auto"/>
          </w:tcPr>
          <w:p w14:paraId="06A22FA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Borders>
              <w:bottom w:val="single" w:sz="4" w:space="0" w:color="auto"/>
            </w:tcBorders>
          </w:tcPr>
          <w:p w14:paraId="170BC52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1.04</w:t>
            </w:r>
          </w:p>
        </w:tc>
      </w:tr>
      <w:tr w:rsidR="003A71DE" w:rsidRPr="007D0AFB" w14:paraId="2B705449" w14:textId="77777777" w:rsidTr="003A71DE">
        <w:trPr>
          <w:trHeight w:val="187"/>
          <w:jc w:val="center"/>
        </w:trPr>
        <w:tc>
          <w:tcPr>
            <w:tcW w:w="5000" w:type="pct"/>
            <w:gridSpan w:val="5"/>
            <w:tcBorders>
              <w:top w:val="single" w:sz="4" w:space="0" w:color="auto"/>
            </w:tcBorders>
          </w:tcPr>
          <w:p w14:paraId="00CC1206" w14:textId="77777777" w:rsidR="003A71DE" w:rsidRPr="007D0AFB" w:rsidRDefault="003A71DE" w:rsidP="00A40F90">
            <w:pPr>
              <w:pStyle w:val="TAN"/>
              <w:rPr>
                <w:rFonts w:eastAsia="SimSun"/>
              </w:rPr>
            </w:pPr>
            <w:r w:rsidRPr="007D0AFB">
              <w:rPr>
                <w:rFonts w:eastAsia="SimSun"/>
              </w:rPr>
              <w:t>Note 1:</w:t>
            </w:r>
            <w:r w:rsidRPr="007D0AFB">
              <w:rPr>
                <w:rFonts w:eastAsia="SimSun"/>
              </w:rPr>
              <w:tab/>
              <w:t>All configurations are assigned to the IAB-MT prior to the start of time period T1.</w:t>
            </w:r>
          </w:p>
          <w:p w14:paraId="2FDC247B"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0F5E2C15" w14:textId="77777777" w:rsidR="003A71DE" w:rsidRPr="007D0AFB" w:rsidRDefault="003A71DE" w:rsidP="003A71DE">
      <w:pPr>
        <w:rPr>
          <w:rFonts w:eastAsia="SimSun"/>
        </w:rPr>
      </w:pPr>
    </w:p>
    <w:p w14:paraId="2ACDDC43" w14:textId="77777777" w:rsidR="003A71DE" w:rsidRPr="007D0AFB" w:rsidRDefault="003A71DE" w:rsidP="00746C0D">
      <w:pPr>
        <w:pStyle w:val="TH"/>
        <w:rPr>
          <w:rFonts w:eastAsia="SimSun"/>
        </w:rPr>
      </w:pPr>
      <w:r w:rsidRPr="007D0AFB">
        <w:rPr>
          <w:rFonts w:eastAsia="Malgun Gothic"/>
          <w:kern w:val="20"/>
        </w:rPr>
        <w:t xml:space="preserve">Table G.2.3.1.1.1-3: </w:t>
      </w:r>
      <w:r w:rsidRPr="007D0AFB">
        <w:rPr>
          <w:rFonts w:eastAsia="SimSun"/>
        </w:rPr>
        <w:t>Cell specific test parameters for FR1 (Cell 1) for out-of-sync radio link monitoring tests in non-DRX mode</w:t>
      </w:r>
    </w:p>
    <w:tbl>
      <w:tblPr>
        <w:tblW w:w="6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5"/>
        <w:gridCol w:w="1924"/>
        <w:gridCol w:w="709"/>
        <w:gridCol w:w="836"/>
        <w:gridCol w:w="918"/>
        <w:gridCol w:w="918"/>
      </w:tblGrid>
      <w:tr w:rsidR="003A71DE" w:rsidRPr="007D0AFB" w14:paraId="14FEEE6B" w14:textId="77777777" w:rsidTr="003A71DE">
        <w:trPr>
          <w:cantSplit/>
          <w:trHeight w:val="187"/>
          <w:jc w:val="center"/>
        </w:trPr>
        <w:tc>
          <w:tcPr>
            <w:tcW w:w="3539" w:type="dxa"/>
            <w:gridSpan w:val="2"/>
            <w:tcBorders>
              <w:top w:val="single" w:sz="4" w:space="0" w:color="auto"/>
              <w:left w:val="single" w:sz="4" w:space="0" w:color="auto"/>
              <w:bottom w:val="nil"/>
            </w:tcBorders>
            <w:shd w:val="clear" w:color="auto" w:fill="auto"/>
          </w:tcPr>
          <w:p w14:paraId="3687C221" w14:textId="77777777" w:rsidR="003A71DE" w:rsidRPr="007D0AFB" w:rsidRDefault="003A71DE" w:rsidP="00A40F90">
            <w:pPr>
              <w:pStyle w:val="TAH"/>
              <w:rPr>
                <w:rFonts w:eastAsia="SimSun"/>
              </w:rPr>
            </w:pPr>
            <w:r w:rsidRPr="007D0AFB">
              <w:rPr>
                <w:rFonts w:eastAsia="SimSun"/>
              </w:rPr>
              <w:t>Parameter</w:t>
            </w:r>
          </w:p>
        </w:tc>
        <w:tc>
          <w:tcPr>
            <w:tcW w:w="709" w:type="dxa"/>
            <w:tcBorders>
              <w:top w:val="single" w:sz="4" w:space="0" w:color="auto"/>
              <w:bottom w:val="nil"/>
            </w:tcBorders>
            <w:shd w:val="clear" w:color="auto" w:fill="auto"/>
          </w:tcPr>
          <w:p w14:paraId="112F4EA2" w14:textId="77777777" w:rsidR="003A71DE" w:rsidRPr="007D0AFB" w:rsidRDefault="003A71DE" w:rsidP="00A40F90">
            <w:pPr>
              <w:pStyle w:val="TAH"/>
              <w:rPr>
                <w:rFonts w:eastAsia="SimSun"/>
              </w:rPr>
            </w:pPr>
            <w:r w:rsidRPr="007D0AFB">
              <w:rPr>
                <w:rFonts w:eastAsia="SimSun"/>
              </w:rPr>
              <w:t>Unit</w:t>
            </w:r>
          </w:p>
        </w:tc>
        <w:tc>
          <w:tcPr>
            <w:tcW w:w="2672" w:type="dxa"/>
            <w:gridSpan w:val="3"/>
            <w:tcBorders>
              <w:top w:val="single" w:sz="4" w:space="0" w:color="auto"/>
            </w:tcBorders>
          </w:tcPr>
          <w:p w14:paraId="5EE86887" w14:textId="77777777" w:rsidR="003A71DE" w:rsidRPr="007D0AFB" w:rsidRDefault="003A71DE" w:rsidP="00A40F90">
            <w:pPr>
              <w:pStyle w:val="TAH"/>
              <w:rPr>
                <w:rFonts w:eastAsia="SimSun"/>
              </w:rPr>
            </w:pPr>
            <w:r w:rsidRPr="007D0AFB">
              <w:rPr>
                <w:rFonts w:eastAsia="SimSun"/>
              </w:rPr>
              <w:t>Test 1</w:t>
            </w:r>
          </w:p>
        </w:tc>
      </w:tr>
      <w:tr w:rsidR="003A71DE" w:rsidRPr="007D0AFB" w14:paraId="031CB23F" w14:textId="77777777" w:rsidTr="003A71DE">
        <w:trPr>
          <w:cantSplit/>
          <w:trHeight w:val="187"/>
          <w:jc w:val="center"/>
        </w:trPr>
        <w:tc>
          <w:tcPr>
            <w:tcW w:w="3539" w:type="dxa"/>
            <w:gridSpan w:val="2"/>
            <w:tcBorders>
              <w:top w:val="nil"/>
              <w:left w:val="single" w:sz="4" w:space="0" w:color="auto"/>
              <w:bottom w:val="single" w:sz="4" w:space="0" w:color="auto"/>
            </w:tcBorders>
            <w:shd w:val="clear" w:color="auto" w:fill="auto"/>
          </w:tcPr>
          <w:p w14:paraId="130D3D84" w14:textId="77777777" w:rsidR="003A71DE" w:rsidRPr="007D0AFB" w:rsidRDefault="003A71DE" w:rsidP="00A40F90">
            <w:pPr>
              <w:pStyle w:val="TAH"/>
              <w:rPr>
                <w:rFonts w:eastAsia="SimSun"/>
              </w:rPr>
            </w:pPr>
          </w:p>
        </w:tc>
        <w:tc>
          <w:tcPr>
            <w:tcW w:w="709" w:type="dxa"/>
            <w:tcBorders>
              <w:top w:val="nil"/>
              <w:bottom w:val="single" w:sz="4" w:space="0" w:color="auto"/>
            </w:tcBorders>
            <w:shd w:val="clear" w:color="auto" w:fill="auto"/>
          </w:tcPr>
          <w:p w14:paraId="7DFD9EBB" w14:textId="77777777" w:rsidR="003A71DE" w:rsidRPr="007D0AFB" w:rsidRDefault="003A71DE" w:rsidP="00A40F90">
            <w:pPr>
              <w:pStyle w:val="TAH"/>
              <w:rPr>
                <w:rFonts w:eastAsia="SimSun"/>
              </w:rPr>
            </w:pPr>
          </w:p>
        </w:tc>
        <w:tc>
          <w:tcPr>
            <w:tcW w:w="836" w:type="dxa"/>
            <w:tcBorders>
              <w:bottom w:val="single" w:sz="4" w:space="0" w:color="auto"/>
            </w:tcBorders>
          </w:tcPr>
          <w:p w14:paraId="05BF6B77" w14:textId="77777777" w:rsidR="003A71DE" w:rsidRPr="007D0AFB" w:rsidRDefault="003A71DE" w:rsidP="00A40F90">
            <w:pPr>
              <w:pStyle w:val="TAH"/>
              <w:rPr>
                <w:rFonts w:eastAsia="SimSun"/>
              </w:rPr>
            </w:pPr>
            <w:r w:rsidRPr="007D0AFB">
              <w:rPr>
                <w:rFonts w:eastAsia="SimSun"/>
              </w:rPr>
              <w:t>T1</w:t>
            </w:r>
          </w:p>
        </w:tc>
        <w:tc>
          <w:tcPr>
            <w:tcW w:w="918" w:type="dxa"/>
            <w:tcBorders>
              <w:bottom w:val="single" w:sz="4" w:space="0" w:color="auto"/>
            </w:tcBorders>
          </w:tcPr>
          <w:p w14:paraId="1B8A6DB4" w14:textId="77777777" w:rsidR="003A71DE" w:rsidRPr="007D0AFB" w:rsidRDefault="003A71DE" w:rsidP="00A40F90">
            <w:pPr>
              <w:pStyle w:val="TAH"/>
              <w:rPr>
                <w:rFonts w:eastAsia="SimSun"/>
              </w:rPr>
            </w:pPr>
            <w:r w:rsidRPr="007D0AFB">
              <w:rPr>
                <w:rFonts w:eastAsia="SimSun"/>
              </w:rPr>
              <w:t>T2</w:t>
            </w:r>
          </w:p>
        </w:tc>
        <w:tc>
          <w:tcPr>
            <w:tcW w:w="918" w:type="dxa"/>
            <w:tcBorders>
              <w:bottom w:val="single" w:sz="4" w:space="0" w:color="auto"/>
            </w:tcBorders>
          </w:tcPr>
          <w:p w14:paraId="289F5215" w14:textId="77777777" w:rsidR="003A71DE" w:rsidRPr="007D0AFB" w:rsidRDefault="003A71DE" w:rsidP="00A40F90">
            <w:pPr>
              <w:pStyle w:val="TAH"/>
              <w:rPr>
                <w:rFonts w:eastAsia="SimSun"/>
              </w:rPr>
            </w:pPr>
            <w:r w:rsidRPr="007D0AFB">
              <w:rPr>
                <w:rFonts w:eastAsia="SimSun"/>
              </w:rPr>
              <w:t>T3</w:t>
            </w:r>
          </w:p>
        </w:tc>
      </w:tr>
      <w:tr w:rsidR="003A71DE" w:rsidRPr="007D0AFB" w14:paraId="6791BD93" w14:textId="77777777" w:rsidTr="003A71DE">
        <w:trPr>
          <w:cantSplit/>
          <w:trHeight w:val="187"/>
          <w:jc w:val="center"/>
        </w:trPr>
        <w:tc>
          <w:tcPr>
            <w:tcW w:w="3539" w:type="dxa"/>
            <w:gridSpan w:val="2"/>
            <w:tcBorders>
              <w:left w:val="single" w:sz="4" w:space="0" w:color="auto"/>
              <w:bottom w:val="single" w:sz="4" w:space="0" w:color="auto"/>
            </w:tcBorders>
          </w:tcPr>
          <w:p w14:paraId="7EEEBA5A"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DMRS to SSS</w:t>
            </w:r>
          </w:p>
        </w:tc>
        <w:tc>
          <w:tcPr>
            <w:tcW w:w="709" w:type="dxa"/>
            <w:tcBorders>
              <w:bottom w:val="single" w:sz="4" w:space="0" w:color="auto"/>
            </w:tcBorders>
          </w:tcPr>
          <w:p w14:paraId="277019F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Pr>
          <w:p w14:paraId="12A1E31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4</w:t>
            </w:r>
          </w:p>
        </w:tc>
      </w:tr>
      <w:tr w:rsidR="003A71DE" w:rsidRPr="007D0AFB" w14:paraId="11FEAFD9" w14:textId="77777777" w:rsidTr="003A71DE">
        <w:trPr>
          <w:cantSplit/>
          <w:trHeight w:val="187"/>
          <w:jc w:val="center"/>
        </w:trPr>
        <w:tc>
          <w:tcPr>
            <w:tcW w:w="3539" w:type="dxa"/>
            <w:gridSpan w:val="2"/>
            <w:tcBorders>
              <w:left w:val="single" w:sz="4" w:space="0" w:color="auto"/>
              <w:bottom w:val="single" w:sz="4" w:space="0" w:color="auto"/>
            </w:tcBorders>
          </w:tcPr>
          <w:p w14:paraId="5D229089"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to PDCCH DMRS</w:t>
            </w:r>
          </w:p>
        </w:tc>
        <w:tc>
          <w:tcPr>
            <w:tcW w:w="709" w:type="dxa"/>
            <w:tcBorders>
              <w:bottom w:val="single" w:sz="4" w:space="0" w:color="auto"/>
            </w:tcBorders>
          </w:tcPr>
          <w:p w14:paraId="120FB35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Borders>
              <w:bottom w:val="single" w:sz="4" w:space="0" w:color="auto"/>
            </w:tcBorders>
          </w:tcPr>
          <w:p w14:paraId="7F5F9C5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549923C6" w14:textId="77777777" w:rsidTr="003A71DE">
        <w:trPr>
          <w:cantSplit/>
          <w:trHeight w:val="187"/>
          <w:jc w:val="center"/>
        </w:trPr>
        <w:tc>
          <w:tcPr>
            <w:tcW w:w="3539" w:type="dxa"/>
            <w:gridSpan w:val="2"/>
            <w:tcBorders>
              <w:left w:val="single" w:sz="4" w:space="0" w:color="auto"/>
              <w:bottom w:val="single" w:sz="4" w:space="0" w:color="auto"/>
            </w:tcBorders>
          </w:tcPr>
          <w:p w14:paraId="72ACC84F"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DMRS to SSS</w:t>
            </w:r>
          </w:p>
        </w:tc>
        <w:tc>
          <w:tcPr>
            <w:tcW w:w="709" w:type="dxa"/>
            <w:tcBorders>
              <w:bottom w:val="single" w:sz="4" w:space="0" w:color="auto"/>
            </w:tcBorders>
          </w:tcPr>
          <w:p w14:paraId="698D6C8B"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val="restart"/>
            <w:shd w:val="clear" w:color="auto" w:fill="auto"/>
          </w:tcPr>
          <w:p w14:paraId="7189F56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404C5D2E" w14:textId="77777777" w:rsidTr="003A71DE">
        <w:trPr>
          <w:cantSplit/>
          <w:trHeight w:val="187"/>
          <w:jc w:val="center"/>
        </w:trPr>
        <w:tc>
          <w:tcPr>
            <w:tcW w:w="3539" w:type="dxa"/>
            <w:gridSpan w:val="2"/>
            <w:tcBorders>
              <w:left w:val="single" w:sz="4" w:space="0" w:color="auto"/>
              <w:bottom w:val="single" w:sz="4" w:space="0" w:color="auto"/>
            </w:tcBorders>
          </w:tcPr>
          <w:p w14:paraId="11FE405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to PBCH DMRS</w:t>
            </w:r>
          </w:p>
        </w:tc>
        <w:tc>
          <w:tcPr>
            <w:tcW w:w="709" w:type="dxa"/>
            <w:tcBorders>
              <w:bottom w:val="single" w:sz="4" w:space="0" w:color="auto"/>
            </w:tcBorders>
          </w:tcPr>
          <w:p w14:paraId="61F81D0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067E8F4E" w14:textId="77777777" w:rsidR="003A71DE" w:rsidRPr="007D0AFB" w:rsidRDefault="003A71DE" w:rsidP="003A71DE">
            <w:pPr>
              <w:keepNext/>
              <w:keepLines/>
              <w:spacing w:after="0"/>
              <w:jc w:val="center"/>
              <w:rPr>
                <w:rFonts w:ascii="Arial" w:eastAsia="SimSun" w:hAnsi="Arial"/>
                <w:sz w:val="18"/>
              </w:rPr>
            </w:pPr>
          </w:p>
        </w:tc>
      </w:tr>
      <w:tr w:rsidR="003A71DE" w:rsidRPr="007D0AFB" w14:paraId="4AFC60E0" w14:textId="77777777" w:rsidTr="003A71DE">
        <w:trPr>
          <w:cantSplit/>
          <w:trHeight w:val="187"/>
          <w:jc w:val="center"/>
        </w:trPr>
        <w:tc>
          <w:tcPr>
            <w:tcW w:w="3539" w:type="dxa"/>
            <w:gridSpan w:val="2"/>
            <w:tcBorders>
              <w:left w:val="single" w:sz="4" w:space="0" w:color="auto"/>
              <w:bottom w:val="single" w:sz="4" w:space="0" w:color="auto"/>
            </w:tcBorders>
          </w:tcPr>
          <w:p w14:paraId="4C9F903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PSS to SSS</w:t>
            </w:r>
          </w:p>
        </w:tc>
        <w:tc>
          <w:tcPr>
            <w:tcW w:w="709" w:type="dxa"/>
            <w:tcBorders>
              <w:bottom w:val="single" w:sz="4" w:space="0" w:color="auto"/>
            </w:tcBorders>
          </w:tcPr>
          <w:p w14:paraId="206D6EE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21440EE6" w14:textId="77777777" w:rsidR="003A71DE" w:rsidRPr="007D0AFB" w:rsidRDefault="003A71DE" w:rsidP="003A71DE">
            <w:pPr>
              <w:keepNext/>
              <w:keepLines/>
              <w:spacing w:after="0"/>
              <w:jc w:val="center"/>
              <w:rPr>
                <w:rFonts w:ascii="Arial" w:eastAsia="SimSun" w:hAnsi="Arial"/>
                <w:sz w:val="18"/>
              </w:rPr>
            </w:pPr>
          </w:p>
        </w:tc>
      </w:tr>
      <w:tr w:rsidR="003A71DE" w:rsidRPr="007D0AFB" w14:paraId="3C752A0E" w14:textId="77777777" w:rsidTr="003A71DE">
        <w:trPr>
          <w:cantSplit/>
          <w:trHeight w:val="187"/>
          <w:jc w:val="center"/>
        </w:trPr>
        <w:tc>
          <w:tcPr>
            <w:tcW w:w="3539" w:type="dxa"/>
            <w:gridSpan w:val="2"/>
            <w:tcBorders>
              <w:left w:val="single" w:sz="4" w:space="0" w:color="auto"/>
              <w:bottom w:val="single" w:sz="4" w:space="0" w:color="auto"/>
            </w:tcBorders>
          </w:tcPr>
          <w:p w14:paraId="4F1D4A9D"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 xml:space="preserve">EPRE ratio of PDSCH DMRS to SSS </w:t>
            </w:r>
          </w:p>
        </w:tc>
        <w:tc>
          <w:tcPr>
            <w:tcW w:w="709" w:type="dxa"/>
            <w:tcBorders>
              <w:bottom w:val="single" w:sz="4" w:space="0" w:color="auto"/>
            </w:tcBorders>
          </w:tcPr>
          <w:p w14:paraId="31C44FB0"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5331E6EE" w14:textId="77777777" w:rsidR="003A71DE" w:rsidRPr="007D0AFB" w:rsidRDefault="003A71DE" w:rsidP="003A71DE">
            <w:pPr>
              <w:keepNext/>
              <w:keepLines/>
              <w:spacing w:after="0"/>
              <w:jc w:val="center"/>
              <w:rPr>
                <w:rFonts w:ascii="Arial" w:eastAsia="SimSun" w:hAnsi="Arial"/>
                <w:sz w:val="18"/>
              </w:rPr>
            </w:pPr>
          </w:p>
        </w:tc>
      </w:tr>
      <w:tr w:rsidR="003A71DE" w:rsidRPr="007D0AFB" w14:paraId="7395AA59" w14:textId="77777777" w:rsidTr="003A71DE">
        <w:trPr>
          <w:cantSplit/>
          <w:trHeight w:val="187"/>
          <w:jc w:val="center"/>
        </w:trPr>
        <w:tc>
          <w:tcPr>
            <w:tcW w:w="3539" w:type="dxa"/>
            <w:gridSpan w:val="2"/>
            <w:tcBorders>
              <w:left w:val="single" w:sz="4" w:space="0" w:color="auto"/>
              <w:bottom w:val="single" w:sz="4" w:space="0" w:color="auto"/>
            </w:tcBorders>
          </w:tcPr>
          <w:p w14:paraId="75DB1CA5"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PDSCH to PDSCH DMRS</w:t>
            </w:r>
          </w:p>
        </w:tc>
        <w:tc>
          <w:tcPr>
            <w:tcW w:w="709" w:type="dxa"/>
            <w:tcBorders>
              <w:bottom w:val="single" w:sz="4" w:space="0" w:color="auto"/>
            </w:tcBorders>
          </w:tcPr>
          <w:p w14:paraId="71E6E3AB"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41B90F88" w14:textId="77777777" w:rsidR="003A71DE" w:rsidRPr="007D0AFB" w:rsidRDefault="003A71DE" w:rsidP="003A71DE">
            <w:pPr>
              <w:keepNext/>
              <w:keepLines/>
              <w:spacing w:after="0"/>
              <w:jc w:val="center"/>
              <w:rPr>
                <w:rFonts w:ascii="Arial" w:eastAsia="SimSun" w:hAnsi="Arial"/>
                <w:sz w:val="18"/>
              </w:rPr>
            </w:pPr>
          </w:p>
        </w:tc>
      </w:tr>
      <w:tr w:rsidR="003A71DE" w:rsidRPr="007D0AFB" w14:paraId="09E3FDE1" w14:textId="77777777" w:rsidTr="003A71DE">
        <w:trPr>
          <w:cantSplit/>
          <w:trHeight w:val="187"/>
          <w:jc w:val="center"/>
        </w:trPr>
        <w:tc>
          <w:tcPr>
            <w:tcW w:w="3539" w:type="dxa"/>
            <w:gridSpan w:val="2"/>
            <w:tcBorders>
              <w:left w:val="single" w:sz="4" w:space="0" w:color="auto"/>
              <w:bottom w:val="single" w:sz="4" w:space="0" w:color="auto"/>
            </w:tcBorders>
          </w:tcPr>
          <w:p w14:paraId="4FB4FF48"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DMRS to SSS</w:t>
            </w:r>
          </w:p>
        </w:tc>
        <w:tc>
          <w:tcPr>
            <w:tcW w:w="709" w:type="dxa"/>
            <w:tcBorders>
              <w:bottom w:val="single" w:sz="4" w:space="0" w:color="auto"/>
            </w:tcBorders>
          </w:tcPr>
          <w:p w14:paraId="6DB25D2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6EAD5007" w14:textId="77777777" w:rsidR="003A71DE" w:rsidRPr="007D0AFB" w:rsidRDefault="003A71DE" w:rsidP="003A71DE">
            <w:pPr>
              <w:keepNext/>
              <w:keepLines/>
              <w:spacing w:after="0"/>
              <w:jc w:val="center"/>
              <w:rPr>
                <w:rFonts w:ascii="Arial" w:eastAsia="SimSun" w:hAnsi="Arial"/>
                <w:sz w:val="18"/>
              </w:rPr>
            </w:pPr>
          </w:p>
        </w:tc>
      </w:tr>
      <w:tr w:rsidR="003A71DE" w:rsidRPr="007D0AFB" w14:paraId="32F253CF" w14:textId="77777777" w:rsidTr="003A71DE">
        <w:trPr>
          <w:cantSplit/>
          <w:trHeight w:val="187"/>
          <w:jc w:val="center"/>
        </w:trPr>
        <w:tc>
          <w:tcPr>
            <w:tcW w:w="3539" w:type="dxa"/>
            <w:gridSpan w:val="2"/>
            <w:tcBorders>
              <w:left w:val="single" w:sz="4" w:space="0" w:color="auto"/>
              <w:bottom w:val="single" w:sz="4" w:space="0" w:color="auto"/>
            </w:tcBorders>
          </w:tcPr>
          <w:p w14:paraId="0A8F526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to OCNG DMRS</w:t>
            </w:r>
          </w:p>
        </w:tc>
        <w:tc>
          <w:tcPr>
            <w:tcW w:w="709" w:type="dxa"/>
            <w:tcBorders>
              <w:bottom w:val="single" w:sz="4" w:space="0" w:color="auto"/>
            </w:tcBorders>
          </w:tcPr>
          <w:p w14:paraId="375996C2"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02F959B0" w14:textId="77777777" w:rsidR="003A71DE" w:rsidRPr="007D0AFB" w:rsidRDefault="003A71DE" w:rsidP="003A71DE">
            <w:pPr>
              <w:keepNext/>
              <w:keepLines/>
              <w:spacing w:after="0"/>
              <w:jc w:val="center"/>
              <w:rPr>
                <w:rFonts w:ascii="Arial" w:eastAsia="SimSun" w:hAnsi="Arial"/>
                <w:sz w:val="18"/>
              </w:rPr>
            </w:pPr>
          </w:p>
        </w:tc>
      </w:tr>
      <w:tr w:rsidR="003A71DE" w:rsidRPr="007D0AFB" w14:paraId="35D6EE87" w14:textId="77777777" w:rsidTr="003A71DE">
        <w:trPr>
          <w:cantSplit/>
          <w:trHeight w:val="187"/>
          <w:jc w:val="center"/>
        </w:trPr>
        <w:tc>
          <w:tcPr>
            <w:tcW w:w="1615" w:type="dxa"/>
            <w:tcBorders>
              <w:bottom w:val="nil"/>
            </w:tcBorders>
            <w:shd w:val="clear" w:color="auto" w:fill="auto"/>
          </w:tcPr>
          <w:p w14:paraId="1585FFC0"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rPr>
              <w:t>SNR on RLM-RS</w:t>
            </w:r>
          </w:p>
        </w:tc>
        <w:tc>
          <w:tcPr>
            <w:tcW w:w="1924" w:type="dxa"/>
          </w:tcPr>
          <w:p w14:paraId="50B121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3652663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836" w:type="dxa"/>
          </w:tcPr>
          <w:p w14:paraId="1227D533"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1</w:t>
            </w:r>
          </w:p>
        </w:tc>
        <w:tc>
          <w:tcPr>
            <w:tcW w:w="918" w:type="dxa"/>
          </w:tcPr>
          <w:p w14:paraId="1D2AC61E"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-7</w:t>
            </w:r>
          </w:p>
        </w:tc>
        <w:tc>
          <w:tcPr>
            <w:tcW w:w="918" w:type="dxa"/>
          </w:tcPr>
          <w:p w14:paraId="0CFF3668"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-15</w:t>
            </w:r>
          </w:p>
        </w:tc>
      </w:tr>
      <w:tr w:rsidR="003A71DE" w:rsidRPr="007D0AFB" w14:paraId="39DF095D" w14:textId="77777777" w:rsidTr="003A71DE">
        <w:trPr>
          <w:cantSplit/>
          <w:trHeight w:val="187"/>
          <w:jc w:val="center"/>
        </w:trPr>
        <w:tc>
          <w:tcPr>
            <w:tcW w:w="1615" w:type="dxa"/>
            <w:tcBorders>
              <w:top w:val="nil"/>
              <w:bottom w:val="nil"/>
            </w:tcBorders>
            <w:shd w:val="clear" w:color="auto" w:fill="auto"/>
          </w:tcPr>
          <w:p w14:paraId="1189741B" w14:textId="77777777" w:rsidR="003A71DE" w:rsidRPr="007D0AFB" w:rsidRDefault="003A71DE" w:rsidP="003A71DE">
            <w:pPr>
              <w:keepNext/>
              <w:keepLines/>
              <w:spacing w:after="0"/>
              <w:rPr>
                <w:rFonts w:ascii="Arial" w:eastAsia="SimSun" w:hAnsi="Arial"/>
                <w:sz w:val="18"/>
              </w:rPr>
            </w:pPr>
          </w:p>
        </w:tc>
        <w:tc>
          <w:tcPr>
            <w:tcW w:w="1924" w:type="dxa"/>
          </w:tcPr>
          <w:p w14:paraId="6137F91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3B5BB38F" w14:textId="77777777" w:rsidR="003A71DE" w:rsidRPr="007D0AFB" w:rsidRDefault="003A71DE" w:rsidP="003A71DE">
            <w:pPr>
              <w:keepNext/>
              <w:keepLines/>
              <w:spacing w:after="0"/>
              <w:jc w:val="center"/>
              <w:rPr>
                <w:rFonts w:ascii="Arial" w:eastAsia="SimSun" w:hAnsi="Arial"/>
                <w:sz w:val="18"/>
              </w:rPr>
            </w:pPr>
          </w:p>
        </w:tc>
        <w:tc>
          <w:tcPr>
            <w:tcW w:w="836" w:type="dxa"/>
          </w:tcPr>
          <w:p w14:paraId="4804445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918" w:type="dxa"/>
          </w:tcPr>
          <w:p w14:paraId="66BFDF0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918" w:type="dxa"/>
          </w:tcPr>
          <w:p w14:paraId="69DC0CA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r>
      <w:tr w:rsidR="003A71DE" w:rsidRPr="007D0AFB" w14:paraId="624005E8" w14:textId="77777777" w:rsidTr="003A71DE">
        <w:trPr>
          <w:cantSplit/>
          <w:trHeight w:val="187"/>
          <w:jc w:val="center"/>
        </w:trPr>
        <w:tc>
          <w:tcPr>
            <w:tcW w:w="1615" w:type="dxa"/>
            <w:tcBorders>
              <w:top w:val="nil"/>
            </w:tcBorders>
            <w:shd w:val="clear" w:color="auto" w:fill="auto"/>
          </w:tcPr>
          <w:p w14:paraId="3C76F752" w14:textId="77777777" w:rsidR="003A71DE" w:rsidRPr="007D0AFB" w:rsidRDefault="003A71DE" w:rsidP="003A71DE">
            <w:pPr>
              <w:keepNext/>
              <w:keepLines/>
              <w:spacing w:after="0"/>
              <w:rPr>
                <w:rFonts w:ascii="Arial" w:eastAsia="SimSun" w:hAnsi="Arial"/>
                <w:sz w:val="18"/>
              </w:rPr>
            </w:pPr>
          </w:p>
        </w:tc>
        <w:tc>
          <w:tcPr>
            <w:tcW w:w="1924" w:type="dxa"/>
          </w:tcPr>
          <w:p w14:paraId="3AFAEA0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3</w:t>
            </w:r>
          </w:p>
        </w:tc>
        <w:tc>
          <w:tcPr>
            <w:tcW w:w="709" w:type="dxa"/>
            <w:vMerge/>
            <w:shd w:val="clear" w:color="auto" w:fill="auto"/>
          </w:tcPr>
          <w:p w14:paraId="46F08481" w14:textId="77777777" w:rsidR="003A71DE" w:rsidRPr="007D0AFB" w:rsidRDefault="003A71DE" w:rsidP="003A71DE">
            <w:pPr>
              <w:keepNext/>
              <w:keepLines/>
              <w:spacing w:after="0"/>
              <w:jc w:val="center"/>
              <w:rPr>
                <w:rFonts w:ascii="Arial" w:eastAsia="SimSun" w:hAnsi="Arial"/>
                <w:sz w:val="18"/>
              </w:rPr>
            </w:pPr>
          </w:p>
        </w:tc>
        <w:tc>
          <w:tcPr>
            <w:tcW w:w="836" w:type="dxa"/>
          </w:tcPr>
          <w:p w14:paraId="141815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918" w:type="dxa"/>
          </w:tcPr>
          <w:p w14:paraId="7B03FB9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918" w:type="dxa"/>
          </w:tcPr>
          <w:p w14:paraId="62D6B73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r>
      <w:tr w:rsidR="003A71DE" w:rsidRPr="007D0AFB" w14:paraId="045689B7" w14:textId="77777777" w:rsidTr="003A71DE">
        <w:trPr>
          <w:cantSplit/>
          <w:trHeight w:val="187"/>
          <w:jc w:val="center"/>
        </w:trPr>
        <w:tc>
          <w:tcPr>
            <w:tcW w:w="1615" w:type="dxa"/>
            <w:tcBorders>
              <w:bottom w:val="single" w:sz="4" w:space="0" w:color="auto"/>
            </w:tcBorders>
          </w:tcPr>
          <w:p w14:paraId="4D2F8D51"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zh-CN"/>
              </w:rPr>
              <w:t>SNR on other channels and signals</w:t>
            </w:r>
          </w:p>
        </w:tc>
        <w:tc>
          <w:tcPr>
            <w:tcW w:w="1924" w:type="dxa"/>
          </w:tcPr>
          <w:p w14:paraId="344D35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 3</w:t>
            </w:r>
          </w:p>
        </w:tc>
        <w:tc>
          <w:tcPr>
            <w:tcW w:w="709" w:type="dxa"/>
            <w:tcBorders>
              <w:bottom w:val="single" w:sz="4" w:space="0" w:color="auto"/>
            </w:tcBorders>
          </w:tcPr>
          <w:p w14:paraId="1116612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Pr>
          <w:p w14:paraId="2299E0EC" w14:textId="77777777" w:rsidR="003A71DE" w:rsidRPr="007D0AFB" w:rsidRDefault="003A71DE" w:rsidP="003A71DE">
            <w:pPr>
              <w:keepNext/>
              <w:keepLines/>
              <w:spacing w:after="0"/>
              <w:jc w:val="center"/>
              <w:rPr>
                <w:rFonts w:ascii="Arial" w:eastAsia="MS Mincho" w:hAnsi="Arial"/>
                <w:sz w:val="18"/>
              </w:rPr>
            </w:pPr>
            <w:r w:rsidRPr="007D0AFB">
              <w:rPr>
                <w:rFonts w:ascii="Arial" w:eastAsia="SimSun" w:hAnsi="Arial"/>
                <w:sz w:val="18"/>
              </w:rPr>
              <w:t>1</w:t>
            </w:r>
          </w:p>
        </w:tc>
      </w:tr>
      <w:tr w:rsidR="003A71DE" w:rsidRPr="007D0AFB" w14:paraId="7FDCC246" w14:textId="77777777" w:rsidTr="003A71DE">
        <w:trPr>
          <w:cantSplit/>
          <w:trHeight w:val="187"/>
          <w:jc w:val="center"/>
        </w:trPr>
        <w:tc>
          <w:tcPr>
            <w:tcW w:w="1615" w:type="dxa"/>
            <w:vMerge w:val="restart"/>
            <w:shd w:val="clear" w:color="auto" w:fill="auto"/>
          </w:tcPr>
          <w:p w14:paraId="06EDEC01" w14:textId="77777777" w:rsidR="003A71DE" w:rsidRPr="007D0AFB" w:rsidRDefault="003A71DE" w:rsidP="003A71DE">
            <w:pPr>
              <w:keepNext/>
              <w:keepLines/>
              <w:spacing w:after="0"/>
              <w:rPr>
                <w:rFonts w:ascii="Arial" w:eastAsia="SimSun" w:hAnsi="Arial"/>
                <w:sz w:val="18"/>
              </w:rPr>
            </w:pPr>
            <w:r w:rsidRPr="007D0AFB">
              <w:rPr>
                <w:rFonts w:ascii="Arial" w:eastAsia="SimSun" w:hAnsi="Arial"/>
                <w:position w:val="-12"/>
                <w:sz w:val="18"/>
              </w:rPr>
              <w:object w:dxaOrig="420" w:dyaOrig="360" w14:anchorId="390321AB">
                <v:shape id="_x0000_i1091" type="#_x0000_t75" style="width:20.75pt;height:20.75pt" o:ole="" fillcolor="window">
                  <v:imagedata r:id="rId114" o:title=""/>
                </v:shape>
                <o:OLEObject Type="Embed" ProgID="Equation.3" ShapeID="_x0000_i1091" DrawAspect="Content" ObjectID="_1717578435" r:id="rId115"/>
              </w:object>
            </w:r>
          </w:p>
        </w:tc>
        <w:tc>
          <w:tcPr>
            <w:tcW w:w="1924" w:type="dxa"/>
          </w:tcPr>
          <w:p w14:paraId="7083908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024C13F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dBm/SCS</w:t>
            </w:r>
          </w:p>
        </w:tc>
        <w:tc>
          <w:tcPr>
            <w:tcW w:w="2672" w:type="dxa"/>
            <w:gridSpan w:val="3"/>
          </w:tcPr>
          <w:p w14:paraId="3BA68F8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-98</w:t>
            </w:r>
          </w:p>
        </w:tc>
      </w:tr>
      <w:tr w:rsidR="003A71DE" w:rsidRPr="007D0AFB" w14:paraId="042BB36F" w14:textId="77777777" w:rsidTr="003A71DE">
        <w:trPr>
          <w:cantSplit/>
          <w:trHeight w:val="187"/>
          <w:jc w:val="center"/>
        </w:trPr>
        <w:tc>
          <w:tcPr>
            <w:tcW w:w="1615" w:type="dxa"/>
            <w:vMerge/>
            <w:shd w:val="clear" w:color="auto" w:fill="auto"/>
          </w:tcPr>
          <w:p w14:paraId="5315E9EB" w14:textId="77777777" w:rsidR="003A71DE" w:rsidRPr="007D0AFB" w:rsidRDefault="003A71DE" w:rsidP="003A71DE">
            <w:pPr>
              <w:keepNext/>
              <w:keepLines/>
              <w:spacing w:after="0"/>
              <w:rPr>
                <w:rFonts w:ascii="Arial" w:eastAsia="SimSun" w:hAnsi="Arial"/>
                <w:sz w:val="18"/>
              </w:rPr>
            </w:pPr>
          </w:p>
        </w:tc>
        <w:tc>
          <w:tcPr>
            <w:tcW w:w="1924" w:type="dxa"/>
          </w:tcPr>
          <w:p w14:paraId="0ABBCB3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616EE313" w14:textId="77777777" w:rsidR="003A71DE" w:rsidRPr="007D0AFB" w:rsidRDefault="003A71DE" w:rsidP="003A71DE">
            <w:pPr>
              <w:keepNext/>
              <w:keepLines/>
              <w:spacing w:after="0"/>
              <w:jc w:val="center"/>
              <w:rPr>
                <w:rFonts w:ascii="Arial" w:eastAsia="SimSun" w:hAnsi="Arial"/>
                <w:sz w:val="18"/>
              </w:rPr>
            </w:pPr>
          </w:p>
        </w:tc>
        <w:tc>
          <w:tcPr>
            <w:tcW w:w="2672" w:type="dxa"/>
            <w:gridSpan w:val="3"/>
          </w:tcPr>
          <w:p w14:paraId="760A4CA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-95</w:t>
            </w:r>
          </w:p>
        </w:tc>
      </w:tr>
      <w:tr w:rsidR="003A71DE" w:rsidRPr="007D0AFB" w14:paraId="02B5EC4F" w14:textId="77777777" w:rsidTr="003A71DE">
        <w:trPr>
          <w:cantSplit/>
          <w:trHeight w:val="187"/>
          <w:jc w:val="center"/>
        </w:trPr>
        <w:tc>
          <w:tcPr>
            <w:tcW w:w="3539" w:type="dxa"/>
            <w:gridSpan w:val="2"/>
          </w:tcPr>
          <w:p w14:paraId="1B8F5A1B" w14:textId="77777777" w:rsidR="003A71DE" w:rsidRPr="007D0AFB" w:rsidRDefault="003A71DE" w:rsidP="003A71DE">
            <w:pPr>
              <w:keepNext/>
              <w:keepLines/>
              <w:spacing w:after="0"/>
              <w:rPr>
                <w:rFonts w:ascii="Arial" w:eastAsia="SimSun" w:hAnsi="Arial"/>
                <w:sz w:val="18"/>
              </w:rPr>
            </w:pPr>
            <w:r w:rsidRPr="007D0AFB">
              <w:rPr>
                <w:rFonts w:ascii="Arial" w:eastAsia="?? ??" w:hAnsi="Arial"/>
                <w:sz w:val="18"/>
              </w:rPr>
              <w:t>Propagation condition</w:t>
            </w:r>
          </w:p>
        </w:tc>
        <w:tc>
          <w:tcPr>
            <w:tcW w:w="709" w:type="dxa"/>
          </w:tcPr>
          <w:p w14:paraId="65807ACC" w14:textId="77777777" w:rsidR="003A71DE" w:rsidRPr="007D0AFB" w:rsidRDefault="003A71DE" w:rsidP="003A71DE">
            <w:pPr>
              <w:keepNext/>
              <w:keepLines/>
              <w:spacing w:after="0"/>
              <w:jc w:val="center"/>
              <w:rPr>
                <w:rFonts w:ascii="Arial" w:eastAsia="SimSun" w:hAnsi="Arial"/>
                <w:sz w:val="18"/>
              </w:rPr>
            </w:pPr>
          </w:p>
        </w:tc>
        <w:tc>
          <w:tcPr>
            <w:tcW w:w="2672" w:type="dxa"/>
            <w:gridSpan w:val="3"/>
          </w:tcPr>
          <w:p w14:paraId="0CF3DEC5"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TDL-C 300ns 100Hz</w:t>
            </w:r>
          </w:p>
        </w:tc>
      </w:tr>
      <w:tr w:rsidR="003A71DE" w:rsidRPr="007D0AFB" w14:paraId="6762C9E8" w14:textId="77777777" w:rsidTr="003A71DE">
        <w:trPr>
          <w:cantSplit/>
          <w:trHeight w:val="187"/>
          <w:jc w:val="center"/>
        </w:trPr>
        <w:tc>
          <w:tcPr>
            <w:tcW w:w="6920" w:type="dxa"/>
            <w:gridSpan w:val="6"/>
          </w:tcPr>
          <w:p w14:paraId="183743C8" w14:textId="77777777" w:rsidR="003A71DE" w:rsidRPr="007D0AFB" w:rsidRDefault="003A71DE" w:rsidP="00A40F90">
            <w:pPr>
              <w:pStyle w:val="TAN"/>
              <w:rPr>
                <w:rFonts w:eastAsia="SimSun"/>
              </w:rPr>
            </w:pPr>
            <w:r w:rsidRPr="007D0AFB">
              <w:rPr>
                <w:rFonts w:eastAsia="SimSun"/>
              </w:rPr>
              <w:t>Note 1:</w:t>
            </w:r>
            <w:r w:rsidRPr="007D0AFB">
              <w:rPr>
                <w:rFonts w:eastAsia="SimSun"/>
              </w:rPr>
              <w:tab/>
              <w:t>OCNG shall be used such that the resources in Cell 1 are fully allocated and a constant total transmitted power spectral density is achieved for all OFDM symbols.</w:t>
            </w:r>
          </w:p>
          <w:p w14:paraId="1B30022A" w14:textId="77777777" w:rsidR="003A71DE" w:rsidRPr="007D0AFB" w:rsidRDefault="003A71DE" w:rsidP="00A40F90">
            <w:pPr>
              <w:pStyle w:val="TAN"/>
              <w:rPr>
                <w:rFonts w:eastAsia="SimSun"/>
              </w:rPr>
            </w:pPr>
            <w:r w:rsidRPr="007D0AFB">
              <w:rPr>
                <w:rFonts w:eastAsia="SimSun"/>
              </w:rPr>
              <w:t>Note 2:</w:t>
            </w:r>
            <w:r w:rsidRPr="007D0AFB">
              <w:rPr>
                <w:rFonts w:eastAsia="SimSun"/>
              </w:rPr>
              <w:tab/>
              <w:t>The signal contains PDCCH for IAB-MTs other than the device under test as part of OCNG.</w:t>
            </w:r>
          </w:p>
          <w:p w14:paraId="1BCFB9B6" w14:textId="77777777" w:rsidR="003A71DE" w:rsidRPr="007D0AFB" w:rsidRDefault="003A71DE" w:rsidP="00A40F90">
            <w:pPr>
              <w:pStyle w:val="TAN"/>
              <w:rPr>
                <w:rFonts w:eastAsia="SimSun"/>
              </w:rPr>
            </w:pPr>
            <w:r w:rsidRPr="007D0AFB">
              <w:rPr>
                <w:rFonts w:eastAsia="SimSun"/>
              </w:rPr>
              <w:t>Note 3:</w:t>
            </w:r>
            <w:r w:rsidRPr="007D0AFB">
              <w:rPr>
                <w:rFonts w:eastAsia="SimSun"/>
              </w:rPr>
              <w:tab/>
              <w:t>SNR levels correspond to the signal to noise ratio over the SSS REs.</w:t>
            </w:r>
          </w:p>
          <w:p w14:paraId="0B14344B" w14:textId="77777777" w:rsidR="003A71DE" w:rsidRPr="007D0AFB" w:rsidRDefault="003A71DE" w:rsidP="00A40F90">
            <w:pPr>
              <w:pStyle w:val="TAN"/>
              <w:rPr>
                <w:rFonts w:eastAsia="SimSun"/>
              </w:rPr>
            </w:pPr>
            <w:r w:rsidRPr="007D0AFB">
              <w:rPr>
                <w:rFonts w:eastAsia="SimSun"/>
              </w:rPr>
              <w:t>Note 4:</w:t>
            </w:r>
            <w:r w:rsidRPr="007D0AFB">
              <w:rPr>
                <w:rFonts w:eastAsia="SimSun"/>
              </w:rPr>
              <w:tab/>
              <w:t>The SNR in time periods T1, T2 and T3 is denoted as SNR1, SNR2 and SNR3 respectively in Figure G.2.3.1.1.1-1.</w:t>
            </w:r>
          </w:p>
          <w:p w14:paraId="2126C510" w14:textId="6C646A68" w:rsidR="003A71DE" w:rsidRPr="007D0AFB" w:rsidRDefault="00D87F11" w:rsidP="00A40F90">
            <w:pPr>
              <w:pStyle w:val="TAN"/>
              <w:rPr>
                <w:rFonts w:eastAsia="SimSun"/>
                <w:snapToGrid w:val="0"/>
              </w:rPr>
            </w:pPr>
            <w:r w:rsidRPr="007D0AFB">
              <w:rPr>
                <w:rFonts w:eastAsia="SimSun"/>
              </w:rPr>
              <w:t>Note 5:</w:t>
            </w:r>
            <w:r w:rsidRPr="007D0AFB">
              <w:rPr>
                <w:rFonts w:eastAsia="MS Mincho"/>
                <w:snapToGrid w:val="0"/>
              </w:rPr>
              <w:tab/>
            </w:r>
            <w:r w:rsidRPr="007D0AFB">
              <w:rPr>
                <w:rFonts w:eastAsia="SimSun"/>
              </w:rPr>
              <w:t xml:space="preserve">The SNR values are specified for testing an IAB-MT which supports 2RX on at least one band. For testing of an IAB-MT which supports 4RX on all bands, the SNR during T3 is </w:t>
            </w:r>
            <w:r>
              <w:rPr>
                <w:rFonts w:eastAsia="SimSun"/>
              </w:rPr>
              <w:t>defined in clause G.1.3</w:t>
            </w:r>
          </w:p>
        </w:tc>
      </w:tr>
    </w:tbl>
    <w:p w14:paraId="53E8B3FA" w14:textId="77777777" w:rsidR="003A71DE" w:rsidRPr="007D0AFB" w:rsidRDefault="003A71DE" w:rsidP="003A71DE">
      <w:pPr>
        <w:rPr>
          <w:rFonts w:eastAsia="SimSun"/>
        </w:rPr>
      </w:pPr>
    </w:p>
    <w:p w14:paraId="214D70D6" w14:textId="77777777" w:rsidR="003A71DE" w:rsidRPr="007D0AFB" w:rsidRDefault="003A71DE" w:rsidP="00746C0D">
      <w:pPr>
        <w:pStyle w:val="TH"/>
        <w:rPr>
          <w:rFonts w:eastAsia="SimSun"/>
        </w:rPr>
      </w:pPr>
      <w:r w:rsidRPr="007D0AFB">
        <w:rPr>
          <w:rFonts w:eastAsia="SimSun"/>
          <w:noProof/>
          <w:lang w:eastAsia="zh-CN"/>
        </w:rPr>
        <w:drawing>
          <wp:inline distT="0" distB="0" distL="0" distR="0" wp14:anchorId="70DEC96E" wp14:editId="2DE285E3">
            <wp:extent cx="3917950" cy="2372151"/>
            <wp:effectExtent l="0" t="0" r="6350" b="9525"/>
            <wp:docPr id="3136"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cstate="print"/>
                    <a:stretch>
                      <a:fillRect/>
                    </a:stretch>
                  </pic:blipFill>
                  <pic:spPr>
                    <a:xfrm>
                      <a:off x="0" y="0"/>
                      <a:ext cx="3933515" cy="2381575"/>
                    </a:xfrm>
                    <a:prstGeom prst="rect">
                      <a:avLst/>
                    </a:prstGeom>
                  </pic:spPr>
                </pic:pic>
              </a:graphicData>
            </a:graphic>
          </wp:inline>
        </w:drawing>
      </w:r>
    </w:p>
    <w:p w14:paraId="32EE949D" w14:textId="77777777" w:rsidR="003A71DE" w:rsidRPr="007D0AFB" w:rsidRDefault="003A71DE" w:rsidP="00746C0D">
      <w:pPr>
        <w:pStyle w:val="TF"/>
        <w:rPr>
          <w:rFonts w:eastAsia="SimSun"/>
        </w:rPr>
      </w:pPr>
      <w:r w:rsidRPr="007D0AFB">
        <w:rPr>
          <w:rFonts w:eastAsia="SimSun"/>
        </w:rPr>
        <w:t>Figure G.2.3.1.1.1-1: SNR variation for out-of-sync testing</w:t>
      </w:r>
    </w:p>
    <w:p w14:paraId="05C820D5" w14:textId="77777777" w:rsidR="003A71DE" w:rsidRPr="007D0AFB" w:rsidRDefault="003A71DE" w:rsidP="00746C0D">
      <w:pPr>
        <w:pStyle w:val="H6"/>
        <w:rPr>
          <w:rFonts w:eastAsia="SimSun"/>
          <w:snapToGrid w:val="0"/>
        </w:rPr>
      </w:pPr>
      <w:bookmarkStart w:id="9647" w:name="_Toc535476529"/>
      <w:r w:rsidRPr="007D0AFB">
        <w:rPr>
          <w:rFonts w:eastAsia="SimSun"/>
          <w:snapToGrid w:val="0"/>
        </w:rPr>
        <w:t>G.2.3.1.1.2</w:t>
      </w:r>
      <w:r w:rsidRPr="007D0AFB">
        <w:rPr>
          <w:rFonts w:eastAsia="SimSun"/>
          <w:snapToGrid w:val="0"/>
        </w:rPr>
        <w:tab/>
        <w:t>Test Requirements</w:t>
      </w:r>
      <w:bookmarkEnd w:id="9647"/>
    </w:p>
    <w:p w14:paraId="69A03E07" w14:textId="77777777" w:rsidR="003A71DE" w:rsidRPr="007D0AFB" w:rsidRDefault="003A71DE" w:rsidP="003A71DE">
      <w:pPr>
        <w:rPr>
          <w:rFonts w:eastAsia="SimSun"/>
        </w:rPr>
      </w:pPr>
      <w:r w:rsidRPr="007D0AFB">
        <w:rPr>
          <w:rFonts w:eastAsia="SimSun"/>
        </w:rPr>
        <w:t>The IAB-MT behaviour in each test during time durations T1, T2 and T3 shall be as follows:</w:t>
      </w:r>
    </w:p>
    <w:p w14:paraId="43788AA7" w14:textId="77777777" w:rsidR="003A71DE" w:rsidRPr="007D0AFB" w:rsidRDefault="003A71DE" w:rsidP="003A71DE">
      <w:pPr>
        <w:rPr>
          <w:rFonts w:eastAsia="SimSun"/>
        </w:rPr>
      </w:pPr>
      <w:r w:rsidRPr="007D0AFB">
        <w:rPr>
          <w:rFonts w:eastAsia="SimSun"/>
        </w:rPr>
        <w:t>During the period from time point A to time point B the IAB-MT shall transmit uplink signal at least in all uplink slots configured for CSI transmission according to the configured periodic CSI reporting.</w:t>
      </w:r>
    </w:p>
    <w:p w14:paraId="026C0908" w14:textId="77777777" w:rsidR="003A71DE" w:rsidRPr="007D0AFB" w:rsidRDefault="003A71DE" w:rsidP="003A71DE">
      <w:pPr>
        <w:rPr>
          <w:rFonts w:eastAsia="SimSun"/>
        </w:rPr>
      </w:pPr>
      <w:r w:rsidRPr="007D0AFB">
        <w:rPr>
          <w:rFonts w:eastAsia="SimSun"/>
        </w:rPr>
        <w:t>The IAB-MT shall stop transmitting uplink signal no later than time point C (D1 second after the start of the time duration T3).</w:t>
      </w:r>
    </w:p>
    <w:p w14:paraId="05A31BA7" w14:textId="77777777" w:rsidR="003A71DE" w:rsidRPr="007D0AFB" w:rsidRDefault="003A71DE" w:rsidP="003A71DE">
      <w:pPr>
        <w:rPr>
          <w:rFonts w:eastAsia="SimSun"/>
        </w:rPr>
      </w:pPr>
      <w:r w:rsidRPr="007D0AFB">
        <w:rPr>
          <w:rFonts w:eastAsia="SimSun"/>
        </w:rPr>
        <w:t>The rate of correct events observed during repeated tests shall be at least 90%.</w:t>
      </w:r>
    </w:p>
    <w:p w14:paraId="5D687B6F" w14:textId="77777777" w:rsidR="003A71DE" w:rsidRPr="007D0AFB" w:rsidRDefault="003A71DE" w:rsidP="00746C0D">
      <w:pPr>
        <w:pStyle w:val="Heading5"/>
        <w:rPr>
          <w:rFonts w:eastAsia="SimSun"/>
        </w:rPr>
      </w:pPr>
      <w:bookmarkStart w:id="9648" w:name="_Toc535476530"/>
      <w:bookmarkStart w:id="9649" w:name="_Toc74583682"/>
      <w:bookmarkStart w:id="9650" w:name="_Toc76542495"/>
      <w:bookmarkStart w:id="9651" w:name="_Toc82450477"/>
      <w:bookmarkStart w:id="9652" w:name="_Toc82451125"/>
      <w:bookmarkStart w:id="9653" w:name="_Toc89949514"/>
      <w:bookmarkStart w:id="9654" w:name="_Toc98755903"/>
      <w:bookmarkStart w:id="9655" w:name="_Toc106182956"/>
      <w:r w:rsidRPr="007D0AFB">
        <w:rPr>
          <w:rFonts w:eastAsia="SimSun"/>
        </w:rPr>
        <w:t>G.2.3.1.2</w:t>
      </w:r>
      <w:r w:rsidRPr="007D0AFB">
        <w:rPr>
          <w:rFonts w:eastAsia="SimSun"/>
        </w:rPr>
        <w:tab/>
        <w:t>Radio Link Monitoring In-sync Test for FR1 PCell configured with SSB-based RLM RS in non-DRX mode</w:t>
      </w:r>
      <w:bookmarkEnd w:id="9648"/>
      <w:bookmarkEnd w:id="9649"/>
      <w:bookmarkEnd w:id="9650"/>
      <w:bookmarkEnd w:id="9651"/>
      <w:bookmarkEnd w:id="9652"/>
      <w:bookmarkEnd w:id="9653"/>
      <w:bookmarkEnd w:id="9654"/>
      <w:bookmarkEnd w:id="9655"/>
    </w:p>
    <w:p w14:paraId="0C5430C7" w14:textId="77777777" w:rsidR="003A71DE" w:rsidRPr="007D0AFB" w:rsidRDefault="003A71DE" w:rsidP="00746C0D">
      <w:pPr>
        <w:pStyle w:val="H6"/>
        <w:rPr>
          <w:rFonts w:eastAsia="SimSun"/>
          <w:snapToGrid w:val="0"/>
          <w:lang w:eastAsia="zh-CN"/>
        </w:rPr>
      </w:pPr>
      <w:bookmarkStart w:id="9656" w:name="_Toc535476531"/>
      <w:r w:rsidRPr="007D0AFB">
        <w:rPr>
          <w:rFonts w:eastAsia="SimSun"/>
          <w:snapToGrid w:val="0"/>
          <w:lang w:eastAsia="zh-CN"/>
        </w:rPr>
        <w:t>G.2.3.1.2.1</w:t>
      </w:r>
      <w:r w:rsidRPr="007D0AFB">
        <w:rPr>
          <w:rFonts w:eastAsia="SimSun"/>
          <w:snapToGrid w:val="0"/>
          <w:lang w:eastAsia="zh-CN"/>
        </w:rPr>
        <w:tab/>
        <w:t>Test Purpose and Environment</w:t>
      </w:r>
      <w:bookmarkEnd w:id="9656"/>
    </w:p>
    <w:p w14:paraId="14DFF639"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FR1 radio link monitoring requirements in clause 12.3.1.</w:t>
      </w:r>
    </w:p>
    <w:p w14:paraId="6EF59776"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G.2.3.1.2.1-1. The test parameters are given in Tables G.2.3.1.2.1-2, and G.2.3.1.2.1-3 below. There is one cell (Cell 1), which is the active cell, in the test. The test consists of five successive time periods, with time duration of T1, T2, T3, T4 and T5 respectively. Figure G.2.3.1.2.1-1 shows the variation of the downlink SNR in the active cell to emulate out-of-sync and in-sync states. Prior to the start of the time duration T1, the IAB-MT shall be fully synchronized to Cell 1. Prior to the start of the time duration T1, the IAB-MT shall be fully synchronized to Cell 1. The IAB-MT shall be configured for periodic CSI reporting with a reporting periodicity of 5 ms. </w:t>
      </w:r>
    </w:p>
    <w:p w14:paraId="5EC070E4" w14:textId="77777777" w:rsidR="003A71DE" w:rsidRPr="007D0AFB" w:rsidRDefault="003A71DE" w:rsidP="00746C0D">
      <w:pPr>
        <w:pStyle w:val="TH"/>
        <w:rPr>
          <w:rFonts w:eastAsia="SimSun"/>
        </w:rPr>
      </w:pPr>
      <w:r w:rsidRPr="007D0AFB">
        <w:rPr>
          <w:rFonts w:eastAsia="SimSun"/>
        </w:rPr>
        <w:t>Table G.2.3.1.2.1-1: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5AC123B6" w14:textId="77777777" w:rsidTr="003A71DE">
        <w:trPr>
          <w:trHeight w:val="187"/>
          <w:jc w:val="center"/>
        </w:trPr>
        <w:tc>
          <w:tcPr>
            <w:tcW w:w="1631" w:type="dxa"/>
            <w:shd w:val="clear" w:color="auto" w:fill="auto"/>
          </w:tcPr>
          <w:p w14:paraId="17B7D1BE"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01F6239E" w14:textId="77777777" w:rsidR="003A71DE" w:rsidRPr="007D0AFB" w:rsidRDefault="003A71DE" w:rsidP="00A40F90">
            <w:pPr>
              <w:pStyle w:val="TAH"/>
              <w:rPr>
                <w:rFonts w:eastAsia="SimSun"/>
              </w:rPr>
            </w:pPr>
            <w:r w:rsidRPr="007D0AFB">
              <w:rPr>
                <w:rFonts w:eastAsia="SimSun"/>
              </w:rPr>
              <w:t>Description</w:t>
            </w:r>
          </w:p>
        </w:tc>
      </w:tr>
      <w:tr w:rsidR="003A71DE" w:rsidRPr="007D0AFB" w14:paraId="30C5AB4F" w14:textId="77777777" w:rsidTr="003A71DE">
        <w:trPr>
          <w:trHeight w:val="187"/>
          <w:jc w:val="center"/>
        </w:trPr>
        <w:tc>
          <w:tcPr>
            <w:tcW w:w="1631" w:type="dxa"/>
            <w:shd w:val="clear" w:color="auto" w:fill="auto"/>
          </w:tcPr>
          <w:p w14:paraId="3E83E99E"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65A61D7A" w14:textId="77777777" w:rsidR="003A71DE" w:rsidRPr="007D0AFB" w:rsidRDefault="003A71DE" w:rsidP="00A40F90">
            <w:pPr>
              <w:pStyle w:val="TAL"/>
              <w:rPr>
                <w:rFonts w:eastAsia="SimSun"/>
              </w:rPr>
            </w:pPr>
            <w:r w:rsidRPr="007D0AFB">
              <w:rPr>
                <w:rFonts w:eastAsia="SimSun"/>
              </w:rPr>
              <w:t>TDD, SSB SCS 15 kHz, data SCS 15 kHz, BW 10 MHz</w:t>
            </w:r>
          </w:p>
        </w:tc>
      </w:tr>
      <w:tr w:rsidR="003A71DE" w:rsidRPr="007D0AFB" w14:paraId="3D253BCF" w14:textId="77777777" w:rsidTr="003A71DE">
        <w:trPr>
          <w:trHeight w:val="187"/>
          <w:jc w:val="center"/>
        </w:trPr>
        <w:tc>
          <w:tcPr>
            <w:tcW w:w="1631" w:type="dxa"/>
            <w:shd w:val="clear" w:color="auto" w:fill="auto"/>
          </w:tcPr>
          <w:p w14:paraId="2A49D54F" w14:textId="77777777" w:rsidR="003A71DE" w:rsidRPr="007D0AFB" w:rsidRDefault="003A71DE" w:rsidP="00A40F90">
            <w:pPr>
              <w:pStyle w:val="TAL"/>
              <w:rPr>
                <w:rFonts w:eastAsia="SimSun"/>
              </w:rPr>
            </w:pPr>
            <w:r w:rsidRPr="007D0AFB">
              <w:rPr>
                <w:rFonts w:eastAsia="SimSun"/>
              </w:rPr>
              <w:t>2</w:t>
            </w:r>
          </w:p>
        </w:tc>
        <w:tc>
          <w:tcPr>
            <w:tcW w:w="4970" w:type="dxa"/>
            <w:shd w:val="clear" w:color="auto" w:fill="auto"/>
          </w:tcPr>
          <w:p w14:paraId="6D8908D8" w14:textId="77777777" w:rsidR="003A71DE" w:rsidRPr="007D0AFB" w:rsidRDefault="003A71DE" w:rsidP="00A40F90">
            <w:pPr>
              <w:pStyle w:val="TAL"/>
              <w:rPr>
                <w:rFonts w:eastAsia="SimSun"/>
              </w:rPr>
            </w:pPr>
            <w:r w:rsidRPr="007D0AFB">
              <w:rPr>
                <w:rFonts w:eastAsia="SimSun"/>
              </w:rPr>
              <w:t>TDD, SSB SCS 30 kHz, data SCS 30 kHz, BW 40 MHz</w:t>
            </w:r>
          </w:p>
        </w:tc>
      </w:tr>
      <w:tr w:rsidR="003A71DE" w:rsidRPr="007D0AFB" w14:paraId="7DBDCB83" w14:textId="77777777" w:rsidTr="003A71DE">
        <w:trPr>
          <w:trHeight w:val="187"/>
          <w:jc w:val="center"/>
        </w:trPr>
        <w:tc>
          <w:tcPr>
            <w:tcW w:w="6601" w:type="dxa"/>
            <w:gridSpan w:val="2"/>
            <w:shd w:val="clear" w:color="auto" w:fill="auto"/>
          </w:tcPr>
          <w:p w14:paraId="5874390F" w14:textId="77777777" w:rsidR="003A71DE" w:rsidRPr="007D0AFB" w:rsidRDefault="003A71DE" w:rsidP="00A40F90">
            <w:pPr>
              <w:pStyle w:val="TAN"/>
              <w:rPr>
                <w:rFonts w:eastAsia="SimSun"/>
              </w:rPr>
            </w:pPr>
            <w:r w:rsidRPr="007D0AFB">
              <w:rPr>
                <w:rFonts w:eastAsia="SimSun"/>
              </w:rPr>
              <w:t>Note:</w:t>
            </w:r>
            <w:r w:rsidRPr="007D0AFB">
              <w:rPr>
                <w:rFonts w:eastAsia="SimSun"/>
              </w:rPr>
              <w:tab/>
              <w:t>The IAB-MT is only required to pass in one of the supported test configurations in FR1</w:t>
            </w:r>
          </w:p>
        </w:tc>
      </w:tr>
    </w:tbl>
    <w:p w14:paraId="75356356" w14:textId="77777777" w:rsidR="003A71DE" w:rsidRPr="007D0AFB" w:rsidRDefault="003A71DE" w:rsidP="003A71DE">
      <w:pPr>
        <w:spacing w:before="120"/>
        <w:rPr>
          <w:rFonts w:eastAsia="SimSun"/>
        </w:rPr>
      </w:pPr>
    </w:p>
    <w:p w14:paraId="1C30D919" w14:textId="77777777" w:rsidR="003A71DE" w:rsidRPr="007D0AFB" w:rsidRDefault="003A71DE" w:rsidP="00746C0D">
      <w:pPr>
        <w:pStyle w:val="TH"/>
        <w:rPr>
          <w:rFonts w:eastAsia="SimSun"/>
        </w:rPr>
      </w:pPr>
      <w:r w:rsidRPr="007D0AFB">
        <w:rPr>
          <w:rFonts w:eastAsia="SimSun"/>
        </w:rPr>
        <w:t>Table G.2.3.1.2.1-2: General test parameters for FR1 in-sync testing in non-DRX mode</w:t>
      </w:r>
    </w:p>
    <w:tbl>
      <w:tblPr>
        <w:tblW w:w="33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6"/>
        <w:gridCol w:w="14"/>
        <w:gridCol w:w="248"/>
        <w:gridCol w:w="1762"/>
        <w:gridCol w:w="718"/>
        <w:gridCol w:w="2114"/>
      </w:tblGrid>
      <w:tr w:rsidR="003A71DE" w:rsidRPr="007D0AFB" w14:paraId="0F57AF68" w14:textId="77777777" w:rsidTr="003A71DE">
        <w:trPr>
          <w:trHeight w:val="187"/>
          <w:jc w:val="center"/>
        </w:trPr>
        <w:tc>
          <w:tcPr>
            <w:tcW w:w="2795" w:type="pct"/>
            <w:gridSpan w:val="4"/>
            <w:tcBorders>
              <w:bottom w:val="nil"/>
            </w:tcBorders>
            <w:shd w:val="clear" w:color="auto" w:fill="auto"/>
          </w:tcPr>
          <w:p w14:paraId="19055B7E" w14:textId="77777777" w:rsidR="003A71DE" w:rsidRPr="007D0AFB" w:rsidRDefault="003A71DE" w:rsidP="00A40F90">
            <w:pPr>
              <w:pStyle w:val="TAH"/>
              <w:rPr>
                <w:rFonts w:eastAsia="SimSun"/>
                <w:noProof/>
              </w:rPr>
            </w:pPr>
            <w:r w:rsidRPr="007D0AFB">
              <w:rPr>
                <w:rFonts w:eastAsia="SimSun"/>
                <w:noProof/>
              </w:rPr>
              <w:t>Parameter</w:t>
            </w:r>
          </w:p>
        </w:tc>
        <w:tc>
          <w:tcPr>
            <w:tcW w:w="559" w:type="pct"/>
            <w:tcBorders>
              <w:bottom w:val="nil"/>
            </w:tcBorders>
            <w:shd w:val="clear" w:color="auto" w:fill="auto"/>
          </w:tcPr>
          <w:p w14:paraId="7D93A838" w14:textId="77777777" w:rsidR="003A71DE" w:rsidRPr="007D0AFB" w:rsidRDefault="003A71DE" w:rsidP="00A40F90">
            <w:pPr>
              <w:pStyle w:val="TAH"/>
              <w:rPr>
                <w:rFonts w:eastAsia="SimSun"/>
                <w:noProof/>
              </w:rPr>
            </w:pPr>
            <w:r w:rsidRPr="007D0AFB">
              <w:rPr>
                <w:rFonts w:eastAsia="SimSun"/>
                <w:noProof/>
              </w:rPr>
              <w:t>Unit</w:t>
            </w:r>
          </w:p>
        </w:tc>
        <w:tc>
          <w:tcPr>
            <w:tcW w:w="1646" w:type="pct"/>
            <w:shd w:val="clear" w:color="auto" w:fill="auto"/>
          </w:tcPr>
          <w:p w14:paraId="24A95612"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3BDEB20E" w14:textId="77777777" w:rsidTr="003A71DE">
        <w:trPr>
          <w:trHeight w:val="187"/>
          <w:jc w:val="center"/>
        </w:trPr>
        <w:tc>
          <w:tcPr>
            <w:tcW w:w="2795" w:type="pct"/>
            <w:gridSpan w:val="4"/>
            <w:tcBorders>
              <w:top w:val="nil"/>
            </w:tcBorders>
            <w:shd w:val="clear" w:color="auto" w:fill="auto"/>
          </w:tcPr>
          <w:p w14:paraId="31F0EB78" w14:textId="77777777" w:rsidR="003A71DE" w:rsidRPr="007D0AFB" w:rsidRDefault="003A71DE" w:rsidP="00A40F90">
            <w:pPr>
              <w:pStyle w:val="TAH"/>
              <w:rPr>
                <w:rFonts w:eastAsia="SimSun"/>
                <w:noProof/>
              </w:rPr>
            </w:pPr>
          </w:p>
        </w:tc>
        <w:tc>
          <w:tcPr>
            <w:tcW w:w="559" w:type="pct"/>
            <w:tcBorders>
              <w:top w:val="nil"/>
            </w:tcBorders>
            <w:shd w:val="clear" w:color="auto" w:fill="auto"/>
          </w:tcPr>
          <w:p w14:paraId="02862766" w14:textId="77777777" w:rsidR="003A71DE" w:rsidRPr="007D0AFB" w:rsidRDefault="003A71DE" w:rsidP="00A40F90">
            <w:pPr>
              <w:pStyle w:val="TAH"/>
              <w:rPr>
                <w:rFonts w:eastAsia="SimSun"/>
                <w:noProof/>
              </w:rPr>
            </w:pPr>
          </w:p>
        </w:tc>
        <w:tc>
          <w:tcPr>
            <w:tcW w:w="1646" w:type="pct"/>
            <w:shd w:val="clear" w:color="auto" w:fill="auto"/>
          </w:tcPr>
          <w:p w14:paraId="6FA22E7F"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739CEA75" w14:textId="77777777" w:rsidTr="003A71DE">
        <w:trPr>
          <w:trHeight w:val="187"/>
          <w:jc w:val="center"/>
        </w:trPr>
        <w:tc>
          <w:tcPr>
            <w:tcW w:w="2795" w:type="pct"/>
            <w:gridSpan w:val="4"/>
            <w:shd w:val="clear" w:color="auto" w:fill="auto"/>
          </w:tcPr>
          <w:p w14:paraId="69618D7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59" w:type="pct"/>
            <w:shd w:val="clear" w:color="auto" w:fill="auto"/>
          </w:tcPr>
          <w:p w14:paraId="5E7DDC6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1D7D86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11887395" w14:textId="77777777" w:rsidTr="003A71DE">
        <w:trPr>
          <w:trHeight w:val="187"/>
          <w:jc w:val="center"/>
        </w:trPr>
        <w:tc>
          <w:tcPr>
            <w:tcW w:w="2795" w:type="pct"/>
            <w:gridSpan w:val="4"/>
            <w:shd w:val="clear" w:color="auto" w:fill="auto"/>
          </w:tcPr>
          <w:p w14:paraId="65DB79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59" w:type="pct"/>
            <w:shd w:val="clear" w:color="auto" w:fill="auto"/>
          </w:tcPr>
          <w:p w14:paraId="2FC471C4"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1E4D2B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438587C" w14:textId="77777777" w:rsidTr="003A71DE">
        <w:trPr>
          <w:trHeight w:val="187"/>
          <w:jc w:val="center"/>
        </w:trPr>
        <w:tc>
          <w:tcPr>
            <w:tcW w:w="1423" w:type="pct"/>
            <w:gridSpan w:val="3"/>
            <w:tcBorders>
              <w:top w:val="nil"/>
              <w:bottom w:val="single" w:sz="4" w:space="0" w:color="auto"/>
            </w:tcBorders>
            <w:shd w:val="clear" w:color="auto" w:fill="auto"/>
          </w:tcPr>
          <w:p w14:paraId="3AC6D35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372" w:type="pct"/>
            <w:shd w:val="clear" w:color="auto" w:fill="auto"/>
          </w:tcPr>
          <w:p w14:paraId="78A5F9D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w:t>
            </w:r>
          </w:p>
        </w:tc>
        <w:tc>
          <w:tcPr>
            <w:tcW w:w="559" w:type="pct"/>
            <w:tcBorders>
              <w:bottom w:val="single" w:sz="4" w:space="0" w:color="auto"/>
            </w:tcBorders>
            <w:shd w:val="clear" w:color="auto" w:fill="auto"/>
          </w:tcPr>
          <w:p w14:paraId="126E42B0"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2B01196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16DD9050" w14:textId="77777777" w:rsidTr="003A71DE">
        <w:trPr>
          <w:trHeight w:val="187"/>
          <w:jc w:val="center"/>
        </w:trPr>
        <w:tc>
          <w:tcPr>
            <w:tcW w:w="1423" w:type="pct"/>
            <w:gridSpan w:val="3"/>
            <w:vMerge w:val="restart"/>
            <w:shd w:val="clear" w:color="auto" w:fill="auto"/>
          </w:tcPr>
          <w:p w14:paraId="60A7859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372" w:type="pct"/>
            <w:shd w:val="clear" w:color="auto" w:fill="auto"/>
          </w:tcPr>
          <w:p w14:paraId="15BD6F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vMerge w:val="restart"/>
            <w:shd w:val="clear" w:color="auto" w:fill="auto"/>
          </w:tcPr>
          <w:p w14:paraId="1F5C834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lang w:eastAsia="zh-CN"/>
              </w:rPr>
              <w:t>MHz</w:t>
            </w:r>
          </w:p>
        </w:tc>
        <w:tc>
          <w:tcPr>
            <w:tcW w:w="1646" w:type="pct"/>
            <w:shd w:val="clear" w:color="auto" w:fill="auto"/>
          </w:tcPr>
          <w:p w14:paraId="3B2509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10: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52</w:t>
            </w:r>
          </w:p>
        </w:tc>
      </w:tr>
      <w:tr w:rsidR="003A71DE" w:rsidRPr="007D0AFB" w14:paraId="53F8D482" w14:textId="77777777" w:rsidTr="003A71DE">
        <w:trPr>
          <w:trHeight w:val="187"/>
          <w:jc w:val="center"/>
        </w:trPr>
        <w:tc>
          <w:tcPr>
            <w:tcW w:w="1423" w:type="pct"/>
            <w:gridSpan w:val="3"/>
            <w:vMerge/>
            <w:shd w:val="clear" w:color="auto" w:fill="auto"/>
          </w:tcPr>
          <w:p w14:paraId="4CF610CC"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16EF43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vMerge/>
            <w:shd w:val="clear" w:color="auto" w:fill="auto"/>
          </w:tcPr>
          <w:p w14:paraId="74069D7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CD50A4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40: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106</w:t>
            </w:r>
          </w:p>
        </w:tc>
      </w:tr>
      <w:tr w:rsidR="003A71DE" w:rsidRPr="007D0AFB" w14:paraId="27B31E22" w14:textId="77777777" w:rsidTr="003A71DE">
        <w:trPr>
          <w:trHeight w:val="187"/>
          <w:jc w:val="center"/>
        </w:trPr>
        <w:tc>
          <w:tcPr>
            <w:tcW w:w="1423" w:type="pct"/>
            <w:gridSpan w:val="3"/>
            <w:shd w:val="clear" w:color="auto" w:fill="auto"/>
          </w:tcPr>
          <w:p w14:paraId="0BFD635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372" w:type="pct"/>
            <w:shd w:val="clear" w:color="auto" w:fill="auto"/>
          </w:tcPr>
          <w:p w14:paraId="12D8812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16DEB33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88F2CB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DLBWP.0.1</w:t>
            </w:r>
          </w:p>
        </w:tc>
      </w:tr>
      <w:tr w:rsidR="003A71DE" w:rsidRPr="007D0AFB" w14:paraId="0FD0571C" w14:textId="77777777" w:rsidTr="003A71DE">
        <w:trPr>
          <w:trHeight w:val="187"/>
          <w:jc w:val="center"/>
        </w:trPr>
        <w:tc>
          <w:tcPr>
            <w:tcW w:w="1423" w:type="pct"/>
            <w:gridSpan w:val="3"/>
            <w:shd w:val="clear" w:color="auto" w:fill="auto"/>
          </w:tcPr>
          <w:p w14:paraId="1D97B3E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372" w:type="pct"/>
            <w:shd w:val="clear" w:color="auto" w:fill="auto"/>
          </w:tcPr>
          <w:p w14:paraId="5FDE601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7118454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B261A6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DLBWP.1.1</w:t>
            </w:r>
          </w:p>
        </w:tc>
      </w:tr>
      <w:tr w:rsidR="003A71DE" w:rsidRPr="007D0AFB" w14:paraId="55EC6680" w14:textId="77777777" w:rsidTr="003A71DE">
        <w:trPr>
          <w:trHeight w:val="187"/>
          <w:jc w:val="center"/>
        </w:trPr>
        <w:tc>
          <w:tcPr>
            <w:tcW w:w="1423" w:type="pct"/>
            <w:gridSpan w:val="3"/>
            <w:shd w:val="clear" w:color="auto" w:fill="auto"/>
          </w:tcPr>
          <w:p w14:paraId="46AA97A7"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372" w:type="pct"/>
            <w:shd w:val="clear" w:color="auto" w:fill="auto"/>
          </w:tcPr>
          <w:p w14:paraId="1988AA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2AF919A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599D18"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v3.7.0"/>
                <w:sz w:val="18"/>
              </w:rPr>
              <w:t>ULBWP.0.1</w:t>
            </w:r>
          </w:p>
        </w:tc>
      </w:tr>
      <w:tr w:rsidR="003A71DE" w:rsidRPr="007D0AFB" w14:paraId="65F9EBAE" w14:textId="77777777" w:rsidTr="003A71DE">
        <w:trPr>
          <w:trHeight w:val="187"/>
          <w:jc w:val="center"/>
        </w:trPr>
        <w:tc>
          <w:tcPr>
            <w:tcW w:w="1423" w:type="pct"/>
            <w:gridSpan w:val="3"/>
            <w:tcBorders>
              <w:bottom w:val="single" w:sz="4" w:space="0" w:color="auto"/>
            </w:tcBorders>
            <w:shd w:val="clear" w:color="auto" w:fill="auto"/>
          </w:tcPr>
          <w:p w14:paraId="692532F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372" w:type="pct"/>
            <w:shd w:val="clear" w:color="auto" w:fill="auto"/>
          </w:tcPr>
          <w:p w14:paraId="5320E7E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306C546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6EF50C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ULBWP.1.1</w:t>
            </w:r>
          </w:p>
        </w:tc>
      </w:tr>
      <w:tr w:rsidR="003A71DE" w:rsidRPr="007D0AFB" w14:paraId="227602C4" w14:textId="77777777" w:rsidTr="003A71DE">
        <w:trPr>
          <w:trHeight w:val="187"/>
          <w:jc w:val="center"/>
        </w:trPr>
        <w:tc>
          <w:tcPr>
            <w:tcW w:w="1423" w:type="pct"/>
            <w:gridSpan w:val="3"/>
            <w:vMerge w:val="restart"/>
            <w:tcBorders>
              <w:top w:val="nil"/>
            </w:tcBorders>
            <w:shd w:val="clear" w:color="auto" w:fill="auto"/>
          </w:tcPr>
          <w:p w14:paraId="3FD35DC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TDD Configuration</w:t>
            </w:r>
          </w:p>
        </w:tc>
        <w:tc>
          <w:tcPr>
            <w:tcW w:w="1372" w:type="pct"/>
            <w:shd w:val="clear" w:color="auto" w:fill="auto"/>
          </w:tcPr>
          <w:p w14:paraId="2AC2A1B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07C3E42C"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1151FE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TDDConf.1.1</w:t>
            </w:r>
          </w:p>
        </w:tc>
      </w:tr>
      <w:tr w:rsidR="003A71DE" w:rsidRPr="007D0AFB" w14:paraId="6D8102C1" w14:textId="77777777" w:rsidTr="003A71DE">
        <w:trPr>
          <w:trHeight w:val="187"/>
          <w:jc w:val="center"/>
        </w:trPr>
        <w:tc>
          <w:tcPr>
            <w:tcW w:w="1423" w:type="pct"/>
            <w:gridSpan w:val="3"/>
            <w:vMerge/>
            <w:tcBorders>
              <w:bottom w:val="single" w:sz="4" w:space="0" w:color="auto"/>
            </w:tcBorders>
            <w:shd w:val="clear" w:color="auto" w:fill="auto"/>
          </w:tcPr>
          <w:p w14:paraId="2454D9DF"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6636F59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579C06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AD6CC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rPr>
              <w:t>TDDConf.2.1</w:t>
            </w:r>
          </w:p>
        </w:tc>
      </w:tr>
      <w:tr w:rsidR="003A71DE" w:rsidRPr="007D0AFB" w14:paraId="5162535A" w14:textId="77777777" w:rsidTr="003A71DE">
        <w:trPr>
          <w:trHeight w:val="187"/>
          <w:jc w:val="center"/>
        </w:trPr>
        <w:tc>
          <w:tcPr>
            <w:tcW w:w="1423" w:type="pct"/>
            <w:gridSpan w:val="3"/>
            <w:vMerge w:val="restart"/>
            <w:tcBorders>
              <w:top w:val="nil"/>
            </w:tcBorders>
            <w:shd w:val="clear" w:color="auto" w:fill="auto"/>
          </w:tcPr>
          <w:p w14:paraId="095391B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CORESET Reference Channel</w:t>
            </w:r>
          </w:p>
        </w:tc>
        <w:tc>
          <w:tcPr>
            <w:tcW w:w="1372" w:type="pct"/>
            <w:shd w:val="clear" w:color="auto" w:fill="auto"/>
          </w:tcPr>
          <w:p w14:paraId="6609C6A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0172F8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4879B6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CR.1.1 TDD</w:t>
            </w:r>
          </w:p>
        </w:tc>
      </w:tr>
      <w:tr w:rsidR="003A71DE" w:rsidRPr="007D0AFB" w14:paraId="4CD4FB7D" w14:textId="77777777" w:rsidTr="003A71DE">
        <w:trPr>
          <w:trHeight w:val="187"/>
          <w:jc w:val="center"/>
        </w:trPr>
        <w:tc>
          <w:tcPr>
            <w:tcW w:w="1423" w:type="pct"/>
            <w:gridSpan w:val="3"/>
            <w:vMerge/>
            <w:tcBorders>
              <w:bottom w:val="single" w:sz="4" w:space="0" w:color="auto"/>
            </w:tcBorders>
            <w:shd w:val="clear" w:color="auto" w:fill="auto"/>
          </w:tcPr>
          <w:p w14:paraId="44248AB9"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48EAAB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DC90F32"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558DAF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CR.2.1 TDD</w:t>
            </w:r>
          </w:p>
        </w:tc>
      </w:tr>
      <w:tr w:rsidR="003A71DE" w:rsidRPr="007D0AFB" w14:paraId="52388C3E" w14:textId="77777777" w:rsidTr="003A71DE">
        <w:trPr>
          <w:trHeight w:val="187"/>
          <w:jc w:val="center"/>
        </w:trPr>
        <w:tc>
          <w:tcPr>
            <w:tcW w:w="1423" w:type="pct"/>
            <w:gridSpan w:val="3"/>
            <w:vMerge w:val="restart"/>
            <w:tcBorders>
              <w:top w:val="nil"/>
            </w:tcBorders>
            <w:shd w:val="clear" w:color="auto" w:fill="auto"/>
          </w:tcPr>
          <w:p w14:paraId="21C0C85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Configuration</w:t>
            </w:r>
          </w:p>
        </w:tc>
        <w:tc>
          <w:tcPr>
            <w:tcW w:w="1372" w:type="pct"/>
            <w:shd w:val="clear" w:color="auto" w:fill="auto"/>
          </w:tcPr>
          <w:p w14:paraId="7BD3B5C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03F2A31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E684C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FR1</w:t>
            </w:r>
          </w:p>
        </w:tc>
      </w:tr>
      <w:tr w:rsidR="003A71DE" w:rsidRPr="007D0AFB" w14:paraId="30BFF5F2" w14:textId="77777777" w:rsidTr="003A71DE">
        <w:trPr>
          <w:trHeight w:val="187"/>
          <w:jc w:val="center"/>
        </w:trPr>
        <w:tc>
          <w:tcPr>
            <w:tcW w:w="1423" w:type="pct"/>
            <w:gridSpan w:val="3"/>
            <w:vMerge/>
            <w:tcBorders>
              <w:bottom w:val="single" w:sz="4" w:space="0" w:color="auto"/>
            </w:tcBorders>
            <w:shd w:val="clear" w:color="auto" w:fill="auto"/>
          </w:tcPr>
          <w:p w14:paraId="5E69041B"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7DCF7AF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1BAE2D6E"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4118FA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SSB.2 FR1</w:t>
            </w:r>
          </w:p>
        </w:tc>
      </w:tr>
      <w:tr w:rsidR="003A71DE" w:rsidRPr="007D0AFB" w14:paraId="1A5C6A03" w14:textId="77777777" w:rsidTr="003A71DE">
        <w:trPr>
          <w:trHeight w:val="187"/>
          <w:jc w:val="center"/>
        </w:trPr>
        <w:tc>
          <w:tcPr>
            <w:tcW w:w="1423" w:type="pct"/>
            <w:gridSpan w:val="3"/>
            <w:tcBorders>
              <w:bottom w:val="nil"/>
            </w:tcBorders>
            <w:shd w:val="clear" w:color="auto" w:fill="auto"/>
          </w:tcPr>
          <w:p w14:paraId="4F4B125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SMTC Configuration</w:t>
            </w:r>
          </w:p>
        </w:tc>
        <w:tc>
          <w:tcPr>
            <w:tcW w:w="1372" w:type="pct"/>
            <w:shd w:val="clear" w:color="auto" w:fill="auto"/>
          </w:tcPr>
          <w:p w14:paraId="0E0A794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1,2</w:t>
            </w:r>
          </w:p>
        </w:tc>
        <w:tc>
          <w:tcPr>
            <w:tcW w:w="559" w:type="pct"/>
            <w:shd w:val="clear" w:color="auto" w:fill="auto"/>
          </w:tcPr>
          <w:p w14:paraId="42DA858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4429BB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1B935A00" w14:textId="77777777" w:rsidTr="003A71DE">
        <w:trPr>
          <w:trHeight w:val="187"/>
          <w:jc w:val="center"/>
        </w:trPr>
        <w:tc>
          <w:tcPr>
            <w:tcW w:w="1423" w:type="pct"/>
            <w:gridSpan w:val="3"/>
            <w:vMerge w:val="restart"/>
            <w:shd w:val="clear" w:color="auto" w:fill="auto"/>
          </w:tcPr>
          <w:p w14:paraId="665BC73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PDSCH/PDCCH subcarrier spacing</w:t>
            </w:r>
          </w:p>
        </w:tc>
        <w:tc>
          <w:tcPr>
            <w:tcW w:w="1372" w:type="pct"/>
            <w:shd w:val="clear" w:color="auto" w:fill="auto"/>
          </w:tcPr>
          <w:p w14:paraId="69F63F7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6ED2101"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217F15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15 kHz</w:t>
            </w:r>
          </w:p>
        </w:tc>
      </w:tr>
      <w:tr w:rsidR="003A71DE" w:rsidRPr="007D0AFB" w14:paraId="2FA73DDA" w14:textId="77777777" w:rsidTr="003A71DE">
        <w:trPr>
          <w:trHeight w:val="187"/>
          <w:jc w:val="center"/>
        </w:trPr>
        <w:tc>
          <w:tcPr>
            <w:tcW w:w="1423" w:type="pct"/>
            <w:gridSpan w:val="3"/>
            <w:vMerge/>
            <w:tcBorders>
              <w:bottom w:val="single" w:sz="4" w:space="0" w:color="auto"/>
            </w:tcBorders>
            <w:shd w:val="clear" w:color="auto" w:fill="auto"/>
          </w:tcPr>
          <w:p w14:paraId="7EF063F9"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67384D9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760505F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9C402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30 kHz</w:t>
            </w:r>
          </w:p>
        </w:tc>
      </w:tr>
      <w:tr w:rsidR="003A71DE" w:rsidRPr="007D0AFB" w14:paraId="613E3778" w14:textId="77777777" w:rsidTr="003A71DE">
        <w:trPr>
          <w:trHeight w:val="187"/>
          <w:jc w:val="center"/>
        </w:trPr>
        <w:tc>
          <w:tcPr>
            <w:tcW w:w="1423" w:type="pct"/>
            <w:gridSpan w:val="3"/>
            <w:vMerge w:val="restart"/>
            <w:shd w:val="clear" w:color="auto" w:fill="auto"/>
          </w:tcPr>
          <w:p w14:paraId="3DFCA4F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PRACH Configuration </w:t>
            </w:r>
          </w:p>
        </w:tc>
        <w:tc>
          <w:tcPr>
            <w:tcW w:w="1372" w:type="pct"/>
            <w:shd w:val="clear" w:color="auto" w:fill="auto"/>
          </w:tcPr>
          <w:p w14:paraId="2051909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7424CA2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26CC13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517A4474" w14:textId="77777777" w:rsidTr="003A71DE">
        <w:trPr>
          <w:trHeight w:val="187"/>
          <w:jc w:val="center"/>
        </w:trPr>
        <w:tc>
          <w:tcPr>
            <w:tcW w:w="1423" w:type="pct"/>
            <w:gridSpan w:val="3"/>
            <w:vMerge/>
            <w:shd w:val="clear" w:color="auto" w:fill="auto"/>
          </w:tcPr>
          <w:p w14:paraId="2AE2EF88"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5F0BEE5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7C2CFA6"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7A509E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2CBD0855" w14:textId="77777777" w:rsidTr="003A71DE">
        <w:trPr>
          <w:trHeight w:val="187"/>
          <w:jc w:val="center"/>
        </w:trPr>
        <w:tc>
          <w:tcPr>
            <w:tcW w:w="2795" w:type="pct"/>
            <w:gridSpan w:val="4"/>
            <w:shd w:val="clear" w:color="auto" w:fill="auto"/>
          </w:tcPr>
          <w:p w14:paraId="5AA0E5F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index assigned as RLM RS</w:t>
            </w:r>
          </w:p>
        </w:tc>
        <w:tc>
          <w:tcPr>
            <w:tcW w:w="559" w:type="pct"/>
            <w:shd w:val="clear" w:color="auto" w:fill="auto"/>
          </w:tcPr>
          <w:p w14:paraId="69A2132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9C6DA9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97DCE4C" w14:textId="77777777" w:rsidTr="003A71DE">
        <w:trPr>
          <w:trHeight w:val="187"/>
          <w:jc w:val="center"/>
        </w:trPr>
        <w:tc>
          <w:tcPr>
            <w:tcW w:w="2795" w:type="pct"/>
            <w:gridSpan w:val="4"/>
            <w:shd w:val="clear" w:color="auto" w:fill="auto"/>
          </w:tcPr>
          <w:p w14:paraId="6AF57C2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59" w:type="pct"/>
            <w:shd w:val="clear" w:color="auto" w:fill="auto"/>
          </w:tcPr>
          <w:p w14:paraId="66A96EE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D10D31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OP.1</w:t>
            </w:r>
          </w:p>
        </w:tc>
      </w:tr>
      <w:tr w:rsidR="003A71DE" w:rsidRPr="007D0AFB" w14:paraId="3E19631D" w14:textId="77777777" w:rsidTr="003A71DE">
        <w:trPr>
          <w:trHeight w:val="187"/>
          <w:jc w:val="center"/>
        </w:trPr>
        <w:tc>
          <w:tcPr>
            <w:tcW w:w="2795" w:type="pct"/>
            <w:gridSpan w:val="4"/>
            <w:shd w:val="clear" w:color="auto" w:fill="auto"/>
          </w:tcPr>
          <w:p w14:paraId="4A60305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r w:rsidRPr="007D0AFB">
              <w:rPr>
                <w:rFonts w:ascii="Arial" w:eastAsia="SimSun" w:hAnsi="Arial"/>
                <w:noProof/>
                <w:sz w:val="18"/>
              </w:rPr>
              <w:tab/>
            </w:r>
          </w:p>
        </w:tc>
        <w:tc>
          <w:tcPr>
            <w:tcW w:w="559" w:type="pct"/>
            <w:shd w:val="clear" w:color="auto" w:fill="auto"/>
          </w:tcPr>
          <w:p w14:paraId="672C8287"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9862F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BF4FF28" w14:textId="77777777" w:rsidTr="003A71DE">
        <w:trPr>
          <w:trHeight w:val="187"/>
          <w:jc w:val="center"/>
        </w:trPr>
        <w:tc>
          <w:tcPr>
            <w:tcW w:w="2795" w:type="pct"/>
            <w:gridSpan w:val="4"/>
            <w:shd w:val="clear" w:color="auto" w:fill="auto"/>
          </w:tcPr>
          <w:p w14:paraId="6EFC31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Correlation Matrix and Antenna Configuration</w:t>
            </w:r>
          </w:p>
        </w:tc>
        <w:tc>
          <w:tcPr>
            <w:tcW w:w="559" w:type="pct"/>
            <w:shd w:val="clear" w:color="auto" w:fill="auto"/>
          </w:tcPr>
          <w:p w14:paraId="5BF14C5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30B1A1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2x2 Low</w:t>
            </w:r>
          </w:p>
        </w:tc>
      </w:tr>
      <w:tr w:rsidR="003A71DE" w:rsidRPr="007D0AFB" w14:paraId="3839A975" w14:textId="77777777" w:rsidTr="003A71DE">
        <w:trPr>
          <w:trHeight w:val="187"/>
          <w:jc w:val="center"/>
        </w:trPr>
        <w:tc>
          <w:tcPr>
            <w:tcW w:w="1219" w:type="pct"/>
            <w:vMerge w:val="restart"/>
            <w:shd w:val="clear" w:color="auto" w:fill="auto"/>
          </w:tcPr>
          <w:p w14:paraId="30ED85B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In sync transmission parameters</w:t>
            </w:r>
          </w:p>
        </w:tc>
        <w:tc>
          <w:tcPr>
            <w:tcW w:w="1576" w:type="pct"/>
            <w:gridSpan w:val="3"/>
            <w:shd w:val="clear" w:color="auto" w:fill="auto"/>
          </w:tcPr>
          <w:p w14:paraId="232F6B6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59" w:type="pct"/>
            <w:shd w:val="clear" w:color="auto" w:fill="auto"/>
          </w:tcPr>
          <w:p w14:paraId="6D38823E"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2BE9825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43E85C60" w14:textId="77777777" w:rsidTr="003A71DE">
        <w:trPr>
          <w:trHeight w:val="187"/>
          <w:jc w:val="center"/>
        </w:trPr>
        <w:tc>
          <w:tcPr>
            <w:tcW w:w="1219" w:type="pct"/>
            <w:vMerge/>
            <w:shd w:val="clear" w:color="auto" w:fill="auto"/>
          </w:tcPr>
          <w:p w14:paraId="1726B849"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437886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59" w:type="pct"/>
            <w:shd w:val="clear" w:color="auto" w:fill="auto"/>
          </w:tcPr>
          <w:p w14:paraId="01D1E4F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6C48E78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7F218833" w14:textId="77777777" w:rsidTr="003A71DE">
        <w:trPr>
          <w:trHeight w:val="187"/>
          <w:jc w:val="center"/>
        </w:trPr>
        <w:tc>
          <w:tcPr>
            <w:tcW w:w="1219" w:type="pct"/>
            <w:vMerge/>
            <w:shd w:val="clear" w:color="auto" w:fill="auto"/>
          </w:tcPr>
          <w:p w14:paraId="442CB05B"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17678F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59" w:type="pct"/>
            <w:shd w:val="clear" w:color="auto" w:fill="auto"/>
          </w:tcPr>
          <w:p w14:paraId="390B506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646" w:type="pct"/>
            <w:shd w:val="clear" w:color="auto" w:fill="auto"/>
          </w:tcPr>
          <w:p w14:paraId="021873D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076C0176" w14:textId="77777777" w:rsidTr="003A71DE">
        <w:trPr>
          <w:trHeight w:val="187"/>
          <w:jc w:val="center"/>
        </w:trPr>
        <w:tc>
          <w:tcPr>
            <w:tcW w:w="1219" w:type="pct"/>
            <w:vMerge/>
            <w:shd w:val="clear" w:color="auto" w:fill="auto"/>
          </w:tcPr>
          <w:p w14:paraId="4472FF18"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AB12226"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59" w:type="pct"/>
            <w:shd w:val="clear" w:color="auto" w:fill="auto"/>
          </w:tcPr>
          <w:p w14:paraId="4877CAE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36AF8AC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E47C964" w14:textId="77777777" w:rsidTr="003A71DE">
        <w:trPr>
          <w:trHeight w:val="187"/>
          <w:jc w:val="center"/>
        </w:trPr>
        <w:tc>
          <w:tcPr>
            <w:tcW w:w="1219" w:type="pct"/>
            <w:vMerge/>
            <w:shd w:val="clear" w:color="auto" w:fill="auto"/>
          </w:tcPr>
          <w:p w14:paraId="5580C76F"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486FD6AC"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59" w:type="pct"/>
            <w:shd w:val="clear" w:color="auto" w:fill="auto"/>
          </w:tcPr>
          <w:p w14:paraId="058B6D2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50E78E3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68CBE49" w14:textId="77777777" w:rsidTr="003A71DE">
        <w:trPr>
          <w:trHeight w:val="187"/>
          <w:jc w:val="center"/>
        </w:trPr>
        <w:tc>
          <w:tcPr>
            <w:tcW w:w="1219" w:type="pct"/>
            <w:vMerge/>
            <w:shd w:val="clear" w:color="auto" w:fill="auto"/>
          </w:tcPr>
          <w:p w14:paraId="0305F35F"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16564886"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59" w:type="pct"/>
            <w:shd w:val="clear" w:color="auto" w:fill="auto"/>
          </w:tcPr>
          <w:p w14:paraId="0728FB53"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4A3E63F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46B0B78A" w14:textId="77777777" w:rsidTr="003A71DE">
        <w:trPr>
          <w:trHeight w:val="187"/>
          <w:jc w:val="center"/>
        </w:trPr>
        <w:tc>
          <w:tcPr>
            <w:tcW w:w="1219" w:type="pct"/>
            <w:vMerge/>
            <w:tcBorders>
              <w:bottom w:val="single" w:sz="4" w:space="0" w:color="auto"/>
            </w:tcBorders>
            <w:shd w:val="clear" w:color="auto" w:fill="auto"/>
          </w:tcPr>
          <w:p w14:paraId="706CD706"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1A81FF96"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59" w:type="pct"/>
            <w:shd w:val="clear" w:color="auto" w:fill="auto"/>
          </w:tcPr>
          <w:p w14:paraId="0836E175"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3C73EF5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266A34A7" w14:textId="77777777" w:rsidTr="003A71DE">
        <w:trPr>
          <w:trHeight w:val="187"/>
          <w:jc w:val="center"/>
        </w:trPr>
        <w:tc>
          <w:tcPr>
            <w:tcW w:w="1219" w:type="pct"/>
            <w:vMerge w:val="restart"/>
            <w:shd w:val="clear" w:color="auto" w:fill="auto"/>
          </w:tcPr>
          <w:p w14:paraId="047DFD0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Out of sync transmission parameters</w:t>
            </w:r>
          </w:p>
        </w:tc>
        <w:tc>
          <w:tcPr>
            <w:tcW w:w="1576" w:type="pct"/>
            <w:gridSpan w:val="3"/>
            <w:shd w:val="clear" w:color="auto" w:fill="auto"/>
          </w:tcPr>
          <w:p w14:paraId="7061C65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59" w:type="pct"/>
            <w:shd w:val="clear" w:color="auto" w:fill="auto"/>
          </w:tcPr>
          <w:p w14:paraId="72030A0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9A4129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323C0128" w14:textId="77777777" w:rsidTr="003A71DE">
        <w:trPr>
          <w:trHeight w:val="187"/>
          <w:jc w:val="center"/>
        </w:trPr>
        <w:tc>
          <w:tcPr>
            <w:tcW w:w="1219" w:type="pct"/>
            <w:vMerge/>
            <w:shd w:val="clear" w:color="auto" w:fill="auto"/>
          </w:tcPr>
          <w:p w14:paraId="53729FA4"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6F63408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59" w:type="pct"/>
            <w:shd w:val="clear" w:color="auto" w:fill="auto"/>
          </w:tcPr>
          <w:p w14:paraId="4DAF4EB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96C7E7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67933E67" w14:textId="77777777" w:rsidTr="003A71DE">
        <w:trPr>
          <w:trHeight w:val="187"/>
          <w:jc w:val="center"/>
        </w:trPr>
        <w:tc>
          <w:tcPr>
            <w:tcW w:w="1219" w:type="pct"/>
            <w:vMerge/>
            <w:shd w:val="clear" w:color="auto" w:fill="auto"/>
          </w:tcPr>
          <w:p w14:paraId="43052D47"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38A6DD2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59" w:type="pct"/>
            <w:shd w:val="clear" w:color="auto" w:fill="auto"/>
          </w:tcPr>
          <w:p w14:paraId="747EEB4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646" w:type="pct"/>
            <w:shd w:val="clear" w:color="auto" w:fill="auto"/>
          </w:tcPr>
          <w:p w14:paraId="4414A88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7F488B8" w14:textId="77777777" w:rsidTr="003A71DE">
        <w:trPr>
          <w:trHeight w:val="187"/>
          <w:jc w:val="center"/>
        </w:trPr>
        <w:tc>
          <w:tcPr>
            <w:tcW w:w="1219" w:type="pct"/>
            <w:vMerge/>
            <w:shd w:val="clear" w:color="auto" w:fill="auto"/>
          </w:tcPr>
          <w:p w14:paraId="16CDE810"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744C5DD7"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59" w:type="pct"/>
            <w:shd w:val="clear" w:color="auto" w:fill="auto"/>
          </w:tcPr>
          <w:p w14:paraId="30B8EB8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412F8B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6C331969" w14:textId="77777777" w:rsidTr="003A71DE">
        <w:trPr>
          <w:trHeight w:val="187"/>
          <w:jc w:val="center"/>
        </w:trPr>
        <w:tc>
          <w:tcPr>
            <w:tcW w:w="1219" w:type="pct"/>
            <w:vMerge/>
            <w:shd w:val="clear" w:color="auto" w:fill="auto"/>
          </w:tcPr>
          <w:p w14:paraId="5B2DCF23"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77058D2"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59" w:type="pct"/>
            <w:shd w:val="clear" w:color="auto" w:fill="auto"/>
          </w:tcPr>
          <w:p w14:paraId="7C0C215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7868EC0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33031239" w14:textId="77777777" w:rsidTr="003A71DE">
        <w:trPr>
          <w:trHeight w:val="187"/>
          <w:jc w:val="center"/>
        </w:trPr>
        <w:tc>
          <w:tcPr>
            <w:tcW w:w="1219" w:type="pct"/>
            <w:vMerge/>
            <w:shd w:val="clear" w:color="auto" w:fill="auto"/>
          </w:tcPr>
          <w:p w14:paraId="7F62C7C1"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B9625A3"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59" w:type="pct"/>
            <w:shd w:val="clear" w:color="auto" w:fill="auto"/>
          </w:tcPr>
          <w:p w14:paraId="1A2E8EB2"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07250A2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5C4BB13" w14:textId="77777777" w:rsidTr="003A71DE">
        <w:trPr>
          <w:trHeight w:val="187"/>
          <w:jc w:val="center"/>
        </w:trPr>
        <w:tc>
          <w:tcPr>
            <w:tcW w:w="1219" w:type="pct"/>
            <w:vMerge/>
            <w:shd w:val="clear" w:color="auto" w:fill="auto"/>
          </w:tcPr>
          <w:p w14:paraId="17DED3F3"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5A75D071"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59" w:type="pct"/>
            <w:shd w:val="clear" w:color="auto" w:fill="auto"/>
          </w:tcPr>
          <w:p w14:paraId="74CA5D9B"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12760C5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2B01F77C" w14:textId="77777777" w:rsidTr="003A71DE">
        <w:trPr>
          <w:trHeight w:val="187"/>
          <w:jc w:val="center"/>
        </w:trPr>
        <w:tc>
          <w:tcPr>
            <w:tcW w:w="2795" w:type="pct"/>
            <w:gridSpan w:val="4"/>
            <w:shd w:val="clear" w:color="auto" w:fill="auto"/>
          </w:tcPr>
          <w:p w14:paraId="7749B4B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59" w:type="pct"/>
            <w:shd w:val="clear" w:color="auto" w:fill="auto"/>
          </w:tcPr>
          <w:p w14:paraId="61A606F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9667778"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1FC83C72" w14:textId="77777777" w:rsidTr="003A71DE">
        <w:trPr>
          <w:trHeight w:val="187"/>
          <w:jc w:val="center"/>
        </w:trPr>
        <w:tc>
          <w:tcPr>
            <w:tcW w:w="2795" w:type="pct"/>
            <w:gridSpan w:val="4"/>
            <w:shd w:val="clear" w:color="auto" w:fill="auto"/>
          </w:tcPr>
          <w:p w14:paraId="05800F1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59" w:type="pct"/>
            <w:shd w:val="clear" w:color="auto" w:fill="auto"/>
          </w:tcPr>
          <w:p w14:paraId="1CCEA970"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F46F23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2EF4D7A2" w14:textId="77777777" w:rsidTr="003A71DE">
        <w:trPr>
          <w:trHeight w:val="187"/>
          <w:jc w:val="center"/>
        </w:trPr>
        <w:tc>
          <w:tcPr>
            <w:tcW w:w="2795" w:type="pct"/>
            <w:gridSpan w:val="4"/>
            <w:shd w:val="clear" w:color="auto" w:fill="auto"/>
          </w:tcPr>
          <w:p w14:paraId="5FC3A7E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59" w:type="pct"/>
            <w:shd w:val="clear" w:color="auto" w:fill="auto"/>
          </w:tcPr>
          <w:p w14:paraId="700DDFA6"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646" w:type="pct"/>
            <w:shd w:val="clear" w:color="auto" w:fill="auto"/>
          </w:tcPr>
          <w:p w14:paraId="5F49D81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Cs/>
                <w:sz w:val="18"/>
              </w:rPr>
              <w:t>1000</w:t>
            </w:r>
          </w:p>
        </w:tc>
      </w:tr>
      <w:tr w:rsidR="003A71DE" w:rsidRPr="007D0AFB" w14:paraId="061C40F2" w14:textId="77777777" w:rsidTr="003A71DE">
        <w:trPr>
          <w:trHeight w:val="187"/>
          <w:jc w:val="center"/>
        </w:trPr>
        <w:tc>
          <w:tcPr>
            <w:tcW w:w="2795" w:type="pct"/>
            <w:gridSpan w:val="4"/>
            <w:shd w:val="clear" w:color="auto" w:fill="auto"/>
          </w:tcPr>
          <w:p w14:paraId="0201287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59" w:type="pct"/>
            <w:shd w:val="clear" w:color="auto" w:fill="auto"/>
          </w:tcPr>
          <w:p w14:paraId="01790837"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646" w:type="pct"/>
            <w:shd w:val="clear" w:color="auto" w:fill="auto"/>
          </w:tcPr>
          <w:p w14:paraId="1B3CC9F3"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0BD0EB5A" w14:textId="77777777" w:rsidTr="003A71DE">
        <w:trPr>
          <w:trHeight w:val="187"/>
          <w:jc w:val="center"/>
        </w:trPr>
        <w:tc>
          <w:tcPr>
            <w:tcW w:w="2795" w:type="pct"/>
            <w:gridSpan w:val="4"/>
            <w:shd w:val="clear" w:color="auto" w:fill="auto"/>
          </w:tcPr>
          <w:p w14:paraId="04F44A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N310</w:t>
            </w:r>
          </w:p>
        </w:tc>
        <w:tc>
          <w:tcPr>
            <w:tcW w:w="559" w:type="pct"/>
            <w:shd w:val="clear" w:color="auto" w:fill="auto"/>
          </w:tcPr>
          <w:p w14:paraId="2ACDD89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5FB7C0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498D71F3" w14:textId="77777777" w:rsidTr="003A71DE">
        <w:trPr>
          <w:trHeight w:val="187"/>
          <w:jc w:val="center"/>
        </w:trPr>
        <w:tc>
          <w:tcPr>
            <w:tcW w:w="2795" w:type="pct"/>
            <w:gridSpan w:val="4"/>
            <w:shd w:val="clear" w:color="auto" w:fill="auto"/>
          </w:tcPr>
          <w:p w14:paraId="68E1814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59" w:type="pct"/>
            <w:shd w:val="clear" w:color="auto" w:fill="auto"/>
          </w:tcPr>
          <w:p w14:paraId="2E2A949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292ECA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33DCDE80" w14:textId="77777777" w:rsidTr="003A71DE">
        <w:trPr>
          <w:trHeight w:val="187"/>
          <w:jc w:val="center"/>
        </w:trPr>
        <w:tc>
          <w:tcPr>
            <w:tcW w:w="1230" w:type="pct"/>
            <w:gridSpan w:val="2"/>
            <w:vMerge w:val="restart"/>
            <w:tcBorders>
              <w:top w:val="nil"/>
            </w:tcBorders>
            <w:shd w:val="clear" w:color="auto" w:fill="auto"/>
          </w:tcPr>
          <w:p w14:paraId="5259425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configuration for CSI reporting</w:t>
            </w:r>
          </w:p>
        </w:tc>
        <w:tc>
          <w:tcPr>
            <w:tcW w:w="1565" w:type="pct"/>
            <w:gridSpan w:val="2"/>
            <w:shd w:val="clear" w:color="auto" w:fill="auto"/>
          </w:tcPr>
          <w:p w14:paraId="4553770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E0AE6F8"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34B89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CSI-RS.1.1 TDD</w:t>
            </w:r>
          </w:p>
        </w:tc>
      </w:tr>
      <w:tr w:rsidR="003A71DE" w:rsidRPr="007D0AFB" w14:paraId="61CC1568" w14:textId="77777777" w:rsidTr="003A71DE">
        <w:trPr>
          <w:trHeight w:val="187"/>
          <w:jc w:val="center"/>
        </w:trPr>
        <w:tc>
          <w:tcPr>
            <w:tcW w:w="1230" w:type="pct"/>
            <w:gridSpan w:val="2"/>
            <w:vMerge/>
            <w:tcBorders>
              <w:bottom w:val="single" w:sz="4" w:space="0" w:color="auto"/>
            </w:tcBorders>
            <w:shd w:val="clear" w:color="auto" w:fill="auto"/>
          </w:tcPr>
          <w:p w14:paraId="3B50995C" w14:textId="77777777" w:rsidR="003A71DE" w:rsidRPr="007D0AFB" w:rsidRDefault="003A71DE" w:rsidP="003A71DE">
            <w:pPr>
              <w:keepNext/>
              <w:keepLines/>
              <w:spacing w:after="0"/>
              <w:rPr>
                <w:rFonts w:ascii="Arial" w:eastAsia="SimSun" w:hAnsi="Arial"/>
                <w:noProof/>
                <w:sz w:val="18"/>
              </w:rPr>
            </w:pPr>
          </w:p>
        </w:tc>
        <w:tc>
          <w:tcPr>
            <w:tcW w:w="1565" w:type="pct"/>
            <w:gridSpan w:val="2"/>
            <w:shd w:val="clear" w:color="auto" w:fill="auto"/>
          </w:tcPr>
          <w:p w14:paraId="1E18357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21C8D8C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31E28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CSI-RS.2.1 TDD</w:t>
            </w:r>
          </w:p>
        </w:tc>
      </w:tr>
      <w:tr w:rsidR="003A71DE" w:rsidRPr="007D0AFB" w14:paraId="5FE2E1EE" w14:textId="77777777" w:rsidTr="003A71DE">
        <w:trPr>
          <w:trHeight w:val="187"/>
          <w:jc w:val="center"/>
        </w:trPr>
        <w:tc>
          <w:tcPr>
            <w:tcW w:w="1230" w:type="pct"/>
            <w:gridSpan w:val="2"/>
            <w:vMerge w:val="restart"/>
            <w:tcBorders>
              <w:top w:val="nil"/>
            </w:tcBorders>
            <w:shd w:val="clear" w:color="auto" w:fill="auto"/>
          </w:tcPr>
          <w:p w14:paraId="6D5E11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sz w:val="18"/>
              </w:rPr>
              <w:t>CSI-RS for tracking</w:t>
            </w:r>
          </w:p>
        </w:tc>
        <w:tc>
          <w:tcPr>
            <w:tcW w:w="1565" w:type="pct"/>
            <w:gridSpan w:val="2"/>
            <w:shd w:val="clear" w:color="auto" w:fill="auto"/>
          </w:tcPr>
          <w:p w14:paraId="4CDB937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1EB63127"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E88599E"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TRS.1.1 TDD</w:t>
            </w:r>
          </w:p>
        </w:tc>
      </w:tr>
      <w:tr w:rsidR="003A71DE" w:rsidRPr="007D0AFB" w14:paraId="68F0825D" w14:textId="77777777" w:rsidTr="003A71DE">
        <w:trPr>
          <w:trHeight w:val="187"/>
          <w:jc w:val="center"/>
        </w:trPr>
        <w:tc>
          <w:tcPr>
            <w:tcW w:w="1230" w:type="pct"/>
            <w:gridSpan w:val="2"/>
            <w:vMerge/>
            <w:shd w:val="clear" w:color="auto" w:fill="auto"/>
          </w:tcPr>
          <w:p w14:paraId="1E025801" w14:textId="77777777" w:rsidR="003A71DE" w:rsidRPr="007D0AFB" w:rsidRDefault="003A71DE" w:rsidP="003A71DE">
            <w:pPr>
              <w:keepNext/>
              <w:keepLines/>
              <w:spacing w:after="0"/>
              <w:rPr>
                <w:rFonts w:ascii="Arial" w:eastAsia="SimSun" w:hAnsi="Arial"/>
                <w:noProof/>
                <w:sz w:val="18"/>
              </w:rPr>
            </w:pPr>
          </w:p>
        </w:tc>
        <w:tc>
          <w:tcPr>
            <w:tcW w:w="1565" w:type="pct"/>
            <w:gridSpan w:val="2"/>
            <w:shd w:val="clear" w:color="auto" w:fill="auto"/>
          </w:tcPr>
          <w:p w14:paraId="5AF6F17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4E9A0034"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506978C"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TRS.1.2 TDD</w:t>
            </w:r>
          </w:p>
        </w:tc>
      </w:tr>
      <w:tr w:rsidR="003A71DE" w:rsidRPr="007D0AFB" w14:paraId="1147CA98" w14:textId="77777777" w:rsidTr="003A71DE">
        <w:trPr>
          <w:trHeight w:val="187"/>
          <w:jc w:val="center"/>
        </w:trPr>
        <w:tc>
          <w:tcPr>
            <w:tcW w:w="2795" w:type="pct"/>
            <w:gridSpan w:val="4"/>
            <w:shd w:val="clear" w:color="auto" w:fill="auto"/>
          </w:tcPr>
          <w:p w14:paraId="6DC625F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59" w:type="pct"/>
            <w:shd w:val="clear" w:color="auto" w:fill="auto"/>
          </w:tcPr>
          <w:p w14:paraId="65AA679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5553F76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0583850" w14:textId="77777777" w:rsidTr="003A71DE">
        <w:trPr>
          <w:trHeight w:val="187"/>
          <w:jc w:val="center"/>
        </w:trPr>
        <w:tc>
          <w:tcPr>
            <w:tcW w:w="2795" w:type="pct"/>
            <w:gridSpan w:val="4"/>
            <w:shd w:val="clear" w:color="auto" w:fill="auto"/>
          </w:tcPr>
          <w:p w14:paraId="0A33F35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59" w:type="pct"/>
            <w:shd w:val="clear" w:color="auto" w:fill="auto"/>
          </w:tcPr>
          <w:p w14:paraId="060A83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5C5B299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18CA34CA" w14:textId="77777777" w:rsidTr="003A71DE">
        <w:trPr>
          <w:trHeight w:val="187"/>
          <w:jc w:val="center"/>
        </w:trPr>
        <w:tc>
          <w:tcPr>
            <w:tcW w:w="2795" w:type="pct"/>
            <w:gridSpan w:val="4"/>
            <w:shd w:val="clear" w:color="auto" w:fill="auto"/>
          </w:tcPr>
          <w:p w14:paraId="43752B7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59" w:type="pct"/>
            <w:shd w:val="clear" w:color="auto" w:fill="auto"/>
          </w:tcPr>
          <w:p w14:paraId="0110EB8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0128E44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1.04</w:t>
            </w:r>
          </w:p>
        </w:tc>
      </w:tr>
      <w:tr w:rsidR="003A71DE" w:rsidRPr="007D0AFB" w14:paraId="7D86578B" w14:textId="77777777" w:rsidTr="003A71DE">
        <w:trPr>
          <w:trHeight w:val="187"/>
          <w:jc w:val="center"/>
        </w:trPr>
        <w:tc>
          <w:tcPr>
            <w:tcW w:w="2795" w:type="pct"/>
            <w:gridSpan w:val="4"/>
            <w:shd w:val="clear" w:color="auto" w:fill="auto"/>
          </w:tcPr>
          <w:p w14:paraId="2057E2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T4</w:t>
            </w:r>
          </w:p>
        </w:tc>
        <w:tc>
          <w:tcPr>
            <w:tcW w:w="559" w:type="pct"/>
            <w:shd w:val="clear" w:color="auto" w:fill="auto"/>
          </w:tcPr>
          <w:p w14:paraId="66A524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86ECB9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28BEF1A1" w14:textId="77777777" w:rsidTr="003A71DE">
        <w:trPr>
          <w:trHeight w:val="187"/>
          <w:jc w:val="center"/>
        </w:trPr>
        <w:tc>
          <w:tcPr>
            <w:tcW w:w="2795" w:type="pct"/>
            <w:gridSpan w:val="4"/>
            <w:shd w:val="clear" w:color="auto" w:fill="auto"/>
          </w:tcPr>
          <w:p w14:paraId="25D965F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T5</w:t>
            </w:r>
          </w:p>
        </w:tc>
        <w:tc>
          <w:tcPr>
            <w:tcW w:w="559" w:type="pct"/>
            <w:shd w:val="clear" w:color="auto" w:fill="auto"/>
          </w:tcPr>
          <w:p w14:paraId="2029489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AD2818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2.02</w:t>
            </w:r>
          </w:p>
        </w:tc>
      </w:tr>
      <w:tr w:rsidR="003A71DE" w:rsidRPr="007D0AFB" w14:paraId="7329D471" w14:textId="77777777" w:rsidTr="003A71DE">
        <w:trPr>
          <w:trHeight w:val="187"/>
          <w:jc w:val="center"/>
        </w:trPr>
        <w:tc>
          <w:tcPr>
            <w:tcW w:w="2795" w:type="pct"/>
            <w:gridSpan w:val="4"/>
            <w:shd w:val="clear" w:color="auto" w:fill="auto"/>
          </w:tcPr>
          <w:p w14:paraId="4048772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59" w:type="pct"/>
            <w:shd w:val="clear" w:color="auto" w:fill="auto"/>
          </w:tcPr>
          <w:p w14:paraId="370F8F1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AF2797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1.98</w:t>
            </w:r>
          </w:p>
        </w:tc>
      </w:tr>
      <w:tr w:rsidR="003A71DE" w:rsidRPr="007D0AFB" w14:paraId="46013DF5" w14:textId="77777777" w:rsidTr="003A71DE">
        <w:trPr>
          <w:trHeight w:val="187"/>
          <w:jc w:val="center"/>
        </w:trPr>
        <w:tc>
          <w:tcPr>
            <w:tcW w:w="5000" w:type="pct"/>
            <w:gridSpan w:val="6"/>
          </w:tcPr>
          <w:p w14:paraId="26C7DE93" w14:textId="77777777" w:rsidR="003A71DE" w:rsidRPr="007D0AFB" w:rsidRDefault="003A71DE" w:rsidP="00A40F90">
            <w:pPr>
              <w:pStyle w:val="TAN"/>
              <w:rPr>
                <w:rFonts w:eastAsia="SimSun"/>
              </w:rPr>
            </w:pPr>
            <w:r w:rsidRPr="007D0AFB">
              <w:rPr>
                <w:rFonts w:eastAsia="SimSun"/>
              </w:rPr>
              <w:t>Note 1:</w:t>
            </w:r>
            <w:r w:rsidRPr="007D0AFB">
              <w:rPr>
                <w:rFonts w:eastAsia="SimSun"/>
              </w:rPr>
              <w:tab/>
              <w:t>All configurations are assigned to the IAB-MT prior to the start of time period T1.</w:t>
            </w:r>
          </w:p>
          <w:p w14:paraId="5CB27A0D"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38B2B5CC" w14:textId="77777777" w:rsidR="003A71DE" w:rsidRPr="007D0AFB" w:rsidRDefault="003A71DE" w:rsidP="003A71DE">
      <w:pPr>
        <w:rPr>
          <w:rFonts w:eastAsia="SimSun"/>
          <w:b/>
          <w:lang w:eastAsia="ko-KR"/>
        </w:rPr>
      </w:pPr>
    </w:p>
    <w:p w14:paraId="3AF52C20" w14:textId="77777777" w:rsidR="003A71DE" w:rsidRPr="007D0AFB" w:rsidRDefault="003A71DE" w:rsidP="00746C0D">
      <w:pPr>
        <w:pStyle w:val="TH"/>
        <w:rPr>
          <w:rFonts w:eastAsia="SimSun"/>
        </w:rPr>
      </w:pPr>
      <w:r w:rsidRPr="007D0AFB">
        <w:rPr>
          <w:rFonts w:eastAsia="SimSun"/>
        </w:rPr>
        <w:t>Table G.2.3.1.2.1-3: Cell specific test parameters for FR1 (Cell 1) for in-sync radio link monitoring tests in non-DRX mode</w:t>
      </w:r>
    </w:p>
    <w:tbl>
      <w:tblPr>
        <w:tblW w:w="6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5"/>
        <w:gridCol w:w="1832"/>
        <w:gridCol w:w="709"/>
        <w:gridCol w:w="539"/>
        <w:gridCol w:w="539"/>
        <w:gridCol w:w="539"/>
        <w:gridCol w:w="539"/>
        <w:gridCol w:w="540"/>
      </w:tblGrid>
      <w:tr w:rsidR="003A71DE" w:rsidRPr="007D0AFB" w14:paraId="7E8A8506" w14:textId="77777777" w:rsidTr="003A71DE">
        <w:trPr>
          <w:cantSplit/>
          <w:trHeight w:val="187"/>
          <w:jc w:val="center"/>
        </w:trPr>
        <w:tc>
          <w:tcPr>
            <w:tcW w:w="3537" w:type="dxa"/>
            <w:gridSpan w:val="2"/>
            <w:tcBorders>
              <w:top w:val="single" w:sz="4" w:space="0" w:color="auto"/>
              <w:left w:val="single" w:sz="4" w:space="0" w:color="auto"/>
              <w:bottom w:val="nil"/>
            </w:tcBorders>
            <w:shd w:val="clear" w:color="auto" w:fill="auto"/>
          </w:tcPr>
          <w:p w14:paraId="6AAA995F" w14:textId="77777777" w:rsidR="003A71DE" w:rsidRPr="007D0AFB" w:rsidRDefault="003A71DE" w:rsidP="00A40F90">
            <w:pPr>
              <w:pStyle w:val="TAH"/>
              <w:rPr>
                <w:rFonts w:eastAsia="SimSun"/>
              </w:rPr>
            </w:pPr>
            <w:r w:rsidRPr="007D0AFB">
              <w:rPr>
                <w:rFonts w:eastAsia="SimSun"/>
              </w:rPr>
              <w:t>Parameter</w:t>
            </w:r>
          </w:p>
        </w:tc>
        <w:tc>
          <w:tcPr>
            <w:tcW w:w="709" w:type="dxa"/>
            <w:tcBorders>
              <w:top w:val="single" w:sz="4" w:space="0" w:color="auto"/>
              <w:bottom w:val="nil"/>
            </w:tcBorders>
            <w:shd w:val="clear" w:color="auto" w:fill="auto"/>
          </w:tcPr>
          <w:p w14:paraId="2DCAB1DF" w14:textId="77777777" w:rsidR="003A71DE" w:rsidRPr="007D0AFB" w:rsidRDefault="003A71DE" w:rsidP="00A40F90">
            <w:pPr>
              <w:pStyle w:val="TAH"/>
              <w:rPr>
                <w:rFonts w:eastAsia="SimSun"/>
              </w:rPr>
            </w:pPr>
            <w:r w:rsidRPr="007D0AFB">
              <w:rPr>
                <w:rFonts w:eastAsia="SimSun"/>
              </w:rPr>
              <w:t>Unit</w:t>
            </w:r>
          </w:p>
        </w:tc>
        <w:tc>
          <w:tcPr>
            <w:tcW w:w="2696" w:type="dxa"/>
            <w:gridSpan w:val="5"/>
            <w:tcBorders>
              <w:top w:val="single" w:sz="4" w:space="0" w:color="auto"/>
            </w:tcBorders>
          </w:tcPr>
          <w:p w14:paraId="5416821D" w14:textId="77777777" w:rsidR="003A71DE" w:rsidRPr="007D0AFB" w:rsidRDefault="003A71DE" w:rsidP="00A40F90">
            <w:pPr>
              <w:pStyle w:val="TAH"/>
              <w:rPr>
                <w:rFonts w:eastAsia="SimSun"/>
              </w:rPr>
            </w:pPr>
            <w:r w:rsidRPr="007D0AFB">
              <w:rPr>
                <w:rFonts w:eastAsia="SimSun"/>
              </w:rPr>
              <w:t>Test 1</w:t>
            </w:r>
          </w:p>
        </w:tc>
      </w:tr>
      <w:tr w:rsidR="003A71DE" w:rsidRPr="007D0AFB" w14:paraId="66620070" w14:textId="77777777" w:rsidTr="003A71DE">
        <w:trPr>
          <w:cantSplit/>
          <w:trHeight w:val="187"/>
          <w:jc w:val="center"/>
        </w:trPr>
        <w:tc>
          <w:tcPr>
            <w:tcW w:w="3537" w:type="dxa"/>
            <w:gridSpan w:val="2"/>
            <w:tcBorders>
              <w:top w:val="nil"/>
              <w:left w:val="single" w:sz="4" w:space="0" w:color="auto"/>
              <w:bottom w:val="single" w:sz="4" w:space="0" w:color="auto"/>
            </w:tcBorders>
            <w:shd w:val="clear" w:color="auto" w:fill="auto"/>
          </w:tcPr>
          <w:p w14:paraId="231E2600" w14:textId="77777777" w:rsidR="003A71DE" w:rsidRPr="007D0AFB" w:rsidRDefault="003A71DE" w:rsidP="00A40F90">
            <w:pPr>
              <w:pStyle w:val="TAH"/>
              <w:rPr>
                <w:rFonts w:eastAsia="SimSun"/>
              </w:rPr>
            </w:pPr>
          </w:p>
        </w:tc>
        <w:tc>
          <w:tcPr>
            <w:tcW w:w="709" w:type="dxa"/>
            <w:tcBorders>
              <w:top w:val="nil"/>
              <w:bottom w:val="single" w:sz="4" w:space="0" w:color="auto"/>
            </w:tcBorders>
            <w:shd w:val="clear" w:color="auto" w:fill="auto"/>
          </w:tcPr>
          <w:p w14:paraId="56A49A5A" w14:textId="77777777" w:rsidR="003A71DE" w:rsidRPr="007D0AFB" w:rsidRDefault="003A71DE" w:rsidP="00A40F90">
            <w:pPr>
              <w:pStyle w:val="TAH"/>
              <w:rPr>
                <w:rFonts w:eastAsia="SimSun"/>
              </w:rPr>
            </w:pPr>
          </w:p>
        </w:tc>
        <w:tc>
          <w:tcPr>
            <w:tcW w:w="539" w:type="dxa"/>
            <w:tcBorders>
              <w:bottom w:val="single" w:sz="4" w:space="0" w:color="auto"/>
            </w:tcBorders>
          </w:tcPr>
          <w:p w14:paraId="03C24C0F" w14:textId="77777777" w:rsidR="003A71DE" w:rsidRPr="007D0AFB" w:rsidRDefault="003A71DE" w:rsidP="00A40F90">
            <w:pPr>
              <w:pStyle w:val="TAH"/>
              <w:rPr>
                <w:rFonts w:eastAsia="SimSun"/>
              </w:rPr>
            </w:pPr>
            <w:r w:rsidRPr="007D0AFB">
              <w:rPr>
                <w:rFonts w:eastAsia="SimSun"/>
              </w:rPr>
              <w:t>T1</w:t>
            </w:r>
          </w:p>
        </w:tc>
        <w:tc>
          <w:tcPr>
            <w:tcW w:w="539" w:type="dxa"/>
            <w:tcBorders>
              <w:bottom w:val="single" w:sz="4" w:space="0" w:color="auto"/>
            </w:tcBorders>
          </w:tcPr>
          <w:p w14:paraId="4FEC9B5D" w14:textId="77777777" w:rsidR="003A71DE" w:rsidRPr="007D0AFB" w:rsidRDefault="003A71DE" w:rsidP="00A40F90">
            <w:pPr>
              <w:pStyle w:val="TAH"/>
              <w:rPr>
                <w:rFonts w:eastAsia="SimSun"/>
              </w:rPr>
            </w:pPr>
            <w:r w:rsidRPr="007D0AFB">
              <w:rPr>
                <w:rFonts w:eastAsia="SimSun"/>
              </w:rPr>
              <w:t>T2</w:t>
            </w:r>
          </w:p>
        </w:tc>
        <w:tc>
          <w:tcPr>
            <w:tcW w:w="539" w:type="dxa"/>
            <w:tcBorders>
              <w:bottom w:val="single" w:sz="4" w:space="0" w:color="auto"/>
            </w:tcBorders>
          </w:tcPr>
          <w:p w14:paraId="4311164D" w14:textId="77777777" w:rsidR="003A71DE" w:rsidRPr="007D0AFB" w:rsidRDefault="003A71DE" w:rsidP="00A40F90">
            <w:pPr>
              <w:pStyle w:val="TAH"/>
              <w:rPr>
                <w:rFonts w:eastAsia="SimSun"/>
              </w:rPr>
            </w:pPr>
            <w:r w:rsidRPr="007D0AFB">
              <w:rPr>
                <w:rFonts w:eastAsia="SimSun"/>
              </w:rPr>
              <w:t>T3</w:t>
            </w:r>
          </w:p>
        </w:tc>
        <w:tc>
          <w:tcPr>
            <w:tcW w:w="539" w:type="dxa"/>
            <w:tcBorders>
              <w:bottom w:val="single" w:sz="4" w:space="0" w:color="auto"/>
            </w:tcBorders>
          </w:tcPr>
          <w:p w14:paraId="019167CF" w14:textId="77777777" w:rsidR="003A71DE" w:rsidRPr="007D0AFB" w:rsidRDefault="003A71DE" w:rsidP="00A40F90">
            <w:pPr>
              <w:pStyle w:val="TAH"/>
              <w:rPr>
                <w:rFonts w:eastAsia="SimSun"/>
              </w:rPr>
            </w:pPr>
            <w:r w:rsidRPr="007D0AFB">
              <w:rPr>
                <w:rFonts w:eastAsia="SimSun"/>
              </w:rPr>
              <w:t>T4</w:t>
            </w:r>
          </w:p>
        </w:tc>
        <w:tc>
          <w:tcPr>
            <w:tcW w:w="540" w:type="dxa"/>
            <w:tcBorders>
              <w:bottom w:val="single" w:sz="4" w:space="0" w:color="auto"/>
            </w:tcBorders>
          </w:tcPr>
          <w:p w14:paraId="42482FE3" w14:textId="77777777" w:rsidR="003A71DE" w:rsidRPr="007D0AFB" w:rsidRDefault="003A71DE" w:rsidP="00A40F90">
            <w:pPr>
              <w:pStyle w:val="TAH"/>
              <w:rPr>
                <w:rFonts w:eastAsia="SimSun"/>
              </w:rPr>
            </w:pPr>
            <w:r w:rsidRPr="007D0AFB">
              <w:rPr>
                <w:rFonts w:eastAsia="SimSun"/>
              </w:rPr>
              <w:t>T5</w:t>
            </w:r>
          </w:p>
        </w:tc>
      </w:tr>
      <w:tr w:rsidR="003A71DE" w:rsidRPr="007D0AFB" w14:paraId="72A690EF" w14:textId="77777777" w:rsidTr="003A71DE">
        <w:trPr>
          <w:cantSplit/>
          <w:trHeight w:val="187"/>
          <w:jc w:val="center"/>
        </w:trPr>
        <w:tc>
          <w:tcPr>
            <w:tcW w:w="3537" w:type="dxa"/>
            <w:gridSpan w:val="2"/>
            <w:tcBorders>
              <w:left w:val="single" w:sz="4" w:space="0" w:color="auto"/>
              <w:bottom w:val="single" w:sz="4" w:space="0" w:color="auto"/>
            </w:tcBorders>
          </w:tcPr>
          <w:p w14:paraId="58B7C059"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DMRS to SSS</w:t>
            </w:r>
          </w:p>
        </w:tc>
        <w:tc>
          <w:tcPr>
            <w:tcW w:w="709" w:type="dxa"/>
            <w:tcBorders>
              <w:bottom w:val="single" w:sz="4" w:space="0" w:color="auto"/>
            </w:tcBorders>
          </w:tcPr>
          <w:p w14:paraId="1C5AF33F"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tcPr>
          <w:p w14:paraId="6832745A"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4</w:t>
            </w:r>
          </w:p>
        </w:tc>
      </w:tr>
      <w:tr w:rsidR="003A71DE" w:rsidRPr="007D0AFB" w14:paraId="4F504CA3" w14:textId="77777777" w:rsidTr="003A71DE">
        <w:trPr>
          <w:cantSplit/>
          <w:trHeight w:val="187"/>
          <w:jc w:val="center"/>
        </w:trPr>
        <w:tc>
          <w:tcPr>
            <w:tcW w:w="3537" w:type="dxa"/>
            <w:gridSpan w:val="2"/>
            <w:tcBorders>
              <w:left w:val="single" w:sz="4" w:space="0" w:color="auto"/>
              <w:bottom w:val="single" w:sz="4" w:space="0" w:color="auto"/>
            </w:tcBorders>
          </w:tcPr>
          <w:p w14:paraId="7B1324C5"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to PDCCH DMRS</w:t>
            </w:r>
          </w:p>
        </w:tc>
        <w:tc>
          <w:tcPr>
            <w:tcW w:w="709" w:type="dxa"/>
            <w:tcBorders>
              <w:bottom w:val="single" w:sz="4" w:space="0" w:color="auto"/>
            </w:tcBorders>
          </w:tcPr>
          <w:p w14:paraId="287694D3"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tcBorders>
              <w:bottom w:val="single" w:sz="4" w:space="0" w:color="auto"/>
            </w:tcBorders>
          </w:tcPr>
          <w:p w14:paraId="683834D9"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68BDD532" w14:textId="77777777" w:rsidTr="003A71DE">
        <w:trPr>
          <w:cantSplit/>
          <w:trHeight w:val="187"/>
          <w:jc w:val="center"/>
        </w:trPr>
        <w:tc>
          <w:tcPr>
            <w:tcW w:w="3537" w:type="dxa"/>
            <w:gridSpan w:val="2"/>
            <w:tcBorders>
              <w:left w:val="single" w:sz="4" w:space="0" w:color="auto"/>
              <w:bottom w:val="single" w:sz="4" w:space="0" w:color="auto"/>
            </w:tcBorders>
          </w:tcPr>
          <w:p w14:paraId="5698E0F4"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DMRS to SSS</w:t>
            </w:r>
          </w:p>
        </w:tc>
        <w:tc>
          <w:tcPr>
            <w:tcW w:w="709" w:type="dxa"/>
            <w:tcBorders>
              <w:bottom w:val="single" w:sz="4" w:space="0" w:color="auto"/>
            </w:tcBorders>
          </w:tcPr>
          <w:p w14:paraId="41FAE561"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val="restart"/>
            <w:shd w:val="clear" w:color="auto" w:fill="auto"/>
          </w:tcPr>
          <w:p w14:paraId="513E93ED"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31D535B5" w14:textId="77777777" w:rsidTr="003A71DE">
        <w:trPr>
          <w:cantSplit/>
          <w:trHeight w:val="187"/>
          <w:jc w:val="center"/>
        </w:trPr>
        <w:tc>
          <w:tcPr>
            <w:tcW w:w="3537" w:type="dxa"/>
            <w:gridSpan w:val="2"/>
            <w:tcBorders>
              <w:left w:val="single" w:sz="4" w:space="0" w:color="auto"/>
              <w:bottom w:val="single" w:sz="4" w:space="0" w:color="auto"/>
            </w:tcBorders>
          </w:tcPr>
          <w:p w14:paraId="55A8C0C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to PBCH DMRS</w:t>
            </w:r>
          </w:p>
        </w:tc>
        <w:tc>
          <w:tcPr>
            <w:tcW w:w="709" w:type="dxa"/>
            <w:tcBorders>
              <w:bottom w:val="single" w:sz="4" w:space="0" w:color="auto"/>
            </w:tcBorders>
          </w:tcPr>
          <w:p w14:paraId="45F91F9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13D904B" w14:textId="77777777" w:rsidR="003A71DE" w:rsidRPr="007D0AFB" w:rsidRDefault="003A71DE" w:rsidP="003A71DE">
            <w:pPr>
              <w:keepNext/>
              <w:keepLines/>
              <w:spacing w:after="0"/>
              <w:jc w:val="center"/>
              <w:rPr>
                <w:rFonts w:ascii="Arial" w:eastAsia="SimSun" w:hAnsi="Arial"/>
                <w:sz w:val="18"/>
              </w:rPr>
            </w:pPr>
          </w:p>
        </w:tc>
      </w:tr>
      <w:tr w:rsidR="003A71DE" w:rsidRPr="007D0AFB" w14:paraId="38F3F7C6" w14:textId="77777777" w:rsidTr="003A71DE">
        <w:trPr>
          <w:cantSplit/>
          <w:trHeight w:val="187"/>
          <w:jc w:val="center"/>
        </w:trPr>
        <w:tc>
          <w:tcPr>
            <w:tcW w:w="3537" w:type="dxa"/>
            <w:gridSpan w:val="2"/>
            <w:tcBorders>
              <w:left w:val="single" w:sz="4" w:space="0" w:color="auto"/>
              <w:bottom w:val="single" w:sz="4" w:space="0" w:color="auto"/>
            </w:tcBorders>
          </w:tcPr>
          <w:p w14:paraId="5B7A3DE4"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PSS to SSS</w:t>
            </w:r>
          </w:p>
        </w:tc>
        <w:tc>
          <w:tcPr>
            <w:tcW w:w="709" w:type="dxa"/>
            <w:tcBorders>
              <w:bottom w:val="single" w:sz="4" w:space="0" w:color="auto"/>
            </w:tcBorders>
          </w:tcPr>
          <w:p w14:paraId="7BA530B3"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B4A3585" w14:textId="77777777" w:rsidR="003A71DE" w:rsidRPr="007D0AFB" w:rsidRDefault="003A71DE" w:rsidP="003A71DE">
            <w:pPr>
              <w:keepNext/>
              <w:keepLines/>
              <w:spacing w:after="0"/>
              <w:jc w:val="center"/>
              <w:rPr>
                <w:rFonts w:ascii="Arial" w:eastAsia="SimSun" w:hAnsi="Arial"/>
                <w:sz w:val="18"/>
              </w:rPr>
            </w:pPr>
          </w:p>
        </w:tc>
      </w:tr>
      <w:tr w:rsidR="003A71DE" w:rsidRPr="007D0AFB" w14:paraId="467BC9C0" w14:textId="77777777" w:rsidTr="003A71DE">
        <w:trPr>
          <w:cantSplit/>
          <w:trHeight w:val="187"/>
          <w:jc w:val="center"/>
        </w:trPr>
        <w:tc>
          <w:tcPr>
            <w:tcW w:w="3537" w:type="dxa"/>
            <w:gridSpan w:val="2"/>
            <w:tcBorders>
              <w:left w:val="single" w:sz="4" w:space="0" w:color="auto"/>
              <w:bottom w:val="single" w:sz="4" w:space="0" w:color="auto"/>
            </w:tcBorders>
          </w:tcPr>
          <w:p w14:paraId="02753336"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 xml:space="preserve">EPRE ratio of PDSCH DMRS to SSS </w:t>
            </w:r>
          </w:p>
        </w:tc>
        <w:tc>
          <w:tcPr>
            <w:tcW w:w="709" w:type="dxa"/>
            <w:tcBorders>
              <w:bottom w:val="single" w:sz="4" w:space="0" w:color="auto"/>
            </w:tcBorders>
          </w:tcPr>
          <w:p w14:paraId="653A4EA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8E7FA58" w14:textId="77777777" w:rsidR="003A71DE" w:rsidRPr="007D0AFB" w:rsidRDefault="003A71DE" w:rsidP="003A71DE">
            <w:pPr>
              <w:keepNext/>
              <w:keepLines/>
              <w:spacing w:after="0"/>
              <w:jc w:val="center"/>
              <w:rPr>
                <w:rFonts w:ascii="Arial" w:eastAsia="SimSun" w:hAnsi="Arial"/>
                <w:sz w:val="18"/>
              </w:rPr>
            </w:pPr>
          </w:p>
        </w:tc>
      </w:tr>
      <w:tr w:rsidR="003A71DE" w:rsidRPr="007D0AFB" w14:paraId="0CD84BC5" w14:textId="77777777" w:rsidTr="003A71DE">
        <w:trPr>
          <w:cantSplit/>
          <w:trHeight w:val="187"/>
          <w:jc w:val="center"/>
        </w:trPr>
        <w:tc>
          <w:tcPr>
            <w:tcW w:w="3537" w:type="dxa"/>
            <w:gridSpan w:val="2"/>
            <w:tcBorders>
              <w:left w:val="single" w:sz="4" w:space="0" w:color="auto"/>
              <w:bottom w:val="single" w:sz="4" w:space="0" w:color="auto"/>
            </w:tcBorders>
          </w:tcPr>
          <w:p w14:paraId="15F7A50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PDSCH to PDSCH DMRS</w:t>
            </w:r>
          </w:p>
        </w:tc>
        <w:tc>
          <w:tcPr>
            <w:tcW w:w="709" w:type="dxa"/>
            <w:tcBorders>
              <w:bottom w:val="single" w:sz="4" w:space="0" w:color="auto"/>
            </w:tcBorders>
          </w:tcPr>
          <w:p w14:paraId="588345C0"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3F17BDC7" w14:textId="77777777" w:rsidR="003A71DE" w:rsidRPr="007D0AFB" w:rsidRDefault="003A71DE" w:rsidP="003A71DE">
            <w:pPr>
              <w:keepNext/>
              <w:keepLines/>
              <w:spacing w:after="0"/>
              <w:jc w:val="center"/>
              <w:rPr>
                <w:rFonts w:ascii="Arial" w:eastAsia="SimSun" w:hAnsi="Arial"/>
                <w:sz w:val="18"/>
              </w:rPr>
            </w:pPr>
          </w:p>
        </w:tc>
      </w:tr>
      <w:tr w:rsidR="003A71DE" w:rsidRPr="007D0AFB" w14:paraId="4FE95468" w14:textId="77777777" w:rsidTr="003A71DE">
        <w:trPr>
          <w:cantSplit/>
          <w:trHeight w:val="187"/>
          <w:jc w:val="center"/>
        </w:trPr>
        <w:tc>
          <w:tcPr>
            <w:tcW w:w="3537" w:type="dxa"/>
            <w:gridSpan w:val="2"/>
            <w:tcBorders>
              <w:left w:val="single" w:sz="4" w:space="0" w:color="auto"/>
              <w:bottom w:val="single" w:sz="4" w:space="0" w:color="auto"/>
            </w:tcBorders>
          </w:tcPr>
          <w:p w14:paraId="60DF7B30"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DMRS to SSS</w:t>
            </w:r>
          </w:p>
        </w:tc>
        <w:tc>
          <w:tcPr>
            <w:tcW w:w="709" w:type="dxa"/>
            <w:tcBorders>
              <w:bottom w:val="single" w:sz="4" w:space="0" w:color="auto"/>
            </w:tcBorders>
          </w:tcPr>
          <w:p w14:paraId="7885CA3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3FAC4BEB" w14:textId="77777777" w:rsidR="003A71DE" w:rsidRPr="007D0AFB" w:rsidRDefault="003A71DE" w:rsidP="003A71DE">
            <w:pPr>
              <w:keepNext/>
              <w:keepLines/>
              <w:spacing w:after="0"/>
              <w:jc w:val="center"/>
              <w:rPr>
                <w:rFonts w:ascii="Arial" w:eastAsia="SimSun" w:hAnsi="Arial"/>
                <w:sz w:val="18"/>
              </w:rPr>
            </w:pPr>
          </w:p>
        </w:tc>
      </w:tr>
      <w:tr w:rsidR="003A71DE" w:rsidRPr="007D0AFB" w14:paraId="6203A172" w14:textId="77777777" w:rsidTr="003A71DE">
        <w:trPr>
          <w:cantSplit/>
          <w:trHeight w:val="187"/>
          <w:jc w:val="center"/>
        </w:trPr>
        <w:tc>
          <w:tcPr>
            <w:tcW w:w="3537" w:type="dxa"/>
            <w:gridSpan w:val="2"/>
            <w:tcBorders>
              <w:left w:val="single" w:sz="4" w:space="0" w:color="auto"/>
              <w:bottom w:val="single" w:sz="4" w:space="0" w:color="auto"/>
            </w:tcBorders>
          </w:tcPr>
          <w:p w14:paraId="4557F20C"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to OCNG DMRS</w:t>
            </w:r>
          </w:p>
        </w:tc>
        <w:tc>
          <w:tcPr>
            <w:tcW w:w="709" w:type="dxa"/>
            <w:tcBorders>
              <w:bottom w:val="single" w:sz="4" w:space="0" w:color="auto"/>
            </w:tcBorders>
          </w:tcPr>
          <w:p w14:paraId="59ED8F2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9998803" w14:textId="77777777" w:rsidR="003A71DE" w:rsidRPr="007D0AFB" w:rsidRDefault="003A71DE" w:rsidP="003A71DE">
            <w:pPr>
              <w:keepNext/>
              <w:keepLines/>
              <w:spacing w:after="0"/>
              <w:jc w:val="center"/>
              <w:rPr>
                <w:rFonts w:ascii="Arial" w:eastAsia="SimSun" w:hAnsi="Arial"/>
                <w:sz w:val="18"/>
              </w:rPr>
            </w:pPr>
          </w:p>
        </w:tc>
      </w:tr>
      <w:tr w:rsidR="003A71DE" w:rsidRPr="007D0AFB" w14:paraId="48D95148" w14:textId="77777777" w:rsidTr="003A71DE">
        <w:trPr>
          <w:cantSplit/>
          <w:trHeight w:val="187"/>
          <w:jc w:val="center"/>
        </w:trPr>
        <w:tc>
          <w:tcPr>
            <w:tcW w:w="1705" w:type="dxa"/>
            <w:tcBorders>
              <w:bottom w:val="nil"/>
            </w:tcBorders>
            <w:shd w:val="clear" w:color="auto" w:fill="auto"/>
          </w:tcPr>
          <w:p w14:paraId="405581C2"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rPr>
              <w:t>SNR on RLM-RS</w:t>
            </w:r>
          </w:p>
        </w:tc>
        <w:tc>
          <w:tcPr>
            <w:tcW w:w="1832" w:type="dxa"/>
          </w:tcPr>
          <w:p w14:paraId="2B5FC6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tcBorders>
              <w:bottom w:val="nil"/>
            </w:tcBorders>
            <w:shd w:val="clear" w:color="auto" w:fill="auto"/>
          </w:tcPr>
          <w:p w14:paraId="14423F8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539" w:type="dxa"/>
          </w:tcPr>
          <w:p w14:paraId="4C8C0B1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w:t>
            </w:r>
          </w:p>
        </w:tc>
        <w:tc>
          <w:tcPr>
            <w:tcW w:w="539" w:type="dxa"/>
          </w:tcPr>
          <w:p w14:paraId="339149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67C3EB5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6227D6E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2D6CFAA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w:t>
            </w:r>
          </w:p>
        </w:tc>
      </w:tr>
      <w:tr w:rsidR="003A71DE" w:rsidRPr="007D0AFB" w14:paraId="395D116B" w14:textId="77777777" w:rsidTr="003A71DE">
        <w:trPr>
          <w:cantSplit/>
          <w:trHeight w:val="187"/>
          <w:jc w:val="center"/>
        </w:trPr>
        <w:tc>
          <w:tcPr>
            <w:tcW w:w="1705" w:type="dxa"/>
            <w:tcBorders>
              <w:top w:val="nil"/>
              <w:bottom w:val="nil"/>
            </w:tcBorders>
            <w:shd w:val="clear" w:color="auto" w:fill="auto"/>
          </w:tcPr>
          <w:p w14:paraId="541004DB" w14:textId="77777777" w:rsidR="003A71DE" w:rsidRPr="007D0AFB" w:rsidRDefault="003A71DE" w:rsidP="003A71DE">
            <w:pPr>
              <w:keepNext/>
              <w:keepLines/>
              <w:spacing w:after="0"/>
              <w:rPr>
                <w:rFonts w:ascii="Arial" w:eastAsia="SimSun" w:hAnsi="Arial"/>
                <w:sz w:val="18"/>
              </w:rPr>
            </w:pPr>
          </w:p>
        </w:tc>
        <w:tc>
          <w:tcPr>
            <w:tcW w:w="1832" w:type="dxa"/>
          </w:tcPr>
          <w:p w14:paraId="05972D4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tcBorders>
              <w:top w:val="nil"/>
              <w:bottom w:val="nil"/>
            </w:tcBorders>
            <w:shd w:val="clear" w:color="auto" w:fill="auto"/>
          </w:tcPr>
          <w:p w14:paraId="13B025CE" w14:textId="77777777" w:rsidR="003A71DE" w:rsidRPr="007D0AFB" w:rsidRDefault="003A71DE" w:rsidP="003A71DE">
            <w:pPr>
              <w:keepNext/>
              <w:keepLines/>
              <w:spacing w:after="0"/>
              <w:jc w:val="center"/>
              <w:rPr>
                <w:rFonts w:ascii="Arial" w:eastAsia="SimSun" w:hAnsi="Arial"/>
                <w:sz w:val="18"/>
              </w:rPr>
            </w:pPr>
          </w:p>
        </w:tc>
        <w:tc>
          <w:tcPr>
            <w:tcW w:w="539" w:type="dxa"/>
          </w:tcPr>
          <w:p w14:paraId="67A707B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539" w:type="dxa"/>
          </w:tcPr>
          <w:p w14:paraId="0DE07E1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78529E3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148D482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0B14D5D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09EC69C" w14:textId="77777777" w:rsidTr="003A71DE">
        <w:trPr>
          <w:cantSplit/>
          <w:trHeight w:val="187"/>
          <w:jc w:val="center"/>
        </w:trPr>
        <w:tc>
          <w:tcPr>
            <w:tcW w:w="1705" w:type="dxa"/>
            <w:tcBorders>
              <w:top w:val="nil"/>
            </w:tcBorders>
            <w:shd w:val="clear" w:color="auto" w:fill="auto"/>
          </w:tcPr>
          <w:p w14:paraId="42720E10" w14:textId="77777777" w:rsidR="003A71DE" w:rsidRPr="007D0AFB" w:rsidRDefault="003A71DE" w:rsidP="003A71DE">
            <w:pPr>
              <w:keepNext/>
              <w:keepLines/>
              <w:spacing w:after="0"/>
              <w:rPr>
                <w:rFonts w:ascii="Arial" w:eastAsia="SimSun" w:hAnsi="Arial"/>
                <w:sz w:val="18"/>
              </w:rPr>
            </w:pPr>
          </w:p>
        </w:tc>
        <w:tc>
          <w:tcPr>
            <w:tcW w:w="1832" w:type="dxa"/>
          </w:tcPr>
          <w:p w14:paraId="2C924D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3</w:t>
            </w:r>
          </w:p>
        </w:tc>
        <w:tc>
          <w:tcPr>
            <w:tcW w:w="709" w:type="dxa"/>
            <w:tcBorders>
              <w:top w:val="nil"/>
            </w:tcBorders>
            <w:shd w:val="clear" w:color="auto" w:fill="auto"/>
          </w:tcPr>
          <w:p w14:paraId="03B9272F" w14:textId="77777777" w:rsidR="003A71DE" w:rsidRPr="007D0AFB" w:rsidRDefault="003A71DE" w:rsidP="003A71DE">
            <w:pPr>
              <w:keepNext/>
              <w:keepLines/>
              <w:spacing w:after="0"/>
              <w:jc w:val="center"/>
              <w:rPr>
                <w:rFonts w:ascii="Arial" w:eastAsia="SimSun" w:hAnsi="Arial"/>
                <w:sz w:val="18"/>
              </w:rPr>
            </w:pPr>
          </w:p>
        </w:tc>
        <w:tc>
          <w:tcPr>
            <w:tcW w:w="539" w:type="dxa"/>
          </w:tcPr>
          <w:p w14:paraId="7120D5B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539" w:type="dxa"/>
          </w:tcPr>
          <w:p w14:paraId="13B2DA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4F6868A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7382CD7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7C122EE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193E2C0A" w14:textId="77777777" w:rsidTr="003A71DE">
        <w:trPr>
          <w:cantSplit/>
          <w:trHeight w:val="187"/>
          <w:jc w:val="center"/>
        </w:trPr>
        <w:tc>
          <w:tcPr>
            <w:tcW w:w="1705" w:type="dxa"/>
            <w:tcBorders>
              <w:bottom w:val="single" w:sz="4" w:space="0" w:color="auto"/>
            </w:tcBorders>
          </w:tcPr>
          <w:p w14:paraId="46363566"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zh-CN"/>
              </w:rPr>
              <w:t>SNR on other channels and signals</w:t>
            </w:r>
          </w:p>
        </w:tc>
        <w:tc>
          <w:tcPr>
            <w:tcW w:w="1832" w:type="dxa"/>
          </w:tcPr>
          <w:p w14:paraId="28AB650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 3</w:t>
            </w:r>
          </w:p>
        </w:tc>
        <w:tc>
          <w:tcPr>
            <w:tcW w:w="709" w:type="dxa"/>
            <w:tcBorders>
              <w:bottom w:val="single" w:sz="4" w:space="0" w:color="auto"/>
            </w:tcBorders>
          </w:tcPr>
          <w:p w14:paraId="524F37E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539" w:type="dxa"/>
          </w:tcPr>
          <w:p w14:paraId="4421410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rPr>
              <w:t>1</w:t>
            </w:r>
          </w:p>
        </w:tc>
        <w:tc>
          <w:tcPr>
            <w:tcW w:w="539" w:type="dxa"/>
          </w:tcPr>
          <w:p w14:paraId="4AC8CA1D" w14:textId="77777777" w:rsidR="003A71DE" w:rsidRPr="007D0AFB" w:rsidRDefault="003A71DE" w:rsidP="003A71DE">
            <w:pPr>
              <w:keepNext/>
              <w:keepLines/>
              <w:spacing w:after="0"/>
              <w:jc w:val="center"/>
              <w:rPr>
                <w:rFonts w:ascii="Arial" w:eastAsia="MS Mincho" w:hAnsi="Arial"/>
                <w:sz w:val="18"/>
              </w:rPr>
            </w:pPr>
          </w:p>
        </w:tc>
        <w:tc>
          <w:tcPr>
            <w:tcW w:w="539" w:type="dxa"/>
          </w:tcPr>
          <w:p w14:paraId="13FE9E31" w14:textId="77777777" w:rsidR="003A71DE" w:rsidRPr="007D0AFB" w:rsidRDefault="003A71DE" w:rsidP="003A71DE">
            <w:pPr>
              <w:keepNext/>
              <w:keepLines/>
              <w:spacing w:after="0"/>
              <w:jc w:val="center"/>
              <w:rPr>
                <w:rFonts w:ascii="Arial" w:eastAsia="MS Mincho" w:hAnsi="Arial"/>
                <w:sz w:val="18"/>
              </w:rPr>
            </w:pPr>
          </w:p>
        </w:tc>
        <w:tc>
          <w:tcPr>
            <w:tcW w:w="539" w:type="dxa"/>
          </w:tcPr>
          <w:p w14:paraId="2A07879B" w14:textId="77777777" w:rsidR="003A71DE" w:rsidRPr="007D0AFB" w:rsidRDefault="003A71DE" w:rsidP="003A71DE">
            <w:pPr>
              <w:keepNext/>
              <w:keepLines/>
              <w:spacing w:after="0"/>
              <w:jc w:val="center"/>
              <w:rPr>
                <w:rFonts w:ascii="Arial" w:eastAsia="SimSun" w:hAnsi="Arial"/>
                <w:noProof/>
                <w:sz w:val="18"/>
              </w:rPr>
            </w:pPr>
          </w:p>
        </w:tc>
        <w:tc>
          <w:tcPr>
            <w:tcW w:w="540" w:type="dxa"/>
          </w:tcPr>
          <w:p w14:paraId="7DEA1BEC" w14:textId="77777777" w:rsidR="003A71DE" w:rsidRPr="007D0AFB" w:rsidRDefault="003A71DE" w:rsidP="003A71DE">
            <w:pPr>
              <w:keepNext/>
              <w:keepLines/>
              <w:spacing w:after="0"/>
              <w:jc w:val="center"/>
              <w:rPr>
                <w:rFonts w:ascii="Arial" w:eastAsia="SimSun" w:hAnsi="Arial"/>
                <w:noProof/>
                <w:sz w:val="18"/>
              </w:rPr>
            </w:pPr>
          </w:p>
        </w:tc>
      </w:tr>
      <w:tr w:rsidR="003A71DE" w:rsidRPr="007D0AFB" w14:paraId="039ABFE0" w14:textId="77777777" w:rsidTr="003A71DE">
        <w:trPr>
          <w:cantSplit/>
          <w:trHeight w:val="187"/>
          <w:jc w:val="center"/>
        </w:trPr>
        <w:tc>
          <w:tcPr>
            <w:tcW w:w="1705" w:type="dxa"/>
            <w:vMerge w:val="restart"/>
            <w:shd w:val="clear" w:color="auto" w:fill="auto"/>
          </w:tcPr>
          <w:p w14:paraId="012C467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position w:val="-12"/>
                <w:sz w:val="18"/>
              </w:rPr>
              <w:object w:dxaOrig="420" w:dyaOrig="360" w14:anchorId="482F5D1C">
                <v:shape id="_x0000_i1092" type="#_x0000_t75" style="width:20.75pt;height:20.75pt" o:ole="" fillcolor="window">
                  <v:imagedata r:id="rId114" o:title=""/>
                </v:shape>
                <o:OLEObject Type="Embed" ProgID="Equation.3" ShapeID="_x0000_i1092" DrawAspect="Content" ObjectID="_1717578436" r:id="rId117"/>
              </w:object>
            </w:r>
          </w:p>
        </w:tc>
        <w:tc>
          <w:tcPr>
            <w:tcW w:w="1832" w:type="dxa"/>
          </w:tcPr>
          <w:p w14:paraId="1A98EE7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780243B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dBm/SCS</w:t>
            </w:r>
          </w:p>
        </w:tc>
        <w:tc>
          <w:tcPr>
            <w:tcW w:w="2696" w:type="dxa"/>
            <w:gridSpan w:val="5"/>
          </w:tcPr>
          <w:p w14:paraId="09EDD1EA"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-98</w:t>
            </w:r>
          </w:p>
        </w:tc>
      </w:tr>
      <w:tr w:rsidR="003A71DE" w:rsidRPr="007D0AFB" w14:paraId="38E382D7" w14:textId="77777777" w:rsidTr="003A71DE">
        <w:trPr>
          <w:cantSplit/>
          <w:trHeight w:val="187"/>
          <w:jc w:val="center"/>
        </w:trPr>
        <w:tc>
          <w:tcPr>
            <w:tcW w:w="1705" w:type="dxa"/>
            <w:vMerge/>
            <w:shd w:val="clear" w:color="auto" w:fill="auto"/>
          </w:tcPr>
          <w:p w14:paraId="62BF9AE3" w14:textId="77777777" w:rsidR="003A71DE" w:rsidRPr="007D0AFB" w:rsidRDefault="003A71DE" w:rsidP="003A71DE">
            <w:pPr>
              <w:keepNext/>
              <w:keepLines/>
              <w:spacing w:after="0"/>
              <w:rPr>
                <w:rFonts w:ascii="Arial" w:eastAsia="SimSun" w:hAnsi="Arial"/>
                <w:sz w:val="18"/>
              </w:rPr>
            </w:pPr>
          </w:p>
        </w:tc>
        <w:tc>
          <w:tcPr>
            <w:tcW w:w="1832" w:type="dxa"/>
          </w:tcPr>
          <w:p w14:paraId="6BA5DE3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554BB9F4" w14:textId="77777777" w:rsidR="003A71DE" w:rsidRPr="007D0AFB" w:rsidRDefault="003A71DE" w:rsidP="003A71DE">
            <w:pPr>
              <w:keepNext/>
              <w:keepLines/>
              <w:spacing w:after="0"/>
              <w:jc w:val="center"/>
              <w:rPr>
                <w:rFonts w:ascii="Arial" w:eastAsia="SimSun" w:hAnsi="Arial"/>
                <w:sz w:val="18"/>
              </w:rPr>
            </w:pPr>
          </w:p>
        </w:tc>
        <w:tc>
          <w:tcPr>
            <w:tcW w:w="2696" w:type="dxa"/>
            <w:gridSpan w:val="5"/>
          </w:tcPr>
          <w:p w14:paraId="55299FC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-95</w:t>
            </w:r>
          </w:p>
        </w:tc>
      </w:tr>
      <w:tr w:rsidR="003A71DE" w:rsidRPr="007D0AFB" w14:paraId="0835F981" w14:textId="77777777" w:rsidTr="003A71DE">
        <w:trPr>
          <w:cantSplit/>
          <w:trHeight w:val="187"/>
          <w:jc w:val="center"/>
        </w:trPr>
        <w:tc>
          <w:tcPr>
            <w:tcW w:w="3537" w:type="dxa"/>
            <w:gridSpan w:val="2"/>
          </w:tcPr>
          <w:p w14:paraId="0B1F3B04" w14:textId="77777777" w:rsidR="003A71DE" w:rsidRPr="007D0AFB" w:rsidRDefault="003A71DE" w:rsidP="003A71DE">
            <w:pPr>
              <w:keepNext/>
              <w:keepLines/>
              <w:spacing w:after="0"/>
              <w:rPr>
                <w:rFonts w:ascii="Arial" w:eastAsia="SimSun" w:hAnsi="Arial"/>
                <w:sz w:val="18"/>
              </w:rPr>
            </w:pPr>
            <w:r w:rsidRPr="007D0AFB">
              <w:rPr>
                <w:rFonts w:ascii="Arial" w:eastAsia="?? ??" w:hAnsi="Arial"/>
                <w:sz w:val="18"/>
              </w:rPr>
              <w:t>Propagation condition</w:t>
            </w:r>
          </w:p>
        </w:tc>
        <w:tc>
          <w:tcPr>
            <w:tcW w:w="709" w:type="dxa"/>
          </w:tcPr>
          <w:p w14:paraId="4827B1D0" w14:textId="77777777" w:rsidR="003A71DE" w:rsidRPr="007D0AFB" w:rsidRDefault="003A71DE" w:rsidP="003A71DE">
            <w:pPr>
              <w:keepNext/>
              <w:keepLines/>
              <w:spacing w:after="0"/>
              <w:jc w:val="center"/>
              <w:rPr>
                <w:rFonts w:ascii="Arial" w:eastAsia="SimSun" w:hAnsi="Arial"/>
                <w:sz w:val="18"/>
              </w:rPr>
            </w:pPr>
          </w:p>
        </w:tc>
        <w:tc>
          <w:tcPr>
            <w:tcW w:w="2696" w:type="dxa"/>
            <w:gridSpan w:val="5"/>
          </w:tcPr>
          <w:p w14:paraId="35DD5C98"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TDL-C 300ns 100Hz</w:t>
            </w:r>
          </w:p>
        </w:tc>
      </w:tr>
      <w:tr w:rsidR="003A71DE" w:rsidRPr="007D0AFB" w14:paraId="24599666" w14:textId="77777777" w:rsidTr="003A71DE">
        <w:trPr>
          <w:cantSplit/>
          <w:trHeight w:val="187"/>
          <w:jc w:val="center"/>
        </w:trPr>
        <w:tc>
          <w:tcPr>
            <w:tcW w:w="6942" w:type="dxa"/>
            <w:gridSpan w:val="8"/>
          </w:tcPr>
          <w:p w14:paraId="19B18BE1" w14:textId="77777777" w:rsidR="003A71DE" w:rsidRPr="007D0AFB" w:rsidRDefault="003A71DE" w:rsidP="00A40F90">
            <w:pPr>
              <w:pStyle w:val="TAN"/>
              <w:rPr>
                <w:rFonts w:eastAsia="SimSun"/>
              </w:rPr>
            </w:pPr>
            <w:r w:rsidRPr="007D0AFB">
              <w:rPr>
                <w:rFonts w:eastAsia="SimSun"/>
              </w:rPr>
              <w:t>Note 1:</w:t>
            </w:r>
            <w:r w:rsidRPr="007D0AFB">
              <w:rPr>
                <w:rFonts w:eastAsia="SimSun"/>
              </w:rPr>
              <w:tab/>
              <w:t>OCNG shall be used such that the resources in Cell 1 are fully allocated and a constant total transmitted power spectral density is achieved for all OFDM symbols.</w:t>
            </w:r>
          </w:p>
          <w:p w14:paraId="4B4FEB30" w14:textId="77777777" w:rsidR="003A71DE" w:rsidRPr="007D0AFB" w:rsidRDefault="003A71DE" w:rsidP="00A40F90">
            <w:pPr>
              <w:pStyle w:val="TAN"/>
              <w:rPr>
                <w:rFonts w:eastAsia="SimSun"/>
              </w:rPr>
            </w:pPr>
            <w:r w:rsidRPr="007D0AFB">
              <w:rPr>
                <w:rFonts w:eastAsia="SimSun"/>
              </w:rPr>
              <w:t>Note 2:</w:t>
            </w:r>
            <w:r w:rsidRPr="007D0AFB">
              <w:rPr>
                <w:rFonts w:eastAsia="SimSun"/>
              </w:rPr>
              <w:tab/>
              <w:t>The signal contains PDCCH for IAB-MTs other than the device under test as part of OCNG.</w:t>
            </w:r>
          </w:p>
          <w:p w14:paraId="53FE6FF8" w14:textId="77777777" w:rsidR="003A71DE" w:rsidRPr="007D0AFB" w:rsidRDefault="003A71DE" w:rsidP="00A40F90">
            <w:pPr>
              <w:pStyle w:val="TAN"/>
              <w:rPr>
                <w:rFonts w:eastAsia="SimSun"/>
              </w:rPr>
            </w:pPr>
            <w:r w:rsidRPr="007D0AFB">
              <w:rPr>
                <w:rFonts w:eastAsia="SimSun"/>
              </w:rPr>
              <w:t>Note 3:</w:t>
            </w:r>
            <w:r w:rsidRPr="007D0AFB">
              <w:rPr>
                <w:rFonts w:eastAsia="SimSun"/>
              </w:rPr>
              <w:tab/>
              <w:t>SNR levels correspond to the signal to noise ratio over the SSS REs.</w:t>
            </w:r>
          </w:p>
          <w:p w14:paraId="631A6DA2" w14:textId="77777777" w:rsidR="003A71DE" w:rsidRPr="007D0AFB" w:rsidRDefault="003A71DE" w:rsidP="00A40F90">
            <w:pPr>
              <w:pStyle w:val="TAN"/>
              <w:rPr>
                <w:rFonts w:eastAsia="SimSun"/>
              </w:rPr>
            </w:pPr>
            <w:r w:rsidRPr="007D0AFB">
              <w:rPr>
                <w:rFonts w:eastAsia="SimSun"/>
              </w:rPr>
              <w:t>Note 4:</w:t>
            </w:r>
            <w:r w:rsidRPr="007D0AFB">
              <w:rPr>
                <w:rFonts w:eastAsia="SimSun"/>
              </w:rPr>
              <w:tab/>
              <w:t>The SNR in time periods T1, T2, T3, T4 and T5 is denoted as SNR1, SNR2, SNR3, SNR4 and SNR5 respectively in Figure G.2.3.1.2.1-1.</w:t>
            </w:r>
          </w:p>
          <w:p w14:paraId="07ECD950" w14:textId="63530A45" w:rsidR="003A71DE" w:rsidRPr="007D0AFB" w:rsidRDefault="00D87F11" w:rsidP="00A40F90">
            <w:pPr>
              <w:pStyle w:val="TAN"/>
              <w:rPr>
                <w:rFonts w:eastAsia="SimSun"/>
              </w:rPr>
            </w:pPr>
            <w:r w:rsidRPr="007D0AFB">
              <w:rPr>
                <w:rFonts w:eastAsia="SimSun"/>
              </w:rPr>
              <w:t>Note 5:</w:t>
            </w:r>
            <w:r w:rsidRPr="007D0AFB">
              <w:rPr>
                <w:rFonts w:eastAsia="SimSun"/>
              </w:rPr>
              <w:tab/>
              <w:t xml:space="preserve">The SNR values are specified for testing an IAB-MT which supports 2RX on at least one band. For testing of an IAB-MT which supports 4RX on all bands, the SNR during T3 and T4 is modified as specified in clause </w:t>
            </w:r>
            <w:r>
              <w:rPr>
                <w:rFonts w:eastAsia="SimSun"/>
              </w:rPr>
              <w:t>G.1.3</w:t>
            </w:r>
            <w:r w:rsidRPr="007D0AFB">
              <w:rPr>
                <w:rFonts w:eastAsia="SimSun"/>
              </w:rPr>
              <w:t>.</w:t>
            </w:r>
          </w:p>
        </w:tc>
      </w:tr>
    </w:tbl>
    <w:p w14:paraId="1BEB93B5" w14:textId="77777777" w:rsidR="003A71DE" w:rsidRPr="007D0AFB" w:rsidRDefault="003A71DE" w:rsidP="003A71DE">
      <w:pPr>
        <w:rPr>
          <w:rFonts w:eastAsia="SimSun"/>
          <w:b/>
          <w:lang w:eastAsia="ko-KR"/>
        </w:rPr>
      </w:pPr>
    </w:p>
    <w:p w14:paraId="378E59A0" w14:textId="77777777" w:rsidR="003A71DE" w:rsidRPr="007D0AFB" w:rsidRDefault="003A71DE" w:rsidP="00746C0D">
      <w:pPr>
        <w:pStyle w:val="TH"/>
        <w:rPr>
          <w:rFonts w:eastAsia="SimSun"/>
        </w:rPr>
      </w:pPr>
      <w:r w:rsidRPr="007D0AFB">
        <w:rPr>
          <w:rFonts w:eastAsia="SimSun"/>
          <w:noProof/>
          <w:lang w:eastAsia="zh-CN"/>
        </w:rPr>
        <w:drawing>
          <wp:inline distT="0" distB="0" distL="0" distR="0" wp14:anchorId="663711EE" wp14:editId="69B7C7B4">
            <wp:extent cx="5653833" cy="2880000"/>
            <wp:effectExtent l="0" t="0" r="4445" b="0"/>
            <wp:docPr id="3137"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cstate="print"/>
                    <a:stretch>
                      <a:fillRect/>
                    </a:stretch>
                  </pic:blipFill>
                  <pic:spPr>
                    <a:xfrm>
                      <a:off x="0" y="0"/>
                      <a:ext cx="5653833" cy="2880000"/>
                    </a:xfrm>
                    <a:prstGeom prst="rect">
                      <a:avLst/>
                    </a:prstGeom>
                  </pic:spPr>
                </pic:pic>
              </a:graphicData>
            </a:graphic>
          </wp:inline>
        </w:drawing>
      </w:r>
    </w:p>
    <w:p w14:paraId="6B1124EA" w14:textId="77777777" w:rsidR="003A71DE" w:rsidRDefault="003A71DE" w:rsidP="00746C0D">
      <w:pPr>
        <w:pStyle w:val="TF"/>
        <w:rPr>
          <w:rFonts w:eastAsia="SimSun"/>
        </w:rPr>
      </w:pPr>
      <w:r w:rsidRPr="007D0AFB">
        <w:rPr>
          <w:rFonts w:eastAsia="SimSun"/>
        </w:rPr>
        <w:t>Figure G.2.3.1.2.1-1: SNR variation for in-sync testing</w:t>
      </w:r>
    </w:p>
    <w:p w14:paraId="0BC22464" w14:textId="77777777" w:rsidR="003A71DE" w:rsidRPr="007D0AFB" w:rsidRDefault="003A71DE" w:rsidP="00746C0D">
      <w:pPr>
        <w:pStyle w:val="H6"/>
        <w:rPr>
          <w:rFonts w:eastAsia="SimSun"/>
          <w:snapToGrid w:val="0"/>
        </w:rPr>
      </w:pPr>
      <w:r w:rsidRPr="007D0AFB">
        <w:rPr>
          <w:rFonts w:eastAsia="SimSun"/>
          <w:snapToGrid w:val="0"/>
        </w:rPr>
        <w:t>G.2.3.1.2.2</w:t>
      </w:r>
      <w:r w:rsidRPr="007D0AFB">
        <w:rPr>
          <w:rFonts w:eastAsia="SimSun"/>
          <w:snapToGrid w:val="0"/>
        </w:rPr>
        <w:tab/>
        <w:t>Test Requirements</w:t>
      </w:r>
    </w:p>
    <w:p w14:paraId="31FABBB6" w14:textId="77777777" w:rsidR="003A71DE" w:rsidRPr="007D0AFB" w:rsidRDefault="003A71DE" w:rsidP="003A71DE">
      <w:pPr>
        <w:rPr>
          <w:rFonts w:eastAsia="SimSun"/>
        </w:rPr>
      </w:pPr>
      <w:r w:rsidRPr="007D0AFB">
        <w:rPr>
          <w:rFonts w:eastAsia="SimSun"/>
        </w:rPr>
        <w:t>The IAB-MT behaviour in each test during time durations T1, T2, T3, T4 and T5 shall be as follows:</w:t>
      </w:r>
    </w:p>
    <w:p w14:paraId="7B001579" w14:textId="77777777" w:rsidR="003A71DE" w:rsidRPr="007D0AFB" w:rsidRDefault="003A71DE" w:rsidP="003A71DE">
      <w:pPr>
        <w:rPr>
          <w:rFonts w:eastAsia="SimSun"/>
        </w:rPr>
      </w:pPr>
      <w:r w:rsidRPr="007D0AFB">
        <w:rPr>
          <w:rFonts w:eastAsia="SimSun"/>
        </w:rPr>
        <w:t>During the period from time point A to time point F (D1 second after the start of time duration T5) the IAB-MT shall transmit uplink signal at least in all uplink slots configured for CSI transmission according to the configured periodic CSI reporting.</w:t>
      </w:r>
    </w:p>
    <w:p w14:paraId="4D44B36D" w14:textId="77777777" w:rsidR="003A71DE" w:rsidRPr="00FF5473" w:rsidRDefault="003A71DE" w:rsidP="003A71DE">
      <w:pPr>
        <w:rPr>
          <w:rFonts w:eastAsia="SimSun"/>
        </w:rPr>
      </w:pPr>
      <w:r w:rsidRPr="007D0AFB">
        <w:rPr>
          <w:rFonts w:eastAsia="SimSun"/>
        </w:rPr>
        <w:t>The rate of correct events observed during repeated tests shall be at least 90%.</w:t>
      </w:r>
    </w:p>
    <w:p w14:paraId="5FA428CC" w14:textId="77777777" w:rsidR="003A71DE" w:rsidRPr="007D0AFB" w:rsidRDefault="003A71DE" w:rsidP="00746C0D">
      <w:pPr>
        <w:pStyle w:val="Heading5"/>
        <w:rPr>
          <w:rFonts w:eastAsia="SimSun"/>
        </w:rPr>
      </w:pPr>
      <w:bookmarkStart w:id="9657" w:name="_Toc535476696"/>
      <w:bookmarkStart w:id="9658" w:name="_Toc74583683"/>
      <w:bookmarkStart w:id="9659" w:name="_Toc76542496"/>
      <w:bookmarkStart w:id="9660" w:name="_Toc82450478"/>
      <w:bookmarkStart w:id="9661" w:name="_Toc82451126"/>
      <w:bookmarkStart w:id="9662" w:name="_Toc89949515"/>
      <w:bookmarkStart w:id="9663" w:name="_Toc98755904"/>
      <w:bookmarkStart w:id="9664" w:name="_Toc106182957"/>
      <w:r w:rsidRPr="007D0AFB">
        <w:rPr>
          <w:rFonts w:eastAsia="SimSun"/>
        </w:rPr>
        <w:t>G.2.3.1.3</w:t>
      </w:r>
      <w:r w:rsidRPr="007D0AFB">
        <w:rPr>
          <w:rFonts w:eastAsia="SimSun"/>
        </w:rPr>
        <w:tab/>
        <w:t>Radio Link Monitoring Out-of-sync Test for FR2 PCell configured with SSB-based RLM RS in non-DRX mode</w:t>
      </w:r>
      <w:bookmarkEnd w:id="9657"/>
      <w:bookmarkEnd w:id="9658"/>
      <w:bookmarkEnd w:id="9659"/>
      <w:bookmarkEnd w:id="9660"/>
      <w:bookmarkEnd w:id="9661"/>
      <w:bookmarkEnd w:id="9662"/>
      <w:bookmarkEnd w:id="9663"/>
      <w:bookmarkEnd w:id="9664"/>
    </w:p>
    <w:p w14:paraId="37BE0FE6" w14:textId="77777777" w:rsidR="003A71DE" w:rsidRPr="007D0AFB" w:rsidRDefault="003A71DE" w:rsidP="00746C0D">
      <w:pPr>
        <w:pStyle w:val="H6"/>
        <w:rPr>
          <w:rFonts w:eastAsia="SimSun"/>
          <w:snapToGrid w:val="0"/>
          <w:lang w:eastAsia="zh-CN"/>
        </w:rPr>
      </w:pPr>
      <w:bookmarkStart w:id="9665" w:name="_Toc535476697"/>
      <w:r w:rsidRPr="007D0AFB">
        <w:rPr>
          <w:rFonts w:eastAsia="SimSun"/>
          <w:snapToGrid w:val="0"/>
          <w:lang w:eastAsia="zh-CN"/>
        </w:rPr>
        <w:t>G.2.3.1.3.1</w:t>
      </w:r>
      <w:r w:rsidRPr="007D0AFB">
        <w:rPr>
          <w:rFonts w:eastAsia="SimSun"/>
          <w:snapToGrid w:val="0"/>
          <w:lang w:eastAsia="zh-CN"/>
        </w:rPr>
        <w:tab/>
        <w:t>Test Purpose and Environment</w:t>
      </w:r>
      <w:bookmarkEnd w:id="9665"/>
    </w:p>
    <w:p w14:paraId="1174B2B7"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FR2 radio link monitoring requirements in clause 12.3.1.</w:t>
      </w:r>
    </w:p>
    <w:p w14:paraId="44F8C6E2" w14:textId="77777777" w:rsidR="003A71DE" w:rsidRPr="007D0AFB" w:rsidRDefault="003A71DE" w:rsidP="003A71DE">
      <w:pPr>
        <w:rPr>
          <w:rFonts w:eastAsia="SimSun"/>
          <w:i/>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G.2.3.1.3.1-1. The test parameters are given in Tables G.2.3.1.3.1-2 and G.2.3.1.3.1-3 below. There is one cell (Cell 1), which is the active NR cell, in the test. The test consists of three successive time periods, with time duration of T1, T2 and T3 respectively. Figure G.2.3.1.3.1-1 shows the variation of the downlink SNR in the active cell to emulate out-of-sync and in-sync states, and Figure G.2.3.1.3.1-2 shows the Time multiplexed downlink transmissions from each Angle of Arrival. Prior to the start of the time duration T1, the IAB-MT shall be fully synchronized to Cell 1. The IAB-MT shall be configured for periodic CSI reporting with a reporting periodicity of 5 ms. </w:t>
      </w:r>
    </w:p>
    <w:p w14:paraId="16F2B2FB" w14:textId="77777777" w:rsidR="003A71DE" w:rsidRPr="007D0AFB" w:rsidRDefault="003A71DE" w:rsidP="00746C0D">
      <w:pPr>
        <w:pStyle w:val="TH"/>
        <w:rPr>
          <w:rFonts w:eastAsia="SimSun"/>
        </w:rPr>
      </w:pPr>
      <w:r w:rsidRPr="007D0AFB">
        <w:rPr>
          <w:rFonts w:eastAsia="SimSun"/>
        </w:rPr>
        <w:t>Table G.2.3.1.3.1-1: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2A1044AA" w14:textId="77777777" w:rsidTr="003A71DE">
        <w:trPr>
          <w:trHeight w:val="274"/>
          <w:jc w:val="center"/>
        </w:trPr>
        <w:tc>
          <w:tcPr>
            <w:tcW w:w="1631" w:type="dxa"/>
            <w:shd w:val="clear" w:color="auto" w:fill="auto"/>
          </w:tcPr>
          <w:p w14:paraId="77C909B8"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7686BD12" w14:textId="77777777" w:rsidR="003A71DE" w:rsidRPr="007D0AFB" w:rsidRDefault="003A71DE" w:rsidP="00A40F90">
            <w:pPr>
              <w:pStyle w:val="TAH"/>
              <w:rPr>
                <w:rFonts w:eastAsia="SimSun"/>
              </w:rPr>
            </w:pPr>
            <w:r w:rsidRPr="007D0AFB">
              <w:rPr>
                <w:rFonts w:eastAsia="SimSun"/>
              </w:rPr>
              <w:t>Description</w:t>
            </w:r>
          </w:p>
        </w:tc>
      </w:tr>
      <w:tr w:rsidR="003A71DE" w:rsidRPr="007D0AFB" w14:paraId="6C3B61BF" w14:textId="77777777" w:rsidTr="003A71DE">
        <w:trPr>
          <w:trHeight w:val="277"/>
          <w:jc w:val="center"/>
        </w:trPr>
        <w:tc>
          <w:tcPr>
            <w:tcW w:w="1631" w:type="dxa"/>
            <w:shd w:val="clear" w:color="auto" w:fill="auto"/>
          </w:tcPr>
          <w:p w14:paraId="4D27019A"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6C755499" w14:textId="77777777" w:rsidR="003A71DE" w:rsidRPr="007D0AFB" w:rsidRDefault="003A71DE" w:rsidP="00A40F90">
            <w:pPr>
              <w:pStyle w:val="TAL"/>
              <w:rPr>
                <w:rFonts w:eastAsia="SimSun"/>
              </w:rPr>
            </w:pPr>
            <w:r w:rsidRPr="007D0AFB">
              <w:rPr>
                <w:rFonts w:eastAsia="SimSun"/>
              </w:rPr>
              <w:t>TDD, SSB SCS 120 KHz, data SCS 120KHz, BW 100 MHz</w:t>
            </w:r>
          </w:p>
        </w:tc>
      </w:tr>
    </w:tbl>
    <w:p w14:paraId="3D21D971" w14:textId="77777777" w:rsidR="003A71DE" w:rsidRPr="007D0AFB" w:rsidRDefault="003A71DE" w:rsidP="003A71DE">
      <w:pPr>
        <w:rPr>
          <w:rFonts w:eastAsia="SimSun"/>
          <w:lang w:eastAsia="zh-CN"/>
        </w:rPr>
      </w:pPr>
    </w:p>
    <w:p w14:paraId="569FA408" w14:textId="77777777" w:rsidR="003A71DE" w:rsidRPr="007D0AFB" w:rsidRDefault="003A71DE" w:rsidP="00746C0D">
      <w:pPr>
        <w:pStyle w:val="TH"/>
        <w:rPr>
          <w:rFonts w:eastAsia="SimSun"/>
        </w:rPr>
      </w:pPr>
      <w:r w:rsidRPr="007D0AFB">
        <w:rPr>
          <w:rFonts w:eastAsia="SimSun"/>
        </w:rPr>
        <w:t>Table G.2.3.1.3.1-2: General test parameters for FR2 out-of-sync testing in non-DRX mode</w:t>
      </w:r>
    </w:p>
    <w:tbl>
      <w:tblPr>
        <w:tblW w:w="47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1"/>
        <w:gridCol w:w="1463"/>
        <w:gridCol w:w="1927"/>
        <w:gridCol w:w="1086"/>
        <w:gridCol w:w="3112"/>
      </w:tblGrid>
      <w:tr w:rsidR="003A71DE" w:rsidRPr="007D0AFB" w14:paraId="3F2FEE19" w14:textId="77777777" w:rsidTr="003A71DE">
        <w:trPr>
          <w:trHeight w:val="187"/>
          <w:jc w:val="center"/>
        </w:trPr>
        <w:tc>
          <w:tcPr>
            <w:tcW w:w="2696" w:type="pct"/>
            <w:gridSpan w:val="3"/>
            <w:vMerge w:val="restart"/>
            <w:shd w:val="clear" w:color="auto" w:fill="auto"/>
          </w:tcPr>
          <w:p w14:paraId="4564BAE5" w14:textId="77777777" w:rsidR="003A71DE" w:rsidRPr="007D0AFB" w:rsidRDefault="003A71DE" w:rsidP="00A40F90">
            <w:pPr>
              <w:pStyle w:val="TAH"/>
              <w:rPr>
                <w:rFonts w:eastAsia="SimSun"/>
                <w:noProof/>
              </w:rPr>
            </w:pPr>
            <w:r w:rsidRPr="007D0AFB">
              <w:rPr>
                <w:rFonts w:eastAsia="SimSun"/>
                <w:noProof/>
              </w:rPr>
              <w:t>Parameter</w:t>
            </w:r>
          </w:p>
        </w:tc>
        <w:tc>
          <w:tcPr>
            <w:tcW w:w="596" w:type="pct"/>
            <w:vMerge w:val="restart"/>
            <w:shd w:val="clear" w:color="auto" w:fill="auto"/>
          </w:tcPr>
          <w:p w14:paraId="4462C3ED" w14:textId="77777777" w:rsidR="003A71DE" w:rsidRPr="007D0AFB" w:rsidRDefault="003A71DE" w:rsidP="00A40F90">
            <w:pPr>
              <w:pStyle w:val="TAH"/>
              <w:rPr>
                <w:rFonts w:eastAsia="SimSun"/>
                <w:noProof/>
              </w:rPr>
            </w:pPr>
            <w:r w:rsidRPr="007D0AFB">
              <w:rPr>
                <w:rFonts w:eastAsia="SimSun"/>
                <w:noProof/>
              </w:rPr>
              <w:t>Unit</w:t>
            </w:r>
          </w:p>
        </w:tc>
        <w:tc>
          <w:tcPr>
            <w:tcW w:w="1708" w:type="pct"/>
            <w:shd w:val="clear" w:color="auto" w:fill="auto"/>
          </w:tcPr>
          <w:p w14:paraId="1C0321AF"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63AB0C63" w14:textId="77777777" w:rsidTr="003A71DE">
        <w:trPr>
          <w:trHeight w:val="187"/>
          <w:jc w:val="center"/>
        </w:trPr>
        <w:tc>
          <w:tcPr>
            <w:tcW w:w="2696" w:type="pct"/>
            <w:gridSpan w:val="3"/>
            <w:vMerge/>
            <w:shd w:val="clear" w:color="auto" w:fill="auto"/>
          </w:tcPr>
          <w:p w14:paraId="2CCDFF6A" w14:textId="77777777" w:rsidR="003A71DE" w:rsidRPr="007D0AFB" w:rsidRDefault="003A71DE" w:rsidP="00A40F90">
            <w:pPr>
              <w:pStyle w:val="TAH"/>
              <w:rPr>
                <w:rFonts w:eastAsia="SimSun"/>
                <w:noProof/>
              </w:rPr>
            </w:pPr>
          </w:p>
        </w:tc>
        <w:tc>
          <w:tcPr>
            <w:tcW w:w="596" w:type="pct"/>
            <w:vMerge/>
            <w:shd w:val="clear" w:color="auto" w:fill="auto"/>
          </w:tcPr>
          <w:p w14:paraId="75CC402C" w14:textId="77777777" w:rsidR="003A71DE" w:rsidRPr="007D0AFB" w:rsidRDefault="003A71DE" w:rsidP="00A40F90">
            <w:pPr>
              <w:pStyle w:val="TAH"/>
              <w:rPr>
                <w:rFonts w:eastAsia="SimSun"/>
                <w:noProof/>
              </w:rPr>
            </w:pPr>
          </w:p>
        </w:tc>
        <w:tc>
          <w:tcPr>
            <w:tcW w:w="1708" w:type="pct"/>
          </w:tcPr>
          <w:p w14:paraId="37C6E0CE"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3B07166C" w14:textId="77777777" w:rsidTr="003A71DE">
        <w:trPr>
          <w:trHeight w:val="187"/>
          <w:jc w:val="center"/>
        </w:trPr>
        <w:tc>
          <w:tcPr>
            <w:tcW w:w="2696" w:type="pct"/>
            <w:gridSpan w:val="3"/>
            <w:shd w:val="clear" w:color="auto" w:fill="auto"/>
          </w:tcPr>
          <w:p w14:paraId="34070BB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96" w:type="pct"/>
            <w:shd w:val="clear" w:color="auto" w:fill="auto"/>
          </w:tcPr>
          <w:p w14:paraId="0D59CFA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97F7DB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65190A61" w14:textId="77777777" w:rsidTr="003A71DE">
        <w:trPr>
          <w:trHeight w:val="187"/>
          <w:jc w:val="center"/>
        </w:trPr>
        <w:tc>
          <w:tcPr>
            <w:tcW w:w="2696" w:type="pct"/>
            <w:gridSpan w:val="3"/>
            <w:shd w:val="clear" w:color="auto" w:fill="auto"/>
          </w:tcPr>
          <w:p w14:paraId="19F3FC8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96" w:type="pct"/>
            <w:shd w:val="clear" w:color="auto" w:fill="auto"/>
          </w:tcPr>
          <w:p w14:paraId="402AE7C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90BCF3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DEBADE1" w14:textId="77777777" w:rsidTr="003A71DE">
        <w:trPr>
          <w:trHeight w:val="187"/>
          <w:jc w:val="center"/>
        </w:trPr>
        <w:tc>
          <w:tcPr>
            <w:tcW w:w="1638" w:type="pct"/>
            <w:gridSpan w:val="2"/>
            <w:shd w:val="clear" w:color="auto" w:fill="auto"/>
          </w:tcPr>
          <w:p w14:paraId="0CB01B2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058" w:type="pct"/>
            <w:shd w:val="clear" w:color="auto" w:fill="auto"/>
          </w:tcPr>
          <w:p w14:paraId="5B0F9BC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0D8535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60160D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05948EA3" w14:textId="77777777" w:rsidTr="003A71DE">
        <w:trPr>
          <w:trHeight w:val="187"/>
          <w:jc w:val="center"/>
        </w:trPr>
        <w:tc>
          <w:tcPr>
            <w:tcW w:w="1638" w:type="pct"/>
            <w:gridSpan w:val="2"/>
            <w:shd w:val="clear" w:color="auto" w:fill="auto"/>
          </w:tcPr>
          <w:p w14:paraId="557A7D6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058" w:type="pct"/>
            <w:shd w:val="clear" w:color="auto" w:fill="auto"/>
          </w:tcPr>
          <w:p w14:paraId="572A43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B59E5CB"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2D1617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algun Gothic" w:hAnsi="Arial"/>
                <w:sz w:val="18"/>
                <w:szCs w:val="18"/>
              </w:rPr>
              <w:t>10</w:t>
            </w:r>
            <w:r w:rsidRPr="007D0AFB">
              <w:rPr>
                <w:rFonts w:ascii="Arial" w:eastAsia="SimSun" w:hAnsi="Arial"/>
                <w:sz w:val="18"/>
                <w:szCs w:val="18"/>
                <w:lang w:eastAsia="zh-CN"/>
              </w:rPr>
              <w:t>0</w:t>
            </w:r>
            <w:r w:rsidRPr="007D0AFB">
              <w:rPr>
                <w:rFonts w:ascii="Arial" w:eastAsia="Malgun Gothic" w:hAnsi="Arial"/>
                <w:sz w:val="18"/>
                <w:szCs w:val="18"/>
              </w:rPr>
              <w:t xml:space="preserve">: </w:t>
            </w:r>
            <w:r w:rsidRPr="007D0AFB">
              <w:rPr>
                <w:rFonts w:ascii="Arial" w:eastAsia="Malgun Gothic" w:hAnsi="Arial" w:cs="Arial"/>
                <w:sz w:val="18"/>
                <w:szCs w:val="18"/>
              </w:rPr>
              <w:t>N</w:t>
            </w:r>
            <w:r w:rsidRPr="007D0AFB">
              <w:rPr>
                <w:rFonts w:ascii="Arial" w:eastAsia="Malgun Gothic" w:hAnsi="Arial" w:cs="Arial"/>
                <w:sz w:val="18"/>
                <w:szCs w:val="18"/>
                <w:vertAlign w:val="subscript"/>
              </w:rPr>
              <w:t>RB,c</w:t>
            </w:r>
            <w:r w:rsidRPr="007D0AFB">
              <w:rPr>
                <w:rFonts w:ascii="Arial" w:eastAsia="Malgun Gothic" w:hAnsi="Arial" w:cs="Arial"/>
                <w:sz w:val="18"/>
                <w:szCs w:val="18"/>
              </w:rPr>
              <w:t xml:space="preserve"> = </w:t>
            </w:r>
            <w:r w:rsidRPr="007D0AFB">
              <w:rPr>
                <w:rFonts w:ascii="Arial" w:eastAsia="SimSun" w:hAnsi="Arial" w:cs="Arial"/>
                <w:sz w:val="18"/>
                <w:szCs w:val="18"/>
                <w:lang w:eastAsia="zh-CN"/>
              </w:rPr>
              <w:t>66</w:t>
            </w:r>
          </w:p>
        </w:tc>
      </w:tr>
      <w:tr w:rsidR="003A71DE" w:rsidRPr="007D0AFB" w14:paraId="41B6B135" w14:textId="77777777" w:rsidTr="003A71DE">
        <w:trPr>
          <w:trHeight w:val="187"/>
          <w:jc w:val="center"/>
        </w:trPr>
        <w:tc>
          <w:tcPr>
            <w:tcW w:w="1638" w:type="pct"/>
            <w:gridSpan w:val="2"/>
            <w:shd w:val="clear" w:color="auto" w:fill="auto"/>
          </w:tcPr>
          <w:p w14:paraId="2F30C17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058" w:type="pct"/>
            <w:shd w:val="clear" w:color="auto" w:fill="auto"/>
          </w:tcPr>
          <w:p w14:paraId="7C7B635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49F3B1B"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AB325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DLBWP.0.1</w:t>
            </w:r>
          </w:p>
        </w:tc>
      </w:tr>
      <w:tr w:rsidR="003A71DE" w:rsidRPr="007D0AFB" w14:paraId="137365B8" w14:textId="77777777" w:rsidTr="003A71DE">
        <w:trPr>
          <w:trHeight w:val="187"/>
          <w:jc w:val="center"/>
        </w:trPr>
        <w:tc>
          <w:tcPr>
            <w:tcW w:w="1638" w:type="pct"/>
            <w:gridSpan w:val="2"/>
            <w:shd w:val="clear" w:color="auto" w:fill="auto"/>
          </w:tcPr>
          <w:p w14:paraId="18B91F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058" w:type="pct"/>
            <w:shd w:val="clear" w:color="auto" w:fill="auto"/>
          </w:tcPr>
          <w:p w14:paraId="10F215F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241E53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03878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DLBWP.1.1</w:t>
            </w:r>
          </w:p>
        </w:tc>
      </w:tr>
      <w:tr w:rsidR="003A71DE" w:rsidRPr="007D0AFB" w14:paraId="0C42060A" w14:textId="77777777" w:rsidTr="003A71DE">
        <w:trPr>
          <w:trHeight w:val="187"/>
          <w:jc w:val="center"/>
        </w:trPr>
        <w:tc>
          <w:tcPr>
            <w:tcW w:w="1638" w:type="pct"/>
            <w:gridSpan w:val="2"/>
            <w:shd w:val="clear" w:color="auto" w:fill="auto"/>
          </w:tcPr>
          <w:p w14:paraId="4D11FA3E"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058" w:type="pct"/>
            <w:shd w:val="clear" w:color="auto" w:fill="auto"/>
          </w:tcPr>
          <w:p w14:paraId="45B9F16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96F67F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1F5581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ULBWP.0.1</w:t>
            </w:r>
          </w:p>
        </w:tc>
      </w:tr>
      <w:tr w:rsidR="003A71DE" w:rsidRPr="007D0AFB" w14:paraId="513EEE68" w14:textId="77777777" w:rsidTr="003A71DE">
        <w:trPr>
          <w:trHeight w:val="187"/>
          <w:jc w:val="center"/>
        </w:trPr>
        <w:tc>
          <w:tcPr>
            <w:tcW w:w="1638" w:type="pct"/>
            <w:gridSpan w:val="2"/>
            <w:shd w:val="clear" w:color="auto" w:fill="auto"/>
          </w:tcPr>
          <w:p w14:paraId="5BEE554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058" w:type="pct"/>
            <w:shd w:val="clear" w:color="auto" w:fill="auto"/>
          </w:tcPr>
          <w:p w14:paraId="614A15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721F1D2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EAD811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ULBWP.1.1</w:t>
            </w:r>
          </w:p>
        </w:tc>
      </w:tr>
      <w:tr w:rsidR="003A71DE" w:rsidRPr="007D0AFB" w14:paraId="35CDFBCF" w14:textId="77777777" w:rsidTr="003A71DE">
        <w:trPr>
          <w:trHeight w:val="187"/>
          <w:jc w:val="center"/>
        </w:trPr>
        <w:tc>
          <w:tcPr>
            <w:tcW w:w="1638" w:type="pct"/>
            <w:gridSpan w:val="2"/>
            <w:shd w:val="clear" w:color="auto" w:fill="auto"/>
          </w:tcPr>
          <w:p w14:paraId="764CE072"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TDD Configuration</w:t>
            </w:r>
          </w:p>
        </w:tc>
        <w:tc>
          <w:tcPr>
            <w:tcW w:w="1058" w:type="pct"/>
            <w:shd w:val="clear" w:color="auto" w:fill="auto"/>
          </w:tcPr>
          <w:p w14:paraId="7E4B7F5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161AF5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9031AA" w14:textId="77777777" w:rsidR="003A71DE" w:rsidRPr="007D0AFB" w:rsidRDefault="003A71DE" w:rsidP="003A71DE">
            <w:pPr>
              <w:keepNext/>
              <w:keepLines/>
              <w:spacing w:after="0"/>
              <w:jc w:val="center"/>
              <w:rPr>
                <w:rFonts w:ascii="Arial" w:eastAsia="SimSun" w:hAnsi="Arial"/>
                <w:sz w:val="18"/>
                <w:lang w:eastAsia="zh-CN"/>
              </w:rPr>
            </w:pPr>
            <w:r w:rsidRPr="007D0AFB">
              <w:rPr>
                <w:rFonts w:ascii="Arial" w:eastAsia="SimSun" w:hAnsi="Arial"/>
                <w:sz w:val="18"/>
                <w:lang w:eastAsia="zh-CN"/>
              </w:rPr>
              <w:t>TDDConf.3.1</w:t>
            </w:r>
          </w:p>
        </w:tc>
      </w:tr>
      <w:tr w:rsidR="003A71DE" w:rsidRPr="007D0AFB" w14:paraId="31FC2B97" w14:textId="77777777" w:rsidTr="003A71DE">
        <w:trPr>
          <w:trHeight w:val="187"/>
          <w:jc w:val="center"/>
        </w:trPr>
        <w:tc>
          <w:tcPr>
            <w:tcW w:w="1638" w:type="pct"/>
            <w:gridSpan w:val="2"/>
            <w:shd w:val="clear" w:color="auto" w:fill="auto"/>
          </w:tcPr>
          <w:p w14:paraId="3A41FEC1"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CORESET Reference Channel</w:t>
            </w:r>
          </w:p>
        </w:tc>
        <w:tc>
          <w:tcPr>
            <w:tcW w:w="1058" w:type="pct"/>
            <w:shd w:val="clear" w:color="auto" w:fill="auto"/>
          </w:tcPr>
          <w:p w14:paraId="10D701B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3689308"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DDD68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lang w:eastAsia="zh-CN"/>
              </w:rPr>
              <w:t>CR.3.1 TDD</w:t>
            </w:r>
          </w:p>
        </w:tc>
      </w:tr>
      <w:tr w:rsidR="003A71DE" w:rsidRPr="007D0AFB" w14:paraId="281D05F2" w14:textId="77777777" w:rsidTr="003A71DE">
        <w:trPr>
          <w:trHeight w:val="187"/>
          <w:jc w:val="center"/>
        </w:trPr>
        <w:tc>
          <w:tcPr>
            <w:tcW w:w="1638" w:type="pct"/>
            <w:gridSpan w:val="2"/>
            <w:shd w:val="clear" w:color="auto" w:fill="auto"/>
          </w:tcPr>
          <w:p w14:paraId="3220FB6D"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SSB Configuration</w:t>
            </w:r>
          </w:p>
        </w:tc>
        <w:tc>
          <w:tcPr>
            <w:tcW w:w="1058" w:type="pct"/>
            <w:shd w:val="clear" w:color="auto" w:fill="auto"/>
          </w:tcPr>
          <w:p w14:paraId="365A479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407907C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E2D3A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FR2</w:t>
            </w:r>
          </w:p>
        </w:tc>
      </w:tr>
      <w:tr w:rsidR="003A71DE" w:rsidRPr="007D0AFB" w14:paraId="1DFE8BAE" w14:textId="77777777" w:rsidTr="003A71DE">
        <w:trPr>
          <w:trHeight w:val="187"/>
          <w:jc w:val="center"/>
        </w:trPr>
        <w:tc>
          <w:tcPr>
            <w:tcW w:w="1638" w:type="pct"/>
            <w:gridSpan w:val="2"/>
            <w:shd w:val="clear" w:color="auto" w:fill="auto"/>
          </w:tcPr>
          <w:p w14:paraId="7C79E0AA"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SMTC Configuration</w:t>
            </w:r>
          </w:p>
        </w:tc>
        <w:tc>
          <w:tcPr>
            <w:tcW w:w="1058" w:type="pct"/>
            <w:shd w:val="clear" w:color="auto" w:fill="auto"/>
          </w:tcPr>
          <w:p w14:paraId="6AACCC1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21EBC1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02386F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lang w:eastAsia="zh-CN"/>
              </w:rPr>
              <w:t>SMTC.1</w:t>
            </w:r>
          </w:p>
        </w:tc>
      </w:tr>
      <w:tr w:rsidR="003A71DE" w:rsidRPr="007D0AFB" w14:paraId="5B0CF7AA" w14:textId="77777777" w:rsidTr="003A71DE">
        <w:trPr>
          <w:trHeight w:val="187"/>
          <w:jc w:val="center"/>
        </w:trPr>
        <w:tc>
          <w:tcPr>
            <w:tcW w:w="1638" w:type="pct"/>
            <w:gridSpan w:val="2"/>
            <w:shd w:val="clear" w:color="auto" w:fill="auto"/>
          </w:tcPr>
          <w:p w14:paraId="49414EAE"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PDSCH/PDCCH subcarrier spacing</w:t>
            </w:r>
          </w:p>
        </w:tc>
        <w:tc>
          <w:tcPr>
            <w:tcW w:w="1058" w:type="pct"/>
            <w:shd w:val="clear" w:color="auto" w:fill="auto"/>
          </w:tcPr>
          <w:p w14:paraId="6974331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9D8D6F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EBAB0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120 KHz</w:t>
            </w:r>
          </w:p>
        </w:tc>
      </w:tr>
      <w:tr w:rsidR="003A71DE" w:rsidRPr="007D0AFB" w14:paraId="7C96A308" w14:textId="77777777" w:rsidTr="003A71DE">
        <w:trPr>
          <w:trHeight w:val="187"/>
          <w:jc w:val="center"/>
        </w:trPr>
        <w:tc>
          <w:tcPr>
            <w:tcW w:w="1638" w:type="pct"/>
            <w:gridSpan w:val="2"/>
            <w:shd w:val="clear" w:color="auto" w:fill="auto"/>
          </w:tcPr>
          <w:p w14:paraId="1B8615CB"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PRACH Configuration</w:t>
            </w:r>
          </w:p>
        </w:tc>
        <w:tc>
          <w:tcPr>
            <w:tcW w:w="1058" w:type="pct"/>
            <w:shd w:val="clear" w:color="auto" w:fill="auto"/>
          </w:tcPr>
          <w:p w14:paraId="01FEC8D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66BAD8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EC20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23EC8781" w14:textId="77777777" w:rsidTr="003A71DE">
        <w:trPr>
          <w:trHeight w:val="187"/>
          <w:jc w:val="center"/>
        </w:trPr>
        <w:tc>
          <w:tcPr>
            <w:tcW w:w="1638" w:type="pct"/>
            <w:gridSpan w:val="2"/>
            <w:shd w:val="clear" w:color="auto" w:fill="auto"/>
          </w:tcPr>
          <w:p w14:paraId="39F963F7"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SSB index assigned as RLM RS</w:t>
            </w:r>
          </w:p>
        </w:tc>
        <w:tc>
          <w:tcPr>
            <w:tcW w:w="1058" w:type="pct"/>
            <w:shd w:val="clear" w:color="auto" w:fill="auto"/>
          </w:tcPr>
          <w:p w14:paraId="2F7CD08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62587DB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7DAE76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0,1</w:t>
            </w:r>
          </w:p>
        </w:tc>
      </w:tr>
      <w:tr w:rsidR="003A71DE" w:rsidRPr="007D0AFB" w14:paraId="2110D1F1" w14:textId="77777777" w:rsidTr="003A71DE">
        <w:trPr>
          <w:trHeight w:val="187"/>
          <w:jc w:val="center"/>
        </w:trPr>
        <w:tc>
          <w:tcPr>
            <w:tcW w:w="2696" w:type="pct"/>
            <w:gridSpan w:val="3"/>
            <w:shd w:val="clear" w:color="auto" w:fill="auto"/>
          </w:tcPr>
          <w:p w14:paraId="44172A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96" w:type="pct"/>
            <w:shd w:val="clear" w:color="auto" w:fill="auto"/>
          </w:tcPr>
          <w:p w14:paraId="47B79AF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9C0B5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OP.2</w:t>
            </w:r>
          </w:p>
        </w:tc>
      </w:tr>
      <w:tr w:rsidR="003A71DE" w:rsidRPr="007D0AFB" w14:paraId="4BE9F52A" w14:textId="77777777" w:rsidTr="003A71DE">
        <w:trPr>
          <w:trHeight w:val="187"/>
          <w:jc w:val="center"/>
        </w:trPr>
        <w:tc>
          <w:tcPr>
            <w:tcW w:w="2696" w:type="pct"/>
            <w:gridSpan w:val="3"/>
            <w:shd w:val="clear" w:color="auto" w:fill="auto"/>
          </w:tcPr>
          <w:p w14:paraId="1D52D9E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p>
        </w:tc>
        <w:tc>
          <w:tcPr>
            <w:tcW w:w="596" w:type="pct"/>
            <w:shd w:val="clear" w:color="auto" w:fill="auto"/>
          </w:tcPr>
          <w:p w14:paraId="0E7E341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AA1CAB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7FD9FB90" w14:textId="77777777" w:rsidTr="003A71DE">
        <w:trPr>
          <w:trHeight w:val="187"/>
          <w:jc w:val="center"/>
        </w:trPr>
        <w:tc>
          <w:tcPr>
            <w:tcW w:w="835" w:type="pct"/>
            <w:vMerge w:val="restart"/>
            <w:shd w:val="clear" w:color="auto" w:fill="auto"/>
          </w:tcPr>
          <w:p w14:paraId="696F38A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Out of sync transmission parameters </w:t>
            </w:r>
          </w:p>
        </w:tc>
        <w:tc>
          <w:tcPr>
            <w:tcW w:w="1861" w:type="pct"/>
            <w:gridSpan w:val="2"/>
            <w:shd w:val="clear" w:color="auto" w:fill="auto"/>
          </w:tcPr>
          <w:p w14:paraId="6ADE3E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96" w:type="pct"/>
            <w:shd w:val="clear" w:color="auto" w:fill="auto"/>
          </w:tcPr>
          <w:p w14:paraId="6B178063"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FA534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792C076A" w14:textId="77777777" w:rsidTr="003A71DE">
        <w:trPr>
          <w:trHeight w:val="187"/>
          <w:jc w:val="center"/>
        </w:trPr>
        <w:tc>
          <w:tcPr>
            <w:tcW w:w="835" w:type="pct"/>
            <w:vMerge/>
            <w:shd w:val="clear" w:color="auto" w:fill="auto"/>
          </w:tcPr>
          <w:p w14:paraId="6894B0C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2B4ED10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96" w:type="pct"/>
            <w:shd w:val="clear" w:color="auto" w:fill="auto"/>
          </w:tcPr>
          <w:p w14:paraId="09B5FAB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60446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787B348" w14:textId="77777777" w:rsidTr="003A71DE">
        <w:trPr>
          <w:trHeight w:val="187"/>
          <w:jc w:val="center"/>
        </w:trPr>
        <w:tc>
          <w:tcPr>
            <w:tcW w:w="835" w:type="pct"/>
            <w:vMerge/>
            <w:shd w:val="clear" w:color="auto" w:fill="auto"/>
          </w:tcPr>
          <w:p w14:paraId="292566F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1AEBFC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96" w:type="pct"/>
            <w:shd w:val="clear" w:color="auto" w:fill="auto"/>
          </w:tcPr>
          <w:p w14:paraId="6A42B4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08" w:type="pct"/>
          </w:tcPr>
          <w:p w14:paraId="1C12C7C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00F1F98F" w14:textId="77777777" w:rsidTr="003A71DE">
        <w:trPr>
          <w:trHeight w:val="187"/>
          <w:jc w:val="center"/>
        </w:trPr>
        <w:tc>
          <w:tcPr>
            <w:tcW w:w="835" w:type="pct"/>
            <w:vMerge/>
            <w:shd w:val="clear" w:color="auto" w:fill="auto"/>
          </w:tcPr>
          <w:p w14:paraId="4BF58049"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24475407"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96" w:type="pct"/>
            <w:shd w:val="clear" w:color="auto" w:fill="auto"/>
          </w:tcPr>
          <w:p w14:paraId="5F6F4C6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4BD337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127F3D7A" w14:textId="77777777" w:rsidTr="003A71DE">
        <w:trPr>
          <w:trHeight w:val="187"/>
          <w:jc w:val="center"/>
        </w:trPr>
        <w:tc>
          <w:tcPr>
            <w:tcW w:w="835" w:type="pct"/>
            <w:vMerge/>
            <w:shd w:val="clear" w:color="auto" w:fill="auto"/>
          </w:tcPr>
          <w:p w14:paraId="5DFF8E6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3007131C"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96" w:type="pct"/>
            <w:shd w:val="clear" w:color="auto" w:fill="auto"/>
          </w:tcPr>
          <w:p w14:paraId="1A74EA9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12599A4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22A6244" w14:textId="77777777" w:rsidTr="003A71DE">
        <w:trPr>
          <w:trHeight w:val="187"/>
          <w:jc w:val="center"/>
        </w:trPr>
        <w:tc>
          <w:tcPr>
            <w:tcW w:w="835" w:type="pct"/>
            <w:vMerge/>
            <w:shd w:val="clear" w:color="auto" w:fill="auto"/>
          </w:tcPr>
          <w:p w14:paraId="36663BF3"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0B16AFD3"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96" w:type="pct"/>
            <w:shd w:val="clear" w:color="auto" w:fill="auto"/>
          </w:tcPr>
          <w:p w14:paraId="0063DD44" w14:textId="77777777" w:rsidR="003A71DE" w:rsidRPr="007D0AFB" w:rsidRDefault="003A71DE" w:rsidP="003A71DE">
            <w:pPr>
              <w:keepNext/>
              <w:keepLines/>
              <w:spacing w:after="0"/>
              <w:jc w:val="center"/>
              <w:rPr>
                <w:rFonts w:ascii="Arial" w:eastAsia="?? ??" w:hAnsi="Arial"/>
                <w:sz w:val="18"/>
              </w:rPr>
            </w:pPr>
          </w:p>
        </w:tc>
        <w:tc>
          <w:tcPr>
            <w:tcW w:w="1708" w:type="pct"/>
          </w:tcPr>
          <w:p w14:paraId="122C223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0BFC0A23" w14:textId="77777777" w:rsidTr="003A71DE">
        <w:trPr>
          <w:trHeight w:val="187"/>
          <w:jc w:val="center"/>
        </w:trPr>
        <w:tc>
          <w:tcPr>
            <w:tcW w:w="835" w:type="pct"/>
            <w:vMerge/>
            <w:shd w:val="clear" w:color="auto" w:fill="auto"/>
          </w:tcPr>
          <w:p w14:paraId="6F08A652"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39E17F1E"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96" w:type="pct"/>
            <w:shd w:val="clear" w:color="auto" w:fill="auto"/>
          </w:tcPr>
          <w:p w14:paraId="1AD667F6" w14:textId="77777777" w:rsidR="003A71DE" w:rsidRPr="007D0AFB" w:rsidRDefault="003A71DE" w:rsidP="003A71DE">
            <w:pPr>
              <w:keepNext/>
              <w:keepLines/>
              <w:spacing w:after="0"/>
              <w:jc w:val="center"/>
              <w:rPr>
                <w:rFonts w:ascii="Arial" w:eastAsia="?? ??" w:hAnsi="Arial"/>
                <w:sz w:val="18"/>
              </w:rPr>
            </w:pPr>
          </w:p>
        </w:tc>
        <w:tc>
          <w:tcPr>
            <w:tcW w:w="1708" w:type="pct"/>
          </w:tcPr>
          <w:p w14:paraId="2E5EF57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071984EE" w14:textId="77777777" w:rsidTr="003A71DE">
        <w:trPr>
          <w:trHeight w:val="187"/>
          <w:jc w:val="center"/>
        </w:trPr>
        <w:tc>
          <w:tcPr>
            <w:tcW w:w="2696" w:type="pct"/>
            <w:gridSpan w:val="3"/>
            <w:shd w:val="clear" w:color="auto" w:fill="auto"/>
          </w:tcPr>
          <w:p w14:paraId="5F1D98C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96" w:type="pct"/>
            <w:shd w:val="clear" w:color="auto" w:fill="auto"/>
          </w:tcPr>
          <w:p w14:paraId="0D7A45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6CC4FA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1C57889C" w14:textId="77777777" w:rsidTr="003A71DE">
        <w:trPr>
          <w:trHeight w:val="187"/>
          <w:jc w:val="center"/>
        </w:trPr>
        <w:tc>
          <w:tcPr>
            <w:tcW w:w="2696" w:type="pct"/>
            <w:gridSpan w:val="3"/>
            <w:shd w:val="clear" w:color="auto" w:fill="auto"/>
          </w:tcPr>
          <w:p w14:paraId="790D533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96" w:type="pct"/>
            <w:shd w:val="clear" w:color="auto" w:fill="auto"/>
          </w:tcPr>
          <w:p w14:paraId="0F3E13A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B851A8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10C1B4B2" w14:textId="77777777" w:rsidTr="003A71DE">
        <w:trPr>
          <w:trHeight w:val="187"/>
          <w:jc w:val="center"/>
        </w:trPr>
        <w:tc>
          <w:tcPr>
            <w:tcW w:w="2696" w:type="pct"/>
            <w:gridSpan w:val="3"/>
            <w:shd w:val="clear" w:color="auto" w:fill="auto"/>
          </w:tcPr>
          <w:p w14:paraId="65207AC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96" w:type="pct"/>
            <w:shd w:val="clear" w:color="auto" w:fill="auto"/>
          </w:tcPr>
          <w:p w14:paraId="2A13D1C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08" w:type="pct"/>
          </w:tcPr>
          <w:p w14:paraId="5564A2AD"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
                <w:iCs/>
                <w:sz w:val="18"/>
              </w:rPr>
              <w:t>0</w:t>
            </w:r>
          </w:p>
        </w:tc>
      </w:tr>
      <w:tr w:rsidR="003A71DE" w:rsidRPr="007D0AFB" w14:paraId="0DCFEDE9" w14:textId="77777777" w:rsidTr="003A71DE">
        <w:trPr>
          <w:trHeight w:val="187"/>
          <w:jc w:val="center"/>
        </w:trPr>
        <w:tc>
          <w:tcPr>
            <w:tcW w:w="2696" w:type="pct"/>
            <w:gridSpan w:val="3"/>
            <w:shd w:val="clear" w:color="auto" w:fill="auto"/>
          </w:tcPr>
          <w:p w14:paraId="723DCF1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96" w:type="pct"/>
            <w:shd w:val="clear" w:color="auto" w:fill="auto"/>
          </w:tcPr>
          <w:p w14:paraId="483E17D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08" w:type="pct"/>
          </w:tcPr>
          <w:p w14:paraId="1126852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6D78FF21" w14:textId="77777777" w:rsidTr="003A71DE">
        <w:trPr>
          <w:trHeight w:val="187"/>
          <w:jc w:val="center"/>
        </w:trPr>
        <w:tc>
          <w:tcPr>
            <w:tcW w:w="2696" w:type="pct"/>
            <w:gridSpan w:val="3"/>
            <w:shd w:val="clear" w:color="auto" w:fill="auto"/>
          </w:tcPr>
          <w:p w14:paraId="7CE6BFF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N310</w:t>
            </w:r>
          </w:p>
        </w:tc>
        <w:tc>
          <w:tcPr>
            <w:tcW w:w="596" w:type="pct"/>
            <w:shd w:val="clear" w:color="auto" w:fill="auto"/>
          </w:tcPr>
          <w:p w14:paraId="3B5F22A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BC2065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595FE2C4" w14:textId="77777777" w:rsidTr="003A71DE">
        <w:trPr>
          <w:trHeight w:val="187"/>
          <w:jc w:val="center"/>
        </w:trPr>
        <w:tc>
          <w:tcPr>
            <w:tcW w:w="2696" w:type="pct"/>
            <w:gridSpan w:val="3"/>
            <w:shd w:val="clear" w:color="auto" w:fill="auto"/>
          </w:tcPr>
          <w:p w14:paraId="55E08D8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96" w:type="pct"/>
            <w:shd w:val="clear" w:color="auto" w:fill="auto"/>
          </w:tcPr>
          <w:p w14:paraId="22A317B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5D28C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513F0DC9" w14:textId="77777777" w:rsidTr="003A71DE">
        <w:trPr>
          <w:trHeight w:val="187"/>
          <w:jc w:val="center"/>
        </w:trPr>
        <w:tc>
          <w:tcPr>
            <w:tcW w:w="1638" w:type="pct"/>
            <w:gridSpan w:val="2"/>
            <w:shd w:val="clear" w:color="auto" w:fill="auto"/>
          </w:tcPr>
          <w:p w14:paraId="4E8B5344"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CSI-RS for CSI reporting</w:t>
            </w:r>
          </w:p>
        </w:tc>
        <w:tc>
          <w:tcPr>
            <w:tcW w:w="1058" w:type="pct"/>
            <w:shd w:val="clear" w:color="auto" w:fill="auto"/>
          </w:tcPr>
          <w:p w14:paraId="52063E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54901D2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7BC63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CSI-RS.3.1 TDD</w:t>
            </w:r>
          </w:p>
        </w:tc>
      </w:tr>
      <w:tr w:rsidR="003A71DE" w:rsidRPr="007D0AFB" w14:paraId="5EA4F7BC" w14:textId="77777777" w:rsidTr="003A71DE">
        <w:trPr>
          <w:trHeight w:val="187"/>
          <w:jc w:val="center"/>
        </w:trPr>
        <w:tc>
          <w:tcPr>
            <w:tcW w:w="2696" w:type="pct"/>
            <w:gridSpan w:val="3"/>
            <w:shd w:val="clear" w:color="auto" w:fill="auto"/>
          </w:tcPr>
          <w:p w14:paraId="7B00B2E7" w14:textId="77777777" w:rsidR="003A71DE" w:rsidRPr="007D0AFB" w:rsidRDefault="003A71DE" w:rsidP="003A71DE">
            <w:pPr>
              <w:keepNext/>
              <w:keepLines/>
              <w:spacing w:after="0"/>
              <w:rPr>
                <w:rFonts w:ascii="Arial" w:eastAsia="SimSun" w:hAnsi="Arial"/>
                <w:sz w:val="18"/>
                <w:szCs w:val="18"/>
              </w:rPr>
            </w:pPr>
            <w:r w:rsidRPr="007D0AFB">
              <w:rPr>
                <w:rFonts w:ascii="Arial" w:eastAsia="SimSun" w:hAnsi="Arial"/>
                <w:sz w:val="18"/>
                <w:szCs w:val="18"/>
              </w:rPr>
              <w:t>TCI states for PDCCH/PDSCH</w:t>
            </w:r>
          </w:p>
        </w:tc>
        <w:tc>
          <w:tcPr>
            <w:tcW w:w="596" w:type="pct"/>
            <w:shd w:val="clear" w:color="auto" w:fill="auto"/>
          </w:tcPr>
          <w:p w14:paraId="64DC54C8" w14:textId="77777777" w:rsidR="003A71DE" w:rsidRPr="007D0AFB" w:rsidRDefault="003A71DE" w:rsidP="003A71DE">
            <w:pPr>
              <w:keepNext/>
              <w:keepLines/>
              <w:spacing w:after="0"/>
              <w:jc w:val="center"/>
              <w:rPr>
                <w:rFonts w:ascii="Arial" w:eastAsia="SimSun" w:hAnsi="Arial"/>
                <w:sz w:val="18"/>
                <w:szCs w:val="18"/>
              </w:rPr>
            </w:pPr>
          </w:p>
        </w:tc>
        <w:tc>
          <w:tcPr>
            <w:tcW w:w="1708" w:type="pct"/>
          </w:tcPr>
          <w:p w14:paraId="73AD6913"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TCI.State.2</w:t>
            </w:r>
          </w:p>
        </w:tc>
      </w:tr>
      <w:tr w:rsidR="003A71DE" w:rsidRPr="007D0AFB" w14:paraId="17EE3359" w14:textId="77777777" w:rsidTr="003A71DE">
        <w:trPr>
          <w:trHeight w:val="187"/>
          <w:jc w:val="center"/>
        </w:trPr>
        <w:tc>
          <w:tcPr>
            <w:tcW w:w="1638" w:type="pct"/>
            <w:gridSpan w:val="2"/>
            <w:shd w:val="clear" w:color="auto" w:fill="auto"/>
          </w:tcPr>
          <w:p w14:paraId="79C0CE9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for tracking</w:t>
            </w:r>
          </w:p>
        </w:tc>
        <w:tc>
          <w:tcPr>
            <w:tcW w:w="1058" w:type="pct"/>
            <w:shd w:val="clear" w:color="auto" w:fill="auto"/>
          </w:tcPr>
          <w:p w14:paraId="74C3961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E627CD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35B7D9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TRS.2.1 TDD</w:t>
            </w:r>
          </w:p>
        </w:tc>
      </w:tr>
      <w:tr w:rsidR="003A71DE" w:rsidRPr="007D0AFB" w14:paraId="6BDEBAAB" w14:textId="77777777" w:rsidTr="003A71DE">
        <w:trPr>
          <w:trHeight w:val="187"/>
          <w:jc w:val="center"/>
        </w:trPr>
        <w:tc>
          <w:tcPr>
            <w:tcW w:w="2696" w:type="pct"/>
            <w:gridSpan w:val="3"/>
            <w:shd w:val="clear" w:color="auto" w:fill="auto"/>
          </w:tcPr>
          <w:p w14:paraId="28348C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96" w:type="pct"/>
            <w:shd w:val="clear" w:color="auto" w:fill="auto"/>
          </w:tcPr>
          <w:p w14:paraId="02EC2F2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39D9996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noProof/>
                <w:sz w:val="18"/>
                <w:szCs w:val="18"/>
              </w:rPr>
              <w:t>0.2</w:t>
            </w:r>
          </w:p>
        </w:tc>
      </w:tr>
      <w:tr w:rsidR="003A71DE" w:rsidRPr="007D0AFB" w14:paraId="7A95B656" w14:textId="77777777" w:rsidTr="003A71DE">
        <w:trPr>
          <w:trHeight w:val="187"/>
          <w:jc w:val="center"/>
        </w:trPr>
        <w:tc>
          <w:tcPr>
            <w:tcW w:w="2696" w:type="pct"/>
            <w:gridSpan w:val="3"/>
            <w:shd w:val="clear" w:color="auto" w:fill="auto"/>
          </w:tcPr>
          <w:p w14:paraId="5AAC101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96" w:type="pct"/>
            <w:shd w:val="clear" w:color="auto" w:fill="auto"/>
          </w:tcPr>
          <w:p w14:paraId="15F1C71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776F0EB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noProof/>
                <w:sz w:val="18"/>
                <w:szCs w:val="18"/>
              </w:rPr>
              <w:t>4.88</w:t>
            </w:r>
          </w:p>
        </w:tc>
      </w:tr>
      <w:tr w:rsidR="003A71DE" w:rsidRPr="007D0AFB" w14:paraId="4AD873C2" w14:textId="77777777" w:rsidTr="003A71DE">
        <w:trPr>
          <w:trHeight w:val="187"/>
          <w:jc w:val="center"/>
        </w:trPr>
        <w:tc>
          <w:tcPr>
            <w:tcW w:w="2696" w:type="pct"/>
            <w:gridSpan w:val="3"/>
            <w:shd w:val="clear" w:color="auto" w:fill="auto"/>
          </w:tcPr>
          <w:p w14:paraId="5C80F24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96" w:type="pct"/>
            <w:shd w:val="clear" w:color="auto" w:fill="auto"/>
          </w:tcPr>
          <w:p w14:paraId="59DC9E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7FB12B5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4.88</w:t>
            </w:r>
          </w:p>
        </w:tc>
      </w:tr>
      <w:tr w:rsidR="003A71DE" w:rsidRPr="007D0AFB" w14:paraId="7EFFD763" w14:textId="77777777" w:rsidTr="003A71DE">
        <w:trPr>
          <w:trHeight w:val="187"/>
          <w:jc w:val="center"/>
        </w:trPr>
        <w:tc>
          <w:tcPr>
            <w:tcW w:w="2696" w:type="pct"/>
            <w:gridSpan w:val="3"/>
            <w:shd w:val="clear" w:color="auto" w:fill="auto"/>
          </w:tcPr>
          <w:p w14:paraId="6CDDBA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96" w:type="pct"/>
            <w:shd w:val="clear" w:color="auto" w:fill="auto"/>
          </w:tcPr>
          <w:p w14:paraId="1148EFA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361FDA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4.84</w:t>
            </w:r>
          </w:p>
        </w:tc>
      </w:tr>
      <w:tr w:rsidR="003A71DE" w:rsidRPr="007D0AFB" w14:paraId="594CF897" w14:textId="77777777" w:rsidTr="003A71DE">
        <w:trPr>
          <w:trHeight w:val="187"/>
          <w:jc w:val="center"/>
        </w:trPr>
        <w:tc>
          <w:tcPr>
            <w:tcW w:w="5000" w:type="pct"/>
            <w:gridSpan w:val="5"/>
          </w:tcPr>
          <w:p w14:paraId="37F6E208" w14:textId="77777777" w:rsidR="003A71DE" w:rsidRPr="007D0AFB" w:rsidRDefault="003A71DE" w:rsidP="00A40F90">
            <w:pPr>
              <w:pStyle w:val="TAN"/>
              <w:rPr>
                <w:rFonts w:eastAsia="SimSun"/>
              </w:rPr>
            </w:pPr>
            <w:r w:rsidRPr="007D0AFB">
              <w:rPr>
                <w:rFonts w:eastAsia="SimSun"/>
                <w:noProof/>
              </w:rPr>
              <w:t>Note 1:</w:t>
            </w:r>
            <w:r w:rsidRPr="007D0AFB">
              <w:rPr>
                <w:rFonts w:eastAsia="SimSun"/>
                <w:lang w:eastAsia="zh-CN"/>
              </w:rPr>
              <w:tab/>
            </w:r>
            <w:r w:rsidRPr="007D0AFB">
              <w:rPr>
                <w:rFonts w:eastAsia="SimSun"/>
              </w:rPr>
              <w:t>All configurations are assigned to the IAB-MT prior to the start of time period T1.</w:t>
            </w:r>
          </w:p>
          <w:p w14:paraId="154A2A7F"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78E9AA5E" w14:textId="77777777" w:rsidR="003A71DE" w:rsidRPr="007D0AFB" w:rsidRDefault="003A71DE" w:rsidP="003A71DE">
      <w:pPr>
        <w:rPr>
          <w:rFonts w:eastAsia="SimSun"/>
        </w:rPr>
      </w:pPr>
    </w:p>
    <w:p w14:paraId="423EDA3B" w14:textId="77777777" w:rsidR="003A71DE" w:rsidRPr="007D0AFB" w:rsidRDefault="003A71DE" w:rsidP="00746C0D">
      <w:pPr>
        <w:pStyle w:val="TH"/>
        <w:rPr>
          <w:rFonts w:eastAsia="SimSun"/>
        </w:rPr>
      </w:pPr>
      <w:r w:rsidRPr="007D0AFB">
        <w:rPr>
          <w:rFonts w:eastAsia="SimSun"/>
        </w:rPr>
        <w:t>Table G.2.3.1.3.1-3: OTA related cell specific test parameters for FR2 (Cell 1) for out-of-sync radio link monitoring tests in non-DRX mode</w:t>
      </w:r>
    </w:p>
    <w:tbl>
      <w:tblPr>
        <w:tblW w:w="8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8"/>
        <w:gridCol w:w="1776"/>
        <w:gridCol w:w="740"/>
        <w:gridCol w:w="740"/>
        <w:gridCol w:w="740"/>
        <w:gridCol w:w="740"/>
        <w:gridCol w:w="740"/>
        <w:gridCol w:w="740"/>
        <w:gridCol w:w="740"/>
      </w:tblGrid>
      <w:tr w:rsidR="003A71DE" w:rsidRPr="00F42DB7" w14:paraId="4B2BE990" w14:textId="77777777" w:rsidTr="003A71DE">
        <w:trPr>
          <w:cantSplit/>
          <w:trHeight w:val="207"/>
          <w:jc w:val="center"/>
        </w:trPr>
        <w:tc>
          <w:tcPr>
            <w:tcW w:w="3694" w:type="dxa"/>
            <w:gridSpan w:val="2"/>
            <w:vMerge w:val="restart"/>
            <w:tcBorders>
              <w:top w:val="single" w:sz="4" w:space="0" w:color="auto"/>
              <w:left w:val="single" w:sz="4" w:space="0" w:color="auto"/>
              <w:bottom w:val="single" w:sz="4" w:space="0" w:color="auto"/>
              <w:right w:val="single" w:sz="4" w:space="0" w:color="auto"/>
            </w:tcBorders>
            <w:hideMark/>
          </w:tcPr>
          <w:p w14:paraId="0046E8E5" w14:textId="77777777" w:rsidR="003A71DE" w:rsidRPr="00F42DB7" w:rsidRDefault="003A71DE" w:rsidP="00A40F90">
            <w:pPr>
              <w:pStyle w:val="TAH"/>
              <w:rPr>
                <w:rFonts w:eastAsia="SimSun"/>
              </w:rPr>
            </w:pPr>
            <w:r w:rsidRPr="00F42DB7">
              <w:rPr>
                <w:rFonts w:eastAsia="SimSun"/>
              </w:rPr>
              <w:t>Parameter</w:t>
            </w:r>
          </w:p>
        </w:tc>
        <w:tc>
          <w:tcPr>
            <w:tcW w:w="740" w:type="dxa"/>
            <w:vMerge w:val="restart"/>
            <w:tcBorders>
              <w:top w:val="single" w:sz="4" w:space="0" w:color="auto"/>
              <w:left w:val="single" w:sz="4" w:space="0" w:color="auto"/>
              <w:bottom w:val="single" w:sz="4" w:space="0" w:color="auto"/>
              <w:right w:val="single" w:sz="4" w:space="0" w:color="auto"/>
            </w:tcBorders>
            <w:hideMark/>
          </w:tcPr>
          <w:p w14:paraId="3B615C67" w14:textId="77777777" w:rsidR="003A71DE" w:rsidRPr="00F42DB7" w:rsidRDefault="003A71DE" w:rsidP="00A40F90">
            <w:pPr>
              <w:pStyle w:val="TAH"/>
              <w:rPr>
                <w:rFonts w:eastAsia="SimSun"/>
              </w:rPr>
            </w:pPr>
            <w:r w:rsidRPr="00F42DB7">
              <w:rPr>
                <w:rFonts w:eastAsia="SimSun"/>
              </w:rPr>
              <w:t>Unit</w:t>
            </w:r>
          </w:p>
        </w:tc>
        <w:tc>
          <w:tcPr>
            <w:tcW w:w="4440" w:type="dxa"/>
            <w:gridSpan w:val="6"/>
            <w:tcBorders>
              <w:top w:val="single" w:sz="4" w:space="0" w:color="auto"/>
              <w:left w:val="single" w:sz="4" w:space="0" w:color="auto"/>
              <w:bottom w:val="single" w:sz="4" w:space="0" w:color="auto"/>
              <w:right w:val="single" w:sz="4" w:space="0" w:color="auto"/>
            </w:tcBorders>
            <w:hideMark/>
          </w:tcPr>
          <w:p w14:paraId="2122B2A3" w14:textId="77777777" w:rsidR="003A71DE" w:rsidRPr="00F42DB7" w:rsidRDefault="003A71DE" w:rsidP="00A40F90">
            <w:pPr>
              <w:pStyle w:val="TAH"/>
              <w:rPr>
                <w:rFonts w:eastAsia="SimSun"/>
              </w:rPr>
            </w:pPr>
            <w:r w:rsidRPr="00F42DB7">
              <w:rPr>
                <w:rFonts w:eastAsia="SimSun"/>
              </w:rPr>
              <w:t>Test 1</w:t>
            </w:r>
          </w:p>
        </w:tc>
      </w:tr>
      <w:tr w:rsidR="003A71DE" w:rsidRPr="00F42DB7" w14:paraId="37063920" w14:textId="77777777" w:rsidTr="003A71DE">
        <w:trPr>
          <w:cantSplit/>
          <w:trHeight w:val="207"/>
          <w:jc w:val="center"/>
        </w:trPr>
        <w:tc>
          <w:tcPr>
            <w:tcW w:w="3694" w:type="dxa"/>
            <w:gridSpan w:val="2"/>
            <w:vMerge/>
            <w:tcBorders>
              <w:top w:val="single" w:sz="4" w:space="0" w:color="auto"/>
              <w:left w:val="single" w:sz="4" w:space="0" w:color="auto"/>
              <w:bottom w:val="single" w:sz="4" w:space="0" w:color="auto"/>
              <w:right w:val="single" w:sz="4" w:space="0" w:color="auto"/>
            </w:tcBorders>
            <w:vAlign w:val="center"/>
            <w:hideMark/>
          </w:tcPr>
          <w:p w14:paraId="6EAC04B0" w14:textId="77777777" w:rsidR="003A71DE" w:rsidRPr="00F42DB7" w:rsidRDefault="003A71DE" w:rsidP="00A40F90">
            <w:pPr>
              <w:pStyle w:val="TAH"/>
              <w:rPr>
                <w:rFonts w:eastAsia="SimSun"/>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14:paraId="583CC9CC" w14:textId="77777777" w:rsidR="003A71DE" w:rsidRPr="00F42DB7" w:rsidRDefault="003A71DE" w:rsidP="00A40F90">
            <w:pPr>
              <w:pStyle w:val="TAH"/>
              <w:rPr>
                <w:rFonts w:eastAsia="SimSun"/>
              </w:rPr>
            </w:pPr>
          </w:p>
        </w:tc>
        <w:tc>
          <w:tcPr>
            <w:tcW w:w="740" w:type="dxa"/>
            <w:tcBorders>
              <w:top w:val="single" w:sz="4" w:space="0" w:color="auto"/>
              <w:left w:val="single" w:sz="4" w:space="0" w:color="auto"/>
              <w:bottom w:val="single" w:sz="4" w:space="0" w:color="auto"/>
              <w:right w:val="single" w:sz="4" w:space="0" w:color="auto"/>
            </w:tcBorders>
            <w:hideMark/>
          </w:tcPr>
          <w:p w14:paraId="2F168CAC" w14:textId="77777777" w:rsidR="003A71DE" w:rsidRPr="00F42DB7" w:rsidRDefault="003A71DE" w:rsidP="00A40F90">
            <w:pPr>
              <w:pStyle w:val="TAH"/>
              <w:rPr>
                <w:rFonts w:eastAsia="SimSun"/>
              </w:rPr>
            </w:pPr>
            <w:r w:rsidRPr="00F42DB7">
              <w:rPr>
                <w:rFonts w:eastAsia="SimSun"/>
              </w:rPr>
              <w:t>T1</w:t>
            </w:r>
          </w:p>
        </w:tc>
        <w:tc>
          <w:tcPr>
            <w:tcW w:w="740" w:type="dxa"/>
            <w:tcBorders>
              <w:top w:val="single" w:sz="4" w:space="0" w:color="auto"/>
              <w:left w:val="single" w:sz="4" w:space="0" w:color="auto"/>
              <w:bottom w:val="single" w:sz="4" w:space="0" w:color="auto"/>
              <w:right w:val="single" w:sz="4" w:space="0" w:color="auto"/>
            </w:tcBorders>
            <w:hideMark/>
          </w:tcPr>
          <w:p w14:paraId="0F1F7C1A" w14:textId="77777777" w:rsidR="003A71DE" w:rsidRPr="00F42DB7" w:rsidRDefault="003A71DE" w:rsidP="00A40F90">
            <w:pPr>
              <w:pStyle w:val="TAH"/>
              <w:rPr>
                <w:rFonts w:eastAsia="SimSun"/>
              </w:rPr>
            </w:pPr>
            <w:r w:rsidRPr="00F42DB7">
              <w:rPr>
                <w:rFonts w:eastAsia="SimSun"/>
              </w:rPr>
              <w:t>T2</w:t>
            </w:r>
          </w:p>
        </w:tc>
        <w:tc>
          <w:tcPr>
            <w:tcW w:w="740" w:type="dxa"/>
            <w:tcBorders>
              <w:top w:val="single" w:sz="4" w:space="0" w:color="auto"/>
              <w:left w:val="single" w:sz="4" w:space="0" w:color="auto"/>
              <w:bottom w:val="single" w:sz="4" w:space="0" w:color="auto"/>
              <w:right w:val="single" w:sz="4" w:space="0" w:color="auto"/>
            </w:tcBorders>
            <w:hideMark/>
          </w:tcPr>
          <w:p w14:paraId="45E8AE36" w14:textId="77777777" w:rsidR="003A71DE" w:rsidRPr="00F42DB7" w:rsidRDefault="003A71DE" w:rsidP="00A40F90">
            <w:pPr>
              <w:pStyle w:val="TAH"/>
              <w:rPr>
                <w:rFonts w:eastAsia="SimSun"/>
              </w:rPr>
            </w:pPr>
            <w:r w:rsidRPr="00F42DB7">
              <w:rPr>
                <w:rFonts w:eastAsia="SimSun"/>
              </w:rPr>
              <w:t>T3</w:t>
            </w:r>
          </w:p>
        </w:tc>
        <w:tc>
          <w:tcPr>
            <w:tcW w:w="740" w:type="dxa"/>
            <w:tcBorders>
              <w:top w:val="single" w:sz="4" w:space="0" w:color="auto"/>
              <w:left w:val="single" w:sz="4" w:space="0" w:color="auto"/>
              <w:bottom w:val="single" w:sz="4" w:space="0" w:color="auto"/>
              <w:right w:val="single" w:sz="4" w:space="0" w:color="auto"/>
            </w:tcBorders>
            <w:hideMark/>
          </w:tcPr>
          <w:p w14:paraId="0A703360" w14:textId="77777777" w:rsidR="003A71DE" w:rsidRPr="00F42DB7" w:rsidRDefault="003A71DE" w:rsidP="00A40F90">
            <w:pPr>
              <w:pStyle w:val="TAH"/>
              <w:rPr>
                <w:rFonts w:eastAsia="SimSun"/>
              </w:rPr>
            </w:pPr>
            <w:r w:rsidRPr="00F42DB7">
              <w:rPr>
                <w:rFonts w:eastAsia="SimSun"/>
              </w:rPr>
              <w:t>T1</w:t>
            </w:r>
          </w:p>
        </w:tc>
        <w:tc>
          <w:tcPr>
            <w:tcW w:w="740" w:type="dxa"/>
            <w:tcBorders>
              <w:top w:val="single" w:sz="4" w:space="0" w:color="auto"/>
              <w:left w:val="single" w:sz="4" w:space="0" w:color="auto"/>
              <w:bottom w:val="single" w:sz="4" w:space="0" w:color="auto"/>
              <w:right w:val="single" w:sz="4" w:space="0" w:color="auto"/>
            </w:tcBorders>
            <w:hideMark/>
          </w:tcPr>
          <w:p w14:paraId="0D6F909E" w14:textId="77777777" w:rsidR="003A71DE" w:rsidRPr="00F42DB7" w:rsidRDefault="003A71DE" w:rsidP="00A40F90">
            <w:pPr>
              <w:pStyle w:val="TAH"/>
              <w:rPr>
                <w:rFonts w:eastAsia="SimSun"/>
              </w:rPr>
            </w:pPr>
            <w:r w:rsidRPr="00F42DB7">
              <w:rPr>
                <w:rFonts w:eastAsia="SimSun"/>
              </w:rPr>
              <w:t>T2</w:t>
            </w:r>
          </w:p>
        </w:tc>
        <w:tc>
          <w:tcPr>
            <w:tcW w:w="740" w:type="dxa"/>
            <w:tcBorders>
              <w:top w:val="single" w:sz="4" w:space="0" w:color="auto"/>
              <w:left w:val="single" w:sz="4" w:space="0" w:color="auto"/>
              <w:bottom w:val="single" w:sz="4" w:space="0" w:color="auto"/>
              <w:right w:val="single" w:sz="4" w:space="0" w:color="auto"/>
            </w:tcBorders>
            <w:hideMark/>
          </w:tcPr>
          <w:p w14:paraId="0C0BAD5B" w14:textId="77777777" w:rsidR="003A71DE" w:rsidRPr="00F42DB7" w:rsidRDefault="003A71DE" w:rsidP="00A40F90">
            <w:pPr>
              <w:pStyle w:val="TAH"/>
              <w:rPr>
                <w:rFonts w:eastAsia="SimSun"/>
              </w:rPr>
            </w:pPr>
            <w:r w:rsidRPr="00F42DB7">
              <w:rPr>
                <w:rFonts w:eastAsia="SimSun"/>
              </w:rPr>
              <w:t>T3</w:t>
            </w:r>
          </w:p>
        </w:tc>
      </w:tr>
      <w:tr w:rsidR="003A71DE" w:rsidRPr="00F42DB7" w14:paraId="678CEBC6" w14:textId="77777777" w:rsidTr="003A71DE">
        <w:trPr>
          <w:cantSplit/>
          <w:trHeight w:val="199"/>
          <w:jc w:val="center"/>
        </w:trPr>
        <w:tc>
          <w:tcPr>
            <w:tcW w:w="3694" w:type="dxa"/>
            <w:gridSpan w:val="2"/>
            <w:vMerge w:val="restart"/>
            <w:tcBorders>
              <w:top w:val="single" w:sz="4" w:space="0" w:color="auto"/>
              <w:left w:val="single" w:sz="4" w:space="0" w:color="auto"/>
              <w:bottom w:val="single" w:sz="4" w:space="0" w:color="auto"/>
              <w:right w:val="single" w:sz="4" w:space="0" w:color="auto"/>
            </w:tcBorders>
            <w:hideMark/>
          </w:tcPr>
          <w:p w14:paraId="04CA5BE4" w14:textId="77777777" w:rsidR="003A71DE" w:rsidRPr="00F42DB7" w:rsidRDefault="003A71DE" w:rsidP="003A71DE">
            <w:pPr>
              <w:keepNext/>
              <w:keepLines/>
              <w:spacing w:after="0"/>
              <w:rPr>
                <w:rFonts w:ascii="Arial" w:eastAsia="?? ??" w:hAnsi="Arial"/>
                <w:sz w:val="18"/>
              </w:rPr>
            </w:pPr>
            <w:r w:rsidRPr="00F42DB7">
              <w:rPr>
                <w:rFonts w:ascii="Arial" w:eastAsia="SimSun" w:hAnsi="Arial"/>
                <w:sz w:val="18"/>
              </w:rPr>
              <w:t>AoA setup</w:t>
            </w:r>
          </w:p>
        </w:tc>
        <w:tc>
          <w:tcPr>
            <w:tcW w:w="740" w:type="dxa"/>
            <w:vMerge w:val="restart"/>
            <w:tcBorders>
              <w:top w:val="single" w:sz="4" w:space="0" w:color="auto"/>
              <w:left w:val="single" w:sz="4" w:space="0" w:color="auto"/>
              <w:bottom w:val="single" w:sz="4" w:space="0" w:color="auto"/>
              <w:right w:val="single" w:sz="4" w:space="0" w:color="auto"/>
            </w:tcBorders>
          </w:tcPr>
          <w:p w14:paraId="6233F671" w14:textId="77777777" w:rsidR="003A71DE" w:rsidRPr="00F42DB7" w:rsidRDefault="003A71DE" w:rsidP="003A71DE">
            <w:pPr>
              <w:keepNext/>
              <w:keepLines/>
              <w:spacing w:after="0"/>
              <w:jc w:val="center"/>
              <w:rPr>
                <w:rFonts w:ascii="Arial" w:eastAsia="SimSun" w:hAnsi="Arial"/>
                <w:sz w:val="18"/>
              </w:rPr>
            </w:pPr>
          </w:p>
        </w:tc>
        <w:tc>
          <w:tcPr>
            <w:tcW w:w="4440" w:type="dxa"/>
            <w:gridSpan w:val="6"/>
            <w:tcBorders>
              <w:top w:val="single" w:sz="4" w:space="0" w:color="auto"/>
              <w:left w:val="single" w:sz="4" w:space="0" w:color="auto"/>
              <w:bottom w:val="single" w:sz="4" w:space="0" w:color="auto"/>
              <w:right w:val="single" w:sz="4" w:space="0" w:color="auto"/>
            </w:tcBorders>
            <w:vAlign w:val="center"/>
            <w:hideMark/>
          </w:tcPr>
          <w:p w14:paraId="7E824B3A"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Setup 2 as specified in clause G.1.8.2</w:t>
            </w:r>
          </w:p>
        </w:tc>
      </w:tr>
      <w:tr w:rsidR="003A71DE" w:rsidRPr="00F42DB7" w14:paraId="5F89D6BC" w14:textId="77777777" w:rsidTr="003A71DE">
        <w:trPr>
          <w:cantSplit/>
          <w:trHeight w:val="199"/>
          <w:jc w:val="center"/>
        </w:trPr>
        <w:tc>
          <w:tcPr>
            <w:tcW w:w="3694" w:type="dxa"/>
            <w:gridSpan w:val="2"/>
            <w:vMerge/>
            <w:tcBorders>
              <w:top w:val="single" w:sz="4" w:space="0" w:color="auto"/>
              <w:left w:val="single" w:sz="4" w:space="0" w:color="auto"/>
              <w:bottom w:val="single" w:sz="4" w:space="0" w:color="auto"/>
              <w:right w:val="single" w:sz="4" w:space="0" w:color="auto"/>
            </w:tcBorders>
            <w:vAlign w:val="center"/>
            <w:hideMark/>
          </w:tcPr>
          <w:p w14:paraId="243E06F0" w14:textId="77777777" w:rsidR="003A71DE" w:rsidRPr="00F42DB7" w:rsidRDefault="003A71DE" w:rsidP="003A71DE">
            <w:pPr>
              <w:spacing w:after="0"/>
              <w:rPr>
                <w:rFonts w:ascii="Arial" w:eastAsia="?? ??" w:hAnsi="Arial"/>
                <w:sz w:val="18"/>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14:paraId="7A9CF043" w14:textId="77777777" w:rsidR="003A71DE" w:rsidRPr="00F42DB7" w:rsidRDefault="003A71DE" w:rsidP="003A71DE">
            <w:pPr>
              <w:spacing w:after="0"/>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hideMark/>
          </w:tcPr>
          <w:p w14:paraId="71BA3AB0" w14:textId="77777777" w:rsidR="003A71DE" w:rsidRPr="00F42DB7" w:rsidRDefault="003A71DE" w:rsidP="003A71DE">
            <w:pPr>
              <w:keepNext/>
              <w:keepLines/>
              <w:spacing w:after="0"/>
              <w:jc w:val="center"/>
              <w:rPr>
                <w:rFonts w:ascii="Arial" w:eastAsia="SimSun" w:hAnsi="Arial"/>
                <w:b/>
                <w:sz w:val="18"/>
              </w:rPr>
            </w:pPr>
            <w:r w:rsidRPr="00F42DB7">
              <w:rPr>
                <w:rFonts w:ascii="Arial" w:eastAsia="SimSun" w:hAnsi="Arial"/>
                <w:b/>
                <w:sz w:val="18"/>
              </w:rPr>
              <w:t>AoA1</w:t>
            </w:r>
          </w:p>
        </w:tc>
        <w:tc>
          <w:tcPr>
            <w:tcW w:w="2220" w:type="dxa"/>
            <w:gridSpan w:val="3"/>
            <w:tcBorders>
              <w:top w:val="single" w:sz="4" w:space="0" w:color="auto"/>
              <w:left w:val="single" w:sz="4" w:space="0" w:color="auto"/>
              <w:bottom w:val="single" w:sz="4" w:space="0" w:color="auto"/>
              <w:right w:val="single" w:sz="4" w:space="0" w:color="auto"/>
            </w:tcBorders>
            <w:hideMark/>
          </w:tcPr>
          <w:p w14:paraId="106A77FD" w14:textId="77777777" w:rsidR="003A71DE" w:rsidRPr="00F42DB7" w:rsidRDefault="003A71DE" w:rsidP="003A71DE">
            <w:pPr>
              <w:keepNext/>
              <w:keepLines/>
              <w:spacing w:after="0"/>
              <w:jc w:val="center"/>
              <w:rPr>
                <w:rFonts w:ascii="Arial" w:eastAsia="SimSun" w:hAnsi="Arial"/>
                <w:b/>
                <w:sz w:val="18"/>
              </w:rPr>
            </w:pPr>
            <w:r w:rsidRPr="00F42DB7">
              <w:rPr>
                <w:rFonts w:ascii="Arial" w:eastAsia="SimSun" w:hAnsi="Arial"/>
                <w:b/>
                <w:sz w:val="18"/>
              </w:rPr>
              <w:t>AoA2</w:t>
            </w:r>
          </w:p>
        </w:tc>
      </w:tr>
      <w:tr w:rsidR="003A71DE" w:rsidRPr="00F42DB7" w14:paraId="08623CB8"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5FFE27B"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PDCCH DMRS to SSS</w:t>
            </w:r>
          </w:p>
        </w:tc>
        <w:tc>
          <w:tcPr>
            <w:tcW w:w="740" w:type="dxa"/>
            <w:tcBorders>
              <w:top w:val="single" w:sz="4" w:space="0" w:color="auto"/>
              <w:left w:val="single" w:sz="4" w:space="0" w:color="auto"/>
              <w:bottom w:val="single" w:sz="4" w:space="0" w:color="auto"/>
              <w:right w:val="single" w:sz="4" w:space="0" w:color="auto"/>
            </w:tcBorders>
            <w:hideMark/>
          </w:tcPr>
          <w:p w14:paraId="04A0700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tcBorders>
              <w:top w:val="single" w:sz="4" w:space="0" w:color="auto"/>
              <w:left w:val="single" w:sz="4" w:space="0" w:color="auto"/>
              <w:bottom w:val="single" w:sz="4" w:space="0" w:color="auto"/>
              <w:right w:val="single" w:sz="4" w:space="0" w:color="auto"/>
            </w:tcBorders>
            <w:hideMark/>
          </w:tcPr>
          <w:p w14:paraId="19F5E91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4</w:t>
            </w:r>
          </w:p>
        </w:tc>
        <w:tc>
          <w:tcPr>
            <w:tcW w:w="2220"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09FB4A6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Not sent</w:t>
            </w:r>
          </w:p>
        </w:tc>
      </w:tr>
      <w:tr w:rsidR="003A71DE" w:rsidRPr="00F42DB7" w14:paraId="45F15E4F" w14:textId="77777777" w:rsidTr="003A71DE">
        <w:trPr>
          <w:cantSplit/>
          <w:trHeight w:val="145"/>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3BC01684"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PDCCH to PDCCH DMRS</w:t>
            </w:r>
          </w:p>
        </w:tc>
        <w:tc>
          <w:tcPr>
            <w:tcW w:w="740" w:type="dxa"/>
            <w:tcBorders>
              <w:top w:val="single" w:sz="4" w:space="0" w:color="auto"/>
              <w:left w:val="single" w:sz="4" w:space="0" w:color="auto"/>
              <w:bottom w:val="single" w:sz="4" w:space="0" w:color="auto"/>
              <w:right w:val="single" w:sz="4" w:space="0" w:color="auto"/>
            </w:tcBorders>
            <w:hideMark/>
          </w:tcPr>
          <w:p w14:paraId="532C9E3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71BEA322"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0</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985328F" w14:textId="77777777" w:rsidR="003A71DE" w:rsidRPr="00F42DB7" w:rsidRDefault="003A71DE" w:rsidP="003A71DE">
            <w:pPr>
              <w:spacing w:after="0"/>
              <w:rPr>
                <w:rFonts w:ascii="Arial" w:eastAsia="SimSun" w:hAnsi="Arial"/>
                <w:sz w:val="18"/>
              </w:rPr>
            </w:pPr>
          </w:p>
        </w:tc>
      </w:tr>
      <w:tr w:rsidR="003A71DE" w:rsidRPr="00F42DB7" w14:paraId="06E2B157"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57BBC5AE"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PBCH DMRS to SSS</w:t>
            </w:r>
          </w:p>
        </w:tc>
        <w:tc>
          <w:tcPr>
            <w:tcW w:w="740" w:type="dxa"/>
            <w:tcBorders>
              <w:top w:val="single" w:sz="4" w:space="0" w:color="auto"/>
              <w:left w:val="single" w:sz="4" w:space="0" w:color="auto"/>
              <w:bottom w:val="single" w:sz="4" w:space="0" w:color="auto"/>
              <w:right w:val="single" w:sz="4" w:space="0" w:color="auto"/>
            </w:tcBorders>
            <w:hideMark/>
          </w:tcPr>
          <w:p w14:paraId="599B7AE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CC6CFD4"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21FBEAD" w14:textId="77777777" w:rsidR="003A71DE" w:rsidRPr="00F42DB7" w:rsidRDefault="003A71DE" w:rsidP="003A71DE">
            <w:pPr>
              <w:spacing w:after="0"/>
              <w:rPr>
                <w:rFonts w:ascii="Arial" w:eastAsia="SimSun" w:hAnsi="Arial"/>
                <w:sz w:val="18"/>
              </w:rPr>
            </w:pPr>
          </w:p>
        </w:tc>
      </w:tr>
      <w:tr w:rsidR="003A71DE" w:rsidRPr="00F42DB7" w14:paraId="61774F17"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1BA1CD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PBCH to PBCH DMRS</w:t>
            </w:r>
          </w:p>
        </w:tc>
        <w:tc>
          <w:tcPr>
            <w:tcW w:w="740" w:type="dxa"/>
            <w:tcBorders>
              <w:top w:val="single" w:sz="4" w:space="0" w:color="auto"/>
              <w:left w:val="single" w:sz="4" w:space="0" w:color="auto"/>
              <w:bottom w:val="single" w:sz="4" w:space="0" w:color="auto"/>
              <w:right w:val="single" w:sz="4" w:space="0" w:color="auto"/>
            </w:tcBorders>
            <w:hideMark/>
          </w:tcPr>
          <w:p w14:paraId="1BF038F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69C66107"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A8528B3" w14:textId="77777777" w:rsidR="003A71DE" w:rsidRPr="00F42DB7" w:rsidRDefault="003A71DE" w:rsidP="003A71DE">
            <w:pPr>
              <w:spacing w:after="0"/>
              <w:rPr>
                <w:rFonts w:ascii="Arial" w:eastAsia="SimSun" w:hAnsi="Arial"/>
                <w:sz w:val="18"/>
              </w:rPr>
            </w:pPr>
          </w:p>
        </w:tc>
      </w:tr>
      <w:tr w:rsidR="003A71DE" w:rsidRPr="00F42DB7" w14:paraId="72DF3F26" w14:textId="77777777" w:rsidTr="003A71DE">
        <w:trPr>
          <w:cantSplit/>
          <w:trHeight w:val="145"/>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39220D22"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PSS to SSS</w:t>
            </w:r>
          </w:p>
        </w:tc>
        <w:tc>
          <w:tcPr>
            <w:tcW w:w="740" w:type="dxa"/>
            <w:tcBorders>
              <w:top w:val="single" w:sz="4" w:space="0" w:color="auto"/>
              <w:left w:val="single" w:sz="4" w:space="0" w:color="auto"/>
              <w:bottom w:val="single" w:sz="4" w:space="0" w:color="auto"/>
              <w:right w:val="single" w:sz="4" w:space="0" w:color="auto"/>
            </w:tcBorders>
            <w:hideMark/>
          </w:tcPr>
          <w:p w14:paraId="6A5E9AC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4A64C4CB"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16DE8D4B" w14:textId="77777777" w:rsidR="003A71DE" w:rsidRPr="00F42DB7" w:rsidRDefault="003A71DE" w:rsidP="003A71DE">
            <w:pPr>
              <w:spacing w:after="0"/>
              <w:rPr>
                <w:rFonts w:ascii="Arial" w:eastAsia="SimSun" w:hAnsi="Arial"/>
                <w:sz w:val="18"/>
              </w:rPr>
            </w:pPr>
          </w:p>
        </w:tc>
      </w:tr>
      <w:tr w:rsidR="003A71DE" w:rsidRPr="00F42DB7" w14:paraId="3DDC9A68"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79868AE3"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 xml:space="preserve">EPRE ratio of PDSCH DMRS to SSS </w:t>
            </w:r>
          </w:p>
        </w:tc>
        <w:tc>
          <w:tcPr>
            <w:tcW w:w="740" w:type="dxa"/>
            <w:tcBorders>
              <w:top w:val="single" w:sz="4" w:space="0" w:color="auto"/>
              <w:left w:val="single" w:sz="4" w:space="0" w:color="auto"/>
              <w:bottom w:val="single" w:sz="4" w:space="0" w:color="auto"/>
              <w:right w:val="single" w:sz="4" w:space="0" w:color="auto"/>
            </w:tcBorders>
            <w:hideMark/>
          </w:tcPr>
          <w:p w14:paraId="398B30DC"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2BDE2E48"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5A24924" w14:textId="77777777" w:rsidR="003A71DE" w:rsidRPr="00F42DB7" w:rsidRDefault="003A71DE" w:rsidP="003A71DE">
            <w:pPr>
              <w:spacing w:after="0"/>
              <w:rPr>
                <w:rFonts w:ascii="Arial" w:eastAsia="SimSun" w:hAnsi="Arial"/>
                <w:sz w:val="18"/>
              </w:rPr>
            </w:pPr>
          </w:p>
        </w:tc>
      </w:tr>
      <w:tr w:rsidR="003A71DE" w:rsidRPr="00F42DB7" w14:paraId="6A0B1F65"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531C67B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PDSCH to PDSCH DMRS</w:t>
            </w:r>
          </w:p>
        </w:tc>
        <w:tc>
          <w:tcPr>
            <w:tcW w:w="740" w:type="dxa"/>
            <w:tcBorders>
              <w:top w:val="single" w:sz="4" w:space="0" w:color="auto"/>
              <w:left w:val="single" w:sz="4" w:space="0" w:color="auto"/>
              <w:bottom w:val="single" w:sz="4" w:space="0" w:color="auto"/>
              <w:right w:val="single" w:sz="4" w:space="0" w:color="auto"/>
            </w:tcBorders>
            <w:hideMark/>
          </w:tcPr>
          <w:p w14:paraId="03C2B7F6"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601816DB"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1731BC22" w14:textId="77777777" w:rsidR="003A71DE" w:rsidRPr="00F42DB7" w:rsidRDefault="003A71DE" w:rsidP="003A71DE">
            <w:pPr>
              <w:spacing w:after="0"/>
              <w:rPr>
                <w:rFonts w:ascii="Arial" w:eastAsia="SimSun" w:hAnsi="Arial"/>
                <w:sz w:val="18"/>
              </w:rPr>
            </w:pPr>
          </w:p>
        </w:tc>
      </w:tr>
      <w:tr w:rsidR="003A71DE" w:rsidRPr="00F42DB7" w14:paraId="459119D2"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7C044A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OCNG DMRS to SSS</w:t>
            </w:r>
          </w:p>
        </w:tc>
        <w:tc>
          <w:tcPr>
            <w:tcW w:w="740" w:type="dxa"/>
            <w:tcBorders>
              <w:top w:val="single" w:sz="4" w:space="0" w:color="auto"/>
              <w:left w:val="single" w:sz="4" w:space="0" w:color="auto"/>
              <w:bottom w:val="single" w:sz="4" w:space="0" w:color="auto"/>
              <w:right w:val="single" w:sz="4" w:space="0" w:color="auto"/>
            </w:tcBorders>
            <w:hideMark/>
          </w:tcPr>
          <w:p w14:paraId="36158D4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3D9F738"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BEE070C" w14:textId="77777777" w:rsidR="003A71DE" w:rsidRPr="00F42DB7" w:rsidRDefault="003A71DE" w:rsidP="003A71DE">
            <w:pPr>
              <w:spacing w:after="0"/>
              <w:rPr>
                <w:rFonts w:ascii="Arial" w:eastAsia="SimSun" w:hAnsi="Arial"/>
                <w:sz w:val="18"/>
              </w:rPr>
            </w:pPr>
          </w:p>
        </w:tc>
      </w:tr>
      <w:tr w:rsidR="003A71DE" w:rsidRPr="00F42DB7" w14:paraId="0BF06A6A"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6A986B8C"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OCNG to OCNG DMRS</w:t>
            </w:r>
          </w:p>
        </w:tc>
        <w:tc>
          <w:tcPr>
            <w:tcW w:w="740" w:type="dxa"/>
            <w:tcBorders>
              <w:top w:val="single" w:sz="4" w:space="0" w:color="auto"/>
              <w:left w:val="single" w:sz="4" w:space="0" w:color="auto"/>
              <w:bottom w:val="single" w:sz="4" w:space="0" w:color="auto"/>
              <w:right w:val="single" w:sz="4" w:space="0" w:color="auto"/>
            </w:tcBorders>
            <w:hideMark/>
          </w:tcPr>
          <w:p w14:paraId="7462C70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C7A4A56"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4A828335" w14:textId="77777777" w:rsidR="003A71DE" w:rsidRPr="00F42DB7" w:rsidRDefault="003A71DE" w:rsidP="003A71DE">
            <w:pPr>
              <w:spacing w:after="0"/>
              <w:rPr>
                <w:rFonts w:ascii="Arial" w:eastAsia="SimSun" w:hAnsi="Arial"/>
                <w:sz w:val="18"/>
              </w:rPr>
            </w:pPr>
          </w:p>
        </w:tc>
      </w:tr>
      <w:tr w:rsidR="003A71DE" w:rsidRPr="00F42DB7" w14:paraId="559C5913" w14:textId="77777777" w:rsidTr="003A71DE">
        <w:trPr>
          <w:cantSplit/>
          <w:trHeight w:val="149"/>
          <w:jc w:val="center"/>
        </w:trPr>
        <w:tc>
          <w:tcPr>
            <w:tcW w:w="1918" w:type="dxa"/>
            <w:tcBorders>
              <w:top w:val="single" w:sz="4" w:space="0" w:color="auto"/>
              <w:left w:val="single" w:sz="4" w:space="0" w:color="auto"/>
              <w:bottom w:val="single" w:sz="4" w:space="0" w:color="auto"/>
              <w:right w:val="single" w:sz="4" w:space="0" w:color="auto"/>
            </w:tcBorders>
            <w:hideMark/>
          </w:tcPr>
          <w:p w14:paraId="212F160A" w14:textId="77777777" w:rsidR="003A71DE" w:rsidRPr="00F42DB7" w:rsidRDefault="003A71DE" w:rsidP="003A71DE">
            <w:pPr>
              <w:keepNext/>
              <w:keepLines/>
              <w:spacing w:after="0"/>
              <w:rPr>
                <w:rFonts w:ascii="Arial" w:eastAsia="SimSun" w:hAnsi="Arial"/>
                <w:sz w:val="18"/>
              </w:rPr>
            </w:pPr>
            <w:r w:rsidRPr="00F42DB7">
              <w:rPr>
                <w:rFonts w:ascii="Arial" w:eastAsia="?? ??" w:hAnsi="Arial"/>
                <w:sz w:val="18"/>
              </w:rPr>
              <w:t>ssb-Index 0 SNR</w:t>
            </w:r>
          </w:p>
        </w:tc>
        <w:tc>
          <w:tcPr>
            <w:tcW w:w="1776" w:type="dxa"/>
            <w:tcBorders>
              <w:top w:val="single" w:sz="4" w:space="0" w:color="auto"/>
              <w:left w:val="single" w:sz="4" w:space="0" w:color="auto"/>
              <w:bottom w:val="single" w:sz="4" w:space="0" w:color="auto"/>
              <w:right w:val="single" w:sz="4" w:space="0" w:color="auto"/>
            </w:tcBorders>
            <w:hideMark/>
          </w:tcPr>
          <w:p w14:paraId="266D3395"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hideMark/>
          </w:tcPr>
          <w:p w14:paraId="4660AC9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740" w:type="dxa"/>
            <w:tcBorders>
              <w:top w:val="single" w:sz="4" w:space="0" w:color="auto"/>
              <w:left w:val="single" w:sz="4" w:space="0" w:color="auto"/>
              <w:bottom w:val="single" w:sz="4" w:space="0" w:color="auto"/>
              <w:right w:val="single" w:sz="4" w:space="0" w:color="auto"/>
            </w:tcBorders>
            <w:hideMark/>
          </w:tcPr>
          <w:p w14:paraId="05C96E41"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2</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1B9767D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-6</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1A776DBD"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2B99BD6" w14:textId="77777777" w:rsidR="003A71DE" w:rsidRPr="00F42DB7" w:rsidRDefault="003A71DE" w:rsidP="003A71DE">
            <w:pPr>
              <w:spacing w:after="0"/>
              <w:rPr>
                <w:rFonts w:ascii="Arial" w:eastAsia="SimSun" w:hAnsi="Arial"/>
                <w:sz w:val="18"/>
              </w:rPr>
            </w:pPr>
          </w:p>
        </w:tc>
      </w:tr>
      <w:tr w:rsidR="003A71DE" w:rsidRPr="00F42DB7" w14:paraId="515705B1" w14:textId="77777777" w:rsidTr="003A71DE">
        <w:trPr>
          <w:cantSplit/>
          <w:trHeight w:val="199"/>
          <w:jc w:val="center"/>
        </w:trPr>
        <w:tc>
          <w:tcPr>
            <w:tcW w:w="1918" w:type="dxa"/>
            <w:tcBorders>
              <w:top w:val="single" w:sz="4" w:space="0" w:color="auto"/>
              <w:left w:val="single" w:sz="4" w:space="0" w:color="auto"/>
              <w:bottom w:val="single" w:sz="4" w:space="0" w:color="auto"/>
              <w:right w:val="single" w:sz="4" w:space="0" w:color="auto"/>
            </w:tcBorders>
            <w:hideMark/>
          </w:tcPr>
          <w:p w14:paraId="6A122350" w14:textId="77777777" w:rsidR="003A71DE" w:rsidRPr="00F42DB7" w:rsidRDefault="003A71DE" w:rsidP="003A71DE">
            <w:pPr>
              <w:keepNext/>
              <w:keepLines/>
              <w:spacing w:after="0"/>
              <w:rPr>
                <w:rFonts w:ascii="Arial" w:eastAsia="?? ??" w:hAnsi="Arial"/>
                <w:sz w:val="18"/>
              </w:rPr>
            </w:pPr>
            <w:r w:rsidRPr="00F42DB7">
              <w:rPr>
                <w:rFonts w:ascii="Arial" w:eastAsia="?? ??" w:hAnsi="Arial"/>
                <w:sz w:val="18"/>
              </w:rPr>
              <w:t>ssb-Index 1 SNR</w:t>
            </w:r>
          </w:p>
        </w:tc>
        <w:tc>
          <w:tcPr>
            <w:tcW w:w="1776" w:type="dxa"/>
            <w:tcBorders>
              <w:top w:val="single" w:sz="4" w:space="0" w:color="auto"/>
              <w:left w:val="single" w:sz="4" w:space="0" w:color="auto"/>
              <w:bottom w:val="single" w:sz="4" w:space="0" w:color="auto"/>
              <w:right w:val="single" w:sz="4" w:space="0" w:color="auto"/>
            </w:tcBorders>
            <w:hideMark/>
          </w:tcPr>
          <w:p w14:paraId="54E1A61A"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tcPr>
          <w:p w14:paraId="6FAE1ED1" w14:textId="77777777" w:rsidR="003A71DE" w:rsidRPr="00F42DB7" w:rsidRDefault="003A71DE" w:rsidP="003A71DE">
            <w:pPr>
              <w:keepNext/>
              <w:keepLines/>
              <w:spacing w:after="0"/>
              <w:jc w:val="center"/>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05E11CEF"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Not sent</w:t>
            </w:r>
          </w:p>
        </w:tc>
        <w:tc>
          <w:tcPr>
            <w:tcW w:w="740" w:type="dxa"/>
            <w:tcBorders>
              <w:top w:val="single" w:sz="4" w:space="0" w:color="auto"/>
              <w:left w:val="single" w:sz="4" w:space="0" w:color="auto"/>
              <w:bottom w:val="single" w:sz="4" w:space="0" w:color="auto"/>
              <w:right w:val="single" w:sz="4" w:space="0" w:color="auto"/>
            </w:tcBorders>
            <w:hideMark/>
          </w:tcPr>
          <w:p w14:paraId="281FAA9B"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2</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61E0D57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c>
          <w:tcPr>
            <w:tcW w:w="740" w:type="dxa"/>
            <w:tcBorders>
              <w:top w:val="single" w:sz="4" w:space="0" w:color="auto"/>
              <w:left w:val="single" w:sz="4" w:space="0" w:color="auto"/>
              <w:bottom w:val="single" w:sz="4" w:space="0" w:color="auto"/>
              <w:right w:val="single" w:sz="4" w:space="0" w:color="auto"/>
            </w:tcBorders>
            <w:hideMark/>
          </w:tcPr>
          <w:p w14:paraId="096A62A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r>
      <w:tr w:rsidR="003A71DE" w:rsidRPr="00F42DB7" w14:paraId="63136E24" w14:textId="77777777" w:rsidTr="003A71DE">
        <w:trPr>
          <w:cantSplit/>
          <w:trHeight w:val="199"/>
          <w:jc w:val="center"/>
        </w:trPr>
        <w:tc>
          <w:tcPr>
            <w:tcW w:w="1918" w:type="dxa"/>
            <w:tcBorders>
              <w:top w:val="single" w:sz="4" w:space="0" w:color="auto"/>
              <w:left w:val="single" w:sz="4" w:space="0" w:color="auto"/>
              <w:bottom w:val="single" w:sz="4" w:space="0" w:color="auto"/>
              <w:right w:val="single" w:sz="4" w:space="0" w:color="auto"/>
            </w:tcBorders>
            <w:hideMark/>
          </w:tcPr>
          <w:p w14:paraId="12824885" w14:textId="77777777" w:rsidR="003A71DE" w:rsidRPr="00F42DB7" w:rsidRDefault="003A71DE" w:rsidP="003A71DE">
            <w:pPr>
              <w:keepNext/>
              <w:keepLines/>
              <w:spacing w:after="0"/>
              <w:rPr>
                <w:rFonts w:ascii="Arial" w:eastAsia="SimSun" w:hAnsi="Arial"/>
                <w:sz w:val="18"/>
                <w:lang w:eastAsia="zh-CN"/>
              </w:rPr>
            </w:pPr>
            <w:r w:rsidRPr="00F42DB7">
              <w:rPr>
                <w:rFonts w:ascii="Arial" w:eastAsia="SimSun" w:hAnsi="Arial"/>
                <w:sz w:val="18"/>
                <w:lang w:eastAsia="zh-CN"/>
              </w:rPr>
              <w:t>SNR on other channels and signals</w:t>
            </w:r>
          </w:p>
        </w:tc>
        <w:tc>
          <w:tcPr>
            <w:tcW w:w="1776" w:type="dxa"/>
            <w:tcBorders>
              <w:top w:val="single" w:sz="4" w:space="0" w:color="auto"/>
              <w:left w:val="single" w:sz="4" w:space="0" w:color="auto"/>
              <w:bottom w:val="single" w:sz="4" w:space="0" w:color="auto"/>
              <w:right w:val="single" w:sz="4" w:space="0" w:color="auto"/>
            </w:tcBorders>
            <w:hideMark/>
          </w:tcPr>
          <w:p w14:paraId="2B24DB67" w14:textId="77777777" w:rsidR="003A71DE" w:rsidRPr="00F42DB7" w:rsidRDefault="003A71DE" w:rsidP="003A71DE">
            <w:pPr>
              <w:keepNext/>
              <w:keepLines/>
              <w:spacing w:after="0"/>
              <w:rPr>
                <w:rFonts w:ascii="Arial" w:eastAsia="SimSun" w:hAnsi="Arial"/>
                <w:noProof/>
                <w:sz w:val="18"/>
                <w:lang w:eastAsia="zh-CN"/>
              </w:rPr>
            </w:pPr>
            <w:r w:rsidRPr="00F42DB7">
              <w:rPr>
                <w:rFonts w:ascii="Arial" w:eastAsia="SimSun" w:hAnsi="Arial"/>
                <w:noProof/>
                <w:sz w:val="18"/>
                <w:lang w:eastAsia="zh-CN"/>
              </w:rPr>
              <w:t>Config 1</w:t>
            </w:r>
          </w:p>
        </w:tc>
        <w:tc>
          <w:tcPr>
            <w:tcW w:w="740" w:type="dxa"/>
            <w:tcBorders>
              <w:top w:val="single" w:sz="4" w:space="0" w:color="auto"/>
              <w:left w:val="single" w:sz="4" w:space="0" w:color="auto"/>
              <w:bottom w:val="single" w:sz="4" w:space="0" w:color="auto"/>
              <w:right w:val="single" w:sz="4" w:space="0" w:color="auto"/>
            </w:tcBorders>
            <w:hideMark/>
          </w:tcPr>
          <w:p w14:paraId="4001C407"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dB</w:t>
            </w:r>
          </w:p>
        </w:tc>
        <w:tc>
          <w:tcPr>
            <w:tcW w:w="2220" w:type="dxa"/>
            <w:gridSpan w:val="3"/>
            <w:tcBorders>
              <w:top w:val="single" w:sz="4" w:space="0" w:color="auto"/>
              <w:left w:val="single" w:sz="4" w:space="0" w:color="auto"/>
              <w:bottom w:val="single" w:sz="4" w:space="0" w:color="auto"/>
              <w:right w:val="single" w:sz="4" w:space="0" w:color="auto"/>
            </w:tcBorders>
            <w:hideMark/>
          </w:tcPr>
          <w:p w14:paraId="1ECA1092"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2</w:t>
            </w:r>
            <w:r w:rsidRPr="00F42DB7">
              <w:rPr>
                <w:rFonts w:ascii="Arial" w:eastAsia="SimSun" w:hAnsi="Arial"/>
                <w:sz w:val="18"/>
                <w:vertAlign w:val="superscript"/>
              </w:rPr>
              <w:t>Note 6</w:t>
            </w:r>
          </w:p>
        </w:tc>
        <w:tc>
          <w:tcPr>
            <w:tcW w:w="2220" w:type="dxa"/>
            <w:gridSpan w:val="3"/>
            <w:tcBorders>
              <w:top w:val="single" w:sz="4" w:space="0" w:color="auto"/>
              <w:left w:val="single" w:sz="4" w:space="0" w:color="auto"/>
              <w:bottom w:val="single" w:sz="4" w:space="0" w:color="auto"/>
              <w:right w:val="single" w:sz="4" w:space="0" w:color="auto"/>
            </w:tcBorders>
            <w:hideMark/>
          </w:tcPr>
          <w:p w14:paraId="48EA6437"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N/A</w:t>
            </w:r>
          </w:p>
        </w:tc>
      </w:tr>
      <w:tr w:rsidR="003A71DE" w:rsidRPr="00F42DB7" w14:paraId="63F0748A" w14:textId="77777777" w:rsidTr="003A71DE">
        <w:trPr>
          <w:cantSplit/>
          <w:trHeight w:val="153"/>
          <w:jc w:val="center"/>
        </w:trPr>
        <w:tc>
          <w:tcPr>
            <w:tcW w:w="1918" w:type="dxa"/>
            <w:tcBorders>
              <w:top w:val="single" w:sz="4" w:space="0" w:color="auto"/>
              <w:left w:val="single" w:sz="4" w:space="0" w:color="auto"/>
              <w:bottom w:val="single" w:sz="4" w:space="0" w:color="auto"/>
              <w:right w:val="single" w:sz="4" w:space="0" w:color="auto"/>
            </w:tcBorders>
            <w:hideMark/>
          </w:tcPr>
          <w:p w14:paraId="7B7544F3" w14:textId="77777777" w:rsidR="003A71DE" w:rsidRPr="00F42DB7" w:rsidRDefault="003A71DE" w:rsidP="003A71DE">
            <w:pPr>
              <w:keepNext/>
              <w:keepLines/>
              <w:spacing w:after="0"/>
              <w:rPr>
                <w:rFonts w:ascii="Arial" w:eastAsia="SimSun" w:hAnsi="Arial"/>
                <w:sz w:val="18"/>
              </w:rPr>
            </w:pPr>
            <w:r w:rsidRPr="00F42DB7">
              <w:rPr>
                <w:rFonts w:ascii="Arial" w:eastAsia="SimSun" w:hAnsi="Arial"/>
                <w:position w:val="-12"/>
                <w:sz w:val="18"/>
              </w:rPr>
              <w:object w:dxaOrig="405" w:dyaOrig="405" w14:anchorId="5C13D9A8">
                <v:shape id="_x0000_i1093" type="#_x0000_t75" style="width:20.75pt;height:20.75pt" o:ole="" fillcolor="window">
                  <v:imagedata r:id="rId114" o:title=""/>
                </v:shape>
                <o:OLEObject Type="Embed" ProgID="Equation.3" ShapeID="_x0000_i1093" DrawAspect="Content" ObjectID="_1717578437" r:id="rId119"/>
              </w:object>
            </w:r>
          </w:p>
        </w:tc>
        <w:tc>
          <w:tcPr>
            <w:tcW w:w="1776" w:type="dxa"/>
            <w:tcBorders>
              <w:top w:val="single" w:sz="4" w:space="0" w:color="auto"/>
              <w:left w:val="single" w:sz="4" w:space="0" w:color="auto"/>
              <w:bottom w:val="single" w:sz="4" w:space="0" w:color="auto"/>
              <w:right w:val="single" w:sz="4" w:space="0" w:color="auto"/>
            </w:tcBorders>
            <w:hideMark/>
          </w:tcPr>
          <w:p w14:paraId="5CE3115E"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hideMark/>
          </w:tcPr>
          <w:p w14:paraId="0E1E1CFE"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dBm/</w:t>
            </w:r>
            <w:r w:rsidRPr="00F42DB7">
              <w:rPr>
                <w:rFonts w:ascii="Arial" w:eastAsia="SimSun" w:hAnsi="Arial"/>
                <w:sz w:val="18"/>
              </w:rPr>
              <w:br/>
              <w:t>15kHz</w:t>
            </w:r>
          </w:p>
        </w:tc>
        <w:tc>
          <w:tcPr>
            <w:tcW w:w="2220" w:type="dxa"/>
            <w:gridSpan w:val="3"/>
            <w:tcBorders>
              <w:top w:val="single" w:sz="4" w:space="0" w:color="auto"/>
              <w:left w:val="single" w:sz="4" w:space="0" w:color="auto"/>
              <w:bottom w:val="single" w:sz="4" w:space="0" w:color="auto"/>
              <w:right w:val="single" w:sz="4" w:space="0" w:color="auto"/>
            </w:tcBorders>
            <w:hideMark/>
          </w:tcPr>
          <w:p w14:paraId="344AE79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-92.1</w:t>
            </w:r>
          </w:p>
        </w:tc>
        <w:tc>
          <w:tcPr>
            <w:tcW w:w="2220" w:type="dxa"/>
            <w:gridSpan w:val="3"/>
            <w:tcBorders>
              <w:top w:val="single" w:sz="4" w:space="0" w:color="auto"/>
              <w:left w:val="single" w:sz="4" w:space="0" w:color="auto"/>
              <w:bottom w:val="single" w:sz="4" w:space="0" w:color="auto"/>
              <w:right w:val="single" w:sz="4" w:space="0" w:color="auto"/>
            </w:tcBorders>
            <w:hideMark/>
          </w:tcPr>
          <w:p w14:paraId="38A3188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-92.1</w:t>
            </w:r>
          </w:p>
        </w:tc>
      </w:tr>
      <w:tr w:rsidR="003A71DE" w:rsidRPr="00F42DB7" w14:paraId="50DAA13C" w14:textId="77777777" w:rsidTr="003A71DE">
        <w:trPr>
          <w:cantSplit/>
          <w:trHeight w:val="168"/>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1AB3C440" w14:textId="77777777" w:rsidR="003A71DE" w:rsidRPr="00F42DB7" w:rsidRDefault="003A71DE" w:rsidP="003A71DE">
            <w:pPr>
              <w:keepNext/>
              <w:keepLines/>
              <w:spacing w:after="0"/>
              <w:rPr>
                <w:rFonts w:ascii="Arial" w:eastAsia="?? ??" w:hAnsi="Arial"/>
                <w:sz w:val="18"/>
              </w:rPr>
            </w:pPr>
            <w:r w:rsidRPr="00F42DB7">
              <w:rPr>
                <w:rFonts w:ascii="Arial" w:eastAsia="?? ??" w:hAnsi="Arial"/>
                <w:sz w:val="18"/>
              </w:rPr>
              <w:t>Time multiplexing of the downlink transmissions from each AoA</w:t>
            </w:r>
          </w:p>
        </w:tc>
        <w:tc>
          <w:tcPr>
            <w:tcW w:w="740" w:type="dxa"/>
            <w:tcBorders>
              <w:top w:val="single" w:sz="4" w:space="0" w:color="auto"/>
              <w:left w:val="single" w:sz="4" w:space="0" w:color="auto"/>
              <w:bottom w:val="single" w:sz="4" w:space="0" w:color="auto"/>
              <w:right w:val="single" w:sz="4" w:space="0" w:color="auto"/>
            </w:tcBorders>
          </w:tcPr>
          <w:p w14:paraId="7D7C9739" w14:textId="77777777" w:rsidR="003A71DE" w:rsidRPr="00F42DB7" w:rsidRDefault="003A71DE" w:rsidP="003A71DE">
            <w:pPr>
              <w:keepNext/>
              <w:keepLines/>
              <w:spacing w:after="0"/>
              <w:jc w:val="center"/>
              <w:rPr>
                <w:rFonts w:ascii="Arial" w:eastAsia="SimSun" w:hAnsi="Arial"/>
                <w:sz w:val="18"/>
              </w:rPr>
            </w:pPr>
          </w:p>
        </w:tc>
        <w:tc>
          <w:tcPr>
            <w:tcW w:w="4440" w:type="dxa"/>
            <w:gridSpan w:val="6"/>
            <w:tcBorders>
              <w:top w:val="single" w:sz="4" w:space="0" w:color="auto"/>
              <w:left w:val="single" w:sz="4" w:space="0" w:color="auto"/>
              <w:bottom w:val="single" w:sz="4" w:space="0" w:color="auto"/>
              <w:right w:val="single" w:sz="4" w:space="0" w:color="auto"/>
            </w:tcBorders>
            <w:hideMark/>
          </w:tcPr>
          <w:p w14:paraId="2FC26CF4" w14:textId="77777777" w:rsidR="003A71DE" w:rsidRPr="00F42DB7" w:rsidRDefault="003A71DE" w:rsidP="003A71DE">
            <w:pPr>
              <w:keepNext/>
              <w:keepLines/>
              <w:spacing w:after="0"/>
              <w:jc w:val="center"/>
              <w:rPr>
                <w:rFonts w:ascii="Arial" w:eastAsia="SimSun" w:hAnsi="Arial"/>
                <w:sz w:val="18"/>
              </w:rPr>
            </w:pPr>
            <w:r w:rsidRPr="00F42DB7">
              <w:rPr>
                <w:rFonts w:ascii="Arial" w:eastAsia="?? ??" w:hAnsi="Arial"/>
                <w:sz w:val="18"/>
              </w:rPr>
              <w:t>Defined in Figure G.2.3.1.3.1-2</w:t>
            </w:r>
          </w:p>
        </w:tc>
      </w:tr>
      <w:tr w:rsidR="003A71DE" w:rsidRPr="00F42DB7" w14:paraId="4EF48751" w14:textId="77777777" w:rsidTr="003A71DE">
        <w:trPr>
          <w:cantSplit/>
          <w:trHeight w:val="168"/>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6E685768" w14:textId="77777777" w:rsidR="003A71DE" w:rsidRPr="00F42DB7" w:rsidRDefault="003A71DE" w:rsidP="003A71DE">
            <w:pPr>
              <w:keepNext/>
              <w:keepLines/>
              <w:spacing w:after="0"/>
              <w:rPr>
                <w:rFonts w:ascii="Arial" w:eastAsia="SimSun" w:hAnsi="Arial"/>
                <w:sz w:val="18"/>
              </w:rPr>
            </w:pPr>
            <w:r w:rsidRPr="00F42DB7">
              <w:rPr>
                <w:rFonts w:ascii="Arial" w:eastAsia="?? ??" w:hAnsi="Arial"/>
                <w:sz w:val="18"/>
              </w:rPr>
              <w:t>Propagation condition</w:t>
            </w:r>
          </w:p>
        </w:tc>
        <w:tc>
          <w:tcPr>
            <w:tcW w:w="740" w:type="dxa"/>
            <w:tcBorders>
              <w:top w:val="single" w:sz="4" w:space="0" w:color="auto"/>
              <w:left w:val="single" w:sz="4" w:space="0" w:color="auto"/>
              <w:bottom w:val="single" w:sz="4" w:space="0" w:color="auto"/>
              <w:right w:val="single" w:sz="4" w:space="0" w:color="auto"/>
            </w:tcBorders>
          </w:tcPr>
          <w:p w14:paraId="33EE1E1A" w14:textId="77777777" w:rsidR="003A71DE" w:rsidRPr="00F42DB7" w:rsidRDefault="003A71DE" w:rsidP="003A71DE">
            <w:pPr>
              <w:keepNext/>
              <w:keepLines/>
              <w:spacing w:after="0"/>
              <w:jc w:val="center"/>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5105A5E2"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TDL-A 30ns 75Hz</w:t>
            </w: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60B9B22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TDL-A 30ns 75Hz</w:t>
            </w:r>
          </w:p>
        </w:tc>
      </w:tr>
      <w:tr w:rsidR="003A71DE" w:rsidRPr="00F42DB7" w14:paraId="08C4C534" w14:textId="77777777" w:rsidTr="003A71DE">
        <w:trPr>
          <w:cantSplit/>
          <w:trHeight w:val="168"/>
          <w:jc w:val="center"/>
        </w:trPr>
        <w:tc>
          <w:tcPr>
            <w:tcW w:w="8874" w:type="dxa"/>
            <w:gridSpan w:val="9"/>
            <w:tcBorders>
              <w:top w:val="single" w:sz="4" w:space="0" w:color="auto"/>
              <w:left w:val="single" w:sz="4" w:space="0" w:color="auto"/>
              <w:bottom w:val="single" w:sz="4" w:space="0" w:color="auto"/>
              <w:right w:val="single" w:sz="4" w:space="0" w:color="auto"/>
            </w:tcBorders>
            <w:hideMark/>
          </w:tcPr>
          <w:p w14:paraId="15F7FFA7" w14:textId="77777777" w:rsidR="003A71DE" w:rsidRPr="00F42DB7" w:rsidRDefault="003A71DE" w:rsidP="00A40F90">
            <w:pPr>
              <w:pStyle w:val="TAN"/>
              <w:rPr>
                <w:rFonts w:eastAsia="SimSun"/>
              </w:rPr>
            </w:pPr>
            <w:r w:rsidRPr="00F42DB7">
              <w:rPr>
                <w:rFonts w:eastAsia="SimSun"/>
              </w:rPr>
              <w:t>Note 1:</w:t>
            </w:r>
            <w:r w:rsidRPr="00F42DB7">
              <w:rPr>
                <w:rFonts w:eastAsia="SimSun"/>
              </w:rPr>
              <w:tab/>
              <w:t>OCNG shall be used such that the resources in Cell 1 are fully allocated and a constant total transmitted power spectral density is achieved for all OFDM symbols.</w:t>
            </w:r>
          </w:p>
          <w:p w14:paraId="6617593F" w14:textId="77777777" w:rsidR="003A71DE" w:rsidRPr="00F42DB7" w:rsidRDefault="003A71DE" w:rsidP="00A40F90">
            <w:pPr>
              <w:pStyle w:val="TAN"/>
              <w:rPr>
                <w:rFonts w:eastAsia="SimSun"/>
              </w:rPr>
            </w:pPr>
            <w:r w:rsidRPr="00F42DB7">
              <w:rPr>
                <w:rFonts w:eastAsia="SimSun"/>
              </w:rPr>
              <w:t>Note 2:</w:t>
            </w:r>
            <w:r w:rsidRPr="00F42DB7">
              <w:rPr>
                <w:rFonts w:eastAsia="SimSun"/>
              </w:rPr>
              <w:tab/>
              <w:t>The signal contains PDCCH for IAB-MTs other than the device under test as part of OCNG.</w:t>
            </w:r>
          </w:p>
          <w:p w14:paraId="28C7ACD7" w14:textId="77777777" w:rsidR="003A71DE" w:rsidRPr="00F42DB7" w:rsidRDefault="003A71DE" w:rsidP="00A40F90">
            <w:pPr>
              <w:pStyle w:val="TAN"/>
              <w:rPr>
                <w:rFonts w:eastAsia="SimSun"/>
              </w:rPr>
            </w:pPr>
            <w:r w:rsidRPr="00F42DB7">
              <w:rPr>
                <w:rFonts w:eastAsia="SimSun"/>
              </w:rPr>
              <w:t>Note 3:</w:t>
            </w:r>
            <w:r w:rsidRPr="00F42DB7">
              <w:rPr>
                <w:rFonts w:eastAsia="SimSun"/>
              </w:rPr>
              <w:tab/>
              <w:t>SNR levels correspond to the signal to noise ratio over the SSS REs.</w:t>
            </w:r>
          </w:p>
          <w:p w14:paraId="532F1272" w14:textId="03BDE7E4" w:rsidR="00C977C0" w:rsidRPr="00F42DB7" w:rsidRDefault="00C977C0" w:rsidP="00C977C0">
            <w:pPr>
              <w:pStyle w:val="TAN"/>
              <w:rPr>
                <w:rFonts w:eastAsia="SimSun"/>
              </w:rPr>
            </w:pPr>
            <w:r w:rsidRPr="00F42DB7">
              <w:rPr>
                <w:rFonts w:eastAsia="SimSun"/>
              </w:rPr>
              <w:t>Note 4:</w:t>
            </w:r>
            <w:r w:rsidRPr="00F42DB7">
              <w:rPr>
                <w:rFonts w:eastAsia="MS Mincho"/>
                <w:snapToGrid w:val="0"/>
              </w:rPr>
              <w:tab/>
            </w:r>
            <w:r w:rsidRPr="00F42DB7">
              <w:rPr>
                <w:rFonts w:eastAsia="SimSun"/>
              </w:rPr>
              <w:t>The SNR values are specified for testing an IAB-MT which supports 2RX on at least one band. For testing of a</w:t>
            </w:r>
            <w:r>
              <w:rPr>
                <w:rFonts w:eastAsia="SimSun"/>
              </w:rPr>
              <w:t>n</w:t>
            </w:r>
            <w:r w:rsidRPr="00F42DB7">
              <w:rPr>
                <w:rFonts w:eastAsia="SimSun"/>
              </w:rPr>
              <w:t xml:space="preserve"> IAB-MT which supports 4RX on all bands, the SNR during T3 is </w:t>
            </w:r>
            <w:r>
              <w:rPr>
                <w:rFonts w:eastAsia="SimSun"/>
              </w:rPr>
              <w:t>defined in clause G.1.3</w:t>
            </w:r>
            <w:r w:rsidRPr="00F42DB7">
              <w:rPr>
                <w:rFonts w:eastAsia="SimSun"/>
              </w:rPr>
              <w:t>.</w:t>
            </w:r>
          </w:p>
          <w:p w14:paraId="4FE38850" w14:textId="77777777" w:rsidR="00C977C0" w:rsidRPr="00F42DB7" w:rsidRDefault="00C977C0" w:rsidP="00C977C0">
            <w:pPr>
              <w:pStyle w:val="TAN"/>
              <w:rPr>
                <w:rFonts w:eastAsia="SimSun"/>
              </w:rPr>
            </w:pPr>
            <w:r w:rsidRPr="00F42DB7">
              <w:rPr>
                <w:rFonts w:eastAsia="SimSun"/>
              </w:rPr>
              <w:t>Note 5:</w:t>
            </w:r>
            <w:r w:rsidRPr="00F42DB7">
              <w:rPr>
                <w:rFonts w:eastAsia="MS Mincho"/>
                <w:snapToGrid w:val="0"/>
              </w:rPr>
              <w:t xml:space="preserve"> </w:t>
            </w:r>
            <w:r w:rsidRPr="00F42DB7">
              <w:rPr>
                <w:rFonts w:eastAsia="MS Mincho"/>
                <w:snapToGrid w:val="0"/>
              </w:rPr>
              <w:tab/>
              <w:t>Void</w:t>
            </w:r>
          </w:p>
          <w:p w14:paraId="36557DB8" w14:textId="540ADF7D" w:rsidR="003A71DE" w:rsidRPr="00F42DB7" w:rsidRDefault="00C977C0" w:rsidP="00C977C0">
            <w:pPr>
              <w:pStyle w:val="TAN"/>
              <w:rPr>
                <w:rFonts w:eastAsia="SimSun"/>
              </w:rPr>
            </w:pPr>
            <w:r w:rsidRPr="00F42DB7">
              <w:rPr>
                <w:rFonts w:eastAsia="SimSun"/>
              </w:rPr>
              <w:t>Note 6:</w:t>
            </w:r>
            <w:r w:rsidRPr="00F42DB7">
              <w:rPr>
                <w:rFonts w:eastAsia="SimSun"/>
              </w:rPr>
              <w:tab/>
              <w:t>This value allows up to 1dB degradation from applied SNR to IAB-MT baseband</w:t>
            </w:r>
            <w:r>
              <w:rPr>
                <w:rFonts w:eastAsia="SimSun"/>
              </w:rPr>
              <w:t>.</w:t>
            </w:r>
          </w:p>
        </w:tc>
      </w:tr>
    </w:tbl>
    <w:p w14:paraId="7FCE08B2" w14:textId="77777777" w:rsidR="003A71DE" w:rsidRPr="007D0AFB" w:rsidRDefault="003A71DE" w:rsidP="003A71DE">
      <w:pPr>
        <w:rPr>
          <w:rFonts w:eastAsia="SimSun"/>
        </w:rPr>
      </w:pPr>
    </w:p>
    <w:p w14:paraId="1E308655" w14:textId="77777777" w:rsidR="003A71DE" w:rsidRPr="007D0AFB" w:rsidRDefault="003A71DE" w:rsidP="00746C0D">
      <w:pPr>
        <w:pStyle w:val="TH"/>
        <w:rPr>
          <w:rFonts w:eastAsia="Malgun Gothic"/>
        </w:rPr>
      </w:pPr>
      <w:r w:rsidRPr="007D0AFB">
        <w:rPr>
          <w:rFonts w:eastAsia="Malgun Gothic"/>
          <w:noProof/>
          <w:lang w:eastAsia="zh-CN"/>
        </w:rPr>
        <w:drawing>
          <wp:inline distT="0" distB="0" distL="0" distR="0" wp14:anchorId="4A7521FA" wp14:editId="0AA548A5">
            <wp:extent cx="4610100" cy="2617192"/>
            <wp:effectExtent l="0" t="0" r="0" b="0"/>
            <wp:docPr id="313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 FR2 OOS.PNG"/>
                    <pic:cNvPicPr/>
                  </pic:nvPicPr>
                  <pic:blipFill>
                    <a:blip r:embed="rId120" cstate="print">
                      <a:extLst>
                        <a:ext uri="{28A0092B-C50C-407E-A947-70E740481C1C}">
                          <a14:useLocalDpi xmlns:a14="http://schemas.microsoft.com/office/drawing/2010/main" val="0"/>
                        </a:ext>
                      </a:extLst>
                    </a:blip>
                    <a:stretch>
                      <a:fillRect/>
                    </a:stretch>
                  </pic:blipFill>
                  <pic:spPr>
                    <a:xfrm>
                      <a:off x="0" y="0"/>
                      <a:ext cx="4612538" cy="2618576"/>
                    </a:xfrm>
                    <a:prstGeom prst="rect">
                      <a:avLst/>
                    </a:prstGeom>
                  </pic:spPr>
                </pic:pic>
              </a:graphicData>
            </a:graphic>
          </wp:inline>
        </w:drawing>
      </w:r>
    </w:p>
    <w:p w14:paraId="469E337C" w14:textId="77777777" w:rsidR="003A71DE" w:rsidRPr="007D0AFB" w:rsidRDefault="003A71DE" w:rsidP="00746C0D">
      <w:pPr>
        <w:pStyle w:val="TF"/>
        <w:rPr>
          <w:rFonts w:eastAsia="SimSun"/>
        </w:rPr>
      </w:pPr>
      <w:r w:rsidRPr="007D0AFB">
        <w:rPr>
          <w:rFonts w:eastAsia="SimSun"/>
        </w:rPr>
        <w:t>Figure G.2.3.1.3.1-1: SNR variation for out-of-sync testing</w:t>
      </w:r>
    </w:p>
    <w:bookmarkStart w:id="9666" w:name="_Toc535476698"/>
    <w:p w14:paraId="3E29F643" w14:textId="77777777" w:rsidR="003A71DE" w:rsidRPr="007D0AFB" w:rsidRDefault="003A71DE" w:rsidP="00746C0D">
      <w:pPr>
        <w:pStyle w:val="TH"/>
        <w:rPr>
          <w:rFonts w:eastAsia="SimSun"/>
        </w:rPr>
      </w:pPr>
      <w:r w:rsidRPr="007D0AFB">
        <w:rPr>
          <w:rFonts w:eastAsia="SimSun"/>
        </w:rPr>
        <w:object w:dxaOrig="8536" w:dyaOrig="5748" w14:anchorId="0091DDBF">
          <v:shape id="_x0000_i1094" type="#_x0000_t75" style="width:375.85pt;height:252.6pt" o:ole="">
            <v:imagedata r:id="rId121" o:title=""/>
          </v:shape>
          <o:OLEObject Type="Embed" ProgID="Visio.Drawing.11" ShapeID="_x0000_i1094" DrawAspect="Content" ObjectID="_1717578438" r:id="rId122"/>
        </w:object>
      </w:r>
    </w:p>
    <w:p w14:paraId="6AD9367D" w14:textId="77777777" w:rsidR="003A71DE" w:rsidRPr="007D0AFB" w:rsidRDefault="003A71DE" w:rsidP="00746C0D">
      <w:pPr>
        <w:pStyle w:val="TF"/>
        <w:rPr>
          <w:rFonts w:eastAsia="SimSun"/>
        </w:rPr>
      </w:pPr>
      <w:r w:rsidRPr="007D0AFB">
        <w:rPr>
          <w:rFonts w:eastAsia="SimSun"/>
        </w:rPr>
        <w:t>Figure G.2.3.1.3.1-2: Time multiplexed downlink transmissions</w:t>
      </w:r>
    </w:p>
    <w:p w14:paraId="2A0C448F" w14:textId="77777777" w:rsidR="003A71DE" w:rsidRPr="007D0AFB" w:rsidDel="00F03845" w:rsidRDefault="003A71DE" w:rsidP="00746C0D">
      <w:pPr>
        <w:pStyle w:val="H6"/>
        <w:rPr>
          <w:rFonts w:eastAsia="SimSun"/>
          <w:snapToGrid w:val="0"/>
        </w:rPr>
      </w:pPr>
      <w:r w:rsidRPr="007D0AFB">
        <w:rPr>
          <w:rFonts w:eastAsia="SimSun"/>
          <w:snapToGrid w:val="0"/>
        </w:rPr>
        <w:t>G.2.3.1.3.</w:t>
      </w:r>
      <w:r w:rsidRPr="007D0AFB" w:rsidDel="00F03845">
        <w:rPr>
          <w:rFonts w:eastAsia="SimSun"/>
          <w:snapToGrid w:val="0"/>
        </w:rPr>
        <w:t>2</w:t>
      </w:r>
      <w:r w:rsidRPr="007D0AFB" w:rsidDel="00F03845">
        <w:rPr>
          <w:rFonts w:eastAsia="SimSun"/>
          <w:snapToGrid w:val="0"/>
        </w:rPr>
        <w:tab/>
        <w:t>Test Requirements</w:t>
      </w:r>
      <w:bookmarkEnd w:id="9666"/>
    </w:p>
    <w:p w14:paraId="33AEF233" w14:textId="77777777" w:rsidR="003A71DE" w:rsidRPr="007D0AFB" w:rsidDel="00F03845" w:rsidRDefault="003A71DE" w:rsidP="003A71DE">
      <w:pPr>
        <w:rPr>
          <w:rFonts w:eastAsia="SimSun"/>
        </w:rPr>
      </w:pPr>
      <w:r w:rsidRPr="007D0AFB" w:rsidDel="00F03845">
        <w:rPr>
          <w:rFonts w:eastAsia="SimSun"/>
        </w:rPr>
        <w:t xml:space="preserve">The </w:t>
      </w:r>
      <w:r w:rsidRPr="007D0AFB">
        <w:rPr>
          <w:rFonts w:eastAsia="SimSun"/>
        </w:rPr>
        <w:t>IAB-MT</w:t>
      </w:r>
      <w:r w:rsidRPr="007D0AFB" w:rsidDel="00F03845">
        <w:rPr>
          <w:rFonts w:eastAsia="SimSun"/>
        </w:rPr>
        <w:t xml:space="preserve"> behavior in each test during time durations T1, T2 and T3 shall be as follows:</w:t>
      </w:r>
    </w:p>
    <w:p w14:paraId="598E569B" w14:textId="77777777" w:rsidR="003A71DE" w:rsidRPr="007D0AFB" w:rsidDel="00F03845" w:rsidRDefault="003A71DE" w:rsidP="003A71DE">
      <w:pPr>
        <w:rPr>
          <w:rFonts w:eastAsia="SimSun"/>
        </w:rPr>
      </w:pPr>
      <w:r w:rsidRPr="007D0AFB" w:rsidDel="00F03845">
        <w:rPr>
          <w:rFonts w:eastAsia="SimSun"/>
        </w:rPr>
        <w:t xml:space="preserve">During the period from time point A to time point B the </w:t>
      </w:r>
      <w:r w:rsidRPr="007D0AFB">
        <w:rPr>
          <w:rFonts w:eastAsia="SimSun"/>
        </w:rPr>
        <w:t>IAB-MT</w:t>
      </w:r>
      <w:r w:rsidRPr="007D0AFB" w:rsidDel="00F03845">
        <w:rPr>
          <w:rFonts w:eastAsia="SimSun"/>
        </w:rPr>
        <w:t xml:space="preserve"> shall transmit uplink signal at least in all uplink slots configured for CSI transmission according to the configured periodic CSI reporting.</w:t>
      </w:r>
    </w:p>
    <w:p w14:paraId="449D6E78" w14:textId="77777777" w:rsidR="003A71DE" w:rsidRPr="007D0AFB" w:rsidDel="00F03845" w:rsidRDefault="003A71DE" w:rsidP="003A71DE">
      <w:pPr>
        <w:rPr>
          <w:rFonts w:eastAsia="SimSun"/>
        </w:rPr>
      </w:pPr>
      <w:r w:rsidRPr="007D0AFB" w:rsidDel="00F03845">
        <w:rPr>
          <w:rFonts w:eastAsia="SimSun"/>
        </w:rPr>
        <w:t xml:space="preserve">The </w:t>
      </w:r>
      <w:r w:rsidRPr="007D0AFB">
        <w:rPr>
          <w:rFonts w:eastAsia="SimSun"/>
        </w:rPr>
        <w:t>IAB-MT</w:t>
      </w:r>
      <w:r w:rsidRPr="007D0AFB" w:rsidDel="00F03845">
        <w:rPr>
          <w:rFonts w:eastAsia="SimSun"/>
        </w:rPr>
        <w:t xml:space="preserve"> shall stop transmitting uplink signal no later than time point C (D1 second after the start of the time duration T3).</w:t>
      </w:r>
    </w:p>
    <w:p w14:paraId="66A3DC97" w14:textId="77777777" w:rsidR="003A71DE" w:rsidRPr="007D0AFB" w:rsidDel="00F03845" w:rsidRDefault="003A71DE" w:rsidP="003A71DE">
      <w:pPr>
        <w:rPr>
          <w:rFonts w:eastAsia="SimSun"/>
        </w:rPr>
      </w:pPr>
      <w:r w:rsidRPr="007D0AFB" w:rsidDel="00F03845">
        <w:rPr>
          <w:rFonts w:eastAsia="SimSun"/>
        </w:rPr>
        <w:t>The rate of correct events observed during repeated tests shall be at least 90%.</w:t>
      </w:r>
    </w:p>
    <w:p w14:paraId="37527562" w14:textId="77777777" w:rsidR="003A71DE" w:rsidRPr="007D0AFB" w:rsidRDefault="003A71DE" w:rsidP="00746C0D">
      <w:pPr>
        <w:pStyle w:val="Heading5"/>
        <w:rPr>
          <w:rFonts w:eastAsia="SimSun"/>
        </w:rPr>
      </w:pPr>
      <w:bookmarkStart w:id="9667" w:name="_Toc535476699"/>
      <w:bookmarkStart w:id="9668" w:name="_Toc74583684"/>
      <w:bookmarkStart w:id="9669" w:name="_Toc76542497"/>
      <w:bookmarkStart w:id="9670" w:name="_Toc82450479"/>
      <w:bookmarkStart w:id="9671" w:name="_Toc82451127"/>
      <w:bookmarkStart w:id="9672" w:name="_Toc89949516"/>
      <w:bookmarkStart w:id="9673" w:name="_Toc98755905"/>
      <w:bookmarkStart w:id="9674" w:name="_Toc106182958"/>
      <w:r w:rsidRPr="007D0AFB">
        <w:rPr>
          <w:rFonts w:eastAsia="SimSun"/>
        </w:rPr>
        <w:t>G.2.3.1.4</w:t>
      </w:r>
      <w:r w:rsidRPr="007D0AFB">
        <w:rPr>
          <w:rFonts w:eastAsia="SimSun"/>
        </w:rPr>
        <w:tab/>
        <w:t>Radio Link Monitoring In-sync Test for FR2 PCell configured with SSB-based RLM RS in non-DRX mode</w:t>
      </w:r>
      <w:bookmarkEnd w:id="9667"/>
      <w:bookmarkEnd w:id="9668"/>
      <w:bookmarkEnd w:id="9669"/>
      <w:bookmarkEnd w:id="9670"/>
      <w:bookmarkEnd w:id="9671"/>
      <w:bookmarkEnd w:id="9672"/>
      <w:bookmarkEnd w:id="9673"/>
      <w:bookmarkEnd w:id="9674"/>
    </w:p>
    <w:p w14:paraId="716DF2FC" w14:textId="77777777" w:rsidR="003A71DE" w:rsidRPr="007D0AFB" w:rsidRDefault="003A71DE" w:rsidP="00746C0D">
      <w:pPr>
        <w:pStyle w:val="H6"/>
        <w:rPr>
          <w:rFonts w:eastAsia="SimSun"/>
          <w:snapToGrid w:val="0"/>
          <w:lang w:eastAsia="zh-CN"/>
        </w:rPr>
      </w:pPr>
      <w:bookmarkStart w:id="9675" w:name="_Toc535476700"/>
      <w:r w:rsidRPr="007D0AFB">
        <w:rPr>
          <w:rFonts w:eastAsia="SimSun"/>
          <w:snapToGrid w:val="0"/>
          <w:lang w:eastAsia="zh-CN"/>
        </w:rPr>
        <w:t>G.2.3.1.4.1</w:t>
      </w:r>
      <w:r w:rsidRPr="007D0AFB">
        <w:rPr>
          <w:rFonts w:eastAsia="SimSun"/>
          <w:snapToGrid w:val="0"/>
          <w:lang w:eastAsia="zh-CN"/>
        </w:rPr>
        <w:tab/>
        <w:t>Test Purpose and Environment</w:t>
      </w:r>
      <w:bookmarkEnd w:id="9675"/>
    </w:p>
    <w:p w14:paraId="220FAB34"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FR2 radio link monitoring requirements in clause 12.3.1.</w:t>
      </w:r>
    </w:p>
    <w:p w14:paraId="4E27B4E5"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G.2.3.1.4.1-1. The test parameters are given in Tables G.2.3.1.4.1-2, and G.2.3.1.4.1-3 below. There is one cell (Cell 1), which is the active cell, in the test. The test consists of five successive time periods, with time duration of T1, T2, T3, T4 and T5 respectively. Figure G.2.3.1.4.1-1 shows the variation of the downlink SNR in the active cell to emulate out-of-sync and in-sync states, and Figure G.2.3.1.4.1-2 shows the Time multiplexed downlink transmissions from each Angle of Arrival. Prior to the start of the time duration T1, the IAB-MT shall be fully synchronized to Cell 1. Prior to the start of the time duration T1, the IAB-MT shall be fully synchronized to Cell 1. The IAB-MT shall be configured for periodic CSI reporting with a reporting periodicity of 5 ms. </w:t>
      </w:r>
    </w:p>
    <w:p w14:paraId="64538836" w14:textId="77777777" w:rsidR="003A71DE" w:rsidRPr="007D0AFB" w:rsidRDefault="003A71DE" w:rsidP="00746C0D">
      <w:pPr>
        <w:pStyle w:val="TH"/>
        <w:rPr>
          <w:rFonts w:eastAsia="SimSun"/>
        </w:rPr>
      </w:pPr>
      <w:r w:rsidRPr="007D0AFB">
        <w:rPr>
          <w:rFonts w:eastAsia="SimSun"/>
        </w:rPr>
        <w:t>Table G.2.3.1.4.1-1: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2B04C475" w14:textId="77777777" w:rsidTr="003A71DE">
        <w:trPr>
          <w:trHeight w:val="274"/>
          <w:jc w:val="center"/>
        </w:trPr>
        <w:tc>
          <w:tcPr>
            <w:tcW w:w="1631" w:type="dxa"/>
            <w:shd w:val="clear" w:color="auto" w:fill="auto"/>
          </w:tcPr>
          <w:p w14:paraId="739D6358"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77F91E1A" w14:textId="77777777" w:rsidR="003A71DE" w:rsidRPr="007D0AFB" w:rsidRDefault="003A71DE" w:rsidP="00A40F90">
            <w:pPr>
              <w:pStyle w:val="TAH"/>
              <w:rPr>
                <w:rFonts w:eastAsia="SimSun"/>
              </w:rPr>
            </w:pPr>
            <w:r w:rsidRPr="007D0AFB">
              <w:rPr>
                <w:rFonts w:eastAsia="SimSun"/>
              </w:rPr>
              <w:t>Description</w:t>
            </w:r>
          </w:p>
        </w:tc>
      </w:tr>
      <w:tr w:rsidR="003A71DE" w:rsidRPr="007D0AFB" w14:paraId="3FD93C6B" w14:textId="77777777" w:rsidTr="003A71DE">
        <w:trPr>
          <w:trHeight w:val="277"/>
          <w:jc w:val="center"/>
        </w:trPr>
        <w:tc>
          <w:tcPr>
            <w:tcW w:w="1631" w:type="dxa"/>
            <w:shd w:val="clear" w:color="auto" w:fill="auto"/>
          </w:tcPr>
          <w:p w14:paraId="70F17D77"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7B672A93" w14:textId="77777777" w:rsidR="003A71DE" w:rsidRPr="007D0AFB" w:rsidRDefault="003A71DE" w:rsidP="00A40F90">
            <w:pPr>
              <w:pStyle w:val="TAL"/>
              <w:rPr>
                <w:rFonts w:eastAsia="SimSun"/>
              </w:rPr>
            </w:pPr>
            <w:r w:rsidRPr="007D0AFB">
              <w:rPr>
                <w:rFonts w:eastAsia="SimSun"/>
              </w:rPr>
              <w:t>TDD, SSB SCS 120 KHz, data SCS 120KHz, BW 100 MHz</w:t>
            </w:r>
          </w:p>
        </w:tc>
      </w:tr>
    </w:tbl>
    <w:p w14:paraId="0BEFA7D2" w14:textId="77777777" w:rsidR="003A71DE" w:rsidRPr="007D0AFB" w:rsidRDefault="003A71DE" w:rsidP="003A71DE">
      <w:pPr>
        <w:rPr>
          <w:rFonts w:eastAsia="SimSun"/>
          <w:lang w:eastAsia="zh-CN"/>
        </w:rPr>
      </w:pPr>
    </w:p>
    <w:p w14:paraId="0405D9B1" w14:textId="77777777" w:rsidR="003A71DE" w:rsidRPr="007D0AFB" w:rsidRDefault="003A71DE" w:rsidP="00746C0D">
      <w:pPr>
        <w:pStyle w:val="TH"/>
        <w:rPr>
          <w:rFonts w:eastAsia="SimSun"/>
        </w:rPr>
      </w:pPr>
      <w:r w:rsidRPr="007D0AFB">
        <w:rPr>
          <w:rFonts w:eastAsia="SimSun"/>
        </w:rPr>
        <w:t>Table G.2.3.1.4.1-2: General test parameters for FR2 in-sync testing in non-DRX mode</w:t>
      </w:r>
    </w:p>
    <w:tbl>
      <w:tblPr>
        <w:tblW w:w="44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6"/>
        <w:gridCol w:w="1373"/>
        <w:gridCol w:w="1767"/>
        <w:gridCol w:w="979"/>
        <w:gridCol w:w="3077"/>
      </w:tblGrid>
      <w:tr w:rsidR="003A71DE" w:rsidRPr="007D0AFB" w14:paraId="5F82501A" w14:textId="77777777" w:rsidTr="003A71DE">
        <w:trPr>
          <w:trHeight w:val="187"/>
          <w:jc w:val="center"/>
        </w:trPr>
        <w:tc>
          <w:tcPr>
            <w:tcW w:w="2631" w:type="pct"/>
            <w:gridSpan w:val="3"/>
            <w:tcBorders>
              <w:bottom w:val="nil"/>
            </w:tcBorders>
            <w:shd w:val="clear" w:color="auto" w:fill="auto"/>
          </w:tcPr>
          <w:p w14:paraId="6F7D09D4" w14:textId="77777777" w:rsidR="003A71DE" w:rsidRPr="007D0AFB" w:rsidRDefault="003A71DE" w:rsidP="00A40F90">
            <w:pPr>
              <w:pStyle w:val="TAH"/>
              <w:rPr>
                <w:rFonts w:eastAsia="SimSun"/>
                <w:noProof/>
              </w:rPr>
            </w:pPr>
            <w:r w:rsidRPr="007D0AFB">
              <w:rPr>
                <w:rFonts w:eastAsia="SimSun"/>
                <w:noProof/>
              </w:rPr>
              <w:t>Parameter</w:t>
            </w:r>
          </w:p>
        </w:tc>
        <w:tc>
          <w:tcPr>
            <w:tcW w:w="572" w:type="pct"/>
            <w:tcBorders>
              <w:bottom w:val="nil"/>
            </w:tcBorders>
            <w:shd w:val="clear" w:color="auto" w:fill="auto"/>
          </w:tcPr>
          <w:p w14:paraId="2AEF0280" w14:textId="77777777" w:rsidR="003A71DE" w:rsidRPr="007D0AFB" w:rsidRDefault="003A71DE" w:rsidP="00A40F90">
            <w:pPr>
              <w:pStyle w:val="TAH"/>
              <w:rPr>
                <w:rFonts w:eastAsia="SimSun"/>
                <w:noProof/>
              </w:rPr>
            </w:pPr>
            <w:r w:rsidRPr="007D0AFB">
              <w:rPr>
                <w:rFonts w:eastAsia="SimSun"/>
                <w:noProof/>
              </w:rPr>
              <w:t>Unit</w:t>
            </w:r>
          </w:p>
        </w:tc>
        <w:tc>
          <w:tcPr>
            <w:tcW w:w="1797" w:type="pct"/>
            <w:shd w:val="clear" w:color="auto" w:fill="auto"/>
          </w:tcPr>
          <w:p w14:paraId="2E3FC556"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7F3737CD" w14:textId="77777777" w:rsidTr="003A71DE">
        <w:trPr>
          <w:trHeight w:val="187"/>
          <w:jc w:val="center"/>
        </w:trPr>
        <w:tc>
          <w:tcPr>
            <w:tcW w:w="2631" w:type="pct"/>
            <w:gridSpan w:val="3"/>
            <w:tcBorders>
              <w:top w:val="nil"/>
            </w:tcBorders>
            <w:shd w:val="clear" w:color="auto" w:fill="auto"/>
          </w:tcPr>
          <w:p w14:paraId="2547E9D0" w14:textId="77777777" w:rsidR="003A71DE" w:rsidRPr="007D0AFB" w:rsidRDefault="003A71DE" w:rsidP="00A40F90">
            <w:pPr>
              <w:pStyle w:val="TAH"/>
              <w:rPr>
                <w:rFonts w:eastAsia="SimSun"/>
                <w:noProof/>
              </w:rPr>
            </w:pPr>
          </w:p>
        </w:tc>
        <w:tc>
          <w:tcPr>
            <w:tcW w:w="572" w:type="pct"/>
            <w:tcBorders>
              <w:top w:val="nil"/>
            </w:tcBorders>
            <w:shd w:val="clear" w:color="auto" w:fill="auto"/>
          </w:tcPr>
          <w:p w14:paraId="52E18769" w14:textId="77777777" w:rsidR="003A71DE" w:rsidRPr="007D0AFB" w:rsidRDefault="003A71DE" w:rsidP="00A40F90">
            <w:pPr>
              <w:pStyle w:val="TAH"/>
              <w:rPr>
                <w:rFonts w:eastAsia="SimSun"/>
                <w:noProof/>
              </w:rPr>
            </w:pPr>
          </w:p>
        </w:tc>
        <w:tc>
          <w:tcPr>
            <w:tcW w:w="1797" w:type="pct"/>
            <w:shd w:val="clear" w:color="auto" w:fill="auto"/>
          </w:tcPr>
          <w:p w14:paraId="31149F7C"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213F3E11" w14:textId="77777777" w:rsidTr="003A71DE">
        <w:trPr>
          <w:trHeight w:val="187"/>
          <w:jc w:val="center"/>
        </w:trPr>
        <w:tc>
          <w:tcPr>
            <w:tcW w:w="2631" w:type="pct"/>
            <w:gridSpan w:val="3"/>
            <w:shd w:val="clear" w:color="auto" w:fill="auto"/>
          </w:tcPr>
          <w:p w14:paraId="0464B8E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Active PCell</w:t>
            </w:r>
          </w:p>
        </w:tc>
        <w:tc>
          <w:tcPr>
            <w:tcW w:w="572" w:type="pct"/>
            <w:shd w:val="clear" w:color="auto" w:fill="auto"/>
          </w:tcPr>
          <w:p w14:paraId="2716FC8B"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7E32CE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5683565E" w14:textId="77777777" w:rsidTr="003A71DE">
        <w:trPr>
          <w:trHeight w:val="187"/>
          <w:jc w:val="center"/>
        </w:trPr>
        <w:tc>
          <w:tcPr>
            <w:tcW w:w="2631" w:type="pct"/>
            <w:gridSpan w:val="3"/>
            <w:shd w:val="clear" w:color="auto" w:fill="auto"/>
          </w:tcPr>
          <w:p w14:paraId="123CCDF9"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RF Channel Number</w:t>
            </w:r>
          </w:p>
        </w:tc>
        <w:tc>
          <w:tcPr>
            <w:tcW w:w="572" w:type="pct"/>
            <w:shd w:val="clear" w:color="auto" w:fill="auto"/>
          </w:tcPr>
          <w:p w14:paraId="41B67AFC"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098F1D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2D5E9E16" w14:textId="77777777" w:rsidTr="003A71DE">
        <w:trPr>
          <w:trHeight w:val="187"/>
          <w:jc w:val="center"/>
        </w:trPr>
        <w:tc>
          <w:tcPr>
            <w:tcW w:w="1599" w:type="pct"/>
            <w:gridSpan w:val="2"/>
            <w:shd w:val="clear" w:color="auto" w:fill="auto"/>
          </w:tcPr>
          <w:p w14:paraId="07953F0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Duplex mode</w:t>
            </w:r>
          </w:p>
        </w:tc>
        <w:tc>
          <w:tcPr>
            <w:tcW w:w="1032" w:type="pct"/>
            <w:shd w:val="clear" w:color="auto" w:fill="auto"/>
          </w:tcPr>
          <w:p w14:paraId="039E973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761C56B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836E79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562F9409" w14:textId="77777777" w:rsidTr="003A71DE">
        <w:trPr>
          <w:trHeight w:val="187"/>
          <w:jc w:val="center"/>
        </w:trPr>
        <w:tc>
          <w:tcPr>
            <w:tcW w:w="1599" w:type="pct"/>
            <w:gridSpan w:val="2"/>
            <w:shd w:val="clear" w:color="auto" w:fill="auto"/>
          </w:tcPr>
          <w:p w14:paraId="21E387D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sz w:val="18"/>
                <w:szCs w:val="18"/>
              </w:rPr>
              <w:t>BW</w:t>
            </w:r>
            <w:r w:rsidRPr="007D0AFB">
              <w:rPr>
                <w:rFonts w:ascii="Arial" w:eastAsia="SimSun" w:hAnsi="Arial" w:cs="Arial"/>
                <w:sz w:val="18"/>
                <w:szCs w:val="18"/>
                <w:vertAlign w:val="subscript"/>
              </w:rPr>
              <w:t>channel</w:t>
            </w:r>
          </w:p>
        </w:tc>
        <w:tc>
          <w:tcPr>
            <w:tcW w:w="1032" w:type="pct"/>
            <w:shd w:val="clear" w:color="auto" w:fill="auto"/>
          </w:tcPr>
          <w:p w14:paraId="30DFE2E8"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810ABE9"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529FC40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algun Gothic" w:hAnsi="Arial"/>
                <w:sz w:val="18"/>
              </w:rPr>
              <w:t>10</w:t>
            </w:r>
            <w:r w:rsidRPr="007D0AFB">
              <w:rPr>
                <w:rFonts w:ascii="Arial" w:eastAsia="SimSun" w:hAnsi="Arial"/>
                <w:sz w:val="18"/>
                <w:lang w:eastAsia="zh-CN"/>
              </w:rPr>
              <w:t>0</w:t>
            </w:r>
            <w:r w:rsidRPr="007D0AFB">
              <w:rPr>
                <w:rFonts w:ascii="Arial" w:eastAsia="Malgun Gothic" w:hAnsi="Arial"/>
                <w:sz w:val="18"/>
              </w:rPr>
              <w:t>: N</w:t>
            </w:r>
            <w:r w:rsidRPr="007D0AFB">
              <w:rPr>
                <w:rFonts w:ascii="Arial" w:eastAsia="Malgun Gothic" w:hAnsi="Arial"/>
                <w:sz w:val="18"/>
                <w:vertAlign w:val="subscript"/>
              </w:rPr>
              <w:t>RB,c</w:t>
            </w:r>
            <w:r w:rsidRPr="007D0AFB">
              <w:rPr>
                <w:rFonts w:ascii="Arial" w:eastAsia="Malgun Gothic" w:hAnsi="Arial"/>
                <w:sz w:val="18"/>
              </w:rPr>
              <w:t xml:space="preserve"> = </w:t>
            </w:r>
            <w:r w:rsidRPr="007D0AFB">
              <w:rPr>
                <w:rFonts w:ascii="Arial" w:eastAsia="SimSun" w:hAnsi="Arial"/>
                <w:sz w:val="18"/>
                <w:lang w:eastAsia="zh-CN"/>
              </w:rPr>
              <w:t>66</w:t>
            </w:r>
          </w:p>
        </w:tc>
      </w:tr>
      <w:tr w:rsidR="003A71DE" w:rsidRPr="007D0AFB" w14:paraId="37A5BE7C" w14:textId="77777777" w:rsidTr="003A71DE">
        <w:trPr>
          <w:trHeight w:val="187"/>
          <w:jc w:val="center"/>
        </w:trPr>
        <w:tc>
          <w:tcPr>
            <w:tcW w:w="1599" w:type="pct"/>
            <w:gridSpan w:val="2"/>
            <w:shd w:val="clear" w:color="auto" w:fill="auto"/>
            <w:vAlign w:val="center"/>
          </w:tcPr>
          <w:p w14:paraId="7A4EFB27"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DL initial BWP configuration</w:t>
            </w:r>
          </w:p>
        </w:tc>
        <w:tc>
          <w:tcPr>
            <w:tcW w:w="1032" w:type="pct"/>
            <w:shd w:val="clear" w:color="auto" w:fill="auto"/>
          </w:tcPr>
          <w:p w14:paraId="4305F7DC"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570293F4"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8F2DA1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DLBWP.0.1</w:t>
            </w:r>
          </w:p>
        </w:tc>
      </w:tr>
      <w:tr w:rsidR="003A71DE" w:rsidRPr="007D0AFB" w14:paraId="774008C7" w14:textId="77777777" w:rsidTr="003A71DE">
        <w:trPr>
          <w:trHeight w:val="187"/>
          <w:jc w:val="center"/>
        </w:trPr>
        <w:tc>
          <w:tcPr>
            <w:tcW w:w="1599" w:type="pct"/>
            <w:gridSpan w:val="2"/>
            <w:shd w:val="clear" w:color="auto" w:fill="auto"/>
            <w:vAlign w:val="center"/>
          </w:tcPr>
          <w:p w14:paraId="6C8966DF"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DL dedicated BWP configuration</w:t>
            </w:r>
          </w:p>
        </w:tc>
        <w:tc>
          <w:tcPr>
            <w:tcW w:w="1032" w:type="pct"/>
            <w:shd w:val="clear" w:color="auto" w:fill="auto"/>
          </w:tcPr>
          <w:p w14:paraId="6E3C725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FFA90A1"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6A8B26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DLBWP.1.1</w:t>
            </w:r>
          </w:p>
        </w:tc>
      </w:tr>
      <w:tr w:rsidR="003A71DE" w:rsidRPr="007D0AFB" w14:paraId="0BCCF9CA" w14:textId="77777777" w:rsidTr="003A71DE">
        <w:trPr>
          <w:trHeight w:val="187"/>
          <w:jc w:val="center"/>
        </w:trPr>
        <w:tc>
          <w:tcPr>
            <w:tcW w:w="1599" w:type="pct"/>
            <w:gridSpan w:val="2"/>
            <w:shd w:val="clear" w:color="auto" w:fill="auto"/>
            <w:vAlign w:val="center"/>
          </w:tcPr>
          <w:p w14:paraId="6E9DB9BE"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bCs/>
                <w:sz w:val="18"/>
                <w:szCs w:val="18"/>
              </w:rPr>
              <w:t>UL initial BWP configuration</w:t>
            </w:r>
          </w:p>
        </w:tc>
        <w:tc>
          <w:tcPr>
            <w:tcW w:w="1032" w:type="pct"/>
            <w:shd w:val="clear" w:color="auto" w:fill="auto"/>
          </w:tcPr>
          <w:p w14:paraId="33EBAD2E"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735F7AA0"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0F03FD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ULBWP.0.1</w:t>
            </w:r>
          </w:p>
        </w:tc>
      </w:tr>
      <w:tr w:rsidR="003A71DE" w:rsidRPr="007D0AFB" w14:paraId="7E6962A7" w14:textId="77777777" w:rsidTr="003A71DE">
        <w:trPr>
          <w:trHeight w:val="187"/>
          <w:jc w:val="center"/>
        </w:trPr>
        <w:tc>
          <w:tcPr>
            <w:tcW w:w="1599" w:type="pct"/>
            <w:gridSpan w:val="2"/>
            <w:shd w:val="clear" w:color="auto" w:fill="auto"/>
            <w:vAlign w:val="center"/>
          </w:tcPr>
          <w:p w14:paraId="51976B1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UL dedicated BWP configuration</w:t>
            </w:r>
          </w:p>
        </w:tc>
        <w:tc>
          <w:tcPr>
            <w:tcW w:w="1032" w:type="pct"/>
            <w:shd w:val="clear" w:color="auto" w:fill="auto"/>
          </w:tcPr>
          <w:p w14:paraId="38F4076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04CBECA8"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E42A96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ULBWP.1.1</w:t>
            </w:r>
          </w:p>
        </w:tc>
      </w:tr>
      <w:tr w:rsidR="003A71DE" w:rsidRPr="007D0AFB" w14:paraId="5C455BB5" w14:textId="77777777" w:rsidTr="003A71DE">
        <w:trPr>
          <w:trHeight w:val="187"/>
          <w:jc w:val="center"/>
        </w:trPr>
        <w:tc>
          <w:tcPr>
            <w:tcW w:w="1599" w:type="pct"/>
            <w:gridSpan w:val="2"/>
            <w:shd w:val="clear" w:color="auto" w:fill="auto"/>
            <w:vAlign w:val="center"/>
          </w:tcPr>
          <w:p w14:paraId="2BFA8E24"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TDD Configuration</w:t>
            </w:r>
          </w:p>
        </w:tc>
        <w:tc>
          <w:tcPr>
            <w:tcW w:w="1032" w:type="pct"/>
            <w:shd w:val="clear" w:color="auto" w:fill="auto"/>
          </w:tcPr>
          <w:p w14:paraId="462BBD17"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701F62C"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14DAF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TDDConf.3.1</w:t>
            </w:r>
          </w:p>
        </w:tc>
      </w:tr>
      <w:tr w:rsidR="003A71DE" w:rsidRPr="007D0AFB" w14:paraId="42926061" w14:textId="77777777" w:rsidTr="003A71DE">
        <w:trPr>
          <w:trHeight w:val="187"/>
          <w:jc w:val="center"/>
        </w:trPr>
        <w:tc>
          <w:tcPr>
            <w:tcW w:w="1599" w:type="pct"/>
            <w:gridSpan w:val="2"/>
            <w:shd w:val="clear" w:color="auto" w:fill="auto"/>
            <w:vAlign w:val="center"/>
          </w:tcPr>
          <w:p w14:paraId="6BDC2836"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CORESET Reference Channel</w:t>
            </w:r>
          </w:p>
        </w:tc>
        <w:tc>
          <w:tcPr>
            <w:tcW w:w="1032" w:type="pct"/>
            <w:shd w:val="clear" w:color="auto" w:fill="auto"/>
          </w:tcPr>
          <w:p w14:paraId="77FF8A5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216A1214"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7D445C3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 xml:space="preserve">CR.3.1 TDD  </w:t>
            </w:r>
          </w:p>
        </w:tc>
      </w:tr>
      <w:tr w:rsidR="003A71DE" w:rsidRPr="007D0AFB" w14:paraId="4ADD2648" w14:textId="77777777" w:rsidTr="003A71DE">
        <w:trPr>
          <w:trHeight w:val="187"/>
          <w:jc w:val="center"/>
        </w:trPr>
        <w:tc>
          <w:tcPr>
            <w:tcW w:w="1599" w:type="pct"/>
            <w:gridSpan w:val="2"/>
            <w:shd w:val="clear" w:color="auto" w:fill="auto"/>
            <w:vAlign w:val="center"/>
          </w:tcPr>
          <w:p w14:paraId="04883E49"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SSB Configuration</w:t>
            </w:r>
          </w:p>
        </w:tc>
        <w:tc>
          <w:tcPr>
            <w:tcW w:w="1032" w:type="pct"/>
            <w:shd w:val="clear" w:color="auto" w:fill="auto"/>
          </w:tcPr>
          <w:p w14:paraId="79CA303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5CA8829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7A61E1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FR2</w:t>
            </w:r>
          </w:p>
        </w:tc>
      </w:tr>
      <w:tr w:rsidR="003A71DE" w:rsidRPr="007D0AFB" w14:paraId="7578972B" w14:textId="77777777" w:rsidTr="003A71DE">
        <w:trPr>
          <w:trHeight w:val="187"/>
          <w:jc w:val="center"/>
        </w:trPr>
        <w:tc>
          <w:tcPr>
            <w:tcW w:w="1599" w:type="pct"/>
            <w:gridSpan w:val="2"/>
            <w:shd w:val="clear" w:color="auto" w:fill="auto"/>
            <w:vAlign w:val="center"/>
          </w:tcPr>
          <w:p w14:paraId="21126E67"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SMTC Configuration</w:t>
            </w:r>
          </w:p>
        </w:tc>
        <w:tc>
          <w:tcPr>
            <w:tcW w:w="1032" w:type="pct"/>
            <w:shd w:val="clear" w:color="auto" w:fill="auto"/>
          </w:tcPr>
          <w:p w14:paraId="5B221B84"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46867656"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F76A3D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 xml:space="preserve">SMTC.3 </w:t>
            </w:r>
          </w:p>
        </w:tc>
      </w:tr>
      <w:tr w:rsidR="003A71DE" w:rsidRPr="007D0AFB" w14:paraId="4166AFC6" w14:textId="77777777" w:rsidTr="003A71DE">
        <w:trPr>
          <w:trHeight w:val="187"/>
          <w:jc w:val="center"/>
        </w:trPr>
        <w:tc>
          <w:tcPr>
            <w:tcW w:w="1599" w:type="pct"/>
            <w:gridSpan w:val="2"/>
            <w:shd w:val="clear" w:color="auto" w:fill="auto"/>
            <w:vAlign w:val="center"/>
          </w:tcPr>
          <w:p w14:paraId="2E4C3692"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PDSCH/PDCCH subcarrier spacing</w:t>
            </w:r>
          </w:p>
        </w:tc>
        <w:tc>
          <w:tcPr>
            <w:tcW w:w="1032" w:type="pct"/>
            <w:shd w:val="clear" w:color="auto" w:fill="auto"/>
          </w:tcPr>
          <w:p w14:paraId="3CD652E2"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05368BC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89C5B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120 KHz</w:t>
            </w:r>
          </w:p>
        </w:tc>
      </w:tr>
      <w:tr w:rsidR="003A71DE" w:rsidRPr="007D0AFB" w14:paraId="1407C91C" w14:textId="77777777" w:rsidTr="003A71DE">
        <w:trPr>
          <w:trHeight w:val="187"/>
          <w:jc w:val="center"/>
        </w:trPr>
        <w:tc>
          <w:tcPr>
            <w:tcW w:w="1599" w:type="pct"/>
            <w:gridSpan w:val="2"/>
            <w:shd w:val="clear" w:color="auto" w:fill="auto"/>
            <w:vAlign w:val="center"/>
          </w:tcPr>
          <w:p w14:paraId="1B7217DF"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PRACH Configuration</w:t>
            </w:r>
          </w:p>
        </w:tc>
        <w:tc>
          <w:tcPr>
            <w:tcW w:w="1032" w:type="pct"/>
            <w:shd w:val="clear" w:color="auto" w:fill="auto"/>
          </w:tcPr>
          <w:p w14:paraId="030A90C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476179DD"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018CDD0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33589280" w14:textId="77777777" w:rsidTr="003A71DE">
        <w:trPr>
          <w:trHeight w:val="187"/>
          <w:jc w:val="center"/>
        </w:trPr>
        <w:tc>
          <w:tcPr>
            <w:tcW w:w="1599" w:type="pct"/>
            <w:gridSpan w:val="2"/>
            <w:shd w:val="clear" w:color="auto" w:fill="auto"/>
            <w:vAlign w:val="center"/>
          </w:tcPr>
          <w:p w14:paraId="09BAE4CF"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SSB index assigned as RLM RS</w:t>
            </w:r>
          </w:p>
        </w:tc>
        <w:tc>
          <w:tcPr>
            <w:tcW w:w="1032" w:type="pct"/>
            <w:shd w:val="clear" w:color="auto" w:fill="auto"/>
          </w:tcPr>
          <w:p w14:paraId="61E8899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30F24FE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5AEF8F4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0,1</w:t>
            </w:r>
          </w:p>
        </w:tc>
      </w:tr>
      <w:tr w:rsidR="003A71DE" w:rsidRPr="007D0AFB" w14:paraId="6A15B3BD" w14:textId="77777777" w:rsidTr="003A71DE">
        <w:trPr>
          <w:trHeight w:val="187"/>
          <w:jc w:val="center"/>
        </w:trPr>
        <w:tc>
          <w:tcPr>
            <w:tcW w:w="2631" w:type="pct"/>
            <w:gridSpan w:val="3"/>
            <w:shd w:val="clear" w:color="auto" w:fill="auto"/>
            <w:vAlign w:val="center"/>
          </w:tcPr>
          <w:p w14:paraId="67F90E1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OCNG parameters</w:t>
            </w:r>
          </w:p>
        </w:tc>
        <w:tc>
          <w:tcPr>
            <w:tcW w:w="572" w:type="pct"/>
            <w:shd w:val="clear" w:color="auto" w:fill="auto"/>
          </w:tcPr>
          <w:p w14:paraId="589D8CA6"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F299A6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OP.2</w:t>
            </w:r>
          </w:p>
        </w:tc>
      </w:tr>
      <w:tr w:rsidR="003A71DE" w:rsidRPr="007D0AFB" w14:paraId="220A06EE" w14:textId="77777777" w:rsidTr="003A71DE">
        <w:trPr>
          <w:trHeight w:val="187"/>
          <w:jc w:val="center"/>
        </w:trPr>
        <w:tc>
          <w:tcPr>
            <w:tcW w:w="2631" w:type="pct"/>
            <w:gridSpan w:val="3"/>
            <w:shd w:val="clear" w:color="auto" w:fill="auto"/>
            <w:vAlign w:val="center"/>
          </w:tcPr>
          <w:p w14:paraId="5D9D54B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CP length</w:t>
            </w:r>
          </w:p>
        </w:tc>
        <w:tc>
          <w:tcPr>
            <w:tcW w:w="572" w:type="pct"/>
            <w:shd w:val="clear" w:color="auto" w:fill="auto"/>
          </w:tcPr>
          <w:p w14:paraId="77C6EDE1"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5A0B9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FE43A40" w14:textId="77777777" w:rsidTr="003A71DE">
        <w:trPr>
          <w:trHeight w:val="187"/>
          <w:jc w:val="center"/>
        </w:trPr>
        <w:tc>
          <w:tcPr>
            <w:tcW w:w="797" w:type="pct"/>
            <w:vMerge w:val="restart"/>
            <w:shd w:val="clear" w:color="auto" w:fill="auto"/>
          </w:tcPr>
          <w:p w14:paraId="75B88AA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In sync transmission parameters </w:t>
            </w:r>
          </w:p>
        </w:tc>
        <w:tc>
          <w:tcPr>
            <w:tcW w:w="1834" w:type="pct"/>
            <w:gridSpan w:val="2"/>
            <w:shd w:val="clear" w:color="auto" w:fill="auto"/>
          </w:tcPr>
          <w:p w14:paraId="43AC6A0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72" w:type="pct"/>
            <w:shd w:val="clear" w:color="auto" w:fill="auto"/>
          </w:tcPr>
          <w:p w14:paraId="486D943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EDD03B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13B0E21D" w14:textId="77777777" w:rsidTr="003A71DE">
        <w:trPr>
          <w:trHeight w:val="187"/>
          <w:jc w:val="center"/>
        </w:trPr>
        <w:tc>
          <w:tcPr>
            <w:tcW w:w="797" w:type="pct"/>
            <w:vMerge/>
            <w:shd w:val="clear" w:color="auto" w:fill="auto"/>
          </w:tcPr>
          <w:p w14:paraId="219BA0FD"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6A7BC79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72" w:type="pct"/>
            <w:shd w:val="clear" w:color="auto" w:fill="auto"/>
          </w:tcPr>
          <w:p w14:paraId="29A43F0D"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D1397B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36D7C32" w14:textId="77777777" w:rsidTr="003A71DE">
        <w:trPr>
          <w:trHeight w:val="187"/>
          <w:jc w:val="center"/>
        </w:trPr>
        <w:tc>
          <w:tcPr>
            <w:tcW w:w="797" w:type="pct"/>
            <w:vMerge/>
            <w:shd w:val="clear" w:color="auto" w:fill="auto"/>
          </w:tcPr>
          <w:p w14:paraId="03DF2BB6"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239C88E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72" w:type="pct"/>
            <w:shd w:val="clear" w:color="auto" w:fill="auto"/>
          </w:tcPr>
          <w:p w14:paraId="473E0BE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97" w:type="pct"/>
            <w:shd w:val="clear" w:color="auto" w:fill="auto"/>
          </w:tcPr>
          <w:p w14:paraId="325C211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05476047" w14:textId="77777777" w:rsidTr="003A71DE">
        <w:trPr>
          <w:trHeight w:val="187"/>
          <w:jc w:val="center"/>
        </w:trPr>
        <w:tc>
          <w:tcPr>
            <w:tcW w:w="797" w:type="pct"/>
            <w:vMerge/>
            <w:shd w:val="clear" w:color="auto" w:fill="auto"/>
          </w:tcPr>
          <w:p w14:paraId="6A4236AB"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09383A48"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72" w:type="pct"/>
            <w:shd w:val="clear" w:color="auto" w:fill="auto"/>
          </w:tcPr>
          <w:p w14:paraId="4D208EC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75136C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0843447" w14:textId="77777777" w:rsidTr="003A71DE">
        <w:trPr>
          <w:trHeight w:val="187"/>
          <w:jc w:val="center"/>
        </w:trPr>
        <w:tc>
          <w:tcPr>
            <w:tcW w:w="797" w:type="pct"/>
            <w:vMerge/>
            <w:shd w:val="clear" w:color="auto" w:fill="auto"/>
          </w:tcPr>
          <w:p w14:paraId="1E4527B0"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5E103EA3"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72" w:type="pct"/>
            <w:shd w:val="clear" w:color="auto" w:fill="auto"/>
          </w:tcPr>
          <w:p w14:paraId="303FD9C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1C930DC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0B229060" w14:textId="77777777" w:rsidTr="003A71DE">
        <w:trPr>
          <w:trHeight w:val="187"/>
          <w:jc w:val="center"/>
        </w:trPr>
        <w:tc>
          <w:tcPr>
            <w:tcW w:w="797" w:type="pct"/>
            <w:vMerge/>
            <w:shd w:val="clear" w:color="auto" w:fill="auto"/>
          </w:tcPr>
          <w:p w14:paraId="7AD66F57"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vAlign w:val="center"/>
          </w:tcPr>
          <w:p w14:paraId="0F7A5DDC"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72" w:type="pct"/>
            <w:shd w:val="clear" w:color="auto" w:fill="auto"/>
            <w:vAlign w:val="center"/>
          </w:tcPr>
          <w:p w14:paraId="646F8122"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24B9E8B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D6908B3" w14:textId="77777777" w:rsidTr="003A71DE">
        <w:trPr>
          <w:trHeight w:val="187"/>
          <w:jc w:val="center"/>
        </w:trPr>
        <w:tc>
          <w:tcPr>
            <w:tcW w:w="797" w:type="pct"/>
            <w:vMerge/>
            <w:tcBorders>
              <w:bottom w:val="single" w:sz="4" w:space="0" w:color="auto"/>
            </w:tcBorders>
            <w:shd w:val="clear" w:color="auto" w:fill="auto"/>
          </w:tcPr>
          <w:p w14:paraId="48097410"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vAlign w:val="center"/>
          </w:tcPr>
          <w:p w14:paraId="2DB664B4"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72" w:type="pct"/>
            <w:shd w:val="clear" w:color="auto" w:fill="auto"/>
            <w:vAlign w:val="center"/>
          </w:tcPr>
          <w:p w14:paraId="49420D87"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060DE07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44F7E99F" w14:textId="77777777" w:rsidTr="003A71DE">
        <w:trPr>
          <w:trHeight w:val="187"/>
          <w:jc w:val="center"/>
        </w:trPr>
        <w:tc>
          <w:tcPr>
            <w:tcW w:w="797" w:type="pct"/>
            <w:vMerge w:val="restart"/>
            <w:shd w:val="clear" w:color="auto" w:fill="auto"/>
          </w:tcPr>
          <w:p w14:paraId="217FA235"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 xml:space="preserve">Out of sync transmission parameters </w:t>
            </w:r>
          </w:p>
        </w:tc>
        <w:tc>
          <w:tcPr>
            <w:tcW w:w="1834" w:type="pct"/>
            <w:gridSpan w:val="2"/>
            <w:shd w:val="clear" w:color="auto" w:fill="auto"/>
          </w:tcPr>
          <w:p w14:paraId="387E834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DCI format</w:t>
            </w:r>
          </w:p>
        </w:tc>
        <w:tc>
          <w:tcPr>
            <w:tcW w:w="572" w:type="pct"/>
            <w:shd w:val="clear" w:color="auto" w:fill="auto"/>
          </w:tcPr>
          <w:p w14:paraId="687FF5B7"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002580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20F54B76" w14:textId="77777777" w:rsidTr="003A71DE">
        <w:trPr>
          <w:trHeight w:val="187"/>
          <w:jc w:val="center"/>
        </w:trPr>
        <w:tc>
          <w:tcPr>
            <w:tcW w:w="797" w:type="pct"/>
            <w:vMerge/>
            <w:shd w:val="clear" w:color="auto" w:fill="auto"/>
          </w:tcPr>
          <w:p w14:paraId="75CA53DF"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6E008D6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Number of Control OFDM symbols</w:t>
            </w:r>
          </w:p>
        </w:tc>
        <w:tc>
          <w:tcPr>
            <w:tcW w:w="572" w:type="pct"/>
            <w:shd w:val="clear" w:color="auto" w:fill="auto"/>
          </w:tcPr>
          <w:p w14:paraId="263E220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8AB5C0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44CF1B08" w14:textId="77777777" w:rsidTr="003A71DE">
        <w:trPr>
          <w:trHeight w:val="187"/>
          <w:jc w:val="center"/>
        </w:trPr>
        <w:tc>
          <w:tcPr>
            <w:tcW w:w="797" w:type="pct"/>
            <w:vMerge/>
            <w:shd w:val="clear" w:color="auto" w:fill="auto"/>
          </w:tcPr>
          <w:p w14:paraId="7D5CB113"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6802237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 xml:space="preserve">Aggregation level </w:t>
            </w:r>
          </w:p>
        </w:tc>
        <w:tc>
          <w:tcPr>
            <w:tcW w:w="572" w:type="pct"/>
            <w:shd w:val="clear" w:color="auto" w:fill="auto"/>
          </w:tcPr>
          <w:p w14:paraId="3518100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97" w:type="pct"/>
            <w:shd w:val="clear" w:color="auto" w:fill="auto"/>
          </w:tcPr>
          <w:p w14:paraId="772AECE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DDBF000" w14:textId="77777777" w:rsidTr="003A71DE">
        <w:trPr>
          <w:trHeight w:val="187"/>
          <w:jc w:val="center"/>
        </w:trPr>
        <w:tc>
          <w:tcPr>
            <w:tcW w:w="797" w:type="pct"/>
            <w:vMerge/>
            <w:shd w:val="clear" w:color="auto" w:fill="auto"/>
          </w:tcPr>
          <w:p w14:paraId="584CD5E6"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16B6CA2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 ??" w:hAnsi="Arial" w:cs="Arial"/>
                <w:sz w:val="18"/>
                <w:szCs w:val="18"/>
              </w:rPr>
              <w:t>Ratio of hypothetical PDCCH RE energy to average SSS RE energy</w:t>
            </w:r>
          </w:p>
        </w:tc>
        <w:tc>
          <w:tcPr>
            <w:tcW w:w="572" w:type="pct"/>
            <w:shd w:val="clear" w:color="auto" w:fill="auto"/>
          </w:tcPr>
          <w:p w14:paraId="7D75D55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2C874E8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596841BE" w14:textId="77777777" w:rsidTr="003A71DE">
        <w:trPr>
          <w:trHeight w:val="187"/>
          <w:jc w:val="center"/>
        </w:trPr>
        <w:tc>
          <w:tcPr>
            <w:tcW w:w="797" w:type="pct"/>
            <w:vMerge/>
            <w:shd w:val="clear" w:color="auto" w:fill="auto"/>
          </w:tcPr>
          <w:p w14:paraId="599305DE"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7854F5A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 ??" w:hAnsi="Arial" w:cs="Arial"/>
                <w:sz w:val="18"/>
                <w:szCs w:val="18"/>
              </w:rPr>
              <w:t>Ratio of hypothetical PDCCH DMRS energy to average SSS RE energy</w:t>
            </w:r>
          </w:p>
        </w:tc>
        <w:tc>
          <w:tcPr>
            <w:tcW w:w="572" w:type="pct"/>
            <w:shd w:val="clear" w:color="auto" w:fill="auto"/>
          </w:tcPr>
          <w:p w14:paraId="6E60157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7724CA0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7C48FBC" w14:textId="77777777" w:rsidTr="003A71DE">
        <w:trPr>
          <w:trHeight w:val="187"/>
          <w:jc w:val="center"/>
        </w:trPr>
        <w:tc>
          <w:tcPr>
            <w:tcW w:w="797" w:type="pct"/>
            <w:vMerge/>
            <w:shd w:val="clear" w:color="auto" w:fill="auto"/>
          </w:tcPr>
          <w:p w14:paraId="0FAEFAF5"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vAlign w:val="center"/>
          </w:tcPr>
          <w:p w14:paraId="46DE2FD1" w14:textId="77777777" w:rsidR="003A71DE" w:rsidRPr="007D0AFB" w:rsidRDefault="003A71DE" w:rsidP="003A71DE">
            <w:pPr>
              <w:keepNext/>
              <w:keepLines/>
              <w:spacing w:after="0"/>
              <w:rPr>
                <w:rFonts w:ascii="Arial" w:eastAsia="?? ??" w:hAnsi="Arial" w:cs="Arial"/>
                <w:sz w:val="18"/>
                <w:szCs w:val="18"/>
              </w:rPr>
            </w:pPr>
            <w:r w:rsidRPr="007D0AFB">
              <w:rPr>
                <w:rFonts w:ascii="Arial" w:eastAsia="?? ??" w:hAnsi="Arial" w:cs="Arial"/>
                <w:sz w:val="18"/>
                <w:szCs w:val="18"/>
              </w:rPr>
              <w:t>DMRS precoder granularity</w:t>
            </w:r>
          </w:p>
        </w:tc>
        <w:tc>
          <w:tcPr>
            <w:tcW w:w="572" w:type="pct"/>
            <w:shd w:val="clear" w:color="auto" w:fill="auto"/>
            <w:vAlign w:val="center"/>
          </w:tcPr>
          <w:p w14:paraId="54DD4236"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4741F0E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945E1F2" w14:textId="77777777" w:rsidTr="003A71DE">
        <w:trPr>
          <w:trHeight w:val="187"/>
          <w:jc w:val="center"/>
        </w:trPr>
        <w:tc>
          <w:tcPr>
            <w:tcW w:w="797" w:type="pct"/>
            <w:vMerge/>
            <w:shd w:val="clear" w:color="auto" w:fill="auto"/>
          </w:tcPr>
          <w:p w14:paraId="5ACAFEC1"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vAlign w:val="center"/>
          </w:tcPr>
          <w:p w14:paraId="389C1BB0" w14:textId="77777777" w:rsidR="003A71DE" w:rsidRPr="007D0AFB" w:rsidRDefault="003A71DE" w:rsidP="003A71DE">
            <w:pPr>
              <w:keepNext/>
              <w:keepLines/>
              <w:spacing w:after="0"/>
              <w:rPr>
                <w:rFonts w:ascii="Arial" w:eastAsia="?? ??" w:hAnsi="Arial" w:cs="Arial"/>
                <w:sz w:val="18"/>
                <w:szCs w:val="18"/>
              </w:rPr>
            </w:pPr>
            <w:r w:rsidRPr="007D0AFB">
              <w:rPr>
                <w:rFonts w:ascii="Arial" w:eastAsia="?? ??" w:hAnsi="Arial" w:cs="Arial"/>
                <w:sz w:val="18"/>
                <w:szCs w:val="18"/>
              </w:rPr>
              <w:t>REG bundle size</w:t>
            </w:r>
          </w:p>
        </w:tc>
        <w:tc>
          <w:tcPr>
            <w:tcW w:w="572" w:type="pct"/>
            <w:shd w:val="clear" w:color="auto" w:fill="auto"/>
            <w:vAlign w:val="center"/>
          </w:tcPr>
          <w:p w14:paraId="57DF0627"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21FBF07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47494E46" w14:textId="77777777" w:rsidTr="003A71DE">
        <w:trPr>
          <w:trHeight w:val="187"/>
          <w:jc w:val="center"/>
        </w:trPr>
        <w:tc>
          <w:tcPr>
            <w:tcW w:w="2631" w:type="pct"/>
            <w:gridSpan w:val="3"/>
            <w:shd w:val="clear" w:color="auto" w:fill="auto"/>
          </w:tcPr>
          <w:p w14:paraId="68F9E86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DRX</w:t>
            </w:r>
          </w:p>
        </w:tc>
        <w:tc>
          <w:tcPr>
            <w:tcW w:w="572" w:type="pct"/>
            <w:shd w:val="clear" w:color="auto" w:fill="auto"/>
          </w:tcPr>
          <w:p w14:paraId="5655183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9901383"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37959E3E" w14:textId="77777777" w:rsidTr="003A71DE">
        <w:trPr>
          <w:trHeight w:val="187"/>
          <w:jc w:val="center"/>
        </w:trPr>
        <w:tc>
          <w:tcPr>
            <w:tcW w:w="2631" w:type="pct"/>
            <w:gridSpan w:val="3"/>
            <w:shd w:val="clear" w:color="auto" w:fill="auto"/>
          </w:tcPr>
          <w:p w14:paraId="624CAA6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Layer 3 filtering</w:t>
            </w:r>
          </w:p>
        </w:tc>
        <w:tc>
          <w:tcPr>
            <w:tcW w:w="572" w:type="pct"/>
            <w:shd w:val="clear" w:color="auto" w:fill="auto"/>
          </w:tcPr>
          <w:p w14:paraId="3232C6A7"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60FBD13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1EDF1AFE" w14:textId="77777777" w:rsidTr="003A71DE">
        <w:trPr>
          <w:trHeight w:val="187"/>
          <w:jc w:val="center"/>
        </w:trPr>
        <w:tc>
          <w:tcPr>
            <w:tcW w:w="2631" w:type="pct"/>
            <w:gridSpan w:val="3"/>
            <w:shd w:val="clear" w:color="auto" w:fill="auto"/>
          </w:tcPr>
          <w:p w14:paraId="01E48F0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T310 timer</w:t>
            </w:r>
          </w:p>
        </w:tc>
        <w:tc>
          <w:tcPr>
            <w:tcW w:w="572" w:type="pct"/>
            <w:shd w:val="clear" w:color="auto" w:fill="auto"/>
          </w:tcPr>
          <w:p w14:paraId="384F1B71"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97" w:type="pct"/>
            <w:shd w:val="clear" w:color="auto" w:fill="auto"/>
          </w:tcPr>
          <w:p w14:paraId="4DDC7E1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4000</w:t>
            </w:r>
          </w:p>
        </w:tc>
      </w:tr>
      <w:tr w:rsidR="003A71DE" w:rsidRPr="007D0AFB" w14:paraId="3C93416C" w14:textId="77777777" w:rsidTr="003A71DE">
        <w:trPr>
          <w:trHeight w:val="187"/>
          <w:jc w:val="center"/>
        </w:trPr>
        <w:tc>
          <w:tcPr>
            <w:tcW w:w="2631" w:type="pct"/>
            <w:gridSpan w:val="3"/>
            <w:shd w:val="clear" w:color="auto" w:fill="auto"/>
          </w:tcPr>
          <w:p w14:paraId="701B50CC"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T311 timer</w:t>
            </w:r>
          </w:p>
        </w:tc>
        <w:tc>
          <w:tcPr>
            <w:tcW w:w="572" w:type="pct"/>
            <w:shd w:val="clear" w:color="auto" w:fill="auto"/>
          </w:tcPr>
          <w:p w14:paraId="62F789BC"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97" w:type="pct"/>
            <w:shd w:val="clear" w:color="auto" w:fill="auto"/>
          </w:tcPr>
          <w:p w14:paraId="4D6BD33A"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3342F24E" w14:textId="77777777" w:rsidTr="003A71DE">
        <w:trPr>
          <w:trHeight w:val="187"/>
          <w:jc w:val="center"/>
        </w:trPr>
        <w:tc>
          <w:tcPr>
            <w:tcW w:w="2631" w:type="pct"/>
            <w:gridSpan w:val="3"/>
            <w:shd w:val="clear" w:color="auto" w:fill="auto"/>
          </w:tcPr>
          <w:p w14:paraId="78418E8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N310</w:t>
            </w:r>
          </w:p>
        </w:tc>
        <w:tc>
          <w:tcPr>
            <w:tcW w:w="572" w:type="pct"/>
            <w:shd w:val="clear" w:color="auto" w:fill="auto"/>
          </w:tcPr>
          <w:p w14:paraId="06066130"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DCB17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CD8901B" w14:textId="77777777" w:rsidTr="003A71DE">
        <w:trPr>
          <w:trHeight w:val="187"/>
          <w:jc w:val="center"/>
        </w:trPr>
        <w:tc>
          <w:tcPr>
            <w:tcW w:w="2631" w:type="pct"/>
            <w:gridSpan w:val="3"/>
            <w:shd w:val="clear" w:color="auto" w:fill="auto"/>
          </w:tcPr>
          <w:p w14:paraId="2A565F59"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N311</w:t>
            </w:r>
          </w:p>
        </w:tc>
        <w:tc>
          <w:tcPr>
            <w:tcW w:w="572" w:type="pct"/>
            <w:shd w:val="clear" w:color="auto" w:fill="auto"/>
          </w:tcPr>
          <w:p w14:paraId="4E9497F9"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596FF9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57F9121" w14:textId="77777777" w:rsidTr="003A71DE">
        <w:trPr>
          <w:trHeight w:val="187"/>
          <w:jc w:val="center"/>
        </w:trPr>
        <w:tc>
          <w:tcPr>
            <w:tcW w:w="1599" w:type="pct"/>
            <w:gridSpan w:val="2"/>
            <w:shd w:val="clear" w:color="auto" w:fill="auto"/>
            <w:vAlign w:val="center"/>
          </w:tcPr>
          <w:p w14:paraId="1B1D61DC"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CSI-RS for CSI reporting</w:t>
            </w:r>
          </w:p>
        </w:tc>
        <w:tc>
          <w:tcPr>
            <w:tcW w:w="1032" w:type="pct"/>
            <w:shd w:val="clear" w:color="auto" w:fill="auto"/>
          </w:tcPr>
          <w:p w14:paraId="513FE6C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B84259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7A239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rPr>
              <w:t>CSI-RS.3.1 TDD</w:t>
            </w:r>
          </w:p>
        </w:tc>
      </w:tr>
      <w:tr w:rsidR="003A71DE" w:rsidRPr="007D0AFB" w14:paraId="528CDB77" w14:textId="77777777" w:rsidTr="003A71DE">
        <w:trPr>
          <w:trHeight w:val="187"/>
          <w:jc w:val="center"/>
        </w:trPr>
        <w:tc>
          <w:tcPr>
            <w:tcW w:w="2631" w:type="pct"/>
            <w:gridSpan w:val="3"/>
            <w:shd w:val="clear" w:color="auto" w:fill="auto"/>
            <w:vAlign w:val="center"/>
          </w:tcPr>
          <w:p w14:paraId="69EF91DA"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sz w:val="18"/>
                <w:szCs w:val="18"/>
              </w:rPr>
              <w:t>TCI states for PDCCH/PDSCH</w:t>
            </w:r>
          </w:p>
        </w:tc>
        <w:tc>
          <w:tcPr>
            <w:tcW w:w="572" w:type="pct"/>
            <w:shd w:val="clear" w:color="auto" w:fill="auto"/>
          </w:tcPr>
          <w:p w14:paraId="26BB437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791916C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TCI.State.2</w:t>
            </w:r>
          </w:p>
        </w:tc>
      </w:tr>
      <w:tr w:rsidR="003A71DE" w:rsidRPr="007D0AFB" w14:paraId="2179ED2E" w14:textId="77777777" w:rsidTr="003A71DE">
        <w:trPr>
          <w:trHeight w:val="187"/>
          <w:jc w:val="center"/>
        </w:trPr>
        <w:tc>
          <w:tcPr>
            <w:tcW w:w="1599" w:type="pct"/>
            <w:gridSpan w:val="2"/>
            <w:shd w:val="clear" w:color="auto" w:fill="auto"/>
            <w:vAlign w:val="center"/>
          </w:tcPr>
          <w:p w14:paraId="00CC3D2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CSI-RS for tracking</w:t>
            </w:r>
          </w:p>
        </w:tc>
        <w:tc>
          <w:tcPr>
            <w:tcW w:w="1032" w:type="pct"/>
            <w:shd w:val="clear" w:color="auto" w:fill="auto"/>
          </w:tcPr>
          <w:p w14:paraId="36538BC4"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Config 1</w:t>
            </w:r>
          </w:p>
        </w:tc>
        <w:tc>
          <w:tcPr>
            <w:tcW w:w="572" w:type="pct"/>
            <w:shd w:val="clear" w:color="auto" w:fill="auto"/>
          </w:tcPr>
          <w:p w14:paraId="3E259C5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3EACAF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noProof/>
                <w:sz w:val="18"/>
              </w:rPr>
              <w:t>TRS.2.1 TDD</w:t>
            </w:r>
          </w:p>
        </w:tc>
      </w:tr>
      <w:tr w:rsidR="003A71DE" w:rsidRPr="007D0AFB" w14:paraId="25E234EF" w14:textId="77777777" w:rsidTr="003A71DE">
        <w:trPr>
          <w:trHeight w:val="187"/>
          <w:jc w:val="center"/>
        </w:trPr>
        <w:tc>
          <w:tcPr>
            <w:tcW w:w="2631" w:type="pct"/>
            <w:gridSpan w:val="3"/>
            <w:shd w:val="clear" w:color="auto" w:fill="auto"/>
          </w:tcPr>
          <w:p w14:paraId="5D8CCA1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T1</w:t>
            </w:r>
          </w:p>
        </w:tc>
        <w:tc>
          <w:tcPr>
            <w:tcW w:w="572" w:type="pct"/>
            <w:shd w:val="clear" w:color="auto" w:fill="auto"/>
          </w:tcPr>
          <w:p w14:paraId="7D30A5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4E3D6F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1820800E" w14:textId="77777777" w:rsidTr="003A71DE">
        <w:trPr>
          <w:trHeight w:val="187"/>
          <w:jc w:val="center"/>
        </w:trPr>
        <w:tc>
          <w:tcPr>
            <w:tcW w:w="2631" w:type="pct"/>
            <w:gridSpan w:val="3"/>
            <w:shd w:val="clear" w:color="auto" w:fill="auto"/>
          </w:tcPr>
          <w:p w14:paraId="7215754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T2</w:t>
            </w:r>
          </w:p>
        </w:tc>
        <w:tc>
          <w:tcPr>
            <w:tcW w:w="572" w:type="pct"/>
            <w:shd w:val="clear" w:color="auto" w:fill="auto"/>
          </w:tcPr>
          <w:p w14:paraId="3C406D4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0EACD97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4E5F9D53" w14:textId="77777777" w:rsidTr="003A71DE">
        <w:trPr>
          <w:trHeight w:val="187"/>
          <w:jc w:val="center"/>
        </w:trPr>
        <w:tc>
          <w:tcPr>
            <w:tcW w:w="2631" w:type="pct"/>
            <w:gridSpan w:val="3"/>
            <w:shd w:val="clear" w:color="auto" w:fill="auto"/>
          </w:tcPr>
          <w:p w14:paraId="31DD654A"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w:t>
            </w:r>
          </w:p>
        </w:tc>
        <w:tc>
          <w:tcPr>
            <w:tcW w:w="572" w:type="pct"/>
            <w:shd w:val="clear" w:color="auto" w:fill="auto"/>
          </w:tcPr>
          <w:p w14:paraId="158397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745079D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4.84</w:t>
            </w:r>
          </w:p>
        </w:tc>
      </w:tr>
      <w:tr w:rsidR="003A71DE" w:rsidRPr="007D0AFB" w14:paraId="5C856E52" w14:textId="77777777" w:rsidTr="003A71DE">
        <w:trPr>
          <w:trHeight w:val="187"/>
          <w:jc w:val="center"/>
        </w:trPr>
        <w:tc>
          <w:tcPr>
            <w:tcW w:w="2631" w:type="pct"/>
            <w:gridSpan w:val="3"/>
            <w:shd w:val="clear" w:color="auto" w:fill="auto"/>
          </w:tcPr>
          <w:p w14:paraId="4523602E"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T4</w:t>
            </w:r>
          </w:p>
        </w:tc>
        <w:tc>
          <w:tcPr>
            <w:tcW w:w="572" w:type="pct"/>
            <w:shd w:val="clear" w:color="auto" w:fill="auto"/>
          </w:tcPr>
          <w:p w14:paraId="792D952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64C109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ADA183A" w14:textId="77777777" w:rsidTr="003A71DE">
        <w:trPr>
          <w:trHeight w:val="187"/>
          <w:jc w:val="center"/>
        </w:trPr>
        <w:tc>
          <w:tcPr>
            <w:tcW w:w="2631" w:type="pct"/>
            <w:gridSpan w:val="3"/>
            <w:shd w:val="clear" w:color="auto" w:fill="auto"/>
          </w:tcPr>
          <w:p w14:paraId="05E632E2"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T5</w:t>
            </w:r>
          </w:p>
        </w:tc>
        <w:tc>
          <w:tcPr>
            <w:tcW w:w="572" w:type="pct"/>
            <w:shd w:val="clear" w:color="auto" w:fill="auto"/>
          </w:tcPr>
          <w:p w14:paraId="6B3ABB9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473AEE7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7.84</w:t>
            </w:r>
          </w:p>
        </w:tc>
      </w:tr>
      <w:tr w:rsidR="003A71DE" w:rsidRPr="007D0AFB" w14:paraId="4E1D4870" w14:textId="77777777" w:rsidTr="003A71DE">
        <w:trPr>
          <w:trHeight w:val="187"/>
          <w:jc w:val="center"/>
        </w:trPr>
        <w:tc>
          <w:tcPr>
            <w:tcW w:w="2631" w:type="pct"/>
            <w:gridSpan w:val="3"/>
            <w:shd w:val="clear" w:color="auto" w:fill="auto"/>
          </w:tcPr>
          <w:p w14:paraId="5BE0453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D1</w:t>
            </w:r>
          </w:p>
        </w:tc>
        <w:tc>
          <w:tcPr>
            <w:tcW w:w="572" w:type="pct"/>
            <w:shd w:val="clear" w:color="auto" w:fill="auto"/>
          </w:tcPr>
          <w:p w14:paraId="45CCD2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5DACED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7.8</w:t>
            </w:r>
          </w:p>
        </w:tc>
      </w:tr>
      <w:tr w:rsidR="003A71DE" w:rsidRPr="007D0AFB" w14:paraId="31A725CA" w14:textId="77777777" w:rsidTr="003A71DE">
        <w:trPr>
          <w:trHeight w:val="390"/>
          <w:jc w:val="center"/>
        </w:trPr>
        <w:tc>
          <w:tcPr>
            <w:tcW w:w="5000" w:type="pct"/>
            <w:gridSpan w:val="5"/>
          </w:tcPr>
          <w:p w14:paraId="5470C25C" w14:textId="77777777" w:rsidR="003A71DE" w:rsidRPr="007D0AFB" w:rsidRDefault="003A71DE" w:rsidP="00A40F90">
            <w:pPr>
              <w:pStyle w:val="TAN"/>
              <w:rPr>
                <w:rFonts w:eastAsia="SimSun"/>
              </w:rPr>
            </w:pPr>
            <w:r w:rsidRPr="007D0AFB">
              <w:rPr>
                <w:rFonts w:eastAsia="SimSun"/>
                <w:noProof/>
              </w:rPr>
              <w:t>Note 1:</w:t>
            </w:r>
            <w:r w:rsidRPr="007D0AFB">
              <w:rPr>
                <w:rFonts w:eastAsia="SimSun"/>
                <w:lang w:eastAsia="zh-CN"/>
              </w:rPr>
              <w:tab/>
            </w:r>
            <w:r w:rsidRPr="007D0AFB">
              <w:rPr>
                <w:rFonts w:eastAsia="SimSun"/>
              </w:rPr>
              <w:t>All configurations are assigned to the IAB-MT prior to the start of time period T1.</w:t>
            </w:r>
          </w:p>
          <w:p w14:paraId="04DD1CD1"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74618222" w14:textId="77777777" w:rsidR="003A71DE" w:rsidRPr="007D0AFB" w:rsidRDefault="003A71DE" w:rsidP="003A71DE">
      <w:pPr>
        <w:rPr>
          <w:rFonts w:eastAsia="SimSun"/>
        </w:rPr>
      </w:pPr>
    </w:p>
    <w:p w14:paraId="79BA1B54" w14:textId="77777777" w:rsidR="003A71DE" w:rsidRPr="007D0AFB" w:rsidRDefault="003A71DE" w:rsidP="00746C0D">
      <w:pPr>
        <w:pStyle w:val="TH"/>
        <w:rPr>
          <w:rFonts w:eastAsia="SimSun"/>
        </w:rPr>
      </w:pPr>
      <w:r w:rsidRPr="007D0AFB">
        <w:rPr>
          <w:rFonts w:eastAsia="SimSun"/>
        </w:rPr>
        <w:t>Table G.2.3.1.4.1-3: OTA related cell specific test parameters for FR2 (Cell 1) for in-sync radio link monitoring tests in non-DRX mode</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993"/>
        <w:gridCol w:w="762"/>
        <w:gridCol w:w="689"/>
        <w:gridCol w:w="9"/>
        <w:gridCol w:w="681"/>
        <w:gridCol w:w="17"/>
        <w:gridCol w:w="672"/>
        <w:gridCol w:w="26"/>
        <w:gridCol w:w="664"/>
        <w:gridCol w:w="34"/>
        <w:gridCol w:w="656"/>
        <w:gridCol w:w="42"/>
        <w:gridCol w:w="647"/>
        <w:gridCol w:w="34"/>
        <w:gridCol w:w="656"/>
        <w:gridCol w:w="25"/>
        <w:gridCol w:w="664"/>
        <w:gridCol w:w="17"/>
        <w:gridCol w:w="673"/>
        <w:gridCol w:w="8"/>
        <w:gridCol w:w="682"/>
      </w:tblGrid>
      <w:tr w:rsidR="003A71DE" w14:paraId="2EB9B32A" w14:textId="77777777" w:rsidTr="003A71DE">
        <w:trPr>
          <w:cantSplit/>
          <w:trHeight w:val="207"/>
          <w:jc w:val="center"/>
        </w:trPr>
        <w:tc>
          <w:tcPr>
            <w:tcW w:w="2122" w:type="dxa"/>
            <w:gridSpan w:val="2"/>
            <w:tcBorders>
              <w:top w:val="single" w:sz="4" w:space="0" w:color="auto"/>
              <w:left w:val="single" w:sz="4" w:space="0" w:color="auto"/>
              <w:bottom w:val="nil"/>
              <w:right w:val="single" w:sz="4" w:space="0" w:color="auto"/>
            </w:tcBorders>
            <w:hideMark/>
          </w:tcPr>
          <w:p w14:paraId="73B76E55" w14:textId="77777777" w:rsidR="003A71DE" w:rsidRDefault="003A71DE" w:rsidP="00A40F90">
            <w:pPr>
              <w:pStyle w:val="TAH"/>
            </w:pPr>
            <w:r>
              <w:t>Parameter</w:t>
            </w:r>
          </w:p>
        </w:tc>
        <w:tc>
          <w:tcPr>
            <w:tcW w:w="762" w:type="dxa"/>
            <w:tcBorders>
              <w:top w:val="single" w:sz="4" w:space="0" w:color="auto"/>
              <w:left w:val="single" w:sz="4" w:space="0" w:color="auto"/>
              <w:bottom w:val="nil"/>
              <w:right w:val="single" w:sz="4" w:space="0" w:color="auto"/>
            </w:tcBorders>
            <w:hideMark/>
          </w:tcPr>
          <w:p w14:paraId="5F10A6CB" w14:textId="77777777" w:rsidR="003A71DE" w:rsidRDefault="003A71DE" w:rsidP="00A40F90">
            <w:pPr>
              <w:pStyle w:val="TAH"/>
            </w:pPr>
            <w:r>
              <w:t>Unit</w:t>
            </w:r>
          </w:p>
        </w:tc>
        <w:tc>
          <w:tcPr>
            <w:tcW w:w="6896" w:type="dxa"/>
            <w:gridSpan w:val="19"/>
            <w:tcBorders>
              <w:top w:val="single" w:sz="4" w:space="0" w:color="auto"/>
              <w:left w:val="single" w:sz="4" w:space="0" w:color="auto"/>
              <w:bottom w:val="single" w:sz="4" w:space="0" w:color="auto"/>
              <w:right w:val="single" w:sz="4" w:space="0" w:color="auto"/>
            </w:tcBorders>
            <w:hideMark/>
          </w:tcPr>
          <w:p w14:paraId="1CDB9396" w14:textId="77777777" w:rsidR="003A71DE" w:rsidRDefault="003A71DE" w:rsidP="00A40F90">
            <w:pPr>
              <w:pStyle w:val="TAH"/>
            </w:pPr>
            <w:r>
              <w:t>Test 1</w:t>
            </w:r>
          </w:p>
        </w:tc>
      </w:tr>
      <w:tr w:rsidR="003A71DE" w14:paraId="16E42887" w14:textId="77777777" w:rsidTr="003A71DE">
        <w:trPr>
          <w:cantSplit/>
          <w:trHeight w:val="207"/>
          <w:jc w:val="center"/>
        </w:trPr>
        <w:tc>
          <w:tcPr>
            <w:tcW w:w="2122" w:type="dxa"/>
            <w:gridSpan w:val="2"/>
            <w:tcBorders>
              <w:top w:val="nil"/>
              <w:left w:val="single" w:sz="4" w:space="0" w:color="auto"/>
              <w:bottom w:val="single" w:sz="4" w:space="0" w:color="auto"/>
              <w:right w:val="single" w:sz="4" w:space="0" w:color="auto"/>
            </w:tcBorders>
          </w:tcPr>
          <w:p w14:paraId="251B2BA6" w14:textId="77777777" w:rsidR="003A71DE" w:rsidRDefault="003A71DE" w:rsidP="00A40F90">
            <w:pPr>
              <w:pStyle w:val="TAH"/>
            </w:pPr>
          </w:p>
        </w:tc>
        <w:tc>
          <w:tcPr>
            <w:tcW w:w="762" w:type="dxa"/>
            <w:tcBorders>
              <w:top w:val="nil"/>
              <w:left w:val="single" w:sz="4" w:space="0" w:color="auto"/>
              <w:bottom w:val="single" w:sz="4" w:space="0" w:color="auto"/>
              <w:right w:val="single" w:sz="4" w:space="0" w:color="auto"/>
            </w:tcBorders>
          </w:tcPr>
          <w:p w14:paraId="1E664D88" w14:textId="77777777" w:rsidR="003A71DE" w:rsidRDefault="003A71DE" w:rsidP="00A40F90">
            <w:pPr>
              <w:pStyle w:val="TAH"/>
            </w:pPr>
          </w:p>
        </w:tc>
        <w:tc>
          <w:tcPr>
            <w:tcW w:w="689" w:type="dxa"/>
            <w:tcBorders>
              <w:top w:val="single" w:sz="4" w:space="0" w:color="auto"/>
              <w:left w:val="single" w:sz="4" w:space="0" w:color="auto"/>
              <w:bottom w:val="single" w:sz="4" w:space="0" w:color="auto"/>
              <w:right w:val="single" w:sz="4" w:space="0" w:color="auto"/>
            </w:tcBorders>
            <w:hideMark/>
          </w:tcPr>
          <w:p w14:paraId="55B92628" w14:textId="77777777" w:rsidR="003A71DE" w:rsidRDefault="003A71DE" w:rsidP="00A40F90">
            <w:pPr>
              <w:pStyle w:val="TAH"/>
            </w:pPr>
            <w:r>
              <w:t>T1</w:t>
            </w:r>
          </w:p>
        </w:tc>
        <w:tc>
          <w:tcPr>
            <w:tcW w:w="690" w:type="dxa"/>
            <w:gridSpan w:val="2"/>
            <w:tcBorders>
              <w:top w:val="single" w:sz="4" w:space="0" w:color="auto"/>
              <w:left w:val="single" w:sz="4" w:space="0" w:color="auto"/>
              <w:bottom w:val="single" w:sz="4" w:space="0" w:color="auto"/>
              <w:right w:val="single" w:sz="4" w:space="0" w:color="auto"/>
            </w:tcBorders>
            <w:hideMark/>
          </w:tcPr>
          <w:p w14:paraId="3AF9BEDF" w14:textId="77777777" w:rsidR="003A71DE" w:rsidRDefault="003A71DE" w:rsidP="00A40F90">
            <w:pPr>
              <w:pStyle w:val="TAH"/>
            </w:pPr>
            <w:r>
              <w:t>T2</w:t>
            </w:r>
          </w:p>
        </w:tc>
        <w:tc>
          <w:tcPr>
            <w:tcW w:w="689" w:type="dxa"/>
            <w:gridSpan w:val="2"/>
            <w:tcBorders>
              <w:top w:val="single" w:sz="4" w:space="0" w:color="auto"/>
              <w:left w:val="single" w:sz="4" w:space="0" w:color="auto"/>
              <w:bottom w:val="single" w:sz="4" w:space="0" w:color="auto"/>
              <w:right w:val="single" w:sz="4" w:space="0" w:color="auto"/>
            </w:tcBorders>
            <w:hideMark/>
          </w:tcPr>
          <w:p w14:paraId="1A1C51E6" w14:textId="77777777" w:rsidR="003A71DE" w:rsidRDefault="003A71DE" w:rsidP="00A40F90">
            <w:pPr>
              <w:pStyle w:val="TAH"/>
            </w:pPr>
            <w:r>
              <w:t>T3</w:t>
            </w:r>
          </w:p>
        </w:tc>
        <w:tc>
          <w:tcPr>
            <w:tcW w:w="690" w:type="dxa"/>
            <w:gridSpan w:val="2"/>
            <w:tcBorders>
              <w:top w:val="single" w:sz="4" w:space="0" w:color="auto"/>
              <w:left w:val="single" w:sz="4" w:space="0" w:color="auto"/>
              <w:bottom w:val="single" w:sz="4" w:space="0" w:color="auto"/>
              <w:right w:val="single" w:sz="4" w:space="0" w:color="auto"/>
            </w:tcBorders>
            <w:hideMark/>
          </w:tcPr>
          <w:p w14:paraId="4B7E92B6" w14:textId="77777777" w:rsidR="003A71DE" w:rsidRDefault="003A71DE" w:rsidP="00A40F90">
            <w:pPr>
              <w:pStyle w:val="TAH"/>
            </w:pPr>
            <w:r>
              <w:t>T4</w:t>
            </w:r>
          </w:p>
        </w:tc>
        <w:tc>
          <w:tcPr>
            <w:tcW w:w="690" w:type="dxa"/>
            <w:gridSpan w:val="2"/>
            <w:tcBorders>
              <w:top w:val="single" w:sz="4" w:space="0" w:color="auto"/>
              <w:left w:val="single" w:sz="4" w:space="0" w:color="auto"/>
              <w:bottom w:val="single" w:sz="4" w:space="0" w:color="auto"/>
              <w:right w:val="single" w:sz="4" w:space="0" w:color="auto"/>
            </w:tcBorders>
            <w:hideMark/>
          </w:tcPr>
          <w:p w14:paraId="51CF25C2" w14:textId="77777777" w:rsidR="003A71DE" w:rsidRDefault="003A71DE" w:rsidP="00A40F90">
            <w:pPr>
              <w:pStyle w:val="TAH"/>
            </w:pPr>
            <w:r>
              <w:t>T5</w:t>
            </w:r>
          </w:p>
        </w:tc>
        <w:tc>
          <w:tcPr>
            <w:tcW w:w="689" w:type="dxa"/>
            <w:gridSpan w:val="2"/>
            <w:tcBorders>
              <w:top w:val="single" w:sz="4" w:space="0" w:color="auto"/>
              <w:left w:val="single" w:sz="4" w:space="0" w:color="auto"/>
              <w:bottom w:val="single" w:sz="4" w:space="0" w:color="auto"/>
              <w:right w:val="single" w:sz="4" w:space="0" w:color="auto"/>
            </w:tcBorders>
            <w:hideMark/>
          </w:tcPr>
          <w:p w14:paraId="12E874EC" w14:textId="77777777" w:rsidR="003A71DE" w:rsidRDefault="003A71DE" w:rsidP="00A40F90">
            <w:pPr>
              <w:pStyle w:val="TAH"/>
            </w:pPr>
            <w:r>
              <w:t>T1</w:t>
            </w:r>
          </w:p>
        </w:tc>
        <w:tc>
          <w:tcPr>
            <w:tcW w:w="690" w:type="dxa"/>
            <w:gridSpan w:val="2"/>
            <w:tcBorders>
              <w:top w:val="single" w:sz="4" w:space="0" w:color="auto"/>
              <w:left w:val="single" w:sz="4" w:space="0" w:color="auto"/>
              <w:bottom w:val="single" w:sz="4" w:space="0" w:color="auto"/>
              <w:right w:val="single" w:sz="4" w:space="0" w:color="auto"/>
            </w:tcBorders>
            <w:hideMark/>
          </w:tcPr>
          <w:p w14:paraId="7ADA355B" w14:textId="77777777" w:rsidR="003A71DE" w:rsidRDefault="003A71DE" w:rsidP="00A40F90">
            <w:pPr>
              <w:pStyle w:val="TAH"/>
            </w:pPr>
            <w:r>
              <w:t>T2</w:t>
            </w:r>
          </w:p>
        </w:tc>
        <w:tc>
          <w:tcPr>
            <w:tcW w:w="689" w:type="dxa"/>
            <w:gridSpan w:val="2"/>
            <w:tcBorders>
              <w:top w:val="single" w:sz="4" w:space="0" w:color="auto"/>
              <w:left w:val="single" w:sz="4" w:space="0" w:color="auto"/>
              <w:bottom w:val="single" w:sz="4" w:space="0" w:color="auto"/>
              <w:right w:val="single" w:sz="4" w:space="0" w:color="auto"/>
            </w:tcBorders>
            <w:hideMark/>
          </w:tcPr>
          <w:p w14:paraId="203DEA08" w14:textId="77777777" w:rsidR="003A71DE" w:rsidRDefault="003A71DE" w:rsidP="00A40F90">
            <w:pPr>
              <w:pStyle w:val="TAH"/>
            </w:pPr>
            <w:r>
              <w:t>T3</w:t>
            </w:r>
          </w:p>
        </w:tc>
        <w:tc>
          <w:tcPr>
            <w:tcW w:w="690" w:type="dxa"/>
            <w:gridSpan w:val="2"/>
            <w:tcBorders>
              <w:top w:val="single" w:sz="4" w:space="0" w:color="auto"/>
              <w:left w:val="single" w:sz="4" w:space="0" w:color="auto"/>
              <w:bottom w:val="single" w:sz="4" w:space="0" w:color="auto"/>
              <w:right w:val="single" w:sz="4" w:space="0" w:color="auto"/>
            </w:tcBorders>
            <w:hideMark/>
          </w:tcPr>
          <w:p w14:paraId="0248060F" w14:textId="77777777" w:rsidR="003A71DE" w:rsidRDefault="003A71DE" w:rsidP="00A40F90">
            <w:pPr>
              <w:pStyle w:val="TAH"/>
            </w:pPr>
            <w:r>
              <w:t>T4</w:t>
            </w:r>
          </w:p>
        </w:tc>
        <w:tc>
          <w:tcPr>
            <w:tcW w:w="690" w:type="dxa"/>
            <w:gridSpan w:val="2"/>
            <w:tcBorders>
              <w:top w:val="single" w:sz="4" w:space="0" w:color="auto"/>
              <w:left w:val="single" w:sz="4" w:space="0" w:color="auto"/>
              <w:bottom w:val="single" w:sz="4" w:space="0" w:color="auto"/>
              <w:right w:val="single" w:sz="4" w:space="0" w:color="auto"/>
            </w:tcBorders>
            <w:hideMark/>
          </w:tcPr>
          <w:p w14:paraId="201D1610" w14:textId="77777777" w:rsidR="003A71DE" w:rsidRDefault="003A71DE" w:rsidP="00A40F90">
            <w:pPr>
              <w:pStyle w:val="TAH"/>
            </w:pPr>
            <w:r>
              <w:t>T5</w:t>
            </w:r>
          </w:p>
        </w:tc>
      </w:tr>
      <w:tr w:rsidR="003A71DE" w14:paraId="7D2FC53A" w14:textId="77777777" w:rsidTr="003A71DE">
        <w:trPr>
          <w:cantSplit/>
          <w:trHeight w:val="199"/>
          <w:jc w:val="center"/>
        </w:trPr>
        <w:tc>
          <w:tcPr>
            <w:tcW w:w="2122" w:type="dxa"/>
            <w:gridSpan w:val="2"/>
            <w:tcBorders>
              <w:top w:val="single" w:sz="4" w:space="0" w:color="auto"/>
              <w:left w:val="single" w:sz="4" w:space="0" w:color="auto"/>
              <w:bottom w:val="nil"/>
              <w:right w:val="single" w:sz="4" w:space="0" w:color="auto"/>
            </w:tcBorders>
            <w:hideMark/>
          </w:tcPr>
          <w:p w14:paraId="49F37CD0" w14:textId="77777777" w:rsidR="003A71DE" w:rsidRDefault="003A71DE" w:rsidP="003A71DE">
            <w:pPr>
              <w:keepNext/>
              <w:keepLines/>
              <w:spacing w:after="0"/>
              <w:rPr>
                <w:rFonts w:ascii="Arial" w:eastAsia="?? ??" w:hAnsi="Arial"/>
                <w:sz w:val="18"/>
              </w:rPr>
            </w:pPr>
            <w:r>
              <w:rPr>
                <w:rFonts w:ascii="Arial" w:hAnsi="Arial"/>
                <w:sz w:val="18"/>
              </w:rPr>
              <w:t>AoA setup</w:t>
            </w:r>
          </w:p>
        </w:tc>
        <w:tc>
          <w:tcPr>
            <w:tcW w:w="762" w:type="dxa"/>
            <w:tcBorders>
              <w:top w:val="single" w:sz="4" w:space="0" w:color="auto"/>
              <w:left w:val="single" w:sz="4" w:space="0" w:color="auto"/>
              <w:bottom w:val="nil"/>
              <w:right w:val="single" w:sz="4" w:space="0" w:color="auto"/>
            </w:tcBorders>
          </w:tcPr>
          <w:p w14:paraId="1D081321" w14:textId="77777777" w:rsidR="003A71DE" w:rsidRDefault="003A71DE" w:rsidP="003A71DE">
            <w:pPr>
              <w:keepNext/>
              <w:keepLines/>
              <w:spacing w:after="0"/>
              <w:jc w:val="center"/>
              <w:rPr>
                <w:rFonts w:ascii="Arial" w:hAnsi="Arial"/>
                <w:sz w:val="18"/>
              </w:rPr>
            </w:pPr>
          </w:p>
        </w:tc>
        <w:tc>
          <w:tcPr>
            <w:tcW w:w="6896" w:type="dxa"/>
            <w:gridSpan w:val="19"/>
            <w:tcBorders>
              <w:top w:val="single" w:sz="4" w:space="0" w:color="auto"/>
              <w:left w:val="single" w:sz="4" w:space="0" w:color="auto"/>
              <w:bottom w:val="single" w:sz="4" w:space="0" w:color="auto"/>
              <w:right w:val="single" w:sz="4" w:space="0" w:color="auto"/>
            </w:tcBorders>
            <w:vAlign w:val="center"/>
            <w:hideMark/>
          </w:tcPr>
          <w:p w14:paraId="59D28B1D" w14:textId="77777777" w:rsidR="003A71DE" w:rsidRDefault="003A71DE" w:rsidP="003A71DE">
            <w:pPr>
              <w:keepNext/>
              <w:keepLines/>
              <w:spacing w:after="0"/>
              <w:jc w:val="center"/>
              <w:rPr>
                <w:rFonts w:ascii="Arial" w:hAnsi="Arial"/>
                <w:sz w:val="18"/>
              </w:rPr>
            </w:pPr>
            <w:r>
              <w:rPr>
                <w:rFonts w:ascii="Arial" w:hAnsi="Arial"/>
                <w:sz w:val="18"/>
              </w:rPr>
              <w:t>Setup 2 as specified in clause G.1.8.2</w:t>
            </w:r>
          </w:p>
        </w:tc>
      </w:tr>
      <w:tr w:rsidR="003A71DE" w14:paraId="2D2D3D4A" w14:textId="77777777" w:rsidTr="003A71DE">
        <w:trPr>
          <w:cantSplit/>
          <w:trHeight w:val="199"/>
          <w:jc w:val="center"/>
        </w:trPr>
        <w:tc>
          <w:tcPr>
            <w:tcW w:w="2122" w:type="dxa"/>
            <w:gridSpan w:val="2"/>
            <w:tcBorders>
              <w:top w:val="nil"/>
              <w:left w:val="single" w:sz="4" w:space="0" w:color="auto"/>
              <w:bottom w:val="single" w:sz="4" w:space="0" w:color="auto"/>
              <w:right w:val="single" w:sz="4" w:space="0" w:color="auto"/>
            </w:tcBorders>
          </w:tcPr>
          <w:p w14:paraId="2CAE3F47" w14:textId="77777777" w:rsidR="003A71DE" w:rsidRDefault="003A71DE" w:rsidP="003A71DE">
            <w:pPr>
              <w:keepNext/>
              <w:keepLines/>
              <w:spacing w:after="0"/>
              <w:rPr>
                <w:rFonts w:ascii="Arial" w:hAnsi="Arial"/>
                <w:sz w:val="18"/>
              </w:rPr>
            </w:pPr>
          </w:p>
        </w:tc>
        <w:tc>
          <w:tcPr>
            <w:tcW w:w="762" w:type="dxa"/>
            <w:tcBorders>
              <w:top w:val="nil"/>
              <w:left w:val="single" w:sz="4" w:space="0" w:color="auto"/>
              <w:bottom w:val="single" w:sz="4" w:space="0" w:color="auto"/>
              <w:right w:val="single" w:sz="4" w:space="0" w:color="auto"/>
            </w:tcBorders>
          </w:tcPr>
          <w:p w14:paraId="33BE4E5A"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vAlign w:val="center"/>
            <w:hideMark/>
          </w:tcPr>
          <w:p w14:paraId="26D09815" w14:textId="77777777" w:rsidR="003A71DE" w:rsidRDefault="003A71DE" w:rsidP="003A71DE">
            <w:pPr>
              <w:keepNext/>
              <w:keepLines/>
              <w:spacing w:after="0"/>
              <w:jc w:val="center"/>
              <w:rPr>
                <w:rFonts w:ascii="Arial" w:hAnsi="Arial"/>
                <w:b/>
                <w:sz w:val="18"/>
              </w:rPr>
            </w:pPr>
            <w:r>
              <w:rPr>
                <w:rFonts w:ascii="Arial" w:hAnsi="Arial"/>
                <w:b/>
                <w:sz w:val="18"/>
              </w:rPr>
              <w:t>AoA1</w:t>
            </w:r>
          </w:p>
        </w:tc>
        <w:tc>
          <w:tcPr>
            <w:tcW w:w="3406" w:type="dxa"/>
            <w:gridSpan w:val="9"/>
            <w:tcBorders>
              <w:top w:val="single" w:sz="4" w:space="0" w:color="auto"/>
              <w:left w:val="single" w:sz="4" w:space="0" w:color="auto"/>
              <w:bottom w:val="single" w:sz="4" w:space="0" w:color="auto"/>
              <w:right w:val="single" w:sz="4" w:space="0" w:color="auto"/>
            </w:tcBorders>
            <w:vAlign w:val="center"/>
            <w:hideMark/>
          </w:tcPr>
          <w:p w14:paraId="2B6718C0" w14:textId="77777777" w:rsidR="003A71DE" w:rsidRDefault="003A71DE" w:rsidP="003A71DE">
            <w:pPr>
              <w:keepNext/>
              <w:keepLines/>
              <w:spacing w:after="0"/>
              <w:jc w:val="center"/>
              <w:rPr>
                <w:rFonts w:ascii="Arial" w:hAnsi="Arial"/>
                <w:b/>
                <w:sz w:val="18"/>
              </w:rPr>
            </w:pPr>
            <w:r>
              <w:rPr>
                <w:rFonts w:ascii="Arial" w:hAnsi="Arial"/>
                <w:b/>
                <w:sz w:val="18"/>
              </w:rPr>
              <w:t>AoA2</w:t>
            </w:r>
          </w:p>
        </w:tc>
      </w:tr>
      <w:tr w:rsidR="003A71DE" w14:paraId="181533A4"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3B951AEC"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PDCCH DMRS to SSS</w:t>
            </w:r>
          </w:p>
        </w:tc>
        <w:tc>
          <w:tcPr>
            <w:tcW w:w="762" w:type="dxa"/>
            <w:tcBorders>
              <w:top w:val="single" w:sz="4" w:space="0" w:color="auto"/>
              <w:left w:val="single" w:sz="4" w:space="0" w:color="auto"/>
              <w:bottom w:val="single" w:sz="4" w:space="0" w:color="auto"/>
              <w:right w:val="single" w:sz="4" w:space="0" w:color="auto"/>
            </w:tcBorders>
            <w:hideMark/>
          </w:tcPr>
          <w:p w14:paraId="62369DCF"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tcBorders>
              <w:top w:val="single" w:sz="4" w:space="0" w:color="auto"/>
              <w:left w:val="single" w:sz="4" w:space="0" w:color="auto"/>
              <w:bottom w:val="single" w:sz="4" w:space="0" w:color="auto"/>
              <w:right w:val="single" w:sz="4" w:space="0" w:color="auto"/>
            </w:tcBorders>
            <w:vAlign w:val="center"/>
            <w:hideMark/>
          </w:tcPr>
          <w:p w14:paraId="6450F260" w14:textId="77777777" w:rsidR="003A71DE" w:rsidRDefault="003A71DE" w:rsidP="003A71DE">
            <w:pPr>
              <w:keepNext/>
              <w:keepLines/>
              <w:spacing w:after="0"/>
              <w:jc w:val="center"/>
              <w:rPr>
                <w:rFonts w:ascii="Arial" w:hAnsi="Arial"/>
                <w:sz w:val="18"/>
              </w:rPr>
            </w:pPr>
            <w:r>
              <w:rPr>
                <w:rFonts w:ascii="Arial" w:hAnsi="Arial"/>
                <w:sz w:val="18"/>
              </w:rPr>
              <w:t>4</w:t>
            </w:r>
          </w:p>
        </w:tc>
        <w:tc>
          <w:tcPr>
            <w:tcW w:w="3406" w:type="dxa"/>
            <w:gridSpan w:val="9"/>
            <w:vMerge w:val="restart"/>
            <w:tcBorders>
              <w:top w:val="single" w:sz="4" w:space="0" w:color="auto"/>
              <w:left w:val="single" w:sz="4" w:space="0" w:color="auto"/>
              <w:bottom w:val="single" w:sz="4" w:space="0" w:color="auto"/>
              <w:right w:val="single" w:sz="4" w:space="0" w:color="auto"/>
            </w:tcBorders>
            <w:vAlign w:val="center"/>
            <w:hideMark/>
          </w:tcPr>
          <w:p w14:paraId="106F4776" w14:textId="77777777" w:rsidR="003A71DE" w:rsidRDefault="003A71DE" w:rsidP="003A71DE">
            <w:pPr>
              <w:keepNext/>
              <w:keepLines/>
              <w:spacing w:after="0"/>
              <w:jc w:val="center"/>
              <w:rPr>
                <w:rFonts w:ascii="Arial" w:hAnsi="Arial"/>
                <w:sz w:val="18"/>
              </w:rPr>
            </w:pPr>
            <w:r>
              <w:rPr>
                <w:rFonts w:ascii="Arial" w:hAnsi="Arial"/>
                <w:sz w:val="18"/>
              </w:rPr>
              <w:t>Not sent</w:t>
            </w:r>
          </w:p>
        </w:tc>
      </w:tr>
      <w:tr w:rsidR="003A71DE" w14:paraId="235ABFE1" w14:textId="77777777" w:rsidTr="003A71DE">
        <w:trPr>
          <w:cantSplit/>
          <w:trHeight w:val="145"/>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006ACFC8"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PDCCH to PDCCH DMRS</w:t>
            </w:r>
          </w:p>
        </w:tc>
        <w:tc>
          <w:tcPr>
            <w:tcW w:w="762" w:type="dxa"/>
            <w:tcBorders>
              <w:top w:val="single" w:sz="4" w:space="0" w:color="auto"/>
              <w:left w:val="single" w:sz="4" w:space="0" w:color="auto"/>
              <w:bottom w:val="single" w:sz="4" w:space="0" w:color="auto"/>
              <w:right w:val="single" w:sz="4" w:space="0" w:color="auto"/>
            </w:tcBorders>
            <w:hideMark/>
          </w:tcPr>
          <w:p w14:paraId="1CB1DDC9"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val="restart"/>
            <w:tcBorders>
              <w:top w:val="single" w:sz="4" w:space="0" w:color="auto"/>
              <w:left w:val="single" w:sz="4" w:space="0" w:color="auto"/>
              <w:bottom w:val="single" w:sz="4" w:space="0" w:color="auto"/>
              <w:right w:val="single" w:sz="4" w:space="0" w:color="auto"/>
            </w:tcBorders>
            <w:vAlign w:val="center"/>
            <w:hideMark/>
          </w:tcPr>
          <w:p w14:paraId="6E962F5A" w14:textId="77777777" w:rsidR="003A71DE" w:rsidRDefault="003A71DE" w:rsidP="003A71DE">
            <w:pPr>
              <w:keepNext/>
              <w:keepLines/>
              <w:spacing w:after="0"/>
              <w:jc w:val="center"/>
              <w:rPr>
                <w:rFonts w:ascii="Arial" w:hAnsi="Arial"/>
                <w:sz w:val="18"/>
              </w:rPr>
            </w:pPr>
            <w:r>
              <w:rPr>
                <w:rFonts w:ascii="Arial" w:hAnsi="Arial"/>
                <w:sz w:val="18"/>
              </w:rPr>
              <w:t>0</w:t>
            </w: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12A3720B" w14:textId="77777777" w:rsidR="003A71DE" w:rsidRDefault="003A71DE" w:rsidP="003A71DE">
            <w:pPr>
              <w:spacing w:after="0"/>
              <w:rPr>
                <w:rFonts w:ascii="Arial" w:hAnsi="Arial"/>
                <w:sz w:val="18"/>
              </w:rPr>
            </w:pPr>
          </w:p>
        </w:tc>
      </w:tr>
      <w:tr w:rsidR="003A71DE" w14:paraId="3047A668"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B7FD0D6"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PBCH DMRS to SSS</w:t>
            </w:r>
          </w:p>
        </w:tc>
        <w:tc>
          <w:tcPr>
            <w:tcW w:w="762" w:type="dxa"/>
            <w:tcBorders>
              <w:top w:val="single" w:sz="4" w:space="0" w:color="auto"/>
              <w:left w:val="single" w:sz="4" w:space="0" w:color="auto"/>
              <w:bottom w:val="single" w:sz="4" w:space="0" w:color="auto"/>
              <w:right w:val="single" w:sz="4" w:space="0" w:color="auto"/>
            </w:tcBorders>
            <w:hideMark/>
          </w:tcPr>
          <w:p w14:paraId="217B8121"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A158B4F"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478E11A4" w14:textId="77777777" w:rsidR="003A71DE" w:rsidRDefault="003A71DE" w:rsidP="003A71DE">
            <w:pPr>
              <w:spacing w:after="0"/>
              <w:rPr>
                <w:rFonts w:ascii="Arial" w:hAnsi="Arial"/>
                <w:sz w:val="18"/>
              </w:rPr>
            </w:pPr>
          </w:p>
        </w:tc>
      </w:tr>
      <w:tr w:rsidR="003A71DE" w14:paraId="04B04F19"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47C7B7DA"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PBCH to PBCH DMRS</w:t>
            </w:r>
          </w:p>
        </w:tc>
        <w:tc>
          <w:tcPr>
            <w:tcW w:w="762" w:type="dxa"/>
            <w:tcBorders>
              <w:top w:val="single" w:sz="4" w:space="0" w:color="auto"/>
              <w:left w:val="single" w:sz="4" w:space="0" w:color="auto"/>
              <w:bottom w:val="single" w:sz="4" w:space="0" w:color="auto"/>
              <w:right w:val="single" w:sz="4" w:space="0" w:color="auto"/>
            </w:tcBorders>
            <w:hideMark/>
          </w:tcPr>
          <w:p w14:paraId="53E4F864"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219F823"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09510819" w14:textId="77777777" w:rsidR="003A71DE" w:rsidRDefault="003A71DE" w:rsidP="003A71DE">
            <w:pPr>
              <w:spacing w:after="0"/>
              <w:rPr>
                <w:rFonts w:ascii="Arial" w:hAnsi="Arial"/>
                <w:sz w:val="18"/>
              </w:rPr>
            </w:pPr>
          </w:p>
        </w:tc>
      </w:tr>
      <w:tr w:rsidR="003A71DE" w14:paraId="4E34D2B5" w14:textId="77777777" w:rsidTr="003A71DE">
        <w:trPr>
          <w:cantSplit/>
          <w:trHeight w:val="145"/>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7AD72568"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PSS to SSS</w:t>
            </w:r>
          </w:p>
        </w:tc>
        <w:tc>
          <w:tcPr>
            <w:tcW w:w="762" w:type="dxa"/>
            <w:tcBorders>
              <w:top w:val="single" w:sz="4" w:space="0" w:color="auto"/>
              <w:left w:val="single" w:sz="4" w:space="0" w:color="auto"/>
              <w:bottom w:val="single" w:sz="4" w:space="0" w:color="auto"/>
              <w:right w:val="single" w:sz="4" w:space="0" w:color="auto"/>
            </w:tcBorders>
            <w:hideMark/>
          </w:tcPr>
          <w:p w14:paraId="2AC2F0E2"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39FC95F"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73FD0EFC" w14:textId="77777777" w:rsidR="003A71DE" w:rsidRDefault="003A71DE" w:rsidP="003A71DE">
            <w:pPr>
              <w:spacing w:after="0"/>
              <w:rPr>
                <w:rFonts w:ascii="Arial" w:hAnsi="Arial"/>
                <w:sz w:val="18"/>
              </w:rPr>
            </w:pPr>
          </w:p>
        </w:tc>
      </w:tr>
      <w:tr w:rsidR="003A71DE" w14:paraId="45C9B1CA"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5B8438A7"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 xml:space="preserve">EPRE ratio of PDSCH DMRS to SSS </w:t>
            </w:r>
          </w:p>
        </w:tc>
        <w:tc>
          <w:tcPr>
            <w:tcW w:w="762" w:type="dxa"/>
            <w:tcBorders>
              <w:top w:val="single" w:sz="4" w:space="0" w:color="auto"/>
              <w:left w:val="single" w:sz="4" w:space="0" w:color="auto"/>
              <w:bottom w:val="single" w:sz="4" w:space="0" w:color="auto"/>
              <w:right w:val="single" w:sz="4" w:space="0" w:color="auto"/>
            </w:tcBorders>
            <w:hideMark/>
          </w:tcPr>
          <w:p w14:paraId="7A7E42C5"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58D4732E"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6953900A" w14:textId="77777777" w:rsidR="003A71DE" w:rsidRDefault="003A71DE" w:rsidP="003A71DE">
            <w:pPr>
              <w:spacing w:after="0"/>
              <w:rPr>
                <w:rFonts w:ascii="Arial" w:hAnsi="Arial"/>
                <w:sz w:val="18"/>
              </w:rPr>
            </w:pPr>
          </w:p>
        </w:tc>
      </w:tr>
      <w:tr w:rsidR="003A71DE" w14:paraId="5F17B8A3"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5B66A46"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PDSCH to PDSCH DMRS</w:t>
            </w:r>
          </w:p>
        </w:tc>
        <w:tc>
          <w:tcPr>
            <w:tcW w:w="762" w:type="dxa"/>
            <w:tcBorders>
              <w:top w:val="single" w:sz="4" w:space="0" w:color="auto"/>
              <w:left w:val="single" w:sz="4" w:space="0" w:color="auto"/>
              <w:bottom w:val="single" w:sz="4" w:space="0" w:color="auto"/>
              <w:right w:val="single" w:sz="4" w:space="0" w:color="auto"/>
            </w:tcBorders>
            <w:hideMark/>
          </w:tcPr>
          <w:p w14:paraId="2217DBBE"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0855D979"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6084BB71" w14:textId="77777777" w:rsidR="003A71DE" w:rsidRDefault="003A71DE" w:rsidP="003A71DE">
            <w:pPr>
              <w:spacing w:after="0"/>
              <w:rPr>
                <w:rFonts w:ascii="Arial" w:hAnsi="Arial"/>
                <w:sz w:val="18"/>
              </w:rPr>
            </w:pPr>
          </w:p>
        </w:tc>
      </w:tr>
      <w:tr w:rsidR="003A71DE" w14:paraId="0658FFE4"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2C133635"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OCNG DMRS to SSS</w:t>
            </w:r>
          </w:p>
        </w:tc>
        <w:tc>
          <w:tcPr>
            <w:tcW w:w="762" w:type="dxa"/>
            <w:tcBorders>
              <w:top w:val="single" w:sz="4" w:space="0" w:color="auto"/>
              <w:left w:val="single" w:sz="4" w:space="0" w:color="auto"/>
              <w:bottom w:val="single" w:sz="4" w:space="0" w:color="auto"/>
              <w:right w:val="single" w:sz="4" w:space="0" w:color="auto"/>
            </w:tcBorders>
            <w:hideMark/>
          </w:tcPr>
          <w:p w14:paraId="781365CB"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B351515"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5E7695AD" w14:textId="77777777" w:rsidR="003A71DE" w:rsidRDefault="003A71DE" w:rsidP="003A71DE">
            <w:pPr>
              <w:spacing w:after="0"/>
              <w:rPr>
                <w:rFonts w:ascii="Arial" w:hAnsi="Arial"/>
                <w:sz w:val="18"/>
              </w:rPr>
            </w:pPr>
          </w:p>
        </w:tc>
      </w:tr>
      <w:tr w:rsidR="003A71DE" w14:paraId="0A761DBA"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1F5D92D7"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OCNG to OCNG DMRS</w:t>
            </w:r>
          </w:p>
        </w:tc>
        <w:tc>
          <w:tcPr>
            <w:tcW w:w="762" w:type="dxa"/>
            <w:tcBorders>
              <w:top w:val="single" w:sz="4" w:space="0" w:color="auto"/>
              <w:left w:val="single" w:sz="4" w:space="0" w:color="auto"/>
              <w:bottom w:val="single" w:sz="4" w:space="0" w:color="auto"/>
              <w:right w:val="single" w:sz="4" w:space="0" w:color="auto"/>
            </w:tcBorders>
            <w:hideMark/>
          </w:tcPr>
          <w:p w14:paraId="63D700BE"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4A447388"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3F110192" w14:textId="77777777" w:rsidR="003A71DE" w:rsidRDefault="003A71DE" w:rsidP="003A71DE">
            <w:pPr>
              <w:spacing w:after="0"/>
              <w:rPr>
                <w:rFonts w:ascii="Arial" w:hAnsi="Arial"/>
                <w:sz w:val="18"/>
              </w:rPr>
            </w:pPr>
          </w:p>
        </w:tc>
      </w:tr>
      <w:tr w:rsidR="003A71DE" w14:paraId="010A7487" w14:textId="77777777" w:rsidTr="003A71DE">
        <w:trPr>
          <w:cantSplit/>
          <w:trHeight w:val="149"/>
          <w:jc w:val="center"/>
        </w:trPr>
        <w:tc>
          <w:tcPr>
            <w:tcW w:w="1129" w:type="dxa"/>
            <w:tcBorders>
              <w:top w:val="single" w:sz="4" w:space="0" w:color="auto"/>
              <w:left w:val="single" w:sz="4" w:space="0" w:color="auto"/>
              <w:bottom w:val="single" w:sz="4" w:space="0" w:color="auto"/>
              <w:right w:val="single" w:sz="4" w:space="0" w:color="auto"/>
            </w:tcBorders>
            <w:hideMark/>
          </w:tcPr>
          <w:p w14:paraId="705F1A52" w14:textId="77777777" w:rsidR="003A71DE" w:rsidRDefault="003A71DE" w:rsidP="003A71DE">
            <w:pPr>
              <w:keepNext/>
              <w:keepLines/>
              <w:spacing w:after="0"/>
              <w:rPr>
                <w:rFonts w:ascii="Arial" w:hAnsi="Arial"/>
                <w:sz w:val="18"/>
              </w:rPr>
            </w:pPr>
            <w:r>
              <w:rPr>
                <w:rFonts w:ascii="Arial" w:eastAsia="?? ??" w:hAnsi="Arial"/>
                <w:sz w:val="18"/>
              </w:rPr>
              <w:t>ssb-Index 0 SNR</w:t>
            </w:r>
          </w:p>
        </w:tc>
        <w:tc>
          <w:tcPr>
            <w:tcW w:w="993" w:type="dxa"/>
            <w:tcBorders>
              <w:top w:val="single" w:sz="4" w:space="0" w:color="auto"/>
              <w:left w:val="single" w:sz="4" w:space="0" w:color="auto"/>
              <w:bottom w:val="single" w:sz="4" w:space="0" w:color="auto"/>
              <w:right w:val="single" w:sz="4" w:space="0" w:color="auto"/>
            </w:tcBorders>
            <w:hideMark/>
          </w:tcPr>
          <w:p w14:paraId="0B81AD02"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hideMark/>
          </w:tcPr>
          <w:p w14:paraId="08D6EAE4" w14:textId="77777777" w:rsidR="003A71DE" w:rsidRDefault="003A71DE" w:rsidP="003A71DE">
            <w:pPr>
              <w:keepNext/>
              <w:keepLines/>
              <w:spacing w:after="0"/>
              <w:jc w:val="center"/>
              <w:rPr>
                <w:rFonts w:ascii="Arial" w:hAnsi="Arial"/>
                <w:sz w:val="18"/>
              </w:rPr>
            </w:pPr>
            <w:r>
              <w:rPr>
                <w:rFonts w:ascii="Arial" w:hAnsi="Arial"/>
                <w:sz w:val="18"/>
              </w:rPr>
              <w:t>dB</w:t>
            </w:r>
          </w:p>
        </w:tc>
        <w:tc>
          <w:tcPr>
            <w:tcW w:w="698" w:type="dxa"/>
            <w:gridSpan w:val="2"/>
            <w:tcBorders>
              <w:top w:val="single" w:sz="4" w:space="0" w:color="auto"/>
              <w:left w:val="single" w:sz="4" w:space="0" w:color="auto"/>
              <w:bottom w:val="single" w:sz="4" w:space="0" w:color="auto"/>
              <w:right w:val="single" w:sz="4" w:space="0" w:color="auto"/>
            </w:tcBorders>
            <w:hideMark/>
          </w:tcPr>
          <w:p w14:paraId="37FDD30B"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698" w:type="dxa"/>
            <w:gridSpan w:val="2"/>
            <w:tcBorders>
              <w:top w:val="single" w:sz="4" w:space="0" w:color="auto"/>
              <w:left w:val="single" w:sz="4" w:space="0" w:color="auto"/>
              <w:bottom w:val="single" w:sz="4" w:space="0" w:color="auto"/>
              <w:right w:val="single" w:sz="4" w:space="0" w:color="auto"/>
            </w:tcBorders>
            <w:hideMark/>
          </w:tcPr>
          <w:p w14:paraId="1F9618E7" w14:textId="77777777" w:rsidR="003A71DE" w:rsidRDefault="003A71DE" w:rsidP="003A71DE">
            <w:pPr>
              <w:keepNext/>
              <w:keepLines/>
              <w:spacing w:after="0"/>
              <w:jc w:val="center"/>
              <w:rPr>
                <w:rFonts w:ascii="Arial" w:hAnsi="Arial"/>
                <w:sz w:val="18"/>
              </w:rPr>
            </w:pPr>
            <w:r>
              <w:rPr>
                <w:rFonts w:ascii="Arial" w:hAnsi="Arial"/>
                <w:sz w:val="18"/>
              </w:rPr>
              <w:t>-6</w:t>
            </w:r>
            <w:r>
              <w:rPr>
                <w:rFonts w:ascii="Arial" w:hAnsi="Arial"/>
                <w:sz w:val="18"/>
                <w:vertAlign w:val="superscript"/>
              </w:rPr>
              <w:t>Note 6</w:t>
            </w:r>
          </w:p>
        </w:tc>
        <w:tc>
          <w:tcPr>
            <w:tcW w:w="698" w:type="dxa"/>
            <w:gridSpan w:val="2"/>
            <w:tcBorders>
              <w:top w:val="single" w:sz="4" w:space="0" w:color="auto"/>
              <w:left w:val="single" w:sz="4" w:space="0" w:color="auto"/>
              <w:bottom w:val="single" w:sz="4" w:space="0" w:color="auto"/>
              <w:right w:val="single" w:sz="4" w:space="0" w:color="auto"/>
            </w:tcBorders>
            <w:hideMark/>
          </w:tcPr>
          <w:p w14:paraId="5C460978" w14:textId="77777777" w:rsidR="003A71DE" w:rsidRDefault="003A71DE" w:rsidP="003A71DE">
            <w:pPr>
              <w:keepNext/>
              <w:keepLines/>
              <w:spacing w:after="0"/>
              <w:jc w:val="center"/>
              <w:rPr>
                <w:rFonts w:ascii="Arial" w:hAnsi="Arial"/>
                <w:sz w:val="18"/>
              </w:rPr>
            </w:pPr>
            <w:r>
              <w:rPr>
                <w:rFonts w:ascii="Arial" w:hAnsi="Arial"/>
                <w:sz w:val="18"/>
              </w:rPr>
              <w:t>-15</w:t>
            </w:r>
          </w:p>
        </w:tc>
        <w:tc>
          <w:tcPr>
            <w:tcW w:w="698" w:type="dxa"/>
            <w:gridSpan w:val="2"/>
            <w:tcBorders>
              <w:top w:val="single" w:sz="4" w:space="0" w:color="auto"/>
              <w:left w:val="single" w:sz="4" w:space="0" w:color="auto"/>
              <w:bottom w:val="single" w:sz="4" w:space="0" w:color="auto"/>
              <w:right w:val="single" w:sz="4" w:space="0" w:color="auto"/>
            </w:tcBorders>
            <w:hideMark/>
          </w:tcPr>
          <w:p w14:paraId="05E6193D" w14:textId="77777777" w:rsidR="003A71DE" w:rsidRDefault="003A71DE" w:rsidP="003A71DE">
            <w:pPr>
              <w:keepNext/>
              <w:keepLines/>
              <w:spacing w:after="0"/>
              <w:jc w:val="center"/>
              <w:rPr>
                <w:rFonts w:ascii="Arial" w:hAnsi="Arial"/>
                <w:sz w:val="18"/>
              </w:rPr>
            </w:pPr>
            <w:r>
              <w:rPr>
                <w:rFonts w:ascii="Arial" w:hAnsi="Arial"/>
                <w:sz w:val="18"/>
              </w:rPr>
              <w:t>-4.5</w:t>
            </w:r>
          </w:p>
        </w:tc>
        <w:tc>
          <w:tcPr>
            <w:tcW w:w="698" w:type="dxa"/>
            <w:gridSpan w:val="2"/>
            <w:tcBorders>
              <w:top w:val="single" w:sz="4" w:space="0" w:color="auto"/>
              <w:left w:val="single" w:sz="4" w:space="0" w:color="auto"/>
              <w:bottom w:val="single" w:sz="4" w:space="0" w:color="auto"/>
              <w:right w:val="single" w:sz="4" w:space="0" w:color="auto"/>
            </w:tcBorders>
            <w:hideMark/>
          </w:tcPr>
          <w:p w14:paraId="6762E810"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586DA2C6" w14:textId="77777777" w:rsidR="003A71DE" w:rsidRDefault="003A71DE" w:rsidP="003A71DE">
            <w:pPr>
              <w:spacing w:after="0"/>
              <w:rPr>
                <w:rFonts w:ascii="Arial" w:hAnsi="Arial"/>
                <w:sz w:val="18"/>
              </w:rPr>
            </w:pPr>
          </w:p>
        </w:tc>
      </w:tr>
      <w:tr w:rsidR="003A71DE" w14:paraId="1466040D" w14:textId="77777777" w:rsidTr="003A71DE">
        <w:trPr>
          <w:cantSplit/>
          <w:trHeight w:val="199"/>
          <w:jc w:val="center"/>
        </w:trPr>
        <w:tc>
          <w:tcPr>
            <w:tcW w:w="1129" w:type="dxa"/>
            <w:tcBorders>
              <w:top w:val="single" w:sz="4" w:space="0" w:color="auto"/>
              <w:left w:val="single" w:sz="4" w:space="0" w:color="auto"/>
              <w:bottom w:val="single" w:sz="4" w:space="0" w:color="auto"/>
              <w:right w:val="single" w:sz="4" w:space="0" w:color="auto"/>
            </w:tcBorders>
            <w:hideMark/>
          </w:tcPr>
          <w:p w14:paraId="0925166B" w14:textId="77777777" w:rsidR="003A71DE" w:rsidRDefault="003A71DE" w:rsidP="003A71DE">
            <w:pPr>
              <w:keepNext/>
              <w:keepLines/>
              <w:spacing w:after="0"/>
              <w:rPr>
                <w:rFonts w:ascii="Arial" w:eastAsia="?? ??" w:hAnsi="Arial"/>
                <w:sz w:val="18"/>
              </w:rPr>
            </w:pPr>
            <w:r>
              <w:rPr>
                <w:rFonts w:ascii="Arial" w:eastAsia="?? ??" w:hAnsi="Arial"/>
                <w:sz w:val="18"/>
              </w:rPr>
              <w:t>ssb-Index 1 SNR</w:t>
            </w:r>
          </w:p>
        </w:tc>
        <w:tc>
          <w:tcPr>
            <w:tcW w:w="993" w:type="dxa"/>
            <w:tcBorders>
              <w:top w:val="single" w:sz="4" w:space="0" w:color="auto"/>
              <w:left w:val="single" w:sz="4" w:space="0" w:color="auto"/>
              <w:bottom w:val="single" w:sz="4" w:space="0" w:color="auto"/>
              <w:right w:val="single" w:sz="4" w:space="0" w:color="auto"/>
            </w:tcBorders>
            <w:hideMark/>
          </w:tcPr>
          <w:p w14:paraId="6ED9C343"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tcPr>
          <w:p w14:paraId="3324D61E"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hideMark/>
          </w:tcPr>
          <w:p w14:paraId="27370701" w14:textId="77777777" w:rsidR="003A71DE" w:rsidRDefault="003A71DE" w:rsidP="003A71DE">
            <w:pPr>
              <w:keepNext/>
              <w:keepLines/>
              <w:spacing w:after="0"/>
              <w:jc w:val="center"/>
              <w:rPr>
                <w:rFonts w:ascii="Arial" w:hAnsi="Arial"/>
                <w:sz w:val="18"/>
              </w:rPr>
            </w:pPr>
            <w:r>
              <w:rPr>
                <w:rFonts w:ascii="Arial" w:hAnsi="Arial"/>
                <w:sz w:val="18"/>
              </w:rPr>
              <w:t>Not sent</w:t>
            </w:r>
          </w:p>
        </w:tc>
        <w:tc>
          <w:tcPr>
            <w:tcW w:w="681" w:type="dxa"/>
            <w:gridSpan w:val="2"/>
            <w:tcBorders>
              <w:top w:val="single" w:sz="4" w:space="0" w:color="auto"/>
              <w:left w:val="single" w:sz="4" w:space="0" w:color="auto"/>
              <w:bottom w:val="single" w:sz="4" w:space="0" w:color="auto"/>
              <w:right w:val="single" w:sz="4" w:space="0" w:color="auto"/>
            </w:tcBorders>
            <w:hideMark/>
          </w:tcPr>
          <w:p w14:paraId="05147D7F"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681" w:type="dxa"/>
            <w:gridSpan w:val="2"/>
            <w:tcBorders>
              <w:top w:val="single" w:sz="4" w:space="0" w:color="auto"/>
              <w:left w:val="single" w:sz="4" w:space="0" w:color="auto"/>
              <w:bottom w:val="single" w:sz="4" w:space="0" w:color="auto"/>
              <w:right w:val="single" w:sz="4" w:space="0" w:color="auto"/>
            </w:tcBorders>
            <w:hideMark/>
          </w:tcPr>
          <w:p w14:paraId="7E1F133A" w14:textId="77777777" w:rsidR="003A71DE" w:rsidRDefault="003A71DE" w:rsidP="003A71DE">
            <w:pPr>
              <w:keepNext/>
              <w:keepLines/>
              <w:spacing w:after="0"/>
              <w:jc w:val="center"/>
              <w:rPr>
                <w:rFonts w:ascii="Arial" w:hAnsi="Arial"/>
                <w:sz w:val="18"/>
              </w:rPr>
            </w:pPr>
            <w:r>
              <w:rPr>
                <w:rFonts w:ascii="Arial" w:hAnsi="Arial"/>
                <w:sz w:val="18"/>
              </w:rPr>
              <w:t>-15</w:t>
            </w:r>
          </w:p>
        </w:tc>
        <w:tc>
          <w:tcPr>
            <w:tcW w:w="681" w:type="dxa"/>
            <w:gridSpan w:val="2"/>
            <w:tcBorders>
              <w:top w:val="single" w:sz="4" w:space="0" w:color="auto"/>
              <w:left w:val="single" w:sz="4" w:space="0" w:color="auto"/>
              <w:bottom w:val="single" w:sz="4" w:space="0" w:color="auto"/>
              <w:right w:val="single" w:sz="4" w:space="0" w:color="auto"/>
            </w:tcBorders>
            <w:hideMark/>
          </w:tcPr>
          <w:p w14:paraId="09318AB7" w14:textId="77777777" w:rsidR="003A71DE" w:rsidRDefault="003A71DE" w:rsidP="003A71DE">
            <w:pPr>
              <w:keepNext/>
              <w:keepLines/>
              <w:spacing w:after="0"/>
              <w:jc w:val="center"/>
              <w:rPr>
                <w:rFonts w:ascii="Arial" w:hAnsi="Arial"/>
                <w:sz w:val="18"/>
              </w:rPr>
            </w:pPr>
            <w:r>
              <w:rPr>
                <w:rFonts w:ascii="Arial" w:hAnsi="Arial"/>
                <w:sz w:val="18"/>
              </w:rPr>
              <w:t>-15</w:t>
            </w:r>
          </w:p>
        </w:tc>
        <w:tc>
          <w:tcPr>
            <w:tcW w:w="681" w:type="dxa"/>
            <w:gridSpan w:val="2"/>
            <w:tcBorders>
              <w:top w:val="single" w:sz="4" w:space="0" w:color="auto"/>
              <w:left w:val="single" w:sz="4" w:space="0" w:color="auto"/>
              <w:bottom w:val="single" w:sz="4" w:space="0" w:color="auto"/>
              <w:right w:val="single" w:sz="4" w:space="0" w:color="auto"/>
            </w:tcBorders>
            <w:hideMark/>
          </w:tcPr>
          <w:p w14:paraId="4CA33EA9" w14:textId="77777777" w:rsidR="003A71DE" w:rsidRDefault="003A71DE" w:rsidP="003A71DE">
            <w:pPr>
              <w:keepNext/>
              <w:keepLines/>
              <w:spacing w:after="0"/>
              <w:jc w:val="center"/>
              <w:rPr>
                <w:rFonts w:ascii="Arial" w:hAnsi="Arial"/>
                <w:sz w:val="18"/>
              </w:rPr>
            </w:pPr>
            <w:r>
              <w:rPr>
                <w:rFonts w:ascii="Arial" w:hAnsi="Arial"/>
                <w:sz w:val="18"/>
              </w:rPr>
              <w:t>-15</w:t>
            </w:r>
          </w:p>
        </w:tc>
        <w:tc>
          <w:tcPr>
            <w:tcW w:w="682" w:type="dxa"/>
            <w:tcBorders>
              <w:top w:val="single" w:sz="4" w:space="0" w:color="auto"/>
              <w:left w:val="single" w:sz="4" w:space="0" w:color="auto"/>
              <w:bottom w:val="single" w:sz="4" w:space="0" w:color="auto"/>
              <w:right w:val="single" w:sz="4" w:space="0" w:color="auto"/>
            </w:tcBorders>
            <w:hideMark/>
          </w:tcPr>
          <w:p w14:paraId="2DA7AB5E" w14:textId="77777777" w:rsidR="003A71DE" w:rsidRDefault="003A71DE" w:rsidP="003A71DE">
            <w:pPr>
              <w:keepNext/>
              <w:keepLines/>
              <w:spacing w:after="0"/>
              <w:jc w:val="center"/>
              <w:rPr>
                <w:rFonts w:ascii="Arial" w:hAnsi="Arial"/>
                <w:sz w:val="18"/>
              </w:rPr>
            </w:pPr>
            <w:r>
              <w:rPr>
                <w:rFonts w:ascii="Arial" w:hAnsi="Arial"/>
                <w:sz w:val="18"/>
              </w:rPr>
              <w:t>-15</w:t>
            </w:r>
          </w:p>
        </w:tc>
      </w:tr>
      <w:tr w:rsidR="003A71DE" w14:paraId="26204C2F" w14:textId="77777777" w:rsidTr="003A71DE">
        <w:trPr>
          <w:cantSplit/>
          <w:trHeight w:val="199"/>
          <w:jc w:val="center"/>
        </w:trPr>
        <w:tc>
          <w:tcPr>
            <w:tcW w:w="1129" w:type="dxa"/>
            <w:tcBorders>
              <w:top w:val="single" w:sz="4" w:space="0" w:color="auto"/>
              <w:left w:val="single" w:sz="4" w:space="0" w:color="auto"/>
              <w:bottom w:val="single" w:sz="4" w:space="0" w:color="auto"/>
              <w:right w:val="single" w:sz="4" w:space="0" w:color="auto"/>
            </w:tcBorders>
            <w:hideMark/>
          </w:tcPr>
          <w:p w14:paraId="28B62477" w14:textId="77777777" w:rsidR="003A71DE" w:rsidRDefault="003A71DE" w:rsidP="003A71DE">
            <w:pPr>
              <w:keepNext/>
              <w:keepLines/>
              <w:spacing w:after="0"/>
              <w:rPr>
                <w:rFonts w:ascii="Arial" w:hAnsi="Arial"/>
                <w:sz w:val="18"/>
                <w:lang w:eastAsia="zh-CN"/>
              </w:rPr>
            </w:pPr>
            <w:r>
              <w:rPr>
                <w:rFonts w:ascii="Arial" w:hAnsi="Arial"/>
                <w:sz w:val="18"/>
                <w:lang w:eastAsia="zh-CN"/>
              </w:rPr>
              <w:t>SNR on other channels and signals</w:t>
            </w:r>
          </w:p>
        </w:tc>
        <w:tc>
          <w:tcPr>
            <w:tcW w:w="993" w:type="dxa"/>
            <w:tcBorders>
              <w:top w:val="single" w:sz="4" w:space="0" w:color="auto"/>
              <w:left w:val="single" w:sz="4" w:space="0" w:color="auto"/>
              <w:bottom w:val="single" w:sz="4" w:space="0" w:color="auto"/>
              <w:right w:val="single" w:sz="4" w:space="0" w:color="auto"/>
            </w:tcBorders>
            <w:hideMark/>
          </w:tcPr>
          <w:p w14:paraId="6EA1B67B" w14:textId="77777777" w:rsidR="003A71DE" w:rsidRDefault="003A71DE" w:rsidP="003A71DE">
            <w:pPr>
              <w:keepNext/>
              <w:keepLines/>
              <w:spacing w:after="0"/>
              <w:rPr>
                <w:rFonts w:ascii="Arial" w:hAnsi="Arial"/>
                <w:noProof/>
                <w:sz w:val="18"/>
                <w:lang w:eastAsia="zh-CN"/>
              </w:rPr>
            </w:pPr>
            <w:r>
              <w:rPr>
                <w:rFonts w:ascii="Arial" w:hAnsi="Arial"/>
                <w:noProof/>
                <w:sz w:val="18"/>
                <w:lang w:eastAsia="zh-CN"/>
              </w:rPr>
              <w:t>Config 1</w:t>
            </w:r>
          </w:p>
        </w:tc>
        <w:tc>
          <w:tcPr>
            <w:tcW w:w="762" w:type="dxa"/>
            <w:tcBorders>
              <w:top w:val="single" w:sz="4" w:space="0" w:color="auto"/>
              <w:left w:val="single" w:sz="4" w:space="0" w:color="auto"/>
              <w:bottom w:val="single" w:sz="4" w:space="0" w:color="auto"/>
              <w:right w:val="single" w:sz="4" w:space="0" w:color="auto"/>
            </w:tcBorders>
            <w:hideMark/>
          </w:tcPr>
          <w:p w14:paraId="4CE270F0"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dB</w:t>
            </w:r>
          </w:p>
        </w:tc>
        <w:tc>
          <w:tcPr>
            <w:tcW w:w="3490" w:type="dxa"/>
            <w:gridSpan w:val="10"/>
            <w:tcBorders>
              <w:top w:val="single" w:sz="4" w:space="0" w:color="auto"/>
              <w:left w:val="single" w:sz="4" w:space="0" w:color="auto"/>
              <w:bottom w:val="single" w:sz="4" w:space="0" w:color="auto"/>
              <w:right w:val="single" w:sz="4" w:space="0" w:color="auto"/>
            </w:tcBorders>
            <w:hideMark/>
          </w:tcPr>
          <w:p w14:paraId="26138287"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2</w:t>
            </w:r>
            <w:r>
              <w:rPr>
                <w:rFonts w:ascii="Arial" w:hAnsi="Arial"/>
                <w:sz w:val="18"/>
                <w:vertAlign w:val="superscript"/>
              </w:rPr>
              <w:t>Note 6</w:t>
            </w:r>
          </w:p>
        </w:tc>
        <w:tc>
          <w:tcPr>
            <w:tcW w:w="3406" w:type="dxa"/>
            <w:gridSpan w:val="9"/>
            <w:tcBorders>
              <w:top w:val="single" w:sz="4" w:space="0" w:color="auto"/>
              <w:left w:val="single" w:sz="4" w:space="0" w:color="auto"/>
              <w:bottom w:val="single" w:sz="4" w:space="0" w:color="auto"/>
              <w:right w:val="single" w:sz="4" w:space="0" w:color="auto"/>
            </w:tcBorders>
            <w:hideMark/>
          </w:tcPr>
          <w:p w14:paraId="558338A1"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N/A</w:t>
            </w:r>
          </w:p>
        </w:tc>
      </w:tr>
      <w:tr w:rsidR="003A71DE" w14:paraId="70DDC5C8" w14:textId="77777777" w:rsidTr="003A71DE">
        <w:trPr>
          <w:cantSplit/>
          <w:trHeight w:val="153"/>
          <w:jc w:val="center"/>
        </w:trPr>
        <w:tc>
          <w:tcPr>
            <w:tcW w:w="1129" w:type="dxa"/>
            <w:tcBorders>
              <w:top w:val="single" w:sz="4" w:space="0" w:color="auto"/>
              <w:left w:val="single" w:sz="4" w:space="0" w:color="auto"/>
              <w:bottom w:val="single" w:sz="4" w:space="0" w:color="auto"/>
              <w:right w:val="single" w:sz="4" w:space="0" w:color="auto"/>
            </w:tcBorders>
            <w:hideMark/>
          </w:tcPr>
          <w:p w14:paraId="40177CCB" w14:textId="77777777" w:rsidR="003A71DE" w:rsidRDefault="003A71DE" w:rsidP="003A71DE">
            <w:pPr>
              <w:keepNext/>
              <w:keepLines/>
              <w:spacing w:after="0"/>
              <w:rPr>
                <w:rFonts w:ascii="Arial" w:hAnsi="Arial"/>
                <w:sz w:val="18"/>
              </w:rPr>
            </w:pPr>
            <w:r>
              <w:rPr>
                <w:rFonts w:ascii="Arial" w:hAnsi="Arial"/>
                <w:position w:val="-12"/>
                <w:sz w:val="18"/>
              </w:rPr>
              <w:object w:dxaOrig="405" w:dyaOrig="405" w14:anchorId="76F4A873">
                <v:shape id="_x0000_i1095" type="#_x0000_t75" style="width:20.75pt;height:20.75pt" o:ole="" fillcolor="window">
                  <v:imagedata r:id="rId114" o:title=""/>
                </v:shape>
                <o:OLEObject Type="Embed" ProgID="Equation.3" ShapeID="_x0000_i1095" DrawAspect="Content" ObjectID="_1717578439" r:id="rId123"/>
              </w:object>
            </w:r>
          </w:p>
        </w:tc>
        <w:tc>
          <w:tcPr>
            <w:tcW w:w="993" w:type="dxa"/>
            <w:tcBorders>
              <w:top w:val="single" w:sz="4" w:space="0" w:color="auto"/>
              <w:left w:val="single" w:sz="4" w:space="0" w:color="auto"/>
              <w:bottom w:val="single" w:sz="4" w:space="0" w:color="auto"/>
              <w:right w:val="single" w:sz="4" w:space="0" w:color="auto"/>
            </w:tcBorders>
            <w:hideMark/>
          </w:tcPr>
          <w:p w14:paraId="601B49CA"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hideMark/>
          </w:tcPr>
          <w:p w14:paraId="11EAC69E" w14:textId="77777777" w:rsidR="003A71DE" w:rsidRDefault="003A71DE" w:rsidP="003A71DE">
            <w:pPr>
              <w:keepNext/>
              <w:keepLines/>
              <w:spacing w:after="0"/>
              <w:jc w:val="center"/>
              <w:rPr>
                <w:rFonts w:ascii="Arial" w:hAnsi="Arial"/>
                <w:sz w:val="18"/>
              </w:rPr>
            </w:pPr>
            <w:r>
              <w:rPr>
                <w:rFonts w:ascii="Arial" w:hAnsi="Arial"/>
                <w:sz w:val="18"/>
              </w:rPr>
              <w:t>dBm/</w:t>
            </w:r>
            <w:r>
              <w:rPr>
                <w:rFonts w:ascii="Arial" w:hAnsi="Arial"/>
                <w:sz w:val="18"/>
              </w:rPr>
              <w:br/>
              <w:t>15kHz</w:t>
            </w:r>
          </w:p>
        </w:tc>
        <w:tc>
          <w:tcPr>
            <w:tcW w:w="3490" w:type="dxa"/>
            <w:gridSpan w:val="10"/>
            <w:tcBorders>
              <w:top w:val="single" w:sz="4" w:space="0" w:color="auto"/>
              <w:left w:val="single" w:sz="4" w:space="0" w:color="auto"/>
              <w:bottom w:val="single" w:sz="4" w:space="0" w:color="auto"/>
              <w:right w:val="single" w:sz="4" w:space="0" w:color="auto"/>
            </w:tcBorders>
            <w:hideMark/>
          </w:tcPr>
          <w:p w14:paraId="76D25504" w14:textId="77777777" w:rsidR="003A71DE" w:rsidRDefault="003A71DE" w:rsidP="003A71DE">
            <w:pPr>
              <w:keepNext/>
              <w:keepLines/>
              <w:spacing w:after="0"/>
              <w:jc w:val="center"/>
              <w:rPr>
                <w:rFonts w:ascii="Arial" w:hAnsi="Arial"/>
                <w:sz w:val="18"/>
              </w:rPr>
            </w:pPr>
            <w:r>
              <w:rPr>
                <w:rFonts w:ascii="Arial" w:hAnsi="Arial"/>
                <w:sz w:val="18"/>
              </w:rPr>
              <w:t>-92.1</w:t>
            </w:r>
          </w:p>
        </w:tc>
        <w:tc>
          <w:tcPr>
            <w:tcW w:w="3406" w:type="dxa"/>
            <w:gridSpan w:val="9"/>
            <w:tcBorders>
              <w:top w:val="single" w:sz="4" w:space="0" w:color="auto"/>
              <w:left w:val="single" w:sz="4" w:space="0" w:color="auto"/>
              <w:bottom w:val="single" w:sz="4" w:space="0" w:color="auto"/>
              <w:right w:val="single" w:sz="4" w:space="0" w:color="auto"/>
            </w:tcBorders>
            <w:hideMark/>
          </w:tcPr>
          <w:p w14:paraId="7E146E70" w14:textId="77777777" w:rsidR="003A71DE" w:rsidRDefault="003A71DE" w:rsidP="003A71DE">
            <w:pPr>
              <w:keepNext/>
              <w:keepLines/>
              <w:spacing w:after="0"/>
              <w:jc w:val="center"/>
              <w:rPr>
                <w:rFonts w:ascii="Arial" w:hAnsi="Arial"/>
                <w:sz w:val="18"/>
              </w:rPr>
            </w:pPr>
            <w:r>
              <w:rPr>
                <w:rFonts w:ascii="Arial" w:hAnsi="Arial"/>
                <w:sz w:val="18"/>
              </w:rPr>
              <w:t>-92.1</w:t>
            </w:r>
          </w:p>
        </w:tc>
      </w:tr>
      <w:tr w:rsidR="003A71DE" w14:paraId="7F0B02E0" w14:textId="77777777" w:rsidTr="003A71DE">
        <w:trPr>
          <w:cantSplit/>
          <w:trHeight w:val="153"/>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06F976AE" w14:textId="77777777" w:rsidR="003A71DE" w:rsidRDefault="003A71DE" w:rsidP="003A71DE">
            <w:pPr>
              <w:keepNext/>
              <w:keepLines/>
              <w:spacing w:after="0"/>
              <w:rPr>
                <w:rFonts w:ascii="Arial" w:hAnsi="Arial"/>
                <w:noProof/>
                <w:sz w:val="18"/>
              </w:rPr>
            </w:pPr>
            <w:r>
              <w:rPr>
                <w:rFonts w:ascii="Arial" w:eastAsia="?? ??" w:hAnsi="Arial"/>
                <w:sz w:val="18"/>
              </w:rPr>
              <w:t>Time multiplexing of the downlink transmissions from each AoA</w:t>
            </w:r>
          </w:p>
        </w:tc>
        <w:tc>
          <w:tcPr>
            <w:tcW w:w="762" w:type="dxa"/>
            <w:tcBorders>
              <w:top w:val="single" w:sz="4" w:space="0" w:color="auto"/>
              <w:left w:val="single" w:sz="4" w:space="0" w:color="auto"/>
              <w:bottom w:val="single" w:sz="4" w:space="0" w:color="auto"/>
              <w:right w:val="single" w:sz="4" w:space="0" w:color="auto"/>
            </w:tcBorders>
          </w:tcPr>
          <w:p w14:paraId="2B4AAFC7" w14:textId="77777777" w:rsidR="003A71DE" w:rsidRDefault="003A71DE" w:rsidP="003A71DE">
            <w:pPr>
              <w:keepNext/>
              <w:keepLines/>
              <w:spacing w:after="0"/>
              <w:jc w:val="center"/>
              <w:rPr>
                <w:rFonts w:ascii="Arial" w:hAnsi="Arial"/>
                <w:sz w:val="18"/>
              </w:rPr>
            </w:pPr>
          </w:p>
        </w:tc>
        <w:tc>
          <w:tcPr>
            <w:tcW w:w="6896" w:type="dxa"/>
            <w:gridSpan w:val="19"/>
            <w:tcBorders>
              <w:top w:val="single" w:sz="4" w:space="0" w:color="auto"/>
              <w:left w:val="single" w:sz="4" w:space="0" w:color="auto"/>
              <w:bottom w:val="single" w:sz="4" w:space="0" w:color="auto"/>
              <w:right w:val="single" w:sz="4" w:space="0" w:color="auto"/>
            </w:tcBorders>
            <w:vAlign w:val="center"/>
            <w:hideMark/>
          </w:tcPr>
          <w:p w14:paraId="6B463277" w14:textId="77777777" w:rsidR="003A71DE" w:rsidRDefault="003A71DE" w:rsidP="003A71DE">
            <w:pPr>
              <w:keepNext/>
              <w:keepLines/>
              <w:spacing w:after="0"/>
              <w:jc w:val="center"/>
              <w:rPr>
                <w:rFonts w:ascii="Arial" w:hAnsi="Arial"/>
                <w:sz w:val="18"/>
              </w:rPr>
            </w:pPr>
            <w:r>
              <w:rPr>
                <w:rFonts w:ascii="Arial" w:eastAsia="?? ??" w:hAnsi="Arial"/>
                <w:sz w:val="18"/>
              </w:rPr>
              <w:t>Defined in Figure G.2.3.1.4.1-2</w:t>
            </w:r>
          </w:p>
        </w:tc>
      </w:tr>
      <w:tr w:rsidR="003A71DE" w14:paraId="66DF2008" w14:textId="77777777" w:rsidTr="003A71DE">
        <w:trPr>
          <w:cantSplit/>
          <w:trHeight w:val="168"/>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47A511F" w14:textId="77777777" w:rsidR="003A71DE" w:rsidRDefault="003A71DE" w:rsidP="003A71DE">
            <w:pPr>
              <w:keepNext/>
              <w:keepLines/>
              <w:spacing w:after="0"/>
              <w:rPr>
                <w:rFonts w:ascii="Arial" w:hAnsi="Arial"/>
                <w:sz w:val="18"/>
              </w:rPr>
            </w:pPr>
            <w:r>
              <w:rPr>
                <w:rFonts w:ascii="Arial" w:eastAsia="?? ??" w:hAnsi="Arial"/>
                <w:sz w:val="18"/>
              </w:rPr>
              <w:t>Propagation condition</w:t>
            </w:r>
          </w:p>
        </w:tc>
        <w:tc>
          <w:tcPr>
            <w:tcW w:w="762" w:type="dxa"/>
            <w:tcBorders>
              <w:top w:val="single" w:sz="4" w:space="0" w:color="auto"/>
              <w:left w:val="single" w:sz="4" w:space="0" w:color="auto"/>
              <w:bottom w:val="single" w:sz="4" w:space="0" w:color="auto"/>
              <w:right w:val="single" w:sz="4" w:space="0" w:color="auto"/>
            </w:tcBorders>
          </w:tcPr>
          <w:p w14:paraId="4386F4F1"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hideMark/>
          </w:tcPr>
          <w:p w14:paraId="2B6FA3DC" w14:textId="77777777" w:rsidR="003A71DE" w:rsidRDefault="003A71DE" w:rsidP="003A71DE">
            <w:pPr>
              <w:keepNext/>
              <w:keepLines/>
              <w:spacing w:after="0"/>
              <w:jc w:val="center"/>
              <w:rPr>
                <w:rFonts w:ascii="Arial" w:hAnsi="Arial"/>
                <w:sz w:val="18"/>
              </w:rPr>
            </w:pPr>
            <w:r>
              <w:rPr>
                <w:rFonts w:ascii="Arial" w:hAnsi="Arial"/>
                <w:sz w:val="18"/>
              </w:rPr>
              <w:t>TDL-A 30ns 75Hz</w:t>
            </w:r>
          </w:p>
        </w:tc>
        <w:tc>
          <w:tcPr>
            <w:tcW w:w="3406" w:type="dxa"/>
            <w:gridSpan w:val="9"/>
            <w:tcBorders>
              <w:top w:val="single" w:sz="4" w:space="0" w:color="auto"/>
              <w:left w:val="single" w:sz="4" w:space="0" w:color="auto"/>
              <w:bottom w:val="single" w:sz="4" w:space="0" w:color="auto"/>
              <w:right w:val="single" w:sz="4" w:space="0" w:color="auto"/>
            </w:tcBorders>
            <w:hideMark/>
          </w:tcPr>
          <w:p w14:paraId="74EDEE62" w14:textId="77777777" w:rsidR="003A71DE" w:rsidRDefault="003A71DE" w:rsidP="003A71DE">
            <w:pPr>
              <w:keepNext/>
              <w:keepLines/>
              <w:spacing w:after="0"/>
              <w:jc w:val="center"/>
              <w:rPr>
                <w:rFonts w:ascii="Arial" w:hAnsi="Arial"/>
                <w:sz w:val="18"/>
              </w:rPr>
            </w:pPr>
            <w:r>
              <w:rPr>
                <w:rFonts w:ascii="Arial" w:hAnsi="Arial"/>
                <w:sz w:val="18"/>
              </w:rPr>
              <w:t>TDL-A 30ns 75Hz</w:t>
            </w:r>
          </w:p>
        </w:tc>
      </w:tr>
      <w:tr w:rsidR="003A71DE" w14:paraId="6E5B5688" w14:textId="77777777" w:rsidTr="003A71DE">
        <w:trPr>
          <w:cantSplit/>
          <w:trHeight w:val="168"/>
          <w:jc w:val="center"/>
        </w:trPr>
        <w:tc>
          <w:tcPr>
            <w:tcW w:w="9780" w:type="dxa"/>
            <w:gridSpan w:val="22"/>
            <w:tcBorders>
              <w:top w:val="single" w:sz="4" w:space="0" w:color="auto"/>
              <w:left w:val="single" w:sz="4" w:space="0" w:color="auto"/>
              <w:bottom w:val="single" w:sz="4" w:space="0" w:color="auto"/>
              <w:right w:val="single" w:sz="4" w:space="0" w:color="auto"/>
            </w:tcBorders>
            <w:hideMark/>
          </w:tcPr>
          <w:p w14:paraId="18DCCB9E" w14:textId="77777777" w:rsidR="003A71DE" w:rsidRDefault="003A71DE" w:rsidP="00A40F90">
            <w:pPr>
              <w:pStyle w:val="TAN"/>
            </w:pPr>
            <w:r>
              <w:t>Note 1:</w:t>
            </w:r>
            <w:r>
              <w:tab/>
              <w:t>OCNG shall be used such that the resources in Cell 1 are fully allocated and a constant total transmitted power spectral density is achieved for all OFDM symbols.</w:t>
            </w:r>
          </w:p>
          <w:p w14:paraId="697C37C6" w14:textId="77777777" w:rsidR="003A71DE" w:rsidRDefault="003A71DE" w:rsidP="00A40F90">
            <w:pPr>
              <w:pStyle w:val="TAN"/>
            </w:pPr>
            <w:r>
              <w:t>Note 2:</w:t>
            </w:r>
            <w:r>
              <w:tab/>
              <w:t>The signal contains PDCCH for IAB-MTs other than the device under test as part of OCNG.</w:t>
            </w:r>
          </w:p>
          <w:p w14:paraId="5D749CCA" w14:textId="77777777" w:rsidR="003A71DE" w:rsidRDefault="003A71DE" w:rsidP="00A40F90">
            <w:pPr>
              <w:pStyle w:val="TAN"/>
            </w:pPr>
            <w:r>
              <w:t>Note 3:</w:t>
            </w:r>
            <w:r>
              <w:tab/>
              <w:t>SNR levels correspond to the signal to noise ratio over the SSS REs.</w:t>
            </w:r>
          </w:p>
          <w:p w14:paraId="1D303963" w14:textId="2775BBBE" w:rsidR="00C977C0" w:rsidRDefault="00C977C0" w:rsidP="00C977C0">
            <w:pPr>
              <w:pStyle w:val="TAN"/>
            </w:pPr>
            <w:r>
              <w:t>Note 4:</w:t>
            </w:r>
            <w:r>
              <w:rPr>
                <w:rFonts w:eastAsia="MS Mincho"/>
                <w:snapToGrid w:val="0"/>
              </w:rPr>
              <w:tab/>
            </w:r>
            <w:r>
              <w:t xml:space="preserve">The SNR values are specified for testing an IAB-MT which supports 2RX on at least one band. For testing of an IAB-MT which supports 4RX on all bands, the SNR during T3 is </w:t>
            </w:r>
            <w:r>
              <w:rPr>
                <w:rFonts w:eastAsia="SimSun"/>
              </w:rPr>
              <w:t>defined in clause G.1.3</w:t>
            </w:r>
            <w:r>
              <w:t>.</w:t>
            </w:r>
          </w:p>
          <w:p w14:paraId="5E165691" w14:textId="77777777" w:rsidR="00C977C0" w:rsidRDefault="00C977C0" w:rsidP="00C977C0">
            <w:pPr>
              <w:pStyle w:val="TAN"/>
            </w:pPr>
            <w:r>
              <w:t>Note 5:</w:t>
            </w:r>
            <w:r>
              <w:rPr>
                <w:rFonts w:eastAsia="MS Mincho"/>
                <w:snapToGrid w:val="0"/>
              </w:rPr>
              <w:t xml:space="preserve"> </w:t>
            </w:r>
            <w:r>
              <w:rPr>
                <w:rFonts w:eastAsia="MS Mincho"/>
                <w:snapToGrid w:val="0"/>
              </w:rPr>
              <w:tab/>
              <w:t>Void.</w:t>
            </w:r>
          </w:p>
          <w:p w14:paraId="5DE9D348" w14:textId="1A03DD15" w:rsidR="003A71DE" w:rsidRDefault="00C977C0" w:rsidP="00C977C0">
            <w:pPr>
              <w:pStyle w:val="TAN"/>
            </w:pPr>
            <w:r>
              <w:t>Note 6:</w:t>
            </w:r>
            <w:r>
              <w:tab/>
              <w:t>This value allows up to 1dB degradation from applied SNR to IAB-MT baseband</w:t>
            </w:r>
          </w:p>
        </w:tc>
      </w:tr>
    </w:tbl>
    <w:p w14:paraId="41139665" w14:textId="77777777" w:rsidR="003A71DE" w:rsidRPr="007D0AFB" w:rsidRDefault="003A71DE" w:rsidP="003A71DE">
      <w:pPr>
        <w:rPr>
          <w:rFonts w:eastAsia="SimSun"/>
        </w:rPr>
      </w:pPr>
    </w:p>
    <w:p w14:paraId="277D6541" w14:textId="77777777" w:rsidR="003A71DE" w:rsidRPr="007D0AFB" w:rsidRDefault="003A71DE" w:rsidP="00746C0D">
      <w:pPr>
        <w:pStyle w:val="TH"/>
        <w:rPr>
          <w:rFonts w:eastAsia="Malgun Gothic"/>
        </w:rPr>
      </w:pPr>
      <w:r w:rsidRPr="007D0AFB">
        <w:rPr>
          <w:rFonts w:eastAsia="Malgun Gothic"/>
          <w:noProof/>
          <w:lang w:eastAsia="zh-CN"/>
        </w:rPr>
        <w:drawing>
          <wp:inline distT="0" distB="0" distL="0" distR="0" wp14:anchorId="01E086BC" wp14:editId="1D9D94E5">
            <wp:extent cx="5158925" cy="2760980"/>
            <wp:effectExtent l="0" t="0" r="3810" b="1270"/>
            <wp:docPr id="313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 FR2 INS.PNG"/>
                    <pic:cNvPicPr/>
                  </pic:nvPicPr>
                  <pic:blipFill>
                    <a:blip r:embed="rId124" cstate="print">
                      <a:extLst>
                        <a:ext uri="{28A0092B-C50C-407E-A947-70E740481C1C}">
                          <a14:useLocalDpi xmlns:a14="http://schemas.microsoft.com/office/drawing/2010/main" val="0"/>
                        </a:ext>
                      </a:extLst>
                    </a:blip>
                    <a:stretch>
                      <a:fillRect/>
                    </a:stretch>
                  </pic:blipFill>
                  <pic:spPr>
                    <a:xfrm>
                      <a:off x="0" y="0"/>
                      <a:ext cx="5159539" cy="2761309"/>
                    </a:xfrm>
                    <a:prstGeom prst="rect">
                      <a:avLst/>
                    </a:prstGeom>
                  </pic:spPr>
                </pic:pic>
              </a:graphicData>
            </a:graphic>
          </wp:inline>
        </w:drawing>
      </w:r>
    </w:p>
    <w:p w14:paraId="10A229CF" w14:textId="77777777" w:rsidR="003A71DE" w:rsidRPr="007D0AFB" w:rsidRDefault="003A71DE" w:rsidP="00746C0D">
      <w:pPr>
        <w:pStyle w:val="TF"/>
        <w:rPr>
          <w:rFonts w:eastAsia="SimSun"/>
          <w:lang w:eastAsia="zh-CN"/>
        </w:rPr>
      </w:pPr>
      <w:r w:rsidRPr="007D0AFB">
        <w:rPr>
          <w:rFonts w:eastAsia="SimSun"/>
        </w:rPr>
        <w:t>Figure G.2.3.1.4.1-1: SNR variation for in-sync testing</w:t>
      </w:r>
    </w:p>
    <w:bookmarkStart w:id="9676" w:name="_Toc535476701"/>
    <w:p w14:paraId="382AB0B5" w14:textId="77777777" w:rsidR="003A71DE" w:rsidRPr="007D0AFB" w:rsidRDefault="003A71DE" w:rsidP="00746C0D">
      <w:pPr>
        <w:pStyle w:val="TH"/>
        <w:rPr>
          <w:rFonts w:eastAsia="SimSun"/>
        </w:rPr>
      </w:pPr>
      <w:r w:rsidRPr="007D0AFB">
        <w:rPr>
          <w:rFonts w:eastAsia="SimSun"/>
        </w:rPr>
        <w:object w:dxaOrig="8536" w:dyaOrig="5748" w14:anchorId="22EF293C">
          <v:shape id="_x0000_i1096" type="#_x0000_t75" style="width:375.85pt;height:252.6pt" o:ole="">
            <v:imagedata r:id="rId121" o:title=""/>
          </v:shape>
          <o:OLEObject Type="Embed" ProgID="Visio.Drawing.11" ShapeID="_x0000_i1096" DrawAspect="Content" ObjectID="_1717578440" r:id="rId125"/>
        </w:object>
      </w:r>
    </w:p>
    <w:p w14:paraId="58C9E6AB" w14:textId="77777777" w:rsidR="003A71DE" w:rsidRPr="007D0AFB" w:rsidRDefault="003A71DE" w:rsidP="00746C0D">
      <w:pPr>
        <w:pStyle w:val="TF"/>
        <w:rPr>
          <w:rFonts w:eastAsia="SimSun"/>
        </w:rPr>
      </w:pPr>
      <w:r w:rsidRPr="007D0AFB">
        <w:rPr>
          <w:rFonts w:eastAsia="SimSun"/>
        </w:rPr>
        <w:t>Figure G.2.3.1.4.1-2: Time multiplexed downlink transmissions</w:t>
      </w:r>
    </w:p>
    <w:p w14:paraId="54A322EF" w14:textId="77777777" w:rsidR="003A71DE" w:rsidRPr="007D0AFB" w:rsidRDefault="003A71DE" w:rsidP="00746C0D">
      <w:pPr>
        <w:pStyle w:val="H6"/>
        <w:rPr>
          <w:rFonts w:eastAsia="SimSun"/>
          <w:snapToGrid w:val="0"/>
        </w:rPr>
      </w:pPr>
      <w:r w:rsidRPr="007D0AFB">
        <w:rPr>
          <w:rFonts w:eastAsia="SimSun"/>
          <w:snapToGrid w:val="0"/>
        </w:rPr>
        <w:t>G.2.3.1.4.2</w:t>
      </w:r>
      <w:r w:rsidRPr="007D0AFB">
        <w:rPr>
          <w:rFonts w:eastAsia="SimSun"/>
          <w:snapToGrid w:val="0"/>
        </w:rPr>
        <w:tab/>
        <w:t>Test Requirements</w:t>
      </w:r>
      <w:bookmarkEnd w:id="9676"/>
    </w:p>
    <w:p w14:paraId="11800B7C" w14:textId="77777777" w:rsidR="003A71DE" w:rsidRPr="007D0AFB" w:rsidRDefault="003A71DE" w:rsidP="003A71DE">
      <w:pPr>
        <w:rPr>
          <w:rFonts w:eastAsia="SimSun"/>
        </w:rPr>
      </w:pPr>
      <w:r w:rsidRPr="007D0AFB">
        <w:rPr>
          <w:rFonts w:eastAsia="SimSun"/>
        </w:rPr>
        <w:t>The IAB-MT behaviour in each test during time durations T1, T2, T3, T4 and T5 shall be as follows:</w:t>
      </w:r>
    </w:p>
    <w:p w14:paraId="784553A8" w14:textId="77777777" w:rsidR="003A71DE" w:rsidRPr="007D0AFB" w:rsidRDefault="003A71DE" w:rsidP="003A71DE">
      <w:pPr>
        <w:rPr>
          <w:rFonts w:eastAsia="SimSun"/>
        </w:rPr>
      </w:pPr>
      <w:r w:rsidRPr="007D0AFB">
        <w:rPr>
          <w:rFonts w:eastAsia="SimSun"/>
        </w:rPr>
        <w:t>During the period from time point A to time point F (D1 second after the start of time duration T5) the IAB-MT shall transmit uplink signal at least in all uplink slots configured for CSI transmission according to the configured periodic CSI reporting.</w:t>
      </w:r>
    </w:p>
    <w:p w14:paraId="16A75C67" w14:textId="77777777" w:rsidR="003A71DE" w:rsidRDefault="003A71DE" w:rsidP="003A71DE">
      <w:pPr>
        <w:rPr>
          <w:rFonts w:eastAsia="SimSun"/>
        </w:rPr>
      </w:pPr>
      <w:r w:rsidRPr="007D0AFB">
        <w:rPr>
          <w:rFonts w:eastAsia="SimSun"/>
        </w:rPr>
        <w:t>The rate of correct events observed during repeated tests shall be at least 90%.</w:t>
      </w:r>
      <w:bookmarkEnd w:id="9645"/>
    </w:p>
    <w:p w14:paraId="2D90A560" w14:textId="77777777" w:rsidR="003A71DE" w:rsidRPr="003F24A0" w:rsidRDefault="003A71DE" w:rsidP="00746C0D">
      <w:pPr>
        <w:pStyle w:val="Heading5"/>
        <w:rPr>
          <w:rFonts w:eastAsia="SimSun"/>
        </w:rPr>
      </w:pPr>
      <w:bookmarkStart w:id="9677" w:name="_Toc74583685"/>
      <w:bookmarkStart w:id="9678" w:name="_Toc76542498"/>
      <w:bookmarkStart w:id="9679" w:name="_Toc82450480"/>
      <w:bookmarkStart w:id="9680" w:name="_Toc82451128"/>
      <w:bookmarkStart w:id="9681" w:name="_Toc89949517"/>
      <w:bookmarkStart w:id="9682" w:name="_Toc98755906"/>
      <w:bookmarkStart w:id="9683" w:name="_Toc106182959"/>
      <w:r>
        <w:rPr>
          <w:rFonts w:eastAsia="SimSun"/>
        </w:rPr>
        <w:t>G.2.3.1.5</w:t>
      </w:r>
      <w:r w:rsidRPr="003F24A0">
        <w:rPr>
          <w:rFonts w:eastAsia="SimSun"/>
        </w:rPr>
        <w:tab/>
        <w:t>Radio Link Monitoring Out-of-sync Test for FR1 PCell configured with CSI-RS-based RLM in non-DRX mode</w:t>
      </w:r>
      <w:bookmarkEnd w:id="9677"/>
      <w:bookmarkEnd w:id="9678"/>
      <w:bookmarkEnd w:id="9679"/>
      <w:bookmarkEnd w:id="9680"/>
      <w:bookmarkEnd w:id="9681"/>
      <w:bookmarkEnd w:id="9682"/>
      <w:bookmarkEnd w:id="9683"/>
    </w:p>
    <w:p w14:paraId="21251211" w14:textId="77777777" w:rsidR="003A71DE" w:rsidRPr="003F24A0" w:rsidRDefault="003A71DE" w:rsidP="00746C0D">
      <w:pPr>
        <w:pStyle w:val="H6"/>
        <w:rPr>
          <w:rFonts w:eastAsia="SimSun"/>
          <w:snapToGrid w:val="0"/>
          <w:lang w:eastAsia="zh-CN"/>
        </w:rPr>
      </w:pPr>
      <w:bookmarkStart w:id="9684" w:name="_Toc535476540"/>
      <w:r>
        <w:rPr>
          <w:rFonts w:eastAsia="SimSun"/>
          <w:snapToGrid w:val="0"/>
          <w:lang w:eastAsia="zh-CN"/>
        </w:rPr>
        <w:t>G.2.3.1.5</w:t>
      </w:r>
      <w:r w:rsidRPr="003F24A0">
        <w:rPr>
          <w:rFonts w:eastAsia="SimSun"/>
          <w:snapToGrid w:val="0"/>
          <w:lang w:eastAsia="zh-CN"/>
        </w:rPr>
        <w:t>.1</w:t>
      </w:r>
      <w:r w:rsidRPr="003F24A0">
        <w:rPr>
          <w:rFonts w:eastAsia="SimSun"/>
          <w:snapToGrid w:val="0"/>
          <w:lang w:eastAsia="zh-CN"/>
        </w:rPr>
        <w:tab/>
        <w:t>Test Purpose and Environment</w:t>
      </w:r>
      <w:bookmarkEnd w:id="9684"/>
    </w:p>
    <w:p w14:paraId="2632E6E0" w14:textId="77777777" w:rsidR="003A71DE" w:rsidRPr="003F24A0" w:rsidRDefault="003A71DE" w:rsidP="003A71DE">
      <w:pPr>
        <w:rPr>
          <w:rFonts w:eastAsia="SimSun"/>
        </w:rPr>
      </w:pPr>
      <w:r w:rsidRPr="003F24A0">
        <w:rPr>
          <w:rFonts w:eastAsia="SimSun"/>
        </w:rPr>
        <w:t xml:space="preserve">The purpose of this test is to verify that the </w:t>
      </w:r>
      <w:r>
        <w:rPr>
          <w:rFonts w:eastAsia="SimSun"/>
        </w:rPr>
        <w:t>IAB-MT</w:t>
      </w:r>
      <w:r w:rsidRPr="003F24A0">
        <w:rPr>
          <w:rFonts w:eastAsia="SimSun"/>
        </w:rPr>
        <w:t xml:space="preserve"> properly detects the out of sync for the purpose of monitoring downlink CSI-RS based radio link quality of the PCel</w:t>
      </w:r>
      <w:r>
        <w:rPr>
          <w:rFonts w:eastAsia="SimSun"/>
        </w:rPr>
        <w:t>l</w:t>
      </w:r>
      <w:r w:rsidRPr="003F24A0">
        <w:rPr>
          <w:rFonts w:eastAsia="SimSun"/>
        </w:rPr>
        <w:t>. This test will partly verify the FR1 PCell CSI-RS Out-of-sync radio link monitoring requirements in clause </w:t>
      </w:r>
      <w:r>
        <w:rPr>
          <w:rFonts w:eastAsia="SimSun"/>
        </w:rPr>
        <w:t>12.3.1.3</w:t>
      </w:r>
      <w:r w:rsidRPr="003F24A0">
        <w:rPr>
          <w:rFonts w:eastAsia="SimSun"/>
        </w:rPr>
        <w:t>.</w:t>
      </w:r>
      <w:r>
        <w:rPr>
          <w:rFonts w:eastAsia="SimSun"/>
        </w:rPr>
        <w:t xml:space="preserve"> </w:t>
      </w:r>
      <w:r w:rsidRPr="00CE0F04">
        <w:rPr>
          <w:rFonts w:cs="v4.2.0"/>
        </w:rPr>
        <w:t>This test case is applicable only for local area IAB-MT and for IAB type 1-H.</w:t>
      </w:r>
    </w:p>
    <w:p w14:paraId="09CFEAE8" w14:textId="77777777" w:rsidR="003A71DE" w:rsidRPr="003F24A0" w:rsidRDefault="003A71DE" w:rsidP="003A71DE">
      <w:pPr>
        <w:rPr>
          <w:rFonts w:eastAsia="SimSun"/>
        </w:rPr>
      </w:pPr>
      <w:r w:rsidRPr="003F24A0">
        <w:rPr>
          <w:rFonts w:eastAsia="SimSun"/>
        </w:rPr>
        <w:t xml:space="preserve">The test parameters are given in Tables </w:t>
      </w:r>
      <w:r>
        <w:rPr>
          <w:rFonts w:eastAsia="SimSun"/>
        </w:rPr>
        <w:t>G.2.3.1.5</w:t>
      </w:r>
      <w:r w:rsidRPr="003F24A0">
        <w:rPr>
          <w:rFonts w:eastAsia="SimSun"/>
        </w:rPr>
        <w:t xml:space="preserve">.1-1, </w:t>
      </w:r>
      <w:r>
        <w:rPr>
          <w:rFonts w:eastAsia="SimSun"/>
        </w:rPr>
        <w:t>G.2.3.1.5</w:t>
      </w:r>
      <w:r w:rsidRPr="003F24A0">
        <w:rPr>
          <w:rFonts w:eastAsia="SimSun"/>
        </w:rPr>
        <w:t>.1-</w:t>
      </w:r>
      <w:r w:rsidRPr="00FE43B2">
        <w:rPr>
          <w:rFonts w:eastAsia="SimSun"/>
        </w:rPr>
        <w:t>2</w:t>
      </w:r>
      <w:r>
        <w:rPr>
          <w:rFonts w:eastAsia="SimSun"/>
        </w:rPr>
        <w:t xml:space="preserve"> </w:t>
      </w:r>
      <w:r w:rsidRPr="00FE43B2">
        <w:rPr>
          <w:rFonts w:eastAsia="SimSun"/>
        </w:rPr>
        <w:t>and</w:t>
      </w:r>
      <w:r>
        <w:rPr>
          <w:rFonts w:eastAsia="SimSun"/>
        </w:rPr>
        <w:t xml:space="preserve"> G.2.3.1.5</w:t>
      </w:r>
      <w:r w:rsidRPr="003F24A0">
        <w:rPr>
          <w:rFonts w:eastAsia="SimSun"/>
        </w:rPr>
        <w:t>.1-3</w:t>
      </w:r>
      <w:r>
        <w:rPr>
          <w:rFonts w:eastAsia="SimSun"/>
        </w:rPr>
        <w:t xml:space="preserve"> </w:t>
      </w:r>
      <w:r w:rsidRPr="003F24A0">
        <w:rPr>
          <w:rFonts w:eastAsia="SimSun"/>
        </w:rPr>
        <w:t xml:space="preserve">below. There is one cell, cell 1 which is the PCell, in the test. The test consists of three successive time periods, with time duration of T1, T2 and T3 respectively. Figure </w:t>
      </w:r>
      <w:r>
        <w:rPr>
          <w:rFonts w:eastAsia="SimSun"/>
        </w:rPr>
        <w:t>G.2.3.1.5</w:t>
      </w:r>
      <w:r w:rsidRPr="003F24A0">
        <w:rPr>
          <w:rFonts w:eastAsia="SimSun"/>
        </w:rPr>
        <w:t xml:space="preserve">.1-1 shows the variation of the downlink SNR in the PCell to emulate out-of-sync and in-sync states. Prior to the start of the time duration T1, the </w:t>
      </w:r>
      <w:r>
        <w:rPr>
          <w:rFonts w:eastAsia="SimSun"/>
        </w:rPr>
        <w:t>IAB-MT</w:t>
      </w:r>
      <w:r w:rsidRPr="003F24A0">
        <w:rPr>
          <w:rFonts w:eastAsia="SimSun"/>
        </w:rPr>
        <w:t xml:space="preserve"> shall be fully synchronized to cell 1. The </w:t>
      </w:r>
      <w:r>
        <w:rPr>
          <w:rFonts w:eastAsia="SimSun"/>
        </w:rPr>
        <w:t>IAB-MT</w:t>
      </w:r>
      <w:r w:rsidRPr="003F24A0">
        <w:rPr>
          <w:rFonts w:eastAsia="SimSun"/>
        </w:rPr>
        <w:t xml:space="preserve"> shall be configured for periodic CSI reporting with a reporting periodicity defined in CSI-RS configuration. In the test, SSB0 is configured as the BFD-RS.</w:t>
      </w:r>
    </w:p>
    <w:p w14:paraId="08737D5B" w14:textId="77777777" w:rsidR="003A71DE" w:rsidRPr="003F24A0" w:rsidRDefault="003A71DE" w:rsidP="00746C0D">
      <w:pPr>
        <w:pStyle w:val="TH"/>
        <w:rPr>
          <w:rFonts w:eastAsia="SimSun"/>
        </w:rPr>
      </w:pPr>
      <w:r w:rsidRPr="003F24A0">
        <w:rPr>
          <w:rFonts w:eastAsia="SimSun"/>
        </w:rPr>
        <w:t xml:space="preserve">Table </w:t>
      </w:r>
      <w:r>
        <w:rPr>
          <w:rFonts w:eastAsia="SimSun"/>
        </w:rPr>
        <w:t>G.2.3.1.5</w:t>
      </w:r>
      <w:r w:rsidRPr="003F24A0">
        <w:rPr>
          <w:rFonts w:eastAsia="SimSun"/>
        </w:rPr>
        <w:t>.1-1: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3F24A0" w14:paraId="48C3361F" w14:textId="77777777" w:rsidTr="003A71DE">
        <w:trPr>
          <w:trHeight w:val="187"/>
          <w:jc w:val="center"/>
        </w:trPr>
        <w:tc>
          <w:tcPr>
            <w:tcW w:w="2265" w:type="dxa"/>
            <w:shd w:val="clear" w:color="auto" w:fill="auto"/>
          </w:tcPr>
          <w:p w14:paraId="519CD2F1" w14:textId="77777777" w:rsidR="003A71DE" w:rsidRPr="003F24A0" w:rsidRDefault="003A71DE" w:rsidP="00A40F90">
            <w:pPr>
              <w:pStyle w:val="TAH"/>
              <w:rPr>
                <w:rFonts w:eastAsia="SimSun"/>
              </w:rPr>
            </w:pPr>
            <w:r w:rsidRPr="003F24A0">
              <w:rPr>
                <w:rFonts w:eastAsia="SimSun"/>
              </w:rPr>
              <w:t>Configuration</w:t>
            </w:r>
          </w:p>
        </w:tc>
        <w:tc>
          <w:tcPr>
            <w:tcW w:w="6905" w:type="dxa"/>
            <w:shd w:val="clear" w:color="auto" w:fill="auto"/>
          </w:tcPr>
          <w:p w14:paraId="08553AF3" w14:textId="77777777" w:rsidR="003A71DE" w:rsidRPr="003F24A0" w:rsidRDefault="003A71DE" w:rsidP="00A40F90">
            <w:pPr>
              <w:pStyle w:val="TAH"/>
              <w:rPr>
                <w:rFonts w:eastAsia="SimSun"/>
              </w:rPr>
            </w:pPr>
            <w:r w:rsidRPr="003F24A0">
              <w:rPr>
                <w:rFonts w:eastAsia="SimSun"/>
              </w:rPr>
              <w:t>Description</w:t>
            </w:r>
          </w:p>
        </w:tc>
      </w:tr>
      <w:tr w:rsidR="003A71DE" w:rsidRPr="003F24A0" w14:paraId="3FB5939B" w14:textId="77777777" w:rsidTr="003A71DE">
        <w:trPr>
          <w:trHeight w:val="187"/>
          <w:jc w:val="center"/>
        </w:trPr>
        <w:tc>
          <w:tcPr>
            <w:tcW w:w="2265" w:type="dxa"/>
            <w:shd w:val="clear" w:color="auto" w:fill="auto"/>
          </w:tcPr>
          <w:p w14:paraId="040025CC" w14:textId="77777777" w:rsidR="003A71DE" w:rsidRPr="003F24A0" w:rsidRDefault="003A71DE" w:rsidP="00A40F90">
            <w:pPr>
              <w:pStyle w:val="TAL"/>
              <w:rPr>
                <w:rFonts w:eastAsia="SimSun"/>
              </w:rPr>
            </w:pPr>
            <w:r>
              <w:rPr>
                <w:rFonts w:eastAsia="SimSun"/>
              </w:rPr>
              <w:t>1</w:t>
            </w:r>
          </w:p>
        </w:tc>
        <w:tc>
          <w:tcPr>
            <w:tcW w:w="6905" w:type="dxa"/>
            <w:shd w:val="clear" w:color="auto" w:fill="auto"/>
          </w:tcPr>
          <w:p w14:paraId="14B6B11E" w14:textId="77777777" w:rsidR="003A71DE" w:rsidRPr="003F24A0" w:rsidRDefault="003A71DE" w:rsidP="00A40F90">
            <w:pPr>
              <w:pStyle w:val="TAL"/>
              <w:rPr>
                <w:rFonts w:eastAsia="SimSun"/>
              </w:rPr>
            </w:pPr>
            <w:r w:rsidRPr="003F24A0">
              <w:rPr>
                <w:rFonts w:eastAsia="SimSun"/>
              </w:rPr>
              <w:t>TDD duplex mode, 15 kHz SSB SCS, 10 MHz bandwidth</w:t>
            </w:r>
          </w:p>
        </w:tc>
      </w:tr>
      <w:tr w:rsidR="003A71DE" w:rsidRPr="003F24A0" w14:paraId="56D84F39" w14:textId="77777777" w:rsidTr="003A71DE">
        <w:trPr>
          <w:trHeight w:val="187"/>
          <w:jc w:val="center"/>
        </w:trPr>
        <w:tc>
          <w:tcPr>
            <w:tcW w:w="2265" w:type="dxa"/>
            <w:shd w:val="clear" w:color="auto" w:fill="auto"/>
          </w:tcPr>
          <w:p w14:paraId="33EC74A1" w14:textId="77777777" w:rsidR="003A71DE" w:rsidRPr="003F24A0" w:rsidRDefault="003A71DE" w:rsidP="00A40F90">
            <w:pPr>
              <w:pStyle w:val="TAL"/>
              <w:rPr>
                <w:rFonts w:eastAsia="SimSun"/>
              </w:rPr>
            </w:pPr>
            <w:r>
              <w:rPr>
                <w:rFonts w:eastAsia="SimSun"/>
              </w:rPr>
              <w:t>2</w:t>
            </w:r>
          </w:p>
        </w:tc>
        <w:tc>
          <w:tcPr>
            <w:tcW w:w="6905" w:type="dxa"/>
            <w:shd w:val="clear" w:color="auto" w:fill="auto"/>
          </w:tcPr>
          <w:p w14:paraId="11431DBB" w14:textId="77777777" w:rsidR="003A71DE" w:rsidRPr="003F24A0" w:rsidRDefault="003A71DE" w:rsidP="00A40F90">
            <w:pPr>
              <w:pStyle w:val="TAL"/>
              <w:rPr>
                <w:rFonts w:eastAsia="SimSun"/>
              </w:rPr>
            </w:pPr>
            <w:r w:rsidRPr="003F24A0">
              <w:rPr>
                <w:rFonts w:eastAsia="SimSun"/>
              </w:rPr>
              <w:t>TDD duplex mode, 30 kHz SSB SCS, 40 MHz bandwidth</w:t>
            </w:r>
          </w:p>
        </w:tc>
      </w:tr>
      <w:tr w:rsidR="003A71DE" w:rsidRPr="003F24A0" w14:paraId="7107F19E" w14:textId="77777777" w:rsidTr="003A71DE">
        <w:trPr>
          <w:trHeight w:val="187"/>
          <w:jc w:val="center"/>
        </w:trPr>
        <w:tc>
          <w:tcPr>
            <w:tcW w:w="9170" w:type="dxa"/>
            <w:gridSpan w:val="2"/>
            <w:shd w:val="clear" w:color="auto" w:fill="auto"/>
          </w:tcPr>
          <w:p w14:paraId="436411B4" w14:textId="77777777" w:rsidR="003A71DE" w:rsidRPr="003F24A0" w:rsidRDefault="003A71DE" w:rsidP="00A40F90">
            <w:pPr>
              <w:pStyle w:val="TAN"/>
              <w:rPr>
                <w:rFonts w:eastAsia="SimSun"/>
              </w:rPr>
            </w:pPr>
            <w:r w:rsidRPr="003F24A0">
              <w:rPr>
                <w:rFonts w:eastAsia="SimSun"/>
              </w:rPr>
              <w:t>Note:</w:t>
            </w:r>
            <w:r w:rsidRPr="003F24A0">
              <w:rPr>
                <w:rFonts w:eastAsia="SimSun"/>
              </w:rPr>
              <w:tab/>
              <w:t xml:space="preserve">The </w:t>
            </w:r>
            <w:r>
              <w:rPr>
                <w:rFonts w:eastAsia="SimSun"/>
              </w:rPr>
              <w:t>IAB-MT</w:t>
            </w:r>
            <w:r w:rsidRPr="003F24A0">
              <w:rPr>
                <w:rFonts w:eastAsia="SimSun"/>
              </w:rPr>
              <w:t xml:space="preserve"> is only required to pass in one of the supported test configurations in FR1</w:t>
            </w:r>
          </w:p>
        </w:tc>
      </w:tr>
    </w:tbl>
    <w:p w14:paraId="58CD2253" w14:textId="77777777" w:rsidR="003A71DE" w:rsidRPr="003F24A0" w:rsidRDefault="003A71DE" w:rsidP="003A71DE">
      <w:pPr>
        <w:rPr>
          <w:rFonts w:eastAsia="SimSun"/>
        </w:rPr>
      </w:pPr>
    </w:p>
    <w:p w14:paraId="50AAA198" w14:textId="77777777" w:rsidR="003A71DE" w:rsidRPr="003F24A0" w:rsidDel="002042BA" w:rsidRDefault="003A71DE" w:rsidP="00746C0D">
      <w:pPr>
        <w:pStyle w:val="TH"/>
        <w:rPr>
          <w:rFonts w:eastAsia="SimSun"/>
        </w:rPr>
      </w:pPr>
      <w:r w:rsidRPr="003F24A0">
        <w:rPr>
          <w:rFonts w:eastAsia="SimSun"/>
        </w:rPr>
        <w:t xml:space="preserve">Table </w:t>
      </w:r>
      <w:r>
        <w:rPr>
          <w:rFonts w:eastAsia="SimSun"/>
        </w:rPr>
        <w:t>G.2.3.1.5</w:t>
      </w:r>
      <w:r w:rsidRPr="003F24A0">
        <w:rPr>
          <w:rFonts w:eastAsia="SimSun"/>
        </w:rPr>
        <w:t xml:space="preserve">.1-2: General test parameters for FR1 PCell for CSI-RS out-of-sync testing in non-DRX </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4"/>
        <w:gridCol w:w="2837"/>
        <w:gridCol w:w="708"/>
        <w:gridCol w:w="2835"/>
      </w:tblGrid>
      <w:tr w:rsidR="003A71DE" w:rsidRPr="00F857FD" w14:paraId="1E447742" w14:textId="77777777" w:rsidTr="003A71DE">
        <w:trPr>
          <w:trHeight w:val="164"/>
          <w:jc w:val="center"/>
        </w:trPr>
        <w:tc>
          <w:tcPr>
            <w:tcW w:w="3134" w:type="pct"/>
            <w:gridSpan w:val="2"/>
            <w:tcBorders>
              <w:bottom w:val="nil"/>
            </w:tcBorders>
            <w:shd w:val="clear" w:color="auto" w:fill="auto"/>
          </w:tcPr>
          <w:p w14:paraId="3D061D16" w14:textId="77777777" w:rsidR="003A71DE" w:rsidRPr="00F857FD" w:rsidRDefault="003A71DE" w:rsidP="00A40F90">
            <w:pPr>
              <w:pStyle w:val="TAH"/>
              <w:rPr>
                <w:rFonts w:eastAsia="SimSun"/>
              </w:rPr>
            </w:pPr>
            <w:r w:rsidRPr="00F857FD">
              <w:rPr>
                <w:rFonts w:eastAsia="SimSun"/>
              </w:rPr>
              <w:t>Parameter</w:t>
            </w:r>
          </w:p>
        </w:tc>
        <w:tc>
          <w:tcPr>
            <w:tcW w:w="373" w:type="pct"/>
            <w:tcBorders>
              <w:bottom w:val="nil"/>
            </w:tcBorders>
            <w:shd w:val="clear" w:color="auto" w:fill="auto"/>
          </w:tcPr>
          <w:p w14:paraId="2E9698CE" w14:textId="77777777" w:rsidR="003A71DE" w:rsidRPr="00F857FD" w:rsidRDefault="003A71DE" w:rsidP="00A40F90">
            <w:pPr>
              <w:pStyle w:val="TAH"/>
              <w:rPr>
                <w:rFonts w:eastAsia="SimSun"/>
              </w:rPr>
            </w:pPr>
            <w:r w:rsidRPr="00F857FD">
              <w:rPr>
                <w:rFonts w:eastAsia="SimSun"/>
              </w:rPr>
              <w:t>Unit</w:t>
            </w:r>
          </w:p>
        </w:tc>
        <w:tc>
          <w:tcPr>
            <w:tcW w:w="1493" w:type="pct"/>
            <w:shd w:val="clear" w:color="auto" w:fill="auto"/>
          </w:tcPr>
          <w:p w14:paraId="6270D912" w14:textId="77777777" w:rsidR="003A71DE" w:rsidRPr="00F857FD" w:rsidRDefault="003A71DE" w:rsidP="00A40F90">
            <w:pPr>
              <w:pStyle w:val="TAH"/>
              <w:rPr>
                <w:rFonts w:eastAsia="SimSun"/>
              </w:rPr>
            </w:pPr>
            <w:r w:rsidRPr="00F857FD">
              <w:rPr>
                <w:rFonts w:eastAsia="SimSun"/>
              </w:rPr>
              <w:t>IAB-MT</w:t>
            </w:r>
          </w:p>
        </w:tc>
      </w:tr>
      <w:tr w:rsidR="003A71DE" w:rsidRPr="00F857FD" w14:paraId="5D6B7DA2" w14:textId="77777777" w:rsidTr="003A71DE">
        <w:trPr>
          <w:trHeight w:val="74"/>
          <w:jc w:val="center"/>
        </w:trPr>
        <w:tc>
          <w:tcPr>
            <w:tcW w:w="3134" w:type="pct"/>
            <w:gridSpan w:val="2"/>
            <w:tcBorders>
              <w:top w:val="nil"/>
            </w:tcBorders>
            <w:shd w:val="clear" w:color="auto" w:fill="auto"/>
          </w:tcPr>
          <w:p w14:paraId="439FF226" w14:textId="77777777" w:rsidR="003A71DE" w:rsidRPr="00F857FD" w:rsidRDefault="003A71DE" w:rsidP="00A40F90">
            <w:pPr>
              <w:pStyle w:val="TAH"/>
              <w:rPr>
                <w:rFonts w:eastAsia="SimSun"/>
              </w:rPr>
            </w:pPr>
          </w:p>
        </w:tc>
        <w:tc>
          <w:tcPr>
            <w:tcW w:w="373" w:type="pct"/>
            <w:tcBorders>
              <w:top w:val="nil"/>
            </w:tcBorders>
            <w:shd w:val="clear" w:color="auto" w:fill="auto"/>
          </w:tcPr>
          <w:p w14:paraId="6A19671B" w14:textId="77777777" w:rsidR="003A71DE" w:rsidRPr="00F857FD" w:rsidRDefault="003A71DE" w:rsidP="00A40F90">
            <w:pPr>
              <w:pStyle w:val="TAH"/>
              <w:rPr>
                <w:rFonts w:eastAsia="SimSun"/>
              </w:rPr>
            </w:pPr>
          </w:p>
        </w:tc>
        <w:tc>
          <w:tcPr>
            <w:tcW w:w="1493" w:type="pct"/>
            <w:shd w:val="clear" w:color="auto" w:fill="auto"/>
          </w:tcPr>
          <w:p w14:paraId="6B9565B3" w14:textId="77777777" w:rsidR="003A71DE" w:rsidRPr="00F857FD" w:rsidRDefault="003A71DE" w:rsidP="00A40F90">
            <w:pPr>
              <w:pStyle w:val="TAH"/>
              <w:rPr>
                <w:rFonts w:eastAsia="SimSun"/>
              </w:rPr>
            </w:pPr>
            <w:r w:rsidRPr="00F857FD">
              <w:rPr>
                <w:rFonts w:eastAsia="SimSun"/>
              </w:rPr>
              <w:t>Test 1</w:t>
            </w:r>
          </w:p>
        </w:tc>
      </w:tr>
      <w:tr w:rsidR="003A71DE" w:rsidRPr="00F857FD" w14:paraId="1037076B" w14:textId="77777777" w:rsidTr="003A71DE">
        <w:trPr>
          <w:trHeight w:val="64"/>
          <w:jc w:val="center"/>
        </w:trPr>
        <w:tc>
          <w:tcPr>
            <w:tcW w:w="3134" w:type="pct"/>
            <w:gridSpan w:val="2"/>
            <w:shd w:val="clear" w:color="auto" w:fill="auto"/>
          </w:tcPr>
          <w:p w14:paraId="7FBFA88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 xml:space="preserve">Active PCell </w:t>
            </w:r>
          </w:p>
        </w:tc>
        <w:tc>
          <w:tcPr>
            <w:tcW w:w="373" w:type="pct"/>
            <w:shd w:val="clear" w:color="auto" w:fill="auto"/>
          </w:tcPr>
          <w:p w14:paraId="76B267B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540C0F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Cell 1</w:t>
            </w:r>
          </w:p>
        </w:tc>
      </w:tr>
      <w:tr w:rsidR="003A71DE" w:rsidRPr="00F857FD" w14:paraId="064BC16E" w14:textId="77777777" w:rsidTr="003A71DE">
        <w:trPr>
          <w:trHeight w:val="164"/>
          <w:jc w:val="center"/>
        </w:trPr>
        <w:tc>
          <w:tcPr>
            <w:tcW w:w="3134" w:type="pct"/>
            <w:gridSpan w:val="2"/>
            <w:shd w:val="clear" w:color="auto" w:fill="auto"/>
          </w:tcPr>
          <w:p w14:paraId="2A243EE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RF Channel Number</w:t>
            </w:r>
          </w:p>
        </w:tc>
        <w:tc>
          <w:tcPr>
            <w:tcW w:w="373" w:type="pct"/>
            <w:tcBorders>
              <w:bottom w:val="single" w:sz="4" w:space="0" w:color="auto"/>
            </w:tcBorders>
            <w:shd w:val="clear" w:color="auto" w:fill="auto"/>
          </w:tcPr>
          <w:p w14:paraId="4B8D219E"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04F891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18B7BD8F" w14:textId="77777777" w:rsidTr="003A71DE">
        <w:trPr>
          <w:trHeight w:val="92"/>
          <w:jc w:val="center"/>
        </w:trPr>
        <w:tc>
          <w:tcPr>
            <w:tcW w:w="1640" w:type="pct"/>
            <w:tcBorders>
              <w:top w:val="nil"/>
              <w:bottom w:val="single" w:sz="4" w:space="0" w:color="auto"/>
            </w:tcBorders>
            <w:shd w:val="clear" w:color="auto" w:fill="auto"/>
          </w:tcPr>
          <w:p w14:paraId="23484CA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Duplex mode</w:t>
            </w:r>
          </w:p>
        </w:tc>
        <w:tc>
          <w:tcPr>
            <w:tcW w:w="1494" w:type="pct"/>
            <w:shd w:val="clear" w:color="auto" w:fill="auto"/>
          </w:tcPr>
          <w:p w14:paraId="27B1E45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tcBorders>
              <w:top w:val="nil"/>
              <w:bottom w:val="single" w:sz="4" w:space="0" w:color="auto"/>
            </w:tcBorders>
            <w:shd w:val="clear" w:color="auto" w:fill="auto"/>
          </w:tcPr>
          <w:p w14:paraId="6E91DBA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CA5338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w:t>
            </w:r>
          </w:p>
        </w:tc>
      </w:tr>
      <w:tr w:rsidR="003A71DE" w:rsidRPr="00F857FD" w14:paraId="0D6F78E7" w14:textId="77777777" w:rsidTr="003A71DE">
        <w:trPr>
          <w:trHeight w:val="189"/>
          <w:jc w:val="center"/>
        </w:trPr>
        <w:tc>
          <w:tcPr>
            <w:tcW w:w="1640" w:type="pct"/>
            <w:tcBorders>
              <w:bottom w:val="nil"/>
            </w:tcBorders>
            <w:shd w:val="clear" w:color="auto" w:fill="auto"/>
          </w:tcPr>
          <w:p w14:paraId="5BEFCAE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TDD Configuration</w:t>
            </w:r>
          </w:p>
        </w:tc>
        <w:tc>
          <w:tcPr>
            <w:tcW w:w="1494" w:type="pct"/>
            <w:shd w:val="clear" w:color="auto" w:fill="auto"/>
          </w:tcPr>
          <w:p w14:paraId="1946C87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4B8670CD"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FA238F1"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TDDConf.1.1</w:t>
            </w:r>
          </w:p>
        </w:tc>
      </w:tr>
      <w:tr w:rsidR="003A71DE" w:rsidRPr="00F857FD" w14:paraId="199B861F" w14:textId="77777777" w:rsidTr="003A71DE">
        <w:trPr>
          <w:trHeight w:val="189"/>
          <w:jc w:val="center"/>
        </w:trPr>
        <w:tc>
          <w:tcPr>
            <w:tcW w:w="1640" w:type="pct"/>
            <w:tcBorders>
              <w:top w:val="nil"/>
              <w:bottom w:val="nil"/>
            </w:tcBorders>
            <w:shd w:val="clear" w:color="auto" w:fill="auto"/>
          </w:tcPr>
          <w:p w14:paraId="087DF96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63D6BDB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4037E2C7"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B03BDF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TDDConf.2.1</w:t>
            </w:r>
          </w:p>
        </w:tc>
      </w:tr>
      <w:tr w:rsidR="003A71DE" w:rsidRPr="00F857FD" w14:paraId="0E4A7A7F" w14:textId="77777777" w:rsidTr="003A71DE">
        <w:trPr>
          <w:trHeight w:val="189"/>
          <w:jc w:val="center"/>
        </w:trPr>
        <w:tc>
          <w:tcPr>
            <w:tcW w:w="1640" w:type="pct"/>
            <w:shd w:val="clear" w:color="auto" w:fill="auto"/>
          </w:tcPr>
          <w:p w14:paraId="7E75217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DL initial BWP configuration</w:t>
            </w:r>
          </w:p>
        </w:tc>
        <w:tc>
          <w:tcPr>
            <w:tcW w:w="1494" w:type="pct"/>
            <w:shd w:val="clear" w:color="auto" w:fill="auto"/>
          </w:tcPr>
          <w:p w14:paraId="6E92842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05E50B5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EEFBDA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DLBWP.0.1</w:t>
            </w:r>
          </w:p>
        </w:tc>
      </w:tr>
      <w:tr w:rsidR="003A71DE" w:rsidRPr="00F857FD" w14:paraId="1DCA69EA" w14:textId="77777777" w:rsidTr="003A71DE">
        <w:trPr>
          <w:trHeight w:val="189"/>
          <w:jc w:val="center"/>
        </w:trPr>
        <w:tc>
          <w:tcPr>
            <w:tcW w:w="1640" w:type="pct"/>
            <w:shd w:val="clear" w:color="auto" w:fill="auto"/>
          </w:tcPr>
          <w:p w14:paraId="5A4A05A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DL dedicated BWP configuration</w:t>
            </w:r>
          </w:p>
        </w:tc>
        <w:tc>
          <w:tcPr>
            <w:tcW w:w="1494" w:type="pct"/>
            <w:shd w:val="clear" w:color="auto" w:fill="auto"/>
          </w:tcPr>
          <w:p w14:paraId="64C85F6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76014DB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B0FF22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DLBWP.1.1</w:t>
            </w:r>
          </w:p>
        </w:tc>
      </w:tr>
      <w:tr w:rsidR="003A71DE" w:rsidRPr="00F857FD" w14:paraId="22EB77A7" w14:textId="77777777" w:rsidTr="003A71DE">
        <w:trPr>
          <w:trHeight w:val="189"/>
          <w:jc w:val="center"/>
        </w:trPr>
        <w:tc>
          <w:tcPr>
            <w:tcW w:w="1640" w:type="pct"/>
            <w:shd w:val="clear" w:color="auto" w:fill="auto"/>
          </w:tcPr>
          <w:p w14:paraId="794DE70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UL initial BWP configuration</w:t>
            </w:r>
          </w:p>
        </w:tc>
        <w:tc>
          <w:tcPr>
            <w:tcW w:w="1494" w:type="pct"/>
            <w:shd w:val="clear" w:color="auto" w:fill="auto"/>
          </w:tcPr>
          <w:p w14:paraId="3CA42FF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01D1C4E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7C343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ULBWP.0.1</w:t>
            </w:r>
          </w:p>
        </w:tc>
      </w:tr>
      <w:tr w:rsidR="003A71DE" w:rsidRPr="00F857FD" w14:paraId="0BBB8DBE" w14:textId="77777777" w:rsidTr="003A71DE">
        <w:trPr>
          <w:trHeight w:val="189"/>
          <w:jc w:val="center"/>
        </w:trPr>
        <w:tc>
          <w:tcPr>
            <w:tcW w:w="1640" w:type="pct"/>
            <w:tcBorders>
              <w:bottom w:val="single" w:sz="4" w:space="0" w:color="auto"/>
            </w:tcBorders>
            <w:shd w:val="clear" w:color="auto" w:fill="auto"/>
          </w:tcPr>
          <w:p w14:paraId="3E59F41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UL dedicated BWP configuration</w:t>
            </w:r>
          </w:p>
        </w:tc>
        <w:tc>
          <w:tcPr>
            <w:tcW w:w="1494" w:type="pct"/>
            <w:shd w:val="clear" w:color="auto" w:fill="auto"/>
          </w:tcPr>
          <w:p w14:paraId="1BF61FE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tcBorders>
              <w:bottom w:val="single" w:sz="4" w:space="0" w:color="auto"/>
            </w:tcBorders>
            <w:shd w:val="clear" w:color="auto" w:fill="auto"/>
          </w:tcPr>
          <w:p w14:paraId="4C338D74"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0C68A7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ULBWP.1.1</w:t>
            </w:r>
          </w:p>
        </w:tc>
      </w:tr>
      <w:tr w:rsidR="003A71DE" w:rsidRPr="00F857FD" w14:paraId="3B8E8854" w14:textId="77777777" w:rsidTr="003A71DE">
        <w:trPr>
          <w:trHeight w:val="185"/>
          <w:jc w:val="center"/>
        </w:trPr>
        <w:tc>
          <w:tcPr>
            <w:tcW w:w="1640" w:type="pct"/>
            <w:tcBorders>
              <w:bottom w:val="nil"/>
            </w:tcBorders>
            <w:shd w:val="clear" w:color="auto" w:fill="auto"/>
          </w:tcPr>
          <w:p w14:paraId="35396BA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CORESET Reference Channel</w:t>
            </w:r>
          </w:p>
        </w:tc>
        <w:tc>
          <w:tcPr>
            <w:tcW w:w="1494" w:type="pct"/>
            <w:shd w:val="clear" w:color="auto" w:fill="auto"/>
          </w:tcPr>
          <w:p w14:paraId="76E3669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0CE2A969"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E89E7C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CR.1.1 TDD</w:t>
            </w:r>
          </w:p>
        </w:tc>
      </w:tr>
      <w:tr w:rsidR="003A71DE" w:rsidRPr="00F857FD" w14:paraId="40A6D20D" w14:textId="77777777" w:rsidTr="003A71DE">
        <w:trPr>
          <w:trHeight w:val="189"/>
          <w:jc w:val="center"/>
        </w:trPr>
        <w:tc>
          <w:tcPr>
            <w:tcW w:w="1640" w:type="pct"/>
            <w:tcBorders>
              <w:top w:val="nil"/>
              <w:bottom w:val="nil"/>
            </w:tcBorders>
            <w:shd w:val="clear" w:color="auto" w:fill="auto"/>
          </w:tcPr>
          <w:p w14:paraId="6610C4D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C5D8E5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1C2B0FC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B0818A9"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CR.2.1 TDD</w:t>
            </w:r>
          </w:p>
        </w:tc>
      </w:tr>
      <w:tr w:rsidR="003A71DE" w:rsidRPr="00F857FD" w14:paraId="6CBB5593" w14:textId="77777777" w:rsidTr="003A71DE">
        <w:trPr>
          <w:trHeight w:val="125"/>
          <w:jc w:val="center"/>
        </w:trPr>
        <w:tc>
          <w:tcPr>
            <w:tcW w:w="1640" w:type="pct"/>
            <w:tcBorders>
              <w:bottom w:val="nil"/>
            </w:tcBorders>
            <w:shd w:val="clear" w:color="auto" w:fill="auto"/>
          </w:tcPr>
          <w:p w14:paraId="5AD52193"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SSB Configuration</w:t>
            </w:r>
          </w:p>
        </w:tc>
        <w:tc>
          <w:tcPr>
            <w:tcW w:w="1494" w:type="pct"/>
            <w:shd w:val="clear" w:color="auto" w:fill="auto"/>
          </w:tcPr>
          <w:p w14:paraId="3D75F0F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70AA61D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793A3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SSB.1 FR1</w:t>
            </w:r>
          </w:p>
        </w:tc>
      </w:tr>
      <w:tr w:rsidR="003A71DE" w:rsidRPr="00F857FD" w14:paraId="67F5262F" w14:textId="77777777" w:rsidTr="003A71DE">
        <w:trPr>
          <w:trHeight w:val="123"/>
          <w:jc w:val="center"/>
        </w:trPr>
        <w:tc>
          <w:tcPr>
            <w:tcW w:w="1640" w:type="pct"/>
            <w:tcBorders>
              <w:top w:val="nil"/>
              <w:bottom w:val="nil"/>
            </w:tcBorders>
            <w:shd w:val="clear" w:color="auto" w:fill="auto"/>
          </w:tcPr>
          <w:p w14:paraId="69CEE36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0F7FD0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04B3D2DD"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1AD146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SSB.2 FR1</w:t>
            </w:r>
          </w:p>
        </w:tc>
      </w:tr>
      <w:tr w:rsidR="003A71DE" w:rsidRPr="00F857FD" w14:paraId="232ACD67" w14:textId="77777777" w:rsidTr="003A71DE">
        <w:trPr>
          <w:trHeight w:val="223"/>
          <w:jc w:val="center"/>
        </w:trPr>
        <w:tc>
          <w:tcPr>
            <w:tcW w:w="1640" w:type="pct"/>
            <w:tcBorders>
              <w:bottom w:val="nil"/>
            </w:tcBorders>
            <w:shd w:val="clear" w:color="auto" w:fill="auto"/>
          </w:tcPr>
          <w:p w14:paraId="42C6C6B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SMTC Configuration</w:t>
            </w:r>
          </w:p>
        </w:tc>
        <w:tc>
          <w:tcPr>
            <w:tcW w:w="1494" w:type="pct"/>
            <w:shd w:val="clear" w:color="auto" w:fill="auto"/>
          </w:tcPr>
          <w:p w14:paraId="5EC1818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4093740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3D73C22"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SMTC.1</w:t>
            </w:r>
          </w:p>
        </w:tc>
      </w:tr>
      <w:tr w:rsidR="003A71DE" w:rsidRPr="00F857FD" w14:paraId="7C40C11C" w14:textId="77777777" w:rsidTr="003A71DE">
        <w:trPr>
          <w:trHeight w:val="189"/>
          <w:jc w:val="center"/>
        </w:trPr>
        <w:tc>
          <w:tcPr>
            <w:tcW w:w="1640" w:type="pct"/>
            <w:tcBorders>
              <w:top w:val="nil"/>
              <w:bottom w:val="single" w:sz="4" w:space="0" w:color="auto"/>
            </w:tcBorders>
            <w:shd w:val="clear" w:color="auto" w:fill="auto"/>
          </w:tcPr>
          <w:p w14:paraId="3C16B55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E38C5E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single" w:sz="4" w:space="0" w:color="auto"/>
            </w:tcBorders>
            <w:shd w:val="clear" w:color="auto" w:fill="auto"/>
          </w:tcPr>
          <w:p w14:paraId="730CA77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782B40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SMTC.1</w:t>
            </w:r>
          </w:p>
        </w:tc>
      </w:tr>
      <w:tr w:rsidR="003A71DE" w:rsidRPr="00F857FD" w14:paraId="33D39D8A" w14:textId="77777777" w:rsidTr="003A71DE">
        <w:trPr>
          <w:trHeight w:val="187"/>
          <w:jc w:val="center"/>
        </w:trPr>
        <w:tc>
          <w:tcPr>
            <w:tcW w:w="1640" w:type="pct"/>
            <w:tcBorders>
              <w:bottom w:val="nil"/>
            </w:tcBorders>
            <w:shd w:val="clear" w:color="auto" w:fill="auto"/>
          </w:tcPr>
          <w:p w14:paraId="5B3D503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PDSCH/PDCCH subcarrier spacing</w:t>
            </w:r>
          </w:p>
        </w:tc>
        <w:tc>
          <w:tcPr>
            <w:tcW w:w="1494" w:type="pct"/>
            <w:shd w:val="clear" w:color="auto" w:fill="auto"/>
          </w:tcPr>
          <w:p w14:paraId="5A3A864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123E0BCA"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1570E7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15 kHz</w:t>
            </w:r>
          </w:p>
        </w:tc>
      </w:tr>
      <w:tr w:rsidR="003A71DE" w:rsidRPr="00F857FD" w14:paraId="2E7D8B40" w14:textId="77777777" w:rsidTr="003A71DE">
        <w:trPr>
          <w:trHeight w:val="247"/>
          <w:jc w:val="center"/>
        </w:trPr>
        <w:tc>
          <w:tcPr>
            <w:tcW w:w="1640" w:type="pct"/>
            <w:tcBorders>
              <w:top w:val="nil"/>
              <w:bottom w:val="single" w:sz="4" w:space="0" w:color="auto"/>
            </w:tcBorders>
            <w:shd w:val="clear" w:color="auto" w:fill="auto"/>
          </w:tcPr>
          <w:p w14:paraId="584F7F96"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7CDE902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tcBorders>
            <w:shd w:val="clear" w:color="auto" w:fill="auto"/>
          </w:tcPr>
          <w:p w14:paraId="014C3EB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50FE97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30 kHz</w:t>
            </w:r>
          </w:p>
        </w:tc>
      </w:tr>
      <w:tr w:rsidR="003A71DE" w:rsidRPr="00F857FD" w14:paraId="63831FA6" w14:textId="77777777" w:rsidTr="003A71DE">
        <w:trPr>
          <w:trHeight w:val="124"/>
          <w:jc w:val="center"/>
        </w:trPr>
        <w:tc>
          <w:tcPr>
            <w:tcW w:w="1640" w:type="pct"/>
            <w:tcBorders>
              <w:bottom w:val="nil"/>
            </w:tcBorders>
            <w:shd w:val="clear" w:color="auto" w:fill="auto"/>
          </w:tcPr>
          <w:p w14:paraId="2153DA9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TRS configuration</w:t>
            </w:r>
          </w:p>
        </w:tc>
        <w:tc>
          <w:tcPr>
            <w:tcW w:w="1494" w:type="pct"/>
            <w:shd w:val="clear" w:color="auto" w:fill="auto"/>
          </w:tcPr>
          <w:p w14:paraId="28F5792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shd w:val="clear" w:color="auto" w:fill="auto"/>
          </w:tcPr>
          <w:p w14:paraId="6C35534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4C9F9D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TRS.1.1 TDD</w:t>
            </w:r>
          </w:p>
        </w:tc>
      </w:tr>
      <w:tr w:rsidR="003A71DE" w:rsidRPr="00F857FD" w14:paraId="60E13E5E" w14:textId="77777777" w:rsidTr="003A71DE">
        <w:trPr>
          <w:trHeight w:val="197"/>
          <w:jc w:val="center"/>
        </w:trPr>
        <w:tc>
          <w:tcPr>
            <w:tcW w:w="1640" w:type="pct"/>
            <w:tcBorders>
              <w:top w:val="nil"/>
              <w:bottom w:val="nil"/>
            </w:tcBorders>
            <w:shd w:val="clear" w:color="auto" w:fill="auto"/>
          </w:tcPr>
          <w:p w14:paraId="3861FC05"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20E280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shd w:val="clear" w:color="auto" w:fill="auto"/>
          </w:tcPr>
          <w:p w14:paraId="14236B9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DE2624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TRS.1.2 TDD</w:t>
            </w:r>
          </w:p>
        </w:tc>
      </w:tr>
      <w:tr w:rsidR="003A71DE" w:rsidRPr="00F857FD" w14:paraId="43BAEC9C" w14:textId="77777777" w:rsidTr="003A71DE">
        <w:trPr>
          <w:trHeight w:val="129"/>
          <w:jc w:val="center"/>
        </w:trPr>
        <w:tc>
          <w:tcPr>
            <w:tcW w:w="1640" w:type="pct"/>
            <w:tcBorders>
              <w:bottom w:val="nil"/>
            </w:tcBorders>
            <w:shd w:val="clear" w:color="auto" w:fill="auto"/>
          </w:tcPr>
          <w:p w14:paraId="3C2290A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CSI-RS for RLM</w:t>
            </w:r>
          </w:p>
        </w:tc>
        <w:tc>
          <w:tcPr>
            <w:tcW w:w="1494" w:type="pct"/>
            <w:shd w:val="clear" w:color="auto" w:fill="auto"/>
          </w:tcPr>
          <w:p w14:paraId="15148E8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shd w:val="clear" w:color="auto" w:fill="auto"/>
          </w:tcPr>
          <w:p w14:paraId="50AD3A9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0ADB9B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Resource #4 in TRS.1.1 TDD</w:t>
            </w:r>
          </w:p>
        </w:tc>
      </w:tr>
      <w:tr w:rsidR="003A71DE" w:rsidRPr="00F857FD" w14:paraId="318DEC59" w14:textId="77777777" w:rsidTr="003A71DE">
        <w:trPr>
          <w:trHeight w:val="190"/>
          <w:jc w:val="center"/>
        </w:trPr>
        <w:tc>
          <w:tcPr>
            <w:tcW w:w="1640" w:type="pct"/>
            <w:tcBorders>
              <w:top w:val="nil"/>
              <w:bottom w:val="nil"/>
            </w:tcBorders>
            <w:shd w:val="clear" w:color="auto" w:fill="auto"/>
          </w:tcPr>
          <w:p w14:paraId="751406EB"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1C5A54F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shd w:val="clear" w:color="auto" w:fill="auto"/>
          </w:tcPr>
          <w:p w14:paraId="507966D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C6BE06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Resource #4 in TRS.1.2 TDD</w:t>
            </w:r>
          </w:p>
        </w:tc>
      </w:tr>
      <w:tr w:rsidR="003A71DE" w:rsidRPr="00F857FD" w14:paraId="4AAFAAB1" w14:textId="77777777" w:rsidTr="003A71DE">
        <w:trPr>
          <w:trHeight w:val="176"/>
          <w:jc w:val="center"/>
        </w:trPr>
        <w:tc>
          <w:tcPr>
            <w:tcW w:w="3134" w:type="pct"/>
            <w:gridSpan w:val="2"/>
            <w:shd w:val="clear" w:color="auto" w:fill="auto"/>
          </w:tcPr>
          <w:p w14:paraId="2CB0ECF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TCI configuration for PDCCH/PDSCH</w:t>
            </w:r>
          </w:p>
        </w:tc>
        <w:tc>
          <w:tcPr>
            <w:tcW w:w="373" w:type="pct"/>
            <w:shd w:val="clear" w:color="auto" w:fill="auto"/>
          </w:tcPr>
          <w:p w14:paraId="1A80C43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8F5043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TCI.State.0</w:t>
            </w:r>
          </w:p>
        </w:tc>
      </w:tr>
      <w:tr w:rsidR="003A71DE" w:rsidRPr="00F857FD" w14:paraId="79018F2B" w14:textId="77777777" w:rsidTr="003A71DE">
        <w:trPr>
          <w:trHeight w:val="176"/>
          <w:jc w:val="center"/>
        </w:trPr>
        <w:tc>
          <w:tcPr>
            <w:tcW w:w="3134" w:type="pct"/>
            <w:gridSpan w:val="2"/>
            <w:shd w:val="clear" w:color="auto" w:fill="auto"/>
          </w:tcPr>
          <w:p w14:paraId="503413A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OCNG parameters</w:t>
            </w:r>
          </w:p>
        </w:tc>
        <w:tc>
          <w:tcPr>
            <w:tcW w:w="373" w:type="pct"/>
            <w:shd w:val="clear" w:color="auto" w:fill="auto"/>
          </w:tcPr>
          <w:p w14:paraId="78E3C9B5"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5BE1A3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OP.1</w:t>
            </w:r>
          </w:p>
        </w:tc>
      </w:tr>
      <w:tr w:rsidR="003A71DE" w:rsidRPr="00F857FD" w14:paraId="207B8BFC" w14:textId="77777777" w:rsidTr="003A71DE">
        <w:trPr>
          <w:trHeight w:val="164"/>
          <w:jc w:val="center"/>
        </w:trPr>
        <w:tc>
          <w:tcPr>
            <w:tcW w:w="3134" w:type="pct"/>
            <w:gridSpan w:val="2"/>
            <w:shd w:val="clear" w:color="auto" w:fill="auto"/>
          </w:tcPr>
          <w:p w14:paraId="4BDE4BD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CP length</w:t>
            </w:r>
            <w:r w:rsidRPr="00F857FD">
              <w:rPr>
                <w:rFonts w:ascii="Arial" w:eastAsia="SimSun" w:hAnsi="Arial" w:cs="Arial"/>
                <w:sz w:val="18"/>
                <w:szCs w:val="18"/>
              </w:rPr>
              <w:tab/>
            </w:r>
          </w:p>
        </w:tc>
        <w:tc>
          <w:tcPr>
            <w:tcW w:w="373" w:type="pct"/>
            <w:shd w:val="clear" w:color="auto" w:fill="auto"/>
          </w:tcPr>
          <w:p w14:paraId="2A118F8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EBC7FB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Normal</w:t>
            </w:r>
          </w:p>
        </w:tc>
      </w:tr>
      <w:tr w:rsidR="003A71DE" w:rsidRPr="00F857FD" w14:paraId="3EDD70D5" w14:textId="77777777" w:rsidTr="003A71DE">
        <w:trPr>
          <w:trHeight w:val="340"/>
          <w:jc w:val="center"/>
        </w:trPr>
        <w:tc>
          <w:tcPr>
            <w:tcW w:w="3134" w:type="pct"/>
            <w:gridSpan w:val="2"/>
            <w:shd w:val="clear" w:color="auto" w:fill="auto"/>
          </w:tcPr>
          <w:p w14:paraId="3EB5FE9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Correlation Matrix and Antenna Configuration</w:t>
            </w:r>
          </w:p>
        </w:tc>
        <w:tc>
          <w:tcPr>
            <w:tcW w:w="373" w:type="pct"/>
            <w:shd w:val="clear" w:color="auto" w:fill="auto"/>
          </w:tcPr>
          <w:p w14:paraId="66F3C71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12A4D1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2x2 Low</w:t>
            </w:r>
          </w:p>
        </w:tc>
      </w:tr>
      <w:tr w:rsidR="003A71DE" w:rsidRPr="00F857FD" w14:paraId="0183E328" w14:textId="77777777" w:rsidTr="003A71DE">
        <w:trPr>
          <w:trHeight w:val="164"/>
          <w:jc w:val="center"/>
        </w:trPr>
        <w:tc>
          <w:tcPr>
            <w:tcW w:w="1640" w:type="pct"/>
            <w:tcBorders>
              <w:bottom w:val="nil"/>
            </w:tcBorders>
            <w:shd w:val="clear" w:color="auto" w:fill="auto"/>
          </w:tcPr>
          <w:p w14:paraId="503E7BA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Out of sync transmission parameters</w:t>
            </w:r>
          </w:p>
        </w:tc>
        <w:tc>
          <w:tcPr>
            <w:tcW w:w="1494" w:type="pct"/>
            <w:shd w:val="clear" w:color="auto" w:fill="auto"/>
          </w:tcPr>
          <w:p w14:paraId="081AEBE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DCI format</w:t>
            </w:r>
          </w:p>
        </w:tc>
        <w:tc>
          <w:tcPr>
            <w:tcW w:w="373" w:type="pct"/>
            <w:shd w:val="clear" w:color="auto" w:fill="auto"/>
          </w:tcPr>
          <w:p w14:paraId="0BD8807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BC4372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1-0</w:t>
            </w:r>
          </w:p>
        </w:tc>
      </w:tr>
      <w:tr w:rsidR="003A71DE" w:rsidRPr="00F857FD" w14:paraId="518ACB2D" w14:textId="77777777" w:rsidTr="003A71DE">
        <w:trPr>
          <w:trHeight w:val="93"/>
          <w:jc w:val="center"/>
        </w:trPr>
        <w:tc>
          <w:tcPr>
            <w:tcW w:w="1640" w:type="pct"/>
            <w:tcBorders>
              <w:top w:val="nil"/>
              <w:bottom w:val="nil"/>
            </w:tcBorders>
            <w:shd w:val="clear" w:color="auto" w:fill="auto"/>
          </w:tcPr>
          <w:p w14:paraId="3BAE13CE"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03A880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Number of Control OFDM symbols</w:t>
            </w:r>
          </w:p>
        </w:tc>
        <w:tc>
          <w:tcPr>
            <w:tcW w:w="373" w:type="pct"/>
            <w:shd w:val="clear" w:color="auto" w:fill="auto"/>
          </w:tcPr>
          <w:p w14:paraId="008035D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19EBB7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2</w:t>
            </w:r>
          </w:p>
        </w:tc>
      </w:tr>
      <w:tr w:rsidR="003A71DE" w:rsidRPr="00F857FD" w14:paraId="5F9B90CD" w14:textId="77777777" w:rsidTr="003A71DE">
        <w:trPr>
          <w:trHeight w:val="176"/>
          <w:jc w:val="center"/>
        </w:trPr>
        <w:tc>
          <w:tcPr>
            <w:tcW w:w="1640" w:type="pct"/>
            <w:tcBorders>
              <w:top w:val="nil"/>
              <w:bottom w:val="nil"/>
            </w:tcBorders>
            <w:shd w:val="clear" w:color="auto" w:fill="auto"/>
          </w:tcPr>
          <w:p w14:paraId="54A167D2"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F18C16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 xml:space="preserve">Aggregation level </w:t>
            </w:r>
          </w:p>
        </w:tc>
        <w:tc>
          <w:tcPr>
            <w:tcW w:w="373" w:type="pct"/>
            <w:shd w:val="clear" w:color="auto" w:fill="auto"/>
          </w:tcPr>
          <w:p w14:paraId="03C0454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CCE</w:t>
            </w:r>
          </w:p>
        </w:tc>
        <w:tc>
          <w:tcPr>
            <w:tcW w:w="1493" w:type="pct"/>
            <w:shd w:val="clear" w:color="auto" w:fill="auto"/>
          </w:tcPr>
          <w:p w14:paraId="022EFC8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8</w:t>
            </w:r>
          </w:p>
        </w:tc>
      </w:tr>
      <w:tr w:rsidR="003A71DE" w:rsidRPr="00F857FD" w14:paraId="0966BAD7" w14:textId="77777777" w:rsidTr="003A71DE">
        <w:trPr>
          <w:trHeight w:val="369"/>
          <w:jc w:val="center"/>
        </w:trPr>
        <w:tc>
          <w:tcPr>
            <w:tcW w:w="1640" w:type="pct"/>
            <w:tcBorders>
              <w:top w:val="nil"/>
              <w:bottom w:val="nil"/>
            </w:tcBorders>
            <w:shd w:val="clear" w:color="auto" w:fill="auto"/>
          </w:tcPr>
          <w:p w14:paraId="6E0EF1AC"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E5A453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Ratio of hypothetical PDCCH RE energy to average CSI-RS RE energy</w:t>
            </w:r>
          </w:p>
        </w:tc>
        <w:tc>
          <w:tcPr>
            <w:tcW w:w="373" w:type="pct"/>
            <w:shd w:val="clear" w:color="auto" w:fill="auto"/>
          </w:tcPr>
          <w:p w14:paraId="781E91B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dB</w:t>
            </w:r>
          </w:p>
        </w:tc>
        <w:tc>
          <w:tcPr>
            <w:tcW w:w="1493" w:type="pct"/>
            <w:shd w:val="clear" w:color="auto" w:fill="auto"/>
          </w:tcPr>
          <w:p w14:paraId="47C91CE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4</w:t>
            </w:r>
          </w:p>
        </w:tc>
      </w:tr>
      <w:tr w:rsidR="003A71DE" w:rsidRPr="00F857FD" w14:paraId="1C8886CB" w14:textId="77777777" w:rsidTr="003A71DE">
        <w:trPr>
          <w:trHeight w:val="307"/>
          <w:jc w:val="center"/>
        </w:trPr>
        <w:tc>
          <w:tcPr>
            <w:tcW w:w="1640" w:type="pct"/>
            <w:tcBorders>
              <w:top w:val="nil"/>
              <w:bottom w:val="nil"/>
            </w:tcBorders>
            <w:shd w:val="clear" w:color="auto" w:fill="auto"/>
          </w:tcPr>
          <w:p w14:paraId="451A7351"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2C6C08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Ratio of hypothetical PDCCH DMRS energy to average CSI-RS RE energy</w:t>
            </w:r>
          </w:p>
        </w:tc>
        <w:tc>
          <w:tcPr>
            <w:tcW w:w="373" w:type="pct"/>
            <w:shd w:val="clear" w:color="auto" w:fill="auto"/>
          </w:tcPr>
          <w:p w14:paraId="3DD47CD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dB</w:t>
            </w:r>
          </w:p>
        </w:tc>
        <w:tc>
          <w:tcPr>
            <w:tcW w:w="1493" w:type="pct"/>
            <w:shd w:val="clear" w:color="auto" w:fill="auto"/>
          </w:tcPr>
          <w:p w14:paraId="1BC62BB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4</w:t>
            </w:r>
          </w:p>
        </w:tc>
      </w:tr>
      <w:tr w:rsidR="003A71DE" w:rsidRPr="00F857FD" w14:paraId="3824B14D" w14:textId="77777777" w:rsidTr="003A71DE">
        <w:trPr>
          <w:trHeight w:val="50"/>
          <w:jc w:val="center"/>
        </w:trPr>
        <w:tc>
          <w:tcPr>
            <w:tcW w:w="1640" w:type="pct"/>
            <w:tcBorders>
              <w:top w:val="nil"/>
              <w:bottom w:val="nil"/>
            </w:tcBorders>
            <w:shd w:val="clear" w:color="auto" w:fill="auto"/>
          </w:tcPr>
          <w:p w14:paraId="3CA7D5C4"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0DC086A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DMRS precoder granularity</w:t>
            </w:r>
          </w:p>
        </w:tc>
        <w:tc>
          <w:tcPr>
            <w:tcW w:w="373" w:type="pct"/>
            <w:shd w:val="clear" w:color="auto" w:fill="auto"/>
          </w:tcPr>
          <w:p w14:paraId="2DF9EB2A"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BF7CD4"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REG bundle size</w:t>
            </w:r>
          </w:p>
        </w:tc>
      </w:tr>
      <w:tr w:rsidR="003A71DE" w:rsidRPr="00F857FD" w14:paraId="4141D998" w14:textId="77777777" w:rsidTr="003A71DE">
        <w:trPr>
          <w:trHeight w:val="188"/>
          <w:jc w:val="center"/>
        </w:trPr>
        <w:tc>
          <w:tcPr>
            <w:tcW w:w="1640" w:type="pct"/>
            <w:tcBorders>
              <w:top w:val="nil"/>
            </w:tcBorders>
            <w:shd w:val="clear" w:color="auto" w:fill="auto"/>
          </w:tcPr>
          <w:p w14:paraId="72B29A1B"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8CEF46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REG bundle size</w:t>
            </w:r>
          </w:p>
        </w:tc>
        <w:tc>
          <w:tcPr>
            <w:tcW w:w="373" w:type="pct"/>
            <w:shd w:val="clear" w:color="auto" w:fill="auto"/>
          </w:tcPr>
          <w:p w14:paraId="46839B64"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1ED221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6</w:t>
            </w:r>
          </w:p>
        </w:tc>
      </w:tr>
      <w:tr w:rsidR="003A71DE" w:rsidRPr="00F857FD" w14:paraId="230C3AA7" w14:textId="77777777" w:rsidTr="003A71DE">
        <w:trPr>
          <w:trHeight w:val="50"/>
          <w:jc w:val="center"/>
        </w:trPr>
        <w:tc>
          <w:tcPr>
            <w:tcW w:w="3134" w:type="pct"/>
            <w:gridSpan w:val="2"/>
            <w:shd w:val="clear" w:color="auto" w:fill="auto"/>
          </w:tcPr>
          <w:p w14:paraId="1645851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Layer 3 filtering</w:t>
            </w:r>
          </w:p>
        </w:tc>
        <w:tc>
          <w:tcPr>
            <w:tcW w:w="373" w:type="pct"/>
            <w:shd w:val="clear" w:color="auto" w:fill="auto"/>
          </w:tcPr>
          <w:p w14:paraId="0410B52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00175A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i/>
                <w:iCs/>
                <w:sz w:val="18"/>
                <w:szCs w:val="18"/>
              </w:rPr>
              <w:t>Enabled</w:t>
            </w:r>
          </w:p>
        </w:tc>
      </w:tr>
      <w:tr w:rsidR="003A71DE" w:rsidRPr="00F857FD" w14:paraId="7AE0432D" w14:textId="77777777" w:rsidTr="003A71DE">
        <w:trPr>
          <w:trHeight w:val="164"/>
          <w:jc w:val="center"/>
        </w:trPr>
        <w:tc>
          <w:tcPr>
            <w:tcW w:w="3134" w:type="pct"/>
            <w:gridSpan w:val="2"/>
            <w:shd w:val="clear" w:color="auto" w:fill="auto"/>
          </w:tcPr>
          <w:p w14:paraId="2732D31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T310 timer</w:t>
            </w:r>
          </w:p>
        </w:tc>
        <w:tc>
          <w:tcPr>
            <w:tcW w:w="373" w:type="pct"/>
            <w:shd w:val="clear" w:color="auto" w:fill="auto"/>
          </w:tcPr>
          <w:p w14:paraId="63D9CD16" w14:textId="77777777" w:rsidR="003A71DE" w:rsidRPr="00F857FD" w:rsidRDefault="003A71DE" w:rsidP="003A71DE">
            <w:pPr>
              <w:keepNext/>
              <w:keepLines/>
              <w:spacing w:after="0"/>
              <w:jc w:val="center"/>
              <w:rPr>
                <w:rFonts w:ascii="Arial" w:eastAsia="SimSun" w:hAnsi="Arial" w:cs="Arial"/>
                <w:iCs/>
                <w:sz w:val="18"/>
                <w:szCs w:val="18"/>
              </w:rPr>
            </w:pPr>
            <w:r w:rsidRPr="00F857FD">
              <w:rPr>
                <w:rFonts w:ascii="Arial" w:eastAsia="SimSun" w:hAnsi="Arial" w:cs="Arial"/>
                <w:iCs/>
                <w:sz w:val="18"/>
                <w:szCs w:val="18"/>
              </w:rPr>
              <w:t>ms</w:t>
            </w:r>
          </w:p>
        </w:tc>
        <w:tc>
          <w:tcPr>
            <w:tcW w:w="1493" w:type="pct"/>
            <w:shd w:val="clear" w:color="auto" w:fill="auto"/>
          </w:tcPr>
          <w:p w14:paraId="359D9EC2" w14:textId="77777777" w:rsidR="003A71DE" w:rsidRPr="00F857FD" w:rsidRDefault="003A71DE" w:rsidP="003A71DE">
            <w:pPr>
              <w:keepNext/>
              <w:keepLines/>
              <w:spacing w:after="0"/>
              <w:jc w:val="center"/>
              <w:rPr>
                <w:rFonts w:ascii="Arial" w:eastAsia="SimSun" w:hAnsi="Arial" w:cs="Arial"/>
                <w:i/>
                <w:iCs/>
                <w:sz w:val="18"/>
                <w:szCs w:val="18"/>
              </w:rPr>
            </w:pPr>
            <w:r w:rsidRPr="00F857FD">
              <w:rPr>
                <w:rFonts w:ascii="Arial" w:eastAsia="SimSun" w:hAnsi="Arial" w:cs="Arial"/>
                <w:i/>
                <w:iCs/>
                <w:sz w:val="18"/>
                <w:szCs w:val="18"/>
              </w:rPr>
              <w:t>0</w:t>
            </w:r>
          </w:p>
        </w:tc>
      </w:tr>
      <w:tr w:rsidR="003A71DE" w:rsidRPr="00F857FD" w14:paraId="024C294B" w14:textId="77777777" w:rsidTr="003A71DE">
        <w:trPr>
          <w:trHeight w:val="164"/>
          <w:jc w:val="center"/>
        </w:trPr>
        <w:tc>
          <w:tcPr>
            <w:tcW w:w="3134" w:type="pct"/>
            <w:gridSpan w:val="2"/>
            <w:shd w:val="clear" w:color="auto" w:fill="auto"/>
          </w:tcPr>
          <w:p w14:paraId="087E193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T311 timer</w:t>
            </w:r>
          </w:p>
        </w:tc>
        <w:tc>
          <w:tcPr>
            <w:tcW w:w="373" w:type="pct"/>
            <w:shd w:val="clear" w:color="auto" w:fill="auto"/>
          </w:tcPr>
          <w:p w14:paraId="689A6D8E" w14:textId="77777777" w:rsidR="003A71DE" w:rsidRPr="00F857FD" w:rsidRDefault="003A71DE" w:rsidP="003A71DE">
            <w:pPr>
              <w:keepNext/>
              <w:keepLines/>
              <w:spacing w:after="0"/>
              <w:jc w:val="center"/>
              <w:rPr>
                <w:rFonts w:ascii="Arial" w:eastAsia="SimSun" w:hAnsi="Arial" w:cs="Arial"/>
                <w:iCs/>
                <w:sz w:val="18"/>
                <w:szCs w:val="18"/>
              </w:rPr>
            </w:pPr>
            <w:r w:rsidRPr="00F857FD">
              <w:rPr>
                <w:rFonts w:ascii="Arial" w:eastAsia="SimSun" w:hAnsi="Arial" w:cs="Arial"/>
                <w:sz w:val="18"/>
                <w:szCs w:val="18"/>
              </w:rPr>
              <w:t>ms</w:t>
            </w:r>
          </w:p>
        </w:tc>
        <w:tc>
          <w:tcPr>
            <w:tcW w:w="1493" w:type="pct"/>
            <w:shd w:val="clear" w:color="auto" w:fill="auto"/>
          </w:tcPr>
          <w:p w14:paraId="0769D63A" w14:textId="77777777" w:rsidR="003A71DE" w:rsidRPr="00F857FD" w:rsidRDefault="003A71DE" w:rsidP="003A71DE">
            <w:pPr>
              <w:keepNext/>
              <w:keepLines/>
              <w:spacing w:after="0"/>
              <w:jc w:val="center"/>
              <w:rPr>
                <w:rFonts w:ascii="Arial" w:eastAsia="SimSun" w:hAnsi="Arial" w:cs="Arial"/>
                <w:i/>
                <w:iCs/>
                <w:sz w:val="18"/>
                <w:szCs w:val="18"/>
              </w:rPr>
            </w:pPr>
            <w:r w:rsidRPr="00F857FD">
              <w:rPr>
                <w:rFonts w:ascii="Arial" w:eastAsia="SimSun" w:hAnsi="Arial" w:cs="Arial"/>
                <w:sz w:val="18"/>
                <w:szCs w:val="18"/>
              </w:rPr>
              <w:t>1000</w:t>
            </w:r>
          </w:p>
        </w:tc>
      </w:tr>
      <w:tr w:rsidR="003A71DE" w:rsidRPr="00F857FD" w14:paraId="31E10681" w14:textId="77777777" w:rsidTr="003A71DE">
        <w:trPr>
          <w:trHeight w:val="164"/>
          <w:jc w:val="center"/>
        </w:trPr>
        <w:tc>
          <w:tcPr>
            <w:tcW w:w="3134" w:type="pct"/>
            <w:gridSpan w:val="2"/>
            <w:shd w:val="clear" w:color="auto" w:fill="auto"/>
          </w:tcPr>
          <w:p w14:paraId="3ED8DAE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N310</w:t>
            </w:r>
          </w:p>
        </w:tc>
        <w:tc>
          <w:tcPr>
            <w:tcW w:w="373" w:type="pct"/>
            <w:shd w:val="clear" w:color="auto" w:fill="auto"/>
          </w:tcPr>
          <w:p w14:paraId="205242F6"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EDF919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7709A4A0" w14:textId="77777777" w:rsidTr="003A71DE">
        <w:trPr>
          <w:trHeight w:val="164"/>
          <w:jc w:val="center"/>
        </w:trPr>
        <w:tc>
          <w:tcPr>
            <w:tcW w:w="3134" w:type="pct"/>
            <w:gridSpan w:val="2"/>
            <w:shd w:val="clear" w:color="auto" w:fill="auto"/>
          </w:tcPr>
          <w:p w14:paraId="20C342A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N311</w:t>
            </w:r>
          </w:p>
        </w:tc>
        <w:tc>
          <w:tcPr>
            <w:tcW w:w="373" w:type="pct"/>
            <w:tcBorders>
              <w:bottom w:val="single" w:sz="4" w:space="0" w:color="auto"/>
            </w:tcBorders>
            <w:shd w:val="clear" w:color="auto" w:fill="auto"/>
          </w:tcPr>
          <w:p w14:paraId="7DDFE41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13D4841"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0FD1D2E5" w14:textId="77777777" w:rsidTr="003A71DE">
        <w:trPr>
          <w:trHeight w:val="169"/>
          <w:jc w:val="center"/>
        </w:trPr>
        <w:tc>
          <w:tcPr>
            <w:tcW w:w="1640" w:type="pct"/>
            <w:tcBorders>
              <w:bottom w:val="nil"/>
            </w:tcBorders>
            <w:shd w:val="clear" w:color="auto" w:fill="auto"/>
          </w:tcPr>
          <w:p w14:paraId="47FD851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CSI-RS configuration for CSI reporting</w:t>
            </w:r>
          </w:p>
        </w:tc>
        <w:tc>
          <w:tcPr>
            <w:tcW w:w="1494" w:type="pct"/>
            <w:shd w:val="clear" w:color="auto" w:fill="auto"/>
          </w:tcPr>
          <w:p w14:paraId="63E86E1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66D47046"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EE41A4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CSI-RS.1.1 TDD</w:t>
            </w:r>
          </w:p>
        </w:tc>
      </w:tr>
      <w:tr w:rsidR="003A71DE" w:rsidRPr="00F857FD" w14:paraId="13FF28DF" w14:textId="77777777" w:rsidTr="003A71DE">
        <w:trPr>
          <w:trHeight w:val="185"/>
          <w:jc w:val="center"/>
        </w:trPr>
        <w:tc>
          <w:tcPr>
            <w:tcW w:w="1640" w:type="pct"/>
            <w:tcBorders>
              <w:top w:val="nil"/>
              <w:bottom w:val="nil"/>
            </w:tcBorders>
            <w:shd w:val="clear" w:color="auto" w:fill="auto"/>
          </w:tcPr>
          <w:p w14:paraId="7F944346"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75E5DB73"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0E20B0E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72F7DF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CSI-RS.2.1 TDD</w:t>
            </w:r>
          </w:p>
        </w:tc>
      </w:tr>
      <w:tr w:rsidR="003A71DE" w:rsidRPr="00F857FD" w14:paraId="228AD7EA" w14:textId="77777777" w:rsidTr="003A71DE">
        <w:trPr>
          <w:trHeight w:val="164"/>
          <w:jc w:val="center"/>
        </w:trPr>
        <w:tc>
          <w:tcPr>
            <w:tcW w:w="3134" w:type="pct"/>
            <w:gridSpan w:val="2"/>
            <w:shd w:val="clear" w:color="auto" w:fill="auto"/>
          </w:tcPr>
          <w:p w14:paraId="3ECFADD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T1</w:t>
            </w:r>
          </w:p>
        </w:tc>
        <w:tc>
          <w:tcPr>
            <w:tcW w:w="373" w:type="pct"/>
            <w:shd w:val="clear" w:color="auto" w:fill="auto"/>
          </w:tcPr>
          <w:p w14:paraId="404C8E69"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5400174D" w14:textId="77777777" w:rsidR="003A71DE" w:rsidRPr="009630DB"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F857FD" w14:paraId="14D99B20" w14:textId="77777777" w:rsidTr="003A71DE">
        <w:trPr>
          <w:trHeight w:val="176"/>
          <w:jc w:val="center"/>
        </w:trPr>
        <w:tc>
          <w:tcPr>
            <w:tcW w:w="3134" w:type="pct"/>
            <w:gridSpan w:val="2"/>
            <w:shd w:val="clear" w:color="auto" w:fill="auto"/>
          </w:tcPr>
          <w:p w14:paraId="4389F7E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T2</w:t>
            </w:r>
          </w:p>
        </w:tc>
        <w:tc>
          <w:tcPr>
            <w:tcW w:w="373" w:type="pct"/>
            <w:shd w:val="clear" w:color="auto" w:fill="auto"/>
          </w:tcPr>
          <w:p w14:paraId="1EF87F9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3E426997" w14:textId="77777777" w:rsidR="003A71DE" w:rsidRPr="009630DB"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48</w:t>
            </w:r>
          </w:p>
        </w:tc>
      </w:tr>
      <w:tr w:rsidR="003A71DE" w:rsidRPr="00F857FD" w14:paraId="202CFB83" w14:textId="77777777" w:rsidTr="003A71DE">
        <w:trPr>
          <w:trHeight w:val="164"/>
          <w:jc w:val="center"/>
        </w:trPr>
        <w:tc>
          <w:tcPr>
            <w:tcW w:w="3134" w:type="pct"/>
            <w:gridSpan w:val="2"/>
            <w:shd w:val="clear" w:color="auto" w:fill="auto"/>
          </w:tcPr>
          <w:p w14:paraId="7B20E93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w:t>
            </w:r>
          </w:p>
        </w:tc>
        <w:tc>
          <w:tcPr>
            <w:tcW w:w="373" w:type="pct"/>
            <w:shd w:val="clear" w:color="auto" w:fill="auto"/>
          </w:tcPr>
          <w:p w14:paraId="38A01E4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71B74DB5" w14:textId="77777777" w:rsidR="003A71DE" w:rsidRPr="00F66DD8" w:rsidRDefault="003A71DE" w:rsidP="003A71DE">
            <w:pPr>
              <w:keepNext/>
              <w:keepLines/>
              <w:spacing w:after="0"/>
              <w:jc w:val="center"/>
              <w:rPr>
                <w:rFonts w:ascii="Arial" w:eastAsia="SimSun" w:hAnsi="Arial" w:cs="Arial"/>
                <w:strike/>
                <w:sz w:val="18"/>
                <w:szCs w:val="18"/>
              </w:rPr>
            </w:pPr>
            <w:r>
              <w:rPr>
                <w:rFonts w:ascii="Arial" w:eastAsia="SimSun" w:hAnsi="Arial" w:cs="Arial"/>
                <w:sz w:val="18"/>
                <w:szCs w:val="18"/>
              </w:rPr>
              <w:t>0.48</w:t>
            </w:r>
          </w:p>
        </w:tc>
      </w:tr>
      <w:tr w:rsidR="003A71DE" w:rsidRPr="00F857FD" w14:paraId="750401D9" w14:textId="77777777" w:rsidTr="003A71DE">
        <w:trPr>
          <w:trHeight w:val="164"/>
          <w:jc w:val="center"/>
        </w:trPr>
        <w:tc>
          <w:tcPr>
            <w:tcW w:w="3134" w:type="pct"/>
            <w:gridSpan w:val="2"/>
            <w:shd w:val="clear" w:color="auto" w:fill="auto"/>
          </w:tcPr>
          <w:p w14:paraId="78B993A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D1</w:t>
            </w:r>
          </w:p>
        </w:tc>
        <w:tc>
          <w:tcPr>
            <w:tcW w:w="373" w:type="pct"/>
            <w:shd w:val="clear" w:color="auto" w:fill="auto"/>
          </w:tcPr>
          <w:p w14:paraId="026236F4"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0CE2D4A2" w14:textId="77777777" w:rsidR="003A71DE" w:rsidRPr="00F66DD8" w:rsidRDefault="003A71DE" w:rsidP="003A71DE">
            <w:pPr>
              <w:keepNext/>
              <w:keepLines/>
              <w:spacing w:after="0"/>
              <w:jc w:val="center"/>
              <w:rPr>
                <w:rFonts w:ascii="Arial" w:eastAsia="SimSun" w:hAnsi="Arial" w:cs="Arial"/>
                <w:strike/>
                <w:sz w:val="18"/>
                <w:szCs w:val="18"/>
              </w:rPr>
            </w:pPr>
            <w:r>
              <w:rPr>
                <w:rFonts w:ascii="Arial" w:eastAsia="SimSun" w:hAnsi="Arial" w:cs="Arial"/>
                <w:sz w:val="18"/>
                <w:szCs w:val="18"/>
              </w:rPr>
              <w:t>0.44</w:t>
            </w:r>
          </w:p>
        </w:tc>
      </w:tr>
      <w:tr w:rsidR="003A71DE" w:rsidRPr="00F857FD" w14:paraId="4FC6CE1F" w14:textId="77777777" w:rsidTr="003A71DE">
        <w:trPr>
          <w:trHeight w:val="50"/>
          <w:jc w:val="center"/>
        </w:trPr>
        <w:tc>
          <w:tcPr>
            <w:tcW w:w="5000" w:type="pct"/>
            <w:gridSpan w:val="4"/>
          </w:tcPr>
          <w:p w14:paraId="35C7DF1B" w14:textId="77777777" w:rsidR="003A71DE" w:rsidRPr="00F857FD" w:rsidRDefault="003A71DE" w:rsidP="00A40F90">
            <w:pPr>
              <w:pStyle w:val="TAN"/>
              <w:rPr>
                <w:rFonts w:eastAsia="SimSun"/>
              </w:rPr>
            </w:pPr>
            <w:r w:rsidRPr="00F857FD">
              <w:rPr>
                <w:rFonts w:eastAsia="SimSun"/>
              </w:rPr>
              <w:t>Note 1:</w:t>
            </w:r>
            <w:r w:rsidRPr="00F857FD">
              <w:rPr>
                <w:rFonts w:eastAsia="SimSun"/>
              </w:rPr>
              <w:tab/>
              <w:t>IAB-MT-specific PDCCH is not transmitted after T1 starts.</w:t>
            </w:r>
          </w:p>
        </w:tc>
      </w:tr>
    </w:tbl>
    <w:p w14:paraId="18DE67C3" w14:textId="77777777" w:rsidR="003A71DE" w:rsidRPr="003F24A0" w:rsidRDefault="003A71DE" w:rsidP="003A71DE">
      <w:pPr>
        <w:rPr>
          <w:rFonts w:eastAsia="SimSun"/>
        </w:rPr>
      </w:pPr>
    </w:p>
    <w:p w14:paraId="273F57EB" w14:textId="77777777" w:rsidR="003A71DE" w:rsidRPr="003F24A0" w:rsidDel="002042BA" w:rsidRDefault="003A71DE" w:rsidP="00746C0D">
      <w:pPr>
        <w:pStyle w:val="TH"/>
        <w:rPr>
          <w:rFonts w:eastAsia="SimSun"/>
        </w:rPr>
      </w:pPr>
      <w:r w:rsidRPr="003F24A0">
        <w:rPr>
          <w:rFonts w:eastAsia="SimSun"/>
        </w:rPr>
        <w:t xml:space="preserve">Table </w:t>
      </w:r>
      <w:r>
        <w:rPr>
          <w:rFonts w:eastAsia="SimSun"/>
        </w:rPr>
        <w:t>G.2.3.1.5</w:t>
      </w:r>
      <w:r w:rsidRPr="003F24A0">
        <w:rPr>
          <w:rFonts w:eastAsia="SimSun"/>
        </w:rPr>
        <w:t>.1-3: Cell specific test parameters for FR1 for CSI-RS out-of-sync radio link monitoring in non-DRX</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7"/>
        <w:gridCol w:w="1134"/>
        <w:gridCol w:w="1417"/>
        <w:gridCol w:w="1560"/>
        <w:gridCol w:w="1417"/>
        <w:gridCol w:w="1667"/>
      </w:tblGrid>
      <w:tr w:rsidR="003A71DE" w:rsidRPr="003F24A0" w14:paraId="06D2E9C8" w14:textId="77777777" w:rsidTr="003A71DE">
        <w:trPr>
          <w:cantSplit/>
          <w:trHeight w:val="169"/>
          <w:jc w:val="center"/>
        </w:trPr>
        <w:tc>
          <w:tcPr>
            <w:tcW w:w="3681" w:type="dxa"/>
            <w:gridSpan w:val="2"/>
            <w:tcBorders>
              <w:top w:val="single" w:sz="4" w:space="0" w:color="auto"/>
              <w:left w:val="single" w:sz="4" w:space="0" w:color="auto"/>
              <w:bottom w:val="nil"/>
            </w:tcBorders>
            <w:shd w:val="clear" w:color="auto" w:fill="auto"/>
          </w:tcPr>
          <w:p w14:paraId="441C8F10" w14:textId="77777777" w:rsidR="003A71DE" w:rsidRPr="003F24A0" w:rsidRDefault="003A71DE" w:rsidP="00A40F90">
            <w:pPr>
              <w:pStyle w:val="TAH"/>
              <w:rPr>
                <w:rFonts w:eastAsia="SimSun"/>
              </w:rPr>
            </w:pPr>
            <w:r w:rsidRPr="003F24A0">
              <w:rPr>
                <w:rFonts w:eastAsia="SimSun"/>
              </w:rPr>
              <w:t>Parameter</w:t>
            </w:r>
          </w:p>
        </w:tc>
        <w:tc>
          <w:tcPr>
            <w:tcW w:w="1417" w:type="dxa"/>
            <w:tcBorders>
              <w:top w:val="single" w:sz="4" w:space="0" w:color="auto"/>
              <w:bottom w:val="nil"/>
            </w:tcBorders>
            <w:shd w:val="clear" w:color="auto" w:fill="auto"/>
          </w:tcPr>
          <w:p w14:paraId="16A9379A" w14:textId="77777777" w:rsidR="003A71DE" w:rsidRPr="003F24A0" w:rsidRDefault="003A71DE" w:rsidP="00A40F90">
            <w:pPr>
              <w:pStyle w:val="TAH"/>
              <w:rPr>
                <w:rFonts w:eastAsia="SimSun"/>
              </w:rPr>
            </w:pPr>
            <w:r w:rsidRPr="003F24A0">
              <w:rPr>
                <w:rFonts w:eastAsia="SimSun"/>
              </w:rPr>
              <w:t>Unit</w:t>
            </w:r>
          </w:p>
        </w:tc>
        <w:tc>
          <w:tcPr>
            <w:tcW w:w="4644" w:type="dxa"/>
            <w:gridSpan w:val="3"/>
            <w:tcBorders>
              <w:top w:val="single" w:sz="4" w:space="0" w:color="auto"/>
            </w:tcBorders>
          </w:tcPr>
          <w:p w14:paraId="74C6B9CD" w14:textId="77777777" w:rsidR="003A71DE" w:rsidRPr="003F24A0" w:rsidRDefault="003A71DE" w:rsidP="00A40F90">
            <w:pPr>
              <w:pStyle w:val="TAH"/>
              <w:rPr>
                <w:rFonts w:eastAsia="SimSun"/>
              </w:rPr>
            </w:pPr>
            <w:r w:rsidRPr="003F24A0">
              <w:rPr>
                <w:rFonts w:eastAsia="SimSun"/>
              </w:rPr>
              <w:t>Test 1</w:t>
            </w:r>
          </w:p>
        </w:tc>
      </w:tr>
      <w:tr w:rsidR="003A71DE" w:rsidRPr="003F24A0" w14:paraId="56990917" w14:textId="77777777" w:rsidTr="003A71DE">
        <w:trPr>
          <w:cantSplit/>
          <w:trHeight w:val="191"/>
          <w:jc w:val="center"/>
        </w:trPr>
        <w:tc>
          <w:tcPr>
            <w:tcW w:w="3681" w:type="dxa"/>
            <w:gridSpan w:val="2"/>
            <w:tcBorders>
              <w:top w:val="nil"/>
              <w:left w:val="single" w:sz="4" w:space="0" w:color="auto"/>
              <w:bottom w:val="single" w:sz="4" w:space="0" w:color="auto"/>
            </w:tcBorders>
            <w:shd w:val="clear" w:color="auto" w:fill="auto"/>
          </w:tcPr>
          <w:p w14:paraId="645F5E51" w14:textId="77777777" w:rsidR="003A71DE" w:rsidRPr="003F24A0" w:rsidRDefault="003A71DE" w:rsidP="00A40F90">
            <w:pPr>
              <w:pStyle w:val="TAH"/>
              <w:rPr>
                <w:rFonts w:eastAsia="SimSun"/>
              </w:rPr>
            </w:pPr>
          </w:p>
        </w:tc>
        <w:tc>
          <w:tcPr>
            <w:tcW w:w="1417" w:type="dxa"/>
            <w:tcBorders>
              <w:top w:val="nil"/>
              <w:bottom w:val="single" w:sz="4" w:space="0" w:color="auto"/>
            </w:tcBorders>
            <w:shd w:val="clear" w:color="auto" w:fill="auto"/>
          </w:tcPr>
          <w:p w14:paraId="39B24043" w14:textId="77777777" w:rsidR="003A71DE" w:rsidRPr="003F24A0" w:rsidRDefault="003A71DE" w:rsidP="00A40F90">
            <w:pPr>
              <w:pStyle w:val="TAH"/>
              <w:rPr>
                <w:rFonts w:eastAsia="SimSun"/>
              </w:rPr>
            </w:pPr>
          </w:p>
        </w:tc>
        <w:tc>
          <w:tcPr>
            <w:tcW w:w="1560" w:type="dxa"/>
            <w:tcBorders>
              <w:bottom w:val="single" w:sz="4" w:space="0" w:color="auto"/>
            </w:tcBorders>
          </w:tcPr>
          <w:p w14:paraId="06582754" w14:textId="77777777" w:rsidR="003A71DE" w:rsidRPr="003F24A0" w:rsidRDefault="003A71DE" w:rsidP="00A40F90">
            <w:pPr>
              <w:pStyle w:val="TAH"/>
              <w:rPr>
                <w:rFonts w:eastAsia="SimSun"/>
              </w:rPr>
            </w:pPr>
            <w:r w:rsidRPr="003F24A0">
              <w:rPr>
                <w:rFonts w:eastAsia="SimSun"/>
              </w:rPr>
              <w:t>T1</w:t>
            </w:r>
          </w:p>
        </w:tc>
        <w:tc>
          <w:tcPr>
            <w:tcW w:w="1417" w:type="dxa"/>
            <w:tcBorders>
              <w:bottom w:val="single" w:sz="4" w:space="0" w:color="auto"/>
            </w:tcBorders>
          </w:tcPr>
          <w:p w14:paraId="7EE984F3" w14:textId="77777777" w:rsidR="003A71DE" w:rsidRPr="003F24A0" w:rsidRDefault="003A71DE" w:rsidP="00A40F90">
            <w:pPr>
              <w:pStyle w:val="TAH"/>
              <w:rPr>
                <w:rFonts w:eastAsia="SimSun"/>
              </w:rPr>
            </w:pPr>
            <w:r w:rsidRPr="003F24A0">
              <w:rPr>
                <w:rFonts w:eastAsia="SimSun"/>
              </w:rPr>
              <w:t>T2</w:t>
            </w:r>
          </w:p>
        </w:tc>
        <w:tc>
          <w:tcPr>
            <w:tcW w:w="1667" w:type="dxa"/>
            <w:tcBorders>
              <w:bottom w:val="single" w:sz="4" w:space="0" w:color="auto"/>
            </w:tcBorders>
          </w:tcPr>
          <w:p w14:paraId="5F9E4A66" w14:textId="77777777" w:rsidR="003A71DE" w:rsidRPr="003F24A0" w:rsidRDefault="003A71DE" w:rsidP="00A40F90">
            <w:pPr>
              <w:pStyle w:val="TAH"/>
              <w:rPr>
                <w:rFonts w:eastAsia="SimSun"/>
              </w:rPr>
            </w:pPr>
            <w:r w:rsidRPr="003F24A0">
              <w:rPr>
                <w:rFonts w:eastAsia="SimSun"/>
              </w:rPr>
              <w:t>T3</w:t>
            </w:r>
          </w:p>
        </w:tc>
      </w:tr>
      <w:tr w:rsidR="003A71DE" w:rsidRPr="003F24A0" w14:paraId="5E888D51" w14:textId="77777777" w:rsidTr="003A71DE">
        <w:trPr>
          <w:cantSplit/>
          <w:trHeight w:val="169"/>
          <w:jc w:val="center"/>
        </w:trPr>
        <w:tc>
          <w:tcPr>
            <w:tcW w:w="3681" w:type="dxa"/>
            <w:gridSpan w:val="2"/>
            <w:tcBorders>
              <w:left w:val="single" w:sz="4" w:space="0" w:color="auto"/>
              <w:bottom w:val="single" w:sz="4" w:space="0" w:color="auto"/>
            </w:tcBorders>
          </w:tcPr>
          <w:p w14:paraId="47FE8F9F"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PDCCH_beta</w:t>
            </w:r>
          </w:p>
        </w:tc>
        <w:tc>
          <w:tcPr>
            <w:tcW w:w="1417" w:type="dxa"/>
            <w:tcBorders>
              <w:bottom w:val="single" w:sz="4" w:space="0" w:color="auto"/>
            </w:tcBorders>
          </w:tcPr>
          <w:p w14:paraId="0BD89F8E"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shd w:val="clear" w:color="auto" w:fill="auto"/>
          </w:tcPr>
          <w:p w14:paraId="106DC76E"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4</w:t>
            </w:r>
          </w:p>
        </w:tc>
      </w:tr>
      <w:tr w:rsidR="003A71DE" w:rsidRPr="003F24A0" w14:paraId="4357551F" w14:textId="77777777" w:rsidTr="003A71DE">
        <w:trPr>
          <w:cantSplit/>
          <w:trHeight w:val="180"/>
          <w:jc w:val="center"/>
        </w:trPr>
        <w:tc>
          <w:tcPr>
            <w:tcW w:w="3681" w:type="dxa"/>
            <w:gridSpan w:val="2"/>
            <w:tcBorders>
              <w:left w:val="single" w:sz="4" w:space="0" w:color="auto"/>
              <w:bottom w:val="single" w:sz="4" w:space="0" w:color="auto"/>
            </w:tcBorders>
          </w:tcPr>
          <w:p w14:paraId="37A24BC5"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PDCCH_DMRS_beta</w:t>
            </w:r>
          </w:p>
        </w:tc>
        <w:tc>
          <w:tcPr>
            <w:tcW w:w="1417" w:type="dxa"/>
            <w:tcBorders>
              <w:bottom w:val="single" w:sz="4" w:space="0" w:color="auto"/>
            </w:tcBorders>
          </w:tcPr>
          <w:p w14:paraId="68419B42"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bottom w:val="single" w:sz="4" w:space="0" w:color="auto"/>
            </w:tcBorders>
            <w:shd w:val="clear" w:color="auto" w:fill="auto"/>
          </w:tcPr>
          <w:p w14:paraId="37EE12E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4</w:t>
            </w:r>
          </w:p>
        </w:tc>
      </w:tr>
      <w:tr w:rsidR="003A71DE" w:rsidRPr="003F24A0" w14:paraId="259079EB" w14:textId="77777777" w:rsidTr="003A71DE">
        <w:trPr>
          <w:cantSplit/>
          <w:trHeight w:val="169"/>
          <w:jc w:val="center"/>
        </w:trPr>
        <w:tc>
          <w:tcPr>
            <w:tcW w:w="3681" w:type="dxa"/>
            <w:gridSpan w:val="2"/>
            <w:tcBorders>
              <w:left w:val="single" w:sz="4" w:space="0" w:color="auto"/>
              <w:bottom w:val="single" w:sz="4" w:space="0" w:color="auto"/>
            </w:tcBorders>
          </w:tcPr>
          <w:p w14:paraId="08696B1E"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PBCH_beta</w:t>
            </w:r>
          </w:p>
        </w:tc>
        <w:tc>
          <w:tcPr>
            <w:tcW w:w="1417" w:type="dxa"/>
            <w:tcBorders>
              <w:bottom w:val="single" w:sz="4" w:space="0" w:color="auto"/>
            </w:tcBorders>
          </w:tcPr>
          <w:p w14:paraId="4F3F241B"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bottom w:val="nil"/>
            </w:tcBorders>
            <w:shd w:val="clear" w:color="auto" w:fill="auto"/>
            <w:vAlign w:val="center"/>
          </w:tcPr>
          <w:p w14:paraId="44590137"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0</w:t>
            </w:r>
          </w:p>
        </w:tc>
      </w:tr>
      <w:tr w:rsidR="003A71DE" w:rsidRPr="003F24A0" w14:paraId="603D613C" w14:textId="77777777" w:rsidTr="003A71DE">
        <w:trPr>
          <w:cantSplit/>
          <w:trHeight w:val="169"/>
          <w:jc w:val="center"/>
        </w:trPr>
        <w:tc>
          <w:tcPr>
            <w:tcW w:w="3681" w:type="dxa"/>
            <w:gridSpan w:val="2"/>
            <w:tcBorders>
              <w:left w:val="single" w:sz="4" w:space="0" w:color="auto"/>
              <w:bottom w:val="single" w:sz="4" w:space="0" w:color="auto"/>
            </w:tcBorders>
          </w:tcPr>
          <w:p w14:paraId="32A1E52B"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PSS_beta</w:t>
            </w:r>
          </w:p>
        </w:tc>
        <w:tc>
          <w:tcPr>
            <w:tcW w:w="1417" w:type="dxa"/>
            <w:tcBorders>
              <w:bottom w:val="single" w:sz="4" w:space="0" w:color="auto"/>
            </w:tcBorders>
          </w:tcPr>
          <w:p w14:paraId="07E1705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6E9EE17D" w14:textId="77777777" w:rsidR="003A71DE" w:rsidRPr="003F24A0" w:rsidRDefault="003A71DE" w:rsidP="003A71DE">
            <w:pPr>
              <w:keepNext/>
              <w:keepLines/>
              <w:spacing w:after="0"/>
              <w:jc w:val="center"/>
              <w:rPr>
                <w:rFonts w:ascii="Arial" w:eastAsia="SimSun" w:hAnsi="Arial"/>
                <w:sz w:val="18"/>
              </w:rPr>
            </w:pPr>
          </w:p>
        </w:tc>
      </w:tr>
      <w:tr w:rsidR="003A71DE" w:rsidRPr="003F24A0" w14:paraId="7770C706" w14:textId="77777777" w:rsidTr="003A71DE">
        <w:trPr>
          <w:cantSplit/>
          <w:trHeight w:val="180"/>
          <w:jc w:val="center"/>
        </w:trPr>
        <w:tc>
          <w:tcPr>
            <w:tcW w:w="3681" w:type="dxa"/>
            <w:gridSpan w:val="2"/>
            <w:tcBorders>
              <w:left w:val="single" w:sz="4" w:space="0" w:color="auto"/>
              <w:bottom w:val="single" w:sz="4" w:space="0" w:color="auto"/>
            </w:tcBorders>
          </w:tcPr>
          <w:p w14:paraId="2DC81922"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SSS_beta</w:t>
            </w:r>
          </w:p>
        </w:tc>
        <w:tc>
          <w:tcPr>
            <w:tcW w:w="1417" w:type="dxa"/>
            <w:tcBorders>
              <w:bottom w:val="single" w:sz="4" w:space="0" w:color="auto"/>
            </w:tcBorders>
          </w:tcPr>
          <w:p w14:paraId="7078FB2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6C46E94B" w14:textId="77777777" w:rsidR="003A71DE" w:rsidRPr="003F24A0" w:rsidRDefault="003A71DE" w:rsidP="003A71DE">
            <w:pPr>
              <w:keepNext/>
              <w:keepLines/>
              <w:spacing w:after="0"/>
              <w:jc w:val="center"/>
              <w:rPr>
                <w:rFonts w:ascii="Arial" w:eastAsia="SimSun" w:hAnsi="Arial"/>
                <w:sz w:val="18"/>
              </w:rPr>
            </w:pPr>
          </w:p>
        </w:tc>
      </w:tr>
      <w:tr w:rsidR="003A71DE" w:rsidRPr="003F24A0" w14:paraId="561844A0" w14:textId="77777777" w:rsidTr="003A71DE">
        <w:trPr>
          <w:cantSplit/>
          <w:trHeight w:val="169"/>
          <w:jc w:val="center"/>
        </w:trPr>
        <w:tc>
          <w:tcPr>
            <w:tcW w:w="3681" w:type="dxa"/>
            <w:gridSpan w:val="2"/>
            <w:tcBorders>
              <w:left w:val="single" w:sz="4" w:space="0" w:color="auto"/>
              <w:bottom w:val="single" w:sz="4" w:space="0" w:color="auto"/>
            </w:tcBorders>
          </w:tcPr>
          <w:p w14:paraId="3C9016DC"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PDSCH_beta</w:t>
            </w:r>
          </w:p>
        </w:tc>
        <w:tc>
          <w:tcPr>
            <w:tcW w:w="1417" w:type="dxa"/>
            <w:tcBorders>
              <w:bottom w:val="single" w:sz="4" w:space="0" w:color="auto"/>
            </w:tcBorders>
          </w:tcPr>
          <w:p w14:paraId="7EC9BC2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1C431F66" w14:textId="77777777" w:rsidR="003A71DE" w:rsidRPr="003F24A0" w:rsidRDefault="003A71DE" w:rsidP="003A71DE">
            <w:pPr>
              <w:keepNext/>
              <w:keepLines/>
              <w:spacing w:after="0"/>
              <w:jc w:val="center"/>
              <w:rPr>
                <w:rFonts w:ascii="Arial" w:eastAsia="SimSun" w:hAnsi="Arial"/>
                <w:sz w:val="18"/>
              </w:rPr>
            </w:pPr>
          </w:p>
        </w:tc>
      </w:tr>
      <w:tr w:rsidR="003A71DE" w:rsidRPr="003F24A0" w14:paraId="636BF9B1" w14:textId="77777777" w:rsidTr="003A71DE">
        <w:trPr>
          <w:cantSplit/>
          <w:trHeight w:val="169"/>
          <w:jc w:val="center"/>
        </w:trPr>
        <w:tc>
          <w:tcPr>
            <w:tcW w:w="3681" w:type="dxa"/>
            <w:gridSpan w:val="2"/>
            <w:tcBorders>
              <w:left w:val="single" w:sz="4" w:space="0" w:color="auto"/>
              <w:bottom w:val="single" w:sz="4" w:space="0" w:color="auto"/>
            </w:tcBorders>
            <w:vAlign w:val="center"/>
          </w:tcPr>
          <w:p w14:paraId="7C0D8D48"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OCNG_beta</w:t>
            </w:r>
          </w:p>
        </w:tc>
        <w:tc>
          <w:tcPr>
            <w:tcW w:w="1417" w:type="dxa"/>
            <w:tcBorders>
              <w:bottom w:val="single" w:sz="4" w:space="0" w:color="auto"/>
            </w:tcBorders>
          </w:tcPr>
          <w:p w14:paraId="2EF1F739"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tcBorders>
            <w:shd w:val="clear" w:color="auto" w:fill="auto"/>
          </w:tcPr>
          <w:p w14:paraId="13A6071F" w14:textId="77777777" w:rsidR="003A71DE" w:rsidRPr="003F24A0" w:rsidRDefault="003A71DE" w:rsidP="003A71DE">
            <w:pPr>
              <w:keepNext/>
              <w:keepLines/>
              <w:spacing w:after="0"/>
              <w:jc w:val="center"/>
              <w:rPr>
                <w:rFonts w:ascii="Arial" w:eastAsia="SimSun" w:hAnsi="Arial"/>
                <w:sz w:val="18"/>
              </w:rPr>
            </w:pPr>
          </w:p>
        </w:tc>
      </w:tr>
      <w:tr w:rsidR="003A71DE" w:rsidRPr="003F24A0" w14:paraId="59821961" w14:textId="77777777" w:rsidTr="003A71DE">
        <w:trPr>
          <w:cantSplit/>
          <w:trHeight w:val="185"/>
          <w:jc w:val="center"/>
        </w:trPr>
        <w:tc>
          <w:tcPr>
            <w:tcW w:w="2547" w:type="dxa"/>
            <w:tcBorders>
              <w:bottom w:val="nil"/>
            </w:tcBorders>
            <w:shd w:val="clear" w:color="auto" w:fill="auto"/>
          </w:tcPr>
          <w:p w14:paraId="4056D571"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SNR on RLM-RS</w:t>
            </w:r>
          </w:p>
        </w:tc>
        <w:tc>
          <w:tcPr>
            <w:tcW w:w="1134" w:type="dxa"/>
          </w:tcPr>
          <w:p w14:paraId="5E47173B"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Config 1</w:t>
            </w:r>
            <w:r>
              <w:rPr>
                <w:rFonts w:ascii="Arial" w:eastAsia="SimSun" w:hAnsi="Arial"/>
                <w:sz w:val="18"/>
              </w:rPr>
              <w:t>, 2</w:t>
            </w:r>
          </w:p>
        </w:tc>
        <w:tc>
          <w:tcPr>
            <w:tcW w:w="1417" w:type="dxa"/>
            <w:tcBorders>
              <w:bottom w:val="nil"/>
            </w:tcBorders>
            <w:shd w:val="clear" w:color="auto" w:fill="auto"/>
          </w:tcPr>
          <w:p w14:paraId="685321B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1560" w:type="dxa"/>
          </w:tcPr>
          <w:p w14:paraId="5840C61D"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w:t>
            </w:r>
          </w:p>
        </w:tc>
        <w:tc>
          <w:tcPr>
            <w:tcW w:w="1417" w:type="dxa"/>
          </w:tcPr>
          <w:p w14:paraId="47FD2A9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-7</w:t>
            </w:r>
          </w:p>
        </w:tc>
        <w:tc>
          <w:tcPr>
            <w:tcW w:w="1667" w:type="dxa"/>
          </w:tcPr>
          <w:p w14:paraId="5656C2F5"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-15</w:t>
            </w:r>
          </w:p>
        </w:tc>
      </w:tr>
      <w:tr w:rsidR="003A71DE" w:rsidRPr="003F24A0" w14:paraId="3D4E9C96" w14:textId="77777777" w:rsidTr="003A71DE">
        <w:trPr>
          <w:cantSplit/>
          <w:trHeight w:val="293"/>
          <w:jc w:val="center"/>
        </w:trPr>
        <w:tc>
          <w:tcPr>
            <w:tcW w:w="2547" w:type="dxa"/>
            <w:tcBorders>
              <w:bottom w:val="nil"/>
            </w:tcBorders>
            <w:shd w:val="clear" w:color="auto" w:fill="auto"/>
          </w:tcPr>
          <w:p w14:paraId="6F14790C"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SNR on other channels and signals</w:t>
            </w:r>
          </w:p>
        </w:tc>
        <w:tc>
          <w:tcPr>
            <w:tcW w:w="1134" w:type="dxa"/>
          </w:tcPr>
          <w:p w14:paraId="7F74C741" w14:textId="77777777" w:rsidR="003A71DE" w:rsidRPr="003F24A0" w:rsidRDefault="003A71DE" w:rsidP="003A71DE">
            <w:pPr>
              <w:keepNext/>
              <w:keepLines/>
              <w:spacing w:after="0"/>
              <w:rPr>
                <w:rFonts w:ascii="Arial" w:eastAsia="SimSun" w:hAnsi="Arial"/>
                <w:sz w:val="18"/>
              </w:rPr>
            </w:pPr>
            <w:r w:rsidRPr="003F24A0">
              <w:rPr>
                <w:rFonts w:ascii="Arial" w:eastAsia="SimSun" w:hAnsi="Arial"/>
                <w:noProof/>
                <w:sz w:val="18"/>
              </w:rPr>
              <w:t>Config 1</w:t>
            </w:r>
            <w:r>
              <w:rPr>
                <w:rFonts w:ascii="Arial" w:eastAsia="SimSun" w:hAnsi="Arial"/>
                <w:noProof/>
                <w:sz w:val="18"/>
              </w:rPr>
              <w:t>, 2</w:t>
            </w:r>
          </w:p>
        </w:tc>
        <w:tc>
          <w:tcPr>
            <w:tcW w:w="1417" w:type="dxa"/>
            <w:tcBorders>
              <w:bottom w:val="nil"/>
            </w:tcBorders>
            <w:shd w:val="clear" w:color="auto" w:fill="auto"/>
          </w:tcPr>
          <w:p w14:paraId="3E0CF93B"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Pr>
          <w:p w14:paraId="12C2269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w:t>
            </w:r>
          </w:p>
        </w:tc>
      </w:tr>
      <w:tr w:rsidR="003A71DE" w:rsidRPr="003F24A0" w14:paraId="5692A5B3" w14:textId="77777777" w:rsidTr="003A71DE">
        <w:trPr>
          <w:cantSplit/>
          <w:trHeight w:val="189"/>
          <w:jc w:val="center"/>
        </w:trPr>
        <w:tc>
          <w:tcPr>
            <w:tcW w:w="2547" w:type="dxa"/>
            <w:tcBorders>
              <w:bottom w:val="nil"/>
            </w:tcBorders>
            <w:shd w:val="clear" w:color="auto" w:fill="auto"/>
          </w:tcPr>
          <w:p w14:paraId="0BD9EF6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object w:dxaOrig="420" w:dyaOrig="360" w14:anchorId="4C0D9F90">
                <v:shape id="_x0000_i1097" type="#_x0000_t75" style="width:20.75pt;height:20.75pt" o:ole="" fillcolor="window">
                  <v:imagedata r:id="rId114" o:title=""/>
                </v:shape>
                <o:OLEObject Type="Embed" ProgID="Equation.3" ShapeID="_x0000_i1097" DrawAspect="Content" ObjectID="_1717578441" r:id="rId126"/>
              </w:object>
            </w:r>
          </w:p>
        </w:tc>
        <w:tc>
          <w:tcPr>
            <w:tcW w:w="1134" w:type="dxa"/>
          </w:tcPr>
          <w:p w14:paraId="42C1EBC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Config 1</w:t>
            </w:r>
            <w:r>
              <w:rPr>
                <w:rFonts w:ascii="Arial" w:eastAsia="SimSun" w:hAnsi="Arial"/>
                <w:sz w:val="18"/>
              </w:rPr>
              <w:t>, 2</w:t>
            </w:r>
          </w:p>
        </w:tc>
        <w:tc>
          <w:tcPr>
            <w:tcW w:w="1417" w:type="dxa"/>
            <w:tcBorders>
              <w:bottom w:val="nil"/>
            </w:tcBorders>
            <w:shd w:val="clear" w:color="auto" w:fill="auto"/>
          </w:tcPr>
          <w:p w14:paraId="247F155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dBm/15kHz</w:t>
            </w:r>
          </w:p>
        </w:tc>
        <w:tc>
          <w:tcPr>
            <w:tcW w:w="4644" w:type="dxa"/>
            <w:gridSpan w:val="3"/>
          </w:tcPr>
          <w:p w14:paraId="3A61D77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-98</w:t>
            </w:r>
          </w:p>
        </w:tc>
      </w:tr>
      <w:tr w:rsidR="003A71DE" w:rsidRPr="003F24A0" w14:paraId="38F6D393" w14:textId="77777777" w:rsidTr="003A71DE">
        <w:trPr>
          <w:cantSplit/>
          <w:trHeight w:val="207"/>
          <w:jc w:val="center"/>
        </w:trPr>
        <w:tc>
          <w:tcPr>
            <w:tcW w:w="3681" w:type="dxa"/>
            <w:gridSpan w:val="2"/>
          </w:tcPr>
          <w:p w14:paraId="52EB9ED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Propagation condition</w:t>
            </w:r>
          </w:p>
        </w:tc>
        <w:tc>
          <w:tcPr>
            <w:tcW w:w="1417" w:type="dxa"/>
          </w:tcPr>
          <w:p w14:paraId="34397DA4" w14:textId="77777777" w:rsidR="003A71DE" w:rsidRPr="003F24A0" w:rsidRDefault="003A71DE" w:rsidP="003A71DE">
            <w:pPr>
              <w:keepNext/>
              <w:keepLines/>
              <w:spacing w:after="0"/>
              <w:jc w:val="center"/>
              <w:rPr>
                <w:rFonts w:ascii="Arial" w:eastAsia="SimSun" w:hAnsi="Arial"/>
                <w:sz w:val="18"/>
              </w:rPr>
            </w:pPr>
          </w:p>
        </w:tc>
        <w:tc>
          <w:tcPr>
            <w:tcW w:w="4644" w:type="dxa"/>
            <w:gridSpan w:val="3"/>
            <w:shd w:val="clear" w:color="auto" w:fill="auto"/>
          </w:tcPr>
          <w:p w14:paraId="1C95C6C2"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TDL-C 300ns 100Hz</w:t>
            </w:r>
          </w:p>
        </w:tc>
      </w:tr>
      <w:tr w:rsidR="003A71DE" w:rsidRPr="003F24A0" w14:paraId="0D719B0E" w14:textId="77777777" w:rsidTr="003A71DE">
        <w:trPr>
          <w:cantSplit/>
          <w:trHeight w:val="2119"/>
          <w:jc w:val="center"/>
        </w:trPr>
        <w:tc>
          <w:tcPr>
            <w:tcW w:w="9742" w:type="dxa"/>
            <w:gridSpan w:val="6"/>
          </w:tcPr>
          <w:p w14:paraId="701F72BC" w14:textId="77777777" w:rsidR="003A71DE" w:rsidRPr="003F24A0" w:rsidRDefault="003A71DE" w:rsidP="00A40F90">
            <w:pPr>
              <w:pStyle w:val="TAN"/>
              <w:rPr>
                <w:rFonts w:eastAsia="SimSun"/>
              </w:rPr>
            </w:pPr>
            <w:r w:rsidRPr="003F24A0">
              <w:rPr>
                <w:rFonts w:eastAsia="SimSun"/>
              </w:rPr>
              <w:t>Note 1:</w:t>
            </w:r>
            <w:r w:rsidRPr="003F24A0">
              <w:rPr>
                <w:rFonts w:eastAsia="SimSun"/>
              </w:rPr>
              <w:tab/>
              <w:t>OCNG shall be used such that the resources in Cell 1 are fully allocated and a constant total transmitted power spectral density is achieved for all OFDM symbols.</w:t>
            </w:r>
          </w:p>
          <w:p w14:paraId="01818951" w14:textId="77777777" w:rsidR="003A71DE" w:rsidRPr="003F24A0" w:rsidRDefault="003A71DE" w:rsidP="00A40F90">
            <w:pPr>
              <w:pStyle w:val="TAN"/>
              <w:rPr>
                <w:rFonts w:eastAsia="SimSun"/>
              </w:rPr>
            </w:pPr>
            <w:r w:rsidRPr="003F24A0">
              <w:rPr>
                <w:rFonts w:eastAsia="SimSun"/>
              </w:rPr>
              <w:t>Note 2:</w:t>
            </w:r>
            <w:r w:rsidRPr="003F24A0">
              <w:rPr>
                <w:rFonts w:eastAsia="SimSun"/>
              </w:rPr>
              <w:tab/>
              <w:t xml:space="preserve">The uplink resources for CSI reporting are assigned to the </w:t>
            </w:r>
            <w:r>
              <w:rPr>
                <w:rFonts w:eastAsia="SimSun"/>
              </w:rPr>
              <w:t>IAB-MT</w:t>
            </w:r>
            <w:r w:rsidRPr="003F24A0">
              <w:rPr>
                <w:rFonts w:eastAsia="SimSun"/>
              </w:rPr>
              <w:t xml:space="preserve"> prior to the start of time period T1.</w:t>
            </w:r>
          </w:p>
          <w:p w14:paraId="617D9502" w14:textId="77777777" w:rsidR="003A71DE" w:rsidRPr="003F24A0" w:rsidRDefault="003A71DE" w:rsidP="00A40F90">
            <w:pPr>
              <w:pStyle w:val="TAN"/>
              <w:rPr>
                <w:rFonts w:eastAsia="SimSun"/>
              </w:rPr>
            </w:pPr>
            <w:r w:rsidRPr="003F24A0">
              <w:rPr>
                <w:rFonts w:eastAsia="SimSun"/>
              </w:rPr>
              <w:t>Note 3:</w:t>
            </w:r>
            <w:r w:rsidRPr="003F24A0">
              <w:rPr>
                <w:rFonts w:eastAsia="SimSun"/>
              </w:rPr>
              <w:tab/>
              <w:t xml:space="preserve">NZP CSI-RS resource set configuration for CSI reporting are assigned to the </w:t>
            </w:r>
            <w:r>
              <w:rPr>
                <w:rFonts w:eastAsia="SimSun"/>
              </w:rPr>
              <w:t>IAB-MT</w:t>
            </w:r>
            <w:r w:rsidRPr="003F24A0">
              <w:rPr>
                <w:rFonts w:eastAsia="SimSun"/>
              </w:rPr>
              <w:t xml:space="preserve"> prior to the start of time period T1.</w:t>
            </w:r>
          </w:p>
          <w:p w14:paraId="29CA4A7E" w14:textId="77777777" w:rsidR="003A71DE" w:rsidRPr="003F24A0" w:rsidRDefault="003A71DE" w:rsidP="00A40F90">
            <w:pPr>
              <w:pStyle w:val="TAN"/>
              <w:rPr>
                <w:rFonts w:eastAsia="SimSun"/>
              </w:rPr>
            </w:pPr>
            <w:r w:rsidRPr="003F24A0">
              <w:rPr>
                <w:rFonts w:eastAsia="SimSun"/>
              </w:rPr>
              <w:t xml:space="preserve">Note </w:t>
            </w:r>
            <w:r>
              <w:rPr>
                <w:rFonts w:eastAsia="SimSun"/>
              </w:rPr>
              <w:t>4</w:t>
            </w:r>
            <w:r w:rsidRPr="003F24A0">
              <w:rPr>
                <w:rFonts w:eastAsia="SimSun"/>
              </w:rPr>
              <w:t>:</w:t>
            </w:r>
            <w:r w:rsidRPr="003F24A0">
              <w:rPr>
                <w:rFonts w:eastAsia="SimSun"/>
              </w:rPr>
              <w:tab/>
              <w:t>The timers and layer 3 filtering related parameters are configured prior to the start of time period T1.</w:t>
            </w:r>
          </w:p>
          <w:p w14:paraId="50987DC4" w14:textId="77777777" w:rsidR="003A71DE" w:rsidRPr="003F24A0" w:rsidRDefault="003A71DE" w:rsidP="00A40F90">
            <w:pPr>
              <w:pStyle w:val="TAN"/>
              <w:rPr>
                <w:rFonts w:eastAsia="SimSun"/>
              </w:rPr>
            </w:pPr>
            <w:r w:rsidRPr="003F24A0">
              <w:rPr>
                <w:rFonts w:eastAsia="SimSun"/>
              </w:rPr>
              <w:t xml:space="preserve">Note </w:t>
            </w:r>
            <w:r>
              <w:rPr>
                <w:rFonts w:eastAsia="SimSun"/>
              </w:rPr>
              <w:t>5</w:t>
            </w:r>
            <w:r w:rsidRPr="003F24A0">
              <w:rPr>
                <w:rFonts w:eastAsia="SimSun"/>
              </w:rPr>
              <w:t>:</w:t>
            </w:r>
            <w:r w:rsidRPr="003F24A0">
              <w:rPr>
                <w:rFonts w:eastAsia="SimSun"/>
              </w:rPr>
              <w:tab/>
              <w:t xml:space="preserve">The signal contains PDCCH for </w:t>
            </w:r>
            <w:r>
              <w:rPr>
                <w:rFonts w:eastAsia="SimSun"/>
              </w:rPr>
              <w:t>IAB-MT</w:t>
            </w:r>
            <w:r w:rsidRPr="003F24A0">
              <w:rPr>
                <w:rFonts w:eastAsia="SimSun"/>
              </w:rPr>
              <w:t>s other than the device under test as part of OCNG.</w:t>
            </w:r>
          </w:p>
          <w:p w14:paraId="051DB8AD" w14:textId="77777777" w:rsidR="003A71DE" w:rsidRPr="003F24A0" w:rsidRDefault="003A71DE" w:rsidP="00A40F90">
            <w:pPr>
              <w:pStyle w:val="TAN"/>
              <w:rPr>
                <w:rFonts w:eastAsia="SimSun"/>
              </w:rPr>
            </w:pPr>
            <w:r w:rsidRPr="003F24A0">
              <w:rPr>
                <w:rFonts w:eastAsia="SimSun"/>
              </w:rPr>
              <w:t xml:space="preserve">Note </w:t>
            </w:r>
            <w:r>
              <w:rPr>
                <w:rFonts w:eastAsia="SimSun"/>
              </w:rPr>
              <w:t>6</w:t>
            </w:r>
            <w:r w:rsidRPr="003F24A0">
              <w:rPr>
                <w:rFonts w:eastAsia="SimSun"/>
              </w:rPr>
              <w:t>:</w:t>
            </w:r>
            <w:r w:rsidRPr="003F24A0">
              <w:rPr>
                <w:rFonts w:eastAsia="SimSun"/>
              </w:rPr>
              <w:tab/>
              <w:t>SNR levels correspond to the signal to noise ratio over the SSS REs.</w:t>
            </w:r>
          </w:p>
          <w:p w14:paraId="60426A9C" w14:textId="77777777" w:rsidR="003A71DE" w:rsidRPr="003F24A0" w:rsidRDefault="003A71DE" w:rsidP="00A40F90">
            <w:pPr>
              <w:pStyle w:val="TAN"/>
              <w:rPr>
                <w:rFonts w:eastAsia="SimSun"/>
              </w:rPr>
            </w:pPr>
            <w:r w:rsidRPr="003F24A0">
              <w:rPr>
                <w:rFonts w:eastAsia="SimSun"/>
              </w:rPr>
              <w:t xml:space="preserve">Note </w:t>
            </w:r>
            <w:r>
              <w:rPr>
                <w:rFonts w:eastAsia="SimSun"/>
              </w:rPr>
              <w:t>7</w:t>
            </w:r>
            <w:r w:rsidRPr="003F24A0">
              <w:rPr>
                <w:rFonts w:eastAsia="SimSun"/>
              </w:rPr>
              <w:t>:</w:t>
            </w:r>
            <w:r w:rsidRPr="003F24A0">
              <w:rPr>
                <w:rFonts w:eastAsia="SimSun"/>
              </w:rPr>
              <w:tab/>
              <w:t xml:space="preserve">The SNR in time periods T1, T2 and T3 is denoted as SNR1, SNR2 and SNR3 respectively in figure </w:t>
            </w:r>
            <w:r>
              <w:rPr>
                <w:rFonts w:eastAsia="SimSun"/>
              </w:rPr>
              <w:t>G.2.3.1.5</w:t>
            </w:r>
            <w:r w:rsidRPr="003F24A0">
              <w:rPr>
                <w:rFonts w:eastAsia="SimSun"/>
              </w:rPr>
              <w:t>.1-1.</w:t>
            </w:r>
          </w:p>
          <w:p w14:paraId="6F00D17D" w14:textId="77777777" w:rsidR="003A71DE" w:rsidRPr="003F24A0" w:rsidRDefault="003A71DE" w:rsidP="00A40F90">
            <w:pPr>
              <w:pStyle w:val="TAN"/>
              <w:rPr>
                <w:rFonts w:eastAsia="SimSun"/>
              </w:rPr>
            </w:pPr>
            <w:r w:rsidRPr="003F24A0">
              <w:rPr>
                <w:rFonts w:eastAsia="SimSun"/>
              </w:rPr>
              <w:t xml:space="preserve">Note </w:t>
            </w:r>
            <w:r>
              <w:rPr>
                <w:rFonts w:eastAsia="SimSun"/>
              </w:rPr>
              <w:t>8</w:t>
            </w:r>
            <w:r w:rsidRPr="003F24A0">
              <w:rPr>
                <w:rFonts w:eastAsia="SimSun"/>
              </w:rPr>
              <w:t>:</w:t>
            </w:r>
            <w:r w:rsidRPr="003F24A0">
              <w:rPr>
                <w:rFonts w:eastAsia="SimSun"/>
              </w:rPr>
              <w:tab/>
              <w:t xml:space="preserve">The SNR </w:t>
            </w:r>
            <w:r>
              <w:rPr>
                <w:rFonts w:eastAsia="SimSun"/>
              </w:rPr>
              <w:t>IAB-MT</w:t>
            </w:r>
            <w:r w:rsidRPr="003F24A0">
              <w:rPr>
                <w:rFonts w:eastAsia="SimSun"/>
              </w:rPr>
              <w:t xml:space="preserve">s are specified for testing a </w:t>
            </w:r>
            <w:r>
              <w:rPr>
                <w:rFonts w:eastAsia="SimSun"/>
              </w:rPr>
              <w:t>IAB-MT</w:t>
            </w:r>
            <w:r w:rsidRPr="003F24A0">
              <w:rPr>
                <w:rFonts w:eastAsia="SimSun"/>
              </w:rPr>
              <w:t xml:space="preserve"> which supports 2RX on at least one band. For testing of </w:t>
            </w:r>
            <w:r>
              <w:rPr>
                <w:rFonts w:eastAsia="SimSun"/>
              </w:rPr>
              <w:t>IAB-MT</w:t>
            </w:r>
            <w:r w:rsidRPr="003F24A0">
              <w:rPr>
                <w:rFonts w:eastAsia="SimSun"/>
              </w:rPr>
              <w:t xml:space="preserve"> which supports 4RX on all bands, the SNR during T3 is</w:t>
            </w:r>
            <w:r>
              <w:rPr>
                <w:rFonts w:eastAsia="SimSun"/>
              </w:rPr>
              <w:t xml:space="preserve"> </w:t>
            </w:r>
            <w:r w:rsidRPr="003F24A0">
              <w:rPr>
                <w:rFonts w:eastAsia="SimSun"/>
              </w:rPr>
              <w:t xml:space="preserve">specified in clause </w:t>
            </w:r>
            <w:r>
              <w:rPr>
                <w:rFonts w:eastAsia="SimSun"/>
              </w:rPr>
              <w:t>G.1.3.1.1.</w:t>
            </w:r>
          </w:p>
        </w:tc>
      </w:tr>
    </w:tbl>
    <w:p w14:paraId="5A561843" w14:textId="77777777" w:rsidR="003A71DE" w:rsidRPr="003F24A0" w:rsidRDefault="003A71DE" w:rsidP="003A71DE">
      <w:pPr>
        <w:rPr>
          <w:rFonts w:eastAsia="SimSun"/>
        </w:rPr>
      </w:pPr>
    </w:p>
    <w:bookmarkStart w:id="9685" w:name="_MON_1602326776"/>
    <w:bookmarkEnd w:id="9685"/>
    <w:p w14:paraId="33EDBAAD" w14:textId="77777777" w:rsidR="003A71DE" w:rsidRPr="003F24A0" w:rsidRDefault="003A71DE" w:rsidP="00746C0D">
      <w:pPr>
        <w:pStyle w:val="TH"/>
        <w:rPr>
          <w:rFonts w:eastAsia="SimSun"/>
        </w:rPr>
      </w:pPr>
      <w:r w:rsidRPr="003F24A0">
        <w:rPr>
          <w:rFonts w:eastAsia="SimSun"/>
        </w:rPr>
        <w:object w:dxaOrig="8265" w:dyaOrig="3855" w14:anchorId="41AF3D11">
          <v:shape id="_x0000_i1098" type="#_x0000_t75" style="width:416.75pt;height:195.25pt" o:ole="">
            <v:imagedata r:id="rId127" o:title=""/>
          </v:shape>
          <o:OLEObject Type="Embed" ProgID="Word.Picture.8" ShapeID="_x0000_i1098" DrawAspect="Content" ObjectID="_1717578442" r:id="rId128"/>
        </w:object>
      </w:r>
    </w:p>
    <w:p w14:paraId="421F4DBF" w14:textId="77777777" w:rsidR="003A71DE" w:rsidRPr="003F24A0" w:rsidRDefault="003A71DE" w:rsidP="00746C0D">
      <w:pPr>
        <w:pStyle w:val="TF"/>
        <w:rPr>
          <w:rFonts w:eastAsia="SimSun"/>
        </w:rPr>
      </w:pPr>
      <w:r w:rsidRPr="003F24A0">
        <w:rPr>
          <w:rFonts w:eastAsia="SimSun"/>
        </w:rPr>
        <w:t xml:space="preserve">Figure </w:t>
      </w:r>
      <w:r>
        <w:rPr>
          <w:rFonts w:eastAsia="SimSun"/>
        </w:rPr>
        <w:t>G.2.3.1.5</w:t>
      </w:r>
      <w:r w:rsidRPr="003F24A0">
        <w:rPr>
          <w:rFonts w:eastAsia="SimSun"/>
        </w:rPr>
        <w:t>.1-1: SNR variation for CSI-RS out-of-sync testing</w:t>
      </w:r>
    </w:p>
    <w:p w14:paraId="45F67C7E" w14:textId="77777777" w:rsidR="003A71DE" w:rsidRPr="003F24A0" w:rsidRDefault="003A71DE" w:rsidP="00746C0D">
      <w:pPr>
        <w:pStyle w:val="H6"/>
        <w:rPr>
          <w:rFonts w:eastAsia="SimSun"/>
          <w:snapToGrid w:val="0"/>
        </w:rPr>
      </w:pPr>
      <w:bookmarkStart w:id="9686" w:name="_Toc535476541"/>
      <w:r>
        <w:rPr>
          <w:rFonts w:eastAsia="SimSun"/>
          <w:snapToGrid w:val="0"/>
        </w:rPr>
        <w:t>G.2.3.1.5</w:t>
      </w:r>
      <w:r w:rsidRPr="003F24A0">
        <w:rPr>
          <w:rFonts w:eastAsia="SimSun"/>
          <w:snapToGrid w:val="0"/>
        </w:rPr>
        <w:t>.2</w:t>
      </w:r>
      <w:r w:rsidRPr="003F24A0">
        <w:rPr>
          <w:rFonts w:eastAsia="SimSun"/>
          <w:snapToGrid w:val="0"/>
        </w:rPr>
        <w:tab/>
        <w:t>Test Requirements</w:t>
      </w:r>
      <w:bookmarkEnd w:id="9686"/>
    </w:p>
    <w:p w14:paraId="1C12BB07"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behaviour during time durations T1, T2, and T3 shall be as follows:</w:t>
      </w:r>
    </w:p>
    <w:p w14:paraId="159DB970" w14:textId="77777777" w:rsidR="003A71DE" w:rsidRPr="003F24A0" w:rsidRDefault="003A71DE" w:rsidP="003A71DE">
      <w:pPr>
        <w:rPr>
          <w:rFonts w:eastAsia="SimSun"/>
        </w:rPr>
      </w:pPr>
      <w:r w:rsidRPr="003F24A0">
        <w:rPr>
          <w:rFonts w:eastAsia="SimSun"/>
        </w:rPr>
        <w:t xml:space="preserve">During time durations T1, T2 and T3, the </w:t>
      </w:r>
      <w:r>
        <w:rPr>
          <w:rFonts w:eastAsia="SimSun"/>
        </w:rPr>
        <w:t>IAB-MT</w:t>
      </w:r>
      <w:r w:rsidRPr="003F24A0">
        <w:rPr>
          <w:rFonts w:eastAsia="SimSun"/>
        </w:rPr>
        <w:t xml:space="preserve"> shall transmit uplink signal at least in all subframes configured for CSI transmission on Cell 1.</w:t>
      </w:r>
    </w:p>
    <w:p w14:paraId="5EDFB283" w14:textId="77777777" w:rsidR="003A71DE" w:rsidRPr="003F24A0" w:rsidRDefault="003A71DE" w:rsidP="003A71DE">
      <w:pPr>
        <w:rPr>
          <w:rFonts w:eastAsia="SimSun"/>
        </w:rPr>
      </w:pPr>
      <w:r w:rsidRPr="003F24A0">
        <w:rPr>
          <w:rFonts w:eastAsia="SimSun"/>
        </w:rPr>
        <w:t xml:space="preserve">During the period from time point A to time point B the </w:t>
      </w:r>
      <w:r>
        <w:rPr>
          <w:rFonts w:eastAsia="SimSun"/>
        </w:rPr>
        <w:t>IAB-MT</w:t>
      </w:r>
      <w:r w:rsidRPr="003F24A0">
        <w:rPr>
          <w:rFonts w:eastAsia="SimSun"/>
        </w:rPr>
        <w:t xml:space="preserve"> shall transmit uplink signal in Cell 1 at least in all uplink slots configured for CSI transmission according to the configured periodic CSI reporting for Cell 1.</w:t>
      </w:r>
    </w:p>
    <w:p w14:paraId="46D0279A"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shall stop transmitting uplink signal in Cell 1 no later than time point C (D</w:t>
      </w:r>
      <w:r w:rsidRPr="003F24A0">
        <w:rPr>
          <w:rFonts w:eastAsia="SimSun"/>
          <w:vertAlign w:val="subscript"/>
        </w:rPr>
        <w:t>1</w:t>
      </w:r>
      <w:r w:rsidRPr="003F24A0">
        <w:rPr>
          <w:rFonts w:eastAsia="SimSun"/>
        </w:rPr>
        <w:t xml:space="preserve"> ms after the start of the time duration T3) on the PCell.</w:t>
      </w:r>
    </w:p>
    <w:p w14:paraId="3A8C1AE2" w14:textId="77777777" w:rsidR="003A71DE" w:rsidRPr="003F24A0" w:rsidRDefault="003A71DE" w:rsidP="003A71DE">
      <w:pPr>
        <w:rPr>
          <w:rFonts w:eastAsia="SimSun"/>
          <w:iCs/>
        </w:rPr>
      </w:pPr>
      <w:r w:rsidRPr="003F24A0">
        <w:rPr>
          <w:rFonts w:eastAsia="SimSun"/>
        </w:rPr>
        <w:t>The rate of correct events observed during repeated tests shall be at least 90%.</w:t>
      </w:r>
    </w:p>
    <w:p w14:paraId="2BF02512" w14:textId="77777777" w:rsidR="003A71DE" w:rsidRPr="003F24A0" w:rsidRDefault="003A71DE" w:rsidP="00746C0D">
      <w:pPr>
        <w:pStyle w:val="Heading5"/>
        <w:rPr>
          <w:rFonts w:eastAsia="SimSun"/>
        </w:rPr>
      </w:pPr>
      <w:bookmarkStart w:id="9687" w:name="_Toc535476542"/>
      <w:bookmarkStart w:id="9688" w:name="_Toc74583686"/>
      <w:bookmarkStart w:id="9689" w:name="_Toc76542499"/>
      <w:bookmarkStart w:id="9690" w:name="_Toc82450481"/>
      <w:bookmarkStart w:id="9691" w:name="_Toc82451129"/>
      <w:bookmarkStart w:id="9692" w:name="_Toc89949518"/>
      <w:bookmarkStart w:id="9693" w:name="_Toc98755907"/>
      <w:bookmarkStart w:id="9694" w:name="_Toc106182960"/>
      <w:r>
        <w:rPr>
          <w:rFonts w:eastAsia="SimSun"/>
        </w:rPr>
        <w:t>G.2.3.1.6</w:t>
      </w:r>
      <w:r w:rsidRPr="003F24A0">
        <w:rPr>
          <w:rFonts w:eastAsia="SimSun"/>
        </w:rPr>
        <w:tab/>
        <w:t>Radio Link Monitoring In-sync Test for FR1 PCell configured with CSI-RS-based RLM in non-DRX mode</w:t>
      </w:r>
      <w:bookmarkEnd w:id="9687"/>
      <w:bookmarkEnd w:id="9688"/>
      <w:bookmarkEnd w:id="9689"/>
      <w:bookmarkEnd w:id="9690"/>
      <w:bookmarkEnd w:id="9691"/>
      <w:bookmarkEnd w:id="9692"/>
      <w:bookmarkEnd w:id="9693"/>
      <w:bookmarkEnd w:id="9694"/>
    </w:p>
    <w:p w14:paraId="36CAFCA1" w14:textId="77777777" w:rsidR="003A71DE" w:rsidRPr="003F24A0" w:rsidRDefault="003A71DE" w:rsidP="00746C0D">
      <w:pPr>
        <w:pStyle w:val="H6"/>
        <w:rPr>
          <w:rFonts w:eastAsia="SimSun"/>
          <w:snapToGrid w:val="0"/>
          <w:lang w:eastAsia="zh-CN"/>
        </w:rPr>
      </w:pPr>
      <w:bookmarkStart w:id="9695" w:name="_Toc535476543"/>
      <w:r>
        <w:rPr>
          <w:rFonts w:eastAsia="SimSun"/>
          <w:snapToGrid w:val="0"/>
          <w:lang w:eastAsia="zh-CN"/>
        </w:rPr>
        <w:t>G.2.3.1.6</w:t>
      </w:r>
      <w:r w:rsidRPr="003F24A0">
        <w:rPr>
          <w:rFonts w:eastAsia="SimSun"/>
          <w:snapToGrid w:val="0"/>
          <w:lang w:eastAsia="zh-CN"/>
        </w:rPr>
        <w:t>.1</w:t>
      </w:r>
      <w:r w:rsidRPr="003F24A0">
        <w:rPr>
          <w:rFonts w:eastAsia="SimSun"/>
          <w:snapToGrid w:val="0"/>
          <w:lang w:eastAsia="zh-CN"/>
        </w:rPr>
        <w:tab/>
        <w:t>Test Purpose and Environment</w:t>
      </w:r>
      <w:bookmarkEnd w:id="9695"/>
    </w:p>
    <w:p w14:paraId="244A8535" w14:textId="77777777" w:rsidR="003A71DE" w:rsidRPr="003F24A0" w:rsidRDefault="003A71DE" w:rsidP="003A71DE">
      <w:pPr>
        <w:rPr>
          <w:rFonts w:eastAsia="SimSun"/>
        </w:rPr>
      </w:pPr>
      <w:r w:rsidRPr="003F24A0">
        <w:rPr>
          <w:rFonts w:eastAsia="SimSun"/>
        </w:rPr>
        <w:t xml:space="preserve">The purpose of this test is to verify that the </w:t>
      </w:r>
      <w:r>
        <w:rPr>
          <w:rFonts w:eastAsia="SimSun"/>
        </w:rPr>
        <w:t>IAB-MT</w:t>
      </w:r>
      <w:r w:rsidRPr="003F24A0">
        <w:rPr>
          <w:rFonts w:eastAsia="SimSun"/>
        </w:rPr>
        <w:t xml:space="preserve"> properly detects the in sync for the purpose of monitoring downlink CSI-RS based radio link quality of the PCell. This test will partly verify the FR1 PCell CSI-RS In-sync radio link monitoring requirements in clause </w:t>
      </w:r>
      <w:r>
        <w:rPr>
          <w:rFonts w:eastAsia="SimSun"/>
        </w:rPr>
        <w:t>12.3.1.3</w:t>
      </w:r>
      <w:r w:rsidRPr="003F24A0">
        <w:rPr>
          <w:rFonts w:eastAsia="SimSun"/>
        </w:rPr>
        <w:t>.</w:t>
      </w:r>
      <w:r>
        <w:rPr>
          <w:rFonts w:eastAsia="SimSun"/>
        </w:rPr>
        <w:t xml:space="preserve"> </w:t>
      </w:r>
      <w:r w:rsidRPr="00CE0F04">
        <w:rPr>
          <w:rFonts w:cs="v4.2.0"/>
        </w:rPr>
        <w:t>This test case is applicable only for local area IAB-MT and for IAB type 1-H.</w:t>
      </w:r>
    </w:p>
    <w:p w14:paraId="59E4F820" w14:textId="77777777" w:rsidR="003A71DE" w:rsidRPr="003F24A0" w:rsidRDefault="003A71DE" w:rsidP="003A71DE">
      <w:pPr>
        <w:rPr>
          <w:rFonts w:eastAsia="SimSun"/>
        </w:rPr>
      </w:pPr>
      <w:r w:rsidRPr="003F24A0">
        <w:rPr>
          <w:rFonts w:eastAsia="SimSun"/>
        </w:rPr>
        <w:t xml:space="preserve">The test parameters are given in Tables </w:t>
      </w:r>
      <w:r>
        <w:rPr>
          <w:rFonts w:eastAsia="SimSun"/>
        </w:rPr>
        <w:t>G.2.3.1.6</w:t>
      </w:r>
      <w:r w:rsidRPr="003F24A0">
        <w:rPr>
          <w:rFonts w:eastAsia="SimSun"/>
        </w:rPr>
        <w:t xml:space="preserve">.1-1, </w:t>
      </w:r>
      <w:r>
        <w:rPr>
          <w:rFonts w:eastAsia="SimSun"/>
        </w:rPr>
        <w:t>G.2.3.1.6</w:t>
      </w:r>
      <w:r w:rsidRPr="003F24A0">
        <w:rPr>
          <w:rFonts w:eastAsia="SimSun"/>
        </w:rPr>
        <w:t xml:space="preserve">.1-2, and </w:t>
      </w:r>
      <w:r>
        <w:rPr>
          <w:rFonts w:eastAsia="SimSun"/>
        </w:rPr>
        <w:t>G.2.3.1.6</w:t>
      </w:r>
      <w:r w:rsidRPr="003F24A0">
        <w:rPr>
          <w:rFonts w:eastAsia="SimSun"/>
        </w:rPr>
        <w:t xml:space="preserve">.1-3 below. There is one cells, cell 1which is the PCell, in the test. The test consists of five successive time periods, with time duration of T1, T2, T3, T4 and T5 respectively. Figure </w:t>
      </w:r>
      <w:r>
        <w:rPr>
          <w:rFonts w:eastAsia="SimSun"/>
        </w:rPr>
        <w:t>G.2.3.1.6</w:t>
      </w:r>
      <w:r w:rsidRPr="003F24A0">
        <w:rPr>
          <w:rFonts w:eastAsia="SimSun"/>
        </w:rPr>
        <w:t xml:space="preserve">.1-1 shows the variation of the downlink SNR in the PCell to emulate out-of-sync and in-sync states. Prior to the start of the time duration T1, the </w:t>
      </w:r>
      <w:r>
        <w:rPr>
          <w:rFonts w:eastAsia="SimSun"/>
        </w:rPr>
        <w:t>IAB-MT</w:t>
      </w:r>
      <w:r w:rsidRPr="003F24A0">
        <w:rPr>
          <w:rFonts w:eastAsia="SimSun"/>
        </w:rPr>
        <w:t xml:space="preserve"> shall be fully synchronized to cell 1. The </w:t>
      </w:r>
      <w:r>
        <w:rPr>
          <w:rFonts w:eastAsia="SimSun"/>
        </w:rPr>
        <w:t>IAB-MT</w:t>
      </w:r>
      <w:r w:rsidRPr="003F24A0">
        <w:rPr>
          <w:rFonts w:eastAsia="SimSun"/>
        </w:rPr>
        <w:t xml:space="preserve"> shall be configured for periodic CSI reporting with a reporting periodicity defined in CSI-RS configuration. In the test, SSB0 is configured as the BFD-RS.</w:t>
      </w:r>
    </w:p>
    <w:p w14:paraId="400FD478" w14:textId="77777777" w:rsidR="003A71DE" w:rsidRPr="003F24A0" w:rsidRDefault="003A71DE" w:rsidP="00746C0D">
      <w:pPr>
        <w:pStyle w:val="TH"/>
        <w:rPr>
          <w:rFonts w:eastAsia="SimSun"/>
        </w:rPr>
      </w:pPr>
      <w:r w:rsidRPr="003F24A0">
        <w:rPr>
          <w:rFonts w:eastAsia="SimSun"/>
        </w:rPr>
        <w:t xml:space="preserve">Table </w:t>
      </w:r>
      <w:r>
        <w:rPr>
          <w:rFonts w:eastAsia="SimSun"/>
        </w:rPr>
        <w:t>G.2.3.1.6</w:t>
      </w:r>
      <w:r w:rsidRPr="003F24A0">
        <w:rPr>
          <w:rFonts w:eastAsia="SimSun"/>
        </w:rPr>
        <w:t>.1-1: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3F24A0" w14:paraId="141A152D" w14:textId="77777777" w:rsidTr="003A71DE">
        <w:trPr>
          <w:trHeight w:val="187"/>
          <w:jc w:val="center"/>
        </w:trPr>
        <w:tc>
          <w:tcPr>
            <w:tcW w:w="2265" w:type="dxa"/>
            <w:shd w:val="clear" w:color="auto" w:fill="auto"/>
          </w:tcPr>
          <w:p w14:paraId="3A56C833" w14:textId="77777777" w:rsidR="003A71DE" w:rsidRPr="003F24A0" w:rsidRDefault="003A71DE" w:rsidP="00A40F90">
            <w:pPr>
              <w:pStyle w:val="TAH"/>
              <w:rPr>
                <w:rFonts w:eastAsia="SimSun"/>
              </w:rPr>
            </w:pPr>
            <w:r w:rsidRPr="003F24A0">
              <w:rPr>
                <w:rFonts w:eastAsia="SimSun"/>
              </w:rPr>
              <w:t>Configuration</w:t>
            </w:r>
          </w:p>
        </w:tc>
        <w:tc>
          <w:tcPr>
            <w:tcW w:w="6905" w:type="dxa"/>
            <w:shd w:val="clear" w:color="auto" w:fill="auto"/>
          </w:tcPr>
          <w:p w14:paraId="2E4B26BE" w14:textId="77777777" w:rsidR="003A71DE" w:rsidRPr="003F24A0" w:rsidRDefault="003A71DE" w:rsidP="00A40F90">
            <w:pPr>
              <w:pStyle w:val="TAH"/>
              <w:rPr>
                <w:rFonts w:eastAsia="SimSun"/>
              </w:rPr>
            </w:pPr>
            <w:r w:rsidRPr="003F24A0">
              <w:rPr>
                <w:rFonts w:eastAsia="SimSun"/>
              </w:rPr>
              <w:t>Description</w:t>
            </w:r>
          </w:p>
        </w:tc>
      </w:tr>
      <w:tr w:rsidR="003A71DE" w:rsidRPr="003F24A0" w14:paraId="1402A84A" w14:textId="77777777" w:rsidTr="003A71DE">
        <w:trPr>
          <w:trHeight w:val="187"/>
          <w:jc w:val="center"/>
        </w:trPr>
        <w:tc>
          <w:tcPr>
            <w:tcW w:w="2265" w:type="dxa"/>
            <w:shd w:val="clear" w:color="auto" w:fill="auto"/>
          </w:tcPr>
          <w:p w14:paraId="47AB2422" w14:textId="77777777" w:rsidR="003A71DE" w:rsidRPr="003F24A0" w:rsidRDefault="003A71DE" w:rsidP="00A40F90">
            <w:pPr>
              <w:pStyle w:val="TAL"/>
              <w:rPr>
                <w:rFonts w:eastAsia="SimSun"/>
              </w:rPr>
            </w:pPr>
            <w:r>
              <w:rPr>
                <w:rFonts w:eastAsia="SimSun"/>
              </w:rPr>
              <w:t>1</w:t>
            </w:r>
          </w:p>
        </w:tc>
        <w:tc>
          <w:tcPr>
            <w:tcW w:w="6905" w:type="dxa"/>
            <w:shd w:val="clear" w:color="auto" w:fill="auto"/>
          </w:tcPr>
          <w:p w14:paraId="0B95FC74" w14:textId="77777777" w:rsidR="003A71DE" w:rsidRPr="003F24A0" w:rsidRDefault="003A71DE" w:rsidP="00A40F90">
            <w:pPr>
              <w:pStyle w:val="TAL"/>
              <w:rPr>
                <w:rFonts w:eastAsia="SimSun"/>
              </w:rPr>
            </w:pPr>
            <w:r w:rsidRPr="003F24A0">
              <w:rPr>
                <w:rFonts w:eastAsia="SimSun"/>
              </w:rPr>
              <w:t>TDD duplex mode, 15 kHz SSB SCS, 10 MHz bandwidth</w:t>
            </w:r>
          </w:p>
        </w:tc>
      </w:tr>
      <w:tr w:rsidR="003A71DE" w:rsidRPr="003F24A0" w14:paraId="0B3FB5BC" w14:textId="77777777" w:rsidTr="003A71DE">
        <w:trPr>
          <w:trHeight w:val="187"/>
          <w:jc w:val="center"/>
        </w:trPr>
        <w:tc>
          <w:tcPr>
            <w:tcW w:w="2265" w:type="dxa"/>
            <w:shd w:val="clear" w:color="auto" w:fill="auto"/>
          </w:tcPr>
          <w:p w14:paraId="44FED08F" w14:textId="77777777" w:rsidR="003A71DE" w:rsidRPr="003F24A0" w:rsidRDefault="003A71DE" w:rsidP="00A40F90">
            <w:pPr>
              <w:pStyle w:val="TAL"/>
              <w:rPr>
                <w:rFonts w:eastAsia="SimSun"/>
              </w:rPr>
            </w:pPr>
            <w:r>
              <w:rPr>
                <w:rFonts w:eastAsia="SimSun"/>
              </w:rPr>
              <w:t>2</w:t>
            </w:r>
          </w:p>
        </w:tc>
        <w:tc>
          <w:tcPr>
            <w:tcW w:w="6905" w:type="dxa"/>
            <w:shd w:val="clear" w:color="auto" w:fill="auto"/>
          </w:tcPr>
          <w:p w14:paraId="7E93E832" w14:textId="77777777" w:rsidR="003A71DE" w:rsidRPr="003F24A0" w:rsidRDefault="003A71DE" w:rsidP="00A40F90">
            <w:pPr>
              <w:pStyle w:val="TAL"/>
              <w:rPr>
                <w:rFonts w:eastAsia="SimSun"/>
              </w:rPr>
            </w:pPr>
            <w:r w:rsidRPr="003F24A0">
              <w:rPr>
                <w:rFonts w:eastAsia="SimSun"/>
              </w:rPr>
              <w:t>TDD duplex mode, 30kHz SSB SCS, 40 MHz bandwidth</w:t>
            </w:r>
          </w:p>
        </w:tc>
      </w:tr>
      <w:tr w:rsidR="003A71DE" w:rsidRPr="003F24A0" w14:paraId="756FBED2" w14:textId="77777777" w:rsidTr="003A71DE">
        <w:trPr>
          <w:trHeight w:val="187"/>
          <w:jc w:val="center"/>
        </w:trPr>
        <w:tc>
          <w:tcPr>
            <w:tcW w:w="9170" w:type="dxa"/>
            <w:gridSpan w:val="2"/>
            <w:shd w:val="clear" w:color="auto" w:fill="auto"/>
          </w:tcPr>
          <w:p w14:paraId="262BB29C" w14:textId="77777777" w:rsidR="003A71DE" w:rsidRPr="003F24A0" w:rsidRDefault="003A71DE" w:rsidP="00A40F90">
            <w:pPr>
              <w:pStyle w:val="TAN"/>
              <w:rPr>
                <w:rFonts w:eastAsia="SimSun"/>
              </w:rPr>
            </w:pPr>
            <w:r w:rsidRPr="003F24A0">
              <w:rPr>
                <w:rFonts w:eastAsia="SimSun"/>
              </w:rPr>
              <w:t>Note:</w:t>
            </w:r>
            <w:r w:rsidRPr="003F24A0">
              <w:rPr>
                <w:rFonts w:eastAsia="SimSun"/>
              </w:rPr>
              <w:tab/>
              <w:t xml:space="preserve">The </w:t>
            </w:r>
            <w:r>
              <w:rPr>
                <w:rFonts w:eastAsia="SimSun"/>
              </w:rPr>
              <w:t>IAB-MT</w:t>
            </w:r>
            <w:r w:rsidRPr="003F24A0">
              <w:rPr>
                <w:rFonts w:eastAsia="SimSun"/>
              </w:rPr>
              <w:t xml:space="preserve"> is only required to pass in one of the supported test configurations in FR1</w:t>
            </w:r>
          </w:p>
        </w:tc>
      </w:tr>
    </w:tbl>
    <w:p w14:paraId="5AF86850" w14:textId="77777777" w:rsidR="003A71DE" w:rsidRPr="003F24A0" w:rsidRDefault="003A71DE" w:rsidP="003A71DE">
      <w:pPr>
        <w:rPr>
          <w:rFonts w:eastAsia="SimSun"/>
        </w:rPr>
      </w:pPr>
    </w:p>
    <w:p w14:paraId="06C69FCE" w14:textId="77777777" w:rsidR="003A71DE" w:rsidRPr="003F24A0" w:rsidDel="00255D77" w:rsidRDefault="003A71DE" w:rsidP="00746C0D">
      <w:pPr>
        <w:pStyle w:val="TH"/>
        <w:rPr>
          <w:rFonts w:eastAsia="SimSun"/>
        </w:rPr>
      </w:pPr>
      <w:r w:rsidRPr="003F24A0">
        <w:rPr>
          <w:rFonts w:eastAsia="SimSun"/>
        </w:rPr>
        <w:t xml:space="preserve">Table </w:t>
      </w:r>
      <w:r>
        <w:rPr>
          <w:rFonts w:eastAsia="SimSun"/>
        </w:rPr>
        <w:t>G.2.3.1.6</w:t>
      </w:r>
      <w:r w:rsidRPr="003F24A0">
        <w:rPr>
          <w:rFonts w:eastAsia="SimSun"/>
        </w:rPr>
        <w:t>.1-2: General test parameters for FR1 PCell for CSI-RS in-sync testing in non-DRX</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1"/>
        <w:gridCol w:w="2977"/>
        <w:gridCol w:w="851"/>
        <w:gridCol w:w="2835"/>
      </w:tblGrid>
      <w:tr w:rsidR="003A71DE" w:rsidRPr="00E379A8" w14:paraId="5A5512B7" w14:textId="77777777" w:rsidTr="003A71DE">
        <w:trPr>
          <w:trHeight w:val="164"/>
          <w:jc w:val="center"/>
        </w:trPr>
        <w:tc>
          <w:tcPr>
            <w:tcW w:w="3059" w:type="pct"/>
            <w:gridSpan w:val="2"/>
            <w:tcBorders>
              <w:bottom w:val="nil"/>
            </w:tcBorders>
            <w:shd w:val="clear" w:color="auto" w:fill="auto"/>
          </w:tcPr>
          <w:p w14:paraId="0CED540B" w14:textId="77777777" w:rsidR="003A71DE" w:rsidRPr="00E379A8" w:rsidRDefault="003A71DE" w:rsidP="00A40F90">
            <w:pPr>
              <w:pStyle w:val="TAH"/>
              <w:rPr>
                <w:rFonts w:eastAsia="SimSun"/>
              </w:rPr>
            </w:pPr>
            <w:r w:rsidRPr="00E379A8">
              <w:rPr>
                <w:rFonts w:eastAsia="SimSun"/>
              </w:rPr>
              <w:t>Parameter</w:t>
            </w:r>
          </w:p>
        </w:tc>
        <w:tc>
          <w:tcPr>
            <w:tcW w:w="448" w:type="pct"/>
            <w:tcBorders>
              <w:bottom w:val="nil"/>
            </w:tcBorders>
            <w:shd w:val="clear" w:color="auto" w:fill="auto"/>
          </w:tcPr>
          <w:p w14:paraId="07BDD1F0" w14:textId="77777777" w:rsidR="003A71DE" w:rsidRPr="00E379A8" w:rsidRDefault="003A71DE" w:rsidP="00A40F90">
            <w:pPr>
              <w:pStyle w:val="TAH"/>
              <w:rPr>
                <w:rFonts w:eastAsia="SimSun"/>
              </w:rPr>
            </w:pPr>
            <w:r w:rsidRPr="00E379A8">
              <w:rPr>
                <w:rFonts w:eastAsia="SimSun"/>
              </w:rPr>
              <w:t>Unit</w:t>
            </w:r>
          </w:p>
        </w:tc>
        <w:tc>
          <w:tcPr>
            <w:tcW w:w="1493" w:type="pct"/>
            <w:shd w:val="clear" w:color="auto" w:fill="auto"/>
          </w:tcPr>
          <w:p w14:paraId="182B908C" w14:textId="77777777" w:rsidR="003A71DE" w:rsidRPr="00E379A8" w:rsidRDefault="003A71DE" w:rsidP="00A40F90">
            <w:pPr>
              <w:pStyle w:val="TAH"/>
              <w:rPr>
                <w:rFonts w:eastAsia="SimSun"/>
              </w:rPr>
            </w:pPr>
            <w:r w:rsidRPr="00E379A8">
              <w:rPr>
                <w:rFonts w:eastAsia="SimSun"/>
              </w:rPr>
              <w:t>IAB-MT</w:t>
            </w:r>
          </w:p>
        </w:tc>
      </w:tr>
      <w:tr w:rsidR="003A71DE" w:rsidRPr="00E379A8" w14:paraId="22B16147" w14:textId="77777777" w:rsidTr="003A71DE">
        <w:trPr>
          <w:trHeight w:val="74"/>
          <w:jc w:val="center"/>
        </w:trPr>
        <w:tc>
          <w:tcPr>
            <w:tcW w:w="3059" w:type="pct"/>
            <w:gridSpan w:val="2"/>
            <w:tcBorders>
              <w:top w:val="nil"/>
            </w:tcBorders>
            <w:shd w:val="clear" w:color="auto" w:fill="auto"/>
          </w:tcPr>
          <w:p w14:paraId="0CBBD7BE" w14:textId="77777777" w:rsidR="003A71DE" w:rsidRPr="00E379A8" w:rsidRDefault="003A71DE" w:rsidP="00A40F90">
            <w:pPr>
              <w:pStyle w:val="TAH"/>
              <w:rPr>
                <w:rFonts w:eastAsia="SimSun"/>
              </w:rPr>
            </w:pPr>
          </w:p>
        </w:tc>
        <w:tc>
          <w:tcPr>
            <w:tcW w:w="448" w:type="pct"/>
            <w:tcBorders>
              <w:top w:val="nil"/>
            </w:tcBorders>
            <w:shd w:val="clear" w:color="auto" w:fill="auto"/>
          </w:tcPr>
          <w:p w14:paraId="1D503EA9" w14:textId="77777777" w:rsidR="003A71DE" w:rsidRPr="00E379A8" w:rsidRDefault="003A71DE" w:rsidP="00A40F90">
            <w:pPr>
              <w:pStyle w:val="TAH"/>
              <w:rPr>
                <w:rFonts w:eastAsia="SimSun"/>
              </w:rPr>
            </w:pPr>
          </w:p>
        </w:tc>
        <w:tc>
          <w:tcPr>
            <w:tcW w:w="1493" w:type="pct"/>
            <w:shd w:val="clear" w:color="auto" w:fill="auto"/>
          </w:tcPr>
          <w:p w14:paraId="2A809A6F" w14:textId="77777777" w:rsidR="003A71DE" w:rsidRPr="00E379A8" w:rsidRDefault="003A71DE" w:rsidP="00A40F90">
            <w:pPr>
              <w:pStyle w:val="TAH"/>
              <w:rPr>
                <w:rFonts w:eastAsia="SimSun"/>
              </w:rPr>
            </w:pPr>
            <w:r w:rsidRPr="00E379A8">
              <w:rPr>
                <w:rFonts w:eastAsia="SimSun"/>
              </w:rPr>
              <w:t>Test 1</w:t>
            </w:r>
          </w:p>
        </w:tc>
      </w:tr>
      <w:tr w:rsidR="003A71DE" w:rsidRPr="00E379A8" w14:paraId="2CB17185" w14:textId="77777777" w:rsidTr="003A71DE">
        <w:trPr>
          <w:trHeight w:val="64"/>
          <w:jc w:val="center"/>
        </w:trPr>
        <w:tc>
          <w:tcPr>
            <w:tcW w:w="3059" w:type="pct"/>
            <w:gridSpan w:val="2"/>
            <w:shd w:val="clear" w:color="auto" w:fill="auto"/>
          </w:tcPr>
          <w:p w14:paraId="09EDA92D"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Active PCell </w:t>
            </w:r>
          </w:p>
        </w:tc>
        <w:tc>
          <w:tcPr>
            <w:tcW w:w="448" w:type="pct"/>
            <w:shd w:val="clear" w:color="auto" w:fill="auto"/>
          </w:tcPr>
          <w:p w14:paraId="7D7FE8A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F0D4F8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Cell 1</w:t>
            </w:r>
          </w:p>
        </w:tc>
      </w:tr>
      <w:tr w:rsidR="003A71DE" w:rsidRPr="00E379A8" w14:paraId="78C4179C" w14:textId="77777777" w:rsidTr="003A71DE">
        <w:trPr>
          <w:trHeight w:val="164"/>
          <w:jc w:val="center"/>
        </w:trPr>
        <w:tc>
          <w:tcPr>
            <w:tcW w:w="3059" w:type="pct"/>
            <w:gridSpan w:val="2"/>
            <w:shd w:val="clear" w:color="auto" w:fill="auto"/>
          </w:tcPr>
          <w:p w14:paraId="2E5CD5F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RF Channel Number</w:t>
            </w:r>
          </w:p>
        </w:tc>
        <w:tc>
          <w:tcPr>
            <w:tcW w:w="448" w:type="pct"/>
            <w:tcBorders>
              <w:bottom w:val="single" w:sz="4" w:space="0" w:color="auto"/>
            </w:tcBorders>
            <w:shd w:val="clear" w:color="auto" w:fill="auto"/>
          </w:tcPr>
          <w:p w14:paraId="3A89CFC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F4FE1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6FC512C2" w14:textId="77777777" w:rsidTr="003A71DE">
        <w:trPr>
          <w:trHeight w:val="93"/>
          <w:jc w:val="center"/>
        </w:trPr>
        <w:tc>
          <w:tcPr>
            <w:tcW w:w="1491" w:type="pct"/>
            <w:tcBorders>
              <w:bottom w:val="nil"/>
            </w:tcBorders>
            <w:shd w:val="clear" w:color="auto" w:fill="auto"/>
          </w:tcPr>
          <w:p w14:paraId="15CAAD6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Duplex mode</w:t>
            </w:r>
          </w:p>
        </w:tc>
        <w:tc>
          <w:tcPr>
            <w:tcW w:w="1568" w:type="pct"/>
            <w:shd w:val="clear" w:color="auto" w:fill="auto"/>
          </w:tcPr>
          <w:p w14:paraId="1B6B8B2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nil"/>
            </w:tcBorders>
            <w:shd w:val="clear" w:color="auto" w:fill="auto"/>
          </w:tcPr>
          <w:p w14:paraId="07C65A9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F8E439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w:t>
            </w:r>
          </w:p>
        </w:tc>
      </w:tr>
      <w:tr w:rsidR="003A71DE" w:rsidRPr="00E379A8" w14:paraId="25E06EFD" w14:textId="77777777" w:rsidTr="003A71DE">
        <w:trPr>
          <w:trHeight w:val="189"/>
          <w:jc w:val="center"/>
        </w:trPr>
        <w:tc>
          <w:tcPr>
            <w:tcW w:w="1491" w:type="pct"/>
            <w:tcBorders>
              <w:bottom w:val="nil"/>
            </w:tcBorders>
            <w:shd w:val="clear" w:color="auto" w:fill="auto"/>
          </w:tcPr>
          <w:p w14:paraId="766DA12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TDD Configuration</w:t>
            </w:r>
          </w:p>
        </w:tc>
        <w:tc>
          <w:tcPr>
            <w:tcW w:w="1568" w:type="pct"/>
            <w:shd w:val="clear" w:color="auto" w:fill="auto"/>
          </w:tcPr>
          <w:p w14:paraId="66CD093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62E6B8E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84F50E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TDDConf.1.1</w:t>
            </w:r>
          </w:p>
        </w:tc>
      </w:tr>
      <w:tr w:rsidR="003A71DE" w:rsidRPr="00E379A8" w14:paraId="5D95BBE2" w14:textId="77777777" w:rsidTr="003A71DE">
        <w:trPr>
          <w:trHeight w:val="189"/>
          <w:jc w:val="center"/>
        </w:trPr>
        <w:tc>
          <w:tcPr>
            <w:tcW w:w="1491" w:type="pct"/>
            <w:tcBorders>
              <w:top w:val="nil"/>
              <w:bottom w:val="nil"/>
            </w:tcBorders>
            <w:shd w:val="clear" w:color="auto" w:fill="auto"/>
          </w:tcPr>
          <w:p w14:paraId="2E0EA00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021ED8C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746F442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B9566C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TDDConf.2.1</w:t>
            </w:r>
          </w:p>
        </w:tc>
      </w:tr>
      <w:tr w:rsidR="003A71DE" w:rsidRPr="00E379A8" w14:paraId="42A003E1" w14:textId="77777777" w:rsidTr="003A71DE">
        <w:trPr>
          <w:trHeight w:val="189"/>
          <w:jc w:val="center"/>
        </w:trPr>
        <w:tc>
          <w:tcPr>
            <w:tcW w:w="1491" w:type="pct"/>
            <w:shd w:val="clear" w:color="auto" w:fill="auto"/>
          </w:tcPr>
          <w:p w14:paraId="5455BF3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DL initial BWP configuration</w:t>
            </w:r>
          </w:p>
        </w:tc>
        <w:tc>
          <w:tcPr>
            <w:tcW w:w="1568" w:type="pct"/>
            <w:shd w:val="clear" w:color="auto" w:fill="auto"/>
          </w:tcPr>
          <w:p w14:paraId="7895935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1D4191AC"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77E481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DLBWP.0.1</w:t>
            </w:r>
          </w:p>
        </w:tc>
      </w:tr>
      <w:tr w:rsidR="003A71DE" w:rsidRPr="00E379A8" w14:paraId="1E6E7A8B" w14:textId="77777777" w:rsidTr="003A71DE">
        <w:trPr>
          <w:trHeight w:val="189"/>
          <w:jc w:val="center"/>
        </w:trPr>
        <w:tc>
          <w:tcPr>
            <w:tcW w:w="1491" w:type="pct"/>
            <w:shd w:val="clear" w:color="auto" w:fill="auto"/>
          </w:tcPr>
          <w:p w14:paraId="0FC195B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DL dedicated BWP configuration</w:t>
            </w:r>
          </w:p>
        </w:tc>
        <w:tc>
          <w:tcPr>
            <w:tcW w:w="1568" w:type="pct"/>
            <w:shd w:val="clear" w:color="auto" w:fill="auto"/>
          </w:tcPr>
          <w:p w14:paraId="1098A80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4B72F0A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386336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DLBWP.1.1</w:t>
            </w:r>
          </w:p>
        </w:tc>
      </w:tr>
      <w:tr w:rsidR="003A71DE" w:rsidRPr="00E379A8" w14:paraId="30C43D24" w14:textId="77777777" w:rsidTr="003A71DE">
        <w:trPr>
          <w:trHeight w:val="189"/>
          <w:jc w:val="center"/>
        </w:trPr>
        <w:tc>
          <w:tcPr>
            <w:tcW w:w="1491" w:type="pct"/>
            <w:shd w:val="clear" w:color="auto" w:fill="auto"/>
          </w:tcPr>
          <w:p w14:paraId="0F5FD99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UL initial BWP configuration</w:t>
            </w:r>
          </w:p>
        </w:tc>
        <w:tc>
          <w:tcPr>
            <w:tcW w:w="1568" w:type="pct"/>
            <w:shd w:val="clear" w:color="auto" w:fill="auto"/>
          </w:tcPr>
          <w:p w14:paraId="6B2B97C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026A74E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914747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ULBWP.0.1</w:t>
            </w:r>
          </w:p>
        </w:tc>
      </w:tr>
      <w:tr w:rsidR="003A71DE" w:rsidRPr="00E379A8" w14:paraId="10A84D0E" w14:textId="77777777" w:rsidTr="003A71DE">
        <w:trPr>
          <w:trHeight w:val="189"/>
          <w:jc w:val="center"/>
        </w:trPr>
        <w:tc>
          <w:tcPr>
            <w:tcW w:w="1491" w:type="pct"/>
            <w:tcBorders>
              <w:bottom w:val="single" w:sz="4" w:space="0" w:color="auto"/>
            </w:tcBorders>
            <w:shd w:val="clear" w:color="auto" w:fill="auto"/>
          </w:tcPr>
          <w:p w14:paraId="736A64F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UL dedicated BWP configuration</w:t>
            </w:r>
          </w:p>
        </w:tc>
        <w:tc>
          <w:tcPr>
            <w:tcW w:w="1568" w:type="pct"/>
            <w:shd w:val="clear" w:color="auto" w:fill="auto"/>
          </w:tcPr>
          <w:p w14:paraId="53B1591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single" w:sz="4" w:space="0" w:color="auto"/>
            </w:tcBorders>
            <w:shd w:val="clear" w:color="auto" w:fill="auto"/>
          </w:tcPr>
          <w:p w14:paraId="55B381B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2848327"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ULBWP.1.1</w:t>
            </w:r>
          </w:p>
        </w:tc>
      </w:tr>
      <w:tr w:rsidR="003A71DE" w:rsidRPr="00E379A8" w14:paraId="45B8E08C" w14:textId="77777777" w:rsidTr="003A71DE">
        <w:trPr>
          <w:trHeight w:val="189"/>
          <w:jc w:val="center"/>
        </w:trPr>
        <w:tc>
          <w:tcPr>
            <w:tcW w:w="1491" w:type="pct"/>
            <w:tcBorders>
              <w:bottom w:val="nil"/>
            </w:tcBorders>
            <w:shd w:val="clear" w:color="auto" w:fill="auto"/>
          </w:tcPr>
          <w:p w14:paraId="23A0DC6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CORESET Reference Channel</w:t>
            </w:r>
          </w:p>
        </w:tc>
        <w:tc>
          <w:tcPr>
            <w:tcW w:w="1568" w:type="pct"/>
            <w:shd w:val="clear" w:color="auto" w:fill="auto"/>
          </w:tcPr>
          <w:p w14:paraId="6D34AF8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193F239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645256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CR.1.1 TDD</w:t>
            </w:r>
          </w:p>
        </w:tc>
      </w:tr>
      <w:tr w:rsidR="003A71DE" w:rsidRPr="00E379A8" w14:paraId="7124694B" w14:textId="77777777" w:rsidTr="003A71DE">
        <w:trPr>
          <w:trHeight w:val="189"/>
          <w:jc w:val="center"/>
        </w:trPr>
        <w:tc>
          <w:tcPr>
            <w:tcW w:w="1491" w:type="pct"/>
            <w:tcBorders>
              <w:top w:val="nil"/>
              <w:bottom w:val="nil"/>
            </w:tcBorders>
            <w:shd w:val="clear" w:color="auto" w:fill="auto"/>
          </w:tcPr>
          <w:p w14:paraId="608B259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552CE2D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3606868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362D22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CR.2.1 TDD</w:t>
            </w:r>
          </w:p>
        </w:tc>
      </w:tr>
      <w:tr w:rsidR="003A71DE" w:rsidRPr="00E379A8" w14:paraId="52E3000B" w14:textId="77777777" w:rsidTr="003A71DE">
        <w:trPr>
          <w:trHeight w:val="125"/>
          <w:jc w:val="center"/>
        </w:trPr>
        <w:tc>
          <w:tcPr>
            <w:tcW w:w="1491" w:type="pct"/>
            <w:tcBorders>
              <w:bottom w:val="nil"/>
            </w:tcBorders>
            <w:shd w:val="clear" w:color="auto" w:fill="auto"/>
          </w:tcPr>
          <w:p w14:paraId="1CE8679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SSB Configuration</w:t>
            </w:r>
          </w:p>
        </w:tc>
        <w:tc>
          <w:tcPr>
            <w:tcW w:w="1568" w:type="pct"/>
            <w:shd w:val="clear" w:color="auto" w:fill="auto"/>
          </w:tcPr>
          <w:p w14:paraId="1ADBFE8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04C04AA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FFB9D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SSB.1 FR1</w:t>
            </w:r>
          </w:p>
        </w:tc>
      </w:tr>
      <w:tr w:rsidR="003A71DE" w:rsidRPr="00E379A8" w14:paraId="1C79CBA2" w14:textId="77777777" w:rsidTr="003A71DE">
        <w:trPr>
          <w:trHeight w:val="123"/>
          <w:jc w:val="center"/>
        </w:trPr>
        <w:tc>
          <w:tcPr>
            <w:tcW w:w="1491" w:type="pct"/>
            <w:tcBorders>
              <w:top w:val="nil"/>
              <w:bottom w:val="single" w:sz="4" w:space="0" w:color="auto"/>
            </w:tcBorders>
            <w:shd w:val="clear" w:color="auto" w:fill="auto"/>
          </w:tcPr>
          <w:p w14:paraId="69859603"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44D8E02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4F1B598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46A6C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SSB.2 FR1</w:t>
            </w:r>
          </w:p>
        </w:tc>
      </w:tr>
      <w:tr w:rsidR="003A71DE" w:rsidRPr="00E379A8" w14:paraId="730B3CE3" w14:textId="77777777" w:rsidTr="003A71DE">
        <w:trPr>
          <w:trHeight w:val="223"/>
          <w:jc w:val="center"/>
        </w:trPr>
        <w:tc>
          <w:tcPr>
            <w:tcW w:w="1491" w:type="pct"/>
            <w:tcBorders>
              <w:bottom w:val="single" w:sz="4" w:space="0" w:color="auto"/>
            </w:tcBorders>
            <w:shd w:val="clear" w:color="auto" w:fill="auto"/>
          </w:tcPr>
          <w:p w14:paraId="0785D26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SMTC Configuration</w:t>
            </w:r>
          </w:p>
        </w:tc>
        <w:tc>
          <w:tcPr>
            <w:tcW w:w="1568" w:type="pct"/>
            <w:shd w:val="clear" w:color="auto" w:fill="auto"/>
          </w:tcPr>
          <w:p w14:paraId="33E691DD"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nil"/>
            </w:tcBorders>
            <w:shd w:val="clear" w:color="auto" w:fill="auto"/>
          </w:tcPr>
          <w:p w14:paraId="2F76A533"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5AC6E2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SMTC.1</w:t>
            </w:r>
          </w:p>
        </w:tc>
      </w:tr>
      <w:tr w:rsidR="003A71DE" w:rsidRPr="00E379A8" w14:paraId="673E44F8" w14:textId="77777777" w:rsidTr="003A71DE">
        <w:trPr>
          <w:trHeight w:val="195"/>
          <w:jc w:val="center"/>
        </w:trPr>
        <w:tc>
          <w:tcPr>
            <w:tcW w:w="1491" w:type="pct"/>
            <w:vMerge w:val="restart"/>
            <w:tcBorders>
              <w:top w:val="single" w:sz="4" w:space="0" w:color="auto"/>
            </w:tcBorders>
            <w:shd w:val="clear" w:color="auto" w:fill="auto"/>
          </w:tcPr>
          <w:p w14:paraId="112BC59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PDSCH/PDCCH subcarrier spacing</w:t>
            </w:r>
          </w:p>
        </w:tc>
        <w:tc>
          <w:tcPr>
            <w:tcW w:w="1568" w:type="pct"/>
            <w:shd w:val="clear" w:color="auto" w:fill="auto"/>
          </w:tcPr>
          <w:p w14:paraId="5747950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top w:val="nil"/>
            </w:tcBorders>
            <w:shd w:val="clear" w:color="auto" w:fill="auto"/>
          </w:tcPr>
          <w:p w14:paraId="702C4A2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E26F2D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15 kHz</w:t>
            </w:r>
          </w:p>
        </w:tc>
      </w:tr>
      <w:tr w:rsidR="003A71DE" w:rsidRPr="00E379A8" w14:paraId="4B5389E2" w14:textId="77777777" w:rsidTr="003A71DE">
        <w:trPr>
          <w:trHeight w:val="283"/>
          <w:jc w:val="center"/>
        </w:trPr>
        <w:tc>
          <w:tcPr>
            <w:tcW w:w="1491" w:type="pct"/>
            <w:vMerge/>
            <w:tcBorders>
              <w:bottom w:val="single" w:sz="4" w:space="0" w:color="auto"/>
            </w:tcBorders>
            <w:shd w:val="clear" w:color="auto" w:fill="auto"/>
          </w:tcPr>
          <w:p w14:paraId="5AE8C079"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E2CCE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tcBorders>
            <w:shd w:val="clear" w:color="auto" w:fill="auto"/>
          </w:tcPr>
          <w:p w14:paraId="0804921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264426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30 kHz</w:t>
            </w:r>
          </w:p>
        </w:tc>
      </w:tr>
      <w:tr w:rsidR="003A71DE" w:rsidRPr="00E379A8" w14:paraId="4861DA50" w14:textId="77777777" w:rsidTr="003A71DE">
        <w:trPr>
          <w:trHeight w:val="283"/>
          <w:jc w:val="center"/>
        </w:trPr>
        <w:tc>
          <w:tcPr>
            <w:tcW w:w="1491" w:type="pct"/>
            <w:tcBorders>
              <w:bottom w:val="nil"/>
            </w:tcBorders>
            <w:shd w:val="clear" w:color="auto" w:fill="auto"/>
          </w:tcPr>
          <w:p w14:paraId="5EDD8C9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TRS configuration</w:t>
            </w:r>
          </w:p>
        </w:tc>
        <w:tc>
          <w:tcPr>
            <w:tcW w:w="1568" w:type="pct"/>
            <w:shd w:val="clear" w:color="auto" w:fill="auto"/>
          </w:tcPr>
          <w:p w14:paraId="7467C03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shd w:val="clear" w:color="auto" w:fill="auto"/>
          </w:tcPr>
          <w:p w14:paraId="4B45063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20D6E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TRS.1.1 TDD</w:t>
            </w:r>
          </w:p>
        </w:tc>
      </w:tr>
      <w:tr w:rsidR="003A71DE" w:rsidRPr="00E379A8" w14:paraId="7B29DE05" w14:textId="77777777" w:rsidTr="003A71DE">
        <w:trPr>
          <w:trHeight w:val="283"/>
          <w:jc w:val="center"/>
        </w:trPr>
        <w:tc>
          <w:tcPr>
            <w:tcW w:w="1491" w:type="pct"/>
            <w:tcBorders>
              <w:top w:val="nil"/>
              <w:bottom w:val="nil"/>
            </w:tcBorders>
            <w:shd w:val="clear" w:color="auto" w:fill="auto"/>
          </w:tcPr>
          <w:p w14:paraId="6D010F58"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5CB68C7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shd w:val="clear" w:color="auto" w:fill="auto"/>
          </w:tcPr>
          <w:p w14:paraId="6237A7D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C2ED18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TRS.1.2 TDD</w:t>
            </w:r>
          </w:p>
        </w:tc>
      </w:tr>
      <w:tr w:rsidR="003A71DE" w:rsidRPr="00E379A8" w14:paraId="0EEC865B" w14:textId="77777777" w:rsidTr="003A71DE">
        <w:trPr>
          <w:trHeight w:val="283"/>
          <w:jc w:val="center"/>
        </w:trPr>
        <w:tc>
          <w:tcPr>
            <w:tcW w:w="1491" w:type="pct"/>
            <w:tcBorders>
              <w:bottom w:val="nil"/>
            </w:tcBorders>
            <w:shd w:val="clear" w:color="auto" w:fill="auto"/>
          </w:tcPr>
          <w:p w14:paraId="103750D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CSI-RS for RLM</w:t>
            </w:r>
          </w:p>
        </w:tc>
        <w:tc>
          <w:tcPr>
            <w:tcW w:w="1568" w:type="pct"/>
            <w:shd w:val="clear" w:color="auto" w:fill="auto"/>
          </w:tcPr>
          <w:p w14:paraId="3524241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shd w:val="clear" w:color="auto" w:fill="auto"/>
          </w:tcPr>
          <w:p w14:paraId="468948B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BB8785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Resource #4 in TRS.1.1 TDD</w:t>
            </w:r>
          </w:p>
        </w:tc>
      </w:tr>
      <w:tr w:rsidR="003A71DE" w:rsidRPr="00E379A8" w14:paraId="5CBA1293" w14:textId="77777777" w:rsidTr="003A71DE">
        <w:trPr>
          <w:trHeight w:val="283"/>
          <w:jc w:val="center"/>
        </w:trPr>
        <w:tc>
          <w:tcPr>
            <w:tcW w:w="1491" w:type="pct"/>
            <w:tcBorders>
              <w:top w:val="nil"/>
              <w:bottom w:val="nil"/>
            </w:tcBorders>
            <w:shd w:val="clear" w:color="auto" w:fill="auto"/>
          </w:tcPr>
          <w:p w14:paraId="22EB1D1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0C8A30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shd w:val="clear" w:color="auto" w:fill="auto"/>
          </w:tcPr>
          <w:p w14:paraId="1C22ED95"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3011CC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Resource #4 in TRS.1.2 TDD</w:t>
            </w:r>
          </w:p>
        </w:tc>
      </w:tr>
      <w:tr w:rsidR="003A71DE" w:rsidRPr="00E379A8" w14:paraId="4FC4A0B5" w14:textId="77777777" w:rsidTr="003A71DE">
        <w:trPr>
          <w:trHeight w:val="176"/>
          <w:jc w:val="center"/>
        </w:trPr>
        <w:tc>
          <w:tcPr>
            <w:tcW w:w="3059" w:type="pct"/>
            <w:gridSpan w:val="2"/>
            <w:shd w:val="clear" w:color="auto" w:fill="auto"/>
          </w:tcPr>
          <w:p w14:paraId="69677D2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TCI configuration for PDCCH/PDSCH</w:t>
            </w:r>
          </w:p>
        </w:tc>
        <w:tc>
          <w:tcPr>
            <w:tcW w:w="448" w:type="pct"/>
            <w:shd w:val="clear" w:color="auto" w:fill="auto"/>
          </w:tcPr>
          <w:p w14:paraId="4239134A"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vAlign w:val="center"/>
          </w:tcPr>
          <w:p w14:paraId="22A5DAB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TCI.State.0</w:t>
            </w:r>
          </w:p>
        </w:tc>
      </w:tr>
      <w:tr w:rsidR="003A71DE" w:rsidRPr="00E379A8" w14:paraId="2408FB89" w14:textId="77777777" w:rsidTr="003A71DE">
        <w:trPr>
          <w:trHeight w:val="176"/>
          <w:jc w:val="center"/>
        </w:trPr>
        <w:tc>
          <w:tcPr>
            <w:tcW w:w="3059" w:type="pct"/>
            <w:gridSpan w:val="2"/>
            <w:shd w:val="clear" w:color="auto" w:fill="auto"/>
          </w:tcPr>
          <w:p w14:paraId="45560D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OCNG parameters</w:t>
            </w:r>
          </w:p>
        </w:tc>
        <w:tc>
          <w:tcPr>
            <w:tcW w:w="448" w:type="pct"/>
            <w:shd w:val="clear" w:color="auto" w:fill="auto"/>
          </w:tcPr>
          <w:p w14:paraId="115A8254"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846827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OP.1</w:t>
            </w:r>
          </w:p>
        </w:tc>
      </w:tr>
      <w:tr w:rsidR="003A71DE" w:rsidRPr="00E379A8" w14:paraId="6C397506" w14:textId="77777777" w:rsidTr="003A71DE">
        <w:trPr>
          <w:trHeight w:val="164"/>
          <w:jc w:val="center"/>
        </w:trPr>
        <w:tc>
          <w:tcPr>
            <w:tcW w:w="3059" w:type="pct"/>
            <w:gridSpan w:val="2"/>
            <w:shd w:val="clear" w:color="auto" w:fill="auto"/>
          </w:tcPr>
          <w:p w14:paraId="07A66F7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CP length</w:t>
            </w:r>
            <w:r w:rsidRPr="00E379A8">
              <w:rPr>
                <w:rFonts w:ascii="Arial" w:eastAsia="SimSun" w:hAnsi="Arial" w:cs="Arial"/>
                <w:sz w:val="18"/>
                <w:szCs w:val="18"/>
              </w:rPr>
              <w:tab/>
            </w:r>
          </w:p>
        </w:tc>
        <w:tc>
          <w:tcPr>
            <w:tcW w:w="448" w:type="pct"/>
            <w:shd w:val="clear" w:color="auto" w:fill="auto"/>
          </w:tcPr>
          <w:p w14:paraId="170FFB82"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B306FA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Normal</w:t>
            </w:r>
          </w:p>
        </w:tc>
      </w:tr>
      <w:tr w:rsidR="003A71DE" w:rsidRPr="00E379A8" w14:paraId="0072E7F5" w14:textId="77777777" w:rsidTr="003A71DE">
        <w:trPr>
          <w:trHeight w:val="155"/>
          <w:jc w:val="center"/>
        </w:trPr>
        <w:tc>
          <w:tcPr>
            <w:tcW w:w="3059" w:type="pct"/>
            <w:gridSpan w:val="2"/>
            <w:shd w:val="clear" w:color="auto" w:fill="auto"/>
          </w:tcPr>
          <w:p w14:paraId="734B48F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Correlation Matrix and Antenna Configuration</w:t>
            </w:r>
          </w:p>
        </w:tc>
        <w:tc>
          <w:tcPr>
            <w:tcW w:w="448" w:type="pct"/>
            <w:shd w:val="clear" w:color="auto" w:fill="auto"/>
          </w:tcPr>
          <w:p w14:paraId="2A3AE0DB"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FD1032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2x2 Low</w:t>
            </w:r>
          </w:p>
        </w:tc>
      </w:tr>
      <w:tr w:rsidR="003A71DE" w:rsidRPr="00E379A8" w14:paraId="69A8BD7C" w14:textId="77777777" w:rsidTr="003A71DE">
        <w:trPr>
          <w:trHeight w:val="164"/>
          <w:jc w:val="center"/>
        </w:trPr>
        <w:tc>
          <w:tcPr>
            <w:tcW w:w="1491" w:type="pct"/>
            <w:vMerge w:val="restart"/>
            <w:shd w:val="clear" w:color="auto" w:fill="auto"/>
          </w:tcPr>
          <w:p w14:paraId="53394DF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Out of sync transmission parameters </w:t>
            </w:r>
          </w:p>
        </w:tc>
        <w:tc>
          <w:tcPr>
            <w:tcW w:w="1568" w:type="pct"/>
            <w:shd w:val="clear" w:color="auto" w:fill="auto"/>
          </w:tcPr>
          <w:p w14:paraId="5871AE4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DCI format</w:t>
            </w:r>
          </w:p>
        </w:tc>
        <w:tc>
          <w:tcPr>
            <w:tcW w:w="448" w:type="pct"/>
            <w:shd w:val="clear" w:color="auto" w:fill="auto"/>
          </w:tcPr>
          <w:p w14:paraId="1C3827D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15D76F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1-0</w:t>
            </w:r>
          </w:p>
        </w:tc>
      </w:tr>
      <w:tr w:rsidR="003A71DE" w:rsidRPr="00E379A8" w14:paraId="61E9936D" w14:textId="77777777" w:rsidTr="003A71DE">
        <w:trPr>
          <w:trHeight w:val="93"/>
          <w:jc w:val="center"/>
        </w:trPr>
        <w:tc>
          <w:tcPr>
            <w:tcW w:w="1491" w:type="pct"/>
            <w:vMerge/>
            <w:shd w:val="clear" w:color="auto" w:fill="auto"/>
          </w:tcPr>
          <w:p w14:paraId="097A384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0CCF94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Number of Control OFDM symbols</w:t>
            </w:r>
          </w:p>
        </w:tc>
        <w:tc>
          <w:tcPr>
            <w:tcW w:w="448" w:type="pct"/>
            <w:shd w:val="clear" w:color="auto" w:fill="auto"/>
          </w:tcPr>
          <w:p w14:paraId="428395D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D1962A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w:t>
            </w:r>
          </w:p>
        </w:tc>
      </w:tr>
      <w:tr w:rsidR="003A71DE" w:rsidRPr="00E379A8" w14:paraId="4BD4D3E4" w14:textId="77777777" w:rsidTr="003A71DE">
        <w:trPr>
          <w:trHeight w:val="176"/>
          <w:jc w:val="center"/>
        </w:trPr>
        <w:tc>
          <w:tcPr>
            <w:tcW w:w="1491" w:type="pct"/>
            <w:vMerge/>
            <w:shd w:val="clear" w:color="auto" w:fill="auto"/>
          </w:tcPr>
          <w:p w14:paraId="58C9ADB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4C1B102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Aggregation level </w:t>
            </w:r>
          </w:p>
        </w:tc>
        <w:tc>
          <w:tcPr>
            <w:tcW w:w="448" w:type="pct"/>
            <w:shd w:val="clear" w:color="auto" w:fill="auto"/>
          </w:tcPr>
          <w:p w14:paraId="4546FEC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CCE</w:t>
            </w:r>
          </w:p>
        </w:tc>
        <w:tc>
          <w:tcPr>
            <w:tcW w:w="1493" w:type="pct"/>
            <w:shd w:val="clear" w:color="auto" w:fill="auto"/>
          </w:tcPr>
          <w:p w14:paraId="4FAA1AD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8</w:t>
            </w:r>
          </w:p>
        </w:tc>
      </w:tr>
      <w:tr w:rsidR="003A71DE" w:rsidRPr="00E379A8" w14:paraId="04B4B138" w14:textId="77777777" w:rsidTr="003A71DE">
        <w:trPr>
          <w:trHeight w:val="369"/>
          <w:jc w:val="center"/>
        </w:trPr>
        <w:tc>
          <w:tcPr>
            <w:tcW w:w="1491" w:type="pct"/>
            <w:vMerge/>
            <w:tcBorders>
              <w:bottom w:val="nil"/>
            </w:tcBorders>
            <w:shd w:val="clear" w:color="auto" w:fill="auto"/>
          </w:tcPr>
          <w:p w14:paraId="3ED1C298"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1023293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RE energy to average CSI-RS RE energy</w:t>
            </w:r>
          </w:p>
        </w:tc>
        <w:tc>
          <w:tcPr>
            <w:tcW w:w="448" w:type="pct"/>
            <w:shd w:val="clear" w:color="auto" w:fill="auto"/>
          </w:tcPr>
          <w:p w14:paraId="2FF127A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18C0BF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8C018A5" w14:textId="77777777" w:rsidTr="003A71DE">
        <w:trPr>
          <w:trHeight w:val="307"/>
          <w:jc w:val="center"/>
        </w:trPr>
        <w:tc>
          <w:tcPr>
            <w:tcW w:w="1491" w:type="pct"/>
            <w:tcBorders>
              <w:top w:val="nil"/>
              <w:bottom w:val="nil"/>
            </w:tcBorders>
            <w:shd w:val="clear" w:color="auto" w:fill="auto"/>
          </w:tcPr>
          <w:p w14:paraId="22FF6FB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C6C6B3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DMRS energy to average CSI-RS RE energy</w:t>
            </w:r>
          </w:p>
        </w:tc>
        <w:tc>
          <w:tcPr>
            <w:tcW w:w="448" w:type="pct"/>
            <w:shd w:val="clear" w:color="auto" w:fill="auto"/>
          </w:tcPr>
          <w:p w14:paraId="2659B9E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B3DB11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CB41026" w14:textId="77777777" w:rsidTr="003A71DE">
        <w:trPr>
          <w:trHeight w:val="50"/>
          <w:jc w:val="center"/>
        </w:trPr>
        <w:tc>
          <w:tcPr>
            <w:tcW w:w="1491" w:type="pct"/>
            <w:tcBorders>
              <w:top w:val="nil"/>
              <w:bottom w:val="nil"/>
            </w:tcBorders>
            <w:shd w:val="clear" w:color="auto" w:fill="auto"/>
          </w:tcPr>
          <w:p w14:paraId="2C7E68DB"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0889572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DMRS precoder granularity</w:t>
            </w:r>
          </w:p>
        </w:tc>
        <w:tc>
          <w:tcPr>
            <w:tcW w:w="448" w:type="pct"/>
            <w:shd w:val="clear" w:color="auto" w:fill="auto"/>
            <w:vAlign w:val="center"/>
          </w:tcPr>
          <w:p w14:paraId="17E1327C"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55A852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REG bundle size</w:t>
            </w:r>
          </w:p>
        </w:tc>
      </w:tr>
      <w:tr w:rsidR="003A71DE" w:rsidRPr="00E379A8" w14:paraId="64205DF0" w14:textId="77777777" w:rsidTr="003A71DE">
        <w:trPr>
          <w:trHeight w:val="188"/>
          <w:jc w:val="center"/>
        </w:trPr>
        <w:tc>
          <w:tcPr>
            <w:tcW w:w="1491" w:type="pct"/>
            <w:tcBorders>
              <w:top w:val="nil"/>
              <w:bottom w:val="single" w:sz="4" w:space="0" w:color="auto"/>
            </w:tcBorders>
            <w:shd w:val="clear" w:color="auto" w:fill="auto"/>
          </w:tcPr>
          <w:p w14:paraId="52DC64DC"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6C162AD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REG bundle size</w:t>
            </w:r>
          </w:p>
        </w:tc>
        <w:tc>
          <w:tcPr>
            <w:tcW w:w="448" w:type="pct"/>
            <w:shd w:val="clear" w:color="auto" w:fill="auto"/>
            <w:vAlign w:val="center"/>
          </w:tcPr>
          <w:p w14:paraId="2976F2B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4A4AB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6</w:t>
            </w:r>
          </w:p>
        </w:tc>
      </w:tr>
      <w:tr w:rsidR="003A71DE" w:rsidRPr="00E379A8" w14:paraId="447696C6" w14:textId="77777777" w:rsidTr="003A71DE">
        <w:trPr>
          <w:trHeight w:val="188"/>
          <w:jc w:val="center"/>
        </w:trPr>
        <w:tc>
          <w:tcPr>
            <w:tcW w:w="1491" w:type="pct"/>
            <w:tcBorders>
              <w:bottom w:val="nil"/>
            </w:tcBorders>
            <w:shd w:val="clear" w:color="auto" w:fill="auto"/>
          </w:tcPr>
          <w:p w14:paraId="48C0A0C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In sync transmission parameters</w:t>
            </w:r>
          </w:p>
        </w:tc>
        <w:tc>
          <w:tcPr>
            <w:tcW w:w="1568" w:type="pct"/>
            <w:shd w:val="clear" w:color="auto" w:fill="auto"/>
          </w:tcPr>
          <w:p w14:paraId="20E48494"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DCI format</w:t>
            </w:r>
          </w:p>
        </w:tc>
        <w:tc>
          <w:tcPr>
            <w:tcW w:w="448" w:type="pct"/>
            <w:shd w:val="clear" w:color="auto" w:fill="auto"/>
            <w:vAlign w:val="center"/>
          </w:tcPr>
          <w:p w14:paraId="79BEE18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ADEE7F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1-0</w:t>
            </w:r>
          </w:p>
        </w:tc>
      </w:tr>
      <w:tr w:rsidR="003A71DE" w:rsidRPr="00E379A8" w14:paraId="6E3D1AB1" w14:textId="77777777" w:rsidTr="003A71DE">
        <w:trPr>
          <w:trHeight w:val="188"/>
          <w:jc w:val="center"/>
        </w:trPr>
        <w:tc>
          <w:tcPr>
            <w:tcW w:w="1491" w:type="pct"/>
            <w:tcBorders>
              <w:top w:val="nil"/>
              <w:bottom w:val="nil"/>
            </w:tcBorders>
            <w:shd w:val="clear" w:color="auto" w:fill="auto"/>
          </w:tcPr>
          <w:p w14:paraId="1482F6CF"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7F43249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Number of Control OFDM symbols</w:t>
            </w:r>
          </w:p>
        </w:tc>
        <w:tc>
          <w:tcPr>
            <w:tcW w:w="448" w:type="pct"/>
            <w:shd w:val="clear" w:color="auto" w:fill="auto"/>
            <w:vAlign w:val="center"/>
          </w:tcPr>
          <w:p w14:paraId="4DE0647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47B035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w:t>
            </w:r>
          </w:p>
        </w:tc>
      </w:tr>
      <w:tr w:rsidR="003A71DE" w:rsidRPr="00E379A8" w14:paraId="1E4E45D4" w14:textId="77777777" w:rsidTr="003A71DE">
        <w:trPr>
          <w:trHeight w:val="188"/>
          <w:jc w:val="center"/>
        </w:trPr>
        <w:tc>
          <w:tcPr>
            <w:tcW w:w="1491" w:type="pct"/>
            <w:tcBorders>
              <w:top w:val="nil"/>
              <w:bottom w:val="nil"/>
            </w:tcBorders>
            <w:shd w:val="clear" w:color="auto" w:fill="auto"/>
          </w:tcPr>
          <w:p w14:paraId="3935E79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64019BD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Aggregation level </w:t>
            </w:r>
          </w:p>
        </w:tc>
        <w:tc>
          <w:tcPr>
            <w:tcW w:w="448" w:type="pct"/>
            <w:shd w:val="clear" w:color="auto" w:fill="auto"/>
          </w:tcPr>
          <w:p w14:paraId="2CC44BB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CCE</w:t>
            </w:r>
          </w:p>
        </w:tc>
        <w:tc>
          <w:tcPr>
            <w:tcW w:w="1493" w:type="pct"/>
            <w:shd w:val="clear" w:color="auto" w:fill="auto"/>
          </w:tcPr>
          <w:p w14:paraId="019A7A3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3C18832" w14:textId="77777777" w:rsidTr="003A71DE">
        <w:trPr>
          <w:trHeight w:val="188"/>
          <w:jc w:val="center"/>
        </w:trPr>
        <w:tc>
          <w:tcPr>
            <w:tcW w:w="1491" w:type="pct"/>
            <w:tcBorders>
              <w:top w:val="nil"/>
              <w:bottom w:val="nil"/>
            </w:tcBorders>
            <w:shd w:val="clear" w:color="auto" w:fill="auto"/>
          </w:tcPr>
          <w:p w14:paraId="3BD986F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31AC85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RE energy to average CSI-RS RE energy</w:t>
            </w:r>
          </w:p>
        </w:tc>
        <w:tc>
          <w:tcPr>
            <w:tcW w:w="448" w:type="pct"/>
            <w:shd w:val="clear" w:color="auto" w:fill="auto"/>
          </w:tcPr>
          <w:p w14:paraId="5584B2A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EC5C27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0</w:t>
            </w:r>
          </w:p>
        </w:tc>
      </w:tr>
      <w:tr w:rsidR="003A71DE" w:rsidRPr="00E379A8" w14:paraId="18DE128C" w14:textId="77777777" w:rsidTr="003A71DE">
        <w:trPr>
          <w:trHeight w:val="188"/>
          <w:jc w:val="center"/>
        </w:trPr>
        <w:tc>
          <w:tcPr>
            <w:tcW w:w="1491" w:type="pct"/>
            <w:tcBorders>
              <w:top w:val="nil"/>
              <w:bottom w:val="nil"/>
            </w:tcBorders>
            <w:shd w:val="clear" w:color="auto" w:fill="auto"/>
          </w:tcPr>
          <w:p w14:paraId="1292DEE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77D02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DMRS energy to average CSI-RS RE energy</w:t>
            </w:r>
          </w:p>
        </w:tc>
        <w:tc>
          <w:tcPr>
            <w:tcW w:w="448" w:type="pct"/>
            <w:shd w:val="clear" w:color="auto" w:fill="auto"/>
          </w:tcPr>
          <w:p w14:paraId="01DF759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74AFD72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0</w:t>
            </w:r>
          </w:p>
        </w:tc>
      </w:tr>
      <w:tr w:rsidR="003A71DE" w:rsidRPr="00E379A8" w14:paraId="04310752" w14:textId="77777777" w:rsidTr="003A71DE">
        <w:trPr>
          <w:trHeight w:val="188"/>
          <w:jc w:val="center"/>
        </w:trPr>
        <w:tc>
          <w:tcPr>
            <w:tcW w:w="1491" w:type="pct"/>
            <w:tcBorders>
              <w:top w:val="nil"/>
              <w:bottom w:val="nil"/>
            </w:tcBorders>
            <w:shd w:val="clear" w:color="auto" w:fill="auto"/>
          </w:tcPr>
          <w:p w14:paraId="1A7A3664"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5D85504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DMRS precoder granularity</w:t>
            </w:r>
          </w:p>
        </w:tc>
        <w:tc>
          <w:tcPr>
            <w:tcW w:w="448" w:type="pct"/>
            <w:shd w:val="clear" w:color="auto" w:fill="auto"/>
            <w:vAlign w:val="center"/>
          </w:tcPr>
          <w:p w14:paraId="5E65853D"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7B5600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REG bundle size</w:t>
            </w:r>
          </w:p>
        </w:tc>
      </w:tr>
      <w:tr w:rsidR="003A71DE" w:rsidRPr="00E379A8" w14:paraId="61BEF9D3" w14:textId="77777777" w:rsidTr="003A71DE">
        <w:trPr>
          <w:trHeight w:val="188"/>
          <w:jc w:val="center"/>
        </w:trPr>
        <w:tc>
          <w:tcPr>
            <w:tcW w:w="1491" w:type="pct"/>
            <w:tcBorders>
              <w:top w:val="nil"/>
            </w:tcBorders>
            <w:shd w:val="clear" w:color="auto" w:fill="auto"/>
          </w:tcPr>
          <w:p w14:paraId="67F27921"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5C1DC47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REG bundle size</w:t>
            </w:r>
          </w:p>
        </w:tc>
        <w:tc>
          <w:tcPr>
            <w:tcW w:w="448" w:type="pct"/>
            <w:shd w:val="clear" w:color="auto" w:fill="auto"/>
            <w:vAlign w:val="center"/>
          </w:tcPr>
          <w:p w14:paraId="7D08305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E33BBF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6</w:t>
            </w:r>
          </w:p>
        </w:tc>
      </w:tr>
      <w:tr w:rsidR="003A71DE" w:rsidRPr="00E379A8" w14:paraId="602712A3" w14:textId="77777777" w:rsidTr="003A71DE">
        <w:trPr>
          <w:trHeight w:val="50"/>
          <w:jc w:val="center"/>
        </w:trPr>
        <w:tc>
          <w:tcPr>
            <w:tcW w:w="3059" w:type="pct"/>
            <w:gridSpan w:val="2"/>
            <w:shd w:val="clear" w:color="auto" w:fill="auto"/>
          </w:tcPr>
          <w:p w14:paraId="7683009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Layer 3 filtering</w:t>
            </w:r>
          </w:p>
        </w:tc>
        <w:tc>
          <w:tcPr>
            <w:tcW w:w="448" w:type="pct"/>
            <w:shd w:val="clear" w:color="auto" w:fill="auto"/>
          </w:tcPr>
          <w:p w14:paraId="1ABACB7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B1C850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i/>
                <w:iCs/>
                <w:sz w:val="18"/>
                <w:szCs w:val="18"/>
              </w:rPr>
              <w:t>Enabled</w:t>
            </w:r>
          </w:p>
        </w:tc>
      </w:tr>
      <w:tr w:rsidR="003A71DE" w:rsidRPr="00E379A8" w14:paraId="73FB0D09" w14:textId="77777777" w:rsidTr="003A71DE">
        <w:trPr>
          <w:trHeight w:val="164"/>
          <w:jc w:val="center"/>
        </w:trPr>
        <w:tc>
          <w:tcPr>
            <w:tcW w:w="3059" w:type="pct"/>
            <w:gridSpan w:val="2"/>
            <w:shd w:val="clear" w:color="auto" w:fill="auto"/>
          </w:tcPr>
          <w:p w14:paraId="5602D58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T310 timer</w:t>
            </w:r>
          </w:p>
        </w:tc>
        <w:tc>
          <w:tcPr>
            <w:tcW w:w="448" w:type="pct"/>
            <w:shd w:val="clear" w:color="auto" w:fill="auto"/>
          </w:tcPr>
          <w:p w14:paraId="45C75000" w14:textId="77777777" w:rsidR="003A71DE" w:rsidRPr="00E379A8" w:rsidRDefault="003A71DE" w:rsidP="003A71DE">
            <w:pPr>
              <w:keepNext/>
              <w:keepLines/>
              <w:spacing w:after="0"/>
              <w:jc w:val="center"/>
              <w:rPr>
                <w:rFonts w:ascii="Arial" w:eastAsia="SimSun" w:hAnsi="Arial" w:cs="Arial"/>
                <w:iCs/>
                <w:sz w:val="18"/>
                <w:szCs w:val="18"/>
              </w:rPr>
            </w:pPr>
            <w:r w:rsidRPr="00E379A8">
              <w:rPr>
                <w:rFonts w:ascii="Arial" w:eastAsia="SimSun" w:hAnsi="Arial" w:cs="Arial"/>
                <w:iCs/>
                <w:sz w:val="18"/>
                <w:szCs w:val="18"/>
              </w:rPr>
              <w:t>ms</w:t>
            </w:r>
          </w:p>
        </w:tc>
        <w:tc>
          <w:tcPr>
            <w:tcW w:w="1493" w:type="pct"/>
            <w:shd w:val="clear" w:color="auto" w:fill="auto"/>
          </w:tcPr>
          <w:p w14:paraId="0A54D84F" w14:textId="77777777" w:rsidR="003A71DE" w:rsidRPr="00E379A8" w:rsidRDefault="003A71DE" w:rsidP="003A71DE">
            <w:pPr>
              <w:keepNext/>
              <w:keepLines/>
              <w:spacing w:after="0"/>
              <w:jc w:val="center"/>
              <w:rPr>
                <w:rFonts w:ascii="Arial" w:eastAsia="SimSun" w:hAnsi="Arial" w:cs="Arial"/>
                <w:i/>
                <w:iCs/>
                <w:sz w:val="18"/>
                <w:szCs w:val="18"/>
              </w:rPr>
            </w:pPr>
            <w:r w:rsidRPr="00E379A8">
              <w:rPr>
                <w:rFonts w:ascii="Arial" w:eastAsia="SimSun" w:hAnsi="Arial" w:cs="Arial"/>
                <w:iCs/>
                <w:sz w:val="18"/>
                <w:szCs w:val="18"/>
              </w:rPr>
              <w:t>1000</w:t>
            </w:r>
          </w:p>
        </w:tc>
      </w:tr>
      <w:tr w:rsidR="003A71DE" w:rsidRPr="00E379A8" w14:paraId="11A1A256" w14:textId="77777777" w:rsidTr="003A71DE">
        <w:trPr>
          <w:trHeight w:val="164"/>
          <w:jc w:val="center"/>
        </w:trPr>
        <w:tc>
          <w:tcPr>
            <w:tcW w:w="3059" w:type="pct"/>
            <w:gridSpan w:val="2"/>
            <w:shd w:val="clear" w:color="auto" w:fill="auto"/>
          </w:tcPr>
          <w:p w14:paraId="0130174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T311 timer</w:t>
            </w:r>
          </w:p>
        </w:tc>
        <w:tc>
          <w:tcPr>
            <w:tcW w:w="448" w:type="pct"/>
            <w:shd w:val="clear" w:color="auto" w:fill="auto"/>
          </w:tcPr>
          <w:p w14:paraId="2CF9756E" w14:textId="77777777" w:rsidR="003A71DE" w:rsidRPr="00E379A8" w:rsidRDefault="003A71DE" w:rsidP="003A71DE">
            <w:pPr>
              <w:keepNext/>
              <w:keepLines/>
              <w:spacing w:after="0"/>
              <w:jc w:val="center"/>
              <w:rPr>
                <w:rFonts w:ascii="Arial" w:eastAsia="SimSun" w:hAnsi="Arial" w:cs="Arial"/>
                <w:iCs/>
                <w:sz w:val="18"/>
                <w:szCs w:val="18"/>
              </w:rPr>
            </w:pPr>
            <w:r w:rsidRPr="00E379A8">
              <w:rPr>
                <w:rFonts w:ascii="Arial" w:eastAsia="SimSun" w:hAnsi="Arial" w:cs="Arial"/>
                <w:sz w:val="18"/>
                <w:szCs w:val="18"/>
              </w:rPr>
              <w:t>ms</w:t>
            </w:r>
          </w:p>
        </w:tc>
        <w:tc>
          <w:tcPr>
            <w:tcW w:w="1493" w:type="pct"/>
            <w:shd w:val="clear" w:color="auto" w:fill="auto"/>
          </w:tcPr>
          <w:p w14:paraId="791ABBC0" w14:textId="77777777" w:rsidR="003A71DE" w:rsidRPr="00E379A8" w:rsidRDefault="003A71DE" w:rsidP="003A71DE">
            <w:pPr>
              <w:keepNext/>
              <w:keepLines/>
              <w:spacing w:after="0"/>
              <w:jc w:val="center"/>
              <w:rPr>
                <w:rFonts w:ascii="Arial" w:eastAsia="SimSun" w:hAnsi="Arial" w:cs="Arial"/>
                <w:i/>
                <w:iCs/>
                <w:sz w:val="18"/>
                <w:szCs w:val="18"/>
              </w:rPr>
            </w:pPr>
            <w:r w:rsidRPr="00E379A8">
              <w:rPr>
                <w:rFonts w:ascii="Arial" w:eastAsia="SimSun" w:hAnsi="Arial" w:cs="Arial"/>
                <w:sz w:val="18"/>
                <w:szCs w:val="18"/>
              </w:rPr>
              <w:t>1000</w:t>
            </w:r>
          </w:p>
        </w:tc>
      </w:tr>
      <w:tr w:rsidR="003A71DE" w:rsidRPr="00E379A8" w14:paraId="6378AA79" w14:textId="77777777" w:rsidTr="003A71DE">
        <w:trPr>
          <w:trHeight w:val="164"/>
          <w:jc w:val="center"/>
        </w:trPr>
        <w:tc>
          <w:tcPr>
            <w:tcW w:w="3059" w:type="pct"/>
            <w:gridSpan w:val="2"/>
            <w:shd w:val="clear" w:color="auto" w:fill="auto"/>
          </w:tcPr>
          <w:p w14:paraId="00DD769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N310</w:t>
            </w:r>
          </w:p>
        </w:tc>
        <w:tc>
          <w:tcPr>
            <w:tcW w:w="448" w:type="pct"/>
            <w:shd w:val="clear" w:color="auto" w:fill="auto"/>
          </w:tcPr>
          <w:p w14:paraId="4B1A4A6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AA628D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6ACA9BF5" w14:textId="77777777" w:rsidTr="003A71DE">
        <w:trPr>
          <w:trHeight w:val="164"/>
          <w:jc w:val="center"/>
        </w:trPr>
        <w:tc>
          <w:tcPr>
            <w:tcW w:w="3059" w:type="pct"/>
            <w:gridSpan w:val="2"/>
            <w:tcBorders>
              <w:bottom w:val="single" w:sz="4" w:space="0" w:color="auto"/>
            </w:tcBorders>
            <w:shd w:val="clear" w:color="auto" w:fill="auto"/>
          </w:tcPr>
          <w:p w14:paraId="2730C7E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N311</w:t>
            </w:r>
          </w:p>
        </w:tc>
        <w:tc>
          <w:tcPr>
            <w:tcW w:w="448" w:type="pct"/>
            <w:tcBorders>
              <w:bottom w:val="single" w:sz="4" w:space="0" w:color="auto"/>
            </w:tcBorders>
            <w:shd w:val="clear" w:color="auto" w:fill="auto"/>
          </w:tcPr>
          <w:p w14:paraId="15721B53"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bottom w:val="single" w:sz="4" w:space="0" w:color="auto"/>
            </w:tcBorders>
            <w:shd w:val="clear" w:color="auto" w:fill="auto"/>
          </w:tcPr>
          <w:p w14:paraId="558F054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31A15A99" w14:textId="77777777" w:rsidTr="003A71DE">
        <w:trPr>
          <w:trHeight w:val="50"/>
          <w:jc w:val="center"/>
        </w:trPr>
        <w:tc>
          <w:tcPr>
            <w:tcW w:w="1491" w:type="pct"/>
            <w:vMerge w:val="restart"/>
            <w:shd w:val="clear" w:color="auto" w:fill="auto"/>
          </w:tcPr>
          <w:p w14:paraId="79CDE90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CSI-RS configuration for CSI reporting</w:t>
            </w:r>
          </w:p>
        </w:tc>
        <w:tc>
          <w:tcPr>
            <w:tcW w:w="1568" w:type="pct"/>
            <w:tcBorders>
              <w:bottom w:val="single" w:sz="4" w:space="0" w:color="auto"/>
            </w:tcBorders>
            <w:shd w:val="clear" w:color="auto" w:fill="auto"/>
          </w:tcPr>
          <w:p w14:paraId="6B72C36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single" w:sz="4" w:space="0" w:color="auto"/>
            </w:tcBorders>
            <w:shd w:val="clear" w:color="auto" w:fill="auto"/>
          </w:tcPr>
          <w:p w14:paraId="2CBE65D6"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bottom w:val="single" w:sz="4" w:space="0" w:color="auto"/>
            </w:tcBorders>
            <w:shd w:val="clear" w:color="auto" w:fill="auto"/>
          </w:tcPr>
          <w:p w14:paraId="1F55977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CSI-RS.1.1 TDD</w:t>
            </w:r>
          </w:p>
        </w:tc>
      </w:tr>
      <w:tr w:rsidR="003A71DE" w:rsidRPr="00E379A8" w14:paraId="2E51382A" w14:textId="77777777" w:rsidTr="003A71DE">
        <w:trPr>
          <w:trHeight w:val="50"/>
          <w:jc w:val="center"/>
        </w:trPr>
        <w:tc>
          <w:tcPr>
            <w:tcW w:w="1491" w:type="pct"/>
            <w:vMerge/>
            <w:tcBorders>
              <w:bottom w:val="nil"/>
            </w:tcBorders>
            <w:shd w:val="clear" w:color="auto" w:fill="auto"/>
          </w:tcPr>
          <w:p w14:paraId="161D5E4D" w14:textId="77777777" w:rsidR="003A71DE" w:rsidRPr="00E379A8" w:rsidRDefault="003A71DE" w:rsidP="003A71DE">
            <w:pPr>
              <w:keepNext/>
              <w:keepLines/>
              <w:spacing w:after="0"/>
              <w:rPr>
                <w:rFonts w:ascii="Arial" w:eastAsia="SimSun" w:hAnsi="Arial" w:cs="Arial"/>
                <w:sz w:val="18"/>
                <w:szCs w:val="18"/>
              </w:rPr>
            </w:pPr>
          </w:p>
        </w:tc>
        <w:tc>
          <w:tcPr>
            <w:tcW w:w="1568" w:type="pct"/>
            <w:tcBorders>
              <w:top w:val="single" w:sz="4" w:space="0" w:color="auto"/>
            </w:tcBorders>
            <w:shd w:val="clear" w:color="auto" w:fill="auto"/>
          </w:tcPr>
          <w:p w14:paraId="7FB764B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single" w:sz="4" w:space="0" w:color="auto"/>
              <w:bottom w:val="nil"/>
            </w:tcBorders>
            <w:shd w:val="clear" w:color="auto" w:fill="auto"/>
          </w:tcPr>
          <w:p w14:paraId="399FE24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top w:val="single" w:sz="4" w:space="0" w:color="auto"/>
            </w:tcBorders>
            <w:shd w:val="clear" w:color="auto" w:fill="auto"/>
          </w:tcPr>
          <w:p w14:paraId="45B7916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CSI-RS.2.1 TDD</w:t>
            </w:r>
          </w:p>
        </w:tc>
      </w:tr>
      <w:tr w:rsidR="003A71DE" w:rsidRPr="00E379A8" w14:paraId="549C9170" w14:textId="77777777" w:rsidTr="003A71DE">
        <w:trPr>
          <w:trHeight w:val="164"/>
          <w:jc w:val="center"/>
        </w:trPr>
        <w:tc>
          <w:tcPr>
            <w:tcW w:w="3059" w:type="pct"/>
            <w:gridSpan w:val="2"/>
            <w:shd w:val="clear" w:color="auto" w:fill="auto"/>
          </w:tcPr>
          <w:p w14:paraId="7CE47BB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T1</w:t>
            </w:r>
          </w:p>
        </w:tc>
        <w:tc>
          <w:tcPr>
            <w:tcW w:w="448" w:type="pct"/>
            <w:shd w:val="clear" w:color="auto" w:fill="auto"/>
          </w:tcPr>
          <w:p w14:paraId="646C3C1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2749C879" w14:textId="77777777" w:rsidR="003A71DE" w:rsidRPr="00762FF4"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61AEFED7" w14:textId="77777777" w:rsidTr="003A71DE">
        <w:trPr>
          <w:trHeight w:val="176"/>
          <w:jc w:val="center"/>
        </w:trPr>
        <w:tc>
          <w:tcPr>
            <w:tcW w:w="3059" w:type="pct"/>
            <w:gridSpan w:val="2"/>
            <w:shd w:val="clear" w:color="auto" w:fill="auto"/>
          </w:tcPr>
          <w:p w14:paraId="15845A7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T2</w:t>
            </w:r>
          </w:p>
        </w:tc>
        <w:tc>
          <w:tcPr>
            <w:tcW w:w="448" w:type="pct"/>
            <w:shd w:val="clear" w:color="auto" w:fill="auto"/>
          </w:tcPr>
          <w:p w14:paraId="118F6C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464F0CE8"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23C5FB41" w14:textId="77777777" w:rsidTr="003A71DE">
        <w:trPr>
          <w:trHeight w:val="164"/>
          <w:jc w:val="center"/>
        </w:trPr>
        <w:tc>
          <w:tcPr>
            <w:tcW w:w="3059" w:type="pct"/>
            <w:gridSpan w:val="2"/>
            <w:shd w:val="clear" w:color="auto" w:fill="auto"/>
          </w:tcPr>
          <w:p w14:paraId="117360C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w:t>
            </w:r>
          </w:p>
        </w:tc>
        <w:tc>
          <w:tcPr>
            <w:tcW w:w="448" w:type="pct"/>
            <w:shd w:val="clear" w:color="auto" w:fill="auto"/>
          </w:tcPr>
          <w:p w14:paraId="1254E15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5D5512FA"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0.44</w:t>
            </w:r>
          </w:p>
        </w:tc>
      </w:tr>
      <w:tr w:rsidR="003A71DE" w:rsidRPr="00E379A8" w14:paraId="34C3C72F" w14:textId="77777777" w:rsidTr="003A71DE">
        <w:trPr>
          <w:trHeight w:val="164"/>
          <w:jc w:val="center"/>
        </w:trPr>
        <w:tc>
          <w:tcPr>
            <w:tcW w:w="3059" w:type="pct"/>
            <w:gridSpan w:val="2"/>
            <w:shd w:val="clear" w:color="auto" w:fill="auto"/>
          </w:tcPr>
          <w:p w14:paraId="7D44BEC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T4</w:t>
            </w:r>
          </w:p>
        </w:tc>
        <w:tc>
          <w:tcPr>
            <w:tcW w:w="448" w:type="pct"/>
            <w:shd w:val="clear" w:color="auto" w:fill="auto"/>
          </w:tcPr>
          <w:p w14:paraId="5158EF0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5BD5D11A"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3F935AC4" w14:textId="77777777" w:rsidTr="003A71DE">
        <w:trPr>
          <w:trHeight w:val="164"/>
          <w:jc w:val="center"/>
        </w:trPr>
        <w:tc>
          <w:tcPr>
            <w:tcW w:w="3059" w:type="pct"/>
            <w:gridSpan w:val="2"/>
            <w:shd w:val="clear" w:color="auto" w:fill="auto"/>
          </w:tcPr>
          <w:p w14:paraId="55BD2FC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T5</w:t>
            </w:r>
          </w:p>
        </w:tc>
        <w:tc>
          <w:tcPr>
            <w:tcW w:w="448" w:type="pct"/>
            <w:shd w:val="clear" w:color="auto" w:fill="auto"/>
          </w:tcPr>
          <w:p w14:paraId="55DE35F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48C819D2"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0.88</w:t>
            </w:r>
          </w:p>
        </w:tc>
      </w:tr>
      <w:tr w:rsidR="003A71DE" w:rsidRPr="00065773" w14:paraId="1D1EF7C2" w14:textId="77777777" w:rsidTr="003A71DE">
        <w:trPr>
          <w:trHeight w:val="164"/>
          <w:jc w:val="center"/>
        </w:trPr>
        <w:tc>
          <w:tcPr>
            <w:tcW w:w="3059" w:type="pct"/>
            <w:gridSpan w:val="2"/>
            <w:shd w:val="clear" w:color="auto" w:fill="auto"/>
          </w:tcPr>
          <w:p w14:paraId="130DE401" w14:textId="77777777" w:rsidR="003A71DE" w:rsidRPr="00065773" w:rsidRDefault="003A71DE" w:rsidP="003A71DE">
            <w:pPr>
              <w:keepNext/>
              <w:keepLines/>
              <w:spacing w:after="0"/>
              <w:rPr>
                <w:rFonts w:ascii="Arial" w:eastAsia="SimSun" w:hAnsi="Arial" w:cs="Arial"/>
                <w:sz w:val="18"/>
                <w:szCs w:val="18"/>
              </w:rPr>
            </w:pPr>
            <w:r w:rsidRPr="00065773">
              <w:rPr>
                <w:rFonts w:ascii="Arial" w:eastAsia="SimSun" w:hAnsi="Arial" w:cs="Arial"/>
                <w:sz w:val="18"/>
                <w:szCs w:val="18"/>
              </w:rPr>
              <w:t>T6</w:t>
            </w:r>
          </w:p>
        </w:tc>
        <w:tc>
          <w:tcPr>
            <w:tcW w:w="448" w:type="pct"/>
            <w:shd w:val="clear" w:color="auto" w:fill="auto"/>
          </w:tcPr>
          <w:p w14:paraId="16F0A2D4" w14:textId="77777777" w:rsidR="003A71DE" w:rsidRPr="00065773"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s</w:t>
            </w:r>
          </w:p>
        </w:tc>
        <w:tc>
          <w:tcPr>
            <w:tcW w:w="1493" w:type="pct"/>
            <w:shd w:val="clear" w:color="auto" w:fill="auto"/>
          </w:tcPr>
          <w:p w14:paraId="28A355CA" w14:textId="77777777" w:rsidR="003A71DE" w:rsidRPr="008C4C2D"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0.84</w:t>
            </w:r>
          </w:p>
        </w:tc>
      </w:tr>
      <w:tr w:rsidR="003A71DE" w:rsidRPr="00E379A8" w14:paraId="30C810FC" w14:textId="77777777" w:rsidTr="003A71DE">
        <w:trPr>
          <w:trHeight w:val="50"/>
          <w:jc w:val="center"/>
        </w:trPr>
        <w:tc>
          <w:tcPr>
            <w:tcW w:w="5000" w:type="pct"/>
            <w:gridSpan w:val="4"/>
          </w:tcPr>
          <w:p w14:paraId="48138AFE" w14:textId="77777777" w:rsidR="003A71DE" w:rsidRPr="00E379A8" w:rsidRDefault="003A71DE" w:rsidP="00A40F90">
            <w:pPr>
              <w:pStyle w:val="TAN"/>
              <w:rPr>
                <w:rFonts w:eastAsia="SimSun"/>
              </w:rPr>
            </w:pPr>
            <w:r w:rsidRPr="00E379A8">
              <w:rPr>
                <w:rFonts w:eastAsia="SimSun"/>
              </w:rPr>
              <w:t>Note 1:</w:t>
            </w:r>
            <w:r w:rsidRPr="00E379A8">
              <w:rPr>
                <w:rFonts w:eastAsia="SimSun"/>
              </w:rPr>
              <w:tab/>
              <w:t>IAB-MT-specific PDCCH is not transmitted after T1 starts.</w:t>
            </w:r>
          </w:p>
        </w:tc>
      </w:tr>
    </w:tbl>
    <w:p w14:paraId="06405DCE" w14:textId="77777777" w:rsidR="003A71DE" w:rsidRPr="003F24A0" w:rsidRDefault="003A71DE" w:rsidP="003A71DE">
      <w:pPr>
        <w:rPr>
          <w:rFonts w:eastAsia="SimSun"/>
        </w:rPr>
      </w:pPr>
    </w:p>
    <w:p w14:paraId="6E5B5B89" w14:textId="77777777" w:rsidR="003A71DE" w:rsidRPr="003F24A0" w:rsidDel="00255D77" w:rsidRDefault="003A71DE" w:rsidP="00746C0D">
      <w:pPr>
        <w:pStyle w:val="TH"/>
        <w:rPr>
          <w:rFonts w:eastAsia="SimSun"/>
        </w:rPr>
      </w:pPr>
      <w:r w:rsidRPr="003F24A0">
        <w:rPr>
          <w:rFonts w:eastAsia="SimSun"/>
        </w:rPr>
        <w:t xml:space="preserve">Table </w:t>
      </w:r>
      <w:r>
        <w:rPr>
          <w:rFonts w:eastAsia="SimSun"/>
        </w:rPr>
        <w:t>G.2.3.1.6</w:t>
      </w:r>
      <w:r w:rsidRPr="003F24A0">
        <w:rPr>
          <w:rFonts w:eastAsia="SimSun"/>
        </w:rPr>
        <w:t>.1-3: Cell specific test parameters for FR1 for CSI-RS in-sync radio link monitoring in non-DRX</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3"/>
        <w:gridCol w:w="1276"/>
        <w:gridCol w:w="1276"/>
        <w:gridCol w:w="803"/>
        <w:gridCol w:w="1031"/>
        <w:gridCol w:w="1031"/>
        <w:gridCol w:w="1031"/>
        <w:gridCol w:w="1031"/>
      </w:tblGrid>
      <w:tr w:rsidR="003A71DE" w:rsidRPr="00735CC0" w14:paraId="0ECFFB03" w14:textId="77777777" w:rsidTr="003A71DE">
        <w:trPr>
          <w:cantSplit/>
          <w:trHeight w:val="169"/>
          <w:jc w:val="center"/>
        </w:trPr>
        <w:tc>
          <w:tcPr>
            <w:tcW w:w="3539" w:type="dxa"/>
            <w:gridSpan w:val="2"/>
            <w:tcBorders>
              <w:top w:val="single" w:sz="4" w:space="0" w:color="auto"/>
              <w:left w:val="single" w:sz="4" w:space="0" w:color="auto"/>
              <w:bottom w:val="nil"/>
            </w:tcBorders>
            <w:shd w:val="clear" w:color="auto" w:fill="auto"/>
          </w:tcPr>
          <w:p w14:paraId="41D37D59" w14:textId="77777777" w:rsidR="003A71DE" w:rsidRPr="00735CC0" w:rsidRDefault="003A71DE" w:rsidP="00A40F90">
            <w:pPr>
              <w:pStyle w:val="TAH"/>
              <w:rPr>
                <w:rFonts w:eastAsia="SimSun"/>
              </w:rPr>
            </w:pPr>
            <w:r w:rsidRPr="00735CC0">
              <w:rPr>
                <w:rFonts w:eastAsia="SimSun"/>
              </w:rPr>
              <w:t>Parameter</w:t>
            </w:r>
          </w:p>
        </w:tc>
        <w:tc>
          <w:tcPr>
            <w:tcW w:w="1276" w:type="dxa"/>
            <w:tcBorders>
              <w:top w:val="single" w:sz="4" w:space="0" w:color="auto"/>
              <w:bottom w:val="nil"/>
            </w:tcBorders>
            <w:shd w:val="clear" w:color="auto" w:fill="auto"/>
          </w:tcPr>
          <w:p w14:paraId="697C8C6E" w14:textId="77777777" w:rsidR="003A71DE" w:rsidRPr="00735CC0" w:rsidRDefault="003A71DE" w:rsidP="00A40F90">
            <w:pPr>
              <w:pStyle w:val="TAH"/>
              <w:rPr>
                <w:rFonts w:eastAsia="SimSun"/>
              </w:rPr>
            </w:pPr>
            <w:r w:rsidRPr="00735CC0">
              <w:rPr>
                <w:rFonts w:eastAsia="SimSun"/>
              </w:rPr>
              <w:t>Unit</w:t>
            </w:r>
          </w:p>
        </w:tc>
        <w:tc>
          <w:tcPr>
            <w:tcW w:w="4927" w:type="dxa"/>
            <w:gridSpan w:val="5"/>
            <w:tcBorders>
              <w:top w:val="single" w:sz="4" w:space="0" w:color="auto"/>
            </w:tcBorders>
          </w:tcPr>
          <w:p w14:paraId="6A2454A4" w14:textId="77777777" w:rsidR="003A71DE" w:rsidRPr="00735CC0" w:rsidRDefault="003A71DE" w:rsidP="00A40F90">
            <w:pPr>
              <w:pStyle w:val="TAH"/>
              <w:rPr>
                <w:rFonts w:eastAsia="SimSun"/>
              </w:rPr>
            </w:pPr>
            <w:r w:rsidRPr="00735CC0">
              <w:rPr>
                <w:rFonts w:eastAsia="SimSun"/>
              </w:rPr>
              <w:t>Test 1</w:t>
            </w:r>
          </w:p>
        </w:tc>
      </w:tr>
      <w:tr w:rsidR="003A71DE" w:rsidRPr="00735CC0" w14:paraId="4429C6D7" w14:textId="77777777" w:rsidTr="003A71DE">
        <w:trPr>
          <w:cantSplit/>
          <w:trHeight w:val="191"/>
          <w:jc w:val="center"/>
        </w:trPr>
        <w:tc>
          <w:tcPr>
            <w:tcW w:w="3539" w:type="dxa"/>
            <w:gridSpan w:val="2"/>
            <w:tcBorders>
              <w:top w:val="nil"/>
              <w:left w:val="single" w:sz="4" w:space="0" w:color="auto"/>
              <w:bottom w:val="single" w:sz="4" w:space="0" w:color="auto"/>
            </w:tcBorders>
            <w:shd w:val="clear" w:color="auto" w:fill="auto"/>
          </w:tcPr>
          <w:p w14:paraId="5BDD56FD" w14:textId="77777777" w:rsidR="003A71DE" w:rsidRPr="00735CC0" w:rsidRDefault="003A71DE" w:rsidP="00A40F90">
            <w:pPr>
              <w:pStyle w:val="TAH"/>
              <w:rPr>
                <w:rFonts w:eastAsia="SimSun"/>
              </w:rPr>
            </w:pPr>
          </w:p>
        </w:tc>
        <w:tc>
          <w:tcPr>
            <w:tcW w:w="1276" w:type="dxa"/>
            <w:tcBorders>
              <w:top w:val="nil"/>
              <w:bottom w:val="single" w:sz="4" w:space="0" w:color="auto"/>
            </w:tcBorders>
            <w:shd w:val="clear" w:color="auto" w:fill="auto"/>
          </w:tcPr>
          <w:p w14:paraId="555F0AE4" w14:textId="77777777" w:rsidR="003A71DE" w:rsidRPr="00735CC0" w:rsidRDefault="003A71DE" w:rsidP="00A40F90">
            <w:pPr>
              <w:pStyle w:val="TAH"/>
              <w:rPr>
                <w:rFonts w:eastAsia="SimSun"/>
              </w:rPr>
            </w:pPr>
          </w:p>
        </w:tc>
        <w:tc>
          <w:tcPr>
            <w:tcW w:w="803" w:type="dxa"/>
            <w:tcBorders>
              <w:bottom w:val="single" w:sz="4" w:space="0" w:color="auto"/>
            </w:tcBorders>
          </w:tcPr>
          <w:p w14:paraId="3A31A4A5" w14:textId="77777777" w:rsidR="003A71DE" w:rsidRPr="00735CC0" w:rsidRDefault="003A71DE" w:rsidP="00A40F90">
            <w:pPr>
              <w:pStyle w:val="TAH"/>
              <w:rPr>
                <w:rFonts w:eastAsia="SimSun"/>
              </w:rPr>
            </w:pPr>
            <w:r w:rsidRPr="00735CC0">
              <w:rPr>
                <w:rFonts w:eastAsia="SimSun"/>
              </w:rPr>
              <w:t>T1</w:t>
            </w:r>
          </w:p>
        </w:tc>
        <w:tc>
          <w:tcPr>
            <w:tcW w:w="1031" w:type="dxa"/>
            <w:tcBorders>
              <w:bottom w:val="single" w:sz="4" w:space="0" w:color="auto"/>
            </w:tcBorders>
          </w:tcPr>
          <w:p w14:paraId="1D86234A" w14:textId="77777777" w:rsidR="003A71DE" w:rsidRPr="00735CC0" w:rsidRDefault="003A71DE" w:rsidP="00A40F90">
            <w:pPr>
              <w:pStyle w:val="TAH"/>
              <w:rPr>
                <w:rFonts w:eastAsia="SimSun"/>
              </w:rPr>
            </w:pPr>
            <w:r w:rsidRPr="00735CC0">
              <w:rPr>
                <w:rFonts w:eastAsia="SimSun"/>
              </w:rPr>
              <w:t>T2</w:t>
            </w:r>
          </w:p>
        </w:tc>
        <w:tc>
          <w:tcPr>
            <w:tcW w:w="1031" w:type="dxa"/>
            <w:tcBorders>
              <w:bottom w:val="single" w:sz="4" w:space="0" w:color="auto"/>
            </w:tcBorders>
          </w:tcPr>
          <w:p w14:paraId="3E047D17" w14:textId="77777777" w:rsidR="003A71DE" w:rsidRPr="00735CC0" w:rsidRDefault="003A71DE" w:rsidP="00A40F90">
            <w:pPr>
              <w:pStyle w:val="TAH"/>
              <w:rPr>
                <w:rFonts w:eastAsia="SimSun"/>
              </w:rPr>
            </w:pPr>
            <w:r w:rsidRPr="00735CC0">
              <w:rPr>
                <w:rFonts w:eastAsia="SimSun"/>
              </w:rPr>
              <w:t>T3</w:t>
            </w:r>
          </w:p>
        </w:tc>
        <w:tc>
          <w:tcPr>
            <w:tcW w:w="1031" w:type="dxa"/>
            <w:tcBorders>
              <w:bottom w:val="single" w:sz="4" w:space="0" w:color="auto"/>
            </w:tcBorders>
          </w:tcPr>
          <w:p w14:paraId="4D3F9F77" w14:textId="77777777" w:rsidR="003A71DE" w:rsidRPr="00735CC0" w:rsidRDefault="003A71DE" w:rsidP="00A40F90">
            <w:pPr>
              <w:pStyle w:val="TAH"/>
              <w:rPr>
                <w:rFonts w:eastAsia="SimSun"/>
              </w:rPr>
            </w:pPr>
            <w:r w:rsidRPr="00735CC0">
              <w:rPr>
                <w:rFonts w:eastAsia="SimSun"/>
              </w:rPr>
              <w:t>T4</w:t>
            </w:r>
          </w:p>
        </w:tc>
        <w:tc>
          <w:tcPr>
            <w:tcW w:w="1031" w:type="dxa"/>
            <w:tcBorders>
              <w:bottom w:val="single" w:sz="4" w:space="0" w:color="auto"/>
            </w:tcBorders>
          </w:tcPr>
          <w:p w14:paraId="1CD57658" w14:textId="77777777" w:rsidR="003A71DE" w:rsidRPr="00735CC0" w:rsidRDefault="003A71DE" w:rsidP="00A40F90">
            <w:pPr>
              <w:pStyle w:val="TAH"/>
              <w:rPr>
                <w:rFonts w:eastAsia="SimSun"/>
              </w:rPr>
            </w:pPr>
            <w:r w:rsidRPr="00735CC0">
              <w:rPr>
                <w:rFonts w:eastAsia="SimSun"/>
              </w:rPr>
              <w:t>T5</w:t>
            </w:r>
          </w:p>
        </w:tc>
      </w:tr>
      <w:tr w:rsidR="003A71DE" w:rsidRPr="00735CC0" w14:paraId="07BCAD57" w14:textId="77777777" w:rsidTr="003A71DE">
        <w:trPr>
          <w:cantSplit/>
          <w:trHeight w:val="169"/>
          <w:jc w:val="center"/>
        </w:trPr>
        <w:tc>
          <w:tcPr>
            <w:tcW w:w="3539" w:type="dxa"/>
            <w:gridSpan w:val="2"/>
            <w:tcBorders>
              <w:left w:val="single" w:sz="4" w:space="0" w:color="auto"/>
              <w:bottom w:val="single" w:sz="4" w:space="0" w:color="auto"/>
            </w:tcBorders>
          </w:tcPr>
          <w:p w14:paraId="11BDFAC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PDCCH_beta</w:t>
            </w:r>
          </w:p>
        </w:tc>
        <w:tc>
          <w:tcPr>
            <w:tcW w:w="1276" w:type="dxa"/>
            <w:tcBorders>
              <w:bottom w:val="single" w:sz="4" w:space="0" w:color="auto"/>
            </w:tcBorders>
          </w:tcPr>
          <w:p w14:paraId="404A618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shd w:val="clear" w:color="auto" w:fill="auto"/>
          </w:tcPr>
          <w:p w14:paraId="008BA16E"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w:t>
            </w:r>
          </w:p>
        </w:tc>
      </w:tr>
      <w:tr w:rsidR="003A71DE" w:rsidRPr="00735CC0" w14:paraId="0F850C97" w14:textId="77777777" w:rsidTr="003A71DE">
        <w:trPr>
          <w:cantSplit/>
          <w:trHeight w:val="180"/>
          <w:jc w:val="center"/>
        </w:trPr>
        <w:tc>
          <w:tcPr>
            <w:tcW w:w="3539" w:type="dxa"/>
            <w:gridSpan w:val="2"/>
            <w:tcBorders>
              <w:left w:val="single" w:sz="4" w:space="0" w:color="auto"/>
              <w:bottom w:val="single" w:sz="4" w:space="0" w:color="auto"/>
            </w:tcBorders>
          </w:tcPr>
          <w:p w14:paraId="6C5294CE"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PDCCH_DMRS_beta</w:t>
            </w:r>
          </w:p>
        </w:tc>
        <w:tc>
          <w:tcPr>
            <w:tcW w:w="1276" w:type="dxa"/>
            <w:tcBorders>
              <w:bottom w:val="single" w:sz="4" w:space="0" w:color="auto"/>
            </w:tcBorders>
          </w:tcPr>
          <w:p w14:paraId="3723A300"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bottom w:val="single" w:sz="4" w:space="0" w:color="auto"/>
            </w:tcBorders>
            <w:shd w:val="clear" w:color="auto" w:fill="auto"/>
          </w:tcPr>
          <w:p w14:paraId="6D31187B"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w:t>
            </w:r>
          </w:p>
        </w:tc>
      </w:tr>
      <w:tr w:rsidR="003A71DE" w:rsidRPr="00735CC0" w14:paraId="5E0CD83F" w14:textId="77777777" w:rsidTr="003A71DE">
        <w:trPr>
          <w:cantSplit/>
          <w:trHeight w:val="169"/>
          <w:jc w:val="center"/>
        </w:trPr>
        <w:tc>
          <w:tcPr>
            <w:tcW w:w="3539" w:type="dxa"/>
            <w:gridSpan w:val="2"/>
            <w:tcBorders>
              <w:left w:val="single" w:sz="4" w:space="0" w:color="auto"/>
              <w:bottom w:val="single" w:sz="4" w:space="0" w:color="auto"/>
            </w:tcBorders>
          </w:tcPr>
          <w:p w14:paraId="7E40B18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PBCH_beta</w:t>
            </w:r>
          </w:p>
        </w:tc>
        <w:tc>
          <w:tcPr>
            <w:tcW w:w="1276" w:type="dxa"/>
            <w:tcBorders>
              <w:bottom w:val="single" w:sz="4" w:space="0" w:color="auto"/>
            </w:tcBorders>
          </w:tcPr>
          <w:p w14:paraId="12E77C7C"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bottom w:val="nil"/>
            </w:tcBorders>
            <w:shd w:val="clear" w:color="auto" w:fill="auto"/>
          </w:tcPr>
          <w:p w14:paraId="559F5F03"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0</w:t>
            </w:r>
          </w:p>
        </w:tc>
      </w:tr>
      <w:tr w:rsidR="003A71DE" w:rsidRPr="00735CC0" w14:paraId="34F033F6" w14:textId="77777777" w:rsidTr="003A71DE">
        <w:trPr>
          <w:cantSplit/>
          <w:trHeight w:val="169"/>
          <w:jc w:val="center"/>
        </w:trPr>
        <w:tc>
          <w:tcPr>
            <w:tcW w:w="3539" w:type="dxa"/>
            <w:gridSpan w:val="2"/>
            <w:tcBorders>
              <w:left w:val="single" w:sz="4" w:space="0" w:color="auto"/>
              <w:bottom w:val="single" w:sz="4" w:space="0" w:color="auto"/>
            </w:tcBorders>
          </w:tcPr>
          <w:p w14:paraId="2DD0C0C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PSS_beta</w:t>
            </w:r>
          </w:p>
        </w:tc>
        <w:tc>
          <w:tcPr>
            <w:tcW w:w="1276" w:type="dxa"/>
            <w:tcBorders>
              <w:bottom w:val="single" w:sz="4" w:space="0" w:color="auto"/>
            </w:tcBorders>
          </w:tcPr>
          <w:p w14:paraId="3C806E9B"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262001C2"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0F8FFCAB" w14:textId="77777777" w:rsidTr="003A71DE">
        <w:trPr>
          <w:cantSplit/>
          <w:trHeight w:val="180"/>
          <w:jc w:val="center"/>
        </w:trPr>
        <w:tc>
          <w:tcPr>
            <w:tcW w:w="3539" w:type="dxa"/>
            <w:gridSpan w:val="2"/>
            <w:tcBorders>
              <w:left w:val="single" w:sz="4" w:space="0" w:color="auto"/>
              <w:bottom w:val="single" w:sz="4" w:space="0" w:color="auto"/>
            </w:tcBorders>
          </w:tcPr>
          <w:p w14:paraId="7E063EF4"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SSS_beta</w:t>
            </w:r>
          </w:p>
        </w:tc>
        <w:tc>
          <w:tcPr>
            <w:tcW w:w="1276" w:type="dxa"/>
            <w:tcBorders>
              <w:bottom w:val="single" w:sz="4" w:space="0" w:color="auto"/>
            </w:tcBorders>
          </w:tcPr>
          <w:p w14:paraId="50AA07A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25F3A865"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23C263FD" w14:textId="77777777" w:rsidTr="003A71DE">
        <w:trPr>
          <w:cantSplit/>
          <w:trHeight w:val="169"/>
          <w:jc w:val="center"/>
        </w:trPr>
        <w:tc>
          <w:tcPr>
            <w:tcW w:w="3539" w:type="dxa"/>
            <w:gridSpan w:val="2"/>
            <w:tcBorders>
              <w:left w:val="single" w:sz="4" w:space="0" w:color="auto"/>
              <w:bottom w:val="single" w:sz="4" w:space="0" w:color="auto"/>
            </w:tcBorders>
          </w:tcPr>
          <w:p w14:paraId="21DCD4A9"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PDSCH_beta</w:t>
            </w:r>
          </w:p>
        </w:tc>
        <w:tc>
          <w:tcPr>
            <w:tcW w:w="1276" w:type="dxa"/>
            <w:tcBorders>
              <w:bottom w:val="single" w:sz="4" w:space="0" w:color="auto"/>
            </w:tcBorders>
          </w:tcPr>
          <w:p w14:paraId="2FD71523"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6952ACF7"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489E1D42" w14:textId="77777777" w:rsidTr="003A71DE">
        <w:trPr>
          <w:cantSplit/>
          <w:trHeight w:val="169"/>
          <w:jc w:val="center"/>
        </w:trPr>
        <w:tc>
          <w:tcPr>
            <w:tcW w:w="3539" w:type="dxa"/>
            <w:gridSpan w:val="2"/>
            <w:tcBorders>
              <w:left w:val="single" w:sz="4" w:space="0" w:color="auto"/>
              <w:bottom w:val="single" w:sz="4" w:space="0" w:color="auto"/>
            </w:tcBorders>
            <w:vAlign w:val="center"/>
          </w:tcPr>
          <w:p w14:paraId="738295BB"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OCNG_beta</w:t>
            </w:r>
          </w:p>
        </w:tc>
        <w:tc>
          <w:tcPr>
            <w:tcW w:w="1276" w:type="dxa"/>
            <w:tcBorders>
              <w:bottom w:val="single" w:sz="4" w:space="0" w:color="auto"/>
            </w:tcBorders>
          </w:tcPr>
          <w:p w14:paraId="73B7294E"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tcBorders>
            <w:shd w:val="clear" w:color="auto" w:fill="auto"/>
          </w:tcPr>
          <w:p w14:paraId="54B897A3"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2E153772" w14:textId="77777777" w:rsidTr="003A71DE">
        <w:trPr>
          <w:cantSplit/>
          <w:trHeight w:val="185"/>
          <w:jc w:val="center"/>
        </w:trPr>
        <w:tc>
          <w:tcPr>
            <w:tcW w:w="2263" w:type="dxa"/>
            <w:tcBorders>
              <w:bottom w:val="nil"/>
            </w:tcBorders>
            <w:shd w:val="clear" w:color="auto" w:fill="auto"/>
          </w:tcPr>
          <w:p w14:paraId="74D54D08"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SNR on RLM-RS</w:t>
            </w:r>
          </w:p>
        </w:tc>
        <w:tc>
          <w:tcPr>
            <w:tcW w:w="1276" w:type="dxa"/>
          </w:tcPr>
          <w:p w14:paraId="35F926DD"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Config 1, 2</w:t>
            </w:r>
          </w:p>
        </w:tc>
        <w:tc>
          <w:tcPr>
            <w:tcW w:w="1276" w:type="dxa"/>
            <w:tcBorders>
              <w:bottom w:val="nil"/>
            </w:tcBorders>
            <w:shd w:val="clear" w:color="auto" w:fill="auto"/>
          </w:tcPr>
          <w:p w14:paraId="3254C8F9"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803" w:type="dxa"/>
          </w:tcPr>
          <w:p w14:paraId="79AEC661"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c>
          <w:tcPr>
            <w:tcW w:w="1031" w:type="dxa"/>
          </w:tcPr>
          <w:p w14:paraId="40FD73D8"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-7</w:t>
            </w:r>
          </w:p>
        </w:tc>
        <w:tc>
          <w:tcPr>
            <w:tcW w:w="1031" w:type="dxa"/>
          </w:tcPr>
          <w:p w14:paraId="56520201"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-15</w:t>
            </w:r>
          </w:p>
        </w:tc>
        <w:tc>
          <w:tcPr>
            <w:tcW w:w="1031" w:type="dxa"/>
          </w:tcPr>
          <w:p w14:paraId="2323C6B8"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-4.5</w:t>
            </w:r>
          </w:p>
        </w:tc>
        <w:tc>
          <w:tcPr>
            <w:tcW w:w="1031" w:type="dxa"/>
          </w:tcPr>
          <w:p w14:paraId="2E8B38F7"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r>
      <w:tr w:rsidR="003A71DE" w:rsidRPr="00735CC0" w14:paraId="041B219D" w14:textId="77777777" w:rsidTr="003A71DE">
        <w:trPr>
          <w:cantSplit/>
          <w:trHeight w:val="135"/>
          <w:jc w:val="center"/>
        </w:trPr>
        <w:tc>
          <w:tcPr>
            <w:tcW w:w="2263" w:type="dxa"/>
            <w:tcBorders>
              <w:bottom w:val="nil"/>
            </w:tcBorders>
            <w:shd w:val="clear" w:color="auto" w:fill="auto"/>
          </w:tcPr>
          <w:p w14:paraId="7EFCD079"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SNR on other channels and signals</w:t>
            </w:r>
          </w:p>
        </w:tc>
        <w:tc>
          <w:tcPr>
            <w:tcW w:w="1276" w:type="dxa"/>
          </w:tcPr>
          <w:p w14:paraId="43D6BDC6"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noProof/>
                <w:sz w:val="18"/>
                <w:szCs w:val="18"/>
              </w:rPr>
              <w:t>Config 1, 2</w:t>
            </w:r>
          </w:p>
        </w:tc>
        <w:tc>
          <w:tcPr>
            <w:tcW w:w="1276" w:type="dxa"/>
            <w:tcBorders>
              <w:bottom w:val="nil"/>
            </w:tcBorders>
            <w:shd w:val="clear" w:color="auto" w:fill="auto"/>
          </w:tcPr>
          <w:p w14:paraId="203B2CAC"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Pr>
          <w:p w14:paraId="192D90DD"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r>
      <w:tr w:rsidR="003A71DE" w:rsidRPr="00735CC0" w14:paraId="7C02E4B7" w14:textId="77777777" w:rsidTr="003A71DE">
        <w:trPr>
          <w:cantSplit/>
          <w:trHeight w:val="189"/>
          <w:jc w:val="center"/>
        </w:trPr>
        <w:tc>
          <w:tcPr>
            <w:tcW w:w="2263" w:type="dxa"/>
            <w:tcBorders>
              <w:bottom w:val="nil"/>
            </w:tcBorders>
            <w:shd w:val="clear" w:color="auto" w:fill="auto"/>
          </w:tcPr>
          <w:p w14:paraId="1FE547C6"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object w:dxaOrig="420" w:dyaOrig="360" w14:anchorId="7AC68246">
                <v:shape id="_x0000_i1099" type="#_x0000_t75" style="width:15.85pt;height:15.85pt" o:ole="" fillcolor="window">
                  <v:imagedata r:id="rId114" o:title=""/>
                </v:shape>
                <o:OLEObject Type="Embed" ProgID="Equation.3" ShapeID="_x0000_i1099" DrawAspect="Content" ObjectID="_1717578443" r:id="rId129"/>
              </w:object>
            </w:r>
          </w:p>
        </w:tc>
        <w:tc>
          <w:tcPr>
            <w:tcW w:w="1276" w:type="dxa"/>
          </w:tcPr>
          <w:p w14:paraId="39FF3233"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Config 1, 2</w:t>
            </w:r>
          </w:p>
        </w:tc>
        <w:tc>
          <w:tcPr>
            <w:tcW w:w="1276" w:type="dxa"/>
            <w:tcBorders>
              <w:bottom w:val="nil"/>
            </w:tcBorders>
            <w:shd w:val="clear" w:color="auto" w:fill="auto"/>
          </w:tcPr>
          <w:p w14:paraId="0E359C0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dBm/15kHz</w:t>
            </w:r>
          </w:p>
        </w:tc>
        <w:tc>
          <w:tcPr>
            <w:tcW w:w="4927" w:type="dxa"/>
            <w:gridSpan w:val="5"/>
          </w:tcPr>
          <w:p w14:paraId="39AEA529"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-98</w:t>
            </w:r>
          </w:p>
        </w:tc>
      </w:tr>
      <w:tr w:rsidR="003A71DE" w:rsidRPr="00735CC0" w14:paraId="229969D5" w14:textId="77777777" w:rsidTr="003A71DE">
        <w:trPr>
          <w:cantSplit/>
          <w:trHeight w:val="207"/>
          <w:jc w:val="center"/>
        </w:trPr>
        <w:tc>
          <w:tcPr>
            <w:tcW w:w="3539" w:type="dxa"/>
            <w:gridSpan w:val="2"/>
          </w:tcPr>
          <w:p w14:paraId="160D43FC"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Propagation condition</w:t>
            </w:r>
          </w:p>
        </w:tc>
        <w:tc>
          <w:tcPr>
            <w:tcW w:w="1276" w:type="dxa"/>
          </w:tcPr>
          <w:p w14:paraId="15F5C5A2" w14:textId="77777777" w:rsidR="003A71DE" w:rsidRPr="00735CC0" w:rsidRDefault="003A71DE" w:rsidP="003A71DE">
            <w:pPr>
              <w:keepNext/>
              <w:keepLines/>
              <w:spacing w:after="0"/>
              <w:jc w:val="center"/>
              <w:rPr>
                <w:rFonts w:ascii="Arial" w:eastAsia="SimSun" w:hAnsi="Arial" w:cs="Arial"/>
                <w:sz w:val="18"/>
                <w:szCs w:val="18"/>
              </w:rPr>
            </w:pPr>
          </w:p>
        </w:tc>
        <w:tc>
          <w:tcPr>
            <w:tcW w:w="4927" w:type="dxa"/>
            <w:gridSpan w:val="5"/>
            <w:shd w:val="clear" w:color="auto" w:fill="auto"/>
          </w:tcPr>
          <w:p w14:paraId="10AB9C57"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TDL-C 300ns 100Hz</w:t>
            </w:r>
          </w:p>
        </w:tc>
      </w:tr>
      <w:tr w:rsidR="003A71DE" w:rsidRPr="00735CC0" w14:paraId="24FB6158" w14:textId="77777777" w:rsidTr="003A71DE">
        <w:trPr>
          <w:cantSplit/>
          <w:trHeight w:val="2119"/>
          <w:jc w:val="center"/>
        </w:trPr>
        <w:tc>
          <w:tcPr>
            <w:tcW w:w="9742" w:type="dxa"/>
            <w:gridSpan w:val="8"/>
          </w:tcPr>
          <w:p w14:paraId="727DDB01" w14:textId="77777777" w:rsidR="003A71DE" w:rsidRPr="00735CC0" w:rsidRDefault="003A71DE" w:rsidP="00A40F90">
            <w:pPr>
              <w:pStyle w:val="TAN"/>
              <w:rPr>
                <w:rFonts w:eastAsia="SimSun"/>
              </w:rPr>
            </w:pPr>
            <w:r w:rsidRPr="00735CC0">
              <w:rPr>
                <w:rFonts w:eastAsia="SimSun"/>
              </w:rPr>
              <w:t>Note 1:</w:t>
            </w:r>
            <w:r w:rsidRPr="00735CC0">
              <w:rPr>
                <w:rFonts w:eastAsia="SimSun"/>
              </w:rPr>
              <w:tab/>
              <w:t>OCNG shall be used such that the resources in Cell 1 are fully allocated and a constant total transmitted power spectral density is achieved for all OFDM symbols.</w:t>
            </w:r>
          </w:p>
          <w:p w14:paraId="6147B244" w14:textId="77777777" w:rsidR="003A71DE" w:rsidRPr="00735CC0" w:rsidRDefault="003A71DE" w:rsidP="00A40F90">
            <w:pPr>
              <w:pStyle w:val="TAN"/>
              <w:rPr>
                <w:rFonts w:eastAsia="SimSun"/>
              </w:rPr>
            </w:pPr>
            <w:r w:rsidRPr="00735CC0">
              <w:rPr>
                <w:rFonts w:eastAsia="SimSun"/>
              </w:rPr>
              <w:t>Note 2:</w:t>
            </w:r>
            <w:r w:rsidRPr="00735CC0">
              <w:rPr>
                <w:rFonts w:eastAsia="SimSun"/>
              </w:rPr>
              <w:tab/>
              <w:t>The uplink resources for CSI reporting are assigned to the IAB-MT prior to the start of time period T1.</w:t>
            </w:r>
          </w:p>
          <w:p w14:paraId="168ED31E" w14:textId="77777777" w:rsidR="003A71DE" w:rsidRPr="00735CC0" w:rsidRDefault="003A71DE" w:rsidP="00A40F90">
            <w:pPr>
              <w:pStyle w:val="TAN"/>
              <w:rPr>
                <w:rFonts w:eastAsia="SimSun"/>
              </w:rPr>
            </w:pPr>
            <w:r w:rsidRPr="00735CC0">
              <w:rPr>
                <w:rFonts w:eastAsia="SimSun"/>
              </w:rPr>
              <w:t>Note 3:</w:t>
            </w:r>
            <w:r w:rsidRPr="00735CC0">
              <w:rPr>
                <w:rFonts w:eastAsia="SimSun"/>
              </w:rPr>
              <w:tab/>
              <w:t>NZP CSI-RS resource set configuration for CSI reporting are assigned to the IAB-MT prior to the start of time period T1.</w:t>
            </w:r>
          </w:p>
          <w:p w14:paraId="0045D568" w14:textId="77777777" w:rsidR="003A71DE" w:rsidRPr="00735CC0" w:rsidRDefault="003A71DE" w:rsidP="00A40F90">
            <w:pPr>
              <w:pStyle w:val="TAN"/>
              <w:rPr>
                <w:rFonts w:eastAsia="SimSun"/>
              </w:rPr>
            </w:pPr>
            <w:r w:rsidRPr="00735CC0">
              <w:rPr>
                <w:rFonts w:eastAsia="SimSun"/>
              </w:rPr>
              <w:t>Note 4:</w:t>
            </w:r>
            <w:r w:rsidRPr="00735CC0">
              <w:rPr>
                <w:rFonts w:eastAsia="SimSun"/>
              </w:rPr>
              <w:tab/>
              <w:t>The timers and layer 3 filtering related parameters are configured prior to the start of time period T1.</w:t>
            </w:r>
          </w:p>
          <w:p w14:paraId="1218B067" w14:textId="77777777" w:rsidR="003A71DE" w:rsidRPr="00735CC0" w:rsidRDefault="003A71DE" w:rsidP="00A40F90">
            <w:pPr>
              <w:pStyle w:val="TAN"/>
              <w:rPr>
                <w:rFonts w:eastAsia="SimSun"/>
              </w:rPr>
            </w:pPr>
            <w:r w:rsidRPr="00735CC0">
              <w:rPr>
                <w:rFonts w:eastAsia="SimSun"/>
              </w:rPr>
              <w:t>Note 5:</w:t>
            </w:r>
            <w:r w:rsidRPr="00735CC0">
              <w:rPr>
                <w:rFonts w:eastAsia="SimSun"/>
              </w:rPr>
              <w:tab/>
              <w:t>The signal contains PDCCH for IAB-MTs other than the device under test as part of OCNG.</w:t>
            </w:r>
          </w:p>
          <w:p w14:paraId="58342D0B" w14:textId="77777777" w:rsidR="003A71DE" w:rsidRPr="00735CC0" w:rsidRDefault="003A71DE" w:rsidP="00A40F90">
            <w:pPr>
              <w:pStyle w:val="TAN"/>
              <w:rPr>
                <w:rFonts w:eastAsia="SimSun"/>
              </w:rPr>
            </w:pPr>
            <w:r w:rsidRPr="00735CC0">
              <w:rPr>
                <w:rFonts w:eastAsia="SimSun"/>
              </w:rPr>
              <w:t>Note 6:</w:t>
            </w:r>
            <w:r w:rsidRPr="00735CC0">
              <w:rPr>
                <w:rFonts w:eastAsia="SimSun"/>
              </w:rPr>
              <w:tab/>
              <w:t>SNR levels correspond to the signal to noise ratio over the SSS REs.</w:t>
            </w:r>
          </w:p>
          <w:p w14:paraId="64B0EE18" w14:textId="77777777" w:rsidR="003A71DE" w:rsidRPr="00735CC0" w:rsidRDefault="003A71DE" w:rsidP="00A40F90">
            <w:pPr>
              <w:pStyle w:val="TAN"/>
              <w:rPr>
                <w:rFonts w:eastAsia="SimSun"/>
              </w:rPr>
            </w:pPr>
            <w:r w:rsidRPr="00735CC0">
              <w:rPr>
                <w:rFonts w:eastAsia="SimSun"/>
              </w:rPr>
              <w:t>Note 7:</w:t>
            </w:r>
            <w:r w:rsidRPr="00735CC0">
              <w:rPr>
                <w:rFonts w:eastAsia="SimSun"/>
              </w:rPr>
              <w:tab/>
              <w:t>The SNR in time periods T1, T2, T3, T4 and T5 is denoted as SNR1, SNR2, SNR3, SNR4 and SNR5 respectively in figure G.2.3.1.6.1-1.</w:t>
            </w:r>
          </w:p>
          <w:p w14:paraId="72AAFEBC" w14:textId="77777777" w:rsidR="003A71DE" w:rsidRPr="00735CC0" w:rsidRDefault="003A71DE" w:rsidP="00A40F90">
            <w:pPr>
              <w:pStyle w:val="TAN"/>
              <w:rPr>
                <w:rFonts w:eastAsia="SimSun"/>
              </w:rPr>
            </w:pPr>
            <w:r w:rsidRPr="00735CC0">
              <w:rPr>
                <w:rFonts w:eastAsia="SimSun"/>
              </w:rPr>
              <w:t>Note 8:</w:t>
            </w:r>
            <w:r w:rsidRPr="00735CC0">
              <w:rPr>
                <w:rFonts w:eastAsia="SimSun"/>
              </w:rPr>
              <w:tab/>
              <w:t>The SNR IAB-MTs are specified for testing a IAB-MT which supports 2RX on at least one band. For testing of IAB-MT which supports 4RX on all bands, the SNR during T3 is specified in clause G.1.3.1.1.</w:t>
            </w:r>
          </w:p>
        </w:tc>
      </w:tr>
    </w:tbl>
    <w:p w14:paraId="5AD227F0" w14:textId="77777777" w:rsidR="003A71DE" w:rsidRPr="003F24A0" w:rsidRDefault="003A71DE" w:rsidP="003A71DE">
      <w:pPr>
        <w:rPr>
          <w:rFonts w:eastAsia="SimSun"/>
        </w:rPr>
      </w:pPr>
    </w:p>
    <w:p w14:paraId="4B52FA27" w14:textId="77777777" w:rsidR="003A71DE" w:rsidRPr="003F24A0" w:rsidRDefault="003A71DE" w:rsidP="00746C0D">
      <w:pPr>
        <w:pStyle w:val="TH"/>
        <w:rPr>
          <w:rFonts w:eastAsia="SimSun"/>
        </w:rPr>
      </w:pPr>
      <w:r w:rsidRPr="003F24A0">
        <w:rPr>
          <w:rFonts w:eastAsia="SimSun"/>
          <w:noProof/>
          <w:lang w:eastAsia="zh-CN"/>
        </w:rPr>
        <w:drawing>
          <wp:inline distT="0" distB="0" distL="0" distR="0" wp14:anchorId="4165CA51" wp14:editId="790F6DF3">
            <wp:extent cx="5486400" cy="2609850"/>
            <wp:effectExtent l="0" t="0" r="0" b="0"/>
            <wp:docPr id="3140" name="Picture 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86400" cy="2609850"/>
                    </a:xfrm>
                    <a:prstGeom prst="rect">
                      <a:avLst/>
                    </a:prstGeom>
                    <a:noFill/>
                    <a:ln>
                      <a:noFill/>
                    </a:ln>
                  </pic:spPr>
                </pic:pic>
              </a:graphicData>
            </a:graphic>
          </wp:inline>
        </w:drawing>
      </w:r>
    </w:p>
    <w:p w14:paraId="49538D73" w14:textId="77777777" w:rsidR="003A71DE" w:rsidRPr="003F24A0" w:rsidRDefault="003A71DE" w:rsidP="00746C0D">
      <w:pPr>
        <w:pStyle w:val="TF"/>
        <w:rPr>
          <w:rFonts w:eastAsia="SimSun"/>
        </w:rPr>
      </w:pPr>
      <w:r w:rsidRPr="003F24A0">
        <w:rPr>
          <w:rFonts w:eastAsia="SimSun"/>
        </w:rPr>
        <w:t xml:space="preserve">Figure </w:t>
      </w:r>
      <w:r>
        <w:rPr>
          <w:rFonts w:eastAsia="SimSun"/>
        </w:rPr>
        <w:t>G.2.3.1.6</w:t>
      </w:r>
      <w:r w:rsidRPr="003F24A0">
        <w:rPr>
          <w:rFonts w:eastAsia="SimSun"/>
        </w:rPr>
        <w:t>.1-1: SNR variation for CSI-RS in-sync testing</w:t>
      </w:r>
    </w:p>
    <w:p w14:paraId="2566421B" w14:textId="77777777" w:rsidR="003A71DE" w:rsidRPr="003F24A0" w:rsidRDefault="003A71DE" w:rsidP="00746C0D">
      <w:pPr>
        <w:pStyle w:val="H6"/>
        <w:rPr>
          <w:rFonts w:eastAsia="SimSun"/>
          <w:snapToGrid w:val="0"/>
        </w:rPr>
      </w:pPr>
      <w:bookmarkStart w:id="9696" w:name="_Toc535476544"/>
      <w:r>
        <w:rPr>
          <w:rFonts w:eastAsia="SimSun"/>
          <w:snapToGrid w:val="0"/>
        </w:rPr>
        <w:t>G.2.3.1.6</w:t>
      </w:r>
      <w:r w:rsidRPr="003F24A0">
        <w:rPr>
          <w:rFonts w:eastAsia="SimSun"/>
          <w:snapToGrid w:val="0"/>
        </w:rPr>
        <w:t>.2</w:t>
      </w:r>
      <w:r w:rsidRPr="003F24A0">
        <w:rPr>
          <w:rFonts w:eastAsia="SimSun"/>
          <w:snapToGrid w:val="0"/>
        </w:rPr>
        <w:tab/>
        <w:t>Test Requirements</w:t>
      </w:r>
      <w:bookmarkEnd w:id="9696"/>
    </w:p>
    <w:p w14:paraId="5F02CAAB"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behaviour in each test during time durations T1, T2, T3, T4 and T5 shall be as follows:</w:t>
      </w:r>
    </w:p>
    <w:p w14:paraId="0925D931" w14:textId="77777777" w:rsidR="003A71DE" w:rsidRPr="003F24A0" w:rsidRDefault="003A71DE" w:rsidP="003A71DE">
      <w:pPr>
        <w:rPr>
          <w:rFonts w:eastAsia="SimSun"/>
        </w:rPr>
      </w:pPr>
      <w:r w:rsidRPr="003F24A0">
        <w:rPr>
          <w:rFonts w:eastAsia="SimSun"/>
        </w:rPr>
        <w:t xml:space="preserve">During the period from time point A to time point F (T6 second after the start of time duration T5) the </w:t>
      </w:r>
      <w:r>
        <w:rPr>
          <w:rFonts w:eastAsia="SimSun"/>
        </w:rPr>
        <w:t>IAB-MT</w:t>
      </w:r>
      <w:r w:rsidRPr="003F24A0">
        <w:rPr>
          <w:rFonts w:eastAsia="SimSun"/>
        </w:rPr>
        <w:t xml:space="preserve"> shall transmit uplink signal at least in all uplink slots configured for CSI transmission according to the configured periodic CSI reporting on the PCell.</w:t>
      </w:r>
    </w:p>
    <w:p w14:paraId="0C09E2D4" w14:textId="77777777" w:rsidR="003A71DE" w:rsidRPr="00932AF6" w:rsidRDefault="003A71DE" w:rsidP="003A71DE">
      <w:pPr>
        <w:pStyle w:val="BodyText"/>
        <w:rPr>
          <w:lang w:eastAsia="zh-CN"/>
        </w:rPr>
      </w:pPr>
      <w:r w:rsidRPr="003F24A0">
        <w:rPr>
          <w:rFonts w:eastAsia="SimSun"/>
        </w:rPr>
        <w:t>The rate of correct events observed during repeated tests shall be at least 90%.</w:t>
      </w:r>
    </w:p>
    <w:p w14:paraId="724F9111" w14:textId="77777777" w:rsidR="003A71DE" w:rsidRDefault="003A71DE" w:rsidP="003A71DE"/>
    <w:p w14:paraId="717D1FE6" w14:textId="77777777" w:rsidR="003A71DE" w:rsidRPr="001C0E1B" w:rsidRDefault="003A71DE" w:rsidP="00746C0D">
      <w:pPr>
        <w:pStyle w:val="Heading5"/>
      </w:pPr>
      <w:bookmarkStart w:id="9697" w:name="_Toc74583687"/>
      <w:bookmarkStart w:id="9698" w:name="_Toc76542500"/>
      <w:bookmarkStart w:id="9699" w:name="_Toc82450482"/>
      <w:bookmarkStart w:id="9700" w:name="_Toc82451130"/>
      <w:bookmarkStart w:id="9701" w:name="_Toc89949519"/>
      <w:bookmarkStart w:id="9702" w:name="_Toc98755908"/>
      <w:bookmarkStart w:id="9703" w:name="_Toc106182961"/>
      <w:r>
        <w:t>G.2.3.1.7</w:t>
      </w:r>
      <w:r w:rsidRPr="001C0E1B">
        <w:tab/>
        <w:t>Radio Link Monitoring Out-of-sync Test for FR2 PCell configured with CSI-RS-based RLM in non-DRX mode</w:t>
      </w:r>
      <w:bookmarkEnd w:id="9697"/>
      <w:bookmarkEnd w:id="9698"/>
      <w:bookmarkEnd w:id="9699"/>
      <w:bookmarkEnd w:id="9700"/>
      <w:bookmarkEnd w:id="9701"/>
      <w:bookmarkEnd w:id="9702"/>
      <w:bookmarkEnd w:id="9703"/>
    </w:p>
    <w:p w14:paraId="683DBBF4" w14:textId="77777777" w:rsidR="003A71DE" w:rsidRPr="001C0E1B" w:rsidRDefault="003A71DE" w:rsidP="00746C0D">
      <w:pPr>
        <w:pStyle w:val="H6"/>
        <w:rPr>
          <w:snapToGrid w:val="0"/>
          <w:lang w:eastAsia="zh-CN"/>
        </w:rPr>
      </w:pPr>
      <w:bookmarkStart w:id="9704" w:name="_Toc535476709"/>
      <w:r>
        <w:rPr>
          <w:snapToGrid w:val="0"/>
          <w:lang w:eastAsia="zh-CN"/>
        </w:rPr>
        <w:t>G.2.3.1.7</w:t>
      </w:r>
      <w:r w:rsidRPr="001C0E1B">
        <w:rPr>
          <w:snapToGrid w:val="0"/>
          <w:lang w:eastAsia="zh-CN"/>
        </w:rPr>
        <w:t>.1</w:t>
      </w:r>
      <w:r w:rsidRPr="001C0E1B">
        <w:rPr>
          <w:snapToGrid w:val="0"/>
          <w:lang w:eastAsia="zh-CN"/>
        </w:rPr>
        <w:tab/>
        <w:t>Test Purpose and Environment</w:t>
      </w:r>
      <w:bookmarkEnd w:id="9704"/>
    </w:p>
    <w:p w14:paraId="23607428" w14:textId="77777777" w:rsidR="003A71DE" w:rsidRPr="001C0E1B" w:rsidRDefault="003A71DE" w:rsidP="003A71DE">
      <w:r w:rsidRPr="001C0E1B">
        <w:t xml:space="preserve">The purpose of this test is to verify that the </w:t>
      </w:r>
      <w:r>
        <w:t>IAB-MT</w:t>
      </w:r>
      <w:r w:rsidRPr="001C0E1B">
        <w:t xml:space="preserve"> properly detects the out of sync for the purpose of monitoring downlink CSI-RS based radio link quality of the PCell. This test will partly verify the FR2 PCell CSI-RS Out-of-sync radio link monitoring requirements in clause </w:t>
      </w:r>
      <w:r>
        <w:rPr>
          <w:rFonts w:eastAsia="SimSun"/>
        </w:rPr>
        <w:t>12.3.1.3</w:t>
      </w:r>
      <w:r w:rsidRPr="003F24A0">
        <w:rPr>
          <w:rFonts w:eastAsia="SimSun"/>
        </w:rPr>
        <w:t>.</w:t>
      </w:r>
      <w:r>
        <w:rPr>
          <w:rFonts w:eastAsia="SimSun"/>
        </w:rPr>
        <w:t xml:space="preserve"> </w:t>
      </w:r>
      <w:r w:rsidRPr="00CE0F04">
        <w:rPr>
          <w:rFonts w:cs="v4.2.0"/>
        </w:rPr>
        <w:t xml:space="preserve">This test case is applicable only for local area IAB-MT and for IAB type </w:t>
      </w:r>
      <w:r>
        <w:rPr>
          <w:rFonts w:cs="v4.2.0"/>
        </w:rPr>
        <w:t>2-0</w:t>
      </w:r>
      <w:r w:rsidRPr="00CE0F04">
        <w:rPr>
          <w:rFonts w:cs="v4.2.0"/>
        </w:rPr>
        <w:t>.</w:t>
      </w:r>
    </w:p>
    <w:p w14:paraId="4654E751" w14:textId="77777777" w:rsidR="003A71DE" w:rsidRPr="001C0E1B" w:rsidRDefault="003A71DE" w:rsidP="003A71DE">
      <w:r w:rsidRPr="001C0E1B">
        <w:t xml:space="preserve">The test parameters are given in Tables </w:t>
      </w:r>
      <w:r>
        <w:t>G.2.3.1.7</w:t>
      </w:r>
      <w:r w:rsidRPr="001C0E1B">
        <w:t xml:space="preserve">.1-1, </w:t>
      </w:r>
      <w:r>
        <w:t>G.2.3.1.7</w:t>
      </w:r>
      <w:r w:rsidRPr="001C0E1B">
        <w:t>.1-2</w:t>
      </w:r>
      <w:r>
        <w:t xml:space="preserve"> and G.2.3.1.7</w:t>
      </w:r>
      <w:r w:rsidRPr="001C0E1B">
        <w:t xml:space="preserve">.1-3 below. There is one cell, cell 1 which is the PCell, in the test. The test consists of three successive time periods, with time duration of T1, T2 and T3 respectively. Figure </w:t>
      </w:r>
      <w:r>
        <w:t>G.2.3.1.7</w:t>
      </w:r>
      <w:r w:rsidRPr="001C0E1B">
        <w:t xml:space="preserve">.1-1 shows the variation of the downlink SNR in the PCell to emulate out-of-sync and in-sync states.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10 ms. In the test, SSB0 and SSB1 are configured as BFD-RS.</w:t>
      </w:r>
    </w:p>
    <w:p w14:paraId="423ADE86" w14:textId="77777777" w:rsidR="003A71DE" w:rsidRPr="001C0E1B" w:rsidRDefault="003A71DE" w:rsidP="00746C0D">
      <w:pPr>
        <w:pStyle w:val="TH"/>
      </w:pPr>
      <w:r w:rsidRPr="001C0E1B">
        <w:t xml:space="preserve">Table </w:t>
      </w:r>
      <w:r>
        <w:t>G.2.3.1.7</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1A142A92" w14:textId="77777777" w:rsidTr="003A71DE">
        <w:trPr>
          <w:trHeight w:val="267"/>
          <w:jc w:val="center"/>
        </w:trPr>
        <w:tc>
          <w:tcPr>
            <w:tcW w:w="2265" w:type="dxa"/>
            <w:shd w:val="clear" w:color="auto" w:fill="auto"/>
          </w:tcPr>
          <w:p w14:paraId="67779B2F" w14:textId="77777777" w:rsidR="003A71DE" w:rsidRPr="001C0E1B" w:rsidRDefault="003A71DE" w:rsidP="003A71DE">
            <w:pPr>
              <w:pStyle w:val="TAH"/>
            </w:pPr>
            <w:r w:rsidRPr="001C0E1B">
              <w:t>Configuration</w:t>
            </w:r>
          </w:p>
        </w:tc>
        <w:tc>
          <w:tcPr>
            <w:tcW w:w="6905" w:type="dxa"/>
            <w:shd w:val="clear" w:color="auto" w:fill="auto"/>
          </w:tcPr>
          <w:p w14:paraId="7289587A" w14:textId="77777777" w:rsidR="003A71DE" w:rsidRPr="001C0E1B" w:rsidRDefault="003A71DE" w:rsidP="003A71DE">
            <w:pPr>
              <w:pStyle w:val="TAH"/>
            </w:pPr>
            <w:r w:rsidRPr="001C0E1B">
              <w:t>Description</w:t>
            </w:r>
          </w:p>
        </w:tc>
      </w:tr>
      <w:tr w:rsidR="003A71DE" w:rsidRPr="001C0E1B" w14:paraId="37A23697" w14:textId="77777777" w:rsidTr="003A71DE">
        <w:trPr>
          <w:trHeight w:val="270"/>
          <w:jc w:val="center"/>
        </w:trPr>
        <w:tc>
          <w:tcPr>
            <w:tcW w:w="2265" w:type="dxa"/>
            <w:shd w:val="clear" w:color="auto" w:fill="auto"/>
          </w:tcPr>
          <w:p w14:paraId="12B1EC66" w14:textId="77777777" w:rsidR="003A71DE" w:rsidRPr="001C0E1B" w:rsidRDefault="003A71DE" w:rsidP="003A71DE">
            <w:pPr>
              <w:pStyle w:val="TAL"/>
            </w:pPr>
            <w:r w:rsidRPr="001C0E1B">
              <w:t>1</w:t>
            </w:r>
          </w:p>
        </w:tc>
        <w:tc>
          <w:tcPr>
            <w:tcW w:w="6905" w:type="dxa"/>
            <w:shd w:val="clear" w:color="auto" w:fill="auto"/>
          </w:tcPr>
          <w:p w14:paraId="4EC6B1DC" w14:textId="77777777" w:rsidR="003A71DE" w:rsidRPr="001C0E1B" w:rsidRDefault="003A71DE" w:rsidP="003A71DE">
            <w:pPr>
              <w:pStyle w:val="TAL"/>
            </w:pPr>
            <w:r w:rsidRPr="001C0E1B">
              <w:t>TDD duplex mode, 120 kHz SSB SCS, 100 MHz bandwidth</w:t>
            </w:r>
          </w:p>
        </w:tc>
      </w:tr>
    </w:tbl>
    <w:p w14:paraId="65150762" w14:textId="77777777" w:rsidR="003A71DE" w:rsidRPr="001C0E1B" w:rsidRDefault="003A71DE" w:rsidP="003A71DE">
      <w:pPr>
        <w:spacing w:before="120"/>
      </w:pPr>
    </w:p>
    <w:p w14:paraId="72C93435" w14:textId="77777777" w:rsidR="003A71DE" w:rsidRPr="001C0E1B" w:rsidRDefault="003A71DE" w:rsidP="00746C0D">
      <w:pPr>
        <w:pStyle w:val="TH"/>
      </w:pPr>
      <w:r w:rsidRPr="001C0E1B">
        <w:t xml:space="preserve">Table </w:t>
      </w:r>
      <w:r>
        <w:t>G.2.3.1.7</w:t>
      </w:r>
      <w:r w:rsidRPr="001C0E1B">
        <w:t>.1-2: General test parameters for FR2 PCell for CSI-RS out-of-sync testing in non-DRX</w:t>
      </w:r>
    </w:p>
    <w:tbl>
      <w:tblPr>
        <w:tblW w:w="48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7"/>
        <w:gridCol w:w="2694"/>
        <w:gridCol w:w="711"/>
        <w:gridCol w:w="2692"/>
      </w:tblGrid>
      <w:tr w:rsidR="003A71DE" w:rsidRPr="00CF6CE5" w14:paraId="7348FE2F" w14:textId="77777777" w:rsidTr="003A71DE">
        <w:trPr>
          <w:trHeight w:val="164"/>
          <w:jc w:val="center"/>
        </w:trPr>
        <w:tc>
          <w:tcPr>
            <w:tcW w:w="3181" w:type="pct"/>
            <w:gridSpan w:val="2"/>
            <w:tcBorders>
              <w:bottom w:val="nil"/>
            </w:tcBorders>
            <w:shd w:val="clear" w:color="auto" w:fill="auto"/>
          </w:tcPr>
          <w:p w14:paraId="2BE4CDE4" w14:textId="77777777" w:rsidR="003A71DE" w:rsidRPr="00CF6CE5" w:rsidRDefault="003A71DE" w:rsidP="003A71DE">
            <w:pPr>
              <w:pStyle w:val="TAH"/>
              <w:rPr>
                <w:rFonts w:cs="Arial"/>
                <w:szCs w:val="18"/>
              </w:rPr>
            </w:pPr>
            <w:r w:rsidRPr="00CF6CE5">
              <w:rPr>
                <w:rFonts w:cs="Arial"/>
                <w:szCs w:val="18"/>
              </w:rPr>
              <w:t>Parameter</w:t>
            </w:r>
          </w:p>
        </w:tc>
        <w:tc>
          <w:tcPr>
            <w:tcW w:w="380" w:type="pct"/>
            <w:tcBorders>
              <w:bottom w:val="nil"/>
            </w:tcBorders>
            <w:shd w:val="clear" w:color="auto" w:fill="auto"/>
          </w:tcPr>
          <w:p w14:paraId="03BB6864" w14:textId="77777777" w:rsidR="003A71DE" w:rsidRPr="00CF6CE5" w:rsidRDefault="003A71DE" w:rsidP="003A71DE">
            <w:pPr>
              <w:pStyle w:val="TAH"/>
              <w:rPr>
                <w:rFonts w:cs="Arial"/>
                <w:szCs w:val="18"/>
              </w:rPr>
            </w:pPr>
            <w:r w:rsidRPr="00CF6CE5">
              <w:rPr>
                <w:rFonts w:cs="Arial"/>
                <w:szCs w:val="18"/>
              </w:rPr>
              <w:t>Unit</w:t>
            </w:r>
          </w:p>
        </w:tc>
        <w:tc>
          <w:tcPr>
            <w:tcW w:w="1439" w:type="pct"/>
            <w:shd w:val="clear" w:color="auto" w:fill="auto"/>
          </w:tcPr>
          <w:p w14:paraId="47A07F85" w14:textId="77777777" w:rsidR="003A71DE" w:rsidRPr="00CF6CE5" w:rsidRDefault="003A71DE" w:rsidP="003A71DE">
            <w:pPr>
              <w:pStyle w:val="TAH"/>
              <w:rPr>
                <w:rFonts w:cs="Arial"/>
                <w:szCs w:val="18"/>
              </w:rPr>
            </w:pPr>
            <w:r w:rsidRPr="00CF6CE5">
              <w:rPr>
                <w:rFonts w:cs="Arial"/>
                <w:szCs w:val="18"/>
              </w:rPr>
              <w:t>IAB-MT</w:t>
            </w:r>
          </w:p>
        </w:tc>
      </w:tr>
      <w:tr w:rsidR="003A71DE" w:rsidRPr="00CF6CE5" w14:paraId="620F1214" w14:textId="77777777" w:rsidTr="003A71DE">
        <w:trPr>
          <w:trHeight w:val="74"/>
          <w:jc w:val="center"/>
        </w:trPr>
        <w:tc>
          <w:tcPr>
            <w:tcW w:w="3181" w:type="pct"/>
            <w:gridSpan w:val="2"/>
            <w:tcBorders>
              <w:top w:val="nil"/>
            </w:tcBorders>
            <w:shd w:val="clear" w:color="auto" w:fill="auto"/>
          </w:tcPr>
          <w:p w14:paraId="524C4E5B" w14:textId="77777777" w:rsidR="003A71DE" w:rsidRPr="00CF6CE5" w:rsidRDefault="003A71DE" w:rsidP="003A71DE">
            <w:pPr>
              <w:pStyle w:val="TAH"/>
              <w:rPr>
                <w:rFonts w:cs="Arial"/>
                <w:szCs w:val="18"/>
              </w:rPr>
            </w:pPr>
          </w:p>
        </w:tc>
        <w:tc>
          <w:tcPr>
            <w:tcW w:w="380" w:type="pct"/>
            <w:tcBorders>
              <w:top w:val="nil"/>
            </w:tcBorders>
            <w:shd w:val="clear" w:color="auto" w:fill="auto"/>
          </w:tcPr>
          <w:p w14:paraId="5466C782" w14:textId="77777777" w:rsidR="003A71DE" w:rsidRPr="00CF6CE5" w:rsidRDefault="003A71DE" w:rsidP="003A71DE">
            <w:pPr>
              <w:pStyle w:val="TAH"/>
              <w:rPr>
                <w:rFonts w:cs="Arial"/>
                <w:szCs w:val="18"/>
              </w:rPr>
            </w:pPr>
          </w:p>
        </w:tc>
        <w:tc>
          <w:tcPr>
            <w:tcW w:w="1439" w:type="pct"/>
            <w:shd w:val="clear" w:color="auto" w:fill="auto"/>
          </w:tcPr>
          <w:p w14:paraId="0600A6E3" w14:textId="77777777" w:rsidR="003A71DE" w:rsidRPr="00CF6CE5" w:rsidRDefault="003A71DE" w:rsidP="003A71DE">
            <w:pPr>
              <w:pStyle w:val="TAH"/>
              <w:rPr>
                <w:rFonts w:cs="Arial"/>
                <w:szCs w:val="18"/>
              </w:rPr>
            </w:pPr>
            <w:r w:rsidRPr="00CF6CE5">
              <w:rPr>
                <w:rFonts w:cs="Arial"/>
                <w:szCs w:val="18"/>
              </w:rPr>
              <w:t>Test 1</w:t>
            </w:r>
          </w:p>
        </w:tc>
      </w:tr>
      <w:tr w:rsidR="003A71DE" w:rsidRPr="00CF6CE5" w14:paraId="3A67491A" w14:textId="77777777" w:rsidTr="003A71DE">
        <w:trPr>
          <w:trHeight w:val="64"/>
          <w:jc w:val="center"/>
        </w:trPr>
        <w:tc>
          <w:tcPr>
            <w:tcW w:w="3181" w:type="pct"/>
            <w:gridSpan w:val="2"/>
            <w:shd w:val="clear" w:color="auto" w:fill="auto"/>
          </w:tcPr>
          <w:p w14:paraId="77356B45" w14:textId="77777777" w:rsidR="003A71DE" w:rsidRPr="00CF6CE5" w:rsidRDefault="003A71DE" w:rsidP="003A71DE">
            <w:pPr>
              <w:pStyle w:val="TAL"/>
              <w:rPr>
                <w:rFonts w:cs="Arial"/>
                <w:szCs w:val="18"/>
              </w:rPr>
            </w:pPr>
            <w:r w:rsidRPr="00CF6CE5">
              <w:rPr>
                <w:rFonts w:cs="Arial"/>
                <w:szCs w:val="18"/>
              </w:rPr>
              <w:t xml:space="preserve">Active PCell </w:t>
            </w:r>
          </w:p>
        </w:tc>
        <w:tc>
          <w:tcPr>
            <w:tcW w:w="380" w:type="pct"/>
            <w:shd w:val="clear" w:color="auto" w:fill="auto"/>
          </w:tcPr>
          <w:p w14:paraId="57612662" w14:textId="77777777" w:rsidR="003A71DE" w:rsidRPr="00CF6CE5" w:rsidRDefault="003A71DE" w:rsidP="003A71DE">
            <w:pPr>
              <w:pStyle w:val="TAC"/>
              <w:rPr>
                <w:rFonts w:cs="Arial"/>
                <w:szCs w:val="18"/>
              </w:rPr>
            </w:pPr>
          </w:p>
        </w:tc>
        <w:tc>
          <w:tcPr>
            <w:tcW w:w="1439" w:type="pct"/>
            <w:shd w:val="clear" w:color="auto" w:fill="auto"/>
          </w:tcPr>
          <w:p w14:paraId="450A623B" w14:textId="77777777" w:rsidR="003A71DE" w:rsidRPr="00CF6CE5" w:rsidRDefault="003A71DE" w:rsidP="003A71DE">
            <w:pPr>
              <w:pStyle w:val="TAC"/>
              <w:rPr>
                <w:rFonts w:cs="Arial"/>
                <w:szCs w:val="18"/>
              </w:rPr>
            </w:pPr>
            <w:r w:rsidRPr="00CF6CE5">
              <w:rPr>
                <w:rFonts w:cs="Arial"/>
                <w:szCs w:val="18"/>
              </w:rPr>
              <w:t>Cell 1</w:t>
            </w:r>
          </w:p>
        </w:tc>
      </w:tr>
      <w:tr w:rsidR="003A71DE" w:rsidRPr="00CF6CE5" w14:paraId="39798739" w14:textId="77777777" w:rsidTr="003A71DE">
        <w:trPr>
          <w:trHeight w:val="164"/>
          <w:jc w:val="center"/>
        </w:trPr>
        <w:tc>
          <w:tcPr>
            <w:tcW w:w="3181" w:type="pct"/>
            <w:gridSpan w:val="2"/>
            <w:shd w:val="clear" w:color="auto" w:fill="auto"/>
          </w:tcPr>
          <w:p w14:paraId="276C31DB" w14:textId="77777777" w:rsidR="003A71DE" w:rsidRPr="00CF6CE5" w:rsidRDefault="003A71DE" w:rsidP="003A71DE">
            <w:pPr>
              <w:pStyle w:val="TAL"/>
              <w:rPr>
                <w:rFonts w:cs="Arial"/>
                <w:szCs w:val="18"/>
              </w:rPr>
            </w:pPr>
            <w:r w:rsidRPr="00CF6CE5">
              <w:rPr>
                <w:rFonts w:cs="Arial"/>
                <w:szCs w:val="18"/>
              </w:rPr>
              <w:t>RF Channel Number</w:t>
            </w:r>
          </w:p>
        </w:tc>
        <w:tc>
          <w:tcPr>
            <w:tcW w:w="380" w:type="pct"/>
            <w:shd w:val="clear" w:color="auto" w:fill="auto"/>
          </w:tcPr>
          <w:p w14:paraId="7CC15601" w14:textId="77777777" w:rsidR="003A71DE" w:rsidRPr="00CF6CE5" w:rsidRDefault="003A71DE" w:rsidP="003A71DE">
            <w:pPr>
              <w:pStyle w:val="TAC"/>
              <w:rPr>
                <w:rFonts w:cs="Arial"/>
                <w:szCs w:val="18"/>
              </w:rPr>
            </w:pPr>
          </w:p>
        </w:tc>
        <w:tc>
          <w:tcPr>
            <w:tcW w:w="1439" w:type="pct"/>
            <w:shd w:val="clear" w:color="auto" w:fill="auto"/>
          </w:tcPr>
          <w:p w14:paraId="200D4E17" w14:textId="77777777" w:rsidR="003A71DE" w:rsidRPr="00CF6CE5" w:rsidRDefault="003A71DE" w:rsidP="003A71DE">
            <w:pPr>
              <w:pStyle w:val="TAC"/>
              <w:rPr>
                <w:rFonts w:cs="Arial"/>
                <w:szCs w:val="18"/>
              </w:rPr>
            </w:pPr>
            <w:r w:rsidRPr="00CF6CE5">
              <w:rPr>
                <w:rFonts w:cs="Arial"/>
                <w:szCs w:val="18"/>
              </w:rPr>
              <w:t>1</w:t>
            </w:r>
          </w:p>
        </w:tc>
      </w:tr>
      <w:tr w:rsidR="003A71DE" w:rsidRPr="00CF6CE5" w14:paraId="0641BEFB" w14:textId="77777777" w:rsidTr="003A71DE">
        <w:trPr>
          <w:trHeight w:val="93"/>
          <w:jc w:val="center"/>
        </w:trPr>
        <w:tc>
          <w:tcPr>
            <w:tcW w:w="1741" w:type="pct"/>
            <w:shd w:val="clear" w:color="auto" w:fill="auto"/>
          </w:tcPr>
          <w:p w14:paraId="06455866" w14:textId="77777777" w:rsidR="003A71DE" w:rsidRPr="00CF6CE5" w:rsidRDefault="003A71DE" w:rsidP="003A71DE">
            <w:pPr>
              <w:pStyle w:val="TAL"/>
              <w:rPr>
                <w:rFonts w:cs="Arial"/>
                <w:szCs w:val="18"/>
              </w:rPr>
            </w:pPr>
            <w:r w:rsidRPr="00CF6CE5">
              <w:rPr>
                <w:rFonts w:cs="Arial"/>
                <w:szCs w:val="18"/>
              </w:rPr>
              <w:t>Duplex mode</w:t>
            </w:r>
          </w:p>
        </w:tc>
        <w:tc>
          <w:tcPr>
            <w:tcW w:w="1440" w:type="pct"/>
            <w:shd w:val="clear" w:color="auto" w:fill="auto"/>
          </w:tcPr>
          <w:p w14:paraId="2D5CE77F"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029AD94" w14:textId="77777777" w:rsidR="003A71DE" w:rsidRPr="00CF6CE5" w:rsidRDefault="003A71DE" w:rsidP="003A71DE">
            <w:pPr>
              <w:pStyle w:val="TAC"/>
              <w:rPr>
                <w:rFonts w:cs="Arial"/>
                <w:szCs w:val="18"/>
              </w:rPr>
            </w:pPr>
          </w:p>
        </w:tc>
        <w:tc>
          <w:tcPr>
            <w:tcW w:w="1439" w:type="pct"/>
            <w:shd w:val="clear" w:color="auto" w:fill="auto"/>
          </w:tcPr>
          <w:p w14:paraId="39F4FAAE" w14:textId="77777777" w:rsidR="003A71DE" w:rsidRPr="00CF6CE5" w:rsidRDefault="003A71DE" w:rsidP="003A71DE">
            <w:pPr>
              <w:pStyle w:val="TAC"/>
              <w:rPr>
                <w:rFonts w:cs="Arial"/>
                <w:szCs w:val="18"/>
              </w:rPr>
            </w:pPr>
            <w:r w:rsidRPr="00CF6CE5">
              <w:rPr>
                <w:rFonts w:cs="Arial"/>
                <w:szCs w:val="18"/>
              </w:rPr>
              <w:t>TDD</w:t>
            </w:r>
          </w:p>
        </w:tc>
      </w:tr>
      <w:tr w:rsidR="003A71DE" w:rsidRPr="00CF6CE5" w14:paraId="4FF71D22" w14:textId="77777777" w:rsidTr="003A71DE">
        <w:trPr>
          <w:trHeight w:val="189"/>
          <w:jc w:val="center"/>
        </w:trPr>
        <w:tc>
          <w:tcPr>
            <w:tcW w:w="1741" w:type="pct"/>
            <w:shd w:val="clear" w:color="auto" w:fill="auto"/>
          </w:tcPr>
          <w:p w14:paraId="23484787" w14:textId="77777777" w:rsidR="003A71DE" w:rsidRPr="00CF6CE5" w:rsidRDefault="003A71DE" w:rsidP="003A71DE">
            <w:pPr>
              <w:pStyle w:val="TAL"/>
              <w:rPr>
                <w:rFonts w:cs="Arial"/>
                <w:szCs w:val="18"/>
              </w:rPr>
            </w:pPr>
            <w:r w:rsidRPr="00CF6CE5">
              <w:rPr>
                <w:rFonts w:cs="Arial"/>
                <w:szCs w:val="18"/>
              </w:rPr>
              <w:t>TDD Configuration</w:t>
            </w:r>
          </w:p>
        </w:tc>
        <w:tc>
          <w:tcPr>
            <w:tcW w:w="1440" w:type="pct"/>
            <w:shd w:val="clear" w:color="auto" w:fill="auto"/>
          </w:tcPr>
          <w:p w14:paraId="26ECBD31"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322CEA6" w14:textId="77777777" w:rsidR="003A71DE" w:rsidRPr="00CF6CE5" w:rsidRDefault="003A71DE" w:rsidP="003A71DE">
            <w:pPr>
              <w:pStyle w:val="TAC"/>
              <w:rPr>
                <w:rFonts w:cs="Arial"/>
                <w:szCs w:val="18"/>
              </w:rPr>
            </w:pPr>
          </w:p>
        </w:tc>
        <w:tc>
          <w:tcPr>
            <w:tcW w:w="1439" w:type="pct"/>
            <w:shd w:val="clear" w:color="auto" w:fill="auto"/>
          </w:tcPr>
          <w:p w14:paraId="495EABF1" w14:textId="77777777" w:rsidR="003A71DE" w:rsidRPr="00CF6CE5" w:rsidRDefault="003A71DE" w:rsidP="003A71DE">
            <w:pPr>
              <w:pStyle w:val="TAC"/>
              <w:rPr>
                <w:rFonts w:cs="Arial"/>
                <w:szCs w:val="18"/>
              </w:rPr>
            </w:pPr>
            <w:r w:rsidRPr="00CF6CE5">
              <w:rPr>
                <w:rFonts w:cs="Arial"/>
                <w:szCs w:val="18"/>
              </w:rPr>
              <w:t>TDDConf.3.1</w:t>
            </w:r>
          </w:p>
        </w:tc>
      </w:tr>
      <w:tr w:rsidR="003A71DE" w:rsidRPr="00CF6CE5" w14:paraId="697E64E7" w14:textId="77777777" w:rsidTr="003A71DE">
        <w:trPr>
          <w:trHeight w:val="189"/>
          <w:jc w:val="center"/>
        </w:trPr>
        <w:tc>
          <w:tcPr>
            <w:tcW w:w="1741" w:type="pct"/>
            <w:shd w:val="clear" w:color="auto" w:fill="auto"/>
            <w:vAlign w:val="center"/>
          </w:tcPr>
          <w:p w14:paraId="5625805C" w14:textId="77777777" w:rsidR="003A71DE" w:rsidRPr="00CF6CE5" w:rsidRDefault="003A71DE" w:rsidP="003A71DE">
            <w:pPr>
              <w:pStyle w:val="TAL"/>
              <w:rPr>
                <w:rFonts w:cs="Arial"/>
                <w:szCs w:val="18"/>
              </w:rPr>
            </w:pPr>
            <w:r w:rsidRPr="00CF6CE5">
              <w:rPr>
                <w:rFonts w:cs="Arial"/>
                <w:noProof/>
                <w:szCs w:val="18"/>
              </w:rPr>
              <w:t>DL initial BWP configuration</w:t>
            </w:r>
          </w:p>
        </w:tc>
        <w:tc>
          <w:tcPr>
            <w:tcW w:w="1440" w:type="pct"/>
            <w:shd w:val="clear" w:color="auto" w:fill="auto"/>
          </w:tcPr>
          <w:p w14:paraId="77BA2F8C"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3CBEFDCE" w14:textId="77777777" w:rsidR="003A71DE" w:rsidRPr="00CF6CE5" w:rsidRDefault="003A71DE" w:rsidP="003A71DE">
            <w:pPr>
              <w:pStyle w:val="TAC"/>
              <w:rPr>
                <w:rFonts w:cs="Arial"/>
                <w:szCs w:val="18"/>
              </w:rPr>
            </w:pPr>
          </w:p>
        </w:tc>
        <w:tc>
          <w:tcPr>
            <w:tcW w:w="1439" w:type="pct"/>
            <w:shd w:val="clear" w:color="auto" w:fill="auto"/>
          </w:tcPr>
          <w:p w14:paraId="061B89B4" w14:textId="77777777" w:rsidR="003A71DE" w:rsidRPr="00CF6CE5" w:rsidRDefault="003A71DE" w:rsidP="003A71DE">
            <w:pPr>
              <w:pStyle w:val="TAC"/>
              <w:rPr>
                <w:rFonts w:cs="Arial"/>
                <w:szCs w:val="18"/>
              </w:rPr>
            </w:pPr>
            <w:r w:rsidRPr="00CF6CE5">
              <w:rPr>
                <w:rFonts w:cs="Arial"/>
                <w:noProof/>
                <w:szCs w:val="18"/>
              </w:rPr>
              <w:t>DLBWP.0.1</w:t>
            </w:r>
          </w:p>
        </w:tc>
      </w:tr>
      <w:tr w:rsidR="003A71DE" w:rsidRPr="00CF6CE5" w14:paraId="38D330B7" w14:textId="77777777" w:rsidTr="003A71DE">
        <w:trPr>
          <w:trHeight w:val="189"/>
          <w:jc w:val="center"/>
        </w:trPr>
        <w:tc>
          <w:tcPr>
            <w:tcW w:w="1741" w:type="pct"/>
            <w:shd w:val="clear" w:color="auto" w:fill="auto"/>
            <w:vAlign w:val="center"/>
          </w:tcPr>
          <w:p w14:paraId="30F1D9B2" w14:textId="77777777" w:rsidR="003A71DE" w:rsidRPr="00CF6CE5" w:rsidRDefault="003A71DE" w:rsidP="003A71DE">
            <w:pPr>
              <w:pStyle w:val="TAL"/>
              <w:rPr>
                <w:rFonts w:cs="Arial"/>
                <w:szCs w:val="18"/>
              </w:rPr>
            </w:pPr>
            <w:r w:rsidRPr="00CF6CE5">
              <w:rPr>
                <w:rFonts w:cs="Arial"/>
                <w:noProof/>
                <w:szCs w:val="18"/>
              </w:rPr>
              <w:t>DL dedicated BWP configuration</w:t>
            </w:r>
          </w:p>
        </w:tc>
        <w:tc>
          <w:tcPr>
            <w:tcW w:w="1440" w:type="pct"/>
            <w:shd w:val="clear" w:color="auto" w:fill="auto"/>
          </w:tcPr>
          <w:p w14:paraId="49394B18"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3602B1DC" w14:textId="77777777" w:rsidR="003A71DE" w:rsidRPr="00CF6CE5" w:rsidRDefault="003A71DE" w:rsidP="003A71DE">
            <w:pPr>
              <w:pStyle w:val="TAC"/>
              <w:rPr>
                <w:rFonts w:cs="Arial"/>
                <w:szCs w:val="18"/>
              </w:rPr>
            </w:pPr>
          </w:p>
        </w:tc>
        <w:tc>
          <w:tcPr>
            <w:tcW w:w="1439" w:type="pct"/>
            <w:shd w:val="clear" w:color="auto" w:fill="auto"/>
          </w:tcPr>
          <w:p w14:paraId="206E0C1B" w14:textId="77777777" w:rsidR="003A71DE" w:rsidRPr="00CF6CE5" w:rsidRDefault="003A71DE" w:rsidP="003A71DE">
            <w:pPr>
              <w:pStyle w:val="TAC"/>
              <w:rPr>
                <w:rFonts w:cs="Arial"/>
                <w:szCs w:val="18"/>
              </w:rPr>
            </w:pPr>
            <w:r w:rsidRPr="00CF6CE5">
              <w:rPr>
                <w:rFonts w:cs="Arial"/>
                <w:noProof/>
                <w:szCs w:val="18"/>
              </w:rPr>
              <w:t>DLBWP.1.1</w:t>
            </w:r>
          </w:p>
        </w:tc>
      </w:tr>
      <w:tr w:rsidR="003A71DE" w:rsidRPr="00CF6CE5" w14:paraId="77B292E7" w14:textId="77777777" w:rsidTr="003A71DE">
        <w:trPr>
          <w:trHeight w:val="189"/>
          <w:jc w:val="center"/>
        </w:trPr>
        <w:tc>
          <w:tcPr>
            <w:tcW w:w="1741" w:type="pct"/>
            <w:shd w:val="clear" w:color="auto" w:fill="auto"/>
            <w:vAlign w:val="center"/>
          </w:tcPr>
          <w:p w14:paraId="1900AC35" w14:textId="77777777" w:rsidR="003A71DE" w:rsidRPr="00CF6CE5" w:rsidRDefault="003A71DE" w:rsidP="003A71DE">
            <w:pPr>
              <w:pStyle w:val="TAL"/>
              <w:rPr>
                <w:rFonts w:cs="Arial"/>
                <w:szCs w:val="18"/>
              </w:rPr>
            </w:pPr>
            <w:r w:rsidRPr="00CF6CE5">
              <w:rPr>
                <w:rFonts w:cs="Arial"/>
                <w:noProof/>
                <w:szCs w:val="18"/>
              </w:rPr>
              <w:t>UL initial BWP configuration</w:t>
            </w:r>
          </w:p>
        </w:tc>
        <w:tc>
          <w:tcPr>
            <w:tcW w:w="1440" w:type="pct"/>
            <w:shd w:val="clear" w:color="auto" w:fill="auto"/>
          </w:tcPr>
          <w:p w14:paraId="49DB2AEB"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780A6604" w14:textId="77777777" w:rsidR="003A71DE" w:rsidRPr="00CF6CE5" w:rsidRDefault="003A71DE" w:rsidP="003A71DE">
            <w:pPr>
              <w:pStyle w:val="TAC"/>
              <w:rPr>
                <w:rFonts w:cs="Arial"/>
                <w:szCs w:val="18"/>
              </w:rPr>
            </w:pPr>
          </w:p>
        </w:tc>
        <w:tc>
          <w:tcPr>
            <w:tcW w:w="1439" w:type="pct"/>
            <w:shd w:val="clear" w:color="auto" w:fill="auto"/>
          </w:tcPr>
          <w:p w14:paraId="41F88FD4" w14:textId="77777777" w:rsidR="003A71DE" w:rsidRPr="00CF6CE5" w:rsidRDefault="003A71DE" w:rsidP="003A71DE">
            <w:pPr>
              <w:pStyle w:val="TAC"/>
              <w:rPr>
                <w:rFonts w:cs="Arial"/>
                <w:szCs w:val="18"/>
              </w:rPr>
            </w:pPr>
            <w:r w:rsidRPr="00CF6CE5">
              <w:rPr>
                <w:rFonts w:cs="Arial"/>
                <w:noProof/>
                <w:szCs w:val="18"/>
              </w:rPr>
              <w:t>ULBWP.0.1</w:t>
            </w:r>
          </w:p>
        </w:tc>
      </w:tr>
      <w:tr w:rsidR="003A71DE" w:rsidRPr="00CF6CE5" w14:paraId="043B7972" w14:textId="77777777" w:rsidTr="003A71DE">
        <w:trPr>
          <w:trHeight w:val="189"/>
          <w:jc w:val="center"/>
        </w:trPr>
        <w:tc>
          <w:tcPr>
            <w:tcW w:w="1741" w:type="pct"/>
            <w:shd w:val="clear" w:color="auto" w:fill="auto"/>
            <w:vAlign w:val="center"/>
          </w:tcPr>
          <w:p w14:paraId="18BA8E6C" w14:textId="77777777" w:rsidR="003A71DE" w:rsidRPr="00CF6CE5" w:rsidRDefault="003A71DE" w:rsidP="003A71DE">
            <w:pPr>
              <w:pStyle w:val="TAL"/>
              <w:rPr>
                <w:rFonts w:cs="Arial"/>
                <w:szCs w:val="18"/>
              </w:rPr>
            </w:pPr>
            <w:r w:rsidRPr="00CF6CE5">
              <w:rPr>
                <w:rFonts w:cs="Arial"/>
                <w:noProof/>
                <w:szCs w:val="18"/>
              </w:rPr>
              <w:t>UL dedicated BWP configuration</w:t>
            </w:r>
          </w:p>
        </w:tc>
        <w:tc>
          <w:tcPr>
            <w:tcW w:w="1440" w:type="pct"/>
            <w:shd w:val="clear" w:color="auto" w:fill="auto"/>
          </w:tcPr>
          <w:p w14:paraId="47F68B4B"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584A8FB7" w14:textId="77777777" w:rsidR="003A71DE" w:rsidRPr="00CF6CE5" w:rsidRDefault="003A71DE" w:rsidP="003A71DE">
            <w:pPr>
              <w:pStyle w:val="TAC"/>
              <w:rPr>
                <w:rFonts w:cs="Arial"/>
                <w:szCs w:val="18"/>
              </w:rPr>
            </w:pPr>
          </w:p>
        </w:tc>
        <w:tc>
          <w:tcPr>
            <w:tcW w:w="1439" w:type="pct"/>
            <w:shd w:val="clear" w:color="auto" w:fill="auto"/>
          </w:tcPr>
          <w:p w14:paraId="3F7846A8" w14:textId="77777777" w:rsidR="003A71DE" w:rsidRPr="00CF6CE5" w:rsidRDefault="003A71DE" w:rsidP="003A71DE">
            <w:pPr>
              <w:pStyle w:val="TAC"/>
              <w:rPr>
                <w:rFonts w:cs="Arial"/>
                <w:szCs w:val="18"/>
              </w:rPr>
            </w:pPr>
            <w:r w:rsidRPr="00CF6CE5">
              <w:rPr>
                <w:rFonts w:cs="Arial"/>
                <w:noProof/>
                <w:szCs w:val="18"/>
              </w:rPr>
              <w:t>ULBWP.1.1</w:t>
            </w:r>
          </w:p>
        </w:tc>
      </w:tr>
      <w:tr w:rsidR="003A71DE" w:rsidRPr="00CF6CE5" w14:paraId="2B01CB98" w14:textId="77777777" w:rsidTr="003A71DE">
        <w:trPr>
          <w:trHeight w:val="189"/>
          <w:jc w:val="center"/>
        </w:trPr>
        <w:tc>
          <w:tcPr>
            <w:tcW w:w="1741" w:type="pct"/>
            <w:shd w:val="clear" w:color="auto" w:fill="auto"/>
          </w:tcPr>
          <w:p w14:paraId="78AEB8CB" w14:textId="77777777" w:rsidR="003A71DE" w:rsidRPr="00CF6CE5" w:rsidRDefault="003A71DE" w:rsidP="003A71DE">
            <w:pPr>
              <w:pStyle w:val="TAL"/>
              <w:rPr>
                <w:rFonts w:cs="Arial"/>
                <w:szCs w:val="18"/>
              </w:rPr>
            </w:pPr>
            <w:r w:rsidRPr="00CF6CE5">
              <w:rPr>
                <w:rFonts w:cs="Arial"/>
                <w:szCs w:val="18"/>
              </w:rPr>
              <w:t>CORESET Reference Channel</w:t>
            </w:r>
          </w:p>
        </w:tc>
        <w:tc>
          <w:tcPr>
            <w:tcW w:w="1440" w:type="pct"/>
            <w:shd w:val="clear" w:color="auto" w:fill="auto"/>
          </w:tcPr>
          <w:p w14:paraId="61F42E4B"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FA0D879" w14:textId="77777777" w:rsidR="003A71DE" w:rsidRPr="00CF6CE5" w:rsidRDefault="003A71DE" w:rsidP="003A71DE">
            <w:pPr>
              <w:pStyle w:val="TAC"/>
              <w:rPr>
                <w:rFonts w:cs="Arial"/>
                <w:szCs w:val="18"/>
              </w:rPr>
            </w:pPr>
          </w:p>
        </w:tc>
        <w:tc>
          <w:tcPr>
            <w:tcW w:w="1439" w:type="pct"/>
            <w:shd w:val="clear" w:color="auto" w:fill="auto"/>
          </w:tcPr>
          <w:p w14:paraId="089D8303" w14:textId="77777777" w:rsidR="003A71DE" w:rsidRPr="00CF6CE5" w:rsidRDefault="003A71DE" w:rsidP="003A71DE">
            <w:pPr>
              <w:pStyle w:val="TAC"/>
              <w:rPr>
                <w:rFonts w:cs="Arial"/>
                <w:szCs w:val="18"/>
              </w:rPr>
            </w:pPr>
            <w:r w:rsidRPr="00CF6CE5">
              <w:rPr>
                <w:rFonts w:cs="Arial"/>
                <w:szCs w:val="18"/>
              </w:rPr>
              <w:t>CCR.3.1 TDD</w:t>
            </w:r>
          </w:p>
          <w:p w14:paraId="1DB7B0AE" w14:textId="77777777" w:rsidR="003A71DE" w:rsidRPr="00CF6CE5" w:rsidRDefault="003A71DE" w:rsidP="003A71DE">
            <w:pPr>
              <w:pStyle w:val="TAC"/>
              <w:rPr>
                <w:rFonts w:cs="Arial"/>
                <w:szCs w:val="18"/>
              </w:rPr>
            </w:pPr>
            <w:r w:rsidRPr="00CF6CE5">
              <w:rPr>
                <w:rFonts w:cs="Arial"/>
                <w:noProof/>
                <w:szCs w:val="18"/>
              </w:rPr>
              <w:t>CCR.3.3 TDD</w:t>
            </w:r>
          </w:p>
        </w:tc>
      </w:tr>
      <w:tr w:rsidR="003A71DE" w:rsidRPr="00CF6CE5" w14:paraId="332E40FD" w14:textId="77777777" w:rsidTr="003A71DE">
        <w:trPr>
          <w:trHeight w:val="125"/>
          <w:jc w:val="center"/>
        </w:trPr>
        <w:tc>
          <w:tcPr>
            <w:tcW w:w="1741" w:type="pct"/>
            <w:shd w:val="clear" w:color="auto" w:fill="auto"/>
          </w:tcPr>
          <w:p w14:paraId="7EEC4B86" w14:textId="77777777" w:rsidR="003A71DE" w:rsidRPr="00CF6CE5" w:rsidRDefault="003A71DE" w:rsidP="003A71DE">
            <w:pPr>
              <w:pStyle w:val="TAL"/>
              <w:rPr>
                <w:rFonts w:cs="Arial"/>
                <w:szCs w:val="18"/>
              </w:rPr>
            </w:pPr>
            <w:r w:rsidRPr="00CF6CE5">
              <w:rPr>
                <w:rFonts w:cs="Arial"/>
                <w:szCs w:val="18"/>
              </w:rPr>
              <w:t>SSB Configuration</w:t>
            </w:r>
          </w:p>
        </w:tc>
        <w:tc>
          <w:tcPr>
            <w:tcW w:w="1440" w:type="pct"/>
            <w:shd w:val="clear" w:color="auto" w:fill="auto"/>
          </w:tcPr>
          <w:p w14:paraId="4A1A548E"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F2AB59B" w14:textId="77777777" w:rsidR="003A71DE" w:rsidRPr="00CF6CE5" w:rsidRDefault="003A71DE" w:rsidP="003A71DE">
            <w:pPr>
              <w:pStyle w:val="TAC"/>
              <w:rPr>
                <w:rFonts w:cs="Arial"/>
                <w:szCs w:val="18"/>
              </w:rPr>
            </w:pPr>
          </w:p>
        </w:tc>
        <w:tc>
          <w:tcPr>
            <w:tcW w:w="1439" w:type="pct"/>
            <w:shd w:val="clear" w:color="auto" w:fill="auto"/>
          </w:tcPr>
          <w:p w14:paraId="5485FC56" w14:textId="77777777" w:rsidR="003A71DE" w:rsidRPr="00CF6CE5" w:rsidRDefault="003A71DE" w:rsidP="003A71DE">
            <w:pPr>
              <w:pStyle w:val="TAC"/>
              <w:rPr>
                <w:rFonts w:cs="Arial"/>
                <w:szCs w:val="18"/>
              </w:rPr>
            </w:pPr>
            <w:r w:rsidRPr="00CF6CE5">
              <w:rPr>
                <w:rFonts w:cs="Arial"/>
                <w:szCs w:val="18"/>
              </w:rPr>
              <w:t>SSB.1 FR2</w:t>
            </w:r>
          </w:p>
        </w:tc>
      </w:tr>
      <w:tr w:rsidR="003A71DE" w:rsidRPr="00CF6CE5" w14:paraId="3302CF8D" w14:textId="77777777" w:rsidTr="003A71DE">
        <w:trPr>
          <w:trHeight w:val="223"/>
          <w:jc w:val="center"/>
        </w:trPr>
        <w:tc>
          <w:tcPr>
            <w:tcW w:w="1741" w:type="pct"/>
            <w:shd w:val="clear" w:color="auto" w:fill="auto"/>
          </w:tcPr>
          <w:p w14:paraId="10800A45" w14:textId="77777777" w:rsidR="003A71DE" w:rsidRPr="00CF6CE5" w:rsidRDefault="003A71DE" w:rsidP="003A71DE">
            <w:pPr>
              <w:pStyle w:val="TAL"/>
              <w:rPr>
                <w:rFonts w:cs="Arial"/>
                <w:szCs w:val="18"/>
              </w:rPr>
            </w:pPr>
            <w:r w:rsidRPr="00CF6CE5">
              <w:rPr>
                <w:rFonts w:cs="Arial"/>
                <w:szCs w:val="18"/>
              </w:rPr>
              <w:t>SMTC Configuration</w:t>
            </w:r>
          </w:p>
        </w:tc>
        <w:tc>
          <w:tcPr>
            <w:tcW w:w="1440" w:type="pct"/>
            <w:shd w:val="clear" w:color="auto" w:fill="auto"/>
          </w:tcPr>
          <w:p w14:paraId="1B16C32C"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34A3B1C" w14:textId="77777777" w:rsidR="003A71DE" w:rsidRPr="00CF6CE5" w:rsidRDefault="003A71DE" w:rsidP="003A71DE">
            <w:pPr>
              <w:pStyle w:val="TAC"/>
              <w:rPr>
                <w:rFonts w:cs="Arial"/>
                <w:szCs w:val="18"/>
              </w:rPr>
            </w:pPr>
          </w:p>
        </w:tc>
        <w:tc>
          <w:tcPr>
            <w:tcW w:w="1439" w:type="pct"/>
            <w:shd w:val="clear" w:color="auto" w:fill="auto"/>
          </w:tcPr>
          <w:p w14:paraId="61CA8FFD" w14:textId="77777777" w:rsidR="003A71DE" w:rsidRPr="00CF6CE5" w:rsidRDefault="003A71DE" w:rsidP="003A71DE">
            <w:pPr>
              <w:pStyle w:val="TAC"/>
              <w:rPr>
                <w:rFonts w:cs="Arial"/>
                <w:szCs w:val="18"/>
              </w:rPr>
            </w:pPr>
            <w:r w:rsidRPr="00CF6CE5">
              <w:rPr>
                <w:rFonts w:cs="Arial"/>
                <w:szCs w:val="18"/>
              </w:rPr>
              <w:t>SMTC.1</w:t>
            </w:r>
          </w:p>
        </w:tc>
      </w:tr>
      <w:tr w:rsidR="003A71DE" w:rsidRPr="00CF6CE5" w14:paraId="27CCA6CA" w14:textId="77777777" w:rsidTr="003A71DE">
        <w:trPr>
          <w:trHeight w:val="284"/>
          <w:jc w:val="center"/>
        </w:trPr>
        <w:tc>
          <w:tcPr>
            <w:tcW w:w="1741" w:type="pct"/>
            <w:shd w:val="clear" w:color="auto" w:fill="auto"/>
          </w:tcPr>
          <w:p w14:paraId="0DE12A9E" w14:textId="77777777" w:rsidR="003A71DE" w:rsidRPr="00CF6CE5" w:rsidRDefault="003A71DE" w:rsidP="003A71DE">
            <w:pPr>
              <w:pStyle w:val="TAL"/>
              <w:rPr>
                <w:rFonts w:cs="Arial"/>
                <w:szCs w:val="18"/>
              </w:rPr>
            </w:pPr>
            <w:r w:rsidRPr="00CF6CE5">
              <w:rPr>
                <w:rFonts w:cs="Arial"/>
                <w:szCs w:val="18"/>
              </w:rPr>
              <w:t>PDSCH/PDCCH subcarrier spacing</w:t>
            </w:r>
          </w:p>
        </w:tc>
        <w:tc>
          <w:tcPr>
            <w:tcW w:w="1440" w:type="pct"/>
            <w:shd w:val="clear" w:color="auto" w:fill="auto"/>
          </w:tcPr>
          <w:p w14:paraId="122CB370"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7EC8077" w14:textId="77777777" w:rsidR="003A71DE" w:rsidRPr="00CF6CE5" w:rsidRDefault="003A71DE" w:rsidP="003A71DE">
            <w:pPr>
              <w:pStyle w:val="TAC"/>
              <w:rPr>
                <w:rFonts w:cs="Arial"/>
                <w:szCs w:val="18"/>
              </w:rPr>
            </w:pPr>
          </w:p>
        </w:tc>
        <w:tc>
          <w:tcPr>
            <w:tcW w:w="1439" w:type="pct"/>
            <w:shd w:val="clear" w:color="auto" w:fill="auto"/>
          </w:tcPr>
          <w:p w14:paraId="27093896" w14:textId="77777777" w:rsidR="003A71DE" w:rsidRPr="00CF6CE5" w:rsidRDefault="003A71DE" w:rsidP="003A71DE">
            <w:pPr>
              <w:pStyle w:val="TAC"/>
              <w:rPr>
                <w:rFonts w:cs="Arial"/>
                <w:szCs w:val="18"/>
              </w:rPr>
            </w:pPr>
            <w:r w:rsidRPr="00CF6CE5">
              <w:rPr>
                <w:rFonts w:cs="Arial"/>
                <w:szCs w:val="18"/>
              </w:rPr>
              <w:t>120 KHz</w:t>
            </w:r>
          </w:p>
        </w:tc>
      </w:tr>
      <w:tr w:rsidR="003A71DE" w:rsidRPr="00CF6CE5" w14:paraId="0E4AB153" w14:textId="77777777" w:rsidTr="003A71DE">
        <w:trPr>
          <w:trHeight w:val="284"/>
          <w:jc w:val="center"/>
        </w:trPr>
        <w:tc>
          <w:tcPr>
            <w:tcW w:w="1741" w:type="pct"/>
            <w:shd w:val="clear" w:color="auto" w:fill="auto"/>
          </w:tcPr>
          <w:p w14:paraId="7127541E" w14:textId="77777777" w:rsidR="003A71DE" w:rsidRPr="00CF6CE5" w:rsidRDefault="003A71DE" w:rsidP="003A71DE">
            <w:pPr>
              <w:pStyle w:val="TAL"/>
              <w:rPr>
                <w:rFonts w:cs="Arial"/>
                <w:szCs w:val="18"/>
              </w:rPr>
            </w:pPr>
            <w:r w:rsidRPr="00CF6CE5">
              <w:rPr>
                <w:rFonts w:cs="Arial"/>
                <w:noProof/>
                <w:szCs w:val="18"/>
              </w:rPr>
              <w:t>CSI-RS for RLM</w:t>
            </w:r>
          </w:p>
        </w:tc>
        <w:tc>
          <w:tcPr>
            <w:tcW w:w="1440" w:type="pct"/>
            <w:shd w:val="clear" w:color="auto" w:fill="auto"/>
          </w:tcPr>
          <w:p w14:paraId="0CD300B5"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15CED255" w14:textId="77777777" w:rsidR="003A71DE" w:rsidRPr="00CF6CE5" w:rsidRDefault="003A71DE" w:rsidP="003A71DE">
            <w:pPr>
              <w:pStyle w:val="TAC"/>
              <w:rPr>
                <w:rFonts w:cs="Arial"/>
                <w:szCs w:val="18"/>
              </w:rPr>
            </w:pPr>
          </w:p>
        </w:tc>
        <w:tc>
          <w:tcPr>
            <w:tcW w:w="1439" w:type="pct"/>
            <w:shd w:val="clear" w:color="auto" w:fill="auto"/>
          </w:tcPr>
          <w:p w14:paraId="3A67D1A8" w14:textId="77777777" w:rsidR="003A71DE" w:rsidRPr="00CF6CE5" w:rsidRDefault="003A71DE" w:rsidP="003A71DE">
            <w:pPr>
              <w:pStyle w:val="TAC"/>
              <w:rPr>
                <w:rFonts w:cs="Arial"/>
                <w:noProof/>
                <w:szCs w:val="18"/>
              </w:rPr>
            </w:pPr>
            <w:r w:rsidRPr="00CF6CE5">
              <w:rPr>
                <w:rFonts w:cs="Arial"/>
                <w:noProof/>
                <w:szCs w:val="18"/>
              </w:rPr>
              <w:t>Resource #4 in TRS.2.1 TDD</w:t>
            </w:r>
          </w:p>
          <w:p w14:paraId="3BE2FE83" w14:textId="77777777" w:rsidR="003A71DE" w:rsidRPr="00CF6CE5" w:rsidRDefault="003A71DE" w:rsidP="003A71DE">
            <w:pPr>
              <w:pStyle w:val="TAC"/>
              <w:rPr>
                <w:rFonts w:cs="Arial"/>
                <w:szCs w:val="18"/>
              </w:rPr>
            </w:pPr>
            <w:r w:rsidRPr="00CF6CE5">
              <w:rPr>
                <w:rFonts w:cs="Arial"/>
                <w:noProof/>
                <w:szCs w:val="18"/>
              </w:rPr>
              <w:t>Resource #4 in TRS.2.2 TDD</w:t>
            </w:r>
          </w:p>
        </w:tc>
      </w:tr>
      <w:tr w:rsidR="003A71DE" w:rsidRPr="00CF6CE5" w14:paraId="177F9EF5" w14:textId="77777777" w:rsidTr="003A71DE">
        <w:trPr>
          <w:trHeight w:val="176"/>
          <w:jc w:val="center"/>
        </w:trPr>
        <w:tc>
          <w:tcPr>
            <w:tcW w:w="3181" w:type="pct"/>
            <w:gridSpan w:val="2"/>
            <w:shd w:val="clear" w:color="auto" w:fill="auto"/>
          </w:tcPr>
          <w:p w14:paraId="62816670" w14:textId="77777777" w:rsidR="003A71DE" w:rsidRPr="00CF6CE5" w:rsidRDefault="003A71DE" w:rsidP="003A71DE">
            <w:pPr>
              <w:pStyle w:val="TAL"/>
              <w:rPr>
                <w:rFonts w:cs="Arial"/>
                <w:szCs w:val="18"/>
              </w:rPr>
            </w:pPr>
            <w:r w:rsidRPr="00CF6CE5">
              <w:rPr>
                <w:rFonts w:cs="Arial"/>
                <w:szCs w:val="18"/>
              </w:rPr>
              <w:t>TRS configuration</w:t>
            </w:r>
          </w:p>
        </w:tc>
        <w:tc>
          <w:tcPr>
            <w:tcW w:w="380" w:type="pct"/>
            <w:shd w:val="clear" w:color="auto" w:fill="auto"/>
          </w:tcPr>
          <w:p w14:paraId="1943B3C0" w14:textId="77777777" w:rsidR="003A71DE" w:rsidRPr="00CF6CE5" w:rsidRDefault="003A71DE" w:rsidP="003A71DE">
            <w:pPr>
              <w:pStyle w:val="TAC"/>
              <w:rPr>
                <w:rFonts w:cs="Arial"/>
                <w:szCs w:val="18"/>
              </w:rPr>
            </w:pPr>
          </w:p>
        </w:tc>
        <w:tc>
          <w:tcPr>
            <w:tcW w:w="1439" w:type="pct"/>
            <w:shd w:val="clear" w:color="auto" w:fill="auto"/>
          </w:tcPr>
          <w:p w14:paraId="55539727" w14:textId="77777777" w:rsidR="003A71DE" w:rsidRPr="00CF6CE5" w:rsidRDefault="003A71DE" w:rsidP="003A71DE">
            <w:pPr>
              <w:pStyle w:val="TAC"/>
              <w:rPr>
                <w:rFonts w:cs="Arial"/>
                <w:szCs w:val="18"/>
              </w:rPr>
            </w:pPr>
            <w:r w:rsidRPr="00CF6CE5">
              <w:rPr>
                <w:rFonts w:cs="Arial"/>
                <w:szCs w:val="18"/>
              </w:rPr>
              <w:t>TRS.2.1 TDD</w:t>
            </w:r>
          </w:p>
          <w:p w14:paraId="02DA9B2C" w14:textId="77777777" w:rsidR="003A71DE" w:rsidRPr="00CF6CE5" w:rsidRDefault="003A71DE" w:rsidP="003A71DE">
            <w:pPr>
              <w:pStyle w:val="TAC"/>
              <w:rPr>
                <w:rFonts w:cs="Arial"/>
                <w:szCs w:val="18"/>
              </w:rPr>
            </w:pPr>
            <w:r w:rsidRPr="00CF6CE5">
              <w:rPr>
                <w:rFonts w:cs="Arial"/>
                <w:noProof/>
                <w:szCs w:val="18"/>
              </w:rPr>
              <w:t>TRS.2.2 TDD</w:t>
            </w:r>
          </w:p>
        </w:tc>
      </w:tr>
      <w:tr w:rsidR="003A71DE" w:rsidRPr="00CF6CE5" w14:paraId="0C8A599C" w14:textId="77777777" w:rsidTr="003A71DE">
        <w:trPr>
          <w:trHeight w:val="176"/>
          <w:jc w:val="center"/>
        </w:trPr>
        <w:tc>
          <w:tcPr>
            <w:tcW w:w="3181" w:type="pct"/>
            <w:gridSpan w:val="2"/>
            <w:shd w:val="clear" w:color="auto" w:fill="auto"/>
          </w:tcPr>
          <w:p w14:paraId="1601EAC9" w14:textId="77777777" w:rsidR="003A71DE" w:rsidRPr="00CF6CE5" w:rsidRDefault="003A71DE" w:rsidP="003A71DE">
            <w:pPr>
              <w:pStyle w:val="TAL"/>
              <w:rPr>
                <w:rFonts w:cs="Arial"/>
                <w:szCs w:val="18"/>
              </w:rPr>
            </w:pPr>
            <w:r w:rsidRPr="00CF6CE5">
              <w:rPr>
                <w:rFonts w:cs="Arial"/>
                <w:szCs w:val="18"/>
              </w:rPr>
              <w:t>TCI configuration</w:t>
            </w:r>
            <w:r w:rsidRPr="00CF6CE5">
              <w:rPr>
                <w:rFonts w:cs="Arial"/>
                <w:noProof/>
                <w:szCs w:val="18"/>
              </w:rPr>
              <w:t xml:space="preserve"> for PDCCH#1/PDSCH</w:t>
            </w:r>
          </w:p>
        </w:tc>
        <w:tc>
          <w:tcPr>
            <w:tcW w:w="380" w:type="pct"/>
            <w:shd w:val="clear" w:color="auto" w:fill="auto"/>
          </w:tcPr>
          <w:p w14:paraId="6298D9F7" w14:textId="77777777" w:rsidR="003A71DE" w:rsidRPr="00CF6CE5" w:rsidRDefault="003A71DE" w:rsidP="003A71DE">
            <w:pPr>
              <w:pStyle w:val="TAC"/>
              <w:rPr>
                <w:rFonts w:cs="Arial"/>
                <w:szCs w:val="18"/>
              </w:rPr>
            </w:pPr>
          </w:p>
        </w:tc>
        <w:tc>
          <w:tcPr>
            <w:tcW w:w="1439" w:type="pct"/>
            <w:shd w:val="clear" w:color="auto" w:fill="auto"/>
          </w:tcPr>
          <w:p w14:paraId="1CEEB45F" w14:textId="77777777" w:rsidR="003A71DE" w:rsidRPr="00CF6CE5" w:rsidRDefault="003A71DE" w:rsidP="003A71DE">
            <w:pPr>
              <w:pStyle w:val="TAC"/>
              <w:rPr>
                <w:rFonts w:cs="Arial"/>
                <w:szCs w:val="18"/>
              </w:rPr>
            </w:pPr>
            <w:r w:rsidRPr="00CF6CE5">
              <w:rPr>
                <w:rFonts w:cs="Arial"/>
                <w:noProof/>
                <w:szCs w:val="18"/>
              </w:rPr>
              <w:t>TCI.State.2</w:t>
            </w:r>
          </w:p>
        </w:tc>
      </w:tr>
      <w:tr w:rsidR="003A71DE" w:rsidRPr="00CF6CE5" w14:paraId="2C4CC3ED" w14:textId="77777777" w:rsidTr="003A71DE">
        <w:trPr>
          <w:trHeight w:val="176"/>
          <w:jc w:val="center"/>
        </w:trPr>
        <w:tc>
          <w:tcPr>
            <w:tcW w:w="3181" w:type="pct"/>
            <w:gridSpan w:val="2"/>
            <w:shd w:val="clear" w:color="auto" w:fill="auto"/>
          </w:tcPr>
          <w:p w14:paraId="329C78E2" w14:textId="77777777" w:rsidR="003A71DE" w:rsidRPr="00CF6CE5" w:rsidRDefault="003A71DE" w:rsidP="003A71DE">
            <w:pPr>
              <w:pStyle w:val="TAL"/>
              <w:rPr>
                <w:rFonts w:cs="Arial"/>
                <w:szCs w:val="18"/>
              </w:rPr>
            </w:pPr>
            <w:r w:rsidRPr="00CF6CE5">
              <w:rPr>
                <w:rFonts w:cs="Arial"/>
                <w:noProof/>
                <w:szCs w:val="18"/>
              </w:rPr>
              <w:t>TCI configuration for PDCCH#2</w:t>
            </w:r>
          </w:p>
        </w:tc>
        <w:tc>
          <w:tcPr>
            <w:tcW w:w="380" w:type="pct"/>
            <w:shd w:val="clear" w:color="auto" w:fill="auto"/>
          </w:tcPr>
          <w:p w14:paraId="37D64D52" w14:textId="77777777" w:rsidR="003A71DE" w:rsidRPr="00CF6CE5" w:rsidRDefault="003A71DE" w:rsidP="003A71DE">
            <w:pPr>
              <w:pStyle w:val="TAC"/>
              <w:rPr>
                <w:rFonts w:cs="Arial"/>
                <w:szCs w:val="18"/>
              </w:rPr>
            </w:pPr>
          </w:p>
        </w:tc>
        <w:tc>
          <w:tcPr>
            <w:tcW w:w="1439" w:type="pct"/>
            <w:shd w:val="clear" w:color="auto" w:fill="auto"/>
          </w:tcPr>
          <w:p w14:paraId="336106C0" w14:textId="77777777" w:rsidR="003A71DE" w:rsidRPr="00CF6CE5" w:rsidDel="005C10B4" w:rsidRDefault="003A71DE" w:rsidP="003A71DE">
            <w:pPr>
              <w:pStyle w:val="TAC"/>
              <w:rPr>
                <w:rFonts w:cs="Arial"/>
                <w:szCs w:val="18"/>
              </w:rPr>
            </w:pPr>
            <w:r w:rsidRPr="00CF6CE5">
              <w:rPr>
                <w:rFonts w:cs="Arial"/>
                <w:noProof/>
                <w:szCs w:val="18"/>
              </w:rPr>
              <w:t>TCI.State.3</w:t>
            </w:r>
          </w:p>
        </w:tc>
      </w:tr>
      <w:tr w:rsidR="003A71DE" w:rsidRPr="00CF6CE5" w14:paraId="01136161" w14:textId="77777777" w:rsidTr="003A71DE">
        <w:trPr>
          <w:trHeight w:val="176"/>
          <w:jc w:val="center"/>
        </w:trPr>
        <w:tc>
          <w:tcPr>
            <w:tcW w:w="3181" w:type="pct"/>
            <w:gridSpan w:val="2"/>
            <w:shd w:val="clear" w:color="auto" w:fill="auto"/>
          </w:tcPr>
          <w:p w14:paraId="18051C37" w14:textId="77777777" w:rsidR="003A71DE" w:rsidRPr="00CF6CE5" w:rsidRDefault="003A71DE" w:rsidP="003A71DE">
            <w:pPr>
              <w:pStyle w:val="TAL"/>
              <w:rPr>
                <w:rFonts w:cs="Arial"/>
                <w:szCs w:val="18"/>
              </w:rPr>
            </w:pPr>
            <w:r w:rsidRPr="00CF6CE5">
              <w:rPr>
                <w:rFonts w:cs="Arial"/>
                <w:szCs w:val="18"/>
              </w:rPr>
              <w:t>OCNG parameters</w:t>
            </w:r>
          </w:p>
        </w:tc>
        <w:tc>
          <w:tcPr>
            <w:tcW w:w="380" w:type="pct"/>
            <w:shd w:val="clear" w:color="auto" w:fill="auto"/>
          </w:tcPr>
          <w:p w14:paraId="1718178A" w14:textId="77777777" w:rsidR="003A71DE" w:rsidRPr="00CF6CE5" w:rsidRDefault="003A71DE" w:rsidP="003A71DE">
            <w:pPr>
              <w:pStyle w:val="TAC"/>
              <w:rPr>
                <w:rFonts w:cs="Arial"/>
                <w:szCs w:val="18"/>
              </w:rPr>
            </w:pPr>
          </w:p>
        </w:tc>
        <w:tc>
          <w:tcPr>
            <w:tcW w:w="1439" w:type="pct"/>
            <w:shd w:val="clear" w:color="auto" w:fill="auto"/>
          </w:tcPr>
          <w:p w14:paraId="124BCD65" w14:textId="77777777" w:rsidR="003A71DE" w:rsidRPr="00CF6CE5" w:rsidRDefault="003A71DE" w:rsidP="003A71DE">
            <w:pPr>
              <w:pStyle w:val="TAC"/>
              <w:rPr>
                <w:rFonts w:cs="Arial"/>
                <w:szCs w:val="18"/>
              </w:rPr>
            </w:pPr>
            <w:r w:rsidRPr="00CF6CE5">
              <w:rPr>
                <w:rFonts w:cs="Arial"/>
                <w:szCs w:val="18"/>
              </w:rPr>
              <w:t>OP.1</w:t>
            </w:r>
          </w:p>
        </w:tc>
      </w:tr>
      <w:tr w:rsidR="003A71DE" w:rsidRPr="00CF6CE5" w14:paraId="153678AF" w14:textId="77777777" w:rsidTr="003A71DE">
        <w:trPr>
          <w:trHeight w:val="164"/>
          <w:jc w:val="center"/>
        </w:trPr>
        <w:tc>
          <w:tcPr>
            <w:tcW w:w="3181" w:type="pct"/>
            <w:gridSpan w:val="2"/>
            <w:shd w:val="clear" w:color="auto" w:fill="auto"/>
          </w:tcPr>
          <w:p w14:paraId="5F8B76DD" w14:textId="77777777" w:rsidR="003A71DE" w:rsidRPr="00CF6CE5" w:rsidRDefault="003A71DE" w:rsidP="003A71DE">
            <w:pPr>
              <w:pStyle w:val="TAL"/>
              <w:rPr>
                <w:rFonts w:cs="Arial"/>
                <w:szCs w:val="18"/>
              </w:rPr>
            </w:pPr>
            <w:r w:rsidRPr="00CF6CE5">
              <w:rPr>
                <w:rFonts w:cs="Arial"/>
                <w:szCs w:val="18"/>
              </w:rPr>
              <w:t>CP length</w:t>
            </w:r>
          </w:p>
        </w:tc>
        <w:tc>
          <w:tcPr>
            <w:tcW w:w="380" w:type="pct"/>
            <w:shd w:val="clear" w:color="auto" w:fill="auto"/>
          </w:tcPr>
          <w:p w14:paraId="045BF812" w14:textId="77777777" w:rsidR="003A71DE" w:rsidRPr="00CF6CE5" w:rsidRDefault="003A71DE" w:rsidP="003A71DE">
            <w:pPr>
              <w:pStyle w:val="TAC"/>
              <w:rPr>
                <w:rFonts w:cs="Arial"/>
                <w:szCs w:val="18"/>
              </w:rPr>
            </w:pPr>
          </w:p>
        </w:tc>
        <w:tc>
          <w:tcPr>
            <w:tcW w:w="1439" w:type="pct"/>
            <w:shd w:val="clear" w:color="auto" w:fill="auto"/>
          </w:tcPr>
          <w:p w14:paraId="57488C2D" w14:textId="77777777" w:rsidR="003A71DE" w:rsidRPr="00CF6CE5" w:rsidRDefault="003A71DE" w:rsidP="003A71DE">
            <w:pPr>
              <w:pStyle w:val="TAC"/>
              <w:rPr>
                <w:rFonts w:cs="Arial"/>
                <w:szCs w:val="18"/>
              </w:rPr>
            </w:pPr>
            <w:r w:rsidRPr="00CF6CE5">
              <w:rPr>
                <w:rFonts w:cs="Arial"/>
                <w:szCs w:val="18"/>
              </w:rPr>
              <w:t>Normal</w:t>
            </w:r>
          </w:p>
        </w:tc>
      </w:tr>
      <w:tr w:rsidR="003A71DE" w:rsidRPr="00CF6CE5" w14:paraId="1EB073D5" w14:textId="77777777" w:rsidTr="003A71DE">
        <w:trPr>
          <w:trHeight w:val="164"/>
          <w:jc w:val="center"/>
        </w:trPr>
        <w:tc>
          <w:tcPr>
            <w:tcW w:w="1741" w:type="pct"/>
            <w:tcBorders>
              <w:bottom w:val="nil"/>
            </w:tcBorders>
            <w:shd w:val="clear" w:color="auto" w:fill="auto"/>
          </w:tcPr>
          <w:p w14:paraId="65C09F59" w14:textId="77777777" w:rsidR="003A71DE" w:rsidRPr="00CF6CE5" w:rsidRDefault="003A71DE" w:rsidP="003A71DE">
            <w:pPr>
              <w:pStyle w:val="TAL"/>
              <w:rPr>
                <w:rFonts w:cs="Arial"/>
                <w:szCs w:val="18"/>
              </w:rPr>
            </w:pPr>
            <w:r w:rsidRPr="00CF6CE5">
              <w:rPr>
                <w:rFonts w:cs="Arial"/>
                <w:szCs w:val="18"/>
              </w:rPr>
              <w:t xml:space="preserve">Out of sync transmission parameters </w:t>
            </w:r>
          </w:p>
        </w:tc>
        <w:tc>
          <w:tcPr>
            <w:tcW w:w="1440" w:type="pct"/>
            <w:shd w:val="clear" w:color="auto" w:fill="auto"/>
          </w:tcPr>
          <w:p w14:paraId="29AE0801" w14:textId="77777777" w:rsidR="003A71DE" w:rsidRPr="00CF6CE5" w:rsidRDefault="003A71DE" w:rsidP="003A71DE">
            <w:pPr>
              <w:pStyle w:val="TAL"/>
              <w:rPr>
                <w:rFonts w:cs="Arial"/>
                <w:szCs w:val="18"/>
              </w:rPr>
            </w:pPr>
            <w:r w:rsidRPr="00CF6CE5">
              <w:rPr>
                <w:rFonts w:cs="Arial"/>
                <w:szCs w:val="18"/>
              </w:rPr>
              <w:t>DCI format</w:t>
            </w:r>
          </w:p>
        </w:tc>
        <w:tc>
          <w:tcPr>
            <w:tcW w:w="380" w:type="pct"/>
            <w:shd w:val="clear" w:color="auto" w:fill="auto"/>
          </w:tcPr>
          <w:p w14:paraId="1475CCB5" w14:textId="77777777" w:rsidR="003A71DE" w:rsidRPr="00CF6CE5" w:rsidRDefault="003A71DE" w:rsidP="003A71DE">
            <w:pPr>
              <w:pStyle w:val="TAC"/>
              <w:rPr>
                <w:rFonts w:cs="Arial"/>
                <w:szCs w:val="18"/>
              </w:rPr>
            </w:pPr>
          </w:p>
        </w:tc>
        <w:tc>
          <w:tcPr>
            <w:tcW w:w="1439" w:type="pct"/>
            <w:shd w:val="clear" w:color="auto" w:fill="auto"/>
          </w:tcPr>
          <w:p w14:paraId="063AF407" w14:textId="77777777" w:rsidR="003A71DE" w:rsidRPr="00CF6CE5" w:rsidRDefault="003A71DE" w:rsidP="003A71DE">
            <w:pPr>
              <w:pStyle w:val="TAC"/>
              <w:rPr>
                <w:rFonts w:cs="Arial"/>
                <w:szCs w:val="18"/>
              </w:rPr>
            </w:pPr>
            <w:r w:rsidRPr="00CF6CE5">
              <w:rPr>
                <w:rFonts w:cs="Arial"/>
                <w:szCs w:val="18"/>
              </w:rPr>
              <w:t>1-0</w:t>
            </w:r>
          </w:p>
        </w:tc>
      </w:tr>
      <w:tr w:rsidR="003A71DE" w:rsidRPr="00CF6CE5" w14:paraId="3CCB5EE5" w14:textId="77777777" w:rsidTr="003A71DE">
        <w:trPr>
          <w:trHeight w:val="93"/>
          <w:jc w:val="center"/>
        </w:trPr>
        <w:tc>
          <w:tcPr>
            <w:tcW w:w="1741" w:type="pct"/>
            <w:tcBorders>
              <w:top w:val="nil"/>
              <w:bottom w:val="nil"/>
            </w:tcBorders>
            <w:shd w:val="clear" w:color="auto" w:fill="auto"/>
          </w:tcPr>
          <w:p w14:paraId="72586A33" w14:textId="77777777" w:rsidR="003A71DE" w:rsidRPr="00CF6CE5" w:rsidRDefault="003A71DE" w:rsidP="003A71DE">
            <w:pPr>
              <w:pStyle w:val="TAL"/>
              <w:rPr>
                <w:rFonts w:cs="Arial"/>
                <w:szCs w:val="18"/>
              </w:rPr>
            </w:pPr>
          </w:p>
        </w:tc>
        <w:tc>
          <w:tcPr>
            <w:tcW w:w="1440" w:type="pct"/>
            <w:shd w:val="clear" w:color="auto" w:fill="auto"/>
          </w:tcPr>
          <w:p w14:paraId="44EF0CBB" w14:textId="77777777" w:rsidR="003A71DE" w:rsidRPr="00CF6CE5" w:rsidRDefault="003A71DE" w:rsidP="003A71DE">
            <w:pPr>
              <w:pStyle w:val="TAL"/>
              <w:rPr>
                <w:rFonts w:cs="Arial"/>
                <w:szCs w:val="18"/>
              </w:rPr>
            </w:pPr>
            <w:r w:rsidRPr="00CF6CE5">
              <w:rPr>
                <w:rFonts w:cs="Arial"/>
                <w:szCs w:val="18"/>
              </w:rPr>
              <w:t>Number of Control OFDM symbols</w:t>
            </w:r>
          </w:p>
        </w:tc>
        <w:tc>
          <w:tcPr>
            <w:tcW w:w="380" w:type="pct"/>
            <w:shd w:val="clear" w:color="auto" w:fill="auto"/>
          </w:tcPr>
          <w:p w14:paraId="21C8327C" w14:textId="77777777" w:rsidR="003A71DE" w:rsidRPr="00CF6CE5" w:rsidRDefault="003A71DE" w:rsidP="003A71DE">
            <w:pPr>
              <w:pStyle w:val="TAC"/>
              <w:rPr>
                <w:rFonts w:cs="Arial"/>
                <w:szCs w:val="18"/>
              </w:rPr>
            </w:pPr>
          </w:p>
        </w:tc>
        <w:tc>
          <w:tcPr>
            <w:tcW w:w="1439" w:type="pct"/>
            <w:shd w:val="clear" w:color="auto" w:fill="auto"/>
          </w:tcPr>
          <w:p w14:paraId="18457CA4" w14:textId="77777777" w:rsidR="003A71DE" w:rsidRPr="00CF6CE5" w:rsidRDefault="003A71DE" w:rsidP="003A71DE">
            <w:pPr>
              <w:pStyle w:val="TAC"/>
              <w:rPr>
                <w:rFonts w:cs="Arial"/>
                <w:szCs w:val="18"/>
              </w:rPr>
            </w:pPr>
            <w:r w:rsidRPr="00CF6CE5">
              <w:rPr>
                <w:rFonts w:cs="Arial"/>
                <w:szCs w:val="18"/>
              </w:rPr>
              <w:t>2</w:t>
            </w:r>
          </w:p>
        </w:tc>
      </w:tr>
      <w:tr w:rsidR="003A71DE" w:rsidRPr="00CF6CE5" w14:paraId="273D2BED" w14:textId="77777777" w:rsidTr="003A71DE">
        <w:trPr>
          <w:trHeight w:val="176"/>
          <w:jc w:val="center"/>
        </w:trPr>
        <w:tc>
          <w:tcPr>
            <w:tcW w:w="1741" w:type="pct"/>
            <w:tcBorders>
              <w:top w:val="nil"/>
              <w:bottom w:val="nil"/>
            </w:tcBorders>
            <w:shd w:val="clear" w:color="auto" w:fill="auto"/>
          </w:tcPr>
          <w:p w14:paraId="61043D53" w14:textId="77777777" w:rsidR="003A71DE" w:rsidRPr="00CF6CE5" w:rsidRDefault="003A71DE" w:rsidP="003A71DE">
            <w:pPr>
              <w:pStyle w:val="TAL"/>
              <w:rPr>
                <w:rFonts w:cs="Arial"/>
                <w:szCs w:val="18"/>
              </w:rPr>
            </w:pPr>
          </w:p>
        </w:tc>
        <w:tc>
          <w:tcPr>
            <w:tcW w:w="1440" w:type="pct"/>
            <w:shd w:val="clear" w:color="auto" w:fill="auto"/>
          </w:tcPr>
          <w:p w14:paraId="7AB17396" w14:textId="77777777" w:rsidR="003A71DE" w:rsidRPr="00CF6CE5" w:rsidRDefault="003A71DE" w:rsidP="003A71DE">
            <w:pPr>
              <w:pStyle w:val="TAL"/>
              <w:rPr>
                <w:rFonts w:cs="Arial"/>
                <w:szCs w:val="18"/>
              </w:rPr>
            </w:pPr>
            <w:r w:rsidRPr="00CF6CE5">
              <w:rPr>
                <w:rFonts w:cs="Arial"/>
                <w:szCs w:val="18"/>
              </w:rPr>
              <w:t xml:space="preserve">Aggregation level </w:t>
            </w:r>
          </w:p>
        </w:tc>
        <w:tc>
          <w:tcPr>
            <w:tcW w:w="380" w:type="pct"/>
            <w:shd w:val="clear" w:color="auto" w:fill="auto"/>
          </w:tcPr>
          <w:p w14:paraId="04AC4AEA" w14:textId="77777777" w:rsidR="003A71DE" w:rsidRPr="00CF6CE5" w:rsidRDefault="003A71DE" w:rsidP="003A71DE">
            <w:pPr>
              <w:pStyle w:val="TAC"/>
              <w:rPr>
                <w:rFonts w:cs="Arial"/>
                <w:szCs w:val="18"/>
              </w:rPr>
            </w:pPr>
            <w:r w:rsidRPr="00CF6CE5">
              <w:rPr>
                <w:rFonts w:cs="Arial"/>
                <w:szCs w:val="18"/>
              </w:rPr>
              <w:t>CCE</w:t>
            </w:r>
          </w:p>
        </w:tc>
        <w:tc>
          <w:tcPr>
            <w:tcW w:w="1439" w:type="pct"/>
            <w:shd w:val="clear" w:color="auto" w:fill="auto"/>
          </w:tcPr>
          <w:p w14:paraId="60C2AB94" w14:textId="77777777" w:rsidR="003A71DE" w:rsidRPr="00CF6CE5" w:rsidRDefault="003A71DE" w:rsidP="003A71DE">
            <w:pPr>
              <w:pStyle w:val="TAC"/>
              <w:rPr>
                <w:rFonts w:cs="Arial"/>
                <w:szCs w:val="18"/>
              </w:rPr>
            </w:pPr>
            <w:r w:rsidRPr="00CF6CE5">
              <w:rPr>
                <w:rFonts w:cs="Arial"/>
                <w:szCs w:val="18"/>
              </w:rPr>
              <w:t>8</w:t>
            </w:r>
          </w:p>
        </w:tc>
      </w:tr>
      <w:tr w:rsidR="003A71DE" w:rsidRPr="00CF6CE5" w14:paraId="460914DC" w14:textId="77777777" w:rsidTr="003A71DE">
        <w:trPr>
          <w:trHeight w:val="369"/>
          <w:jc w:val="center"/>
        </w:trPr>
        <w:tc>
          <w:tcPr>
            <w:tcW w:w="1741" w:type="pct"/>
            <w:tcBorders>
              <w:top w:val="nil"/>
              <w:bottom w:val="nil"/>
            </w:tcBorders>
            <w:shd w:val="clear" w:color="auto" w:fill="auto"/>
          </w:tcPr>
          <w:p w14:paraId="70CAF0CC" w14:textId="77777777" w:rsidR="003A71DE" w:rsidRPr="00CF6CE5" w:rsidRDefault="003A71DE" w:rsidP="003A71DE">
            <w:pPr>
              <w:pStyle w:val="TAL"/>
              <w:rPr>
                <w:rFonts w:cs="Arial"/>
                <w:szCs w:val="18"/>
              </w:rPr>
            </w:pPr>
          </w:p>
        </w:tc>
        <w:tc>
          <w:tcPr>
            <w:tcW w:w="1440" w:type="pct"/>
            <w:shd w:val="clear" w:color="auto" w:fill="auto"/>
          </w:tcPr>
          <w:p w14:paraId="3484A9D0" w14:textId="77777777" w:rsidR="003A71DE" w:rsidRPr="00CF6CE5" w:rsidRDefault="003A71DE" w:rsidP="003A71DE">
            <w:pPr>
              <w:pStyle w:val="TAL"/>
              <w:rPr>
                <w:rFonts w:cs="Arial"/>
                <w:szCs w:val="18"/>
              </w:rPr>
            </w:pPr>
            <w:r w:rsidRPr="00CF6CE5">
              <w:rPr>
                <w:rFonts w:cs="Arial"/>
                <w:szCs w:val="18"/>
              </w:rPr>
              <w:t>Ratio of hypothetical PDCCH RE energy to average CSI-RS RE energy</w:t>
            </w:r>
          </w:p>
        </w:tc>
        <w:tc>
          <w:tcPr>
            <w:tcW w:w="380" w:type="pct"/>
            <w:shd w:val="clear" w:color="auto" w:fill="auto"/>
          </w:tcPr>
          <w:p w14:paraId="60735306" w14:textId="77777777" w:rsidR="003A71DE" w:rsidRPr="00CF6CE5" w:rsidRDefault="003A71DE" w:rsidP="003A71DE">
            <w:pPr>
              <w:pStyle w:val="TAC"/>
              <w:rPr>
                <w:rFonts w:cs="Arial"/>
                <w:szCs w:val="18"/>
              </w:rPr>
            </w:pPr>
            <w:r w:rsidRPr="00CF6CE5">
              <w:rPr>
                <w:rFonts w:cs="Arial"/>
                <w:szCs w:val="18"/>
              </w:rPr>
              <w:t>dB</w:t>
            </w:r>
          </w:p>
        </w:tc>
        <w:tc>
          <w:tcPr>
            <w:tcW w:w="1439" w:type="pct"/>
            <w:shd w:val="clear" w:color="auto" w:fill="auto"/>
          </w:tcPr>
          <w:p w14:paraId="4344EB71" w14:textId="77777777" w:rsidR="003A71DE" w:rsidRPr="00CF6CE5" w:rsidRDefault="003A71DE" w:rsidP="003A71DE">
            <w:pPr>
              <w:pStyle w:val="TAC"/>
              <w:rPr>
                <w:rFonts w:cs="Arial"/>
                <w:szCs w:val="18"/>
              </w:rPr>
            </w:pPr>
            <w:r w:rsidRPr="00CF6CE5">
              <w:rPr>
                <w:rFonts w:cs="Arial"/>
                <w:szCs w:val="18"/>
              </w:rPr>
              <w:t>4</w:t>
            </w:r>
          </w:p>
        </w:tc>
      </w:tr>
      <w:tr w:rsidR="003A71DE" w:rsidRPr="00CF6CE5" w14:paraId="18A2F0D9" w14:textId="77777777" w:rsidTr="003A71DE">
        <w:trPr>
          <w:trHeight w:val="307"/>
          <w:jc w:val="center"/>
        </w:trPr>
        <w:tc>
          <w:tcPr>
            <w:tcW w:w="1741" w:type="pct"/>
            <w:tcBorders>
              <w:top w:val="nil"/>
              <w:bottom w:val="nil"/>
            </w:tcBorders>
            <w:shd w:val="clear" w:color="auto" w:fill="auto"/>
          </w:tcPr>
          <w:p w14:paraId="65720859" w14:textId="77777777" w:rsidR="003A71DE" w:rsidRPr="00CF6CE5" w:rsidRDefault="003A71DE" w:rsidP="003A71DE">
            <w:pPr>
              <w:pStyle w:val="TAL"/>
              <w:rPr>
                <w:rFonts w:cs="Arial"/>
                <w:szCs w:val="18"/>
              </w:rPr>
            </w:pPr>
          </w:p>
        </w:tc>
        <w:tc>
          <w:tcPr>
            <w:tcW w:w="1440" w:type="pct"/>
            <w:shd w:val="clear" w:color="auto" w:fill="auto"/>
          </w:tcPr>
          <w:p w14:paraId="62B722A9" w14:textId="77777777" w:rsidR="003A71DE" w:rsidRPr="00CF6CE5" w:rsidRDefault="003A71DE" w:rsidP="003A71DE">
            <w:pPr>
              <w:pStyle w:val="TAL"/>
              <w:rPr>
                <w:rFonts w:cs="Arial"/>
                <w:szCs w:val="18"/>
              </w:rPr>
            </w:pPr>
            <w:r w:rsidRPr="00CF6CE5">
              <w:rPr>
                <w:rFonts w:cs="Arial"/>
                <w:szCs w:val="18"/>
              </w:rPr>
              <w:t>Ratio of hypothetical PDCCH DMRS energy to average CSI-RS RE energy</w:t>
            </w:r>
          </w:p>
        </w:tc>
        <w:tc>
          <w:tcPr>
            <w:tcW w:w="380" w:type="pct"/>
            <w:shd w:val="clear" w:color="auto" w:fill="auto"/>
          </w:tcPr>
          <w:p w14:paraId="26B98F8D" w14:textId="77777777" w:rsidR="003A71DE" w:rsidRPr="00CF6CE5" w:rsidRDefault="003A71DE" w:rsidP="003A71DE">
            <w:pPr>
              <w:pStyle w:val="TAC"/>
              <w:rPr>
                <w:rFonts w:cs="Arial"/>
                <w:szCs w:val="18"/>
              </w:rPr>
            </w:pPr>
            <w:r w:rsidRPr="00CF6CE5">
              <w:rPr>
                <w:rFonts w:cs="Arial"/>
                <w:szCs w:val="18"/>
              </w:rPr>
              <w:t>dB</w:t>
            </w:r>
          </w:p>
        </w:tc>
        <w:tc>
          <w:tcPr>
            <w:tcW w:w="1439" w:type="pct"/>
            <w:shd w:val="clear" w:color="auto" w:fill="auto"/>
          </w:tcPr>
          <w:p w14:paraId="37C4EC1D" w14:textId="77777777" w:rsidR="003A71DE" w:rsidRPr="00CF6CE5" w:rsidRDefault="003A71DE" w:rsidP="003A71DE">
            <w:pPr>
              <w:pStyle w:val="TAC"/>
              <w:rPr>
                <w:rFonts w:cs="Arial"/>
                <w:szCs w:val="18"/>
              </w:rPr>
            </w:pPr>
            <w:r w:rsidRPr="00CF6CE5">
              <w:rPr>
                <w:rFonts w:cs="Arial"/>
                <w:szCs w:val="18"/>
              </w:rPr>
              <w:t>4</w:t>
            </w:r>
          </w:p>
        </w:tc>
      </w:tr>
      <w:tr w:rsidR="003A71DE" w:rsidRPr="00CF6CE5" w14:paraId="0DAFC3CC" w14:textId="77777777" w:rsidTr="003A71DE">
        <w:trPr>
          <w:trHeight w:val="50"/>
          <w:jc w:val="center"/>
        </w:trPr>
        <w:tc>
          <w:tcPr>
            <w:tcW w:w="1741" w:type="pct"/>
            <w:tcBorders>
              <w:top w:val="nil"/>
              <w:bottom w:val="nil"/>
            </w:tcBorders>
            <w:shd w:val="clear" w:color="auto" w:fill="auto"/>
          </w:tcPr>
          <w:p w14:paraId="3DFE8648" w14:textId="77777777" w:rsidR="003A71DE" w:rsidRPr="00CF6CE5" w:rsidRDefault="003A71DE" w:rsidP="003A71DE">
            <w:pPr>
              <w:pStyle w:val="TAL"/>
              <w:rPr>
                <w:rFonts w:cs="Arial"/>
                <w:szCs w:val="18"/>
              </w:rPr>
            </w:pPr>
          </w:p>
        </w:tc>
        <w:tc>
          <w:tcPr>
            <w:tcW w:w="1440" w:type="pct"/>
            <w:shd w:val="clear" w:color="auto" w:fill="auto"/>
            <w:vAlign w:val="center"/>
          </w:tcPr>
          <w:p w14:paraId="68723CA3" w14:textId="77777777" w:rsidR="003A71DE" w:rsidRPr="00CF6CE5" w:rsidRDefault="003A71DE" w:rsidP="003A71DE">
            <w:pPr>
              <w:pStyle w:val="TAL"/>
              <w:rPr>
                <w:rFonts w:cs="Arial"/>
                <w:szCs w:val="18"/>
              </w:rPr>
            </w:pPr>
            <w:r w:rsidRPr="00CF6CE5">
              <w:rPr>
                <w:rFonts w:cs="Arial"/>
                <w:szCs w:val="18"/>
              </w:rPr>
              <w:t>DMRS precoder granularity</w:t>
            </w:r>
          </w:p>
        </w:tc>
        <w:tc>
          <w:tcPr>
            <w:tcW w:w="380" w:type="pct"/>
            <w:shd w:val="clear" w:color="auto" w:fill="auto"/>
            <w:vAlign w:val="center"/>
          </w:tcPr>
          <w:p w14:paraId="018D3A2C" w14:textId="77777777" w:rsidR="003A71DE" w:rsidRPr="00CF6CE5" w:rsidRDefault="003A71DE" w:rsidP="003A71DE">
            <w:pPr>
              <w:pStyle w:val="TAC"/>
              <w:rPr>
                <w:rFonts w:cs="Arial"/>
                <w:szCs w:val="18"/>
              </w:rPr>
            </w:pPr>
          </w:p>
        </w:tc>
        <w:tc>
          <w:tcPr>
            <w:tcW w:w="1439" w:type="pct"/>
            <w:shd w:val="clear" w:color="auto" w:fill="auto"/>
          </w:tcPr>
          <w:p w14:paraId="21FD4E40" w14:textId="77777777" w:rsidR="003A71DE" w:rsidRPr="00CF6CE5" w:rsidRDefault="003A71DE" w:rsidP="003A71DE">
            <w:pPr>
              <w:pStyle w:val="TAC"/>
              <w:rPr>
                <w:rFonts w:cs="Arial"/>
                <w:szCs w:val="18"/>
              </w:rPr>
            </w:pPr>
            <w:r w:rsidRPr="00CF6CE5">
              <w:rPr>
                <w:rFonts w:cs="Arial"/>
                <w:szCs w:val="18"/>
              </w:rPr>
              <w:t>REG bundle size</w:t>
            </w:r>
          </w:p>
        </w:tc>
      </w:tr>
      <w:tr w:rsidR="003A71DE" w:rsidRPr="00CF6CE5" w14:paraId="4FCA5C9E" w14:textId="77777777" w:rsidTr="003A71DE">
        <w:trPr>
          <w:trHeight w:val="188"/>
          <w:jc w:val="center"/>
        </w:trPr>
        <w:tc>
          <w:tcPr>
            <w:tcW w:w="1741" w:type="pct"/>
            <w:tcBorders>
              <w:top w:val="nil"/>
            </w:tcBorders>
            <w:shd w:val="clear" w:color="auto" w:fill="auto"/>
          </w:tcPr>
          <w:p w14:paraId="2AF72039" w14:textId="77777777" w:rsidR="003A71DE" w:rsidRPr="00CF6CE5" w:rsidRDefault="003A71DE" w:rsidP="003A71DE">
            <w:pPr>
              <w:pStyle w:val="TAL"/>
              <w:rPr>
                <w:rFonts w:cs="Arial"/>
                <w:szCs w:val="18"/>
              </w:rPr>
            </w:pPr>
          </w:p>
        </w:tc>
        <w:tc>
          <w:tcPr>
            <w:tcW w:w="1440" w:type="pct"/>
            <w:shd w:val="clear" w:color="auto" w:fill="auto"/>
            <w:vAlign w:val="center"/>
          </w:tcPr>
          <w:p w14:paraId="659BE1E4" w14:textId="77777777" w:rsidR="003A71DE" w:rsidRPr="00CF6CE5" w:rsidRDefault="003A71DE" w:rsidP="003A71DE">
            <w:pPr>
              <w:pStyle w:val="TAL"/>
              <w:rPr>
                <w:rFonts w:cs="Arial"/>
                <w:szCs w:val="18"/>
              </w:rPr>
            </w:pPr>
            <w:r w:rsidRPr="00CF6CE5">
              <w:rPr>
                <w:rFonts w:cs="Arial"/>
                <w:szCs w:val="18"/>
              </w:rPr>
              <w:t>REG bundle size</w:t>
            </w:r>
          </w:p>
        </w:tc>
        <w:tc>
          <w:tcPr>
            <w:tcW w:w="380" w:type="pct"/>
            <w:shd w:val="clear" w:color="auto" w:fill="auto"/>
            <w:vAlign w:val="center"/>
          </w:tcPr>
          <w:p w14:paraId="2835CC59" w14:textId="77777777" w:rsidR="003A71DE" w:rsidRPr="00CF6CE5" w:rsidRDefault="003A71DE" w:rsidP="003A71DE">
            <w:pPr>
              <w:pStyle w:val="TAC"/>
              <w:rPr>
                <w:rFonts w:cs="Arial"/>
                <w:szCs w:val="18"/>
              </w:rPr>
            </w:pPr>
          </w:p>
        </w:tc>
        <w:tc>
          <w:tcPr>
            <w:tcW w:w="1439" w:type="pct"/>
            <w:shd w:val="clear" w:color="auto" w:fill="auto"/>
          </w:tcPr>
          <w:p w14:paraId="32ED2C54" w14:textId="77777777" w:rsidR="003A71DE" w:rsidRPr="00CF6CE5" w:rsidRDefault="003A71DE" w:rsidP="003A71DE">
            <w:pPr>
              <w:pStyle w:val="TAC"/>
              <w:rPr>
                <w:rFonts w:cs="Arial"/>
                <w:szCs w:val="18"/>
              </w:rPr>
            </w:pPr>
            <w:r w:rsidRPr="00CF6CE5">
              <w:rPr>
                <w:rFonts w:cs="Arial"/>
                <w:szCs w:val="18"/>
              </w:rPr>
              <w:t>6</w:t>
            </w:r>
          </w:p>
        </w:tc>
      </w:tr>
      <w:tr w:rsidR="003A71DE" w:rsidRPr="00CF6CE5" w14:paraId="071EB681" w14:textId="77777777" w:rsidTr="003A71DE">
        <w:trPr>
          <w:trHeight w:val="50"/>
          <w:jc w:val="center"/>
        </w:trPr>
        <w:tc>
          <w:tcPr>
            <w:tcW w:w="3181" w:type="pct"/>
            <w:gridSpan w:val="2"/>
            <w:shd w:val="clear" w:color="auto" w:fill="auto"/>
          </w:tcPr>
          <w:p w14:paraId="21500BE4" w14:textId="77777777" w:rsidR="003A71DE" w:rsidRPr="00CF6CE5" w:rsidRDefault="003A71DE" w:rsidP="003A71DE">
            <w:pPr>
              <w:pStyle w:val="TAL"/>
              <w:rPr>
                <w:rFonts w:cs="Arial"/>
                <w:szCs w:val="18"/>
              </w:rPr>
            </w:pPr>
            <w:r w:rsidRPr="00CF6CE5">
              <w:rPr>
                <w:rFonts w:cs="Arial"/>
                <w:szCs w:val="18"/>
              </w:rPr>
              <w:t>Layer 3 filtering</w:t>
            </w:r>
          </w:p>
        </w:tc>
        <w:tc>
          <w:tcPr>
            <w:tcW w:w="380" w:type="pct"/>
            <w:shd w:val="clear" w:color="auto" w:fill="auto"/>
          </w:tcPr>
          <w:p w14:paraId="16E4F249" w14:textId="77777777" w:rsidR="003A71DE" w:rsidRPr="00CF6CE5" w:rsidRDefault="003A71DE" w:rsidP="003A71DE">
            <w:pPr>
              <w:pStyle w:val="TAC"/>
              <w:rPr>
                <w:rFonts w:cs="Arial"/>
                <w:szCs w:val="18"/>
              </w:rPr>
            </w:pPr>
          </w:p>
        </w:tc>
        <w:tc>
          <w:tcPr>
            <w:tcW w:w="1439" w:type="pct"/>
            <w:shd w:val="clear" w:color="auto" w:fill="auto"/>
          </w:tcPr>
          <w:p w14:paraId="682FA6CB" w14:textId="77777777" w:rsidR="003A71DE" w:rsidRPr="00CF6CE5" w:rsidRDefault="003A71DE" w:rsidP="003A71DE">
            <w:pPr>
              <w:pStyle w:val="TAC"/>
              <w:rPr>
                <w:rFonts w:cs="Arial"/>
                <w:szCs w:val="18"/>
              </w:rPr>
            </w:pPr>
            <w:r w:rsidRPr="00CF6CE5">
              <w:rPr>
                <w:rFonts w:cs="Arial"/>
                <w:i/>
                <w:iCs/>
                <w:szCs w:val="18"/>
              </w:rPr>
              <w:t>Enabled</w:t>
            </w:r>
          </w:p>
        </w:tc>
      </w:tr>
      <w:tr w:rsidR="003A71DE" w:rsidRPr="00CF6CE5" w14:paraId="1C34301D" w14:textId="77777777" w:rsidTr="003A71DE">
        <w:trPr>
          <w:trHeight w:val="164"/>
          <w:jc w:val="center"/>
        </w:trPr>
        <w:tc>
          <w:tcPr>
            <w:tcW w:w="3181" w:type="pct"/>
            <w:gridSpan w:val="2"/>
            <w:shd w:val="clear" w:color="auto" w:fill="auto"/>
          </w:tcPr>
          <w:p w14:paraId="404C36E6" w14:textId="77777777" w:rsidR="003A71DE" w:rsidRPr="00CF6CE5" w:rsidRDefault="003A71DE" w:rsidP="003A71DE">
            <w:pPr>
              <w:pStyle w:val="TAL"/>
              <w:rPr>
                <w:rFonts w:cs="Arial"/>
                <w:szCs w:val="18"/>
              </w:rPr>
            </w:pPr>
            <w:r w:rsidRPr="00CF6CE5">
              <w:rPr>
                <w:rFonts w:cs="Arial"/>
                <w:szCs w:val="18"/>
              </w:rPr>
              <w:t>T310 timer</w:t>
            </w:r>
          </w:p>
        </w:tc>
        <w:tc>
          <w:tcPr>
            <w:tcW w:w="380" w:type="pct"/>
            <w:shd w:val="clear" w:color="auto" w:fill="auto"/>
          </w:tcPr>
          <w:p w14:paraId="46E2ECB2" w14:textId="77777777" w:rsidR="003A71DE" w:rsidRPr="00CF6CE5" w:rsidRDefault="003A71DE" w:rsidP="003A71DE">
            <w:pPr>
              <w:pStyle w:val="TAC"/>
              <w:rPr>
                <w:rFonts w:cs="Arial"/>
                <w:iCs/>
                <w:szCs w:val="18"/>
              </w:rPr>
            </w:pPr>
            <w:r w:rsidRPr="00CF6CE5">
              <w:rPr>
                <w:rFonts w:cs="Arial"/>
                <w:iCs/>
                <w:szCs w:val="18"/>
              </w:rPr>
              <w:t>ms</w:t>
            </w:r>
          </w:p>
        </w:tc>
        <w:tc>
          <w:tcPr>
            <w:tcW w:w="1439" w:type="pct"/>
            <w:shd w:val="clear" w:color="auto" w:fill="auto"/>
          </w:tcPr>
          <w:p w14:paraId="0A9F4C06" w14:textId="77777777" w:rsidR="003A71DE" w:rsidRPr="00CF6CE5" w:rsidRDefault="003A71DE" w:rsidP="003A71DE">
            <w:pPr>
              <w:pStyle w:val="TAC"/>
              <w:rPr>
                <w:rFonts w:cs="Arial"/>
                <w:i/>
                <w:iCs/>
                <w:szCs w:val="18"/>
              </w:rPr>
            </w:pPr>
            <w:r w:rsidRPr="00CF6CE5">
              <w:rPr>
                <w:rFonts w:cs="Arial"/>
                <w:i/>
                <w:iCs/>
                <w:szCs w:val="18"/>
              </w:rPr>
              <w:t>0</w:t>
            </w:r>
          </w:p>
        </w:tc>
      </w:tr>
      <w:tr w:rsidR="003A71DE" w:rsidRPr="00CF6CE5" w14:paraId="070C73B4" w14:textId="77777777" w:rsidTr="003A71DE">
        <w:trPr>
          <w:trHeight w:val="164"/>
          <w:jc w:val="center"/>
        </w:trPr>
        <w:tc>
          <w:tcPr>
            <w:tcW w:w="3181" w:type="pct"/>
            <w:gridSpan w:val="2"/>
            <w:shd w:val="clear" w:color="auto" w:fill="auto"/>
          </w:tcPr>
          <w:p w14:paraId="19268947" w14:textId="77777777" w:rsidR="003A71DE" w:rsidRPr="00CF6CE5" w:rsidRDefault="003A71DE" w:rsidP="003A71DE">
            <w:pPr>
              <w:pStyle w:val="TAL"/>
              <w:rPr>
                <w:rFonts w:cs="Arial"/>
                <w:szCs w:val="18"/>
              </w:rPr>
            </w:pPr>
            <w:r w:rsidRPr="00CF6CE5">
              <w:rPr>
                <w:rFonts w:cs="Arial"/>
                <w:szCs w:val="18"/>
              </w:rPr>
              <w:t>T311 timer</w:t>
            </w:r>
          </w:p>
        </w:tc>
        <w:tc>
          <w:tcPr>
            <w:tcW w:w="380" w:type="pct"/>
            <w:shd w:val="clear" w:color="auto" w:fill="auto"/>
          </w:tcPr>
          <w:p w14:paraId="766D19DE" w14:textId="77777777" w:rsidR="003A71DE" w:rsidRPr="00CF6CE5" w:rsidRDefault="003A71DE" w:rsidP="003A71DE">
            <w:pPr>
              <w:pStyle w:val="TAC"/>
              <w:rPr>
                <w:rFonts w:cs="Arial"/>
                <w:iCs/>
                <w:szCs w:val="18"/>
              </w:rPr>
            </w:pPr>
            <w:r w:rsidRPr="00CF6CE5">
              <w:rPr>
                <w:rFonts w:cs="Arial"/>
                <w:szCs w:val="18"/>
              </w:rPr>
              <w:t>ms</w:t>
            </w:r>
          </w:p>
        </w:tc>
        <w:tc>
          <w:tcPr>
            <w:tcW w:w="1439" w:type="pct"/>
            <w:shd w:val="clear" w:color="auto" w:fill="auto"/>
          </w:tcPr>
          <w:p w14:paraId="528658E0" w14:textId="77777777" w:rsidR="003A71DE" w:rsidRPr="00CF6CE5" w:rsidRDefault="003A71DE" w:rsidP="003A71DE">
            <w:pPr>
              <w:pStyle w:val="TAC"/>
              <w:rPr>
                <w:rFonts w:cs="Arial"/>
                <w:i/>
                <w:iCs/>
                <w:szCs w:val="18"/>
              </w:rPr>
            </w:pPr>
            <w:r w:rsidRPr="00CF6CE5">
              <w:rPr>
                <w:rFonts w:cs="Arial"/>
                <w:szCs w:val="18"/>
              </w:rPr>
              <w:t>1000</w:t>
            </w:r>
          </w:p>
        </w:tc>
      </w:tr>
      <w:tr w:rsidR="003A71DE" w:rsidRPr="00CF6CE5" w14:paraId="39F584C8" w14:textId="77777777" w:rsidTr="003A71DE">
        <w:trPr>
          <w:trHeight w:val="164"/>
          <w:jc w:val="center"/>
        </w:trPr>
        <w:tc>
          <w:tcPr>
            <w:tcW w:w="3181" w:type="pct"/>
            <w:gridSpan w:val="2"/>
            <w:shd w:val="clear" w:color="auto" w:fill="auto"/>
          </w:tcPr>
          <w:p w14:paraId="03BF6A34" w14:textId="77777777" w:rsidR="003A71DE" w:rsidRPr="00CF6CE5" w:rsidRDefault="003A71DE" w:rsidP="003A71DE">
            <w:pPr>
              <w:pStyle w:val="TAL"/>
              <w:rPr>
                <w:rFonts w:cs="Arial"/>
                <w:szCs w:val="18"/>
              </w:rPr>
            </w:pPr>
            <w:r w:rsidRPr="00CF6CE5">
              <w:rPr>
                <w:rFonts w:cs="Arial"/>
                <w:szCs w:val="18"/>
              </w:rPr>
              <w:t>N310</w:t>
            </w:r>
          </w:p>
        </w:tc>
        <w:tc>
          <w:tcPr>
            <w:tcW w:w="380" w:type="pct"/>
            <w:shd w:val="clear" w:color="auto" w:fill="auto"/>
          </w:tcPr>
          <w:p w14:paraId="615A0E00" w14:textId="77777777" w:rsidR="003A71DE" w:rsidRPr="00CF6CE5" w:rsidRDefault="003A71DE" w:rsidP="003A71DE">
            <w:pPr>
              <w:pStyle w:val="TAC"/>
              <w:rPr>
                <w:rFonts w:cs="Arial"/>
                <w:szCs w:val="18"/>
              </w:rPr>
            </w:pPr>
          </w:p>
        </w:tc>
        <w:tc>
          <w:tcPr>
            <w:tcW w:w="1439" w:type="pct"/>
            <w:shd w:val="clear" w:color="auto" w:fill="auto"/>
          </w:tcPr>
          <w:p w14:paraId="56D81048" w14:textId="77777777" w:rsidR="003A71DE" w:rsidRPr="00CF6CE5" w:rsidRDefault="003A71DE" w:rsidP="003A71DE">
            <w:pPr>
              <w:pStyle w:val="TAC"/>
              <w:rPr>
                <w:rFonts w:cs="Arial"/>
                <w:szCs w:val="18"/>
              </w:rPr>
            </w:pPr>
            <w:r w:rsidRPr="00CF6CE5">
              <w:rPr>
                <w:rFonts w:cs="Arial"/>
                <w:szCs w:val="18"/>
              </w:rPr>
              <w:t>1</w:t>
            </w:r>
          </w:p>
        </w:tc>
      </w:tr>
      <w:tr w:rsidR="003A71DE" w:rsidRPr="00CF6CE5" w14:paraId="67800D89" w14:textId="77777777" w:rsidTr="003A71DE">
        <w:trPr>
          <w:trHeight w:val="164"/>
          <w:jc w:val="center"/>
        </w:trPr>
        <w:tc>
          <w:tcPr>
            <w:tcW w:w="3181" w:type="pct"/>
            <w:gridSpan w:val="2"/>
            <w:shd w:val="clear" w:color="auto" w:fill="auto"/>
          </w:tcPr>
          <w:p w14:paraId="1AF3B258" w14:textId="77777777" w:rsidR="003A71DE" w:rsidRPr="00CF6CE5" w:rsidRDefault="003A71DE" w:rsidP="003A71DE">
            <w:pPr>
              <w:pStyle w:val="TAL"/>
              <w:rPr>
                <w:rFonts w:cs="Arial"/>
                <w:szCs w:val="18"/>
              </w:rPr>
            </w:pPr>
            <w:r w:rsidRPr="00CF6CE5">
              <w:rPr>
                <w:rFonts w:cs="Arial"/>
                <w:szCs w:val="18"/>
              </w:rPr>
              <w:t>N311</w:t>
            </w:r>
          </w:p>
        </w:tc>
        <w:tc>
          <w:tcPr>
            <w:tcW w:w="380" w:type="pct"/>
            <w:shd w:val="clear" w:color="auto" w:fill="auto"/>
          </w:tcPr>
          <w:p w14:paraId="120D8A9A" w14:textId="77777777" w:rsidR="003A71DE" w:rsidRPr="00CF6CE5" w:rsidRDefault="003A71DE" w:rsidP="003A71DE">
            <w:pPr>
              <w:pStyle w:val="TAC"/>
              <w:rPr>
                <w:rFonts w:cs="Arial"/>
                <w:szCs w:val="18"/>
              </w:rPr>
            </w:pPr>
          </w:p>
        </w:tc>
        <w:tc>
          <w:tcPr>
            <w:tcW w:w="1439" w:type="pct"/>
            <w:shd w:val="clear" w:color="auto" w:fill="auto"/>
          </w:tcPr>
          <w:p w14:paraId="2C8AE500" w14:textId="77777777" w:rsidR="003A71DE" w:rsidRPr="00CF6CE5" w:rsidRDefault="003A71DE" w:rsidP="003A71DE">
            <w:pPr>
              <w:pStyle w:val="TAC"/>
              <w:rPr>
                <w:rFonts w:cs="Arial"/>
                <w:szCs w:val="18"/>
              </w:rPr>
            </w:pPr>
            <w:r w:rsidRPr="00CF6CE5">
              <w:rPr>
                <w:rFonts w:cs="Arial"/>
                <w:szCs w:val="18"/>
              </w:rPr>
              <w:t>1</w:t>
            </w:r>
          </w:p>
        </w:tc>
      </w:tr>
      <w:tr w:rsidR="003A71DE" w:rsidRPr="00CF6CE5" w14:paraId="5A5F4AAE" w14:textId="77777777" w:rsidTr="003A71DE">
        <w:trPr>
          <w:trHeight w:val="50"/>
          <w:jc w:val="center"/>
        </w:trPr>
        <w:tc>
          <w:tcPr>
            <w:tcW w:w="1741" w:type="pct"/>
            <w:shd w:val="clear" w:color="auto" w:fill="auto"/>
          </w:tcPr>
          <w:p w14:paraId="3694271F" w14:textId="77777777" w:rsidR="003A71DE" w:rsidRPr="00CF6CE5" w:rsidRDefault="003A71DE" w:rsidP="003A71DE">
            <w:pPr>
              <w:pStyle w:val="TAL"/>
              <w:rPr>
                <w:rFonts w:cs="Arial"/>
                <w:szCs w:val="18"/>
              </w:rPr>
            </w:pPr>
            <w:r w:rsidRPr="00CF6CE5">
              <w:rPr>
                <w:rFonts w:cs="Arial"/>
                <w:szCs w:val="18"/>
              </w:rPr>
              <w:t>CSI-RS</w:t>
            </w:r>
            <w:r w:rsidRPr="00CF6CE5">
              <w:rPr>
                <w:rFonts w:cs="Arial"/>
                <w:noProof/>
                <w:szCs w:val="18"/>
              </w:rPr>
              <w:t xml:space="preserve"> for CSI reporting</w:t>
            </w:r>
          </w:p>
        </w:tc>
        <w:tc>
          <w:tcPr>
            <w:tcW w:w="1440" w:type="pct"/>
            <w:shd w:val="clear" w:color="auto" w:fill="auto"/>
          </w:tcPr>
          <w:p w14:paraId="6CADAEBE"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E15B119" w14:textId="77777777" w:rsidR="003A71DE" w:rsidRPr="00CF6CE5" w:rsidRDefault="003A71DE" w:rsidP="003A71DE">
            <w:pPr>
              <w:pStyle w:val="TAC"/>
              <w:rPr>
                <w:rFonts w:cs="Arial"/>
                <w:szCs w:val="18"/>
              </w:rPr>
            </w:pPr>
          </w:p>
        </w:tc>
        <w:tc>
          <w:tcPr>
            <w:tcW w:w="1439" w:type="pct"/>
            <w:shd w:val="clear" w:color="auto" w:fill="auto"/>
          </w:tcPr>
          <w:p w14:paraId="0137F283" w14:textId="77777777" w:rsidR="003A71DE" w:rsidRPr="00CF6CE5" w:rsidRDefault="003A71DE" w:rsidP="003A71DE">
            <w:pPr>
              <w:pStyle w:val="TAC"/>
              <w:rPr>
                <w:rFonts w:cs="Arial"/>
                <w:szCs w:val="18"/>
              </w:rPr>
            </w:pPr>
            <w:r w:rsidRPr="00CF6CE5">
              <w:rPr>
                <w:rFonts w:cs="Arial"/>
                <w:szCs w:val="18"/>
              </w:rPr>
              <w:t>CSI-RS.3.1 TDD</w:t>
            </w:r>
          </w:p>
        </w:tc>
      </w:tr>
      <w:tr w:rsidR="003A71DE" w:rsidRPr="00CF6CE5" w14:paraId="288E520B" w14:textId="77777777" w:rsidTr="003A71DE">
        <w:trPr>
          <w:trHeight w:val="164"/>
          <w:jc w:val="center"/>
        </w:trPr>
        <w:tc>
          <w:tcPr>
            <w:tcW w:w="3181" w:type="pct"/>
            <w:gridSpan w:val="2"/>
            <w:shd w:val="clear" w:color="auto" w:fill="auto"/>
          </w:tcPr>
          <w:p w14:paraId="14C0CCCE" w14:textId="77777777" w:rsidR="003A71DE" w:rsidRPr="00CF6CE5" w:rsidRDefault="003A71DE" w:rsidP="003A71DE">
            <w:pPr>
              <w:pStyle w:val="TAL"/>
              <w:rPr>
                <w:rFonts w:cs="Arial"/>
                <w:szCs w:val="18"/>
              </w:rPr>
            </w:pPr>
            <w:r w:rsidRPr="00CF6CE5">
              <w:rPr>
                <w:rFonts w:cs="Arial"/>
                <w:szCs w:val="18"/>
              </w:rPr>
              <w:t>T1</w:t>
            </w:r>
          </w:p>
        </w:tc>
        <w:tc>
          <w:tcPr>
            <w:tcW w:w="380" w:type="pct"/>
            <w:shd w:val="clear" w:color="auto" w:fill="auto"/>
          </w:tcPr>
          <w:p w14:paraId="437DC6BD"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4B3E1A93" w14:textId="77777777" w:rsidR="003A71DE" w:rsidRPr="00193518" w:rsidRDefault="003A71DE" w:rsidP="003A71DE">
            <w:pPr>
              <w:pStyle w:val="TAC"/>
              <w:rPr>
                <w:rFonts w:cs="Arial"/>
                <w:szCs w:val="18"/>
              </w:rPr>
            </w:pPr>
            <w:r>
              <w:rPr>
                <w:rFonts w:eastAsia="SimSun" w:cs="Arial"/>
                <w:szCs w:val="18"/>
              </w:rPr>
              <w:t>0.2</w:t>
            </w:r>
          </w:p>
        </w:tc>
      </w:tr>
      <w:tr w:rsidR="003A71DE" w:rsidRPr="00CF6CE5" w14:paraId="6CB9A048" w14:textId="77777777" w:rsidTr="003A71DE">
        <w:trPr>
          <w:trHeight w:val="176"/>
          <w:jc w:val="center"/>
        </w:trPr>
        <w:tc>
          <w:tcPr>
            <w:tcW w:w="3181" w:type="pct"/>
            <w:gridSpan w:val="2"/>
            <w:shd w:val="clear" w:color="auto" w:fill="auto"/>
          </w:tcPr>
          <w:p w14:paraId="76EE4543" w14:textId="77777777" w:rsidR="003A71DE" w:rsidRPr="00CF6CE5" w:rsidRDefault="003A71DE" w:rsidP="003A71DE">
            <w:pPr>
              <w:pStyle w:val="TAL"/>
              <w:rPr>
                <w:rFonts w:cs="Arial"/>
                <w:szCs w:val="18"/>
              </w:rPr>
            </w:pPr>
            <w:r w:rsidRPr="00CF6CE5">
              <w:rPr>
                <w:rFonts w:cs="Arial"/>
                <w:szCs w:val="18"/>
              </w:rPr>
              <w:t>T2</w:t>
            </w:r>
          </w:p>
        </w:tc>
        <w:tc>
          <w:tcPr>
            <w:tcW w:w="380" w:type="pct"/>
            <w:shd w:val="clear" w:color="auto" w:fill="auto"/>
          </w:tcPr>
          <w:p w14:paraId="2DE4104E"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215248A5" w14:textId="77777777" w:rsidR="003A71DE" w:rsidRPr="00193518" w:rsidRDefault="003A71DE" w:rsidP="003A71DE">
            <w:pPr>
              <w:pStyle w:val="TAC"/>
              <w:rPr>
                <w:rFonts w:cs="Arial"/>
                <w:szCs w:val="18"/>
              </w:rPr>
            </w:pPr>
            <w:r>
              <w:rPr>
                <w:rFonts w:eastAsia="SimSun" w:cs="Arial"/>
                <w:szCs w:val="18"/>
              </w:rPr>
              <w:t>0.35</w:t>
            </w:r>
          </w:p>
        </w:tc>
      </w:tr>
      <w:tr w:rsidR="003A71DE" w:rsidRPr="00CF6CE5" w14:paraId="2935BE73" w14:textId="77777777" w:rsidTr="003A71DE">
        <w:trPr>
          <w:trHeight w:val="164"/>
          <w:jc w:val="center"/>
        </w:trPr>
        <w:tc>
          <w:tcPr>
            <w:tcW w:w="3181" w:type="pct"/>
            <w:gridSpan w:val="2"/>
            <w:shd w:val="clear" w:color="auto" w:fill="auto"/>
          </w:tcPr>
          <w:p w14:paraId="2846C8CB" w14:textId="77777777" w:rsidR="003A71DE" w:rsidRPr="00CF6CE5" w:rsidRDefault="003A71DE" w:rsidP="003A71DE">
            <w:pPr>
              <w:pStyle w:val="TAL"/>
              <w:rPr>
                <w:rFonts w:cs="Arial"/>
                <w:szCs w:val="18"/>
              </w:rPr>
            </w:pPr>
            <w:r w:rsidRPr="00CF6CE5">
              <w:rPr>
                <w:rFonts w:cs="Arial"/>
                <w:szCs w:val="18"/>
              </w:rPr>
              <w:t>T3</w:t>
            </w:r>
          </w:p>
        </w:tc>
        <w:tc>
          <w:tcPr>
            <w:tcW w:w="380" w:type="pct"/>
            <w:shd w:val="clear" w:color="auto" w:fill="auto"/>
          </w:tcPr>
          <w:p w14:paraId="3E91D71B"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7BF60BF5" w14:textId="77777777" w:rsidR="003A71DE" w:rsidRPr="00193518" w:rsidRDefault="003A71DE" w:rsidP="003A71DE">
            <w:pPr>
              <w:pStyle w:val="TAC"/>
              <w:rPr>
                <w:rFonts w:cs="Arial"/>
                <w:szCs w:val="18"/>
              </w:rPr>
            </w:pPr>
            <w:r>
              <w:rPr>
                <w:rFonts w:eastAsia="SimSun" w:cs="Arial"/>
                <w:szCs w:val="18"/>
              </w:rPr>
              <w:t>0.35</w:t>
            </w:r>
          </w:p>
        </w:tc>
      </w:tr>
      <w:tr w:rsidR="003A71DE" w:rsidRPr="00CF6CE5" w14:paraId="17063DC3" w14:textId="77777777" w:rsidTr="003A71DE">
        <w:trPr>
          <w:trHeight w:val="164"/>
          <w:jc w:val="center"/>
        </w:trPr>
        <w:tc>
          <w:tcPr>
            <w:tcW w:w="3181" w:type="pct"/>
            <w:gridSpan w:val="2"/>
            <w:shd w:val="clear" w:color="auto" w:fill="auto"/>
          </w:tcPr>
          <w:p w14:paraId="0DD812C7" w14:textId="77777777" w:rsidR="003A71DE" w:rsidRPr="00CF6CE5" w:rsidRDefault="003A71DE" w:rsidP="003A71DE">
            <w:pPr>
              <w:pStyle w:val="TAL"/>
              <w:rPr>
                <w:rFonts w:cs="Arial"/>
                <w:szCs w:val="18"/>
              </w:rPr>
            </w:pPr>
            <w:r w:rsidRPr="00CF6CE5">
              <w:rPr>
                <w:rFonts w:cs="Arial"/>
                <w:szCs w:val="18"/>
              </w:rPr>
              <w:t>D1</w:t>
            </w:r>
          </w:p>
        </w:tc>
        <w:tc>
          <w:tcPr>
            <w:tcW w:w="380" w:type="pct"/>
            <w:shd w:val="clear" w:color="auto" w:fill="auto"/>
          </w:tcPr>
          <w:p w14:paraId="35551D55"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1D5312D5" w14:textId="77777777" w:rsidR="003A71DE" w:rsidRPr="00193518" w:rsidRDefault="003A71DE" w:rsidP="003A71DE">
            <w:pPr>
              <w:pStyle w:val="TAC"/>
              <w:rPr>
                <w:rFonts w:cs="Arial"/>
                <w:szCs w:val="18"/>
              </w:rPr>
            </w:pPr>
            <w:r>
              <w:rPr>
                <w:rFonts w:eastAsia="SimSun" w:cs="Arial"/>
                <w:szCs w:val="18"/>
              </w:rPr>
              <w:t>0.31</w:t>
            </w:r>
          </w:p>
        </w:tc>
      </w:tr>
      <w:tr w:rsidR="003A71DE" w:rsidRPr="00CF6CE5" w14:paraId="66F6B751" w14:textId="77777777" w:rsidTr="003A71DE">
        <w:trPr>
          <w:trHeight w:val="50"/>
          <w:jc w:val="center"/>
        </w:trPr>
        <w:tc>
          <w:tcPr>
            <w:tcW w:w="5000" w:type="pct"/>
            <w:gridSpan w:val="4"/>
          </w:tcPr>
          <w:p w14:paraId="657C2726" w14:textId="77777777" w:rsidR="003A71DE" w:rsidRPr="00CF6CE5" w:rsidRDefault="003A71DE" w:rsidP="00A40F90">
            <w:pPr>
              <w:pStyle w:val="TAN"/>
            </w:pPr>
            <w:r w:rsidRPr="00CF6CE5">
              <w:t>Note 1:</w:t>
            </w:r>
            <w:r w:rsidRPr="00CF6CE5">
              <w:tab/>
              <w:t>IAB-MT-specific PDCCH is not transmitted after T1 starts.</w:t>
            </w:r>
          </w:p>
        </w:tc>
      </w:tr>
    </w:tbl>
    <w:p w14:paraId="21E38874" w14:textId="77777777" w:rsidR="003A71DE" w:rsidRPr="001C0E1B" w:rsidRDefault="003A71DE" w:rsidP="003A71DE"/>
    <w:p w14:paraId="30F67E71" w14:textId="77777777" w:rsidR="003A71DE" w:rsidRPr="001C0E1B" w:rsidRDefault="003A71DE" w:rsidP="00746C0D">
      <w:pPr>
        <w:pStyle w:val="TH"/>
        <w:rPr>
          <w:rFonts w:eastAsia="Malgun Gothic"/>
          <w:kern w:val="20"/>
        </w:rPr>
      </w:pPr>
      <w:r w:rsidRPr="001C0E1B">
        <w:rPr>
          <w:rFonts w:eastAsia="Malgun Gothic"/>
          <w:kern w:val="20"/>
        </w:rPr>
        <w:t xml:space="preserve">Table </w:t>
      </w:r>
      <w:r>
        <w:rPr>
          <w:rFonts w:eastAsia="Malgun Gothic"/>
          <w:kern w:val="20"/>
        </w:rPr>
        <w:t>G.2.3.1.7</w:t>
      </w:r>
      <w:r w:rsidRPr="001C0E1B">
        <w:rPr>
          <w:rFonts w:eastAsia="Malgun Gothic"/>
          <w:kern w:val="20"/>
        </w:rPr>
        <w:t xml:space="preserve">.1-3: </w:t>
      </w:r>
      <w:r w:rsidRPr="001C0E1B">
        <w:t>Cell specific test parameters for FR2 for CSI-RS out-of-sync radio link monitoring in non-DRX</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1289"/>
        <w:gridCol w:w="740"/>
        <w:gridCol w:w="740"/>
        <w:gridCol w:w="917"/>
        <w:gridCol w:w="563"/>
        <w:gridCol w:w="740"/>
        <w:gridCol w:w="740"/>
        <w:gridCol w:w="933"/>
      </w:tblGrid>
      <w:tr w:rsidR="003A71DE" w:rsidRPr="001C0E1B" w14:paraId="61C4AFBF" w14:textId="77777777" w:rsidTr="003A71DE">
        <w:trPr>
          <w:cantSplit/>
          <w:trHeight w:val="207"/>
          <w:jc w:val="center"/>
        </w:trPr>
        <w:tc>
          <w:tcPr>
            <w:tcW w:w="3694" w:type="dxa"/>
            <w:gridSpan w:val="2"/>
            <w:tcBorders>
              <w:top w:val="single" w:sz="4" w:space="0" w:color="auto"/>
              <w:left w:val="single" w:sz="4" w:space="0" w:color="auto"/>
              <w:bottom w:val="nil"/>
            </w:tcBorders>
            <w:shd w:val="clear" w:color="auto" w:fill="auto"/>
          </w:tcPr>
          <w:p w14:paraId="7B5D86A5" w14:textId="77777777" w:rsidR="003A71DE" w:rsidRPr="001C0E1B" w:rsidRDefault="003A71DE" w:rsidP="003A71DE">
            <w:pPr>
              <w:pStyle w:val="TAH"/>
            </w:pPr>
            <w:r w:rsidRPr="001C0E1B">
              <w:t>Parameter</w:t>
            </w:r>
          </w:p>
        </w:tc>
        <w:tc>
          <w:tcPr>
            <w:tcW w:w="740" w:type="dxa"/>
            <w:tcBorders>
              <w:top w:val="single" w:sz="4" w:space="0" w:color="auto"/>
              <w:bottom w:val="nil"/>
            </w:tcBorders>
            <w:shd w:val="clear" w:color="auto" w:fill="auto"/>
          </w:tcPr>
          <w:p w14:paraId="4E0360BA" w14:textId="77777777" w:rsidR="003A71DE" w:rsidRPr="001C0E1B" w:rsidRDefault="003A71DE" w:rsidP="003A71DE">
            <w:pPr>
              <w:pStyle w:val="TAH"/>
            </w:pPr>
            <w:r w:rsidRPr="001C0E1B">
              <w:t>Unit</w:t>
            </w:r>
          </w:p>
        </w:tc>
        <w:tc>
          <w:tcPr>
            <w:tcW w:w="4633" w:type="dxa"/>
            <w:gridSpan w:val="6"/>
            <w:tcBorders>
              <w:top w:val="single" w:sz="4" w:space="0" w:color="auto"/>
            </w:tcBorders>
          </w:tcPr>
          <w:p w14:paraId="72A291EA" w14:textId="77777777" w:rsidR="003A71DE" w:rsidRPr="001C0E1B" w:rsidRDefault="003A71DE" w:rsidP="003A71DE">
            <w:pPr>
              <w:pStyle w:val="TAH"/>
            </w:pPr>
            <w:r w:rsidRPr="001C0E1B">
              <w:t>Test 1</w:t>
            </w:r>
          </w:p>
        </w:tc>
      </w:tr>
      <w:tr w:rsidR="003A71DE" w:rsidRPr="001C0E1B" w14:paraId="3EF5E8E3" w14:textId="77777777" w:rsidTr="003A71DE">
        <w:trPr>
          <w:cantSplit/>
          <w:trHeight w:val="207"/>
          <w:jc w:val="center"/>
        </w:trPr>
        <w:tc>
          <w:tcPr>
            <w:tcW w:w="3694" w:type="dxa"/>
            <w:gridSpan w:val="2"/>
            <w:tcBorders>
              <w:top w:val="nil"/>
              <w:left w:val="single" w:sz="4" w:space="0" w:color="auto"/>
              <w:bottom w:val="single" w:sz="4" w:space="0" w:color="auto"/>
            </w:tcBorders>
            <w:shd w:val="clear" w:color="auto" w:fill="auto"/>
          </w:tcPr>
          <w:p w14:paraId="51972866" w14:textId="77777777" w:rsidR="003A71DE" w:rsidRPr="001C0E1B" w:rsidRDefault="003A71DE" w:rsidP="003A71DE">
            <w:pPr>
              <w:pStyle w:val="TAH"/>
            </w:pPr>
          </w:p>
        </w:tc>
        <w:tc>
          <w:tcPr>
            <w:tcW w:w="740" w:type="dxa"/>
            <w:tcBorders>
              <w:top w:val="nil"/>
              <w:bottom w:val="single" w:sz="4" w:space="0" w:color="auto"/>
            </w:tcBorders>
            <w:shd w:val="clear" w:color="auto" w:fill="auto"/>
          </w:tcPr>
          <w:p w14:paraId="2EF5AE1E" w14:textId="77777777" w:rsidR="003A71DE" w:rsidRPr="001C0E1B" w:rsidRDefault="003A71DE" w:rsidP="003A71DE">
            <w:pPr>
              <w:pStyle w:val="TAH"/>
            </w:pPr>
          </w:p>
        </w:tc>
        <w:tc>
          <w:tcPr>
            <w:tcW w:w="740" w:type="dxa"/>
            <w:tcBorders>
              <w:bottom w:val="single" w:sz="4" w:space="0" w:color="auto"/>
            </w:tcBorders>
          </w:tcPr>
          <w:p w14:paraId="22257F4E" w14:textId="77777777" w:rsidR="003A71DE" w:rsidRPr="001C0E1B" w:rsidRDefault="003A71DE" w:rsidP="003A71DE">
            <w:pPr>
              <w:pStyle w:val="TAH"/>
            </w:pPr>
            <w:r w:rsidRPr="001C0E1B">
              <w:t>T1</w:t>
            </w:r>
          </w:p>
        </w:tc>
        <w:tc>
          <w:tcPr>
            <w:tcW w:w="917" w:type="dxa"/>
            <w:tcBorders>
              <w:bottom w:val="single" w:sz="4" w:space="0" w:color="auto"/>
            </w:tcBorders>
          </w:tcPr>
          <w:p w14:paraId="139194FA" w14:textId="77777777" w:rsidR="003A71DE" w:rsidRPr="001C0E1B" w:rsidRDefault="003A71DE" w:rsidP="003A71DE">
            <w:pPr>
              <w:pStyle w:val="TAH"/>
            </w:pPr>
            <w:r w:rsidRPr="001C0E1B">
              <w:t>T2</w:t>
            </w:r>
          </w:p>
        </w:tc>
        <w:tc>
          <w:tcPr>
            <w:tcW w:w="563" w:type="dxa"/>
            <w:tcBorders>
              <w:bottom w:val="single" w:sz="4" w:space="0" w:color="auto"/>
            </w:tcBorders>
          </w:tcPr>
          <w:p w14:paraId="530CF2CA" w14:textId="77777777" w:rsidR="003A71DE" w:rsidRPr="001C0E1B" w:rsidRDefault="003A71DE" w:rsidP="003A71DE">
            <w:pPr>
              <w:pStyle w:val="TAH"/>
            </w:pPr>
            <w:r w:rsidRPr="001C0E1B">
              <w:t>T3</w:t>
            </w:r>
          </w:p>
        </w:tc>
        <w:tc>
          <w:tcPr>
            <w:tcW w:w="740" w:type="dxa"/>
            <w:tcBorders>
              <w:bottom w:val="single" w:sz="4" w:space="0" w:color="auto"/>
            </w:tcBorders>
          </w:tcPr>
          <w:p w14:paraId="32CB2386" w14:textId="77777777" w:rsidR="003A71DE" w:rsidRPr="001C0E1B" w:rsidRDefault="003A71DE" w:rsidP="003A71DE">
            <w:pPr>
              <w:pStyle w:val="TAH"/>
            </w:pPr>
            <w:r w:rsidRPr="001C0E1B">
              <w:t>T1</w:t>
            </w:r>
          </w:p>
        </w:tc>
        <w:tc>
          <w:tcPr>
            <w:tcW w:w="740" w:type="dxa"/>
            <w:tcBorders>
              <w:bottom w:val="single" w:sz="4" w:space="0" w:color="auto"/>
            </w:tcBorders>
          </w:tcPr>
          <w:p w14:paraId="361E93FD" w14:textId="77777777" w:rsidR="003A71DE" w:rsidRPr="001C0E1B" w:rsidRDefault="003A71DE" w:rsidP="003A71DE">
            <w:pPr>
              <w:pStyle w:val="TAH"/>
            </w:pPr>
            <w:r w:rsidRPr="001C0E1B">
              <w:t>T2</w:t>
            </w:r>
          </w:p>
        </w:tc>
        <w:tc>
          <w:tcPr>
            <w:tcW w:w="933" w:type="dxa"/>
            <w:tcBorders>
              <w:bottom w:val="single" w:sz="4" w:space="0" w:color="auto"/>
            </w:tcBorders>
          </w:tcPr>
          <w:p w14:paraId="4E200F40" w14:textId="77777777" w:rsidR="003A71DE" w:rsidRPr="001C0E1B" w:rsidRDefault="003A71DE" w:rsidP="003A71DE">
            <w:pPr>
              <w:pStyle w:val="TAH"/>
            </w:pPr>
            <w:r w:rsidRPr="001C0E1B">
              <w:t>T3</w:t>
            </w:r>
          </w:p>
        </w:tc>
      </w:tr>
      <w:tr w:rsidR="003A71DE" w:rsidRPr="001C0E1B" w14:paraId="54717DF6" w14:textId="77777777" w:rsidTr="003A71DE">
        <w:trPr>
          <w:cantSplit/>
          <w:trHeight w:val="199"/>
          <w:jc w:val="center"/>
        </w:trPr>
        <w:tc>
          <w:tcPr>
            <w:tcW w:w="3694" w:type="dxa"/>
            <w:gridSpan w:val="2"/>
            <w:tcBorders>
              <w:bottom w:val="nil"/>
            </w:tcBorders>
            <w:shd w:val="clear" w:color="auto" w:fill="auto"/>
          </w:tcPr>
          <w:p w14:paraId="7AF40FBF" w14:textId="77777777" w:rsidR="003A71DE" w:rsidRPr="001C0E1B" w:rsidRDefault="003A71DE" w:rsidP="003A71DE">
            <w:pPr>
              <w:pStyle w:val="TAL"/>
              <w:rPr>
                <w:rFonts w:eastAsia="?? ??"/>
              </w:rPr>
            </w:pPr>
            <w:r w:rsidRPr="001C0E1B">
              <w:t>AoA setup</w:t>
            </w:r>
          </w:p>
        </w:tc>
        <w:tc>
          <w:tcPr>
            <w:tcW w:w="740" w:type="dxa"/>
            <w:tcBorders>
              <w:bottom w:val="nil"/>
            </w:tcBorders>
            <w:shd w:val="clear" w:color="auto" w:fill="auto"/>
          </w:tcPr>
          <w:p w14:paraId="000D16F0" w14:textId="77777777" w:rsidR="003A71DE" w:rsidRPr="001C0E1B" w:rsidRDefault="003A71DE" w:rsidP="003A71DE">
            <w:pPr>
              <w:pStyle w:val="TAC"/>
            </w:pPr>
          </w:p>
        </w:tc>
        <w:tc>
          <w:tcPr>
            <w:tcW w:w="4633" w:type="dxa"/>
            <w:gridSpan w:val="6"/>
            <w:vAlign w:val="center"/>
          </w:tcPr>
          <w:p w14:paraId="1135B51B" w14:textId="77777777" w:rsidR="003A71DE" w:rsidRPr="001C0E1B" w:rsidRDefault="003A71DE" w:rsidP="003A71DE">
            <w:pPr>
              <w:pStyle w:val="TAC"/>
            </w:pPr>
            <w:r>
              <w:t>AoA s</w:t>
            </w:r>
            <w:r w:rsidRPr="001C0E1B">
              <w:t xml:space="preserve">etup </w:t>
            </w:r>
            <w:r>
              <w:t xml:space="preserve">as </w:t>
            </w:r>
            <w:r w:rsidRPr="001C0E1B">
              <w:t xml:space="preserve">defined in </w:t>
            </w:r>
            <w:r>
              <w:t>clause G.1.8</w:t>
            </w:r>
          </w:p>
        </w:tc>
      </w:tr>
      <w:tr w:rsidR="003A71DE" w:rsidRPr="001C0E1B" w14:paraId="320F7983" w14:textId="77777777" w:rsidTr="003A71DE">
        <w:trPr>
          <w:cantSplit/>
          <w:trHeight w:val="199"/>
          <w:jc w:val="center"/>
        </w:trPr>
        <w:tc>
          <w:tcPr>
            <w:tcW w:w="3694" w:type="dxa"/>
            <w:gridSpan w:val="2"/>
            <w:tcBorders>
              <w:top w:val="nil"/>
            </w:tcBorders>
            <w:shd w:val="clear" w:color="auto" w:fill="auto"/>
          </w:tcPr>
          <w:p w14:paraId="20FA33DC" w14:textId="77777777" w:rsidR="003A71DE" w:rsidRPr="001C0E1B" w:rsidRDefault="003A71DE" w:rsidP="003A71DE">
            <w:pPr>
              <w:pStyle w:val="TAL"/>
            </w:pPr>
          </w:p>
        </w:tc>
        <w:tc>
          <w:tcPr>
            <w:tcW w:w="740" w:type="dxa"/>
            <w:tcBorders>
              <w:top w:val="nil"/>
            </w:tcBorders>
            <w:shd w:val="clear" w:color="auto" w:fill="auto"/>
          </w:tcPr>
          <w:p w14:paraId="39A438FE" w14:textId="77777777" w:rsidR="003A71DE" w:rsidRPr="001C0E1B" w:rsidRDefault="003A71DE" w:rsidP="003A71DE">
            <w:pPr>
              <w:pStyle w:val="TAC"/>
            </w:pPr>
          </w:p>
        </w:tc>
        <w:tc>
          <w:tcPr>
            <w:tcW w:w="2220" w:type="dxa"/>
            <w:gridSpan w:val="3"/>
          </w:tcPr>
          <w:p w14:paraId="6C2B3958" w14:textId="77777777" w:rsidR="003A71DE" w:rsidRPr="001C0E1B" w:rsidRDefault="003A71DE" w:rsidP="003A71DE">
            <w:pPr>
              <w:pStyle w:val="TAC"/>
              <w:rPr>
                <w:b/>
              </w:rPr>
            </w:pPr>
            <w:r w:rsidRPr="001C0E1B">
              <w:rPr>
                <w:b/>
              </w:rPr>
              <w:t>AoA1</w:t>
            </w:r>
          </w:p>
        </w:tc>
        <w:tc>
          <w:tcPr>
            <w:tcW w:w="2413" w:type="dxa"/>
            <w:gridSpan w:val="3"/>
          </w:tcPr>
          <w:p w14:paraId="5143D356" w14:textId="77777777" w:rsidR="003A71DE" w:rsidRPr="001C0E1B" w:rsidRDefault="003A71DE" w:rsidP="003A71DE">
            <w:pPr>
              <w:pStyle w:val="TAC"/>
              <w:rPr>
                <w:b/>
              </w:rPr>
            </w:pPr>
            <w:r w:rsidRPr="001C0E1B">
              <w:rPr>
                <w:b/>
              </w:rPr>
              <w:t>AoA2</w:t>
            </w:r>
          </w:p>
        </w:tc>
      </w:tr>
      <w:tr w:rsidR="003A71DE" w:rsidRPr="001C0E1B" w14:paraId="409FC7C3" w14:textId="77777777" w:rsidTr="003A71DE">
        <w:trPr>
          <w:cantSplit/>
          <w:trHeight w:val="199"/>
          <w:jc w:val="center"/>
        </w:trPr>
        <w:tc>
          <w:tcPr>
            <w:tcW w:w="3694" w:type="dxa"/>
            <w:gridSpan w:val="2"/>
          </w:tcPr>
          <w:p w14:paraId="16B56651" w14:textId="77777777" w:rsidR="003A71DE" w:rsidRPr="003F2CAD" w:rsidRDefault="003A71DE" w:rsidP="003A71DE">
            <w:pPr>
              <w:pStyle w:val="TAL"/>
              <w:rPr>
                <w:vertAlign w:val="superscript"/>
              </w:rPr>
            </w:pPr>
            <w:r w:rsidRPr="001C0E1B">
              <w:t xml:space="preserve">Assumption for </w:t>
            </w:r>
            <w:r>
              <w:t>IAB-MT</w:t>
            </w:r>
            <w:r w:rsidRPr="001C0E1B">
              <w:t xml:space="preserve"> beams</w:t>
            </w:r>
            <w:r w:rsidRPr="001C0E1B">
              <w:rPr>
                <w:vertAlign w:val="superscript"/>
              </w:rPr>
              <w:t xml:space="preserve">Note </w:t>
            </w:r>
            <w:r>
              <w:rPr>
                <w:vertAlign w:val="superscript"/>
              </w:rPr>
              <w:t>8</w:t>
            </w:r>
          </w:p>
        </w:tc>
        <w:tc>
          <w:tcPr>
            <w:tcW w:w="740" w:type="dxa"/>
          </w:tcPr>
          <w:p w14:paraId="4822EF17" w14:textId="77777777" w:rsidR="003A71DE" w:rsidRPr="001C0E1B" w:rsidRDefault="003A71DE" w:rsidP="003A71DE">
            <w:pPr>
              <w:pStyle w:val="TAC"/>
            </w:pPr>
          </w:p>
        </w:tc>
        <w:tc>
          <w:tcPr>
            <w:tcW w:w="2220" w:type="dxa"/>
            <w:gridSpan w:val="3"/>
          </w:tcPr>
          <w:p w14:paraId="7F3B31FF" w14:textId="77777777" w:rsidR="003A71DE" w:rsidRPr="001C0E1B" w:rsidRDefault="003A71DE" w:rsidP="003A71DE">
            <w:pPr>
              <w:pStyle w:val="TAC"/>
              <w:rPr>
                <w:b/>
              </w:rPr>
            </w:pPr>
            <w:r w:rsidRPr="001C0E1B">
              <w:t>Rough</w:t>
            </w:r>
          </w:p>
        </w:tc>
        <w:tc>
          <w:tcPr>
            <w:tcW w:w="2413" w:type="dxa"/>
            <w:gridSpan w:val="3"/>
            <w:tcBorders>
              <w:bottom w:val="single" w:sz="4" w:space="0" w:color="auto"/>
            </w:tcBorders>
          </w:tcPr>
          <w:p w14:paraId="1CFA1261" w14:textId="77777777" w:rsidR="003A71DE" w:rsidRPr="001C0E1B" w:rsidRDefault="003A71DE" w:rsidP="003A71DE">
            <w:pPr>
              <w:pStyle w:val="TAC"/>
              <w:rPr>
                <w:b/>
              </w:rPr>
            </w:pPr>
            <w:r w:rsidRPr="001C0E1B">
              <w:t>Rough</w:t>
            </w:r>
          </w:p>
        </w:tc>
      </w:tr>
      <w:tr w:rsidR="003A71DE" w:rsidRPr="001C0E1B" w14:paraId="042EF931" w14:textId="77777777" w:rsidTr="003A71DE">
        <w:trPr>
          <w:cantSplit/>
          <w:trHeight w:val="136"/>
          <w:jc w:val="center"/>
        </w:trPr>
        <w:tc>
          <w:tcPr>
            <w:tcW w:w="3694" w:type="dxa"/>
            <w:gridSpan w:val="2"/>
            <w:tcBorders>
              <w:left w:val="single" w:sz="4" w:space="0" w:color="auto"/>
              <w:bottom w:val="single" w:sz="4" w:space="0" w:color="auto"/>
            </w:tcBorders>
          </w:tcPr>
          <w:p w14:paraId="4CBF6A57" w14:textId="77777777" w:rsidR="003A71DE" w:rsidRPr="001C0E1B" w:rsidRDefault="003A71DE" w:rsidP="003A71DE">
            <w:pPr>
              <w:pStyle w:val="TAL"/>
              <w:rPr>
                <w:rFonts w:cs="Arial"/>
              </w:rPr>
            </w:pPr>
            <w:r w:rsidRPr="001C0E1B">
              <w:t>PDCCH_beta</w:t>
            </w:r>
          </w:p>
        </w:tc>
        <w:tc>
          <w:tcPr>
            <w:tcW w:w="740" w:type="dxa"/>
            <w:tcBorders>
              <w:bottom w:val="single" w:sz="4" w:space="0" w:color="auto"/>
            </w:tcBorders>
          </w:tcPr>
          <w:p w14:paraId="665F7806" w14:textId="77777777" w:rsidR="003A71DE" w:rsidRPr="001C0E1B" w:rsidRDefault="003A71DE" w:rsidP="003A71DE">
            <w:pPr>
              <w:pStyle w:val="TAC"/>
            </w:pPr>
            <w:r w:rsidRPr="001C0E1B">
              <w:t>dB</w:t>
            </w:r>
          </w:p>
        </w:tc>
        <w:tc>
          <w:tcPr>
            <w:tcW w:w="2220" w:type="dxa"/>
            <w:gridSpan w:val="3"/>
            <w:tcBorders>
              <w:bottom w:val="single" w:sz="4" w:space="0" w:color="auto"/>
            </w:tcBorders>
          </w:tcPr>
          <w:p w14:paraId="778C7803" w14:textId="77777777" w:rsidR="003A71DE" w:rsidRPr="001C0E1B" w:rsidRDefault="003A71DE" w:rsidP="003A71DE">
            <w:pPr>
              <w:pStyle w:val="TAC"/>
            </w:pPr>
            <w:r w:rsidRPr="001C0E1B">
              <w:t>4</w:t>
            </w:r>
          </w:p>
        </w:tc>
        <w:tc>
          <w:tcPr>
            <w:tcW w:w="2413" w:type="dxa"/>
            <w:gridSpan w:val="3"/>
            <w:tcBorders>
              <w:bottom w:val="nil"/>
            </w:tcBorders>
            <w:shd w:val="clear" w:color="auto" w:fill="auto"/>
          </w:tcPr>
          <w:p w14:paraId="62E4F244" w14:textId="77777777" w:rsidR="003A71DE" w:rsidRPr="001C0E1B" w:rsidRDefault="003A71DE" w:rsidP="003A71DE">
            <w:pPr>
              <w:pStyle w:val="TAC"/>
            </w:pPr>
            <w:r w:rsidRPr="001C0E1B">
              <w:t>Not sent</w:t>
            </w:r>
          </w:p>
        </w:tc>
      </w:tr>
      <w:tr w:rsidR="003A71DE" w:rsidRPr="001C0E1B" w14:paraId="42A8A1F6" w14:textId="77777777" w:rsidTr="003A71DE">
        <w:trPr>
          <w:cantSplit/>
          <w:trHeight w:val="136"/>
          <w:jc w:val="center"/>
        </w:trPr>
        <w:tc>
          <w:tcPr>
            <w:tcW w:w="3694" w:type="dxa"/>
            <w:gridSpan w:val="2"/>
            <w:tcBorders>
              <w:left w:val="single" w:sz="4" w:space="0" w:color="auto"/>
              <w:bottom w:val="single" w:sz="4" w:space="0" w:color="auto"/>
            </w:tcBorders>
          </w:tcPr>
          <w:p w14:paraId="191A8227" w14:textId="77777777" w:rsidR="003A71DE" w:rsidRPr="001C0E1B" w:rsidRDefault="003A71DE" w:rsidP="003A71DE">
            <w:pPr>
              <w:pStyle w:val="TAL"/>
              <w:rPr>
                <w:rFonts w:cs="Arial"/>
              </w:rPr>
            </w:pPr>
            <w:r w:rsidRPr="001C0E1B">
              <w:t>PDCCH_DMRS_beta</w:t>
            </w:r>
          </w:p>
        </w:tc>
        <w:tc>
          <w:tcPr>
            <w:tcW w:w="740" w:type="dxa"/>
            <w:tcBorders>
              <w:bottom w:val="single" w:sz="4" w:space="0" w:color="auto"/>
            </w:tcBorders>
          </w:tcPr>
          <w:p w14:paraId="28FFD23C" w14:textId="77777777" w:rsidR="003A71DE" w:rsidRPr="001C0E1B" w:rsidRDefault="003A71DE" w:rsidP="003A71DE">
            <w:pPr>
              <w:pStyle w:val="TAC"/>
            </w:pPr>
            <w:r w:rsidRPr="001C0E1B">
              <w:t>dB</w:t>
            </w:r>
          </w:p>
        </w:tc>
        <w:tc>
          <w:tcPr>
            <w:tcW w:w="2220" w:type="dxa"/>
            <w:gridSpan w:val="3"/>
            <w:tcBorders>
              <w:bottom w:val="single" w:sz="4" w:space="0" w:color="auto"/>
            </w:tcBorders>
          </w:tcPr>
          <w:p w14:paraId="793106E2" w14:textId="77777777" w:rsidR="003A71DE" w:rsidRPr="001C0E1B" w:rsidRDefault="003A71DE" w:rsidP="003A71DE">
            <w:pPr>
              <w:pStyle w:val="TAC"/>
            </w:pPr>
            <w:r w:rsidRPr="001C0E1B">
              <w:t>4</w:t>
            </w:r>
          </w:p>
        </w:tc>
        <w:tc>
          <w:tcPr>
            <w:tcW w:w="2413" w:type="dxa"/>
            <w:gridSpan w:val="3"/>
            <w:tcBorders>
              <w:top w:val="nil"/>
              <w:bottom w:val="nil"/>
            </w:tcBorders>
            <w:shd w:val="clear" w:color="auto" w:fill="auto"/>
          </w:tcPr>
          <w:p w14:paraId="68E20A0E" w14:textId="77777777" w:rsidR="003A71DE" w:rsidRPr="001C0E1B" w:rsidRDefault="003A71DE" w:rsidP="003A71DE">
            <w:pPr>
              <w:pStyle w:val="TAC"/>
            </w:pPr>
          </w:p>
        </w:tc>
      </w:tr>
      <w:tr w:rsidR="003A71DE" w:rsidRPr="001C0E1B" w14:paraId="7C635A35" w14:textId="77777777" w:rsidTr="003A71DE">
        <w:trPr>
          <w:cantSplit/>
          <w:trHeight w:val="145"/>
          <w:jc w:val="center"/>
        </w:trPr>
        <w:tc>
          <w:tcPr>
            <w:tcW w:w="3694" w:type="dxa"/>
            <w:gridSpan w:val="2"/>
            <w:tcBorders>
              <w:left w:val="single" w:sz="4" w:space="0" w:color="auto"/>
              <w:bottom w:val="single" w:sz="4" w:space="0" w:color="auto"/>
            </w:tcBorders>
          </w:tcPr>
          <w:p w14:paraId="5A5A4344" w14:textId="77777777" w:rsidR="003A71DE" w:rsidRPr="001C0E1B" w:rsidRDefault="003A71DE" w:rsidP="003A71DE">
            <w:pPr>
              <w:pStyle w:val="TAL"/>
              <w:rPr>
                <w:rFonts w:cs="Arial"/>
              </w:rPr>
            </w:pPr>
            <w:r w:rsidRPr="001C0E1B">
              <w:t>PBCH_beta</w:t>
            </w:r>
          </w:p>
        </w:tc>
        <w:tc>
          <w:tcPr>
            <w:tcW w:w="740" w:type="dxa"/>
            <w:tcBorders>
              <w:bottom w:val="single" w:sz="4" w:space="0" w:color="auto"/>
            </w:tcBorders>
          </w:tcPr>
          <w:p w14:paraId="53D36CEE" w14:textId="77777777" w:rsidR="003A71DE" w:rsidRPr="001C0E1B" w:rsidRDefault="003A71DE" w:rsidP="003A71DE">
            <w:pPr>
              <w:pStyle w:val="TAC"/>
            </w:pPr>
            <w:r w:rsidRPr="001C0E1B">
              <w:t>dB</w:t>
            </w:r>
          </w:p>
        </w:tc>
        <w:tc>
          <w:tcPr>
            <w:tcW w:w="2220" w:type="dxa"/>
            <w:gridSpan w:val="3"/>
            <w:tcBorders>
              <w:bottom w:val="nil"/>
            </w:tcBorders>
            <w:shd w:val="clear" w:color="auto" w:fill="auto"/>
          </w:tcPr>
          <w:p w14:paraId="7106CF82" w14:textId="77777777" w:rsidR="003A71DE" w:rsidRPr="001C0E1B" w:rsidRDefault="003A71DE" w:rsidP="003A71DE">
            <w:pPr>
              <w:pStyle w:val="TAC"/>
            </w:pPr>
            <w:r w:rsidRPr="001C0E1B">
              <w:t>0</w:t>
            </w:r>
          </w:p>
        </w:tc>
        <w:tc>
          <w:tcPr>
            <w:tcW w:w="2413" w:type="dxa"/>
            <w:gridSpan w:val="3"/>
            <w:tcBorders>
              <w:top w:val="nil"/>
              <w:bottom w:val="nil"/>
            </w:tcBorders>
            <w:shd w:val="clear" w:color="auto" w:fill="auto"/>
          </w:tcPr>
          <w:p w14:paraId="2D53A165" w14:textId="77777777" w:rsidR="003A71DE" w:rsidRPr="001C0E1B" w:rsidRDefault="003A71DE" w:rsidP="003A71DE">
            <w:pPr>
              <w:pStyle w:val="TAC"/>
            </w:pPr>
          </w:p>
        </w:tc>
      </w:tr>
      <w:tr w:rsidR="003A71DE" w:rsidRPr="001C0E1B" w14:paraId="7E2A1904" w14:textId="77777777" w:rsidTr="003A71DE">
        <w:trPr>
          <w:cantSplit/>
          <w:trHeight w:val="145"/>
          <w:jc w:val="center"/>
        </w:trPr>
        <w:tc>
          <w:tcPr>
            <w:tcW w:w="3694" w:type="dxa"/>
            <w:gridSpan w:val="2"/>
            <w:tcBorders>
              <w:left w:val="single" w:sz="4" w:space="0" w:color="auto"/>
              <w:bottom w:val="single" w:sz="4" w:space="0" w:color="auto"/>
            </w:tcBorders>
          </w:tcPr>
          <w:p w14:paraId="0A889E24" w14:textId="77777777" w:rsidR="003A71DE" w:rsidRPr="001C0E1B" w:rsidRDefault="003A71DE" w:rsidP="003A71DE">
            <w:pPr>
              <w:pStyle w:val="TAL"/>
              <w:rPr>
                <w:rFonts w:cs="Arial"/>
              </w:rPr>
            </w:pPr>
            <w:r w:rsidRPr="001C0E1B">
              <w:t>PSS_beta</w:t>
            </w:r>
          </w:p>
        </w:tc>
        <w:tc>
          <w:tcPr>
            <w:tcW w:w="740" w:type="dxa"/>
            <w:tcBorders>
              <w:bottom w:val="single" w:sz="4" w:space="0" w:color="auto"/>
            </w:tcBorders>
          </w:tcPr>
          <w:p w14:paraId="36277A5C"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238DE681" w14:textId="77777777" w:rsidR="003A71DE" w:rsidRPr="001C0E1B" w:rsidRDefault="003A71DE" w:rsidP="003A71DE">
            <w:pPr>
              <w:pStyle w:val="TAC"/>
            </w:pPr>
          </w:p>
        </w:tc>
        <w:tc>
          <w:tcPr>
            <w:tcW w:w="2413" w:type="dxa"/>
            <w:gridSpan w:val="3"/>
            <w:tcBorders>
              <w:top w:val="nil"/>
              <w:bottom w:val="nil"/>
            </w:tcBorders>
            <w:shd w:val="clear" w:color="auto" w:fill="auto"/>
          </w:tcPr>
          <w:p w14:paraId="15D0967E" w14:textId="77777777" w:rsidR="003A71DE" w:rsidRPr="001C0E1B" w:rsidRDefault="003A71DE" w:rsidP="003A71DE">
            <w:pPr>
              <w:pStyle w:val="TAC"/>
            </w:pPr>
          </w:p>
        </w:tc>
      </w:tr>
      <w:tr w:rsidR="003A71DE" w:rsidRPr="001C0E1B" w14:paraId="30013741" w14:textId="77777777" w:rsidTr="003A71DE">
        <w:trPr>
          <w:cantSplit/>
          <w:trHeight w:val="136"/>
          <w:jc w:val="center"/>
        </w:trPr>
        <w:tc>
          <w:tcPr>
            <w:tcW w:w="3694" w:type="dxa"/>
            <w:gridSpan w:val="2"/>
            <w:tcBorders>
              <w:left w:val="single" w:sz="4" w:space="0" w:color="auto"/>
              <w:bottom w:val="single" w:sz="4" w:space="0" w:color="auto"/>
            </w:tcBorders>
          </w:tcPr>
          <w:p w14:paraId="300EA5F7" w14:textId="77777777" w:rsidR="003A71DE" w:rsidRPr="001C0E1B" w:rsidRDefault="003A71DE" w:rsidP="003A71DE">
            <w:pPr>
              <w:pStyle w:val="TAL"/>
              <w:rPr>
                <w:rFonts w:cs="Arial"/>
              </w:rPr>
            </w:pPr>
            <w:r w:rsidRPr="001C0E1B">
              <w:t>SSS_beta</w:t>
            </w:r>
          </w:p>
        </w:tc>
        <w:tc>
          <w:tcPr>
            <w:tcW w:w="740" w:type="dxa"/>
            <w:tcBorders>
              <w:bottom w:val="single" w:sz="4" w:space="0" w:color="auto"/>
            </w:tcBorders>
          </w:tcPr>
          <w:p w14:paraId="3D01C3C8"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07C09B56" w14:textId="77777777" w:rsidR="003A71DE" w:rsidRPr="001C0E1B" w:rsidRDefault="003A71DE" w:rsidP="003A71DE">
            <w:pPr>
              <w:pStyle w:val="TAC"/>
            </w:pPr>
          </w:p>
        </w:tc>
        <w:tc>
          <w:tcPr>
            <w:tcW w:w="2413" w:type="dxa"/>
            <w:gridSpan w:val="3"/>
            <w:tcBorders>
              <w:top w:val="nil"/>
              <w:bottom w:val="nil"/>
            </w:tcBorders>
            <w:shd w:val="clear" w:color="auto" w:fill="auto"/>
          </w:tcPr>
          <w:p w14:paraId="0313F741" w14:textId="77777777" w:rsidR="003A71DE" w:rsidRPr="001C0E1B" w:rsidRDefault="003A71DE" w:rsidP="003A71DE">
            <w:pPr>
              <w:pStyle w:val="TAC"/>
            </w:pPr>
          </w:p>
        </w:tc>
      </w:tr>
      <w:tr w:rsidR="003A71DE" w:rsidRPr="001C0E1B" w14:paraId="117DC99C" w14:textId="77777777" w:rsidTr="003A71DE">
        <w:trPr>
          <w:cantSplit/>
          <w:trHeight w:val="136"/>
          <w:jc w:val="center"/>
        </w:trPr>
        <w:tc>
          <w:tcPr>
            <w:tcW w:w="3694" w:type="dxa"/>
            <w:gridSpan w:val="2"/>
            <w:tcBorders>
              <w:left w:val="single" w:sz="4" w:space="0" w:color="auto"/>
              <w:bottom w:val="single" w:sz="4" w:space="0" w:color="auto"/>
            </w:tcBorders>
          </w:tcPr>
          <w:p w14:paraId="39B18CC3" w14:textId="77777777" w:rsidR="003A71DE" w:rsidRPr="001C0E1B" w:rsidRDefault="003A71DE" w:rsidP="003A71DE">
            <w:pPr>
              <w:pStyle w:val="TAL"/>
              <w:rPr>
                <w:rFonts w:cs="Arial"/>
              </w:rPr>
            </w:pPr>
            <w:r w:rsidRPr="001C0E1B">
              <w:t>PDSCH_beta</w:t>
            </w:r>
          </w:p>
        </w:tc>
        <w:tc>
          <w:tcPr>
            <w:tcW w:w="740" w:type="dxa"/>
            <w:tcBorders>
              <w:bottom w:val="single" w:sz="4" w:space="0" w:color="auto"/>
            </w:tcBorders>
          </w:tcPr>
          <w:p w14:paraId="6B71DEA4"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0A773690" w14:textId="77777777" w:rsidR="003A71DE" w:rsidRPr="001C0E1B" w:rsidRDefault="003A71DE" w:rsidP="003A71DE">
            <w:pPr>
              <w:pStyle w:val="TAC"/>
            </w:pPr>
          </w:p>
        </w:tc>
        <w:tc>
          <w:tcPr>
            <w:tcW w:w="2413" w:type="dxa"/>
            <w:gridSpan w:val="3"/>
            <w:tcBorders>
              <w:top w:val="nil"/>
              <w:bottom w:val="nil"/>
            </w:tcBorders>
            <w:shd w:val="clear" w:color="auto" w:fill="auto"/>
          </w:tcPr>
          <w:p w14:paraId="1A74E4E4" w14:textId="77777777" w:rsidR="003A71DE" w:rsidRPr="001C0E1B" w:rsidRDefault="003A71DE" w:rsidP="003A71DE">
            <w:pPr>
              <w:pStyle w:val="TAC"/>
            </w:pPr>
          </w:p>
        </w:tc>
      </w:tr>
      <w:tr w:rsidR="003A71DE" w:rsidRPr="001C0E1B" w14:paraId="50EA971E" w14:textId="77777777" w:rsidTr="003A71DE">
        <w:trPr>
          <w:cantSplit/>
          <w:trHeight w:val="136"/>
          <w:jc w:val="center"/>
        </w:trPr>
        <w:tc>
          <w:tcPr>
            <w:tcW w:w="3694" w:type="dxa"/>
            <w:gridSpan w:val="2"/>
            <w:tcBorders>
              <w:left w:val="single" w:sz="4" w:space="0" w:color="auto"/>
              <w:bottom w:val="single" w:sz="4" w:space="0" w:color="auto"/>
            </w:tcBorders>
          </w:tcPr>
          <w:p w14:paraId="21AC23CA" w14:textId="77777777" w:rsidR="003A71DE" w:rsidRPr="001C0E1B" w:rsidRDefault="003A71DE" w:rsidP="003A71DE">
            <w:pPr>
              <w:pStyle w:val="TAL"/>
              <w:rPr>
                <w:rFonts w:cs="Arial"/>
              </w:rPr>
            </w:pPr>
            <w:r w:rsidRPr="001C0E1B">
              <w:t>OCNG_beta</w:t>
            </w:r>
          </w:p>
        </w:tc>
        <w:tc>
          <w:tcPr>
            <w:tcW w:w="740" w:type="dxa"/>
            <w:tcBorders>
              <w:bottom w:val="single" w:sz="4" w:space="0" w:color="auto"/>
            </w:tcBorders>
          </w:tcPr>
          <w:p w14:paraId="63E5C61C" w14:textId="77777777" w:rsidR="003A71DE" w:rsidRPr="001C0E1B" w:rsidRDefault="003A71DE" w:rsidP="003A71DE">
            <w:pPr>
              <w:pStyle w:val="TAC"/>
            </w:pPr>
            <w:r w:rsidRPr="001C0E1B">
              <w:t>dB</w:t>
            </w:r>
          </w:p>
        </w:tc>
        <w:tc>
          <w:tcPr>
            <w:tcW w:w="2220" w:type="dxa"/>
            <w:gridSpan w:val="3"/>
            <w:tcBorders>
              <w:top w:val="nil"/>
            </w:tcBorders>
            <w:shd w:val="clear" w:color="auto" w:fill="auto"/>
          </w:tcPr>
          <w:p w14:paraId="00EE1630" w14:textId="77777777" w:rsidR="003A71DE" w:rsidRPr="001C0E1B" w:rsidRDefault="003A71DE" w:rsidP="003A71DE">
            <w:pPr>
              <w:pStyle w:val="TAC"/>
            </w:pPr>
          </w:p>
        </w:tc>
        <w:tc>
          <w:tcPr>
            <w:tcW w:w="2413" w:type="dxa"/>
            <w:gridSpan w:val="3"/>
            <w:tcBorders>
              <w:top w:val="nil"/>
              <w:bottom w:val="nil"/>
            </w:tcBorders>
            <w:shd w:val="clear" w:color="auto" w:fill="auto"/>
          </w:tcPr>
          <w:p w14:paraId="48D5E623" w14:textId="77777777" w:rsidR="003A71DE" w:rsidRPr="001C0E1B" w:rsidRDefault="003A71DE" w:rsidP="003A71DE">
            <w:pPr>
              <w:pStyle w:val="TAC"/>
            </w:pPr>
          </w:p>
        </w:tc>
      </w:tr>
      <w:tr w:rsidR="003A71DE" w:rsidRPr="001C0E1B" w14:paraId="2FB96305" w14:textId="77777777" w:rsidTr="003A71DE">
        <w:trPr>
          <w:cantSplit/>
          <w:trHeight w:val="149"/>
          <w:jc w:val="center"/>
        </w:trPr>
        <w:tc>
          <w:tcPr>
            <w:tcW w:w="2405" w:type="dxa"/>
          </w:tcPr>
          <w:p w14:paraId="52B44D5D" w14:textId="77777777" w:rsidR="003A71DE" w:rsidRPr="001C0E1B" w:rsidRDefault="003A71DE" w:rsidP="003A71DE">
            <w:pPr>
              <w:pStyle w:val="TAL"/>
            </w:pPr>
            <w:r w:rsidRPr="001C0E1B">
              <w:t>SNR on RLM-RS1</w:t>
            </w:r>
          </w:p>
        </w:tc>
        <w:tc>
          <w:tcPr>
            <w:tcW w:w="1289" w:type="dxa"/>
          </w:tcPr>
          <w:p w14:paraId="6A08BF1A" w14:textId="77777777" w:rsidR="003A71DE" w:rsidRPr="001C0E1B" w:rsidRDefault="003A71DE" w:rsidP="003A71DE">
            <w:pPr>
              <w:pStyle w:val="TAL"/>
              <w:rPr>
                <w:noProof/>
              </w:rPr>
            </w:pPr>
            <w:r w:rsidRPr="001C0E1B">
              <w:rPr>
                <w:noProof/>
              </w:rPr>
              <w:t>Config 1</w:t>
            </w:r>
          </w:p>
        </w:tc>
        <w:tc>
          <w:tcPr>
            <w:tcW w:w="740" w:type="dxa"/>
          </w:tcPr>
          <w:p w14:paraId="6C982BDF" w14:textId="77777777" w:rsidR="003A71DE" w:rsidRPr="001C0E1B" w:rsidRDefault="003A71DE" w:rsidP="003A71DE">
            <w:pPr>
              <w:pStyle w:val="TAC"/>
            </w:pPr>
            <w:r w:rsidRPr="001C0E1B">
              <w:t>dB</w:t>
            </w:r>
          </w:p>
        </w:tc>
        <w:tc>
          <w:tcPr>
            <w:tcW w:w="740" w:type="dxa"/>
          </w:tcPr>
          <w:p w14:paraId="24D80BA4" w14:textId="77777777" w:rsidR="003A71DE" w:rsidRPr="001C0E1B" w:rsidRDefault="003A71DE" w:rsidP="003A71DE">
            <w:pPr>
              <w:pStyle w:val="TAC"/>
            </w:pPr>
            <w:r w:rsidRPr="001C0E1B">
              <w:t>2</w:t>
            </w:r>
            <w:r w:rsidRPr="001C0E1B">
              <w:rPr>
                <w:vertAlign w:val="superscript"/>
              </w:rPr>
              <w:t xml:space="preserve">Note </w:t>
            </w:r>
            <w:r>
              <w:rPr>
                <w:vertAlign w:val="superscript"/>
              </w:rPr>
              <w:t>9</w:t>
            </w:r>
          </w:p>
        </w:tc>
        <w:tc>
          <w:tcPr>
            <w:tcW w:w="917" w:type="dxa"/>
          </w:tcPr>
          <w:p w14:paraId="0F434F59" w14:textId="77777777" w:rsidR="003A71DE" w:rsidRPr="001C0E1B" w:rsidRDefault="003A71DE" w:rsidP="003A71DE">
            <w:pPr>
              <w:pStyle w:val="TAC"/>
            </w:pPr>
            <w:r w:rsidRPr="001C0E1B">
              <w:t>-6</w:t>
            </w:r>
            <w:r w:rsidRPr="001C0E1B">
              <w:rPr>
                <w:vertAlign w:val="superscript"/>
              </w:rPr>
              <w:t>Note</w:t>
            </w:r>
            <w:r>
              <w:rPr>
                <w:vertAlign w:val="superscript"/>
              </w:rPr>
              <w:t xml:space="preserve"> 9</w:t>
            </w:r>
          </w:p>
        </w:tc>
        <w:tc>
          <w:tcPr>
            <w:tcW w:w="563" w:type="dxa"/>
          </w:tcPr>
          <w:p w14:paraId="2447C8B9" w14:textId="77777777" w:rsidR="003A71DE" w:rsidRPr="001C0E1B" w:rsidRDefault="003A71DE" w:rsidP="003A71DE">
            <w:pPr>
              <w:pStyle w:val="TAC"/>
            </w:pPr>
            <w:r w:rsidRPr="001C0E1B">
              <w:t>-15</w:t>
            </w:r>
          </w:p>
        </w:tc>
        <w:tc>
          <w:tcPr>
            <w:tcW w:w="2413" w:type="dxa"/>
            <w:gridSpan w:val="3"/>
            <w:tcBorders>
              <w:top w:val="nil"/>
            </w:tcBorders>
            <w:shd w:val="clear" w:color="auto" w:fill="auto"/>
          </w:tcPr>
          <w:p w14:paraId="70EC2E4E" w14:textId="77777777" w:rsidR="003A71DE" w:rsidRPr="001C0E1B" w:rsidRDefault="003A71DE" w:rsidP="003A71DE">
            <w:pPr>
              <w:pStyle w:val="TAC"/>
            </w:pPr>
          </w:p>
        </w:tc>
      </w:tr>
      <w:tr w:rsidR="003A71DE" w:rsidRPr="001C0E1B" w14:paraId="48C01C53" w14:textId="77777777" w:rsidTr="003A71DE">
        <w:trPr>
          <w:cantSplit/>
          <w:trHeight w:val="199"/>
          <w:jc w:val="center"/>
        </w:trPr>
        <w:tc>
          <w:tcPr>
            <w:tcW w:w="2405" w:type="dxa"/>
          </w:tcPr>
          <w:p w14:paraId="761873E1" w14:textId="77777777" w:rsidR="003A71DE" w:rsidRPr="001C0E1B" w:rsidRDefault="003A71DE" w:rsidP="003A71DE">
            <w:pPr>
              <w:pStyle w:val="TAL"/>
              <w:rPr>
                <w:rFonts w:eastAsia="?? ??"/>
              </w:rPr>
            </w:pPr>
            <w:r w:rsidRPr="001C0E1B">
              <w:t>SNR on RLM-RS2</w:t>
            </w:r>
          </w:p>
        </w:tc>
        <w:tc>
          <w:tcPr>
            <w:tcW w:w="1289" w:type="dxa"/>
          </w:tcPr>
          <w:p w14:paraId="2322805E" w14:textId="77777777" w:rsidR="003A71DE" w:rsidRPr="001C0E1B" w:rsidRDefault="003A71DE" w:rsidP="003A71DE">
            <w:pPr>
              <w:pStyle w:val="TAL"/>
              <w:rPr>
                <w:noProof/>
              </w:rPr>
            </w:pPr>
            <w:r w:rsidRPr="001C0E1B">
              <w:rPr>
                <w:noProof/>
              </w:rPr>
              <w:t>Config 1</w:t>
            </w:r>
          </w:p>
        </w:tc>
        <w:tc>
          <w:tcPr>
            <w:tcW w:w="740" w:type="dxa"/>
          </w:tcPr>
          <w:p w14:paraId="7DA352E9" w14:textId="77777777" w:rsidR="003A71DE" w:rsidRPr="001C0E1B" w:rsidRDefault="003A71DE" w:rsidP="003A71DE">
            <w:pPr>
              <w:pStyle w:val="TAC"/>
            </w:pPr>
          </w:p>
        </w:tc>
        <w:tc>
          <w:tcPr>
            <w:tcW w:w="2220" w:type="dxa"/>
            <w:gridSpan w:val="3"/>
          </w:tcPr>
          <w:p w14:paraId="7DB0C0C2" w14:textId="77777777" w:rsidR="003A71DE" w:rsidRPr="001C0E1B" w:rsidRDefault="003A71DE" w:rsidP="003A71DE">
            <w:pPr>
              <w:pStyle w:val="TAC"/>
            </w:pPr>
            <w:r w:rsidRPr="001C0E1B">
              <w:t>Not sent</w:t>
            </w:r>
          </w:p>
        </w:tc>
        <w:tc>
          <w:tcPr>
            <w:tcW w:w="740" w:type="dxa"/>
          </w:tcPr>
          <w:p w14:paraId="00DFC618" w14:textId="77777777" w:rsidR="003A71DE" w:rsidRPr="001C0E1B" w:rsidRDefault="003A71DE" w:rsidP="003A71DE">
            <w:pPr>
              <w:pStyle w:val="TAC"/>
            </w:pPr>
            <w:r w:rsidRPr="001C0E1B">
              <w:t>2</w:t>
            </w:r>
            <w:r w:rsidRPr="001C0E1B">
              <w:rPr>
                <w:vertAlign w:val="superscript"/>
              </w:rPr>
              <w:t xml:space="preserve">Note </w:t>
            </w:r>
            <w:r>
              <w:rPr>
                <w:vertAlign w:val="superscript"/>
              </w:rPr>
              <w:t>9</w:t>
            </w:r>
          </w:p>
        </w:tc>
        <w:tc>
          <w:tcPr>
            <w:tcW w:w="740" w:type="dxa"/>
          </w:tcPr>
          <w:p w14:paraId="23BF44B0" w14:textId="77777777" w:rsidR="003A71DE" w:rsidRPr="001C0E1B" w:rsidRDefault="003A71DE" w:rsidP="003A71DE">
            <w:pPr>
              <w:pStyle w:val="TAC"/>
            </w:pPr>
            <w:r w:rsidRPr="001C0E1B">
              <w:t>-14</w:t>
            </w:r>
          </w:p>
        </w:tc>
        <w:tc>
          <w:tcPr>
            <w:tcW w:w="933" w:type="dxa"/>
          </w:tcPr>
          <w:p w14:paraId="7BBACFBA" w14:textId="77777777" w:rsidR="003A71DE" w:rsidRPr="001C0E1B" w:rsidRDefault="003A71DE" w:rsidP="003A71DE">
            <w:pPr>
              <w:pStyle w:val="TAC"/>
            </w:pPr>
            <w:r w:rsidRPr="001C0E1B">
              <w:t>-15</w:t>
            </w:r>
          </w:p>
        </w:tc>
      </w:tr>
      <w:tr w:rsidR="003A71DE" w:rsidRPr="001C0E1B" w14:paraId="1822D5A3" w14:textId="77777777" w:rsidTr="003A71DE">
        <w:trPr>
          <w:cantSplit/>
          <w:trHeight w:val="199"/>
          <w:jc w:val="center"/>
        </w:trPr>
        <w:tc>
          <w:tcPr>
            <w:tcW w:w="2405" w:type="dxa"/>
          </w:tcPr>
          <w:p w14:paraId="0D0B873A" w14:textId="77777777" w:rsidR="003A71DE" w:rsidRPr="001C0E1B" w:rsidRDefault="003A71DE" w:rsidP="003A71DE">
            <w:pPr>
              <w:pStyle w:val="TAL"/>
              <w:rPr>
                <w:lang w:eastAsia="zh-CN"/>
              </w:rPr>
            </w:pPr>
            <w:r w:rsidRPr="001C0E1B">
              <w:rPr>
                <w:lang w:eastAsia="zh-CN"/>
              </w:rPr>
              <w:t>SNR on other channels and signals</w:t>
            </w:r>
          </w:p>
        </w:tc>
        <w:tc>
          <w:tcPr>
            <w:tcW w:w="1289" w:type="dxa"/>
          </w:tcPr>
          <w:p w14:paraId="0E4F8534" w14:textId="77777777" w:rsidR="003A71DE" w:rsidRPr="001C0E1B" w:rsidRDefault="003A71DE" w:rsidP="003A71DE">
            <w:pPr>
              <w:pStyle w:val="TAL"/>
              <w:rPr>
                <w:noProof/>
                <w:lang w:eastAsia="zh-CN"/>
              </w:rPr>
            </w:pPr>
            <w:r w:rsidRPr="001C0E1B">
              <w:rPr>
                <w:noProof/>
                <w:lang w:eastAsia="zh-CN"/>
              </w:rPr>
              <w:t>Config 1</w:t>
            </w:r>
          </w:p>
        </w:tc>
        <w:tc>
          <w:tcPr>
            <w:tcW w:w="740" w:type="dxa"/>
          </w:tcPr>
          <w:p w14:paraId="1BB5DA29" w14:textId="77777777" w:rsidR="003A71DE" w:rsidRPr="001C0E1B" w:rsidRDefault="003A71DE" w:rsidP="003A71DE">
            <w:pPr>
              <w:pStyle w:val="TAC"/>
              <w:rPr>
                <w:lang w:eastAsia="zh-CN"/>
              </w:rPr>
            </w:pPr>
            <w:r w:rsidRPr="001C0E1B">
              <w:rPr>
                <w:lang w:eastAsia="zh-CN"/>
              </w:rPr>
              <w:t>dB</w:t>
            </w:r>
          </w:p>
        </w:tc>
        <w:tc>
          <w:tcPr>
            <w:tcW w:w="2220" w:type="dxa"/>
            <w:gridSpan w:val="3"/>
          </w:tcPr>
          <w:p w14:paraId="2A7F0833" w14:textId="77777777" w:rsidR="003A71DE" w:rsidRPr="001C0E1B" w:rsidRDefault="003A71DE" w:rsidP="003A71DE">
            <w:pPr>
              <w:pStyle w:val="TAC"/>
              <w:rPr>
                <w:lang w:eastAsia="zh-CN"/>
              </w:rPr>
            </w:pPr>
            <w:r w:rsidRPr="001C0E1B">
              <w:rPr>
                <w:lang w:eastAsia="zh-CN"/>
              </w:rPr>
              <w:t>2</w:t>
            </w:r>
            <w:r w:rsidRPr="001C0E1B">
              <w:rPr>
                <w:vertAlign w:val="superscript"/>
              </w:rPr>
              <w:t xml:space="preserve">Note </w:t>
            </w:r>
            <w:r>
              <w:rPr>
                <w:vertAlign w:val="superscript"/>
              </w:rPr>
              <w:t>9</w:t>
            </w:r>
          </w:p>
        </w:tc>
        <w:tc>
          <w:tcPr>
            <w:tcW w:w="2413" w:type="dxa"/>
            <w:gridSpan w:val="3"/>
          </w:tcPr>
          <w:p w14:paraId="666A53EF" w14:textId="77777777" w:rsidR="003A71DE" w:rsidRPr="001C0E1B" w:rsidRDefault="003A71DE" w:rsidP="003A71DE">
            <w:pPr>
              <w:pStyle w:val="TAC"/>
              <w:rPr>
                <w:lang w:eastAsia="zh-CN"/>
              </w:rPr>
            </w:pPr>
            <w:r w:rsidRPr="001C0E1B">
              <w:rPr>
                <w:lang w:eastAsia="zh-CN"/>
              </w:rPr>
              <w:t>N/A</w:t>
            </w:r>
          </w:p>
        </w:tc>
      </w:tr>
      <w:tr w:rsidR="003A71DE" w:rsidRPr="001C0E1B" w14:paraId="32316A09" w14:textId="77777777" w:rsidTr="003A71DE">
        <w:trPr>
          <w:cantSplit/>
          <w:trHeight w:val="153"/>
          <w:jc w:val="center"/>
        </w:trPr>
        <w:tc>
          <w:tcPr>
            <w:tcW w:w="2405" w:type="dxa"/>
          </w:tcPr>
          <w:p w14:paraId="0B6A9194" w14:textId="77777777" w:rsidR="003A71DE" w:rsidRPr="001C0E1B" w:rsidRDefault="003A71DE" w:rsidP="003A71DE">
            <w:pPr>
              <w:pStyle w:val="TAL"/>
            </w:pPr>
            <w:r w:rsidRPr="001C0E1B">
              <w:rPr>
                <w:position w:val="-12"/>
              </w:rPr>
              <w:object w:dxaOrig="420" w:dyaOrig="360" w14:anchorId="2C80B41D">
                <v:shape id="_x0000_i1100" type="#_x0000_t75" style="width:20.75pt;height:20.75pt" o:ole="" fillcolor="window">
                  <v:imagedata r:id="rId114" o:title=""/>
                </v:shape>
                <o:OLEObject Type="Embed" ProgID="Equation.3" ShapeID="_x0000_i1100" DrawAspect="Content" ObjectID="_1717578444" r:id="rId131"/>
              </w:object>
            </w:r>
          </w:p>
        </w:tc>
        <w:tc>
          <w:tcPr>
            <w:tcW w:w="1289" w:type="dxa"/>
          </w:tcPr>
          <w:p w14:paraId="125F998F" w14:textId="77777777" w:rsidR="003A71DE" w:rsidRPr="001C0E1B" w:rsidRDefault="003A71DE" w:rsidP="003A71DE">
            <w:pPr>
              <w:pStyle w:val="TAL"/>
              <w:rPr>
                <w:noProof/>
              </w:rPr>
            </w:pPr>
            <w:r w:rsidRPr="001C0E1B">
              <w:rPr>
                <w:noProof/>
              </w:rPr>
              <w:t>Config 1</w:t>
            </w:r>
          </w:p>
        </w:tc>
        <w:tc>
          <w:tcPr>
            <w:tcW w:w="740" w:type="dxa"/>
          </w:tcPr>
          <w:p w14:paraId="7892BEAA" w14:textId="77777777" w:rsidR="003A71DE" w:rsidRPr="001C0E1B" w:rsidRDefault="003A71DE" w:rsidP="003A71DE">
            <w:pPr>
              <w:pStyle w:val="TAC"/>
            </w:pPr>
            <w:r w:rsidRPr="001C0E1B">
              <w:t>dBm/</w:t>
            </w:r>
            <w:r w:rsidRPr="001C0E1B">
              <w:br/>
              <w:t>15kHz</w:t>
            </w:r>
          </w:p>
        </w:tc>
        <w:tc>
          <w:tcPr>
            <w:tcW w:w="2220" w:type="dxa"/>
            <w:gridSpan w:val="3"/>
          </w:tcPr>
          <w:p w14:paraId="30A9770B" w14:textId="77777777" w:rsidR="003A71DE" w:rsidRPr="001C0E1B" w:rsidRDefault="003A71DE" w:rsidP="003A71DE">
            <w:pPr>
              <w:pStyle w:val="TAC"/>
            </w:pPr>
            <w:r w:rsidRPr="001C0E1B">
              <w:t>-92.1</w:t>
            </w:r>
          </w:p>
        </w:tc>
        <w:tc>
          <w:tcPr>
            <w:tcW w:w="2413" w:type="dxa"/>
            <w:gridSpan w:val="3"/>
          </w:tcPr>
          <w:p w14:paraId="7048C16D" w14:textId="77777777" w:rsidR="003A71DE" w:rsidRPr="001C0E1B" w:rsidRDefault="003A71DE" w:rsidP="003A71DE">
            <w:pPr>
              <w:pStyle w:val="TAC"/>
            </w:pPr>
            <w:r w:rsidRPr="001C0E1B">
              <w:t>-92.1</w:t>
            </w:r>
          </w:p>
        </w:tc>
      </w:tr>
      <w:tr w:rsidR="003A71DE" w:rsidRPr="001C0E1B" w14:paraId="304CFA78" w14:textId="77777777" w:rsidTr="003A71DE">
        <w:trPr>
          <w:cantSplit/>
          <w:trHeight w:val="168"/>
          <w:jc w:val="center"/>
        </w:trPr>
        <w:tc>
          <w:tcPr>
            <w:tcW w:w="3694" w:type="dxa"/>
            <w:gridSpan w:val="2"/>
          </w:tcPr>
          <w:p w14:paraId="2CBDA36D" w14:textId="77777777" w:rsidR="003A71DE" w:rsidRPr="001C0E1B" w:rsidRDefault="003A71DE" w:rsidP="003A71DE">
            <w:pPr>
              <w:pStyle w:val="TAL"/>
            </w:pPr>
            <w:r w:rsidRPr="001C0E1B">
              <w:rPr>
                <w:rFonts w:eastAsia="?? ??"/>
              </w:rPr>
              <w:t>Propagation condition</w:t>
            </w:r>
          </w:p>
        </w:tc>
        <w:tc>
          <w:tcPr>
            <w:tcW w:w="740" w:type="dxa"/>
          </w:tcPr>
          <w:p w14:paraId="0233635E" w14:textId="77777777" w:rsidR="003A71DE" w:rsidRPr="001C0E1B" w:rsidRDefault="003A71DE" w:rsidP="003A71DE">
            <w:pPr>
              <w:pStyle w:val="TAC"/>
            </w:pPr>
          </w:p>
        </w:tc>
        <w:tc>
          <w:tcPr>
            <w:tcW w:w="2220" w:type="dxa"/>
            <w:gridSpan w:val="3"/>
          </w:tcPr>
          <w:p w14:paraId="0877CDAA" w14:textId="77777777" w:rsidR="003A71DE" w:rsidRPr="001C0E1B" w:rsidRDefault="003A71DE" w:rsidP="003A71DE">
            <w:pPr>
              <w:pStyle w:val="TAC"/>
            </w:pPr>
            <w:r w:rsidRPr="001C0E1B">
              <w:t>TDL-C 300ns 100Hz</w:t>
            </w:r>
          </w:p>
        </w:tc>
        <w:tc>
          <w:tcPr>
            <w:tcW w:w="2413" w:type="dxa"/>
            <w:gridSpan w:val="3"/>
          </w:tcPr>
          <w:p w14:paraId="7719B54B" w14:textId="77777777" w:rsidR="003A71DE" w:rsidRPr="001C0E1B" w:rsidRDefault="003A71DE" w:rsidP="003A71DE">
            <w:pPr>
              <w:pStyle w:val="TAC"/>
            </w:pPr>
            <w:r w:rsidRPr="001C0E1B">
              <w:t>TDL-C 300ns 100Hz</w:t>
            </w:r>
          </w:p>
        </w:tc>
      </w:tr>
      <w:tr w:rsidR="003A71DE" w:rsidRPr="001C0E1B" w14:paraId="32C424D4" w14:textId="77777777" w:rsidTr="003A71DE">
        <w:trPr>
          <w:cantSplit/>
          <w:trHeight w:val="168"/>
          <w:jc w:val="center"/>
        </w:trPr>
        <w:tc>
          <w:tcPr>
            <w:tcW w:w="9067" w:type="dxa"/>
            <w:gridSpan w:val="9"/>
          </w:tcPr>
          <w:p w14:paraId="14319E72" w14:textId="77777777" w:rsidR="003A71DE" w:rsidRPr="001C0E1B" w:rsidRDefault="003A71DE" w:rsidP="003A71DE">
            <w:pPr>
              <w:pStyle w:val="TAN"/>
            </w:pPr>
            <w:r w:rsidRPr="001C0E1B">
              <w:t>Note 1:</w:t>
            </w:r>
            <w:r w:rsidRPr="001C0E1B">
              <w:tab/>
              <w:t>OCNG shall be used such that the resources in Cell 1 are fully allocated and a constant total transmitted power spectral density is achieved for all OFDM symbols.</w:t>
            </w:r>
          </w:p>
          <w:p w14:paraId="4E982E84" w14:textId="77777777" w:rsidR="003A71DE" w:rsidRPr="001C0E1B" w:rsidRDefault="003A71DE" w:rsidP="003A71DE">
            <w:pPr>
              <w:pStyle w:val="TAN"/>
            </w:pPr>
            <w:r w:rsidRPr="001C0E1B">
              <w:t>Note 2:</w:t>
            </w:r>
            <w:r w:rsidRPr="001C0E1B">
              <w:tab/>
              <w:t xml:space="preserve">The uplink resources for CSI reporting are assigned to the </w:t>
            </w:r>
            <w:r>
              <w:t>IAB-MT</w:t>
            </w:r>
            <w:r w:rsidRPr="001C0E1B">
              <w:t xml:space="preserve"> prior to the start of time period T1.</w:t>
            </w:r>
          </w:p>
          <w:p w14:paraId="3F3D5326" w14:textId="77777777" w:rsidR="003A71DE" w:rsidRPr="001C0E1B" w:rsidRDefault="003A71DE" w:rsidP="003A71DE">
            <w:pPr>
              <w:pStyle w:val="TAN"/>
            </w:pPr>
            <w:r w:rsidRPr="001C0E1B">
              <w:t>Note 3:</w:t>
            </w:r>
            <w:r w:rsidRPr="001C0E1B">
              <w:tab/>
              <w:t xml:space="preserve">NZP CSI-RS resource set configuration for CSI reporting are assigned to the </w:t>
            </w:r>
            <w:r>
              <w:t>IAB-MT</w:t>
            </w:r>
            <w:r w:rsidRPr="001C0E1B">
              <w:t xml:space="preserve"> prior to the start of time period T1.</w:t>
            </w:r>
          </w:p>
          <w:p w14:paraId="2EABA070" w14:textId="77777777" w:rsidR="003A71DE" w:rsidRPr="001C0E1B" w:rsidRDefault="003A71DE" w:rsidP="003A71DE">
            <w:pPr>
              <w:pStyle w:val="TAN"/>
            </w:pPr>
            <w:r w:rsidRPr="001C0E1B">
              <w:t xml:space="preserve">Note </w:t>
            </w:r>
            <w:r>
              <w:t>4</w:t>
            </w:r>
            <w:r w:rsidRPr="001C0E1B">
              <w:t>:</w:t>
            </w:r>
            <w:r w:rsidRPr="001C0E1B">
              <w:tab/>
              <w:t>The timers and layer 3 filtering related parameters are configured prior to the start of time period T1.</w:t>
            </w:r>
          </w:p>
          <w:p w14:paraId="0936B50B" w14:textId="77777777" w:rsidR="003A71DE" w:rsidRPr="001C0E1B" w:rsidRDefault="003A71DE" w:rsidP="003A71DE">
            <w:pPr>
              <w:pStyle w:val="TAN"/>
            </w:pPr>
            <w:r w:rsidRPr="001C0E1B">
              <w:t xml:space="preserve">Note </w:t>
            </w:r>
            <w:r>
              <w:t>5</w:t>
            </w:r>
            <w:r w:rsidRPr="001C0E1B">
              <w:t>:</w:t>
            </w:r>
            <w:r w:rsidRPr="001C0E1B">
              <w:tab/>
              <w:t xml:space="preserve">The signal contains PDCCH for </w:t>
            </w:r>
            <w:r>
              <w:t>IAB-MT</w:t>
            </w:r>
            <w:r w:rsidRPr="001C0E1B">
              <w:t>s other than the device under test as part of OCNG.</w:t>
            </w:r>
          </w:p>
          <w:p w14:paraId="12CC1DFF" w14:textId="77777777" w:rsidR="003A71DE" w:rsidRPr="001C0E1B" w:rsidRDefault="003A71DE" w:rsidP="003A71DE">
            <w:pPr>
              <w:pStyle w:val="TAN"/>
            </w:pPr>
            <w:r w:rsidRPr="001C0E1B">
              <w:t xml:space="preserve">Note </w:t>
            </w:r>
            <w:r>
              <w:t>6</w:t>
            </w:r>
            <w:r w:rsidRPr="001C0E1B">
              <w:t>:</w:t>
            </w:r>
            <w:r w:rsidRPr="001C0E1B">
              <w:tab/>
              <w:t>SNR levels correspond to the signal to noise ratio over the SSS REs.</w:t>
            </w:r>
          </w:p>
          <w:p w14:paraId="3BA77F8D" w14:textId="77777777" w:rsidR="003A71DE" w:rsidRPr="001C0E1B" w:rsidRDefault="003A71DE" w:rsidP="003A71DE">
            <w:pPr>
              <w:pStyle w:val="TAN"/>
            </w:pPr>
            <w:r w:rsidRPr="001C0E1B">
              <w:t xml:space="preserve">Note </w:t>
            </w:r>
            <w:r>
              <w:t>7</w:t>
            </w:r>
            <w:r w:rsidRPr="001C0E1B">
              <w:t>:</w:t>
            </w:r>
            <w:r w:rsidRPr="001C0E1B">
              <w:tab/>
              <w:t xml:space="preserve">The SNR in time periods T1, T2 and T3 is denoted as SNR1, SNR2 and SNR3 respectively in figure </w:t>
            </w:r>
            <w:r>
              <w:t>G.2.3.1.7</w:t>
            </w:r>
            <w:r w:rsidRPr="001C0E1B">
              <w:t>.1-1.</w:t>
            </w:r>
          </w:p>
          <w:p w14:paraId="23D51BBE" w14:textId="77777777" w:rsidR="003A71DE" w:rsidRPr="001C0E1B" w:rsidRDefault="003A71DE" w:rsidP="003A71DE">
            <w:pPr>
              <w:pStyle w:val="TAN"/>
              <w:rPr>
                <w:snapToGrid w:val="0"/>
              </w:rPr>
            </w:pPr>
            <w:r w:rsidRPr="001C0E1B">
              <w:rPr>
                <w:snapToGrid w:val="0"/>
              </w:rPr>
              <w:t xml:space="preserve">Note </w:t>
            </w:r>
            <w:r>
              <w:rPr>
                <w:snapToGrid w:val="0"/>
              </w:rPr>
              <w:t>8</w:t>
            </w:r>
            <w:r w:rsidRPr="001C0E1B">
              <w:rPr>
                <w:snapToGrid w:val="0"/>
              </w:rPr>
              <w:t>:</w:t>
            </w:r>
            <w:r w:rsidRPr="001C0E1B">
              <w:rPr>
                <w:rFonts w:eastAsia="MS Mincho"/>
                <w:snapToGrid w:val="0"/>
              </w:rPr>
              <w:t xml:space="preserve"> </w:t>
            </w:r>
            <w:r w:rsidRPr="001C0E1B">
              <w:rPr>
                <w:rFonts w:eastAsia="MS Mincho"/>
                <w:snapToGrid w:val="0"/>
              </w:rPr>
              <w:tab/>
              <w:t xml:space="preserve">Information about types of </w:t>
            </w:r>
            <w:r>
              <w:rPr>
                <w:rFonts w:eastAsia="MS Mincho"/>
                <w:snapToGrid w:val="0"/>
              </w:rPr>
              <w:t>IAB-MT</w:t>
            </w:r>
            <w:r w:rsidRPr="001C0E1B">
              <w:rPr>
                <w:rFonts w:eastAsia="MS Mincho"/>
                <w:snapToGrid w:val="0"/>
              </w:rPr>
              <w:t xml:space="preserve"> beam does not limit </w:t>
            </w:r>
            <w:r>
              <w:rPr>
                <w:rFonts w:eastAsia="MS Mincho"/>
                <w:snapToGrid w:val="0"/>
              </w:rPr>
              <w:t>IAB-MT</w:t>
            </w:r>
            <w:r w:rsidRPr="001C0E1B">
              <w:rPr>
                <w:rFonts w:eastAsia="MS Mincho"/>
                <w:snapToGrid w:val="0"/>
              </w:rPr>
              <w:t xml:space="preserve"> implementation or test system implementation.</w:t>
            </w:r>
          </w:p>
          <w:p w14:paraId="4196017E" w14:textId="77777777" w:rsidR="003A71DE" w:rsidRPr="001C0E1B" w:rsidRDefault="003A71DE" w:rsidP="003A71DE">
            <w:pPr>
              <w:pStyle w:val="TAN"/>
            </w:pPr>
            <w:r w:rsidRPr="001C0E1B">
              <w:t xml:space="preserve">Note </w:t>
            </w:r>
            <w:r>
              <w:t>9</w:t>
            </w:r>
            <w:r w:rsidRPr="001C0E1B">
              <w:t>:</w:t>
            </w:r>
            <w:r w:rsidRPr="001C0E1B">
              <w:tab/>
              <w:t xml:space="preserve">This </w:t>
            </w:r>
            <w:r>
              <w:t>IAB-MT</w:t>
            </w:r>
            <w:r w:rsidRPr="001C0E1B">
              <w:t xml:space="preserve"> allows up to 1dB degradation from applied SNR to </w:t>
            </w:r>
            <w:r>
              <w:t>IAB-MT</w:t>
            </w:r>
            <w:r w:rsidRPr="001C0E1B">
              <w:t xml:space="preserve"> baseband</w:t>
            </w:r>
          </w:p>
        </w:tc>
      </w:tr>
    </w:tbl>
    <w:p w14:paraId="29C59BA1" w14:textId="77777777" w:rsidR="003A71DE" w:rsidRPr="001C0E1B" w:rsidRDefault="003A71DE" w:rsidP="003A71DE"/>
    <w:p w14:paraId="1CF03553" w14:textId="77777777" w:rsidR="003A71DE" w:rsidRPr="001C0E1B" w:rsidRDefault="003A71DE" w:rsidP="00746C0D">
      <w:pPr>
        <w:pStyle w:val="TH"/>
      </w:pPr>
      <w:r w:rsidRPr="001C0E1B">
        <w:rPr>
          <w:noProof/>
          <w:lang w:eastAsia="zh-CN"/>
        </w:rPr>
        <w:drawing>
          <wp:inline distT="0" distB="0" distL="0" distR="0" wp14:anchorId="5FF9EC07" wp14:editId="11E09FFD">
            <wp:extent cx="3684814" cy="2266068"/>
            <wp:effectExtent l="0" t="0" r="0" b="0"/>
            <wp:docPr id="31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3700910" cy="2275967"/>
                    </a:xfrm>
                    <a:prstGeom prst="rect">
                      <a:avLst/>
                    </a:prstGeom>
                    <a:noFill/>
                  </pic:spPr>
                </pic:pic>
              </a:graphicData>
            </a:graphic>
          </wp:inline>
        </w:drawing>
      </w:r>
    </w:p>
    <w:p w14:paraId="463A6FB8" w14:textId="77777777" w:rsidR="003A71DE" w:rsidRPr="001C0E1B" w:rsidRDefault="003A71DE" w:rsidP="00746C0D">
      <w:pPr>
        <w:pStyle w:val="TF"/>
      </w:pPr>
      <w:r w:rsidRPr="001C0E1B">
        <w:t xml:space="preserve">Figure </w:t>
      </w:r>
      <w:r>
        <w:t>G.2.3.1.7</w:t>
      </w:r>
      <w:r w:rsidRPr="001C0E1B">
        <w:t>.1-1: SNR variation for CSI-RS out-of-sync testing</w:t>
      </w:r>
    </w:p>
    <w:p w14:paraId="4ADCB305" w14:textId="77777777" w:rsidR="003A71DE" w:rsidRPr="001C0E1B" w:rsidRDefault="003A71DE" w:rsidP="00746C0D">
      <w:pPr>
        <w:pStyle w:val="H6"/>
        <w:rPr>
          <w:snapToGrid w:val="0"/>
        </w:rPr>
      </w:pPr>
      <w:bookmarkStart w:id="9705" w:name="_Toc535476710"/>
      <w:r>
        <w:rPr>
          <w:snapToGrid w:val="0"/>
        </w:rPr>
        <w:t>G.2.3.1.7</w:t>
      </w:r>
      <w:r w:rsidRPr="001C0E1B">
        <w:rPr>
          <w:snapToGrid w:val="0"/>
        </w:rPr>
        <w:t>.2</w:t>
      </w:r>
      <w:r w:rsidRPr="001C0E1B">
        <w:rPr>
          <w:snapToGrid w:val="0"/>
        </w:rPr>
        <w:tab/>
        <w:t>Test Requirements</w:t>
      </w:r>
      <w:bookmarkEnd w:id="9705"/>
    </w:p>
    <w:p w14:paraId="0FCCA41B" w14:textId="77777777" w:rsidR="003A71DE" w:rsidRPr="001C0E1B" w:rsidRDefault="003A71DE" w:rsidP="003A71DE">
      <w:r w:rsidRPr="001C0E1B">
        <w:t xml:space="preserve">The </w:t>
      </w:r>
      <w:r>
        <w:t>IAB-MT</w:t>
      </w:r>
      <w:r w:rsidRPr="001C0E1B">
        <w:t xml:space="preserve"> behaviour during time durations T1, T2, </w:t>
      </w:r>
      <w:r w:rsidRPr="001C0E1B">
        <w:rPr>
          <w:lang w:eastAsia="zh-CN"/>
        </w:rPr>
        <w:t xml:space="preserve">and </w:t>
      </w:r>
      <w:r w:rsidRPr="001C0E1B">
        <w:t>T3 shall be as follows:</w:t>
      </w:r>
    </w:p>
    <w:p w14:paraId="38C058C1" w14:textId="77777777" w:rsidR="003A71DE" w:rsidRPr="001C0E1B" w:rsidRDefault="003A71DE" w:rsidP="003A71DE">
      <w:pPr>
        <w:rPr>
          <w:lang w:eastAsia="zh-CN"/>
        </w:rPr>
      </w:pPr>
      <w:r w:rsidRPr="001C0E1B">
        <w:rPr>
          <w:lang w:eastAsia="zh-CN"/>
        </w:rPr>
        <w:t xml:space="preserve">During time durations T1, T2 and T3, the </w:t>
      </w:r>
      <w:r>
        <w:rPr>
          <w:lang w:eastAsia="zh-CN"/>
        </w:rPr>
        <w:t>IAB-MT</w:t>
      </w:r>
      <w:r w:rsidRPr="001C0E1B">
        <w:rPr>
          <w:lang w:eastAsia="zh-CN"/>
        </w:rPr>
        <w:t xml:space="preserve"> shall transmit uplink signal at least in all subframes configured for CSI transmission on Cell 1.</w:t>
      </w:r>
    </w:p>
    <w:p w14:paraId="4619BFC0" w14:textId="77777777" w:rsidR="003A71DE" w:rsidRPr="001C0E1B" w:rsidRDefault="003A71DE" w:rsidP="003A71DE">
      <w:r w:rsidRPr="001C0E1B">
        <w:t xml:space="preserve">During the period from time point A to time point B the </w:t>
      </w:r>
      <w:r>
        <w:t>IAB-MT</w:t>
      </w:r>
      <w:r w:rsidRPr="001C0E1B">
        <w:t xml:space="preserve"> shall transmit uplink signal in Cell 1 at least in all uplink slots configured for CSI transmission according to the configured periodic CSI reporting for Cell 1.</w:t>
      </w:r>
    </w:p>
    <w:p w14:paraId="64DE0835" w14:textId="77777777" w:rsidR="003A71DE" w:rsidRPr="001C0E1B" w:rsidRDefault="003A71DE" w:rsidP="003A71DE">
      <w:r w:rsidRPr="001C0E1B">
        <w:t xml:space="preserve">The </w:t>
      </w:r>
      <w:r>
        <w:t>IAB-MT</w:t>
      </w:r>
      <w:r w:rsidRPr="001C0E1B">
        <w:t xml:space="preserve"> shall stop transmitting uplink signal in Cell 1 no later than time point C (D</w:t>
      </w:r>
      <w:r w:rsidRPr="001C0E1B">
        <w:rPr>
          <w:vertAlign w:val="subscript"/>
        </w:rPr>
        <w:t>1</w:t>
      </w:r>
      <w:r w:rsidRPr="001C0E1B">
        <w:t xml:space="preserve"> second after the start of the time duration T3) on the PCell.</w:t>
      </w:r>
    </w:p>
    <w:p w14:paraId="34EDC2D4" w14:textId="77777777" w:rsidR="003A71DE" w:rsidRPr="001C0E1B" w:rsidRDefault="003A71DE" w:rsidP="003A71DE">
      <w:pPr>
        <w:rPr>
          <w:iCs/>
          <w:lang w:eastAsia="ja-JP"/>
        </w:rPr>
      </w:pPr>
      <w:r w:rsidRPr="001C0E1B">
        <w:t>The rate of correct events observed during repeated tests shall be at least 90%.</w:t>
      </w:r>
    </w:p>
    <w:p w14:paraId="2058163C" w14:textId="77777777" w:rsidR="003A71DE" w:rsidRPr="001C0E1B" w:rsidRDefault="003A71DE" w:rsidP="00746C0D">
      <w:pPr>
        <w:pStyle w:val="Heading5"/>
      </w:pPr>
      <w:bookmarkStart w:id="9706" w:name="_Toc535476711"/>
      <w:bookmarkStart w:id="9707" w:name="_Toc74583688"/>
      <w:bookmarkStart w:id="9708" w:name="_Toc76542501"/>
      <w:bookmarkStart w:id="9709" w:name="_Toc82450483"/>
      <w:bookmarkStart w:id="9710" w:name="_Toc82451131"/>
      <w:bookmarkStart w:id="9711" w:name="_Toc89949520"/>
      <w:bookmarkStart w:id="9712" w:name="_Toc98755909"/>
      <w:bookmarkStart w:id="9713" w:name="_Toc106182962"/>
      <w:r>
        <w:t>G.2.3.1.8</w:t>
      </w:r>
      <w:r w:rsidRPr="001C0E1B">
        <w:tab/>
        <w:t>Radio Link Monitoring In-sync Test for FR2 PCell configured with CSI-RS-based RLM in non-DRX mode</w:t>
      </w:r>
      <w:bookmarkEnd w:id="9706"/>
      <w:bookmarkEnd w:id="9707"/>
      <w:bookmarkEnd w:id="9708"/>
      <w:bookmarkEnd w:id="9709"/>
      <w:bookmarkEnd w:id="9710"/>
      <w:bookmarkEnd w:id="9711"/>
      <w:bookmarkEnd w:id="9712"/>
      <w:bookmarkEnd w:id="9713"/>
    </w:p>
    <w:p w14:paraId="6E59BFC1" w14:textId="77777777" w:rsidR="003A71DE" w:rsidRPr="001C0E1B" w:rsidRDefault="003A71DE" w:rsidP="00746C0D">
      <w:pPr>
        <w:pStyle w:val="H6"/>
        <w:rPr>
          <w:snapToGrid w:val="0"/>
          <w:lang w:eastAsia="zh-CN"/>
        </w:rPr>
      </w:pPr>
      <w:bookmarkStart w:id="9714" w:name="_Toc535476712"/>
      <w:r>
        <w:rPr>
          <w:snapToGrid w:val="0"/>
          <w:lang w:eastAsia="zh-CN"/>
        </w:rPr>
        <w:t>G.2.3.1.8</w:t>
      </w:r>
      <w:r w:rsidRPr="001C0E1B">
        <w:rPr>
          <w:snapToGrid w:val="0"/>
          <w:lang w:eastAsia="zh-CN"/>
        </w:rPr>
        <w:t>.1</w:t>
      </w:r>
      <w:r w:rsidRPr="001C0E1B">
        <w:rPr>
          <w:snapToGrid w:val="0"/>
          <w:lang w:eastAsia="zh-CN"/>
        </w:rPr>
        <w:tab/>
        <w:t>Test Purpose and Environment</w:t>
      </w:r>
      <w:bookmarkEnd w:id="9714"/>
    </w:p>
    <w:p w14:paraId="041E45A7" w14:textId="77777777" w:rsidR="003A71DE" w:rsidRPr="001C0E1B" w:rsidRDefault="003A71DE" w:rsidP="003A71DE">
      <w:r w:rsidRPr="001C0E1B">
        <w:t xml:space="preserve">The purpose of this test is to verify that the </w:t>
      </w:r>
      <w:r>
        <w:t>IAB-MT</w:t>
      </w:r>
      <w:r w:rsidRPr="001C0E1B">
        <w:t xml:space="preserve"> properly detects the in sync for the purpose of monitoring downlink CSI-RS based radio link quality of the PCell. This test will partly verify the FR2 PCell CSI-RS In-sync radio link monitoring requirements in clause </w:t>
      </w:r>
      <w:r>
        <w:rPr>
          <w:rFonts w:eastAsia="SimSun"/>
        </w:rPr>
        <w:t>12.3.1.3</w:t>
      </w:r>
      <w:r w:rsidRPr="003F24A0">
        <w:rPr>
          <w:rFonts w:eastAsia="SimSun"/>
        </w:rPr>
        <w:t>.</w:t>
      </w:r>
      <w:r>
        <w:rPr>
          <w:rFonts w:eastAsia="SimSun"/>
        </w:rPr>
        <w:t xml:space="preserve"> </w:t>
      </w:r>
      <w:r w:rsidRPr="00CE0F04">
        <w:rPr>
          <w:rFonts w:cs="v4.2.0"/>
        </w:rPr>
        <w:t xml:space="preserve">This test case is applicable only for local area IAB-MT and for IAB type </w:t>
      </w:r>
      <w:r>
        <w:rPr>
          <w:rFonts w:cs="v4.2.0"/>
        </w:rPr>
        <w:t>2-O</w:t>
      </w:r>
      <w:r w:rsidRPr="00CE0F04">
        <w:rPr>
          <w:rFonts w:cs="v4.2.0"/>
        </w:rPr>
        <w:t>.</w:t>
      </w:r>
    </w:p>
    <w:p w14:paraId="1862D8EF" w14:textId="77777777" w:rsidR="003A71DE" w:rsidRPr="001C0E1B" w:rsidRDefault="003A71DE" w:rsidP="003A71DE">
      <w:r w:rsidRPr="001C0E1B">
        <w:t xml:space="preserve">The test parameters are given in Tables </w:t>
      </w:r>
      <w:r>
        <w:t>G.2.3.1.8</w:t>
      </w:r>
      <w:r w:rsidRPr="001C0E1B">
        <w:t xml:space="preserve">.1-1, </w:t>
      </w:r>
      <w:r>
        <w:t>G.2.3.1.8</w:t>
      </w:r>
      <w:r w:rsidRPr="001C0E1B">
        <w:t xml:space="preserve">.1-2 and </w:t>
      </w:r>
      <w:r>
        <w:t>G.2.3.1.8</w:t>
      </w:r>
      <w:r w:rsidRPr="001C0E1B">
        <w:t xml:space="preserve">.1-3 below. There is one cells, cell 1which is the PCell, in the test. The test consists of five successive time periods, with time duration of T1, T2, T3, T4 and T5 respectively. Figure </w:t>
      </w:r>
      <w:r>
        <w:t>G.2.3.1.8</w:t>
      </w:r>
      <w:r w:rsidRPr="001C0E1B">
        <w:t xml:space="preserve">.1-1 shows the variation of the downlink SNR in the PCell to emulate out-of-sync and in-sync states.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10 ms. In the test, SSB0 and SSB1 are configured as BFD-RS.</w:t>
      </w:r>
    </w:p>
    <w:p w14:paraId="23290452" w14:textId="77777777" w:rsidR="003A71DE" w:rsidRPr="001C0E1B" w:rsidRDefault="003A71DE" w:rsidP="00746C0D">
      <w:pPr>
        <w:pStyle w:val="TH"/>
      </w:pPr>
      <w:r w:rsidRPr="001C0E1B">
        <w:t xml:space="preserve">Table </w:t>
      </w:r>
      <w:r>
        <w:t>G.2.3.1.8</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7B72D6CC" w14:textId="77777777" w:rsidTr="003A71DE">
        <w:trPr>
          <w:trHeight w:val="267"/>
          <w:jc w:val="center"/>
        </w:trPr>
        <w:tc>
          <w:tcPr>
            <w:tcW w:w="2265" w:type="dxa"/>
            <w:shd w:val="clear" w:color="auto" w:fill="auto"/>
          </w:tcPr>
          <w:p w14:paraId="779779CE" w14:textId="77777777" w:rsidR="003A71DE" w:rsidRPr="001C0E1B" w:rsidRDefault="003A71DE" w:rsidP="00A40F90">
            <w:pPr>
              <w:pStyle w:val="TAH"/>
            </w:pPr>
            <w:r w:rsidRPr="001C0E1B">
              <w:t>Configuration</w:t>
            </w:r>
          </w:p>
        </w:tc>
        <w:tc>
          <w:tcPr>
            <w:tcW w:w="6905" w:type="dxa"/>
            <w:shd w:val="clear" w:color="auto" w:fill="auto"/>
          </w:tcPr>
          <w:p w14:paraId="0928C0A3" w14:textId="77777777" w:rsidR="003A71DE" w:rsidRPr="001C0E1B" w:rsidRDefault="003A71DE" w:rsidP="00A40F90">
            <w:pPr>
              <w:pStyle w:val="TAH"/>
            </w:pPr>
            <w:r w:rsidRPr="001C0E1B">
              <w:t>Description</w:t>
            </w:r>
          </w:p>
        </w:tc>
      </w:tr>
      <w:tr w:rsidR="003A71DE" w:rsidRPr="001C0E1B" w14:paraId="49854C1C" w14:textId="77777777" w:rsidTr="003A71DE">
        <w:trPr>
          <w:trHeight w:val="91"/>
          <w:jc w:val="center"/>
        </w:trPr>
        <w:tc>
          <w:tcPr>
            <w:tcW w:w="2265" w:type="dxa"/>
            <w:shd w:val="clear" w:color="auto" w:fill="auto"/>
          </w:tcPr>
          <w:p w14:paraId="7FA7490A" w14:textId="77777777" w:rsidR="003A71DE" w:rsidRPr="001C0E1B" w:rsidRDefault="003A71DE" w:rsidP="003A71DE">
            <w:pPr>
              <w:pStyle w:val="TAL"/>
            </w:pPr>
            <w:r w:rsidRPr="001C0E1B">
              <w:t>1</w:t>
            </w:r>
          </w:p>
        </w:tc>
        <w:tc>
          <w:tcPr>
            <w:tcW w:w="6905" w:type="dxa"/>
            <w:shd w:val="clear" w:color="auto" w:fill="auto"/>
          </w:tcPr>
          <w:p w14:paraId="4FAA0B6E" w14:textId="77777777" w:rsidR="003A71DE" w:rsidRPr="001C0E1B" w:rsidRDefault="003A71DE" w:rsidP="003A71DE">
            <w:pPr>
              <w:pStyle w:val="TAL"/>
            </w:pPr>
            <w:r w:rsidRPr="001C0E1B">
              <w:t>TDD duplex mode, 120 kHz SSB SCS, 100 MHz bandwidth</w:t>
            </w:r>
          </w:p>
        </w:tc>
      </w:tr>
    </w:tbl>
    <w:p w14:paraId="19C59D26" w14:textId="77777777" w:rsidR="003A71DE" w:rsidRPr="001C0E1B" w:rsidRDefault="003A71DE" w:rsidP="003A71DE"/>
    <w:p w14:paraId="4D2A7F83" w14:textId="77777777" w:rsidR="003A71DE" w:rsidRPr="001C0E1B" w:rsidRDefault="003A71DE" w:rsidP="00746C0D">
      <w:pPr>
        <w:pStyle w:val="TH"/>
      </w:pPr>
      <w:r w:rsidRPr="001C0E1B">
        <w:t xml:space="preserve">Table </w:t>
      </w:r>
      <w:r>
        <w:t>G.2.3.1.8</w:t>
      </w:r>
      <w:r w:rsidRPr="001C0E1B">
        <w:t>.1-2: General test parameters for FR2 PCell for CSI-RS in-sync testing in non-DRX</w:t>
      </w:r>
    </w:p>
    <w:tbl>
      <w:tblPr>
        <w:tblW w:w="48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3"/>
        <w:gridCol w:w="2838"/>
        <w:gridCol w:w="711"/>
        <w:gridCol w:w="2692"/>
      </w:tblGrid>
      <w:tr w:rsidR="003A71DE" w:rsidRPr="001C0E1B" w14:paraId="53DBAE38" w14:textId="77777777" w:rsidTr="003A71DE">
        <w:trPr>
          <w:trHeight w:val="164"/>
          <w:jc w:val="center"/>
        </w:trPr>
        <w:tc>
          <w:tcPr>
            <w:tcW w:w="3181" w:type="pct"/>
            <w:gridSpan w:val="2"/>
            <w:tcBorders>
              <w:bottom w:val="nil"/>
            </w:tcBorders>
            <w:shd w:val="clear" w:color="auto" w:fill="auto"/>
          </w:tcPr>
          <w:p w14:paraId="726AB415" w14:textId="77777777" w:rsidR="003A71DE" w:rsidRPr="009E1BB4" w:rsidRDefault="003A71DE" w:rsidP="003A71DE">
            <w:pPr>
              <w:pStyle w:val="TAH"/>
              <w:rPr>
                <w:rFonts w:cs="Arial"/>
                <w:szCs w:val="18"/>
              </w:rPr>
            </w:pPr>
            <w:r w:rsidRPr="009E1BB4">
              <w:rPr>
                <w:rFonts w:cs="Arial"/>
                <w:szCs w:val="18"/>
              </w:rPr>
              <w:t>Parameter</w:t>
            </w:r>
          </w:p>
        </w:tc>
        <w:tc>
          <w:tcPr>
            <w:tcW w:w="380" w:type="pct"/>
            <w:tcBorders>
              <w:bottom w:val="nil"/>
            </w:tcBorders>
            <w:shd w:val="clear" w:color="auto" w:fill="auto"/>
          </w:tcPr>
          <w:p w14:paraId="028B6E43" w14:textId="77777777" w:rsidR="003A71DE" w:rsidRPr="009E1BB4" w:rsidRDefault="003A71DE" w:rsidP="003A71DE">
            <w:pPr>
              <w:pStyle w:val="TAH"/>
              <w:rPr>
                <w:rFonts w:cs="Arial"/>
                <w:szCs w:val="18"/>
              </w:rPr>
            </w:pPr>
            <w:r w:rsidRPr="009E1BB4">
              <w:rPr>
                <w:rFonts w:cs="Arial"/>
                <w:szCs w:val="18"/>
              </w:rPr>
              <w:t>Unit</w:t>
            </w:r>
          </w:p>
        </w:tc>
        <w:tc>
          <w:tcPr>
            <w:tcW w:w="1439" w:type="pct"/>
            <w:shd w:val="clear" w:color="auto" w:fill="auto"/>
          </w:tcPr>
          <w:p w14:paraId="3A11B1B8" w14:textId="77777777" w:rsidR="003A71DE" w:rsidRPr="009E1BB4" w:rsidRDefault="003A71DE" w:rsidP="003A71DE">
            <w:pPr>
              <w:pStyle w:val="TAH"/>
              <w:rPr>
                <w:rFonts w:cs="Arial"/>
                <w:szCs w:val="18"/>
              </w:rPr>
            </w:pPr>
            <w:r w:rsidRPr="009E1BB4">
              <w:rPr>
                <w:rFonts w:cs="Arial"/>
                <w:szCs w:val="18"/>
              </w:rPr>
              <w:t>IAB-MT</w:t>
            </w:r>
          </w:p>
        </w:tc>
      </w:tr>
      <w:tr w:rsidR="003A71DE" w:rsidRPr="001C0E1B" w14:paraId="722FC682" w14:textId="77777777" w:rsidTr="003A71DE">
        <w:trPr>
          <w:trHeight w:val="74"/>
          <w:jc w:val="center"/>
        </w:trPr>
        <w:tc>
          <w:tcPr>
            <w:tcW w:w="3181" w:type="pct"/>
            <w:gridSpan w:val="2"/>
            <w:tcBorders>
              <w:top w:val="nil"/>
            </w:tcBorders>
            <w:shd w:val="clear" w:color="auto" w:fill="auto"/>
          </w:tcPr>
          <w:p w14:paraId="2DB78B0A" w14:textId="77777777" w:rsidR="003A71DE" w:rsidRPr="009E1BB4" w:rsidRDefault="003A71DE" w:rsidP="00A40F90">
            <w:pPr>
              <w:pStyle w:val="TAL"/>
            </w:pPr>
          </w:p>
        </w:tc>
        <w:tc>
          <w:tcPr>
            <w:tcW w:w="380" w:type="pct"/>
            <w:tcBorders>
              <w:top w:val="nil"/>
            </w:tcBorders>
            <w:shd w:val="clear" w:color="auto" w:fill="auto"/>
          </w:tcPr>
          <w:p w14:paraId="755DB94C" w14:textId="77777777" w:rsidR="003A71DE" w:rsidRPr="009E1BB4" w:rsidRDefault="003A71DE" w:rsidP="00A40F90">
            <w:pPr>
              <w:pStyle w:val="TAC"/>
            </w:pPr>
          </w:p>
        </w:tc>
        <w:tc>
          <w:tcPr>
            <w:tcW w:w="1439" w:type="pct"/>
            <w:shd w:val="clear" w:color="auto" w:fill="auto"/>
          </w:tcPr>
          <w:p w14:paraId="279AA16E" w14:textId="77777777" w:rsidR="003A71DE" w:rsidRPr="009E1BB4" w:rsidRDefault="003A71DE" w:rsidP="00A40F90">
            <w:pPr>
              <w:pStyle w:val="TAC"/>
            </w:pPr>
            <w:r w:rsidRPr="009E1BB4">
              <w:t>Test 1</w:t>
            </w:r>
          </w:p>
        </w:tc>
      </w:tr>
      <w:tr w:rsidR="003A71DE" w:rsidRPr="001C0E1B" w14:paraId="2CD2BE7A" w14:textId="77777777" w:rsidTr="003A71DE">
        <w:trPr>
          <w:trHeight w:val="64"/>
          <w:jc w:val="center"/>
        </w:trPr>
        <w:tc>
          <w:tcPr>
            <w:tcW w:w="3181" w:type="pct"/>
            <w:gridSpan w:val="2"/>
            <w:shd w:val="clear" w:color="auto" w:fill="auto"/>
          </w:tcPr>
          <w:p w14:paraId="2DDF695B" w14:textId="77777777" w:rsidR="003A71DE" w:rsidRPr="009E1BB4" w:rsidRDefault="003A71DE" w:rsidP="00A40F90">
            <w:pPr>
              <w:pStyle w:val="TAL"/>
            </w:pPr>
            <w:r w:rsidRPr="009E1BB4">
              <w:t xml:space="preserve">Active PCell </w:t>
            </w:r>
          </w:p>
        </w:tc>
        <w:tc>
          <w:tcPr>
            <w:tcW w:w="380" w:type="pct"/>
            <w:shd w:val="clear" w:color="auto" w:fill="auto"/>
          </w:tcPr>
          <w:p w14:paraId="6ED992E9" w14:textId="77777777" w:rsidR="003A71DE" w:rsidRPr="009E1BB4" w:rsidRDefault="003A71DE" w:rsidP="00A40F90">
            <w:pPr>
              <w:pStyle w:val="TAC"/>
            </w:pPr>
          </w:p>
        </w:tc>
        <w:tc>
          <w:tcPr>
            <w:tcW w:w="1439" w:type="pct"/>
            <w:shd w:val="clear" w:color="auto" w:fill="auto"/>
          </w:tcPr>
          <w:p w14:paraId="2BE5E018" w14:textId="77777777" w:rsidR="003A71DE" w:rsidRPr="009E1BB4" w:rsidRDefault="003A71DE" w:rsidP="00A40F90">
            <w:pPr>
              <w:pStyle w:val="TAC"/>
            </w:pPr>
            <w:r w:rsidRPr="009E1BB4">
              <w:t>Cell 1</w:t>
            </w:r>
          </w:p>
        </w:tc>
      </w:tr>
      <w:tr w:rsidR="003A71DE" w:rsidRPr="001C0E1B" w14:paraId="1C28478E" w14:textId="77777777" w:rsidTr="003A71DE">
        <w:trPr>
          <w:trHeight w:val="164"/>
          <w:jc w:val="center"/>
        </w:trPr>
        <w:tc>
          <w:tcPr>
            <w:tcW w:w="3181" w:type="pct"/>
            <w:gridSpan w:val="2"/>
            <w:shd w:val="clear" w:color="auto" w:fill="auto"/>
          </w:tcPr>
          <w:p w14:paraId="2BE22C48" w14:textId="77777777" w:rsidR="003A71DE" w:rsidRPr="009E1BB4" w:rsidRDefault="003A71DE" w:rsidP="00A40F90">
            <w:pPr>
              <w:pStyle w:val="TAL"/>
            </w:pPr>
            <w:r w:rsidRPr="009E1BB4">
              <w:t>RF Channel Number</w:t>
            </w:r>
          </w:p>
        </w:tc>
        <w:tc>
          <w:tcPr>
            <w:tcW w:w="380" w:type="pct"/>
            <w:shd w:val="clear" w:color="auto" w:fill="auto"/>
          </w:tcPr>
          <w:p w14:paraId="1EC99775" w14:textId="77777777" w:rsidR="003A71DE" w:rsidRPr="009E1BB4" w:rsidRDefault="003A71DE" w:rsidP="00A40F90">
            <w:pPr>
              <w:pStyle w:val="TAC"/>
            </w:pPr>
          </w:p>
        </w:tc>
        <w:tc>
          <w:tcPr>
            <w:tcW w:w="1439" w:type="pct"/>
            <w:shd w:val="clear" w:color="auto" w:fill="auto"/>
          </w:tcPr>
          <w:p w14:paraId="36C41A0D" w14:textId="77777777" w:rsidR="003A71DE" w:rsidRPr="009E1BB4" w:rsidRDefault="003A71DE" w:rsidP="00A40F90">
            <w:pPr>
              <w:pStyle w:val="TAC"/>
            </w:pPr>
            <w:r w:rsidRPr="009E1BB4">
              <w:t>1</w:t>
            </w:r>
          </w:p>
        </w:tc>
      </w:tr>
      <w:tr w:rsidR="003A71DE" w:rsidRPr="001C0E1B" w14:paraId="025EFD18" w14:textId="77777777" w:rsidTr="003A71DE">
        <w:trPr>
          <w:trHeight w:val="93"/>
          <w:jc w:val="center"/>
        </w:trPr>
        <w:tc>
          <w:tcPr>
            <w:tcW w:w="1664" w:type="pct"/>
            <w:shd w:val="clear" w:color="auto" w:fill="auto"/>
          </w:tcPr>
          <w:p w14:paraId="504DDC77" w14:textId="77777777" w:rsidR="003A71DE" w:rsidRPr="009E1BB4" w:rsidRDefault="003A71DE" w:rsidP="00A40F90">
            <w:pPr>
              <w:pStyle w:val="TAL"/>
            </w:pPr>
            <w:r w:rsidRPr="009E1BB4">
              <w:t>Duplex mode</w:t>
            </w:r>
          </w:p>
        </w:tc>
        <w:tc>
          <w:tcPr>
            <w:tcW w:w="1517" w:type="pct"/>
            <w:shd w:val="clear" w:color="auto" w:fill="auto"/>
          </w:tcPr>
          <w:p w14:paraId="560F9ED1" w14:textId="77777777" w:rsidR="003A71DE" w:rsidRPr="009E1BB4" w:rsidRDefault="003A71DE" w:rsidP="00A40F90">
            <w:pPr>
              <w:pStyle w:val="TAL"/>
            </w:pPr>
            <w:r w:rsidRPr="009E1BB4">
              <w:t>Config 1</w:t>
            </w:r>
          </w:p>
        </w:tc>
        <w:tc>
          <w:tcPr>
            <w:tcW w:w="380" w:type="pct"/>
            <w:shd w:val="clear" w:color="auto" w:fill="auto"/>
          </w:tcPr>
          <w:p w14:paraId="304C8CBF" w14:textId="77777777" w:rsidR="003A71DE" w:rsidRPr="009E1BB4" w:rsidRDefault="003A71DE" w:rsidP="00A40F90">
            <w:pPr>
              <w:pStyle w:val="TAC"/>
            </w:pPr>
          </w:p>
        </w:tc>
        <w:tc>
          <w:tcPr>
            <w:tcW w:w="1439" w:type="pct"/>
            <w:shd w:val="clear" w:color="auto" w:fill="auto"/>
          </w:tcPr>
          <w:p w14:paraId="03C0468B" w14:textId="77777777" w:rsidR="003A71DE" w:rsidRPr="009E1BB4" w:rsidRDefault="003A71DE" w:rsidP="00A40F90">
            <w:pPr>
              <w:pStyle w:val="TAC"/>
            </w:pPr>
            <w:r w:rsidRPr="009E1BB4">
              <w:t>TDD</w:t>
            </w:r>
          </w:p>
        </w:tc>
      </w:tr>
      <w:tr w:rsidR="003A71DE" w:rsidRPr="001C0E1B" w14:paraId="508A5912" w14:textId="77777777" w:rsidTr="003A71DE">
        <w:trPr>
          <w:trHeight w:val="189"/>
          <w:jc w:val="center"/>
        </w:trPr>
        <w:tc>
          <w:tcPr>
            <w:tcW w:w="1664" w:type="pct"/>
            <w:shd w:val="clear" w:color="auto" w:fill="auto"/>
          </w:tcPr>
          <w:p w14:paraId="112036D9" w14:textId="77777777" w:rsidR="003A71DE" w:rsidRPr="009E1BB4" w:rsidRDefault="003A71DE" w:rsidP="00A40F90">
            <w:pPr>
              <w:pStyle w:val="TAL"/>
            </w:pPr>
            <w:r w:rsidRPr="009E1BB4">
              <w:t>TDD Configuration</w:t>
            </w:r>
          </w:p>
        </w:tc>
        <w:tc>
          <w:tcPr>
            <w:tcW w:w="1517" w:type="pct"/>
            <w:shd w:val="clear" w:color="auto" w:fill="auto"/>
          </w:tcPr>
          <w:p w14:paraId="1BE4CDFF" w14:textId="77777777" w:rsidR="003A71DE" w:rsidRPr="009E1BB4" w:rsidRDefault="003A71DE" w:rsidP="00A40F90">
            <w:pPr>
              <w:pStyle w:val="TAL"/>
            </w:pPr>
            <w:r w:rsidRPr="009E1BB4">
              <w:t>Config 1</w:t>
            </w:r>
          </w:p>
        </w:tc>
        <w:tc>
          <w:tcPr>
            <w:tcW w:w="380" w:type="pct"/>
            <w:shd w:val="clear" w:color="auto" w:fill="auto"/>
          </w:tcPr>
          <w:p w14:paraId="33BF6BBB" w14:textId="77777777" w:rsidR="003A71DE" w:rsidRPr="009E1BB4" w:rsidRDefault="003A71DE" w:rsidP="00A40F90">
            <w:pPr>
              <w:pStyle w:val="TAC"/>
            </w:pPr>
          </w:p>
        </w:tc>
        <w:tc>
          <w:tcPr>
            <w:tcW w:w="1439" w:type="pct"/>
            <w:shd w:val="clear" w:color="auto" w:fill="auto"/>
          </w:tcPr>
          <w:p w14:paraId="5194B255" w14:textId="77777777" w:rsidR="003A71DE" w:rsidRPr="009E1BB4" w:rsidRDefault="003A71DE" w:rsidP="00A40F90">
            <w:pPr>
              <w:pStyle w:val="TAC"/>
            </w:pPr>
            <w:r w:rsidRPr="009E1BB4">
              <w:t>TDDConf.3.1</w:t>
            </w:r>
          </w:p>
        </w:tc>
      </w:tr>
      <w:tr w:rsidR="003A71DE" w:rsidRPr="001C0E1B" w14:paraId="13C3EFF2" w14:textId="77777777" w:rsidTr="003A71DE">
        <w:trPr>
          <w:trHeight w:val="189"/>
          <w:jc w:val="center"/>
        </w:trPr>
        <w:tc>
          <w:tcPr>
            <w:tcW w:w="1664" w:type="pct"/>
            <w:shd w:val="clear" w:color="auto" w:fill="auto"/>
            <w:vAlign w:val="center"/>
          </w:tcPr>
          <w:p w14:paraId="6687DA7C" w14:textId="77777777" w:rsidR="003A71DE" w:rsidRPr="009E1BB4" w:rsidRDefault="003A71DE" w:rsidP="00A40F90">
            <w:pPr>
              <w:pStyle w:val="TAL"/>
            </w:pPr>
            <w:r w:rsidRPr="009E1BB4">
              <w:rPr>
                <w:noProof/>
              </w:rPr>
              <w:t>DL initial BWP configuration</w:t>
            </w:r>
          </w:p>
        </w:tc>
        <w:tc>
          <w:tcPr>
            <w:tcW w:w="1517" w:type="pct"/>
            <w:shd w:val="clear" w:color="auto" w:fill="auto"/>
          </w:tcPr>
          <w:p w14:paraId="04D5A3D0" w14:textId="77777777" w:rsidR="003A71DE" w:rsidRPr="009E1BB4" w:rsidRDefault="003A71DE" w:rsidP="00A40F90">
            <w:pPr>
              <w:pStyle w:val="TAL"/>
            </w:pPr>
            <w:r w:rsidRPr="009E1BB4">
              <w:rPr>
                <w:noProof/>
              </w:rPr>
              <w:t>Config 1</w:t>
            </w:r>
          </w:p>
        </w:tc>
        <w:tc>
          <w:tcPr>
            <w:tcW w:w="380" w:type="pct"/>
            <w:shd w:val="clear" w:color="auto" w:fill="auto"/>
          </w:tcPr>
          <w:p w14:paraId="12FA1119" w14:textId="77777777" w:rsidR="003A71DE" w:rsidRPr="009E1BB4" w:rsidRDefault="003A71DE" w:rsidP="00A40F90">
            <w:pPr>
              <w:pStyle w:val="TAC"/>
            </w:pPr>
          </w:p>
        </w:tc>
        <w:tc>
          <w:tcPr>
            <w:tcW w:w="1439" w:type="pct"/>
            <w:shd w:val="clear" w:color="auto" w:fill="auto"/>
          </w:tcPr>
          <w:p w14:paraId="1E6E97D8" w14:textId="77777777" w:rsidR="003A71DE" w:rsidRPr="009E1BB4" w:rsidRDefault="003A71DE" w:rsidP="00A40F90">
            <w:pPr>
              <w:pStyle w:val="TAC"/>
            </w:pPr>
            <w:r w:rsidRPr="009E1BB4">
              <w:rPr>
                <w:noProof/>
              </w:rPr>
              <w:t>DLBWP.0.1</w:t>
            </w:r>
          </w:p>
        </w:tc>
      </w:tr>
      <w:tr w:rsidR="003A71DE" w:rsidRPr="001C0E1B" w14:paraId="5A367D60" w14:textId="77777777" w:rsidTr="003A71DE">
        <w:trPr>
          <w:trHeight w:val="189"/>
          <w:jc w:val="center"/>
        </w:trPr>
        <w:tc>
          <w:tcPr>
            <w:tcW w:w="1664" w:type="pct"/>
            <w:shd w:val="clear" w:color="auto" w:fill="auto"/>
            <w:vAlign w:val="center"/>
          </w:tcPr>
          <w:p w14:paraId="5ED8CC69" w14:textId="77777777" w:rsidR="003A71DE" w:rsidRPr="009E1BB4" w:rsidRDefault="003A71DE" w:rsidP="00A40F90">
            <w:pPr>
              <w:pStyle w:val="TAL"/>
            </w:pPr>
            <w:r w:rsidRPr="009E1BB4">
              <w:rPr>
                <w:noProof/>
              </w:rPr>
              <w:t>DL dedicated BWP configuration</w:t>
            </w:r>
          </w:p>
        </w:tc>
        <w:tc>
          <w:tcPr>
            <w:tcW w:w="1517" w:type="pct"/>
            <w:shd w:val="clear" w:color="auto" w:fill="auto"/>
          </w:tcPr>
          <w:p w14:paraId="3E26CC82" w14:textId="77777777" w:rsidR="003A71DE" w:rsidRPr="009E1BB4" w:rsidRDefault="003A71DE" w:rsidP="00A40F90">
            <w:pPr>
              <w:pStyle w:val="TAL"/>
            </w:pPr>
            <w:r w:rsidRPr="009E1BB4">
              <w:rPr>
                <w:noProof/>
              </w:rPr>
              <w:t>Config 1</w:t>
            </w:r>
          </w:p>
        </w:tc>
        <w:tc>
          <w:tcPr>
            <w:tcW w:w="380" w:type="pct"/>
            <w:shd w:val="clear" w:color="auto" w:fill="auto"/>
          </w:tcPr>
          <w:p w14:paraId="7180746F" w14:textId="77777777" w:rsidR="003A71DE" w:rsidRPr="009E1BB4" w:rsidRDefault="003A71DE" w:rsidP="00A40F90">
            <w:pPr>
              <w:pStyle w:val="TAC"/>
            </w:pPr>
          </w:p>
        </w:tc>
        <w:tc>
          <w:tcPr>
            <w:tcW w:w="1439" w:type="pct"/>
            <w:shd w:val="clear" w:color="auto" w:fill="auto"/>
          </w:tcPr>
          <w:p w14:paraId="67FFC507" w14:textId="77777777" w:rsidR="003A71DE" w:rsidRPr="009E1BB4" w:rsidRDefault="003A71DE" w:rsidP="00A40F90">
            <w:pPr>
              <w:pStyle w:val="TAC"/>
            </w:pPr>
            <w:r w:rsidRPr="009E1BB4">
              <w:rPr>
                <w:noProof/>
              </w:rPr>
              <w:t>DLBWP.1.1</w:t>
            </w:r>
          </w:p>
        </w:tc>
      </w:tr>
      <w:tr w:rsidR="003A71DE" w:rsidRPr="001C0E1B" w14:paraId="764BC522" w14:textId="77777777" w:rsidTr="003A71DE">
        <w:trPr>
          <w:trHeight w:val="189"/>
          <w:jc w:val="center"/>
        </w:trPr>
        <w:tc>
          <w:tcPr>
            <w:tcW w:w="1664" w:type="pct"/>
            <w:shd w:val="clear" w:color="auto" w:fill="auto"/>
            <w:vAlign w:val="center"/>
          </w:tcPr>
          <w:p w14:paraId="7774B1ED" w14:textId="77777777" w:rsidR="003A71DE" w:rsidRPr="009E1BB4" w:rsidRDefault="003A71DE" w:rsidP="00A40F90">
            <w:pPr>
              <w:pStyle w:val="TAL"/>
            </w:pPr>
            <w:r w:rsidRPr="009E1BB4">
              <w:rPr>
                <w:noProof/>
              </w:rPr>
              <w:t>UL initial BWP configuration</w:t>
            </w:r>
          </w:p>
        </w:tc>
        <w:tc>
          <w:tcPr>
            <w:tcW w:w="1517" w:type="pct"/>
            <w:shd w:val="clear" w:color="auto" w:fill="auto"/>
          </w:tcPr>
          <w:p w14:paraId="52DABA12" w14:textId="77777777" w:rsidR="003A71DE" w:rsidRPr="009E1BB4" w:rsidRDefault="003A71DE" w:rsidP="00A40F90">
            <w:pPr>
              <w:pStyle w:val="TAL"/>
            </w:pPr>
            <w:r w:rsidRPr="009E1BB4">
              <w:rPr>
                <w:noProof/>
              </w:rPr>
              <w:t>Config 1</w:t>
            </w:r>
          </w:p>
        </w:tc>
        <w:tc>
          <w:tcPr>
            <w:tcW w:w="380" w:type="pct"/>
            <w:shd w:val="clear" w:color="auto" w:fill="auto"/>
          </w:tcPr>
          <w:p w14:paraId="2C2130D0" w14:textId="77777777" w:rsidR="003A71DE" w:rsidRPr="009E1BB4" w:rsidRDefault="003A71DE" w:rsidP="00A40F90">
            <w:pPr>
              <w:pStyle w:val="TAC"/>
            </w:pPr>
          </w:p>
        </w:tc>
        <w:tc>
          <w:tcPr>
            <w:tcW w:w="1439" w:type="pct"/>
            <w:shd w:val="clear" w:color="auto" w:fill="auto"/>
          </w:tcPr>
          <w:p w14:paraId="105A6119" w14:textId="77777777" w:rsidR="003A71DE" w:rsidRPr="009E1BB4" w:rsidRDefault="003A71DE" w:rsidP="00A40F90">
            <w:pPr>
              <w:pStyle w:val="TAC"/>
            </w:pPr>
            <w:r w:rsidRPr="009E1BB4">
              <w:rPr>
                <w:noProof/>
              </w:rPr>
              <w:t>ULBWP.0.1</w:t>
            </w:r>
          </w:p>
        </w:tc>
      </w:tr>
      <w:tr w:rsidR="003A71DE" w:rsidRPr="001C0E1B" w14:paraId="12362599" w14:textId="77777777" w:rsidTr="003A71DE">
        <w:trPr>
          <w:trHeight w:val="189"/>
          <w:jc w:val="center"/>
        </w:trPr>
        <w:tc>
          <w:tcPr>
            <w:tcW w:w="1664" w:type="pct"/>
            <w:shd w:val="clear" w:color="auto" w:fill="auto"/>
            <w:vAlign w:val="center"/>
          </w:tcPr>
          <w:p w14:paraId="53D6AD60" w14:textId="77777777" w:rsidR="003A71DE" w:rsidRPr="009E1BB4" w:rsidRDefault="003A71DE" w:rsidP="00A40F90">
            <w:pPr>
              <w:pStyle w:val="TAL"/>
            </w:pPr>
            <w:r w:rsidRPr="009E1BB4">
              <w:rPr>
                <w:noProof/>
              </w:rPr>
              <w:t>UL dedicated BWP configuration</w:t>
            </w:r>
          </w:p>
        </w:tc>
        <w:tc>
          <w:tcPr>
            <w:tcW w:w="1517" w:type="pct"/>
            <w:shd w:val="clear" w:color="auto" w:fill="auto"/>
          </w:tcPr>
          <w:p w14:paraId="6DC617CF" w14:textId="77777777" w:rsidR="003A71DE" w:rsidRPr="009E1BB4" w:rsidRDefault="003A71DE" w:rsidP="00A40F90">
            <w:pPr>
              <w:pStyle w:val="TAL"/>
            </w:pPr>
            <w:r w:rsidRPr="009E1BB4">
              <w:rPr>
                <w:noProof/>
              </w:rPr>
              <w:t>Config 1</w:t>
            </w:r>
          </w:p>
        </w:tc>
        <w:tc>
          <w:tcPr>
            <w:tcW w:w="380" w:type="pct"/>
            <w:shd w:val="clear" w:color="auto" w:fill="auto"/>
          </w:tcPr>
          <w:p w14:paraId="638C5B88" w14:textId="77777777" w:rsidR="003A71DE" w:rsidRPr="009E1BB4" w:rsidRDefault="003A71DE" w:rsidP="00A40F90">
            <w:pPr>
              <w:pStyle w:val="TAC"/>
            </w:pPr>
          </w:p>
        </w:tc>
        <w:tc>
          <w:tcPr>
            <w:tcW w:w="1439" w:type="pct"/>
            <w:shd w:val="clear" w:color="auto" w:fill="auto"/>
          </w:tcPr>
          <w:p w14:paraId="1AA049A6" w14:textId="77777777" w:rsidR="003A71DE" w:rsidRPr="009E1BB4" w:rsidRDefault="003A71DE" w:rsidP="00A40F90">
            <w:pPr>
              <w:pStyle w:val="TAC"/>
            </w:pPr>
            <w:r w:rsidRPr="009E1BB4">
              <w:rPr>
                <w:noProof/>
              </w:rPr>
              <w:t>ULBWP.1.1</w:t>
            </w:r>
          </w:p>
        </w:tc>
      </w:tr>
      <w:tr w:rsidR="003A71DE" w:rsidRPr="001C0E1B" w14:paraId="5E080E01" w14:textId="77777777" w:rsidTr="003A71DE">
        <w:trPr>
          <w:trHeight w:val="189"/>
          <w:jc w:val="center"/>
        </w:trPr>
        <w:tc>
          <w:tcPr>
            <w:tcW w:w="1664" w:type="pct"/>
            <w:shd w:val="clear" w:color="auto" w:fill="auto"/>
          </w:tcPr>
          <w:p w14:paraId="424D0C37" w14:textId="77777777" w:rsidR="003A71DE" w:rsidRPr="009E1BB4" w:rsidRDefault="003A71DE" w:rsidP="00A40F90">
            <w:pPr>
              <w:pStyle w:val="TAL"/>
            </w:pPr>
            <w:r w:rsidRPr="009E1BB4">
              <w:t>CORESET Reference Channel</w:t>
            </w:r>
          </w:p>
        </w:tc>
        <w:tc>
          <w:tcPr>
            <w:tcW w:w="1517" w:type="pct"/>
            <w:shd w:val="clear" w:color="auto" w:fill="auto"/>
          </w:tcPr>
          <w:p w14:paraId="20DA6536" w14:textId="77777777" w:rsidR="003A71DE" w:rsidRPr="009E1BB4" w:rsidRDefault="003A71DE" w:rsidP="00A40F90">
            <w:pPr>
              <w:pStyle w:val="TAL"/>
            </w:pPr>
            <w:r w:rsidRPr="009E1BB4">
              <w:t>Config 1</w:t>
            </w:r>
          </w:p>
        </w:tc>
        <w:tc>
          <w:tcPr>
            <w:tcW w:w="380" w:type="pct"/>
            <w:shd w:val="clear" w:color="auto" w:fill="auto"/>
          </w:tcPr>
          <w:p w14:paraId="75698A2D" w14:textId="77777777" w:rsidR="003A71DE" w:rsidRPr="009E1BB4" w:rsidRDefault="003A71DE" w:rsidP="00A40F90">
            <w:pPr>
              <w:pStyle w:val="TAC"/>
            </w:pPr>
          </w:p>
        </w:tc>
        <w:tc>
          <w:tcPr>
            <w:tcW w:w="1439" w:type="pct"/>
            <w:shd w:val="clear" w:color="auto" w:fill="auto"/>
          </w:tcPr>
          <w:p w14:paraId="6CE6DE13" w14:textId="77777777" w:rsidR="003A71DE" w:rsidRPr="009E1BB4" w:rsidRDefault="003A71DE" w:rsidP="00A40F90">
            <w:pPr>
              <w:pStyle w:val="TAC"/>
            </w:pPr>
            <w:r w:rsidRPr="009E1BB4">
              <w:t>CCR.3.1 TDD</w:t>
            </w:r>
          </w:p>
          <w:p w14:paraId="6FE2774F" w14:textId="77777777" w:rsidR="003A71DE" w:rsidRPr="009E1BB4" w:rsidRDefault="003A71DE" w:rsidP="00A40F90">
            <w:pPr>
              <w:pStyle w:val="TAC"/>
            </w:pPr>
            <w:r w:rsidRPr="009E1BB4">
              <w:rPr>
                <w:noProof/>
              </w:rPr>
              <w:t>CCR.3.3 TDD</w:t>
            </w:r>
          </w:p>
        </w:tc>
      </w:tr>
      <w:tr w:rsidR="003A71DE" w:rsidRPr="001C0E1B" w14:paraId="58643FE0" w14:textId="77777777" w:rsidTr="003A71DE">
        <w:trPr>
          <w:trHeight w:val="125"/>
          <w:jc w:val="center"/>
        </w:trPr>
        <w:tc>
          <w:tcPr>
            <w:tcW w:w="1664" w:type="pct"/>
            <w:shd w:val="clear" w:color="auto" w:fill="auto"/>
          </w:tcPr>
          <w:p w14:paraId="760E2363" w14:textId="77777777" w:rsidR="003A71DE" w:rsidRPr="009E1BB4" w:rsidRDefault="003A71DE" w:rsidP="00A40F90">
            <w:pPr>
              <w:pStyle w:val="TAL"/>
            </w:pPr>
            <w:r w:rsidRPr="009E1BB4">
              <w:t>SSB Configuration</w:t>
            </w:r>
          </w:p>
        </w:tc>
        <w:tc>
          <w:tcPr>
            <w:tcW w:w="1517" w:type="pct"/>
            <w:shd w:val="clear" w:color="auto" w:fill="auto"/>
          </w:tcPr>
          <w:p w14:paraId="177083CE" w14:textId="77777777" w:rsidR="003A71DE" w:rsidRPr="009E1BB4" w:rsidRDefault="003A71DE" w:rsidP="00A40F90">
            <w:pPr>
              <w:pStyle w:val="TAL"/>
            </w:pPr>
            <w:r w:rsidRPr="009E1BB4">
              <w:t>Config 1</w:t>
            </w:r>
          </w:p>
        </w:tc>
        <w:tc>
          <w:tcPr>
            <w:tcW w:w="380" w:type="pct"/>
            <w:shd w:val="clear" w:color="auto" w:fill="auto"/>
          </w:tcPr>
          <w:p w14:paraId="527D2C9C" w14:textId="77777777" w:rsidR="003A71DE" w:rsidRPr="009E1BB4" w:rsidRDefault="003A71DE" w:rsidP="00A40F90">
            <w:pPr>
              <w:pStyle w:val="TAC"/>
            </w:pPr>
          </w:p>
        </w:tc>
        <w:tc>
          <w:tcPr>
            <w:tcW w:w="1439" w:type="pct"/>
            <w:shd w:val="clear" w:color="auto" w:fill="auto"/>
          </w:tcPr>
          <w:p w14:paraId="27252E0C" w14:textId="77777777" w:rsidR="003A71DE" w:rsidRPr="009E1BB4" w:rsidRDefault="003A71DE" w:rsidP="00A40F90">
            <w:pPr>
              <w:pStyle w:val="TAC"/>
            </w:pPr>
            <w:r w:rsidRPr="009E1BB4">
              <w:t>SSB.1 FR2</w:t>
            </w:r>
          </w:p>
        </w:tc>
      </w:tr>
      <w:tr w:rsidR="003A71DE" w:rsidRPr="001C0E1B" w14:paraId="1CA5F9AA" w14:textId="77777777" w:rsidTr="003A71DE">
        <w:trPr>
          <w:trHeight w:val="223"/>
          <w:jc w:val="center"/>
        </w:trPr>
        <w:tc>
          <w:tcPr>
            <w:tcW w:w="1664" w:type="pct"/>
            <w:shd w:val="clear" w:color="auto" w:fill="auto"/>
          </w:tcPr>
          <w:p w14:paraId="18F35316" w14:textId="77777777" w:rsidR="003A71DE" w:rsidRPr="009E1BB4" w:rsidRDefault="003A71DE" w:rsidP="00A40F90">
            <w:pPr>
              <w:pStyle w:val="TAL"/>
            </w:pPr>
            <w:r w:rsidRPr="009E1BB4">
              <w:t>SMTC Configuration</w:t>
            </w:r>
          </w:p>
        </w:tc>
        <w:tc>
          <w:tcPr>
            <w:tcW w:w="1517" w:type="pct"/>
            <w:shd w:val="clear" w:color="auto" w:fill="auto"/>
          </w:tcPr>
          <w:p w14:paraId="49C73D3F" w14:textId="77777777" w:rsidR="003A71DE" w:rsidRPr="009E1BB4" w:rsidRDefault="003A71DE" w:rsidP="00A40F90">
            <w:pPr>
              <w:pStyle w:val="TAL"/>
            </w:pPr>
            <w:r w:rsidRPr="009E1BB4">
              <w:t>Config 1</w:t>
            </w:r>
          </w:p>
        </w:tc>
        <w:tc>
          <w:tcPr>
            <w:tcW w:w="380" w:type="pct"/>
            <w:shd w:val="clear" w:color="auto" w:fill="auto"/>
          </w:tcPr>
          <w:p w14:paraId="7B8573F2" w14:textId="77777777" w:rsidR="003A71DE" w:rsidRPr="009E1BB4" w:rsidRDefault="003A71DE" w:rsidP="00A40F90">
            <w:pPr>
              <w:pStyle w:val="TAC"/>
            </w:pPr>
          </w:p>
        </w:tc>
        <w:tc>
          <w:tcPr>
            <w:tcW w:w="1439" w:type="pct"/>
            <w:shd w:val="clear" w:color="auto" w:fill="auto"/>
          </w:tcPr>
          <w:p w14:paraId="49BE17DB" w14:textId="77777777" w:rsidR="003A71DE" w:rsidRPr="009E1BB4" w:rsidRDefault="003A71DE" w:rsidP="00A40F90">
            <w:pPr>
              <w:pStyle w:val="TAC"/>
            </w:pPr>
            <w:r w:rsidRPr="009E1BB4">
              <w:t>SMTC.1</w:t>
            </w:r>
          </w:p>
        </w:tc>
      </w:tr>
      <w:tr w:rsidR="003A71DE" w:rsidRPr="001C0E1B" w14:paraId="7B341B27" w14:textId="77777777" w:rsidTr="003A71DE">
        <w:trPr>
          <w:trHeight w:val="135"/>
          <w:jc w:val="center"/>
        </w:trPr>
        <w:tc>
          <w:tcPr>
            <w:tcW w:w="1664" w:type="pct"/>
            <w:shd w:val="clear" w:color="auto" w:fill="auto"/>
          </w:tcPr>
          <w:p w14:paraId="26679EB7" w14:textId="77777777" w:rsidR="003A71DE" w:rsidRPr="009E1BB4" w:rsidRDefault="003A71DE" w:rsidP="00A40F90">
            <w:pPr>
              <w:pStyle w:val="TAL"/>
            </w:pPr>
            <w:r w:rsidRPr="009E1BB4">
              <w:t>PDSCH/PDCCH subcarrier spacing</w:t>
            </w:r>
          </w:p>
        </w:tc>
        <w:tc>
          <w:tcPr>
            <w:tcW w:w="1517" w:type="pct"/>
            <w:shd w:val="clear" w:color="auto" w:fill="auto"/>
          </w:tcPr>
          <w:p w14:paraId="70408F8B" w14:textId="77777777" w:rsidR="003A71DE" w:rsidRPr="009E1BB4" w:rsidRDefault="003A71DE" w:rsidP="00A40F90">
            <w:pPr>
              <w:pStyle w:val="TAL"/>
            </w:pPr>
            <w:r w:rsidRPr="009E1BB4">
              <w:t>Config 1</w:t>
            </w:r>
          </w:p>
        </w:tc>
        <w:tc>
          <w:tcPr>
            <w:tcW w:w="380" w:type="pct"/>
            <w:shd w:val="clear" w:color="auto" w:fill="auto"/>
          </w:tcPr>
          <w:p w14:paraId="77CFC91E" w14:textId="77777777" w:rsidR="003A71DE" w:rsidRPr="009E1BB4" w:rsidRDefault="003A71DE" w:rsidP="00A40F90">
            <w:pPr>
              <w:pStyle w:val="TAC"/>
            </w:pPr>
          </w:p>
        </w:tc>
        <w:tc>
          <w:tcPr>
            <w:tcW w:w="1439" w:type="pct"/>
            <w:shd w:val="clear" w:color="auto" w:fill="auto"/>
          </w:tcPr>
          <w:p w14:paraId="79638D64" w14:textId="77777777" w:rsidR="003A71DE" w:rsidRPr="009E1BB4" w:rsidRDefault="003A71DE" w:rsidP="00A40F90">
            <w:pPr>
              <w:pStyle w:val="TAC"/>
            </w:pPr>
            <w:r w:rsidRPr="009E1BB4">
              <w:t>120 KHz</w:t>
            </w:r>
          </w:p>
        </w:tc>
      </w:tr>
      <w:tr w:rsidR="003A71DE" w:rsidRPr="001C0E1B" w14:paraId="6194864D" w14:textId="77777777" w:rsidTr="003A71DE">
        <w:trPr>
          <w:trHeight w:val="284"/>
          <w:jc w:val="center"/>
        </w:trPr>
        <w:tc>
          <w:tcPr>
            <w:tcW w:w="1664" w:type="pct"/>
            <w:shd w:val="clear" w:color="auto" w:fill="auto"/>
          </w:tcPr>
          <w:p w14:paraId="1902A1AE" w14:textId="77777777" w:rsidR="003A71DE" w:rsidRPr="009E1BB4" w:rsidRDefault="003A71DE" w:rsidP="00A40F90">
            <w:pPr>
              <w:pStyle w:val="TAL"/>
            </w:pPr>
            <w:r w:rsidRPr="009E1BB4">
              <w:rPr>
                <w:noProof/>
              </w:rPr>
              <w:t>CSI-RS for RLM</w:t>
            </w:r>
          </w:p>
        </w:tc>
        <w:tc>
          <w:tcPr>
            <w:tcW w:w="1517" w:type="pct"/>
            <w:shd w:val="clear" w:color="auto" w:fill="auto"/>
          </w:tcPr>
          <w:p w14:paraId="15014317" w14:textId="77777777" w:rsidR="003A71DE" w:rsidRPr="009E1BB4" w:rsidRDefault="003A71DE" w:rsidP="00A40F90">
            <w:pPr>
              <w:pStyle w:val="TAL"/>
            </w:pPr>
            <w:r w:rsidRPr="009E1BB4">
              <w:rPr>
                <w:noProof/>
              </w:rPr>
              <w:t>Config 1</w:t>
            </w:r>
          </w:p>
        </w:tc>
        <w:tc>
          <w:tcPr>
            <w:tcW w:w="380" w:type="pct"/>
            <w:shd w:val="clear" w:color="auto" w:fill="auto"/>
          </w:tcPr>
          <w:p w14:paraId="6C7789A4" w14:textId="77777777" w:rsidR="003A71DE" w:rsidRPr="009E1BB4" w:rsidRDefault="003A71DE" w:rsidP="00A40F90">
            <w:pPr>
              <w:pStyle w:val="TAC"/>
            </w:pPr>
          </w:p>
        </w:tc>
        <w:tc>
          <w:tcPr>
            <w:tcW w:w="1439" w:type="pct"/>
            <w:shd w:val="clear" w:color="auto" w:fill="auto"/>
          </w:tcPr>
          <w:p w14:paraId="40E852F0" w14:textId="77777777" w:rsidR="003A71DE" w:rsidRPr="009E1BB4" w:rsidRDefault="003A71DE" w:rsidP="00A40F90">
            <w:pPr>
              <w:pStyle w:val="TAC"/>
              <w:rPr>
                <w:noProof/>
              </w:rPr>
            </w:pPr>
            <w:r w:rsidRPr="009E1BB4">
              <w:rPr>
                <w:noProof/>
              </w:rPr>
              <w:t>Resource #4 in TRS.2.1 TDD</w:t>
            </w:r>
          </w:p>
          <w:p w14:paraId="2BC28C7E" w14:textId="77777777" w:rsidR="003A71DE" w:rsidRPr="009E1BB4" w:rsidRDefault="003A71DE" w:rsidP="00A40F90">
            <w:pPr>
              <w:pStyle w:val="TAC"/>
            </w:pPr>
            <w:r w:rsidRPr="009E1BB4">
              <w:rPr>
                <w:noProof/>
              </w:rPr>
              <w:t>Resource #4 in TRS.2.2 TDD</w:t>
            </w:r>
          </w:p>
        </w:tc>
      </w:tr>
      <w:tr w:rsidR="003A71DE" w:rsidRPr="001C0E1B" w14:paraId="68B33DF6" w14:textId="77777777" w:rsidTr="003A71DE">
        <w:trPr>
          <w:trHeight w:val="176"/>
          <w:jc w:val="center"/>
        </w:trPr>
        <w:tc>
          <w:tcPr>
            <w:tcW w:w="3181" w:type="pct"/>
            <w:gridSpan w:val="2"/>
            <w:shd w:val="clear" w:color="auto" w:fill="auto"/>
          </w:tcPr>
          <w:p w14:paraId="19F13195" w14:textId="77777777" w:rsidR="003A71DE" w:rsidRPr="009E1BB4" w:rsidRDefault="003A71DE" w:rsidP="00A40F90">
            <w:pPr>
              <w:pStyle w:val="TAL"/>
            </w:pPr>
            <w:r w:rsidRPr="009E1BB4">
              <w:t>TRS configuration</w:t>
            </w:r>
          </w:p>
        </w:tc>
        <w:tc>
          <w:tcPr>
            <w:tcW w:w="380" w:type="pct"/>
            <w:shd w:val="clear" w:color="auto" w:fill="auto"/>
          </w:tcPr>
          <w:p w14:paraId="5507F366" w14:textId="77777777" w:rsidR="003A71DE" w:rsidRPr="009E1BB4" w:rsidRDefault="003A71DE" w:rsidP="00A40F90">
            <w:pPr>
              <w:pStyle w:val="TAC"/>
            </w:pPr>
          </w:p>
        </w:tc>
        <w:tc>
          <w:tcPr>
            <w:tcW w:w="1439" w:type="pct"/>
            <w:shd w:val="clear" w:color="auto" w:fill="auto"/>
          </w:tcPr>
          <w:p w14:paraId="2D117AD4" w14:textId="77777777" w:rsidR="003A71DE" w:rsidRPr="009E1BB4" w:rsidRDefault="003A71DE" w:rsidP="00A40F90">
            <w:pPr>
              <w:pStyle w:val="TAC"/>
            </w:pPr>
            <w:r w:rsidRPr="009E1BB4">
              <w:t>TRS.2.1 TDD</w:t>
            </w:r>
          </w:p>
          <w:p w14:paraId="12A1EAA4" w14:textId="77777777" w:rsidR="003A71DE" w:rsidRPr="009E1BB4" w:rsidRDefault="003A71DE" w:rsidP="00A40F90">
            <w:pPr>
              <w:pStyle w:val="TAC"/>
            </w:pPr>
            <w:r w:rsidRPr="009E1BB4">
              <w:rPr>
                <w:noProof/>
              </w:rPr>
              <w:t>TRS.2.2 TDD</w:t>
            </w:r>
          </w:p>
        </w:tc>
      </w:tr>
      <w:tr w:rsidR="003A71DE" w:rsidRPr="001C0E1B" w14:paraId="60DB1284" w14:textId="77777777" w:rsidTr="003A71DE">
        <w:trPr>
          <w:trHeight w:val="176"/>
          <w:jc w:val="center"/>
        </w:trPr>
        <w:tc>
          <w:tcPr>
            <w:tcW w:w="3181" w:type="pct"/>
            <w:gridSpan w:val="2"/>
            <w:shd w:val="clear" w:color="auto" w:fill="auto"/>
          </w:tcPr>
          <w:p w14:paraId="3F5D02E6" w14:textId="77777777" w:rsidR="003A71DE" w:rsidRPr="009E1BB4" w:rsidRDefault="003A71DE" w:rsidP="00A40F90">
            <w:pPr>
              <w:pStyle w:val="TAL"/>
            </w:pPr>
            <w:r w:rsidRPr="009E1BB4">
              <w:t>TCI configuration</w:t>
            </w:r>
            <w:r w:rsidRPr="009E1BB4">
              <w:rPr>
                <w:noProof/>
              </w:rPr>
              <w:t xml:space="preserve"> for PDCCH#1/PDSCH</w:t>
            </w:r>
          </w:p>
        </w:tc>
        <w:tc>
          <w:tcPr>
            <w:tcW w:w="380" w:type="pct"/>
            <w:shd w:val="clear" w:color="auto" w:fill="auto"/>
          </w:tcPr>
          <w:p w14:paraId="6E45070C" w14:textId="77777777" w:rsidR="003A71DE" w:rsidRPr="009E1BB4" w:rsidRDefault="003A71DE" w:rsidP="00A40F90">
            <w:pPr>
              <w:pStyle w:val="TAC"/>
            </w:pPr>
          </w:p>
        </w:tc>
        <w:tc>
          <w:tcPr>
            <w:tcW w:w="1439" w:type="pct"/>
            <w:shd w:val="clear" w:color="auto" w:fill="auto"/>
          </w:tcPr>
          <w:p w14:paraId="692C3ADD" w14:textId="77777777" w:rsidR="003A71DE" w:rsidRPr="009E1BB4" w:rsidRDefault="003A71DE" w:rsidP="00A40F90">
            <w:pPr>
              <w:pStyle w:val="TAC"/>
            </w:pPr>
            <w:r w:rsidRPr="009E1BB4">
              <w:rPr>
                <w:noProof/>
              </w:rPr>
              <w:t>TCI.State.2</w:t>
            </w:r>
          </w:p>
        </w:tc>
      </w:tr>
      <w:tr w:rsidR="003A71DE" w:rsidRPr="001C0E1B" w14:paraId="0E98AC27" w14:textId="77777777" w:rsidTr="003A71DE">
        <w:trPr>
          <w:trHeight w:val="176"/>
          <w:jc w:val="center"/>
        </w:trPr>
        <w:tc>
          <w:tcPr>
            <w:tcW w:w="3181" w:type="pct"/>
            <w:gridSpan w:val="2"/>
            <w:shd w:val="clear" w:color="auto" w:fill="auto"/>
          </w:tcPr>
          <w:p w14:paraId="4F6230D0" w14:textId="77777777" w:rsidR="003A71DE" w:rsidRPr="009E1BB4" w:rsidRDefault="003A71DE" w:rsidP="00A40F90">
            <w:pPr>
              <w:pStyle w:val="TAL"/>
            </w:pPr>
            <w:r w:rsidRPr="009E1BB4">
              <w:rPr>
                <w:noProof/>
              </w:rPr>
              <w:t>TCI configuration for PDCCH#2</w:t>
            </w:r>
          </w:p>
        </w:tc>
        <w:tc>
          <w:tcPr>
            <w:tcW w:w="380" w:type="pct"/>
            <w:shd w:val="clear" w:color="auto" w:fill="auto"/>
          </w:tcPr>
          <w:p w14:paraId="04F773C2" w14:textId="77777777" w:rsidR="003A71DE" w:rsidRPr="009E1BB4" w:rsidRDefault="003A71DE" w:rsidP="00A40F90">
            <w:pPr>
              <w:pStyle w:val="TAC"/>
            </w:pPr>
          </w:p>
        </w:tc>
        <w:tc>
          <w:tcPr>
            <w:tcW w:w="1439" w:type="pct"/>
            <w:shd w:val="clear" w:color="auto" w:fill="auto"/>
          </w:tcPr>
          <w:p w14:paraId="242084F0" w14:textId="77777777" w:rsidR="003A71DE" w:rsidRPr="009E1BB4" w:rsidDel="005C10B4" w:rsidRDefault="003A71DE" w:rsidP="00A40F90">
            <w:pPr>
              <w:pStyle w:val="TAC"/>
            </w:pPr>
            <w:r w:rsidRPr="009E1BB4">
              <w:t xml:space="preserve"> </w:t>
            </w:r>
            <w:r w:rsidRPr="009E1BB4">
              <w:rPr>
                <w:noProof/>
              </w:rPr>
              <w:t>TCI.State.3</w:t>
            </w:r>
          </w:p>
        </w:tc>
      </w:tr>
      <w:tr w:rsidR="003A71DE" w:rsidRPr="001C0E1B" w14:paraId="361BABE8" w14:textId="77777777" w:rsidTr="003A71DE">
        <w:trPr>
          <w:trHeight w:val="176"/>
          <w:jc w:val="center"/>
        </w:trPr>
        <w:tc>
          <w:tcPr>
            <w:tcW w:w="3181" w:type="pct"/>
            <w:gridSpan w:val="2"/>
            <w:shd w:val="clear" w:color="auto" w:fill="auto"/>
          </w:tcPr>
          <w:p w14:paraId="12111A27" w14:textId="77777777" w:rsidR="003A71DE" w:rsidRPr="009E1BB4" w:rsidRDefault="003A71DE" w:rsidP="00A40F90">
            <w:pPr>
              <w:pStyle w:val="TAL"/>
            </w:pPr>
            <w:r w:rsidRPr="009E1BB4">
              <w:t>OCNG parameters</w:t>
            </w:r>
          </w:p>
        </w:tc>
        <w:tc>
          <w:tcPr>
            <w:tcW w:w="380" w:type="pct"/>
            <w:shd w:val="clear" w:color="auto" w:fill="auto"/>
          </w:tcPr>
          <w:p w14:paraId="352516AC" w14:textId="77777777" w:rsidR="003A71DE" w:rsidRPr="009E1BB4" w:rsidRDefault="003A71DE" w:rsidP="00A40F90">
            <w:pPr>
              <w:pStyle w:val="TAC"/>
            </w:pPr>
          </w:p>
        </w:tc>
        <w:tc>
          <w:tcPr>
            <w:tcW w:w="1439" w:type="pct"/>
            <w:shd w:val="clear" w:color="auto" w:fill="auto"/>
          </w:tcPr>
          <w:p w14:paraId="6AE3896B" w14:textId="77777777" w:rsidR="003A71DE" w:rsidRPr="009E1BB4" w:rsidRDefault="003A71DE" w:rsidP="00A40F90">
            <w:pPr>
              <w:pStyle w:val="TAC"/>
            </w:pPr>
            <w:r w:rsidRPr="009E1BB4">
              <w:t>OP.1</w:t>
            </w:r>
          </w:p>
        </w:tc>
      </w:tr>
      <w:tr w:rsidR="003A71DE" w:rsidRPr="001C0E1B" w14:paraId="459DE126" w14:textId="77777777" w:rsidTr="003A71DE">
        <w:trPr>
          <w:trHeight w:val="164"/>
          <w:jc w:val="center"/>
        </w:trPr>
        <w:tc>
          <w:tcPr>
            <w:tcW w:w="3181" w:type="pct"/>
            <w:gridSpan w:val="2"/>
            <w:tcBorders>
              <w:bottom w:val="single" w:sz="4" w:space="0" w:color="auto"/>
            </w:tcBorders>
            <w:shd w:val="clear" w:color="auto" w:fill="auto"/>
          </w:tcPr>
          <w:p w14:paraId="5E9EBB9F" w14:textId="77777777" w:rsidR="003A71DE" w:rsidRPr="009E1BB4" w:rsidRDefault="003A71DE" w:rsidP="00A40F90">
            <w:pPr>
              <w:pStyle w:val="TAL"/>
            </w:pPr>
            <w:r w:rsidRPr="009E1BB4">
              <w:t>CP length</w:t>
            </w:r>
            <w:r w:rsidRPr="009E1BB4">
              <w:tab/>
            </w:r>
          </w:p>
        </w:tc>
        <w:tc>
          <w:tcPr>
            <w:tcW w:w="380" w:type="pct"/>
            <w:tcBorders>
              <w:bottom w:val="single" w:sz="4" w:space="0" w:color="auto"/>
            </w:tcBorders>
            <w:shd w:val="clear" w:color="auto" w:fill="auto"/>
          </w:tcPr>
          <w:p w14:paraId="0A90A286" w14:textId="77777777" w:rsidR="003A71DE" w:rsidRPr="009E1BB4" w:rsidRDefault="003A71DE" w:rsidP="00A40F90">
            <w:pPr>
              <w:pStyle w:val="TAC"/>
            </w:pPr>
          </w:p>
        </w:tc>
        <w:tc>
          <w:tcPr>
            <w:tcW w:w="1439" w:type="pct"/>
            <w:tcBorders>
              <w:bottom w:val="single" w:sz="4" w:space="0" w:color="auto"/>
            </w:tcBorders>
            <w:shd w:val="clear" w:color="auto" w:fill="auto"/>
          </w:tcPr>
          <w:p w14:paraId="69B7A766" w14:textId="77777777" w:rsidR="003A71DE" w:rsidRPr="009E1BB4" w:rsidRDefault="003A71DE" w:rsidP="00A40F90">
            <w:pPr>
              <w:pStyle w:val="TAC"/>
            </w:pPr>
            <w:r w:rsidRPr="009E1BB4">
              <w:t>Normal</w:t>
            </w:r>
          </w:p>
        </w:tc>
      </w:tr>
      <w:tr w:rsidR="003A71DE" w:rsidRPr="001C0E1B" w14:paraId="78F6E8F6" w14:textId="77777777" w:rsidTr="003A71DE">
        <w:trPr>
          <w:trHeight w:val="177"/>
          <w:jc w:val="center"/>
        </w:trPr>
        <w:tc>
          <w:tcPr>
            <w:tcW w:w="1664" w:type="pct"/>
            <w:vMerge w:val="restart"/>
            <w:shd w:val="clear" w:color="auto" w:fill="auto"/>
          </w:tcPr>
          <w:p w14:paraId="54D35AA0" w14:textId="77777777" w:rsidR="003A71DE" w:rsidRPr="009E1BB4" w:rsidRDefault="003A71DE" w:rsidP="00A40F90">
            <w:pPr>
              <w:pStyle w:val="TAL"/>
            </w:pPr>
            <w:r w:rsidRPr="009E1BB4">
              <w:t xml:space="preserve">Out of sync transmission parameters </w:t>
            </w:r>
          </w:p>
        </w:tc>
        <w:tc>
          <w:tcPr>
            <w:tcW w:w="1517" w:type="pct"/>
            <w:tcBorders>
              <w:bottom w:val="single" w:sz="4" w:space="0" w:color="auto"/>
            </w:tcBorders>
            <w:shd w:val="clear" w:color="auto" w:fill="auto"/>
          </w:tcPr>
          <w:p w14:paraId="4B489493" w14:textId="77777777" w:rsidR="003A71DE" w:rsidRPr="009E1BB4" w:rsidRDefault="003A71DE" w:rsidP="00A40F90">
            <w:pPr>
              <w:pStyle w:val="TAL"/>
            </w:pPr>
            <w:r w:rsidRPr="009E1BB4">
              <w:t>DCI format</w:t>
            </w:r>
          </w:p>
        </w:tc>
        <w:tc>
          <w:tcPr>
            <w:tcW w:w="380" w:type="pct"/>
            <w:tcBorders>
              <w:bottom w:val="single" w:sz="4" w:space="0" w:color="auto"/>
            </w:tcBorders>
            <w:shd w:val="clear" w:color="auto" w:fill="auto"/>
          </w:tcPr>
          <w:p w14:paraId="3A78AD2F" w14:textId="77777777" w:rsidR="003A71DE" w:rsidRPr="009E1BB4" w:rsidRDefault="003A71DE" w:rsidP="00A40F90">
            <w:pPr>
              <w:pStyle w:val="TAC"/>
            </w:pPr>
          </w:p>
        </w:tc>
        <w:tc>
          <w:tcPr>
            <w:tcW w:w="1439" w:type="pct"/>
            <w:tcBorders>
              <w:bottom w:val="single" w:sz="4" w:space="0" w:color="auto"/>
            </w:tcBorders>
            <w:shd w:val="clear" w:color="auto" w:fill="auto"/>
          </w:tcPr>
          <w:p w14:paraId="4298BF7D" w14:textId="77777777" w:rsidR="003A71DE" w:rsidRPr="009E1BB4" w:rsidRDefault="003A71DE" w:rsidP="00A40F90">
            <w:pPr>
              <w:pStyle w:val="TAC"/>
            </w:pPr>
            <w:r w:rsidRPr="009E1BB4">
              <w:t>1-0</w:t>
            </w:r>
          </w:p>
        </w:tc>
      </w:tr>
      <w:tr w:rsidR="003A71DE" w:rsidRPr="001C0E1B" w14:paraId="08EA17C0" w14:textId="77777777" w:rsidTr="003A71DE">
        <w:trPr>
          <w:trHeight w:val="93"/>
          <w:jc w:val="center"/>
        </w:trPr>
        <w:tc>
          <w:tcPr>
            <w:tcW w:w="1664" w:type="pct"/>
            <w:vMerge/>
            <w:shd w:val="clear" w:color="auto" w:fill="auto"/>
          </w:tcPr>
          <w:p w14:paraId="33541B4E" w14:textId="77777777" w:rsidR="003A71DE" w:rsidRPr="009E1BB4" w:rsidRDefault="003A71DE" w:rsidP="00A40F90">
            <w:pPr>
              <w:pStyle w:val="TAL"/>
            </w:pPr>
          </w:p>
        </w:tc>
        <w:tc>
          <w:tcPr>
            <w:tcW w:w="1517" w:type="pct"/>
            <w:tcBorders>
              <w:top w:val="single" w:sz="4" w:space="0" w:color="auto"/>
            </w:tcBorders>
            <w:shd w:val="clear" w:color="auto" w:fill="auto"/>
          </w:tcPr>
          <w:p w14:paraId="3CA85594" w14:textId="77777777" w:rsidR="003A71DE" w:rsidRPr="009E1BB4" w:rsidRDefault="003A71DE" w:rsidP="00A40F90">
            <w:pPr>
              <w:pStyle w:val="TAL"/>
            </w:pPr>
            <w:r w:rsidRPr="009E1BB4">
              <w:t>Number of Control OFDM symbols</w:t>
            </w:r>
          </w:p>
        </w:tc>
        <w:tc>
          <w:tcPr>
            <w:tcW w:w="380" w:type="pct"/>
            <w:tcBorders>
              <w:top w:val="single" w:sz="4" w:space="0" w:color="auto"/>
            </w:tcBorders>
            <w:shd w:val="clear" w:color="auto" w:fill="auto"/>
          </w:tcPr>
          <w:p w14:paraId="20E7EB3B" w14:textId="77777777" w:rsidR="003A71DE" w:rsidRPr="009E1BB4" w:rsidRDefault="003A71DE" w:rsidP="00A40F90">
            <w:pPr>
              <w:pStyle w:val="TAC"/>
            </w:pPr>
          </w:p>
        </w:tc>
        <w:tc>
          <w:tcPr>
            <w:tcW w:w="1439" w:type="pct"/>
            <w:tcBorders>
              <w:top w:val="single" w:sz="4" w:space="0" w:color="auto"/>
            </w:tcBorders>
            <w:shd w:val="clear" w:color="auto" w:fill="auto"/>
          </w:tcPr>
          <w:p w14:paraId="7C37EF73" w14:textId="77777777" w:rsidR="003A71DE" w:rsidRPr="009E1BB4" w:rsidRDefault="003A71DE" w:rsidP="00A40F90">
            <w:pPr>
              <w:pStyle w:val="TAC"/>
            </w:pPr>
            <w:r w:rsidRPr="009E1BB4">
              <w:t>2</w:t>
            </w:r>
          </w:p>
        </w:tc>
      </w:tr>
      <w:tr w:rsidR="003A71DE" w:rsidRPr="001C0E1B" w14:paraId="0162BB6F" w14:textId="77777777" w:rsidTr="003A71DE">
        <w:trPr>
          <w:trHeight w:val="176"/>
          <w:jc w:val="center"/>
        </w:trPr>
        <w:tc>
          <w:tcPr>
            <w:tcW w:w="1664" w:type="pct"/>
            <w:vMerge/>
            <w:tcBorders>
              <w:bottom w:val="nil"/>
            </w:tcBorders>
            <w:shd w:val="clear" w:color="auto" w:fill="auto"/>
          </w:tcPr>
          <w:p w14:paraId="179DD5BA" w14:textId="77777777" w:rsidR="003A71DE" w:rsidRPr="009E1BB4" w:rsidRDefault="003A71DE" w:rsidP="00A40F90">
            <w:pPr>
              <w:pStyle w:val="TAL"/>
            </w:pPr>
          </w:p>
        </w:tc>
        <w:tc>
          <w:tcPr>
            <w:tcW w:w="1517" w:type="pct"/>
            <w:shd w:val="clear" w:color="auto" w:fill="auto"/>
          </w:tcPr>
          <w:p w14:paraId="1D1D0428" w14:textId="77777777" w:rsidR="003A71DE" w:rsidRPr="009E1BB4" w:rsidRDefault="003A71DE" w:rsidP="00A40F90">
            <w:pPr>
              <w:pStyle w:val="TAL"/>
            </w:pPr>
            <w:r w:rsidRPr="009E1BB4">
              <w:t xml:space="preserve">Aggregation level </w:t>
            </w:r>
          </w:p>
        </w:tc>
        <w:tc>
          <w:tcPr>
            <w:tcW w:w="380" w:type="pct"/>
            <w:shd w:val="clear" w:color="auto" w:fill="auto"/>
          </w:tcPr>
          <w:p w14:paraId="7D354639" w14:textId="77777777" w:rsidR="003A71DE" w:rsidRPr="009E1BB4" w:rsidRDefault="003A71DE" w:rsidP="00A40F90">
            <w:pPr>
              <w:pStyle w:val="TAC"/>
            </w:pPr>
            <w:r w:rsidRPr="009E1BB4">
              <w:t>CCE</w:t>
            </w:r>
          </w:p>
        </w:tc>
        <w:tc>
          <w:tcPr>
            <w:tcW w:w="1439" w:type="pct"/>
            <w:shd w:val="clear" w:color="auto" w:fill="auto"/>
          </w:tcPr>
          <w:p w14:paraId="7FD3F4C9" w14:textId="77777777" w:rsidR="003A71DE" w:rsidRPr="009E1BB4" w:rsidRDefault="003A71DE" w:rsidP="00A40F90">
            <w:pPr>
              <w:pStyle w:val="TAC"/>
            </w:pPr>
            <w:r w:rsidRPr="009E1BB4">
              <w:t>8</w:t>
            </w:r>
          </w:p>
        </w:tc>
      </w:tr>
      <w:tr w:rsidR="003A71DE" w:rsidRPr="001C0E1B" w14:paraId="5C117F25" w14:textId="77777777" w:rsidTr="003A71DE">
        <w:trPr>
          <w:trHeight w:val="369"/>
          <w:jc w:val="center"/>
        </w:trPr>
        <w:tc>
          <w:tcPr>
            <w:tcW w:w="1664" w:type="pct"/>
            <w:tcBorders>
              <w:top w:val="nil"/>
              <w:bottom w:val="nil"/>
            </w:tcBorders>
            <w:shd w:val="clear" w:color="auto" w:fill="auto"/>
          </w:tcPr>
          <w:p w14:paraId="43BD40E7" w14:textId="77777777" w:rsidR="003A71DE" w:rsidRPr="009E1BB4" w:rsidRDefault="003A71DE" w:rsidP="00A40F90">
            <w:pPr>
              <w:pStyle w:val="TAL"/>
            </w:pPr>
          </w:p>
        </w:tc>
        <w:tc>
          <w:tcPr>
            <w:tcW w:w="1517" w:type="pct"/>
            <w:shd w:val="clear" w:color="auto" w:fill="auto"/>
          </w:tcPr>
          <w:p w14:paraId="4E6FC4DF" w14:textId="77777777" w:rsidR="003A71DE" w:rsidRPr="009E1BB4" w:rsidRDefault="003A71DE" w:rsidP="00A40F90">
            <w:pPr>
              <w:pStyle w:val="TAL"/>
            </w:pPr>
            <w:r w:rsidRPr="009E1BB4">
              <w:t>Ratio of hypothetical PDCCH RE energy to average CSI-RS RE energy</w:t>
            </w:r>
          </w:p>
        </w:tc>
        <w:tc>
          <w:tcPr>
            <w:tcW w:w="380" w:type="pct"/>
            <w:shd w:val="clear" w:color="auto" w:fill="auto"/>
          </w:tcPr>
          <w:p w14:paraId="30E073FB" w14:textId="77777777" w:rsidR="003A71DE" w:rsidRPr="009E1BB4" w:rsidRDefault="003A71DE" w:rsidP="00A40F90">
            <w:pPr>
              <w:pStyle w:val="TAC"/>
            </w:pPr>
            <w:r w:rsidRPr="009E1BB4">
              <w:t>dB</w:t>
            </w:r>
          </w:p>
        </w:tc>
        <w:tc>
          <w:tcPr>
            <w:tcW w:w="1439" w:type="pct"/>
            <w:shd w:val="clear" w:color="auto" w:fill="auto"/>
          </w:tcPr>
          <w:p w14:paraId="2DCE3D46" w14:textId="77777777" w:rsidR="003A71DE" w:rsidRPr="009E1BB4" w:rsidRDefault="003A71DE" w:rsidP="00A40F90">
            <w:pPr>
              <w:pStyle w:val="TAC"/>
            </w:pPr>
            <w:r w:rsidRPr="009E1BB4">
              <w:t>4</w:t>
            </w:r>
          </w:p>
        </w:tc>
      </w:tr>
      <w:tr w:rsidR="003A71DE" w:rsidRPr="001C0E1B" w14:paraId="69AA7549" w14:textId="77777777" w:rsidTr="003A71DE">
        <w:trPr>
          <w:trHeight w:val="307"/>
          <w:jc w:val="center"/>
        </w:trPr>
        <w:tc>
          <w:tcPr>
            <w:tcW w:w="1664" w:type="pct"/>
            <w:tcBorders>
              <w:top w:val="nil"/>
              <w:bottom w:val="nil"/>
            </w:tcBorders>
            <w:shd w:val="clear" w:color="auto" w:fill="auto"/>
          </w:tcPr>
          <w:p w14:paraId="26478AAE" w14:textId="77777777" w:rsidR="003A71DE" w:rsidRPr="009E1BB4" w:rsidRDefault="003A71DE" w:rsidP="00A40F90">
            <w:pPr>
              <w:pStyle w:val="TAL"/>
            </w:pPr>
          </w:p>
        </w:tc>
        <w:tc>
          <w:tcPr>
            <w:tcW w:w="1517" w:type="pct"/>
            <w:shd w:val="clear" w:color="auto" w:fill="auto"/>
          </w:tcPr>
          <w:p w14:paraId="219FFFB1" w14:textId="77777777" w:rsidR="003A71DE" w:rsidRPr="009E1BB4" w:rsidRDefault="003A71DE" w:rsidP="00A40F90">
            <w:pPr>
              <w:pStyle w:val="TAL"/>
            </w:pPr>
            <w:r w:rsidRPr="009E1BB4">
              <w:t>Ratio of hypothetical PDCCH DMRS energy to average CSI-RS RE energy</w:t>
            </w:r>
          </w:p>
        </w:tc>
        <w:tc>
          <w:tcPr>
            <w:tcW w:w="380" w:type="pct"/>
            <w:shd w:val="clear" w:color="auto" w:fill="auto"/>
          </w:tcPr>
          <w:p w14:paraId="1220F1E9" w14:textId="77777777" w:rsidR="003A71DE" w:rsidRPr="009E1BB4" w:rsidRDefault="003A71DE" w:rsidP="00A40F90">
            <w:pPr>
              <w:pStyle w:val="TAC"/>
            </w:pPr>
            <w:r w:rsidRPr="009E1BB4">
              <w:t>dB</w:t>
            </w:r>
          </w:p>
        </w:tc>
        <w:tc>
          <w:tcPr>
            <w:tcW w:w="1439" w:type="pct"/>
            <w:shd w:val="clear" w:color="auto" w:fill="auto"/>
          </w:tcPr>
          <w:p w14:paraId="14ED2B7F" w14:textId="77777777" w:rsidR="003A71DE" w:rsidRPr="009E1BB4" w:rsidRDefault="003A71DE" w:rsidP="00A40F90">
            <w:pPr>
              <w:pStyle w:val="TAC"/>
            </w:pPr>
            <w:r w:rsidRPr="009E1BB4">
              <w:t>4</w:t>
            </w:r>
          </w:p>
        </w:tc>
      </w:tr>
      <w:tr w:rsidR="003A71DE" w:rsidRPr="001C0E1B" w14:paraId="6C882F0B" w14:textId="77777777" w:rsidTr="003A71DE">
        <w:trPr>
          <w:trHeight w:val="50"/>
          <w:jc w:val="center"/>
        </w:trPr>
        <w:tc>
          <w:tcPr>
            <w:tcW w:w="1664" w:type="pct"/>
            <w:tcBorders>
              <w:top w:val="nil"/>
              <w:bottom w:val="nil"/>
            </w:tcBorders>
            <w:shd w:val="clear" w:color="auto" w:fill="auto"/>
          </w:tcPr>
          <w:p w14:paraId="4B625CAB" w14:textId="77777777" w:rsidR="003A71DE" w:rsidRPr="009E1BB4" w:rsidRDefault="003A71DE" w:rsidP="00A40F90">
            <w:pPr>
              <w:pStyle w:val="TAL"/>
            </w:pPr>
          </w:p>
        </w:tc>
        <w:tc>
          <w:tcPr>
            <w:tcW w:w="1517" w:type="pct"/>
            <w:shd w:val="clear" w:color="auto" w:fill="auto"/>
            <w:vAlign w:val="center"/>
          </w:tcPr>
          <w:p w14:paraId="1789DC39" w14:textId="77777777" w:rsidR="003A71DE" w:rsidRPr="009E1BB4" w:rsidRDefault="003A71DE" w:rsidP="00A40F90">
            <w:pPr>
              <w:pStyle w:val="TAL"/>
            </w:pPr>
            <w:r w:rsidRPr="009E1BB4">
              <w:t>DMRS precoder granularity</w:t>
            </w:r>
          </w:p>
        </w:tc>
        <w:tc>
          <w:tcPr>
            <w:tcW w:w="380" w:type="pct"/>
            <w:shd w:val="clear" w:color="auto" w:fill="auto"/>
            <w:vAlign w:val="center"/>
          </w:tcPr>
          <w:p w14:paraId="1ED230DB" w14:textId="77777777" w:rsidR="003A71DE" w:rsidRPr="009E1BB4" w:rsidRDefault="003A71DE" w:rsidP="00A40F90">
            <w:pPr>
              <w:pStyle w:val="TAC"/>
            </w:pPr>
          </w:p>
        </w:tc>
        <w:tc>
          <w:tcPr>
            <w:tcW w:w="1439" w:type="pct"/>
            <w:shd w:val="clear" w:color="auto" w:fill="auto"/>
          </w:tcPr>
          <w:p w14:paraId="00A8F33E" w14:textId="77777777" w:rsidR="003A71DE" w:rsidRPr="009E1BB4" w:rsidRDefault="003A71DE" w:rsidP="00A40F90">
            <w:pPr>
              <w:pStyle w:val="TAC"/>
            </w:pPr>
            <w:r w:rsidRPr="009E1BB4">
              <w:t>REG bundle size</w:t>
            </w:r>
          </w:p>
        </w:tc>
      </w:tr>
      <w:tr w:rsidR="003A71DE" w:rsidRPr="001C0E1B" w14:paraId="725F9196" w14:textId="77777777" w:rsidTr="003A71DE">
        <w:trPr>
          <w:trHeight w:val="188"/>
          <w:jc w:val="center"/>
        </w:trPr>
        <w:tc>
          <w:tcPr>
            <w:tcW w:w="1664" w:type="pct"/>
            <w:tcBorders>
              <w:top w:val="nil"/>
              <w:bottom w:val="single" w:sz="4" w:space="0" w:color="auto"/>
            </w:tcBorders>
            <w:shd w:val="clear" w:color="auto" w:fill="auto"/>
          </w:tcPr>
          <w:p w14:paraId="3F81A891" w14:textId="77777777" w:rsidR="003A71DE" w:rsidRPr="009E1BB4" w:rsidRDefault="003A71DE" w:rsidP="00A40F90">
            <w:pPr>
              <w:pStyle w:val="TAL"/>
            </w:pPr>
          </w:p>
        </w:tc>
        <w:tc>
          <w:tcPr>
            <w:tcW w:w="1517" w:type="pct"/>
            <w:shd w:val="clear" w:color="auto" w:fill="auto"/>
            <w:vAlign w:val="center"/>
          </w:tcPr>
          <w:p w14:paraId="6C2C9385" w14:textId="77777777" w:rsidR="003A71DE" w:rsidRPr="009E1BB4" w:rsidRDefault="003A71DE" w:rsidP="00A40F90">
            <w:pPr>
              <w:pStyle w:val="TAL"/>
            </w:pPr>
            <w:r w:rsidRPr="009E1BB4">
              <w:t>REG bundle size</w:t>
            </w:r>
          </w:p>
        </w:tc>
        <w:tc>
          <w:tcPr>
            <w:tcW w:w="380" w:type="pct"/>
            <w:shd w:val="clear" w:color="auto" w:fill="auto"/>
            <w:vAlign w:val="center"/>
          </w:tcPr>
          <w:p w14:paraId="05245526" w14:textId="77777777" w:rsidR="003A71DE" w:rsidRPr="009E1BB4" w:rsidRDefault="003A71DE" w:rsidP="00A40F90">
            <w:pPr>
              <w:pStyle w:val="TAC"/>
            </w:pPr>
          </w:p>
        </w:tc>
        <w:tc>
          <w:tcPr>
            <w:tcW w:w="1439" w:type="pct"/>
            <w:shd w:val="clear" w:color="auto" w:fill="auto"/>
          </w:tcPr>
          <w:p w14:paraId="5DE341C9" w14:textId="77777777" w:rsidR="003A71DE" w:rsidRPr="009E1BB4" w:rsidRDefault="003A71DE" w:rsidP="00A40F90">
            <w:pPr>
              <w:pStyle w:val="TAC"/>
            </w:pPr>
            <w:r w:rsidRPr="009E1BB4">
              <w:t>6</w:t>
            </w:r>
          </w:p>
        </w:tc>
      </w:tr>
      <w:tr w:rsidR="003A71DE" w:rsidRPr="001C0E1B" w14:paraId="0DF6AC37" w14:textId="77777777" w:rsidTr="003A71DE">
        <w:trPr>
          <w:trHeight w:val="188"/>
          <w:jc w:val="center"/>
        </w:trPr>
        <w:tc>
          <w:tcPr>
            <w:tcW w:w="1664" w:type="pct"/>
            <w:tcBorders>
              <w:bottom w:val="nil"/>
            </w:tcBorders>
            <w:shd w:val="clear" w:color="auto" w:fill="auto"/>
          </w:tcPr>
          <w:p w14:paraId="576111F7" w14:textId="77777777" w:rsidR="003A71DE" w:rsidRPr="009E1BB4" w:rsidRDefault="003A71DE" w:rsidP="00A40F90">
            <w:pPr>
              <w:pStyle w:val="TAL"/>
            </w:pPr>
            <w:r w:rsidRPr="009E1BB4">
              <w:t>In sync transmission parameters</w:t>
            </w:r>
          </w:p>
        </w:tc>
        <w:tc>
          <w:tcPr>
            <w:tcW w:w="1517" w:type="pct"/>
            <w:shd w:val="clear" w:color="auto" w:fill="auto"/>
          </w:tcPr>
          <w:p w14:paraId="41FB0EEA" w14:textId="77777777" w:rsidR="003A71DE" w:rsidRPr="009E1BB4" w:rsidRDefault="003A71DE" w:rsidP="00A40F90">
            <w:pPr>
              <w:pStyle w:val="TAL"/>
            </w:pPr>
            <w:r w:rsidRPr="009E1BB4">
              <w:t>DCI format</w:t>
            </w:r>
          </w:p>
        </w:tc>
        <w:tc>
          <w:tcPr>
            <w:tcW w:w="380" w:type="pct"/>
            <w:shd w:val="clear" w:color="auto" w:fill="auto"/>
            <w:vAlign w:val="center"/>
          </w:tcPr>
          <w:p w14:paraId="57780D35" w14:textId="77777777" w:rsidR="003A71DE" w:rsidRPr="009E1BB4" w:rsidRDefault="003A71DE" w:rsidP="00A40F90">
            <w:pPr>
              <w:pStyle w:val="TAC"/>
            </w:pPr>
          </w:p>
        </w:tc>
        <w:tc>
          <w:tcPr>
            <w:tcW w:w="1439" w:type="pct"/>
            <w:shd w:val="clear" w:color="auto" w:fill="auto"/>
          </w:tcPr>
          <w:p w14:paraId="339FA12B" w14:textId="77777777" w:rsidR="003A71DE" w:rsidRPr="009E1BB4" w:rsidRDefault="003A71DE" w:rsidP="00A40F90">
            <w:pPr>
              <w:pStyle w:val="TAC"/>
            </w:pPr>
            <w:r w:rsidRPr="009E1BB4">
              <w:t>1-0</w:t>
            </w:r>
          </w:p>
        </w:tc>
      </w:tr>
      <w:tr w:rsidR="003A71DE" w:rsidRPr="001C0E1B" w14:paraId="1DA88A64" w14:textId="77777777" w:rsidTr="003A71DE">
        <w:trPr>
          <w:trHeight w:val="188"/>
          <w:jc w:val="center"/>
        </w:trPr>
        <w:tc>
          <w:tcPr>
            <w:tcW w:w="1664" w:type="pct"/>
            <w:tcBorders>
              <w:top w:val="nil"/>
              <w:bottom w:val="nil"/>
            </w:tcBorders>
            <w:shd w:val="clear" w:color="auto" w:fill="auto"/>
          </w:tcPr>
          <w:p w14:paraId="4B39794B" w14:textId="77777777" w:rsidR="003A71DE" w:rsidRPr="009E1BB4" w:rsidRDefault="003A71DE" w:rsidP="00A40F90">
            <w:pPr>
              <w:pStyle w:val="TAL"/>
            </w:pPr>
          </w:p>
        </w:tc>
        <w:tc>
          <w:tcPr>
            <w:tcW w:w="1517" w:type="pct"/>
            <w:shd w:val="clear" w:color="auto" w:fill="auto"/>
          </w:tcPr>
          <w:p w14:paraId="76EF1EBD" w14:textId="77777777" w:rsidR="003A71DE" w:rsidRPr="009E1BB4" w:rsidRDefault="003A71DE" w:rsidP="00A40F90">
            <w:pPr>
              <w:pStyle w:val="TAL"/>
            </w:pPr>
            <w:r w:rsidRPr="009E1BB4">
              <w:t>Number of Control OFDM symbols</w:t>
            </w:r>
          </w:p>
        </w:tc>
        <w:tc>
          <w:tcPr>
            <w:tcW w:w="380" w:type="pct"/>
            <w:shd w:val="clear" w:color="auto" w:fill="auto"/>
            <w:vAlign w:val="center"/>
          </w:tcPr>
          <w:p w14:paraId="4E7B3976" w14:textId="77777777" w:rsidR="003A71DE" w:rsidRPr="009E1BB4" w:rsidRDefault="003A71DE" w:rsidP="00A40F90">
            <w:pPr>
              <w:pStyle w:val="TAC"/>
            </w:pPr>
          </w:p>
        </w:tc>
        <w:tc>
          <w:tcPr>
            <w:tcW w:w="1439" w:type="pct"/>
            <w:shd w:val="clear" w:color="auto" w:fill="auto"/>
          </w:tcPr>
          <w:p w14:paraId="685846FF" w14:textId="77777777" w:rsidR="003A71DE" w:rsidRPr="009E1BB4" w:rsidRDefault="003A71DE" w:rsidP="00A40F90">
            <w:pPr>
              <w:pStyle w:val="TAC"/>
            </w:pPr>
            <w:r w:rsidRPr="009E1BB4">
              <w:t>2</w:t>
            </w:r>
          </w:p>
        </w:tc>
      </w:tr>
      <w:tr w:rsidR="003A71DE" w:rsidRPr="001C0E1B" w14:paraId="77AA3212" w14:textId="77777777" w:rsidTr="003A71DE">
        <w:trPr>
          <w:trHeight w:val="188"/>
          <w:jc w:val="center"/>
        </w:trPr>
        <w:tc>
          <w:tcPr>
            <w:tcW w:w="1664" w:type="pct"/>
            <w:tcBorders>
              <w:top w:val="nil"/>
              <w:bottom w:val="nil"/>
            </w:tcBorders>
            <w:shd w:val="clear" w:color="auto" w:fill="auto"/>
          </w:tcPr>
          <w:p w14:paraId="65D1EB6D" w14:textId="77777777" w:rsidR="003A71DE" w:rsidRPr="009E1BB4" w:rsidRDefault="003A71DE" w:rsidP="00A40F90">
            <w:pPr>
              <w:pStyle w:val="TAL"/>
            </w:pPr>
          </w:p>
        </w:tc>
        <w:tc>
          <w:tcPr>
            <w:tcW w:w="1517" w:type="pct"/>
            <w:shd w:val="clear" w:color="auto" w:fill="auto"/>
          </w:tcPr>
          <w:p w14:paraId="4141B147" w14:textId="77777777" w:rsidR="003A71DE" w:rsidRPr="009E1BB4" w:rsidRDefault="003A71DE" w:rsidP="00A40F90">
            <w:pPr>
              <w:pStyle w:val="TAL"/>
            </w:pPr>
            <w:r w:rsidRPr="009E1BB4">
              <w:t xml:space="preserve">Aggregation level </w:t>
            </w:r>
          </w:p>
        </w:tc>
        <w:tc>
          <w:tcPr>
            <w:tcW w:w="380" w:type="pct"/>
            <w:shd w:val="clear" w:color="auto" w:fill="auto"/>
          </w:tcPr>
          <w:p w14:paraId="103AD43A" w14:textId="77777777" w:rsidR="003A71DE" w:rsidRPr="009E1BB4" w:rsidRDefault="003A71DE" w:rsidP="00A40F90">
            <w:pPr>
              <w:pStyle w:val="TAC"/>
            </w:pPr>
            <w:r w:rsidRPr="009E1BB4">
              <w:t>CCE</w:t>
            </w:r>
          </w:p>
        </w:tc>
        <w:tc>
          <w:tcPr>
            <w:tcW w:w="1439" w:type="pct"/>
            <w:shd w:val="clear" w:color="auto" w:fill="auto"/>
          </w:tcPr>
          <w:p w14:paraId="3BEC69F8" w14:textId="77777777" w:rsidR="003A71DE" w:rsidRPr="009E1BB4" w:rsidRDefault="003A71DE" w:rsidP="00A40F90">
            <w:pPr>
              <w:pStyle w:val="TAC"/>
            </w:pPr>
            <w:r w:rsidRPr="009E1BB4">
              <w:t>4</w:t>
            </w:r>
          </w:p>
        </w:tc>
      </w:tr>
      <w:tr w:rsidR="003A71DE" w:rsidRPr="001C0E1B" w14:paraId="1E2140DB" w14:textId="77777777" w:rsidTr="003A71DE">
        <w:trPr>
          <w:trHeight w:val="188"/>
          <w:jc w:val="center"/>
        </w:trPr>
        <w:tc>
          <w:tcPr>
            <w:tcW w:w="1664" w:type="pct"/>
            <w:tcBorders>
              <w:top w:val="nil"/>
              <w:bottom w:val="nil"/>
            </w:tcBorders>
            <w:shd w:val="clear" w:color="auto" w:fill="auto"/>
          </w:tcPr>
          <w:p w14:paraId="574FDAB8" w14:textId="77777777" w:rsidR="003A71DE" w:rsidRPr="009E1BB4" w:rsidRDefault="003A71DE" w:rsidP="00A40F90">
            <w:pPr>
              <w:pStyle w:val="TAL"/>
            </w:pPr>
          </w:p>
        </w:tc>
        <w:tc>
          <w:tcPr>
            <w:tcW w:w="1517" w:type="pct"/>
            <w:shd w:val="clear" w:color="auto" w:fill="auto"/>
          </w:tcPr>
          <w:p w14:paraId="2D869A30" w14:textId="77777777" w:rsidR="003A71DE" w:rsidRPr="009E1BB4" w:rsidRDefault="003A71DE" w:rsidP="00A40F90">
            <w:pPr>
              <w:pStyle w:val="TAL"/>
            </w:pPr>
            <w:r w:rsidRPr="009E1BB4">
              <w:t>Ratio of hypothetical PDCCH RE energy to average CSI-RS RE energy</w:t>
            </w:r>
          </w:p>
        </w:tc>
        <w:tc>
          <w:tcPr>
            <w:tcW w:w="380" w:type="pct"/>
            <w:shd w:val="clear" w:color="auto" w:fill="auto"/>
          </w:tcPr>
          <w:p w14:paraId="1FD5F902" w14:textId="77777777" w:rsidR="003A71DE" w:rsidRPr="009E1BB4" w:rsidRDefault="003A71DE" w:rsidP="00A40F90">
            <w:pPr>
              <w:pStyle w:val="TAC"/>
            </w:pPr>
            <w:r w:rsidRPr="009E1BB4">
              <w:t>dB</w:t>
            </w:r>
          </w:p>
        </w:tc>
        <w:tc>
          <w:tcPr>
            <w:tcW w:w="1439" w:type="pct"/>
            <w:shd w:val="clear" w:color="auto" w:fill="auto"/>
          </w:tcPr>
          <w:p w14:paraId="6EBE85D5" w14:textId="77777777" w:rsidR="003A71DE" w:rsidRPr="009E1BB4" w:rsidRDefault="003A71DE" w:rsidP="00A40F90">
            <w:pPr>
              <w:pStyle w:val="TAC"/>
            </w:pPr>
            <w:r w:rsidRPr="009E1BB4">
              <w:t>0</w:t>
            </w:r>
          </w:p>
        </w:tc>
      </w:tr>
      <w:tr w:rsidR="003A71DE" w:rsidRPr="001C0E1B" w14:paraId="28363065" w14:textId="77777777" w:rsidTr="003A71DE">
        <w:trPr>
          <w:trHeight w:val="188"/>
          <w:jc w:val="center"/>
        </w:trPr>
        <w:tc>
          <w:tcPr>
            <w:tcW w:w="1664" w:type="pct"/>
            <w:tcBorders>
              <w:top w:val="nil"/>
              <w:bottom w:val="nil"/>
            </w:tcBorders>
            <w:shd w:val="clear" w:color="auto" w:fill="auto"/>
          </w:tcPr>
          <w:p w14:paraId="7CC1CA6D" w14:textId="77777777" w:rsidR="003A71DE" w:rsidRPr="009E1BB4" w:rsidRDefault="003A71DE" w:rsidP="00A40F90">
            <w:pPr>
              <w:pStyle w:val="TAL"/>
            </w:pPr>
          </w:p>
        </w:tc>
        <w:tc>
          <w:tcPr>
            <w:tcW w:w="1517" w:type="pct"/>
            <w:shd w:val="clear" w:color="auto" w:fill="auto"/>
          </w:tcPr>
          <w:p w14:paraId="317FB2A2" w14:textId="77777777" w:rsidR="003A71DE" w:rsidRPr="009E1BB4" w:rsidRDefault="003A71DE" w:rsidP="00A40F90">
            <w:pPr>
              <w:pStyle w:val="TAL"/>
            </w:pPr>
            <w:r w:rsidRPr="009E1BB4">
              <w:t>Ratio of hypothetical PDCCH DMRS energy to average CSI-RS RE energy</w:t>
            </w:r>
          </w:p>
        </w:tc>
        <w:tc>
          <w:tcPr>
            <w:tcW w:w="380" w:type="pct"/>
            <w:shd w:val="clear" w:color="auto" w:fill="auto"/>
          </w:tcPr>
          <w:p w14:paraId="0AF4AE39" w14:textId="77777777" w:rsidR="003A71DE" w:rsidRPr="009E1BB4" w:rsidRDefault="003A71DE" w:rsidP="00A40F90">
            <w:pPr>
              <w:pStyle w:val="TAC"/>
            </w:pPr>
            <w:r w:rsidRPr="009E1BB4">
              <w:t>dB</w:t>
            </w:r>
          </w:p>
        </w:tc>
        <w:tc>
          <w:tcPr>
            <w:tcW w:w="1439" w:type="pct"/>
            <w:shd w:val="clear" w:color="auto" w:fill="auto"/>
          </w:tcPr>
          <w:p w14:paraId="67CC6B1D" w14:textId="77777777" w:rsidR="003A71DE" w:rsidRPr="009E1BB4" w:rsidRDefault="003A71DE" w:rsidP="00A40F90">
            <w:pPr>
              <w:pStyle w:val="TAC"/>
            </w:pPr>
            <w:r w:rsidRPr="009E1BB4">
              <w:t>0</w:t>
            </w:r>
          </w:p>
        </w:tc>
      </w:tr>
      <w:tr w:rsidR="003A71DE" w:rsidRPr="001C0E1B" w14:paraId="10D27DE4" w14:textId="77777777" w:rsidTr="003A71DE">
        <w:trPr>
          <w:trHeight w:val="188"/>
          <w:jc w:val="center"/>
        </w:trPr>
        <w:tc>
          <w:tcPr>
            <w:tcW w:w="1664" w:type="pct"/>
            <w:tcBorders>
              <w:top w:val="nil"/>
              <w:bottom w:val="nil"/>
            </w:tcBorders>
            <w:shd w:val="clear" w:color="auto" w:fill="auto"/>
          </w:tcPr>
          <w:p w14:paraId="41EB6C02" w14:textId="77777777" w:rsidR="003A71DE" w:rsidRPr="009E1BB4" w:rsidRDefault="003A71DE" w:rsidP="00A40F90">
            <w:pPr>
              <w:pStyle w:val="TAL"/>
            </w:pPr>
          </w:p>
        </w:tc>
        <w:tc>
          <w:tcPr>
            <w:tcW w:w="1517" w:type="pct"/>
            <w:shd w:val="clear" w:color="auto" w:fill="auto"/>
            <w:vAlign w:val="center"/>
          </w:tcPr>
          <w:p w14:paraId="7F9B4FFB" w14:textId="77777777" w:rsidR="003A71DE" w:rsidRPr="009E1BB4" w:rsidRDefault="003A71DE" w:rsidP="00A40F90">
            <w:pPr>
              <w:pStyle w:val="TAL"/>
            </w:pPr>
            <w:r w:rsidRPr="009E1BB4">
              <w:t>DMRS precoder granularity</w:t>
            </w:r>
          </w:p>
        </w:tc>
        <w:tc>
          <w:tcPr>
            <w:tcW w:w="380" w:type="pct"/>
            <w:shd w:val="clear" w:color="auto" w:fill="auto"/>
            <w:vAlign w:val="center"/>
          </w:tcPr>
          <w:p w14:paraId="0458466D" w14:textId="77777777" w:rsidR="003A71DE" w:rsidRPr="009E1BB4" w:rsidRDefault="003A71DE" w:rsidP="00A40F90">
            <w:pPr>
              <w:pStyle w:val="TAC"/>
            </w:pPr>
          </w:p>
        </w:tc>
        <w:tc>
          <w:tcPr>
            <w:tcW w:w="1439" w:type="pct"/>
            <w:shd w:val="clear" w:color="auto" w:fill="auto"/>
          </w:tcPr>
          <w:p w14:paraId="499268FD" w14:textId="77777777" w:rsidR="003A71DE" w:rsidRPr="009E1BB4" w:rsidRDefault="003A71DE" w:rsidP="00A40F90">
            <w:pPr>
              <w:pStyle w:val="TAC"/>
            </w:pPr>
            <w:r w:rsidRPr="009E1BB4">
              <w:t>REG bundle size</w:t>
            </w:r>
          </w:p>
        </w:tc>
      </w:tr>
      <w:tr w:rsidR="003A71DE" w:rsidRPr="001C0E1B" w14:paraId="7981FC36" w14:textId="77777777" w:rsidTr="003A71DE">
        <w:trPr>
          <w:trHeight w:val="188"/>
          <w:jc w:val="center"/>
        </w:trPr>
        <w:tc>
          <w:tcPr>
            <w:tcW w:w="1664" w:type="pct"/>
            <w:tcBorders>
              <w:top w:val="nil"/>
            </w:tcBorders>
            <w:shd w:val="clear" w:color="auto" w:fill="auto"/>
          </w:tcPr>
          <w:p w14:paraId="76344E58" w14:textId="77777777" w:rsidR="003A71DE" w:rsidRPr="009E1BB4" w:rsidRDefault="003A71DE" w:rsidP="00A40F90">
            <w:pPr>
              <w:pStyle w:val="TAL"/>
            </w:pPr>
          </w:p>
        </w:tc>
        <w:tc>
          <w:tcPr>
            <w:tcW w:w="1517" w:type="pct"/>
            <w:shd w:val="clear" w:color="auto" w:fill="auto"/>
            <w:vAlign w:val="center"/>
          </w:tcPr>
          <w:p w14:paraId="4FAE80DA" w14:textId="77777777" w:rsidR="003A71DE" w:rsidRPr="009E1BB4" w:rsidRDefault="003A71DE" w:rsidP="00A40F90">
            <w:pPr>
              <w:pStyle w:val="TAL"/>
            </w:pPr>
            <w:r w:rsidRPr="009E1BB4">
              <w:t>REG bundle size</w:t>
            </w:r>
          </w:p>
        </w:tc>
        <w:tc>
          <w:tcPr>
            <w:tcW w:w="380" w:type="pct"/>
            <w:shd w:val="clear" w:color="auto" w:fill="auto"/>
            <w:vAlign w:val="center"/>
          </w:tcPr>
          <w:p w14:paraId="749200D6" w14:textId="77777777" w:rsidR="003A71DE" w:rsidRPr="009E1BB4" w:rsidRDefault="003A71DE" w:rsidP="00A40F90">
            <w:pPr>
              <w:pStyle w:val="TAC"/>
            </w:pPr>
          </w:p>
        </w:tc>
        <w:tc>
          <w:tcPr>
            <w:tcW w:w="1439" w:type="pct"/>
            <w:shd w:val="clear" w:color="auto" w:fill="auto"/>
          </w:tcPr>
          <w:p w14:paraId="20370330" w14:textId="77777777" w:rsidR="003A71DE" w:rsidRPr="009E1BB4" w:rsidRDefault="003A71DE" w:rsidP="00A40F90">
            <w:pPr>
              <w:pStyle w:val="TAC"/>
            </w:pPr>
            <w:r w:rsidRPr="009E1BB4">
              <w:t>6</w:t>
            </w:r>
          </w:p>
        </w:tc>
      </w:tr>
      <w:tr w:rsidR="003A71DE" w:rsidRPr="001C0E1B" w14:paraId="791E5024" w14:textId="77777777" w:rsidTr="003A71DE">
        <w:trPr>
          <w:trHeight w:val="50"/>
          <w:jc w:val="center"/>
        </w:trPr>
        <w:tc>
          <w:tcPr>
            <w:tcW w:w="3181" w:type="pct"/>
            <w:gridSpan w:val="2"/>
            <w:shd w:val="clear" w:color="auto" w:fill="auto"/>
          </w:tcPr>
          <w:p w14:paraId="0AB5912A" w14:textId="77777777" w:rsidR="003A71DE" w:rsidRPr="009E1BB4" w:rsidRDefault="003A71DE" w:rsidP="00A40F90">
            <w:pPr>
              <w:pStyle w:val="TAL"/>
            </w:pPr>
            <w:r w:rsidRPr="009E1BB4">
              <w:t>Layer 3 filtering</w:t>
            </w:r>
          </w:p>
        </w:tc>
        <w:tc>
          <w:tcPr>
            <w:tcW w:w="380" w:type="pct"/>
            <w:shd w:val="clear" w:color="auto" w:fill="auto"/>
          </w:tcPr>
          <w:p w14:paraId="728EC14F" w14:textId="77777777" w:rsidR="003A71DE" w:rsidRPr="009E1BB4" w:rsidRDefault="003A71DE" w:rsidP="00A40F90">
            <w:pPr>
              <w:pStyle w:val="TAC"/>
            </w:pPr>
          </w:p>
        </w:tc>
        <w:tc>
          <w:tcPr>
            <w:tcW w:w="1439" w:type="pct"/>
            <w:shd w:val="clear" w:color="auto" w:fill="auto"/>
          </w:tcPr>
          <w:p w14:paraId="699AF7B8" w14:textId="77777777" w:rsidR="003A71DE" w:rsidRPr="009E1BB4" w:rsidRDefault="003A71DE" w:rsidP="00A40F90">
            <w:pPr>
              <w:pStyle w:val="TAC"/>
            </w:pPr>
            <w:r w:rsidRPr="009E1BB4">
              <w:rPr>
                <w:i/>
                <w:iCs/>
              </w:rPr>
              <w:t>Enabled</w:t>
            </w:r>
          </w:p>
        </w:tc>
      </w:tr>
      <w:tr w:rsidR="003A71DE" w:rsidRPr="001C0E1B" w14:paraId="311D3C9C" w14:textId="77777777" w:rsidTr="003A71DE">
        <w:trPr>
          <w:trHeight w:val="164"/>
          <w:jc w:val="center"/>
        </w:trPr>
        <w:tc>
          <w:tcPr>
            <w:tcW w:w="3181" w:type="pct"/>
            <w:gridSpan w:val="2"/>
            <w:shd w:val="clear" w:color="auto" w:fill="auto"/>
          </w:tcPr>
          <w:p w14:paraId="1AF5706A" w14:textId="77777777" w:rsidR="003A71DE" w:rsidRPr="009E1BB4" w:rsidRDefault="003A71DE" w:rsidP="00A40F90">
            <w:pPr>
              <w:pStyle w:val="TAL"/>
            </w:pPr>
            <w:r w:rsidRPr="009E1BB4">
              <w:t>T310 timer</w:t>
            </w:r>
          </w:p>
        </w:tc>
        <w:tc>
          <w:tcPr>
            <w:tcW w:w="380" w:type="pct"/>
            <w:shd w:val="clear" w:color="auto" w:fill="auto"/>
          </w:tcPr>
          <w:p w14:paraId="54E64562" w14:textId="77777777" w:rsidR="003A71DE" w:rsidRPr="009E1BB4" w:rsidRDefault="003A71DE" w:rsidP="00A40F90">
            <w:pPr>
              <w:pStyle w:val="TAC"/>
              <w:rPr>
                <w:iCs/>
              </w:rPr>
            </w:pPr>
            <w:r w:rsidRPr="009E1BB4">
              <w:rPr>
                <w:iCs/>
              </w:rPr>
              <w:t>ms</w:t>
            </w:r>
          </w:p>
        </w:tc>
        <w:tc>
          <w:tcPr>
            <w:tcW w:w="1439" w:type="pct"/>
            <w:shd w:val="clear" w:color="auto" w:fill="auto"/>
          </w:tcPr>
          <w:p w14:paraId="2100A741" w14:textId="77777777" w:rsidR="003A71DE" w:rsidRPr="009E1BB4" w:rsidRDefault="003A71DE" w:rsidP="00A40F90">
            <w:pPr>
              <w:pStyle w:val="TAC"/>
              <w:rPr>
                <w:i/>
                <w:iCs/>
              </w:rPr>
            </w:pPr>
            <w:r w:rsidRPr="009E1BB4">
              <w:rPr>
                <w:iCs/>
              </w:rPr>
              <w:t>1000</w:t>
            </w:r>
          </w:p>
        </w:tc>
      </w:tr>
      <w:tr w:rsidR="003A71DE" w:rsidRPr="001C0E1B" w14:paraId="62729C9E" w14:textId="77777777" w:rsidTr="003A71DE">
        <w:trPr>
          <w:trHeight w:val="164"/>
          <w:jc w:val="center"/>
        </w:trPr>
        <w:tc>
          <w:tcPr>
            <w:tcW w:w="3181" w:type="pct"/>
            <w:gridSpan w:val="2"/>
            <w:shd w:val="clear" w:color="auto" w:fill="auto"/>
          </w:tcPr>
          <w:p w14:paraId="49AAF7E6" w14:textId="77777777" w:rsidR="003A71DE" w:rsidRPr="009E1BB4" w:rsidRDefault="003A71DE" w:rsidP="00A40F90">
            <w:pPr>
              <w:pStyle w:val="TAL"/>
            </w:pPr>
            <w:r w:rsidRPr="009E1BB4">
              <w:t>T311 timer</w:t>
            </w:r>
          </w:p>
        </w:tc>
        <w:tc>
          <w:tcPr>
            <w:tcW w:w="380" w:type="pct"/>
            <w:shd w:val="clear" w:color="auto" w:fill="auto"/>
          </w:tcPr>
          <w:p w14:paraId="3EF51A7B" w14:textId="77777777" w:rsidR="003A71DE" w:rsidRPr="009E1BB4" w:rsidRDefault="003A71DE" w:rsidP="00A40F90">
            <w:pPr>
              <w:pStyle w:val="TAC"/>
              <w:rPr>
                <w:iCs/>
              </w:rPr>
            </w:pPr>
            <w:r w:rsidRPr="009E1BB4">
              <w:t>ms</w:t>
            </w:r>
          </w:p>
        </w:tc>
        <w:tc>
          <w:tcPr>
            <w:tcW w:w="1439" w:type="pct"/>
            <w:shd w:val="clear" w:color="auto" w:fill="auto"/>
          </w:tcPr>
          <w:p w14:paraId="5C05B80C" w14:textId="77777777" w:rsidR="003A71DE" w:rsidRPr="009E1BB4" w:rsidRDefault="003A71DE" w:rsidP="00A40F90">
            <w:pPr>
              <w:pStyle w:val="TAC"/>
              <w:rPr>
                <w:i/>
                <w:iCs/>
              </w:rPr>
            </w:pPr>
            <w:r w:rsidRPr="009E1BB4">
              <w:t>1000</w:t>
            </w:r>
          </w:p>
        </w:tc>
      </w:tr>
      <w:tr w:rsidR="003A71DE" w:rsidRPr="001C0E1B" w14:paraId="3B896B26" w14:textId="77777777" w:rsidTr="003A71DE">
        <w:trPr>
          <w:trHeight w:val="164"/>
          <w:jc w:val="center"/>
        </w:trPr>
        <w:tc>
          <w:tcPr>
            <w:tcW w:w="3181" w:type="pct"/>
            <w:gridSpan w:val="2"/>
            <w:shd w:val="clear" w:color="auto" w:fill="auto"/>
          </w:tcPr>
          <w:p w14:paraId="61EF47B1" w14:textId="77777777" w:rsidR="003A71DE" w:rsidRPr="009E1BB4" w:rsidRDefault="003A71DE" w:rsidP="00A40F90">
            <w:pPr>
              <w:pStyle w:val="TAL"/>
            </w:pPr>
            <w:r w:rsidRPr="009E1BB4">
              <w:t>N310</w:t>
            </w:r>
          </w:p>
        </w:tc>
        <w:tc>
          <w:tcPr>
            <w:tcW w:w="380" w:type="pct"/>
            <w:shd w:val="clear" w:color="auto" w:fill="auto"/>
          </w:tcPr>
          <w:p w14:paraId="339E3987" w14:textId="77777777" w:rsidR="003A71DE" w:rsidRPr="009E1BB4" w:rsidRDefault="003A71DE" w:rsidP="00A40F90">
            <w:pPr>
              <w:pStyle w:val="TAC"/>
            </w:pPr>
          </w:p>
        </w:tc>
        <w:tc>
          <w:tcPr>
            <w:tcW w:w="1439" w:type="pct"/>
            <w:shd w:val="clear" w:color="auto" w:fill="auto"/>
          </w:tcPr>
          <w:p w14:paraId="5811BCEB" w14:textId="77777777" w:rsidR="003A71DE" w:rsidRPr="009E1BB4" w:rsidRDefault="003A71DE" w:rsidP="00A40F90">
            <w:pPr>
              <w:pStyle w:val="TAC"/>
            </w:pPr>
            <w:r w:rsidRPr="009E1BB4">
              <w:t>1</w:t>
            </w:r>
          </w:p>
        </w:tc>
      </w:tr>
      <w:tr w:rsidR="003A71DE" w:rsidRPr="001C0E1B" w14:paraId="22969C6B" w14:textId="77777777" w:rsidTr="003A71DE">
        <w:trPr>
          <w:trHeight w:val="164"/>
          <w:jc w:val="center"/>
        </w:trPr>
        <w:tc>
          <w:tcPr>
            <w:tcW w:w="3181" w:type="pct"/>
            <w:gridSpan w:val="2"/>
            <w:shd w:val="clear" w:color="auto" w:fill="auto"/>
          </w:tcPr>
          <w:p w14:paraId="21E05A3D" w14:textId="77777777" w:rsidR="003A71DE" w:rsidRPr="009E1BB4" w:rsidRDefault="003A71DE" w:rsidP="00A40F90">
            <w:pPr>
              <w:pStyle w:val="TAL"/>
            </w:pPr>
            <w:r w:rsidRPr="009E1BB4">
              <w:t>N311</w:t>
            </w:r>
          </w:p>
        </w:tc>
        <w:tc>
          <w:tcPr>
            <w:tcW w:w="380" w:type="pct"/>
            <w:shd w:val="clear" w:color="auto" w:fill="auto"/>
          </w:tcPr>
          <w:p w14:paraId="36F289F0" w14:textId="77777777" w:rsidR="003A71DE" w:rsidRPr="009E1BB4" w:rsidRDefault="003A71DE" w:rsidP="00A40F90">
            <w:pPr>
              <w:pStyle w:val="TAC"/>
            </w:pPr>
          </w:p>
        </w:tc>
        <w:tc>
          <w:tcPr>
            <w:tcW w:w="1439" w:type="pct"/>
            <w:shd w:val="clear" w:color="auto" w:fill="auto"/>
          </w:tcPr>
          <w:p w14:paraId="11A2835F" w14:textId="77777777" w:rsidR="003A71DE" w:rsidRPr="009E1BB4" w:rsidRDefault="003A71DE" w:rsidP="00A40F90">
            <w:pPr>
              <w:pStyle w:val="TAC"/>
            </w:pPr>
            <w:r w:rsidRPr="009E1BB4">
              <w:t>1</w:t>
            </w:r>
          </w:p>
        </w:tc>
      </w:tr>
      <w:tr w:rsidR="003A71DE" w:rsidRPr="001C0E1B" w14:paraId="4D133836" w14:textId="77777777" w:rsidTr="003A71DE">
        <w:trPr>
          <w:trHeight w:val="50"/>
          <w:jc w:val="center"/>
        </w:trPr>
        <w:tc>
          <w:tcPr>
            <w:tcW w:w="1664" w:type="pct"/>
            <w:shd w:val="clear" w:color="auto" w:fill="auto"/>
          </w:tcPr>
          <w:p w14:paraId="06FB8499" w14:textId="77777777" w:rsidR="003A71DE" w:rsidRPr="009E1BB4" w:rsidRDefault="003A71DE" w:rsidP="00A40F90">
            <w:pPr>
              <w:pStyle w:val="TAL"/>
            </w:pPr>
            <w:r w:rsidRPr="009E1BB4">
              <w:t>CSI-RS</w:t>
            </w:r>
            <w:r w:rsidRPr="009E1BB4">
              <w:rPr>
                <w:noProof/>
              </w:rPr>
              <w:t xml:space="preserve"> for CSI reporting</w:t>
            </w:r>
          </w:p>
        </w:tc>
        <w:tc>
          <w:tcPr>
            <w:tcW w:w="1517" w:type="pct"/>
            <w:shd w:val="clear" w:color="auto" w:fill="auto"/>
          </w:tcPr>
          <w:p w14:paraId="7A1A9F3F" w14:textId="77777777" w:rsidR="003A71DE" w:rsidRPr="009E1BB4" w:rsidRDefault="003A71DE" w:rsidP="00A40F90">
            <w:pPr>
              <w:pStyle w:val="TAL"/>
            </w:pPr>
            <w:r w:rsidRPr="009E1BB4">
              <w:t>Config 1</w:t>
            </w:r>
          </w:p>
        </w:tc>
        <w:tc>
          <w:tcPr>
            <w:tcW w:w="380" w:type="pct"/>
            <w:shd w:val="clear" w:color="auto" w:fill="auto"/>
          </w:tcPr>
          <w:p w14:paraId="6A5C2088" w14:textId="77777777" w:rsidR="003A71DE" w:rsidRPr="009E1BB4" w:rsidRDefault="003A71DE" w:rsidP="00A40F90">
            <w:pPr>
              <w:pStyle w:val="TAC"/>
            </w:pPr>
          </w:p>
        </w:tc>
        <w:tc>
          <w:tcPr>
            <w:tcW w:w="1439" w:type="pct"/>
            <w:shd w:val="clear" w:color="auto" w:fill="auto"/>
          </w:tcPr>
          <w:p w14:paraId="6B58E9EE" w14:textId="77777777" w:rsidR="003A71DE" w:rsidRPr="009E1BB4" w:rsidRDefault="003A71DE" w:rsidP="00A40F90">
            <w:pPr>
              <w:pStyle w:val="TAC"/>
            </w:pPr>
            <w:r w:rsidRPr="009E1BB4">
              <w:t>CSI-RS.3.1 TDD</w:t>
            </w:r>
          </w:p>
        </w:tc>
      </w:tr>
      <w:tr w:rsidR="003A71DE" w:rsidRPr="001C0E1B" w14:paraId="785CCC23" w14:textId="77777777" w:rsidTr="003A71DE">
        <w:trPr>
          <w:trHeight w:val="164"/>
          <w:jc w:val="center"/>
        </w:trPr>
        <w:tc>
          <w:tcPr>
            <w:tcW w:w="3181" w:type="pct"/>
            <w:gridSpan w:val="2"/>
            <w:shd w:val="clear" w:color="auto" w:fill="auto"/>
          </w:tcPr>
          <w:p w14:paraId="7560470E" w14:textId="77777777" w:rsidR="003A71DE" w:rsidRPr="009E1BB4" w:rsidRDefault="003A71DE" w:rsidP="00A40F90">
            <w:pPr>
              <w:pStyle w:val="TAL"/>
            </w:pPr>
            <w:r w:rsidRPr="009E1BB4">
              <w:t>T1</w:t>
            </w:r>
          </w:p>
        </w:tc>
        <w:tc>
          <w:tcPr>
            <w:tcW w:w="380" w:type="pct"/>
            <w:shd w:val="clear" w:color="auto" w:fill="auto"/>
          </w:tcPr>
          <w:p w14:paraId="0992E351" w14:textId="77777777" w:rsidR="003A71DE" w:rsidRPr="009E1BB4" w:rsidRDefault="003A71DE" w:rsidP="00A40F90">
            <w:pPr>
              <w:pStyle w:val="TAC"/>
            </w:pPr>
            <w:r w:rsidRPr="009E1BB4">
              <w:t>s</w:t>
            </w:r>
          </w:p>
        </w:tc>
        <w:tc>
          <w:tcPr>
            <w:tcW w:w="1439" w:type="pct"/>
            <w:shd w:val="clear" w:color="auto" w:fill="auto"/>
          </w:tcPr>
          <w:p w14:paraId="63275E62" w14:textId="77777777" w:rsidR="003A71DE" w:rsidRPr="00FC5D11" w:rsidRDefault="003A71DE" w:rsidP="00A40F90">
            <w:pPr>
              <w:pStyle w:val="TAC"/>
            </w:pPr>
            <w:r>
              <w:rPr>
                <w:rFonts w:eastAsia="SimSun"/>
              </w:rPr>
              <w:t>0.2</w:t>
            </w:r>
          </w:p>
        </w:tc>
      </w:tr>
      <w:tr w:rsidR="003A71DE" w:rsidRPr="001C0E1B" w14:paraId="461EA12B" w14:textId="77777777" w:rsidTr="003A71DE">
        <w:trPr>
          <w:trHeight w:val="176"/>
          <w:jc w:val="center"/>
        </w:trPr>
        <w:tc>
          <w:tcPr>
            <w:tcW w:w="3181" w:type="pct"/>
            <w:gridSpan w:val="2"/>
            <w:shd w:val="clear" w:color="auto" w:fill="auto"/>
          </w:tcPr>
          <w:p w14:paraId="1B104232" w14:textId="77777777" w:rsidR="003A71DE" w:rsidRPr="009E1BB4" w:rsidRDefault="003A71DE" w:rsidP="00A40F90">
            <w:pPr>
              <w:pStyle w:val="TAL"/>
            </w:pPr>
            <w:r w:rsidRPr="009E1BB4">
              <w:t>T2</w:t>
            </w:r>
          </w:p>
        </w:tc>
        <w:tc>
          <w:tcPr>
            <w:tcW w:w="380" w:type="pct"/>
            <w:shd w:val="clear" w:color="auto" w:fill="auto"/>
          </w:tcPr>
          <w:p w14:paraId="59C825CB" w14:textId="77777777" w:rsidR="003A71DE" w:rsidRPr="009E1BB4" w:rsidRDefault="003A71DE" w:rsidP="00A40F90">
            <w:pPr>
              <w:pStyle w:val="TAC"/>
            </w:pPr>
            <w:r w:rsidRPr="009E1BB4">
              <w:t>s</w:t>
            </w:r>
          </w:p>
        </w:tc>
        <w:tc>
          <w:tcPr>
            <w:tcW w:w="1439" w:type="pct"/>
            <w:shd w:val="clear" w:color="auto" w:fill="auto"/>
          </w:tcPr>
          <w:p w14:paraId="6E5ECE56" w14:textId="77777777" w:rsidR="003A71DE" w:rsidRPr="00B806BE" w:rsidRDefault="003A71DE" w:rsidP="00A40F90">
            <w:pPr>
              <w:pStyle w:val="TAC"/>
            </w:pPr>
            <w:r>
              <w:rPr>
                <w:rFonts w:eastAsia="SimSun"/>
              </w:rPr>
              <w:t>0.2</w:t>
            </w:r>
          </w:p>
        </w:tc>
      </w:tr>
      <w:tr w:rsidR="003A71DE" w:rsidRPr="001C0E1B" w14:paraId="73024F6A" w14:textId="77777777" w:rsidTr="003A71DE">
        <w:trPr>
          <w:trHeight w:val="164"/>
          <w:jc w:val="center"/>
        </w:trPr>
        <w:tc>
          <w:tcPr>
            <w:tcW w:w="3181" w:type="pct"/>
            <w:gridSpan w:val="2"/>
            <w:shd w:val="clear" w:color="auto" w:fill="auto"/>
          </w:tcPr>
          <w:p w14:paraId="2019C611" w14:textId="77777777" w:rsidR="003A71DE" w:rsidRPr="009E1BB4" w:rsidRDefault="003A71DE" w:rsidP="00A40F90">
            <w:pPr>
              <w:pStyle w:val="TAL"/>
            </w:pPr>
            <w:r w:rsidRPr="009E1BB4">
              <w:t>T3</w:t>
            </w:r>
          </w:p>
        </w:tc>
        <w:tc>
          <w:tcPr>
            <w:tcW w:w="380" w:type="pct"/>
            <w:shd w:val="clear" w:color="auto" w:fill="auto"/>
          </w:tcPr>
          <w:p w14:paraId="17D02CAE" w14:textId="77777777" w:rsidR="003A71DE" w:rsidRPr="009E1BB4" w:rsidRDefault="003A71DE" w:rsidP="00A40F90">
            <w:pPr>
              <w:pStyle w:val="TAC"/>
            </w:pPr>
            <w:r w:rsidRPr="009E1BB4">
              <w:t>s</w:t>
            </w:r>
          </w:p>
        </w:tc>
        <w:tc>
          <w:tcPr>
            <w:tcW w:w="1439" w:type="pct"/>
            <w:shd w:val="clear" w:color="auto" w:fill="auto"/>
          </w:tcPr>
          <w:p w14:paraId="284ED306" w14:textId="77777777" w:rsidR="003A71DE" w:rsidRPr="00B806BE" w:rsidRDefault="003A71DE" w:rsidP="00A40F90">
            <w:pPr>
              <w:pStyle w:val="TAC"/>
            </w:pPr>
            <w:r>
              <w:rPr>
                <w:rFonts w:eastAsia="SimSun"/>
              </w:rPr>
              <w:t>0.24</w:t>
            </w:r>
          </w:p>
        </w:tc>
      </w:tr>
      <w:tr w:rsidR="003A71DE" w:rsidRPr="001C0E1B" w14:paraId="1E3AD570" w14:textId="77777777" w:rsidTr="003A71DE">
        <w:trPr>
          <w:trHeight w:val="164"/>
          <w:jc w:val="center"/>
        </w:trPr>
        <w:tc>
          <w:tcPr>
            <w:tcW w:w="3181" w:type="pct"/>
            <w:gridSpan w:val="2"/>
            <w:shd w:val="clear" w:color="auto" w:fill="auto"/>
          </w:tcPr>
          <w:p w14:paraId="3AAD853A" w14:textId="77777777" w:rsidR="003A71DE" w:rsidRPr="009E1BB4" w:rsidRDefault="003A71DE" w:rsidP="00A40F90">
            <w:pPr>
              <w:pStyle w:val="TAL"/>
            </w:pPr>
            <w:r w:rsidRPr="009E1BB4">
              <w:t>T4</w:t>
            </w:r>
          </w:p>
        </w:tc>
        <w:tc>
          <w:tcPr>
            <w:tcW w:w="380" w:type="pct"/>
            <w:shd w:val="clear" w:color="auto" w:fill="auto"/>
          </w:tcPr>
          <w:p w14:paraId="2DDCD551" w14:textId="77777777" w:rsidR="003A71DE" w:rsidRPr="009E1BB4" w:rsidRDefault="003A71DE" w:rsidP="00A40F90">
            <w:pPr>
              <w:pStyle w:val="TAC"/>
            </w:pPr>
            <w:r w:rsidRPr="009E1BB4">
              <w:t>s</w:t>
            </w:r>
          </w:p>
        </w:tc>
        <w:tc>
          <w:tcPr>
            <w:tcW w:w="1439" w:type="pct"/>
            <w:shd w:val="clear" w:color="auto" w:fill="auto"/>
          </w:tcPr>
          <w:p w14:paraId="0BF056B3" w14:textId="77777777" w:rsidR="003A71DE" w:rsidRPr="00B806BE" w:rsidDel="00A06AD4" w:rsidRDefault="003A71DE" w:rsidP="00A40F90">
            <w:pPr>
              <w:pStyle w:val="TAC"/>
            </w:pPr>
            <w:r>
              <w:rPr>
                <w:rFonts w:eastAsia="SimSun"/>
              </w:rPr>
              <w:t>0.2</w:t>
            </w:r>
          </w:p>
        </w:tc>
      </w:tr>
      <w:tr w:rsidR="003A71DE" w:rsidRPr="001C0E1B" w14:paraId="35FCC48F" w14:textId="77777777" w:rsidTr="003A71DE">
        <w:trPr>
          <w:trHeight w:val="164"/>
          <w:jc w:val="center"/>
        </w:trPr>
        <w:tc>
          <w:tcPr>
            <w:tcW w:w="3181" w:type="pct"/>
            <w:gridSpan w:val="2"/>
            <w:shd w:val="clear" w:color="auto" w:fill="auto"/>
          </w:tcPr>
          <w:p w14:paraId="521AFD4F" w14:textId="77777777" w:rsidR="003A71DE" w:rsidRPr="009E1BB4" w:rsidRDefault="003A71DE" w:rsidP="00A40F90">
            <w:pPr>
              <w:pStyle w:val="TAL"/>
            </w:pPr>
            <w:r w:rsidRPr="009E1BB4">
              <w:t>T5</w:t>
            </w:r>
          </w:p>
        </w:tc>
        <w:tc>
          <w:tcPr>
            <w:tcW w:w="380" w:type="pct"/>
            <w:shd w:val="clear" w:color="auto" w:fill="auto"/>
          </w:tcPr>
          <w:p w14:paraId="70748E72" w14:textId="77777777" w:rsidR="003A71DE" w:rsidRPr="009E1BB4" w:rsidRDefault="003A71DE" w:rsidP="00A40F90">
            <w:pPr>
              <w:pStyle w:val="TAC"/>
            </w:pPr>
            <w:r w:rsidRPr="009E1BB4">
              <w:t>s</w:t>
            </w:r>
          </w:p>
        </w:tc>
        <w:tc>
          <w:tcPr>
            <w:tcW w:w="1439" w:type="pct"/>
            <w:shd w:val="clear" w:color="auto" w:fill="auto"/>
          </w:tcPr>
          <w:p w14:paraId="4289A7F2" w14:textId="77777777" w:rsidR="003A71DE" w:rsidRPr="00B806BE" w:rsidDel="00A06AD4" w:rsidRDefault="003A71DE" w:rsidP="00A40F90">
            <w:pPr>
              <w:pStyle w:val="TAC"/>
            </w:pPr>
            <w:r>
              <w:rPr>
                <w:rFonts w:eastAsia="SimSun"/>
              </w:rPr>
              <w:t>0.88</w:t>
            </w:r>
          </w:p>
        </w:tc>
      </w:tr>
      <w:tr w:rsidR="003A71DE" w:rsidRPr="001C0E1B" w14:paraId="05EABE9B" w14:textId="77777777" w:rsidTr="003A71DE">
        <w:trPr>
          <w:trHeight w:val="164"/>
          <w:jc w:val="center"/>
        </w:trPr>
        <w:tc>
          <w:tcPr>
            <w:tcW w:w="3181" w:type="pct"/>
            <w:gridSpan w:val="2"/>
            <w:shd w:val="clear" w:color="auto" w:fill="auto"/>
          </w:tcPr>
          <w:p w14:paraId="3D0D6D07" w14:textId="77777777" w:rsidR="003A71DE" w:rsidRPr="009E1BB4" w:rsidRDefault="003A71DE" w:rsidP="00A40F90">
            <w:pPr>
              <w:pStyle w:val="TAL"/>
            </w:pPr>
            <w:r w:rsidRPr="009E1BB4">
              <w:t>D1</w:t>
            </w:r>
          </w:p>
        </w:tc>
        <w:tc>
          <w:tcPr>
            <w:tcW w:w="380" w:type="pct"/>
            <w:shd w:val="clear" w:color="auto" w:fill="auto"/>
          </w:tcPr>
          <w:p w14:paraId="471C7F88" w14:textId="77777777" w:rsidR="003A71DE" w:rsidRPr="009E1BB4" w:rsidRDefault="003A71DE" w:rsidP="00A40F90">
            <w:pPr>
              <w:pStyle w:val="TAC"/>
            </w:pPr>
            <w:r w:rsidRPr="009E1BB4">
              <w:t>s</w:t>
            </w:r>
          </w:p>
        </w:tc>
        <w:tc>
          <w:tcPr>
            <w:tcW w:w="1439" w:type="pct"/>
            <w:shd w:val="clear" w:color="auto" w:fill="auto"/>
          </w:tcPr>
          <w:p w14:paraId="2B556404" w14:textId="77777777" w:rsidR="003A71DE" w:rsidRPr="00B806BE" w:rsidRDefault="003A71DE" w:rsidP="00A40F90">
            <w:pPr>
              <w:pStyle w:val="TAC"/>
            </w:pPr>
            <w:r>
              <w:rPr>
                <w:rFonts w:eastAsia="SimSun"/>
              </w:rPr>
              <w:t>0.84</w:t>
            </w:r>
          </w:p>
        </w:tc>
      </w:tr>
      <w:tr w:rsidR="003A71DE" w:rsidRPr="001C0E1B" w14:paraId="005A6A73" w14:textId="77777777" w:rsidTr="003A71DE">
        <w:trPr>
          <w:trHeight w:val="50"/>
          <w:jc w:val="center"/>
        </w:trPr>
        <w:tc>
          <w:tcPr>
            <w:tcW w:w="5000" w:type="pct"/>
            <w:gridSpan w:val="4"/>
          </w:tcPr>
          <w:p w14:paraId="199EE8EC" w14:textId="77777777" w:rsidR="003A71DE" w:rsidRPr="009E1BB4" w:rsidRDefault="003A71DE" w:rsidP="003A71DE">
            <w:pPr>
              <w:pStyle w:val="TAN"/>
              <w:rPr>
                <w:rFonts w:cs="Arial"/>
                <w:szCs w:val="18"/>
              </w:rPr>
            </w:pPr>
            <w:r w:rsidRPr="009E1BB4">
              <w:rPr>
                <w:rFonts w:cs="Arial"/>
                <w:szCs w:val="18"/>
              </w:rPr>
              <w:t>Note 1:</w:t>
            </w:r>
            <w:r w:rsidRPr="009E1BB4">
              <w:rPr>
                <w:rFonts w:cs="Arial"/>
                <w:szCs w:val="18"/>
              </w:rPr>
              <w:tab/>
              <w:t>IAB-MT-specific PDCCH is not transmitted after T1 starts.</w:t>
            </w:r>
          </w:p>
        </w:tc>
      </w:tr>
    </w:tbl>
    <w:p w14:paraId="27B2608C" w14:textId="77777777" w:rsidR="003A71DE" w:rsidRPr="001C0E1B" w:rsidRDefault="003A71DE" w:rsidP="003A71DE"/>
    <w:p w14:paraId="012E9921" w14:textId="77777777" w:rsidR="003A71DE" w:rsidRPr="001C0E1B" w:rsidRDefault="003A71DE" w:rsidP="00746C0D">
      <w:pPr>
        <w:pStyle w:val="TH"/>
        <w:rPr>
          <w:rFonts w:eastAsia="Malgun Gothic"/>
          <w:kern w:val="20"/>
        </w:rPr>
      </w:pPr>
      <w:r w:rsidRPr="001C0E1B">
        <w:rPr>
          <w:rFonts w:eastAsia="Malgun Gothic"/>
          <w:kern w:val="20"/>
        </w:rPr>
        <w:t xml:space="preserve">Table </w:t>
      </w:r>
      <w:r>
        <w:rPr>
          <w:rFonts w:eastAsia="Malgun Gothic"/>
          <w:kern w:val="20"/>
        </w:rPr>
        <w:t>G.2.3.1.8</w:t>
      </w:r>
      <w:r w:rsidRPr="001C0E1B">
        <w:rPr>
          <w:rFonts w:eastAsia="Malgun Gothic"/>
          <w:kern w:val="20"/>
        </w:rPr>
        <w:t xml:space="preserve">.1-3: </w:t>
      </w:r>
      <w:r w:rsidRPr="001C0E1B">
        <w:t>Cell specific test parameters for FR2 for CSI-RS in-sync radio link monitoring in non-DRX</w:t>
      </w: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3"/>
        <w:gridCol w:w="1134"/>
        <w:gridCol w:w="758"/>
        <w:gridCol w:w="740"/>
        <w:gridCol w:w="912"/>
        <w:gridCol w:w="568"/>
        <w:gridCol w:w="740"/>
        <w:gridCol w:w="740"/>
        <w:gridCol w:w="740"/>
        <w:gridCol w:w="740"/>
        <w:gridCol w:w="740"/>
        <w:gridCol w:w="552"/>
        <w:gridCol w:w="567"/>
      </w:tblGrid>
      <w:tr w:rsidR="003A71DE" w:rsidRPr="00AA3B6F" w14:paraId="0DCDF4EF" w14:textId="77777777" w:rsidTr="003A71DE">
        <w:trPr>
          <w:cantSplit/>
          <w:trHeight w:val="207"/>
          <w:jc w:val="center"/>
        </w:trPr>
        <w:tc>
          <w:tcPr>
            <w:tcW w:w="3397" w:type="dxa"/>
            <w:gridSpan w:val="2"/>
            <w:tcBorders>
              <w:top w:val="single" w:sz="4" w:space="0" w:color="auto"/>
              <w:left w:val="single" w:sz="4" w:space="0" w:color="auto"/>
              <w:bottom w:val="nil"/>
            </w:tcBorders>
            <w:shd w:val="clear" w:color="auto" w:fill="auto"/>
          </w:tcPr>
          <w:p w14:paraId="73B546AD" w14:textId="77777777" w:rsidR="003A71DE" w:rsidRPr="00AA3B6F" w:rsidRDefault="003A71DE" w:rsidP="003A71DE">
            <w:pPr>
              <w:pStyle w:val="TAH"/>
              <w:rPr>
                <w:rFonts w:cs="Arial"/>
                <w:szCs w:val="18"/>
              </w:rPr>
            </w:pPr>
            <w:r w:rsidRPr="00AA3B6F">
              <w:rPr>
                <w:rFonts w:cs="Arial"/>
                <w:szCs w:val="18"/>
              </w:rPr>
              <w:t>Parameter</w:t>
            </w:r>
          </w:p>
        </w:tc>
        <w:tc>
          <w:tcPr>
            <w:tcW w:w="758" w:type="dxa"/>
            <w:tcBorders>
              <w:top w:val="single" w:sz="4" w:space="0" w:color="auto"/>
              <w:bottom w:val="nil"/>
            </w:tcBorders>
            <w:shd w:val="clear" w:color="auto" w:fill="auto"/>
          </w:tcPr>
          <w:p w14:paraId="0C6543D4" w14:textId="77777777" w:rsidR="003A71DE" w:rsidRPr="00AA3B6F" w:rsidRDefault="003A71DE" w:rsidP="003A71DE">
            <w:pPr>
              <w:pStyle w:val="TAH"/>
              <w:rPr>
                <w:rFonts w:cs="Arial"/>
                <w:szCs w:val="18"/>
              </w:rPr>
            </w:pPr>
            <w:r w:rsidRPr="00AA3B6F">
              <w:rPr>
                <w:rFonts w:cs="Arial"/>
                <w:szCs w:val="18"/>
              </w:rPr>
              <w:t>Unit</w:t>
            </w:r>
          </w:p>
        </w:tc>
        <w:tc>
          <w:tcPr>
            <w:tcW w:w="7039" w:type="dxa"/>
            <w:gridSpan w:val="10"/>
            <w:tcBorders>
              <w:top w:val="single" w:sz="4" w:space="0" w:color="auto"/>
            </w:tcBorders>
          </w:tcPr>
          <w:p w14:paraId="23E7C71A" w14:textId="77777777" w:rsidR="003A71DE" w:rsidRPr="00AA3B6F" w:rsidRDefault="003A71DE" w:rsidP="003A71DE">
            <w:pPr>
              <w:pStyle w:val="TAH"/>
              <w:rPr>
                <w:rFonts w:cs="Arial"/>
                <w:szCs w:val="18"/>
              </w:rPr>
            </w:pPr>
            <w:r w:rsidRPr="00AA3B6F">
              <w:rPr>
                <w:rFonts w:cs="Arial"/>
                <w:szCs w:val="18"/>
              </w:rPr>
              <w:t>Test 1</w:t>
            </w:r>
          </w:p>
        </w:tc>
      </w:tr>
      <w:tr w:rsidR="003A71DE" w:rsidRPr="00AA3B6F" w14:paraId="507634AA" w14:textId="77777777" w:rsidTr="003A71DE">
        <w:trPr>
          <w:cantSplit/>
          <w:trHeight w:val="207"/>
          <w:jc w:val="center"/>
        </w:trPr>
        <w:tc>
          <w:tcPr>
            <w:tcW w:w="3397" w:type="dxa"/>
            <w:gridSpan w:val="2"/>
            <w:tcBorders>
              <w:top w:val="nil"/>
              <w:left w:val="single" w:sz="4" w:space="0" w:color="auto"/>
              <w:bottom w:val="single" w:sz="4" w:space="0" w:color="auto"/>
            </w:tcBorders>
            <w:shd w:val="clear" w:color="auto" w:fill="auto"/>
          </w:tcPr>
          <w:p w14:paraId="313A290D" w14:textId="77777777" w:rsidR="003A71DE" w:rsidRPr="00AA3B6F" w:rsidRDefault="003A71DE" w:rsidP="003A71DE">
            <w:pPr>
              <w:pStyle w:val="TAH"/>
              <w:rPr>
                <w:rFonts w:cs="Arial"/>
                <w:szCs w:val="18"/>
              </w:rPr>
            </w:pPr>
          </w:p>
        </w:tc>
        <w:tc>
          <w:tcPr>
            <w:tcW w:w="758" w:type="dxa"/>
            <w:tcBorders>
              <w:top w:val="nil"/>
              <w:bottom w:val="single" w:sz="4" w:space="0" w:color="auto"/>
            </w:tcBorders>
            <w:shd w:val="clear" w:color="auto" w:fill="auto"/>
          </w:tcPr>
          <w:p w14:paraId="1F45A25B" w14:textId="77777777" w:rsidR="003A71DE" w:rsidRPr="00AA3B6F" w:rsidRDefault="003A71DE" w:rsidP="003A71DE">
            <w:pPr>
              <w:pStyle w:val="TAH"/>
              <w:rPr>
                <w:rFonts w:cs="Arial"/>
                <w:szCs w:val="18"/>
              </w:rPr>
            </w:pPr>
          </w:p>
        </w:tc>
        <w:tc>
          <w:tcPr>
            <w:tcW w:w="740" w:type="dxa"/>
            <w:tcBorders>
              <w:bottom w:val="single" w:sz="4" w:space="0" w:color="auto"/>
            </w:tcBorders>
          </w:tcPr>
          <w:p w14:paraId="4D722D3D" w14:textId="77777777" w:rsidR="003A71DE" w:rsidRPr="00AA3B6F" w:rsidRDefault="003A71DE" w:rsidP="003A71DE">
            <w:pPr>
              <w:pStyle w:val="TAH"/>
              <w:rPr>
                <w:rFonts w:cs="Arial"/>
                <w:szCs w:val="18"/>
              </w:rPr>
            </w:pPr>
            <w:r w:rsidRPr="00AA3B6F">
              <w:rPr>
                <w:rFonts w:cs="Arial"/>
                <w:szCs w:val="18"/>
              </w:rPr>
              <w:t>T1</w:t>
            </w:r>
          </w:p>
        </w:tc>
        <w:tc>
          <w:tcPr>
            <w:tcW w:w="912" w:type="dxa"/>
            <w:tcBorders>
              <w:bottom w:val="single" w:sz="4" w:space="0" w:color="auto"/>
            </w:tcBorders>
          </w:tcPr>
          <w:p w14:paraId="303E4F22" w14:textId="77777777" w:rsidR="003A71DE" w:rsidRPr="00AA3B6F" w:rsidRDefault="003A71DE" w:rsidP="003A71DE">
            <w:pPr>
              <w:pStyle w:val="TAH"/>
              <w:rPr>
                <w:rFonts w:cs="Arial"/>
                <w:szCs w:val="18"/>
              </w:rPr>
            </w:pPr>
            <w:r w:rsidRPr="00AA3B6F">
              <w:rPr>
                <w:rFonts w:cs="Arial"/>
                <w:szCs w:val="18"/>
              </w:rPr>
              <w:t>T2</w:t>
            </w:r>
          </w:p>
        </w:tc>
        <w:tc>
          <w:tcPr>
            <w:tcW w:w="568" w:type="dxa"/>
            <w:tcBorders>
              <w:bottom w:val="single" w:sz="4" w:space="0" w:color="auto"/>
            </w:tcBorders>
          </w:tcPr>
          <w:p w14:paraId="616E9A40" w14:textId="77777777" w:rsidR="003A71DE" w:rsidRPr="00AA3B6F" w:rsidRDefault="003A71DE" w:rsidP="003A71DE">
            <w:pPr>
              <w:pStyle w:val="TAH"/>
              <w:rPr>
                <w:rFonts w:cs="Arial"/>
                <w:szCs w:val="18"/>
              </w:rPr>
            </w:pPr>
            <w:r w:rsidRPr="00AA3B6F">
              <w:rPr>
                <w:rFonts w:cs="Arial"/>
                <w:szCs w:val="18"/>
              </w:rPr>
              <w:t>T3</w:t>
            </w:r>
          </w:p>
        </w:tc>
        <w:tc>
          <w:tcPr>
            <w:tcW w:w="740" w:type="dxa"/>
            <w:tcBorders>
              <w:bottom w:val="single" w:sz="4" w:space="0" w:color="auto"/>
            </w:tcBorders>
          </w:tcPr>
          <w:p w14:paraId="6B206D5A" w14:textId="77777777" w:rsidR="003A71DE" w:rsidRPr="00AA3B6F" w:rsidRDefault="003A71DE" w:rsidP="003A71DE">
            <w:pPr>
              <w:pStyle w:val="TAH"/>
              <w:rPr>
                <w:rFonts w:cs="Arial"/>
                <w:szCs w:val="18"/>
              </w:rPr>
            </w:pPr>
            <w:r w:rsidRPr="00AA3B6F">
              <w:rPr>
                <w:rFonts w:cs="Arial"/>
                <w:szCs w:val="18"/>
              </w:rPr>
              <w:t>T4</w:t>
            </w:r>
          </w:p>
        </w:tc>
        <w:tc>
          <w:tcPr>
            <w:tcW w:w="740" w:type="dxa"/>
            <w:tcBorders>
              <w:bottom w:val="single" w:sz="4" w:space="0" w:color="auto"/>
            </w:tcBorders>
          </w:tcPr>
          <w:p w14:paraId="5610094F" w14:textId="77777777" w:rsidR="003A71DE" w:rsidRPr="00AA3B6F" w:rsidRDefault="003A71DE" w:rsidP="003A71DE">
            <w:pPr>
              <w:pStyle w:val="TAH"/>
              <w:rPr>
                <w:rFonts w:cs="Arial"/>
                <w:szCs w:val="18"/>
              </w:rPr>
            </w:pPr>
            <w:r w:rsidRPr="00AA3B6F">
              <w:rPr>
                <w:rFonts w:cs="Arial"/>
                <w:szCs w:val="18"/>
              </w:rPr>
              <w:t>T5</w:t>
            </w:r>
          </w:p>
        </w:tc>
        <w:tc>
          <w:tcPr>
            <w:tcW w:w="740" w:type="dxa"/>
            <w:tcBorders>
              <w:bottom w:val="single" w:sz="4" w:space="0" w:color="auto"/>
            </w:tcBorders>
          </w:tcPr>
          <w:p w14:paraId="40420007" w14:textId="77777777" w:rsidR="003A71DE" w:rsidRPr="00AA3B6F" w:rsidRDefault="003A71DE" w:rsidP="003A71DE">
            <w:pPr>
              <w:pStyle w:val="TAH"/>
              <w:rPr>
                <w:rFonts w:cs="Arial"/>
                <w:szCs w:val="18"/>
              </w:rPr>
            </w:pPr>
            <w:r w:rsidRPr="00AA3B6F">
              <w:rPr>
                <w:rFonts w:cs="Arial"/>
                <w:szCs w:val="18"/>
              </w:rPr>
              <w:t>T1</w:t>
            </w:r>
          </w:p>
        </w:tc>
        <w:tc>
          <w:tcPr>
            <w:tcW w:w="740" w:type="dxa"/>
            <w:tcBorders>
              <w:bottom w:val="single" w:sz="4" w:space="0" w:color="auto"/>
            </w:tcBorders>
          </w:tcPr>
          <w:p w14:paraId="3F07EEB3" w14:textId="77777777" w:rsidR="003A71DE" w:rsidRPr="00AA3B6F" w:rsidRDefault="003A71DE" w:rsidP="003A71DE">
            <w:pPr>
              <w:pStyle w:val="TAH"/>
              <w:rPr>
                <w:rFonts w:cs="Arial"/>
                <w:szCs w:val="18"/>
              </w:rPr>
            </w:pPr>
            <w:r w:rsidRPr="00AA3B6F">
              <w:rPr>
                <w:rFonts w:cs="Arial"/>
                <w:szCs w:val="18"/>
              </w:rPr>
              <w:t>T2</w:t>
            </w:r>
          </w:p>
        </w:tc>
        <w:tc>
          <w:tcPr>
            <w:tcW w:w="740" w:type="dxa"/>
            <w:tcBorders>
              <w:bottom w:val="single" w:sz="4" w:space="0" w:color="auto"/>
            </w:tcBorders>
          </w:tcPr>
          <w:p w14:paraId="2E5D20EB" w14:textId="77777777" w:rsidR="003A71DE" w:rsidRPr="00AA3B6F" w:rsidRDefault="003A71DE" w:rsidP="003A71DE">
            <w:pPr>
              <w:pStyle w:val="TAH"/>
              <w:rPr>
                <w:rFonts w:cs="Arial"/>
                <w:szCs w:val="18"/>
              </w:rPr>
            </w:pPr>
            <w:r w:rsidRPr="00AA3B6F">
              <w:rPr>
                <w:rFonts w:cs="Arial"/>
                <w:szCs w:val="18"/>
              </w:rPr>
              <w:t>T3</w:t>
            </w:r>
          </w:p>
        </w:tc>
        <w:tc>
          <w:tcPr>
            <w:tcW w:w="552" w:type="dxa"/>
            <w:tcBorders>
              <w:bottom w:val="single" w:sz="4" w:space="0" w:color="auto"/>
            </w:tcBorders>
          </w:tcPr>
          <w:p w14:paraId="45C4B3AF" w14:textId="77777777" w:rsidR="003A71DE" w:rsidRPr="00AA3B6F" w:rsidRDefault="003A71DE" w:rsidP="003A71DE">
            <w:pPr>
              <w:pStyle w:val="TAH"/>
              <w:rPr>
                <w:rFonts w:cs="Arial"/>
                <w:szCs w:val="18"/>
              </w:rPr>
            </w:pPr>
            <w:r w:rsidRPr="00AA3B6F">
              <w:rPr>
                <w:rFonts w:cs="Arial"/>
                <w:szCs w:val="18"/>
              </w:rPr>
              <w:t>T4</w:t>
            </w:r>
          </w:p>
        </w:tc>
        <w:tc>
          <w:tcPr>
            <w:tcW w:w="567" w:type="dxa"/>
            <w:tcBorders>
              <w:bottom w:val="single" w:sz="4" w:space="0" w:color="auto"/>
            </w:tcBorders>
          </w:tcPr>
          <w:p w14:paraId="262E1206" w14:textId="77777777" w:rsidR="003A71DE" w:rsidRPr="00AA3B6F" w:rsidRDefault="003A71DE" w:rsidP="003A71DE">
            <w:pPr>
              <w:pStyle w:val="TAH"/>
              <w:rPr>
                <w:rFonts w:cs="Arial"/>
                <w:szCs w:val="18"/>
              </w:rPr>
            </w:pPr>
            <w:r w:rsidRPr="00AA3B6F">
              <w:rPr>
                <w:rFonts w:cs="Arial"/>
                <w:szCs w:val="18"/>
              </w:rPr>
              <w:t>T5</w:t>
            </w:r>
          </w:p>
        </w:tc>
      </w:tr>
      <w:tr w:rsidR="003A71DE" w:rsidRPr="00AA3B6F" w14:paraId="42BEFB9E" w14:textId="77777777" w:rsidTr="003A71DE">
        <w:trPr>
          <w:cantSplit/>
          <w:trHeight w:val="199"/>
          <w:jc w:val="center"/>
        </w:trPr>
        <w:tc>
          <w:tcPr>
            <w:tcW w:w="3397" w:type="dxa"/>
            <w:gridSpan w:val="2"/>
            <w:tcBorders>
              <w:bottom w:val="nil"/>
            </w:tcBorders>
            <w:shd w:val="clear" w:color="auto" w:fill="auto"/>
          </w:tcPr>
          <w:p w14:paraId="61CF3858" w14:textId="77777777" w:rsidR="003A71DE" w:rsidRPr="00AA3B6F" w:rsidRDefault="003A71DE" w:rsidP="003A71DE">
            <w:pPr>
              <w:pStyle w:val="TAL"/>
              <w:rPr>
                <w:rFonts w:eastAsia="?? ??" w:cs="Arial"/>
                <w:szCs w:val="18"/>
              </w:rPr>
            </w:pPr>
            <w:r w:rsidRPr="00AA3B6F">
              <w:rPr>
                <w:rFonts w:cs="Arial"/>
                <w:szCs w:val="18"/>
              </w:rPr>
              <w:t>AoA setup</w:t>
            </w:r>
          </w:p>
        </w:tc>
        <w:tc>
          <w:tcPr>
            <w:tcW w:w="758" w:type="dxa"/>
            <w:tcBorders>
              <w:bottom w:val="nil"/>
            </w:tcBorders>
            <w:shd w:val="clear" w:color="auto" w:fill="auto"/>
          </w:tcPr>
          <w:p w14:paraId="65B178F5" w14:textId="77777777" w:rsidR="003A71DE" w:rsidRPr="00AA3B6F" w:rsidRDefault="003A71DE" w:rsidP="003A71DE">
            <w:pPr>
              <w:pStyle w:val="TAC"/>
              <w:rPr>
                <w:rFonts w:cs="Arial"/>
                <w:szCs w:val="18"/>
              </w:rPr>
            </w:pPr>
          </w:p>
        </w:tc>
        <w:tc>
          <w:tcPr>
            <w:tcW w:w="7039" w:type="dxa"/>
            <w:gridSpan w:val="10"/>
            <w:vAlign w:val="center"/>
          </w:tcPr>
          <w:p w14:paraId="647A4BE8" w14:textId="77777777" w:rsidR="003A71DE" w:rsidRPr="00AA3B6F" w:rsidRDefault="003A71DE" w:rsidP="003A71DE">
            <w:pPr>
              <w:pStyle w:val="TAC"/>
              <w:rPr>
                <w:rFonts w:cs="Arial"/>
                <w:szCs w:val="18"/>
              </w:rPr>
            </w:pPr>
            <w:r w:rsidRPr="00AA3B6F">
              <w:rPr>
                <w:rFonts w:cs="Arial"/>
                <w:szCs w:val="18"/>
              </w:rPr>
              <w:t>AoA setup as defined in clause G.1.8</w:t>
            </w:r>
          </w:p>
        </w:tc>
      </w:tr>
      <w:tr w:rsidR="003A71DE" w:rsidRPr="00AA3B6F" w14:paraId="1717CDA1" w14:textId="77777777" w:rsidTr="003A71DE">
        <w:trPr>
          <w:cantSplit/>
          <w:trHeight w:val="199"/>
          <w:jc w:val="center"/>
        </w:trPr>
        <w:tc>
          <w:tcPr>
            <w:tcW w:w="3397" w:type="dxa"/>
            <w:gridSpan w:val="2"/>
            <w:tcBorders>
              <w:top w:val="nil"/>
            </w:tcBorders>
            <w:shd w:val="clear" w:color="auto" w:fill="auto"/>
          </w:tcPr>
          <w:p w14:paraId="33C7AB4D" w14:textId="77777777" w:rsidR="003A71DE" w:rsidRPr="00AA3B6F" w:rsidRDefault="003A71DE" w:rsidP="003A71DE">
            <w:pPr>
              <w:pStyle w:val="TAL"/>
              <w:rPr>
                <w:rFonts w:cs="Arial"/>
                <w:szCs w:val="18"/>
              </w:rPr>
            </w:pPr>
          </w:p>
        </w:tc>
        <w:tc>
          <w:tcPr>
            <w:tcW w:w="758" w:type="dxa"/>
            <w:tcBorders>
              <w:top w:val="nil"/>
            </w:tcBorders>
            <w:shd w:val="clear" w:color="auto" w:fill="auto"/>
          </w:tcPr>
          <w:p w14:paraId="0E0366B8" w14:textId="77777777" w:rsidR="003A71DE" w:rsidRPr="00AA3B6F" w:rsidRDefault="003A71DE" w:rsidP="003A71DE">
            <w:pPr>
              <w:pStyle w:val="TAC"/>
              <w:rPr>
                <w:rFonts w:cs="Arial"/>
                <w:szCs w:val="18"/>
              </w:rPr>
            </w:pPr>
          </w:p>
        </w:tc>
        <w:tc>
          <w:tcPr>
            <w:tcW w:w="3700" w:type="dxa"/>
            <w:gridSpan w:val="5"/>
            <w:vAlign w:val="center"/>
          </w:tcPr>
          <w:p w14:paraId="338847BC" w14:textId="77777777" w:rsidR="003A71DE" w:rsidRPr="00AA3B6F" w:rsidRDefault="003A71DE" w:rsidP="003A71DE">
            <w:pPr>
              <w:pStyle w:val="TAC"/>
              <w:rPr>
                <w:rFonts w:cs="Arial"/>
                <w:b/>
                <w:szCs w:val="18"/>
              </w:rPr>
            </w:pPr>
            <w:r w:rsidRPr="00AA3B6F">
              <w:rPr>
                <w:rFonts w:cs="Arial"/>
                <w:b/>
                <w:szCs w:val="18"/>
              </w:rPr>
              <w:t>AoA1</w:t>
            </w:r>
          </w:p>
        </w:tc>
        <w:tc>
          <w:tcPr>
            <w:tcW w:w="3339" w:type="dxa"/>
            <w:gridSpan w:val="5"/>
            <w:vAlign w:val="center"/>
          </w:tcPr>
          <w:p w14:paraId="0E34B531" w14:textId="77777777" w:rsidR="003A71DE" w:rsidRPr="00AA3B6F" w:rsidRDefault="003A71DE" w:rsidP="003A71DE">
            <w:pPr>
              <w:pStyle w:val="TAC"/>
              <w:rPr>
                <w:rFonts w:cs="Arial"/>
                <w:b/>
                <w:szCs w:val="18"/>
              </w:rPr>
            </w:pPr>
            <w:r w:rsidRPr="00AA3B6F">
              <w:rPr>
                <w:rFonts w:cs="Arial"/>
                <w:b/>
                <w:szCs w:val="18"/>
              </w:rPr>
              <w:t>AoA2</w:t>
            </w:r>
          </w:p>
        </w:tc>
      </w:tr>
      <w:tr w:rsidR="003A71DE" w:rsidRPr="00AA3B6F" w14:paraId="2EDAEB0D" w14:textId="77777777" w:rsidTr="003A71DE">
        <w:trPr>
          <w:cantSplit/>
          <w:trHeight w:val="199"/>
          <w:jc w:val="center"/>
        </w:trPr>
        <w:tc>
          <w:tcPr>
            <w:tcW w:w="3397" w:type="dxa"/>
            <w:gridSpan w:val="2"/>
          </w:tcPr>
          <w:p w14:paraId="07384F24" w14:textId="77777777" w:rsidR="003A71DE" w:rsidRPr="00AA3B6F" w:rsidRDefault="003A71DE" w:rsidP="003A71DE">
            <w:pPr>
              <w:pStyle w:val="TAL"/>
              <w:rPr>
                <w:rFonts w:cs="Arial"/>
                <w:szCs w:val="18"/>
              </w:rPr>
            </w:pPr>
            <w:r w:rsidRPr="00AA3B6F">
              <w:rPr>
                <w:rFonts w:cs="Arial"/>
                <w:szCs w:val="18"/>
              </w:rPr>
              <w:t>Assumption for IAB-MT beams</w:t>
            </w:r>
            <w:r w:rsidRPr="00AA3B6F">
              <w:rPr>
                <w:rFonts w:cs="Arial"/>
                <w:szCs w:val="18"/>
                <w:vertAlign w:val="superscript"/>
              </w:rPr>
              <w:t>Note 8</w:t>
            </w:r>
          </w:p>
        </w:tc>
        <w:tc>
          <w:tcPr>
            <w:tcW w:w="758" w:type="dxa"/>
          </w:tcPr>
          <w:p w14:paraId="1640CDA8" w14:textId="77777777" w:rsidR="003A71DE" w:rsidRPr="00AA3B6F" w:rsidRDefault="003A71DE" w:rsidP="003A71DE">
            <w:pPr>
              <w:pStyle w:val="TAC"/>
              <w:rPr>
                <w:rFonts w:cs="Arial"/>
                <w:szCs w:val="18"/>
              </w:rPr>
            </w:pPr>
          </w:p>
        </w:tc>
        <w:tc>
          <w:tcPr>
            <w:tcW w:w="3700" w:type="dxa"/>
            <w:gridSpan w:val="5"/>
          </w:tcPr>
          <w:p w14:paraId="4F1E54A3" w14:textId="77777777" w:rsidR="003A71DE" w:rsidRPr="00AA3B6F" w:rsidRDefault="003A71DE" w:rsidP="003A71DE">
            <w:pPr>
              <w:pStyle w:val="TAC"/>
              <w:rPr>
                <w:rFonts w:cs="Arial"/>
                <w:b/>
                <w:szCs w:val="18"/>
              </w:rPr>
            </w:pPr>
            <w:r w:rsidRPr="00AA3B6F">
              <w:rPr>
                <w:rFonts w:cs="Arial"/>
                <w:szCs w:val="18"/>
              </w:rPr>
              <w:t>Rough</w:t>
            </w:r>
          </w:p>
        </w:tc>
        <w:tc>
          <w:tcPr>
            <w:tcW w:w="3339" w:type="dxa"/>
            <w:gridSpan w:val="5"/>
            <w:tcBorders>
              <w:bottom w:val="single" w:sz="4" w:space="0" w:color="auto"/>
            </w:tcBorders>
          </w:tcPr>
          <w:p w14:paraId="59A1CA4E" w14:textId="77777777" w:rsidR="003A71DE" w:rsidRPr="00AA3B6F" w:rsidRDefault="003A71DE" w:rsidP="003A71DE">
            <w:pPr>
              <w:pStyle w:val="TAC"/>
              <w:rPr>
                <w:rFonts w:cs="Arial"/>
                <w:b/>
                <w:szCs w:val="18"/>
              </w:rPr>
            </w:pPr>
            <w:r w:rsidRPr="00AA3B6F">
              <w:rPr>
                <w:rFonts w:cs="Arial"/>
                <w:szCs w:val="18"/>
              </w:rPr>
              <w:t>Rough</w:t>
            </w:r>
          </w:p>
        </w:tc>
      </w:tr>
      <w:tr w:rsidR="003A71DE" w:rsidRPr="00AA3B6F" w14:paraId="3911BB12" w14:textId="77777777" w:rsidTr="003A71DE">
        <w:trPr>
          <w:cantSplit/>
          <w:trHeight w:val="136"/>
          <w:jc w:val="center"/>
        </w:trPr>
        <w:tc>
          <w:tcPr>
            <w:tcW w:w="3397" w:type="dxa"/>
            <w:gridSpan w:val="2"/>
            <w:tcBorders>
              <w:left w:val="single" w:sz="4" w:space="0" w:color="auto"/>
              <w:bottom w:val="single" w:sz="4" w:space="0" w:color="auto"/>
            </w:tcBorders>
          </w:tcPr>
          <w:p w14:paraId="1F782DF6" w14:textId="77777777" w:rsidR="003A71DE" w:rsidRPr="00AA3B6F" w:rsidRDefault="003A71DE" w:rsidP="003A71DE">
            <w:pPr>
              <w:pStyle w:val="TAL"/>
              <w:rPr>
                <w:rFonts w:cs="Arial"/>
                <w:szCs w:val="18"/>
              </w:rPr>
            </w:pPr>
            <w:r w:rsidRPr="00AA3B6F">
              <w:rPr>
                <w:rFonts w:cs="Arial"/>
                <w:szCs w:val="18"/>
              </w:rPr>
              <w:t>PDCCH_beta</w:t>
            </w:r>
          </w:p>
        </w:tc>
        <w:tc>
          <w:tcPr>
            <w:tcW w:w="758" w:type="dxa"/>
            <w:tcBorders>
              <w:bottom w:val="single" w:sz="4" w:space="0" w:color="auto"/>
            </w:tcBorders>
          </w:tcPr>
          <w:p w14:paraId="608800D8"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single" w:sz="4" w:space="0" w:color="auto"/>
            </w:tcBorders>
          </w:tcPr>
          <w:p w14:paraId="5C954D70" w14:textId="77777777" w:rsidR="003A71DE" w:rsidRPr="00AA3B6F" w:rsidRDefault="003A71DE" w:rsidP="003A71DE">
            <w:pPr>
              <w:pStyle w:val="TAC"/>
              <w:rPr>
                <w:rFonts w:cs="Arial"/>
                <w:szCs w:val="18"/>
              </w:rPr>
            </w:pPr>
            <w:r w:rsidRPr="00AA3B6F">
              <w:rPr>
                <w:rFonts w:cs="Arial"/>
                <w:szCs w:val="18"/>
              </w:rPr>
              <w:t>4</w:t>
            </w:r>
          </w:p>
        </w:tc>
        <w:tc>
          <w:tcPr>
            <w:tcW w:w="3339" w:type="dxa"/>
            <w:gridSpan w:val="5"/>
            <w:tcBorders>
              <w:bottom w:val="nil"/>
            </w:tcBorders>
            <w:shd w:val="clear" w:color="auto" w:fill="auto"/>
          </w:tcPr>
          <w:p w14:paraId="66C89BE6" w14:textId="77777777" w:rsidR="003A71DE" w:rsidRPr="00AA3B6F" w:rsidRDefault="003A71DE" w:rsidP="003A71DE">
            <w:pPr>
              <w:pStyle w:val="TAC"/>
              <w:rPr>
                <w:rFonts w:cs="Arial"/>
                <w:szCs w:val="18"/>
              </w:rPr>
            </w:pPr>
            <w:r w:rsidRPr="00AA3B6F">
              <w:rPr>
                <w:rFonts w:cs="Arial"/>
                <w:szCs w:val="18"/>
              </w:rPr>
              <w:t>Not sent</w:t>
            </w:r>
          </w:p>
        </w:tc>
      </w:tr>
      <w:tr w:rsidR="003A71DE" w:rsidRPr="00AA3B6F" w14:paraId="6A991317" w14:textId="77777777" w:rsidTr="003A71DE">
        <w:trPr>
          <w:cantSplit/>
          <w:trHeight w:val="136"/>
          <w:jc w:val="center"/>
        </w:trPr>
        <w:tc>
          <w:tcPr>
            <w:tcW w:w="3397" w:type="dxa"/>
            <w:gridSpan w:val="2"/>
            <w:tcBorders>
              <w:left w:val="single" w:sz="4" w:space="0" w:color="auto"/>
              <w:bottom w:val="single" w:sz="4" w:space="0" w:color="auto"/>
            </w:tcBorders>
          </w:tcPr>
          <w:p w14:paraId="78426652" w14:textId="77777777" w:rsidR="003A71DE" w:rsidRPr="00AA3B6F" w:rsidRDefault="003A71DE" w:rsidP="003A71DE">
            <w:pPr>
              <w:pStyle w:val="TAL"/>
              <w:rPr>
                <w:rFonts w:cs="Arial"/>
                <w:szCs w:val="18"/>
                <w:lang w:eastAsia="ja-JP"/>
              </w:rPr>
            </w:pPr>
            <w:r w:rsidRPr="00AA3B6F">
              <w:rPr>
                <w:rFonts w:cs="Arial"/>
                <w:szCs w:val="18"/>
              </w:rPr>
              <w:t>PDCCH_DMRS_beta</w:t>
            </w:r>
          </w:p>
        </w:tc>
        <w:tc>
          <w:tcPr>
            <w:tcW w:w="758" w:type="dxa"/>
            <w:tcBorders>
              <w:bottom w:val="single" w:sz="4" w:space="0" w:color="auto"/>
            </w:tcBorders>
          </w:tcPr>
          <w:p w14:paraId="265C4E41"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single" w:sz="4" w:space="0" w:color="auto"/>
            </w:tcBorders>
          </w:tcPr>
          <w:p w14:paraId="3E32CDD5" w14:textId="77777777" w:rsidR="003A71DE" w:rsidRPr="00AA3B6F" w:rsidRDefault="003A71DE" w:rsidP="003A71DE">
            <w:pPr>
              <w:pStyle w:val="TAC"/>
              <w:rPr>
                <w:rFonts w:cs="Arial"/>
                <w:szCs w:val="18"/>
              </w:rPr>
            </w:pPr>
            <w:r w:rsidRPr="00AA3B6F">
              <w:rPr>
                <w:rFonts w:cs="Arial"/>
                <w:szCs w:val="18"/>
              </w:rPr>
              <w:t>4</w:t>
            </w:r>
          </w:p>
        </w:tc>
        <w:tc>
          <w:tcPr>
            <w:tcW w:w="3339" w:type="dxa"/>
            <w:gridSpan w:val="5"/>
            <w:tcBorders>
              <w:top w:val="nil"/>
              <w:bottom w:val="nil"/>
            </w:tcBorders>
            <w:shd w:val="clear" w:color="auto" w:fill="auto"/>
          </w:tcPr>
          <w:p w14:paraId="3E0F4363" w14:textId="77777777" w:rsidR="003A71DE" w:rsidRPr="00AA3B6F" w:rsidRDefault="003A71DE" w:rsidP="003A71DE">
            <w:pPr>
              <w:pStyle w:val="TAC"/>
              <w:rPr>
                <w:rFonts w:cs="Arial"/>
                <w:szCs w:val="18"/>
              </w:rPr>
            </w:pPr>
          </w:p>
        </w:tc>
      </w:tr>
      <w:tr w:rsidR="003A71DE" w:rsidRPr="00AA3B6F" w14:paraId="3D8D665F" w14:textId="77777777" w:rsidTr="003A71DE">
        <w:trPr>
          <w:cantSplit/>
          <w:trHeight w:val="145"/>
          <w:jc w:val="center"/>
        </w:trPr>
        <w:tc>
          <w:tcPr>
            <w:tcW w:w="3397" w:type="dxa"/>
            <w:gridSpan w:val="2"/>
            <w:tcBorders>
              <w:left w:val="single" w:sz="4" w:space="0" w:color="auto"/>
              <w:bottom w:val="single" w:sz="4" w:space="0" w:color="auto"/>
            </w:tcBorders>
          </w:tcPr>
          <w:p w14:paraId="0D7E494D" w14:textId="77777777" w:rsidR="003A71DE" w:rsidRPr="00AA3B6F" w:rsidRDefault="003A71DE" w:rsidP="003A71DE">
            <w:pPr>
              <w:pStyle w:val="TAL"/>
              <w:rPr>
                <w:rFonts w:cs="Arial"/>
                <w:szCs w:val="18"/>
              </w:rPr>
            </w:pPr>
            <w:r w:rsidRPr="00AA3B6F">
              <w:rPr>
                <w:rFonts w:cs="Arial"/>
                <w:szCs w:val="18"/>
              </w:rPr>
              <w:t>PBCH_beta</w:t>
            </w:r>
          </w:p>
        </w:tc>
        <w:tc>
          <w:tcPr>
            <w:tcW w:w="758" w:type="dxa"/>
            <w:tcBorders>
              <w:bottom w:val="single" w:sz="4" w:space="0" w:color="auto"/>
            </w:tcBorders>
          </w:tcPr>
          <w:p w14:paraId="40CED0AF"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nil"/>
            </w:tcBorders>
            <w:shd w:val="clear" w:color="auto" w:fill="auto"/>
          </w:tcPr>
          <w:p w14:paraId="5928AEE0" w14:textId="77777777" w:rsidR="003A71DE" w:rsidRPr="00AA3B6F" w:rsidRDefault="003A71DE" w:rsidP="003A71DE">
            <w:pPr>
              <w:pStyle w:val="TAC"/>
              <w:rPr>
                <w:rFonts w:cs="Arial"/>
                <w:szCs w:val="18"/>
              </w:rPr>
            </w:pPr>
            <w:r w:rsidRPr="00AA3B6F">
              <w:rPr>
                <w:rFonts w:cs="Arial"/>
                <w:szCs w:val="18"/>
              </w:rPr>
              <w:t>0</w:t>
            </w:r>
          </w:p>
        </w:tc>
        <w:tc>
          <w:tcPr>
            <w:tcW w:w="3339" w:type="dxa"/>
            <w:gridSpan w:val="5"/>
            <w:tcBorders>
              <w:top w:val="nil"/>
              <w:bottom w:val="nil"/>
            </w:tcBorders>
            <w:shd w:val="clear" w:color="auto" w:fill="auto"/>
          </w:tcPr>
          <w:p w14:paraId="08C9B766" w14:textId="77777777" w:rsidR="003A71DE" w:rsidRPr="00AA3B6F" w:rsidRDefault="003A71DE" w:rsidP="003A71DE">
            <w:pPr>
              <w:pStyle w:val="TAC"/>
              <w:rPr>
                <w:rFonts w:cs="Arial"/>
                <w:szCs w:val="18"/>
              </w:rPr>
            </w:pPr>
          </w:p>
        </w:tc>
      </w:tr>
      <w:tr w:rsidR="003A71DE" w:rsidRPr="00AA3B6F" w14:paraId="4011A456" w14:textId="77777777" w:rsidTr="003A71DE">
        <w:trPr>
          <w:cantSplit/>
          <w:trHeight w:val="136"/>
          <w:jc w:val="center"/>
        </w:trPr>
        <w:tc>
          <w:tcPr>
            <w:tcW w:w="3397" w:type="dxa"/>
            <w:gridSpan w:val="2"/>
            <w:tcBorders>
              <w:left w:val="single" w:sz="4" w:space="0" w:color="auto"/>
              <w:bottom w:val="single" w:sz="4" w:space="0" w:color="auto"/>
            </w:tcBorders>
          </w:tcPr>
          <w:p w14:paraId="749D2BB1" w14:textId="77777777" w:rsidR="003A71DE" w:rsidRPr="00AA3B6F" w:rsidRDefault="003A71DE" w:rsidP="003A71DE">
            <w:pPr>
              <w:pStyle w:val="TAL"/>
              <w:rPr>
                <w:rFonts w:cs="Arial"/>
                <w:szCs w:val="18"/>
              </w:rPr>
            </w:pPr>
            <w:r w:rsidRPr="00AA3B6F">
              <w:rPr>
                <w:rFonts w:cs="Arial"/>
                <w:szCs w:val="18"/>
              </w:rPr>
              <w:t>PSS_beta</w:t>
            </w:r>
          </w:p>
        </w:tc>
        <w:tc>
          <w:tcPr>
            <w:tcW w:w="758" w:type="dxa"/>
            <w:tcBorders>
              <w:bottom w:val="single" w:sz="4" w:space="0" w:color="auto"/>
            </w:tcBorders>
          </w:tcPr>
          <w:p w14:paraId="4CA215B1"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012712D4"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5309F53A" w14:textId="77777777" w:rsidR="003A71DE" w:rsidRPr="00AA3B6F" w:rsidRDefault="003A71DE" w:rsidP="003A71DE">
            <w:pPr>
              <w:pStyle w:val="TAC"/>
              <w:rPr>
                <w:rFonts w:cs="Arial"/>
                <w:szCs w:val="18"/>
              </w:rPr>
            </w:pPr>
          </w:p>
        </w:tc>
      </w:tr>
      <w:tr w:rsidR="003A71DE" w:rsidRPr="00AA3B6F" w14:paraId="7A146289" w14:textId="77777777" w:rsidTr="003A71DE">
        <w:trPr>
          <w:cantSplit/>
          <w:trHeight w:val="136"/>
          <w:jc w:val="center"/>
        </w:trPr>
        <w:tc>
          <w:tcPr>
            <w:tcW w:w="3397" w:type="dxa"/>
            <w:gridSpan w:val="2"/>
            <w:tcBorders>
              <w:left w:val="single" w:sz="4" w:space="0" w:color="auto"/>
              <w:bottom w:val="single" w:sz="4" w:space="0" w:color="auto"/>
            </w:tcBorders>
          </w:tcPr>
          <w:p w14:paraId="7FDA5C9E" w14:textId="77777777" w:rsidR="003A71DE" w:rsidRPr="00AA3B6F" w:rsidRDefault="003A71DE" w:rsidP="003A71DE">
            <w:pPr>
              <w:pStyle w:val="TAL"/>
              <w:rPr>
                <w:rFonts w:cs="Arial"/>
                <w:szCs w:val="18"/>
              </w:rPr>
            </w:pPr>
            <w:r w:rsidRPr="00AA3B6F">
              <w:rPr>
                <w:rFonts w:cs="Arial"/>
                <w:szCs w:val="18"/>
              </w:rPr>
              <w:t>SSS_beta</w:t>
            </w:r>
          </w:p>
        </w:tc>
        <w:tc>
          <w:tcPr>
            <w:tcW w:w="758" w:type="dxa"/>
            <w:tcBorders>
              <w:bottom w:val="single" w:sz="4" w:space="0" w:color="auto"/>
            </w:tcBorders>
          </w:tcPr>
          <w:p w14:paraId="77201062"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24216A87"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31007850" w14:textId="77777777" w:rsidR="003A71DE" w:rsidRPr="00AA3B6F" w:rsidRDefault="003A71DE" w:rsidP="003A71DE">
            <w:pPr>
              <w:pStyle w:val="TAC"/>
              <w:rPr>
                <w:rFonts w:cs="Arial"/>
                <w:szCs w:val="18"/>
              </w:rPr>
            </w:pPr>
          </w:p>
        </w:tc>
      </w:tr>
      <w:tr w:rsidR="003A71DE" w:rsidRPr="00AA3B6F" w14:paraId="3366BF43" w14:textId="77777777" w:rsidTr="003A71DE">
        <w:trPr>
          <w:cantSplit/>
          <w:trHeight w:val="136"/>
          <w:jc w:val="center"/>
        </w:trPr>
        <w:tc>
          <w:tcPr>
            <w:tcW w:w="3397" w:type="dxa"/>
            <w:gridSpan w:val="2"/>
            <w:tcBorders>
              <w:left w:val="single" w:sz="4" w:space="0" w:color="auto"/>
              <w:bottom w:val="single" w:sz="4" w:space="0" w:color="auto"/>
            </w:tcBorders>
          </w:tcPr>
          <w:p w14:paraId="7B151AED" w14:textId="77777777" w:rsidR="003A71DE" w:rsidRPr="00AA3B6F" w:rsidRDefault="003A71DE" w:rsidP="003A71DE">
            <w:pPr>
              <w:pStyle w:val="TAL"/>
              <w:rPr>
                <w:rFonts w:cs="Arial"/>
                <w:szCs w:val="18"/>
              </w:rPr>
            </w:pPr>
            <w:r w:rsidRPr="00AA3B6F">
              <w:rPr>
                <w:rFonts w:cs="Arial"/>
                <w:szCs w:val="18"/>
              </w:rPr>
              <w:t>PDSCH_beta</w:t>
            </w:r>
          </w:p>
        </w:tc>
        <w:tc>
          <w:tcPr>
            <w:tcW w:w="758" w:type="dxa"/>
            <w:tcBorders>
              <w:bottom w:val="single" w:sz="4" w:space="0" w:color="auto"/>
            </w:tcBorders>
          </w:tcPr>
          <w:p w14:paraId="73B6EB5C"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4B700C9A"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24A0443E" w14:textId="77777777" w:rsidR="003A71DE" w:rsidRPr="00AA3B6F" w:rsidRDefault="003A71DE" w:rsidP="003A71DE">
            <w:pPr>
              <w:pStyle w:val="TAC"/>
              <w:rPr>
                <w:rFonts w:cs="Arial"/>
                <w:szCs w:val="18"/>
              </w:rPr>
            </w:pPr>
          </w:p>
        </w:tc>
      </w:tr>
      <w:tr w:rsidR="003A71DE" w:rsidRPr="00AA3B6F" w14:paraId="68DB0171" w14:textId="77777777" w:rsidTr="003A71DE">
        <w:trPr>
          <w:cantSplit/>
          <w:trHeight w:val="136"/>
          <w:jc w:val="center"/>
        </w:trPr>
        <w:tc>
          <w:tcPr>
            <w:tcW w:w="3397" w:type="dxa"/>
            <w:gridSpan w:val="2"/>
            <w:tcBorders>
              <w:left w:val="single" w:sz="4" w:space="0" w:color="auto"/>
              <w:bottom w:val="single" w:sz="4" w:space="0" w:color="auto"/>
            </w:tcBorders>
            <w:vAlign w:val="center"/>
          </w:tcPr>
          <w:p w14:paraId="07C444C9" w14:textId="77777777" w:rsidR="003A71DE" w:rsidRPr="00AA3B6F" w:rsidRDefault="003A71DE" w:rsidP="003A71DE">
            <w:pPr>
              <w:pStyle w:val="TAL"/>
              <w:rPr>
                <w:rFonts w:cs="Arial"/>
                <w:szCs w:val="18"/>
              </w:rPr>
            </w:pPr>
            <w:r w:rsidRPr="00AA3B6F">
              <w:rPr>
                <w:rFonts w:cs="Arial"/>
                <w:szCs w:val="18"/>
              </w:rPr>
              <w:t>OCNG_beta</w:t>
            </w:r>
          </w:p>
        </w:tc>
        <w:tc>
          <w:tcPr>
            <w:tcW w:w="758" w:type="dxa"/>
            <w:tcBorders>
              <w:bottom w:val="single" w:sz="4" w:space="0" w:color="auto"/>
            </w:tcBorders>
          </w:tcPr>
          <w:p w14:paraId="0F8F8586"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single" w:sz="4" w:space="0" w:color="auto"/>
            </w:tcBorders>
            <w:shd w:val="clear" w:color="auto" w:fill="auto"/>
          </w:tcPr>
          <w:p w14:paraId="1002297E"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3DFE8903" w14:textId="77777777" w:rsidR="003A71DE" w:rsidRPr="00AA3B6F" w:rsidRDefault="003A71DE" w:rsidP="003A71DE">
            <w:pPr>
              <w:pStyle w:val="TAC"/>
              <w:rPr>
                <w:rFonts w:cs="Arial"/>
                <w:szCs w:val="18"/>
              </w:rPr>
            </w:pPr>
          </w:p>
        </w:tc>
      </w:tr>
      <w:tr w:rsidR="003A71DE" w:rsidRPr="00AA3B6F" w14:paraId="67B2121A" w14:textId="77777777" w:rsidTr="003A71DE">
        <w:trPr>
          <w:cantSplit/>
          <w:trHeight w:val="149"/>
          <w:jc w:val="center"/>
        </w:trPr>
        <w:tc>
          <w:tcPr>
            <w:tcW w:w="2263" w:type="dxa"/>
          </w:tcPr>
          <w:p w14:paraId="34D34596" w14:textId="77777777" w:rsidR="003A71DE" w:rsidRPr="00AA3B6F" w:rsidRDefault="003A71DE" w:rsidP="003A71DE">
            <w:pPr>
              <w:pStyle w:val="TAL"/>
              <w:rPr>
                <w:rFonts w:cs="Arial"/>
                <w:szCs w:val="18"/>
              </w:rPr>
            </w:pPr>
            <w:r w:rsidRPr="00AA3B6F">
              <w:rPr>
                <w:rFonts w:cs="Arial"/>
                <w:szCs w:val="18"/>
              </w:rPr>
              <w:t>SNR on RLM-RS1</w:t>
            </w:r>
          </w:p>
        </w:tc>
        <w:tc>
          <w:tcPr>
            <w:tcW w:w="1134" w:type="dxa"/>
          </w:tcPr>
          <w:p w14:paraId="282156CC"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220B98A4" w14:textId="77777777" w:rsidR="003A71DE" w:rsidRPr="00AA3B6F" w:rsidRDefault="003A71DE" w:rsidP="003A71DE">
            <w:pPr>
              <w:pStyle w:val="TAC"/>
              <w:rPr>
                <w:rFonts w:cs="Arial"/>
                <w:szCs w:val="18"/>
              </w:rPr>
            </w:pPr>
            <w:r w:rsidRPr="00AA3B6F">
              <w:rPr>
                <w:rFonts w:cs="Arial"/>
                <w:szCs w:val="18"/>
              </w:rPr>
              <w:t>dB</w:t>
            </w:r>
          </w:p>
        </w:tc>
        <w:tc>
          <w:tcPr>
            <w:tcW w:w="740" w:type="dxa"/>
          </w:tcPr>
          <w:p w14:paraId="31EB9ED3"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912" w:type="dxa"/>
          </w:tcPr>
          <w:p w14:paraId="3738D6ED" w14:textId="77777777" w:rsidR="003A71DE" w:rsidRPr="00AA3B6F" w:rsidRDefault="003A71DE" w:rsidP="003A71DE">
            <w:pPr>
              <w:pStyle w:val="TAC"/>
              <w:rPr>
                <w:rFonts w:cs="Arial"/>
                <w:szCs w:val="18"/>
              </w:rPr>
            </w:pPr>
            <w:r w:rsidRPr="00AA3B6F">
              <w:rPr>
                <w:rFonts w:cs="Arial"/>
                <w:szCs w:val="18"/>
              </w:rPr>
              <w:t>-6</w:t>
            </w:r>
            <w:r w:rsidRPr="00AA3B6F">
              <w:rPr>
                <w:rFonts w:cs="Arial"/>
                <w:szCs w:val="18"/>
                <w:vertAlign w:val="superscript"/>
              </w:rPr>
              <w:t>Note 9</w:t>
            </w:r>
          </w:p>
        </w:tc>
        <w:tc>
          <w:tcPr>
            <w:tcW w:w="568" w:type="dxa"/>
          </w:tcPr>
          <w:p w14:paraId="1A9A0683" w14:textId="77777777" w:rsidR="003A71DE" w:rsidRPr="00AA3B6F" w:rsidRDefault="003A71DE" w:rsidP="003A71DE">
            <w:pPr>
              <w:pStyle w:val="TAC"/>
              <w:rPr>
                <w:rFonts w:cs="Arial"/>
                <w:szCs w:val="18"/>
              </w:rPr>
            </w:pPr>
            <w:r w:rsidRPr="00AA3B6F">
              <w:rPr>
                <w:rFonts w:cs="Arial"/>
                <w:szCs w:val="18"/>
              </w:rPr>
              <w:t>-15</w:t>
            </w:r>
          </w:p>
        </w:tc>
        <w:tc>
          <w:tcPr>
            <w:tcW w:w="740" w:type="dxa"/>
          </w:tcPr>
          <w:p w14:paraId="21F87CD9" w14:textId="77777777" w:rsidR="003A71DE" w:rsidRPr="00AA3B6F" w:rsidRDefault="003A71DE" w:rsidP="003A71DE">
            <w:pPr>
              <w:pStyle w:val="TAC"/>
              <w:rPr>
                <w:rFonts w:cs="Arial"/>
                <w:szCs w:val="18"/>
              </w:rPr>
            </w:pPr>
            <w:r w:rsidRPr="00AA3B6F">
              <w:rPr>
                <w:rFonts w:cs="Arial"/>
                <w:szCs w:val="18"/>
              </w:rPr>
              <w:t>-4.5</w:t>
            </w:r>
          </w:p>
        </w:tc>
        <w:tc>
          <w:tcPr>
            <w:tcW w:w="740" w:type="dxa"/>
          </w:tcPr>
          <w:p w14:paraId="54DA5F95"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3339" w:type="dxa"/>
            <w:gridSpan w:val="5"/>
            <w:tcBorders>
              <w:top w:val="nil"/>
            </w:tcBorders>
            <w:shd w:val="clear" w:color="auto" w:fill="auto"/>
          </w:tcPr>
          <w:p w14:paraId="5891AD4C" w14:textId="77777777" w:rsidR="003A71DE" w:rsidRPr="00AA3B6F" w:rsidRDefault="003A71DE" w:rsidP="003A71DE">
            <w:pPr>
              <w:pStyle w:val="TAC"/>
              <w:rPr>
                <w:rFonts w:cs="Arial"/>
                <w:szCs w:val="18"/>
              </w:rPr>
            </w:pPr>
          </w:p>
        </w:tc>
      </w:tr>
      <w:tr w:rsidR="003A71DE" w:rsidRPr="00AA3B6F" w14:paraId="17A65E86" w14:textId="77777777" w:rsidTr="003A71DE">
        <w:trPr>
          <w:cantSplit/>
          <w:trHeight w:val="199"/>
          <w:jc w:val="center"/>
        </w:trPr>
        <w:tc>
          <w:tcPr>
            <w:tcW w:w="2263" w:type="dxa"/>
          </w:tcPr>
          <w:p w14:paraId="356D52F3" w14:textId="77777777" w:rsidR="003A71DE" w:rsidRPr="00AA3B6F" w:rsidRDefault="003A71DE" w:rsidP="003A71DE">
            <w:pPr>
              <w:pStyle w:val="TAL"/>
              <w:rPr>
                <w:rFonts w:eastAsia="?? ??" w:cs="Arial"/>
                <w:szCs w:val="18"/>
              </w:rPr>
            </w:pPr>
            <w:r w:rsidRPr="00AA3B6F">
              <w:rPr>
                <w:rFonts w:cs="Arial"/>
                <w:szCs w:val="18"/>
              </w:rPr>
              <w:t>SNR on RLM-RS2</w:t>
            </w:r>
          </w:p>
        </w:tc>
        <w:tc>
          <w:tcPr>
            <w:tcW w:w="1134" w:type="dxa"/>
          </w:tcPr>
          <w:p w14:paraId="3E141682"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23B05816" w14:textId="77777777" w:rsidR="003A71DE" w:rsidRPr="00AA3B6F" w:rsidRDefault="003A71DE" w:rsidP="003A71DE">
            <w:pPr>
              <w:pStyle w:val="TAC"/>
              <w:rPr>
                <w:rFonts w:cs="Arial"/>
                <w:szCs w:val="18"/>
              </w:rPr>
            </w:pPr>
          </w:p>
        </w:tc>
        <w:tc>
          <w:tcPr>
            <w:tcW w:w="3700" w:type="dxa"/>
            <w:gridSpan w:val="5"/>
          </w:tcPr>
          <w:p w14:paraId="3F301C2F" w14:textId="77777777" w:rsidR="003A71DE" w:rsidRPr="00AA3B6F" w:rsidRDefault="003A71DE" w:rsidP="003A71DE">
            <w:pPr>
              <w:pStyle w:val="TAC"/>
              <w:rPr>
                <w:rFonts w:cs="Arial"/>
                <w:szCs w:val="18"/>
              </w:rPr>
            </w:pPr>
            <w:r w:rsidRPr="00AA3B6F">
              <w:rPr>
                <w:rFonts w:cs="Arial"/>
                <w:szCs w:val="18"/>
              </w:rPr>
              <w:t>Not sent</w:t>
            </w:r>
          </w:p>
        </w:tc>
        <w:tc>
          <w:tcPr>
            <w:tcW w:w="740" w:type="dxa"/>
          </w:tcPr>
          <w:p w14:paraId="33B608E6"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740" w:type="dxa"/>
          </w:tcPr>
          <w:p w14:paraId="69802084" w14:textId="77777777" w:rsidR="003A71DE" w:rsidRPr="00AA3B6F" w:rsidRDefault="003A71DE" w:rsidP="003A71DE">
            <w:pPr>
              <w:pStyle w:val="TAC"/>
              <w:rPr>
                <w:rFonts w:cs="Arial"/>
                <w:szCs w:val="18"/>
              </w:rPr>
            </w:pPr>
            <w:r w:rsidRPr="00AA3B6F">
              <w:rPr>
                <w:rFonts w:cs="Arial"/>
                <w:szCs w:val="18"/>
              </w:rPr>
              <w:t>-14</w:t>
            </w:r>
          </w:p>
        </w:tc>
        <w:tc>
          <w:tcPr>
            <w:tcW w:w="740" w:type="dxa"/>
          </w:tcPr>
          <w:p w14:paraId="736C544C" w14:textId="77777777" w:rsidR="003A71DE" w:rsidRPr="00AA3B6F" w:rsidRDefault="003A71DE" w:rsidP="003A71DE">
            <w:pPr>
              <w:pStyle w:val="TAC"/>
              <w:rPr>
                <w:rFonts w:cs="Arial"/>
                <w:szCs w:val="18"/>
              </w:rPr>
            </w:pPr>
            <w:r w:rsidRPr="00AA3B6F">
              <w:rPr>
                <w:rFonts w:cs="Arial"/>
                <w:szCs w:val="18"/>
              </w:rPr>
              <w:t>-15</w:t>
            </w:r>
          </w:p>
        </w:tc>
        <w:tc>
          <w:tcPr>
            <w:tcW w:w="552" w:type="dxa"/>
          </w:tcPr>
          <w:p w14:paraId="1DEADA7A" w14:textId="77777777" w:rsidR="003A71DE" w:rsidRPr="00AA3B6F" w:rsidRDefault="003A71DE" w:rsidP="003A71DE">
            <w:pPr>
              <w:pStyle w:val="TAC"/>
              <w:rPr>
                <w:rFonts w:cs="Arial"/>
                <w:szCs w:val="18"/>
              </w:rPr>
            </w:pPr>
            <w:r w:rsidRPr="00AA3B6F">
              <w:rPr>
                <w:rFonts w:cs="Arial"/>
                <w:szCs w:val="18"/>
              </w:rPr>
              <w:t>-15</w:t>
            </w:r>
          </w:p>
        </w:tc>
        <w:tc>
          <w:tcPr>
            <w:tcW w:w="567" w:type="dxa"/>
          </w:tcPr>
          <w:p w14:paraId="55CC3F54" w14:textId="77777777" w:rsidR="003A71DE" w:rsidRPr="00AA3B6F" w:rsidRDefault="003A71DE" w:rsidP="003A71DE">
            <w:pPr>
              <w:pStyle w:val="TAC"/>
              <w:rPr>
                <w:rFonts w:cs="Arial"/>
                <w:szCs w:val="18"/>
              </w:rPr>
            </w:pPr>
            <w:r w:rsidRPr="00AA3B6F">
              <w:rPr>
                <w:rFonts w:cs="Arial"/>
                <w:szCs w:val="18"/>
              </w:rPr>
              <w:t>-14</w:t>
            </w:r>
          </w:p>
        </w:tc>
      </w:tr>
      <w:tr w:rsidR="003A71DE" w:rsidRPr="00AA3B6F" w14:paraId="1425F326" w14:textId="77777777" w:rsidTr="003A71DE">
        <w:trPr>
          <w:cantSplit/>
          <w:trHeight w:val="199"/>
          <w:jc w:val="center"/>
        </w:trPr>
        <w:tc>
          <w:tcPr>
            <w:tcW w:w="2263" w:type="dxa"/>
          </w:tcPr>
          <w:p w14:paraId="6484E875" w14:textId="77777777" w:rsidR="003A71DE" w:rsidRPr="00AA3B6F" w:rsidRDefault="003A71DE" w:rsidP="003A71DE">
            <w:pPr>
              <w:pStyle w:val="TAL"/>
              <w:rPr>
                <w:rFonts w:cs="Arial"/>
                <w:szCs w:val="18"/>
                <w:lang w:eastAsia="zh-CN"/>
              </w:rPr>
            </w:pPr>
            <w:r w:rsidRPr="00AA3B6F">
              <w:rPr>
                <w:rFonts w:cs="Arial"/>
                <w:szCs w:val="18"/>
                <w:lang w:eastAsia="zh-CN"/>
              </w:rPr>
              <w:t>SNR on other channels and signals</w:t>
            </w:r>
          </w:p>
        </w:tc>
        <w:tc>
          <w:tcPr>
            <w:tcW w:w="1134" w:type="dxa"/>
          </w:tcPr>
          <w:p w14:paraId="59D6D008" w14:textId="77777777" w:rsidR="003A71DE" w:rsidRPr="00AA3B6F" w:rsidRDefault="003A71DE" w:rsidP="003A71DE">
            <w:pPr>
              <w:pStyle w:val="TAL"/>
              <w:rPr>
                <w:rFonts w:cs="Arial"/>
                <w:noProof/>
                <w:szCs w:val="18"/>
                <w:lang w:eastAsia="zh-CN"/>
              </w:rPr>
            </w:pPr>
            <w:r w:rsidRPr="00AA3B6F">
              <w:rPr>
                <w:rFonts w:cs="Arial"/>
                <w:noProof/>
                <w:szCs w:val="18"/>
                <w:lang w:eastAsia="zh-CN"/>
              </w:rPr>
              <w:t>Config 1</w:t>
            </w:r>
          </w:p>
        </w:tc>
        <w:tc>
          <w:tcPr>
            <w:tcW w:w="758" w:type="dxa"/>
          </w:tcPr>
          <w:p w14:paraId="20F7A298" w14:textId="77777777" w:rsidR="003A71DE" w:rsidRPr="00AA3B6F" w:rsidRDefault="003A71DE" w:rsidP="003A71DE">
            <w:pPr>
              <w:pStyle w:val="TAC"/>
              <w:rPr>
                <w:rFonts w:cs="Arial"/>
                <w:szCs w:val="18"/>
                <w:lang w:eastAsia="zh-CN"/>
              </w:rPr>
            </w:pPr>
            <w:r w:rsidRPr="00AA3B6F">
              <w:rPr>
                <w:rFonts w:cs="Arial"/>
                <w:szCs w:val="18"/>
                <w:lang w:eastAsia="zh-CN"/>
              </w:rPr>
              <w:t>dB</w:t>
            </w:r>
          </w:p>
        </w:tc>
        <w:tc>
          <w:tcPr>
            <w:tcW w:w="3700" w:type="dxa"/>
            <w:gridSpan w:val="5"/>
          </w:tcPr>
          <w:p w14:paraId="572552F8" w14:textId="77777777" w:rsidR="003A71DE" w:rsidRPr="00AA3B6F" w:rsidRDefault="003A71DE" w:rsidP="003A71DE">
            <w:pPr>
              <w:pStyle w:val="TAC"/>
              <w:rPr>
                <w:rFonts w:cs="Arial"/>
                <w:szCs w:val="18"/>
                <w:lang w:eastAsia="zh-CN"/>
              </w:rPr>
            </w:pPr>
            <w:r w:rsidRPr="00AA3B6F">
              <w:rPr>
                <w:rFonts w:cs="Arial"/>
                <w:szCs w:val="18"/>
                <w:lang w:eastAsia="zh-CN"/>
              </w:rPr>
              <w:t>2</w:t>
            </w:r>
            <w:r w:rsidRPr="00AA3B6F">
              <w:rPr>
                <w:rFonts w:cs="Arial"/>
                <w:szCs w:val="18"/>
                <w:vertAlign w:val="superscript"/>
              </w:rPr>
              <w:t>Note 10</w:t>
            </w:r>
          </w:p>
        </w:tc>
        <w:tc>
          <w:tcPr>
            <w:tcW w:w="3339" w:type="dxa"/>
            <w:gridSpan w:val="5"/>
          </w:tcPr>
          <w:p w14:paraId="4DECE54F" w14:textId="77777777" w:rsidR="003A71DE" w:rsidRPr="00AA3B6F" w:rsidRDefault="003A71DE" w:rsidP="003A71DE">
            <w:pPr>
              <w:pStyle w:val="TAC"/>
              <w:rPr>
                <w:rFonts w:cs="Arial"/>
                <w:szCs w:val="18"/>
                <w:lang w:eastAsia="zh-CN"/>
              </w:rPr>
            </w:pPr>
            <w:r w:rsidRPr="00AA3B6F">
              <w:rPr>
                <w:rFonts w:cs="Arial"/>
                <w:szCs w:val="18"/>
                <w:lang w:eastAsia="zh-CN"/>
              </w:rPr>
              <w:t>N/A</w:t>
            </w:r>
          </w:p>
        </w:tc>
      </w:tr>
      <w:tr w:rsidR="003A71DE" w:rsidRPr="00AA3B6F" w14:paraId="0B849306" w14:textId="77777777" w:rsidTr="003A71DE">
        <w:trPr>
          <w:cantSplit/>
          <w:trHeight w:val="153"/>
          <w:jc w:val="center"/>
        </w:trPr>
        <w:tc>
          <w:tcPr>
            <w:tcW w:w="2263" w:type="dxa"/>
          </w:tcPr>
          <w:p w14:paraId="0EEDBE6B" w14:textId="77777777" w:rsidR="003A71DE" w:rsidRPr="00AA3B6F" w:rsidRDefault="003A71DE" w:rsidP="003A71DE">
            <w:pPr>
              <w:pStyle w:val="TAL"/>
              <w:rPr>
                <w:rFonts w:cs="Arial"/>
                <w:szCs w:val="18"/>
              </w:rPr>
            </w:pPr>
            <w:r w:rsidRPr="00AA3B6F">
              <w:rPr>
                <w:rFonts w:cs="Arial"/>
                <w:position w:val="-12"/>
                <w:szCs w:val="18"/>
              </w:rPr>
              <w:object w:dxaOrig="420" w:dyaOrig="360" w14:anchorId="608A799A">
                <v:shape id="_x0000_i1101" type="#_x0000_t75" style="width:20.75pt;height:20.75pt" o:ole="" fillcolor="window">
                  <v:imagedata r:id="rId114" o:title=""/>
                </v:shape>
                <o:OLEObject Type="Embed" ProgID="Equation.3" ShapeID="_x0000_i1101" DrawAspect="Content" ObjectID="_1717578445" r:id="rId133"/>
              </w:object>
            </w:r>
          </w:p>
        </w:tc>
        <w:tc>
          <w:tcPr>
            <w:tcW w:w="1134" w:type="dxa"/>
          </w:tcPr>
          <w:p w14:paraId="51AEB888"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36EA12F2" w14:textId="77777777" w:rsidR="003A71DE" w:rsidRPr="00AA3B6F" w:rsidRDefault="003A71DE" w:rsidP="003A71DE">
            <w:pPr>
              <w:pStyle w:val="TAC"/>
              <w:rPr>
                <w:rFonts w:cs="Arial"/>
                <w:szCs w:val="18"/>
              </w:rPr>
            </w:pPr>
            <w:r w:rsidRPr="00AA3B6F">
              <w:rPr>
                <w:rFonts w:cs="Arial"/>
                <w:szCs w:val="18"/>
              </w:rPr>
              <w:t>dBm/</w:t>
            </w:r>
            <w:r w:rsidRPr="00AA3B6F">
              <w:rPr>
                <w:rFonts w:cs="Arial"/>
                <w:szCs w:val="18"/>
              </w:rPr>
              <w:br/>
              <w:t>15KHz</w:t>
            </w:r>
          </w:p>
        </w:tc>
        <w:tc>
          <w:tcPr>
            <w:tcW w:w="3700" w:type="dxa"/>
            <w:gridSpan w:val="5"/>
          </w:tcPr>
          <w:p w14:paraId="4CE5AA13" w14:textId="77777777" w:rsidR="003A71DE" w:rsidRPr="00AA3B6F" w:rsidRDefault="003A71DE" w:rsidP="003A71DE">
            <w:pPr>
              <w:pStyle w:val="TAC"/>
              <w:rPr>
                <w:rFonts w:cs="Arial"/>
                <w:szCs w:val="18"/>
              </w:rPr>
            </w:pPr>
            <w:r w:rsidRPr="00AA3B6F">
              <w:rPr>
                <w:rFonts w:cs="Arial"/>
                <w:szCs w:val="18"/>
              </w:rPr>
              <w:t>-92.1</w:t>
            </w:r>
          </w:p>
        </w:tc>
        <w:tc>
          <w:tcPr>
            <w:tcW w:w="3339" w:type="dxa"/>
            <w:gridSpan w:val="5"/>
          </w:tcPr>
          <w:p w14:paraId="21BA84C7" w14:textId="77777777" w:rsidR="003A71DE" w:rsidRPr="00AA3B6F" w:rsidRDefault="003A71DE" w:rsidP="003A71DE">
            <w:pPr>
              <w:pStyle w:val="TAC"/>
              <w:rPr>
                <w:rFonts w:cs="Arial"/>
                <w:szCs w:val="18"/>
              </w:rPr>
            </w:pPr>
            <w:r w:rsidRPr="00AA3B6F">
              <w:rPr>
                <w:rFonts w:cs="Arial"/>
                <w:szCs w:val="18"/>
              </w:rPr>
              <w:t>-92.1</w:t>
            </w:r>
          </w:p>
        </w:tc>
      </w:tr>
      <w:tr w:rsidR="003A71DE" w:rsidRPr="00AA3B6F" w14:paraId="447E43C9" w14:textId="77777777" w:rsidTr="003A71DE">
        <w:trPr>
          <w:cantSplit/>
          <w:trHeight w:val="168"/>
          <w:jc w:val="center"/>
        </w:trPr>
        <w:tc>
          <w:tcPr>
            <w:tcW w:w="3397" w:type="dxa"/>
            <w:gridSpan w:val="2"/>
          </w:tcPr>
          <w:p w14:paraId="780900A7" w14:textId="77777777" w:rsidR="003A71DE" w:rsidRPr="00AA3B6F" w:rsidRDefault="003A71DE" w:rsidP="003A71DE">
            <w:pPr>
              <w:pStyle w:val="TAL"/>
              <w:rPr>
                <w:rFonts w:cs="Arial"/>
                <w:szCs w:val="18"/>
              </w:rPr>
            </w:pPr>
            <w:r w:rsidRPr="00AA3B6F">
              <w:rPr>
                <w:rFonts w:eastAsia="?? ??" w:cs="Arial"/>
                <w:szCs w:val="18"/>
              </w:rPr>
              <w:t>Propagation condition</w:t>
            </w:r>
          </w:p>
        </w:tc>
        <w:tc>
          <w:tcPr>
            <w:tcW w:w="758" w:type="dxa"/>
          </w:tcPr>
          <w:p w14:paraId="0C6AFEB5" w14:textId="77777777" w:rsidR="003A71DE" w:rsidRPr="00AA3B6F" w:rsidRDefault="003A71DE" w:rsidP="003A71DE">
            <w:pPr>
              <w:pStyle w:val="TAC"/>
              <w:rPr>
                <w:rFonts w:cs="Arial"/>
                <w:szCs w:val="18"/>
              </w:rPr>
            </w:pPr>
          </w:p>
        </w:tc>
        <w:tc>
          <w:tcPr>
            <w:tcW w:w="3700" w:type="dxa"/>
            <w:gridSpan w:val="5"/>
          </w:tcPr>
          <w:p w14:paraId="7FBA18ED" w14:textId="77777777" w:rsidR="003A71DE" w:rsidRPr="00AA3B6F" w:rsidRDefault="003A71DE" w:rsidP="003A71DE">
            <w:pPr>
              <w:pStyle w:val="TAC"/>
              <w:rPr>
                <w:rFonts w:cs="Arial"/>
                <w:szCs w:val="18"/>
              </w:rPr>
            </w:pPr>
            <w:r w:rsidRPr="00AA3B6F">
              <w:rPr>
                <w:rFonts w:cs="Arial"/>
                <w:szCs w:val="18"/>
              </w:rPr>
              <w:t>TDL-C 300ns 100Hz</w:t>
            </w:r>
          </w:p>
        </w:tc>
        <w:tc>
          <w:tcPr>
            <w:tcW w:w="3339" w:type="dxa"/>
            <w:gridSpan w:val="5"/>
          </w:tcPr>
          <w:p w14:paraId="215B3EA0" w14:textId="77777777" w:rsidR="003A71DE" w:rsidRPr="00AA3B6F" w:rsidRDefault="003A71DE" w:rsidP="003A71DE">
            <w:pPr>
              <w:pStyle w:val="TAC"/>
              <w:rPr>
                <w:rFonts w:cs="Arial"/>
                <w:szCs w:val="18"/>
              </w:rPr>
            </w:pPr>
            <w:r w:rsidRPr="00AA3B6F">
              <w:rPr>
                <w:rFonts w:cs="Arial"/>
                <w:szCs w:val="18"/>
              </w:rPr>
              <w:t>TDL-C 300ns 100Hz</w:t>
            </w:r>
          </w:p>
        </w:tc>
      </w:tr>
      <w:tr w:rsidR="003A71DE" w:rsidRPr="00AA3B6F" w14:paraId="0C24BC55" w14:textId="77777777" w:rsidTr="003A71DE">
        <w:trPr>
          <w:cantSplit/>
          <w:trHeight w:val="168"/>
          <w:jc w:val="center"/>
        </w:trPr>
        <w:tc>
          <w:tcPr>
            <w:tcW w:w="11194" w:type="dxa"/>
            <w:gridSpan w:val="13"/>
          </w:tcPr>
          <w:p w14:paraId="3AFB50AF" w14:textId="77777777" w:rsidR="003A71DE" w:rsidRPr="00AA3B6F" w:rsidRDefault="003A71DE" w:rsidP="003A71DE">
            <w:pPr>
              <w:pStyle w:val="TAN"/>
              <w:rPr>
                <w:rFonts w:cs="Arial"/>
                <w:szCs w:val="18"/>
              </w:rPr>
            </w:pPr>
            <w:r w:rsidRPr="00AA3B6F">
              <w:rPr>
                <w:rFonts w:cs="Arial"/>
                <w:szCs w:val="18"/>
              </w:rPr>
              <w:t>Note 1:</w:t>
            </w:r>
            <w:r w:rsidRPr="00AA3B6F">
              <w:rPr>
                <w:rFonts w:cs="Arial"/>
                <w:szCs w:val="18"/>
              </w:rPr>
              <w:tab/>
              <w:t>OCNG shall be used such that the resources in Cell 1 are fully allocated and a constant total transmitted power spectral density is achieved for all OFDM symbols.</w:t>
            </w:r>
          </w:p>
          <w:p w14:paraId="56531B2C" w14:textId="77777777" w:rsidR="003A71DE" w:rsidRPr="00AA3B6F" w:rsidRDefault="003A71DE" w:rsidP="003A71DE">
            <w:pPr>
              <w:pStyle w:val="TAN"/>
              <w:rPr>
                <w:rFonts w:cs="Arial"/>
                <w:szCs w:val="18"/>
              </w:rPr>
            </w:pPr>
            <w:r w:rsidRPr="00AA3B6F">
              <w:rPr>
                <w:rFonts w:cs="Arial"/>
                <w:szCs w:val="18"/>
              </w:rPr>
              <w:t>Note 2:</w:t>
            </w:r>
            <w:r w:rsidRPr="00AA3B6F">
              <w:rPr>
                <w:rFonts w:cs="Arial"/>
                <w:szCs w:val="18"/>
              </w:rPr>
              <w:tab/>
              <w:t>The uplink resources for CSI reporting are assigned to the IAB-MT prior to the start of time period T1.</w:t>
            </w:r>
          </w:p>
          <w:p w14:paraId="4D463968" w14:textId="77777777" w:rsidR="003A71DE" w:rsidRPr="00AA3B6F" w:rsidRDefault="003A71DE" w:rsidP="003A71DE">
            <w:pPr>
              <w:pStyle w:val="TAN"/>
              <w:rPr>
                <w:rFonts w:cs="Arial"/>
                <w:szCs w:val="18"/>
              </w:rPr>
            </w:pPr>
            <w:r w:rsidRPr="00AA3B6F">
              <w:rPr>
                <w:rFonts w:cs="Arial"/>
                <w:szCs w:val="18"/>
              </w:rPr>
              <w:t>Note 3:</w:t>
            </w:r>
            <w:r w:rsidRPr="00AA3B6F">
              <w:rPr>
                <w:rFonts w:cs="Arial"/>
                <w:szCs w:val="18"/>
              </w:rPr>
              <w:tab/>
              <w:t>NZP CSI-RS resource set configuration for CSI reporting are assigned to the IAB-MT prior to the start of time period T1.</w:t>
            </w:r>
          </w:p>
          <w:p w14:paraId="1A151D21" w14:textId="77777777" w:rsidR="003A71DE" w:rsidRPr="00AA3B6F" w:rsidRDefault="003A71DE" w:rsidP="003A71DE">
            <w:pPr>
              <w:pStyle w:val="TAN"/>
              <w:rPr>
                <w:rFonts w:cs="Arial"/>
                <w:szCs w:val="18"/>
              </w:rPr>
            </w:pPr>
            <w:r w:rsidRPr="00AA3B6F">
              <w:rPr>
                <w:rFonts w:cs="Arial"/>
                <w:szCs w:val="18"/>
              </w:rPr>
              <w:t>Note 4:</w:t>
            </w:r>
            <w:r w:rsidRPr="00AA3B6F">
              <w:rPr>
                <w:rFonts w:cs="Arial"/>
                <w:szCs w:val="18"/>
              </w:rPr>
              <w:tab/>
              <w:t>The timers and layer 3 filtering related parameters are configured prior to the start of time period T1.</w:t>
            </w:r>
          </w:p>
          <w:p w14:paraId="370B465E" w14:textId="77777777" w:rsidR="003A71DE" w:rsidRPr="00AA3B6F" w:rsidRDefault="003A71DE" w:rsidP="003A71DE">
            <w:pPr>
              <w:pStyle w:val="TAN"/>
              <w:rPr>
                <w:rFonts w:cs="Arial"/>
                <w:szCs w:val="18"/>
              </w:rPr>
            </w:pPr>
            <w:r w:rsidRPr="00AA3B6F">
              <w:rPr>
                <w:rFonts w:cs="Arial"/>
                <w:szCs w:val="18"/>
              </w:rPr>
              <w:t>Note 5:</w:t>
            </w:r>
            <w:r w:rsidRPr="00AA3B6F">
              <w:rPr>
                <w:rFonts w:cs="Arial"/>
                <w:szCs w:val="18"/>
              </w:rPr>
              <w:tab/>
              <w:t>The signal contains PDCCH for IAB-MTs other than the device under test as part of OCNG.</w:t>
            </w:r>
          </w:p>
          <w:p w14:paraId="469753A6" w14:textId="77777777" w:rsidR="003A71DE" w:rsidRPr="00AA3B6F" w:rsidRDefault="003A71DE" w:rsidP="003A71DE">
            <w:pPr>
              <w:pStyle w:val="TAN"/>
              <w:rPr>
                <w:rFonts w:cs="Arial"/>
                <w:szCs w:val="18"/>
              </w:rPr>
            </w:pPr>
            <w:r w:rsidRPr="00AA3B6F">
              <w:rPr>
                <w:rFonts w:cs="Arial"/>
                <w:szCs w:val="18"/>
              </w:rPr>
              <w:t>Note 6:</w:t>
            </w:r>
            <w:r w:rsidRPr="00AA3B6F">
              <w:rPr>
                <w:rFonts w:cs="Arial"/>
                <w:szCs w:val="18"/>
              </w:rPr>
              <w:tab/>
              <w:t>SNR levels correspond to the signal to noise ratio over the SSS REs.</w:t>
            </w:r>
          </w:p>
          <w:p w14:paraId="3670D66E" w14:textId="77777777" w:rsidR="003A71DE" w:rsidRPr="00AA3B6F" w:rsidRDefault="003A71DE" w:rsidP="003A71DE">
            <w:pPr>
              <w:pStyle w:val="TAN"/>
              <w:rPr>
                <w:rFonts w:cs="Arial"/>
                <w:szCs w:val="18"/>
              </w:rPr>
            </w:pPr>
            <w:r w:rsidRPr="00AA3B6F">
              <w:rPr>
                <w:rFonts w:cs="Arial"/>
                <w:szCs w:val="18"/>
              </w:rPr>
              <w:t>Note 7:</w:t>
            </w:r>
            <w:r w:rsidRPr="00AA3B6F">
              <w:rPr>
                <w:rFonts w:cs="Arial"/>
                <w:szCs w:val="18"/>
              </w:rPr>
              <w:tab/>
              <w:t>The SNR in time periods T1, T2, T3, T4 and T5 is denoted as SNR1, SNR2, SNR3, SNR4 and SNR5 respectively in figure G.2.3.1.8.1-1.</w:t>
            </w:r>
          </w:p>
          <w:p w14:paraId="21DF0C9C" w14:textId="77777777" w:rsidR="003A71DE" w:rsidRPr="00AA3B6F" w:rsidRDefault="003A71DE" w:rsidP="003A71DE">
            <w:pPr>
              <w:pStyle w:val="TAN"/>
              <w:rPr>
                <w:rFonts w:cs="Arial"/>
                <w:snapToGrid w:val="0"/>
                <w:szCs w:val="18"/>
              </w:rPr>
            </w:pPr>
            <w:r w:rsidRPr="00AA3B6F">
              <w:rPr>
                <w:rFonts w:cs="Arial"/>
                <w:snapToGrid w:val="0"/>
                <w:szCs w:val="18"/>
              </w:rPr>
              <w:t>Note 8:</w:t>
            </w:r>
            <w:r w:rsidRPr="00AA3B6F">
              <w:rPr>
                <w:rFonts w:eastAsia="MS Mincho" w:cs="Arial"/>
                <w:snapToGrid w:val="0"/>
                <w:szCs w:val="18"/>
              </w:rPr>
              <w:t xml:space="preserve"> </w:t>
            </w:r>
            <w:r w:rsidRPr="00AA3B6F">
              <w:rPr>
                <w:rFonts w:eastAsia="MS Mincho" w:cs="Arial"/>
                <w:snapToGrid w:val="0"/>
                <w:szCs w:val="18"/>
              </w:rPr>
              <w:tab/>
              <w:t>Information about types of IAB-MT beam does not limit IAB-MT implementation or test system implementation.</w:t>
            </w:r>
          </w:p>
          <w:p w14:paraId="04F37D90" w14:textId="77777777" w:rsidR="003A71DE" w:rsidRPr="00AA3B6F" w:rsidRDefault="003A71DE" w:rsidP="003A71DE">
            <w:pPr>
              <w:pStyle w:val="TAN"/>
              <w:rPr>
                <w:rFonts w:cs="Arial"/>
                <w:szCs w:val="18"/>
              </w:rPr>
            </w:pPr>
            <w:r w:rsidRPr="00AA3B6F">
              <w:rPr>
                <w:rFonts w:cs="Arial"/>
                <w:szCs w:val="18"/>
              </w:rPr>
              <w:t>Note 9:</w:t>
            </w:r>
            <w:r w:rsidRPr="00AA3B6F">
              <w:rPr>
                <w:rFonts w:cs="Arial"/>
                <w:szCs w:val="18"/>
              </w:rPr>
              <w:tab/>
              <w:t>This IAB-MT allows up to 1dB degradation from applied SNR to IAB-MT baseband.</w:t>
            </w:r>
          </w:p>
        </w:tc>
      </w:tr>
    </w:tbl>
    <w:p w14:paraId="7859B323" w14:textId="77777777" w:rsidR="003A71DE" w:rsidRPr="001C0E1B" w:rsidRDefault="003A71DE" w:rsidP="003A71DE">
      <w:pPr>
        <w:spacing w:after="120"/>
        <w:rPr>
          <w:rFonts w:eastAsia="MS Mincho"/>
        </w:rPr>
      </w:pPr>
    </w:p>
    <w:p w14:paraId="243A30A4" w14:textId="77777777" w:rsidR="003A71DE" w:rsidRPr="001C0E1B" w:rsidRDefault="003A71DE" w:rsidP="003A71DE">
      <w:pPr>
        <w:keepNext/>
        <w:keepLines/>
        <w:spacing w:before="60"/>
        <w:jc w:val="center"/>
        <w:rPr>
          <w:rFonts w:ascii="Arial" w:hAnsi="Arial"/>
          <w:b/>
        </w:rPr>
      </w:pPr>
    </w:p>
    <w:p w14:paraId="6768BED8" w14:textId="77777777" w:rsidR="003A71DE" w:rsidRPr="001C0E1B" w:rsidRDefault="003A71DE" w:rsidP="00746C0D">
      <w:pPr>
        <w:pStyle w:val="TH"/>
      </w:pPr>
      <w:r w:rsidRPr="001C0E1B">
        <w:rPr>
          <w:noProof/>
          <w:lang w:eastAsia="zh-CN"/>
        </w:rPr>
        <w:drawing>
          <wp:inline distT="0" distB="0" distL="0" distR="0" wp14:anchorId="71665F69" wp14:editId="7F672950">
            <wp:extent cx="4490358" cy="2313332"/>
            <wp:effectExtent l="0" t="0" r="0" b="0"/>
            <wp:docPr id="31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513338" cy="2325171"/>
                    </a:xfrm>
                    <a:prstGeom prst="rect">
                      <a:avLst/>
                    </a:prstGeom>
                    <a:noFill/>
                  </pic:spPr>
                </pic:pic>
              </a:graphicData>
            </a:graphic>
          </wp:inline>
        </w:drawing>
      </w:r>
    </w:p>
    <w:p w14:paraId="386E584F" w14:textId="77777777" w:rsidR="003A71DE" w:rsidRPr="001C0E1B" w:rsidRDefault="003A71DE" w:rsidP="00746C0D">
      <w:pPr>
        <w:pStyle w:val="TF"/>
      </w:pPr>
      <w:r w:rsidRPr="001C0E1B">
        <w:t xml:space="preserve">Figure </w:t>
      </w:r>
      <w:r>
        <w:t>G.2.3.1.8</w:t>
      </w:r>
      <w:r w:rsidRPr="001C0E1B">
        <w:t>.1-1: SNR variation for CSI-RS in-sync testing</w:t>
      </w:r>
    </w:p>
    <w:p w14:paraId="7C3EA17E" w14:textId="77777777" w:rsidR="003A71DE" w:rsidRPr="001C0E1B" w:rsidRDefault="003A71DE" w:rsidP="00746C0D">
      <w:pPr>
        <w:pStyle w:val="H6"/>
        <w:rPr>
          <w:snapToGrid w:val="0"/>
        </w:rPr>
      </w:pPr>
      <w:bookmarkStart w:id="9715" w:name="_Toc535476713"/>
      <w:r>
        <w:rPr>
          <w:snapToGrid w:val="0"/>
        </w:rPr>
        <w:t>G.2.3.1.8</w:t>
      </w:r>
      <w:r w:rsidRPr="001C0E1B">
        <w:rPr>
          <w:snapToGrid w:val="0"/>
        </w:rPr>
        <w:t>.2</w:t>
      </w:r>
      <w:r w:rsidRPr="001C0E1B">
        <w:rPr>
          <w:snapToGrid w:val="0"/>
        </w:rPr>
        <w:tab/>
        <w:t>Test Requirements</w:t>
      </w:r>
      <w:bookmarkEnd w:id="9715"/>
    </w:p>
    <w:p w14:paraId="09C653F7" w14:textId="77777777" w:rsidR="003A71DE" w:rsidRPr="001C0E1B" w:rsidRDefault="003A71DE" w:rsidP="003A71DE">
      <w:r w:rsidRPr="001C0E1B">
        <w:t xml:space="preserve">The </w:t>
      </w:r>
      <w:r>
        <w:t>IAB-MT</w:t>
      </w:r>
      <w:r w:rsidRPr="001C0E1B">
        <w:t xml:space="preserve"> behaviour in each test during time durations T1, T2, T3, T4 and T5 shall be as follows:</w:t>
      </w:r>
    </w:p>
    <w:p w14:paraId="188FE181" w14:textId="77777777" w:rsidR="003A71DE" w:rsidRPr="001C0E1B" w:rsidRDefault="003A71DE" w:rsidP="003A71DE">
      <w:r w:rsidRPr="001C0E1B">
        <w:t xml:space="preserve">During the period from time point A to time point F (D1 second after the start of time duration T5) the </w:t>
      </w:r>
      <w:r>
        <w:t>IAB-MT</w:t>
      </w:r>
      <w:r w:rsidRPr="001C0E1B">
        <w:t xml:space="preserve"> shall transmit uplink signal at least in all uplink slots configured for CSI transmission according to the configured periodic CSI reporting on the PCell.</w:t>
      </w:r>
    </w:p>
    <w:p w14:paraId="62CAE33C" w14:textId="77777777" w:rsidR="003A71DE" w:rsidRPr="00155D3E" w:rsidRDefault="003A71DE" w:rsidP="003A71DE">
      <w:pPr>
        <w:rPr>
          <w:rFonts w:eastAsia="SimSun"/>
        </w:rPr>
      </w:pPr>
      <w:r w:rsidRPr="001C0E1B">
        <w:t>The rate of correct events observed during repeated tests shall be at least 90%.</w:t>
      </w:r>
    </w:p>
    <w:p w14:paraId="1C7C58AE" w14:textId="77777777" w:rsidR="003A71DE" w:rsidRPr="00366E1F" w:rsidRDefault="003A71DE" w:rsidP="00746C0D">
      <w:pPr>
        <w:pStyle w:val="Heading4"/>
      </w:pPr>
      <w:bookmarkStart w:id="9716" w:name="_Toc74583689"/>
      <w:bookmarkStart w:id="9717" w:name="_Toc76542502"/>
      <w:bookmarkStart w:id="9718" w:name="_Toc82450484"/>
      <w:bookmarkStart w:id="9719" w:name="_Toc82451132"/>
      <w:bookmarkStart w:id="9720" w:name="_Toc89949521"/>
      <w:bookmarkStart w:id="9721" w:name="_Toc98755910"/>
      <w:bookmarkStart w:id="9722" w:name="_Toc106182963"/>
      <w:r>
        <w:t>G</w:t>
      </w:r>
      <w:r w:rsidRPr="004E396D">
        <w:t>.</w:t>
      </w:r>
      <w:r>
        <w:t>2</w:t>
      </w:r>
      <w:r w:rsidRPr="004E396D">
        <w:t>.</w:t>
      </w:r>
      <w:r>
        <w:t>3</w:t>
      </w:r>
      <w:r w:rsidRPr="004E396D">
        <w:t>.</w:t>
      </w:r>
      <w:r>
        <w:t>2</w:t>
      </w:r>
      <w:r w:rsidRPr="004E396D">
        <w:tab/>
      </w:r>
      <w:r w:rsidRPr="00A52374">
        <w:t xml:space="preserve">Beam Failure Detection and </w:t>
      </w:r>
      <w:r w:rsidRPr="00872311">
        <w:t>Link Recovery Procedure</w:t>
      </w:r>
      <w:bookmarkEnd w:id="9716"/>
      <w:bookmarkEnd w:id="9717"/>
      <w:bookmarkEnd w:id="9718"/>
      <w:bookmarkEnd w:id="9719"/>
      <w:bookmarkEnd w:id="9720"/>
      <w:bookmarkEnd w:id="9721"/>
      <w:bookmarkEnd w:id="9722"/>
    </w:p>
    <w:p w14:paraId="6962C38E" w14:textId="77777777" w:rsidR="003A71DE" w:rsidRPr="0029361E" w:rsidRDefault="003A71DE" w:rsidP="00746C0D">
      <w:pPr>
        <w:pStyle w:val="Heading5"/>
        <w:rPr>
          <w:rFonts w:eastAsia="SimSun"/>
          <w:lang w:val="en-US" w:eastAsia="zh-CN"/>
        </w:rPr>
      </w:pPr>
      <w:bookmarkStart w:id="9723" w:name="_Toc74583690"/>
      <w:bookmarkStart w:id="9724" w:name="_Toc76542503"/>
      <w:bookmarkStart w:id="9725" w:name="_Toc82450485"/>
      <w:bookmarkStart w:id="9726" w:name="_Toc82451133"/>
      <w:bookmarkStart w:id="9727" w:name="_Toc89949522"/>
      <w:bookmarkStart w:id="9728" w:name="_Toc98755911"/>
      <w:bookmarkStart w:id="9729" w:name="_Toc106182964"/>
      <w:bookmarkStart w:id="9730" w:name="_Toc535476515"/>
      <w:r w:rsidRPr="0029361E">
        <w:rPr>
          <w:rFonts w:eastAsia="SimSun" w:hint="eastAsia"/>
          <w:lang w:val="en-US" w:eastAsia="zh-CN"/>
        </w:rPr>
        <w:t>G.2.3.2</w:t>
      </w:r>
      <w:r w:rsidRPr="0029361E">
        <w:t>.1</w:t>
      </w:r>
      <w:r w:rsidRPr="0029361E">
        <w:rPr>
          <w:rFonts w:eastAsia="SimSun" w:hint="eastAsia"/>
          <w:lang w:val="en-US" w:eastAsia="zh-CN"/>
        </w:rPr>
        <w:t xml:space="preserve"> Beam Failure Detection and Link Recovery Test for FR1 </w:t>
      </w:r>
      <w:r w:rsidRPr="0029361E">
        <w:rPr>
          <w:rFonts w:eastAsia="MS Mincho" w:cs="Arial"/>
        </w:rPr>
        <w:t>PCell configured with SSB-based BFD and LR</w:t>
      </w:r>
      <w:bookmarkEnd w:id="9723"/>
      <w:bookmarkEnd w:id="9724"/>
      <w:bookmarkEnd w:id="9725"/>
      <w:bookmarkEnd w:id="9726"/>
      <w:bookmarkEnd w:id="9727"/>
      <w:bookmarkEnd w:id="9728"/>
      <w:bookmarkEnd w:id="9729"/>
    </w:p>
    <w:bookmarkEnd w:id="9730"/>
    <w:p w14:paraId="0CF50F35" w14:textId="77777777" w:rsidR="003A71DE" w:rsidRPr="0029361E" w:rsidRDefault="003A71DE" w:rsidP="00746C0D">
      <w:pPr>
        <w:pStyle w:val="H6"/>
      </w:pPr>
      <w:r w:rsidRPr="0029361E">
        <w:rPr>
          <w:rFonts w:eastAsia="SimSun" w:hint="eastAsia"/>
          <w:lang w:eastAsia="zh-CN"/>
        </w:rPr>
        <w:t>G.</w:t>
      </w:r>
      <w:r w:rsidRPr="0029361E">
        <w:rPr>
          <w:rFonts w:eastAsia="SimSun" w:hint="eastAsia"/>
          <w:lang w:val="en-US" w:eastAsia="zh-CN"/>
        </w:rPr>
        <w:t>2</w:t>
      </w:r>
      <w:r w:rsidRPr="0029361E">
        <w:rPr>
          <w:rFonts w:eastAsia="SimSun" w:hint="eastAsia"/>
          <w:lang w:eastAsia="zh-CN"/>
        </w:rPr>
        <w:t>.</w:t>
      </w:r>
      <w:r w:rsidRPr="0029361E">
        <w:rPr>
          <w:rFonts w:eastAsia="SimSun" w:hint="eastAsia"/>
          <w:lang w:val="en-US" w:eastAsia="zh-CN"/>
        </w:rPr>
        <w:t>3</w:t>
      </w:r>
      <w:r w:rsidRPr="0029361E">
        <w:t>.</w:t>
      </w:r>
      <w:r w:rsidRPr="0029361E">
        <w:rPr>
          <w:rFonts w:eastAsia="SimSun" w:hint="eastAsia"/>
          <w:lang w:val="en-US" w:eastAsia="zh-CN"/>
        </w:rPr>
        <w:t>2.</w:t>
      </w:r>
      <w:r w:rsidRPr="0029361E">
        <w:t>1</w:t>
      </w:r>
      <w:r w:rsidRPr="0029361E">
        <w:rPr>
          <w:rFonts w:eastAsia="SimSun" w:hint="eastAsia"/>
          <w:lang w:val="en-US" w:eastAsia="zh-CN"/>
        </w:rPr>
        <w:t>.1</w:t>
      </w:r>
      <w:r w:rsidRPr="0029361E">
        <w:tab/>
      </w:r>
      <w:r w:rsidRPr="0029361E">
        <w:rPr>
          <w:snapToGrid w:val="0"/>
          <w:lang w:eastAsia="zh-CN"/>
        </w:rPr>
        <w:t>Test Purpose and Environment</w:t>
      </w:r>
    </w:p>
    <w:p w14:paraId="305517F5" w14:textId="77777777" w:rsidR="003A71DE" w:rsidRPr="0029361E" w:rsidRDefault="003A71DE" w:rsidP="003A71DE">
      <w:pPr>
        <w:spacing w:line="259" w:lineRule="auto"/>
      </w:pPr>
      <w:r w:rsidRPr="0029361E">
        <w:t xml:space="preserve">The purpose of this test is to verify that the </w:t>
      </w:r>
      <w:r w:rsidRPr="0029361E">
        <w:rPr>
          <w:rFonts w:eastAsia="SimSun" w:hint="eastAsia"/>
          <w:lang w:val="en-US" w:eastAsia="zh-CN"/>
        </w:rPr>
        <w:t>IAB-MT</w:t>
      </w:r>
      <w:r w:rsidRPr="0029361E">
        <w:t xml:space="preserve"> properly detects SSB-based beam failure in the set q</w:t>
      </w:r>
      <w:r w:rsidRPr="0029361E">
        <w:rPr>
          <w:vertAlign w:val="subscript"/>
        </w:rPr>
        <w:t>0</w:t>
      </w:r>
      <w:r w:rsidRPr="0029361E">
        <w:t xml:space="preserve"> configured for a serving cell and that the </w:t>
      </w:r>
      <w:r w:rsidRPr="0029361E">
        <w:rPr>
          <w:rFonts w:eastAsia="SimSun" w:hint="eastAsia"/>
          <w:lang w:val="en-US" w:eastAsia="zh-CN"/>
        </w:rPr>
        <w:t>IAB-MT</w:t>
      </w:r>
      <w:r w:rsidRPr="0029361E">
        <w:t xml:space="preserve"> performs correct SSB-based link recovery based on beam candidate set q</w:t>
      </w:r>
      <w:r w:rsidRPr="0029361E">
        <w:rPr>
          <w:vertAlign w:val="subscript"/>
        </w:rPr>
        <w:t>1</w:t>
      </w:r>
      <w:r w:rsidRPr="0029361E">
        <w:t xml:space="preserve">. The purpose is to test the downlink monitoring for beam failure detection within the </w:t>
      </w:r>
      <w:r w:rsidRPr="0029361E">
        <w:rPr>
          <w:rFonts w:eastAsia="SimSun" w:hint="eastAsia"/>
          <w:lang w:eastAsia="zh-CN"/>
        </w:rPr>
        <w:t>IAB-MT</w:t>
      </w:r>
      <w:r w:rsidRPr="0029361E">
        <w:t>s active DL BWP, during the evaluation period, and link recovery. This test will partly verify the SSB based beam failure detection and link recovery for an FR1 serving cell requirements in clause 12.3.2.</w:t>
      </w:r>
    </w:p>
    <w:p w14:paraId="4B84D238" w14:textId="77777777" w:rsidR="003A71DE" w:rsidRPr="0029361E" w:rsidRDefault="003A71DE" w:rsidP="003A71DE">
      <w:pPr>
        <w:spacing w:line="259" w:lineRule="auto"/>
      </w:pPr>
      <w:r w:rsidRPr="0029361E">
        <w:t xml:space="preserve">The test parameters are given in Tables </w:t>
      </w:r>
      <w:r w:rsidRPr="0029361E">
        <w:rPr>
          <w:rFonts w:eastAsia="SimSun" w:hint="eastAsia"/>
          <w:lang w:val="en-US" w:eastAsia="zh-CN"/>
        </w:rPr>
        <w:t>G</w:t>
      </w:r>
      <w:r w:rsidRPr="0029361E">
        <w:t>.</w:t>
      </w:r>
      <w:r w:rsidRPr="0029361E">
        <w:rPr>
          <w:rFonts w:eastAsia="SimSun" w:hint="eastAsia"/>
          <w:lang w:val="en-US" w:eastAsia="zh-CN"/>
        </w:rPr>
        <w:t>2.3.2.1.1-1</w:t>
      </w:r>
      <w:r w:rsidRPr="0029361E">
        <w:t xml:space="preserve">, </w:t>
      </w:r>
      <w:r w:rsidRPr="0029361E">
        <w:rPr>
          <w:rFonts w:eastAsia="SimSun" w:hint="eastAsia"/>
          <w:lang w:val="en-US" w:eastAsia="zh-CN"/>
        </w:rPr>
        <w:t>G</w:t>
      </w:r>
      <w:r w:rsidRPr="0029361E">
        <w:t>.</w:t>
      </w:r>
      <w:r w:rsidRPr="0029361E">
        <w:rPr>
          <w:rFonts w:eastAsia="SimSun" w:hint="eastAsia"/>
          <w:lang w:val="en-US" w:eastAsia="zh-CN"/>
        </w:rPr>
        <w:t>2.3.2.1.1</w:t>
      </w:r>
      <w:r w:rsidRPr="0029361E">
        <w:t>-2</w:t>
      </w:r>
      <w:r w:rsidRPr="0029361E">
        <w:rPr>
          <w:rFonts w:eastAsia="SimSun" w:hint="eastAsia"/>
          <w:lang w:val="en-US" w:eastAsia="zh-CN"/>
        </w:rPr>
        <w:t xml:space="preserve"> </w:t>
      </w:r>
      <w:r w:rsidRPr="0029361E">
        <w:t>and</w:t>
      </w:r>
      <w:r w:rsidRPr="0029361E">
        <w:rPr>
          <w:rFonts w:eastAsia="SimSun" w:hint="eastAsia"/>
          <w:lang w:val="en-US" w:eastAsia="zh-CN"/>
        </w:rPr>
        <w:t xml:space="preserve"> G</w:t>
      </w:r>
      <w:r w:rsidRPr="0029361E">
        <w:t>.</w:t>
      </w:r>
      <w:r w:rsidRPr="0029361E">
        <w:rPr>
          <w:rFonts w:eastAsia="SimSun" w:hint="eastAsia"/>
          <w:lang w:val="en-US" w:eastAsia="zh-CN"/>
        </w:rPr>
        <w:t>2.3.2.1.1</w:t>
      </w:r>
      <w:r w:rsidRPr="0029361E">
        <w:t xml:space="preserve">-3 below. There is one cell, cell 1 which is the active cell, in the test. The test consists of five successive time periods, with time duration of T1, T2, T3, T4 and T5 respectively. Figure </w:t>
      </w:r>
      <w:r w:rsidRPr="0029361E">
        <w:rPr>
          <w:rFonts w:eastAsia="SimSun" w:hint="eastAsia"/>
          <w:lang w:val="en-US" w:eastAsia="zh-CN"/>
        </w:rPr>
        <w:t>G</w:t>
      </w:r>
      <w:r w:rsidRPr="0029361E">
        <w:t>.</w:t>
      </w:r>
      <w:r w:rsidRPr="0029361E">
        <w:rPr>
          <w:rFonts w:eastAsia="SimSun" w:hint="eastAsia"/>
          <w:lang w:val="en-US" w:eastAsia="zh-CN"/>
        </w:rPr>
        <w:t>2.3.2.1.1</w:t>
      </w:r>
      <w:r w:rsidRPr="0029361E">
        <w:t>-1 shows the variation of the downlink SNR of the SSB in set q</w:t>
      </w:r>
      <w:r w:rsidRPr="0029361E">
        <w:rPr>
          <w:vertAlign w:val="subscript"/>
        </w:rPr>
        <w:t>0</w:t>
      </w:r>
      <w:r w:rsidRPr="0029361E">
        <w:t xml:space="preserve"> in the active cell to emulate SSB based beam failure. Figure </w:t>
      </w:r>
      <w:r w:rsidRPr="0029361E">
        <w:rPr>
          <w:rFonts w:eastAsia="SimSun" w:hint="eastAsia"/>
          <w:lang w:val="en-US" w:eastAsia="zh-CN"/>
        </w:rPr>
        <w:t>G</w:t>
      </w:r>
      <w:r w:rsidRPr="0029361E">
        <w:t>.</w:t>
      </w:r>
      <w:r w:rsidRPr="0029361E">
        <w:rPr>
          <w:rFonts w:eastAsia="SimSun" w:hint="eastAsia"/>
          <w:lang w:val="en-US" w:eastAsia="zh-CN"/>
        </w:rPr>
        <w:t>2.3.2.1.1</w:t>
      </w:r>
      <w:r w:rsidRPr="0029361E">
        <w:t>-1 additionally shows the variation of the downlink L1-RSRP of the SSB in set q</w:t>
      </w:r>
      <w:r w:rsidRPr="0029361E">
        <w:rPr>
          <w:vertAlign w:val="subscript"/>
        </w:rPr>
        <w:t>1</w:t>
      </w:r>
      <w:r w:rsidRPr="0029361E">
        <w:t xml:space="preserve"> of the candidate beam used for link recovery. Prior to the start of the time duration T1, the </w:t>
      </w:r>
      <w:r w:rsidRPr="0029361E">
        <w:rPr>
          <w:rFonts w:eastAsia="SimSun" w:hint="eastAsia"/>
          <w:lang w:eastAsia="zh-CN"/>
        </w:rPr>
        <w:t>IAB-MT</w:t>
      </w:r>
      <w:r w:rsidRPr="0029361E">
        <w:t xml:space="preserve"> shall be fully synchronized to cell 1. The </w:t>
      </w:r>
      <w:r w:rsidRPr="0029361E">
        <w:rPr>
          <w:rFonts w:eastAsia="SimSun" w:hint="eastAsia"/>
          <w:lang w:eastAsia="zh-CN"/>
        </w:rPr>
        <w:t>IAB-MT</w:t>
      </w:r>
      <w:r w:rsidRPr="0029361E">
        <w:t xml:space="preserve"> shall be configured for periodic CSI reporting with a reporting periodicity of 2 ms. The </w:t>
      </w:r>
      <w:r w:rsidRPr="0029361E">
        <w:rPr>
          <w:rFonts w:eastAsia="SimSun" w:hint="eastAsia"/>
          <w:lang w:eastAsia="zh-CN"/>
        </w:rPr>
        <w:t>IAB-MT</w:t>
      </w:r>
      <w:r w:rsidRPr="0029361E">
        <w:t xml:space="preserve"> is configured to perform inter-freq</w:t>
      </w:r>
      <w:r w:rsidRPr="0029361E">
        <w:rPr>
          <w:rFonts w:eastAsia="SimSun" w:hint="eastAsia"/>
          <w:lang w:val="en-US" w:eastAsia="zh-CN"/>
        </w:rPr>
        <w:t>ue</w:t>
      </w:r>
      <w:r w:rsidRPr="0029361E">
        <w:t>ncy measurements using GP ID #0 (40ms) in test 1.</w:t>
      </w:r>
    </w:p>
    <w:p w14:paraId="41817B5F" w14:textId="77777777" w:rsidR="003A71DE" w:rsidRPr="0029361E" w:rsidRDefault="003A71DE" w:rsidP="00746C0D">
      <w:pPr>
        <w:pStyle w:val="TH"/>
      </w:pPr>
      <w:r w:rsidRPr="0029361E">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-1: Supported test configurations for FR1 PCell</w:t>
      </w:r>
    </w:p>
    <w:tbl>
      <w:tblPr>
        <w:tblW w:w="9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5"/>
        <w:gridCol w:w="6905"/>
      </w:tblGrid>
      <w:tr w:rsidR="003A71DE" w:rsidRPr="0029361E" w14:paraId="0EDD09D9" w14:textId="77777777" w:rsidTr="003A71DE">
        <w:trPr>
          <w:trHeight w:val="187"/>
          <w:jc w:val="center"/>
        </w:trPr>
        <w:tc>
          <w:tcPr>
            <w:tcW w:w="2265" w:type="dxa"/>
            <w:shd w:val="clear" w:color="auto" w:fill="auto"/>
          </w:tcPr>
          <w:p w14:paraId="1F66BADD" w14:textId="77777777" w:rsidR="003A71DE" w:rsidRPr="0029361E" w:rsidRDefault="003A71DE" w:rsidP="00A40F90">
            <w:pPr>
              <w:pStyle w:val="TAH"/>
            </w:pPr>
            <w:r w:rsidRPr="0029361E">
              <w:t>Configuration</w:t>
            </w:r>
          </w:p>
        </w:tc>
        <w:tc>
          <w:tcPr>
            <w:tcW w:w="6905" w:type="dxa"/>
            <w:shd w:val="clear" w:color="auto" w:fill="auto"/>
          </w:tcPr>
          <w:p w14:paraId="431B7179" w14:textId="77777777" w:rsidR="003A71DE" w:rsidRPr="0029361E" w:rsidRDefault="003A71DE" w:rsidP="00A40F90">
            <w:pPr>
              <w:pStyle w:val="TAH"/>
            </w:pPr>
            <w:r w:rsidRPr="0029361E">
              <w:t>Description</w:t>
            </w:r>
          </w:p>
        </w:tc>
      </w:tr>
      <w:tr w:rsidR="003A71DE" w:rsidRPr="0029361E" w14:paraId="4DAE2A6C" w14:textId="77777777" w:rsidTr="003A71DE">
        <w:trPr>
          <w:trHeight w:val="187"/>
          <w:jc w:val="center"/>
        </w:trPr>
        <w:tc>
          <w:tcPr>
            <w:tcW w:w="2265" w:type="dxa"/>
            <w:shd w:val="clear" w:color="auto" w:fill="auto"/>
          </w:tcPr>
          <w:p w14:paraId="50CF89F8" w14:textId="77777777" w:rsidR="003A71DE" w:rsidRPr="0029361E" w:rsidRDefault="003A71DE" w:rsidP="00A40F90">
            <w:pPr>
              <w:pStyle w:val="TAL"/>
              <w:rPr>
                <w:rFonts w:eastAsia="SimSun"/>
                <w:lang w:eastAsia="zh-CN"/>
              </w:rPr>
            </w:pPr>
            <w:r w:rsidRPr="0029361E">
              <w:rPr>
                <w:rFonts w:eastAsia="SimSun" w:hint="eastAsia"/>
                <w:lang w:val="en-US" w:eastAsia="zh-CN"/>
              </w:rPr>
              <w:t>1</w:t>
            </w:r>
          </w:p>
        </w:tc>
        <w:tc>
          <w:tcPr>
            <w:tcW w:w="6905" w:type="dxa"/>
            <w:shd w:val="clear" w:color="auto" w:fill="auto"/>
          </w:tcPr>
          <w:p w14:paraId="44ECDB84" w14:textId="77777777" w:rsidR="003A71DE" w:rsidRPr="0029361E" w:rsidRDefault="003A71DE" w:rsidP="00A40F90">
            <w:pPr>
              <w:pStyle w:val="TAL"/>
            </w:pPr>
            <w:r w:rsidRPr="0029361E">
              <w:t>TDD duplex mode, 15 kHz SSB SCS, 10 MHz bandwidth</w:t>
            </w:r>
          </w:p>
        </w:tc>
      </w:tr>
      <w:tr w:rsidR="003A71DE" w:rsidRPr="0029361E" w14:paraId="13AD2655" w14:textId="77777777" w:rsidTr="003A71DE">
        <w:trPr>
          <w:trHeight w:val="187"/>
          <w:jc w:val="center"/>
        </w:trPr>
        <w:tc>
          <w:tcPr>
            <w:tcW w:w="2265" w:type="dxa"/>
            <w:shd w:val="clear" w:color="auto" w:fill="auto"/>
          </w:tcPr>
          <w:p w14:paraId="2D9E5869" w14:textId="77777777" w:rsidR="003A71DE" w:rsidRPr="0029361E" w:rsidRDefault="003A71DE" w:rsidP="00A40F90">
            <w:pPr>
              <w:pStyle w:val="TAL"/>
              <w:rPr>
                <w:rFonts w:eastAsia="SimSun"/>
                <w:lang w:eastAsia="zh-CN"/>
              </w:rPr>
            </w:pPr>
            <w:r w:rsidRPr="0029361E">
              <w:rPr>
                <w:rFonts w:eastAsia="SimSun" w:hint="eastAsia"/>
                <w:lang w:val="en-US" w:eastAsia="zh-CN"/>
              </w:rPr>
              <w:t>2</w:t>
            </w:r>
          </w:p>
        </w:tc>
        <w:tc>
          <w:tcPr>
            <w:tcW w:w="6905" w:type="dxa"/>
            <w:shd w:val="clear" w:color="auto" w:fill="auto"/>
          </w:tcPr>
          <w:p w14:paraId="2EB2928E" w14:textId="77777777" w:rsidR="003A71DE" w:rsidRPr="0029361E" w:rsidRDefault="003A71DE" w:rsidP="00A40F90">
            <w:pPr>
              <w:pStyle w:val="TAL"/>
            </w:pPr>
            <w:r w:rsidRPr="0029361E">
              <w:t>TDD duplex mode, 30 kHz SSB SCS, 40 MHz bandwidth</w:t>
            </w:r>
          </w:p>
        </w:tc>
      </w:tr>
      <w:tr w:rsidR="003A71DE" w:rsidRPr="0029361E" w14:paraId="5E79FDE4" w14:textId="77777777" w:rsidTr="003A71DE">
        <w:trPr>
          <w:trHeight w:val="187"/>
          <w:jc w:val="center"/>
        </w:trPr>
        <w:tc>
          <w:tcPr>
            <w:tcW w:w="9170" w:type="dxa"/>
            <w:gridSpan w:val="2"/>
            <w:shd w:val="clear" w:color="auto" w:fill="auto"/>
          </w:tcPr>
          <w:p w14:paraId="74A44F10" w14:textId="77777777" w:rsidR="003A71DE" w:rsidRPr="0029361E" w:rsidRDefault="003A71DE" w:rsidP="00A40F90">
            <w:pPr>
              <w:pStyle w:val="TAN"/>
            </w:pPr>
            <w:r w:rsidRPr="0029361E">
              <w:t>Note:</w:t>
            </w:r>
            <w:r w:rsidRPr="0029361E">
              <w:tab/>
              <w:t xml:space="preserve">The </w:t>
            </w:r>
            <w:r w:rsidRPr="0029361E">
              <w:rPr>
                <w:rFonts w:eastAsia="SimSun" w:hint="eastAsia"/>
                <w:lang w:eastAsia="zh-CN"/>
              </w:rPr>
              <w:t>IAB-MT</w:t>
            </w:r>
            <w:r w:rsidRPr="0029361E">
              <w:t xml:space="preserve"> is only required to pass in one of the supported test configurations in FR1</w:t>
            </w:r>
          </w:p>
        </w:tc>
      </w:tr>
    </w:tbl>
    <w:p w14:paraId="090DEF05" w14:textId="77777777" w:rsidR="003A71DE" w:rsidRPr="0029361E" w:rsidRDefault="003A71DE" w:rsidP="003A71DE">
      <w:pPr>
        <w:keepNext/>
        <w:keepLines/>
        <w:spacing w:before="60" w:line="259" w:lineRule="auto"/>
        <w:jc w:val="center"/>
        <w:rPr>
          <w:rFonts w:ascii="Arial" w:hAnsi="Arial"/>
          <w:b/>
        </w:rPr>
      </w:pPr>
    </w:p>
    <w:p w14:paraId="76974876" w14:textId="77777777" w:rsidR="003A71DE" w:rsidRPr="0029361E" w:rsidRDefault="003A71DE" w:rsidP="00746C0D">
      <w:pPr>
        <w:pStyle w:val="TH"/>
      </w:pPr>
      <w:r w:rsidRPr="0029361E">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 xml:space="preserve">-2: General test parameters for FR1 PCell for SSB-based beam failure detection and link recovery testing </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670"/>
        <w:gridCol w:w="493"/>
        <w:gridCol w:w="1103"/>
        <w:gridCol w:w="994"/>
        <w:gridCol w:w="1985"/>
        <w:gridCol w:w="3118"/>
      </w:tblGrid>
      <w:tr w:rsidR="003A71DE" w:rsidRPr="0029361E" w14:paraId="47E300ED" w14:textId="77777777" w:rsidTr="003A71DE">
        <w:trPr>
          <w:trHeight w:val="187"/>
          <w:jc w:val="center"/>
        </w:trPr>
        <w:tc>
          <w:tcPr>
            <w:tcW w:w="4104" w:type="dxa"/>
            <w:gridSpan w:val="4"/>
            <w:tcBorders>
              <w:bottom w:val="nil"/>
            </w:tcBorders>
            <w:shd w:val="clear" w:color="auto" w:fill="auto"/>
          </w:tcPr>
          <w:p w14:paraId="24C3D92B" w14:textId="77777777" w:rsidR="003A71DE" w:rsidRPr="0029361E" w:rsidRDefault="003A71DE" w:rsidP="00A40F90">
            <w:pPr>
              <w:pStyle w:val="TAH"/>
            </w:pPr>
            <w:r w:rsidRPr="0029361E">
              <w:t>Parameter</w:t>
            </w:r>
          </w:p>
        </w:tc>
        <w:tc>
          <w:tcPr>
            <w:tcW w:w="994" w:type="dxa"/>
            <w:tcBorders>
              <w:bottom w:val="nil"/>
            </w:tcBorders>
            <w:shd w:val="clear" w:color="auto" w:fill="auto"/>
          </w:tcPr>
          <w:p w14:paraId="086F1BAB" w14:textId="77777777" w:rsidR="003A71DE" w:rsidRPr="0029361E" w:rsidRDefault="003A71DE" w:rsidP="00A40F90">
            <w:pPr>
              <w:pStyle w:val="TAH"/>
            </w:pPr>
            <w:r w:rsidRPr="0029361E">
              <w:t>Unit</w:t>
            </w:r>
          </w:p>
        </w:tc>
        <w:tc>
          <w:tcPr>
            <w:tcW w:w="1985" w:type="dxa"/>
            <w:shd w:val="clear" w:color="auto" w:fill="auto"/>
          </w:tcPr>
          <w:p w14:paraId="298528D1" w14:textId="77777777" w:rsidR="003A71DE" w:rsidRPr="0029361E" w:rsidRDefault="003A71DE" w:rsidP="00A40F90">
            <w:pPr>
              <w:pStyle w:val="TAH"/>
            </w:pPr>
            <w:r w:rsidRPr="0029361E">
              <w:t>Value</w:t>
            </w:r>
          </w:p>
        </w:tc>
        <w:tc>
          <w:tcPr>
            <w:tcW w:w="3118" w:type="dxa"/>
          </w:tcPr>
          <w:p w14:paraId="747BAE84" w14:textId="77777777" w:rsidR="003A71DE" w:rsidRPr="0029361E" w:rsidRDefault="003A71DE" w:rsidP="00A40F90">
            <w:pPr>
              <w:pStyle w:val="TAH"/>
            </w:pPr>
            <w:r w:rsidRPr="0029361E">
              <w:t>Comment</w:t>
            </w:r>
          </w:p>
        </w:tc>
      </w:tr>
      <w:tr w:rsidR="003A71DE" w:rsidRPr="0029361E" w14:paraId="7B1E4B92" w14:textId="77777777" w:rsidTr="003A71DE">
        <w:trPr>
          <w:trHeight w:val="187"/>
          <w:jc w:val="center"/>
        </w:trPr>
        <w:tc>
          <w:tcPr>
            <w:tcW w:w="4104" w:type="dxa"/>
            <w:gridSpan w:val="4"/>
            <w:tcBorders>
              <w:top w:val="nil"/>
            </w:tcBorders>
            <w:shd w:val="clear" w:color="auto" w:fill="auto"/>
          </w:tcPr>
          <w:p w14:paraId="6AA7716A" w14:textId="77777777" w:rsidR="003A71DE" w:rsidRPr="0029361E" w:rsidRDefault="003A71DE" w:rsidP="00A40F90">
            <w:pPr>
              <w:pStyle w:val="TAH"/>
            </w:pPr>
          </w:p>
        </w:tc>
        <w:tc>
          <w:tcPr>
            <w:tcW w:w="994" w:type="dxa"/>
            <w:tcBorders>
              <w:top w:val="nil"/>
            </w:tcBorders>
            <w:shd w:val="clear" w:color="auto" w:fill="auto"/>
          </w:tcPr>
          <w:p w14:paraId="34B6F03C" w14:textId="77777777" w:rsidR="003A71DE" w:rsidRPr="0029361E" w:rsidRDefault="003A71DE" w:rsidP="00A40F90">
            <w:pPr>
              <w:pStyle w:val="TAH"/>
            </w:pPr>
          </w:p>
        </w:tc>
        <w:tc>
          <w:tcPr>
            <w:tcW w:w="1985" w:type="dxa"/>
            <w:shd w:val="clear" w:color="auto" w:fill="auto"/>
          </w:tcPr>
          <w:p w14:paraId="692B09E2" w14:textId="77777777" w:rsidR="003A71DE" w:rsidRPr="0029361E" w:rsidRDefault="003A71DE" w:rsidP="00A40F90">
            <w:pPr>
              <w:pStyle w:val="TAH"/>
            </w:pPr>
            <w:r w:rsidRPr="0029361E">
              <w:t>Test 1</w:t>
            </w:r>
          </w:p>
        </w:tc>
        <w:tc>
          <w:tcPr>
            <w:tcW w:w="3118" w:type="dxa"/>
          </w:tcPr>
          <w:p w14:paraId="33270602" w14:textId="77777777" w:rsidR="003A71DE" w:rsidRPr="0029361E" w:rsidRDefault="003A71DE" w:rsidP="00A40F90">
            <w:pPr>
              <w:pStyle w:val="TAH"/>
            </w:pPr>
          </w:p>
        </w:tc>
      </w:tr>
      <w:tr w:rsidR="003A71DE" w:rsidRPr="0029361E" w14:paraId="00C1FEE1" w14:textId="77777777" w:rsidTr="003A71DE">
        <w:trPr>
          <w:trHeight w:val="187"/>
          <w:jc w:val="center"/>
        </w:trPr>
        <w:tc>
          <w:tcPr>
            <w:tcW w:w="4104" w:type="dxa"/>
            <w:gridSpan w:val="4"/>
            <w:shd w:val="clear" w:color="auto" w:fill="auto"/>
          </w:tcPr>
          <w:p w14:paraId="54461FD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Active PSCell</w:t>
            </w:r>
          </w:p>
        </w:tc>
        <w:tc>
          <w:tcPr>
            <w:tcW w:w="994" w:type="dxa"/>
            <w:shd w:val="clear" w:color="auto" w:fill="auto"/>
          </w:tcPr>
          <w:p w14:paraId="21415CF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639951D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Cell 1</w:t>
            </w:r>
          </w:p>
        </w:tc>
        <w:tc>
          <w:tcPr>
            <w:tcW w:w="3118" w:type="dxa"/>
          </w:tcPr>
          <w:p w14:paraId="0BE58F9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3522E6B" w14:textId="77777777" w:rsidTr="003A71DE">
        <w:trPr>
          <w:trHeight w:val="187"/>
          <w:jc w:val="center"/>
        </w:trPr>
        <w:tc>
          <w:tcPr>
            <w:tcW w:w="4104" w:type="dxa"/>
            <w:gridSpan w:val="4"/>
            <w:shd w:val="clear" w:color="auto" w:fill="auto"/>
          </w:tcPr>
          <w:p w14:paraId="2D5BB6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RF Channel Number</w:t>
            </w:r>
          </w:p>
        </w:tc>
        <w:tc>
          <w:tcPr>
            <w:tcW w:w="994" w:type="dxa"/>
            <w:tcBorders>
              <w:bottom w:val="single" w:sz="4" w:space="0" w:color="auto"/>
            </w:tcBorders>
            <w:shd w:val="clear" w:color="auto" w:fill="auto"/>
          </w:tcPr>
          <w:p w14:paraId="32795358"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37F1FA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w:t>
            </w:r>
          </w:p>
        </w:tc>
        <w:tc>
          <w:tcPr>
            <w:tcW w:w="3118" w:type="dxa"/>
          </w:tcPr>
          <w:p w14:paraId="6EEF746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8D75C07" w14:textId="77777777" w:rsidTr="003A71DE">
        <w:trPr>
          <w:trHeight w:val="187"/>
          <w:jc w:val="center"/>
        </w:trPr>
        <w:tc>
          <w:tcPr>
            <w:tcW w:w="3001" w:type="dxa"/>
            <w:gridSpan w:val="3"/>
            <w:tcBorders>
              <w:top w:val="nil"/>
            </w:tcBorders>
            <w:shd w:val="clear" w:color="auto" w:fill="auto"/>
          </w:tcPr>
          <w:p w14:paraId="32CBC15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Duplex mode</w:t>
            </w:r>
          </w:p>
        </w:tc>
        <w:tc>
          <w:tcPr>
            <w:tcW w:w="1103" w:type="dxa"/>
            <w:shd w:val="clear" w:color="auto" w:fill="auto"/>
          </w:tcPr>
          <w:p w14:paraId="4DC449C5"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r w:rsidRPr="0029361E">
              <w:rPr>
                <w:rFonts w:ascii="Arial" w:hAnsi="Arial"/>
                <w:sz w:val="18"/>
              </w:rPr>
              <w:t xml:space="preserve">, </w:t>
            </w:r>
            <w:r w:rsidRPr="0029361E">
              <w:rPr>
                <w:rFonts w:ascii="Arial" w:eastAsia="SimSun" w:hAnsi="Arial" w:hint="eastAsia"/>
                <w:sz w:val="18"/>
                <w:lang w:val="en-US" w:eastAsia="zh-CN"/>
              </w:rPr>
              <w:t>2</w:t>
            </w:r>
          </w:p>
        </w:tc>
        <w:tc>
          <w:tcPr>
            <w:tcW w:w="994" w:type="dxa"/>
            <w:tcBorders>
              <w:top w:val="nil"/>
            </w:tcBorders>
            <w:shd w:val="clear" w:color="auto" w:fill="auto"/>
          </w:tcPr>
          <w:p w14:paraId="7E4EE261"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334F9EF2"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TDD</w:t>
            </w:r>
          </w:p>
        </w:tc>
        <w:tc>
          <w:tcPr>
            <w:tcW w:w="3118" w:type="dxa"/>
          </w:tcPr>
          <w:p w14:paraId="10917F8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B9AB78A"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8F25288"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BWchannel</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3550B04"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3094699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MHz</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8A407EB"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10: NRB,c = 52</w:t>
            </w:r>
          </w:p>
        </w:tc>
        <w:tc>
          <w:tcPr>
            <w:tcW w:w="3118" w:type="dxa"/>
            <w:tcBorders>
              <w:top w:val="single" w:sz="4" w:space="0" w:color="auto"/>
              <w:left w:val="single" w:sz="4" w:space="0" w:color="auto"/>
              <w:bottom w:val="single" w:sz="4" w:space="0" w:color="auto"/>
              <w:right w:val="single" w:sz="4" w:space="0" w:color="auto"/>
            </w:tcBorders>
          </w:tcPr>
          <w:p w14:paraId="57D0AD7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9442BB9"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7980341F" w14:textId="77777777" w:rsidR="003A71DE" w:rsidRPr="0029361E" w:rsidRDefault="003A71DE" w:rsidP="003A71DE">
            <w:pPr>
              <w:keepNext/>
              <w:keepLines/>
              <w:spacing w:after="0" w:line="259" w:lineRule="auto"/>
              <w:rPr>
                <w:rFonts w:ascii="Arial" w:hAnsi="Arial"/>
                <w:sz w:val="18"/>
              </w:rPr>
            </w:pP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65C875E"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66C1EF99"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911A13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40: NRB,c = 106</w:t>
            </w:r>
          </w:p>
        </w:tc>
        <w:tc>
          <w:tcPr>
            <w:tcW w:w="3118" w:type="dxa"/>
            <w:tcBorders>
              <w:top w:val="single" w:sz="4" w:space="0" w:color="auto"/>
              <w:left w:val="single" w:sz="4" w:space="0" w:color="auto"/>
              <w:bottom w:val="single" w:sz="4" w:space="0" w:color="auto"/>
              <w:right w:val="single" w:sz="4" w:space="0" w:color="auto"/>
            </w:tcBorders>
          </w:tcPr>
          <w:p w14:paraId="74638722"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8F9B1F4"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74E222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DL initial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B81637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3DD1037A"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67F2AD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DLBWP.0.1</w:t>
            </w:r>
          </w:p>
        </w:tc>
        <w:tc>
          <w:tcPr>
            <w:tcW w:w="3118" w:type="dxa"/>
            <w:tcBorders>
              <w:top w:val="single" w:sz="4" w:space="0" w:color="auto"/>
              <w:left w:val="single" w:sz="4" w:space="0" w:color="auto"/>
              <w:bottom w:val="single" w:sz="4" w:space="0" w:color="auto"/>
              <w:right w:val="single" w:sz="4" w:space="0" w:color="auto"/>
            </w:tcBorders>
          </w:tcPr>
          <w:p w14:paraId="279BA44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539DBD4"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E2C8AA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DL dedicated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DD0C8B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5DB010D4"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6828FC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DLBWP.1.1</w:t>
            </w:r>
          </w:p>
        </w:tc>
        <w:tc>
          <w:tcPr>
            <w:tcW w:w="3118" w:type="dxa"/>
            <w:tcBorders>
              <w:top w:val="single" w:sz="4" w:space="0" w:color="auto"/>
              <w:left w:val="single" w:sz="4" w:space="0" w:color="auto"/>
              <w:bottom w:val="single" w:sz="4" w:space="0" w:color="auto"/>
              <w:right w:val="single" w:sz="4" w:space="0" w:color="auto"/>
            </w:tcBorders>
          </w:tcPr>
          <w:p w14:paraId="19D18076"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A0C5567"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67B306E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UL initial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5A1C3F7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08BC25AF"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4FE4F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ULBWP.0.1</w:t>
            </w:r>
          </w:p>
        </w:tc>
        <w:tc>
          <w:tcPr>
            <w:tcW w:w="3118" w:type="dxa"/>
            <w:tcBorders>
              <w:top w:val="single" w:sz="4" w:space="0" w:color="auto"/>
              <w:left w:val="single" w:sz="4" w:space="0" w:color="auto"/>
              <w:bottom w:val="single" w:sz="4" w:space="0" w:color="auto"/>
              <w:right w:val="single" w:sz="4" w:space="0" w:color="auto"/>
            </w:tcBorders>
          </w:tcPr>
          <w:p w14:paraId="1B3A63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820D81A"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635225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UL dedicated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2F72455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4DDB9C49"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7D07696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ULBWP.1.1</w:t>
            </w:r>
          </w:p>
        </w:tc>
        <w:tc>
          <w:tcPr>
            <w:tcW w:w="3118" w:type="dxa"/>
            <w:tcBorders>
              <w:top w:val="single" w:sz="4" w:space="0" w:color="auto"/>
              <w:left w:val="single" w:sz="4" w:space="0" w:color="auto"/>
              <w:bottom w:val="single" w:sz="4" w:space="0" w:color="auto"/>
              <w:right w:val="single" w:sz="4" w:space="0" w:color="auto"/>
            </w:tcBorders>
          </w:tcPr>
          <w:p w14:paraId="20632F78"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9E62949" w14:textId="77777777" w:rsidTr="003A71DE">
        <w:trPr>
          <w:trHeight w:val="187"/>
          <w:jc w:val="center"/>
        </w:trPr>
        <w:tc>
          <w:tcPr>
            <w:tcW w:w="3001" w:type="dxa"/>
            <w:gridSpan w:val="3"/>
            <w:tcBorders>
              <w:top w:val="nil"/>
              <w:bottom w:val="nil"/>
            </w:tcBorders>
            <w:shd w:val="clear" w:color="auto" w:fill="auto"/>
          </w:tcPr>
          <w:p w14:paraId="3F0F183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CORESET Reference Channel</w:t>
            </w:r>
          </w:p>
        </w:tc>
        <w:tc>
          <w:tcPr>
            <w:tcW w:w="1103" w:type="dxa"/>
            <w:shd w:val="clear" w:color="auto" w:fill="auto"/>
          </w:tcPr>
          <w:p w14:paraId="411FD2DD"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nil"/>
              <w:bottom w:val="nil"/>
            </w:tcBorders>
            <w:shd w:val="clear" w:color="auto" w:fill="auto"/>
          </w:tcPr>
          <w:p w14:paraId="7CE93190"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191F53E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CR.1.1 TDD</w:t>
            </w:r>
          </w:p>
        </w:tc>
        <w:tc>
          <w:tcPr>
            <w:tcW w:w="3118" w:type="dxa"/>
          </w:tcPr>
          <w:p w14:paraId="61E1AE3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78F6691" w14:textId="77777777" w:rsidTr="003A71DE">
        <w:trPr>
          <w:trHeight w:val="187"/>
          <w:jc w:val="center"/>
        </w:trPr>
        <w:tc>
          <w:tcPr>
            <w:tcW w:w="3001" w:type="dxa"/>
            <w:gridSpan w:val="3"/>
            <w:tcBorders>
              <w:top w:val="nil"/>
              <w:bottom w:val="single" w:sz="4" w:space="0" w:color="auto"/>
            </w:tcBorders>
            <w:shd w:val="clear" w:color="auto" w:fill="auto"/>
          </w:tcPr>
          <w:p w14:paraId="7DCAA829"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62A23A82"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04AB72C2"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05E34AC"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CR.2.1 TDD</w:t>
            </w:r>
          </w:p>
        </w:tc>
        <w:tc>
          <w:tcPr>
            <w:tcW w:w="3118" w:type="dxa"/>
          </w:tcPr>
          <w:p w14:paraId="79178D2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F0BBA4A" w14:textId="77777777" w:rsidTr="003A71DE">
        <w:trPr>
          <w:trHeight w:val="187"/>
          <w:jc w:val="center"/>
        </w:trPr>
        <w:tc>
          <w:tcPr>
            <w:tcW w:w="3001" w:type="dxa"/>
            <w:gridSpan w:val="3"/>
            <w:tcBorders>
              <w:top w:val="nil"/>
              <w:bottom w:val="nil"/>
            </w:tcBorders>
            <w:shd w:val="clear" w:color="auto" w:fill="auto"/>
          </w:tcPr>
          <w:p w14:paraId="735E882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Configuration</w:t>
            </w:r>
          </w:p>
        </w:tc>
        <w:tc>
          <w:tcPr>
            <w:tcW w:w="1103" w:type="dxa"/>
            <w:shd w:val="clear" w:color="auto" w:fill="auto"/>
          </w:tcPr>
          <w:p w14:paraId="0C99A127"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nil"/>
              <w:bottom w:val="nil"/>
            </w:tcBorders>
            <w:shd w:val="clear" w:color="auto" w:fill="auto"/>
          </w:tcPr>
          <w:p w14:paraId="7CC8012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1FE1008C"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SSB.3 FR1</w:t>
            </w:r>
          </w:p>
        </w:tc>
        <w:tc>
          <w:tcPr>
            <w:tcW w:w="3118" w:type="dxa"/>
          </w:tcPr>
          <w:p w14:paraId="15DECA8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0D06FF8D" w14:textId="77777777" w:rsidTr="003A71DE">
        <w:trPr>
          <w:trHeight w:val="187"/>
          <w:jc w:val="center"/>
        </w:trPr>
        <w:tc>
          <w:tcPr>
            <w:tcW w:w="3001" w:type="dxa"/>
            <w:gridSpan w:val="3"/>
            <w:tcBorders>
              <w:top w:val="nil"/>
              <w:bottom w:val="single" w:sz="4" w:space="0" w:color="auto"/>
            </w:tcBorders>
            <w:shd w:val="clear" w:color="auto" w:fill="auto"/>
          </w:tcPr>
          <w:p w14:paraId="1FF6734A"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4CB19F85"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55418FA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F30C7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SSB.4 FR1</w:t>
            </w:r>
          </w:p>
        </w:tc>
        <w:tc>
          <w:tcPr>
            <w:tcW w:w="3118" w:type="dxa"/>
          </w:tcPr>
          <w:p w14:paraId="1D6028B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1FAF3BB" w14:textId="77777777" w:rsidTr="003A71DE">
        <w:trPr>
          <w:trHeight w:val="187"/>
          <w:jc w:val="center"/>
        </w:trPr>
        <w:tc>
          <w:tcPr>
            <w:tcW w:w="3001" w:type="dxa"/>
            <w:gridSpan w:val="3"/>
            <w:tcBorders>
              <w:bottom w:val="nil"/>
            </w:tcBorders>
            <w:shd w:val="clear" w:color="auto" w:fill="auto"/>
          </w:tcPr>
          <w:p w14:paraId="60867C7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SMTC Configuration</w:t>
            </w:r>
          </w:p>
        </w:tc>
        <w:tc>
          <w:tcPr>
            <w:tcW w:w="1103" w:type="dxa"/>
            <w:shd w:val="clear" w:color="auto" w:fill="auto"/>
          </w:tcPr>
          <w:p w14:paraId="2262D76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44EF286B"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5EE771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SMTC.1</w:t>
            </w:r>
          </w:p>
        </w:tc>
        <w:tc>
          <w:tcPr>
            <w:tcW w:w="3118" w:type="dxa"/>
          </w:tcPr>
          <w:p w14:paraId="485AE47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4A314D45" w14:textId="77777777" w:rsidTr="003A71DE">
        <w:trPr>
          <w:trHeight w:val="187"/>
          <w:jc w:val="center"/>
        </w:trPr>
        <w:tc>
          <w:tcPr>
            <w:tcW w:w="3001" w:type="dxa"/>
            <w:gridSpan w:val="3"/>
            <w:tcBorders>
              <w:top w:val="nil"/>
              <w:bottom w:val="single" w:sz="4" w:space="0" w:color="auto"/>
            </w:tcBorders>
            <w:shd w:val="clear" w:color="auto" w:fill="auto"/>
          </w:tcPr>
          <w:p w14:paraId="7365329C"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0C53772C"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790F870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63BD2D8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SMTC.1</w:t>
            </w:r>
          </w:p>
        </w:tc>
        <w:tc>
          <w:tcPr>
            <w:tcW w:w="3118" w:type="dxa"/>
          </w:tcPr>
          <w:p w14:paraId="6B878CC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C2BB9A6" w14:textId="77777777" w:rsidTr="003A71DE">
        <w:trPr>
          <w:trHeight w:val="187"/>
          <w:jc w:val="center"/>
        </w:trPr>
        <w:tc>
          <w:tcPr>
            <w:tcW w:w="3001" w:type="dxa"/>
            <w:gridSpan w:val="3"/>
            <w:tcBorders>
              <w:bottom w:val="nil"/>
            </w:tcBorders>
            <w:shd w:val="clear" w:color="auto" w:fill="auto"/>
          </w:tcPr>
          <w:p w14:paraId="606E1DE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PDSCH/PDCCH subcarrier spacing</w:t>
            </w:r>
          </w:p>
        </w:tc>
        <w:tc>
          <w:tcPr>
            <w:tcW w:w="1103" w:type="dxa"/>
            <w:shd w:val="clear" w:color="auto" w:fill="auto"/>
          </w:tcPr>
          <w:p w14:paraId="7B7E8FA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41598D8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3972CC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15 KHz</w:t>
            </w:r>
          </w:p>
        </w:tc>
        <w:tc>
          <w:tcPr>
            <w:tcW w:w="3118" w:type="dxa"/>
          </w:tcPr>
          <w:p w14:paraId="799D21E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C359B8" w14:textId="77777777" w:rsidTr="003A71DE">
        <w:trPr>
          <w:trHeight w:val="187"/>
          <w:jc w:val="center"/>
        </w:trPr>
        <w:tc>
          <w:tcPr>
            <w:tcW w:w="3001" w:type="dxa"/>
            <w:gridSpan w:val="3"/>
            <w:tcBorders>
              <w:top w:val="nil"/>
              <w:bottom w:val="single" w:sz="4" w:space="0" w:color="auto"/>
            </w:tcBorders>
            <w:shd w:val="clear" w:color="auto" w:fill="auto"/>
          </w:tcPr>
          <w:p w14:paraId="547DD777"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7ABFD8F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2CF3EC7A"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4C3CF5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30 KHz</w:t>
            </w:r>
          </w:p>
        </w:tc>
        <w:tc>
          <w:tcPr>
            <w:tcW w:w="3118" w:type="dxa"/>
          </w:tcPr>
          <w:p w14:paraId="06F5762D"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C13583E" w14:textId="77777777" w:rsidTr="003A71DE">
        <w:trPr>
          <w:trHeight w:val="187"/>
          <w:jc w:val="center"/>
        </w:trPr>
        <w:tc>
          <w:tcPr>
            <w:tcW w:w="3001" w:type="dxa"/>
            <w:gridSpan w:val="3"/>
            <w:tcBorders>
              <w:bottom w:val="nil"/>
            </w:tcBorders>
            <w:shd w:val="clear" w:color="auto" w:fill="auto"/>
          </w:tcPr>
          <w:p w14:paraId="0E559242"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PRACH Configuration</w:t>
            </w:r>
          </w:p>
        </w:tc>
        <w:tc>
          <w:tcPr>
            <w:tcW w:w="1103" w:type="dxa"/>
            <w:shd w:val="clear" w:color="auto" w:fill="auto"/>
          </w:tcPr>
          <w:p w14:paraId="03D89A1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279CFD7D"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CB56BAB" w14:textId="77777777" w:rsidR="003A71DE" w:rsidRPr="0029361E" w:rsidRDefault="003A71DE" w:rsidP="003A71DE">
            <w:pPr>
              <w:keepNext/>
              <w:keepLines/>
              <w:spacing w:after="0" w:line="259" w:lineRule="auto"/>
              <w:jc w:val="center"/>
              <w:rPr>
                <w:rFonts w:ascii="Arial" w:eastAsia="SimSun" w:hAnsi="Arial"/>
                <w:sz w:val="18"/>
                <w:lang w:val="en-US" w:eastAsia="zh-CN"/>
              </w:rPr>
            </w:pPr>
            <w:r w:rsidRPr="0029361E">
              <w:rPr>
                <w:rFonts w:ascii="Arial" w:hAnsi="Arial"/>
                <w:sz w:val="18"/>
              </w:rPr>
              <w:t xml:space="preserve">Table  </w:t>
            </w:r>
            <w:r w:rsidRPr="0029361E">
              <w:rPr>
                <w:rFonts w:ascii="Arial" w:eastAsia="SimSun" w:hAnsi="Arial" w:hint="eastAsia"/>
                <w:sz w:val="18"/>
                <w:lang w:val="en-US" w:eastAsia="zh-CN"/>
              </w:rPr>
              <w:t>G.X</w:t>
            </w:r>
          </w:p>
        </w:tc>
        <w:tc>
          <w:tcPr>
            <w:tcW w:w="3118" w:type="dxa"/>
          </w:tcPr>
          <w:p w14:paraId="66F04EF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42DD17" w14:textId="77777777" w:rsidTr="003A71DE">
        <w:trPr>
          <w:trHeight w:val="187"/>
          <w:jc w:val="center"/>
        </w:trPr>
        <w:tc>
          <w:tcPr>
            <w:tcW w:w="3001" w:type="dxa"/>
            <w:gridSpan w:val="3"/>
            <w:tcBorders>
              <w:top w:val="nil"/>
            </w:tcBorders>
            <w:shd w:val="clear" w:color="auto" w:fill="auto"/>
          </w:tcPr>
          <w:p w14:paraId="7D2D0090"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427B7D70"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tcBorders>
            <w:shd w:val="clear" w:color="auto" w:fill="auto"/>
          </w:tcPr>
          <w:p w14:paraId="16880589"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B49160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 xml:space="preserve">Table  </w:t>
            </w:r>
            <w:r w:rsidRPr="0029361E">
              <w:rPr>
                <w:rFonts w:ascii="Arial" w:eastAsia="SimSun" w:hAnsi="Arial" w:hint="eastAsia"/>
                <w:sz w:val="18"/>
                <w:lang w:val="en-US" w:eastAsia="zh-CN"/>
              </w:rPr>
              <w:t>G.X</w:t>
            </w:r>
          </w:p>
        </w:tc>
        <w:tc>
          <w:tcPr>
            <w:tcW w:w="3118" w:type="dxa"/>
          </w:tcPr>
          <w:p w14:paraId="3DE02D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9A15F68" w14:textId="77777777" w:rsidTr="003A71DE">
        <w:trPr>
          <w:trHeight w:val="187"/>
          <w:jc w:val="center"/>
        </w:trPr>
        <w:tc>
          <w:tcPr>
            <w:tcW w:w="4104" w:type="dxa"/>
            <w:gridSpan w:val="4"/>
            <w:shd w:val="clear" w:color="auto" w:fill="auto"/>
          </w:tcPr>
          <w:p w14:paraId="0C289B4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Index assigned as BFD RS (q</w:t>
            </w:r>
            <w:r w:rsidRPr="0029361E">
              <w:rPr>
                <w:rFonts w:ascii="Arial" w:hAnsi="Arial"/>
                <w:sz w:val="18"/>
                <w:vertAlign w:val="subscript"/>
              </w:rPr>
              <w:t>0</w:t>
            </w:r>
            <w:r w:rsidRPr="0029361E">
              <w:rPr>
                <w:rFonts w:ascii="Arial" w:hAnsi="Arial"/>
                <w:sz w:val="18"/>
              </w:rPr>
              <w:t>)</w:t>
            </w:r>
          </w:p>
        </w:tc>
        <w:tc>
          <w:tcPr>
            <w:tcW w:w="994" w:type="dxa"/>
            <w:shd w:val="clear" w:color="auto" w:fill="auto"/>
          </w:tcPr>
          <w:p w14:paraId="0CD9465D"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066D1C4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22E2960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436461" w14:textId="77777777" w:rsidTr="003A71DE">
        <w:trPr>
          <w:trHeight w:val="187"/>
          <w:jc w:val="center"/>
        </w:trPr>
        <w:tc>
          <w:tcPr>
            <w:tcW w:w="4104" w:type="dxa"/>
            <w:gridSpan w:val="4"/>
            <w:tcBorders>
              <w:top w:val="single" w:sz="4" w:space="0" w:color="auto"/>
              <w:left w:val="single" w:sz="4" w:space="0" w:color="auto"/>
              <w:bottom w:val="single" w:sz="4" w:space="0" w:color="auto"/>
              <w:right w:val="single" w:sz="4" w:space="0" w:color="auto"/>
            </w:tcBorders>
            <w:shd w:val="clear" w:color="auto" w:fill="auto"/>
          </w:tcPr>
          <w:p w14:paraId="6ED5F7B6"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Index assigned as CBD RS (q</w:t>
            </w:r>
            <w:r w:rsidRPr="0029361E">
              <w:rPr>
                <w:rFonts w:ascii="Arial" w:hAnsi="Arial"/>
                <w:sz w:val="18"/>
                <w:vertAlign w:val="subscript"/>
              </w:rPr>
              <w:t>1</w:t>
            </w:r>
            <w:r w:rsidRPr="0029361E">
              <w:rPr>
                <w:rFonts w:ascii="Arial" w:hAnsi="Arial"/>
                <w:sz w:val="18"/>
              </w:rPr>
              <w:t>)</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218D06A4"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A448F6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w:t>
            </w:r>
          </w:p>
        </w:tc>
        <w:tc>
          <w:tcPr>
            <w:tcW w:w="3118" w:type="dxa"/>
            <w:tcBorders>
              <w:top w:val="single" w:sz="4" w:space="0" w:color="auto"/>
              <w:left w:val="single" w:sz="4" w:space="0" w:color="auto"/>
              <w:bottom w:val="single" w:sz="4" w:space="0" w:color="auto"/>
              <w:right w:val="single" w:sz="4" w:space="0" w:color="auto"/>
            </w:tcBorders>
          </w:tcPr>
          <w:p w14:paraId="733F3E3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42DBB5DB" w14:textId="77777777" w:rsidTr="003A71DE">
        <w:trPr>
          <w:trHeight w:val="187"/>
          <w:jc w:val="center"/>
        </w:trPr>
        <w:tc>
          <w:tcPr>
            <w:tcW w:w="4104" w:type="dxa"/>
            <w:gridSpan w:val="4"/>
            <w:shd w:val="clear" w:color="auto" w:fill="auto"/>
          </w:tcPr>
          <w:p w14:paraId="206EBC5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OCNG parameters</w:t>
            </w:r>
          </w:p>
        </w:tc>
        <w:tc>
          <w:tcPr>
            <w:tcW w:w="994" w:type="dxa"/>
            <w:shd w:val="clear" w:color="auto" w:fill="auto"/>
          </w:tcPr>
          <w:p w14:paraId="533B82E2"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D1903E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OP.1</w:t>
            </w:r>
          </w:p>
        </w:tc>
        <w:tc>
          <w:tcPr>
            <w:tcW w:w="3118" w:type="dxa"/>
          </w:tcPr>
          <w:p w14:paraId="33B85D2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349C1A0" w14:textId="77777777" w:rsidTr="003A71DE">
        <w:trPr>
          <w:trHeight w:val="187"/>
          <w:jc w:val="center"/>
        </w:trPr>
        <w:tc>
          <w:tcPr>
            <w:tcW w:w="4104" w:type="dxa"/>
            <w:gridSpan w:val="4"/>
            <w:shd w:val="clear" w:color="auto" w:fill="auto"/>
          </w:tcPr>
          <w:p w14:paraId="01DC6DF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CP length</w:t>
            </w:r>
            <w:r w:rsidRPr="0029361E">
              <w:rPr>
                <w:rFonts w:ascii="Arial" w:hAnsi="Arial"/>
                <w:sz w:val="18"/>
              </w:rPr>
              <w:tab/>
            </w:r>
          </w:p>
        </w:tc>
        <w:tc>
          <w:tcPr>
            <w:tcW w:w="994" w:type="dxa"/>
            <w:shd w:val="clear" w:color="auto" w:fill="auto"/>
          </w:tcPr>
          <w:p w14:paraId="0073B404"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1CDA6A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Normal</w:t>
            </w:r>
          </w:p>
        </w:tc>
        <w:tc>
          <w:tcPr>
            <w:tcW w:w="3118" w:type="dxa"/>
          </w:tcPr>
          <w:p w14:paraId="797FB4D8"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8CACEC" w14:textId="77777777" w:rsidTr="003A71DE">
        <w:trPr>
          <w:trHeight w:val="187"/>
          <w:jc w:val="center"/>
        </w:trPr>
        <w:tc>
          <w:tcPr>
            <w:tcW w:w="4104" w:type="dxa"/>
            <w:gridSpan w:val="4"/>
            <w:shd w:val="clear" w:color="auto" w:fill="auto"/>
          </w:tcPr>
          <w:p w14:paraId="2F95D40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Correlation Matrix and Antenna Configuration</w:t>
            </w:r>
          </w:p>
        </w:tc>
        <w:tc>
          <w:tcPr>
            <w:tcW w:w="994" w:type="dxa"/>
            <w:shd w:val="clear" w:color="auto" w:fill="auto"/>
          </w:tcPr>
          <w:p w14:paraId="21F47753"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3A92700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2x2 Low</w:t>
            </w:r>
          </w:p>
        </w:tc>
        <w:tc>
          <w:tcPr>
            <w:tcW w:w="3118" w:type="dxa"/>
          </w:tcPr>
          <w:p w14:paraId="1EDFFA2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D1960C6" w14:textId="77777777" w:rsidTr="003A71DE">
        <w:trPr>
          <w:trHeight w:val="187"/>
          <w:jc w:val="center"/>
        </w:trPr>
        <w:tc>
          <w:tcPr>
            <w:tcW w:w="1838" w:type="dxa"/>
            <w:vMerge w:val="restart"/>
            <w:shd w:val="clear" w:color="auto" w:fill="auto"/>
          </w:tcPr>
          <w:p w14:paraId="5CD28BC9"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 xml:space="preserve">Beam failure detection transmission parameters </w:t>
            </w:r>
          </w:p>
        </w:tc>
        <w:tc>
          <w:tcPr>
            <w:tcW w:w="2266" w:type="dxa"/>
            <w:gridSpan w:val="3"/>
            <w:shd w:val="clear" w:color="auto" w:fill="auto"/>
          </w:tcPr>
          <w:p w14:paraId="144984C0"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DCI format</w:t>
            </w:r>
          </w:p>
        </w:tc>
        <w:tc>
          <w:tcPr>
            <w:tcW w:w="994" w:type="dxa"/>
            <w:shd w:val="clear" w:color="auto" w:fill="auto"/>
          </w:tcPr>
          <w:p w14:paraId="63766E59"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17439C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1-0</w:t>
            </w:r>
          </w:p>
        </w:tc>
        <w:tc>
          <w:tcPr>
            <w:tcW w:w="3118" w:type="dxa"/>
          </w:tcPr>
          <w:p w14:paraId="72DA55C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9115808" w14:textId="77777777" w:rsidTr="003A71DE">
        <w:trPr>
          <w:trHeight w:val="187"/>
          <w:jc w:val="center"/>
        </w:trPr>
        <w:tc>
          <w:tcPr>
            <w:tcW w:w="1838" w:type="dxa"/>
            <w:vMerge/>
            <w:shd w:val="clear" w:color="auto" w:fill="auto"/>
          </w:tcPr>
          <w:p w14:paraId="11A26FAA"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1FA2772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Number of Control OFDM symbols</w:t>
            </w:r>
          </w:p>
        </w:tc>
        <w:tc>
          <w:tcPr>
            <w:tcW w:w="994" w:type="dxa"/>
            <w:shd w:val="clear" w:color="auto" w:fill="auto"/>
          </w:tcPr>
          <w:p w14:paraId="36C27F1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E937B36"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2</w:t>
            </w:r>
          </w:p>
        </w:tc>
        <w:tc>
          <w:tcPr>
            <w:tcW w:w="3118" w:type="dxa"/>
          </w:tcPr>
          <w:p w14:paraId="5AEAB43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CFE9D13" w14:textId="77777777" w:rsidTr="003A71DE">
        <w:trPr>
          <w:trHeight w:val="187"/>
          <w:jc w:val="center"/>
        </w:trPr>
        <w:tc>
          <w:tcPr>
            <w:tcW w:w="1838" w:type="dxa"/>
            <w:vMerge/>
            <w:shd w:val="clear" w:color="auto" w:fill="auto"/>
          </w:tcPr>
          <w:p w14:paraId="296B1CE0"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0D3F7B7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 xml:space="preserve">Aggregation level </w:t>
            </w:r>
          </w:p>
        </w:tc>
        <w:tc>
          <w:tcPr>
            <w:tcW w:w="994" w:type="dxa"/>
            <w:shd w:val="clear" w:color="auto" w:fill="auto"/>
          </w:tcPr>
          <w:p w14:paraId="57715A8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CCE</w:t>
            </w:r>
          </w:p>
        </w:tc>
        <w:tc>
          <w:tcPr>
            <w:tcW w:w="1985" w:type="dxa"/>
            <w:shd w:val="clear" w:color="auto" w:fill="auto"/>
          </w:tcPr>
          <w:p w14:paraId="32A9D68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8</w:t>
            </w:r>
          </w:p>
        </w:tc>
        <w:tc>
          <w:tcPr>
            <w:tcW w:w="3118" w:type="dxa"/>
          </w:tcPr>
          <w:p w14:paraId="38973CA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D04F125" w14:textId="77777777" w:rsidTr="003A71DE">
        <w:trPr>
          <w:trHeight w:val="187"/>
          <w:jc w:val="center"/>
        </w:trPr>
        <w:tc>
          <w:tcPr>
            <w:tcW w:w="1838" w:type="dxa"/>
            <w:vMerge/>
            <w:shd w:val="clear" w:color="auto" w:fill="auto"/>
          </w:tcPr>
          <w:p w14:paraId="6EDCA389"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217AC378"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Ratio of hypothetical PDCCH RE energy to average CSI-RS RE energy</w:t>
            </w:r>
          </w:p>
        </w:tc>
        <w:tc>
          <w:tcPr>
            <w:tcW w:w="994" w:type="dxa"/>
            <w:shd w:val="clear" w:color="auto" w:fill="auto"/>
          </w:tcPr>
          <w:p w14:paraId="7DA9A0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1985" w:type="dxa"/>
            <w:shd w:val="clear" w:color="auto" w:fill="auto"/>
          </w:tcPr>
          <w:p w14:paraId="6F7D04B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2A29B4A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3359CAE" w14:textId="77777777" w:rsidTr="003A71DE">
        <w:trPr>
          <w:trHeight w:val="187"/>
          <w:jc w:val="center"/>
        </w:trPr>
        <w:tc>
          <w:tcPr>
            <w:tcW w:w="1838" w:type="dxa"/>
            <w:vMerge/>
            <w:shd w:val="clear" w:color="auto" w:fill="auto"/>
          </w:tcPr>
          <w:p w14:paraId="61A3D6EE"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65795508"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Ratio of hypothetical PDCCH DMRS energy to average CSI-RS RE energy</w:t>
            </w:r>
          </w:p>
        </w:tc>
        <w:tc>
          <w:tcPr>
            <w:tcW w:w="994" w:type="dxa"/>
            <w:shd w:val="clear" w:color="auto" w:fill="auto"/>
          </w:tcPr>
          <w:p w14:paraId="7ABFF54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1985" w:type="dxa"/>
            <w:shd w:val="clear" w:color="auto" w:fill="auto"/>
          </w:tcPr>
          <w:p w14:paraId="3132DCF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075501E0"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3B2BE2" w14:textId="77777777" w:rsidTr="003A71DE">
        <w:trPr>
          <w:trHeight w:val="187"/>
          <w:jc w:val="center"/>
        </w:trPr>
        <w:tc>
          <w:tcPr>
            <w:tcW w:w="1838" w:type="dxa"/>
            <w:vMerge/>
            <w:shd w:val="clear" w:color="auto" w:fill="auto"/>
          </w:tcPr>
          <w:p w14:paraId="1AC8A2CB"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1E1A0896" w14:textId="77777777" w:rsidR="003A71DE" w:rsidRPr="0029361E" w:rsidRDefault="003A71DE" w:rsidP="003A71DE">
            <w:pPr>
              <w:keepNext/>
              <w:keepLines/>
              <w:spacing w:after="0" w:line="259" w:lineRule="auto"/>
              <w:rPr>
                <w:rFonts w:ascii="Arial" w:eastAsia="?? ??" w:hAnsi="Arial"/>
                <w:sz w:val="18"/>
              </w:rPr>
            </w:pPr>
            <w:r w:rsidRPr="0029361E">
              <w:rPr>
                <w:rFonts w:ascii="Arial" w:eastAsia="?? ??" w:hAnsi="Arial"/>
                <w:sz w:val="18"/>
              </w:rPr>
              <w:t>DMRS precoder granularity</w:t>
            </w:r>
          </w:p>
        </w:tc>
        <w:tc>
          <w:tcPr>
            <w:tcW w:w="994" w:type="dxa"/>
            <w:shd w:val="clear" w:color="auto" w:fill="auto"/>
          </w:tcPr>
          <w:p w14:paraId="67C816DD" w14:textId="77777777" w:rsidR="003A71DE" w:rsidRPr="0029361E" w:rsidRDefault="003A71DE" w:rsidP="003A71DE">
            <w:pPr>
              <w:keepNext/>
              <w:keepLines/>
              <w:spacing w:after="0" w:line="259" w:lineRule="auto"/>
              <w:jc w:val="center"/>
              <w:rPr>
                <w:rFonts w:ascii="Arial" w:eastAsia="?? ??" w:hAnsi="Arial"/>
                <w:sz w:val="18"/>
              </w:rPr>
            </w:pPr>
          </w:p>
        </w:tc>
        <w:tc>
          <w:tcPr>
            <w:tcW w:w="1985" w:type="dxa"/>
            <w:shd w:val="clear" w:color="auto" w:fill="auto"/>
          </w:tcPr>
          <w:p w14:paraId="02221B38"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 ??" w:hAnsi="Arial"/>
                <w:sz w:val="18"/>
              </w:rPr>
              <w:t>REG bundle size</w:t>
            </w:r>
          </w:p>
        </w:tc>
        <w:tc>
          <w:tcPr>
            <w:tcW w:w="3118" w:type="dxa"/>
          </w:tcPr>
          <w:p w14:paraId="717ADB47" w14:textId="77777777" w:rsidR="003A71DE" w:rsidRPr="0029361E" w:rsidRDefault="003A71DE" w:rsidP="003A71DE">
            <w:pPr>
              <w:keepNext/>
              <w:keepLines/>
              <w:spacing w:after="0" w:line="259" w:lineRule="auto"/>
              <w:jc w:val="center"/>
              <w:rPr>
                <w:rFonts w:ascii="Arial" w:eastAsia="?? ??" w:hAnsi="Arial"/>
                <w:sz w:val="18"/>
              </w:rPr>
            </w:pPr>
          </w:p>
        </w:tc>
      </w:tr>
      <w:tr w:rsidR="003A71DE" w:rsidRPr="0029361E" w14:paraId="14DA63A9" w14:textId="77777777" w:rsidTr="003A71DE">
        <w:trPr>
          <w:trHeight w:val="187"/>
          <w:jc w:val="center"/>
        </w:trPr>
        <w:tc>
          <w:tcPr>
            <w:tcW w:w="1838" w:type="dxa"/>
            <w:vMerge/>
            <w:shd w:val="clear" w:color="auto" w:fill="auto"/>
          </w:tcPr>
          <w:p w14:paraId="260F35AD"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308AE6A5" w14:textId="77777777" w:rsidR="003A71DE" w:rsidRPr="0029361E" w:rsidRDefault="003A71DE" w:rsidP="003A71DE">
            <w:pPr>
              <w:keepNext/>
              <w:keepLines/>
              <w:spacing w:after="0" w:line="259" w:lineRule="auto"/>
              <w:rPr>
                <w:rFonts w:ascii="Arial" w:eastAsia="?? ??" w:hAnsi="Arial"/>
                <w:sz w:val="18"/>
              </w:rPr>
            </w:pPr>
            <w:r w:rsidRPr="0029361E">
              <w:rPr>
                <w:rFonts w:ascii="Arial" w:eastAsia="?? ??" w:hAnsi="Arial"/>
                <w:sz w:val="18"/>
              </w:rPr>
              <w:t>REG bundle size</w:t>
            </w:r>
          </w:p>
        </w:tc>
        <w:tc>
          <w:tcPr>
            <w:tcW w:w="994" w:type="dxa"/>
            <w:shd w:val="clear" w:color="auto" w:fill="auto"/>
          </w:tcPr>
          <w:p w14:paraId="5BBF15A4" w14:textId="77777777" w:rsidR="003A71DE" w:rsidRPr="0029361E" w:rsidRDefault="003A71DE" w:rsidP="003A71DE">
            <w:pPr>
              <w:keepNext/>
              <w:keepLines/>
              <w:spacing w:after="0" w:line="259" w:lineRule="auto"/>
              <w:jc w:val="center"/>
              <w:rPr>
                <w:rFonts w:ascii="Arial" w:eastAsia="?? ??" w:hAnsi="Arial"/>
                <w:sz w:val="18"/>
              </w:rPr>
            </w:pPr>
          </w:p>
        </w:tc>
        <w:tc>
          <w:tcPr>
            <w:tcW w:w="1985" w:type="dxa"/>
            <w:shd w:val="clear" w:color="auto" w:fill="auto"/>
          </w:tcPr>
          <w:p w14:paraId="4CAE1C4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6</w:t>
            </w:r>
          </w:p>
        </w:tc>
        <w:tc>
          <w:tcPr>
            <w:tcW w:w="3118" w:type="dxa"/>
          </w:tcPr>
          <w:p w14:paraId="4E7FB8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B9F3A10" w14:textId="77777777" w:rsidTr="003A71DE">
        <w:trPr>
          <w:trHeight w:val="187"/>
          <w:jc w:val="center"/>
        </w:trPr>
        <w:tc>
          <w:tcPr>
            <w:tcW w:w="4104" w:type="dxa"/>
            <w:gridSpan w:val="4"/>
            <w:shd w:val="clear" w:color="auto" w:fill="auto"/>
          </w:tcPr>
          <w:p w14:paraId="5F9DAE95"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rlmInSyncOutOfSyncThreshold</w:t>
            </w:r>
          </w:p>
        </w:tc>
        <w:tc>
          <w:tcPr>
            <w:tcW w:w="994" w:type="dxa"/>
            <w:tcBorders>
              <w:bottom w:val="single" w:sz="4" w:space="0" w:color="auto"/>
            </w:tcBorders>
            <w:shd w:val="clear" w:color="auto" w:fill="auto"/>
          </w:tcPr>
          <w:p w14:paraId="3F3F7F8B"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020CC32E"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absent</w:t>
            </w:r>
          </w:p>
        </w:tc>
        <w:tc>
          <w:tcPr>
            <w:tcW w:w="3118" w:type="dxa"/>
            <w:tcBorders>
              <w:bottom w:val="single" w:sz="4" w:space="0" w:color="auto"/>
            </w:tcBorders>
          </w:tcPr>
          <w:p w14:paraId="3EA85A5B"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 xml:space="preserve">When the field is absent, the </w:t>
            </w:r>
            <w:r w:rsidRPr="0029361E">
              <w:rPr>
                <w:rFonts w:ascii="Arial" w:eastAsia="SimSun" w:hAnsi="Arial" w:hint="eastAsia"/>
                <w:iCs/>
                <w:sz w:val="18"/>
                <w:lang w:val="en-US" w:eastAsia="zh-CN"/>
              </w:rPr>
              <w:t>IAB-MT</w:t>
            </w:r>
            <w:r w:rsidRPr="0029361E">
              <w:rPr>
                <w:rFonts w:ascii="Arial" w:hAnsi="Arial"/>
                <w:iCs/>
                <w:sz w:val="18"/>
              </w:rPr>
              <w:t xml:space="preserve"> applies the value 0. (Table 8.1.1-1</w:t>
            </w:r>
            <w:r w:rsidRPr="0029361E">
              <w:rPr>
                <w:rFonts w:ascii="Arial" w:eastAsia="SimSun" w:hAnsi="Arial" w:hint="eastAsia"/>
                <w:iCs/>
                <w:sz w:val="18"/>
                <w:lang w:val="en-US" w:eastAsia="zh-CN"/>
              </w:rPr>
              <w:t xml:space="preserve"> of TS 38.133</w:t>
            </w:r>
            <w:r w:rsidRPr="0029361E">
              <w:rPr>
                <w:rFonts w:ascii="Arial" w:hAnsi="Arial"/>
                <w:iCs/>
                <w:sz w:val="18"/>
              </w:rPr>
              <w:t>).</w:t>
            </w:r>
          </w:p>
        </w:tc>
      </w:tr>
      <w:tr w:rsidR="003A71DE" w:rsidRPr="0029361E" w14:paraId="0FAD9000" w14:textId="77777777" w:rsidTr="003A71DE">
        <w:trPr>
          <w:trHeight w:val="187"/>
          <w:jc w:val="center"/>
        </w:trPr>
        <w:tc>
          <w:tcPr>
            <w:tcW w:w="2508" w:type="dxa"/>
            <w:gridSpan w:val="2"/>
            <w:tcBorders>
              <w:bottom w:val="nil"/>
            </w:tcBorders>
            <w:shd w:val="clear" w:color="auto" w:fill="auto"/>
          </w:tcPr>
          <w:p w14:paraId="068362F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rsrp-ThresholdSSB</w:t>
            </w:r>
          </w:p>
        </w:tc>
        <w:tc>
          <w:tcPr>
            <w:tcW w:w="1596" w:type="dxa"/>
            <w:gridSpan w:val="2"/>
            <w:shd w:val="clear" w:color="auto" w:fill="auto"/>
          </w:tcPr>
          <w:p w14:paraId="79784776"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Config 1</w:t>
            </w:r>
          </w:p>
        </w:tc>
        <w:tc>
          <w:tcPr>
            <w:tcW w:w="994" w:type="dxa"/>
            <w:tcBorders>
              <w:bottom w:val="nil"/>
            </w:tcBorders>
            <w:shd w:val="clear" w:color="auto" w:fill="auto"/>
          </w:tcPr>
          <w:p w14:paraId="165A80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dBm/SCS kHz</w:t>
            </w:r>
          </w:p>
        </w:tc>
        <w:tc>
          <w:tcPr>
            <w:tcW w:w="1985" w:type="dxa"/>
            <w:shd w:val="clear" w:color="auto" w:fill="auto"/>
          </w:tcPr>
          <w:p w14:paraId="2909AAB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iCs/>
                <w:sz w:val="18"/>
              </w:rPr>
              <w:t>-98</w:t>
            </w:r>
          </w:p>
        </w:tc>
        <w:tc>
          <w:tcPr>
            <w:tcW w:w="3118" w:type="dxa"/>
            <w:tcBorders>
              <w:bottom w:val="nil"/>
            </w:tcBorders>
            <w:shd w:val="clear" w:color="auto" w:fill="auto"/>
          </w:tcPr>
          <w:p w14:paraId="72E67F46"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sz w:val="18"/>
              </w:rPr>
              <w:t>Threshold used for Q</w:t>
            </w:r>
            <w:r w:rsidRPr="0029361E">
              <w:rPr>
                <w:rFonts w:ascii="Arial" w:hAnsi="Arial"/>
                <w:sz w:val="18"/>
                <w:vertAlign w:val="subscript"/>
              </w:rPr>
              <w:t>in_LR_SSB</w:t>
            </w:r>
          </w:p>
        </w:tc>
      </w:tr>
      <w:tr w:rsidR="003A71DE" w:rsidRPr="0029361E" w14:paraId="5EDCF8AE" w14:textId="77777777" w:rsidTr="003A71DE">
        <w:trPr>
          <w:trHeight w:val="187"/>
          <w:jc w:val="center"/>
        </w:trPr>
        <w:tc>
          <w:tcPr>
            <w:tcW w:w="2508" w:type="dxa"/>
            <w:gridSpan w:val="2"/>
            <w:tcBorders>
              <w:top w:val="nil"/>
            </w:tcBorders>
            <w:shd w:val="clear" w:color="auto" w:fill="auto"/>
          </w:tcPr>
          <w:p w14:paraId="107A1550" w14:textId="77777777" w:rsidR="003A71DE" w:rsidRPr="0029361E" w:rsidRDefault="003A71DE" w:rsidP="003A71DE">
            <w:pPr>
              <w:keepNext/>
              <w:keepLines/>
              <w:spacing w:after="0" w:line="259" w:lineRule="auto"/>
              <w:rPr>
                <w:rFonts w:ascii="Arial" w:hAnsi="Arial"/>
                <w:sz w:val="18"/>
              </w:rPr>
            </w:pPr>
          </w:p>
        </w:tc>
        <w:tc>
          <w:tcPr>
            <w:tcW w:w="1596" w:type="dxa"/>
            <w:gridSpan w:val="2"/>
            <w:shd w:val="clear" w:color="auto" w:fill="auto"/>
          </w:tcPr>
          <w:p w14:paraId="3690523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 xml:space="preserve">Config </w:t>
            </w:r>
            <w:r w:rsidRPr="0029361E">
              <w:rPr>
                <w:rFonts w:ascii="Arial" w:hAnsi="Arial" w:hint="eastAsia"/>
                <w:sz w:val="18"/>
                <w:lang w:val="en-US" w:eastAsia="zh-CN"/>
              </w:rPr>
              <w:t>2</w:t>
            </w:r>
          </w:p>
        </w:tc>
        <w:tc>
          <w:tcPr>
            <w:tcW w:w="994" w:type="dxa"/>
            <w:tcBorders>
              <w:top w:val="nil"/>
            </w:tcBorders>
            <w:shd w:val="clear" w:color="auto" w:fill="auto"/>
          </w:tcPr>
          <w:p w14:paraId="59AECBA4"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1C72D3E"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lang w:eastAsia="zh-CN"/>
              </w:rPr>
              <w:t>-95</w:t>
            </w:r>
          </w:p>
        </w:tc>
        <w:tc>
          <w:tcPr>
            <w:tcW w:w="3118" w:type="dxa"/>
            <w:tcBorders>
              <w:top w:val="nil"/>
            </w:tcBorders>
            <w:shd w:val="clear" w:color="auto" w:fill="auto"/>
          </w:tcPr>
          <w:p w14:paraId="711F751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8284557" w14:textId="77777777" w:rsidTr="003A71DE">
        <w:trPr>
          <w:trHeight w:val="187"/>
          <w:jc w:val="center"/>
        </w:trPr>
        <w:tc>
          <w:tcPr>
            <w:tcW w:w="4104" w:type="dxa"/>
            <w:gridSpan w:val="4"/>
            <w:shd w:val="clear" w:color="auto" w:fill="auto"/>
          </w:tcPr>
          <w:p w14:paraId="5E3D23E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powerControlOffsetSS</w:t>
            </w:r>
          </w:p>
        </w:tc>
        <w:tc>
          <w:tcPr>
            <w:tcW w:w="994" w:type="dxa"/>
            <w:shd w:val="clear" w:color="auto" w:fill="auto"/>
          </w:tcPr>
          <w:p w14:paraId="6A97E01C"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F7D8808"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db0</w:t>
            </w:r>
          </w:p>
        </w:tc>
        <w:tc>
          <w:tcPr>
            <w:tcW w:w="3118" w:type="dxa"/>
          </w:tcPr>
          <w:p w14:paraId="6DD8906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Used for deriving rsrp-ThresholdCSI-RS</w:t>
            </w:r>
          </w:p>
        </w:tc>
      </w:tr>
      <w:tr w:rsidR="003A71DE" w:rsidRPr="0029361E" w14:paraId="0F966F44" w14:textId="77777777" w:rsidTr="003A71DE">
        <w:trPr>
          <w:trHeight w:val="187"/>
          <w:jc w:val="center"/>
        </w:trPr>
        <w:tc>
          <w:tcPr>
            <w:tcW w:w="4104" w:type="dxa"/>
            <w:gridSpan w:val="4"/>
            <w:shd w:val="clear" w:color="auto" w:fill="auto"/>
          </w:tcPr>
          <w:p w14:paraId="2BF8DB92"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beamFailureInstanceMaxCount</w:t>
            </w:r>
          </w:p>
        </w:tc>
        <w:tc>
          <w:tcPr>
            <w:tcW w:w="994" w:type="dxa"/>
            <w:shd w:val="clear" w:color="auto" w:fill="auto"/>
          </w:tcPr>
          <w:p w14:paraId="050C3607" w14:textId="77777777" w:rsidR="003A71DE" w:rsidRPr="0029361E" w:rsidRDefault="003A71DE" w:rsidP="003A71DE">
            <w:pPr>
              <w:keepNext/>
              <w:keepLines/>
              <w:spacing w:after="0" w:line="259" w:lineRule="auto"/>
              <w:jc w:val="center"/>
              <w:rPr>
                <w:rFonts w:ascii="Arial" w:hAnsi="Arial"/>
                <w:iCs/>
                <w:sz w:val="18"/>
              </w:rPr>
            </w:pPr>
          </w:p>
        </w:tc>
        <w:tc>
          <w:tcPr>
            <w:tcW w:w="1985" w:type="dxa"/>
            <w:shd w:val="clear" w:color="auto" w:fill="auto"/>
          </w:tcPr>
          <w:p w14:paraId="408150AF"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n1</w:t>
            </w:r>
          </w:p>
        </w:tc>
        <w:tc>
          <w:tcPr>
            <w:tcW w:w="3118" w:type="dxa"/>
          </w:tcPr>
          <w:p w14:paraId="3C010E82"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see clause 5.17 of TS 38.321 [</w:t>
            </w:r>
            <w:r w:rsidRPr="0029361E">
              <w:rPr>
                <w:rFonts w:ascii="Arial" w:eastAsia="SimSun" w:hAnsi="Arial" w:hint="eastAsia"/>
                <w:iCs/>
                <w:sz w:val="18"/>
                <w:lang w:val="en-US" w:eastAsia="zh-CN"/>
              </w:rPr>
              <w:t>14</w:t>
            </w:r>
            <w:r w:rsidRPr="0029361E">
              <w:rPr>
                <w:rFonts w:ascii="Arial" w:hAnsi="Arial"/>
                <w:iCs/>
                <w:sz w:val="18"/>
              </w:rPr>
              <w:t>]</w:t>
            </w:r>
          </w:p>
        </w:tc>
      </w:tr>
      <w:tr w:rsidR="003A71DE" w:rsidRPr="0029361E" w14:paraId="2F2A3294" w14:textId="77777777" w:rsidTr="003A71DE">
        <w:trPr>
          <w:trHeight w:val="187"/>
          <w:jc w:val="center"/>
        </w:trPr>
        <w:tc>
          <w:tcPr>
            <w:tcW w:w="4104" w:type="dxa"/>
            <w:gridSpan w:val="4"/>
            <w:shd w:val="clear" w:color="auto" w:fill="auto"/>
          </w:tcPr>
          <w:p w14:paraId="193735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beamFailureDetectionTimer</w:t>
            </w:r>
          </w:p>
        </w:tc>
        <w:tc>
          <w:tcPr>
            <w:tcW w:w="994" w:type="dxa"/>
            <w:shd w:val="clear" w:color="auto" w:fill="auto"/>
          </w:tcPr>
          <w:p w14:paraId="76105418" w14:textId="77777777" w:rsidR="003A71DE" w:rsidRPr="0029361E" w:rsidRDefault="003A71DE" w:rsidP="003A71DE">
            <w:pPr>
              <w:keepNext/>
              <w:keepLines/>
              <w:spacing w:after="0" w:line="259" w:lineRule="auto"/>
              <w:jc w:val="center"/>
              <w:rPr>
                <w:rFonts w:ascii="Arial" w:hAnsi="Arial"/>
                <w:iCs/>
                <w:sz w:val="18"/>
              </w:rPr>
            </w:pPr>
          </w:p>
        </w:tc>
        <w:tc>
          <w:tcPr>
            <w:tcW w:w="1985" w:type="dxa"/>
            <w:shd w:val="clear" w:color="auto" w:fill="auto"/>
          </w:tcPr>
          <w:p w14:paraId="6B772649" w14:textId="77777777" w:rsidR="003A71DE" w:rsidRPr="0029361E" w:rsidRDefault="003A71DE" w:rsidP="003A71DE">
            <w:pPr>
              <w:keepNext/>
              <w:keepLines/>
              <w:spacing w:after="0" w:line="259" w:lineRule="auto"/>
              <w:jc w:val="center"/>
              <w:rPr>
                <w:rFonts w:ascii="Arial" w:hAnsi="Arial"/>
                <w:i/>
                <w:iCs/>
                <w:sz w:val="18"/>
              </w:rPr>
            </w:pPr>
            <w:r w:rsidRPr="0029361E">
              <w:rPr>
                <w:rFonts w:ascii="Arial" w:hAnsi="Arial"/>
                <w:sz w:val="18"/>
              </w:rPr>
              <w:t>pbfd4</w:t>
            </w:r>
          </w:p>
        </w:tc>
        <w:tc>
          <w:tcPr>
            <w:tcW w:w="3118" w:type="dxa"/>
          </w:tcPr>
          <w:p w14:paraId="5504AB3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iCs/>
                <w:sz w:val="18"/>
              </w:rPr>
              <w:t>see clause 5.17 of TS 38.321 [</w:t>
            </w:r>
            <w:r w:rsidRPr="0029361E">
              <w:rPr>
                <w:rFonts w:ascii="Arial" w:eastAsia="SimSun" w:hAnsi="Arial" w:hint="eastAsia"/>
                <w:iCs/>
                <w:sz w:val="18"/>
                <w:lang w:val="en-US" w:eastAsia="zh-CN"/>
              </w:rPr>
              <w:t>14</w:t>
            </w:r>
            <w:r w:rsidRPr="0029361E">
              <w:rPr>
                <w:rFonts w:ascii="Arial" w:hAnsi="Arial"/>
                <w:iCs/>
                <w:sz w:val="18"/>
              </w:rPr>
              <w:t>]</w:t>
            </w:r>
          </w:p>
        </w:tc>
      </w:tr>
      <w:tr w:rsidR="003A71DE" w:rsidRPr="0029361E" w14:paraId="2611F7E2" w14:textId="77777777" w:rsidTr="003A71DE">
        <w:trPr>
          <w:trHeight w:val="187"/>
          <w:jc w:val="center"/>
        </w:trPr>
        <w:tc>
          <w:tcPr>
            <w:tcW w:w="1838" w:type="dxa"/>
            <w:tcBorders>
              <w:top w:val="nil"/>
              <w:bottom w:val="nil"/>
            </w:tcBorders>
            <w:shd w:val="clear" w:color="auto" w:fill="auto"/>
          </w:tcPr>
          <w:p w14:paraId="00E3356E"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rPr>
              <w:t>CSI-RS configuration  for CSI reporting</w:t>
            </w:r>
          </w:p>
        </w:tc>
        <w:tc>
          <w:tcPr>
            <w:tcW w:w="2266" w:type="dxa"/>
            <w:gridSpan w:val="3"/>
            <w:shd w:val="clear" w:color="auto" w:fill="auto"/>
          </w:tcPr>
          <w:p w14:paraId="27857263"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1</w:t>
            </w:r>
          </w:p>
        </w:tc>
        <w:tc>
          <w:tcPr>
            <w:tcW w:w="994" w:type="dxa"/>
            <w:shd w:val="clear" w:color="auto" w:fill="auto"/>
          </w:tcPr>
          <w:p w14:paraId="458206FF"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28535179" w14:textId="77777777" w:rsidR="003A71DE" w:rsidRPr="0029361E" w:rsidRDefault="003A71DE" w:rsidP="003A71DE">
            <w:pPr>
              <w:keepNext/>
              <w:keepLines/>
              <w:spacing w:after="0" w:line="259" w:lineRule="auto"/>
              <w:jc w:val="center"/>
              <w:rPr>
                <w:rFonts w:ascii="Arial" w:hAnsi="Arial" w:cs="Arial"/>
                <w:iCs/>
                <w:sz w:val="18"/>
                <w:szCs w:val="18"/>
              </w:rPr>
            </w:pPr>
            <w:r w:rsidRPr="0029361E">
              <w:rPr>
                <w:rFonts w:ascii="Arial" w:hAnsi="Arial" w:cs="Arial"/>
                <w:sz w:val="18"/>
                <w:szCs w:val="18"/>
              </w:rPr>
              <w:t>CSI-RS.1.1 TDD</w:t>
            </w:r>
          </w:p>
        </w:tc>
        <w:tc>
          <w:tcPr>
            <w:tcW w:w="3118" w:type="dxa"/>
          </w:tcPr>
          <w:p w14:paraId="1F694F3F"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0B0E4350" w14:textId="77777777" w:rsidTr="003A71DE">
        <w:trPr>
          <w:trHeight w:val="187"/>
          <w:jc w:val="center"/>
        </w:trPr>
        <w:tc>
          <w:tcPr>
            <w:tcW w:w="1838" w:type="dxa"/>
            <w:tcBorders>
              <w:top w:val="nil"/>
              <w:bottom w:val="single" w:sz="4" w:space="0" w:color="auto"/>
            </w:tcBorders>
            <w:shd w:val="clear" w:color="auto" w:fill="auto"/>
          </w:tcPr>
          <w:p w14:paraId="1A5F6455" w14:textId="77777777" w:rsidR="003A71DE" w:rsidRPr="0029361E" w:rsidRDefault="003A71DE" w:rsidP="003A71DE">
            <w:pPr>
              <w:keepNext/>
              <w:keepLines/>
              <w:spacing w:after="0" w:line="259" w:lineRule="auto"/>
              <w:rPr>
                <w:rFonts w:ascii="Arial" w:hAnsi="Arial" w:cs="Arial"/>
                <w:sz w:val="18"/>
                <w:szCs w:val="18"/>
              </w:rPr>
            </w:pPr>
          </w:p>
        </w:tc>
        <w:tc>
          <w:tcPr>
            <w:tcW w:w="2266" w:type="dxa"/>
            <w:gridSpan w:val="3"/>
            <w:shd w:val="clear" w:color="auto" w:fill="auto"/>
          </w:tcPr>
          <w:p w14:paraId="5898D271"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2</w:t>
            </w:r>
          </w:p>
        </w:tc>
        <w:tc>
          <w:tcPr>
            <w:tcW w:w="994" w:type="dxa"/>
            <w:shd w:val="clear" w:color="auto" w:fill="auto"/>
          </w:tcPr>
          <w:p w14:paraId="79CE106A"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7158AAC4" w14:textId="77777777" w:rsidR="003A71DE" w:rsidRPr="0029361E" w:rsidRDefault="003A71DE" w:rsidP="003A71DE">
            <w:pPr>
              <w:keepNext/>
              <w:keepLines/>
              <w:spacing w:after="0" w:line="259" w:lineRule="auto"/>
              <w:jc w:val="center"/>
              <w:rPr>
                <w:rFonts w:ascii="Arial" w:hAnsi="Arial" w:cs="Arial"/>
                <w:iCs/>
                <w:sz w:val="18"/>
                <w:szCs w:val="18"/>
              </w:rPr>
            </w:pPr>
            <w:r w:rsidRPr="0029361E">
              <w:rPr>
                <w:rFonts w:ascii="Arial" w:hAnsi="Arial" w:cs="Arial"/>
                <w:sz w:val="18"/>
                <w:szCs w:val="18"/>
              </w:rPr>
              <w:t>CSI-RS.2.1 TDD</w:t>
            </w:r>
          </w:p>
        </w:tc>
        <w:tc>
          <w:tcPr>
            <w:tcW w:w="3118" w:type="dxa"/>
          </w:tcPr>
          <w:p w14:paraId="719C0F92"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30F6424D" w14:textId="77777777" w:rsidTr="003A71DE">
        <w:trPr>
          <w:trHeight w:val="187"/>
          <w:jc w:val="center"/>
        </w:trPr>
        <w:tc>
          <w:tcPr>
            <w:tcW w:w="1838" w:type="dxa"/>
            <w:tcBorders>
              <w:top w:val="nil"/>
              <w:bottom w:val="nil"/>
            </w:tcBorders>
            <w:shd w:val="clear" w:color="auto" w:fill="auto"/>
          </w:tcPr>
          <w:p w14:paraId="3D38FD8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rPr>
              <w:t xml:space="preserve">CSI-RS for tracking </w:t>
            </w:r>
          </w:p>
        </w:tc>
        <w:tc>
          <w:tcPr>
            <w:tcW w:w="2266" w:type="dxa"/>
            <w:gridSpan w:val="3"/>
            <w:shd w:val="clear" w:color="auto" w:fill="auto"/>
          </w:tcPr>
          <w:p w14:paraId="4E61DC22"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1</w:t>
            </w:r>
          </w:p>
        </w:tc>
        <w:tc>
          <w:tcPr>
            <w:tcW w:w="994" w:type="dxa"/>
            <w:shd w:val="clear" w:color="auto" w:fill="auto"/>
          </w:tcPr>
          <w:p w14:paraId="1B46ECE1"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0AFA3621" w14:textId="77777777" w:rsidR="003A71DE" w:rsidRPr="0029361E" w:rsidRDefault="003A71DE" w:rsidP="003A71DE">
            <w:pPr>
              <w:keepNext/>
              <w:keepLines/>
              <w:spacing w:after="0" w:line="259" w:lineRule="auto"/>
              <w:jc w:val="center"/>
              <w:rPr>
                <w:rFonts w:ascii="Arial" w:hAnsi="Arial" w:cs="Arial"/>
                <w:sz w:val="18"/>
                <w:szCs w:val="18"/>
              </w:rPr>
            </w:pPr>
            <w:r w:rsidRPr="0029361E">
              <w:rPr>
                <w:rFonts w:ascii="Arial" w:hAnsi="Arial" w:cs="Arial"/>
                <w:sz w:val="18"/>
                <w:szCs w:val="18"/>
              </w:rPr>
              <w:t>TRS.1.1 TDD</w:t>
            </w:r>
          </w:p>
        </w:tc>
        <w:tc>
          <w:tcPr>
            <w:tcW w:w="3118" w:type="dxa"/>
          </w:tcPr>
          <w:p w14:paraId="3BFB40EB"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28621830" w14:textId="77777777" w:rsidTr="003A71DE">
        <w:trPr>
          <w:trHeight w:val="187"/>
          <w:jc w:val="center"/>
        </w:trPr>
        <w:tc>
          <w:tcPr>
            <w:tcW w:w="1838" w:type="dxa"/>
            <w:tcBorders>
              <w:top w:val="nil"/>
            </w:tcBorders>
            <w:shd w:val="clear" w:color="auto" w:fill="auto"/>
          </w:tcPr>
          <w:p w14:paraId="725A5006" w14:textId="77777777" w:rsidR="003A71DE" w:rsidRPr="0029361E" w:rsidRDefault="003A71DE" w:rsidP="003A71DE">
            <w:pPr>
              <w:keepNext/>
              <w:keepLines/>
              <w:spacing w:after="0" w:line="259" w:lineRule="auto"/>
              <w:rPr>
                <w:rFonts w:ascii="Arial" w:hAnsi="Arial" w:cs="Arial"/>
                <w:sz w:val="18"/>
                <w:szCs w:val="18"/>
              </w:rPr>
            </w:pPr>
          </w:p>
        </w:tc>
        <w:tc>
          <w:tcPr>
            <w:tcW w:w="2266" w:type="dxa"/>
            <w:gridSpan w:val="3"/>
            <w:shd w:val="clear" w:color="auto" w:fill="auto"/>
          </w:tcPr>
          <w:p w14:paraId="0DBCDE09"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2</w:t>
            </w:r>
          </w:p>
        </w:tc>
        <w:tc>
          <w:tcPr>
            <w:tcW w:w="994" w:type="dxa"/>
            <w:shd w:val="clear" w:color="auto" w:fill="auto"/>
          </w:tcPr>
          <w:p w14:paraId="219EA975"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5ED7AB18" w14:textId="77777777" w:rsidR="003A71DE" w:rsidRPr="0029361E" w:rsidRDefault="003A71DE" w:rsidP="003A71DE">
            <w:pPr>
              <w:keepNext/>
              <w:keepLines/>
              <w:spacing w:after="0" w:line="259" w:lineRule="auto"/>
              <w:jc w:val="center"/>
              <w:rPr>
                <w:rFonts w:ascii="Arial" w:hAnsi="Arial" w:cs="Arial"/>
                <w:sz w:val="18"/>
                <w:szCs w:val="18"/>
              </w:rPr>
            </w:pPr>
            <w:r w:rsidRPr="0029361E">
              <w:rPr>
                <w:rFonts w:ascii="Arial" w:hAnsi="Arial" w:cs="Arial"/>
                <w:sz w:val="18"/>
                <w:szCs w:val="18"/>
              </w:rPr>
              <w:t>TRS.1.2 TDD</w:t>
            </w:r>
          </w:p>
        </w:tc>
        <w:tc>
          <w:tcPr>
            <w:tcW w:w="3118" w:type="dxa"/>
          </w:tcPr>
          <w:p w14:paraId="12CB9D66"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270162E1" w14:textId="77777777" w:rsidTr="003A71DE">
        <w:trPr>
          <w:trHeight w:val="187"/>
          <w:jc w:val="center"/>
        </w:trPr>
        <w:tc>
          <w:tcPr>
            <w:tcW w:w="1838" w:type="dxa"/>
            <w:shd w:val="clear" w:color="auto" w:fill="auto"/>
          </w:tcPr>
          <w:p w14:paraId="5646C3E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rPr>
              <w:t>SSB Index assigned as RLM RS</w:t>
            </w:r>
          </w:p>
        </w:tc>
        <w:tc>
          <w:tcPr>
            <w:tcW w:w="2266" w:type="dxa"/>
            <w:gridSpan w:val="3"/>
            <w:shd w:val="clear" w:color="auto" w:fill="auto"/>
          </w:tcPr>
          <w:p w14:paraId="73D54B6D" w14:textId="77777777" w:rsidR="003A71DE" w:rsidRPr="0029361E" w:rsidRDefault="003A71DE" w:rsidP="003A71DE">
            <w:pPr>
              <w:keepNext/>
              <w:keepLines/>
              <w:spacing w:after="0" w:line="259" w:lineRule="auto"/>
              <w:rPr>
                <w:rFonts w:ascii="Arial" w:hAnsi="Arial" w:cs="Arial"/>
                <w:sz w:val="18"/>
                <w:szCs w:val="18"/>
              </w:rPr>
            </w:pPr>
          </w:p>
        </w:tc>
        <w:tc>
          <w:tcPr>
            <w:tcW w:w="994" w:type="dxa"/>
            <w:shd w:val="clear" w:color="auto" w:fill="auto"/>
          </w:tcPr>
          <w:p w14:paraId="58BB99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0, 1</w:t>
            </w:r>
          </w:p>
        </w:tc>
        <w:tc>
          <w:tcPr>
            <w:tcW w:w="1985" w:type="dxa"/>
            <w:shd w:val="clear" w:color="auto" w:fill="auto"/>
          </w:tcPr>
          <w:p w14:paraId="300605AF"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7214E77C"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2BA53543" w14:textId="77777777" w:rsidTr="003A71DE">
        <w:trPr>
          <w:trHeight w:val="187"/>
          <w:jc w:val="center"/>
        </w:trPr>
        <w:tc>
          <w:tcPr>
            <w:tcW w:w="1838" w:type="dxa"/>
            <w:shd w:val="clear" w:color="auto" w:fill="auto"/>
          </w:tcPr>
          <w:p w14:paraId="7B3B1BB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rPr>
              <w:t>T310 Timer</w:t>
            </w:r>
          </w:p>
        </w:tc>
        <w:tc>
          <w:tcPr>
            <w:tcW w:w="2266" w:type="dxa"/>
            <w:gridSpan w:val="3"/>
            <w:shd w:val="clear" w:color="auto" w:fill="auto"/>
          </w:tcPr>
          <w:p w14:paraId="25A239DB"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lang w:eastAsia="zh-CN"/>
              </w:rPr>
              <w:t>ms</w:t>
            </w:r>
          </w:p>
        </w:tc>
        <w:tc>
          <w:tcPr>
            <w:tcW w:w="994" w:type="dxa"/>
            <w:shd w:val="clear" w:color="auto" w:fill="auto"/>
          </w:tcPr>
          <w:p w14:paraId="5B925768"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1000</w:t>
            </w:r>
          </w:p>
        </w:tc>
        <w:tc>
          <w:tcPr>
            <w:tcW w:w="1985" w:type="dxa"/>
            <w:shd w:val="clear" w:color="auto" w:fill="auto"/>
          </w:tcPr>
          <w:p w14:paraId="18300A40"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0605E816"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2C46BDD7" w14:textId="77777777" w:rsidTr="003A71DE">
        <w:trPr>
          <w:trHeight w:val="187"/>
          <w:jc w:val="center"/>
        </w:trPr>
        <w:tc>
          <w:tcPr>
            <w:tcW w:w="1838" w:type="dxa"/>
            <w:shd w:val="clear" w:color="auto" w:fill="auto"/>
          </w:tcPr>
          <w:p w14:paraId="7BF917B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lang w:eastAsia="zh-CN"/>
              </w:rPr>
              <w:t>N310</w:t>
            </w:r>
          </w:p>
        </w:tc>
        <w:tc>
          <w:tcPr>
            <w:tcW w:w="2266" w:type="dxa"/>
            <w:gridSpan w:val="3"/>
            <w:shd w:val="clear" w:color="auto" w:fill="auto"/>
          </w:tcPr>
          <w:p w14:paraId="1E0EBEAA" w14:textId="77777777" w:rsidR="003A71DE" w:rsidRPr="0029361E" w:rsidRDefault="003A71DE" w:rsidP="003A71DE">
            <w:pPr>
              <w:keepNext/>
              <w:keepLines/>
              <w:spacing w:after="0" w:line="259" w:lineRule="auto"/>
              <w:rPr>
                <w:rFonts w:ascii="Arial" w:hAnsi="Arial" w:cs="Arial"/>
                <w:sz w:val="18"/>
                <w:szCs w:val="18"/>
              </w:rPr>
            </w:pPr>
          </w:p>
        </w:tc>
        <w:tc>
          <w:tcPr>
            <w:tcW w:w="994" w:type="dxa"/>
            <w:shd w:val="clear" w:color="auto" w:fill="auto"/>
          </w:tcPr>
          <w:p w14:paraId="36B53FD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2</w:t>
            </w:r>
          </w:p>
        </w:tc>
        <w:tc>
          <w:tcPr>
            <w:tcW w:w="1985" w:type="dxa"/>
            <w:shd w:val="clear" w:color="auto" w:fill="auto"/>
          </w:tcPr>
          <w:p w14:paraId="625E40BD"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54E6909D"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4A0D6B32" w14:textId="77777777" w:rsidTr="003A71DE">
        <w:trPr>
          <w:trHeight w:val="187"/>
          <w:jc w:val="center"/>
        </w:trPr>
        <w:tc>
          <w:tcPr>
            <w:tcW w:w="4104" w:type="dxa"/>
            <w:gridSpan w:val="4"/>
            <w:shd w:val="clear" w:color="auto" w:fill="auto"/>
          </w:tcPr>
          <w:p w14:paraId="30ED9CA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T1</w:t>
            </w:r>
          </w:p>
        </w:tc>
        <w:tc>
          <w:tcPr>
            <w:tcW w:w="994" w:type="dxa"/>
            <w:shd w:val="clear" w:color="auto" w:fill="auto"/>
          </w:tcPr>
          <w:p w14:paraId="26A05BD6"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70EFE30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0.2</w:t>
            </w:r>
          </w:p>
        </w:tc>
        <w:tc>
          <w:tcPr>
            <w:tcW w:w="3118" w:type="dxa"/>
          </w:tcPr>
          <w:p w14:paraId="3DE66069"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 xml:space="preserve">During this time the the </w:t>
            </w:r>
            <w:r w:rsidRPr="0029361E">
              <w:rPr>
                <w:rFonts w:ascii="Arial" w:eastAsia="SimSun" w:hAnsi="Arial" w:hint="eastAsia"/>
                <w:sz w:val="18"/>
                <w:lang w:val="en-US" w:eastAsia="zh-CN"/>
              </w:rPr>
              <w:t>IAB-MT</w:t>
            </w:r>
            <w:r w:rsidRPr="0029361E">
              <w:rPr>
                <w:rFonts w:ascii="Arial" w:hAnsi="Arial"/>
                <w:sz w:val="18"/>
              </w:rPr>
              <w:t xml:space="preserve"> shall be fully synchronized to cell 1</w:t>
            </w:r>
          </w:p>
        </w:tc>
      </w:tr>
      <w:tr w:rsidR="003A71DE" w:rsidRPr="0029361E" w14:paraId="308006AB" w14:textId="77777777" w:rsidTr="003A71DE">
        <w:trPr>
          <w:trHeight w:val="187"/>
          <w:jc w:val="center"/>
        </w:trPr>
        <w:tc>
          <w:tcPr>
            <w:tcW w:w="4104" w:type="dxa"/>
            <w:gridSpan w:val="4"/>
            <w:shd w:val="clear" w:color="auto" w:fill="auto"/>
          </w:tcPr>
          <w:p w14:paraId="7FD628D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T2</w:t>
            </w:r>
          </w:p>
        </w:tc>
        <w:tc>
          <w:tcPr>
            <w:tcW w:w="994" w:type="dxa"/>
            <w:shd w:val="clear" w:color="auto" w:fill="auto"/>
          </w:tcPr>
          <w:p w14:paraId="55E9AB7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00644C6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0.37</w:t>
            </w:r>
          </w:p>
        </w:tc>
        <w:tc>
          <w:tcPr>
            <w:tcW w:w="3118" w:type="dxa"/>
          </w:tcPr>
          <w:p w14:paraId="22D3C02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B960614" w14:textId="77777777" w:rsidTr="003A71DE">
        <w:trPr>
          <w:trHeight w:val="187"/>
          <w:jc w:val="center"/>
        </w:trPr>
        <w:tc>
          <w:tcPr>
            <w:tcW w:w="4104" w:type="dxa"/>
            <w:gridSpan w:val="4"/>
            <w:shd w:val="clear" w:color="auto" w:fill="auto"/>
          </w:tcPr>
          <w:p w14:paraId="3A8C963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T3</w:t>
            </w:r>
          </w:p>
        </w:tc>
        <w:tc>
          <w:tcPr>
            <w:tcW w:w="994" w:type="dxa"/>
            <w:shd w:val="clear" w:color="auto" w:fill="auto"/>
          </w:tcPr>
          <w:p w14:paraId="3E6B18B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2D9F02F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0.24</w:t>
            </w:r>
          </w:p>
        </w:tc>
        <w:tc>
          <w:tcPr>
            <w:tcW w:w="3118" w:type="dxa"/>
          </w:tcPr>
          <w:p w14:paraId="4840735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DAED536" w14:textId="77777777" w:rsidTr="003A71DE">
        <w:trPr>
          <w:trHeight w:val="187"/>
          <w:jc w:val="center"/>
        </w:trPr>
        <w:tc>
          <w:tcPr>
            <w:tcW w:w="4104" w:type="dxa"/>
            <w:gridSpan w:val="4"/>
            <w:shd w:val="clear" w:color="auto" w:fill="auto"/>
          </w:tcPr>
          <w:p w14:paraId="75742AE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T4</w:t>
            </w:r>
          </w:p>
        </w:tc>
        <w:tc>
          <w:tcPr>
            <w:tcW w:w="994" w:type="dxa"/>
            <w:shd w:val="clear" w:color="auto" w:fill="auto"/>
          </w:tcPr>
          <w:p w14:paraId="049F6A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72CEA7C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7D0681C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3285A65" w14:textId="77777777" w:rsidTr="003A71DE">
        <w:trPr>
          <w:trHeight w:val="187"/>
          <w:jc w:val="center"/>
        </w:trPr>
        <w:tc>
          <w:tcPr>
            <w:tcW w:w="4104" w:type="dxa"/>
            <w:gridSpan w:val="4"/>
            <w:shd w:val="clear" w:color="auto" w:fill="auto"/>
          </w:tcPr>
          <w:p w14:paraId="373671E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T5</w:t>
            </w:r>
          </w:p>
        </w:tc>
        <w:tc>
          <w:tcPr>
            <w:tcW w:w="994" w:type="dxa"/>
            <w:shd w:val="clear" w:color="auto" w:fill="auto"/>
          </w:tcPr>
          <w:p w14:paraId="3EBD6DE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042F45B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0.17</w:t>
            </w:r>
          </w:p>
        </w:tc>
        <w:tc>
          <w:tcPr>
            <w:tcW w:w="3118" w:type="dxa"/>
          </w:tcPr>
          <w:p w14:paraId="24913EF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2EF073D" w14:textId="77777777" w:rsidTr="003A71DE">
        <w:trPr>
          <w:trHeight w:val="187"/>
          <w:jc w:val="center"/>
        </w:trPr>
        <w:tc>
          <w:tcPr>
            <w:tcW w:w="4104" w:type="dxa"/>
            <w:gridSpan w:val="4"/>
            <w:shd w:val="clear" w:color="auto" w:fill="auto"/>
          </w:tcPr>
          <w:p w14:paraId="6E20D365"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D1</w:t>
            </w:r>
          </w:p>
        </w:tc>
        <w:tc>
          <w:tcPr>
            <w:tcW w:w="994" w:type="dxa"/>
            <w:shd w:val="clear" w:color="auto" w:fill="auto"/>
          </w:tcPr>
          <w:p w14:paraId="7C5AA985"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3D265FC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0.13</w:t>
            </w:r>
          </w:p>
        </w:tc>
        <w:tc>
          <w:tcPr>
            <w:tcW w:w="3118" w:type="dxa"/>
          </w:tcPr>
          <w:p w14:paraId="043651D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0B6A729" w14:textId="77777777" w:rsidTr="003A71DE">
        <w:trPr>
          <w:trHeight w:val="187"/>
          <w:jc w:val="center"/>
        </w:trPr>
        <w:tc>
          <w:tcPr>
            <w:tcW w:w="10201" w:type="dxa"/>
            <w:gridSpan w:val="7"/>
            <w:shd w:val="clear" w:color="auto" w:fill="auto"/>
          </w:tcPr>
          <w:p w14:paraId="16F59058" w14:textId="77777777" w:rsidR="003A71DE" w:rsidRPr="0029361E" w:rsidRDefault="003A71DE" w:rsidP="00A40F90">
            <w:pPr>
              <w:pStyle w:val="TAN"/>
            </w:pPr>
            <w:r w:rsidRPr="0029361E">
              <w:t>Note 1:</w:t>
            </w:r>
            <w:r w:rsidRPr="0029361E">
              <w:tab/>
              <w:t xml:space="preserve">All configurations are assigned to the </w:t>
            </w:r>
            <w:r w:rsidRPr="0029361E">
              <w:rPr>
                <w:rFonts w:eastAsia="SimSun" w:hint="eastAsia"/>
                <w:lang w:val="en-US" w:eastAsia="zh-CN"/>
              </w:rPr>
              <w:t>IAB-MT</w:t>
            </w:r>
            <w:r w:rsidRPr="0029361E">
              <w:t xml:space="preserve"> prior to the start of time period T1.</w:t>
            </w:r>
          </w:p>
          <w:p w14:paraId="65AF49FF" w14:textId="77777777" w:rsidR="003A71DE" w:rsidRPr="0029361E" w:rsidRDefault="003A71DE" w:rsidP="00A40F90">
            <w:pPr>
              <w:pStyle w:val="TAN"/>
            </w:pPr>
            <w:r w:rsidRPr="0029361E">
              <w:t>Note 2:</w:t>
            </w:r>
            <w:r w:rsidRPr="0029361E">
              <w:tab/>
            </w:r>
            <w:r w:rsidRPr="0029361E">
              <w:rPr>
                <w:rFonts w:eastAsia="SimSun" w:hint="eastAsia"/>
                <w:lang w:val="en-US" w:eastAsia="zh-CN"/>
              </w:rPr>
              <w:t>IAB-MT</w:t>
            </w:r>
            <w:r w:rsidRPr="0029361E">
              <w:t>-specific PDCCH is not transmitted after T1 starts.</w:t>
            </w:r>
          </w:p>
        </w:tc>
      </w:tr>
    </w:tbl>
    <w:p w14:paraId="4A379C79" w14:textId="77777777" w:rsidR="003A71DE" w:rsidRPr="0029361E" w:rsidRDefault="003A71DE" w:rsidP="003A71DE">
      <w:pPr>
        <w:spacing w:line="259" w:lineRule="auto"/>
      </w:pPr>
    </w:p>
    <w:p w14:paraId="527A99DC" w14:textId="77777777" w:rsidR="003A71DE" w:rsidRPr="0029361E" w:rsidRDefault="003A71DE" w:rsidP="00746C0D">
      <w:pPr>
        <w:pStyle w:val="TH"/>
      </w:pPr>
      <w:r w:rsidRPr="0029361E">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 xml:space="preserve">-3: Cell specific test parameters for FR1 PCell for SSB-based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2410"/>
        <w:gridCol w:w="850"/>
        <w:gridCol w:w="879"/>
        <w:gridCol w:w="879"/>
        <w:gridCol w:w="879"/>
        <w:gridCol w:w="879"/>
        <w:gridCol w:w="879"/>
      </w:tblGrid>
      <w:tr w:rsidR="003A71DE" w:rsidRPr="0029361E" w14:paraId="7E9DE59C" w14:textId="77777777" w:rsidTr="003A71DE">
        <w:trPr>
          <w:cantSplit/>
          <w:trHeight w:val="187"/>
          <w:jc w:val="center"/>
        </w:trPr>
        <w:tc>
          <w:tcPr>
            <w:tcW w:w="3681" w:type="dxa"/>
            <w:gridSpan w:val="2"/>
            <w:tcBorders>
              <w:top w:val="single" w:sz="4" w:space="0" w:color="auto"/>
              <w:left w:val="single" w:sz="4" w:space="0" w:color="auto"/>
              <w:bottom w:val="nil"/>
              <w:right w:val="single" w:sz="4" w:space="0" w:color="auto"/>
            </w:tcBorders>
            <w:shd w:val="clear" w:color="auto" w:fill="auto"/>
          </w:tcPr>
          <w:p w14:paraId="446D66D6" w14:textId="77777777" w:rsidR="003A71DE" w:rsidRPr="0029361E" w:rsidRDefault="003A71DE" w:rsidP="00A40F90">
            <w:pPr>
              <w:pStyle w:val="TAH"/>
            </w:pPr>
            <w:r w:rsidRPr="0029361E">
              <w:t>Parameter</w:t>
            </w:r>
          </w:p>
        </w:tc>
        <w:tc>
          <w:tcPr>
            <w:tcW w:w="850" w:type="dxa"/>
            <w:tcBorders>
              <w:top w:val="single" w:sz="4" w:space="0" w:color="auto"/>
              <w:left w:val="single" w:sz="4" w:space="0" w:color="auto"/>
              <w:bottom w:val="nil"/>
              <w:right w:val="single" w:sz="4" w:space="0" w:color="auto"/>
            </w:tcBorders>
            <w:shd w:val="clear" w:color="auto" w:fill="auto"/>
          </w:tcPr>
          <w:p w14:paraId="340EF862" w14:textId="77777777" w:rsidR="003A71DE" w:rsidRPr="0029361E" w:rsidRDefault="003A71DE" w:rsidP="00A40F90">
            <w:pPr>
              <w:pStyle w:val="TAH"/>
            </w:pPr>
            <w:r w:rsidRPr="0029361E">
              <w:t>Unit</w:t>
            </w:r>
          </w:p>
        </w:tc>
        <w:tc>
          <w:tcPr>
            <w:tcW w:w="4395" w:type="dxa"/>
            <w:gridSpan w:val="5"/>
            <w:tcBorders>
              <w:top w:val="single" w:sz="4" w:space="0" w:color="auto"/>
              <w:left w:val="single" w:sz="4" w:space="0" w:color="auto"/>
              <w:bottom w:val="single" w:sz="4" w:space="0" w:color="auto"/>
              <w:right w:val="single" w:sz="4" w:space="0" w:color="auto"/>
            </w:tcBorders>
          </w:tcPr>
          <w:p w14:paraId="3D5B9CDF" w14:textId="77777777" w:rsidR="003A71DE" w:rsidRPr="0029361E" w:rsidRDefault="003A71DE" w:rsidP="00A40F90">
            <w:pPr>
              <w:pStyle w:val="TAH"/>
            </w:pPr>
            <w:r w:rsidRPr="0029361E">
              <w:t>Test 1</w:t>
            </w:r>
          </w:p>
        </w:tc>
      </w:tr>
      <w:tr w:rsidR="003A71DE" w:rsidRPr="0029361E" w14:paraId="62C1F2DB" w14:textId="77777777" w:rsidTr="003A71DE">
        <w:trPr>
          <w:cantSplit/>
          <w:trHeight w:val="187"/>
          <w:jc w:val="center"/>
        </w:trPr>
        <w:tc>
          <w:tcPr>
            <w:tcW w:w="3681" w:type="dxa"/>
            <w:gridSpan w:val="2"/>
            <w:tcBorders>
              <w:top w:val="nil"/>
              <w:left w:val="single" w:sz="4" w:space="0" w:color="auto"/>
              <w:bottom w:val="single" w:sz="4" w:space="0" w:color="auto"/>
              <w:right w:val="single" w:sz="4" w:space="0" w:color="auto"/>
            </w:tcBorders>
            <w:shd w:val="clear" w:color="auto" w:fill="auto"/>
          </w:tcPr>
          <w:p w14:paraId="0A7E8045" w14:textId="77777777" w:rsidR="003A71DE" w:rsidRPr="0029361E" w:rsidRDefault="003A71DE" w:rsidP="00A40F90">
            <w:pPr>
              <w:pStyle w:val="TAH"/>
            </w:pPr>
          </w:p>
        </w:tc>
        <w:tc>
          <w:tcPr>
            <w:tcW w:w="850" w:type="dxa"/>
            <w:tcBorders>
              <w:top w:val="nil"/>
              <w:left w:val="single" w:sz="4" w:space="0" w:color="auto"/>
              <w:bottom w:val="single" w:sz="4" w:space="0" w:color="auto"/>
              <w:right w:val="single" w:sz="4" w:space="0" w:color="auto"/>
            </w:tcBorders>
            <w:shd w:val="clear" w:color="auto" w:fill="auto"/>
          </w:tcPr>
          <w:p w14:paraId="320B8E71" w14:textId="77777777" w:rsidR="003A71DE" w:rsidRPr="0029361E" w:rsidRDefault="003A71DE" w:rsidP="00A40F90">
            <w:pPr>
              <w:pStyle w:val="TAH"/>
            </w:pPr>
          </w:p>
        </w:tc>
        <w:tc>
          <w:tcPr>
            <w:tcW w:w="879" w:type="dxa"/>
            <w:tcBorders>
              <w:top w:val="single" w:sz="4" w:space="0" w:color="auto"/>
              <w:left w:val="single" w:sz="4" w:space="0" w:color="auto"/>
              <w:bottom w:val="single" w:sz="4" w:space="0" w:color="auto"/>
              <w:right w:val="single" w:sz="4" w:space="0" w:color="auto"/>
            </w:tcBorders>
          </w:tcPr>
          <w:p w14:paraId="00644172" w14:textId="77777777" w:rsidR="003A71DE" w:rsidRPr="0029361E" w:rsidRDefault="003A71DE" w:rsidP="00A40F90">
            <w:pPr>
              <w:pStyle w:val="TAH"/>
            </w:pPr>
            <w:r w:rsidRPr="0029361E">
              <w:t>T1</w:t>
            </w:r>
          </w:p>
        </w:tc>
        <w:tc>
          <w:tcPr>
            <w:tcW w:w="879" w:type="dxa"/>
            <w:tcBorders>
              <w:top w:val="single" w:sz="4" w:space="0" w:color="auto"/>
              <w:left w:val="single" w:sz="4" w:space="0" w:color="auto"/>
              <w:bottom w:val="single" w:sz="4" w:space="0" w:color="auto"/>
              <w:right w:val="single" w:sz="4" w:space="0" w:color="auto"/>
            </w:tcBorders>
          </w:tcPr>
          <w:p w14:paraId="212F7554" w14:textId="77777777" w:rsidR="003A71DE" w:rsidRPr="0029361E" w:rsidRDefault="003A71DE" w:rsidP="00A40F90">
            <w:pPr>
              <w:pStyle w:val="TAH"/>
            </w:pPr>
            <w:r w:rsidRPr="0029361E">
              <w:t>T2</w:t>
            </w:r>
          </w:p>
        </w:tc>
        <w:tc>
          <w:tcPr>
            <w:tcW w:w="879" w:type="dxa"/>
            <w:tcBorders>
              <w:top w:val="single" w:sz="4" w:space="0" w:color="auto"/>
              <w:left w:val="single" w:sz="4" w:space="0" w:color="auto"/>
              <w:bottom w:val="single" w:sz="4" w:space="0" w:color="auto"/>
              <w:right w:val="single" w:sz="4" w:space="0" w:color="auto"/>
            </w:tcBorders>
          </w:tcPr>
          <w:p w14:paraId="34B4D2DC" w14:textId="77777777" w:rsidR="003A71DE" w:rsidRPr="0029361E" w:rsidRDefault="003A71DE" w:rsidP="00A40F90">
            <w:pPr>
              <w:pStyle w:val="TAH"/>
            </w:pPr>
            <w:r w:rsidRPr="0029361E">
              <w:t>T3</w:t>
            </w:r>
          </w:p>
        </w:tc>
        <w:tc>
          <w:tcPr>
            <w:tcW w:w="879" w:type="dxa"/>
            <w:tcBorders>
              <w:top w:val="single" w:sz="4" w:space="0" w:color="auto"/>
              <w:left w:val="single" w:sz="4" w:space="0" w:color="auto"/>
              <w:bottom w:val="single" w:sz="4" w:space="0" w:color="auto"/>
              <w:right w:val="single" w:sz="4" w:space="0" w:color="auto"/>
            </w:tcBorders>
          </w:tcPr>
          <w:p w14:paraId="180A24C1" w14:textId="77777777" w:rsidR="003A71DE" w:rsidRPr="0029361E" w:rsidRDefault="003A71DE" w:rsidP="00A40F90">
            <w:pPr>
              <w:pStyle w:val="TAH"/>
            </w:pPr>
            <w:r w:rsidRPr="0029361E">
              <w:t>T4</w:t>
            </w:r>
          </w:p>
        </w:tc>
        <w:tc>
          <w:tcPr>
            <w:tcW w:w="879" w:type="dxa"/>
            <w:tcBorders>
              <w:top w:val="single" w:sz="4" w:space="0" w:color="auto"/>
              <w:left w:val="single" w:sz="4" w:space="0" w:color="auto"/>
              <w:bottom w:val="single" w:sz="4" w:space="0" w:color="auto"/>
              <w:right w:val="single" w:sz="4" w:space="0" w:color="auto"/>
            </w:tcBorders>
          </w:tcPr>
          <w:p w14:paraId="5830C9FE" w14:textId="77777777" w:rsidR="003A71DE" w:rsidRPr="0029361E" w:rsidRDefault="003A71DE" w:rsidP="00A40F90">
            <w:pPr>
              <w:pStyle w:val="TAH"/>
            </w:pPr>
            <w:r w:rsidRPr="0029361E">
              <w:t>T5</w:t>
            </w:r>
          </w:p>
        </w:tc>
      </w:tr>
      <w:tr w:rsidR="003A71DE" w:rsidRPr="0029361E" w14:paraId="3D6740D3"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458EB6B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tcPr>
          <w:p w14:paraId="0F05622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5C94394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r>
      <w:tr w:rsidR="003A71DE" w:rsidRPr="0029361E" w14:paraId="11FC7F8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D2EB02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tcPr>
          <w:p w14:paraId="432979C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93283F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AE83747"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EB63D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tcPr>
          <w:p w14:paraId="5066470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EC01B6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E3B458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299D782F"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tcPr>
          <w:p w14:paraId="1918714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59BF62B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B7033B"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62E7ECB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tcPr>
          <w:p w14:paraId="7672098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0FE4EF24"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1BD781A"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403CF6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tcPr>
          <w:p w14:paraId="51380AD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6E03C58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054A637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CB54FC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tcPr>
          <w:p w14:paraId="52C2EA2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1A9C9D4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EECD6E6"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1D7A32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tcPr>
          <w:p w14:paraId="189BDD5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E877DA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DA3211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EFCFDD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tcPr>
          <w:p w14:paraId="4AA3C5A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single" w:sz="4" w:space="0" w:color="auto"/>
              <w:right w:val="single" w:sz="4" w:space="0" w:color="auto"/>
            </w:tcBorders>
            <w:shd w:val="clear" w:color="auto" w:fill="auto"/>
          </w:tcPr>
          <w:p w14:paraId="07E169C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67A168A"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263AA6D0"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 xml:space="preserve">SNR_SSB of </w:t>
            </w:r>
            <w:r w:rsidRPr="0029361E">
              <w:rPr>
                <w:rFonts w:ascii="Arial" w:hAnsi="Arial"/>
                <w:sz w:val="18"/>
              </w:rPr>
              <w:t>set q</w:t>
            </w:r>
            <w:r w:rsidRPr="0029361E">
              <w:rPr>
                <w:rFonts w:ascii="Arial" w:hAnsi="Arial"/>
                <w:sz w:val="18"/>
                <w:vertAlign w:val="subscript"/>
              </w:rPr>
              <w:t>0</w:t>
            </w:r>
          </w:p>
        </w:tc>
        <w:tc>
          <w:tcPr>
            <w:tcW w:w="2410" w:type="dxa"/>
            <w:tcBorders>
              <w:top w:val="single" w:sz="4" w:space="0" w:color="auto"/>
              <w:left w:val="single" w:sz="4" w:space="0" w:color="auto"/>
              <w:bottom w:val="single" w:sz="4" w:space="0" w:color="auto"/>
              <w:right w:val="single" w:sz="4" w:space="0" w:color="auto"/>
            </w:tcBorders>
          </w:tcPr>
          <w:p w14:paraId="331E397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298FD4D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0DE4F59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23ADEE7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62A1C11D"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727A61BB"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5C0427DC"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r>
      <w:tr w:rsidR="003A71DE" w:rsidRPr="0029361E" w14:paraId="6EBE4B6E"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34BF6A06"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2E53435E"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4B4C4929"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489F85D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2ADE1159"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244C5C6C"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08273F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47A70D8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r>
      <w:tr w:rsidR="003A71DE" w:rsidRPr="0029361E" w14:paraId="702CCC69"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1560A9EF"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SNR_SSB of set q</w:t>
            </w:r>
            <w:r w:rsidRPr="0029361E">
              <w:rPr>
                <w:rFonts w:ascii="Arial" w:hAnsi="Arial"/>
                <w:sz w:val="18"/>
                <w:vertAlign w:val="subscript"/>
              </w:rPr>
              <w:t>1</w:t>
            </w:r>
          </w:p>
        </w:tc>
        <w:tc>
          <w:tcPr>
            <w:tcW w:w="2410" w:type="dxa"/>
            <w:tcBorders>
              <w:top w:val="single" w:sz="4" w:space="0" w:color="auto"/>
              <w:left w:val="single" w:sz="4" w:space="0" w:color="auto"/>
              <w:bottom w:val="single" w:sz="4" w:space="0" w:color="auto"/>
              <w:right w:val="single" w:sz="4" w:space="0" w:color="auto"/>
            </w:tcBorders>
          </w:tcPr>
          <w:p w14:paraId="3863E9C0"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C0B3FD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069E0EAE"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78A5D364"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0CABADA6"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313178C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51F2F1A3"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r>
      <w:tr w:rsidR="003A71DE" w:rsidRPr="0029361E" w14:paraId="51A5AD64"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01AABBF4"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0DF93106"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2BDA5B32"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72E9577D"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7CCE5DCD"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3F18A5F"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34560C98"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642DF1E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r>
      <w:tr w:rsidR="003A71DE" w:rsidRPr="0029361E" w14:paraId="43BA908A"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5BF9AEF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SSB_RP</w:t>
            </w:r>
            <w:r w:rsidRPr="0029361E">
              <w:rPr>
                <w:rFonts w:ascii="Arial" w:hAnsi="Arial"/>
                <w:sz w:val="18"/>
              </w:rPr>
              <w:t xml:space="preserve"> of set q</w:t>
            </w:r>
            <w:r w:rsidRPr="0029361E">
              <w:rPr>
                <w:rFonts w:ascii="Arial" w:hAnsi="Arial"/>
                <w:sz w:val="18"/>
                <w:vertAlign w:val="subscript"/>
              </w:rPr>
              <w:t>1</w:t>
            </w:r>
          </w:p>
        </w:tc>
        <w:tc>
          <w:tcPr>
            <w:tcW w:w="2410" w:type="dxa"/>
            <w:tcBorders>
              <w:top w:val="single" w:sz="4" w:space="0" w:color="auto"/>
              <w:left w:val="single" w:sz="4" w:space="0" w:color="auto"/>
              <w:bottom w:val="single" w:sz="4" w:space="0" w:color="auto"/>
              <w:right w:val="single" w:sz="4" w:space="0" w:color="auto"/>
            </w:tcBorders>
          </w:tcPr>
          <w:p w14:paraId="14B936AF"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207396F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dBm/SCS kHz</w:t>
            </w:r>
          </w:p>
        </w:tc>
        <w:tc>
          <w:tcPr>
            <w:tcW w:w="879" w:type="dxa"/>
            <w:tcBorders>
              <w:top w:val="single" w:sz="4" w:space="0" w:color="auto"/>
              <w:left w:val="single" w:sz="4" w:space="0" w:color="auto"/>
              <w:bottom w:val="single" w:sz="4" w:space="0" w:color="auto"/>
              <w:right w:val="single" w:sz="4" w:space="0" w:color="auto"/>
            </w:tcBorders>
          </w:tcPr>
          <w:p w14:paraId="0D734ED6"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1BA417B3"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012DEB19"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59A0D2F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09CACA2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r>
      <w:tr w:rsidR="003A71DE" w:rsidRPr="0029361E" w14:paraId="16DBC439"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6747CB75"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485532B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0787E0A4"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02C1A99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5A94515C"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07021D28"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77252CC4"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683365F8"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r>
      <w:tr w:rsidR="003A71DE" w:rsidRPr="0029361E" w14:paraId="3A914B2E"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08036C1E" w14:textId="77777777" w:rsidR="003A71DE" w:rsidRPr="0029361E" w:rsidRDefault="003A71DE" w:rsidP="003A71DE">
            <w:pPr>
              <w:keepNext/>
              <w:keepLines/>
              <w:spacing w:after="0" w:line="259" w:lineRule="auto"/>
              <w:rPr>
                <w:rFonts w:ascii="Arial" w:hAnsi="Arial"/>
                <w:sz w:val="18"/>
              </w:rPr>
            </w:pPr>
            <w:r w:rsidRPr="0029361E">
              <w:rPr>
                <w:rFonts w:ascii="Arial" w:hAnsi="Arial"/>
                <w:position w:val="-12"/>
                <w:sz w:val="18"/>
              </w:rPr>
              <w:object w:dxaOrig="435" w:dyaOrig="435" w14:anchorId="3B67E435">
                <v:shape id="_x0000_i1102" type="#_x0000_t75" style="width:20.75pt;height:20.75pt" o:ole="">
                  <v:imagedata r:id="rId114" o:title=""/>
                </v:shape>
                <o:OLEObject Type="Embed" ProgID="Equation.3" ShapeID="_x0000_i1102" DrawAspect="Content" ObjectID="_1717578446" r:id="rId135"/>
              </w:object>
            </w:r>
          </w:p>
        </w:tc>
        <w:tc>
          <w:tcPr>
            <w:tcW w:w="2410" w:type="dxa"/>
            <w:tcBorders>
              <w:top w:val="single" w:sz="4" w:space="0" w:color="auto"/>
              <w:left w:val="single" w:sz="4" w:space="0" w:color="auto"/>
              <w:bottom w:val="single" w:sz="4" w:space="0" w:color="auto"/>
              <w:right w:val="single" w:sz="4" w:space="0" w:color="auto"/>
            </w:tcBorders>
          </w:tcPr>
          <w:p w14:paraId="0657713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39F65A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dBm/15 KHz</w:t>
            </w:r>
          </w:p>
        </w:tc>
        <w:tc>
          <w:tcPr>
            <w:tcW w:w="4395" w:type="dxa"/>
            <w:gridSpan w:val="5"/>
            <w:tcBorders>
              <w:top w:val="single" w:sz="4" w:space="0" w:color="auto"/>
              <w:left w:val="single" w:sz="4" w:space="0" w:color="auto"/>
              <w:bottom w:val="single" w:sz="4" w:space="0" w:color="auto"/>
              <w:right w:val="single" w:sz="4" w:space="0" w:color="auto"/>
            </w:tcBorders>
          </w:tcPr>
          <w:p w14:paraId="750ACE1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-98</w:t>
            </w:r>
          </w:p>
        </w:tc>
      </w:tr>
      <w:tr w:rsidR="003A71DE" w:rsidRPr="0029361E" w14:paraId="3720CDA3"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72FE033E"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15CF5212"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4D8C296C" w14:textId="77777777" w:rsidR="003A71DE" w:rsidRPr="0029361E"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151DE682"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-98</w:t>
            </w:r>
          </w:p>
        </w:tc>
      </w:tr>
      <w:tr w:rsidR="003A71DE" w:rsidRPr="0029361E" w14:paraId="7878F694"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07DB9D7"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Propagation condition</w:t>
            </w:r>
          </w:p>
        </w:tc>
        <w:tc>
          <w:tcPr>
            <w:tcW w:w="850" w:type="dxa"/>
            <w:tcBorders>
              <w:top w:val="single" w:sz="4" w:space="0" w:color="auto"/>
              <w:left w:val="single" w:sz="4" w:space="0" w:color="auto"/>
              <w:bottom w:val="single" w:sz="4" w:space="0" w:color="auto"/>
              <w:right w:val="single" w:sz="4" w:space="0" w:color="auto"/>
            </w:tcBorders>
          </w:tcPr>
          <w:p w14:paraId="724F157D" w14:textId="77777777" w:rsidR="003A71DE" w:rsidRPr="0029361E"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5EF858F1"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TDL-C 300ns 100Hz</w:t>
            </w:r>
          </w:p>
        </w:tc>
      </w:tr>
      <w:tr w:rsidR="003A71DE" w:rsidRPr="0029361E" w14:paraId="066A2D01" w14:textId="77777777" w:rsidTr="003A71DE">
        <w:trPr>
          <w:cantSplit/>
          <w:trHeight w:val="187"/>
          <w:jc w:val="center"/>
        </w:trPr>
        <w:tc>
          <w:tcPr>
            <w:tcW w:w="8926" w:type="dxa"/>
            <w:gridSpan w:val="8"/>
            <w:tcBorders>
              <w:top w:val="single" w:sz="4" w:space="0" w:color="auto"/>
              <w:left w:val="single" w:sz="4" w:space="0" w:color="auto"/>
              <w:bottom w:val="single" w:sz="4" w:space="0" w:color="auto"/>
              <w:right w:val="single" w:sz="4" w:space="0" w:color="auto"/>
            </w:tcBorders>
          </w:tcPr>
          <w:p w14:paraId="53989495" w14:textId="77777777" w:rsidR="003A71DE" w:rsidRPr="0029361E" w:rsidRDefault="003A71DE" w:rsidP="00A40F90">
            <w:pPr>
              <w:pStyle w:val="TAN"/>
            </w:pPr>
            <w:r w:rsidRPr="0029361E">
              <w:t>Note 1:</w:t>
            </w:r>
            <w:r w:rsidRPr="0029361E">
              <w:tab/>
              <w:t>OCNG shall be used such that the resources in Cell 1 are fully allocated and a constant total transmitted power spectral density is achieved for all OFDM symbols.</w:t>
            </w:r>
          </w:p>
          <w:p w14:paraId="1F890C0C" w14:textId="77777777" w:rsidR="003A71DE" w:rsidRPr="0029361E" w:rsidRDefault="003A71DE" w:rsidP="00A40F90">
            <w:pPr>
              <w:pStyle w:val="TAN"/>
            </w:pPr>
            <w:r w:rsidRPr="0029361E">
              <w:t>Note 2:</w:t>
            </w:r>
            <w:r w:rsidRPr="0029361E">
              <w:tab/>
              <w:t xml:space="preserve">The uplink resources for CSI reporting are assigned to the </w:t>
            </w:r>
            <w:r w:rsidRPr="0029361E">
              <w:rPr>
                <w:rFonts w:eastAsia="SimSun" w:hint="eastAsia"/>
                <w:lang w:val="en-US" w:eastAsia="zh-CN"/>
              </w:rPr>
              <w:t>IAB-MT</w:t>
            </w:r>
            <w:r w:rsidRPr="0029361E">
              <w:t xml:space="preserve"> prior to the start of time period T1.</w:t>
            </w:r>
          </w:p>
          <w:p w14:paraId="679FDBC2" w14:textId="77777777" w:rsidR="003A71DE" w:rsidRPr="0029361E" w:rsidRDefault="003A71DE" w:rsidP="00A40F90">
            <w:pPr>
              <w:pStyle w:val="TAN"/>
            </w:pPr>
            <w:r w:rsidRPr="0029361E">
              <w:t>Note 3:</w:t>
            </w:r>
            <w:r w:rsidRPr="0029361E">
              <w:tab/>
              <w:t xml:space="preserve">NZP CSI-RS resource set configuration for CSI reporting are assigned to the </w:t>
            </w:r>
            <w:r w:rsidRPr="0029361E">
              <w:rPr>
                <w:rFonts w:eastAsia="SimSun" w:hint="eastAsia"/>
                <w:lang w:val="en-US" w:eastAsia="zh-CN"/>
              </w:rPr>
              <w:t>IAB-MT</w:t>
            </w:r>
            <w:r w:rsidRPr="0029361E">
              <w:t xml:space="preserve"> prior to the start of time period T1.</w:t>
            </w:r>
          </w:p>
          <w:p w14:paraId="74D86AC1" w14:textId="4897A9FE" w:rsidR="00557ED9" w:rsidRDefault="00557ED9" w:rsidP="00557ED9">
            <w:pPr>
              <w:keepNext/>
              <w:keepLines/>
              <w:spacing w:after="0"/>
              <w:ind w:left="851" w:hanging="851"/>
              <w:rPr>
                <w:rFonts w:ascii="Arial" w:hAnsi="Arial"/>
                <w:sz w:val="18"/>
              </w:rPr>
            </w:pPr>
            <w:r>
              <w:rPr>
                <w:rFonts w:ascii="Arial" w:hAnsi="Arial"/>
                <w:sz w:val="18"/>
              </w:rPr>
              <w:t>Note 4:</w:t>
            </w:r>
            <w:r>
              <w:rPr>
                <w:rFonts w:ascii="Arial" w:hAnsi="Arial"/>
                <w:sz w:val="18"/>
              </w:rPr>
              <w:tab/>
              <w:t>Void.</w:t>
            </w:r>
          </w:p>
          <w:p w14:paraId="2D8467F3" w14:textId="77777777" w:rsidR="00557ED9" w:rsidRDefault="00557ED9" w:rsidP="00557ED9">
            <w:pPr>
              <w:keepNext/>
              <w:keepLines/>
              <w:spacing w:after="0"/>
              <w:ind w:left="851" w:hanging="851"/>
              <w:rPr>
                <w:rFonts w:ascii="Arial" w:hAnsi="Arial"/>
                <w:sz w:val="18"/>
              </w:rPr>
            </w:pPr>
            <w:r>
              <w:rPr>
                <w:rFonts w:ascii="Arial" w:hAnsi="Arial"/>
                <w:sz w:val="18"/>
              </w:rPr>
              <w:t>Note 5:</w:t>
            </w:r>
            <w:r>
              <w:rPr>
                <w:rFonts w:ascii="Arial" w:hAnsi="Arial"/>
                <w:sz w:val="18"/>
              </w:rPr>
              <w:tab/>
              <w:t>The timers and layer 3 filtering related parameters are configured prior to the start of time period T1.</w:t>
            </w:r>
          </w:p>
          <w:p w14:paraId="76216693" w14:textId="77777777" w:rsidR="003A71DE" w:rsidRPr="0029361E" w:rsidRDefault="003A71DE" w:rsidP="00A40F90">
            <w:pPr>
              <w:pStyle w:val="TAN"/>
            </w:pPr>
            <w:r w:rsidRPr="0029361E">
              <w:t>Note 6:</w:t>
            </w:r>
            <w:r w:rsidRPr="0029361E">
              <w:tab/>
              <w:t xml:space="preserve">The signal contains PDCCH for </w:t>
            </w:r>
            <w:r w:rsidRPr="0029361E">
              <w:rPr>
                <w:rFonts w:eastAsia="SimSun" w:hint="eastAsia"/>
                <w:lang w:val="en-US" w:eastAsia="zh-CN"/>
              </w:rPr>
              <w:t>IAB-MT</w:t>
            </w:r>
            <w:r w:rsidRPr="0029361E">
              <w:t>s other than the device under test as part of OCNG.</w:t>
            </w:r>
          </w:p>
          <w:p w14:paraId="7A690B1D" w14:textId="77777777" w:rsidR="003A71DE" w:rsidRPr="0029361E" w:rsidRDefault="003A71DE" w:rsidP="00A40F90">
            <w:pPr>
              <w:pStyle w:val="TAN"/>
            </w:pPr>
            <w:r w:rsidRPr="0029361E">
              <w:t>Note 7:</w:t>
            </w:r>
            <w:r w:rsidRPr="0029361E">
              <w:tab/>
              <w:t>SNR levels correspond to the signal to noise ratio over the SSS REs.</w:t>
            </w:r>
          </w:p>
          <w:p w14:paraId="2ADC3F2A" w14:textId="77777777" w:rsidR="003A71DE" w:rsidRPr="0029361E" w:rsidRDefault="003A71DE" w:rsidP="00A40F90">
            <w:pPr>
              <w:pStyle w:val="TAN"/>
            </w:pPr>
            <w:r w:rsidRPr="0029361E">
              <w:t>Note 8:</w:t>
            </w:r>
            <w:r w:rsidRPr="0029361E">
              <w:tab/>
              <w:t xml:space="preserve">The SNR in time periods T1, T2, T3, T4 and T5 is denoted as SNR1, SNR2 and SNR3 respectively in figure </w:t>
            </w:r>
            <w:r w:rsidRPr="0029361E">
              <w:rPr>
                <w:bCs/>
                <w:lang w:val="en-US" w:eastAsia="zh-CN"/>
              </w:rPr>
              <w:t>G</w:t>
            </w:r>
            <w:r w:rsidRPr="0029361E">
              <w:rPr>
                <w:bCs/>
              </w:rPr>
              <w:t>.</w:t>
            </w:r>
            <w:r w:rsidRPr="0029361E">
              <w:rPr>
                <w:bCs/>
                <w:lang w:val="en-US" w:eastAsia="zh-CN"/>
              </w:rPr>
              <w:t>2.3.2.1</w:t>
            </w:r>
            <w:r w:rsidRPr="0029361E">
              <w:rPr>
                <w:rFonts w:hint="eastAsia"/>
                <w:bCs/>
                <w:lang w:val="en-US" w:eastAsia="zh-CN"/>
              </w:rPr>
              <w:t>.1</w:t>
            </w:r>
            <w:r w:rsidRPr="0029361E">
              <w:rPr>
                <w:bCs/>
              </w:rPr>
              <w:t>-1</w:t>
            </w:r>
            <w:r w:rsidRPr="0029361E">
              <w:t>.</w:t>
            </w:r>
          </w:p>
          <w:p w14:paraId="5E6FE9D3" w14:textId="77777777" w:rsidR="003A71DE" w:rsidRPr="0029361E" w:rsidRDefault="003A71DE" w:rsidP="00A40F90">
            <w:pPr>
              <w:pStyle w:val="TAN"/>
            </w:pPr>
            <w:r w:rsidRPr="0029361E">
              <w:t>Note 9:</w:t>
            </w:r>
            <w:r w:rsidRPr="0029361E">
              <w:rPr>
                <w:rFonts w:eastAsia="MS Mincho"/>
                <w:snapToGrid w:val="0"/>
              </w:rPr>
              <w:tab/>
            </w:r>
            <w:r w:rsidRPr="0029361E">
              <w:t xml:space="preserve">The SNR values are specified for testing a </w:t>
            </w:r>
            <w:r w:rsidRPr="0029361E">
              <w:rPr>
                <w:rFonts w:eastAsia="SimSun" w:hint="eastAsia"/>
                <w:lang w:val="en-US" w:eastAsia="zh-CN"/>
              </w:rPr>
              <w:t>IAB-MT</w:t>
            </w:r>
            <w:r w:rsidRPr="0029361E">
              <w:t xml:space="preserve"> which supports 2RX on at least one band. For testing of a </w:t>
            </w:r>
            <w:r w:rsidRPr="0029361E">
              <w:rPr>
                <w:rFonts w:eastAsia="SimSun" w:hint="eastAsia"/>
                <w:lang w:val="en-US" w:eastAsia="zh-CN"/>
              </w:rPr>
              <w:t>IAB-MT</w:t>
            </w:r>
            <w:r w:rsidRPr="0029361E">
              <w:t xml:space="preserve"> which supports 4RX on all bands, the SNR during T3 is modified as specified in clause G.1.3.</w:t>
            </w:r>
          </w:p>
        </w:tc>
      </w:tr>
    </w:tbl>
    <w:p w14:paraId="324D41AD" w14:textId="77777777" w:rsidR="003A71DE" w:rsidRPr="0029361E" w:rsidRDefault="003A71DE" w:rsidP="003A71DE">
      <w:pPr>
        <w:spacing w:line="259" w:lineRule="auto"/>
        <w:jc w:val="center"/>
        <w:rPr>
          <w:lang w:eastAsia="zh-CN"/>
        </w:rPr>
      </w:pPr>
    </w:p>
    <w:p w14:paraId="58DD5A2B" w14:textId="77777777" w:rsidR="003A71DE" w:rsidRPr="0029361E" w:rsidRDefault="003A71DE" w:rsidP="00746C0D">
      <w:pPr>
        <w:pStyle w:val="TH"/>
        <w:rPr>
          <w:lang w:eastAsia="zh-CN"/>
        </w:rPr>
      </w:pPr>
      <w:r w:rsidRPr="0029361E">
        <w:rPr>
          <w:noProof/>
          <w:lang w:eastAsia="zh-CN"/>
        </w:rPr>
        <w:drawing>
          <wp:inline distT="0" distB="0" distL="0" distR="0" wp14:anchorId="33A8F11A" wp14:editId="733642D7">
            <wp:extent cx="4576445" cy="2153285"/>
            <wp:effectExtent l="0" t="0" r="10795" b="0"/>
            <wp:docPr id="3143" name="图片 32" descr="C:\Users\w00527694\Pictures\图片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Users\w00527694\Pictures\图片28.png"/>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a:xfrm>
                      <a:off x="0" y="0"/>
                      <a:ext cx="4612014" cy="2170034"/>
                    </a:xfrm>
                    <a:prstGeom prst="rect">
                      <a:avLst/>
                    </a:prstGeom>
                    <a:noFill/>
                    <a:ln>
                      <a:noFill/>
                    </a:ln>
                  </pic:spPr>
                </pic:pic>
              </a:graphicData>
            </a:graphic>
          </wp:inline>
        </w:drawing>
      </w:r>
    </w:p>
    <w:p w14:paraId="3ED91909" w14:textId="77777777" w:rsidR="003A71DE" w:rsidRPr="0029361E" w:rsidRDefault="003A71DE" w:rsidP="00746C0D">
      <w:pPr>
        <w:pStyle w:val="TF"/>
      </w:pPr>
      <w:r w:rsidRPr="0029361E">
        <w:t xml:space="preserve">Figure </w:t>
      </w:r>
      <w:r w:rsidRPr="0029361E">
        <w:rPr>
          <w:lang w:val="en-US" w:eastAsia="zh-CN"/>
        </w:rPr>
        <w:t>G</w:t>
      </w:r>
      <w:r w:rsidRPr="0029361E">
        <w:t>.</w:t>
      </w:r>
      <w:r w:rsidRPr="0029361E">
        <w:rPr>
          <w:lang w:val="en-US" w:eastAsia="zh-CN"/>
        </w:rPr>
        <w:t>2.3.2.1</w:t>
      </w:r>
      <w:r w:rsidRPr="0029361E">
        <w:rPr>
          <w:rFonts w:hint="eastAsia"/>
          <w:lang w:val="en-US" w:eastAsia="zh-CN"/>
        </w:rPr>
        <w:t>.1</w:t>
      </w:r>
      <w:r w:rsidRPr="0029361E">
        <w:t>-1: SNR and L1-RSRP variation SSB for SSB-based beam failure detection and link recovery testing</w:t>
      </w:r>
    </w:p>
    <w:p w14:paraId="29A239F3" w14:textId="77777777" w:rsidR="003A71DE" w:rsidRPr="0029361E" w:rsidRDefault="003A71DE" w:rsidP="00746C0D">
      <w:pPr>
        <w:pStyle w:val="H6"/>
        <w:rPr>
          <w:snapToGrid w:val="0"/>
        </w:rPr>
      </w:pPr>
      <w:r w:rsidRPr="0029361E">
        <w:rPr>
          <w:rFonts w:eastAsia="SimSun" w:hint="eastAsia"/>
          <w:lang w:eastAsia="zh-CN"/>
        </w:rPr>
        <w:t>G.</w:t>
      </w:r>
      <w:r w:rsidRPr="0029361E">
        <w:rPr>
          <w:rFonts w:eastAsia="SimSun" w:hint="eastAsia"/>
          <w:lang w:val="en-US" w:eastAsia="zh-CN"/>
        </w:rPr>
        <w:t>2</w:t>
      </w:r>
      <w:r w:rsidRPr="0029361E">
        <w:rPr>
          <w:rFonts w:eastAsia="SimSun" w:hint="eastAsia"/>
          <w:lang w:eastAsia="zh-CN"/>
        </w:rPr>
        <w:t>.</w:t>
      </w:r>
      <w:r w:rsidRPr="0029361E">
        <w:rPr>
          <w:rFonts w:eastAsia="SimSun" w:hint="eastAsia"/>
          <w:lang w:val="en-US" w:eastAsia="zh-CN"/>
        </w:rPr>
        <w:t>3</w:t>
      </w:r>
      <w:r w:rsidRPr="0029361E">
        <w:t>.</w:t>
      </w:r>
      <w:r w:rsidRPr="0029361E">
        <w:rPr>
          <w:rFonts w:eastAsia="SimSun" w:hint="eastAsia"/>
          <w:lang w:val="en-US" w:eastAsia="zh-CN"/>
        </w:rPr>
        <w:t>2.1.2</w:t>
      </w:r>
      <w:r w:rsidRPr="0029361E">
        <w:rPr>
          <w:snapToGrid w:val="0"/>
        </w:rPr>
        <w:tab/>
      </w:r>
      <w:r w:rsidRPr="0029361E">
        <w:t xml:space="preserve">Test </w:t>
      </w:r>
      <w:r w:rsidRPr="0029361E">
        <w:rPr>
          <w:snapToGrid w:val="0"/>
        </w:rPr>
        <w:t>Requirements</w:t>
      </w:r>
    </w:p>
    <w:p w14:paraId="4F95E449" w14:textId="77777777" w:rsidR="003A71DE" w:rsidRPr="0029361E" w:rsidRDefault="003A71DE" w:rsidP="003A71DE">
      <w:pPr>
        <w:spacing w:line="259" w:lineRule="auto"/>
      </w:pPr>
      <w:r w:rsidRPr="0029361E">
        <w:t xml:space="preserve">The </w:t>
      </w:r>
      <w:r w:rsidRPr="0029361E">
        <w:rPr>
          <w:rFonts w:eastAsia="SimSun" w:hint="eastAsia"/>
          <w:lang w:val="en-US" w:eastAsia="zh-CN"/>
        </w:rPr>
        <w:t>IAB-MT</w:t>
      </w:r>
      <w:r w:rsidRPr="0029361E">
        <w:t xml:space="preserve"> behaviour during time durations T1, T2, T3, T4 </w:t>
      </w:r>
      <w:r w:rsidRPr="0029361E">
        <w:rPr>
          <w:lang w:eastAsia="zh-CN"/>
        </w:rPr>
        <w:t xml:space="preserve">and </w:t>
      </w:r>
      <w:r w:rsidRPr="0029361E">
        <w:t>T5 shall be as follows:</w:t>
      </w:r>
    </w:p>
    <w:p w14:paraId="4463A986" w14:textId="77777777" w:rsidR="003A71DE" w:rsidRPr="0029361E" w:rsidRDefault="003A71DE" w:rsidP="003A71DE">
      <w:pPr>
        <w:spacing w:line="259" w:lineRule="auto"/>
        <w:rPr>
          <w:lang w:eastAsia="zh-CN"/>
        </w:rPr>
      </w:pPr>
      <w:r w:rsidRPr="0029361E">
        <w:t xml:space="preserve">During the </w:t>
      </w:r>
      <w:r w:rsidRPr="0029361E">
        <w:rPr>
          <w:lang w:eastAsia="zh-CN"/>
        </w:rPr>
        <w:t xml:space="preserve">time duration T1 and T2, the </w:t>
      </w:r>
      <w:r w:rsidRPr="0029361E">
        <w:rPr>
          <w:rFonts w:eastAsia="SimSun" w:hint="eastAsia"/>
          <w:lang w:val="en-US" w:eastAsia="zh-CN"/>
        </w:rPr>
        <w:t>IAB-MT</w:t>
      </w:r>
      <w:r w:rsidRPr="0029361E">
        <w:rPr>
          <w:lang w:eastAsia="zh-CN"/>
        </w:rPr>
        <w:t xml:space="preserve"> shall transmit uplink signal at least in all subframes configured for CSI transmission on Cell 1.</w:t>
      </w:r>
    </w:p>
    <w:p w14:paraId="3E6B4DD3" w14:textId="77777777" w:rsidR="003A71DE" w:rsidRPr="0029361E" w:rsidRDefault="003A71DE" w:rsidP="003A71DE">
      <w:pPr>
        <w:spacing w:line="259" w:lineRule="auto"/>
      </w:pPr>
      <w:r w:rsidRPr="0029361E">
        <w:rPr>
          <w:lang w:eastAsia="zh-CN"/>
        </w:rPr>
        <w:t xml:space="preserve">During the </w:t>
      </w:r>
      <w:r w:rsidRPr="0029361E">
        <w:t xml:space="preserve">period from time point A to time point B the </w:t>
      </w:r>
      <w:r w:rsidRPr="0029361E">
        <w:rPr>
          <w:rFonts w:eastAsia="SimSun" w:hint="eastAsia"/>
          <w:lang w:val="en-US" w:eastAsia="zh-CN"/>
        </w:rPr>
        <w:t>IAB-MT</w:t>
      </w:r>
      <w:r w:rsidRPr="0029361E">
        <w:t xml:space="preserve"> shall transmit uplink signal in Cell 1 in all uplink slots configured for CSI transmission according to the configured periodic CSI reporting for Cell 1.</w:t>
      </w:r>
    </w:p>
    <w:p w14:paraId="359570D1" w14:textId="77777777" w:rsidR="003A71DE" w:rsidRPr="0029361E" w:rsidRDefault="003A71DE" w:rsidP="003A71DE">
      <w:pPr>
        <w:spacing w:line="259" w:lineRule="auto"/>
      </w:pPr>
      <w:r w:rsidRPr="0029361E">
        <w:t xml:space="preserve">During T3 the </w:t>
      </w:r>
      <w:r w:rsidRPr="0029361E">
        <w:rPr>
          <w:rFonts w:eastAsia="SimSun" w:hint="eastAsia"/>
          <w:lang w:val="en-US" w:eastAsia="zh-CN"/>
        </w:rPr>
        <w:t>IAB-MT</w:t>
      </w:r>
      <w:r w:rsidRPr="0029361E">
        <w:t xml:space="preserve"> shall detect beam failure and initiate link recovery. During T4 and T5 the </w:t>
      </w:r>
      <w:r w:rsidRPr="0029361E">
        <w:rPr>
          <w:rFonts w:eastAsia="SimSun" w:hint="eastAsia"/>
          <w:lang w:val="en-US" w:eastAsia="zh-CN"/>
        </w:rPr>
        <w:t>IAB-MT</w:t>
      </w:r>
      <w:r w:rsidRPr="0029361E">
        <w:t xml:space="preserve"> measures and evaluate beam candidate from beam candidate set q</w:t>
      </w:r>
      <w:r w:rsidRPr="0029361E">
        <w:rPr>
          <w:vertAlign w:val="subscript"/>
        </w:rPr>
        <w:t>1</w:t>
      </w:r>
      <w:r w:rsidRPr="0029361E">
        <w:t>.</w:t>
      </w:r>
    </w:p>
    <w:p w14:paraId="4115E19C" w14:textId="77777777" w:rsidR="003A71DE" w:rsidRPr="0029361E" w:rsidRDefault="003A71DE" w:rsidP="003A71DE">
      <w:pPr>
        <w:spacing w:line="259" w:lineRule="auto"/>
      </w:pPr>
      <w:r w:rsidRPr="0029361E">
        <w:t xml:space="preserve">No later than time point F occurring no later than D1 = 120+10 ms after the start of T5, the </w:t>
      </w:r>
      <w:r w:rsidRPr="0029361E">
        <w:rPr>
          <w:rFonts w:eastAsia="SimSun" w:hint="eastAsia"/>
          <w:lang w:val="en-US" w:eastAsia="zh-CN"/>
        </w:rPr>
        <w:t>IAB-MT</w:t>
      </w:r>
      <w:r w:rsidRPr="0029361E">
        <w:t xml:space="preserve"> shall transmit preamble on a beam associated with the candidate beam set q</w:t>
      </w:r>
      <w:r w:rsidRPr="0029361E">
        <w:rPr>
          <w:vertAlign w:val="subscript"/>
        </w:rPr>
        <w:t>1</w:t>
      </w:r>
      <w:r w:rsidRPr="0029361E">
        <w:t xml:space="preserve">. The </w:t>
      </w:r>
      <w:r w:rsidRPr="0029361E">
        <w:rPr>
          <w:rFonts w:eastAsia="SimSun" w:hint="eastAsia"/>
          <w:lang w:val="en-US" w:eastAsia="zh-CN"/>
        </w:rPr>
        <w:t>IAB-MT</w:t>
      </w:r>
      <w:r w:rsidRPr="0029361E">
        <w:t xml:space="preserve"> shall not transmit preamble on a beam associated with the candidate beam set q</w:t>
      </w:r>
      <w:r w:rsidRPr="0029361E">
        <w:rPr>
          <w:vertAlign w:val="subscript"/>
        </w:rPr>
        <w:t>1</w:t>
      </w:r>
      <w:r w:rsidRPr="0029361E">
        <w:t xml:space="preserve"> earlier than time point B.</w:t>
      </w:r>
    </w:p>
    <w:p w14:paraId="7F7CF5C9" w14:textId="77777777" w:rsidR="003A71DE" w:rsidRDefault="003A71DE" w:rsidP="003A71DE">
      <w:pPr>
        <w:spacing w:line="259" w:lineRule="auto"/>
      </w:pPr>
      <w:r w:rsidRPr="0029361E">
        <w:t xml:space="preserve">Test is concluded once the test equipment has received the initial preamble transmission from the </w:t>
      </w:r>
      <w:r w:rsidRPr="0029361E">
        <w:rPr>
          <w:rFonts w:eastAsia="SimSun" w:hint="eastAsia"/>
          <w:lang w:val="en-US" w:eastAsia="zh-CN"/>
        </w:rPr>
        <w:t>IAB-MT</w:t>
      </w:r>
      <w:r w:rsidRPr="0029361E">
        <w:t>. The rate of correct events observed during repeated tests shall be at least 90%.</w:t>
      </w:r>
    </w:p>
    <w:p w14:paraId="77EE113C" w14:textId="77777777" w:rsidR="003A71DE" w:rsidRPr="001C0E1B" w:rsidRDefault="003A71DE" w:rsidP="00746C0D">
      <w:pPr>
        <w:pStyle w:val="Heading5"/>
      </w:pPr>
      <w:bookmarkStart w:id="9731" w:name="_Toc74583691"/>
      <w:bookmarkStart w:id="9732" w:name="_Toc76542504"/>
      <w:bookmarkStart w:id="9733" w:name="_Toc82450486"/>
      <w:bookmarkStart w:id="9734" w:name="_Toc82451134"/>
      <w:bookmarkStart w:id="9735" w:name="_Toc89949523"/>
      <w:bookmarkStart w:id="9736" w:name="_Toc98755912"/>
      <w:bookmarkStart w:id="9737" w:name="_Toc106182965"/>
      <w:bookmarkStart w:id="9738" w:name="_Toc535476725"/>
      <w:r>
        <w:t>G.2.3.2.2</w:t>
      </w:r>
      <w:r w:rsidRPr="001C0E1B">
        <w:tab/>
        <w:t>Beam Failure Detection and Link Recovery Test for FR2 PCell configured with SSB-based BFD and LR</w:t>
      </w:r>
      <w:bookmarkEnd w:id="9731"/>
      <w:bookmarkEnd w:id="9732"/>
      <w:bookmarkEnd w:id="9733"/>
      <w:bookmarkEnd w:id="9734"/>
      <w:bookmarkEnd w:id="9735"/>
      <w:bookmarkEnd w:id="9736"/>
      <w:bookmarkEnd w:id="9737"/>
      <w:r w:rsidRPr="001C0E1B">
        <w:t xml:space="preserve"> </w:t>
      </w:r>
      <w:bookmarkEnd w:id="9738"/>
    </w:p>
    <w:p w14:paraId="03181653" w14:textId="77777777" w:rsidR="003A71DE" w:rsidRPr="001C0E1B" w:rsidRDefault="003A71DE" w:rsidP="00746C0D">
      <w:pPr>
        <w:pStyle w:val="H6"/>
        <w:rPr>
          <w:snapToGrid w:val="0"/>
        </w:rPr>
      </w:pPr>
      <w:bookmarkStart w:id="9739" w:name="_Toc535476726"/>
      <w:r>
        <w:rPr>
          <w:snapToGrid w:val="0"/>
          <w:lang w:eastAsia="zh-CN"/>
        </w:rPr>
        <w:t>G.2.3.2.2</w:t>
      </w:r>
      <w:r w:rsidRPr="001C0E1B">
        <w:rPr>
          <w:snapToGrid w:val="0"/>
          <w:lang w:eastAsia="zh-CN"/>
        </w:rPr>
        <w:t>.1</w:t>
      </w:r>
      <w:r w:rsidRPr="001C0E1B">
        <w:rPr>
          <w:snapToGrid w:val="0"/>
          <w:lang w:eastAsia="zh-CN"/>
        </w:rPr>
        <w:tab/>
        <w:t>Test Purpose and Environment</w:t>
      </w:r>
      <w:bookmarkEnd w:id="9739"/>
    </w:p>
    <w:p w14:paraId="4E1D1471" w14:textId="77777777" w:rsidR="003A71DE" w:rsidRPr="001C0E1B" w:rsidRDefault="003A71DE" w:rsidP="003A71DE">
      <w:r w:rsidRPr="001C0E1B">
        <w:t xml:space="preserve">The purpose of this test is to verify that the </w:t>
      </w:r>
      <w:r>
        <w:t>IAB-MT</w:t>
      </w:r>
      <w:r w:rsidRPr="001C0E1B">
        <w:t xml:space="preserve"> properly detects SSB-based beam failure in the set q</w:t>
      </w:r>
      <w:r w:rsidRPr="001C0E1B">
        <w:rPr>
          <w:vertAlign w:val="subscript"/>
        </w:rPr>
        <w:t>0</w:t>
      </w:r>
      <w:r w:rsidRPr="001C0E1B">
        <w:t xml:space="preserve"> configured for a serving cell and that the </w:t>
      </w:r>
      <w:r>
        <w:t>IAB-MT</w:t>
      </w:r>
      <w:r w:rsidRPr="001C0E1B">
        <w:t xml:space="preserve"> performs correct SSB-based link recovery based on beam candidate set q</w:t>
      </w:r>
      <w:r w:rsidRPr="001C0E1B">
        <w:rPr>
          <w:vertAlign w:val="subscript"/>
        </w:rPr>
        <w:t>1</w:t>
      </w:r>
      <w:r w:rsidRPr="001C0E1B">
        <w:t xml:space="preserve">. The purpose is to test the downlink monitoring for beam failure detection within the </w:t>
      </w:r>
      <w:r>
        <w:t>IAB-MT</w:t>
      </w:r>
      <w:r w:rsidRPr="001C0E1B">
        <w:t xml:space="preserve"> active DL BWP, during the evaluation period, and link recovery, when no DRX is used. This test will partly verify the SSB based beam failure detection and link recovery for an FR2 serving cell requirements in clause </w:t>
      </w:r>
      <w:r>
        <w:t>12.3.2.2</w:t>
      </w:r>
      <w:r w:rsidRPr="001C0E1B">
        <w:t>.</w:t>
      </w:r>
      <w:r w:rsidRPr="00C86A8E">
        <w:t xml:space="preserve"> </w:t>
      </w:r>
    </w:p>
    <w:p w14:paraId="4CA605EC" w14:textId="77777777" w:rsidR="003A71DE" w:rsidRPr="001C0E1B" w:rsidRDefault="003A71DE" w:rsidP="003A71DE">
      <w:r w:rsidRPr="001C0E1B">
        <w:t xml:space="preserve">The test parameters are given in Tables </w:t>
      </w:r>
      <w:r>
        <w:t>G.2.3.2.2</w:t>
      </w:r>
      <w:r w:rsidRPr="001C0E1B">
        <w:t xml:space="preserve">.1-1, </w:t>
      </w:r>
      <w:r>
        <w:t>G.2.3.2.2</w:t>
      </w:r>
      <w:r w:rsidRPr="001C0E1B">
        <w:t>.1-2</w:t>
      </w:r>
      <w:r>
        <w:t xml:space="preserve"> and G.2.3.2.2</w:t>
      </w:r>
      <w:r w:rsidRPr="001C0E1B">
        <w:t xml:space="preserve">.1-3 below. There is one cell, cell 1 which is the active cell, in the test. The test consists of five successive time periods, with time duration of T1, T2, T3, T4 and T5 respectively. Figure </w:t>
      </w:r>
      <w:r>
        <w:t>G.2.3.2.X</w:t>
      </w:r>
      <w:r w:rsidRPr="001C0E1B">
        <w:t>.1-1 shows the variation of the downlink SNR of the SSB in set q</w:t>
      </w:r>
      <w:r w:rsidRPr="001C0E1B">
        <w:rPr>
          <w:vertAlign w:val="subscript"/>
        </w:rPr>
        <w:t>0</w:t>
      </w:r>
      <w:r w:rsidRPr="001C0E1B">
        <w:t xml:space="preserve"> in the active cell to emulate SSB based beam failure. Figure </w:t>
      </w:r>
      <w:r>
        <w:t>G.2.3.2.2</w:t>
      </w:r>
      <w:r w:rsidRPr="001C0E1B">
        <w:t>.1-1 additionally shows the variation of the downlink L1-RSRP of the SSB in set q</w:t>
      </w:r>
      <w:r w:rsidRPr="001C0E1B">
        <w:rPr>
          <w:vertAlign w:val="subscript"/>
        </w:rPr>
        <w:t>1</w:t>
      </w:r>
      <w:r w:rsidRPr="001C0E1B">
        <w:t xml:space="preserve"> of the candidate beam used for link recovery.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2 ms. In the test, DRX configuration is not enabled. </w:t>
      </w:r>
    </w:p>
    <w:p w14:paraId="183E1B88" w14:textId="77777777" w:rsidR="003A71DE" w:rsidRPr="001C0E1B" w:rsidRDefault="003A71DE" w:rsidP="00746C0D">
      <w:pPr>
        <w:pStyle w:val="TH"/>
      </w:pPr>
      <w:r w:rsidRPr="001C0E1B">
        <w:t xml:space="preserve">Table </w:t>
      </w:r>
      <w:r>
        <w:t>G.2.3.2.2</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7DAA81C5" w14:textId="77777777" w:rsidTr="003A71DE">
        <w:trPr>
          <w:trHeight w:val="267"/>
          <w:jc w:val="center"/>
        </w:trPr>
        <w:tc>
          <w:tcPr>
            <w:tcW w:w="2265" w:type="dxa"/>
            <w:shd w:val="clear" w:color="auto" w:fill="auto"/>
          </w:tcPr>
          <w:p w14:paraId="21B3005B" w14:textId="77777777" w:rsidR="003A71DE" w:rsidRPr="001C0E1B" w:rsidRDefault="003A71DE" w:rsidP="003A71DE">
            <w:pPr>
              <w:pStyle w:val="TAH"/>
            </w:pPr>
            <w:r w:rsidRPr="001C0E1B">
              <w:t>Configuration</w:t>
            </w:r>
          </w:p>
        </w:tc>
        <w:tc>
          <w:tcPr>
            <w:tcW w:w="6905" w:type="dxa"/>
            <w:shd w:val="clear" w:color="auto" w:fill="auto"/>
          </w:tcPr>
          <w:p w14:paraId="6B2175A1" w14:textId="77777777" w:rsidR="003A71DE" w:rsidRPr="001C0E1B" w:rsidRDefault="003A71DE" w:rsidP="003A71DE">
            <w:pPr>
              <w:pStyle w:val="TAH"/>
            </w:pPr>
            <w:r w:rsidRPr="001C0E1B">
              <w:t>Description</w:t>
            </w:r>
          </w:p>
        </w:tc>
      </w:tr>
      <w:tr w:rsidR="003A71DE" w:rsidRPr="001C0E1B" w14:paraId="1B037F71" w14:textId="77777777" w:rsidTr="003A71DE">
        <w:trPr>
          <w:trHeight w:val="270"/>
          <w:jc w:val="center"/>
        </w:trPr>
        <w:tc>
          <w:tcPr>
            <w:tcW w:w="2265" w:type="dxa"/>
            <w:shd w:val="clear" w:color="auto" w:fill="auto"/>
          </w:tcPr>
          <w:p w14:paraId="11414C25" w14:textId="77777777" w:rsidR="003A71DE" w:rsidRPr="001C0E1B" w:rsidRDefault="003A71DE" w:rsidP="003A71DE">
            <w:pPr>
              <w:pStyle w:val="TAL"/>
            </w:pPr>
            <w:r w:rsidRPr="001C0E1B">
              <w:t>1</w:t>
            </w:r>
          </w:p>
        </w:tc>
        <w:tc>
          <w:tcPr>
            <w:tcW w:w="6905" w:type="dxa"/>
            <w:shd w:val="clear" w:color="auto" w:fill="auto"/>
          </w:tcPr>
          <w:p w14:paraId="1112D85F" w14:textId="77777777" w:rsidR="003A71DE" w:rsidRPr="001C0E1B" w:rsidRDefault="003A71DE" w:rsidP="003A71DE">
            <w:pPr>
              <w:pStyle w:val="TAL"/>
            </w:pPr>
            <w:r w:rsidRPr="001C0E1B">
              <w:t>TDD duplex mode, 120 kHz SSB SCS, 100 MHz bandwidth</w:t>
            </w:r>
          </w:p>
        </w:tc>
      </w:tr>
      <w:tr w:rsidR="003A71DE" w:rsidRPr="001C0E1B" w14:paraId="2050FB29" w14:textId="77777777" w:rsidTr="003A71DE">
        <w:trPr>
          <w:trHeight w:val="267"/>
          <w:jc w:val="center"/>
        </w:trPr>
        <w:tc>
          <w:tcPr>
            <w:tcW w:w="2265" w:type="dxa"/>
            <w:shd w:val="clear" w:color="auto" w:fill="auto"/>
          </w:tcPr>
          <w:p w14:paraId="703CDE1A" w14:textId="77777777" w:rsidR="003A71DE" w:rsidRPr="001C0E1B" w:rsidRDefault="003A71DE" w:rsidP="003A71DE">
            <w:pPr>
              <w:pStyle w:val="TAL"/>
            </w:pPr>
            <w:r w:rsidRPr="001C0E1B">
              <w:t>2</w:t>
            </w:r>
          </w:p>
        </w:tc>
        <w:tc>
          <w:tcPr>
            <w:tcW w:w="6905" w:type="dxa"/>
            <w:shd w:val="clear" w:color="auto" w:fill="auto"/>
          </w:tcPr>
          <w:p w14:paraId="6A21734B" w14:textId="77777777" w:rsidR="003A71DE" w:rsidRPr="001C0E1B" w:rsidRDefault="003A71DE" w:rsidP="003A71DE">
            <w:pPr>
              <w:pStyle w:val="TAL"/>
            </w:pPr>
            <w:r w:rsidRPr="001C0E1B">
              <w:t>TDD duplex mode, 240 kHz SSB SCS, 100 MHz bandwidth</w:t>
            </w:r>
          </w:p>
        </w:tc>
      </w:tr>
      <w:tr w:rsidR="003A71DE" w:rsidRPr="001C0E1B" w14:paraId="2C6BA7BA" w14:textId="77777777" w:rsidTr="003A71DE">
        <w:trPr>
          <w:trHeight w:val="267"/>
          <w:jc w:val="center"/>
        </w:trPr>
        <w:tc>
          <w:tcPr>
            <w:tcW w:w="9170" w:type="dxa"/>
            <w:gridSpan w:val="2"/>
            <w:shd w:val="clear" w:color="auto" w:fill="auto"/>
          </w:tcPr>
          <w:p w14:paraId="5DC0117C" w14:textId="77777777" w:rsidR="003A71DE" w:rsidRPr="001C0E1B" w:rsidRDefault="003A71DE" w:rsidP="003A71DE">
            <w:pPr>
              <w:pStyle w:val="TAN"/>
            </w:pPr>
            <w:r w:rsidRPr="001C0E1B">
              <w:t>Note:</w:t>
            </w:r>
            <w:r w:rsidRPr="001C0E1B">
              <w:tab/>
              <w:t xml:space="preserve">The </w:t>
            </w:r>
            <w:r>
              <w:t>IAB-MT</w:t>
            </w:r>
            <w:r w:rsidRPr="001C0E1B">
              <w:t xml:space="preserve"> is only required to pass in one of the supported test configurations in FR2</w:t>
            </w:r>
          </w:p>
        </w:tc>
      </w:tr>
    </w:tbl>
    <w:p w14:paraId="390E50B4" w14:textId="77777777" w:rsidR="003A71DE" w:rsidRPr="001C0E1B" w:rsidRDefault="003A71DE" w:rsidP="003A71DE">
      <w:pPr>
        <w:spacing w:before="120"/>
      </w:pPr>
    </w:p>
    <w:p w14:paraId="753AE3D3" w14:textId="77777777" w:rsidR="003A71DE" w:rsidRPr="001C0E1B" w:rsidRDefault="003A71DE" w:rsidP="00746C0D">
      <w:pPr>
        <w:pStyle w:val="TH"/>
      </w:pPr>
      <w:r w:rsidRPr="001C0E1B">
        <w:t xml:space="preserve">Table </w:t>
      </w:r>
      <w:r>
        <w:t>G.2.3.2.2</w:t>
      </w:r>
      <w:r w:rsidRPr="001C0E1B">
        <w:t xml:space="preserve">.1-2: General test parameters for FR2 PCell for SSB-based beam failure detection and link recovery testing </w:t>
      </w:r>
    </w:p>
    <w:tbl>
      <w:tblPr>
        <w:tblW w:w="42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1"/>
        <w:gridCol w:w="52"/>
        <w:gridCol w:w="93"/>
        <w:gridCol w:w="348"/>
        <w:gridCol w:w="933"/>
        <w:gridCol w:w="1057"/>
        <w:gridCol w:w="2492"/>
        <w:gridCol w:w="1724"/>
      </w:tblGrid>
      <w:tr w:rsidR="003A71DE" w:rsidRPr="001C0E1B" w14:paraId="48EDA80B" w14:textId="77777777" w:rsidTr="003A71DE">
        <w:trPr>
          <w:trHeight w:val="162"/>
          <w:jc w:val="center"/>
        </w:trPr>
        <w:tc>
          <w:tcPr>
            <w:tcW w:w="1761" w:type="pct"/>
            <w:gridSpan w:val="5"/>
            <w:vMerge w:val="restart"/>
            <w:shd w:val="clear" w:color="auto" w:fill="auto"/>
          </w:tcPr>
          <w:p w14:paraId="6F431F11" w14:textId="77777777" w:rsidR="003A71DE" w:rsidRPr="001C0E1B" w:rsidRDefault="003A71DE" w:rsidP="003A71DE">
            <w:pPr>
              <w:pStyle w:val="TAH"/>
              <w:rPr>
                <w:noProof/>
              </w:rPr>
            </w:pPr>
            <w:r w:rsidRPr="001C0E1B">
              <w:rPr>
                <w:noProof/>
              </w:rPr>
              <w:t>Parameter</w:t>
            </w:r>
          </w:p>
        </w:tc>
        <w:tc>
          <w:tcPr>
            <w:tcW w:w="649" w:type="pct"/>
            <w:vMerge w:val="restart"/>
            <w:shd w:val="clear" w:color="auto" w:fill="auto"/>
          </w:tcPr>
          <w:p w14:paraId="7D0BD478" w14:textId="77777777" w:rsidR="003A71DE" w:rsidRPr="001C0E1B" w:rsidRDefault="003A71DE" w:rsidP="003A71DE">
            <w:pPr>
              <w:pStyle w:val="TAH"/>
              <w:rPr>
                <w:noProof/>
              </w:rPr>
            </w:pPr>
            <w:r w:rsidRPr="001C0E1B">
              <w:rPr>
                <w:noProof/>
              </w:rPr>
              <w:t>Unit</w:t>
            </w:r>
          </w:p>
        </w:tc>
        <w:tc>
          <w:tcPr>
            <w:tcW w:w="1531" w:type="pct"/>
            <w:shd w:val="clear" w:color="auto" w:fill="auto"/>
          </w:tcPr>
          <w:p w14:paraId="49E30531" w14:textId="77777777" w:rsidR="003A71DE" w:rsidRPr="001C0E1B" w:rsidRDefault="003A71DE" w:rsidP="003A71DE">
            <w:pPr>
              <w:pStyle w:val="TAH"/>
              <w:rPr>
                <w:noProof/>
              </w:rPr>
            </w:pPr>
            <w:r w:rsidRPr="001C0E1B">
              <w:rPr>
                <w:noProof/>
              </w:rPr>
              <w:t>Value</w:t>
            </w:r>
          </w:p>
        </w:tc>
        <w:tc>
          <w:tcPr>
            <w:tcW w:w="1059" w:type="pct"/>
          </w:tcPr>
          <w:p w14:paraId="254AFD8C" w14:textId="77777777" w:rsidR="003A71DE" w:rsidRPr="001C0E1B" w:rsidRDefault="003A71DE" w:rsidP="003A71DE">
            <w:pPr>
              <w:pStyle w:val="TAH"/>
              <w:rPr>
                <w:noProof/>
              </w:rPr>
            </w:pPr>
            <w:r w:rsidRPr="001C0E1B">
              <w:rPr>
                <w:noProof/>
              </w:rPr>
              <w:t>Comment</w:t>
            </w:r>
          </w:p>
        </w:tc>
      </w:tr>
      <w:tr w:rsidR="003A71DE" w:rsidRPr="001C0E1B" w14:paraId="1FFC7FC3" w14:textId="77777777" w:rsidTr="003A71DE">
        <w:trPr>
          <w:trHeight w:val="287"/>
          <w:jc w:val="center"/>
        </w:trPr>
        <w:tc>
          <w:tcPr>
            <w:tcW w:w="1761" w:type="pct"/>
            <w:gridSpan w:val="5"/>
            <w:vMerge/>
            <w:shd w:val="clear" w:color="auto" w:fill="auto"/>
          </w:tcPr>
          <w:p w14:paraId="60549313" w14:textId="77777777" w:rsidR="003A71DE" w:rsidRPr="001C0E1B" w:rsidRDefault="003A71DE" w:rsidP="003A71DE">
            <w:pPr>
              <w:pStyle w:val="TAH"/>
              <w:rPr>
                <w:noProof/>
              </w:rPr>
            </w:pPr>
          </w:p>
        </w:tc>
        <w:tc>
          <w:tcPr>
            <w:tcW w:w="649" w:type="pct"/>
            <w:vMerge/>
            <w:shd w:val="clear" w:color="auto" w:fill="auto"/>
          </w:tcPr>
          <w:p w14:paraId="279B1B04" w14:textId="77777777" w:rsidR="003A71DE" w:rsidRPr="001C0E1B" w:rsidRDefault="003A71DE" w:rsidP="003A71DE">
            <w:pPr>
              <w:pStyle w:val="TAH"/>
              <w:rPr>
                <w:noProof/>
              </w:rPr>
            </w:pPr>
          </w:p>
        </w:tc>
        <w:tc>
          <w:tcPr>
            <w:tcW w:w="1531" w:type="pct"/>
            <w:shd w:val="clear" w:color="auto" w:fill="auto"/>
          </w:tcPr>
          <w:p w14:paraId="04683D80" w14:textId="77777777" w:rsidR="003A71DE" w:rsidRPr="001C0E1B" w:rsidRDefault="003A71DE" w:rsidP="003A71DE">
            <w:pPr>
              <w:pStyle w:val="TAH"/>
              <w:rPr>
                <w:noProof/>
              </w:rPr>
            </w:pPr>
            <w:r w:rsidRPr="001C0E1B">
              <w:rPr>
                <w:noProof/>
              </w:rPr>
              <w:t>Test 1</w:t>
            </w:r>
          </w:p>
        </w:tc>
        <w:tc>
          <w:tcPr>
            <w:tcW w:w="1059" w:type="pct"/>
          </w:tcPr>
          <w:p w14:paraId="2E0C1132" w14:textId="77777777" w:rsidR="003A71DE" w:rsidRPr="001C0E1B" w:rsidRDefault="003A71DE" w:rsidP="003A71DE">
            <w:pPr>
              <w:pStyle w:val="TAH"/>
              <w:rPr>
                <w:noProof/>
              </w:rPr>
            </w:pPr>
          </w:p>
        </w:tc>
      </w:tr>
      <w:tr w:rsidR="003A71DE" w:rsidRPr="001C0E1B" w14:paraId="478D4739" w14:textId="77777777" w:rsidTr="003A71DE">
        <w:trPr>
          <w:trHeight w:val="162"/>
          <w:jc w:val="center"/>
        </w:trPr>
        <w:tc>
          <w:tcPr>
            <w:tcW w:w="1761" w:type="pct"/>
            <w:gridSpan w:val="5"/>
            <w:shd w:val="clear" w:color="auto" w:fill="auto"/>
          </w:tcPr>
          <w:p w14:paraId="34BE1217" w14:textId="77777777" w:rsidR="003A71DE" w:rsidRPr="001C0E1B" w:rsidRDefault="003A71DE" w:rsidP="003A71DE">
            <w:pPr>
              <w:pStyle w:val="TAL"/>
              <w:rPr>
                <w:noProof/>
              </w:rPr>
            </w:pPr>
            <w:r w:rsidRPr="001C0E1B">
              <w:rPr>
                <w:noProof/>
              </w:rPr>
              <w:t xml:space="preserve">Active PCell </w:t>
            </w:r>
          </w:p>
        </w:tc>
        <w:tc>
          <w:tcPr>
            <w:tcW w:w="649" w:type="pct"/>
            <w:shd w:val="clear" w:color="auto" w:fill="auto"/>
          </w:tcPr>
          <w:p w14:paraId="7AC8C34F" w14:textId="77777777" w:rsidR="003A71DE" w:rsidRPr="001C0E1B" w:rsidRDefault="003A71DE" w:rsidP="003A71DE">
            <w:pPr>
              <w:pStyle w:val="TAC"/>
              <w:rPr>
                <w:noProof/>
              </w:rPr>
            </w:pPr>
          </w:p>
        </w:tc>
        <w:tc>
          <w:tcPr>
            <w:tcW w:w="1531" w:type="pct"/>
            <w:shd w:val="clear" w:color="auto" w:fill="auto"/>
          </w:tcPr>
          <w:p w14:paraId="02F9AE6E" w14:textId="77777777" w:rsidR="003A71DE" w:rsidRPr="001C0E1B" w:rsidRDefault="003A71DE" w:rsidP="003A71DE">
            <w:pPr>
              <w:pStyle w:val="TAC"/>
              <w:rPr>
                <w:noProof/>
              </w:rPr>
            </w:pPr>
            <w:r w:rsidRPr="001C0E1B">
              <w:rPr>
                <w:noProof/>
              </w:rPr>
              <w:t>Cell 1</w:t>
            </w:r>
          </w:p>
        </w:tc>
        <w:tc>
          <w:tcPr>
            <w:tcW w:w="1059" w:type="pct"/>
          </w:tcPr>
          <w:p w14:paraId="3FA567D6" w14:textId="77777777" w:rsidR="003A71DE" w:rsidRPr="001C0E1B" w:rsidRDefault="003A71DE" w:rsidP="003A71DE">
            <w:pPr>
              <w:pStyle w:val="TAC"/>
              <w:rPr>
                <w:noProof/>
              </w:rPr>
            </w:pPr>
          </w:p>
        </w:tc>
      </w:tr>
      <w:tr w:rsidR="003A71DE" w:rsidRPr="001C0E1B" w14:paraId="0E0F3B69" w14:textId="77777777" w:rsidTr="003A71DE">
        <w:trPr>
          <w:trHeight w:val="162"/>
          <w:jc w:val="center"/>
        </w:trPr>
        <w:tc>
          <w:tcPr>
            <w:tcW w:w="1761" w:type="pct"/>
            <w:gridSpan w:val="5"/>
            <w:shd w:val="clear" w:color="auto" w:fill="auto"/>
          </w:tcPr>
          <w:p w14:paraId="11F23552" w14:textId="77777777" w:rsidR="003A71DE" w:rsidRPr="001C0E1B" w:rsidRDefault="003A71DE" w:rsidP="003A71DE">
            <w:pPr>
              <w:pStyle w:val="TAL"/>
              <w:rPr>
                <w:noProof/>
              </w:rPr>
            </w:pPr>
            <w:r w:rsidRPr="001C0E1B">
              <w:rPr>
                <w:noProof/>
              </w:rPr>
              <w:t>RF Channel Number</w:t>
            </w:r>
          </w:p>
        </w:tc>
        <w:tc>
          <w:tcPr>
            <w:tcW w:w="649" w:type="pct"/>
            <w:shd w:val="clear" w:color="auto" w:fill="auto"/>
          </w:tcPr>
          <w:p w14:paraId="13F43593" w14:textId="77777777" w:rsidR="003A71DE" w:rsidRPr="001C0E1B" w:rsidRDefault="003A71DE" w:rsidP="003A71DE">
            <w:pPr>
              <w:pStyle w:val="TAC"/>
              <w:rPr>
                <w:noProof/>
              </w:rPr>
            </w:pPr>
          </w:p>
        </w:tc>
        <w:tc>
          <w:tcPr>
            <w:tcW w:w="1531" w:type="pct"/>
            <w:shd w:val="clear" w:color="auto" w:fill="auto"/>
          </w:tcPr>
          <w:p w14:paraId="1AB81761" w14:textId="77777777" w:rsidR="003A71DE" w:rsidRPr="001C0E1B" w:rsidRDefault="003A71DE" w:rsidP="003A71DE">
            <w:pPr>
              <w:pStyle w:val="TAC"/>
              <w:rPr>
                <w:noProof/>
              </w:rPr>
            </w:pPr>
            <w:r w:rsidRPr="001C0E1B">
              <w:rPr>
                <w:noProof/>
              </w:rPr>
              <w:t>1</w:t>
            </w:r>
          </w:p>
        </w:tc>
        <w:tc>
          <w:tcPr>
            <w:tcW w:w="1059" w:type="pct"/>
          </w:tcPr>
          <w:p w14:paraId="2365A8F3" w14:textId="77777777" w:rsidR="003A71DE" w:rsidRPr="001C0E1B" w:rsidRDefault="003A71DE" w:rsidP="003A71DE">
            <w:pPr>
              <w:pStyle w:val="TAC"/>
              <w:rPr>
                <w:noProof/>
              </w:rPr>
            </w:pPr>
          </w:p>
        </w:tc>
      </w:tr>
      <w:tr w:rsidR="003A71DE" w:rsidRPr="001C0E1B" w14:paraId="2A8B7F07" w14:textId="77777777" w:rsidTr="003A71DE">
        <w:trPr>
          <w:trHeight w:val="91"/>
          <w:jc w:val="center"/>
        </w:trPr>
        <w:tc>
          <w:tcPr>
            <w:tcW w:w="917" w:type="pct"/>
            <w:gridSpan w:val="2"/>
            <w:shd w:val="clear" w:color="auto" w:fill="auto"/>
          </w:tcPr>
          <w:p w14:paraId="7966E968" w14:textId="77777777" w:rsidR="003A71DE" w:rsidRPr="001C0E1B" w:rsidRDefault="003A71DE" w:rsidP="003A71DE">
            <w:pPr>
              <w:pStyle w:val="TAL"/>
              <w:rPr>
                <w:noProof/>
              </w:rPr>
            </w:pPr>
            <w:r w:rsidRPr="001C0E1B">
              <w:rPr>
                <w:noProof/>
              </w:rPr>
              <w:t>Duplex mode</w:t>
            </w:r>
          </w:p>
        </w:tc>
        <w:tc>
          <w:tcPr>
            <w:tcW w:w="844" w:type="pct"/>
            <w:gridSpan w:val="3"/>
            <w:shd w:val="clear" w:color="auto" w:fill="auto"/>
          </w:tcPr>
          <w:p w14:paraId="7C1538CF"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5314B1E" w14:textId="77777777" w:rsidR="003A71DE" w:rsidRPr="001C0E1B" w:rsidRDefault="003A71DE" w:rsidP="003A71DE">
            <w:pPr>
              <w:pStyle w:val="TAC"/>
              <w:rPr>
                <w:noProof/>
              </w:rPr>
            </w:pPr>
          </w:p>
        </w:tc>
        <w:tc>
          <w:tcPr>
            <w:tcW w:w="1531" w:type="pct"/>
            <w:shd w:val="clear" w:color="auto" w:fill="auto"/>
          </w:tcPr>
          <w:p w14:paraId="5F1BA9B8" w14:textId="77777777" w:rsidR="003A71DE" w:rsidRPr="001C0E1B" w:rsidRDefault="003A71DE" w:rsidP="003A71DE">
            <w:pPr>
              <w:pStyle w:val="TAC"/>
              <w:rPr>
                <w:noProof/>
              </w:rPr>
            </w:pPr>
            <w:r w:rsidRPr="001C0E1B">
              <w:rPr>
                <w:noProof/>
              </w:rPr>
              <w:t>TDD</w:t>
            </w:r>
          </w:p>
        </w:tc>
        <w:tc>
          <w:tcPr>
            <w:tcW w:w="1059" w:type="pct"/>
          </w:tcPr>
          <w:p w14:paraId="434AE04B" w14:textId="77777777" w:rsidR="003A71DE" w:rsidRPr="001C0E1B" w:rsidRDefault="003A71DE" w:rsidP="003A71DE">
            <w:pPr>
              <w:pStyle w:val="TAC"/>
              <w:rPr>
                <w:noProof/>
              </w:rPr>
            </w:pPr>
          </w:p>
        </w:tc>
      </w:tr>
      <w:tr w:rsidR="003A71DE" w:rsidRPr="001C0E1B" w14:paraId="013919C5" w14:textId="77777777" w:rsidTr="003A71DE">
        <w:trPr>
          <w:trHeight w:val="61"/>
          <w:jc w:val="center"/>
        </w:trPr>
        <w:tc>
          <w:tcPr>
            <w:tcW w:w="917" w:type="pct"/>
            <w:gridSpan w:val="2"/>
            <w:shd w:val="clear" w:color="auto" w:fill="auto"/>
          </w:tcPr>
          <w:p w14:paraId="44950AF5" w14:textId="77777777" w:rsidR="003A71DE" w:rsidRPr="001C0E1B" w:rsidRDefault="003A71DE" w:rsidP="003A71DE">
            <w:pPr>
              <w:pStyle w:val="TAL"/>
              <w:rPr>
                <w:noProof/>
              </w:rPr>
            </w:pPr>
            <w:r w:rsidRPr="001C0E1B">
              <w:rPr>
                <w:rFonts w:cs="Arial"/>
                <w:szCs w:val="16"/>
              </w:rPr>
              <w:t>BW</w:t>
            </w:r>
            <w:r w:rsidRPr="001C0E1B">
              <w:rPr>
                <w:rFonts w:cs="Arial"/>
                <w:szCs w:val="16"/>
                <w:vertAlign w:val="subscript"/>
              </w:rPr>
              <w:t>channel</w:t>
            </w:r>
          </w:p>
        </w:tc>
        <w:tc>
          <w:tcPr>
            <w:tcW w:w="844" w:type="pct"/>
            <w:gridSpan w:val="3"/>
            <w:shd w:val="clear" w:color="auto" w:fill="auto"/>
          </w:tcPr>
          <w:p w14:paraId="24D2238F"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CAAF486" w14:textId="77777777" w:rsidR="003A71DE" w:rsidRPr="001C0E1B" w:rsidRDefault="003A71DE" w:rsidP="003A71DE">
            <w:pPr>
              <w:pStyle w:val="TAC"/>
              <w:rPr>
                <w:noProof/>
              </w:rPr>
            </w:pPr>
          </w:p>
        </w:tc>
        <w:tc>
          <w:tcPr>
            <w:tcW w:w="1531" w:type="pct"/>
          </w:tcPr>
          <w:p w14:paraId="35738EC6" w14:textId="77777777" w:rsidR="003A71DE" w:rsidRPr="001C0E1B" w:rsidRDefault="003A71DE" w:rsidP="003A71DE">
            <w:pPr>
              <w:pStyle w:val="TAC"/>
              <w:rPr>
                <w:noProof/>
              </w:rPr>
            </w:pPr>
            <w:r w:rsidRPr="001C0E1B">
              <w:rPr>
                <w:rFonts w:eastAsia="Malgun Gothic"/>
                <w:szCs w:val="18"/>
              </w:rPr>
              <w:t>10</w:t>
            </w:r>
            <w:r w:rsidRPr="001C0E1B">
              <w:rPr>
                <w:szCs w:val="18"/>
                <w:lang w:eastAsia="zh-CN"/>
              </w:rPr>
              <w:t>0</w:t>
            </w:r>
            <w:r w:rsidRPr="001C0E1B">
              <w:rPr>
                <w:rFonts w:eastAsia="Malgun Gothic"/>
                <w:szCs w:val="18"/>
              </w:rPr>
              <w:t xml:space="preserve">: </w:t>
            </w:r>
            <w:r w:rsidRPr="001C0E1B">
              <w:rPr>
                <w:rFonts w:eastAsia="Malgun Gothic" w:cs="Arial"/>
                <w:szCs w:val="18"/>
              </w:rPr>
              <w:t>N</w:t>
            </w:r>
            <w:r w:rsidRPr="001C0E1B">
              <w:rPr>
                <w:rFonts w:eastAsia="Malgun Gothic" w:cs="Arial"/>
                <w:szCs w:val="18"/>
                <w:vertAlign w:val="subscript"/>
              </w:rPr>
              <w:t>RB,c</w:t>
            </w:r>
            <w:r w:rsidRPr="001C0E1B">
              <w:rPr>
                <w:rFonts w:eastAsia="Malgun Gothic" w:cs="Arial"/>
                <w:szCs w:val="18"/>
              </w:rPr>
              <w:t xml:space="preserve"> = </w:t>
            </w:r>
            <w:r w:rsidRPr="001C0E1B">
              <w:rPr>
                <w:rFonts w:cs="Arial"/>
                <w:szCs w:val="18"/>
                <w:lang w:eastAsia="zh-CN"/>
              </w:rPr>
              <w:t>66</w:t>
            </w:r>
          </w:p>
        </w:tc>
        <w:tc>
          <w:tcPr>
            <w:tcW w:w="1059" w:type="pct"/>
          </w:tcPr>
          <w:p w14:paraId="2D391075" w14:textId="77777777" w:rsidR="003A71DE" w:rsidRPr="001C0E1B" w:rsidRDefault="003A71DE" w:rsidP="003A71DE">
            <w:pPr>
              <w:pStyle w:val="TAC"/>
              <w:rPr>
                <w:rFonts w:eastAsia="Malgun Gothic"/>
                <w:szCs w:val="18"/>
              </w:rPr>
            </w:pPr>
          </w:p>
        </w:tc>
      </w:tr>
      <w:tr w:rsidR="003A71DE" w:rsidRPr="001C0E1B" w14:paraId="2A7FC048" w14:textId="77777777" w:rsidTr="003A71DE">
        <w:trPr>
          <w:trHeight w:val="61"/>
          <w:jc w:val="center"/>
        </w:trPr>
        <w:tc>
          <w:tcPr>
            <w:tcW w:w="917" w:type="pct"/>
            <w:gridSpan w:val="2"/>
            <w:shd w:val="clear" w:color="auto" w:fill="auto"/>
            <w:vAlign w:val="center"/>
          </w:tcPr>
          <w:p w14:paraId="069E5610" w14:textId="77777777" w:rsidR="003A71DE" w:rsidRPr="001C0E1B" w:rsidRDefault="003A71DE" w:rsidP="003A71DE">
            <w:pPr>
              <w:pStyle w:val="TAL"/>
              <w:rPr>
                <w:noProof/>
              </w:rPr>
            </w:pPr>
            <w:r w:rsidRPr="001C0E1B">
              <w:rPr>
                <w:rFonts w:cs="Arial"/>
                <w:bCs/>
              </w:rPr>
              <w:t>DL initial BWP configuration</w:t>
            </w:r>
          </w:p>
        </w:tc>
        <w:tc>
          <w:tcPr>
            <w:tcW w:w="844" w:type="pct"/>
            <w:gridSpan w:val="3"/>
            <w:shd w:val="clear" w:color="auto" w:fill="auto"/>
          </w:tcPr>
          <w:p w14:paraId="03585FD6"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7061404E" w14:textId="77777777" w:rsidR="003A71DE" w:rsidRPr="001C0E1B" w:rsidRDefault="003A71DE" w:rsidP="003A71DE">
            <w:pPr>
              <w:pStyle w:val="TAC"/>
              <w:rPr>
                <w:noProof/>
              </w:rPr>
            </w:pPr>
          </w:p>
        </w:tc>
        <w:tc>
          <w:tcPr>
            <w:tcW w:w="1531" w:type="pct"/>
          </w:tcPr>
          <w:p w14:paraId="5DECEDAB" w14:textId="77777777" w:rsidR="003A71DE" w:rsidRPr="001C0E1B" w:rsidRDefault="003A71DE" w:rsidP="003A71DE">
            <w:pPr>
              <w:pStyle w:val="TAC"/>
              <w:rPr>
                <w:noProof/>
              </w:rPr>
            </w:pPr>
            <w:r w:rsidRPr="001C0E1B">
              <w:rPr>
                <w:noProof/>
              </w:rPr>
              <w:t>DLBWP.0.1</w:t>
            </w:r>
          </w:p>
        </w:tc>
        <w:tc>
          <w:tcPr>
            <w:tcW w:w="1059" w:type="pct"/>
          </w:tcPr>
          <w:p w14:paraId="65668EC3" w14:textId="77777777" w:rsidR="003A71DE" w:rsidRPr="001C0E1B" w:rsidRDefault="003A71DE" w:rsidP="003A71DE">
            <w:pPr>
              <w:pStyle w:val="TAC"/>
              <w:rPr>
                <w:noProof/>
              </w:rPr>
            </w:pPr>
          </w:p>
        </w:tc>
      </w:tr>
      <w:tr w:rsidR="003A71DE" w:rsidRPr="001C0E1B" w14:paraId="06B74E54" w14:textId="77777777" w:rsidTr="003A71DE">
        <w:trPr>
          <w:trHeight w:val="61"/>
          <w:jc w:val="center"/>
        </w:trPr>
        <w:tc>
          <w:tcPr>
            <w:tcW w:w="917" w:type="pct"/>
            <w:gridSpan w:val="2"/>
            <w:shd w:val="clear" w:color="auto" w:fill="auto"/>
            <w:vAlign w:val="center"/>
          </w:tcPr>
          <w:p w14:paraId="02006426" w14:textId="77777777" w:rsidR="003A71DE" w:rsidRPr="001C0E1B" w:rsidRDefault="003A71DE" w:rsidP="003A71DE">
            <w:pPr>
              <w:pStyle w:val="TAL"/>
              <w:rPr>
                <w:noProof/>
              </w:rPr>
            </w:pPr>
            <w:r w:rsidRPr="001C0E1B">
              <w:rPr>
                <w:rFonts w:cs="Arial"/>
                <w:bCs/>
              </w:rPr>
              <w:t>DL dedicated BWP configuration</w:t>
            </w:r>
          </w:p>
        </w:tc>
        <w:tc>
          <w:tcPr>
            <w:tcW w:w="844" w:type="pct"/>
            <w:gridSpan w:val="3"/>
            <w:shd w:val="clear" w:color="auto" w:fill="auto"/>
          </w:tcPr>
          <w:p w14:paraId="640EBF0C"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4C426E0" w14:textId="77777777" w:rsidR="003A71DE" w:rsidRPr="001C0E1B" w:rsidRDefault="003A71DE" w:rsidP="003A71DE">
            <w:pPr>
              <w:pStyle w:val="TAC"/>
              <w:rPr>
                <w:noProof/>
              </w:rPr>
            </w:pPr>
          </w:p>
        </w:tc>
        <w:tc>
          <w:tcPr>
            <w:tcW w:w="1531" w:type="pct"/>
          </w:tcPr>
          <w:p w14:paraId="14141EFE" w14:textId="77777777" w:rsidR="003A71DE" w:rsidRPr="001C0E1B" w:rsidRDefault="003A71DE" w:rsidP="003A71DE">
            <w:pPr>
              <w:pStyle w:val="TAC"/>
              <w:rPr>
                <w:noProof/>
              </w:rPr>
            </w:pPr>
            <w:r w:rsidRPr="001C0E1B">
              <w:rPr>
                <w:noProof/>
              </w:rPr>
              <w:t>DLBWP.1.1</w:t>
            </w:r>
          </w:p>
        </w:tc>
        <w:tc>
          <w:tcPr>
            <w:tcW w:w="1059" w:type="pct"/>
          </w:tcPr>
          <w:p w14:paraId="62F5B1EA" w14:textId="77777777" w:rsidR="003A71DE" w:rsidRPr="001C0E1B" w:rsidRDefault="003A71DE" w:rsidP="003A71DE">
            <w:pPr>
              <w:pStyle w:val="TAC"/>
              <w:rPr>
                <w:noProof/>
              </w:rPr>
            </w:pPr>
          </w:p>
        </w:tc>
      </w:tr>
      <w:tr w:rsidR="003A71DE" w:rsidRPr="001C0E1B" w14:paraId="60987312" w14:textId="77777777" w:rsidTr="003A71DE">
        <w:trPr>
          <w:trHeight w:val="61"/>
          <w:jc w:val="center"/>
        </w:trPr>
        <w:tc>
          <w:tcPr>
            <w:tcW w:w="917" w:type="pct"/>
            <w:gridSpan w:val="2"/>
            <w:shd w:val="clear" w:color="auto" w:fill="auto"/>
            <w:vAlign w:val="center"/>
          </w:tcPr>
          <w:p w14:paraId="4144AAB5" w14:textId="77777777" w:rsidR="003A71DE" w:rsidRPr="001C0E1B" w:rsidRDefault="003A71DE" w:rsidP="003A71DE">
            <w:pPr>
              <w:pStyle w:val="TAL"/>
              <w:rPr>
                <w:rFonts w:cs="Arial"/>
                <w:bCs/>
              </w:rPr>
            </w:pPr>
            <w:r w:rsidRPr="001C0E1B">
              <w:rPr>
                <w:rFonts w:cs="Arial"/>
                <w:bCs/>
              </w:rPr>
              <w:t>UL initial BWP configuration</w:t>
            </w:r>
          </w:p>
        </w:tc>
        <w:tc>
          <w:tcPr>
            <w:tcW w:w="844" w:type="pct"/>
            <w:gridSpan w:val="3"/>
            <w:shd w:val="clear" w:color="auto" w:fill="auto"/>
          </w:tcPr>
          <w:p w14:paraId="0255B275"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CABD7AB" w14:textId="77777777" w:rsidR="003A71DE" w:rsidRPr="001C0E1B" w:rsidRDefault="003A71DE" w:rsidP="003A71DE">
            <w:pPr>
              <w:pStyle w:val="TAC"/>
              <w:rPr>
                <w:noProof/>
              </w:rPr>
            </w:pPr>
          </w:p>
        </w:tc>
        <w:tc>
          <w:tcPr>
            <w:tcW w:w="1531" w:type="pct"/>
          </w:tcPr>
          <w:p w14:paraId="577D988F" w14:textId="77777777" w:rsidR="003A71DE" w:rsidRPr="001C0E1B" w:rsidRDefault="003A71DE" w:rsidP="003A71DE">
            <w:pPr>
              <w:pStyle w:val="TAC"/>
              <w:rPr>
                <w:noProof/>
              </w:rPr>
            </w:pPr>
            <w:r w:rsidRPr="001C0E1B">
              <w:rPr>
                <w:lang w:eastAsia="zh-CN"/>
              </w:rPr>
              <w:t>ULBWP.0.1</w:t>
            </w:r>
          </w:p>
        </w:tc>
        <w:tc>
          <w:tcPr>
            <w:tcW w:w="1059" w:type="pct"/>
          </w:tcPr>
          <w:p w14:paraId="085283D7" w14:textId="77777777" w:rsidR="003A71DE" w:rsidRPr="001C0E1B" w:rsidRDefault="003A71DE" w:rsidP="003A71DE">
            <w:pPr>
              <w:pStyle w:val="TAC"/>
              <w:rPr>
                <w:lang w:eastAsia="zh-CN"/>
              </w:rPr>
            </w:pPr>
          </w:p>
        </w:tc>
      </w:tr>
      <w:tr w:rsidR="003A71DE" w:rsidRPr="001C0E1B" w14:paraId="00B8E2B8" w14:textId="77777777" w:rsidTr="003A71DE">
        <w:trPr>
          <w:trHeight w:val="61"/>
          <w:jc w:val="center"/>
        </w:trPr>
        <w:tc>
          <w:tcPr>
            <w:tcW w:w="917" w:type="pct"/>
            <w:gridSpan w:val="2"/>
            <w:shd w:val="clear" w:color="auto" w:fill="auto"/>
            <w:vAlign w:val="center"/>
          </w:tcPr>
          <w:p w14:paraId="53835A92" w14:textId="77777777" w:rsidR="003A71DE" w:rsidRPr="001C0E1B" w:rsidRDefault="003A71DE" w:rsidP="003A71DE">
            <w:pPr>
              <w:pStyle w:val="TAL"/>
              <w:rPr>
                <w:noProof/>
              </w:rPr>
            </w:pPr>
            <w:r w:rsidRPr="001C0E1B">
              <w:rPr>
                <w:rFonts w:cs="Arial"/>
                <w:bCs/>
              </w:rPr>
              <w:t>UL dedicated BWP configuration</w:t>
            </w:r>
          </w:p>
        </w:tc>
        <w:tc>
          <w:tcPr>
            <w:tcW w:w="844" w:type="pct"/>
            <w:gridSpan w:val="3"/>
            <w:shd w:val="clear" w:color="auto" w:fill="auto"/>
          </w:tcPr>
          <w:p w14:paraId="7136757E"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1465689" w14:textId="77777777" w:rsidR="003A71DE" w:rsidRPr="001C0E1B" w:rsidRDefault="003A71DE" w:rsidP="003A71DE">
            <w:pPr>
              <w:pStyle w:val="TAC"/>
              <w:rPr>
                <w:noProof/>
              </w:rPr>
            </w:pPr>
          </w:p>
        </w:tc>
        <w:tc>
          <w:tcPr>
            <w:tcW w:w="1531" w:type="pct"/>
          </w:tcPr>
          <w:p w14:paraId="1272B80A" w14:textId="77777777" w:rsidR="003A71DE" w:rsidRPr="001C0E1B" w:rsidRDefault="003A71DE" w:rsidP="003A71DE">
            <w:pPr>
              <w:pStyle w:val="TAC"/>
              <w:rPr>
                <w:noProof/>
              </w:rPr>
            </w:pPr>
            <w:r w:rsidRPr="001C0E1B">
              <w:rPr>
                <w:lang w:eastAsia="zh-CN"/>
              </w:rPr>
              <w:t>ULBWP.1.1</w:t>
            </w:r>
          </w:p>
        </w:tc>
        <w:tc>
          <w:tcPr>
            <w:tcW w:w="1059" w:type="pct"/>
          </w:tcPr>
          <w:p w14:paraId="560B0B2F" w14:textId="77777777" w:rsidR="003A71DE" w:rsidRPr="001C0E1B" w:rsidRDefault="003A71DE" w:rsidP="003A71DE">
            <w:pPr>
              <w:pStyle w:val="TAC"/>
              <w:rPr>
                <w:lang w:eastAsia="zh-CN"/>
              </w:rPr>
            </w:pPr>
          </w:p>
        </w:tc>
      </w:tr>
      <w:tr w:rsidR="003A71DE" w:rsidRPr="001C0E1B" w14:paraId="1EF156A7" w14:textId="77777777" w:rsidTr="003A71DE">
        <w:trPr>
          <w:trHeight w:val="90"/>
          <w:jc w:val="center"/>
        </w:trPr>
        <w:tc>
          <w:tcPr>
            <w:tcW w:w="917" w:type="pct"/>
            <w:gridSpan w:val="2"/>
            <w:tcBorders>
              <w:bottom w:val="single" w:sz="4" w:space="0" w:color="auto"/>
            </w:tcBorders>
            <w:shd w:val="clear" w:color="auto" w:fill="auto"/>
          </w:tcPr>
          <w:p w14:paraId="4FDE5BC0" w14:textId="77777777" w:rsidR="003A71DE" w:rsidRPr="001C0E1B" w:rsidRDefault="003A71DE" w:rsidP="003A71DE">
            <w:pPr>
              <w:pStyle w:val="TAL"/>
              <w:rPr>
                <w:noProof/>
              </w:rPr>
            </w:pPr>
            <w:r w:rsidRPr="001C0E1B">
              <w:rPr>
                <w:noProof/>
              </w:rPr>
              <w:t>CORESET Reference Channel</w:t>
            </w:r>
          </w:p>
        </w:tc>
        <w:tc>
          <w:tcPr>
            <w:tcW w:w="844" w:type="pct"/>
            <w:gridSpan w:val="3"/>
            <w:shd w:val="clear" w:color="auto" w:fill="auto"/>
          </w:tcPr>
          <w:p w14:paraId="2072A35A"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68F18763" w14:textId="77777777" w:rsidR="003A71DE" w:rsidRPr="001C0E1B" w:rsidRDefault="003A71DE" w:rsidP="003A71DE">
            <w:pPr>
              <w:pStyle w:val="TAC"/>
              <w:rPr>
                <w:noProof/>
              </w:rPr>
            </w:pPr>
          </w:p>
        </w:tc>
        <w:tc>
          <w:tcPr>
            <w:tcW w:w="1531" w:type="pct"/>
            <w:shd w:val="clear" w:color="auto" w:fill="auto"/>
          </w:tcPr>
          <w:p w14:paraId="14E3DD0D" w14:textId="77777777" w:rsidR="003A71DE" w:rsidRPr="001C0E1B" w:rsidRDefault="003A71DE" w:rsidP="003A71DE">
            <w:pPr>
              <w:pStyle w:val="TAC"/>
              <w:rPr>
                <w:noProof/>
              </w:rPr>
            </w:pPr>
            <w:r w:rsidRPr="001C0E1B">
              <w:rPr>
                <w:noProof/>
              </w:rPr>
              <w:t>CR. 3.1 TDD</w:t>
            </w:r>
          </w:p>
        </w:tc>
        <w:tc>
          <w:tcPr>
            <w:tcW w:w="1059" w:type="pct"/>
          </w:tcPr>
          <w:p w14:paraId="04A3E769" w14:textId="77777777" w:rsidR="003A71DE" w:rsidRPr="001C0E1B" w:rsidRDefault="003A71DE" w:rsidP="003A71DE">
            <w:pPr>
              <w:pStyle w:val="TAC"/>
              <w:rPr>
                <w:noProof/>
              </w:rPr>
            </w:pPr>
          </w:p>
        </w:tc>
      </w:tr>
      <w:tr w:rsidR="003A71DE" w:rsidRPr="001C0E1B" w14:paraId="185B0955" w14:textId="77777777" w:rsidTr="003A71DE">
        <w:trPr>
          <w:trHeight w:val="90"/>
          <w:jc w:val="center"/>
        </w:trPr>
        <w:tc>
          <w:tcPr>
            <w:tcW w:w="917" w:type="pct"/>
            <w:gridSpan w:val="2"/>
            <w:tcBorders>
              <w:top w:val="single" w:sz="4" w:space="0" w:color="auto"/>
              <w:left w:val="single" w:sz="4" w:space="0" w:color="auto"/>
              <w:bottom w:val="nil"/>
              <w:right w:val="single" w:sz="4" w:space="0" w:color="auto"/>
            </w:tcBorders>
            <w:shd w:val="clear" w:color="auto" w:fill="auto"/>
          </w:tcPr>
          <w:p w14:paraId="2B95FE4A" w14:textId="77777777" w:rsidR="003A71DE" w:rsidRPr="001C0E1B" w:rsidRDefault="003A71DE" w:rsidP="003A71DE">
            <w:pPr>
              <w:pStyle w:val="TAL"/>
              <w:rPr>
                <w:noProof/>
              </w:rPr>
            </w:pPr>
            <w:r w:rsidRPr="001C0E1B">
              <w:rPr>
                <w:noProof/>
              </w:rPr>
              <w:t>SSB Configuration</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34492A82" w14:textId="77777777" w:rsidR="003A71DE" w:rsidRPr="001C0E1B" w:rsidRDefault="003A71DE" w:rsidP="003A71DE">
            <w:pPr>
              <w:pStyle w:val="TAL"/>
              <w:rPr>
                <w:noProof/>
              </w:rPr>
            </w:pPr>
            <w:r w:rsidRPr="001C0E1B">
              <w:rPr>
                <w:noProof/>
              </w:rPr>
              <w:t>Config 1</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75F09DF5"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2AE8ACF4" w14:textId="77777777" w:rsidR="003A71DE" w:rsidRPr="001C0E1B" w:rsidRDefault="003A71DE" w:rsidP="003A71DE">
            <w:pPr>
              <w:pStyle w:val="TAC"/>
              <w:rPr>
                <w:noProof/>
              </w:rPr>
            </w:pPr>
            <w:r w:rsidRPr="001C0E1B">
              <w:rPr>
                <w:noProof/>
              </w:rPr>
              <w:t>SSB.1 FR2</w:t>
            </w:r>
          </w:p>
        </w:tc>
        <w:tc>
          <w:tcPr>
            <w:tcW w:w="1059" w:type="pct"/>
            <w:tcBorders>
              <w:top w:val="single" w:sz="4" w:space="0" w:color="auto"/>
              <w:left w:val="single" w:sz="4" w:space="0" w:color="auto"/>
              <w:bottom w:val="single" w:sz="4" w:space="0" w:color="auto"/>
              <w:right w:val="single" w:sz="4" w:space="0" w:color="auto"/>
            </w:tcBorders>
          </w:tcPr>
          <w:p w14:paraId="3B3FC450" w14:textId="77777777" w:rsidR="003A71DE" w:rsidRPr="001C0E1B" w:rsidRDefault="003A71DE" w:rsidP="003A71DE">
            <w:pPr>
              <w:pStyle w:val="TAC"/>
              <w:rPr>
                <w:noProof/>
              </w:rPr>
            </w:pPr>
          </w:p>
        </w:tc>
      </w:tr>
      <w:tr w:rsidR="003A71DE" w:rsidRPr="001C0E1B" w14:paraId="2AE7C54E" w14:textId="77777777" w:rsidTr="003A71DE">
        <w:trPr>
          <w:trHeight w:val="90"/>
          <w:jc w:val="center"/>
        </w:trPr>
        <w:tc>
          <w:tcPr>
            <w:tcW w:w="917" w:type="pct"/>
            <w:gridSpan w:val="2"/>
            <w:tcBorders>
              <w:top w:val="nil"/>
              <w:left w:val="single" w:sz="4" w:space="0" w:color="auto"/>
              <w:bottom w:val="single" w:sz="4" w:space="0" w:color="auto"/>
              <w:right w:val="single" w:sz="4" w:space="0" w:color="auto"/>
            </w:tcBorders>
            <w:shd w:val="clear" w:color="auto" w:fill="auto"/>
          </w:tcPr>
          <w:p w14:paraId="7781B44D" w14:textId="77777777" w:rsidR="003A71DE" w:rsidRPr="001C0E1B" w:rsidRDefault="003A71DE" w:rsidP="003A71DE">
            <w:pPr>
              <w:pStyle w:val="TAL"/>
              <w:rPr>
                <w:noProof/>
              </w:rPr>
            </w:pP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45EEF78A" w14:textId="77777777" w:rsidR="003A71DE" w:rsidRPr="001C0E1B" w:rsidRDefault="003A71DE" w:rsidP="003A71DE">
            <w:pPr>
              <w:pStyle w:val="TAL"/>
              <w:rPr>
                <w:noProof/>
              </w:rPr>
            </w:pPr>
            <w:r w:rsidRPr="001C0E1B">
              <w:rPr>
                <w:noProof/>
                <w:lang w:eastAsia="zh-CN"/>
              </w:rPr>
              <w:t>Config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7B9B55DA"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11397B8B" w14:textId="77777777" w:rsidR="003A71DE" w:rsidRPr="001C0E1B" w:rsidRDefault="003A71DE" w:rsidP="003A71DE">
            <w:pPr>
              <w:pStyle w:val="TAC"/>
              <w:rPr>
                <w:noProof/>
              </w:rPr>
            </w:pPr>
            <w:r w:rsidRPr="001C0E1B">
              <w:rPr>
                <w:noProof/>
                <w:lang w:eastAsia="zh-CN"/>
              </w:rPr>
              <w:t>SSB.2 FR2</w:t>
            </w:r>
          </w:p>
        </w:tc>
        <w:tc>
          <w:tcPr>
            <w:tcW w:w="1059" w:type="pct"/>
            <w:tcBorders>
              <w:top w:val="single" w:sz="4" w:space="0" w:color="auto"/>
              <w:left w:val="single" w:sz="4" w:space="0" w:color="auto"/>
              <w:bottom w:val="single" w:sz="4" w:space="0" w:color="auto"/>
              <w:right w:val="single" w:sz="4" w:space="0" w:color="auto"/>
            </w:tcBorders>
          </w:tcPr>
          <w:p w14:paraId="654533F9" w14:textId="77777777" w:rsidR="003A71DE" w:rsidRPr="001C0E1B" w:rsidRDefault="003A71DE" w:rsidP="003A71DE">
            <w:pPr>
              <w:pStyle w:val="TAC"/>
              <w:rPr>
                <w:noProof/>
              </w:rPr>
            </w:pPr>
          </w:p>
        </w:tc>
      </w:tr>
      <w:tr w:rsidR="003A71DE" w:rsidRPr="001C0E1B" w14:paraId="27A181E9" w14:textId="77777777" w:rsidTr="003A71DE">
        <w:trPr>
          <w:trHeight w:val="90"/>
          <w:jc w:val="center"/>
        </w:trPr>
        <w:tc>
          <w:tcPr>
            <w:tcW w:w="917" w:type="pct"/>
            <w:gridSpan w:val="2"/>
            <w:tcBorders>
              <w:top w:val="single" w:sz="4" w:space="0" w:color="auto"/>
              <w:left w:val="single" w:sz="4" w:space="0" w:color="auto"/>
              <w:bottom w:val="single" w:sz="4" w:space="0" w:color="auto"/>
              <w:right w:val="single" w:sz="4" w:space="0" w:color="auto"/>
            </w:tcBorders>
            <w:shd w:val="clear" w:color="auto" w:fill="auto"/>
          </w:tcPr>
          <w:p w14:paraId="1888FFC1" w14:textId="77777777" w:rsidR="003A71DE" w:rsidRPr="001C0E1B" w:rsidRDefault="003A71DE" w:rsidP="003A71DE">
            <w:pPr>
              <w:pStyle w:val="TAL"/>
              <w:rPr>
                <w:noProof/>
              </w:rPr>
            </w:pPr>
            <w:r w:rsidRPr="001C0E1B">
              <w:rPr>
                <w:noProof/>
              </w:rPr>
              <w:t>SMTC Configuration</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5AC84E5A" w14:textId="77777777" w:rsidR="003A71DE" w:rsidRPr="001C0E1B" w:rsidRDefault="003A71DE" w:rsidP="003A71DE">
            <w:pPr>
              <w:pStyle w:val="TAL"/>
              <w:rPr>
                <w:noProof/>
              </w:rPr>
            </w:pPr>
            <w:r w:rsidRPr="001C0E1B">
              <w:rPr>
                <w:noProof/>
              </w:rPr>
              <w:t>Config 1,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172B839"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39124144" w14:textId="77777777" w:rsidR="003A71DE" w:rsidRPr="001C0E1B" w:rsidRDefault="003A71DE" w:rsidP="003A71DE">
            <w:pPr>
              <w:pStyle w:val="TAC"/>
              <w:rPr>
                <w:noProof/>
              </w:rPr>
            </w:pPr>
            <w:r w:rsidRPr="001C0E1B">
              <w:rPr>
                <w:noProof/>
              </w:rPr>
              <w:t>SMTC.3</w:t>
            </w:r>
          </w:p>
        </w:tc>
        <w:tc>
          <w:tcPr>
            <w:tcW w:w="1059" w:type="pct"/>
            <w:tcBorders>
              <w:top w:val="single" w:sz="4" w:space="0" w:color="auto"/>
              <w:left w:val="single" w:sz="4" w:space="0" w:color="auto"/>
              <w:bottom w:val="single" w:sz="4" w:space="0" w:color="auto"/>
              <w:right w:val="single" w:sz="4" w:space="0" w:color="auto"/>
            </w:tcBorders>
          </w:tcPr>
          <w:p w14:paraId="0C5EB063" w14:textId="77777777" w:rsidR="003A71DE" w:rsidRPr="001C0E1B" w:rsidRDefault="003A71DE" w:rsidP="003A71DE">
            <w:pPr>
              <w:pStyle w:val="TAC"/>
              <w:rPr>
                <w:noProof/>
              </w:rPr>
            </w:pPr>
          </w:p>
        </w:tc>
      </w:tr>
      <w:tr w:rsidR="003A71DE" w:rsidRPr="001C0E1B" w14:paraId="3BBA2624" w14:textId="77777777" w:rsidTr="003A71DE">
        <w:trPr>
          <w:trHeight w:val="90"/>
          <w:jc w:val="center"/>
        </w:trPr>
        <w:tc>
          <w:tcPr>
            <w:tcW w:w="917" w:type="pct"/>
            <w:gridSpan w:val="2"/>
            <w:tcBorders>
              <w:top w:val="single" w:sz="4" w:space="0" w:color="auto"/>
              <w:left w:val="single" w:sz="4" w:space="0" w:color="auto"/>
              <w:bottom w:val="single" w:sz="4" w:space="0" w:color="auto"/>
              <w:right w:val="single" w:sz="4" w:space="0" w:color="auto"/>
            </w:tcBorders>
            <w:shd w:val="clear" w:color="auto" w:fill="auto"/>
          </w:tcPr>
          <w:p w14:paraId="7A01871B" w14:textId="77777777" w:rsidR="003A71DE" w:rsidRPr="001C0E1B" w:rsidRDefault="003A71DE" w:rsidP="003A71DE">
            <w:pPr>
              <w:pStyle w:val="TAL"/>
              <w:rPr>
                <w:noProof/>
              </w:rPr>
            </w:pPr>
            <w:r w:rsidRPr="001C0E1B">
              <w:rPr>
                <w:noProof/>
              </w:rPr>
              <w:t>PDSCH/PDCCH subcarrier spacing</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27A9113E" w14:textId="77777777" w:rsidR="003A71DE" w:rsidRPr="001C0E1B" w:rsidRDefault="003A71DE" w:rsidP="003A71DE">
            <w:pPr>
              <w:pStyle w:val="TAL"/>
              <w:rPr>
                <w:noProof/>
              </w:rPr>
            </w:pPr>
            <w:r w:rsidRPr="001C0E1B">
              <w:rPr>
                <w:noProof/>
              </w:rPr>
              <w:t>Config 1,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1C0749DF"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5EA9BB63" w14:textId="77777777" w:rsidR="003A71DE" w:rsidRPr="001C0E1B" w:rsidRDefault="003A71DE" w:rsidP="003A71DE">
            <w:pPr>
              <w:pStyle w:val="TAC"/>
              <w:rPr>
                <w:noProof/>
              </w:rPr>
            </w:pPr>
            <w:r w:rsidRPr="001C0E1B">
              <w:rPr>
                <w:noProof/>
              </w:rPr>
              <w:t>120 KHz</w:t>
            </w:r>
          </w:p>
        </w:tc>
        <w:tc>
          <w:tcPr>
            <w:tcW w:w="1059" w:type="pct"/>
            <w:tcBorders>
              <w:top w:val="single" w:sz="4" w:space="0" w:color="auto"/>
              <w:left w:val="single" w:sz="4" w:space="0" w:color="auto"/>
              <w:bottom w:val="single" w:sz="4" w:space="0" w:color="auto"/>
              <w:right w:val="single" w:sz="4" w:space="0" w:color="auto"/>
            </w:tcBorders>
          </w:tcPr>
          <w:p w14:paraId="3086BAD4" w14:textId="77777777" w:rsidR="003A71DE" w:rsidRPr="001C0E1B" w:rsidRDefault="003A71DE" w:rsidP="003A71DE">
            <w:pPr>
              <w:pStyle w:val="TAC"/>
              <w:rPr>
                <w:noProof/>
              </w:rPr>
            </w:pPr>
          </w:p>
        </w:tc>
      </w:tr>
      <w:tr w:rsidR="003A71DE" w:rsidRPr="001C0E1B" w14:paraId="1FE377EA" w14:textId="77777777" w:rsidTr="003A71DE">
        <w:trPr>
          <w:trHeight w:val="90"/>
          <w:jc w:val="center"/>
        </w:trPr>
        <w:tc>
          <w:tcPr>
            <w:tcW w:w="1761" w:type="pct"/>
            <w:gridSpan w:val="5"/>
            <w:tcBorders>
              <w:top w:val="single" w:sz="4" w:space="0" w:color="auto"/>
              <w:left w:val="single" w:sz="4" w:space="0" w:color="auto"/>
              <w:bottom w:val="single" w:sz="4" w:space="0" w:color="auto"/>
              <w:right w:val="single" w:sz="4" w:space="0" w:color="auto"/>
            </w:tcBorders>
            <w:shd w:val="clear" w:color="auto" w:fill="auto"/>
          </w:tcPr>
          <w:p w14:paraId="6F5605B9" w14:textId="77777777" w:rsidR="003A71DE" w:rsidRPr="001C0E1B" w:rsidRDefault="003A71DE" w:rsidP="003A71DE">
            <w:pPr>
              <w:pStyle w:val="TAL"/>
              <w:rPr>
                <w:noProof/>
              </w:rPr>
            </w:pPr>
            <w:r w:rsidRPr="001C0E1B">
              <w:rPr>
                <w:noProof/>
              </w:rPr>
              <w:t>SSB index assigned as BFD RS (q</w:t>
            </w:r>
            <w:r w:rsidRPr="001C0E1B">
              <w:rPr>
                <w:noProof/>
                <w:vertAlign w:val="subscript"/>
              </w:rPr>
              <w:t>0</w:t>
            </w:r>
            <w:r w:rsidRPr="001C0E1B">
              <w:rPr>
                <w:noProof/>
              </w:rPr>
              <w:t>)</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2267175"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27DB7B09" w14:textId="77777777" w:rsidR="003A71DE" w:rsidRPr="001C0E1B" w:rsidRDefault="003A71DE" w:rsidP="003A71DE">
            <w:pPr>
              <w:pStyle w:val="TAC"/>
              <w:rPr>
                <w:noProof/>
              </w:rPr>
            </w:pPr>
            <w:r w:rsidRPr="001C0E1B">
              <w:rPr>
                <w:noProof/>
              </w:rPr>
              <w:t>0</w:t>
            </w:r>
          </w:p>
        </w:tc>
        <w:tc>
          <w:tcPr>
            <w:tcW w:w="1059" w:type="pct"/>
            <w:tcBorders>
              <w:top w:val="single" w:sz="4" w:space="0" w:color="auto"/>
              <w:left w:val="single" w:sz="4" w:space="0" w:color="auto"/>
              <w:bottom w:val="single" w:sz="4" w:space="0" w:color="auto"/>
              <w:right w:val="single" w:sz="4" w:space="0" w:color="auto"/>
            </w:tcBorders>
          </w:tcPr>
          <w:p w14:paraId="2A0BC078" w14:textId="77777777" w:rsidR="003A71DE" w:rsidRPr="001C0E1B" w:rsidRDefault="003A71DE" w:rsidP="003A71DE">
            <w:pPr>
              <w:pStyle w:val="TAC"/>
              <w:rPr>
                <w:noProof/>
              </w:rPr>
            </w:pPr>
          </w:p>
        </w:tc>
      </w:tr>
      <w:tr w:rsidR="003A71DE" w:rsidRPr="001C0E1B" w14:paraId="46204185" w14:textId="77777777" w:rsidTr="003A71DE">
        <w:trPr>
          <w:trHeight w:val="90"/>
          <w:jc w:val="center"/>
        </w:trPr>
        <w:tc>
          <w:tcPr>
            <w:tcW w:w="1761" w:type="pct"/>
            <w:gridSpan w:val="5"/>
            <w:tcBorders>
              <w:top w:val="single" w:sz="4" w:space="0" w:color="auto"/>
              <w:left w:val="single" w:sz="4" w:space="0" w:color="auto"/>
              <w:bottom w:val="single" w:sz="4" w:space="0" w:color="auto"/>
              <w:right w:val="single" w:sz="4" w:space="0" w:color="auto"/>
            </w:tcBorders>
            <w:shd w:val="clear" w:color="auto" w:fill="auto"/>
          </w:tcPr>
          <w:p w14:paraId="747C07F3" w14:textId="77777777" w:rsidR="003A71DE" w:rsidRPr="001C0E1B" w:rsidRDefault="003A71DE" w:rsidP="003A71DE">
            <w:pPr>
              <w:pStyle w:val="TAL"/>
              <w:rPr>
                <w:noProof/>
              </w:rPr>
            </w:pPr>
            <w:r w:rsidRPr="001C0E1B">
              <w:rPr>
                <w:noProof/>
              </w:rPr>
              <w:t>SSB index assigned as CBD RS (q</w:t>
            </w:r>
            <w:r w:rsidRPr="001C0E1B">
              <w:rPr>
                <w:noProof/>
                <w:vertAlign w:val="subscript"/>
              </w:rPr>
              <w:t>1</w:t>
            </w:r>
            <w:r w:rsidRPr="001C0E1B">
              <w:rPr>
                <w:noProof/>
              </w:rPr>
              <w:t>)</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549DB1B"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0D676EF5" w14:textId="77777777" w:rsidR="003A71DE" w:rsidRPr="001C0E1B" w:rsidRDefault="003A71DE" w:rsidP="003A71DE">
            <w:pPr>
              <w:pStyle w:val="TAC"/>
              <w:rPr>
                <w:noProof/>
              </w:rPr>
            </w:pPr>
            <w:r w:rsidRPr="001C0E1B">
              <w:rPr>
                <w:noProof/>
              </w:rPr>
              <w:t>1</w:t>
            </w:r>
          </w:p>
        </w:tc>
        <w:tc>
          <w:tcPr>
            <w:tcW w:w="1059" w:type="pct"/>
            <w:tcBorders>
              <w:top w:val="single" w:sz="4" w:space="0" w:color="auto"/>
              <w:left w:val="single" w:sz="4" w:space="0" w:color="auto"/>
              <w:bottom w:val="single" w:sz="4" w:space="0" w:color="auto"/>
              <w:right w:val="single" w:sz="4" w:space="0" w:color="auto"/>
            </w:tcBorders>
          </w:tcPr>
          <w:p w14:paraId="54185FCE" w14:textId="77777777" w:rsidR="003A71DE" w:rsidRPr="001C0E1B" w:rsidRDefault="003A71DE" w:rsidP="003A71DE">
            <w:pPr>
              <w:pStyle w:val="TAC"/>
              <w:rPr>
                <w:noProof/>
              </w:rPr>
            </w:pPr>
          </w:p>
        </w:tc>
      </w:tr>
      <w:tr w:rsidR="003A71DE" w:rsidRPr="001C0E1B" w14:paraId="00C4A2DF" w14:textId="77777777" w:rsidTr="003A71DE">
        <w:trPr>
          <w:trHeight w:val="174"/>
          <w:jc w:val="center"/>
        </w:trPr>
        <w:tc>
          <w:tcPr>
            <w:tcW w:w="1761" w:type="pct"/>
            <w:gridSpan w:val="5"/>
            <w:shd w:val="clear" w:color="auto" w:fill="auto"/>
          </w:tcPr>
          <w:p w14:paraId="5E7E636E" w14:textId="77777777" w:rsidR="003A71DE" w:rsidRPr="001C0E1B" w:rsidRDefault="003A71DE" w:rsidP="003A71DE">
            <w:pPr>
              <w:pStyle w:val="TAL"/>
              <w:rPr>
                <w:noProof/>
              </w:rPr>
            </w:pPr>
            <w:r w:rsidRPr="001C0E1B">
              <w:rPr>
                <w:noProof/>
              </w:rPr>
              <w:t>OCNG parameters</w:t>
            </w:r>
          </w:p>
        </w:tc>
        <w:tc>
          <w:tcPr>
            <w:tcW w:w="649" w:type="pct"/>
            <w:shd w:val="clear" w:color="auto" w:fill="auto"/>
          </w:tcPr>
          <w:p w14:paraId="31B9642E" w14:textId="77777777" w:rsidR="003A71DE" w:rsidRPr="001C0E1B" w:rsidRDefault="003A71DE" w:rsidP="003A71DE">
            <w:pPr>
              <w:pStyle w:val="TAC"/>
              <w:rPr>
                <w:noProof/>
              </w:rPr>
            </w:pPr>
          </w:p>
        </w:tc>
        <w:tc>
          <w:tcPr>
            <w:tcW w:w="1531" w:type="pct"/>
            <w:shd w:val="clear" w:color="auto" w:fill="auto"/>
          </w:tcPr>
          <w:p w14:paraId="3044FDCC" w14:textId="77777777" w:rsidR="003A71DE" w:rsidRPr="001C0E1B" w:rsidRDefault="003A71DE" w:rsidP="003A71DE">
            <w:pPr>
              <w:pStyle w:val="TAC"/>
              <w:rPr>
                <w:noProof/>
              </w:rPr>
            </w:pPr>
            <w:r w:rsidRPr="001C0E1B">
              <w:rPr>
                <w:noProof/>
              </w:rPr>
              <w:t>OP.1</w:t>
            </w:r>
          </w:p>
        </w:tc>
        <w:tc>
          <w:tcPr>
            <w:tcW w:w="1059" w:type="pct"/>
          </w:tcPr>
          <w:p w14:paraId="61C940B7" w14:textId="77777777" w:rsidR="003A71DE" w:rsidRPr="001C0E1B" w:rsidRDefault="003A71DE" w:rsidP="003A71DE">
            <w:pPr>
              <w:pStyle w:val="TAC"/>
              <w:rPr>
                <w:noProof/>
              </w:rPr>
            </w:pPr>
          </w:p>
        </w:tc>
      </w:tr>
      <w:tr w:rsidR="003A71DE" w:rsidRPr="001C0E1B" w14:paraId="631AE84B" w14:textId="77777777" w:rsidTr="003A71DE">
        <w:trPr>
          <w:trHeight w:val="162"/>
          <w:jc w:val="center"/>
        </w:trPr>
        <w:tc>
          <w:tcPr>
            <w:tcW w:w="1761" w:type="pct"/>
            <w:gridSpan w:val="5"/>
            <w:shd w:val="clear" w:color="auto" w:fill="auto"/>
          </w:tcPr>
          <w:p w14:paraId="12A8F831" w14:textId="77777777" w:rsidR="003A71DE" w:rsidRPr="001C0E1B" w:rsidRDefault="003A71DE" w:rsidP="003A71DE">
            <w:pPr>
              <w:pStyle w:val="TAL"/>
              <w:rPr>
                <w:noProof/>
              </w:rPr>
            </w:pPr>
            <w:r w:rsidRPr="001C0E1B">
              <w:rPr>
                <w:noProof/>
              </w:rPr>
              <w:t>CP length</w:t>
            </w:r>
            <w:r w:rsidRPr="001C0E1B">
              <w:rPr>
                <w:noProof/>
              </w:rPr>
              <w:tab/>
            </w:r>
          </w:p>
        </w:tc>
        <w:tc>
          <w:tcPr>
            <w:tcW w:w="649" w:type="pct"/>
            <w:shd w:val="clear" w:color="auto" w:fill="auto"/>
          </w:tcPr>
          <w:p w14:paraId="77462599" w14:textId="77777777" w:rsidR="003A71DE" w:rsidRPr="001C0E1B" w:rsidRDefault="003A71DE" w:rsidP="003A71DE">
            <w:pPr>
              <w:pStyle w:val="TAC"/>
              <w:rPr>
                <w:noProof/>
              </w:rPr>
            </w:pPr>
          </w:p>
        </w:tc>
        <w:tc>
          <w:tcPr>
            <w:tcW w:w="1531" w:type="pct"/>
            <w:shd w:val="clear" w:color="auto" w:fill="auto"/>
          </w:tcPr>
          <w:p w14:paraId="591D53F5" w14:textId="77777777" w:rsidR="003A71DE" w:rsidRPr="001C0E1B" w:rsidRDefault="003A71DE" w:rsidP="003A71DE">
            <w:pPr>
              <w:pStyle w:val="TAC"/>
              <w:rPr>
                <w:noProof/>
              </w:rPr>
            </w:pPr>
            <w:r w:rsidRPr="001C0E1B">
              <w:rPr>
                <w:noProof/>
              </w:rPr>
              <w:t>Normal</w:t>
            </w:r>
          </w:p>
        </w:tc>
        <w:tc>
          <w:tcPr>
            <w:tcW w:w="1059" w:type="pct"/>
          </w:tcPr>
          <w:p w14:paraId="552AB97E" w14:textId="77777777" w:rsidR="003A71DE" w:rsidRPr="001C0E1B" w:rsidRDefault="003A71DE" w:rsidP="003A71DE">
            <w:pPr>
              <w:pStyle w:val="TAC"/>
              <w:rPr>
                <w:noProof/>
              </w:rPr>
            </w:pPr>
          </w:p>
        </w:tc>
      </w:tr>
      <w:tr w:rsidR="003A71DE" w:rsidRPr="001C0E1B" w14:paraId="7C85C66E" w14:textId="77777777" w:rsidTr="003A71DE">
        <w:trPr>
          <w:trHeight w:val="162"/>
          <w:jc w:val="center"/>
        </w:trPr>
        <w:tc>
          <w:tcPr>
            <w:tcW w:w="885" w:type="pct"/>
            <w:tcBorders>
              <w:bottom w:val="nil"/>
            </w:tcBorders>
            <w:shd w:val="clear" w:color="auto" w:fill="auto"/>
          </w:tcPr>
          <w:p w14:paraId="1A4E7711" w14:textId="77777777" w:rsidR="003A71DE" w:rsidRPr="001C0E1B" w:rsidRDefault="003A71DE" w:rsidP="003A71DE">
            <w:pPr>
              <w:pStyle w:val="TAL"/>
              <w:rPr>
                <w:noProof/>
              </w:rPr>
            </w:pPr>
            <w:r w:rsidRPr="001C0E1B">
              <w:rPr>
                <w:noProof/>
              </w:rPr>
              <w:t xml:space="preserve">Beam failure detection transmission parameters </w:t>
            </w:r>
          </w:p>
        </w:tc>
        <w:tc>
          <w:tcPr>
            <w:tcW w:w="876" w:type="pct"/>
            <w:gridSpan w:val="4"/>
            <w:shd w:val="clear" w:color="auto" w:fill="auto"/>
          </w:tcPr>
          <w:p w14:paraId="4F3A7747" w14:textId="77777777" w:rsidR="003A71DE" w:rsidRPr="001C0E1B" w:rsidRDefault="003A71DE" w:rsidP="003A71DE">
            <w:pPr>
              <w:pStyle w:val="TAL"/>
              <w:rPr>
                <w:noProof/>
              </w:rPr>
            </w:pPr>
            <w:r w:rsidRPr="001C0E1B">
              <w:rPr>
                <w:noProof/>
              </w:rPr>
              <w:t>DCI format</w:t>
            </w:r>
          </w:p>
        </w:tc>
        <w:tc>
          <w:tcPr>
            <w:tcW w:w="649" w:type="pct"/>
            <w:shd w:val="clear" w:color="auto" w:fill="auto"/>
          </w:tcPr>
          <w:p w14:paraId="10FED02A" w14:textId="77777777" w:rsidR="003A71DE" w:rsidRPr="001C0E1B" w:rsidRDefault="003A71DE" w:rsidP="003A71DE">
            <w:pPr>
              <w:pStyle w:val="TAC"/>
              <w:rPr>
                <w:noProof/>
              </w:rPr>
            </w:pPr>
          </w:p>
        </w:tc>
        <w:tc>
          <w:tcPr>
            <w:tcW w:w="1531" w:type="pct"/>
            <w:shd w:val="clear" w:color="auto" w:fill="auto"/>
          </w:tcPr>
          <w:p w14:paraId="1A8487EB" w14:textId="77777777" w:rsidR="003A71DE" w:rsidRPr="001C0E1B" w:rsidRDefault="003A71DE" w:rsidP="003A71DE">
            <w:pPr>
              <w:pStyle w:val="TAC"/>
              <w:rPr>
                <w:noProof/>
              </w:rPr>
            </w:pPr>
            <w:r w:rsidRPr="001C0E1B">
              <w:rPr>
                <w:noProof/>
              </w:rPr>
              <w:t>1-0</w:t>
            </w:r>
          </w:p>
        </w:tc>
        <w:tc>
          <w:tcPr>
            <w:tcW w:w="1059" w:type="pct"/>
          </w:tcPr>
          <w:p w14:paraId="695EFFBC" w14:textId="77777777" w:rsidR="003A71DE" w:rsidRPr="001C0E1B" w:rsidRDefault="003A71DE" w:rsidP="003A71DE">
            <w:pPr>
              <w:pStyle w:val="TAC"/>
              <w:rPr>
                <w:noProof/>
              </w:rPr>
            </w:pPr>
          </w:p>
        </w:tc>
      </w:tr>
      <w:tr w:rsidR="003A71DE" w:rsidRPr="001C0E1B" w14:paraId="34CE506D" w14:textId="77777777" w:rsidTr="003A71DE">
        <w:trPr>
          <w:trHeight w:val="348"/>
          <w:jc w:val="center"/>
        </w:trPr>
        <w:tc>
          <w:tcPr>
            <w:tcW w:w="885" w:type="pct"/>
            <w:tcBorders>
              <w:top w:val="nil"/>
              <w:bottom w:val="nil"/>
            </w:tcBorders>
            <w:shd w:val="clear" w:color="auto" w:fill="auto"/>
          </w:tcPr>
          <w:p w14:paraId="331A62D2" w14:textId="77777777" w:rsidR="003A71DE" w:rsidRPr="001C0E1B" w:rsidRDefault="003A71DE" w:rsidP="003A71DE">
            <w:pPr>
              <w:pStyle w:val="TAL"/>
              <w:rPr>
                <w:noProof/>
              </w:rPr>
            </w:pPr>
          </w:p>
        </w:tc>
        <w:tc>
          <w:tcPr>
            <w:tcW w:w="876" w:type="pct"/>
            <w:gridSpan w:val="4"/>
            <w:shd w:val="clear" w:color="auto" w:fill="auto"/>
          </w:tcPr>
          <w:p w14:paraId="164DEBAE" w14:textId="77777777" w:rsidR="003A71DE" w:rsidRPr="001C0E1B" w:rsidRDefault="003A71DE" w:rsidP="003A71DE">
            <w:pPr>
              <w:pStyle w:val="TAL"/>
              <w:rPr>
                <w:noProof/>
              </w:rPr>
            </w:pPr>
            <w:r w:rsidRPr="001C0E1B">
              <w:rPr>
                <w:noProof/>
              </w:rPr>
              <w:t>Number of Control OFDM symbols</w:t>
            </w:r>
          </w:p>
        </w:tc>
        <w:tc>
          <w:tcPr>
            <w:tcW w:w="649" w:type="pct"/>
            <w:shd w:val="clear" w:color="auto" w:fill="auto"/>
          </w:tcPr>
          <w:p w14:paraId="46574070" w14:textId="77777777" w:rsidR="003A71DE" w:rsidRPr="001C0E1B" w:rsidRDefault="003A71DE" w:rsidP="003A71DE">
            <w:pPr>
              <w:pStyle w:val="TAC"/>
              <w:rPr>
                <w:noProof/>
              </w:rPr>
            </w:pPr>
          </w:p>
        </w:tc>
        <w:tc>
          <w:tcPr>
            <w:tcW w:w="1531" w:type="pct"/>
            <w:shd w:val="clear" w:color="auto" w:fill="auto"/>
          </w:tcPr>
          <w:p w14:paraId="1C4FD471" w14:textId="77777777" w:rsidR="003A71DE" w:rsidRPr="001C0E1B" w:rsidRDefault="003A71DE" w:rsidP="003A71DE">
            <w:pPr>
              <w:pStyle w:val="TAC"/>
              <w:rPr>
                <w:noProof/>
              </w:rPr>
            </w:pPr>
            <w:r w:rsidRPr="001C0E1B">
              <w:rPr>
                <w:noProof/>
              </w:rPr>
              <w:t>2</w:t>
            </w:r>
          </w:p>
        </w:tc>
        <w:tc>
          <w:tcPr>
            <w:tcW w:w="1059" w:type="pct"/>
          </w:tcPr>
          <w:p w14:paraId="3D95BF07" w14:textId="77777777" w:rsidR="003A71DE" w:rsidRPr="001C0E1B" w:rsidRDefault="003A71DE" w:rsidP="003A71DE">
            <w:pPr>
              <w:pStyle w:val="TAC"/>
              <w:rPr>
                <w:noProof/>
              </w:rPr>
            </w:pPr>
          </w:p>
        </w:tc>
      </w:tr>
      <w:tr w:rsidR="003A71DE" w:rsidRPr="001C0E1B" w14:paraId="59206155" w14:textId="77777777" w:rsidTr="003A71DE">
        <w:trPr>
          <w:trHeight w:val="174"/>
          <w:jc w:val="center"/>
        </w:trPr>
        <w:tc>
          <w:tcPr>
            <w:tcW w:w="885" w:type="pct"/>
            <w:tcBorders>
              <w:top w:val="nil"/>
              <w:bottom w:val="nil"/>
            </w:tcBorders>
            <w:shd w:val="clear" w:color="auto" w:fill="auto"/>
          </w:tcPr>
          <w:p w14:paraId="69F03A1D" w14:textId="77777777" w:rsidR="003A71DE" w:rsidRPr="001C0E1B" w:rsidRDefault="003A71DE" w:rsidP="003A71DE">
            <w:pPr>
              <w:pStyle w:val="TAL"/>
              <w:rPr>
                <w:noProof/>
              </w:rPr>
            </w:pPr>
          </w:p>
        </w:tc>
        <w:tc>
          <w:tcPr>
            <w:tcW w:w="876" w:type="pct"/>
            <w:gridSpan w:val="4"/>
            <w:shd w:val="clear" w:color="auto" w:fill="auto"/>
          </w:tcPr>
          <w:p w14:paraId="3FF2668B" w14:textId="77777777" w:rsidR="003A71DE" w:rsidRPr="001C0E1B" w:rsidRDefault="003A71DE" w:rsidP="003A71DE">
            <w:pPr>
              <w:pStyle w:val="TAL"/>
              <w:rPr>
                <w:noProof/>
              </w:rPr>
            </w:pPr>
            <w:r w:rsidRPr="001C0E1B">
              <w:rPr>
                <w:noProof/>
              </w:rPr>
              <w:t xml:space="preserve">Aggregation level </w:t>
            </w:r>
          </w:p>
        </w:tc>
        <w:tc>
          <w:tcPr>
            <w:tcW w:w="649" w:type="pct"/>
            <w:shd w:val="clear" w:color="auto" w:fill="auto"/>
          </w:tcPr>
          <w:p w14:paraId="5154AD93" w14:textId="77777777" w:rsidR="003A71DE" w:rsidRPr="001C0E1B" w:rsidRDefault="003A71DE" w:rsidP="003A71DE">
            <w:pPr>
              <w:pStyle w:val="TAC"/>
              <w:rPr>
                <w:noProof/>
              </w:rPr>
            </w:pPr>
            <w:r w:rsidRPr="001C0E1B">
              <w:rPr>
                <w:noProof/>
              </w:rPr>
              <w:t>CCE</w:t>
            </w:r>
          </w:p>
        </w:tc>
        <w:tc>
          <w:tcPr>
            <w:tcW w:w="1531" w:type="pct"/>
            <w:shd w:val="clear" w:color="auto" w:fill="auto"/>
          </w:tcPr>
          <w:p w14:paraId="3893BA64" w14:textId="77777777" w:rsidR="003A71DE" w:rsidRPr="001C0E1B" w:rsidRDefault="003A71DE" w:rsidP="003A71DE">
            <w:pPr>
              <w:pStyle w:val="TAC"/>
              <w:rPr>
                <w:noProof/>
              </w:rPr>
            </w:pPr>
            <w:r w:rsidRPr="001C0E1B">
              <w:rPr>
                <w:noProof/>
              </w:rPr>
              <w:t>8</w:t>
            </w:r>
          </w:p>
        </w:tc>
        <w:tc>
          <w:tcPr>
            <w:tcW w:w="1059" w:type="pct"/>
          </w:tcPr>
          <w:p w14:paraId="16626DF1" w14:textId="77777777" w:rsidR="003A71DE" w:rsidRPr="001C0E1B" w:rsidRDefault="003A71DE" w:rsidP="003A71DE">
            <w:pPr>
              <w:pStyle w:val="TAC"/>
              <w:rPr>
                <w:noProof/>
              </w:rPr>
            </w:pPr>
          </w:p>
        </w:tc>
      </w:tr>
      <w:tr w:rsidR="003A71DE" w:rsidRPr="001C0E1B" w14:paraId="1A5F0104" w14:textId="77777777" w:rsidTr="003A71DE">
        <w:trPr>
          <w:trHeight w:val="862"/>
          <w:jc w:val="center"/>
        </w:trPr>
        <w:tc>
          <w:tcPr>
            <w:tcW w:w="885" w:type="pct"/>
            <w:tcBorders>
              <w:top w:val="nil"/>
              <w:bottom w:val="nil"/>
            </w:tcBorders>
            <w:shd w:val="clear" w:color="auto" w:fill="auto"/>
          </w:tcPr>
          <w:p w14:paraId="4A42EF37" w14:textId="77777777" w:rsidR="003A71DE" w:rsidRPr="001C0E1B" w:rsidRDefault="003A71DE" w:rsidP="003A71DE">
            <w:pPr>
              <w:pStyle w:val="TAL"/>
              <w:rPr>
                <w:noProof/>
              </w:rPr>
            </w:pPr>
          </w:p>
        </w:tc>
        <w:tc>
          <w:tcPr>
            <w:tcW w:w="876" w:type="pct"/>
            <w:gridSpan w:val="4"/>
            <w:shd w:val="clear" w:color="auto" w:fill="auto"/>
          </w:tcPr>
          <w:p w14:paraId="04DFFC0F" w14:textId="77777777" w:rsidR="003A71DE" w:rsidRPr="001C0E1B" w:rsidRDefault="003A71DE" w:rsidP="003A71DE">
            <w:pPr>
              <w:pStyle w:val="TAL"/>
              <w:rPr>
                <w:noProof/>
              </w:rPr>
            </w:pPr>
            <w:r w:rsidRPr="001C0E1B">
              <w:rPr>
                <w:rFonts w:eastAsia="?? ??"/>
              </w:rPr>
              <w:t>Ratio of hypothetical PDCCH RE energy to average CSI-RS RE energy</w:t>
            </w:r>
          </w:p>
        </w:tc>
        <w:tc>
          <w:tcPr>
            <w:tcW w:w="649" w:type="pct"/>
            <w:shd w:val="clear" w:color="auto" w:fill="auto"/>
          </w:tcPr>
          <w:p w14:paraId="1FD56E38" w14:textId="77777777" w:rsidR="003A71DE" w:rsidRPr="001C0E1B" w:rsidRDefault="003A71DE" w:rsidP="003A71DE">
            <w:pPr>
              <w:pStyle w:val="TAC"/>
              <w:rPr>
                <w:noProof/>
              </w:rPr>
            </w:pPr>
            <w:r w:rsidRPr="001C0E1B">
              <w:rPr>
                <w:noProof/>
              </w:rPr>
              <w:t>dB</w:t>
            </w:r>
          </w:p>
        </w:tc>
        <w:tc>
          <w:tcPr>
            <w:tcW w:w="1531" w:type="pct"/>
            <w:shd w:val="clear" w:color="auto" w:fill="auto"/>
          </w:tcPr>
          <w:p w14:paraId="59F2189C" w14:textId="77777777" w:rsidR="003A71DE" w:rsidRPr="001C0E1B" w:rsidRDefault="003A71DE" w:rsidP="003A71DE">
            <w:pPr>
              <w:pStyle w:val="TAC"/>
              <w:rPr>
                <w:noProof/>
              </w:rPr>
            </w:pPr>
            <w:r w:rsidRPr="001C0E1B">
              <w:rPr>
                <w:noProof/>
              </w:rPr>
              <w:t>0</w:t>
            </w:r>
          </w:p>
        </w:tc>
        <w:tc>
          <w:tcPr>
            <w:tcW w:w="1059" w:type="pct"/>
          </w:tcPr>
          <w:p w14:paraId="37A6F057" w14:textId="77777777" w:rsidR="003A71DE" w:rsidRPr="001C0E1B" w:rsidRDefault="003A71DE" w:rsidP="003A71DE">
            <w:pPr>
              <w:pStyle w:val="TAC"/>
              <w:rPr>
                <w:noProof/>
              </w:rPr>
            </w:pPr>
          </w:p>
        </w:tc>
      </w:tr>
      <w:tr w:rsidR="003A71DE" w:rsidRPr="001C0E1B" w14:paraId="2D59CF8E" w14:textId="77777777" w:rsidTr="003A71DE">
        <w:trPr>
          <w:trHeight w:val="849"/>
          <w:jc w:val="center"/>
        </w:trPr>
        <w:tc>
          <w:tcPr>
            <w:tcW w:w="885" w:type="pct"/>
            <w:tcBorders>
              <w:top w:val="nil"/>
              <w:bottom w:val="nil"/>
            </w:tcBorders>
            <w:shd w:val="clear" w:color="auto" w:fill="auto"/>
          </w:tcPr>
          <w:p w14:paraId="49B6ADE6" w14:textId="77777777" w:rsidR="003A71DE" w:rsidRPr="001C0E1B" w:rsidRDefault="003A71DE" w:rsidP="003A71DE">
            <w:pPr>
              <w:pStyle w:val="TAL"/>
              <w:rPr>
                <w:noProof/>
              </w:rPr>
            </w:pPr>
          </w:p>
        </w:tc>
        <w:tc>
          <w:tcPr>
            <w:tcW w:w="876" w:type="pct"/>
            <w:gridSpan w:val="4"/>
            <w:shd w:val="clear" w:color="auto" w:fill="auto"/>
          </w:tcPr>
          <w:p w14:paraId="003A3A48" w14:textId="77777777" w:rsidR="003A71DE" w:rsidRPr="001C0E1B" w:rsidRDefault="003A71DE" w:rsidP="003A71DE">
            <w:pPr>
              <w:pStyle w:val="TAL"/>
              <w:rPr>
                <w:noProof/>
              </w:rPr>
            </w:pPr>
            <w:r w:rsidRPr="001C0E1B">
              <w:rPr>
                <w:rFonts w:eastAsia="?? ??"/>
              </w:rPr>
              <w:t>Ratio of hypothetical PDCCH DMRS energy to average CSI-RS RE energy</w:t>
            </w:r>
          </w:p>
        </w:tc>
        <w:tc>
          <w:tcPr>
            <w:tcW w:w="649" w:type="pct"/>
            <w:shd w:val="clear" w:color="auto" w:fill="auto"/>
          </w:tcPr>
          <w:p w14:paraId="54DA9AF2" w14:textId="77777777" w:rsidR="003A71DE" w:rsidRPr="001C0E1B" w:rsidRDefault="003A71DE" w:rsidP="003A71DE">
            <w:pPr>
              <w:pStyle w:val="TAC"/>
              <w:rPr>
                <w:noProof/>
              </w:rPr>
            </w:pPr>
            <w:r w:rsidRPr="001C0E1B">
              <w:rPr>
                <w:noProof/>
              </w:rPr>
              <w:t>dB</w:t>
            </w:r>
          </w:p>
        </w:tc>
        <w:tc>
          <w:tcPr>
            <w:tcW w:w="1531" w:type="pct"/>
            <w:shd w:val="clear" w:color="auto" w:fill="auto"/>
          </w:tcPr>
          <w:p w14:paraId="617717FF" w14:textId="77777777" w:rsidR="003A71DE" w:rsidRPr="001C0E1B" w:rsidRDefault="003A71DE" w:rsidP="003A71DE">
            <w:pPr>
              <w:pStyle w:val="TAC"/>
              <w:rPr>
                <w:noProof/>
              </w:rPr>
            </w:pPr>
            <w:r w:rsidRPr="001C0E1B">
              <w:rPr>
                <w:noProof/>
              </w:rPr>
              <w:t>0</w:t>
            </w:r>
          </w:p>
        </w:tc>
        <w:tc>
          <w:tcPr>
            <w:tcW w:w="1059" w:type="pct"/>
          </w:tcPr>
          <w:p w14:paraId="30E070F2" w14:textId="77777777" w:rsidR="003A71DE" w:rsidRPr="001C0E1B" w:rsidRDefault="003A71DE" w:rsidP="003A71DE">
            <w:pPr>
              <w:pStyle w:val="TAC"/>
              <w:rPr>
                <w:noProof/>
              </w:rPr>
            </w:pPr>
          </w:p>
        </w:tc>
      </w:tr>
      <w:tr w:rsidR="003A71DE" w:rsidRPr="001C0E1B" w14:paraId="4BFBF3CD" w14:textId="77777777" w:rsidTr="003A71DE">
        <w:trPr>
          <w:trHeight w:val="374"/>
          <w:jc w:val="center"/>
        </w:trPr>
        <w:tc>
          <w:tcPr>
            <w:tcW w:w="885" w:type="pct"/>
            <w:tcBorders>
              <w:top w:val="nil"/>
              <w:bottom w:val="nil"/>
            </w:tcBorders>
            <w:shd w:val="clear" w:color="auto" w:fill="auto"/>
          </w:tcPr>
          <w:p w14:paraId="697C33AE" w14:textId="77777777" w:rsidR="003A71DE" w:rsidRPr="001C0E1B" w:rsidRDefault="003A71DE" w:rsidP="003A71DE">
            <w:pPr>
              <w:pStyle w:val="TAL"/>
              <w:rPr>
                <w:noProof/>
              </w:rPr>
            </w:pPr>
          </w:p>
        </w:tc>
        <w:tc>
          <w:tcPr>
            <w:tcW w:w="876" w:type="pct"/>
            <w:gridSpan w:val="4"/>
            <w:shd w:val="clear" w:color="auto" w:fill="auto"/>
            <w:vAlign w:val="center"/>
          </w:tcPr>
          <w:p w14:paraId="5CD783C9" w14:textId="77777777" w:rsidR="003A71DE" w:rsidRPr="001C0E1B" w:rsidRDefault="003A71DE" w:rsidP="003A71DE">
            <w:pPr>
              <w:pStyle w:val="TAL"/>
              <w:rPr>
                <w:rFonts w:eastAsia="?? ??"/>
              </w:rPr>
            </w:pPr>
            <w:r w:rsidRPr="001C0E1B">
              <w:rPr>
                <w:rFonts w:eastAsia="?? ??"/>
              </w:rPr>
              <w:t>DMRS precoder granularity</w:t>
            </w:r>
          </w:p>
        </w:tc>
        <w:tc>
          <w:tcPr>
            <w:tcW w:w="649" w:type="pct"/>
            <w:shd w:val="clear" w:color="auto" w:fill="auto"/>
            <w:vAlign w:val="center"/>
          </w:tcPr>
          <w:p w14:paraId="52E78D3C" w14:textId="77777777" w:rsidR="003A71DE" w:rsidRPr="001C0E1B" w:rsidRDefault="003A71DE" w:rsidP="003A71DE">
            <w:pPr>
              <w:pStyle w:val="TAC"/>
              <w:rPr>
                <w:rFonts w:eastAsia="?? ??"/>
              </w:rPr>
            </w:pPr>
          </w:p>
        </w:tc>
        <w:tc>
          <w:tcPr>
            <w:tcW w:w="1531" w:type="pct"/>
            <w:shd w:val="clear" w:color="auto" w:fill="auto"/>
          </w:tcPr>
          <w:p w14:paraId="1822211F" w14:textId="77777777" w:rsidR="003A71DE" w:rsidRPr="001C0E1B" w:rsidRDefault="003A71DE" w:rsidP="003A71DE">
            <w:pPr>
              <w:pStyle w:val="TAC"/>
              <w:rPr>
                <w:noProof/>
              </w:rPr>
            </w:pPr>
            <w:r w:rsidRPr="001C0E1B">
              <w:rPr>
                <w:rFonts w:eastAsia="?? ??"/>
              </w:rPr>
              <w:t>REG bundle size</w:t>
            </w:r>
          </w:p>
        </w:tc>
        <w:tc>
          <w:tcPr>
            <w:tcW w:w="1059" w:type="pct"/>
          </w:tcPr>
          <w:p w14:paraId="705D726F" w14:textId="77777777" w:rsidR="003A71DE" w:rsidRPr="001C0E1B" w:rsidRDefault="003A71DE" w:rsidP="003A71DE">
            <w:pPr>
              <w:pStyle w:val="TAC"/>
              <w:rPr>
                <w:rFonts w:eastAsia="?? ??"/>
              </w:rPr>
            </w:pPr>
          </w:p>
        </w:tc>
      </w:tr>
      <w:tr w:rsidR="003A71DE" w:rsidRPr="001C0E1B" w14:paraId="1767815E" w14:textId="77777777" w:rsidTr="003A71DE">
        <w:trPr>
          <w:trHeight w:val="185"/>
          <w:jc w:val="center"/>
        </w:trPr>
        <w:tc>
          <w:tcPr>
            <w:tcW w:w="885" w:type="pct"/>
            <w:tcBorders>
              <w:top w:val="nil"/>
            </w:tcBorders>
            <w:shd w:val="clear" w:color="auto" w:fill="auto"/>
          </w:tcPr>
          <w:p w14:paraId="1BC4D378" w14:textId="77777777" w:rsidR="003A71DE" w:rsidRPr="001C0E1B" w:rsidRDefault="003A71DE" w:rsidP="003A71DE">
            <w:pPr>
              <w:pStyle w:val="TAL"/>
              <w:rPr>
                <w:noProof/>
              </w:rPr>
            </w:pPr>
          </w:p>
        </w:tc>
        <w:tc>
          <w:tcPr>
            <w:tcW w:w="876" w:type="pct"/>
            <w:gridSpan w:val="4"/>
            <w:shd w:val="clear" w:color="auto" w:fill="auto"/>
            <w:vAlign w:val="center"/>
          </w:tcPr>
          <w:p w14:paraId="68F16DD2" w14:textId="77777777" w:rsidR="003A71DE" w:rsidRPr="001C0E1B" w:rsidRDefault="003A71DE" w:rsidP="003A71DE">
            <w:pPr>
              <w:pStyle w:val="TAL"/>
              <w:rPr>
                <w:rFonts w:eastAsia="?? ??"/>
              </w:rPr>
            </w:pPr>
            <w:r w:rsidRPr="001C0E1B">
              <w:rPr>
                <w:rFonts w:eastAsia="?? ??"/>
              </w:rPr>
              <w:t>REG bundle size</w:t>
            </w:r>
          </w:p>
        </w:tc>
        <w:tc>
          <w:tcPr>
            <w:tcW w:w="649" w:type="pct"/>
            <w:shd w:val="clear" w:color="auto" w:fill="auto"/>
            <w:vAlign w:val="center"/>
          </w:tcPr>
          <w:p w14:paraId="110EF938" w14:textId="77777777" w:rsidR="003A71DE" w:rsidRPr="001C0E1B" w:rsidRDefault="003A71DE" w:rsidP="003A71DE">
            <w:pPr>
              <w:pStyle w:val="TAC"/>
              <w:rPr>
                <w:rFonts w:eastAsia="?? ??"/>
              </w:rPr>
            </w:pPr>
          </w:p>
        </w:tc>
        <w:tc>
          <w:tcPr>
            <w:tcW w:w="1531" w:type="pct"/>
            <w:shd w:val="clear" w:color="auto" w:fill="auto"/>
          </w:tcPr>
          <w:p w14:paraId="067B8A5A" w14:textId="77777777" w:rsidR="003A71DE" w:rsidRPr="001C0E1B" w:rsidRDefault="003A71DE" w:rsidP="003A71DE">
            <w:pPr>
              <w:pStyle w:val="TAC"/>
              <w:rPr>
                <w:noProof/>
              </w:rPr>
            </w:pPr>
            <w:r w:rsidRPr="001C0E1B">
              <w:rPr>
                <w:noProof/>
              </w:rPr>
              <w:t>6</w:t>
            </w:r>
          </w:p>
        </w:tc>
        <w:tc>
          <w:tcPr>
            <w:tcW w:w="1059" w:type="pct"/>
          </w:tcPr>
          <w:p w14:paraId="4C774A3A" w14:textId="77777777" w:rsidR="003A71DE" w:rsidRPr="001C0E1B" w:rsidRDefault="003A71DE" w:rsidP="003A71DE">
            <w:pPr>
              <w:pStyle w:val="TAC"/>
              <w:rPr>
                <w:noProof/>
              </w:rPr>
            </w:pPr>
          </w:p>
        </w:tc>
      </w:tr>
      <w:tr w:rsidR="003A71DE" w:rsidRPr="001C0E1B" w14:paraId="3D11F1D3" w14:textId="77777777" w:rsidTr="003A71DE">
        <w:trPr>
          <w:trHeight w:val="174"/>
          <w:jc w:val="center"/>
        </w:trPr>
        <w:tc>
          <w:tcPr>
            <w:tcW w:w="1761" w:type="pct"/>
            <w:gridSpan w:val="5"/>
            <w:shd w:val="clear" w:color="auto" w:fill="auto"/>
          </w:tcPr>
          <w:p w14:paraId="78DAB502" w14:textId="77777777" w:rsidR="003A71DE" w:rsidRPr="001C0E1B" w:rsidRDefault="003A71DE" w:rsidP="003A71DE">
            <w:pPr>
              <w:pStyle w:val="TAL"/>
              <w:rPr>
                <w:noProof/>
              </w:rPr>
            </w:pPr>
            <w:r w:rsidRPr="001C0E1B">
              <w:rPr>
                <w:noProof/>
              </w:rPr>
              <w:t>DRX</w:t>
            </w:r>
          </w:p>
        </w:tc>
        <w:tc>
          <w:tcPr>
            <w:tcW w:w="649" w:type="pct"/>
            <w:shd w:val="clear" w:color="auto" w:fill="auto"/>
          </w:tcPr>
          <w:p w14:paraId="795F00F7" w14:textId="77777777" w:rsidR="003A71DE" w:rsidRPr="001C0E1B" w:rsidRDefault="003A71DE" w:rsidP="003A71DE">
            <w:pPr>
              <w:pStyle w:val="TAC"/>
              <w:rPr>
                <w:noProof/>
              </w:rPr>
            </w:pPr>
          </w:p>
        </w:tc>
        <w:tc>
          <w:tcPr>
            <w:tcW w:w="1531" w:type="pct"/>
            <w:shd w:val="clear" w:color="auto" w:fill="auto"/>
          </w:tcPr>
          <w:p w14:paraId="4CB4EBA8" w14:textId="77777777" w:rsidR="003A71DE" w:rsidRPr="001C0E1B" w:rsidRDefault="003A71DE" w:rsidP="003A71DE">
            <w:pPr>
              <w:pStyle w:val="TAC"/>
              <w:rPr>
                <w:iCs/>
              </w:rPr>
            </w:pPr>
            <w:r w:rsidRPr="001C0E1B">
              <w:rPr>
                <w:iCs/>
              </w:rPr>
              <w:t>OFF</w:t>
            </w:r>
          </w:p>
        </w:tc>
        <w:tc>
          <w:tcPr>
            <w:tcW w:w="1059" w:type="pct"/>
          </w:tcPr>
          <w:p w14:paraId="53C16379" w14:textId="77777777" w:rsidR="003A71DE" w:rsidRPr="001C0E1B" w:rsidRDefault="003A71DE" w:rsidP="003A71DE">
            <w:pPr>
              <w:pStyle w:val="TAC"/>
              <w:rPr>
                <w:i/>
                <w:iCs/>
              </w:rPr>
            </w:pPr>
          </w:p>
        </w:tc>
      </w:tr>
      <w:tr w:rsidR="003A71DE" w:rsidRPr="001C0E1B" w14:paraId="3ABE2615" w14:textId="77777777" w:rsidTr="003A71DE">
        <w:trPr>
          <w:trHeight w:val="162"/>
          <w:jc w:val="center"/>
        </w:trPr>
        <w:tc>
          <w:tcPr>
            <w:tcW w:w="1761" w:type="pct"/>
            <w:gridSpan w:val="5"/>
            <w:shd w:val="clear" w:color="auto" w:fill="auto"/>
          </w:tcPr>
          <w:p w14:paraId="7476EF76" w14:textId="77777777" w:rsidR="003A71DE" w:rsidRPr="001C0E1B" w:rsidRDefault="003A71DE" w:rsidP="003A71DE">
            <w:pPr>
              <w:pStyle w:val="TAL"/>
            </w:pPr>
            <w:r w:rsidRPr="001C0E1B">
              <w:t>rlmInSyncOutOfSyncThreshold</w:t>
            </w:r>
          </w:p>
        </w:tc>
        <w:tc>
          <w:tcPr>
            <w:tcW w:w="649" w:type="pct"/>
            <w:tcBorders>
              <w:bottom w:val="single" w:sz="4" w:space="0" w:color="auto"/>
            </w:tcBorders>
            <w:shd w:val="clear" w:color="auto" w:fill="auto"/>
          </w:tcPr>
          <w:p w14:paraId="11CD6A78" w14:textId="77777777" w:rsidR="003A71DE" w:rsidRPr="001C0E1B" w:rsidRDefault="003A71DE" w:rsidP="003A71DE">
            <w:pPr>
              <w:pStyle w:val="TAC"/>
              <w:rPr>
                <w:noProof/>
              </w:rPr>
            </w:pPr>
          </w:p>
        </w:tc>
        <w:tc>
          <w:tcPr>
            <w:tcW w:w="1531" w:type="pct"/>
            <w:shd w:val="clear" w:color="auto" w:fill="auto"/>
          </w:tcPr>
          <w:p w14:paraId="107A46F4" w14:textId="77777777" w:rsidR="003A71DE" w:rsidRPr="001C0E1B" w:rsidRDefault="003A71DE" w:rsidP="003A71DE">
            <w:pPr>
              <w:pStyle w:val="TAC"/>
              <w:rPr>
                <w:iCs/>
              </w:rPr>
            </w:pPr>
            <w:r w:rsidRPr="001C0E1B">
              <w:rPr>
                <w:iCs/>
              </w:rPr>
              <w:t>absent</w:t>
            </w:r>
          </w:p>
        </w:tc>
        <w:tc>
          <w:tcPr>
            <w:tcW w:w="1059" w:type="pct"/>
            <w:tcBorders>
              <w:bottom w:val="single" w:sz="4" w:space="0" w:color="auto"/>
            </w:tcBorders>
          </w:tcPr>
          <w:p w14:paraId="3E00AB73" w14:textId="77777777" w:rsidR="003A71DE" w:rsidRPr="001C0E1B" w:rsidRDefault="003A71DE" w:rsidP="003A71DE">
            <w:pPr>
              <w:pStyle w:val="TAC"/>
              <w:rPr>
                <w:iCs/>
              </w:rPr>
            </w:pPr>
            <w:r w:rsidRPr="001C0E1B">
              <w:rPr>
                <w:iCs/>
              </w:rPr>
              <w:t xml:space="preserve">When the field is absent, the </w:t>
            </w:r>
            <w:r>
              <w:rPr>
                <w:iCs/>
              </w:rPr>
              <w:t>IAB-MT</w:t>
            </w:r>
            <w:r w:rsidRPr="001C0E1B">
              <w:rPr>
                <w:iCs/>
              </w:rPr>
              <w:t xml:space="preserve"> applies the value 0. (Table 8.1.1-1</w:t>
            </w:r>
            <w:r>
              <w:rPr>
                <w:iCs/>
              </w:rPr>
              <w:t xml:space="preserve"> in TS 38.133 [6]</w:t>
            </w:r>
            <w:r w:rsidRPr="001C0E1B">
              <w:rPr>
                <w:iCs/>
              </w:rPr>
              <w:t>).</w:t>
            </w:r>
          </w:p>
        </w:tc>
      </w:tr>
      <w:tr w:rsidR="003A71DE" w:rsidRPr="001C0E1B" w14:paraId="6B82EDB5" w14:textId="77777777" w:rsidTr="003A71DE">
        <w:trPr>
          <w:trHeight w:val="210"/>
          <w:jc w:val="center"/>
        </w:trPr>
        <w:tc>
          <w:tcPr>
            <w:tcW w:w="974" w:type="pct"/>
            <w:gridSpan w:val="3"/>
            <w:tcBorders>
              <w:bottom w:val="nil"/>
            </w:tcBorders>
            <w:shd w:val="clear" w:color="auto" w:fill="auto"/>
          </w:tcPr>
          <w:p w14:paraId="2BC7BC29" w14:textId="77777777" w:rsidR="003A71DE" w:rsidRPr="001C0E1B" w:rsidRDefault="003A71DE" w:rsidP="003A71DE">
            <w:pPr>
              <w:pStyle w:val="TAL"/>
              <w:rPr>
                <w:noProof/>
              </w:rPr>
            </w:pPr>
            <w:r w:rsidRPr="001C0E1B">
              <w:t>rsrp-</w:t>
            </w:r>
          </w:p>
        </w:tc>
        <w:tc>
          <w:tcPr>
            <w:tcW w:w="787" w:type="pct"/>
            <w:gridSpan w:val="2"/>
            <w:shd w:val="clear" w:color="auto" w:fill="auto"/>
          </w:tcPr>
          <w:p w14:paraId="288A4424" w14:textId="77777777" w:rsidR="003A71DE" w:rsidRPr="001C0E1B" w:rsidRDefault="003A71DE" w:rsidP="003A71DE">
            <w:pPr>
              <w:pStyle w:val="TAL"/>
              <w:rPr>
                <w:noProof/>
              </w:rPr>
            </w:pPr>
            <w:r w:rsidRPr="001C0E1B">
              <w:rPr>
                <w:noProof/>
                <w:lang w:eastAsia="zh-CN"/>
              </w:rPr>
              <w:t>Config 1</w:t>
            </w:r>
          </w:p>
        </w:tc>
        <w:tc>
          <w:tcPr>
            <w:tcW w:w="649" w:type="pct"/>
            <w:tcBorders>
              <w:bottom w:val="nil"/>
            </w:tcBorders>
            <w:shd w:val="clear" w:color="auto" w:fill="auto"/>
          </w:tcPr>
          <w:p w14:paraId="5B64EB59" w14:textId="77777777" w:rsidR="003A71DE" w:rsidRPr="001C0E1B" w:rsidRDefault="003A71DE" w:rsidP="003A71DE">
            <w:pPr>
              <w:pStyle w:val="TAC"/>
              <w:rPr>
                <w:noProof/>
              </w:rPr>
            </w:pPr>
            <w:r w:rsidRPr="00B3067E">
              <w:rPr>
                <w:noProof/>
              </w:rPr>
              <w:t>dBm/</w:t>
            </w:r>
            <w:r>
              <w:rPr>
                <w:noProof/>
              </w:rPr>
              <w:t>SSB</w:t>
            </w:r>
          </w:p>
        </w:tc>
        <w:tc>
          <w:tcPr>
            <w:tcW w:w="1531" w:type="pct"/>
            <w:shd w:val="clear" w:color="auto" w:fill="auto"/>
          </w:tcPr>
          <w:p w14:paraId="49A5A01B" w14:textId="77777777" w:rsidR="003A71DE" w:rsidRPr="001C0E1B" w:rsidRDefault="003A71DE" w:rsidP="003A71DE">
            <w:pPr>
              <w:pStyle w:val="TAC"/>
              <w:rPr>
                <w:noProof/>
              </w:rPr>
            </w:pPr>
            <w:r>
              <w:rPr>
                <w:iCs/>
              </w:rPr>
              <w:t>-94.5</w:t>
            </w:r>
          </w:p>
        </w:tc>
        <w:tc>
          <w:tcPr>
            <w:tcW w:w="1059" w:type="pct"/>
            <w:tcBorders>
              <w:bottom w:val="nil"/>
            </w:tcBorders>
            <w:shd w:val="clear" w:color="auto" w:fill="auto"/>
          </w:tcPr>
          <w:p w14:paraId="71FBFF6D" w14:textId="77777777" w:rsidR="003A71DE" w:rsidRPr="001C0E1B" w:rsidRDefault="003A71DE" w:rsidP="003A71DE">
            <w:pPr>
              <w:pStyle w:val="TAC"/>
              <w:rPr>
                <w:iCs/>
              </w:rPr>
            </w:pPr>
            <w:r w:rsidRPr="001C0E1B">
              <w:rPr>
                <w:noProof/>
              </w:rPr>
              <w:t xml:space="preserve">Threshold used </w:t>
            </w:r>
          </w:p>
        </w:tc>
      </w:tr>
      <w:tr w:rsidR="003A71DE" w:rsidRPr="001C0E1B" w14:paraId="5B4FC7A0" w14:textId="77777777" w:rsidTr="003A71DE">
        <w:trPr>
          <w:trHeight w:val="210"/>
          <w:jc w:val="center"/>
        </w:trPr>
        <w:tc>
          <w:tcPr>
            <w:tcW w:w="974" w:type="pct"/>
            <w:gridSpan w:val="3"/>
            <w:tcBorders>
              <w:top w:val="nil"/>
            </w:tcBorders>
            <w:shd w:val="clear" w:color="auto" w:fill="auto"/>
          </w:tcPr>
          <w:p w14:paraId="18E6355D" w14:textId="77777777" w:rsidR="003A71DE" w:rsidRPr="001C0E1B" w:rsidRDefault="003A71DE" w:rsidP="003A71DE">
            <w:pPr>
              <w:pStyle w:val="TAL"/>
            </w:pPr>
            <w:r w:rsidRPr="001C0E1B">
              <w:t>ThresholdSSB</w:t>
            </w:r>
          </w:p>
        </w:tc>
        <w:tc>
          <w:tcPr>
            <w:tcW w:w="787" w:type="pct"/>
            <w:gridSpan w:val="2"/>
            <w:shd w:val="clear" w:color="auto" w:fill="auto"/>
          </w:tcPr>
          <w:p w14:paraId="5299E6F5" w14:textId="77777777" w:rsidR="003A71DE" w:rsidRPr="001C0E1B" w:rsidRDefault="003A71DE" w:rsidP="003A71DE">
            <w:pPr>
              <w:pStyle w:val="TAL"/>
              <w:rPr>
                <w:noProof/>
              </w:rPr>
            </w:pPr>
            <w:r w:rsidRPr="001C0E1B">
              <w:rPr>
                <w:noProof/>
                <w:lang w:eastAsia="zh-CN"/>
              </w:rPr>
              <w:t>Config 2</w:t>
            </w:r>
          </w:p>
        </w:tc>
        <w:tc>
          <w:tcPr>
            <w:tcW w:w="649" w:type="pct"/>
            <w:tcBorders>
              <w:top w:val="nil"/>
            </w:tcBorders>
            <w:shd w:val="clear" w:color="auto" w:fill="auto"/>
          </w:tcPr>
          <w:p w14:paraId="753E2B5A" w14:textId="77777777" w:rsidR="003A71DE" w:rsidRPr="001C0E1B" w:rsidRDefault="003A71DE" w:rsidP="003A71DE">
            <w:pPr>
              <w:pStyle w:val="TAC"/>
              <w:rPr>
                <w:noProof/>
              </w:rPr>
            </w:pPr>
            <w:r w:rsidRPr="00B3067E">
              <w:rPr>
                <w:noProof/>
              </w:rPr>
              <w:t>SCS</w:t>
            </w:r>
          </w:p>
        </w:tc>
        <w:tc>
          <w:tcPr>
            <w:tcW w:w="1531" w:type="pct"/>
            <w:shd w:val="clear" w:color="auto" w:fill="auto"/>
          </w:tcPr>
          <w:p w14:paraId="6D12208A" w14:textId="77777777" w:rsidR="003A71DE" w:rsidRPr="001C0E1B" w:rsidRDefault="003A71DE" w:rsidP="003A71DE">
            <w:pPr>
              <w:pStyle w:val="TAC"/>
              <w:rPr>
                <w:iCs/>
              </w:rPr>
            </w:pPr>
            <w:r>
              <w:rPr>
                <w:iCs/>
                <w:lang w:eastAsia="zh-CN"/>
              </w:rPr>
              <w:t>-91.5</w:t>
            </w:r>
          </w:p>
        </w:tc>
        <w:tc>
          <w:tcPr>
            <w:tcW w:w="1059" w:type="pct"/>
            <w:tcBorders>
              <w:top w:val="nil"/>
            </w:tcBorders>
            <w:shd w:val="clear" w:color="auto" w:fill="auto"/>
          </w:tcPr>
          <w:p w14:paraId="6B775048" w14:textId="77777777" w:rsidR="003A71DE" w:rsidRPr="001C0E1B" w:rsidRDefault="003A71DE" w:rsidP="003A71DE">
            <w:pPr>
              <w:pStyle w:val="TAC"/>
              <w:rPr>
                <w:noProof/>
              </w:rPr>
            </w:pPr>
            <w:r w:rsidRPr="001C0E1B">
              <w:rPr>
                <w:noProof/>
              </w:rPr>
              <w:t>for Q</w:t>
            </w:r>
            <w:r w:rsidRPr="001C0E1B">
              <w:rPr>
                <w:noProof/>
                <w:vertAlign w:val="subscript"/>
              </w:rPr>
              <w:t>in_LR_SSB</w:t>
            </w:r>
          </w:p>
        </w:tc>
      </w:tr>
      <w:tr w:rsidR="003A71DE" w:rsidRPr="001C0E1B" w14:paraId="23F03870" w14:textId="77777777" w:rsidTr="003A71DE">
        <w:trPr>
          <w:trHeight w:val="336"/>
          <w:jc w:val="center"/>
        </w:trPr>
        <w:tc>
          <w:tcPr>
            <w:tcW w:w="1761" w:type="pct"/>
            <w:gridSpan w:val="5"/>
            <w:shd w:val="clear" w:color="auto" w:fill="auto"/>
          </w:tcPr>
          <w:p w14:paraId="1EAA2D81" w14:textId="77777777" w:rsidR="003A71DE" w:rsidRPr="001C0E1B" w:rsidRDefault="003A71DE" w:rsidP="003A71DE">
            <w:pPr>
              <w:pStyle w:val="TAL"/>
            </w:pPr>
            <w:r w:rsidRPr="001C0E1B">
              <w:t>powerControlOffsetSS</w:t>
            </w:r>
          </w:p>
        </w:tc>
        <w:tc>
          <w:tcPr>
            <w:tcW w:w="649" w:type="pct"/>
            <w:shd w:val="clear" w:color="auto" w:fill="auto"/>
          </w:tcPr>
          <w:p w14:paraId="01A06251" w14:textId="77777777" w:rsidR="003A71DE" w:rsidRPr="001C0E1B" w:rsidRDefault="003A71DE" w:rsidP="003A71DE">
            <w:pPr>
              <w:pStyle w:val="TAC"/>
              <w:rPr>
                <w:noProof/>
              </w:rPr>
            </w:pPr>
          </w:p>
        </w:tc>
        <w:tc>
          <w:tcPr>
            <w:tcW w:w="1531" w:type="pct"/>
            <w:shd w:val="clear" w:color="auto" w:fill="auto"/>
          </w:tcPr>
          <w:p w14:paraId="00E8769A" w14:textId="77777777" w:rsidR="003A71DE" w:rsidRPr="001C0E1B" w:rsidRDefault="003A71DE" w:rsidP="003A71DE">
            <w:pPr>
              <w:pStyle w:val="TAC"/>
              <w:rPr>
                <w:iCs/>
              </w:rPr>
            </w:pPr>
            <w:r>
              <w:rPr>
                <w:iCs/>
              </w:rPr>
              <w:t>db0</w:t>
            </w:r>
          </w:p>
        </w:tc>
        <w:tc>
          <w:tcPr>
            <w:tcW w:w="1059" w:type="pct"/>
          </w:tcPr>
          <w:p w14:paraId="711A95C2" w14:textId="77777777" w:rsidR="003A71DE" w:rsidRPr="001C0E1B" w:rsidRDefault="003A71DE" w:rsidP="003A71DE">
            <w:pPr>
              <w:pStyle w:val="TAC"/>
              <w:rPr>
                <w:noProof/>
              </w:rPr>
            </w:pPr>
            <w:r w:rsidRPr="001C0E1B">
              <w:rPr>
                <w:noProof/>
              </w:rPr>
              <w:t>Used for deriving rsrp-ThresholdCSI-RS</w:t>
            </w:r>
          </w:p>
        </w:tc>
      </w:tr>
      <w:tr w:rsidR="003A71DE" w:rsidRPr="001C0E1B" w14:paraId="5CBF5333" w14:textId="77777777" w:rsidTr="003A71DE">
        <w:trPr>
          <w:trHeight w:val="162"/>
          <w:jc w:val="center"/>
        </w:trPr>
        <w:tc>
          <w:tcPr>
            <w:tcW w:w="1761" w:type="pct"/>
            <w:gridSpan w:val="5"/>
            <w:shd w:val="clear" w:color="auto" w:fill="auto"/>
          </w:tcPr>
          <w:p w14:paraId="51B1DCB4" w14:textId="77777777" w:rsidR="003A71DE" w:rsidRPr="001C0E1B" w:rsidRDefault="003A71DE" w:rsidP="003A71DE">
            <w:pPr>
              <w:pStyle w:val="TAL"/>
              <w:rPr>
                <w:noProof/>
              </w:rPr>
            </w:pPr>
            <w:r w:rsidRPr="001C0E1B">
              <w:rPr>
                <w:noProof/>
              </w:rPr>
              <w:t>beamFailureInstanceMaxCount</w:t>
            </w:r>
          </w:p>
        </w:tc>
        <w:tc>
          <w:tcPr>
            <w:tcW w:w="649" w:type="pct"/>
            <w:shd w:val="clear" w:color="auto" w:fill="auto"/>
          </w:tcPr>
          <w:p w14:paraId="2F6CD230" w14:textId="77777777" w:rsidR="003A71DE" w:rsidRPr="001C0E1B" w:rsidRDefault="003A71DE" w:rsidP="003A71DE">
            <w:pPr>
              <w:pStyle w:val="TAC"/>
              <w:rPr>
                <w:iCs/>
              </w:rPr>
            </w:pPr>
          </w:p>
        </w:tc>
        <w:tc>
          <w:tcPr>
            <w:tcW w:w="1531" w:type="pct"/>
            <w:shd w:val="clear" w:color="auto" w:fill="auto"/>
          </w:tcPr>
          <w:p w14:paraId="7CC84B62" w14:textId="77777777" w:rsidR="003A71DE" w:rsidRPr="001C0E1B" w:rsidRDefault="003A71DE" w:rsidP="003A71DE">
            <w:pPr>
              <w:pStyle w:val="TAC"/>
              <w:rPr>
                <w:iCs/>
              </w:rPr>
            </w:pPr>
            <w:r w:rsidRPr="001C0E1B">
              <w:rPr>
                <w:iCs/>
                <w:lang w:eastAsia="zh-CN"/>
              </w:rPr>
              <w:t>n</w:t>
            </w:r>
            <w:r w:rsidRPr="001C0E1B">
              <w:rPr>
                <w:iCs/>
              </w:rPr>
              <w:t>1</w:t>
            </w:r>
          </w:p>
        </w:tc>
        <w:tc>
          <w:tcPr>
            <w:tcW w:w="1059" w:type="pct"/>
          </w:tcPr>
          <w:p w14:paraId="2B00E78A" w14:textId="77777777" w:rsidR="003A71DE" w:rsidRPr="001C0E1B" w:rsidRDefault="003A71DE" w:rsidP="003A71DE">
            <w:pPr>
              <w:pStyle w:val="TAC"/>
              <w:rPr>
                <w:iCs/>
              </w:rPr>
            </w:pPr>
            <w:r w:rsidRPr="001C0E1B">
              <w:rPr>
                <w:iCs/>
              </w:rPr>
              <w:t>see clause 5.17 of TS 38.321 [7]</w:t>
            </w:r>
          </w:p>
        </w:tc>
      </w:tr>
      <w:tr w:rsidR="003A71DE" w:rsidRPr="001C0E1B" w14:paraId="47E77F94" w14:textId="77777777" w:rsidTr="003A71DE">
        <w:trPr>
          <w:trHeight w:val="162"/>
          <w:jc w:val="center"/>
        </w:trPr>
        <w:tc>
          <w:tcPr>
            <w:tcW w:w="1761" w:type="pct"/>
            <w:gridSpan w:val="5"/>
            <w:shd w:val="clear" w:color="auto" w:fill="auto"/>
          </w:tcPr>
          <w:p w14:paraId="32E7C2F7" w14:textId="77777777" w:rsidR="003A71DE" w:rsidRPr="001C0E1B" w:rsidRDefault="003A71DE" w:rsidP="003A71DE">
            <w:pPr>
              <w:pStyle w:val="TAL"/>
              <w:rPr>
                <w:noProof/>
              </w:rPr>
            </w:pPr>
            <w:r w:rsidRPr="001C0E1B">
              <w:rPr>
                <w:noProof/>
              </w:rPr>
              <w:t>beamFailureDetectionTimer</w:t>
            </w:r>
          </w:p>
        </w:tc>
        <w:tc>
          <w:tcPr>
            <w:tcW w:w="649" w:type="pct"/>
            <w:shd w:val="clear" w:color="auto" w:fill="auto"/>
          </w:tcPr>
          <w:p w14:paraId="002F45BE" w14:textId="77777777" w:rsidR="003A71DE" w:rsidRPr="001C0E1B" w:rsidRDefault="003A71DE" w:rsidP="003A71DE">
            <w:pPr>
              <w:pStyle w:val="TAC"/>
              <w:rPr>
                <w:iCs/>
              </w:rPr>
            </w:pPr>
          </w:p>
        </w:tc>
        <w:tc>
          <w:tcPr>
            <w:tcW w:w="1531" w:type="pct"/>
            <w:shd w:val="clear" w:color="auto" w:fill="auto"/>
          </w:tcPr>
          <w:p w14:paraId="30932C7E" w14:textId="77777777" w:rsidR="003A71DE" w:rsidRPr="001C0E1B" w:rsidRDefault="003A71DE" w:rsidP="003A71DE">
            <w:pPr>
              <w:pStyle w:val="TAC"/>
              <w:rPr>
                <w:i/>
                <w:iCs/>
              </w:rPr>
            </w:pPr>
            <w:r w:rsidRPr="001C0E1B">
              <w:rPr>
                <w:noProof/>
              </w:rPr>
              <w:t>pbfd4</w:t>
            </w:r>
          </w:p>
        </w:tc>
        <w:tc>
          <w:tcPr>
            <w:tcW w:w="1059" w:type="pct"/>
          </w:tcPr>
          <w:p w14:paraId="191EA688" w14:textId="77777777" w:rsidR="003A71DE" w:rsidRPr="001C0E1B" w:rsidRDefault="003A71DE" w:rsidP="003A71DE">
            <w:pPr>
              <w:pStyle w:val="TAC"/>
              <w:rPr>
                <w:noProof/>
              </w:rPr>
            </w:pPr>
            <w:r w:rsidRPr="001C0E1B">
              <w:rPr>
                <w:iCs/>
              </w:rPr>
              <w:t>see clause 5.17 of TS 38.321 [7]</w:t>
            </w:r>
          </w:p>
        </w:tc>
      </w:tr>
      <w:tr w:rsidR="003A71DE" w:rsidRPr="001C0E1B" w14:paraId="4D38CB79" w14:textId="77777777" w:rsidTr="003A71DE">
        <w:trPr>
          <w:trHeight w:val="61"/>
          <w:jc w:val="center"/>
        </w:trPr>
        <w:tc>
          <w:tcPr>
            <w:tcW w:w="1188" w:type="pct"/>
            <w:gridSpan w:val="4"/>
            <w:shd w:val="clear" w:color="auto" w:fill="auto"/>
            <w:vAlign w:val="center"/>
          </w:tcPr>
          <w:p w14:paraId="1716383F" w14:textId="77777777" w:rsidR="003A71DE" w:rsidRPr="001C0E1B" w:rsidRDefault="003A71DE" w:rsidP="003A71DE">
            <w:pPr>
              <w:pStyle w:val="TAL"/>
              <w:rPr>
                <w:rFonts w:cs="Arial"/>
                <w:bCs/>
              </w:rPr>
            </w:pPr>
            <w:r w:rsidRPr="001C0E1B">
              <w:rPr>
                <w:noProof/>
              </w:rPr>
              <w:t>CSI-RS configuration for CSI reporting</w:t>
            </w:r>
          </w:p>
        </w:tc>
        <w:tc>
          <w:tcPr>
            <w:tcW w:w="573" w:type="pct"/>
            <w:shd w:val="clear" w:color="auto" w:fill="auto"/>
          </w:tcPr>
          <w:p w14:paraId="4A787671"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0A64B7AD" w14:textId="77777777" w:rsidR="003A71DE" w:rsidRPr="001C0E1B" w:rsidRDefault="003A71DE" w:rsidP="003A71DE">
            <w:pPr>
              <w:pStyle w:val="TAC"/>
              <w:rPr>
                <w:noProof/>
              </w:rPr>
            </w:pPr>
          </w:p>
        </w:tc>
        <w:tc>
          <w:tcPr>
            <w:tcW w:w="1531" w:type="pct"/>
          </w:tcPr>
          <w:p w14:paraId="54E72D88" w14:textId="77777777" w:rsidR="003A71DE" w:rsidRPr="001C0E1B" w:rsidRDefault="003A71DE" w:rsidP="003A71DE">
            <w:pPr>
              <w:pStyle w:val="TAC"/>
              <w:rPr>
                <w:noProof/>
              </w:rPr>
            </w:pPr>
            <w:r w:rsidRPr="001C0E1B">
              <w:rPr>
                <w:szCs w:val="18"/>
              </w:rPr>
              <w:t>CSI-RS.3.1 TDD</w:t>
            </w:r>
          </w:p>
        </w:tc>
        <w:tc>
          <w:tcPr>
            <w:tcW w:w="1059" w:type="pct"/>
          </w:tcPr>
          <w:p w14:paraId="43CA9166" w14:textId="77777777" w:rsidR="003A71DE" w:rsidRPr="001C0E1B" w:rsidRDefault="003A71DE" w:rsidP="003A71DE">
            <w:pPr>
              <w:pStyle w:val="TAC"/>
              <w:rPr>
                <w:szCs w:val="18"/>
              </w:rPr>
            </w:pPr>
          </w:p>
        </w:tc>
      </w:tr>
      <w:tr w:rsidR="003A71DE" w:rsidRPr="001C0E1B" w14:paraId="56B52C87" w14:textId="77777777" w:rsidTr="003A71DE">
        <w:trPr>
          <w:trHeight w:val="61"/>
          <w:jc w:val="center"/>
        </w:trPr>
        <w:tc>
          <w:tcPr>
            <w:tcW w:w="1761" w:type="pct"/>
            <w:gridSpan w:val="5"/>
            <w:shd w:val="clear" w:color="auto" w:fill="auto"/>
            <w:vAlign w:val="center"/>
          </w:tcPr>
          <w:p w14:paraId="16E2BD7F" w14:textId="77777777" w:rsidR="003A71DE" w:rsidRPr="001C0E1B" w:rsidRDefault="003A71DE" w:rsidP="003A71DE">
            <w:pPr>
              <w:pStyle w:val="TAL"/>
              <w:rPr>
                <w:noProof/>
              </w:rPr>
            </w:pPr>
            <w:r w:rsidRPr="001C0E1B">
              <w:rPr>
                <w:noProof/>
              </w:rPr>
              <w:t>TCI states</w:t>
            </w:r>
          </w:p>
        </w:tc>
        <w:tc>
          <w:tcPr>
            <w:tcW w:w="649" w:type="pct"/>
            <w:shd w:val="clear" w:color="auto" w:fill="auto"/>
          </w:tcPr>
          <w:p w14:paraId="138C7121" w14:textId="77777777" w:rsidR="003A71DE" w:rsidRPr="001C0E1B" w:rsidRDefault="003A71DE" w:rsidP="003A71DE">
            <w:pPr>
              <w:pStyle w:val="TAC"/>
              <w:rPr>
                <w:noProof/>
              </w:rPr>
            </w:pPr>
          </w:p>
        </w:tc>
        <w:tc>
          <w:tcPr>
            <w:tcW w:w="1531" w:type="pct"/>
          </w:tcPr>
          <w:p w14:paraId="0DDCB71D" w14:textId="77777777" w:rsidR="003A71DE" w:rsidRPr="001C0E1B" w:rsidRDefault="003A71DE" w:rsidP="003A71DE">
            <w:pPr>
              <w:pStyle w:val="TAC"/>
              <w:rPr>
                <w:szCs w:val="18"/>
              </w:rPr>
            </w:pPr>
            <w:r w:rsidRPr="001C0E1B">
              <w:rPr>
                <w:rFonts w:eastAsia="MS Mincho"/>
              </w:rPr>
              <w:t>TCI.State.0</w:t>
            </w:r>
          </w:p>
        </w:tc>
        <w:tc>
          <w:tcPr>
            <w:tcW w:w="1059" w:type="pct"/>
          </w:tcPr>
          <w:p w14:paraId="676988E2" w14:textId="77777777" w:rsidR="003A71DE" w:rsidRPr="001C0E1B" w:rsidRDefault="003A71DE" w:rsidP="003A71DE">
            <w:pPr>
              <w:pStyle w:val="TAC"/>
              <w:rPr>
                <w:szCs w:val="18"/>
              </w:rPr>
            </w:pPr>
          </w:p>
        </w:tc>
      </w:tr>
      <w:tr w:rsidR="003A71DE" w:rsidRPr="001C0E1B" w14:paraId="3A9660EF" w14:textId="77777777" w:rsidTr="003A71DE">
        <w:trPr>
          <w:trHeight w:val="61"/>
          <w:jc w:val="center"/>
        </w:trPr>
        <w:tc>
          <w:tcPr>
            <w:tcW w:w="1188" w:type="pct"/>
            <w:gridSpan w:val="4"/>
            <w:shd w:val="clear" w:color="auto" w:fill="auto"/>
            <w:vAlign w:val="center"/>
          </w:tcPr>
          <w:p w14:paraId="7F7A1C7E" w14:textId="77777777" w:rsidR="003A71DE" w:rsidRPr="001C0E1B" w:rsidRDefault="003A71DE" w:rsidP="003A71DE">
            <w:pPr>
              <w:pStyle w:val="TAL"/>
              <w:rPr>
                <w:noProof/>
              </w:rPr>
            </w:pPr>
            <w:r w:rsidRPr="001C0E1B">
              <w:t>CSI-RS for tracking</w:t>
            </w:r>
          </w:p>
        </w:tc>
        <w:tc>
          <w:tcPr>
            <w:tcW w:w="573" w:type="pct"/>
            <w:shd w:val="clear" w:color="auto" w:fill="auto"/>
          </w:tcPr>
          <w:p w14:paraId="0AA40BBB"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262C572" w14:textId="77777777" w:rsidR="003A71DE" w:rsidRPr="001C0E1B" w:rsidRDefault="003A71DE" w:rsidP="003A71DE">
            <w:pPr>
              <w:pStyle w:val="TAC"/>
              <w:rPr>
                <w:noProof/>
              </w:rPr>
            </w:pPr>
          </w:p>
        </w:tc>
        <w:tc>
          <w:tcPr>
            <w:tcW w:w="1531" w:type="pct"/>
          </w:tcPr>
          <w:p w14:paraId="323D8F51" w14:textId="77777777" w:rsidR="003A71DE" w:rsidRPr="001C0E1B" w:rsidRDefault="003A71DE" w:rsidP="003A71DE">
            <w:pPr>
              <w:pStyle w:val="TAC"/>
              <w:rPr>
                <w:szCs w:val="18"/>
              </w:rPr>
            </w:pPr>
            <w:r w:rsidRPr="001C0E1B">
              <w:rPr>
                <w:szCs w:val="18"/>
              </w:rPr>
              <w:t>TRS.2.1 TDD</w:t>
            </w:r>
          </w:p>
        </w:tc>
        <w:tc>
          <w:tcPr>
            <w:tcW w:w="1059" w:type="pct"/>
          </w:tcPr>
          <w:p w14:paraId="7EAFD54A" w14:textId="77777777" w:rsidR="003A71DE" w:rsidRPr="001C0E1B" w:rsidRDefault="003A71DE" w:rsidP="003A71DE">
            <w:pPr>
              <w:pStyle w:val="TAC"/>
              <w:rPr>
                <w:szCs w:val="18"/>
              </w:rPr>
            </w:pPr>
          </w:p>
        </w:tc>
      </w:tr>
      <w:tr w:rsidR="003A71DE" w:rsidRPr="001C0E1B" w14:paraId="79A03604" w14:textId="77777777" w:rsidTr="003A71DE">
        <w:trPr>
          <w:trHeight w:val="61"/>
          <w:jc w:val="center"/>
        </w:trPr>
        <w:tc>
          <w:tcPr>
            <w:tcW w:w="1761" w:type="pct"/>
            <w:gridSpan w:val="5"/>
            <w:shd w:val="clear" w:color="auto" w:fill="auto"/>
          </w:tcPr>
          <w:p w14:paraId="36117DC7" w14:textId="77777777" w:rsidR="003A71DE" w:rsidRPr="001C0E1B" w:rsidRDefault="003A71DE" w:rsidP="003A71DE">
            <w:pPr>
              <w:pStyle w:val="TAL"/>
              <w:rPr>
                <w:noProof/>
              </w:rPr>
            </w:pPr>
            <w:r w:rsidRPr="001C0E1B">
              <w:rPr>
                <w:noProof/>
              </w:rPr>
              <w:t>SSB index assigned as RLM RS</w:t>
            </w:r>
          </w:p>
        </w:tc>
        <w:tc>
          <w:tcPr>
            <w:tcW w:w="649" w:type="pct"/>
            <w:shd w:val="clear" w:color="auto" w:fill="auto"/>
          </w:tcPr>
          <w:p w14:paraId="581303AC" w14:textId="77777777" w:rsidR="003A71DE" w:rsidRPr="001C0E1B" w:rsidRDefault="003A71DE" w:rsidP="003A71DE">
            <w:pPr>
              <w:pStyle w:val="TAC"/>
              <w:rPr>
                <w:noProof/>
              </w:rPr>
            </w:pPr>
          </w:p>
        </w:tc>
        <w:tc>
          <w:tcPr>
            <w:tcW w:w="1531" w:type="pct"/>
          </w:tcPr>
          <w:p w14:paraId="6C80C927" w14:textId="77777777" w:rsidR="003A71DE" w:rsidRPr="001C0E1B" w:rsidRDefault="003A71DE" w:rsidP="003A71DE">
            <w:pPr>
              <w:pStyle w:val="TAC"/>
              <w:rPr>
                <w:szCs w:val="18"/>
              </w:rPr>
            </w:pPr>
            <w:r w:rsidRPr="001C0E1B">
              <w:rPr>
                <w:rFonts w:cs="Arial"/>
                <w:szCs w:val="18"/>
              </w:rPr>
              <w:t>0, 1</w:t>
            </w:r>
          </w:p>
        </w:tc>
        <w:tc>
          <w:tcPr>
            <w:tcW w:w="1059" w:type="pct"/>
          </w:tcPr>
          <w:p w14:paraId="23B1DE0C" w14:textId="77777777" w:rsidR="003A71DE" w:rsidRPr="001C0E1B" w:rsidRDefault="003A71DE" w:rsidP="003A71DE">
            <w:pPr>
              <w:pStyle w:val="TAC"/>
              <w:rPr>
                <w:szCs w:val="18"/>
              </w:rPr>
            </w:pPr>
          </w:p>
        </w:tc>
      </w:tr>
      <w:tr w:rsidR="003A71DE" w:rsidRPr="001C0E1B" w14:paraId="3CBD3852" w14:textId="77777777" w:rsidTr="003A71DE">
        <w:trPr>
          <w:trHeight w:val="61"/>
          <w:jc w:val="center"/>
        </w:trPr>
        <w:tc>
          <w:tcPr>
            <w:tcW w:w="1761" w:type="pct"/>
            <w:gridSpan w:val="5"/>
            <w:shd w:val="clear" w:color="auto" w:fill="auto"/>
          </w:tcPr>
          <w:p w14:paraId="1245387C" w14:textId="77777777" w:rsidR="003A71DE" w:rsidRPr="001C0E1B" w:rsidRDefault="003A71DE" w:rsidP="003A71DE">
            <w:pPr>
              <w:pStyle w:val="TAL"/>
              <w:rPr>
                <w:noProof/>
                <w:lang w:eastAsia="zh-CN"/>
              </w:rPr>
            </w:pPr>
            <w:r w:rsidRPr="001C0E1B">
              <w:rPr>
                <w:noProof/>
                <w:lang w:eastAsia="zh-CN"/>
              </w:rPr>
              <w:t>T310 Timer</w:t>
            </w:r>
          </w:p>
        </w:tc>
        <w:tc>
          <w:tcPr>
            <w:tcW w:w="649" w:type="pct"/>
            <w:shd w:val="clear" w:color="auto" w:fill="auto"/>
          </w:tcPr>
          <w:p w14:paraId="0494986F" w14:textId="77777777" w:rsidR="003A71DE" w:rsidRPr="001C0E1B" w:rsidRDefault="003A71DE" w:rsidP="003A71DE">
            <w:pPr>
              <w:pStyle w:val="TAC"/>
              <w:rPr>
                <w:noProof/>
                <w:lang w:eastAsia="zh-CN"/>
              </w:rPr>
            </w:pPr>
            <w:r w:rsidRPr="001C0E1B">
              <w:rPr>
                <w:noProof/>
                <w:lang w:eastAsia="zh-CN"/>
              </w:rPr>
              <w:t>ms</w:t>
            </w:r>
          </w:p>
        </w:tc>
        <w:tc>
          <w:tcPr>
            <w:tcW w:w="1531" w:type="pct"/>
          </w:tcPr>
          <w:p w14:paraId="53A89451" w14:textId="77777777" w:rsidR="003A71DE" w:rsidRPr="001C0E1B" w:rsidRDefault="003A71DE" w:rsidP="003A71DE">
            <w:pPr>
              <w:pStyle w:val="TAC"/>
              <w:rPr>
                <w:rFonts w:cs="Arial"/>
                <w:szCs w:val="18"/>
                <w:lang w:eastAsia="zh-CN"/>
              </w:rPr>
            </w:pPr>
            <w:r w:rsidRPr="001C0E1B">
              <w:rPr>
                <w:rFonts w:cs="Arial"/>
                <w:szCs w:val="18"/>
                <w:lang w:eastAsia="zh-CN"/>
              </w:rPr>
              <w:t>1000</w:t>
            </w:r>
          </w:p>
        </w:tc>
        <w:tc>
          <w:tcPr>
            <w:tcW w:w="1059" w:type="pct"/>
          </w:tcPr>
          <w:p w14:paraId="054ED7E6" w14:textId="77777777" w:rsidR="003A71DE" w:rsidRPr="001C0E1B" w:rsidRDefault="003A71DE" w:rsidP="003A71DE">
            <w:pPr>
              <w:pStyle w:val="TAC"/>
              <w:rPr>
                <w:rFonts w:cs="Arial"/>
                <w:iCs/>
                <w:szCs w:val="18"/>
                <w:lang w:eastAsia="zh-CN"/>
              </w:rPr>
            </w:pPr>
          </w:p>
        </w:tc>
      </w:tr>
      <w:tr w:rsidR="003A71DE" w:rsidRPr="001C0E1B" w14:paraId="7859D687" w14:textId="77777777" w:rsidTr="003A71DE">
        <w:trPr>
          <w:trHeight w:val="61"/>
          <w:jc w:val="center"/>
        </w:trPr>
        <w:tc>
          <w:tcPr>
            <w:tcW w:w="1761" w:type="pct"/>
            <w:gridSpan w:val="5"/>
            <w:shd w:val="clear" w:color="auto" w:fill="auto"/>
          </w:tcPr>
          <w:p w14:paraId="42266A3F" w14:textId="77777777" w:rsidR="003A71DE" w:rsidRPr="001C0E1B" w:rsidRDefault="003A71DE" w:rsidP="003A71DE">
            <w:pPr>
              <w:pStyle w:val="TAL"/>
              <w:rPr>
                <w:noProof/>
                <w:lang w:eastAsia="zh-CN"/>
              </w:rPr>
            </w:pPr>
            <w:r w:rsidRPr="001C0E1B">
              <w:rPr>
                <w:noProof/>
                <w:lang w:eastAsia="zh-CN"/>
              </w:rPr>
              <w:t>N310</w:t>
            </w:r>
          </w:p>
        </w:tc>
        <w:tc>
          <w:tcPr>
            <w:tcW w:w="649" w:type="pct"/>
            <w:shd w:val="clear" w:color="auto" w:fill="auto"/>
          </w:tcPr>
          <w:p w14:paraId="56C6BF2A" w14:textId="77777777" w:rsidR="003A71DE" w:rsidRPr="001C0E1B" w:rsidRDefault="003A71DE" w:rsidP="003A71DE">
            <w:pPr>
              <w:pStyle w:val="TAC"/>
              <w:rPr>
                <w:noProof/>
              </w:rPr>
            </w:pPr>
          </w:p>
        </w:tc>
        <w:tc>
          <w:tcPr>
            <w:tcW w:w="1531" w:type="pct"/>
          </w:tcPr>
          <w:p w14:paraId="21A084A7" w14:textId="77777777" w:rsidR="003A71DE" w:rsidRPr="001C0E1B" w:rsidRDefault="003A71DE" w:rsidP="003A71DE">
            <w:pPr>
              <w:pStyle w:val="TAC"/>
              <w:rPr>
                <w:rFonts w:cs="Arial"/>
                <w:szCs w:val="18"/>
                <w:lang w:eastAsia="zh-CN"/>
              </w:rPr>
            </w:pPr>
            <w:r w:rsidRPr="001C0E1B">
              <w:rPr>
                <w:rFonts w:cs="Arial"/>
                <w:szCs w:val="18"/>
                <w:lang w:eastAsia="zh-CN"/>
              </w:rPr>
              <w:t>2</w:t>
            </w:r>
          </w:p>
        </w:tc>
        <w:tc>
          <w:tcPr>
            <w:tcW w:w="1059" w:type="pct"/>
          </w:tcPr>
          <w:p w14:paraId="260DBEB4" w14:textId="77777777" w:rsidR="003A71DE" w:rsidRPr="001C0E1B" w:rsidRDefault="003A71DE" w:rsidP="003A71DE">
            <w:pPr>
              <w:pStyle w:val="TAC"/>
              <w:rPr>
                <w:rFonts w:cs="Arial"/>
                <w:iCs/>
                <w:szCs w:val="18"/>
                <w:lang w:eastAsia="zh-CN"/>
              </w:rPr>
            </w:pPr>
          </w:p>
        </w:tc>
      </w:tr>
      <w:tr w:rsidR="003A71DE" w:rsidRPr="001C0E1B" w14:paraId="3D629C66" w14:textId="77777777" w:rsidTr="003A71DE">
        <w:trPr>
          <w:trHeight w:val="162"/>
          <w:jc w:val="center"/>
        </w:trPr>
        <w:tc>
          <w:tcPr>
            <w:tcW w:w="1761" w:type="pct"/>
            <w:gridSpan w:val="5"/>
            <w:shd w:val="clear" w:color="auto" w:fill="auto"/>
          </w:tcPr>
          <w:p w14:paraId="298802C3" w14:textId="77777777" w:rsidR="003A71DE" w:rsidRPr="001C0E1B" w:rsidRDefault="003A71DE" w:rsidP="003A71DE">
            <w:pPr>
              <w:pStyle w:val="TAL"/>
              <w:rPr>
                <w:noProof/>
              </w:rPr>
            </w:pPr>
            <w:r w:rsidRPr="001C0E1B">
              <w:rPr>
                <w:noProof/>
              </w:rPr>
              <w:t>T1</w:t>
            </w:r>
          </w:p>
        </w:tc>
        <w:tc>
          <w:tcPr>
            <w:tcW w:w="649" w:type="pct"/>
            <w:shd w:val="clear" w:color="auto" w:fill="auto"/>
          </w:tcPr>
          <w:p w14:paraId="61DEC748" w14:textId="77777777" w:rsidR="003A71DE" w:rsidRPr="001C0E1B" w:rsidRDefault="003A71DE" w:rsidP="003A71DE">
            <w:pPr>
              <w:pStyle w:val="TAC"/>
              <w:rPr>
                <w:noProof/>
              </w:rPr>
            </w:pPr>
            <w:r w:rsidRPr="001C0E1B">
              <w:rPr>
                <w:noProof/>
              </w:rPr>
              <w:t>s</w:t>
            </w:r>
          </w:p>
        </w:tc>
        <w:tc>
          <w:tcPr>
            <w:tcW w:w="1531" w:type="pct"/>
            <w:shd w:val="clear" w:color="auto" w:fill="auto"/>
          </w:tcPr>
          <w:p w14:paraId="3A900A32" w14:textId="77777777" w:rsidR="003A71DE" w:rsidRPr="001C0E1B" w:rsidRDefault="003A71DE" w:rsidP="003A71DE">
            <w:pPr>
              <w:pStyle w:val="TAC"/>
              <w:rPr>
                <w:noProof/>
              </w:rPr>
            </w:pPr>
            <w:r w:rsidRPr="001C0E1B">
              <w:rPr>
                <w:noProof/>
              </w:rPr>
              <w:t>1</w:t>
            </w:r>
          </w:p>
        </w:tc>
        <w:tc>
          <w:tcPr>
            <w:tcW w:w="1059" w:type="pct"/>
          </w:tcPr>
          <w:p w14:paraId="42E3EF5D" w14:textId="77777777" w:rsidR="003A71DE" w:rsidRPr="001C0E1B" w:rsidRDefault="003A71DE" w:rsidP="003A71DE">
            <w:pPr>
              <w:pStyle w:val="TAC"/>
              <w:rPr>
                <w:noProof/>
              </w:rPr>
            </w:pPr>
            <w:r w:rsidRPr="001C0E1B">
              <w:rPr>
                <w:noProof/>
              </w:rPr>
              <w:t xml:space="preserve">During this time the the </w:t>
            </w:r>
            <w:r>
              <w:rPr>
                <w:noProof/>
              </w:rPr>
              <w:t>IAB-MT</w:t>
            </w:r>
            <w:r w:rsidRPr="001C0E1B">
              <w:rPr>
                <w:noProof/>
              </w:rPr>
              <w:t xml:space="preserve"> shall be fully synchronized to cell 1</w:t>
            </w:r>
          </w:p>
        </w:tc>
      </w:tr>
      <w:tr w:rsidR="003A71DE" w:rsidRPr="001C0E1B" w14:paraId="5839AC69" w14:textId="77777777" w:rsidTr="003A71DE">
        <w:trPr>
          <w:trHeight w:val="174"/>
          <w:jc w:val="center"/>
        </w:trPr>
        <w:tc>
          <w:tcPr>
            <w:tcW w:w="1761" w:type="pct"/>
            <w:gridSpan w:val="5"/>
            <w:shd w:val="clear" w:color="auto" w:fill="auto"/>
          </w:tcPr>
          <w:p w14:paraId="0B16D830" w14:textId="77777777" w:rsidR="003A71DE" w:rsidRPr="001C0E1B" w:rsidRDefault="003A71DE" w:rsidP="003A71DE">
            <w:pPr>
              <w:pStyle w:val="TAL"/>
              <w:rPr>
                <w:noProof/>
              </w:rPr>
            </w:pPr>
            <w:r w:rsidRPr="001C0E1B">
              <w:rPr>
                <w:noProof/>
              </w:rPr>
              <w:t>T2</w:t>
            </w:r>
          </w:p>
        </w:tc>
        <w:tc>
          <w:tcPr>
            <w:tcW w:w="649" w:type="pct"/>
            <w:shd w:val="clear" w:color="auto" w:fill="auto"/>
          </w:tcPr>
          <w:p w14:paraId="067068D5" w14:textId="77777777" w:rsidR="003A71DE" w:rsidRPr="001C0E1B" w:rsidRDefault="003A71DE" w:rsidP="003A71DE">
            <w:pPr>
              <w:pStyle w:val="TAC"/>
              <w:rPr>
                <w:noProof/>
              </w:rPr>
            </w:pPr>
            <w:r w:rsidRPr="001C0E1B">
              <w:rPr>
                <w:noProof/>
              </w:rPr>
              <w:t>s</w:t>
            </w:r>
          </w:p>
        </w:tc>
        <w:tc>
          <w:tcPr>
            <w:tcW w:w="1531" w:type="pct"/>
            <w:shd w:val="clear" w:color="auto" w:fill="auto"/>
          </w:tcPr>
          <w:p w14:paraId="21725A1E" w14:textId="77777777" w:rsidR="003A71DE" w:rsidRPr="001C0E1B" w:rsidRDefault="003A71DE" w:rsidP="003A71DE">
            <w:pPr>
              <w:pStyle w:val="TAC"/>
              <w:rPr>
                <w:noProof/>
              </w:rPr>
            </w:pPr>
            <w:r w:rsidRPr="001C0E1B">
              <w:rPr>
                <w:noProof/>
              </w:rPr>
              <w:t>2.61</w:t>
            </w:r>
          </w:p>
        </w:tc>
        <w:tc>
          <w:tcPr>
            <w:tcW w:w="1059" w:type="pct"/>
          </w:tcPr>
          <w:p w14:paraId="3AF80737" w14:textId="77777777" w:rsidR="003A71DE" w:rsidRPr="001C0E1B" w:rsidRDefault="003A71DE" w:rsidP="003A71DE">
            <w:pPr>
              <w:pStyle w:val="TAC"/>
              <w:rPr>
                <w:noProof/>
              </w:rPr>
            </w:pPr>
          </w:p>
        </w:tc>
      </w:tr>
      <w:tr w:rsidR="003A71DE" w:rsidRPr="001C0E1B" w14:paraId="0E275D72" w14:textId="77777777" w:rsidTr="003A71DE">
        <w:trPr>
          <w:trHeight w:val="162"/>
          <w:jc w:val="center"/>
        </w:trPr>
        <w:tc>
          <w:tcPr>
            <w:tcW w:w="1761" w:type="pct"/>
            <w:gridSpan w:val="5"/>
            <w:shd w:val="clear" w:color="auto" w:fill="auto"/>
          </w:tcPr>
          <w:p w14:paraId="37981368" w14:textId="77777777" w:rsidR="003A71DE" w:rsidRPr="001C0E1B" w:rsidRDefault="003A71DE" w:rsidP="003A71DE">
            <w:pPr>
              <w:pStyle w:val="TAL"/>
              <w:rPr>
                <w:noProof/>
              </w:rPr>
            </w:pPr>
            <w:r w:rsidRPr="001C0E1B">
              <w:rPr>
                <w:noProof/>
              </w:rPr>
              <w:t>T3</w:t>
            </w:r>
          </w:p>
        </w:tc>
        <w:tc>
          <w:tcPr>
            <w:tcW w:w="649" w:type="pct"/>
            <w:shd w:val="clear" w:color="auto" w:fill="auto"/>
          </w:tcPr>
          <w:p w14:paraId="602D5FC3" w14:textId="77777777" w:rsidR="003A71DE" w:rsidRPr="001C0E1B" w:rsidRDefault="003A71DE" w:rsidP="003A71DE">
            <w:pPr>
              <w:pStyle w:val="TAC"/>
              <w:rPr>
                <w:noProof/>
              </w:rPr>
            </w:pPr>
            <w:r w:rsidRPr="001C0E1B">
              <w:rPr>
                <w:noProof/>
              </w:rPr>
              <w:t>s</w:t>
            </w:r>
          </w:p>
        </w:tc>
        <w:tc>
          <w:tcPr>
            <w:tcW w:w="1531" w:type="pct"/>
            <w:shd w:val="clear" w:color="auto" w:fill="auto"/>
          </w:tcPr>
          <w:p w14:paraId="47BF93A8" w14:textId="77777777" w:rsidR="003A71DE" w:rsidRPr="001C0E1B" w:rsidRDefault="003A71DE" w:rsidP="003A71DE">
            <w:pPr>
              <w:pStyle w:val="TAC"/>
              <w:rPr>
                <w:noProof/>
              </w:rPr>
            </w:pPr>
            <w:r w:rsidRPr="001C0E1B">
              <w:rPr>
                <w:noProof/>
              </w:rPr>
              <w:t>1.64</w:t>
            </w:r>
          </w:p>
        </w:tc>
        <w:tc>
          <w:tcPr>
            <w:tcW w:w="1059" w:type="pct"/>
          </w:tcPr>
          <w:p w14:paraId="1B906961" w14:textId="77777777" w:rsidR="003A71DE" w:rsidRPr="001C0E1B" w:rsidRDefault="003A71DE" w:rsidP="003A71DE">
            <w:pPr>
              <w:pStyle w:val="TAC"/>
              <w:rPr>
                <w:noProof/>
              </w:rPr>
            </w:pPr>
          </w:p>
        </w:tc>
      </w:tr>
      <w:tr w:rsidR="003A71DE" w:rsidRPr="001C0E1B" w14:paraId="2633C9A1" w14:textId="77777777" w:rsidTr="003A71DE">
        <w:trPr>
          <w:trHeight w:val="162"/>
          <w:jc w:val="center"/>
        </w:trPr>
        <w:tc>
          <w:tcPr>
            <w:tcW w:w="1761" w:type="pct"/>
            <w:gridSpan w:val="5"/>
            <w:shd w:val="clear" w:color="auto" w:fill="auto"/>
          </w:tcPr>
          <w:p w14:paraId="1738A287" w14:textId="77777777" w:rsidR="003A71DE" w:rsidRPr="001C0E1B" w:rsidRDefault="003A71DE" w:rsidP="003A71DE">
            <w:pPr>
              <w:pStyle w:val="TAL"/>
              <w:rPr>
                <w:noProof/>
              </w:rPr>
            </w:pPr>
            <w:r w:rsidRPr="001C0E1B">
              <w:rPr>
                <w:noProof/>
              </w:rPr>
              <w:t>T4</w:t>
            </w:r>
          </w:p>
        </w:tc>
        <w:tc>
          <w:tcPr>
            <w:tcW w:w="649" w:type="pct"/>
            <w:shd w:val="clear" w:color="auto" w:fill="auto"/>
          </w:tcPr>
          <w:p w14:paraId="72BFCCC9" w14:textId="77777777" w:rsidR="003A71DE" w:rsidRPr="001C0E1B" w:rsidRDefault="003A71DE" w:rsidP="003A71DE">
            <w:pPr>
              <w:pStyle w:val="TAC"/>
              <w:rPr>
                <w:noProof/>
              </w:rPr>
            </w:pPr>
            <w:r>
              <w:rPr>
                <w:noProof/>
              </w:rPr>
              <w:t>s</w:t>
            </w:r>
          </w:p>
        </w:tc>
        <w:tc>
          <w:tcPr>
            <w:tcW w:w="1531" w:type="pct"/>
            <w:shd w:val="clear" w:color="auto" w:fill="auto"/>
          </w:tcPr>
          <w:p w14:paraId="4320409E" w14:textId="77777777" w:rsidR="003A71DE" w:rsidRPr="001C0E1B" w:rsidRDefault="003A71DE" w:rsidP="003A71DE">
            <w:pPr>
              <w:pStyle w:val="TAC"/>
              <w:rPr>
                <w:noProof/>
              </w:rPr>
            </w:pPr>
            <w:r w:rsidRPr="001C0E1B">
              <w:rPr>
                <w:noProof/>
              </w:rPr>
              <w:t>0</w:t>
            </w:r>
          </w:p>
        </w:tc>
        <w:tc>
          <w:tcPr>
            <w:tcW w:w="1059" w:type="pct"/>
          </w:tcPr>
          <w:p w14:paraId="475BC224" w14:textId="77777777" w:rsidR="003A71DE" w:rsidRPr="001C0E1B" w:rsidRDefault="003A71DE" w:rsidP="003A71DE">
            <w:pPr>
              <w:pStyle w:val="TAC"/>
              <w:rPr>
                <w:noProof/>
              </w:rPr>
            </w:pPr>
          </w:p>
        </w:tc>
      </w:tr>
      <w:tr w:rsidR="003A71DE" w:rsidRPr="001C0E1B" w14:paraId="22D902B4" w14:textId="77777777" w:rsidTr="003A71DE">
        <w:trPr>
          <w:trHeight w:val="162"/>
          <w:jc w:val="center"/>
        </w:trPr>
        <w:tc>
          <w:tcPr>
            <w:tcW w:w="1761" w:type="pct"/>
            <w:gridSpan w:val="5"/>
            <w:shd w:val="clear" w:color="auto" w:fill="auto"/>
          </w:tcPr>
          <w:p w14:paraId="2BCAE434" w14:textId="77777777" w:rsidR="003A71DE" w:rsidRPr="001C0E1B" w:rsidRDefault="003A71DE" w:rsidP="003A71DE">
            <w:pPr>
              <w:pStyle w:val="TAL"/>
              <w:rPr>
                <w:noProof/>
              </w:rPr>
            </w:pPr>
            <w:r w:rsidRPr="001C0E1B">
              <w:rPr>
                <w:noProof/>
              </w:rPr>
              <w:t>T5</w:t>
            </w:r>
          </w:p>
        </w:tc>
        <w:tc>
          <w:tcPr>
            <w:tcW w:w="649" w:type="pct"/>
            <w:shd w:val="clear" w:color="auto" w:fill="auto"/>
          </w:tcPr>
          <w:p w14:paraId="21A17A01" w14:textId="77777777" w:rsidR="003A71DE" w:rsidRPr="001C0E1B" w:rsidRDefault="003A71DE" w:rsidP="003A71DE">
            <w:pPr>
              <w:pStyle w:val="TAC"/>
              <w:rPr>
                <w:noProof/>
              </w:rPr>
            </w:pPr>
            <w:r w:rsidRPr="001C0E1B">
              <w:rPr>
                <w:noProof/>
              </w:rPr>
              <w:t>s</w:t>
            </w:r>
          </w:p>
        </w:tc>
        <w:tc>
          <w:tcPr>
            <w:tcW w:w="1531" w:type="pct"/>
            <w:shd w:val="clear" w:color="auto" w:fill="auto"/>
          </w:tcPr>
          <w:p w14:paraId="4AD24D68" w14:textId="77777777" w:rsidR="003A71DE" w:rsidRPr="001C0E1B" w:rsidRDefault="003A71DE" w:rsidP="003A71DE">
            <w:pPr>
              <w:pStyle w:val="TAC"/>
              <w:rPr>
                <w:noProof/>
              </w:rPr>
            </w:pPr>
            <w:r w:rsidRPr="001C0E1B">
              <w:rPr>
                <w:noProof/>
              </w:rPr>
              <w:t>1.01</w:t>
            </w:r>
          </w:p>
        </w:tc>
        <w:tc>
          <w:tcPr>
            <w:tcW w:w="1059" w:type="pct"/>
          </w:tcPr>
          <w:p w14:paraId="00F06ED8" w14:textId="77777777" w:rsidR="003A71DE" w:rsidRPr="001C0E1B" w:rsidRDefault="003A71DE" w:rsidP="003A71DE">
            <w:pPr>
              <w:pStyle w:val="TAC"/>
              <w:rPr>
                <w:noProof/>
              </w:rPr>
            </w:pPr>
          </w:p>
        </w:tc>
      </w:tr>
      <w:tr w:rsidR="003A71DE" w:rsidRPr="001C0E1B" w14:paraId="6E52526C" w14:textId="77777777" w:rsidTr="003A71DE">
        <w:trPr>
          <w:trHeight w:val="162"/>
          <w:jc w:val="center"/>
        </w:trPr>
        <w:tc>
          <w:tcPr>
            <w:tcW w:w="1761" w:type="pct"/>
            <w:gridSpan w:val="5"/>
            <w:shd w:val="clear" w:color="auto" w:fill="auto"/>
          </w:tcPr>
          <w:p w14:paraId="7A4969A3" w14:textId="77777777" w:rsidR="003A71DE" w:rsidRPr="001C0E1B" w:rsidRDefault="003A71DE" w:rsidP="003A71DE">
            <w:pPr>
              <w:pStyle w:val="TAL"/>
              <w:rPr>
                <w:noProof/>
              </w:rPr>
            </w:pPr>
            <w:r w:rsidRPr="001C0E1B">
              <w:rPr>
                <w:noProof/>
              </w:rPr>
              <w:t>D1</w:t>
            </w:r>
          </w:p>
        </w:tc>
        <w:tc>
          <w:tcPr>
            <w:tcW w:w="649" w:type="pct"/>
            <w:shd w:val="clear" w:color="auto" w:fill="auto"/>
          </w:tcPr>
          <w:p w14:paraId="6D668B09" w14:textId="77777777" w:rsidR="003A71DE" w:rsidRPr="001C0E1B" w:rsidRDefault="003A71DE" w:rsidP="003A71DE">
            <w:pPr>
              <w:pStyle w:val="TAC"/>
              <w:rPr>
                <w:noProof/>
              </w:rPr>
            </w:pPr>
            <w:r w:rsidRPr="001C0E1B">
              <w:rPr>
                <w:noProof/>
              </w:rPr>
              <w:t>s</w:t>
            </w:r>
          </w:p>
        </w:tc>
        <w:tc>
          <w:tcPr>
            <w:tcW w:w="1531" w:type="pct"/>
            <w:shd w:val="clear" w:color="auto" w:fill="auto"/>
          </w:tcPr>
          <w:p w14:paraId="11F0C166" w14:textId="77777777" w:rsidR="003A71DE" w:rsidRPr="001C0E1B" w:rsidRDefault="003A71DE" w:rsidP="003A71DE">
            <w:pPr>
              <w:pStyle w:val="TAC"/>
              <w:rPr>
                <w:noProof/>
              </w:rPr>
            </w:pPr>
            <w:r w:rsidRPr="001C0E1B">
              <w:rPr>
                <w:noProof/>
              </w:rPr>
              <w:t>0.97</w:t>
            </w:r>
          </w:p>
        </w:tc>
        <w:tc>
          <w:tcPr>
            <w:tcW w:w="1059" w:type="pct"/>
          </w:tcPr>
          <w:p w14:paraId="5C381389" w14:textId="77777777" w:rsidR="003A71DE" w:rsidRPr="001C0E1B" w:rsidRDefault="003A71DE" w:rsidP="003A71DE">
            <w:pPr>
              <w:pStyle w:val="TAC"/>
              <w:rPr>
                <w:noProof/>
              </w:rPr>
            </w:pPr>
          </w:p>
        </w:tc>
      </w:tr>
      <w:tr w:rsidR="003A71DE" w:rsidRPr="001C0E1B" w14:paraId="1F267115" w14:textId="77777777" w:rsidTr="003A71DE">
        <w:trPr>
          <w:trHeight w:val="675"/>
          <w:jc w:val="center"/>
        </w:trPr>
        <w:tc>
          <w:tcPr>
            <w:tcW w:w="5000" w:type="pct"/>
            <w:gridSpan w:val="8"/>
          </w:tcPr>
          <w:p w14:paraId="6730E966" w14:textId="77777777" w:rsidR="003A71DE" w:rsidRPr="001C0E1B" w:rsidRDefault="003A71DE" w:rsidP="003A71DE">
            <w:pPr>
              <w:pStyle w:val="TAN"/>
            </w:pPr>
            <w:r w:rsidRPr="001C0E1B">
              <w:rPr>
                <w:noProof/>
              </w:rPr>
              <w:t>Note 1:</w:t>
            </w:r>
            <w:r w:rsidRPr="001C0E1B">
              <w:rPr>
                <w:lang w:eastAsia="zh-CN"/>
              </w:rPr>
              <w:tab/>
            </w:r>
            <w:r w:rsidRPr="001C0E1B">
              <w:t xml:space="preserve">All configurations are assigned to the </w:t>
            </w:r>
            <w:r>
              <w:t>IAB-MT</w:t>
            </w:r>
            <w:r w:rsidRPr="001C0E1B">
              <w:t xml:space="preserve"> prior to the start of time period T1.</w:t>
            </w:r>
          </w:p>
          <w:p w14:paraId="5A76EB1C" w14:textId="77777777" w:rsidR="003A71DE" w:rsidRPr="001C0E1B" w:rsidRDefault="003A71DE" w:rsidP="003A71DE">
            <w:pPr>
              <w:pStyle w:val="TAN"/>
            </w:pPr>
            <w:r w:rsidRPr="001C0E1B">
              <w:t>Note 2:</w:t>
            </w:r>
            <w:r w:rsidRPr="001C0E1B">
              <w:tab/>
            </w:r>
            <w:r>
              <w:t>IAB-MT</w:t>
            </w:r>
            <w:r w:rsidRPr="001C0E1B">
              <w:t>-specific PDCCH is not transmitted after T1 starts.</w:t>
            </w:r>
          </w:p>
        </w:tc>
      </w:tr>
    </w:tbl>
    <w:p w14:paraId="20CCF94A" w14:textId="77777777" w:rsidR="003A71DE" w:rsidRPr="001C0E1B" w:rsidRDefault="003A71DE" w:rsidP="003A71DE">
      <w:pPr>
        <w:spacing w:before="120"/>
        <w:rPr>
          <w:i/>
        </w:rPr>
      </w:pPr>
      <w:r w:rsidRPr="001C0E1B">
        <w:rPr>
          <w:i/>
        </w:rPr>
        <w:t>Editor’s note: An additional RS for RLM, different from BFD-RS at constant high SNR shall be configured as part of the test configuration.</w:t>
      </w:r>
    </w:p>
    <w:p w14:paraId="72844A5F" w14:textId="77777777" w:rsidR="003A71DE" w:rsidRPr="001C0E1B" w:rsidRDefault="003A71DE" w:rsidP="003A71DE">
      <w:pPr>
        <w:spacing w:before="120"/>
      </w:pPr>
    </w:p>
    <w:p w14:paraId="58260B15" w14:textId="77777777" w:rsidR="003A71DE" w:rsidRPr="001C0E1B" w:rsidRDefault="003A71DE" w:rsidP="00746C0D">
      <w:pPr>
        <w:pStyle w:val="TH"/>
      </w:pPr>
      <w:r w:rsidRPr="001C0E1B">
        <w:t xml:space="preserve">Table </w:t>
      </w:r>
      <w:r>
        <w:t>G.2.3.2.2</w:t>
      </w:r>
      <w:r w:rsidRPr="001C0E1B">
        <w:t xml:space="preserve">.1-3: Cell specific test parameters for FR2 PCell for SSB-based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1206"/>
        <w:gridCol w:w="1062"/>
        <w:gridCol w:w="879"/>
        <w:gridCol w:w="879"/>
        <w:gridCol w:w="879"/>
        <w:gridCol w:w="879"/>
        <w:gridCol w:w="879"/>
      </w:tblGrid>
      <w:tr w:rsidR="003A71DE" w:rsidRPr="001C0E1B" w14:paraId="02DEE8A1" w14:textId="77777777" w:rsidTr="003A71DE">
        <w:trPr>
          <w:cantSplit/>
          <w:trHeight w:val="187"/>
          <w:jc w:val="center"/>
        </w:trPr>
        <w:tc>
          <w:tcPr>
            <w:tcW w:w="3469" w:type="dxa"/>
            <w:gridSpan w:val="2"/>
            <w:tcBorders>
              <w:top w:val="single" w:sz="4" w:space="0" w:color="auto"/>
              <w:left w:val="single" w:sz="4" w:space="0" w:color="auto"/>
              <w:bottom w:val="nil"/>
              <w:right w:val="single" w:sz="4" w:space="0" w:color="auto"/>
            </w:tcBorders>
            <w:shd w:val="clear" w:color="auto" w:fill="auto"/>
            <w:hideMark/>
          </w:tcPr>
          <w:p w14:paraId="4684061C" w14:textId="77777777" w:rsidR="003A71DE" w:rsidRPr="001C0E1B" w:rsidRDefault="003A71DE" w:rsidP="003A71DE">
            <w:pPr>
              <w:pStyle w:val="TAH"/>
            </w:pPr>
            <w:r w:rsidRPr="001C0E1B">
              <w:t>Parameter</w:t>
            </w:r>
          </w:p>
        </w:tc>
        <w:tc>
          <w:tcPr>
            <w:tcW w:w="1062" w:type="dxa"/>
            <w:tcBorders>
              <w:top w:val="single" w:sz="4" w:space="0" w:color="auto"/>
              <w:left w:val="single" w:sz="4" w:space="0" w:color="auto"/>
              <w:bottom w:val="nil"/>
              <w:right w:val="single" w:sz="4" w:space="0" w:color="auto"/>
            </w:tcBorders>
            <w:shd w:val="clear" w:color="auto" w:fill="auto"/>
            <w:hideMark/>
          </w:tcPr>
          <w:p w14:paraId="51EB4613" w14:textId="77777777" w:rsidR="003A71DE" w:rsidRPr="001C0E1B" w:rsidRDefault="003A71DE" w:rsidP="003A71DE">
            <w:pPr>
              <w:pStyle w:val="TAH"/>
            </w:pPr>
            <w:r w:rsidRPr="001C0E1B">
              <w:t>Unit</w:t>
            </w:r>
          </w:p>
        </w:tc>
        <w:tc>
          <w:tcPr>
            <w:tcW w:w="4395" w:type="dxa"/>
            <w:gridSpan w:val="5"/>
            <w:tcBorders>
              <w:top w:val="single" w:sz="4" w:space="0" w:color="auto"/>
              <w:left w:val="single" w:sz="4" w:space="0" w:color="auto"/>
              <w:bottom w:val="single" w:sz="4" w:space="0" w:color="auto"/>
              <w:right w:val="single" w:sz="4" w:space="0" w:color="auto"/>
            </w:tcBorders>
            <w:hideMark/>
          </w:tcPr>
          <w:p w14:paraId="49EC21F1" w14:textId="77777777" w:rsidR="003A71DE" w:rsidRPr="001C0E1B" w:rsidRDefault="003A71DE" w:rsidP="003A71DE">
            <w:pPr>
              <w:pStyle w:val="TAH"/>
            </w:pPr>
            <w:r w:rsidRPr="001C0E1B">
              <w:t>Test 1</w:t>
            </w:r>
          </w:p>
        </w:tc>
      </w:tr>
      <w:tr w:rsidR="003A71DE" w:rsidRPr="001C0E1B" w14:paraId="4EE42555" w14:textId="77777777" w:rsidTr="003A71DE">
        <w:trPr>
          <w:cantSplit/>
          <w:trHeight w:val="187"/>
          <w:jc w:val="center"/>
        </w:trPr>
        <w:tc>
          <w:tcPr>
            <w:tcW w:w="3469" w:type="dxa"/>
            <w:gridSpan w:val="2"/>
            <w:tcBorders>
              <w:top w:val="nil"/>
              <w:left w:val="single" w:sz="4" w:space="0" w:color="auto"/>
              <w:bottom w:val="single" w:sz="4" w:space="0" w:color="auto"/>
              <w:right w:val="single" w:sz="4" w:space="0" w:color="auto"/>
            </w:tcBorders>
            <w:shd w:val="clear" w:color="auto" w:fill="auto"/>
            <w:vAlign w:val="center"/>
            <w:hideMark/>
          </w:tcPr>
          <w:p w14:paraId="3C8F264E" w14:textId="77777777" w:rsidR="003A71DE" w:rsidRPr="001C0E1B" w:rsidRDefault="003A71DE" w:rsidP="003A71DE">
            <w:pPr>
              <w:pStyle w:val="TAH"/>
            </w:pP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5ABD528E" w14:textId="77777777" w:rsidR="003A71DE" w:rsidRPr="001C0E1B" w:rsidRDefault="003A71DE" w:rsidP="003A71DE">
            <w:pPr>
              <w:pStyle w:val="TAH"/>
            </w:pPr>
          </w:p>
        </w:tc>
        <w:tc>
          <w:tcPr>
            <w:tcW w:w="879" w:type="dxa"/>
            <w:tcBorders>
              <w:top w:val="single" w:sz="4" w:space="0" w:color="auto"/>
              <w:left w:val="single" w:sz="4" w:space="0" w:color="auto"/>
              <w:bottom w:val="single" w:sz="4" w:space="0" w:color="auto"/>
              <w:right w:val="single" w:sz="4" w:space="0" w:color="auto"/>
            </w:tcBorders>
            <w:hideMark/>
          </w:tcPr>
          <w:p w14:paraId="2C1508B9" w14:textId="77777777" w:rsidR="003A71DE" w:rsidRPr="001C0E1B" w:rsidRDefault="003A71DE" w:rsidP="003A71DE">
            <w:pPr>
              <w:pStyle w:val="TAH"/>
            </w:pPr>
            <w:r w:rsidRPr="001C0E1B">
              <w:t>T1</w:t>
            </w:r>
          </w:p>
        </w:tc>
        <w:tc>
          <w:tcPr>
            <w:tcW w:w="879" w:type="dxa"/>
            <w:tcBorders>
              <w:top w:val="single" w:sz="4" w:space="0" w:color="auto"/>
              <w:left w:val="single" w:sz="4" w:space="0" w:color="auto"/>
              <w:bottom w:val="single" w:sz="4" w:space="0" w:color="auto"/>
              <w:right w:val="single" w:sz="4" w:space="0" w:color="auto"/>
            </w:tcBorders>
            <w:hideMark/>
          </w:tcPr>
          <w:p w14:paraId="3DFC73B4" w14:textId="77777777" w:rsidR="003A71DE" w:rsidRPr="001C0E1B" w:rsidRDefault="003A71DE" w:rsidP="003A71DE">
            <w:pPr>
              <w:pStyle w:val="TAH"/>
            </w:pPr>
            <w:r w:rsidRPr="001C0E1B">
              <w:t>T2</w:t>
            </w:r>
          </w:p>
        </w:tc>
        <w:tc>
          <w:tcPr>
            <w:tcW w:w="879" w:type="dxa"/>
            <w:tcBorders>
              <w:top w:val="single" w:sz="4" w:space="0" w:color="auto"/>
              <w:left w:val="single" w:sz="4" w:space="0" w:color="auto"/>
              <w:bottom w:val="single" w:sz="4" w:space="0" w:color="auto"/>
              <w:right w:val="single" w:sz="4" w:space="0" w:color="auto"/>
            </w:tcBorders>
            <w:hideMark/>
          </w:tcPr>
          <w:p w14:paraId="18EF99B5" w14:textId="77777777" w:rsidR="003A71DE" w:rsidRPr="001C0E1B" w:rsidRDefault="003A71DE" w:rsidP="003A71DE">
            <w:pPr>
              <w:pStyle w:val="TAH"/>
            </w:pPr>
            <w:r w:rsidRPr="001C0E1B">
              <w:t>T3</w:t>
            </w:r>
          </w:p>
        </w:tc>
        <w:tc>
          <w:tcPr>
            <w:tcW w:w="879" w:type="dxa"/>
            <w:tcBorders>
              <w:top w:val="single" w:sz="4" w:space="0" w:color="auto"/>
              <w:left w:val="single" w:sz="4" w:space="0" w:color="auto"/>
              <w:bottom w:val="single" w:sz="4" w:space="0" w:color="auto"/>
              <w:right w:val="single" w:sz="4" w:space="0" w:color="auto"/>
            </w:tcBorders>
            <w:hideMark/>
          </w:tcPr>
          <w:p w14:paraId="3AE87C03" w14:textId="77777777" w:rsidR="003A71DE" w:rsidRPr="001C0E1B" w:rsidRDefault="003A71DE" w:rsidP="003A71DE">
            <w:pPr>
              <w:pStyle w:val="TAH"/>
            </w:pPr>
            <w:r w:rsidRPr="001C0E1B">
              <w:t>T4</w:t>
            </w:r>
          </w:p>
        </w:tc>
        <w:tc>
          <w:tcPr>
            <w:tcW w:w="879" w:type="dxa"/>
            <w:tcBorders>
              <w:top w:val="single" w:sz="4" w:space="0" w:color="auto"/>
              <w:left w:val="single" w:sz="4" w:space="0" w:color="auto"/>
              <w:bottom w:val="single" w:sz="4" w:space="0" w:color="auto"/>
              <w:right w:val="single" w:sz="4" w:space="0" w:color="auto"/>
            </w:tcBorders>
            <w:hideMark/>
          </w:tcPr>
          <w:p w14:paraId="03EA4EF8" w14:textId="77777777" w:rsidR="003A71DE" w:rsidRPr="001C0E1B" w:rsidRDefault="003A71DE" w:rsidP="003A71DE">
            <w:pPr>
              <w:pStyle w:val="TAH"/>
            </w:pPr>
            <w:r w:rsidRPr="001C0E1B">
              <w:t>T5</w:t>
            </w:r>
          </w:p>
        </w:tc>
      </w:tr>
      <w:tr w:rsidR="003A71DE" w:rsidRPr="001C0E1B" w14:paraId="59424EC8" w14:textId="77777777" w:rsidTr="003A71DE">
        <w:trPr>
          <w:cantSplit/>
          <w:trHeight w:val="270"/>
          <w:jc w:val="center"/>
        </w:trPr>
        <w:tc>
          <w:tcPr>
            <w:tcW w:w="3469" w:type="dxa"/>
            <w:gridSpan w:val="2"/>
            <w:tcBorders>
              <w:top w:val="single" w:sz="4" w:space="0" w:color="auto"/>
              <w:left w:val="single" w:sz="4" w:space="0" w:color="auto"/>
              <w:bottom w:val="single" w:sz="4" w:space="0" w:color="auto"/>
              <w:right w:val="single" w:sz="4" w:space="0" w:color="auto"/>
            </w:tcBorders>
          </w:tcPr>
          <w:p w14:paraId="21791249" w14:textId="77777777" w:rsidR="003A71DE" w:rsidRPr="001C0E1B" w:rsidRDefault="003A71DE" w:rsidP="003A71DE">
            <w:pPr>
              <w:pStyle w:val="TAL"/>
              <w:rPr>
                <w:lang w:eastAsia="ja-JP"/>
              </w:rPr>
            </w:pPr>
            <w:r w:rsidRPr="001C0E1B">
              <w:t>AoA setup</w:t>
            </w:r>
          </w:p>
        </w:tc>
        <w:tc>
          <w:tcPr>
            <w:tcW w:w="1062" w:type="dxa"/>
            <w:tcBorders>
              <w:top w:val="single" w:sz="4" w:space="0" w:color="auto"/>
              <w:left w:val="single" w:sz="4" w:space="0" w:color="auto"/>
              <w:bottom w:val="single" w:sz="4" w:space="0" w:color="auto"/>
              <w:right w:val="single" w:sz="4" w:space="0" w:color="auto"/>
            </w:tcBorders>
          </w:tcPr>
          <w:p w14:paraId="3CBF3D48" w14:textId="77777777" w:rsidR="003A71DE" w:rsidRPr="001C0E1B" w:rsidRDefault="003A71DE" w:rsidP="003A71DE">
            <w:pPr>
              <w:pStyle w:val="TAC"/>
            </w:pPr>
          </w:p>
        </w:tc>
        <w:tc>
          <w:tcPr>
            <w:tcW w:w="4395" w:type="dxa"/>
            <w:gridSpan w:val="5"/>
            <w:tcBorders>
              <w:top w:val="single" w:sz="4" w:space="0" w:color="auto"/>
              <w:left w:val="single" w:sz="4" w:space="0" w:color="auto"/>
              <w:right w:val="single" w:sz="4" w:space="0" w:color="auto"/>
            </w:tcBorders>
          </w:tcPr>
          <w:p w14:paraId="0F9EC6EE" w14:textId="77777777" w:rsidR="003A71DE" w:rsidRPr="001C0E1B" w:rsidRDefault="003A71DE" w:rsidP="003A71DE">
            <w:pPr>
              <w:pStyle w:val="TAC"/>
            </w:pPr>
            <w:r w:rsidRPr="001C0E1B">
              <w:t xml:space="preserve">Setup 1 defined in </w:t>
            </w:r>
            <w:r>
              <w:t>G</w:t>
            </w:r>
            <w:r w:rsidRPr="001C0E1B">
              <w:t>.</w:t>
            </w:r>
            <w:r>
              <w:t>1</w:t>
            </w:r>
            <w:r w:rsidRPr="001C0E1B">
              <w:t>.1</w:t>
            </w:r>
            <w:r>
              <w:t>8</w:t>
            </w:r>
          </w:p>
        </w:tc>
      </w:tr>
      <w:tr w:rsidR="003A71DE" w:rsidRPr="001C0E1B" w14:paraId="1DE1D5A9" w14:textId="77777777" w:rsidTr="003A71DE">
        <w:trPr>
          <w:cantSplit/>
          <w:trHeight w:val="270"/>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5FD542F1" w14:textId="77777777" w:rsidR="003A71DE" w:rsidRPr="001C0E1B" w:rsidRDefault="003A71DE" w:rsidP="003A71DE">
            <w:pPr>
              <w:pStyle w:val="TAL"/>
            </w:pPr>
            <w:r w:rsidRPr="001C0E1B">
              <w:rPr>
                <w:lang w:eastAsia="ja-JP"/>
              </w:rPr>
              <w:t>EPRE ratio of PDCCH DMRS to SSS</w:t>
            </w:r>
          </w:p>
        </w:tc>
        <w:tc>
          <w:tcPr>
            <w:tcW w:w="1062" w:type="dxa"/>
            <w:tcBorders>
              <w:top w:val="single" w:sz="4" w:space="0" w:color="auto"/>
              <w:left w:val="single" w:sz="4" w:space="0" w:color="auto"/>
              <w:bottom w:val="single" w:sz="4" w:space="0" w:color="auto"/>
              <w:right w:val="single" w:sz="4" w:space="0" w:color="auto"/>
            </w:tcBorders>
            <w:hideMark/>
          </w:tcPr>
          <w:p w14:paraId="13761429" w14:textId="77777777" w:rsidR="003A71DE" w:rsidRPr="001C0E1B" w:rsidRDefault="003A71DE" w:rsidP="003A71DE">
            <w:pPr>
              <w:pStyle w:val="TAC"/>
            </w:pPr>
            <w:r w:rsidRPr="001C0E1B">
              <w:t>dB</w:t>
            </w:r>
          </w:p>
        </w:tc>
        <w:tc>
          <w:tcPr>
            <w:tcW w:w="4395" w:type="dxa"/>
            <w:gridSpan w:val="5"/>
            <w:tcBorders>
              <w:top w:val="single" w:sz="4" w:space="0" w:color="auto"/>
              <w:left w:val="single" w:sz="4" w:space="0" w:color="auto"/>
              <w:bottom w:val="nil"/>
              <w:right w:val="single" w:sz="4" w:space="0" w:color="auto"/>
            </w:tcBorders>
            <w:shd w:val="clear" w:color="auto" w:fill="auto"/>
            <w:vAlign w:val="center"/>
          </w:tcPr>
          <w:p w14:paraId="33F01EFE" w14:textId="77777777" w:rsidR="003A71DE" w:rsidRPr="001C0E1B" w:rsidRDefault="003A71DE" w:rsidP="003A71DE">
            <w:pPr>
              <w:pStyle w:val="TAC"/>
            </w:pPr>
            <w:r w:rsidRPr="001C0E1B">
              <w:t>0</w:t>
            </w:r>
          </w:p>
        </w:tc>
      </w:tr>
      <w:tr w:rsidR="003A71DE" w:rsidRPr="001C0E1B" w14:paraId="150C028E" w14:textId="77777777" w:rsidTr="003A71DE">
        <w:trPr>
          <w:cantSplit/>
          <w:trHeight w:val="174"/>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7BCE70A2" w14:textId="77777777" w:rsidR="003A71DE" w:rsidRPr="001C0E1B" w:rsidRDefault="003A71DE" w:rsidP="003A71DE">
            <w:pPr>
              <w:pStyle w:val="TAL"/>
            </w:pPr>
            <w:r w:rsidRPr="001C0E1B">
              <w:rPr>
                <w:lang w:eastAsia="ja-JP"/>
              </w:rPr>
              <w:t>EPRE ratio of PDCCH to PDCCH DMRS</w:t>
            </w:r>
          </w:p>
        </w:tc>
        <w:tc>
          <w:tcPr>
            <w:tcW w:w="1062" w:type="dxa"/>
            <w:tcBorders>
              <w:top w:val="single" w:sz="4" w:space="0" w:color="auto"/>
              <w:left w:val="single" w:sz="4" w:space="0" w:color="auto"/>
              <w:bottom w:val="single" w:sz="4" w:space="0" w:color="auto"/>
              <w:right w:val="single" w:sz="4" w:space="0" w:color="auto"/>
            </w:tcBorders>
            <w:hideMark/>
          </w:tcPr>
          <w:p w14:paraId="39C3F88E"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tcPr>
          <w:p w14:paraId="2E23233F" w14:textId="77777777" w:rsidR="003A71DE" w:rsidRPr="001C0E1B" w:rsidRDefault="003A71DE" w:rsidP="003A71DE">
            <w:pPr>
              <w:pStyle w:val="TAC"/>
            </w:pPr>
          </w:p>
        </w:tc>
      </w:tr>
      <w:tr w:rsidR="003A71DE" w:rsidRPr="001C0E1B" w14:paraId="70FCCE9B"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08CAACD3" w14:textId="77777777" w:rsidR="003A71DE" w:rsidRPr="001C0E1B" w:rsidRDefault="003A71DE" w:rsidP="003A71DE">
            <w:pPr>
              <w:pStyle w:val="TAL"/>
            </w:pPr>
            <w:r w:rsidRPr="001C0E1B">
              <w:rPr>
                <w:lang w:eastAsia="ja-JP"/>
              </w:rPr>
              <w:t>EPRE ratio of PBCH DMRS to SSS</w:t>
            </w:r>
          </w:p>
        </w:tc>
        <w:tc>
          <w:tcPr>
            <w:tcW w:w="1062" w:type="dxa"/>
            <w:tcBorders>
              <w:top w:val="single" w:sz="4" w:space="0" w:color="auto"/>
              <w:left w:val="single" w:sz="4" w:space="0" w:color="auto"/>
              <w:bottom w:val="single" w:sz="4" w:space="0" w:color="auto"/>
              <w:right w:val="single" w:sz="4" w:space="0" w:color="auto"/>
            </w:tcBorders>
            <w:hideMark/>
          </w:tcPr>
          <w:p w14:paraId="6254C6B5"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tcPr>
          <w:p w14:paraId="69580676" w14:textId="77777777" w:rsidR="003A71DE" w:rsidRPr="001C0E1B" w:rsidRDefault="003A71DE" w:rsidP="003A71DE">
            <w:pPr>
              <w:pStyle w:val="TAC"/>
            </w:pPr>
          </w:p>
        </w:tc>
      </w:tr>
      <w:tr w:rsidR="003A71DE" w:rsidRPr="001C0E1B" w14:paraId="65FB1411"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2D8F062C" w14:textId="77777777" w:rsidR="003A71DE" w:rsidRPr="001C0E1B" w:rsidRDefault="003A71DE" w:rsidP="003A71DE">
            <w:pPr>
              <w:pStyle w:val="TAL"/>
            </w:pPr>
            <w:r w:rsidRPr="001C0E1B">
              <w:rPr>
                <w:lang w:eastAsia="ja-JP"/>
              </w:rPr>
              <w:t>EPRE ratio of PBCH to PBCH DMRS</w:t>
            </w:r>
          </w:p>
        </w:tc>
        <w:tc>
          <w:tcPr>
            <w:tcW w:w="1062" w:type="dxa"/>
            <w:tcBorders>
              <w:top w:val="single" w:sz="4" w:space="0" w:color="auto"/>
              <w:left w:val="single" w:sz="4" w:space="0" w:color="auto"/>
              <w:bottom w:val="single" w:sz="4" w:space="0" w:color="auto"/>
              <w:right w:val="single" w:sz="4" w:space="0" w:color="auto"/>
            </w:tcBorders>
            <w:hideMark/>
          </w:tcPr>
          <w:p w14:paraId="62EC952F"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292405B1" w14:textId="77777777" w:rsidR="003A71DE" w:rsidRPr="001C0E1B" w:rsidRDefault="003A71DE" w:rsidP="003A71DE">
            <w:pPr>
              <w:pStyle w:val="TAC"/>
            </w:pPr>
          </w:p>
        </w:tc>
      </w:tr>
      <w:tr w:rsidR="003A71DE" w:rsidRPr="001C0E1B" w14:paraId="7DE95DC9" w14:textId="77777777" w:rsidTr="003A71DE">
        <w:trPr>
          <w:cantSplit/>
          <w:trHeight w:val="174"/>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6C3DB5ED" w14:textId="77777777" w:rsidR="003A71DE" w:rsidRPr="001C0E1B" w:rsidRDefault="003A71DE" w:rsidP="003A71DE">
            <w:pPr>
              <w:pStyle w:val="TAL"/>
            </w:pPr>
            <w:r w:rsidRPr="001C0E1B">
              <w:rPr>
                <w:lang w:eastAsia="ja-JP"/>
              </w:rPr>
              <w:t>EPRE ratio of PSS to SSS</w:t>
            </w:r>
          </w:p>
        </w:tc>
        <w:tc>
          <w:tcPr>
            <w:tcW w:w="1062" w:type="dxa"/>
            <w:tcBorders>
              <w:top w:val="single" w:sz="4" w:space="0" w:color="auto"/>
              <w:left w:val="single" w:sz="4" w:space="0" w:color="auto"/>
              <w:bottom w:val="single" w:sz="4" w:space="0" w:color="auto"/>
              <w:right w:val="single" w:sz="4" w:space="0" w:color="auto"/>
            </w:tcBorders>
            <w:hideMark/>
          </w:tcPr>
          <w:p w14:paraId="16793891"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437BC2B4" w14:textId="77777777" w:rsidR="003A71DE" w:rsidRPr="001C0E1B" w:rsidRDefault="003A71DE" w:rsidP="003A71DE">
            <w:pPr>
              <w:pStyle w:val="TAC"/>
            </w:pPr>
          </w:p>
        </w:tc>
      </w:tr>
      <w:tr w:rsidR="003A71DE" w:rsidRPr="001C0E1B" w14:paraId="3DE24F2D"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7CBFE585" w14:textId="77777777" w:rsidR="003A71DE" w:rsidRPr="001C0E1B" w:rsidRDefault="003A71DE" w:rsidP="003A71DE">
            <w:pPr>
              <w:pStyle w:val="TAL"/>
            </w:pPr>
            <w:r w:rsidRPr="001C0E1B">
              <w:rPr>
                <w:lang w:eastAsia="ja-JP"/>
              </w:rPr>
              <w:t xml:space="preserve">EPRE ratio of PDSCH DMRS to SSS </w:t>
            </w:r>
          </w:p>
        </w:tc>
        <w:tc>
          <w:tcPr>
            <w:tcW w:w="1062" w:type="dxa"/>
            <w:tcBorders>
              <w:top w:val="single" w:sz="4" w:space="0" w:color="auto"/>
              <w:left w:val="single" w:sz="4" w:space="0" w:color="auto"/>
              <w:bottom w:val="single" w:sz="4" w:space="0" w:color="auto"/>
              <w:right w:val="single" w:sz="4" w:space="0" w:color="auto"/>
            </w:tcBorders>
            <w:hideMark/>
          </w:tcPr>
          <w:p w14:paraId="68D5291B"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5496F282" w14:textId="77777777" w:rsidR="003A71DE" w:rsidRPr="001C0E1B" w:rsidRDefault="003A71DE" w:rsidP="003A71DE">
            <w:pPr>
              <w:pStyle w:val="TAC"/>
            </w:pPr>
          </w:p>
        </w:tc>
      </w:tr>
      <w:tr w:rsidR="003A71DE" w:rsidRPr="001C0E1B" w14:paraId="411E82FC"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2E04450B" w14:textId="77777777" w:rsidR="003A71DE" w:rsidRPr="001C0E1B" w:rsidRDefault="003A71DE" w:rsidP="003A71DE">
            <w:pPr>
              <w:pStyle w:val="TAL"/>
            </w:pPr>
            <w:r w:rsidRPr="001C0E1B">
              <w:rPr>
                <w:lang w:eastAsia="ja-JP"/>
              </w:rPr>
              <w:t>EPRE ratio of PDSCH to PDSCH DMRS</w:t>
            </w:r>
          </w:p>
        </w:tc>
        <w:tc>
          <w:tcPr>
            <w:tcW w:w="1062" w:type="dxa"/>
            <w:tcBorders>
              <w:top w:val="single" w:sz="4" w:space="0" w:color="auto"/>
              <w:left w:val="single" w:sz="4" w:space="0" w:color="auto"/>
              <w:bottom w:val="single" w:sz="4" w:space="0" w:color="auto"/>
              <w:right w:val="single" w:sz="4" w:space="0" w:color="auto"/>
            </w:tcBorders>
            <w:hideMark/>
          </w:tcPr>
          <w:p w14:paraId="74D98CB6"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58F81A87" w14:textId="77777777" w:rsidR="003A71DE" w:rsidRPr="001C0E1B" w:rsidRDefault="003A71DE" w:rsidP="003A71DE">
            <w:pPr>
              <w:pStyle w:val="TAC"/>
            </w:pPr>
          </w:p>
        </w:tc>
      </w:tr>
      <w:tr w:rsidR="003A71DE" w:rsidRPr="001C0E1B" w14:paraId="37199C05"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4A93E47F" w14:textId="77777777" w:rsidR="003A71DE" w:rsidRPr="001C0E1B" w:rsidRDefault="003A71DE" w:rsidP="003A71DE">
            <w:pPr>
              <w:pStyle w:val="TAL"/>
            </w:pPr>
            <w:r w:rsidRPr="001C0E1B">
              <w:rPr>
                <w:lang w:eastAsia="ja-JP"/>
              </w:rPr>
              <w:t>EPRE ratio of OCNG DMRS to SSS</w:t>
            </w:r>
          </w:p>
        </w:tc>
        <w:tc>
          <w:tcPr>
            <w:tcW w:w="1062" w:type="dxa"/>
            <w:tcBorders>
              <w:top w:val="single" w:sz="4" w:space="0" w:color="auto"/>
              <w:left w:val="single" w:sz="4" w:space="0" w:color="auto"/>
              <w:bottom w:val="single" w:sz="4" w:space="0" w:color="auto"/>
              <w:right w:val="single" w:sz="4" w:space="0" w:color="auto"/>
            </w:tcBorders>
            <w:hideMark/>
          </w:tcPr>
          <w:p w14:paraId="26B1CC02"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0DEC2379" w14:textId="77777777" w:rsidR="003A71DE" w:rsidRPr="001C0E1B" w:rsidRDefault="003A71DE" w:rsidP="003A71DE">
            <w:pPr>
              <w:pStyle w:val="TAC"/>
            </w:pPr>
          </w:p>
        </w:tc>
      </w:tr>
      <w:tr w:rsidR="003A71DE" w:rsidRPr="001C0E1B" w14:paraId="73C27AF0"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6C833518" w14:textId="77777777" w:rsidR="003A71DE" w:rsidRPr="001C0E1B" w:rsidRDefault="003A71DE" w:rsidP="003A71DE">
            <w:pPr>
              <w:pStyle w:val="TAL"/>
            </w:pPr>
            <w:r w:rsidRPr="001C0E1B">
              <w:rPr>
                <w:lang w:eastAsia="ja-JP"/>
              </w:rPr>
              <w:t>EPRE ratio of OCNG to OCNG DMRS</w:t>
            </w:r>
          </w:p>
        </w:tc>
        <w:tc>
          <w:tcPr>
            <w:tcW w:w="1062" w:type="dxa"/>
            <w:tcBorders>
              <w:top w:val="single" w:sz="4" w:space="0" w:color="auto"/>
              <w:left w:val="single" w:sz="4" w:space="0" w:color="auto"/>
              <w:bottom w:val="single" w:sz="4" w:space="0" w:color="auto"/>
              <w:right w:val="single" w:sz="4" w:space="0" w:color="auto"/>
            </w:tcBorders>
            <w:hideMark/>
          </w:tcPr>
          <w:p w14:paraId="0098CC4A" w14:textId="77777777" w:rsidR="003A71DE" w:rsidRPr="001C0E1B" w:rsidRDefault="003A71DE" w:rsidP="003A71DE">
            <w:pPr>
              <w:pStyle w:val="TAC"/>
            </w:pPr>
            <w:r w:rsidRPr="001C0E1B">
              <w:t>dB</w:t>
            </w:r>
          </w:p>
        </w:tc>
        <w:tc>
          <w:tcPr>
            <w:tcW w:w="4395" w:type="dxa"/>
            <w:gridSpan w:val="5"/>
            <w:tcBorders>
              <w:top w:val="nil"/>
              <w:left w:val="single" w:sz="4" w:space="0" w:color="auto"/>
              <w:bottom w:val="single" w:sz="4" w:space="0" w:color="auto"/>
              <w:right w:val="single" w:sz="4" w:space="0" w:color="auto"/>
            </w:tcBorders>
            <w:shd w:val="clear" w:color="auto" w:fill="auto"/>
            <w:vAlign w:val="center"/>
            <w:hideMark/>
          </w:tcPr>
          <w:p w14:paraId="00E1DC06" w14:textId="77777777" w:rsidR="003A71DE" w:rsidRPr="001C0E1B" w:rsidRDefault="003A71DE" w:rsidP="003A71DE">
            <w:pPr>
              <w:pStyle w:val="TAC"/>
            </w:pPr>
          </w:p>
        </w:tc>
      </w:tr>
      <w:tr w:rsidR="003A71DE" w:rsidRPr="001C0E1B" w14:paraId="0D5560C3" w14:textId="77777777" w:rsidTr="003A71DE">
        <w:trPr>
          <w:cantSplit/>
          <w:trHeight w:val="105"/>
          <w:jc w:val="center"/>
        </w:trPr>
        <w:tc>
          <w:tcPr>
            <w:tcW w:w="2263" w:type="dxa"/>
            <w:tcBorders>
              <w:top w:val="single" w:sz="4" w:space="0" w:color="auto"/>
              <w:left w:val="single" w:sz="4" w:space="0" w:color="auto"/>
              <w:bottom w:val="nil"/>
              <w:right w:val="single" w:sz="4" w:space="0" w:color="auto"/>
            </w:tcBorders>
            <w:shd w:val="clear" w:color="auto" w:fill="auto"/>
            <w:vAlign w:val="center"/>
            <w:hideMark/>
          </w:tcPr>
          <w:p w14:paraId="06F34DB3" w14:textId="77777777" w:rsidR="003A71DE" w:rsidRPr="001C0E1B" w:rsidRDefault="003A71DE" w:rsidP="003A71DE">
            <w:pPr>
              <w:pStyle w:val="TAL"/>
            </w:pPr>
            <w:r w:rsidRPr="001C0E1B">
              <w:rPr>
                <w:rFonts w:eastAsia="?? ??"/>
              </w:rPr>
              <w:t xml:space="preserve">SNR_SSB of </w:t>
            </w:r>
            <w:r w:rsidRPr="001C0E1B">
              <w:t>set q</w:t>
            </w:r>
            <w:r w:rsidRPr="001C0E1B">
              <w:rPr>
                <w:vertAlign w:val="subscript"/>
              </w:rPr>
              <w:t>0</w:t>
            </w:r>
          </w:p>
        </w:tc>
        <w:tc>
          <w:tcPr>
            <w:tcW w:w="1206" w:type="dxa"/>
            <w:tcBorders>
              <w:top w:val="single" w:sz="4" w:space="0" w:color="auto"/>
              <w:left w:val="single" w:sz="4" w:space="0" w:color="auto"/>
              <w:bottom w:val="single" w:sz="4" w:space="0" w:color="auto"/>
              <w:right w:val="single" w:sz="4" w:space="0" w:color="auto"/>
            </w:tcBorders>
            <w:hideMark/>
          </w:tcPr>
          <w:p w14:paraId="3EF88499"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vAlign w:val="center"/>
            <w:hideMark/>
          </w:tcPr>
          <w:p w14:paraId="5F03C0BD" w14:textId="77777777" w:rsidR="003A71DE" w:rsidRPr="001C0E1B" w:rsidRDefault="003A71DE" w:rsidP="003A71DE">
            <w:pPr>
              <w:pStyle w:val="TAC"/>
            </w:pPr>
            <w:r w:rsidRPr="001C0E1B">
              <w:t>dB</w:t>
            </w:r>
          </w:p>
        </w:tc>
        <w:tc>
          <w:tcPr>
            <w:tcW w:w="879" w:type="dxa"/>
            <w:tcBorders>
              <w:top w:val="single" w:sz="4" w:space="0" w:color="auto"/>
              <w:left w:val="single" w:sz="4" w:space="0" w:color="auto"/>
              <w:bottom w:val="single" w:sz="4" w:space="0" w:color="auto"/>
              <w:right w:val="single" w:sz="4" w:space="0" w:color="auto"/>
            </w:tcBorders>
          </w:tcPr>
          <w:p w14:paraId="2E0606BA" w14:textId="77777777" w:rsidR="003A71DE" w:rsidRPr="001C0E1B" w:rsidRDefault="003A71DE" w:rsidP="003A71DE">
            <w:pPr>
              <w:pStyle w:val="TAC"/>
              <w:rPr>
                <w:noProof/>
              </w:rPr>
            </w:pPr>
            <w:r w:rsidRPr="001C0E1B">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383CCEE9" w14:textId="77777777" w:rsidR="003A71DE" w:rsidRPr="001C0E1B" w:rsidRDefault="003A71DE" w:rsidP="003A71DE">
            <w:pPr>
              <w:pStyle w:val="TAC"/>
              <w:rPr>
                <w:noProof/>
              </w:rPr>
            </w:pPr>
            <w:r w:rsidRPr="001C0E1B">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0FDA831C"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4CE48111"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5385658" w14:textId="77777777" w:rsidR="003A71DE" w:rsidRPr="001C0E1B" w:rsidRDefault="003A71DE" w:rsidP="003A71DE">
            <w:pPr>
              <w:pStyle w:val="TAC"/>
              <w:rPr>
                <w:noProof/>
              </w:rPr>
            </w:pPr>
            <w:r w:rsidRPr="001C0E1B">
              <w:rPr>
                <w:rFonts w:eastAsia="MS Mincho"/>
              </w:rPr>
              <w:t>-12</w:t>
            </w:r>
          </w:p>
        </w:tc>
      </w:tr>
      <w:tr w:rsidR="003A71DE" w:rsidRPr="001C0E1B" w14:paraId="00734711"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1F6DD6CF"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hideMark/>
          </w:tcPr>
          <w:p w14:paraId="53D67EFE"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66D2AE2A" w14:textId="77777777" w:rsidR="003A71DE" w:rsidRPr="001C0E1B" w:rsidRDefault="003A71DE" w:rsidP="003A71DE">
            <w:pPr>
              <w:pStyle w:val="TAC"/>
            </w:pPr>
          </w:p>
        </w:tc>
        <w:tc>
          <w:tcPr>
            <w:tcW w:w="879" w:type="dxa"/>
            <w:tcBorders>
              <w:top w:val="single" w:sz="4" w:space="0" w:color="auto"/>
              <w:left w:val="single" w:sz="4" w:space="0" w:color="auto"/>
              <w:bottom w:val="single" w:sz="4" w:space="0" w:color="auto"/>
              <w:right w:val="single" w:sz="4" w:space="0" w:color="auto"/>
            </w:tcBorders>
          </w:tcPr>
          <w:p w14:paraId="3B705D92" w14:textId="77777777" w:rsidR="003A71DE" w:rsidRPr="001C0E1B" w:rsidRDefault="003A71DE" w:rsidP="003A71DE">
            <w:pPr>
              <w:pStyle w:val="TAC"/>
              <w:rPr>
                <w:noProof/>
              </w:rPr>
            </w:pPr>
            <w:r w:rsidRPr="001C0E1B">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60C27B7C" w14:textId="77777777" w:rsidR="003A71DE" w:rsidRPr="001C0E1B" w:rsidRDefault="003A71DE" w:rsidP="003A71DE">
            <w:pPr>
              <w:pStyle w:val="TAC"/>
              <w:rPr>
                <w:noProof/>
              </w:rPr>
            </w:pPr>
            <w:r w:rsidRPr="001C0E1B">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20082EE6"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4FBE1C7"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E118048" w14:textId="77777777" w:rsidR="003A71DE" w:rsidRPr="001C0E1B" w:rsidRDefault="003A71DE" w:rsidP="003A71DE">
            <w:pPr>
              <w:pStyle w:val="TAC"/>
              <w:rPr>
                <w:noProof/>
              </w:rPr>
            </w:pPr>
            <w:r w:rsidRPr="001C0E1B">
              <w:rPr>
                <w:rFonts w:eastAsia="MS Mincho"/>
              </w:rPr>
              <w:t>-12</w:t>
            </w:r>
          </w:p>
        </w:tc>
      </w:tr>
      <w:tr w:rsidR="003A71DE" w:rsidRPr="001C0E1B" w14:paraId="4B869BED" w14:textId="77777777" w:rsidTr="003A71DE">
        <w:trPr>
          <w:cantSplit/>
          <w:trHeight w:val="105"/>
          <w:jc w:val="center"/>
        </w:trPr>
        <w:tc>
          <w:tcPr>
            <w:tcW w:w="2263" w:type="dxa"/>
            <w:tcBorders>
              <w:top w:val="single" w:sz="4" w:space="0" w:color="auto"/>
              <w:left w:val="single" w:sz="4" w:space="0" w:color="auto"/>
              <w:bottom w:val="nil"/>
              <w:right w:val="single" w:sz="4" w:space="0" w:color="auto"/>
            </w:tcBorders>
            <w:shd w:val="clear" w:color="auto" w:fill="auto"/>
            <w:vAlign w:val="center"/>
          </w:tcPr>
          <w:p w14:paraId="617A02DB" w14:textId="77777777" w:rsidR="003A71DE" w:rsidRPr="001C0E1B" w:rsidRDefault="003A71DE" w:rsidP="003A71DE">
            <w:pPr>
              <w:pStyle w:val="TAL"/>
            </w:pPr>
            <w:r w:rsidRPr="001C0E1B">
              <w:t>SNR_SSB of set q</w:t>
            </w:r>
            <w:r w:rsidRPr="001C0E1B">
              <w:rPr>
                <w:vertAlign w:val="subscript"/>
              </w:rPr>
              <w:t>1</w:t>
            </w:r>
          </w:p>
        </w:tc>
        <w:tc>
          <w:tcPr>
            <w:tcW w:w="1206" w:type="dxa"/>
            <w:tcBorders>
              <w:top w:val="single" w:sz="4" w:space="0" w:color="auto"/>
              <w:left w:val="single" w:sz="4" w:space="0" w:color="auto"/>
              <w:bottom w:val="single" w:sz="4" w:space="0" w:color="auto"/>
              <w:right w:val="single" w:sz="4" w:space="0" w:color="auto"/>
            </w:tcBorders>
          </w:tcPr>
          <w:p w14:paraId="20CC87CB"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vAlign w:val="center"/>
          </w:tcPr>
          <w:p w14:paraId="61823BD4" w14:textId="77777777" w:rsidR="003A71DE" w:rsidRPr="001C0E1B" w:rsidRDefault="003A71DE" w:rsidP="003A71DE">
            <w:pPr>
              <w:pStyle w:val="TAC"/>
            </w:pPr>
            <w:r w:rsidRPr="001C0E1B">
              <w:t>dB</w:t>
            </w:r>
          </w:p>
        </w:tc>
        <w:tc>
          <w:tcPr>
            <w:tcW w:w="879" w:type="dxa"/>
            <w:tcBorders>
              <w:top w:val="single" w:sz="4" w:space="0" w:color="auto"/>
              <w:left w:val="single" w:sz="4" w:space="0" w:color="auto"/>
              <w:bottom w:val="single" w:sz="4" w:space="0" w:color="auto"/>
              <w:right w:val="single" w:sz="4" w:space="0" w:color="auto"/>
            </w:tcBorders>
          </w:tcPr>
          <w:p w14:paraId="5C3E1FFC" w14:textId="77777777" w:rsidR="003A71DE" w:rsidRPr="001C0E1B" w:rsidRDefault="003A71DE" w:rsidP="003A71DE">
            <w:pPr>
              <w:pStyle w:val="TAC"/>
              <w:rPr>
                <w:noProof/>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565DFCEF" w14:textId="77777777" w:rsidR="003A71DE" w:rsidRPr="001C0E1B" w:rsidRDefault="003A71DE" w:rsidP="003A71DE">
            <w:pPr>
              <w:pStyle w:val="TAC"/>
              <w:rPr>
                <w:rFonts w:eastAsia="MS Mincho"/>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6EBD365C" w14:textId="77777777" w:rsidR="003A71DE" w:rsidRPr="001C0E1B" w:rsidRDefault="003A71DE" w:rsidP="003A71DE">
            <w:pPr>
              <w:pStyle w:val="TAC"/>
              <w:rPr>
                <w:rFonts w:eastAsia="MS Mincho"/>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6BDB69F2" w14:textId="77777777" w:rsidR="003A71DE" w:rsidRPr="001C0E1B" w:rsidRDefault="003A71DE" w:rsidP="003A71DE">
            <w:pPr>
              <w:pStyle w:val="TAC"/>
              <w:rPr>
                <w:noProof/>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5B7C52F0" w14:textId="77777777" w:rsidR="003A71DE" w:rsidRPr="001C0E1B" w:rsidRDefault="003A71DE" w:rsidP="003A71DE">
            <w:pPr>
              <w:pStyle w:val="TAC"/>
              <w:rPr>
                <w:noProof/>
              </w:rPr>
            </w:pPr>
            <w:r w:rsidRPr="00B3067E">
              <w:rPr>
                <w:rFonts w:eastAsia="MS Mincho"/>
              </w:rPr>
              <w:t>20.2</w:t>
            </w:r>
          </w:p>
        </w:tc>
      </w:tr>
      <w:tr w:rsidR="003A71DE" w:rsidRPr="001C0E1B" w14:paraId="26BEC4CD"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tcPr>
          <w:p w14:paraId="0618ABAB"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tcPr>
          <w:p w14:paraId="7B7E670E"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tcPr>
          <w:p w14:paraId="3B447D2C" w14:textId="77777777" w:rsidR="003A71DE" w:rsidRPr="001C0E1B" w:rsidRDefault="003A71DE" w:rsidP="003A71DE">
            <w:pPr>
              <w:pStyle w:val="TAC"/>
            </w:pPr>
          </w:p>
        </w:tc>
        <w:tc>
          <w:tcPr>
            <w:tcW w:w="879" w:type="dxa"/>
            <w:tcBorders>
              <w:top w:val="single" w:sz="4" w:space="0" w:color="auto"/>
              <w:left w:val="single" w:sz="4" w:space="0" w:color="auto"/>
              <w:bottom w:val="single" w:sz="4" w:space="0" w:color="auto"/>
              <w:right w:val="single" w:sz="4" w:space="0" w:color="auto"/>
            </w:tcBorders>
          </w:tcPr>
          <w:p w14:paraId="4D82C8D7" w14:textId="77777777" w:rsidR="003A71DE" w:rsidRPr="001C0E1B" w:rsidRDefault="003A71DE" w:rsidP="003A71DE">
            <w:pPr>
              <w:pStyle w:val="TAC"/>
              <w:rPr>
                <w:noProof/>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2D5FC15D" w14:textId="77777777" w:rsidR="003A71DE" w:rsidRPr="001C0E1B" w:rsidRDefault="003A71DE" w:rsidP="003A71DE">
            <w:pPr>
              <w:pStyle w:val="TAC"/>
              <w:rPr>
                <w:rFonts w:eastAsia="MS Mincho"/>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4D89DDC8" w14:textId="77777777" w:rsidR="003A71DE" w:rsidRPr="001C0E1B" w:rsidRDefault="003A71DE" w:rsidP="003A71DE">
            <w:pPr>
              <w:pStyle w:val="TAC"/>
              <w:rPr>
                <w:rFonts w:eastAsia="MS Mincho"/>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3D0E290F" w14:textId="77777777" w:rsidR="003A71DE" w:rsidRPr="001C0E1B" w:rsidRDefault="003A71DE" w:rsidP="003A71DE">
            <w:pPr>
              <w:pStyle w:val="TAC"/>
              <w:rPr>
                <w:noProof/>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6349F166" w14:textId="77777777" w:rsidR="003A71DE" w:rsidRPr="001C0E1B" w:rsidRDefault="003A71DE" w:rsidP="003A71DE">
            <w:pPr>
              <w:pStyle w:val="TAC"/>
              <w:rPr>
                <w:noProof/>
              </w:rPr>
            </w:pPr>
            <w:r w:rsidRPr="00B3067E">
              <w:rPr>
                <w:rFonts w:eastAsia="MS Mincho"/>
              </w:rPr>
              <w:t>20.2</w:t>
            </w:r>
          </w:p>
        </w:tc>
      </w:tr>
      <w:tr w:rsidR="003A71DE" w:rsidRPr="001C0E1B" w14:paraId="26334B0A" w14:textId="77777777" w:rsidTr="003A71DE">
        <w:trPr>
          <w:cantSplit/>
          <w:trHeight w:val="105"/>
          <w:jc w:val="center"/>
        </w:trPr>
        <w:tc>
          <w:tcPr>
            <w:tcW w:w="2263" w:type="dxa"/>
            <w:tcBorders>
              <w:left w:val="single" w:sz="4" w:space="0" w:color="auto"/>
              <w:bottom w:val="nil"/>
              <w:right w:val="single" w:sz="4" w:space="0" w:color="auto"/>
            </w:tcBorders>
            <w:shd w:val="clear" w:color="auto" w:fill="auto"/>
            <w:vAlign w:val="center"/>
          </w:tcPr>
          <w:p w14:paraId="7F90B1C7" w14:textId="77777777" w:rsidR="003A71DE" w:rsidRPr="001C0E1B" w:rsidRDefault="003A71DE" w:rsidP="003A71DE">
            <w:pPr>
              <w:pStyle w:val="TAL"/>
            </w:pPr>
            <w:r w:rsidRPr="001C0E1B">
              <w:t>SSB_RP of set q</w:t>
            </w:r>
            <w:r w:rsidRPr="001C0E1B">
              <w:rPr>
                <w:vertAlign w:val="subscript"/>
              </w:rPr>
              <w:t>1</w:t>
            </w:r>
          </w:p>
        </w:tc>
        <w:tc>
          <w:tcPr>
            <w:tcW w:w="1206" w:type="dxa"/>
            <w:tcBorders>
              <w:top w:val="single" w:sz="4" w:space="0" w:color="auto"/>
              <w:left w:val="single" w:sz="4" w:space="0" w:color="auto"/>
              <w:bottom w:val="single" w:sz="4" w:space="0" w:color="auto"/>
              <w:right w:val="single" w:sz="4" w:space="0" w:color="auto"/>
            </w:tcBorders>
          </w:tcPr>
          <w:p w14:paraId="6D01202B" w14:textId="77777777" w:rsidR="003A71DE" w:rsidRPr="001C0E1B" w:rsidRDefault="003A71DE" w:rsidP="003A71DE">
            <w:pPr>
              <w:pStyle w:val="TAL"/>
              <w:rPr>
                <w:noProof/>
              </w:rPr>
            </w:pPr>
            <w:r w:rsidRPr="001C0E1B">
              <w:rPr>
                <w:noProof/>
              </w:rPr>
              <w:t>Config 1</w:t>
            </w:r>
          </w:p>
        </w:tc>
        <w:tc>
          <w:tcPr>
            <w:tcW w:w="1062" w:type="dxa"/>
            <w:tcBorders>
              <w:left w:val="single" w:sz="4" w:space="0" w:color="auto"/>
              <w:bottom w:val="nil"/>
              <w:right w:val="single" w:sz="4" w:space="0" w:color="auto"/>
            </w:tcBorders>
            <w:shd w:val="clear" w:color="auto" w:fill="auto"/>
          </w:tcPr>
          <w:p w14:paraId="5F3BFBA5" w14:textId="77777777" w:rsidR="003A71DE" w:rsidRPr="001C0E1B" w:rsidRDefault="003A71DE" w:rsidP="003A71DE">
            <w:pPr>
              <w:pStyle w:val="TAC"/>
            </w:pPr>
            <w:r w:rsidRPr="00B3067E">
              <w:t>dBm/</w:t>
            </w:r>
            <w:r>
              <w:t>SSB</w:t>
            </w:r>
          </w:p>
        </w:tc>
        <w:tc>
          <w:tcPr>
            <w:tcW w:w="879" w:type="dxa"/>
            <w:tcBorders>
              <w:top w:val="single" w:sz="4" w:space="0" w:color="auto"/>
              <w:left w:val="single" w:sz="4" w:space="0" w:color="auto"/>
              <w:bottom w:val="single" w:sz="4" w:space="0" w:color="auto"/>
              <w:right w:val="single" w:sz="4" w:space="0" w:color="auto"/>
            </w:tcBorders>
          </w:tcPr>
          <w:p w14:paraId="1B31C3AF" w14:textId="77777777" w:rsidR="003A71DE" w:rsidRPr="001C0E1B" w:rsidRDefault="003A71DE" w:rsidP="003A71DE">
            <w:pPr>
              <w:pStyle w:val="TAC"/>
              <w:rPr>
                <w:rFonts w:eastAsia="MS Mincho"/>
              </w:rPr>
            </w:pPr>
            <w:r w:rsidRPr="00B3067E">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5F2CC2C6" w14:textId="77777777" w:rsidR="003A71DE" w:rsidRPr="001C0E1B" w:rsidRDefault="003A71DE" w:rsidP="003A71DE">
            <w:pPr>
              <w:pStyle w:val="TAC"/>
              <w:rPr>
                <w:rFonts w:eastAsia="MS Mincho"/>
              </w:rPr>
            </w:pPr>
            <w:r w:rsidRPr="00B3067E">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53391A98" w14:textId="77777777" w:rsidR="003A71DE" w:rsidRPr="001C0E1B" w:rsidRDefault="003A71DE" w:rsidP="003A71DE">
            <w:pPr>
              <w:pStyle w:val="TAC"/>
              <w:rPr>
                <w:rFonts w:eastAsia="MS Mincho"/>
              </w:rPr>
            </w:pPr>
            <w:r w:rsidRPr="00B3067E">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50BE0BF0" w14:textId="77777777" w:rsidR="003A71DE" w:rsidRPr="001C0E1B" w:rsidRDefault="003A71DE" w:rsidP="003A71DE">
            <w:pPr>
              <w:pStyle w:val="TAC"/>
              <w:rPr>
                <w:rFonts w:eastAsia="MS Mincho"/>
              </w:rPr>
            </w:pPr>
            <w:r w:rsidRPr="00B3067E">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25DCE469" w14:textId="77777777" w:rsidR="003A71DE" w:rsidRPr="001C0E1B" w:rsidRDefault="003A71DE" w:rsidP="003A71DE">
            <w:pPr>
              <w:pStyle w:val="TAC"/>
              <w:rPr>
                <w:rFonts w:eastAsia="MS Mincho"/>
              </w:rPr>
            </w:pPr>
            <w:r w:rsidRPr="00B3067E">
              <w:rPr>
                <w:rFonts w:eastAsia="MS Mincho"/>
              </w:rPr>
              <w:t>-84.5</w:t>
            </w:r>
          </w:p>
        </w:tc>
      </w:tr>
      <w:tr w:rsidR="003A71DE" w:rsidRPr="001C0E1B" w14:paraId="2964B440"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tcPr>
          <w:p w14:paraId="18D28FA2"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tcPr>
          <w:p w14:paraId="60DCFAE3"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tcPr>
          <w:p w14:paraId="1891C9C8" w14:textId="77777777" w:rsidR="003A71DE" w:rsidRPr="001C0E1B" w:rsidRDefault="003A71DE" w:rsidP="003A71DE">
            <w:pPr>
              <w:pStyle w:val="TAC"/>
            </w:pPr>
            <w:r w:rsidRPr="00B3067E">
              <w:t>SCS</w:t>
            </w:r>
          </w:p>
        </w:tc>
        <w:tc>
          <w:tcPr>
            <w:tcW w:w="879" w:type="dxa"/>
            <w:tcBorders>
              <w:top w:val="single" w:sz="4" w:space="0" w:color="auto"/>
              <w:left w:val="single" w:sz="4" w:space="0" w:color="auto"/>
              <w:bottom w:val="single" w:sz="4" w:space="0" w:color="auto"/>
              <w:right w:val="single" w:sz="4" w:space="0" w:color="auto"/>
            </w:tcBorders>
          </w:tcPr>
          <w:p w14:paraId="2BF6C60A" w14:textId="77777777" w:rsidR="003A71DE" w:rsidRPr="001C0E1B" w:rsidRDefault="003A71DE" w:rsidP="003A71DE">
            <w:pPr>
              <w:pStyle w:val="TAC"/>
              <w:rPr>
                <w:rFonts w:eastAsia="MS Mincho"/>
              </w:rPr>
            </w:pPr>
            <w:r w:rsidRPr="00B3067E">
              <w:rPr>
                <w:rFonts w:eastAsia="MS Mincho"/>
              </w:rPr>
              <w:t>-10</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351832F1" w14:textId="77777777" w:rsidR="003A71DE" w:rsidRPr="001C0E1B" w:rsidRDefault="003A71DE" w:rsidP="003A71DE">
            <w:pPr>
              <w:pStyle w:val="TAC"/>
              <w:rPr>
                <w:rFonts w:eastAsia="MS Mincho"/>
              </w:rPr>
            </w:pPr>
            <w:r w:rsidRPr="00B3067E">
              <w:rPr>
                <w:rFonts w:eastAsia="MS Mincho"/>
              </w:rPr>
              <w:t>-10</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7C672210"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1B92A9D7"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648A517A"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r>
      <w:tr w:rsidR="003A71DE" w:rsidRPr="001C0E1B" w14:paraId="3D2FF8A7" w14:textId="77777777" w:rsidTr="003A71DE">
        <w:trPr>
          <w:cantSplit/>
          <w:trHeight w:val="122"/>
          <w:jc w:val="center"/>
        </w:trPr>
        <w:tc>
          <w:tcPr>
            <w:tcW w:w="2263" w:type="dxa"/>
            <w:tcBorders>
              <w:top w:val="single" w:sz="4" w:space="0" w:color="auto"/>
              <w:left w:val="single" w:sz="4" w:space="0" w:color="auto"/>
              <w:bottom w:val="nil"/>
              <w:right w:val="single" w:sz="4" w:space="0" w:color="auto"/>
            </w:tcBorders>
            <w:shd w:val="clear" w:color="auto" w:fill="auto"/>
            <w:vAlign w:val="center"/>
            <w:hideMark/>
          </w:tcPr>
          <w:p w14:paraId="1763C98E" w14:textId="77777777" w:rsidR="003A71DE" w:rsidRPr="001C0E1B" w:rsidRDefault="003A71DE" w:rsidP="003A71DE">
            <w:pPr>
              <w:pStyle w:val="TAL"/>
            </w:pPr>
            <w:r w:rsidRPr="001C0E1B">
              <w:rPr>
                <w:position w:val="-12"/>
              </w:rPr>
              <w:object w:dxaOrig="420" w:dyaOrig="420" w14:anchorId="1BAAA83D">
                <v:shape id="_x0000_i1103" type="#_x0000_t75" style="width:20.75pt;height:20.75pt" o:ole="" fillcolor="window">
                  <v:imagedata r:id="rId114" o:title=""/>
                </v:shape>
                <o:OLEObject Type="Embed" ProgID="Equation.3" ShapeID="_x0000_i1103" DrawAspect="Content" ObjectID="_1717578447" r:id="rId137"/>
              </w:object>
            </w:r>
          </w:p>
        </w:tc>
        <w:tc>
          <w:tcPr>
            <w:tcW w:w="1206" w:type="dxa"/>
            <w:tcBorders>
              <w:top w:val="single" w:sz="4" w:space="0" w:color="auto"/>
              <w:left w:val="single" w:sz="4" w:space="0" w:color="auto"/>
              <w:bottom w:val="single" w:sz="4" w:space="0" w:color="auto"/>
              <w:right w:val="single" w:sz="4" w:space="0" w:color="auto"/>
            </w:tcBorders>
            <w:hideMark/>
          </w:tcPr>
          <w:p w14:paraId="6A37F8F1"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hideMark/>
          </w:tcPr>
          <w:p w14:paraId="005623C6" w14:textId="77777777" w:rsidR="003A71DE" w:rsidRPr="001C0E1B" w:rsidRDefault="003A71DE" w:rsidP="003A71DE">
            <w:pPr>
              <w:pStyle w:val="TAC"/>
            </w:pPr>
            <w:r w:rsidRPr="001C0E1B">
              <w:t>dBm/120 KHz</w:t>
            </w:r>
          </w:p>
        </w:tc>
        <w:tc>
          <w:tcPr>
            <w:tcW w:w="4395" w:type="dxa"/>
            <w:gridSpan w:val="5"/>
            <w:tcBorders>
              <w:top w:val="single" w:sz="4" w:space="0" w:color="auto"/>
              <w:left w:val="single" w:sz="4" w:space="0" w:color="auto"/>
              <w:bottom w:val="single" w:sz="4" w:space="0" w:color="auto"/>
              <w:right w:val="single" w:sz="4" w:space="0" w:color="auto"/>
            </w:tcBorders>
            <w:hideMark/>
          </w:tcPr>
          <w:p w14:paraId="03A71DD4" w14:textId="77777777" w:rsidR="003A71DE" w:rsidRPr="001C0E1B" w:rsidRDefault="003A71DE" w:rsidP="003A71DE">
            <w:pPr>
              <w:pStyle w:val="TAC"/>
            </w:pPr>
            <w:r w:rsidRPr="00EC61C3">
              <w:t>-104.7</w:t>
            </w:r>
          </w:p>
        </w:tc>
      </w:tr>
      <w:tr w:rsidR="003A71DE" w:rsidRPr="001C0E1B" w14:paraId="03C89D08" w14:textId="77777777" w:rsidTr="003A71DE">
        <w:trPr>
          <w:cantSplit/>
          <w:trHeight w:val="120"/>
          <w:jc w:val="center"/>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7462EE13"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hideMark/>
          </w:tcPr>
          <w:p w14:paraId="12544CEF"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47183461" w14:textId="77777777" w:rsidR="003A71DE" w:rsidRPr="001C0E1B" w:rsidRDefault="003A71DE" w:rsidP="003A71DE">
            <w:pPr>
              <w:pStyle w:val="TAC"/>
            </w:pPr>
          </w:p>
        </w:tc>
        <w:tc>
          <w:tcPr>
            <w:tcW w:w="4395" w:type="dxa"/>
            <w:gridSpan w:val="5"/>
            <w:tcBorders>
              <w:top w:val="single" w:sz="4" w:space="0" w:color="auto"/>
              <w:left w:val="single" w:sz="4" w:space="0" w:color="auto"/>
              <w:bottom w:val="single" w:sz="4" w:space="0" w:color="auto"/>
              <w:right w:val="single" w:sz="4" w:space="0" w:color="auto"/>
            </w:tcBorders>
            <w:hideMark/>
          </w:tcPr>
          <w:p w14:paraId="069E58FD" w14:textId="77777777" w:rsidR="003A71DE" w:rsidRPr="001C0E1B" w:rsidRDefault="003A71DE" w:rsidP="003A71DE">
            <w:pPr>
              <w:pStyle w:val="TAC"/>
            </w:pPr>
            <w:r w:rsidRPr="00EC61C3">
              <w:t>-104.7</w:t>
            </w:r>
          </w:p>
        </w:tc>
      </w:tr>
      <w:tr w:rsidR="003A71DE" w:rsidRPr="001C0E1B" w14:paraId="3526E929" w14:textId="77777777" w:rsidTr="003A71DE">
        <w:trPr>
          <w:cantSplit/>
          <w:trHeight w:val="199"/>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423CFB72" w14:textId="77777777" w:rsidR="003A71DE" w:rsidRPr="001C0E1B" w:rsidRDefault="003A71DE" w:rsidP="003A71DE">
            <w:pPr>
              <w:pStyle w:val="TAL"/>
            </w:pPr>
            <w:r w:rsidRPr="001C0E1B">
              <w:rPr>
                <w:rFonts w:eastAsia="?? ??"/>
              </w:rPr>
              <w:t>Propagation condition</w:t>
            </w:r>
          </w:p>
        </w:tc>
        <w:tc>
          <w:tcPr>
            <w:tcW w:w="1062" w:type="dxa"/>
            <w:tcBorders>
              <w:top w:val="single" w:sz="4" w:space="0" w:color="auto"/>
              <w:left w:val="single" w:sz="4" w:space="0" w:color="auto"/>
              <w:bottom w:val="single" w:sz="4" w:space="0" w:color="auto"/>
              <w:right w:val="single" w:sz="4" w:space="0" w:color="auto"/>
            </w:tcBorders>
          </w:tcPr>
          <w:p w14:paraId="38871F74" w14:textId="77777777" w:rsidR="003A71DE" w:rsidRPr="001C0E1B" w:rsidRDefault="003A71DE" w:rsidP="003A71DE">
            <w:pPr>
              <w:pStyle w:val="TAC"/>
            </w:pPr>
          </w:p>
        </w:tc>
        <w:tc>
          <w:tcPr>
            <w:tcW w:w="4395" w:type="dxa"/>
            <w:gridSpan w:val="5"/>
            <w:tcBorders>
              <w:top w:val="single" w:sz="4" w:space="0" w:color="auto"/>
              <w:left w:val="single" w:sz="4" w:space="0" w:color="auto"/>
              <w:bottom w:val="single" w:sz="4" w:space="0" w:color="auto"/>
              <w:right w:val="single" w:sz="4" w:space="0" w:color="auto"/>
            </w:tcBorders>
            <w:hideMark/>
          </w:tcPr>
          <w:p w14:paraId="32CE7338" w14:textId="77777777" w:rsidR="003A71DE" w:rsidRPr="001C0E1B" w:rsidRDefault="003A71DE" w:rsidP="003A71DE">
            <w:pPr>
              <w:pStyle w:val="TAC"/>
              <w:rPr>
                <w:rFonts w:eastAsia="MS Mincho"/>
              </w:rPr>
            </w:pPr>
            <w:r w:rsidRPr="001C0E1B">
              <w:rPr>
                <w:rFonts w:eastAsia="MS Mincho"/>
              </w:rPr>
              <w:t>TDL-A 30ns 75Hz</w:t>
            </w:r>
          </w:p>
        </w:tc>
      </w:tr>
      <w:tr w:rsidR="003A71DE" w:rsidRPr="001C0E1B" w14:paraId="1B73FFD2" w14:textId="77777777" w:rsidTr="003A71DE">
        <w:trPr>
          <w:cantSplit/>
          <w:trHeight w:val="1801"/>
          <w:jc w:val="center"/>
        </w:trPr>
        <w:tc>
          <w:tcPr>
            <w:tcW w:w="8926" w:type="dxa"/>
            <w:gridSpan w:val="8"/>
            <w:tcBorders>
              <w:top w:val="single" w:sz="4" w:space="0" w:color="auto"/>
              <w:left w:val="single" w:sz="4" w:space="0" w:color="auto"/>
              <w:bottom w:val="single" w:sz="4" w:space="0" w:color="auto"/>
              <w:right w:val="single" w:sz="4" w:space="0" w:color="auto"/>
            </w:tcBorders>
            <w:hideMark/>
          </w:tcPr>
          <w:p w14:paraId="30CB9E1D" w14:textId="77777777" w:rsidR="003A71DE" w:rsidRPr="001C0E1B" w:rsidRDefault="003A71DE" w:rsidP="003A71DE">
            <w:pPr>
              <w:pStyle w:val="TAN"/>
            </w:pPr>
            <w:r w:rsidRPr="001C0E1B">
              <w:t>Note 1:</w:t>
            </w:r>
            <w:r w:rsidRPr="001C0E1B">
              <w:tab/>
              <w:t>OCNG shall be used such that the resources in Cell 1 are fully allocated and a constant total transmitted power spectral density is achieved for all OFDM symbols.</w:t>
            </w:r>
          </w:p>
          <w:p w14:paraId="0E7D9EAC" w14:textId="77777777" w:rsidR="003A71DE" w:rsidRPr="001C0E1B" w:rsidRDefault="003A71DE" w:rsidP="003A71DE">
            <w:pPr>
              <w:pStyle w:val="TAN"/>
            </w:pPr>
            <w:r w:rsidRPr="001C0E1B">
              <w:t>Note 2:</w:t>
            </w:r>
            <w:r w:rsidRPr="001C0E1B">
              <w:tab/>
              <w:t xml:space="preserve">The uplink resources for CSI reporting are assigned to the </w:t>
            </w:r>
            <w:r>
              <w:t>IAB-MT</w:t>
            </w:r>
            <w:r w:rsidRPr="001C0E1B">
              <w:t xml:space="preserve"> prior to the start of time period T1.</w:t>
            </w:r>
          </w:p>
          <w:p w14:paraId="043CE1B0" w14:textId="77777777" w:rsidR="003A71DE" w:rsidRPr="001C0E1B" w:rsidRDefault="003A71DE" w:rsidP="003A71DE">
            <w:pPr>
              <w:pStyle w:val="TAN"/>
            </w:pPr>
            <w:r w:rsidRPr="001C0E1B">
              <w:t>Note 3:</w:t>
            </w:r>
            <w:r w:rsidRPr="001C0E1B">
              <w:tab/>
              <w:t xml:space="preserve">NZP CSI-RS resource set configuration for CSI reporting are assigned to the </w:t>
            </w:r>
            <w:r>
              <w:t>IAB-MT</w:t>
            </w:r>
            <w:r w:rsidRPr="001C0E1B">
              <w:t xml:space="preserve"> prior to the start of time period T1.</w:t>
            </w:r>
          </w:p>
          <w:p w14:paraId="2EAACF11" w14:textId="77777777" w:rsidR="003A71DE" w:rsidRPr="001C0E1B" w:rsidRDefault="003A71DE" w:rsidP="003A71DE">
            <w:pPr>
              <w:pStyle w:val="TAN"/>
            </w:pPr>
            <w:r w:rsidRPr="001C0E1B">
              <w:t>Note 4:</w:t>
            </w:r>
            <w:r w:rsidRPr="001C0E1B">
              <w:tab/>
            </w:r>
            <w:r>
              <w:t>Void</w:t>
            </w:r>
          </w:p>
          <w:p w14:paraId="69D68681" w14:textId="77777777" w:rsidR="003A71DE" w:rsidRPr="001C0E1B" w:rsidRDefault="003A71DE" w:rsidP="003A71DE">
            <w:pPr>
              <w:pStyle w:val="TAN"/>
            </w:pPr>
            <w:r w:rsidRPr="001C0E1B">
              <w:t>Note 5:</w:t>
            </w:r>
            <w:r w:rsidRPr="001C0E1B">
              <w:tab/>
              <w:t>The timers and layer 3 filtering related parameters are configured prior to the start of time period T1.</w:t>
            </w:r>
          </w:p>
          <w:p w14:paraId="65F30011" w14:textId="77777777" w:rsidR="003A71DE" w:rsidRPr="001C0E1B" w:rsidRDefault="003A71DE" w:rsidP="003A71DE">
            <w:pPr>
              <w:pStyle w:val="TAN"/>
            </w:pPr>
            <w:r w:rsidRPr="001C0E1B">
              <w:t>Note 6:</w:t>
            </w:r>
            <w:r w:rsidRPr="001C0E1B">
              <w:tab/>
              <w:t xml:space="preserve">The signal contains PDCCH for </w:t>
            </w:r>
            <w:r>
              <w:t>IAB-MT</w:t>
            </w:r>
            <w:r w:rsidRPr="001C0E1B">
              <w:t>s other than the device under test as part of OCNG.</w:t>
            </w:r>
          </w:p>
          <w:p w14:paraId="36567A06" w14:textId="77777777" w:rsidR="003A71DE" w:rsidRPr="001C0E1B" w:rsidRDefault="003A71DE" w:rsidP="003A71DE">
            <w:pPr>
              <w:pStyle w:val="TAN"/>
            </w:pPr>
            <w:r w:rsidRPr="001C0E1B">
              <w:t>Note 7:</w:t>
            </w:r>
            <w:r w:rsidRPr="001C0E1B">
              <w:tab/>
              <w:t>SNR levels correspond to the signal to noise ratio over the SSS REs.</w:t>
            </w:r>
          </w:p>
          <w:p w14:paraId="2E93F699" w14:textId="77777777" w:rsidR="003A71DE" w:rsidRPr="001C0E1B" w:rsidRDefault="003A71DE" w:rsidP="003A71DE">
            <w:pPr>
              <w:pStyle w:val="TAN"/>
            </w:pPr>
            <w:r w:rsidRPr="001C0E1B">
              <w:t>Note 8:</w:t>
            </w:r>
            <w:r w:rsidRPr="001C0E1B">
              <w:tab/>
              <w:t xml:space="preserve">The SNR in time periods T1, T2, T3, T4 and T5 is denoted as SNR1, SNR2 and SNR3 respectively in figure </w:t>
            </w:r>
            <w:r>
              <w:t>G.2.3.2.X</w:t>
            </w:r>
            <w:r w:rsidRPr="001C0E1B">
              <w:t>.1-1.</w:t>
            </w:r>
          </w:p>
          <w:p w14:paraId="7D680AD1" w14:textId="77777777" w:rsidR="003A71DE" w:rsidRPr="001C0E1B" w:rsidRDefault="003A71DE" w:rsidP="003A71DE">
            <w:pPr>
              <w:pStyle w:val="TAN"/>
            </w:pPr>
            <w:r w:rsidRPr="001C0E1B">
              <w:t>Note 9:</w:t>
            </w:r>
            <w:r w:rsidRPr="001C0E1B">
              <w:rPr>
                <w:rFonts w:eastAsia="MS Mincho"/>
                <w:snapToGrid w:val="0"/>
              </w:rPr>
              <w:tab/>
            </w:r>
            <w:r w:rsidRPr="001C0E1B">
              <w:t>The SNR values are specified for testing a</w:t>
            </w:r>
            <w:r>
              <w:t>n</w:t>
            </w:r>
            <w:r w:rsidRPr="001C0E1B">
              <w:t xml:space="preserve"> </w:t>
            </w:r>
            <w:r>
              <w:t>IAB-MT</w:t>
            </w:r>
            <w:r w:rsidRPr="001C0E1B">
              <w:t xml:space="preserve"> which supports 2RX on at least one band. For testing of a</w:t>
            </w:r>
            <w:r>
              <w:t>n</w:t>
            </w:r>
            <w:r w:rsidRPr="001C0E1B">
              <w:t xml:space="preserve"> </w:t>
            </w:r>
            <w:r>
              <w:t>IAB-MT</w:t>
            </w:r>
            <w:r w:rsidRPr="001C0E1B">
              <w:t xml:space="preserve"> hich supports 4RX on all bands, the SNR during T3 is modified as specified in clause </w:t>
            </w:r>
            <w:r>
              <w:t>G</w:t>
            </w:r>
            <w:r w:rsidRPr="001C0E1B">
              <w:t>.</w:t>
            </w:r>
            <w:r>
              <w:t>1</w:t>
            </w:r>
            <w:r w:rsidRPr="001C0E1B">
              <w:t>.</w:t>
            </w:r>
            <w:r>
              <w:t>3</w:t>
            </w:r>
            <w:r w:rsidRPr="001C0E1B">
              <w:t xml:space="preserve">. </w:t>
            </w:r>
            <w:r>
              <w:t>1</w:t>
            </w:r>
          </w:p>
        </w:tc>
      </w:tr>
    </w:tbl>
    <w:p w14:paraId="4C29D38F" w14:textId="77777777" w:rsidR="003A71DE" w:rsidRPr="001C0E1B" w:rsidRDefault="003A71DE" w:rsidP="003A71DE"/>
    <w:p w14:paraId="7BA5FE98" w14:textId="77777777" w:rsidR="003A71DE" w:rsidRPr="001C0E1B" w:rsidRDefault="003A71DE" w:rsidP="003A71DE"/>
    <w:p w14:paraId="2A2511C5" w14:textId="4F15FBA2" w:rsidR="003A71DE" w:rsidRPr="001C0E1B" w:rsidRDefault="003A71DE" w:rsidP="00746C0D">
      <w:pPr>
        <w:pStyle w:val="TH"/>
      </w:pPr>
      <w:bookmarkStart w:id="9740" w:name="_Toc535476727"/>
      <w:r w:rsidRPr="001C0E1B">
        <w:rPr>
          <w:noProof/>
          <w:lang w:val="en-US" w:eastAsia="zh-CN"/>
        </w:rPr>
        <w:drawing>
          <wp:inline distT="0" distB="0" distL="0" distR="0" wp14:anchorId="03AF2E7E" wp14:editId="729738F7">
            <wp:extent cx="4843968" cy="2278255"/>
            <wp:effectExtent l="0" t="0" r="0" b="0"/>
            <wp:docPr id="3144" name="图片 34" descr="C:\Users\w00527694\Pictures\图片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w00527694\Pictures\图片28.png"/>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858006" cy="2284857"/>
                    </a:xfrm>
                    <a:prstGeom prst="rect">
                      <a:avLst/>
                    </a:prstGeom>
                    <a:noFill/>
                    <a:ln>
                      <a:noFill/>
                    </a:ln>
                  </pic:spPr>
                </pic:pic>
              </a:graphicData>
            </a:graphic>
          </wp:inline>
        </w:drawing>
      </w:r>
    </w:p>
    <w:p w14:paraId="6B27727A" w14:textId="77777777" w:rsidR="003A71DE" w:rsidRPr="001C0E1B" w:rsidRDefault="003A71DE" w:rsidP="00746C0D">
      <w:pPr>
        <w:pStyle w:val="TF"/>
      </w:pPr>
      <w:r w:rsidRPr="001C0E1B">
        <w:t xml:space="preserve">Figure </w:t>
      </w:r>
      <w:r>
        <w:t>G.2.3.2.2</w:t>
      </w:r>
      <w:r w:rsidRPr="001C0E1B">
        <w:t>.1-1: SNR and L1-RSRP variation SSB for SSB-based beam failure detection and link recovery testing in non-DRX mode</w:t>
      </w:r>
    </w:p>
    <w:p w14:paraId="635FB033" w14:textId="77777777" w:rsidR="003A71DE" w:rsidRPr="001C0E1B" w:rsidRDefault="003A71DE" w:rsidP="00746C0D">
      <w:pPr>
        <w:pStyle w:val="H6"/>
        <w:rPr>
          <w:snapToGrid w:val="0"/>
        </w:rPr>
      </w:pPr>
      <w:r>
        <w:rPr>
          <w:snapToGrid w:val="0"/>
        </w:rPr>
        <w:t>G.2.3.2.2</w:t>
      </w:r>
      <w:r w:rsidRPr="001C0E1B">
        <w:rPr>
          <w:snapToGrid w:val="0"/>
        </w:rPr>
        <w:t>.2</w:t>
      </w:r>
      <w:r w:rsidRPr="001C0E1B">
        <w:rPr>
          <w:snapToGrid w:val="0"/>
        </w:rPr>
        <w:tab/>
        <w:t>Test Requirements</w:t>
      </w:r>
      <w:bookmarkEnd w:id="9740"/>
    </w:p>
    <w:p w14:paraId="68F7745C" w14:textId="77777777" w:rsidR="003A71DE" w:rsidRPr="001C0E1B" w:rsidRDefault="003A71DE" w:rsidP="003A71DE">
      <w:r w:rsidRPr="001C0E1B">
        <w:t xml:space="preserve">The </w:t>
      </w:r>
      <w:r>
        <w:t>IAB-MT</w:t>
      </w:r>
      <w:r w:rsidRPr="001C0E1B">
        <w:t xml:space="preserve"> behaviour during time durations T1, T2, T3, T4 </w:t>
      </w:r>
      <w:r w:rsidRPr="001C0E1B">
        <w:rPr>
          <w:lang w:eastAsia="zh-CN"/>
        </w:rPr>
        <w:t xml:space="preserve">and </w:t>
      </w:r>
      <w:r w:rsidRPr="001C0E1B">
        <w:t>T5 shall be as follows:</w:t>
      </w:r>
    </w:p>
    <w:p w14:paraId="7837D379" w14:textId="77777777" w:rsidR="003A71DE" w:rsidRPr="001C0E1B" w:rsidRDefault="003A71DE" w:rsidP="003A71DE">
      <w:pPr>
        <w:rPr>
          <w:lang w:eastAsia="zh-CN"/>
        </w:rPr>
      </w:pPr>
      <w:r w:rsidRPr="001C0E1B">
        <w:t xml:space="preserve">During the </w:t>
      </w:r>
      <w:r w:rsidRPr="001C0E1B">
        <w:rPr>
          <w:lang w:eastAsia="zh-CN"/>
        </w:rPr>
        <w:t xml:space="preserve">time duration T1 and T2, the </w:t>
      </w:r>
      <w:r>
        <w:rPr>
          <w:lang w:eastAsia="zh-CN"/>
        </w:rPr>
        <w:t>IAB-MT</w:t>
      </w:r>
      <w:r w:rsidRPr="001C0E1B">
        <w:rPr>
          <w:lang w:eastAsia="zh-CN"/>
        </w:rPr>
        <w:t xml:space="preserve"> shall transmit uplink signal at least in all subframes configured for CSI transmission on Cell 1.</w:t>
      </w:r>
    </w:p>
    <w:p w14:paraId="10B8B1EF" w14:textId="77777777" w:rsidR="003A71DE" w:rsidRPr="001C0E1B" w:rsidRDefault="003A71DE" w:rsidP="003A71DE">
      <w:r w:rsidRPr="001C0E1B">
        <w:rPr>
          <w:lang w:eastAsia="zh-CN"/>
        </w:rPr>
        <w:t xml:space="preserve">During the </w:t>
      </w:r>
      <w:r w:rsidRPr="001C0E1B">
        <w:t xml:space="preserve">period from time point A to time point B the </w:t>
      </w:r>
      <w:r>
        <w:t>IAB-MT</w:t>
      </w:r>
      <w:r w:rsidRPr="001C0E1B">
        <w:t xml:space="preserve"> shall transmit uplink signal in Cell 1 in all uplink slots configured for CSI transmission according to the configured periodic CSI reporting for Cell 1.</w:t>
      </w:r>
    </w:p>
    <w:p w14:paraId="188EE3BC" w14:textId="77777777" w:rsidR="003A71DE" w:rsidRPr="001C0E1B" w:rsidRDefault="003A71DE" w:rsidP="003A71DE">
      <w:r w:rsidRPr="001C0E1B">
        <w:t xml:space="preserve">During T3 the </w:t>
      </w:r>
      <w:r>
        <w:t>IAB-MT</w:t>
      </w:r>
      <w:r w:rsidRPr="001C0E1B">
        <w:t xml:space="preserve"> shall detect beam failure and initiate link recovery. During T4 and T5 the </w:t>
      </w:r>
      <w:r>
        <w:t>IAB-MT</w:t>
      </w:r>
      <w:r w:rsidRPr="001C0E1B">
        <w:t xml:space="preserve"> measures and evaluate beam candidate from beam candidate set q</w:t>
      </w:r>
      <w:r w:rsidRPr="001C0E1B">
        <w:rPr>
          <w:vertAlign w:val="subscript"/>
        </w:rPr>
        <w:t>1</w:t>
      </w:r>
      <w:r w:rsidRPr="001C0E1B">
        <w:t>.</w:t>
      </w:r>
    </w:p>
    <w:p w14:paraId="3CC368D5" w14:textId="77777777" w:rsidR="003A71DE" w:rsidRPr="001C0E1B" w:rsidRDefault="003A71DE" w:rsidP="003A71DE">
      <w:r w:rsidRPr="001C0E1B">
        <w:t xml:space="preserve">No later than time point F occurring no later than D1 = </w:t>
      </w:r>
      <w:r>
        <w:t>5</w:t>
      </w:r>
      <w:r w:rsidRPr="001C0E1B">
        <w:t>60+</w:t>
      </w:r>
      <w:r>
        <w:t>650</w:t>
      </w:r>
      <w:r w:rsidRPr="001C0E1B">
        <w:t xml:space="preserve"> ms after the start of T5, the </w:t>
      </w:r>
      <w:r>
        <w:t>IAB-MT</w:t>
      </w:r>
      <w:r w:rsidRPr="001C0E1B">
        <w:t xml:space="preserve"> shall transmit preamble on a beam associated with the candidate beam set q</w:t>
      </w:r>
      <w:r w:rsidRPr="001C0E1B">
        <w:rPr>
          <w:vertAlign w:val="subscript"/>
        </w:rPr>
        <w:t>1</w:t>
      </w:r>
      <w:r w:rsidRPr="001C0E1B">
        <w:t xml:space="preserve">. The </w:t>
      </w:r>
      <w:r>
        <w:t>IAB-MT</w:t>
      </w:r>
      <w:r w:rsidRPr="001C0E1B">
        <w:t xml:space="preserve"> shall not transmit preamble on a beam associated with the candidate beam set q</w:t>
      </w:r>
      <w:r w:rsidRPr="001C0E1B">
        <w:rPr>
          <w:vertAlign w:val="subscript"/>
        </w:rPr>
        <w:t>1</w:t>
      </w:r>
      <w:r w:rsidRPr="001C0E1B">
        <w:t xml:space="preserve"> earlier than time point B.</w:t>
      </w:r>
    </w:p>
    <w:p w14:paraId="2F997C6F" w14:textId="77777777" w:rsidR="003A71DE" w:rsidRDefault="003A71DE" w:rsidP="003A71DE">
      <w:r w:rsidRPr="001C0E1B">
        <w:t xml:space="preserve">Test is concluded once the test equipment has received the initial preamble transmission from the </w:t>
      </w:r>
      <w:r>
        <w:t>IAB-MT</w:t>
      </w:r>
      <w:r w:rsidRPr="001C0E1B">
        <w:t>. The rate of correct events observed during repeated tests shall be at least 90%.</w:t>
      </w:r>
    </w:p>
    <w:p w14:paraId="2E478BFC" w14:textId="77777777" w:rsidR="003A71DE" w:rsidRPr="00C40E91" w:rsidRDefault="003A71DE" w:rsidP="00746C0D">
      <w:pPr>
        <w:pStyle w:val="Heading5"/>
        <w:rPr>
          <w:rFonts w:eastAsia="SimSun"/>
          <w:lang w:val="en-US" w:eastAsia="zh-CN"/>
        </w:rPr>
      </w:pPr>
      <w:bookmarkStart w:id="9741" w:name="_Toc74583692"/>
      <w:bookmarkStart w:id="9742" w:name="_Toc76542505"/>
      <w:bookmarkStart w:id="9743" w:name="_Toc82450487"/>
      <w:bookmarkStart w:id="9744" w:name="_Toc82451135"/>
      <w:bookmarkStart w:id="9745" w:name="_Toc89949524"/>
      <w:bookmarkStart w:id="9746" w:name="_Toc98755913"/>
      <w:bookmarkStart w:id="9747" w:name="_Toc106182966"/>
      <w:r w:rsidRPr="00C40E91">
        <w:rPr>
          <w:rFonts w:eastAsia="SimSun" w:hint="eastAsia"/>
          <w:lang w:val="en-US" w:eastAsia="zh-CN"/>
        </w:rPr>
        <w:t>G.2.3.2</w:t>
      </w:r>
      <w:r w:rsidRPr="00C40E91">
        <w:t>.</w:t>
      </w:r>
      <w:r>
        <w:rPr>
          <w:rFonts w:eastAsia="SimSun"/>
          <w:lang w:val="en-US" w:eastAsia="zh-CN"/>
        </w:rPr>
        <w:t>3</w:t>
      </w:r>
      <w:r w:rsidRPr="00C40E91">
        <w:rPr>
          <w:rFonts w:eastAsia="SimSun" w:hint="eastAsia"/>
          <w:lang w:val="en-US" w:eastAsia="zh-CN"/>
        </w:rPr>
        <w:t xml:space="preserve"> Beam Failure Detection and Link Recovery Test for FR1 </w:t>
      </w:r>
      <w:r w:rsidRPr="00C40E91">
        <w:rPr>
          <w:rFonts w:eastAsia="MS Mincho" w:cs="Arial"/>
        </w:rPr>
        <w:t xml:space="preserve">PCell configured with </w:t>
      </w:r>
      <w:r w:rsidRPr="00C40E91">
        <w:rPr>
          <w:rFonts w:eastAsia="SimSun" w:cs="Arial" w:hint="eastAsia"/>
          <w:lang w:val="en-US" w:eastAsia="zh-CN"/>
        </w:rPr>
        <w:t>CSI-RS</w:t>
      </w:r>
      <w:r w:rsidRPr="00C40E91">
        <w:rPr>
          <w:rFonts w:eastAsia="MS Mincho" w:cs="Arial"/>
        </w:rPr>
        <w:t>-based BFD and LR</w:t>
      </w:r>
      <w:bookmarkEnd w:id="9741"/>
      <w:bookmarkEnd w:id="9742"/>
      <w:bookmarkEnd w:id="9743"/>
      <w:bookmarkEnd w:id="9744"/>
      <w:bookmarkEnd w:id="9745"/>
      <w:bookmarkEnd w:id="9746"/>
      <w:bookmarkEnd w:id="9747"/>
    </w:p>
    <w:p w14:paraId="09D21E56" w14:textId="77777777" w:rsidR="003A71DE" w:rsidRPr="00C40E91" w:rsidRDefault="003A71DE" w:rsidP="00746C0D">
      <w:pPr>
        <w:pStyle w:val="H6"/>
        <w:rPr>
          <w:snapToGrid w:val="0"/>
          <w:lang w:eastAsia="zh-CN"/>
        </w:rPr>
      </w:pPr>
      <w:r w:rsidRPr="00C40E91">
        <w:rPr>
          <w:rFonts w:eastAsia="SimSun" w:hint="eastAsia"/>
          <w:lang w:eastAsia="zh-CN"/>
        </w:rPr>
        <w:t>G.</w:t>
      </w:r>
      <w:r w:rsidRPr="00C40E91">
        <w:rPr>
          <w:rFonts w:eastAsia="SimSun" w:hint="eastAsia"/>
          <w:lang w:val="en-US" w:eastAsia="zh-CN"/>
        </w:rPr>
        <w:t>2</w:t>
      </w:r>
      <w:r w:rsidRPr="00C40E91">
        <w:rPr>
          <w:rFonts w:eastAsia="SimSun" w:hint="eastAsia"/>
          <w:lang w:eastAsia="zh-CN"/>
        </w:rPr>
        <w:t>.</w:t>
      </w:r>
      <w:r w:rsidRPr="00C40E91">
        <w:rPr>
          <w:rFonts w:eastAsia="SimSun" w:hint="eastAsia"/>
          <w:lang w:val="en-US" w:eastAsia="zh-CN"/>
        </w:rPr>
        <w:t>3</w:t>
      </w:r>
      <w:r w:rsidRPr="00C40E91">
        <w:t>.</w:t>
      </w:r>
      <w:r w:rsidRPr="00C40E91">
        <w:rPr>
          <w:rFonts w:eastAsia="SimSun" w:hint="eastAsia"/>
          <w:lang w:val="en-US" w:eastAsia="zh-CN"/>
        </w:rPr>
        <w:t>2.</w:t>
      </w:r>
      <w:r>
        <w:rPr>
          <w:rFonts w:eastAsia="SimSun"/>
          <w:lang w:val="en-US" w:eastAsia="zh-CN"/>
        </w:rPr>
        <w:t>3</w:t>
      </w:r>
      <w:r w:rsidRPr="00C40E91">
        <w:rPr>
          <w:rFonts w:eastAsia="SimSun" w:hint="eastAsia"/>
          <w:lang w:val="en-US" w:eastAsia="zh-CN"/>
        </w:rPr>
        <w:t>.</w:t>
      </w:r>
      <w:r w:rsidRPr="00C40E91">
        <w:t>1</w:t>
      </w:r>
      <w:r w:rsidRPr="00C40E91">
        <w:tab/>
      </w:r>
      <w:r w:rsidRPr="00C40E91">
        <w:rPr>
          <w:snapToGrid w:val="0"/>
          <w:lang w:eastAsia="zh-CN"/>
        </w:rPr>
        <w:t>Test Purpose and Environment</w:t>
      </w:r>
    </w:p>
    <w:p w14:paraId="5CE29046" w14:textId="77777777" w:rsidR="003A71DE" w:rsidRPr="00C40E91" w:rsidRDefault="003A71DE" w:rsidP="003A71DE">
      <w:pPr>
        <w:spacing w:line="259" w:lineRule="auto"/>
      </w:pPr>
      <w:r w:rsidRPr="00C40E91">
        <w:t xml:space="preserve">The purpose of this test is to verify that the </w:t>
      </w:r>
      <w:r w:rsidRPr="00C40E91">
        <w:rPr>
          <w:rFonts w:eastAsia="SimSun" w:hint="eastAsia"/>
          <w:lang w:val="en-US" w:eastAsia="zh-CN"/>
        </w:rPr>
        <w:t>IAB-MT</w:t>
      </w:r>
      <w:r w:rsidRPr="00C40E91">
        <w:t xml:space="preserve"> properly detects CSI-RS-based beam failure in the set q</w:t>
      </w:r>
      <w:r w:rsidRPr="00C40E91">
        <w:rPr>
          <w:vertAlign w:val="subscript"/>
        </w:rPr>
        <w:t>0</w:t>
      </w:r>
      <w:r w:rsidRPr="00C40E91">
        <w:t xml:space="preserve"> configured for a serving cell and that the </w:t>
      </w:r>
      <w:r w:rsidRPr="00C40E91">
        <w:rPr>
          <w:rFonts w:eastAsia="SimSun" w:hint="eastAsia"/>
          <w:lang w:val="en-US" w:eastAsia="zh-CN"/>
        </w:rPr>
        <w:t>IAB-MT</w:t>
      </w:r>
      <w:r w:rsidRPr="00C40E91">
        <w:t xml:space="preserve"> performs correct CSI-RS-based link recovery based on beam candicate set q</w:t>
      </w:r>
      <w:r w:rsidRPr="00C40E91">
        <w:rPr>
          <w:vertAlign w:val="subscript"/>
        </w:rPr>
        <w:t>1</w:t>
      </w:r>
      <w:r w:rsidRPr="00C40E91">
        <w:t xml:space="preserve">. The purpose is to test the downlink monitoring for beam failure detection within the </w:t>
      </w:r>
      <w:r w:rsidRPr="00C40E91">
        <w:rPr>
          <w:rFonts w:eastAsia="SimSun" w:hint="eastAsia"/>
          <w:lang w:val="en-US" w:eastAsia="zh-CN"/>
        </w:rPr>
        <w:t>IAB-MT</w:t>
      </w:r>
      <w:r w:rsidRPr="00C40E91">
        <w:t>s active DL BWP, during the evaluation period, and link recovery. This test will partly verify the CSI-RS based beam failure detection and link recovery for an FR1 serving cell requirements in clause </w:t>
      </w:r>
      <w:r w:rsidRPr="00C40E91">
        <w:rPr>
          <w:rFonts w:eastAsia="SimSun" w:hint="eastAsia"/>
          <w:lang w:val="en-US" w:eastAsia="zh-CN"/>
        </w:rPr>
        <w:t>12.3.2</w:t>
      </w:r>
      <w:r w:rsidRPr="00C40E91">
        <w:t>.</w:t>
      </w:r>
    </w:p>
    <w:p w14:paraId="7AC5AEC2" w14:textId="77777777" w:rsidR="003A71DE" w:rsidRPr="00C40E91" w:rsidRDefault="003A71DE" w:rsidP="003A71DE">
      <w:pPr>
        <w:spacing w:before="120" w:line="259" w:lineRule="auto"/>
      </w:pPr>
      <w:r w:rsidRPr="00C40E91">
        <w:t xml:space="preserve">The test parameters are given in Tables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w:t>
      </w:r>
      <w:r w:rsidRPr="00C40E91">
        <w:rPr>
          <w:rFonts w:eastAsia="SimSun" w:hint="eastAsia"/>
          <w:lang w:val="en-US" w:eastAsia="zh-CN"/>
        </w:rPr>
        <w:t>, G.2.3.2.</w:t>
      </w:r>
      <w:r>
        <w:rPr>
          <w:rFonts w:eastAsia="SimSun"/>
          <w:lang w:val="en-US" w:eastAsia="zh-CN"/>
        </w:rPr>
        <w:t>3</w:t>
      </w:r>
      <w:r w:rsidRPr="00C40E91">
        <w:rPr>
          <w:rFonts w:eastAsia="SimSun" w:hint="eastAsia"/>
          <w:lang w:val="en-US" w:eastAsia="zh-CN"/>
        </w:rPr>
        <w:t>.1</w:t>
      </w:r>
      <w:r w:rsidRPr="00C40E91">
        <w:t>-2</w:t>
      </w:r>
      <w:r w:rsidRPr="00C40E91">
        <w:rPr>
          <w:rFonts w:eastAsia="SimSun" w:hint="eastAsia"/>
          <w:lang w:val="en-US" w:eastAsia="zh-CN"/>
        </w:rPr>
        <w:t xml:space="preserve"> and G.2.3.2.</w:t>
      </w:r>
      <w:r>
        <w:rPr>
          <w:rFonts w:eastAsia="SimSun"/>
          <w:lang w:val="en-US" w:eastAsia="zh-CN"/>
        </w:rPr>
        <w:t>3</w:t>
      </w:r>
      <w:r w:rsidRPr="00C40E91">
        <w:rPr>
          <w:rFonts w:eastAsia="SimSun" w:hint="eastAsia"/>
          <w:lang w:val="en-US" w:eastAsia="zh-CN"/>
        </w:rPr>
        <w:t>.1</w:t>
      </w:r>
      <w:r w:rsidRPr="00C40E91">
        <w:t>-</w:t>
      </w:r>
      <w:r w:rsidRPr="00C40E91">
        <w:rPr>
          <w:rFonts w:eastAsia="SimSun" w:hint="eastAsia"/>
          <w:lang w:val="en-US" w:eastAsia="zh-CN"/>
        </w:rPr>
        <w:t xml:space="preserve">3 </w:t>
      </w:r>
      <w:r w:rsidRPr="00C40E91">
        <w:t xml:space="preserve">below. There is one cell, cell 1 which is the active cell, in the test. The test consists of five successive time periods, with time duration of T1, T2, T3, T4 and T5 respectively. Figure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 shows the variation of the downlink SNR of the CSI-RS in set q</w:t>
      </w:r>
      <w:r w:rsidRPr="00C40E91">
        <w:rPr>
          <w:vertAlign w:val="subscript"/>
        </w:rPr>
        <w:t>0</w:t>
      </w:r>
      <w:r w:rsidRPr="00C40E91">
        <w:t xml:space="preserve"> in the active cell to emulate CSI-RS based beam failure. Figure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 additionally shows the variation of the downlink L1-RSRP of the CSI-RS in set q</w:t>
      </w:r>
      <w:r w:rsidRPr="00C40E91">
        <w:rPr>
          <w:vertAlign w:val="subscript"/>
        </w:rPr>
        <w:t>1</w:t>
      </w:r>
      <w:r w:rsidRPr="00C40E91">
        <w:t xml:space="preserve"> of the candidate beam used for link recovery. Prior to the start of the time duration T1, the </w:t>
      </w:r>
      <w:r w:rsidRPr="00C40E91">
        <w:rPr>
          <w:rFonts w:eastAsia="SimSun" w:hint="eastAsia"/>
          <w:lang w:val="en-US" w:eastAsia="zh-CN"/>
        </w:rPr>
        <w:t>IAB-MT</w:t>
      </w:r>
      <w:r w:rsidRPr="00C40E91">
        <w:t xml:space="preserve"> shall be fully synchronized to cell 1. The </w:t>
      </w:r>
      <w:r w:rsidRPr="00C40E91">
        <w:rPr>
          <w:rFonts w:eastAsia="SimSun" w:hint="eastAsia"/>
          <w:lang w:val="en-US" w:eastAsia="zh-CN"/>
        </w:rPr>
        <w:t>IAB-MT</w:t>
      </w:r>
      <w:r w:rsidRPr="00C40E91">
        <w:t xml:space="preserve"> shall be configured for periodic CSI reporting with a reporting periodicity of [2] ms. </w:t>
      </w:r>
    </w:p>
    <w:p w14:paraId="0CCE46CF"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-1: Supported test configurations for FR1 PCell</w:t>
      </w:r>
    </w:p>
    <w:tbl>
      <w:tblPr>
        <w:tblW w:w="9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5"/>
        <w:gridCol w:w="6905"/>
      </w:tblGrid>
      <w:tr w:rsidR="003A71DE" w:rsidRPr="00C40E91" w14:paraId="587F95B6" w14:textId="77777777" w:rsidTr="003A71DE">
        <w:trPr>
          <w:trHeight w:val="187"/>
          <w:jc w:val="center"/>
        </w:trPr>
        <w:tc>
          <w:tcPr>
            <w:tcW w:w="2265" w:type="dxa"/>
            <w:shd w:val="clear" w:color="auto" w:fill="auto"/>
          </w:tcPr>
          <w:p w14:paraId="607F3044" w14:textId="77777777" w:rsidR="003A71DE" w:rsidRPr="00C40E91" w:rsidRDefault="003A71DE" w:rsidP="00A40F90">
            <w:pPr>
              <w:pStyle w:val="TAH"/>
            </w:pPr>
            <w:r w:rsidRPr="00C40E91">
              <w:t>Configuration</w:t>
            </w:r>
          </w:p>
        </w:tc>
        <w:tc>
          <w:tcPr>
            <w:tcW w:w="6905" w:type="dxa"/>
            <w:shd w:val="clear" w:color="auto" w:fill="auto"/>
          </w:tcPr>
          <w:p w14:paraId="0A6B7BF8" w14:textId="77777777" w:rsidR="003A71DE" w:rsidRPr="00C40E91" w:rsidRDefault="003A71DE" w:rsidP="00A40F90">
            <w:pPr>
              <w:pStyle w:val="TAH"/>
            </w:pPr>
            <w:r w:rsidRPr="00C40E91">
              <w:t>Description</w:t>
            </w:r>
          </w:p>
        </w:tc>
      </w:tr>
      <w:tr w:rsidR="003A71DE" w:rsidRPr="00C40E91" w14:paraId="7D314330" w14:textId="77777777" w:rsidTr="003A71DE">
        <w:trPr>
          <w:trHeight w:val="187"/>
          <w:jc w:val="center"/>
        </w:trPr>
        <w:tc>
          <w:tcPr>
            <w:tcW w:w="2265" w:type="dxa"/>
            <w:shd w:val="clear" w:color="auto" w:fill="auto"/>
          </w:tcPr>
          <w:p w14:paraId="319F3EEF" w14:textId="77777777" w:rsidR="003A71DE" w:rsidRPr="00C40E91" w:rsidRDefault="003A71DE" w:rsidP="00A40F90">
            <w:pPr>
              <w:pStyle w:val="TAL"/>
              <w:rPr>
                <w:rFonts w:eastAsia="SimSun"/>
                <w:lang w:eastAsia="zh-CN"/>
              </w:rPr>
            </w:pPr>
            <w:r w:rsidRPr="00C40E91">
              <w:rPr>
                <w:rFonts w:eastAsia="SimSun" w:hint="eastAsia"/>
                <w:lang w:val="en-US" w:eastAsia="zh-CN"/>
              </w:rPr>
              <w:t>1</w:t>
            </w:r>
          </w:p>
        </w:tc>
        <w:tc>
          <w:tcPr>
            <w:tcW w:w="6905" w:type="dxa"/>
            <w:shd w:val="clear" w:color="auto" w:fill="auto"/>
          </w:tcPr>
          <w:p w14:paraId="453E2C2B" w14:textId="77777777" w:rsidR="003A71DE" w:rsidRPr="00C40E91" w:rsidRDefault="003A71DE" w:rsidP="00A40F90">
            <w:pPr>
              <w:pStyle w:val="TAL"/>
            </w:pPr>
            <w:r w:rsidRPr="00C40E91">
              <w:t>TDD duplex mode, 15 kHz SSB SCS, 10 MHz bandwidth</w:t>
            </w:r>
          </w:p>
        </w:tc>
      </w:tr>
      <w:tr w:rsidR="003A71DE" w:rsidRPr="00C40E91" w14:paraId="7A3ED537" w14:textId="77777777" w:rsidTr="003A71DE">
        <w:trPr>
          <w:trHeight w:val="205"/>
          <w:jc w:val="center"/>
        </w:trPr>
        <w:tc>
          <w:tcPr>
            <w:tcW w:w="2265" w:type="dxa"/>
            <w:shd w:val="clear" w:color="auto" w:fill="auto"/>
          </w:tcPr>
          <w:p w14:paraId="65EB72E9" w14:textId="77777777" w:rsidR="003A71DE" w:rsidRPr="00C40E91" w:rsidRDefault="003A71DE" w:rsidP="00A40F90">
            <w:pPr>
              <w:pStyle w:val="TAL"/>
              <w:rPr>
                <w:rFonts w:eastAsia="SimSun"/>
                <w:lang w:eastAsia="zh-CN"/>
              </w:rPr>
            </w:pPr>
            <w:r w:rsidRPr="00C40E91">
              <w:rPr>
                <w:rFonts w:eastAsia="SimSun" w:hint="eastAsia"/>
                <w:lang w:val="en-US" w:eastAsia="zh-CN"/>
              </w:rPr>
              <w:t>2</w:t>
            </w:r>
          </w:p>
        </w:tc>
        <w:tc>
          <w:tcPr>
            <w:tcW w:w="6905" w:type="dxa"/>
            <w:shd w:val="clear" w:color="auto" w:fill="auto"/>
          </w:tcPr>
          <w:p w14:paraId="14A432D5" w14:textId="77777777" w:rsidR="003A71DE" w:rsidRPr="00C40E91" w:rsidRDefault="003A71DE" w:rsidP="00A40F90">
            <w:pPr>
              <w:pStyle w:val="TAL"/>
            </w:pPr>
            <w:r w:rsidRPr="00C40E91">
              <w:t>TDD duplex mode, 30 kHz SSB SCS, 40 MHz bandwidth</w:t>
            </w:r>
          </w:p>
        </w:tc>
      </w:tr>
      <w:tr w:rsidR="003A71DE" w:rsidRPr="00C40E91" w14:paraId="61312FDB" w14:textId="77777777" w:rsidTr="003A71DE">
        <w:trPr>
          <w:trHeight w:val="187"/>
          <w:jc w:val="center"/>
        </w:trPr>
        <w:tc>
          <w:tcPr>
            <w:tcW w:w="9170" w:type="dxa"/>
            <w:gridSpan w:val="2"/>
            <w:shd w:val="clear" w:color="auto" w:fill="auto"/>
          </w:tcPr>
          <w:p w14:paraId="578695E4" w14:textId="77777777" w:rsidR="003A71DE" w:rsidRPr="00C40E91" w:rsidRDefault="003A71DE" w:rsidP="00A40F90">
            <w:pPr>
              <w:pStyle w:val="TAN"/>
            </w:pPr>
            <w:r w:rsidRPr="00C40E91">
              <w:t>Note:</w:t>
            </w:r>
            <w:r w:rsidRPr="00C40E91">
              <w:tab/>
              <w:t xml:space="preserve">The </w:t>
            </w:r>
            <w:r w:rsidRPr="00C40E91">
              <w:rPr>
                <w:rFonts w:eastAsia="SimSun" w:hint="eastAsia"/>
                <w:lang w:val="en-US" w:eastAsia="zh-CN"/>
              </w:rPr>
              <w:t xml:space="preserve">IAB-MT </w:t>
            </w:r>
            <w:r w:rsidRPr="00C40E91">
              <w:t>is only required to pass in one of the supported test configurations in FR1</w:t>
            </w:r>
          </w:p>
        </w:tc>
      </w:tr>
    </w:tbl>
    <w:p w14:paraId="3705D135" w14:textId="77777777" w:rsidR="003A71DE" w:rsidRPr="00C40E91" w:rsidRDefault="003A71DE" w:rsidP="003A71DE">
      <w:pPr>
        <w:keepNext/>
        <w:keepLines/>
        <w:spacing w:before="60" w:line="259" w:lineRule="auto"/>
        <w:jc w:val="center"/>
        <w:rPr>
          <w:rFonts w:ascii="Arial" w:hAnsi="Arial"/>
          <w:b/>
        </w:rPr>
      </w:pPr>
    </w:p>
    <w:p w14:paraId="7537A043"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w:t>
      </w:r>
      <w:r w:rsidRPr="00C40E91">
        <w:rPr>
          <w:rFonts w:ascii="Arial" w:eastAsia="SimSun" w:hAnsi="Arial" w:hint="eastAsia"/>
          <w:b/>
          <w:lang w:val="en-US" w:eastAsia="zh-CN"/>
        </w:rPr>
        <w:t>2</w:t>
      </w:r>
      <w:r w:rsidRPr="00C40E91">
        <w:rPr>
          <w:rFonts w:ascii="Arial" w:hAnsi="Arial"/>
          <w:b/>
        </w:rPr>
        <w:t xml:space="preserve">: General test parameters for FR1 PCell for CSI-RS-based beam failure detection and link recovery testing </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701"/>
        <w:gridCol w:w="1134"/>
        <w:gridCol w:w="850"/>
        <w:gridCol w:w="1843"/>
        <w:gridCol w:w="3260"/>
      </w:tblGrid>
      <w:tr w:rsidR="003A71DE" w:rsidRPr="00C40E91" w14:paraId="04B25105" w14:textId="77777777" w:rsidTr="003A71DE">
        <w:trPr>
          <w:trHeight w:val="187"/>
          <w:jc w:val="center"/>
        </w:trPr>
        <w:tc>
          <w:tcPr>
            <w:tcW w:w="4390" w:type="dxa"/>
            <w:gridSpan w:val="3"/>
            <w:tcBorders>
              <w:bottom w:val="nil"/>
            </w:tcBorders>
            <w:shd w:val="clear" w:color="auto" w:fill="auto"/>
          </w:tcPr>
          <w:p w14:paraId="720C2B83" w14:textId="77777777" w:rsidR="003A71DE" w:rsidRPr="00C40E91" w:rsidRDefault="003A71DE" w:rsidP="00A40F90">
            <w:pPr>
              <w:pStyle w:val="TAH"/>
            </w:pPr>
            <w:r w:rsidRPr="00C40E91">
              <w:t>Parameter</w:t>
            </w:r>
          </w:p>
        </w:tc>
        <w:tc>
          <w:tcPr>
            <w:tcW w:w="850" w:type="dxa"/>
            <w:tcBorders>
              <w:bottom w:val="nil"/>
            </w:tcBorders>
            <w:shd w:val="clear" w:color="auto" w:fill="auto"/>
          </w:tcPr>
          <w:p w14:paraId="57EE467C" w14:textId="77777777" w:rsidR="003A71DE" w:rsidRPr="00C40E91" w:rsidRDefault="003A71DE" w:rsidP="00A40F90">
            <w:pPr>
              <w:pStyle w:val="TAH"/>
            </w:pPr>
            <w:r w:rsidRPr="00C40E91">
              <w:t>Unit</w:t>
            </w:r>
          </w:p>
        </w:tc>
        <w:tc>
          <w:tcPr>
            <w:tcW w:w="1843" w:type="dxa"/>
            <w:shd w:val="clear" w:color="auto" w:fill="auto"/>
          </w:tcPr>
          <w:p w14:paraId="6B12F3A9" w14:textId="77777777" w:rsidR="003A71DE" w:rsidRPr="00C40E91" w:rsidRDefault="003A71DE" w:rsidP="00A40F90">
            <w:pPr>
              <w:pStyle w:val="TAH"/>
            </w:pPr>
            <w:r w:rsidRPr="00C40E91">
              <w:t>Value</w:t>
            </w:r>
          </w:p>
        </w:tc>
        <w:tc>
          <w:tcPr>
            <w:tcW w:w="3260" w:type="dxa"/>
            <w:tcBorders>
              <w:bottom w:val="nil"/>
            </w:tcBorders>
            <w:shd w:val="clear" w:color="auto" w:fill="auto"/>
          </w:tcPr>
          <w:p w14:paraId="511A9AD2" w14:textId="77777777" w:rsidR="003A71DE" w:rsidRPr="00C40E91" w:rsidRDefault="003A71DE" w:rsidP="00A40F90">
            <w:pPr>
              <w:pStyle w:val="TAH"/>
            </w:pPr>
            <w:r w:rsidRPr="00C40E91">
              <w:t>Comment</w:t>
            </w:r>
          </w:p>
        </w:tc>
      </w:tr>
      <w:tr w:rsidR="003A71DE" w:rsidRPr="00C40E91" w14:paraId="74903776" w14:textId="77777777" w:rsidTr="003A71DE">
        <w:trPr>
          <w:trHeight w:val="187"/>
          <w:jc w:val="center"/>
        </w:trPr>
        <w:tc>
          <w:tcPr>
            <w:tcW w:w="4390" w:type="dxa"/>
            <w:gridSpan w:val="3"/>
            <w:tcBorders>
              <w:top w:val="nil"/>
            </w:tcBorders>
            <w:shd w:val="clear" w:color="auto" w:fill="auto"/>
          </w:tcPr>
          <w:p w14:paraId="47DAE16A" w14:textId="77777777" w:rsidR="003A71DE" w:rsidRPr="00C40E91" w:rsidRDefault="003A71DE" w:rsidP="00A40F90">
            <w:pPr>
              <w:pStyle w:val="TAH"/>
            </w:pPr>
          </w:p>
        </w:tc>
        <w:tc>
          <w:tcPr>
            <w:tcW w:w="850" w:type="dxa"/>
            <w:tcBorders>
              <w:top w:val="nil"/>
            </w:tcBorders>
            <w:shd w:val="clear" w:color="auto" w:fill="auto"/>
          </w:tcPr>
          <w:p w14:paraId="33068CFB" w14:textId="77777777" w:rsidR="003A71DE" w:rsidRPr="00C40E91" w:rsidRDefault="003A71DE" w:rsidP="00A40F90">
            <w:pPr>
              <w:pStyle w:val="TAH"/>
            </w:pPr>
          </w:p>
        </w:tc>
        <w:tc>
          <w:tcPr>
            <w:tcW w:w="1843" w:type="dxa"/>
            <w:shd w:val="clear" w:color="auto" w:fill="auto"/>
          </w:tcPr>
          <w:p w14:paraId="1D5B3B1F" w14:textId="77777777" w:rsidR="003A71DE" w:rsidRPr="00C40E91" w:rsidRDefault="003A71DE" w:rsidP="00A40F90">
            <w:pPr>
              <w:pStyle w:val="TAH"/>
            </w:pPr>
            <w:r w:rsidRPr="00C40E91">
              <w:t>Test 1</w:t>
            </w:r>
          </w:p>
        </w:tc>
        <w:tc>
          <w:tcPr>
            <w:tcW w:w="3260" w:type="dxa"/>
            <w:tcBorders>
              <w:top w:val="nil"/>
            </w:tcBorders>
            <w:shd w:val="clear" w:color="auto" w:fill="auto"/>
          </w:tcPr>
          <w:p w14:paraId="4FF7E81B" w14:textId="77777777" w:rsidR="003A71DE" w:rsidRPr="00C40E91" w:rsidRDefault="003A71DE" w:rsidP="00A40F90">
            <w:pPr>
              <w:pStyle w:val="TAH"/>
            </w:pPr>
          </w:p>
        </w:tc>
      </w:tr>
      <w:tr w:rsidR="003A71DE" w:rsidRPr="00C40E91" w14:paraId="64D0ACA1" w14:textId="77777777" w:rsidTr="003A71DE">
        <w:trPr>
          <w:trHeight w:val="187"/>
          <w:jc w:val="center"/>
        </w:trPr>
        <w:tc>
          <w:tcPr>
            <w:tcW w:w="4390" w:type="dxa"/>
            <w:gridSpan w:val="3"/>
            <w:shd w:val="clear" w:color="auto" w:fill="auto"/>
          </w:tcPr>
          <w:p w14:paraId="5BAC9A0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 xml:space="preserve">Active PCell </w:t>
            </w:r>
          </w:p>
        </w:tc>
        <w:tc>
          <w:tcPr>
            <w:tcW w:w="850" w:type="dxa"/>
            <w:shd w:val="clear" w:color="auto" w:fill="auto"/>
          </w:tcPr>
          <w:p w14:paraId="079E21F7"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889BA4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Cell 1</w:t>
            </w:r>
          </w:p>
        </w:tc>
        <w:tc>
          <w:tcPr>
            <w:tcW w:w="3260" w:type="dxa"/>
          </w:tcPr>
          <w:p w14:paraId="36BBFC7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34E1E86" w14:textId="77777777" w:rsidTr="003A71DE">
        <w:trPr>
          <w:trHeight w:val="187"/>
          <w:jc w:val="center"/>
        </w:trPr>
        <w:tc>
          <w:tcPr>
            <w:tcW w:w="4390" w:type="dxa"/>
            <w:gridSpan w:val="3"/>
            <w:shd w:val="clear" w:color="auto" w:fill="auto"/>
          </w:tcPr>
          <w:p w14:paraId="347B890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RF Channel Number</w:t>
            </w:r>
          </w:p>
        </w:tc>
        <w:tc>
          <w:tcPr>
            <w:tcW w:w="850" w:type="dxa"/>
            <w:tcBorders>
              <w:bottom w:val="single" w:sz="4" w:space="0" w:color="auto"/>
            </w:tcBorders>
            <w:shd w:val="clear" w:color="auto" w:fill="auto"/>
          </w:tcPr>
          <w:p w14:paraId="0245E5D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E8FE17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w:t>
            </w:r>
          </w:p>
        </w:tc>
        <w:tc>
          <w:tcPr>
            <w:tcW w:w="3260" w:type="dxa"/>
          </w:tcPr>
          <w:p w14:paraId="00CA7DF0"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7E25096" w14:textId="77777777" w:rsidTr="003A71DE">
        <w:trPr>
          <w:trHeight w:val="187"/>
          <w:jc w:val="center"/>
        </w:trPr>
        <w:tc>
          <w:tcPr>
            <w:tcW w:w="1555" w:type="dxa"/>
            <w:tcBorders>
              <w:top w:val="nil"/>
              <w:bottom w:val="single" w:sz="4" w:space="0" w:color="auto"/>
            </w:tcBorders>
            <w:shd w:val="clear" w:color="auto" w:fill="auto"/>
          </w:tcPr>
          <w:p w14:paraId="16F5FFAE"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Duplex mode</w:t>
            </w:r>
          </w:p>
        </w:tc>
        <w:tc>
          <w:tcPr>
            <w:tcW w:w="2835" w:type="dxa"/>
            <w:gridSpan w:val="2"/>
            <w:shd w:val="clear" w:color="auto" w:fill="auto"/>
          </w:tcPr>
          <w:p w14:paraId="765E851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r w:rsidRPr="00C40E91">
              <w:rPr>
                <w:rFonts w:ascii="Arial" w:hAnsi="Arial"/>
                <w:sz w:val="18"/>
              </w:rPr>
              <w:t xml:space="preserve">,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23256747"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6CF7DC0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TDD</w:t>
            </w:r>
          </w:p>
        </w:tc>
        <w:tc>
          <w:tcPr>
            <w:tcW w:w="3260" w:type="dxa"/>
          </w:tcPr>
          <w:p w14:paraId="7BC1763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0710153" w14:textId="77777777" w:rsidTr="003A71DE">
        <w:trPr>
          <w:trHeight w:val="187"/>
          <w:jc w:val="center"/>
        </w:trPr>
        <w:tc>
          <w:tcPr>
            <w:tcW w:w="1555" w:type="dxa"/>
            <w:vMerge w:val="restart"/>
            <w:tcBorders>
              <w:top w:val="nil"/>
            </w:tcBorders>
            <w:shd w:val="clear" w:color="auto" w:fill="auto"/>
          </w:tcPr>
          <w:p w14:paraId="503A748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CORESET Reference Channel</w:t>
            </w:r>
          </w:p>
        </w:tc>
        <w:tc>
          <w:tcPr>
            <w:tcW w:w="2835" w:type="dxa"/>
            <w:gridSpan w:val="2"/>
            <w:shd w:val="clear" w:color="auto" w:fill="auto"/>
          </w:tcPr>
          <w:p w14:paraId="6D94C69D"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bottom w:val="nil"/>
            </w:tcBorders>
            <w:shd w:val="clear" w:color="auto" w:fill="auto"/>
          </w:tcPr>
          <w:p w14:paraId="7F946CFE"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7C26452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CR.1.1 TDD</w:t>
            </w:r>
          </w:p>
        </w:tc>
        <w:tc>
          <w:tcPr>
            <w:tcW w:w="3260" w:type="dxa"/>
            <w:tcBorders>
              <w:top w:val="nil"/>
              <w:bottom w:val="nil"/>
            </w:tcBorders>
            <w:shd w:val="clear" w:color="auto" w:fill="auto"/>
          </w:tcPr>
          <w:p w14:paraId="633702B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1A6420B" w14:textId="77777777" w:rsidTr="003A71DE">
        <w:trPr>
          <w:trHeight w:val="187"/>
          <w:jc w:val="center"/>
        </w:trPr>
        <w:tc>
          <w:tcPr>
            <w:tcW w:w="1555" w:type="dxa"/>
            <w:vMerge/>
            <w:tcBorders>
              <w:bottom w:val="single" w:sz="4" w:space="0" w:color="auto"/>
            </w:tcBorders>
            <w:shd w:val="clear" w:color="auto" w:fill="auto"/>
          </w:tcPr>
          <w:p w14:paraId="1A4C9FE0"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89E1C3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34ADE4B1"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E2B2B4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CR.2.1 TDD</w:t>
            </w:r>
          </w:p>
        </w:tc>
        <w:tc>
          <w:tcPr>
            <w:tcW w:w="3260" w:type="dxa"/>
            <w:tcBorders>
              <w:top w:val="nil"/>
              <w:bottom w:val="single" w:sz="4" w:space="0" w:color="auto"/>
            </w:tcBorders>
            <w:shd w:val="clear" w:color="auto" w:fill="auto"/>
          </w:tcPr>
          <w:p w14:paraId="2928EA0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9A1491E" w14:textId="77777777" w:rsidTr="003A71DE">
        <w:trPr>
          <w:trHeight w:val="187"/>
          <w:jc w:val="center"/>
        </w:trPr>
        <w:tc>
          <w:tcPr>
            <w:tcW w:w="1555" w:type="dxa"/>
            <w:vMerge w:val="restart"/>
            <w:tcBorders>
              <w:top w:val="nil"/>
            </w:tcBorders>
            <w:shd w:val="clear" w:color="auto" w:fill="auto"/>
          </w:tcPr>
          <w:p w14:paraId="02406862"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SSB Configuration</w:t>
            </w:r>
          </w:p>
        </w:tc>
        <w:tc>
          <w:tcPr>
            <w:tcW w:w="2835" w:type="dxa"/>
            <w:gridSpan w:val="2"/>
            <w:shd w:val="clear" w:color="auto" w:fill="auto"/>
          </w:tcPr>
          <w:p w14:paraId="7BF1168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bottom w:val="nil"/>
            </w:tcBorders>
            <w:shd w:val="clear" w:color="auto" w:fill="auto"/>
          </w:tcPr>
          <w:p w14:paraId="6AFAD35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38BE49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bCs/>
                <w:sz w:val="18"/>
              </w:rPr>
              <w:t>SSB.1 FR1</w:t>
            </w:r>
          </w:p>
        </w:tc>
        <w:tc>
          <w:tcPr>
            <w:tcW w:w="3260" w:type="dxa"/>
            <w:tcBorders>
              <w:top w:val="nil"/>
              <w:bottom w:val="nil"/>
            </w:tcBorders>
            <w:shd w:val="clear" w:color="auto" w:fill="auto"/>
          </w:tcPr>
          <w:p w14:paraId="18CE33AE"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43694C1" w14:textId="77777777" w:rsidTr="003A71DE">
        <w:trPr>
          <w:trHeight w:val="187"/>
          <w:jc w:val="center"/>
        </w:trPr>
        <w:tc>
          <w:tcPr>
            <w:tcW w:w="1555" w:type="dxa"/>
            <w:vMerge/>
            <w:tcBorders>
              <w:bottom w:val="single" w:sz="4" w:space="0" w:color="auto"/>
            </w:tcBorders>
            <w:shd w:val="clear" w:color="auto" w:fill="auto"/>
          </w:tcPr>
          <w:p w14:paraId="7B7ED27F"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4B5E40B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79E623A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CF339E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bCs/>
                <w:sz w:val="18"/>
              </w:rPr>
              <w:t>SSB.2 FR1</w:t>
            </w:r>
          </w:p>
        </w:tc>
        <w:tc>
          <w:tcPr>
            <w:tcW w:w="3260" w:type="dxa"/>
            <w:tcBorders>
              <w:top w:val="nil"/>
              <w:bottom w:val="single" w:sz="4" w:space="0" w:color="auto"/>
            </w:tcBorders>
            <w:shd w:val="clear" w:color="auto" w:fill="auto"/>
          </w:tcPr>
          <w:p w14:paraId="6A002FCC"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D204AEB" w14:textId="77777777" w:rsidTr="003A71DE">
        <w:trPr>
          <w:trHeight w:val="187"/>
          <w:jc w:val="center"/>
        </w:trPr>
        <w:tc>
          <w:tcPr>
            <w:tcW w:w="1555" w:type="dxa"/>
            <w:vMerge w:val="restart"/>
            <w:shd w:val="clear" w:color="auto" w:fill="auto"/>
          </w:tcPr>
          <w:p w14:paraId="5CF57C50"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SMTC Configuration</w:t>
            </w:r>
          </w:p>
        </w:tc>
        <w:tc>
          <w:tcPr>
            <w:tcW w:w="2835" w:type="dxa"/>
            <w:gridSpan w:val="2"/>
            <w:shd w:val="clear" w:color="auto" w:fill="auto"/>
          </w:tcPr>
          <w:p w14:paraId="50AEFED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Config 1</w:t>
            </w:r>
          </w:p>
        </w:tc>
        <w:tc>
          <w:tcPr>
            <w:tcW w:w="850" w:type="dxa"/>
            <w:tcBorders>
              <w:bottom w:val="nil"/>
            </w:tcBorders>
            <w:shd w:val="clear" w:color="auto" w:fill="auto"/>
          </w:tcPr>
          <w:p w14:paraId="6473B959"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69A887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SMTC.1</w:t>
            </w:r>
          </w:p>
        </w:tc>
        <w:tc>
          <w:tcPr>
            <w:tcW w:w="3260" w:type="dxa"/>
            <w:tcBorders>
              <w:bottom w:val="nil"/>
            </w:tcBorders>
            <w:shd w:val="clear" w:color="auto" w:fill="auto"/>
          </w:tcPr>
          <w:p w14:paraId="3171FDB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G.1.6</w:t>
            </w:r>
          </w:p>
        </w:tc>
      </w:tr>
      <w:tr w:rsidR="003A71DE" w:rsidRPr="00C40E91" w14:paraId="50E5FB06" w14:textId="77777777" w:rsidTr="003A71DE">
        <w:trPr>
          <w:trHeight w:val="187"/>
          <w:jc w:val="center"/>
        </w:trPr>
        <w:tc>
          <w:tcPr>
            <w:tcW w:w="1555" w:type="dxa"/>
            <w:vMerge/>
            <w:tcBorders>
              <w:bottom w:val="single" w:sz="4" w:space="0" w:color="auto"/>
            </w:tcBorders>
            <w:shd w:val="clear" w:color="auto" w:fill="auto"/>
          </w:tcPr>
          <w:p w14:paraId="5AE724F6"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7081DA7D" w14:textId="77777777" w:rsidR="003A71DE" w:rsidRPr="00C40E91" w:rsidRDefault="003A71DE" w:rsidP="003A71DE">
            <w:pPr>
              <w:keepNext/>
              <w:keepLines/>
              <w:spacing w:after="0" w:line="259" w:lineRule="auto"/>
              <w:rPr>
                <w:rFonts w:ascii="Arial" w:eastAsia="SimSun" w:hAnsi="Arial"/>
                <w:sz w:val="18"/>
                <w:lang w:val="en-US"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40A7E78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46A9C5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SMTC.1</w:t>
            </w:r>
          </w:p>
        </w:tc>
        <w:tc>
          <w:tcPr>
            <w:tcW w:w="3260" w:type="dxa"/>
            <w:tcBorders>
              <w:top w:val="nil"/>
            </w:tcBorders>
            <w:shd w:val="clear" w:color="auto" w:fill="auto"/>
          </w:tcPr>
          <w:p w14:paraId="08FC44B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DDFAB6D" w14:textId="77777777" w:rsidTr="003A71DE">
        <w:trPr>
          <w:trHeight w:val="187"/>
          <w:jc w:val="center"/>
        </w:trPr>
        <w:tc>
          <w:tcPr>
            <w:tcW w:w="1555" w:type="dxa"/>
            <w:vMerge w:val="restart"/>
            <w:shd w:val="clear" w:color="auto" w:fill="auto"/>
          </w:tcPr>
          <w:p w14:paraId="21DBF26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PDSCH/PDCCH subcarrier spacing</w:t>
            </w:r>
          </w:p>
        </w:tc>
        <w:tc>
          <w:tcPr>
            <w:tcW w:w="2835" w:type="dxa"/>
            <w:gridSpan w:val="2"/>
            <w:shd w:val="clear" w:color="auto" w:fill="auto"/>
          </w:tcPr>
          <w:p w14:paraId="0DEEBEA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Config 1</w:t>
            </w:r>
          </w:p>
        </w:tc>
        <w:tc>
          <w:tcPr>
            <w:tcW w:w="850" w:type="dxa"/>
            <w:tcBorders>
              <w:bottom w:val="nil"/>
            </w:tcBorders>
            <w:shd w:val="clear" w:color="auto" w:fill="auto"/>
          </w:tcPr>
          <w:p w14:paraId="1B1585E2"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3BDE7D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15 KHz</w:t>
            </w:r>
          </w:p>
        </w:tc>
        <w:tc>
          <w:tcPr>
            <w:tcW w:w="3260" w:type="dxa"/>
          </w:tcPr>
          <w:p w14:paraId="4773506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F8215C3" w14:textId="77777777" w:rsidTr="003A71DE">
        <w:trPr>
          <w:trHeight w:val="187"/>
          <w:jc w:val="center"/>
        </w:trPr>
        <w:tc>
          <w:tcPr>
            <w:tcW w:w="1555" w:type="dxa"/>
            <w:vMerge/>
            <w:shd w:val="clear" w:color="auto" w:fill="auto"/>
          </w:tcPr>
          <w:p w14:paraId="78C036AE"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0FEB95C" w14:textId="77777777" w:rsidR="003A71DE" w:rsidRPr="00C40E91" w:rsidRDefault="003A71DE" w:rsidP="003A71DE">
            <w:pPr>
              <w:keepNext/>
              <w:keepLines/>
              <w:spacing w:after="0" w:line="259" w:lineRule="auto"/>
              <w:rPr>
                <w:rFonts w:ascii="Arial" w:eastAsia="SimSun" w:hAnsi="Arial"/>
                <w:sz w:val="18"/>
                <w:lang w:val="en-US"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tcBorders>
            <w:shd w:val="clear" w:color="auto" w:fill="auto"/>
          </w:tcPr>
          <w:p w14:paraId="4719B38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009D36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30 KHz</w:t>
            </w:r>
          </w:p>
        </w:tc>
        <w:tc>
          <w:tcPr>
            <w:tcW w:w="3260" w:type="dxa"/>
          </w:tcPr>
          <w:p w14:paraId="53FF2D8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43EEDAA" w14:textId="77777777" w:rsidTr="003A71DE">
        <w:trPr>
          <w:trHeight w:val="187"/>
          <w:jc w:val="center"/>
        </w:trPr>
        <w:tc>
          <w:tcPr>
            <w:tcW w:w="4390" w:type="dxa"/>
            <w:gridSpan w:val="3"/>
            <w:shd w:val="clear" w:color="auto" w:fill="auto"/>
          </w:tcPr>
          <w:p w14:paraId="3C89E0D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beam failure detection RS in set q</w:t>
            </w:r>
            <w:r w:rsidRPr="00C40E91">
              <w:rPr>
                <w:rFonts w:ascii="Arial" w:hAnsi="Arial"/>
                <w:sz w:val="18"/>
                <w:vertAlign w:val="subscript"/>
              </w:rPr>
              <w:t>0</w:t>
            </w:r>
          </w:p>
        </w:tc>
        <w:tc>
          <w:tcPr>
            <w:tcW w:w="850" w:type="dxa"/>
            <w:shd w:val="clear" w:color="auto" w:fill="auto"/>
          </w:tcPr>
          <w:p w14:paraId="10843E0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C4D424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7AF56C0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D08828F" w14:textId="77777777" w:rsidTr="003A71DE">
        <w:trPr>
          <w:trHeight w:val="187"/>
          <w:jc w:val="center"/>
        </w:trPr>
        <w:tc>
          <w:tcPr>
            <w:tcW w:w="4390" w:type="dxa"/>
            <w:gridSpan w:val="3"/>
            <w:shd w:val="clear" w:color="auto" w:fill="auto"/>
          </w:tcPr>
          <w:p w14:paraId="6D305C6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OCNG parameters</w:t>
            </w:r>
          </w:p>
        </w:tc>
        <w:tc>
          <w:tcPr>
            <w:tcW w:w="850" w:type="dxa"/>
            <w:shd w:val="clear" w:color="auto" w:fill="auto"/>
          </w:tcPr>
          <w:p w14:paraId="7356172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8C46DC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OP.1</w:t>
            </w:r>
          </w:p>
        </w:tc>
        <w:tc>
          <w:tcPr>
            <w:tcW w:w="3260" w:type="dxa"/>
          </w:tcPr>
          <w:p w14:paraId="32B3F69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G.1.2.1</w:t>
            </w:r>
          </w:p>
        </w:tc>
      </w:tr>
      <w:tr w:rsidR="003A71DE" w:rsidRPr="00C40E91" w14:paraId="3D50C6B2" w14:textId="77777777" w:rsidTr="003A71DE">
        <w:trPr>
          <w:trHeight w:val="187"/>
          <w:jc w:val="center"/>
        </w:trPr>
        <w:tc>
          <w:tcPr>
            <w:tcW w:w="4390" w:type="dxa"/>
            <w:gridSpan w:val="3"/>
            <w:shd w:val="clear" w:color="auto" w:fill="auto"/>
          </w:tcPr>
          <w:p w14:paraId="0A85712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CP length</w:t>
            </w:r>
            <w:r w:rsidRPr="00C40E91">
              <w:rPr>
                <w:rFonts w:ascii="Arial" w:hAnsi="Arial"/>
                <w:sz w:val="18"/>
              </w:rPr>
              <w:tab/>
            </w:r>
          </w:p>
        </w:tc>
        <w:tc>
          <w:tcPr>
            <w:tcW w:w="850" w:type="dxa"/>
            <w:shd w:val="clear" w:color="auto" w:fill="auto"/>
          </w:tcPr>
          <w:p w14:paraId="3C52D0C4"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01FC2B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Normal</w:t>
            </w:r>
          </w:p>
        </w:tc>
        <w:tc>
          <w:tcPr>
            <w:tcW w:w="3260" w:type="dxa"/>
          </w:tcPr>
          <w:p w14:paraId="6D7F0787"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69922A49" w14:textId="77777777" w:rsidTr="003A71DE">
        <w:trPr>
          <w:trHeight w:val="187"/>
          <w:jc w:val="center"/>
        </w:trPr>
        <w:tc>
          <w:tcPr>
            <w:tcW w:w="4390" w:type="dxa"/>
            <w:gridSpan w:val="3"/>
            <w:shd w:val="clear" w:color="auto" w:fill="auto"/>
          </w:tcPr>
          <w:p w14:paraId="5EE36FD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Correlation Matrix and Antenna Configuration</w:t>
            </w:r>
          </w:p>
        </w:tc>
        <w:tc>
          <w:tcPr>
            <w:tcW w:w="850" w:type="dxa"/>
            <w:shd w:val="clear" w:color="auto" w:fill="auto"/>
          </w:tcPr>
          <w:p w14:paraId="5647128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7F9F9DE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2x2 Low</w:t>
            </w:r>
          </w:p>
        </w:tc>
        <w:tc>
          <w:tcPr>
            <w:tcW w:w="3260" w:type="dxa"/>
          </w:tcPr>
          <w:p w14:paraId="297ADD8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AD678AE" w14:textId="77777777" w:rsidTr="003A71DE">
        <w:trPr>
          <w:trHeight w:val="187"/>
          <w:jc w:val="center"/>
        </w:trPr>
        <w:tc>
          <w:tcPr>
            <w:tcW w:w="1555" w:type="dxa"/>
            <w:vMerge w:val="restart"/>
            <w:shd w:val="clear" w:color="auto" w:fill="auto"/>
          </w:tcPr>
          <w:p w14:paraId="276D17F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 failure detection transmission parameters</w:t>
            </w:r>
          </w:p>
        </w:tc>
        <w:tc>
          <w:tcPr>
            <w:tcW w:w="2835" w:type="dxa"/>
            <w:gridSpan w:val="2"/>
            <w:shd w:val="clear" w:color="auto" w:fill="auto"/>
          </w:tcPr>
          <w:p w14:paraId="1F3D830D"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DCI format</w:t>
            </w:r>
          </w:p>
        </w:tc>
        <w:tc>
          <w:tcPr>
            <w:tcW w:w="850" w:type="dxa"/>
            <w:shd w:val="clear" w:color="auto" w:fill="auto"/>
          </w:tcPr>
          <w:p w14:paraId="15D94A2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BFEE8D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1-0</w:t>
            </w:r>
          </w:p>
        </w:tc>
        <w:tc>
          <w:tcPr>
            <w:tcW w:w="3260" w:type="dxa"/>
          </w:tcPr>
          <w:p w14:paraId="0D36D001"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3848CB1" w14:textId="77777777" w:rsidTr="003A71DE">
        <w:trPr>
          <w:trHeight w:val="187"/>
          <w:jc w:val="center"/>
        </w:trPr>
        <w:tc>
          <w:tcPr>
            <w:tcW w:w="1555" w:type="dxa"/>
            <w:vMerge/>
            <w:shd w:val="clear" w:color="auto" w:fill="auto"/>
          </w:tcPr>
          <w:p w14:paraId="60E0552B"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1930480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Number of Control OFDM symbols</w:t>
            </w:r>
          </w:p>
        </w:tc>
        <w:tc>
          <w:tcPr>
            <w:tcW w:w="850" w:type="dxa"/>
            <w:shd w:val="clear" w:color="auto" w:fill="auto"/>
          </w:tcPr>
          <w:p w14:paraId="6C484CF2"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CBCCB4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2</w:t>
            </w:r>
          </w:p>
        </w:tc>
        <w:tc>
          <w:tcPr>
            <w:tcW w:w="3260" w:type="dxa"/>
          </w:tcPr>
          <w:p w14:paraId="61CF949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729FFC9" w14:textId="77777777" w:rsidTr="003A71DE">
        <w:trPr>
          <w:trHeight w:val="187"/>
          <w:jc w:val="center"/>
        </w:trPr>
        <w:tc>
          <w:tcPr>
            <w:tcW w:w="1555" w:type="dxa"/>
            <w:vMerge/>
            <w:shd w:val="clear" w:color="auto" w:fill="auto"/>
          </w:tcPr>
          <w:p w14:paraId="3F165DB5"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5815C8E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 xml:space="preserve">Aggregation level </w:t>
            </w:r>
          </w:p>
        </w:tc>
        <w:tc>
          <w:tcPr>
            <w:tcW w:w="850" w:type="dxa"/>
            <w:shd w:val="clear" w:color="auto" w:fill="auto"/>
          </w:tcPr>
          <w:p w14:paraId="56C8880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CCE</w:t>
            </w:r>
          </w:p>
        </w:tc>
        <w:tc>
          <w:tcPr>
            <w:tcW w:w="1843" w:type="dxa"/>
            <w:shd w:val="clear" w:color="auto" w:fill="auto"/>
          </w:tcPr>
          <w:p w14:paraId="66174D0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8</w:t>
            </w:r>
          </w:p>
        </w:tc>
        <w:tc>
          <w:tcPr>
            <w:tcW w:w="3260" w:type="dxa"/>
          </w:tcPr>
          <w:p w14:paraId="26F3199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39815E0" w14:textId="77777777" w:rsidTr="003A71DE">
        <w:trPr>
          <w:trHeight w:val="187"/>
          <w:jc w:val="center"/>
        </w:trPr>
        <w:tc>
          <w:tcPr>
            <w:tcW w:w="1555" w:type="dxa"/>
            <w:vMerge/>
            <w:shd w:val="clear" w:color="auto" w:fill="auto"/>
          </w:tcPr>
          <w:p w14:paraId="0146AFDE"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FD59611"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Ratio of hypothetical PDCCH RE energy to average CSI-RS RE energy</w:t>
            </w:r>
          </w:p>
        </w:tc>
        <w:tc>
          <w:tcPr>
            <w:tcW w:w="850" w:type="dxa"/>
            <w:shd w:val="clear" w:color="auto" w:fill="auto"/>
          </w:tcPr>
          <w:p w14:paraId="0FEAC96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1843" w:type="dxa"/>
            <w:shd w:val="clear" w:color="auto" w:fill="auto"/>
          </w:tcPr>
          <w:p w14:paraId="3D3DD88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08A8ECF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10151CA" w14:textId="77777777" w:rsidTr="003A71DE">
        <w:trPr>
          <w:trHeight w:val="187"/>
          <w:jc w:val="center"/>
        </w:trPr>
        <w:tc>
          <w:tcPr>
            <w:tcW w:w="1555" w:type="dxa"/>
            <w:vMerge/>
            <w:shd w:val="clear" w:color="auto" w:fill="auto"/>
          </w:tcPr>
          <w:p w14:paraId="0C8C112A"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747B231D"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Ratio of hypothetical PDCCH DMRS energy to average CSI-RS RE energy</w:t>
            </w:r>
          </w:p>
        </w:tc>
        <w:tc>
          <w:tcPr>
            <w:tcW w:w="850" w:type="dxa"/>
            <w:shd w:val="clear" w:color="auto" w:fill="auto"/>
          </w:tcPr>
          <w:p w14:paraId="32FF0BD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1843" w:type="dxa"/>
            <w:shd w:val="clear" w:color="auto" w:fill="auto"/>
          </w:tcPr>
          <w:p w14:paraId="7D761E2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376ECED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BC3F937" w14:textId="77777777" w:rsidTr="003A71DE">
        <w:trPr>
          <w:trHeight w:val="187"/>
          <w:jc w:val="center"/>
        </w:trPr>
        <w:tc>
          <w:tcPr>
            <w:tcW w:w="1555" w:type="dxa"/>
            <w:vMerge/>
            <w:shd w:val="clear" w:color="auto" w:fill="auto"/>
          </w:tcPr>
          <w:p w14:paraId="1AAB83C2"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40EA66FE" w14:textId="77777777" w:rsidR="003A71DE" w:rsidRPr="00C40E91" w:rsidRDefault="003A71DE" w:rsidP="003A71DE">
            <w:pPr>
              <w:keepNext/>
              <w:keepLines/>
              <w:spacing w:after="0" w:line="259" w:lineRule="auto"/>
              <w:rPr>
                <w:rFonts w:ascii="Arial" w:eastAsia="?? ??" w:hAnsi="Arial"/>
                <w:sz w:val="18"/>
              </w:rPr>
            </w:pPr>
            <w:r w:rsidRPr="00C40E91">
              <w:rPr>
                <w:rFonts w:ascii="Arial" w:eastAsia="?? ??" w:hAnsi="Arial"/>
                <w:sz w:val="18"/>
              </w:rPr>
              <w:t>DMRS precoder granularity</w:t>
            </w:r>
          </w:p>
        </w:tc>
        <w:tc>
          <w:tcPr>
            <w:tcW w:w="850" w:type="dxa"/>
            <w:shd w:val="clear" w:color="auto" w:fill="auto"/>
          </w:tcPr>
          <w:p w14:paraId="7B7DFCFB" w14:textId="77777777" w:rsidR="003A71DE" w:rsidRPr="00C40E91" w:rsidRDefault="003A71DE" w:rsidP="003A71DE">
            <w:pPr>
              <w:keepNext/>
              <w:keepLines/>
              <w:spacing w:after="0" w:line="259" w:lineRule="auto"/>
              <w:jc w:val="center"/>
              <w:rPr>
                <w:rFonts w:ascii="Arial" w:eastAsia="?? ??" w:hAnsi="Arial"/>
                <w:sz w:val="18"/>
              </w:rPr>
            </w:pPr>
          </w:p>
        </w:tc>
        <w:tc>
          <w:tcPr>
            <w:tcW w:w="1843" w:type="dxa"/>
            <w:shd w:val="clear" w:color="auto" w:fill="auto"/>
          </w:tcPr>
          <w:p w14:paraId="2B5F19CD"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 ??" w:hAnsi="Arial"/>
                <w:sz w:val="18"/>
              </w:rPr>
              <w:t>REG bundle size</w:t>
            </w:r>
          </w:p>
        </w:tc>
        <w:tc>
          <w:tcPr>
            <w:tcW w:w="3260" w:type="dxa"/>
          </w:tcPr>
          <w:p w14:paraId="7A6DA79C" w14:textId="77777777" w:rsidR="003A71DE" w:rsidRPr="00C40E91" w:rsidRDefault="003A71DE" w:rsidP="003A71DE">
            <w:pPr>
              <w:keepNext/>
              <w:keepLines/>
              <w:spacing w:after="0" w:line="259" w:lineRule="auto"/>
              <w:jc w:val="center"/>
              <w:rPr>
                <w:rFonts w:ascii="Arial" w:eastAsia="?? ??" w:hAnsi="Arial"/>
                <w:sz w:val="18"/>
              </w:rPr>
            </w:pPr>
          </w:p>
        </w:tc>
      </w:tr>
      <w:tr w:rsidR="003A71DE" w:rsidRPr="00C40E91" w14:paraId="709BD08C" w14:textId="77777777" w:rsidTr="003A71DE">
        <w:trPr>
          <w:trHeight w:val="187"/>
          <w:jc w:val="center"/>
        </w:trPr>
        <w:tc>
          <w:tcPr>
            <w:tcW w:w="1555" w:type="dxa"/>
            <w:vMerge/>
            <w:shd w:val="clear" w:color="auto" w:fill="auto"/>
          </w:tcPr>
          <w:p w14:paraId="083CA267"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192F00B8" w14:textId="77777777" w:rsidR="003A71DE" w:rsidRPr="00C40E91" w:rsidRDefault="003A71DE" w:rsidP="003A71DE">
            <w:pPr>
              <w:keepNext/>
              <w:keepLines/>
              <w:spacing w:after="0" w:line="259" w:lineRule="auto"/>
              <w:rPr>
                <w:rFonts w:ascii="Arial" w:eastAsia="?? ??" w:hAnsi="Arial"/>
                <w:sz w:val="18"/>
              </w:rPr>
            </w:pPr>
            <w:r w:rsidRPr="00C40E91">
              <w:rPr>
                <w:rFonts w:ascii="Arial" w:eastAsia="?? ??" w:hAnsi="Arial"/>
                <w:sz w:val="18"/>
              </w:rPr>
              <w:t>REG bundle size</w:t>
            </w:r>
          </w:p>
        </w:tc>
        <w:tc>
          <w:tcPr>
            <w:tcW w:w="850" w:type="dxa"/>
            <w:shd w:val="clear" w:color="auto" w:fill="auto"/>
          </w:tcPr>
          <w:p w14:paraId="3B3B4845" w14:textId="77777777" w:rsidR="003A71DE" w:rsidRPr="00C40E91" w:rsidRDefault="003A71DE" w:rsidP="003A71DE">
            <w:pPr>
              <w:keepNext/>
              <w:keepLines/>
              <w:spacing w:after="0" w:line="259" w:lineRule="auto"/>
              <w:jc w:val="center"/>
              <w:rPr>
                <w:rFonts w:ascii="Arial" w:eastAsia="?? ??" w:hAnsi="Arial"/>
                <w:sz w:val="18"/>
              </w:rPr>
            </w:pPr>
          </w:p>
        </w:tc>
        <w:tc>
          <w:tcPr>
            <w:tcW w:w="1843" w:type="dxa"/>
            <w:shd w:val="clear" w:color="auto" w:fill="auto"/>
          </w:tcPr>
          <w:p w14:paraId="6C504619"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6</w:t>
            </w:r>
          </w:p>
        </w:tc>
        <w:tc>
          <w:tcPr>
            <w:tcW w:w="3260" w:type="dxa"/>
          </w:tcPr>
          <w:p w14:paraId="5E9E0E6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E212FF6" w14:textId="77777777" w:rsidTr="003A71DE">
        <w:trPr>
          <w:trHeight w:val="187"/>
          <w:jc w:val="center"/>
        </w:trPr>
        <w:tc>
          <w:tcPr>
            <w:tcW w:w="4390" w:type="dxa"/>
            <w:gridSpan w:val="3"/>
            <w:shd w:val="clear" w:color="auto" w:fill="auto"/>
          </w:tcPr>
          <w:p w14:paraId="7D7FA4F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candidate beam detection RS in set q</w:t>
            </w:r>
            <w:r w:rsidRPr="00C40E91">
              <w:rPr>
                <w:rFonts w:ascii="Arial" w:hAnsi="Arial"/>
                <w:sz w:val="18"/>
                <w:vertAlign w:val="subscript"/>
              </w:rPr>
              <w:t>1</w:t>
            </w:r>
          </w:p>
        </w:tc>
        <w:tc>
          <w:tcPr>
            <w:tcW w:w="850" w:type="dxa"/>
            <w:shd w:val="clear" w:color="auto" w:fill="auto"/>
          </w:tcPr>
          <w:p w14:paraId="24E8ADA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D5B1812"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1</w:t>
            </w:r>
          </w:p>
        </w:tc>
        <w:tc>
          <w:tcPr>
            <w:tcW w:w="3260" w:type="dxa"/>
          </w:tcPr>
          <w:p w14:paraId="7AB71EB0"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N</w:t>
            </w:r>
          </w:p>
        </w:tc>
      </w:tr>
      <w:tr w:rsidR="003A71DE" w:rsidRPr="00C40E91" w14:paraId="1287CF66" w14:textId="77777777" w:rsidTr="003A71DE">
        <w:trPr>
          <w:trHeight w:val="187"/>
          <w:jc w:val="center"/>
        </w:trPr>
        <w:tc>
          <w:tcPr>
            <w:tcW w:w="4390" w:type="dxa"/>
            <w:gridSpan w:val="3"/>
            <w:shd w:val="clear" w:color="auto" w:fill="auto"/>
          </w:tcPr>
          <w:p w14:paraId="3A39CB1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rlmInSyncOutOfSyncThreshold</w:t>
            </w:r>
          </w:p>
        </w:tc>
        <w:tc>
          <w:tcPr>
            <w:tcW w:w="850" w:type="dxa"/>
            <w:tcBorders>
              <w:bottom w:val="single" w:sz="4" w:space="0" w:color="auto"/>
            </w:tcBorders>
            <w:shd w:val="clear" w:color="auto" w:fill="auto"/>
          </w:tcPr>
          <w:p w14:paraId="5631A35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955682D"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absent</w:t>
            </w:r>
          </w:p>
        </w:tc>
        <w:tc>
          <w:tcPr>
            <w:tcW w:w="3260" w:type="dxa"/>
            <w:tcBorders>
              <w:bottom w:val="single" w:sz="4" w:space="0" w:color="auto"/>
            </w:tcBorders>
          </w:tcPr>
          <w:p w14:paraId="6C8A5911"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 xml:space="preserve">When the field is absent, the </w:t>
            </w:r>
            <w:r w:rsidRPr="00C40E91">
              <w:rPr>
                <w:rFonts w:ascii="Arial" w:eastAsia="SimSun" w:hAnsi="Arial" w:hint="eastAsia"/>
                <w:iCs/>
                <w:sz w:val="18"/>
                <w:lang w:val="en-US" w:eastAsia="zh-CN"/>
              </w:rPr>
              <w:t>IAB-MT</w:t>
            </w:r>
            <w:r w:rsidRPr="00C40E91">
              <w:rPr>
                <w:rFonts w:ascii="Arial" w:hAnsi="Arial"/>
                <w:iCs/>
                <w:sz w:val="18"/>
              </w:rPr>
              <w:t xml:space="preserve"> applies the value 0. (Table 8.1.1-1</w:t>
            </w:r>
            <w:r w:rsidRPr="00C40E91">
              <w:rPr>
                <w:rFonts w:ascii="Arial" w:eastAsia="SimSun" w:hAnsi="Arial" w:hint="eastAsia"/>
                <w:iCs/>
                <w:sz w:val="18"/>
                <w:lang w:val="en-US" w:eastAsia="zh-CN"/>
              </w:rPr>
              <w:t>of TS 38.133</w:t>
            </w:r>
            <w:r w:rsidRPr="00C40E91">
              <w:rPr>
                <w:rFonts w:ascii="Arial" w:hAnsi="Arial"/>
                <w:iCs/>
                <w:sz w:val="18"/>
              </w:rPr>
              <w:t>).</w:t>
            </w:r>
          </w:p>
        </w:tc>
      </w:tr>
      <w:tr w:rsidR="003A71DE" w:rsidRPr="00C40E91" w14:paraId="3126A477" w14:textId="77777777" w:rsidTr="003A71DE">
        <w:trPr>
          <w:trHeight w:val="187"/>
          <w:jc w:val="center"/>
        </w:trPr>
        <w:tc>
          <w:tcPr>
            <w:tcW w:w="3256" w:type="dxa"/>
            <w:gridSpan w:val="2"/>
            <w:vMerge w:val="restart"/>
            <w:shd w:val="clear" w:color="auto" w:fill="auto"/>
          </w:tcPr>
          <w:p w14:paraId="7F2C370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rsrp-ThresholdSSB</w:t>
            </w:r>
          </w:p>
        </w:tc>
        <w:tc>
          <w:tcPr>
            <w:tcW w:w="1134" w:type="dxa"/>
            <w:shd w:val="clear" w:color="auto" w:fill="auto"/>
          </w:tcPr>
          <w:p w14:paraId="5E47B92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Config 1</w:t>
            </w:r>
          </w:p>
        </w:tc>
        <w:tc>
          <w:tcPr>
            <w:tcW w:w="850" w:type="dxa"/>
            <w:tcBorders>
              <w:bottom w:val="nil"/>
            </w:tcBorders>
            <w:shd w:val="clear" w:color="auto" w:fill="auto"/>
          </w:tcPr>
          <w:p w14:paraId="0096A3E0"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dBm/SCS kHz</w:t>
            </w:r>
          </w:p>
        </w:tc>
        <w:tc>
          <w:tcPr>
            <w:tcW w:w="1843" w:type="dxa"/>
            <w:shd w:val="clear" w:color="auto" w:fill="auto"/>
          </w:tcPr>
          <w:p w14:paraId="2E197D4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iCs/>
                <w:sz w:val="18"/>
              </w:rPr>
              <w:t>-98</w:t>
            </w:r>
          </w:p>
        </w:tc>
        <w:tc>
          <w:tcPr>
            <w:tcW w:w="3260" w:type="dxa"/>
            <w:tcBorders>
              <w:bottom w:val="nil"/>
            </w:tcBorders>
            <w:shd w:val="clear" w:color="auto" w:fill="auto"/>
          </w:tcPr>
          <w:p w14:paraId="22E7C96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sz w:val="18"/>
              </w:rPr>
              <w:t>Threshold used for Q</w:t>
            </w:r>
            <w:r w:rsidRPr="00C40E91">
              <w:rPr>
                <w:rFonts w:ascii="Arial" w:hAnsi="Arial"/>
                <w:sz w:val="18"/>
                <w:vertAlign w:val="subscript"/>
              </w:rPr>
              <w:t>in_LR_SSB</w:t>
            </w:r>
          </w:p>
        </w:tc>
      </w:tr>
      <w:tr w:rsidR="003A71DE" w:rsidRPr="00C40E91" w14:paraId="229B7D3B" w14:textId="77777777" w:rsidTr="003A71DE">
        <w:trPr>
          <w:trHeight w:val="187"/>
          <w:jc w:val="center"/>
        </w:trPr>
        <w:tc>
          <w:tcPr>
            <w:tcW w:w="3256" w:type="dxa"/>
            <w:gridSpan w:val="2"/>
            <w:vMerge/>
            <w:shd w:val="clear" w:color="auto" w:fill="auto"/>
          </w:tcPr>
          <w:p w14:paraId="328026DC"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795F9BE6"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 xml:space="preserve">Config </w:t>
            </w:r>
            <w:r w:rsidRPr="00C40E91">
              <w:rPr>
                <w:rFonts w:ascii="Arial" w:hAnsi="Arial" w:hint="eastAsia"/>
                <w:sz w:val="18"/>
                <w:lang w:val="en-US" w:eastAsia="zh-CN"/>
              </w:rPr>
              <w:t>2</w:t>
            </w:r>
          </w:p>
        </w:tc>
        <w:tc>
          <w:tcPr>
            <w:tcW w:w="850" w:type="dxa"/>
            <w:tcBorders>
              <w:top w:val="nil"/>
            </w:tcBorders>
            <w:shd w:val="clear" w:color="auto" w:fill="auto"/>
          </w:tcPr>
          <w:p w14:paraId="63ECC42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D2EA6B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lang w:eastAsia="zh-CN"/>
              </w:rPr>
              <w:t>-95</w:t>
            </w:r>
          </w:p>
        </w:tc>
        <w:tc>
          <w:tcPr>
            <w:tcW w:w="3260" w:type="dxa"/>
            <w:tcBorders>
              <w:top w:val="nil"/>
            </w:tcBorders>
            <w:shd w:val="clear" w:color="auto" w:fill="auto"/>
          </w:tcPr>
          <w:p w14:paraId="51BEDFC6"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D2BFFCC" w14:textId="77777777" w:rsidTr="003A71DE">
        <w:trPr>
          <w:trHeight w:val="187"/>
          <w:jc w:val="center"/>
        </w:trPr>
        <w:tc>
          <w:tcPr>
            <w:tcW w:w="4390" w:type="dxa"/>
            <w:gridSpan w:val="3"/>
            <w:shd w:val="clear" w:color="auto" w:fill="auto"/>
          </w:tcPr>
          <w:p w14:paraId="4220132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powerControlOffsetSS</w:t>
            </w:r>
          </w:p>
        </w:tc>
        <w:tc>
          <w:tcPr>
            <w:tcW w:w="850" w:type="dxa"/>
            <w:shd w:val="clear" w:color="auto" w:fill="auto"/>
          </w:tcPr>
          <w:p w14:paraId="638BAD63"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087903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sz w:val="18"/>
              </w:rPr>
              <w:t>db0</w:t>
            </w:r>
          </w:p>
        </w:tc>
        <w:tc>
          <w:tcPr>
            <w:tcW w:w="3260" w:type="dxa"/>
          </w:tcPr>
          <w:p w14:paraId="6BB4ABB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Used for deriving rsrp-ThresholdCSI-RS</w:t>
            </w:r>
          </w:p>
        </w:tc>
      </w:tr>
      <w:tr w:rsidR="003A71DE" w:rsidRPr="00C40E91" w14:paraId="211A4664" w14:textId="77777777" w:rsidTr="003A71DE">
        <w:trPr>
          <w:trHeight w:val="187"/>
          <w:jc w:val="center"/>
        </w:trPr>
        <w:tc>
          <w:tcPr>
            <w:tcW w:w="4390" w:type="dxa"/>
            <w:gridSpan w:val="3"/>
            <w:shd w:val="clear" w:color="auto" w:fill="auto"/>
          </w:tcPr>
          <w:p w14:paraId="6C00E73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beamFailureInstanceMaxCount</w:t>
            </w:r>
          </w:p>
        </w:tc>
        <w:tc>
          <w:tcPr>
            <w:tcW w:w="850" w:type="dxa"/>
            <w:shd w:val="clear" w:color="auto" w:fill="auto"/>
          </w:tcPr>
          <w:p w14:paraId="79B3D67D" w14:textId="77777777" w:rsidR="003A71DE" w:rsidRPr="00C40E91" w:rsidRDefault="003A71DE" w:rsidP="003A71DE">
            <w:pPr>
              <w:keepNext/>
              <w:keepLines/>
              <w:spacing w:after="0" w:line="259" w:lineRule="auto"/>
              <w:jc w:val="center"/>
              <w:rPr>
                <w:rFonts w:ascii="Arial" w:hAnsi="Arial"/>
                <w:iCs/>
                <w:sz w:val="18"/>
              </w:rPr>
            </w:pPr>
          </w:p>
        </w:tc>
        <w:tc>
          <w:tcPr>
            <w:tcW w:w="1843" w:type="dxa"/>
            <w:shd w:val="clear" w:color="auto" w:fill="auto"/>
          </w:tcPr>
          <w:p w14:paraId="0338769F"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n1</w:t>
            </w:r>
          </w:p>
        </w:tc>
        <w:tc>
          <w:tcPr>
            <w:tcW w:w="3260" w:type="dxa"/>
          </w:tcPr>
          <w:p w14:paraId="282B52F5"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see clause 5.17 of TS 38.321 [</w:t>
            </w:r>
            <w:r w:rsidRPr="00C40E91">
              <w:rPr>
                <w:rFonts w:ascii="Arial" w:eastAsia="SimSun" w:hAnsi="Arial" w:hint="eastAsia"/>
                <w:iCs/>
                <w:sz w:val="18"/>
                <w:lang w:val="en-US" w:eastAsia="zh-CN"/>
              </w:rPr>
              <w:t>14</w:t>
            </w:r>
            <w:r w:rsidRPr="00C40E91">
              <w:rPr>
                <w:rFonts w:ascii="Arial" w:hAnsi="Arial"/>
                <w:iCs/>
                <w:sz w:val="18"/>
              </w:rPr>
              <w:t>]</w:t>
            </w:r>
          </w:p>
        </w:tc>
      </w:tr>
      <w:tr w:rsidR="003A71DE" w:rsidRPr="00C40E91" w14:paraId="321D9BCC" w14:textId="77777777" w:rsidTr="003A71DE">
        <w:trPr>
          <w:trHeight w:val="187"/>
          <w:jc w:val="center"/>
        </w:trPr>
        <w:tc>
          <w:tcPr>
            <w:tcW w:w="4390" w:type="dxa"/>
            <w:gridSpan w:val="3"/>
            <w:shd w:val="clear" w:color="auto" w:fill="auto"/>
          </w:tcPr>
          <w:p w14:paraId="080B3C7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beamFailureDetectionTimer</w:t>
            </w:r>
          </w:p>
        </w:tc>
        <w:tc>
          <w:tcPr>
            <w:tcW w:w="850" w:type="dxa"/>
            <w:shd w:val="clear" w:color="auto" w:fill="auto"/>
          </w:tcPr>
          <w:p w14:paraId="321AE49D" w14:textId="77777777" w:rsidR="003A71DE" w:rsidRPr="00C40E91" w:rsidRDefault="003A71DE" w:rsidP="003A71DE">
            <w:pPr>
              <w:keepNext/>
              <w:keepLines/>
              <w:spacing w:after="0" w:line="259" w:lineRule="auto"/>
              <w:jc w:val="center"/>
              <w:rPr>
                <w:rFonts w:ascii="Arial" w:hAnsi="Arial"/>
                <w:iCs/>
                <w:sz w:val="18"/>
              </w:rPr>
            </w:pPr>
          </w:p>
        </w:tc>
        <w:tc>
          <w:tcPr>
            <w:tcW w:w="1843" w:type="dxa"/>
            <w:shd w:val="clear" w:color="auto" w:fill="auto"/>
          </w:tcPr>
          <w:p w14:paraId="4CC136E6" w14:textId="77777777" w:rsidR="003A71DE" w:rsidRPr="00C40E91" w:rsidRDefault="003A71DE" w:rsidP="003A71DE">
            <w:pPr>
              <w:keepNext/>
              <w:keepLines/>
              <w:spacing w:after="0" w:line="259" w:lineRule="auto"/>
              <w:jc w:val="center"/>
              <w:rPr>
                <w:rFonts w:ascii="Arial" w:hAnsi="Arial"/>
                <w:i/>
                <w:iCs/>
                <w:sz w:val="18"/>
              </w:rPr>
            </w:pPr>
            <w:r w:rsidRPr="00C40E91">
              <w:rPr>
                <w:rFonts w:ascii="Arial" w:hAnsi="Arial"/>
                <w:sz w:val="18"/>
              </w:rPr>
              <w:t>pbfd4</w:t>
            </w:r>
          </w:p>
        </w:tc>
        <w:tc>
          <w:tcPr>
            <w:tcW w:w="3260" w:type="dxa"/>
            <w:tcBorders>
              <w:bottom w:val="single" w:sz="4" w:space="0" w:color="auto"/>
            </w:tcBorders>
          </w:tcPr>
          <w:p w14:paraId="2B63E38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iCs/>
                <w:sz w:val="18"/>
              </w:rPr>
              <w:t>see clause 5.17 of TS 38.321 </w:t>
            </w:r>
            <w:r w:rsidRPr="00C40E91">
              <w:rPr>
                <w:rFonts w:ascii="Arial" w:eastAsia="SimSun" w:hAnsi="Arial" w:hint="eastAsia"/>
                <w:iCs/>
                <w:sz w:val="18"/>
                <w:lang w:val="en-US" w:eastAsia="zh-CN"/>
              </w:rPr>
              <w:t>[14</w:t>
            </w:r>
            <w:r w:rsidRPr="00C40E91">
              <w:rPr>
                <w:rFonts w:ascii="Arial" w:hAnsi="Arial"/>
                <w:iCs/>
                <w:sz w:val="18"/>
              </w:rPr>
              <w:t>]</w:t>
            </w:r>
          </w:p>
        </w:tc>
      </w:tr>
      <w:tr w:rsidR="003A71DE" w:rsidRPr="00C40E91" w14:paraId="4BD641D7" w14:textId="77777777" w:rsidTr="003A71DE">
        <w:trPr>
          <w:trHeight w:val="187"/>
          <w:jc w:val="center"/>
        </w:trPr>
        <w:tc>
          <w:tcPr>
            <w:tcW w:w="3256" w:type="dxa"/>
            <w:gridSpan w:val="2"/>
            <w:tcBorders>
              <w:top w:val="nil"/>
              <w:bottom w:val="nil"/>
            </w:tcBorders>
            <w:shd w:val="clear" w:color="auto" w:fill="auto"/>
          </w:tcPr>
          <w:p w14:paraId="34EEB97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 configuration for q</w:t>
            </w:r>
            <w:r w:rsidRPr="00C40E91">
              <w:rPr>
                <w:rFonts w:ascii="Arial" w:hAnsi="Arial"/>
                <w:sz w:val="18"/>
                <w:vertAlign w:val="subscript"/>
              </w:rPr>
              <w:t>0</w:t>
            </w:r>
            <w:r w:rsidRPr="00C40E91">
              <w:rPr>
                <w:rFonts w:ascii="Arial" w:hAnsi="Arial"/>
                <w:sz w:val="18"/>
              </w:rPr>
              <w:t xml:space="preserve"> and q</w:t>
            </w:r>
            <w:r w:rsidRPr="00C40E91">
              <w:rPr>
                <w:rFonts w:ascii="Arial" w:hAnsi="Arial"/>
                <w:sz w:val="18"/>
                <w:vertAlign w:val="subscript"/>
              </w:rPr>
              <w:t>1</w:t>
            </w:r>
          </w:p>
        </w:tc>
        <w:tc>
          <w:tcPr>
            <w:tcW w:w="1134" w:type="dxa"/>
            <w:shd w:val="clear" w:color="auto" w:fill="auto"/>
          </w:tcPr>
          <w:p w14:paraId="454D5089"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vMerge w:val="restart"/>
            <w:shd w:val="clear" w:color="auto" w:fill="auto"/>
          </w:tcPr>
          <w:p w14:paraId="421776D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937764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CSI-RS.1.2 TDD</w:t>
            </w:r>
          </w:p>
        </w:tc>
        <w:tc>
          <w:tcPr>
            <w:tcW w:w="3260" w:type="dxa"/>
            <w:tcBorders>
              <w:top w:val="nil"/>
              <w:bottom w:val="nil"/>
            </w:tcBorders>
            <w:shd w:val="clear" w:color="auto" w:fill="auto"/>
          </w:tcPr>
          <w:p w14:paraId="7FC1E0B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7387D59" w14:textId="77777777" w:rsidTr="003A71DE">
        <w:trPr>
          <w:trHeight w:val="187"/>
          <w:jc w:val="center"/>
        </w:trPr>
        <w:tc>
          <w:tcPr>
            <w:tcW w:w="3256" w:type="dxa"/>
            <w:gridSpan w:val="2"/>
            <w:tcBorders>
              <w:top w:val="nil"/>
              <w:bottom w:val="single" w:sz="4" w:space="0" w:color="auto"/>
            </w:tcBorders>
            <w:shd w:val="clear" w:color="auto" w:fill="auto"/>
          </w:tcPr>
          <w:p w14:paraId="75A8B709"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6482BD9E"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vMerge/>
            <w:shd w:val="clear" w:color="auto" w:fill="auto"/>
          </w:tcPr>
          <w:p w14:paraId="06B13F3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8D34BF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CSI-RS.2.2 TDD</w:t>
            </w:r>
          </w:p>
        </w:tc>
        <w:tc>
          <w:tcPr>
            <w:tcW w:w="3260" w:type="dxa"/>
            <w:tcBorders>
              <w:top w:val="nil"/>
              <w:bottom w:val="single" w:sz="4" w:space="0" w:color="auto"/>
            </w:tcBorders>
            <w:shd w:val="clear" w:color="auto" w:fill="auto"/>
          </w:tcPr>
          <w:p w14:paraId="3D162FE7"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6F679F4" w14:textId="77777777" w:rsidTr="003A71DE">
        <w:trPr>
          <w:trHeight w:val="187"/>
          <w:jc w:val="center"/>
        </w:trPr>
        <w:tc>
          <w:tcPr>
            <w:tcW w:w="3256" w:type="dxa"/>
            <w:gridSpan w:val="2"/>
            <w:tcBorders>
              <w:top w:val="nil"/>
              <w:bottom w:val="nil"/>
            </w:tcBorders>
            <w:shd w:val="clear" w:color="auto" w:fill="auto"/>
          </w:tcPr>
          <w:p w14:paraId="6D2D7D4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 configuration for CSI reporting</w:t>
            </w:r>
          </w:p>
        </w:tc>
        <w:tc>
          <w:tcPr>
            <w:tcW w:w="1134" w:type="dxa"/>
            <w:shd w:val="clear" w:color="auto" w:fill="auto"/>
          </w:tcPr>
          <w:p w14:paraId="052CAEC5"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1E396D3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C20CDC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CSI-RS.1.1 TDD</w:t>
            </w:r>
          </w:p>
        </w:tc>
        <w:tc>
          <w:tcPr>
            <w:tcW w:w="3260" w:type="dxa"/>
            <w:tcBorders>
              <w:top w:val="nil"/>
              <w:bottom w:val="nil"/>
            </w:tcBorders>
            <w:shd w:val="clear" w:color="auto" w:fill="auto"/>
          </w:tcPr>
          <w:p w14:paraId="3182EE2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FEF25D3" w14:textId="77777777" w:rsidTr="003A71DE">
        <w:trPr>
          <w:trHeight w:val="187"/>
          <w:jc w:val="center"/>
        </w:trPr>
        <w:tc>
          <w:tcPr>
            <w:tcW w:w="3256" w:type="dxa"/>
            <w:gridSpan w:val="2"/>
            <w:tcBorders>
              <w:top w:val="nil"/>
              <w:bottom w:val="single" w:sz="4" w:space="0" w:color="auto"/>
            </w:tcBorders>
            <w:shd w:val="clear" w:color="auto" w:fill="auto"/>
          </w:tcPr>
          <w:p w14:paraId="38B132D3"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00F79070"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346CCC9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CF2782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CSI-RS.2.1 TDD</w:t>
            </w:r>
          </w:p>
        </w:tc>
        <w:tc>
          <w:tcPr>
            <w:tcW w:w="3260" w:type="dxa"/>
            <w:tcBorders>
              <w:top w:val="nil"/>
            </w:tcBorders>
            <w:shd w:val="clear" w:color="auto" w:fill="auto"/>
          </w:tcPr>
          <w:p w14:paraId="0CF862B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65C4FCF" w14:textId="77777777" w:rsidTr="003A71DE">
        <w:trPr>
          <w:trHeight w:val="187"/>
          <w:jc w:val="center"/>
        </w:trPr>
        <w:tc>
          <w:tcPr>
            <w:tcW w:w="3256" w:type="dxa"/>
            <w:gridSpan w:val="2"/>
            <w:tcBorders>
              <w:top w:val="nil"/>
              <w:bottom w:val="nil"/>
            </w:tcBorders>
            <w:shd w:val="clear" w:color="auto" w:fill="auto"/>
          </w:tcPr>
          <w:p w14:paraId="048ADD5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TRS configuration</w:t>
            </w:r>
          </w:p>
        </w:tc>
        <w:tc>
          <w:tcPr>
            <w:tcW w:w="1134" w:type="dxa"/>
            <w:shd w:val="clear" w:color="auto" w:fill="auto"/>
          </w:tcPr>
          <w:p w14:paraId="5E5AAD65"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57BAE484"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7DD7A3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TRS.1.1 TDD</w:t>
            </w:r>
          </w:p>
        </w:tc>
        <w:tc>
          <w:tcPr>
            <w:tcW w:w="3260" w:type="dxa"/>
          </w:tcPr>
          <w:p w14:paraId="46A656C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852058A" w14:textId="77777777" w:rsidTr="003A71DE">
        <w:trPr>
          <w:trHeight w:val="187"/>
          <w:jc w:val="center"/>
        </w:trPr>
        <w:tc>
          <w:tcPr>
            <w:tcW w:w="3256" w:type="dxa"/>
            <w:gridSpan w:val="2"/>
            <w:tcBorders>
              <w:top w:val="nil"/>
              <w:bottom w:val="single" w:sz="4" w:space="0" w:color="auto"/>
            </w:tcBorders>
            <w:shd w:val="clear" w:color="auto" w:fill="auto"/>
          </w:tcPr>
          <w:p w14:paraId="4E6E9C87"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0477C947"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0271614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2AE2C1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TRS.1.2 TDD</w:t>
            </w:r>
          </w:p>
        </w:tc>
        <w:tc>
          <w:tcPr>
            <w:tcW w:w="3260" w:type="dxa"/>
            <w:tcBorders>
              <w:bottom w:val="single" w:sz="4" w:space="0" w:color="auto"/>
            </w:tcBorders>
          </w:tcPr>
          <w:p w14:paraId="7EDDA6B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32DD373" w14:textId="77777777" w:rsidTr="003A71DE">
        <w:trPr>
          <w:trHeight w:val="187"/>
          <w:jc w:val="center"/>
        </w:trPr>
        <w:tc>
          <w:tcPr>
            <w:tcW w:w="3256" w:type="dxa"/>
            <w:gridSpan w:val="2"/>
            <w:tcBorders>
              <w:top w:val="nil"/>
              <w:bottom w:val="nil"/>
            </w:tcBorders>
            <w:shd w:val="clear" w:color="auto" w:fill="auto"/>
          </w:tcPr>
          <w:p w14:paraId="1DAB3C3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RLM RS</w:t>
            </w:r>
          </w:p>
        </w:tc>
        <w:tc>
          <w:tcPr>
            <w:tcW w:w="1134" w:type="dxa"/>
            <w:shd w:val="clear" w:color="auto" w:fill="auto"/>
          </w:tcPr>
          <w:p w14:paraId="4D314BCA"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7735675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6CB329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CSI-RS.1.2 TDD</w:t>
            </w:r>
          </w:p>
        </w:tc>
        <w:tc>
          <w:tcPr>
            <w:tcW w:w="3260" w:type="dxa"/>
            <w:tcBorders>
              <w:top w:val="nil"/>
              <w:bottom w:val="nil"/>
            </w:tcBorders>
            <w:shd w:val="clear" w:color="auto" w:fill="auto"/>
          </w:tcPr>
          <w:p w14:paraId="4C61134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0580A67" w14:textId="77777777" w:rsidTr="003A71DE">
        <w:trPr>
          <w:trHeight w:val="187"/>
          <w:jc w:val="center"/>
        </w:trPr>
        <w:tc>
          <w:tcPr>
            <w:tcW w:w="3256" w:type="dxa"/>
            <w:gridSpan w:val="2"/>
            <w:tcBorders>
              <w:top w:val="nil"/>
            </w:tcBorders>
            <w:shd w:val="clear" w:color="auto" w:fill="auto"/>
          </w:tcPr>
          <w:p w14:paraId="5015CD40"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6F6FEE5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34181EA8"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C5CE7C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CSI-RS.2.2 TDD</w:t>
            </w:r>
          </w:p>
        </w:tc>
        <w:tc>
          <w:tcPr>
            <w:tcW w:w="3260" w:type="dxa"/>
            <w:tcBorders>
              <w:top w:val="nil"/>
            </w:tcBorders>
            <w:shd w:val="clear" w:color="auto" w:fill="auto"/>
          </w:tcPr>
          <w:p w14:paraId="3334817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5CDE8EF" w14:textId="77777777" w:rsidTr="003A71DE">
        <w:trPr>
          <w:trHeight w:val="187"/>
          <w:jc w:val="center"/>
        </w:trPr>
        <w:tc>
          <w:tcPr>
            <w:tcW w:w="4390" w:type="dxa"/>
            <w:gridSpan w:val="3"/>
            <w:shd w:val="clear" w:color="auto" w:fill="auto"/>
          </w:tcPr>
          <w:p w14:paraId="4C93C62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T310 Timer</w:t>
            </w:r>
          </w:p>
        </w:tc>
        <w:tc>
          <w:tcPr>
            <w:tcW w:w="850" w:type="dxa"/>
            <w:shd w:val="clear" w:color="auto" w:fill="auto"/>
          </w:tcPr>
          <w:p w14:paraId="5C2634A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lang w:eastAsia="zh-CN"/>
              </w:rPr>
              <w:t>ms</w:t>
            </w:r>
          </w:p>
        </w:tc>
        <w:tc>
          <w:tcPr>
            <w:tcW w:w="1843" w:type="dxa"/>
            <w:shd w:val="clear" w:color="auto" w:fill="auto"/>
          </w:tcPr>
          <w:p w14:paraId="40BF4C3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lang w:eastAsia="zh-CN"/>
              </w:rPr>
              <w:t>1000</w:t>
            </w:r>
          </w:p>
        </w:tc>
        <w:tc>
          <w:tcPr>
            <w:tcW w:w="3260" w:type="dxa"/>
          </w:tcPr>
          <w:p w14:paraId="05DB36B1"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B1EB5D0" w14:textId="77777777" w:rsidTr="003A71DE">
        <w:trPr>
          <w:trHeight w:val="187"/>
          <w:jc w:val="center"/>
        </w:trPr>
        <w:tc>
          <w:tcPr>
            <w:tcW w:w="4390" w:type="dxa"/>
            <w:gridSpan w:val="3"/>
            <w:shd w:val="clear" w:color="auto" w:fill="auto"/>
          </w:tcPr>
          <w:p w14:paraId="076E015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N310</w:t>
            </w:r>
          </w:p>
        </w:tc>
        <w:tc>
          <w:tcPr>
            <w:tcW w:w="850" w:type="dxa"/>
            <w:shd w:val="clear" w:color="auto" w:fill="auto"/>
          </w:tcPr>
          <w:p w14:paraId="22369C15"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40EA8E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cs="Arial"/>
                <w:sz w:val="18"/>
                <w:szCs w:val="18"/>
                <w:lang w:eastAsia="zh-CN"/>
              </w:rPr>
              <w:t>2</w:t>
            </w:r>
          </w:p>
        </w:tc>
        <w:tc>
          <w:tcPr>
            <w:tcW w:w="3260" w:type="dxa"/>
          </w:tcPr>
          <w:p w14:paraId="617330A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1F95A7A" w14:textId="77777777" w:rsidTr="003A71DE">
        <w:trPr>
          <w:trHeight w:val="187"/>
          <w:jc w:val="center"/>
        </w:trPr>
        <w:tc>
          <w:tcPr>
            <w:tcW w:w="4390" w:type="dxa"/>
            <w:gridSpan w:val="3"/>
            <w:shd w:val="clear" w:color="auto" w:fill="auto"/>
          </w:tcPr>
          <w:p w14:paraId="0431AE0E"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T1</w:t>
            </w:r>
          </w:p>
        </w:tc>
        <w:tc>
          <w:tcPr>
            <w:tcW w:w="850" w:type="dxa"/>
            <w:shd w:val="clear" w:color="auto" w:fill="auto"/>
          </w:tcPr>
          <w:p w14:paraId="00EEF920"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AD7F04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0.2</w:t>
            </w:r>
          </w:p>
        </w:tc>
        <w:tc>
          <w:tcPr>
            <w:tcW w:w="3260" w:type="dxa"/>
          </w:tcPr>
          <w:p w14:paraId="7929C1B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 xml:space="preserve">During this time the the </w:t>
            </w:r>
            <w:r w:rsidRPr="00C40E91">
              <w:rPr>
                <w:rFonts w:ascii="Arial" w:eastAsia="SimSun" w:hAnsi="Arial" w:hint="eastAsia"/>
                <w:sz w:val="18"/>
                <w:lang w:val="en-US" w:eastAsia="zh-CN"/>
              </w:rPr>
              <w:t xml:space="preserve">IAB-MT </w:t>
            </w:r>
            <w:r w:rsidRPr="00C40E91">
              <w:rPr>
                <w:rFonts w:ascii="Arial" w:hAnsi="Arial"/>
                <w:sz w:val="18"/>
              </w:rPr>
              <w:t>shall be fully synchronized to cell 1</w:t>
            </w:r>
          </w:p>
        </w:tc>
      </w:tr>
      <w:tr w:rsidR="003A71DE" w:rsidRPr="00C40E91" w14:paraId="61672053" w14:textId="77777777" w:rsidTr="003A71DE">
        <w:trPr>
          <w:trHeight w:val="187"/>
          <w:jc w:val="center"/>
        </w:trPr>
        <w:tc>
          <w:tcPr>
            <w:tcW w:w="4390" w:type="dxa"/>
            <w:gridSpan w:val="3"/>
            <w:shd w:val="clear" w:color="auto" w:fill="auto"/>
          </w:tcPr>
          <w:p w14:paraId="6610E1C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T2</w:t>
            </w:r>
          </w:p>
        </w:tc>
        <w:tc>
          <w:tcPr>
            <w:tcW w:w="850" w:type="dxa"/>
            <w:shd w:val="clear" w:color="auto" w:fill="auto"/>
          </w:tcPr>
          <w:p w14:paraId="30B3230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353AE2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0.18</w:t>
            </w:r>
          </w:p>
        </w:tc>
        <w:tc>
          <w:tcPr>
            <w:tcW w:w="3260" w:type="dxa"/>
          </w:tcPr>
          <w:p w14:paraId="1C4D6D4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E14A34B" w14:textId="77777777" w:rsidTr="003A71DE">
        <w:trPr>
          <w:trHeight w:val="187"/>
          <w:jc w:val="center"/>
        </w:trPr>
        <w:tc>
          <w:tcPr>
            <w:tcW w:w="4390" w:type="dxa"/>
            <w:gridSpan w:val="3"/>
            <w:shd w:val="clear" w:color="auto" w:fill="auto"/>
          </w:tcPr>
          <w:p w14:paraId="4C500BE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T3</w:t>
            </w:r>
          </w:p>
        </w:tc>
        <w:tc>
          <w:tcPr>
            <w:tcW w:w="850" w:type="dxa"/>
            <w:shd w:val="clear" w:color="auto" w:fill="auto"/>
          </w:tcPr>
          <w:p w14:paraId="35E6AC5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D6F2BC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0.14</w:t>
            </w:r>
          </w:p>
        </w:tc>
        <w:tc>
          <w:tcPr>
            <w:tcW w:w="3260" w:type="dxa"/>
          </w:tcPr>
          <w:p w14:paraId="5CEF296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AD37BF8" w14:textId="77777777" w:rsidTr="003A71DE">
        <w:trPr>
          <w:trHeight w:val="187"/>
          <w:jc w:val="center"/>
        </w:trPr>
        <w:tc>
          <w:tcPr>
            <w:tcW w:w="4390" w:type="dxa"/>
            <w:gridSpan w:val="3"/>
            <w:shd w:val="clear" w:color="auto" w:fill="auto"/>
          </w:tcPr>
          <w:p w14:paraId="58C961A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T4</w:t>
            </w:r>
          </w:p>
        </w:tc>
        <w:tc>
          <w:tcPr>
            <w:tcW w:w="850" w:type="dxa"/>
            <w:shd w:val="clear" w:color="auto" w:fill="auto"/>
          </w:tcPr>
          <w:p w14:paraId="40B3B1E9"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48BD0F9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180CB6F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6F52DD5E" w14:textId="77777777" w:rsidTr="003A71DE">
        <w:trPr>
          <w:trHeight w:val="187"/>
          <w:jc w:val="center"/>
        </w:trPr>
        <w:tc>
          <w:tcPr>
            <w:tcW w:w="4390" w:type="dxa"/>
            <w:gridSpan w:val="3"/>
            <w:shd w:val="clear" w:color="auto" w:fill="auto"/>
          </w:tcPr>
          <w:p w14:paraId="5E479DF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T5</w:t>
            </w:r>
          </w:p>
        </w:tc>
        <w:tc>
          <w:tcPr>
            <w:tcW w:w="850" w:type="dxa"/>
            <w:shd w:val="clear" w:color="auto" w:fill="auto"/>
          </w:tcPr>
          <w:p w14:paraId="7C8370B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5987AC2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0.08</w:t>
            </w:r>
          </w:p>
        </w:tc>
        <w:tc>
          <w:tcPr>
            <w:tcW w:w="3260" w:type="dxa"/>
          </w:tcPr>
          <w:p w14:paraId="44E3B99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9E2C65C" w14:textId="77777777" w:rsidTr="003A71DE">
        <w:trPr>
          <w:trHeight w:val="187"/>
          <w:jc w:val="center"/>
        </w:trPr>
        <w:tc>
          <w:tcPr>
            <w:tcW w:w="4390" w:type="dxa"/>
            <w:gridSpan w:val="3"/>
            <w:shd w:val="clear" w:color="auto" w:fill="auto"/>
          </w:tcPr>
          <w:p w14:paraId="59035C5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D1</w:t>
            </w:r>
          </w:p>
        </w:tc>
        <w:tc>
          <w:tcPr>
            <w:tcW w:w="850" w:type="dxa"/>
            <w:shd w:val="clear" w:color="auto" w:fill="auto"/>
          </w:tcPr>
          <w:p w14:paraId="70FAD69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20830C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0.04</w:t>
            </w:r>
          </w:p>
        </w:tc>
        <w:tc>
          <w:tcPr>
            <w:tcW w:w="3260" w:type="dxa"/>
          </w:tcPr>
          <w:p w14:paraId="6F444A4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02914E8" w14:textId="77777777" w:rsidTr="003A71DE">
        <w:trPr>
          <w:trHeight w:val="187"/>
          <w:jc w:val="center"/>
        </w:trPr>
        <w:tc>
          <w:tcPr>
            <w:tcW w:w="10343" w:type="dxa"/>
            <w:gridSpan w:val="6"/>
          </w:tcPr>
          <w:p w14:paraId="7BE08A5D" w14:textId="77777777" w:rsidR="003A71DE" w:rsidRPr="00C40E91" w:rsidRDefault="003A71DE" w:rsidP="00A40F90">
            <w:pPr>
              <w:pStyle w:val="TAN"/>
            </w:pPr>
            <w:r w:rsidRPr="00C40E91">
              <w:t>Note 1:</w:t>
            </w:r>
            <w:r w:rsidRPr="00C40E91">
              <w:tab/>
            </w:r>
            <w:r w:rsidRPr="00C40E91">
              <w:rPr>
                <w:rFonts w:eastAsia="SimSun" w:hint="eastAsia"/>
                <w:lang w:val="en-US" w:eastAsia="zh-CN"/>
              </w:rPr>
              <w:t>IAB-MT-</w:t>
            </w:r>
            <w:r w:rsidRPr="00C40E91">
              <w:t>specific PDCCH is not transmitted after T1 starts.</w:t>
            </w:r>
          </w:p>
        </w:tc>
      </w:tr>
    </w:tbl>
    <w:p w14:paraId="731403AF" w14:textId="77777777" w:rsidR="003A71DE" w:rsidRPr="00C40E91" w:rsidRDefault="003A71DE" w:rsidP="00A40F90"/>
    <w:p w14:paraId="61DE5712"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 xml:space="preserve">-3: Cell specific test parameters for FR1 PCell for CSI-RS-based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985"/>
        <w:gridCol w:w="850"/>
        <w:gridCol w:w="879"/>
        <w:gridCol w:w="879"/>
        <w:gridCol w:w="879"/>
        <w:gridCol w:w="879"/>
        <w:gridCol w:w="879"/>
      </w:tblGrid>
      <w:tr w:rsidR="003A71DE" w:rsidRPr="00C40E91" w14:paraId="4DC74D5C" w14:textId="77777777" w:rsidTr="003A71DE">
        <w:trPr>
          <w:cantSplit/>
          <w:trHeight w:val="187"/>
          <w:jc w:val="center"/>
        </w:trPr>
        <w:tc>
          <w:tcPr>
            <w:tcW w:w="3681" w:type="dxa"/>
            <w:gridSpan w:val="2"/>
            <w:tcBorders>
              <w:top w:val="single" w:sz="4" w:space="0" w:color="auto"/>
              <w:left w:val="single" w:sz="4" w:space="0" w:color="auto"/>
              <w:bottom w:val="nil"/>
              <w:right w:val="single" w:sz="4" w:space="0" w:color="auto"/>
            </w:tcBorders>
            <w:shd w:val="clear" w:color="auto" w:fill="auto"/>
          </w:tcPr>
          <w:p w14:paraId="29BF292E" w14:textId="77777777" w:rsidR="003A71DE" w:rsidRPr="00C40E91" w:rsidRDefault="003A71DE" w:rsidP="00A40F90">
            <w:pPr>
              <w:pStyle w:val="TAH"/>
            </w:pPr>
            <w:r w:rsidRPr="00C40E91">
              <w:t>Parameter</w:t>
            </w:r>
          </w:p>
        </w:tc>
        <w:tc>
          <w:tcPr>
            <w:tcW w:w="850" w:type="dxa"/>
            <w:tcBorders>
              <w:top w:val="single" w:sz="4" w:space="0" w:color="auto"/>
              <w:left w:val="single" w:sz="4" w:space="0" w:color="auto"/>
              <w:bottom w:val="nil"/>
              <w:right w:val="single" w:sz="4" w:space="0" w:color="auto"/>
            </w:tcBorders>
            <w:shd w:val="clear" w:color="auto" w:fill="auto"/>
          </w:tcPr>
          <w:p w14:paraId="259B82CF" w14:textId="77777777" w:rsidR="003A71DE" w:rsidRPr="00C40E91" w:rsidRDefault="003A71DE" w:rsidP="00A40F90">
            <w:pPr>
              <w:pStyle w:val="TAH"/>
            </w:pPr>
            <w:r w:rsidRPr="00C40E91">
              <w:t>Unit</w:t>
            </w:r>
          </w:p>
        </w:tc>
        <w:tc>
          <w:tcPr>
            <w:tcW w:w="4395" w:type="dxa"/>
            <w:gridSpan w:val="5"/>
            <w:tcBorders>
              <w:top w:val="single" w:sz="4" w:space="0" w:color="auto"/>
              <w:left w:val="single" w:sz="4" w:space="0" w:color="auto"/>
              <w:bottom w:val="single" w:sz="4" w:space="0" w:color="auto"/>
              <w:right w:val="single" w:sz="4" w:space="0" w:color="auto"/>
            </w:tcBorders>
          </w:tcPr>
          <w:p w14:paraId="59F60269" w14:textId="77777777" w:rsidR="003A71DE" w:rsidRPr="00C40E91" w:rsidRDefault="003A71DE" w:rsidP="00A40F90">
            <w:pPr>
              <w:pStyle w:val="TAH"/>
            </w:pPr>
            <w:r w:rsidRPr="00C40E91">
              <w:t>Test 1</w:t>
            </w:r>
          </w:p>
        </w:tc>
      </w:tr>
      <w:tr w:rsidR="003A71DE" w:rsidRPr="00C40E91" w14:paraId="1295CCCD" w14:textId="77777777" w:rsidTr="003A71DE">
        <w:trPr>
          <w:cantSplit/>
          <w:trHeight w:val="187"/>
          <w:jc w:val="center"/>
        </w:trPr>
        <w:tc>
          <w:tcPr>
            <w:tcW w:w="3681" w:type="dxa"/>
            <w:gridSpan w:val="2"/>
            <w:tcBorders>
              <w:top w:val="nil"/>
              <w:left w:val="single" w:sz="4" w:space="0" w:color="auto"/>
              <w:bottom w:val="single" w:sz="4" w:space="0" w:color="auto"/>
              <w:right w:val="single" w:sz="4" w:space="0" w:color="auto"/>
            </w:tcBorders>
            <w:shd w:val="clear" w:color="auto" w:fill="auto"/>
          </w:tcPr>
          <w:p w14:paraId="71EFACBE" w14:textId="77777777" w:rsidR="003A71DE" w:rsidRPr="00C40E91" w:rsidRDefault="003A71DE" w:rsidP="00A40F90">
            <w:pPr>
              <w:pStyle w:val="TAH"/>
            </w:pPr>
          </w:p>
        </w:tc>
        <w:tc>
          <w:tcPr>
            <w:tcW w:w="850" w:type="dxa"/>
            <w:tcBorders>
              <w:top w:val="nil"/>
              <w:left w:val="single" w:sz="4" w:space="0" w:color="auto"/>
              <w:bottom w:val="single" w:sz="4" w:space="0" w:color="auto"/>
              <w:right w:val="single" w:sz="4" w:space="0" w:color="auto"/>
            </w:tcBorders>
            <w:shd w:val="clear" w:color="auto" w:fill="auto"/>
          </w:tcPr>
          <w:p w14:paraId="12C2EB90" w14:textId="77777777" w:rsidR="003A71DE" w:rsidRPr="00C40E91" w:rsidRDefault="003A71DE" w:rsidP="00A40F90">
            <w:pPr>
              <w:pStyle w:val="TAH"/>
            </w:pPr>
          </w:p>
        </w:tc>
        <w:tc>
          <w:tcPr>
            <w:tcW w:w="879" w:type="dxa"/>
            <w:tcBorders>
              <w:top w:val="single" w:sz="4" w:space="0" w:color="auto"/>
              <w:left w:val="single" w:sz="4" w:space="0" w:color="auto"/>
              <w:bottom w:val="single" w:sz="4" w:space="0" w:color="auto"/>
              <w:right w:val="single" w:sz="4" w:space="0" w:color="auto"/>
            </w:tcBorders>
          </w:tcPr>
          <w:p w14:paraId="5AD3B493" w14:textId="77777777" w:rsidR="003A71DE" w:rsidRPr="00C40E91" w:rsidRDefault="003A71DE" w:rsidP="00A40F90">
            <w:pPr>
              <w:pStyle w:val="TAH"/>
            </w:pPr>
            <w:r w:rsidRPr="00C40E91">
              <w:t>T1</w:t>
            </w:r>
          </w:p>
        </w:tc>
        <w:tc>
          <w:tcPr>
            <w:tcW w:w="879" w:type="dxa"/>
            <w:tcBorders>
              <w:top w:val="single" w:sz="4" w:space="0" w:color="auto"/>
              <w:left w:val="single" w:sz="4" w:space="0" w:color="auto"/>
              <w:bottom w:val="single" w:sz="4" w:space="0" w:color="auto"/>
              <w:right w:val="single" w:sz="4" w:space="0" w:color="auto"/>
            </w:tcBorders>
          </w:tcPr>
          <w:p w14:paraId="06C34D43" w14:textId="77777777" w:rsidR="003A71DE" w:rsidRPr="00C40E91" w:rsidRDefault="003A71DE" w:rsidP="00A40F90">
            <w:pPr>
              <w:pStyle w:val="TAH"/>
            </w:pPr>
            <w:r w:rsidRPr="00C40E91">
              <w:t>T2</w:t>
            </w:r>
          </w:p>
        </w:tc>
        <w:tc>
          <w:tcPr>
            <w:tcW w:w="879" w:type="dxa"/>
            <w:tcBorders>
              <w:top w:val="single" w:sz="4" w:space="0" w:color="auto"/>
              <w:left w:val="single" w:sz="4" w:space="0" w:color="auto"/>
              <w:bottom w:val="single" w:sz="4" w:space="0" w:color="auto"/>
              <w:right w:val="single" w:sz="4" w:space="0" w:color="auto"/>
            </w:tcBorders>
          </w:tcPr>
          <w:p w14:paraId="0D77BF5C" w14:textId="77777777" w:rsidR="003A71DE" w:rsidRPr="00C40E91" w:rsidRDefault="003A71DE" w:rsidP="00A40F90">
            <w:pPr>
              <w:pStyle w:val="TAH"/>
            </w:pPr>
            <w:r w:rsidRPr="00C40E91">
              <w:t>T3</w:t>
            </w:r>
          </w:p>
        </w:tc>
        <w:tc>
          <w:tcPr>
            <w:tcW w:w="879" w:type="dxa"/>
            <w:tcBorders>
              <w:top w:val="single" w:sz="4" w:space="0" w:color="auto"/>
              <w:left w:val="single" w:sz="4" w:space="0" w:color="auto"/>
              <w:bottom w:val="single" w:sz="4" w:space="0" w:color="auto"/>
              <w:right w:val="single" w:sz="4" w:space="0" w:color="auto"/>
            </w:tcBorders>
          </w:tcPr>
          <w:p w14:paraId="45F4F2DB" w14:textId="77777777" w:rsidR="003A71DE" w:rsidRPr="00C40E91" w:rsidRDefault="003A71DE" w:rsidP="00A40F90">
            <w:pPr>
              <w:pStyle w:val="TAH"/>
            </w:pPr>
            <w:r w:rsidRPr="00C40E91">
              <w:t>T4</w:t>
            </w:r>
          </w:p>
        </w:tc>
        <w:tc>
          <w:tcPr>
            <w:tcW w:w="879" w:type="dxa"/>
            <w:tcBorders>
              <w:top w:val="single" w:sz="4" w:space="0" w:color="auto"/>
              <w:left w:val="single" w:sz="4" w:space="0" w:color="auto"/>
              <w:bottom w:val="single" w:sz="4" w:space="0" w:color="auto"/>
              <w:right w:val="single" w:sz="4" w:space="0" w:color="auto"/>
            </w:tcBorders>
          </w:tcPr>
          <w:p w14:paraId="61158B81" w14:textId="77777777" w:rsidR="003A71DE" w:rsidRPr="00C40E91" w:rsidRDefault="003A71DE" w:rsidP="00A40F90">
            <w:pPr>
              <w:pStyle w:val="TAH"/>
            </w:pPr>
            <w:r w:rsidRPr="00C40E91">
              <w:t>T5</w:t>
            </w:r>
          </w:p>
        </w:tc>
      </w:tr>
      <w:tr w:rsidR="003A71DE" w:rsidRPr="00C40E91" w14:paraId="34A7ACC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7DE8E6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tcPr>
          <w:p w14:paraId="50097BD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16E0444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r>
      <w:tr w:rsidR="003A71DE" w:rsidRPr="00C40E91" w14:paraId="16E968BB"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F9C6AD2"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tcPr>
          <w:p w14:paraId="4EBABEE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6D3B4C4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039C43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3637F0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tcPr>
          <w:p w14:paraId="6B0C6EF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570970D0"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0346BD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632A287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tcPr>
          <w:p w14:paraId="635FEC1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1F146C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859CE60"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61A48E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tcPr>
          <w:p w14:paraId="396BEDC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C8D008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6E74363"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84F0D9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tcPr>
          <w:p w14:paraId="4BCA50F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B9038FE"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9894C25"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111020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tcPr>
          <w:p w14:paraId="0486E6C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4650819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49301F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433AF571"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tcPr>
          <w:p w14:paraId="47E6CD4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C5D5BA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21866D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6BF665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tcPr>
          <w:p w14:paraId="67C5792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single" w:sz="4" w:space="0" w:color="auto"/>
              <w:right w:val="single" w:sz="4" w:space="0" w:color="auto"/>
            </w:tcBorders>
            <w:shd w:val="clear" w:color="auto" w:fill="auto"/>
          </w:tcPr>
          <w:p w14:paraId="1DC6E3A8"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6BF80E8"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2D2F2D63"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 xml:space="preserve">SNR_CSI-RS of </w:t>
            </w:r>
            <w:r w:rsidRPr="00C40E91">
              <w:rPr>
                <w:rFonts w:ascii="Arial" w:hAnsi="Arial"/>
                <w:sz w:val="18"/>
              </w:rPr>
              <w:t>set q</w:t>
            </w:r>
            <w:r w:rsidRPr="00C40E91">
              <w:rPr>
                <w:rFonts w:ascii="Arial" w:hAnsi="Arial"/>
                <w:sz w:val="18"/>
                <w:vertAlign w:val="subscript"/>
              </w:rPr>
              <w:t>0</w:t>
            </w:r>
          </w:p>
        </w:tc>
        <w:tc>
          <w:tcPr>
            <w:tcW w:w="1985" w:type="dxa"/>
            <w:tcBorders>
              <w:top w:val="single" w:sz="4" w:space="0" w:color="auto"/>
              <w:left w:val="single" w:sz="4" w:space="0" w:color="auto"/>
              <w:bottom w:val="single" w:sz="4" w:space="0" w:color="auto"/>
              <w:right w:val="single" w:sz="4" w:space="0" w:color="auto"/>
            </w:tcBorders>
          </w:tcPr>
          <w:p w14:paraId="05ED079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71499A9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2FBBEE5E"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57B45474"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3C18CAD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1E2A9F1B"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6426921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r>
      <w:tr w:rsidR="003A71DE" w:rsidRPr="00C40E91" w14:paraId="52D9223A"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6BC1041E"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66C7E9CF"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1E618E3B"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1F9A33B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79BEDBDA"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2A053B60"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5C38B0C"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59BA158A"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r>
      <w:tr w:rsidR="003A71DE" w:rsidRPr="00C40E91" w14:paraId="60BD0BA0"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6F02F5C4"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SNR_CSI-RS</w:t>
            </w:r>
            <w:r w:rsidRPr="00C40E91">
              <w:rPr>
                <w:rFonts w:ascii="Arial" w:hAnsi="Arial"/>
                <w:sz w:val="18"/>
              </w:rPr>
              <w:t xml:space="preserve"> of set q</w:t>
            </w:r>
            <w:r w:rsidRPr="00C40E91">
              <w:rPr>
                <w:rFonts w:ascii="Arial" w:hAnsi="Arial"/>
                <w:sz w:val="18"/>
                <w:vertAlign w:val="subscript"/>
              </w:rPr>
              <w:t>1</w:t>
            </w:r>
          </w:p>
        </w:tc>
        <w:tc>
          <w:tcPr>
            <w:tcW w:w="1985" w:type="dxa"/>
            <w:tcBorders>
              <w:top w:val="single" w:sz="4" w:space="0" w:color="auto"/>
              <w:left w:val="single" w:sz="4" w:space="0" w:color="auto"/>
              <w:bottom w:val="single" w:sz="4" w:space="0" w:color="auto"/>
              <w:right w:val="single" w:sz="4" w:space="0" w:color="auto"/>
            </w:tcBorders>
          </w:tcPr>
          <w:p w14:paraId="5F9B5337"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4D45E4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423219A5"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70EA3D7"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27B01ADE"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2A036D1F"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607E1A1F"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r>
      <w:tr w:rsidR="003A71DE" w:rsidRPr="00C40E91" w14:paraId="29163EAB"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4F73D656"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29F27996"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562F28E3"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6A406B8C"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446AC6F4"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4F5F6A7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A841952"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58CC1A35"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r>
      <w:tr w:rsidR="003A71DE" w:rsidRPr="00C40E91" w14:paraId="2D502F61"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556EF0AC"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CSI-RS_RP</w:t>
            </w:r>
            <w:r w:rsidRPr="00C40E91">
              <w:rPr>
                <w:rFonts w:ascii="Arial" w:hAnsi="Arial"/>
                <w:sz w:val="18"/>
              </w:rPr>
              <w:t xml:space="preserve"> of set q</w:t>
            </w:r>
            <w:r w:rsidRPr="00C40E91">
              <w:rPr>
                <w:rFonts w:ascii="Arial" w:hAnsi="Arial"/>
                <w:sz w:val="18"/>
                <w:vertAlign w:val="subscript"/>
              </w:rPr>
              <w:t>1</w:t>
            </w:r>
          </w:p>
        </w:tc>
        <w:tc>
          <w:tcPr>
            <w:tcW w:w="1985" w:type="dxa"/>
            <w:tcBorders>
              <w:top w:val="single" w:sz="4" w:space="0" w:color="auto"/>
              <w:left w:val="single" w:sz="4" w:space="0" w:color="auto"/>
              <w:bottom w:val="single" w:sz="4" w:space="0" w:color="auto"/>
              <w:right w:val="single" w:sz="4" w:space="0" w:color="auto"/>
            </w:tcBorders>
          </w:tcPr>
          <w:p w14:paraId="1C13EC6D"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4361C15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dBm/SCS kHz</w:t>
            </w:r>
          </w:p>
        </w:tc>
        <w:tc>
          <w:tcPr>
            <w:tcW w:w="879" w:type="dxa"/>
            <w:tcBorders>
              <w:top w:val="single" w:sz="4" w:space="0" w:color="auto"/>
              <w:left w:val="single" w:sz="4" w:space="0" w:color="auto"/>
              <w:bottom w:val="single" w:sz="4" w:space="0" w:color="auto"/>
              <w:right w:val="single" w:sz="4" w:space="0" w:color="auto"/>
            </w:tcBorders>
          </w:tcPr>
          <w:p w14:paraId="1842820B"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4A83A142"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36CE42D5"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21E6C7C3"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2D8A4A4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r>
      <w:tr w:rsidR="003A71DE" w:rsidRPr="00C40E91" w14:paraId="34C194C5"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78366ECE"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5B45DB7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2201E742"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3E11A632"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46219020"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10A2EBCD"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553CD89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1A4DC66A"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r>
      <w:tr w:rsidR="003A71DE" w:rsidRPr="00C40E91" w14:paraId="5DEBE57F"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01750F41" w14:textId="77777777" w:rsidR="003A71DE" w:rsidRPr="00C40E91" w:rsidRDefault="003A71DE" w:rsidP="003A71DE">
            <w:pPr>
              <w:keepNext/>
              <w:keepLines/>
              <w:spacing w:after="0" w:line="259" w:lineRule="auto"/>
              <w:rPr>
                <w:rFonts w:ascii="Arial" w:hAnsi="Arial"/>
                <w:sz w:val="18"/>
              </w:rPr>
            </w:pPr>
            <w:r w:rsidRPr="00C40E91">
              <w:rPr>
                <w:rFonts w:ascii="Arial" w:hAnsi="Arial"/>
                <w:position w:val="-12"/>
                <w:sz w:val="18"/>
              </w:rPr>
              <w:object w:dxaOrig="435" w:dyaOrig="435" w14:anchorId="7D04DD9C">
                <v:shape id="_x0000_i1104" type="#_x0000_t75" style="width:20.75pt;height:20.75pt" o:ole="">
                  <v:imagedata r:id="rId114" o:title=""/>
                </v:shape>
                <o:OLEObject Type="Embed" ProgID="Equation.3" ShapeID="_x0000_i1104" DrawAspect="Content" ObjectID="_1717578448" r:id="rId138"/>
              </w:object>
            </w:r>
          </w:p>
        </w:tc>
        <w:tc>
          <w:tcPr>
            <w:tcW w:w="1985" w:type="dxa"/>
            <w:tcBorders>
              <w:top w:val="single" w:sz="4" w:space="0" w:color="auto"/>
              <w:left w:val="single" w:sz="4" w:space="0" w:color="auto"/>
              <w:bottom w:val="single" w:sz="4" w:space="0" w:color="auto"/>
              <w:right w:val="single" w:sz="4" w:space="0" w:color="auto"/>
            </w:tcBorders>
          </w:tcPr>
          <w:p w14:paraId="02D6E13F"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088BDCF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dBm/15 KHz</w:t>
            </w:r>
          </w:p>
        </w:tc>
        <w:tc>
          <w:tcPr>
            <w:tcW w:w="4395" w:type="dxa"/>
            <w:gridSpan w:val="5"/>
            <w:tcBorders>
              <w:top w:val="single" w:sz="4" w:space="0" w:color="auto"/>
              <w:left w:val="single" w:sz="4" w:space="0" w:color="auto"/>
              <w:bottom w:val="single" w:sz="4" w:space="0" w:color="auto"/>
              <w:right w:val="single" w:sz="4" w:space="0" w:color="auto"/>
            </w:tcBorders>
          </w:tcPr>
          <w:p w14:paraId="78A7F19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-98</w:t>
            </w:r>
          </w:p>
        </w:tc>
      </w:tr>
      <w:tr w:rsidR="003A71DE" w:rsidRPr="00C40E91" w14:paraId="4EA4BA0E"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3DD0307F"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76E15F89"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3F1AFE16" w14:textId="77777777" w:rsidR="003A71DE" w:rsidRPr="00C40E91"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09925A7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-98</w:t>
            </w:r>
          </w:p>
        </w:tc>
      </w:tr>
      <w:tr w:rsidR="003A71DE" w:rsidRPr="00C40E91" w14:paraId="043392E8"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2082817B"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Propagation condition</w:t>
            </w:r>
          </w:p>
        </w:tc>
        <w:tc>
          <w:tcPr>
            <w:tcW w:w="850" w:type="dxa"/>
            <w:tcBorders>
              <w:top w:val="single" w:sz="4" w:space="0" w:color="auto"/>
              <w:left w:val="single" w:sz="4" w:space="0" w:color="auto"/>
              <w:bottom w:val="single" w:sz="4" w:space="0" w:color="auto"/>
              <w:right w:val="single" w:sz="4" w:space="0" w:color="auto"/>
            </w:tcBorders>
          </w:tcPr>
          <w:p w14:paraId="49AE0FB8" w14:textId="77777777" w:rsidR="003A71DE" w:rsidRPr="00C40E91"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359DDCFC"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TDL-C 300ns 100Hz</w:t>
            </w:r>
          </w:p>
        </w:tc>
      </w:tr>
      <w:tr w:rsidR="003A71DE" w:rsidRPr="00C40E91" w14:paraId="4B70C539" w14:textId="77777777" w:rsidTr="003A71DE">
        <w:trPr>
          <w:cantSplit/>
          <w:trHeight w:val="187"/>
          <w:jc w:val="center"/>
        </w:trPr>
        <w:tc>
          <w:tcPr>
            <w:tcW w:w="8926" w:type="dxa"/>
            <w:gridSpan w:val="8"/>
            <w:tcBorders>
              <w:top w:val="single" w:sz="4" w:space="0" w:color="auto"/>
              <w:left w:val="single" w:sz="4" w:space="0" w:color="auto"/>
              <w:bottom w:val="single" w:sz="4" w:space="0" w:color="auto"/>
              <w:right w:val="single" w:sz="4" w:space="0" w:color="auto"/>
            </w:tcBorders>
          </w:tcPr>
          <w:p w14:paraId="49977C36" w14:textId="77777777" w:rsidR="003A71DE" w:rsidRPr="00C40E91" w:rsidRDefault="003A71DE" w:rsidP="00A40F90">
            <w:pPr>
              <w:pStyle w:val="TAN"/>
            </w:pPr>
            <w:r w:rsidRPr="00C40E91">
              <w:t>Note 1:</w:t>
            </w:r>
            <w:r w:rsidRPr="00C40E91">
              <w:tab/>
              <w:t>OCNG shall be used such that the resources in Cell 1 are fully allocated and a constant total transmitted power spectral density is achieved for all OFDM symbols.</w:t>
            </w:r>
          </w:p>
          <w:p w14:paraId="53850AB8" w14:textId="77777777" w:rsidR="003A71DE" w:rsidRPr="00C40E91" w:rsidRDefault="003A71DE" w:rsidP="00A40F90">
            <w:pPr>
              <w:pStyle w:val="TAN"/>
            </w:pPr>
            <w:r w:rsidRPr="00C40E91">
              <w:t>Note 2:</w:t>
            </w:r>
            <w:r w:rsidRPr="00C40E91">
              <w:tab/>
              <w:t xml:space="preserve">The uplink resources for CSI reporting are assigned to the </w:t>
            </w:r>
            <w:r w:rsidRPr="00C40E91">
              <w:rPr>
                <w:rFonts w:eastAsia="SimSun" w:hint="eastAsia"/>
                <w:lang w:val="en-US" w:eastAsia="zh-CN"/>
              </w:rPr>
              <w:t>IAB-MT</w:t>
            </w:r>
            <w:r w:rsidRPr="00C40E91">
              <w:t xml:space="preserve"> prior to the start of time period T1.</w:t>
            </w:r>
          </w:p>
          <w:p w14:paraId="31F90C49" w14:textId="77777777" w:rsidR="003A71DE" w:rsidRPr="00C40E91" w:rsidRDefault="003A71DE" w:rsidP="00A40F90">
            <w:pPr>
              <w:pStyle w:val="TAN"/>
            </w:pPr>
            <w:r w:rsidRPr="00C40E91">
              <w:t>Note 3:</w:t>
            </w:r>
            <w:r w:rsidRPr="00C40E91">
              <w:tab/>
              <w:t>NZP CSI-RS resource set configuration for CSI reporting are assigned to the</w:t>
            </w:r>
            <w:r w:rsidRPr="00C40E91">
              <w:rPr>
                <w:rFonts w:eastAsia="SimSun" w:hint="eastAsia"/>
                <w:lang w:val="en-US" w:eastAsia="zh-CN"/>
              </w:rPr>
              <w:t xml:space="preserve"> IAB-MT</w:t>
            </w:r>
            <w:r w:rsidRPr="00C40E91">
              <w:t xml:space="preserve"> prior to the start of time period T1.</w:t>
            </w:r>
          </w:p>
          <w:p w14:paraId="3A592563" w14:textId="77777777" w:rsidR="003A71DE" w:rsidRPr="00C40E91" w:rsidRDefault="003A71DE" w:rsidP="00A40F90">
            <w:pPr>
              <w:pStyle w:val="TAN"/>
            </w:pPr>
            <w:r w:rsidRPr="00C40E91">
              <w:t>Note 4:</w:t>
            </w:r>
            <w:r w:rsidRPr="00C40E91">
              <w:tab/>
              <w:t>Void</w:t>
            </w:r>
          </w:p>
          <w:p w14:paraId="08FC0AC7" w14:textId="77777777" w:rsidR="003A71DE" w:rsidRPr="00C40E91" w:rsidRDefault="003A71DE" w:rsidP="00A40F90">
            <w:pPr>
              <w:pStyle w:val="TAN"/>
            </w:pPr>
            <w:r w:rsidRPr="00C40E91">
              <w:t>Note 5:</w:t>
            </w:r>
            <w:r w:rsidRPr="00C40E91">
              <w:tab/>
              <w:t>The timers and layer 3 filtering related parameters are configured prior to the start of time period T1.</w:t>
            </w:r>
          </w:p>
          <w:p w14:paraId="48363688" w14:textId="77777777" w:rsidR="003A71DE" w:rsidRPr="00C40E91" w:rsidRDefault="003A71DE" w:rsidP="00A40F90">
            <w:pPr>
              <w:pStyle w:val="TAN"/>
            </w:pPr>
            <w:r w:rsidRPr="00C40E91">
              <w:t>Note 6:</w:t>
            </w:r>
            <w:r w:rsidRPr="00C40E91">
              <w:tab/>
              <w:t xml:space="preserve">The signal contains PDCCH for </w:t>
            </w:r>
            <w:r w:rsidRPr="00C40E91">
              <w:rPr>
                <w:rFonts w:eastAsia="SimSun" w:hint="eastAsia"/>
                <w:lang w:val="en-US" w:eastAsia="zh-CN"/>
              </w:rPr>
              <w:t>IAB-MT</w:t>
            </w:r>
            <w:r w:rsidRPr="00C40E91">
              <w:t>s other than the device under test as part of OCNG.</w:t>
            </w:r>
          </w:p>
          <w:p w14:paraId="62D6C8C2" w14:textId="77777777" w:rsidR="003A71DE" w:rsidRPr="00C40E91" w:rsidRDefault="003A71DE" w:rsidP="00A40F90">
            <w:pPr>
              <w:pStyle w:val="TAN"/>
            </w:pPr>
            <w:r w:rsidRPr="00C40E91">
              <w:t>Note 7:</w:t>
            </w:r>
            <w:r w:rsidRPr="00C40E91">
              <w:tab/>
              <w:t>SNR levels correspond to the signal to noise ratio over the REs carrying CSI-RS.</w:t>
            </w:r>
          </w:p>
          <w:p w14:paraId="64E0B402" w14:textId="77777777" w:rsidR="003A71DE" w:rsidRPr="00C40E91" w:rsidRDefault="003A71DE" w:rsidP="00A40F90">
            <w:pPr>
              <w:pStyle w:val="TAN"/>
            </w:pPr>
            <w:r w:rsidRPr="00C40E91">
              <w:t>Note 8:</w:t>
            </w:r>
            <w:r w:rsidRPr="00C40E91">
              <w:tab/>
              <w:t xml:space="preserve">The SNR in time periods T1, T2, T3, T4 and T5 is denoted as SNR1, SNR2 and SNR3 respectively in figure </w:t>
            </w:r>
            <w:r w:rsidRPr="00C40E91">
              <w:rPr>
                <w:bCs/>
                <w:lang w:val="en-US" w:eastAsia="zh-CN"/>
              </w:rPr>
              <w:t>G.2.3.2.2.1</w:t>
            </w:r>
            <w:r w:rsidRPr="00C40E91">
              <w:rPr>
                <w:bCs/>
              </w:rPr>
              <w:t>-1</w:t>
            </w:r>
            <w:r w:rsidRPr="00C40E91">
              <w:t>.</w:t>
            </w:r>
          </w:p>
          <w:p w14:paraId="1B66A265" w14:textId="77777777" w:rsidR="003A71DE" w:rsidRPr="00C40E91" w:rsidRDefault="003A71DE" w:rsidP="00A40F90">
            <w:pPr>
              <w:pStyle w:val="TAN"/>
            </w:pPr>
            <w:r w:rsidRPr="00C40E91">
              <w:t>Note 9:</w:t>
            </w:r>
            <w:r w:rsidRPr="00C40E91">
              <w:rPr>
                <w:rFonts w:eastAsia="MS Mincho"/>
                <w:snapToGrid w:val="0"/>
              </w:rPr>
              <w:tab/>
            </w:r>
            <w:r w:rsidRPr="00C40E91">
              <w:t xml:space="preserve">The SNR values are specified for testing a </w:t>
            </w:r>
            <w:r w:rsidRPr="00C40E91">
              <w:rPr>
                <w:rFonts w:eastAsia="SimSun" w:hint="eastAsia"/>
                <w:lang w:val="en-US" w:eastAsia="zh-CN"/>
              </w:rPr>
              <w:t>IAB-MT</w:t>
            </w:r>
            <w:r w:rsidRPr="00C40E91">
              <w:t xml:space="preserve"> which supports 2RX on at least one band. For testing of a </w:t>
            </w:r>
            <w:r w:rsidRPr="00C40E91">
              <w:rPr>
                <w:rFonts w:eastAsia="SimSun" w:hint="eastAsia"/>
                <w:lang w:val="en-US" w:eastAsia="zh-CN"/>
              </w:rPr>
              <w:t>IAB-MT</w:t>
            </w:r>
            <w:r w:rsidRPr="00C40E91">
              <w:t xml:space="preserve"> which supports 4RX on all bands, the SNR during T3 is modified as specified in clause </w:t>
            </w:r>
            <w:r w:rsidRPr="00C40E91">
              <w:rPr>
                <w:rFonts w:eastAsia="SimSun" w:hint="eastAsia"/>
                <w:lang w:val="en-US" w:eastAsia="zh-CN"/>
              </w:rPr>
              <w:t>G.1.3</w:t>
            </w:r>
            <w:r w:rsidRPr="00C40E91">
              <w:t>.</w:t>
            </w:r>
          </w:p>
        </w:tc>
      </w:tr>
    </w:tbl>
    <w:p w14:paraId="404AEEF4" w14:textId="77777777" w:rsidR="003A71DE" w:rsidRPr="00C40E91" w:rsidRDefault="003A71DE" w:rsidP="003A71DE">
      <w:pPr>
        <w:spacing w:line="259" w:lineRule="auto"/>
        <w:rPr>
          <w:lang w:eastAsia="zh-CN"/>
        </w:rPr>
      </w:pPr>
    </w:p>
    <w:p w14:paraId="15BDD8EA" w14:textId="66112014" w:rsidR="003A71DE" w:rsidRPr="00C40E91" w:rsidRDefault="003A71DE" w:rsidP="00A40F90">
      <w:pPr>
        <w:pStyle w:val="TH"/>
        <w:rPr>
          <w:lang w:eastAsia="zh-CN"/>
        </w:rPr>
      </w:pPr>
      <w:r w:rsidRPr="00C40E91">
        <w:rPr>
          <w:noProof/>
          <w:lang w:eastAsia="zh-CN"/>
        </w:rPr>
        <w:drawing>
          <wp:inline distT="0" distB="0" distL="0" distR="0" wp14:anchorId="2E71477B" wp14:editId="4ACFF4F4">
            <wp:extent cx="4570730" cy="2098040"/>
            <wp:effectExtent l="0" t="0" r="1270" b="0"/>
            <wp:docPr id="3167" name="图片 41" descr="C:\Users\w00527694\Pictures\图片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7" name="图片 41" descr="C:\Users\w00527694\Pictures\图片29.pn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a:xfrm>
                      <a:off x="0" y="0"/>
                      <a:ext cx="4598175" cy="2110554"/>
                    </a:xfrm>
                    <a:prstGeom prst="rect">
                      <a:avLst/>
                    </a:prstGeom>
                    <a:noFill/>
                    <a:ln>
                      <a:noFill/>
                    </a:ln>
                  </pic:spPr>
                </pic:pic>
              </a:graphicData>
            </a:graphic>
          </wp:inline>
        </w:drawing>
      </w:r>
    </w:p>
    <w:p w14:paraId="2F374D6B" w14:textId="77777777" w:rsidR="003A71DE" w:rsidRPr="00C40E91" w:rsidRDefault="003A71DE" w:rsidP="00A40F90">
      <w:pPr>
        <w:pStyle w:val="TF"/>
      </w:pPr>
      <w:r w:rsidRPr="00C40E91">
        <w:t xml:space="preserve">Figure </w:t>
      </w:r>
      <w:r w:rsidRPr="00C40E91">
        <w:rPr>
          <w:lang w:val="en-US" w:eastAsia="zh-CN"/>
        </w:rPr>
        <w:t>G.2.3.2.</w:t>
      </w:r>
      <w:r>
        <w:rPr>
          <w:lang w:val="en-US" w:eastAsia="zh-CN"/>
        </w:rPr>
        <w:t>3</w:t>
      </w:r>
      <w:r w:rsidRPr="00C40E91">
        <w:rPr>
          <w:lang w:val="en-US" w:eastAsia="zh-CN"/>
        </w:rPr>
        <w:t>.1</w:t>
      </w:r>
      <w:r w:rsidRPr="00C40E91">
        <w:t>-1: SNR and L1-RSRP variation for CSI-RS-based beam failure detection and link recovery testing</w:t>
      </w:r>
    </w:p>
    <w:p w14:paraId="77A1D57D" w14:textId="77777777" w:rsidR="003A71DE" w:rsidRPr="00C40E91" w:rsidRDefault="003A71DE" w:rsidP="00746C0D">
      <w:pPr>
        <w:pStyle w:val="H6"/>
        <w:rPr>
          <w:snapToGrid w:val="0"/>
        </w:rPr>
      </w:pPr>
      <w:r w:rsidRPr="00C40E91">
        <w:rPr>
          <w:rFonts w:eastAsia="SimSun" w:hint="eastAsia"/>
          <w:lang w:eastAsia="zh-CN"/>
        </w:rPr>
        <w:t>G.</w:t>
      </w:r>
      <w:r w:rsidRPr="00C40E91">
        <w:rPr>
          <w:rFonts w:eastAsia="SimSun" w:hint="eastAsia"/>
          <w:lang w:val="en-US" w:eastAsia="zh-CN"/>
        </w:rPr>
        <w:t>2</w:t>
      </w:r>
      <w:r w:rsidRPr="00C40E91">
        <w:rPr>
          <w:rFonts w:eastAsia="SimSun" w:hint="eastAsia"/>
          <w:lang w:eastAsia="zh-CN"/>
        </w:rPr>
        <w:t>.</w:t>
      </w:r>
      <w:r w:rsidRPr="00C40E91">
        <w:rPr>
          <w:rFonts w:eastAsia="SimSun" w:hint="eastAsia"/>
          <w:lang w:val="en-US" w:eastAsia="zh-CN"/>
        </w:rPr>
        <w:t>3</w:t>
      </w:r>
      <w:r w:rsidRPr="00C40E91">
        <w:t>.</w:t>
      </w:r>
      <w:r w:rsidRPr="00C40E91">
        <w:rPr>
          <w:rFonts w:eastAsia="SimSun" w:hint="eastAsia"/>
          <w:lang w:val="en-US" w:eastAsia="zh-CN"/>
        </w:rPr>
        <w:t>2.</w:t>
      </w:r>
      <w:r>
        <w:rPr>
          <w:rFonts w:eastAsia="SimSun"/>
          <w:lang w:val="en-US" w:eastAsia="zh-CN"/>
        </w:rPr>
        <w:t>3</w:t>
      </w:r>
      <w:r w:rsidRPr="00C40E91">
        <w:rPr>
          <w:rFonts w:eastAsia="SimSun" w:hint="eastAsia"/>
          <w:lang w:val="en-US" w:eastAsia="zh-CN"/>
        </w:rPr>
        <w:t>.2</w:t>
      </w:r>
      <w:r w:rsidRPr="00C40E91">
        <w:rPr>
          <w:snapToGrid w:val="0"/>
        </w:rPr>
        <w:tab/>
        <w:t>Test Requirements</w:t>
      </w:r>
    </w:p>
    <w:p w14:paraId="16881187" w14:textId="77777777" w:rsidR="003A71DE" w:rsidRPr="00C40E91" w:rsidRDefault="003A71DE" w:rsidP="003A71DE">
      <w:pPr>
        <w:spacing w:line="259" w:lineRule="auto"/>
      </w:pPr>
      <w:r w:rsidRPr="00C40E91">
        <w:t xml:space="preserve">The </w:t>
      </w:r>
      <w:r w:rsidRPr="00C40E91">
        <w:rPr>
          <w:rFonts w:eastAsia="SimSun" w:hint="eastAsia"/>
          <w:lang w:val="en-US" w:eastAsia="zh-CN"/>
        </w:rPr>
        <w:t>IAB-MT</w:t>
      </w:r>
      <w:r w:rsidRPr="00C40E91">
        <w:t xml:space="preserve"> behaviour during time durations T1, T2, T3, T4 </w:t>
      </w:r>
      <w:r w:rsidRPr="00C40E91">
        <w:rPr>
          <w:lang w:eastAsia="zh-CN"/>
        </w:rPr>
        <w:t xml:space="preserve">and </w:t>
      </w:r>
      <w:r w:rsidRPr="00C40E91">
        <w:t>T5 shall be as follows:</w:t>
      </w:r>
    </w:p>
    <w:p w14:paraId="5DA2C29F" w14:textId="5C315D45" w:rsidR="00557ED9" w:rsidRPr="00482AD0" w:rsidRDefault="00557ED9" w:rsidP="00557ED9">
      <w:pPr>
        <w:rPr>
          <w:lang w:eastAsia="zh-CN"/>
        </w:rPr>
      </w:pPr>
      <w:r>
        <w:t xml:space="preserve">During the </w:t>
      </w:r>
      <w:r>
        <w:rPr>
          <w:lang w:eastAsia="zh-CN"/>
        </w:rPr>
        <w:t xml:space="preserve">time duration T1 and T2, the </w:t>
      </w:r>
      <w:r>
        <w:rPr>
          <w:lang w:val="en-US" w:eastAsia="zh-CN"/>
        </w:rPr>
        <w:t>IAB-MT</w:t>
      </w:r>
      <w:r>
        <w:rPr>
          <w:lang w:eastAsia="zh-CN"/>
        </w:rPr>
        <w:t xml:space="preserve"> shall transmit uplink signal at least in all subframes configured for CSI transmission on Cell 1.</w:t>
      </w:r>
    </w:p>
    <w:p w14:paraId="2D439533" w14:textId="77777777" w:rsidR="003A71DE" w:rsidRPr="00C40E91" w:rsidRDefault="003A71DE" w:rsidP="003A71DE">
      <w:pPr>
        <w:spacing w:line="259" w:lineRule="auto"/>
      </w:pPr>
      <w:r w:rsidRPr="00C40E91">
        <w:rPr>
          <w:lang w:eastAsia="zh-CN"/>
        </w:rPr>
        <w:t xml:space="preserve">During the </w:t>
      </w:r>
      <w:r w:rsidRPr="00C40E91">
        <w:t xml:space="preserve">period from time point A to time point B the </w:t>
      </w:r>
      <w:r w:rsidRPr="00C40E91">
        <w:rPr>
          <w:rFonts w:eastAsia="SimSun" w:hint="eastAsia"/>
          <w:lang w:val="en-US" w:eastAsia="zh-CN"/>
        </w:rPr>
        <w:t>IAB-MT</w:t>
      </w:r>
      <w:r w:rsidRPr="00C40E91">
        <w:t xml:space="preserve"> shall transmit uplink signal in Cell 1 in all uplink slots configured for CSI transmission according to the configured periodic CSI reporting for Cell 1.</w:t>
      </w:r>
    </w:p>
    <w:p w14:paraId="14BF7EB3" w14:textId="77777777" w:rsidR="003A71DE" w:rsidRPr="00C40E91" w:rsidRDefault="003A71DE" w:rsidP="003A71DE">
      <w:pPr>
        <w:spacing w:line="259" w:lineRule="auto"/>
      </w:pPr>
      <w:r w:rsidRPr="00C40E91">
        <w:t xml:space="preserve">During T3 the shall detect beam failure and initiat link recovery. During T4 and T5 the </w:t>
      </w:r>
      <w:r w:rsidRPr="00C40E91">
        <w:rPr>
          <w:rFonts w:eastAsia="SimSun" w:hint="eastAsia"/>
          <w:lang w:val="en-US" w:eastAsia="zh-CN"/>
        </w:rPr>
        <w:t>IAB-MT</w:t>
      </w:r>
      <w:r w:rsidRPr="00C40E91">
        <w:t xml:space="preserve"> measures and evaluate beam candidate from beam candidate set q</w:t>
      </w:r>
      <w:r w:rsidRPr="00C40E91">
        <w:rPr>
          <w:vertAlign w:val="subscript"/>
        </w:rPr>
        <w:t>1</w:t>
      </w:r>
      <w:r w:rsidRPr="00C40E91">
        <w:t>.</w:t>
      </w:r>
    </w:p>
    <w:p w14:paraId="116C6336" w14:textId="77777777" w:rsidR="003A71DE" w:rsidRPr="00C40E91" w:rsidRDefault="003A71DE" w:rsidP="003A71DE">
      <w:pPr>
        <w:spacing w:line="259" w:lineRule="auto"/>
      </w:pPr>
      <w:r w:rsidRPr="00C40E91">
        <w:t xml:space="preserve">No later than time point F occurring no later than D1 = 30+10 ms after the start of T5, the </w:t>
      </w:r>
      <w:r w:rsidRPr="00C40E91">
        <w:rPr>
          <w:rFonts w:eastAsia="SimSun" w:hint="eastAsia"/>
          <w:lang w:val="en-US" w:eastAsia="zh-CN"/>
        </w:rPr>
        <w:t>IAB-MT</w:t>
      </w:r>
      <w:r w:rsidRPr="00C40E91">
        <w:t xml:space="preserve"> shall transmit preamble on a beam associated with the candidate beam set q</w:t>
      </w:r>
      <w:r w:rsidRPr="00C40E91">
        <w:rPr>
          <w:vertAlign w:val="subscript"/>
        </w:rPr>
        <w:t>1</w:t>
      </w:r>
      <w:r w:rsidRPr="00C40E91">
        <w:t xml:space="preserve">. The </w:t>
      </w:r>
      <w:r w:rsidRPr="00C40E91">
        <w:rPr>
          <w:rFonts w:eastAsia="SimSun" w:hint="eastAsia"/>
          <w:lang w:val="en-US" w:eastAsia="zh-CN"/>
        </w:rPr>
        <w:t>IAB-MT</w:t>
      </w:r>
      <w:r w:rsidRPr="00C40E91">
        <w:t xml:space="preserve"> shall not transmit preamble on a beam associated with the candidate beam set q</w:t>
      </w:r>
      <w:r w:rsidRPr="00C40E91">
        <w:rPr>
          <w:vertAlign w:val="subscript"/>
        </w:rPr>
        <w:t>1</w:t>
      </w:r>
      <w:r w:rsidRPr="00C40E91">
        <w:t xml:space="preserve"> earlier than time point B.</w:t>
      </w:r>
    </w:p>
    <w:p w14:paraId="0626BB5A" w14:textId="77777777" w:rsidR="003A71DE" w:rsidRPr="00896031" w:rsidRDefault="003A71DE" w:rsidP="003A71DE">
      <w:pPr>
        <w:pStyle w:val="BodyText"/>
      </w:pPr>
      <w:r w:rsidRPr="00C40E91">
        <w:t xml:space="preserve">Test is concluded once the test equipment has received the initial preamble transmission from the </w:t>
      </w:r>
      <w:r w:rsidRPr="00C40E91">
        <w:rPr>
          <w:rFonts w:eastAsia="SimSun" w:hint="eastAsia"/>
          <w:lang w:val="en-US" w:eastAsia="zh-CN"/>
        </w:rPr>
        <w:t>IAB-MT</w:t>
      </w:r>
      <w:r w:rsidRPr="00C40E91">
        <w:t>. The rate of correct events observed during repeated tests shall be at least 90%.</w:t>
      </w:r>
    </w:p>
    <w:p w14:paraId="16EE3008" w14:textId="77777777" w:rsidR="003A71DE" w:rsidRPr="00CC206F" w:rsidRDefault="003A71DE" w:rsidP="00746C0D">
      <w:pPr>
        <w:pStyle w:val="Heading5"/>
        <w:rPr>
          <w:rFonts w:eastAsia="SimSun"/>
        </w:rPr>
      </w:pPr>
      <w:bookmarkStart w:id="9748" w:name="_Toc535476562"/>
      <w:bookmarkStart w:id="9749" w:name="_Toc74583693"/>
      <w:bookmarkStart w:id="9750" w:name="_Toc76542506"/>
      <w:bookmarkStart w:id="9751" w:name="_Toc82450488"/>
      <w:bookmarkStart w:id="9752" w:name="_Toc82451136"/>
      <w:bookmarkStart w:id="9753" w:name="_Toc89949525"/>
      <w:bookmarkStart w:id="9754" w:name="_Toc98755914"/>
      <w:bookmarkStart w:id="9755" w:name="_Toc106182967"/>
      <w:r w:rsidRPr="00CC206F">
        <w:rPr>
          <w:rFonts w:eastAsia="SimSun"/>
        </w:rPr>
        <w:t>G.2.3.2.</w:t>
      </w:r>
      <w:r>
        <w:rPr>
          <w:rFonts w:eastAsia="SimSun"/>
        </w:rPr>
        <w:t>4</w:t>
      </w:r>
      <w:r w:rsidRPr="00CC206F">
        <w:rPr>
          <w:rFonts w:eastAsia="SimSun"/>
        </w:rPr>
        <w:tab/>
      </w:r>
      <w:bookmarkEnd w:id="9748"/>
      <w:r w:rsidRPr="00CC206F">
        <w:rPr>
          <w:rFonts w:eastAsia="SimSun"/>
        </w:rPr>
        <w:t>Beam Failure Detection and Link Recovery Test for FR2 PCell configured with CSI-RS-based BFD and LR in non-DRX mode</w:t>
      </w:r>
      <w:bookmarkEnd w:id="9749"/>
      <w:bookmarkEnd w:id="9750"/>
      <w:bookmarkEnd w:id="9751"/>
      <w:bookmarkEnd w:id="9752"/>
      <w:bookmarkEnd w:id="9753"/>
      <w:bookmarkEnd w:id="9754"/>
      <w:bookmarkEnd w:id="9755"/>
    </w:p>
    <w:p w14:paraId="4AB56F8F" w14:textId="77777777" w:rsidR="003A71DE" w:rsidRPr="00CC206F" w:rsidRDefault="003A71DE" w:rsidP="00746C0D">
      <w:pPr>
        <w:pStyle w:val="H6"/>
        <w:rPr>
          <w:rFonts w:eastAsia="SimSun"/>
          <w:snapToGrid w:val="0"/>
        </w:rPr>
      </w:pPr>
      <w:bookmarkStart w:id="9756" w:name="_Toc535476732"/>
      <w:r w:rsidRPr="00CC206F">
        <w:rPr>
          <w:rFonts w:eastAsia="SimSun"/>
          <w:snapToGrid w:val="0"/>
          <w:lang w:eastAsia="zh-CN"/>
        </w:rPr>
        <w:t>G.2.3.2.</w:t>
      </w:r>
      <w:r>
        <w:rPr>
          <w:rFonts w:eastAsia="SimSun"/>
          <w:snapToGrid w:val="0"/>
          <w:lang w:eastAsia="zh-CN"/>
        </w:rPr>
        <w:t>4</w:t>
      </w:r>
      <w:r w:rsidRPr="00CC206F">
        <w:rPr>
          <w:rFonts w:eastAsia="SimSun"/>
          <w:snapToGrid w:val="0"/>
          <w:lang w:eastAsia="zh-CN"/>
        </w:rPr>
        <w:t>.1</w:t>
      </w:r>
      <w:r w:rsidRPr="00CC206F">
        <w:rPr>
          <w:rFonts w:eastAsia="SimSun"/>
          <w:snapToGrid w:val="0"/>
          <w:lang w:eastAsia="zh-CN"/>
        </w:rPr>
        <w:tab/>
        <w:t>Test Purpose and Environment</w:t>
      </w:r>
      <w:bookmarkEnd w:id="9756"/>
    </w:p>
    <w:p w14:paraId="2D8593D2" w14:textId="77777777" w:rsidR="003A71DE" w:rsidRPr="00CC206F" w:rsidRDefault="003A71DE" w:rsidP="003A71DE">
      <w:pPr>
        <w:rPr>
          <w:rFonts w:eastAsia="SimSun"/>
        </w:rPr>
      </w:pPr>
      <w:r w:rsidRPr="00CC206F">
        <w:rPr>
          <w:rFonts w:eastAsia="SimSun"/>
        </w:rPr>
        <w:t>The purpose of this test is to verify that the IAB-MT properly detects CSI-RS-based beam failure in the set q</w:t>
      </w:r>
      <w:r w:rsidRPr="00CC206F">
        <w:rPr>
          <w:rFonts w:eastAsia="SimSun"/>
          <w:vertAlign w:val="subscript"/>
        </w:rPr>
        <w:t>0</w:t>
      </w:r>
      <w:r w:rsidRPr="00CC206F">
        <w:rPr>
          <w:rFonts w:eastAsia="SimSun"/>
        </w:rPr>
        <w:t xml:space="preserve"> configured for a serving cell and that the IAB-MT performs correct CSI-RS-based link recovery based on beam candicate set q</w:t>
      </w:r>
      <w:r w:rsidRPr="00CC206F">
        <w:rPr>
          <w:rFonts w:eastAsia="SimSun"/>
          <w:vertAlign w:val="subscript"/>
        </w:rPr>
        <w:t>1</w:t>
      </w:r>
      <w:r w:rsidRPr="00CC206F">
        <w:rPr>
          <w:rFonts w:eastAsia="SimSun"/>
        </w:rPr>
        <w:t>. The purpose is to test the downlink monitoring for beam failure detection within the IAB-MT’s active DL BWP, during the evaluation period, and link recovery, when no DRX is used. This test will partly verify the CSI-RS based beam failure detection and link recovery for an FR2 serving cell requirements in clause 12.3.2.</w:t>
      </w:r>
    </w:p>
    <w:p w14:paraId="7884B514" w14:textId="77777777" w:rsidR="003A71DE" w:rsidRPr="00CC206F" w:rsidRDefault="003A71DE" w:rsidP="003A71DE">
      <w:pPr>
        <w:rPr>
          <w:rFonts w:eastAsia="SimSun"/>
        </w:rPr>
      </w:pPr>
      <w:r w:rsidRPr="00CC206F">
        <w:rPr>
          <w:rFonts w:eastAsia="SimSun"/>
        </w:rPr>
        <w:t>The test parameters are given in Tables G.2.3.2.</w:t>
      </w:r>
      <w:r>
        <w:rPr>
          <w:rFonts w:eastAsia="SimSun"/>
        </w:rPr>
        <w:t>4</w:t>
      </w:r>
      <w:r w:rsidRPr="00CC206F">
        <w:rPr>
          <w:rFonts w:eastAsia="SimSun"/>
        </w:rPr>
        <w:t>.1-1, G.2.3.2.</w:t>
      </w:r>
      <w:r>
        <w:rPr>
          <w:rFonts w:eastAsia="SimSun"/>
        </w:rPr>
        <w:t>4</w:t>
      </w:r>
      <w:r w:rsidRPr="00CC206F">
        <w:rPr>
          <w:rFonts w:eastAsia="SimSun"/>
        </w:rPr>
        <w:t>.1-2, and G.2.3.2.</w:t>
      </w:r>
      <w:r>
        <w:rPr>
          <w:rFonts w:eastAsia="SimSun"/>
        </w:rPr>
        <w:t>4</w:t>
      </w:r>
      <w:r w:rsidRPr="00CC206F">
        <w:rPr>
          <w:rFonts w:eastAsia="SimSun"/>
        </w:rPr>
        <w:t>.1-3 below. There is one cell, cell 1 which is the active cell, in the test. The test consists of five successive time periods, with time duration of T1, T2, T3, T4 and T5 respectively. Figure G.2.3.2.</w:t>
      </w:r>
      <w:r>
        <w:rPr>
          <w:rFonts w:eastAsia="SimSun"/>
        </w:rPr>
        <w:t>4</w:t>
      </w:r>
      <w:r w:rsidRPr="00CC206F">
        <w:rPr>
          <w:rFonts w:eastAsia="SimSun"/>
        </w:rPr>
        <w:t>.1-1 shows the variation of the downlink SNR of the CSI-RS in set q</w:t>
      </w:r>
      <w:r w:rsidRPr="00CC206F">
        <w:rPr>
          <w:rFonts w:eastAsia="SimSun"/>
          <w:vertAlign w:val="subscript"/>
        </w:rPr>
        <w:t>0</w:t>
      </w:r>
      <w:r w:rsidRPr="00CC206F">
        <w:rPr>
          <w:rFonts w:eastAsia="SimSun"/>
        </w:rPr>
        <w:t xml:space="preserve"> in the active cell to emulate CSI-RS based beam failure. Figure G.2.3.2.</w:t>
      </w:r>
      <w:r>
        <w:rPr>
          <w:rFonts w:eastAsia="SimSun"/>
        </w:rPr>
        <w:t>4</w:t>
      </w:r>
      <w:r w:rsidRPr="00CC206F">
        <w:rPr>
          <w:rFonts w:eastAsia="SimSun"/>
        </w:rPr>
        <w:t>.1-1 additionally shows the variation of the downlink L1-RSRP of the CSI-RS in set q</w:t>
      </w:r>
      <w:r w:rsidRPr="00CC206F">
        <w:rPr>
          <w:rFonts w:eastAsia="SimSun"/>
          <w:vertAlign w:val="subscript"/>
        </w:rPr>
        <w:t>1</w:t>
      </w:r>
      <w:r w:rsidRPr="00CC206F">
        <w:rPr>
          <w:rFonts w:eastAsia="SimSun"/>
        </w:rPr>
        <w:t xml:space="preserve"> of the candidate beam used for link recovery. Prior to the start of the time duration T1, the IAB-MT shall be fully synchronized to cell 1. The IAB-MT shall be configured for periodic CSI reporting with a reporting periodicity of [2] ms. In the test, DRX configuration is not enabled.</w:t>
      </w:r>
    </w:p>
    <w:p w14:paraId="1623BFA6" w14:textId="77777777" w:rsidR="003A71DE" w:rsidRPr="00CC206F" w:rsidRDefault="003A71DE" w:rsidP="00746C0D">
      <w:pPr>
        <w:pStyle w:val="TH"/>
        <w:rPr>
          <w:rFonts w:eastAsia="SimSun"/>
        </w:rPr>
      </w:pPr>
      <w:r w:rsidRPr="00CC206F">
        <w:rPr>
          <w:rFonts w:eastAsia="SimSun"/>
        </w:rPr>
        <w:t>Table G.2.3.2.</w:t>
      </w:r>
      <w:r>
        <w:rPr>
          <w:rFonts w:eastAsia="SimSun"/>
        </w:rPr>
        <w:t>4</w:t>
      </w:r>
      <w:r w:rsidRPr="00CC206F">
        <w:rPr>
          <w:rFonts w:eastAsia="SimSun"/>
        </w:rPr>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CC206F" w14:paraId="51DE4BDD" w14:textId="77777777" w:rsidTr="003A71DE">
        <w:trPr>
          <w:trHeight w:val="267"/>
          <w:jc w:val="center"/>
        </w:trPr>
        <w:tc>
          <w:tcPr>
            <w:tcW w:w="2265" w:type="dxa"/>
            <w:shd w:val="clear" w:color="auto" w:fill="auto"/>
          </w:tcPr>
          <w:p w14:paraId="747BEEAF" w14:textId="77777777" w:rsidR="003A71DE" w:rsidRPr="00CC206F" w:rsidRDefault="003A71DE" w:rsidP="0090095F">
            <w:pPr>
              <w:pStyle w:val="TAH"/>
              <w:rPr>
                <w:rFonts w:eastAsia="SimSun"/>
              </w:rPr>
            </w:pPr>
            <w:r w:rsidRPr="00CC206F">
              <w:rPr>
                <w:rFonts w:eastAsia="SimSun"/>
              </w:rPr>
              <w:t>Configuration</w:t>
            </w:r>
          </w:p>
        </w:tc>
        <w:tc>
          <w:tcPr>
            <w:tcW w:w="6905" w:type="dxa"/>
            <w:shd w:val="clear" w:color="auto" w:fill="auto"/>
          </w:tcPr>
          <w:p w14:paraId="5180B64B" w14:textId="77777777" w:rsidR="003A71DE" w:rsidRPr="00CC206F" w:rsidRDefault="003A71DE" w:rsidP="0090095F">
            <w:pPr>
              <w:pStyle w:val="TAH"/>
              <w:rPr>
                <w:rFonts w:eastAsia="SimSun"/>
              </w:rPr>
            </w:pPr>
            <w:r w:rsidRPr="00CC206F">
              <w:rPr>
                <w:rFonts w:eastAsia="SimSun"/>
              </w:rPr>
              <w:t>Description</w:t>
            </w:r>
          </w:p>
        </w:tc>
      </w:tr>
      <w:tr w:rsidR="003A71DE" w:rsidRPr="00CC206F" w14:paraId="3CBEB2AC" w14:textId="77777777" w:rsidTr="003A71DE">
        <w:trPr>
          <w:trHeight w:val="270"/>
          <w:jc w:val="center"/>
        </w:trPr>
        <w:tc>
          <w:tcPr>
            <w:tcW w:w="2265" w:type="dxa"/>
            <w:shd w:val="clear" w:color="auto" w:fill="auto"/>
          </w:tcPr>
          <w:p w14:paraId="58113759" w14:textId="77777777" w:rsidR="003A71DE" w:rsidRPr="00CC206F" w:rsidRDefault="003A71DE" w:rsidP="00A40F90">
            <w:pPr>
              <w:pStyle w:val="TAL"/>
              <w:rPr>
                <w:rFonts w:eastAsia="SimSun"/>
              </w:rPr>
            </w:pPr>
            <w:r w:rsidRPr="00CC206F">
              <w:rPr>
                <w:rFonts w:eastAsia="SimSun"/>
              </w:rPr>
              <w:t>1</w:t>
            </w:r>
          </w:p>
        </w:tc>
        <w:tc>
          <w:tcPr>
            <w:tcW w:w="6905" w:type="dxa"/>
            <w:shd w:val="clear" w:color="auto" w:fill="auto"/>
          </w:tcPr>
          <w:p w14:paraId="278537E9" w14:textId="77777777" w:rsidR="003A71DE" w:rsidRPr="00CC206F" w:rsidRDefault="003A71DE" w:rsidP="00A40F90">
            <w:pPr>
              <w:pStyle w:val="TAL"/>
              <w:rPr>
                <w:rFonts w:eastAsia="SimSun"/>
              </w:rPr>
            </w:pPr>
            <w:r w:rsidRPr="00CC206F">
              <w:rPr>
                <w:rFonts w:eastAsia="SimSun"/>
              </w:rPr>
              <w:t>TDD duplex mode, 120 kHz SSB SCS, 100 MHz bandwidth</w:t>
            </w:r>
          </w:p>
        </w:tc>
      </w:tr>
    </w:tbl>
    <w:p w14:paraId="7AD93FD5" w14:textId="77777777" w:rsidR="003A71DE" w:rsidRPr="00CC206F" w:rsidRDefault="003A71DE" w:rsidP="003A71DE">
      <w:pPr>
        <w:rPr>
          <w:rFonts w:eastAsia="SimSun"/>
        </w:rPr>
      </w:pPr>
    </w:p>
    <w:p w14:paraId="7B72B5ED" w14:textId="77777777" w:rsidR="003A71DE" w:rsidRPr="00CC206F" w:rsidRDefault="003A71DE" w:rsidP="00746C0D">
      <w:pPr>
        <w:pStyle w:val="TH"/>
        <w:rPr>
          <w:rFonts w:eastAsia="SimSun"/>
        </w:rPr>
      </w:pPr>
      <w:r w:rsidRPr="00CC206F">
        <w:rPr>
          <w:rFonts w:eastAsia="SimSun"/>
        </w:rPr>
        <w:t>Table G.2.3.2.</w:t>
      </w:r>
      <w:r>
        <w:rPr>
          <w:rFonts w:eastAsia="SimSun"/>
        </w:rPr>
        <w:t>4</w:t>
      </w:r>
      <w:r w:rsidRPr="00CC206F">
        <w:rPr>
          <w:rFonts w:eastAsia="SimSun"/>
        </w:rPr>
        <w:t>.1-2: General test parameters for FR2 PCell for CSI-RS based beam failure detection and link recovery testing in non-DRX mode</w:t>
      </w:r>
    </w:p>
    <w:tbl>
      <w:tblPr>
        <w:tblW w:w="42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1"/>
        <w:gridCol w:w="1843"/>
        <w:gridCol w:w="850"/>
        <w:gridCol w:w="1757"/>
        <w:gridCol w:w="1709"/>
      </w:tblGrid>
      <w:tr w:rsidR="003A71DE" w:rsidRPr="00CC206F" w14:paraId="28090D8F" w14:textId="77777777" w:rsidTr="003A71DE">
        <w:trPr>
          <w:trHeight w:val="187"/>
          <w:jc w:val="center"/>
        </w:trPr>
        <w:tc>
          <w:tcPr>
            <w:tcW w:w="2349" w:type="pct"/>
            <w:gridSpan w:val="2"/>
            <w:tcBorders>
              <w:bottom w:val="nil"/>
            </w:tcBorders>
            <w:shd w:val="clear" w:color="auto" w:fill="auto"/>
          </w:tcPr>
          <w:p w14:paraId="7ABA467F" w14:textId="77777777" w:rsidR="003A71DE" w:rsidRPr="00CC206F" w:rsidRDefault="003A71DE" w:rsidP="00A40F90">
            <w:pPr>
              <w:pStyle w:val="TAH"/>
              <w:rPr>
                <w:rFonts w:eastAsia="SimSun"/>
                <w:noProof/>
              </w:rPr>
            </w:pPr>
            <w:r w:rsidRPr="00CC206F">
              <w:rPr>
                <w:rFonts w:eastAsia="SimSun"/>
                <w:noProof/>
              </w:rPr>
              <w:t>Parameter</w:t>
            </w:r>
          </w:p>
        </w:tc>
        <w:tc>
          <w:tcPr>
            <w:tcW w:w="522" w:type="pct"/>
            <w:tcBorders>
              <w:bottom w:val="nil"/>
            </w:tcBorders>
            <w:shd w:val="clear" w:color="auto" w:fill="auto"/>
          </w:tcPr>
          <w:p w14:paraId="572F6AA6" w14:textId="77777777" w:rsidR="003A71DE" w:rsidRPr="00CC206F" w:rsidRDefault="003A71DE" w:rsidP="00A40F90">
            <w:pPr>
              <w:pStyle w:val="TAH"/>
              <w:rPr>
                <w:rFonts w:eastAsia="SimSun"/>
                <w:noProof/>
              </w:rPr>
            </w:pPr>
            <w:r w:rsidRPr="00CC206F">
              <w:rPr>
                <w:rFonts w:eastAsia="SimSun"/>
                <w:noProof/>
              </w:rPr>
              <w:t>Unit</w:t>
            </w:r>
          </w:p>
        </w:tc>
        <w:tc>
          <w:tcPr>
            <w:tcW w:w="1079" w:type="pct"/>
            <w:shd w:val="clear" w:color="auto" w:fill="auto"/>
          </w:tcPr>
          <w:p w14:paraId="511B4D87" w14:textId="77777777" w:rsidR="003A71DE" w:rsidRPr="00CC206F" w:rsidRDefault="003A71DE" w:rsidP="00A40F90">
            <w:pPr>
              <w:pStyle w:val="TAH"/>
              <w:rPr>
                <w:rFonts w:eastAsia="SimSun"/>
                <w:noProof/>
              </w:rPr>
            </w:pPr>
            <w:r w:rsidRPr="00CC206F">
              <w:rPr>
                <w:rFonts w:eastAsia="SimSun"/>
                <w:noProof/>
              </w:rPr>
              <w:t>Value</w:t>
            </w:r>
          </w:p>
        </w:tc>
        <w:tc>
          <w:tcPr>
            <w:tcW w:w="1050" w:type="pct"/>
            <w:vMerge w:val="restart"/>
          </w:tcPr>
          <w:p w14:paraId="1F7A0B1D" w14:textId="77777777" w:rsidR="003A71DE" w:rsidRPr="00CC206F" w:rsidRDefault="003A71DE" w:rsidP="00A40F90">
            <w:pPr>
              <w:pStyle w:val="TAH"/>
              <w:rPr>
                <w:rFonts w:eastAsia="SimSun"/>
                <w:noProof/>
              </w:rPr>
            </w:pPr>
            <w:r w:rsidRPr="00CC206F">
              <w:rPr>
                <w:rFonts w:eastAsia="SimSun"/>
                <w:noProof/>
              </w:rPr>
              <w:t>Comment</w:t>
            </w:r>
          </w:p>
        </w:tc>
      </w:tr>
      <w:tr w:rsidR="003A71DE" w:rsidRPr="00CC206F" w14:paraId="5CB6A77D" w14:textId="77777777" w:rsidTr="003A71DE">
        <w:trPr>
          <w:trHeight w:val="187"/>
          <w:jc w:val="center"/>
        </w:trPr>
        <w:tc>
          <w:tcPr>
            <w:tcW w:w="2349" w:type="pct"/>
            <w:gridSpan w:val="2"/>
            <w:tcBorders>
              <w:top w:val="nil"/>
            </w:tcBorders>
            <w:shd w:val="clear" w:color="auto" w:fill="auto"/>
          </w:tcPr>
          <w:p w14:paraId="7E59FF5C" w14:textId="77777777" w:rsidR="003A71DE" w:rsidRPr="00CC206F" w:rsidRDefault="003A71DE" w:rsidP="00A40F90">
            <w:pPr>
              <w:pStyle w:val="TAH"/>
              <w:rPr>
                <w:rFonts w:eastAsia="SimSun"/>
                <w:noProof/>
              </w:rPr>
            </w:pPr>
          </w:p>
        </w:tc>
        <w:tc>
          <w:tcPr>
            <w:tcW w:w="522" w:type="pct"/>
            <w:tcBorders>
              <w:top w:val="nil"/>
            </w:tcBorders>
            <w:shd w:val="clear" w:color="auto" w:fill="auto"/>
          </w:tcPr>
          <w:p w14:paraId="5DA67983" w14:textId="77777777" w:rsidR="003A71DE" w:rsidRPr="00CC206F" w:rsidRDefault="003A71DE" w:rsidP="00A40F90">
            <w:pPr>
              <w:pStyle w:val="TAH"/>
              <w:rPr>
                <w:rFonts w:eastAsia="SimSun"/>
                <w:noProof/>
              </w:rPr>
            </w:pPr>
          </w:p>
        </w:tc>
        <w:tc>
          <w:tcPr>
            <w:tcW w:w="1079" w:type="pct"/>
            <w:shd w:val="clear" w:color="auto" w:fill="auto"/>
          </w:tcPr>
          <w:p w14:paraId="569071A0" w14:textId="77777777" w:rsidR="003A71DE" w:rsidRPr="00CC206F" w:rsidRDefault="003A71DE" w:rsidP="00A40F90">
            <w:pPr>
              <w:pStyle w:val="TAH"/>
              <w:rPr>
                <w:rFonts w:eastAsia="SimSun"/>
                <w:noProof/>
              </w:rPr>
            </w:pPr>
            <w:r w:rsidRPr="00CC206F">
              <w:rPr>
                <w:rFonts w:eastAsia="SimSun"/>
                <w:noProof/>
              </w:rPr>
              <w:t>Test 1</w:t>
            </w:r>
          </w:p>
        </w:tc>
        <w:tc>
          <w:tcPr>
            <w:tcW w:w="1050" w:type="pct"/>
            <w:vMerge/>
          </w:tcPr>
          <w:p w14:paraId="7E63FB8F" w14:textId="77777777" w:rsidR="003A71DE" w:rsidRPr="00CC206F" w:rsidRDefault="003A71DE" w:rsidP="00A40F90">
            <w:pPr>
              <w:pStyle w:val="TAH"/>
              <w:rPr>
                <w:rFonts w:eastAsia="SimSun"/>
                <w:noProof/>
              </w:rPr>
            </w:pPr>
          </w:p>
        </w:tc>
      </w:tr>
      <w:tr w:rsidR="003A71DE" w:rsidRPr="00CC206F" w14:paraId="1316FE92" w14:textId="77777777" w:rsidTr="003A71DE">
        <w:trPr>
          <w:trHeight w:val="64"/>
          <w:jc w:val="center"/>
        </w:trPr>
        <w:tc>
          <w:tcPr>
            <w:tcW w:w="2349" w:type="pct"/>
            <w:gridSpan w:val="2"/>
            <w:shd w:val="clear" w:color="auto" w:fill="auto"/>
          </w:tcPr>
          <w:p w14:paraId="66446111"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 xml:space="preserve">Active PCell </w:t>
            </w:r>
          </w:p>
        </w:tc>
        <w:tc>
          <w:tcPr>
            <w:tcW w:w="522" w:type="pct"/>
            <w:shd w:val="clear" w:color="auto" w:fill="auto"/>
          </w:tcPr>
          <w:p w14:paraId="684CB046"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1136B3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Cell 1</w:t>
            </w:r>
          </w:p>
        </w:tc>
        <w:tc>
          <w:tcPr>
            <w:tcW w:w="1050" w:type="pct"/>
          </w:tcPr>
          <w:p w14:paraId="4105B5A9"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1EADF60C" w14:textId="77777777" w:rsidTr="003A71DE">
        <w:trPr>
          <w:trHeight w:val="164"/>
          <w:jc w:val="center"/>
        </w:trPr>
        <w:tc>
          <w:tcPr>
            <w:tcW w:w="2349" w:type="pct"/>
            <w:gridSpan w:val="2"/>
            <w:shd w:val="clear" w:color="auto" w:fill="auto"/>
          </w:tcPr>
          <w:p w14:paraId="7430E946"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RF Channel Number</w:t>
            </w:r>
          </w:p>
        </w:tc>
        <w:tc>
          <w:tcPr>
            <w:tcW w:w="522" w:type="pct"/>
            <w:shd w:val="clear" w:color="auto" w:fill="auto"/>
          </w:tcPr>
          <w:p w14:paraId="1372122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A2F0F0D"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1</w:t>
            </w:r>
          </w:p>
        </w:tc>
        <w:tc>
          <w:tcPr>
            <w:tcW w:w="1050" w:type="pct"/>
          </w:tcPr>
          <w:p w14:paraId="1A6137FF"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7F3E947A" w14:textId="77777777" w:rsidTr="003A71DE">
        <w:trPr>
          <w:trHeight w:val="164"/>
          <w:jc w:val="center"/>
        </w:trPr>
        <w:tc>
          <w:tcPr>
            <w:tcW w:w="1217" w:type="pct"/>
            <w:shd w:val="clear" w:color="auto" w:fill="auto"/>
          </w:tcPr>
          <w:p w14:paraId="12C4FDFC"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Duplex mode</w:t>
            </w:r>
          </w:p>
        </w:tc>
        <w:tc>
          <w:tcPr>
            <w:tcW w:w="1132" w:type="pct"/>
            <w:shd w:val="clear" w:color="auto" w:fill="auto"/>
          </w:tcPr>
          <w:p w14:paraId="2A5054E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p w14:paraId="66D72AFD" w14:textId="77777777" w:rsidR="003A71DE" w:rsidRPr="00CC206F" w:rsidRDefault="003A71DE" w:rsidP="003A71DE">
            <w:pPr>
              <w:keepNext/>
              <w:keepLines/>
              <w:spacing w:after="0"/>
              <w:rPr>
                <w:rFonts w:ascii="Arial" w:eastAsia="SimSun" w:hAnsi="Arial"/>
                <w:noProof/>
                <w:sz w:val="18"/>
              </w:rPr>
            </w:pPr>
          </w:p>
        </w:tc>
        <w:tc>
          <w:tcPr>
            <w:tcW w:w="522" w:type="pct"/>
            <w:shd w:val="clear" w:color="auto" w:fill="auto"/>
          </w:tcPr>
          <w:p w14:paraId="679927C4"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9976DB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TDD</w:t>
            </w:r>
          </w:p>
        </w:tc>
        <w:tc>
          <w:tcPr>
            <w:tcW w:w="1050" w:type="pct"/>
          </w:tcPr>
          <w:p w14:paraId="41589AFC"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EA33228" w14:textId="77777777" w:rsidTr="003A71DE">
        <w:trPr>
          <w:trHeight w:val="164"/>
          <w:jc w:val="center"/>
        </w:trPr>
        <w:tc>
          <w:tcPr>
            <w:tcW w:w="1217" w:type="pct"/>
            <w:shd w:val="clear" w:color="auto" w:fill="auto"/>
          </w:tcPr>
          <w:p w14:paraId="1ED311D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TDD Configuration</w:t>
            </w:r>
          </w:p>
        </w:tc>
        <w:tc>
          <w:tcPr>
            <w:tcW w:w="1132" w:type="pct"/>
            <w:shd w:val="clear" w:color="auto" w:fill="auto"/>
          </w:tcPr>
          <w:p w14:paraId="2260595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654F6E10"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333E3C6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TBD</w:t>
            </w:r>
          </w:p>
        </w:tc>
        <w:tc>
          <w:tcPr>
            <w:tcW w:w="1050" w:type="pct"/>
          </w:tcPr>
          <w:p w14:paraId="759FCDB3"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61FFEF9C" w14:textId="77777777" w:rsidTr="003A71DE">
        <w:trPr>
          <w:trHeight w:val="164"/>
          <w:jc w:val="center"/>
        </w:trPr>
        <w:tc>
          <w:tcPr>
            <w:tcW w:w="1217" w:type="pct"/>
            <w:shd w:val="clear" w:color="auto" w:fill="auto"/>
          </w:tcPr>
          <w:p w14:paraId="25C7F23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CORESET Reference Channel</w:t>
            </w:r>
          </w:p>
        </w:tc>
        <w:tc>
          <w:tcPr>
            <w:tcW w:w="1132" w:type="pct"/>
            <w:shd w:val="clear" w:color="auto" w:fill="auto"/>
          </w:tcPr>
          <w:p w14:paraId="02A2E41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3E163415"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4D8D3A8"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CR.3.1 TDD</w:t>
            </w:r>
          </w:p>
        </w:tc>
        <w:tc>
          <w:tcPr>
            <w:tcW w:w="1050" w:type="pct"/>
          </w:tcPr>
          <w:p w14:paraId="3D3CD68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G.1.1.2</w:t>
            </w:r>
          </w:p>
        </w:tc>
      </w:tr>
      <w:tr w:rsidR="003A71DE" w:rsidRPr="00CC206F" w14:paraId="6C7B8B40" w14:textId="77777777" w:rsidTr="003A71DE">
        <w:trPr>
          <w:trHeight w:val="164"/>
          <w:jc w:val="center"/>
        </w:trPr>
        <w:tc>
          <w:tcPr>
            <w:tcW w:w="1217" w:type="pct"/>
            <w:shd w:val="clear" w:color="auto" w:fill="auto"/>
          </w:tcPr>
          <w:p w14:paraId="32980E56"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SSB Configuration</w:t>
            </w:r>
          </w:p>
        </w:tc>
        <w:tc>
          <w:tcPr>
            <w:tcW w:w="1132" w:type="pct"/>
            <w:shd w:val="clear" w:color="auto" w:fill="auto"/>
          </w:tcPr>
          <w:p w14:paraId="0E6ACAD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31F46C8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8F4496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SSB.3 FR2</w:t>
            </w:r>
          </w:p>
        </w:tc>
        <w:tc>
          <w:tcPr>
            <w:tcW w:w="1050" w:type="pct"/>
          </w:tcPr>
          <w:p w14:paraId="1EB04CB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G.1.5</w:t>
            </w:r>
          </w:p>
        </w:tc>
      </w:tr>
      <w:tr w:rsidR="003A71DE" w:rsidRPr="00CC206F" w14:paraId="2C388EC7" w14:textId="77777777" w:rsidTr="003A71DE">
        <w:trPr>
          <w:trHeight w:val="164"/>
          <w:jc w:val="center"/>
        </w:trPr>
        <w:tc>
          <w:tcPr>
            <w:tcW w:w="1217" w:type="pct"/>
            <w:shd w:val="clear" w:color="auto" w:fill="auto"/>
          </w:tcPr>
          <w:p w14:paraId="5A9A0BBC"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SMTC Configuration</w:t>
            </w:r>
          </w:p>
        </w:tc>
        <w:tc>
          <w:tcPr>
            <w:tcW w:w="1132" w:type="pct"/>
            <w:shd w:val="clear" w:color="auto" w:fill="auto"/>
          </w:tcPr>
          <w:p w14:paraId="62C1244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269AAB9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6B57ED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SMTC.3</w:t>
            </w:r>
          </w:p>
        </w:tc>
        <w:tc>
          <w:tcPr>
            <w:tcW w:w="1050" w:type="pct"/>
          </w:tcPr>
          <w:p w14:paraId="4BD101A2"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G.1.6</w:t>
            </w:r>
          </w:p>
        </w:tc>
      </w:tr>
      <w:tr w:rsidR="003A71DE" w:rsidRPr="00CC206F" w14:paraId="5AE741BF" w14:textId="77777777" w:rsidTr="003A71DE">
        <w:trPr>
          <w:trHeight w:val="164"/>
          <w:jc w:val="center"/>
        </w:trPr>
        <w:tc>
          <w:tcPr>
            <w:tcW w:w="1217" w:type="pct"/>
            <w:shd w:val="clear" w:color="auto" w:fill="auto"/>
          </w:tcPr>
          <w:p w14:paraId="10CA237D"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PDSCH/PDCCH subcarrier spacing</w:t>
            </w:r>
          </w:p>
        </w:tc>
        <w:tc>
          <w:tcPr>
            <w:tcW w:w="1132" w:type="pct"/>
            <w:shd w:val="clear" w:color="auto" w:fill="auto"/>
          </w:tcPr>
          <w:p w14:paraId="35C038EB"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2A54664A"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2E4F35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120KHz</w:t>
            </w:r>
          </w:p>
        </w:tc>
        <w:tc>
          <w:tcPr>
            <w:tcW w:w="1050" w:type="pct"/>
          </w:tcPr>
          <w:p w14:paraId="2457E48A"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7CF49754" w14:textId="77777777" w:rsidTr="003A71DE">
        <w:trPr>
          <w:trHeight w:val="164"/>
          <w:jc w:val="center"/>
        </w:trPr>
        <w:tc>
          <w:tcPr>
            <w:tcW w:w="2349" w:type="pct"/>
            <w:gridSpan w:val="2"/>
            <w:shd w:val="clear" w:color="auto" w:fill="auto"/>
          </w:tcPr>
          <w:p w14:paraId="74D2356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csi-RS-Index assigned as beam failure detection RS in set q</w:t>
            </w:r>
            <w:r w:rsidRPr="00CC206F">
              <w:rPr>
                <w:rFonts w:ascii="Arial" w:eastAsia="SimSun" w:hAnsi="Arial"/>
                <w:noProof/>
                <w:sz w:val="18"/>
                <w:vertAlign w:val="subscript"/>
              </w:rPr>
              <w:t>0</w:t>
            </w:r>
          </w:p>
        </w:tc>
        <w:tc>
          <w:tcPr>
            <w:tcW w:w="522" w:type="pct"/>
            <w:shd w:val="clear" w:color="auto" w:fill="auto"/>
          </w:tcPr>
          <w:p w14:paraId="3F574AF1"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2E2E51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0</w:t>
            </w:r>
          </w:p>
        </w:tc>
        <w:tc>
          <w:tcPr>
            <w:tcW w:w="1050" w:type="pct"/>
          </w:tcPr>
          <w:p w14:paraId="257B0ED4"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5B2F3E9D" w14:textId="77777777" w:rsidTr="003A71DE">
        <w:trPr>
          <w:trHeight w:val="164"/>
          <w:jc w:val="center"/>
        </w:trPr>
        <w:tc>
          <w:tcPr>
            <w:tcW w:w="2349" w:type="pct"/>
            <w:gridSpan w:val="2"/>
            <w:shd w:val="clear" w:color="auto" w:fill="auto"/>
          </w:tcPr>
          <w:p w14:paraId="4E5E7A2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TRS configuration</w:t>
            </w:r>
          </w:p>
        </w:tc>
        <w:tc>
          <w:tcPr>
            <w:tcW w:w="522" w:type="pct"/>
            <w:shd w:val="clear" w:color="auto" w:fill="auto"/>
          </w:tcPr>
          <w:p w14:paraId="198242E8"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354D6BFD"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TRS.2.1 TDD</w:t>
            </w:r>
          </w:p>
        </w:tc>
        <w:tc>
          <w:tcPr>
            <w:tcW w:w="1050" w:type="pct"/>
          </w:tcPr>
          <w:p w14:paraId="76349B1A"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G.1.10.2</w:t>
            </w:r>
          </w:p>
        </w:tc>
      </w:tr>
      <w:tr w:rsidR="003A71DE" w:rsidRPr="00CC206F" w14:paraId="7EAE5D3D" w14:textId="77777777" w:rsidTr="003A71DE">
        <w:trPr>
          <w:trHeight w:val="164"/>
          <w:jc w:val="center"/>
        </w:trPr>
        <w:tc>
          <w:tcPr>
            <w:tcW w:w="2349" w:type="pct"/>
            <w:gridSpan w:val="2"/>
            <w:shd w:val="clear" w:color="auto" w:fill="auto"/>
          </w:tcPr>
          <w:p w14:paraId="3E81E4C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TCI configuration</w:t>
            </w:r>
          </w:p>
        </w:tc>
        <w:tc>
          <w:tcPr>
            <w:tcW w:w="522" w:type="pct"/>
            <w:shd w:val="clear" w:color="auto" w:fill="auto"/>
          </w:tcPr>
          <w:p w14:paraId="183274A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2B29DCF"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TBD</w:t>
            </w:r>
          </w:p>
        </w:tc>
        <w:tc>
          <w:tcPr>
            <w:tcW w:w="1050" w:type="pct"/>
          </w:tcPr>
          <w:p w14:paraId="795CF84B"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6996529B" w14:textId="77777777" w:rsidTr="003A71DE">
        <w:trPr>
          <w:trHeight w:val="176"/>
          <w:jc w:val="center"/>
        </w:trPr>
        <w:tc>
          <w:tcPr>
            <w:tcW w:w="2349" w:type="pct"/>
            <w:gridSpan w:val="2"/>
            <w:shd w:val="clear" w:color="auto" w:fill="auto"/>
          </w:tcPr>
          <w:p w14:paraId="023BE114"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OCNG parameters</w:t>
            </w:r>
          </w:p>
        </w:tc>
        <w:tc>
          <w:tcPr>
            <w:tcW w:w="522" w:type="pct"/>
            <w:shd w:val="clear" w:color="auto" w:fill="auto"/>
          </w:tcPr>
          <w:p w14:paraId="4E366FB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9699DB3"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OP.1</w:t>
            </w:r>
          </w:p>
        </w:tc>
        <w:tc>
          <w:tcPr>
            <w:tcW w:w="1050" w:type="pct"/>
          </w:tcPr>
          <w:p w14:paraId="03D3A60F"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G.1.2.1</w:t>
            </w:r>
          </w:p>
        </w:tc>
      </w:tr>
      <w:tr w:rsidR="003A71DE" w:rsidRPr="00CC206F" w14:paraId="017FCA6A" w14:textId="77777777" w:rsidTr="003A71DE">
        <w:trPr>
          <w:trHeight w:val="164"/>
          <w:jc w:val="center"/>
        </w:trPr>
        <w:tc>
          <w:tcPr>
            <w:tcW w:w="2349" w:type="pct"/>
            <w:gridSpan w:val="2"/>
            <w:shd w:val="clear" w:color="auto" w:fill="auto"/>
          </w:tcPr>
          <w:p w14:paraId="46EBF74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CP length</w:t>
            </w:r>
            <w:r w:rsidRPr="00CC206F">
              <w:rPr>
                <w:rFonts w:ascii="Arial" w:eastAsia="SimSun" w:hAnsi="Arial"/>
                <w:noProof/>
                <w:sz w:val="18"/>
              </w:rPr>
              <w:tab/>
            </w:r>
          </w:p>
        </w:tc>
        <w:tc>
          <w:tcPr>
            <w:tcW w:w="522" w:type="pct"/>
            <w:shd w:val="clear" w:color="auto" w:fill="auto"/>
          </w:tcPr>
          <w:p w14:paraId="65791E2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286981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Normal</w:t>
            </w:r>
          </w:p>
        </w:tc>
        <w:tc>
          <w:tcPr>
            <w:tcW w:w="1050" w:type="pct"/>
          </w:tcPr>
          <w:p w14:paraId="3085364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07AFFB5" w14:textId="77777777" w:rsidTr="003A71DE">
        <w:trPr>
          <w:trHeight w:val="169"/>
          <w:jc w:val="center"/>
        </w:trPr>
        <w:tc>
          <w:tcPr>
            <w:tcW w:w="1217" w:type="pct"/>
            <w:vMerge w:val="restart"/>
            <w:shd w:val="clear" w:color="auto" w:fill="auto"/>
          </w:tcPr>
          <w:p w14:paraId="1E84F3B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 failure detection transmission parameters</w:t>
            </w:r>
          </w:p>
        </w:tc>
        <w:tc>
          <w:tcPr>
            <w:tcW w:w="1132" w:type="pct"/>
            <w:shd w:val="clear" w:color="auto" w:fill="auto"/>
          </w:tcPr>
          <w:p w14:paraId="6D86779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DCI format</w:t>
            </w:r>
          </w:p>
        </w:tc>
        <w:tc>
          <w:tcPr>
            <w:tcW w:w="522" w:type="pct"/>
            <w:shd w:val="clear" w:color="auto" w:fill="auto"/>
          </w:tcPr>
          <w:p w14:paraId="5AA6C57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AF2542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1-0</w:t>
            </w:r>
          </w:p>
        </w:tc>
        <w:tc>
          <w:tcPr>
            <w:tcW w:w="1050" w:type="pct"/>
          </w:tcPr>
          <w:p w14:paraId="4D93218D"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883A558" w14:textId="77777777" w:rsidTr="003A71DE">
        <w:trPr>
          <w:trHeight w:val="352"/>
          <w:jc w:val="center"/>
        </w:trPr>
        <w:tc>
          <w:tcPr>
            <w:tcW w:w="1217" w:type="pct"/>
            <w:vMerge/>
            <w:shd w:val="clear" w:color="auto" w:fill="auto"/>
          </w:tcPr>
          <w:p w14:paraId="29B0824B"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7383524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Number of Control OFDM symbols</w:t>
            </w:r>
          </w:p>
        </w:tc>
        <w:tc>
          <w:tcPr>
            <w:tcW w:w="522" w:type="pct"/>
            <w:shd w:val="clear" w:color="auto" w:fill="auto"/>
          </w:tcPr>
          <w:p w14:paraId="0FF88899"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C9D138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2</w:t>
            </w:r>
          </w:p>
        </w:tc>
        <w:tc>
          <w:tcPr>
            <w:tcW w:w="1050" w:type="pct"/>
          </w:tcPr>
          <w:p w14:paraId="4103C404"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69C31AC1" w14:textId="77777777" w:rsidTr="003A71DE">
        <w:trPr>
          <w:trHeight w:val="176"/>
          <w:jc w:val="center"/>
        </w:trPr>
        <w:tc>
          <w:tcPr>
            <w:tcW w:w="1217" w:type="pct"/>
            <w:vMerge/>
            <w:shd w:val="clear" w:color="auto" w:fill="auto"/>
          </w:tcPr>
          <w:p w14:paraId="7D6AFD47"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0C83849B"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 xml:space="preserve">Aggregation level </w:t>
            </w:r>
          </w:p>
        </w:tc>
        <w:tc>
          <w:tcPr>
            <w:tcW w:w="522" w:type="pct"/>
            <w:shd w:val="clear" w:color="auto" w:fill="auto"/>
          </w:tcPr>
          <w:p w14:paraId="2C82F2D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CCE</w:t>
            </w:r>
          </w:p>
        </w:tc>
        <w:tc>
          <w:tcPr>
            <w:tcW w:w="1079" w:type="pct"/>
            <w:shd w:val="clear" w:color="auto" w:fill="auto"/>
          </w:tcPr>
          <w:p w14:paraId="36AC103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8</w:t>
            </w:r>
          </w:p>
        </w:tc>
        <w:tc>
          <w:tcPr>
            <w:tcW w:w="1050" w:type="pct"/>
          </w:tcPr>
          <w:p w14:paraId="01F687C4"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51699EB3" w14:textId="77777777" w:rsidTr="003A71DE">
        <w:trPr>
          <w:trHeight w:val="872"/>
          <w:jc w:val="center"/>
        </w:trPr>
        <w:tc>
          <w:tcPr>
            <w:tcW w:w="1217" w:type="pct"/>
            <w:vMerge/>
            <w:shd w:val="clear" w:color="auto" w:fill="auto"/>
          </w:tcPr>
          <w:p w14:paraId="7CE652ED"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2B0845C2" w14:textId="77777777" w:rsidR="003A71DE" w:rsidRPr="00CC206F" w:rsidRDefault="003A71DE" w:rsidP="003A71DE">
            <w:pPr>
              <w:keepNext/>
              <w:keepLines/>
              <w:spacing w:after="0"/>
              <w:rPr>
                <w:rFonts w:ascii="Arial" w:eastAsia="SimSun" w:hAnsi="Arial"/>
                <w:noProof/>
                <w:sz w:val="18"/>
              </w:rPr>
            </w:pPr>
            <w:r w:rsidRPr="00CC206F">
              <w:rPr>
                <w:rFonts w:ascii="Arial" w:eastAsia="?? ??" w:hAnsi="Arial"/>
                <w:sz w:val="18"/>
              </w:rPr>
              <w:t>Ratio of hypothetical PDCCH RE energy to average CSI-RS RE energy</w:t>
            </w:r>
          </w:p>
        </w:tc>
        <w:tc>
          <w:tcPr>
            <w:tcW w:w="522" w:type="pct"/>
            <w:shd w:val="clear" w:color="auto" w:fill="auto"/>
          </w:tcPr>
          <w:p w14:paraId="7769007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w:t>
            </w:r>
          </w:p>
        </w:tc>
        <w:tc>
          <w:tcPr>
            <w:tcW w:w="1079" w:type="pct"/>
            <w:shd w:val="clear" w:color="auto" w:fill="auto"/>
          </w:tcPr>
          <w:p w14:paraId="124398AB"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46449DE1"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1D1A6903" w14:textId="77777777" w:rsidTr="003A71DE">
        <w:trPr>
          <w:trHeight w:val="859"/>
          <w:jc w:val="center"/>
        </w:trPr>
        <w:tc>
          <w:tcPr>
            <w:tcW w:w="1217" w:type="pct"/>
            <w:vMerge/>
            <w:shd w:val="clear" w:color="auto" w:fill="auto"/>
          </w:tcPr>
          <w:p w14:paraId="5BFA0A53"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226AEF11" w14:textId="77777777" w:rsidR="003A71DE" w:rsidRPr="00CC206F" w:rsidRDefault="003A71DE" w:rsidP="003A71DE">
            <w:pPr>
              <w:keepNext/>
              <w:keepLines/>
              <w:spacing w:after="0"/>
              <w:rPr>
                <w:rFonts w:ascii="Arial" w:eastAsia="SimSun" w:hAnsi="Arial"/>
                <w:noProof/>
                <w:sz w:val="18"/>
              </w:rPr>
            </w:pPr>
            <w:r w:rsidRPr="00CC206F">
              <w:rPr>
                <w:rFonts w:ascii="Arial" w:eastAsia="?? ??" w:hAnsi="Arial"/>
                <w:sz w:val="18"/>
              </w:rPr>
              <w:t>Ratio of hypothetical PDCCH DMRS energy to average CSI-RS RE energy</w:t>
            </w:r>
          </w:p>
        </w:tc>
        <w:tc>
          <w:tcPr>
            <w:tcW w:w="522" w:type="pct"/>
            <w:shd w:val="clear" w:color="auto" w:fill="auto"/>
          </w:tcPr>
          <w:p w14:paraId="7B621BA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w:t>
            </w:r>
          </w:p>
        </w:tc>
        <w:tc>
          <w:tcPr>
            <w:tcW w:w="1079" w:type="pct"/>
            <w:shd w:val="clear" w:color="auto" w:fill="auto"/>
          </w:tcPr>
          <w:p w14:paraId="7DCB52D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7C35200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A23CE2D" w14:textId="77777777" w:rsidTr="003A71DE">
        <w:trPr>
          <w:trHeight w:val="379"/>
          <w:jc w:val="center"/>
        </w:trPr>
        <w:tc>
          <w:tcPr>
            <w:tcW w:w="1217" w:type="pct"/>
            <w:vMerge/>
            <w:shd w:val="clear" w:color="auto" w:fill="auto"/>
          </w:tcPr>
          <w:p w14:paraId="193B620C"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vAlign w:val="center"/>
          </w:tcPr>
          <w:p w14:paraId="162D248E" w14:textId="77777777" w:rsidR="003A71DE" w:rsidRPr="00CC206F" w:rsidRDefault="003A71DE" w:rsidP="003A71DE">
            <w:pPr>
              <w:keepNext/>
              <w:keepLines/>
              <w:spacing w:after="0"/>
              <w:rPr>
                <w:rFonts w:ascii="Arial" w:eastAsia="?? ??" w:hAnsi="Arial"/>
                <w:sz w:val="18"/>
              </w:rPr>
            </w:pPr>
            <w:r w:rsidRPr="00CC206F">
              <w:rPr>
                <w:rFonts w:ascii="Arial" w:eastAsia="?? ??" w:hAnsi="Arial"/>
                <w:sz w:val="18"/>
              </w:rPr>
              <w:t>DMRS precoder granularity</w:t>
            </w:r>
          </w:p>
        </w:tc>
        <w:tc>
          <w:tcPr>
            <w:tcW w:w="522" w:type="pct"/>
            <w:shd w:val="clear" w:color="auto" w:fill="auto"/>
            <w:vAlign w:val="center"/>
          </w:tcPr>
          <w:p w14:paraId="5CE005EB" w14:textId="77777777" w:rsidR="003A71DE" w:rsidRPr="00CC206F" w:rsidRDefault="003A71DE" w:rsidP="003A71DE">
            <w:pPr>
              <w:keepNext/>
              <w:keepLines/>
              <w:spacing w:after="0"/>
              <w:jc w:val="center"/>
              <w:rPr>
                <w:rFonts w:ascii="Arial" w:eastAsia="?? ??" w:hAnsi="Arial"/>
                <w:sz w:val="18"/>
              </w:rPr>
            </w:pPr>
          </w:p>
        </w:tc>
        <w:tc>
          <w:tcPr>
            <w:tcW w:w="1079" w:type="pct"/>
            <w:shd w:val="clear" w:color="auto" w:fill="auto"/>
          </w:tcPr>
          <w:p w14:paraId="194FFA4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 ??" w:hAnsi="Arial"/>
                <w:sz w:val="18"/>
              </w:rPr>
              <w:t>REG bundle size</w:t>
            </w:r>
          </w:p>
        </w:tc>
        <w:tc>
          <w:tcPr>
            <w:tcW w:w="1050" w:type="pct"/>
          </w:tcPr>
          <w:p w14:paraId="2C40B9C7" w14:textId="77777777" w:rsidR="003A71DE" w:rsidRPr="00CC206F" w:rsidRDefault="003A71DE" w:rsidP="003A71DE">
            <w:pPr>
              <w:keepNext/>
              <w:keepLines/>
              <w:spacing w:after="0"/>
              <w:jc w:val="center"/>
              <w:rPr>
                <w:rFonts w:ascii="Arial" w:eastAsia="?? ??" w:hAnsi="Arial"/>
                <w:sz w:val="18"/>
              </w:rPr>
            </w:pPr>
          </w:p>
        </w:tc>
      </w:tr>
      <w:tr w:rsidR="003A71DE" w:rsidRPr="00CC206F" w14:paraId="7B67BD8F" w14:textId="77777777" w:rsidTr="003A71DE">
        <w:trPr>
          <w:trHeight w:val="188"/>
          <w:jc w:val="center"/>
        </w:trPr>
        <w:tc>
          <w:tcPr>
            <w:tcW w:w="1217" w:type="pct"/>
            <w:vMerge/>
            <w:shd w:val="clear" w:color="auto" w:fill="auto"/>
          </w:tcPr>
          <w:p w14:paraId="5AA967BE"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vAlign w:val="center"/>
          </w:tcPr>
          <w:p w14:paraId="2FFDC43C" w14:textId="77777777" w:rsidR="003A71DE" w:rsidRPr="00CC206F" w:rsidRDefault="003A71DE" w:rsidP="003A71DE">
            <w:pPr>
              <w:keepNext/>
              <w:keepLines/>
              <w:spacing w:after="0"/>
              <w:rPr>
                <w:rFonts w:ascii="Arial" w:eastAsia="?? ??" w:hAnsi="Arial"/>
                <w:sz w:val="18"/>
              </w:rPr>
            </w:pPr>
            <w:r w:rsidRPr="00CC206F">
              <w:rPr>
                <w:rFonts w:ascii="Arial" w:eastAsia="?? ??" w:hAnsi="Arial"/>
                <w:sz w:val="18"/>
              </w:rPr>
              <w:t>REG bundle size</w:t>
            </w:r>
          </w:p>
        </w:tc>
        <w:tc>
          <w:tcPr>
            <w:tcW w:w="522" w:type="pct"/>
            <w:shd w:val="clear" w:color="auto" w:fill="auto"/>
            <w:vAlign w:val="center"/>
          </w:tcPr>
          <w:p w14:paraId="355DEDF7" w14:textId="77777777" w:rsidR="003A71DE" w:rsidRPr="00CC206F" w:rsidRDefault="003A71DE" w:rsidP="003A71DE">
            <w:pPr>
              <w:keepNext/>
              <w:keepLines/>
              <w:spacing w:after="0"/>
              <w:jc w:val="center"/>
              <w:rPr>
                <w:rFonts w:ascii="Arial" w:eastAsia="?? ??" w:hAnsi="Arial"/>
                <w:sz w:val="18"/>
              </w:rPr>
            </w:pPr>
          </w:p>
        </w:tc>
        <w:tc>
          <w:tcPr>
            <w:tcW w:w="1079" w:type="pct"/>
            <w:shd w:val="clear" w:color="auto" w:fill="auto"/>
          </w:tcPr>
          <w:p w14:paraId="6F7EF11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6</w:t>
            </w:r>
          </w:p>
        </w:tc>
        <w:tc>
          <w:tcPr>
            <w:tcW w:w="1050" w:type="pct"/>
          </w:tcPr>
          <w:p w14:paraId="73F43A26"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34C9079" w14:textId="77777777" w:rsidTr="003A71DE">
        <w:trPr>
          <w:trHeight w:val="176"/>
          <w:jc w:val="center"/>
        </w:trPr>
        <w:tc>
          <w:tcPr>
            <w:tcW w:w="2349" w:type="pct"/>
            <w:gridSpan w:val="2"/>
            <w:shd w:val="clear" w:color="auto" w:fill="auto"/>
          </w:tcPr>
          <w:p w14:paraId="55E01D9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DRX</w:t>
            </w:r>
          </w:p>
        </w:tc>
        <w:tc>
          <w:tcPr>
            <w:tcW w:w="522" w:type="pct"/>
            <w:shd w:val="clear" w:color="auto" w:fill="auto"/>
          </w:tcPr>
          <w:p w14:paraId="11DC39C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8A1F7F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OFF</w:t>
            </w:r>
          </w:p>
        </w:tc>
        <w:tc>
          <w:tcPr>
            <w:tcW w:w="1050" w:type="pct"/>
          </w:tcPr>
          <w:p w14:paraId="08B282B2" w14:textId="77777777" w:rsidR="003A71DE" w:rsidRPr="00CC206F" w:rsidRDefault="003A71DE" w:rsidP="003A71DE">
            <w:pPr>
              <w:keepNext/>
              <w:keepLines/>
              <w:spacing w:after="0"/>
              <w:jc w:val="center"/>
              <w:rPr>
                <w:rFonts w:ascii="Arial" w:eastAsia="SimSun" w:hAnsi="Arial"/>
                <w:i/>
                <w:iCs/>
                <w:sz w:val="18"/>
                <w:highlight w:val="yellow"/>
              </w:rPr>
            </w:pPr>
          </w:p>
        </w:tc>
      </w:tr>
      <w:tr w:rsidR="003A71DE" w:rsidRPr="00CC206F" w14:paraId="59696167" w14:textId="77777777" w:rsidTr="003A71DE">
        <w:trPr>
          <w:trHeight w:val="164"/>
          <w:jc w:val="center"/>
        </w:trPr>
        <w:tc>
          <w:tcPr>
            <w:tcW w:w="2349" w:type="pct"/>
            <w:gridSpan w:val="2"/>
            <w:shd w:val="clear" w:color="auto" w:fill="auto"/>
          </w:tcPr>
          <w:p w14:paraId="6B4F596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csi-RS-Index</w:t>
            </w:r>
            <w:r w:rsidRPr="00CC206F">
              <w:rPr>
                <w:rFonts w:ascii="Arial" w:eastAsia="SimSun" w:hAnsi="Arial"/>
                <w:noProof/>
                <w:sz w:val="18"/>
              </w:rPr>
              <w:t xml:space="preserve"> assigned as candidate beam detection RS in set q</w:t>
            </w:r>
            <w:r w:rsidRPr="00CC206F">
              <w:rPr>
                <w:rFonts w:ascii="Arial" w:eastAsia="SimSun" w:hAnsi="Arial"/>
                <w:noProof/>
                <w:sz w:val="18"/>
                <w:vertAlign w:val="subscript"/>
              </w:rPr>
              <w:t>1</w:t>
            </w:r>
          </w:p>
        </w:tc>
        <w:tc>
          <w:tcPr>
            <w:tcW w:w="522" w:type="pct"/>
            <w:shd w:val="clear" w:color="auto" w:fill="auto"/>
          </w:tcPr>
          <w:p w14:paraId="5E26CB3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14FF42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1</w:t>
            </w:r>
          </w:p>
        </w:tc>
        <w:tc>
          <w:tcPr>
            <w:tcW w:w="1050" w:type="pct"/>
          </w:tcPr>
          <w:p w14:paraId="43561B7D" w14:textId="77777777" w:rsidR="003A71DE" w:rsidRPr="00CC206F" w:rsidRDefault="003A71DE" w:rsidP="003A71DE">
            <w:pPr>
              <w:keepNext/>
              <w:keepLines/>
              <w:spacing w:after="0"/>
              <w:jc w:val="center"/>
              <w:rPr>
                <w:rFonts w:ascii="Arial" w:eastAsia="SimSun" w:hAnsi="Arial"/>
                <w:iCs/>
                <w:sz w:val="18"/>
              </w:rPr>
            </w:pPr>
          </w:p>
        </w:tc>
      </w:tr>
      <w:tr w:rsidR="003A71DE" w:rsidRPr="00CC206F" w14:paraId="2DDED5D0" w14:textId="77777777" w:rsidTr="003A71DE">
        <w:trPr>
          <w:trHeight w:val="164"/>
          <w:jc w:val="center"/>
        </w:trPr>
        <w:tc>
          <w:tcPr>
            <w:tcW w:w="2349" w:type="pct"/>
            <w:gridSpan w:val="2"/>
            <w:shd w:val="clear" w:color="auto" w:fill="auto"/>
          </w:tcPr>
          <w:p w14:paraId="3ACA81D6" w14:textId="77777777" w:rsidR="003A71DE" w:rsidRPr="00CC206F" w:rsidRDefault="003A71DE" w:rsidP="003A71DE">
            <w:pPr>
              <w:keepNext/>
              <w:keepLines/>
              <w:spacing w:after="0"/>
              <w:rPr>
                <w:rFonts w:ascii="Arial" w:eastAsia="SimSun" w:hAnsi="Arial"/>
                <w:sz w:val="18"/>
              </w:rPr>
            </w:pPr>
            <w:r w:rsidRPr="00CC206F">
              <w:rPr>
                <w:rFonts w:ascii="Arial" w:eastAsia="SimSun" w:hAnsi="Arial"/>
                <w:sz w:val="18"/>
              </w:rPr>
              <w:t>rlmInSyncOutOfSyncThreshold</w:t>
            </w:r>
          </w:p>
        </w:tc>
        <w:tc>
          <w:tcPr>
            <w:tcW w:w="522" w:type="pct"/>
            <w:shd w:val="clear" w:color="auto" w:fill="auto"/>
          </w:tcPr>
          <w:p w14:paraId="05E3CB48"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EFA492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absent</w:t>
            </w:r>
          </w:p>
        </w:tc>
        <w:tc>
          <w:tcPr>
            <w:tcW w:w="1050" w:type="pct"/>
          </w:tcPr>
          <w:p w14:paraId="32D4EEED"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When the field is absent, the IAB-MT applies the value 0. (Table 8.1.1-1</w:t>
            </w:r>
            <w:r w:rsidRPr="00CC206F">
              <w:rPr>
                <w:rFonts w:eastAsia="SimSun"/>
              </w:rPr>
              <w:t xml:space="preserve"> </w:t>
            </w:r>
            <w:r w:rsidRPr="00CC206F">
              <w:rPr>
                <w:rFonts w:ascii="Arial" w:eastAsia="SimSun" w:hAnsi="Arial"/>
                <w:iCs/>
                <w:sz w:val="18"/>
              </w:rPr>
              <w:t>in TS 38.133 [6]).</w:t>
            </w:r>
          </w:p>
        </w:tc>
      </w:tr>
      <w:tr w:rsidR="003A71DE" w:rsidRPr="00CC206F" w14:paraId="0769D2BA" w14:textId="77777777" w:rsidTr="003A71DE">
        <w:trPr>
          <w:trHeight w:val="340"/>
          <w:jc w:val="center"/>
        </w:trPr>
        <w:tc>
          <w:tcPr>
            <w:tcW w:w="2349" w:type="pct"/>
            <w:gridSpan w:val="2"/>
            <w:shd w:val="clear" w:color="auto" w:fill="auto"/>
          </w:tcPr>
          <w:p w14:paraId="58BD4CA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rsrp-ThresholdSSB</w:t>
            </w:r>
          </w:p>
        </w:tc>
        <w:tc>
          <w:tcPr>
            <w:tcW w:w="522" w:type="pct"/>
            <w:shd w:val="clear" w:color="auto" w:fill="auto"/>
          </w:tcPr>
          <w:p w14:paraId="71317B93"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dBm/SCS kHz</w:t>
            </w:r>
          </w:p>
        </w:tc>
        <w:tc>
          <w:tcPr>
            <w:tcW w:w="1079" w:type="pct"/>
            <w:shd w:val="clear" w:color="auto" w:fill="auto"/>
          </w:tcPr>
          <w:p w14:paraId="125EB45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iCs/>
                <w:sz w:val="18"/>
                <w:lang w:eastAsia="zh-CN"/>
              </w:rPr>
              <w:t>-94.5</w:t>
            </w:r>
          </w:p>
        </w:tc>
        <w:tc>
          <w:tcPr>
            <w:tcW w:w="1050" w:type="pct"/>
          </w:tcPr>
          <w:p w14:paraId="5639EDEF"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noProof/>
                <w:sz w:val="18"/>
              </w:rPr>
              <w:t>Threshold used for Q</w:t>
            </w:r>
            <w:r w:rsidRPr="00CC206F">
              <w:rPr>
                <w:rFonts w:ascii="Arial" w:eastAsia="SimSun" w:hAnsi="Arial"/>
                <w:noProof/>
                <w:sz w:val="18"/>
                <w:vertAlign w:val="subscript"/>
              </w:rPr>
              <w:t>in_LR_SSB</w:t>
            </w:r>
          </w:p>
        </w:tc>
      </w:tr>
      <w:tr w:rsidR="003A71DE" w:rsidRPr="00CC206F" w14:paraId="693FF1F4" w14:textId="77777777" w:rsidTr="003A71DE">
        <w:trPr>
          <w:trHeight w:val="340"/>
          <w:jc w:val="center"/>
        </w:trPr>
        <w:tc>
          <w:tcPr>
            <w:tcW w:w="2349" w:type="pct"/>
            <w:gridSpan w:val="2"/>
            <w:shd w:val="clear" w:color="auto" w:fill="auto"/>
          </w:tcPr>
          <w:p w14:paraId="01C5E870" w14:textId="77777777" w:rsidR="003A71DE" w:rsidRPr="00CC206F" w:rsidRDefault="003A71DE" w:rsidP="003A71DE">
            <w:pPr>
              <w:keepNext/>
              <w:keepLines/>
              <w:spacing w:after="0"/>
              <w:rPr>
                <w:rFonts w:ascii="Arial" w:eastAsia="SimSun" w:hAnsi="Arial"/>
                <w:sz w:val="18"/>
              </w:rPr>
            </w:pPr>
            <w:r w:rsidRPr="00CC206F">
              <w:rPr>
                <w:rFonts w:ascii="Arial" w:eastAsia="SimSun" w:hAnsi="Arial"/>
                <w:sz w:val="18"/>
              </w:rPr>
              <w:t>powerControlOffsetSS</w:t>
            </w:r>
          </w:p>
        </w:tc>
        <w:tc>
          <w:tcPr>
            <w:tcW w:w="522" w:type="pct"/>
            <w:shd w:val="clear" w:color="auto" w:fill="auto"/>
          </w:tcPr>
          <w:p w14:paraId="2072D360"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023D6AD"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db0</w:t>
            </w:r>
          </w:p>
        </w:tc>
        <w:tc>
          <w:tcPr>
            <w:tcW w:w="1050" w:type="pct"/>
          </w:tcPr>
          <w:p w14:paraId="29EFA2A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Used for deriving rsrp-ThresholdCSI-RS</w:t>
            </w:r>
          </w:p>
        </w:tc>
      </w:tr>
      <w:tr w:rsidR="003A71DE" w:rsidRPr="00CC206F" w14:paraId="28487E20" w14:textId="77777777" w:rsidTr="003A71DE">
        <w:trPr>
          <w:trHeight w:val="164"/>
          <w:jc w:val="center"/>
        </w:trPr>
        <w:tc>
          <w:tcPr>
            <w:tcW w:w="2349" w:type="pct"/>
            <w:gridSpan w:val="2"/>
            <w:shd w:val="clear" w:color="auto" w:fill="auto"/>
          </w:tcPr>
          <w:p w14:paraId="5531FF3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beamFailureInstanceMaxCount</w:t>
            </w:r>
          </w:p>
        </w:tc>
        <w:tc>
          <w:tcPr>
            <w:tcW w:w="522" w:type="pct"/>
            <w:shd w:val="clear" w:color="auto" w:fill="auto"/>
          </w:tcPr>
          <w:p w14:paraId="7A180E08" w14:textId="77777777" w:rsidR="003A71DE" w:rsidRPr="00CC206F" w:rsidRDefault="003A71DE" w:rsidP="003A71DE">
            <w:pPr>
              <w:keepNext/>
              <w:keepLines/>
              <w:spacing w:after="0"/>
              <w:jc w:val="center"/>
              <w:rPr>
                <w:rFonts w:ascii="Arial" w:eastAsia="SimSun" w:hAnsi="Arial"/>
                <w:iCs/>
                <w:sz w:val="18"/>
              </w:rPr>
            </w:pPr>
          </w:p>
        </w:tc>
        <w:tc>
          <w:tcPr>
            <w:tcW w:w="1079" w:type="pct"/>
            <w:shd w:val="clear" w:color="auto" w:fill="auto"/>
          </w:tcPr>
          <w:p w14:paraId="07DF4631"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n1</w:t>
            </w:r>
          </w:p>
        </w:tc>
        <w:tc>
          <w:tcPr>
            <w:tcW w:w="1050" w:type="pct"/>
          </w:tcPr>
          <w:p w14:paraId="1B946DE4"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see clause 5.17 of TS 38.321 [14]</w:t>
            </w:r>
          </w:p>
        </w:tc>
      </w:tr>
      <w:tr w:rsidR="003A71DE" w:rsidRPr="00CC206F" w14:paraId="03955FE0" w14:textId="77777777" w:rsidTr="003A71DE">
        <w:trPr>
          <w:trHeight w:val="164"/>
          <w:jc w:val="center"/>
        </w:trPr>
        <w:tc>
          <w:tcPr>
            <w:tcW w:w="2349" w:type="pct"/>
            <w:gridSpan w:val="2"/>
            <w:shd w:val="clear" w:color="auto" w:fill="auto"/>
          </w:tcPr>
          <w:p w14:paraId="001B513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beamFailureDetectionTimer</w:t>
            </w:r>
          </w:p>
        </w:tc>
        <w:tc>
          <w:tcPr>
            <w:tcW w:w="522" w:type="pct"/>
            <w:shd w:val="clear" w:color="auto" w:fill="auto"/>
          </w:tcPr>
          <w:p w14:paraId="3308732B" w14:textId="77777777" w:rsidR="003A71DE" w:rsidRPr="00CC206F" w:rsidRDefault="003A71DE" w:rsidP="003A71DE">
            <w:pPr>
              <w:keepNext/>
              <w:keepLines/>
              <w:spacing w:after="0"/>
              <w:jc w:val="center"/>
              <w:rPr>
                <w:rFonts w:ascii="Arial" w:eastAsia="SimSun" w:hAnsi="Arial"/>
                <w:iCs/>
                <w:sz w:val="18"/>
              </w:rPr>
            </w:pPr>
          </w:p>
        </w:tc>
        <w:tc>
          <w:tcPr>
            <w:tcW w:w="1079" w:type="pct"/>
            <w:shd w:val="clear" w:color="auto" w:fill="auto"/>
          </w:tcPr>
          <w:p w14:paraId="66370293" w14:textId="77777777" w:rsidR="003A71DE" w:rsidRPr="00CC206F" w:rsidRDefault="003A71DE" w:rsidP="003A71DE">
            <w:pPr>
              <w:keepNext/>
              <w:keepLines/>
              <w:spacing w:after="0"/>
              <w:jc w:val="center"/>
              <w:rPr>
                <w:rFonts w:ascii="Arial" w:eastAsia="SimSun" w:hAnsi="Arial"/>
                <w:i/>
                <w:iCs/>
                <w:sz w:val="18"/>
              </w:rPr>
            </w:pPr>
            <w:r w:rsidRPr="00CC206F">
              <w:rPr>
                <w:rFonts w:ascii="Arial" w:eastAsia="SimSun" w:hAnsi="Arial"/>
                <w:noProof/>
                <w:sz w:val="18"/>
              </w:rPr>
              <w:t>pbfd4</w:t>
            </w:r>
          </w:p>
        </w:tc>
        <w:tc>
          <w:tcPr>
            <w:tcW w:w="1050" w:type="pct"/>
          </w:tcPr>
          <w:p w14:paraId="676AB45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iCs/>
                <w:sz w:val="18"/>
              </w:rPr>
              <w:t>see clause 5.17 of TS 38.321 [14]</w:t>
            </w:r>
          </w:p>
        </w:tc>
      </w:tr>
      <w:tr w:rsidR="003A71DE" w:rsidRPr="00CC206F" w14:paraId="021D349B" w14:textId="77777777" w:rsidTr="003A71DE">
        <w:trPr>
          <w:trHeight w:val="186"/>
          <w:jc w:val="center"/>
        </w:trPr>
        <w:tc>
          <w:tcPr>
            <w:tcW w:w="1217" w:type="pct"/>
            <w:shd w:val="clear" w:color="auto" w:fill="auto"/>
          </w:tcPr>
          <w:p w14:paraId="148BC7E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 configuration for q</w:t>
            </w:r>
            <w:r w:rsidRPr="00CC206F">
              <w:rPr>
                <w:rFonts w:ascii="Arial" w:eastAsia="SimSun" w:hAnsi="Arial"/>
                <w:noProof/>
                <w:sz w:val="18"/>
                <w:vertAlign w:val="subscript"/>
              </w:rPr>
              <w:t>0</w:t>
            </w:r>
            <w:r w:rsidRPr="00CC206F">
              <w:rPr>
                <w:rFonts w:ascii="Arial" w:eastAsia="SimSun" w:hAnsi="Arial"/>
                <w:noProof/>
                <w:sz w:val="18"/>
              </w:rPr>
              <w:t xml:space="preserve"> and q</w:t>
            </w:r>
            <w:r w:rsidRPr="00CC206F">
              <w:rPr>
                <w:rFonts w:ascii="Arial" w:eastAsia="SimSun" w:hAnsi="Arial"/>
                <w:noProof/>
                <w:sz w:val="18"/>
                <w:vertAlign w:val="subscript"/>
              </w:rPr>
              <w:t>1</w:t>
            </w:r>
          </w:p>
        </w:tc>
        <w:tc>
          <w:tcPr>
            <w:tcW w:w="1132" w:type="pct"/>
            <w:shd w:val="clear" w:color="auto" w:fill="auto"/>
          </w:tcPr>
          <w:p w14:paraId="5181A7BD"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760CD2ED"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504C30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CSI-RS.3.2 TDD</w:t>
            </w:r>
          </w:p>
        </w:tc>
        <w:tc>
          <w:tcPr>
            <w:tcW w:w="1050" w:type="pct"/>
          </w:tcPr>
          <w:p w14:paraId="02BC051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1E616BE2" w14:textId="77777777" w:rsidTr="003A71DE">
        <w:trPr>
          <w:trHeight w:val="186"/>
          <w:jc w:val="center"/>
        </w:trPr>
        <w:tc>
          <w:tcPr>
            <w:tcW w:w="1217" w:type="pct"/>
            <w:shd w:val="clear" w:color="auto" w:fill="auto"/>
          </w:tcPr>
          <w:p w14:paraId="3577D69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 configuration for CSI reporting</w:t>
            </w:r>
          </w:p>
        </w:tc>
        <w:tc>
          <w:tcPr>
            <w:tcW w:w="1132" w:type="pct"/>
            <w:shd w:val="clear" w:color="auto" w:fill="auto"/>
          </w:tcPr>
          <w:p w14:paraId="516FEC69"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4DCD6BF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5CB4755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CSI-RS.3.1 TDD</w:t>
            </w:r>
          </w:p>
        </w:tc>
        <w:tc>
          <w:tcPr>
            <w:tcW w:w="1050" w:type="pct"/>
          </w:tcPr>
          <w:p w14:paraId="12067FC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23DF6FC2" w14:textId="77777777" w:rsidTr="003A71DE">
        <w:trPr>
          <w:trHeight w:val="186"/>
          <w:jc w:val="center"/>
        </w:trPr>
        <w:tc>
          <w:tcPr>
            <w:tcW w:w="2349" w:type="pct"/>
            <w:gridSpan w:val="2"/>
            <w:shd w:val="clear" w:color="auto" w:fill="auto"/>
          </w:tcPr>
          <w:p w14:paraId="1A748E7A"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csi-RS-Index</w:t>
            </w:r>
            <w:r w:rsidRPr="00CC206F">
              <w:rPr>
                <w:rFonts w:ascii="Arial" w:eastAsia="SimSun" w:hAnsi="Arial"/>
                <w:noProof/>
                <w:sz w:val="18"/>
              </w:rPr>
              <w:t xml:space="preserve"> assigned</w:t>
            </w:r>
            <w:r w:rsidRPr="00CC206F">
              <w:rPr>
                <w:rFonts w:ascii="Arial" w:eastAsia="SimSun" w:hAnsi="Arial" w:cs="Arial"/>
                <w:sz w:val="18"/>
                <w:szCs w:val="18"/>
              </w:rPr>
              <w:t xml:space="preserve"> as RLM RS</w:t>
            </w:r>
          </w:p>
        </w:tc>
        <w:tc>
          <w:tcPr>
            <w:tcW w:w="522" w:type="pct"/>
            <w:shd w:val="clear" w:color="auto" w:fill="auto"/>
          </w:tcPr>
          <w:p w14:paraId="048A9BD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54893F73"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0, 1</w:t>
            </w:r>
          </w:p>
        </w:tc>
        <w:tc>
          <w:tcPr>
            <w:tcW w:w="1050" w:type="pct"/>
          </w:tcPr>
          <w:p w14:paraId="30540F6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58C0DEC7" w14:textId="77777777" w:rsidTr="003A71DE">
        <w:trPr>
          <w:trHeight w:val="186"/>
          <w:jc w:val="center"/>
        </w:trPr>
        <w:tc>
          <w:tcPr>
            <w:tcW w:w="2349" w:type="pct"/>
            <w:gridSpan w:val="2"/>
            <w:shd w:val="clear" w:color="auto" w:fill="auto"/>
          </w:tcPr>
          <w:p w14:paraId="4DCF25B1" w14:textId="77777777" w:rsidR="003A71DE" w:rsidRPr="00CC206F" w:rsidRDefault="003A71DE" w:rsidP="003A71DE">
            <w:pPr>
              <w:keepNext/>
              <w:keepLines/>
              <w:spacing w:after="0"/>
              <w:rPr>
                <w:rFonts w:ascii="Arial" w:eastAsia="SimSun" w:hAnsi="Arial"/>
                <w:noProof/>
                <w:sz w:val="18"/>
                <w:lang w:eastAsia="zh-CN"/>
              </w:rPr>
            </w:pPr>
            <w:r w:rsidRPr="00CC206F">
              <w:rPr>
                <w:rFonts w:ascii="Arial" w:eastAsia="SimSun" w:hAnsi="Arial"/>
                <w:noProof/>
                <w:sz w:val="18"/>
                <w:lang w:eastAsia="zh-CN"/>
              </w:rPr>
              <w:t>T310 Timer</w:t>
            </w:r>
          </w:p>
        </w:tc>
        <w:tc>
          <w:tcPr>
            <w:tcW w:w="522" w:type="pct"/>
            <w:shd w:val="clear" w:color="auto" w:fill="auto"/>
          </w:tcPr>
          <w:p w14:paraId="1EE5C454"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ms</w:t>
            </w:r>
          </w:p>
        </w:tc>
        <w:tc>
          <w:tcPr>
            <w:tcW w:w="1079" w:type="pct"/>
            <w:shd w:val="clear" w:color="auto" w:fill="auto"/>
          </w:tcPr>
          <w:p w14:paraId="6FA999DD"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1000</w:t>
            </w:r>
          </w:p>
        </w:tc>
        <w:tc>
          <w:tcPr>
            <w:tcW w:w="1050" w:type="pct"/>
          </w:tcPr>
          <w:p w14:paraId="58809AD6"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F931C58" w14:textId="77777777" w:rsidTr="003A71DE">
        <w:trPr>
          <w:trHeight w:val="186"/>
          <w:jc w:val="center"/>
        </w:trPr>
        <w:tc>
          <w:tcPr>
            <w:tcW w:w="2349" w:type="pct"/>
            <w:gridSpan w:val="2"/>
            <w:shd w:val="clear" w:color="auto" w:fill="auto"/>
          </w:tcPr>
          <w:p w14:paraId="7A2F6CBA" w14:textId="77777777" w:rsidR="003A71DE" w:rsidRPr="00CC206F" w:rsidRDefault="003A71DE" w:rsidP="003A71DE">
            <w:pPr>
              <w:keepNext/>
              <w:keepLines/>
              <w:spacing w:after="0"/>
              <w:rPr>
                <w:rFonts w:ascii="Arial" w:eastAsia="SimSun" w:hAnsi="Arial"/>
                <w:noProof/>
                <w:sz w:val="18"/>
                <w:lang w:eastAsia="zh-CN"/>
              </w:rPr>
            </w:pPr>
            <w:r w:rsidRPr="00CC206F">
              <w:rPr>
                <w:rFonts w:ascii="Arial" w:eastAsia="SimSun" w:hAnsi="Arial"/>
                <w:noProof/>
                <w:sz w:val="18"/>
                <w:lang w:eastAsia="zh-CN"/>
              </w:rPr>
              <w:t>N310</w:t>
            </w:r>
          </w:p>
        </w:tc>
        <w:tc>
          <w:tcPr>
            <w:tcW w:w="522" w:type="pct"/>
            <w:shd w:val="clear" w:color="auto" w:fill="auto"/>
          </w:tcPr>
          <w:p w14:paraId="086B261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1A1FAD5"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2</w:t>
            </w:r>
          </w:p>
        </w:tc>
        <w:tc>
          <w:tcPr>
            <w:tcW w:w="1050" w:type="pct"/>
          </w:tcPr>
          <w:p w14:paraId="0E207E1F"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7CFD8F9" w14:textId="77777777" w:rsidTr="003A71DE">
        <w:trPr>
          <w:trHeight w:val="164"/>
          <w:jc w:val="center"/>
        </w:trPr>
        <w:tc>
          <w:tcPr>
            <w:tcW w:w="2349" w:type="pct"/>
            <w:gridSpan w:val="2"/>
            <w:shd w:val="clear" w:color="auto" w:fill="auto"/>
          </w:tcPr>
          <w:p w14:paraId="19B30E79"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T1</w:t>
            </w:r>
          </w:p>
        </w:tc>
        <w:tc>
          <w:tcPr>
            <w:tcW w:w="522" w:type="pct"/>
            <w:shd w:val="clear" w:color="auto" w:fill="auto"/>
          </w:tcPr>
          <w:p w14:paraId="053EFBC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5C4D76CD"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0.2</w:t>
            </w:r>
          </w:p>
        </w:tc>
        <w:tc>
          <w:tcPr>
            <w:tcW w:w="1050" w:type="pct"/>
          </w:tcPr>
          <w:p w14:paraId="22D3863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During this time the the IAB-MT shall be fully synchronized to cell 1</w:t>
            </w:r>
          </w:p>
        </w:tc>
      </w:tr>
      <w:tr w:rsidR="003A71DE" w:rsidRPr="00CC206F" w14:paraId="5AF52D29" w14:textId="77777777" w:rsidTr="003A71DE">
        <w:trPr>
          <w:trHeight w:val="176"/>
          <w:jc w:val="center"/>
        </w:trPr>
        <w:tc>
          <w:tcPr>
            <w:tcW w:w="2349" w:type="pct"/>
            <w:gridSpan w:val="2"/>
            <w:shd w:val="clear" w:color="auto" w:fill="auto"/>
          </w:tcPr>
          <w:p w14:paraId="6BC393C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T2</w:t>
            </w:r>
          </w:p>
        </w:tc>
        <w:tc>
          <w:tcPr>
            <w:tcW w:w="522" w:type="pct"/>
            <w:shd w:val="clear" w:color="auto" w:fill="auto"/>
          </w:tcPr>
          <w:p w14:paraId="4908685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298D7C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0.18</w:t>
            </w:r>
          </w:p>
        </w:tc>
        <w:tc>
          <w:tcPr>
            <w:tcW w:w="1050" w:type="pct"/>
          </w:tcPr>
          <w:p w14:paraId="1C99FFC0"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66B4BF8E" w14:textId="77777777" w:rsidTr="003A71DE">
        <w:trPr>
          <w:trHeight w:val="164"/>
          <w:jc w:val="center"/>
        </w:trPr>
        <w:tc>
          <w:tcPr>
            <w:tcW w:w="2349" w:type="pct"/>
            <w:gridSpan w:val="2"/>
            <w:shd w:val="clear" w:color="auto" w:fill="auto"/>
          </w:tcPr>
          <w:p w14:paraId="0AD2518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T3</w:t>
            </w:r>
          </w:p>
        </w:tc>
        <w:tc>
          <w:tcPr>
            <w:tcW w:w="522" w:type="pct"/>
            <w:shd w:val="clear" w:color="auto" w:fill="auto"/>
          </w:tcPr>
          <w:p w14:paraId="418E03B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0030E690"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0.14</w:t>
            </w:r>
          </w:p>
        </w:tc>
        <w:tc>
          <w:tcPr>
            <w:tcW w:w="1050" w:type="pct"/>
          </w:tcPr>
          <w:p w14:paraId="6F09D171"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15D06DD" w14:textId="77777777" w:rsidTr="003A71DE">
        <w:trPr>
          <w:trHeight w:val="164"/>
          <w:jc w:val="center"/>
        </w:trPr>
        <w:tc>
          <w:tcPr>
            <w:tcW w:w="2349" w:type="pct"/>
            <w:gridSpan w:val="2"/>
            <w:shd w:val="clear" w:color="auto" w:fill="auto"/>
          </w:tcPr>
          <w:p w14:paraId="3F259B34"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lang w:eastAsia="zh-CN"/>
              </w:rPr>
              <w:t>T4</w:t>
            </w:r>
          </w:p>
        </w:tc>
        <w:tc>
          <w:tcPr>
            <w:tcW w:w="522" w:type="pct"/>
            <w:shd w:val="clear" w:color="auto" w:fill="auto"/>
          </w:tcPr>
          <w:p w14:paraId="20BFF3F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7EFEBE3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0DD43760"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682866D" w14:textId="77777777" w:rsidTr="003A71DE">
        <w:trPr>
          <w:trHeight w:val="164"/>
          <w:jc w:val="center"/>
        </w:trPr>
        <w:tc>
          <w:tcPr>
            <w:tcW w:w="2349" w:type="pct"/>
            <w:gridSpan w:val="2"/>
            <w:shd w:val="clear" w:color="auto" w:fill="auto"/>
          </w:tcPr>
          <w:p w14:paraId="08DD0D7A"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lang w:eastAsia="zh-CN"/>
              </w:rPr>
              <w:t>T5</w:t>
            </w:r>
          </w:p>
        </w:tc>
        <w:tc>
          <w:tcPr>
            <w:tcW w:w="522" w:type="pct"/>
            <w:shd w:val="clear" w:color="auto" w:fill="auto"/>
          </w:tcPr>
          <w:p w14:paraId="235AB5D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9FF05F8"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0.08</w:t>
            </w:r>
          </w:p>
        </w:tc>
        <w:tc>
          <w:tcPr>
            <w:tcW w:w="1050" w:type="pct"/>
          </w:tcPr>
          <w:p w14:paraId="7794E783"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071AC6A" w14:textId="77777777" w:rsidTr="003A71DE">
        <w:trPr>
          <w:trHeight w:val="164"/>
          <w:jc w:val="center"/>
        </w:trPr>
        <w:tc>
          <w:tcPr>
            <w:tcW w:w="2349" w:type="pct"/>
            <w:gridSpan w:val="2"/>
            <w:shd w:val="clear" w:color="auto" w:fill="auto"/>
          </w:tcPr>
          <w:p w14:paraId="786BC48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D1</w:t>
            </w:r>
          </w:p>
        </w:tc>
        <w:tc>
          <w:tcPr>
            <w:tcW w:w="522" w:type="pct"/>
            <w:shd w:val="clear" w:color="auto" w:fill="auto"/>
          </w:tcPr>
          <w:p w14:paraId="59608E4B"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83FC642"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0.04</w:t>
            </w:r>
          </w:p>
        </w:tc>
        <w:tc>
          <w:tcPr>
            <w:tcW w:w="1050" w:type="pct"/>
          </w:tcPr>
          <w:p w14:paraId="71A5CB3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BD20383" w14:textId="77777777" w:rsidTr="003A71DE">
        <w:trPr>
          <w:jc w:val="center"/>
        </w:trPr>
        <w:tc>
          <w:tcPr>
            <w:tcW w:w="5000" w:type="pct"/>
            <w:gridSpan w:val="5"/>
          </w:tcPr>
          <w:p w14:paraId="23F0113C" w14:textId="77777777" w:rsidR="003A71DE" w:rsidRPr="00CC206F" w:rsidRDefault="003A71DE" w:rsidP="00A40F90">
            <w:pPr>
              <w:pStyle w:val="TAN"/>
              <w:rPr>
                <w:rFonts w:eastAsia="SimSun"/>
              </w:rPr>
            </w:pPr>
            <w:r w:rsidRPr="00CC206F">
              <w:rPr>
                <w:rFonts w:eastAsia="SimSun"/>
              </w:rPr>
              <w:t>Note 1:</w:t>
            </w:r>
            <w:r w:rsidRPr="00CC206F">
              <w:rPr>
                <w:rFonts w:eastAsia="SimSun"/>
              </w:rPr>
              <w:tab/>
              <w:t>IAB-MT-specific PDCCH is not transmitted after T1 starts.</w:t>
            </w:r>
          </w:p>
        </w:tc>
      </w:tr>
    </w:tbl>
    <w:p w14:paraId="52DDA054" w14:textId="77777777" w:rsidR="003A71DE" w:rsidRPr="00CC206F" w:rsidRDefault="003A71DE" w:rsidP="003A71DE">
      <w:pPr>
        <w:spacing w:before="120"/>
        <w:rPr>
          <w:rFonts w:eastAsia="SimSun"/>
        </w:rPr>
      </w:pPr>
    </w:p>
    <w:p w14:paraId="1B5C8FAF" w14:textId="77777777" w:rsidR="003A71DE" w:rsidRPr="00CC206F" w:rsidRDefault="003A71DE" w:rsidP="00746C0D">
      <w:pPr>
        <w:pStyle w:val="TH"/>
        <w:rPr>
          <w:rFonts w:eastAsia="SimSun"/>
        </w:rPr>
      </w:pPr>
      <w:r w:rsidRPr="00CC206F">
        <w:rPr>
          <w:rFonts w:eastAsia="SimSun"/>
        </w:rPr>
        <w:t>Table G.2.3.2.</w:t>
      </w:r>
      <w:r>
        <w:rPr>
          <w:rFonts w:eastAsia="SimSun"/>
        </w:rPr>
        <w:t>4</w:t>
      </w:r>
      <w:r w:rsidRPr="00CC206F">
        <w:rPr>
          <w:rFonts w:eastAsia="SimSun"/>
        </w:rPr>
        <w:t>.1-3: Cell specific test parameters for FR2 PCell for CSI-RS based beam failure detection and link recovery testing in non-DRX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1418"/>
        <w:gridCol w:w="850"/>
        <w:gridCol w:w="879"/>
        <w:gridCol w:w="879"/>
        <w:gridCol w:w="879"/>
        <w:gridCol w:w="879"/>
        <w:gridCol w:w="879"/>
      </w:tblGrid>
      <w:tr w:rsidR="003A71DE" w:rsidRPr="00CC206F" w14:paraId="3A3333AC" w14:textId="77777777" w:rsidTr="007835E8">
        <w:trPr>
          <w:cantSplit/>
          <w:jc w:val="center"/>
        </w:trPr>
        <w:tc>
          <w:tcPr>
            <w:tcW w:w="3681" w:type="dxa"/>
            <w:gridSpan w:val="2"/>
            <w:tcBorders>
              <w:top w:val="single" w:sz="4" w:space="0" w:color="auto"/>
              <w:left w:val="single" w:sz="4" w:space="0" w:color="auto"/>
              <w:bottom w:val="nil"/>
              <w:right w:val="single" w:sz="4" w:space="0" w:color="auto"/>
            </w:tcBorders>
            <w:shd w:val="clear" w:color="auto" w:fill="auto"/>
            <w:hideMark/>
          </w:tcPr>
          <w:p w14:paraId="4900E5E5" w14:textId="77777777" w:rsidR="003A71DE" w:rsidRPr="00CC206F" w:rsidRDefault="003A71DE" w:rsidP="0090095F">
            <w:pPr>
              <w:pStyle w:val="TAH"/>
              <w:rPr>
                <w:rFonts w:eastAsia="SimSun"/>
              </w:rPr>
            </w:pPr>
            <w:r w:rsidRPr="00CC206F">
              <w:rPr>
                <w:rFonts w:eastAsia="SimSun"/>
              </w:rPr>
              <w:t>Parameter</w:t>
            </w:r>
          </w:p>
        </w:tc>
        <w:tc>
          <w:tcPr>
            <w:tcW w:w="850" w:type="dxa"/>
            <w:tcBorders>
              <w:top w:val="single" w:sz="4" w:space="0" w:color="auto"/>
              <w:left w:val="single" w:sz="4" w:space="0" w:color="auto"/>
              <w:bottom w:val="nil"/>
              <w:right w:val="single" w:sz="4" w:space="0" w:color="auto"/>
            </w:tcBorders>
            <w:shd w:val="clear" w:color="auto" w:fill="auto"/>
            <w:hideMark/>
          </w:tcPr>
          <w:p w14:paraId="42805A4F" w14:textId="77777777" w:rsidR="003A71DE" w:rsidRPr="00CC206F" w:rsidRDefault="003A71DE" w:rsidP="0090095F">
            <w:pPr>
              <w:pStyle w:val="TAH"/>
              <w:rPr>
                <w:rFonts w:eastAsia="SimSun"/>
              </w:rPr>
            </w:pPr>
            <w:r w:rsidRPr="00CC206F">
              <w:rPr>
                <w:rFonts w:eastAsia="SimSun"/>
              </w:rPr>
              <w:t>Unit</w:t>
            </w:r>
          </w:p>
        </w:tc>
        <w:tc>
          <w:tcPr>
            <w:tcW w:w="4395" w:type="dxa"/>
            <w:gridSpan w:val="5"/>
            <w:tcBorders>
              <w:top w:val="single" w:sz="4" w:space="0" w:color="auto"/>
              <w:left w:val="single" w:sz="4" w:space="0" w:color="auto"/>
              <w:bottom w:val="single" w:sz="4" w:space="0" w:color="auto"/>
              <w:right w:val="single" w:sz="4" w:space="0" w:color="auto"/>
            </w:tcBorders>
            <w:hideMark/>
          </w:tcPr>
          <w:p w14:paraId="5115538D" w14:textId="77777777" w:rsidR="003A71DE" w:rsidRPr="00CC206F" w:rsidRDefault="003A71DE" w:rsidP="0090095F">
            <w:pPr>
              <w:pStyle w:val="TAH"/>
              <w:rPr>
                <w:rFonts w:eastAsia="SimSun"/>
              </w:rPr>
            </w:pPr>
            <w:r w:rsidRPr="00CC206F">
              <w:rPr>
                <w:rFonts w:eastAsia="SimSun"/>
              </w:rPr>
              <w:t>Test 1</w:t>
            </w:r>
          </w:p>
        </w:tc>
      </w:tr>
      <w:tr w:rsidR="003A71DE" w:rsidRPr="00CC206F" w14:paraId="51C7A2FA" w14:textId="77777777" w:rsidTr="007835E8">
        <w:trPr>
          <w:cantSplit/>
          <w:jc w:val="center"/>
        </w:trPr>
        <w:tc>
          <w:tcPr>
            <w:tcW w:w="3681" w:type="dxa"/>
            <w:gridSpan w:val="2"/>
            <w:tcBorders>
              <w:top w:val="nil"/>
              <w:left w:val="single" w:sz="4" w:space="0" w:color="auto"/>
              <w:bottom w:val="single" w:sz="4" w:space="0" w:color="auto"/>
              <w:right w:val="single" w:sz="4" w:space="0" w:color="auto"/>
            </w:tcBorders>
            <w:shd w:val="clear" w:color="auto" w:fill="auto"/>
            <w:hideMark/>
          </w:tcPr>
          <w:p w14:paraId="59521317" w14:textId="77777777" w:rsidR="003A71DE" w:rsidRPr="00CC206F" w:rsidRDefault="003A71DE" w:rsidP="0090095F">
            <w:pPr>
              <w:pStyle w:val="TAH"/>
              <w:rPr>
                <w:rFonts w:eastAsia="SimSun"/>
              </w:rPr>
            </w:pPr>
          </w:p>
        </w:tc>
        <w:tc>
          <w:tcPr>
            <w:tcW w:w="850" w:type="dxa"/>
            <w:tcBorders>
              <w:top w:val="nil"/>
              <w:left w:val="single" w:sz="4" w:space="0" w:color="auto"/>
              <w:bottom w:val="single" w:sz="4" w:space="0" w:color="auto"/>
              <w:right w:val="single" w:sz="4" w:space="0" w:color="auto"/>
            </w:tcBorders>
            <w:shd w:val="clear" w:color="auto" w:fill="auto"/>
            <w:hideMark/>
          </w:tcPr>
          <w:p w14:paraId="3CB34FBE" w14:textId="77777777" w:rsidR="003A71DE" w:rsidRPr="00CC206F" w:rsidRDefault="003A71DE" w:rsidP="0090095F">
            <w:pPr>
              <w:pStyle w:val="TAH"/>
              <w:rPr>
                <w:rFonts w:eastAsia="SimSun"/>
              </w:rPr>
            </w:pPr>
          </w:p>
        </w:tc>
        <w:tc>
          <w:tcPr>
            <w:tcW w:w="879" w:type="dxa"/>
            <w:tcBorders>
              <w:top w:val="single" w:sz="4" w:space="0" w:color="auto"/>
              <w:left w:val="single" w:sz="4" w:space="0" w:color="auto"/>
              <w:bottom w:val="single" w:sz="4" w:space="0" w:color="auto"/>
              <w:right w:val="single" w:sz="4" w:space="0" w:color="auto"/>
            </w:tcBorders>
            <w:hideMark/>
          </w:tcPr>
          <w:p w14:paraId="46070590" w14:textId="77777777" w:rsidR="003A71DE" w:rsidRPr="00CC206F" w:rsidRDefault="003A71DE" w:rsidP="0090095F">
            <w:pPr>
              <w:pStyle w:val="TAH"/>
              <w:rPr>
                <w:rFonts w:eastAsia="SimSun"/>
              </w:rPr>
            </w:pPr>
            <w:r w:rsidRPr="00CC206F">
              <w:rPr>
                <w:rFonts w:eastAsia="SimSun"/>
              </w:rPr>
              <w:t>T1</w:t>
            </w:r>
          </w:p>
        </w:tc>
        <w:tc>
          <w:tcPr>
            <w:tcW w:w="879" w:type="dxa"/>
            <w:tcBorders>
              <w:top w:val="single" w:sz="4" w:space="0" w:color="auto"/>
              <w:left w:val="single" w:sz="4" w:space="0" w:color="auto"/>
              <w:bottom w:val="single" w:sz="4" w:space="0" w:color="auto"/>
              <w:right w:val="single" w:sz="4" w:space="0" w:color="auto"/>
            </w:tcBorders>
            <w:hideMark/>
          </w:tcPr>
          <w:p w14:paraId="166D417A" w14:textId="77777777" w:rsidR="003A71DE" w:rsidRPr="00CC206F" w:rsidRDefault="003A71DE" w:rsidP="0090095F">
            <w:pPr>
              <w:pStyle w:val="TAH"/>
              <w:rPr>
                <w:rFonts w:eastAsia="SimSun"/>
              </w:rPr>
            </w:pPr>
            <w:r w:rsidRPr="00CC206F">
              <w:rPr>
                <w:rFonts w:eastAsia="SimSun"/>
              </w:rPr>
              <w:t>T2</w:t>
            </w:r>
          </w:p>
        </w:tc>
        <w:tc>
          <w:tcPr>
            <w:tcW w:w="879" w:type="dxa"/>
            <w:tcBorders>
              <w:top w:val="single" w:sz="4" w:space="0" w:color="auto"/>
              <w:left w:val="single" w:sz="4" w:space="0" w:color="auto"/>
              <w:bottom w:val="single" w:sz="4" w:space="0" w:color="auto"/>
              <w:right w:val="single" w:sz="4" w:space="0" w:color="auto"/>
            </w:tcBorders>
            <w:hideMark/>
          </w:tcPr>
          <w:p w14:paraId="7875A8D4" w14:textId="77777777" w:rsidR="003A71DE" w:rsidRPr="00CC206F" w:rsidRDefault="003A71DE" w:rsidP="0090095F">
            <w:pPr>
              <w:pStyle w:val="TAH"/>
              <w:rPr>
                <w:rFonts w:eastAsia="SimSun"/>
              </w:rPr>
            </w:pPr>
            <w:r w:rsidRPr="00CC206F">
              <w:rPr>
                <w:rFonts w:eastAsia="SimSun"/>
              </w:rPr>
              <w:t>T3</w:t>
            </w:r>
          </w:p>
        </w:tc>
        <w:tc>
          <w:tcPr>
            <w:tcW w:w="879" w:type="dxa"/>
            <w:tcBorders>
              <w:top w:val="single" w:sz="4" w:space="0" w:color="auto"/>
              <w:left w:val="single" w:sz="4" w:space="0" w:color="auto"/>
              <w:bottom w:val="single" w:sz="4" w:space="0" w:color="auto"/>
              <w:right w:val="single" w:sz="4" w:space="0" w:color="auto"/>
            </w:tcBorders>
            <w:hideMark/>
          </w:tcPr>
          <w:p w14:paraId="54DAC01B" w14:textId="77777777" w:rsidR="003A71DE" w:rsidRPr="00CC206F" w:rsidRDefault="003A71DE" w:rsidP="0090095F">
            <w:pPr>
              <w:pStyle w:val="TAH"/>
              <w:rPr>
                <w:rFonts w:eastAsia="SimSun"/>
              </w:rPr>
            </w:pPr>
            <w:r w:rsidRPr="00CC206F">
              <w:rPr>
                <w:rFonts w:eastAsia="SimSun"/>
              </w:rPr>
              <w:t>T4</w:t>
            </w:r>
          </w:p>
        </w:tc>
        <w:tc>
          <w:tcPr>
            <w:tcW w:w="879" w:type="dxa"/>
            <w:tcBorders>
              <w:top w:val="single" w:sz="4" w:space="0" w:color="auto"/>
              <w:left w:val="single" w:sz="4" w:space="0" w:color="auto"/>
              <w:bottom w:val="single" w:sz="4" w:space="0" w:color="auto"/>
              <w:right w:val="single" w:sz="4" w:space="0" w:color="auto"/>
            </w:tcBorders>
            <w:hideMark/>
          </w:tcPr>
          <w:p w14:paraId="6708A5A5" w14:textId="77777777" w:rsidR="003A71DE" w:rsidRPr="00CC206F" w:rsidRDefault="003A71DE" w:rsidP="0090095F">
            <w:pPr>
              <w:pStyle w:val="TAH"/>
              <w:rPr>
                <w:rFonts w:eastAsia="SimSun"/>
              </w:rPr>
            </w:pPr>
            <w:r w:rsidRPr="00CC206F">
              <w:rPr>
                <w:rFonts w:eastAsia="SimSun"/>
              </w:rPr>
              <w:t>T5</w:t>
            </w:r>
          </w:p>
        </w:tc>
      </w:tr>
      <w:tr w:rsidR="003A71DE" w:rsidRPr="00CC206F" w14:paraId="56D737AF"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tcPr>
          <w:p w14:paraId="72C42A35" w14:textId="77777777" w:rsidR="003A71DE" w:rsidRPr="00CC206F" w:rsidRDefault="003A71DE" w:rsidP="00A40F90">
            <w:pPr>
              <w:pStyle w:val="TAL"/>
              <w:rPr>
                <w:rFonts w:eastAsia="SimSun"/>
                <w:lang w:eastAsia="ja-JP"/>
              </w:rPr>
            </w:pPr>
            <w:r w:rsidRPr="00CC206F">
              <w:rPr>
                <w:rFonts w:eastAsia="SimSun"/>
              </w:rPr>
              <w:t>AoA setup</w:t>
            </w:r>
          </w:p>
        </w:tc>
        <w:tc>
          <w:tcPr>
            <w:tcW w:w="850" w:type="dxa"/>
            <w:tcBorders>
              <w:top w:val="single" w:sz="4" w:space="0" w:color="auto"/>
              <w:left w:val="single" w:sz="4" w:space="0" w:color="auto"/>
              <w:bottom w:val="single" w:sz="4" w:space="0" w:color="auto"/>
              <w:right w:val="single" w:sz="4" w:space="0" w:color="auto"/>
            </w:tcBorders>
          </w:tcPr>
          <w:p w14:paraId="6A9427D7" w14:textId="77777777" w:rsidR="003A71DE" w:rsidRPr="00CC206F" w:rsidRDefault="003A71DE" w:rsidP="00A40F90">
            <w:pPr>
              <w:pStyle w:val="TAC"/>
              <w:rPr>
                <w:rFonts w:eastAsia="SimSun"/>
              </w:rPr>
            </w:pPr>
          </w:p>
        </w:tc>
        <w:tc>
          <w:tcPr>
            <w:tcW w:w="4395" w:type="dxa"/>
            <w:gridSpan w:val="5"/>
            <w:tcBorders>
              <w:top w:val="single" w:sz="4" w:space="0" w:color="auto"/>
              <w:left w:val="single" w:sz="4" w:space="0" w:color="auto"/>
              <w:right w:val="single" w:sz="4" w:space="0" w:color="auto"/>
            </w:tcBorders>
          </w:tcPr>
          <w:p w14:paraId="50C95538" w14:textId="77777777" w:rsidR="003A71DE" w:rsidRPr="00CC206F" w:rsidRDefault="003A71DE" w:rsidP="00A40F90">
            <w:pPr>
              <w:pStyle w:val="TAC"/>
              <w:rPr>
                <w:rFonts w:eastAsia="SimSun"/>
              </w:rPr>
            </w:pPr>
            <w:r w:rsidRPr="00CC206F">
              <w:rPr>
                <w:rFonts w:eastAsia="SimSun"/>
              </w:rPr>
              <w:t>Setup 1 defined in G.1.8</w:t>
            </w:r>
          </w:p>
        </w:tc>
      </w:tr>
      <w:tr w:rsidR="003A71DE" w:rsidRPr="00CC206F" w14:paraId="7053C6BA"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19801576" w14:textId="77777777" w:rsidR="003A71DE" w:rsidRPr="00CC206F" w:rsidRDefault="003A71DE" w:rsidP="00A40F90">
            <w:pPr>
              <w:pStyle w:val="TAL"/>
              <w:rPr>
                <w:rFonts w:eastAsia="SimSun"/>
              </w:rPr>
            </w:pPr>
            <w:r w:rsidRPr="00CC206F">
              <w:rPr>
                <w:rFonts w:eastAsia="SimSun"/>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hideMark/>
          </w:tcPr>
          <w:p w14:paraId="61C3FE05"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36F501D3" w14:textId="77777777" w:rsidR="003A71DE" w:rsidRPr="00CC206F" w:rsidRDefault="003A71DE" w:rsidP="00A40F90">
            <w:pPr>
              <w:pStyle w:val="TAC"/>
              <w:rPr>
                <w:rFonts w:eastAsia="SimSun"/>
              </w:rPr>
            </w:pPr>
            <w:r w:rsidRPr="00CC206F">
              <w:rPr>
                <w:rFonts w:eastAsia="SimSun"/>
              </w:rPr>
              <w:t>0</w:t>
            </w:r>
          </w:p>
        </w:tc>
      </w:tr>
      <w:tr w:rsidR="003A71DE" w:rsidRPr="00CC206F" w14:paraId="22EBFAC4"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8FBCDEC" w14:textId="77777777" w:rsidR="003A71DE" w:rsidRPr="00CC206F" w:rsidRDefault="003A71DE" w:rsidP="00A40F90">
            <w:pPr>
              <w:pStyle w:val="TAL"/>
              <w:rPr>
                <w:rFonts w:eastAsia="SimSun"/>
              </w:rPr>
            </w:pPr>
            <w:r w:rsidRPr="00CC206F">
              <w:rPr>
                <w:rFonts w:eastAsia="SimSun"/>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hideMark/>
          </w:tcPr>
          <w:p w14:paraId="4F17B66B"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tcPr>
          <w:p w14:paraId="5BBDFEFC" w14:textId="77777777" w:rsidR="003A71DE" w:rsidRPr="00CC206F" w:rsidRDefault="003A71DE" w:rsidP="00A40F90">
            <w:pPr>
              <w:pStyle w:val="TAC"/>
              <w:rPr>
                <w:rFonts w:eastAsia="SimSun"/>
              </w:rPr>
            </w:pPr>
          </w:p>
        </w:tc>
      </w:tr>
      <w:tr w:rsidR="003A71DE" w:rsidRPr="00CC206F" w14:paraId="054C42A7"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1FFF649" w14:textId="77777777" w:rsidR="003A71DE" w:rsidRPr="00CC206F" w:rsidRDefault="003A71DE" w:rsidP="00A40F90">
            <w:pPr>
              <w:pStyle w:val="TAL"/>
              <w:rPr>
                <w:rFonts w:eastAsia="SimSun"/>
              </w:rPr>
            </w:pPr>
            <w:r w:rsidRPr="00CC206F">
              <w:rPr>
                <w:rFonts w:eastAsia="SimSun"/>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hideMark/>
          </w:tcPr>
          <w:p w14:paraId="63983A7D"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tcPr>
          <w:p w14:paraId="6208C3CC" w14:textId="77777777" w:rsidR="003A71DE" w:rsidRPr="00CC206F" w:rsidRDefault="003A71DE" w:rsidP="00A40F90">
            <w:pPr>
              <w:pStyle w:val="TAC"/>
              <w:rPr>
                <w:rFonts w:eastAsia="SimSun"/>
              </w:rPr>
            </w:pPr>
          </w:p>
        </w:tc>
      </w:tr>
      <w:tr w:rsidR="003A71DE" w:rsidRPr="00CC206F" w14:paraId="27E35E9C"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9A5B677" w14:textId="77777777" w:rsidR="003A71DE" w:rsidRPr="00CC206F" w:rsidRDefault="003A71DE" w:rsidP="00A40F90">
            <w:pPr>
              <w:pStyle w:val="TAL"/>
              <w:rPr>
                <w:rFonts w:eastAsia="SimSun"/>
              </w:rPr>
            </w:pPr>
            <w:r w:rsidRPr="00CC206F">
              <w:rPr>
                <w:rFonts w:eastAsia="SimSun"/>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hideMark/>
          </w:tcPr>
          <w:p w14:paraId="4555DD1B"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0A10218A" w14:textId="77777777" w:rsidR="003A71DE" w:rsidRPr="00CC206F" w:rsidRDefault="003A71DE" w:rsidP="00A40F90">
            <w:pPr>
              <w:pStyle w:val="TAC"/>
              <w:rPr>
                <w:rFonts w:eastAsia="SimSun"/>
              </w:rPr>
            </w:pPr>
          </w:p>
        </w:tc>
      </w:tr>
      <w:tr w:rsidR="003A71DE" w:rsidRPr="00CC206F" w14:paraId="6D85500E"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8B15858" w14:textId="77777777" w:rsidR="003A71DE" w:rsidRPr="00CC206F" w:rsidRDefault="003A71DE" w:rsidP="00A40F90">
            <w:pPr>
              <w:pStyle w:val="TAL"/>
              <w:rPr>
                <w:rFonts w:eastAsia="SimSun"/>
              </w:rPr>
            </w:pPr>
            <w:r w:rsidRPr="00CC206F">
              <w:rPr>
                <w:rFonts w:eastAsia="SimSun"/>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hideMark/>
          </w:tcPr>
          <w:p w14:paraId="2697015C"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0A1BF4A7" w14:textId="77777777" w:rsidR="003A71DE" w:rsidRPr="00CC206F" w:rsidRDefault="003A71DE" w:rsidP="00A40F90">
            <w:pPr>
              <w:pStyle w:val="TAC"/>
              <w:rPr>
                <w:rFonts w:eastAsia="SimSun"/>
              </w:rPr>
            </w:pPr>
          </w:p>
        </w:tc>
      </w:tr>
      <w:tr w:rsidR="003A71DE" w:rsidRPr="00CC206F" w14:paraId="00A5B852"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2E5D1B6E" w14:textId="77777777" w:rsidR="003A71DE" w:rsidRPr="00CC206F" w:rsidRDefault="003A71DE" w:rsidP="00A40F90">
            <w:pPr>
              <w:pStyle w:val="TAL"/>
              <w:rPr>
                <w:rFonts w:eastAsia="SimSun"/>
              </w:rPr>
            </w:pPr>
            <w:r w:rsidRPr="00CC206F">
              <w:rPr>
                <w:rFonts w:eastAsia="SimSun"/>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hideMark/>
          </w:tcPr>
          <w:p w14:paraId="44F205A1"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13CED3F2" w14:textId="77777777" w:rsidR="003A71DE" w:rsidRPr="00CC206F" w:rsidRDefault="003A71DE" w:rsidP="00A40F90">
            <w:pPr>
              <w:pStyle w:val="TAC"/>
              <w:rPr>
                <w:rFonts w:eastAsia="SimSun"/>
              </w:rPr>
            </w:pPr>
          </w:p>
        </w:tc>
      </w:tr>
      <w:tr w:rsidR="003A71DE" w:rsidRPr="00CC206F" w14:paraId="1FE57BF8"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709CC740" w14:textId="77777777" w:rsidR="003A71DE" w:rsidRPr="00CC206F" w:rsidRDefault="003A71DE" w:rsidP="00A40F90">
            <w:pPr>
              <w:pStyle w:val="TAL"/>
              <w:rPr>
                <w:rFonts w:eastAsia="SimSun"/>
              </w:rPr>
            </w:pPr>
            <w:r w:rsidRPr="00CC206F">
              <w:rPr>
                <w:rFonts w:eastAsia="SimSun"/>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hideMark/>
          </w:tcPr>
          <w:p w14:paraId="4994DB8F"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6EB7E552" w14:textId="77777777" w:rsidR="003A71DE" w:rsidRPr="00CC206F" w:rsidRDefault="003A71DE" w:rsidP="00A40F90">
            <w:pPr>
              <w:pStyle w:val="TAC"/>
              <w:rPr>
                <w:rFonts w:eastAsia="SimSun"/>
              </w:rPr>
            </w:pPr>
          </w:p>
        </w:tc>
      </w:tr>
      <w:tr w:rsidR="003A71DE" w:rsidRPr="00CC206F" w14:paraId="0414D9DE"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41D19244" w14:textId="77777777" w:rsidR="003A71DE" w:rsidRPr="00CC206F" w:rsidRDefault="003A71DE" w:rsidP="00A40F90">
            <w:pPr>
              <w:pStyle w:val="TAL"/>
              <w:rPr>
                <w:rFonts w:eastAsia="SimSun"/>
              </w:rPr>
            </w:pPr>
            <w:r w:rsidRPr="00CC206F">
              <w:rPr>
                <w:rFonts w:eastAsia="SimSun"/>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hideMark/>
          </w:tcPr>
          <w:p w14:paraId="1FE504E2"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2FF92533" w14:textId="77777777" w:rsidR="003A71DE" w:rsidRPr="00CC206F" w:rsidRDefault="003A71DE" w:rsidP="00A40F90">
            <w:pPr>
              <w:pStyle w:val="TAC"/>
              <w:rPr>
                <w:rFonts w:eastAsia="SimSun"/>
              </w:rPr>
            </w:pPr>
          </w:p>
        </w:tc>
      </w:tr>
      <w:tr w:rsidR="003A71DE" w:rsidRPr="00CC206F" w14:paraId="5E291989"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2EF6BFF0" w14:textId="77777777" w:rsidR="003A71DE" w:rsidRPr="00CC206F" w:rsidRDefault="003A71DE" w:rsidP="00A40F90">
            <w:pPr>
              <w:pStyle w:val="TAL"/>
              <w:rPr>
                <w:rFonts w:eastAsia="SimSun"/>
              </w:rPr>
            </w:pPr>
            <w:r w:rsidRPr="00CC206F">
              <w:rPr>
                <w:rFonts w:eastAsia="SimSun"/>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hideMark/>
          </w:tcPr>
          <w:p w14:paraId="4B2E2D0F"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single" w:sz="4" w:space="0" w:color="auto"/>
              <w:right w:val="single" w:sz="4" w:space="0" w:color="auto"/>
            </w:tcBorders>
            <w:shd w:val="clear" w:color="auto" w:fill="auto"/>
            <w:hideMark/>
          </w:tcPr>
          <w:p w14:paraId="45836E3E" w14:textId="77777777" w:rsidR="003A71DE" w:rsidRPr="00CC206F" w:rsidRDefault="003A71DE" w:rsidP="00A40F90">
            <w:pPr>
              <w:pStyle w:val="TAC"/>
              <w:rPr>
                <w:rFonts w:eastAsia="SimSun"/>
              </w:rPr>
            </w:pPr>
          </w:p>
        </w:tc>
      </w:tr>
      <w:tr w:rsidR="003A71DE" w:rsidRPr="00CC206F" w14:paraId="2570F310" w14:textId="77777777" w:rsidTr="007835E8">
        <w:trPr>
          <w:cantSplit/>
          <w:jc w:val="center"/>
        </w:trPr>
        <w:tc>
          <w:tcPr>
            <w:tcW w:w="2263" w:type="dxa"/>
            <w:tcBorders>
              <w:top w:val="single" w:sz="4" w:space="0" w:color="auto"/>
              <w:left w:val="single" w:sz="4" w:space="0" w:color="auto"/>
              <w:bottom w:val="single" w:sz="4" w:space="0" w:color="auto"/>
              <w:right w:val="single" w:sz="4" w:space="0" w:color="auto"/>
            </w:tcBorders>
            <w:hideMark/>
          </w:tcPr>
          <w:p w14:paraId="69C594E1" w14:textId="77777777" w:rsidR="003A71DE" w:rsidRPr="00CC206F" w:rsidRDefault="003A71DE" w:rsidP="00A40F90">
            <w:pPr>
              <w:pStyle w:val="TAL"/>
              <w:rPr>
                <w:rFonts w:eastAsia="SimSun"/>
              </w:rPr>
            </w:pPr>
            <w:r w:rsidRPr="00CC206F">
              <w:rPr>
                <w:rFonts w:eastAsia="SimSun"/>
              </w:rPr>
              <w:t>SNR_CSI-RS</w:t>
            </w:r>
            <w:r w:rsidRPr="00CC206F">
              <w:rPr>
                <w:rFonts w:eastAsia="?? ??"/>
              </w:rPr>
              <w:t xml:space="preserve"> of </w:t>
            </w:r>
            <w:r w:rsidRPr="00CC206F">
              <w:rPr>
                <w:rFonts w:eastAsia="SimSun"/>
              </w:rPr>
              <w:t>set q</w:t>
            </w:r>
            <w:r w:rsidRPr="00CC206F">
              <w:rPr>
                <w:rFonts w:eastAsia="SimSun"/>
                <w:vertAlign w:val="subscript"/>
              </w:rPr>
              <w:t>0</w:t>
            </w:r>
          </w:p>
        </w:tc>
        <w:tc>
          <w:tcPr>
            <w:tcW w:w="1418" w:type="dxa"/>
            <w:tcBorders>
              <w:top w:val="single" w:sz="4" w:space="0" w:color="auto"/>
              <w:left w:val="single" w:sz="4" w:space="0" w:color="auto"/>
              <w:bottom w:val="single" w:sz="4" w:space="0" w:color="auto"/>
              <w:right w:val="single" w:sz="4" w:space="0" w:color="auto"/>
            </w:tcBorders>
            <w:hideMark/>
          </w:tcPr>
          <w:p w14:paraId="5BED5C18"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bottom w:val="single" w:sz="4" w:space="0" w:color="auto"/>
              <w:right w:val="single" w:sz="4" w:space="0" w:color="auto"/>
            </w:tcBorders>
            <w:hideMark/>
          </w:tcPr>
          <w:p w14:paraId="3BF2F530" w14:textId="77777777" w:rsidR="003A71DE" w:rsidRPr="00CC206F" w:rsidRDefault="003A71DE" w:rsidP="00A40F90">
            <w:pPr>
              <w:pStyle w:val="TAC"/>
              <w:rPr>
                <w:rFonts w:eastAsia="SimSun"/>
              </w:rPr>
            </w:pPr>
            <w:r w:rsidRPr="00CC206F">
              <w:rPr>
                <w:rFonts w:eastAsia="SimSun"/>
              </w:rPr>
              <w:t>dB</w:t>
            </w:r>
          </w:p>
        </w:tc>
        <w:tc>
          <w:tcPr>
            <w:tcW w:w="879" w:type="dxa"/>
            <w:tcBorders>
              <w:top w:val="single" w:sz="4" w:space="0" w:color="auto"/>
              <w:left w:val="single" w:sz="4" w:space="0" w:color="auto"/>
              <w:bottom w:val="single" w:sz="4" w:space="0" w:color="auto"/>
              <w:right w:val="single" w:sz="4" w:space="0" w:color="auto"/>
            </w:tcBorders>
          </w:tcPr>
          <w:p w14:paraId="72B4FE90" w14:textId="77777777" w:rsidR="003A71DE" w:rsidRPr="00CC206F" w:rsidRDefault="003A71DE" w:rsidP="00A40F90">
            <w:pPr>
              <w:pStyle w:val="TAC"/>
              <w:rPr>
                <w:rFonts w:eastAsia="SimSun"/>
                <w:noProof/>
              </w:rPr>
            </w:pPr>
            <w:r w:rsidRPr="00CC206F">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2496C922" w14:textId="77777777" w:rsidR="003A71DE" w:rsidRPr="00CC206F" w:rsidRDefault="003A71DE" w:rsidP="00A40F90">
            <w:pPr>
              <w:pStyle w:val="TAC"/>
              <w:rPr>
                <w:rFonts w:eastAsia="SimSun"/>
                <w:noProof/>
              </w:rPr>
            </w:pPr>
            <w:r w:rsidRPr="00CC206F">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47AEE9B4" w14:textId="77777777" w:rsidR="003A71DE" w:rsidRPr="00CC206F" w:rsidRDefault="003A71DE" w:rsidP="00A40F90">
            <w:pPr>
              <w:pStyle w:val="TAC"/>
              <w:rPr>
                <w:rFonts w:eastAsia="SimSun"/>
                <w:noProof/>
              </w:rPr>
            </w:pPr>
            <w:r w:rsidRPr="00CC206F">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1C487BC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3C05B0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-12</w:t>
            </w:r>
          </w:p>
        </w:tc>
      </w:tr>
      <w:tr w:rsidR="003A71DE" w:rsidRPr="00CC206F" w14:paraId="0D3A131A" w14:textId="77777777" w:rsidTr="007835E8">
        <w:trPr>
          <w:cantSplit/>
          <w:jc w:val="center"/>
        </w:trPr>
        <w:tc>
          <w:tcPr>
            <w:tcW w:w="2263" w:type="dxa"/>
            <w:tcBorders>
              <w:top w:val="single" w:sz="4" w:space="0" w:color="auto"/>
              <w:left w:val="single" w:sz="4" w:space="0" w:color="auto"/>
              <w:right w:val="single" w:sz="4" w:space="0" w:color="auto"/>
            </w:tcBorders>
          </w:tcPr>
          <w:p w14:paraId="79296648" w14:textId="77777777" w:rsidR="003A71DE" w:rsidRPr="00CC206F" w:rsidRDefault="003A71DE" w:rsidP="00A40F90">
            <w:pPr>
              <w:pStyle w:val="TAL"/>
              <w:rPr>
                <w:rFonts w:eastAsia="SimSun"/>
              </w:rPr>
            </w:pPr>
            <w:r w:rsidRPr="00CC206F">
              <w:rPr>
                <w:rFonts w:eastAsia="SimSun"/>
              </w:rPr>
              <w:t>SNR_CSI-RS of set q</w:t>
            </w:r>
            <w:r w:rsidRPr="00CC206F">
              <w:rPr>
                <w:rFonts w:eastAsia="SimSun"/>
                <w:vertAlign w:val="subscript"/>
              </w:rPr>
              <w:t>1</w:t>
            </w:r>
          </w:p>
        </w:tc>
        <w:tc>
          <w:tcPr>
            <w:tcW w:w="1418" w:type="dxa"/>
            <w:tcBorders>
              <w:top w:val="single" w:sz="4" w:space="0" w:color="auto"/>
              <w:left w:val="single" w:sz="4" w:space="0" w:color="auto"/>
              <w:bottom w:val="single" w:sz="4" w:space="0" w:color="auto"/>
              <w:right w:val="single" w:sz="4" w:space="0" w:color="auto"/>
            </w:tcBorders>
          </w:tcPr>
          <w:p w14:paraId="4445BE35"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right w:val="single" w:sz="4" w:space="0" w:color="auto"/>
            </w:tcBorders>
          </w:tcPr>
          <w:p w14:paraId="429EE061" w14:textId="77777777" w:rsidR="003A71DE" w:rsidRPr="00CC206F" w:rsidRDefault="003A71DE" w:rsidP="00A40F90">
            <w:pPr>
              <w:pStyle w:val="TAC"/>
              <w:rPr>
                <w:rFonts w:eastAsia="SimSun"/>
              </w:rPr>
            </w:pPr>
            <w:r w:rsidRPr="00CC206F">
              <w:rPr>
                <w:rFonts w:eastAsia="SimSun"/>
              </w:rPr>
              <w:t>dB</w:t>
            </w:r>
          </w:p>
        </w:tc>
        <w:tc>
          <w:tcPr>
            <w:tcW w:w="879" w:type="dxa"/>
            <w:tcBorders>
              <w:top w:val="single" w:sz="4" w:space="0" w:color="auto"/>
              <w:left w:val="single" w:sz="4" w:space="0" w:color="auto"/>
              <w:bottom w:val="single" w:sz="4" w:space="0" w:color="auto"/>
              <w:right w:val="single" w:sz="4" w:space="0" w:color="auto"/>
            </w:tcBorders>
          </w:tcPr>
          <w:p w14:paraId="6412BD02" w14:textId="77777777" w:rsidR="003A71DE" w:rsidRPr="00CC206F" w:rsidRDefault="003A71DE" w:rsidP="00A40F90">
            <w:pPr>
              <w:pStyle w:val="TAC"/>
              <w:rPr>
                <w:rFonts w:eastAsia="SimSun"/>
                <w:noProof/>
              </w:rPr>
            </w:pPr>
            <w:r w:rsidRPr="00CC206F">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3DE9D26A" w14:textId="77777777" w:rsidR="003A71DE" w:rsidRPr="00CC206F" w:rsidRDefault="003A71DE" w:rsidP="00A40F90">
            <w:pPr>
              <w:pStyle w:val="TAC"/>
              <w:rPr>
                <w:rFonts w:eastAsia="MS Mincho"/>
              </w:rPr>
            </w:pPr>
            <w:r w:rsidRPr="00CC206F">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4E39FA6F" w14:textId="77777777" w:rsidR="003A71DE" w:rsidRPr="00CC206F" w:rsidRDefault="003A71DE" w:rsidP="00A40F90">
            <w:pPr>
              <w:pStyle w:val="TAC"/>
              <w:rPr>
                <w:rFonts w:eastAsia="MS Mincho"/>
              </w:rPr>
            </w:pPr>
            <w:r w:rsidRPr="00CC206F">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21494A92"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20.2</w:t>
            </w:r>
          </w:p>
        </w:tc>
        <w:tc>
          <w:tcPr>
            <w:tcW w:w="879" w:type="dxa"/>
            <w:tcBorders>
              <w:top w:val="single" w:sz="4" w:space="0" w:color="auto"/>
              <w:left w:val="single" w:sz="4" w:space="0" w:color="auto"/>
              <w:bottom w:val="single" w:sz="4" w:space="0" w:color="auto"/>
              <w:right w:val="single" w:sz="4" w:space="0" w:color="auto"/>
            </w:tcBorders>
          </w:tcPr>
          <w:p w14:paraId="13BE792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20.2</w:t>
            </w:r>
          </w:p>
        </w:tc>
      </w:tr>
      <w:tr w:rsidR="003A71DE" w:rsidRPr="00CC206F" w14:paraId="44ECC815" w14:textId="77777777" w:rsidTr="007835E8">
        <w:trPr>
          <w:cantSplit/>
          <w:jc w:val="center"/>
        </w:trPr>
        <w:tc>
          <w:tcPr>
            <w:tcW w:w="2263" w:type="dxa"/>
            <w:tcBorders>
              <w:top w:val="single" w:sz="4" w:space="0" w:color="auto"/>
              <w:left w:val="single" w:sz="4" w:space="0" w:color="auto"/>
              <w:right w:val="single" w:sz="4" w:space="0" w:color="auto"/>
            </w:tcBorders>
          </w:tcPr>
          <w:p w14:paraId="07FB88B1" w14:textId="77777777" w:rsidR="003A71DE" w:rsidRPr="00CC206F" w:rsidRDefault="003A71DE" w:rsidP="00A40F90">
            <w:pPr>
              <w:pStyle w:val="TAL"/>
              <w:rPr>
                <w:rFonts w:eastAsia="SimSun"/>
              </w:rPr>
            </w:pPr>
            <w:r w:rsidRPr="00CC206F">
              <w:rPr>
                <w:rFonts w:eastAsia="SimSun"/>
              </w:rPr>
              <w:t>CSI-RS_RP of set q</w:t>
            </w:r>
            <w:r w:rsidRPr="00CC206F">
              <w:rPr>
                <w:rFonts w:eastAsia="SimSun"/>
                <w:vertAlign w:val="subscript"/>
              </w:rPr>
              <w:t>1</w:t>
            </w:r>
          </w:p>
        </w:tc>
        <w:tc>
          <w:tcPr>
            <w:tcW w:w="1418" w:type="dxa"/>
            <w:tcBorders>
              <w:top w:val="single" w:sz="4" w:space="0" w:color="auto"/>
              <w:left w:val="single" w:sz="4" w:space="0" w:color="auto"/>
              <w:bottom w:val="single" w:sz="4" w:space="0" w:color="auto"/>
              <w:right w:val="single" w:sz="4" w:space="0" w:color="auto"/>
            </w:tcBorders>
          </w:tcPr>
          <w:p w14:paraId="57B7A346"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right w:val="single" w:sz="4" w:space="0" w:color="auto"/>
            </w:tcBorders>
          </w:tcPr>
          <w:p w14:paraId="3AFF9E61" w14:textId="77777777" w:rsidR="003A71DE" w:rsidRPr="00CC206F" w:rsidRDefault="003A71DE" w:rsidP="00A40F90">
            <w:pPr>
              <w:pStyle w:val="TAC"/>
              <w:rPr>
                <w:rFonts w:eastAsia="SimSun"/>
              </w:rPr>
            </w:pPr>
            <w:r w:rsidRPr="00CC206F">
              <w:rPr>
                <w:rFonts w:eastAsia="SimSun"/>
              </w:rPr>
              <w:t>dBm/SCS kHz</w:t>
            </w:r>
          </w:p>
        </w:tc>
        <w:tc>
          <w:tcPr>
            <w:tcW w:w="879" w:type="dxa"/>
            <w:tcBorders>
              <w:top w:val="single" w:sz="4" w:space="0" w:color="auto"/>
              <w:left w:val="single" w:sz="4" w:space="0" w:color="auto"/>
              <w:bottom w:val="single" w:sz="4" w:space="0" w:color="auto"/>
              <w:right w:val="single" w:sz="4" w:space="0" w:color="auto"/>
            </w:tcBorders>
          </w:tcPr>
          <w:p w14:paraId="7B6BC2EE" w14:textId="77777777" w:rsidR="003A71DE" w:rsidRPr="00CC206F" w:rsidRDefault="003A71DE" w:rsidP="00A40F90">
            <w:pPr>
              <w:pStyle w:val="TAC"/>
              <w:rPr>
                <w:rFonts w:eastAsia="MS Mincho"/>
              </w:rPr>
            </w:pPr>
            <w:r w:rsidRPr="00CC206F">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7022208A" w14:textId="77777777" w:rsidR="003A71DE" w:rsidRPr="00CC206F" w:rsidRDefault="003A71DE" w:rsidP="00A40F90">
            <w:pPr>
              <w:pStyle w:val="TAC"/>
              <w:rPr>
                <w:rFonts w:eastAsia="MS Mincho"/>
              </w:rPr>
            </w:pPr>
            <w:r w:rsidRPr="00CC206F">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6847468A" w14:textId="77777777" w:rsidR="003A71DE" w:rsidRPr="00CC206F" w:rsidRDefault="003A71DE" w:rsidP="00A40F90">
            <w:pPr>
              <w:pStyle w:val="TAC"/>
              <w:rPr>
                <w:rFonts w:eastAsia="MS Mincho"/>
              </w:rPr>
            </w:pPr>
            <w:r w:rsidRPr="00CC206F">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116A1871" w14:textId="77777777" w:rsidR="003A71DE" w:rsidRPr="00CC206F" w:rsidRDefault="003A71DE" w:rsidP="003A71DE">
            <w:pPr>
              <w:keepNext/>
              <w:keepLines/>
              <w:spacing w:after="0"/>
              <w:jc w:val="center"/>
              <w:rPr>
                <w:rFonts w:ascii="Arial" w:eastAsia="MS Mincho" w:hAnsi="Arial"/>
                <w:sz w:val="18"/>
              </w:rPr>
            </w:pPr>
            <w:r w:rsidRPr="00CC206F">
              <w:rPr>
                <w:rFonts w:ascii="Arial" w:eastAsia="MS Mincho" w:hAnsi="Arial"/>
                <w:sz w:val="18"/>
              </w:rPr>
              <w:t>-84.5</w:t>
            </w:r>
          </w:p>
        </w:tc>
        <w:tc>
          <w:tcPr>
            <w:tcW w:w="879" w:type="dxa"/>
            <w:tcBorders>
              <w:top w:val="single" w:sz="4" w:space="0" w:color="auto"/>
              <w:left w:val="single" w:sz="4" w:space="0" w:color="auto"/>
              <w:bottom w:val="single" w:sz="4" w:space="0" w:color="auto"/>
              <w:right w:val="single" w:sz="4" w:space="0" w:color="auto"/>
            </w:tcBorders>
          </w:tcPr>
          <w:p w14:paraId="2E3867A4" w14:textId="77777777" w:rsidR="003A71DE" w:rsidRPr="00CC206F" w:rsidRDefault="003A71DE" w:rsidP="003A71DE">
            <w:pPr>
              <w:keepNext/>
              <w:keepLines/>
              <w:spacing w:after="0"/>
              <w:jc w:val="center"/>
              <w:rPr>
                <w:rFonts w:ascii="Arial" w:eastAsia="MS Mincho" w:hAnsi="Arial"/>
                <w:sz w:val="18"/>
              </w:rPr>
            </w:pPr>
            <w:r w:rsidRPr="00CC206F">
              <w:rPr>
                <w:rFonts w:ascii="Arial" w:eastAsia="MS Mincho" w:hAnsi="Arial"/>
                <w:sz w:val="18"/>
              </w:rPr>
              <w:t>-84.5</w:t>
            </w:r>
          </w:p>
        </w:tc>
      </w:tr>
      <w:tr w:rsidR="003A71DE" w:rsidRPr="00CC206F" w14:paraId="3839AA34" w14:textId="77777777" w:rsidTr="007835E8">
        <w:trPr>
          <w:cantSplit/>
          <w:jc w:val="center"/>
        </w:trPr>
        <w:tc>
          <w:tcPr>
            <w:tcW w:w="2263" w:type="dxa"/>
            <w:tcBorders>
              <w:top w:val="single" w:sz="4" w:space="0" w:color="auto"/>
              <w:left w:val="single" w:sz="4" w:space="0" w:color="auto"/>
              <w:bottom w:val="single" w:sz="4" w:space="0" w:color="auto"/>
              <w:right w:val="single" w:sz="4" w:space="0" w:color="auto"/>
            </w:tcBorders>
            <w:hideMark/>
          </w:tcPr>
          <w:p w14:paraId="4AC4AEBC" w14:textId="77777777" w:rsidR="003A71DE" w:rsidRPr="00CC206F" w:rsidRDefault="003A71DE" w:rsidP="00A40F90">
            <w:pPr>
              <w:pStyle w:val="TAL"/>
              <w:rPr>
                <w:rFonts w:eastAsia="SimSun"/>
              </w:rPr>
            </w:pPr>
            <w:r w:rsidRPr="00CC206F">
              <w:rPr>
                <w:rFonts w:eastAsia="SimSun"/>
                <w:position w:val="-12"/>
              </w:rPr>
              <w:object w:dxaOrig="420" w:dyaOrig="420" w14:anchorId="3EB6A561">
                <v:shape id="_x0000_i1105" type="#_x0000_t75" style="width:20.75pt;height:20.75pt" o:ole="" fillcolor="window">
                  <v:imagedata r:id="rId114" o:title=""/>
                </v:shape>
                <o:OLEObject Type="Embed" ProgID="Equation.3" ShapeID="_x0000_i1105" DrawAspect="Content" ObjectID="_1717578449" r:id="rId140"/>
              </w:object>
            </w:r>
          </w:p>
        </w:tc>
        <w:tc>
          <w:tcPr>
            <w:tcW w:w="1418" w:type="dxa"/>
            <w:tcBorders>
              <w:top w:val="single" w:sz="4" w:space="0" w:color="auto"/>
              <w:left w:val="single" w:sz="4" w:space="0" w:color="auto"/>
              <w:bottom w:val="single" w:sz="4" w:space="0" w:color="auto"/>
              <w:right w:val="single" w:sz="4" w:space="0" w:color="auto"/>
            </w:tcBorders>
            <w:hideMark/>
          </w:tcPr>
          <w:p w14:paraId="76704BB8"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bottom w:val="single" w:sz="4" w:space="0" w:color="auto"/>
              <w:right w:val="single" w:sz="4" w:space="0" w:color="auto"/>
            </w:tcBorders>
            <w:hideMark/>
          </w:tcPr>
          <w:p w14:paraId="4D15C17D" w14:textId="77777777" w:rsidR="003A71DE" w:rsidRPr="00CC206F" w:rsidRDefault="003A71DE" w:rsidP="00A40F90">
            <w:pPr>
              <w:pStyle w:val="TAC"/>
              <w:rPr>
                <w:rFonts w:eastAsia="SimSun"/>
              </w:rPr>
            </w:pPr>
            <w:r w:rsidRPr="00CC206F">
              <w:rPr>
                <w:rFonts w:eastAsia="SimSun"/>
              </w:rPr>
              <w:t>dBm/15 KHz</w:t>
            </w:r>
          </w:p>
        </w:tc>
        <w:tc>
          <w:tcPr>
            <w:tcW w:w="4395" w:type="dxa"/>
            <w:gridSpan w:val="5"/>
            <w:tcBorders>
              <w:top w:val="single" w:sz="4" w:space="0" w:color="auto"/>
              <w:left w:val="single" w:sz="4" w:space="0" w:color="auto"/>
              <w:bottom w:val="single" w:sz="4" w:space="0" w:color="auto"/>
              <w:right w:val="single" w:sz="4" w:space="0" w:color="auto"/>
            </w:tcBorders>
            <w:hideMark/>
          </w:tcPr>
          <w:p w14:paraId="56ACA4C3" w14:textId="77777777" w:rsidR="003A71DE" w:rsidRPr="00CC206F" w:rsidRDefault="003A71DE" w:rsidP="00A40F90">
            <w:pPr>
              <w:pStyle w:val="TAC"/>
              <w:rPr>
                <w:rFonts w:eastAsia="SimSun"/>
              </w:rPr>
            </w:pPr>
            <w:r w:rsidRPr="00CC206F">
              <w:rPr>
                <w:rFonts w:eastAsia="SimSun"/>
              </w:rPr>
              <w:t>-104.7</w:t>
            </w:r>
          </w:p>
        </w:tc>
      </w:tr>
      <w:tr w:rsidR="003A71DE" w:rsidRPr="00CC206F" w14:paraId="6DBCEF18"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17434CCF" w14:textId="77777777" w:rsidR="003A71DE" w:rsidRPr="00CC206F" w:rsidRDefault="003A71DE" w:rsidP="00A40F90">
            <w:pPr>
              <w:pStyle w:val="TAL"/>
              <w:rPr>
                <w:rFonts w:eastAsia="SimSun"/>
              </w:rPr>
            </w:pPr>
            <w:r w:rsidRPr="00CC206F">
              <w:rPr>
                <w:rFonts w:eastAsia="?? ??"/>
              </w:rPr>
              <w:t>Propagation condition</w:t>
            </w:r>
          </w:p>
        </w:tc>
        <w:tc>
          <w:tcPr>
            <w:tcW w:w="850" w:type="dxa"/>
            <w:tcBorders>
              <w:top w:val="single" w:sz="4" w:space="0" w:color="auto"/>
              <w:left w:val="single" w:sz="4" w:space="0" w:color="auto"/>
              <w:bottom w:val="single" w:sz="4" w:space="0" w:color="auto"/>
              <w:right w:val="single" w:sz="4" w:space="0" w:color="auto"/>
            </w:tcBorders>
          </w:tcPr>
          <w:p w14:paraId="0BE6525B" w14:textId="77777777" w:rsidR="003A71DE" w:rsidRPr="00CC206F" w:rsidRDefault="003A71DE" w:rsidP="00A40F90">
            <w:pPr>
              <w:pStyle w:val="TAC"/>
              <w:rPr>
                <w:rFonts w:eastAsia="SimSun"/>
              </w:rPr>
            </w:pPr>
          </w:p>
        </w:tc>
        <w:tc>
          <w:tcPr>
            <w:tcW w:w="4395" w:type="dxa"/>
            <w:gridSpan w:val="5"/>
            <w:tcBorders>
              <w:top w:val="single" w:sz="4" w:space="0" w:color="auto"/>
              <w:left w:val="single" w:sz="4" w:space="0" w:color="auto"/>
              <w:bottom w:val="single" w:sz="4" w:space="0" w:color="auto"/>
              <w:right w:val="single" w:sz="4" w:space="0" w:color="auto"/>
            </w:tcBorders>
            <w:hideMark/>
          </w:tcPr>
          <w:p w14:paraId="1DF22688" w14:textId="77777777" w:rsidR="003A71DE" w:rsidRPr="00CC206F" w:rsidRDefault="003A71DE" w:rsidP="00A40F90">
            <w:pPr>
              <w:pStyle w:val="TAC"/>
              <w:rPr>
                <w:rFonts w:eastAsia="MS Mincho"/>
              </w:rPr>
            </w:pPr>
            <w:r w:rsidRPr="00CC206F">
              <w:rPr>
                <w:rFonts w:eastAsia="MS Mincho"/>
              </w:rPr>
              <w:t>TDL-A 30ns 75Hz</w:t>
            </w:r>
          </w:p>
        </w:tc>
      </w:tr>
      <w:tr w:rsidR="003A71DE" w:rsidRPr="00CC206F" w14:paraId="7CB77154" w14:textId="77777777" w:rsidTr="007835E8">
        <w:trPr>
          <w:cantSplit/>
          <w:jc w:val="center"/>
        </w:trPr>
        <w:tc>
          <w:tcPr>
            <w:tcW w:w="8926" w:type="dxa"/>
            <w:gridSpan w:val="8"/>
            <w:tcBorders>
              <w:top w:val="single" w:sz="4" w:space="0" w:color="auto"/>
              <w:left w:val="single" w:sz="4" w:space="0" w:color="auto"/>
              <w:bottom w:val="single" w:sz="4" w:space="0" w:color="auto"/>
              <w:right w:val="single" w:sz="4" w:space="0" w:color="auto"/>
            </w:tcBorders>
            <w:hideMark/>
          </w:tcPr>
          <w:p w14:paraId="042D54B3" w14:textId="77777777" w:rsidR="003A71DE" w:rsidRPr="00CC206F" w:rsidRDefault="003A71DE" w:rsidP="007835E8">
            <w:pPr>
              <w:pStyle w:val="TAN"/>
              <w:rPr>
                <w:rFonts w:eastAsia="SimSun"/>
              </w:rPr>
            </w:pPr>
            <w:r w:rsidRPr="00CC206F">
              <w:rPr>
                <w:rFonts w:eastAsia="SimSun"/>
              </w:rPr>
              <w:t>Note 1:</w:t>
            </w:r>
            <w:r w:rsidRPr="00CC206F">
              <w:rPr>
                <w:rFonts w:eastAsia="SimSun"/>
              </w:rPr>
              <w:tab/>
              <w:t>OCNG shall be used such that the resources in Cell 1 are fully allocated and a constant total transmitted power spectral density is achieved for all OFDM symbols.</w:t>
            </w:r>
          </w:p>
          <w:p w14:paraId="5A16F692" w14:textId="77777777" w:rsidR="003A71DE" w:rsidRPr="00CC206F" w:rsidRDefault="003A71DE" w:rsidP="007835E8">
            <w:pPr>
              <w:pStyle w:val="TAN"/>
              <w:rPr>
                <w:rFonts w:eastAsia="SimSun"/>
              </w:rPr>
            </w:pPr>
            <w:r w:rsidRPr="00CC206F">
              <w:rPr>
                <w:rFonts w:eastAsia="SimSun"/>
              </w:rPr>
              <w:t>Note 2:</w:t>
            </w:r>
            <w:r w:rsidRPr="00CC206F">
              <w:rPr>
                <w:rFonts w:eastAsia="SimSun"/>
              </w:rPr>
              <w:tab/>
              <w:t>The uplink resources for CSI reporting are assigned to the IAB-MT prior to the start of time period T1.</w:t>
            </w:r>
          </w:p>
          <w:p w14:paraId="3DFE2AF0" w14:textId="77777777" w:rsidR="003A71DE" w:rsidRPr="00CC206F" w:rsidRDefault="003A71DE" w:rsidP="007835E8">
            <w:pPr>
              <w:pStyle w:val="TAN"/>
              <w:rPr>
                <w:rFonts w:eastAsia="SimSun"/>
              </w:rPr>
            </w:pPr>
            <w:r w:rsidRPr="00CC206F">
              <w:rPr>
                <w:rFonts w:eastAsia="SimSun"/>
              </w:rPr>
              <w:t>Note 3:</w:t>
            </w:r>
            <w:r w:rsidRPr="00CC206F">
              <w:rPr>
                <w:rFonts w:eastAsia="SimSun"/>
              </w:rPr>
              <w:tab/>
              <w:t>NZP CSI-RS resource set configuration for CSI reporting are assigned to the IAB-MT prior to the start of time period T1.</w:t>
            </w:r>
          </w:p>
          <w:p w14:paraId="5AC2023E" w14:textId="77777777" w:rsidR="003A71DE" w:rsidRPr="00CC206F" w:rsidRDefault="003A71DE" w:rsidP="007835E8">
            <w:pPr>
              <w:pStyle w:val="TAN"/>
              <w:rPr>
                <w:rFonts w:eastAsia="SimSun"/>
              </w:rPr>
            </w:pPr>
            <w:r w:rsidRPr="00CC206F">
              <w:rPr>
                <w:rFonts w:eastAsia="SimSun"/>
              </w:rPr>
              <w:t>Note 4:</w:t>
            </w:r>
            <w:r w:rsidRPr="00CC206F">
              <w:rPr>
                <w:rFonts w:eastAsia="SimSun"/>
              </w:rPr>
              <w:tab/>
              <w:t>Void</w:t>
            </w:r>
          </w:p>
          <w:p w14:paraId="5FDCE22F" w14:textId="77777777" w:rsidR="003A71DE" w:rsidRPr="00CC206F" w:rsidRDefault="003A71DE" w:rsidP="007835E8">
            <w:pPr>
              <w:pStyle w:val="TAN"/>
              <w:rPr>
                <w:rFonts w:eastAsia="SimSun"/>
              </w:rPr>
            </w:pPr>
            <w:r w:rsidRPr="00CC206F">
              <w:rPr>
                <w:rFonts w:eastAsia="SimSun"/>
              </w:rPr>
              <w:t>Note 5:</w:t>
            </w:r>
            <w:r w:rsidRPr="00CC206F">
              <w:rPr>
                <w:rFonts w:eastAsia="SimSun"/>
              </w:rPr>
              <w:tab/>
              <w:t>The timers and layer 3 filtering related parameters are configured prior to the start of time period T1.</w:t>
            </w:r>
          </w:p>
          <w:p w14:paraId="37DE00DD" w14:textId="77777777" w:rsidR="003A71DE" w:rsidRPr="00CC206F" w:rsidRDefault="003A71DE" w:rsidP="007835E8">
            <w:pPr>
              <w:pStyle w:val="TAN"/>
              <w:rPr>
                <w:rFonts w:eastAsia="SimSun"/>
              </w:rPr>
            </w:pPr>
            <w:r w:rsidRPr="00CC206F">
              <w:rPr>
                <w:rFonts w:eastAsia="SimSun"/>
              </w:rPr>
              <w:t>Note 6:</w:t>
            </w:r>
            <w:r w:rsidRPr="00CC206F">
              <w:rPr>
                <w:rFonts w:eastAsia="SimSun"/>
              </w:rPr>
              <w:tab/>
              <w:t>The signal contains PDCCH for UEs other than the device under test as part of OCNG.</w:t>
            </w:r>
          </w:p>
          <w:p w14:paraId="5AD3E551" w14:textId="77777777" w:rsidR="003A71DE" w:rsidRPr="00CC206F" w:rsidRDefault="003A71DE" w:rsidP="007835E8">
            <w:pPr>
              <w:pStyle w:val="TAN"/>
              <w:rPr>
                <w:rFonts w:eastAsia="SimSun"/>
              </w:rPr>
            </w:pPr>
            <w:r w:rsidRPr="00CC206F">
              <w:rPr>
                <w:rFonts w:eastAsia="SimSun"/>
              </w:rPr>
              <w:t>Note 7:</w:t>
            </w:r>
            <w:r w:rsidRPr="00CC206F">
              <w:rPr>
                <w:rFonts w:eastAsia="SimSun"/>
              </w:rPr>
              <w:tab/>
              <w:t>SNR levels correspond to the signal to noise ratio over the REs carrying CSI-RS.</w:t>
            </w:r>
          </w:p>
          <w:p w14:paraId="0E1135C3" w14:textId="77777777" w:rsidR="003A71DE" w:rsidRPr="00CC206F" w:rsidRDefault="003A71DE" w:rsidP="007835E8">
            <w:pPr>
              <w:pStyle w:val="TAN"/>
              <w:rPr>
                <w:rFonts w:eastAsia="SimSun"/>
              </w:rPr>
            </w:pPr>
            <w:r w:rsidRPr="00CC206F">
              <w:rPr>
                <w:rFonts w:eastAsia="SimSun"/>
              </w:rPr>
              <w:t>Note 8:</w:t>
            </w:r>
            <w:r w:rsidRPr="00CC206F">
              <w:rPr>
                <w:rFonts w:eastAsia="SimSun"/>
              </w:rPr>
              <w:tab/>
              <w:t>The SNR in time periods T1, T2, T3, T4 and T5 is denoted as SNR1, SNR2 and SNR3 respectively in figure G.2.3.2.x.1-1.</w:t>
            </w:r>
          </w:p>
          <w:p w14:paraId="45482B71" w14:textId="77777777" w:rsidR="003A71DE" w:rsidRPr="00CC206F" w:rsidRDefault="003A71DE" w:rsidP="007835E8">
            <w:pPr>
              <w:pStyle w:val="TAN"/>
              <w:rPr>
                <w:rFonts w:eastAsia="SimSun"/>
              </w:rPr>
            </w:pPr>
            <w:r w:rsidRPr="00CC206F">
              <w:rPr>
                <w:rFonts w:eastAsia="SimSun"/>
              </w:rPr>
              <w:t>Note 9:</w:t>
            </w:r>
            <w:r w:rsidRPr="00CC206F">
              <w:rPr>
                <w:rFonts w:eastAsia="MS Mincho"/>
                <w:snapToGrid w:val="0"/>
              </w:rPr>
              <w:tab/>
            </w:r>
            <w:r w:rsidRPr="00CC206F">
              <w:rPr>
                <w:rFonts w:eastAsia="SimSun"/>
              </w:rPr>
              <w:t>The SNR values are specified for testing an IAB-MT which supports 2RX on at least one band. For testing of an IAB-MT which supports 4RX on all bands, the SNR during T3 is modified as specified in clause G.1.3.2.</w:t>
            </w:r>
          </w:p>
        </w:tc>
      </w:tr>
    </w:tbl>
    <w:p w14:paraId="24839735" w14:textId="77777777" w:rsidR="003A71DE" w:rsidRPr="00CC206F" w:rsidRDefault="003A71DE" w:rsidP="003A71DE">
      <w:pPr>
        <w:rPr>
          <w:rFonts w:eastAsia="SimSun"/>
        </w:rPr>
      </w:pPr>
    </w:p>
    <w:p w14:paraId="674C911C" w14:textId="7DF28828" w:rsidR="003A71DE" w:rsidRPr="00CC206F" w:rsidRDefault="003A71DE" w:rsidP="0090095F">
      <w:pPr>
        <w:pStyle w:val="TH"/>
        <w:rPr>
          <w:rFonts w:eastAsia="SimSun"/>
          <w:sz w:val="24"/>
          <w:szCs w:val="24"/>
          <w:lang w:eastAsia="fi-FI"/>
        </w:rPr>
      </w:pPr>
      <w:bookmarkStart w:id="9757" w:name="_Toc535476733"/>
      <w:r w:rsidRPr="00CC206F">
        <w:rPr>
          <w:rFonts w:eastAsia="SimSun"/>
          <w:noProof/>
          <w:lang w:eastAsia="zh-CN"/>
        </w:rPr>
        <w:drawing>
          <wp:inline distT="0" distB="0" distL="0" distR="0" wp14:anchorId="26F5021E" wp14:editId="205F0BB2">
            <wp:extent cx="5126850" cy="2354017"/>
            <wp:effectExtent l="0" t="0" r="0" b="0"/>
            <wp:docPr id="3145" name="图片 43" descr="C:\Users\w00527694\Pictures\图片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Users\w00527694\Pictures\图片29.pn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156173" cy="2367481"/>
                    </a:xfrm>
                    <a:prstGeom prst="rect">
                      <a:avLst/>
                    </a:prstGeom>
                    <a:noFill/>
                    <a:ln>
                      <a:noFill/>
                    </a:ln>
                  </pic:spPr>
                </pic:pic>
              </a:graphicData>
            </a:graphic>
          </wp:inline>
        </w:drawing>
      </w:r>
    </w:p>
    <w:p w14:paraId="7F67DC99" w14:textId="77777777" w:rsidR="003A71DE" w:rsidRPr="00CC206F" w:rsidRDefault="003A71DE" w:rsidP="0090095F">
      <w:pPr>
        <w:pStyle w:val="TF"/>
        <w:rPr>
          <w:rFonts w:eastAsia="SimSun"/>
        </w:rPr>
      </w:pPr>
      <w:r w:rsidRPr="00CC206F">
        <w:rPr>
          <w:rFonts w:eastAsia="SimSun"/>
        </w:rPr>
        <w:t>Figure G.2.3.2.</w:t>
      </w:r>
      <w:r>
        <w:rPr>
          <w:rFonts w:eastAsia="SimSun"/>
        </w:rPr>
        <w:t>4</w:t>
      </w:r>
      <w:r w:rsidRPr="00CC206F">
        <w:rPr>
          <w:rFonts w:eastAsia="SimSun"/>
        </w:rPr>
        <w:t>.1-1: SNR and L1-RSRP variation for CSI-RS based beam failure detection and link recovery testing in non-DRX mode</w:t>
      </w:r>
    </w:p>
    <w:p w14:paraId="4E86DC55" w14:textId="77777777" w:rsidR="003A71DE" w:rsidRPr="00CC206F" w:rsidRDefault="003A71DE" w:rsidP="00746C0D">
      <w:pPr>
        <w:pStyle w:val="H6"/>
        <w:rPr>
          <w:rFonts w:eastAsia="SimSun"/>
          <w:snapToGrid w:val="0"/>
        </w:rPr>
      </w:pPr>
      <w:r w:rsidRPr="00CC206F">
        <w:rPr>
          <w:rFonts w:eastAsia="SimSun"/>
          <w:snapToGrid w:val="0"/>
          <w:lang w:eastAsia="zh-CN"/>
        </w:rPr>
        <w:t>G.2.3.2.</w:t>
      </w:r>
      <w:r>
        <w:rPr>
          <w:rFonts w:eastAsia="SimSun"/>
          <w:snapToGrid w:val="0"/>
          <w:lang w:eastAsia="zh-CN"/>
        </w:rPr>
        <w:t>4</w:t>
      </w:r>
      <w:r w:rsidRPr="00CC206F">
        <w:rPr>
          <w:rFonts w:eastAsia="SimSun"/>
          <w:snapToGrid w:val="0"/>
          <w:lang w:eastAsia="zh-CN"/>
        </w:rPr>
        <w:t>.</w:t>
      </w:r>
      <w:r>
        <w:rPr>
          <w:rFonts w:eastAsia="SimSun"/>
          <w:snapToGrid w:val="0"/>
          <w:lang w:eastAsia="zh-CN"/>
        </w:rPr>
        <w:t>2</w:t>
      </w:r>
      <w:r w:rsidRPr="00CC206F">
        <w:rPr>
          <w:rFonts w:eastAsia="SimSun"/>
          <w:snapToGrid w:val="0"/>
        </w:rPr>
        <w:tab/>
        <w:t>Test Requirements</w:t>
      </w:r>
      <w:bookmarkEnd w:id="9757"/>
    </w:p>
    <w:p w14:paraId="26BF815F" w14:textId="77777777" w:rsidR="003A71DE" w:rsidRPr="00CC206F" w:rsidRDefault="003A71DE" w:rsidP="003A71DE">
      <w:pPr>
        <w:rPr>
          <w:rFonts w:eastAsia="SimSun"/>
        </w:rPr>
      </w:pPr>
      <w:r w:rsidRPr="00CC206F">
        <w:rPr>
          <w:rFonts w:eastAsia="SimSun"/>
        </w:rPr>
        <w:t xml:space="preserve">The IAB-MT behaviour during time durations T1, T2, T3, T4 </w:t>
      </w:r>
      <w:r w:rsidRPr="00CC206F">
        <w:rPr>
          <w:rFonts w:eastAsia="SimSun"/>
          <w:lang w:eastAsia="zh-CN"/>
        </w:rPr>
        <w:t xml:space="preserve">and </w:t>
      </w:r>
      <w:r w:rsidRPr="00CC206F">
        <w:rPr>
          <w:rFonts w:eastAsia="SimSun"/>
        </w:rPr>
        <w:t>T5 shall be as follows:</w:t>
      </w:r>
    </w:p>
    <w:p w14:paraId="1BD2E0D9" w14:textId="77777777" w:rsidR="003A71DE" w:rsidRPr="00CC206F" w:rsidRDefault="003A71DE" w:rsidP="003A71DE">
      <w:pPr>
        <w:rPr>
          <w:rFonts w:eastAsia="SimSun"/>
          <w:lang w:eastAsia="zh-CN"/>
        </w:rPr>
      </w:pPr>
      <w:r w:rsidRPr="00CC206F">
        <w:rPr>
          <w:rFonts w:eastAsia="SimSun"/>
        </w:rPr>
        <w:t xml:space="preserve">During the </w:t>
      </w:r>
      <w:r w:rsidRPr="00CC206F">
        <w:rPr>
          <w:rFonts w:eastAsia="SimSun"/>
          <w:lang w:eastAsia="zh-CN"/>
        </w:rPr>
        <w:t>time duration T1 and T2, the IAB-MT shall transmit uplink signal at least in all subframes configured for CSI transmission on Cell 1.</w:t>
      </w:r>
    </w:p>
    <w:p w14:paraId="04089551" w14:textId="77777777" w:rsidR="003A71DE" w:rsidRPr="00CC206F" w:rsidRDefault="003A71DE" w:rsidP="003A71DE">
      <w:pPr>
        <w:rPr>
          <w:rFonts w:eastAsia="SimSun"/>
        </w:rPr>
      </w:pPr>
      <w:r w:rsidRPr="00CC206F">
        <w:rPr>
          <w:rFonts w:eastAsia="SimSun"/>
          <w:lang w:eastAsia="zh-CN"/>
        </w:rPr>
        <w:t xml:space="preserve">During the </w:t>
      </w:r>
      <w:r w:rsidRPr="00CC206F">
        <w:rPr>
          <w:rFonts w:eastAsia="SimSun"/>
        </w:rPr>
        <w:t>period from time point A to time point B the IAB-MT shall transmit uplink signal in Cell 1 in all uplink slots configured for CSI transmission according to the configured periodic CSI reporting for Cell 1.</w:t>
      </w:r>
    </w:p>
    <w:p w14:paraId="5854E58B" w14:textId="77777777" w:rsidR="003A71DE" w:rsidRPr="00CC206F" w:rsidRDefault="003A71DE" w:rsidP="003A71DE">
      <w:pPr>
        <w:rPr>
          <w:rFonts w:eastAsia="SimSun"/>
        </w:rPr>
      </w:pPr>
      <w:r w:rsidRPr="00CC206F">
        <w:rPr>
          <w:rFonts w:eastAsia="SimSun"/>
        </w:rPr>
        <w:t>During T3 the shall detect beam failure and initiat link recovery. During T4 and T5 the IAB-MT measures and evaluate beam candidate from beam candidate set q</w:t>
      </w:r>
      <w:r w:rsidRPr="00CC206F">
        <w:rPr>
          <w:rFonts w:eastAsia="SimSun"/>
          <w:vertAlign w:val="subscript"/>
        </w:rPr>
        <w:t>1</w:t>
      </w:r>
      <w:r w:rsidRPr="00CC206F">
        <w:rPr>
          <w:rFonts w:eastAsia="SimSun"/>
        </w:rPr>
        <w:t>.</w:t>
      </w:r>
    </w:p>
    <w:p w14:paraId="4BF6EA46" w14:textId="77777777" w:rsidR="003A71DE" w:rsidRPr="00CC206F" w:rsidRDefault="003A71DE" w:rsidP="003A71DE">
      <w:pPr>
        <w:rPr>
          <w:rFonts w:eastAsia="SimSun"/>
        </w:rPr>
      </w:pPr>
      <w:r w:rsidRPr="00CC206F">
        <w:rPr>
          <w:rFonts w:eastAsia="SimSun"/>
        </w:rPr>
        <w:t>No later than time point F occurring no later than D1 = 30 +10 ms after the start of T5, the IAB-MT shall transmit preamble on a beam associated with the candidate beam set q</w:t>
      </w:r>
      <w:r w:rsidRPr="00CC206F">
        <w:rPr>
          <w:rFonts w:eastAsia="SimSun"/>
          <w:vertAlign w:val="subscript"/>
        </w:rPr>
        <w:t>1</w:t>
      </w:r>
      <w:r w:rsidRPr="00CC206F">
        <w:rPr>
          <w:rFonts w:eastAsia="SimSun"/>
        </w:rPr>
        <w:t>. The IAB-MT shall not transmit preamble on a beam associated with the candidate beam set q</w:t>
      </w:r>
      <w:r w:rsidRPr="00CC206F">
        <w:rPr>
          <w:rFonts w:eastAsia="SimSun"/>
          <w:vertAlign w:val="subscript"/>
        </w:rPr>
        <w:t>1</w:t>
      </w:r>
      <w:r w:rsidRPr="00CC206F">
        <w:rPr>
          <w:rFonts w:eastAsia="SimSun"/>
        </w:rPr>
        <w:t xml:space="preserve"> earlier than time point B.</w:t>
      </w:r>
    </w:p>
    <w:p w14:paraId="5A866508" w14:textId="77777777" w:rsidR="003A71DE" w:rsidRDefault="003A71DE" w:rsidP="003A71DE">
      <w:pPr>
        <w:rPr>
          <w:rFonts w:eastAsia="SimSun"/>
        </w:rPr>
      </w:pPr>
      <w:r w:rsidRPr="00CC206F">
        <w:rPr>
          <w:rFonts w:eastAsia="SimSun"/>
        </w:rPr>
        <w:t>Test is concluded once the test equipment has received the initial preamble transmission from the IAB-MT. The rate of correct events observed during repeated tests shall be at least 90%.</w:t>
      </w:r>
    </w:p>
    <w:p w14:paraId="4BD62FC5" w14:textId="5C1EA4C9" w:rsidR="003A71DE" w:rsidRDefault="003A71DE" w:rsidP="003A71DE"/>
    <w:p w14:paraId="6014F8F2" w14:textId="77777777" w:rsidR="003A71DE" w:rsidRPr="0083322C" w:rsidRDefault="003A71DE" w:rsidP="00A153AF">
      <w:pPr>
        <w:pStyle w:val="Heading8"/>
        <w:rPr>
          <w:rFonts w:eastAsia="SimSun"/>
        </w:rPr>
      </w:pPr>
      <w:bookmarkStart w:id="9758" w:name="_Toc74583694"/>
      <w:bookmarkStart w:id="9759" w:name="_Toc76542507"/>
      <w:bookmarkStart w:id="9760" w:name="_Toc82450489"/>
      <w:bookmarkStart w:id="9761" w:name="_Toc82451137"/>
      <w:bookmarkStart w:id="9762" w:name="_Toc89949526"/>
      <w:bookmarkStart w:id="9763" w:name="_Toc98755915"/>
      <w:bookmarkStart w:id="9764" w:name="_Toc106182968"/>
      <w:r w:rsidRPr="007117D0">
        <w:rPr>
          <w:rFonts w:eastAsia="SimSun"/>
        </w:rPr>
        <w:t xml:space="preserve">Annex </w:t>
      </w:r>
      <w:r>
        <w:rPr>
          <w:rFonts w:eastAsia="SimSun"/>
        </w:rPr>
        <w:t>H</w:t>
      </w:r>
      <w:r w:rsidRPr="007117D0">
        <w:rPr>
          <w:rFonts w:eastAsia="SimSun"/>
        </w:rPr>
        <w:t xml:space="preserve"> (normative):</w:t>
      </w:r>
      <w:r w:rsidRPr="007117D0">
        <w:rPr>
          <w:rFonts w:eastAsia="SimSun"/>
        </w:rPr>
        <w:br/>
      </w:r>
      <w:r w:rsidRPr="0083322C">
        <w:rPr>
          <w:rFonts w:eastAsia="SimSun"/>
        </w:rPr>
        <w:t>Conditions for IAB-MT RRM requirements applicability for operating bands</w:t>
      </w:r>
      <w:bookmarkEnd w:id="9758"/>
      <w:bookmarkEnd w:id="9759"/>
      <w:bookmarkEnd w:id="9760"/>
      <w:bookmarkEnd w:id="9761"/>
      <w:bookmarkEnd w:id="9762"/>
      <w:bookmarkEnd w:id="9763"/>
      <w:bookmarkEnd w:id="9764"/>
    </w:p>
    <w:p w14:paraId="1F9F421E" w14:textId="77777777" w:rsidR="003A71DE" w:rsidRPr="00F66DD8" w:rsidRDefault="003A71DE" w:rsidP="00A153AF">
      <w:pPr>
        <w:pStyle w:val="Heading2"/>
        <w:rPr>
          <w:rFonts w:eastAsiaTheme="minorEastAsia"/>
        </w:rPr>
      </w:pPr>
      <w:bookmarkStart w:id="9765" w:name="_Toc74583695"/>
      <w:bookmarkStart w:id="9766" w:name="_Toc76542508"/>
      <w:bookmarkStart w:id="9767" w:name="_Toc82450490"/>
      <w:bookmarkStart w:id="9768" w:name="_Toc82451138"/>
      <w:bookmarkStart w:id="9769" w:name="_Toc89949527"/>
      <w:bookmarkStart w:id="9770" w:name="_Toc98755916"/>
      <w:bookmarkStart w:id="9771" w:name="_Toc106182969"/>
      <w:r>
        <w:rPr>
          <w:rFonts w:eastAsiaTheme="minorEastAsia"/>
        </w:rPr>
        <w:t>H</w:t>
      </w:r>
      <w:r w:rsidRPr="00EC4614">
        <w:rPr>
          <w:rFonts w:eastAsiaTheme="minorEastAsia"/>
        </w:rPr>
        <w:t>.1</w:t>
      </w:r>
      <w:r w:rsidRPr="00EC4614">
        <w:rPr>
          <w:rFonts w:eastAsiaTheme="minorEastAsia"/>
        </w:rPr>
        <w:tab/>
        <w:t>Conditions for RRC_CONNECTED state mobility for IAB-MT</w:t>
      </w:r>
      <w:bookmarkEnd w:id="9765"/>
      <w:bookmarkEnd w:id="9766"/>
      <w:bookmarkEnd w:id="9767"/>
      <w:bookmarkEnd w:id="9768"/>
      <w:bookmarkEnd w:id="9769"/>
      <w:bookmarkEnd w:id="9770"/>
      <w:bookmarkEnd w:id="9771"/>
    </w:p>
    <w:p w14:paraId="3BB84972" w14:textId="77777777" w:rsidR="003A71DE" w:rsidRPr="00EA3B97" w:rsidRDefault="003A71DE" w:rsidP="006D3225">
      <w:pPr>
        <w:pStyle w:val="Heading3"/>
        <w:rPr>
          <w:rFonts w:eastAsiaTheme="minorEastAsia"/>
        </w:rPr>
      </w:pPr>
      <w:bookmarkStart w:id="9772" w:name="_Toc82451139"/>
      <w:bookmarkStart w:id="9773" w:name="_Toc89949528"/>
      <w:bookmarkStart w:id="9774" w:name="_Toc98755917"/>
      <w:bookmarkStart w:id="9775" w:name="_Toc106182970"/>
      <w:r>
        <w:rPr>
          <w:rFonts w:eastAsiaTheme="minorEastAsia"/>
        </w:rPr>
        <w:t>H</w:t>
      </w:r>
      <w:r w:rsidRPr="00EA3B97">
        <w:rPr>
          <w:rFonts w:eastAsiaTheme="minorEastAsia"/>
        </w:rPr>
        <w:t>.1.1</w:t>
      </w:r>
      <w:r w:rsidRPr="00EA3B97">
        <w:rPr>
          <w:rFonts w:eastAsiaTheme="minorEastAsia"/>
        </w:rPr>
        <w:tab/>
      </w:r>
      <w:r w:rsidRPr="00842522">
        <w:rPr>
          <w:rFonts w:eastAsiaTheme="minorEastAsia"/>
        </w:rPr>
        <w:t>Introduction</w:t>
      </w:r>
      <w:bookmarkEnd w:id="9772"/>
      <w:bookmarkEnd w:id="9773"/>
      <w:bookmarkEnd w:id="9774"/>
      <w:bookmarkEnd w:id="9775"/>
    </w:p>
    <w:p w14:paraId="27E67E5F" w14:textId="77777777" w:rsidR="003A71DE" w:rsidRPr="00317DBE" w:rsidRDefault="003A71DE" w:rsidP="003A71DE">
      <w:r w:rsidRPr="00317DBE">
        <w:t xml:space="preserve">In Annex </w:t>
      </w:r>
      <w:r>
        <w:t>H</w:t>
      </w:r>
      <w:r w:rsidRPr="00317DBE">
        <w:t>.1, the following conditions are specified:</w:t>
      </w:r>
    </w:p>
    <w:p w14:paraId="508AC1D3" w14:textId="55BDAECA" w:rsidR="003A71DE" w:rsidRPr="00317DBE" w:rsidRDefault="00A153AF" w:rsidP="00A153AF">
      <w:pPr>
        <w:pStyle w:val="B10"/>
        <w:rPr>
          <w:rFonts w:eastAsia="SimSun"/>
        </w:rPr>
      </w:pPr>
      <w:r>
        <w:rPr>
          <w:rFonts w:eastAsia="SimSun"/>
        </w:rPr>
        <w:t>-</w:t>
      </w:r>
      <w:r>
        <w:rPr>
          <w:rFonts w:eastAsia="SimSun"/>
        </w:rPr>
        <w:tab/>
      </w:r>
      <w:r w:rsidR="003A71DE" w:rsidRPr="00317DBE">
        <w:rPr>
          <w:rFonts w:eastAsia="SimSun"/>
        </w:rPr>
        <w:t>IAB-MT conditions which shall apply for IAB-MT RRC Connection Re-establishment requirements for NR intra-frequency cells in clause 12.1.1.1 and</w:t>
      </w:r>
    </w:p>
    <w:p w14:paraId="763AA825" w14:textId="53F6BA8F" w:rsidR="003A71DE" w:rsidRPr="00317DBE" w:rsidRDefault="00A153AF" w:rsidP="00A153AF">
      <w:pPr>
        <w:pStyle w:val="B10"/>
        <w:rPr>
          <w:rFonts w:eastAsia="SimSun"/>
        </w:rPr>
      </w:pPr>
      <w:r>
        <w:rPr>
          <w:rFonts w:eastAsia="SimSun"/>
        </w:rPr>
        <w:t>-</w:t>
      </w:r>
      <w:r>
        <w:rPr>
          <w:rFonts w:eastAsia="SimSun"/>
        </w:rPr>
        <w:tab/>
      </w:r>
      <w:r w:rsidR="003A71DE" w:rsidRPr="00317DBE">
        <w:rPr>
          <w:rFonts w:eastAsia="SimSun"/>
        </w:rPr>
        <w:t>IAB-MT conditions which shall apply for IAB-MT RRC Connection Re-establishment requirements for NR inter-frequency cells in clause 12.1.1.1 and</w:t>
      </w:r>
    </w:p>
    <w:p w14:paraId="4351943E" w14:textId="40077F3F" w:rsidR="003A71DE" w:rsidRPr="00317DBE" w:rsidRDefault="00A153AF" w:rsidP="00A153AF">
      <w:pPr>
        <w:pStyle w:val="B10"/>
        <w:rPr>
          <w:rFonts w:eastAsia="SimSun"/>
        </w:rPr>
      </w:pPr>
      <w:r>
        <w:rPr>
          <w:rFonts w:eastAsia="SimSun"/>
        </w:rPr>
        <w:t>-</w:t>
      </w:r>
      <w:r>
        <w:rPr>
          <w:rFonts w:eastAsia="SimSun"/>
        </w:rPr>
        <w:tab/>
      </w:r>
      <w:r w:rsidR="003A71DE" w:rsidRPr="00317DBE">
        <w:rPr>
          <w:rFonts w:eastAsia="SimSun"/>
        </w:rPr>
        <w:t>IAB-MT conditions which shall apply for IAB-MT RRC Connection Release with Redirection requirements for NR cells in clause 12.1.1.3.</w:t>
      </w:r>
    </w:p>
    <w:p w14:paraId="2BB0F1A8" w14:textId="77777777" w:rsidR="003A71DE" w:rsidRPr="00317DBE" w:rsidRDefault="003A71DE" w:rsidP="00A153AF">
      <w:pPr>
        <w:pStyle w:val="Heading4"/>
        <w:rPr>
          <w:rFonts w:eastAsiaTheme="minorEastAsia"/>
          <w:snapToGrid w:val="0"/>
        </w:rPr>
      </w:pPr>
      <w:bookmarkStart w:id="9776" w:name="_Toc74583696"/>
      <w:bookmarkStart w:id="9777" w:name="_Toc76542509"/>
      <w:bookmarkStart w:id="9778" w:name="_Toc82450491"/>
      <w:bookmarkStart w:id="9779" w:name="_Toc82451140"/>
      <w:bookmarkStart w:id="9780" w:name="_Toc89949529"/>
      <w:bookmarkStart w:id="9781" w:name="_Toc98755918"/>
      <w:bookmarkStart w:id="9782" w:name="_Toc106182971"/>
      <w:r>
        <w:rPr>
          <w:rFonts w:eastAsiaTheme="minorEastAsia"/>
          <w:snapToGrid w:val="0"/>
        </w:rPr>
        <w:t>H</w:t>
      </w:r>
      <w:r w:rsidRPr="00317DBE">
        <w:rPr>
          <w:rFonts w:eastAsiaTheme="minorEastAsia"/>
          <w:snapToGrid w:val="0"/>
        </w:rPr>
        <w:t>.</w:t>
      </w:r>
      <w:r>
        <w:rPr>
          <w:rFonts w:eastAsiaTheme="minorEastAsia"/>
          <w:snapToGrid w:val="0"/>
        </w:rPr>
        <w:t>1</w:t>
      </w:r>
      <w:r w:rsidRPr="00317DBE">
        <w:rPr>
          <w:rFonts w:eastAsiaTheme="minorEastAsia"/>
          <w:snapToGrid w:val="0"/>
        </w:rPr>
        <w:t>.1.1</w:t>
      </w:r>
      <w:r w:rsidRPr="00317DBE">
        <w:rPr>
          <w:rFonts w:eastAsiaTheme="minorEastAsia"/>
          <w:snapToGrid w:val="0"/>
        </w:rPr>
        <w:tab/>
        <w:t>Conditions for Measurements on NR Intra-frequency Cells for RRC Connection Re-establishment</w:t>
      </w:r>
      <w:bookmarkEnd w:id="9776"/>
      <w:bookmarkEnd w:id="9777"/>
      <w:bookmarkEnd w:id="9778"/>
      <w:bookmarkEnd w:id="9779"/>
      <w:bookmarkEnd w:id="9780"/>
      <w:bookmarkEnd w:id="9781"/>
      <w:bookmarkEnd w:id="9782"/>
    </w:p>
    <w:p w14:paraId="3E33796C" w14:textId="77777777" w:rsidR="003A71DE" w:rsidRPr="00317DBE" w:rsidRDefault="003A71DE" w:rsidP="003A71DE">
      <w:pPr>
        <w:rPr>
          <w:noProof/>
        </w:rPr>
      </w:pPr>
      <w:r w:rsidRPr="00317DBE">
        <w:rPr>
          <w:noProof/>
        </w:rPr>
        <w:t>This clause defines the following conditions in terms of SSB_RP and SSB Ês/Iot for measurements on NR intra-frequency cells for RRC connection re-establishment:</w:t>
      </w:r>
    </w:p>
    <w:p w14:paraId="57C5F156" w14:textId="22D8B1BD"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.1.1.1-1 for FR1 NR cells for Wide Area IAB-MT and IAB Type 1-H.</w:t>
      </w:r>
    </w:p>
    <w:p w14:paraId="5FC8468F" w14:textId="0787027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.1.1.1-2 for FR1 NR cells for Local Area IAB-MT and IAB Type 1-H.</w:t>
      </w:r>
    </w:p>
    <w:p w14:paraId="2147BF62" w14:textId="22844546"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.1.1.1-3 for FR1 NR cells for Wide Area IAB-MT and IAB Type 1-O.</w:t>
      </w:r>
    </w:p>
    <w:p w14:paraId="5885C780" w14:textId="5564B240"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.1.1.1-4 for FR1 NR cells for Local Area IAB-MT and IAB Type 1-O.</w:t>
      </w:r>
    </w:p>
    <w:p w14:paraId="1F435C7C" w14:textId="5761C16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.1.1.1-5 for FR2 NR cells for Local Area and Wide Atea IAB-MT and IAB Type 2-O.</w:t>
      </w:r>
    </w:p>
    <w:p w14:paraId="763FB27F"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.1.1.1-1: </w:t>
      </w:r>
      <w:r w:rsidRPr="00317DBE">
        <w:rPr>
          <w:rFonts w:ascii="Arial" w:hAnsi="Arial"/>
          <w:b/>
          <w:lang w:eastAsia="zh-CN"/>
        </w:rPr>
        <w:t>Conditions for RRC connection re-establishment for intra-frequency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6B084D06" w14:textId="77777777" w:rsidTr="003A71DE">
        <w:trPr>
          <w:jc w:val="center"/>
        </w:trPr>
        <w:tc>
          <w:tcPr>
            <w:tcW w:w="1838" w:type="dxa"/>
            <w:vMerge w:val="restart"/>
            <w:shd w:val="clear" w:color="auto" w:fill="auto"/>
          </w:tcPr>
          <w:p w14:paraId="04AFADD9" w14:textId="77777777" w:rsidR="003A71DE" w:rsidRPr="00317DBE" w:rsidRDefault="003A71DE" w:rsidP="00D84FA9">
            <w:pPr>
              <w:pStyle w:val="TAH"/>
            </w:pPr>
            <w:r w:rsidRPr="00317DBE">
              <w:t>IAB-MT channel bandwidth (MHz)</w:t>
            </w:r>
          </w:p>
        </w:tc>
        <w:tc>
          <w:tcPr>
            <w:tcW w:w="1843" w:type="dxa"/>
            <w:vMerge w:val="restart"/>
          </w:tcPr>
          <w:p w14:paraId="62AD0D1C" w14:textId="77777777" w:rsidR="003A71DE" w:rsidRPr="00317DBE" w:rsidRDefault="003A71DE" w:rsidP="00D84FA9">
            <w:pPr>
              <w:pStyle w:val="TAH"/>
            </w:pPr>
            <w:r w:rsidRPr="00317DBE">
              <w:t>SSB sub-carrier spacing (kHz)</w:t>
            </w:r>
          </w:p>
        </w:tc>
        <w:tc>
          <w:tcPr>
            <w:tcW w:w="5948" w:type="dxa"/>
            <w:gridSpan w:val="2"/>
          </w:tcPr>
          <w:p w14:paraId="23DCDC9E" w14:textId="77777777" w:rsidR="003A71DE" w:rsidRPr="00317DBE" w:rsidRDefault="003A71DE" w:rsidP="00D84FA9">
            <w:pPr>
              <w:pStyle w:val="TAH"/>
              <w:rPr>
                <w:bCs/>
              </w:rPr>
            </w:pPr>
            <w:r w:rsidRPr="00317DBE">
              <w:rPr>
                <w:bCs/>
              </w:rPr>
              <w:t>Side conditions</w:t>
            </w:r>
          </w:p>
        </w:tc>
      </w:tr>
      <w:tr w:rsidR="003A71DE" w:rsidRPr="00317DBE" w14:paraId="3D8C2631" w14:textId="77777777" w:rsidTr="003A71DE">
        <w:trPr>
          <w:jc w:val="center"/>
        </w:trPr>
        <w:tc>
          <w:tcPr>
            <w:tcW w:w="1838" w:type="dxa"/>
            <w:vMerge/>
            <w:shd w:val="clear" w:color="auto" w:fill="auto"/>
          </w:tcPr>
          <w:p w14:paraId="387FBECA" w14:textId="77777777" w:rsidR="003A71DE" w:rsidRPr="00317DBE" w:rsidRDefault="003A71DE" w:rsidP="00D84FA9">
            <w:pPr>
              <w:pStyle w:val="TAH"/>
            </w:pPr>
          </w:p>
        </w:tc>
        <w:tc>
          <w:tcPr>
            <w:tcW w:w="1843" w:type="dxa"/>
            <w:vMerge/>
          </w:tcPr>
          <w:p w14:paraId="17C71C88" w14:textId="77777777" w:rsidR="003A71DE" w:rsidRPr="00317DBE" w:rsidRDefault="003A71DE" w:rsidP="00D84FA9">
            <w:pPr>
              <w:pStyle w:val="TAH"/>
            </w:pPr>
          </w:p>
        </w:tc>
        <w:tc>
          <w:tcPr>
            <w:tcW w:w="2126" w:type="dxa"/>
          </w:tcPr>
          <w:p w14:paraId="4C9E5C61" w14:textId="77777777" w:rsidR="003A71DE" w:rsidRPr="00317DBE" w:rsidRDefault="003A71DE" w:rsidP="00D84FA9">
            <w:pPr>
              <w:pStyle w:val="TAH"/>
              <w:rPr>
                <w:bCs/>
              </w:rPr>
            </w:pPr>
            <w:r w:rsidRPr="00317DBE">
              <w:rPr>
                <w:bCs/>
              </w:rPr>
              <w:t>SSB Ês/Iot (dB)</w:t>
            </w:r>
          </w:p>
        </w:tc>
        <w:tc>
          <w:tcPr>
            <w:tcW w:w="3822" w:type="dxa"/>
          </w:tcPr>
          <w:p w14:paraId="724AE04F" w14:textId="77777777" w:rsidR="003A71DE" w:rsidRPr="00317DBE" w:rsidRDefault="003A71DE" w:rsidP="00D84FA9">
            <w:pPr>
              <w:pStyle w:val="TAH"/>
              <w:rPr>
                <w:bCs/>
              </w:rPr>
            </w:pPr>
            <w:r w:rsidRPr="00317DBE">
              <w:rPr>
                <w:bCs/>
              </w:rPr>
              <w:t>Minimum SSB_RP (dBm)</w:t>
            </w:r>
          </w:p>
        </w:tc>
      </w:tr>
      <w:tr w:rsidR="003A71DE" w:rsidRPr="00317DBE" w14:paraId="376A24BA" w14:textId="77777777" w:rsidTr="003A71DE">
        <w:trPr>
          <w:trHeight w:val="279"/>
          <w:jc w:val="center"/>
        </w:trPr>
        <w:tc>
          <w:tcPr>
            <w:tcW w:w="1838" w:type="dxa"/>
            <w:vAlign w:val="center"/>
          </w:tcPr>
          <w:p w14:paraId="44A20A6E" w14:textId="77777777" w:rsidR="003A71DE" w:rsidRPr="00317DBE" w:rsidRDefault="003A71DE" w:rsidP="00D84FA9">
            <w:pPr>
              <w:pStyle w:val="TAC"/>
            </w:pPr>
            <w:r w:rsidRPr="00317DBE">
              <w:t>10, 15</w:t>
            </w:r>
          </w:p>
        </w:tc>
        <w:tc>
          <w:tcPr>
            <w:tcW w:w="1843" w:type="dxa"/>
            <w:vAlign w:val="center"/>
          </w:tcPr>
          <w:p w14:paraId="1776F5A1"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9B9E8E5" w14:textId="77777777" w:rsidR="003A71DE" w:rsidRPr="00317DBE" w:rsidRDefault="003A71DE" w:rsidP="00D84FA9">
            <w:pPr>
              <w:pStyle w:val="TAC"/>
              <w:rPr>
                <w:lang w:eastAsia="zh-CN"/>
              </w:rPr>
            </w:pPr>
            <w:r w:rsidRPr="00317DBE">
              <w:rPr>
                <w:lang w:eastAsia="zh-CN"/>
              </w:rPr>
              <w:t>-6</w:t>
            </w:r>
          </w:p>
        </w:tc>
        <w:tc>
          <w:tcPr>
            <w:tcW w:w="3822" w:type="dxa"/>
          </w:tcPr>
          <w:p w14:paraId="7C287700" w14:textId="77777777" w:rsidR="003A71DE" w:rsidRPr="00317DBE" w:rsidRDefault="003A71DE" w:rsidP="00D84FA9">
            <w:pPr>
              <w:pStyle w:val="TAC"/>
              <w:rPr>
                <w:lang w:eastAsia="zh-CN"/>
              </w:rPr>
            </w:pPr>
            <w:r w:rsidRPr="00317DBE">
              <w:t>-107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ADE375D" w14:textId="77777777" w:rsidTr="003A71DE">
        <w:trPr>
          <w:trHeight w:val="279"/>
          <w:jc w:val="center"/>
        </w:trPr>
        <w:tc>
          <w:tcPr>
            <w:tcW w:w="1838" w:type="dxa"/>
            <w:vAlign w:val="center"/>
          </w:tcPr>
          <w:p w14:paraId="7E0FB26F" w14:textId="77777777" w:rsidR="003A71DE" w:rsidRPr="00317DBE" w:rsidRDefault="003A71DE" w:rsidP="00D84FA9">
            <w:pPr>
              <w:pStyle w:val="TAC"/>
            </w:pPr>
            <w:r w:rsidRPr="00317DBE">
              <w:t>20, 25, 30, 40, 50, 60, 70, 80, 90, 100</w:t>
            </w:r>
          </w:p>
        </w:tc>
        <w:tc>
          <w:tcPr>
            <w:tcW w:w="1843" w:type="dxa"/>
            <w:vAlign w:val="center"/>
          </w:tcPr>
          <w:p w14:paraId="3B3D3560"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63570D4" w14:textId="77777777" w:rsidR="003A71DE" w:rsidRPr="00317DBE" w:rsidRDefault="003A71DE" w:rsidP="00D84FA9">
            <w:pPr>
              <w:pStyle w:val="TAC"/>
              <w:rPr>
                <w:lang w:eastAsia="zh-CN"/>
              </w:rPr>
            </w:pPr>
            <w:r w:rsidRPr="00317DBE">
              <w:rPr>
                <w:lang w:eastAsia="zh-CN"/>
              </w:rPr>
              <w:t>-6</w:t>
            </w:r>
          </w:p>
        </w:tc>
        <w:tc>
          <w:tcPr>
            <w:tcW w:w="3822" w:type="dxa"/>
            <w:vAlign w:val="center"/>
          </w:tcPr>
          <w:p w14:paraId="3B363D66" w14:textId="77777777" w:rsidR="003A71DE" w:rsidRPr="00317DBE" w:rsidRDefault="003A71DE" w:rsidP="00D84FA9">
            <w:pPr>
              <w:pStyle w:val="TAC"/>
              <w:rPr>
                <w:lang w:eastAsia="zh-CN"/>
              </w:rPr>
            </w:pPr>
            <w:r w:rsidRPr="00317DBE">
              <w:rPr>
                <w:lang w:eastAsia="zh-CN"/>
              </w:rPr>
              <w:t>-101.4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DE3DEA2" w14:textId="77777777" w:rsidTr="003A71DE">
        <w:trPr>
          <w:trHeight w:val="279"/>
          <w:jc w:val="center"/>
        </w:trPr>
        <w:tc>
          <w:tcPr>
            <w:tcW w:w="9629" w:type="dxa"/>
            <w:gridSpan w:val="4"/>
            <w:vAlign w:val="center"/>
          </w:tcPr>
          <w:p w14:paraId="29FEC54D" w14:textId="59A12D3B"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19E0C784" w14:textId="77777777" w:rsidR="003A71DE" w:rsidRPr="00317DBE" w:rsidRDefault="003A71DE" w:rsidP="003A71DE">
      <w:pPr>
        <w:rPr>
          <w:noProof/>
        </w:rPr>
      </w:pPr>
    </w:p>
    <w:p w14:paraId="5F52E48C"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.1.1.1-2: </w:t>
      </w:r>
      <w:r w:rsidRPr="00317DBE">
        <w:rPr>
          <w:rFonts w:ascii="Arial" w:hAnsi="Arial"/>
          <w:b/>
          <w:lang w:eastAsia="zh-CN"/>
        </w:rPr>
        <w:t>Conditions for RRC connection re-establishment for intra-frequency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7E10C2D6" w14:textId="77777777" w:rsidTr="003A71DE">
        <w:trPr>
          <w:jc w:val="center"/>
        </w:trPr>
        <w:tc>
          <w:tcPr>
            <w:tcW w:w="1838" w:type="dxa"/>
            <w:vMerge w:val="restart"/>
            <w:shd w:val="clear" w:color="auto" w:fill="auto"/>
          </w:tcPr>
          <w:p w14:paraId="0A16C7A6" w14:textId="77777777" w:rsidR="003A71DE" w:rsidRPr="00317DBE" w:rsidRDefault="003A71DE" w:rsidP="00D84FA9">
            <w:pPr>
              <w:pStyle w:val="TAH"/>
            </w:pPr>
            <w:r w:rsidRPr="00317DBE">
              <w:t>IAB-MT channel bandwidth (MHz)</w:t>
            </w:r>
          </w:p>
        </w:tc>
        <w:tc>
          <w:tcPr>
            <w:tcW w:w="1843" w:type="dxa"/>
            <w:vMerge w:val="restart"/>
          </w:tcPr>
          <w:p w14:paraId="26F5D74A" w14:textId="77777777" w:rsidR="003A71DE" w:rsidRPr="00317DBE" w:rsidRDefault="003A71DE" w:rsidP="00D84FA9">
            <w:pPr>
              <w:pStyle w:val="TAH"/>
            </w:pPr>
            <w:r w:rsidRPr="00317DBE">
              <w:t>SSB sub-carrier spacing (kHz)</w:t>
            </w:r>
          </w:p>
        </w:tc>
        <w:tc>
          <w:tcPr>
            <w:tcW w:w="5948" w:type="dxa"/>
            <w:gridSpan w:val="2"/>
          </w:tcPr>
          <w:p w14:paraId="4050FD43" w14:textId="77777777" w:rsidR="003A71DE" w:rsidRPr="00317DBE" w:rsidRDefault="003A71DE" w:rsidP="00D84FA9">
            <w:pPr>
              <w:pStyle w:val="TAH"/>
              <w:rPr>
                <w:bCs/>
              </w:rPr>
            </w:pPr>
            <w:r w:rsidRPr="00317DBE">
              <w:rPr>
                <w:bCs/>
              </w:rPr>
              <w:t>Side conditions</w:t>
            </w:r>
          </w:p>
        </w:tc>
      </w:tr>
      <w:tr w:rsidR="003A71DE" w:rsidRPr="00317DBE" w14:paraId="05BB9F81" w14:textId="77777777" w:rsidTr="003A71DE">
        <w:trPr>
          <w:jc w:val="center"/>
        </w:trPr>
        <w:tc>
          <w:tcPr>
            <w:tcW w:w="1838" w:type="dxa"/>
            <w:vMerge/>
            <w:shd w:val="clear" w:color="auto" w:fill="auto"/>
          </w:tcPr>
          <w:p w14:paraId="640F813A" w14:textId="77777777" w:rsidR="003A71DE" w:rsidRPr="00317DBE" w:rsidRDefault="003A71DE" w:rsidP="00D84FA9">
            <w:pPr>
              <w:pStyle w:val="TAH"/>
            </w:pPr>
          </w:p>
        </w:tc>
        <w:tc>
          <w:tcPr>
            <w:tcW w:w="1843" w:type="dxa"/>
            <w:vMerge/>
          </w:tcPr>
          <w:p w14:paraId="41DD8714" w14:textId="77777777" w:rsidR="003A71DE" w:rsidRPr="00317DBE" w:rsidRDefault="003A71DE" w:rsidP="00D84FA9">
            <w:pPr>
              <w:pStyle w:val="TAH"/>
            </w:pPr>
          </w:p>
        </w:tc>
        <w:tc>
          <w:tcPr>
            <w:tcW w:w="2126" w:type="dxa"/>
          </w:tcPr>
          <w:p w14:paraId="6A93F184" w14:textId="77777777" w:rsidR="003A71DE" w:rsidRPr="00317DBE" w:rsidRDefault="003A71DE" w:rsidP="00D84FA9">
            <w:pPr>
              <w:pStyle w:val="TAH"/>
              <w:rPr>
                <w:bCs/>
              </w:rPr>
            </w:pPr>
            <w:r w:rsidRPr="00317DBE">
              <w:rPr>
                <w:bCs/>
              </w:rPr>
              <w:t>SSB Ês/Iot (dB)</w:t>
            </w:r>
          </w:p>
        </w:tc>
        <w:tc>
          <w:tcPr>
            <w:tcW w:w="3822" w:type="dxa"/>
          </w:tcPr>
          <w:p w14:paraId="48A53A55" w14:textId="77777777" w:rsidR="003A71DE" w:rsidRPr="00317DBE" w:rsidRDefault="003A71DE" w:rsidP="00D84FA9">
            <w:pPr>
              <w:pStyle w:val="TAH"/>
              <w:rPr>
                <w:bCs/>
              </w:rPr>
            </w:pPr>
            <w:r w:rsidRPr="00317DBE">
              <w:rPr>
                <w:bCs/>
              </w:rPr>
              <w:t>Minimum SSB_RP (dBm)</w:t>
            </w:r>
          </w:p>
        </w:tc>
      </w:tr>
      <w:tr w:rsidR="003A71DE" w:rsidRPr="00317DBE" w14:paraId="17EC21DC" w14:textId="77777777" w:rsidTr="003A71DE">
        <w:trPr>
          <w:trHeight w:val="279"/>
          <w:jc w:val="center"/>
        </w:trPr>
        <w:tc>
          <w:tcPr>
            <w:tcW w:w="1838" w:type="dxa"/>
            <w:vAlign w:val="center"/>
          </w:tcPr>
          <w:p w14:paraId="09E2DC6D" w14:textId="77777777" w:rsidR="003A71DE" w:rsidRPr="00317DBE" w:rsidRDefault="003A71DE" w:rsidP="00D84FA9">
            <w:pPr>
              <w:pStyle w:val="TAC"/>
            </w:pPr>
            <w:r w:rsidRPr="00317DBE">
              <w:t>10, 15</w:t>
            </w:r>
          </w:p>
        </w:tc>
        <w:tc>
          <w:tcPr>
            <w:tcW w:w="1843" w:type="dxa"/>
            <w:vAlign w:val="center"/>
          </w:tcPr>
          <w:p w14:paraId="5F2EFCCA"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8A4BE41" w14:textId="77777777" w:rsidR="003A71DE" w:rsidRPr="00317DBE" w:rsidRDefault="003A71DE" w:rsidP="00D84FA9">
            <w:pPr>
              <w:pStyle w:val="TAC"/>
              <w:rPr>
                <w:lang w:eastAsia="zh-CN"/>
              </w:rPr>
            </w:pPr>
            <w:r w:rsidRPr="00317DBE">
              <w:rPr>
                <w:lang w:eastAsia="zh-CN"/>
              </w:rPr>
              <w:t>-6</w:t>
            </w:r>
          </w:p>
        </w:tc>
        <w:tc>
          <w:tcPr>
            <w:tcW w:w="3822" w:type="dxa"/>
          </w:tcPr>
          <w:p w14:paraId="53239A87" w14:textId="77777777" w:rsidR="003A71DE" w:rsidRPr="00317DBE" w:rsidRDefault="003A71DE" w:rsidP="00D84FA9">
            <w:pPr>
              <w:pStyle w:val="TAC"/>
              <w:rPr>
                <w:lang w:eastAsia="zh-CN"/>
              </w:rPr>
            </w:pPr>
            <w:r w:rsidRPr="00317DBE">
              <w:t>-99</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756628D" w14:textId="77777777" w:rsidTr="003A71DE">
        <w:trPr>
          <w:trHeight w:val="279"/>
          <w:jc w:val="center"/>
        </w:trPr>
        <w:tc>
          <w:tcPr>
            <w:tcW w:w="1838" w:type="dxa"/>
            <w:vAlign w:val="center"/>
          </w:tcPr>
          <w:p w14:paraId="58DBAF37" w14:textId="77777777" w:rsidR="003A71DE" w:rsidRPr="00317DBE" w:rsidRDefault="003A71DE" w:rsidP="00D84FA9">
            <w:pPr>
              <w:pStyle w:val="TAC"/>
            </w:pPr>
            <w:r w:rsidRPr="00317DBE">
              <w:t>20, 25, 30, 40, 50, 60, 70, 80, 90, 100</w:t>
            </w:r>
          </w:p>
        </w:tc>
        <w:tc>
          <w:tcPr>
            <w:tcW w:w="1843" w:type="dxa"/>
            <w:vAlign w:val="center"/>
          </w:tcPr>
          <w:p w14:paraId="7EDDB6F4"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AC0B703" w14:textId="77777777" w:rsidR="003A71DE" w:rsidRPr="00317DBE" w:rsidRDefault="003A71DE" w:rsidP="00D84FA9">
            <w:pPr>
              <w:pStyle w:val="TAC"/>
              <w:rPr>
                <w:lang w:eastAsia="zh-CN"/>
              </w:rPr>
            </w:pPr>
            <w:r w:rsidRPr="00317DBE">
              <w:rPr>
                <w:lang w:eastAsia="zh-CN"/>
              </w:rPr>
              <w:t>-6</w:t>
            </w:r>
          </w:p>
        </w:tc>
        <w:tc>
          <w:tcPr>
            <w:tcW w:w="3822" w:type="dxa"/>
            <w:vAlign w:val="center"/>
          </w:tcPr>
          <w:p w14:paraId="6E39B80B" w14:textId="77777777" w:rsidR="003A71DE" w:rsidRPr="00317DBE" w:rsidRDefault="003A71DE" w:rsidP="00D84FA9">
            <w:pPr>
              <w:pStyle w:val="TAC"/>
              <w:rPr>
                <w:lang w:eastAsia="zh-CN"/>
              </w:rPr>
            </w:pPr>
            <w:r w:rsidRPr="00317DBE">
              <w:rPr>
                <w:lang w:eastAsia="zh-CN"/>
              </w:rPr>
              <w:t>-92.5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577D6801" w14:textId="77777777" w:rsidTr="003A71DE">
        <w:trPr>
          <w:trHeight w:val="279"/>
          <w:jc w:val="center"/>
        </w:trPr>
        <w:tc>
          <w:tcPr>
            <w:tcW w:w="9629" w:type="dxa"/>
            <w:gridSpan w:val="4"/>
            <w:vAlign w:val="center"/>
          </w:tcPr>
          <w:p w14:paraId="080F8C13" w14:textId="35B0E0D8"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010BC390" w14:textId="77777777" w:rsidR="003A71DE" w:rsidRPr="00317DBE" w:rsidRDefault="003A71DE" w:rsidP="003A71DE">
      <w:pPr>
        <w:rPr>
          <w:noProof/>
        </w:rPr>
      </w:pPr>
    </w:p>
    <w:p w14:paraId="3B5A0C95"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.1.1.1-3: </w:t>
      </w:r>
      <w:r w:rsidRPr="00317DBE">
        <w:rPr>
          <w:rFonts w:ascii="Arial" w:hAnsi="Arial"/>
          <w:b/>
          <w:lang w:eastAsia="zh-CN"/>
        </w:rPr>
        <w:t>Conditions for RRC connection re-establishment for intra-frequency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22F39238" w14:textId="77777777" w:rsidTr="003A71DE">
        <w:trPr>
          <w:jc w:val="center"/>
        </w:trPr>
        <w:tc>
          <w:tcPr>
            <w:tcW w:w="1838" w:type="dxa"/>
            <w:vMerge w:val="restart"/>
            <w:shd w:val="clear" w:color="auto" w:fill="auto"/>
          </w:tcPr>
          <w:p w14:paraId="08A17C7C" w14:textId="77777777" w:rsidR="003A71DE" w:rsidRPr="00317DBE" w:rsidRDefault="003A71DE" w:rsidP="00D84FA9">
            <w:pPr>
              <w:pStyle w:val="TAH"/>
            </w:pPr>
            <w:r w:rsidRPr="00317DBE">
              <w:t>IAB-MT channel bandwidth (MHz)</w:t>
            </w:r>
          </w:p>
        </w:tc>
        <w:tc>
          <w:tcPr>
            <w:tcW w:w="1843" w:type="dxa"/>
            <w:vMerge w:val="restart"/>
          </w:tcPr>
          <w:p w14:paraId="36316382" w14:textId="77777777" w:rsidR="003A71DE" w:rsidRPr="00317DBE" w:rsidRDefault="003A71DE" w:rsidP="00D84FA9">
            <w:pPr>
              <w:pStyle w:val="TAH"/>
            </w:pPr>
            <w:r w:rsidRPr="00317DBE">
              <w:t>SSB sub-carrier spacing (kHz)</w:t>
            </w:r>
          </w:p>
        </w:tc>
        <w:tc>
          <w:tcPr>
            <w:tcW w:w="5948" w:type="dxa"/>
            <w:gridSpan w:val="2"/>
          </w:tcPr>
          <w:p w14:paraId="1FC3507D" w14:textId="77777777" w:rsidR="003A71DE" w:rsidRPr="00317DBE" w:rsidRDefault="003A71DE" w:rsidP="00D84FA9">
            <w:pPr>
              <w:pStyle w:val="TAH"/>
              <w:rPr>
                <w:bCs/>
              </w:rPr>
            </w:pPr>
            <w:r w:rsidRPr="00317DBE">
              <w:rPr>
                <w:bCs/>
              </w:rPr>
              <w:t>Side conditions</w:t>
            </w:r>
          </w:p>
        </w:tc>
      </w:tr>
      <w:tr w:rsidR="003A71DE" w:rsidRPr="00317DBE" w14:paraId="5096F8E9" w14:textId="77777777" w:rsidTr="003A71DE">
        <w:trPr>
          <w:jc w:val="center"/>
        </w:trPr>
        <w:tc>
          <w:tcPr>
            <w:tcW w:w="1838" w:type="dxa"/>
            <w:vMerge/>
            <w:shd w:val="clear" w:color="auto" w:fill="auto"/>
          </w:tcPr>
          <w:p w14:paraId="753D3AC5" w14:textId="77777777" w:rsidR="003A71DE" w:rsidRPr="00317DBE" w:rsidRDefault="003A71DE" w:rsidP="00D84FA9">
            <w:pPr>
              <w:pStyle w:val="TAH"/>
            </w:pPr>
          </w:p>
        </w:tc>
        <w:tc>
          <w:tcPr>
            <w:tcW w:w="1843" w:type="dxa"/>
            <w:vMerge/>
          </w:tcPr>
          <w:p w14:paraId="49047BE5" w14:textId="77777777" w:rsidR="003A71DE" w:rsidRPr="00317DBE" w:rsidRDefault="003A71DE" w:rsidP="00D84FA9">
            <w:pPr>
              <w:pStyle w:val="TAH"/>
            </w:pPr>
          </w:p>
        </w:tc>
        <w:tc>
          <w:tcPr>
            <w:tcW w:w="2126" w:type="dxa"/>
          </w:tcPr>
          <w:p w14:paraId="4C11E26C" w14:textId="77777777" w:rsidR="003A71DE" w:rsidRPr="00317DBE" w:rsidRDefault="003A71DE" w:rsidP="00D84FA9">
            <w:pPr>
              <w:pStyle w:val="TAH"/>
              <w:rPr>
                <w:bCs/>
              </w:rPr>
            </w:pPr>
            <w:r w:rsidRPr="00317DBE">
              <w:rPr>
                <w:bCs/>
              </w:rPr>
              <w:t>SSB Ês/Iot (dB)</w:t>
            </w:r>
          </w:p>
        </w:tc>
        <w:tc>
          <w:tcPr>
            <w:tcW w:w="3822" w:type="dxa"/>
          </w:tcPr>
          <w:p w14:paraId="65282817" w14:textId="77777777" w:rsidR="003A71DE" w:rsidRPr="00317DBE" w:rsidRDefault="003A71DE" w:rsidP="00D84FA9">
            <w:pPr>
              <w:pStyle w:val="TAH"/>
              <w:rPr>
                <w:bCs/>
              </w:rPr>
            </w:pPr>
            <w:r w:rsidRPr="00317DBE">
              <w:rPr>
                <w:bCs/>
              </w:rPr>
              <w:t>Minimum SSB_RP (dBm)</w:t>
            </w:r>
          </w:p>
        </w:tc>
      </w:tr>
      <w:tr w:rsidR="003A71DE" w:rsidRPr="00317DBE" w14:paraId="3C8B2F73" w14:textId="77777777" w:rsidTr="003A71DE">
        <w:trPr>
          <w:trHeight w:val="279"/>
          <w:jc w:val="center"/>
        </w:trPr>
        <w:tc>
          <w:tcPr>
            <w:tcW w:w="1838" w:type="dxa"/>
            <w:vAlign w:val="center"/>
          </w:tcPr>
          <w:p w14:paraId="4AD7D477" w14:textId="77777777" w:rsidR="003A71DE" w:rsidRPr="00317DBE" w:rsidRDefault="003A71DE" w:rsidP="00D84FA9">
            <w:pPr>
              <w:pStyle w:val="TAC"/>
            </w:pPr>
            <w:r w:rsidRPr="00317DBE">
              <w:t>10, 15</w:t>
            </w:r>
          </w:p>
        </w:tc>
        <w:tc>
          <w:tcPr>
            <w:tcW w:w="1843" w:type="dxa"/>
            <w:vAlign w:val="center"/>
          </w:tcPr>
          <w:p w14:paraId="54FEC08E"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C2DF3EF" w14:textId="77777777" w:rsidR="003A71DE" w:rsidRPr="00317DBE" w:rsidRDefault="003A71DE" w:rsidP="00D84FA9">
            <w:pPr>
              <w:pStyle w:val="TAC"/>
              <w:rPr>
                <w:lang w:eastAsia="zh-CN"/>
              </w:rPr>
            </w:pPr>
            <w:r w:rsidRPr="00317DBE">
              <w:rPr>
                <w:lang w:eastAsia="zh-CN"/>
              </w:rPr>
              <w:t>-6</w:t>
            </w:r>
          </w:p>
        </w:tc>
        <w:tc>
          <w:tcPr>
            <w:tcW w:w="3822" w:type="dxa"/>
          </w:tcPr>
          <w:p w14:paraId="19F3E454" w14:textId="77777777" w:rsidR="003A71DE" w:rsidRPr="00317DBE" w:rsidRDefault="003A71DE" w:rsidP="00D84FA9">
            <w:pPr>
              <w:pStyle w:val="TAC"/>
            </w:pPr>
            <w:r w:rsidRPr="00317DBE">
              <w:t>-107 - 10*Log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59E4265A" w14:textId="77777777" w:rsidTr="003A71DE">
        <w:trPr>
          <w:trHeight w:val="279"/>
          <w:jc w:val="center"/>
        </w:trPr>
        <w:tc>
          <w:tcPr>
            <w:tcW w:w="1838" w:type="dxa"/>
            <w:vAlign w:val="center"/>
          </w:tcPr>
          <w:p w14:paraId="42A82CD0" w14:textId="77777777" w:rsidR="003A71DE" w:rsidRPr="00317DBE" w:rsidRDefault="003A71DE" w:rsidP="00D84FA9">
            <w:pPr>
              <w:pStyle w:val="TAC"/>
            </w:pPr>
            <w:r w:rsidRPr="00317DBE">
              <w:t>20, 25, 30, 40, 50, 60, 70, 80, 90, 100</w:t>
            </w:r>
          </w:p>
        </w:tc>
        <w:tc>
          <w:tcPr>
            <w:tcW w:w="1843" w:type="dxa"/>
            <w:vAlign w:val="center"/>
          </w:tcPr>
          <w:p w14:paraId="48CBFFD4" w14:textId="77777777" w:rsidR="003A71DE" w:rsidRPr="00317DBE" w:rsidRDefault="003A71DE" w:rsidP="00D84FA9">
            <w:pPr>
              <w:pStyle w:val="TAC"/>
              <w:rPr>
                <w:lang w:eastAsia="zh-CN"/>
              </w:rPr>
            </w:pPr>
            <w:r w:rsidRPr="00317DBE">
              <w:rPr>
                <w:lang w:eastAsia="zh-CN"/>
              </w:rPr>
              <w:t>30</w:t>
            </w:r>
          </w:p>
        </w:tc>
        <w:tc>
          <w:tcPr>
            <w:tcW w:w="2126" w:type="dxa"/>
            <w:vAlign w:val="center"/>
          </w:tcPr>
          <w:p w14:paraId="552240CE" w14:textId="77777777" w:rsidR="003A71DE" w:rsidRPr="00317DBE" w:rsidRDefault="003A71DE" w:rsidP="00D84FA9">
            <w:pPr>
              <w:pStyle w:val="TAC"/>
              <w:rPr>
                <w:lang w:eastAsia="zh-CN"/>
              </w:rPr>
            </w:pPr>
            <w:r w:rsidRPr="00317DBE">
              <w:rPr>
                <w:lang w:eastAsia="zh-CN"/>
              </w:rPr>
              <w:t>-6</w:t>
            </w:r>
          </w:p>
        </w:tc>
        <w:tc>
          <w:tcPr>
            <w:tcW w:w="3822" w:type="dxa"/>
            <w:vAlign w:val="center"/>
          </w:tcPr>
          <w:p w14:paraId="1E1D020B" w14:textId="77777777" w:rsidR="003A71DE" w:rsidRPr="00317DBE" w:rsidRDefault="003A71DE" w:rsidP="00D84FA9">
            <w:pPr>
              <w:pStyle w:val="TAC"/>
              <w:rPr>
                <w:lang w:eastAsia="zh-CN"/>
              </w:rPr>
            </w:pPr>
            <w:r w:rsidRPr="00317DBE">
              <w:rPr>
                <w:lang w:eastAsia="zh-CN"/>
              </w:rPr>
              <w:t>-101.4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3DDF6853" w14:textId="77777777" w:rsidTr="003A71DE">
        <w:trPr>
          <w:trHeight w:val="279"/>
          <w:jc w:val="center"/>
        </w:trPr>
        <w:tc>
          <w:tcPr>
            <w:tcW w:w="9629" w:type="dxa"/>
            <w:gridSpan w:val="4"/>
            <w:vAlign w:val="center"/>
          </w:tcPr>
          <w:p w14:paraId="20A03A0A" w14:textId="03AC8399" w:rsidR="003A71DE" w:rsidRPr="00317DBE" w:rsidRDefault="003A71DE" w:rsidP="00D84FA9">
            <w:pPr>
              <w:pStyle w:val="TAN"/>
              <w:rPr>
                <w:lang w:eastAsia="zh-CN"/>
              </w:rPr>
            </w:pPr>
            <w:r w:rsidRPr="00317DBE">
              <w:t>NOTE 1:</w:t>
            </w:r>
            <w:r w:rsidR="00D84FA9" w:rsidRPr="00CC206F">
              <w:rPr>
                <w:rFonts w:eastAsia="SimSun"/>
              </w:rPr>
              <w:tab/>
            </w:r>
            <w:r w:rsidRPr="00317DBE">
              <w:t xml:space="preserve"> N</w:t>
            </w:r>
            <w:r w:rsidRPr="00317DBE">
              <w:rPr>
                <w:vertAlign w:val="subscript"/>
              </w:rPr>
              <w:t>PRB</w:t>
            </w:r>
            <w:r w:rsidRPr="00317DBE">
              <w:t xml:space="preserve"> is the</w:t>
            </w:r>
            <w:r w:rsidRPr="00D84FA9">
              <w:t xml:space="preserve"> number of PRBs</w:t>
            </w:r>
            <w:r w:rsidRPr="00317DBE">
              <w:t xml:space="preserve"> within the IAB-IMT channel bandwidth defined in section 5.3.2.</w:t>
            </w:r>
          </w:p>
        </w:tc>
      </w:tr>
    </w:tbl>
    <w:p w14:paraId="3EB21810" w14:textId="77777777" w:rsidR="003A71DE" w:rsidRPr="00317DBE" w:rsidRDefault="003A71DE" w:rsidP="003A71DE">
      <w:pPr>
        <w:rPr>
          <w:noProof/>
        </w:rPr>
      </w:pPr>
    </w:p>
    <w:p w14:paraId="5151E478"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.1.1.1-4: </w:t>
      </w:r>
      <w:r w:rsidRPr="00317DBE">
        <w:rPr>
          <w:rFonts w:ascii="Arial" w:hAnsi="Arial"/>
          <w:b/>
          <w:lang w:eastAsia="zh-CN"/>
        </w:rPr>
        <w:t>Conditions for RRC connection re-establishment for intra-frequency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E6C5093" w14:textId="77777777" w:rsidTr="003A71DE">
        <w:trPr>
          <w:jc w:val="center"/>
        </w:trPr>
        <w:tc>
          <w:tcPr>
            <w:tcW w:w="1838" w:type="dxa"/>
            <w:vMerge w:val="restart"/>
            <w:shd w:val="clear" w:color="auto" w:fill="auto"/>
          </w:tcPr>
          <w:p w14:paraId="4DB6B472" w14:textId="77777777" w:rsidR="003A71DE" w:rsidRPr="00317DBE" w:rsidRDefault="003A71DE" w:rsidP="00D84FA9">
            <w:pPr>
              <w:pStyle w:val="TAH"/>
            </w:pPr>
            <w:r w:rsidRPr="00317DBE">
              <w:t>IAB-MT channel bandwidth (MHz)</w:t>
            </w:r>
          </w:p>
        </w:tc>
        <w:tc>
          <w:tcPr>
            <w:tcW w:w="1843" w:type="dxa"/>
            <w:vMerge w:val="restart"/>
          </w:tcPr>
          <w:p w14:paraId="753565FB" w14:textId="77777777" w:rsidR="003A71DE" w:rsidRPr="00317DBE" w:rsidRDefault="003A71DE" w:rsidP="00D84FA9">
            <w:pPr>
              <w:pStyle w:val="TAH"/>
            </w:pPr>
            <w:r w:rsidRPr="00317DBE">
              <w:t>SSB sub-carrier spacing (kHz)</w:t>
            </w:r>
          </w:p>
        </w:tc>
        <w:tc>
          <w:tcPr>
            <w:tcW w:w="5948" w:type="dxa"/>
            <w:gridSpan w:val="2"/>
          </w:tcPr>
          <w:p w14:paraId="1C9655F5" w14:textId="77777777" w:rsidR="003A71DE" w:rsidRPr="00317DBE" w:rsidRDefault="003A71DE" w:rsidP="00D84FA9">
            <w:pPr>
              <w:pStyle w:val="TAH"/>
              <w:rPr>
                <w:bCs/>
              </w:rPr>
            </w:pPr>
            <w:r w:rsidRPr="00317DBE">
              <w:rPr>
                <w:bCs/>
              </w:rPr>
              <w:t>Side conditions</w:t>
            </w:r>
          </w:p>
        </w:tc>
      </w:tr>
      <w:tr w:rsidR="003A71DE" w:rsidRPr="00317DBE" w14:paraId="42CFEF84" w14:textId="77777777" w:rsidTr="003A71DE">
        <w:trPr>
          <w:jc w:val="center"/>
        </w:trPr>
        <w:tc>
          <w:tcPr>
            <w:tcW w:w="1838" w:type="dxa"/>
            <w:vMerge/>
            <w:shd w:val="clear" w:color="auto" w:fill="auto"/>
          </w:tcPr>
          <w:p w14:paraId="2C5BF690" w14:textId="77777777" w:rsidR="003A71DE" w:rsidRPr="00317DBE" w:rsidRDefault="003A71DE" w:rsidP="00D84FA9">
            <w:pPr>
              <w:pStyle w:val="TAH"/>
            </w:pPr>
          </w:p>
        </w:tc>
        <w:tc>
          <w:tcPr>
            <w:tcW w:w="1843" w:type="dxa"/>
            <w:vMerge/>
          </w:tcPr>
          <w:p w14:paraId="5F0EC003" w14:textId="77777777" w:rsidR="003A71DE" w:rsidRPr="00317DBE" w:rsidRDefault="003A71DE" w:rsidP="00D84FA9">
            <w:pPr>
              <w:pStyle w:val="TAH"/>
            </w:pPr>
          </w:p>
        </w:tc>
        <w:tc>
          <w:tcPr>
            <w:tcW w:w="2126" w:type="dxa"/>
          </w:tcPr>
          <w:p w14:paraId="53E91ACA" w14:textId="77777777" w:rsidR="003A71DE" w:rsidRPr="00317DBE" w:rsidRDefault="003A71DE" w:rsidP="00D84FA9">
            <w:pPr>
              <w:pStyle w:val="TAH"/>
              <w:rPr>
                <w:bCs/>
              </w:rPr>
            </w:pPr>
            <w:r w:rsidRPr="00317DBE">
              <w:rPr>
                <w:bCs/>
              </w:rPr>
              <w:t>SSB Ês/Iot (dB)</w:t>
            </w:r>
          </w:p>
        </w:tc>
        <w:tc>
          <w:tcPr>
            <w:tcW w:w="3822" w:type="dxa"/>
          </w:tcPr>
          <w:p w14:paraId="30B5A035" w14:textId="77777777" w:rsidR="003A71DE" w:rsidRPr="00317DBE" w:rsidRDefault="003A71DE" w:rsidP="00D84FA9">
            <w:pPr>
              <w:pStyle w:val="TAH"/>
              <w:rPr>
                <w:bCs/>
              </w:rPr>
            </w:pPr>
            <w:r w:rsidRPr="00317DBE">
              <w:rPr>
                <w:bCs/>
              </w:rPr>
              <w:t>Minimum SSB_RP (dBm)</w:t>
            </w:r>
          </w:p>
        </w:tc>
      </w:tr>
      <w:tr w:rsidR="003A71DE" w:rsidRPr="00317DBE" w14:paraId="7A5FA5B3" w14:textId="77777777" w:rsidTr="003A71DE">
        <w:trPr>
          <w:trHeight w:val="279"/>
          <w:jc w:val="center"/>
        </w:trPr>
        <w:tc>
          <w:tcPr>
            <w:tcW w:w="1838" w:type="dxa"/>
            <w:vAlign w:val="center"/>
          </w:tcPr>
          <w:p w14:paraId="3E2461C3" w14:textId="77777777" w:rsidR="003A71DE" w:rsidRPr="00317DBE" w:rsidRDefault="003A71DE" w:rsidP="00D84FA9">
            <w:pPr>
              <w:pStyle w:val="TAC"/>
            </w:pPr>
            <w:r w:rsidRPr="00317DBE">
              <w:t>10, 15</w:t>
            </w:r>
          </w:p>
        </w:tc>
        <w:tc>
          <w:tcPr>
            <w:tcW w:w="1843" w:type="dxa"/>
            <w:vAlign w:val="center"/>
          </w:tcPr>
          <w:p w14:paraId="14C74245"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B460F08" w14:textId="77777777" w:rsidR="003A71DE" w:rsidRPr="00317DBE" w:rsidRDefault="003A71DE" w:rsidP="00D84FA9">
            <w:pPr>
              <w:pStyle w:val="TAC"/>
              <w:rPr>
                <w:lang w:eastAsia="zh-CN"/>
              </w:rPr>
            </w:pPr>
            <w:r w:rsidRPr="00317DBE">
              <w:rPr>
                <w:lang w:eastAsia="zh-CN"/>
              </w:rPr>
              <w:t>-6</w:t>
            </w:r>
          </w:p>
        </w:tc>
        <w:tc>
          <w:tcPr>
            <w:tcW w:w="3822" w:type="dxa"/>
          </w:tcPr>
          <w:p w14:paraId="09BB8811" w14:textId="77777777" w:rsidR="003A71DE" w:rsidRPr="00317DBE" w:rsidRDefault="003A71DE" w:rsidP="00D84FA9">
            <w:pPr>
              <w:pStyle w:val="TAC"/>
              <w:rPr>
                <w:lang w:eastAsia="zh-CN"/>
              </w:rPr>
            </w:pPr>
            <w:r w:rsidRPr="00317DBE">
              <w:t>-99 - 10*Log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6728030A" w14:textId="77777777" w:rsidTr="003A71DE">
        <w:trPr>
          <w:trHeight w:val="279"/>
          <w:jc w:val="center"/>
        </w:trPr>
        <w:tc>
          <w:tcPr>
            <w:tcW w:w="1838" w:type="dxa"/>
            <w:vAlign w:val="center"/>
          </w:tcPr>
          <w:p w14:paraId="4264C6B4" w14:textId="77777777" w:rsidR="003A71DE" w:rsidRPr="00317DBE" w:rsidRDefault="003A71DE" w:rsidP="00D84FA9">
            <w:pPr>
              <w:pStyle w:val="TAC"/>
            </w:pPr>
            <w:r w:rsidRPr="00317DBE">
              <w:t>20, 25, 30, 40, 50, 60, 70, 80, 90, 100</w:t>
            </w:r>
          </w:p>
        </w:tc>
        <w:tc>
          <w:tcPr>
            <w:tcW w:w="1843" w:type="dxa"/>
            <w:vAlign w:val="center"/>
          </w:tcPr>
          <w:p w14:paraId="2F27B8D7"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1EAD498" w14:textId="77777777" w:rsidR="003A71DE" w:rsidRPr="00317DBE" w:rsidRDefault="003A71DE" w:rsidP="00D84FA9">
            <w:pPr>
              <w:pStyle w:val="TAC"/>
              <w:rPr>
                <w:lang w:eastAsia="zh-CN"/>
              </w:rPr>
            </w:pPr>
            <w:r w:rsidRPr="00317DBE">
              <w:rPr>
                <w:lang w:eastAsia="zh-CN"/>
              </w:rPr>
              <w:t>-6</w:t>
            </w:r>
          </w:p>
        </w:tc>
        <w:tc>
          <w:tcPr>
            <w:tcW w:w="3822" w:type="dxa"/>
            <w:vAlign w:val="center"/>
          </w:tcPr>
          <w:p w14:paraId="48EA7F72" w14:textId="77777777" w:rsidR="003A71DE" w:rsidRPr="00317DBE" w:rsidRDefault="003A71DE" w:rsidP="00D84FA9">
            <w:pPr>
              <w:pStyle w:val="TAC"/>
              <w:rPr>
                <w:lang w:eastAsia="zh-CN"/>
              </w:rPr>
            </w:pPr>
            <w:r w:rsidRPr="00317DBE">
              <w:rPr>
                <w:lang w:eastAsia="zh-CN"/>
              </w:rPr>
              <w:t>-92.5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5B6DE71A" w14:textId="77777777" w:rsidTr="003A71DE">
        <w:trPr>
          <w:trHeight w:val="279"/>
          <w:jc w:val="center"/>
        </w:trPr>
        <w:tc>
          <w:tcPr>
            <w:tcW w:w="9629" w:type="dxa"/>
            <w:gridSpan w:val="4"/>
            <w:vAlign w:val="center"/>
          </w:tcPr>
          <w:p w14:paraId="0509938B" w14:textId="1A9CF1EC" w:rsidR="003A71DE" w:rsidRPr="00317DBE" w:rsidRDefault="003A71DE" w:rsidP="00D84FA9">
            <w:pPr>
              <w:pStyle w:val="TAN"/>
              <w:rPr>
                <w:lang w:eastAsia="zh-CN"/>
              </w:rPr>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2247C5B6" w14:textId="77777777" w:rsidR="003A71DE" w:rsidRPr="00317DBE" w:rsidRDefault="003A71DE" w:rsidP="003A71DE">
      <w:pPr>
        <w:spacing w:after="120"/>
        <w:rPr>
          <w:lang w:eastAsia="zh-CN"/>
        </w:rPr>
      </w:pPr>
    </w:p>
    <w:p w14:paraId="367894DC"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.1.1.1-5: </w:t>
      </w:r>
      <w:r w:rsidRPr="00317DBE">
        <w:rPr>
          <w:rFonts w:ascii="Arial" w:hAnsi="Arial"/>
          <w:b/>
          <w:lang w:eastAsia="zh-CN"/>
        </w:rPr>
        <w:t>Conditions for RRC connection re-establishment for intra-frequency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0393DE6C" w14:textId="77777777" w:rsidTr="003A71DE">
        <w:trPr>
          <w:jc w:val="center"/>
        </w:trPr>
        <w:tc>
          <w:tcPr>
            <w:tcW w:w="1696" w:type="dxa"/>
            <w:vMerge w:val="restart"/>
            <w:shd w:val="clear" w:color="auto" w:fill="auto"/>
          </w:tcPr>
          <w:p w14:paraId="4AF3892C" w14:textId="77777777" w:rsidR="003A71DE" w:rsidRPr="00317DBE" w:rsidRDefault="003A71DE" w:rsidP="00D84FA9">
            <w:pPr>
              <w:pStyle w:val="TAH"/>
            </w:pPr>
            <w:r w:rsidRPr="00317DBE">
              <w:t>IAB-MT channel bandwidth (MHz)</w:t>
            </w:r>
          </w:p>
        </w:tc>
        <w:tc>
          <w:tcPr>
            <w:tcW w:w="1701" w:type="dxa"/>
            <w:vMerge w:val="restart"/>
          </w:tcPr>
          <w:p w14:paraId="7BE2413C" w14:textId="77777777" w:rsidR="003A71DE" w:rsidRPr="00317DBE" w:rsidRDefault="003A71DE" w:rsidP="00D84FA9">
            <w:pPr>
              <w:pStyle w:val="TAH"/>
            </w:pPr>
            <w:r w:rsidRPr="00317DBE">
              <w:t>SSB sub-carrier spacing (kHz)</w:t>
            </w:r>
          </w:p>
        </w:tc>
        <w:tc>
          <w:tcPr>
            <w:tcW w:w="6232" w:type="dxa"/>
            <w:gridSpan w:val="2"/>
          </w:tcPr>
          <w:p w14:paraId="31ED9C59" w14:textId="77777777" w:rsidR="003A71DE" w:rsidRPr="00317DBE" w:rsidRDefault="003A71DE" w:rsidP="00D84FA9">
            <w:pPr>
              <w:pStyle w:val="TAH"/>
              <w:rPr>
                <w:bCs/>
              </w:rPr>
            </w:pPr>
            <w:r w:rsidRPr="00317DBE">
              <w:rPr>
                <w:bCs/>
              </w:rPr>
              <w:t>Side conditions</w:t>
            </w:r>
          </w:p>
        </w:tc>
      </w:tr>
      <w:tr w:rsidR="003A71DE" w:rsidRPr="00317DBE" w14:paraId="10D2F0EF" w14:textId="77777777" w:rsidTr="003A71DE">
        <w:trPr>
          <w:jc w:val="center"/>
        </w:trPr>
        <w:tc>
          <w:tcPr>
            <w:tcW w:w="1696" w:type="dxa"/>
            <w:vMerge/>
            <w:shd w:val="clear" w:color="auto" w:fill="auto"/>
          </w:tcPr>
          <w:p w14:paraId="5AC891C6" w14:textId="77777777" w:rsidR="003A71DE" w:rsidRPr="00317DBE" w:rsidRDefault="003A71DE" w:rsidP="00D84FA9">
            <w:pPr>
              <w:pStyle w:val="TAH"/>
            </w:pPr>
          </w:p>
        </w:tc>
        <w:tc>
          <w:tcPr>
            <w:tcW w:w="1701" w:type="dxa"/>
            <w:vMerge/>
          </w:tcPr>
          <w:p w14:paraId="5B8D5024" w14:textId="77777777" w:rsidR="003A71DE" w:rsidRPr="00317DBE" w:rsidRDefault="003A71DE" w:rsidP="00D84FA9">
            <w:pPr>
              <w:pStyle w:val="TAH"/>
            </w:pPr>
          </w:p>
        </w:tc>
        <w:tc>
          <w:tcPr>
            <w:tcW w:w="1701" w:type="dxa"/>
          </w:tcPr>
          <w:p w14:paraId="57484E8B" w14:textId="77777777" w:rsidR="003A71DE" w:rsidRPr="00317DBE" w:rsidRDefault="003A71DE" w:rsidP="00D84FA9">
            <w:pPr>
              <w:pStyle w:val="TAH"/>
              <w:rPr>
                <w:bCs/>
              </w:rPr>
            </w:pPr>
            <w:r w:rsidRPr="00317DBE">
              <w:rPr>
                <w:bCs/>
              </w:rPr>
              <w:t>SSB Ês/Iot (dB)</w:t>
            </w:r>
          </w:p>
        </w:tc>
        <w:tc>
          <w:tcPr>
            <w:tcW w:w="4531" w:type="dxa"/>
          </w:tcPr>
          <w:p w14:paraId="0BF9FFB1" w14:textId="77777777" w:rsidR="003A71DE" w:rsidRPr="00317DBE" w:rsidRDefault="003A71DE" w:rsidP="00D84FA9">
            <w:pPr>
              <w:pStyle w:val="TAH"/>
              <w:rPr>
                <w:bCs/>
              </w:rPr>
            </w:pPr>
            <w:r w:rsidRPr="00317DBE">
              <w:rPr>
                <w:bCs/>
              </w:rPr>
              <w:t>Minimum SSB_RP (dBm)</w:t>
            </w:r>
          </w:p>
        </w:tc>
      </w:tr>
      <w:tr w:rsidR="003A71DE" w:rsidRPr="007117D0" w14:paraId="746ACB11" w14:textId="77777777" w:rsidTr="003A71DE">
        <w:trPr>
          <w:trHeight w:val="279"/>
          <w:jc w:val="center"/>
        </w:trPr>
        <w:tc>
          <w:tcPr>
            <w:tcW w:w="1696" w:type="dxa"/>
            <w:vAlign w:val="center"/>
          </w:tcPr>
          <w:p w14:paraId="0771CD2E" w14:textId="77777777" w:rsidR="003A71DE" w:rsidRPr="00317DBE" w:rsidRDefault="003A71DE" w:rsidP="00D84FA9">
            <w:pPr>
              <w:pStyle w:val="TAC"/>
            </w:pPr>
            <w:r w:rsidRPr="00317DBE">
              <w:t>50</w:t>
            </w:r>
          </w:p>
        </w:tc>
        <w:tc>
          <w:tcPr>
            <w:tcW w:w="1701" w:type="dxa"/>
            <w:vAlign w:val="center"/>
          </w:tcPr>
          <w:p w14:paraId="33D914B6"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29FC4A08" w14:textId="77777777" w:rsidR="003A71DE" w:rsidRPr="00317DBE" w:rsidRDefault="003A71DE" w:rsidP="00D84FA9">
            <w:pPr>
              <w:pStyle w:val="TAC"/>
              <w:rPr>
                <w:lang w:eastAsia="zh-CN"/>
              </w:rPr>
            </w:pPr>
            <w:r w:rsidRPr="00317DBE">
              <w:rPr>
                <w:lang w:eastAsia="zh-CN"/>
              </w:rPr>
              <w:t>-6</w:t>
            </w:r>
          </w:p>
        </w:tc>
        <w:tc>
          <w:tcPr>
            <w:tcW w:w="4531" w:type="dxa"/>
          </w:tcPr>
          <w:p w14:paraId="4EB0EC6C"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-5</w:t>
            </w:r>
          </w:p>
        </w:tc>
      </w:tr>
      <w:tr w:rsidR="003A71DE" w:rsidRPr="007117D0" w14:paraId="796BA441" w14:textId="77777777" w:rsidTr="003A71DE">
        <w:trPr>
          <w:trHeight w:val="279"/>
          <w:jc w:val="center"/>
        </w:trPr>
        <w:tc>
          <w:tcPr>
            <w:tcW w:w="1696" w:type="dxa"/>
            <w:vAlign w:val="center"/>
          </w:tcPr>
          <w:p w14:paraId="3FFD313A" w14:textId="77777777" w:rsidR="003A71DE" w:rsidRPr="00317DBE" w:rsidRDefault="003A71DE" w:rsidP="00D84FA9">
            <w:pPr>
              <w:pStyle w:val="TAC"/>
            </w:pPr>
            <w:r w:rsidRPr="00317DBE">
              <w:t>100, 200, 400</w:t>
            </w:r>
          </w:p>
        </w:tc>
        <w:tc>
          <w:tcPr>
            <w:tcW w:w="1701" w:type="dxa"/>
            <w:vAlign w:val="center"/>
          </w:tcPr>
          <w:p w14:paraId="6F566731"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0C1BCEF" w14:textId="77777777" w:rsidR="003A71DE" w:rsidRPr="00317DBE" w:rsidRDefault="003A71DE" w:rsidP="00D84FA9">
            <w:pPr>
              <w:pStyle w:val="TAC"/>
              <w:rPr>
                <w:lang w:eastAsia="zh-CN"/>
              </w:rPr>
            </w:pPr>
            <w:r w:rsidRPr="00317DBE">
              <w:rPr>
                <w:lang w:eastAsia="zh-CN"/>
              </w:rPr>
              <w:t>-6</w:t>
            </w:r>
          </w:p>
        </w:tc>
        <w:tc>
          <w:tcPr>
            <w:tcW w:w="4531" w:type="dxa"/>
            <w:vAlign w:val="center"/>
          </w:tcPr>
          <w:p w14:paraId="0379F9AA"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-2+</w:t>
            </w:r>
            <w:r w:rsidRPr="00317DBE">
              <w:t>Δ</w:t>
            </w:r>
            <w:r w:rsidRPr="00317DBE">
              <w:rPr>
                <w:vertAlign w:val="subscript"/>
                <w:lang w:val="sv-SE"/>
              </w:rPr>
              <w:t>FR2_REFSENS</w:t>
            </w:r>
          </w:p>
        </w:tc>
      </w:tr>
      <w:tr w:rsidR="003A71DE" w:rsidRPr="00317DBE" w14:paraId="2C899C1E" w14:textId="77777777" w:rsidTr="003A71DE">
        <w:trPr>
          <w:trHeight w:val="279"/>
          <w:jc w:val="center"/>
        </w:trPr>
        <w:tc>
          <w:tcPr>
            <w:tcW w:w="9629" w:type="dxa"/>
            <w:gridSpan w:val="4"/>
            <w:vAlign w:val="center"/>
          </w:tcPr>
          <w:p w14:paraId="318945FA" w14:textId="45191EE7"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7A4E651A" w14:textId="5769E27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36370689" w14:textId="77777777" w:rsidR="003A71DE" w:rsidRPr="00317DBE" w:rsidRDefault="003A71DE" w:rsidP="003A71DE">
      <w:pPr>
        <w:spacing w:after="120"/>
        <w:rPr>
          <w:lang w:eastAsia="zh-CN"/>
        </w:rPr>
      </w:pPr>
    </w:p>
    <w:p w14:paraId="7802953A" w14:textId="77777777" w:rsidR="003A71DE" w:rsidRPr="00317DBE" w:rsidRDefault="003A71DE" w:rsidP="00A153AF">
      <w:pPr>
        <w:pStyle w:val="Heading4"/>
        <w:rPr>
          <w:rFonts w:eastAsiaTheme="minorEastAsia"/>
          <w:snapToGrid w:val="0"/>
        </w:rPr>
      </w:pPr>
      <w:bookmarkStart w:id="9783" w:name="_Toc74583697"/>
      <w:bookmarkStart w:id="9784" w:name="_Toc76542510"/>
      <w:bookmarkStart w:id="9785" w:name="_Toc82450492"/>
      <w:bookmarkStart w:id="9786" w:name="_Toc82451141"/>
      <w:bookmarkStart w:id="9787" w:name="_Toc89949530"/>
      <w:bookmarkStart w:id="9788" w:name="_Toc98755919"/>
      <w:bookmarkStart w:id="9789" w:name="_Toc106182972"/>
      <w:r>
        <w:rPr>
          <w:rFonts w:eastAsiaTheme="minorEastAsia"/>
          <w:snapToGrid w:val="0"/>
        </w:rPr>
        <w:t>H</w:t>
      </w:r>
      <w:r w:rsidRPr="00317DBE">
        <w:rPr>
          <w:rFonts w:eastAsiaTheme="minorEastAsia"/>
          <w:snapToGrid w:val="0"/>
        </w:rPr>
        <w:t>.1.1.2</w:t>
      </w:r>
      <w:r w:rsidRPr="00317DBE">
        <w:rPr>
          <w:rFonts w:eastAsiaTheme="minorEastAsia"/>
          <w:snapToGrid w:val="0"/>
        </w:rPr>
        <w:tab/>
        <w:t>Conditions for Measurements on NR Inter-frequency Cells for RRC Connection Re-establishment</w:t>
      </w:r>
      <w:bookmarkEnd w:id="9783"/>
      <w:bookmarkEnd w:id="9784"/>
      <w:bookmarkEnd w:id="9785"/>
      <w:bookmarkEnd w:id="9786"/>
      <w:bookmarkEnd w:id="9787"/>
      <w:bookmarkEnd w:id="9788"/>
      <w:bookmarkEnd w:id="9789"/>
    </w:p>
    <w:p w14:paraId="1623BBA6" w14:textId="77777777" w:rsidR="003A71DE" w:rsidRPr="00317DBE" w:rsidRDefault="003A71DE" w:rsidP="003A71DE">
      <w:pPr>
        <w:rPr>
          <w:noProof/>
        </w:rPr>
      </w:pPr>
      <w:r w:rsidRPr="00317DBE">
        <w:rPr>
          <w:noProof/>
        </w:rPr>
        <w:t>This clause defines the following conditions in terms of SSB_RP and SSB Ês/Iot for measurements on NR inter-frequency cells for RRC connection re-establishment:</w:t>
      </w:r>
    </w:p>
    <w:p w14:paraId="73E2803B" w14:textId="34632BF3"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.1.1.2-1 for FR1 NR cells for Wide Area IAB-MT and IAB Type 1-H.</w:t>
      </w:r>
    </w:p>
    <w:p w14:paraId="535E48B9" w14:textId="074F7869"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.1.1.2-2 for FR1 NR cells for Local Area IAB-MT and IAB Type 1-H.</w:t>
      </w:r>
    </w:p>
    <w:p w14:paraId="6318D39F" w14:textId="3A02E03F"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sidRPr="00F66DD8">
        <w:rPr>
          <w:rFonts w:eastAsia="SimSun"/>
          <w:noProof/>
        </w:rPr>
        <w:t>H</w:t>
      </w:r>
      <w:r w:rsidR="003A71DE" w:rsidRPr="00317DBE">
        <w:rPr>
          <w:rFonts w:eastAsia="SimSun"/>
          <w:noProof/>
        </w:rPr>
        <w:t>.1.1.2-3 for FR1 NR cells for Wide Area IAB-MT and IAB Type 1-O.</w:t>
      </w:r>
    </w:p>
    <w:p w14:paraId="4A7B629D" w14:textId="092E75FF"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sidRPr="00F66DD8">
        <w:rPr>
          <w:rFonts w:eastAsia="SimSun"/>
          <w:noProof/>
        </w:rPr>
        <w:t>H</w:t>
      </w:r>
      <w:r w:rsidR="003A71DE" w:rsidRPr="00317DBE">
        <w:rPr>
          <w:rFonts w:eastAsia="SimSun"/>
          <w:noProof/>
        </w:rPr>
        <w:t>.1.1.2-4 for FR1 NR cells for Local Area IAB-MT and IAB Type 1-O.</w:t>
      </w:r>
    </w:p>
    <w:p w14:paraId="7A82F16E" w14:textId="665D18F9"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.1.1.2-5 for FR2 NR cells for Local Area and Wide Atea IAB-MT and IAB Type 2-O.</w:t>
      </w:r>
    </w:p>
    <w:p w14:paraId="0C750558"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.1.1.2-1: </w:t>
      </w:r>
      <w:r w:rsidRPr="00317DBE">
        <w:rPr>
          <w:rFonts w:ascii="Arial" w:hAnsi="Arial"/>
          <w:b/>
          <w:lang w:eastAsia="zh-CN"/>
        </w:rPr>
        <w:t>Conditions for RRC connection re-establishment for inter-frequency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3AC5D68E" w14:textId="77777777" w:rsidTr="003A71DE">
        <w:trPr>
          <w:jc w:val="center"/>
        </w:trPr>
        <w:tc>
          <w:tcPr>
            <w:tcW w:w="1838" w:type="dxa"/>
            <w:vMerge w:val="restart"/>
            <w:shd w:val="clear" w:color="auto" w:fill="auto"/>
          </w:tcPr>
          <w:p w14:paraId="005AC888" w14:textId="77777777" w:rsidR="003A71DE" w:rsidRPr="00317DBE" w:rsidRDefault="003A71DE" w:rsidP="00D84FA9">
            <w:pPr>
              <w:pStyle w:val="TAH"/>
            </w:pPr>
            <w:r w:rsidRPr="00317DBE">
              <w:t>IAB-MT channel bandwidth (MHz)</w:t>
            </w:r>
          </w:p>
        </w:tc>
        <w:tc>
          <w:tcPr>
            <w:tcW w:w="1843" w:type="dxa"/>
            <w:vMerge w:val="restart"/>
          </w:tcPr>
          <w:p w14:paraId="35CBA86D" w14:textId="77777777" w:rsidR="003A71DE" w:rsidRPr="00317DBE" w:rsidRDefault="003A71DE" w:rsidP="00D84FA9">
            <w:pPr>
              <w:pStyle w:val="TAH"/>
            </w:pPr>
            <w:r w:rsidRPr="00317DBE">
              <w:t>SSB sub-carrier spacing (kHz)</w:t>
            </w:r>
          </w:p>
        </w:tc>
        <w:tc>
          <w:tcPr>
            <w:tcW w:w="5948" w:type="dxa"/>
            <w:gridSpan w:val="2"/>
          </w:tcPr>
          <w:p w14:paraId="61093F14" w14:textId="77777777" w:rsidR="003A71DE" w:rsidRPr="00317DBE" w:rsidRDefault="003A71DE" w:rsidP="00D84FA9">
            <w:pPr>
              <w:pStyle w:val="TAH"/>
              <w:rPr>
                <w:bCs/>
              </w:rPr>
            </w:pPr>
            <w:r w:rsidRPr="00317DBE">
              <w:rPr>
                <w:bCs/>
              </w:rPr>
              <w:t>Side conditions</w:t>
            </w:r>
          </w:p>
        </w:tc>
      </w:tr>
      <w:tr w:rsidR="003A71DE" w:rsidRPr="00317DBE" w14:paraId="06EB2FFA" w14:textId="77777777" w:rsidTr="003A71DE">
        <w:trPr>
          <w:jc w:val="center"/>
        </w:trPr>
        <w:tc>
          <w:tcPr>
            <w:tcW w:w="1838" w:type="dxa"/>
            <w:vMerge/>
            <w:shd w:val="clear" w:color="auto" w:fill="auto"/>
          </w:tcPr>
          <w:p w14:paraId="52C4DBD4" w14:textId="77777777" w:rsidR="003A71DE" w:rsidRPr="00317DBE" w:rsidRDefault="003A71DE" w:rsidP="00D84FA9">
            <w:pPr>
              <w:pStyle w:val="TAH"/>
            </w:pPr>
          </w:p>
        </w:tc>
        <w:tc>
          <w:tcPr>
            <w:tcW w:w="1843" w:type="dxa"/>
            <w:vMerge/>
          </w:tcPr>
          <w:p w14:paraId="6532307A" w14:textId="77777777" w:rsidR="003A71DE" w:rsidRPr="00317DBE" w:rsidRDefault="003A71DE" w:rsidP="00D84FA9">
            <w:pPr>
              <w:pStyle w:val="TAH"/>
            </w:pPr>
          </w:p>
        </w:tc>
        <w:tc>
          <w:tcPr>
            <w:tcW w:w="2126" w:type="dxa"/>
          </w:tcPr>
          <w:p w14:paraId="517A97B4" w14:textId="77777777" w:rsidR="003A71DE" w:rsidRPr="00317DBE" w:rsidRDefault="003A71DE" w:rsidP="00D84FA9">
            <w:pPr>
              <w:pStyle w:val="TAH"/>
              <w:rPr>
                <w:bCs/>
              </w:rPr>
            </w:pPr>
            <w:r w:rsidRPr="00317DBE">
              <w:rPr>
                <w:bCs/>
              </w:rPr>
              <w:t>SSB Ês/Iot (dB)</w:t>
            </w:r>
          </w:p>
        </w:tc>
        <w:tc>
          <w:tcPr>
            <w:tcW w:w="3822" w:type="dxa"/>
          </w:tcPr>
          <w:p w14:paraId="671AB6FF" w14:textId="77777777" w:rsidR="003A71DE" w:rsidRPr="00317DBE" w:rsidRDefault="003A71DE" w:rsidP="00D84FA9">
            <w:pPr>
              <w:pStyle w:val="TAH"/>
              <w:rPr>
                <w:bCs/>
              </w:rPr>
            </w:pPr>
            <w:r w:rsidRPr="00317DBE">
              <w:rPr>
                <w:bCs/>
              </w:rPr>
              <w:t>Minimum SSB_RP (dBm)</w:t>
            </w:r>
          </w:p>
        </w:tc>
      </w:tr>
      <w:tr w:rsidR="003A71DE" w:rsidRPr="00317DBE" w14:paraId="3420CE28" w14:textId="77777777" w:rsidTr="003A71DE">
        <w:trPr>
          <w:trHeight w:val="279"/>
          <w:jc w:val="center"/>
        </w:trPr>
        <w:tc>
          <w:tcPr>
            <w:tcW w:w="1838" w:type="dxa"/>
            <w:vAlign w:val="center"/>
          </w:tcPr>
          <w:p w14:paraId="079C4D69" w14:textId="77777777" w:rsidR="003A71DE" w:rsidRPr="00317DBE" w:rsidRDefault="003A71DE" w:rsidP="00D84FA9">
            <w:pPr>
              <w:pStyle w:val="TAC"/>
            </w:pPr>
            <w:r w:rsidRPr="00317DBE">
              <w:t>10, 15</w:t>
            </w:r>
          </w:p>
        </w:tc>
        <w:tc>
          <w:tcPr>
            <w:tcW w:w="1843" w:type="dxa"/>
            <w:vAlign w:val="center"/>
          </w:tcPr>
          <w:p w14:paraId="1252627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D98B809" w14:textId="77777777" w:rsidR="003A71DE" w:rsidRPr="00317DBE" w:rsidRDefault="003A71DE" w:rsidP="00D84FA9">
            <w:pPr>
              <w:pStyle w:val="TAC"/>
              <w:rPr>
                <w:lang w:eastAsia="zh-CN"/>
              </w:rPr>
            </w:pPr>
            <w:r w:rsidRPr="00317DBE">
              <w:rPr>
                <w:lang w:eastAsia="zh-CN"/>
              </w:rPr>
              <w:t>-4</w:t>
            </w:r>
          </w:p>
        </w:tc>
        <w:tc>
          <w:tcPr>
            <w:tcW w:w="3822" w:type="dxa"/>
          </w:tcPr>
          <w:p w14:paraId="66D929AD" w14:textId="77777777" w:rsidR="003A71DE" w:rsidRPr="00317DBE" w:rsidRDefault="003A71DE" w:rsidP="00D84FA9">
            <w:pPr>
              <w:pStyle w:val="TAC"/>
              <w:rPr>
                <w:lang w:eastAsia="zh-CN"/>
              </w:rPr>
            </w:pPr>
            <w:r w:rsidRPr="00317DBE">
              <w:t>-105</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17105FE8" w14:textId="77777777" w:rsidTr="003A71DE">
        <w:trPr>
          <w:trHeight w:val="279"/>
          <w:jc w:val="center"/>
        </w:trPr>
        <w:tc>
          <w:tcPr>
            <w:tcW w:w="1838" w:type="dxa"/>
            <w:vAlign w:val="center"/>
          </w:tcPr>
          <w:p w14:paraId="6991951E" w14:textId="77777777" w:rsidR="003A71DE" w:rsidRPr="00317DBE" w:rsidRDefault="003A71DE" w:rsidP="00D84FA9">
            <w:pPr>
              <w:pStyle w:val="TAC"/>
            </w:pPr>
            <w:r w:rsidRPr="00317DBE">
              <w:t>20, 25, 30, 40, 50, 60, 70, 80, 90, 100</w:t>
            </w:r>
          </w:p>
        </w:tc>
        <w:tc>
          <w:tcPr>
            <w:tcW w:w="1843" w:type="dxa"/>
            <w:vAlign w:val="center"/>
          </w:tcPr>
          <w:p w14:paraId="11128FC5"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0223350" w14:textId="77777777" w:rsidR="003A71DE" w:rsidRPr="00317DBE" w:rsidRDefault="003A71DE" w:rsidP="00D84FA9">
            <w:pPr>
              <w:pStyle w:val="TAC"/>
              <w:rPr>
                <w:lang w:eastAsia="zh-CN"/>
              </w:rPr>
            </w:pPr>
            <w:r w:rsidRPr="00317DBE">
              <w:rPr>
                <w:lang w:eastAsia="zh-CN"/>
              </w:rPr>
              <w:t>-4</w:t>
            </w:r>
          </w:p>
        </w:tc>
        <w:tc>
          <w:tcPr>
            <w:tcW w:w="3822" w:type="dxa"/>
            <w:vAlign w:val="center"/>
          </w:tcPr>
          <w:p w14:paraId="0B174720" w14:textId="77777777" w:rsidR="003A71DE" w:rsidRPr="00317DBE" w:rsidRDefault="003A71DE" w:rsidP="00D84FA9">
            <w:pPr>
              <w:pStyle w:val="TAC"/>
              <w:rPr>
                <w:lang w:eastAsia="zh-CN"/>
              </w:rPr>
            </w:pPr>
            <w:r w:rsidRPr="00317DBE">
              <w:rPr>
                <w:lang w:eastAsia="zh-CN"/>
              </w:rPr>
              <w:t>-99.4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1DC44B79" w14:textId="77777777" w:rsidTr="003A71DE">
        <w:trPr>
          <w:trHeight w:val="279"/>
          <w:jc w:val="center"/>
        </w:trPr>
        <w:tc>
          <w:tcPr>
            <w:tcW w:w="9629" w:type="dxa"/>
            <w:gridSpan w:val="4"/>
            <w:vAlign w:val="center"/>
          </w:tcPr>
          <w:p w14:paraId="6A3C137B" w14:textId="63A69ADC"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0E90291E" w14:textId="77777777" w:rsidR="003A71DE" w:rsidRPr="00317DBE" w:rsidRDefault="003A71DE" w:rsidP="003A71DE">
      <w:pPr>
        <w:rPr>
          <w:noProof/>
        </w:rPr>
      </w:pPr>
    </w:p>
    <w:p w14:paraId="4B86144D"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221314">
        <w:rPr>
          <w:rFonts w:ascii="Arial" w:hAnsi="Arial"/>
          <w:b/>
        </w:rPr>
        <w:t>H</w:t>
      </w:r>
      <w:r w:rsidRPr="00317DBE">
        <w:rPr>
          <w:rFonts w:ascii="Arial" w:hAnsi="Arial"/>
          <w:b/>
        </w:rPr>
        <w:t xml:space="preserve">.1.1.2-2: </w:t>
      </w:r>
      <w:r w:rsidRPr="00317DBE">
        <w:rPr>
          <w:rFonts w:ascii="Arial" w:hAnsi="Arial"/>
          <w:b/>
          <w:lang w:eastAsia="zh-CN"/>
        </w:rPr>
        <w:t>Conditions for RRC connection re-establishment for inter-frequency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87285F2" w14:textId="77777777" w:rsidTr="003A71DE">
        <w:trPr>
          <w:jc w:val="center"/>
        </w:trPr>
        <w:tc>
          <w:tcPr>
            <w:tcW w:w="1838" w:type="dxa"/>
            <w:vMerge w:val="restart"/>
            <w:shd w:val="clear" w:color="auto" w:fill="auto"/>
          </w:tcPr>
          <w:p w14:paraId="71C5B4D9" w14:textId="77777777" w:rsidR="003A71DE" w:rsidRPr="00317DBE" w:rsidRDefault="003A71DE" w:rsidP="00D84FA9">
            <w:pPr>
              <w:pStyle w:val="TAH"/>
            </w:pPr>
            <w:r w:rsidRPr="00317DBE">
              <w:t>IAB-MT channel bandwidth (MHz)</w:t>
            </w:r>
          </w:p>
        </w:tc>
        <w:tc>
          <w:tcPr>
            <w:tcW w:w="1843" w:type="dxa"/>
            <w:vMerge w:val="restart"/>
          </w:tcPr>
          <w:p w14:paraId="48B7D1BB" w14:textId="77777777" w:rsidR="003A71DE" w:rsidRPr="00317DBE" w:rsidRDefault="003A71DE" w:rsidP="00D84FA9">
            <w:pPr>
              <w:pStyle w:val="TAH"/>
            </w:pPr>
            <w:r w:rsidRPr="00317DBE">
              <w:t>SSB sub-carrier spacing (kHz)</w:t>
            </w:r>
          </w:p>
        </w:tc>
        <w:tc>
          <w:tcPr>
            <w:tcW w:w="5948" w:type="dxa"/>
            <w:gridSpan w:val="2"/>
          </w:tcPr>
          <w:p w14:paraId="4EF5D829" w14:textId="77777777" w:rsidR="003A71DE" w:rsidRPr="00317DBE" w:rsidRDefault="003A71DE" w:rsidP="00D84FA9">
            <w:pPr>
              <w:pStyle w:val="TAH"/>
              <w:rPr>
                <w:bCs/>
              </w:rPr>
            </w:pPr>
            <w:r w:rsidRPr="00317DBE">
              <w:rPr>
                <w:bCs/>
              </w:rPr>
              <w:t>Side conditions</w:t>
            </w:r>
          </w:p>
        </w:tc>
      </w:tr>
      <w:tr w:rsidR="003A71DE" w:rsidRPr="00317DBE" w14:paraId="5767DF01" w14:textId="77777777" w:rsidTr="003A71DE">
        <w:trPr>
          <w:jc w:val="center"/>
        </w:trPr>
        <w:tc>
          <w:tcPr>
            <w:tcW w:w="1838" w:type="dxa"/>
            <w:vMerge/>
            <w:shd w:val="clear" w:color="auto" w:fill="auto"/>
          </w:tcPr>
          <w:p w14:paraId="6C8961B7" w14:textId="77777777" w:rsidR="003A71DE" w:rsidRPr="00317DBE" w:rsidRDefault="003A71DE" w:rsidP="00D84FA9">
            <w:pPr>
              <w:pStyle w:val="TAH"/>
            </w:pPr>
          </w:p>
        </w:tc>
        <w:tc>
          <w:tcPr>
            <w:tcW w:w="1843" w:type="dxa"/>
            <w:vMerge/>
          </w:tcPr>
          <w:p w14:paraId="6D768A49" w14:textId="77777777" w:rsidR="003A71DE" w:rsidRPr="00317DBE" w:rsidRDefault="003A71DE" w:rsidP="00D84FA9">
            <w:pPr>
              <w:pStyle w:val="TAH"/>
            </w:pPr>
          </w:p>
        </w:tc>
        <w:tc>
          <w:tcPr>
            <w:tcW w:w="2126" w:type="dxa"/>
          </w:tcPr>
          <w:p w14:paraId="77A4066E" w14:textId="77777777" w:rsidR="003A71DE" w:rsidRPr="00317DBE" w:rsidRDefault="003A71DE" w:rsidP="00D84FA9">
            <w:pPr>
              <w:pStyle w:val="TAH"/>
              <w:rPr>
                <w:bCs/>
              </w:rPr>
            </w:pPr>
            <w:r w:rsidRPr="00317DBE">
              <w:rPr>
                <w:bCs/>
              </w:rPr>
              <w:t>SSB Ês/Iot (dB)</w:t>
            </w:r>
          </w:p>
        </w:tc>
        <w:tc>
          <w:tcPr>
            <w:tcW w:w="3822" w:type="dxa"/>
          </w:tcPr>
          <w:p w14:paraId="6A97AA29" w14:textId="77777777" w:rsidR="003A71DE" w:rsidRPr="00317DBE" w:rsidRDefault="003A71DE" w:rsidP="00D84FA9">
            <w:pPr>
              <w:pStyle w:val="TAH"/>
              <w:rPr>
                <w:bCs/>
              </w:rPr>
            </w:pPr>
            <w:r w:rsidRPr="00317DBE">
              <w:rPr>
                <w:bCs/>
              </w:rPr>
              <w:t>Minimum SSB_RP (dBm)</w:t>
            </w:r>
          </w:p>
        </w:tc>
      </w:tr>
      <w:tr w:rsidR="003A71DE" w:rsidRPr="00317DBE" w14:paraId="771D0953" w14:textId="77777777" w:rsidTr="003A71DE">
        <w:trPr>
          <w:trHeight w:val="279"/>
          <w:jc w:val="center"/>
        </w:trPr>
        <w:tc>
          <w:tcPr>
            <w:tcW w:w="1838" w:type="dxa"/>
            <w:vAlign w:val="center"/>
          </w:tcPr>
          <w:p w14:paraId="46E309B9" w14:textId="77777777" w:rsidR="003A71DE" w:rsidRPr="00317DBE" w:rsidRDefault="003A71DE" w:rsidP="00D84FA9">
            <w:pPr>
              <w:pStyle w:val="TAC"/>
            </w:pPr>
            <w:r w:rsidRPr="00317DBE">
              <w:t>10, 15</w:t>
            </w:r>
          </w:p>
        </w:tc>
        <w:tc>
          <w:tcPr>
            <w:tcW w:w="1843" w:type="dxa"/>
            <w:vAlign w:val="center"/>
          </w:tcPr>
          <w:p w14:paraId="0EF8C850"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9297130" w14:textId="77777777" w:rsidR="003A71DE" w:rsidRPr="00317DBE" w:rsidRDefault="003A71DE" w:rsidP="00D84FA9">
            <w:pPr>
              <w:pStyle w:val="TAC"/>
              <w:rPr>
                <w:lang w:eastAsia="zh-CN"/>
              </w:rPr>
            </w:pPr>
            <w:r w:rsidRPr="00317DBE">
              <w:rPr>
                <w:lang w:eastAsia="zh-CN"/>
              </w:rPr>
              <w:t>-4</w:t>
            </w:r>
          </w:p>
        </w:tc>
        <w:tc>
          <w:tcPr>
            <w:tcW w:w="3822" w:type="dxa"/>
          </w:tcPr>
          <w:p w14:paraId="45E82D42" w14:textId="77777777" w:rsidR="003A71DE" w:rsidRPr="00317DBE" w:rsidRDefault="003A71DE" w:rsidP="00D84FA9">
            <w:pPr>
              <w:pStyle w:val="TAC"/>
              <w:rPr>
                <w:lang w:eastAsia="zh-CN"/>
              </w:rPr>
            </w:pPr>
            <w:r w:rsidRPr="00317DBE">
              <w:t>-97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1CB25BE" w14:textId="77777777" w:rsidTr="003A71DE">
        <w:trPr>
          <w:trHeight w:val="279"/>
          <w:jc w:val="center"/>
        </w:trPr>
        <w:tc>
          <w:tcPr>
            <w:tcW w:w="1838" w:type="dxa"/>
            <w:vAlign w:val="center"/>
          </w:tcPr>
          <w:p w14:paraId="2FFBB8E1" w14:textId="77777777" w:rsidR="003A71DE" w:rsidRPr="00317DBE" w:rsidRDefault="003A71DE" w:rsidP="00D84FA9">
            <w:pPr>
              <w:pStyle w:val="TAC"/>
            </w:pPr>
            <w:r w:rsidRPr="00317DBE">
              <w:t>20, 25, 30, 40, 50, 60, 70, 80, 90, 100</w:t>
            </w:r>
          </w:p>
        </w:tc>
        <w:tc>
          <w:tcPr>
            <w:tcW w:w="1843" w:type="dxa"/>
            <w:vAlign w:val="center"/>
          </w:tcPr>
          <w:p w14:paraId="66F04FCD"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C3250ED" w14:textId="77777777" w:rsidR="003A71DE" w:rsidRPr="00317DBE" w:rsidRDefault="003A71DE" w:rsidP="00D84FA9">
            <w:pPr>
              <w:pStyle w:val="TAC"/>
              <w:rPr>
                <w:lang w:eastAsia="zh-CN"/>
              </w:rPr>
            </w:pPr>
            <w:r w:rsidRPr="00317DBE">
              <w:rPr>
                <w:lang w:eastAsia="zh-CN"/>
              </w:rPr>
              <w:t>-4</w:t>
            </w:r>
          </w:p>
        </w:tc>
        <w:tc>
          <w:tcPr>
            <w:tcW w:w="3822" w:type="dxa"/>
            <w:vAlign w:val="center"/>
          </w:tcPr>
          <w:p w14:paraId="21576BB1" w14:textId="77777777" w:rsidR="003A71DE" w:rsidRPr="00317DBE" w:rsidRDefault="003A71DE" w:rsidP="00D84FA9">
            <w:pPr>
              <w:pStyle w:val="TAC"/>
              <w:rPr>
                <w:lang w:eastAsia="zh-CN"/>
              </w:rPr>
            </w:pPr>
            <w:r w:rsidRPr="00317DBE">
              <w:rPr>
                <w:lang w:eastAsia="zh-CN"/>
              </w:rPr>
              <w:t>-90.5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44A47B34" w14:textId="77777777" w:rsidTr="003A71DE">
        <w:trPr>
          <w:trHeight w:val="279"/>
          <w:jc w:val="center"/>
        </w:trPr>
        <w:tc>
          <w:tcPr>
            <w:tcW w:w="9629" w:type="dxa"/>
            <w:gridSpan w:val="4"/>
            <w:vAlign w:val="center"/>
          </w:tcPr>
          <w:p w14:paraId="5973A597" w14:textId="131F7C3A"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75176290" w14:textId="77777777" w:rsidR="003A71DE" w:rsidRPr="00317DBE" w:rsidRDefault="003A71DE" w:rsidP="003A71DE">
      <w:pPr>
        <w:rPr>
          <w:noProof/>
        </w:rPr>
      </w:pPr>
    </w:p>
    <w:p w14:paraId="1D2D2500"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221314">
        <w:rPr>
          <w:rFonts w:ascii="Arial" w:hAnsi="Arial"/>
          <w:b/>
        </w:rPr>
        <w:t>H</w:t>
      </w:r>
      <w:r w:rsidRPr="00317DBE">
        <w:rPr>
          <w:rFonts w:ascii="Arial" w:hAnsi="Arial"/>
          <w:b/>
        </w:rPr>
        <w:t xml:space="preserve">.1.1.2-3: </w:t>
      </w:r>
      <w:r w:rsidRPr="00317DBE">
        <w:rPr>
          <w:rFonts w:ascii="Arial" w:hAnsi="Arial"/>
          <w:b/>
          <w:lang w:eastAsia="zh-CN"/>
        </w:rPr>
        <w:t>Conditions for RRC connection re-establishment for inter-frequency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8A38C9A" w14:textId="77777777" w:rsidTr="003A71DE">
        <w:trPr>
          <w:jc w:val="center"/>
        </w:trPr>
        <w:tc>
          <w:tcPr>
            <w:tcW w:w="1838" w:type="dxa"/>
            <w:vMerge w:val="restart"/>
            <w:shd w:val="clear" w:color="auto" w:fill="auto"/>
          </w:tcPr>
          <w:p w14:paraId="67F1400C" w14:textId="77777777" w:rsidR="003A71DE" w:rsidRPr="00317DBE" w:rsidRDefault="003A71DE" w:rsidP="00D84FA9">
            <w:pPr>
              <w:pStyle w:val="TAH"/>
            </w:pPr>
            <w:r w:rsidRPr="00317DBE">
              <w:t>IAB-MT channel bandwidth (MHz)</w:t>
            </w:r>
          </w:p>
        </w:tc>
        <w:tc>
          <w:tcPr>
            <w:tcW w:w="1843" w:type="dxa"/>
            <w:vMerge w:val="restart"/>
          </w:tcPr>
          <w:p w14:paraId="2D32FE67" w14:textId="77777777" w:rsidR="003A71DE" w:rsidRPr="00317DBE" w:rsidRDefault="003A71DE" w:rsidP="00D84FA9">
            <w:pPr>
              <w:pStyle w:val="TAH"/>
            </w:pPr>
            <w:r w:rsidRPr="00317DBE">
              <w:t>SSB sub-carrier spacing (kHz)</w:t>
            </w:r>
          </w:p>
        </w:tc>
        <w:tc>
          <w:tcPr>
            <w:tcW w:w="5948" w:type="dxa"/>
            <w:gridSpan w:val="2"/>
          </w:tcPr>
          <w:p w14:paraId="18567A6E" w14:textId="77777777" w:rsidR="003A71DE" w:rsidRPr="00317DBE" w:rsidRDefault="003A71DE" w:rsidP="00D84FA9">
            <w:pPr>
              <w:pStyle w:val="TAH"/>
              <w:rPr>
                <w:bCs/>
              </w:rPr>
            </w:pPr>
            <w:r w:rsidRPr="00317DBE">
              <w:rPr>
                <w:bCs/>
              </w:rPr>
              <w:t>Side conditions</w:t>
            </w:r>
          </w:p>
        </w:tc>
      </w:tr>
      <w:tr w:rsidR="003A71DE" w:rsidRPr="00317DBE" w14:paraId="3D6DFAC1" w14:textId="77777777" w:rsidTr="003A71DE">
        <w:trPr>
          <w:jc w:val="center"/>
        </w:trPr>
        <w:tc>
          <w:tcPr>
            <w:tcW w:w="1838" w:type="dxa"/>
            <w:vMerge/>
            <w:shd w:val="clear" w:color="auto" w:fill="auto"/>
          </w:tcPr>
          <w:p w14:paraId="4555C417" w14:textId="77777777" w:rsidR="003A71DE" w:rsidRPr="00317DBE" w:rsidRDefault="003A71DE" w:rsidP="00D84FA9">
            <w:pPr>
              <w:pStyle w:val="TAH"/>
            </w:pPr>
          </w:p>
        </w:tc>
        <w:tc>
          <w:tcPr>
            <w:tcW w:w="1843" w:type="dxa"/>
            <w:vMerge/>
          </w:tcPr>
          <w:p w14:paraId="06507F86" w14:textId="77777777" w:rsidR="003A71DE" w:rsidRPr="00317DBE" w:rsidRDefault="003A71DE" w:rsidP="00D84FA9">
            <w:pPr>
              <w:pStyle w:val="TAH"/>
            </w:pPr>
          </w:p>
        </w:tc>
        <w:tc>
          <w:tcPr>
            <w:tcW w:w="2126" w:type="dxa"/>
          </w:tcPr>
          <w:p w14:paraId="5938F100" w14:textId="77777777" w:rsidR="003A71DE" w:rsidRPr="00317DBE" w:rsidRDefault="003A71DE" w:rsidP="00D84FA9">
            <w:pPr>
              <w:pStyle w:val="TAH"/>
              <w:rPr>
                <w:bCs/>
              </w:rPr>
            </w:pPr>
            <w:r w:rsidRPr="00317DBE">
              <w:rPr>
                <w:bCs/>
              </w:rPr>
              <w:t>SSB Ês/Iot (dB)</w:t>
            </w:r>
          </w:p>
        </w:tc>
        <w:tc>
          <w:tcPr>
            <w:tcW w:w="3822" w:type="dxa"/>
          </w:tcPr>
          <w:p w14:paraId="7882651D" w14:textId="77777777" w:rsidR="003A71DE" w:rsidRPr="00317DBE" w:rsidRDefault="003A71DE" w:rsidP="00D84FA9">
            <w:pPr>
              <w:pStyle w:val="TAH"/>
              <w:rPr>
                <w:bCs/>
              </w:rPr>
            </w:pPr>
            <w:r w:rsidRPr="00317DBE">
              <w:rPr>
                <w:bCs/>
              </w:rPr>
              <w:t>Minimum SSB_RP (dBm)</w:t>
            </w:r>
          </w:p>
        </w:tc>
      </w:tr>
      <w:tr w:rsidR="003A71DE" w:rsidRPr="00317DBE" w14:paraId="1D945710" w14:textId="77777777" w:rsidTr="003A71DE">
        <w:trPr>
          <w:trHeight w:val="279"/>
          <w:jc w:val="center"/>
        </w:trPr>
        <w:tc>
          <w:tcPr>
            <w:tcW w:w="1838" w:type="dxa"/>
            <w:vAlign w:val="center"/>
          </w:tcPr>
          <w:p w14:paraId="3F398346" w14:textId="77777777" w:rsidR="003A71DE" w:rsidRPr="00317DBE" w:rsidRDefault="003A71DE" w:rsidP="00D84FA9">
            <w:pPr>
              <w:pStyle w:val="TAC"/>
            </w:pPr>
            <w:r w:rsidRPr="00317DBE">
              <w:t>10, 15</w:t>
            </w:r>
          </w:p>
        </w:tc>
        <w:tc>
          <w:tcPr>
            <w:tcW w:w="1843" w:type="dxa"/>
            <w:vAlign w:val="center"/>
          </w:tcPr>
          <w:p w14:paraId="1C6DE102"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E5DD5A1" w14:textId="77777777" w:rsidR="003A71DE" w:rsidRPr="00317DBE" w:rsidRDefault="003A71DE" w:rsidP="00D84FA9">
            <w:pPr>
              <w:pStyle w:val="TAC"/>
              <w:rPr>
                <w:lang w:eastAsia="zh-CN"/>
              </w:rPr>
            </w:pPr>
            <w:r w:rsidRPr="00317DBE">
              <w:rPr>
                <w:lang w:eastAsia="zh-CN"/>
              </w:rPr>
              <w:t>-4</w:t>
            </w:r>
          </w:p>
        </w:tc>
        <w:tc>
          <w:tcPr>
            <w:tcW w:w="3822" w:type="dxa"/>
          </w:tcPr>
          <w:p w14:paraId="30D95B67" w14:textId="77777777" w:rsidR="003A71DE" w:rsidRPr="00317DBE" w:rsidRDefault="003A71DE" w:rsidP="00D84FA9">
            <w:pPr>
              <w:pStyle w:val="TAC"/>
            </w:pPr>
            <w:r w:rsidRPr="00317DBE">
              <w:t>-105 - 10*Log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68F9F3AD" w14:textId="77777777" w:rsidTr="003A71DE">
        <w:trPr>
          <w:trHeight w:val="279"/>
          <w:jc w:val="center"/>
        </w:trPr>
        <w:tc>
          <w:tcPr>
            <w:tcW w:w="1838" w:type="dxa"/>
            <w:vAlign w:val="center"/>
          </w:tcPr>
          <w:p w14:paraId="5EDCAFB7" w14:textId="77777777" w:rsidR="003A71DE" w:rsidRPr="00317DBE" w:rsidRDefault="003A71DE" w:rsidP="00D84FA9">
            <w:pPr>
              <w:pStyle w:val="TAC"/>
            </w:pPr>
            <w:r w:rsidRPr="00317DBE">
              <w:t>20, 25, 30, 40, 50, 60, 70, 80, 90, 100</w:t>
            </w:r>
          </w:p>
        </w:tc>
        <w:tc>
          <w:tcPr>
            <w:tcW w:w="1843" w:type="dxa"/>
            <w:vAlign w:val="center"/>
          </w:tcPr>
          <w:p w14:paraId="534DF471"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0A781A4" w14:textId="77777777" w:rsidR="003A71DE" w:rsidRPr="00317DBE" w:rsidRDefault="003A71DE" w:rsidP="00D84FA9">
            <w:pPr>
              <w:pStyle w:val="TAC"/>
              <w:rPr>
                <w:lang w:eastAsia="zh-CN"/>
              </w:rPr>
            </w:pPr>
            <w:r w:rsidRPr="00317DBE">
              <w:rPr>
                <w:lang w:eastAsia="zh-CN"/>
              </w:rPr>
              <w:t>-4</w:t>
            </w:r>
          </w:p>
        </w:tc>
        <w:tc>
          <w:tcPr>
            <w:tcW w:w="3822" w:type="dxa"/>
            <w:vAlign w:val="center"/>
          </w:tcPr>
          <w:p w14:paraId="652574AD" w14:textId="77777777" w:rsidR="003A71DE" w:rsidRPr="00317DBE" w:rsidRDefault="003A71DE" w:rsidP="00D84FA9">
            <w:pPr>
              <w:pStyle w:val="TAC"/>
              <w:rPr>
                <w:lang w:eastAsia="zh-CN"/>
              </w:rPr>
            </w:pPr>
            <w:r w:rsidRPr="00317DBE">
              <w:rPr>
                <w:lang w:eastAsia="zh-CN"/>
              </w:rPr>
              <w:t>-99.4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EA363F0" w14:textId="77777777" w:rsidTr="003A71DE">
        <w:trPr>
          <w:trHeight w:val="279"/>
          <w:jc w:val="center"/>
        </w:trPr>
        <w:tc>
          <w:tcPr>
            <w:tcW w:w="9629" w:type="dxa"/>
            <w:gridSpan w:val="4"/>
            <w:vAlign w:val="center"/>
          </w:tcPr>
          <w:p w14:paraId="58062417" w14:textId="03D4648F" w:rsidR="003A71DE" w:rsidRPr="00317DBE" w:rsidRDefault="003A71DE" w:rsidP="003A71DE">
            <w:pPr>
              <w:keepNext/>
              <w:keepLines/>
              <w:spacing w:after="0"/>
              <w:ind w:left="851" w:hanging="851"/>
              <w:rPr>
                <w:rFonts w:ascii="Arial" w:hAnsi="Arial" w:cs="Arial"/>
                <w:sz w:val="18"/>
                <w:szCs w:val="18"/>
                <w:lang w:eastAsia="zh-CN"/>
              </w:rPr>
            </w:pPr>
            <w:r w:rsidRPr="00317DBE">
              <w:rPr>
                <w:rFonts w:ascii="Arial" w:hAnsi="Arial" w:cs="Arial"/>
                <w:sz w:val="18"/>
                <w:szCs w:val="18"/>
              </w:rPr>
              <w:t>NOTE 1:</w:t>
            </w:r>
            <w:r w:rsidR="00D84FA9" w:rsidRPr="00CC206F">
              <w:rPr>
                <w:rFonts w:ascii="Arial" w:eastAsia="SimSun" w:hAnsi="Arial"/>
                <w:sz w:val="18"/>
              </w:rPr>
              <w:tab/>
            </w:r>
            <w:r w:rsidRPr="00317DBE">
              <w:rPr>
                <w:rFonts w:ascii="Arial" w:hAnsi="Arial" w:cs="Arial"/>
                <w:sz w:val="18"/>
                <w:szCs w:val="18"/>
              </w:rPr>
              <w:t>N</w:t>
            </w:r>
            <w:r w:rsidRPr="00317DBE">
              <w:rPr>
                <w:rFonts w:ascii="Arial" w:hAnsi="Arial" w:cs="Arial"/>
                <w:sz w:val="18"/>
                <w:szCs w:val="18"/>
                <w:vertAlign w:val="subscript"/>
              </w:rPr>
              <w:t>PRB</w:t>
            </w:r>
            <w:r w:rsidRPr="00317DBE">
              <w:rPr>
                <w:rFonts w:ascii="Arial" w:hAnsi="Arial" w:cs="Arial"/>
                <w:sz w:val="18"/>
                <w:szCs w:val="18"/>
              </w:rPr>
              <w:t xml:space="preserve"> is the number of PRBs within the IAB-IMT channel bandwidth defined in section 5.3.2.</w:t>
            </w:r>
          </w:p>
        </w:tc>
      </w:tr>
    </w:tbl>
    <w:p w14:paraId="5D3DE95E" w14:textId="77777777" w:rsidR="003A71DE" w:rsidRPr="00317DBE" w:rsidRDefault="003A71DE" w:rsidP="003A71DE">
      <w:pPr>
        <w:rPr>
          <w:noProof/>
        </w:rPr>
      </w:pPr>
    </w:p>
    <w:p w14:paraId="2B2EACAB"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.1.1.2-4: </w:t>
      </w:r>
      <w:r w:rsidRPr="00317DBE">
        <w:rPr>
          <w:rFonts w:ascii="Arial" w:hAnsi="Arial"/>
          <w:b/>
          <w:lang w:eastAsia="zh-CN"/>
        </w:rPr>
        <w:t>Conditions for RRC connection re-establishment for inter-frequency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840"/>
        <w:gridCol w:w="2116"/>
        <w:gridCol w:w="3787"/>
      </w:tblGrid>
      <w:tr w:rsidR="003A71DE" w:rsidRPr="00317DBE" w14:paraId="23F794DA" w14:textId="77777777" w:rsidTr="003A71DE">
        <w:trPr>
          <w:jc w:val="center"/>
        </w:trPr>
        <w:tc>
          <w:tcPr>
            <w:tcW w:w="1838" w:type="dxa"/>
            <w:vMerge w:val="restart"/>
            <w:shd w:val="clear" w:color="auto" w:fill="auto"/>
          </w:tcPr>
          <w:p w14:paraId="38A2D6B7" w14:textId="77777777" w:rsidR="003A71DE" w:rsidRPr="00317DBE" w:rsidRDefault="003A71DE" w:rsidP="00D84FA9">
            <w:pPr>
              <w:pStyle w:val="TAN"/>
            </w:pPr>
            <w:r w:rsidRPr="00317DBE">
              <w:t>IAB-MT channel bandwidth (MHz)</w:t>
            </w:r>
          </w:p>
        </w:tc>
        <w:tc>
          <w:tcPr>
            <w:tcW w:w="1843" w:type="dxa"/>
            <w:vMerge w:val="restart"/>
          </w:tcPr>
          <w:p w14:paraId="5A1405F7" w14:textId="77777777" w:rsidR="003A71DE" w:rsidRPr="00317DBE" w:rsidRDefault="003A71DE" w:rsidP="00D84FA9">
            <w:pPr>
              <w:pStyle w:val="TAN"/>
            </w:pPr>
            <w:r w:rsidRPr="00317DBE">
              <w:t>SSB sub-carrier spacing (kHz)</w:t>
            </w:r>
          </w:p>
        </w:tc>
        <w:tc>
          <w:tcPr>
            <w:tcW w:w="5948" w:type="dxa"/>
            <w:gridSpan w:val="2"/>
          </w:tcPr>
          <w:p w14:paraId="4D35CC9E" w14:textId="77777777" w:rsidR="003A71DE" w:rsidRPr="00317DBE" w:rsidRDefault="003A71DE" w:rsidP="00D84FA9">
            <w:pPr>
              <w:pStyle w:val="TAN"/>
              <w:rPr>
                <w:bCs/>
              </w:rPr>
            </w:pPr>
            <w:r w:rsidRPr="00317DBE">
              <w:rPr>
                <w:bCs/>
              </w:rPr>
              <w:t>Side conditions</w:t>
            </w:r>
          </w:p>
        </w:tc>
      </w:tr>
      <w:tr w:rsidR="003A71DE" w:rsidRPr="00317DBE" w14:paraId="17891C56" w14:textId="77777777" w:rsidTr="003A71DE">
        <w:trPr>
          <w:jc w:val="center"/>
        </w:trPr>
        <w:tc>
          <w:tcPr>
            <w:tcW w:w="1838" w:type="dxa"/>
            <w:vMerge/>
            <w:shd w:val="clear" w:color="auto" w:fill="auto"/>
          </w:tcPr>
          <w:p w14:paraId="6C1645A9" w14:textId="77777777" w:rsidR="003A71DE" w:rsidRPr="00317DBE" w:rsidRDefault="003A71DE" w:rsidP="00D84FA9">
            <w:pPr>
              <w:pStyle w:val="TAN"/>
            </w:pPr>
          </w:p>
        </w:tc>
        <w:tc>
          <w:tcPr>
            <w:tcW w:w="1843" w:type="dxa"/>
            <w:vMerge/>
          </w:tcPr>
          <w:p w14:paraId="2D7B55C3" w14:textId="77777777" w:rsidR="003A71DE" w:rsidRPr="00317DBE" w:rsidRDefault="003A71DE" w:rsidP="00D84FA9">
            <w:pPr>
              <w:pStyle w:val="TAN"/>
            </w:pPr>
          </w:p>
        </w:tc>
        <w:tc>
          <w:tcPr>
            <w:tcW w:w="2126" w:type="dxa"/>
          </w:tcPr>
          <w:p w14:paraId="6F95ECEF" w14:textId="77777777" w:rsidR="003A71DE" w:rsidRPr="00317DBE" w:rsidRDefault="003A71DE" w:rsidP="00D84FA9">
            <w:pPr>
              <w:pStyle w:val="TAN"/>
              <w:rPr>
                <w:bCs/>
              </w:rPr>
            </w:pPr>
            <w:r w:rsidRPr="00317DBE">
              <w:rPr>
                <w:bCs/>
              </w:rPr>
              <w:t>SSB Ês/Iot (dB)</w:t>
            </w:r>
          </w:p>
        </w:tc>
        <w:tc>
          <w:tcPr>
            <w:tcW w:w="3822" w:type="dxa"/>
          </w:tcPr>
          <w:p w14:paraId="65AF7785" w14:textId="77777777" w:rsidR="003A71DE" w:rsidRPr="00317DBE" w:rsidRDefault="003A71DE" w:rsidP="00D84FA9">
            <w:pPr>
              <w:pStyle w:val="TAN"/>
              <w:rPr>
                <w:bCs/>
              </w:rPr>
            </w:pPr>
            <w:r w:rsidRPr="00317DBE">
              <w:rPr>
                <w:bCs/>
              </w:rPr>
              <w:t>Minimum SSB_RP (dBm)</w:t>
            </w:r>
          </w:p>
        </w:tc>
      </w:tr>
      <w:tr w:rsidR="003A71DE" w:rsidRPr="00317DBE" w14:paraId="1C5F89E6" w14:textId="77777777" w:rsidTr="003A71DE">
        <w:trPr>
          <w:trHeight w:val="279"/>
          <w:jc w:val="center"/>
        </w:trPr>
        <w:tc>
          <w:tcPr>
            <w:tcW w:w="1838" w:type="dxa"/>
            <w:vAlign w:val="center"/>
          </w:tcPr>
          <w:p w14:paraId="0210BBC1" w14:textId="77777777" w:rsidR="003A71DE" w:rsidRPr="00317DBE" w:rsidRDefault="003A71DE" w:rsidP="00D84FA9">
            <w:pPr>
              <w:pStyle w:val="TAC"/>
            </w:pPr>
            <w:r w:rsidRPr="00317DBE">
              <w:t>10, 15</w:t>
            </w:r>
          </w:p>
        </w:tc>
        <w:tc>
          <w:tcPr>
            <w:tcW w:w="1843" w:type="dxa"/>
            <w:vAlign w:val="center"/>
          </w:tcPr>
          <w:p w14:paraId="56FF8A8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472CF84" w14:textId="77777777" w:rsidR="003A71DE" w:rsidRPr="00317DBE" w:rsidRDefault="003A71DE" w:rsidP="00D84FA9">
            <w:pPr>
              <w:pStyle w:val="TAC"/>
              <w:rPr>
                <w:lang w:eastAsia="zh-CN"/>
              </w:rPr>
            </w:pPr>
            <w:r w:rsidRPr="00317DBE">
              <w:rPr>
                <w:lang w:eastAsia="zh-CN"/>
              </w:rPr>
              <w:t>-4</w:t>
            </w:r>
          </w:p>
        </w:tc>
        <w:tc>
          <w:tcPr>
            <w:tcW w:w="3822" w:type="dxa"/>
          </w:tcPr>
          <w:p w14:paraId="638FBD56" w14:textId="77777777" w:rsidR="003A71DE" w:rsidRPr="00317DBE" w:rsidRDefault="003A71DE" w:rsidP="00D84FA9">
            <w:pPr>
              <w:pStyle w:val="TAC"/>
              <w:rPr>
                <w:lang w:eastAsia="zh-CN"/>
              </w:rPr>
            </w:pPr>
            <w:r w:rsidRPr="00317DBE">
              <w:t>-97 - 10*Log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16DBCFBA" w14:textId="77777777" w:rsidTr="003A71DE">
        <w:trPr>
          <w:trHeight w:val="279"/>
          <w:jc w:val="center"/>
        </w:trPr>
        <w:tc>
          <w:tcPr>
            <w:tcW w:w="1838" w:type="dxa"/>
            <w:vAlign w:val="center"/>
          </w:tcPr>
          <w:p w14:paraId="183A077C" w14:textId="77777777" w:rsidR="003A71DE" w:rsidRPr="00317DBE" w:rsidRDefault="003A71DE" w:rsidP="00D84FA9">
            <w:pPr>
              <w:pStyle w:val="TAC"/>
            </w:pPr>
            <w:r w:rsidRPr="00317DBE">
              <w:t>20, 25, 30, 40, 50, 60, 70, 80, 90, 100</w:t>
            </w:r>
          </w:p>
        </w:tc>
        <w:tc>
          <w:tcPr>
            <w:tcW w:w="1843" w:type="dxa"/>
            <w:vAlign w:val="center"/>
          </w:tcPr>
          <w:p w14:paraId="053DEC1A"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39762EF" w14:textId="77777777" w:rsidR="003A71DE" w:rsidRPr="00317DBE" w:rsidRDefault="003A71DE" w:rsidP="00D84FA9">
            <w:pPr>
              <w:pStyle w:val="TAC"/>
              <w:rPr>
                <w:lang w:eastAsia="zh-CN"/>
              </w:rPr>
            </w:pPr>
            <w:r w:rsidRPr="00317DBE">
              <w:rPr>
                <w:lang w:eastAsia="zh-CN"/>
              </w:rPr>
              <w:t>-4</w:t>
            </w:r>
          </w:p>
        </w:tc>
        <w:tc>
          <w:tcPr>
            <w:tcW w:w="3822" w:type="dxa"/>
            <w:vAlign w:val="center"/>
          </w:tcPr>
          <w:p w14:paraId="51BB3B39" w14:textId="77777777" w:rsidR="003A71DE" w:rsidRPr="00317DBE" w:rsidRDefault="003A71DE" w:rsidP="00D84FA9">
            <w:pPr>
              <w:pStyle w:val="TAC"/>
              <w:rPr>
                <w:lang w:eastAsia="zh-CN"/>
              </w:rPr>
            </w:pPr>
            <w:r w:rsidRPr="00317DBE">
              <w:rPr>
                <w:lang w:eastAsia="zh-CN"/>
              </w:rPr>
              <w:t>-90.5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2D08E960" w14:textId="77777777" w:rsidTr="003A71DE">
        <w:trPr>
          <w:trHeight w:val="279"/>
          <w:jc w:val="center"/>
        </w:trPr>
        <w:tc>
          <w:tcPr>
            <w:tcW w:w="9629" w:type="dxa"/>
            <w:gridSpan w:val="4"/>
            <w:vAlign w:val="center"/>
          </w:tcPr>
          <w:p w14:paraId="09BCDA21" w14:textId="2B8F0D10" w:rsidR="003A71DE" w:rsidRPr="00317DBE" w:rsidRDefault="003A71DE" w:rsidP="00D84FA9">
            <w:pPr>
              <w:pStyle w:val="TAN"/>
              <w:rPr>
                <w:lang w:eastAsia="zh-CN"/>
              </w:rPr>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49EDC2FE" w14:textId="77777777" w:rsidR="003A71DE" w:rsidRPr="00317DBE" w:rsidRDefault="003A71DE" w:rsidP="003A71DE">
      <w:pPr>
        <w:spacing w:after="120"/>
        <w:rPr>
          <w:lang w:eastAsia="zh-CN"/>
        </w:rPr>
      </w:pPr>
    </w:p>
    <w:p w14:paraId="415E702D"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.1.1.2-5: </w:t>
      </w:r>
      <w:r w:rsidRPr="00317DBE">
        <w:rPr>
          <w:rFonts w:ascii="Arial" w:hAnsi="Arial"/>
          <w:b/>
          <w:lang w:eastAsia="zh-CN"/>
        </w:rPr>
        <w:t>Conditions for RRC connection re-establishment for inter-frequency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6DF327DB" w14:textId="77777777" w:rsidTr="003A71DE">
        <w:trPr>
          <w:jc w:val="center"/>
        </w:trPr>
        <w:tc>
          <w:tcPr>
            <w:tcW w:w="1696" w:type="dxa"/>
            <w:vMerge w:val="restart"/>
            <w:shd w:val="clear" w:color="auto" w:fill="auto"/>
          </w:tcPr>
          <w:p w14:paraId="5F024962" w14:textId="77777777" w:rsidR="003A71DE" w:rsidRPr="00317DBE" w:rsidRDefault="003A71DE" w:rsidP="00D84FA9">
            <w:pPr>
              <w:pStyle w:val="TAH"/>
            </w:pPr>
            <w:r w:rsidRPr="00317DBE">
              <w:t>IAB-MT channel bandwidth (MHz)</w:t>
            </w:r>
          </w:p>
        </w:tc>
        <w:tc>
          <w:tcPr>
            <w:tcW w:w="1701" w:type="dxa"/>
            <w:vMerge w:val="restart"/>
          </w:tcPr>
          <w:p w14:paraId="75C6290A" w14:textId="77777777" w:rsidR="003A71DE" w:rsidRPr="00317DBE" w:rsidRDefault="003A71DE" w:rsidP="00D84FA9">
            <w:pPr>
              <w:pStyle w:val="TAH"/>
            </w:pPr>
            <w:r w:rsidRPr="00317DBE">
              <w:t>SSB sub-carrier spacing (kHz)</w:t>
            </w:r>
          </w:p>
        </w:tc>
        <w:tc>
          <w:tcPr>
            <w:tcW w:w="6232" w:type="dxa"/>
            <w:gridSpan w:val="2"/>
          </w:tcPr>
          <w:p w14:paraId="4E2148D0" w14:textId="77777777" w:rsidR="003A71DE" w:rsidRPr="00317DBE" w:rsidRDefault="003A71DE" w:rsidP="00D84FA9">
            <w:pPr>
              <w:pStyle w:val="TAH"/>
              <w:rPr>
                <w:bCs/>
              </w:rPr>
            </w:pPr>
            <w:r w:rsidRPr="00317DBE">
              <w:rPr>
                <w:bCs/>
              </w:rPr>
              <w:t>Side conditions</w:t>
            </w:r>
          </w:p>
        </w:tc>
      </w:tr>
      <w:tr w:rsidR="003A71DE" w:rsidRPr="00317DBE" w14:paraId="52474A48" w14:textId="77777777" w:rsidTr="003A71DE">
        <w:trPr>
          <w:jc w:val="center"/>
        </w:trPr>
        <w:tc>
          <w:tcPr>
            <w:tcW w:w="1696" w:type="dxa"/>
            <w:vMerge/>
            <w:shd w:val="clear" w:color="auto" w:fill="auto"/>
          </w:tcPr>
          <w:p w14:paraId="244CE3A9" w14:textId="77777777" w:rsidR="003A71DE" w:rsidRPr="00317DBE" w:rsidRDefault="003A71DE" w:rsidP="00D84FA9">
            <w:pPr>
              <w:pStyle w:val="TAH"/>
            </w:pPr>
          </w:p>
        </w:tc>
        <w:tc>
          <w:tcPr>
            <w:tcW w:w="1701" w:type="dxa"/>
            <w:vMerge/>
          </w:tcPr>
          <w:p w14:paraId="34C6A1D6" w14:textId="77777777" w:rsidR="003A71DE" w:rsidRPr="00317DBE" w:rsidRDefault="003A71DE" w:rsidP="00D84FA9">
            <w:pPr>
              <w:pStyle w:val="TAH"/>
            </w:pPr>
          </w:p>
        </w:tc>
        <w:tc>
          <w:tcPr>
            <w:tcW w:w="1701" w:type="dxa"/>
          </w:tcPr>
          <w:p w14:paraId="433B679B" w14:textId="77777777" w:rsidR="003A71DE" w:rsidRPr="00317DBE" w:rsidRDefault="003A71DE" w:rsidP="00D84FA9">
            <w:pPr>
              <w:pStyle w:val="TAH"/>
              <w:rPr>
                <w:bCs/>
              </w:rPr>
            </w:pPr>
            <w:r w:rsidRPr="00317DBE">
              <w:rPr>
                <w:bCs/>
              </w:rPr>
              <w:t>SSB Ês/Iot (dB)</w:t>
            </w:r>
          </w:p>
        </w:tc>
        <w:tc>
          <w:tcPr>
            <w:tcW w:w="4531" w:type="dxa"/>
          </w:tcPr>
          <w:p w14:paraId="59028F7B" w14:textId="77777777" w:rsidR="003A71DE" w:rsidRPr="00317DBE" w:rsidRDefault="003A71DE" w:rsidP="00D84FA9">
            <w:pPr>
              <w:pStyle w:val="TAH"/>
              <w:rPr>
                <w:bCs/>
              </w:rPr>
            </w:pPr>
            <w:r w:rsidRPr="00317DBE">
              <w:rPr>
                <w:bCs/>
              </w:rPr>
              <w:t>Minimum SSB_RP (dBm)</w:t>
            </w:r>
          </w:p>
        </w:tc>
      </w:tr>
      <w:tr w:rsidR="003A71DE" w:rsidRPr="007117D0" w14:paraId="0AC9F4A2" w14:textId="77777777" w:rsidTr="003A71DE">
        <w:trPr>
          <w:trHeight w:val="279"/>
          <w:jc w:val="center"/>
        </w:trPr>
        <w:tc>
          <w:tcPr>
            <w:tcW w:w="1696" w:type="dxa"/>
            <w:vAlign w:val="center"/>
          </w:tcPr>
          <w:p w14:paraId="13F99BE1" w14:textId="77777777" w:rsidR="003A71DE" w:rsidRPr="00317DBE" w:rsidRDefault="003A71DE" w:rsidP="00D84FA9">
            <w:pPr>
              <w:pStyle w:val="TAC"/>
            </w:pPr>
            <w:r w:rsidRPr="00317DBE">
              <w:t>50</w:t>
            </w:r>
          </w:p>
        </w:tc>
        <w:tc>
          <w:tcPr>
            <w:tcW w:w="1701" w:type="dxa"/>
            <w:vAlign w:val="center"/>
          </w:tcPr>
          <w:p w14:paraId="69DDB38B"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793DCD29" w14:textId="77777777" w:rsidR="003A71DE" w:rsidRPr="00317DBE" w:rsidRDefault="003A71DE" w:rsidP="00D84FA9">
            <w:pPr>
              <w:pStyle w:val="TAC"/>
              <w:rPr>
                <w:lang w:eastAsia="zh-CN"/>
              </w:rPr>
            </w:pPr>
            <w:r w:rsidRPr="00317DBE">
              <w:rPr>
                <w:lang w:eastAsia="zh-CN"/>
              </w:rPr>
              <w:t>-4</w:t>
            </w:r>
          </w:p>
        </w:tc>
        <w:tc>
          <w:tcPr>
            <w:tcW w:w="4531" w:type="dxa"/>
          </w:tcPr>
          <w:p w14:paraId="52F48CCA"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- 3</w:t>
            </w:r>
          </w:p>
        </w:tc>
      </w:tr>
      <w:tr w:rsidR="003A71DE" w:rsidRPr="007117D0" w14:paraId="0727A146" w14:textId="77777777" w:rsidTr="003A71DE">
        <w:trPr>
          <w:trHeight w:val="279"/>
          <w:jc w:val="center"/>
        </w:trPr>
        <w:tc>
          <w:tcPr>
            <w:tcW w:w="1696" w:type="dxa"/>
            <w:vAlign w:val="center"/>
          </w:tcPr>
          <w:p w14:paraId="00BA96C4" w14:textId="77777777" w:rsidR="003A71DE" w:rsidRPr="00317DBE" w:rsidRDefault="003A71DE" w:rsidP="00D84FA9">
            <w:pPr>
              <w:pStyle w:val="TAC"/>
            </w:pPr>
            <w:r w:rsidRPr="00317DBE">
              <w:t>100, 200, 400</w:t>
            </w:r>
          </w:p>
        </w:tc>
        <w:tc>
          <w:tcPr>
            <w:tcW w:w="1701" w:type="dxa"/>
            <w:vAlign w:val="center"/>
          </w:tcPr>
          <w:p w14:paraId="11367B41"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722319DE" w14:textId="77777777" w:rsidR="003A71DE" w:rsidRPr="00317DBE" w:rsidRDefault="003A71DE" w:rsidP="00D84FA9">
            <w:pPr>
              <w:pStyle w:val="TAC"/>
              <w:rPr>
                <w:lang w:eastAsia="zh-CN"/>
              </w:rPr>
            </w:pPr>
            <w:r w:rsidRPr="00317DBE">
              <w:rPr>
                <w:lang w:eastAsia="zh-CN"/>
              </w:rPr>
              <w:t>-4</w:t>
            </w:r>
          </w:p>
        </w:tc>
        <w:tc>
          <w:tcPr>
            <w:tcW w:w="4531" w:type="dxa"/>
            <w:vAlign w:val="center"/>
          </w:tcPr>
          <w:p w14:paraId="47A45A43"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p>
        </w:tc>
      </w:tr>
      <w:tr w:rsidR="003A71DE" w:rsidRPr="00317DBE" w14:paraId="3F4F7882" w14:textId="77777777" w:rsidTr="003A71DE">
        <w:trPr>
          <w:trHeight w:val="279"/>
          <w:jc w:val="center"/>
        </w:trPr>
        <w:tc>
          <w:tcPr>
            <w:tcW w:w="9629" w:type="dxa"/>
            <w:gridSpan w:val="4"/>
            <w:vAlign w:val="center"/>
          </w:tcPr>
          <w:p w14:paraId="1662A13F" w14:textId="6F31DA1F"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60D0A4CF" w14:textId="794EEC6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66CEEEDD" w14:textId="77777777" w:rsidR="003A71DE" w:rsidRPr="00317DBE" w:rsidRDefault="003A71DE" w:rsidP="003A71DE">
      <w:pPr>
        <w:spacing w:after="120"/>
        <w:rPr>
          <w:lang w:eastAsia="zh-CN"/>
        </w:rPr>
      </w:pPr>
    </w:p>
    <w:p w14:paraId="2BAE73BF" w14:textId="77777777" w:rsidR="003A71DE" w:rsidRPr="00317DBE" w:rsidRDefault="003A71DE" w:rsidP="00A153AF">
      <w:pPr>
        <w:pStyle w:val="Heading4"/>
        <w:rPr>
          <w:rFonts w:eastAsiaTheme="minorEastAsia"/>
          <w:snapToGrid w:val="0"/>
        </w:rPr>
      </w:pPr>
      <w:bookmarkStart w:id="9790" w:name="_Toc74583698"/>
      <w:bookmarkStart w:id="9791" w:name="_Toc76542511"/>
      <w:bookmarkStart w:id="9792" w:name="_Toc82450493"/>
      <w:bookmarkStart w:id="9793" w:name="_Toc82451142"/>
      <w:bookmarkStart w:id="9794" w:name="_Toc89949531"/>
      <w:bookmarkStart w:id="9795" w:name="_Toc98755920"/>
      <w:bookmarkStart w:id="9796" w:name="_Toc106182973"/>
      <w:r>
        <w:rPr>
          <w:rFonts w:eastAsiaTheme="minorEastAsia"/>
          <w:snapToGrid w:val="0"/>
        </w:rPr>
        <w:t>H</w:t>
      </w:r>
      <w:r w:rsidRPr="00317DBE">
        <w:rPr>
          <w:rFonts w:eastAsiaTheme="minorEastAsia"/>
          <w:snapToGrid w:val="0"/>
        </w:rPr>
        <w:t>.1.1.3</w:t>
      </w:r>
      <w:r w:rsidRPr="00317DBE">
        <w:rPr>
          <w:rFonts w:eastAsiaTheme="minorEastAsia"/>
          <w:snapToGrid w:val="0"/>
        </w:rPr>
        <w:tab/>
        <w:t>Conditions for Measurements on NR Cells for RRC Connection Release with Redirection</w:t>
      </w:r>
      <w:bookmarkEnd w:id="9790"/>
      <w:bookmarkEnd w:id="9791"/>
      <w:bookmarkEnd w:id="9792"/>
      <w:bookmarkEnd w:id="9793"/>
      <w:bookmarkEnd w:id="9794"/>
      <w:bookmarkEnd w:id="9795"/>
      <w:bookmarkEnd w:id="9796"/>
    </w:p>
    <w:p w14:paraId="5E9B2999" w14:textId="77777777" w:rsidR="003A71DE" w:rsidRPr="00317DBE" w:rsidRDefault="003A71DE" w:rsidP="003A71DE">
      <w:pPr>
        <w:rPr>
          <w:noProof/>
        </w:rPr>
      </w:pPr>
      <w:r w:rsidRPr="00317DBE">
        <w:rPr>
          <w:noProof/>
        </w:rPr>
        <w:t>This clause defines the following conditions in terms of SSB_RP and SSB Ês/Iot for measurements on NR cells for RRC connection release with redirection:</w:t>
      </w:r>
    </w:p>
    <w:p w14:paraId="0197A9CD" w14:textId="4FA8B333"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.1.1.3-1 for FR1 NR cells for Wide Area IAB-MT and IAB Type 1-H.</w:t>
      </w:r>
    </w:p>
    <w:p w14:paraId="3259E16F" w14:textId="75A9325B"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.1.1.3-2 for FR1 NR cells for Local Area IAB-MT and IAB Type 1-H.</w:t>
      </w:r>
    </w:p>
    <w:p w14:paraId="3D2A2F80" w14:textId="3060E2D8"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.1.1.3-3 for FR1 NR cells for Wide Area IAB-MT and IAB Type 1-O.</w:t>
      </w:r>
    </w:p>
    <w:p w14:paraId="166D0E1E" w14:textId="074D3B97"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.1.1.3-4 for FR1 NR cells for Local Area IAB-MT and IAB Type 1-O.</w:t>
      </w:r>
    </w:p>
    <w:p w14:paraId="70C35123" w14:textId="5CEBE2E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.1.1.3-5 for FR2 NR cells for Local Area and Wide Atea IAB-MT and IAB Type 2-O.</w:t>
      </w:r>
    </w:p>
    <w:p w14:paraId="100CAD6B"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.1.1.3-1: </w:t>
      </w:r>
      <w:r w:rsidRPr="00317DBE">
        <w:rPr>
          <w:rFonts w:ascii="Arial" w:hAnsi="Arial"/>
          <w:b/>
          <w:lang w:eastAsia="zh-CN"/>
        </w:rPr>
        <w:t>Conditions for RRC connection release with redirection for NR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56955A23" w14:textId="77777777" w:rsidTr="003A71DE">
        <w:trPr>
          <w:jc w:val="center"/>
        </w:trPr>
        <w:tc>
          <w:tcPr>
            <w:tcW w:w="1838" w:type="dxa"/>
            <w:vMerge w:val="restart"/>
            <w:shd w:val="clear" w:color="auto" w:fill="auto"/>
          </w:tcPr>
          <w:p w14:paraId="5165A588" w14:textId="77777777" w:rsidR="003A71DE" w:rsidRPr="00317DBE" w:rsidRDefault="003A71DE" w:rsidP="00D84FA9">
            <w:pPr>
              <w:pStyle w:val="TAH"/>
            </w:pPr>
            <w:r w:rsidRPr="00317DBE">
              <w:t>IAB-MT channel bandwidth (MHz)</w:t>
            </w:r>
          </w:p>
        </w:tc>
        <w:tc>
          <w:tcPr>
            <w:tcW w:w="1843" w:type="dxa"/>
            <w:vMerge w:val="restart"/>
          </w:tcPr>
          <w:p w14:paraId="438C2D12" w14:textId="77777777" w:rsidR="003A71DE" w:rsidRPr="00317DBE" w:rsidRDefault="003A71DE" w:rsidP="00D84FA9">
            <w:pPr>
              <w:pStyle w:val="TAH"/>
            </w:pPr>
            <w:r w:rsidRPr="00317DBE">
              <w:t>SSB sub-carrier spacing (kHz)</w:t>
            </w:r>
          </w:p>
        </w:tc>
        <w:tc>
          <w:tcPr>
            <w:tcW w:w="5948" w:type="dxa"/>
            <w:gridSpan w:val="2"/>
          </w:tcPr>
          <w:p w14:paraId="73A9DD22" w14:textId="77777777" w:rsidR="003A71DE" w:rsidRPr="00317DBE" w:rsidRDefault="003A71DE" w:rsidP="00D84FA9">
            <w:pPr>
              <w:pStyle w:val="TAH"/>
              <w:rPr>
                <w:bCs/>
              </w:rPr>
            </w:pPr>
            <w:r w:rsidRPr="00317DBE">
              <w:rPr>
                <w:bCs/>
              </w:rPr>
              <w:t>Side conditions</w:t>
            </w:r>
          </w:p>
        </w:tc>
      </w:tr>
      <w:tr w:rsidR="003A71DE" w:rsidRPr="00317DBE" w14:paraId="1643ADBB" w14:textId="77777777" w:rsidTr="003A71DE">
        <w:trPr>
          <w:jc w:val="center"/>
        </w:trPr>
        <w:tc>
          <w:tcPr>
            <w:tcW w:w="1838" w:type="dxa"/>
            <w:vMerge/>
            <w:shd w:val="clear" w:color="auto" w:fill="auto"/>
          </w:tcPr>
          <w:p w14:paraId="3AAFC310" w14:textId="77777777" w:rsidR="003A71DE" w:rsidRPr="00317DBE" w:rsidRDefault="003A71DE" w:rsidP="00D84FA9">
            <w:pPr>
              <w:pStyle w:val="TAH"/>
            </w:pPr>
          </w:p>
        </w:tc>
        <w:tc>
          <w:tcPr>
            <w:tcW w:w="1843" w:type="dxa"/>
            <w:vMerge/>
          </w:tcPr>
          <w:p w14:paraId="03DB0832" w14:textId="77777777" w:rsidR="003A71DE" w:rsidRPr="00317DBE" w:rsidRDefault="003A71DE" w:rsidP="00D84FA9">
            <w:pPr>
              <w:pStyle w:val="TAH"/>
            </w:pPr>
          </w:p>
        </w:tc>
        <w:tc>
          <w:tcPr>
            <w:tcW w:w="2126" w:type="dxa"/>
          </w:tcPr>
          <w:p w14:paraId="04D60F4E" w14:textId="77777777" w:rsidR="003A71DE" w:rsidRPr="00317DBE" w:rsidRDefault="003A71DE" w:rsidP="00D84FA9">
            <w:pPr>
              <w:pStyle w:val="TAH"/>
              <w:rPr>
                <w:bCs/>
              </w:rPr>
            </w:pPr>
            <w:r w:rsidRPr="00317DBE">
              <w:rPr>
                <w:bCs/>
              </w:rPr>
              <w:t>SSB Ês/Iot (dB)</w:t>
            </w:r>
          </w:p>
        </w:tc>
        <w:tc>
          <w:tcPr>
            <w:tcW w:w="3822" w:type="dxa"/>
          </w:tcPr>
          <w:p w14:paraId="2315CC19" w14:textId="77777777" w:rsidR="003A71DE" w:rsidRPr="00317DBE" w:rsidRDefault="003A71DE" w:rsidP="00D84FA9">
            <w:pPr>
              <w:pStyle w:val="TAH"/>
              <w:rPr>
                <w:bCs/>
              </w:rPr>
            </w:pPr>
            <w:r w:rsidRPr="00317DBE">
              <w:rPr>
                <w:bCs/>
              </w:rPr>
              <w:t>Minimum SSB_RP (dBm)</w:t>
            </w:r>
          </w:p>
        </w:tc>
      </w:tr>
      <w:tr w:rsidR="003A71DE" w:rsidRPr="00317DBE" w14:paraId="70F6AC78" w14:textId="77777777" w:rsidTr="003A71DE">
        <w:trPr>
          <w:trHeight w:val="279"/>
          <w:jc w:val="center"/>
        </w:trPr>
        <w:tc>
          <w:tcPr>
            <w:tcW w:w="1838" w:type="dxa"/>
            <w:vAlign w:val="center"/>
          </w:tcPr>
          <w:p w14:paraId="3D6C9FD2" w14:textId="77777777" w:rsidR="003A71DE" w:rsidRPr="00317DBE" w:rsidRDefault="003A71DE" w:rsidP="00D84FA9">
            <w:pPr>
              <w:pStyle w:val="TAC"/>
            </w:pPr>
            <w:r w:rsidRPr="00317DBE">
              <w:t>10, 15</w:t>
            </w:r>
          </w:p>
        </w:tc>
        <w:tc>
          <w:tcPr>
            <w:tcW w:w="1843" w:type="dxa"/>
            <w:vAlign w:val="center"/>
          </w:tcPr>
          <w:p w14:paraId="0B3C20A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CBE10BF" w14:textId="77777777" w:rsidR="003A71DE" w:rsidRPr="00317DBE" w:rsidRDefault="003A71DE" w:rsidP="00D84FA9">
            <w:pPr>
              <w:pStyle w:val="TAC"/>
              <w:rPr>
                <w:lang w:eastAsia="zh-CN"/>
              </w:rPr>
            </w:pPr>
            <w:r w:rsidRPr="00317DBE">
              <w:rPr>
                <w:lang w:eastAsia="zh-CN"/>
              </w:rPr>
              <w:t>-4</w:t>
            </w:r>
          </w:p>
        </w:tc>
        <w:tc>
          <w:tcPr>
            <w:tcW w:w="3822" w:type="dxa"/>
          </w:tcPr>
          <w:p w14:paraId="429533F2" w14:textId="77777777" w:rsidR="003A71DE" w:rsidRPr="00317DBE" w:rsidRDefault="003A71DE" w:rsidP="00D84FA9">
            <w:pPr>
              <w:pStyle w:val="TAC"/>
              <w:rPr>
                <w:lang w:eastAsia="zh-CN"/>
              </w:rPr>
            </w:pPr>
            <w:r w:rsidRPr="00317DBE">
              <w:t>-105</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34F733F" w14:textId="77777777" w:rsidTr="003A71DE">
        <w:trPr>
          <w:trHeight w:val="279"/>
          <w:jc w:val="center"/>
        </w:trPr>
        <w:tc>
          <w:tcPr>
            <w:tcW w:w="1838" w:type="dxa"/>
            <w:vAlign w:val="center"/>
          </w:tcPr>
          <w:p w14:paraId="42436477" w14:textId="77777777" w:rsidR="003A71DE" w:rsidRPr="00317DBE" w:rsidRDefault="003A71DE" w:rsidP="00D84FA9">
            <w:pPr>
              <w:pStyle w:val="TAC"/>
            </w:pPr>
            <w:r w:rsidRPr="00317DBE">
              <w:t>20, 25, 30, 40, 50, 60, 70, 80, 90, 100</w:t>
            </w:r>
          </w:p>
        </w:tc>
        <w:tc>
          <w:tcPr>
            <w:tcW w:w="1843" w:type="dxa"/>
            <w:vAlign w:val="center"/>
          </w:tcPr>
          <w:p w14:paraId="2E720039" w14:textId="77777777" w:rsidR="003A71DE" w:rsidRPr="00317DBE" w:rsidRDefault="003A71DE" w:rsidP="00D84FA9">
            <w:pPr>
              <w:pStyle w:val="TAC"/>
              <w:rPr>
                <w:lang w:eastAsia="zh-CN"/>
              </w:rPr>
            </w:pPr>
            <w:r w:rsidRPr="00317DBE">
              <w:rPr>
                <w:lang w:eastAsia="zh-CN"/>
              </w:rPr>
              <w:t>30</w:t>
            </w:r>
          </w:p>
        </w:tc>
        <w:tc>
          <w:tcPr>
            <w:tcW w:w="2126" w:type="dxa"/>
            <w:vAlign w:val="center"/>
          </w:tcPr>
          <w:p w14:paraId="667F6020" w14:textId="77777777" w:rsidR="003A71DE" w:rsidRPr="00317DBE" w:rsidRDefault="003A71DE" w:rsidP="00D84FA9">
            <w:pPr>
              <w:pStyle w:val="TAC"/>
              <w:rPr>
                <w:lang w:eastAsia="zh-CN"/>
              </w:rPr>
            </w:pPr>
            <w:r w:rsidRPr="00317DBE">
              <w:rPr>
                <w:lang w:eastAsia="zh-CN"/>
              </w:rPr>
              <w:t>-4</w:t>
            </w:r>
          </w:p>
        </w:tc>
        <w:tc>
          <w:tcPr>
            <w:tcW w:w="3822" w:type="dxa"/>
            <w:vAlign w:val="center"/>
          </w:tcPr>
          <w:p w14:paraId="3F978829" w14:textId="77777777" w:rsidR="003A71DE" w:rsidRPr="00317DBE" w:rsidRDefault="003A71DE" w:rsidP="00D84FA9">
            <w:pPr>
              <w:pStyle w:val="TAC"/>
              <w:rPr>
                <w:lang w:eastAsia="zh-CN"/>
              </w:rPr>
            </w:pPr>
            <w:r w:rsidRPr="00317DBE">
              <w:rPr>
                <w:lang w:eastAsia="zh-CN"/>
              </w:rPr>
              <w:t>-99.4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0038163A" w14:textId="77777777" w:rsidTr="003A71DE">
        <w:trPr>
          <w:trHeight w:val="279"/>
          <w:jc w:val="center"/>
        </w:trPr>
        <w:tc>
          <w:tcPr>
            <w:tcW w:w="9629" w:type="dxa"/>
            <w:gridSpan w:val="4"/>
            <w:vAlign w:val="center"/>
          </w:tcPr>
          <w:p w14:paraId="0A051660" w14:textId="608B00E8"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02B96F23" w14:textId="77777777" w:rsidR="003A71DE" w:rsidRPr="00317DBE" w:rsidRDefault="003A71DE" w:rsidP="003A71DE">
      <w:pPr>
        <w:rPr>
          <w:noProof/>
        </w:rPr>
      </w:pPr>
    </w:p>
    <w:p w14:paraId="1EE950CF"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.1.1.3-2: </w:t>
      </w:r>
      <w:r w:rsidRPr="00317DBE">
        <w:rPr>
          <w:rFonts w:ascii="Arial" w:hAnsi="Arial"/>
          <w:b/>
          <w:lang w:eastAsia="zh-CN"/>
        </w:rPr>
        <w:t>Conditions for RRC connection release with redirection for NR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09CAC68B" w14:textId="77777777" w:rsidTr="003A71DE">
        <w:trPr>
          <w:jc w:val="center"/>
        </w:trPr>
        <w:tc>
          <w:tcPr>
            <w:tcW w:w="1838" w:type="dxa"/>
            <w:vMerge w:val="restart"/>
            <w:shd w:val="clear" w:color="auto" w:fill="auto"/>
          </w:tcPr>
          <w:p w14:paraId="77CDD4CC" w14:textId="77777777" w:rsidR="003A71DE" w:rsidRPr="00317DBE" w:rsidRDefault="003A71DE" w:rsidP="00D84FA9">
            <w:pPr>
              <w:pStyle w:val="TAH"/>
            </w:pPr>
            <w:r w:rsidRPr="00317DBE">
              <w:t>IAB-MT channel bandwidth (MHz)</w:t>
            </w:r>
          </w:p>
        </w:tc>
        <w:tc>
          <w:tcPr>
            <w:tcW w:w="1843" w:type="dxa"/>
            <w:vMerge w:val="restart"/>
          </w:tcPr>
          <w:p w14:paraId="2E699E98" w14:textId="77777777" w:rsidR="003A71DE" w:rsidRPr="00317DBE" w:rsidRDefault="003A71DE" w:rsidP="00D84FA9">
            <w:pPr>
              <w:pStyle w:val="TAH"/>
            </w:pPr>
            <w:r w:rsidRPr="00317DBE">
              <w:t>SSB sub-carrier spacing (kHz)</w:t>
            </w:r>
          </w:p>
        </w:tc>
        <w:tc>
          <w:tcPr>
            <w:tcW w:w="5948" w:type="dxa"/>
            <w:gridSpan w:val="2"/>
          </w:tcPr>
          <w:p w14:paraId="24F5EE7C" w14:textId="77777777" w:rsidR="003A71DE" w:rsidRPr="00317DBE" w:rsidRDefault="003A71DE" w:rsidP="00D84FA9">
            <w:pPr>
              <w:pStyle w:val="TAH"/>
              <w:rPr>
                <w:bCs/>
              </w:rPr>
            </w:pPr>
            <w:r w:rsidRPr="00317DBE">
              <w:rPr>
                <w:bCs/>
              </w:rPr>
              <w:t>Side conditions</w:t>
            </w:r>
          </w:p>
        </w:tc>
      </w:tr>
      <w:tr w:rsidR="003A71DE" w:rsidRPr="00317DBE" w14:paraId="19CAB60D" w14:textId="77777777" w:rsidTr="003A71DE">
        <w:trPr>
          <w:jc w:val="center"/>
        </w:trPr>
        <w:tc>
          <w:tcPr>
            <w:tcW w:w="1838" w:type="dxa"/>
            <w:vMerge/>
            <w:shd w:val="clear" w:color="auto" w:fill="auto"/>
          </w:tcPr>
          <w:p w14:paraId="432F7E84" w14:textId="77777777" w:rsidR="003A71DE" w:rsidRPr="00317DBE" w:rsidRDefault="003A71DE" w:rsidP="00D84FA9">
            <w:pPr>
              <w:pStyle w:val="TAH"/>
            </w:pPr>
          </w:p>
        </w:tc>
        <w:tc>
          <w:tcPr>
            <w:tcW w:w="1843" w:type="dxa"/>
            <w:vMerge/>
          </w:tcPr>
          <w:p w14:paraId="10155464" w14:textId="77777777" w:rsidR="003A71DE" w:rsidRPr="00317DBE" w:rsidRDefault="003A71DE" w:rsidP="00D84FA9">
            <w:pPr>
              <w:pStyle w:val="TAH"/>
            </w:pPr>
          </w:p>
        </w:tc>
        <w:tc>
          <w:tcPr>
            <w:tcW w:w="2126" w:type="dxa"/>
          </w:tcPr>
          <w:p w14:paraId="1D5329EA" w14:textId="77777777" w:rsidR="003A71DE" w:rsidRPr="00317DBE" w:rsidRDefault="003A71DE" w:rsidP="00D84FA9">
            <w:pPr>
              <w:pStyle w:val="TAH"/>
              <w:rPr>
                <w:bCs/>
              </w:rPr>
            </w:pPr>
            <w:r w:rsidRPr="00317DBE">
              <w:rPr>
                <w:bCs/>
              </w:rPr>
              <w:t>SSB Ês/Iot (dB)</w:t>
            </w:r>
          </w:p>
        </w:tc>
        <w:tc>
          <w:tcPr>
            <w:tcW w:w="3822" w:type="dxa"/>
          </w:tcPr>
          <w:p w14:paraId="1A7BC895" w14:textId="77777777" w:rsidR="003A71DE" w:rsidRPr="00317DBE" w:rsidRDefault="003A71DE" w:rsidP="00D84FA9">
            <w:pPr>
              <w:pStyle w:val="TAH"/>
              <w:rPr>
                <w:bCs/>
              </w:rPr>
            </w:pPr>
            <w:r w:rsidRPr="00317DBE">
              <w:rPr>
                <w:bCs/>
              </w:rPr>
              <w:t>Minimum SSB_RP (dBm)</w:t>
            </w:r>
          </w:p>
        </w:tc>
      </w:tr>
      <w:tr w:rsidR="003A71DE" w:rsidRPr="00317DBE" w14:paraId="1FAAD575" w14:textId="77777777" w:rsidTr="003A71DE">
        <w:trPr>
          <w:trHeight w:val="279"/>
          <w:jc w:val="center"/>
        </w:trPr>
        <w:tc>
          <w:tcPr>
            <w:tcW w:w="1838" w:type="dxa"/>
            <w:vAlign w:val="center"/>
          </w:tcPr>
          <w:p w14:paraId="10B6D3DD" w14:textId="77777777" w:rsidR="003A71DE" w:rsidRPr="00317DBE" w:rsidRDefault="003A71DE" w:rsidP="00D84FA9">
            <w:pPr>
              <w:pStyle w:val="TAC"/>
            </w:pPr>
            <w:r w:rsidRPr="00317DBE">
              <w:t>10, 15</w:t>
            </w:r>
          </w:p>
        </w:tc>
        <w:tc>
          <w:tcPr>
            <w:tcW w:w="1843" w:type="dxa"/>
            <w:vAlign w:val="center"/>
          </w:tcPr>
          <w:p w14:paraId="50EA6F2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CB7B311" w14:textId="77777777" w:rsidR="003A71DE" w:rsidRPr="00317DBE" w:rsidRDefault="003A71DE" w:rsidP="00D84FA9">
            <w:pPr>
              <w:pStyle w:val="TAC"/>
              <w:rPr>
                <w:lang w:eastAsia="zh-CN"/>
              </w:rPr>
            </w:pPr>
            <w:r w:rsidRPr="00317DBE">
              <w:rPr>
                <w:lang w:eastAsia="zh-CN"/>
              </w:rPr>
              <w:t>-4</w:t>
            </w:r>
          </w:p>
        </w:tc>
        <w:tc>
          <w:tcPr>
            <w:tcW w:w="3822" w:type="dxa"/>
          </w:tcPr>
          <w:p w14:paraId="3E5D62FA" w14:textId="77777777" w:rsidR="003A71DE" w:rsidRPr="00317DBE" w:rsidRDefault="003A71DE" w:rsidP="00D84FA9">
            <w:pPr>
              <w:pStyle w:val="TAC"/>
              <w:rPr>
                <w:lang w:eastAsia="zh-CN"/>
              </w:rPr>
            </w:pPr>
            <w:r w:rsidRPr="00317DBE">
              <w:t>-97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6E4A2CB8" w14:textId="77777777" w:rsidTr="003A71DE">
        <w:trPr>
          <w:trHeight w:val="279"/>
          <w:jc w:val="center"/>
        </w:trPr>
        <w:tc>
          <w:tcPr>
            <w:tcW w:w="1838" w:type="dxa"/>
            <w:vAlign w:val="center"/>
          </w:tcPr>
          <w:p w14:paraId="77CBABAA" w14:textId="77777777" w:rsidR="003A71DE" w:rsidRPr="00317DBE" w:rsidRDefault="003A71DE" w:rsidP="00D84FA9">
            <w:pPr>
              <w:pStyle w:val="TAC"/>
            </w:pPr>
            <w:r w:rsidRPr="00317DBE">
              <w:t>20, 25, 30, 40, 50, 60, 70, 80, 90, 100</w:t>
            </w:r>
          </w:p>
        </w:tc>
        <w:tc>
          <w:tcPr>
            <w:tcW w:w="1843" w:type="dxa"/>
            <w:vAlign w:val="center"/>
          </w:tcPr>
          <w:p w14:paraId="5B858182"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BC62FAB" w14:textId="77777777" w:rsidR="003A71DE" w:rsidRPr="00317DBE" w:rsidRDefault="003A71DE" w:rsidP="00D84FA9">
            <w:pPr>
              <w:pStyle w:val="TAC"/>
              <w:rPr>
                <w:lang w:eastAsia="zh-CN"/>
              </w:rPr>
            </w:pPr>
            <w:r w:rsidRPr="00317DBE">
              <w:rPr>
                <w:lang w:eastAsia="zh-CN"/>
              </w:rPr>
              <w:t>-4</w:t>
            </w:r>
          </w:p>
        </w:tc>
        <w:tc>
          <w:tcPr>
            <w:tcW w:w="3822" w:type="dxa"/>
            <w:vAlign w:val="center"/>
          </w:tcPr>
          <w:p w14:paraId="6D1F8BFC" w14:textId="77777777" w:rsidR="003A71DE" w:rsidRPr="00317DBE" w:rsidRDefault="003A71DE" w:rsidP="00D84FA9">
            <w:pPr>
              <w:pStyle w:val="TAC"/>
              <w:rPr>
                <w:lang w:eastAsia="zh-CN"/>
              </w:rPr>
            </w:pPr>
            <w:r w:rsidRPr="00317DBE">
              <w:rPr>
                <w:lang w:eastAsia="zh-CN"/>
              </w:rPr>
              <w:t>-90.5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9CFF9B7" w14:textId="77777777" w:rsidTr="003A71DE">
        <w:trPr>
          <w:trHeight w:val="279"/>
          <w:jc w:val="center"/>
        </w:trPr>
        <w:tc>
          <w:tcPr>
            <w:tcW w:w="9629" w:type="dxa"/>
            <w:gridSpan w:val="4"/>
            <w:vAlign w:val="center"/>
          </w:tcPr>
          <w:p w14:paraId="2EA27785" w14:textId="037ED9DD"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2AABB780" w14:textId="77777777" w:rsidR="003A71DE" w:rsidRPr="00317DBE" w:rsidRDefault="003A71DE" w:rsidP="003A71DE">
      <w:pPr>
        <w:rPr>
          <w:noProof/>
        </w:rPr>
      </w:pPr>
    </w:p>
    <w:p w14:paraId="18AB710F"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.1.1.3-3: </w:t>
      </w:r>
      <w:r w:rsidRPr="00317DBE">
        <w:rPr>
          <w:rFonts w:ascii="Arial" w:hAnsi="Arial"/>
          <w:b/>
          <w:lang w:eastAsia="zh-CN"/>
        </w:rPr>
        <w:t>Conditions for RRC connection release with redirection for NR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334543B1" w14:textId="77777777" w:rsidTr="003A71DE">
        <w:trPr>
          <w:jc w:val="center"/>
        </w:trPr>
        <w:tc>
          <w:tcPr>
            <w:tcW w:w="1838" w:type="dxa"/>
            <w:vMerge w:val="restart"/>
            <w:shd w:val="clear" w:color="auto" w:fill="auto"/>
          </w:tcPr>
          <w:p w14:paraId="041D11D6" w14:textId="77777777" w:rsidR="003A71DE" w:rsidRPr="00317DBE" w:rsidRDefault="003A71DE" w:rsidP="00D84FA9">
            <w:pPr>
              <w:pStyle w:val="TAH"/>
            </w:pPr>
            <w:r w:rsidRPr="00317DBE">
              <w:t>IAB-MT channel bandwidth (MHz)</w:t>
            </w:r>
          </w:p>
        </w:tc>
        <w:tc>
          <w:tcPr>
            <w:tcW w:w="1843" w:type="dxa"/>
            <w:vMerge w:val="restart"/>
          </w:tcPr>
          <w:p w14:paraId="6A41F9DC" w14:textId="77777777" w:rsidR="003A71DE" w:rsidRPr="00317DBE" w:rsidRDefault="003A71DE" w:rsidP="00D84FA9">
            <w:pPr>
              <w:pStyle w:val="TAH"/>
            </w:pPr>
            <w:r w:rsidRPr="00317DBE">
              <w:t>SSB sub-carrier spacing (kHz)</w:t>
            </w:r>
          </w:p>
        </w:tc>
        <w:tc>
          <w:tcPr>
            <w:tcW w:w="5948" w:type="dxa"/>
            <w:gridSpan w:val="2"/>
          </w:tcPr>
          <w:p w14:paraId="001B52D4" w14:textId="77777777" w:rsidR="003A71DE" w:rsidRPr="00317DBE" w:rsidRDefault="003A71DE" w:rsidP="00D84FA9">
            <w:pPr>
              <w:pStyle w:val="TAH"/>
              <w:rPr>
                <w:bCs/>
              </w:rPr>
            </w:pPr>
            <w:r w:rsidRPr="00317DBE">
              <w:rPr>
                <w:bCs/>
              </w:rPr>
              <w:t>Side conditions</w:t>
            </w:r>
          </w:p>
        </w:tc>
      </w:tr>
      <w:tr w:rsidR="003A71DE" w:rsidRPr="00317DBE" w14:paraId="6405D962" w14:textId="77777777" w:rsidTr="003A71DE">
        <w:trPr>
          <w:jc w:val="center"/>
        </w:trPr>
        <w:tc>
          <w:tcPr>
            <w:tcW w:w="1838" w:type="dxa"/>
            <w:vMerge/>
            <w:shd w:val="clear" w:color="auto" w:fill="auto"/>
          </w:tcPr>
          <w:p w14:paraId="0342AB62" w14:textId="77777777" w:rsidR="003A71DE" w:rsidRPr="00317DBE" w:rsidRDefault="003A71DE" w:rsidP="00D84FA9">
            <w:pPr>
              <w:pStyle w:val="TAH"/>
            </w:pPr>
          </w:p>
        </w:tc>
        <w:tc>
          <w:tcPr>
            <w:tcW w:w="1843" w:type="dxa"/>
            <w:vMerge/>
          </w:tcPr>
          <w:p w14:paraId="2FB57471" w14:textId="77777777" w:rsidR="003A71DE" w:rsidRPr="00317DBE" w:rsidRDefault="003A71DE" w:rsidP="00D84FA9">
            <w:pPr>
              <w:pStyle w:val="TAH"/>
            </w:pPr>
          </w:p>
        </w:tc>
        <w:tc>
          <w:tcPr>
            <w:tcW w:w="2126" w:type="dxa"/>
          </w:tcPr>
          <w:p w14:paraId="5F40E27A" w14:textId="77777777" w:rsidR="003A71DE" w:rsidRPr="00317DBE" w:rsidRDefault="003A71DE" w:rsidP="00D84FA9">
            <w:pPr>
              <w:pStyle w:val="TAH"/>
              <w:rPr>
                <w:bCs/>
              </w:rPr>
            </w:pPr>
            <w:r w:rsidRPr="00317DBE">
              <w:rPr>
                <w:bCs/>
              </w:rPr>
              <w:t>SSB Ês/Iot (dB)</w:t>
            </w:r>
          </w:p>
        </w:tc>
        <w:tc>
          <w:tcPr>
            <w:tcW w:w="3822" w:type="dxa"/>
          </w:tcPr>
          <w:p w14:paraId="573D417A" w14:textId="77777777" w:rsidR="003A71DE" w:rsidRPr="00317DBE" w:rsidRDefault="003A71DE" w:rsidP="00D84FA9">
            <w:pPr>
              <w:pStyle w:val="TAH"/>
              <w:rPr>
                <w:bCs/>
              </w:rPr>
            </w:pPr>
            <w:r w:rsidRPr="00317DBE">
              <w:rPr>
                <w:bCs/>
              </w:rPr>
              <w:t>Minimum SSB_RP (dBm)</w:t>
            </w:r>
          </w:p>
        </w:tc>
      </w:tr>
      <w:tr w:rsidR="003A71DE" w:rsidRPr="00317DBE" w14:paraId="01BD8338" w14:textId="77777777" w:rsidTr="003A71DE">
        <w:trPr>
          <w:trHeight w:val="279"/>
          <w:jc w:val="center"/>
        </w:trPr>
        <w:tc>
          <w:tcPr>
            <w:tcW w:w="1838" w:type="dxa"/>
            <w:vAlign w:val="center"/>
          </w:tcPr>
          <w:p w14:paraId="4F716C4D" w14:textId="77777777" w:rsidR="003A71DE" w:rsidRPr="00317DBE" w:rsidRDefault="003A71DE" w:rsidP="00D84FA9">
            <w:pPr>
              <w:pStyle w:val="TAC"/>
            </w:pPr>
            <w:r w:rsidRPr="00317DBE">
              <w:t>10, 15</w:t>
            </w:r>
          </w:p>
        </w:tc>
        <w:tc>
          <w:tcPr>
            <w:tcW w:w="1843" w:type="dxa"/>
            <w:vAlign w:val="center"/>
          </w:tcPr>
          <w:p w14:paraId="4D54AEC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4C2A65F" w14:textId="77777777" w:rsidR="003A71DE" w:rsidRPr="00317DBE" w:rsidRDefault="003A71DE" w:rsidP="00D84FA9">
            <w:pPr>
              <w:pStyle w:val="TAC"/>
              <w:rPr>
                <w:lang w:eastAsia="zh-CN"/>
              </w:rPr>
            </w:pPr>
            <w:r w:rsidRPr="00317DBE">
              <w:rPr>
                <w:lang w:eastAsia="zh-CN"/>
              </w:rPr>
              <w:t>-4</w:t>
            </w:r>
          </w:p>
        </w:tc>
        <w:tc>
          <w:tcPr>
            <w:tcW w:w="3822" w:type="dxa"/>
          </w:tcPr>
          <w:p w14:paraId="7A755151" w14:textId="77777777" w:rsidR="003A71DE" w:rsidRPr="00317DBE" w:rsidRDefault="003A71DE" w:rsidP="00D84FA9">
            <w:pPr>
              <w:pStyle w:val="TAC"/>
            </w:pPr>
            <w:r w:rsidRPr="00317DBE">
              <w:t>-105 - 10*Log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D6F4A3C" w14:textId="77777777" w:rsidTr="003A71DE">
        <w:trPr>
          <w:trHeight w:val="279"/>
          <w:jc w:val="center"/>
        </w:trPr>
        <w:tc>
          <w:tcPr>
            <w:tcW w:w="1838" w:type="dxa"/>
            <w:vAlign w:val="center"/>
          </w:tcPr>
          <w:p w14:paraId="5E5FB94F" w14:textId="77777777" w:rsidR="003A71DE" w:rsidRPr="00317DBE" w:rsidRDefault="003A71DE" w:rsidP="00D84FA9">
            <w:pPr>
              <w:pStyle w:val="TAC"/>
            </w:pPr>
            <w:r w:rsidRPr="00317DBE">
              <w:t>20, 25, 30, 40, 50, 60, 70, 80, 90, 100</w:t>
            </w:r>
          </w:p>
        </w:tc>
        <w:tc>
          <w:tcPr>
            <w:tcW w:w="1843" w:type="dxa"/>
            <w:vAlign w:val="center"/>
          </w:tcPr>
          <w:p w14:paraId="1954EDD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6A35D973" w14:textId="77777777" w:rsidR="003A71DE" w:rsidRPr="00317DBE" w:rsidRDefault="003A71DE" w:rsidP="00D84FA9">
            <w:pPr>
              <w:pStyle w:val="TAC"/>
              <w:rPr>
                <w:lang w:eastAsia="zh-CN"/>
              </w:rPr>
            </w:pPr>
            <w:r w:rsidRPr="00317DBE">
              <w:rPr>
                <w:lang w:eastAsia="zh-CN"/>
              </w:rPr>
              <w:t>-4</w:t>
            </w:r>
          </w:p>
        </w:tc>
        <w:tc>
          <w:tcPr>
            <w:tcW w:w="3822" w:type="dxa"/>
            <w:vAlign w:val="center"/>
          </w:tcPr>
          <w:p w14:paraId="2EE40A63" w14:textId="77777777" w:rsidR="003A71DE" w:rsidRPr="00317DBE" w:rsidRDefault="003A71DE" w:rsidP="00D84FA9">
            <w:pPr>
              <w:pStyle w:val="TAC"/>
              <w:rPr>
                <w:lang w:eastAsia="zh-CN"/>
              </w:rPr>
            </w:pPr>
            <w:r w:rsidRPr="00317DBE">
              <w:rPr>
                <w:lang w:eastAsia="zh-CN"/>
              </w:rPr>
              <w:t>-99.4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0E8B16BD" w14:textId="77777777" w:rsidTr="003A71DE">
        <w:trPr>
          <w:trHeight w:val="279"/>
          <w:jc w:val="center"/>
        </w:trPr>
        <w:tc>
          <w:tcPr>
            <w:tcW w:w="9629" w:type="dxa"/>
            <w:gridSpan w:val="4"/>
            <w:vAlign w:val="center"/>
          </w:tcPr>
          <w:p w14:paraId="317FCA92" w14:textId="23792D28" w:rsidR="003A71DE" w:rsidRPr="00317DBE" w:rsidRDefault="003A71DE" w:rsidP="00D84FA9">
            <w:pPr>
              <w:pStyle w:val="TAN"/>
              <w:rPr>
                <w:lang w:eastAsia="zh-CN"/>
              </w:rPr>
            </w:pPr>
            <w:r w:rsidRPr="00317DBE">
              <w:t>NOTE 1:</w:t>
            </w:r>
            <w:r w:rsidR="00D84FA9" w:rsidRPr="00CC206F">
              <w:rPr>
                <w:rFonts w:eastAsia="SimSun"/>
              </w:rPr>
              <w:t xml:space="preserve"> </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08F40005" w14:textId="77777777" w:rsidR="003A71DE" w:rsidRPr="00317DBE" w:rsidRDefault="003A71DE" w:rsidP="003A71DE">
      <w:pPr>
        <w:rPr>
          <w:noProof/>
        </w:rPr>
      </w:pPr>
    </w:p>
    <w:p w14:paraId="13B16B81"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.1.1.3-4: </w:t>
      </w:r>
      <w:r w:rsidRPr="00317DBE">
        <w:rPr>
          <w:rFonts w:ascii="Arial" w:hAnsi="Arial"/>
          <w:b/>
          <w:lang w:eastAsia="zh-CN"/>
        </w:rPr>
        <w:t>Conditions for RRC connection release with redirection for NR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7F1F1D8D" w14:textId="77777777" w:rsidTr="003A71DE">
        <w:trPr>
          <w:jc w:val="center"/>
        </w:trPr>
        <w:tc>
          <w:tcPr>
            <w:tcW w:w="1838" w:type="dxa"/>
            <w:vMerge w:val="restart"/>
            <w:shd w:val="clear" w:color="auto" w:fill="auto"/>
          </w:tcPr>
          <w:p w14:paraId="1875E35F" w14:textId="77777777" w:rsidR="003A71DE" w:rsidRPr="00317DBE" w:rsidRDefault="003A71DE" w:rsidP="00D84FA9">
            <w:pPr>
              <w:pStyle w:val="TAH"/>
            </w:pPr>
            <w:r w:rsidRPr="00317DBE">
              <w:t>IAB-MT channel bandwidth (MHz)</w:t>
            </w:r>
          </w:p>
        </w:tc>
        <w:tc>
          <w:tcPr>
            <w:tcW w:w="1843" w:type="dxa"/>
            <w:vMerge w:val="restart"/>
          </w:tcPr>
          <w:p w14:paraId="7DA06D21" w14:textId="77777777" w:rsidR="003A71DE" w:rsidRPr="00317DBE" w:rsidRDefault="003A71DE" w:rsidP="00D84FA9">
            <w:pPr>
              <w:pStyle w:val="TAH"/>
            </w:pPr>
            <w:r w:rsidRPr="00317DBE">
              <w:t>SSB sub-carrier spacing (kHz)</w:t>
            </w:r>
          </w:p>
        </w:tc>
        <w:tc>
          <w:tcPr>
            <w:tcW w:w="5948" w:type="dxa"/>
            <w:gridSpan w:val="2"/>
          </w:tcPr>
          <w:p w14:paraId="0E877EFB" w14:textId="77777777" w:rsidR="003A71DE" w:rsidRPr="00317DBE" w:rsidRDefault="003A71DE" w:rsidP="00D84FA9">
            <w:pPr>
              <w:pStyle w:val="TAH"/>
              <w:rPr>
                <w:bCs/>
              </w:rPr>
            </w:pPr>
            <w:r w:rsidRPr="00317DBE">
              <w:rPr>
                <w:bCs/>
              </w:rPr>
              <w:t>Side conditions</w:t>
            </w:r>
          </w:p>
        </w:tc>
      </w:tr>
      <w:tr w:rsidR="003A71DE" w:rsidRPr="00317DBE" w14:paraId="3D047700" w14:textId="77777777" w:rsidTr="003A71DE">
        <w:trPr>
          <w:jc w:val="center"/>
        </w:trPr>
        <w:tc>
          <w:tcPr>
            <w:tcW w:w="1838" w:type="dxa"/>
            <w:vMerge/>
            <w:shd w:val="clear" w:color="auto" w:fill="auto"/>
          </w:tcPr>
          <w:p w14:paraId="67BD972B" w14:textId="77777777" w:rsidR="003A71DE" w:rsidRPr="00317DBE" w:rsidRDefault="003A71DE" w:rsidP="00D84FA9">
            <w:pPr>
              <w:pStyle w:val="TAH"/>
            </w:pPr>
          </w:p>
        </w:tc>
        <w:tc>
          <w:tcPr>
            <w:tcW w:w="1843" w:type="dxa"/>
            <w:vMerge/>
          </w:tcPr>
          <w:p w14:paraId="6F5D2AA7" w14:textId="77777777" w:rsidR="003A71DE" w:rsidRPr="00317DBE" w:rsidRDefault="003A71DE" w:rsidP="00D84FA9">
            <w:pPr>
              <w:pStyle w:val="TAH"/>
            </w:pPr>
          </w:p>
        </w:tc>
        <w:tc>
          <w:tcPr>
            <w:tcW w:w="2126" w:type="dxa"/>
          </w:tcPr>
          <w:p w14:paraId="643A474B" w14:textId="77777777" w:rsidR="003A71DE" w:rsidRPr="00317DBE" w:rsidRDefault="003A71DE" w:rsidP="00D84FA9">
            <w:pPr>
              <w:pStyle w:val="TAH"/>
              <w:rPr>
                <w:bCs/>
              </w:rPr>
            </w:pPr>
            <w:r w:rsidRPr="00317DBE">
              <w:rPr>
                <w:bCs/>
              </w:rPr>
              <w:t>SSB Ês/Iot (dB)</w:t>
            </w:r>
          </w:p>
        </w:tc>
        <w:tc>
          <w:tcPr>
            <w:tcW w:w="3822" w:type="dxa"/>
          </w:tcPr>
          <w:p w14:paraId="2ACE078D" w14:textId="77777777" w:rsidR="003A71DE" w:rsidRPr="00317DBE" w:rsidRDefault="003A71DE" w:rsidP="00D84FA9">
            <w:pPr>
              <w:pStyle w:val="TAH"/>
              <w:rPr>
                <w:bCs/>
              </w:rPr>
            </w:pPr>
            <w:r w:rsidRPr="00317DBE">
              <w:rPr>
                <w:bCs/>
              </w:rPr>
              <w:t>Minimum SSB_RP (dBm)</w:t>
            </w:r>
          </w:p>
        </w:tc>
      </w:tr>
      <w:tr w:rsidR="003A71DE" w:rsidRPr="00317DBE" w14:paraId="039549A0" w14:textId="77777777" w:rsidTr="003A71DE">
        <w:trPr>
          <w:trHeight w:val="279"/>
          <w:jc w:val="center"/>
        </w:trPr>
        <w:tc>
          <w:tcPr>
            <w:tcW w:w="1838" w:type="dxa"/>
            <w:vAlign w:val="center"/>
          </w:tcPr>
          <w:p w14:paraId="6F561F7A" w14:textId="77777777" w:rsidR="003A71DE" w:rsidRPr="00317DBE" w:rsidRDefault="003A71DE" w:rsidP="00D84FA9">
            <w:pPr>
              <w:pStyle w:val="TAC"/>
            </w:pPr>
            <w:r w:rsidRPr="00317DBE">
              <w:t>10, 15</w:t>
            </w:r>
          </w:p>
        </w:tc>
        <w:tc>
          <w:tcPr>
            <w:tcW w:w="1843" w:type="dxa"/>
            <w:vAlign w:val="center"/>
          </w:tcPr>
          <w:p w14:paraId="56027B69"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8456128" w14:textId="77777777" w:rsidR="003A71DE" w:rsidRPr="00317DBE" w:rsidRDefault="003A71DE" w:rsidP="00D84FA9">
            <w:pPr>
              <w:pStyle w:val="TAC"/>
              <w:rPr>
                <w:lang w:eastAsia="zh-CN"/>
              </w:rPr>
            </w:pPr>
            <w:r w:rsidRPr="00317DBE">
              <w:rPr>
                <w:lang w:eastAsia="zh-CN"/>
              </w:rPr>
              <w:t>-4</w:t>
            </w:r>
          </w:p>
        </w:tc>
        <w:tc>
          <w:tcPr>
            <w:tcW w:w="3822" w:type="dxa"/>
          </w:tcPr>
          <w:p w14:paraId="58AD1897" w14:textId="77777777" w:rsidR="003A71DE" w:rsidRPr="00317DBE" w:rsidRDefault="003A71DE" w:rsidP="00D84FA9">
            <w:pPr>
              <w:pStyle w:val="TAC"/>
              <w:rPr>
                <w:lang w:eastAsia="zh-CN"/>
              </w:rPr>
            </w:pPr>
            <w:r w:rsidRPr="00317DBE">
              <w:t>-97 - 10*Log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0EE9529" w14:textId="77777777" w:rsidTr="003A71DE">
        <w:trPr>
          <w:trHeight w:val="279"/>
          <w:jc w:val="center"/>
        </w:trPr>
        <w:tc>
          <w:tcPr>
            <w:tcW w:w="1838" w:type="dxa"/>
            <w:vAlign w:val="center"/>
          </w:tcPr>
          <w:p w14:paraId="113640C4" w14:textId="77777777" w:rsidR="003A71DE" w:rsidRPr="00317DBE" w:rsidRDefault="003A71DE" w:rsidP="00D84FA9">
            <w:pPr>
              <w:pStyle w:val="TAC"/>
            </w:pPr>
            <w:r w:rsidRPr="00317DBE">
              <w:t>20, 25, 30, 40, 50, 60, 70, 80, 90, 100</w:t>
            </w:r>
          </w:p>
        </w:tc>
        <w:tc>
          <w:tcPr>
            <w:tcW w:w="1843" w:type="dxa"/>
            <w:vAlign w:val="center"/>
          </w:tcPr>
          <w:p w14:paraId="695F572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09A02720" w14:textId="77777777" w:rsidR="003A71DE" w:rsidRPr="00317DBE" w:rsidRDefault="003A71DE" w:rsidP="00D84FA9">
            <w:pPr>
              <w:pStyle w:val="TAC"/>
              <w:rPr>
                <w:lang w:eastAsia="zh-CN"/>
              </w:rPr>
            </w:pPr>
            <w:r w:rsidRPr="00317DBE">
              <w:rPr>
                <w:lang w:eastAsia="zh-CN"/>
              </w:rPr>
              <w:t>-4</w:t>
            </w:r>
          </w:p>
        </w:tc>
        <w:tc>
          <w:tcPr>
            <w:tcW w:w="3822" w:type="dxa"/>
            <w:vAlign w:val="center"/>
          </w:tcPr>
          <w:p w14:paraId="6009BEEE" w14:textId="77777777" w:rsidR="003A71DE" w:rsidRPr="00317DBE" w:rsidRDefault="003A71DE" w:rsidP="00D84FA9">
            <w:pPr>
              <w:pStyle w:val="TAC"/>
              <w:rPr>
                <w:lang w:eastAsia="zh-CN"/>
              </w:rPr>
            </w:pPr>
            <w:r w:rsidRPr="00317DBE">
              <w:rPr>
                <w:lang w:eastAsia="zh-CN"/>
              </w:rPr>
              <w:t>-90.5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438EF68D" w14:textId="77777777" w:rsidTr="003A71DE">
        <w:trPr>
          <w:trHeight w:val="279"/>
          <w:jc w:val="center"/>
        </w:trPr>
        <w:tc>
          <w:tcPr>
            <w:tcW w:w="9629" w:type="dxa"/>
            <w:gridSpan w:val="4"/>
            <w:vAlign w:val="center"/>
          </w:tcPr>
          <w:p w14:paraId="0BDD4AE5" w14:textId="45ADA40F" w:rsidR="003A71DE" w:rsidRPr="00317DBE" w:rsidRDefault="003A71DE" w:rsidP="00D84FA9">
            <w:pPr>
              <w:pStyle w:val="TAN"/>
              <w:rPr>
                <w:lang w:eastAsia="zh-CN"/>
              </w:rPr>
            </w:pPr>
            <w:r w:rsidRPr="00317DBE">
              <w:t>N</w:t>
            </w:r>
            <w:r w:rsidRPr="00D84FA9">
              <w:t>OTE 1:</w:t>
            </w:r>
            <w:r w:rsidR="00D84FA9" w:rsidRPr="00CC206F">
              <w:rPr>
                <w:rFonts w:eastAsia="SimSun"/>
              </w:rPr>
              <w:tab/>
            </w:r>
            <w:r w:rsidRPr="00D84FA9">
              <w:t>N</w:t>
            </w:r>
            <w:r w:rsidRPr="00D84FA9">
              <w:rPr>
                <w:vertAlign w:val="subscript"/>
              </w:rPr>
              <w:t>PRB</w:t>
            </w:r>
            <w:r w:rsidRPr="00D84FA9">
              <w:t xml:space="preserve"> is</w:t>
            </w:r>
            <w:r w:rsidRPr="00317DBE">
              <w:t xml:space="preserve"> the number of PRBs within the IAB-IMT channel bandwidth defined in section 5.3.2.</w:t>
            </w:r>
          </w:p>
        </w:tc>
      </w:tr>
    </w:tbl>
    <w:p w14:paraId="5E956460" w14:textId="77777777" w:rsidR="003A71DE" w:rsidRPr="00317DBE" w:rsidRDefault="003A71DE" w:rsidP="003A71DE">
      <w:pPr>
        <w:spacing w:after="120"/>
        <w:rPr>
          <w:lang w:eastAsia="zh-CN"/>
        </w:rPr>
      </w:pPr>
    </w:p>
    <w:p w14:paraId="243898F5"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.1.1.3-5: </w:t>
      </w:r>
      <w:r w:rsidRPr="00317DBE">
        <w:rPr>
          <w:rFonts w:ascii="Arial" w:hAnsi="Arial"/>
          <w:b/>
          <w:lang w:eastAsia="zh-CN"/>
        </w:rPr>
        <w:t>Conditions for RRC connection release with redirection for NR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68389FD6" w14:textId="77777777" w:rsidTr="003A71DE">
        <w:trPr>
          <w:jc w:val="center"/>
        </w:trPr>
        <w:tc>
          <w:tcPr>
            <w:tcW w:w="1696" w:type="dxa"/>
            <w:vMerge w:val="restart"/>
            <w:shd w:val="clear" w:color="auto" w:fill="auto"/>
          </w:tcPr>
          <w:p w14:paraId="2A50BFEE" w14:textId="77777777" w:rsidR="003A71DE" w:rsidRPr="00317DBE" w:rsidRDefault="003A71DE" w:rsidP="00D84FA9">
            <w:pPr>
              <w:pStyle w:val="TAH"/>
            </w:pPr>
            <w:r w:rsidRPr="00317DBE">
              <w:t>IAB-MT channel bandwidth (MHz)</w:t>
            </w:r>
          </w:p>
        </w:tc>
        <w:tc>
          <w:tcPr>
            <w:tcW w:w="1701" w:type="dxa"/>
            <w:vMerge w:val="restart"/>
          </w:tcPr>
          <w:p w14:paraId="76DFC787" w14:textId="77777777" w:rsidR="003A71DE" w:rsidRPr="00317DBE" w:rsidRDefault="003A71DE" w:rsidP="00D84FA9">
            <w:pPr>
              <w:pStyle w:val="TAH"/>
            </w:pPr>
            <w:r w:rsidRPr="00317DBE">
              <w:t>SSB sub-carrier spacing (kHz)</w:t>
            </w:r>
          </w:p>
        </w:tc>
        <w:tc>
          <w:tcPr>
            <w:tcW w:w="6232" w:type="dxa"/>
            <w:gridSpan w:val="2"/>
          </w:tcPr>
          <w:p w14:paraId="01F67D7C" w14:textId="77777777" w:rsidR="003A71DE" w:rsidRPr="00317DBE" w:rsidRDefault="003A71DE" w:rsidP="00D84FA9">
            <w:pPr>
              <w:pStyle w:val="TAH"/>
              <w:rPr>
                <w:bCs/>
              </w:rPr>
            </w:pPr>
            <w:r w:rsidRPr="00317DBE">
              <w:rPr>
                <w:bCs/>
              </w:rPr>
              <w:t>Side conditions</w:t>
            </w:r>
          </w:p>
        </w:tc>
      </w:tr>
      <w:tr w:rsidR="003A71DE" w:rsidRPr="00317DBE" w14:paraId="618C1642" w14:textId="77777777" w:rsidTr="003A71DE">
        <w:trPr>
          <w:jc w:val="center"/>
        </w:trPr>
        <w:tc>
          <w:tcPr>
            <w:tcW w:w="1696" w:type="dxa"/>
            <w:vMerge/>
            <w:shd w:val="clear" w:color="auto" w:fill="auto"/>
          </w:tcPr>
          <w:p w14:paraId="5F58D1E0" w14:textId="77777777" w:rsidR="003A71DE" w:rsidRPr="00317DBE" w:rsidRDefault="003A71DE" w:rsidP="00D84FA9">
            <w:pPr>
              <w:pStyle w:val="TAH"/>
            </w:pPr>
          </w:p>
        </w:tc>
        <w:tc>
          <w:tcPr>
            <w:tcW w:w="1701" w:type="dxa"/>
            <w:vMerge/>
          </w:tcPr>
          <w:p w14:paraId="6D7855E4" w14:textId="77777777" w:rsidR="003A71DE" w:rsidRPr="00317DBE" w:rsidRDefault="003A71DE" w:rsidP="00D84FA9">
            <w:pPr>
              <w:pStyle w:val="TAH"/>
            </w:pPr>
          </w:p>
        </w:tc>
        <w:tc>
          <w:tcPr>
            <w:tcW w:w="1701" w:type="dxa"/>
          </w:tcPr>
          <w:p w14:paraId="3C83EBA9" w14:textId="77777777" w:rsidR="003A71DE" w:rsidRPr="00317DBE" w:rsidRDefault="003A71DE" w:rsidP="00D84FA9">
            <w:pPr>
              <w:pStyle w:val="TAH"/>
              <w:rPr>
                <w:bCs/>
              </w:rPr>
            </w:pPr>
            <w:r w:rsidRPr="00317DBE">
              <w:rPr>
                <w:bCs/>
              </w:rPr>
              <w:t>SSB Ês/Iot (dB)</w:t>
            </w:r>
          </w:p>
        </w:tc>
        <w:tc>
          <w:tcPr>
            <w:tcW w:w="4531" w:type="dxa"/>
          </w:tcPr>
          <w:p w14:paraId="2BF49886" w14:textId="77777777" w:rsidR="003A71DE" w:rsidRPr="00317DBE" w:rsidRDefault="003A71DE" w:rsidP="00D84FA9">
            <w:pPr>
              <w:pStyle w:val="TAH"/>
              <w:rPr>
                <w:bCs/>
              </w:rPr>
            </w:pPr>
            <w:r w:rsidRPr="00317DBE">
              <w:rPr>
                <w:bCs/>
              </w:rPr>
              <w:t>Minimum SSB_RP (dBm)</w:t>
            </w:r>
          </w:p>
        </w:tc>
      </w:tr>
      <w:tr w:rsidR="003A71DE" w:rsidRPr="007117D0" w14:paraId="2D1C9396" w14:textId="77777777" w:rsidTr="003A71DE">
        <w:trPr>
          <w:trHeight w:val="279"/>
          <w:jc w:val="center"/>
        </w:trPr>
        <w:tc>
          <w:tcPr>
            <w:tcW w:w="1696" w:type="dxa"/>
            <w:vAlign w:val="center"/>
          </w:tcPr>
          <w:p w14:paraId="563ECA0D" w14:textId="77777777" w:rsidR="003A71DE" w:rsidRPr="00317DBE" w:rsidRDefault="003A71DE" w:rsidP="00D84FA9">
            <w:pPr>
              <w:pStyle w:val="TAC"/>
            </w:pPr>
            <w:r w:rsidRPr="00317DBE">
              <w:t>50</w:t>
            </w:r>
          </w:p>
        </w:tc>
        <w:tc>
          <w:tcPr>
            <w:tcW w:w="1701" w:type="dxa"/>
            <w:vAlign w:val="center"/>
          </w:tcPr>
          <w:p w14:paraId="41DA3A07"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BF0E832" w14:textId="77777777" w:rsidR="003A71DE" w:rsidRPr="00317DBE" w:rsidRDefault="003A71DE" w:rsidP="00D84FA9">
            <w:pPr>
              <w:pStyle w:val="TAC"/>
              <w:rPr>
                <w:lang w:eastAsia="zh-CN"/>
              </w:rPr>
            </w:pPr>
            <w:r w:rsidRPr="00317DBE">
              <w:rPr>
                <w:lang w:eastAsia="zh-CN"/>
              </w:rPr>
              <w:t>-4</w:t>
            </w:r>
          </w:p>
        </w:tc>
        <w:tc>
          <w:tcPr>
            <w:tcW w:w="4531" w:type="dxa"/>
          </w:tcPr>
          <w:p w14:paraId="1408B536"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- 3</w:t>
            </w:r>
          </w:p>
        </w:tc>
      </w:tr>
      <w:tr w:rsidR="003A71DE" w:rsidRPr="007117D0" w14:paraId="2FED69DE" w14:textId="77777777" w:rsidTr="003A71DE">
        <w:trPr>
          <w:trHeight w:val="279"/>
          <w:jc w:val="center"/>
        </w:trPr>
        <w:tc>
          <w:tcPr>
            <w:tcW w:w="1696" w:type="dxa"/>
            <w:vAlign w:val="center"/>
          </w:tcPr>
          <w:p w14:paraId="3C56B975" w14:textId="77777777" w:rsidR="003A71DE" w:rsidRPr="00317DBE" w:rsidRDefault="003A71DE" w:rsidP="00D84FA9">
            <w:pPr>
              <w:pStyle w:val="TAC"/>
            </w:pPr>
            <w:r w:rsidRPr="00317DBE">
              <w:t>100, 200, 400</w:t>
            </w:r>
          </w:p>
        </w:tc>
        <w:tc>
          <w:tcPr>
            <w:tcW w:w="1701" w:type="dxa"/>
            <w:vAlign w:val="center"/>
          </w:tcPr>
          <w:p w14:paraId="6615A0C8"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6C60C58" w14:textId="77777777" w:rsidR="003A71DE" w:rsidRPr="00317DBE" w:rsidRDefault="003A71DE" w:rsidP="00D84FA9">
            <w:pPr>
              <w:pStyle w:val="TAC"/>
              <w:rPr>
                <w:lang w:eastAsia="zh-CN"/>
              </w:rPr>
            </w:pPr>
            <w:r w:rsidRPr="00317DBE">
              <w:rPr>
                <w:lang w:eastAsia="zh-CN"/>
              </w:rPr>
              <w:t>-4</w:t>
            </w:r>
          </w:p>
        </w:tc>
        <w:tc>
          <w:tcPr>
            <w:tcW w:w="4531" w:type="dxa"/>
            <w:vAlign w:val="center"/>
          </w:tcPr>
          <w:p w14:paraId="56D47731"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p>
        </w:tc>
      </w:tr>
      <w:tr w:rsidR="003A71DE" w:rsidRPr="00317DBE" w14:paraId="03D4E34E" w14:textId="77777777" w:rsidTr="003A71DE">
        <w:trPr>
          <w:trHeight w:val="279"/>
          <w:jc w:val="center"/>
        </w:trPr>
        <w:tc>
          <w:tcPr>
            <w:tcW w:w="9629" w:type="dxa"/>
            <w:gridSpan w:val="4"/>
            <w:vAlign w:val="center"/>
          </w:tcPr>
          <w:p w14:paraId="42034609" w14:textId="7BF7BB37"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12A29FB0" w14:textId="5A8A13E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1920DBF0" w14:textId="77777777" w:rsidR="003A71DE" w:rsidRPr="00317DBE" w:rsidRDefault="003A71DE" w:rsidP="003A71DE">
      <w:pPr>
        <w:rPr>
          <w:noProof/>
        </w:rPr>
      </w:pPr>
    </w:p>
    <w:p w14:paraId="5193B63D" w14:textId="6C50F9B8" w:rsidR="00241417" w:rsidRDefault="00241417" w:rsidP="00241417">
      <w:pPr>
        <w:pStyle w:val="Heading8"/>
        <w:rPr>
          <w:lang w:val="fr-FR"/>
        </w:rPr>
      </w:pPr>
      <w:bookmarkStart w:id="9797" w:name="_Toc74583699"/>
      <w:bookmarkStart w:id="9798" w:name="_Toc76542512"/>
      <w:bookmarkStart w:id="9799" w:name="_Toc82450494"/>
      <w:bookmarkStart w:id="9800" w:name="_Toc82451143"/>
      <w:bookmarkStart w:id="9801" w:name="_Toc89949532"/>
      <w:bookmarkStart w:id="9802" w:name="_Toc98755921"/>
      <w:bookmarkStart w:id="9803" w:name="_Toc106182974"/>
      <w:r>
        <w:t xml:space="preserve">Annex </w:t>
      </w:r>
      <w:r w:rsidR="003A71DE">
        <w:t>I</w:t>
      </w:r>
      <w:r>
        <w:t xml:space="preserve"> (</w:t>
      </w:r>
      <w:r w:rsidR="00C977C0">
        <w:rPr>
          <w:lang w:val="fr-FR"/>
        </w:rPr>
        <w:t>n</w:t>
      </w:r>
      <w:r>
        <w:rPr>
          <w:lang w:val="fr-FR"/>
        </w:rPr>
        <w:t>ormative</w:t>
      </w:r>
      <w:r>
        <w:t>):</w:t>
      </w:r>
      <w:r>
        <w:rPr>
          <w:lang w:eastAsia="en-CA"/>
        </w:rPr>
        <w:t xml:space="preserve"> </w:t>
      </w:r>
      <w:r>
        <w:rPr>
          <w:lang w:eastAsia="en-CA"/>
        </w:rPr>
        <w:br/>
      </w:r>
      <w:r>
        <w:rPr>
          <w:lang w:val="fr-FR"/>
        </w:rPr>
        <w:t>Propagation conditions</w:t>
      </w:r>
      <w:bookmarkEnd w:id="9797"/>
      <w:bookmarkEnd w:id="9798"/>
      <w:bookmarkEnd w:id="9799"/>
      <w:bookmarkEnd w:id="9800"/>
      <w:bookmarkEnd w:id="9801"/>
      <w:bookmarkEnd w:id="9802"/>
      <w:bookmarkEnd w:id="9803"/>
    </w:p>
    <w:p w14:paraId="46979864" w14:textId="77777777" w:rsidR="00C977C0" w:rsidRPr="00633E6D" w:rsidRDefault="00C977C0" w:rsidP="00C977C0"/>
    <w:p w14:paraId="40BE0BC5" w14:textId="77777777" w:rsidR="00C977C0" w:rsidRPr="00EC08C8" w:rsidRDefault="00C977C0" w:rsidP="00C977C0">
      <w:pPr>
        <w:pStyle w:val="Heading2"/>
      </w:pPr>
      <w:bookmarkStart w:id="9804" w:name="_Toc75276417"/>
      <w:bookmarkStart w:id="9805" w:name="_Toc75275907"/>
      <w:bookmarkStart w:id="9806" w:name="_Toc75260364"/>
      <w:bookmarkStart w:id="9807" w:name="_Toc73963186"/>
      <w:bookmarkStart w:id="9808" w:name="_Toc82450495"/>
      <w:bookmarkStart w:id="9809" w:name="_Toc82451144"/>
      <w:bookmarkStart w:id="9810" w:name="_Toc89949533"/>
      <w:bookmarkStart w:id="9811" w:name="_Toc98755922"/>
      <w:bookmarkStart w:id="9812" w:name="_Toc106182975"/>
      <w:r>
        <w:t>I</w:t>
      </w:r>
      <w:r w:rsidRPr="00EC08C8">
        <w:t>.1</w:t>
      </w:r>
      <w:r w:rsidRPr="00EC08C8">
        <w:tab/>
      </w:r>
      <w:r w:rsidRPr="00EC08C8">
        <w:tab/>
        <w:t>Static propagation condition</w:t>
      </w:r>
      <w:bookmarkEnd w:id="9804"/>
      <w:bookmarkEnd w:id="9805"/>
      <w:bookmarkEnd w:id="9806"/>
      <w:bookmarkEnd w:id="9807"/>
      <w:bookmarkEnd w:id="9808"/>
      <w:bookmarkEnd w:id="9809"/>
      <w:bookmarkEnd w:id="9810"/>
      <w:bookmarkEnd w:id="9811"/>
      <w:bookmarkEnd w:id="9812"/>
    </w:p>
    <w:p w14:paraId="55D65D6E" w14:textId="77777777" w:rsidR="00C977C0" w:rsidRPr="00E42255" w:rsidRDefault="00C977C0" w:rsidP="00C977C0">
      <w:pPr>
        <w:rPr>
          <w:rFonts w:eastAsia="Calibri"/>
        </w:rPr>
      </w:pPr>
      <w:r w:rsidRPr="00E42255">
        <w:rPr>
          <w:rFonts w:eastAsia="Calibri"/>
        </w:rPr>
        <w:t>The propagation for the static performance measurement is an Additive White Gaussian Noise (AWGN) environment. No fading or multi-paths exist for this propagation model.</w:t>
      </w:r>
    </w:p>
    <w:p w14:paraId="1BCB2F23" w14:textId="77777777" w:rsidR="00C977C0" w:rsidRPr="00E42255" w:rsidRDefault="00C977C0" w:rsidP="00C977C0">
      <w:pPr>
        <w:pStyle w:val="Heading3"/>
      </w:pPr>
      <w:bookmarkStart w:id="9813" w:name="_Toc75276418"/>
      <w:bookmarkStart w:id="9814" w:name="_Toc75275908"/>
      <w:bookmarkStart w:id="9815" w:name="_Toc75260365"/>
      <w:bookmarkStart w:id="9816" w:name="_Toc73963187"/>
      <w:bookmarkStart w:id="9817" w:name="_Toc82450496"/>
      <w:bookmarkStart w:id="9818" w:name="_Toc82451145"/>
      <w:bookmarkStart w:id="9819" w:name="_Toc89949534"/>
      <w:bookmarkStart w:id="9820" w:name="_Toc98755923"/>
      <w:bookmarkStart w:id="9821" w:name="_Toc106182976"/>
      <w:r>
        <w:t>I.</w:t>
      </w:r>
      <w:r w:rsidRPr="00E42255">
        <w:t>1.1</w:t>
      </w:r>
      <w:r w:rsidRPr="00E42255">
        <w:tab/>
        <w:t>IAB-MT receiver with 2RX</w:t>
      </w:r>
      <w:bookmarkEnd w:id="9813"/>
      <w:bookmarkEnd w:id="9814"/>
      <w:bookmarkEnd w:id="9815"/>
      <w:bookmarkEnd w:id="9816"/>
      <w:bookmarkEnd w:id="9817"/>
      <w:bookmarkEnd w:id="9818"/>
      <w:bookmarkEnd w:id="9819"/>
      <w:bookmarkEnd w:id="9820"/>
      <w:bookmarkEnd w:id="9821"/>
    </w:p>
    <w:p w14:paraId="5CDC13F3" w14:textId="77777777" w:rsidR="00C977C0" w:rsidRPr="00E42255" w:rsidRDefault="00C977C0" w:rsidP="00C977C0">
      <w:pPr>
        <w:rPr>
          <w:rFonts w:eastAsia="DengXian"/>
        </w:rPr>
      </w:pPr>
      <w:r w:rsidRPr="00E42255">
        <w:rPr>
          <w:rFonts w:eastAsia="DengXian"/>
        </w:rPr>
        <w:t>For 1 port transmission the channel matrix is defined in the frequency domain by:</w:t>
      </w:r>
    </w:p>
    <w:p w14:paraId="01F64100" w14:textId="77777777" w:rsidR="00C977C0" w:rsidRPr="00E42255" w:rsidRDefault="00C977C0" w:rsidP="00C977C0">
      <w:pPr>
        <w:pStyle w:val="EQ"/>
        <w:jc w:val="center"/>
        <w:rPr>
          <w:rFonts w:eastAsia="DengXian"/>
        </w:rPr>
      </w:pPr>
      <w:r w:rsidRPr="00F01908">
        <w:rPr>
          <w:rFonts w:eastAsia="DengXian"/>
          <w:position w:val="-30"/>
          <w:lang w:val="en-US" w:eastAsia="zh-CN"/>
        </w:rPr>
        <w:drawing>
          <wp:inline distT="0" distB="0" distL="0" distR="0" wp14:anchorId="7785ECB0" wp14:editId="67D61D69">
            <wp:extent cx="467995" cy="409575"/>
            <wp:effectExtent l="0" t="0" r="8255" b="9525"/>
            <wp:docPr id="1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67995" cy="409575"/>
                    </a:xfrm>
                    <a:prstGeom prst="rect">
                      <a:avLst/>
                    </a:prstGeom>
                    <a:noFill/>
                    <a:ln>
                      <a:noFill/>
                    </a:ln>
                  </pic:spPr>
                </pic:pic>
              </a:graphicData>
            </a:graphic>
          </wp:inline>
        </w:drawing>
      </w:r>
      <w:r w:rsidRPr="00E42255">
        <w:rPr>
          <w:rFonts w:eastAsia="DengXian"/>
        </w:rPr>
        <w:t>.</w:t>
      </w:r>
    </w:p>
    <w:p w14:paraId="5F2849CE" w14:textId="77777777" w:rsidR="00C977C0" w:rsidRPr="00E42255" w:rsidRDefault="00C977C0" w:rsidP="00C977C0">
      <w:pPr>
        <w:rPr>
          <w:rFonts w:eastAsia="DengXian"/>
        </w:rPr>
      </w:pPr>
      <w:r w:rsidRPr="00E42255">
        <w:rPr>
          <w:rFonts w:eastAsia="DengXian"/>
        </w:rPr>
        <w:t>For 2 port transmission the channel matrix is defined in the frequency domain by:</w:t>
      </w:r>
    </w:p>
    <w:p w14:paraId="27A45582" w14:textId="77777777" w:rsidR="00C977C0" w:rsidRPr="00E42255" w:rsidRDefault="00C977C0" w:rsidP="00C977C0">
      <w:pPr>
        <w:pStyle w:val="EQ"/>
        <w:jc w:val="center"/>
        <w:rPr>
          <w:rFonts w:eastAsia="DengXian"/>
        </w:rPr>
      </w:pPr>
      <w:r w:rsidRPr="00F7264E">
        <w:rPr>
          <w:rFonts w:eastAsia="DengXian"/>
          <w:lang w:val="en-US" w:eastAsia="zh-CN"/>
        </w:rPr>
        <w:drawing>
          <wp:inline distT="0" distB="0" distL="0" distR="0" wp14:anchorId="1C33408E" wp14:editId="75404147">
            <wp:extent cx="753745" cy="409575"/>
            <wp:effectExtent l="0" t="0" r="8255" b="9525"/>
            <wp:docPr id="12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753745" cy="409575"/>
                    </a:xfrm>
                    <a:prstGeom prst="rect">
                      <a:avLst/>
                    </a:prstGeom>
                    <a:noFill/>
                    <a:ln>
                      <a:noFill/>
                    </a:ln>
                  </pic:spPr>
                </pic:pic>
              </a:graphicData>
            </a:graphic>
          </wp:inline>
        </w:drawing>
      </w:r>
      <w:r w:rsidRPr="00E42255">
        <w:rPr>
          <w:rFonts w:eastAsia="DengXian"/>
        </w:rPr>
        <w:t>.</w:t>
      </w:r>
    </w:p>
    <w:p w14:paraId="66711565" w14:textId="77777777" w:rsidR="00C977C0" w:rsidRPr="00E42255" w:rsidRDefault="00C977C0" w:rsidP="00C977C0">
      <w:pPr>
        <w:rPr>
          <w:rFonts w:eastAsia="DengXian"/>
        </w:rPr>
      </w:pPr>
      <w:r w:rsidRPr="00E42255">
        <w:rPr>
          <w:rFonts w:eastAsia="DengXian"/>
        </w:rPr>
        <w:t>For 4 port transmission the channel matrix is defined in the frequency domain by:</w:t>
      </w:r>
    </w:p>
    <w:p w14:paraId="1B4EB43C" w14:textId="77777777" w:rsidR="00C977C0" w:rsidRPr="00E42255" w:rsidRDefault="00C977C0" w:rsidP="00C977C0">
      <w:pPr>
        <w:pStyle w:val="EQ"/>
        <w:jc w:val="center"/>
        <w:rPr>
          <w:rFonts w:eastAsia="DengXian"/>
          <w:lang w:val="fr-FR"/>
        </w:rPr>
      </w:pPr>
      <w:r w:rsidRPr="00F7264E">
        <w:rPr>
          <w:rFonts w:eastAsia="DengXian"/>
          <w:lang w:val="en-US" w:eastAsia="zh-CN"/>
        </w:rPr>
        <w:drawing>
          <wp:inline distT="0" distB="0" distL="0" distR="0" wp14:anchorId="3D153BC0" wp14:editId="72A2116F">
            <wp:extent cx="936625" cy="409575"/>
            <wp:effectExtent l="0" t="0" r="0" b="9525"/>
            <wp:docPr id="12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936625" cy="409575"/>
                    </a:xfrm>
                    <a:prstGeom prst="rect">
                      <a:avLst/>
                    </a:prstGeom>
                    <a:noFill/>
                    <a:ln>
                      <a:noFill/>
                    </a:ln>
                  </pic:spPr>
                </pic:pic>
              </a:graphicData>
            </a:graphic>
          </wp:inline>
        </w:drawing>
      </w:r>
    </w:p>
    <w:p w14:paraId="356534E5" w14:textId="77777777" w:rsidR="00C977C0" w:rsidRPr="00E42255" w:rsidRDefault="00C977C0" w:rsidP="00C977C0">
      <w:pPr>
        <w:rPr>
          <w:rFonts w:eastAsia="DengXian"/>
        </w:rPr>
      </w:pPr>
      <w:r w:rsidRPr="00E42255">
        <w:rPr>
          <w:rFonts w:eastAsia="DengXian"/>
        </w:rPr>
        <w:t>For 8 port transmission the channel matrix is defined in the frequency domain by:</w:t>
      </w:r>
    </w:p>
    <w:p w14:paraId="06AAF988" w14:textId="77777777" w:rsidR="00C977C0" w:rsidRPr="00E42255" w:rsidRDefault="00C977C0" w:rsidP="00C977C0">
      <w:pPr>
        <w:pStyle w:val="EQ"/>
        <w:jc w:val="center"/>
        <w:rPr>
          <w:rFonts w:eastAsia="DengXian"/>
          <w:lang w:val="fr-FR"/>
        </w:rPr>
      </w:pPr>
      <w:r w:rsidRPr="00F7264E">
        <w:rPr>
          <w:rFonts w:eastAsia="DengXian"/>
          <w:lang w:val="en-US" w:eastAsia="zh-CN"/>
        </w:rPr>
        <w:drawing>
          <wp:inline distT="0" distB="0" distL="0" distR="0" wp14:anchorId="4E83C39D" wp14:editId="2FF43447">
            <wp:extent cx="1470660" cy="409575"/>
            <wp:effectExtent l="0" t="0" r="0" b="9525"/>
            <wp:docPr id="128"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1470660" cy="409575"/>
                    </a:xfrm>
                    <a:prstGeom prst="rect">
                      <a:avLst/>
                    </a:prstGeom>
                    <a:noFill/>
                    <a:ln>
                      <a:noFill/>
                    </a:ln>
                  </pic:spPr>
                </pic:pic>
              </a:graphicData>
            </a:graphic>
          </wp:inline>
        </w:drawing>
      </w:r>
    </w:p>
    <w:p w14:paraId="68337CB1" w14:textId="77777777" w:rsidR="00C977C0" w:rsidRPr="00E42255" w:rsidRDefault="00C977C0" w:rsidP="00C977C0">
      <w:pPr>
        <w:rPr>
          <w:rFonts w:eastAsia="DengXian"/>
        </w:rPr>
      </w:pPr>
    </w:p>
    <w:p w14:paraId="1A438B8A" w14:textId="77777777" w:rsidR="00C977C0" w:rsidRPr="00E42255" w:rsidRDefault="00C977C0" w:rsidP="00C977C0">
      <w:pPr>
        <w:pStyle w:val="Heading2"/>
      </w:pPr>
      <w:bookmarkStart w:id="9822" w:name="_Toc75276419"/>
      <w:bookmarkStart w:id="9823" w:name="_Toc75275909"/>
      <w:bookmarkStart w:id="9824" w:name="_Toc75260366"/>
      <w:bookmarkStart w:id="9825" w:name="_Toc73963188"/>
      <w:bookmarkStart w:id="9826" w:name="_Toc82450497"/>
      <w:bookmarkStart w:id="9827" w:name="_Toc82451146"/>
      <w:bookmarkStart w:id="9828" w:name="_Toc89949535"/>
      <w:bookmarkStart w:id="9829" w:name="_Toc98755924"/>
      <w:bookmarkStart w:id="9830" w:name="_Toc106182977"/>
      <w:r>
        <w:t>I</w:t>
      </w:r>
      <w:r w:rsidRPr="00E42255">
        <w:t>.2</w:t>
      </w:r>
      <w:r>
        <w:tab/>
      </w:r>
      <w:r w:rsidRPr="00E42255">
        <w:t>Multi-path fading propagation conditions</w:t>
      </w:r>
      <w:bookmarkEnd w:id="9822"/>
      <w:bookmarkEnd w:id="9823"/>
      <w:bookmarkEnd w:id="9824"/>
      <w:bookmarkEnd w:id="9825"/>
      <w:bookmarkEnd w:id="9826"/>
      <w:bookmarkEnd w:id="9827"/>
      <w:bookmarkEnd w:id="9828"/>
      <w:bookmarkEnd w:id="9829"/>
      <w:bookmarkEnd w:id="9830"/>
    </w:p>
    <w:p w14:paraId="2C4CDC90" w14:textId="77777777" w:rsidR="00C977C0" w:rsidRPr="00E42255" w:rsidRDefault="00C977C0" w:rsidP="00C977C0">
      <w:pPr>
        <w:pStyle w:val="Heading3"/>
      </w:pPr>
      <w:bookmarkStart w:id="9831" w:name="_Toc75276420"/>
      <w:bookmarkStart w:id="9832" w:name="_Toc75275910"/>
      <w:bookmarkStart w:id="9833" w:name="_Toc82450498"/>
      <w:bookmarkStart w:id="9834" w:name="_Toc82451147"/>
      <w:bookmarkStart w:id="9835" w:name="_Toc89949536"/>
      <w:bookmarkStart w:id="9836" w:name="_Toc98755925"/>
      <w:bookmarkStart w:id="9837" w:name="_Toc106182978"/>
      <w:r>
        <w:t>I</w:t>
      </w:r>
      <w:r w:rsidRPr="00E42255">
        <w:t>.2.1</w:t>
      </w:r>
      <w:r w:rsidRPr="00E42255">
        <w:tab/>
        <w:t>General</w:t>
      </w:r>
      <w:bookmarkEnd w:id="9831"/>
      <w:bookmarkEnd w:id="9832"/>
      <w:bookmarkEnd w:id="9833"/>
      <w:bookmarkEnd w:id="9834"/>
      <w:bookmarkEnd w:id="9835"/>
      <w:bookmarkEnd w:id="9836"/>
      <w:bookmarkEnd w:id="9837"/>
    </w:p>
    <w:p w14:paraId="1BB65954" w14:textId="77777777" w:rsidR="00C977C0" w:rsidRPr="00E42255" w:rsidRDefault="00C977C0" w:rsidP="00C977C0">
      <w:pPr>
        <w:rPr>
          <w:rFonts w:eastAsia="DengXian"/>
          <w:snapToGrid w:val="0"/>
        </w:rPr>
      </w:pPr>
      <w:r w:rsidRPr="00E42255">
        <w:rPr>
          <w:rFonts w:eastAsia="DengXian"/>
          <w:snapToGrid w:val="0"/>
        </w:rPr>
        <w:t>The multipath propagation conditions consist of several parts:</w:t>
      </w:r>
    </w:p>
    <w:p w14:paraId="3D8DBD43"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A delay profile in the form of a "tapped delay-line", characterized by a number of taps at fixed positions on a sampling grid. The profile can be further characterized by the r.m.s. delay spread and the maximum delay spanned by the taps.</w:t>
      </w:r>
    </w:p>
    <w:p w14:paraId="01A293B4"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A combination of channel model parameters that include the Delay profile and the Doppler spectrum that is characterized by a classical spectrum shape and a maximum Doppler frequency.</w:t>
      </w:r>
    </w:p>
    <w:p w14:paraId="55090421"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Different models are used for FR1 (410 MHz - 7.125 GHz) and FR2 (24.25 GHz – 52.6 GHz).</w:t>
      </w:r>
    </w:p>
    <w:p w14:paraId="55F0587B" w14:textId="77777777" w:rsidR="00C977C0" w:rsidRPr="00E42255" w:rsidRDefault="00C977C0" w:rsidP="00C977C0">
      <w:pPr>
        <w:pStyle w:val="Heading3"/>
      </w:pPr>
      <w:bookmarkStart w:id="9838" w:name="_Toc75276421"/>
      <w:bookmarkStart w:id="9839" w:name="_Toc75275911"/>
      <w:bookmarkStart w:id="9840" w:name="_Toc75260367"/>
      <w:bookmarkStart w:id="9841" w:name="_Toc73963189"/>
      <w:bookmarkStart w:id="9842" w:name="_Toc82450499"/>
      <w:bookmarkStart w:id="9843" w:name="_Toc82451148"/>
      <w:bookmarkStart w:id="9844" w:name="_Toc89949537"/>
      <w:bookmarkStart w:id="9845" w:name="_Toc98755926"/>
      <w:bookmarkStart w:id="9846" w:name="_Toc106182979"/>
      <w:r>
        <w:t>I</w:t>
      </w:r>
      <w:r w:rsidRPr="00E42255">
        <w:t>.2.2</w:t>
      </w:r>
      <w:r w:rsidRPr="00E42255">
        <w:tab/>
        <w:t>Delay profiles</w:t>
      </w:r>
      <w:bookmarkEnd w:id="9838"/>
      <w:bookmarkEnd w:id="9839"/>
      <w:bookmarkEnd w:id="9840"/>
      <w:bookmarkEnd w:id="9841"/>
      <w:bookmarkEnd w:id="9842"/>
      <w:bookmarkEnd w:id="9843"/>
      <w:bookmarkEnd w:id="9844"/>
      <w:bookmarkEnd w:id="9845"/>
      <w:bookmarkEnd w:id="9846"/>
    </w:p>
    <w:p w14:paraId="007F3A9C" w14:textId="77777777" w:rsidR="00C977C0" w:rsidRPr="00EC08C8" w:rsidRDefault="00C977C0" w:rsidP="00C977C0">
      <w:pPr>
        <w:pStyle w:val="Heading4"/>
      </w:pPr>
      <w:bookmarkStart w:id="9847" w:name="_Toc75276422"/>
      <w:bookmarkStart w:id="9848" w:name="_Toc75275912"/>
      <w:bookmarkStart w:id="9849" w:name="_Toc82450500"/>
      <w:bookmarkStart w:id="9850" w:name="_Toc82451149"/>
      <w:bookmarkStart w:id="9851" w:name="_Toc89949538"/>
      <w:bookmarkStart w:id="9852" w:name="_Toc98755927"/>
      <w:bookmarkStart w:id="9853" w:name="_Toc106182980"/>
      <w:r>
        <w:t>I</w:t>
      </w:r>
      <w:r w:rsidRPr="00E42255">
        <w:t>.2.2.1</w:t>
      </w:r>
      <w:r w:rsidRPr="00E42255">
        <w:tab/>
        <w:t>General</w:t>
      </w:r>
      <w:bookmarkEnd w:id="9847"/>
      <w:bookmarkEnd w:id="9848"/>
      <w:bookmarkEnd w:id="9849"/>
      <w:bookmarkEnd w:id="9850"/>
      <w:bookmarkEnd w:id="9851"/>
      <w:bookmarkEnd w:id="9852"/>
      <w:bookmarkEnd w:id="9853"/>
    </w:p>
    <w:p w14:paraId="2BF81092" w14:textId="2C83C397" w:rsidR="00C977C0" w:rsidRPr="00E42255" w:rsidRDefault="00C977C0" w:rsidP="00C977C0">
      <w:pPr>
        <w:rPr>
          <w:rFonts w:eastAsia="Calibri"/>
        </w:rPr>
      </w:pPr>
      <w:r w:rsidRPr="00E42255">
        <w:rPr>
          <w:rFonts w:eastAsia="Calibri"/>
        </w:rPr>
        <w:t>The delay profiles are simplified from the TR 38.901 [</w:t>
      </w:r>
      <w:r w:rsidRPr="00E42255">
        <w:rPr>
          <w:rFonts w:eastAsia="MS Gothic"/>
        </w:rPr>
        <w:t>2</w:t>
      </w:r>
      <w:r>
        <w:rPr>
          <w:rFonts w:hint="eastAsia"/>
          <w:lang w:eastAsia="zh-CN"/>
        </w:rPr>
        <w:t>7</w:t>
      </w:r>
      <w:r w:rsidRPr="00E42255">
        <w:rPr>
          <w:rFonts w:eastAsia="Calibri"/>
        </w:rPr>
        <w:t xml:space="preserve">] TDL models. The simplification steps are shown below for information. These steps are only used when new delay profiles are created. Otherwise, the delay profiles specified in </w:t>
      </w:r>
      <w:r>
        <w:rPr>
          <w:rFonts w:eastAsia="Calibri"/>
        </w:rPr>
        <w:t>I</w:t>
      </w:r>
      <w:r w:rsidRPr="00E42255">
        <w:rPr>
          <w:rFonts w:eastAsia="MS Gothic"/>
        </w:rPr>
        <w:t>.2.2.1</w:t>
      </w:r>
      <w:r w:rsidRPr="00E42255">
        <w:rPr>
          <w:rFonts w:eastAsia="Calibri"/>
        </w:rPr>
        <w:t xml:space="preserve"> can be used as such.</w:t>
      </w:r>
    </w:p>
    <w:p w14:paraId="66A076B9" w14:textId="55F34C26"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1: Use the original TDL model from TR 38.901 [2</w:t>
      </w:r>
      <w:r>
        <w:rPr>
          <w:rFonts w:hint="eastAsia"/>
          <w:lang w:val="fr-FR" w:eastAsia="zh-CN"/>
        </w:rPr>
        <w:t>7</w:t>
      </w:r>
      <w:r w:rsidRPr="00E42255">
        <w:rPr>
          <w:lang w:val="fr-FR"/>
        </w:rPr>
        <w:t>].</w:t>
      </w:r>
    </w:p>
    <w:p w14:paraId="34F779B4"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2: Re-order the taps in ascending delays.</w:t>
      </w:r>
    </w:p>
    <w:p w14:paraId="1504AC22" w14:textId="71BD34E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3: Perform delay scaling according to the procedure described in clause 7.7.3 in TR 38.901 [2</w:t>
      </w:r>
      <w:r>
        <w:rPr>
          <w:rFonts w:hint="eastAsia"/>
          <w:lang w:val="fr-FR" w:eastAsia="zh-CN"/>
        </w:rPr>
        <w:t>7</w:t>
      </w:r>
      <w:r w:rsidRPr="00E42255">
        <w:rPr>
          <w:lang w:val="fr-FR"/>
        </w:rPr>
        <w:t>].</w:t>
      </w:r>
    </w:p>
    <w:p w14:paraId="6F4C619A"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4: Apply the quantization to the delay resolution 5 ns. This is done simply by rounding the tap delays to the nearest multiple of the delay resolution.</w:t>
      </w:r>
    </w:p>
    <w:p w14:paraId="60493533"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5: If multiple taps are rounded to the same delay bin, merge them by calculating their linear power sum.</w:t>
      </w:r>
    </w:p>
    <w:p w14:paraId="738AC0DD"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6: If there are more than 12 taps in the quantized model, merge the taps as follows:</w:t>
      </w:r>
    </w:p>
    <w:p w14:paraId="2D15C83C"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Find the weakest tap from all taps (both merged and unmerged taps are considered):</w:t>
      </w:r>
    </w:p>
    <w:p w14:paraId="37AF79A4" w14:textId="77777777" w:rsidR="00C977C0" w:rsidRPr="00E42255" w:rsidRDefault="00C977C0" w:rsidP="00C977C0">
      <w:pPr>
        <w:ind w:left="1135" w:hanging="284"/>
        <w:rPr>
          <w:rFonts w:eastAsia="DengXian"/>
          <w:lang w:val="fr-FR" w:eastAsia="zh-CN"/>
        </w:rPr>
      </w:pPr>
      <w:r w:rsidRPr="00B86E65">
        <w:t>-</w:t>
      </w:r>
      <w:r w:rsidRPr="00B86E65">
        <w:tab/>
        <w:t>If there are two or more taps having the same value and are the weakest, select the tap with the smallest</w:t>
      </w:r>
      <w:r w:rsidRPr="00E42255">
        <w:rPr>
          <w:rFonts w:eastAsia="DengXian"/>
          <w:lang w:val="fr-FR" w:eastAsia="zh-CN"/>
        </w:rPr>
        <w:t xml:space="preserve"> delay as the weakest tap.</w:t>
      </w:r>
    </w:p>
    <w:p w14:paraId="61DA6C3B"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When the weakest tap is the first delay tap, merge taps as follows:</w:t>
      </w:r>
    </w:p>
    <w:p w14:paraId="1377039B"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Update the power of the first delay tap as the linear power sum of the weakest tap and the second delay tap.</w:t>
      </w:r>
    </w:p>
    <w:p w14:paraId="57D20190"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Remove the second delay tap.</w:t>
      </w:r>
    </w:p>
    <w:p w14:paraId="2E92CA41"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When the weakest tap is the last delay tap, merge taps as follows:</w:t>
      </w:r>
    </w:p>
    <w:p w14:paraId="5065EA64"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Update the power of the last delay tap as the linear power sum of the second-to-last tap and the last tap.</w:t>
      </w:r>
    </w:p>
    <w:p w14:paraId="70DDE2CE"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Remove the second-to-last tap.</w:t>
      </w:r>
    </w:p>
    <w:p w14:paraId="0B52E8EF"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Otherwise:</w:t>
      </w:r>
    </w:p>
    <w:p w14:paraId="06BEC21D"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For each side of the weakest tap, identify the neighbour tap that has the smaller delay difference to the weakest tap.</w:t>
      </w:r>
    </w:p>
    <w:p w14:paraId="5F29893B" w14:textId="77777777" w:rsidR="00C977C0" w:rsidRPr="00E42255" w:rsidRDefault="00C977C0" w:rsidP="00C977C0">
      <w:pPr>
        <w:pStyle w:val="B4"/>
        <w:rPr>
          <w:lang w:val="fr-FR" w:eastAsia="zh-CN"/>
        </w:rPr>
      </w:pPr>
      <w:r w:rsidRPr="00E42255">
        <w:rPr>
          <w:lang w:val="fr-FR" w:eastAsia="zh-CN"/>
        </w:rPr>
        <w:t>-</w:t>
      </w:r>
      <w:r w:rsidRPr="00E42255">
        <w:rPr>
          <w:lang w:val="fr-FR" w:eastAsia="zh-CN"/>
        </w:rPr>
        <w:tab/>
        <w:t>When the delay difference between the weakest tap and the identified neighbour tap on one side equals the delay difference between the weakest tap and the identified neighbour tap on the other side.</w:t>
      </w:r>
    </w:p>
    <w:p w14:paraId="57828D33" w14:textId="77777777" w:rsidR="00C977C0" w:rsidRPr="00E42255" w:rsidRDefault="00C977C0" w:rsidP="00C977C0">
      <w:pPr>
        <w:pStyle w:val="B5"/>
        <w:rPr>
          <w:lang w:val="fr-FR" w:eastAsia="zh-CN"/>
        </w:rPr>
      </w:pPr>
      <w:r w:rsidRPr="00E42255">
        <w:rPr>
          <w:lang w:val="fr-FR" w:eastAsia="zh-CN"/>
        </w:rPr>
        <w:t>-</w:t>
      </w:r>
      <w:r w:rsidRPr="00E42255">
        <w:rPr>
          <w:lang w:val="fr-FR" w:eastAsia="zh-CN"/>
        </w:rPr>
        <w:tab/>
        <w:t>Select the neighbour tap that is weaker in power for merging.</w:t>
      </w:r>
    </w:p>
    <w:p w14:paraId="466FC587" w14:textId="77777777" w:rsidR="00C977C0" w:rsidRDefault="00C977C0" w:rsidP="00C977C0">
      <w:pPr>
        <w:pStyle w:val="B4"/>
        <w:rPr>
          <w:lang w:val="fr-FR" w:eastAsia="zh-CN"/>
        </w:rPr>
      </w:pPr>
      <w:r w:rsidRPr="00E42255">
        <w:rPr>
          <w:lang w:val="fr-FR" w:eastAsia="zh-CN"/>
        </w:rPr>
        <w:t>-</w:t>
      </w:r>
      <w:r w:rsidRPr="00E42255">
        <w:rPr>
          <w:lang w:val="fr-FR" w:eastAsia="zh-CN"/>
        </w:rPr>
        <w:tab/>
        <w:t>Otherwise, select the neighbour tap that has smaller delay difference for merging.</w:t>
      </w:r>
    </w:p>
    <w:p w14:paraId="48F9AA61" w14:textId="77777777" w:rsidR="00C977C0" w:rsidRDefault="00C977C0" w:rsidP="00C977C0">
      <w:pPr>
        <w:pStyle w:val="B30"/>
        <w:rPr>
          <w:lang w:val="fr-FR" w:eastAsia="zh-CN"/>
        </w:rPr>
      </w:pPr>
      <w:r w:rsidRPr="00E42255">
        <w:rPr>
          <w:lang w:val="fr-FR" w:eastAsia="zh-CN"/>
        </w:rPr>
        <w:t>-</w:t>
      </w:r>
      <w:r w:rsidRPr="00E42255">
        <w:rPr>
          <w:lang w:val="fr-FR" w:eastAsia="zh-CN"/>
        </w:rPr>
        <w:tab/>
        <w:t>To merge, the power of the merged tap is the linear sum of the power of the weakest tap and the selected tap</w:t>
      </w:r>
      <w:r>
        <w:rPr>
          <w:lang w:val="fr-FR" w:eastAsia="zh-CN"/>
        </w:rPr>
        <w:t>.</w:t>
      </w:r>
    </w:p>
    <w:p w14:paraId="2D0A1904" w14:textId="77777777" w:rsidR="00C977C0" w:rsidRDefault="00C977C0" w:rsidP="00C977C0">
      <w:pPr>
        <w:pStyle w:val="B30"/>
        <w:rPr>
          <w:lang w:val="fr-FR" w:eastAsia="zh-CN"/>
        </w:rPr>
      </w:pPr>
      <w:r w:rsidRPr="00E42255">
        <w:rPr>
          <w:lang w:val="fr-FR" w:eastAsia="zh-CN"/>
        </w:rPr>
        <w:t>-</w:t>
      </w:r>
      <w:r w:rsidRPr="00E42255">
        <w:rPr>
          <w:lang w:val="fr-FR" w:eastAsia="zh-CN"/>
        </w:rPr>
        <w:tab/>
        <w:t>When the selected tap is the first tap, the location of the merged tap is the location of the first tap. The weakest tap is removed.</w:t>
      </w:r>
    </w:p>
    <w:p w14:paraId="776E76C2" w14:textId="77777777" w:rsidR="00C977C0" w:rsidRDefault="00C977C0" w:rsidP="00C977C0">
      <w:pPr>
        <w:pStyle w:val="B30"/>
        <w:rPr>
          <w:lang w:val="fr-FR" w:eastAsia="zh-CN"/>
        </w:rPr>
      </w:pPr>
      <w:r w:rsidRPr="00E42255">
        <w:rPr>
          <w:lang w:val="fr-FR" w:eastAsia="zh-CN"/>
        </w:rPr>
        <w:t>-</w:t>
      </w:r>
      <w:r w:rsidRPr="00E42255">
        <w:rPr>
          <w:lang w:val="fr-FR" w:eastAsia="zh-CN"/>
        </w:rPr>
        <w:tab/>
        <w:t>When the selected tap is the last tap, the location of the merged tap is the location of the last tap. The weakest tap is removed.</w:t>
      </w:r>
    </w:p>
    <w:p w14:paraId="63CED52E" w14:textId="77777777" w:rsidR="00C977C0" w:rsidRPr="00E42255" w:rsidRDefault="00C977C0" w:rsidP="00C977C0">
      <w:pPr>
        <w:pStyle w:val="B30"/>
        <w:rPr>
          <w:lang w:val="fr-FR"/>
        </w:rPr>
      </w:pPr>
      <w:r w:rsidRPr="00E42255">
        <w:rPr>
          <w:lang w:val="fr-FR" w:eastAsia="zh-CN"/>
        </w:rPr>
        <w:t>-</w:t>
      </w:r>
      <w:r w:rsidRPr="00E42255">
        <w:rPr>
          <w:lang w:val="fr-FR" w:eastAsia="zh-CN"/>
        </w:rPr>
        <w:tab/>
        <w:t xml:space="preserve">Otherwise, the location of the merged tap is based on the average delay of the weakest tap and selected tap. If the average delay is on the sampling grid, the location of the merged tap is the average delay. Otherwise, the location of the merged tap is rounded towards the direction of the selected tap </w:t>
      </w:r>
      <w:r w:rsidRPr="00E42255">
        <w:rPr>
          <w:lang w:val="fr-FR"/>
        </w:rPr>
        <w:t xml:space="preserve">(e.g. 10 ns &amp; 20 ns </w:t>
      </w:r>
      <w:r w:rsidRPr="00E42255">
        <w:rPr>
          <w:lang w:val="fr-FR"/>
        </w:rPr>
        <w:sym w:font="Wingdings" w:char="F0E0"/>
      </w:r>
      <w:r w:rsidRPr="00E42255">
        <w:rPr>
          <w:lang w:val="fr-FR"/>
        </w:rPr>
        <w:t xml:space="preserve"> 15 ns, 10 ns &amp; 25 ns </w:t>
      </w:r>
      <w:r w:rsidRPr="00E42255">
        <w:rPr>
          <w:lang w:val="fr-FR"/>
        </w:rPr>
        <w:sym w:font="Wingdings" w:char="F0E0"/>
      </w:r>
      <w:r w:rsidRPr="00E42255">
        <w:rPr>
          <w:lang w:val="fr-FR"/>
        </w:rPr>
        <w:t xml:space="preserve"> 20 ns, if 25 ns had higher or equal power; 15 ns, if 10 ns had higher power)</w:t>
      </w:r>
      <w:r w:rsidRPr="00E42255">
        <w:rPr>
          <w:lang w:val="fr-FR" w:eastAsia="zh-CN"/>
        </w:rPr>
        <w:t>. The weakest tap and the selected tap are removed.</w:t>
      </w:r>
    </w:p>
    <w:p w14:paraId="10D52459"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Repeat step 6 until the final number of taps is 12.</w:t>
      </w:r>
    </w:p>
    <w:p w14:paraId="5BE02D9E"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 xml:space="preserve">Step 7: Round the amplitudes of taps to one decimal (e.g. -8.78 dB </w:t>
      </w:r>
      <w:r w:rsidRPr="00E42255">
        <w:rPr>
          <w:lang w:val="fr-FR"/>
        </w:rPr>
        <w:sym w:font="Wingdings" w:char="F0E0"/>
      </w:r>
      <w:r w:rsidRPr="00E42255">
        <w:rPr>
          <w:lang w:val="fr-FR"/>
        </w:rPr>
        <w:t xml:space="preserve"> -8.8 dB)</w:t>
      </w:r>
    </w:p>
    <w:p w14:paraId="4242E495"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8: If the delay spread has slightly changed due to the tap merge, adjust the final delay spread by increasing or decreasing the power of the last tap so that the delay spread is corrected.</w:t>
      </w:r>
    </w:p>
    <w:p w14:paraId="1B480E55"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9: Re-normalize the highest tap to 0 dB.</w:t>
      </w:r>
    </w:p>
    <w:p w14:paraId="365AA36E" w14:textId="77777777" w:rsidR="00C977C0" w:rsidRPr="00E42255" w:rsidRDefault="00C977C0" w:rsidP="00C977C0">
      <w:pPr>
        <w:pStyle w:val="NO"/>
        <w:rPr>
          <w:lang w:val="fr-FR"/>
        </w:rPr>
      </w:pPr>
      <w:r w:rsidRPr="00E42255">
        <w:rPr>
          <w:caps/>
          <w:lang w:val="fr-FR"/>
        </w:rPr>
        <w:t>Note</w:t>
      </w:r>
      <w:r w:rsidRPr="00E42255">
        <w:rPr>
          <w:lang w:val="fr-FR"/>
        </w:rPr>
        <w:t xml:space="preserve"> 1:</w:t>
      </w:r>
      <w:r w:rsidRPr="00E42255">
        <w:rPr>
          <w:lang w:val="fr-FR"/>
        </w:rPr>
        <w:tab/>
        <w:t xml:space="preserve">Some values of the delay profile created by the simplification steps may differ from the values in tables </w:t>
      </w:r>
      <w:r>
        <w:rPr>
          <w:lang w:val="fr-FR"/>
        </w:rPr>
        <w:t>I</w:t>
      </w:r>
      <w:r w:rsidRPr="00E42255">
        <w:rPr>
          <w:lang w:val="fr-FR"/>
        </w:rPr>
        <w:t xml:space="preserve">.2.2.2-2, </w:t>
      </w:r>
      <w:r>
        <w:rPr>
          <w:lang w:val="fr-FR"/>
        </w:rPr>
        <w:t>I</w:t>
      </w:r>
      <w:r w:rsidRPr="00E42255">
        <w:rPr>
          <w:lang w:val="fr-FR"/>
        </w:rPr>
        <w:t xml:space="preserve">.2.2.2-3, and </w:t>
      </w:r>
      <w:r>
        <w:rPr>
          <w:lang w:val="fr-FR"/>
        </w:rPr>
        <w:t>I</w:t>
      </w:r>
      <w:r w:rsidRPr="00E42255">
        <w:rPr>
          <w:lang w:val="fr-FR"/>
        </w:rPr>
        <w:t>.2.1.1-4 for the corresponding model.</w:t>
      </w:r>
    </w:p>
    <w:p w14:paraId="4E3C708D" w14:textId="77777777" w:rsidR="00C977C0" w:rsidRPr="00E42255" w:rsidRDefault="00C977C0" w:rsidP="00C977C0">
      <w:pPr>
        <w:pStyle w:val="NO"/>
        <w:rPr>
          <w:lang w:val="fr-FR"/>
        </w:rPr>
      </w:pPr>
      <w:r w:rsidRPr="00E42255">
        <w:rPr>
          <w:caps/>
          <w:lang w:val="fr-FR"/>
        </w:rPr>
        <w:t>Note</w:t>
      </w:r>
      <w:r w:rsidRPr="00E42255">
        <w:rPr>
          <w:lang w:val="fr-FR"/>
        </w:rPr>
        <w:t xml:space="preserve"> 2:</w:t>
      </w:r>
      <w:r w:rsidRPr="00E42255">
        <w:rPr>
          <w:lang w:val="fr-FR"/>
        </w:rPr>
        <w:tab/>
        <w:t>For Step 5 and Step 6, the power values are expressed in the linear domain using 6 digits of precision. The operations are in the linear domain.</w:t>
      </w:r>
    </w:p>
    <w:p w14:paraId="7FB6B6E6" w14:textId="77777777" w:rsidR="00C977C0" w:rsidRPr="00E42255" w:rsidRDefault="00C977C0" w:rsidP="00C977C0">
      <w:pPr>
        <w:pStyle w:val="Heading4"/>
      </w:pPr>
      <w:bookmarkStart w:id="9854" w:name="_Toc75276423"/>
      <w:bookmarkStart w:id="9855" w:name="_Toc75275913"/>
      <w:bookmarkStart w:id="9856" w:name="_Toc75260368"/>
      <w:bookmarkStart w:id="9857" w:name="_Toc73963190"/>
      <w:bookmarkStart w:id="9858" w:name="_Toc82450501"/>
      <w:bookmarkStart w:id="9859" w:name="_Toc82451150"/>
      <w:bookmarkStart w:id="9860" w:name="_Toc89949539"/>
      <w:bookmarkStart w:id="9861" w:name="_Toc98755928"/>
      <w:bookmarkStart w:id="9862" w:name="_Toc106182981"/>
      <w:r>
        <w:t>I</w:t>
      </w:r>
      <w:r w:rsidRPr="00E42255">
        <w:t>.2.2.2</w:t>
      </w:r>
      <w:r w:rsidRPr="00E42255">
        <w:tab/>
        <w:t>Delay profiles for FR1</w:t>
      </w:r>
      <w:bookmarkEnd w:id="9854"/>
      <w:bookmarkEnd w:id="9855"/>
      <w:bookmarkEnd w:id="9856"/>
      <w:bookmarkEnd w:id="9857"/>
      <w:bookmarkEnd w:id="9858"/>
      <w:bookmarkEnd w:id="9859"/>
      <w:bookmarkEnd w:id="9860"/>
      <w:bookmarkEnd w:id="9861"/>
      <w:bookmarkEnd w:id="9862"/>
    </w:p>
    <w:p w14:paraId="1F93820E" w14:textId="77777777" w:rsidR="00C977C0" w:rsidRPr="00E42255" w:rsidRDefault="00C977C0" w:rsidP="00C977C0">
      <w:pPr>
        <w:rPr>
          <w:rFonts w:eastAsia="Calibri"/>
        </w:rPr>
      </w:pPr>
      <w:r w:rsidRPr="00E42255">
        <w:rPr>
          <w:rFonts w:eastAsia="Calibri"/>
        </w:rPr>
        <w:t xml:space="preserve">The delay profiles for FR1 are selected to be representative of low, medium and high delay spread environment. The resulting model parameters are specified in </w:t>
      </w:r>
      <w:r>
        <w:rPr>
          <w:rFonts w:eastAsia="MS Gothic"/>
        </w:rPr>
        <w:t>I</w:t>
      </w:r>
      <w:r w:rsidRPr="00E42255">
        <w:rPr>
          <w:rFonts w:eastAsia="MS Gothic"/>
        </w:rPr>
        <w:t xml:space="preserve">.2.2.2-1 and the tapped delay line models are specified in tables </w:t>
      </w:r>
      <w:r>
        <w:rPr>
          <w:rFonts w:eastAsia="MS Gothic"/>
        </w:rPr>
        <w:t>I</w:t>
      </w:r>
      <w:r w:rsidRPr="00E42255">
        <w:rPr>
          <w:rFonts w:eastAsia="MS Gothic"/>
        </w:rPr>
        <w:t xml:space="preserve">.2.2.2-2 ~ table </w:t>
      </w:r>
      <w:r>
        <w:rPr>
          <w:rFonts w:eastAsia="MS Gothic"/>
        </w:rPr>
        <w:t>I</w:t>
      </w:r>
      <w:r w:rsidRPr="00E42255">
        <w:rPr>
          <w:rFonts w:eastAsia="MS Gothic"/>
        </w:rPr>
        <w:t>.2.2.2-4</w:t>
      </w:r>
      <w:r w:rsidRPr="00E42255">
        <w:rPr>
          <w:rFonts w:eastAsia="Calibri"/>
        </w:rPr>
        <w:t>.</w:t>
      </w:r>
    </w:p>
    <w:p w14:paraId="78F1072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.2.2.2-1: Delay profiles for NR channel models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987"/>
        <w:gridCol w:w="1358"/>
        <w:gridCol w:w="1418"/>
        <w:gridCol w:w="2835"/>
        <w:gridCol w:w="1842"/>
      </w:tblGrid>
      <w:tr w:rsidR="00C977C0" w:rsidRPr="00E42255" w14:paraId="68062B6B"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51AC92F3" w14:textId="77777777" w:rsidR="00C977C0" w:rsidRPr="00E42255" w:rsidRDefault="00C977C0" w:rsidP="00BC53AC">
            <w:pPr>
              <w:pStyle w:val="TAH"/>
              <w:rPr>
                <w:lang w:val="fr-FR"/>
              </w:rPr>
            </w:pPr>
            <w:r w:rsidRPr="00E42255">
              <w:rPr>
                <w:lang w:val="fr-FR"/>
              </w:rPr>
              <w:t>Model</w:t>
            </w:r>
          </w:p>
        </w:tc>
        <w:tc>
          <w:tcPr>
            <w:tcW w:w="1358" w:type="dxa"/>
            <w:tcBorders>
              <w:top w:val="single" w:sz="4" w:space="0" w:color="auto"/>
              <w:left w:val="single" w:sz="4" w:space="0" w:color="auto"/>
              <w:bottom w:val="single" w:sz="4" w:space="0" w:color="auto"/>
              <w:right w:val="single" w:sz="4" w:space="0" w:color="auto"/>
            </w:tcBorders>
            <w:hideMark/>
          </w:tcPr>
          <w:p w14:paraId="648E5336" w14:textId="77777777" w:rsidR="00C977C0" w:rsidRPr="00E42255" w:rsidRDefault="00C977C0" w:rsidP="00BC53AC">
            <w:pPr>
              <w:pStyle w:val="TAH"/>
              <w:rPr>
                <w:lang w:val="fr-FR"/>
              </w:rPr>
            </w:pPr>
            <w:r w:rsidRPr="00E42255">
              <w:rPr>
                <w:lang w:val="fr-FR"/>
              </w:rPr>
              <w:t xml:space="preserve">Number of </w:t>
            </w:r>
            <w:r w:rsidRPr="00E42255">
              <w:rPr>
                <w:lang w:val="fr-FR"/>
              </w:rPr>
              <w:br/>
              <w:t>channel taps</w:t>
            </w:r>
          </w:p>
        </w:tc>
        <w:tc>
          <w:tcPr>
            <w:tcW w:w="1418" w:type="dxa"/>
            <w:tcBorders>
              <w:top w:val="single" w:sz="4" w:space="0" w:color="auto"/>
              <w:left w:val="single" w:sz="4" w:space="0" w:color="auto"/>
              <w:bottom w:val="single" w:sz="4" w:space="0" w:color="auto"/>
              <w:right w:val="single" w:sz="4" w:space="0" w:color="auto"/>
            </w:tcBorders>
            <w:hideMark/>
          </w:tcPr>
          <w:p w14:paraId="431B1DC7" w14:textId="77777777" w:rsidR="00C977C0" w:rsidRPr="00E42255" w:rsidRDefault="00C977C0" w:rsidP="00BC53AC">
            <w:pPr>
              <w:pStyle w:val="TAH"/>
              <w:rPr>
                <w:lang w:val="fr-FR"/>
              </w:rPr>
            </w:pPr>
            <w:r w:rsidRPr="00E42255">
              <w:rPr>
                <w:lang w:val="fr-FR"/>
              </w:rPr>
              <w:t>Delay spread</w:t>
            </w:r>
          </w:p>
          <w:p w14:paraId="025228FF" w14:textId="77777777" w:rsidR="00C977C0" w:rsidRPr="00E42255" w:rsidRDefault="00C977C0" w:rsidP="00BC53AC">
            <w:pPr>
              <w:pStyle w:val="TAH"/>
              <w:rPr>
                <w:lang w:val="fr-FR"/>
              </w:rPr>
            </w:pPr>
            <w:r w:rsidRPr="00E42255">
              <w:rPr>
                <w:lang w:val="fr-FR"/>
              </w:rPr>
              <w:t>(r.m.s.)</w:t>
            </w:r>
          </w:p>
        </w:tc>
        <w:tc>
          <w:tcPr>
            <w:tcW w:w="2835" w:type="dxa"/>
            <w:tcBorders>
              <w:top w:val="single" w:sz="4" w:space="0" w:color="auto"/>
              <w:left w:val="single" w:sz="4" w:space="0" w:color="auto"/>
              <w:bottom w:val="single" w:sz="4" w:space="0" w:color="auto"/>
              <w:right w:val="single" w:sz="4" w:space="0" w:color="auto"/>
            </w:tcBorders>
            <w:hideMark/>
          </w:tcPr>
          <w:p w14:paraId="24FB7FFA" w14:textId="77777777" w:rsidR="00C977C0" w:rsidRPr="00E42255" w:rsidRDefault="00C977C0" w:rsidP="00BC53AC">
            <w:pPr>
              <w:pStyle w:val="TAH"/>
              <w:rPr>
                <w:lang w:val="fr-FR"/>
              </w:rPr>
            </w:pPr>
            <w:r w:rsidRPr="00E42255">
              <w:rPr>
                <w:lang w:val="fr-FR"/>
              </w:rPr>
              <w:t>Maximum excess tap delay (span)</w:t>
            </w:r>
          </w:p>
        </w:tc>
        <w:tc>
          <w:tcPr>
            <w:tcW w:w="1842" w:type="dxa"/>
            <w:tcBorders>
              <w:top w:val="single" w:sz="4" w:space="0" w:color="auto"/>
              <w:left w:val="single" w:sz="4" w:space="0" w:color="auto"/>
              <w:bottom w:val="single" w:sz="4" w:space="0" w:color="auto"/>
              <w:right w:val="single" w:sz="4" w:space="0" w:color="auto"/>
            </w:tcBorders>
            <w:hideMark/>
          </w:tcPr>
          <w:p w14:paraId="5F695C48" w14:textId="77777777" w:rsidR="00C977C0" w:rsidRPr="00E42255" w:rsidRDefault="00C977C0" w:rsidP="00BC53AC">
            <w:pPr>
              <w:pStyle w:val="TAH"/>
              <w:rPr>
                <w:lang w:val="fr-FR"/>
              </w:rPr>
            </w:pPr>
            <w:r w:rsidRPr="00E42255">
              <w:rPr>
                <w:lang w:val="fr-FR"/>
              </w:rPr>
              <w:t>Delay resolution</w:t>
            </w:r>
          </w:p>
        </w:tc>
      </w:tr>
      <w:tr w:rsidR="00C977C0" w:rsidRPr="00E42255" w14:paraId="3C92608D"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4FBC8BFA" w14:textId="77777777" w:rsidR="00C977C0" w:rsidRPr="00E42255" w:rsidRDefault="00C977C0" w:rsidP="00BC53AC">
            <w:pPr>
              <w:pStyle w:val="TAC"/>
              <w:rPr>
                <w:lang w:val="fr-FR"/>
              </w:rPr>
            </w:pPr>
            <w:r w:rsidRPr="00E42255">
              <w:rPr>
                <w:lang w:val="fr-FR"/>
              </w:rPr>
              <w:t>TDLA30</w:t>
            </w:r>
          </w:p>
        </w:tc>
        <w:tc>
          <w:tcPr>
            <w:tcW w:w="1358" w:type="dxa"/>
            <w:tcBorders>
              <w:top w:val="single" w:sz="4" w:space="0" w:color="auto"/>
              <w:left w:val="single" w:sz="4" w:space="0" w:color="auto"/>
              <w:bottom w:val="single" w:sz="4" w:space="0" w:color="auto"/>
              <w:right w:val="single" w:sz="4" w:space="0" w:color="auto"/>
            </w:tcBorders>
            <w:hideMark/>
          </w:tcPr>
          <w:p w14:paraId="0F52C313"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75126DCA" w14:textId="77777777" w:rsidR="00C977C0" w:rsidRPr="00E42255" w:rsidRDefault="00C977C0" w:rsidP="00BC53AC">
            <w:pPr>
              <w:pStyle w:val="TAC"/>
              <w:rPr>
                <w:lang w:val="fr-FR"/>
              </w:rPr>
            </w:pPr>
            <w:r w:rsidRPr="00E42255">
              <w:rPr>
                <w:lang w:val="fr-FR"/>
              </w:rPr>
              <w:t>30 ns</w:t>
            </w:r>
          </w:p>
        </w:tc>
        <w:tc>
          <w:tcPr>
            <w:tcW w:w="2835" w:type="dxa"/>
            <w:tcBorders>
              <w:top w:val="single" w:sz="4" w:space="0" w:color="auto"/>
              <w:left w:val="single" w:sz="4" w:space="0" w:color="auto"/>
              <w:bottom w:val="single" w:sz="4" w:space="0" w:color="auto"/>
              <w:right w:val="single" w:sz="4" w:space="0" w:color="auto"/>
            </w:tcBorders>
            <w:hideMark/>
          </w:tcPr>
          <w:p w14:paraId="5F0ADFEF" w14:textId="77777777" w:rsidR="00C977C0" w:rsidRPr="00E42255" w:rsidRDefault="00C977C0" w:rsidP="00BC53AC">
            <w:pPr>
              <w:pStyle w:val="TAC"/>
              <w:rPr>
                <w:lang w:val="fr-FR"/>
              </w:rPr>
            </w:pPr>
            <w:r w:rsidRPr="00E42255">
              <w:rPr>
                <w:lang w:val="fr-FR"/>
              </w:rPr>
              <w:t>290 ns</w:t>
            </w:r>
          </w:p>
        </w:tc>
        <w:tc>
          <w:tcPr>
            <w:tcW w:w="1842" w:type="dxa"/>
            <w:tcBorders>
              <w:top w:val="single" w:sz="4" w:space="0" w:color="auto"/>
              <w:left w:val="single" w:sz="4" w:space="0" w:color="auto"/>
              <w:bottom w:val="single" w:sz="4" w:space="0" w:color="auto"/>
              <w:right w:val="single" w:sz="4" w:space="0" w:color="auto"/>
            </w:tcBorders>
            <w:hideMark/>
          </w:tcPr>
          <w:p w14:paraId="3F3DAFE9" w14:textId="77777777" w:rsidR="00C977C0" w:rsidRPr="00E42255" w:rsidRDefault="00C977C0" w:rsidP="00BC53AC">
            <w:pPr>
              <w:pStyle w:val="TAC"/>
              <w:rPr>
                <w:lang w:val="fr-FR"/>
              </w:rPr>
            </w:pPr>
            <w:r w:rsidRPr="00E42255">
              <w:rPr>
                <w:lang w:val="fr-FR"/>
              </w:rPr>
              <w:t>5 ns</w:t>
            </w:r>
          </w:p>
        </w:tc>
      </w:tr>
      <w:tr w:rsidR="00C977C0" w:rsidRPr="00E42255" w14:paraId="6D6D260B"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568ED212" w14:textId="77777777" w:rsidR="00C977C0" w:rsidRPr="00E42255" w:rsidRDefault="00C977C0" w:rsidP="00BC53AC">
            <w:pPr>
              <w:pStyle w:val="TAC"/>
              <w:rPr>
                <w:lang w:val="fr-FR"/>
              </w:rPr>
            </w:pPr>
            <w:r w:rsidRPr="00E42255">
              <w:rPr>
                <w:lang w:val="fr-FR"/>
              </w:rPr>
              <w:t>TDLB100</w:t>
            </w:r>
          </w:p>
        </w:tc>
        <w:tc>
          <w:tcPr>
            <w:tcW w:w="1358" w:type="dxa"/>
            <w:tcBorders>
              <w:top w:val="single" w:sz="4" w:space="0" w:color="auto"/>
              <w:left w:val="single" w:sz="4" w:space="0" w:color="auto"/>
              <w:bottom w:val="single" w:sz="4" w:space="0" w:color="auto"/>
              <w:right w:val="single" w:sz="4" w:space="0" w:color="auto"/>
            </w:tcBorders>
            <w:hideMark/>
          </w:tcPr>
          <w:p w14:paraId="401DD601"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53A7B98E" w14:textId="77777777" w:rsidR="00C977C0" w:rsidRPr="00E42255" w:rsidRDefault="00C977C0" w:rsidP="00BC53AC">
            <w:pPr>
              <w:pStyle w:val="TAC"/>
              <w:rPr>
                <w:lang w:val="fr-FR"/>
              </w:rPr>
            </w:pPr>
            <w:r w:rsidRPr="00E42255">
              <w:rPr>
                <w:lang w:val="fr-FR"/>
              </w:rPr>
              <w:t>100 ns</w:t>
            </w:r>
          </w:p>
        </w:tc>
        <w:tc>
          <w:tcPr>
            <w:tcW w:w="2835" w:type="dxa"/>
            <w:tcBorders>
              <w:top w:val="single" w:sz="4" w:space="0" w:color="auto"/>
              <w:left w:val="single" w:sz="4" w:space="0" w:color="auto"/>
              <w:bottom w:val="single" w:sz="4" w:space="0" w:color="auto"/>
              <w:right w:val="single" w:sz="4" w:space="0" w:color="auto"/>
            </w:tcBorders>
            <w:hideMark/>
          </w:tcPr>
          <w:p w14:paraId="64866A94" w14:textId="77777777" w:rsidR="00C977C0" w:rsidRPr="00E42255" w:rsidRDefault="00C977C0" w:rsidP="00BC53AC">
            <w:pPr>
              <w:pStyle w:val="TAC"/>
              <w:rPr>
                <w:lang w:val="fr-FR"/>
              </w:rPr>
            </w:pPr>
            <w:r w:rsidRPr="00E42255">
              <w:rPr>
                <w:lang w:val="fr-FR"/>
              </w:rPr>
              <w:t>480 ns</w:t>
            </w:r>
          </w:p>
        </w:tc>
        <w:tc>
          <w:tcPr>
            <w:tcW w:w="1842" w:type="dxa"/>
            <w:tcBorders>
              <w:top w:val="single" w:sz="4" w:space="0" w:color="auto"/>
              <w:left w:val="single" w:sz="4" w:space="0" w:color="auto"/>
              <w:bottom w:val="single" w:sz="4" w:space="0" w:color="auto"/>
              <w:right w:val="single" w:sz="4" w:space="0" w:color="auto"/>
            </w:tcBorders>
            <w:hideMark/>
          </w:tcPr>
          <w:p w14:paraId="13B3A27C" w14:textId="77777777" w:rsidR="00C977C0" w:rsidRPr="00E42255" w:rsidRDefault="00C977C0" w:rsidP="00BC53AC">
            <w:pPr>
              <w:pStyle w:val="TAC"/>
              <w:rPr>
                <w:lang w:val="fr-FR"/>
              </w:rPr>
            </w:pPr>
            <w:r w:rsidRPr="00E42255">
              <w:rPr>
                <w:lang w:val="fr-FR"/>
              </w:rPr>
              <w:t>5 ns</w:t>
            </w:r>
          </w:p>
        </w:tc>
      </w:tr>
      <w:tr w:rsidR="00C977C0" w:rsidRPr="00E42255" w14:paraId="5E9665F5"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0F595A47" w14:textId="77777777" w:rsidR="00C977C0" w:rsidRPr="00E42255" w:rsidRDefault="00C977C0" w:rsidP="00BC53AC">
            <w:pPr>
              <w:pStyle w:val="TAC"/>
              <w:rPr>
                <w:lang w:val="fr-FR"/>
              </w:rPr>
            </w:pPr>
            <w:r w:rsidRPr="00E42255">
              <w:rPr>
                <w:lang w:val="fr-FR"/>
              </w:rPr>
              <w:t>TDLC300</w:t>
            </w:r>
          </w:p>
        </w:tc>
        <w:tc>
          <w:tcPr>
            <w:tcW w:w="1358" w:type="dxa"/>
            <w:tcBorders>
              <w:top w:val="single" w:sz="4" w:space="0" w:color="auto"/>
              <w:left w:val="single" w:sz="4" w:space="0" w:color="auto"/>
              <w:bottom w:val="single" w:sz="4" w:space="0" w:color="auto"/>
              <w:right w:val="single" w:sz="4" w:space="0" w:color="auto"/>
            </w:tcBorders>
            <w:hideMark/>
          </w:tcPr>
          <w:p w14:paraId="71E90705"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13BF319F" w14:textId="77777777" w:rsidR="00C977C0" w:rsidRPr="00E42255" w:rsidRDefault="00C977C0" w:rsidP="00BC53AC">
            <w:pPr>
              <w:pStyle w:val="TAC"/>
              <w:rPr>
                <w:lang w:val="fr-FR"/>
              </w:rPr>
            </w:pPr>
            <w:r w:rsidRPr="00E42255">
              <w:rPr>
                <w:lang w:val="fr-FR"/>
              </w:rPr>
              <w:t>300 ns</w:t>
            </w:r>
          </w:p>
        </w:tc>
        <w:tc>
          <w:tcPr>
            <w:tcW w:w="2835" w:type="dxa"/>
            <w:tcBorders>
              <w:top w:val="single" w:sz="4" w:space="0" w:color="auto"/>
              <w:left w:val="single" w:sz="4" w:space="0" w:color="auto"/>
              <w:bottom w:val="single" w:sz="4" w:space="0" w:color="auto"/>
              <w:right w:val="single" w:sz="4" w:space="0" w:color="auto"/>
            </w:tcBorders>
            <w:hideMark/>
          </w:tcPr>
          <w:p w14:paraId="28DF5C55" w14:textId="77777777" w:rsidR="00C977C0" w:rsidRPr="00E42255" w:rsidRDefault="00C977C0" w:rsidP="00BC53AC">
            <w:pPr>
              <w:pStyle w:val="TAC"/>
              <w:rPr>
                <w:lang w:val="fr-FR"/>
              </w:rPr>
            </w:pPr>
            <w:r w:rsidRPr="00E42255">
              <w:rPr>
                <w:lang w:val="fr-FR"/>
              </w:rPr>
              <w:t>2595 ns</w:t>
            </w:r>
          </w:p>
        </w:tc>
        <w:tc>
          <w:tcPr>
            <w:tcW w:w="1842" w:type="dxa"/>
            <w:tcBorders>
              <w:top w:val="single" w:sz="4" w:space="0" w:color="auto"/>
              <w:left w:val="single" w:sz="4" w:space="0" w:color="auto"/>
              <w:bottom w:val="single" w:sz="4" w:space="0" w:color="auto"/>
              <w:right w:val="single" w:sz="4" w:space="0" w:color="auto"/>
            </w:tcBorders>
            <w:hideMark/>
          </w:tcPr>
          <w:p w14:paraId="1BE5EBDE" w14:textId="77777777" w:rsidR="00C977C0" w:rsidRPr="00E42255" w:rsidRDefault="00C977C0" w:rsidP="00BC53AC">
            <w:pPr>
              <w:pStyle w:val="TAC"/>
              <w:rPr>
                <w:lang w:val="fr-FR"/>
              </w:rPr>
            </w:pPr>
            <w:r w:rsidRPr="00E42255">
              <w:rPr>
                <w:lang w:val="fr-FR"/>
              </w:rPr>
              <w:t>5 ns</w:t>
            </w:r>
          </w:p>
        </w:tc>
      </w:tr>
    </w:tbl>
    <w:p w14:paraId="4AD25EB1" w14:textId="77777777" w:rsidR="00C977C0" w:rsidRPr="00E42255" w:rsidRDefault="00C977C0" w:rsidP="00C977C0">
      <w:pPr>
        <w:rPr>
          <w:rFonts w:eastAsia="DengXian"/>
        </w:rPr>
      </w:pPr>
    </w:p>
    <w:p w14:paraId="03877B5B" w14:textId="77777777" w:rsidR="00C977C0" w:rsidRPr="00E42255" w:rsidRDefault="00C977C0" w:rsidP="00C977C0">
      <w:pPr>
        <w:pStyle w:val="TH"/>
        <w:rPr>
          <w:lang w:val="fr-FR"/>
        </w:rPr>
      </w:pPr>
      <w:r w:rsidRPr="00E42255">
        <w:rPr>
          <w:lang w:val="fr-FR" w:eastAsia="x-none"/>
        </w:rPr>
        <w:t xml:space="preserve">Table </w:t>
      </w:r>
      <w:r>
        <w:rPr>
          <w:lang w:val="fr-FR" w:eastAsia="x-none"/>
        </w:rPr>
        <w:t>I</w:t>
      </w:r>
      <w:r w:rsidRPr="00E42255">
        <w:rPr>
          <w:lang w:val="fr-FR" w:eastAsia="x-none"/>
        </w:rPr>
        <w:t>.2.2.2-</w:t>
      </w:r>
      <w:r w:rsidRPr="00E42255">
        <w:rPr>
          <w:lang w:val="fr-FR"/>
        </w:rPr>
        <w:t>2:</w:t>
      </w:r>
      <w:r w:rsidRPr="00E42255">
        <w:rPr>
          <w:lang w:val="fr-FR" w:eastAsia="x-none"/>
        </w:rPr>
        <w:t xml:space="preserve"> </w:t>
      </w:r>
      <w:r w:rsidRPr="00E42255">
        <w:rPr>
          <w:lang w:val="fr-FR"/>
        </w:rPr>
        <w:t>TDLA30 (DS = 30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2D8E5BB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F93F75F"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6A85E2E2"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2D5DDD2E"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04FB08D4" w14:textId="77777777" w:rsidR="00C977C0" w:rsidRPr="00E42255" w:rsidRDefault="00C977C0" w:rsidP="00BC53AC">
            <w:pPr>
              <w:pStyle w:val="TAH"/>
              <w:rPr>
                <w:lang w:val="fr-FR"/>
              </w:rPr>
            </w:pPr>
            <w:r w:rsidRPr="00E42255">
              <w:rPr>
                <w:lang w:val="fr-FR"/>
              </w:rPr>
              <w:t>Fading distribution</w:t>
            </w:r>
          </w:p>
        </w:tc>
      </w:tr>
      <w:tr w:rsidR="00C977C0" w:rsidRPr="00E42255" w14:paraId="131B17A5"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9609BB9"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1A42DCCE"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121D8116" w14:textId="77777777" w:rsidR="00C977C0" w:rsidRPr="00E42255" w:rsidRDefault="00C977C0" w:rsidP="00BC53AC">
            <w:pPr>
              <w:pStyle w:val="TAC"/>
              <w:rPr>
                <w:lang w:val="fr-FR"/>
              </w:rPr>
            </w:pPr>
            <w:r w:rsidRPr="00E42255">
              <w:rPr>
                <w:lang w:val="fr-FR"/>
              </w:rPr>
              <w:t>-15.5</w:t>
            </w:r>
          </w:p>
        </w:tc>
        <w:tc>
          <w:tcPr>
            <w:tcW w:w="1846" w:type="dxa"/>
            <w:tcBorders>
              <w:top w:val="single" w:sz="4" w:space="0" w:color="auto"/>
              <w:left w:val="single" w:sz="4" w:space="0" w:color="auto"/>
              <w:bottom w:val="nil"/>
              <w:right w:val="single" w:sz="4" w:space="0" w:color="auto"/>
            </w:tcBorders>
          </w:tcPr>
          <w:p w14:paraId="10EDEFF4" w14:textId="77777777" w:rsidR="00C977C0" w:rsidRPr="00E42255" w:rsidRDefault="00C977C0" w:rsidP="00BC53AC">
            <w:pPr>
              <w:pStyle w:val="TAC"/>
              <w:rPr>
                <w:lang w:val="fr-FR"/>
              </w:rPr>
            </w:pPr>
          </w:p>
        </w:tc>
      </w:tr>
      <w:tr w:rsidR="00C977C0" w:rsidRPr="00E42255" w14:paraId="419A3846"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166CAAB"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2F79BEAA" w14:textId="77777777" w:rsidR="00C977C0" w:rsidRPr="00E42255" w:rsidRDefault="00C977C0" w:rsidP="00BC53AC">
            <w:pPr>
              <w:pStyle w:val="TAC"/>
              <w:rPr>
                <w:lang w:val="fr-FR"/>
              </w:rPr>
            </w:pPr>
            <w:r w:rsidRPr="00E42255">
              <w:rPr>
                <w:lang w:val="fr-FR"/>
              </w:rPr>
              <w:t>10</w:t>
            </w:r>
          </w:p>
        </w:tc>
        <w:tc>
          <w:tcPr>
            <w:tcW w:w="1167" w:type="dxa"/>
            <w:tcBorders>
              <w:top w:val="single" w:sz="4" w:space="0" w:color="auto"/>
              <w:left w:val="single" w:sz="4" w:space="0" w:color="auto"/>
              <w:bottom w:val="single" w:sz="4" w:space="0" w:color="auto"/>
              <w:right w:val="single" w:sz="4" w:space="0" w:color="auto"/>
            </w:tcBorders>
            <w:hideMark/>
          </w:tcPr>
          <w:p w14:paraId="6C94509A" w14:textId="77777777" w:rsidR="00C977C0" w:rsidRPr="00E42255" w:rsidRDefault="00C977C0" w:rsidP="00BC53AC">
            <w:pPr>
              <w:pStyle w:val="TAC"/>
              <w:rPr>
                <w:lang w:val="fr-FR"/>
              </w:rPr>
            </w:pPr>
            <w:r w:rsidRPr="00E42255">
              <w:rPr>
                <w:lang w:val="fr-FR"/>
              </w:rPr>
              <w:t>0</w:t>
            </w:r>
          </w:p>
        </w:tc>
        <w:tc>
          <w:tcPr>
            <w:tcW w:w="1846" w:type="dxa"/>
            <w:tcBorders>
              <w:top w:val="nil"/>
              <w:left w:val="single" w:sz="4" w:space="0" w:color="auto"/>
              <w:bottom w:val="nil"/>
              <w:right w:val="single" w:sz="4" w:space="0" w:color="auto"/>
            </w:tcBorders>
          </w:tcPr>
          <w:p w14:paraId="10E523C7" w14:textId="77777777" w:rsidR="00C977C0" w:rsidRPr="00E42255" w:rsidRDefault="00C977C0" w:rsidP="00BC53AC">
            <w:pPr>
              <w:pStyle w:val="TAC"/>
              <w:rPr>
                <w:lang w:val="fr-FR"/>
              </w:rPr>
            </w:pPr>
          </w:p>
        </w:tc>
      </w:tr>
      <w:tr w:rsidR="00C977C0" w:rsidRPr="00E42255" w14:paraId="38B534FF"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46DAAFF"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0E45E31D" w14:textId="77777777" w:rsidR="00C977C0" w:rsidRPr="00E42255" w:rsidRDefault="00C977C0" w:rsidP="00BC53AC">
            <w:pPr>
              <w:pStyle w:val="TAC"/>
              <w:rPr>
                <w:lang w:val="fr-FR"/>
              </w:rPr>
            </w:pPr>
            <w:r w:rsidRPr="00E42255">
              <w:rPr>
                <w:lang w:val="fr-FR"/>
              </w:rPr>
              <w:t>15</w:t>
            </w:r>
          </w:p>
        </w:tc>
        <w:tc>
          <w:tcPr>
            <w:tcW w:w="1167" w:type="dxa"/>
            <w:tcBorders>
              <w:top w:val="single" w:sz="4" w:space="0" w:color="auto"/>
              <w:left w:val="single" w:sz="4" w:space="0" w:color="auto"/>
              <w:bottom w:val="single" w:sz="4" w:space="0" w:color="auto"/>
              <w:right w:val="single" w:sz="4" w:space="0" w:color="auto"/>
            </w:tcBorders>
            <w:hideMark/>
          </w:tcPr>
          <w:p w14:paraId="2A268749" w14:textId="77777777" w:rsidR="00C977C0" w:rsidRPr="00E42255" w:rsidRDefault="00C977C0" w:rsidP="00BC53AC">
            <w:pPr>
              <w:pStyle w:val="TAC"/>
              <w:rPr>
                <w:lang w:val="fr-FR"/>
              </w:rPr>
            </w:pPr>
            <w:r w:rsidRPr="00E42255">
              <w:rPr>
                <w:lang w:val="fr-FR"/>
              </w:rPr>
              <w:t>-5.1</w:t>
            </w:r>
          </w:p>
        </w:tc>
        <w:tc>
          <w:tcPr>
            <w:tcW w:w="1846" w:type="dxa"/>
            <w:tcBorders>
              <w:top w:val="nil"/>
              <w:left w:val="single" w:sz="4" w:space="0" w:color="auto"/>
              <w:bottom w:val="nil"/>
              <w:right w:val="single" w:sz="4" w:space="0" w:color="auto"/>
            </w:tcBorders>
          </w:tcPr>
          <w:p w14:paraId="2320B464" w14:textId="77777777" w:rsidR="00C977C0" w:rsidRPr="00E42255" w:rsidRDefault="00C977C0" w:rsidP="00BC53AC">
            <w:pPr>
              <w:pStyle w:val="TAC"/>
              <w:rPr>
                <w:lang w:val="fr-FR"/>
              </w:rPr>
            </w:pPr>
          </w:p>
        </w:tc>
      </w:tr>
      <w:tr w:rsidR="00C977C0" w:rsidRPr="00E42255" w14:paraId="64845A4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ABEFE38"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2C2B6D2E" w14:textId="77777777" w:rsidR="00C977C0" w:rsidRPr="00E42255" w:rsidRDefault="00C977C0" w:rsidP="00BC53AC">
            <w:pPr>
              <w:pStyle w:val="TAC"/>
              <w:rPr>
                <w:lang w:val="fr-FR"/>
              </w:rPr>
            </w:pPr>
            <w:r w:rsidRPr="00E42255">
              <w:rPr>
                <w:lang w:val="fr-FR"/>
              </w:rPr>
              <w:t>20</w:t>
            </w:r>
          </w:p>
        </w:tc>
        <w:tc>
          <w:tcPr>
            <w:tcW w:w="1167" w:type="dxa"/>
            <w:tcBorders>
              <w:top w:val="single" w:sz="4" w:space="0" w:color="auto"/>
              <w:left w:val="single" w:sz="4" w:space="0" w:color="auto"/>
              <w:bottom w:val="single" w:sz="4" w:space="0" w:color="auto"/>
              <w:right w:val="single" w:sz="4" w:space="0" w:color="auto"/>
            </w:tcBorders>
            <w:hideMark/>
          </w:tcPr>
          <w:p w14:paraId="19085874" w14:textId="77777777" w:rsidR="00C977C0" w:rsidRPr="00E42255" w:rsidRDefault="00C977C0" w:rsidP="00BC53AC">
            <w:pPr>
              <w:pStyle w:val="TAC"/>
              <w:rPr>
                <w:lang w:val="fr-FR"/>
              </w:rPr>
            </w:pPr>
            <w:r w:rsidRPr="00E42255">
              <w:rPr>
                <w:lang w:val="fr-FR"/>
              </w:rPr>
              <w:t>-5.1</w:t>
            </w:r>
          </w:p>
        </w:tc>
        <w:tc>
          <w:tcPr>
            <w:tcW w:w="1846" w:type="dxa"/>
            <w:tcBorders>
              <w:top w:val="nil"/>
              <w:left w:val="single" w:sz="4" w:space="0" w:color="auto"/>
              <w:bottom w:val="nil"/>
              <w:right w:val="single" w:sz="4" w:space="0" w:color="auto"/>
            </w:tcBorders>
          </w:tcPr>
          <w:p w14:paraId="70360C57" w14:textId="77777777" w:rsidR="00C977C0" w:rsidRPr="00E42255" w:rsidRDefault="00C977C0" w:rsidP="00BC53AC">
            <w:pPr>
              <w:pStyle w:val="TAC"/>
              <w:rPr>
                <w:lang w:val="fr-FR"/>
              </w:rPr>
            </w:pPr>
          </w:p>
        </w:tc>
      </w:tr>
      <w:tr w:rsidR="00C977C0" w:rsidRPr="00E42255" w14:paraId="6180D16B"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487DBDD"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2B0A7C1C" w14:textId="77777777" w:rsidR="00C977C0" w:rsidRPr="00E42255" w:rsidRDefault="00C977C0" w:rsidP="00BC53AC">
            <w:pPr>
              <w:pStyle w:val="TAC"/>
              <w:rPr>
                <w:lang w:val="fr-FR"/>
              </w:rPr>
            </w:pPr>
            <w:r w:rsidRPr="00E42255">
              <w:rPr>
                <w:lang w:val="fr-FR"/>
              </w:rPr>
              <w:t>25</w:t>
            </w:r>
          </w:p>
        </w:tc>
        <w:tc>
          <w:tcPr>
            <w:tcW w:w="1167" w:type="dxa"/>
            <w:tcBorders>
              <w:top w:val="single" w:sz="4" w:space="0" w:color="auto"/>
              <w:left w:val="single" w:sz="4" w:space="0" w:color="auto"/>
              <w:bottom w:val="single" w:sz="4" w:space="0" w:color="auto"/>
              <w:right w:val="single" w:sz="4" w:space="0" w:color="auto"/>
            </w:tcBorders>
            <w:hideMark/>
          </w:tcPr>
          <w:p w14:paraId="4C481B4F" w14:textId="77777777" w:rsidR="00C977C0" w:rsidRPr="00E42255" w:rsidRDefault="00C977C0" w:rsidP="00BC53AC">
            <w:pPr>
              <w:pStyle w:val="TAC"/>
              <w:rPr>
                <w:lang w:val="fr-FR"/>
              </w:rPr>
            </w:pPr>
            <w:r w:rsidRPr="00E42255">
              <w:rPr>
                <w:lang w:val="fr-FR"/>
              </w:rPr>
              <w:t>-9.6</w:t>
            </w:r>
          </w:p>
        </w:tc>
        <w:tc>
          <w:tcPr>
            <w:tcW w:w="1846" w:type="dxa"/>
            <w:tcBorders>
              <w:top w:val="nil"/>
              <w:left w:val="single" w:sz="4" w:space="0" w:color="auto"/>
              <w:bottom w:val="nil"/>
              <w:right w:val="single" w:sz="4" w:space="0" w:color="auto"/>
            </w:tcBorders>
          </w:tcPr>
          <w:p w14:paraId="054C7713" w14:textId="77777777" w:rsidR="00C977C0" w:rsidRPr="00E42255" w:rsidRDefault="00C977C0" w:rsidP="00BC53AC">
            <w:pPr>
              <w:pStyle w:val="TAC"/>
              <w:rPr>
                <w:lang w:val="fr-FR"/>
              </w:rPr>
            </w:pPr>
          </w:p>
        </w:tc>
      </w:tr>
      <w:tr w:rsidR="00C977C0" w:rsidRPr="00E42255" w14:paraId="3E74CB5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5EED495"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565E2262" w14:textId="77777777" w:rsidR="00C977C0" w:rsidRPr="00E42255" w:rsidRDefault="00C977C0" w:rsidP="00BC53AC">
            <w:pPr>
              <w:pStyle w:val="TAC"/>
              <w:rPr>
                <w:lang w:val="fr-FR"/>
              </w:rPr>
            </w:pPr>
            <w:r w:rsidRPr="00E42255">
              <w:rPr>
                <w:lang w:val="fr-FR"/>
              </w:rPr>
              <w:t>50</w:t>
            </w:r>
          </w:p>
        </w:tc>
        <w:tc>
          <w:tcPr>
            <w:tcW w:w="1167" w:type="dxa"/>
            <w:tcBorders>
              <w:top w:val="single" w:sz="4" w:space="0" w:color="auto"/>
              <w:left w:val="single" w:sz="4" w:space="0" w:color="auto"/>
              <w:bottom w:val="single" w:sz="4" w:space="0" w:color="auto"/>
              <w:right w:val="single" w:sz="4" w:space="0" w:color="auto"/>
            </w:tcBorders>
            <w:hideMark/>
          </w:tcPr>
          <w:p w14:paraId="7459E3AA" w14:textId="77777777" w:rsidR="00C977C0" w:rsidRPr="00E42255" w:rsidRDefault="00C977C0" w:rsidP="00BC53AC">
            <w:pPr>
              <w:pStyle w:val="TAC"/>
              <w:rPr>
                <w:lang w:val="fr-FR"/>
              </w:rPr>
            </w:pPr>
            <w:r w:rsidRPr="00E42255">
              <w:rPr>
                <w:lang w:val="fr-FR"/>
              </w:rPr>
              <w:t>-8.2</w:t>
            </w:r>
          </w:p>
        </w:tc>
        <w:tc>
          <w:tcPr>
            <w:tcW w:w="1846" w:type="dxa"/>
            <w:tcBorders>
              <w:top w:val="nil"/>
              <w:left w:val="single" w:sz="4" w:space="0" w:color="auto"/>
              <w:bottom w:val="nil"/>
              <w:right w:val="single" w:sz="4" w:space="0" w:color="auto"/>
            </w:tcBorders>
            <w:hideMark/>
          </w:tcPr>
          <w:p w14:paraId="377FD756" w14:textId="77777777" w:rsidR="00C977C0" w:rsidRPr="00E42255" w:rsidRDefault="00C977C0" w:rsidP="00BC53AC">
            <w:pPr>
              <w:pStyle w:val="TAC"/>
              <w:rPr>
                <w:lang w:val="fr-FR"/>
              </w:rPr>
            </w:pPr>
            <w:r w:rsidRPr="00E42255">
              <w:rPr>
                <w:lang w:val="fr-FR"/>
              </w:rPr>
              <w:t>Rayleigh</w:t>
            </w:r>
          </w:p>
        </w:tc>
      </w:tr>
      <w:tr w:rsidR="00C977C0" w:rsidRPr="00E42255" w14:paraId="1D94FE5B"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1A9C54A"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090264F4" w14:textId="77777777" w:rsidR="00C977C0" w:rsidRPr="00E42255" w:rsidRDefault="00C977C0" w:rsidP="00BC53AC">
            <w:pPr>
              <w:pStyle w:val="TAC"/>
              <w:rPr>
                <w:lang w:val="fr-FR"/>
              </w:rPr>
            </w:pPr>
            <w:r w:rsidRPr="00E42255">
              <w:rPr>
                <w:lang w:val="fr-FR"/>
              </w:rPr>
              <w:t>65</w:t>
            </w:r>
          </w:p>
        </w:tc>
        <w:tc>
          <w:tcPr>
            <w:tcW w:w="1167" w:type="dxa"/>
            <w:tcBorders>
              <w:top w:val="single" w:sz="4" w:space="0" w:color="auto"/>
              <w:left w:val="single" w:sz="4" w:space="0" w:color="auto"/>
              <w:bottom w:val="single" w:sz="4" w:space="0" w:color="auto"/>
              <w:right w:val="single" w:sz="4" w:space="0" w:color="auto"/>
            </w:tcBorders>
            <w:hideMark/>
          </w:tcPr>
          <w:p w14:paraId="3BE7998A" w14:textId="77777777" w:rsidR="00C977C0" w:rsidRPr="00E42255" w:rsidRDefault="00C977C0" w:rsidP="00BC53AC">
            <w:pPr>
              <w:pStyle w:val="TAC"/>
              <w:rPr>
                <w:lang w:val="fr-FR"/>
              </w:rPr>
            </w:pPr>
            <w:r w:rsidRPr="00E42255">
              <w:rPr>
                <w:lang w:val="fr-FR"/>
              </w:rPr>
              <w:t>-13.1</w:t>
            </w:r>
          </w:p>
        </w:tc>
        <w:tc>
          <w:tcPr>
            <w:tcW w:w="1846" w:type="dxa"/>
            <w:tcBorders>
              <w:top w:val="nil"/>
              <w:left w:val="single" w:sz="4" w:space="0" w:color="auto"/>
              <w:bottom w:val="nil"/>
              <w:right w:val="single" w:sz="4" w:space="0" w:color="auto"/>
            </w:tcBorders>
          </w:tcPr>
          <w:p w14:paraId="3EFA261D" w14:textId="77777777" w:rsidR="00C977C0" w:rsidRPr="00E42255" w:rsidRDefault="00C977C0" w:rsidP="00BC53AC">
            <w:pPr>
              <w:pStyle w:val="TAC"/>
              <w:rPr>
                <w:lang w:val="fr-FR"/>
              </w:rPr>
            </w:pPr>
          </w:p>
        </w:tc>
      </w:tr>
      <w:tr w:rsidR="00C977C0" w:rsidRPr="00E42255" w14:paraId="0797933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7EE9809" w14:textId="77777777" w:rsidR="00C977C0" w:rsidRPr="00E42255" w:rsidRDefault="00C977C0" w:rsidP="00BC53AC">
            <w:pPr>
              <w:pStyle w:val="TAC"/>
              <w:rPr>
                <w:lang w:val="fr-FR"/>
              </w:rPr>
            </w:pPr>
            <w:r w:rsidRPr="00E42255">
              <w:rPr>
                <w:lang w:val="fr-FR"/>
              </w:rPr>
              <w:t xml:space="preserve"> 8</w:t>
            </w:r>
          </w:p>
        </w:tc>
        <w:tc>
          <w:tcPr>
            <w:tcW w:w="1077" w:type="dxa"/>
            <w:tcBorders>
              <w:top w:val="single" w:sz="4" w:space="0" w:color="auto"/>
              <w:left w:val="single" w:sz="4" w:space="0" w:color="auto"/>
              <w:bottom w:val="single" w:sz="4" w:space="0" w:color="auto"/>
              <w:right w:val="single" w:sz="4" w:space="0" w:color="auto"/>
            </w:tcBorders>
            <w:hideMark/>
          </w:tcPr>
          <w:p w14:paraId="174B8D34" w14:textId="77777777" w:rsidR="00C977C0" w:rsidRPr="00E42255" w:rsidRDefault="00C977C0" w:rsidP="00BC53AC">
            <w:pPr>
              <w:pStyle w:val="TAC"/>
              <w:rPr>
                <w:lang w:val="fr-FR"/>
              </w:rPr>
            </w:pPr>
            <w:r w:rsidRPr="00E42255">
              <w:rPr>
                <w:lang w:val="fr-FR"/>
              </w:rPr>
              <w:t>75</w:t>
            </w:r>
          </w:p>
        </w:tc>
        <w:tc>
          <w:tcPr>
            <w:tcW w:w="1167" w:type="dxa"/>
            <w:tcBorders>
              <w:top w:val="single" w:sz="4" w:space="0" w:color="auto"/>
              <w:left w:val="single" w:sz="4" w:space="0" w:color="auto"/>
              <w:bottom w:val="single" w:sz="4" w:space="0" w:color="auto"/>
              <w:right w:val="single" w:sz="4" w:space="0" w:color="auto"/>
            </w:tcBorders>
            <w:hideMark/>
          </w:tcPr>
          <w:p w14:paraId="4874C826" w14:textId="77777777" w:rsidR="00C977C0" w:rsidRPr="00E42255" w:rsidRDefault="00C977C0" w:rsidP="00BC53AC">
            <w:pPr>
              <w:pStyle w:val="TAC"/>
              <w:rPr>
                <w:lang w:val="fr-FR"/>
              </w:rPr>
            </w:pPr>
            <w:r w:rsidRPr="00E42255">
              <w:rPr>
                <w:lang w:val="fr-FR"/>
              </w:rPr>
              <w:t>-11.5</w:t>
            </w:r>
          </w:p>
        </w:tc>
        <w:tc>
          <w:tcPr>
            <w:tcW w:w="1846" w:type="dxa"/>
            <w:tcBorders>
              <w:top w:val="nil"/>
              <w:left w:val="single" w:sz="4" w:space="0" w:color="auto"/>
              <w:bottom w:val="nil"/>
              <w:right w:val="single" w:sz="4" w:space="0" w:color="auto"/>
            </w:tcBorders>
          </w:tcPr>
          <w:p w14:paraId="432F45DA" w14:textId="77777777" w:rsidR="00C977C0" w:rsidRPr="00E42255" w:rsidRDefault="00C977C0" w:rsidP="00BC53AC">
            <w:pPr>
              <w:pStyle w:val="TAC"/>
              <w:rPr>
                <w:lang w:val="fr-FR"/>
              </w:rPr>
            </w:pPr>
          </w:p>
        </w:tc>
      </w:tr>
      <w:tr w:rsidR="00C977C0" w:rsidRPr="00E42255" w14:paraId="3AD648A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CF66DDB"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74E14718" w14:textId="77777777" w:rsidR="00C977C0" w:rsidRPr="00E42255" w:rsidRDefault="00C977C0" w:rsidP="00BC53AC">
            <w:pPr>
              <w:pStyle w:val="TAC"/>
              <w:rPr>
                <w:lang w:val="fr-FR"/>
              </w:rPr>
            </w:pPr>
            <w:r w:rsidRPr="00E42255">
              <w:rPr>
                <w:lang w:val="fr-FR"/>
              </w:rPr>
              <w:t>105</w:t>
            </w:r>
          </w:p>
        </w:tc>
        <w:tc>
          <w:tcPr>
            <w:tcW w:w="1167" w:type="dxa"/>
            <w:tcBorders>
              <w:top w:val="single" w:sz="4" w:space="0" w:color="auto"/>
              <w:left w:val="single" w:sz="4" w:space="0" w:color="auto"/>
              <w:bottom w:val="single" w:sz="4" w:space="0" w:color="auto"/>
              <w:right w:val="single" w:sz="4" w:space="0" w:color="auto"/>
            </w:tcBorders>
            <w:hideMark/>
          </w:tcPr>
          <w:p w14:paraId="01714A13" w14:textId="77777777" w:rsidR="00C977C0" w:rsidRPr="00E42255" w:rsidRDefault="00C977C0" w:rsidP="00BC53AC">
            <w:pPr>
              <w:pStyle w:val="TAC"/>
              <w:rPr>
                <w:lang w:val="fr-FR"/>
              </w:rPr>
            </w:pPr>
            <w:r w:rsidRPr="00E42255">
              <w:rPr>
                <w:lang w:val="fr-FR"/>
              </w:rPr>
              <w:t>-11.0</w:t>
            </w:r>
          </w:p>
        </w:tc>
        <w:tc>
          <w:tcPr>
            <w:tcW w:w="1846" w:type="dxa"/>
            <w:tcBorders>
              <w:top w:val="nil"/>
              <w:left w:val="single" w:sz="4" w:space="0" w:color="auto"/>
              <w:bottom w:val="nil"/>
              <w:right w:val="single" w:sz="4" w:space="0" w:color="auto"/>
            </w:tcBorders>
          </w:tcPr>
          <w:p w14:paraId="7233732C" w14:textId="77777777" w:rsidR="00C977C0" w:rsidRPr="00E42255" w:rsidRDefault="00C977C0" w:rsidP="00BC53AC">
            <w:pPr>
              <w:pStyle w:val="TAC"/>
              <w:rPr>
                <w:lang w:val="fr-FR"/>
              </w:rPr>
            </w:pPr>
          </w:p>
        </w:tc>
      </w:tr>
      <w:tr w:rsidR="00C977C0" w:rsidRPr="00E42255" w14:paraId="02DE386F"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9AD589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1A2BE48F" w14:textId="77777777" w:rsidR="00C977C0" w:rsidRPr="00E42255" w:rsidRDefault="00C977C0" w:rsidP="00BC53AC">
            <w:pPr>
              <w:pStyle w:val="TAC"/>
              <w:rPr>
                <w:lang w:val="fr-FR"/>
              </w:rPr>
            </w:pPr>
            <w:r w:rsidRPr="00E42255">
              <w:rPr>
                <w:lang w:val="fr-FR"/>
              </w:rPr>
              <w:t>135</w:t>
            </w:r>
          </w:p>
        </w:tc>
        <w:tc>
          <w:tcPr>
            <w:tcW w:w="1167" w:type="dxa"/>
            <w:tcBorders>
              <w:top w:val="single" w:sz="4" w:space="0" w:color="auto"/>
              <w:left w:val="single" w:sz="4" w:space="0" w:color="auto"/>
              <w:bottom w:val="single" w:sz="4" w:space="0" w:color="auto"/>
              <w:right w:val="single" w:sz="4" w:space="0" w:color="auto"/>
            </w:tcBorders>
            <w:hideMark/>
          </w:tcPr>
          <w:p w14:paraId="20EBFDAB" w14:textId="77777777" w:rsidR="00C977C0" w:rsidRPr="00E42255" w:rsidRDefault="00C977C0" w:rsidP="00BC53AC">
            <w:pPr>
              <w:pStyle w:val="TAC"/>
              <w:rPr>
                <w:lang w:val="fr-FR"/>
              </w:rPr>
            </w:pPr>
            <w:r w:rsidRPr="00E42255">
              <w:rPr>
                <w:lang w:val="fr-FR"/>
              </w:rPr>
              <w:t>-16.2</w:t>
            </w:r>
          </w:p>
        </w:tc>
        <w:tc>
          <w:tcPr>
            <w:tcW w:w="1846" w:type="dxa"/>
            <w:tcBorders>
              <w:top w:val="nil"/>
              <w:left w:val="single" w:sz="4" w:space="0" w:color="auto"/>
              <w:bottom w:val="nil"/>
              <w:right w:val="single" w:sz="4" w:space="0" w:color="auto"/>
            </w:tcBorders>
          </w:tcPr>
          <w:p w14:paraId="186F5A0C" w14:textId="77777777" w:rsidR="00C977C0" w:rsidRPr="00E42255" w:rsidRDefault="00C977C0" w:rsidP="00BC53AC">
            <w:pPr>
              <w:pStyle w:val="TAC"/>
              <w:rPr>
                <w:lang w:val="fr-FR"/>
              </w:rPr>
            </w:pPr>
          </w:p>
        </w:tc>
      </w:tr>
      <w:tr w:rsidR="00C977C0" w:rsidRPr="00E42255" w14:paraId="08B53C5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227A509"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65F31247" w14:textId="77777777" w:rsidR="00C977C0" w:rsidRPr="00E42255" w:rsidRDefault="00C977C0" w:rsidP="00BC53AC">
            <w:pPr>
              <w:pStyle w:val="TAC"/>
              <w:rPr>
                <w:lang w:val="fr-FR"/>
              </w:rPr>
            </w:pPr>
            <w:r w:rsidRPr="00E42255">
              <w:rPr>
                <w:lang w:val="fr-FR"/>
              </w:rPr>
              <w:t>150</w:t>
            </w:r>
          </w:p>
        </w:tc>
        <w:tc>
          <w:tcPr>
            <w:tcW w:w="1167" w:type="dxa"/>
            <w:tcBorders>
              <w:top w:val="single" w:sz="4" w:space="0" w:color="auto"/>
              <w:left w:val="single" w:sz="4" w:space="0" w:color="auto"/>
              <w:bottom w:val="single" w:sz="4" w:space="0" w:color="auto"/>
              <w:right w:val="single" w:sz="4" w:space="0" w:color="auto"/>
            </w:tcBorders>
            <w:hideMark/>
          </w:tcPr>
          <w:p w14:paraId="39110DA1" w14:textId="77777777" w:rsidR="00C977C0" w:rsidRPr="00E42255" w:rsidRDefault="00C977C0" w:rsidP="00BC53AC">
            <w:pPr>
              <w:pStyle w:val="TAC"/>
              <w:rPr>
                <w:lang w:val="fr-FR"/>
              </w:rPr>
            </w:pPr>
            <w:r w:rsidRPr="00E42255">
              <w:rPr>
                <w:lang w:val="fr-FR"/>
              </w:rPr>
              <w:t>-16.6</w:t>
            </w:r>
          </w:p>
        </w:tc>
        <w:tc>
          <w:tcPr>
            <w:tcW w:w="1846" w:type="dxa"/>
            <w:tcBorders>
              <w:top w:val="nil"/>
              <w:left w:val="single" w:sz="4" w:space="0" w:color="auto"/>
              <w:bottom w:val="nil"/>
              <w:right w:val="single" w:sz="4" w:space="0" w:color="auto"/>
            </w:tcBorders>
          </w:tcPr>
          <w:p w14:paraId="5E44992D" w14:textId="77777777" w:rsidR="00C977C0" w:rsidRPr="00E42255" w:rsidRDefault="00C977C0" w:rsidP="00BC53AC">
            <w:pPr>
              <w:pStyle w:val="TAC"/>
              <w:rPr>
                <w:lang w:val="fr-FR"/>
              </w:rPr>
            </w:pPr>
          </w:p>
        </w:tc>
      </w:tr>
      <w:tr w:rsidR="00C977C0" w:rsidRPr="00E42255" w14:paraId="0196D58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BD801FD"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18D1057A" w14:textId="77777777" w:rsidR="00C977C0" w:rsidRPr="00E42255" w:rsidRDefault="00C977C0" w:rsidP="00BC53AC">
            <w:pPr>
              <w:pStyle w:val="TAC"/>
              <w:rPr>
                <w:lang w:val="fr-FR"/>
              </w:rPr>
            </w:pPr>
            <w:r w:rsidRPr="00E42255">
              <w:rPr>
                <w:lang w:val="fr-FR"/>
              </w:rPr>
              <w:t>290</w:t>
            </w:r>
          </w:p>
        </w:tc>
        <w:tc>
          <w:tcPr>
            <w:tcW w:w="1167" w:type="dxa"/>
            <w:tcBorders>
              <w:top w:val="single" w:sz="4" w:space="0" w:color="auto"/>
              <w:left w:val="single" w:sz="4" w:space="0" w:color="auto"/>
              <w:bottom w:val="single" w:sz="4" w:space="0" w:color="auto"/>
              <w:right w:val="single" w:sz="4" w:space="0" w:color="auto"/>
            </w:tcBorders>
            <w:hideMark/>
          </w:tcPr>
          <w:p w14:paraId="25CBE680" w14:textId="77777777" w:rsidR="00C977C0" w:rsidRPr="00E42255" w:rsidRDefault="00C977C0" w:rsidP="00BC53AC">
            <w:pPr>
              <w:pStyle w:val="TAC"/>
              <w:rPr>
                <w:lang w:val="fr-FR"/>
              </w:rPr>
            </w:pPr>
            <w:r w:rsidRPr="00E42255">
              <w:rPr>
                <w:lang w:val="fr-FR"/>
              </w:rPr>
              <w:t>-26.2</w:t>
            </w:r>
          </w:p>
        </w:tc>
        <w:tc>
          <w:tcPr>
            <w:tcW w:w="1846" w:type="dxa"/>
            <w:tcBorders>
              <w:top w:val="nil"/>
              <w:left w:val="single" w:sz="4" w:space="0" w:color="auto"/>
              <w:bottom w:val="single" w:sz="4" w:space="0" w:color="auto"/>
              <w:right w:val="single" w:sz="4" w:space="0" w:color="auto"/>
            </w:tcBorders>
          </w:tcPr>
          <w:p w14:paraId="1A56736D" w14:textId="77777777" w:rsidR="00C977C0" w:rsidRPr="00E42255" w:rsidRDefault="00C977C0" w:rsidP="00BC53AC">
            <w:pPr>
              <w:pStyle w:val="TAC"/>
              <w:rPr>
                <w:lang w:val="fr-FR"/>
              </w:rPr>
            </w:pPr>
          </w:p>
        </w:tc>
      </w:tr>
    </w:tbl>
    <w:p w14:paraId="128B1123" w14:textId="77777777" w:rsidR="00C977C0" w:rsidRPr="00E42255" w:rsidRDefault="00C977C0" w:rsidP="00C977C0">
      <w:pPr>
        <w:rPr>
          <w:rFonts w:eastAsia="DengXian"/>
        </w:rPr>
      </w:pPr>
    </w:p>
    <w:p w14:paraId="7C1D24CF"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.2.2.2-3: TDLB100 (DS = 100ns)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3FE106C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051A0E47"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53A27968"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1B186CCA"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13124B57" w14:textId="77777777" w:rsidR="00C977C0" w:rsidRPr="00E42255" w:rsidRDefault="00C977C0" w:rsidP="00BC53AC">
            <w:pPr>
              <w:pStyle w:val="TAH"/>
              <w:rPr>
                <w:lang w:val="fr-FR"/>
              </w:rPr>
            </w:pPr>
            <w:r w:rsidRPr="00E42255">
              <w:rPr>
                <w:lang w:val="fr-FR"/>
              </w:rPr>
              <w:t>Fading distribution</w:t>
            </w:r>
          </w:p>
        </w:tc>
      </w:tr>
      <w:tr w:rsidR="00C977C0" w:rsidRPr="00E42255" w14:paraId="562A203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36CE90CF"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2D9620BA"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73725D01" w14:textId="77777777" w:rsidR="00C977C0" w:rsidRPr="00E42255" w:rsidRDefault="00C977C0" w:rsidP="00BC53AC">
            <w:pPr>
              <w:pStyle w:val="TAC"/>
              <w:rPr>
                <w:lang w:val="fr-FR"/>
              </w:rPr>
            </w:pPr>
            <w:r w:rsidRPr="00E42255">
              <w:rPr>
                <w:lang w:val="fr-FR"/>
              </w:rPr>
              <w:t>0</w:t>
            </w:r>
          </w:p>
        </w:tc>
        <w:tc>
          <w:tcPr>
            <w:tcW w:w="1846" w:type="dxa"/>
            <w:tcBorders>
              <w:top w:val="single" w:sz="4" w:space="0" w:color="auto"/>
              <w:left w:val="single" w:sz="4" w:space="0" w:color="auto"/>
              <w:bottom w:val="nil"/>
              <w:right w:val="single" w:sz="4" w:space="0" w:color="auto"/>
            </w:tcBorders>
          </w:tcPr>
          <w:p w14:paraId="0566DC9D" w14:textId="77777777" w:rsidR="00C977C0" w:rsidRPr="00E42255" w:rsidRDefault="00C977C0" w:rsidP="00BC53AC">
            <w:pPr>
              <w:pStyle w:val="TAC"/>
              <w:rPr>
                <w:lang w:val="fr-FR"/>
              </w:rPr>
            </w:pPr>
          </w:p>
        </w:tc>
      </w:tr>
      <w:tr w:rsidR="00C977C0" w:rsidRPr="00E42255" w14:paraId="4525DC2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922CC20"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36FDC1EA" w14:textId="77777777" w:rsidR="00C977C0" w:rsidRPr="00E42255" w:rsidRDefault="00C977C0" w:rsidP="00BC53AC">
            <w:pPr>
              <w:pStyle w:val="TAC"/>
              <w:rPr>
                <w:lang w:val="fr-FR"/>
              </w:rPr>
            </w:pPr>
            <w:r w:rsidRPr="00E42255">
              <w:rPr>
                <w:lang w:val="fr-FR"/>
              </w:rPr>
              <w:t>10</w:t>
            </w:r>
          </w:p>
        </w:tc>
        <w:tc>
          <w:tcPr>
            <w:tcW w:w="1167" w:type="dxa"/>
            <w:tcBorders>
              <w:top w:val="single" w:sz="4" w:space="0" w:color="auto"/>
              <w:left w:val="single" w:sz="4" w:space="0" w:color="auto"/>
              <w:bottom w:val="single" w:sz="4" w:space="0" w:color="auto"/>
              <w:right w:val="single" w:sz="4" w:space="0" w:color="auto"/>
            </w:tcBorders>
            <w:hideMark/>
          </w:tcPr>
          <w:p w14:paraId="40050320" w14:textId="77777777" w:rsidR="00C977C0" w:rsidRPr="00E42255" w:rsidRDefault="00C977C0" w:rsidP="00BC53AC">
            <w:pPr>
              <w:pStyle w:val="TAC"/>
              <w:rPr>
                <w:lang w:val="fr-FR"/>
              </w:rPr>
            </w:pPr>
            <w:r w:rsidRPr="00E42255">
              <w:rPr>
                <w:lang w:val="fr-FR"/>
              </w:rPr>
              <w:t>-2.2</w:t>
            </w:r>
          </w:p>
        </w:tc>
        <w:tc>
          <w:tcPr>
            <w:tcW w:w="1846" w:type="dxa"/>
            <w:tcBorders>
              <w:top w:val="nil"/>
              <w:left w:val="single" w:sz="4" w:space="0" w:color="auto"/>
              <w:bottom w:val="nil"/>
              <w:right w:val="single" w:sz="4" w:space="0" w:color="auto"/>
            </w:tcBorders>
          </w:tcPr>
          <w:p w14:paraId="1B55C9A7" w14:textId="77777777" w:rsidR="00C977C0" w:rsidRPr="00E42255" w:rsidRDefault="00C977C0" w:rsidP="00BC53AC">
            <w:pPr>
              <w:pStyle w:val="TAC"/>
              <w:rPr>
                <w:lang w:val="fr-FR"/>
              </w:rPr>
            </w:pPr>
          </w:p>
        </w:tc>
      </w:tr>
      <w:tr w:rsidR="00C977C0" w:rsidRPr="00E42255" w14:paraId="5C6A3B3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87B2E10"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08A3059D" w14:textId="77777777" w:rsidR="00C977C0" w:rsidRPr="00E42255" w:rsidRDefault="00C977C0" w:rsidP="00BC53AC">
            <w:pPr>
              <w:pStyle w:val="TAC"/>
              <w:rPr>
                <w:lang w:val="fr-FR"/>
              </w:rPr>
            </w:pPr>
            <w:r w:rsidRPr="00E42255">
              <w:rPr>
                <w:lang w:val="fr-FR"/>
              </w:rPr>
              <w:t>20</w:t>
            </w:r>
          </w:p>
        </w:tc>
        <w:tc>
          <w:tcPr>
            <w:tcW w:w="1167" w:type="dxa"/>
            <w:tcBorders>
              <w:top w:val="single" w:sz="4" w:space="0" w:color="auto"/>
              <w:left w:val="single" w:sz="4" w:space="0" w:color="auto"/>
              <w:bottom w:val="single" w:sz="4" w:space="0" w:color="auto"/>
              <w:right w:val="single" w:sz="4" w:space="0" w:color="auto"/>
            </w:tcBorders>
            <w:hideMark/>
          </w:tcPr>
          <w:p w14:paraId="711B1DCA" w14:textId="77777777" w:rsidR="00C977C0" w:rsidRPr="00E42255" w:rsidRDefault="00C977C0" w:rsidP="00BC53AC">
            <w:pPr>
              <w:pStyle w:val="TAC"/>
              <w:rPr>
                <w:lang w:val="fr-FR"/>
              </w:rPr>
            </w:pPr>
            <w:r w:rsidRPr="00E42255">
              <w:rPr>
                <w:lang w:val="fr-FR"/>
              </w:rPr>
              <w:t>-0.6</w:t>
            </w:r>
          </w:p>
        </w:tc>
        <w:tc>
          <w:tcPr>
            <w:tcW w:w="1846" w:type="dxa"/>
            <w:tcBorders>
              <w:top w:val="nil"/>
              <w:left w:val="single" w:sz="4" w:space="0" w:color="auto"/>
              <w:bottom w:val="nil"/>
              <w:right w:val="single" w:sz="4" w:space="0" w:color="auto"/>
            </w:tcBorders>
          </w:tcPr>
          <w:p w14:paraId="3852D2B5" w14:textId="77777777" w:rsidR="00C977C0" w:rsidRPr="00E42255" w:rsidRDefault="00C977C0" w:rsidP="00BC53AC">
            <w:pPr>
              <w:pStyle w:val="TAC"/>
              <w:rPr>
                <w:lang w:val="fr-FR"/>
              </w:rPr>
            </w:pPr>
          </w:p>
        </w:tc>
      </w:tr>
      <w:tr w:rsidR="00C977C0" w:rsidRPr="00E42255" w14:paraId="4039589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26DFE5F"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00C48378" w14:textId="77777777" w:rsidR="00C977C0" w:rsidRPr="00E42255" w:rsidRDefault="00C977C0" w:rsidP="00BC53AC">
            <w:pPr>
              <w:pStyle w:val="TAC"/>
              <w:rPr>
                <w:lang w:val="fr-FR"/>
              </w:rPr>
            </w:pPr>
            <w:r w:rsidRPr="00E42255">
              <w:rPr>
                <w:lang w:val="fr-FR"/>
              </w:rPr>
              <w:t>30</w:t>
            </w:r>
          </w:p>
        </w:tc>
        <w:tc>
          <w:tcPr>
            <w:tcW w:w="1167" w:type="dxa"/>
            <w:tcBorders>
              <w:top w:val="single" w:sz="4" w:space="0" w:color="auto"/>
              <w:left w:val="single" w:sz="4" w:space="0" w:color="auto"/>
              <w:bottom w:val="single" w:sz="4" w:space="0" w:color="auto"/>
              <w:right w:val="single" w:sz="4" w:space="0" w:color="auto"/>
            </w:tcBorders>
            <w:hideMark/>
          </w:tcPr>
          <w:p w14:paraId="0DF436F0" w14:textId="77777777" w:rsidR="00C977C0" w:rsidRPr="00E42255" w:rsidRDefault="00C977C0" w:rsidP="00BC53AC">
            <w:pPr>
              <w:pStyle w:val="TAC"/>
              <w:rPr>
                <w:lang w:val="fr-FR"/>
              </w:rPr>
            </w:pPr>
            <w:r w:rsidRPr="00E42255">
              <w:rPr>
                <w:lang w:val="fr-FR"/>
              </w:rPr>
              <w:t>-0.6</w:t>
            </w:r>
          </w:p>
        </w:tc>
        <w:tc>
          <w:tcPr>
            <w:tcW w:w="1846" w:type="dxa"/>
            <w:tcBorders>
              <w:top w:val="nil"/>
              <w:left w:val="single" w:sz="4" w:space="0" w:color="auto"/>
              <w:bottom w:val="nil"/>
              <w:right w:val="single" w:sz="4" w:space="0" w:color="auto"/>
            </w:tcBorders>
          </w:tcPr>
          <w:p w14:paraId="6CEC4C55" w14:textId="77777777" w:rsidR="00C977C0" w:rsidRPr="00E42255" w:rsidRDefault="00C977C0" w:rsidP="00BC53AC">
            <w:pPr>
              <w:pStyle w:val="TAC"/>
              <w:rPr>
                <w:lang w:val="fr-FR"/>
              </w:rPr>
            </w:pPr>
          </w:p>
        </w:tc>
      </w:tr>
      <w:tr w:rsidR="00C977C0" w:rsidRPr="00E42255" w14:paraId="610A3D6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3089D40"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2C859EE1" w14:textId="77777777" w:rsidR="00C977C0" w:rsidRPr="00E42255" w:rsidRDefault="00C977C0" w:rsidP="00BC53AC">
            <w:pPr>
              <w:pStyle w:val="TAC"/>
              <w:rPr>
                <w:lang w:val="fr-FR"/>
              </w:rPr>
            </w:pPr>
            <w:r w:rsidRPr="00E42255">
              <w:rPr>
                <w:lang w:val="fr-FR"/>
              </w:rPr>
              <w:t>35</w:t>
            </w:r>
          </w:p>
        </w:tc>
        <w:tc>
          <w:tcPr>
            <w:tcW w:w="1167" w:type="dxa"/>
            <w:tcBorders>
              <w:top w:val="single" w:sz="4" w:space="0" w:color="auto"/>
              <w:left w:val="single" w:sz="4" w:space="0" w:color="auto"/>
              <w:bottom w:val="single" w:sz="4" w:space="0" w:color="auto"/>
              <w:right w:val="single" w:sz="4" w:space="0" w:color="auto"/>
            </w:tcBorders>
            <w:hideMark/>
          </w:tcPr>
          <w:p w14:paraId="1D2CF6AE" w14:textId="77777777" w:rsidR="00C977C0" w:rsidRPr="00E42255" w:rsidRDefault="00C977C0" w:rsidP="00BC53AC">
            <w:pPr>
              <w:pStyle w:val="TAC"/>
              <w:rPr>
                <w:lang w:val="fr-FR"/>
              </w:rPr>
            </w:pPr>
            <w:r w:rsidRPr="00E42255">
              <w:rPr>
                <w:lang w:val="fr-FR"/>
              </w:rPr>
              <w:t>-0.3</w:t>
            </w:r>
          </w:p>
        </w:tc>
        <w:tc>
          <w:tcPr>
            <w:tcW w:w="1846" w:type="dxa"/>
            <w:tcBorders>
              <w:top w:val="nil"/>
              <w:left w:val="single" w:sz="4" w:space="0" w:color="auto"/>
              <w:bottom w:val="nil"/>
              <w:right w:val="single" w:sz="4" w:space="0" w:color="auto"/>
            </w:tcBorders>
          </w:tcPr>
          <w:p w14:paraId="61003BFD" w14:textId="77777777" w:rsidR="00C977C0" w:rsidRPr="00E42255" w:rsidRDefault="00C977C0" w:rsidP="00BC53AC">
            <w:pPr>
              <w:pStyle w:val="TAC"/>
              <w:rPr>
                <w:lang w:val="fr-FR"/>
              </w:rPr>
            </w:pPr>
          </w:p>
        </w:tc>
      </w:tr>
      <w:tr w:rsidR="00C977C0" w:rsidRPr="00E42255" w14:paraId="184B0D79"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0E1EF0E"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569CE219" w14:textId="77777777" w:rsidR="00C977C0" w:rsidRPr="00E42255" w:rsidRDefault="00C977C0" w:rsidP="00BC53AC">
            <w:pPr>
              <w:pStyle w:val="TAC"/>
              <w:rPr>
                <w:lang w:val="fr-FR"/>
              </w:rPr>
            </w:pPr>
            <w:r w:rsidRPr="00E42255">
              <w:rPr>
                <w:lang w:val="fr-FR"/>
              </w:rPr>
              <w:t>45</w:t>
            </w:r>
          </w:p>
        </w:tc>
        <w:tc>
          <w:tcPr>
            <w:tcW w:w="1167" w:type="dxa"/>
            <w:tcBorders>
              <w:top w:val="single" w:sz="4" w:space="0" w:color="auto"/>
              <w:left w:val="single" w:sz="4" w:space="0" w:color="auto"/>
              <w:bottom w:val="single" w:sz="4" w:space="0" w:color="auto"/>
              <w:right w:val="single" w:sz="4" w:space="0" w:color="auto"/>
            </w:tcBorders>
            <w:hideMark/>
          </w:tcPr>
          <w:p w14:paraId="5B9AB624" w14:textId="77777777" w:rsidR="00C977C0" w:rsidRPr="00E42255" w:rsidRDefault="00C977C0" w:rsidP="00BC53AC">
            <w:pPr>
              <w:pStyle w:val="TAC"/>
              <w:rPr>
                <w:lang w:val="fr-FR"/>
              </w:rPr>
            </w:pPr>
            <w:r w:rsidRPr="00E42255">
              <w:rPr>
                <w:lang w:val="fr-FR"/>
              </w:rPr>
              <w:t>-1.2</w:t>
            </w:r>
          </w:p>
        </w:tc>
        <w:tc>
          <w:tcPr>
            <w:tcW w:w="1846" w:type="dxa"/>
            <w:tcBorders>
              <w:top w:val="nil"/>
              <w:left w:val="single" w:sz="4" w:space="0" w:color="auto"/>
              <w:bottom w:val="nil"/>
              <w:right w:val="single" w:sz="4" w:space="0" w:color="auto"/>
            </w:tcBorders>
            <w:hideMark/>
          </w:tcPr>
          <w:p w14:paraId="594A73D8" w14:textId="77777777" w:rsidR="00C977C0" w:rsidRPr="00E42255" w:rsidRDefault="00C977C0" w:rsidP="00BC53AC">
            <w:pPr>
              <w:pStyle w:val="TAC"/>
              <w:rPr>
                <w:lang w:val="fr-FR"/>
              </w:rPr>
            </w:pPr>
            <w:r w:rsidRPr="00E42255">
              <w:rPr>
                <w:lang w:val="fr-FR"/>
              </w:rPr>
              <w:t>Rayleigh</w:t>
            </w:r>
          </w:p>
        </w:tc>
      </w:tr>
      <w:tr w:rsidR="00C977C0" w:rsidRPr="00E42255" w14:paraId="7879BA75"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25092EE"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3821823D" w14:textId="77777777" w:rsidR="00C977C0" w:rsidRPr="00E42255" w:rsidRDefault="00C977C0" w:rsidP="00BC53AC">
            <w:pPr>
              <w:pStyle w:val="TAC"/>
              <w:rPr>
                <w:lang w:val="fr-FR"/>
              </w:rPr>
            </w:pPr>
            <w:r w:rsidRPr="00E42255">
              <w:rPr>
                <w:lang w:val="fr-FR"/>
              </w:rPr>
              <w:t>55</w:t>
            </w:r>
          </w:p>
        </w:tc>
        <w:tc>
          <w:tcPr>
            <w:tcW w:w="1167" w:type="dxa"/>
            <w:tcBorders>
              <w:top w:val="single" w:sz="4" w:space="0" w:color="auto"/>
              <w:left w:val="single" w:sz="4" w:space="0" w:color="auto"/>
              <w:bottom w:val="single" w:sz="4" w:space="0" w:color="auto"/>
              <w:right w:val="single" w:sz="4" w:space="0" w:color="auto"/>
            </w:tcBorders>
            <w:hideMark/>
          </w:tcPr>
          <w:p w14:paraId="788E2676" w14:textId="77777777" w:rsidR="00C977C0" w:rsidRPr="00E42255" w:rsidRDefault="00C977C0" w:rsidP="00BC53AC">
            <w:pPr>
              <w:pStyle w:val="TAC"/>
              <w:rPr>
                <w:lang w:val="fr-FR"/>
              </w:rPr>
            </w:pPr>
            <w:r w:rsidRPr="00E42255">
              <w:rPr>
                <w:lang w:val="fr-FR"/>
              </w:rPr>
              <w:t>-5.9</w:t>
            </w:r>
          </w:p>
        </w:tc>
        <w:tc>
          <w:tcPr>
            <w:tcW w:w="1846" w:type="dxa"/>
            <w:tcBorders>
              <w:top w:val="nil"/>
              <w:left w:val="single" w:sz="4" w:space="0" w:color="auto"/>
              <w:bottom w:val="nil"/>
              <w:right w:val="single" w:sz="4" w:space="0" w:color="auto"/>
            </w:tcBorders>
          </w:tcPr>
          <w:p w14:paraId="006687F0" w14:textId="77777777" w:rsidR="00C977C0" w:rsidRPr="00E42255" w:rsidRDefault="00C977C0" w:rsidP="00BC53AC">
            <w:pPr>
              <w:pStyle w:val="TAC"/>
              <w:rPr>
                <w:lang w:val="fr-FR"/>
              </w:rPr>
            </w:pPr>
          </w:p>
        </w:tc>
      </w:tr>
      <w:tr w:rsidR="00C977C0" w:rsidRPr="00E42255" w14:paraId="6C11463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0F30427" w14:textId="77777777" w:rsidR="00C977C0" w:rsidRPr="00E42255" w:rsidRDefault="00C977C0" w:rsidP="00BC53AC">
            <w:pPr>
              <w:pStyle w:val="TAC"/>
              <w:rPr>
                <w:lang w:val="fr-FR"/>
              </w:rPr>
            </w:pPr>
            <w:r w:rsidRPr="00E42255">
              <w:rPr>
                <w:lang w:val="fr-FR"/>
              </w:rPr>
              <w:t>8</w:t>
            </w:r>
          </w:p>
        </w:tc>
        <w:tc>
          <w:tcPr>
            <w:tcW w:w="1077" w:type="dxa"/>
            <w:tcBorders>
              <w:top w:val="single" w:sz="4" w:space="0" w:color="auto"/>
              <w:left w:val="single" w:sz="4" w:space="0" w:color="auto"/>
              <w:bottom w:val="single" w:sz="4" w:space="0" w:color="auto"/>
              <w:right w:val="single" w:sz="4" w:space="0" w:color="auto"/>
            </w:tcBorders>
            <w:hideMark/>
          </w:tcPr>
          <w:p w14:paraId="35F338BD" w14:textId="77777777" w:rsidR="00C977C0" w:rsidRPr="00E42255" w:rsidRDefault="00C977C0" w:rsidP="00BC53AC">
            <w:pPr>
              <w:pStyle w:val="TAC"/>
              <w:rPr>
                <w:lang w:val="fr-FR"/>
              </w:rPr>
            </w:pPr>
            <w:r w:rsidRPr="00E42255">
              <w:rPr>
                <w:lang w:val="fr-FR"/>
              </w:rPr>
              <w:t>120</w:t>
            </w:r>
          </w:p>
        </w:tc>
        <w:tc>
          <w:tcPr>
            <w:tcW w:w="1167" w:type="dxa"/>
            <w:tcBorders>
              <w:top w:val="single" w:sz="4" w:space="0" w:color="auto"/>
              <w:left w:val="single" w:sz="4" w:space="0" w:color="auto"/>
              <w:bottom w:val="single" w:sz="4" w:space="0" w:color="auto"/>
              <w:right w:val="single" w:sz="4" w:space="0" w:color="auto"/>
            </w:tcBorders>
            <w:hideMark/>
          </w:tcPr>
          <w:p w14:paraId="4ED48C24" w14:textId="77777777" w:rsidR="00C977C0" w:rsidRPr="00E42255" w:rsidRDefault="00C977C0" w:rsidP="00BC53AC">
            <w:pPr>
              <w:pStyle w:val="TAC"/>
              <w:rPr>
                <w:lang w:val="fr-FR"/>
              </w:rPr>
            </w:pPr>
            <w:r w:rsidRPr="00E42255">
              <w:rPr>
                <w:lang w:val="fr-FR"/>
              </w:rPr>
              <w:t>-2.2</w:t>
            </w:r>
          </w:p>
        </w:tc>
        <w:tc>
          <w:tcPr>
            <w:tcW w:w="1846" w:type="dxa"/>
            <w:tcBorders>
              <w:top w:val="nil"/>
              <w:left w:val="single" w:sz="4" w:space="0" w:color="auto"/>
              <w:bottom w:val="nil"/>
              <w:right w:val="single" w:sz="4" w:space="0" w:color="auto"/>
            </w:tcBorders>
          </w:tcPr>
          <w:p w14:paraId="4B1126FB" w14:textId="77777777" w:rsidR="00C977C0" w:rsidRPr="00E42255" w:rsidRDefault="00C977C0" w:rsidP="00BC53AC">
            <w:pPr>
              <w:pStyle w:val="TAC"/>
              <w:rPr>
                <w:lang w:val="fr-FR"/>
              </w:rPr>
            </w:pPr>
          </w:p>
        </w:tc>
      </w:tr>
      <w:tr w:rsidR="00C977C0" w:rsidRPr="00E42255" w14:paraId="03635C3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DBFC6C8"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7139CAFC" w14:textId="77777777" w:rsidR="00C977C0" w:rsidRPr="00E42255" w:rsidRDefault="00C977C0" w:rsidP="00BC53AC">
            <w:pPr>
              <w:pStyle w:val="TAC"/>
              <w:rPr>
                <w:lang w:val="fr-FR"/>
              </w:rPr>
            </w:pPr>
            <w:r w:rsidRPr="00E42255">
              <w:rPr>
                <w:lang w:val="fr-FR"/>
              </w:rPr>
              <w:t>170</w:t>
            </w:r>
          </w:p>
        </w:tc>
        <w:tc>
          <w:tcPr>
            <w:tcW w:w="1167" w:type="dxa"/>
            <w:tcBorders>
              <w:top w:val="single" w:sz="4" w:space="0" w:color="auto"/>
              <w:left w:val="single" w:sz="4" w:space="0" w:color="auto"/>
              <w:bottom w:val="single" w:sz="4" w:space="0" w:color="auto"/>
              <w:right w:val="single" w:sz="4" w:space="0" w:color="auto"/>
            </w:tcBorders>
            <w:hideMark/>
          </w:tcPr>
          <w:p w14:paraId="512D07C7" w14:textId="77777777" w:rsidR="00C977C0" w:rsidRPr="00E42255" w:rsidRDefault="00C977C0" w:rsidP="00BC53AC">
            <w:pPr>
              <w:pStyle w:val="TAC"/>
              <w:rPr>
                <w:lang w:val="fr-FR"/>
              </w:rPr>
            </w:pPr>
            <w:r w:rsidRPr="00E42255">
              <w:rPr>
                <w:lang w:val="fr-FR"/>
              </w:rPr>
              <w:t>-0.8</w:t>
            </w:r>
          </w:p>
        </w:tc>
        <w:tc>
          <w:tcPr>
            <w:tcW w:w="1846" w:type="dxa"/>
            <w:tcBorders>
              <w:top w:val="nil"/>
              <w:left w:val="single" w:sz="4" w:space="0" w:color="auto"/>
              <w:bottom w:val="nil"/>
              <w:right w:val="single" w:sz="4" w:space="0" w:color="auto"/>
            </w:tcBorders>
          </w:tcPr>
          <w:p w14:paraId="47903C3A" w14:textId="77777777" w:rsidR="00C977C0" w:rsidRPr="00E42255" w:rsidRDefault="00C977C0" w:rsidP="00BC53AC">
            <w:pPr>
              <w:pStyle w:val="TAC"/>
              <w:rPr>
                <w:lang w:val="fr-FR"/>
              </w:rPr>
            </w:pPr>
          </w:p>
        </w:tc>
      </w:tr>
      <w:tr w:rsidR="00C977C0" w:rsidRPr="00E42255" w14:paraId="43E1153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5D6112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505C2D0D" w14:textId="77777777" w:rsidR="00C977C0" w:rsidRPr="00E42255" w:rsidRDefault="00C977C0" w:rsidP="00BC53AC">
            <w:pPr>
              <w:pStyle w:val="TAC"/>
              <w:rPr>
                <w:lang w:val="fr-FR"/>
              </w:rPr>
            </w:pPr>
            <w:r w:rsidRPr="00E42255">
              <w:rPr>
                <w:lang w:val="fr-FR"/>
              </w:rPr>
              <w:t>245</w:t>
            </w:r>
          </w:p>
        </w:tc>
        <w:tc>
          <w:tcPr>
            <w:tcW w:w="1167" w:type="dxa"/>
            <w:tcBorders>
              <w:top w:val="single" w:sz="4" w:space="0" w:color="auto"/>
              <w:left w:val="single" w:sz="4" w:space="0" w:color="auto"/>
              <w:bottom w:val="single" w:sz="4" w:space="0" w:color="auto"/>
              <w:right w:val="single" w:sz="4" w:space="0" w:color="auto"/>
            </w:tcBorders>
            <w:hideMark/>
          </w:tcPr>
          <w:p w14:paraId="7B39348B" w14:textId="77777777" w:rsidR="00C977C0" w:rsidRPr="00E42255" w:rsidRDefault="00C977C0" w:rsidP="00BC53AC">
            <w:pPr>
              <w:pStyle w:val="TAC"/>
              <w:rPr>
                <w:lang w:val="fr-FR"/>
              </w:rPr>
            </w:pPr>
            <w:r w:rsidRPr="00E42255">
              <w:rPr>
                <w:lang w:val="fr-FR"/>
              </w:rPr>
              <w:t>-6.3</w:t>
            </w:r>
          </w:p>
        </w:tc>
        <w:tc>
          <w:tcPr>
            <w:tcW w:w="1846" w:type="dxa"/>
            <w:tcBorders>
              <w:top w:val="nil"/>
              <w:left w:val="single" w:sz="4" w:space="0" w:color="auto"/>
              <w:bottom w:val="nil"/>
              <w:right w:val="single" w:sz="4" w:space="0" w:color="auto"/>
            </w:tcBorders>
          </w:tcPr>
          <w:p w14:paraId="5CA1BD1E" w14:textId="77777777" w:rsidR="00C977C0" w:rsidRPr="00E42255" w:rsidRDefault="00C977C0" w:rsidP="00BC53AC">
            <w:pPr>
              <w:pStyle w:val="TAC"/>
              <w:rPr>
                <w:lang w:val="fr-FR"/>
              </w:rPr>
            </w:pPr>
          </w:p>
        </w:tc>
      </w:tr>
      <w:tr w:rsidR="00C977C0" w:rsidRPr="00E42255" w14:paraId="254350A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CF7DFB5"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3C4DFED7" w14:textId="77777777" w:rsidR="00C977C0" w:rsidRPr="00E42255" w:rsidRDefault="00C977C0" w:rsidP="00BC53AC">
            <w:pPr>
              <w:pStyle w:val="TAC"/>
              <w:rPr>
                <w:lang w:val="fr-FR"/>
              </w:rPr>
            </w:pPr>
            <w:r w:rsidRPr="00E42255">
              <w:rPr>
                <w:lang w:val="fr-FR"/>
              </w:rPr>
              <w:t>330</w:t>
            </w:r>
          </w:p>
        </w:tc>
        <w:tc>
          <w:tcPr>
            <w:tcW w:w="1167" w:type="dxa"/>
            <w:tcBorders>
              <w:top w:val="single" w:sz="4" w:space="0" w:color="auto"/>
              <w:left w:val="single" w:sz="4" w:space="0" w:color="auto"/>
              <w:bottom w:val="single" w:sz="4" w:space="0" w:color="auto"/>
              <w:right w:val="single" w:sz="4" w:space="0" w:color="auto"/>
            </w:tcBorders>
            <w:hideMark/>
          </w:tcPr>
          <w:p w14:paraId="17366103" w14:textId="77777777" w:rsidR="00C977C0" w:rsidRPr="00E42255" w:rsidRDefault="00C977C0" w:rsidP="00BC53AC">
            <w:pPr>
              <w:pStyle w:val="TAC"/>
              <w:rPr>
                <w:lang w:val="fr-FR"/>
              </w:rPr>
            </w:pPr>
            <w:r w:rsidRPr="00E42255">
              <w:rPr>
                <w:lang w:val="fr-FR"/>
              </w:rPr>
              <w:t>-7.5</w:t>
            </w:r>
          </w:p>
        </w:tc>
        <w:tc>
          <w:tcPr>
            <w:tcW w:w="1846" w:type="dxa"/>
            <w:tcBorders>
              <w:top w:val="nil"/>
              <w:left w:val="single" w:sz="4" w:space="0" w:color="auto"/>
              <w:bottom w:val="nil"/>
              <w:right w:val="single" w:sz="4" w:space="0" w:color="auto"/>
            </w:tcBorders>
          </w:tcPr>
          <w:p w14:paraId="1C3480F1" w14:textId="77777777" w:rsidR="00C977C0" w:rsidRPr="00E42255" w:rsidRDefault="00C977C0" w:rsidP="00BC53AC">
            <w:pPr>
              <w:pStyle w:val="TAC"/>
              <w:rPr>
                <w:lang w:val="fr-FR"/>
              </w:rPr>
            </w:pPr>
          </w:p>
        </w:tc>
      </w:tr>
      <w:tr w:rsidR="00C977C0" w:rsidRPr="00E42255" w14:paraId="3BF1CDF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279EBDD"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3A5A44EB" w14:textId="77777777" w:rsidR="00C977C0" w:rsidRPr="00E42255" w:rsidRDefault="00C977C0" w:rsidP="00BC53AC">
            <w:pPr>
              <w:pStyle w:val="TAC"/>
              <w:rPr>
                <w:lang w:val="fr-FR"/>
              </w:rPr>
            </w:pPr>
            <w:r w:rsidRPr="00E42255">
              <w:rPr>
                <w:lang w:val="fr-FR"/>
              </w:rPr>
              <w:t>480</w:t>
            </w:r>
          </w:p>
        </w:tc>
        <w:tc>
          <w:tcPr>
            <w:tcW w:w="1167" w:type="dxa"/>
            <w:tcBorders>
              <w:top w:val="single" w:sz="4" w:space="0" w:color="auto"/>
              <w:left w:val="single" w:sz="4" w:space="0" w:color="auto"/>
              <w:bottom w:val="single" w:sz="4" w:space="0" w:color="auto"/>
              <w:right w:val="single" w:sz="4" w:space="0" w:color="auto"/>
            </w:tcBorders>
            <w:hideMark/>
          </w:tcPr>
          <w:p w14:paraId="3412B7B9" w14:textId="77777777" w:rsidR="00C977C0" w:rsidRPr="00E42255" w:rsidRDefault="00C977C0" w:rsidP="00BC53AC">
            <w:pPr>
              <w:pStyle w:val="TAC"/>
              <w:rPr>
                <w:lang w:val="fr-FR"/>
              </w:rPr>
            </w:pPr>
            <w:r w:rsidRPr="00E42255">
              <w:rPr>
                <w:lang w:val="fr-FR"/>
              </w:rPr>
              <w:t>-7.1</w:t>
            </w:r>
          </w:p>
        </w:tc>
        <w:tc>
          <w:tcPr>
            <w:tcW w:w="1846" w:type="dxa"/>
            <w:tcBorders>
              <w:top w:val="nil"/>
              <w:left w:val="single" w:sz="4" w:space="0" w:color="auto"/>
              <w:bottom w:val="single" w:sz="4" w:space="0" w:color="auto"/>
              <w:right w:val="single" w:sz="4" w:space="0" w:color="auto"/>
            </w:tcBorders>
          </w:tcPr>
          <w:p w14:paraId="4D1F1191" w14:textId="77777777" w:rsidR="00C977C0" w:rsidRPr="00E42255" w:rsidRDefault="00C977C0" w:rsidP="00BC53AC">
            <w:pPr>
              <w:pStyle w:val="TAC"/>
              <w:rPr>
                <w:lang w:val="fr-FR"/>
              </w:rPr>
            </w:pPr>
          </w:p>
        </w:tc>
      </w:tr>
    </w:tbl>
    <w:p w14:paraId="4676E128" w14:textId="77777777" w:rsidR="00C977C0" w:rsidRPr="00E42255" w:rsidRDefault="00C977C0" w:rsidP="00C977C0">
      <w:pPr>
        <w:rPr>
          <w:rFonts w:eastAsia="DengXian"/>
        </w:rPr>
      </w:pPr>
    </w:p>
    <w:p w14:paraId="59A89B5D"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.2.2.2-4: TDLC300 (DS = 300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71A6EA7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345D24D7"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745B0EB7"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64506EAD"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7CB2C7C6" w14:textId="77777777" w:rsidR="00C977C0" w:rsidRPr="00E42255" w:rsidRDefault="00C977C0" w:rsidP="00BC53AC">
            <w:pPr>
              <w:pStyle w:val="TAH"/>
              <w:rPr>
                <w:lang w:val="fr-FR"/>
              </w:rPr>
            </w:pPr>
            <w:r w:rsidRPr="00E42255">
              <w:rPr>
                <w:lang w:val="fr-FR"/>
              </w:rPr>
              <w:t>Fading distribution</w:t>
            </w:r>
          </w:p>
        </w:tc>
      </w:tr>
      <w:tr w:rsidR="00C977C0" w:rsidRPr="00E42255" w14:paraId="12938B50"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B7DDB08"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164888DE"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77B760A5" w14:textId="77777777" w:rsidR="00C977C0" w:rsidRPr="00E42255" w:rsidRDefault="00C977C0" w:rsidP="00BC53AC">
            <w:pPr>
              <w:pStyle w:val="TAC"/>
              <w:rPr>
                <w:lang w:val="fr-FR"/>
              </w:rPr>
            </w:pPr>
            <w:r w:rsidRPr="00E42255">
              <w:rPr>
                <w:lang w:val="fr-FR"/>
              </w:rPr>
              <w:t>-6.9</w:t>
            </w:r>
          </w:p>
        </w:tc>
        <w:tc>
          <w:tcPr>
            <w:tcW w:w="1846" w:type="dxa"/>
            <w:tcBorders>
              <w:top w:val="single" w:sz="4" w:space="0" w:color="auto"/>
              <w:left w:val="single" w:sz="4" w:space="0" w:color="auto"/>
              <w:bottom w:val="nil"/>
              <w:right w:val="single" w:sz="4" w:space="0" w:color="auto"/>
            </w:tcBorders>
          </w:tcPr>
          <w:p w14:paraId="51039C64" w14:textId="77777777" w:rsidR="00C977C0" w:rsidRPr="00E42255" w:rsidRDefault="00C977C0" w:rsidP="00BC53AC">
            <w:pPr>
              <w:pStyle w:val="TAC"/>
              <w:rPr>
                <w:lang w:val="fr-FR"/>
              </w:rPr>
            </w:pPr>
          </w:p>
        </w:tc>
      </w:tr>
      <w:tr w:rsidR="00C977C0" w:rsidRPr="00E42255" w14:paraId="4878ED66"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1542D84"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5562F64C" w14:textId="77777777" w:rsidR="00C977C0" w:rsidRPr="00E42255" w:rsidRDefault="00C977C0" w:rsidP="00BC53AC">
            <w:pPr>
              <w:pStyle w:val="TAC"/>
              <w:rPr>
                <w:lang w:val="fr-FR"/>
              </w:rPr>
            </w:pPr>
            <w:r w:rsidRPr="00E42255">
              <w:rPr>
                <w:lang w:val="fr-FR"/>
              </w:rPr>
              <w:t>65</w:t>
            </w:r>
          </w:p>
        </w:tc>
        <w:tc>
          <w:tcPr>
            <w:tcW w:w="1167" w:type="dxa"/>
            <w:tcBorders>
              <w:top w:val="single" w:sz="4" w:space="0" w:color="auto"/>
              <w:left w:val="single" w:sz="4" w:space="0" w:color="auto"/>
              <w:bottom w:val="single" w:sz="4" w:space="0" w:color="auto"/>
              <w:right w:val="single" w:sz="4" w:space="0" w:color="auto"/>
            </w:tcBorders>
            <w:hideMark/>
          </w:tcPr>
          <w:p w14:paraId="508F972D" w14:textId="77777777" w:rsidR="00C977C0" w:rsidRPr="00E42255" w:rsidRDefault="00C977C0" w:rsidP="00BC53AC">
            <w:pPr>
              <w:pStyle w:val="TAC"/>
              <w:rPr>
                <w:lang w:val="fr-FR"/>
              </w:rPr>
            </w:pPr>
            <w:r w:rsidRPr="00E42255">
              <w:rPr>
                <w:lang w:val="fr-FR"/>
              </w:rPr>
              <w:t>0</w:t>
            </w:r>
          </w:p>
        </w:tc>
        <w:tc>
          <w:tcPr>
            <w:tcW w:w="1846" w:type="dxa"/>
            <w:tcBorders>
              <w:top w:val="nil"/>
              <w:left w:val="single" w:sz="4" w:space="0" w:color="auto"/>
              <w:bottom w:val="nil"/>
              <w:right w:val="single" w:sz="4" w:space="0" w:color="auto"/>
            </w:tcBorders>
          </w:tcPr>
          <w:p w14:paraId="2FA783D2" w14:textId="77777777" w:rsidR="00C977C0" w:rsidRPr="00E42255" w:rsidRDefault="00C977C0" w:rsidP="00BC53AC">
            <w:pPr>
              <w:pStyle w:val="TAC"/>
              <w:rPr>
                <w:lang w:val="fr-FR"/>
              </w:rPr>
            </w:pPr>
          </w:p>
        </w:tc>
      </w:tr>
      <w:tr w:rsidR="00C977C0" w:rsidRPr="00E42255" w14:paraId="34B2EA39"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2384149"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232D888E" w14:textId="77777777" w:rsidR="00C977C0" w:rsidRPr="00E42255" w:rsidRDefault="00C977C0" w:rsidP="00BC53AC">
            <w:pPr>
              <w:pStyle w:val="TAC"/>
              <w:rPr>
                <w:lang w:val="fr-FR"/>
              </w:rPr>
            </w:pPr>
            <w:r w:rsidRPr="00E42255">
              <w:rPr>
                <w:lang w:val="fr-FR"/>
              </w:rPr>
              <w:t>70</w:t>
            </w:r>
          </w:p>
        </w:tc>
        <w:tc>
          <w:tcPr>
            <w:tcW w:w="1167" w:type="dxa"/>
            <w:tcBorders>
              <w:top w:val="single" w:sz="4" w:space="0" w:color="auto"/>
              <w:left w:val="single" w:sz="4" w:space="0" w:color="auto"/>
              <w:bottom w:val="single" w:sz="4" w:space="0" w:color="auto"/>
              <w:right w:val="single" w:sz="4" w:space="0" w:color="auto"/>
            </w:tcBorders>
            <w:hideMark/>
          </w:tcPr>
          <w:p w14:paraId="24DC6CCE" w14:textId="77777777" w:rsidR="00C977C0" w:rsidRPr="00E42255" w:rsidRDefault="00C977C0" w:rsidP="00BC53AC">
            <w:pPr>
              <w:pStyle w:val="TAC"/>
              <w:rPr>
                <w:lang w:val="fr-FR"/>
              </w:rPr>
            </w:pPr>
            <w:r w:rsidRPr="00E42255">
              <w:rPr>
                <w:lang w:val="fr-FR"/>
              </w:rPr>
              <w:t>-7.7</w:t>
            </w:r>
          </w:p>
        </w:tc>
        <w:tc>
          <w:tcPr>
            <w:tcW w:w="1846" w:type="dxa"/>
            <w:tcBorders>
              <w:top w:val="nil"/>
              <w:left w:val="single" w:sz="4" w:space="0" w:color="auto"/>
              <w:bottom w:val="nil"/>
              <w:right w:val="single" w:sz="4" w:space="0" w:color="auto"/>
            </w:tcBorders>
          </w:tcPr>
          <w:p w14:paraId="3746DDAC" w14:textId="77777777" w:rsidR="00C977C0" w:rsidRPr="00E42255" w:rsidRDefault="00C977C0" w:rsidP="00BC53AC">
            <w:pPr>
              <w:pStyle w:val="TAC"/>
              <w:rPr>
                <w:lang w:val="fr-FR"/>
              </w:rPr>
            </w:pPr>
          </w:p>
        </w:tc>
      </w:tr>
      <w:tr w:rsidR="00C977C0" w:rsidRPr="00E42255" w14:paraId="188C0DCD"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ED06546"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2BC9FCBB" w14:textId="77777777" w:rsidR="00C977C0" w:rsidRPr="00E42255" w:rsidRDefault="00C977C0" w:rsidP="00BC53AC">
            <w:pPr>
              <w:pStyle w:val="TAC"/>
              <w:rPr>
                <w:lang w:val="fr-FR"/>
              </w:rPr>
            </w:pPr>
            <w:r w:rsidRPr="00E42255">
              <w:rPr>
                <w:lang w:val="fr-FR"/>
              </w:rPr>
              <w:t>190</w:t>
            </w:r>
          </w:p>
        </w:tc>
        <w:tc>
          <w:tcPr>
            <w:tcW w:w="1167" w:type="dxa"/>
            <w:tcBorders>
              <w:top w:val="single" w:sz="4" w:space="0" w:color="auto"/>
              <w:left w:val="single" w:sz="4" w:space="0" w:color="auto"/>
              <w:bottom w:val="single" w:sz="4" w:space="0" w:color="auto"/>
              <w:right w:val="single" w:sz="4" w:space="0" w:color="auto"/>
            </w:tcBorders>
            <w:hideMark/>
          </w:tcPr>
          <w:p w14:paraId="7EF164A7" w14:textId="77777777" w:rsidR="00C977C0" w:rsidRPr="00E42255" w:rsidRDefault="00C977C0" w:rsidP="00BC53AC">
            <w:pPr>
              <w:pStyle w:val="TAC"/>
              <w:rPr>
                <w:lang w:val="fr-FR"/>
              </w:rPr>
            </w:pPr>
            <w:r w:rsidRPr="00E42255">
              <w:rPr>
                <w:lang w:val="fr-FR"/>
              </w:rPr>
              <w:t>-2.5</w:t>
            </w:r>
          </w:p>
        </w:tc>
        <w:tc>
          <w:tcPr>
            <w:tcW w:w="1846" w:type="dxa"/>
            <w:tcBorders>
              <w:top w:val="nil"/>
              <w:left w:val="single" w:sz="4" w:space="0" w:color="auto"/>
              <w:bottom w:val="nil"/>
              <w:right w:val="single" w:sz="4" w:space="0" w:color="auto"/>
            </w:tcBorders>
          </w:tcPr>
          <w:p w14:paraId="0DAF48E4" w14:textId="77777777" w:rsidR="00C977C0" w:rsidRPr="00E42255" w:rsidRDefault="00C977C0" w:rsidP="00BC53AC">
            <w:pPr>
              <w:pStyle w:val="TAC"/>
              <w:rPr>
                <w:lang w:val="fr-FR"/>
              </w:rPr>
            </w:pPr>
          </w:p>
        </w:tc>
      </w:tr>
      <w:tr w:rsidR="00C977C0" w:rsidRPr="00E42255" w14:paraId="4A9535D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FFA2313"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4A20732F" w14:textId="77777777" w:rsidR="00C977C0" w:rsidRPr="00E42255" w:rsidRDefault="00C977C0" w:rsidP="00BC53AC">
            <w:pPr>
              <w:pStyle w:val="TAC"/>
              <w:rPr>
                <w:lang w:val="fr-FR"/>
              </w:rPr>
            </w:pPr>
            <w:r w:rsidRPr="00E42255">
              <w:rPr>
                <w:lang w:val="fr-FR"/>
              </w:rPr>
              <w:t>195</w:t>
            </w:r>
          </w:p>
        </w:tc>
        <w:tc>
          <w:tcPr>
            <w:tcW w:w="1167" w:type="dxa"/>
            <w:tcBorders>
              <w:top w:val="single" w:sz="4" w:space="0" w:color="auto"/>
              <w:left w:val="single" w:sz="4" w:space="0" w:color="auto"/>
              <w:bottom w:val="single" w:sz="4" w:space="0" w:color="auto"/>
              <w:right w:val="single" w:sz="4" w:space="0" w:color="auto"/>
            </w:tcBorders>
            <w:hideMark/>
          </w:tcPr>
          <w:p w14:paraId="59EF9F66" w14:textId="77777777" w:rsidR="00C977C0" w:rsidRPr="00E42255" w:rsidRDefault="00C977C0" w:rsidP="00BC53AC">
            <w:pPr>
              <w:pStyle w:val="TAC"/>
              <w:rPr>
                <w:lang w:val="fr-FR"/>
              </w:rPr>
            </w:pPr>
            <w:r w:rsidRPr="00E42255">
              <w:rPr>
                <w:lang w:val="fr-FR"/>
              </w:rPr>
              <w:t>-2.4</w:t>
            </w:r>
          </w:p>
        </w:tc>
        <w:tc>
          <w:tcPr>
            <w:tcW w:w="1846" w:type="dxa"/>
            <w:tcBorders>
              <w:top w:val="nil"/>
              <w:left w:val="single" w:sz="4" w:space="0" w:color="auto"/>
              <w:bottom w:val="nil"/>
              <w:right w:val="single" w:sz="4" w:space="0" w:color="auto"/>
            </w:tcBorders>
          </w:tcPr>
          <w:p w14:paraId="58C2F747" w14:textId="77777777" w:rsidR="00C977C0" w:rsidRPr="00E42255" w:rsidRDefault="00C977C0" w:rsidP="00BC53AC">
            <w:pPr>
              <w:pStyle w:val="TAC"/>
              <w:rPr>
                <w:lang w:val="fr-FR"/>
              </w:rPr>
            </w:pPr>
          </w:p>
        </w:tc>
      </w:tr>
      <w:tr w:rsidR="00C977C0" w:rsidRPr="00E42255" w14:paraId="286CAF72"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940154F"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0A7E501E" w14:textId="77777777" w:rsidR="00C977C0" w:rsidRPr="00E42255" w:rsidRDefault="00C977C0" w:rsidP="00BC53AC">
            <w:pPr>
              <w:pStyle w:val="TAC"/>
              <w:rPr>
                <w:lang w:val="fr-FR"/>
              </w:rPr>
            </w:pPr>
            <w:r w:rsidRPr="00E42255">
              <w:rPr>
                <w:lang w:val="fr-FR"/>
              </w:rPr>
              <w:t>200</w:t>
            </w:r>
          </w:p>
        </w:tc>
        <w:tc>
          <w:tcPr>
            <w:tcW w:w="1167" w:type="dxa"/>
            <w:tcBorders>
              <w:top w:val="single" w:sz="4" w:space="0" w:color="auto"/>
              <w:left w:val="single" w:sz="4" w:space="0" w:color="auto"/>
              <w:bottom w:val="single" w:sz="4" w:space="0" w:color="auto"/>
              <w:right w:val="single" w:sz="4" w:space="0" w:color="auto"/>
            </w:tcBorders>
            <w:hideMark/>
          </w:tcPr>
          <w:p w14:paraId="2AD44F43" w14:textId="77777777" w:rsidR="00C977C0" w:rsidRPr="00E42255" w:rsidRDefault="00C977C0" w:rsidP="00BC53AC">
            <w:pPr>
              <w:pStyle w:val="TAC"/>
              <w:rPr>
                <w:lang w:val="fr-FR"/>
              </w:rPr>
            </w:pPr>
            <w:r w:rsidRPr="00E42255">
              <w:rPr>
                <w:lang w:val="fr-FR"/>
              </w:rPr>
              <w:t>-9.9</w:t>
            </w:r>
          </w:p>
        </w:tc>
        <w:tc>
          <w:tcPr>
            <w:tcW w:w="1846" w:type="dxa"/>
            <w:tcBorders>
              <w:top w:val="nil"/>
              <w:left w:val="single" w:sz="4" w:space="0" w:color="auto"/>
              <w:bottom w:val="nil"/>
              <w:right w:val="single" w:sz="4" w:space="0" w:color="auto"/>
            </w:tcBorders>
            <w:hideMark/>
          </w:tcPr>
          <w:p w14:paraId="2DF1984E" w14:textId="77777777" w:rsidR="00C977C0" w:rsidRPr="00E42255" w:rsidRDefault="00C977C0" w:rsidP="00BC53AC">
            <w:pPr>
              <w:pStyle w:val="TAC"/>
              <w:rPr>
                <w:lang w:val="fr-FR"/>
              </w:rPr>
            </w:pPr>
            <w:r w:rsidRPr="00E42255">
              <w:rPr>
                <w:lang w:val="fr-FR"/>
              </w:rPr>
              <w:t>Rayleigh</w:t>
            </w:r>
          </w:p>
        </w:tc>
      </w:tr>
      <w:tr w:rsidR="00C977C0" w:rsidRPr="00E42255" w14:paraId="4AA6B7D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C936A59"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6E63D28A" w14:textId="77777777" w:rsidR="00C977C0" w:rsidRPr="00E42255" w:rsidRDefault="00C977C0" w:rsidP="00BC53AC">
            <w:pPr>
              <w:pStyle w:val="TAC"/>
              <w:rPr>
                <w:lang w:val="fr-FR"/>
              </w:rPr>
            </w:pPr>
            <w:r w:rsidRPr="00E42255">
              <w:rPr>
                <w:lang w:val="fr-FR"/>
              </w:rPr>
              <w:t>240</w:t>
            </w:r>
          </w:p>
        </w:tc>
        <w:tc>
          <w:tcPr>
            <w:tcW w:w="1167" w:type="dxa"/>
            <w:tcBorders>
              <w:top w:val="single" w:sz="4" w:space="0" w:color="auto"/>
              <w:left w:val="single" w:sz="4" w:space="0" w:color="auto"/>
              <w:bottom w:val="single" w:sz="4" w:space="0" w:color="auto"/>
              <w:right w:val="single" w:sz="4" w:space="0" w:color="auto"/>
            </w:tcBorders>
            <w:hideMark/>
          </w:tcPr>
          <w:p w14:paraId="0690DBDE" w14:textId="77777777" w:rsidR="00C977C0" w:rsidRPr="00E42255" w:rsidRDefault="00C977C0" w:rsidP="00BC53AC">
            <w:pPr>
              <w:pStyle w:val="TAC"/>
              <w:rPr>
                <w:lang w:val="fr-FR"/>
              </w:rPr>
            </w:pPr>
            <w:r w:rsidRPr="00E42255">
              <w:rPr>
                <w:lang w:val="fr-FR"/>
              </w:rPr>
              <w:t>-8.0</w:t>
            </w:r>
          </w:p>
        </w:tc>
        <w:tc>
          <w:tcPr>
            <w:tcW w:w="1846" w:type="dxa"/>
            <w:tcBorders>
              <w:top w:val="nil"/>
              <w:left w:val="single" w:sz="4" w:space="0" w:color="auto"/>
              <w:bottom w:val="nil"/>
              <w:right w:val="single" w:sz="4" w:space="0" w:color="auto"/>
            </w:tcBorders>
          </w:tcPr>
          <w:p w14:paraId="7E4F7E21" w14:textId="77777777" w:rsidR="00C977C0" w:rsidRPr="00E42255" w:rsidRDefault="00C977C0" w:rsidP="00BC53AC">
            <w:pPr>
              <w:pStyle w:val="TAC"/>
              <w:rPr>
                <w:lang w:val="fr-FR"/>
              </w:rPr>
            </w:pPr>
          </w:p>
        </w:tc>
      </w:tr>
      <w:tr w:rsidR="00C977C0" w:rsidRPr="00E42255" w14:paraId="0B15AA82"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8E6A244" w14:textId="77777777" w:rsidR="00C977C0" w:rsidRPr="00E42255" w:rsidRDefault="00C977C0" w:rsidP="00BC53AC">
            <w:pPr>
              <w:pStyle w:val="TAC"/>
              <w:rPr>
                <w:lang w:val="fr-FR"/>
              </w:rPr>
            </w:pPr>
            <w:r w:rsidRPr="00E42255">
              <w:rPr>
                <w:lang w:val="fr-FR"/>
              </w:rPr>
              <w:t>8</w:t>
            </w:r>
          </w:p>
        </w:tc>
        <w:tc>
          <w:tcPr>
            <w:tcW w:w="1077" w:type="dxa"/>
            <w:tcBorders>
              <w:top w:val="single" w:sz="4" w:space="0" w:color="auto"/>
              <w:left w:val="single" w:sz="4" w:space="0" w:color="auto"/>
              <w:bottom w:val="single" w:sz="4" w:space="0" w:color="auto"/>
              <w:right w:val="single" w:sz="4" w:space="0" w:color="auto"/>
            </w:tcBorders>
            <w:hideMark/>
          </w:tcPr>
          <w:p w14:paraId="42EC06A2" w14:textId="77777777" w:rsidR="00C977C0" w:rsidRPr="00E42255" w:rsidRDefault="00C977C0" w:rsidP="00BC53AC">
            <w:pPr>
              <w:pStyle w:val="TAC"/>
              <w:rPr>
                <w:lang w:val="fr-FR"/>
              </w:rPr>
            </w:pPr>
            <w:r w:rsidRPr="00E42255">
              <w:rPr>
                <w:lang w:val="fr-FR"/>
              </w:rPr>
              <w:t>325</w:t>
            </w:r>
          </w:p>
        </w:tc>
        <w:tc>
          <w:tcPr>
            <w:tcW w:w="1167" w:type="dxa"/>
            <w:tcBorders>
              <w:top w:val="single" w:sz="4" w:space="0" w:color="auto"/>
              <w:left w:val="single" w:sz="4" w:space="0" w:color="auto"/>
              <w:bottom w:val="single" w:sz="4" w:space="0" w:color="auto"/>
              <w:right w:val="single" w:sz="4" w:space="0" w:color="auto"/>
            </w:tcBorders>
            <w:hideMark/>
          </w:tcPr>
          <w:p w14:paraId="73C75F79" w14:textId="77777777" w:rsidR="00C977C0" w:rsidRPr="00E42255" w:rsidRDefault="00C977C0" w:rsidP="00BC53AC">
            <w:pPr>
              <w:pStyle w:val="TAC"/>
              <w:rPr>
                <w:lang w:val="fr-FR"/>
              </w:rPr>
            </w:pPr>
            <w:r w:rsidRPr="00E42255">
              <w:rPr>
                <w:lang w:val="fr-FR"/>
              </w:rPr>
              <w:t>-6.6</w:t>
            </w:r>
          </w:p>
        </w:tc>
        <w:tc>
          <w:tcPr>
            <w:tcW w:w="1846" w:type="dxa"/>
            <w:tcBorders>
              <w:top w:val="nil"/>
              <w:left w:val="single" w:sz="4" w:space="0" w:color="auto"/>
              <w:bottom w:val="nil"/>
              <w:right w:val="single" w:sz="4" w:space="0" w:color="auto"/>
            </w:tcBorders>
          </w:tcPr>
          <w:p w14:paraId="42A69101" w14:textId="77777777" w:rsidR="00C977C0" w:rsidRPr="00E42255" w:rsidRDefault="00C977C0" w:rsidP="00BC53AC">
            <w:pPr>
              <w:pStyle w:val="TAC"/>
              <w:rPr>
                <w:lang w:val="fr-FR"/>
              </w:rPr>
            </w:pPr>
          </w:p>
        </w:tc>
      </w:tr>
      <w:tr w:rsidR="00C977C0" w:rsidRPr="00E42255" w14:paraId="4A96158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93AFA38"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469E0AA3" w14:textId="77777777" w:rsidR="00C977C0" w:rsidRPr="00E42255" w:rsidRDefault="00C977C0" w:rsidP="00BC53AC">
            <w:pPr>
              <w:pStyle w:val="TAC"/>
              <w:rPr>
                <w:lang w:val="fr-FR"/>
              </w:rPr>
            </w:pPr>
            <w:r w:rsidRPr="00E42255">
              <w:rPr>
                <w:lang w:val="fr-FR"/>
              </w:rPr>
              <w:t>520</w:t>
            </w:r>
          </w:p>
        </w:tc>
        <w:tc>
          <w:tcPr>
            <w:tcW w:w="1167" w:type="dxa"/>
            <w:tcBorders>
              <w:top w:val="single" w:sz="4" w:space="0" w:color="auto"/>
              <w:left w:val="single" w:sz="4" w:space="0" w:color="auto"/>
              <w:bottom w:val="single" w:sz="4" w:space="0" w:color="auto"/>
              <w:right w:val="single" w:sz="4" w:space="0" w:color="auto"/>
            </w:tcBorders>
            <w:hideMark/>
          </w:tcPr>
          <w:p w14:paraId="380AF651" w14:textId="77777777" w:rsidR="00C977C0" w:rsidRPr="00E42255" w:rsidRDefault="00C977C0" w:rsidP="00BC53AC">
            <w:pPr>
              <w:pStyle w:val="TAC"/>
              <w:rPr>
                <w:lang w:val="fr-FR"/>
              </w:rPr>
            </w:pPr>
            <w:r w:rsidRPr="00E42255">
              <w:rPr>
                <w:lang w:val="fr-FR"/>
              </w:rPr>
              <w:t>-7.1</w:t>
            </w:r>
          </w:p>
        </w:tc>
        <w:tc>
          <w:tcPr>
            <w:tcW w:w="1846" w:type="dxa"/>
            <w:tcBorders>
              <w:top w:val="nil"/>
              <w:left w:val="single" w:sz="4" w:space="0" w:color="auto"/>
              <w:bottom w:val="nil"/>
              <w:right w:val="single" w:sz="4" w:space="0" w:color="auto"/>
            </w:tcBorders>
          </w:tcPr>
          <w:p w14:paraId="179858DF" w14:textId="77777777" w:rsidR="00C977C0" w:rsidRPr="00E42255" w:rsidRDefault="00C977C0" w:rsidP="00BC53AC">
            <w:pPr>
              <w:pStyle w:val="TAC"/>
              <w:rPr>
                <w:lang w:val="fr-FR"/>
              </w:rPr>
            </w:pPr>
          </w:p>
        </w:tc>
      </w:tr>
      <w:tr w:rsidR="00C977C0" w:rsidRPr="00E42255" w14:paraId="7B972CF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AC42CC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52F61D70" w14:textId="77777777" w:rsidR="00C977C0" w:rsidRPr="00E42255" w:rsidRDefault="00C977C0" w:rsidP="00BC53AC">
            <w:pPr>
              <w:pStyle w:val="TAC"/>
              <w:rPr>
                <w:lang w:val="fr-FR"/>
              </w:rPr>
            </w:pPr>
            <w:r w:rsidRPr="00E42255">
              <w:rPr>
                <w:lang w:val="fr-FR"/>
              </w:rPr>
              <w:t>1045</w:t>
            </w:r>
          </w:p>
        </w:tc>
        <w:tc>
          <w:tcPr>
            <w:tcW w:w="1167" w:type="dxa"/>
            <w:tcBorders>
              <w:top w:val="single" w:sz="4" w:space="0" w:color="auto"/>
              <w:left w:val="single" w:sz="4" w:space="0" w:color="auto"/>
              <w:bottom w:val="single" w:sz="4" w:space="0" w:color="auto"/>
              <w:right w:val="single" w:sz="4" w:space="0" w:color="auto"/>
            </w:tcBorders>
            <w:hideMark/>
          </w:tcPr>
          <w:p w14:paraId="46D44168" w14:textId="77777777" w:rsidR="00C977C0" w:rsidRPr="00E42255" w:rsidRDefault="00C977C0" w:rsidP="00BC53AC">
            <w:pPr>
              <w:pStyle w:val="TAC"/>
              <w:rPr>
                <w:lang w:val="fr-FR"/>
              </w:rPr>
            </w:pPr>
            <w:r w:rsidRPr="00E42255">
              <w:rPr>
                <w:lang w:val="fr-FR"/>
              </w:rPr>
              <w:t>-13.0</w:t>
            </w:r>
          </w:p>
        </w:tc>
        <w:tc>
          <w:tcPr>
            <w:tcW w:w="1846" w:type="dxa"/>
            <w:tcBorders>
              <w:top w:val="nil"/>
              <w:left w:val="single" w:sz="4" w:space="0" w:color="auto"/>
              <w:bottom w:val="nil"/>
              <w:right w:val="single" w:sz="4" w:space="0" w:color="auto"/>
            </w:tcBorders>
          </w:tcPr>
          <w:p w14:paraId="57DE05F3" w14:textId="77777777" w:rsidR="00C977C0" w:rsidRPr="00E42255" w:rsidRDefault="00C977C0" w:rsidP="00BC53AC">
            <w:pPr>
              <w:pStyle w:val="TAC"/>
              <w:rPr>
                <w:lang w:val="fr-FR"/>
              </w:rPr>
            </w:pPr>
          </w:p>
        </w:tc>
      </w:tr>
      <w:tr w:rsidR="00C977C0" w:rsidRPr="00E42255" w14:paraId="116E0FE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1A40871"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3CE4D0A9" w14:textId="77777777" w:rsidR="00C977C0" w:rsidRPr="00E42255" w:rsidRDefault="00C977C0" w:rsidP="00BC53AC">
            <w:pPr>
              <w:pStyle w:val="TAC"/>
              <w:rPr>
                <w:lang w:val="fr-FR"/>
              </w:rPr>
            </w:pPr>
            <w:r w:rsidRPr="00E42255">
              <w:rPr>
                <w:lang w:val="fr-FR"/>
              </w:rPr>
              <w:t>1510</w:t>
            </w:r>
          </w:p>
        </w:tc>
        <w:tc>
          <w:tcPr>
            <w:tcW w:w="1167" w:type="dxa"/>
            <w:tcBorders>
              <w:top w:val="single" w:sz="4" w:space="0" w:color="auto"/>
              <w:left w:val="single" w:sz="4" w:space="0" w:color="auto"/>
              <w:bottom w:val="single" w:sz="4" w:space="0" w:color="auto"/>
              <w:right w:val="single" w:sz="4" w:space="0" w:color="auto"/>
            </w:tcBorders>
            <w:hideMark/>
          </w:tcPr>
          <w:p w14:paraId="3125B5BE" w14:textId="77777777" w:rsidR="00C977C0" w:rsidRPr="00E42255" w:rsidRDefault="00C977C0" w:rsidP="00BC53AC">
            <w:pPr>
              <w:pStyle w:val="TAC"/>
              <w:rPr>
                <w:lang w:val="fr-FR"/>
              </w:rPr>
            </w:pPr>
            <w:r w:rsidRPr="00E42255">
              <w:rPr>
                <w:lang w:val="fr-FR"/>
              </w:rPr>
              <w:t>-14.2</w:t>
            </w:r>
          </w:p>
        </w:tc>
        <w:tc>
          <w:tcPr>
            <w:tcW w:w="1846" w:type="dxa"/>
            <w:tcBorders>
              <w:top w:val="nil"/>
              <w:left w:val="single" w:sz="4" w:space="0" w:color="auto"/>
              <w:bottom w:val="nil"/>
              <w:right w:val="single" w:sz="4" w:space="0" w:color="auto"/>
            </w:tcBorders>
          </w:tcPr>
          <w:p w14:paraId="0EBA0568" w14:textId="77777777" w:rsidR="00C977C0" w:rsidRPr="00E42255" w:rsidRDefault="00C977C0" w:rsidP="00BC53AC">
            <w:pPr>
              <w:pStyle w:val="TAC"/>
              <w:rPr>
                <w:lang w:val="fr-FR"/>
              </w:rPr>
            </w:pPr>
          </w:p>
        </w:tc>
      </w:tr>
      <w:tr w:rsidR="00C977C0" w:rsidRPr="00E42255" w14:paraId="6F4EAB0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665797F"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3DF2CFC8" w14:textId="77777777" w:rsidR="00C977C0" w:rsidRPr="00E42255" w:rsidRDefault="00C977C0" w:rsidP="00BC53AC">
            <w:pPr>
              <w:pStyle w:val="TAC"/>
              <w:rPr>
                <w:lang w:val="fr-FR"/>
              </w:rPr>
            </w:pPr>
            <w:r w:rsidRPr="00E42255">
              <w:rPr>
                <w:lang w:val="fr-FR"/>
              </w:rPr>
              <w:t>2595</w:t>
            </w:r>
          </w:p>
        </w:tc>
        <w:tc>
          <w:tcPr>
            <w:tcW w:w="1167" w:type="dxa"/>
            <w:tcBorders>
              <w:top w:val="single" w:sz="4" w:space="0" w:color="auto"/>
              <w:left w:val="single" w:sz="4" w:space="0" w:color="auto"/>
              <w:bottom w:val="single" w:sz="4" w:space="0" w:color="auto"/>
              <w:right w:val="single" w:sz="4" w:space="0" w:color="auto"/>
            </w:tcBorders>
            <w:hideMark/>
          </w:tcPr>
          <w:p w14:paraId="271A12E9" w14:textId="77777777" w:rsidR="00C977C0" w:rsidRPr="00E42255" w:rsidRDefault="00C977C0" w:rsidP="00BC53AC">
            <w:pPr>
              <w:pStyle w:val="TAC"/>
              <w:rPr>
                <w:lang w:val="fr-FR"/>
              </w:rPr>
            </w:pPr>
            <w:r w:rsidRPr="00E42255">
              <w:rPr>
                <w:lang w:val="fr-FR"/>
              </w:rPr>
              <w:t>-16.0</w:t>
            </w:r>
          </w:p>
        </w:tc>
        <w:tc>
          <w:tcPr>
            <w:tcW w:w="1846" w:type="dxa"/>
            <w:tcBorders>
              <w:top w:val="nil"/>
              <w:left w:val="single" w:sz="4" w:space="0" w:color="auto"/>
              <w:bottom w:val="single" w:sz="4" w:space="0" w:color="auto"/>
              <w:right w:val="single" w:sz="4" w:space="0" w:color="auto"/>
            </w:tcBorders>
          </w:tcPr>
          <w:p w14:paraId="2E5433A9" w14:textId="77777777" w:rsidR="00C977C0" w:rsidRPr="00E42255" w:rsidRDefault="00C977C0" w:rsidP="00BC53AC">
            <w:pPr>
              <w:pStyle w:val="TAC"/>
              <w:rPr>
                <w:lang w:val="fr-FR"/>
              </w:rPr>
            </w:pPr>
          </w:p>
        </w:tc>
      </w:tr>
    </w:tbl>
    <w:p w14:paraId="3803A360" w14:textId="77777777" w:rsidR="00C977C0" w:rsidRPr="00E42255" w:rsidRDefault="00C977C0" w:rsidP="00C977C0">
      <w:pPr>
        <w:rPr>
          <w:rFonts w:eastAsia="DengXian"/>
        </w:rPr>
      </w:pPr>
    </w:p>
    <w:p w14:paraId="7E9F7B81" w14:textId="77777777" w:rsidR="00C977C0" w:rsidRPr="00E42255" w:rsidRDefault="00C977C0" w:rsidP="00C977C0">
      <w:pPr>
        <w:pStyle w:val="Heading3"/>
      </w:pPr>
      <w:bookmarkStart w:id="9863" w:name="_Toc75276424"/>
      <w:bookmarkStart w:id="9864" w:name="_Toc75275914"/>
      <w:bookmarkStart w:id="9865" w:name="_Toc75260369"/>
      <w:bookmarkStart w:id="9866" w:name="_Toc73963191"/>
      <w:bookmarkStart w:id="9867" w:name="_Toc82450502"/>
      <w:bookmarkStart w:id="9868" w:name="_Toc82451151"/>
      <w:bookmarkStart w:id="9869" w:name="_Toc89949540"/>
      <w:bookmarkStart w:id="9870" w:name="_Toc98755929"/>
      <w:bookmarkStart w:id="9871" w:name="_Toc106182982"/>
      <w:r>
        <w:t>I</w:t>
      </w:r>
      <w:r w:rsidRPr="00E42255">
        <w:t>.2.3</w:t>
      </w:r>
      <w:r w:rsidRPr="00E42255">
        <w:tab/>
        <w:t>Combinations of channel model parameters</w:t>
      </w:r>
      <w:bookmarkEnd w:id="9863"/>
      <w:bookmarkEnd w:id="9864"/>
      <w:bookmarkEnd w:id="9865"/>
      <w:bookmarkEnd w:id="9866"/>
      <w:bookmarkEnd w:id="9867"/>
      <w:bookmarkEnd w:id="9868"/>
      <w:bookmarkEnd w:id="9869"/>
      <w:bookmarkEnd w:id="9870"/>
      <w:bookmarkEnd w:id="9871"/>
    </w:p>
    <w:p w14:paraId="4751F7B4" w14:textId="77777777" w:rsidR="00C977C0" w:rsidRPr="00E42255" w:rsidRDefault="00C977C0" w:rsidP="00C977C0">
      <w:pPr>
        <w:rPr>
          <w:rFonts w:eastAsia="Calibri"/>
        </w:rPr>
      </w:pPr>
      <w:r w:rsidRPr="00E42255">
        <w:rPr>
          <w:rFonts w:eastAsia="Calibri"/>
        </w:rPr>
        <w:t>The propagation conditions used for the performance measurements in multi-path fading environment are indicated as a combination of a channel model name and a maximum Doppler frequency, i.e., TDLA&lt;DS&gt;-&lt;Doppler&gt;, TDLB&lt;DS&gt;-&lt;Doppler&gt; or TDLC&lt;DS&gt;-&lt;Doppler&gt; where '&lt;DS&gt;' indicates the desired delay spread and '&lt;Doppler&gt;' indicates the maximum Doppler frequency (Hz).</w:t>
      </w:r>
    </w:p>
    <w:p w14:paraId="2E988756"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.2.3-1 show the propagation conditions that are used for the performance measurements in multi-path fading environment for low, medium and high Doppler frequencies for FR1.</w:t>
      </w:r>
    </w:p>
    <w:p w14:paraId="2C8CCB01"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.2.3-1: Channel model parameters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837"/>
        <w:gridCol w:w="987"/>
        <w:gridCol w:w="2687"/>
      </w:tblGrid>
      <w:tr w:rsidR="00C977C0" w:rsidRPr="00E42255" w14:paraId="2B64EA3C"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3054BA42" w14:textId="77777777" w:rsidR="00C977C0" w:rsidRPr="00E42255" w:rsidRDefault="00C977C0" w:rsidP="00BC53AC">
            <w:pPr>
              <w:pStyle w:val="TAH"/>
              <w:rPr>
                <w:lang w:val="fr-FR" w:eastAsia="ja-JP"/>
              </w:rPr>
            </w:pPr>
            <w:r w:rsidRPr="00E42255">
              <w:rPr>
                <w:lang w:val="fr-FR" w:eastAsia="ja-JP"/>
              </w:rPr>
              <w:t>Combination name</w:t>
            </w:r>
          </w:p>
        </w:tc>
        <w:tc>
          <w:tcPr>
            <w:tcW w:w="987" w:type="dxa"/>
            <w:tcBorders>
              <w:top w:val="single" w:sz="4" w:space="0" w:color="auto"/>
              <w:left w:val="single" w:sz="4" w:space="0" w:color="auto"/>
              <w:bottom w:val="single" w:sz="4" w:space="0" w:color="auto"/>
              <w:right w:val="single" w:sz="4" w:space="0" w:color="auto"/>
            </w:tcBorders>
            <w:hideMark/>
          </w:tcPr>
          <w:p w14:paraId="3D7A4819" w14:textId="77777777" w:rsidR="00C977C0" w:rsidRPr="00E42255" w:rsidRDefault="00C977C0" w:rsidP="00BC53AC">
            <w:pPr>
              <w:pStyle w:val="TAH"/>
              <w:rPr>
                <w:lang w:val="fr-FR" w:eastAsia="ja-JP"/>
              </w:rPr>
            </w:pPr>
            <w:r w:rsidRPr="00E42255">
              <w:rPr>
                <w:lang w:val="fr-FR" w:eastAsia="ja-JP"/>
              </w:rPr>
              <w:t>Model</w:t>
            </w:r>
          </w:p>
        </w:tc>
        <w:tc>
          <w:tcPr>
            <w:tcW w:w="2687" w:type="dxa"/>
            <w:tcBorders>
              <w:top w:val="single" w:sz="4" w:space="0" w:color="auto"/>
              <w:left w:val="single" w:sz="4" w:space="0" w:color="auto"/>
              <w:bottom w:val="single" w:sz="4" w:space="0" w:color="auto"/>
              <w:right w:val="single" w:sz="4" w:space="0" w:color="auto"/>
            </w:tcBorders>
            <w:hideMark/>
          </w:tcPr>
          <w:p w14:paraId="172CC3EC" w14:textId="77777777" w:rsidR="00C977C0" w:rsidRPr="00E42255" w:rsidRDefault="00C977C0" w:rsidP="00BC53AC">
            <w:pPr>
              <w:pStyle w:val="TAH"/>
              <w:rPr>
                <w:lang w:val="fr-FR" w:eastAsia="ja-JP"/>
              </w:rPr>
            </w:pPr>
            <w:r w:rsidRPr="00E42255">
              <w:rPr>
                <w:lang w:val="fr-FR" w:eastAsia="ja-JP"/>
              </w:rPr>
              <w:t>Maximum Doppler frequency</w:t>
            </w:r>
          </w:p>
        </w:tc>
      </w:tr>
      <w:tr w:rsidR="00C977C0" w:rsidRPr="00E42255" w14:paraId="0BDA53C0"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597ACDCC" w14:textId="77777777" w:rsidR="00C977C0" w:rsidRPr="00E42255" w:rsidRDefault="00C977C0" w:rsidP="00BC53AC">
            <w:pPr>
              <w:pStyle w:val="TAC"/>
              <w:rPr>
                <w:lang w:val="fr-FR" w:eastAsia="ja-JP"/>
              </w:rPr>
            </w:pPr>
            <w:r w:rsidRPr="00E42255">
              <w:rPr>
                <w:lang w:val="fr-FR" w:eastAsia="ja-JP"/>
              </w:rPr>
              <w:t>TDLA30-5</w:t>
            </w:r>
          </w:p>
        </w:tc>
        <w:tc>
          <w:tcPr>
            <w:tcW w:w="987" w:type="dxa"/>
            <w:tcBorders>
              <w:top w:val="single" w:sz="4" w:space="0" w:color="auto"/>
              <w:left w:val="single" w:sz="4" w:space="0" w:color="auto"/>
              <w:bottom w:val="single" w:sz="4" w:space="0" w:color="auto"/>
              <w:right w:val="single" w:sz="4" w:space="0" w:color="auto"/>
            </w:tcBorders>
            <w:hideMark/>
          </w:tcPr>
          <w:p w14:paraId="5735E852" w14:textId="77777777" w:rsidR="00C977C0" w:rsidRPr="00E42255" w:rsidRDefault="00C977C0" w:rsidP="00BC53AC">
            <w:pPr>
              <w:pStyle w:val="TAC"/>
              <w:rPr>
                <w:lang w:val="fr-FR" w:eastAsia="ja-JP"/>
              </w:rPr>
            </w:pPr>
            <w:r w:rsidRPr="00E42255">
              <w:rPr>
                <w:lang w:val="fr-FR" w:eastAsia="ja-JP"/>
              </w:rPr>
              <w:t>TDLA30</w:t>
            </w:r>
          </w:p>
        </w:tc>
        <w:tc>
          <w:tcPr>
            <w:tcW w:w="2687" w:type="dxa"/>
            <w:tcBorders>
              <w:top w:val="single" w:sz="4" w:space="0" w:color="auto"/>
              <w:left w:val="single" w:sz="4" w:space="0" w:color="auto"/>
              <w:bottom w:val="single" w:sz="4" w:space="0" w:color="auto"/>
              <w:right w:val="single" w:sz="4" w:space="0" w:color="auto"/>
            </w:tcBorders>
            <w:hideMark/>
          </w:tcPr>
          <w:p w14:paraId="4A1E6A21" w14:textId="77777777" w:rsidR="00C977C0" w:rsidRPr="00E42255" w:rsidRDefault="00C977C0" w:rsidP="00BC53AC">
            <w:pPr>
              <w:pStyle w:val="TAC"/>
              <w:rPr>
                <w:lang w:val="fr-FR" w:eastAsia="ja-JP"/>
              </w:rPr>
            </w:pPr>
            <w:r w:rsidRPr="00E42255">
              <w:rPr>
                <w:lang w:val="fr-FR" w:eastAsia="ja-JP"/>
              </w:rPr>
              <w:t>5 Hz</w:t>
            </w:r>
          </w:p>
        </w:tc>
      </w:tr>
      <w:tr w:rsidR="00C977C0" w:rsidRPr="00E42255" w14:paraId="33009AED"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51CBA578" w14:textId="77777777" w:rsidR="00C977C0" w:rsidRPr="00E42255" w:rsidRDefault="00C977C0" w:rsidP="00BC53AC">
            <w:pPr>
              <w:pStyle w:val="TAC"/>
              <w:rPr>
                <w:lang w:val="fr-FR" w:eastAsia="ja-JP"/>
              </w:rPr>
            </w:pPr>
            <w:r w:rsidRPr="00E42255">
              <w:rPr>
                <w:lang w:val="fr-FR" w:eastAsia="ja-JP"/>
              </w:rPr>
              <w:t>TDLA30-10</w:t>
            </w:r>
          </w:p>
        </w:tc>
        <w:tc>
          <w:tcPr>
            <w:tcW w:w="987" w:type="dxa"/>
            <w:tcBorders>
              <w:top w:val="single" w:sz="4" w:space="0" w:color="auto"/>
              <w:left w:val="single" w:sz="4" w:space="0" w:color="auto"/>
              <w:bottom w:val="single" w:sz="4" w:space="0" w:color="auto"/>
              <w:right w:val="single" w:sz="4" w:space="0" w:color="auto"/>
            </w:tcBorders>
            <w:hideMark/>
          </w:tcPr>
          <w:p w14:paraId="0C97D9B1" w14:textId="77777777" w:rsidR="00C977C0" w:rsidRPr="00E42255" w:rsidRDefault="00C977C0" w:rsidP="00BC53AC">
            <w:pPr>
              <w:pStyle w:val="TAC"/>
              <w:rPr>
                <w:lang w:val="fr-FR" w:eastAsia="ja-JP"/>
              </w:rPr>
            </w:pPr>
            <w:r w:rsidRPr="00E42255">
              <w:rPr>
                <w:lang w:val="fr-FR" w:eastAsia="ja-JP"/>
              </w:rPr>
              <w:t>TDLA30</w:t>
            </w:r>
          </w:p>
        </w:tc>
        <w:tc>
          <w:tcPr>
            <w:tcW w:w="2687" w:type="dxa"/>
            <w:tcBorders>
              <w:top w:val="single" w:sz="4" w:space="0" w:color="auto"/>
              <w:left w:val="single" w:sz="4" w:space="0" w:color="auto"/>
              <w:bottom w:val="single" w:sz="4" w:space="0" w:color="auto"/>
              <w:right w:val="single" w:sz="4" w:space="0" w:color="auto"/>
            </w:tcBorders>
            <w:hideMark/>
          </w:tcPr>
          <w:p w14:paraId="388720C3" w14:textId="77777777" w:rsidR="00C977C0" w:rsidRPr="00E42255" w:rsidRDefault="00C977C0" w:rsidP="00BC53AC">
            <w:pPr>
              <w:pStyle w:val="TAC"/>
              <w:rPr>
                <w:lang w:val="fr-FR" w:eastAsia="ja-JP"/>
              </w:rPr>
            </w:pPr>
            <w:r w:rsidRPr="00E42255">
              <w:rPr>
                <w:lang w:val="fr-FR" w:eastAsia="ja-JP"/>
              </w:rPr>
              <w:t>10 Hz</w:t>
            </w:r>
          </w:p>
        </w:tc>
      </w:tr>
      <w:tr w:rsidR="00C977C0" w:rsidRPr="00E42255" w14:paraId="535F80C8"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394457E1" w14:textId="77777777" w:rsidR="00C977C0" w:rsidRPr="00E42255" w:rsidRDefault="00C977C0" w:rsidP="00BC53AC">
            <w:pPr>
              <w:pStyle w:val="TAC"/>
              <w:rPr>
                <w:lang w:val="fr-FR" w:eastAsia="ja-JP"/>
              </w:rPr>
            </w:pPr>
            <w:r w:rsidRPr="00E42255">
              <w:rPr>
                <w:lang w:val="fr-FR" w:eastAsia="ja-JP"/>
              </w:rPr>
              <w:t>TDLB100-400</w:t>
            </w:r>
          </w:p>
        </w:tc>
        <w:tc>
          <w:tcPr>
            <w:tcW w:w="987" w:type="dxa"/>
            <w:tcBorders>
              <w:top w:val="single" w:sz="4" w:space="0" w:color="auto"/>
              <w:left w:val="single" w:sz="4" w:space="0" w:color="auto"/>
              <w:bottom w:val="single" w:sz="4" w:space="0" w:color="auto"/>
              <w:right w:val="single" w:sz="4" w:space="0" w:color="auto"/>
            </w:tcBorders>
            <w:hideMark/>
          </w:tcPr>
          <w:p w14:paraId="0DEC2E27" w14:textId="77777777" w:rsidR="00C977C0" w:rsidRPr="00E42255" w:rsidRDefault="00C977C0" w:rsidP="00BC53AC">
            <w:pPr>
              <w:pStyle w:val="TAC"/>
              <w:rPr>
                <w:lang w:val="fr-FR" w:eastAsia="ja-JP"/>
              </w:rPr>
            </w:pPr>
            <w:r w:rsidRPr="00E42255">
              <w:rPr>
                <w:lang w:val="fr-FR" w:eastAsia="ja-JP"/>
              </w:rPr>
              <w:t>TDLB100</w:t>
            </w:r>
          </w:p>
        </w:tc>
        <w:tc>
          <w:tcPr>
            <w:tcW w:w="2687" w:type="dxa"/>
            <w:tcBorders>
              <w:top w:val="single" w:sz="4" w:space="0" w:color="auto"/>
              <w:left w:val="single" w:sz="4" w:space="0" w:color="auto"/>
              <w:bottom w:val="single" w:sz="4" w:space="0" w:color="auto"/>
              <w:right w:val="single" w:sz="4" w:space="0" w:color="auto"/>
            </w:tcBorders>
            <w:hideMark/>
          </w:tcPr>
          <w:p w14:paraId="38B358B9" w14:textId="77777777" w:rsidR="00C977C0" w:rsidRPr="00E42255" w:rsidRDefault="00C977C0" w:rsidP="00BC53AC">
            <w:pPr>
              <w:pStyle w:val="TAC"/>
              <w:rPr>
                <w:lang w:val="fr-FR" w:eastAsia="ja-JP"/>
              </w:rPr>
            </w:pPr>
            <w:r w:rsidRPr="00E42255">
              <w:rPr>
                <w:lang w:val="fr-FR" w:eastAsia="ja-JP"/>
              </w:rPr>
              <w:t>400 Hz</w:t>
            </w:r>
          </w:p>
        </w:tc>
      </w:tr>
      <w:tr w:rsidR="00C977C0" w:rsidRPr="00E42255" w14:paraId="1DB365F2"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11DC4EC1" w14:textId="77777777" w:rsidR="00C977C0" w:rsidRPr="00E42255" w:rsidRDefault="00C977C0" w:rsidP="00BC53AC">
            <w:pPr>
              <w:pStyle w:val="TAC"/>
              <w:rPr>
                <w:lang w:val="fr-FR" w:eastAsia="ja-JP"/>
              </w:rPr>
            </w:pPr>
            <w:r w:rsidRPr="00E42255">
              <w:rPr>
                <w:lang w:val="fr-FR" w:eastAsia="ja-JP"/>
              </w:rPr>
              <w:t>TDLC300-100</w:t>
            </w:r>
          </w:p>
        </w:tc>
        <w:tc>
          <w:tcPr>
            <w:tcW w:w="987" w:type="dxa"/>
            <w:tcBorders>
              <w:top w:val="single" w:sz="4" w:space="0" w:color="auto"/>
              <w:left w:val="single" w:sz="4" w:space="0" w:color="auto"/>
              <w:bottom w:val="single" w:sz="4" w:space="0" w:color="auto"/>
              <w:right w:val="single" w:sz="4" w:space="0" w:color="auto"/>
            </w:tcBorders>
            <w:hideMark/>
          </w:tcPr>
          <w:p w14:paraId="4BC5EA46" w14:textId="77777777" w:rsidR="00C977C0" w:rsidRPr="00E42255" w:rsidRDefault="00C977C0" w:rsidP="00BC53AC">
            <w:pPr>
              <w:pStyle w:val="TAC"/>
              <w:rPr>
                <w:lang w:val="fr-FR" w:eastAsia="ja-JP"/>
              </w:rPr>
            </w:pPr>
            <w:r w:rsidRPr="00E42255">
              <w:rPr>
                <w:lang w:val="fr-FR" w:eastAsia="ja-JP"/>
              </w:rPr>
              <w:t>TDLC300</w:t>
            </w:r>
          </w:p>
        </w:tc>
        <w:tc>
          <w:tcPr>
            <w:tcW w:w="2687" w:type="dxa"/>
            <w:tcBorders>
              <w:top w:val="single" w:sz="4" w:space="0" w:color="auto"/>
              <w:left w:val="single" w:sz="4" w:space="0" w:color="auto"/>
              <w:bottom w:val="single" w:sz="4" w:space="0" w:color="auto"/>
              <w:right w:val="single" w:sz="4" w:space="0" w:color="auto"/>
            </w:tcBorders>
            <w:hideMark/>
          </w:tcPr>
          <w:p w14:paraId="02B9670F" w14:textId="77777777" w:rsidR="00C977C0" w:rsidRPr="00E42255" w:rsidRDefault="00C977C0" w:rsidP="00BC53AC">
            <w:pPr>
              <w:pStyle w:val="TAC"/>
              <w:rPr>
                <w:lang w:val="fr-FR" w:eastAsia="ja-JP"/>
              </w:rPr>
            </w:pPr>
            <w:r w:rsidRPr="00E42255">
              <w:rPr>
                <w:lang w:val="fr-FR" w:eastAsia="ja-JP"/>
              </w:rPr>
              <w:t>100 Hz</w:t>
            </w:r>
          </w:p>
        </w:tc>
      </w:tr>
    </w:tbl>
    <w:p w14:paraId="065AB0F0" w14:textId="77777777" w:rsidR="00C977C0" w:rsidRPr="00E42255" w:rsidRDefault="00C977C0" w:rsidP="00C977C0">
      <w:pPr>
        <w:rPr>
          <w:rFonts w:eastAsia="DengXian"/>
        </w:rPr>
      </w:pPr>
    </w:p>
    <w:p w14:paraId="60429E42" w14:textId="77777777" w:rsidR="00C977C0" w:rsidRPr="00E42255" w:rsidRDefault="00C977C0" w:rsidP="00C977C0">
      <w:pPr>
        <w:pStyle w:val="Heading3"/>
      </w:pPr>
      <w:bookmarkStart w:id="9872" w:name="_Toc75276425"/>
      <w:bookmarkStart w:id="9873" w:name="_Toc75275915"/>
      <w:bookmarkStart w:id="9874" w:name="_Toc75260370"/>
      <w:bookmarkStart w:id="9875" w:name="_Toc73963192"/>
      <w:bookmarkStart w:id="9876" w:name="_Toc82450503"/>
      <w:bookmarkStart w:id="9877" w:name="_Toc82451152"/>
      <w:bookmarkStart w:id="9878" w:name="_Toc89949541"/>
      <w:bookmarkStart w:id="9879" w:name="_Toc98755930"/>
      <w:bookmarkStart w:id="9880" w:name="_Toc106182983"/>
      <w:r>
        <w:t>I</w:t>
      </w:r>
      <w:r w:rsidRPr="00E42255">
        <w:t>.2.4</w:t>
      </w:r>
      <w:r w:rsidRPr="00E42255">
        <w:tab/>
        <w:t>MIMO channel correlation matrices</w:t>
      </w:r>
      <w:bookmarkEnd w:id="9872"/>
      <w:bookmarkEnd w:id="9873"/>
      <w:bookmarkEnd w:id="9874"/>
      <w:bookmarkEnd w:id="9875"/>
      <w:bookmarkEnd w:id="9876"/>
      <w:bookmarkEnd w:id="9877"/>
      <w:bookmarkEnd w:id="9878"/>
      <w:bookmarkEnd w:id="9879"/>
      <w:bookmarkEnd w:id="9880"/>
    </w:p>
    <w:p w14:paraId="76BE3738" w14:textId="77777777" w:rsidR="00C977C0" w:rsidRPr="00E42255" w:rsidRDefault="00C977C0" w:rsidP="00C977C0">
      <w:pPr>
        <w:pStyle w:val="Heading4"/>
      </w:pPr>
      <w:bookmarkStart w:id="9881" w:name="_Toc75276426"/>
      <w:bookmarkStart w:id="9882" w:name="_Toc75275916"/>
      <w:bookmarkStart w:id="9883" w:name="_Toc82450504"/>
      <w:bookmarkStart w:id="9884" w:name="_Toc82451153"/>
      <w:bookmarkStart w:id="9885" w:name="_Toc89949542"/>
      <w:bookmarkStart w:id="9886" w:name="_Toc98755931"/>
      <w:bookmarkStart w:id="9887" w:name="_Toc106182984"/>
      <w:r>
        <w:t>I</w:t>
      </w:r>
      <w:r w:rsidRPr="00E42255">
        <w:t>.2.4.1</w:t>
      </w:r>
      <w:r w:rsidRPr="00E42255">
        <w:tab/>
        <w:t>General</w:t>
      </w:r>
      <w:bookmarkEnd w:id="9881"/>
      <w:bookmarkEnd w:id="9882"/>
      <w:bookmarkEnd w:id="9883"/>
      <w:bookmarkEnd w:id="9884"/>
      <w:bookmarkEnd w:id="9885"/>
      <w:bookmarkEnd w:id="9886"/>
      <w:bookmarkEnd w:id="9887"/>
    </w:p>
    <w:p w14:paraId="7A595919"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Calibri"/>
        </w:rPr>
        <w:t>I</w:t>
      </w:r>
      <w:r w:rsidRPr="00E42255">
        <w:rPr>
          <w:rFonts w:eastAsia="Calibri"/>
        </w:rPr>
        <w:t>.2.4 apply for the antenna configuration using uniform linear arrays at both IAB</w:t>
      </w:r>
      <w:r>
        <w:rPr>
          <w:rFonts w:eastAsia="Calibri"/>
        </w:rPr>
        <w:t>-DU/gNB</w:t>
      </w:r>
      <w:r w:rsidRPr="00E42255">
        <w:rPr>
          <w:rFonts w:eastAsia="Calibri"/>
        </w:rPr>
        <w:t xml:space="preserve"> and </w:t>
      </w:r>
      <w:r>
        <w:rPr>
          <w:rFonts w:eastAsia="Calibri"/>
        </w:rPr>
        <w:t>IAB-MT/</w:t>
      </w:r>
      <w:r w:rsidRPr="00E42255">
        <w:rPr>
          <w:rFonts w:eastAsia="Calibri"/>
        </w:rPr>
        <w:t>UE and for the antenna configuration using cross polarized antennas.</w:t>
      </w:r>
    </w:p>
    <w:p w14:paraId="50BC1ABA" w14:textId="77777777" w:rsidR="00C977C0" w:rsidRPr="00E42255" w:rsidRDefault="00C977C0" w:rsidP="00C977C0">
      <w:pPr>
        <w:pStyle w:val="Heading4"/>
      </w:pPr>
      <w:bookmarkStart w:id="9888" w:name="_Toc75276427"/>
      <w:bookmarkStart w:id="9889" w:name="_Toc75275917"/>
      <w:bookmarkStart w:id="9890" w:name="_Toc75260371"/>
      <w:bookmarkStart w:id="9891" w:name="_Toc73963193"/>
      <w:bookmarkStart w:id="9892" w:name="_Toc82450505"/>
      <w:bookmarkStart w:id="9893" w:name="_Toc82451154"/>
      <w:bookmarkStart w:id="9894" w:name="_Toc89949543"/>
      <w:bookmarkStart w:id="9895" w:name="_Toc98755932"/>
      <w:bookmarkStart w:id="9896" w:name="_Toc106182985"/>
      <w:r>
        <w:t>I</w:t>
      </w:r>
      <w:r w:rsidRPr="00E42255">
        <w:t>.2.4.2</w:t>
      </w:r>
      <w:r w:rsidRPr="00E42255">
        <w:tab/>
        <w:t>MIMO correlation matrices using Uniform Linear Array</w:t>
      </w:r>
      <w:bookmarkEnd w:id="9888"/>
      <w:bookmarkEnd w:id="9889"/>
      <w:bookmarkEnd w:id="9890"/>
      <w:bookmarkEnd w:id="9891"/>
      <w:bookmarkEnd w:id="9892"/>
      <w:bookmarkEnd w:id="9893"/>
      <w:bookmarkEnd w:id="9894"/>
      <w:bookmarkEnd w:id="9895"/>
      <w:bookmarkEnd w:id="9896"/>
    </w:p>
    <w:p w14:paraId="5B5A3B25" w14:textId="77777777" w:rsidR="00C977C0" w:rsidRPr="00E42255" w:rsidRDefault="00C977C0" w:rsidP="00C977C0">
      <w:pPr>
        <w:pStyle w:val="Heading5"/>
        <w:rPr>
          <w:rFonts w:eastAsia="Calibri"/>
        </w:rPr>
      </w:pPr>
      <w:bookmarkStart w:id="9897" w:name="_Toc75276428"/>
      <w:bookmarkStart w:id="9898" w:name="_Toc75275918"/>
      <w:bookmarkStart w:id="9899" w:name="_Toc82450506"/>
      <w:bookmarkStart w:id="9900" w:name="_Toc82451155"/>
      <w:bookmarkStart w:id="9901" w:name="_Toc89949544"/>
      <w:bookmarkStart w:id="9902" w:name="_Toc98755933"/>
      <w:bookmarkStart w:id="9903" w:name="_Toc106182986"/>
      <w:r>
        <w:rPr>
          <w:lang w:eastAsia="ko-KR"/>
        </w:rPr>
        <w:t>I</w:t>
      </w:r>
      <w:r w:rsidRPr="00E42255">
        <w:rPr>
          <w:lang w:eastAsia="ko-KR"/>
        </w:rPr>
        <w:t>.2.4.2.1</w:t>
      </w:r>
      <w:r w:rsidRPr="00E42255">
        <w:rPr>
          <w:lang w:eastAsia="ko-KR"/>
        </w:rPr>
        <w:tab/>
        <w:t>General</w:t>
      </w:r>
      <w:bookmarkEnd w:id="9897"/>
      <w:bookmarkEnd w:id="9898"/>
      <w:bookmarkEnd w:id="9899"/>
      <w:bookmarkEnd w:id="9900"/>
      <w:bookmarkEnd w:id="9901"/>
      <w:bookmarkEnd w:id="9902"/>
      <w:bookmarkEnd w:id="9903"/>
    </w:p>
    <w:p w14:paraId="2F9BD1A9"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Calibri"/>
        </w:rPr>
        <w:t>I</w:t>
      </w:r>
      <w:r w:rsidRPr="00E42255">
        <w:rPr>
          <w:rFonts w:eastAsia="Calibri"/>
        </w:rPr>
        <w:t xml:space="preserve">.2.4.2 apply for the antenna configuration using uniform linear array (ULA) at both </w:t>
      </w:r>
      <w:r w:rsidRPr="005C2C2F">
        <w:rPr>
          <w:rFonts w:eastAsia="Calibri"/>
        </w:rPr>
        <w:t>IAB-DU/gNB and IAB-MT/UE</w:t>
      </w:r>
      <w:r w:rsidRPr="00E42255">
        <w:rPr>
          <w:rFonts w:eastAsia="Calibri"/>
        </w:rPr>
        <w:t>.</w:t>
      </w:r>
    </w:p>
    <w:p w14:paraId="07C7045C" w14:textId="77777777" w:rsidR="00C977C0" w:rsidRPr="00E42255" w:rsidRDefault="00C977C0" w:rsidP="00C977C0">
      <w:pPr>
        <w:pStyle w:val="Heading5"/>
        <w:rPr>
          <w:lang w:eastAsia="ko-KR"/>
        </w:rPr>
      </w:pPr>
      <w:bookmarkStart w:id="9904" w:name="_Toc75276429"/>
      <w:bookmarkStart w:id="9905" w:name="_Toc75275919"/>
      <w:bookmarkStart w:id="9906" w:name="_Toc75260372"/>
      <w:bookmarkStart w:id="9907" w:name="_Toc73963194"/>
      <w:bookmarkStart w:id="9908" w:name="_Toc82450507"/>
      <w:bookmarkStart w:id="9909" w:name="_Toc82451156"/>
      <w:bookmarkStart w:id="9910" w:name="_Toc89949545"/>
      <w:bookmarkStart w:id="9911" w:name="_Toc98755934"/>
      <w:bookmarkStart w:id="9912" w:name="_Toc106182987"/>
      <w:r>
        <w:rPr>
          <w:lang w:eastAsia="ko-KR"/>
        </w:rPr>
        <w:t>I</w:t>
      </w:r>
      <w:r w:rsidRPr="00E42255">
        <w:rPr>
          <w:lang w:eastAsia="ko-KR"/>
        </w:rPr>
        <w:t>.2.4.2.2</w:t>
      </w:r>
      <w:r w:rsidRPr="00E42255">
        <w:rPr>
          <w:lang w:eastAsia="ko-KR"/>
        </w:rPr>
        <w:tab/>
        <w:t>Definition of MIMO correlation matrices</w:t>
      </w:r>
      <w:bookmarkEnd w:id="9904"/>
      <w:bookmarkEnd w:id="9905"/>
      <w:bookmarkEnd w:id="9906"/>
      <w:bookmarkEnd w:id="9907"/>
      <w:bookmarkEnd w:id="9908"/>
      <w:bookmarkEnd w:id="9909"/>
      <w:bookmarkEnd w:id="9910"/>
      <w:bookmarkEnd w:id="9911"/>
      <w:bookmarkEnd w:id="9912"/>
    </w:p>
    <w:p w14:paraId="78FEE73B" w14:textId="77777777" w:rsidR="00C977C0" w:rsidRPr="00E42255" w:rsidRDefault="00C977C0" w:rsidP="00C977C0">
      <w:pPr>
        <w:rPr>
          <w:rFonts w:eastAsia="Calibri"/>
        </w:rPr>
      </w:pPr>
      <w:r w:rsidRPr="00E42255">
        <w:rPr>
          <w:rFonts w:eastAsia="Calibri"/>
        </w:rPr>
        <w:t xml:space="preserve">Table </w:t>
      </w:r>
      <w:r>
        <w:rPr>
          <w:rFonts w:eastAsia="MS Gothic"/>
        </w:rPr>
        <w:t>I</w:t>
      </w:r>
      <w:r w:rsidRPr="00E42255">
        <w:rPr>
          <w:rFonts w:eastAsia="MS Gothic"/>
        </w:rPr>
        <w:t>.2.4.2.2-1</w:t>
      </w:r>
      <w:r w:rsidRPr="00E42255">
        <w:rPr>
          <w:rFonts w:eastAsia="Calibri"/>
        </w:rPr>
        <w:t xml:space="preserve"> defines the correlation matrix for the IAB</w:t>
      </w:r>
      <w:r>
        <w:rPr>
          <w:rFonts w:eastAsia="Calibri"/>
        </w:rPr>
        <w:t>-DU or gNB</w:t>
      </w:r>
      <w:r w:rsidRPr="00E42255">
        <w:rPr>
          <w:rFonts w:eastAsia="Calibri"/>
        </w:rPr>
        <w:t>.</w:t>
      </w:r>
    </w:p>
    <w:p w14:paraId="65F9A9E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.2.4.2.2-1: IAB-DU or gNB correlation matrix</w:t>
      </w:r>
    </w:p>
    <w:tbl>
      <w:tblPr>
        <w:tblStyle w:val="15"/>
        <w:tblW w:w="0" w:type="auto"/>
        <w:jc w:val="center"/>
        <w:tblLayout w:type="fixed"/>
        <w:tblCellMar>
          <w:left w:w="28" w:type="dxa"/>
        </w:tblCellMar>
        <w:tblLook w:val="04A0" w:firstRow="1" w:lastRow="0" w:firstColumn="1" w:lastColumn="0" w:noHBand="0" w:noVBand="1"/>
      </w:tblPr>
      <w:tblGrid>
        <w:gridCol w:w="1518"/>
        <w:gridCol w:w="6982"/>
      </w:tblGrid>
      <w:tr w:rsidR="00C977C0" w:rsidRPr="00E42255" w14:paraId="325D67C3"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tcPr>
          <w:p w14:paraId="35F823A4" w14:textId="77777777" w:rsidR="00C977C0" w:rsidRPr="00E42255" w:rsidRDefault="00C977C0" w:rsidP="00BC53AC">
            <w:pPr>
              <w:keepNext/>
              <w:keepLines/>
              <w:spacing w:after="0"/>
              <w:jc w:val="center"/>
              <w:rPr>
                <w:rFonts w:ascii="Arial" w:eastAsia="DengXian" w:hAnsi="Arial" w:cs="Arial"/>
                <w:b/>
                <w:sz w:val="18"/>
                <w:lang w:val="fr-FR"/>
              </w:rPr>
            </w:pPr>
          </w:p>
        </w:tc>
        <w:tc>
          <w:tcPr>
            <w:tcW w:w="6982" w:type="dxa"/>
            <w:tcBorders>
              <w:top w:val="single" w:sz="4" w:space="0" w:color="auto"/>
              <w:left w:val="single" w:sz="4" w:space="0" w:color="auto"/>
              <w:bottom w:val="single" w:sz="4" w:space="0" w:color="auto"/>
              <w:right w:val="single" w:sz="4" w:space="0" w:color="auto"/>
            </w:tcBorders>
            <w:hideMark/>
          </w:tcPr>
          <w:p w14:paraId="0B7C15CF" w14:textId="77777777" w:rsidR="00C977C0" w:rsidRPr="00E42255" w:rsidRDefault="00C977C0" w:rsidP="00BC53AC">
            <w:pPr>
              <w:pStyle w:val="TAH"/>
              <w:rPr>
                <w:lang w:val="fr-FR"/>
              </w:rPr>
            </w:pPr>
            <w:r w:rsidRPr="00E42255">
              <w:rPr>
                <w:lang w:val="fr-FR"/>
              </w:rPr>
              <w:t>IAB-DU or gNB correlation</w:t>
            </w:r>
          </w:p>
        </w:tc>
      </w:tr>
      <w:tr w:rsidR="00C977C0" w:rsidRPr="00E42255" w14:paraId="31B10A1A"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44627B35" w14:textId="77777777" w:rsidR="00C977C0" w:rsidRPr="00E42255" w:rsidRDefault="00C977C0" w:rsidP="00BC53AC">
            <w:pPr>
              <w:pStyle w:val="TAR"/>
              <w:rPr>
                <w:lang w:val="fr-FR"/>
              </w:rPr>
            </w:pPr>
            <w:r w:rsidRPr="00E42255">
              <w:rPr>
                <w:lang w:val="fr-FR"/>
              </w:rPr>
              <w:t>One antenna</w:t>
            </w:r>
          </w:p>
        </w:tc>
        <w:tc>
          <w:tcPr>
            <w:tcW w:w="6982" w:type="dxa"/>
            <w:tcBorders>
              <w:top w:val="single" w:sz="4" w:space="0" w:color="auto"/>
              <w:left w:val="single" w:sz="4" w:space="0" w:color="auto"/>
              <w:bottom w:val="single" w:sz="4" w:space="0" w:color="auto"/>
              <w:right w:val="single" w:sz="4" w:space="0" w:color="auto"/>
            </w:tcBorders>
            <w:hideMark/>
          </w:tcPr>
          <w:p w14:paraId="111D7227" w14:textId="77777777" w:rsidR="00C977C0" w:rsidRPr="00E42255" w:rsidRDefault="00C977C0" w:rsidP="00BC53AC">
            <w:pPr>
              <w:pStyle w:val="TAR"/>
              <w:rPr>
                <w:lang w:val="fr-FR"/>
              </w:rPr>
            </w:pPr>
            <w:r w:rsidRPr="00B86E65">
              <w:rPr>
                <w:noProof/>
                <w:lang w:val="en-US" w:eastAsia="zh-CN"/>
              </w:rPr>
              <w:drawing>
                <wp:inline distT="0" distB="0" distL="0" distR="0" wp14:anchorId="46866441" wp14:editId="2CC0F100">
                  <wp:extent cx="556260" cy="263525"/>
                  <wp:effectExtent l="0" t="0" r="0" b="3175"/>
                  <wp:docPr id="12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56260" cy="263525"/>
                          </a:xfrm>
                          <a:prstGeom prst="rect">
                            <a:avLst/>
                          </a:prstGeom>
                          <a:noFill/>
                          <a:ln>
                            <a:noFill/>
                          </a:ln>
                        </pic:spPr>
                      </pic:pic>
                    </a:graphicData>
                  </a:graphic>
                </wp:inline>
              </w:drawing>
            </w:r>
          </w:p>
        </w:tc>
      </w:tr>
      <w:tr w:rsidR="00C977C0" w:rsidRPr="00E42255" w14:paraId="45EB7754"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6FDD494E" w14:textId="77777777" w:rsidR="00C977C0" w:rsidRPr="00E42255" w:rsidRDefault="00C977C0" w:rsidP="00BC53AC">
            <w:pPr>
              <w:pStyle w:val="TAR"/>
              <w:rPr>
                <w:lang w:val="fr-FR"/>
              </w:rPr>
            </w:pPr>
            <w:r w:rsidRPr="00E42255">
              <w:rPr>
                <w:lang w:val="fr-FR"/>
              </w:rPr>
              <w:t>Two antennas</w:t>
            </w:r>
          </w:p>
        </w:tc>
        <w:tc>
          <w:tcPr>
            <w:tcW w:w="6982" w:type="dxa"/>
            <w:tcBorders>
              <w:top w:val="single" w:sz="4" w:space="0" w:color="auto"/>
              <w:left w:val="single" w:sz="4" w:space="0" w:color="auto"/>
              <w:bottom w:val="single" w:sz="4" w:space="0" w:color="auto"/>
              <w:right w:val="single" w:sz="4" w:space="0" w:color="auto"/>
            </w:tcBorders>
            <w:hideMark/>
          </w:tcPr>
          <w:p w14:paraId="17522894" w14:textId="77777777" w:rsidR="00C977C0" w:rsidRPr="00E42255" w:rsidRDefault="00C977C0" w:rsidP="00BC53AC">
            <w:pPr>
              <w:pStyle w:val="TAR"/>
              <w:rPr>
                <w:lang w:val="fr-FR"/>
              </w:rPr>
            </w:pPr>
            <w:r w:rsidRPr="00B86E65">
              <w:rPr>
                <w:noProof/>
                <w:lang w:val="en-US" w:eastAsia="zh-CN"/>
              </w:rPr>
              <w:drawing>
                <wp:inline distT="0" distB="0" distL="0" distR="0" wp14:anchorId="00EA493F" wp14:editId="3708AADD">
                  <wp:extent cx="1097280" cy="461010"/>
                  <wp:effectExtent l="0" t="0" r="7620" b="0"/>
                  <wp:docPr id="1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097280" cy="461010"/>
                          </a:xfrm>
                          <a:prstGeom prst="rect">
                            <a:avLst/>
                          </a:prstGeom>
                          <a:noFill/>
                          <a:ln>
                            <a:noFill/>
                          </a:ln>
                        </pic:spPr>
                      </pic:pic>
                    </a:graphicData>
                  </a:graphic>
                </wp:inline>
              </w:drawing>
            </w:r>
          </w:p>
        </w:tc>
      </w:tr>
      <w:tr w:rsidR="00C977C0" w:rsidRPr="00E42255" w14:paraId="3023A002"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754DA8E1" w14:textId="77777777" w:rsidR="00C977C0" w:rsidRPr="00E42255" w:rsidRDefault="00C977C0" w:rsidP="00BC53AC">
            <w:pPr>
              <w:pStyle w:val="TAR"/>
              <w:rPr>
                <w:lang w:val="fr-FR"/>
              </w:rPr>
            </w:pPr>
            <w:r w:rsidRPr="00E42255">
              <w:rPr>
                <w:lang w:val="fr-FR"/>
              </w:rPr>
              <w:t>Four antennas</w:t>
            </w:r>
          </w:p>
        </w:tc>
        <w:tc>
          <w:tcPr>
            <w:tcW w:w="6982" w:type="dxa"/>
            <w:tcBorders>
              <w:top w:val="single" w:sz="4" w:space="0" w:color="auto"/>
              <w:left w:val="single" w:sz="4" w:space="0" w:color="auto"/>
              <w:bottom w:val="single" w:sz="4" w:space="0" w:color="auto"/>
              <w:right w:val="single" w:sz="4" w:space="0" w:color="auto"/>
            </w:tcBorders>
            <w:hideMark/>
          </w:tcPr>
          <w:p w14:paraId="3F54B800" w14:textId="77777777" w:rsidR="00C977C0" w:rsidRPr="00E42255" w:rsidRDefault="00C977C0" w:rsidP="00BC53AC">
            <w:pPr>
              <w:pStyle w:val="TAR"/>
              <w:rPr>
                <w:lang w:val="fr-FR"/>
              </w:rPr>
            </w:pPr>
            <w:r w:rsidRPr="00B86E65">
              <w:rPr>
                <w:noProof/>
                <w:lang w:val="en-US" w:eastAsia="zh-CN"/>
              </w:rPr>
              <w:drawing>
                <wp:inline distT="0" distB="0" distL="0" distR="0" wp14:anchorId="628FA3DF" wp14:editId="3B8E812C">
                  <wp:extent cx="1828800" cy="1009650"/>
                  <wp:effectExtent l="0" t="0" r="0" b="0"/>
                  <wp:docPr id="13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828800" cy="1009650"/>
                          </a:xfrm>
                          <a:prstGeom prst="rect">
                            <a:avLst/>
                          </a:prstGeom>
                          <a:noFill/>
                          <a:ln>
                            <a:noFill/>
                          </a:ln>
                        </pic:spPr>
                      </pic:pic>
                    </a:graphicData>
                  </a:graphic>
                </wp:inline>
              </w:drawing>
            </w:r>
          </w:p>
        </w:tc>
      </w:tr>
      <w:tr w:rsidR="00C977C0" w:rsidRPr="00E42255" w14:paraId="41121C8B"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61BE358E" w14:textId="77777777" w:rsidR="00C977C0" w:rsidRPr="00E42255" w:rsidRDefault="00C977C0" w:rsidP="00BC53AC">
            <w:pPr>
              <w:pStyle w:val="TAC"/>
              <w:rPr>
                <w:lang w:val="fr-FR"/>
              </w:rPr>
            </w:pPr>
            <w:r w:rsidRPr="00E42255">
              <w:rPr>
                <w:lang w:val="fr-FR" w:eastAsia="zh-CN"/>
              </w:rPr>
              <w:t>Eight antennas</w:t>
            </w:r>
          </w:p>
        </w:tc>
        <w:tc>
          <w:tcPr>
            <w:tcW w:w="6982" w:type="dxa"/>
            <w:tcBorders>
              <w:top w:val="single" w:sz="4" w:space="0" w:color="auto"/>
              <w:left w:val="single" w:sz="4" w:space="0" w:color="auto"/>
              <w:bottom w:val="single" w:sz="4" w:space="0" w:color="auto"/>
              <w:right w:val="single" w:sz="4" w:space="0" w:color="auto"/>
            </w:tcBorders>
            <w:hideMark/>
          </w:tcPr>
          <w:p w14:paraId="591977B4" w14:textId="77777777" w:rsidR="00C977C0" w:rsidRPr="00E42255" w:rsidRDefault="00C977C0" w:rsidP="00BC53AC">
            <w:pPr>
              <w:pStyle w:val="TAC"/>
              <w:rPr>
                <w:lang w:val="fr-FR"/>
              </w:rPr>
            </w:pPr>
            <w:r w:rsidRPr="00E42255">
              <w:rPr>
                <w:rFonts w:eastAsia="Calibri"/>
                <w:lang w:eastAsia="ja-JP"/>
              </w:rPr>
              <w:object w:dxaOrig="5670" w:dyaOrig="3180" w14:anchorId="1D29E748">
                <v:shape id="_x0000_i1106" type="#_x0000_t75" style="width:283.1pt;height:159.85pt" o:ole="">
                  <v:imagedata r:id="rId148" o:title=""/>
                </v:shape>
                <o:OLEObject Type="Embed" ProgID="Equation.DSMT4" ShapeID="_x0000_i1106" DrawAspect="Content" ObjectID="_1717578450" r:id="rId149"/>
              </w:object>
            </w:r>
          </w:p>
        </w:tc>
      </w:tr>
      <w:tr w:rsidR="00C977C0" w:rsidRPr="00E42255" w14:paraId="4D114950" w14:textId="77777777" w:rsidTr="00BC53AC">
        <w:trPr>
          <w:jc w:val="center"/>
        </w:trPr>
        <w:tc>
          <w:tcPr>
            <w:tcW w:w="8500" w:type="dxa"/>
            <w:gridSpan w:val="2"/>
            <w:tcBorders>
              <w:top w:val="single" w:sz="4" w:space="0" w:color="auto"/>
              <w:left w:val="single" w:sz="4" w:space="0" w:color="auto"/>
              <w:bottom w:val="single" w:sz="4" w:space="0" w:color="auto"/>
              <w:right w:val="single" w:sz="4" w:space="0" w:color="auto"/>
            </w:tcBorders>
            <w:vAlign w:val="center"/>
            <w:hideMark/>
          </w:tcPr>
          <w:p w14:paraId="6EDDC667" w14:textId="77777777" w:rsidR="00C977C0" w:rsidRPr="00E42255" w:rsidRDefault="00C977C0" w:rsidP="00BC53AC">
            <w:pPr>
              <w:pStyle w:val="TAN"/>
              <w:rPr>
                <w:lang w:val="fr-FR"/>
              </w:rPr>
            </w:pPr>
            <w:r w:rsidRPr="00E42255">
              <w:rPr>
                <w:caps/>
                <w:lang w:val="fr-FR"/>
              </w:rPr>
              <w:t>Note</w:t>
            </w:r>
            <w:r w:rsidRPr="00E42255">
              <w:rPr>
                <w:lang w:val="fr-FR"/>
              </w:rPr>
              <w:t xml:space="preserve">: </w:t>
            </w:r>
            <w:r w:rsidRPr="00E42255">
              <w:rPr>
                <w:lang w:val="fr-FR"/>
              </w:rPr>
              <w:tab/>
              <w:t>The matrix applies to the IAB-DU for IAB-DU requirements and gNB for IAB-MT requirements.</w:t>
            </w:r>
          </w:p>
        </w:tc>
      </w:tr>
    </w:tbl>
    <w:p w14:paraId="2B36717C" w14:textId="77777777" w:rsidR="00C977C0" w:rsidRPr="00E42255" w:rsidRDefault="00C977C0" w:rsidP="00C977C0">
      <w:pPr>
        <w:rPr>
          <w:rFonts w:eastAsia="DengXian"/>
        </w:rPr>
      </w:pPr>
    </w:p>
    <w:p w14:paraId="62AC5958"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 xml:space="preserve">.2.4.2.2-2 defines the correlation matrix for the </w:t>
      </w:r>
      <w:r w:rsidRPr="000337F4">
        <w:rPr>
          <w:rFonts w:eastAsia="DengXian"/>
        </w:rPr>
        <w:t xml:space="preserve">IAB-MT or </w:t>
      </w:r>
      <w:r w:rsidRPr="00E42255">
        <w:rPr>
          <w:rFonts w:eastAsia="DengXian"/>
        </w:rPr>
        <w:t>UE:</w:t>
      </w:r>
    </w:p>
    <w:p w14:paraId="08EC60C2"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.2.4.2.2-2: IAB-MT or UE correlation matrix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843"/>
        <w:gridCol w:w="1712"/>
        <w:gridCol w:w="2080"/>
        <w:gridCol w:w="3136"/>
      </w:tblGrid>
      <w:tr w:rsidR="00C977C0" w:rsidRPr="00E42255" w14:paraId="7E2AF419" w14:textId="77777777" w:rsidTr="00BC53AC">
        <w:trPr>
          <w:cantSplit/>
          <w:jc w:val="center"/>
        </w:trPr>
        <w:tc>
          <w:tcPr>
            <w:tcW w:w="1843" w:type="dxa"/>
            <w:tcBorders>
              <w:top w:val="single" w:sz="4" w:space="0" w:color="auto"/>
              <w:left w:val="single" w:sz="4" w:space="0" w:color="auto"/>
              <w:bottom w:val="single" w:sz="4" w:space="0" w:color="auto"/>
              <w:right w:val="single" w:sz="4" w:space="0" w:color="auto"/>
            </w:tcBorders>
          </w:tcPr>
          <w:p w14:paraId="6F48B982" w14:textId="77777777" w:rsidR="00C977C0" w:rsidRPr="00E42255" w:rsidRDefault="00C977C0" w:rsidP="00BC53AC">
            <w:pPr>
              <w:pStyle w:val="TAH"/>
              <w:rPr>
                <w:lang w:val="fr-FR"/>
              </w:rPr>
            </w:pPr>
          </w:p>
        </w:tc>
        <w:tc>
          <w:tcPr>
            <w:tcW w:w="1712" w:type="dxa"/>
            <w:tcBorders>
              <w:top w:val="single" w:sz="4" w:space="0" w:color="auto"/>
              <w:left w:val="single" w:sz="4" w:space="0" w:color="auto"/>
              <w:bottom w:val="single" w:sz="4" w:space="0" w:color="auto"/>
              <w:right w:val="single" w:sz="4" w:space="0" w:color="auto"/>
            </w:tcBorders>
            <w:hideMark/>
          </w:tcPr>
          <w:p w14:paraId="5401918F" w14:textId="77777777" w:rsidR="00C977C0" w:rsidRPr="00E42255" w:rsidRDefault="00C977C0" w:rsidP="00BC53AC">
            <w:pPr>
              <w:pStyle w:val="TAH"/>
              <w:rPr>
                <w:lang w:val="fr-FR"/>
              </w:rPr>
            </w:pPr>
            <w:r w:rsidRPr="00E42255">
              <w:rPr>
                <w:lang w:val="fr-FR"/>
              </w:rPr>
              <w:t>One antenna</w:t>
            </w:r>
          </w:p>
        </w:tc>
        <w:tc>
          <w:tcPr>
            <w:tcW w:w="2080" w:type="dxa"/>
            <w:tcBorders>
              <w:top w:val="single" w:sz="4" w:space="0" w:color="auto"/>
              <w:left w:val="single" w:sz="4" w:space="0" w:color="auto"/>
              <w:bottom w:val="single" w:sz="4" w:space="0" w:color="auto"/>
              <w:right w:val="single" w:sz="4" w:space="0" w:color="auto"/>
            </w:tcBorders>
            <w:hideMark/>
          </w:tcPr>
          <w:p w14:paraId="5B39F2FD" w14:textId="77777777" w:rsidR="00C977C0" w:rsidRPr="00E42255" w:rsidRDefault="00C977C0" w:rsidP="00BC53AC">
            <w:pPr>
              <w:pStyle w:val="TAH"/>
              <w:rPr>
                <w:lang w:val="fr-FR"/>
              </w:rPr>
            </w:pPr>
            <w:r w:rsidRPr="00E42255">
              <w:rPr>
                <w:lang w:val="fr-FR"/>
              </w:rPr>
              <w:t>Two antennas</w:t>
            </w:r>
          </w:p>
        </w:tc>
        <w:tc>
          <w:tcPr>
            <w:tcW w:w="3136" w:type="dxa"/>
            <w:tcBorders>
              <w:top w:val="single" w:sz="4" w:space="0" w:color="auto"/>
              <w:left w:val="single" w:sz="4" w:space="0" w:color="auto"/>
              <w:bottom w:val="single" w:sz="4" w:space="0" w:color="auto"/>
              <w:right w:val="single" w:sz="4" w:space="0" w:color="auto"/>
            </w:tcBorders>
            <w:hideMark/>
          </w:tcPr>
          <w:p w14:paraId="592BBE28" w14:textId="77777777" w:rsidR="00C977C0" w:rsidRPr="00E42255" w:rsidRDefault="00C977C0" w:rsidP="00BC53AC">
            <w:pPr>
              <w:pStyle w:val="TAH"/>
              <w:rPr>
                <w:lang w:val="fr-FR"/>
              </w:rPr>
            </w:pPr>
            <w:r w:rsidRPr="00E42255">
              <w:rPr>
                <w:lang w:val="fr-FR"/>
              </w:rPr>
              <w:t>Four antennas</w:t>
            </w:r>
          </w:p>
        </w:tc>
      </w:tr>
      <w:tr w:rsidR="00C977C0" w:rsidRPr="00E42255" w14:paraId="6DC361D2" w14:textId="77777777" w:rsidTr="00BC53AC">
        <w:trPr>
          <w:cantSplit/>
          <w:jc w:val="center"/>
        </w:trPr>
        <w:tc>
          <w:tcPr>
            <w:tcW w:w="1843" w:type="dxa"/>
            <w:tcBorders>
              <w:top w:val="single" w:sz="4" w:space="0" w:color="auto"/>
              <w:left w:val="single" w:sz="4" w:space="0" w:color="auto"/>
              <w:bottom w:val="single" w:sz="4" w:space="0" w:color="auto"/>
              <w:right w:val="single" w:sz="4" w:space="0" w:color="auto"/>
            </w:tcBorders>
            <w:hideMark/>
          </w:tcPr>
          <w:p w14:paraId="50E34EAE" w14:textId="77777777" w:rsidR="00C977C0" w:rsidRPr="00E42255" w:rsidRDefault="00C977C0" w:rsidP="00BC53AC">
            <w:pPr>
              <w:pStyle w:val="TAC"/>
              <w:rPr>
                <w:lang w:val="fr-FR"/>
              </w:rPr>
            </w:pPr>
            <w:r w:rsidRPr="00E42255">
              <w:rPr>
                <w:lang w:val="fr-FR"/>
              </w:rPr>
              <w:t>IAB-MT / UE correlation</w:t>
            </w:r>
          </w:p>
        </w:tc>
        <w:tc>
          <w:tcPr>
            <w:tcW w:w="1712" w:type="dxa"/>
            <w:tcBorders>
              <w:top w:val="single" w:sz="4" w:space="0" w:color="auto"/>
              <w:left w:val="single" w:sz="4" w:space="0" w:color="auto"/>
              <w:bottom w:val="single" w:sz="4" w:space="0" w:color="auto"/>
              <w:right w:val="single" w:sz="4" w:space="0" w:color="auto"/>
            </w:tcBorders>
            <w:hideMark/>
          </w:tcPr>
          <w:p w14:paraId="3B4E3CC2" w14:textId="77777777" w:rsidR="00C977C0" w:rsidRPr="00E42255" w:rsidRDefault="00C977C0" w:rsidP="00BC53AC">
            <w:pPr>
              <w:pStyle w:val="TAC"/>
              <w:rPr>
                <w:lang w:val="fr-FR"/>
              </w:rPr>
            </w:pPr>
            <w:r w:rsidRPr="00B86E65">
              <w:rPr>
                <w:noProof/>
                <w:lang w:val="en-US" w:eastAsia="zh-CN"/>
              </w:rPr>
              <w:drawing>
                <wp:inline distT="0" distB="0" distL="0" distR="0" wp14:anchorId="64FE42AF" wp14:editId="09511B47">
                  <wp:extent cx="467995" cy="197485"/>
                  <wp:effectExtent l="0" t="0" r="8255" b="0"/>
                  <wp:docPr id="133"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p>
        </w:tc>
        <w:tc>
          <w:tcPr>
            <w:tcW w:w="2080" w:type="dxa"/>
            <w:tcBorders>
              <w:top w:val="single" w:sz="4" w:space="0" w:color="auto"/>
              <w:left w:val="single" w:sz="4" w:space="0" w:color="auto"/>
              <w:bottom w:val="single" w:sz="4" w:space="0" w:color="auto"/>
              <w:right w:val="single" w:sz="4" w:space="0" w:color="auto"/>
            </w:tcBorders>
            <w:hideMark/>
          </w:tcPr>
          <w:p w14:paraId="437DA642" w14:textId="77777777" w:rsidR="00C977C0" w:rsidRPr="00E42255" w:rsidRDefault="00C977C0" w:rsidP="00BC53AC">
            <w:pPr>
              <w:pStyle w:val="TAC"/>
              <w:rPr>
                <w:lang w:val="fr-FR"/>
              </w:rPr>
            </w:pPr>
            <w:r w:rsidRPr="00B86E65">
              <w:rPr>
                <w:noProof/>
                <w:lang w:val="en-US" w:eastAsia="zh-CN"/>
              </w:rPr>
              <w:drawing>
                <wp:inline distT="0" distB="0" distL="0" distR="0" wp14:anchorId="07903542" wp14:editId="4257DCE0">
                  <wp:extent cx="980440" cy="467995"/>
                  <wp:effectExtent l="0" t="0" r="0" b="8255"/>
                  <wp:docPr id="13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980440" cy="467995"/>
                          </a:xfrm>
                          <a:prstGeom prst="rect">
                            <a:avLst/>
                          </a:prstGeom>
                          <a:noFill/>
                          <a:ln>
                            <a:noFill/>
                          </a:ln>
                        </pic:spPr>
                      </pic:pic>
                    </a:graphicData>
                  </a:graphic>
                </wp:inline>
              </w:drawing>
            </w:r>
          </w:p>
        </w:tc>
        <w:tc>
          <w:tcPr>
            <w:tcW w:w="3136" w:type="dxa"/>
            <w:tcBorders>
              <w:top w:val="single" w:sz="4" w:space="0" w:color="auto"/>
              <w:left w:val="single" w:sz="4" w:space="0" w:color="auto"/>
              <w:bottom w:val="single" w:sz="4" w:space="0" w:color="auto"/>
              <w:right w:val="single" w:sz="4" w:space="0" w:color="auto"/>
            </w:tcBorders>
            <w:hideMark/>
          </w:tcPr>
          <w:p w14:paraId="46600C44" w14:textId="77777777" w:rsidR="00C977C0" w:rsidRPr="00E42255" w:rsidRDefault="00C977C0" w:rsidP="00BC53AC">
            <w:pPr>
              <w:pStyle w:val="TAC"/>
              <w:rPr>
                <w:lang w:val="fr-FR"/>
              </w:rPr>
            </w:pPr>
            <w:r w:rsidRPr="00B86E65">
              <w:rPr>
                <w:noProof/>
                <w:lang w:val="en-US" w:eastAsia="zh-CN"/>
              </w:rPr>
              <w:drawing>
                <wp:inline distT="0" distB="0" distL="0" distR="0" wp14:anchorId="3FC1442F" wp14:editId="74618B80">
                  <wp:extent cx="1631315" cy="980440"/>
                  <wp:effectExtent l="0" t="0" r="6985" b="0"/>
                  <wp:docPr id="13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631315" cy="980440"/>
                          </a:xfrm>
                          <a:prstGeom prst="rect">
                            <a:avLst/>
                          </a:prstGeom>
                          <a:noFill/>
                          <a:ln>
                            <a:noFill/>
                          </a:ln>
                        </pic:spPr>
                      </pic:pic>
                    </a:graphicData>
                  </a:graphic>
                </wp:inline>
              </w:drawing>
            </w:r>
          </w:p>
        </w:tc>
      </w:tr>
      <w:tr w:rsidR="00C977C0" w:rsidRPr="00E42255" w14:paraId="5C559FF9" w14:textId="77777777" w:rsidTr="00BC53AC">
        <w:trPr>
          <w:cantSplit/>
          <w:jc w:val="center"/>
        </w:trPr>
        <w:tc>
          <w:tcPr>
            <w:tcW w:w="8771" w:type="dxa"/>
            <w:gridSpan w:val="4"/>
            <w:tcBorders>
              <w:top w:val="single" w:sz="4" w:space="0" w:color="auto"/>
              <w:left w:val="single" w:sz="4" w:space="0" w:color="auto"/>
              <w:bottom w:val="single" w:sz="4" w:space="0" w:color="auto"/>
              <w:right w:val="single" w:sz="4" w:space="0" w:color="auto"/>
            </w:tcBorders>
            <w:vAlign w:val="center"/>
            <w:hideMark/>
          </w:tcPr>
          <w:p w14:paraId="7B8C9C50" w14:textId="77777777" w:rsidR="00C977C0" w:rsidRPr="00E42255" w:rsidRDefault="00C977C0" w:rsidP="00BC53AC">
            <w:pPr>
              <w:pStyle w:val="TAN"/>
              <w:rPr>
                <w:lang w:val="fr-FR"/>
              </w:rPr>
            </w:pPr>
            <w:r w:rsidRPr="00E42255">
              <w:rPr>
                <w:caps/>
                <w:lang w:val="fr-FR"/>
              </w:rPr>
              <w:t>Note</w:t>
            </w:r>
            <w:r w:rsidRPr="00E42255">
              <w:rPr>
                <w:lang w:val="fr-FR"/>
              </w:rPr>
              <w:t xml:space="preserve">: </w:t>
            </w:r>
            <w:r w:rsidRPr="00E42255">
              <w:rPr>
                <w:lang w:val="fr-FR"/>
              </w:rPr>
              <w:tab/>
              <w:t>The matrix applies to the UE for IAB-DU requirements and IAB-MT for IAB-MT requirements.</w:t>
            </w:r>
          </w:p>
        </w:tc>
      </w:tr>
    </w:tbl>
    <w:p w14:paraId="5BE6F77C" w14:textId="77777777" w:rsidR="00C977C0" w:rsidRPr="00E42255" w:rsidRDefault="00C977C0" w:rsidP="00C977C0">
      <w:pPr>
        <w:rPr>
          <w:rFonts w:eastAsia="DengXian"/>
        </w:rPr>
      </w:pPr>
    </w:p>
    <w:p w14:paraId="46B13CB1"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.2.4.2.2-3 defines the channel spatial correlation matrix</w:t>
      </w:r>
      <w:r w:rsidRPr="00F01908">
        <w:rPr>
          <w:rFonts w:eastAsia="DengXian"/>
          <w:noProof/>
          <w:position w:val="-14"/>
          <w:lang w:val="en-US" w:eastAsia="zh-CN"/>
        </w:rPr>
        <w:drawing>
          <wp:inline distT="0" distB="0" distL="0" distR="0" wp14:anchorId="5D3191D4" wp14:editId="51B4543F">
            <wp:extent cx="255905" cy="255905"/>
            <wp:effectExtent l="0" t="0" r="0" b="0"/>
            <wp:docPr id="136"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55905" cy="255905"/>
                    </a:xfrm>
                    <a:prstGeom prst="rect">
                      <a:avLst/>
                    </a:prstGeom>
                    <a:noFill/>
                    <a:ln>
                      <a:noFill/>
                    </a:ln>
                  </pic:spPr>
                </pic:pic>
              </a:graphicData>
            </a:graphic>
          </wp:inline>
        </w:drawing>
      </w:r>
      <w:r w:rsidRPr="00E42255">
        <w:rPr>
          <w:rFonts w:eastAsia="DengXian"/>
        </w:rPr>
        <w:t xml:space="preserve">. The parameters, </w:t>
      </w:r>
      <w:r w:rsidRPr="00E42255">
        <w:rPr>
          <w:rFonts w:eastAsia="DengXian"/>
          <w:i/>
        </w:rPr>
        <w:t>α</w:t>
      </w:r>
      <w:r w:rsidRPr="00E42255">
        <w:rPr>
          <w:rFonts w:eastAsia="DengXian"/>
        </w:rPr>
        <w:t xml:space="preserve"> and </w:t>
      </w:r>
      <w:r w:rsidRPr="00E42255">
        <w:rPr>
          <w:rFonts w:eastAsia="DengXian"/>
          <w:i/>
        </w:rPr>
        <w:t>β</w:t>
      </w:r>
      <w:r w:rsidRPr="00E42255">
        <w:rPr>
          <w:rFonts w:eastAsia="DengXian"/>
        </w:rPr>
        <w:t xml:space="preserve"> in table </w:t>
      </w:r>
      <w:r>
        <w:rPr>
          <w:rFonts w:eastAsia="DengXian"/>
        </w:rPr>
        <w:t>I</w:t>
      </w:r>
      <w:r w:rsidRPr="00E42255">
        <w:rPr>
          <w:rFonts w:eastAsia="DengXian"/>
        </w:rPr>
        <w:t>.2.4.2.2-3 defines the spatial correlation between the antennas at the IAB</w:t>
      </w:r>
      <w:r>
        <w:rPr>
          <w:rFonts w:eastAsia="DengXian"/>
        </w:rPr>
        <w:t>-DU/gNB</w:t>
      </w:r>
      <w:r w:rsidRPr="00E42255">
        <w:rPr>
          <w:rFonts w:eastAsia="DengXian"/>
        </w:rPr>
        <w:t xml:space="preserve"> and </w:t>
      </w:r>
      <w:r>
        <w:rPr>
          <w:rFonts w:eastAsia="DengXian"/>
        </w:rPr>
        <w:t>IAB-MT/UE</w:t>
      </w:r>
      <w:r w:rsidRPr="00E42255">
        <w:rPr>
          <w:rFonts w:eastAsia="DengXian"/>
        </w:rPr>
        <w:t xml:space="preserve"> respectively.</w:t>
      </w:r>
    </w:p>
    <w:p w14:paraId="18723AAE"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 xml:space="preserve">.2.4.2.2-3: </w:t>
      </w:r>
      <w:r w:rsidRPr="00F01908">
        <w:rPr>
          <w:noProof/>
          <w:position w:val="-14"/>
          <w:lang w:val="en-US" w:eastAsia="zh-CN"/>
        </w:rPr>
        <w:drawing>
          <wp:inline distT="0" distB="0" distL="0" distR="0" wp14:anchorId="0E10D3C0" wp14:editId="36981E94">
            <wp:extent cx="255905" cy="255905"/>
            <wp:effectExtent l="0" t="0" r="0" b="0"/>
            <wp:docPr id="137"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55905" cy="255905"/>
                    </a:xfrm>
                    <a:prstGeom prst="rect">
                      <a:avLst/>
                    </a:prstGeom>
                    <a:noFill/>
                    <a:ln>
                      <a:noFill/>
                    </a:ln>
                  </pic:spPr>
                </pic:pic>
              </a:graphicData>
            </a:graphic>
          </wp:inline>
        </w:drawing>
      </w:r>
      <w:r w:rsidRPr="00E42255">
        <w:rPr>
          <w:lang w:val="fr-FR"/>
        </w:rPr>
        <w:t>correlation matrices</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872"/>
        <w:gridCol w:w="7653"/>
      </w:tblGrid>
      <w:tr w:rsidR="00C977C0" w:rsidRPr="00E42255" w14:paraId="1464FFB8"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7141D9A8" w14:textId="77777777" w:rsidR="00C977C0" w:rsidRPr="00E42255" w:rsidRDefault="00C977C0" w:rsidP="00BC53AC">
            <w:pPr>
              <w:pStyle w:val="TAR"/>
              <w:rPr>
                <w:lang w:val="fr-FR"/>
              </w:rPr>
            </w:pPr>
            <w:r w:rsidRPr="00E42255">
              <w:rPr>
                <w:lang w:val="fr-FR"/>
              </w:rPr>
              <w:t>1x2 case</w:t>
            </w:r>
          </w:p>
        </w:tc>
        <w:tc>
          <w:tcPr>
            <w:tcW w:w="7654" w:type="dxa"/>
            <w:tcBorders>
              <w:top w:val="single" w:sz="4" w:space="0" w:color="auto"/>
              <w:left w:val="single" w:sz="4" w:space="0" w:color="auto"/>
              <w:bottom w:val="single" w:sz="4" w:space="0" w:color="auto"/>
              <w:right w:val="single" w:sz="4" w:space="0" w:color="auto"/>
            </w:tcBorders>
            <w:hideMark/>
          </w:tcPr>
          <w:p w14:paraId="064807EF" w14:textId="77777777" w:rsidR="00C977C0" w:rsidRPr="00E42255" w:rsidRDefault="00C977C0" w:rsidP="00BC53AC">
            <w:pPr>
              <w:pStyle w:val="TAR"/>
              <w:rPr>
                <w:lang w:val="fr-FR"/>
              </w:rPr>
            </w:pPr>
            <w:r w:rsidRPr="00B86E65">
              <w:rPr>
                <w:noProof/>
                <w:lang w:val="en-US" w:eastAsia="zh-CN"/>
              </w:rPr>
              <w:drawing>
                <wp:inline distT="0" distB="0" distL="0" distR="0" wp14:anchorId="04D9E597" wp14:editId="364992D2">
                  <wp:extent cx="1440815" cy="467995"/>
                  <wp:effectExtent l="0" t="0" r="6985" b="8255"/>
                  <wp:docPr id="138"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440815" cy="467995"/>
                          </a:xfrm>
                          <a:prstGeom prst="rect">
                            <a:avLst/>
                          </a:prstGeom>
                          <a:noFill/>
                          <a:ln>
                            <a:noFill/>
                          </a:ln>
                        </pic:spPr>
                      </pic:pic>
                    </a:graphicData>
                  </a:graphic>
                </wp:inline>
              </w:drawing>
            </w:r>
          </w:p>
        </w:tc>
      </w:tr>
      <w:tr w:rsidR="00C977C0" w:rsidRPr="00E42255" w14:paraId="3A9085EE"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01B2E98C" w14:textId="77777777" w:rsidR="00C977C0" w:rsidRPr="00E42255" w:rsidRDefault="00C977C0" w:rsidP="00BC53AC">
            <w:pPr>
              <w:pStyle w:val="TAR"/>
              <w:rPr>
                <w:lang w:val="fr-FR"/>
              </w:rPr>
            </w:pPr>
            <w:r w:rsidRPr="00E42255">
              <w:rPr>
                <w:lang w:val="fr-FR"/>
              </w:rPr>
              <w:t>1x4 case</w:t>
            </w:r>
          </w:p>
        </w:tc>
        <w:tc>
          <w:tcPr>
            <w:tcW w:w="7654" w:type="dxa"/>
            <w:tcBorders>
              <w:top w:val="single" w:sz="4" w:space="0" w:color="auto"/>
              <w:left w:val="single" w:sz="4" w:space="0" w:color="auto"/>
              <w:bottom w:val="single" w:sz="4" w:space="0" w:color="auto"/>
              <w:right w:val="single" w:sz="4" w:space="0" w:color="auto"/>
            </w:tcBorders>
            <w:hideMark/>
          </w:tcPr>
          <w:p w14:paraId="47B66013" w14:textId="77777777" w:rsidR="00C977C0" w:rsidRPr="00E42255" w:rsidRDefault="00C977C0" w:rsidP="00BC53AC">
            <w:pPr>
              <w:pStyle w:val="TAR"/>
              <w:rPr>
                <w:lang w:val="fr-FR"/>
              </w:rPr>
            </w:pPr>
            <w:r w:rsidRPr="00B86E65">
              <w:rPr>
                <w:noProof/>
                <w:lang w:val="en-US" w:eastAsia="zh-CN"/>
              </w:rPr>
              <w:drawing>
                <wp:inline distT="0" distB="0" distL="0" distR="0" wp14:anchorId="3F924846" wp14:editId="69EB71EE">
                  <wp:extent cx="2216785" cy="848360"/>
                  <wp:effectExtent l="0" t="0" r="0" b="8890"/>
                  <wp:docPr id="13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216785" cy="848360"/>
                          </a:xfrm>
                          <a:prstGeom prst="rect">
                            <a:avLst/>
                          </a:prstGeom>
                          <a:noFill/>
                          <a:ln>
                            <a:noFill/>
                          </a:ln>
                        </pic:spPr>
                      </pic:pic>
                    </a:graphicData>
                  </a:graphic>
                </wp:inline>
              </w:drawing>
            </w:r>
          </w:p>
        </w:tc>
      </w:tr>
      <w:tr w:rsidR="00C977C0" w:rsidRPr="00E42255" w14:paraId="52B5F312"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556EE1D0" w14:textId="77777777" w:rsidR="00C977C0" w:rsidRPr="00E42255" w:rsidRDefault="00C977C0" w:rsidP="00BC53AC">
            <w:pPr>
              <w:pStyle w:val="TAR"/>
              <w:rPr>
                <w:lang w:val="fr-FR"/>
              </w:rPr>
            </w:pPr>
            <w:r w:rsidRPr="00E42255">
              <w:rPr>
                <w:lang w:val="fr-FR"/>
              </w:rPr>
              <w:t>2x2 case</w:t>
            </w:r>
          </w:p>
        </w:tc>
        <w:tc>
          <w:tcPr>
            <w:tcW w:w="7654" w:type="dxa"/>
            <w:tcBorders>
              <w:top w:val="single" w:sz="4" w:space="0" w:color="auto"/>
              <w:left w:val="single" w:sz="4" w:space="0" w:color="auto"/>
              <w:bottom w:val="single" w:sz="4" w:space="0" w:color="auto"/>
              <w:right w:val="single" w:sz="4" w:space="0" w:color="auto"/>
            </w:tcBorders>
            <w:hideMark/>
          </w:tcPr>
          <w:p w14:paraId="19D9C70D" w14:textId="77777777" w:rsidR="00C977C0" w:rsidRPr="00E42255" w:rsidRDefault="00C977C0" w:rsidP="00BC53AC">
            <w:pPr>
              <w:pStyle w:val="TAR"/>
              <w:rPr>
                <w:lang w:val="fr-FR"/>
              </w:rPr>
            </w:pPr>
            <w:r w:rsidRPr="00B86E65">
              <w:rPr>
                <w:noProof/>
                <w:lang w:val="en-US" w:eastAsia="zh-CN"/>
              </w:rPr>
              <w:drawing>
                <wp:inline distT="0" distB="0" distL="0" distR="0" wp14:anchorId="087EA2C3" wp14:editId="7D36CA82">
                  <wp:extent cx="3723640" cy="848360"/>
                  <wp:effectExtent l="0" t="0" r="0" b="8890"/>
                  <wp:docPr id="14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3723640" cy="848360"/>
                          </a:xfrm>
                          <a:prstGeom prst="rect">
                            <a:avLst/>
                          </a:prstGeom>
                          <a:noFill/>
                          <a:ln>
                            <a:noFill/>
                          </a:ln>
                        </pic:spPr>
                      </pic:pic>
                    </a:graphicData>
                  </a:graphic>
                </wp:inline>
              </w:drawing>
            </w:r>
          </w:p>
        </w:tc>
      </w:tr>
      <w:tr w:rsidR="00C977C0" w:rsidRPr="00E42255" w14:paraId="1BA79EAB"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293ADFF8" w14:textId="77777777" w:rsidR="00C977C0" w:rsidRPr="00E42255" w:rsidRDefault="00C977C0" w:rsidP="00BC53AC">
            <w:pPr>
              <w:pStyle w:val="TAR"/>
              <w:rPr>
                <w:lang w:val="fr-FR"/>
              </w:rPr>
            </w:pPr>
            <w:r w:rsidRPr="00E42255">
              <w:rPr>
                <w:lang w:val="fr-FR"/>
              </w:rPr>
              <w:t>2x4 case</w:t>
            </w:r>
          </w:p>
        </w:tc>
        <w:tc>
          <w:tcPr>
            <w:tcW w:w="7654" w:type="dxa"/>
            <w:tcBorders>
              <w:top w:val="single" w:sz="4" w:space="0" w:color="auto"/>
              <w:left w:val="single" w:sz="4" w:space="0" w:color="auto"/>
              <w:bottom w:val="single" w:sz="4" w:space="0" w:color="auto"/>
              <w:right w:val="single" w:sz="4" w:space="0" w:color="auto"/>
            </w:tcBorders>
            <w:hideMark/>
          </w:tcPr>
          <w:p w14:paraId="52AEEC2F" w14:textId="77777777" w:rsidR="00C977C0" w:rsidRPr="00E42255" w:rsidRDefault="00C977C0" w:rsidP="00BC53AC">
            <w:pPr>
              <w:pStyle w:val="TAR"/>
              <w:rPr>
                <w:lang w:val="fr-FR"/>
              </w:rPr>
            </w:pPr>
            <w:r w:rsidRPr="00B86E65">
              <w:rPr>
                <w:noProof/>
                <w:lang w:val="en-US" w:eastAsia="zh-CN"/>
              </w:rPr>
              <w:drawing>
                <wp:inline distT="0" distB="0" distL="0" distR="0" wp14:anchorId="3A03DBDB" wp14:editId="41163980">
                  <wp:extent cx="3131185" cy="848360"/>
                  <wp:effectExtent l="0" t="0" r="0" b="8890"/>
                  <wp:docPr id="141"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131185" cy="848360"/>
                          </a:xfrm>
                          <a:prstGeom prst="rect">
                            <a:avLst/>
                          </a:prstGeom>
                          <a:noFill/>
                          <a:ln>
                            <a:noFill/>
                          </a:ln>
                        </pic:spPr>
                      </pic:pic>
                    </a:graphicData>
                  </a:graphic>
                </wp:inline>
              </w:drawing>
            </w:r>
          </w:p>
        </w:tc>
      </w:tr>
      <w:tr w:rsidR="00C977C0" w:rsidRPr="00E42255" w14:paraId="0C16CA17"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087EC690" w14:textId="77777777" w:rsidR="00C977C0" w:rsidRPr="00E42255" w:rsidRDefault="00C977C0" w:rsidP="00BC53AC">
            <w:pPr>
              <w:pStyle w:val="TAR"/>
              <w:rPr>
                <w:lang w:val="fr-FR"/>
              </w:rPr>
            </w:pPr>
            <w:r w:rsidRPr="00E42255">
              <w:rPr>
                <w:lang w:val="fr-FR"/>
              </w:rPr>
              <w:t>4x4 case</w:t>
            </w:r>
          </w:p>
        </w:tc>
        <w:tc>
          <w:tcPr>
            <w:tcW w:w="7654" w:type="dxa"/>
            <w:tcBorders>
              <w:top w:val="single" w:sz="4" w:space="0" w:color="auto"/>
              <w:left w:val="single" w:sz="4" w:space="0" w:color="auto"/>
              <w:bottom w:val="single" w:sz="4" w:space="0" w:color="auto"/>
              <w:right w:val="single" w:sz="4" w:space="0" w:color="auto"/>
            </w:tcBorders>
            <w:hideMark/>
          </w:tcPr>
          <w:p w14:paraId="02943DE2" w14:textId="77777777" w:rsidR="00C977C0" w:rsidRPr="00E42255" w:rsidRDefault="00C977C0" w:rsidP="00BC53AC">
            <w:pPr>
              <w:pStyle w:val="TAR"/>
              <w:rPr>
                <w:lang w:val="fr-FR"/>
              </w:rPr>
            </w:pPr>
            <w:r w:rsidRPr="00B86E65">
              <w:rPr>
                <w:noProof/>
                <w:lang w:val="en-US" w:eastAsia="zh-CN"/>
              </w:rPr>
              <w:drawing>
                <wp:inline distT="0" distB="0" distL="0" distR="0" wp14:anchorId="0CA8AE48" wp14:editId="3E32BE46">
                  <wp:extent cx="4045585" cy="914400"/>
                  <wp:effectExtent l="0" t="0" r="0" b="0"/>
                  <wp:docPr id="142"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045585" cy="914400"/>
                          </a:xfrm>
                          <a:prstGeom prst="rect">
                            <a:avLst/>
                          </a:prstGeom>
                          <a:noFill/>
                          <a:ln>
                            <a:noFill/>
                          </a:ln>
                        </pic:spPr>
                      </pic:pic>
                    </a:graphicData>
                  </a:graphic>
                </wp:inline>
              </w:drawing>
            </w:r>
          </w:p>
        </w:tc>
      </w:tr>
      <w:tr w:rsidR="00C977C0" w:rsidRPr="00E42255" w14:paraId="3A8576C0" w14:textId="77777777" w:rsidTr="00BC53AC">
        <w:trPr>
          <w:cantSplit/>
          <w:jc w:val="center"/>
        </w:trPr>
        <w:tc>
          <w:tcPr>
            <w:tcW w:w="9526" w:type="dxa"/>
            <w:gridSpan w:val="2"/>
            <w:tcBorders>
              <w:top w:val="single" w:sz="4" w:space="0" w:color="auto"/>
              <w:left w:val="single" w:sz="4" w:space="0" w:color="auto"/>
              <w:bottom w:val="single" w:sz="4" w:space="0" w:color="auto"/>
              <w:right w:val="single" w:sz="4" w:space="0" w:color="auto"/>
            </w:tcBorders>
            <w:hideMark/>
          </w:tcPr>
          <w:p w14:paraId="615396AB" w14:textId="77777777" w:rsidR="00C977C0" w:rsidRPr="00E42255" w:rsidRDefault="00C977C0" w:rsidP="00BC53AC">
            <w:pPr>
              <w:pStyle w:val="TAN"/>
              <w:rPr>
                <w:lang w:val="fr-FR"/>
              </w:rPr>
            </w:pPr>
            <w:r w:rsidRPr="00E42255">
              <w:rPr>
                <w:lang w:val="fr-FR"/>
              </w:rPr>
              <w:t xml:space="preserve">NOTE 1: </w:t>
            </w:r>
            <w:r w:rsidRPr="00E42255">
              <w:rPr>
                <w:lang w:val="fr-FR"/>
              </w:rPr>
              <w:tab/>
              <w:t>R</w:t>
            </w:r>
            <w:r w:rsidRPr="00E42255">
              <w:rPr>
                <w:vertAlign w:val="subscript"/>
                <w:lang w:val="fr-FR"/>
              </w:rPr>
              <w:t xml:space="preserve">gNB </w:t>
            </w:r>
            <w:r w:rsidRPr="00E42255">
              <w:rPr>
                <w:lang w:val="fr-FR"/>
              </w:rPr>
              <w:t>refers to an IAB-DU for IAB-DU requirements or a gNB for IAB-MT requirements.</w:t>
            </w:r>
          </w:p>
          <w:p w14:paraId="5EC80570" w14:textId="77777777" w:rsidR="00C977C0" w:rsidRPr="00E42255" w:rsidRDefault="00C977C0" w:rsidP="00BC53AC">
            <w:pPr>
              <w:pStyle w:val="TAN"/>
              <w:rPr>
                <w:lang w:val="fr-FR"/>
              </w:rPr>
            </w:pPr>
            <w:r w:rsidRPr="00E42255">
              <w:rPr>
                <w:lang w:val="fr-FR"/>
              </w:rPr>
              <w:t xml:space="preserve">NOTE 2: </w:t>
            </w:r>
            <w:r w:rsidRPr="00E42255">
              <w:rPr>
                <w:lang w:val="fr-FR"/>
              </w:rPr>
              <w:tab/>
              <w:t>R</w:t>
            </w:r>
            <w:r w:rsidRPr="00E42255">
              <w:rPr>
                <w:vertAlign w:val="subscript"/>
                <w:lang w:val="fr-FR"/>
              </w:rPr>
              <w:t>UE</w:t>
            </w:r>
            <w:r w:rsidRPr="00E42255">
              <w:rPr>
                <w:lang w:val="fr-FR"/>
              </w:rPr>
              <w:t xml:space="preserve"> refers to an UE for IAB-DU requirements or and IAB-MT for IAB-MT requirements</w:t>
            </w:r>
          </w:p>
        </w:tc>
      </w:tr>
    </w:tbl>
    <w:p w14:paraId="2D296E28" w14:textId="77777777" w:rsidR="00C977C0" w:rsidRPr="00E42255" w:rsidRDefault="00C977C0" w:rsidP="00C977C0">
      <w:pPr>
        <w:rPr>
          <w:rFonts w:eastAsia="DengXian"/>
        </w:rPr>
      </w:pPr>
    </w:p>
    <w:p w14:paraId="2973B62C" w14:textId="77777777" w:rsidR="00C977C0" w:rsidRPr="00E42255" w:rsidRDefault="00C977C0" w:rsidP="00C977C0">
      <w:pPr>
        <w:rPr>
          <w:rFonts w:eastAsia="DengXian"/>
        </w:rPr>
      </w:pPr>
      <w:r w:rsidRPr="00E42255">
        <w:rPr>
          <w:rFonts w:eastAsia="DengXian"/>
        </w:rPr>
        <w:t xml:space="preserve">For cases with more antennas at either </w:t>
      </w:r>
      <w:r w:rsidRPr="005C2C2F">
        <w:rPr>
          <w:rFonts w:eastAsia="DengXian"/>
        </w:rPr>
        <w:t xml:space="preserve">IAB-DU/gNB </w:t>
      </w:r>
      <w:r>
        <w:rPr>
          <w:rFonts w:eastAsia="DengXian"/>
        </w:rPr>
        <w:t>or</w:t>
      </w:r>
      <w:r w:rsidRPr="005C2C2F">
        <w:rPr>
          <w:rFonts w:eastAsia="DengXian"/>
        </w:rPr>
        <w:t xml:space="preserve"> IAB-MT/UE</w:t>
      </w:r>
      <w:r w:rsidRPr="00E42255">
        <w:rPr>
          <w:rFonts w:eastAsia="DengXian"/>
        </w:rPr>
        <w:t xml:space="preserve"> or both, the channel spatial correlation matrix can still be expressed as the Kronecker product of </w:t>
      </w:r>
      <w:r w:rsidRPr="00F01908">
        <w:rPr>
          <w:rFonts w:eastAsia="DengXian"/>
          <w:noProof/>
          <w:position w:val="-12"/>
          <w:lang w:val="en-US" w:eastAsia="zh-CN"/>
        </w:rPr>
        <w:drawing>
          <wp:inline distT="0" distB="0" distL="0" distR="0" wp14:anchorId="3BBA4D29" wp14:editId="752EED8A">
            <wp:extent cx="255905" cy="197485"/>
            <wp:effectExtent l="0" t="0" r="0" b="0"/>
            <wp:docPr id="143"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255905" cy="197485"/>
                    </a:xfrm>
                    <a:prstGeom prst="rect">
                      <a:avLst/>
                    </a:prstGeom>
                    <a:noFill/>
                    <a:ln>
                      <a:noFill/>
                    </a:ln>
                  </pic:spPr>
                </pic:pic>
              </a:graphicData>
            </a:graphic>
          </wp:inline>
        </w:drawing>
      </w:r>
      <w:r w:rsidRPr="00E42255">
        <w:rPr>
          <w:rFonts w:eastAsia="DengXian"/>
        </w:rPr>
        <w:t xml:space="preserve"> and </w:t>
      </w:r>
      <w:r w:rsidRPr="00F01908">
        <w:rPr>
          <w:rFonts w:eastAsia="DengXian"/>
          <w:noProof/>
          <w:position w:val="-14"/>
          <w:lang w:val="en-US" w:eastAsia="zh-CN"/>
        </w:rPr>
        <w:drawing>
          <wp:inline distT="0" distB="0" distL="0" distR="0" wp14:anchorId="245BCA8F" wp14:editId="70769A80">
            <wp:extent cx="387985" cy="255905"/>
            <wp:effectExtent l="0" t="0" r="0" b="0"/>
            <wp:docPr id="144"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87985" cy="255905"/>
                    </a:xfrm>
                    <a:prstGeom prst="rect">
                      <a:avLst/>
                    </a:prstGeom>
                    <a:noFill/>
                    <a:ln>
                      <a:noFill/>
                    </a:ln>
                  </pic:spPr>
                </pic:pic>
              </a:graphicData>
            </a:graphic>
          </wp:inline>
        </w:drawing>
      </w:r>
      <w:r w:rsidRPr="00E42255">
        <w:rPr>
          <w:rFonts w:eastAsia="DengXian"/>
        </w:rPr>
        <w:t>according to</w:t>
      </w:r>
      <w:r w:rsidRPr="00F01908">
        <w:rPr>
          <w:rFonts w:ascii="Arial" w:eastAsia="DengXian" w:hAnsi="Arial" w:cs="Arial"/>
          <w:b/>
          <w:noProof/>
          <w:position w:val="-14"/>
          <w:sz w:val="28"/>
          <w:szCs w:val="28"/>
          <w:lang w:val="en-US" w:eastAsia="zh-CN"/>
        </w:rPr>
        <w:drawing>
          <wp:inline distT="0" distB="0" distL="0" distR="0" wp14:anchorId="11121671" wp14:editId="7DF39CED">
            <wp:extent cx="980440" cy="197485"/>
            <wp:effectExtent l="0" t="0" r="0" b="0"/>
            <wp:docPr id="14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80440" cy="197485"/>
                    </a:xfrm>
                    <a:prstGeom prst="rect">
                      <a:avLst/>
                    </a:prstGeom>
                    <a:noFill/>
                    <a:ln>
                      <a:noFill/>
                    </a:ln>
                  </pic:spPr>
                </pic:pic>
              </a:graphicData>
            </a:graphic>
          </wp:inline>
        </w:drawing>
      </w:r>
      <w:r w:rsidRPr="00E42255">
        <w:rPr>
          <w:rFonts w:eastAsia="DengXian"/>
        </w:rPr>
        <w:t>.</w:t>
      </w:r>
    </w:p>
    <w:p w14:paraId="57206DF4" w14:textId="77777777" w:rsidR="00C977C0" w:rsidRPr="00E42255" w:rsidRDefault="00C977C0" w:rsidP="00C977C0">
      <w:pPr>
        <w:pStyle w:val="Heading5"/>
        <w:rPr>
          <w:lang w:eastAsia="ko-KR"/>
        </w:rPr>
      </w:pPr>
      <w:bookmarkStart w:id="9913" w:name="_Toc75276430"/>
      <w:bookmarkStart w:id="9914" w:name="_Toc75275920"/>
      <w:bookmarkStart w:id="9915" w:name="_Toc75260373"/>
      <w:bookmarkStart w:id="9916" w:name="_Toc73963195"/>
      <w:bookmarkStart w:id="9917" w:name="_Toc82450508"/>
      <w:bookmarkStart w:id="9918" w:name="_Toc82451157"/>
      <w:bookmarkStart w:id="9919" w:name="_Toc89949546"/>
      <w:bookmarkStart w:id="9920" w:name="_Toc98755935"/>
      <w:bookmarkStart w:id="9921" w:name="_Toc106182988"/>
      <w:r>
        <w:rPr>
          <w:lang w:eastAsia="ko-KR"/>
        </w:rPr>
        <w:t>I</w:t>
      </w:r>
      <w:r w:rsidRPr="00E42255">
        <w:rPr>
          <w:lang w:eastAsia="ko-KR"/>
        </w:rPr>
        <w:t>.2.4.2.3</w:t>
      </w:r>
      <w:r w:rsidRPr="00E42255">
        <w:rPr>
          <w:lang w:eastAsia="ko-KR"/>
        </w:rPr>
        <w:tab/>
        <w:t>MIMO correlation matrices at high, medium and low level</w:t>
      </w:r>
      <w:bookmarkEnd w:id="9913"/>
      <w:bookmarkEnd w:id="9914"/>
      <w:bookmarkEnd w:id="9915"/>
      <w:bookmarkEnd w:id="9916"/>
      <w:bookmarkEnd w:id="9917"/>
      <w:bookmarkEnd w:id="9918"/>
      <w:bookmarkEnd w:id="9919"/>
      <w:bookmarkEnd w:id="9920"/>
      <w:bookmarkEnd w:id="9921"/>
    </w:p>
    <w:p w14:paraId="12271DC8" w14:textId="77777777" w:rsidR="00C977C0" w:rsidRPr="00E42255" w:rsidRDefault="00C977C0" w:rsidP="00C977C0">
      <w:pPr>
        <w:rPr>
          <w:rFonts w:eastAsia="Calibri"/>
        </w:rPr>
      </w:pPr>
      <w:r w:rsidRPr="00E42255">
        <w:rPr>
          <w:rFonts w:eastAsia="Calibri"/>
        </w:rPr>
        <w:t xml:space="preserve">The </w:t>
      </w:r>
      <w:r w:rsidRPr="00E42255">
        <w:rPr>
          <w:rFonts w:eastAsia="DengXian"/>
          <w:sz w:val="24"/>
          <w:szCs w:val="24"/>
        </w:rPr>
        <w:sym w:font="Symbol" w:char="F061"/>
      </w:r>
      <w:r w:rsidRPr="00E42255">
        <w:rPr>
          <w:rFonts w:eastAsia="Calibri"/>
        </w:rPr>
        <w:t xml:space="preserve"> and </w:t>
      </w:r>
      <w:r w:rsidRPr="00E42255">
        <w:rPr>
          <w:rFonts w:eastAsia="DengXian"/>
          <w:sz w:val="24"/>
          <w:szCs w:val="24"/>
        </w:rPr>
        <w:sym w:font="Symbol" w:char="F062"/>
      </w:r>
      <w:r w:rsidRPr="00E42255">
        <w:rPr>
          <w:rFonts w:eastAsia="Calibri"/>
        </w:rPr>
        <w:t xml:space="preserve"> for different correlation types are given in table </w:t>
      </w:r>
      <w:r>
        <w:rPr>
          <w:rFonts w:eastAsia="MS Gothic"/>
        </w:rPr>
        <w:t>I</w:t>
      </w:r>
      <w:r w:rsidRPr="00E42255">
        <w:rPr>
          <w:rFonts w:eastAsia="MS Gothic"/>
        </w:rPr>
        <w:t>.2.4.2.3-1</w:t>
      </w:r>
      <w:r w:rsidRPr="00E42255">
        <w:rPr>
          <w:rFonts w:eastAsia="Calibri"/>
        </w:rPr>
        <w:t>.</w:t>
      </w:r>
    </w:p>
    <w:p w14:paraId="01AE49F7"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.2.4.2.3-1: Correlation for high, medium and low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270"/>
        <w:gridCol w:w="1270"/>
        <w:gridCol w:w="1270"/>
        <w:gridCol w:w="1270"/>
        <w:gridCol w:w="1270"/>
        <w:gridCol w:w="1271"/>
      </w:tblGrid>
      <w:tr w:rsidR="00C977C0" w:rsidRPr="00E42255" w14:paraId="324AB656" w14:textId="77777777" w:rsidTr="00BC53AC">
        <w:trPr>
          <w:cantSplit/>
          <w:jc w:val="center"/>
        </w:trPr>
        <w:tc>
          <w:tcPr>
            <w:tcW w:w="2540" w:type="dxa"/>
            <w:gridSpan w:val="2"/>
            <w:tcBorders>
              <w:top w:val="single" w:sz="4" w:space="0" w:color="auto"/>
              <w:left w:val="single" w:sz="4" w:space="0" w:color="auto"/>
              <w:bottom w:val="single" w:sz="4" w:space="0" w:color="auto"/>
              <w:right w:val="single" w:sz="4" w:space="0" w:color="auto"/>
            </w:tcBorders>
            <w:hideMark/>
          </w:tcPr>
          <w:p w14:paraId="16584713"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Low correlation</w:t>
            </w:r>
          </w:p>
        </w:tc>
        <w:tc>
          <w:tcPr>
            <w:tcW w:w="2540" w:type="dxa"/>
            <w:gridSpan w:val="2"/>
            <w:tcBorders>
              <w:top w:val="single" w:sz="4" w:space="0" w:color="auto"/>
              <w:left w:val="single" w:sz="4" w:space="0" w:color="auto"/>
              <w:bottom w:val="single" w:sz="4" w:space="0" w:color="auto"/>
              <w:right w:val="single" w:sz="4" w:space="0" w:color="auto"/>
            </w:tcBorders>
            <w:hideMark/>
          </w:tcPr>
          <w:p w14:paraId="53AB5C2D"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Medium correlation</w:t>
            </w:r>
          </w:p>
        </w:tc>
        <w:tc>
          <w:tcPr>
            <w:tcW w:w="2541" w:type="dxa"/>
            <w:gridSpan w:val="2"/>
            <w:tcBorders>
              <w:top w:val="single" w:sz="4" w:space="0" w:color="auto"/>
              <w:left w:val="single" w:sz="4" w:space="0" w:color="auto"/>
              <w:bottom w:val="single" w:sz="4" w:space="0" w:color="auto"/>
              <w:right w:val="single" w:sz="4" w:space="0" w:color="auto"/>
            </w:tcBorders>
            <w:hideMark/>
          </w:tcPr>
          <w:p w14:paraId="6FFC04A2"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High correlation</w:t>
            </w:r>
          </w:p>
        </w:tc>
      </w:tr>
      <w:tr w:rsidR="00C977C0" w:rsidRPr="00E42255" w14:paraId="6330F823" w14:textId="77777777" w:rsidTr="00BC53AC">
        <w:trPr>
          <w:cantSplit/>
          <w:jc w:val="center"/>
        </w:trPr>
        <w:tc>
          <w:tcPr>
            <w:tcW w:w="1270" w:type="dxa"/>
            <w:tcBorders>
              <w:top w:val="single" w:sz="4" w:space="0" w:color="auto"/>
              <w:left w:val="single" w:sz="4" w:space="0" w:color="auto"/>
              <w:bottom w:val="single" w:sz="4" w:space="0" w:color="auto"/>
              <w:right w:val="single" w:sz="4" w:space="0" w:color="auto"/>
            </w:tcBorders>
            <w:hideMark/>
          </w:tcPr>
          <w:p w14:paraId="7741C1E7" w14:textId="77777777" w:rsidR="00C977C0" w:rsidRPr="00E42255" w:rsidRDefault="00C977C0" w:rsidP="00BC53AC">
            <w:pPr>
              <w:keepNext/>
              <w:keepLines/>
              <w:spacing w:after="0"/>
              <w:jc w:val="center"/>
              <w:rPr>
                <w:rFonts w:ascii="Arial" w:eastAsia="DengXian" w:hAnsi="Arial" w:cs="Arial"/>
                <w:sz w:val="18"/>
                <w:vertAlign w:val="subscript"/>
                <w:lang w:val="fr-FR"/>
              </w:rPr>
            </w:pPr>
            <w:r w:rsidRPr="00E42255">
              <w:rPr>
                <w:rFonts w:ascii="Arial" w:eastAsia="DengXian" w:hAnsi="Arial" w:cs="Arial"/>
                <w:sz w:val="18"/>
                <w:lang w:val="fr-FR"/>
              </w:rPr>
              <w:sym w:font="Symbol" w:char="F061"/>
            </w:r>
          </w:p>
        </w:tc>
        <w:tc>
          <w:tcPr>
            <w:tcW w:w="1270" w:type="dxa"/>
            <w:tcBorders>
              <w:top w:val="single" w:sz="4" w:space="0" w:color="auto"/>
              <w:left w:val="single" w:sz="4" w:space="0" w:color="auto"/>
              <w:bottom w:val="single" w:sz="4" w:space="0" w:color="auto"/>
              <w:right w:val="single" w:sz="4" w:space="0" w:color="auto"/>
            </w:tcBorders>
            <w:hideMark/>
          </w:tcPr>
          <w:p w14:paraId="30B8B1C1" w14:textId="77777777" w:rsidR="00C977C0" w:rsidRPr="00E42255" w:rsidRDefault="00C977C0" w:rsidP="00BC53AC">
            <w:pPr>
              <w:keepNext/>
              <w:keepLines/>
              <w:spacing w:after="0"/>
              <w:jc w:val="center"/>
              <w:rPr>
                <w:rFonts w:ascii="Arial" w:eastAsia="DengXian" w:hAnsi="Arial" w:cs="Arial"/>
                <w:sz w:val="18"/>
                <w:vertAlign w:val="subscript"/>
                <w:lang w:val="fr-FR"/>
              </w:rPr>
            </w:pPr>
            <w:r w:rsidRPr="00E42255">
              <w:rPr>
                <w:rFonts w:ascii="Arial" w:eastAsia="DengXian" w:hAnsi="Arial" w:cs="Arial"/>
                <w:sz w:val="18"/>
                <w:lang w:val="fr-FR"/>
              </w:rPr>
              <w:sym w:font="Symbol" w:char="F062"/>
            </w:r>
          </w:p>
        </w:tc>
        <w:tc>
          <w:tcPr>
            <w:tcW w:w="1270" w:type="dxa"/>
            <w:tcBorders>
              <w:top w:val="single" w:sz="4" w:space="0" w:color="auto"/>
              <w:left w:val="single" w:sz="4" w:space="0" w:color="auto"/>
              <w:bottom w:val="single" w:sz="4" w:space="0" w:color="auto"/>
              <w:right w:val="single" w:sz="4" w:space="0" w:color="auto"/>
            </w:tcBorders>
            <w:hideMark/>
          </w:tcPr>
          <w:p w14:paraId="38881640"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1"/>
            </w:r>
          </w:p>
        </w:tc>
        <w:tc>
          <w:tcPr>
            <w:tcW w:w="1270" w:type="dxa"/>
            <w:tcBorders>
              <w:top w:val="single" w:sz="4" w:space="0" w:color="auto"/>
              <w:left w:val="single" w:sz="4" w:space="0" w:color="auto"/>
              <w:bottom w:val="single" w:sz="4" w:space="0" w:color="auto"/>
              <w:right w:val="single" w:sz="4" w:space="0" w:color="auto"/>
            </w:tcBorders>
            <w:hideMark/>
          </w:tcPr>
          <w:p w14:paraId="57CA669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2"/>
            </w:r>
          </w:p>
        </w:tc>
        <w:tc>
          <w:tcPr>
            <w:tcW w:w="1270" w:type="dxa"/>
            <w:tcBorders>
              <w:top w:val="single" w:sz="4" w:space="0" w:color="auto"/>
              <w:left w:val="single" w:sz="4" w:space="0" w:color="auto"/>
              <w:bottom w:val="single" w:sz="4" w:space="0" w:color="auto"/>
              <w:right w:val="single" w:sz="4" w:space="0" w:color="auto"/>
            </w:tcBorders>
            <w:hideMark/>
          </w:tcPr>
          <w:p w14:paraId="0ACFC5A5"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1"/>
            </w:r>
          </w:p>
        </w:tc>
        <w:tc>
          <w:tcPr>
            <w:tcW w:w="1271" w:type="dxa"/>
            <w:tcBorders>
              <w:top w:val="single" w:sz="4" w:space="0" w:color="auto"/>
              <w:left w:val="single" w:sz="4" w:space="0" w:color="auto"/>
              <w:bottom w:val="single" w:sz="4" w:space="0" w:color="auto"/>
              <w:right w:val="single" w:sz="4" w:space="0" w:color="auto"/>
            </w:tcBorders>
            <w:hideMark/>
          </w:tcPr>
          <w:p w14:paraId="5FDE0349"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2"/>
            </w:r>
          </w:p>
        </w:tc>
      </w:tr>
      <w:tr w:rsidR="00C977C0" w:rsidRPr="00E42255" w14:paraId="0D61D078" w14:textId="77777777" w:rsidTr="00BC53AC">
        <w:trPr>
          <w:cantSplit/>
          <w:jc w:val="center"/>
        </w:trPr>
        <w:tc>
          <w:tcPr>
            <w:tcW w:w="1270" w:type="dxa"/>
            <w:tcBorders>
              <w:top w:val="single" w:sz="4" w:space="0" w:color="auto"/>
              <w:left w:val="single" w:sz="4" w:space="0" w:color="auto"/>
              <w:bottom w:val="single" w:sz="4" w:space="0" w:color="auto"/>
              <w:right w:val="single" w:sz="4" w:space="0" w:color="auto"/>
            </w:tcBorders>
            <w:hideMark/>
          </w:tcPr>
          <w:p w14:paraId="68AC30C7"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0</w:t>
            </w:r>
          </w:p>
        </w:tc>
        <w:tc>
          <w:tcPr>
            <w:tcW w:w="1270" w:type="dxa"/>
            <w:tcBorders>
              <w:top w:val="single" w:sz="4" w:space="0" w:color="auto"/>
              <w:left w:val="single" w:sz="4" w:space="0" w:color="auto"/>
              <w:bottom w:val="single" w:sz="4" w:space="0" w:color="auto"/>
              <w:right w:val="single" w:sz="4" w:space="0" w:color="auto"/>
            </w:tcBorders>
            <w:hideMark/>
          </w:tcPr>
          <w:p w14:paraId="30D828D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0</w:t>
            </w:r>
          </w:p>
        </w:tc>
        <w:tc>
          <w:tcPr>
            <w:tcW w:w="1270" w:type="dxa"/>
            <w:tcBorders>
              <w:top w:val="single" w:sz="4" w:space="0" w:color="auto"/>
              <w:left w:val="single" w:sz="4" w:space="0" w:color="auto"/>
              <w:bottom w:val="single" w:sz="4" w:space="0" w:color="auto"/>
              <w:right w:val="single" w:sz="4" w:space="0" w:color="auto"/>
            </w:tcBorders>
            <w:hideMark/>
          </w:tcPr>
          <w:p w14:paraId="6FA4C009"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c>
          <w:tcPr>
            <w:tcW w:w="1270" w:type="dxa"/>
            <w:tcBorders>
              <w:top w:val="single" w:sz="4" w:space="0" w:color="auto"/>
              <w:left w:val="single" w:sz="4" w:space="0" w:color="auto"/>
              <w:bottom w:val="single" w:sz="4" w:space="0" w:color="auto"/>
              <w:right w:val="single" w:sz="4" w:space="0" w:color="auto"/>
            </w:tcBorders>
            <w:hideMark/>
          </w:tcPr>
          <w:p w14:paraId="1E680EFC"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0.3 </w:t>
            </w:r>
          </w:p>
        </w:tc>
        <w:tc>
          <w:tcPr>
            <w:tcW w:w="1270" w:type="dxa"/>
            <w:tcBorders>
              <w:top w:val="single" w:sz="4" w:space="0" w:color="auto"/>
              <w:left w:val="single" w:sz="4" w:space="0" w:color="auto"/>
              <w:bottom w:val="single" w:sz="4" w:space="0" w:color="auto"/>
              <w:right w:val="single" w:sz="4" w:space="0" w:color="auto"/>
            </w:tcBorders>
            <w:hideMark/>
          </w:tcPr>
          <w:p w14:paraId="19139AD0"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c>
          <w:tcPr>
            <w:tcW w:w="1271" w:type="dxa"/>
            <w:tcBorders>
              <w:top w:val="single" w:sz="4" w:space="0" w:color="auto"/>
              <w:left w:val="single" w:sz="4" w:space="0" w:color="auto"/>
              <w:bottom w:val="single" w:sz="4" w:space="0" w:color="auto"/>
              <w:right w:val="single" w:sz="4" w:space="0" w:color="auto"/>
            </w:tcBorders>
            <w:hideMark/>
          </w:tcPr>
          <w:p w14:paraId="2026D90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r>
    </w:tbl>
    <w:p w14:paraId="7C875206" w14:textId="77777777" w:rsidR="00C977C0" w:rsidRPr="00E42255" w:rsidRDefault="00C977C0" w:rsidP="00C977C0">
      <w:pPr>
        <w:rPr>
          <w:rFonts w:eastAsia="DengXian"/>
        </w:rPr>
      </w:pPr>
    </w:p>
    <w:p w14:paraId="6E62A67D" w14:textId="77777777" w:rsidR="00C977C0" w:rsidRPr="00E42255" w:rsidRDefault="00C977C0" w:rsidP="00C977C0">
      <w:pPr>
        <w:rPr>
          <w:rFonts w:eastAsia="DengXian"/>
        </w:rPr>
      </w:pPr>
      <w:r w:rsidRPr="00E42255">
        <w:rPr>
          <w:rFonts w:eastAsia="DengXian"/>
        </w:rPr>
        <w:t xml:space="preserve">The correlation matrices for high, medium and low correlation are defined in table </w:t>
      </w:r>
      <w:r>
        <w:rPr>
          <w:rFonts w:eastAsia="DengXian"/>
        </w:rPr>
        <w:t>I</w:t>
      </w:r>
      <w:r w:rsidRPr="00E42255">
        <w:rPr>
          <w:rFonts w:eastAsia="DengXian"/>
        </w:rPr>
        <w:t xml:space="preserve">.2.4.2.3-2, </w:t>
      </w:r>
      <w:r>
        <w:rPr>
          <w:rFonts w:eastAsia="DengXian"/>
        </w:rPr>
        <w:t>I</w:t>
      </w:r>
      <w:r w:rsidRPr="00E42255">
        <w:rPr>
          <w:rFonts w:eastAsia="DengXian"/>
        </w:rPr>
        <w:t xml:space="preserve">.2.4.2.3-3 and </w:t>
      </w:r>
      <w:r>
        <w:rPr>
          <w:rFonts w:eastAsia="DengXian"/>
        </w:rPr>
        <w:t>I</w:t>
      </w:r>
      <w:r w:rsidRPr="00E42255">
        <w:rPr>
          <w:rFonts w:eastAsia="DengXian"/>
        </w:rPr>
        <w:t>.2.4.2.3-4 as below.</w:t>
      </w:r>
    </w:p>
    <w:p w14:paraId="599A026B" w14:textId="77777777" w:rsidR="00C977C0" w:rsidRPr="00E42255" w:rsidRDefault="00C977C0" w:rsidP="00C977C0">
      <w:pPr>
        <w:rPr>
          <w:rFonts w:eastAsia="DengXian"/>
        </w:rPr>
      </w:pPr>
      <w:r w:rsidRPr="00E42255">
        <w:rPr>
          <w:rFonts w:eastAsia="DengXian"/>
        </w:rPr>
        <w:t xml:space="preserve">The values in table </w:t>
      </w:r>
      <w:r>
        <w:rPr>
          <w:rFonts w:eastAsia="DengXian"/>
        </w:rPr>
        <w:t>I</w:t>
      </w:r>
      <w:r w:rsidRPr="00E42255">
        <w:rPr>
          <w:rFonts w:eastAsia="DengXian"/>
        </w:rPr>
        <w:t>.2.4.2.3-2 have been adjusted for the 2x4 and 4x4 high correlation cases to ensure the correlation matrix is positive semi-definite after round-off to 4 digit precision. This is done using the equation:</w:t>
      </w:r>
    </w:p>
    <w:p w14:paraId="045BAA34" w14:textId="77777777" w:rsidR="00C977C0" w:rsidRPr="00E42255" w:rsidRDefault="00C977C0" w:rsidP="00C977C0">
      <w:pPr>
        <w:pStyle w:val="EQ"/>
        <w:rPr>
          <w:lang w:val="fr-FR"/>
        </w:rPr>
      </w:pPr>
      <w:r w:rsidRPr="00B86E65">
        <w:rPr>
          <w:lang w:val="en-US" w:eastAsia="zh-CN"/>
        </w:rPr>
        <w:drawing>
          <wp:inline distT="0" distB="0" distL="0" distR="0" wp14:anchorId="05D832ED" wp14:editId="52266744">
            <wp:extent cx="1828800" cy="255905"/>
            <wp:effectExtent l="0" t="0" r="0" b="0"/>
            <wp:docPr id="14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828800" cy="255905"/>
                    </a:xfrm>
                    <a:prstGeom prst="rect">
                      <a:avLst/>
                    </a:prstGeom>
                    <a:noFill/>
                    <a:ln>
                      <a:noFill/>
                    </a:ln>
                  </pic:spPr>
                </pic:pic>
              </a:graphicData>
            </a:graphic>
          </wp:inline>
        </w:drawing>
      </w:r>
    </w:p>
    <w:p w14:paraId="4B9D2C83" w14:textId="77777777" w:rsidR="00C977C0" w:rsidRPr="00E42255" w:rsidRDefault="00C977C0" w:rsidP="00C977C0">
      <w:pPr>
        <w:rPr>
          <w:rFonts w:eastAsia="DengXian"/>
        </w:rPr>
      </w:pPr>
      <w:r w:rsidRPr="00E42255">
        <w:rPr>
          <w:rFonts w:eastAsia="DengXian"/>
        </w:rPr>
        <w:t>Where the value "a" is a scaling factor such that the smallest value is used to obtain a positive semi-definite result. For the 2x4 high correlation case, a = 0.00010. For the 4x4 high correlation case, a = 0.00012.</w:t>
      </w:r>
    </w:p>
    <w:p w14:paraId="67C16A17" w14:textId="77777777" w:rsidR="00C977C0" w:rsidRPr="00E42255" w:rsidRDefault="00C977C0" w:rsidP="00C977C0">
      <w:pPr>
        <w:rPr>
          <w:rFonts w:eastAsia="DengXian"/>
        </w:rPr>
      </w:pPr>
      <w:r w:rsidRPr="00E42255">
        <w:rPr>
          <w:rFonts w:eastAsia="DengXian"/>
        </w:rPr>
        <w:t xml:space="preserve">The same method is used to adjust the 4x4 medium correlation matrix in table </w:t>
      </w:r>
      <w:r>
        <w:rPr>
          <w:rFonts w:eastAsia="DengXian"/>
        </w:rPr>
        <w:t>I</w:t>
      </w:r>
      <w:r w:rsidRPr="00E42255">
        <w:rPr>
          <w:rFonts w:eastAsia="DengXian"/>
        </w:rPr>
        <w:t>.2.4.2.3-3 to insure the correlation matrix is positive semi-definite after round-off to 4 digit precision with a = 0.00012.</w:t>
      </w:r>
    </w:p>
    <w:p w14:paraId="020FDFA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.2.4.2.3-2: MIMO correlation matrices for high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075"/>
        <w:gridCol w:w="8241"/>
      </w:tblGrid>
      <w:tr w:rsidR="00C977C0" w:rsidRPr="00E42255" w14:paraId="053E68D4"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3603E7B4" w14:textId="77777777" w:rsidR="00C977C0" w:rsidRPr="00E42255" w:rsidRDefault="00C977C0" w:rsidP="00BC53AC">
            <w:pPr>
              <w:pStyle w:val="TAC"/>
              <w:rPr>
                <w:lang w:val="fr-FR"/>
              </w:rPr>
            </w:pPr>
            <w:r w:rsidRPr="00E42255">
              <w:rPr>
                <w:lang w:val="fr-FR"/>
              </w:rPr>
              <w:t>1x2 case</w:t>
            </w:r>
          </w:p>
        </w:tc>
        <w:tc>
          <w:tcPr>
            <w:tcW w:w="8241" w:type="dxa"/>
            <w:tcBorders>
              <w:top w:val="single" w:sz="4" w:space="0" w:color="auto"/>
              <w:left w:val="single" w:sz="4" w:space="0" w:color="auto"/>
              <w:bottom w:val="single" w:sz="4" w:space="0" w:color="auto"/>
              <w:right w:val="single" w:sz="4" w:space="0" w:color="auto"/>
            </w:tcBorders>
            <w:hideMark/>
          </w:tcPr>
          <w:p w14:paraId="4EDCBCA8" w14:textId="77777777" w:rsidR="00C977C0" w:rsidRPr="00E42255" w:rsidRDefault="00C977C0" w:rsidP="00BC53AC">
            <w:pPr>
              <w:pStyle w:val="TAC"/>
              <w:rPr>
                <w:lang w:val="fr-FR"/>
              </w:rPr>
            </w:pPr>
            <w:r w:rsidRPr="00B86E65">
              <w:rPr>
                <w:noProof/>
                <w:lang w:val="en-US" w:eastAsia="zh-CN"/>
              </w:rPr>
              <w:drawing>
                <wp:inline distT="0" distB="0" distL="0" distR="0" wp14:anchorId="26548C3F" wp14:editId="14951FFC">
                  <wp:extent cx="914400" cy="387985"/>
                  <wp:effectExtent l="0" t="0" r="0" b="0"/>
                  <wp:docPr id="14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914400" cy="387985"/>
                          </a:xfrm>
                          <a:prstGeom prst="rect">
                            <a:avLst/>
                          </a:prstGeom>
                          <a:noFill/>
                          <a:ln>
                            <a:noFill/>
                          </a:ln>
                        </pic:spPr>
                      </pic:pic>
                    </a:graphicData>
                  </a:graphic>
                </wp:inline>
              </w:drawing>
            </w:r>
          </w:p>
        </w:tc>
      </w:tr>
      <w:tr w:rsidR="00C977C0" w:rsidRPr="00E42255" w14:paraId="2947DD5E"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464840CB" w14:textId="77777777" w:rsidR="00C977C0" w:rsidRPr="00E42255" w:rsidRDefault="00C977C0" w:rsidP="00BC53AC">
            <w:pPr>
              <w:pStyle w:val="TAC"/>
              <w:rPr>
                <w:lang w:val="fr-FR"/>
              </w:rPr>
            </w:pPr>
            <w:r w:rsidRPr="00E42255">
              <w:rPr>
                <w:lang w:val="fr-FR"/>
              </w:rPr>
              <w:t>2x2 case</w:t>
            </w:r>
          </w:p>
        </w:tc>
        <w:tc>
          <w:tcPr>
            <w:tcW w:w="8241" w:type="dxa"/>
            <w:tcBorders>
              <w:top w:val="single" w:sz="4" w:space="0" w:color="auto"/>
              <w:left w:val="single" w:sz="4" w:space="0" w:color="auto"/>
              <w:bottom w:val="single" w:sz="4" w:space="0" w:color="auto"/>
              <w:right w:val="single" w:sz="4" w:space="0" w:color="auto"/>
            </w:tcBorders>
            <w:hideMark/>
          </w:tcPr>
          <w:p w14:paraId="5CEA72ED" w14:textId="77777777" w:rsidR="00C977C0" w:rsidRPr="00E42255" w:rsidRDefault="00C977C0" w:rsidP="00BC53AC">
            <w:pPr>
              <w:pStyle w:val="TAC"/>
              <w:rPr>
                <w:lang w:val="fr-FR"/>
              </w:rPr>
            </w:pPr>
            <w:r w:rsidRPr="00B86E65">
              <w:rPr>
                <w:noProof/>
                <w:lang w:val="en-US" w:eastAsia="zh-CN"/>
              </w:rPr>
              <w:drawing>
                <wp:inline distT="0" distB="0" distL="0" distR="0" wp14:anchorId="37F8CAE2" wp14:editId="5E8C0CC0">
                  <wp:extent cx="1302385" cy="716915"/>
                  <wp:effectExtent l="0" t="0" r="0" b="6985"/>
                  <wp:docPr id="14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302385" cy="716915"/>
                          </a:xfrm>
                          <a:prstGeom prst="rect">
                            <a:avLst/>
                          </a:prstGeom>
                          <a:noFill/>
                          <a:ln>
                            <a:noFill/>
                          </a:ln>
                        </pic:spPr>
                      </pic:pic>
                    </a:graphicData>
                  </a:graphic>
                </wp:inline>
              </w:drawing>
            </w:r>
          </w:p>
        </w:tc>
      </w:tr>
      <w:tr w:rsidR="00C977C0" w:rsidRPr="00E42255" w14:paraId="72D93D47"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45042EDF" w14:textId="77777777" w:rsidR="00C977C0" w:rsidRPr="00E42255" w:rsidRDefault="00C977C0" w:rsidP="00BC53AC">
            <w:pPr>
              <w:pStyle w:val="TAC"/>
              <w:rPr>
                <w:lang w:val="fr-FR"/>
              </w:rPr>
            </w:pPr>
            <w:r w:rsidRPr="00E42255">
              <w:rPr>
                <w:lang w:val="fr-FR"/>
              </w:rPr>
              <w:t>2x4 case</w:t>
            </w:r>
          </w:p>
        </w:tc>
        <w:tc>
          <w:tcPr>
            <w:tcW w:w="8241" w:type="dxa"/>
            <w:tcBorders>
              <w:top w:val="single" w:sz="4" w:space="0" w:color="auto"/>
              <w:left w:val="single" w:sz="4" w:space="0" w:color="auto"/>
              <w:bottom w:val="single" w:sz="4" w:space="0" w:color="auto"/>
              <w:right w:val="single" w:sz="4" w:space="0" w:color="auto"/>
            </w:tcBorders>
            <w:hideMark/>
          </w:tcPr>
          <w:p w14:paraId="4C87050A" w14:textId="77777777" w:rsidR="00C977C0" w:rsidRPr="00E42255" w:rsidRDefault="00C977C0" w:rsidP="00BC53AC">
            <w:pPr>
              <w:pStyle w:val="TAC"/>
              <w:rPr>
                <w:lang w:val="fr-FR"/>
              </w:rPr>
            </w:pPr>
            <w:r w:rsidRPr="00B86E65">
              <w:rPr>
                <w:noProof/>
                <w:lang w:val="en-US" w:eastAsia="zh-CN"/>
              </w:rPr>
              <w:drawing>
                <wp:inline distT="0" distB="0" distL="0" distR="0" wp14:anchorId="3DD21AFC" wp14:editId="40620B57">
                  <wp:extent cx="3591560" cy="914400"/>
                  <wp:effectExtent l="0" t="0" r="8890" b="0"/>
                  <wp:docPr id="14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591560" cy="914400"/>
                          </a:xfrm>
                          <a:prstGeom prst="rect">
                            <a:avLst/>
                          </a:prstGeom>
                          <a:noFill/>
                          <a:ln>
                            <a:noFill/>
                          </a:ln>
                        </pic:spPr>
                      </pic:pic>
                    </a:graphicData>
                  </a:graphic>
                </wp:inline>
              </w:drawing>
            </w:r>
          </w:p>
        </w:tc>
      </w:tr>
      <w:tr w:rsidR="00C977C0" w:rsidRPr="00E42255" w14:paraId="272A1ABB"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1310B52C" w14:textId="77777777" w:rsidR="00C977C0" w:rsidRPr="00E42255" w:rsidRDefault="00C977C0" w:rsidP="00BC53AC">
            <w:pPr>
              <w:pStyle w:val="TAC"/>
              <w:rPr>
                <w:lang w:val="fr-FR"/>
              </w:rPr>
            </w:pPr>
            <w:r w:rsidRPr="00E42255">
              <w:rPr>
                <w:lang w:val="fr-FR"/>
              </w:rPr>
              <w:t>4x4 case</w:t>
            </w:r>
          </w:p>
        </w:tc>
        <w:tc>
          <w:tcPr>
            <w:tcW w:w="8241" w:type="dxa"/>
            <w:tcBorders>
              <w:top w:val="single" w:sz="4" w:space="0" w:color="auto"/>
              <w:left w:val="single" w:sz="4" w:space="0" w:color="auto"/>
              <w:bottom w:val="single" w:sz="4" w:space="0" w:color="auto"/>
              <w:right w:val="single" w:sz="4" w:space="0" w:color="auto"/>
            </w:tcBorders>
            <w:hideMark/>
          </w:tcPr>
          <w:p w14:paraId="03030D83" w14:textId="77777777" w:rsidR="00C977C0" w:rsidRPr="00E42255" w:rsidRDefault="00C977C0" w:rsidP="00BC53AC">
            <w:pPr>
              <w:pStyle w:val="TAC"/>
              <w:rPr>
                <w:lang w:val="fr-FR"/>
              </w:rPr>
            </w:pPr>
            <w:r w:rsidRPr="00B86E65">
              <w:rPr>
                <w:noProof/>
                <w:lang w:val="en-US" w:eastAsia="zh-CN"/>
              </w:rPr>
              <w:drawing>
                <wp:inline distT="0" distB="0" distL="0" distR="0" wp14:anchorId="0C59E1A0" wp14:editId="6F316282">
                  <wp:extent cx="5098415" cy="2355215"/>
                  <wp:effectExtent l="0" t="0" r="6985" b="6985"/>
                  <wp:docPr id="15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098415" cy="2355215"/>
                          </a:xfrm>
                          <a:prstGeom prst="rect">
                            <a:avLst/>
                          </a:prstGeom>
                          <a:noFill/>
                          <a:ln>
                            <a:noFill/>
                          </a:ln>
                        </pic:spPr>
                      </pic:pic>
                    </a:graphicData>
                  </a:graphic>
                </wp:inline>
              </w:drawing>
            </w:r>
          </w:p>
        </w:tc>
      </w:tr>
    </w:tbl>
    <w:p w14:paraId="15503DFF" w14:textId="77777777" w:rsidR="00C977C0" w:rsidRPr="00E42255" w:rsidRDefault="00C977C0" w:rsidP="00C977C0">
      <w:pPr>
        <w:rPr>
          <w:rFonts w:eastAsia="DengXian"/>
        </w:rPr>
      </w:pPr>
    </w:p>
    <w:p w14:paraId="426723BF"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.2.4.2.3-3: MIMO correlation matrices for medium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992"/>
        <w:gridCol w:w="8930"/>
      </w:tblGrid>
      <w:tr w:rsidR="00C977C0" w:rsidRPr="00E42255" w14:paraId="2233D02F"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09D33480" w14:textId="77777777" w:rsidR="00C977C0" w:rsidRPr="00E42255" w:rsidRDefault="00C977C0" w:rsidP="00BC53AC">
            <w:pPr>
              <w:pStyle w:val="TAC"/>
              <w:rPr>
                <w:lang w:val="fr-FR"/>
              </w:rPr>
            </w:pPr>
            <w:r w:rsidRPr="00E42255">
              <w:rPr>
                <w:lang w:val="fr-FR"/>
              </w:rPr>
              <w:t>1x2 case</w:t>
            </w:r>
          </w:p>
        </w:tc>
        <w:tc>
          <w:tcPr>
            <w:tcW w:w="8930" w:type="dxa"/>
            <w:tcBorders>
              <w:top w:val="single" w:sz="4" w:space="0" w:color="auto"/>
              <w:left w:val="single" w:sz="4" w:space="0" w:color="auto"/>
              <w:bottom w:val="single" w:sz="4" w:space="0" w:color="auto"/>
              <w:right w:val="single" w:sz="4" w:space="0" w:color="auto"/>
            </w:tcBorders>
            <w:hideMark/>
          </w:tcPr>
          <w:p w14:paraId="0691CB60" w14:textId="77777777" w:rsidR="00C977C0" w:rsidRPr="00E42255" w:rsidRDefault="00C977C0" w:rsidP="00BC53AC">
            <w:pPr>
              <w:pStyle w:val="TAC"/>
              <w:rPr>
                <w:lang w:val="fr-FR"/>
              </w:rPr>
            </w:pPr>
            <w:r w:rsidRPr="00E42255">
              <w:rPr>
                <w:lang w:val="fr-FR"/>
              </w:rPr>
              <w:t>[N/A]</w:t>
            </w:r>
          </w:p>
        </w:tc>
      </w:tr>
      <w:tr w:rsidR="00C977C0" w:rsidRPr="00E42255" w14:paraId="2D7B185E"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38C6584B" w14:textId="77777777" w:rsidR="00C977C0" w:rsidRPr="00E42255" w:rsidRDefault="00C977C0" w:rsidP="00BC53AC">
            <w:pPr>
              <w:pStyle w:val="TAC"/>
              <w:rPr>
                <w:lang w:val="fr-FR"/>
              </w:rPr>
            </w:pPr>
            <w:r w:rsidRPr="00E42255">
              <w:rPr>
                <w:lang w:val="fr-FR"/>
              </w:rPr>
              <w:t>2x2 case</w:t>
            </w:r>
          </w:p>
        </w:tc>
        <w:tc>
          <w:tcPr>
            <w:tcW w:w="8930" w:type="dxa"/>
            <w:tcBorders>
              <w:top w:val="single" w:sz="4" w:space="0" w:color="auto"/>
              <w:left w:val="single" w:sz="4" w:space="0" w:color="auto"/>
              <w:bottom w:val="single" w:sz="4" w:space="0" w:color="auto"/>
              <w:right w:val="single" w:sz="4" w:space="0" w:color="auto"/>
            </w:tcBorders>
            <w:hideMark/>
          </w:tcPr>
          <w:p w14:paraId="2C35F815" w14:textId="77777777" w:rsidR="00C977C0" w:rsidRPr="00E42255" w:rsidRDefault="00C977C0" w:rsidP="00BC53AC">
            <w:pPr>
              <w:pStyle w:val="TAC"/>
              <w:rPr>
                <w:lang w:val="fr-FR"/>
              </w:rPr>
            </w:pPr>
            <w:r w:rsidRPr="00B86E65">
              <w:rPr>
                <w:noProof/>
                <w:lang w:val="en-US" w:eastAsia="zh-CN"/>
              </w:rPr>
              <w:drawing>
                <wp:inline distT="0" distB="0" distL="0" distR="0" wp14:anchorId="549CF595" wp14:editId="248645C0">
                  <wp:extent cx="1894840" cy="467995"/>
                  <wp:effectExtent l="0" t="0" r="0" b="8255"/>
                  <wp:docPr id="15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1894840" cy="467995"/>
                          </a:xfrm>
                          <a:prstGeom prst="rect">
                            <a:avLst/>
                          </a:prstGeom>
                          <a:noFill/>
                          <a:ln>
                            <a:noFill/>
                          </a:ln>
                        </pic:spPr>
                      </pic:pic>
                    </a:graphicData>
                  </a:graphic>
                </wp:inline>
              </w:drawing>
            </w:r>
          </w:p>
        </w:tc>
      </w:tr>
      <w:tr w:rsidR="00C977C0" w:rsidRPr="00E42255" w14:paraId="03663362"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6662A6B6" w14:textId="77777777" w:rsidR="00C977C0" w:rsidRPr="00E42255" w:rsidRDefault="00C977C0" w:rsidP="00BC53AC">
            <w:pPr>
              <w:pStyle w:val="TAC"/>
              <w:rPr>
                <w:lang w:val="fr-FR"/>
              </w:rPr>
            </w:pPr>
            <w:r w:rsidRPr="00E42255">
              <w:rPr>
                <w:lang w:val="fr-FR"/>
              </w:rPr>
              <w:t>2x4 case</w:t>
            </w:r>
          </w:p>
        </w:tc>
        <w:tc>
          <w:tcPr>
            <w:tcW w:w="8930" w:type="dxa"/>
            <w:tcBorders>
              <w:top w:val="single" w:sz="4" w:space="0" w:color="auto"/>
              <w:left w:val="single" w:sz="4" w:space="0" w:color="auto"/>
              <w:bottom w:val="single" w:sz="4" w:space="0" w:color="auto"/>
              <w:right w:val="single" w:sz="4" w:space="0" w:color="auto"/>
            </w:tcBorders>
            <w:hideMark/>
          </w:tcPr>
          <w:p w14:paraId="71A288C7" w14:textId="77777777" w:rsidR="00C977C0" w:rsidRPr="00E42255" w:rsidRDefault="00C977C0" w:rsidP="00BC53AC">
            <w:pPr>
              <w:pStyle w:val="TAC"/>
              <w:rPr>
                <w:lang w:val="fr-FR"/>
              </w:rPr>
            </w:pPr>
            <w:r w:rsidRPr="00B86E65">
              <w:rPr>
                <w:noProof/>
                <w:lang w:val="en-US" w:eastAsia="zh-CN"/>
              </w:rPr>
              <w:drawing>
                <wp:inline distT="0" distB="0" distL="0" distR="0" wp14:anchorId="4E2E8A73" wp14:editId="6A82445A">
                  <wp:extent cx="3855085" cy="980440"/>
                  <wp:effectExtent l="0" t="0" r="0" b="0"/>
                  <wp:docPr id="1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3855085" cy="980440"/>
                          </a:xfrm>
                          <a:prstGeom prst="rect">
                            <a:avLst/>
                          </a:prstGeom>
                          <a:noFill/>
                          <a:ln>
                            <a:noFill/>
                          </a:ln>
                        </pic:spPr>
                      </pic:pic>
                    </a:graphicData>
                  </a:graphic>
                </wp:inline>
              </w:drawing>
            </w:r>
          </w:p>
        </w:tc>
      </w:tr>
      <w:tr w:rsidR="00C977C0" w:rsidRPr="00E42255" w14:paraId="363AD4D2"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02CDD819" w14:textId="77777777" w:rsidR="00C977C0" w:rsidRPr="00E42255" w:rsidRDefault="00C977C0" w:rsidP="00BC53AC">
            <w:pPr>
              <w:pStyle w:val="TAC"/>
              <w:rPr>
                <w:lang w:val="fr-FR"/>
              </w:rPr>
            </w:pPr>
            <w:r w:rsidRPr="00E42255">
              <w:rPr>
                <w:lang w:val="fr-FR"/>
              </w:rPr>
              <w:t>4x4 case</w:t>
            </w:r>
          </w:p>
        </w:tc>
        <w:tc>
          <w:tcPr>
            <w:tcW w:w="8930" w:type="dxa"/>
            <w:tcBorders>
              <w:top w:val="single" w:sz="4" w:space="0" w:color="auto"/>
              <w:left w:val="single" w:sz="4" w:space="0" w:color="auto"/>
              <w:bottom w:val="single" w:sz="4" w:space="0" w:color="auto"/>
              <w:right w:val="single" w:sz="4" w:space="0" w:color="auto"/>
            </w:tcBorders>
            <w:hideMark/>
          </w:tcPr>
          <w:p w14:paraId="2DE7F1FA" w14:textId="77777777" w:rsidR="00C977C0" w:rsidRPr="00E42255" w:rsidRDefault="00C977C0" w:rsidP="00BC53AC">
            <w:pPr>
              <w:pStyle w:val="TAC"/>
              <w:rPr>
                <w:lang w:val="fr-FR"/>
              </w:rPr>
            </w:pPr>
            <w:r w:rsidRPr="00B86E65">
              <w:rPr>
                <w:noProof/>
                <w:lang w:val="en-US" w:eastAsia="zh-CN"/>
              </w:rPr>
              <w:drawing>
                <wp:inline distT="0" distB="0" distL="0" distR="0" wp14:anchorId="22852416" wp14:editId="68C62F57">
                  <wp:extent cx="5420360" cy="1894840"/>
                  <wp:effectExtent l="0" t="0" r="8890" b="0"/>
                  <wp:docPr id="15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420360" cy="1894840"/>
                          </a:xfrm>
                          <a:prstGeom prst="rect">
                            <a:avLst/>
                          </a:prstGeom>
                          <a:noFill/>
                          <a:ln>
                            <a:noFill/>
                          </a:ln>
                        </pic:spPr>
                      </pic:pic>
                    </a:graphicData>
                  </a:graphic>
                </wp:inline>
              </w:drawing>
            </w:r>
          </w:p>
        </w:tc>
      </w:tr>
    </w:tbl>
    <w:p w14:paraId="0A035455" w14:textId="77777777" w:rsidR="00C977C0" w:rsidRPr="00E42255" w:rsidRDefault="00C977C0" w:rsidP="00C977C0">
      <w:pPr>
        <w:rPr>
          <w:rFonts w:eastAsia="DengXian"/>
        </w:rPr>
      </w:pPr>
    </w:p>
    <w:p w14:paraId="3CC704C4"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.2.4.2.3-4: MIMO correlation matrices for low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055"/>
        <w:gridCol w:w="2339"/>
      </w:tblGrid>
      <w:tr w:rsidR="00C977C0" w:rsidRPr="00E42255" w14:paraId="7240B5C8"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3A0E9C69" w14:textId="77777777" w:rsidR="00C977C0" w:rsidRPr="00E42255" w:rsidRDefault="00C977C0" w:rsidP="00BC53AC">
            <w:pPr>
              <w:pStyle w:val="TAC"/>
              <w:rPr>
                <w:lang w:val="fr-FR"/>
              </w:rPr>
            </w:pPr>
            <w:r w:rsidRPr="00E42255">
              <w:rPr>
                <w:lang w:val="fr-FR"/>
              </w:rPr>
              <w:t>1x2 case</w:t>
            </w:r>
          </w:p>
        </w:tc>
        <w:tc>
          <w:tcPr>
            <w:tcW w:w="2339" w:type="dxa"/>
            <w:tcBorders>
              <w:top w:val="single" w:sz="4" w:space="0" w:color="auto"/>
              <w:left w:val="single" w:sz="4" w:space="0" w:color="auto"/>
              <w:bottom w:val="single" w:sz="4" w:space="0" w:color="auto"/>
              <w:right w:val="single" w:sz="4" w:space="0" w:color="auto"/>
            </w:tcBorders>
            <w:hideMark/>
          </w:tcPr>
          <w:p w14:paraId="5D932D60" w14:textId="77777777" w:rsidR="00C977C0" w:rsidRPr="00E42255" w:rsidRDefault="00C977C0" w:rsidP="00BC53AC">
            <w:pPr>
              <w:pStyle w:val="TAC"/>
              <w:rPr>
                <w:lang w:val="fr-FR" w:eastAsia="zh-CN"/>
              </w:rPr>
            </w:pPr>
            <w:r w:rsidRPr="00E42255">
              <w:object w:dxaOrig="825" w:dyaOrig="300" w14:anchorId="6B9A6AA7">
                <v:shape id="_x0000_i1107" type="#_x0000_t75" style="width:41.5pt;height:15.85pt" o:ole="">
                  <v:imagedata r:id="rId171" o:title=""/>
                </v:shape>
                <o:OLEObject Type="Embed" ProgID="Equation.3" ShapeID="_x0000_i1107" DrawAspect="Content" ObjectID="_1717578451" r:id="rId172"/>
              </w:object>
            </w:r>
          </w:p>
        </w:tc>
      </w:tr>
      <w:tr w:rsidR="00C977C0" w:rsidRPr="00E42255" w14:paraId="03D7F6B4"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378AA7CD" w14:textId="77777777" w:rsidR="00C977C0" w:rsidRPr="00E42255" w:rsidRDefault="00C977C0" w:rsidP="00BC53AC">
            <w:pPr>
              <w:pStyle w:val="TAC"/>
              <w:rPr>
                <w:lang w:val="fr-FR"/>
              </w:rPr>
            </w:pPr>
            <w:r w:rsidRPr="00E42255">
              <w:rPr>
                <w:lang w:val="fr-FR"/>
              </w:rPr>
              <w:t>1x4 case</w:t>
            </w:r>
          </w:p>
        </w:tc>
        <w:tc>
          <w:tcPr>
            <w:tcW w:w="2339" w:type="dxa"/>
            <w:tcBorders>
              <w:top w:val="single" w:sz="4" w:space="0" w:color="auto"/>
              <w:left w:val="single" w:sz="4" w:space="0" w:color="auto"/>
              <w:bottom w:val="single" w:sz="4" w:space="0" w:color="auto"/>
              <w:right w:val="single" w:sz="4" w:space="0" w:color="auto"/>
            </w:tcBorders>
            <w:hideMark/>
          </w:tcPr>
          <w:p w14:paraId="5D543DE9" w14:textId="77777777" w:rsidR="00C977C0" w:rsidRPr="00E42255" w:rsidRDefault="00C977C0" w:rsidP="00BC53AC">
            <w:pPr>
              <w:pStyle w:val="TAC"/>
              <w:rPr>
                <w:lang w:val="fr-FR" w:eastAsia="zh-CN"/>
              </w:rPr>
            </w:pPr>
            <w:r w:rsidRPr="00E42255">
              <w:object w:dxaOrig="825" w:dyaOrig="300" w14:anchorId="1DFA7D09">
                <v:shape id="_x0000_i1108" type="#_x0000_t75" style="width:41.5pt;height:15.85pt" o:ole="">
                  <v:imagedata r:id="rId173" o:title=""/>
                </v:shape>
                <o:OLEObject Type="Embed" ProgID="Equation.3" ShapeID="_x0000_i1108" DrawAspect="Content" ObjectID="_1717578452" r:id="rId174"/>
              </w:object>
            </w:r>
          </w:p>
        </w:tc>
      </w:tr>
      <w:tr w:rsidR="00C977C0" w:rsidRPr="00E42255" w14:paraId="3DCC47F6"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0F200FD1" w14:textId="77777777" w:rsidR="00C977C0" w:rsidRPr="00E42255" w:rsidRDefault="00C977C0" w:rsidP="00BC53AC">
            <w:pPr>
              <w:pStyle w:val="TAC"/>
              <w:rPr>
                <w:lang w:val="fr-FR"/>
              </w:rPr>
            </w:pPr>
            <w:r w:rsidRPr="00E42255">
              <w:rPr>
                <w:lang w:val="fr-FR"/>
              </w:rPr>
              <w:t>1x8 case</w:t>
            </w:r>
          </w:p>
        </w:tc>
        <w:tc>
          <w:tcPr>
            <w:tcW w:w="2339" w:type="dxa"/>
            <w:tcBorders>
              <w:top w:val="single" w:sz="4" w:space="0" w:color="auto"/>
              <w:left w:val="single" w:sz="4" w:space="0" w:color="auto"/>
              <w:bottom w:val="single" w:sz="4" w:space="0" w:color="auto"/>
              <w:right w:val="single" w:sz="4" w:space="0" w:color="auto"/>
            </w:tcBorders>
            <w:hideMark/>
          </w:tcPr>
          <w:p w14:paraId="5C0B6FC9" w14:textId="77777777" w:rsidR="00C977C0" w:rsidRPr="00E42255" w:rsidRDefault="00C977C0" w:rsidP="00BC53AC">
            <w:pPr>
              <w:pStyle w:val="TAC"/>
              <w:rPr>
                <w:lang w:val="fr-FR"/>
              </w:rPr>
            </w:pPr>
            <w:r w:rsidRPr="00E42255">
              <w:object w:dxaOrig="825" w:dyaOrig="300" w14:anchorId="2D9B7932">
                <v:shape id="_x0000_i1109" type="#_x0000_t75" style="width:41.5pt;height:15.85pt" o:ole="">
                  <v:imagedata r:id="rId175" o:title=""/>
                </v:shape>
                <o:OLEObject Type="Embed" ProgID="Equation.3" ShapeID="_x0000_i1109" DrawAspect="Content" ObjectID="_1717578453" r:id="rId176"/>
              </w:object>
            </w:r>
          </w:p>
        </w:tc>
      </w:tr>
      <w:tr w:rsidR="00C977C0" w:rsidRPr="00E42255" w14:paraId="51424C5A"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0F18F51" w14:textId="77777777" w:rsidR="00C977C0" w:rsidRPr="00E42255" w:rsidRDefault="00C977C0" w:rsidP="00BC53AC">
            <w:pPr>
              <w:pStyle w:val="TAC"/>
              <w:rPr>
                <w:lang w:val="fr-FR"/>
              </w:rPr>
            </w:pPr>
            <w:r w:rsidRPr="00E42255">
              <w:rPr>
                <w:lang w:val="fr-FR"/>
              </w:rPr>
              <w:t>2x2 case</w:t>
            </w:r>
          </w:p>
        </w:tc>
        <w:tc>
          <w:tcPr>
            <w:tcW w:w="2339" w:type="dxa"/>
            <w:tcBorders>
              <w:top w:val="single" w:sz="4" w:space="0" w:color="auto"/>
              <w:left w:val="single" w:sz="4" w:space="0" w:color="auto"/>
              <w:bottom w:val="single" w:sz="4" w:space="0" w:color="auto"/>
              <w:right w:val="single" w:sz="4" w:space="0" w:color="auto"/>
            </w:tcBorders>
            <w:hideMark/>
          </w:tcPr>
          <w:p w14:paraId="2E14064C" w14:textId="77777777" w:rsidR="00C977C0" w:rsidRPr="00E42255" w:rsidRDefault="00C977C0" w:rsidP="00BC53AC">
            <w:pPr>
              <w:pStyle w:val="TAC"/>
              <w:rPr>
                <w:lang w:val="fr-FR" w:eastAsia="zh-CN"/>
              </w:rPr>
            </w:pPr>
            <w:r w:rsidRPr="00E42255">
              <w:object w:dxaOrig="825" w:dyaOrig="300" w14:anchorId="40852C1C">
                <v:shape id="_x0000_i1110" type="#_x0000_t75" style="width:41.5pt;height:15.85pt" o:ole="">
                  <v:imagedata r:id="rId173" o:title=""/>
                </v:shape>
                <o:OLEObject Type="Embed" ProgID="Equation.3" ShapeID="_x0000_i1110" DrawAspect="Content" ObjectID="_1717578454" r:id="rId177"/>
              </w:object>
            </w:r>
          </w:p>
        </w:tc>
      </w:tr>
      <w:tr w:rsidR="00C977C0" w:rsidRPr="00E42255" w14:paraId="6B7E28D8"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7778021E" w14:textId="77777777" w:rsidR="00C977C0" w:rsidRPr="00E42255" w:rsidRDefault="00C977C0" w:rsidP="00BC53AC">
            <w:pPr>
              <w:pStyle w:val="TAC"/>
              <w:rPr>
                <w:lang w:val="fr-FR"/>
              </w:rPr>
            </w:pPr>
            <w:r w:rsidRPr="00E42255">
              <w:rPr>
                <w:lang w:val="fr-FR"/>
              </w:rPr>
              <w:t>2x4 case</w:t>
            </w:r>
          </w:p>
        </w:tc>
        <w:tc>
          <w:tcPr>
            <w:tcW w:w="2339" w:type="dxa"/>
            <w:tcBorders>
              <w:top w:val="single" w:sz="4" w:space="0" w:color="auto"/>
              <w:left w:val="single" w:sz="4" w:space="0" w:color="auto"/>
              <w:bottom w:val="single" w:sz="4" w:space="0" w:color="auto"/>
              <w:right w:val="single" w:sz="4" w:space="0" w:color="auto"/>
            </w:tcBorders>
            <w:hideMark/>
          </w:tcPr>
          <w:p w14:paraId="51F6288A" w14:textId="77777777" w:rsidR="00C977C0" w:rsidRPr="00E42255" w:rsidRDefault="00C977C0" w:rsidP="00BC53AC">
            <w:pPr>
              <w:pStyle w:val="TAC"/>
              <w:rPr>
                <w:lang w:val="fr-FR" w:eastAsia="zh-CN"/>
              </w:rPr>
            </w:pPr>
            <w:r w:rsidRPr="00E42255">
              <w:object w:dxaOrig="825" w:dyaOrig="300" w14:anchorId="4FFA09CF">
                <v:shape id="_x0000_i1111" type="#_x0000_t75" style="width:41.5pt;height:15.85pt" o:ole="">
                  <v:imagedata r:id="rId175" o:title=""/>
                </v:shape>
                <o:OLEObject Type="Embed" ProgID="Equation.3" ShapeID="_x0000_i1111" DrawAspect="Content" ObjectID="_1717578455" r:id="rId178"/>
              </w:object>
            </w:r>
          </w:p>
        </w:tc>
      </w:tr>
      <w:tr w:rsidR="00C977C0" w:rsidRPr="00E42255" w14:paraId="0956D687"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1F1EA31" w14:textId="77777777" w:rsidR="00C977C0" w:rsidRPr="00E42255" w:rsidRDefault="00C977C0" w:rsidP="00BC53AC">
            <w:pPr>
              <w:pStyle w:val="TAC"/>
              <w:rPr>
                <w:lang w:val="fr-FR"/>
              </w:rPr>
            </w:pPr>
            <w:r w:rsidRPr="00E42255">
              <w:rPr>
                <w:lang w:val="fr-FR"/>
              </w:rPr>
              <w:t>2x4 case</w:t>
            </w:r>
          </w:p>
        </w:tc>
        <w:tc>
          <w:tcPr>
            <w:tcW w:w="2339" w:type="dxa"/>
            <w:tcBorders>
              <w:top w:val="single" w:sz="4" w:space="0" w:color="auto"/>
              <w:left w:val="single" w:sz="4" w:space="0" w:color="auto"/>
              <w:bottom w:val="single" w:sz="4" w:space="0" w:color="auto"/>
              <w:right w:val="single" w:sz="4" w:space="0" w:color="auto"/>
            </w:tcBorders>
            <w:hideMark/>
          </w:tcPr>
          <w:p w14:paraId="18B2403B" w14:textId="77777777" w:rsidR="00C977C0" w:rsidRPr="00E42255" w:rsidRDefault="00C977C0" w:rsidP="00BC53AC">
            <w:pPr>
              <w:pStyle w:val="TAC"/>
              <w:rPr>
                <w:lang w:val="fr-FR" w:eastAsia="zh-CN"/>
              </w:rPr>
            </w:pPr>
            <w:r w:rsidRPr="00E42255">
              <w:object w:dxaOrig="825" w:dyaOrig="300" w14:anchorId="465729A8">
                <v:shape id="_x0000_i1112" type="#_x0000_t75" style="width:41.5pt;height:15.85pt" o:ole="">
                  <v:imagedata r:id="rId179" o:title=""/>
                </v:shape>
                <o:OLEObject Type="Embed" ProgID="Equation.3" ShapeID="_x0000_i1112" DrawAspect="Content" ObjectID="_1717578456" r:id="rId180"/>
              </w:object>
            </w:r>
          </w:p>
        </w:tc>
      </w:tr>
      <w:tr w:rsidR="00C977C0" w:rsidRPr="00E42255" w14:paraId="7CA4C994"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370AA45" w14:textId="77777777" w:rsidR="00C977C0" w:rsidRPr="00E42255" w:rsidRDefault="00C977C0" w:rsidP="00BC53AC">
            <w:pPr>
              <w:pStyle w:val="TAC"/>
              <w:rPr>
                <w:lang w:val="fr-FR"/>
              </w:rPr>
            </w:pPr>
            <w:r w:rsidRPr="00E42255">
              <w:rPr>
                <w:lang w:val="fr-FR"/>
              </w:rPr>
              <w:t>4x4 case</w:t>
            </w:r>
          </w:p>
        </w:tc>
        <w:tc>
          <w:tcPr>
            <w:tcW w:w="2339" w:type="dxa"/>
            <w:tcBorders>
              <w:top w:val="single" w:sz="4" w:space="0" w:color="auto"/>
              <w:left w:val="single" w:sz="4" w:space="0" w:color="auto"/>
              <w:bottom w:val="single" w:sz="4" w:space="0" w:color="auto"/>
              <w:right w:val="single" w:sz="4" w:space="0" w:color="auto"/>
            </w:tcBorders>
            <w:hideMark/>
          </w:tcPr>
          <w:p w14:paraId="7440FFDD" w14:textId="77777777" w:rsidR="00C977C0" w:rsidRPr="00E42255" w:rsidRDefault="00C977C0" w:rsidP="00BC53AC">
            <w:pPr>
              <w:pStyle w:val="TAC"/>
              <w:rPr>
                <w:lang w:val="fr-FR" w:eastAsia="zh-CN"/>
              </w:rPr>
            </w:pPr>
            <w:r w:rsidRPr="00E42255">
              <w:object w:dxaOrig="825" w:dyaOrig="300" w14:anchorId="18E5FB9C">
                <v:shape id="_x0000_i1113" type="#_x0000_t75" style="width:41.5pt;height:15.85pt" o:ole="">
                  <v:imagedata r:id="rId179" o:title=""/>
                </v:shape>
                <o:OLEObject Type="Embed" ProgID="Equation.3" ShapeID="_x0000_i1113" DrawAspect="Content" ObjectID="_1717578457" r:id="rId181"/>
              </w:object>
            </w:r>
          </w:p>
        </w:tc>
      </w:tr>
    </w:tbl>
    <w:p w14:paraId="58D61C30" w14:textId="77777777" w:rsidR="00C977C0" w:rsidRPr="00E42255" w:rsidRDefault="00C977C0" w:rsidP="00C977C0">
      <w:pPr>
        <w:rPr>
          <w:rFonts w:eastAsia="DengXian"/>
        </w:rPr>
      </w:pPr>
    </w:p>
    <w:p w14:paraId="29044D28" w14:textId="77777777" w:rsidR="00C977C0" w:rsidRPr="00E42255" w:rsidRDefault="00C977C0" w:rsidP="00C977C0">
      <w:pPr>
        <w:rPr>
          <w:rFonts w:eastAsia="DengXian"/>
        </w:rPr>
      </w:pPr>
      <w:r w:rsidRPr="00E42255">
        <w:rPr>
          <w:rFonts w:eastAsia="DengXian"/>
        </w:rPr>
        <w:t xml:space="preserve">In table </w:t>
      </w:r>
      <w:r>
        <w:rPr>
          <w:rFonts w:eastAsia="DengXian"/>
        </w:rPr>
        <w:t>I</w:t>
      </w:r>
      <w:r w:rsidRPr="00E42255">
        <w:rPr>
          <w:rFonts w:eastAsia="DengXian"/>
        </w:rPr>
        <w:t xml:space="preserve">.2.4.12.3-4, </w:t>
      </w:r>
      <w:r w:rsidRPr="00F01908">
        <w:rPr>
          <w:rFonts w:eastAsia="DengXian"/>
          <w:noProof/>
          <w:position w:val="-10"/>
          <w:lang w:val="en-US" w:eastAsia="zh-CN"/>
        </w:rPr>
        <w:drawing>
          <wp:inline distT="0" distB="0" distL="0" distR="0" wp14:anchorId="16130429" wp14:editId="72934D6B">
            <wp:extent cx="197485" cy="197485"/>
            <wp:effectExtent l="0" t="0" r="0" b="0"/>
            <wp:docPr id="16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a </w:t>
      </w:r>
      <w:r w:rsidRPr="00F01908">
        <w:rPr>
          <w:rFonts w:eastAsia="DengXian"/>
          <w:noProof/>
          <w:position w:val="-6"/>
          <w:lang w:val="en-US" w:eastAsia="zh-CN"/>
        </w:rPr>
        <w:drawing>
          <wp:inline distT="0" distB="0" distL="0" distR="0" wp14:anchorId="180DE860" wp14:editId="689870EE">
            <wp:extent cx="387985" cy="197485"/>
            <wp:effectExtent l="0" t="0" r="0" b="0"/>
            <wp:docPr id="16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387985" cy="197485"/>
                    </a:xfrm>
                    <a:prstGeom prst="rect">
                      <a:avLst/>
                    </a:prstGeom>
                    <a:noFill/>
                    <a:ln>
                      <a:noFill/>
                    </a:ln>
                  </pic:spPr>
                </pic:pic>
              </a:graphicData>
            </a:graphic>
          </wp:inline>
        </w:drawing>
      </w:r>
      <w:r w:rsidRPr="00E42255">
        <w:rPr>
          <w:rFonts w:eastAsia="DengXian"/>
        </w:rPr>
        <w:t xml:space="preserve"> identity matrix.</w:t>
      </w:r>
    </w:p>
    <w:p w14:paraId="2510CAB4" w14:textId="77777777" w:rsidR="00C977C0" w:rsidRPr="00E42255" w:rsidRDefault="00C977C0" w:rsidP="00C977C0">
      <w:pPr>
        <w:pStyle w:val="NO"/>
        <w:rPr>
          <w:lang w:val="fr-FR"/>
        </w:rPr>
      </w:pPr>
      <w:r w:rsidRPr="00E42255">
        <w:rPr>
          <w:lang w:val="fr-FR"/>
        </w:rPr>
        <w:t>NOTE:</w:t>
      </w:r>
      <w:r w:rsidRPr="00E42255">
        <w:rPr>
          <w:lang w:val="fr-FR"/>
        </w:rPr>
        <w:tab/>
        <w:t>For completeness, the correlation matrices were defined for high, medium and low correlation but performance requirements exist only for low correlation.</w:t>
      </w:r>
    </w:p>
    <w:p w14:paraId="103D26B2" w14:textId="77777777" w:rsidR="00C977C0" w:rsidRPr="00E42255" w:rsidRDefault="00C977C0" w:rsidP="00C977C0">
      <w:pPr>
        <w:pStyle w:val="Heading4"/>
      </w:pPr>
      <w:bookmarkStart w:id="9922" w:name="_Toc75276431"/>
      <w:bookmarkStart w:id="9923" w:name="_Toc75275921"/>
      <w:bookmarkStart w:id="9924" w:name="_Toc75260374"/>
      <w:bookmarkStart w:id="9925" w:name="_Toc73963196"/>
      <w:bookmarkStart w:id="9926" w:name="_Toc82450509"/>
      <w:bookmarkStart w:id="9927" w:name="_Toc82451158"/>
      <w:bookmarkStart w:id="9928" w:name="_Toc89949547"/>
      <w:bookmarkStart w:id="9929" w:name="_Toc98755936"/>
      <w:bookmarkStart w:id="9930" w:name="_Toc106182989"/>
      <w:r>
        <w:t>I</w:t>
      </w:r>
      <w:r w:rsidRPr="00E42255">
        <w:t>.2.4.3</w:t>
      </w:r>
      <w:r w:rsidRPr="00E42255">
        <w:tab/>
        <w:t>Multi-antenna channel models using cross polarized antennas</w:t>
      </w:r>
      <w:bookmarkEnd w:id="9922"/>
      <w:bookmarkEnd w:id="9923"/>
      <w:bookmarkEnd w:id="9924"/>
      <w:bookmarkEnd w:id="9925"/>
      <w:bookmarkEnd w:id="9926"/>
      <w:bookmarkEnd w:id="9927"/>
      <w:bookmarkEnd w:id="9928"/>
      <w:bookmarkEnd w:id="9929"/>
      <w:bookmarkEnd w:id="9930"/>
    </w:p>
    <w:p w14:paraId="15024333" w14:textId="77777777" w:rsidR="00C977C0" w:rsidRPr="00E42255" w:rsidRDefault="00C977C0" w:rsidP="00C977C0">
      <w:pPr>
        <w:pStyle w:val="Heading5"/>
      </w:pPr>
      <w:bookmarkStart w:id="9931" w:name="_Toc75276432"/>
      <w:bookmarkStart w:id="9932" w:name="_Toc75275922"/>
      <w:bookmarkStart w:id="9933" w:name="_Toc82450510"/>
      <w:bookmarkStart w:id="9934" w:name="_Toc82451159"/>
      <w:bookmarkStart w:id="9935" w:name="_Toc89949548"/>
      <w:bookmarkStart w:id="9936" w:name="_Toc98755937"/>
      <w:bookmarkStart w:id="9937" w:name="_Toc106182990"/>
      <w:r>
        <w:t>I</w:t>
      </w:r>
      <w:r w:rsidRPr="00E42255">
        <w:t>.2.4.3.1</w:t>
      </w:r>
      <w:r w:rsidRPr="00E42255">
        <w:tab/>
        <w:t>General</w:t>
      </w:r>
      <w:bookmarkEnd w:id="9931"/>
      <w:bookmarkEnd w:id="9932"/>
      <w:bookmarkEnd w:id="9933"/>
      <w:bookmarkEnd w:id="9934"/>
      <w:bookmarkEnd w:id="9935"/>
      <w:bookmarkEnd w:id="9936"/>
      <w:bookmarkEnd w:id="9937"/>
    </w:p>
    <w:p w14:paraId="12D8A86A"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MS Gothic"/>
        </w:rPr>
        <w:t>I</w:t>
      </w:r>
      <w:r w:rsidRPr="00E42255">
        <w:rPr>
          <w:rFonts w:eastAsia="MS Gothic"/>
        </w:rPr>
        <w:t>.2.4.3</w:t>
      </w:r>
      <w:r w:rsidRPr="00E42255">
        <w:rPr>
          <w:rFonts w:eastAsia="Calibri"/>
        </w:rPr>
        <w:t xml:space="preserve"> apply to two cases as presented below:</w:t>
      </w:r>
    </w:p>
    <w:p w14:paraId="1CC1966B" w14:textId="77777777" w:rsidR="00C977C0" w:rsidRPr="00E42255" w:rsidRDefault="00C977C0" w:rsidP="00C977C0">
      <w:pPr>
        <w:pStyle w:val="B10"/>
        <w:rPr>
          <w:lang w:val="fr-FR"/>
        </w:rPr>
      </w:pPr>
      <w:r w:rsidRPr="00E42255">
        <w:rPr>
          <w:lang w:val="fr-FR"/>
        </w:rPr>
        <w:t>-</w:t>
      </w:r>
      <w:r w:rsidRPr="00E42255">
        <w:rPr>
          <w:lang w:val="fr-FR"/>
        </w:rPr>
        <w:tab/>
        <w:t>One TX antenna and multiple RX antennas case, with cross polarized antennas used at IAB</w:t>
      </w:r>
      <w:r>
        <w:rPr>
          <w:lang w:val="fr-FR"/>
        </w:rPr>
        <w:t>-DU/gNB</w:t>
      </w:r>
    </w:p>
    <w:p w14:paraId="49B44B48" w14:textId="77777777" w:rsidR="00C977C0" w:rsidRPr="00E42255" w:rsidRDefault="00C977C0" w:rsidP="00C977C0">
      <w:pPr>
        <w:pStyle w:val="B10"/>
        <w:rPr>
          <w:lang w:val="fr-FR"/>
        </w:rPr>
      </w:pPr>
      <w:r w:rsidRPr="00E42255">
        <w:rPr>
          <w:lang w:val="fr-FR"/>
        </w:rPr>
        <w:t>-</w:t>
      </w:r>
      <w:r w:rsidRPr="00E42255">
        <w:rPr>
          <w:lang w:val="fr-FR"/>
        </w:rPr>
        <w:tab/>
        <w:t xml:space="preserve">Multiple TX antennas and multiple RX antennas case, with cross polarized antennas used at </w:t>
      </w:r>
      <w:r>
        <w:rPr>
          <w:lang w:val="fr-FR"/>
        </w:rPr>
        <w:t>IAB-MT/UE</w:t>
      </w:r>
    </w:p>
    <w:p w14:paraId="24B8DCC7" w14:textId="77777777" w:rsidR="00C977C0" w:rsidRPr="00E42255" w:rsidRDefault="00C977C0" w:rsidP="00C977C0">
      <w:pPr>
        <w:rPr>
          <w:rFonts w:eastAsia="DengXian"/>
        </w:rPr>
      </w:pPr>
      <w:r w:rsidRPr="00E42255">
        <w:rPr>
          <w:rFonts w:eastAsia="DengXian"/>
        </w:rPr>
        <w:t xml:space="preserve">The cross-polarized antenna elements with +/-45 degrees polarization slant angles are deployed at IAB. For one TX antenna case, antenna element with +90 degree polarization slant angle is deployed at </w:t>
      </w:r>
      <w:r w:rsidRPr="005C2C2F">
        <w:rPr>
          <w:rFonts w:eastAsia="DengXian"/>
        </w:rPr>
        <w:t>IAB-MT/UE</w:t>
      </w:r>
      <w:r w:rsidRPr="00E42255">
        <w:rPr>
          <w:rFonts w:eastAsia="DengXian"/>
        </w:rPr>
        <w:t xml:space="preserve">. For multiple TX antennas case, cross-polarized antenna elements with +90/0 degrees polarization slant angles are deployed at </w:t>
      </w:r>
      <w:r w:rsidRPr="005C2C2F">
        <w:rPr>
          <w:rFonts w:eastAsia="DengXian"/>
        </w:rPr>
        <w:t>IAB-MT/UE</w:t>
      </w:r>
      <w:r w:rsidRPr="00E42255">
        <w:rPr>
          <w:rFonts w:eastAsia="DengXian"/>
        </w:rPr>
        <w:t>.</w:t>
      </w:r>
    </w:p>
    <w:p w14:paraId="62FA8D0A" w14:textId="77777777" w:rsidR="00C977C0" w:rsidRPr="00E42255" w:rsidRDefault="00C977C0" w:rsidP="00C977C0">
      <w:pPr>
        <w:rPr>
          <w:rFonts w:eastAsia="DengXian"/>
        </w:rPr>
      </w:pPr>
      <w:r w:rsidRPr="00E42255">
        <w:rPr>
          <w:rFonts w:eastAsia="DengXian"/>
        </w:rPr>
        <w:t>For the cross-polarized antennas, the N antennas are labelled such that antennas for one polarization are listed from 1 to N/2 and antennas for the other polarization are listed from N/2+1 to N, where N is the number of TX or RX antennas.</w:t>
      </w:r>
    </w:p>
    <w:p w14:paraId="4101B52A" w14:textId="77777777" w:rsidR="00C977C0" w:rsidRPr="00E42255" w:rsidRDefault="00C977C0" w:rsidP="00C977C0">
      <w:pPr>
        <w:pStyle w:val="Heading5"/>
      </w:pPr>
      <w:bookmarkStart w:id="9938" w:name="_Toc75276433"/>
      <w:bookmarkStart w:id="9939" w:name="_Toc75275923"/>
      <w:bookmarkStart w:id="9940" w:name="_Toc75260375"/>
      <w:bookmarkStart w:id="9941" w:name="_Toc73963197"/>
      <w:bookmarkStart w:id="9942" w:name="_Toc82450511"/>
      <w:bookmarkStart w:id="9943" w:name="_Toc82451160"/>
      <w:bookmarkStart w:id="9944" w:name="_Toc89949549"/>
      <w:bookmarkStart w:id="9945" w:name="_Toc98755938"/>
      <w:bookmarkStart w:id="9946" w:name="_Toc106182991"/>
      <w:r>
        <w:t>I</w:t>
      </w:r>
      <w:r w:rsidRPr="00E42255">
        <w:t>.2.4.3.2</w:t>
      </w:r>
      <w:r w:rsidRPr="00E42255">
        <w:tab/>
        <w:t>Definition of MIMO correlation matrices using cross polarized antennas</w:t>
      </w:r>
      <w:bookmarkEnd w:id="9938"/>
      <w:bookmarkEnd w:id="9939"/>
      <w:bookmarkEnd w:id="9940"/>
      <w:bookmarkEnd w:id="9941"/>
      <w:bookmarkEnd w:id="9942"/>
      <w:bookmarkEnd w:id="9943"/>
      <w:bookmarkEnd w:id="9944"/>
      <w:bookmarkEnd w:id="9945"/>
      <w:bookmarkEnd w:id="9946"/>
    </w:p>
    <w:p w14:paraId="798FE1BF" w14:textId="77777777" w:rsidR="00C977C0" w:rsidRPr="00E42255" w:rsidRDefault="00C977C0" w:rsidP="00C977C0">
      <w:pPr>
        <w:rPr>
          <w:rFonts w:eastAsia="Calibri"/>
        </w:rPr>
      </w:pPr>
      <w:r w:rsidRPr="00E42255">
        <w:rPr>
          <w:rFonts w:eastAsia="Calibri"/>
        </w:rPr>
        <w:t>For the channel spatial correlation matrix, the following is used:</w:t>
      </w:r>
    </w:p>
    <w:p w14:paraId="1FD46642" w14:textId="77777777" w:rsidR="00C977C0" w:rsidRPr="00E42255" w:rsidRDefault="00C977C0" w:rsidP="00C977C0">
      <w:pPr>
        <w:jc w:val="center"/>
        <w:rPr>
          <w:lang w:val="fr-FR"/>
        </w:rPr>
      </w:pPr>
      <w:r w:rsidRPr="00E42255">
        <w:rPr>
          <w:noProof/>
          <w:lang w:val="en-US" w:eastAsia="zh-CN"/>
        </w:rPr>
        <w:drawing>
          <wp:inline distT="0" distB="0" distL="0" distR="0" wp14:anchorId="3B31544C" wp14:editId="6E7BA86B">
            <wp:extent cx="1762760" cy="197485"/>
            <wp:effectExtent l="0" t="0" r="8890" b="0"/>
            <wp:docPr id="16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762760" cy="197485"/>
                    </a:xfrm>
                    <a:prstGeom prst="rect">
                      <a:avLst/>
                    </a:prstGeom>
                    <a:noFill/>
                    <a:ln>
                      <a:noFill/>
                    </a:ln>
                  </pic:spPr>
                </pic:pic>
              </a:graphicData>
            </a:graphic>
          </wp:inline>
        </w:drawing>
      </w:r>
    </w:p>
    <w:p w14:paraId="3263ADD8" w14:textId="77777777" w:rsidR="00C977C0" w:rsidRPr="00E42255" w:rsidRDefault="00C977C0" w:rsidP="00C977C0">
      <w:pPr>
        <w:rPr>
          <w:rFonts w:eastAsia="DengXian"/>
        </w:rPr>
      </w:pPr>
      <w:r w:rsidRPr="00E42255">
        <w:rPr>
          <w:rFonts w:eastAsia="DengXian"/>
        </w:rPr>
        <w:t>Where</w:t>
      </w:r>
    </w:p>
    <w:p w14:paraId="35111654"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18F915A6" wp14:editId="26C02FB0">
            <wp:extent cx="278130" cy="182880"/>
            <wp:effectExtent l="0" t="0" r="7620" b="7620"/>
            <wp:docPr id="164"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E42255">
        <w:rPr>
          <w:lang w:val="fr-FR"/>
        </w:rPr>
        <w:t xml:space="preserve"> is the spatial correlation matrix at the UE (IAB-DU requirements) or IAB-MT (IAB-MT requirements) with same polarization,</w:t>
      </w:r>
    </w:p>
    <w:p w14:paraId="6B926CB4"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4"/>
          <w:lang w:val="en-US" w:eastAsia="zh-CN"/>
        </w:rPr>
        <w:drawing>
          <wp:inline distT="0" distB="0" distL="0" distR="0" wp14:anchorId="35F23720" wp14:editId="28398557">
            <wp:extent cx="387985" cy="255905"/>
            <wp:effectExtent l="0" t="0" r="0" b="0"/>
            <wp:docPr id="16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87985" cy="255905"/>
                    </a:xfrm>
                    <a:prstGeom prst="rect">
                      <a:avLst/>
                    </a:prstGeom>
                    <a:noFill/>
                    <a:ln>
                      <a:noFill/>
                    </a:ln>
                  </pic:spPr>
                </pic:pic>
              </a:graphicData>
            </a:graphic>
          </wp:inline>
        </w:drawing>
      </w:r>
      <w:r w:rsidRPr="00E42255">
        <w:rPr>
          <w:lang w:val="fr-FR"/>
        </w:rPr>
        <w:t xml:space="preserve"> is the spatial correlation matrix at the IAB-DU (IAB-DU requirements) or gNB (IAB-MT requirements) with same polarization,</w:t>
      </w:r>
    </w:p>
    <w:p w14:paraId="6B612D93"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41BD35B8" wp14:editId="12C2A8E4">
            <wp:extent cx="255905" cy="197485"/>
            <wp:effectExtent l="0" t="0" r="0" b="0"/>
            <wp:docPr id="1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55905" cy="197485"/>
                    </a:xfrm>
                    <a:prstGeom prst="rect">
                      <a:avLst/>
                    </a:prstGeom>
                    <a:noFill/>
                    <a:ln>
                      <a:noFill/>
                    </a:ln>
                  </pic:spPr>
                </pic:pic>
              </a:graphicData>
            </a:graphic>
          </wp:inline>
        </w:drawing>
      </w:r>
      <w:r w:rsidRPr="00E42255">
        <w:rPr>
          <w:lang w:val="fr-FR"/>
        </w:rPr>
        <w:t xml:space="preserve"> is a polarization correlation matrix</w:t>
      </w:r>
      <w:r w:rsidRPr="00E42255">
        <w:rPr>
          <w:rFonts w:ascii="SimSun" w:hAnsi="SimSun" w:hint="eastAsia"/>
          <w:lang w:val="fr-FR"/>
        </w:rPr>
        <w:t>,</w:t>
      </w:r>
    </w:p>
    <w:p w14:paraId="0A1E47BB"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50D5EC86" wp14:editId="39DFA546">
            <wp:extent cx="197485" cy="197485"/>
            <wp:effectExtent l="0" t="0" r="0" b="0"/>
            <wp:docPr id="1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lang w:val="fr-FR"/>
        </w:rPr>
        <w:t xml:space="preserve"> is a permutation matrix, and</w:t>
      </w:r>
    </w:p>
    <w:p w14:paraId="46B296FE"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53D44B0A" wp14:editId="124FABF5">
            <wp:extent cx="278130" cy="278130"/>
            <wp:effectExtent l="0" t="0" r="7620" b="7620"/>
            <wp:docPr id="168"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E42255">
        <w:rPr>
          <w:lang w:val="fr-FR"/>
        </w:rPr>
        <w:t>denotes transpose.</w:t>
      </w:r>
    </w:p>
    <w:p w14:paraId="4C5761BE"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.2.4.3.2-1 defines the polarization correlation matrix.</w:t>
      </w:r>
    </w:p>
    <w:p w14:paraId="4F4D9D33"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.2.4.3.2-1: Polarization correlation matrix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410"/>
        <w:gridCol w:w="2273"/>
        <w:gridCol w:w="2976"/>
      </w:tblGrid>
      <w:tr w:rsidR="00C977C0" w:rsidRPr="00E42255" w14:paraId="51814CAD" w14:textId="77777777" w:rsidTr="00BC53AC">
        <w:trPr>
          <w:cantSplit/>
          <w:jc w:val="center"/>
        </w:trPr>
        <w:tc>
          <w:tcPr>
            <w:tcW w:w="2410" w:type="dxa"/>
            <w:tcBorders>
              <w:top w:val="single" w:sz="4" w:space="0" w:color="auto"/>
              <w:left w:val="single" w:sz="4" w:space="0" w:color="auto"/>
              <w:bottom w:val="single" w:sz="4" w:space="0" w:color="auto"/>
              <w:right w:val="single" w:sz="4" w:space="0" w:color="auto"/>
            </w:tcBorders>
          </w:tcPr>
          <w:p w14:paraId="6F948BEF" w14:textId="77777777" w:rsidR="00C977C0" w:rsidRPr="00E42255" w:rsidRDefault="00C977C0" w:rsidP="00BC53AC">
            <w:pPr>
              <w:keepNext/>
              <w:keepLines/>
              <w:spacing w:after="0"/>
              <w:jc w:val="center"/>
              <w:rPr>
                <w:rFonts w:ascii="Arial" w:eastAsia="DengXian" w:hAnsi="Arial" w:cs="Arial"/>
                <w:b/>
                <w:sz w:val="18"/>
                <w:lang w:val="fr-FR"/>
              </w:rPr>
            </w:pPr>
          </w:p>
        </w:tc>
        <w:tc>
          <w:tcPr>
            <w:tcW w:w="2273" w:type="dxa"/>
            <w:tcBorders>
              <w:top w:val="single" w:sz="4" w:space="0" w:color="auto"/>
              <w:left w:val="single" w:sz="4" w:space="0" w:color="auto"/>
              <w:bottom w:val="single" w:sz="4" w:space="0" w:color="auto"/>
              <w:right w:val="single" w:sz="4" w:space="0" w:color="auto"/>
            </w:tcBorders>
            <w:hideMark/>
          </w:tcPr>
          <w:p w14:paraId="30C94AEF" w14:textId="77777777" w:rsidR="00C977C0" w:rsidRPr="00E42255" w:rsidRDefault="00C977C0" w:rsidP="00BC53AC">
            <w:pPr>
              <w:pStyle w:val="TAH"/>
              <w:rPr>
                <w:lang w:val="fr-FR" w:bidi="bn-IN"/>
              </w:rPr>
            </w:pPr>
            <w:r w:rsidRPr="00E42255">
              <w:rPr>
                <w:lang w:val="fr-FR" w:bidi="bn-IN"/>
              </w:rPr>
              <w:t>One TX antenna</w:t>
            </w:r>
          </w:p>
        </w:tc>
        <w:tc>
          <w:tcPr>
            <w:tcW w:w="2976" w:type="dxa"/>
            <w:tcBorders>
              <w:top w:val="single" w:sz="4" w:space="0" w:color="auto"/>
              <w:left w:val="single" w:sz="4" w:space="0" w:color="auto"/>
              <w:bottom w:val="single" w:sz="4" w:space="0" w:color="auto"/>
              <w:right w:val="single" w:sz="4" w:space="0" w:color="auto"/>
            </w:tcBorders>
            <w:hideMark/>
          </w:tcPr>
          <w:p w14:paraId="354C7716" w14:textId="77777777" w:rsidR="00C977C0" w:rsidRPr="00E42255" w:rsidRDefault="00C977C0" w:rsidP="00BC53AC">
            <w:pPr>
              <w:pStyle w:val="TAH"/>
              <w:rPr>
                <w:lang w:val="fr-FR" w:bidi="bn-IN"/>
              </w:rPr>
            </w:pPr>
            <w:r w:rsidRPr="00E42255">
              <w:rPr>
                <w:lang w:val="fr-FR" w:bidi="bn-IN"/>
              </w:rPr>
              <w:t>Multiple TX antennas</w:t>
            </w:r>
          </w:p>
        </w:tc>
      </w:tr>
      <w:tr w:rsidR="00C977C0" w:rsidRPr="00E42255" w14:paraId="3F07C155" w14:textId="77777777" w:rsidTr="00BC53AC">
        <w:trPr>
          <w:cantSplit/>
          <w:jc w:val="center"/>
        </w:trPr>
        <w:tc>
          <w:tcPr>
            <w:tcW w:w="2410" w:type="dxa"/>
            <w:tcBorders>
              <w:top w:val="single" w:sz="4" w:space="0" w:color="auto"/>
              <w:left w:val="single" w:sz="4" w:space="0" w:color="auto"/>
              <w:bottom w:val="single" w:sz="4" w:space="0" w:color="auto"/>
              <w:right w:val="single" w:sz="4" w:space="0" w:color="auto"/>
            </w:tcBorders>
            <w:hideMark/>
          </w:tcPr>
          <w:p w14:paraId="68675FD6" w14:textId="77777777" w:rsidR="00C977C0" w:rsidRPr="00E42255" w:rsidRDefault="00C977C0" w:rsidP="00BC53AC">
            <w:pPr>
              <w:pStyle w:val="TAC"/>
              <w:rPr>
                <w:lang w:val="fr-FR"/>
              </w:rPr>
            </w:pPr>
            <w:r w:rsidRPr="00E42255">
              <w:rPr>
                <w:lang w:val="fr-FR"/>
              </w:rPr>
              <w:t>Polarization correlation matrix</w:t>
            </w:r>
          </w:p>
        </w:tc>
        <w:tc>
          <w:tcPr>
            <w:tcW w:w="2273" w:type="dxa"/>
            <w:tcBorders>
              <w:top w:val="single" w:sz="4" w:space="0" w:color="auto"/>
              <w:left w:val="single" w:sz="4" w:space="0" w:color="auto"/>
              <w:bottom w:val="single" w:sz="4" w:space="0" w:color="auto"/>
              <w:right w:val="single" w:sz="4" w:space="0" w:color="auto"/>
            </w:tcBorders>
            <w:hideMark/>
          </w:tcPr>
          <w:p w14:paraId="60D49086" w14:textId="77777777" w:rsidR="00C977C0" w:rsidRPr="00E42255" w:rsidRDefault="00C977C0" w:rsidP="00BC53AC">
            <w:pPr>
              <w:pStyle w:val="TAC"/>
              <w:rPr>
                <w:lang w:val="fr-FR"/>
              </w:rPr>
            </w:pPr>
            <w:r w:rsidRPr="00B86E65">
              <w:rPr>
                <w:noProof/>
                <w:lang w:val="en-US" w:eastAsia="zh-CN"/>
              </w:rPr>
              <w:drawing>
                <wp:inline distT="0" distB="0" distL="0" distR="0" wp14:anchorId="15848A02" wp14:editId="18AF2474">
                  <wp:extent cx="914400" cy="467995"/>
                  <wp:effectExtent l="0" t="0" r="0" b="8255"/>
                  <wp:docPr id="1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14400" cy="467995"/>
                          </a:xfrm>
                          <a:prstGeom prst="rect">
                            <a:avLst/>
                          </a:prstGeom>
                          <a:noFill/>
                          <a:ln>
                            <a:noFill/>
                          </a:ln>
                        </pic:spPr>
                      </pic:pic>
                    </a:graphicData>
                  </a:graphic>
                </wp:inline>
              </w:drawing>
            </w:r>
          </w:p>
        </w:tc>
        <w:tc>
          <w:tcPr>
            <w:tcW w:w="2976" w:type="dxa"/>
            <w:tcBorders>
              <w:top w:val="single" w:sz="4" w:space="0" w:color="auto"/>
              <w:left w:val="single" w:sz="4" w:space="0" w:color="auto"/>
              <w:bottom w:val="single" w:sz="4" w:space="0" w:color="auto"/>
              <w:right w:val="single" w:sz="4" w:space="0" w:color="auto"/>
            </w:tcBorders>
            <w:hideMark/>
          </w:tcPr>
          <w:p w14:paraId="55B94137" w14:textId="77777777" w:rsidR="00C977C0" w:rsidRPr="00E42255" w:rsidRDefault="00C977C0" w:rsidP="00BC53AC">
            <w:pPr>
              <w:pStyle w:val="TAC"/>
              <w:rPr>
                <w:lang w:val="fr-FR"/>
              </w:rPr>
            </w:pPr>
            <w:r w:rsidRPr="00B86E65">
              <w:rPr>
                <w:noProof/>
                <w:lang w:val="en-US" w:eastAsia="zh-CN"/>
              </w:rPr>
              <w:drawing>
                <wp:inline distT="0" distB="0" distL="0" distR="0" wp14:anchorId="121632B0" wp14:editId="78A3346B">
                  <wp:extent cx="1382395" cy="848360"/>
                  <wp:effectExtent l="0" t="0" r="8255" b="8890"/>
                  <wp:docPr id="17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382395" cy="848360"/>
                          </a:xfrm>
                          <a:prstGeom prst="rect">
                            <a:avLst/>
                          </a:prstGeom>
                          <a:noFill/>
                          <a:ln>
                            <a:noFill/>
                          </a:ln>
                        </pic:spPr>
                      </pic:pic>
                    </a:graphicData>
                  </a:graphic>
                </wp:inline>
              </w:drawing>
            </w:r>
          </w:p>
        </w:tc>
      </w:tr>
    </w:tbl>
    <w:p w14:paraId="2790B85E" w14:textId="77777777" w:rsidR="00C977C0" w:rsidRPr="00E42255" w:rsidRDefault="00C977C0" w:rsidP="00C977C0">
      <w:pPr>
        <w:rPr>
          <w:rFonts w:eastAsia="DengXian"/>
        </w:rPr>
      </w:pPr>
    </w:p>
    <w:p w14:paraId="75FDA37F" w14:textId="77777777" w:rsidR="00C977C0" w:rsidRPr="00E42255" w:rsidRDefault="00C977C0" w:rsidP="00C977C0">
      <w:pPr>
        <w:rPr>
          <w:rFonts w:eastAsia="DengXian"/>
        </w:rPr>
      </w:pPr>
      <w:r w:rsidRPr="00E42255">
        <w:rPr>
          <w:rFonts w:eastAsia="DengXian"/>
        </w:rPr>
        <w:t>The matrix</w:t>
      </w:r>
      <w:r w:rsidRPr="00F01908">
        <w:rPr>
          <w:rFonts w:eastAsia="DengXian"/>
          <w:noProof/>
          <w:position w:val="-10"/>
          <w:lang w:val="en-US" w:eastAsia="zh-CN"/>
        </w:rPr>
        <w:drawing>
          <wp:inline distT="0" distB="0" distL="0" distR="0" wp14:anchorId="281EECB3" wp14:editId="456B645F">
            <wp:extent cx="197485" cy="197485"/>
            <wp:effectExtent l="0" t="0" r="0" b="0"/>
            <wp:docPr id="17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is defined as</w:t>
      </w:r>
    </w:p>
    <w:p w14:paraId="1E762591" w14:textId="77777777" w:rsidR="00C977C0" w:rsidRPr="00E42255" w:rsidRDefault="00C977C0" w:rsidP="00C977C0">
      <w:pPr>
        <w:pStyle w:val="EQ"/>
        <w:rPr>
          <w:lang w:val="fr-FR"/>
        </w:rPr>
      </w:pPr>
      <w:r w:rsidRPr="00B86E65">
        <w:rPr>
          <w:lang w:val="en-US" w:eastAsia="zh-CN"/>
        </w:rPr>
        <w:drawing>
          <wp:inline distT="0" distB="0" distL="0" distR="0" wp14:anchorId="43F66614" wp14:editId="5EB6F7BD">
            <wp:extent cx="5420360" cy="658495"/>
            <wp:effectExtent l="0" t="0" r="8890" b="8255"/>
            <wp:docPr id="17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5420360" cy="658495"/>
                    </a:xfrm>
                    <a:prstGeom prst="rect">
                      <a:avLst/>
                    </a:prstGeom>
                    <a:noFill/>
                    <a:ln>
                      <a:noFill/>
                    </a:ln>
                  </pic:spPr>
                </pic:pic>
              </a:graphicData>
            </a:graphic>
          </wp:inline>
        </w:drawing>
      </w:r>
    </w:p>
    <w:p w14:paraId="358BEAD7" w14:textId="77777777" w:rsidR="00C977C0" w:rsidRPr="00E42255" w:rsidRDefault="00C977C0" w:rsidP="00C977C0">
      <w:pPr>
        <w:rPr>
          <w:rFonts w:eastAsia="DengXian"/>
        </w:rPr>
      </w:pPr>
      <w:r w:rsidRPr="00E42255">
        <w:rPr>
          <w:rFonts w:eastAsia="DengXian"/>
        </w:rPr>
        <w:t xml:space="preserve">where </w:t>
      </w:r>
      <w:r w:rsidRPr="00F01908">
        <w:rPr>
          <w:rFonts w:eastAsia="Malgun Gothic"/>
          <w:noProof/>
          <w:position w:val="-6"/>
          <w:lang w:val="en-US" w:eastAsia="zh-CN"/>
        </w:rPr>
        <w:drawing>
          <wp:inline distT="0" distB="0" distL="0" distR="0" wp14:anchorId="2C4AEBC6" wp14:editId="5143C3CD">
            <wp:extent cx="197485" cy="197485"/>
            <wp:effectExtent l="0" t="0" r="0" b="0"/>
            <wp:docPr id="17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t xml:space="preserve"> and </w:t>
      </w:r>
      <w:r w:rsidRPr="00F01908">
        <w:rPr>
          <w:rFonts w:eastAsia="Malgun Gothic"/>
          <w:noProof/>
          <w:position w:val="-6"/>
          <w:lang w:val="en-US" w:eastAsia="zh-CN"/>
        </w:rPr>
        <w:drawing>
          <wp:inline distT="0" distB="0" distL="0" distR="0" wp14:anchorId="2FBB6425" wp14:editId="42FD9CA8">
            <wp:extent cx="197485" cy="197485"/>
            <wp:effectExtent l="0" t="0" r="0" b="0"/>
            <wp:docPr id="17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t xml:space="preserve"> is the number of TX</w:t>
      </w:r>
      <w:r w:rsidRPr="00E42255">
        <w:rPr>
          <w:rFonts w:eastAsia="Malgun Gothic"/>
        </w:rPr>
        <w:t xml:space="preserve"> </w:t>
      </w:r>
      <w:r w:rsidRPr="00E42255">
        <w:rPr>
          <w:szCs w:val="21"/>
        </w:rPr>
        <w:t xml:space="preserve">and </w:t>
      </w:r>
      <w:r w:rsidRPr="00E42255">
        <w:t>RX</w:t>
      </w:r>
      <w:r w:rsidRPr="00E42255">
        <w:rPr>
          <w:rFonts w:eastAsia="Malgun Gothic"/>
        </w:rPr>
        <w:t xml:space="preserve"> </w:t>
      </w:r>
      <w:r w:rsidRPr="00E42255">
        <w:rPr>
          <w:rFonts w:eastAsia="DengXian"/>
        </w:rPr>
        <w:t xml:space="preserve">antennas respectively, and </w:t>
      </w:r>
      <w:r w:rsidRPr="00F01908">
        <w:rPr>
          <w:rFonts w:eastAsia="DengXian"/>
          <w:noProof/>
          <w:position w:val="-12"/>
          <w:lang w:val="en-US" w:eastAsia="zh-CN"/>
        </w:rPr>
        <w:drawing>
          <wp:inline distT="0" distB="0" distL="0" distR="0" wp14:anchorId="166FC23C" wp14:editId="587B2C2C">
            <wp:extent cx="197485" cy="197485"/>
            <wp:effectExtent l="0" t="0" r="0" b="0"/>
            <wp:docPr id="17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the ceiling operator.</w:t>
      </w:r>
    </w:p>
    <w:p w14:paraId="53BD18AA" w14:textId="77777777" w:rsidR="00C977C0" w:rsidRPr="00E42255" w:rsidRDefault="00C977C0" w:rsidP="00C977C0">
      <w:pPr>
        <w:rPr>
          <w:rFonts w:eastAsia="DengXian"/>
        </w:rPr>
      </w:pPr>
      <w:r w:rsidRPr="00E42255">
        <w:rPr>
          <w:rFonts w:eastAsia="DengXian"/>
        </w:rPr>
        <w:t xml:space="preserve">The matrix </w:t>
      </w:r>
      <w:r w:rsidRPr="00F01908">
        <w:rPr>
          <w:rFonts w:eastAsia="DengXian"/>
          <w:noProof/>
          <w:position w:val="-10"/>
          <w:lang w:val="en-US" w:eastAsia="zh-CN"/>
        </w:rPr>
        <w:drawing>
          <wp:inline distT="0" distB="0" distL="0" distR="0" wp14:anchorId="085A6C8E" wp14:editId="10032B87">
            <wp:extent cx="197485" cy="197485"/>
            <wp:effectExtent l="0" t="0" r="0" b="0"/>
            <wp:docPr id="17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used to map the spatial correlation coefficients in accordance with the antenna element labelling system described in </w:t>
      </w:r>
      <w:r>
        <w:rPr>
          <w:rFonts w:eastAsia="DengXian"/>
        </w:rPr>
        <w:t>I</w:t>
      </w:r>
      <w:r w:rsidRPr="00E42255">
        <w:rPr>
          <w:rFonts w:eastAsia="DengXian"/>
        </w:rPr>
        <w:t>.2.4.3.</w:t>
      </w:r>
    </w:p>
    <w:p w14:paraId="18681471" w14:textId="77777777" w:rsidR="00C977C0" w:rsidRPr="00E42255" w:rsidRDefault="00C977C0" w:rsidP="00C977C0">
      <w:pPr>
        <w:pStyle w:val="Heading5"/>
        <w:rPr>
          <w:lang w:eastAsia="ko-KR"/>
        </w:rPr>
      </w:pPr>
      <w:bookmarkStart w:id="9947" w:name="_Toc75276434"/>
      <w:bookmarkStart w:id="9948" w:name="_Toc75275924"/>
      <w:bookmarkStart w:id="9949" w:name="_Toc75260376"/>
      <w:bookmarkStart w:id="9950" w:name="_Toc73963198"/>
      <w:bookmarkStart w:id="9951" w:name="_Toc82450512"/>
      <w:bookmarkStart w:id="9952" w:name="_Toc82451161"/>
      <w:bookmarkStart w:id="9953" w:name="_Toc89949550"/>
      <w:bookmarkStart w:id="9954" w:name="_Toc98755939"/>
      <w:bookmarkStart w:id="9955" w:name="_Toc106182992"/>
      <w:r>
        <w:rPr>
          <w:lang w:eastAsia="ko-KR"/>
        </w:rPr>
        <w:t>I</w:t>
      </w:r>
      <w:r w:rsidRPr="00E42255">
        <w:rPr>
          <w:lang w:eastAsia="ko-KR"/>
        </w:rPr>
        <w:t>.2.4.2.3</w:t>
      </w:r>
      <w:r w:rsidRPr="00E42255">
        <w:rPr>
          <w:lang w:eastAsia="ko-KR"/>
        </w:rPr>
        <w:tab/>
        <w:t>Spatial correlation matrices at IAB-MT</w:t>
      </w:r>
      <w:r>
        <w:rPr>
          <w:lang w:eastAsia="ko-KR"/>
        </w:rPr>
        <w:t>/UE</w:t>
      </w:r>
      <w:r w:rsidRPr="00E42255">
        <w:rPr>
          <w:lang w:eastAsia="ko-KR"/>
        </w:rPr>
        <w:t xml:space="preserve"> and IAB-DU/gNB sides</w:t>
      </w:r>
      <w:bookmarkEnd w:id="9947"/>
      <w:bookmarkEnd w:id="9948"/>
      <w:bookmarkEnd w:id="9949"/>
      <w:bookmarkEnd w:id="9950"/>
      <w:bookmarkEnd w:id="9951"/>
      <w:bookmarkEnd w:id="9952"/>
      <w:bookmarkEnd w:id="9953"/>
      <w:bookmarkEnd w:id="9954"/>
      <w:bookmarkEnd w:id="9955"/>
    </w:p>
    <w:p w14:paraId="6BE4EEFE" w14:textId="77777777" w:rsidR="00C977C0" w:rsidRPr="00E42255" w:rsidRDefault="00C977C0" w:rsidP="00C977C0">
      <w:pPr>
        <w:pStyle w:val="H6"/>
      </w:pPr>
      <w:bookmarkStart w:id="9956" w:name="_Toc75276435"/>
      <w:bookmarkStart w:id="9957" w:name="_Toc75275925"/>
      <w:bookmarkStart w:id="9958" w:name="_Toc75260377"/>
      <w:bookmarkStart w:id="9959" w:name="_Toc73963199"/>
      <w:r>
        <w:t>I</w:t>
      </w:r>
      <w:r w:rsidRPr="00E42255">
        <w:t>.2.4.2.3.1</w:t>
      </w:r>
      <w:r w:rsidRPr="00E42255">
        <w:tab/>
        <w:t>Spatial correlation matrices at IAB-MT/UE side</w:t>
      </w:r>
      <w:bookmarkEnd w:id="9956"/>
      <w:bookmarkEnd w:id="9957"/>
      <w:bookmarkEnd w:id="9958"/>
      <w:bookmarkEnd w:id="9959"/>
    </w:p>
    <w:p w14:paraId="48B16C1A" w14:textId="77777777" w:rsidR="00C977C0" w:rsidRPr="00E42255" w:rsidRDefault="00C977C0" w:rsidP="00C977C0">
      <w:pPr>
        <w:rPr>
          <w:rFonts w:eastAsia="DengXian"/>
        </w:rPr>
      </w:pPr>
      <w:r w:rsidRPr="00E42255">
        <w:rPr>
          <w:rFonts w:eastAsia="DengXian"/>
        </w:rPr>
        <w:t>In this subclause, R</w:t>
      </w:r>
      <w:r w:rsidRPr="00E42255">
        <w:rPr>
          <w:rFonts w:eastAsia="DengXian"/>
          <w:vertAlign w:val="subscript"/>
        </w:rPr>
        <w:t>UE</w:t>
      </w:r>
      <w:r w:rsidRPr="00E42255">
        <w:rPr>
          <w:rFonts w:eastAsia="DengXian"/>
        </w:rPr>
        <w:t xml:space="preserve"> refers to a UE for IAB-DU requirements or an IAB-MT for IAB-MT requirements.</w:t>
      </w:r>
    </w:p>
    <w:p w14:paraId="598CF597" w14:textId="77777777" w:rsidR="00C977C0" w:rsidRPr="00E42255" w:rsidRDefault="00C977C0" w:rsidP="00C977C0">
      <w:pPr>
        <w:rPr>
          <w:rFonts w:eastAsia="Calibri"/>
          <w:szCs w:val="21"/>
        </w:rPr>
      </w:pPr>
      <w:r w:rsidRPr="00E42255">
        <w:rPr>
          <w:rFonts w:eastAsia="Calibri"/>
        </w:rPr>
        <w:t xml:space="preserve">For 1-antenna transmitter, </w:t>
      </w:r>
      <w:r w:rsidRPr="00F01908">
        <w:rPr>
          <w:rFonts w:eastAsia="DengXian"/>
          <w:noProof/>
          <w:position w:val="-10"/>
          <w:szCs w:val="21"/>
          <w:lang w:val="en-US" w:eastAsia="zh-CN"/>
        </w:rPr>
        <w:drawing>
          <wp:inline distT="0" distB="0" distL="0" distR="0" wp14:anchorId="64A98666" wp14:editId="5695E546">
            <wp:extent cx="467995" cy="197485"/>
            <wp:effectExtent l="0" t="0" r="8255" b="0"/>
            <wp:docPr id="17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r w:rsidRPr="00E42255">
        <w:rPr>
          <w:rFonts w:eastAsia="Calibri"/>
          <w:szCs w:val="21"/>
        </w:rPr>
        <w:t>.</w:t>
      </w:r>
    </w:p>
    <w:p w14:paraId="0FB67B06" w14:textId="77777777" w:rsidR="00C977C0" w:rsidRPr="00E42255" w:rsidRDefault="00C977C0" w:rsidP="00C977C0">
      <w:pPr>
        <w:rPr>
          <w:rFonts w:eastAsia="DengXian"/>
        </w:rPr>
      </w:pPr>
      <w:r w:rsidRPr="00E42255">
        <w:rPr>
          <w:rFonts w:eastAsia="DengXian"/>
        </w:rPr>
        <w:t xml:space="preserve">For 2-antenna transmitter using one pair of cross-polarized antenna elements, </w:t>
      </w:r>
      <w:r w:rsidRPr="00F01908">
        <w:rPr>
          <w:rFonts w:eastAsia="DengXian"/>
          <w:noProof/>
          <w:position w:val="-10"/>
          <w:lang w:val="en-US" w:eastAsia="zh-CN"/>
        </w:rPr>
        <w:drawing>
          <wp:inline distT="0" distB="0" distL="0" distR="0" wp14:anchorId="4F898FB0" wp14:editId="6B5A23EF">
            <wp:extent cx="467995" cy="197485"/>
            <wp:effectExtent l="0" t="0" r="8255" b="0"/>
            <wp:docPr id="17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r w:rsidRPr="00E42255">
        <w:rPr>
          <w:rFonts w:eastAsia="DengXian"/>
        </w:rPr>
        <w:t>.</w:t>
      </w:r>
    </w:p>
    <w:p w14:paraId="669A4E7F" w14:textId="77777777" w:rsidR="00C977C0" w:rsidRPr="00E42255" w:rsidRDefault="00C977C0" w:rsidP="00C977C0">
      <w:pPr>
        <w:rPr>
          <w:rFonts w:ascii="Arial" w:eastAsia="Malgun Gothic" w:hAnsi="Arial"/>
          <w:sz w:val="24"/>
        </w:rPr>
      </w:pPr>
      <w:r w:rsidRPr="00E42255">
        <w:rPr>
          <w:rFonts w:eastAsia="DengXian"/>
        </w:rPr>
        <w:t xml:space="preserve">For 4-antenna transmitter using two pairs of cross-polarized antenna elements, </w:t>
      </w:r>
      <w:r w:rsidRPr="00F01908">
        <w:rPr>
          <w:rFonts w:eastAsia="DengXian"/>
          <w:noProof/>
          <w:position w:val="-30"/>
          <w:lang w:val="en-US" w:eastAsia="zh-CN"/>
        </w:rPr>
        <w:drawing>
          <wp:inline distT="0" distB="0" distL="0" distR="0" wp14:anchorId="7C216F39" wp14:editId="29B4D106">
            <wp:extent cx="914400" cy="467995"/>
            <wp:effectExtent l="0" t="0" r="0" b="8255"/>
            <wp:docPr id="17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914400" cy="467995"/>
                    </a:xfrm>
                    <a:prstGeom prst="rect">
                      <a:avLst/>
                    </a:prstGeom>
                    <a:noFill/>
                    <a:ln>
                      <a:noFill/>
                    </a:ln>
                  </pic:spPr>
                </pic:pic>
              </a:graphicData>
            </a:graphic>
          </wp:inline>
        </w:drawing>
      </w:r>
      <w:r w:rsidRPr="00E42255">
        <w:rPr>
          <w:rFonts w:eastAsia="DengXian"/>
        </w:rPr>
        <w:t>.</w:t>
      </w:r>
    </w:p>
    <w:p w14:paraId="48C25C9E" w14:textId="77777777" w:rsidR="00C977C0" w:rsidRPr="00E42255" w:rsidRDefault="00C977C0" w:rsidP="00C977C0">
      <w:pPr>
        <w:pStyle w:val="H6"/>
      </w:pPr>
      <w:bookmarkStart w:id="9960" w:name="_Toc75276436"/>
      <w:bookmarkStart w:id="9961" w:name="_Toc75275926"/>
      <w:bookmarkStart w:id="9962" w:name="_Toc75260378"/>
      <w:bookmarkStart w:id="9963" w:name="_Toc73963200"/>
      <w:r>
        <w:t>I</w:t>
      </w:r>
      <w:r w:rsidRPr="00E42255">
        <w:t>.2.4.2.3.2</w:t>
      </w:r>
      <w:r w:rsidRPr="00E42255">
        <w:tab/>
        <w:t>Spatial correlation matrices at IAB-DU/gNB side</w:t>
      </w:r>
      <w:bookmarkEnd w:id="9960"/>
      <w:bookmarkEnd w:id="9961"/>
      <w:bookmarkEnd w:id="9962"/>
      <w:bookmarkEnd w:id="9963"/>
    </w:p>
    <w:p w14:paraId="6367E440" w14:textId="77777777" w:rsidR="00C977C0" w:rsidRPr="00E42255" w:rsidRDefault="00C977C0" w:rsidP="00C977C0">
      <w:pPr>
        <w:rPr>
          <w:rFonts w:eastAsia="DengXian"/>
        </w:rPr>
      </w:pPr>
      <w:r w:rsidRPr="00E42255">
        <w:rPr>
          <w:rFonts w:eastAsia="DengXian"/>
        </w:rPr>
        <w:t>In this subclause, R</w:t>
      </w:r>
      <w:r w:rsidRPr="00E42255">
        <w:rPr>
          <w:rFonts w:eastAsia="DengXian"/>
          <w:vertAlign w:val="subscript"/>
        </w:rPr>
        <w:t>gNB</w:t>
      </w:r>
      <w:r w:rsidRPr="00E42255">
        <w:rPr>
          <w:rFonts w:eastAsia="DengXian"/>
        </w:rPr>
        <w:t xml:space="preserve"> refers to an IAB-DU for IAB-DU requirements or a gNB for IAB-MT requirements.</w:t>
      </w:r>
    </w:p>
    <w:p w14:paraId="23AC56B3" w14:textId="77777777" w:rsidR="00C977C0" w:rsidRPr="00E42255" w:rsidRDefault="00C977C0" w:rsidP="00C977C0">
      <w:pPr>
        <w:rPr>
          <w:rFonts w:eastAsia="Calibri"/>
        </w:rPr>
      </w:pPr>
      <w:r w:rsidRPr="00E42255">
        <w:rPr>
          <w:rFonts w:eastAsia="Calibri"/>
        </w:rPr>
        <w:t xml:space="preserve">For 2-antenna receiver using one pair of cross-polarized antenna elements, </w:t>
      </w:r>
      <w:r w:rsidRPr="00F01908">
        <w:rPr>
          <w:rFonts w:ascii="Arial" w:eastAsia="DengXian" w:hAnsi="Arial" w:cs="Arial"/>
          <w:b/>
          <w:noProof/>
          <w:position w:val="-14"/>
          <w:sz w:val="28"/>
          <w:szCs w:val="28"/>
          <w:lang w:val="en-US" w:eastAsia="zh-CN"/>
        </w:rPr>
        <w:drawing>
          <wp:inline distT="0" distB="0" distL="0" distR="0" wp14:anchorId="18C39BA3" wp14:editId="2336887E">
            <wp:extent cx="526415" cy="255905"/>
            <wp:effectExtent l="0" t="0" r="6985" b="0"/>
            <wp:docPr id="18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526415" cy="255905"/>
                    </a:xfrm>
                    <a:prstGeom prst="rect">
                      <a:avLst/>
                    </a:prstGeom>
                    <a:noFill/>
                    <a:ln>
                      <a:noFill/>
                    </a:ln>
                  </pic:spPr>
                </pic:pic>
              </a:graphicData>
            </a:graphic>
          </wp:inline>
        </w:drawing>
      </w:r>
      <w:r w:rsidRPr="00E42255">
        <w:rPr>
          <w:rFonts w:eastAsia="Calibri"/>
        </w:rPr>
        <w:t>.</w:t>
      </w:r>
    </w:p>
    <w:p w14:paraId="2586D6A3" w14:textId="77777777" w:rsidR="00C977C0" w:rsidRPr="00E42255" w:rsidRDefault="00C977C0" w:rsidP="00C977C0">
      <w:pPr>
        <w:rPr>
          <w:rFonts w:eastAsia="DengXian"/>
          <w:b/>
        </w:rPr>
      </w:pPr>
      <w:r w:rsidRPr="00E42255">
        <w:rPr>
          <w:rFonts w:eastAsia="DengXian"/>
        </w:rPr>
        <w:t>For 4-antenna receiver using two pairs of cross-polarized antenna elements,</w:t>
      </w:r>
      <w:r w:rsidRPr="00F01908">
        <w:rPr>
          <w:rFonts w:ascii="Arial" w:eastAsia="DengXian" w:hAnsi="Arial" w:cs="Arial"/>
          <w:b/>
          <w:noProof/>
          <w:position w:val="-30"/>
          <w:sz w:val="28"/>
          <w:szCs w:val="28"/>
          <w:lang w:val="en-US" w:eastAsia="zh-CN"/>
        </w:rPr>
        <w:drawing>
          <wp:inline distT="0" distB="0" distL="0" distR="0" wp14:anchorId="7E1F202A" wp14:editId="0B21D5A9">
            <wp:extent cx="980440" cy="467995"/>
            <wp:effectExtent l="0" t="0" r="0" b="8255"/>
            <wp:docPr id="18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980440" cy="467995"/>
                    </a:xfrm>
                    <a:prstGeom prst="rect">
                      <a:avLst/>
                    </a:prstGeom>
                    <a:noFill/>
                    <a:ln>
                      <a:noFill/>
                    </a:ln>
                  </pic:spPr>
                </pic:pic>
              </a:graphicData>
            </a:graphic>
          </wp:inline>
        </w:drawing>
      </w:r>
      <w:r w:rsidRPr="00E42255">
        <w:rPr>
          <w:rFonts w:eastAsia="DengXian"/>
        </w:rPr>
        <w:t>.</w:t>
      </w:r>
    </w:p>
    <w:p w14:paraId="40E4FB3D" w14:textId="77777777" w:rsidR="00C977C0" w:rsidRPr="00E42255" w:rsidRDefault="00C977C0" w:rsidP="00C977C0">
      <w:pPr>
        <w:rPr>
          <w:rFonts w:eastAsia="DengXian"/>
        </w:rPr>
      </w:pPr>
      <w:r w:rsidRPr="00E42255">
        <w:rPr>
          <w:rFonts w:eastAsia="DengXian"/>
        </w:rPr>
        <w:t>For 8-antenna receiver using four pairs of cross-polarized antenna elements,</w:t>
      </w:r>
      <w:r w:rsidRPr="00F01908">
        <w:rPr>
          <w:rFonts w:ascii="Arial" w:eastAsia="DengXian" w:hAnsi="Arial" w:cs="Arial"/>
          <w:noProof/>
          <w:position w:val="-88"/>
          <w:sz w:val="18"/>
          <w:lang w:val="en-US" w:eastAsia="zh-CN"/>
        </w:rPr>
        <w:drawing>
          <wp:inline distT="0" distB="0" distL="0" distR="0" wp14:anchorId="2C0E652D" wp14:editId="3F4C2C57">
            <wp:extent cx="1828800" cy="980440"/>
            <wp:effectExtent l="0" t="0" r="0" b="0"/>
            <wp:docPr id="182"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828800" cy="980440"/>
                    </a:xfrm>
                    <a:prstGeom prst="rect">
                      <a:avLst/>
                    </a:prstGeom>
                    <a:noFill/>
                    <a:ln>
                      <a:noFill/>
                    </a:ln>
                  </pic:spPr>
                </pic:pic>
              </a:graphicData>
            </a:graphic>
          </wp:inline>
        </w:drawing>
      </w:r>
      <w:r w:rsidRPr="00E42255">
        <w:rPr>
          <w:rFonts w:eastAsia="DengXian"/>
        </w:rPr>
        <w:t>.</w:t>
      </w:r>
    </w:p>
    <w:p w14:paraId="2B872CB3" w14:textId="77777777" w:rsidR="00C977C0" w:rsidRPr="00E42255" w:rsidRDefault="00C977C0" w:rsidP="00C977C0">
      <w:pPr>
        <w:pStyle w:val="Heading5"/>
        <w:rPr>
          <w:lang w:eastAsia="ko-KR"/>
        </w:rPr>
      </w:pPr>
      <w:bookmarkStart w:id="9964" w:name="_Toc75276437"/>
      <w:bookmarkStart w:id="9965" w:name="_Toc75275927"/>
      <w:bookmarkStart w:id="9966" w:name="_Toc75260379"/>
      <w:bookmarkStart w:id="9967" w:name="_Toc73963201"/>
      <w:bookmarkStart w:id="9968" w:name="_Toc82450513"/>
      <w:bookmarkStart w:id="9969" w:name="_Toc82451162"/>
      <w:bookmarkStart w:id="9970" w:name="_Toc89949551"/>
      <w:bookmarkStart w:id="9971" w:name="_Toc98755940"/>
      <w:bookmarkStart w:id="9972" w:name="_Toc106182993"/>
      <w:r>
        <w:rPr>
          <w:lang w:eastAsia="ko-KR"/>
        </w:rPr>
        <w:t>I</w:t>
      </w:r>
      <w:r w:rsidRPr="00E42255">
        <w:rPr>
          <w:lang w:eastAsia="ko-KR"/>
        </w:rPr>
        <w:t>.2.4.2.4</w:t>
      </w:r>
      <w:r w:rsidRPr="00E42255">
        <w:rPr>
          <w:lang w:eastAsia="ko-KR"/>
        </w:rPr>
        <w:tab/>
        <w:t>MIMO correlation matrices using cross polarized antennas</w:t>
      </w:r>
      <w:bookmarkEnd w:id="9964"/>
      <w:bookmarkEnd w:id="9965"/>
      <w:bookmarkEnd w:id="9966"/>
      <w:bookmarkEnd w:id="9967"/>
      <w:bookmarkEnd w:id="9968"/>
      <w:bookmarkEnd w:id="9969"/>
      <w:bookmarkEnd w:id="9970"/>
      <w:bookmarkEnd w:id="9971"/>
      <w:bookmarkEnd w:id="9972"/>
    </w:p>
    <w:p w14:paraId="7BCAAB30" w14:textId="77777777" w:rsidR="00C977C0" w:rsidRPr="00E42255" w:rsidRDefault="00C977C0" w:rsidP="00C977C0">
      <w:pPr>
        <w:rPr>
          <w:rFonts w:eastAsia="Calibri"/>
        </w:rPr>
      </w:pPr>
      <w:r w:rsidRPr="00E42255">
        <w:rPr>
          <w:rFonts w:eastAsia="Calibri"/>
        </w:rPr>
        <w:t xml:space="preserve">The values for parameters </w:t>
      </w:r>
      <w:r w:rsidRPr="00E42255">
        <w:rPr>
          <w:rFonts w:eastAsia="DengXian"/>
          <w:i/>
        </w:rPr>
        <w:t>α</w:t>
      </w:r>
      <w:r w:rsidRPr="00E42255">
        <w:rPr>
          <w:rFonts w:eastAsia="Calibri"/>
        </w:rPr>
        <w:t xml:space="preserve">, </w:t>
      </w:r>
      <w:r w:rsidRPr="00E42255">
        <w:rPr>
          <w:rFonts w:eastAsia="DengXian"/>
          <w:i/>
        </w:rPr>
        <w:t>β</w:t>
      </w:r>
      <w:r w:rsidRPr="00E42255">
        <w:rPr>
          <w:rFonts w:eastAsia="Calibri"/>
        </w:rPr>
        <w:t xml:space="preserve"> and </w:t>
      </w:r>
      <w:r w:rsidRPr="00E42255">
        <w:rPr>
          <w:rFonts w:eastAsia="DengXian"/>
          <w:i/>
        </w:rPr>
        <w:t>γ</w:t>
      </w:r>
      <w:r w:rsidRPr="00E42255">
        <w:rPr>
          <w:rFonts w:eastAsia="Calibri"/>
        </w:rPr>
        <w:t xml:space="preserve"> for low spatial correlation are given in table </w:t>
      </w:r>
      <w:r>
        <w:rPr>
          <w:rFonts w:eastAsia="Calibri"/>
        </w:rPr>
        <w:t>I</w:t>
      </w:r>
      <w:r w:rsidRPr="00E42255">
        <w:rPr>
          <w:rFonts w:eastAsia="MS Gothic"/>
        </w:rPr>
        <w:t>.2.4.2.4-1.</w:t>
      </w:r>
    </w:p>
    <w:p w14:paraId="29163A50"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 xml:space="preserve">.2.4.2.4-1: Values for parameters α, </w:t>
      </w:r>
      <w:r w:rsidRPr="00E42255">
        <w:rPr>
          <w:rFonts w:ascii="Symbol" w:hAnsi="Symbol"/>
          <w:lang w:val="fr-FR"/>
        </w:rPr>
        <w:t></w:t>
      </w:r>
      <w:r w:rsidRPr="00E42255">
        <w:rPr>
          <w:lang w:val="fr-FR"/>
        </w:rPr>
        <w:t xml:space="preserve"> and 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867"/>
        <w:gridCol w:w="3262"/>
        <w:gridCol w:w="2442"/>
      </w:tblGrid>
      <w:tr w:rsidR="00C977C0" w:rsidRPr="00E42255" w14:paraId="124A8E18" w14:textId="77777777" w:rsidTr="00BC53AC">
        <w:trPr>
          <w:cantSplit/>
          <w:jc w:val="center"/>
        </w:trPr>
        <w:tc>
          <w:tcPr>
            <w:tcW w:w="8571" w:type="dxa"/>
            <w:gridSpan w:val="3"/>
            <w:tcBorders>
              <w:top w:val="single" w:sz="4" w:space="0" w:color="auto"/>
              <w:left w:val="single" w:sz="4" w:space="0" w:color="auto"/>
              <w:bottom w:val="single" w:sz="4" w:space="0" w:color="auto"/>
              <w:right w:val="single" w:sz="4" w:space="0" w:color="auto"/>
            </w:tcBorders>
            <w:hideMark/>
          </w:tcPr>
          <w:p w14:paraId="54C7DBDD" w14:textId="77777777" w:rsidR="00C977C0" w:rsidRPr="00E42255" w:rsidRDefault="00C977C0" w:rsidP="00BC53AC">
            <w:pPr>
              <w:pStyle w:val="TAH"/>
              <w:rPr>
                <w:lang w:val="fr-FR"/>
              </w:rPr>
            </w:pPr>
            <w:r w:rsidRPr="00E42255">
              <w:rPr>
                <w:lang w:val="fr-FR"/>
              </w:rPr>
              <w:t>Low spatial correlation</w:t>
            </w:r>
          </w:p>
        </w:tc>
      </w:tr>
      <w:tr w:rsidR="00C977C0" w:rsidRPr="00E42255" w14:paraId="67F8BD23" w14:textId="77777777" w:rsidTr="00BC53AC">
        <w:trPr>
          <w:cantSplit/>
          <w:jc w:val="center"/>
        </w:trPr>
        <w:tc>
          <w:tcPr>
            <w:tcW w:w="2867" w:type="dxa"/>
            <w:tcBorders>
              <w:top w:val="single" w:sz="4" w:space="0" w:color="auto"/>
              <w:left w:val="single" w:sz="4" w:space="0" w:color="auto"/>
              <w:bottom w:val="single" w:sz="4" w:space="0" w:color="auto"/>
              <w:right w:val="single" w:sz="4" w:space="0" w:color="auto"/>
            </w:tcBorders>
            <w:hideMark/>
          </w:tcPr>
          <w:p w14:paraId="5139FC45" w14:textId="77777777" w:rsidR="00C977C0" w:rsidRPr="00E42255" w:rsidRDefault="00C977C0" w:rsidP="00BC53AC">
            <w:pPr>
              <w:pStyle w:val="TAC"/>
            </w:pPr>
            <w:r w:rsidRPr="00E42255">
              <w:t>α</w:t>
            </w:r>
          </w:p>
        </w:tc>
        <w:tc>
          <w:tcPr>
            <w:tcW w:w="3262" w:type="dxa"/>
            <w:tcBorders>
              <w:top w:val="single" w:sz="4" w:space="0" w:color="auto"/>
              <w:left w:val="single" w:sz="4" w:space="0" w:color="auto"/>
              <w:bottom w:val="single" w:sz="4" w:space="0" w:color="auto"/>
              <w:right w:val="single" w:sz="4" w:space="0" w:color="auto"/>
            </w:tcBorders>
            <w:hideMark/>
          </w:tcPr>
          <w:p w14:paraId="388FBCD5" w14:textId="77777777" w:rsidR="00C977C0" w:rsidRPr="00E42255" w:rsidRDefault="00C977C0" w:rsidP="00BC53AC">
            <w:pPr>
              <w:pStyle w:val="TAC"/>
            </w:pPr>
            <w:r>
              <w:rPr>
                <w:rFonts w:ascii="Symbol" w:hAnsi="Symbol"/>
              </w:rPr>
              <w:t></w:t>
            </w:r>
          </w:p>
        </w:tc>
        <w:tc>
          <w:tcPr>
            <w:tcW w:w="2442" w:type="dxa"/>
            <w:tcBorders>
              <w:top w:val="single" w:sz="4" w:space="0" w:color="auto"/>
              <w:left w:val="single" w:sz="4" w:space="0" w:color="auto"/>
              <w:bottom w:val="single" w:sz="4" w:space="0" w:color="auto"/>
              <w:right w:val="single" w:sz="4" w:space="0" w:color="auto"/>
            </w:tcBorders>
            <w:hideMark/>
          </w:tcPr>
          <w:p w14:paraId="7D4C0214" w14:textId="77777777" w:rsidR="00C977C0" w:rsidRPr="00E42255" w:rsidRDefault="00C977C0" w:rsidP="00BC53AC">
            <w:pPr>
              <w:pStyle w:val="TAC"/>
            </w:pPr>
            <w:r w:rsidRPr="00E42255">
              <w:t>γ</w:t>
            </w:r>
          </w:p>
        </w:tc>
      </w:tr>
      <w:tr w:rsidR="00C977C0" w:rsidRPr="00E42255" w14:paraId="04CC3AD4" w14:textId="77777777" w:rsidTr="00BC53AC">
        <w:trPr>
          <w:cantSplit/>
          <w:jc w:val="center"/>
        </w:trPr>
        <w:tc>
          <w:tcPr>
            <w:tcW w:w="2867" w:type="dxa"/>
            <w:tcBorders>
              <w:top w:val="single" w:sz="4" w:space="0" w:color="auto"/>
              <w:left w:val="single" w:sz="4" w:space="0" w:color="auto"/>
              <w:bottom w:val="single" w:sz="4" w:space="0" w:color="auto"/>
              <w:right w:val="single" w:sz="4" w:space="0" w:color="auto"/>
            </w:tcBorders>
            <w:hideMark/>
          </w:tcPr>
          <w:p w14:paraId="4C7CDBEE" w14:textId="77777777" w:rsidR="00C977C0" w:rsidRPr="00E42255" w:rsidRDefault="00C977C0" w:rsidP="00BC53AC">
            <w:pPr>
              <w:pStyle w:val="TAC"/>
            </w:pPr>
            <w:r w:rsidRPr="00E42255">
              <w:t>0</w:t>
            </w:r>
          </w:p>
        </w:tc>
        <w:tc>
          <w:tcPr>
            <w:tcW w:w="3262" w:type="dxa"/>
            <w:tcBorders>
              <w:top w:val="single" w:sz="4" w:space="0" w:color="auto"/>
              <w:left w:val="single" w:sz="4" w:space="0" w:color="auto"/>
              <w:bottom w:val="single" w:sz="4" w:space="0" w:color="auto"/>
              <w:right w:val="single" w:sz="4" w:space="0" w:color="auto"/>
            </w:tcBorders>
            <w:hideMark/>
          </w:tcPr>
          <w:p w14:paraId="6D0E08BC" w14:textId="77777777" w:rsidR="00C977C0" w:rsidRPr="00E42255" w:rsidRDefault="00C977C0" w:rsidP="00BC53AC">
            <w:pPr>
              <w:pStyle w:val="TAC"/>
            </w:pPr>
            <w:r w:rsidRPr="00E42255">
              <w:t>0</w:t>
            </w:r>
          </w:p>
        </w:tc>
        <w:tc>
          <w:tcPr>
            <w:tcW w:w="2442" w:type="dxa"/>
            <w:tcBorders>
              <w:top w:val="single" w:sz="4" w:space="0" w:color="auto"/>
              <w:left w:val="single" w:sz="4" w:space="0" w:color="auto"/>
              <w:bottom w:val="single" w:sz="4" w:space="0" w:color="auto"/>
              <w:right w:val="single" w:sz="4" w:space="0" w:color="auto"/>
            </w:tcBorders>
            <w:hideMark/>
          </w:tcPr>
          <w:p w14:paraId="4E71F4E1" w14:textId="77777777" w:rsidR="00C977C0" w:rsidRPr="00E42255" w:rsidRDefault="00C977C0" w:rsidP="00BC53AC">
            <w:pPr>
              <w:pStyle w:val="TAC"/>
            </w:pPr>
            <w:r w:rsidRPr="00E42255">
              <w:t>0</w:t>
            </w:r>
          </w:p>
        </w:tc>
      </w:tr>
      <w:tr w:rsidR="00C977C0" w:rsidRPr="00E42255" w14:paraId="77DFD5AE" w14:textId="77777777" w:rsidTr="00BC53AC">
        <w:trPr>
          <w:cantSplit/>
          <w:jc w:val="center"/>
        </w:trPr>
        <w:tc>
          <w:tcPr>
            <w:tcW w:w="8571" w:type="dxa"/>
            <w:gridSpan w:val="3"/>
            <w:tcBorders>
              <w:top w:val="single" w:sz="4" w:space="0" w:color="auto"/>
              <w:left w:val="single" w:sz="4" w:space="0" w:color="auto"/>
              <w:bottom w:val="single" w:sz="4" w:space="0" w:color="auto"/>
              <w:right w:val="single" w:sz="4" w:space="0" w:color="auto"/>
            </w:tcBorders>
            <w:hideMark/>
          </w:tcPr>
          <w:p w14:paraId="29F97763" w14:textId="77777777" w:rsidR="00C977C0" w:rsidRPr="00E42255" w:rsidRDefault="00C977C0" w:rsidP="00BC53AC">
            <w:pPr>
              <w:pStyle w:val="TAN"/>
              <w:rPr>
                <w:lang w:val="fr-FR"/>
              </w:rPr>
            </w:pPr>
            <w:r w:rsidRPr="00E42255">
              <w:rPr>
                <w:caps/>
                <w:lang w:val="fr-FR"/>
              </w:rPr>
              <w:t>Note</w:t>
            </w:r>
            <w:r w:rsidRPr="00E42255">
              <w:rPr>
                <w:lang w:val="fr-FR"/>
              </w:rPr>
              <w:t xml:space="preserve"> 1:</w:t>
            </w:r>
            <w:r w:rsidRPr="00E42255">
              <w:rPr>
                <w:lang w:val="fr-FR"/>
              </w:rPr>
              <w:tab/>
              <w:t xml:space="preserve">Value of </w:t>
            </w:r>
            <w:r w:rsidRPr="00E42255">
              <w:rPr>
                <w:i/>
                <w:lang w:val="fr-FR"/>
              </w:rPr>
              <w:t>α</w:t>
            </w:r>
            <w:r w:rsidRPr="00E42255">
              <w:rPr>
                <w:lang w:val="fr-FR"/>
              </w:rPr>
              <w:t xml:space="preserve"> applies when more than one pair of cross-polarized antenna elements at </w:t>
            </w:r>
            <w:r>
              <w:rPr>
                <w:lang w:val="fr-FR"/>
              </w:rPr>
              <w:t>IAB-DU/</w:t>
            </w:r>
            <w:r w:rsidRPr="00E42255">
              <w:rPr>
                <w:lang w:val="fr-FR"/>
              </w:rPr>
              <w:t>gNB side.</w:t>
            </w:r>
          </w:p>
          <w:p w14:paraId="6265D66C" w14:textId="77777777" w:rsidR="00C977C0" w:rsidRPr="00E42255" w:rsidRDefault="00C977C0" w:rsidP="00BC53AC">
            <w:pPr>
              <w:pStyle w:val="TAN"/>
              <w:rPr>
                <w:lang w:val="fr-FR"/>
              </w:rPr>
            </w:pPr>
            <w:r w:rsidRPr="00E42255">
              <w:rPr>
                <w:caps/>
                <w:lang w:val="fr-FR"/>
              </w:rPr>
              <w:t>Note</w:t>
            </w:r>
            <w:r w:rsidRPr="00E42255">
              <w:rPr>
                <w:lang w:val="fr-FR"/>
              </w:rPr>
              <w:t xml:space="preserve"> 2:</w:t>
            </w:r>
            <w:r w:rsidRPr="00E42255">
              <w:rPr>
                <w:lang w:val="fr-FR"/>
              </w:rPr>
              <w:tab/>
              <w:t xml:space="preserve">Value of </w:t>
            </w:r>
            <w:r w:rsidRPr="00E42255">
              <w:rPr>
                <w:i/>
                <w:lang w:val="fr-FR"/>
              </w:rPr>
              <w:t>β</w:t>
            </w:r>
            <w:r w:rsidRPr="00E42255">
              <w:rPr>
                <w:lang w:val="fr-FR"/>
              </w:rPr>
              <w:t xml:space="preserve"> applies when more than one pair of cross-polarized antenna elements at </w:t>
            </w:r>
            <w:r>
              <w:rPr>
                <w:lang w:val="fr-FR"/>
              </w:rPr>
              <w:t>IAB-MT/</w:t>
            </w:r>
            <w:r w:rsidRPr="00E42255">
              <w:rPr>
                <w:lang w:val="fr-FR"/>
              </w:rPr>
              <w:t>UE side.</w:t>
            </w:r>
          </w:p>
        </w:tc>
      </w:tr>
    </w:tbl>
    <w:p w14:paraId="61157C5B" w14:textId="77777777" w:rsidR="00C977C0" w:rsidRPr="00E42255" w:rsidRDefault="00C977C0" w:rsidP="00C977C0">
      <w:pPr>
        <w:rPr>
          <w:rFonts w:eastAsia="DengXian"/>
        </w:rPr>
      </w:pPr>
    </w:p>
    <w:p w14:paraId="10508A8D" w14:textId="77777777" w:rsidR="00C977C0" w:rsidRPr="00E42255" w:rsidRDefault="00C977C0" w:rsidP="00C977C0">
      <w:pPr>
        <w:rPr>
          <w:rFonts w:eastAsia="DengXian"/>
        </w:rPr>
      </w:pPr>
      <w:r w:rsidRPr="00E42255">
        <w:rPr>
          <w:rFonts w:eastAsia="DengXian"/>
        </w:rPr>
        <w:t xml:space="preserve">The correlation matrices for low spatial correlation are defined in table </w:t>
      </w:r>
      <w:r>
        <w:rPr>
          <w:rFonts w:eastAsia="DengXian"/>
        </w:rPr>
        <w:t>I</w:t>
      </w:r>
      <w:r w:rsidRPr="00E42255">
        <w:rPr>
          <w:rFonts w:eastAsia="DengXian"/>
        </w:rPr>
        <w:t>.2.4.2.4-2 as below.</w:t>
      </w:r>
    </w:p>
    <w:p w14:paraId="7CDFEE61"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.2.4.2.4-2: MIMO correlation matrices for low spatial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417"/>
        <w:gridCol w:w="3686"/>
      </w:tblGrid>
      <w:tr w:rsidR="00C977C0" w:rsidRPr="00E42255" w14:paraId="0ABDFE77" w14:textId="77777777" w:rsidTr="00BC53AC">
        <w:trPr>
          <w:cantSplit/>
          <w:jc w:val="center"/>
        </w:trPr>
        <w:tc>
          <w:tcPr>
            <w:tcW w:w="1417" w:type="dxa"/>
            <w:tcBorders>
              <w:top w:val="single" w:sz="4" w:space="0" w:color="auto"/>
              <w:left w:val="single" w:sz="4" w:space="0" w:color="auto"/>
              <w:bottom w:val="single" w:sz="4" w:space="0" w:color="auto"/>
              <w:right w:val="single" w:sz="4" w:space="0" w:color="auto"/>
            </w:tcBorders>
            <w:hideMark/>
          </w:tcPr>
          <w:p w14:paraId="35C8F10E" w14:textId="77777777" w:rsidR="00C977C0" w:rsidRPr="00E42255" w:rsidRDefault="00C977C0" w:rsidP="00BC53AC">
            <w:pPr>
              <w:pStyle w:val="TAC"/>
              <w:rPr>
                <w:szCs w:val="18"/>
                <w:lang w:val="fr-FR"/>
              </w:rPr>
            </w:pPr>
            <w:r w:rsidRPr="00E42255">
              <w:rPr>
                <w:lang w:val="fr-FR"/>
              </w:rPr>
              <w:t>1x8 case</w:t>
            </w:r>
          </w:p>
        </w:tc>
        <w:tc>
          <w:tcPr>
            <w:tcW w:w="3686" w:type="dxa"/>
            <w:tcBorders>
              <w:top w:val="single" w:sz="4" w:space="0" w:color="auto"/>
              <w:left w:val="single" w:sz="4" w:space="0" w:color="auto"/>
              <w:bottom w:val="single" w:sz="4" w:space="0" w:color="auto"/>
              <w:right w:val="single" w:sz="4" w:space="0" w:color="auto"/>
            </w:tcBorders>
            <w:hideMark/>
          </w:tcPr>
          <w:p w14:paraId="78D47CA0" w14:textId="77777777" w:rsidR="00C977C0" w:rsidRPr="00E42255" w:rsidRDefault="00C977C0" w:rsidP="00BC53AC">
            <w:pPr>
              <w:pStyle w:val="TAC"/>
              <w:rPr>
                <w:szCs w:val="18"/>
                <w:lang w:val="fr-FR"/>
              </w:rPr>
            </w:pPr>
            <w:r w:rsidRPr="00B86E65">
              <w:rPr>
                <w:noProof/>
                <w:lang w:val="en-US" w:eastAsia="zh-CN"/>
              </w:rPr>
              <w:drawing>
                <wp:inline distT="0" distB="0" distL="0" distR="0" wp14:anchorId="684DD9E6" wp14:editId="0DAD33A9">
                  <wp:extent cx="467995" cy="197485"/>
                  <wp:effectExtent l="0" t="0" r="8255" b="0"/>
                  <wp:docPr id="18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p>
        </w:tc>
      </w:tr>
      <w:tr w:rsidR="00C977C0" w:rsidRPr="00E42255" w14:paraId="2A50E9BC" w14:textId="77777777" w:rsidTr="00BC53AC">
        <w:trPr>
          <w:cantSplit/>
          <w:jc w:val="center"/>
        </w:trPr>
        <w:tc>
          <w:tcPr>
            <w:tcW w:w="1417" w:type="dxa"/>
            <w:tcBorders>
              <w:top w:val="single" w:sz="4" w:space="0" w:color="auto"/>
              <w:left w:val="single" w:sz="4" w:space="0" w:color="auto"/>
              <w:bottom w:val="single" w:sz="4" w:space="0" w:color="auto"/>
              <w:right w:val="single" w:sz="4" w:space="0" w:color="auto"/>
            </w:tcBorders>
            <w:hideMark/>
          </w:tcPr>
          <w:p w14:paraId="35D7C3EB" w14:textId="77777777" w:rsidR="00C977C0" w:rsidRPr="00E42255" w:rsidRDefault="00C977C0" w:rsidP="00BC53AC">
            <w:pPr>
              <w:pStyle w:val="TAC"/>
              <w:rPr>
                <w:szCs w:val="18"/>
                <w:lang w:val="fr-FR"/>
              </w:rPr>
            </w:pPr>
            <w:r w:rsidRPr="00E42255">
              <w:rPr>
                <w:lang w:val="fr-FR"/>
              </w:rPr>
              <w:t>2x8 case</w:t>
            </w:r>
          </w:p>
        </w:tc>
        <w:tc>
          <w:tcPr>
            <w:tcW w:w="3686" w:type="dxa"/>
            <w:tcBorders>
              <w:top w:val="single" w:sz="4" w:space="0" w:color="auto"/>
              <w:left w:val="single" w:sz="4" w:space="0" w:color="auto"/>
              <w:bottom w:val="single" w:sz="4" w:space="0" w:color="auto"/>
              <w:right w:val="single" w:sz="4" w:space="0" w:color="auto"/>
            </w:tcBorders>
            <w:hideMark/>
          </w:tcPr>
          <w:p w14:paraId="3183DA0D" w14:textId="77777777" w:rsidR="00C977C0" w:rsidRPr="00E42255" w:rsidRDefault="00C977C0" w:rsidP="00BC53AC">
            <w:pPr>
              <w:pStyle w:val="TAC"/>
              <w:rPr>
                <w:szCs w:val="18"/>
                <w:lang w:val="fr-FR"/>
              </w:rPr>
            </w:pPr>
            <w:r w:rsidRPr="00B86E65">
              <w:rPr>
                <w:noProof/>
                <w:lang w:val="en-US" w:eastAsia="zh-CN"/>
              </w:rPr>
              <w:drawing>
                <wp:inline distT="0" distB="0" distL="0" distR="0" wp14:anchorId="48A38B79" wp14:editId="452A79D2">
                  <wp:extent cx="526415" cy="197485"/>
                  <wp:effectExtent l="0" t="0" r="6985" b="0"/>
                  <wp:docPr id="18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26415" cy="197485"/>
                          </a:xfrm>
                          <a:prstGeom prst="rect">
                            <a:avLst/>
                          </a:prstGeom>
                          <a:noFill/>
                          <a:ln>
                            <a:noFill/>
                          </a:ln>
                        </pic:spPr>
                      </pic:pic>
                    </a:graphicData>
                  </a:graphic>
                </wp:inline>
              </w:drawing>
            </w:r>
          </w:p>
        </w:tc>
      </w:tr>
    </w:tbl>
    <w:p w14:paraId="7D238FEF" w14:textId="77777777" w:rsidR="00C977C0" w:rsidRPr="00E42255" w:rsidRDefault="00C977C0" w:rsidP="00C977C0">
      <w:pPr>
        <w:rPr>
          <w:rFonts w:eastAsia="DengXian"/>
        </w:rPr>
      </w:pPr>
    </w:p>
    <w:p w14:paraId="5855BE55" w14:textId="77777777" w:rsidR="00C977C0" w:rsidRPr="00E42255" w:rsidRDefault="00C977C0" w:rsidP="00C977C0">
      <w:pPr>
        <w:rPr>
          <w:rFonts w:eastAsia="DengXian"/>
        </w:rPr>
      </w:pPr>
      <w:r w:rsidRPr="00E42255">
        <w:rPr>
          <w:rFonts w:eastAsia="DengXian"/>
        </w:rPr>
        <w:t xml:space="preserve">In table </w:t>
      </w:r>
      <w:r>
        <w:rPr>
          <w:rFonts w:eastAsia="DengXian"/>
        </w:rPr>
        <w:t>I</w:t>
      </w:r>
      <w:r w:rsidRPr="00E42255">
        <w:rPr>
          <w:rFonts w:eastAsia="DengXian"/>
        </w:rPr>
        <w:t xml:space="preserve">.2.4.2.4-2, </w:t>
      </w:r>
      <w:r w:rsidRPr="00F01908">
        <w:rPr>
          <w:rFonts w:eastAsia="DengXian"/>
          <w:noProof/>
          <w:position w:val="-10"/>
          <w:lang w:val="en-US" w:eastAsia="zh-CN"/>
        </w:rPr>
        <w:drawing>
          <wp:inline distT="0" distB="0" distL="0" distR="0" wp14:anchorId="09905777" wp14:editId="01783279">
            <wp:extent cx="182880" cy="182880"/>
            <wp:effectExtent l="0" t="0" r="7620" b="7620"/>
            <wp:docPr id="185"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r w:rsidRPr="00E42255">
        <w:rPr>
          <w:rFonts w:eastAsia="DengXian"/>
        </w:rPr>
        <w:t xml:space="preserve"> is a </w:t>
      </w:r>
      <w:r w:rsidRPr="00F01908">
        <w:rPr>
          <w:rFonts w:eastAsia="DengXian"/>
          <w:noProof/>
          <w:position w:val="-6"/>
          <w:lang w:val="en-US" w:eastAsia="zh-CN"/>
        </w:rPr>
        <w:drawing>
          <wp:inline distT="0" distB="0" distL="0" distR="0" wp14:anchorId="7B34EEF2" wp14:editId="38BFB373">
            <wp:extent cx="278130" cy="182880"/>
            <wp:effectExtent l="0" t="0" r="7620" b="7620"/>
            <wp:docPr id="186"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E42255">
        <w:rPr>
          <w:rFonts w:eastAsia="DengXian"/>
        </w:rPr>
        <w:t xml:space="preserve"> identity matrix.</w:t>
      </w:r>
    </w:p>
    <w:p w14:paraId="6C739C1E" w14:textId="77777777" w:rsidR="00C977C0" w:rsidRPr="00520232" w:rsidRDefault="00C977C0" w:rsidP="00C977C0">
      <w:pPr>
        <w:pStyle w:val="Heading2"/>
      </w:pPr>
      <w:bookmarkStart w:id="9973" w:name="_Toc76653214"/>
      <w:bookmarkStart w:id="9974" w:name="_Toc76652370"/>
      <w:bookmarkStart w:id="9975" w:name="_Toc76572503"/>
      <w:bookmarkStart w:id="9976" w:name="_Toc76298491"/>
      <w:bookmarkStart w:id="9977" w:name="_Toc67918416"/>
      <w:bookmarkStart w:id="9978" w:name="_Toc61121219"/>
      <w:bookmarkStart w:id="9979" w:name="_Toc82450514"/>
      <w:bookmarkStart w:id="9980" w:name="_Toc82451163"/>
      <w:bookmarkStart w:id="9981" w:name="_Toc89949552"/>
      <w:bookmarkStart w:id="9982" w:name="_Toc98755941"/>
      <w:bookmarkStart w:id="9983" w:name="_Toc106182994"/>
      <w:r>
        <w:t>I</w:t>
      </w:r>
      <w:r w:rsidRPr="00520232">
        <w:t>.</w:t>
      </w:r>
      <w:r>
        <w:t>3</w:t>
      </w:r>
      <w:r w:rsidRPr="00520232">
        <w:rPr>
          <w:lang w:eastAsia="zh-CN"/>
        </w:rPr>
        <w:tab/>
      </w:r>
      <w:r w:rsidRPr="00520232">
        <w:t>Physical signals, channels mapping and precoding</w:t>
      </w:r>
      <w:bookmarkEnd w:id="9973"/>
      <w:bookmarkEnd w:id="9974"/>
      <w:bookmarkEnd w:id="9975"/>
      <w:bookmarkEnd w:id="9976"/>
      <w:bookmarkEnd w:id="9977"/>
      <w:bookmarkEnd w:id="9978"/>
      <w:bookmarkEnd w:id="9979"/>
      <w:bookmarkEnd w:id="9980"/>
      <w:bookmarkEnd w:id="9981"/>
      <w:bookmarkEnd w:id="9982"/>
      <w:bookmarkEnd w:id="9983"/>
    </w:p>
    <w:p w14:paraId="2A39118D" w14:textId="77777777" w:rsidR="00C977C0" w:rsidRPr="00520232" w:rsidRDefault="00C977C0" w:rsidP="00C977C0">
      <w:pPr>
        <w:pStyle w:val="Heading3"/>
        <w:rPr>
          <w:sz w:val="36"/>
        </w:rPr>
      </w:pPr>
      <w:bookmarkStart w:id="9984" w:name="_Toc40210066"/>
      <w:bookmarkStart w:id="9985" w:name="_Toc40209724"/>
      <w:bookmarkStart w:id="9986" w:name="_Toc37084362"/>
      <w:bookmarkStart w:id="9987" w:name="_Toc37084020"/>
      <w:bookmarkStart w:id="9988" w:name="_Toc37068475"/>
      <w:bookmarkStart w:id="9989" w:name="_Toc29808556"/>
      <w:bookmarkStart w:id="9990" w:name="_Toc21338448"/>
      <w:bookmarkStart w:id="9991" w:name="_Toc76653215"/>
      <w:bookmarkStart w:id="9992" w:name="_Toc76652371"/>
      <w:bookmarkStart w:id="9993" w:name="_Toc76572504"/>
      <w:bookmarkStart w:id="9994" w:name="_Toc76298492"/>
      <w:bookmarkStart w:id="9995" w:name="_Toc67918417"/>
      <w:bookmarkStart w:id="9996" w:name="_Toc61121220"/>
      <w:bookmarkStart w:id="9997" w:name="_Toc53176890"/>
      <w:bookmarkStart w:id="9998" w:name="_Toc45893025"/>
      <w:bookmarkStart w:id="9999" w:name="_Toc82450515"/>
      <w:bookmarkStart w:id="10000" w:name="_Toc82451164"/>
      <w:bookmarkStart w:id="10001" w:name="_Toc89949553"/>
      <w:bookmarkStart w:id="10002" w:name="_Toc98755942"/>
      <w:bookmarkStart w:id="10003" w:name="_Toc106182995"/>
      <w:r>
        <w:t>I</w:t>
      </w:r>
      <w:r w:rsidRPr="00520232">
        <w:t>.</w:t>
      </w:r>
      <w:r>
        <w:t>3</w:t>
      </w:r>
      <w:r w:rsidRPr="00520232">
        <w:t>.1</w:t>
      </w:r>
      <w:r w:rsidRPr="00520232">
        <w:tab/>
      </w:r>
      <w:bookmarkEnd w:id="9984"/>
      <w:bookmarkEnd w:id="9985"/>
      <w:bookmarkEnd w:id="9986"/>
      <w:bookmarkEnd w:id="9987"/>
      <w:bookmarkEnd w:id="9988"/>
      <w:bookmarkEnd w:id="9989"/>
      <w:bookmarkEnd w:id="9990"/>
      <w:r w:rsidRPr="00520232">
        <w:t>General</w:t>
      </w:r>
      <w:bookmarkEnd w:id="9991"/>
      <w:bookmarkEnd w:id="9992"/>
      <w:bookmarkEnd w:id="9993"/>
      <w:bookmarkEnd w:id="9994"/>
      <w:bookmarkEnd w:id="9995"/>
      <w:bookmarkEnd w:id="9996"/>
      <w:bookmarkEnd w:id="9997"/>
      <w:bookmarkEnd w:id="9998"/>
      <w:bookmarkEnd w:id="9999"/>
      <w:bookmarkEnd w:id="10000"/>
      <w:bookmarkEnd w:id="10001"/>
      <w:bookmarkEnd w:id="10002"/>
      <w:bookmarkEnd w:id="10003"/>
    </w:p>
    <w:p w14:paraId="6A63225D" w14:textId="77777777" w:rsidR="00C977C0" w:rsidRPr="00520232" w:rsidRDefault="00C977C0" w:rsidP="00C977C0">
      <w:pPr>
        <w:rPr>
          <w:rFonts w:eastAsia="SimSun"/>
        </w:rPr>
      </w:pPr>
      <w:r w:rsidRPr="00520232">
        <w:rPr>
          <w:rFonts w:eastAsia="SimSun"/>
        </w:rPr>
        <w:t xml:space="preserve">Unless otherwise stated, the transmission on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 xml:space="preserve">, </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 xml:space="preserve">+1,..., </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m:t>
        </m:r>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r>
          <w:rPr>
            <w:rFonts w:ascii="Cambria Math" w:eastAsia="SimSun"/>
          </w:rPr>
          <m:t>-</m:t>
        </m:r>
        <m:r>
          <w:rPr>
            <w:rFonts w:ascii="Cambria Math" w:eastAsia="SimSun"/>
          </w:rPr>
          <m:t>1</m:t>
        </m:r>
      </m:oMath>
      <w:r w:rsidRPr="00520232">
        <w:rPr>
          <w:rFonts w:eastAsia="SimSun"/>
        </w:rPr>
        <w:t xml:space="preserve"> is defined by using a precoder matrix </w:t>
      </w:r>
      <w:r w:rsidRPr="00520232">
        <w:rPr>
          <w:rFonts w:eastAsia="SimSun"/>
          <w:position w:val="-10"/>
        </w:rPr>
        <w:object w:dxaOrig="540" w:dyaOrig="315" w14:anchorId="49F24086">
          <v:shape id="_x0000_i1114" type="#_x0000_t75" style="width:25.65pt;height:15.85pt" o:ole="">
            <v:imagedata r:id="rId201" o:title=""/>
          </v:shape>
          <o:OLEObject Type="Embed" ProgID="Equation.3" ShapeID="_x0000_i1114" DrawAspect="Content" ObjectID="_1717578458" r:id="rId202"/>
        </w:object>
      </w:r>
      <w:r w:rsidRPr="00520232">
        <w:rPr>
          <w:rFonts w:eastAsia="SimSun"/>
        </w:rPr>
        <w:t xml:space="preserve"> of size </w:t>
      </w:r>
      <m:oMath>
        <m:sSub>
          <m:sSubPr>
            <m:ctrlPr>
              <w:rPr>
                <w:rFonts w:ascii="Cambria Math" w:eastAsia="SimSun" w:hAnsi="Cambria Math"/>
                <w:i/>
              </w:rPr>
            </m:ctrlPr>
          </m:sSubPr>
          <m:e>
            <m:r>
              <w:rPr>
                <w:rFonts w:ascii="Cambria Math" w:eastAsia="SimSun"/>
              </w:rPr>
              <m:t>N</m:t>
            </m:r>
          </m:e>
          <m:sub>
            <m:r>
              <w:rPr>
                <w:rFonts w:ascii="Cambria Math" w:eastAsia="SimSun"/>
              </w:rPr>
              <m:t>ANT</m:t>
            </m:r>
          </m:sub>
        </m:sSub>
        <m:r>
          <w:rPr>
            <w:rFonts w:ascii="Cambria Math" w:eastAsia="SimSun"/>
          </w:rPr>
          <m:t>×</m:t>
        </m:r>
        <m:sSub>
          <m:sSubPr>
            <m:ctrlPr>
              <w:rPr>
                <w:rFonts w:ascii="Cambria Math" w:eastAsia="SimSun" w:hAnsi="Cambria Math"/>
                <w:i/>
              </w:rPr>
            </m:ctrlPr>
          </m:sSubPr>
          <m:e>
            <m:r>
              <w:rPr>
                <w:rFonts w:ascii="Cambria Math" w:eastAsia="SimSun"/>
              </w:rPr>
              <m:t>N</m:t>
            </m:r>
          </m:e>
          <m:sub>
            <m:r>
              <w:rPr>
                <w:rFonts w:ascii="Cambria Math" w:eastAsia="SimSun"/>
              </w:rPr>
              <m:t>p</m:t>
            </m:r>
          </m:sub>
        </m:sSub>
      </m:oMath>
      <w:r w:rsidRPr="00520232">
        <w:rPr>
          <w:rFonts w:eastAsia="SimSun"/>
        </w:rPr>
        <w:t xml:space="preserve">, where </w:t>
      </w:r>
      <m:oMath>
        <m:sSub>
          <m:sSubPr>
            <m:ctrlPr>
              <w:rPr>
                <w:rFonts w:ascii="Cambria Math" w:eastAsia="SimSun" w:hAnsi="Cambria Math"/>
                <w:i/>
              </w:rPr>
            </m:ctrlPr>
          </m:sSubPr>
          <m:e>
            <m:r>
              <w:rPr>
                <w:rFonts w:ascii="Cambria Math" w:eastAsia="SimSun"/>
              </w:rPr>
              <m:t>N</m:t>
            </m:r>
          </m:e>
          <m:sub>
            <m:r>
              <w:rPr>
                <w:rFonts w:ascii="Cambria Math" w:eastAsia="SimSun"/>
              </w:rPr>
              <m:t>ANT</m:t>
            </m:r>
          </m:sub>
        </m:sSub>
        <m:r>
          <w:rPr>
            <w:rFonts w:ascii="Cambria Math" w:eastAsia="SimSun"/>
          </w:rPr>
          <m:t xml:space="preserve"> </m:t>
        </m:r>
      </m:oMath>
      <w:r w:rsidRPr="00520232">
        <w:rPr>
          <w:rFonts w:eastAsia="SimSun"/>
        </w:rPr>
        <w:t xml:space="preserve">is the number of physical transmit antenna elements configured per test ,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oMath>
      <w:r w:rsidRPr="00520232">
        <w:rPr>
          <w:rFonts w:eastAsia="SimSun"/>
        </w:rPr>
        <w:t xml:space="preserve"> is the number of ports for a reference signal or physical channel configured per test, and  </w:t>
      </w:r>
      <m:oMath>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oMath>
      <w:r w:rsidRPr="00520232">
        <w:rPr>
          <w:rFonts w:eastAsia="SimSun"/>
        </w:rPr>
        <w:t xml:space="preserve"> is the first port for that reference signal or physical channel as defined in clauses 7.3 and 7.4 in TS 38.211 [</w:t>
      </w:r>
      <w:r>
        <w:rPr>
          <w:rFonts w:eastAsia="SimSun"/>
        </w:rPr>
        <w:t>8</w:t>
      </w:r>
      <w:r w:rsidRPr="00520232">
        <w:rPr>
          <w:rFonts w:eastAsia="SimSun"/>
        </w:rPr>
        <w:t xml:space="preserve">]. This precoder takes as an input a block of signals for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+1,...,</m:t>
        </m:r>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rPr>
          <m:t>+</m:t>
        </m:r>
        <m:sSub>
          <m:sSubPr>
            <m:ctrlPr>
              <w:rPr>
                <w:rFonts w:ascii="Cambria Math" w:eastAsia="SimSun" w:hAnsi="Cambria Math"/>
                <w:i/>
              </w:rPr>
            </m:ctrlPr>
          </m:sSubPr>
          <m:e>
            <m:r>
              <w:rPr>
                <w:rFonts w:ascii="Cambria Math" w:eastAsia="SimSun"/>
              </w:rPr>
              <m:t>N</m:t>
            </m:r>
          </m:e>
          <m:sub>
            <m:r>
              <w:rPr>
                <w:rFonts w:ascii="Cambria Math" w:eastAsia="SimSun"/>
              </w:rPr>
              <m:t>p</m:t>
            </m:r>
          </m:sub>
        </m:sSub>
        <m:r>
          <w:rPr>
            <w:rFonts w:ascii="Cambria Math" w:eastAsia="SimSun"/>
          </w:rPr>
          <m:t>-</m:t>
        </m:r>
        <m:r>
          <w:rPr>
            <w:rFonts w:ascii="Cambria Math" w:eastAsia="SimSun"/>
          </w:rPr>
          <m:t>1</m:t>
        </m:r>
      </m:oMath>
      <w:r w:rsidRPr="00520232">
        <w:rPr>
          <w:rFonts w:eastAsia="SimSun"/>
        </w:rPr>
        <w:t xml:space="preserve">, </w:t>
      </w:r>
      <m:oMath>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r>
                  <w:rPr>
                    <w:rFonts w:ascii="Cambria Math" w:eastAsia="SimSun" w:hAnsi="Cambria Math"/>
                  </w:rPr>
                  <m:t>p</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hAnsi="Cambria Math"/>
                          </w:rPr>
                          <m:t>+1</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   </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hAnsi="Cambria Math"/>
                          </w:rPr>
                          <m:t>+</m:t>
                        </m:r>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r>
                          <w:rPr>
                            <w:rFonts w:ascii="Cambria Math" w:eastAsia="SimSun" w:hAnsi="Cambria Math"/>
                          </w:rPr>
                          <m:t>-1</m:t>
                        </m:r>
                      </m:e>
                    </m:d>
                  </m:sup>
                </m:s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w:t>
      </w:r>
      <w:r w:rsidRPr="00520232">
        <w:rPr>
          <w:rFonts w:eastAsia="SimSun"/>
          <w:position w:val="-14"/>
        </w:rPr>
        <w:object w:dxaOrig="1845" w:dyaOrig="405" w14:anchorId="6DA23F00">
          <v:shape id="_x0000_i1115" type="#_x0000_t75" style="width:92.75pt;height:20.75pt" o:ole="">
            <v:imagedata r:id="rId203" o:title=""/>
          </v:shape>
          <o:OLEObject Type="Embed" ProgID="Equation.3" ShapeID="_x0000_i1115" DrawAspect="Content" ObjectID="_1717578459" r:id="rId204"/>
        </w:object>
      </w:r>
      <w:r w:rsidRPr="00520232">
        <w:rPr>
          <w:rFonts w:eastAsia="SimSun"/>
        </w:rPr>
        <w:t xml:space="preserve">, with </w:t>
      </w:r>
      <w:r w:rsidRPr="00520232">
        <w:rPr>
          <w:rFonts w:eastAsia="SimSun"/>
          <w:position w:val="-14"/>
        </w:rPr>
        <w:object w:dxaOrig="540" w:dyaOrig="390" w14:anchorId="0457D98A">
          <v:shape id="_x0000_i1116" type="#_x0000_t75" style="width:25.65pt;height:20.75pt" o:ole="">
            <v:imagedata r:id="rId205" o:title=""/>
          </v:shape>
          <o:OLEObject Type="Embed" ProgID="Equation.3" ShapeID="_x0000_i1116" DrawAspect="Content" ObjectID="_1717578460" r:id="rId206"/>
        </w:object>
      </w:r>
      <w:r w:rsidRPr="00520232">
        <w:rPr>
          <w:rFonts w:eastAsia="SimSun"/>
        </w:rPr>
        <w:t xml:space="preserve"> being</w:t>
      </w:r>
      <w:r w:rsidRPr="00520232">
        <w:rPr>
          <w:rFonts w:eastAsia="SimSun"/>
          <w:lang w:eastAsia="zh-CN"/>
        </w:rPr>
        <w:t xml:space="preserve"> </w:t>
      </w:r>
      <w:r w:rsidRPr="00520232">
        <w:rPr>
          <w:rFonts w:eastAsia="SimSun"/>
        </w:rPr>
        <w:t xml:space="preserve">the number of modulation symbols per antenna port including the reference signal symbols, and generates a block of signals </w:t>
      </w:r>
      <m:oMath>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q</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0</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1</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ANT</m:t>
                            </m:r>
                          </m:sub>
                        </m:sSub>
                        <m:r>
                          <w:rPr>
                            <w:rFonts w:ascii="Cambria Math" w:eastAsia="SimSun" w:hAnsi="Cambria Math"/>
                          </w:rPr>
                          <m:t>-1</m:t>
                        </m:r>
                      </m:e>
                    </m:d>
                  </m:sup>
                </m:sSub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the elements of which are to be mapped onto the frequency-time index pair </w:t>
      </w:r>
      <w:r w:rsidRPr="00520232">
        <w:rPr>
          <w:rFonts w:eastAsia="SimSun"/>
          <w:position w:val="-10"/>
        </w:rPr>
        <w:object w:dxaOrig="540" w:dyaOrig="390" w14:anchorId="39414465">
          <v:shape id="_x0000_i1117" type="#_x0000_t75" style="width:25.65pt;height:20.75pt" o:ole="">
            <v:imagedata r:id="rId207" o:title=""/>
          </v:shape>
          <o:OLEObject Type="Embed" ProgID="Equation.3" ShapeID="_x0000_i1117" DrawAspect="Content" ObjectID="_1717578461" r:id="rId208"/>
        </w:object>
      </w:r>
      <w:r w:rsidRPr="00520232">
        <w:rPr>
          <w:rFonts w:eastAsia="SimSun"/>
        </w:rPr>
        <w:t>as per the test configuration but transmitted on different physical antenna elements:</w:t>
      </w:r>
    </w:p>
    <w:p w14:paraId="782A494F" w14:textId="77777777" w:rsidR="00C977C0" w:rsidRPr="00520232" w:rsidRDefault="00F042D9" w:rsidP="00C977C0">
      <w:pPr>
        <w:keepLines/>
        <w:tabs>
          <w:tab w:val="center" w:pos="4536"/>
          <w:tab w:val="right" w:pos="9072"/>
        </w:tabs>
        <w:rPr>
          <w:rFonts w:ascii="CG Times (WN)" w:eastAsia="DengXian" w:hAnsi="CG Times (WN)"/>
          <w:lang w:val="fr-FR"/>
        </w:rPr>
      </w:pPr>
      <m:oMathPara>
        <m:oMath>
          <m:sSubSup>
            <m:sSubSupPr>
              <m:ctrlPr>
                <w:rPr>
                  <w:rFonts w:ascii="Cambria Math" w:eastAsia="DengXian" w:hAnsi="Cambria Math"/>
                  <w:noProof/>
                </w:rPr>
              </m:ctrlPr>
            </m:sSubSupPr>
            <m:e>
              <m:r>
                <w:rPr>
                  <w:rFonts w:ascii="Cambria Math" w:eastAsia="DengXian" w:hAnsi="Cambria Math"/>
                  <w:noProof/>
                  <w:lang w:val="fr-FR"/>
                </w:rPr>
                <m:t>y</m:t>
              </m:r>
            </m:e>
            <m:sub>
              <m:r>
                <w:rPr>
                  <w:rFonts w:ascii="Cambria Math" w:eastAsia="DengXian" w:hAnsi="Cambria Math"/>
                  <w:noProof/>
                  <w:lang w:val="fr-FR"/>
                </w:rPr>
                <m:t>bf</m:t>
              </m:r>
            </m:sub>
            <m:sup>
              <m:d>
                <m:dPr>
                  <m:ctrlPr>
                    <w:rPr>
                      <w:rFonts w:ascii="Cambria Math" w:eastAsia="DengXian" w:hAnsi="Cambria Math"/>
                      <w:noProof/>
                    </w:rPr>
                  </m:ctrlPr>
                </m:dPr>
                <m:e>
                  <m:r>
                    <w:rPr>
                      <w:rFonts w:ascii="Cambria Math" w:eastAsia="DengXian" w:hAnsi="Cambria Math"/>
                      <w:noProof/>
                      <w:lang w:val="fr-FR"/>
                    </w:rPr>
                    <m:t>q</m:t>
                  </m:r>
                </m:e>
              </m:d>
            </m:sup>
          </m:sSubSup>
          <m:d>
            <m:dPr>
              <m:ctrlPr>
                <w:rPr>
                  <w:rFonts w:ascii="Cambria Math" w:eastAsia="DengXian" w:hAnsi="Cambria Math"/>
                  <w:noProof/>
                </w:rPr>
              </m:ctrlPr>
            </m:dPr>
            <m:e>
              <m:r>
                <w:rPr>
                  <w:rFonts w:ascii="Cambria Math" w:eastAsia="DengXian" w:hAnsi="Cambria Math"/>
                  <w:noProof/>
                  <w:lang w:val="fr-FR"/>
                </w:rPr>
                <m:t>i</m:t>
              </m:r>
            </m:e>
          </m:d>
          <m:r>
            <m:rPr>
              <m:sty m:val="p"/>
            </m:rPr>
            <w:rPr>
              <w:rFonts w:ascii="Cambria Math" w:eastAsia="DengXian" w:hAnsi="Cambria Math"/>
              <w:noProof/>
              <w:lang w:val="fr-FR"/>
            </w:rPr>
            <m:t>=</m:t>
          </m:r>
          <m:r>
            <w:rPr>
              <w:rFonts w:ascii="Cambria Math" w:eastAsia="DengXian" w:hAnsi="Cambria Math"/>
              <w:noProof/>
              <w:lang w:val="fr-FR"/>
            </w:rPr>
            <m:t>W</m:t>
          </m:r>
          <m:d>
            <m:dPr>
              <m:ctrlPr>
                <w:rPr>
                  <w:rFonts w:ascii="Cambria Math" w:eastAsia="DengXian" w:hAnsi="Cambria Math"/>
                  <w:noProof/>
                </w:rPr>
              </m:ctrlPr>
            </m:dPr>
            <m:e>
              <m:r>
                <w:rPr>
                  <w:rFonts w:ascii="Cambria Math" w:eastAsia="DengXian" w:hAnsi="Cambria Math"/>
                  <w:noProof/>
                  <w:lang w:val="fr-FR"/>
                </w:rPr>
                <m:t>i</m:t>
              </m:r>
            </m:e>
          </m:d>
          <m:sSup>
            <m:sSupPr>
              <m:ctrlPr>
                <w:rPr>
                  <w:rFonts w:ascii="Cambria Math" w:eastAsia="DengXian" w:hAnsi="Cambria Math"/>
                  <w:noProof/>
                </w:rPr>
              </m:ctrlPr>
            </m:sSupPr>
            <m:e>
              <m:r>
                <w:rPr>
                  <w:rFonts w:ascii="Cambria Math" w:eastAsia="DengXian" w:hAnsi="Cambria Math"/>
                  <w:noProof/>
                  <w:lang w:val="fr-FR"/>
                </w:rPr>
                <m:t>y</m:t>
              </m:r>
            </m:e>
            <m:sup>
              <m:d>
                <m:dPr>
                  <m:ctrlPr>
                    <w:rPr>
                      <w:rFonts w:ascii="Cambria Math" w:eastAsia="DengXian" w:hAnsi="Cambria Math"/>
                      <w:noProof/>
                    </w:rPr>
                  </m:ctrlPr>
                </m:dPr>
                <m:e>
                  <m:r>
                    <w:rPr>
                      <w:rFonts w:ascii="Cambria Math" w:eastAsia="DengXian" w:hAnsi="Cambria Math"/>
                      <w:noProof/>
                      <w:lang w:val="fr-FR"/>
                    </w:rPr>
                    <m:t>p</m:t>
                  </m:r>
                </m:e>
              </m:d>
            </m:sup>
          </m:sSup>
          <m:r>
            <m:rPr>
              <m:sty m:val="p"/>
            </m:rPr>
            <w:rPr>
              <w:rFonts w:ascii="Cambria Math" w:eastAsia="DengXian" w:hAnsi="Cambria Math"/>
              <w:noProof/>
              <w:lang w:val="fr-FR"/>
            </w:rPr>
            <m:t>(</m:t>
          </m:r>
          <m:r>
            <w:rPr>
              <w:rFonts w:ascii="Cambria Math" w:eastAsia="DengXian" w:hAnsi="Cambria Math"/>
              <w:noProof/>
              <w:lang w:val="fr-FR"/>
            </w:rPr>
            <m:t>i</m:t>
          </m:r>
          <m:r>
            <m:rPr>
              <m:sty m:val="p"/>
            </m:rPr>
            <w:rPr>
              <w:rFonts w:ascii="Cambria Math" w:eastAsia="DengXian" w:hAnsi="Cambria Math"/>
              <w:noProof/>
              <w:lang w:val="fr-FR"/>
            </w:rPr>
            <m:t>)</m:t>
          </m:r>
        </m:oMath>
      </m:oMathPara>
    </w:p>
    <w:p w14:paraId="094B61C0" w14:textId="77777777" w:rsidR="00C977C0" w:rsidRPr="00520232" w:rsidRDefault="00C977C0" w:rsidP="00C977C0">
      <w:pPr>
        <w:rPr>
          <w:rFonts w:eastAsia="SimSun"/>
        </w:rPr>
      </w:pPr>
      <w:r w:rsidRPr="00520232">
        <w:rPr>
          <w:rFonts w:eastAsia="SimSun"/>
        </w:rPr>
        <w:t xml:space="preserve">For Clause </w:t>
      </w:r>
      <w:r>
        <w:rPr>
          <w:rFonts w:eastAsia="SimSun"/>
        </w:rPr>
        <w:t>8.2.3</w:t>
      </w:r>
      <w:r w:rsidRPr="00520232">
        <w:rPr>
          <w:rFonts w:eastAsia="SimSun"/>
        </w:rPr>
        <w:t xml:space="preserve"> and </w:t>
      </w:r>
      <w:r>
        <w:rPr>
          <w:rFonts w:eastAsia="SimSun"/>
        </w:rPr>
        <w:t>11.2.3</w:t>
      </w:r>
      <w:r w:rsidRPr="00520232">
        <w:rPr>
          <w:rFonts w:eastAsia="SimSun"/>
        </w:rPr>
        <w:t xml:space="preserve">, the transmission of PDCCH and PDCCH DMRS on antenna port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oMath>
      <w:r w:rsidRPr="00520232">
        <w:rPr>
          <w:rFonts w:eastAsia="SimSun"/>
        </w:rPr>
        <w:t xml:space="preserve"> is defined by using a precoder matrix </w:t>
      </w:r>
      <w:r w:rsidRPr="00520232">
        <w:rPr>
          <w:rFonts w:eastAsia="SimSun"/>
          <w:position w:val="-10"/>
        </w:rPr>
        <w:object w:dxaOrig="540" w:dyaOrig="330" w14:anchorId="17E9B88D">
          <v:shape id="_x0000_i1118" type="#_x0000_t75" style="width:25.65pt;height:15.85pt" o:ole="">
            <v:imagedata r:id="rId201" o:title=""/>
          </v:shape>
          <o:OLEObject Type="Embed" ProgID="Equation.3" ShapeID="_x0000_i1118" DrawAspect="Content" ObjectID="_1717578462" r:id="rId209"/>
        </w:object>
      </w:r>
      <w:r w:rsidRPr="00520232">
        <w:rPr>
          <w:rFonts w:eastAsia="SimSun"/>
        </w:rPr>
        <w:t xml:space="preserve"> of size 2x1. This precoder takes as an input a block of signals for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oMath>
      <w:r w:rsidRPr="00520232">
        <w:rPr>
          <w:rFonts w:eastAsia="SimSun"/>
        </w:rPr>
        <w:t xml:space="preserve">, </w:t>
      </w:r>
      <m:oMath>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r>
                  <w:rPr>
                    <w:rFonts w:ascii="Cambria Math" w:eastAsia="SimSun" w:hAnsi="Cambria Math"/>
                  </w:rPr>
                  <m:t>p</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e>
            </m:d>
          </m:sup>
        </m:sSup>
        <m:d>
          <m:dPr>
            <m:ctrlPr>
              <w:rPr>
                <w:rFonts w:ascii="Cambria Math" w:eastAsia="SimSun" w:hAnsi="Cambria Math"/>
                <w:i/>
              </w:rPr>
            </m:ctrlPr>
          </m:dPr>
          <m:e>
            <m:r>
              <w:rPr>
                <w:rFonts w:ascii="Cambria Math" w:eastAsia="SimSun" w:hAnsi="Cambria Math"/>
              </w:rPr>
              <m:t>i</m:t>
            </m:r>
          </m:e>
        </m:d>
      </m:oMath>
      <w:r w:rsidRPr="00520232">
        <w:rPr>
          <w:rFonts w:eastAsia="SimSun"/>
        </w:rPr>
        <w:t xml:space="preserve"> and generates a block of signals </w:t>
      </w:r>
      <m:oMath>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q</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0</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f>
                          <m:fPr>
                            <m:ctrlPr>
                              <w:rPr>
                                <w:rFonts w:ascii="Cambria Math" w:eastAsia="SimSun" w:hAnsi="Cambria Math"/>
                                <w:i/>
                              </w:rPr>
                            </m:ctrlPr>
                          </m:fPr>
                          <m:num>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ANT</m:t>
                                </m:r>
                              </m:sub>
                            </m:sSub>
                          </m:num>
                          <m:den>
                            <m:r>
                              <w:rPr>
                                <w:rFonts w:ascii="Cambria Math" w:eastAsia="SimSun" w:hAnsi="Cambria Math"/>
                              </w:rPr>
                              <m:t>2</m:t>
                            </m:r>
                          </m:den>
                        </m:f>
                      </m:e>
                    </m:d>
                  </m:sup>
                </m:sSub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the elements of which are to be mapped onto the frequency-time index pair </w:t>
      </w:r>
      <w:r w:rsidRPr="00520232">
        <w:rPr>
          <w:rFonts w:eastAsia="SimSun"/>
          <w:position w:val="-10"/>
        </w:rPr>
        <w:object w:dxaOrig="540" w:dyaOrig="390" w14:anchorId="7C59B53D">
          <v:shape id="_x0000_i1119" type="#_x0000_t75" style="width:25.65pt;height:20.75pt" o:ole="">
            <v:imagedata r:id="rId207" o:title=""/>
          </v:shape>
          <o:OLEObject Type="Embed" ProgID="Equation.3" ShapeID="_x0000_i1119" DrawAspect="Content" ObjectID="_1717578463" r:id="rId210"/>
        </w:object>
      </w:r>
      <w:r w:rsidRPr="00520232">
        <w:rPr>
          <w:rFonts w:eastAsia="SimSun"/>
        </w:rPr>
        <w:t>as per the test configuration but transmitted on different physical antenna elements:</w:t>
      </w:r>
    </w:p>
    <w:p w14:paraId="2BF1B494" w14:textId="77777777" w:rsidR="00C977C0" w:rsidRPr="00520232" w:rsidRDefault="00F042D9" w:rsidP="00C977C0">
      <w:pPr>
        <w:pStyle w:val="EQ"/>
        <w:rPr>
          <w:rFonts w:ascii="CG Times (WN)" w:hAnsi="CG Times (WN)"/>
          <w:lang w:val="fr-FR"/>
        </w:rPr>
      </w:pPr>
      <m:oMathPara>
        <m:oMath>
          <m:sSubSup>
            <m:sSubSupPr>
              <m:ctrlPr>
                <w:rPr>
                  <w:rFonts w:ascii="Cambria Math" w:hAnsi="Cambria Math"/>
                </w:rPr>
              </m:ctrlPr>
            </m:sSubSupPr>
            <m:e>
              <m:r>
                <w:rPr>
                  <w:rFonts w:ascii="Cambria Math" w:hAnsi="Cambria Math"/>
                  <w:lang w:val="fr-FR"/>
                </w:rPr>
                <m:t>y</m:t>
              </m:r>
            </m:e>
            <m:sub>
              <m:r>
                <w:rPr>
                  <w:rFonts w:ascii="Cambria Math" w:hAnsi="Cambria Math"/>
                  <w:lang w:val="fr-FR"/>
                </w:rPr>
                <m:t>bf</m:t>
              </m:r>
            </m:sub>
            <m:sup>
              <m:d>
                <m:dPr>
                  <m:ctrlPr>
                    <w:rPr>
                      <w:rFonts w:ascii="Cambria Math" w:hAnsi="Cambria Math"/>
                    </w:rPr>
                  </m:ctrlPr>
                </m:dPr>
                <m:e>
                  <m:r>
                    <w:rPr>
                      <w:rFonts w:ascii="Cambria Math" w:hAnsi="Cambria Math"/>
                      <w:lang w:val="fr-FR"/>
                    </w:rPr>
                    <m:t>q</m:t>
                  </m:r>
                </m:e>
              </m:d>
            </m:sup>
          </m:sSubSup>
          <m:d>
            <m:dPr>
              <m:ctrlPr>
                <w:rPr>
                  <w:rFonts w:ascii="Cambria Math" w:hAnsi="Cambria Math"/>
                </w:rPr>
              </m:ctrlPr>
            </m:dPr>
            <m:e>
              <m:r>
                <w:rPr>
                  <w:rFonts w:ascii="Cambria Math" w:hAnsi="Cambria Math"/>
                  <w:lang w:val="fr-FR"/>
                </w:rPr>
                <m:t>i</m:t>
              </m:r>
            </m:e>
          </m:d>
          <m:r>
            <m:rPr>
              <m:sty m:val="p"/>
            </m:rPr>
            <w:rPr>
              <w:rFonts w:ascii="Cambria Math" w:hAnsi="Cambria Math"/>
              <w:lang w:val="fr-FR"/>
            </w:rPr>
            <m:t>=</m:t>
          </m:r>
          <m:r>
            <w:rPr>
              <w:rFonts w:ascii="Cambria Math" w:hAnsi="Cambria Math"/>
              <w:lang w:val="fr-FR"/>
            </w:rPr>
            <m:t>W</m:t>
          </m:r>
          <m:d>
            <m:dPr>
              <m:ctrlPr>
                <w:rPr>
                  <w:rFonts w:ascii="Cambria Math" w:hAnsi="Cambria Math"/>
                </w:rPr>
              </m:ctrlPr>
            </m:dPr>
            <m:e>
              <m:r>
                <w:rPr>
                  <w:rFonts w:ascii="Cambria Math" w:hAnsi="Cambria Math"/>
                  <w:lang w:val="fr-FR"/>
                </w:rPr>
                <m:t>i</m:t>
              </m:r>
            </m:e>
          </m:d>
          <m:sSup>
            <m:sSupPr>
              <m:ctrlPr>
                <w:rPr>
                  <w:rFonts w:ascii="Cambria Math" w:hAnsi="Cambria Math"/>
                </w:rPr>
              </m:ctrlPr>
            </m:sSupPr>
            <m:e>
              <m:r>
                <w:rPr>
                  <w:rFonts w:ascii="Cambria Math" w:hAnsi="Cambria Math"/>
                  <w:lang w:val="fr-FR"/>
                </w:rPr>
                <m:t>y</m:t>
              </m:r>
            </m:e>
            <m:sup>
              <m:d>
                <m:dPr>
                  <m:ctrlPr>
                    <w:rPr>
                      <w:rFonts w:ascii="Cambria Math" w:hAnsi="Cambria Math"/>
                    </w:rPr>
                  </m:ctrlPr>
                </m:dPr>
                <m:e>
                  <m:r>
                    <w:rPr>
                      <w:rFonts w:ascii="Cambria Math" w:hAnsi="Cambria Math"/>
                      <w:lang w:val="fr-FR"/>
                    </w:rPr>
                    <m:t>p</m:t>
                  </m:r>
                </m:e>
              </m:d>
            </m:sup>
          </m:sSup>
          <m:r>
            <m:rPr>
              <m:sty m:val="p"/>
            </m:rPr>
            <w:rPr>
              <w:rFonts w:ascii="Cambria Math" w:hAnsi="Cambria Math"/>
              <w:lang w:val="fr-FR"/>
            </w:rPr>
            <m:t>(</m:t>
          </m:r>
          <m:r>
            <w:rPr>
              <w:rFonts w:ascii="Cambria Math" w:hAnsi="Cambria Math"/>
              <w:lang w:val="fr-FR"/>
            </w:rPr>
            <m:t>i</m:t>
          </m:r>
          <m:r>
            <m:rPr>
              <m:sty m:val="p"/>
            </m:rPr>
            <w:rPr>
              <w:rFonts w:ascii="Cambria Math" w:hAnsi="Cambria Math"/>
              <w:lang w:val="fr-FR"/>
            </w:rPr>
            <m:t>)</m:t>
          </m:r>
        </m:oMath>
      </m:oMathPara>
    </w:p>
    <w:bookmarkStart w:id="10004" w:name="MCCQCTEMPBM_00000038"/>
    <w:p w14:paraId="72A96396" w14:textId="77777777" w:rsidR="00C977C0" w:rsidRPr="00520232" w:rsidRDefault="00C977C0" w:rsidP="00C977C0">
      <w:pPr>
        <w:rPr>
          <w:rFonts w:eastAsia="SimSun"/>
          <w:lang w:eastAsia="zh-CN"/>
        </w:rPr>
      </w:pPr>
      <w:r w:rsidRPr="00520232">
        <w:rPr>
          <w:rFonts w:eastAsia="SimSun"/>
        </w:rPr>
        <w:fldChar w:fldCharType="begin"/>
      </w:r>
      <w:r w:rsidRPr="00520232">
        <w:rPr>
          <w:rFonts w:eastAsia="SimSun"/>
        </w:rPr>
        <w:fldChar w:fldCharType="end"/>
      </w:r>
      <w:bookmarkEnd w:id="10004"/>
      <w:r w:rsidRPr="00520232">
        <w:rPr>
          <w:rFonts w:eastAsia="SimSun"/>
        </w:rPr>
        <w:t xml:space="preserve">The precoder matrix </w:t>
      </w:r>
      <w:r w:rsidRPr="00520232">
        <w:rPr>
          <w:rFonts w:eastAsia="SimSun"/>
          <w:position w:val="-10"/>
        </w:rPr>
        <w:object w:dxaOrig="585" w:dyaOrig="330" w14:anchorId="188AD1F5">
          <v:shape id="_x0000_i1120" type="#_x0000_t75" style="width:30.5pt;height:15.85pt" o:ole="">
            <v:imagedata r:id="rId201" o:title=""/>
          </v:shape>
          <o:OLEObject Type="Embed" ProgID="Equation.3" ShapeID="_x0000_i1120" DrawAspect="Content" ObjectID="_1717578464" r:id="rId211"/>
        </w:object>
      </w:r>
      <w:r w:rsidRPr="00520232">
        <w:rPr>
          <w:rFonts w:eastAsia="SimSun"/>
        </w:rPr>
        <w:t xml:space="preserve">is specific to the test case configuration. </w:t>
      </w:r>
      <w:r w:rsidRPr="00520232">
        <w:rPr>
          <w:rFonts w:eastAsia="SimSun"/>
          <w:position w:val="-10"/>
        </w:rPr>
        <w:object w:dxaOrig="540" w:dyaOrig="330" w14:anchorId="20A573F4">
          <v:shape id="_x0000_i1121" type="#_x0000_t75" style="width:25.65pt;height:15.85pt" o:ole="">
            <v:imagedata r:id="rId201" o:title=""/>
          </v:shape>
          <o:OLEObject Type="Embed" ProgID="Equation.3" ShapeID="_x0000_i1121" DrawAspect="Content" ObjectID="_1717578465" r:id="rId212"/>
        </w:object>
      </w:r>
      <w:r w:rsidRPr="00520232">
        <w:rPr>
          <w:rFonts w:eastAsia="SimSun"/>
        </w:rPr>
        <w:t xml:space="preserve"> is defined in Clause 5.2.2.2 of TS 38.214 [1</w:t>
      </w:r>
      <w:r>
        <w:rPr>
          <w:rFonts w:eastAsia="SimSun"/>
        </w:rPr>
        <w:t>1</w:t>
      </w:r>
      <w:r w:rsidRPr="00520232">
        <w:rPr>
          <w:rFonts w:eastAsia="SimSun"/>
        </w:rPr>
        <w:t>].</w:t>
      </w:r>
      <w:bookmarkStart w:id="10005" w:name="MCCQCTEMPBM_00000039"/>
      <w:r w:rsidRPr="00520232">
        <w:rPr>
          <w:rFonts w:eastAsia="SimSun"/>
        </w:rPr>
        <w:fldChar w:fldCharType="begin"/>
      </w:r>
      <w:r w:rsidRPr="00520232">
        <w:rPr>
          <w:rFonts w:eastAsia="SimSun"/>
        </w:rPr>
        <w:fldChar w:fldCharType="end"/>
      </w:r>
      <w:bookmarkStart w:id="10006" w:name="MCCQCTEMPBM_00000040"/>
      <w:bookmarkStart w:id="10007" w:name="MCCQCTEMPBM_00000036"/>
      <w:bookmarkStart w:id="10008" w:name="MCCQCTEMPBM_00000035"/>
      <w:bookmarkStart w:id="10009" w:name="MCCQCTEMPBM_00000034"/>
      <w:bookmarkEnd w:id="10005"/>
      <w:r w:rsidRPr="00520232">
        <w:rPr>
          <w:rFonts w:eastAsia="SimSun"/>
        </w:rPr>
        <w:fldChar w:fldCharType="begin"/>
      </w:r>
      <w:r w:rsidRPr="00520232">
        <w:rPr>
          <w:rFonts w:eastAsia="SimSun"/>
        </w:rPr>
        <w:fldChar w:fldCharType="end"/>
      </w:r>
      <w:bookmarkEnd w:id="10006"/>
      <w:bookmarkEnd w:id="10007"/>
      <w:bookmarkEnd w:id="10008"/>
      <w:bookmarkEnd w:id="10009"/>
    </w:p>
    <w:p w14:paraId="675E58D1" w14:textId="77777777" w:rsidR="00C977C0" w:rsidRPr="00520232" w:rsidRDefault="00C977C0" w:rsidP="00C977C0">
      <w:pPr>
        <w:rPr>
          <w:rFonts w:eastAsia="SimSun"/>
          <w:lang w:eastAsia="zh-CN"/>
        </w:rPr>
      </w:pPr>
      <w:r w:rsidRPr="00520232">
        <w:rPr>
          <w:rFonts w:eastAsia="SimSun"/>
          <w:lang w:eastAsia="zh-CN"/>
        </w:rPr>
        <w:t xml:space="preserve">The transimison on PT-RS antenna port is </w:t>
      </w:r>
      <w:r w:rsidRPr="00520232">
        <w:rPr>
          <w:rFonts w:eastAsia="SimSun"/>
        </w:rPr>
        <w:t xml:space="preserve">associated </w:t>
      </w:r>
      <w:r w:rsidRPr="00520232">
        <w:rPr>
          <w:rFonts w:eastAsia="SimSun"/>
          <w:lang w:eastAsia="zh-CN"/>
        </w:rPr>
        <w:t>(using same precoder)</w:t>
      </w:r>
      <w:r w:rsidRPr="00520232">
        <w:rPr>
          <w:rFonts w:eastAsia="SimSun"/>
        </w:rPr>
        <w:t xml:space="preserve"> with</w:t>
      </w:r>
      <w:r w:rsidRPr="00520232">
        <w:rPr>
          <w:rFonts w:eastAsia="SimSun"/>
          <w:lang w:eastAsia="zh-CN"/>
        </w:rPr>
        <w:t xml:space="preserve"> </w:t>
      </w:r>
      <w:r w:rsidRPr="00520232">
        <w:rPr>
          <w:rFonts w:eastAsia="SimSun"/>
        </w:rPr>
        <w:t>the lowest indexed DM-RS antenna port among the DM-RS antenna ports assigned for the PDSCH</w:t>
      </w:r>
      <w:r w:rsidRPr="00520232">
        <w:rPr>
          <w:rFonts w:eastAsia="SimSun"/>
          <w:lang w:eastAsia="zh-CN"/>
        </w:rPr>
        <w:t>.</w:t>
      </w:r>
    </w:p>
    <w:p w14:paraId="29823659" w14:textId="77777777" w:rsidR="00C977C0" w:rsidRPr="00520232" w:rsidRDefault="00C977C0" w:rsidP="00C977C0">
      <w:pPr>
        <w:rPr>
          <w:rFonts w:eastAsia="SimSun"/>
          <w:lang w:eastAsia="zh-CN"/>
        </w:rPr>
      </w:pPr>
      <w:r w:rsidRPr="00520232">
        <w:rPr>
          <w:rFonts w:eastAsia="SimSun"/>
        </w:rPr>
        <w:t>The physical antenna elements are identified by indices</w:t>
      </w:r>
      <w:r w:rsidRPr="00520232">
        <w:rPr>
          <w:rFonts w:eastAsia="SimSun"/>
          <w:position w:val="-12"/>
        </w:rPr>
        <w:object w:dxaOrig="1875" w:dyaOrig="390" w14:anchorId="065E2A37">
          <v:shape id="_x0000_i1122" type="#_x0000_t75" style="width:92.75pt;height:20.75pt" o:ole="">
            <v:imagedata r:id="rId213" o:title=""/>
          </v:shape>
          <o:OLEObject Type="Embed" ProgID="Equation.3" ShapeID="_x0000_i1122" DrawAspect="Content" ObjectID="_1717578466" r:id="rId214"/>
        </w:object>
      </w:r>
      <w:r w:rsidRPr="00520232">
        <w:rPr>
          <w:rFonts w:eastAsia="SimSun"/>
        </w:rPr>
        <w:t xml:space="preserve">, where </w:t>
      </w:r>
      <w:r w:rsidRPr="00520232">
        <w:rPr>
          <w:rFonts w:eastAsia="SimSun"/>
          <w:position w:val="-12"/>
        </w:rPr>
        <w:object w:dxaOrig="585" w:dyaOrig="390" w14:anchorId="658639E6">
          <v:shape id="_x0000_i1123" type="#_x0000_t75" style="width:30.5pt;height:20.75pt" o:ole="">
            <v:imagedata r:id="rId215" o:title=""/>
          </v:shape>
          <o:OLEObject Type="Embed" ProgID="Equation.3" ShapeID="_x0000_i1123" DrawAspect="Content" ObjectID="_1717578467" r:id="rId216"/>
        </w:object>
      </w:r>
      <w:r w:rsidRPr="00520232">
        <w:rPr>
          <w:rFonts w:eastAsia="SimSun"/>
        </w:rPr>
        <w:t xml:space="preserve"> is the number of physical antenna elements configured per test.</w:t>
      </w:r>
    </w:p>
    <w:p w14:paraId="036BC7CE" w14:textId="77777777" w:rsidR="00C977C0" w:rsidRPr="00520232" w:rsidRDefault="00C977C0" w:rsidP="00C977C0">
      <w:pPr>
        <w:rPr>
          <w:rFonts w:eastAsia="SimSun"/>
          <w:iCs/>
        </w:rPr>
      </w:pPr>
      <w:r w:rsidRPr="00520232">
        <w:rPr>
          <w:rFonts w:ascii="Times-Roman" w:eastAsia="SimSun" w:hAnsi="Times-Roman"/>
          <w:color w:val="000000"/>
        </w:rPr>
        <w:t xml:space="preserve">Modulation symbols </w:t>
      </w:r>
      <m:oMath>
        <m:sSup>
          <m:sSupPr>
            <m:ctrlPr>
              <w:rPr>
                <w:rFonts w:ascii="Cambria Math" w:eastAsia="SimSun" w:hAnsi="Cambria Math"/>
              </w:rPr>
            </m:ctrlPr>
          </m:sSupPr>
          <m:e>
            <m:r>
              <w:rPr>
                <w:rFonts w:ascii="Cambria Math" w:eastAsia="SimSun" w:hAnsi="Cambria Math"/>
              </w:rPr>
              <m:t>y</m:t>
            </m:r>
          </m:e>
          <m:sup>
            <m:d>
              <m:dPr>
                <m:ctrlPr>
                  <w:rPr>
                    <w:rFonts w:ascii="Cambria Math" w:eastAsia="SimSun" w:hAnsi="Cambria Math"/>
                  </w:rPr>
                </m:ctrlPr>
              </m:dPr>
              <m:e>
                <m:r>
                  <w:rPr>
                    <w:rFonts w:ascii="Cambria Math" w:eastAsia="SimSun" w:hAnsi="Cambria Math"/>
                  </w:rPr>
                  <m:t>p</m:t>
                </m:r>
              </m:e>
            </m:d>
          </m:sup>
        </m:sSup>
        <m:r>
          <m:rPr>
            <m:sty m:val="p"/>
          </m:rPr>
          <w:rPr>
            <w:rFonts w:ascii="Cambria Math" w:eastAsia="SimSun" w:hAnsi="Cambria Math"/>
          </w:rPr>
          <m:t>(</m:t>
        </m:r>
        <m:r>
          <w:rPr>
            <w:rFonts w:ascii="Cambria Math" w:eastAsia="SimSun" w:hAnsi="Cambria Math"/>
          </w:rPr>
          <m:t>i</m:t>
        </m:r>
        <m:r>
          <m:rPr>
            <m:sty m:val="p"/>
          </m:rPr>
          <w:rPr>
            <w:rFonts w:ascii="Cambria Math" w:eastAsia="SimSun" w:hAnsi="Cambria Math"/>
          </w:rPr>
          <m:t>)</m:t>
        </m:r>
      </m:oMath>
      <w:r w:rsidRPr="00520232">
        <w:rPr>
          <w:rFonts w:ascii="Times-Roman" w:eastAsia="SimSun" w:hAnsi="Times-Roman"/>
          <w:color w:val="000000"/>
          <w:sz w:val="24"/>
          <w:szCs w:val="24"/>
        </w:rPr>
        <w:t xml:space="preserve"> </w:t>
      </w:r>
      <w:r w:rsidRPr="00520232">
        <w:rPr>
          <w:rFonts w:ascii="Times-Roman" w:eastAsia="SimSun" w:hAnsi="Times-Roman"/>
          <w:color w:val="000000"/>
        </w:rPr>
        <w:t xml:space="preserve">with </w:t>
      </w:r>
      <m:oMath>
        <m:r>
          <w:rPr>
            <w:rFonts w:ascii="Cambria Math" w:eastAsia="SimSun"/>
          </w:rPr>
          <m:t>p</m:t>
        </m:r>
        <m:r>
          <w:rPr>
            <w:rFonts w:ascii="Cambria Math" w:eastAsia="SimSun" w:hAnsi="Cambria Math" w:cs="Cambria Math"/>
          </w:rPr>
          <m:t>∈</m:t>
        </m:r>
        <m:d>
          <m:dPr>
            <m:begChr m:val="{"/>
            <m:endChr m:val="}"/>
            <m:ctrlPr>
              <w:rPr>
                <w:rFonts w:ascii="Cambria Math" w:eastAsia="SimSun" w:hAnsi="Cambria Math"/>
                <w:i/>
              </w:rPr>
            </m:ctrlPr>
          </m:dPr>
          <m:e>
            <m:r>
              <w:rPr>
                <w:rFonts w:ascii="Cambria Math" w:eastAsia="SimSun"/>
              </w:rPr>
              <m:t>4000</m:t>
            </m:r>
          </m:e>
        </m:d>
      </m:oMath>
      <w:r w:rsidRPr="00520232">
        <w:rPr>
          <w:rFonts w:ascii="Times-Roman" w:eastAsia="SimSun" w:hAnsi="Times-Roman"/>
          <w:color w:val="000000"/>
          <w:sz w:val="24"/>
          <w:szCs w:val="24"/>
        </w:rPr>
        <w:t xml:space="preserve"> </w:t>
      </w:r>
      <w:r w:rsidRPr="00520232">
        <w:rPr>
          <w:rFonts w:ascii="Times-Roman" w:eastAsia="SimSun" w:hAnsi="Times-Roman"/>
          <w:color w:val="000000"/>
        </w:rPr>
        <w:t xml:space="preserve">(i.e. PSS, SSS, PBCH and DM-RS for PBCH) are </w:t>
      </w:r>
      <w:r w:rsidRPr="00520232">
        <w:rPr>
          <w:rFonts w:eastAsia="SimSun"/>
          <w:lang w:eastAsia="zh-CN"/>
        </w:rPr>
        <w:t>directly mapped to first physical antenna element.</w:t>
      </w:r>
    </w:p>
    <w:p w14:paraId="58DCEAA6" w14:textId="77777777" w:rsidR="00C977C0" w:rsidRPr="00520232" w:rsidRDefault="00C977C0" w:rsidP="00C977C0">
      <w:pPr>
        <w:rPr>
          <w:rFonts w:eastAsia="SimSun"/>
          <w:lang w:eastAsia="zh-CN"/>
        </w:rPr>
      </w:pPr>
      <w:r w:rsidRPr="00520232">
        <w:rPr>
          <w:rFonts w:eastAsia="SimSun"/>
          <w:iCs/>
        </w:rPr>
        <w:t xml:space="preserve">Modulation symbols </w:t>
      </w:r>
      <w:r w:rsidRPr="00520232">
        <w:rPr>
          <w:rFonts w:eastAsia="SimSun"/>
          <w:iCs/>
          <w:position w:val="-14"/>
        </w:rPr>
        <w:object w:dxaOrig="390" w:dyaOrig="405" w14:anchorId="6968160D">
          <v:shape id="_x0000_i1124" type="#_x0000_t75" style="width:20.75pt;height:20.75pt" o:ole="">
            <v:imagedata r:id="rId217" o:title=""/>
          </v:shape>
          <o:OLEObject Type="Embed" ProgID="Equation.3" ShapeID="_x0000_i1124" DrawAspect="Content" ObjectID="_1717578468" r:id="rId218"/>
        </w:object>
      </w:r>
      <w:r w:rsidRPr="00520232">
        <w:rPr>
          <w:rFonts w:eastAsia="SimSun"/>
          <w:iCs/>
        </w:rPr>
        <w:t xml:space="preserve"> </w:t>
      </w:r>
      <w:r w:rsidRPr="00520232">
        <w:rPr>
          <w:rFonts w:eastAsia="SimSun"/>
          <w:iCs/>
          <w:lang w:eastAsia="zh-CN"/>
        </w:rPr>
        <w:t xml:space="preserve">for CSI-RS resources which configured for tracking with one port </w:t>
      </w:r>
      <w:r w:rsidRPr="00520232">
        <w:rPr>
          <w:rFonts w:eastAsia="SimSun"/>
          <w:lang w:eastAsia="zh-CN"/>
        </w:rPr>
        <w:t>are directly mapped to first physical antenna element.</w:t>
      </w:r>
    </w:p>
    <w:p w14:paraId="2E22C0B7" w14:textId="77777777" w:rsidR="00C977C0" w:rsidRPr="00520232" w:rsidRDefault="00C977C0" w:rsidP="00C977C0">
      <w:pPr>
        <w:rPr>
          <w:rFonts w:eastAsia="SimSun"/>
          <w:lang w:eastAsia="zh-CN"/>
        </w:rPr>
      </w:pPr>
      <w:r w:rsidRPr="00520232">
        <w:rPr>
          <w:rFonts w:eastAsia="SimSun"/>
          <w:iCs/>
        </w:rPr>
        <w:t xml:space="preserve">Modulation symbols </w:t>
      </w:r>
      <w:r w:rsidRPr="00520232">
        <w:rPr>
          <w:rFonts w:eastAsia="SimSun"/>
          <w:iCs/>
          <w:position w:val="-14"/>
        </w:rPr>
        <w:object w:dxaOrig="390" w:dyaOrig="405" w14:anchorId="5922E755">
          <v:shape id="_x0000_i1125" type="#_x0000_t75" style="width:20.75pt;height:20.75pt" o:ole="">
            <v:imagedata r:id="rId217" o:title=""/>
          </v:shape>
          <o:OLEObject Type="Embed" ProgID="Equation.3" ShapeID="_x0000_i1125" DrawAspect="Content" ObjectID="_1717578469" r:id="rId219"/>
        </w:object>
      </w:r>
      <w:r w:rsidRPr="00520232">
        <w:rPr>
          <w:rFonts w:eastAsia="SimSun"/>
          <w:iCs/>
        </w:rPr>
        <w:t xml:space="preserve"> </w:t>
      </w:r>
      <w:r w:rsidRPr="00520232">
        <w:rPr>
          <w:rFonts w:eastAsia="SimSun"/>
          <w:iCs/>
          <w:lang w:eastAsia="zh-CN"/>
        </w:rPr>
        <w:t xml:space="preserve">for CSI-RS resources which configured for beam refinement with one port </w:t>
      </w:r>
      <w:r w:rsidRPr="00520232">
        <w:rPr>
          <w:rFonts w:eastAsia="SimSun"/>
          <w:lang w:eastAsia="zh-CN"/>
        </w:rPr>
        <w:t>are directly mapped to first physical antenna element.</w:t>
      </w:r>
    </w:p>
    <w:p w14:paraId="0648013A" w14:textId="77777777" w:rsidR="00C977C0" w:rsidRPr="00520232" w:rsidRDefault="00C977C0" w:rsidP="00C977C0">
      <w:pPr>
        <w:rPr>
          <w:rFonts w:eastAsia="SimSun"/>
        </w:rPr>
      </w:pPr>
      <w:r w:rsidRPr="00520232">
        <w:rPr>
          <w:rFonts w:eastAsia="SimSun"/>
          <w:iCs/>
        </w:rPr>
        <w:t xml:space="preserve">Modulation symbols </w:t>
      </w:r>
      <w:r w:rsidRPr="00520232">
        <w:rPr>
          <w:rFonts w:eastAsia="SimSun"/>
          <w:iCs/>
          <w:position w:val="-14"/>
        </w:rPr>
        <w:object w:dxaOrig="405" w:dyaOrig="405" w14:anchorId="2B119653">
          <v:shape id="_x0000_i1126" type="#_x0000_t75" style="width:20.75pt;height:20.75pt" o:ole="">
            <v:imagedata r:id="rId220" o:title=""/>
          </v:shape>
          <o:OLEObject Type="Embed" ProgID="Equation.3" ShapeID="_x0000_i1126" DrawAspect="Content" ObjectID="_1717578470" r:id="rId221"/>
        </w:object>
      </w:r>
      <w:r w:rsidRPr="00520232">
        <w:rPr>
          <w:rFonts w:eastAsia="SimSun"/>
          <w:iCs/>
          <w:lang w:eastAsia="zh-CN"/>
        </w:rPr>
        <w:t xml:space="preserve"> for NZP CSI-RS which configured for CSI acquisition with </w:t>
      </w:r>
      <w:r w:rsidRPr="00520232">
        <w:rPr>
          <w:rFonts w:eastAsia="SimSun"/>
        </w:rPr>
        <w:t xml:space="preserve"> </w:t>
      </w:r>
      <w:r w:rsidRPr="00520232">
        <w:rPr>
          <w:rFonts w:eastAsia="SimSun"/>
          <w:position w:val="-12"/>
        </w:rPr>
        <w:object w:dxaOrig="3030" w:dyaOrig="390" w14:anchorId="5CC0BDF3">
          <v:shape id="_x0000_i1127" type="#_x0000_t75" style="width:154.35pt;height:20.75pt" o:ole="">
            <v:imagedata r:id="rId222" o:title=""/>
          </v:shape>
          <o:OLEObject Type="Embed" ProgID="Equation.3" ShapeID="_x0000_i1127" DrawAspect="Content" ObjectID="_1717578471" r:id="rId223"/>
        </w:object>
      </w:r>
      <w:r w:rsidRPr="00520232">
        <w:rPr>
          <w:rFonts w:eastAsia="SimSun"/>
        </w:rPr>
        <w:t xml:space="preserve">  are</w:t>
      </w:r>
      <w:r w:rsidRPr="00520232">
        <w:rPr>
          <w:rFonts w:eastAsia="SimSun"/>
          <w:iCs/>
        </w:rPr>
        <w:t xml:space="preserve"> mapped to the physical antenna index</w:t>
      </w:r>
      <w:r w:rsidRPr="00520232">
        <w:rPr>
          <w:rFonts w:eastAsia="SimSun"/>
          <w:iCs/>
          <w:lang w:eastAsia="zh-CN"/>
        </w:rPr>
        <w:t xml:space="preserve"> </w:t>
      </w:r>
      <w:r w:rsidRPr="00520232">
        <w:rPr>
          <w:rFonts w:eastAsia="SimSun"/>
          <w:position w:val="-14"/>
        </w:rPr>
        <w:object w:dxaOrig="1035" w:dyaOrig="390" w14:anchorId="6943FE46">
          <v:shape id="_x0000_i1128" type="#_x0000_t75" style="width:51.25pt;height:20.75pt" o:ole="">
            <v:imagedata r:id="rId224" o:title=""/>
          </v:shape>
          <o:OLEObject Type="Embed" ProgID="Equation.3" ShapeID="_x0000_i1128" DrawAspect="Content" ObjectID="_1717578472" r:id="rId225"/>
        </w:object>
      </w:r>
      <w:r w:rsidRPr="00520232">
        <w:rPr>
          <w:rFonts w:eastAsia="SimSun"/>
        </w:rPr>
        <w:t xml:space="preserve"> where </w:t>
      </w:r>
      <w:r w:rsidRPr="00520232">
        <w:rPr>
          <w:rFonts w:eastAsia="SimSun"/>
          <w:position w:val="-12"/>
        </w:rPr>
        <w:object w:dxaOrig="540" w:dyaOrig="390" w14:anchorId="707EABF4">
          <v:shape id="_x0000_i1129" type="#_x0000_t75" style="width:25.65pt;height:20.75pt" o:ole="">
            <v:imagedata r:id="rId226" o:title=""/>
          </v:shape>
          <o:OLEObject Type="Embed" ProgID="Equation.3" ShapeID="_x0000_i1129" DrawAspect="Content" ObjectID="_1717578473" r:id="rId227"/>
        </w:object>
      </w:r>
      <w:r w:rsidRPr="00520232">
        <w:rPr>
          <w:rFonts w:eastAsia="SimSun"/>
        </w:rPr>
        <w:t xml:space="preserve">is the number of </w:t>
      </w:r>
      <w:r w:rsidRPr="00520232">
        <w:rPr>
          <w:rFonts w:eastAsia="SimSun"/>
          <w:lang w:eastAsia="zh-CN"/>
        </w:rPr>
        <w:t xml:space="preserve">NZP </w:t>
      </w:r>
      <w:r w:rsidRPr="00520232">
        <w:rPr>
          <w:rFonts w:eastAsia="SimSun"/>
        </w:rPr>
        <w:t>CSI</w:t>
      </w:r>
      <w:r w:rsidRPr="00520232">
        <w:rPr>
          <w:rFonts w:eastAsia="SimSun"/>
          <w:lang w:eastAsia="zh-CN"/>
        </w:rPr>
        <w:t>-RS</w:t>
      </w:r>
      <w:r w:rsidRPr="00520232">
        <w:rPr>
          <w:rFonts w:eastAsia="SimSun"/>
        </w:rPr>
        <w:t xml:space="preserve"> </w:t>
      </w:r>
      <w:r w:rsidRPr="00520232">
        <w:rPr>
          <w:rFonts w:eastAsia="SimSun"/>
          <w:lang w:eastAsia="zh-CN"/>
        </w:rPr>
        <w:t>ports</w:t>
      </w:r>
      <w:r w:rsidRPr="00520232">
        <w:rPr>
          <w:rFonts w:eastAsia="SimSun"/>
        </w:rPr>
        <w:t xml:space="preserve"> configured per test.</w:t>
      </w:r>
    </w:p>
    <w:p w14:paraId="1363D242" w14:textId="77777777" w:rsidR="00C977C0" w:rsidRPr="002A2788" w:rsidRDefault="00C977C0" w:rsidP="00C977C0">
      <w:pPr>
        <w:rPr>
          <w:lang w:eastAsia="zh-CN"/>
        </w:rPr>
      </w:pPr>
    </w:p>
    <w:p w14:paraId="054EFFF4" w14:textId="77777777" w:rsidR="00C977C0" w:rsidRPr="006E1CA6" w:rsidRDefault="00C977C0" w:rsidP="00241417">
      <w:pPr>
        <w:rPr>
          <w:lang w:val="fr-FR" w:eastAsia="zh-CN"/>
        </w:rPr>
      </w:pPr>
    </w:p>
    <w:p w14:paraId="2A27359E" w14:textId="307E5CBD" w:rsidR="00D34A23" w:rsidRPr="00D34A23" w:rsidRDefault="00D768C1" w:rsidP="009C3C75">
      <w:pPr>
        <w:pStyle w:val="Heading8"/>
      </w:pPr>
      <w:bookmarkStart w:id="10010" w:name="historyclaue"/>
      <w:bookmarkStart w:id="10011" w:name="_Toc74583700"/>
      <w:bookmarkStart w:id="10012" w:name="_Toc76542513"/>
      <w:bookmarkStart w:id="10013" w:name="_Toc82450516"/>
      <w:bookmarkStart w:id="10014" w:name="_Toc82451165"/>
      <w:bookmarkStart w:id="10015" w:name="_Toc89949554"/>
      <w:bookmarkStart w:id="10016" w:name="_Toc98755943"/>
      <w:bookmarkStart w:id="10017" w:name="_Toc106182996"/>
      <w:bookmarkStart w:id="10018" w:name="historyclause"/>
      <w:r>
        <w:t xml:space="preserve">Annex </w:t>
      </w:r>
      <w:r w:rsidR="003A71DE">
        <w:rPr>
          <w:lang w:eastAsia="zh-CN"/>
        </w:rPr>
        <w:t>J</w:t>
      </w:r>
      <w:r w:rsidR="00815C5B">
        <w:t xml:space="preserve"> </w:t>
      </w:r>
      <w:r w:rsidR="0038181B">
        <w:t>(informative)</w:t>
      </w:r>
      <w:r w:rsidR="00D34A23">
        <w:t>:</w:t>
      </w:r>
      <w:bookmarkEnd w:id="9108"/>
      <w:bookmarkEnd w:id="9109"/>
      <w:bookmarkEnd w:id="9110"/>
      <w:bookmarkEnd w:id="9111"/>
      <w:bookmarkEnd w:id="9112"/>
      <w:bookmarkEnd w:id="9113"/>
      <w:bookmarkEnd w:id="9114"/>
      <w:bookmarkEnd w:id="9115"/>
      <w:bookmarkEnd w:id="10010"/>
      <w:r w:rsidR="003D604D" w:rsidRPr="003D604D">
        <w:rPr>
          <w:lang w:eastAsia="en-CA"/>
        </w:rPr>
        <w:t xml:space="preserve"> </w:t>
      </w:r>
      <w:r w:rsidR="003D604D">
        <w:rPr>
          <w:lang w:eastAsia="en-CA"/>
        </w:rPr>
        <w:br/>
      </w:r>
      <w:bookmarkStart w:id="10019" w:name="_Toc53185645"/>
      <w:bookmarkStart w:id="10020" w:name="_Toc53186021"/>
      <w:bookmarkStart w:id="10021" w:name="_Toc57820510"/>
      <w:bookmarkStart w:id="10022" w:name="_Toc57821437"/>
      <w:bookmarkStart w:id="10023" w:name="_Toc61183713"/>
      <w:bookmarkStart w:id="10024" w:name="_Toc61184106"/>
      <w:bookmarkStart w:id="10025" w:name="_Toc61184498"/>
      <w:bookmarkStart w:id="10026" w:name="_Toc61184888"/>
      <w:r w:rsidR="00D34A23">
        <w:t>Change history</w:t>
      </w:r>
      <w:bookmarkEnd w:id="9116"/>
      <w:bookmarkEnd w:id="9117"/>
      <w:bookmarkEnd w:id="10011"/>
      <w:bookmarkEnd w:id="10012"/>
      <w:bookmarkEnd w:id="10013"/>
      <w:bookmarkEnd w:id="10014"/>
      <w:bookmarkEnd w:id="10015"/>
      <w:bookmarkEnd w:id="10016"/>
      <w:bookmarkEnd w:id="10017"/>
      <w:bookmarkEnd w:id="10019"/>
      <w:bookmarkEnd w:id="10020"/>
      <w:bookmarkEnd w:id="10021"/>
      <w:bookmarkEnd w:id="10022"/>
      <w:bookmarkEnd w:id="10023"/>
      <w:bookmarkEnd w:id="10024"/>
      <w:bookmarkEnd w:id="10025"/>
      <w:bookmarkEnd w:id="10026"/>
    </w:p>
    <w:bookmarkEnd w:id="10018"/>
    <w:p w14:paraId="3ED86B55" w14:textId="77777777" w:rsidR="00334C0D" w:rsidRPr="00235394" w:rsidRDefault="00334C0D" w:rsidP="00334C0D">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3"/>
        <w:gridCol w:w="859"/>
        <w:gridCol w:w="1032"/>
        <w:gridCol w:w="519"/>
        <w:gridCol w:w="331"/>
        <w:gridCol w:w="425"/>
        <w:gridCol w:w="4962"/>
        <w:gridCol w:w="708"/>
      </w:tblGrid>
      <w:tr w:rsidR="00334C0D" w:rsidRPr="00235394" w14:paraId="302AAD7B" w14:textId="77777777" w:rsidTr="000F56F7">
        <w:trPr>
          <w:cantSplit/>
        </w:trPr>
        <w:tc>
          <w:tcPr>
            <w:tcW w:w="9639" w:type="dxa"/>
            <w:gridSpan w:val="8"/>
            <w:tcBorders>
              <w:bottom w:val="nil"/>
            </w:tcBorders>
            <w:shd w:val="solid" w:color="FFFFFF" w:fill="auto"/>
          </w:tcPr>
          <w:p w14:paraId="0F9A5E92" w14:textId="77777777" w:rsidR="00334C0D" w:rsidRPr="00235394" w:rsidRDefault="00334C0D" w:rsidP="00334C0D">
            <w:pPr>
              <w:pStyle w:val="TAL"/>
              <w:jc w:val="center"/>
              <w:rPr>
                <w:b/>
                <w:sz w:val="16"/>
              </w:rPr>
            </w:pPr>
            <w:r w:rsidRPr="00235394">
              <w:rPr>
                <w:b/>
              </w:rPr>
              <w:t>Change history</w:t>
            </w:r>
          </w:p>
        </w:tc>
      </w:tr>
      <w:tr w:rsidR="00334C0D" w:rsidRPr="00235394" w14:paraId="407BCF78" w14:textId="77777777" w:rsidTr="0063534F">
        <w:tc>
          <w:tcPr>
            <w:tcW w:w="803" w:type="dxa"/>
            <w:shd w:val="pct10" w:color="auto" w:fill="FFFFFF"/>
          </w:tcPr>
          <w:p w14:paraId="704E0220" w14:textId="77777777" w:rsidR="00334C0D" w:rsidRPr="00235394" w:rsidRDefault="00334C0D" w:rsidP="00334C0D">
            <w:pPr>
              <w:pStyle w:val="TAL"/>
              <w:rPr>
                <w:b/>
                <w:sz w:val="16"/>
              </w:rPr>
            </w:pPr>
            <w:r w:rsidRPr="00235394">
              <w:rPr>
                <w:b/>
                <w:sz w:val="16"/>
              </w:rPr>
              <w:t>Date</w:t>
            </w:r>
          </w:p>
        </w:tc>
        <w:tc>
          <w:tcPr>
            <w:tcW w:w="859" w:type="dxa"/>
            <w:shd w:val="pct10" w:color="auto" w:fill="FFFFFF"/>
          </w:tcPr>
          <w:p w14:paraId="7BB47989" w14:textId="77777777" w:rsidR="00334C0D" w:rsidRPr="00235394" w:rsidRDefault="00334C0D" w:rsidP="00334C0D">
            <w:pPr>
              <w:pStyle w:val="TAL"/>
              <w:rPr>
                <w:b/>
                <w:sz w:val="16"/>
              </w:rPr>
            </w:pPr>
            <w:r>
              <w:rPr>
                <w:b/>
                <w:sz w:val="16"/>
              </w:rPr>
              <w:t>Meeting</w:t>
            </w:r>
          </w:p>
        </w:tc>
        <w:tc>
          <w:tcPr>
            <w:tcW w:w="1032" w:type="dxa"/>
            <w:shd w:val="pct10" w:color="auto" w:fill="FFFFFF"/>
          </w:tcPr>
          <w:p w14:paraId="55A77CF9" w14:textId="77777777" w:rsidR="00334C0D" w:rsidRPr="00235394" w:rsidRDefault="00334C0D" w:rsidP="00334C0D">
            <w:pPr>
              <w:pStyle w:val="TAL"/>
              <w:rPr>
                <w:b/>
                <w:sz w:val="16"/>
              </w:rPr>
            </w:pPr>
            <w:r w:rsidRPr="00235394">
              <w:rPr>
                <w:b/>
                <w:sz w:val="16"/>
              </w:rPr>
              <w:t>TDoc</w:t>
            </w:r>
          </w:p>
        </w:tc>
        <w:tc>
          <w:tcPr>
            <w:tcW w:w="519" w:type="dxa"/>
            <w:shd w:val="pct10" w:color="auto" w:fill="FFFFFF"/>
          </w:tcPr>
          <w:p w14:paraId="15722E35" w14:textId="77777777" w:rsidR="00334C0D" w:rsidRPr="00235394" w:rsidRDefault="00334C0D" w:rsidP="00334C0D">
            <w:pPr>
              <w:pStyle w:val="TAL"/>
              <w:rPr>
                <w:b/>
                <w:sz w:val="16"/>
              </w:rPr>
            </w:pPr>
            <w:r w:rsidRPr="00235394">
              <w:rPr>
                <w:b/>
                <w:sz w:val="16"/>
              </w:rPr>
              <w:t>CR</w:t>
            </w:r>
          </w:p>
        </w:tc>
        <w:tc>
          <w:tcPr>
            <w:tcW w:w="331" w:type="dxa"/>
            <w:shd w:val="pct10" w:color="auto" w:fill="FFFFFF"/>
          </w:tcPr>
          <w:p w14:paraId="5863613F" w14:textId="77777777" w:rsidR="00334C0D" w:rsidRPr="00235394" w:rsidRDefault="00334C0D" w:rsidP="00334C0D">
            <w:pPr>
              <w:pStyle w:val="TAL"/>
              <w:rPr>
                <w:b/>
                <w:sz w:val="16"/>
              </w:rPr>
            </w:pPr>
            <w:r w:rsidRPr="00235394">
              <w:rPr>
                <w:b/>
                <w:sz w:val="16"/>
              </w:rPr>
              <w:t>Rev</w:t>
            </w:r>
          </w:p>
        </w:tc>
        <w:tc>
          <w:tcPr>
            <w:tcW w:w="425" w:type="dxa"/>
            <w:shd w:val="pct10" w:color="auto" w:fill="FFFFFF"/>
          </w:tcPr>
          <w:p w14:paraId="77969E5A" w14:textId="77777777" w:rsidR="00334C0D" w:rsidRPr="00235394" w:rsidRDefault="00334C0D" w:rsidP="00334C0D">
            <w:pPr>
              <w:pStyle w:val="TAL"/>
              <w:rPr>
                <w:b/>
                <w:sz w:val="16"/>
              </w:rPr>
            </w:pPr>
            <w:r>
              <w:rPr>
                <w:b/>
                <w:sz w:val="16"/>
              </w:rPr>
              <w:t>Cat</w:t>
            </w:r>
          </w:p>
        </w:tc>
        <w:tc>
          <w:tcPr>
            <w:tcW w:w="4962" w:type="dxa"/>
            <w:shd w:val="pct10" w:color="auto" w:fill="FFFFFF"/>
          </w:tcPr>
          <w:p w14:paraId="6845D52F" w14:textId="77777777" w:rsidR="00334C0D" w:rsidRPr="00235394" w:rsidRDefault="00334C0D" w:rsidP="00334C0D">
            <w:pPr>
              <w:pStyle w:val="TAL"/>
              <w:rPr>
                <w:b/>
                <w:sz w:val="16"/>
              </w:rPr>
            </w:pPr>
            <w:r w:rsidRPr="00235394">
              <w:rPr>
                <w:b/>
                <w:sz w:val="16"/>
              </w:rPr>
              <w:t>Subject/Comment</w:t>
            </w:r>
          </w:p>
        </w:tc>
        <w:tc>
          <w:tcPr>
            <w:tcW w:w="708" w:type="dxa"/>
            <w:shd w:val="pct10" w:color="auto" w:fill="FFFFFF"/>
          </w:tcPr>
          <w:p w14:paraId="5A105AE4" w14:textId="77777777" w:rsidR="00334C0D" w:rsidRPr="00235394" w:rsidRDefault="00334C0D" w:rsidP="00334C0D">
            <w:pPr>
              <w:pStyle w:val="TAL"/>
              <w:rPr>
                <w:b/>
                <w:sz w:val="16"/>
              </w:rPr>
            </w:pPr>
            <w:r w:rsidRPr="00235394">
              <w:rPr>
                <w:b/>
                <w:sz w:val="16"/>
              </w:rPr>
              <w:t>New</w:t>
            </w:r>
            <w:r>
              <w:rPr>
                <w:b/>
                <w:sz w:val="16"/>
              </w:rPr>
              <w:t xml:space="preserve"> version</w:t>
            </w:r>
          </w:p>
        </w:tc>
      </w:tr>
      <w:tr w:rsidR="00334C0D" w:rsidRPr="006B0D02" w14:paraId="5BA8B5D0" w14:textId="77777777" w:rsidTr="0063534F">
        <w:tc>
          <w:tcPr>
            <w:tcW w:w="803" w:type="dxa"/>
            <w:shd w:val="solid" w:color="FFFFFF" w:fill="auto"/>
          </w:tcPr>
          <w:p w14:paraId="68D304FC"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09/2019</w:t>
            </w:r>
          </w:p>
        </w:tc>
        <w:tc>
          <w:tcPr>
            <w:tcW w:w="859" w:type="dxa"/>
            <w:shd w:val="solid" w:color="FFFFFF" w:fill="auto"/>
          </w:tcPr>
          <w:p w14:paraId="027321F3"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RAN4#92</w:t>
            </w:r>
          </w:p>
        </w:tc>
        <w:tc>
          <w:tcPr>
            <w:tcW w:w="1032" w:type="dxa"/>
            <w:shd w:val="solid" w:color="FFFFFF" w:fill="auto"/>
          </w:tcPr>
          <w:p w14:paraId="15EA180F"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R4-1910404</w:t>
            </w:r>
          </w:p>
        </w:tc>
        <w:tc>
          <w:tcPr>
            <w:tcW w:w="519" w:type="dxa"/>
            <w:shd w:val="solid" w:color="FFFFFF" w:fill="auto"/>
          </w:tcPr>
          <w:p w14:paraId="50A9B471" w14:textId="77777777" w:rsidR="00334C0D" w:rsidRPr="006B0D02" w:rsidRDefault="00334C0D" w:rsidP="00334C0D">
            <w:pPr>
              <w:pStyle w:val="TAL"/>
              <w:rPr>
                <w:sz w:val="16"/>
                <w:szCs w:val="16"/>
              </w:rPr>
            </w:pPr>
          </w:p>
        </w:tc>
        <w:tc>
          <w:tcPr>
            <w:tcW w:w="331" w:type="dxa"/>
            <w:shd w:val="solid" w:color="FFFFFF" w:fill="auto"/>
          </w:tcPr>
          <w:p w14:paraId="197C3E5A" w14:textId="77777777" w:rsidR="00334C0D" w:rsidRPr="006B0D02" w:rsidRDefault="00334C0D" w:rsidP="00334C0D">
            <w:pPr>
              <w:pStyle w:val="TAR"/>
              <w:rPr>
                <w:sz w:val="16"/>
                <w:szCs w:val="16"/>
              </w:rPr>
            </w:pPr>
          </w:p>
        </w:tc>
        <w:tc>
          <w:tcPr>
            <w:tcW w:w="425" w:type="dxa"/>
            <w:shd w:val="solid" w:color="FFFFFF" w:fill="auto"/>
          </w:tcPr>
          <w:p w14:paraId="4E70BA5E" w14:textId="77777777" w:rsidR="00334C0D" w:rsidRPr="006B0D02" w:rsidRDefault="00334C0D" w:rsidP="00334C0D">
            <w:pPr>
              <w:pStyle w:val="TAC"/>
              <w:rPr>
                <w:sz w:val="16"/>
                <w:szCs w:val="16"/>
              </w:rPr>
            </w:pPr>
          </w:p>
        </w:tc>
        <w:tc>
          <w:tcPr>
            <w:tcW w:w="4962" w:type="dxa"/>
            <w:shd w:val="solid" w:color="FFFFFF" w:fill="auto"/>
          </w:tcPr>
          <w:p w14:paraId="55AA806A" w14:textId="77777777" w:rsidR="00334C0D" w:rsidRPr="00F52FCE" w:rsidRDefault="00334C0D" w:rsidP="00334C0D">
            <w:pPr>
              <w:pStyle w:val="TAL"/>
              <w:rPr>
                <w:rFonts w:eastAsiaTheme="minorEastAsia"/>
                <w:sz w:val="16"/>
                <w:szCs w:val="16"/>
                <w:lang w:eastAsia="zh-CN"/>
              </w:rPr>
            </w:pPr>
            <w:r>
              <w:rPr>
                <w:rFonts w:eastAsiaTheme="minorEastAsia" w:hint="eastAsia"/>
                <w:sz w:val="16"/>
                <w:szCs w:val="16"/>
                <w:lang w:eastAsia="zh-CN"/>
              </w:rPr>
              <w:t>Initial TS skeleton</w:t>
            </w:r>
          </w:p>
        </w:tc>
        <w:tc>
          <w:tcPr>
            <w:tcW w:w="708" w:type="dxa"/>
            <w:shd w:val="solid" w:color="FFFFFF" w:fill="auto"/>
          </w:tcPr>
          <w:p w14:paraId="090D3B4D"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0.0.1</w:t>
            </w:r>
          </w:p>
        </w:tc>
      </w:tr>
      <w:tr w:rsidR="006246A2" w:rsidRPr="006B0D02" w14:paraId="2B459374" w14:textId="77777777" w:rsidTr="0063534F">
        <w:tc>
          <w:tcPr>
            <w:tcW w:w="803" w:type="dxa"/>
            <w:shd w:val="solid" w:color="FFFFFF" w:fill="auto"/>
          </w:tcPr>
          <w:p w14:paraId="6DE0DB0B" w14:textId="1F92F3FB" w:rsidR="006246A2" w:rsidRDefault="006246A2" w:rsidP="00334C0D">
            <w:pPr>
              <w:pStyle w:val="TAC"/>
              <w:rPr>
                <w:rFonts w:eastAsiaTheme="minorEastAsia"/>
                <w:sz w:val="16"/>
                <w:szCs w:val="16"/>
                <w:lang w:eastAsia="zh-CN"/>
              </w:rPr>
            </w:pPr>
            <w:r>
              <w:rPr>
                <w:rFonts w:eastAsiaTheme="minorEastAsia"/>
                <w:sz w:val="16"/>
                <w:szCs w:val="16"/>
                <w:lang w:eastAsia="zh-CN"/>
              </w:rPr>
              <w:t>06/2020</w:t>
            </w:r>
          </w:p>
        </w:tc>
        <w:tc>
          <w:tcPr>
            <w:tcW w:w="859" w:type="dxa"/>
            <w:shd w:val="solid" w:color="FFFFFF" w:fill="auto"/>
          </w:tcPr>
          <w:p w14:paraId="6640155A" w14:textId="65CB7052" w:rsidR="006246A2" w:rsidRDefault="006246A2" w:rsidP="00334C0D">
            <w:pPr>
              <w:pStyle w:val="TAC"/>
              <w:rPr>
                <w:rFonts w:eastAsiaTheme="minorEastAsia"/>
                <w:sz w:val="16"/>
                <w:szCs w:val="16"/>
                <w:lang w:eastAsia="zh-CN"/>
              </w:rPr>
            </w:pPr>
            <w:r>
              <w:rPr>
                <w:rFonts w:eastAsiaTheme="minorEastAsia"/>
                <w:sz w:val="16"/>
                <w:szCs w:val="16"/>
                <w:lang w:eastAsia="zh-CN"/>
              </w:rPr>
              <w:t>RAN4#95-e</w:t>
            </w:r>
          </w:p>
        </w:tc>
        <w:tc>
          <w:tcPr>
            <w:tcW w:w="1032" w:type="dxa"/>
            <w:shd w:val="solid" w:color="FFFFFF" w:fill="auto"/>
          </w:tcPr>
          <w:p w14:paraId="43800E50" w14:textId="7866213E" w:rsidR="006246A2" w:rsidRDefault="006246A2" w:rsidP="00334C0D">
            <w:pPr>
              <w:pStyle w:val="TAC"/>
              <w:rPr>
                <w:rFonts w:eastAsiaTheme="minorEastAsia"/>
                <w:sz w:val="16"/>
                <w:szCs w:val="16"/>
                <w:lang w:eastAsia="zh-CN"/>
              </w:rPr>
            </w:pPr>
            <w:r>
              <w:rPr>
                <w:rFonts w:eastAsiaTheme="minorEastAsia"/>
                <w:sz w:val="16"/>
                <w:szCs w:val="16"/>
                <w:lang w:eastAsia="zh-CN"/>
              </w:rPr>
              <w:t>R4-</w:t>
            </w:r>
            <w:r w:rsidR="000F56F7">
              <w:rPr>
                <w:rFonts w:eastAsiaTheme="minorEastAsia"/>
                <w:sz w:val="16"/>
                <w:szCs w:val="16"/>
                <w:lang w:eastAsia="zh-CN"/>
              </w:rPr>
              <w:t>2007467</w:t>
            </w:r>
          </w:p>
        </w:tc>
        <w:tc>
          <w:tcPr>
            <w:tcW w:w="519" w:type="dxa"/>
            <w:shd w:val="solid" w:color="FFFFFF" w:fill="auto"/>
          </w:tcPr>
          <w:p w14:paraId="22B1ED21" w14:textId="77777777" w:rsidR="006246A2" w:rsidRPr="006B0D02" w:rsidRDefault="006246A2" w:rsidP="00334C0D">
            <w:pPr>
              <w:pStyle w:val="TAL"/>
              <w:rPr>
                <w:sz w:val="16"/>
                <w:szCs w:val="16"/>
              </w:rPr>
            </w:pPr>
          </w:p>
        </w:tc>
        <w:tc>
          <w:tcPr>
            <w:tcW w:w="331" w:type="dxa"/>
            <w:shd w:val="solid" w:color="FFFFFF" w:fill="auto"/>
          </w:tcPr>
          <w:p w14:paraId="1EE2CB34" w14:textId="77777777" w:rsidR="006246A2" w:rsidRPr="006B0D02" w:rsidRDefault="006246A2" w:rsidP="00334C0D">
            <w:pPr>
              <w:pStyle w:val="TAR"/>
              <w:rPr>
                <w:sz w:val="16"/>
                <w:szCs w:val="16"/>
              </w:rPr>
            </w:pPr>
          </w:p>
        </w:tc>
        <w:tc>
          <w:tcPr>
            <w:tcW w:w="425" w:type="dxa"/>
            <w:shd w:val="solid" w:color="FFFFFF" w:fill="auto"/>
          </w:tcPr>
          <w:p w14:paraId="7D9A56EA" w14:textId="77777777" w:rsidR="006246A2" w:rsidRPr="001B0F4D" w:rsidRDefault="006246A2" w:rsidP="00334C0D">
            <w:pPr>
              <w:pStyle w:val="TAC"/>
              <w:rPr>
                <w:rFonts w:eastAsiaTheme="minorEastAsia"/>
                <w:sz w:val="16"/>
                <w:szCs w:val="16"/>
                <w:lang w:eastAsia="zh-CN"/>
              </w:rPr>
            </w:pPr>
          </w:p>
        </w:tc>
        <w:tc>
          <w:tcPr>
            <w:tcW w:w="4962" w:type="dxa"/>
            <w:shd w:val="solid" w:color="FFFFFF" w:fill="auto"/>
          </w:tcPr>
          <w:p w14:paraId="63B6DB21" w14:textId="3CAD9D6C" w:rsidR="006246A2" w:rsidRDefault="000F56F7" w:rsidP="00334C0D">
            <w:pPr>
              <w:pStyle w:val="TAL"/>
              <w:rPr>
                <w:rFonts w:eastAsiaTheme="minorEastAsia"/>
                <w:sz w:val="16"/>
                <w:szCs w:val="16"/>
                <w:lang w:eastAsia="zh-CN"/>
              </w:rPr>
            </w:pPr>
            <w:r>
              <w:rPr>
                <w:rFonts w:eastAsiaTheme="minorEastAsia"/>
                <w:sz w:val="16"/>
                <w:szCs w:val="16"/>
                <w:lang w:eastAsia="zh-CN"/>
              </w:rPr>
              <w:t>Update of IAB TS</w:t>
            </w:r>
            <w:r w:rsidR="00E71771">
              <w:rPr>
                <w:rFonts w:eastAsiaTheme="minorEastAsia"/>
                <w:sz w:val="16"/>
                <w:szCs w:val="16"/>
                <w:lang w:eastAsia="zh-CN"/>
              </w:rPr>
              <w:t xml:space="preserve"> </w:t>
            </w:r>
            <w:r w:rsidR="001B0F4D">
              <w:rPr>
                <w:rFonts w:eastAsiaTheme="minorEastAsia"/>
                <w:sz w:val="16"/>
                <w:szCs w:val="16"/>
                <w:lang w:eastAsia="zh-CN"/>
              </w:rPr>
              <w:t>with</w:t>
            </w:r>
            <w:r w:rsidR="00E71771">
              <w:rPr>
                <w:rFonts w:eastAsiaTheme="minorEastAsia"/>
                <w:sz w:val="16"/>
                <w:szCs w:val="16"/>
                <w:lang w:eastAsia="zh-CN"/>
              </w:rPr>
              <w:t xml:space="preserve"> agreed TP in RAN4#95-e:</w:t>
            </w:r>
          </w:p>
          <w:p w14:paraId="4DA65214" w14:textId="0547D887" w:rsidR="001B0F4D" w:rsidRPr="001B0F4D" w:rsidRDefault="001B0F4D" w:rsidP="001B0F4D">
            <w:pPr>
              <w:spacing w:after="0"/>
              <w:rPr>
                <w:rFonts w:ascii="Arial" w:hAnsi="Arial" w:cs="Arial"/>
                <w:b/>
                <w:sz w:val="24"/>
              </w:rPr>
            </w:pPr>
            <w:r w:rsidRPr="001B0F4D">
              <w:rPr>
                <w:rFonts w:ascii="Arial" w:eastAsiaTheme="minorEastAsia" w:hAnsi="Arial"/>
                <w:sz w:val="16"/>
                <w:szCs w:val="16"/>
                <w:lang w:eastAsia="zh-CN"/>
              </w:rPr>
              <w:t>R4-2007991</w:t>
            </w:r>
            <w:r>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Adding references related to IAB</w:t>
            </w:r>
          </w:p>
          <w:p w14:paraId="3874BD4D" w14:textId="2AD59B35"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R4-2008769</w:t>
            </w:r>
            <w:r>
              <w:rPr>
                <w:rFonts w:eastAsiaTheme="minorEastAsia"/>
                <w:sz w:val="16"/>
                <w:szCs w:val="16"/>
                <w:lang w:eastAsia="zh-CN"/>
              </w:rPr>
              <w:t xml:space="preserve"> </w:t>
            </w:r>
            <w:r w:rsidRPr="002417CA">
              <w:rPr>
                <w:rFonts w:eastAsiaTheme="minorEastAsia"/>
                <w:sz w:val="16"/>
                <w:szCs w:val="16"/>
                <w:lang w:eastAsia="zh-CN"/>
              </w:rPr>
              <w:t>TP to TS 38.174: system parameter</w:t>
            </w:r>
          </w:p>
          <w:p w14:paraId="7B169150" w14:textId="735659E4"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R4-2006275</w:t>
            </w:r>
            <w:r>
              <w:rPr>
                <w:rFonts w:eastAsiaTheme="minorEastAsia"/>
                <w:sz w:val="16"/>
                <w:szCs w:val="16"/>
                <w:lang w:eastAsia="zh-CN"/>
              </w:rPr>
              <w:t xml:space="preserve"> </w:t>
            </w:r>
            <w:r w:rsidRPr="002417CA">
              <w:rPr>
                <w:rFonts w:eastAsiaTheme="minorEastAsia"/>
                <w:sz w:val="16"/>
                <w:szCs w:val="16"/>
                <w:lang w:eastAsia="zh-CN"/>
              </w:rPr>
              <w:t>TP for TS 38.174: IAB-DU Transmitted signal quality</w:t>
            </w:r>
          </w:p>
          <w:p w14:paraId="44A0595D" w14:textId="2C070905"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R4-2008778</w:t>
            </w:r>
            <w:r>
              <w:rPr>
                <w:rFonts w:eastAsiaTheme="minorEastAsia"/>
                <w:sz w:val="16"/>
                <w:szCs w:val="16"/>
                <w:lang w:eastAsia="zh-CN"/>
              </w:rPr>
              <w:t xml:space="preserve"> </w:t>
            </w:r>
            <w:r w:rsidRPr="002417CA">
              <w:rPr>
                <w:rFonts w:eastAsiaTheme="minorEastAsia"/>
                <w:sz w:val="16"/>
                <w:szCs w:val="16"/>
                <w:lang w:eastAsia="zh-CN"/>
              </w:rPr>
              <w:t>TP for TS 38.174: Transmit ON/OFF power</w:t>
            </w:r>
          </w:p>
          <w:p w14:paraId="7B3031E7" w14:textId="0ED71D2D"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R4-2008788</w:t>
            </w:r>
            <w:r>
              <w:rPr>
                <w:rFonts w:eastAsiaTheme="minorEastAsia"/>
                <w:sz w:val="16"/>
                <w:szCs w:val="16"/>
                <w:lang w:eastAsia="zh-CN"/>
              </w:rPr>
              <w:t xml:space="preserve"> </w:t>
            </w:r>
            <w:r w:rsidRPr="002417CA">
              <w:rPr>
                <w:rFonts w:eastAsiaTheme="minorEastAsia"/>
                <w:sz w:val="16"/>
                <w:szCs w:val="16"/>
                <w:lang w:eastAsia="zh-CN"/>
              </w:rPr>
              <w:t>TP to TS 38.174: IAB RX IM requirement (section 7.7 and 10.8)</w:t>
            </w:r>
          </w:p>
          <w:p w14:paraId="3B460F89" w14:textId="0103F7F2"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R4-2008791 TP to TS 38.174: IAB ICS requirement (section 7.8 and 10.9)</w:t>
            </w:r>
          </w:p>
          <w:p w14:paraId="48344C61" w14:textId="14755B6F"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R4-2008795</w:t>
            </w:r>
            <w:r>
              <w:rPr>
                <w:rFonts w:eastAsiaTheme="minorEastAsia"/>
                <w:sz w:val="16"/>
                <w:szCs w:val="16"/>
                <w:lang w:eastAsia="zh-CN"/>
              </w:rPr>
              <w:t xml:space="preserve"> </w:t>
            </w:r>
            <w:r w:rsidRPr="002417CA">
              <w:rPr>
                <w:rFonts w:eastAsiaTheme="minorEastAsia"/>
                <w:sz w:val="16"/>
                <w:szCs w:val="16"/>
                <w:lang w:eastAsia="zh-CN"/>
              </w:rPr>
              <w:t>TP to TS 38.174: OTA ACS</w:t>
            </w:r>
          </w:p>
          <w:p w14:paraId="58742E83" w14:textId="26343E12"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R4-2008796</w:t>
            </w:r>
            <w:r>
              <w:rPr>
                <w:rFonts w:eastAsiaTheme="minorEastAsia"/>
                <w:sz w:val="16"/>
                <w:szCs w:val="16"/>
                <w:lang w:eastAsia="zh-CN"/>
              </w:rPr>
              <w:t xml:space="preserve"> </w:t>
            </w:r>
            <w:r w:rsidRPr="002417CA">
              <w:rPr>
                <w:rFonts w:eastAsiaTheme="minorEastAsia"/>
                <w:sz w:val="16"/>
                <w:szCs w:val="16"/>
                <w:lang w:eastAsia="zh-CN"/>
              </w:rPr>
              <w:t>TP to TS 38.174: OTA RX spurious</w:t>
            </w:r>
          </w:p>
          <w:p w14:paraId="59F608FE" w14:textId="53A9F028"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R4-2008798</w:t>
            </w:r>
            <w:r>
              <w:rPr>
                <w:rFonts w:eastAsiaTheme="minorEastAsia"/>
                <w:sz w:val="16"/>
                <w:szCs w:val="16"/>
                <w:lang w:eastAsia="zh-CN"/>
              </w:rPr>
              <w:t xml:space="preserve"> </w:t>
            </w:r>
            <w:r w:rsidRPr="002417CA">
              <w:rPr>
                <w:rFonts w:eastAsiaTheme="minorEastAsia"/>
                <w:sz w:val="16"/>
                <w:szCs w:val="16"/>
                <w:lang w:eastAsia="zh-CN"/>
              </w:rPr>
              <w:t>TP to TS 38.174: OTA Inband blocking</w:t>
            </w:r>
          </w:p>
          <w:p w14:paraId="51892593" w14:textId="52C36F8C"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R4-2008799</w:t>
            </w:r>
            <w:r>
              <w:rPr>
                <w:rFonts w:eastAsiaTheme="minorEastAsia"/>
                <w:sz w:val="16"/>
                <w:szCs w:val="16"/>
                <w:lang w:eastAsia="zh-CN"/>
              </w:rPr>
              <w:t xml:space="preserve"> </w:t>
            </w:r>
            <w:r w:rsidRPr="002417CA">
              <w:rPr>
                <w:rFonts w:eastAsiaTheme="minorEastAsia"/>
                <w:sz w:val="16"/>
                <w:szCs w:val="16"/>
                <w:lang w:eastAsia="zh-CN"/>
              </w:rPr>
              <w:t>TP to TS 38.174: Conducted RX spurious</w:t>
            </w:r>
          </w:p>
          <w:p w14:paraId="0726E1BB" w14:textId="7AD10B70"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R4-2008800</w:t>
            </w:r>
            <w:r>
              <w:rPr>
                <w:rFonts w:eastAsiaTheme="minorEastAsia"/>
                <w:sz w:val="16"/>
                <w:szCs w:val="16"/>
                <w:lang w:eastAsia="zh-CN"/>
              </w:rPr>
              <w:t xml:space="preserve"> </w:t>
            </w:r>
            <w:r w:rsidRPr="002417CA">
              <w:rPr>
                <w:rFonts w:eastAsiaTheme="minorEastAsia"/>
                <w:sz w:val="16"/>
                <w:szCs w:val="16"/>
                <w:lang w:eastAsia="zh-CN"/>
              </w:rPr>
              <w:t>TP to TS 38.174 -IAB-DU RX sensitivity</w:t>
            </w:r>
          </w:p>
          <w:p w14:paraId="16B75C0F" w14:textId="0BC4A836"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R4-2008801 TP to TS 38.174 -IAB-DU Rx dynamic range</w:t>
            </w:r>
          </w:p>
          <w:p w14:paraId="2E9B211B" w14:textId="77777777" w:rsid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R4-2009063</w:t>
            </w:r>
            <w:r>
              <w:rPr>
                <w:rFonts w:eastAsiaTheme="minorEastAsia"/>
                <w:sz w:val="16"/>
                <w:szCs w:val="16"/>
                <w:lang w:eastAsia="zh-CN"/>
              </w:rPr>
              <w:t xml:space="preserve"> </w:t>
            </w:r>
            <w:r w:rsidRPr="002417CA">
              <w:rPr>
                <w:rFonts w:eastAsiaTheme="minorEastAsia"/>
                <w:sz w:val="16"/>
                <w:szCs w:val="16"/>
                <w:lang w:eastAsia="zh-CN"/>
              </w:rPr>
              <w:t>TP to TS 38.174 -IAB-DU TX dynamic range</w:t>
            </w:r>
          </w:p>
          <w:p w14:paraId="08A6CE3A" w14:textId="20FA2DD3" w:rsidR="00E71771" w:rsidRPr="001B0F4D" w:rsidRDefault="00065395" w:rsidP="001B0F4D">
            <w:pPr>
              <w:spacing w:after="0"/>
              <w:rPr>
                <w:rFonts w:ascii="Arial" w:eastAsiaTheme="minorEastAsia" w:hAnsi="Arial"/>
                <w:sz w:val="16"/>
                <w:szCs w:val="16"/>
                <w:lang w:eastAsia="zh-CN"/>
              </w:rPr>
            </w:pPr>
            <w:bookmarkStart w:id="10027" w:name="_Hlk41740398"/>
            <w:r w:rsidRPr="001B0F4D">
              <w:rPr>
                <w:rFonts w:ascii="Arial" w:eastAsiaTheme="minorEastAsia" w:hAnsi="Arial"/>
                <w:sz w:val="16"/>
                <w:szCs w:val="16"/>
                <w:lang w:eastAsia="zh-CN"/>
              </w:rPr>
              <w:t>R4-2008596</w:t>
            </w:r>
            <w:bookmarkEnd w:id="10027"/>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38174 RRM IAB TS</w:t>
            </w:r>
          </w:p>
          <w:p w14:paraId="57DF3014" w14:textId="7511F63F" w:rsidR="00E71771" w:rsidRPr="001B0F4D" w:rsidRDefault="00E71771" w:rsidP="001B0F4D">
            <w:pPr>
              <w:pStyle w:val="TAL"/>
              <w:rPr>
                <w:rFonts w:eastAsiaTheme="minorEastAsia"/>
                <w:sz w:val="16"/>
                <w:szCs w:val="16"/>
                <w:lang w:eastAsia="zh-CN"/>
              </w:rPr>
            </w:pPr>
            <w:r w:rsidRPr="001B0F4D">
              <w:rPr>
                <w:rFonts w:eastAsiaTheme="minorEastAsia"/>
                <w:sz w:val="16"/>
                <w:szCs w:val="16"/>
                <w:lang w:eastAsia="zh-CN"/>
              </w:rPr>
              <w:t>R4-2008597</w:t>
            </w:r>
            <w:r w:rsidR="001B0F4D">
              <w:rPr>
                <w:rFonts w:eastAsiaTheme="minorEastAsia"/>
                <w:sz w:val="16"/>
                <w:szCs w:val="16"/>
                <w:lang w:eastAsia="zh-CN"/>
              </w:rPr>
              <w:t xml:space="preserve"> </w:t>
            </w:r>
            <w:r w:rsidRPr="001B0F4D">
              <w:rPr>
                <w:rFonts w:eastAsiaTheme="minorEastAsia"/>
                <w:sz w:val="16"/>
                <w:szCs w:val="16"/>
                <w:lang w:eastAsia="zh-CN"/>
              </w:rPr>
              <w:t>TP to TS 38.174 v0.0.1: Updates to RRC re-establishment requirements for IAB MT</w:t>
            </w:r>
          </w:p>
          <w:p w14:paraId="27B618DF" w14:textId="7AD003E6" w:rsidR="00E71771" w:rsidRPr="001B0F4D" w:rsidRDefault="00E71771"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R4-2008598</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Updates to RRC re-direction requirements for IAB MT</w:t>
            </w:r>
          </w:p>
          <w:p w14:paraId="5BD10AE1" w14:textId="451F88D7" w:rsidR="00E71771" w:rsidRPr="001B0F4D" w:rsidRDefault="00E71771"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R4-2008599</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Transmit Timing requirements for IAB-MT</w:t>
            </w:r>
          </w:p>
          <w:p w14:paraId="7531AC27" w14:textId="2F62B48C"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R4-2008600</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for IAB RLM</w:t>
            </w:r>
          </w:p>
          <w:p w14:paraId="40787843" w14:textId="570B8DB6"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R4-2008601</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Beam Candidate Detection Requirements for IAB MT</w:t>
            </w:r>
          </w:p>
          <w:p w14:paraId="6FA15FEC" w14:textId="0394521F"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R4-2008611</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on BFD requirements of IAB-MTs</w:t>
            </w:r>
          </w:p>
          <w:p w14:paraId="250544B9" w14:textId="54F1B5FB" w:rsidR="00E71771" w:rsidRPr="00065395" w:rsidRDefault="00E71771" w:rsidP="00334C0D">
            <w:pPr>
              <w:pStyle w:val="TAL"/>
              <w:rPr>
                <w:rFonts w:eastAsiaTheme="minorEastAsia"/>
                <w:sz w:val="16"/>
                <w:szCs w:val="16"/>
                <w:lang w:eastAsia="zh-CN"/>
              </w:rPr>
            </w:pPr>
          </w:p>
        </w:tc>
        <w:tc>
          <w:tcPr>
            <w:tcW w:w="708" w:type="dxa"/>
            <w:shd w:val="solid" w:color="FFFFFF" w:fill="auto"/>
          </w:tcPr>
          <w:p w14:paraId="562A2E78" w14:textId="1E702249" w:rsidR="006246A2" w:rsidRDefault="000F56F7" w:rsidP="00334C0D">
            <w:pPr>
              <w:pStyle w:val="TAC"/>
              <w:rPr>
                <w:rFonts w:eastAsiaTheme="minorEastAsia"/>
                <w:sz w:val="16"/>
                <w:szCs w:val="16"/>
                <w:lang w:eastAsia="zh-CN"/>
              </w:rPr>
            </w:pPr>
            <w:r>
              <w:rPr>
                <w:rFonts w:eastAsiaTheme="minorEastAsia"/>
                <w:sz w:val="16"/>
                <w:szCs w:val="16"/>
                <w:lang w:eastAsia="zh-CN"/>
              </w:rPr>
              <w:t>0.</w:t>
            </w:r>
            <w:r w:rsidR="007E2958">
              <w:rPr>
                <w:rFonts w:eastAsiaTheme="minorEastAsia"/>
                <w:sz w:val="16"/>
                <w:szCs w:val="16"/>
                <w:lang w:eastAsia="zh-CN"/>
              </w:rPr>
              <w:t>1</w:t>
            </w:r>
            <w:r>
              <w:rPr>
                <w:rFonts w:eastAsiaTheme="minorEastAsia"/>
                <w:sz w:val="16"/>
                <w:szCs w:val="16"/>
                <w:lang w:eastAsia="zh-CN"/>
              </w:rPr>
              <w:t>.</w:t>
            </w:r>
            <w:r w:rsidR="007E2958">
              <w:rPr>
                <w:rFonts w:eastAsiaTheme="minorEastAsia"/>
                <w:sz w:val="16"/>
                <w:szCs w:val="16"/>
                <w:lang w:eastAsia="zh-CN"/>
              </w:rPr>
              <w:t>0</w:t>
            </w:r>
          </w:p>
        </w:tc>
      </w:tr>
      <w:tr w:rsidR="009E6AC5" w:rsidRPr="006B0D02" w14:paraId="5EDCB3BD" w14:textId="77777777" w:rsidTr="0063534F">
        <w:tc>
          <w:tcPr>
            <w:tcW w:w="803" w:type="dxa"/>
            <w:shd w:val="solid" w:color="FFFFFF" w:fill="auto"/>
          </w:tcPr>
          <w:p w14:paraId="0B345422" w14:textId="172A8FE2" w:rsidR="009E6AC5" w:rsidRDefault="00D638AE" w:rsidP="00334C0D">
            <w:pPr>
              <w:pStyle w:val="TAC"/>
              <w:rPr>
                <w:rFonts w:eastAsiaTheme="minorEastAsia"/>
                <w:sz w:val="16"/>
                <w:szCs w:val="16"/>
                <w:lang w:eastAsia="zh-CN"/>
              </w:rPr>
            </w:pPr>
            <w:r>
              <w:rPr>
                <w:rFonts w:eastAsiaTheme="minorEastAsia"/>
                <w:sz w:val="16"/>
                <w:szCs w:val="16"/>
                <w:lang w:eastAsia="zh-CN"/>
              </w:rPr>
              <w:t>09/2020</w:t>
            </w:r>
          </w:p>
        </w:tc>
        <w:tc>
          <w:tcPr>
            <w:tcW w:w="859" w:type="dxa"/>
            <w:shd w:val="solid" w:color="FFFFFF" w:fill="auto"/>
          </w:tcPr>
          <w:p w14:paraId="718C4C61" w14:textId="3CF3F19F" w:rsidR="009E6AC5" w:rsidRDefault="00D638AE" w:rsidP="00334C0D">
            <w:pPr>
              <w:pStyle w:val="TAC"/>
              <w:rPr>
                <w:rFonts w:eastAsiaTheme="minorEastAsia"/>
                <w:sz w:val="16"/>
                <w:szCs w:val="16"/>
                <w:lang w:eastAsia="zh-CN"/>
              </w:rPr>
            </w:pPr>
            <w:r>
              <w:rPr>
                <w:rFonts w:eastAsiaTheme="minorEastAsia"/>
                <w:sz w:val="16"/>
                <w:szCs w:val="16"/>
                <w:lang w:eastAsia="zh-CN"/>
              </w:rPr>
              <w:t>Ran4#96-e</w:t>
            </w:r>
          </w:p>
        </w:tc>
        <w:tc>
          <w:tcPr>
            <w:tcW w:w="1032" w:type="dxa"/>
            <w:shd w:val="solid" w:color="FFFFFF" w:fill="auto"/>
          </w:tcPr>
          <w:p w14:paraId="2E5B0FA3" w14:textId="609013EA" w:rsidR="009E6AC5" w:rsidRPr="003E03DD" w:rsidRDefault="00D361AA" w:rsidP="00334C0D">
            <w:pPr>
              <w:pStyle w:val="TAC"/>
              <w:rPr>
                <w:rFonts w:eastAsiaTheme="minorEastAsia"/>
                <w:sz w:val="16"/>
                <w:szCs w:val="16"/>
                <w:lang w:eastAsia="zh-CN"/>
              </w:rPr>
            </w:pPr>
            <w:r w:rsidRPr="003E03DD">
              <w:rPr>
                <w:color w:val="000000"/>
                <w:sz w:val="16"/>
                <w:szCs w:val="16"/>
              </w:rPr>
              <w:t>R4-2012566</w:t>
            </w:r>
          </w:p>
        </w:tc>
        <w:tc>
          <w:tcPr>
            <w:tcW w:w="519" w:type="dxa"/>
            <w:shd w:val="solid" w:color="FFFFFF" w:fill="auto"/>
          </w:tcPr>
          <w:p w14:paraId="7673B75A" w14:textId="77777777" w:rsidR="009E6AC5" w:rsidRPr="006B0D02" w:rsidRDefault="009E6AC5" w:rsidP="00334C0D">
            <w:pPr>
              <w:pStyle w:val="TAL"/>
              <w:rPr>
                <w:sz w:val="16"/>
                <w:szCs w:val="16"/>
              </w:rPr>
            </w:pPr>
          </w:p>
        </w:tc>
        <w:tc>
          <w:tcPr>
            <w:tcW w:w="331" w:type="dxa"/>
            <w:shd w:val="solid" w:color="FFFFFF" w:fill="auto"/>
          </w:tcPr>
          <w:p w14:paraId="504E016A" w14:textId="77777777" w:rsidR="009E6AC5" w:rsidRPr="006B0D02" w:rsidRDefault="009E6AC5" w:rsidP="00334C0D">
            <w:pPr>
              <w:pStyle w:val="TAR"/>
              <w:rPr>
                <w:sz w:val="16"/>
                <w:szCs w:val="16"/>
              </w:rPr>
            </w:pPr>
          </w:p>
        </w:tc>
        <w:tc>
          <w:tcPr>
            <w:tcW w:w="425" w:type="dxa"/>
            <w:shd w:val="solid" w:color="FFFFFF" w:fill="auto"/>
          </w:tcPr>
          <w:p w14:paraId="5B9913F3" w14:textId="77777777" w:rsidR="009E6AC5" w:rsidRPr="001B0F4D" w:rsidRDefault="009E6AC5" w:rsidP="00334C0D">
            <w:pPr>
              <w:pStyle w:val="TAC"/>
              <w:rPr>
                <w:rFonts w:eastAsiaTheme="minorEastAsia"/>
                <w:sz w:val="16"/>
                <w:szCs w:val="16"/>
                <w:lang w:eastAsia="zh-CN"/>
              </w:rPr>
            </w:pPr>
          </w:p>
        </w:tc>
        <w:tc>
          <w:tcPr>
            <w:tcW w:w="4962" w:type="dxa"/>
            <w:shd w:val="solid" w:color="FFFFFF" w:fill="auto"/>
          </w:tcPr>
          <w:p w14:paraId="04730BB4" w14:textId="77777777" w:rsidR="009E6AC5" w:rsidRDefault="00651DF1" w:rsidP="00334C0D">
            <w:pPr>
              <w:pStyle w:val="TAL"/>
              <w:rPr>
                <w:rFonts w:eastAsiaTheme="minorEastAsia"/>
                <w:sz w:val="16"/>
                <w:szCs w:val="16"/>
                <w:lang w:eastAsia="zh-CN"/>
              </w:rPr>
            </w:pPr>
            <w:r>
              <w:rPr>
                <w:rFonts w:eastAsiaTheme="minorEastAsia"/>
                <w:sz w:val="16"/>
                <w:szCs w:val="16"/>
                <w:lang w:eastAsia="zh-CN"/>
              </w:rPr>
              <w:t>Update of IAB TS with agreed TPs in RAN4#96-e</w:t>
            </w:r>
          </w:p>
          <w:p w14:paraId="2D78FFE2" w14:textId="77777777" w:rsidR="00D50712" w:rsidRDefault="00D50712" w:rsidP="00334C0D">
            <w:pPr>
              <w:pStyle w:val="TAL"/>
              <w:rPr>
                <w:rFonts w:eastAsiaTheme="minorEastAsia"/>
                <w:sz w:val="16"/>
                <w:szCs w:val="16"/>
                <w:lang w:eastAsia="zh-CN"/>
              </w:rPr>
            </w:pPr>
            <w:r>
              <w:rPr>
                <w:rFonts w:eastAsiaTheme="minorEastAsia"/>
                <w:sz w:val="16"/>
                <w:szCs w:val="16"/>
                <w:lang w:eastAsia="zh-CN"/>
              </w:rPr>
              <w:t>R4-</w:t>
            </w:r>
            <w:r w:rsidR="001349DA">
              <w:rPr>
                <w:rFonts w:eastAsiaTheme="minorEastAsia"/>
                <w:sz w:val="16"/>
                <w:szCs w:val="16"/>
                <w:lang w:eastAsia="zh-CN"/>
              </w:rPr>
              <w:t>2012108: Removing editor’s notes and replacing TBD with appropriate numbers</w:t>
            </w:r>
          </w:p>
          <w:p w14:paraId="00920B9C" w14:textId="77777777" w:rsidR="00322426" w:rsidRDefault="00322426" w:rsidP="00334C0D">
            <w:pPr>
              <w:pStyle w:val="TAL"/>
              <w:rPr>
                <w:rFonts w:eastAsiaTheme="minorEastAsia"/>
                <w:sz w:val="16"/>
                <w:szCs w:val="16"/>
                <w:lang w:eastAsia="zh-CN"/>
              </w:rPr>
            </w:pPr>
            <w:r>
              <w:rPr>
                <w:rFonts w:eastAsiaTheme="minorEastAsia"/>
                <w:sz w:val="16"/>
                <w:szCs w:val="16"/>
                <w:lang w:eastAsia="zh-CN"/>
              </w:rPr>
              <w:t>R4-2012234: RLM requirements for IAB MTs</w:t>
            </w:r>
          </w:p>
          <w:p w14:paraId="16192D6C" w14:textId="77777777" w:rsidR="007262A9" w:rsidRDefault="00884CE8" w:rsidP="00334C0D">
            <w:pPr>
              <w:pStyle w:val="TAL"/>
              <w:rPr>
                <w:rFonts w:eastAsiaTheme="minorEastAsia"/>
                <w:sz w:val="16"/>
                <w:szCs w:val="16"/>
                <w:lang w:eastAsia="zh-CN"/>
              </w:rPr>
            </w:pPr>
            <w:r>
              <w:rPr>
                <w:rFonts w:eastAsiaTheme="minorEastAsia"/>
                <w:sz w:val="16"/>
                <w:szCs w:val="16"/>
                <w:lang w:eastAsia="zh-CN"/>
              </w:rPr>
              <w:t xml:space="preserve">R4-2012614: </w:t>
            </w:r>
            <w:r w:rsidR="00B95FEF">
              <w:rPr>
                <w:rFonts w:eastAsiaTheme="minorEastAsia"/>
                <w:sz w:val="16"/>
                <w:szCs w:val="16"/>
                <w:lang w:eastAsia="zh-CN"/>
              </w:rPr>
              <w:t>IAB-MT classes, applicability of requirements, requirements for contiguous and non-contiguous spectrum</w:t>
            </w:r>
          </w:p>
          <w:p w14:paraId="6BD957D5" w14:textId="77777777" w:rsidR="00CF3A1F" w:rsidRDefault="00CF3A1F" w:rsidP="00334C0D">
            <w:pPr>
              <w:pStyle w:val="TAL"/>
              <w:rPr>
                <w:rFonts w:eastAsiaTheme="minorEastAsia"/>
                <w:sz w:val="16"/>
                <w:szCs w:val="16"/>
                <w:lang w:eastAsia="zh-CN"/>
              </w:rPr>
            </w:pPr>
            <w:r>
              <w:rPr>
                <w:rFonts w:eastAsiaTheme="minorEastAsia"/>
                <w:sz w:val="16"/>
                <w:szCs w:val="16"/>
                <w:lang w:eastAsia="zh-CN"/>
              </w:rPr>
              <w:t xml:space="preserve">R4-2012618: Output power dynamics, </w:t>
            </w:r>
            <w:r w:rsidR="002D3D84">
              <w:rPr>
                <w:rFonts w:eastAsiaTheme="minorEastAsia"/>
                <w:sz w:val="16"/>
                <w:szCs w:val="16"/>
                <w:lang w:eastAsia="zh-CN"/>
              </w:rPr>
              <w:t>Radiated transmit power</w:t>
            </w:r>
            <w:r w:rsidR="0096607B">
              <w:rPr>
                <w:rFonts w:eastAsiaTheme="minorEastAsia"/>
                <w:sz w:val="16"/>
                <w:szCs w:val="16"/>
                <w:lang w:eastAsia="zh-CN"/>
              </w:rPr>
              <w:t>, OTA output power</w:t>
            </w:r>
          </w:p>
          <w:p w14:paraId="649E86DF" w14:textId="77777777" w:rsidR="00B10312" w:rsidRDefault="00B10312" w:rsidP="00334C0D">
            <w:pPr>
              <w:pStyle w:val="TAL"/>
              <w:rPr>
                <w:rFonts w:eastAsiaTheme="minorEastAsia"/>
                <w:sz w:val="16"/>
                <w:szCs w:val="16"/>
                <w:lang w:eastAsia="zh-CN"/>
              </w:rPr>
            </w:pPr>
            <w:r>
              <w:rPr>
                <w:rFonts w:eastAsiaTheme="minorEastAsia"/>
                <w:sz w:val="16"/>
                <w:szCs w:val="16"/>
                <w:lang w:eastAsia="zh-CN"/>
              </w:rPr>
              <w:t>R4-2012620</w:t>
            </w:r>
            <w:r w:rsidR="00712355">
              <w:rPr>
                <w:rFonts w:eastAsiaTheme="minorEastAsia"/>
                <w:sz w:val="16"/>
                <w:szCs w:val="16"/>
                <w:lang w:eastAsia="zh-CN"/>
              </w:rPr>
              <w:t>: IAB Output power, Radiated transmit power</w:t>
            </w:r>
          </w:p>
          <w:p w14:paraId="69732BC3" w14:textId="77777777" w:rsidR="00812F6B" w:rsidRDefault="00812F6B" w:rsidP="00334C0D">
            <w:pPr>
              <w:pStyle w:val="TAL"/>
              <w:rPr>
                <w:rFonts w:eastAsiaTheme="minorEastAsia"/>
                <w:sz w:val="16"/>
                <w:szCs w:val="16"/>
                <w:lang w:eastAsia="zh-CN"/>
              </w:rPr>
            </w:pPr>
            <w:r>
              <w:rPr>
                <w:rFonts w:eastAsiaTheme="minorEastAsia"/>
                <w:sz w:val="16"/>
                <w:szCs w:val="16"/>
                <w:lang w:eastAsia="zh-CN"/>
              </w:rPr>
              <w:t>R4-2012621: Output power dynamics, OTA output power dynamics</w:t>
            </w:r>
          </w:p>
          <w:p w14:paraId="6E2EB873" w14:textId="77777777" w:rsidR="00EC2B64" w:rsidRDefault="00EC2B64" w:rsidP="00334C0D">
            <w:pPr>
              <w:pStyle w:val="TAL"/>
              <w:rPr>
                <w:rFonts w:eastAsiaTheme="minorEastAsia"/>
                <w:sz w:val="16"/>
                <w:szCs w:val="16"/>
                <w:lang w:eastAsia="zh-CN"/>
              </w:rPr>
            </w:pPr>
            <w:r>
              <w:rPr>
                <w:rFonts w:eastAsiaTheme="minorEastAsia"/>
                <w:sz w:val="16"/>
                <w:szCs w:val="16"/>
                <w:lang w:eastAsia="zh-CN"/>
              </w:rPr>
              <w:t>R4-2012622: App</w:t>
            </w:r>
            <w:r w:rsidR="002B0337">
              <w:rPr>
                <w:rFonts w:eastAsiaTheme="minorEastAsia"/>
                <w:sz w:val="16"/>
                <w:szCs w:val="16"/>
                <w:lang w:eastAsia="zh-CN"/>
              </w:rPr>
              <w:t>endices</w:t>
            </w:r>
            <w:r w:rsidR="00D227C0">
              <w:rPr>
                <w:rFonts w:eastAsiaTheme="minorEastAsia"/>
                <w:sz w:val="16"/>
                <w:szCs w:val="16"/>
                <w:lang w:eastAsia="zh-CN"/>
              </w:rPr>
              <w:t xml:space="preserve">, frequency error, modulation quality, </w:t>
            </w:r>
            <w:r w:rsidR="00825F23">
              <w:rPr>
                <w:rFonts w:eastAsiaTheme="minorEastAsia"/>
                <w:sz w:val="16"/>
                <w:szCs w:val="16"/>
                <w:lang w:eastAsia="zh-CN"/>
              </w:rPr>
              <w:t>OTA frequency error, OTA modulation quality</w:t>
            </w:r>
          </w:p>
          <w:p w14:paraId="7E063FF3" w14:textId="77777777" w:rsidR="00CA0334" w:rsidRDefault="00CA0334" w:rsidP="00334C0D">
            <w:pPr>
              <w:pStyle w:val="TAL"/>
              <w:rPr>
                <w:rFonts w:eastAsiaTheme="minorEastAsia"/>
                <w:sz w:val="16"/>
                <w:szCs w:val="16"/>
                <w:lang w:eastAsia="zh-CN"/>
              </w:rPr>
            </w:pPr>
            <w:r>
              <w:rPr>
                <w:rFonts w:eastAsiaTheme="minorEastAsia"/>
                <w:sz w:val="16"/>
                <w:szCs w:val="16"/>
                <w:lang w:eastAsia="zh-CN"/>
              </w:rPr>
              <w:t>R4-2012624: Unwanted emissions, OTA unwanted emissions</w:t>
            </w:r>
          </w:p>
          <w:p w14:paraId="73F58C50" w14:textId="77777777" w:rsidR="005E04D7" w:rsidRPr="00AC7434" w:rsidRDefault="005E04D7" w:rsidP="00334C0D">
            <w:pPr>
              <w:pStyle w:val="TAL"/>
              <w:rPr>
                <w:rFonts w:eastAsiaTheme="minorEastAsia"/>
                <w:sz w:val="16"/>
                <w:szCs w:val="16"/>
                <w:lang w:val="sv-FI" w:eastAsia="zh-CN"/>
              </w:rPr>
            </w:pPr>
            <w:r w:rsidRPr="00AC7434">
              <w:rPr>
                <w:rFonts w:eastAsiaTheme="minorEastAsia"/>
                <w:sz w:val="16"/>
                <w:szCs w:val="16"/>
                <w:lang w:val="sv-FI" w:eastAsia="zh-CN"/>
              </w:rPr>
              <w:t xml:space="preserve">R4-2012626: </w:t>
            </w:r>
            <w:r w:rsidR="002910EF" w:rsidRPr="00AC7434">
              <w:rPr>
                <w:rFonts w:eastAsiaTheme="minorEastAsia"/>
                <w:sz w:val="16"/>
                <w:szCs w:val="16"/>
                <w:lang w:val="sv-FI" w:eastAsia="zh-CN"/>
              </w:rPr>
              <w:t>Transmitter intermodulation, OTA transmitter intermodulation</w:t>
            </w:r>
          </w:p>
          <w:p w14:paraId="05AB516A" w14:textId="77777777" w:rsidR="00497979" w:rsidRDefault="00497979" w:rsidP="00334C0D">
            <w:pPr>
              <w:pStyle w:val="TAL"/>
              <w:rPr>
                <w:rFonts w:eastAsiaTheme="minorEastAsia"/>
                <w:sz w:val="16"/>
                <w:szCs w:val="16"/>
                <w:lang w:eastAsia="zh-CN"/>
              </w:rPr>
            </w:pPr>
            <w:r>
              <w:rPr>
                <w:rFonts w:eastAsiaTheme="minorEastAsia"/>
                <w:sz w:val="16"/>
                <w:szCs w:val="16"/>
                <w:lang w:eastAsia="zh-CN"/>
              </w:rPr>
              <w:t xml:space="preserve">R4-2012628: </w:t>
            </w:r>
            <w:r w:rsidR="00AF69C5">
              <w:rPr>
                <w:rFonts w:eastAsiaTheme="minorEastAsia"/>
                <w:sz w:val="16"/>
                <w:szCs w:val="16"/>
                <w:lang w:eastAsia="zh-CN"/>
              </w:rPr>
              <w:t>Reference sensitivity level, dynamic range, OTA sensitivity, OTA dynamic range, fixed reference channels for reference sensitivity</w:t>
            </w:r>
          </w:p>
          <w:p w14:paraId="292CA1D5" w14:textId="77777777" w:rsidR="007B5F49" w:rsidRDefault="007B5F49" w:rsidP="00334C0D">
            <w:pPr>
              <w:pStyle w:val="TAL"/>
              <w:rPr>
                <w:rFonts w:eastAsiaTheme="minorEastAsia"/>
                <w:sz w:val="16"/>
                <w:szCs w:val="16"/>
                <w:lang w:eastAsia="zh-CN"/>
              </w:rPr>
            </w:pPr>
            <w:r>
              <w:rPr>
                <w:rFonts w:eastAsiaTheme="minorEastAsia"/>
                <w:sz w:val="16"/>
                <w:szCs w:val="16"/>
                <w:lang w:eastAsia="zh-CN"/>
              </w:rPr>
              <w:t>R4-2012631: In-band selectivity and blocking, out-of-band blocking, OTA out-of-band blocking</w:t>
            </w:r>
          </w:p>
          <w:p w14:paraId="69BCC256" w14:textId="77777777" w:rsidR="00F14937" w:rsidRDefault="00F14937" w:rsidP="00334C0D">
            <w:pPr>
              <w:pStyle w:val="TAL"/>
              <w:rPr>
                <w:rFonts w:eastAsiaTheme="minorEastAsia"/>
                <w:sz w:val="16"/>
                <w:szCs w:val="16"/>
                <w:lang w:eastAsia="zh-CN"/>
              </w:rPr>
            </w:pPr>
            <w:r>
              <w:rPr>
                <w:rFonts w:eastAsiaTheme="minorEastAsia"/>
                <w:sz w:val="16"/>
                <w:szCs w:val="16"/>
                <w:lang w:eastAsia="zh-CN"/>
              </w:rPr>
              <w:t>R4-2012633: Receiver intermodulation,</w:t>
            </w:r>
            <w:r w:rsidR="00B17FC4">
              <w:rPr>
                <w:rFonts w:eastAsiaTheme="minorEastAsia"/>
                <w:sz w:val="16"/>
                <w:szCs w:val="16"/>
                <w:lang w:eastAsia="zh-CN"/>
              </w:rPr>
              <w:t xml:space="preserve"> OTA</w:t>
            </w:r>
            <w:r>
              <w:rPr>
                <w:rFonts w:eastAsiaTheme="minorEastAsia"/>
                <w:sz w:val="16"/>
                <w:szCs w:val="16"/>
                <w:lang w:eastAsia="zh-CN"/>
              </w:rPr>
              <w:t xml:space="preserve"> receiver intermodulation</w:t>
            </w:r>
          </w:p>
          <w:p w14:paraId="1A9F4651" w14:textId="3B9F3639" w:rsidR="00A76F42" w:rsidRDefault="00A76F42" w:rsidP="00334C0D">
            <w:pPr>
              <w:pStyle w:val="TAL"/>
              <w:rPr>
                <w:rFonts w:eastAsiaTheme="minorEastAsia"/>
                <w:sz w:val="16"/>
                <w:szCs w:val="16"/>
                <w:lang w:eastAsia="zh-CN"/>
              </w:rPr>
            </w:pPr>
            <w:r>
              <w:rPr>
                <w:rFonts w:eastAsiaTheme="minorEastAsia"/>
                <w:sz w:val="16"/>
                <w:szCs w:val="16"/>
                <w:lang w:eastAsia="zh-CN"/>
              </w:rPr>
              <w:t xml:space="preserve">R4-2012760: </w:t>
            </w:r>
            <w:r w:rsidR="00127D20">
              <w:rPr>
                <w:rFonts w:eastAsiaTheme="minorEastAsia"/>
                <w:sz w:val="16"/>
                <w:szCs w:val="16"/>
                <w:lang w:eastAsia="zh-CN"/>
              </w:rPr>
              <w:t>IAB-MT receiver spurious emissions</w:t>
            </w:r>
            <w:r w:rsidR="00DE7D45">
              <w:rPr>
                <w:rFonts w:eastAsiaTheme="minorEastAsia"/>
                <w:sz w:val="16"/>
                <w:szCs w:val="16"/>
                <w:lang w:eastAsia="zh-CN"/>
              </w:rPr>
              <w:t>, OTA IAB-MT receiver spurious emissions</w:t>
            </w:r>
          </w:p>
        </w:tc>
        <w:tc>
          <w:tcPr>
            <w:tcW w:w="708" w:type="dxa"/>
            <w:shd w:val="solid" w:color="FFFFFF" w:fill="auto"/>
          </w:tcPr>
          <w:p w14:paraId="6B59609F" w14:textId="7C298D05" w:rsidR="009E6AC5" w:rsidRDefault="003E03DD" w:rsidP="00334C0D">
            <w:pPr>
              <w:pStyle w:val="TAC"/>
              <w:rPr>
                <w:rFonts w:eastAsiaTheme="minorEastAsia"/>
                <w:sz w:val="16"/>
                <w:szCs w:val="16"/>
                <w:lang w:eastAsia="zh-CN"/>
              </w:rPr>
            </w:pPr>
            <w:r>
              <w:rPr>
                <w:rFonts w:eastAsiaTheme="minorEastAsia"/>
                <w:sz w:val="16"/>
                <w:szCs w:val="16"/>
                <w:lang w:eastAsia="zh-CN"/>
              </w:rPr>
              <w:t>0.2.0</w:t>
            </w:r>
          </w:p>
        </w:tc>
      </w:tr>
      <w:tr w:rsidR="0016274C" w:rsidRPr="006B0D02" w14:paraId="0B80FD19" w14:textId="77777777" w:rsidTr="0063534F">
        <w:tc>
          <w:tcPr>
            <w:tcW w:w="803" w:type="dxa"/>
            <w:shd w:val="solid" w:color="FFFFFF" w:fill="auto"/>
          </w:tcPr>
          <w:p w14:paraId="33EA1A26" w14:textId="7714E176" w:rsidR="0016274C" w:rsidRDefault="0016274C" w:rsidP="0016274C">
            <w:pPr>
              <w:pStyle w:val="TAC"/>
              <w:rPr>
                <w:sz w:val="16"/>
                <w:szCs w:val="16"/>
              </w:rPr>
            </w:pPr>
            <w:r>
              <w:rPr>
                <w:sz w:val="16"/>
                <w:szCs w:val="16"/>
              </w:rPr>
              <w:t>2020-09</w:t>
            </w:r>
          </w:p>
        </w:tc>
        <w:tc>
          <w:tcPr>
            <w:tcW w:w="859" w:type="dxa"/>
            <w:shd w:val="solid" w:color="FFFFFF" w:fill="auto"/>
          </w:tcPr>
          <w:p w14:paraId="36F9FB8C" w14:textId="771A54B0" w:rsidR="0016274C" w:rsidRDefault="0016274C" w:rsidP="0016274C">
            <w:pPr>
              <w:pStyle w:val="TAC"/>
              <w:rPr>
                <w:sz w:val="16"/>
                <w:szCs w:val="16"/>
              </w:rPr>
            </w:pPr>
            <w:r>
              <w:rPr>
                <w:sz w:val="16"/>
                <w:szCs w:val="16"/>
              </w:rPr>
              <w:t>RAN#89</w:t>
            </w:r>
          </w:p>
        </w:tc>
        <w:tc>
          <w:tcPr>
            <w:tcW w:w="1032" w:type="dxa"/>
            <w:shd w:val="solid" w:color="FFFFFF" w:fill="auto"/>
          </w:tcPr>
          <w:p w14:paraId="2F33F83C" w14:textId="0A4B01AD" w:rsidR="0016274C" w:rsidRPr="002A6C7F" w:rsidRDefault="0016274C" w:rsidP="0016274C">
            <w:pPr>
              <w:pStyle w:val="TAC"/>
              <w:rPr>
                <w:sz w:val="16"/>
                <w:szCs w:val="16"/>
              </w:rPr>
            </w:pPr>
            <w:r w:rsidRPr="002A6C7F">
              <w:rPr>
                <w:sz w:val="16"/>
                <w:szCs w:val="16"/>
              </w:rPr>
              <w:t>RP-</w:t>
            </w:r>
            <w:r>
              <w:rPr>
                <w:sz w:val="16"/>
                <w:szCs w:val="16"/>
              </w:rPr>
              <w:t>01909</w:t>
            </w:r>
          </w:p>
        </w:tc>
        <w:tc>
          <w:tcPr>
            <w:tcW w:w="519" w:type="dxa"/>
            <w:shd w:val="solid" w:color="FFFFFF" w:fill="auto"/>
          </w:tcPr>
          <w:p w14:paraId="77C6EF7C" w14:textId="77777777" w:rsidR="0016274C" w:rsidRPr="006B0D02" w:rsidRDefault="0016274C" w:rsidP="0016274C">
            <w:pPr>
              <w:pStyle w:val="TAL"/>
              <w:rPr>
                <w:sz w:val="16"/>
                <w:szCs w:val="16"/>
              </w:rPr>
            </w:pPr>
          </w:p>
        </w:tc>
        <w:tc>
          <w:tcPr>
            <w:tcW w:w="331" w:type="dxa"/>
            <w:shd w:val="solid" w:color="FFFFFF" w:fill="auto"/>
          </w:tcPr>
          <w:p w14:paraId="25DE5226" w14:textId="77777777" w:rsidR="0016274C" w:rsidRPr="006B0D02" w:rsidRDefault="0016274C" w:rsidP="0016274C">
            <w:pPr>
              <w:pStyle w:val="TAR"/>
              <w:rPr>
                <w:sz w:val="16"/>
                <w:szCs w:val="16"/>
              </w:rPr>
            </w:pPr>
          </w:p>
        </w:tc>
        <w:tc>
          <w:tcPr>
            <w:tcW w:w="425" w:type="dxa"/>
            <w:shd w:val="solid" w:color="FFFFFF" w:fill="auto"/>
          </w:tcPr>
          <w:p w14:paraId="5D023712" w14:textId="77777777" w:rsidR="0016274C" w:rsidRPr="001B0F4D" w:rsidRDefault="0016274C" w:rsidP="0016274C">
            <w:pPr>
              <w:pStyle w:val="TAC"/>
              <w:rPr>
                <w:rFonts w:eastAsiaTheme="minorEastAsia"/>
                <w:sz w:val="16"/>
                <w:szCs w:val="16"/>
                <w:lang w:eastAsia="zh-CN"/>
              </w:rPr>
            </w:pPr>
          </w:p>
        </w:tc>
        <w:tc>
          <w:tcPr>
            <w:tcW w:w="4962" w:type="dxa"/>
            <w:shd w:val="solid" w:color="FFFFFF" w:fill="auto"/>
          </w:tcPr>
          <w:p w14:paraId="3907A161" w14:textId="70FC8310" w:rsidR="0016274C" w:rsidRPr="00CC252A" w:rsidRDefault="0016274C" w:rsidP="0016274C">
            <w:pPr>
              <w:pStyle w:val="TAL"/>
              <w:rPr>
                <w:sz w:val="16"/>
                <w:szCs w:val="16"/>
              </w:rPr>
            </w:pPr>
            <w:r w:rsidRPr="00CC252A">
              <w:rPr>
                <w:sz w:val="16"/>
                <w:szCs w:val="16"/>
              </w:rPr>
              <w:t>Draft version for information purposes to the RAN Plenary</w:t>
            </w:r>
          </w:p>
        </w:tc>
        <w:tc>
          <w:tcPr>
            <w:tcW w:w="708" w:type="dxa"/>
            <w:shd w:val="solid" w:color="FFFFFF" w:fill="auto"/>
          </w:tcPr>
          <w:p w14:paraId="74C6D908" w14:textId="223CF274" w:rsidR="0016274C" w:rsidRDefault="0016274C" w:rsidP="0016274C">
            <w:pPr>
              <w:pStyle w:val="TAC"/>
              <w:rPr>
                <w:rFonts w:eastAsiaTheme="minorEastAsia"/>
                <w:sz w:val="16"/>
                <w:szCs w:val="16"/>
                <w:lang w:eastAsia="zh-CN"/>
              </w:rPr>
            </w:pPr>
            <w:r>
              <w:rPr>
                <w:rFonts w:eastAsiaTheme="minorEastAsia"/>
                <w:sz w:val="16"/>
                <w:szCs w:val="16"/>
                <w:lang w:eastAsia="zh-CN"/>
              </w:rPr>
              <w:t>1.0.0</w:t>
            </w:r>
          </w:p>
        </w:tc>
      </w:tr>
      <w:tr w:rsidR="00982C7D" w:rsidRPr="006B0D02" w14:paraId="4CEE977C" w14:textId="77777777" w:rsidTr="0063534F">
        <w:tc>
          <w:tcPr>
            <w:tcW w:w="803" w:type="dxa"/>
            <w:shd w:val="solid" w:color="FFFFFF" w:fill="auto"/>
          </w:tcPr>
          <w:p w14:paraId="07CBB9C7" w14:textId="29127CF9" w:rsidR="00982C7D" w:rsidRDefault="00982C7D" w:rsidP="00982C7D">
            <w:pPr>
              <w:pStyle w:val="TAC"/>
              <w:rPr>
                <w:rFonts w:eastAsiaTheme="minorEastAsia"/>
                <w:sz w:val="16"/>
                <w:szCs w:val="16"/>
                <w:lang w:eastAsia="zh-CN"/>
              </w:rPr>
            </w:pPr>
            <w:r>
              <w:rPr>
                <w:sz w:val="16"/>
                <w:szCs w:val="16"/>
              </w:rPr>
              <w:t>2020-09</w:t>
            </w:r>
          </w:p>
        </w:tc>
        <w:tc>
          <w:tcPr>
            <w:tcW w:w="859" w:type="dxa"/>
            <w:shd w:val="solid" w:color="FFFFFF" w:fill="auto"/>
          </w:tcPr>
          <w:p w14:paraId="2DA2AF28" w14:textId="455118A0" w:rsidR="00982C7D" w:rsidRDefault="00982C7D" w:rsidP="00982C7D">
            <w:pPr>
              <w:pStyle w:val="TAC"/>
              <w:rPr>
                <w:rFonts w:eastAsiaTheme="minorEastAsia"/>
                <w:sz w:val="16"/>
                <w:szCs w:val="16"/>
                <w:lang w:eastAsia="zh-CN"/>
              </w:rPr>
            </w:pPr>
            <w:r>
              <w:rPr>
                <w:sz w:val="16"/>
                <w:szCs w:val="16"/>
              </w:rPr>
              <w:t>RAN#89</w:t>
            </w:r>
          </w:p>
        </w:tc>
        <w:tc>
          <w:tcPr>
            <w:tcW w:w="1032" w:type="dxa"/>
            <w:shd w:val="solid" w:color="FFFFFF" w:fill="auto"/>
          </w:tcPr>
          <w:p w14:paraId="55265D48" w14:textId="0128B0D3" w:rsidR="00982C7D" w:rsidRPr="003E03DD" w:rsidRDefault="00982C7D" w:rsidP="00982C7D">
            <w:pPr>
              <w:pStyle w:val="TAC"/>
              <w:rPr>
                <w:color w:val="000000"/>
                <w:sz w:val="16"/>
                <w:szCs w:val="16"/>
              </w:rPr>
            </w:pPr>
            <w:r w:rsidRPr="002A6C7F">
              <w:rPr>
                <w:sz w:val="16"/>
                <w:szCs w:val="16"/>
              </w:rPr>
              <w:t>RP-</w:t>
            </w:r>
            <w:r w:rsidR="0016274C">
              <w:rPr>
                <w:sz w:val="16"/>
                <w:szCs w:val="16"/>
              </w:rPr>
              <w:t>01979</w:t>
            </w:r>
          </w:p>
        </w:tc>
        <w:tc>
          <w:tcPr>
            <w:tcW w:w="519" w:type="dxa"/>
            <w:shd w:val="solid" w:color="FFFFFF" w:fill="auto"/>
          </w:tcPr>
          <w:p w14:paraId="3BD5857F" w14:textId="77777777" w:rsidR="00982C7D" w:rsidRPr="006B0D02" w:rsidRDefault="00982C7D" w:rsidP="00982C7D">
            <w:pPr>
              <w:pStyle w:val="TAL"/>
              <w:rPr>
                <w:sz w:val="16"/>
                <w:szCs w:val="16"/>
              </w:rPr>
            </w:pPr>
          </w:p>
        </w:tc>
        <w:tc>
          <w:tcPr>
            <w:tcW w:w="331" w:type="dxa"/>
            <w:shd w:val="solid" w:color="FFFFFF" w:fill="auto"/>
          </w:tcPr>
          <w:p w14:paraId="096F3A06" w14:textId="77777777" w:rsidR="00982C7D" w:rsidRPr="006B0D02" w:rsidRDefault="00982C7D" w:rsidP="00982C7D">
            <w:pPr>
              <w:pStyle w:val="TAR"/>
              <w:rPr>
                <w:sz w:val="16"/>
                <w:szCs w:val="16"/>
              </w:rPr>
            </w:pPr>
          </w:p>
        </w:tc>
        <w:tc>
          <w:tcPr>
            <w:tcW w:w="425" w:type="dxa"/>
            <w:shd w:val="solid" w:color="FFFFFF" w:fill="auto"/>
          </w:tcPr>
          <w:p w14:paraId="0B11A657" w14:textId="77777777" w:rsidR="00982C7D" w:rsidRPr="001B0F4D" w:rsidRDefault="00982C7D" w:rsidP="00982C7D">
            <w:pPr>
              <w:pStyle w:val="TAC"/>
              <w:rPr>
                <w:rFonts w:eastAsiaTheme="minorEastAsia"/>
                <w:sz w:val="16"/>
                <w:szCs w:val="16"/>
                <w:lang w:eastAsia="zh-CN"/>
              </w:rPr>
            </w:pPr>
          </w:p>
        </w:tc>
        <w:tc>
          <w:tcPr>
            <w:tcW w:w="4962" w:type="dxa"/>
            <w:shd w:val="solid" w:color="FFFFFF" w:fill="auto"/>
          </w:tcPr>
          <w:p w14:paraId="3F2706E3" w14:textId="442E85D7" w:rsidR="00982C7D" w:rsidRDefault="0016274C" w:rsidP="00982C7D">
            <w:pPr>
              <w:pStyle w:val="TAL"/>
              <w:rPr>
                <w:rFonts w:eastAsiaTheme="minorEastAsia"/>
                <w:sz w:val="16"/>
                <w:szCs w:val="16"/>
                <w:lang w:eastAsia="zh-CN"/>
              </w:rPr>
            </w:pPr>
            <w:r>
              <w:rPr>
                <w:sz w:val="16"/>
                <w:szCs w:val="16"/>
              </w:rPr>
              <w:t xml:space="preserve">Minor </w:t>
            </w:r>
            <w:r w:rsidR="003B2BED">
              <w:rPr>
                <w:sz w:val="16"/>
                <w:szCs w:val="16"/>
              </w:rPr>
              <w:t>editorial</w:t>
            </w:r>
            <w:r>
              <w:rPr>
                <w:sz w:val="16"/>
                <w:szCs w:val="16"/>
              </w:rPr>
              <w:t xml:space="preserve"> corrections</w:t>
            </w:r>
          </w:p>
        </w:tc>
        <w:tc>
          <w:tcPr>
            <w:tcW w:w="708" w:type="dxa"/>
            <w:shd w:val="solid" w:color="FFFFFF" w:fill="auto"/>
          </w:tcPr>
          <w:p w14:paraId="573FFD8B" w14:textId="1A71479C" w:rsidR="00982C7D" w:rsidRDefault="00982C7D" w:rsidP="00982C7D">
            <w:pPr>
              <w:pStyle w:val="TAC"/>
              <w:rPr>
                <w:rFonts w:eastAsiaTheme="minorEastAsia"/>
                <w:sz w:val="16"/>
                <w:szCs w:val="16"/>
                <w:lang w:eastAsia="zh-CN"/>
              </w:rPr>
            </w:pPr>
            <w:r>
              <w:rPr>
                <w:rFonts w:eastAsiaTheme="minorEastAsia"/>
                <w:sz w:val="16"/>
                <w:szCs w:val="16"/>
                <w:lang w:eastAsia="zh-CN"/>
              </w:rPr>
              <w:t>1.0.</w:t>
            </w:r>
            <w:r w:rsidR="0016274C">
              <w:rPr>
                <w:rFonts w:eastAsiaTheme="minorEastAsia"/>
                <w:sz w:val="16"/>
                <w:szCs w:val="16"/>
                <w:lang w:eastAsia="zh-CN"/>
              </w:rPr>
              <w:t>1</w:t>
            </w:r>
          </w:p>
        </w:tc>
      </w:tr>
      <w:tr w:rsidR="003D07B6" w:rsidRPr="006B0D02" w14:paraId="2753A7B8" w14:textId="77777777" w:rsidTr="0063534F">
        <w:tc>
          <w:tcPr>
            <w:tcW w:w="803" w:type="dxa"/>
            <w:shd w:val="solid" w:color="FFFFFF" w:fill="auto"/>
          </w:tcPr>
          <w:p w14:paraId="65C18120" w14:textId="6DFC0F6E" w:rsidR="003D07B6" w:rsidRDefault="003D07B6" w:rsidP="00982C7D">
            <w:pPr>
              <w:pStyle w:val="TAC"/>
              <w:rPr>
                <w:sz w:val="16"/>
                <w:szCs w:val="16"/>
              </w:rPr>
            </w:pPr>
            <w:r>
              <w:rPr>
                <w:sz w:val="16"/>
                <w:szCs w:val="16"/>
              </w:rPr>
              <w:t>2020-09</w:t>
            </w:r>
          </w:p>
        </w:tc>
        <w:tc>
          <w:tcPr>
            <w:tcW w:w="859" w:type="dxa"/>
            <w:shd w:val="solid" w:color="FFFFFF" w:fill="auto"/>
          </w:tcPr>
          <w:p w14:paraId="4B83A215" w14:textId="6517D12C" w:rsidR="003D07B6" w:rsidRDefault="003D07B6" w:rsidP="00982C7D">
            <w:pPr>
              <w:pStyle w:val="TAC"/>
              <w:rPr>
                <w:sz w:val="16"/>
                <w:szCs w:val="16"/>
              </w:rPr>
            </w:pPr>
            <w:r>
              <w:rPr>
                <w:sz w:val="16"/>
                <w:szCs w:val="16"/>
              </w:rPr>
              <w:t>RAN#89</w:t>
            </w:r>
          </w:p>
        </w:tc>
        <w:tc>
          <w:tcPr>
            <w:tcW w:w="1032" w:type="dxa"/>
            <w:shd w:val="solid" w:color="FFFFFF" w:fill="auto"/>
          </w:tcPr>
          <w:p w14:paraId="13EDEA54" w14:textId="593E5BFE" w:rsidR="003D07B6" w:rsidRPr="002A6C7F" w:rsidRDefault="00184544" w:rsidP="00982C7D">
            <w:pPr>
              <w:pStyle w:val="TAC"/>
              <w:rPr>
                <w:sz w:val="16"/>
                <w:szCs w:val="16"/>
              </w:rPr>
            </w:pPr>
            <w:r w:rsidRPr="002A6C7F">
              <w:rPr>
                <w:sz w:val="16"/>
                <w:szCs w:val="16"/>
              </w:rPr>
              <w:t>RP-</w:t>
            </w:r>
            <w:r>
              <w:rPr>
                <w:sz w:val="16"/>
                <w:szCs w:val="16"/>
              </w:rPr>
              <w:t>01979</w:t>
            </w:r>
          </w:p>
        </w:tc>
        <w:tc>
          <w:tcPr>
            <w:tcW w:w="519" w:type="dxa"/>
            <w:shd w:val="solid" w:color="FFFFFF" w:fill="auto"/>
          </w:tcPr>
          <w:p w14:paraId="2943652B" w14:textId="77777777" w:rsidR="003D07B6" w:rsidRPr="006B0D02" w:rsidRDefault="003D07B6" w:rsidP="00982C7D">
            <w:pPr>
              <w:pStyle w:val="TAL"/>
              <w:rPr>
                <w:sz w:val="16"/>
                <w:szCs w:val="16"/>
              </w:rPr>
            </w:pPr>
          </w:p>
        </w:tc>
        <w:tc>
          <w:tcPr>
            <w:tcW w:w="331" w:type="dxa"/>
            <w:shd w:val="solid" w:color="FFFFFF" w:fill="auto"/>
          </w:tcPr>
          <w:p w14:paraId="198CF57F" w14:textId="77777777" w:rsidR="003D07B6" w:rsidRPr="006B0D02" w:rsidRDefault="003D07B6" w:rsidP="00982C7D">
            <w:pPr>
              <w:pStyle w:val="TAR"/>
              <w:rPr>
                <w:sz w:val="16"/>
                <w:szCs w:val="16"/>
              </w:rPr>
            </w:pPr>
          </w:p>
        </w:tc>
        <w:tc>
          <w:tcPr>
            <w:tcW w:w="425" w:type="dxa"/>
            <w:shd w:val="solid" w:color="FFFFFF" w:fill="auto"/>
          </w:tcPr>
          <w:p w14:paraId="4FB2B891" w14:textId="77777777" w:rsidR="003D07B6" w:rsidRPr="001B0F4D" w:rsidRDefault="003D07B6" w:rsidP="00982C7D">
            <w:pPr>
              <w:pStyle w:val="TAC"/>
              <w:rPr>
                <w:rFonts w:eastAsiaTheme="minorEastAsia"/>
                <w:sz w:val="16"/>
                <w:szCs w:val="16"/>
                <w:lang w:eastAsia="zh-CN"/>
              </w:rPr>
            </w:pPr>
          </w:p>
        </w:tc>
        <w:tc>
          <w:tcPr>
            <w:tcW w:w="4962" w:type="dxa"/>
            <w:shd w:val="solid" w:color="FFFFFF" w:fill="auto"/>
          </w:tcPr>
          <w:p w14:paraId="165F6BB2" w14:textId="1206A69B" w:rsidR="003D07B6" w:rsidRDefault="003D07B6" w:rsidP="00982C7D">
            <w:pPr>
              <w:pStyle w:val="TAL"/>
              <w:rPr>
                <w:sz w:val="16"/>
                <w:szCs w:val="16"/>
              </w:rPr>
            </w:pPr>
            <w:r w:rsidRPr="003D07B6">
              <w:rPr>
                <w:sz w:val="16"/>
                <w:szCs w:val="16"/>
              </w:rPr>
              <w:t>Approved by plenary – Rel-1</w:t>
            </w:r>
            <w:r>
              <w:rPr>
                <w:sz w:val="16"/>
                <w:szCs w:val="16"/>
              </w:rPr>
              <w:t>6</w:t>
            </w:r>
            <w:r w:rsidRPr="003D07B6">
              <w:rPr>
                <w:sz w:val="16"/>
                <w:szCs w:val="16"/>
              </w:rPr>
              <w:t xml:space="preserve"> spec under change control</w:t>
            </w:r>
          </w:p>
        </w:tc>
        <w:tc>
          <w:tcPr>
            <w:tcW w:w="708" w:type="dxa"/>
            <w:shd w:val="solid" w:color="FFFFFF" w:fill="auto"/>
          </w:tcPr>
          <w:p w14:paraId="65B3370C" w14:textId="3FBAFE4C" w:rsidR="003D07B6" w:rsidRDefault="003D07B6" w:rsidP="00982C7D">
            <w:pPr>
              <w:pStyle w:val="TAC"/>
              <w:rPr>
                <w:rFonts w:eastAsiaTheme="minorEastAsia"/>
                <w:sz w:val="16"/>
                <w:szCs w:val="16"/>
                <w:lang w:eastAsia="zh-CN"/>
              </w:rPr>
            </w:pPr>
            <w:r>
              <w:rPr>
                <w:rFonts w:eastAsiaTheme="minorEastAsia"/>
                <w:sz w:val="16"/>
                <w:szCs w:val="16"/>
                <w:lang w:eastAsia="zh-CN"/>
              </w:rPr>
              <w:t>16.0.0</w:t>
            </w:r>
          </w:p>
        </w:tc>
      </w:tr>
      <w:tr w:rsidR="00395DC9" w:rsidRPr="006B0D02" w14:paraId="6BA18523" w14:textId="77777777" w:rsidTr="0063534F">
        <w:tc>
          <w:tcPr>
            <w:tcW w:w="803" w:type="dxa"/>
            <w:shd w:val="solid" w:color="FFFFFF" w:fill="auto"/>
          </w:tcPr>
          <w:p w14:paraId="0FB98093" w14:textId="18276D94" w:rsidR="00395DC9" w:rsidRDefault="00395DC9" w:rsidP="00395DC9">
            <w:pPr>
              <w:pStyle w:val="TAC"/>
              <w:rPr>
                <w:sz w:val="16"/>
                <w:szCs w:val="16"/>
              </w:rPr>
            </w:pPr>
            <w:r>
              <w:rPr>
                <w:sz w:val="16"/>
                <w:szCs w:val="16"/>
              </w:rPr>
              <w:t>2020-12</w:t>
            </w:r>
          </w:p>
        </w:tc>
        <w:tc>
          <w:tcPr>
            <w:tcW w:w="859" w:type="dxa"/>
            <w:shd w:val="solid" w:color="FFFFFF" w:fill="auto"/>
          </w:tcPr>
          <w:p w14:paraId="5A863E40" w14:textId="3991B623" w:rsidR="00395DC9" w:rsidRDefault="00395DC9" w:rsidP="00395DC9">
            <w:pPr>
              <w:pStyle w:val="TAC"/>
              <w:rPr>
                <w:sz w:val="16"/>
                <w:szCs w:val="16"/>
              </w:rPr>
            </w:pPr>
            <w:r>
              <w:rPr>
                <w:sz w:val="16"/>
                <w:szCs w:val="16"/>
              </w:rPr>
              <w:t>RAN#90</w:t>
            </w:r>
          </w:p>
        </w:tc>
        <w:tc>
          <w:tcPr>
            <w:tcW w:w="1032" w:type="dxa"/>
            <w:shd w:val="solid" w:color="FFFFFF" w:fill="auto"/>
          </w:tcPr>
          <w:p w14:paraId="6B0EF597" w14:textId="0065614F" w:rsidR="00395DC9" w:rsidRPr="002A6C7F" w:rsidRDefault="00395DC9" w:rsidP="00395DC9">
            <w:pPr>
              <w:pStyle w:val="TAC"/>
              <w:rPr>
                <w:sz w:val="16"/>
                <w:szCs w:val="16"/>
              </w:rPr>
            </w:pPr>
            <w:r>
              <w:rPr>
                <w:rFonts w:cs="Arial"/>
                <w:sz w:val="16"/>
                <w:szCs w:val="16"/>
              </w:rPr>
              <w:t>RP-202504</w:t>
            </w:r>
          </w:p>
        </w:tc>
        <w:tc>
          <w:tcPr>
            <w:tcW w:w="519" w:type="dxa"/>
            <w:shd w:val="solid" w:color="FFFFFF" w:fill="auto"/>
          </w:tcPr>
          <w:p w14:paraId="37F0819D" w14:textId="4C52C6F3" w:rsidR="00395DC9" w:rsidRPr="006B0D02" w:rsidRDefault="00395DC9" w:rsidP="00395DC9">
            <w:pPr>
              <w:pStyle w:val="TAL"/>
              <w:rPr>
                <w:sz w:val="16"/>
                <w:szCs w:val="16"/>
              </w:rPr>
            </w:pPr>
            <w:r>
              <w:rPr>
                <w:rFonts w:cs="Arial"/>
                <w:sz w:val="16"/>
                <w:szCs w:val="16"/>
              </w:rPr>
              <w:t>0006</w:t>
            </w:r>
          </w:p>
        </w:tc>
        <w:tc>
          <w:tcPr>
            <w:tcW w:w="331" w:type="dxa"/>
            <w:shd w:val="solid" w:color="FFFFFF" w:fill="auto"/>
          </w:tcPr>
          <w:p w14:paraId="20A94345" w14:textId="1EA73B69" w:rsidR="00395DC9" w:rsidRPr="006B0D02" w:rsidRDefault="00395DC9" w:rsidP="00395DC9">
            <w:pPr>
              <w:pStyle w:val="TAR"/>
              <w:rPr>
                <w:sz w:val="16"/>
                <w:szCs w:val="16"/>
              </w:rPr>
            </w:pPr>
            <w:r>
              <w:rPr>
                <w:rFonts w:cs="Arial"/>
                <w:sz w:val="16"/>
                <w:szCs w:val="16"/>
              </w:rPr>
              <w:t> </w:t>
            </w:r>
          </w:p>
        </w:tc>
        <w:tc>
          <w:tcPr>
            <w:tcW w:w="425" w:type="dxa"/>
            <w:shd w:val="solid" w:color="FFFFFF" w:fill="auto"/>
          </w:tcPr>
          <w:p w14:paraId="188682BD" w14:textId="109EF8EC" w:rsidR="00395DC9" w:rsidRPr="001B0F4D" w:rsidRDefault="00395DC9" w:rsidP="00395DC9">
            <w:pPr>
              <w:pStyle w:val="TAC"/>
              <w:rPr>
                <w:rFonts w:eastAsiaTheme="minorEastAsia"/>
                <w:sz w:val="16"/>
                <w:szCs w:val="16"/>
                <w:lang w:eastAsia="zh-CN"/>
              </w:rPr>
            </w:pPr>
            <w:r>
              <w:rPr>
                <w:rFonts w:cs="Arial"/>
                <w:sz w:val="16"/>
                <w:szCs w:val="16"/>
              </w:rPr>
              <w:t>F</w:t>
            </w:r>
          </w:p>
        </w:tc>
        <w:tc>
          <w:tcPr>
            <w:tcW w:w="4962" w:type="dxa"/>
            <w:shd w:val="solid" w:color="FFFFFF" w:fill="auto"/>
          </w:tcPr>
          <w:p w14:paraId="7B5249E0" w14:textId="3DC03E0A" w:rsidR="00395DC9" w:rsidRPr="003D07B6" w:rsidRDefault="00395DC9" w:rsidP="00395DC9">
            <w:pPr>
              <w:pStyle w:val="TAL"/>
              <w:rPr>
                <w:sz w:val="16"/>
                <w:szCs w:val="16"/>
              </w:rPr>
            </w:pPr>
            <w:r>
              <w:rPr>
                <w:rFonts w:cs="Arial"/>
                <w:sz w:val="16"/>
                <w:szCs w:val="16"/>
              </w:rPr>
              <w:t>Correction CR on TS38.174</w:t>
            </w:r>
          </w:p>
        </w:tc>
        <w:tc>
          <w:tcPr>
            <w:tcW w:w="708" w:type="dxa"/>
            <w:shd w:val="solid" w:color="FFFFFF" w:fill="auto"/>
          </w:tcPr>
          <w:p w14:paraId="1EE8FF94" w14:textId="124DB99C" w:rsidR="00395DC9" w:rsidRDefault="00395DC9" w:rsidP="00395DC9">
            <w:pPr>
              <w:pStyle w:val="TAC"/>
              <w:rPr>
                <w:rFonts w:eastAsiaTheme="minorEastAsia"/>
                <w:sz w:val="16"/>
                <w:szCs w:val="16"/>
                <w:lang w:eastAsia="zh-CN"/>
              </w:rPr>
            </w:pPr>
            <w:r>
              <w:rPr>
                <w:rFonts w:eastAsiaTheme="minorEastAsia"/>
                <w:sz w:val="16"/>
                <w:szCs w:val="16"/>
                <w:lang w:eastAsia="zh-CN"/>
              </w:rPr>
              <w:t>16.1.0</w:t>
            </w:r>
          </w:p>
        </w:tc>
      </w:tr>
      <w:tr w:rsidR="00AA7DF6" w:rsidRPr="006B0D02" w14:paraId="7E5F51EC" w14:textId="77777777" w:rsidTr="0063534F">
        <w:tc>
          <w:tcPr>
            <w:tcW w:w="803" w:type="dxa"/>
            <w:shd w:val="solid" w:color="FFFFFF" w:fill="auto"/>
          </w:tcPr>
          <w:p w14:paraId="61A90B64" w14:textId="16C9BAC0" w:rsidR="00AA7DF6" w:rsidRDefault="00B13480" w:rsidP="00395DC9">
            <w:pPr>
              <w:pStyle w:val="TAC"/>
              <w:rPr>
                <w:sz w:val="16"/>
                <w:szCs w:val="16"/>
              </w:rPr>
            </w:pPr>
            <w:r>
              <w:rPr>
                <w:sz w:val="16"/>
                <w:szCs w:val="16"/>
              </w:rPr>
              <w:t>2021-03</w:t>
            </w:r>
          </w:p>
        </w:tc>
        <w:tc>
          <w:tcPr>
            <w:tcW w:w="859" w:type="dxa"/>
            <w:shd w:val="solid" w:color="FFFFFF" w:fill="auto"/>
          </w:tcPr>
          <w:p w14:paraId="2D26F683" w14:textId="7ADF4295" w:rsidR="00AA7DF6" w:rsidRDefault="00B13480" w:rsidP="00395DC9">
            <w:pPr>
              <w:pStyle w:val="TAC"/>
              <w:rPr>
                <w:sz w:val="16"/>
                <w:szCs w:val="16"/>
              </w:rPr>
            </w:pPr>
            <w:r>
              <w:rPr>
                <w:sz w:val="16"/>
                <w:szCs w:val="16"/>
              </w:rPr>
              <w:t>RAN#91</w:t>
            </w:r>
          </w:p>
        </w:tc>
        <w:tc>
          <w:tcPr>
            <w:tcW w:w="1032" w:type="dxa"/>
            <w:shd w:val="solid" w:color="FFFFFF" w:fill="auto"/>
          </w:tcPr>
          <w:p w14:paraId="4ACBCABE" w14:textId="4C6D4865" w:rsidR="00AA7DF6" w:rsidRDefault="000267F0" w:rsidP="00395DC9">
            <w:pPr>
              <w:pStyle w:val="TAC"/>
              <w:rPr>
                <w:rFonts w:cs="Arial"/>
                <w:sz w:val="16"/>
                <w:szCs w:val="16"/>
              </w:rPr>
            </w:pPr>
            <w:r>
              <w:rPr>
                <w:rFonts w:cs="Arial"/>
                <w:sz w:val="16"/>
                <w:szCs w:val="16"/>
              </w:rPr>
              <w:t>RP-210170</w:t>
            </w:r>
          </w:p>
        </w:tc>
        <w:tc>
          <w:tcPr>
            <w:tcW w:w="519" w:type="dxa"/>
            <w:shd w:val="solid" w:color="FFFFFF" w:fill="auto"/>
          </w:tcPr>
          <w:p w14:paraId="072DBBFC" w14:textId="429A81C7" w:rsidR="00AA7DF6" w:rsidRDefault="000267F0" w:rsidP="00395DC9">
            <w:pPr>
              <w:pStyle w:val="TAL"/>
              <w:rPr>
                <w:rFonts w:cs="Arial"/>
                <w:sz w:val="16"/>
                <w:szCs w:val="16"/>
              </w:rPr>
            </w:pPr>
            <w:r>
              <w:rPr>
                <w:rFonts w:cs="Arial"/>
                <w:sz w:val="16"/>
                <w:szCs w:val="16"/>
              </w:rPr>
              <w:t>0011</w:t>
            </w:r>
          </w:p>
        </w:tc>
        <w:tc>
          <w:tcPr>
            <w:tcW w:w="331" w:type="dxa"/>
            <w:shd w:val="solid" w:color="FFFFFF" w:fill="auto"/>
          </w:tcPr>
          <w:p w14:paraId="009167AD" w14:textId="77777777" w:rsidR="00AA7DF6" w:rsidRDefault="00AA7DF6" w:rsidP="00395DC9">
            <w:pPr>
              <w:pStyle w:val="TAR"/>
              <w:rPr>
                <w:rFonts w:cs="Arial"/>
                <w:sz w:val="16"/>
                <w:szCs w:val="16"/>
              </w:rPr>
            </w:pPr>
          </w:p>
        </w:tc>
        <w:tc>
          <w:tcPr>
            <w:tcW w:w="425" w:type="dxa"/>
            <w:shd w:val="solid" w:color="FFFFFF" w:fill="auto"/>
          </w:tcPr>
          <w:p w14:paraId="65430301" w14:textId="7FA87261" w:rsidR="00AA7DF6" w:rsidRDefault="00565A0F" w:rsidP="00395DC9">
            <w:pPr>
              <w:pStyle w:val="TAC"/>
              <w:rPr>
                <w:rFonts w:cs="Arial"/>
                <w:sz w:val="16"/>
                <w:szCs w:val="16"/>
              </w:rPr>
            </w:pPr>
            <w:r>
              <w:rPr>
                <w:rFonts w:cs="Arial"/>
                <w:sz w:val="16"/>
                <w:szCs w:val="16"/>
              </w:rPr>
              <w:t>F</w:t>
            </w:r>
          </w:p>
        </w:tc>
        <w:tc>
          <w:tcPr>
            <w:tcW w:w="4962" w:type="dxa"/>
            <w:shd w:val="solid" w:color="FFFFFF" w:fill="auto"/>
          </w:tcPr>
          <w:p w14:paraId="56D72F2E" w14:textId="369B1B3D" w:rsidR="00AA7DF6" w:rsidRDefault="00565A0F" w:rsidP="00395DC9">
            <w:pPr>
              <w:pStyle w:val="TAL"/>
              <w:rPr>
                <w:rFonts w:cs="Arial"/>
                <w:sz w:val="16"/>
                <w:szCs w:val="16"/>
              </w:rPr>
            </w:pPr>
            <w:r>
              <w:rPr>
                <w:rFonts w:cs="Arial"/>
                <w:sz w:val="16"/>
                <w:szCs w:val="16"/>
              </w:rPr>
              <w:t>Big CR to TR 38.174 – correction to clause 6</w:t>
            </w:r>
          </w:p>
        </w:tc>
        <w:tc>
          <w:tcPr>
            <w:tcW w:w="708" w:type="dxa"/>
            <w:shd w:val="solid" w:color="FFFFFF" w:fill="auto"/>
          </w:tcPr>
          <w:p w14:paraId="1839D9A5" w14:textId="0B570CE1" w:rsidR="00AA7DF6" w:rsidRDefault="00B13480" w:rsidP="00395DC9">
            <w:pPr>
              <w:pStyle w:val="TAC"/>
              <w:rPr>
                <w:rFonts w:eastAsiaTheme="minorEastAsia"/>
                <w:sz w:val="16"/>
                <w:szCs w:val="16"/>
                <w:lang w:eastAsia="zh-CN"/>
              </w:rPr>
            </w:pPr>
            <w:r>
              <w:rPr>
                <w:rFonts w:eastAsiaTheme="minorEastAsia"/>
                <w:sz w:val="16"/>
                <w:szCs w:val="16"/>
                <w:lang w:eastAsia="zh-CN"/>
              </w:rPr>
              <w:t>16.2.0</w:t>
            </w:r>
          </w:p>
        </w:tc>
      </w:tr>
      <w:tr w:rsidR="00B96727" w:rsidRPr="006B0D02" w14:paraId="18EABB42" w14:textId="77777777" w:rsidTr="0063534F">
        <w:tc>
          <w:tcPr>
            <w:tcW w:w="803" w:type="dxa"/>
            <w:shd w:val="solid" w:color="FFFFFF" w:fill="auto"/>
          </w:tcPr>
          <w:p w14:paraId="09825E3E" w14:textId="7BFBC569" w:rsidR="00B96727" w:rsidRDefault="00B96727" w:rsidP="00395DC9">
            <w:pPr>
              <w:pStyle w:val="TAC"/>
              <w:rPr>
                <w:sz w:val="16"/>
                <w:szCs w:val="16"/>
              </w:rPr>
            </w:pPr>
            <w:r>
              <w:rPr>
                <w:sz w:val="16"/>
                <w:szCs w:val="16"/>
              </w:rPr>
              <w:t>2021-06</w:t>
            </w:r>
          </w:p>
        </w:tc>
        <w:tc>
          <w:tcPr>
            <w:tcW w:w="859" w:type="dxa"/>
            <w:shd w:val="solid" w:color="FFFFFF" w:fill="auto"/>
          </w:tcPr>
          <w:p w14:paraId="69662BF0" w14:textId="69E2619C" w:rsidR="00B96727" w:rsidRDefault="00B96727" w:rsidP="00395DC9">
            <w:pPr>
              <w:pStyle w:val="TAC"/>
              <w:rPr>
                <w:sz w:val="16"/>
                <w:szCs w:val="16"/>
              </w:rPr>
            </w:pPr>
            <w:r>
              <w:rPr>
                <w:sz w:val="16"/>
                <w:szCs w:val="16"/>
              </w:rPr>
              <w:t>RAN#92</w:t>
            </w:r>
          </w:p>
        </w:tc>
        <w:tc>
          <w:tcPr>
            <w:tcW w:w="1032" w:type="dxa"/>
            <w:shd w:val="solid" w:color="FFFFFF" w:fill="auto"/>
          </w:tcPr>
          <w:p w14:paraId="0FB097F7" w14:textId="45255299"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04C2A94A" w14:textId="597B87E2" w:rsidR="00B96727" w:rsidRDefault="00E17B9B" w:rsidP="00395DC9">
            <w:pPr>
              <w:pStyle w:val="TAL"/>
              <w:rPr>
                <w:rFonts w:cs="Arial"/>
                <w:sz w:val="16"/>
                <w:szCs w:val="16"/>
              </w:rPr>
            </w:pPr>
            <w:r>
              <w:rPr>
                <w:rFonts w:cs="Arial"/>
                <w:sz w:val="16"/>
                <w:szCs w:val="16"/>
              </w:rPr>
              <w:t>0015</w:t>
            </w:r>
          </w:p>
        </w:tc>
        <w:tc>
          <w:tcPr>
            <w:tcW w:w="331" w:type="dxa"/>
            <w:shd w:val="solid" w:color="FFFFFF" w:fill="auto"/>
          </w:tcPr>
          <w:p w14:paraId="3AE52518" w14:textId="77777777" w:rsidR="00B96727" w:rsidRDefault="00B96727" w:rsidP="00395DC9">
            <w:pPr>
              <w:pStyle w:val="TAR"/>
              <w:rPr>
                <w:rFonts w:cs="Arial"/>
                <w:sz w:val="16"/>
                <w:szCs w:val="16"/>
              </w:rPr>
            </w:pPr>
          </w:p>
        </w:tc>
        <w:tc>
          <w:tcPr>
            <w:tcW w:w="425" w:type="dxa"/>
            <w:shd w:val="solid" w:color="FFFFFF" w:fill="auto"/>
          </w:tcPr>
          <w:p w14:paraId="03CCDFD1" w14:textId="04E44359" w:rsidR="00B96727" w:rsidRDefault="00E17B9B" w:rsidP="00395DC9">
            <w:pPr>
              <w:pStyle w:val="TAC"/>
              <w:rPr>
                <w:rFonts w:cs="Arial"/>
                <w:sz w:val="16"/>
                <w:szCs w:val="16"/>
              </w:rPr>
            </w:pPr>
            <w:r>
              <w:rPr>
                <w:rFonts w:cs="Arial"/>
                <w:sz w:val="16"/>
                <w:szCs w:val="16"/>
              </w:rPr>
              <w:t>F</w:t>
            </w:r>
          </w:p>
        </w:tc>
        <w:tc>
          <w:tcPr>
            <w:tcW w:w="4962" w:type="dxa"/>
            <w:shd w:val="solid" w:color="FFFFFF" w:fill="auto"/>
          </w:tcPr>
          <w:p w14:paraId="65B2FD16" w14:textId="0F5E65AE" w:rsidR="00B96727" w:rsidRDefault="00E17B9B" w:rsidP="00395DC9">
            <w:pPr>
              <w:pStyle w:val="TAL"/>
              <w:rPr>
                <w:rFonts w:cs="Arial"/>
                <w:sz w:val="16"/>
                <w:szCs w:val="16"/>
              </w:rPr>
            </w:pPr>
            <w:r w:rsidRPr="00E17B9B">
              <w:rPr>
                <w:rFonts w:cs="Arial"/>
                <w:sz w:val="16"/>
                <w:szCs w:val="16"/>
              </w:rPr>
              <w:t>CR on maintenance on sharing factor of RLM and link recovery for IAB-MT</w:t>
            </w:r>
          </w:p>
        </w:tc>
        <w:tc>
          <w:tcPr>
            <w:tcW w:w="708" w:type="dxa"/>
            <w:shd w:val="solid" w:color="FFFFFF" w:fill="auto"/>
          </w:tcPr>
          <w:p w14:paraId="1EA41C9F" w14:textId="3330D834"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7609959A" w14:textId="77777777" w:rsidTr="0063534F">
        <w:tc>
          <w:tcPr>
            <w:tcW w:w="803" w:type="dxa"/>
            <w:shd w:val="solid" w:color="FFFFFF" w:fill="auto"/>
          </w:tcPr>
          <w:p w14:paraId="0095349A" w14:textId="37D6E7A0" w:rsidR="00B96727" w:rsidRDefault="00B96727" w:rsidP="00395DC9">
            <w:pPr>
              <w:pStyle w:val="TAC"/>
              <w:rPr>
                <w:sz w:val="16"/>
                <w:szCs w:val="16"/>
              </w:rPr>
            </w:pPr>
            <w:r>
              <w:rPr>
                <w:sz w:val="16"/>
                <w:szCs w:val="16"/>
              </w:rPr>
              <w:t>2021-06</w:t>
            </w:r>
          </w:p>
        </w:tc>
        <w:tc>
          <w:tcPr>
            <w:tcW w:w="859" w:type="dxa"/>
            <w:shd w:val="solid" w:color="FFFFFF" w:fill="auto"/>
          </w:tcPr>
          <w:p w14:paraId="770F9910" w14:textId="6A664D41" w:rsidR="00B96727" w:rsidRDefault="00B96727" w:rsidP="00395DC9">
            <w:pPr>
              <w:pStyle w:val="TAC"/>
              <w:rPr>
                <w:sz w:val="16"/>
                <w:szCs w:val="16"/>
              </w:rPr>
            </w:pPr>
            <w:r>
              <w:rPr>
                <w:sz w:val="16"/>
                <w:szCs w:val="16"/>
              </w:rPr>
              <w:t>RAN#92</w:t>
            </w:r>
          </w:p>
        </w:tc>
        <w:tc>
          <w:tcPr>
            <w:tcW w:w="1032" w:type="dxa"/>
            <w:shd w:val="solid" w:color="FFFFFF" w:fill="auto"/>
          </w:tcPr>
          <w:p w14:paraId="2C6FDF98" w14:textId="37833FA0"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5AE19512" w14:textId="5EB86B52" w:rsidR="00B96727" w:rsidRDefault="00E17B9B" w:rsidP="00395DC9">
            <w:pPr>
              <w:pStyle w:val="TAL"/>
              <w:rPr>
                <w:rFonts w:cs="Arial"/>
                <w:sz w:val="16"/>
                <w:szCs w:val="16"/>
              </w:rPr>
            </w:pPr>
            <w:r>
              <w:rPr>
                <w:rFonts w:cs="Arial"/>
                <w:sz w:val="16"/>
                <w:szCs w:val="16"/>
              </w:rPr>
              <w:t>0016</w:t>
            </w:r>
          </w:p>
        </w:tc>
        <w:tc>
          <w:tcPr>
            <w:tcW w:w="331" w:type="dxa"/>
            <w:shd w:val="solid" w:color="FFFFFF" w:fill="auto"/>
          </w:tcPr>
          <w:p w14:paraId="1B20BEFD" w14:textId="35EF2B66" w:rsidR="00B96727" w:rsidRDefault="00E17B9B" w:rsidP="00395DC9">
            <w:pPr>
              <w:pStyle w:val="TAR"/>
              <w:rPr>
                <w:rFonts w:cs="Arial"/>
                <w:sz w:val="16"/>
                <w:szCs w:val="16"/>
              </w:rPr>
            </w:pPr>
            <w:r>
              <w:rPr>
                <w:rFonts w:cs="Arial"/>
                <w:sz w:val="16"/>
                <w:szCs w:val="16"/>
              </w:rPr>
              <w:t>1</w:t>
            </w:r>
          </w:p>
        </w:tc>
        <w:tc>
          <w:tcPr>
            <w:tcW w:w="425" w:type="dxa"/>
            <w:shd w:val="solid" w:color="FFFFFF" w:fill="auto"/>
          </w:tcPr>
          <w:p w14:paraId="524BB585" w14:textId="3BE5840C" w:rsidR="00B96727" w:rsidRDefault="00E17B9B" w:rsidP="00395DC9">
            <w:pPr>
              <w:pStyle w:val="TAC"/>
              <w:rPr>
                <w:rFonts w:cs="Arial"/>
                <w:sz w:val="16"/>
                <w:szCs w:val="16"/>
              </w:rPr>
            </w:pPr>
            <w:r>
              <w:rPr>
                <w:rFonts w:cs="Arial"/>
                <w:sz w:val="16"/>
                <w:szCs w:val="16"/>
              </w:rPr>
              <w:t>B</w:t>
            </w:r>
          </w:p>
        </w:tc>
        <w:tc>
          <w:tcPr>
            <w:tcW w:w="4962" w:type="dxa"/>
            <w:shd w:val="solid" w:color="FFFFFF" w:fill="auto"/>
          </w:tcPr>
          <w:p w14:paraId="3D7F7F57" w14:textId="75B0984B" w:rsidR="00B96727" w:rsidRDefault="00E17B9B" w:rsidP="00395DC9">
            <w:pPr>
              <w:pStyle w:val="TAL"/>
              <w:rPr>
                <w:rFonts w:cs="Arial"/>
                <w:sz w:val="16"/>
                <w:szCs w:val="16"/>
              </w:rPr>
            </w:pPr>
            <w:r w:rsidRPr="00E17B9B">
              <w:rPr>
                <w:rFonts w:cs="Arial"/>
                <w:sz w:val="16"/>
                <w:szCs w:val="16"/>
              </w:rPr>
              <w:t>Big CR on IAB-MT demodulation in TS 38.174</w:t>
            </w:r>
          </w:p>
        </w:tc>
        <w:tc>
          <w:tcPr>
            <w:tcW w:w="708" w:type="dxa"/>
            <w:shd w:val="solid" w:color="FFFFFF" w:fill="auto"/>
          </w:tcPr>
          <w:p w14:paraId="5F450625" w14:textId="40628DA3"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29F5C6F1" w14:textId="77777777" w:rsidTr="0063534F">
        <w:tc>
          <w:tcPr>
            <w:tcW w:w="803" w:type="dxa"/>
            <w:shd w:val="solid" w:color="FFFFFF" w:fill="auto"/>
          </w:tcPr>
          <w:p w14:paraId="4E25D364" w14:textId="03441161" w:rsidR="00B96727" w:rsidRDefault="00B96727" w:rsidP="00395DC9">
            <w:pPr>
              <w:pStyle w:val="TAC"/>
              <w:rPr>
                <w:sz w:val="16"/>
                <w:szCs w:val="16"/>
              </w:rPr>
            </w:pPr>
            <w:r>
              <w:rPr>
                <w:sz w:val="16"/>
                <w:szCs w:val="16"/>
              </w:rPr>
              <w:t>2021-06</w:t>
            </w:r>
          </w:p>
        </w:tc>
        <w:tc>
          <w:tcPr>
            <w:tcW w:w="859" w:type="dxa"/>
            <w:shd w:val="solid" w:color="FFFFFF" w:fill="auto"/>
          </w:tcPr>
          <w:p w14:paraId="1C2B8EB4" w14:textId="757F501B" w:rsidR="00B96727" w:rsidRDefault="00B96727" w:rsidP="00395DC9">
            <w:pPr>
              <w:pStyle w:val="TAC"/>
              <w:rPr>
                <w:sz w:val="16"/>
                <w:szCs w:val="16"/>
              </w:rPr>
            </w:pPr>
            <w:r>
              <w:rPr>
                <w:sz w:val="16"/>
                <w:szCs w:val="16"/>
              </w:rPr>
              <w:t>RAN#92</w:t>
            </w:r>
          </w:p>
        </w:tc>
        <w:tc>
          <w:tcPr>
            <w:tcW w:w="1032" w:type="dxa"/>
            <w:shd w:val="solid" w:color="FFFFFF" w:fill="auto"/>
          </w:tcPr>
          <w:p w14:paraId="4E0E4E08" w14:textId="43812DD4"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15D45D0E" w14:textId="049CB0C2" w:rsidR="00B96727" w:rsidRDefault="00E17B9B" w:rsidP="00395DC9">
            <w:pPr>
              <w:pStyle w:val="TAL"/>
              <w:rPr>
                <w:rFonts w:cs="Arial"/>
                <w:sz w:val="16"/>
                <w:szCs w:val="16"/>
              </w:rPr>
            </w:pPr>
            <w:r>
              <w:rPr>
                <w:rFonts w:cs="Arial"/>
                <w:sz w:val="16"/>
                <w:szCs w:val="16"/>
              </w:rPr>
              <w:t>0018</w:t>
            </w:r>
          </w:p>
        </w:tc>
        <w:tc>
          <w:tcPr>
            <w:tcW w:w="331" w:type="dxa"/>
            <w:shd w:val="solid" w:color="FFFFFF" w:fill="auto"/>
          </w:tcPr>
          <w:p w14:paraId="0F0294E4" w14:textId="505D8D07" w:rsidR="00B96727" w:rsidRDefault="00E17B9B" w:rsidP="00395DC9">
            <w:pPr>
              <w:pStyle w:val="TAR"/>
              <w:rPr>
                <w:rFonts w:cs="Arial"/>
                <w:sz w:val="16"/>
                <w:szCs w:val="16"/>
              </w:rPr>
            </w:pPr>
            <w:r>
              <w:rPr>
                <w:rFonts w:cs="Arial"/>
                <w:sz w:val="16"/>
                <w:szCs w:val="16"/>
              </w:rPr>
              <w:t>1</w:t>
            </w:r>
          </w:p>
        </w:tc>
        <w:tc>
          <w:tcPr>
            <w:tcW w:w="425" w:type="dxa"/>
            <w:shd w:val="solid" w:color="FFFFFF" w:fill="auto"/>
          </w:tcPr>
          <w:p w14:paraId="7116A825" w14:textId="5CB607B1" w:rsidR="00B96727" w:rsidRDefault="00E17B9B" w:rsidP="00395DC9">
            <w:pPr>
              <w:pStyle w:val="TAC"/>
              <w:rPr>
                <w:rFonts w:cs="Arial"/>
                <w:sz w:val="16"/>
                <w:szCs w:val="16"/>
              </w:rPr>
            </w:pPr>
            <w:r>
              <w:rPr>
                <w:rFonts w:cs="Arial"/>
                <w:sz w:val="16"/>
                <w:szCs w:val="16"/>
              </w:rPr>
              <w:t>B</w:t>
            </w:r>
          </w:p>
        </w:tc>
        <w:tc>
          <w:tcPr>
            <w:tcW w:w="4962" w:type="dxa"/>
            <w:shd w:val="solid" w:color="FFFFFF" w:fill="auto"/>
          </w:tcPr>
          <w:p w14:paraId="0D3D91EC" w14:textId="75C7D3E7" w:rsidR="00B96727" w:rsidRDefault="00E17B9B" w:rsidP="00395DC9">
            <w:pPr>
              <w:pStyle w:val="TAL"/>
              <w:rPr>
                <w:rFonts w:cs="Arial"/>
                <w:sz w:val="16"/>
                <w:szCs w:val="16"/>
              </w:rPr>
            </w:pPr>
            <w:r w:rsidRPr="00E17B9B">
              <w:rPr>
                <w:rFonts w:cs="Arial"/>
                <w:sz w:val="16"/>
                <w:szCs w:val="16"/>
              </w:rPr>
              <w:t>Big CR: IAB-MT RRM test cases in 38.174</w:t>
            </w:r>
          </w:p>
        </w:tc>
        <w:tc>
          <w:tcPr>
            <w:tcW w:w="708" w:type="dxa"/>
            <w:shd w:val="solid" w:color="FFFFFF" w:fill="auto"/>
          </w:tcPr>
          <w:p w14:paraId="0E13D597" w14:textId="45B66924"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4E1B7E15" w14:textId="77777777" w:rsidTr="0063534F">
        <w:tc>
          <w:tcPr>
            <w:tcW w:w="803" w:type="dxa"/>
            <w:shd w:val="solid" w:color="FFFFFF" w:fill="auto"/>
          </w:tcPr>
          <w:p w14:paraId="63AE695A" w14:textId="13F2C067" w:rsidR="00B96727" w:rsidRDefault="00B96727" w:rsidP="00395DC9">
            <w:pPr>
              <w:pStyle w:val="TAC"/>
              <w:rPr>
                <w:sz w:val="16"/>
                <w:szCs w:val="16"/>
              </w:rPr>
            </w:pPr>
            <w:r>
              <w:rPr>
                <w:sz w:val="16"/>
                <w:szCs w:val="16"/>
              </w:rPr>
              <w:t>2021-06</w:t>
            </w:r>
          </w:p>
        </w:tc>
        <w:tc>
          <w:tcPr>
            <w:tcW w:w="859" w:type="dxa"/>
            <w:shd w:val="solid" w:color="FFFFFF" w:fill="auto"/>
          </w:tcPr>
          <w:p w14:paraId="350C9935" w14:textId="39456F33" w:rsidR="00B96727" w:rsidRDefault="00B96727" w:rsidP="00395DC9">
            <w:pPr>
              <w:pStyle w:val="TAC"/>
              <w:rPr>
                <w:sz w:val="16"/>
                <w:szCs w:val="16"/>
              </w:rPr>
            </w:pPr>
            <w:r>
              <w:rPr>
                <w:sz w:val="16"/>
                <w:szCs w:val="16"/>
              </w:rPr>
              <w:t>RAN#92</w:t>
            </w:r>
          </w:p>
        </w:tc>
        <w:tc>
          <w:tcPr>
            <w:tcW w:w="1032" w:type="dxa"/>
            <w:shd w:val="solid" w:color="FFFFFF" w:fill="auto"/>
          </w:tcPr>
          <w:p w14:paraId="3F5E553B" w14:textId="36B19582"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20F87D25" w14:textId="12A16EAF" w:rsidR="00B96727" w:rsidRDefault="00E17B9B" w:rsidP="00395DC9">
            <w:pPr>
              <w:pStyle w:val="TAL"/>
              <w:rPr>
                <w:rFonts w:cs="Arial"/>
                <w:sz w:val="16"/>
                <w:szCs w:val="16"/>
              </w:rPr>
            </w:pPr>
            <w:r>
              <w:rPr>
                <w:rFonts w:cs="Arial"/>
                <w:sz w:val="16"/>
                <w:szCs w:val="16"/>
              </w:rPr>
              <w:t>0020</w:t>
            </w:r>
          </w:p>
        </w:tc>
        <w:tc>
          <w:tcPr>
            <w:tcW w:w="331" w:type="dxa"/>
            <w:shd w:val="solid" w:color="FFFFFF" w:fill="auto"/>
          </w:tcPr>
          <w:p w14:paraId="77E5BD91" w14:textId="77777777" w:rsidR="00B96727" w:rsidRDefault="00B96727" w:rsidP="00395DC9">
            <w:pPr>
              <w:pStyle w:val="TAR"/>
              <w:rPr>
                <w:rFonts w:cs="Arial"/>
                <w:sz w:val="16"/>
                <w:szCs w:val="16"/>
              </w:rPr>
            </w:pPr>
          </w:p>
        </w:tc>
        <w:tc>
          <w:tcPr>
            <w:tcW w:w="425" w:type="dxa"/>
            <w:shd w:val="solid" w:color="FFFFFF" w:fill="auto"/>
          </w:tcPr>
          <w:p w14:paraId="43A66EAB" w14:textId="1940CDB9" w:rsidR="00B96727" w:rsidRDefault="00E17B9B" w:rsidP="00395DC9">
            <w:pPr>
              <w:pStyle w:val="TAC"/>
              <w:rPr>
                <w:rFonts w:cs="Arial"/>
                <w:sz w:val="16"/>
                <w:szCs w:val="16"/>
              </w:rPr>
            </w:pPr>
            <w:r>
              <w:rPr>
                <w:rFonts w:cs="Arial"/>
                <w:sz w:val="16"/>
                <w:szCs w:val="16"/>
              </w:rPr>
              <w:t>F</w:t>
            </w:r>
          </w:p>
        </w:tc>
        <w:tc>
          <w:tcPr>
            <w:tcW w:w="4962" w:type="dxa"/>
            <w:shd w:val="solid" w:color="FFFFFF" w:fill="auto"/>
          </w:tcPr>
          <w:p w14:paraId="62F06DDC" w14:textId="6AA69EF8" w:rsidR="00B96727" w:rsidRDefault="00E17B9B" w:rsidP="00395DC9">
            <w:pPr>
              <w:pStyle w:val="TAL"/>
              <w:rPr>
                <w:rFonts w:cs="Arial"/>
                <w:sz w:val="16"/>
                <w:szCs w:val="16"/>
              </w:rPr>
            </w:pPr>
            <w:r w:rsidRPr="00E17B9B">
              <w:rPr>
                <w:rFonts w:cs="Arial"/>
                <w:sz w:val="16"/>
                <w:szCs w:val="16"/>
              </w:rPr>
              <w:t>Big CR for update Core part of TS 38.174</w:t>
            </w:r>
          </w:p>
        </w:tc>
        <w:tc>
          <w:tcPr>
            <w:tcW w:w="708" w:type="dxa"/>
            <w:shd w:val="solid" w:color="FFFFFF" w:fill="auto"/>
          </w:tcPr>
          <w:p w14:paraId="3CB385A9" w14:textId="31958F3D"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0A0C4D" w:rsidRPr="006B0D02" w14:paraId="12CE7D50" w14:textId="77777777" w:rsidTr="0063534F">
        <w:tc>
          <w:tcPr>
            <w:tcW w:w="803" w:type="dxa"/>
            <w:shd w:val="solid" w:color="FFFFFF" w:fill="auto"/>
          </w:tcPr>
          <w:p w14:paraId="117C26DA" w14:textId="3A907E0E" w:rsidR="000A0C4D" w:rsidRDefault="000A0C4D" w:rsidP="00395DC9">
            <w:pPr>
              <w:pStyle w:val="TAC"/>
              <w:rPr>
                <w:sz w:val="16"/>
                <w:szCs w:val="16"/>
              </w:rPr>
            </w:pPr>
            <w:r>
              <w:rPr>
                <w:sz w:val="16"/>
                <w:szCs w:val="16"/>
              </w:rPr>
              <w:t>2021-09</w:t>
            </w:r>
          </w:p>
        </w:tc>
        <w:tc>
          <w:tcPr>
            <w:tcW w:w="859" w:type="dxa"/>
            <w:shd w:val="solid" w:color="FFFFFF" w:fill="auto"/>
          </w:tcPr>
          <w:p w14:paraId="62EB397B" w14:textId="4854D534" w:rsidR="000A0C4D" w:rsidRDefault="000A0C4D" w:rsidP="00395DC9">
            <w:pPr>
              <w:pStyle w:val="TAC"/>
              <w:rPr>
                <w:sz w:val="16"/>
                <w:szCs w:val="16"/>
              </w:rPr>
            </w:pPr>
            <w:r>
              <w:rPr>
                <w:sz w:val="16"/>
                <w:szCs w:val="16"/>
              </w:rPr>
              <w:t>RAN#93</w:t>
            </w:r>
          </w:p>
        </w:tc>
        <w:tc>
          <w:tcPr>
            <w:tcW w:w="1032" w:type="dxa"/>
            <w:shd w:val="solid" w:color="FFFFFF" w:fill="auto"/>
          </w:tcPr>
          <w:p w14:paraId="75091E0A" w14:textId="7B727988" w:rsidR="000A0C4D" w:rsidRPr="00E17B9B" w:rsidRDefault="000A0C4D" w:rsidP="00395DC9">
            <w:pPr>
              <w:pStyle w:val="TAC"/>
              <w:rPr>
                <w:rFonts w:cs="Arial"/>
                <w:sz w:val="16"/>
                <w:szCs w:val="16"/>
              </w:rPr>
            </w:pPr>
            <w:r w:rsidRPr="000A0C4D">
              <w:rPr>
                <w:rFonts w:cs="Arial"/>
                <w:sz w:val="16"/>
                <w:szCs w:val="16"/>
              </w:rPr>
              <w:t>RP-211892</w:t>
            </w:r>
          </w:p>
        </w:tc>
        <w:tc>
          <w:tcPr>
            <w:tcW w:w="519" w:type="dxa"/>
            <w:shd w:val="solid" w:color="FFFFFF" w:fill="auto"/>
          </w:tcPr>
          <w:p w14:paraId="79D25739" w14:textId="6315DC21" w:rsidR="000A0C4D" w:rsidRDefault="000A0C4D" w:rsidP="00395DC9">
            <w:pPr>
              <w:pStyle w:val="TAL"/>
              <w:rPr>
                <w:rFonts w:cs="Arial"/>
                <w:sz w:val="16"/>
                <w:szCs w:val="16"/>
              </w:rPr>
            </w:pPr>
            <w:r>
              <w:rPr>
                <w:rFonts w:cs="Arial"/>
                <w:sz w:val="16"/>
                <w:szCs w:val="16"/>
              </w:rPr>
              <w:t>0021</w:t>
            </w:r>
          </w:p>
        </w:tc>
        <w:tc>
          <w:tcPr>
            <w:tcW w:w="331" w:type="dxa"/>
            <w:shd w:val="solid" w:color="FFFFFF" w:fill="auto"/>
          </w:tcPr>
          <w:p w14:paraId="15690DA3" w14:textId="77777777" w:rsidR="000A0C4D" w:rsidRDefault="000A0C4D" w:rsidP="00395DC9">
            <w:pPr>
              <w:pStyle w:val="TAR"/>
              <w:rPr>
                <w:rFonts w:cs="Arial"/>
                <w:sz w:val="16"/>
                <w:szCs w:val="16"/>
              </w:rPr>
            </w:pPr>
          </w:p>
        </w:tc>
        <w:tc>
          <w:tcPr>
            <w:tcW w:w="425" w:type="dxa"/>
            <w:shd w:val="solid" w:color="FFFFFF" w:fill="auto"/>
          </w:tcPr>
          <w:p w14:paraId="7A3CD74A" w14:textId="35AECE5E" w:rsidR="000A0C4D" w:rsidRDefault="000A0C4D" w:rsidP="00395DC9">
            <w:pPr>
              <w:pStyle w:val="TAC"/>
              <w:rPr>
                <w:rFonts w:cs="Arial"/>
                <w:sz w:val="16"/>
                <w:szCs w:val="16"/>
              </w:rPr>
            </w:pPr>
            <w:r>
              <w:rPr>
                <w:rFonts w:cs="Arial"/>
                <w:sz w:val="16"/>
                <w:szCs w:val="16"/>
              </w:rPr>
              <w:t>F</w:t>
            </w:r>
          </w:p>
        </w:tc>
        <w:tc>
          <w:tcPr>
            <w:tcW w:w="4962" w:type="dxa"/>
            <w:shd w:val="solid" w:color="FFFFFF" w:fill="auto"/>
          </w:tcPr>
          <w:p w14:paraId="0B1C311D" w14:textId="011DFA9F" w:rsidR="000A0C4D" w:rsidRPr="00E17B9B" w:rsidRDefault="000A0C4D" w:rsidP="00395DC9">
            <w:pPr>
              <w:pStyle w:val="TAL"/>
              <w:rPr>
                <w:rFonts w:cs="Arial"/>
                <w:sz w:val="16"/>
                <w:szCs w:val="16"/>
              </w:rPr>
            </w:pPr>
            <w:r w:rsidRPr="000A0C4D">
              <w:rPr>
                <w:rFonts w:cs="Arial"/>
                <w:sz w:val="16"/>
                <w:szCs w:val="16"/>
              </w:rPr>
              <w:t>Big CR for TS 38.174 Maintenance (Rel-16, CAT F)</w:t>
            </w:r>
          </w:p>
        </w:tc>
        <w:tc>
          <w:tcPr>
            <w:tcW w:w="708" w:type="dxa"/>
            <w:shd w:val="solid" w:color="FFFFFF" w:fill="auto"/>
          </w:tcPr>
          <w:p w14:paraId="5394E97F" w14:textId="7D356069" w:rsidR="000A0C4D" w:rsidRDefault="000A0C4D" w:rsidP="00395DC9">
            <w:pPr>
              <w:pStyle w:val="TAC"/>
              <w:rPr>
                <w:rFonts w:eastAsiaTheme="minorEastAsia"/>
                <w:sz w:val="16"/>
                <w:szCs w:val="16"/>
                <w:lang w:eastAsia="zh-CN"/>
              </w:rPr>
            </w:pPr>
            <w:r>
              <w:rPr>
                <w:rFonts w:eastAsiaTheme="minorEastAsia"/>
                <w:sz w:val="16"/>
                <w:szCs w:val="16"/>
                <w:lang w:eastAsia="zh-CN"/>
              </w:rPr>
              <w:t>16.4.0</w:t>
            </w:r>
          </w:p>
        </w:tc>
      </w:tr>
      <w:tr w:rsidR="00B1369D" w:rsidRPr="006B0D02" w14:paraId="49A1F303" w14:textId="77777777" w:rsidTr="0063534F">
        <w:tc>
          <w:tcPr>
            <w:tcW w:w="803" w:type="dxa"/>
            <w:shd w:val="solid" w:color="FFFFFF" w:fill="auto"/>
          </w:tcPr>
          <w:p w14:paraId="386A9391" w14:textId="4918F78F" w:rsidR="00B1369D" w:rsidRDefault="00B1369D" w:rsidP="00395DC9">
            <w:pPr>
              <w:pStyle w:val="TAC"/>
              <w:rPr>
                <w:sz w:val="16"/>
                <w:szCs w:val="16"/>
              </w:rPr>
            </w:pPr>
            <w:r>
              <w:rPr>
                <w:sz w:val="16"/>
                <w:szCs w:val="16"/>
              </w:rPr>
              <w:t>2021-12</w:t>
            </w:r>
          </w:p>
        </w:tc>
        <w:tc>
          <w:tcPr>
            <w:tcW w:w="859" w:type="dxa"/>
            <w:shd w:val="solid" w:color="FFFFFF" w:fill="auto"/>
          </w:tcPr>
          <w:p w14:paraId="6BABE08A" w14:textId="76D8B382" w:rsidR="00B1369D" w:rsidRDefault="00B1369D" w:rsidP="00395DC9">
            <w:pPr>
              <w:pStyle w:val="TAC"/>
              <w:rPr>
                <w:sz w:val="16"/>
                <w:szCs w:val="16"/>
              </w:rPr>
            </w:pPr>
            <w:r>
              <w:rPr>
                <w:sz w:val="16"/>
                <w:szCs w:val="16"/>
              </w:rPr>
              <w:t>RAN#94</w:t>
            </w:r>
          </w:p>
        </w:tc>
        <w:tc>
          <w:tcPr>
            <w:tcW w:w="1032" w:type="dxa"/>
            <w:shd w:val="solid" w:color="FFFFFF" w:fill="auto"/>
          </w:tcPr>
          <w:p w14:paraId="3BD1F72F" w14:textId="0D887A2C" w:rsidR="00B1369D" w:rsidRPr="000A0C4D" w:rsidRDefault="00B1369D" w:rsidP="00395DC9">
            <w:pPr>
              <w:pStyle w:val="TAC"/>
              <w:rPr>
                <w:rFonts w:cs="Arial"/>
                <w:sz w:val="16"/>
                <w:szCs w:val="16"/>
              </w:rPr>
            </w:pPr>
            <w:r w:rsidRPr="00B1369D">
              <w:rPr>
                <w:rFonts w:cs="Arial"/>
                <w:sz w:val="16"/>
                <w:szCs w:val="16"/>
              </w:rPr>
              <w:t>RP-212851</w:t>
            </w:r>
          </w:p>
        </w:tc>
        <w:tc>
          <w:tcPr>
            <w:tcW w:w="519" w:type="dxa"/>
            <w:shd w:val="solid" w:color="FFFFFF" w:fill="auto"/>
          </w:tcPr>
          <w:p w14:paraId="01049308" w14:textId="0BC8FACE" w:rsidR="00B1369D" w:rsidRDefault="00B1369D" w:rsidP="00395DC9">
            <w:pPr>
              <w:pStyle w:val="TAL"/>
              <w:rPr>
                <w:rFonts w:cs="Arial"/>
                <w:sz w:val="16"/>
                <w:szCs w:val="16"/>
              </w:rPr>
            </w:pPr>
            <w:r w:rsidRPr="00B1369D">
              <w:rPr>
                <w:rFonts w:cs="Arial"/>
                <w:sz w:val="16"/>
                <w:szCs w:val="16"/>
              </w:rPr>
              <w:t>0022</w:t>
            </w:r>
          </w:p>
        </w:tc>
        <w:tc>
          <w:tcPr>
            <w:tcW w:w="331" w:type="dxa"/>
            <w:shd w:val="solid" w:color="FFFFFF" w:fill="auto"/>
          </w:tcPr>
          <w:p w14:paraId="27893BED" w14:textId="77777777" w:rsidR="00B1369D" w:rsidRDefault="00B1369D" w:rsidP="00395DC9">
            <w:pPr>
              <w:pStyle w:val="TAR"/>
              <w:rPr>
                <w:rFonts w:cs="Arial"/>
                <w:sz w:val="16"/>
                <w:szCs w:val="16"/>
              </w:rPr>
            </w:pPr>
          </w:p>
        </w:tc>
        <w:tc>
          <w:tcPr>
            <w:tcW w:w="425" w:type="dxa"/>
            <w:shd w:val="solid" w:color="FFFFFF" w:fill="auto"/>
          </w:tcPr>
          <w:p w14:paraId="56CCB868" w14:textId="62E9827C" w:rsidR="00B1369D" w:rsidRDefault="00B1369D" w:rsidP="00395DC9">
            <w:pPr>
              <w:pStyle w:val="TAC"/>
              <w:rPr>
                <w:rFonts w:cs="Arial"/>
                <w:sz w:val="16"/>
                <w:szCs w:val="16"/>
              </w:rPr>
            </w:pPr>
            <w:r>
              <w:rPr>
                <w:rFonts w:cs="Arial"/>
                <w:sz w:val="16"/>
                <w:szCs w:val="16"/>
              </w:rPr>
              <w:t>F</w:t>
            </w:r>
          </w:p>
        </w:tc>
        <w:tc>
          <w:tcPr>
            <w:tcW w:w="4962" w:type="dxa"/>
            <w:shd w:val="solid" w:color="FFFFFF" w:fill="auto"/>
          </w:tcPr>
          <w:p w14:paraId="06CB53CD" w14:textId="20F5096A" w:rsidR="00B1369D" w:rsidRPr="000A0C4D" w:rsidRDefault="00B1369D" w:rsidP="00395DC9">
            <w:pPr>
              <w:pStyle w:val="TAL"/>
              <w:rPr>
                <w:rFonts w:cs="Arial"/>
                <w:sz w:val="16"/>
                <w:szCs w:val="16"/>
              </w:rPr>
            </w:pPr>
            <w:r w:rsidRPr="00B1369D">
              <w:rPr>
                <w:rFonts w:cs="Arial"/>
                <w:sz w:val="16"/>
                <w:szCs w:val="16"/>
              </w:rPr>
              <w:t>Big CR for TS 38.174 Maintenance (Rel-16, CAT F)</w:t>
            </w:r>
          </w:p>
        </w:tc>
        <w:tc>
          <w:tcPr>
            <w:tcW w:w="708" w:type="dxa"/>
            <w:shd w:val="solid" w:color="FFFFFF" w:fill="auto"/>
          </w:tcPr>
          <w:p w14:paraId="415A8B62" w14:textId="65C14CF3" w:rsidR="00B1369D" w:rsidRDefault="00B1369D" w:rsidP="00395DC9">
            <w:pPr>
              <w:pStyle w:val="TAC"/>
              <w:rPr>
                <w:rFonts w:eastAsiaTheme="minorEastAsia"/>
                <w:sz w:val="16"/>
                <w:szCs w:val="16"/>
                <w:lang w:eastAsia="zh-CN"/>
              </w:rPr>
            </w:pPr>
            <w:r>
              <w:rPr>
                <w:rFonts w:eastAsiaTheme="minorEastAsia"/>
                <w:sz w:val="16"/>
                <w:szCs w:val="16"/>
                <w:lang w:eastAsia="zh-CN"/>
              </w:rPr>
              <w:t>16.5.0</w:t>
            </w:r>
          </w:p>
        </w:tc>
      </w:tr>
      <w:tr w:rsidR="00EE7692" w:rsidRPr="006B0D02" w14:paraId="079373B2" w14:textId="77777777" w:rsidTr="0063534F">
        <w:tc>
          <w:tcPr>
            <w:tcW w:w="803" w:type="dxa"/>
            <w:shd w:val="solid" w:color="FFFFFF" w:fill="auto"/>
          </w:tcPr>
          <w:p w14:paraId="5D168708" w14:textId="321C83DC" w:rsidR="00EE7692" w:rsidRDefault="00EE7692" w:rsidP="00EE7692">
            <w:pPr>
              <w:pStyle w:val="TAC"/>
              <w:rPr>
                <w:sz w:val="16"/>
                <w:szCs w:val="16"/>
              </w:rPr>
            </w:pPr>
            <w:r>
              <w:rPr>
                <w:sz w:val="16"/>
                <w:szCs w:val="16"/>
              </w:rPr>
              <w:t>2022-03</w:t>
            </w:r>
          </w:p>
        </w:tc>
        <w:tc>
          <w:tcPr>
            <w:tcW w:w="859" w:type="dxa"/>
            <w:shd w:val="solid" w:color="FFFFFF" w:fill="auto"/>
          </w:tcPr>
          <w:p w14:paraId="44471EA4" w14:textId="0AFB57D5" w:rsidR="00EE7692" w:rsidRDefault="00EE7692" w:rsidP="00EE7692">
            <w:pPr>
              <w:pStyle w:val="TAC"/>
              <w:rPr>
                <w:sz w:val="16"/>
                <w:szCs w:val="16"/>
              </w:rPr>
            </w:pPr>
            <w:r>
              <w:rPr>
                <w:sz w:val="16"/>
                <w:szCs w:val="16"/>
              </w:rPr>
              <w:t>RAN#95</w:t>
            </w:r>
          </w:p>
        </w:tc>
        <w:tc>
          <w:tcPr>
            <w:tcW w:w="1032" w:type="dxa"/>
            <w:shd w:val="solid" w:color="FFFFFF" w:fill="auto"/>
          </w:tcPr>
          <w:p w14:paraId="776F4028" w14:textId="67652FBD" w:rsidR="00EE7692" w:rsidRPr="00B1369D" w:rsidRDefault="00EE7692" w:rsidP="00EE7692">
            <w:pPr>
              <w:pStyle w:val="TAC"/>
              <w:rPr>
                <w:rFonts w:cs="Arial"/>
                <w:sz w:val="16"/>
                <w:szCs w:val="16"/>
              </w:rPr>
            </w:pPr>
            <w:r w:rsidRPr="00736C24">
              <w:rPr>
                <w:sz w:val="16"/>
                <w:szCs w:val="16"/>
              </w:rPr>
              <w:t>RP-220334</w:t>
            </w:r>
          </w:p>
        </w:tc>
        <w:tc>
          <w:tcPr>
            <w:tcW w:w="519" w:type="dxa"/>
            <w:shd w:val="solid" w:color="FFFFFF" w:fill="auto"/>
          </w:tcPr>
          <w:p w14:paraId="01FD42C9" w14:textId="2FE549B1" w:rsidR="00EE7692" w:rsidRPr="00B1369D" w:rsidRDefault="00EE7692" w:rsidP="00EE7692">
            <w:pPr>
              <w:pStyle w:val="TAL"/>
              <w:rPr>
                <w:rFonts w:cs="Arial"/>
                <w:sz w:val="16"/>
                <w:szCs w:val="16"/>
              </w:rPr>
            </w:pPr>
            <w:r w:rsidRPr="00736C24">
              <w:rPr>
                <w:sz w:val="16"/>
                <w:szCs w:val="16"/>
              </w:rPr>
              <w:t>0026</w:t>
            </w:r>
          </w:p>
        </w:tc>
        <w:tc>
          <w:tcPr>
            <w:tcW w:w="331" w:type="dxa"/>
            <w:shd w:val="solid" w:color="FFFFFF" w:fill="auto"/>
          </w:tcPr>
          <w:p w14:paraId="6BF7BD0F" w14:textId="77777777" w:rsidR="00EE7692" w:rsidRDefault="00EE7692" w:rsidP="00EE7692">
            <w:pPr>
              <w:pStyle w:val="TAR"/>
              <w:rPr>
                <w:rFonts w:cs="Arial"/>
                <w:sz w:val="16"/>
                <w:szCs w:val="16"/>
              </w:rPr>
            </w:pPr>
          </w:p>
        </w:tc>
        <w:tc>
          <w:tcPr>
            <w:tcW w:w="425" w:type="dxa"/>
            <w:shd w:val="solid" w:color="FFFFFF" w:fill="auto"/>
          </w:tcPr>
          <w:p w14:paraId="1A1CD074" w14:textId="0A48D196" w:rsidR="00EE7692" w:rsidRDefault="00EE7692" w:rsidP="00EE7692">
            <w:pPr>
              <w:pStyle w:val="TAC"/>
              <w:rPr>
                <w:rFonts w:cs="Arial"/>
                <w:sz w:val="16"/>
                <w:szCs w:val="16"/>
              </w:rPr>
            </w:pPr>
            <w:r w:rsidRPr="00736C24">
              <w:rPr>
                <w:sz w:val="16"/>
                <w:szCs w:val="16"/>
              </w:rPr>
              <w:t>F</w:t>
            </w:r>
          </w:p>
        </w:tc>
        <w:tc>
          <w:tcPr>
            <w:tcW w:w="4962" w:type="dxa"/>
            <w:shd w:val="solid" w:color="FFFFFF" w:fill="auto"/>
          </w:tcPr>
          <w:p w14:paraId="5E75C130" w14:textId="269D2982" w:rsidR="00EE7692" w:rsidRPr="00B1369D" w:rsidRDefault="00EE7692" w:rsidP="00EE7692">
            <w:pPr>
              <w:pStyle w:val="TAL"/>
              <w:rPr>
                <w:rFonts w:cs="Arial"/>
                <w:sz w:val="16"/>
                <w:szCs w:val="16"/>
              </w:rPr>
            </w:pPr>
            <w:r w:rsidRPr="00736C24">
              <w:rPr>
                <w:sz w:val="16"/>
                <w:szCs w:val="16"/>
              </w:rPr>
              <w:t>Big CR for TS 38.174 Maintenance (Rel-16, CAT F)</w:t>
            </w:r>
          </w:p>
        </w:tc>
        <w:tc>
          <w:tcPr>
            <w:tcW w:w="708" w:type="dxa"/>
            <w:shd w:val="solid" w:color="FFFFFF" w:fill="auto"/>
          </w:tcPr>
          <w:p w14:paraId="6681407A" w14:textId="764E14AC" w:rsidR="00EE7692" w:rsidRDefault="00EE7692" w:rsidP="00EE7692">
            <w:pPr>
              <w:pStyle w:val="TAC"/>
              <w:rPr>
                <w:rFonts w:eastAsiaTheme="minorEastAsia"/>
                <w:sz w:val="16"/>
                <w:szCs w:val="16"/>
                <w:lang w:eastAsia="zh-CN"/>
              </w:rPr>
            </w:pPr>
            <w:r>
              <w:rPr>
                <w:rFonts w:eastAsiaTheme="minorEastAsia"/>
                <w:sz w:val="16"/>
                <w:szCs w:val="16"/>
                <w:lang w:eastAsia="zh-CN"/>
              </w:rPr>
              <w:t>16.6.0</w:t>
            </w:r>
          </w:p>
        </w:tc>
      </w:tr>
      <w:tr w:rsidR="009F2D79" w:rsidRPr="006B0D02" w14:paraId="216BA581" w14:textId="77777777" w:rsidTr="0063534F">
        <w:tc>
          <w:tcPr>
            <w:tcW w:w="803" w:type="dxa"/>
            <w:shd w:val="solid" w:color="FFFFFF" w:fill="auto"/>
          </w:tcPr>
          <w:p w14:paraId="4B65551D" w14:textId="45C4D487" w:rsidR="009F2D79" w:rsidRDefault="009F2D79" w:rsidP="009F2D79">
            <w:pPr>
              <w:pStyle w:val="TAC"/>
              <w:rPr>
                <w:sz w:val="16"/>
                <w:szCs w:val="16"/>
              </w:rPr>
            </w:pPr>
            <w:r>
              <w:rPr>
                <w:sz w:val="16"/>
                <w:szCs w:val="16"/>
              </w:rPr>
              <w:t>2022-06</w:t>
            </w:r>
          </w:p>
        </w:tc>
        <w:tc>
          <w:tcPr>
            <w:tcW w:w="859" w:type="dxa"/>
            <w:shd w:val="solid" w:color="FFFFFF" w:fill="auto"/>
          </w:tcPr>
          <w:p w14:paraId="097F2510" w14:textId="7794A148" w:rsidR="009F2D79" w:rsidRPr="009F2D79" w:rsidRDefault="009F2D79" w:rsidP="009F2D79">
            <w:pPr>
              <w:pStyle w:val="TAC"/>
              <w:rPr>
                <w:sz w:val="16"/>
                <w:szCs w:val="16"/>
              </w:rPr>
            </w:pPr>
            <w:r w:rsidRPr="009F2D79">
              <w:rPr>
                <w:sz w:val="16"/>
                <w:szCs w:val="16"/>
              </w:rPr>
              <w:t>RAN#96</w:t>
            </w:r>
          </w:p>
        </w:tc>
        <w:tc>
          <w:tcPr>
            <w:tcW w:w="1032" w:type="dxa"/>
            <w:shd w:val="solid" w:color="FFFFFF" w:fill="auto"/>
          </w:tcPr>
          <w:p w14:paraId="6DBD7D06" w14:textId="52D587A5" w:rsidR="009F2D79" w:rsidRPr="009F2D79" w:rsidRDefault="009F2D79" w:rsidP="009F2D79">
            <w:pPr>
              <w:pStyle w:val="TAC"/>
              <w:rPr>
                <w:sz w:val="16"/>
                <w:szCs w:val="16"/>
              </w:rPr>
            </w:pPr>
            <w:r w:rsidRPr="009F2D79">
              <w:rPr>
                <w:sz w:val="16"/>
                <w:szCs w:val="16"/>
              </w:rPr>
              <w:t>RP-221665</w:t>
            </w:r>
          </w:p>
        </w:tc>
        <w:tc>
          <w:tcPr>
            <w:tcW w:w="519" w:type="dxa"/>
            <w:shd w:val="solid" w:color="FFFFFF" w:fill="auto"/>
          </w:tcPr>
          <w:p w14:paraId="19724173" w14:textId="45289251" w:rsidR="009F2D79" w:rsidRPr="009F2D79" w:rsidRDefault="009F2D79" w:rsidP="009F2D79">
            <w:pPr>
              <w:pStyle w:val="TAL"/>
              <w:rPr>
                <w:sz w:val="16"/>
                <w:szCs w:val="16"/>
              </w:rPr>
            </w:pPr>
            <w:r w:rsidRPr="009F2D79">
              <w:rPr>
                <w:sz w:val="16"/>
                <w:szCs w:val="16"/>
              </w:rPr>
              <w:t>0032</w:t>
            </w:r>
          </w:p>
        </w:tc>
        <w:tc>
          <w:tcPr>
            <w:tcW w:w="331" w:type="dxa"/>
            <w:shd w:val="solid" w:color="FFFFFF" w:fill="auto"/>
          </w:tcPr>
          <w:p w14:paraId="4F458C67" w14:textId="4081F98E" w:rsidR="009F2D79" w:rsidRPr="009F2D79" w:rsidRDefault="009F2D79" w:rsidP="009F2D79">
            <w:pPr>
              <w:pStyle w:val="TAR"/>
              <w:rPr>
                <w:rFonts w:cs="Arial"/>
                <w:sz w:val="16"/>
                <w:szCs w:val="16"/>
              </w:rPr>
            </w:pPr>
            <w:r w:rsidRPr="009F2D79">
              <w:rPr>
                <w:sz w:val="16"/>
                <w:szCs w:val="16"/>
              </w:rPr>
              <w:t>1</w:t>
            </w:r>
          </w:p>
        </w:tc>
        <w:tc>
          <w:tcPr>
            <w:tcW w:w="425" w:type="dxa"/>
            <w:shd w:val="solid" w:color="FFFFFF" w:fill="auto"/>
          </w:tcPr>
          <w:p w14:paraId="3A282B07" w14:textId="36815824" w:rsidR="009F2D79" w:rsidRPr="009F2D79" w:rsidRDefault="009F2D79" w:rsidP="009F2D79">
            <w:pPr>
              <w:pStyle w:val="TAC"/>
              <w:rPr>
                <w:sz w:val="16"/>
                <w:szCs w:val="16"/>
              </w:rPr>
            </w:pPr>
            <w:r w:rsidRPr="009F2D79">
              <w:rPr>
                <w:sz w:val="16"/>
                <w:szCs w:val="16"/>
              </w:rPr>
              <w:t>F</w:t>
            </w:r>
          </w:p>
        </w:tc>
        <w:tc>
          <w:tcPr>
            <w:tcW w:w="4962" w:type="dxa"/>
            <w:shd w:val="solid" w:color="FFFFFF" w:fill="auto"/>
          </w:tcPr>
          <w:p w14:paraId="32077CB1" w14:textId="1A5674D0" w:rsidR="009F2D79" w:rsidRPr="009F2D79" w:rsidRDefault="009F2D79" w:rsidP="009F2D79">
            <w:pPr>
              <w:pStyle w:val="TAL"/>
              <w:rPr>
                <w:sz w:val="16"/>
                <w:szCs w:val="16"/>
              </w:rPr>
            </w:pPr>
            <w:r w:rsidRPr="009F2D79">
              <w:rPr>
                <w:sz w:val="16"/>
                <w:szCs w:val="16"/>
              </w:rPr>
              <w:t>Big CR for TS 38.174 Maintenance (Rel-16, CAT F)</w:t>
            </w:r>
          </w:p>
        </w:tc>
        <w:tc>
          <w:tcPr>
            <w:tcW w:w="708" w:type="dxa"/>
            <w:shd w:val="solid" w:color="FFFFFF" w:fill="auto"/>
          </w:tcPr>
          <w:p w14:paraId="64476146" w14:textId="3A0E1CC9" w:rsidR="009F2D79" w:rsidRDefault="009F2D79" w:rsidP="009F2D79">
            <w:pPr>
              <w:pStyle w:val="TAC"/>
              <w:rPr>
                <w:rFonts w:eastAsiaTheme="minorEastAsia"/>
                <w:sz w:val="16"/>
                <w:szCs w:val="16"/>
                <w:lang w:eastAsia="zh-CN"/>
              </w:rPr>
            </w:pPr>
            <w:r>
              <w:rPr>
                <w:rFonts w:eastAsiaTheme="minorEastAsia"/>
                <w:sz w:val="16"/>
                <w:szCs w:val="16"/>
                <w:lang w:eastAsia="zh-CN"/>
              </w:rPr>
              <w:t>16.7.0</w:t>
            </w:r>
          </w:p>
        </w:tc>
      </w:tr>
      <w:tr w:rsidR="009F2D79" w:rsidRPr="006B0D02" w14:paraId="67730292" w14:textId="77777777" w:rsidTr="0063534F">
        <w:tc>
          <w:tcPr>
            <w:tcW w:w="803" w:type="dxa"/>
            <w:shd w:val="solid" w:color="FFFFFF" w:fill="auto"/>
          </w:tcPr>
          <w:p w14:paraId="09DB482B" w14:textId="5984632A" w:rsidR="009F2D79" w:rsidRDefault="009F2D79" w:rsidP="009F2D79">
            <w:pPr>
              <w:pStyle w:val="TAC"/>
              <w:rPr>
                <w:sz w:val="16"/>
                <w:szCs w:val="16"/>
              </w:rPr>
            </w:pPr>
            <w:r>
              <w:rPr>
                <w:sz w:val="16"/>
                <w:szCs w:val="16"/>
              </w:rPr>
              <w:t>2022-06</w:t>
            </w:r>
          </w:p>
        </w:tc>
        <w:tc>
          <w:tcPr>
            <w:tcW w:w="859" w:type="dxa"/>
            <w:shd w:val="solid" w:color="FFFFFF" w:fill="auto"/>
          </w:tcPr>
          <w:p w14:paraId="3C6C4228" w14:textId="02411C51" w:rsidR="009F2D79" w:rsidRPr="009F2D79" w:rsidRDefault="009F2D79" w:rsidP="009F2D79">
            <w:pPr>
              <w:pStyle w:val="TAC"/>
              <w:rPr>
                <w:sz w:val="16"/>
                <w:szCs w:val="16"/>
              </w:rPr>
            </w:pPr>
            <w:r w:rsidRPr="009F2D79">
              <w:rPr>
                <w:sz w:val="16"/>
                <w:szCs w:val="16"/>
              </w:rPr>
              <w:t>RAN#96</w:t>
            </w:r>
          </w:p>
        </w:tc>
        <w:tc>
          <w:tcPr>
            <w:tcW w:w="1032" w:type="dxa"/>
            <w:shd w:val="solid" w:color="FFFFFF" w:fill="auto"/>
          </w:tcPr>
          <w:p w14:paraId="2032DCA3" w14:textId="64C1A61F" w:rsidR="009F2D79" w:rsidRPr="009F2D79" w:rsidRDefault="009F2D79" w:rsidP="009F2D79">
            <w:pPr>
              <w:pStyle w:val="TAC"/>
              <w:rPr>
                <w:sz w:val="16"/>
                <w:szCs w:val="16"/>
              </w:rPr>
            </w:pPr>
            <w:r w:rsidRPr="009F2D79">
              <w:rPr>
                <w:sz w:val="16"/>
                <w:szCs w:val="16"/>
              </w:rPr>
              <w:t>RP-221665</w:t>
            </w:r>
          </w:p>
        </w:tc>
        <w:tc>
          <w:tcPr>
            <w:tcW w:w="519" w:type="dxa"/>
            <w:shd w:val="solid" w:color="FFFFFF" w:fill="auto"/>
          </w:tcPr>
          <w:p w14:paraId="5A472677" w14:textId="554F850A" w:rsidR="009F2D79" w:rsidRPr="009F2D79" w:rsidRDefault="009F2D79" w:rsidP="009F2D79">
            <w:pPr>
              <w:pStyle w:val="TAL"/>
              <w:rPr>
                <w:sz w:val="16"/>
                <w:szCs w:val="16"/>
              </w:rPr>
            </w:pPr>
            <w:r w:rsidRPr="009F2D79">
              <w:rPr>
                <w:sz w:val="16"/>
                <w:szCs w:val="16"/>
              </w:rPr>
              <w:t>0034</w:t>
            </w:r>
          </w:p>
        </w:tc>
        <w:tc>
          <w:tcPr>
            <w:tcW w:w="331" w:type="dxa"/>
            <w:shd w:val="solid" w:color="FFFFFF" w:fill="auto"/>
          </w:tcPr>
          <w:p w14:paraId="769B877B" w14:textId="77777777" w:rsidR="009F2D79" w:rsidRPr="009F2D79" w:rsidRDefault="009F2D79" w:rsidP="009F2D79">
            <w:pPr>
              <w:pStyle w:val="TAR"/>
              <w:rPr>
                <w:rFonts w:cs="Arial"/>
                <w:sz w:val="16"/>
                <w:szCs w:val="16"/>
              </w:rPr>
            </w:pPr>
          </w:p>
        </w:tc>
        <w:tc>
          <w:tcPr>
            <w:tcW w:w="425" w:type="dxa"/>
            <w:shd w:val="solid" w:color="FFFFFF" w:fill="auto"/>
          </w:tcPr>
          <w:p w14:paraId="47A97B3C" w14:textId="411B5E1B" w:rsidR="009F2D79" w:rsidRPr="009F2D79" w:rsidRDefault="009F2D79" w:rsidP="009F2D79">
            <w:pPr>
              <w:pStyle w:val="TAC"/>
              <w:rPr>
                <w:sz w:val="16"/>
                <w:szCs w:val="16"/>
              </w:rPr>
            </w:pPr>
            <w:r w:rsidRPr="009F2D79">
              <w:rPr>
                <w:sz w:val="16"/>
                <w:szCs w:val="16"/>
              </w:rPr>
              <w:t>F</w:t>
            </w:r>
          </w:p>
        </w:tc>
        <w:tc>
          <w:tcPr>
            <w:tcW w:w="4962" w:type="dxa"/>
            <w:shd w:val="solid" w:color="FFFFFF" w:fill="auto"/>
          </w:tcPr>
          <w:p w14:paraId="4BE988E2" w14:textId="01CBFE3F" w:rsidR="009F2D79" w:rsidRPr="009F2D79" w:rsidRDefault="009F2D79" w:rsidP="009F2D79">
            <w:pPr>
              <w:pStyle w:val="TAL"/>
              <w:rPr>
                <w:sz w:val="16"/>
                <w:szCs w:val="16"/>
              </w:rPr>
            </w:pPr>
            <w:r w:rsidRPr="009F2D79">
              <w:rPr>
                <w:sz w:val="16"/>
                <w:szCs w:val="16"/>
              </w:rPr>
              <w:t>Big CR on TS 38.174 Maintenance (Rel-16)</w:t>
            </w:r>
          </w:p>
        </w:tc>
        <w:tc>
          <w:tcPr>
            <w:tcW w:w="708" w:type="dxa"/>
            <w:shd w:val="solid" w:color="FFFFFF" w:fill="auto"/>
          </w:tcPr>
          <w:p w14:paraId="59352901" w14:textId="2CFD45CB" w:rsidR="009F2D79" w:rsidRDefault="009F2D79" w:rsidP="009F2D79">
            <w:pPr>
              <w:pStyle w:val="TAC"/>
              <w:rPr>
                <w:rFonts w:eastAsiaTheme="minorEastAsia"/>
                <w:sz w:val="16"/>
                <w:szCs w:val="16"/>
                <w:lang w:eastAsia="zh-CN"/>
              </w:rPr>
            </w:pPr>
            <w:r>
              <w:rPr>
                <w:rFonts w:eastAsiaTheme="minorEastAsia"/>
                <w:sz w:val="16"/>
                <w:szCs w:val="16"/>
                <w:lang w:eastAsia="zh-CN"/>
              </w:rPr>
              <w:t>16.7.0</w:t>
            </w:r>
          </w:p>
        </w:tc>
      </w:tr>
    </w:tbl>
    <w:p w14:paraId="1EDA4674" w14:textId="57BA680E" w:rsidR="00170917" w:rsidRDefault="00170917" w:rsidP="00C60E58"/>
    <w:p w14:paraId="2536B468" w14:textId="77777777" w:rsidR="00406C16" w:rsidRPr="00170917" w:rsidRDefault="00406C16" w:rsidP="00C60E58"/>
    <w:sectPr w:rsidR="00406C16" w:rsidRPr="00170917">
      <w:headerReference w:type="default" r:id="rId228"/>
      <w:footerReference w:type="default" r:id="rId229"/>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136845" w14:textId="77777777" w:rsidR="009A01CF" w:rsidRDefault="009A01CF" w:rsidP="001D6649">
      <w:pPr>
        <w:spacing w:after="0"/>
      </w:pPr>
      <w:r>
        <w:separator/>
      </w:r>
    </w:p>
  </w:endnote>
  <w:endnote w:type="continuationSeparator" w:id="0">
    <w:p w14:paraId="3FFF9417" w14:textId="77777777" w:rsidR="009A01CF" w:rsidRDefault="009A01CF" w:rsidP="001D6649">
      <w:pPr>
        <w:spacing w:after="0"/>
      </w:pPr>
      <w:r>
        <w:continuationSeparator/>
      </w:r>
    </w:p>
  </w:endnote>
  <w:endnote w:type="continuationNotice" w:id="1">
    <w:p w14:paraId="3462C06D" w14:textId="77777777" w:rsidR="009A01CF" w:rsidRDefault="009A01C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v4.2.0">
    <w:altName w:val="Calibri"/>
    <w:charset w:val="00"/>
    <w:family w:val="auto"/>
    <w:pitch w:val="default"/>
  </w:font>
  <w:font w:name="CG Times (WN)">
    <w:altName w:val="Arial"/>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Osaka">
    <w:altName w:val="MS Mincho"/>
    <w:charset w:val="80"/>
    <w:family w:val="auto"/>
    <w:pitch w:val="default"/>
    <w:sig w:usb0="00000000" w:usb1="0000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Times New Roman Bold">
    <w:panose1 w:val="02020803070505020304"/>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Bookman">
    <w:altName w:val="Cambria"/>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Yu Mincho">
    <w:charset w:val="80"/>
    <w:family w:val="roman"/>
    <w:pitch w:val="variable"/>
    <w:sig w:usb0="800002E7" w:usb1="2AC7FCFF" w:usb2="00000012" w:usb3="00000000" w:csb0="0002009F" w:csb1="00000000"/>
  </w:font>
  <w:font w:name="?? ??">
    <w:altName w:val="MS Gothic"/>
    <w:panose1 w:val="00000000000000000000"/>
    <w:charset w:val="80"/>
    <w:family w:val="roman"/>
    <w:notTrueType/>
    <w:pitch w:val="fixed"/>
    <w:sig w:usb0="00000000" w:usb1="08070000" w:usb2="00000010" w:usb3="00000000" w:csb0="00020000" w:csb1="00000000"/>
  </w:font>
  <w:font w:name="v5.0.0">
    <w:altName w:val="Times New Roman"/>
    <w:charset w:val="00"/>
    <w:family w:val="roman"/>
    <w:pitch w:val="default"/>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
    <w:altName w:val="MS Mincho"/>
    <w:panose1 w:val="00000000000000000000"/>
    <w:charset w:val="80"/>
    <w:family w:val="roman"/>
    <w:notTrueType/>
    <w:pitch w:val="fixed"/>
    <w:sig w:usb0="00000001" w:usb1="08070000" w:usb2="00000010" w:usb3="00000000" w:csb0="00020000" w:csb1="00000000"/>
  </w:font>
  <w:font w:name="v3.8.0">
    <w:altName w:val="Times New Roman"/>
    <w:charset w:val="00"/>
    <w:family w:val="roman"/>
    <w:pitch w:val="default"/>
  </w:font>
  <w:font w:name="?c?e?o“A‘??S?V?b?N‘I">
    <w:altName w:val="宋体"/>
    <w:panose1 w:val="00000000000000000000"/>
    <w:charset w:val="86"/>
    <w:family w:val="roman"/>
    <w:notTrueType/>
    <w:pitch w:val="default"/>
  </w:font>
  <w:font w:name="‚c‚e‚o“Á‘¾ƒSƒVƒbƒN‘Ì">
    <w:altName w:val="宋体"/>
    <w:panose1 w:val="00000000000000000000"/>
    <w:charset w:val="86"/>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¾’©‘Ì">
    <w:altName w:val="Yu Gothic"/>
    <w:panose1 w:val="00000000000000000000"/>
    <w:charset w:val="80"/>
    <w:family w:val="auto"/>
    <w:notTrueType/>
    <w:pitch w:val="variable"/>
    <w:sig w:usb0="00000003" w:usb1="08070000" w:usb2="00000010" w:usb3="00000000" w:csb0="00020001" w:csb1="00000000"/>
  </w:font>
  <w:font w:name="v3.7.0">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A80C4" w14:textId="77777777" w:rsidR="00BC408B" w:rsidRDefault="00BC408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BD0E04" w14:textId="77777777" w:rsidR="009A01CF" w:rsidRDefault="009A01CF" w:rsidP="001D6649">
      <w:pPr>
        <w:spacing w:after="0"/>
      </w:pPr>
      <w:r>
        <w:separator/>
      </w:r>
    </w:p>
  </w:footnote>
  <w:footnote w:type="continuationSeparator" w:id="0">
    <w:p w14:paraId="34A3122E" w14:textId="77777777" w:rsidR="009A01CF" w:rsidRDefault="009A01CF" w:rsidP="001D6649">
      <w:pPr>
        <w:spacing w:after="0"/>
      </w:pPr>
      <w:r>
        <w:continuationSeparator/>
      </w:r>
    </w:p>
  </w:footnote>
  <w:footnote w:type="continuationNotice" w:id="1">
    <w:p w14:paraId="057EDEC7" w14:textId="77777777" w:rsidR="009A01CF" w:rsidRDefault="009A01CF">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8800A" w14:textId="3992FA0C" w:rsidR="00BC408B" w:rsidRDefault="00BC408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F042D9">
      <w:rPr>
        <w:rFonts w:ascii="Arial" w:hAnsi="Arial" w:cs="Arial"/>
        <w:b/>
        <w:noProof/>
        <w:sz w:val="18"/>
        <w:szCs w:val="18"/>
      </w:rPr>
      <w:t>3GPP TS 38.174 V16.67.0 (2022-0306)</w:t>
    </w:r>
    <w:r>
      <w:rPr>
        <w:rFonts w:ascii="Arial" w:hAnsi="Arial" w:cs="Arial"/>
        <w:b/>
        <w:sz w:val="18"/>
        <w:szCs w:val="18"/>
      </w:rPr>
      <w:fldChar w:fldCharType="end"/>
    </w:r>
  </w:p>
  <w:p w14:paraId="2A84CE29" w14:textId="77777777" w:rsidR="00BC408B" w:rsidRDefault="00BC408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56</w:t>
    </w:r>
    <w:r>
      <w:rPr>
        <w:rFonts w:ascii="Arial" w:hAnsi="Arial" w:cs="Arial"/>
        <w:b/>
        <w:sz w:val="18"/>
        <w:szCs w:val="18"/>
      </w:rPr>
      <w:fldChar w:fldCharType="end"/>
    </w:r>
  </w:p>
  <w:p w14:paraId="43E5BC28" w14:textId="56E0E6C5" w:rsidR="00BC408B" w:rsidRDefault="00BC408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F042D9">
      <w:rPr>
        <w:rFonts w:ascii="Arial" w:hAnsi="Arial" w:cs="Arial"/>
        <w:b/>
        <w:noProof/>
        <w:sz w:val="18"/>
        <w:szCs w:val="18"/>
      </w:rPr>
      <w:t>Release 16</w:t>
    </w:r>
    <w:r>
      <w:rPr>
        <w:rFonts w:ascii="Arial" w:hAnsi="Arial" w:cs="Arial"/>
        <w:b/>
        <w:sz w:val="18"/>
        <w:szCs w:val="18"/>
      </w:rPr>
      <w:fldChar w:fldCharType="end"/>
    </w:r>
  </w:p>
  <w:p w14:paraId="5F702C63" w14:textId="77777777" w:rsidR="00BC408B" w:rsidRDefault="00BC408B">
    <w:pPr>
      <w:pStyle w:val="Header"/>
    </w:pPr>
  </w:p>
  <w:p w14:paraId="3A5D8C65" w14:textId="77777777" w:rsidR="00DB5E29" w:rsidRDefault="00DB5E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pPr>
        <w:ind w:left="0" w:firstLine="0"/>
      </w:pPr>
    </w:lvl>
  </w:abstractNum>
  <w:abstractNum w:abstractNumId="1" w15:restartNumberingAfterBreak="0">
    <w:nsid w:val="019F585B"/>
    <w:multiLevelType w:val="hybridMultilevel"/>
    <w:tmpl w:val="D1DC83A4"/>
    <w:lvl w:ilvl="0" w:tplc="4218E646">
      <w:start w:val="5"/>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4A02082"/>
    <w:multiLevelType w:val="hybridMultilevel"/>
    <w:tmpl w:val="C5909DCE"/>
    <w:lvl w:ilvl="0" w:tplc="11368168">
      <w:start w:val="1"/>
      <w:numFmt w:val="bullet"/>
      <w:lvlText w:val="-"/>
      <w:lvlJc w:val="left"/>
      <w:pPr>
        <w:ind w:left="360" w:hanging="360"/>
      </w:pPr>
      <w:rPr>
        <w:rFonts w:ascii="Times New Roman" w:eastAsia="SimSu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3" w15:restartNumberingAfterBreak="0">
    <w:nsid w:val="0F4333A3"/>
    <w:multiLevelType w:val="hybridMultilevel"/>
    <w:tmpl w:val="CC5EA80E"/>
    <w:lvl w:ilvl="0" w:tplc="C604096C">
      <w:start w:val="1"/>
      <w:numFmt w:val="decimal"/>
      <w:lvlText w:val="%1."/>
      <w:lvlJc w:val="left"/>
      <w:pPr>
        <w:ind w:left="460" w:hanging="360"/>
      </w:pPr>
      <w:rPr>
        <w:rFonts w:hint="default"/>
      </w:rPr>
    </w:lvl>
    <w:lvl w:ilvl="1" w:tplc="04090019" w:tentative="1">
      <w:start w:val="1"/>
      <w:numFmt w:val="lowerLetter"/>
      <w:lvlText w:val="%2)"/>
      <w:lvlJc w:val="left"/>
      <w:pPr>
        <w:ind w:left="940" w:hanging="420"/>
      </w:pPr>
    </w:lvl>
    <w:lvl w:ilvl="2" w:tplc="0409001B" w:tentative="1">
      <w:start w:val="1"/>
      <w:numFmt w:val="lowerRoman"/>
      <w:lvlText w:val="%3."/>
      <w:lvlJc w:val="right"/>
      <w:pPr>
        <w:ind w:left="1360" w:hanging="420"/>
      </w:pPr>
    </w:lvl>
    <w:lvl w:ilvl="3" w:tplc="0409000F" w:tentative="1">
      <w:start w:val="1"/>
      <w:numFmt w:val="decimal"/>
      <w:lvlText w:val="%4."/>
      <w:lvlJc w:val="left"/>
      <w:pPr>
        <w:ind w:left="1780" w:hanging="420"/>
      </w:pPr>
    </w:lvl>
    <w:lvl w:ilvl="4" w:tplc="04090019" w:tentative="1">
      <w:start w:val="1"/>
      <w:numFmt w:val="lowerLetter"/>
      <w:lvlText w:val="%5)"/>
      <w:lvlJc w:val="left"/>
      <w:pPr>
        <w:ind w:left="2200" w:hanging="420"/>
      </w:pPr>
    </w:lvl>
    <w:lvl w:ilvl="5" w:tplc="0409001B" w:tentative="1">
      <w:start w:val="1"/>
      <w:numFmt w:val="lowerRoman"/>
      <w:lvlText w:val="%6."/>
      <w:lvlJc w:val="right"/>
      <w:pPr>
        <w:ind w:left="2620" w:hanging="420"/>
      </w:pPr>
    </w:lvl>
    <w:lvl w:ilvl="6" w:tplc="0409000F" w:tentative="1">
      <w:start w:val="1"/>
      <w:numFmt w:val="decimal"/>
      <w:lvlText w:val="%7."/>
      <w:lvlJc w:val="left"/>
      <w:pPr>
        <w:ind w:left="3040" w:hanging="420"/>
      </w:pPr>
    </w:lvl>
    <w:lvl w:ilvl="7" w:tplc="04090019" w:tentative="1">
      <w:start w:val="1"/>
      <w:numFmt w:val="lowerLetter"/>
      <w:lvlText w:val="%8)"/>
      <w:lvlJc w:val="left"/>
      <w:pPr>
        <w:ind w:left="3460" w:hanging="420"/>
      </w:pPr>
    </w:lvl>
    <w:lvl w:ilvl="8" w:tplc="0409001B" w:tentative="1">
      <w:start w:val="1"/>
      <w:numFmt w:val="lowerRoman"/>
      <w:lvlText w:val="%9."/>
      <w:lvlJc w:val="right"/>
      <w:pPr>
        <w:ind w:left="3880" w:hanging="420"/>
      </w:pPr>
    </w:lvl>
  </w:abstractNum>
  <w:abstractNum w:abstractNumId="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16B73BA"/>
    <w:multiLevelType w:val="hybridMultilevel"/>
    <w:tmpl w:val="11B23932"/>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122672B0"/>
    <w:multiLevelType w:val="hybridMultilevel"/>
    <w:tmpl w:val="70B4241C"/>
    <w:lvl w:ilvl="0" w:tplc="83BC3206">
      <w:start w:val="1"/>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40E1C8A"/>
    <w:multiLevelType w:val="hybridMultilevel"/>
    <w:tmpl w:val="2D6CD5A8"/>
    <w:lvl w:ilvl="0" w:tplc="D534D630">
      <w:start w:val="7"/>
      <w:numFmt w:val="bullet"/>
      <w:lvlText w:val="-"/>
      <w:lvlJc w:val="left"/>
      <w:pPr>
        <w:ind w:left="360" w:hanging="360"/>
      </w:pPr>
      <w:rPr>
        <w:rFonts w:ascii="Times New Roman" w:eastAsia="Times New Roma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8" w15:restartNumberingAfterBreak="0">
    <w:nsid w:val="24E938EB"/>
    <w:multiLevelType w:val="hybridMultilevel"/>
    <w:tmpl w:val="C012F124"/>
    <w:lvl w:ilvl="0" w:tplc="369A42F4">
      <w:start w:val="1"/>
      <w:numFmt w:val="bullet"/>
      <w:lvlText w:val="•"/>
      <w:lvlJc w:val="left"/>
      <w:pPr>
        <w:ind w:left="988" w:hanging="420"/>
      </w:pPr>
      <w:rPr>
        <w:rFonts w:ascii="Arial" w:hAnsi="Arial"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9"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11" w15:restartNumberingAfterBreak="0">
    <w:nsid w:val="2CFA31F5"/>
    <w:multiLevelType w:val="hybridMultilevel"/>
    <w:tmpl w:val="860CF390"/>
    <w:lvl w:ilvl="0" w:tplc="D534D630">
      <w:start w:val="7"/>
      <w:numFmt w:val="bullet"/>
      <w:lvlText w:val="-"/>
      <w:lvlJc w:val="left"/>
      <w:pPr>
        <w:ind w:left="360" w:hanging="360"/>
      </w:pPr>
      <w:rPr>
        <w:rFonts w:ascii="Times New Roman" w:eastAsia="Times New Roma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2" w15:restartNumberingAfterBreak="0">
    <w:nsid w:val="2FB01FD2"/>
    <w:multiLevelType w:val="hybridMultilevel"/>
    <w:tmpl w:val="E8F228B2"/>
    <w:lvl w:ilvl="0" w:tplc="0809000F">
      <w:start w:val="1"/>
      <w:numFmt w:val="decimal"/>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1913D55"/>
    <w:multiLevelType w:val="hybridMultilevel"/>
    <w:tmpl w:val="814E2198"/>
    <w:lvl w:ilvl="0" w:tplc="57C8F0D8">
      <w:start w:val="1"/>
      <w:numFmt w:val="decimal"/>
      <w:pStyle w:val="1"/>
      <w:lvlText w:val="%1"/>
      <w:lvlJc w:val="left"/>
      <w:pPr>
        <w:ind w:left="360" w:hanging="360"/>
      </w:pPr>
      <w:rPr>
        <w:rFonts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lowerLetter"/>
      <w:lvlText w:val="%2)"/>
      <w:lvlJc w:val="left"/>
      <w:pPr>
        <w:ind w:left="840" w:hanging="420"/>
      </w:pPr>
    </w:lvl>
    <w:lvl w:ilvl="2" w:tplc="04090005">
      <w:start w:val="1"/>
      <w:numFmt w:val="lowerRoman"/>
      <w:lvlText w:val="%3."/>
      <w:lvlJc w:val="right"/>
      <w:pPr>
        <w:ind w:left="1260" w:hanging="420"/>
      </w:pPr>
    </w:lvl>
    <w:lvl w:ilvl="3" w:tplc="04090001">
      <w:start w:val="1"/>
      <w:numFmt w:val="decimal"/>
      <w:lvlText w:val="%4."/>
      <w:lvlJc w:val="left"/>
      <w:pPr>
        <w:ind w:left="1680" w:hanging="420"/>
      </w:pPr>
    </w:lvl>
    <w:lvl w:ilvl="4" w:tplc="04090003">
      <w:start w:val="1"/>
      <w:numFmt w:val="lowerLetter"/>
      <w:lvlText w:val="%5)"/>
      <w:lvlJc w:val="left"/>
      <w:pPr>
        <w:ind w:left="2100" w:hanging="420"/>
      </w:pPr>
    </w:lvl>
    <w:lvl w:ilvl="5" w:tplc="04090005">
      <w:start w:val="1"/>
      <w:numFmt w:val="lowerRoman"/>
      <w:lvlText w:val="%6."/>
      <w:lvlJc w:val="right"/>
      <w:pPr>
        <w:ind w:left="2520" w:hanging="420"/>
      </w:pPr>
    </w:lvl>
    <w:lvl w:ilvl="6" w:tplc="04090001">
      <w:start w:val="1"/>
      <w:numFmt w:val="decimal"/>
      <w:lvlText w:val="%7."/>
      <w:lvlJc w:val="left"/>
      <w:pPr>
        <w:ind w:left="2940" w:hanging="420"/>
      </w:pPr>
    </w:lvl>
    <w:lvl w:ilvl="7" w:tplc="04090003">
      <w:start w:val="1"/>
      <w:numFmt w:val="lowerLetter"/>
      <w:lvlText w:val="%8)"/>
      <w:lvlJc w:val="left"/>
      <w:pPr>
        <w:ind w:left="3360" w:hanging="420"/>
      </w:pPr>
    </w:lvl>
    <w:lvl w:ilvl="8" w:tplc="04090005">
      <w:start w:val="1"/>
      <w:numFmt w:val="lowerRoman"/>
      <w:lvlText w:val="%9."/>
      <w:lvlJc w:val="right"/>
      <w:pPr>
        <w:ind w:left="3780" w:hanging="420"/>
      </w:pPr>
    </w:lvl>
  </w:abstractNum>
  <w:abstractNum w:abstractNumId="14" w15:restartNumberingAfterBreak="0">
    <w:nsid w:val="35C80964"/>
    <w:multiLevelType w:val="hybridMultilevel"/>
    <w:tmpl w:val="E9C00184"/>
    <w:lvl w:ilvl="0" w:tplc="3EF48BA0">
      <w:start w:val="1"/>
      <w:numFmt w:val="decima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cs="Times New Roman" w:hint="default"/>
        <w:b/>
        <w:i w:val="0"/>
        <w:sz w:val="20"/>
        <w:szCs w:val="20"/>
      </w:rPr>
    </w:lvl>
    <w:lvl w:ilvl="1">
      <w:start w:val="1"/>
      <w:numFmt w:val="upperLetter"/>
      <w:lvlText w:val="%2."/>
      <w:lvlJc w:val="left"/>
      <w:pPr>
        <w:tabs>
          <w:tab w:val="num" w:pos="1296"/>
        </w:tabs>
        <w:ind w:left="871" w:firstLine="0"/>
      </w:pPr>
    </w:lvl>
    <w:lvl w:ilvl="2">
      <w:start w:val="1"/>
      <w:numFmt w:val="decimal"/>
      <w:lvlText w:val="%3."/>
      <w:lvlJc w:val="left"/>
      <w:pPr>
        <w:tabs>
          <w:tab w:val="num" w:pos="2146"/>
        </w:tabs>
        <w:ind w:left="1721" w:firstLine="0"/>
      </w:pPr>
    </w:lvl>
    <w:lvl w:ilvl="3">
      <w:start w:val="1"/>
      <w:numFmt w:val="lowerLetter"/>
      <w:lvlText w:val="%4)"/>
      <w:lvlJc w:val="left"/>
      <w:pPr>
        <w:tabs>
          <w:tab w:val="num" w:pos="2996"/>
        </w:tabs>
        <w:ind w:left="2571" w:firstLine="0"/>
      </w:pPr>
    </w:lvl>
    <w:lvl w:ilvl="4">
      <w:start w:val="1"/>
      <w:numFmt w:val="decimal"/>
      <w:lvlText w:val="(%5)"/>
      <w:lvlJc w:val="left"/>
      <w:pPr>
        <w:tabs>
          <w:tab w:val="num" w:pos="3847"/>
        </w:tabs>
        <w:ind w:left="3422" w:firstLine="0"/>
      </w:pPr>
    </w:lvl>
    <w:lvl w:ilvl="5">
      <w:start w:val="1"/>
      <w:numFmt w:val="lowerLetter"/>
      <w:lvlText w:val="(%6)"/>
      <w:lvlJc w:val="left"/>
      <w:pPr>
        <w:tabs>
          <w:tab w:val="num" w:pos="4697"/>
        </w:tabs>
        <w:ind w:left="4272" w:firstLine="0"/>
      </w:pPr>
    </w:lvl>
    <w:lvl w:ilvl="6">
      <w:start w:val="1"/>
      <w:numFmt w:val="lowerRoman"/>
      <w:lvlText w:val="(%7)"/>
      <w:lvlJc w:val="left"/>
      <w:pPr>
        <w:tabs>
          <w:tab w:val="num" w:pos="5548"/>
        </w:tabs>
        <w:ind w:left="5122" w:firstLine="0"/>
      </w:pPr>
    </w:lvl>
    <w:lvl w:ilvl="7">
      <w:start w:val="1"/>
      <w:numFmt w:val="lowerLetter"/>
      <w:lvlText w:val="(%8)"/>
      <w:lvlJc w:val="left"/>
      <w:pPr>
        <w:tabs>
          <w:tab w:val="num" w:pos="6398"/>
        </w:tabs>
        <w:ind w:left="5973" w:firstLine="0"/>
      </w:pPr>
      <w:rPr>
        <w:rFonts w:ascii="Times New Roman" w:hAnsi="Times New Roman" w:cs="Times New Roman" w:hint="default"/>
        <w:b/>
        <w:i w:val="0"/>
        <w:sz w:val="20"/>
        <w:szCs w:val="20"/>
      </w:rPr>
    </w:lvl>
    <w:lvl w:ilvl="8">
      <w:start w:val="1"/>
      <w:numFmt w:val="lowerRoman"/>
      <w:lvlText w:val="(%9)"/>
      <w:lvlJc w:val="left"/>
      <w:pPr>
        <w:tabs>
          <w:tab w:val="num" w:pos="7248"/>
        </w:tabs>
        <w:ind w:left="6823" w:firstLine="0"/>
      </w:pPr>
    </w:lvl>
  </w:abstractNum>
  <w:abstractNum w:abstractNumId="16" w15:restartNumberingAfterBreak="0">
    <w:nsid w:val="3A877D64"/>
    <w:multiLevelType w:val="singleLevel"/>
    <w:tmpl w:val="5DA6FC16"/>
    <w:lvl w:ilvl="0">
      <w:start w:val="1"/>
      <w:numFmt w:val="decimal"/>
      <w:pStyle w:val="References"/>
      <w:lvlText w:val="[%1]"/>
      <w:lvlJc w:val="left"/>
      <w:pPr>
        <w:tabs>
          <w:tab w:val="num" w:pos="502"/>
        </w:tabs>
        <w:ind w:left="502" w:hanging="360"/>
      </w:pPr>
    </w:lvl>
  </w:abstractNum>
  <w:abstractNum w:abstractNumId="17" w15:restartNumberingAfterBreak="0">
    <w:nsid w:val="3F1555D0"/>
    <w:multiLevelType w:val="hybridMultilevel"/>
    <w:tmpl w:val="9E44FF80"/>
    <w:lvl w:ilvl="0" w:tplc="1B1A2E16">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1A05D0E"/>
    <w:multiLevelType w:val="hybridMultilevel"/>
    <w:tmpl w:val="026A1BC8"/>
    <w:lvl w:ilvl="0" w:tplc="4690859A">
      <w:start w:val="7"/>
      <w:numFmt w:val="bullet"/>
      <w:lvlText w:val="-"/>
      <w:lvlJc w:val="left"/>
      <w:pPr>
        <w:ind w:left="644" w:hanging="360"/>
      </w:pPr>
      <w:rPr>
        <w:rFonts w:ascii="Arial" w:eastAsia="Times New Roman" w:hAnsi="Arial" w:cs="Aria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19"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cs="Times New Roman" w:hint="default"/>
        <w:b/>
        <w:i w:val="0"/>
        <w:sz w:val="20"/>
        <w:szCs w:val="20"/>
      </w:rPr>
    </w:lvl>
    <w:lvl w:ilvl="1">
      <w:start w:val="1"/>
      <w:numFmt w:val="upperLetter"/>
      <w:lvlText w:val="%2."/>
      <w:lvlJc w:val="left"/>
      <w:pPr>
        <w:tabs>
          <w:tab w:val="num" w:pos="1296"/>
        </w:tabs>
        <w:ind w:left="871" w:firstLine="0"/>
      </w:pPr>
    </w:lvl>
    <w:lvl w:ilvl="2">
      <w:start w:val="1"/>
      <w:numFmt w:val="decimal"/>
      <w:lvlText w:val="%3."/>
      <w:lvlJc w:val="left"/>
      <w:pPr>
        <w:tabs>
          <w:tab w:val="num" w:pos="2146"/>
        </w:tabs>
        <w:ind w:left="1721" w:firstLine="0"/>
      </w:pPr>
    </w:lvl>
    <w:lvl w:ilvl="3">
      <w:start w:val="1"/>
      <w:numFmt w:val="lowerLetter"/>
      <w:lvlText w:val="%4)"/>
      <w:lvlJc w:val="left"/>
      <w:pPr>
        <w:tabs>
          <w:tab w:val="num" w:pos="2996"/>
        </w:tabs>
        <w:ind w:left="2571" w:firstLine="0"/>
      </w:pPr>
    </w:lvl>
    <w:lvl w:ilvl="4">
      <w:start w:val="1"/>
      <w:numFmt w:val="decimal"/>
      <w:lvlText w:val="(%5)"/>
      <w:lvlJc w:val="left"/>
      <w:pPr>
        <w:tabs>
          <w:tab w:val="num" w:pos="3847"/>
        </w:tabs>
        <w:ind w:left="3422" w:firstLine="0"/>
      </w:pPr>
    </w:lvl>
    <w:lvl w:ilvl="5">
      <w:start w:val="1"/>
      <w:numFmt w:val="lowerLetter"/>
      <w:lvlText w:val="(%6)"/>
      <w:lvlJc w:val="left"/>
      <w:pPr>
        <w:tabs>
          <w:tab w:val="num" w:pos="4697"/>
        </w:tabs>
        <w:ind w:left="4272" w:firstLine="0"/>
      </w:pPr>
    </w:lvl>
    <w:lvl w:ilvl="6">
      <w:start w:val="1"/>
      <w:numFmt w:val="lowerRoman"/>
      <w:lvlText w:val="(%7)"/>
      <w:lvlJc w:val="left"/>
      <w:pPr>
        <w:tabs>
          <w:tab w:val="num" w:pos="5548"/>
        </w:tabs>
        <w:ind w:left="5122" w:firstLine="0"/>
      </w:pPr>
    </w:lvl>
    <w:lvl w:ilvl="7">
      <w:start w:val="1"/>
      <w:numFmt w:val="lowerLetter"/>
      <w:lvlText w:val="(%8)"/>
      <w:lvlJc w:val="left"/>
      <w:pPr>
        <w:tabs>
          <w:tab w:val="num" w:pos="6398"/>
        </w:tabs>
        <w:ind w:left="5973" w:firstLine="0"/>
      </w:pPr>
      <w:rPr>
        <w:rFonts w:ascii="Times New Roman" w:hAnsi="Times New Roman" w:cs="Times New Roman" w:hint="default"/>
        <w:b/>
        <w:i w:val="0"/>
        <w:sz w:val="20"/>
        <w:szCs w:val="20"/>
      </w:rPr>
    </w:lvl>
    <w:lvl w:ilvl="8">
      <w:start w:val="1"/>
      <w:numFmt w:val="lowerRoman"/>
      <w:lvlText w:val="(%9)"/>
      <w:lvlJc w:val="left"/>
      <w:pPr>
        <w:tabs>
          <w:tab w:val="num" w:pos="7248"/>
        </w:tabs>
        <w:ind w:left="6823" w:firstLine="0"/>
      </w:pPr>
    </w:lvl>
  </w:abstractNum>
  <w:abstractNum w:abstractNumId="20" w15:restartNumberingAfterBreak="0">
    <w:nsid w:val="4F2D3CBA"/>
    <w:multiLevelType w:val="hybridMultilevel"/>
    <w:tmpl w:val="E770663C"/>
    <w:lvl w:ilvl="0" w:tplc="C86A0B8A">
      <w:start w:val="1"/>
      <w:numFmt w:val="lowerLetter"/>
      <w:lvlText w:val="%1)"/>
      <w:lvlJc w:val="left"/>
      <w:pPr>
        <w:tabs>
          <w:tab w:val="num" w:pos="737"/>
        </w:tabs>
        <w:ind w:left="737" w:hanging="453"/>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4F570AD0"/>
    <w:multiLevelType w:val="hybridMultilevel"/>
    <w:tmpl w:val="1BDE6BAC"/>
    <w:lvl w:ilvl="0" w:tplc="29AABDC8">
      <w:start w:val="1"/>
      <w:numFmt w:val="decimal"/>
      <w:lvlText w:val="%1."/>
      <w:lvlJc w:val="left"/>
      <w:pPr>
        <w:ind w:left="460" w:hanging="360"/>
      </w:pPr>
      <w:rPr>
        <w:rFonts w:hint="default"/>
      </w:rPr>
    </w:lvl>
    <w:lvl w:ilvl="1" w:tplc="04090019" w:tentative="1">
      <w:start w:val="1"/>
      <w:numFmt w:val="lowerLetter"/>
      <w:lvlText w:val="%2)"/>
      <w:lvlJc w:val="left"/>
      <w:pPr>
        <w:ind w:left="940" w:hanging="420"/>
      </w:pPr>
    </w:lvl>
    <w:lvl w:ilvl="2" w:tplc="0409001B" w:tentative="1">
      <w:start w:val="1"/>
      <w:numFmt w:val="lowerRoman"/>
      <w:lvlText w:val="%3."/>
      <w:lvlJc w:val="right"/>
      <w:pPr>
        <w:ind w:left="1360" w:hanging="420"/>
      </w:pPr>
    </w:lvl>
    <w:lvl w:ilvl="3" w:tplc="0409000F" w:tentative="1">
      <w:start w:val="1"/>
      <w:numFmt w:val="decimal"/>
      <w:lvlText w:val="%4."/>
      <w:lvlJc w:val="left"/>
      <w:pPr>
        <w:ind w:left="1780" w:hanging="420"/>
      </w:pPr>
    </w:lvl>
    <w:lvl w:ilvl="4" w:tplc="04090019" w:tentative="1">
      <w:start w:val="1"/>
      <w:numFmt w:val="lowerLetter"/>
      <w:lvlText w:val="%5)"/>
      <w:lvlJc w:val="left"/>
      <w:pPr>
        <w:ind w:left="2200" w:hanging="420"/>
      </w:pPr>
    </w:lvl>
    <w:lvl w:ilvl="5" w:tplc="0409001B" w:tentative="1">
      <w:start w:val="1"/>
      <w:numFmt w:val="lowerRoman"/>
      <w:lvlText w:val="%6."/>
      <w:lvlJc w:val="right"/>
      <w:pPr>
        <w:ind w:left="2620" w:hanging="420"/>
      </w:pPr>
    </w:lvl>
    <w:lvl w:ilvl="6" w:tplc="0409000F" w:tentative="1">
      <w:start w:val="1"/>
      <w:numFmt w:val="decimal"/>
      <w:lvlText w:val="%7."/>
      <w:lvlJc w:val="left"/>
      <w:pPr>
        <w:ind w:left="3040" w:hanging="420"/>
      </w:pPr>
    </w:lvl>
    <w:lvl w:ilvl="7" w:tplc="04090019" w:tentative="1">
      <w:start w:val="1"/>
      <w:numFmt w:val="lowerLetter"/>
      <w:lvlText w:val="%8)"/>
      <w:lvlJc w:val="left"/>
      <w:pPr>
        <w:ind w:left="3460" w:hanging="420"/>
      </w:pPr>
    </w:lvl>
    <w:lvl w:ilvl="8" w:tplc="0409001B" w:tentative="1">
      <w:start w:val="1"/>
      <w:numFmt w:val="lowerRoman"/>
      <w:lvlText w:val="%9."/>
      <w:lvlJc w:val="right"/>
      <w:pPr>
        <w:ind w:left="3880" w:hanging="420"/>
      </w:pPr>
    </w:lvl>
  </w:abstractNum>
  <w:abstractNum w:abstractNumId="22" w15:restartNumberingAfterBreak="0">
    <w:nsid w:val="5101505E"/>
    <w:multiLevelType w:val="hybridMultilevel"/>
    <w:tmpl w:val="6C28A41A"/>
    <w:lvl w:ilvl="0" w:tplc="A0B01C54">
      <w:start w:val="1"/>
      <w:numFmt w:val="decimal"/>
      <w:pStyle w:val="Observation"/>
      <w:lvlText w:val="Observation %1"/>
      <w:lvlJc w:val="left"/>
      <w:pPr>
        <w:ind w:left="360" w:hanging="360"/>
      </w:pPr>
    </w:lvl>
    <w:lvl w:ilvl="1" w:tplc="107E0DC8">
      <w:start w:val="1"/>
      <w:numFmt w:val="decimal"/>
      <w:lvlText w:val="%2."/>
      <w:lvlJc w:val="left"/>
      <w:pPr>
        <w:tabs>
          <w:tab w:val="num" w:pos="1440"/>
        </w:tabs>
        <w:ind w:left="1440" w:hanging="360"/>
      </w:pPr>
    </w:lvl>
    <w:lvl w:ilvl="2" w:tplc="F0D6EB3E">
      <w:start w:val="1"/>
      <w:numFmt w:val="decimal"/>
      <w:lvlText w:val="%3."/>
      <w:lvlJc w:val="left"/>
      <w:pPr>
        <w:tabs>
          <w:tab w:val="num" w:pos="2160"/>
        </w:tabs>
        <w:ind w:left="2160" w:hanging="360"/>
      </w:pPr>
    </w:lvl>
    <w:lvl w:ilvl="3" w:tplc="38A4395A">
      <w:start w:val="1"/>
      <w:numFmt w:val="decimal"/>
      <w:lvlText w:val="%4."/>
      <w:lvlJc w:val="left"/>
      <w:pPr>
        <w:tabs>
          <w:tab w:val="num" w:pos="2880"/>
        </w:tabs>
        <w:ind w:left="2880" w:hanging="360"/>
      </w:pPr>
    </w:lvl>
    <w:lvl w:ilvl="4" w:tplc="950EAFC6">
      <w:start w:val="1"/>
      <w:numFmt w:val="decimal"/>
      <w:lvlText w:val="%5."/>
      <w:lvlJc w:val="left"/>
      <w:pPr>
        <w:tabs>
          <w:tab w:val="num" w:pos="3600"/>
        </w:tabs>
        <w:ind w:left="3600" w:hanging="360"/>
      </w:pPr>
    </w:lvl>
    <w:lvl w:ilvl="5" w:tplc="CAAE2302">
      <w:start w:val="1"/>
      <w:numFmt w:val="decimal"/>
      <w:lvlText w:val="%6."/>
      <w:lvlJc w:val="left"/>
      <w:pPr>
        <w:tabs>
          <w:tab w:val="num" w:pos="4320"/>
        </w:tabs>
        <w:ind w:left="4320" w:hanging="360"/>
      </w:pPr>
    </w:lvl>
    <w:lvl w:ilvl="6" w:tplc="49D4BBD8">
      <w:start w:val="1"/>
      <w:numFmt w:val="decimal"/>
      <w:lvlText w:val="%7."/>
      <w:lvlJc w:val="left"/>
      <w:pPr>
        <w:tabs>
          <w:tab w:val="num" w:pos="5040"/>
        </w:tabs>
        <w:ind w:left="5040" w:hanging="360"/>
      </w:pPr>
    </w:lvl>
    <w:lvl w:ilvl="7" w:tplc="FAEAAE3C">
      <w:start w:val="1"/>
      <w:numFmt w:val="decimal"/>
      <w:lvlText w:val="%8."/>
      <w:lvlJc w:val="left"/>
      <w:pPr>
        <w:tabs>
          <w:tab w:val="num" w:pos="5760"/>
        </w:tabs>
        <w:ind w:left="5760" w:hanging="360"/>
      </w:pPr>
    </w:lvl>
    <w:lvl w:ilvl="8" w:tplc="A97800E8">
      <w:start w:val="1"/>
      <w:numFmt w:val="decimal"/>
      <w:lvlText w:val="%9."/>
      <w:lvlJc w:val="left"/>
      <w:pPr>
        <w:tabs>
          <w:tab w:val="num" w:pos="6480"/>
        </w:tabs>
        <w:ind w:left="6480" w:hanging="360"/>
      </w:pPr>
    </w:lvl>
  </w:abstractNum>
  <w:abstractNum w:abstractNumId="23" w15:restartNumberingAfterBreak="0">
    <w:nsid w:val="54B319B1"/>
    <w:multiLevelType w:val="hybridMultilevel"/>
    <w:tmpl w:val="21726CB8"/>
    <w:lvl w:ilvl="0" w:tplc="8C6C800E">
      <w:start w:val="1"/>
      <w:numFmt w:val="bullet"/>
      <w:lvlText w:val="-"/>
      <w:lvlJc w:val="left"/>
      <w:pPr>
        <w:ind w:left="644" w:hanging="360"/>
      </w:pPr>
      <w:rPr>
        <w:rFonts w:ascii="Arial" w:eastAsia="Times New Roman" w:hAnsi="Arial" w:cs="Aria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24" w15:restartNumberingAfterBreak="0">
    <w:nsid w:val="5C5A3EB6"/>
    <w:multiLevelType w:val="hybridMultilevel"/>
    <w:tmpl w:val="E1AE821E"/>
    <w:lvl w:ilvl="0" w:tplc="04090001">
      <w:start w:val="1"/>
      <w:numFmt w:val="decimal"/>
      <w:lvlText w:val="%1."/>
      <w:lvlJc w:val="left"/>
      <w:pPr>
        <w:tabs>
          <w:tab w:val="num" w:pos="360"/>
        </w:tabs>
        <w:ind w:left="360" w:hanging="360"/>
      </w:pPr>
      <w:rPr>
        <w:rFonts w:hint="default"/>
      </w:rPr>
    </w:lvl>
    <w:lvl w:ilvl="1" w:tplc="04090003">
      <w:start w:val="1"/>
      <w:numFmt w:val="decimal"/>
      <w:pStyle w:val="Reference"/>
      <w:lvlText w:val="[%2]"/>
      <w:lvlJc w:val="left"/>
      <w:pPr>
        <w:tabs>
          <w:tab w:val="num" w:pos="-1985"/>
        </w:tabs>
        <w:ind w:left="-1985" w:hanging="567"/>
      </w:pPr>
      <w:rPr>
        <w:rFonts w:hint="default"/>
      </w:rPr>
    </w:lvl>
    <w:lvl w:ilvl="2" w:tplc="04090005">
      <w:start w:val="1"/>
      <w:numFmt w:val="lowerRoman"/>
      <w:lvlText w:val="%3."/>
      <w:lvlJc w:val="right"/>
      <w:pPr>
        <w:tabs>
          <w:tab w:val="num" w:pos="-1472"/>
        </w:tabs>
        <w:ind w:left="-1472" w:hanging="180"/>
      </w:pPr>
    </w:lvl>
    <w:lvl w:ilvl="3" w:tplc="04090001" w:tentative="1">
      <w:start w:val="1"/>
      <w:numFmt w:val="decimal"/>
      <w:lvlText w:val="%4."/>
      <w:lvlJc w:val="left"/>
      <w:pPr>
        <w:tabs>
          <w:tab w:val="num" w:pos="-752"/>
        </w:tabs>
        <w:ind w:left="-752" w:hanging="360"/>
      </w:pPr>
    </w:lvl>
    <w:lvl w:ilvl="4" w:tplc="04090003" w:tentative="1">
      <w:start w:val="1"/>
      <w:numFmt w:val="lowerLetter"/>
      <w:lvlText w:val="%5."/>
      <w:lvlJc w:val="left"/>
      <w:pPr>
        <w:tabs>
          <w:tab w:val="num" w:pos="-32"/>
        </w:tabs>
        <w:ind w:left="-32" w:hanging="360"/>
      </w:pPr>
    </w:lvl>
    <w:lvl w:ilvl="5" w:tplc="04090005" w:tentative="1">
      <w:start w:val="1"/>
      <w:numFmt w:val="lowerRoman"/>
      <w:lvlText w:val="%6."/>
      <w:lvlJc w:val="right"/>
      <w:pPr>
        <w:tabs>
          <w:tab w:val="num" w:pos="688"/>
        </w:tabs>
        <w:ind w:left="688" w:hanging="180"/>
      </w:pPr>
    </w:lvl>
    <w:lvl w:ilvl="6" w:tplc="04090001" w:tentative="1">
      <w:start w:val="1"/>
      <w:numFmt w:val="decimal"/>
      <w:lvlText w:val="%7."/>
      <w:lvlJc w:val="left"/>
      <w:pPr>
        <w:tabs>
          <w:tab w:val="num" w:pos="1408"/>
        </w:tabs>
        <w:ind w:left="1408" w:hanging="360"/>
      </w:pPr>
    </w:lvl>
    <w:lvl w:ilvl="7" w:tplc="04090003" w:tentative="1">
      <w:start w:val="1"/>
      <w:numFmt w:val="lowerLetter"/>
      <w:lvlText w:val="%8."/>
      <w:lvlJc w:val="left"/>
      <w:pPr>
        <w:tabs>
          <w:tab w:val="num" w:pos="2128"/>
        </w:tabs>
        <w:ind w:left="2128" w:hanging="360"/>
      </w:pPr>
    </w:lvl>
    <w:lvl w:ilvl="8" w:tplc="04090005" w:tentative="1">
      <w:start w:val="1"/>
      <w:numFmt w:val="lowerRoman"/>
      <w:lvlText w:val="%9."/>
      <w:lvlJc w:val="right"/>
      <w:pPr>
        <w:tabs>
          <w:tab w:val="num" w:pos="2848"/>
        </w:tabs>
        <w:ind w:left="2848" w:hanging="180"/>
      </w:pPr>
    </w:lvl>
  </w:abstractNum>
  <w:abstractNum w:abstractNumId="25" w15:restartNumberingAfterBreak="0">
    <w:nsid w:val="62AB0CCB"/>
    <w:multiLevelType w:val="hybridMultilevel"/>
    <w:tmpl w:val="673849D6"/>
    <w:lvl w:ilvl="0" w:tplc="93AE1D10">
      <w:start w:val="1"/>
      <w:numFmt w:val="decimal"/>
      <w:lvlText w:val="%1)"/>
      <w:lvlJc w:val="left"/>
      <w:pPr>
        <w:ind w:left="460" w:hanging="360"/>
      </w:pPr>
      <w:rPr>
        <w:rFonts w:hint="default"/>
      </w:rPr>
    </w:lvl>
    <w:lvl w:ilvl="1" w:tplc="20000019" w:tentative="1">
      <w:start w:val="1"/>
      <w:numFmt w:val="lowerLetter"/>
      <w:lvlText w:val="%2."/>
      <w:lvlJc w:val="left"/>
      <w:pPr>
        <w:ind w:left="1180" w:hanging="360"/>
      </w:pPr>
    </w:lvl>
    <w:lvl w:ilvl="2" w:tplc="2000001B" w:tentative="1">
      <w:start w:val="1"/>
      <w:numFmt w:val="lowerRoman"/>
      <w:lvlText w:val="%3."/>
      <w:lvlJc w:val="right"/>
      <w:pPr>
        <w:ind w:left="1900" w:hanging="180"/>
      </w:pPr>
    </w:lvl>
    <w:lvl w:ilvl="3" w:tplc="2000000F" w:tentative="1">
      <w:start w:val="1"/>
      <w:numFmt w:val="decimal"/>
      <w:lvlText w:val="%4."/>
      <w:lvlJc w:val="left"/>
      <w:pPr>
        <w:ind w:left="2620" w:hanging="360"/>
      </w:pPr>
    </w:lvl>
    <w:lvl w:ilvl="4" w:tplc="20000019" w:tentative="1">
      <w:start w:val="1"/>
      <w:numFmt w:val="lowerLetter"/>
      <w:lvlText w:val="%5."/>
      <w:lvlJc w:val="left"/>
      <w:pPr>
        <w:ind w:left="3340" w:hanging="360"/>
      </w:pPr>
    </w:lvl>
    <w:lvl w:ilvl="5" w:tplc="2000001B" w:tentative="1">
      <w:start w:val="1"/>
      <w:numFmt w:val="lowerRoman"/>
      <w:lvlText w:val="%6."/>
      <w:lvlJc w:val="right"/>
      <w:pPr>
        <w:ind w:left="4060" w:hanging="180"/>
      </w:pPr>
    </w:lvl>
    <w:lvl w:ilvl="6" w:tplc="2000000F" w:tentative="1">
      <w:start w:val="1"/>
      <w:numFmt w:val="decimal"/>
      <w:lvlText w:val="%7."/>
      <w:lvlJc w:val="left"/>
      <w:pPr>
        <w:ind w:left="4780" w:hanging="360"/>
      </w:pPr>
    </w:lvl>
    <w:lvl w:ilvl="7" w:tplc="20000019" w:tentative="1">
      <w:start w:val="1"/>
      <w:numFmt w:val="lowerLetter"/>
      <w:lvlText w:val="%8."/>
      <w:lvlJc w:val="left"/>
      <w:pPr>
        <w:ind w:left="5500" w:hanging="360"/>
      </w:pPr>
    </w:lvl>
    <w:lvl w:ilvl="8" w:tplc="2000001B" w:tentative="1">
      <w:start w:val="1"/>
      <w:numFmt w:val="lowerRoman"/>
      <w:lvlText w:val="%9."/>
      <w:lvlJc w:val="right"/>
      <w:pPr>
        <w:ind w:left="6220" w:hanging="180"/>
      </w:pPr>
    </w:lvl>
  </w:abstractNum>
  <w:abstractNum w:abstractNumId="26" w15:restartNumberingAfterBreak="0">
    <w:nsid w:val="6444445A"/>
    <w:multiLevelType w:val="hybridMultilevel"/>
    <w:tmpl w:val="FF5E5CA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65D56FD"/>
    <w:multiLevelType w:val="hybridMultilevel"/>
    <w:tmpl w:val="CC64D212"/>
    <w:lvl w:ilvl="0" w:tplc="041D0001">
      <w:start w:val="1"/>
      <w:numFmt w:val="bullet"/>
      <w:lvlText w:val=""/>
      <w:lvlJc w:val="left"/>
      <w:pPr>
        <w:ind w:left="644" w:hanging="360"/>
      </w:pPr>
      <w:rPr>
        <w:rFonts w:ascii="Symbol" w:hAnsi="Symbo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28" w15:restartNumberingAfterBreak="0">
    <w:nsid w:val="68FA0AC9"/>
    <w:multiLevelType w:val="hybridMultilevel"/>
    <w:tmpl w:val="F8CC46B2"/>
    <w:lvl w:ilvl="0" w:tplc="3968C2A6">
      <w:start w:val="6"/>
      <w:numFmt w:val="bullet"/>
      <w:lvlText w:val="-"/>
      <w:lvlJc w:val="left"/>
      <w:pPr>
        <w:ind w:left="460" w:hanging="360"/>
      </w:pPr>
      <w:rPr>
        <w:rFonts w:ascii="Arial" w:eastAsia="Times New Roman" w:hAnsi="Arial" w:cs="Arial" w:hint="default"/>
      </w:rPr>
    </w:lvl>
    <w:lvl w:ilvl="1" w:tplc="041D0003" w:tentative="1">
      <w:start w:val="1"/>
      <w:numFmt w:val="bullet"/>
      <w:lvlText w:val="o"/>
      <w:lvlJc w:val="left"/>
      <w:pPr>
        <w:ind w:left="1180" w:hanging="360"/>
      </w:pPr>
      <w:rPr>
        <w:rFonts w:ascii="Courier New" w:hAnsi="Courier New" w:cs="Courier New" w:hint="default"/>
      </w:rPr>
    </w:lvl>
    <w:lvl w:ilvl="2" w:tplc="041D0005" w:tentative="1">
      <w:start w:val="1"/>
      <w:numFmt w:val="bullet"/>
      <w:lvlText w:val=""/>
      <w:lvlJc w:val="left"/>
      <w:pPr>
        <w:ind w:left="1900" w:hanging="360"/>
      </w:pPr>
      <w:rPr>
        <w:rFonts w:ascii="Wingdings" w:hAnsi="Wingdings" w:hint="default"/>
      </w:rPr>
    </w:lvl>
    <w:lvl w:ilvl="3" w:tplc="041D0001" w:tentative="1">
      <w:start w:val="1"/>
      <w:numFmt w:val="bullet"/>
      <w:lvlText w:val=""/>
      <w:lvlJc w:val="left"/>
      <w:pPr>
        <w:ind w:left="2620" w:hanging="360"/>
      </w:pPr>
      <w:rPr>
        <w:rFonts w:ascii="Symbol" w:hAnsi="Symbol" w:hint="default"/>
      </w:rPr>
    </w:lvl>
    <w:lvl w:ilvl="4" w:tplc="041D0003" w:tentative="1">
      <w:start w:val="1"/>
      <w:numFmt w:val="bullet"/>
      <w:lvlText w:val="o"/>
      <w:lvlJc w:val="left"/>
      <w:pPr>
        <w:ind w:left="3340" w:hanging="360"/>
      </w:pPr>
      <w:rPr>
        <w:rFonts w:ascii="Courier New" w:hAnsi="Courier New" w:cs="Courier New" w:hint="default"/>
      </w:rPr>
    </w:lvl>
    <w:lvl w:ilvl="5" w:tplc="041D0005" w:tentative="1">
      <w:start w:val="1"/>
      <w:numFmt w:val="bullet"/>
      <w:lvlText w:val=""/>
      <w:lvlJc w:val="left"/>
      <w:pPr>
        <w:ind w:left="4060" w:hanging="360"/>
      </w:pPr>
      <w:rPr>
        <w:rFonts w:ascii="Wingdings" w:hAnsi="Wingdings" w:hint="default"/>
      </w:rPr>
    </w:lvl>
    <w:lvl w:ilvl="6" w:tplc="041D0001" w:tentative="1">
      <w:start w:val="1"/>
      <w:numFmt w:val="bullet"/>
      <w:lvlText w:val=""/>
      <w:lvlJc w:val="left"/>
      <w:pPr>
        <w:ind w:left="4780" w:hanging="360"/>
      </w:pPr>
      <w:rPr>
        <w:rFonts w:ascii="Symbol" w:hAnsi="Symbol" w:hint="default"/>
      </w:rPr>
    </w:lvl>
    <w:lvl w:ilvl="7" w:tplc="041D0003" w:tentative="1">
      <w:start w:val="1"/>
      <w:numFmt w:val="bullet"/>
      <w:lvlText w:val="o"/>
      <w:lvlJc w:val="left"/>
      <w:pPr>
        <w:ind w:left="5500" w:hanging="360"/>
      </w:pPr>
      <w:rPr>
        <w:rFonts w:ascii="Courier New" w:hAnsi="Courier New" w:cs="Courier New" w:hint="default"/>
      </w:rPr>
    </w:lvl>
    <w:lvl w:ilvl="8" w:tplc="041D0005" w:tentative="1">
      <w:start w:val="1"/>
      <w:numFmt w:val="bullet"/>
      <w:lvlText w:val=""/>
      <w:lvlJc w:val="left"/>
      <w:pPr>
        <w:ind w:left="6220" w:hanging="360"/>
      </w:pPr>
      <w:rPr>
        <w:rFonts w:ascii="Wingdings" w:hAnsi="Wingdings" w:hint="default"/>
      </w:rPr>
    </w:lvl>
  </w:abstractNum>
  <w:abstractNum w:abstractNumId="29" w15:restartNumberingAfterBreak="0">
    <w:nsid w:val="6F1D6A21"/>
    <w:multiLevelType w:val="singleLevel"/>
    <w:tmpl w:val="A100F9DC"/>
    <w:lvl w:ilvl="0">
      <w:start w:val="1"/>
      <w:numFmt w:val="decimal"/>
      <w:lvlText w:val="[%1]"/>
      <w:lvlJc w:val="left"/>
      <w:pPr>
        <w:tabs>
          <w:tab w:val="num" w:pos="360"/>
        </w:tabs>
        <w:ind w:left="360" w:hanging="360"/>
      </w:pPr>
      <w:rPr>
        <w:rFonts w:ascii="Times New Roman" w:hAnsi="Times New Roman" w:hint="default"/>
        <w:sz w:val="18"/>
      </w:rPr>
    </w:lvl>
  </w:abstractNum>
  <w:abstractNum w:abstractNumId="30"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pPr>
        <w:ind w:left="0" w:firstLine="0"/>
      </w:pPr>
    </w:lvl>
    <w:lvl w:ilvl="2">
      <w:start w:val="1"/>
      <w:numFmt w:val="none"/>
      <w:lvlText w:val=""/>
      <w:lvlJc w:val="left"/>
      <w:pPr>
        <w:ind w:left="0" w:firstLine="0"/>
      </w:pPr>
    </w:lvl>
    <w:lvl w:ilvl="3">
      <w:start w:val="1"/>
      <w:numFmt w:val="none"/>
      <w:lvlText w:val=""/>
      <w:lvlJc w:val="left"/>
      <w:pPr>
        <w:ind w:left="0" w:firstLine="0"/>
      </w:pPr>
    </w:lvl>
    <w:lvl w:ilvl="4">
      <w:start w:val="1"/>
      <w:numFmt w:val="none"/>
      <w:lvlText w:val=""/>
      <w:lvlJc w:val="left"/>
      <w:pPr>
        <w:ind w:left="0" w:firstLine="0"/>
      </w:pPr>
    </w:lvl>
    <w:lvl w:ilvl="5">
      <w:start w:val="1"/>
      <w:numFmt w:val="none"/>
      <w:lvlText w:val=""/>
      <w:lvlJc w:val="left"/>
      <w:pPr>
        <w:ind w:left="0" w:firstLine="0"/>
      </w:pPr>
    </w:lvl>
    <w:lvl w:ilvl="6">
      <w:start w:val="1"/>
      <w:numFmt w:val="none"/>
      <w:lvlText w:val=""/>
      <w:lvlJc w:val="left"/>
      <w:pPr>
        <w:ind w:left="0" w:firstLine="0"/>
      </w:pPr>
    </w:lvl>
    <w:lvl w:ilvl="7">
      <w:start w:val="1"/>
      <w:numFmt w:val="none"/>
      <w:lvlText w:val=""/>
      <w:lvlJc w:val="left"/>
      <w:pPr>
        <w:ind w:left="0" w:firstLine="0"/>
      </w:pPr>
    </w:lvl>
    <w:lvl w:ilvl="8">
      <w:start w:val="1"/>
      <w:numFmt w:val="none"/>
      <w:lvlText w:val=""/>
      <w:lvlJc w:val="left"/>
      <w:pPr>
        <w:ind w:left="0" w:firstLine="0"/>
      </w:pPr>
    </w:lvl>
  </w:abstractNum>
  <w:abstractNum w:abstractNumId="31"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6D6E2A"/>
    <w:multiLevelType w:val="hybridMultilevel"/>
    <w:tmpl w:val="870673AC"/>
    <w:lvl w:ilvl="0" w:tplc="1602B88E">
      <w:start w:val="1"/>
      <w:numFmt w:val="decimal"/>
      <w:lvlText w:val="[%1]"/>
      <w:lvlJc w:val="left"/>
      <w:pPr>
        <w:tabs>
          <w:tab w:val="num" w:pos="2041"/>
        </w:tabs>
        <w:ind w:left="2041" w:hanging="737"/>
      </w:p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33" w15:restartNumberingAfterBreak="0">
    <w:nsid w:val="76F904C7"/>
    <w:multiLevelType w:val="hybridMultilevel"/>
    <w:tmpl w:val="0FBE42FE"/>
    <w:lvl w:ilvl="0" w:tplc="9AD8EB7A">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36" w15:restartNumberingAfterBreak="0">
    <w:nsid w:val="7BC330F5"/>
    <w:multiLevelType w:val="hybridMultilevel"/>
    <w:tmpl w:val="C2769C2A"/>
    <w:lvl w:ilvl="0" w:tplc="B8E25428">
      <w:start w:val="1"/>
      <w:numFmt w:val="bullet"/>
      <w:pStyle w:val="ZchnZchn"/>
      <w:lvlText w:val=""/>
      <w:lvlJc w:val="left"/>
      <w:pPr>
        <w:tabs>
          <w:tab w:val="num" w:pos="851"/>
        </w:tabs>
        <w:ind w:left="851" w:hanging="851"/>
      </w:pPr>
      <w:rPr>
        <w:rFonts w:ascii="ZapfDingbats" w:hAnsi="ZapfDingbats" w:hint="default"/>
        <w:b/>
        <w:i w:val="0"/>
        <w:color w:val="70CEF5"/>
        <w:sz w:val="20"/>
        <w:szCs w:val="20"/>
      </w:rPr>
    </w:lvl>
    <w:lvl w:ilvl="1" w:tplc="3E28D642">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24"/>
  </w:num>
  <w:num w:numId="2">
    <w:abstractNumId w:val="36"/>
  </w:num>
  <w:num w:numId="3">
    <w:abstractNumId w:val="16"/>
  </w:num>
  <w:num w:numId="4">
    <w:abstractNumId w:val="6"/>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1"/>
  </w:num>
  <w:num w:numId="9">
    <w:abstractNumId w:val="35"/>
  </w:num>
  <w:num w:numId="10">
    <w:abstractNumId w:val="30"/>
  </w:num>
  <w:num w:numId="11">
    <w:abstractNumId w:val="9"/>
  </w:num>
  <w:num w:numId="12">
    <w:abstractNumId w:val="34"/>
  </w:num>
  <w:num w:numId="13">
    <w:abstractNumId w:val="4"/>
  </w:num>
  <w:num w:numId="14">
    <w:abstractNumId w:val="10"/>
  </w:num>
  <w:num w:numId="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7"/>
  </w:num>
  <w:num w:numId="18">
    <w:abstractNumId w:val="11"/>
  </w:num>
  <w:num w:numId="19">
    <w:abstractNumId w:val="18"/>
  </w:num>
  <w:num w:numId="20">
    <w:abstractNumId w:val="28"/>
  </w:num>
  <w:num w:numId="21">
    <w:abstractNumId w:val="29"/>
  </w:num>
  <w:num w:numId="22">
    <w:abstractNumId w:val="1"/>
  </w:num>
  <w:num w:numId="23">
    <w:abstractNumId w:val="12"/>
  </w:num>
  <w:num w:numId="24">
    <w:abstractNumId w:val="5"/>
  </w:num>
  <w:num w:numId="25">
    <w:abstractNumId w:val="14"/>
  </w:num>
  <w:num w:numId="26">
    <w:abstractNumId w:val="23"/>
  </w:num>
  <w:num w:numId="27">
    <w:abstractNumId w:val="27"/>
  </w:num>
  <w:num w:numId="28">
    <w:abstractNumId w:val="21"/>
  </w:num>
  <w:num w:numId="29">
    <w:abstractNumId w:val="3"/>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0"/>
    <w:lvlOverride w:ilvl="0">
      <w:lvl w:ilvl="0">
        <w:numFmt w:val="bullet"/>
        <w:lvlText w:val=""/>
        <w:legacy w:legacy="1" w:legacySpace="0" w:legacyIndent="283"/>
        <w:lvlJc w:val="left"/>
        <w:pPr>
          <w:ind w:left="567" w:hanging="283"/>
        </w:pPr>
        <w:rPr>
          <w:rFonts w:ascii="Symbol" w:hAnsi="Symbol" w:hint="default"/>
        </w:rPr>
      </w:lvl>
    </w:lvlOverride>
  </w:num>
  <w:num w:numId="33">
    <w:abstractNumId w:val="26"/>
  </w:num>
  <w:num w:numId="34">
    <w:abstractNumId w:val="8"/>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6"/>
    <w:lvlOverride w:ilvl="0">
      <w:startOverride w:val="1"/>
    </w:lvlOverride>
  </w:num>
  <w:num w:numId="3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num>
  <w:num w:numId="42">
    <w:abstractNumId w:val="33"/>
  </w:num>
  <w:num w:numId="43">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82"/>
  <w:bordersDoNotSurroundHeader/>
  <w:bordersDoNotSurroundFooter/>
  <w:attachedTemplate r:id="rId1"/>
  <w:defaultTabStop w:val="720"/>
  <w:hyphenationZone w:val="425"/>
  <w:characterSpacingControl w:val="doNotCompress"/>
  <w:hdrShapeDefaults>
    <o:shapedefaults v:ext="edit" spidmax="4097">
      <v:textbox inset="5.85pt,.7pt,5.85pt,.7pt"/>
    </o:shapedefaults>
  </w:hdrShapeDefaults>
  <w:footnotePr>
    <w:numRestart w:val="eachSect"/>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5A94"/>
    <w:rsid w:val="000003FE"/>
    <w:rsid w:val="000031E1"/>
    <w:rsid w:val="00004692"/>
    <w:rsid w:val="0000559F"/>
    <w:rsid w:val="00007383"/>
    <w:rsid w:val="000121EB"/>
    <w:rsid w:val="00013F59"/>
    <w:rsid w:val="00014F58"/>
    <w:rsid w:val="000172B9"/>
    <w:rsid w:val="00020EEA"/>
    <w:rsid w:val="000267F0"/>
    <w:rsid w:val="0003240E"/>
    <w:rsid w:val="00032C51"/>
    <w:rsid w:val="000356D9"/>
    <w:rsid w:val="000406D4"/>
    <w:rsid w:val="00042B3B"/>
    <w:rsid w:val="00043B44"/>
    <w:rsid w:val="000440FA"/>
    <w:rsid w:val="00045D17"/>
    <w:rsid w:val="00047005"/>
    <w:rsid w:val="0004701B"/>
    <w:rsid w:val="00047716"/>
    <w:rsid w:val="00052C5A"/>
    <w:rsid w:val="00053D52"/>
    <w:rsid w:val="00060EAC"/>
    <w:rsid w:val="00061EBB"/>
    <w:rsid w:val="00065395"/>
    <w:rsid w:val="00073105"/>
    <w:rsid w:val="0007413F"/>
    <w:rsid w:val="0007606C"/>
    <w:rsid w:val="00076981"/>
    <w:rsid w:val="00077B6E"/>
    <w:rsid w:val="00082AD7"/>
    <w:rsid w:val="00083A52"/>
    <w:rsid w:val="00090776"/>
    <w:rsid w:val="000907A4"/>
    <w:rsid w:val="000952AA"/>
    <w:rsid w:val="0009572B"/>
    <w:rsid w:val="00096CBD"/>
    <w:rsid w:val="000A00C8"/>
    <w:rsid w:val="000A0C4D"/>
    <w:rsid w:val="000A0CAD"/>
    <w:rsid w:val="000A0CDA"/>
    <w:rsid w:val="000A0FF4"/>
    <w:rsid w:val="000A3B47"/>
    <w:rsid w:val="000A417F"/>
    <w:rsid w:val="000B4562"/>
    <w:rsid w:val="000B6397"/>
    <w:rsid w:val="000C0F3E"/>
    <w:rsid w:val="000C79EC"/>
    <w:rsid w:val="000D39CF"/>
    <w:rsid w:val="000D3CC7"/>
    <w:rsid w:val="000D502B"/>
    <w:rsid w:val="000E16E9"/>
    <w:rsid w:val="000E3038"/>
    <w:rsid w:val="000E323A"/>
    <w:rsid w:val="000E335B"/>
    <w:rsid w:val="000E3494"/>
    <w:rsid w:val="000E495B"/>
    <w:rsid w:val="000E75F9"/>
    <w:rsid w:val="000F16AB"/>
    <w:rsid w:val="000F3FBD"/>
    <w:rsid w:val="000F56F7"/>
    <w:rsid w:val="001002D3"/>
    <w:rsid w:val="001003B9"/>
    <w:rsid w:val="00101829"/>
    <w:rsid w:val="001024AB"/>
    <w:rsid w:val="00105DD8"/>
    <w:rsid w:val="00110B62"/>
    <w:rsid w:val="00112C47"/>
    <w:rsid w:val="00121B72"/>
    <w:rsid w:val="00121CA7"/>
    <w:rsid w:val="001220F0"/>
    <w:rsid w:val="00127D20"/>
    <w:rsid w:val="001313E8"/>
    <w:rsid w:val="001316CD"/>
    <w:rsid w:val="00131C75"/>
    <w:rsid w:val="00132B3F"/>
    <w:rsid w:val="0013311E"/>
    <w:rsid w:val="001349DA"/>
    <w:rsid w:val="0013541B"/>
    <w:rsid w:val="00137E92"/>
    <w:rsid w:val="0014000E"/>
    <w:rsid w:val="00140680"/>
    <w:rsid w:val="00140837"/>
    <w:rsid w:val="0014104B"/>
    <w:rsid w:val="00142632"/>
    <w:rsid w:val="00142643"/>
    <w:rsid w:val="00146803"/>
    <w:rsid w:val="00146D3C"/>
    <w:rsid w:val="001513B0"/>
    <w:rsid w:val="00152D03"/>
    <w:rsid w:val="00152F46"/>
    <w:rsid w:val="001554AE"/>
    <w:rsid w:val="001623C4"/>
    <w:rsid w:val="0016274C"/>
    <w:rsid w:val="001641DD"/>
    <w:rsid w:val="00167D82"/>
    <w:rsid w:val="00170917"/>
    <w:rsid w:val="00170E37"/>
    <w:rsid w:val="00175896"/>
    <w:rsid w:val="001760B7"/>
    <w:rsid w:val="00176CD1"/>
    <w:rsid w:val="001773A4"/>
    <w:rsid w:val="00183885"/>
    <w:rsid w:val="00184384"/>
    <w:rsid w:val="00184544"/>
    <w:rsid w:val="0019115D"/>
    <w:rsid w:val="00191AD3"/>
    <w:rsid w:val="00193987"/>
    <w:rsid w:val="001A2093"/>
    <w:rsid w:val="001A3CC0"/>
    <w:rsid w:val="001A4D10"/>
    <w:rsid w:val="001A5D47"/>
    <w:rsid w:val="001A7D91"/>
    <w:rsid w:val="001B0F4D"/>
    <w:rsid w:val="001B22C4"/>
    <w:rsid w:val="001B3185"/>
    <w:rsid w:val="001B3C68"/>
    <w:rsid w:val="001B62FC"/>
    <w:rsid w:val="001B6A5E"/>
    <w:rsid w:val="001B6E6A"/>
    <w:rsid w:val="001B7DB7"/>
    <w:rsid w:val="001C0477"/>
    <w:rsid w:val="001C0902"/>
    <w:rsid w:val="001C2109"/>
    <w:rsid w:val="001C27CE"/>
    <w:rsid w:val="001C4F05"/>
    <w:rsid w:val="001C5631"/>
    <w:rsid w:val="001C6008"/>
    <w:rsid w:val="001D2DE5"/>
    <w:rsid w:val="001D31D1"/>
    <w:rsid w:val="001D5B19"/>
    <w:rsid w:val="001D6649"/>
    <w:rsid w:val="001E641D"/>
    <w:rsid w:val="001E7233"/>
    <w:rsid w:val="001F1034"/>
    <w:rsid w:val="001F36AD"/>
    <w:rsid w:val="001F3E41"/>
    <w:rsid w:val="001F59DC"/>
    <w:rsid w:val="001F7480"/>
    <w:rsid w:val="001F7664"/>
    <w:rsid w:val="00200157"/>
    <w:rsid w:val="00204696"/>
    <w:rsid w:val="0020549A"/>
    <w:rsid w:val="00205EA1"/>
    <w:rsid w:val="00207FE1"/>
    <w:rsid w:val="002118C3"/>
    <w:rsid w:val="002168A2"/>
    <w:rsid w:val="00216BA5"/>
    <w:rsid w:val="002276DC"/>
    <w:rsid w:val="00227D70"/>
    <w:rsid w:val="00234131"/>
    <w:rsid w:val="00236A8E"/>
    <w:rsid w:val="0024065D"/>
    <w:rsid w:val="00240A56"/>
    <w:rsid w:val="00241248"/>
    <w:rsid w:val="00241417"/>
    <w:rsid w:val="002417CA"/>
    <w:rsid w:val="00243275"/>
    <w:rsid w:val="00246050"/>
    <w:rsid w:val="0025277F"/>
    <w:rsid w:val="00255E64"/>
    <w:rsid w:val="0025642C"/>
    <w:rsid w:val="0026181B"/>
    <w:rsid w:val="002716A4"/>
    <w:rsid w:val="00275C14"/>
    <w:rsid w:val="00275DA9"/>
    <w:rsid w:val="00286DAD"/>
    <w:rsid w:val="00287FFC"/>
    <w:rsid w:val="002902C7"/>
    <w:rsid w:val="002910EF"/>
    <w:rsid w:val="00292F5E"/>
    <w:rsid w:val="00293869"/>
    <w:rsid w:val="002940FB"/>
    <w:rsid w:val="00295C2F"/>
    <w:rsid w:val="002A15A7"/>
    <w:rsid w:val="002A25CD"/>
    <w:rsid w:val="002A674B"/>
    <w:rsid w:val="002A6C2C"/>
    <w:rsid w:val="002A7CFA"/>
    <w:rsid w:val="002B0337"/>
    <w:rsid w:val="002B502C"/>
    <w:rsid w:val="002C1727"/>
    <w:rsid w:val="002C26C0"/>
    <w:rsid w:val="002C526A"/>
    <w:rsid w:val="002D01AD"/>
    <w:rsid w:val="002D3D84"/>
    <w:rsid w:val="002D7F30"/>
    <w:rsid w:val="002E0812"/>
    <w:rsid w:val="002E0EB3"/>
    <w:rsid w:val="002E1777"/>
    <w:rsid w:val="002E2B73"/>
    <w:rsid w:val="002E2E06"/>
    <w:rsid w:val="002E3B58"/>
    <w:rsid w:val="002F05CF"/>
    <w:rsid w:val="002F2A82"/>
    <w:rsid w:val="002F310F"/>
    <w:rsid w:val="00302E98"/>
    <w:rsid w:val="00303272"/>
    <w:rsid w:val="00305612"/>
    <w:rsid w:val="003062EC"/>
    <w:rsid w:val="00307332"/>
    <w:rsid w:val="00311265"/>
    <w:rsid w:val="00313BE9"/>
    <w:rsid w:val="00314D1C"/>
    <w:rsid w:val="00316B92"/>
    <w:rsid w:val="00317608"/>
    <w:rsid w:val="00317A6D"/>
    <w:rsid w:val="00322426"/>
    <w:rsid w:val="00334C0D"/>
    <w:rsid w:val="003449F0"/>
    <w:rsid w:val="003505D4"/>
    <w:rsid w:val="003518D4"/>
    <w:rsid w:val="003518D6"/>
    <w:rsid w:val="00353F81"/>
    <w:rsid w:val="00353FF1"/>
    <w:rsid w:val="00357409"/>
    <w:rsid w:val="00361F12"/>
    <w:rsid w:val="003647F0"/>
    <w:rsid w:val="00364EEE"/>
    <w:rsid w:val="003674D6"/>
    <w:rsid w:val="0036799E"/>
    <w:rsid w:val="0037108D"/>
    <w:rsid w:val="003727DD"/>
    <w:rsid w:val="003743C6"/>
    <w:rsid w:val="00374C19"/>
    <w:rsid w:val="003754C4"/>
    <w:rsid w:val="00376D99"/>
    <w:rsid w:val="0038091E"/>
    <w:rsid w:val="003815EA"/>
    <w:rsid w:val="0038181B"/>
    <w:rsid w:val="00384F00"/>
    <w:rsid w:val="00385064"/>
    <w:rsid w:val="00386732"/>
    <w:rsid w:val="0039060E"/>
    <w:rsid w:val="00392A1B"/>
    <w:rsid w:val="0039569E"/>
    <w:rsid w:val="00395DC9"/>
    <w:rsid w:val="003966C8"/>
    <w:rsid w:val="003A2555"/>
    <w:rsid w:val="003A2C51"/>
    <w:rsid w:val="003A652A"/>
    <w:rsid w:val="003A71DE"/>
    <w:rsid w:val="003B2BED"/>
    <w:rsid w:val="003B2F6D"/>
    <w:rsid w:val="003B4D39"/>
    <w:rsid w:val="003B6F7A"/>
    <w:rsid w:val="003B77EB"/>
    <w:rsid w:val="003B7C9F"/>
    <w:rsid w:val="003C241D"/>
    <w:rsid w:val="003C41F4"/>
    <w:rsid w:val="003C6B74"/>
    <w:rsid w:val="003D07B6"/>
    <w:rsid w:val="003D2685"/>
    <w:rsid w:val="003D604D"/>
    <w:rsid w:val="003E03DD"/>
    <w:rsid w:val="003E1612"/>
    <w:rsid w:val="003E36E9"/>
    <w:rsid w:val="003E5516"/>
    <w:rsid w:val="003E7F64"/>
    <w:rsid w:val="003F0857"/>
    <w:rsid w:val="003F1853"/>
    <w:rsid w:val="003F3923"/>
    <w:rsid w:val="003F58B9"/>
    <w:rsid w:val="003F5D4C"/>
    <w:rsid w:val="00400154"/>
    <w:rsid w:val="00402A79"/>
    <w:rsid w:val="004056D3"/>
    <w:rsid w:val="00405706"/>
    <w:rsid w:val="00406B1A"/>
    <w:rsid w:val="00406C16"/>
    <w:rsid w:val="0041345E"/>
    <w:rsid w:val="00414A70"/>
    <w:rsid w:val="00425EFE"/>
    <w:rsid w:val="004363C6"/>
    <w:rsid w:val="00436EE5"/>
    <w:rsid w:val="0043735A"/>
    <w:rsid w:val="00441C3A"/>
    <w:rsid w:val="00442F30"/>
    <w:rsid w:val="004434D9"/>
    <w:rsid w:val="004446CC"/>
    <w:rsid w:val="00446BB8"/>
    <w:rsid w:val="0045047E"/>
    <w:rsid w:val="00451614"/>
    <w:rsid w:val="00452456"/>
    <w:rsid w:val="004549D1"/>
    <w:rsid w:val="00454A16"/>
    <w:rsid w:val="00454E3F"/>
    <w:rsid w:val="00456596"/>
    <w:rsid w:val="00460891"/>
    <w:rsid w:val="00461ACC"/>
    <w:rsid w:val="00462A4B"/>
    <w:rsid w:val="00467F4C"/>
    <w:rsid w:val="00472BA8"/>
    <w:rsid w:val="004747A0"/>
    <w:rsid w:val="00474899"/>
    <w:rsid w:val="00482130"/>
    <w:rsid w:val="0048251E"/>
    <w:rsid w:val="004832C4"/>
    <w:rsid w:val="00483805"/>
    <w:rsid w:val="00483966"/>
    <w:rsid w:val="00490871"/>
    <w:rsid w:val="00491265"/>
    <w:rsid w:val="0049189F"/>
    <w:rsid w:val="00496D4A"/>
    <w:rsid w:val="00496F7D"/>
    <w:rsid w:val="00497979"/>
    <w:rsid w:val="004A10F4"/>
    <w:rsid w:val="004A1837"/>
    <w:rsid w:val="004A2DC6"/>
    <w:rsid w:val="004A33A8"/>
    <w:rsid w:val="004A356D"/>
    <w:rsid w:val="004A36C5"/>
    <w:rsid w:val="004A5F3D"/>
    <w:rsid w:val="004A62A7"/>
    <w:rsid w:val="004A6CCF"/>
    <w:rsid w:val="004A7DFE"/>
    <w:rsid w:val="004C12F8"/>
    <w:rsid w:val="004C23B4"/>
    <w:rsid w:val="004C30F8"/>
    <w:rsid w:val="004C50D0"/>
    <w:rsid w:val="004C7013"/>
    <w:rsid w:val="004D121E"/>
    <w:rsid w:val="004D1519"/>
    <w:rsid w:val="004D1879"/>
    <w:rsid w:val="004D3191"/>
    <w:rsid w:val="004D6048"/>
    <w:rsid w:val="004E0814"/>
    <w:rsid w:val="004E5C26"/>
    <w:rsid w:val="004E5F64"/>
    <w:rsid w:val="004F05E0"/>
    <w:rsid w:val="004F068B"/>
    <w:rsid w:val="004F17AB"/>
    <w:rsid w:val="004F2315"/>
    <w:rsid w:val="004F4D08"/>
    <w:rsid w:val="0050040D"/>
    <w:rsid w:val="00504775"/>
    <w:rsid w:val="005053AE"/>
    <w:rsid w:val="0050653A"/>
    <w:rsid w:val="005078BA"/>
    <w:rsid w:val="00510FFE"/>
    <w:rsid w:val="00512134"/>
    <w:rsid w:val="00514F05"/>
    <w:rsid w:val="00516255"/>
    <w:rsid w:val="0051637F"/>
    <w:rsid w:val="005230C5"/>
    <w:rsid w:val="0052393A"/>
    <w:rsid w:val="005265C2"/>
    <w:rsid w:val="00532906"/>
    <w:rsid w:val="00535439"/>
    <w:rsid w:val="00540668"/>
    <w:rsid w:val="005408A0"/>
    <w:rsid w:val="00542589"/>
    <w:rsid w:val="005437E4"/>
    <w:rsid w:val="00544C1C"/>
    <w:rsid w:val="00547893"/>
    <w:rsid w:val="005537EE"/>
    <w:rsid w:val="005564DB"/>
    <w:rsid w:val="005574B6"/>
    <w:rsid w:val="00557ED9"/>
    <w:rsid w:val="00563274"/>
    <w:rsid w:val="005649BD"/>
    <w:rsid w:val="00565A0F"/>
    <w:rsid w:val="00567111"/>
    <w:rsid w:val="0057023C"/>
    <w:rsid w:val="00572BCD"/>
    <w:rsid w:val="00574E0C"/>
    <w:rsid w:val="00575640"/>
    <w:rsid w:val="00576097"/>
    <w:rsid w:val="00576B17"/>
    <w:rsid w:val="00581E8B"/>
    <w:rsid w:val="005907F6"/>
    <w:rsid w:val="005913F7"/>
    <w:rsid w:val="00593E5E"/>
    <w:rsid w:val="005945C5"/>
    <w:rsid w:val="005949E2"/>
    <w:rsid w:val="00594F0B"/>
    <w:rsid w:val="0059588B"/>
    <w:rsid w:val="005973B5"/>
    <w:rsid w:val="005A61D7"/>
    <w:rsid w:val="005A6B11"/>
    <w:rsid w:val="005A701A"/>
    <w:rsid w:val="005A7CB9"/>
    <w:rsid w:val="005B2158"/>
    <w:rsid w:val="005B3544"/>
    <w:rsid w:val="005B36D4"/>
    <w:rsid w:val="005B3785"/>
    <w:rsid w:val="005B44C0"/>
    <w:rsid w:val="005B59D6"/>
    <w:rsid w:val="005C79D3"/>
    <w:rsid w:val="005E04D7"/>
    <w:rsid w:val="005E10BE"/>
    <w:rsid w:val="005E1EAF"/>
    <w:rsid w:val="005E313F"/>
    <w:rsid w:val="005E340B"/>
    <w:rsid w:val="005E70BC"/>
    <w:rsid w:val="005F0AE9"/>
    <w:rsid w:val="00603B1F"/>
    <w:rsid w:val="006059AE"/>
    <w:rsid w:val="00606332"/>
    <w:rsid w:val="0060665A"/>
    <w:rsid w:val="00606E87"/>
    <w:rsid w:val="00621B6D"/>
    <w:rsid w:val="0062210C"/>
    <w:rsid w:val="00623FE6"/>
    <w:rsid w:val="006246A2"/>
    <w:rsid w:val="00624A1F"/>
    <w:rsid w:val="00630AA8"/>
    <w:rsid w:val="006348BD"/>
    <w:rsid w:val="0063534F"/>
    <w:rsid w:val="006378CF"/>
    <w:rsid w:val="00641413"/>
    <w:rsid w:val="00641611"/>
    <w:rsid w:val="006417D4"/>
    <w:rsid w:val="00645B9E"/>
    <w:rsid w:val="00651DF1"/>
    <w:rsid w:val="00653CAD"/>
    <w:rsid w:val="006578B5"/>
    <w:rsid w:val="006603DD"/>
    <w:rsid w:val="00665A27"/>
    <w:rsid w:val="00665D56"/>
    <w:rsid w:val="00665F36"/>
    <w:rsid w:val="00671CFD"/>
    <w:rsid w:val="00676DAA"/>
    <w:rsid w:val="00677443"/>
    <w:rsid w:val="00677CEF"/>
    <w:rsid w:val="00681DC0"/>
    <w:rsid w:val="00682317"/>
    <w:rsid w:val="00684639"/>
    <w:rsid w:val="00690659"/>
    <w:rsid w:val="00692B3D"/>
    <w:rsid w:val="006963E2"/>
    <w:rsid w:val="006A1C04"/>
    <w:rsid w:val="006A1C8B"/>
    <w:rsid w:val="006A2AEA"/>
    <w:rsid w:val="006A33DC"/>
    <w:rsid w:val="006A4067"/>
    <w:rsid w:val="006A6307"/>
    <w:rsid w:val="006B014D"/>
    <w:rsid w:val="006B3DAC"/>
    <w:rsid w:val="006B622B"/>
    <w:rsid w:val="006B6B13"/>
    <w:rsid w:val="006B6E5A"/>
    <w:rsid w:val="006C2F60"/>
    <w:rsid w:val="006C3BFB"/>
    <w:rsid w:val="006C47EF"/>
    <w:rsid w:val="006C4BA9"/>
    <w:rsid w:val="006C53A6"/>
    <w:rsid w:val="006D0A2E"/>
    <w:rsid w:val="006D1BA9"/>
    <w:rsid w:val="006D3225"/>
    <w:rsid w:val="006D6410"/>
    <w:rsid w:val="006D6C3F"/>
    <w:rsid w:val="006D7AC8"/>
    <w:rsid w:val="006E344B"/>
    <w:rsid w:val="006F0561"/>
    <w:rsid w:val="006F4E3C"/>
    <w:rsid w:val="006F59DF"/>
    <w:rsid w:val="006F6113"/>
    <w:rsid w:val="00704329"/>
    <w:rsid w:val="00704AE3"/>
    <w:rsid w:val="00706724"/>
    <w:rsid w:val="007070B9"/>
    <w:rsid w:val="0070791F"/>
    <w:rsid w:val="00711A01"/>
    <w:rsid w:val="00712355"/>
    <w:rsid w:val="00713EBC"/>
    <w:rsid w:val="00714D13"/>
    <w:rsid w:val="007158BA"/>
    <w:rsid w:val="00715E2D"/>
    <w:rsid w:val="00720A93"/>
    <w:rsid w:val="0072100A"/>
    <w:rsid w:val="00721B4D"/>
    <w:rsid w:val="00722A09"/>
    <w:rsid w:val="00723B6E"/>
    <w:rsid w:val="00723E43"/>
    <w:rsid w:val="00724326"/>
    <w:rsid w:val="00724C36"/>
    <w:rsid w:val="00725E8F"/>
    <w:rsid w:val="007262A9"/>
    <w:rsid w:val="00726DC6"/>
    <w:rsid w:val="007275CF"/>
    <w:rsid w:val="0073111B"/>
    <w:rsid w:val="00731BE8"/>
    <w:rsid w:val="00733345"/>
    <w:rsid w:val="00736E81"/>
    <w:rsid w:val="0074072F"/>
    <w:rsid w:val="00741BD9"/>
    <w:rsid w:val="0074382A"/>
    <w:rsid w:val="00746C0D"/>
    <w:rsid w:val="0075073A"/>
    <w:rsid w:val="00751ED8"/>
    <w:rsid w:val="007533CD"/>
    <w:rsid w:val="0075549F"/>
    <w:rsid w:val="0076232D"/>
    <w:rsid w:val="00762D30"/>
    <w:rsid w:val="0076338D"/>
    <w:rsid w:val="0076378B"/>
    <w:rsid w:val="00763B3E"/>
    <w:rsid w:val="0076510B"/>
    <w:rsid w:val="00766C2A"/>
    <w:rsid w:val="00772A2C"/>
    <w:rsid w:val="00782AA0"/>
    <w:rsid w:val="007835E8"/>
    <w:rsid w:val="007905EC"/>
    <w:rsid w:val="00790BEC"/>
    <w:rsid w:val="00794089"/>
    <w:rsid w:val="00797503"/>
    <w:rsid w:val="007A18EB"/>
    <w:rsid w:val="007A1E38"/>
    <w:rsid w:val="007A2228"/>
    <w:rsid w:val="007A26F0"/>
    <w:rsid w:val="007A7668"/>
    <w:rsid w:val="007B131C"/>
    <w:rsid w:val="007B1ECB"/>
    <w:rsid w:val="007B2898"/>
    <w:rsid w:val="007B3FEF"/>
    <w:rsid w:val="007B4293"/>
    <w:rsid w:val="007B5F49"/>
    <w:rsid w:val="007B6D0A"/>
    <w:rsid w:val="007C50C7"/>
    <w:rsid w:val="007D1ADD"/>
    <w:rsid w:val="007D20C9"/>
    <w:rsid w:val="007D5FD5"/>
    <w:rsid w:val="007D630F"/>
    <w:rsid w:val="007E2958"/>
    <w:rsid w:val="007F05C1"/>
    <w:rsid w:val="007F1ADD"/>
    <w:rsid w:val="007F6A95"/>
    <w:rsid w:val="008016FD"/>
    <w:rsid w:val="008029FD"/>
    <w:rsid w:val="008101FC"/>
    <w:rsid w:val="0081151D"/>
    <w:rsid w:val="00812E1D"/>
    <w:rsid w:val="00812F6B"/>
    <w:rsid w:val="00815C5B"/>
    <w:rsid w:val="0081760E"/>
    <w:rsid w:val="00820507"/>
    <w:rsid w:val="00825F23"/>
    <w:rsid w:val="00830DDE"/>
    <w:rsid w:val="00831FFA"/>
    <w:rsid w:val="008357B8"/>
    <w:rsid w:val="00835B23"/>
    <w:rsid w:val="0084018F"/>
    <w:rsid w:val="00841309"/>
    <w:rsid w:val="00843EA7"/>
    <w:rsid w:val="00845853"/>
    <w:rsid w:val="0084766F"/>
    <w:rsid w:val="00850B58"/>
    <w:rsid w:val="008528C2"/>
    <w:rsid w:val="00857062"/>
    <w:rsid w:val="00857A90"/>
    <w:rsid w:val="008607B2"/>
    <w:rsid w:val="00861CD0"/>
    <w:rsid w:val="008678B3"/>
    <w:rsid w:val="00871044"/>
    <w:rsid w:val="008846F2"/>
    <w:rsid w:val="00884CE8"/>
    <w:rsid w:val="00884F39"/>
    <w:rsid w:val="00887FF2"/>
    <w:rsid w:val="008910E6"/>
    <w:rsid w:val="00891BF0"/>
    <w:rsid w:val="00891C12"/>
    <w:rsid w:val="0089397E"/>
    <w:rsid w:val="00894609"/>
    <w:rsid w:val="00896BFB"/>
    <w:rsid w:val="008A1DF3"/>
    <w:rsid w:val="008A396A"/>
    <w:rsid w:val="008A4137"/>
    <w:rsid w:val="008A56CB"/>
    <w:rsid w:val="008A584D"/>
    <w:rsid w:val="008A5D5E"/>
    <w:rsid w:val="008A7CE5"/>
    <w:rsid w:val="008B07C6"/>
    <w:rsid w:val="008B33B3"/>
    <w:rsid w:val="008B46C7"/>
    <w:rsid w:val="008B4CF1"/>
    <w:rsid w:val="008B4D96"/>
    <w:rsid w:val="008B73DA"/>
    <w:rsid w:val="008B7842"/>
    <w:rsid w:val="008C27DC"/>
    <w:rsid w:val="008C4CE6"/>
    <w:rsid w:val="008D05EF"/>
    <w:rsid w:val="008D4529"/>
    <w:rsid w:val="008D69F5"/>
    <w:rsid w:val="008E4050"/>
    <w:rsid w:val="008E40BE"/>
    <w:rsid w:val="008E4421"/>
    <w:rsid w:val="008F31BD"/>
    <w:rsid w:val="008F49C8"/>
    <w:rsid w:val="0090095F"/>
    <w:rsid w:val="00906BE7"/>
    <w:rsid w:val="00920F56"/>
    <w:rsid w:val="00921B9A"/>
    <w:rsid w:val="00923233"/>
    <w:rsid w:val="00923FC8"/>
    <w:rsid w:val="00927B98"/>
    <w:rsid w:val="00930453"/>
    <w:rsid w:val="00934575"/>
    <w:rsid w:val="00935D1A"/>
    <w:rsid w:val="009379FE"/>
    <w:rsid w:val="00937D49"/>
    <w:rsid w:val="00941282"/>
    <w:rsid w:val="00945315"/>
    <w:rsid w:val="009473BD"/>
    <w:rsid w:val="00953DF5"/>
    <w:rsid w:val="00954C1E"/>
    <w:rsid w:val="00955C78"/>
    <w:rsid w:val="00962E30"/>
    <w:rsid w:val="00963BD2"/>
    <w:rsid w:val="009640B8"/>
    <w:rsid w:val="00964F8E"/>
    <w:rsid w:val="0096607B"/>
    <w:rsid w:val="0096616C"/>
    <w:rsid w:val="00973972"/>
    <w:rsid w:val="00973DC3"/>
    <w:rsid w:val="00975900"/>
    <w:rsid w:val="00976390"/>
    <w:rsid w:val="009778A7"/>
    <w:rsid w:val="0098111B"/>
    <w:rsid w:val="00982C7D"/>
    <w:rsid w:val="0098337B"/>
    <w:rsid w:val="00983417"/>
    <w:rsid w:val="00983C70"/>
    <w:rsid w:val="009845E0"/>
    <w:rsid w:val="009854B2"/>
    <w:rsid w:val="0098572F"/>
    <w:rsid w:val="0098642E"/>
    <w:rsid w:val="0098686A"/>
    <w:rsid w:val="00987A2E"/>
    <w:rsid w:val="00992700"/>
    <w:rsid w:val="00992BE1"/>
    <w:rsid w:val="009A01CF"/>
    <w:rsid w:val="009A1E56"/>
    <w:rsid w:val="009A4A82"/>
    <w:rsid w:val="009A4E0A"/>
    <w:rsid w:val="009A4FAE"/>
    <w:rsid w:val="009A7138"/>
    <w:rsid w:val="009B0DAC"/>
    <w:rsid w:val="009B1480"/>
    <w:rsid w:val="009B1FC7"/>
    <w:rsid w:val="009B3539"/>
    <w:rsid w:val="009B4A57"/>
    <w:rsid w:val="009B5C6B"/>
    <w:rsid w:val="009B7872"/>
    <w:rsid w:val="009C1974"/>
    <w:rsid w:val="009C39E1"/>
    <w:rsid w:val="009C3C75"/>
    <w:rsid w:val="009C4A18"/>
    <w:rsid w:val="009C6312"/>
    <w:rsid w:val="009D1F1D"/>
    <w:rsid w:val="009D2D02"/>
    <w:rsid w:val="009D2E71"/>
    <w:rsid w:val="009D387A"/>
    <w:rsid w:val="009E35EA"/>
    <w:rsid w:val="009E5827"/>
    <w:rsid w:val="009E6AC5"/>
    <w:rsid w:val="009E75D5"/>
    <w:rsid w:val="009F0F1C"/>
    <w:rsid w:val="009F2BA2"/>
    <w:rsid w:val="009F2D79"/>
    <w:rsid w:val="009F389B"/>
    <w:rsid w:val="009F429D"/>
    <w:rsid w:val="009F4BEF"/>
    <w:rsid w:val="009F529B"/>
    <w:rsid w:val="009F59DA"/>
    <w:rsid w:val="009F6209"/>
    <w:rsid w:val="009F7621"/>
    <w:rsid w:val="00A03A5C"/>
    <w:rsid w:val="00A043EA"/>
    <w:rsid w:val="00A045C5"/>
    <w:rsid w:val="00A04E78"/>
    <w:rsid w:val="00A051B4"/>
    <w:rsid w:val="00A07A36"/>
    <w:rsid w:val="00A10D66"/>
    <w:rsid w:val="00A12B25"/>
    <w:rsid w:val="00A153AF"/>
    <w:rsid w:val="00A15828"/>
    <w:rsid w:val="00A21B94"/>
    <w:rsid w:val="00A274CA"/>
    <w:rsid w:val="00A32F0F"/>
    <w:rsid w:val="00A341DD"/>
    <w:rsid w:val="00A4061E"/>
    <w:rsid w:val="00A40F90"/>
    <w:rsid w:val="00A42A8E"/>
    <w:rsid w:val="00A45210"/>
    <w:rsid w:val="00A453E4"/>
    <w:rsid w:val="00A4647C"/>
    <w:rsid w:val="00A51958"/>
    <w:rsid w:val="00A51ED4"/>
    <w:rsid w:val="00A57BA1"/>
    <w:rsid w:val="00A6270E"/>
    <w:rsid w:val="00A65A94"/>
    <w:rsid w:val="00A6741A"/>
    <w:rsid w:val="00A71D41"/>
    <w:rsid w:val="00A73F09"/>
    <w:rsid w:val="00A74AD7"/>
    <w:rsid w:val="00A75973"/>
    <w:rsid w:val="00A766FF"/>
    <w:rsid w:val="00A76F42"/>
    <w:rsid w:val="00A81DFD"/>
    <w:rsid w:val="00A83847"/>
    <w:rsid w:val="00A83D76"/>
    <w:rsid w:val="00A840A0"/>
    <w:rsid w:val="00A84437"/>
    <w:rsid w:val="00A95BA4"/>
    <w:rsid w:val="00AA7DF6"/>
    <w:rsid w:val="00AB1323"/>
    <w:rsid w:val="00AB17ED"/>
    <w:rsid w:val="00AB2F13"/>
    <w:rsid w:val="00AB3A87"/>
    <w:rsid w:val="00AB6C9A"/>
    <w:rsid w:val="00AC0407"/>
    <w:rsid w:val="00AC34AA"/>
    <w:rsid w:val="00AC7434"/>
    <w:rsid w:val="00AD2880"/>
    <w:rsid w:val="00AD2A23"/>
    <w:rsid w:val="00AD4402"/>
    <w:rsid w:val="00AD5C59"/>
    <w:rsid w:val="00AD6ECE"/>
    <w:rsid w:val="00AD7F7A"/>
    <w:rsid w:val="00AE1831"/>
    <w:rsid w:val="00AE2FC7"/>
    <w:rsid w:val="00AE6939"/>
    <w:rsid w:val="00AE773D"/>
    <w:rsid w:val="00AF3725"/>
    <w:rsid w:val="00AF48D9"/>
    <w:rsid w:val="00AF6390"/>
    <w:rsid w:val="00AF69C5"/>
    <w:rsid w:val="00AF7F9C"/>
    <w:rsid w:val="00B03869"/>
    <w:rsid w:val="00B038B0"/>
    <w:rsid w:val="00B05E06"/>
    <w:rsid w:val="00B06FBA"/>
    <w:rsid w:val="00B07020"/>
    <w:rsid w:val="00B07ECC"/>
    <w:rsid w:val="00B10312"/>
    <w:rsid w:val="00B13480"/>
    <w:rsid w:val="00B1369D"/>
    <w:rsid w:val="00B1470A"/>
    <w:rsid w:val="00B1568F"/>
    <w:rsid w:val="00B179ED"/>
    <w:rsid w:val="00B17BCF"/>
    <w:rsid w:val="00B17FC4"/>
    <w:rsid w:val="00B23792"/>
    <w:rsid w:val="00B244A2"/>
    <w:rsid w:val="00B24656"/>
    <w:rsid w:val="00B30736"/>
    <w:rsid w:val="00B3234F"/>
    <w:rsid w:val="00B32B2C"/>
    <w:rsid w:val="00B334F7"/>
    <w:rsid w:val="00B3585C"/>
    <w:rsid w:val="00B35DDD"/>
    <w:rsid w:val="00B36BA7"/>
    <w:rsid w:val="00B40A96"/>
    <w:rsid w:val="00B44028"/>
    <w:rsid w:val="00B459E1"/>
    <w:rsid w:val="00B45B97"/>
    <w:rsid w:val="00B461AB"/>
    <w:rsid w:val="00B51EF6"/>
    <w:rsid w:val="00B5398C"/>
    <w:rsid w:val="00B53B5F"/>
    <w:rsid w:val="00B57EFA"/>
    <w:rsid w:val="00B63F76"/>
    <w:rsid w:val="00B64A8B"/>
    <w:rsid w:val="00B65AFF"/>
    <w:rsid w:val="00B663B7"/>
    <w:rsid w:val="00B705A2"/>
    <w:rsid w:val="00B729A5"/>
    <w:rsid w:val="00B72D11"/>
    <w:rsid w:val="00B73956"/>
    <w:rsid w:val="00B74F6A"/>
    <w:rsid w:val="00B76867"/>
    <w:rsid w:val="00B76994"/>
    <w:rsid w:val="00B76B4E"/>
    <w:rsid w:val="00B81B9C"/>
    <w:rsid w:val="00B81F29"/>
    <w:rsid w:val="00B84DB2"/>
    <w:rsid w:val="00B92FF6"/>
    <w:rsid w:val="00B95FEF"/>
    <w:rsid w:val="00B96727"/>
    <w:rsid w:val="00B97FE3"/>
    <w:rsid w:val="00BA0D24"/>
    <w:rsid w:val="00BA2AF2"/>
    <w:rsid w:val="00BA75EF"/>
    <w:rsid w:val="00BA782E"/>
    <w:rsid w:val="00BA78C7"/>
    <w:rsid w:val="00BB30F2"/>
    <w:rsid w:val="00BB5ACE"/>
    <w:rsid w:val="00BB6E4F"/>
    <w:rsid w:val="00BC27EC"/>
    <w:rsid w:val="00BC2ECD"/>
    <w:rsid w:val="00BC408B"/>
    <w:rsid w:val="00BC53AC"/>
    <w:rsid w:val="00BC5762"/>
    <w:rsid w:val="00BC6139"/>
    <w:rsid w:val="00BC7F35"/>
    <w:rsid w:val="00BD1F8C"/>
    <w:rsid w:val="00BD306C"/>
    <w:rsid w:val="00BD3101"/>
    <w:rsid w:val="00BD5C26"/>
    <w:rsid w:val="00BE4D8A"/>
    <w:rsid w:val="00BE57B6"/>
    <w:rsid w:val="00BF396B"/>
    <w:rsid w:val="00BF4656"/>
    <w:rsid w:val="00BF4949"/>
    <w:rsid w:val="00BF4DA8"/>
    <w:rsid w:val="00BF7A7A"/>
    <w:rsid w:val="00C00B34"/>
    <w:rsid w:val="00C00F31"/>
    <w:rsid w:val="00C01DB2"/>
    <w:rsid w:val="00C056FC"/>
    <w:rsid w:val="00C07FC2"/>
    <w:rsid w:val="00C16443"/>
    <w:rsid w:val="00C2591E"/>
    <w:rsid w:val="00C26FDC"/>
    <w:rsid w:val="00C304C8"/>
    <w:rsid w:val="00C33906"/>
    <w:rsid w:val="00C35804"/>
    <w:rsid w:val="00C36D6D"/>
    <w:rsid w:val="00C42213"/>
    <w:rsid w:val="00C42588"/>
    <w:rsid w:val="00C4365D"/>
    <w:rsid w:val="00C509EE"/>
    <w:rsid w:val="00C56601"/>
    <w:rsid w:val="00C56C85"/>
    <w:rsid w:val="00C60E58"/>
    <w:rsid w:val="00C61868"/>
    <w:rsid w:val="00C61C70"/>
    <w:rsid w:val="00C63639"/>
    <w:rsid w:val="00C63F0B"/>
    <w:rsid w:val="00C71DF9"/>
    <w:rsid w:val="00C75E54"/>
    <w:rsid w:val="00C80115"/>
    <w:rsid w:val="00C8059F"/>
    <w:rsid w:val="00C8152E"/>
    <w:rsid w:val="00C83BB2"/>
    <w:rsid w:val="00C8635F"/>
    <w:rsid w:val="00C90C57"/>
    <w:rsid w:val="00C9150E"/>
    <w:rsid w:val="00C91B20"/>
    <w:rsid w:val="00C91B26"/>
    <w:rsid w:val="00C92454"/>
    <w:rsid w:val="00C924C2"/>
    <w:rsid w:val="00C92B5B"/>
    <w:rsid w:val="00C96360"/>
    <w:rsid w:val="00C977C0"/>
    <w:rsid w:val="00C97C62"/>
    <w:rsid w:val="00CA0334"/>
    <w:rsid w:val="00CA0CB6"/>
    <w:rsid w:val="00CA1875"/>
    <w:rsid w:val="00CA2F4B"/>
    <w:rsid w:val="00CA4BF4"/>
    <w:rsid w:val="00CA6723"/>
    <w:rsid w:val="00CB1686"/>
    <w:rsid w:val="00CB2ED0"/>
    <w:rsid w:val="00CB32A1"/>
    <w:rsid w:val="00CB5E7E"/>
    <w:rsid w:val="00CB6483"/>
    <w:rsid w:val="00CB7994"/>
    <w:rsid w:val="00CC384D"/>
    <w:rsid w:val="00CC676E"/>
    <w:rsid w:val="00CD10F3"/>
    <w:rsid w:val="00CD1521"/>
    <w:rsid w:val="00CD42E5"/>
    <w:rsid w:val="00CD49DB"/>
    <w:rsid w:val="00CD4D16"/>
    <w:rsid w:val="00CE6A7D"/>
    <w:rsid w:val="00CF007B"/>
    <w:rsid w:val="00CF271B"/>
    <w:rsid w:val="00CF293A"/>
    <w:rsid w:val="00CF2CC8"/>
    <w:rsid w:val="00CF394A"/>
    <w:rsid w:val="00CF3A1F"/>
    <w:rsid w:val="00CF4857"/>
    <w:rsid w:val="00CF73A0"/>
    <w:rsid w:val="00D00866"/>
    <w:rsid w:val="00D0290C"/>
    <w:rsid w:val="00D06741"/>
    <w:rsid w:val="00D118C1"/>
    <w:rsid w:val="00D122B9"/>
    <w:rsid w:val="00D148F7"/>
    <w:rsid w:val="00D20C3C"/>
    <w:rsid w:val="00D2208F"/>
    <w:rsid w:val="00D227C0"/>
    <w:rsid w:val="00D22B93"/>
    <w:rsid w:val="00D31ADE"/>
    <w:rsid w:val="00D341AF"/>
    <w:rsid w:val="00D34312"/>
    <w:rsid w:val="00D34A23"/>
    <w:rsid w:val="00D361AA"/>
    <w:rsid w:val="00D37A96"/>
    <w:rsid w:val="00D40CE8"/>
    <w:rsid w:val="00D41354"/>
    <w:rsid w:val="00D42FAF"/>
    <w:rsid w:val="00D467DA"/>
    <w:rsid w:val="00D470B1"/>
    <w:rsid w:val="00D47E87"/>
    <w:rsid w:val="00D50712"/>
    <w:rsid w:val="00D50FC0"/>
    <w:rsid w:val="00D51D00"/>
    <w:rsid w:val="00D52CD6"/>
    <w:rsid w:val="00D5799D"/>
    <w:rsid w:val="00D619FA"/>
    <w:rsid w:val="00D626E0"/>
    <w:rsid w:val="00D6271C"/>
    <w:rsid w:val="00D638AE"/>
    <w:rsid w:val="00D7460C"/>
    <w:rsid w:val="00D74914"/>
    <w:rsid w:val="00D768C1"/>
    <w:rsid w:val="00D80735"/>
    <w:rsid w:val="00D810BD"/>
    <w:rsid w:val="00D84E81"/>
    <w:rsid w:val="00D84FA9"/>
    <w:rsid w:val="00D87F11"/>
    <w:rsid w:val="00D9032E"/>
    <w:rsid w:val="00D9220E"/>
    <w:rsid w:val="00D93326"/>
    <w:rsid w:val="00D9690E"/>
    <w:rsid w:val="00DA39E5"/>
    <w:rsid w:val="00DA416D"/>
    <w:rsid w:val="00DA4FCA"/>
    <w:rsid w:val="00DA7471"/>
    <w:rsid w:val="00DB2F8A"/>
    <w:rsid w:val="00DB4F57"/>
    <w:rsid w:val="00DB5A90"/>
    <w:rsid w:val="00DB5E29"/>
    <w:rsid w:val="00DC7592"/>
    <w:rsid w:val="00DC7E6B"/>
    <w:rsid w:val="00DD24AE"/>
    <w:rsid w:val="00DD3A27"/>
    <w:rsid w:val="00DD5701"/>
    <w:rsid w:val="00DD7068"/>
    <w:rsid w:val="00DE019E"/>
    <w:rsid w:val="00DE202F"/>
    <w:rsid w:val="00DE3F78"/>
    <w:rsid w:val="00DE4A30"/>
    <w:rsid w:val="00DE67B3"/>
    <w:rsid w:val="00DE6883"/>
    <w:rsid w:val="00DE7D45"/>
    <w:rsid w:val="00DF144D"/>
    <w:rsid w:val="00DF2CEB"/>
    <w:rsid w:val="00DF33FA"/>
    <w:rsid w:val="00DF4A07"/>
    <w:rsid w:val="00E006BD"/>
    <w:rsid w:val="00E00A82"/>
    <w:rsid w:val="00E030AB"/>
    <w:rsid w:val="00E05D6A"/>
    <w:rsid w:val="00E10D04"/>
    <w:rsid w:val="00E17B9B"/>
    <w:rsid w:val="00E2075F"/>
    <w:rsid w:val="00E21C77"/>
    <w:rsid w:val="00E21D57"/>
    <w:rsid w:val="00E23E58"/>
    <w:rsid w:val="00E25A19"/>
    <w:rsid w:val="00E27516"/>
    <w:rsid w:val="00E305B9"/>
    <w:rsid w:val="00E31E51"/>
    <w:rsid w:val="00E33F84"/>
    <w:rsid w:val="00E34F05"/>
    <w:rsid w:val="00E369CA"/>
    <w:rsid w:val="00E420A6"/>
    <w:rsid w:val="00E45058"/>
    <w:rsid w:val="00E452A8"/>
    <w:rsid w:val="00E50C4A"/>
    <w:rsid w:val="00E5250A"/>
    <w:rsid w:val="00E5279B"/>
    <w:rsid w:val="00E53AE3"/>
    <w:rsid w:val="00E577C8"/>
    <w:rsid w:val="00E63503"/>
    <w:rsid w:val="00E653C5"/>
    <w:rsid w:val="00E65DCD"/>
    <w:rsid w:val="00E667BB"/>
    <w:rsid w:val="00E704B4"/>
    <w:rsid w:val="00E70B6F"/>
    <w:rsid w:val="00E71771"/>
    <w:rsid w:val="00E7507A"/>
    <w:rsid w:val="00E82D52"/>
    <w:rsid w:val="00E83937"/>
    <w:rsid w:val="00E84EDE"/>
    <w:rsid w:val="00E86E60"/>
    <w:rsid w:val="00E873FD"/>
    <w:rsid w:val="00E91D84"/>
    <w:rsid w:val="00E9252F"/>
    <w:rsid w:val="00EA47E7"/>
    <w:rsid w:val="00EB1155"/>
    <w:rsid w:val="00EB1666"/>
    <w:rsid w:val="00EB1796"/>
    <w:rsid w:val="00EB3109"/>
    <w:rsid w:val="00EB412E"/>
    <w:rsid w:val="00EB59DC"/>
    <w:rsid w:val="00EC2B64"/>
    <w:rsid w:val="00EC449F"/>
    <w:rsid w:val="00EC46F1"/>
    <w:rsid w:val="00EC6333"/>
    <w:rsid w:val="00ED1D05"/>
    <w:rsid w:val="00ED4965"/>
    <w:rsid w:val="00ED70DB"/>
    <w:rsid w:val="00ED7F9C"/>
    <w:rsid w:val="00EE02BE"/>
    <w:rsid w:val="00EE337E"/>
    <w:rsid w:val="00EE7692"/>
    <w:rsid w:val="00EF0517"/>
    <w:rsid w:val="00EF3F0C"/>
    <w:rsid w:val="00F00690"/>
    <w:rsid w:val="00F00E7F"/>
    <w:rsid w:val="00F014CA"/>
    <w:rsid w:val="00F01908"/>
    <w:rsid w:val="00F042D9"/>
    <w:rsid w:val="00F0532A"/>
    <w:rsid w:val="00F13F23"/>
    <w:rsid w:val="00F14568"/>
    <w:rsid w:val="00F14937"/>
    <w:rsid w:val="00F162F1"/>
    <w:rsid w:val="00F21860"/>
    <w:rsid w:val="00F21BB6"/>
    <w:rsid w:val="00F23A03"/>
    <w:rsid w:val="00F24B8F"/>
    <w:rsid w:val="00F25B52"/>
    <w:rsid w:val="00F343EF"/>
    <w:rsid w:val="00F516E8"/>
    <w:rsid w:val="00F52FCE"/>
    <w:rsid w:val="00F55A67"/>
    <w:rsid w:val="00F56535"/>
    <w:rsid w:val="00F56C6E"/>
    <w:rsid w:val="00F60518"/>
    <w:rsid w:val="00F61D36"/>
    <w:rsid w:val="00F72409"/>
    <w:rsid w:val="00F72F7A"/>
    <w:rsid w:val="00F72FF2"/>
    <w:rsid w:val="00F73F2D"/>
    <w:rsid w:val="00F7450A"/>
    <w:rsid w:val="00F75295"/>
    <w:rsid w:val="00F8203B"/>
    <w:rsid w:val="00F84DC4"/>
    <w:rsid w:val="00F8590C"/>
    <w:rsid w:val="00F878F4"/>
    <w:rsid w:val="00F9157C"/>
    <w:rsid w:val="00F976C7"/>
    <w:rsid w:val="00FA153B"/>
    <w:rsid w:val="00FA219F"/>
    <w:rsid w:val="00FB3F21"/>
    <w:rsid w:val="00FC0DDF"/>
    <w:rsid w:val="00FC1877"/>
    <w:rsid w:val="00FC2237"/>
    <w:rsid w:val="00FC6A10"/>
    <w:rsid w:val="00FC6A8A"/>
    <w:rsid w:val="00FD29BD"/>
    <w:rsid w:val="00FD53EF"/>
    <w:rsid w:val="00FD5AE5"/>
    <w:rsid w:val="00FD7203"/>
    <w:rsid w:val="00FE263A"/>
    <w:rsid w:val="00FE473A"/>
    <w:rsid w:val="00FE5D6B"/>
    <w:rsid w:val="00FF2EC7"/>
    <w:rsid w:val="00FF7A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265B160D"/>
  <w15:docId w15:val="{B1967599-3C46-44B6-A51F-2E3AA0620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5D56"/>
    <w:pPr>
      <w:overflowPunct w:val="0"/>
      <w:autoSpaceDE w:val="0"/>
      <w:autoSpaceDN w:val="0"/>
      <w:adjustRightInd w:val="0"/>
      <w:spacing w:after="180" w:line="240" w:lineRule="auto"/>
      <w:textAlignment w:val="baseline"/>
    </w:pPr>
    <w:rPr>
      <w:rFonts w:ascii="Times New Roman" w:eastAsia="Times New Roman" w:hAnsi="Times New Roman" w:cs="Times New Roman"/>
      <w:sz w:val="20"/>
      <w:szCs w:val="20"/>
      <w:lang w:val="en-GB" w:eastAsia="en-GB"/>
    </w:rPr>
  </w:style>
  <w:style w:type="paragraph" w:styleId="Heading1">
    <w:name w:val="heading 1"/>
    <w:aliases w:val="NMP Heading 1,H1,h1,app heading 1,l1,Memo Heading 1,h11,h12,h13,h14,h15,h16,h17,h111,h121,h131,h141,h151,h161,h18,h112,h122,h132,h142,h152,h162,h19,h113,h123,h133,h143,h153,h163,1,Section of paper,Heading 1_a,Huvudrubrik,heading 1,Titre§,Char"/>
    <w:next w:val="Normal"/>
    <w:link w:val="Heading1Char"/>
    <w:uiPriority w:val="99"/>
    <w:qFormat/>
    <w:rsid w:val="00665D56"/>
    <w:pPr>
      <w:keepNext/>
      <w:keepLines/>
      <w:pBdr>
        <w:top w:val="single" w:sz="12" w:space="3" w:color="auto"/>
      </w:pBdr>
      <w:overflowPunct w:val="0"/>
      <w:autoSpaceDE w:val="0"/>
      <w:autoSpaceDN w:val="0"/>
      <w:adjustRightInd w:val="0"/>
      <w:spacing w:before="240" w:after="180" w:line="240" w:lineRule="auto"/>
      <w:ind w:left="1134" w:hanging="1134"/>
      <w:textAlignment w:val="baseline"/>
      <w:outlineLvl w:val="0"/>
    </w:pPr>
    <w:rPr>
      <w:rFonts w:ascii="Arial" w:eastAsia="Times New Roman" w:hAnsi="Arial" w:cs="Times New Roman"/>
      <w:sz w:val="36"/>
      <w:szCs w:val="20"/>
      <w:lang w:val="en-GB" w:eastAsia="en-GB"/>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h22"/>
    <w:basedOn w:val="Heading1"/>
    <w:next w:val="Normal"/>
    <w:link w:val="Heading2Char"/>
    <w:qFormat/>
    <w:rsid w:val="00665D56"/>
    <w:pPr>
      <w:pBdr>
        <w:top w:val="none" w:sz="0" w:space="0" w:color="auto"/>
      </w:pBdr>
      <w:spacing w:before="180"/>
      <w:outlineLvl w:val="1"/>
    </w:pPr>
    <w:rPr>
      <w:sz w:val="32"/>
    </w:rPr>
  </w:style>
  <w:style w:type="paragraph" w:styleId="Heading3">
    <w:name w:val="heading 3"/>
    <w:aliases w:val="Underrubrik2,H3,h3,Memo Heading 3,no break,0H,l3,3,list 3,Head 3,1.1.1,3rd level,Major Section Sub Section,PA Minor Section,Head3,Level 3 Head,31,32,33,311,321,34,312,322,35,313,323,36,314,324,37,315,325,38,316,326,39,317,327,310,318,328,331"/>
    <w:basedOn w:val="Heading2"/>
    <w:next w:val="Normal"/>
    <w:link w:val="Heading3Char"/>
    <w:qFormat/>
    <w:rsid w:val="00665D56"/>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4H,Head4,heading 4,41,42,43,411,421,44,412,422,45,413"/>
    <w:basedOn w:val="Heading3"/>
    <w:next w:val="Normal"/>
    <w:link w:val="Heading4Char"/>
    <w:qFormat/>
    <w:rsid w:val="00665D56"/>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rsid w:val="00665D56"/>
    <w:pPr>
      <w:ind w:left="1701" w:hanging="1701"/>
      <w:outlineLvl w:val="4"/>
    </w:pPr>
    <w:rPr>
      <w:sz w:val="22"/>
    </w:rPr>
  </w:style>
  <w:style w:type="paragraph" w:styleId="Heading6">
    <w:name w:val="heading 6"/>
    <w:aliases w:val="T1,Header 6"/>
    <w:basedOn w:val="H6"/>
    <w:next w:val="Normal"/>
    <w:link w:val="Heading6Char"/>
    <w:qFormat/>
    <w:rsid w:val="00665D56"/>
    <w:pPr>
      <w:outlineLvl w:val="5"/>
    </w:pPr>
  </w:style>
  <w:style w:type="paragraph" w:styleId="Heading7">
    <w:name w:val="heading 7"/>
    <w:basedOn w:val="H6"/>
    <w:next w:val="Normal"/>
    <w:link w:val="Heading7Char"/>
    <w:qFormat/>
    <w:rsid w:val="00665D56"/>
    <w:pPr>
      <w:outlineLvl w:val="6"/>
    </w:pPr>
  </w:style>
  <w:style w:type="paragraph" w:styleId="Heading8">
    <w:name w:val="heading 8"/>
    <w:basedOn w:val="Heading1"/>
    <w:next w:val="Normal"/>
    <w:link w:val="Heading8Char"/>
    <w:qFormat/>
    <w:rsid w:val="00665D56"/>
    <w:pPr>
      <w:ind w:left="0" w:firstLine="0"/>
      <w:outlineLvl w:val="7"/>
    </w:pPr>
  </w:style>
  <w:style w:type="paragraph" w:styleId="Heading9">
    <w:name w:val="heading 9"/>
    <w:aliases w:val="Figure Heading,FH"/>
    <w:basedOn w:val="Heading8"/>
    <w:next w:val="Normal"/>
    <w:link w:val="Heading9Char"/>
    <w:qFormat/>
    <w:rsid w:val="00665D5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MP Heading 1 Char3,H1 Char3,h1 Char3,app heading 1 Char3,l1 Char3,Memo Heading 1 Char3,h11 Char3,h12 Char3,h13 Char3,h14 Char3,h15 Char3,h16 Char3,h17 Char3,h111 Char3,h121 Char3,h131 Char3,h141 Char3,h151 Char3,h161 Char2,h18 Char2"/>
    <w:basedOn w:val="DefaultParagraphFont"/>
    <w:link w:val="Heading1"/>
    <w:rsid w:val="00A65A94"/>
    <w:rPr>
      <w:rFonts w:ascii="Arial" w:eastAsia="Times New Roman" w:hAnsi="Arial" w:cs="Times New Roman"/>
      <w:sz w:val="36"/>
      <w:szCs w:val="20"/>
      <w:lang w:val="en-GB" w:eastAsia="en-GB"/>
    </w:rPr>
  </w:style>
  <w:style w:type="character" w:customStyle="1" w:styleId="Heading2Char">
    <w:name w:val="Heading 2 Char"/>
    <w:aliases w:val="Head2A Char5,2 Char5,H2 Char5,h2 Char5,DO NOT USE_h2 Char5,h21 Char5,UNDERRUBRIK 1-2 Char5,Head 2 Char5,l2 Char5,TitreProp Char5,Header 2 Char5,ITT t2 Char5,PA Major Section Char5,Livello 2 Char5,R2 Char5,H21 Char5,Heading 2 Hidden Char5"/>
    <w:basedOn w:val="DefaultParagraphFont"/>
    <w:link w:val="Heading2"/>
    <w:rsid w:val="00A65A94"/>
    <w:rPr>
      <w:rFonts w:ascii="Arial" w:eastAsia="Times New Roman" w:hAnsi="Arial" w:cs="Times New Roman"/>
      <w:sz w:val="32"/>
      <w:szCs w:val="20"/>
      <w:lang w:val="en-GB" w:eastAsia="en-GB"/>
    </w:rPr>
  </w:style>
  <w:style w:type="character" w:customStyle="1" w:styleId="Heading3Char">
    <w:name w:val="Heading 3 Char"/>
    <w:aliases w:val="Underrubrik2 Char3,H3 Char3,h3 Char3,Memo Heading 3 Char3,no break Char3,0H Char3,l3 Char3,3 Char3,list 3 Char3,Head 3 Char3,1.1.1 Char3,3rd level Char3,Major Section Sub Section Char3,PA Minor Section Char3,Head3 Char3,Level 3 Head Char3"/>
    <w:basedOn w:val="DefaultParagraphFont"/>
    <w:link w:val="Heading3"/>
    <w:rsid w:val="00A65A94"/>
    <w:rPr>
      <w:rFonts w:ascii="Arial" w:eastAsia="Times New Roman" w:hAnsi="Arial" w:cs="Times New Roman"/>
      <w:sz w:val="28"/>
      <w:szCs w:val="20"/>
      <w:lang w:val="en-GB" w:eastAsia="en-GB"/>
    </w:rPr>
  </w:style>
  <w:style w:type="character" w:customStyle="1" w:styleId="Heading4Char">
    <w:name w:val="Heading 4 Char"/>
    <w:aliases w:val="h4 Char4,H4 Char4,H41 Char4,h41 Char4,H42 Char4,h42 Char4,H43 Char4,h43 Char4,H411 Char4,h411 Char4,H421 Char4,h421 Char4,H44 Char4,h44 Char4,H412 Char4,h412 Char4,H422 Char4,h422 Char4,H431 Char4,h431 Char4,H45 Char4,h45 Char4,H413 Char4"/>
    <w:basedOn w:val="DefaultParagraphFont"/>
    <w:link w:val="Heading4"/>
    <w:rsid w:val="00A65A94"/>
    <w:rPr>
      <w:rFonts w:ascii="Arial" w:eastAsia="Times New Roman" w:hAnsi="Arial" w:cs="Times New Roman"/>
      <w:sz w:val="24"/>
      <w:szCs w:val="20"/>
      <w:lang w:val="en-GB" w:eastAsia="en-GB"/>
    </w:rPr>
  </w:style>
  <w:style w:type="character" w:customStyle="1" w:styleId="Heading5Char">
    <w:name w:val="Heading 5 Char"/>
    <w:aliases w:val="h5 Char3,Heading5 Char4,Head5 Char4,H5 Char4,M5 Char4,mh2 Char4,Module heading 2 Char4,heading 8 Char4,Numbered Sub-list Char3,Heading 81 Char,标题 81 Char,Heading 811 Char,Heading 8111 Char"/>
    <w:basedOn w:val="DefaultParagraphFont"/>
    <w:link w:val="Heading5"/>
    <w:rsid w:val="00A65A94"/>
    <w:rPr>
      <w:rFonts w:ascii="Arial" w:eastAsia="Times New Roman" w:hAnsi="Arial" w:cs="Times New Roman"/>
      <w:szCs w:val="20"/>
      <w:lang w:val="en-GB" w:eastAsia="en-GB"/>
    </w:rPr>
  </w:style>
  <w:style w:type="character" w:customStyle="1" w:styleId="Heading6Char">
    <w:name w:val="Heading 6 Char"/>
    <w:aliases w:val="T1 Char4,Header 6 Char"/>
    <w:basedOn w:val="DefaultParagraphFont"/>
    <w:link w:val="Heading6"/>
    <w:rsid w:val="00A65A94"/>
    <w:rPr>
      <w:rFonts w:ascii="Arial" w:eastAsia="Times New Roman" w:hAnsi="Arial" w:cs="Times New Roman"/>
      <w:sz w:val="20"/>
      <w:szCs w:val="20"/>
      <w:lang w:val="en-GB" w:eastAsia="en-GB"/>
    </w:rPr>
  </w:style>
  <w:style w:type="character" w:customStyle="1" w:styleId="Heading7Char">
    <w:name w:val="Heading 7 Char"/>
    <w:basedOn w:val="DefaultParagraphFont"/>
    <w:link w:val="Heading7"/>
    <w:rsid w:val="00A65A94"/>
    <w:rPr>
      <w:rFonts w:ascii="Arial" w:eastAsia="Times New Roman" w:hAnsi="Arial" w:cs="Times New Roman"/>
      <w:sz w:val="20"/>
      <w:szCs w:val="20"/>
      <w:lang w:val="en-GB" w:eastAsia="en-GB"/>
    </w:rPr>
  </w:style>
  <w:style w:type="character" w:customStyle="1" w:styleId="Heading8Char">
    <w:name w:val="Heading 8 Char"/>
    <w:basedOn w:val="DefaultParagraphFont"/>
    <w:link w:val="Heading8"/>
    <w:uiPriority w:val="99"/>
    <w:rsid w:val="00A65A94"/>
    <w:rPr>
      <w:rFonts w:ascii="Arial" w:eastAsia="Times New Roman" w:hAnsi="Arial" w:cs="Times New Roman"/>
      <w:sz w:val="36"/>
      <w:szCs w:val="20"/>
      <w:lang w:val="en-GB" w:eastAsia="en-GB"/>
    </w:rPr>
  </w:style>
  <w:style w:type="character" w:customStyle="1" w:styleId="Heading9Char">
    <w:name w:val="Heading 9 Char"/>
    <w:aliases w:val="Figure Heading Char,FH Char"/>
    <w:basedOn w:val="DefaultParagraphFont"/>
    <w:link w:val="Heading9"/>
    <w:uiPriority w:val="99"/>
    <w:rsid w:val="00A65A94"/>
    <w:rPr>
      <w:rFonts w:ascii="Arial" w:eastAsia="Times New Roman" w:hAnsi="Arial" w:cs="Times New Roman"/>
      <w:sz w:val="36"/>
      <w:szCs w:val="20"/>
      <w:lang w:val="en-GB" w:eastAsia="en-GB"/>
    </w:rPr>
  </w:style>
  <w:style w:type="paragraph" w:customStyle="1" w:styleId="H6">
    <w:name w:val="H6"/>
    <w:basedOn w:val="Heading5"/>
    <w:next w:val="Normal"/>
    <w:link w:val="H6Char"/>
    <w:qFormat/>
    <w:rsid w:val="00665D56"/>
    <w:pPr>
      <w:ind w:left="1985" w:hanging="1985"/>
      <w:outlineLvl w:val="9"/>
    </w:pPr>
    <w:rPr>
      <w:sz w:val="20"/>
    </w:rPr>
  </w:style>
  <w:style w:type="paragraph" w:styleId="TOC9">
    <w:name w:val="toc 9"/>
    <w:basedOn w:val="TOC8"/>
    <w:uiPriority w:val="39"/>
    <w:rsid w:val="00665D56"/>
    <w:pPr>
      <w:ind w:left="1418" w:hanging="1418"/>
    </w:pPr>
  </w:style>
  <w:style w:type="paragraph" w:styleId="TOC8">
    <w:name w:val="toc 8"/>
    <w:basedOn w:val="TOC1"/>
    <w:uiPriority w:val="39"/>
    <w:rsid w:val="00665D56"/>
    <w:pPr>
      <w:spacing w:before="180"/>
      <w:ind w:left="2693" w:hanging="2693"/>
    </w:pPr>
    <w:rPr>
      <w:b/>
    </w:rPr>
  </w:style>
  <w:style w:type="paragraph" w:styleId="TOC1">
    <w:name w:val="toc 1"/>
    <w:uiPriority w:val="39"/>
    <w:rsid w:val="00665D56"/>
    <w:pPr>
      <w:keepNext/>
      <w:keepLines/>
      <w:widowControl w:val="0"/>
      <w:tabs>
        <w:tab w:val="right" w:leader="dot" w:pos="9639"/>
      </w:tabs>
      <w:overflowPunct w:val="0"/>
      <w:autoSpaceDE w:val="0"/>
      <w:autoSpaceDN w:val="0"/>
      <w:adjustRightInd w:val="0"/>
      <w:spacing w:before="120" w:after="0" w:line="240" w:lineRule="auto"/>
      <w:ind w:left="567" w:right="425" w:hanging="567"/>
      <w:textAlignment w:val="baseline"/>
    </w:pPr>
    <w:rPr>
      <w:rFonts w:ascii="Times New Roman" w:eastAsia="Times New Roman" w:hAnsi="Times New Roman" w:cs="Times New Roman"/>
      <w:noProof/>
      <w:szCs w:val="20"/>
      <w:lang w:val="en-GB" w:eastAsia="en-GB"/>
    </w:rPr>
  </w:style>
  <w:style w:type="paragraph" w:customStyle="1" w:styleId="EQ">
    <w:name w:val="EQ"/>
    <w:basedOn w:val="Normal"/>
    <w:next w:val="Normal"/>
    <w:link w:val="EQChar"/>
    <w:qFormat/>
    <w:rsid w:val="00665D56"/>
    <w:pPr>
      <w:keepLines/>
      <w:tabs>
        <w:tab w:val="center" w:pos="4536"/>
        <w:tab w:val="right" w:pos="9072"/>
      </w:tabs>
    </w:pPr>
    <w:rPr>
      <w:noProof/>
    </w:rPr>
  </w:style>
  <w:style w:type="character" w:customStyle="1" w:styleId="ZGSM">
    <w:name w:val="ZGSM"/>
    <w:rsid w:val="00665D5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rsid w:val="00665D56"/>
    <w:pPr>
      <w:widowControl w:val="0"/>
      <w:overflowPunct w:val="0"/>
      <w:autoSpaceDE w:val="0"/>
      <w:autoSpaceDN w:val="0"/>
      <w:adjustRightInd w:val="0"/>
      <w:spacing w:after="0" w:line="240" w:lineRule="auto"/>
      <w:textAlignment w:val="baseline"/>
    </w:pPr>
    <w:rPr>
      <w:rFonts w:ascii="Arial" w:eastAsia="Times New Roman" w:hAnsi="Arial" w:cs="Times New Roman"/>
      <w:b/>
      <w:noProof/>
      <w:sz w:val="18"/>
      <w:szCs w:val="20"/>
      <w:lang w:val="en-GB" w:eastAsia="en-GB"/>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basedOn w:val="DefaultParagraphFont"/>
    <w:link w:val="Header"/>
    <w:rsid w:val="00A65A94"/>
    <w:rPr>
      <w:rFonts w:ascii="Arial" w:eastAsia="Times New Roman" w:hAnsi="Arial" w:cs="Times New Roman"/>
      <w:b/>
      <w:noProof/>
      <w:sz w:val="18"/>
      <w:szCs w:val="20"/>
      <w:lang w:val="en-GB" w:eastAsia="en-GB"/>
    </w:rPr>
  </w:style>
  <w:style w:type="paragraph" w:customStyle="1" w:styleId="ZD">
    <w:name w:val="ZD"/>
    <w:rsid w:val="00665D56"/>
    <w:pPr>
      <w:framePr w:wrap="notBeside" w:vAnchor="page" w:hAnchor="margin" w:y="15764"/>
      <w:widowControl w:val="0"/>
      <w:overflowPunct w:val="0"/>
      <w:autoSpaceDE w:val="0"/>
      <w:autoSpaceDN w:val="0"/>
      <w:adjustRightInd w:val="0"/>
      <w:spacing w:after="0" w:line="240" w:lineRule="auto"/>
      <w:textAlignment w:val="baseline"/>
    </w:pPr>
    <w:rPr>
      <w:rFonts w:ascii="Arial" w:eastAsia="Times New Roman" w:hAnsi="Arial" w:cs="Times New Roman"/>
      <w:noProof/>
      <w:sz w:val="32"/>
      <w:szCs w:val="20"/>
      <w:lang w:val="en-GB" w:eastAsia="en-GB"/>
    </w:rPr>
  </w:style>
  <w:style w:type="paragraph" w:styleId="TOC5">
    <w:name w:val="toc 5"/>
    <w:basedOn w:val="TOC4"/>
    <w:uiPriority w:val="39"/>
    <w:rsid w:val="00665D56"/>
    <w:pPr>
      <w:ind w:left="1701" w:hanging="1701"/>
    </w:pPr>
  </w:style>
  <w:style w:type="paragraph" w:styleId="TOC4">
    <w:name w:val="toc 4"/>
    <w:basedOn w:val="TOC3"/>
    <w:uiPriority w:val="39"/>
    <w:rsid w:val="00665D56"/>
    <w:pPr>
      <w:ind w:left="1418" w:hanging="1418"/>
    </w:pPr>
  </w:style>
  <w:style w:type="paragraph" w:styleId="TOC3">
    <w:name w:val="toc 3"/>
    <w:basedOn w:val="TOC2"/>
    <w:uiPriority w:val="39"/>
    <w:rsid w:val="00665D56"/>
    <w:pPr>
      <w:ind w:left="1134" w:hanging="1134"/>
    </w:pPr>
  </w:style>
  <w:style w:type="paragraph" w:styleId="TOC2">
    <w:name w:val="toc 2"/>
    <w:basedOn w:val="TOC1"/>
    <w:uiPriority w:val="39"/>
    <w:rsid w:val="00665D56"/>
    <w:pPr>
      <w:keepNext w:val="0"/>
      <w:spacing w:before="0"/>
      <w:ind w:left="851" w:hanging="851"/>
    </w:pPr>
    <w:rPr>
      <w:sz w:val="20"/>
    </w:rPr>
  </w:style>
  <w:style w:type="paragraph" w:styleId="Footer">
    <w:name w:val="footer"/>
    <w:basedOn w:val="Header"/>
    <w:link w:val="FooterChar"/>
    <w:rsid w:val="00665D56"/>
    <w:pPr>
      <w:jc w:val="center"/>
    </w:pPr>
    <w:rPr>
      <w:i/>
    </w:rPr>
  </w:style>
  <w:style w:type="character" w:customStyle="1" w:styleId="FooterChar">
    <w:name w:val="Footer Char"/>
    <w:basedOn w:val="DefaultParagraphFont"/>
    <w:link w:val="Footer"/>
    <w:uiPriority w:val="99"/>
    <w:rsid w:val="00A65A94"/>
    <w:rPr>
      <w:rFonts w:ascii="Arial" w:eastAsia="Times New Roman" w:hAnsi="Arial" w:cs="Times New Roman"/>
      <w:b/>
      <w:i/>
      <w:noProof/>
      <w:sz w:val="18"/>
      <w:szCs w:val="20"/>
      <w:lang w:val="en-GB" w:eastAsia="en-GB"/>
    </w:rPr>
  </w:style>
  <w:style w:type="paragraph" w:customStyle="1" w:styleId="TT">
    <w:name w:val="TT"/>
    <w:basedOn w:val="Heading1"/>
    <w:next w:val="Normal"/>
    <w:rsid w:val="00665D56"/>
    <w:pPr>
      <w:outlineLvl w:val="9"/>
    </w:pPr>
  </w:style>
  <w:style w:type="paragraph" w:customStyle="1" w:styleId="NF">
    <w:name w:val="NF"/>
    <w:basedOn w:val="NO"/>
    <w:rsid w:val="00665D56"/>
    <w:pPr>
      <w:keepNext/>
      <w:spacing w:after="0"/>
    </w:pPr>
    <w:rPr>
      <w:rFonts w:ascii="Arial" w:hAnsi="Arial"/>
      <w:sz w:val="18"/>
    </w:rPr>
  </w:style>
  <w:style w:type="paragraph" w:customStyle="1" w:styleId="NO">
    <w:name w:val="NO"/>
    <w:basedOn w:val="Normal"/>
    <w:link w:val="NOChar"/>
    <w:qFormat/>
    <w:rsid w:val="00665D56"/>
    <w:pPr>
      <w:keepLines/>
      <w:ind w:left="1135" w:hanging="851"/>
    </w:pPr>
  </w:style>
  <w:style w:type="paragraph" w:customStyle="1" w:styleId="PL">
    <w:name w:val="PL"/>
    <w:link w:val="PLChar"/>
    <w:rsid w:val="00665D5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line="240" w:lineRule="auto"/>
      <w:textAlignment w:val="baseline"/>
    </w:pPr>
    <w:rPr>
      <w:rFonts w:ascii="Courier New" w:eastAsia="Times New Roman" w:hAnsi="Courier New" w:cs="Times New Roman"/>
      <w:noProof/>
      <w:sz w:val="16"/>
      <w:szCs w:val="20"/>
      <w:lang w:val="en-GB" w:eastAsia="en-GB"/>
    </w:rPr>
  </w:style>
  <w:style w:type="paragraph" w:customStyle="1" w:styleId="TAR">
    <w:name w:val="TAR"/>
    <w:basedOn w:val="TAL"/>
    <w:qFormat/>
    <w:rsid w:val="00665D56"/>
    <w:pPr>
      <w:jc w:val="right"/>
    </w:pPr>
  </w:style>
  <w:style w:type="paragraph" w:customStyle="1" w:styleId="TAL">
    <w:name w:val="TAL"/>
    <w:basedOn w:val="Normal"/>
    <w:link w:val="TALCar"/>
    <w:qFormat/>
    <w:rsid w:val="00665D56"/>
    <w:pPr>
      <w:keepNext/>
      <w:keepLines/>
      <w:spacing w:after="0"/>
    </w:pPr>
    <w:rPr>
      <w:rFonts w:ascii="Arial" w:hAnsi="Arial"/>
      <w:sz w:val="18"/>
    </w:rPr>
  </w:style>
  <w:style w:type="paragraph" w:customStyle="1" w:styleId="TAH">
    <w:name w:val="TAH"/>
    <w:basedOn w:val="TAC"/>
    <w:link w:val="TAHCar"/>
    <w:qFormat/>
    <w:rsid w:val="00665D56"/>
    <w:rPr>
      <w:b/>
    </w:rPr>
  </w:style>
  <w:style w:type="paragraph" w:customStyle="1" w:styleId="TAC">
    <w:name w:val="TAC"/>
    <w:basedOn w:val="TAL"/>
    <w:link w:val="TACChar"/>
    <w:qFormat/>
    <w:rsid w:val="00665D56"/>
    <w:pPr>
      <w:jc w:val="center"/>
    </w:pPr>
  </w:style>
  <w:style w:type="paragraph" w:customStyle="1" w:styleId="LD">
    <w:name w:val="LD"/>
    <w:rsid w:val="00665D56"/>
    <w:pPr>
      <w:keepNext/>
      <w:keepLines/>
      <w:overflowPunct w:val="0"/>
      <w:autoSpaceDE w:val="0"/>
      <w:autoSpaceDN w:val="0"/>
      <w:adjustRightInd w:val="0"/>
      <w:spacing w:after="0" w:line="180" w:lineRule="exact"/>
      <w:textAlignment w:val="baseline"/>
    </w:pPr>
    <w:rPr>
      <w:rFonts w:ascii="Courier New" w:eastAsia="Times New Roman" w:hAnsi="Courier New" w:cs="Times New Roman"/>
      <w:noProof/>
      <w:sz w:val="20"/>
      <w:szCs w:val="20"/>
      <w:lang w:val="en-GB" w:eastAsia="en-GB"/>
    </w:rPr>
  </w:style>
  <w:style w:type="paragraph" w:customStyle="1" w:styleId="EX">
    <w:name w:val="EX"/>
    <w:basedOn w:val="Normal"/>
    <w:link w:val="EXChar"/>
    <w:qFormat/>
    <w:rsid w:val="00665D56"/>
    <w:pPr>
      <w:keepLines/>
      <w:ind w:left="1702" w:hanging="1418"/>
    </w:pPr>
  </w:style>
  <w:style w:type="paragraph" w:customStyle="1" w:styleId="FP">
    <w:name w:val="FP"/>
    <w:basedOn w:val="Normal"/>
    <w:rsid w:val="00665D56"/>
    <w:pPr>
      <w:spacing w:after="0"/>
    </w:pPr>
  </w:style>
  <w:style w:type="paragraph" w:customStyle="1" w:styleId="NW">
    <w:name w:val="NW"/>
    <w:basedOn w:val="NO"/>
    <w:rsid w:val="00665D56"/>
    <w:pPr>
      <w:spacing w:after="0"/>
    </w:pPr>
  </w:style>
  <w:style w:type="paragraph" w:customStyle="1" w:styleId="EW">
    <w:name w:val="EW"/>
    <w:basedOn w:val="EX"/>
    <w:qFormat/>
    <w:rsid w:val="00665D56"/>
    <w:pPr>
      <w:spacing w:after="0"/>
    </w:pPr>
  </w:style>
  <w:style w:type="paragraph" w:customStyle="1" w:styleId="B10">
    <w:name w:val="B1"/>
    <w:basedOn w:val="List"/>
    <w:link w:val="B1Char"/>
    <w:qFormat/>
    <w:rsid w:val="00665D56"/>
  </w:style>
  <w:style w:type="paragraph" w:styleId="TOC6">
    <w:name w:val="toc 6"/>
    <w:basedOn w:val="TOC5"/>
    <w:next w:val="Normal"/>
    <w:uiPriority w:val="39"/>
    <w:rsid w:val="00665D56"/>
    <w:pPr>
      <w:ind w:left="1985" w:hanging="1985"/>
    </w:pPr>
  </w:style>
  <w:style w:type="paragraph" w:styleId="TOC7">
    <w:name w:val="toc 7"/>
    <w:basedOn w:val="TOC6"/>
    <w:next w:val="Normal"/>
    <w:uiPriority w:val="39"/>
    <w:rsid w:val="00665D56"/>
    <w:pPr>
      <w:ind w:left="2268" w:hanging="2268"/>
    </w:pPr>
  </w:style>
  <w:style w:type="paragraph" w:customStyle="1" w:styleId="EditorsNote">
    <w:name w:val="Editor's Note"/>
    <w:aliases w:val="EN"/>
    <w:basedOn w:val="NO"/>
    <w:link w:val="EditorsNoteCarCar"/>
    <w:rsid w:val="00665D56"/>
    <w:rPr>
      <w:color w:val="FF0000"/>
    </w:rPr>
  </w:style>
  <w:style w:type="paragraph" w:customStyle="1" w:styleId="TH">
    <w:name w:val="TH"/>
    <w:basedOn w:val="Normal"/>
    <w:link w:val="THChar"/>
    <w:qFormat/>
    <w:rsid w:val="00665D56"/>
    <w:pPr>
      <w:keepNext/>
      <w:keepLines/>
      <w:spacing w:before="60"/>
      <w:jc w:val="center"/>
    </w:pPr>
    <w:rPr>
      <w:rFonts w:ascii="Arial" w:hAnsi="Arial"/>
      <w:b/>
    </w:rPr>
  </w:style>
  <w:style w:type="paragraph" w:customStyle="1" w:styleId="ZA">
    <w:name w:val="ZA"/>
    <w:rsid w:val="00665D56"/>
    <w:pPr>
      <w:framePr w:w="10206" w:h="794" w:hRule="exact" w:wrap="notBeside" w:vAnchor="page" w:hAnchor="margin" w:y="1135"/>
      <w:widowControl w:val="0"/>
      <w:pBdr>
        <w:bottom w:val="single" w:sz="12" w:space="1" w:color="auto"/>
      </w:pBdr>
      <w:overflowPunct w:val="0"/>
      <w:autoSpaceDE w:val="0"/>
      <w:autoSpaceDN w:val="0"/>
      <w:adjustRightInd w:val="0"/>
      <w:spacing w:after="0" w:line="240" w:lineRule="auto"/>
      <w:jc w:val="right"/>
      <w:textAlignment w:val="baseline"/>
    </w:pPr>
    <w:rPr>
      <w:rFonts w:ascii="Arial" w:eastAsia="Times New Roman" w:hAnsi="Arial" w:cs="Times New Roman"/>
      <w:noProof/>
      <w:sz w:val="40"/>
      <w:szCs w:val="20"/>
      <w:lang w:val="en-GB" w:eastAsia="en-GB"/>
    </w:rPr>
  </w:style>
  <w:style w:type="paragraph" w:customStyle="1" w:styleId="ZB">
    <w:name w:val="ZB"/>
    <w:rsid w:val="00665D56"/>
    <w:pPr>
      <w:framePr w:w="10206" w:h="284" w:hRule="exact" w:wrap="notBeside" w:vAnchor="page" w:hAnchor="margin" w:y="1986"/>
      <w:widowControl w:val="0"/>
      <w:overflowPunct w:val="0"/>
      <w:autoSpaceDE w:val="0"/>
      <w:autoSpaceDN w:val="0"/>
      <w:adjustRightInd w:val="0"/>
      <w:spacing w:after="0" w:line="240" w:lineRule="auto"/>
      <w:ind w:right="28"/>
      <w:jc w:val="right"/>
      <w:textAlignment w:val="baseline"/>
    </w:pPr>
    <w:rPr>
      <w:rFonts w:ascii="Arial" w:eastAsia="Times New Roman" w:hAnsi="Arial" w:cs="Times New Roman"/>
      <w:i/>
      <w:noProof/>
      <w:sz w:val="20"/>
      <w:szCs w:val="20"/>
      <w:lang w:val="en-GB" w:eastAsia="en-GB"/>
    </w:rPr>
  </w:style>
  <w:style w:type="paragraph" w:customStyle="1" w:styleId="ZT">
    <w:name w:val="ZT"/>
    <w:rsid w:val="00665D56"/>
    <w:pPr>
      <w:framePr w:wrap="notBeside" w:hAnchor="margin" w:yAlign="center"/>
      <w:widowControl w:val="0"/>
      <w:overflowPunct w:val="0"/>
      <w:autoSpaceDE w:val="0"/>
      <w:autoSpaceDN w:val="0"/>
      <w:adjustRightInd w:val="0"/>
      <w:spacing w:after="0" w:line="240" w:lineRule="atLeast"/>
      <w:jc w:val="right"/>
      <w:textAlignment w:val="baseline"/>
    </w:pPr>
    <w:rPr>
      <w:rFonts w:ascii="Arial" w:eastAsia="Times New Roman" w:hAnsi="Arial" w:cs="Times New Roman"/>
      <w:b/>
      <w:sz w:val="34"/>
      <w:szCs w:val="20"/>
      <w:lang w:val="en-GB" w:eastAsia="en-GB"/>
    </w:rPr>
  </w:style>
  <w:style w:type="paragraph" w:customStyle="1" w:styleId="ZU">
    <w:name w:val="ZU"/>
    <w:rsid w:val="00665D56"/>
    <w:pPr>
      <w:framePr w:w="10206" w:wrap="notBeside" w:vAnchor="page" w:hAnchor="margin" w:y="6238"/>
      <w:widowControl w:val="0"/>
      <w:pBdr>
        <w:top w:val="single" w:sz="12" w:space="1" w:color="auto"/>
      </w:pBdr>
      <w:overflowPunct w:val="0"/>
      <w:autoSpaceDE w:val="0"/>
      <w:autoSpaceDN w:val="0"/>
      <w:adjustRightInd w:val="0"/>
      <w:spacing w:after="0" w:line="240" w:lineRule="auto"/>
      <w:jc w:val="right"/>
      <w:textAlignment w:val="baseline"/>
    </w:pPr>
    <w:rPr>
      <w:rFonts w:ascii="Arial" w:eastAsia="Times New Roman" w:hAnsi="Arial" w:cs="Times New Roman"/>
      <w:noProof/>
      <w:sz w:val="20"/>
      <w:szCs w:val="20"/>
      <w:lang w:val="en-GB" w:eastAsia="en-GB"/>
    </w:rPr>
  </w:style>
  <w:style w:type="paragraph" w:customStyle="1" w:styleId="TAN">
    <w:name w:val="TAN"/>
    <w:basedOn w:val="TAL"/>
    <w:link w:val="TANChar"/>
    <w:qFormat/>
    <w:rsid w:val="00665D56"/>
    <w:pPr>
      <w:ind w:left="851" w:hanging="851"/>
    </w:pPr>
  </w:style>
  <w:style w:type="paragraph" w:customStyle="1" w:styleId="ZH">
    <w:name w:val="ZH"/>
    <w:rsid w:val="00665D56"/>
    <w:pPr>
      <w:framePr w:wrap="notBeside" w:vAnchor="page" w:hAnchor="margin" w:xAlign="center" w:y="6805"/>
      <w:widowControl w:val="0"/>
      <w:overflowPunct w:val="0"/>
      <w:autoSpaceDE w:val="0"/>
      <w:autoSpaceDN w:val="0"/>
      <w:adjustRightInd w:val="0"/>
      <w:spacing w:after="0" w:line="240" w:lineRule="auto"/>
      <w:textAlignment w:val="baseline"/>
    </w:pPr>
    <w:rPr>
      <w:rFonts w:ascii="Arial" w:eastAsia="Times New Roman" w:hAnsi="Arial" w:cs="Times New Roman"/>
      <w:noProof/>
      <w:sz w:val="20"/>
      <w:szCs w:val="20"/>
      <w:lang w:val="en-GB" w:eastAsia="en-GB"/>
    </w:rPr>
  </w:style>
  <w:style w:type="paragraph" w:customStyle="1" w:styleId="TF">
    <w:name w:val="TF"/>
    <w:aliases w:val="left"/>
    <w:basedOn w:val="TH"/>
    <w:link w:val="TFChar"/>
    <w:rsid w:val="00665D56"/>
    <w:pPr>
      <w:keepNext w:val="0"/>
      <w:spacing w:before="0" w:after="240"/>
    </w:pPr>
  </w:style>
  <w:style w:type="paragraph" w:customStyle="1" w:styleId="ZG">
    <w:name w:val="ZG"/>
    <w:rsid w:val="00665D56"/>
    <w:pPr>
      <w:framePr w:wrap="notBeside" w:vAnchor="page" w:hAnchor="margin" w:xAlign="right" w:y="6805"/>
      <w:widowControl w:val="0"/>
      <w:overflowPunct w:val="0"/>
      <w:autoSpaceDE w:val="0"/>
      <w:autoSpaceDN w:val="0"/>
      <w:adjustRightInd w:val="0"/>
      <w:spacing w:after="0" w:line="240" w:lineRule="auto"/>
      <w:jc w:val="right"/>
      <w:textAlignment w:val="baseline"/>
    </w:pPr>
    <w:rPr>
      <w:rFonts w:ascii="Arial" w:eastAsia="Times New Roman" w:hAnsi="Arial" w:cs="Times New Roman"/>
      <w:noProof/>
      <w:sz w:val="20"/>
      <w:szCs w:val="20"/>
      <w:lang w:val="en-GB" w:eastAsia="en-GB"/>
    </w:rPr>
  </w:style>
  <w:style w:type="paragraph" w:customStyle="1" w:styleId="B20">
    <w:name w:val="B2"/>
    <w:basedOn w:val="List2"/>
    <w:link w:val="B2Char"/>
    <w:qFormat/>
    <w:rsid w:val="00665D56"/>
  </w:style>
  <w:style w:type="paragraph" w:customStyle="1" w:styleId="B30">
    <w:name w:val="B3"/>
    <w:basedOn w:val="List3"/>
    <w:link w:val="B3Char2"/>
    <w:qFormat/>
    <w:rsid w:val="00665D56"/>
  </w:style>
  <w:style w:type="paragraph" w:customStyle="1" w:styleId="B4">
    <w:name w:val="B4"/>
    <w:basedOn w:val="List4"/>
    <w:link w:val="B4Char"/>
    <w:rsid w:val="00665D56"/>
  </w:style>
  <w:style w:type="paragraph" w:customStyle="1" w:styleId="B5">
    <w:name w:val="B5"/>
    <w:basedOn w:val="List5"/>
    <w:link w:val="B5Char"/>
    <w:rsid w:val="00665D56"/>
  </w:style>
  <w:style w:type="paragraph" w:customStyle="1" w:styleId="ZTD">
    <w:name w:val="ZTD"/>
    <w:basedOn w:val="ZB"/>
    <w:rsid w:val="00665D56"/>
    <w:pPr>
      <w:framePr w:hRule="auto" w:wrap="notBeside" w:y="852"/>
    </w:pPr>
    <w:rPr>
      <w:i w:val="0"/>
      <w:sz w:val="40"/>
    </w:rPr>
  </w:style>
  <w:style w:type="paragraph" w:customStyle="1" w:styleId="ZV">
    <w:name w:val="ZV"/>
    <w:basedOn w:val="ZU"/>
    <w:rsid w:val="00665D56"/>
    <w:pPr>
      <w:framePr w:wrap="notBeside" w:y="16161"/>
    </w:pPr>
  </w:style>
  <w:style w:type="paragraph" w:customStyle="1" w:styleId="TAJ">
    <w:name w:val="TAJ"/>
    <w:basedOn w:val="TH"/>
    <w:uiPriority w:val="99"/>
    <w:rsid w:val="00A65A94"/>
  </w:style>
  <w:style w:type="paragraph" w:customStyle="1" w:styleId="Guidance">
    <w:name w:val="Guidance"/>
    <w:basedOn w:val="Normal"/>
    <w:link w:val="GuidanceChar"/>
    <w:rsid w:val="00A65A94"/>
    <w:rPr>
      <w:i/>
      <w:color w:val="0000FF"/>
    </w:rPr>
  </w:style>
  <w:style w:type="paragraph" w:styleId="BalloonText">
    <w:name w:val="Balloon Text"/>
    <w:basedOn w:val="Normal"/>
    <w:link w:val="BalloonTextChar"/>
    <w:rsid w:val="00A65A94"/>
    <w:rPr>
      <w:rFonts w:ascii="Tahoma" w:hAnsi="Tahoma" w:cs="Tahoma"/>
      <w:sz w:val="16"/>
      <w:szCs w:val="16"/>
    </w:rPr>
  </w:style>
  <w:style w:type="character" w:customStyle="1" w:styleId="BalloonTextChar">
    <w:name w:val="Balloon Text Char"/>
    <w:basedOn w:val="DefaultParagraphFont"/>
    <w:link w:val="BalloonText"/>
    <w:uiPriority w:val="99"/>
    <w:rsid w:val="00A65A94"/>
    <w:rPr>
      <w:rFonts w:ascii="Tahoma" w:eastAsia="Times New Roman" w:hAnsi="Tahoma" w:cs="Tahoma"/>
      <w:sz w:val="16"/>
      <w:szCs w:val="16"/>
      <w:lang w:val="en-GB" w:eastAsia="ko-KR"/>
    </w:rPr>
  </w:style>
  <w:style w:type="paragraph" w:styleId="List3">
    <w:name w:val="List 3"/>
    <w:basedOn w:val="List2"/>
    <w:rsid w:val="00665D56"/>
    <w:pPr>
      <w:ind w:left="1135"/>
    </w:pPr>
  </w:style>
  <w:style w:type="character" w:customStyle="1" w:styleId="NOChar">
    <w:name w:val="NO Char"/>
    <w:link w:val="NO"/>
    <w:qFormat/>
    <w:rsid w:val="00A65A94"/>
    <w:rPr>
      <w:rFonts w:ascii="Times New Roman" w:eastAsia="Times New Roman" w:hAnsi="Times New Roman" w:cs="Times New Roman"/>
      <w:sz w:val="20"/>
      <w:szCs w:val="20"/>
      <w:lang w:val="en-GB" w:eastAsia="en-GB"/>
    </w:rPr>
  </w:style>
  <w:style w:type="paragraph" w:styleId="List2">
    <w:name w:val="List 2"/>
    <w:basedOn w:val="List"/>
    <w:link w:val="List2Char"/>
    <w:rsid w:val="00665D56"/>
    <w:pPr>
      <w:ind w:left="851"/>
    </w:pPr>
  </w:style>
  <w:style w:type="table" w:styleId="TableGrid">
    <w:name w:val="Table Grid"/>
    <w:basedOn w:val="TableNormal"/>
    <w:uiPriority w:val="39"/>
    <w:qFormat/>
    <w:rsid w:val="00A65A94"/>
    <w:pPr>
      <w:spacing w:after="18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HChar">
    <w:name w:val="TH Char"/>
    <w:link w:val="TH"/>
    <w:qFormat/>
    <w:rsid w:val="00A65A94"/>
    <w:rPr>
      <w:rFonts w:ascii="Arial" w:eastAsia="Times New Roman" w:hAnsi="Arial" w:cs="Times New Roman"/>
      <w:b/>
      <w:sz w:val="20"/>
      <w:szCs w:val="20"/>
      <w:lang w:val="en-GB" w:eastAsia="en-GB"/>
    </w:rPr>
  </w:style>
  <w:style w:type="character" w:customStyle="1" w:styleId="TACChar">
    <w:name w:val="TAC Char"/>
    <w:link w:val="TAC"/>
    <w:qFormat/>
    <w:rsid w:val="00A65A94"/>
    <w:rPr>
      <w:rFonts w:ascii="Arial" w:eastAsia="Times New Roman" w:hAnsi="Arial" w:cs="Times New Roman"/>
      <w:sz w:val="18"/>
      <w:szCs w:val="20"/>
      <w:lang w:val="en-GB" w:eastAsia="en-GB"/>
    </w:rPr>
  </w:style>
  <w:style w:type="character" w:customStyle="1" w:styleId="TAHCar">
    <w:name w:val="TAH Car"/>
    <w:link w:val="TAH"/>
    <w:qFormat/>
    <w:rsid w:val="00A65A94"/>
    <w:rPr>
      <w:rFonts w:ascii="Arial" w:eastAsia="Times New Roman" w:hAnsi="Arial" w:cs="Times New Roman"/>
      <w:b/>
      <w:sz w:val="18"/>
      <w:szCs w:val="20"/>
      <w:lang w:val="en-GB" w:eastAsia="en-GB"/>
    </w:rPr>
  </w:style>
  <w:style w:type="character" w:customStyle="1" w:styleId="TALCar">
    <w:name w:val="TAL Car"/>
    <w:link w:val="TAL"/>
    <w:qFormat/>
    <w:rsid w:val="00A65A94"/>
    <w:rPr>
      <w:rFonts w:ascii="Arial" w:eastAsia="Times New Roman" w:hAnsi="Arial" w:cs="Times New Roman"/>
      <w:sz w:val="18"/>
      <w:szCs w:val="20"/>
      <w:lang w:val="en-GB" w:eastAsia="en-GB"/>
    </w:rPr>
  </w:style>
  <w:style w:type="paragraph" w:styleId="Index2">
    <w:name w:val="index 2"/>
    <w:basedOn w:val="Index1"/>
    <w:rsid w:val="00665D56"/>
    <w:pPr>
      <w:ind w:left="284"/>
    </w:pPr>
  </w:style>
  <w:style w:type="paragraph" w:styleId="Index1">
    <w:name w:val="index 1"/>
    <w:basedOn w:val="Normal"/>
    <w:rsid w:val="00665D56"/>
    <w:pPr>
      <w:keepLines/>
      <w:spacing w:after="0"/>
    </w:pPr>
  </w:style>
  <w:style w:type="paragraph" w:styleId="ListNumber2">
    <w:name w:val="List Number 2"/>
    <w:basedOn w:val="ListNumber"/>
    <w:rsid w:val="00665D56"/>
    <w:pPr>
      <w:ind w:left="851"/>
    </w:p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Ref,FR"/>
    <w:basedOn w:val="DefaultParagraphFont"/>
    <w:rsid w:val="00665D5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footnote text"/>
    <w:basedOn w:val="Normal"/>
    <w:link w:val="FootnoteTextChar"/>
    <w:rsid w:val="00665D56"/>
    <w:pPr>
      <w:keepLines/>
      <w:spacing w:after="0"/>
      <w:ind w:left="454" w:hanging="454"/>
    </w:pPr>
    <w:rPr>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rsid w:val="00A65A94"/>
    <w:rPr>
      <w:rFonts w:ascii="Times New Roman" w:eastAsia="Times New Roman" w:hAnsi="Times New Roman" w:cs="Times New Roman"/>
      <w:sz w:val="16"/>
      <w:szCs w:val="20"/>
      <w:lang w:val="en-GB" w:eastAsia="en-GB"/>
    </w:rPr>
  </w:style>
  <w:style w:type="paragraph" w:styleId="ListBullet2">
    <w:name w:val="List Bullet 2"/>
    <w:basedOn w:val="ListBullet"/>
    <w:link w:val="ListBullet2Char"/>
    <w:rsid w:val="00665D56"/>
    <w:pPr>
      <w:ind w:left="851"/>
    </w:pPr>
  </w:style>
  <w:style w:type="paragraph" w:styleId="ListBullet3">
    <w:name w:val="List Bullet 3"/>
    <w:basedOn w:val="ListBullet2"/>
    <w:link w:val="ListBullet3Char"/>
    <w:rsid w:val="00665D56"/>
    <w:pPr>
      <w:ind w:left="1135"/>
    </w:pPr>
  </w:style>
  <w:style w:type="paragraph" w:styleId="ListNumber">
    <w:name w:val="List Number"/>
    <w:basedOn w:val="List"/>
    <w:rsid w:val="00665D56"/>
  </w:style>
  <w:style w:type="paragraph" w:styleId="List4">
    <w:name w:val="List 4"/>
    <w:basedOn w:val="List3"/>
    <w:rsid w:val="00665D56"/>
    <w:pPr>
      <w:ind w:left="1418"/>
    </w:pPr>
  </w:style>
  <w:style w:type="paragraph" w:styleId="List5">
    <w:name w:val="List 5"/>
    <w:basedOn w:val="List4"/>
    <w:rsid w:val="00665D56"/>
    <w:pPr>
      <w:ind w:left="1702"/>
    </w:pPr>
  </w:style>
  <w:style w:type="paragraph" w:styleId="List">
    <w:name w:val="List"/>
    <w:basedOn w:val="Normal"/>
    <w:link w:val="ListChar"/>
    <w:rsid w:val="00665D56"/>
    <w:pPr>
      <w:ind w:left="568" w:hanging="284"/>
    </w:pPr>
  </w:style>
  <w:style w:type="paragraph" w:styleId="ListBullet">
    <w:name w:val="List Bullet"/>
    <w:basedOn w:val="List"/>
    <w:link w:val="ListBulletChar"/>
    <w:rsid w:val="00665D56"/>
  </w:style>
  <w:style w:type="paragraph" w:styleId="ListBullet4">
    <w:name w:val="List Bullet 4"/>
    <w:basedOn w:val="ListBullet3"/>
    <w:rsid w:val="00665D56"/>
    <w:pPr>
      <w:ind w:left="1418"/>
    </w:pPr>
  </w:style>
  <w:style w:type="paragraph" w:styleId="ListBullet5">
    <w:name w:val="List Bullet 5"/>
    <w:basedOn w:val="ListBullet4"/>
    <w:rsid w:val="00665D56"/>
    <w:pPr>
      <w:ind w:left="1702"/>
    </w:pPr>
  </w:style>
  <w:style w:type="character" w:styleId="Hyperlink">
    <w:name w:val="Hyperlink"/>
    <w:qFormat/>
    <w:rsid w:val="00A65A94"/>
    <w:rPr>
      <w:color w:val="0000FF"/>
      <w:u w:val="single"/>
    </w:rPr>
  </w:style>
  <w:style w:type="paragraph" w:styleId="DocumentMap">
    <w:name w:val="Document Map"/>
    <w:basedOn w:val="Normal"/>
    <w:link w:val="DocumentMapChar"/>
    <w:rsid w:val="00A65A94"/>
    <w:rPr>
      <w:rFonts w:ascii="Tahoma" w:hAnsi="Tahoma" w:cs="Tahoma"/>
      <w:sz w:val="16"/>
      <w:szCs w:val="16"/>
    </w:rPr>
  </w:style>
  <w:style w:type="character" w:customStyle="1" w:styleId="DocumentMapChar">
    <w:name w:val="Document Map Char"/>
    <w:basedOn w:val="DefaultParagraphFont"/>
    <w:link w:val="DocumentMap"/>
    <w:uiPriority w:val="99"/>
    <w:rsid w:val="00A65A94"/>
    <w:rPr>
      <w:rFonts w:ascii="Tahoma" w:eastAsia="Times New Roman" w:hAnsi="Tahoma" w:cs="Tahoma"/>
      <w:sz w:val="16"/>
      <w:szCs w:val="16"/>
      <w:lang w:val="en-GB" w:eastAsia="ko-KR"/>
    </w:rPr>
  </w:style>
  <w:style w:type="character" w:customStyle="1" w:styleId="TALChar">
    <w:name w:val="TAL Char"/>
    <w:qFormat/>
    <w:locked/>
    <w:rsid w:val="00A65A94"/>
    <w:rPr>
      <w:rFonts w:ascii="Arial" w:eastAsia="Times New Roman" w:hAnsi="Arial"/>
      <w:sz w:val="18"/>
    </w:rPr>
  </w:style>
  <w:style w:type="character" w:styleId="CommentReference">
    <w:name w:val="annotation reference"/>
    <w:basedOn w:val="DefaultParagraphFont"/>
    <w:unhideWhenUsed/>
    <w:qFormat/>
    <w:rsid w:val="00A65A94"/>
    <w:rPr>
      <w:sz w:val="16"/>
      <w:szCs w:val="16"/>
    </w:rPr>
  </w:style>
  <w:style w:type="paragraph" w:styleId="CommentText">
    <w:name w:val="annotation text"/>
    <w:basedOn w:val="Normal"/>
    <w:link w:val="CommentTextChar"/>
    <w:unhideWhenUsed/>
    <w:qFormat/>
    <w:rsid w:val="00A65A94"/>
  </w:style>
  <w:style w:type="character" w:customStyle="1" w:styleId="CommentTextChar">
    <w:name w:val="Comment Text Char"/>
    <w:basedOn w:val="DefaultParagraphFont"/>
    <w:link w:val="CommentText"/>
    <w:uiPriority w:val="99"/>
    <w:qFormat/>
    <w:rsid w:val="00A65A94"/>
    <w:rPr>
      <w:rFonts w:ascii="Times New Roman" w:eastAsia="Times New Roman" w:hAnsi="Times New Roman" w:cs="Times New Roman"/>
      <w:sz w:val="20"/>
      <w:szCs w:val="20"/>
      <w:lang w:val="en-GB" w:eastAsia="ko-KR"/>
    </w:rPr>
  </w:style>
  <w:style w:type="paragraph" w:styleId="CommentSubject">
    <w:name w:val="annotation subject"/>
    <w:basedOn w:val="CommentText"/>
    <w:next w:val="CommentText"/>
    <w:link w:val="CommentSubjectChar"/>
    <w:unhideWhenUsed/>
    <w:rsid w:val="00A65A94"/>
    <w:rPr>
      <w:b/>
      <w:bCs/>
    </w:rPr>
  </w:style>
  <w:style w:type="character" w:customStyle="1" w:styleId="CommentSubjectChar">
    <w:name w:val="Comment Subject Char"/>
    <w:basedOn w:val="CommentTextChar"/>
    <w:link w:val="CommentSubject"/>
    <w:uiPriority w:val="99"/>
    <w:rsid w:val="00A65A94"/>
    <w:rPr>
      <w:rFonts w:ascii="Times New Roman" w:eastAsia="Times New Roman" w:hAnsi="Times New Roman" w:cs="Times New Roman"/>
      <w:b/>
      <w:bCs/>
      <w:sz w:val="20"/>
      <w:szCs w:val="20"/>
      <w:lang w:val="en-GB" w:eastAsia="ko-KR"/>
    </w:rPr>
  </w:style>
  <w:style w:type="character" w:customStyle="1" w:styleId="TFChar">
    <w:name w:val="TF Char"/>
    <w:link w:val="TF"/>
    <w:qFormat/>
    <w:rsid w:val="00077B6E"/>
    <w:rPr>
      <w:rFonts w:ascii="Arial" w:eastAsia="Times New Roman" w:hAnsi="Arial" w:cs="Times New Roman"/>
      <w:b/>
      <w:sz w:val="20"/>
      <w:szCs w:val="20"/>
      <w:lang w:val="en-GB" w:eastAsia="en-GB"/>
    </w:rPr>
  </w:style>
  <w:style w:type="character" w:customStyle="1" w:styleId="EXChar">
    <w:name w:val="EX Char"/>
    <w:link w:val="EX"/>
    <w:qFormat/>
    <w:rsid w:val="00077B6E"/>
    <w:rPr>
      <w:rFonts w:ascii="Times New Roman" w:eastAsia="Times New Roman" w:hAnsi="Times New Roman" w:cs="Times New Roman"/>
      <w:sz w:val="20"/>
      <w:szCs w:val="20"/>
      <w:lang w:val="en-GB" w:eastAsia="en-GB"/>
    </w:rPr>
  </w:style>
  <w:style w:type="character" w:customStyle="1" w:styleId="EQChar">
    <w:name w:val="EQ Char"/>
    <w:link w:val="EQ"/>
    <w:qFormat/>
    <w:rsid w:val="00077B6E"/>
    <w:rPr>
      <w:rFonts w:ascii="Times New Roman" w:eastAsia="Times New Roman" w:hAnsi="Times New Roman" w:cs="Times New Roman"/>
      <w:noProof/>
      <w:sz w:val="20"/>
      <w:szCs w:val="20"/>
      <w:lang w:val="en-GB" w:eastAsia="en-GB"/>
    </w:rPr>
  </w:style>
  <w:style w:type="character" w:customStyle="1" w:styleId="TANChar">
    <w:name w:val="TAN Char"/>
    <w:link w:val="TAN"/>
    <w:qFormat/>
    <w:rsid w:val="00077B6E"/>
    <w:rPr>
      <w:rFonts w:ascii="Arial" w:eastAsia="Times New Roman" w:hAnsi="Arial" w:cs="Times New Roman"/>
      <w:sz w:val="18"/>
      <w:szCs w:val="20"/>
      <w:lang w:val="en-GB" w:eastAsia="en-GB"/>
    </w:rPr>
  </w:style>
  <w:style w:type="character" w:customStyle="1" w:styleId="B1Char">
    <w:name w:val="B1 Char"/>
    <w:link w:val="B10"/>
    <w:qFormat/>
    <w:rsid w:val="00077B6E"/>
    <w:rPr>
      <w:rFonts w:ascii="Times New Roman" w:eastAsia="Times New Roman" w:hAnsi="Times New Roman" w:cs="Times New Roman"/>
      <w:sz w:val="20"/>
      <w:szCs w:val="20"/>
      <w:lang w:val="en-GB" w:eastAsia="en-GB"/>
    </w:rPr>
  </w:style>
  <w:style w:type="character" w:customStyle="1" w:styleId="B2Char">
    <w:name w:val="B2 Char"/>
    <w:link w:val="B20"/>
    <w:qFormat/>
    <w:rsid w:val="00077B6E"/>
    <w:rPr>
      <w:rFonts w:ascii="Times New Roman" w:eastAsia="Times New Roman" w:hAnsi="Times New Roman" w:cs="Times New Roman"/>
      <w:sz w:val="20"/>
      <w:szCs w:val="20"/>
      <w:lang w:val="en-GB" w:eastAsia="en-GB"/>
    </w:rPr>
  </w:style>
  <w:style w:type="character" w:customStyle="1" w:styleId="B3Char2">
    <w:name w:val="B3 Char2"/>
    <w:link w:val="B30"/>
    <w:rsid w:val="00077B6E"/>
    <w:rPr>
      <w:rFonts w:ascii="Times New Roman" w:eastAsia="Times New Roman" w:hAnsi="Times New Roman" w:cs="Times New Roman"/>
      <w:sz w:val="20"/>
      <w:szCs w:val="20"/>
      <w:lang w:val="en-GB" w:eastAsia="en-GB"/>
    </w:rPr>
  </w:style>
  <w:style w:type="paragraph" w:customStyle="1" w:styleId="CRCoverPage">
    <w:name w:val="CR Cover Page"/>
    <w:link w:val="CRCoverPageChar"/>
    <w:rsid w:val="00077B6E"/>
    <w:pPr>
      <w:spacing w:after="120" w:line="240" w:lineRule="auto"/>
    </w:pPr>
    <w:rPr>
      <w:rFonts w:ascii="Arial" w:hAnsi="Arial" w:cs="Times New Roman"/>
      <w:sz w:val="20"/>
      <w:szCs w:val="20"/>
      <w:lang w:val="en-GB"/>
    </w:rPr>
  </w:style>
  <w:style w:type="paragraph" w:customStyle="1" w:styleId="tdoc-header">
    <w:name w:val="tdoc-header"/>
    <w:rsid w:val="00077B6E"/>
    <w:pPr>
      <w:spacing w:after="0" w:line="240" w:lineRule="auto"/>
    </w:pPr>
    <w:rPr>
      <w:rFonts w:ascii="Arial" w:hAnsi="Arial" w:cs="Times New Roman"/>
      <w:noProof/>
      <w:sz w:val="24"/>
      <w:szCs w:val="20"/>
      <w:lang w:val="en-GB"/>
    </w:rPr>
  </w:style>
  <w:style w:type="character" w:styleId="FollowedHyperlink">
    <w:name w:val="FollowedHyperlink"/>
    <w:rsid w:val="00077B6E"/>
    <w:rPr>
      <w:color w:val="800080"/>
      <w:u w:val="single"/>
    </w:rPr>
  </w:style>
  <w:style w:type="character" w:customStyle="1" w:styleId="GuidanceChar">
    <w:name w:val="Guidance Char"/>
    <w:link w:val="Guidance"/>
    <w:rsid w:val="00077B6E"/>
    <w:rPr>
      <w:rFonts w:ascii="Times New Roman" w:eastAsia="Times New Roman" w:hAnsi="Times New Roman" w:cs="Times New Roman"/>
      <w:i/>
      <w:color w:val="0000FF"/>
      <w:sz w:val="20"/>
      <w:szCs w:val="20"/>
      <w:lang w:val="en-GB" w:eastAsia="ko-KR"/>
    </w:rPr>
  </w:style>
  <w:style w:type="paragraph" w:customStyle="1" w:styleId="TableText">
    <w:name w:val="TableText"/>
    <w:basedOn w:val="Normal"/>
    <w:uiPriority w:val="99"/>
    <w:rsid w:val="00077B6E"/>
    <w:pPr>
      <w:keepNext/>
      <w:keepLines/>
      <w:jc w:val="center"/>
    </w:pPr>
    <w:rPr>
      <w:rFonts w:eastAsiaTheme="minorEastAsia"/>
      <w:snapToGrid w:val="0"/>
      <w:kern w:val="2"/>
      <w:lang w:eastAsia="en-US"/>
    </w:rPr>
  </w:style>
  <w:style w:type="character" w:customStyle="1" w:styleId="UnresolvedMention1">
    <w:name w:val="Unresolved Mention1"/>
    <w:uiPriority w:val="99"/>
    <w:unhideWhenUsed/>
    <w:rsid w:val="00077B6E"/>
    <w:rPr>
      <w:color w:val="808080"/>
      <w:shd w:val="clear" w:color="auto" w:fill="E6E6E6"/>
    </w:rPr>
  </w:style>
  <w:style w:type="paragraph" w:styleId="Revision">
    <w:name w:val="Revision"/>
    <w:hidden/>
    <w:uiPriority w:val="99"/>
    <w:semiHidden/>
    <w:rsid w:val="00077B6E"/>
    <w:pPr>
      <w:spacing w:after="0" w:line="240" w:lineRule="auto"/>
    </w:pPr>
    <w:rPr>
      <w:rFonts w:ascii="Times New Roman" w:hAnsi="Times New Roman" w:cs="Times New Roman"/>
      <w:sz w:val="20"/>
      <w:szCs w:val="20"/>
      <w:lang w:val="en-GB"/>
    </w:rPr>
  </w:style>
  <w:style w:type="paragraph" w:styleId="NormalWeb">
    <w:name w:val="Normal (Web)"/>
    <w:basedOn w:val="Normal"/>
    <w:uiPriority w:val="99"/>
    <w:unhideWhenUsed/>
    <w:rsid w:val="00077B6E"/>
    <w:pPr>
      <w:overflowPunct/>
      <w:autoSpaceDE/>
      <w:autoSpaceDN/>
      <w:adjustRightInd/>
      <w:spacing w:before="100" w:beforeAutospacing="1" w:after="100" w:afterAutospacing="1"/>
      <w:textAlignment w:val="auto"/>
    </w:pPr>
    <w:rPr>
      <w:rFonts w:eastAsiaTheme="minorEastAsia"/>
      <w:sz w:val="24"/>
      <w:szCs w:val="24"/>
      <w:lang w:val="en-US" w:eastAsia="en-US"/>
    </w:rPr>
  </w:style>
  <w:style w:type="paragraph" w:customStyle="1" w:styleId="Default">
    <w:name w:val="Default"/>
    <w:uiPriority w:val="99"/>
    <w:rsid w:val="00077B6E"/>
    <w:pPr>
      <w:autoSpaceDE w:val="0"/>
      <w:autoSpaceDN w:val="0"/>
      <w:adjustRightInd w:val="0"/>
      <w:spacing w:after="0" w:line="240" w:lineRule="auto"/>
    </w:pPr>
    <w:rPr>
      <w:rFonts w:ascii="Arial" w:hAnsi="Arial" w:cs="Arial"/>
      <w:color w:val="000000"/>
      <w:sz w:val="24"/>
      <w:szCs w:val="24"/>
      <w:lang w:val="fi-FI" w:eastAsia="fi-FI"/>
    </w:rPr>
  </w:style>
  <w:style w:type="paragraph" w:styleId="ListParagraph">
    <w:name w:val="List Paragraph"/>
    <w:aliases w:val="- Bullets,?? ??,?????,????,Lista1,中等深浅网格 1 - 着色 21,列表段落,¥¡¡¡¡ì¬º¥¹¥È¶ÎÂä,ÁÐ³ö¶ÎÂä,¥ê¥¹¥È¶ÎÂä,列表段落1,—ño’i—Ž,列出段落1,목록 단락,リスト段落,1st level - Bullet List Paragraph,Lettre d'introduction,Paragrafo elenco,Normal bullet 2,Bullet list,列表段落11,列出段落"/>
    <w:basedOn w:val="Normal"/>
    <w:link w:val="ListParagraphChar"/>
    <w:uiPriority w:val="34"/>
    <w:qFormat/>
    <w:rsid w:val="00077B6E"/>
    <w:pPr>
      <w:overflowPunct/>
      <w:autoSpaceDE/>
      <w:autoSpaceDN/>
      <w:adjustRightInd/>
      <w:spacing w:after="0"/>
      <w:ind w:left="720"/>
      <w:textAlignment w:val="auto"/>
    </w:pPr>
    <w:rPr>
      <w:rFonts w:ascii="Calibri" w:hAnsi="Calibri" w:cs="Calibri"/>
      <w:sz w:val="22"/>
      <w:szCs w:val="22"/>
      <w:lang w:val="en-US" w:eastAsia="en-US"/>
    </w:rPr>
  </w:style>
  <w:style w:type="character" w:customStyle="1" w:styleId="CRCoverPageChar">
    <w:name w:val="CR Cover Page Char"/>
    <w:link w:val="CRCoverPage"/>
    <w:rsid w:val="00077B6E"/>
    <w:rPr>
      <w:rFonts w:ascii="Arial" w:eastAsiaTheme="minorEastAsia" w:hAnsi="Arial" w:cs="Times New Roman"/>
      <w:sz w:val="20"/>
      <w:szCs w:val="20"/>
      <w:lang w:val="en-GB"/>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uiPriority w:val="99"/>
    <w:rsid w:val="00077B6E"/>
    <w:pPr>
      <w:overflowPunct/>
      <w:autoSpaceDE/>
      <w:autoSpaceDN/>
      <w:adjustRightInd/>
      <w:spacing w:after="120"/>
      <w:textAlignment w:val="auto"/>
    </w:pPr>
    <w:rPr>
      <w:rFonts w:eastAsiaTheme="minorEastAsia"/>
      <w:lang w:eastAsia="en-US"/>
    </w:rPr>
  </w:style>
  <w:style w:type="character" w:customStyle="1" w:styleId="BodyTextChar">
    <w:name w:val="Body Text Char"/>
    <w:aliases w:val="bt Char5,Corps de texte Car Char4,Corps de texte Car1 Car Char4,Corps de texte Car Car Car Char4,Corps de texte Car1 Car Car Car Char4,Corps de texte Car Car Car Car Car Char4,Corps de texte Car1 Car Car Car Car Car Char4,bt Car Char2"/>
    <w:basedOn w:val="DefaultParagraphFont"/>
    <w:link w:val="BodyText"/>
    <w:rsid w:val="00077B6E"/>
    <w:rPr>
      <w:rFonts w:ascii="Times New Roman" w:eastAsiaTheme="minorEastAsia" w:hAnsi="Times New Roman" w:cs="Times New Roman"/>
      <w:sz w:val="20"/>
      <w:szCs w:val="20"/>
      <w:lang w:val="en-GB"/>
    </w:rPr>
  </w:style>
  <w:style w:type="character" w:customStyle="1" w:styleId="UnresolvedMention2">
    <w:name w:val="Unresolved Mention2"/>
    <w:uiPriority w:val="99"/>
    <w:unhideWhenUsed/>
    <w:rsid w:val="00077B6E"/>
    <w:rPr>
      <w:color w:val="808080"/>
      <w:shd w:val="clear" w:color="auto" w:fill="E6E6E6"/>
    </w:rPr>
  </w:style>
  <w:style w:type="character" w:customStyle="1" w:styleId="EXCar">
    <w:name w:val="EX Car"/>
    <w:rsid w:val="00077B6E"/>
    <w:rPr>
      <w:lang w:val="en-GB" w:eastAsia="en-US"/>
    </w:rPr>
  </w:style>
  <w:style w:type="character" w:customStyle="1" w:styleId="msoins0">
    <w:name w:val="msoins"/>
    <w:rsid w:val="00077B6E"/>
  </w:style>
  <w:style w:type="character" w:customStyle="1" w:styleId="B4Char">
    <w:name w:val="B4 Char"/>
    <w:link w:val="B4"/>
    <w:rsid w:val="00077B6E"/>
    <w:rPr>
      <w:rFonts w:ascii="Times New Roman" w:eastAsia="Times New Roman" w:hAnsi="Times New Roman" w:cs="Times New Roman"/>
      <w:sz w:val="20"/>
      <w:szCs w:val="20"/>
      <w:lang w:val="en-GB" w:eastAsia="en-GB"/>
    </w:rPr>
  </w:style>
  <w:style w:type="character" w:styleId="PageNumber">
    <w:name w:val="page number"/>
    <w:rsid w:val="00077B6E"/>
  </w:style>
  <w:style w:type="paragraph" w:customStyle="1" w:styleId="Reference">
    <w:name w:val="Reference"/>
    <w:basedOn w:val="Normal"/>
    <w:link w:val="ReferenceChar"/>
    <w:uiPriority w:val="99"/>
    <w:qFormat/>
    <w:rsid w:val="00077B6E"/>
    <w:pPr>
      <w:keepLines/>
      <w:numPr>
        <w:ilvl w:val="1"/>
        <w:numId w:val="1"/>
      </w:numPr>
      <w:tabs>
        <w:tab w:val="clear" w:pos="-1985"/>
        <w:tab w:val="num" w:pos="1440"/>
      </w:tabs>
      <w:overflowPunct/>
      <w:autoSpaceDE/>
      <w:autoSpaceDN/>
      <w:adjustRightInd/>
      <w:ind w:left="1440" w:hanging="360"/>
      <w:textAlignment w:val="auto"/>
    </w:pPr>
    <w:rPr>
      <w:rFonts w:eastAsia="MS Mincho"/>
      <w:lang w:eastAsia="en-US"/>
    </w:rPr>
  </w:style>
  <w:style w:type="paragraph" w:customStyle="1" w:styleId="ZchnZchn">
    <w:name w:val="Zchn Zchn"/>
    <w:uiPriority w:val="99"/>
    <w:semiHidden/>
    <w:rsid w:val="00077B6E"/>
    <w:pPr>
      <w:keepNext/>
      <w:numPr>
        <w:numId w:val="2"/>
      </w:numPr>
      <w:tabs>
        <w:tab w:val="clear" w:pos="851"/>
        <w:tab w:val="num" w:pos="720"/>
      </w:tabs>
      <w:autoSpaceDE w:val="0"/>
      <w:autoSpaceDN w:val="0"/>
      <w:adjustRightInd w:val="0"/>
      <w:spacing w:before="60" w:after="60" w:line="240" w:lineRule="auto"/>
      <w:ind w:left="720" w:hanging="360"/>
      <w:jc w:val="both"/>
    </w:pPr>
    <w:rPr>
      <w:rFonts w:ascii="Arial" w:eastAsia="SimSun" w:hAnsi="Arial" w:cs="Arial"/>
      <w:color w:val="0000FF"/>
      <w:kern w:val="2"/>
      <w:sz w:val="20"/>
      <w:szCs w:val="20"/>
      <w:lang w:eastAsia="zh-CN"/>
    </w:rPr>
  </w:style>
  <w:style w:type="character" w:styleId="Emphasis">
    <w:name w:val="Emphasis"/>
    <w:qFormat/>
    <w:rsid w:val="00077B6E"/>
    <w:rPr>
      <w:i/>
      <w:iCs/>
    </w:rPr>
  </w:style>
  <w:style w:type="character" w:styleId="IntenseEmphasis">
    <w:name w:val="Intense Emphasis"/>
    <w:uiPriority w:val="21"/>
    <w:qFormat/>
    <w:rsid w:val="00077B6E"/>
    <w:rPr>
      <w:b/>
      <w:bCs/>
      <w:i/>
      <w:iCs/>
      <w:color w:val="4F81BD"/>
    </w:rPr>
  </w:style>
  <w:style w:type="paragraph" w:customStyle="1" w:styleId="References">
    <w:name w:val="References"/>
    <w:basedOn w:val="Normal"/>
    <w:next w:val="Normal"/>
    <w:uiPriority w:val="99"/>
    <w:rsid w:val="00077B6E"/>
    <w:pPr>
      <w:numPr>
        <w:numId w:val="3"/>
      </w:numPr>
      <w:tabs>
        <w:tab w:val="clear" w:pos="502"/>
        <w:tab w:val="num" w:pos="851"/>
      </w:tabs>
      <w:overflowPunct/>
      <w:adjustRightInd/>
      <w:snapToGrid w:val="0"/>
      <w:spacing w:after="60"/>
      <w:ind w:left="851" w:hanging="851"/>
      <w:textAlignment w:val="auto"/>
    </w:pPr>
    <w:rPr>
      <w:rFonts w:eastAsia="SimSun"/>
      <w:szCs w:val="16"/>
      <w:lang w:val="en-US" w:eastAsia="en-US"/>
    </w:rPr>
  </w:style>
  <w:style w:type="paragraph" w:customStyle="1" w:styleId="FL">
    <w:name w:val="FL"/>
    <w:basedOn w:val="Normal"/>
    <w:uiPriority w:val="99"/>
    <w:rsid w:val="00077B6E"/>
    <w:pPr>
      <w:keepNext/>
      <w:keepLines/>
      <w:spacing w:before="60"/>
      <w:jc w:val="center"/>
    </w:pPr>
    <w:rPr>
      <w:rFonts w:ascii="Arial" w:hAnsi="Arial"/>
      <w:b/>
      <w:lang w:eastAsia="en-US"/>
    </w:rPr>
  </w:style>
  <w:style w:type="paragraph" w:customStyle="1" w:styleId="enumlev1">
    <w:name w:val="enumlev1"/>
    <w:basedOn w:val="Normal"/>
    <w:link w:val="enumlev1Char"/>
    <w:uiPriority w:val="99"/>
    <w:rsid w:val="00077B6E"/>
    <w:pPr>
      <w:tabs>
        <w:tab w:val="left" w:pos="794"/>
        <w:tab w:val="left" w:pos="1191"/>
        <w:tab w:val="left" w:pos="1588"/>
        <w:tab w:val="left" w:pos="1985"/>
      </w:tabs>
      <w:spacing w:before="80" w:after="0"/>
      <w:ind w:left="794" w:hanging="794"/>
      <w:jc w:val="both"/>
    </w:pPr>
    <w:rPr>
      <w:sz w:val="24"/>
      <w:lang w:val="fr-FR" w:eastAsia="en-US"/>
    </w:rPr>
  </w:style>
  <w:style w:type="paragraph" w:styleId="IndexHeading">
    <w:name w:val="index heading"/>
    <w:basedOn w:val="Normal"/>
    <w:next w:val="Normal"/>
    <w:uiPriority w:val="99"/>
    <w:rsid w:val="00077B6E"/>
    <w:pPr>
      <w:pBdr>
        <w:top w:val="single" w:sz="12" w:space="0" w:color="auto"/>
      </w:pBdr>
      <w:spacing w:before="360" w:after="240"/>
    </w:pPr>
    <w:rPr>
      <w:b/>
      <w:i/>
      <w:sz w:val="26"/>
    </w:rPr>
  </w:style>
  <w:style w:type="paragraph" w:customStyle="1" w:styleId="INDENT1">
    <w:name w:val="INDENT1"/>
    <w:basedOn w:val="Normal"/>
    <w:uiPriority w:val="99"/>
    <w:rsid w:val="00077B6E"/>
    <w:pPr>
      <w:ind w:left="851"/>
    </w:pPr>
  </w:style>
  <w:style w:type="paragraph" w:customStyle="1" w:styleId="INDENT2">
    <w:name w:val="INDENT2"/>
    <w:basedOn w:val="Normal"/>
    <w:uiPriority w:val="99"/>
    <w:rsid w:val="00077B6E"/>
    <w:pPr>
      <w:ind w:left="1135" w:hanging="284"/>
    </w:pPr>
  </w:style>
  <w:style w:type="paragraph" w:customStyle="1" w:styleId="INDENT3">
    <w:name w:val="INDENT3"/>
    <w:basedOn w:val="Normal"/>
    <w:uiPriority w:val="99"/>
    <w:rsid w:val="00077B6E"/>
    <w:pPr>
      <w:ind w:left="1701" w:hanging="567"/>
    </w:pPr>
  </w:style>
  <w:style w:type="paragraph" w:customStyle="1" w:styleId="FigureTitle">
    <w:name w:val="Figure_Title"/>
    <w:basedOn w:val="Normal"/>
    <w:next w:val="Normal"/>
    <w:uiPriority w:val="99"/>
    <w:rsid w:val="00077B6E"/>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uiPriority w:val="99"/>
    <w:rsid w:val="00077B6E"/>
    <w:pPr>
      <w:keepNext/>
      <w:keepLines/>
    </w:pPr>
    <w:rPr>
      <w:b/>
    </w:rPr>
  </w:style>
  <w:style w:type="paragraph" w:customStyle="1" w:styleId="enumlev2">
    <w:name w:val="enumlev2"/>
    <w:basedOn w:val="Normal"/>
    <w:uiPriority w:val="99"/>
    <w:rsid w:val="00077B6E"/>
    <w:pPr>
      <w:tabs>
        <w:tab w:val="left" w:pos="794"/>
        <w:tab w:val="left" w:pos="1191"/>
        <w:tab w:val="left" w:pos="1588"/>
        <w:tab w:val="left" w:pos="1985"/>
      </w:tabs>
      <w:spacing w:before="86"/>
      <w:ind w:left="1588" w:hanging="397"/>
      <w:jc w:val="both"/>
    </w:pPr>
    <w:rPr>
      <w:lang w:val="en-US"/>
    </w:rPr>
  </w:style>
  <w:style w:type="paragraph" w:styleId="PlainText">
    <w:name w:val="Plain Text"/>
    <w:basedOn w:val="Normal"/>
    <w:link w:val="PlainTextChar"/>
    <w:uiPriority w:val="99"/>
    <w:rsid w:val="00077B6E"/>
    <w:rPr>
      <w:rFonts w:ascii="Courier New" w:hAnsi="Courier New"/>
      <w:lang w:val="nb-NO" w:eastAsia="x-none"/>
    </w:rPr>
  </w:style>
  <w:style w:type="character" w:customStyle="1" w:styleId="PlainTextChar">
    <w:name w:val="Plain Text Char"/>
    <w:basedOn w:val="DefaultParagraphFont"/>
    <w:link w:val="PlainText"/>
    <w:uiPriority w:val="99"/>
    <w:rsid w:val="00077B6E"/>
    <w:rPr>
      <w:rFonts w:ascii="Courier New" w:eastAsia="Times New Roman" w:hAnsi="Courier New" w:cs="Times New Roman"/>
      <w:sz w:val="20"/>
      <w:szCs w:val="20"/>
      <w:lang w:val="nb-NO" w:eastAsia="x-none"/>
    </w:rPr>
  </w:style>
  <w:style w:type="paragraph" w:customStyle="1" w:styleId="BL">
    <w:name w:val="BL"/>
    <w:basedOn w:val="Normal"/>
    <w:uiPriority w:val="99"/>
    <w:rsid w:val="00077B6E"/>
    <w:pPr>
      <w:tabs>
        <w:tab w:val="num" w:pos="630"/>
        <w:tab w:val="left" w:pos="851"/>
      </w:tabs>
      <w:ind w:left="630" w:hanging="630"/>
    </w:pPr>
  </w:style>
  <w:style w:type="paragraph" w:customStyle="1" w:styleId="BN">
    <w:name w:val="BN"/>
    <w:basedOn w:val="Normal"/>
    <w:uiPriority w:val="99"/>
    <w:rsid w:val="00077B6E"/>
    <w:pPr>
      <w:ind w:left="567" w:hanging="283"/>
    </w:pPr>
  </w:style>
  <w:style w:type="paragraph" w:customStyle="1" w:styleId="MTDisplayEquation">
    <w:name w:val="MTDisplayEquation"/>
    <w:basedOn w:val="Normal"/>
    <w:uiPriority w:val="99"/>
    <w:rsid w:val="00077B6E"/>
    <w:pPr>
      <w:tabs>
        <w:tab w:val="center" w:pos="4820"/>
        <w:tab w:val="right" w:pos="9640"/>
      </w:tabs>
    </w:pPr>
  </w:style>
  <w:style w:type="paragraph" w:customStyle="1" w:styleId="B6">
    <w:name w:val="B6"/>
    <w:basedOn w:val="B5"/>
    <w:link w:val="B6Char"/>
    <w:rsid w:val="00077B6E"/>
    <w:rPr>
      <w:lang w:eastAsia="x-none"/>
    </w:rPr>
  </w:style>
  <w:style w:type="paragraph" w:customStyle="1" w:styleId="Meetingcaption">
    <w:name w:val="Meeting caption"/>
    <w:basedOn w:val="Normal"/>
    <w:uiPriority w:val="99"/>
    <w:rsid w:val="00077B6E"/>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lang w:val="fr-FR"/>
    </w:rPr>
  </w:style>
  <w:style w:type="paragraph" w:customStyle="1" w:styleId="FT">
    <w:name w:val="FT"/>
    <w:basedOn w:val="Normal"/>
    <w:uiPriority w:val="99"/>
    <w:rsid w:val="00077B6E"/>
    <w:rPr>
      <w:rFonts w:ascii="Arial" w:hAnsi="Arial" w:cs="Arial"/>
      <w:b/>
    </w:rPr>
  </w:style>
  <w:style w:type="paragraph" w:customStyle="1" w:styleId="Tadc">
    <w:name w:val="Tadc"/>
    <w:basedOn w:val="Normal"/>
    <w:uiPriority w:val="99"/>
    <w:rsid w:val="00077B6E"/>
    <w:rPr>
      <w:rFonts w:cs="v4.2.0"/>
    </w:rPr>
  </w:style>
  <w:style w:type="character" w:styleId="Strong">
    <w:name w:val="Strong"/>
    <w:qFormat/>
    <w:rsid w:val="00077B6E"/>
    <w:rPr>
      <w:b/>
      <w:bCs/>
    </w:rPr>
  </w:style>
  <w:style w:type="table" w:customStyle="1" w:styleId="TableGrid1">
    <w:name w:val="Table Grid1"/>
    <w:basedOn w:val="TableNormal"/>
    <w:next w:val="TableGrid"/>
    <w:uiPriority w:val="39"/>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6Char">
    <w:name w:val="H6 Char"/>
    <w:link w:val="H6"/>
    <w:rsid w:val="00077B6E"/>
    <w:rPr>
      <w:rFonts w:ascii="Arial" w:eastAsia="Times New Roman" w:hAnsi="Arial" w:cs="Times New Roman"/>
      <w:sz w:val="20"/>
      <w:szCs w:val="20"/>
      <w:lang w:val="en-GB" w:eastAsia="en-GB"/>
    </w:rPr>
  </w:style>
  <w:style w:type="character" w:customStyle="1" w:styleId="PLChar">
    <w:name w:val="PL Char"/>
    <w:link w:val="PL"/>
    <w:rsid w:val="00077B6E"/>
    <w:rPr>
      <w:rFonts w:ascii="Courier New" w:eastAsia="Times New Roman" w:hAnsi="Courier New" w:cs="Times New Roman"/>
      <w:noProof/>
      <w:sz w:val="16"/>
      <w:szCs w:val="20"/>
      <w:lang w:val="en-GB" w:eastAsia="en-GB"/>
    </w:rPr>
  </w:style>
  <w:style w:type="character" w:customStyle="1" w:styleId="TACCar">
    <w:name w:val="TAC Car"/>
    <w:rsid w:val="00077B6E"/>
    <w:rPr>
      <w:rFonts w:ascii="Arial" w:eastAsia="Times New Roman" w:hAnsi="Arial"/>
      <w:sz w:val="18"/>
      <w:lang w:val="en-GB" w:eastAsia="en-US" w:bidi="ar-SA"/>
    </w:rPr>
  </w:style>
  <w:style w:type="character" w:customStyle="1" w:styleId="TAL0">
    <w:name w:val="TAL (文字)"/>
    <w:rsid w:val="00077B6E"/>
    <w:rPr>
      <w:rFonts w:ascii="Arial" w:hAnsi="Arial"/>
      <w:sz w:val="18"/>
      <w:lang w:val="en-GB"/>
    </w:rPr>
  </w:style>
  <w:style w:type="paragraph" w:customStyle="1" w:styleId="Separation">
    <w:name w:val="Separation"/>
    <w:basedOn w:val="Heading1"/>
    <w:next w:val="Normal"/>
    <w:uiPriority w:val="99"/>
    <w:rsid w:val="00077B6E"/>
    <w:pPr>
      <w:pBdr>
        <w:top w:val="none" w:sz="0" w:space="0" w:color="auto"/>
      </w:pBdr>
    </w:pPr>
    <w:rPr>
      <w:rFonts w:eastAsia="Malgun Gothic"/>
      <w:b/>
      <w:color w:val="0000FF"/>
      <w:lang w:eastAsia="zh-CN"/>
    </w:rPr>
  </w:style>
  <w:style w:type="character" w:customStyle="1" w:styleId="EditorsNoteCarCar">
    <w:name w:val="Editor's Note Car Car"/>
    <w:link w:val="EditorsNote"/>
    <w:rsid w:val="00077B6E"/>
    <w:rPr>
      <w:rFonts w:ascii="Times New Roman" w:eastAsia="Times New Roman" w:hAnsi="Times New Roman" w:cs="Times New Roman"/>
      <w:color w:val="FF0000"/>
      <w:sz w:val="20"/>
      <w:szCs w:val="20"/>
      <w:lang w:val="en-GB" w:eastAsia="en-GB"/>
    </w:rPr>
  </w:style>
  <w:style w:type="character" w:customStyle="1" w:styleId="B5Char">
    <w:name w:val="B5 Char"/>
    <w:link w:val="B5"/>
    <w:rsid w:val="00077B6E"/>
    <w:rPr>
      <w:rFonts w:ascii="Times New Roman" w:eastAsia="Times New Roman" w:hAnsi="Times New Roman" w:cs="Times New Roman"/>
      <w:sz w:val="20"/>
      <w:szCs w:val="20"/>
      <w:lang w:val="en-GB" w:eastAsia="en-GB"/>
    </w:rPr>
  </w:style>
  <w:style w:type="character" w:customStyle="1" w:styleId="HeadingChar">
    <w:name w:val="Heading Char"/>
    <w:rsid w:val="00077B6E"/>
    <w:rPr>
      <w:rFonts w:ascii="Arial" w:eastAsia="SimSun" w:hAnsi="Arial"/>
      <w:b/>
      <w:sz w:val="22"/>
    </w:rPr>
  </w:style>
  <w:style w:type="character" w:customStyle="1" w:styleId="B6Char">
    <w:name w:val="B6 Char"/>
    <w:link w:val="B6"/>
    <w:rsid w:val="00077B6E"/>
    <w:rPr>
      <w:rFonts w:ascii="Times New Roman" w:eastAsia="Times New Roman" w:hAnsi="Times New Roman" w:cs="Times New Roman"/>
      <w:sz w:val="20"/>
      <w:szCs w:val="20"/>
      <w:lang w:val="en-GB" w:eastAsia="x-none"/>
    </w:rPr>
  </w:style>
  <w:style w:type="paragraph" w:customStyle="1" w:styleId="Note">
    <w:name w:val="Note"/>
    <w:basedOn w:val="Normal"/>
    <w:uiPriority w:val="99"/>
    <w:rsid w:val="00077B6E"/>
    <w:pPr>
      <w:ind w:left="568" w:hanging="284"/>
    </w:pPr>
    <w:rPr>
      <w:rFonts w:eastAsia="MS Mincho"/>
      <w:lang w:eastAsia="ja-JP"/>
    </w:rPr>
  </w:style>
  <w:style w:type="paragraph" w:customStyle="1" w:styleId="tabletext0">
    <w:name w:val="table text"/>
    <w:basedOn w:val="Normal"/>
    <w:next w:val="Normal"/>
    <w:uiPriority w:val="99"/>
    <w:rsid w:val="00077B6E"/>
    <w:rPr>
      <w:rFonts w:eastAsia="MS Mincho"/>
      <w:i/>
      <w:lang w:eastAsia="ja-JP"/>
    </w:rPr>
  </w:style>
  <w:style w:type="paragraph" w:styleId="ListNumber5">
    <w:name w:val="List Number 5"/>
    <w:basedOn w:val="Normal"/>
    <w:uiPriority w:val="99"/>
    <w:rsid w:val="00077B6E"/>
    <w:pPr>
      <w:tabs>
        <w:tab w:val="num" w:pos="851"/>
        <w:tab w:val="num" w:pos="1800"/>
      </w:tabs>
      <w:ind w:left="1800" w:hanging="851"/>
    </w:pPr>
    <w:rPr>
      <w:rFonts w:eastAsia="MS Mincho"/>
      <w:lang w:eastAsia="ja-JP"/>
    </w:rPr>
  </w:style>
  <w:style w:type="paragraph" w:styleId="ListNumber3">
    <w:name w:val="List Number 3"/>
    <w:basedOn w:val="Normal"/>
    <w:uiPriority w:val="99"/>
    <w:rsid w:val="00077B6E"/>
    <w:pPr>
      <w:tabs>
        <w:tab w:val="num" w:pos="926"/>
      </w:tabs>
      <w:ind w:left="926" w:hanging="283"/>
    </w:pPr>
    <w:rPr>
      <w:rFonts w:eastAsia="MS Mincho"/>
      <w:lang w:eastAsia="ja-JP"/>
    </w:rPr>
  </w:style>
  <w:style w:type="paragraph" w:styleId="ListNumber4">
    <w:name w:val="List Number 4"/>
    <w:basedOn w:val="Normal"/>
    <w:uiPriority w:val="99"/>
    <w:rsid w:val="00077B6E"/>
    <w:pPr>
      <w:tabs>
        <w:tab w:val="num" w:pos="1209"/>
      </w:tabs>
      <w:ind w:left="1209" w:hanging="283"/>
    </w:pPr>
    <w:rPr>
      <w:rFonts w:eastAsia="MS Mincho"/>
      <w:lang w:eastAsia="ja-JP"/>
    </w:rPr>
  </w:style>
  <w:style w:type="table" w:customStyle="1" w:styleId="TableStyle1">
    <w:name w:val="Table Style1"/>
    <w:basedOn w:val="TableNormal"/>
    <w:rsid w:val="00077B6E"/>
    <w:pPr>
      <w:spacing w:after="0" w:line="240" w:lineRule="auto"/>
    </w:pPr>
    <w:rPr>
      <w:rFonts w:ascii="Times New Roman" w:eastAsia="MS Mincho" w:hAnsi="Times New Roman" w:cs="Times New Roman"/>
      <w:sz w:val="20"/>
      <w:szCs w:val="20"/>
    </w:rPr>
    <w:tblPr/>
  </w:style>
  <w:style w:type="paragraph" w:customStyle="1" w:styleId="Bullet">
    <w:name w:val="Bullet"/>
    <w:basedOn w:val="Normal"/>
    <w:uiPriority w:val="99"/>
    <w:rsid w:val="00077B6E"/>
    <w:pPr>
      <w:tabs>
        <w:tab w:val="num" w:pos="926"/>
      </w:tabs>
      <w:overflowPunct/>
      <w:autoSpaceDE/>
      <w:autoSpaceDN/>
      <w:adjustRightInd/>
      <w:ind w:left="926" w:hanging="360"/>
      <w:textAlignment w:val="auto"/>
    </w:pPr>
    <w:rPr>
      <w:rFonts w:eastAsia="MS Mincho"/>
      <w:lang w:eastAsia="ja-JP"/>
    </w:rPr>
  </w:style>
  <w:style w:type="paragraph" w:customStyle="1" w:styleId="TOC91">
    <w:name w:val="TOC 91"/>
    <w:basedOn w:val="TOC8"/>
    <w:uiPriority w:val="99"/>
    <w:rsid w:val="00077B6E"/>
    <w:pPr>
      <w:ind w:left="1418" w:hanging="1418"/>
    </w:pPr>
    <w:rPr>
      <w:rFonts w:eastAsia="MS Mincho"/>
      <w:lang w:val="en-US" w:eastAsia="ja-JP"/>
    </w:rPr>
  </w:style>
  <w:style w:type="paragraph" w:customStyle="1" w:styleId="Caption1">
    <w:name w:val="Caption1"/>
    <w:basedOn w:val="Normal"/>
    <w:next w:val="Normal"/>
    <w:uiPriority w:val="99"/>
    <w:rsid w:val="00077B6E"/>
    <w:pPr>
      <w:spacing w:before="120" w:after="120"/>
    </w:pPr>
    <w:rPr>
      <w:rFonts w:eastAsia="MS Mincho"/>
      <w:b/>
      <w:lang w:eastAsia="ja-JP"/>
    </w:rPr>
  </w:style>
  <w:style w:type="paragraph" w:customStyle="1" w:styleId="HE">
    <w:name w:val="HE"/>
    <w:basedOn w:val="Normal"/>
    <w:uiPriority w:val="99"/>
    <w:rsid w:val="00077B6E"/>
    <w:pPr>
      <w:spacing w:after="0"/>
    </w:pPr>
    <w:rPr>
      <w:rFonts w:eastAsia="MS Mincho"/>
      <w:b/>
      <w:lang w:eastAsia="ja-JP"/>
    </w:rPr>
  </w:style>
  <w:style w:type="paragraph" w:customStyle="1" w:styleId="HO">
    <w:name w:val="HO"/>
    <w:basedOn w:val="Normal"/>
    <w:uiPriority w:val="99"/>
    <w:rsid w:val="00077B6E"/>
    <w:pPr>
      <w:spacing w:after="0"/>
      <w:jc w:val="right"/>
    </w:pPr>
    <w:rPr>
      <w:rFonts w:eastAsia="MS Mincho"/>
      <w:b/>
      <w:lang w:eastAsia="ja-JP"/>
    </w:rPr>
  </w:style>
  <w:style w:type="paragraph" w:customStyle="1" w:styleId="WP">
    <w:name w:val="WP"/>
    <w:basedOn w:val="Normal"/>
    <w:uiPriority w:val="99"/>
    <w:rsid w:val="00077B6E"/>
    <w:pPr>
      <w:spacing w:after="0"/>
      <w:jc w:val="both"/>
    </w:pPr>
    <w:rPr>
      <w:rFonts w:eastAsia="MS Mincho"/>
      <w:lang w:eastAsia="ja-JP"/>
    </w:rPr>
  </w:style>
  <w:style w:type="paragraph" w:customStyle="1" w:styleId="ZK">
    <w:name w:val="ZK"/>
    <w:uiPriority w:val="99"/>
    <w:rsid w:val="00077B6E"/>
    <w:pPr>
      <w:spacing w:after="240" w:line="240" w:lineRule="atLeast"/>
      <w:ind w:left="1191" w:right="113" w:hanging="1191"/>
    </w:pPr>
    <w:rPr>
      <w:rFonts w:ascii="Times New Roman" w:eastAsia="MS Mincho" w:hAnsi="Times New Roman" w:cs="Times New Roman"/>
      <w:sz w:val="20"/>
      <w:szCs w:val="20"/>
      <w:lang w:val="en-GB"/>
    </w:rPr>
  </w:style>
  <w:style w:type="paragraph" w:customStyle="1" w:styleId="ZC">
    <w:name w:val="ZC"/>
    <w:uiPriority w:val="99"/>
    <w:rsid w:val="00077B6E"/>
    <w:pPr>
      <w:spacing w:after="0" w:line="360" w:lineRule="atLeast"/>
      <w:jc w:val="center"/>
    </w:pPr>
    <w:rPr>
      <w:rFonts w:ascii="Times New Roman" w:eastAsia="MS Mincho" w:hAnsi="Times New Roman" w:cs="Times New Roman"/>
      <w:sz w:val="20"/>
      <w:szCs w:val="20"/>
      <w:lang w:val="en-GB"/>
    </w:rPr>
  </w:style>
  <w:style w:type="paragraph" w:customStyle="1" w:styleId="FooterCentred">
    <w:name w:val="FooterCentred"/>
    <w:basedOn w:val="Footer"/>
    <w:uiPriority w:val="99"/>
    <w:rsid w:val="00077B6E"/>
    <w:pPr>
      <w:tabs>
        <w:tab w:val="center" w:pos="4678"/>
        <w:tab w:val="right" w:pos="9356"/>
      </w:tabs>
      <w:jc w:val="both"/>
    </w:pPr>
    <w:rPr>
      <w:rFonts w:ascii="Times New Roman" w:eastAsia="MS Mincho" w:hAnsi="Times New Roman"/>
      <w:b w:val="0"/>
      <w:i w:val="0"/>
      <w:noProof w:val="0"/>
      <w:sz w:val="20"/>
      <w:lang w:val="en-US" w:eastAsia="ja-JP"/>
    </w:rPr>
  </w:style>
  <w:style w:type="paragraph" w:customStyle="1" w:styleId="NumberedList">
    <w:name w:val="Numbered List"/>
    <w:basedOn w:val="Para1"/>
    <w:link w:val="NumberedListChar"/>
    <w:uiPriority w:val="99"/>
    <w:qFormat/>
    <w:rsid w:val="00077B6E"/>
    <w:pPr>
      <w:tabs>
        <w:tab w:val="left" w:pos="360"/>
      </w:tabs>
      <w:ind w:left="360" w:hanging="360"/>
    </w:pPr>
  </w:style>
  <w:style w:type="paragraph" w:customStyle="1" w:styleId="Para1">
    <w:name w:val="Para1"/>
    <w:basedOn w:val="Normal"/>
    <w:uiPriority w:val="99"/>
    <w:rsid w:val="00077B6E"/>
    <w:pPr>
      <w:spacing w:before="120" w:after="120"/>
    </w:pPr>
    <w:rPr>
      <w:rFonts w:eastAsia="MS Mincho"/>
      <w:lang w:val="en-US" w:eastAsia="ja-JP"/>
    </w:rPr>
  </w:style>
  <w:style w:type="paragraph" w:customStyle="1" w:styleId="Teststep">
    <w:name w:val="Test step"/>
    <w:basedOn w:val="Normal"/>
    <w:uiPriority w:val="99"/>
    <w:rsid w:val="00077B6E"/>
    <w:pPr>
      <w:tabs>
        <w:tab w:val="left" w:pos="720"/>
      </w:tabs>
      <w:spacing w:after="0"/>
      <w:ind w:left="720" w:hanging="720"/>
    </w:pPr>
    <w:rPr>
      <w:rFonts w:eastAsia="MS Mincho"/>
      <w:lang w:eastAsia="ja-JP"/>
    </w:rPr>
  </w:style>
  <w:style w:type="paragraph" w:customStyle="1" w:styleId="TableTitle">
    <w:name w:val="TableTitle"/>
    <w:basedOn w:val="Normal"/>
    <w:uiPriority w:val="99"/>
    <w:rsid w:val="00077B6E"/>
    <w:pPr>
      <w:keepNext/>
      <w:keepLines/>
      <w:spacing w:after="60"/>
      <w:ind w:left="210"/>
      <w:jc w:val="center"/>
    </w:pPr>
    <w:rPr>
      <w:rFonts w:ascii="CG Times (WN)" w:eastAsia="MS Mincho" w:hAnsi="CG Times (WN)"/>
      <w:b/>
      <w:lang w:eastAsia="ja-JP"/>
    </w:rPr>
  </w:style>
  <w:style w:type="paragraph" w:customStyle="1" w:styleId="TableofFigures1">
    <w:name w:val="Table of Figures1"/>
    <w:basedOn w:val="Normal"/>
    <w:next w:val="Normal"/>
    <w:uiPriority w:val="99"/>
    <w:rsid w:val="00077B6E"/>
    <w:pPr>
      <w:ind w:left="400" w:hanging="400"/>
      <w:jc w:val="center"/>
    </w:pPr>
    <w:rPr>
      <w:rFonts w:eastAsia="MS Mincho"/>
      <w:b/>
      <w:lang w:eastAsia="ja-JP"/>
    </w:rPr>
  </w:style>
  <w:style w:type="paragraph" w:customStyle="1" w:styleId="table">
    <w:name w:val="table"/>
    <w:basedOn w:val="Normal"/>
    <w:next w:val="Normal"/>
    <w:uiPriority w:val="99"/>
    <w:rsid w:val="00077B6E"/>
    <w:pPr>
      <w:spacing w:after="0"/>
      <w:jc w:val="center"/>
    </w:pPr>
    <w:rPr>
      <w:rFonts w:eastAsia="MS Mincho"/>
      <w:lang w:val="en-US" w:eastAsia="ja-JP"/>
    </w:rPr>
  </w:style>
  <w:style w:type="paragraph" w:customStyle="1" w:styleId="Copyright">
    <w:name w:val="Copyright"/>
    <w:basedOn w:val="Normal"/>
    <w:uiPriority w:val="99"/>
    <w:rsid w:val="00077B6E"/>
    <w:pPr>
      <w:spacing w:after="0"/>
      <w:jc w:val="center"/>
    </w:pPr>
    <w:rPr>
      <w:rFonts w:ascii="Arial" w:eastAsia="MS Mincho" w:hAnsi="Arial"/>
      <w:b/>
      <w:sz w:val="16"/>
      <w:lang w:eastAsia="ja-JP"/>
    </w:rPr>
  </w:style>
  <w:style w:type="paragraph" w:customStyle="1" w:styleId="Tdoctable">
    <w:name w:val="Tdoc_table"/>
    <w:uiPriority w:val="99"/>
    <w:rsid w:val="00077B6E"/>
    <w:pPr>
      <w:spacing w:after="0" w:line="240" w:lineRule="auto"/>
      <w:ind w:left="244" w:hanging="244"/>
    </w:pPr>
    <w:rPr>
      <w:rFonts w:ascii="Arial" w:eastAsia="MS Mincho" w:hAnsi="Arial" w:cs="Times New Roman"/>
      <w:noProof/>
      <w:color w:val="000000"/>
      <w:sz w:val="20"/>
      <w:szCs w:val="20"/>
      <w:lang w:val="en-GB"/>
    </w:rPr>
  </w:style>
  <w:style w:type="paragraph" w:customStyle="1" w:styleId="TitleText">
    <w:name w:val="Title Text"/>
    <w:basedOn w:val="Normal"/>
    <w:next w:val="Normal"/>
    <w:uiPriority w:val="99"/>
    <w:rsid w:val="00077B6E"/>
    <w:pPr>
      <w:spacing w:after="220"/>
    </w:pPr>
    <w:rPr>
      <w:rFonts w:eastAsia="MS Mincho"/>
      <w:b/>
      <w:lang w:val="en-US" w:eastAsia="ja-JP"/>
    </w:rPr>
  </w:style>
  <w:style w:type="paragraph" w:customStyle="1" w:styleId="Bullets">
    <w:name w:val="Bullets"/>
    <w:basedOn w:val="Normal"/>
    <w:uiPriority w:val="99"/>
    <w:rsid w:val="00077B6E"/>
    <w:pPr>
      <w:widowControl w:val="0"/>
      <w:spacing w:after="120"/>
      <w:ind w:left="283" w:hanging="283"/>
    </w:pPr>
    <w:rPr>
      <w:rFonts w:ascii="CG Times (WN)" w:eastAsia="MS Mincho" w:hAnsi="CG Times (WN)"/>
      <w:lang w:eastAsia="de-DE"/>
    </w:rPr>
  </w:style>
  <w:style w:type="paragraph" w:customStyle="1" w:styleId="tal1">
    <w:name w:val="tal"/>
    <w:basedOn w:val="Normal"/>
    <w:uiPriority w:val="99"/>
    <w:rsid w:val="00077B6E"/>
    <w:pPr>
      <w:overflowPunct/>
      <w:autoSpaceDE/>
      <w:autoSpaceDN/>
      <w:adjustRightInd/>
      <w:spacing w:before="100" w:beforeAutospacing="1" w:after="100" w:afterAutospacing="1"/>
      <w:textAlignment w:val="auto"/>
    </w:pPr>
    <w:rPr>
      <w:rFonts w:ascii="SimSun" w:eastAsia="SimSun" w:hAnsi="SimSun" w:cs="SimSun"/>
      <w:sz w:val="24"/>
      <w:szCs w:val="24"/>
      <w:lang w:val="en-US" w:eastAsia="zh-CN"/>
    </w:rPr>
  </w:style>
  <w:style w:type="table" w:customStyle="1" w:styleId="Tabellengitternetz1">
    <w:name w:val="Tabellengitternetz1"/>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077B6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077B6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수정"/>
    <w:hidden/>
    <w:uiPriority w:val="99"/>
    <w:semiHidden/>
    <w:rsid w:val="00077B6E"/>
    <w:pPr>
      <w:spacing w:after="0" w:line="240" w:lineRule="auto"/>
    </w:pPr>
    <w:rPr>
      <w:rFonts w:ascii="Times New Roman" w:eastAsia="Batang" w:hAnsi="Times New Roman" w:cs="Times New Roman"/>
      <w:sz w:val="20"/>
      <w:szCs w:val="20"/>
      <w:lang w:val="en-GB"/>
    </w:rPr>
  </w:style>
  <w:style w:type="paragraph" w:customStyle="1" w:styleId="10">
    <w:name w:val="修订1"/>
    <w:hidden/>
    <w:uiPriority w:val="99"/>
    <w:semiHidden/>
    <w:rsid w:val="00077B6E"/>
    <w:pPr>
      <w:spacing w:after="0" w:line="240" w:lineRule="auto"/>
    </w:pPr>
    <w:rPr>
      <w:rFonts w:ascii="Times New Roman" w:eastAsia="Batang" w:hAnsi="Times New Roman" w:cs="Times New Roman"/>
      <w:sz w:val="20"/>
      <w:szCs w:val="20"/>
      <w:lang w:val="en-GB"/>
    </w:rPr>
  </w:style>
  <w:style w:type="paragraph" w:styleId="EndnoteText">
    <w:name w:val="endnote text"/>
    <w:basedOn w:val="Normal"/>
    <w:link w:val="EndnoteTextChar"/>
    <w:uiPriority w:val="99"/>
    <w:rsid w:val="00077B6E"/>
    <w:pPr>
      <w:overflowPunct/>
      <w:autoSpaceDE/>
      <w:autoSpaceDN/>
      <w:adjustRightInd/>
      <w:snapToGrid w:val="0"/>
      <w:textAlignment w:val="auto"/>
    </w:pPr>
    <w:rPr>
      <w:lang w:eastAsia="x-none"/>
    </w:rPr>
  </w:style>
  <w:style w:type="character" w:customStyle="1" w:styleId="EndnoteTextChar">
    <w:name w:val="Endnote Text Char"/>
    <w:basedOn w:val="DefaultParagraphFont"/>
    <w:link w:val="EndnoteText"/>
    <w:uiPriority w:val="99"/>
    <w:rsid w:val="00077B6E"/>
    <w:rPr>
      <w:rFonts w:ascii="Times New Roman" w:eastAsia="Times New Roman" w:hAnsi="Times New Roman" w:cs="Times New Roman"/>
      <w:sz w:val="20"/>
      <w:szCs w:val="20"/>
      <w:lang w:val="en-GB" w:eastAsia="x-none"/>
    </w:rPr>
  </w:style>
  <w:style w:type="paragraph" w:customStyle="1" w:styleId="a2">
    <w:name w:val="変更箇所"/>
    <w:hidden/>
    <w:uiPriority w:val="99"/>
    <w:semiHidden/>
    <w:rsid w:val="00077B6E"/>
    <w:pPr>
      <w:spacing w:after="0" w:line="240" w:lineRule="auto"/>
    </w:pPr>
    <w:rPr>
      <w:rFonts w:ascii="Times New Roman" w:eastAsia="MS Mincho" w:hAnsi="Times New Roman" w:cs="Times New Roman"/>
      <w:sz w:val="20"/>
      <w:szCs w:val="20"/>
      <w:lang w:val="en-GB"/>
    </w:rPr>
  </w:style>
  <w:style w:type="paragraph" w:customStyle="1" w:styleId="NB2">
    <w:name w:val="NB2"/>
    <w:basedOn w:val="ZG"/>
    <w:uiPriority w:val="99"/>
    <w:rsid w:val="00077B6E"/>
    <w:pPr>
      <w:framePr w:wrap="notBeside"/>
      <w:overflowPunct/>
      <w:autoSpaceDE/>
      <w:autoSpaceDN/>
      <w:adjustRightInd/>
      <w:textAlignment w:val="auto"/>
    </w:pPr>
    <w:rPr>
      <w:lang w:val="en-US"/>
    </w:rPr>
  </w:style>
  <w:style w:type="paragraph" w:customStyle="1" w:styleId="tableentry">
    <w:name w:val="table entry"/>
    <w:basedOn w:val="Normal"/>
    <w:uiPriority w:val="99"/>
    <w:rsid w:val="00077B6E"/>
    <w:pPr>
      <w:keepNext/>
      <w:overflowPunct/>
      <w:autoSpaceDE/>
      <w:autoSpaceDN/>
      <w:adjustRightInd/>
      <w:spacing w:before="60" w:after="60"/>
      <w:textAlignment w:val="auto"/>
    </w:pPr>
    <w:rPr>
      <w:rFonts w:ascii="Bookman Old Style" w:eastAsia="SimSun" w:hAnsi="Bookman Old Style"/>
      <w:lang w:val="en-US"/>
    </w:rPr>
  </w:style>
  <w:style w:type="paragraph" w:styleId="NoteHeading">
    <w:name w:val="Note Heading"/>
    <w:basedOn w:val="Normal"/>
    <w:next w:val="Normal"/>
    <w:link w:val="NoteHeadingChar"/>
    <w:uiPriority w:val="99"/>
    <w:rsid w:val="00077B6E"/>
    <w:rPr>
      <w:rFonts w:eastAsia="MS Mincho"/>
      <w:lang w:eastAsia="x-none"/>
    </w:rPr>
  </w:style>
  <w:style w:type="character" w:customStyle="1" w:styleId="NoteHeadingChar">
    <w:name w:val="Note Heading Char"/>
    <w:basedOn w:val="DefaultParagraphFont"/>
    <w:link w:val="NoteHeading"/>
    <w:uiPriority w:val="99"/>
    <w:rsid w:val="00077B6E"/>
    <w:rPr>
      <w:rFonts w:ascii="Times New Roman" w:eastAsia="MS Mincho" w:hAnsi="Times New Roman" w:cs="Times New Roman"/>
      <w:sz w:val="20"/>
      <w:szCs w:val="20"/>
      <w:lang w:val="en-GB" w:eastAsia="x-none"/>
    </w:rPr>
  </w:style>
  <w:style w:type="character" w:customStyle="1" w:styleId="EditorsNoteChar">
    <w:name w:val="Editor's Note Char"/>
    <w:rsid w:val="00077B6E"/>
    <w:rPr>
      <w:rFonts w:ascii="Times New Roman" w:hAnsi="Times New Roman"/>
      <w:color w:val="FF0000"/>
      <w:lang w:val="en-GB" w:eastAsia="en-US"/>
    </w:rPr>
  </w:style>
  <w:style w:type="character" w:customStyle="1" w:styleId="ListBullet2Char">
    <w:name w:val="List Bullet 2 Char"/>
    <w:link w:val="ListBullet2"/>
    <w:rsid w:val="00077B6E"/>
    <w:rPr>
      <w:rFonts w:ascii="Times New Roman" w:eastAsia="Times New Roman" w:hAnsi="Times New Roman" w:cs="Times New Roman"/>
      <w:sz w:val="20"/>
      <w:szCs w:val="20"/>
      <w:lang w:val="en-GB" w:eastAsia="en-GB"/>
    </w:rPr>
  </w:style>
  <w:style w:type="numbering" w:customStyle="1" w:styleId="NoList1">
    <w:name w:val="No List1"/>
    <w:next w:val="NoList"/>
    <w:uiPriority w:val="99"/>
    <w:semiHidden/>
    <w:unhideWhenUsed/>
    <w:rsid w:val="00077B6E"/>
  </w:style>
  <w:style w:type="numbering" w:customStyle="1" w:styleId="NoList2">
    <w:name w:val="No List2"/>
    <w:next w:val="NoList"/>
    <w:semiHidden/>
    <w:unhideWhenUsed/>
    <w:rsid w:val="00077B6E"/>
  </w:style>
  <w:style w:type="table" w:customStyle="1" w:styleId="TableGrid4">
    <w:name w:val="Table Grid4"/>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077B6E"/>
  </w:style>
  <w:style w:type="table" w:customStyle="1" w:styleId="TableGrid5">
    <w:name w:val="Table Grid5"/>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077B6E"/>
  </w:style>
  <w:style w:type="table" w:customStyle="1" w:styleId="TableGrid6">
    <w:name w:val="Table Grid6"/>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077B6E"/>
  </w:style>
  <w:style w:type="numbering" w:customStyle="1" w:styleId="NoList6">
    <w:name w:val="No List6"/>
    <w:next w:val="NoList"/>
    <w:uiPriority w:val="99"/>
    <w:semiHidden/>
    <w:unhideWhenUsed/>
    <w:rsid w:val="00077B6E"/>
  </w:style>
  <w:style w:type="numbering" w:customStyle="1" w:styleId="NoList7">
    <w:name w:val="No List7"/>
    <w:next w:val="NoList"/>
    <w:uiPriority w:val="99"/>
    <w:semiHidden/>
    <w:unhideWhenUsed/>
    <w:rsid w:val="00077B6E"/>
  </w:style>
  <w:style w:type="numbering" w:customStyle="1" w:styleId="NoList8">
    <w:name w:val="No List8"/>
    <w:next w:val="NoList"/>
    <w:uiPriority w:val="99"/>
    <w:semiHidden/>
    <w:unhideWhenUsed/>
    <w:rsid w:val="00077B6E"/>
  </w:style>
  <w:style w:type="character" w:styleId="PlaceholderText">
    <w:name w:val="Placeholder Text"/>
    <w:uiPriority w:val="99"/>
    <w:semiHidden/>
    <w:rsid w:val="00077B6E"/>
    <w:rPr>
      <w:color w:val="808080"/>
    </w:rPr>
  </w:style>
  <w:style w:type="paragraph" w:customStyle="1" w:styleId="TOC92">
    <w:name w:val="TOC 92"/>
    <w:basedOn w:val="TOC8"/>
    <w:uiPriority w:val="99"/>
    <w:rsid w:val="00077B6E"/>
    <w:pPr>
      <w:ind w:left="1418" w:hanging="1418"/>
    </w:pPr>
    <w:rPr>
      <w:rFonts w:eastAsia="MS Mincho"/>
      <w:lang w:val="en-US" w:eastAsia="ja-JP"/>
    </w:rPr>
  </w:style>
  <w:style w:type="paragraph" w:customStyle="1" w:styleId="Caption2">
    <w:name w:val="Caption2"/>
    <w:basedOn w:val="Normal"/>
    <w:next w:val="Normal"/>
    <w:uiPriority w:val="99"/>
    <w:rsid w:val="00077B6E"/>
    <w:pPr>
      <w:spacing w:before="120" w:after="120"/>
    </w:pPr>
    <w:rPr>
      <w:rFonts w:eastAsia="MS Mincho"/>
      <w:b/>
      <w:lang w:eastAsia="ja-JP"/>
    </w:rPr>
  </w:style>
  <w:style w:type="paragraph" w:customStyle="1" w:styleId="TableofFigures2">
    <w:name w:val="Table of Figures2"/>
    <w:basedOn w:val="Normal"/>
    <w:next w:val="Normal"/>
    <w:uiPriority w:val="99"/>
    <w:rsid w:val="00077B6E"/>
    <w:pPr>
      <w:ind w:left="400" w:hanging="400"/>
      <w:jc w:val="center"/>
    </w:pPr>
    <w:rPr>
      <w:rFonts w:eastAsia="MS Mincho"/>
      <w:b/>
      <w:lang w:eastAsia="ja-JP"/>
    </w:rPr>
  </w:style>
  <w:style w:type="paragraph" w:customStyle="1" w:styleId="TOC93">
    <w:name w:val="TOC 93"/>
    <w:basedOn w:val="TOC8"/>
    <w:uiPriority w:val="99"/>
    <w:rsid w:val="00077B6E"/>
    <w:pPr>
      <w:ind w:left="1418" w:hanging="1418"/>
    </w:pPr>
    <w:rPr>
      <w:rFonts w:eastAsia="MS Mincho"/>
      <w:lang w:val="en-US" w:eastAsia="ja-JP"/>
    </w:rPr>
  </w:style>
  <w:style w:type="paragraph" w:customStyle="1" w:styleId="Caption3">
    <w:name w:val="Caption3"/>
    <w:basedOn w:val="Normal"/>
    <w:next w:val="Normal"/>
    <w:uiPriority w:val="99"/>
    <w:rsid w:val="00077B6E"/>
    <w:pPr>
      <w:spacing w:before="120" w:after="120"/>
    </w:pPr>
    <w:rPr>
      <w:rFonts w:eastAsia="MS Mincho"/>
      <w:b/>
      <w:lang w:eastAsia="ja-JP"/>
    </w:rPr>
  </w:style>
  <w:style w:type="paragraph" w:customStyle="1" w:styleId="TableofFigures3">
    <w:name w:val="Table of Figures3"/>
    <w:basedOn w:val="Normal"/>
    <w:next w:val="Normal"/>
    <w:uiPriority w:val="99"/>
    <w:rsid w:val="00077B6E"/>
    <w:pPr>
      <w:ind w:left="400" w:hanging="400"/>
      <w:jc w:val="center"/>
    </w:pPr>
    <w:rPr>
      <w:rFonts w:eastAsia="MS Mincho"/>
      <w:b/>
      <w:lang w:eastAsia="ja-JP"/>
    </w:rPr>
  </w:style>
  <w:style w:type="paragraph" w:styleId="TOCHeading">
    <w:name w:val="TOC Heading"/>
    <w:basedOn w:val="Heading1"/>
    <w:next w:val="Normal"/>
    <w:uiPriority w:val="39"/>
    <w:unhideWhenUsed/>
    <w:qFormat/>
    <w:rsid w:val="00077B6E"/>
    <w:pPr>
      <w:pBdr>
        <w:top w:val="none" w:sz="0" w:space="0" w:color="auto"/>
      </w:pBdr>
      <w:spacing w:before="480" w:after="0" w:line="276" w:lineRule="auto"/>
      <w:ind w:left="0" w:firstLine="0"/>
      <w:outlineLvl w:val="9"/>
    </w:pPr>
    <w:rPr>
      <w:rFonts w:ascii="Cambria" w:hAnsi="Cambria"/>
      <w:b/>
      <w:bCs/>
      <w:color w:val="365F91"/>
      <w:sz w:val="28"/>
      <w:szCs w:val="28"/>
      <w:lang w:val="en-US" w:eastAsia="en-US"/>
    </w:rPr>
  </w:style>
  <w:style w:type="numbering" w:customStyle="1" w:styleId="NoList9">
    <w:name w:val="No List9"/>
    <w:next w:val="NoList"/>
    <w:uiPriority w:val="99"/>
    <w:semiHidden/>
    <w:unhideWhenUsed/>
    <w:rsid w:val="00077B6E"/>
  </w:style>
  <w:style w:type="table" w:customStyle="1" w:styleId="TableGrid7">
    <w:name w:val="Table Grid7"/>
    <w:basedOn w:val="TableNormal"/>
    <w:next w:val="TableGrid"/>
    <w:uiPriority w:val="39"/>
    <w:qFormat/>
    <w:rsid w:val="00077B6E"/>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ap,cap Char,Caption Char,Caption Char1 Char,cap Char Char1,Caption Char Char1 Char,cap Char2 Char,Ca,Caption Char C...,cap1,cap2,cap11,Légende-figure,Légende-figure Char,Beschrifubg,Beschriftung Char,label,cap11 Char Char Char,captions,C"/>
    <w:basedOn w:val="Normal"/>
    <w:next w:val="Normal"/>
    <w:link w:val="CaptionChar1"/>
    <w:unhideWhenUsed/>
    <w:qFormat/>
    <w:rsid w:val="00C92B5B"/>
    <w:pPr>
      <w:spacing w:after="200"/>
    </w:pPr>
    <w:rPr>
      <w:i/>
      <w:iCs/>
      <w:color w:val="44546A" w:themeColor="text2"/>
      <w:sz w:val="18"/>
      <w:szCs w:val="18"/>
    </w:rPr>
  </w:style>
  <w:style w:type="character" w:customStyle="1" w:styleId="ListParagraphChar">
    <w:name w:val="List Paragraph Char"/>
    <w:aliases w:val="- Bullets Char,?? ?? Char,????? Char,???? Char,Lista1 Char,中等深浅网格 1 - 着色 21 Char,列表段落 Char,¥¡¡¡¡ì¬º¥¹¥È¶ÎÂä Char,ÁÐ³ö¶ÎÂä Char,¥ê¥¹¥È¶ÎÂä Char,列表段落1 Char,—ño’i—Ž Char,列出段落1 Char,목록 단락 Char,リスト段落 Char,Lettre d'introduction Char"/>
    <w:link w:val="ListParagraph"/>
    <w:uiPriority w:val="34"/>
    <w:qFormat/>
    <w:locked/>
    <w:rsid w:val="00A83847"/>
    <w:rPr>
      <w:rFonts w:ascii="Calibri" w:eastAsia="Times New Roman" w:hAnsi="Calibri" w:cs="Calibri"/>
    </w:rPr>
  </w:style>
  <w:style w:type="character" w:customStyle="1" w:styleId="h5Char1">
    <w:name w:val="h5 Char1"/>
    <w:aliases w:val="Heading5 Char1,Head5 Char1,H5 Char1,M5 Char1,mh2 Char1,Module heading 2 Char1,heading 8 Char1,Numbered Sub-list Char Char1,Heading 5 Char1"/>
    <w:rsid w:val="00F84DC4"/>
    <w:rPr>
      <w:rFonts w:ascii="Arial" w:eastAsia="MS Mincho" w:hAnsi="Arial"/>
      <w:sz w:val="22"/>
      <w:lang w:val="en-GB" w:eastAsia="en-US" w:bidi="ar-SA"/>
    </w:rPr>
  </w:style>
  <w:style w:type="paragraph" w:customStyle="1" w:styleId="a3">
    <w:name w:val="样式 页眉"/>
    <w:basedOn w:val="Header"/>
    <w:link w:val="Char"/>
    <w:rsid w:val="00B3234F"/>
    <w:rPr>
      <w:rFonts w:eastAsia="Arial"/>
      <w:bCs/>
      <w:sz w:val="22"/>
      <w:lang w:eastAsia="fi-FI"/>
    </w:rPr>
  </w:style>
  <w:style w:type="character" w:customStyle="1" w:styleId="Char">
    <w:name w:val="样式 页眉 Char"/>
    <w:link w:val="a3"/>
    <w:rsid w:val="00B3234F"/>
    <w:rPr>
      <w:rFonts w:ascii="Arial" w:eastAsia="Arial" w:hAnsi="Arial" w:cs="Times New Roman"/>
      <w:b/>
      <w:bCs/>
      <w:noProof/>
      <w:szCs w:val="20"/>
      <w:lang w:val="en-GB" w:eastAsia="fi-FI"/>
    </w:rPr>
  </w:style>
  <w:style w:type="paragraph" w:customStyle="1" w:styleId="11BodyText">
    <w:name w:val="11 BodyText"/>
    <w:basedOn w:val="Normal"/>
    <w:link w:val="11BodyTextChar"/>
    <w:uiPriority w:val="99"/>
    <w:rsid w:val="00B3234F"/>
    <w:pPr>
      <w:overflowPunct/>
      <w:autoSpaceDE/>
      <w:autoSpaceDN/>
      <w:adjustRightInd/>
      <w:spacing w:after="220"/>
      <w:ind w:left="1298"/>
      <w:textAlignment w:val="auto"/>
    </w:pPr>
    <w:rPr>
      <w:rFonts w:ascii="Arial" w:hAnsi="Arial"/>
      <w:lang w:val="en-US" w:eastAsia="x-none"/>
    </w:rPr>
  </w:style>
  <w:style w:type="character" w:customStyle="1" w:styleId="11BodyTextChar">
    <w:name w:val="11 BodyText Char"/>
    <w:link w:val="11BodyText"/>
    <w:uiPriority w:val="99"/>
    <w:rsid w:val="00B3234F"/>
    <w:rPr>
      <w:rFonts w:ascii="Arial" w:eastAsia="Times New Roman" w:hAnsi="Arial" w:cs="Times New Roman"/>
      <w:sz w:val="20"/>
      <w:szCs w:val="20"/>
      <w:lang w:eastAsia="x-none"/>
    </w:rPr>
  </w:style>
  <w:style w:type="paragraph" w:customStyle="1" w:styleId="paragraph">
    <w:name w:val="paragraph"/>
    <w:basedOn w:val="Normal"/>
    <w:rsid w:val="00B3234F"/>
    <w:pPr>
      <w:overflowPunct/>
      <w:autoSpaceDE/>
      <w:autoSpaceDN/>
      <w:adjustRightInd/>
      <w:spacing w:before="100" w:beforeAutospacing="1" w:after="100" w:afterAutospacing="1"/>
      <w:textAlignment w:val="auto"/>
    </w:pPr>
    <w:rPr>
      <w:sz w:val="24"/>
      <w:szCs w:val="24"/>
      <w:lang w:val="fi-FI" w:eastAsia="fi-FI"/>
    </w:rPr>
  </w:style>
  <w:style w:type="character" w:customStyle="1" w:styleId="normaltextrun">
    <w:name w:val="normaltextrun"/>
    <w:basedOn w:val="DefaultParagraphFont"/>
    <w:rsid w:val="00B3234F"/>
  </w:style>
  <w:style w:type="character" w:customStyle="1" w:styleId="eop">
    <w:name w:val="eop"/>
    <w:basedOn w:val="DefaultParagraphFont"/>
    <w:rsid w:val="00B3234F"/>
  </w:style>
  <w:style w:type="paragraph" w:customStyle="1" w:styleId="msonormal0">
    <w:name w:val="msonormal"/>
    <w:basedOn w:val="Normal"/>
    <w:uiPriority w:val="99"/>
    <w:rsid w:val="00B3234F"/>
    <w:pPr>
      <w:overflowPunct/>
      <w:autoSpaceDE/>
      <w:autoSpaceDN/>
      <w:adjustRightInd/>
      <w:spacing w:before="100" w:beforeAutospacing="1" w:after="100" w:afterAutospacing="1"/>
      <w:textAlignment w:val="auto"/>
    </w:pPr>
    <w:rPr>
      <w:rFonts w:eastAsia="Malgun Gothic"/>
      <w:sz w:val="24"/>
      <w:szCs w:val="24"/>
      <w:lang w:val="en-US" w:eastAsia="fi-FI"/>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basedOn w:val="DefaultParagraphFont"/>
    <w:semiHidden/>
    <w:rsid w:val="00B3234F"/>
    <w:rPr>
      <w:rFonts w:ascii="Times New Roman" w:hAnsi="Times New Roman"/>
      <w:lang w:val="en-GB" w:eastAsia="en-US"/>
    </w:rPr>
  </w:style>
  <w:style w:type="character" w:customStyle="1" w:styleId="Heading1Char1">
    <w:name w:val="Heading 1 Char1"/>
    <w:aliases w:val="NMP Heading 1 Char2,H1 Char2,h1 Char2,app heading 1 Char2,l1 Char2,Memo Heading 1 Char2,h11 Char2,h12 Char2,h13 Char2,h14 Char2,h15 Char2,h16 Char2,h17 Char2,h111 Char2,h121 Char2,h131 Char2,h141 Char2,h151 Char2,h161 Char1,h18 Char1"/>
    <w:basedOn w:val="DefaultParagraphFont"/>
    <w:rsid w:val="00241417"/>
    <w:rPr>
      <w:rFonts w:ascii="Arial" w:hAnsi="Arial"/>
      <w:sz w:val="36"/>
      <w:lang w:val="en-GB" w:eastAsia="en-US"/>
    </w:rPr>
  </w:style>
  <w:style w:type="character" w:customStyle="1" w:styleId="B3Char">
    <w:name w:val="B3 Char"/>
    <w:locked/>
    <w:rsid w:val="00241417"/>
    <w:rPr>
      <w:rFonts w:ascii="Times New Roman" w:hAnsi="Times New Roman"/>
      <w:lang w:val="en-GB" w:eastAsia="en-US"/>
    </w:rPr>
  </w:style>
  <w:style w:type="character" w:customStyle="1" w:styleId="1Char1">
    <w:name w:val="标题 1 Char1"/>
    <w:aliases w:val="NMP Heading 1 Char,H1 Char,h1 Char,app heading 1 Char,l1 Char,Memo Heading 1 Char,h11 Char,h12 Char,h13 Char,h14 Char,h15 Char,h16 Char,h17 Char,h111 Char,h121 Char,h131 Char,h141 Char,h151 Char,h161 Char,h18 Char,h112 Char,h122 Char,h19 Char"/>
    <w:rsid w:val="00241417"/>
    <w:rPr>
      <w:rFonts w:ascii="Arial" w:hAnsi="Arial" w:cs="Arial" w:hint="default"/>
      <w:sz w:val="36"/>
      <w:lang w:val="en-GB" w:eastAsia="en-US" w:bidi="ar-SA"/>
    </w:rPr>
  </w:style>
  <w:style w:type="character" w:customStyle="1" w:styleId="2Char1">
    <w:name w:val="标题 2 Char1"/>
    <w:aliases w:val="Head2A Char,2 Char,H2 Char,h2 Char,DO NOT USE_h2 Char,h21 Char,UNDERRUBRIK 1-2 Char,Head 2 Char,l2 Char,TitreProp Char,Header 2 Char,ITT t2 Char,PA Major Section Char,Livello 2 Char,R2 Char,H21 Char,Heading 2 Hidden Char,Head1 Char,I2 Char"/>
    <w:semiHidden/>
    <w:rsid w:val="00241417"/>
    <w:rPr>
      <w:rFonts w:ascii="Arial" w:hAnsi="Arial" w:cs="Arial" w:hint="default"/>
      <w:sz w:val="32"/>
      <w:lang w:val="en-GB" w:eastAsia="en-US" w:bidi="ar-SA"/>
    </w:rPr>
  </w:style>
  <w:style w:type="character" w:customStyle="1" w:styleId="3Char1">
    <w:name w:val="标题 3 Char1"/>
    <w:aliases w:val="Underrubrik2 Char,H3 Char,h3 Char,Memo Heading 3 Char,no break Char,0H Char,l3 Char,3 Char,list 3 Char,Head 3 Char,1.1.1 Char,3rd level Char,Major Section Sub Section Char,PA Minor Section Char,Head3 Char,Level 3 Head Char,31 Char,32 Char"/>
    <w:rsid w:val="00241417"/>
    <w:rPr>
      <w:rFonts w:ascii="Arial" w:eastAsia="MS Mincho" w:hAnsi="Arial" w:cs="Arial" w:hint="default"/>
      <w:sz w:val="28"/>
      <w:lang w:val="en-GB" w:eastAsia="en-US" w:bidi="ar-SA"/>
    </w:rPr>
  </w:style>
  <w:style w:type="character" w:customStyle="1" w:styleId="4Char1">
    <w:name w:val="标题 4 Char1"/>
    <w:aliases w:val="h4 Char,H4 Char,H41 Char,h41 Char,H42 Char,h42 Char,H43 Char,h43 Char,H411 Char,h411 Char,H421 Char,h421 Char,H44 Char,h44 Char,H412 Char,h412 Char,H422 Char,h422 Char,H431 Char,h431 Char,H45 Char,h45 Char,H413 Char,h413 Char,H423 Char,4 Char"/>
    <w:semiHidden/>
    <w:rsid w:val="00241417"/>
    <w:rPr>
      <w:rFonts w:ascii="Arial" w:eastAsia="MS Mincho" w:hAnsi="Arial" w:cs="Arial" w:hint="default"/>
      <w:sz w:val="24"/>
      <w:lang w:val="en-GB" w:eastAsia="en-US" w:bidi="ar-SA"/>
    </w:rPr>
  </w:style>
  <w:style w:type="character" w:customStyle="1" w:styleId="5Char1">
    <w:name w:val="标题 5 Char1"/>
    <w:aliases w:val="h5 Char,Heading5 Char,Head5 Char,H5 Char,M5 Char,mh2 Char,Module heading 2 Char,heading 8 Char,Numbered Sub-list Char,Heading 81 Char1,标题 81 Char1,Heading 811 Char1,Heading 8111 Char1,5 Char Char,Heading 81 Char Char"/>
    <w:rsid w:val="00241417"/>
    <w:rPr>
      <w:rFonts w:ascii="Arial" w:eastAsia="MS Mincho" w:hAnsi="Arial" w:cs="Arial" w:hint="default"/>
      <w:sz w:val="22"/>
      <w:lang w:val="en-GB" w:eastAsia="en-US" w:bidi="ar-SA"/>
    </w:rPr>
  </w:style>
  <w:style w:type="paragraph" w:styleId="NormalIndent">
    <w:name w:val="Normal Indent"/>
    <w:basedOn w:val="Normal"/>
    <w:uiPriority w:val="99"/>
    <w:unhideWhenUsed/>
    <w:rsid w:val="00241417"/>
    <w:pPr>
      <w:spacing w:after="0"/>
      <w:ind w:left="851"/>
    </w:pPr>
    <w:rPr>
      <w:rFonts w:eastAsia="MS Mincho"/>
      <w:lang w:val="it-IT"/>
    </w:rPr>
  </w:style>
  <w:style w:type="character" w:customStyle="1" w:styleId="CaptionChar1">
    <w:name w:val="Caption Char1"/>
    <w:aliases w:val="cap Char1,cap Char Char,Caption Char Char,Caption Char1 Char Char,cap Char Char1 Char,Caption Char Char1 Char Char,cap Char2 Char Char,Ca Char,Caption Char C... Char,cap1 Char,cap2 Char,cap11 Char,Légende-figure Char1,Beschrifubg Char"/>
    <w:link w:val="Caption"/>
    <w:locked/>
    <w:rsid w:val="00241417"/>
    <w:rPr>
      <w:rFonts w:ascii="Times New Roman" w:eastAsia="Times New Roman" w:hAnsi="Times New Roman" w:cs="Times New Roman"/>
      <w:i/>
      <w:iCs/>
      <w:color w:val="44546A" w:themeColor="text2"/>
      <w:sz w:val="18"/>
      <w:szCs w:val="18"/>
      <w:lang w:val="en-GB" w:eastAsia="en-GB"/>
    </w:rPr>
  </w:style>
  <w:style w:type="paragraph" w:styleId="TableofFigures">
    <w:name w:val="table of figures"/>
    <w:basedOn w:val="Normal"/>
    <w:next w:val="Normal"/>
    <w:uiPriority w:val="99"/>
    <w:semiHidden/>
    <w:unhideWhenUsed/>
    <w:rsid w:val="00241417"/>
    <w:pPr>
      <w:ind w:left="400" w:hanging="400"/>
      <w:jc w:val="center"/>
    </w:pPr>
    <w:rPr>
      <w:b/>
    </w:rPr>
  </w:style>
  <w:style w:type="paragraph" w:styleId="Title">
    <w:name w:val="Title"/>
    <w:basedOn w:val="Normal"/>
    <w:next w:val="Normal"/>
    <w:link w:val="TitleChar"/>
    <w:uiPriority w:val="99"/>
    <w:qFormat/>
    <w:rsid w:val="00241417"/>
    <w:pPr>
      <w:spacing w:before="240" w:after="60"/>
      <w:outlineLvl w:val="0"/>
    </w:pPr>
    <w:rPr>
      <w:rFonts w:ascii="Courier New" w:hAnsi="Courier New"/>
      <w:color w:val="FF0000"/>
      <w:lang w:val="nb-NO"/>
    </w:rPr>
  </w:style>
  <w:style w:type="character" w:customStyle="1" w:styleId="TitleChar">
    <w:name w:val="Title Char"/>
    <w:basedOn w:val="DefaultParagraphFont"/>
    <w:link w:val="Title"/>
    <w:uiPriority w:val="99"/>
    <w:rsid w:val="00241417"/>
    <w:rPr>
      <w:rFonts w:ascii="Courier New" w:eastAsia="Times New Roman" w:hAnsi="Courier New" w:cs="Times New Roman"/>
      <w:color w:val="FF0000"/>
      <w:sz w:val="20"/>
      <w:szCs w:val="20"/>
      <w:lang w:val="nb-NO" w:eastAsia="en-GB"/>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basedOn w:val="DefaultParagraphFont"/>
    <w:locked/>
    <w:rsid w:val="00241417"/>
    <w:rPr>
      <w:lang w:eastAsia="ja-JP"/>
    </w:rPr>
  </w:style>
  <w:style w:type="character" w:customStyle="1" w:styleId="Char1">
    <w:name w:val="正文文本 Char1"/>
    <w:aliases w:val="bt Char,Corps de texte Car Char,Corps de texte Car1 Car Char,Corps de texte Car Car Car Char,Corps de texte Car1 Car Car Car Char,Corps de texte Car Car Car Car Car Char,Corps de texte Car1 Car Car Car Car Car Char,bt Car Char1"/>
    <w:basedOn w:val="DefaultParagraphFont"/>
    <w:semiHidden/>
    <w:rsid w:val="00241417"/>
    <w:rPr>
      <w:rFonts w:ascii="Times New Roman" w:hAnsi="Times New Roman"/>
      <w:lang w:val="en-GB" w:eastAsia="en-US"/>
    </w:rPr>
  </w:style>
  <w:style w:type="paragraph" w:styleId="BodyTextIndent">
    <w:name w:val="Body Text Indent"/>
    <w:basedOn w:val="Normal"/>
    <w:link w:val="BodyTextIndentChar"/>
    <w:uiPriority w:val="99"/>
    <w:unhideWhenUsed/>
    <w:rsid w:val="00241417"/>
    <w:pPr>
      <w:widowControl w:val="0"/>
      <w:snapToGrid w:val="0"/>
      <w:ind w:left="210"/>
      <w:jc w:val="both"/>
    </w:pPr>
    <w:rPr>
      <w:kern w:val="2"/>
      <w:sz w:val="21"/>
    </w:rPr>
  </w:style>
  <w:style w:type="character" w:customStyle="1" w:styleId="BodyTextIndentChar">
    <w:name w:val="Body Text Indent Char"/>
    <w:basedOn w:val="DefaultParagraphFont"/>
    <w:link w:val="BodyTextIndent"/>
    <w:uiPriority w:val="99"/>
    <w:rsid w:val="00241417"/>
    <w:rPr>
      <w:rFonts w:ascii="Times New Roman" w:eastAsia="Times New Roman" w:hAnsi="Times New Roman" w:cs="Times New Roman"/>
      <w:kern w:val="2"/>
      <w:sz w:val="21"/>
      <w:szCs w:val="20"/>
      <w:lang w:val="en-GB" w:eastAsia="en-GB"/>
    </w:rPr>
  </w:style>
  <w:style w:type="paragraph" w:styleId="Date">
    <w:name w:val="Date"/>
    <w:basedOn w:val="Normal"/>
    <w:next w:val="Normal"/>
    <w:link w:val="DateChar"/>
    <w:uiPriority w:val="99"/>
    <w:unhideWhenUsed/>
    <w:rsid w:val="00241417"/>
  </w:style>
  <w:style w:type="character" w:customStyle="1" w:styleId="DateChar">
    <w:name w:val="Date Char"/>
    <w:basedOn w:val="DefaultParagraphFont"/>
    <w:link w:val="Date"/>
    <w:uiPriority w:val="99"/>
    <w:rsid w:val="00241417"/>
    <w:rPr>
      <w:rFonts w:ascii="Times New Roman" w:eastAsia="Times New Roman" w:hAnsi="Times New Roman" w:cs="Times New Roman"/>
      <w:sz w:val="20"/>
      <w:szCs w:val="20"/>
      <w:lang w:val="en-GB" w:eastAsia="en-GB"/>
    </w:rPr>
  </w:style>
  <w:style w:type="paragraph" w:styleId="BodyText2">
    <w:name w:val="Body Text 2"/>
    <w:basedOn w:val="Normal"/>
    <w:link w:val="BodyText2Char"/>
    <w:uiPriority w:val="99"/>
    <w:unhideWhenUsed/>
    <w:rsid w:val="00241417"/>
    <w:rPr>
      <w:i/>
    </w:rPr>
  </w:style>
  <w:style w:type="character" w:customStyle="1" w:styleId="BodyText2Char">
    <w:name w:val="Body Text 2 Char"/>
    <w:basedOn w:val="DefaultParagraphFont"/>
    <w:link w:val="BodyText2"/>
    <w:uiPriority w:val="99"/>
    <w:rsid w:val="00241417"/>
    <w:rPr>
      <w:rFonts w:ascii="Times New Roman" w:eastAsia="Times New Roman" w:hAnsi="Times New Roman" w:cs="Times New Roman"/>
      <w:i/>
      <w:sz w:val="20"/>
      <w:szCs w:val="20"/>
      <w:lang w:val="en-GB" w:eastAsia="en-GB"/>
    </w:rPr>
  </w:style>
  <w:style w:type="paragraph" w:styleId="BodyText3">
    <w:name w:val="Body Text 3"/>
    <w:basedOn w:val="Normal"/>
    <w:link w:val="BodyText3Char"/>
    <w:uiPriority w:val="99"/>
    <w:unhideWhenUsed/>
    <w:rsid w:val="00241417"/>
    <w:pPr>
      <w:keepNext/>
      <w:keepLines/>
    </w:pPr>
    <w:rPr>
      <w:rFonts w:eastAsia="Osaka"/>
      <w:color w:val="000000"/>
    </w:rPr>
  </w:style>
  <w:style w:type="character" w:customStyle="1" w:styleId="BodyText3Char">
    <w:name w:val="Body Text 3 Char"/>
    <w:basedOn w:val="DefaultParagraphFont"/>
    <w:link w:val="BodyText3"/>
    <w:uiPriority w:val="99"/>
    <w:rsid w:val="00241417"/>
    <w:rPr>
      <w:rFonts w:ascii="Times New Roman" w:eastAsia="Osaka" w:hAnsi="Times New Roman" w:cs="Times New Roman"/>
      <w:color w:val="000000"/>
      <w:sz w:val="20"/>
      <w:szCs w:val="20"/>
      <w:lang w:val="en-GB" w:eastAsia="en-GB"/>
    </w:rPr>
  </w:style>
  <w:style w:type="paragraph" w:styleId="BodyTextIndent2">
    <w:name w:val="Body Text Indent 2"/>
    <w:basedOn w:val="Normal"/>
    <w:link w:val="BodyTextIndent2Char"/>
    <w:uiPriority w:val="99"/>
    <w:unhideWhenUsed/>
    <w:rsid w:val="00241417"/>
    <w:pPr>
      <w:ind w:leftChars="100" w:left="400" w:hangingChars="100" w:hanging="200"/>
    </w:pPr>
    <w:rPr>
      <w:rFonts w:eastAsia="MS Mincho"/>
    </w:rPr>
  </w:style>
  <w:style w:type="character" w:customStyle="1" w:styleId="BodyTextIndent2Char">
    <w:name w:val="Body Text Indent 2 Char"/>
    <w:basedOn w:val="DefaultParagraphFont"/>
    <w:link w:val="BodyTextIndent2"/>
    <w:uiPriority w:val="99"/>
    <w:rsid w:val="00241417"/>
    <w:rPr>
      <w:rFonts w:ascii="Times New Roman" w:eastAsia="MS Mincho" w:hAnsi="Times New Roman" w:cs="Times New Roman"/>
      <w:sz w:val="20"/>
      <w:szCs w:val="20"/>
      <w:lang w:val="en-GB" w:eastAsia="en-GB"/>
    </w:rPr>
  </w:style>
  <w:style w:type="paragraph" w:styleId="BodyTextIndent3">
    <w:name w:val="Body Text Indent 3"/>
    <w:basedOn w:val="Normal"/>
    <w:link w:val="BodyTextIndent3Char"/>
    <w:uiPriority w:val="99"/>
    <w:semiHidden/>
    <w:unhideWhenUsed/>
    <w:rsid w:val="00241417"/>
    <w:pPr>
      <w:ind w:left="1080"/>
    </w:pPr>
  </w:style>
  <w:style w:type="character" w:customStyle="1" w:styleId="BodyTextIndent3Char">
    <w:name w:val="Body Text Indent 3 Char"/>
    <w:basedOn w:val="DefaultParagraphFont"/>
    <w:link w:val="BodyTextIndent3"/>
    <w:uiPriority w:val="99"/>
    <w:semiHidden/>
    <w:rsid w:val="00241417"/>
    <w:rPr>
      <w:rFonts w:ascii="Times New Roman" w:eastAsia="Times New Roman" w:hAnsi="Times New Roman" w:cs="Times New Roman"/>
      <w:sz w:val="20"/>
      <w:szCs w:val="20"/>
      <w:lang w:val="en-GB" w:eastAsia="en-GB"/>
    </w:rPr>
  </w:style>
  <w:style w:type="paragraph" w:styleId="NoSpacing">
    <w:name w:val="No Spacing"/>
    <w:uiPriority w:val="1"/>
    <w:qFormat/>
    <w:rsid w:val="00241417"/>
    <w:pPr>
      <w:spacing w:after="0" w:line="240" w:lineRule="auto"/>
    </w:pPr>
    <w:rPr>
      <w:rFonts w:ascii="Times New Roman" w:eastAsia="Times New Roman" w:hAnsi="Times New Roman" w:cs="Times New Roman"/>
      <w:sz w:val="20"/>
      <w:szCs w:val="20"/>
      <w:lang w:val="en-GB"/>
    </w:rPr>
  </w:style>
  <w:style w:type="paragraph" w:customStyle="1" w:styleId="CharCharCharCharChar">
    <w:name w:val="Char Char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
    <w:name w:val="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Char">
    <w:name w:val="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
    <w:name w:val="(文字) (文字)1 Char (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1CharChar">
    <w:name w:val="Char Char1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1">
    <w:name w:val="(文字) (文字)1 Char (文字) (文字) Char (文字) (文字)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
    <w:name w:val="(文字) (文字)1 Char (文字) (文字)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1CharCharCharChar">
    <w:name w:val="(文字) (文字)1 Char (文字) (文字) Char (文字) (文字)1 Char (文字) (文字)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CharChar1">
    <w:name w:val="Char Char Char Char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2CharChar">
    <w:name w:val="Char Char2 Char Char"/>
    <w:basedOn w:val="Normal"/>
    <w:uiPriority w:val="99"/>
    <w:rsid w:val="00241417"/>
    <w:pPr>
      <w:tabs>
        <w:tab w:val="left" w:pos="540"/>
        <w:tab w:val="left" w:pos="1260"/>
        <w:tab w:val="left" w:pos="1800"/>
      </w:tabs>
      <w:spacing w:before="240" w:after="160" w:line="240" w:lineRule="exact"/>
    </w:pPr>
    <w:rPr>
      <w:rFonts w:ascii="Verdana" w:eastAsia="Batang" w:hAnsi="Verdana"/>
      <w:sz w:val="24"/>
      <w:lang w:val="en-US" w:eastAsia="en-US"/>
    </w:rPr>
  </w:style>
  <w:style w:type="paragraph" w:customStyle="1" w:styleId="CharCharCharCharCharChar">
    <w:name w:val="Char Char Char Char Char Char"/>
    <w:uiPriority w:val="99"/>
    <w:semiHidden/>
    <w:rsid w:val="00241417"/>
    <w:pPr>
      <w:keepNext/>
      <w:autoSpaceDE w:val="0"/>
      <w:autoSpaceDN w:val="0"/>
      <w:adjustRightInd w:val="0"/>
      <w:spacing w:before="60" w:after="60" w:line="240" w:lineRule="auto"/>
      <w:ind w:left="567" w:hanging="283"/>
      <w:jc w:val="both"/>
    </w:pPr>
    <w:rPr>
      <w:rFonts w:ascii="Arial" w:eastAsia="SimSun" w:hAnsi="Arial" w:cs="Arial"/>
      <w:color w:val="0000FF"/>
      <w:kern w:val="2"/>
      <w:sz w:val="20"/>
      <w:szCs w:val="20"/>
      <w:lang w:eastAsia="zh-CN"/>
    </w:rPr>
  </w:style>
  <w:style w:type="paragraph" w:customStyle="1" w:styleId="a4">
    <w:name w:val="(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arCar">
    <w:name w:val="Car C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ZchnZchn1">
    <w:name w:val="Zchn Zchn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2">
    <w:name w:val="(文字) (文字)2"/>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3">
    <w:name w:val="(文字) (文字)3"/>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ZchnZchn2">
    <w:name w:val="Zchn Zchn2"/>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4">
    <w:name w:val="(文字) (文字)4"/>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1">
    <w:name w:val="(文字) (文字)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AutoCorrect">
    <w:name w:val="AutoCorrect"/>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PAGE-">
    <w:name w:val="- PAGE -"/>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PageXofY">
    <w:name w:val="Page X of 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reatedby">
    <w:name w:val="Created b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reatedon">
    <w:name w:val="Created on"/>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Lastprinted">
    <w:name w:val="Last printed"/>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Lastsavedby">
    <w:name w:val="Last saved b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Filename">
    <w:name w:val="Filenam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Filenameandpath">
    <w:name w:val="Filename and path"/>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AuthorPageDate">
    <w:name w:val="Author  Page #  Dat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onfidentialPageDate">
    <w:name w:val="Confidential  Page #  Dat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ouvRecTitle">
    <w:name w:val="Couv Rec Title"/>
    <w:basedOn w:val="Normal"/>
    <w:uiPriority w:val="99"/>
    <w:rsid w:val="00241417"/>
    <w:pPr>
      <w:keepNext/>
      <w:keepLines/>
      <w:spacing w:before="240"/>
      <w:ind w:left="1418"/>
    </w:pPr>
    <w:rPr>
      <w:rFonts w:ascii="Arial" w:hAnsi="Arial"/>
      <w:b/>
      <w:sz w:val="36"/>
      <w:lang w:val="en-US" w:eastAsia="ja-JP"/>
    </w:rPr>
  </w:style>
  <w:style w:type="paragraph" w:customStyle="1" w:styleId="Figure">
    <w:name w:val="Figure"/>
    <w:basedOn w:val="Normal"/>
    <w:uiPriority w:val="99"/>
    <w:rsid w:val="00241417"/>
    <w:pPr>
      <w:tabs>
        <w:tab w:val="num" w:pos="1440"/>
      </w:tabs>
      <w:spacing w:before="180" w:after="240" w:line="280" w:lineRule="atLeast"/>
      <w:ind w:left="720" w:hanging="360"/>
      <w:jc w:val="center"/>
    </w:pPr>
    <w:rPr>
      <w:rFonts w:ascii="Arial" w:hAnsi="Arial"/>
      <w:b/>
      <w:lang w:val="en-US" w:eastAsia="ja-JP"/>
    </w:rPr>
  </w:style>
  <w:style w:type="paragraph" w:customStyle="1" w:styleId="Data">
    <w:name w:val="Data"/>
    <w:basedOn w:val="Normal"/>
    <w:uiPriority w:val="99"/>
    <w:rsid w:val="00241417"/>
    <w:pPr>
      <w:tabs>
        <w:tab w:val="left" w:pos="1418"/>
      </w:tabs>
      <w:spacing w:after="120"/>
    </w:pPr>
    <w:rPr>
      <w:rFonts w:ascii="Arial" w:eastAsia="MS Mincho" w:hAnsi="Arial"/>
      <w:sz w:val="24"/>
      <w:lang w:val="fr-FR"/>
    </w:rPr>
  </w:style>
  <w:style w:type="paragraph" w:customStyle="1" w:styleId="p20">
    <w:name w:val="p20"/>
    <w:basedOn w:val="Normal"/>
    <w:uiPriority w:val="99"/>
    <w:rsid w:val="00241417"/>
    <w:pPr>
      <w:snapToGrid w:val="0"/>
      <w:spacing w:after="0"/>
    </w:pPr>
    <w:rPr>
      <w:rFonts w:ascii="Arial" w:eastAsia="SimSun" w:hAnsi="Arial" w:cs="Arial"/>
      <w:sz w:val="18"/>
      <w:szCs w:val="18"/>
      <w:lang w:val="en-US" w:eastAsia="zh-CN"/>
    </w:rPr>
  </w:style>
  <w:style w:type="paragraph" w:customStyle="1" w:styleId="ATC">
    <w:name w:val="ATC"/>
    <w:basedOn w:val="Normal"/>
    <w:uiPriority w:val="99"/>
    <w:rsid w:val="00241417"/>
    <w:rPr>
      <w:lang w:eastAsia="ja-JP"/>
    </w:rPr>
  </w:style>
  <w:style w:type="paragraph" w:customStyle="1" w:styleId="TaOC">
    <w:name w:val="TaOC"/>
    <w:basedOn w:val="TAC"/>
    <w:uiPriority w:val="99"/>
    <w:rsid w:val="00241417"/>
    <w:rPr>
      <w:rFonts w:cs="Arial"/>
      <w:lang w:val="fr-FR" w:eastAsia="ja-JP"/>
    </w:rPr>
  </w:style>
  <w:style w:type="paragraph" w:customStyle="1" w:styleId="1CharChar1Char">
    <w:name w:val="(文字) (文字)1 Char (文字) (文字) Char (文字) (文字)1 Char (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xl40">
    <w:name w:val="xl40"/>
    <w:basedOn w:val="Normal"/>
    <w:uiPriority w:val="99"/>
    <w:rsid w:val="00241417"/>
    <w:pPr>
      <w:shd w:val="clear" w:color="auto" w:fill="FFFF00"/>
      <w:spacing w:before="100" w:beforeAutospacing="1" w:after="100" w:afterAutospacing="1"/>
      <w:jc w:val="center"/>
    </w:pPr>
    <w:rPr>
      <w:rFonts w:ascii="Arial" w:hAnsi="Arial" w:cs="Arial"/>
      <w:b/>
      <w:bCs/>
      <w:color w:val="000000"/>
      <w:sz w:val="16"/>
      <w:szCs w:val="16"/>
    </w:rPr>
  </w:style>
  <w:style w:type="paragraph" w:customStyle="1" w:styleId="StyleHeading6Left0cmHanging349cmAfter9pt">
    <w:name w:val="Style Heading 6 + Left:  0 cm Hanging:  3.49 cm After:  9 pt"/>
    <w:basedOn w:val="Heading6"/>
    <w:uiPriority w:val="99"/>
    <w:rsid w:val="00241417"/>
    <w:pPr>
      <w:keepNext w:val="0"/>
      <w:keepLines w:val="0"/>
      <w:spacing w:before="240"/>
      <w:ind w:left="1980" w:hanging="1980"/>
    </w:pPr>
    <w:rPr>
      <w:rFonts w:eastAsia="MS Mincho"/>
      <w:bCs/>
    </w:rPr>
  </w:style>
  <w:style w:type="paragraph" w:customStyle="1" w:styleId="StyleHeading6After9pt">
    <w:name w:val="Style Heading 6 + After:  9 pt"/>
    <w:basedOn w:val="Heading6"/>
    <w:uiPriority w:val="99"/>
    <w:rsid w:val="00241417"/>
    <w:pPr>
      <w:keepNext w:val="0"/>
      <w:keepLines w:val="0"/>
      <w:spacing w:before="240"/>
      <w:ind w:left="0" w:firstLine="0"/>
    </w:pPr>
    <w:rPr>
      <w:rFonts w:eastAsia="MS Mincho"/>
      <w:bCs/>
    </w:rPr>
  </w:style>
  <w:style w:type="paragraph" w:customStyle="1" w:styleId="a5">
    <w:name w:val="吹き出し"/>
    <w:basedOn w:val="Normal"/>
    <w:uiPriority w:val="99"/>
    <w:semiHidden/>
    <w:rsid w:val="00241417"/>
    <w:rPr>
      <w:rFonts w:ascii="Tahoma" w:eastAsia="MS Mincho" w:hAnsi="Tahoma" w:cs="Tahoma"/>
      <w:sz w:val="16"/>
      <w:szCs w:val="16"/>
    </w:rPr>
  </w:style>
  <w:style w:type="paragraph" w:customStyle="1" w:styleId="JK-text-simpledoc">
    <w:name w:val="JK - text - simple doc"/>
    <w:basedOn w:val="BodyText"/>
    <w:autoRedefine/>
    <w:uiPriority w:val="99"/>
    <w:rsid w:val="00241417"/>
    <w:pPr>
      <w:tabs>
        <w:tab w:val="num" w:pos="928"/>
        <w:tab w:val="num" w:pos="1097"/>
      </w:tabs>
      <w:spacing w:line="288" w:lineRule="auto"/>
      <w:ind w:left="1097" w:hanging="360"/>
      <w:textAlignment w:val="baseline"/>
    </w:pPr>
    <w:rPr>
      <w:rFonts w:ascii="Arial" w:eastAsia="SimSun" w:hAnsi="Arial" w:cs="Arial"/>
      <w:lang w:val="en-US"/>
    </w:rPr>
  </w:style>
  <w:style w:type="paragraph" w:customStyle="1" w:styleId="b11">
    <w:name w:val="b1"/>
    <w:basedOn w:val="Normal"/>
    <w:uiPriority w:val="99"/>
    <w:rsid w:val="00241417"/>
    <w:pPr>
      <w:spacing w:before="100" w:beforeAutospacing="1" w:after="100" w:afterAutospacing="1"/>
    </w:pPr>
    <w:rPr>
      <w:sz w:val="24"/>
      <w:szCs w:val="24"/>
      <w:lang w:val="en-US"/>
    </w:rPr>
  </w:style>
  <w:style w:type="paragraph" w:customStyle="1" w:styleId="12">
    <w:name w:val="吹き出し1"/>
    <w:basedOn w:val="Normal"/>
    <w:uiPriority w:val="99"/>
    <w:semiHidden/>
    <w:rsid w:val="00241417"/>
    <w:rPr>
      <w:rFonts w:ascii="Tahoma" w:eastAsia="MS Mincho" w:hAnsi="Tahoma" w:cs="Tahoma"/>
      <w:sz w:val="16"/>
      <w:szCs w:val="16"/>
    </w:rPr>
  </w:style>
  <w:style w:type="paragraph" w:customStyle="1" w:styleId="20">
    <w:name w:val="吹き出し2"/>
    <w:basedOn w:val="Normal"/>
    <w:uiPriority w:val="99"/>
    <w:semiHidden/>
    <w:rsid w:val="00241417"/>
    <w:rPr>
      <w:rFonts w:ascii="Tahoma" w:eastAsia="MS Mincho" w:hAnsi="Tahoma" w:cs="Tahoma"/>
      <w:sz w:val="16"/>
      <w:szCs w:val="16"/>
    </w:rPr>
  </w:style>
  <w:style w:type="paragraph" w:customStyle="1" w:styleId="CRfront">
    <w:name w:val="CR_front"/>
    <w:basedOn w:val="Normal"/>
    <w:uiPriority w:val="99"/>
    <w:rsid w:val="00241417"/>
    <w:rPr>
      <w:rFonts w:eastAsia="MS Mincho"/>
    </w:rPr>
  </w:style>
  <w:style w:type="paragraph" w:customStyle="1" w:styleId="t2">
    <w:name w:val="t2"/>
    <w:basedOn w:val="Normal"/>
    <w:uiPriority w:val="99"/>
    <w:rsid w:val="00241417"/>
    <w:pPr>
      <w:spacing w:after="0"/>
    </w:pPr>
    <w:rPr>
      <w:rFonts w:eastAsia="MS Mincho"/>
    </w:rPr>
  </w:style>
  <w:style w:type="paragraph" w:customStyle="1" w:styleId="CommentNokia">
    <w:name w:val="Comment Nokia"/>
    <w:basedOn w:val="Normal"/>
    <w:uiPriority w:val="99"/>
    <w:rsid w:val="00241417"/>
    <w:pPr>
      <w:tabs>
        <w:tab w:val="left" w:pos="360"/>
      </w:tabs>
      <w:ind w:left="360" w:hanging="360"/>
    </w:pPr>
    <w:rPr>
      <w:rFonts w:eastAsia="MS Mincho"/>
      <w:sz w:val="22"/>
      <w:lang w:val="en-US"/>
    </w:rPr>
  </w:style>
  <w:style w:type="paragraph" w:customStyle="1" w:styleId="Heading2Head2A2">
    <w:name w:val="Heading 2.Head2A.2"/>
    <w:basedOn w:val="Heading1"/>
    <w:next w:val="Normal"/>
    <w:uiPriority w:val="99"/>
    <w:rsid w:val="00241417"/>
    <w:pPr>
      <w:pBdr>
        <w:top w:val="none" w:sz="0" w:space="0" w:color="auto"/>
      </w:pBdr>
      <w:spacing w:before="180"/>
      <w:outlineLvl w:val="1"/>
    </w:pPr>
    <w:rPr>
      <w:rFonts w:eastAsia="SimSun"/>
      <w:sz w:val="32"/>
      <w:lang w:eastAsia="es-ES"/>
    </w:rPr>
  </w:style>
  <w:style w:type="paragraph" w:customStyle="1" w:styleId="berschrift2Head2A2">
    <w:name w:val="Überschrift 2.Head2A.2"/>
    <w:basedOn w:val="Heading1"/>
    <w:next w:val="Normal"/>
    <w:uiPriority w:val="99"/>
    <w:rsid w:val="00241417"/>
    <w:pPr>
      <w:pBdr>
        <w:top w:val="none" w:sz="0" w:space="0" w:color="auto"/>
      </w:pBdr>
      <w:spacing w:before="180"/>
      <w:outlineLvl w:val="1"/>
    </w:pPr>
    <w:rPr>
      <w:rFonts w:eastAsia="MS Mincho"/>
      <w:sz w:val="32"/>
      <w:lang w:eastAsia="de-DE"/>
    </w:rPr>
  </w:style>
  <w:style w:type="paragraph" w:customStyle="1" w:styleId="berschrift3h3H3Underrubrik2">
    <w:name w:val="Überschrift 3.h3.H3.Underrubrik2"/>
    <w:basedOn w:val="Heading2"/>
    <w:next w:val="Normal"/>
    <w:uiPriority w:val="99"/>
    <w:rsid w:val="00241417"/>
    <w:pPr>
      <w:spacing w:before="120"/>
      <w:outlineLvl w:val="2"/>
    </w:pPr>
    <w:rPr>
      <w:rFonts w:eastAsia="MS Mincho"/>
      <w:sz w:val="28"/>
      <w:lang w:eastAsia="de-DE"/>
    </w:rPr>
  </w:style>
  <w:style w:type="paragraph" w:customStyle="1" w:styleId="1030302">
    <w:name w:val="样式 样式 标题 1 + 两端对齐 段前: 0.3 行 段后: 0.3 行 行距: 单倍行距 + 段前: 0.2 行 段后: ..."/>
    <w:basedOn w:val="Normal"/>
    <w:autoRedefine/>
    <w:uiPriority w:val="99"/>
    <w:rsid w:val="00241417"/>
    <w:pPr>
      <w:keepNext/>
      <w:tabs>
        <w:tab w:val="num" w:pos="0"/>
      </w:tabs>
      <w:spacing w:beforeLines="20" w:afterLines="10" w:after="0"/>
      <w:ind w:right="284"/>
      <w:jc w:val="both"/>
      <w:outlineLvl w:val="0"/>
    </w:pPr>
    <w:rPr>
      <w:rFonts w:ascii="Arial" w:eastAsia="SimSun" w:hAnsi="Arial" w:cs="SimSun"/>
      <w:b/>
      <w:bCs/>
      <w:sz w:val="28"/>
      <w:lang w:val="en-US" w:eastAsia="zh-CN"/>
    </w:rPr>
  </w:style>
  <w:style w:type="paragraph" w:customStyle="1" w:styleId="B1">
    <w:name w:val="B1+"/>
    <w:basedOn w:val="B10"/>
    <w:uiPriority w:val="99"/>
    <w:rsid w:val="00241417"/>
    <w:pPr>
      <w:numPr>
        <w:numId w:val="11"/>
      </w:numPr>
      <w:tabs>
        <w:tab w:val="clear" w:pos="737"/>
        <w:tab w:val="num" w:pos="360"/>
      </w:tabs>
      <w:ind w:left="360" w:hanging="360"/>
    </w:pPr>
    <w:rPr>
      <w:rFonts w:eastAsiaTheme="minorEastAsia"/>
      <w:lang w:eastAsia="en-US"/>
    </w:rPr>
  </w:style>
  <w:style w:type="paragraph" w:customStyle="1" w:styleId="NormalArial">
    <w:name w:val="Normal + Arial"/>
    <w:aliases w:val="9 pt,Right,Right:  0,24 cm,After:  0 pt"/>
    <w:basedOn w:val="Normal"/>
    <w:uiPriority w:val="99"/>
    <w:rsid w:val="00241417"/>
    <w:pPr>
      <w:keepNext/>
      <w:keepLines/>
      <w:spacing w:after="0"/>
      <w:ind w:right="134"/>
      <w:jc w:val="right"/>
    </w:pPr>
    <w:rPr>
      <w:rFonts w:ascii="Arial" w:hAnsi="Arial" w:cs="Arial"/>
      <w:sz w:val="18"/>
      <w:szCs w:val="18"/>
      <w:lang w:val="en-US"/>
    </w:rPr>
  </w:style>
  <w:style w:type="character" w:customStyle="1" w:styleId="StyleTACChar">
    <w:name w:val="Style TAC + Char"/>
    <w:link w:val="StyleTAC"/>
    <w:locked/>
    <w:rsid w:val="00241417"/>
    <w:rPr>
      <w:rFonts w:ascii="Arial" w:hAnsi="Arial" w:cs="Arial"/>
      <w:kern w:val="2"/>
      <w:sz w:val="18"/>
    </w:rPr>
  </w:style>
  <w:style w:type="paragraph" w:customStyle="1" w:styleId="StyleTAC">
    <w:name w:val="Style TAC +"/>
    <w:basedOn w:val="TAC"/>
    <w:next w:val="TAC"/>
    <w:link w:val="StyleTACChar"/>
    <w:autoRedefine/>
    <w:rsid w:val="00241417"/>
    <w:rPr>
      <w:rFonts w:eastAsiaTheme="minorEastAsia" w:cs="Arial"/>
      <w:kern w:val="2"/>
      <w:szCs w:val="22"/>
      <w:lang w:val="en-US" w:eastAsia="en-US"/>
    </w:rPr>
  </w:style>
  <w:style w:type="paragraph" w:customStyle="1" w:styleId="CharChar24">
    <w:name w:val="Char Char24"/>
    <w:basedOn w:val="Normal"/>
    <w:uiPriority w:val="99"/>
    <w:semiHidden/>
    <w:rsid w:val="0024141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uiPriority w:val="99"/>
    <w:semiHidden/>
    <w:rsid w:val="00241417"/>
    <w:pPr>
      <w:tabs>
        <w:tab w:val="num" w:pos="45"/>
      </w:tabs>
      <w:ind w:left="405" w:hanging="405"/>
    </w:pPr>
    <w:rPr>
      <w:rFonts w:eastAsia="Arial"/>
    </w:rPr>
  </w:style>
  <w:style w:type="paragraph" w:customStyle="1" w:styleId="MotorolaResponse1">
    <w:name w:val="Motorola Response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0">
    <w:name w:val="(文字) (文字)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character" w:customStyle="1" w:styleId="enumlev1Char">
    <w:name w:val="enumlev1 Char"/>
    <w:link w:val="enumlev1"/>
    <w:locked/>
    <w:rsid w:val="00241417"/>
    <w:rPr>
      <w:rFonts w:ascii="Times New Roman" w:eastAsia="Times New Roman" w:hAnsi="Times New Roman" w:cs="Times New Roman"/>
      <w:sz w:val="24"/>
      <w:szCs w:val="20"/>
      <w:lang w:val="fr-FR"/>
    </w:rPr>
  </w:style>
  <w:style w:type="paragraph" w:customStyle="1" w:styleId="FBCharCharCharChar1">
    <w:name w:val="FB Char Char Char Char1"/>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paragraph" w:customStyle="1" w:styleId="FBCharCharCharChar1CharCharCharCharCharChar1CharCharCharCharCharChar">
    <w:name w:val="FB Char Char Char Char1 Char Char Char Char Char Char1 Char Char Char Char Char Char"/>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character" w:customStyle="1" w:styleId="Heading4Char0">
    <w:name w:val="Heading4 Char"/>
    <w:link w:val="Heading40"/>
    <w:semiHidden/>
    <w:locked/>
    <w:rsid w:val="00241417"/>
    <w:rPr>
      <w:rFonts w:ascii="Arial" w:eastAsia="Arial" w:hAnsi="Arial" w:cs="Arial"/>
      <w:sz w:val="28"/>
    </w:rPr>
  </w:style>
  <w:style w:type="paragraph" w:customStyle="1" w:styleId="Heading40">
    <w:name w:val="Heading4"/>
    <w:basedOn w:val="Heading3"/>
    <w:link w:val="Heading4Char0"/>
    <w:semiHidden/>
    <w:rsid w:val="00241417"/>
    <w:pPr>
      <w:keepNext w:val="0"/>
      <w:keepLines w:val="0"/>
      <w:tabs>
        <w:tab w:val="num" w:pos="1100"/>
      </w:tabs>
      <w:spacing w:before="100" w:beforeAutospacing="1" w:afterLines="100" w:after="0"/>
      <w:ind w:left="930" w:hanging="510"/>
    </w:pPr>
    <w:rPr>
      <w:rFonts w:eastAsia="Arial" w:cs="Arial"/>
      <w:szCs w:val="22"/>
      <w:lang w:val="en-US" w:eastAsia="en-US"/>
    </w:rPr>
  </w:style>
  <w:style w:type="paragraph" w:customStyle="1" w:styleId="a">
    <w:name w:val="表格题注"/>
    <w:next w:val="Normal"/>
    <w:uiPriority w:val="99"/>
    <w:rsid w:val="00241417"/>
    <w:pPr>
      <w:numPr>
        <w:numId w:val="5"/>
      </w:numPr>
      <w:tabs>
        <w:tab w:val="clear" w:pos="397"/>
        <w:tab w:val="num" w:pos="926"/>
      </w:tabs>
      <w:spacing w:beforeLines="50" w:afterLines="50" w:after="0" w:line="240" w:lineRule="auto"/>
      <w:ind w:left="926" w:hanging="360"/>
      <w:jc w:val="center"/>
    </w:pPr>
    <w:rPr>
      <w:rFonts w:ascii="Times New Roman" w:eastAsia="Malgun Gothic" w:hAnsi="Times New Roman" w:cs="Times New Roman"/>
      <w:b/>
      <w:sz w:val="20"/>
      <w:szCs w:val="20"/>
      <w:lang w:val="en-GB" w:eastAsia="zh-CN"/>
    </w:rPr>
  </w:style>
  <w:style w:type="paragraph" w:customStyle="1" w:styleId="a0">
    <w:name w:val="插图题注"/>
    <w:next w:val="Normal"/>
    <w:uiPriority w:val="99"/>
    <w:rsid w:val="00241417"/>
    <w:pPr>
      <w:numPr>
        <w:numId w:val="6"/>
      </w:numPr>
      <w:tabs>
        <w:tab w:val="clear" w:pos="397"/>
        <w:tab w:val="num" w:pos="1209"/>
      </w:tabs>
      <w:spacing w:after="0" w:line="240" w:lineRule="auto"/>
      <w:ind w:left="1209" w:hanging="360"/>
      <w:jc w:val="center"/>
    </w:pPr>
    <w:rPr>
      <w:rFonts w:ascii="Times New Roman" w:eastAsia="Malgun Gothic" w:hAnsi="Times New Roman" w:cs="Times New Roman"/>
      <w:b/>
      <w:sz w:val="20"/>
      <w:szCs w:val="20"/>
      <w:lang w:val="en-GB" w:eastAsia="zh-CN"/>
    </w:rPr>
  </w:style>
  <w:style w:type="paragraph" w:customStyle="1" w:styleId="CharCharCharChar">
    <w:name w:val="Char Char Char Char"/>
    <w:basedOn w:val="Normal"/>
    <w:uiPriority w:val="99"/>
    <w:rsid w:val="0024141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Norma">
    <w:name w:val="Norma"/>
    <w:basedOn w:val="Heading1"/>
    <w:uiPriority w:val="99"/>
    <w:rsid w:val="00241417"/>
    <w:rPr>
      <w:szCs w:val="36"/>
    </w:rPr>
  </w:style>
  <w:style w:type="paragraph" w:customStyle="1" w:styleId="B2">
    <w:name w:val="B2+"/>
    <w:basedOn w:val="B20"/>
    <w:uiPriority w:val="99"/>
    <w:rsid w:val="00241417"/>
    <w:pPr>
      <w:numPr>
        <w:numId w:val="12"/>
      </w:numPr>
      <w:tabs>
        <w:tab w:val="clear" w:pos="1191"/>
        <w:tab w:val="num" w:pos="360"/>
      </w:tabs>
      <w:ind w:left="360" w:hanging="360"/>
    </w:pPr>
    <w:rPr>
      <w:rFonts w:eastAsiaTheme="minorEastAsia"/>
      <w:lang w:eastAsia="en-US"/>
    </w:rPr>
  </w:style>
  <w:style w:type="paragraph" w:customStyle="1" w:styleId="B3">
    <w:name w:val="B3+"/>
    <w:basedOn w:val="B30"/>
    <w:uiPriority w:val="99"/>
    <w:rsid w:val="00241417"/>
    <w:pPr>
      <w:numPr>
        <w:numId w:val="13"/>
      </w:numPr>
      <w:tabs>
        <w:tab w:val="clear" w:pos="1644"/>
        <w:tab w:val="num" w:pos="360"/>
        <w:tab w:val="left" w:pos="1134"/>
      </w:tabs>
      <w:ind w:left="360" w:hanging="360"/>
    </w:pPr>
    <w:rPr>
      <w:rFonts w:eastAsiaTheme="minorEastAsia"/>
      <w:lang w:eastAsia="en-US"/>
    </w:rPr>
  </w:style>
  <w:style w:type="paragraph" w:customStyle="1" w:styleId="Atl">
    <w:name w:val="Atl"/>
    <w:basedOn w:val="Normal"/>
    <w:uiPriority w:val="99"/>
    <w:rsid w:val="00241417"/>
    <w:rPr>
      <w:rFonts w:eastAsia="MS Mincho" w:cs="v4.2.0"/>
    </w:rPr>
  </w:style>
  <w:style w:type="paragraph" w:customStyle="1" w:styleId="CharCharCharCharCharCharCharCharCharCharCharCharChar">
    <w:name w:val="Char Char Char Char Char Char Char Char Char Char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6">
    <w:name w:val="16"/>
    <w:basedOn w:val="Normal"/>
    <w:uiPriority w:val="99"/>
    <w:rsid w:val="00241417"/>
    <w:pPr>
      <w:snapToGrid w:val="0"/>
      <w:spacing w:before="100" w:beforeAutospacing="1" w:after="100" w:afterAutospacing="1"/>
      <w:jc w:val="center"/>
    </w:pPr>
    <w:rPr>
      <w:rFonts w:ascii="Arial" w:eastAsia="MS Mincho" w:hAnsi="Arial" w:cs="Arial"/>
      <w:sz w:val="18"/>
      <w:szCs w:val="18"/>
      <w:lang w:eastAsia="ja-JP"/>
    </w:rPr>
  </w:style>
  <w:style w:type="paragraph" w:customStyle="1" w:styleId="200">
    <w:name w:val="20"/>
    <w:basedOn w:val="Normal"/>
    <w:uiPriority w:val="99"/>
    <w:rsid w:val="00241417"/>
    <w:pPr>
      <w:snapToGrid w:val="0"/>
      <w:spacing w:before="100" w:beforeAutospacing="1" w:after="100" w:afterAutospacing="1"/>
      <w:jc w:val="center"/>
    </w:pPr>
    <w:rPr>
      <w:rFonts w:ascii="Arial" w:eastAsia="MS Mincho" w:hAnsi="Arial" w:cs="Arial"/>
      <w:b/>
      <w:bCs/>
      <w:sz w:val="18"/>
      <w:szCs w:val="18"/>
      <w:lang w:eastAsia="ja-JP"/>
    </w:rPr>
  </w:style>
  <w:style w:type="paragraph" w:customStyle="1" w:styleId="TdocHeading1">
    <w:name w:val="Tdoc_Heading_1"/>
    <w:basedOn w:val="Heading1"/>
    <w:next w:val="Normal"/>
    <w:autoRedefine/>
    <w:uiPriority w:val="99"/>
    <w:rsid w:val="00241417"/>
    <w:pPr>
      <w:keepLines w:val="0"/>
      <w:pBdr>
        <w:top w:val="none" w:sz="0" w:space="0" w:color="auto"/>
      </w:pBdr>
      <w:ind w:left="0" w:firstLine="0"/>
    </w:pPr>
    <w:rPr>
      <w:b/>
      <w:noProof/>
      <w:color w:val="339966"/>
      <w:kern w:val="28"/>
      <w:sz w:val="28"/>
      <w:szCs w:val="28"/>
      <w:lang w:val="en-US" w:eastAsia="zh-CN"/>
    </w:rPr>
  </w:style>
  <w:style w:type="paragraph" w:customStyle="1" w:styleId="xl29">
    <w:name w:val="xl29"/>
    <w:basedOn w:val="Normal"/>
    <w:uiPriority w:val="99"/>
    <w:rsid w:val="00241417"/>
    <w:pPr>
      <w:pBdr>
        <w:left w:val="single" w:sz="4" w:space="0" w:color="C0C0C0"/>
        <w:bottom w:val="single" w:sz="4" w:space="0" w:color="C0C0C0"/>
      </w:pBdr>
      <w:spacing w:before="100" w:beforeAutospacing="1" w:after="100" w:afterAutospacing="1"/>
      <w:jc w:val="center"/>
    </w:pPr>
    <w:rPr>
      <w:rFonts w:ascii="Arial" w:hAnsi="Arial" w:cs="Arial"/>
      <w:b/>
      <w:bCs/>
      <w:sz w:val="24"/>
      <w:szCs w:val="24"/>
    </w:rPr>
  </w:style>
  <w:style w:type="paragraph" w:customStyle="1" w:styleId="1">
    <w:name w:val="样式1"/>
    <w:basedOn w:val="TAN"/>
    <w:uiPriority w:val="99"/>
    <w:qFormat/>
    <w:rsid w:val="00241417"/>
    <w:pPr>
      <w:numPr>
        <w:numId w:val="7"/>
      </w:numPr>
      <w:tabs>
        <w:tab w:val="num" w:pos="643"/>
      </w:tabs>
      <w:ind w:left="643"/>
    </w:pPr>
    <w:rPr>
      <w:rFonts w:eastAsia="MS Mincho" w:cs="Arial"/>
      <w:szCs w:val="18"/>
      <w:lang w:val="fr-FR" w:eastAsia="ja-JP"/>
    </w:rPr>
  </w:style>
  <w:style w:type="character" w:styleId="EndnoteReference">
    <w:name w:val="endnote reference"/>
    <w:unhideWhenUsed/>
    <w:rsid w:val="00241417"/>
    <w:rPr>
      <w:vertAlign w:val="superscript"/>
    </w:rPr>
  </w:style>
  <w:style w:type="character" w:customStyle="1" w:styleId="CharChar1">
    <w:name w:val="Char Char1"/>
    <w:rsid w:val="00241417"/>
    <w:rPr>
      <w:lang w:val="en-GB" w:eastAsia="ja-JP" w:bidi="ar-SA"/>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rsid w:val="00241417"/>
    <w:rPr>
      <w:lang w:val="en-GB" w:eastAsia="ja-JP" w:bidi="ar-SA"/>
    </w:rPr>
  </w:style>
  <w:style w:type="character" w:customStyle="1" w:styleId="capChar2">
    <w:name w:val="cap Char2"/>
    <w:aliases w:val="cap Char Char2,Caption Char Char1,Caption Char1 Char Char1,cap Char Char1 Char1,Caption Char Char1 Char Char1,cap Char2 Char Char Char1"/>
    <w:rsid w:val="00241417"/>
    <w:rPr>
      <w:b/>
      <w:bCs w:val="0"/>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rsid w:val="00241417"/>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rsid w:val="00241417"/>
    <w:rPr>
      <w:rFonts w:ascii="Arial" w:hAnsi="Arial" w:cs="Arial" w:hint="default"/>
      <w:sz w:val="32"/>
      <w:lang w:val="en-GB" w:eastAsia="ja-JP" w:bidi="ar-SA"/>
    </w:rPr>
  </w:style>
  <w:style w:type="character" w:customStyle="1" w:styleId="CharChar4">
    <w:name w:val="Char Char4"/>
    <w:rsid w:val="00241417"/>
    <w:rPr>
      <w:rFonts w:ascii="Courier New" w:hAnsi="Courier New" w:cs="Courier New" w:hint="default"/>
      <w:lang w:val="nb-NO" w:eastAsia="ja-JP" w:bidi="ar-SA"/>
    </w:rPr>
  </w:style>
  <w:style w:type="character" w:customStyle="1" w:styleId="AndreaLeonardi">
    <w:name w:val="Andrea Leonardi"/>
    <w:semiHidden/>
    <w:rsid w:val="00241417"/>
    <w:rPr>
      <w:rFonts w:ascii="Arial" w:hAnsi="Arial" w:cs="Arial" w:hint="default"/>
      <w:color w:val="auto"/>
      <w:sz w:val="20"/>
      <w:szCs w:val="20"/>
    </w:rPr>
  </w:style>
  <w:style w:type="character" w:customStyle="1" w:styleId="NOCharChar">
    <w:name w:val="NO Char Char"/>
    <w:rsid w:val="00241417"/>
    <w:rPr>
      <w:lang w:val="en-GB" w:eastAsia="en-US" w:bidi="ar-SA"/>
    </w:rPr>
  </w:style>
  <w:style w:type="character" w:customStyle="1" w:styleId="NOZchn">
    <w:name w:val="NO Zchn"/>
    <w:rsid w:val="00241417"/>
    <w:rPr>
      <w:lang w:val="en-GB" w:eastAsia="en-US" w:bidi="ar-SA"/>
    </w:rPr>
  </w:style>
  <w:style w:type="character" w:customStyle="1" w:styleId="T1Char">
    <w:name w:val="T1 Char"/>
    <w:aliases w:val="Header 6 Char Char"/>
    <w:basedOn w:val="H6Char"/>
    <w:rsid w:val="00241417"/>
    <w:rPr>
      <w:rFonts w:ascii="Arial" w:eastAsia="Times New Roman" w:hAnsi="Arial" w:cs="Times New Roman"/>
      <w:sz w:val="20"/>
      <w:szCs w:val="20"/>
      <w:lang w:val="en-GB" w:eastAsia="en-US"/>
    </w:rPr>
  </w:style>
  <w:style w:type="character" w:customStyle="1" w:styleId="T1Char1">
    <w:name w:val="T1 Char1"/>
    <w:aliases w:val="Header 6 Char Char1"/>
    <w:basedOn w:val="H6Char"/>
    <w:rsid w:val="00241417"/>
    <w:rPr>
      <w:rFonts w:ascii="Arial" w:eastAsia="Times New Roman" w:hAnsi="Arial" w:cs="Times New Roman"/>
      <w:sz w:val="20"/>
      <w:szCs w:val="20"/>
      <w:lang w:val="en-GB" w:eastAsia="en-US"/>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rsid w:val="00241417"/>
    <w:rPr>
      <w:rFonts w:ascii="Arial" w:hAnsi="Arial" w:cs="Arial" w:hint="default"/>
      <w:sz w:val="32"/>
      <w:lang w:val="en-GB" w:eastAsia="en-US" w:bidi="ar-SA"/>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rsid w:val="00241417"/>
    <w:rPr>
      <w:rFonts w:ascii="Arial" w:hAnsi="Arial" w:cs="Arial" w:hint="default"/>
      <w:sz w:val="36"/>
      <w:lang w:val="en-GB" w:eastAsia="en-US"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rsid w:val="00241417"/>
    <w:rPr>
      <w:rFonts w:ascii="Arial" w:hAnsi="Arial" w:cs="Arial" w:hint="default"/>
      <w:sz w:val="32"/>
      <w:lang w:val="en-GB" w:eastAsia="en-US" w:bidi="ar-SA"/>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rsid w:val="00241417"/>
    <w:rPr>
      <w:rFonts w:ascii="Arial" w:hAnsi="Arial" w:cs="Arial" w:hint="default"/>
      <w:sz w:val="32"/>
      <w:lang w:val="en-GB" w:eastAsia="en-US" w:bidi="ar-SA"/>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rsid w:val="00241417"/>
    <w:rPr>
      <w:rFonts w:ascii="Arial" w:eastAsia="MS Mincho" w:hAnsi="Arial" w:cs="Arial" w:hint="default"/>
      <w:sz w:val="24"/>
      <w:lang w:val="en-GB" w:eastAsia="en-US" w:bidi="ar-SA"/>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locked/>
    <w:rsid w:val="00241417"/>
    <w:rPr>
      <w:rFonts w:ascii="Arial" w:eastAsia="Batang" w:hAnsi="Arial" w:cs="Times New Roman" w:hint="default"/>
      <w:b/>
      <w:bCs/>
      <w:i/>
      <w:iCs/>
      <w:sz w:val="28"/>
      <w:szCs w:val="28"/>
      <w:lang w:val="en-GB" w:eastAsia="en-US" w:bidi="ar-SA"/>
    </w:rPr>
  </w:style>
  <w:style w:type="character" w:customStyle="1" w:styleId="T1Char2">
    <w:name w:val="T1 Char2"/>
    <w:aliases w:val="Header 6 Char Char2"/>
    <w:basedOn w:val="H6Char"/>
    <w:rsid w:val="00241417"/>
    <w:rPr>
      <w:rFonts w:ascii="Arial" w:eastAsia="Times New Roman" w:hAnsi="Arial" w:cs="Times New Roman"/>
      <w:sz w:val="20"/>
      <w:szCs w:val="20"/>
      <w:lang w:val="en-GB" w:eastAsia="en-US"/>
    </w:rPr>
  </w:style>
  <w:style w:type="character" w:customStyle="1" w:styleId="CharChar7">
    <w:name w:val="Char Char7"/>
    <w:semiHidden/>
    <w:rsid w:val="00241417"/>
    <w:rPr>
      <w:rFonts w:ascii="Tahoma" w:hAnsi="Tahoma" w:cs="Tahoma" w:hint="default"/>
      <w:shd w:val="clear" w:color="auto" w:fill="000080"/>
      <w:lang w:val="en-GB" w:eastAsia="en-US"/>
    </w:rPr>
  </w:style>
  <w:style w:type="character" w:customStyle="1" w:styleId="ZchnZchn5">
    <w:name w:val="Zchn Zchn5"/>
    <w:rsid w:val="00241417"/>
    <w:rPr>
      <w:rFonts w:ascii="Courier New" w:eastAsia="Batang" w:hAnsi="Courier New" w:cs="Courier New" w:hint="default"/>
      <w:lang w:val="nb-NO" w:eastAsia="en-US" w:bidi="ar-SA"/>
    </w:rPr>
  </w:style>
  <w:style w:type="character" w:customStyle="1" w:styleId="CharChar10">
    <w:name w:val="Char Char10"/>
    <w:semiHidden/>
    <w:rsid w:val="00241417"/>
    <w:rPr>
      <w:rFonts w:ascii="Times New Roman" w:hAnsi="Times New Roman" w:cs="Times New Roman" w:hint="default"/>
      <w:lang w:val="en-GB" w:eastAsia="en-US"/>
    </w:rPr>
  </w:style>
  <w:style w:type="character" w:customStyle="1" w:styleId="CharChar9">
    <w:name w:val="Char Char9"/>
    <w:semiHidden/>
    <w:rsid w:val="00241417"/>
    <w:rPr>
      <w:rFonts w:ascii="Tahoma" w:hAnsi="Tahoma" w:cs="Tahoma" w:hint="default"/>
      <w:sz w:val="16"/>
      <w:szCs w:val="16"/>
      <w:lang w:val="en-GB" w:eastAsia="en-US"/>
    </w:rPr>
  </w:style>
  <w:style w:type="character" w:customStyle="1" w:styleId="CharChar8">
    <w:name w:val="Char Char8"/>
    <w:semiHidden/>
    <w:rsid w:val="00241417"/>
    <w:rPr>
      <w:rFonts w:ascii="Times New Roman" w:hAnsi="Times New Roman" w:cs="Times New Roman" w:hint="default"/>
      <w:b/>
      <w:bCs/>
      <w:lang w:val="en-GB" w:eastAsia="en-US"/>
    </w:rPr>
  </w:style>
  <w:style w:type="character" w:customStyle="1" w:styleId="btChar3">
    <w:name w:val="bt Char3"/>
    <w:rsid w:val="00241417"/>
    <w:rPr>
      <w:lang w:val="en-GB" w:eastAsia="ja-JP" w:bidi="ar-SA"/>
    </w:rPr>
  </w:style>
  <w:style w:type="character" w:customStyle="1" w:styleId="h5Char2">
    <w:name w:val="h5 Char2"/>
    <w:aliases w:val="Heading5 Char2,Head5 Char2,H5 Char2,M5 Char2,mh2 Char2,Module heading 2 Char2,heading 8 Char2,Numbered Sub-list Char1,Heading 81 Char Char1"/>
    <w:rsid w:val="00241417"/>
    <w:rPr>
      <w:rFonts w:ascii="Arial" w:hAnsi="Arial" w:cs="Arial" w:hint="default"/>
      <w:sz w:val="22"/>
      <w:lang w:val="en-GB" w:eastAsia="ja-JP" w:bidi="ar-SA"/>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rsid w:val="00241417"/>
    <w:rPr>
      <w:rFonts w:ascii="Arial" w:hAnsi="Arial" w:cs="Arial" w:hint="default"/>
      <w:sz w:val="24"/>
      <w:lang w:val="en-GB"/>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rsid w:val="00241417"/>
    <w:rPr>
      <w:rFonts w:ascii="Arial" w:hAnsi="Arial" w:cs="Arial" w:hint="default"/>
      <w:sz w:val="28"/>
      <w:lang w:val="en-GB" w:eastAsia="en-US" w:bidi="ar-SA"/>
    </w:rPr>
  </w:style>
  <w:style w:type="character" w:customStyle="1" w:styleId="T1Char3">
    <w:name w:val="T1 Char3"/>
    <w:aliases w:val="Header 6 Char Char3"/>
    <w:rsid w:val="00241417"/>
    <w:rPr>
      <w:rFonts w:ascii="Arial" w:hAnsi="Arial" w:cs="Arial" w:hint="default"/>
      <w:lang w:val="en-GB" w:eastAsia="en-US" w:bidi="ar-SA"/>
    </w:rPr>
  </w:style>
  <w:style w:type="character" w:customStyle="1" w:styleId="CharChar29">
    <w:name w:val="Char Char29"/>
    <w:rsid w:val="00241417"/>
    <w:rPr>
      <w:rFonts w:ascii="Arial" w:hAnsi="Arial" w:cs="Arial" w:hint="default"/>
      <w:sz w:val="36"/>
      <w:lang w:val="en-GB" w:eastAsia="en-US" w:bidi="ar-SA"/>
    </w:rPr>
  </w:style>
  <w:style w:type="character" w:customStyle="1" w:styleId="CharChar28">
    <w:name w:val="Char Char28"/>
    <w:rsid w:val="00241417"/>
    <w:rPr>
      <w:rFonts w:ascii="Arial" w:hAnsi="Arial" w:cs="Arial" w:hint="default"/>
      <w:sz w:val="32"/>
      <w:lang w:val="en-GB"/>
    </w:rPr>
  </w:style>
  <w:style w:type="character" w:customStyle="1" w:styleId="msoins00">
    <w:name w:val="msoins0"/>
    <w:rsid w:val="00241417"/>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rsid w:val="00241417"/>
    <w:rPr>
      <w:rFonts w:ascii="Arial" w:hAnsi="Arial" w:cs="Arial" w:hint="default"/>
      <w:sz w:val="24"/>
      <w:lang w:val="en-GB" w:eastAsia="en-GB" w:bidi="ar-SA"/>
    </w:rPr>
  </w:style>
  <w:style w:type="character" w:customStyle="1" w:styleId="h5Char4">
    <w:name w:val="h5 Char4"/>
    <w:aliases w:val="Heading5 Char3,Head5 Char3,H5 Char3,M5 Char3,mh2 Char3,Module heading 2 Char3,heading 8 Char3,Numbered Sub-list Char2,Heading 81 Char Char2"/>
    <w:rsid w:val="00241417"/>
    <w:rPr>
      <w:rFonts w:ascii="Arial" w:hAnsi="Arial" w:cs="Arial" w:hint="default"/>
      <w:sz w:val="22"/>
      <w:lang w:val="en-GB" w:eastAsia="en-GB" w:bidi="ar-SA"/>
    </w:rPr>
  </w:style>
  <w:style w:type="character" w:customStyle="1" w:styleId="B1Char1">
    <w:name w:val="B1 Char1"/>
    <w:rsid w:val="00241417"/>
    <w:rPr>
      <w:lang w:val="en-GB"/>
    </w:rPr>
  </w:style>
  <w:style w:type="character" w:customStyle="1" w:styleId="textbodybold1">
    <w:name w:val="textbodybold1"/>
    <w:rsid w:val="00241417"/>
    <w:rPr>
      <w:rFonts w:ascii="Arial" w:hAnsi="Arial" w:cs="Arial" w:hint="default"/>
      <w:b/>
      <w:bCs/>
      <w:color w:val="902630"/>
      <w:sz w:val="18"/>
      <w:szCs w:val="18"/>
      <w:bdr w:val="none" w:sz="0" w:space="0" w:color="auto" w:frame="1"/>
    </w:rPr>
  </w:style>
  <w:style w:type="character" w:customStyle="1" w:styleId="word">
    <w:name w:val="word"/>
    <w:basedOn w:val="DefaultParagraphFont"/>
    <w:rsid w:val="00241417"/>
  </w:style>
  <w:style w:type="character" w:customStyle="1" w:styleId="B1Zchn">
    <w:name w:val="B1 Zchn"/>
    <w:rsid w:val="00241417"/>
    <w:rPr>
      <w:rFonts w:ascii="Times New Roman" w:hAnsi="Times New Roman" w:cs="Times New Roman" w:hint="default"/>
      <w:lang w:val="en-GB"/>
    </w:rPr>
  </w:style>
  <w:style w:type="table" w:customStyle="1" w:styleId="30">
    <w:name w:val="网格型3"/>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3Underrubrik2H3">
    <w:name w:val="Heading 3.Underrubrik2.H3"/>
    <w:basedOn w:val="Heading2Head2A2"/>
    <w:next w:val="Normal"/>
    <w:uiPriority w:val="99"/>
    <w:rsid w:val="00241417"/>
    <w:pPr>
      <w:spacing w:before="120"/>
      <w:outlineLvl w:val="2"/>
    </w:pPr>
    <w:rPr>
      <w:sz w:val="28"/>
    </w:rPr>
  </w:style>
  <w:style w:type="paragraph" w:customStyle="1" w:styleId="TN">
    <w:name w:val="TN"/>
    <w:basedOn w:val="Normal"/>
    <w:uiPriority w:val="99"/>
    <w:qFormat/>
    <w:rsid w:val="00241417"/>
    <w:pPr>
      <w:keepNext/>
      <w:keepLines/>
      <w:spacing w:after="0"/>
      <w:ind w:left="851" w:hanging="851"/>
    </w:pPr>
    <w:rPr>
      <w:rFonts w:ascii="Arial" w:eastAsia="SimSun" w:hAnsi="Arial"/>
      <w:sz w:val="18"/>
      <w:lang w:eastAsia="en-US"/>
    </w:rPr>
  </w:style>
  <w:style w:type="paragraph" w:customStyle="1" w:styleId="TB1">
    <w:name w:val="TB1"/>
    <w:basedOn w:val="Normal"/>
    <w:uiPriority w:val="99"/>
    <w:qFormat/>
    <w:rsid w:val="00241417"/>
    <w:pPr>
      <w:keepNext/>
      <w:keepLines/>
      <w:numPr>
        <w:numId w:val="8"/>
      </w:numPr>
      <w:tabs>
        <w:tab w:val="num" w:pos="360"/>
        <w:tab w:val="left" w:pos="720"/>
      </w:tabs>
      <w:spacing w:after="0"/>
      <w:ind w:left="737" w:hanging="380"/>
    </w:pPr>
    <w:rPr>
      <w:rFonts w:ascii="Arial" w:eastAsiaTheme="minorEastAsia" w:hAnsi="Arial"/>
      <w:sz w:val="18"/>
      <w:lang w:eastAsia="en-US"/>
    </w:rPr>
  </w:style>
  <w:style w:type="paragraph" w:customStyle="1" w:styleId="TB2">
    <w:name w:val="TB2"/>
    <w:basedOn w:val="Normal"/>
    <w:uiPriority w:val="99"/>
    <w:qFormat/>
    <w:rsid w:val="00241417"/>
    <w:pPr>
      <w:keepNext/>
      <w:keepLines/>
      <w:numPr>
        <w:numId w:val="9"/>
      </w:numPr>
      <w:tabs>
        <w:tab w:val="num" w:pos="360"/>
        <w:tab w:val="left" w:pos="1109"/>
      </w:tabs>
      <w:spacing w:after="0"/>
      <w:ind w:left="1100" w:hanging="380"/>
    </w:pPr>
    <w:rPr>
      <w:rFonts w:ascii="Arial" w:eastAsiaTheme="minorEastAsia" w:hAnsi="Arial"/>
      <w:sz w:val="18"/>
      <w:lang w:eastAsia="en-US"/>
    </w:rPr>
  </w:style>
  <w:style w:type="character" w:styleId="SubtleReference">
    <w:name w:val="Subtle Reference"/>
    <w:uiPriority w:val="31"/>
    <w:qFormat/>
    <w:rsid w:val="00241417"/>
    <w:rPr>
      <w:smallCaps/>
      <w:color w:val="5A5A5A"/>
    </w:rPr>
  </w:style>
  <w:style w:type="character" w:customStyle="1" w:styleId="13">
    <w:name w:val="未处理的提及1"/>
    <w:basedOn w:val="DefaultParagraphFont"/>
    <w:uiPriority w:val="99"/>
    <w:semiHidden/>
    <w:rsid w:val="00241417"/>
    <w:rPr>
      <w:color w:val="605E5C"/>
      <w:shd w:val="clear" w:color="auto" w:fill="E1DFDD"/>
    </w:rPr>
  </w:style>
  <w:style w:type="character" w:customStyle="1" w:styleId="fontstyle01">
    <w:name w:val="fontstyle01"/>
    <w:rsid w:val="00241417"/>
    <w:rPr>
      <w:rFonts w:ascii="TimesNewRomanPSMT" w:hAnsi="TimesNewRomanPSMT" w:cs="TimesNewRomanPSMT" w:hint="default"/>
      <w:b w:val="0"/>
      <w:bCs w:val="0"/>
      <w:i w:val="0"/>
      <w:iCs w:val="0"/>
      <w:color w:val="000000"/>
      <w:sz w:val="20"/>
      <w:szCs w:val="20"/>
    </w:rPr>
  </w:style>
  <w:style w:type="character" w:customStyle="1" w:styleId="search-word-mail">
    <w:name w:val="search-word-mail"/>
    <w:rsid w:val="00241417"/>
  </w:style>
  <w:style w:type="table" w:customStyle="1" w:styleId="TableGrid11">
    <w:name w:val="Table Grid11"/>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未处理的提及2"/>
    <w:uiPriority w:val="99"/>
    <w:semiHidden/>
    <w:rsid w:val="00241417"/>
    <w:rPr>
      <w:color w:val="808080"/>
      <w:shd w:val="clear" w:color="auto" w:fill="E6E6E6"/>
    </w:rPr>
  </w:style>
  <w:style w:type="character" w:customStyle="1" w:styleId="Char10">
    <w:name w:val="注释标题 Char1"/>
    <w:basedOn w:val="DefaultParagraphFont"/>
    <w:uiPriority w:val="99"/>
    <w:semiHidden/>
    <w:rsid w:val="00241417"/>
    <w:rPr>
      <w:rFonts w:ascii="Times New Roman" w:hAnsi="Times New Roman"/>
      <w:lang w:val="en-GB" w:eastAsia="en-US"/>
    </w:rPr>
  </w:style>
  <w:style w:type="paragraph" w:styleId="HTMLPreformatted">
    <w:name w:val="HTML Preformatted"/>
    <w:basedOn w:val="Normal"/>
    <w:link w:val="HTMLPreformattedChar"/>
    <w:semiHidden/>
    <w:unhideWhenUsed/>
    <w:rsid w:val="002414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MS Mincho" w:hAnsi="Courier New"/>
      <w:lang w:eastAsia="en-US"/>
    </w:rPr>
  </w:style>
  <w:style w:type="character" w:customStyle="1" w:styleId="HTMLPreformattedChar">
    <w:name w:val="HTML Preformatted Char"/>
    <w:basedOn w:val="DefaultParagraphFont"/>
    <w:link w:val="HTMLPreformatted"/>
    <w:semiHidden/>
    <w:rsid w:val="00241417"/>
    <w:rPr>
      <w:rFonts w:ascii="Courier New" w:eastAsia="MS Mincho" w:hAnsi="Courier New" w:cs="Times New Roman"/>
      <w:sz w:val="20"/>
      <w:szCs w:val="20"/>
      <w:lang w:val="en-GB"/>
    </w:rPr>
  </w:style>
  <w:style w:type="character" w:styleId="HTMLTypewriter">
    <w:name w:val="HTML Typewriter"/>
    <w:semiHidden/>
    <w:unhideWhenUsed/>
    <w:rsid w:val="00241417"/>
    <w:rPr>
      <w:rFonts w:ascii="Courier New" w:eastAsia="Times New Roman" w:hAnsi="Courier New" w:cs="Courier New" w:hint="default"/>
      <w:sz w:val="24"/>
      <w:szCs w:val="24"/>
    </w:rPr>
  </w:style>
  <w:style w:type="paragraph" w:customStyle="1" w:styleId="Figuretitle0">
    <w:name w:val="Figure_title"/>
    <w:basedOn w:val="Normal"/>
    <w:next w:val="Normal"/>
    <w:uiPriority w:val="99"/>
    <w:rsid w:val="00241417"/>
    <w:pPr>
      <w:keepNext/>
      <w:keepLines/>
      <w:tabs>
        <w:tab w:val="left" w:pos="1134"/>
        <w:tab w:val="left" w:pos="1871"/>
        <w:tab w:val="left" w:pos="2268"/>
      </w:tabs>
      <w:spacing w:after="480"/>
      <w:jc w:val="center"/>
    </w:pPr>
    <w:rPr>
      <w:rFonts w:ascii="Times New Roman Bold" w:eastAsiaTheme="minorEastAsia" w:hAnsi="Times New Roman Bold"/>
      <w:b/>
      <w:lang w:eastAsia="en-US"/>
    </w:rPr>
  </w:style>
  <w:style w:type="paragraph" w:customStyle="1" w:styleId="FigureNo">
    <w:name w:val="Figure_No"/>
    <w:basedOn w:val="Normal"/>
    <w:next w:val="Normal"/>
    <w:uiPriority w:val="99"/>
    <w:rsid w:val="00241417"/>
    <w:pPr>
      <w:keepNext/>
      <w:keepLines/>
      <w:tabs>
        <w:tab w:val="left" w:pos="1134"/>
        <w:tab w:val="left" w:pos="1871"/>
        <w:tab w:val="left" w:pos="2268"/>
      </w:tabs>
      <w:spacing w:before="480" w:after="120"/>
      <w:jc w:val="center"/>
    </w:pPr>
    <w:rPr>
      <w:rFonts w:eastAsiaTheme="minorEastAsia"/>
      <w:caps/>
      <w:lang w:eastAsia="en-US"/>
    </w:rPr>
  </w:style>
  <w:style w:type="paragraph" w:customStyle="1" w:styleId="Tabletext1">
    <w:name w:val="Table_text"/>
    <w:basedOn w:val="Normal"/>
    <w:uiPriority w:val="99"/>
    <w:rsid w:val="0024141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eastAsia="SimSun"/>
      <w:sz w:val="22"/>
      <w:lang w:eastAsia="en-US"/>
    </w:rPr>
  </w:style>
  <w:style w:type="paragraph" w:customStyle="1" w:styleId="Tablelegend">
    <w:name w:val="Table_legend"/>
    <w:basedOn w:val="Normal"/>
    <w:uiPriority w:val="99"/>
    <w:rsid w:val="00241417"/>
    <w:pPr>
      <w:tabs>
        <w:tab w:val="left" w:pos="1134"/>
        <w:tab w:val="left" w:pos="1871"/>
        <w:tab w:val="left" w:pos="2268"/>
      </w:tabs>
      <w:spacing w:before="120" w:after="0"/>
    </w:pPr>
    <w:rPr>
      <w:rFonts w:eastAsiaTheme="minorEastAsia"/>
      <w:lang w:eastAsia="en-US"/>
    </w:rPr>
  </w:style>
  <w:style w:type="paragraph" w:customStyle="1" w:styleId="TableNo">
    <w:name w:val="Table_No"/>
    <w:basedOn w:val="Normal"/>
    <w:next w:val="Normal"/>
    <w:uiPriority w:val="99"/>
    <w:rsid w:val="00241417"/>
    <w:pPr>
      <w:keepNext/>
      <w:tabs>
        <w:tab w:val="left" w:pos="1134"/>
        <w:tab w:val="left" w:pos="1871"/>
        <w:tab w:val="left" w:pos="2268"/>
      </w:tabs>
      <w:spacing w:before="560" w:after="120"/>
      <w:jc w:val="center"/>
    </w:pPr>
    <w:rPr>
      <w:rFonts w:eastAsiaTheme="minorEastAsia"/>
      <w:caps/>
      <w:lang w:eastAsia="en-US"/>
    </w:rPr>
  </w:style>
  <w:style w:type="paragraph" w:customStyle="1" w:styleId="Tabletitle0">
    <w:name w:val="Table_title"/>
    <w:basedOn w:val="Normal"/>
    <w:next w:val="Tabletext1"/>
    <w:uiPriority w:val="99"/>
    <w:rsid w:val="00241417"/>
    <w:pPr>
      <w:keepNext/>
      <w:keepLines/>
      <w:tabs>
        <w:tab w:val="left" w:pos="1134"/>
        <w:tab w:val="left" w:pos="1871"/>
        <w:tab w:val="left" w:pos="2268"/>
      </w:tabs>
      <w:spacing w:after="120"/>
      <w:jc w:val="center"/>
    </w:pPr>
    <w:rPr>
      <w:rFonts w:ascii="Times New Roman Bold" w:eastAsiaTheme="minorEastAsia" w:hAnsi="Times New Roman Bold"/>
      <w:b/>
      <w:lang w:eastAsia="en-US"/>
    </w:rPr>
  </w:style>
  <w:style w:type="paragraph" w:customStyle="1" w:styleId="Rientra1">
    <w:name w:val="Rientra1"/>
    <w:basedOn w:val="Normal"/>
    <w:uiPriority w:val="99"/>
    <w:rsid w:val="00241417"/>
    <w:pPr>
      <w:numPr>
        <w:numId w:val="10"/>
      </w:numPr>
      <w:tabs>
        <w:tab w:val="left" w:pos="0"/>
        <w:tab w:val="num" w:pos="360"/>
      </w:tabs>
      <w:suppressAutoHyphens/>
      <w:spacing w:before="60" w:after="60"/>
      <w:jc w:val="both"/>
    </w:pPr>
    <w:rPr>
      <w:rFonts w:eastAsia="SimSun"/>
      <w:lang w:eastAsia="en-US"/>
    </w:rPr>
  </w:style>
  <w:style w:type="paragraph" w:customStyle="1" w:styleId="Tablefin">
    <w:name w:val="Table_fin"/>
    <w:basedOn w:val="Normal"/>
    <w:next w:val="Normal"/>
    <w:uiPriority w:val="99"/>
    <w:rsid w:val="00241417"/>
    <w:pPr>
      <w:suppressAutoHyphens/>
      <w:spacing w:after="0"/>
      <w:jc w:val="both"/>
    </w:pPr>
    <w:rPr>
      <w:rFonts w:eastAsia="Batang"/>
      <w:lang w:eastAsia="en-US"/>
    </w:rPr>
  </w:style>
  <w:style w:type="paragraph" w:customStyle="1" w:styleId="enumlev3">
    <w:name w:val="enumlev3"/>
    <w:basedOn w:val="enumlev2"/>
    <w:uiPriority w:val="99"/>
    <w:rsid w:val="00241417"/>
    <w:pPr>
      <w:tabs>
        <w:tab w:val="clear" w:pos="794"/>
        <w:tab w:val="clear" w:pos="1191"/>
        <w:tab w:val="clear" w:pos="1588"/>
        <w:tab w:val="clear" w:pos="1985"/>
        <w:tab w:val="left" w:pos="1134"/>
        <w:tab w:val="left" w:pos="1871"/>
        <w:tab w:val="left" w:pos="2608"/>
        <w:tab w:val="left" w:pos="3345"/>
      </w:tabs>
      <w:spacing w:before="80" w:after="0"/>
      <w:ind w:left="2268"/>
      <w:jc w:val="left"/>
    </w:pPr>
    <w:rPr>
      <w:rFonts w:eastAsiaTheme="minorEastAsia"/>
      <w:sz w:val="24"/>
      <w:lang w:val="en-GB" w:eastAsia="en-US"/>
    </w:rPr>
  </w:style>
  <w:style w:type="paragraph" w:customStyle="1" w:styleId="tah0">
    <w:name w:val="tah"/>
    <w:basedOn w:val="Normal"/>
    <w:uiPriority w:val="99"/>
    <w:rsid w:val="00241417"/>
    <w:pPr>
      <w:keepNext/>
      <w:spacing w:after="0"/>
      <w:jc w:val="center"/>
    </w:pPr>
    <w:rPr>
      <w:rFonts w:ascii="Arial" w:eastAsia="PMingLiU" w:hAnsi="Arial" w:cs="Arial"/>
      <w:b/>
      <w:bCs/>
      <w:sz w:val="18"/>
      <w:szCs w:val="18"/>
      <w:lang w:eastAsia="zh-TW"/>
    </w:rPr>
  </w:style>
  <w:style w:type="paragraph" w:customStyle="1" w:styleId="tac0">
    <w:name w:val="tac"/>
    <w:basedOn w:val="Normal"/>
    <w:uiPriority w:val="99"/>
    <w:rsid w:val="00241417"/>
    <w:pPr>
      <w:keepNext/>
      <w:spacing w:after="0"/>
      <w:jc w:val="center"/>
    </w:pPr>
    <w:rPr>
      <w:rFonts w:ascii="Arial" w:eastAsia="PMingLiU" w:hAnsi="Arial" w:cs="Arial"/>
      <w:sz w:val="18"/>
      <w:szCs w:val="18"/>
      <w:lang w:eastAsia="zh-TW"/>
    </w:rPr>
  </w:style>
  <w:style w:type="paragraph" w:customStyle="1" w:styleId="TdocHeader2">
    <w:name w:val="Tdoc_Header_2"/>
    <w:basedOn w:val="Normal"/>
    <w:uiPriority w:val="99"/>
    <w:rsid w:val="00241417"/>
    <w:pPr>
      <w:widowControl w:val="0"/>
      <w:tabs>
        <w:tab w:val="left" w:pos="1701"/>
        <w:tab w:val="right" w:pos="9072"/>
        <w:tab w:val="right" w:pos="10206"/>
      </w:tabs>
      <w:spacing w:after="0"/>
      <w:ind w:left="1440" w:hanging="1440"/>
      <w:jc w:val="both"/>
    </w:pPr>
    <w:rPr>
      <w:rFonts w:ascii="Arial" w:eastAsia="Batang" w:hAnsi="Arial"/>
      <w:b/>
      <w:sz w:val="18"/>
      <w:lang w:eastAsia="en-US"/>
    </w:rPr>
  </w:style>
  <w:style w:type="character" w:customStyle="1" w:styleId="href">
    <w:name w:val="href"/>
    <w:rsid w:val="00241417"/>
  </w:style>
  <w:style w:type="character" w:customStyle="1" w:styleId="st">
    <w:name w:val="st"/>
    <w:rsid w:val="00241417"/>
  </w:style>
  <w:style w:type="character" w:customStyle="1" w:styleId="capChar6">
    <w:name w:val="cap Char6"/>
    <w:aliases w:val="cap Char Char6,Caption Char Char5,Caption Char1 Char Char5,cap Char Char1 Char5,Caption Char Char1 Char Char5,cap Char2 Char Char Char5"/>
    <w:rsid w:val="00241417"/>
    <w:rPr>
      <w:b/>
      <w:bCs w:val="0"/>
      <w:lang w:val="en-GB" w:eastAsia="en-US" w:bidi="ar-SA"/>
    </w:rPr>
  </w:style>
  <w:style w:type="character" w:customStyle="1" w:styleId="st1">
    <w:name w:val="st1"/>
    <w:rsid w:val="00241417"/>
  </w:style>
  <w:style w:type="table" w:customStyle="1" w:styleId="TableGrid21">
    <w:name w:val="Table Grid2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39"/>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
    <w:name w:val="Table Style11"/>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
    <w:name w:val="Tabellengitternetz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
    <w:name w:val="Table Grid74"/>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
    <w:name w:val="Table Grid75"/>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uiPriority w:val="39"/>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
    <w:name w:val="Table Grid76"/>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
    <w:name w:val="LFO19"/>
    <w:rsid w:val="00241417"/>
    <w:pPr>
      <w:numPr>
        <w:numId w:val="10"/>
      </w:numPr>
    </w:pPr>
  </w:style>
  <w:style w:type="character" w:customStyle="1" w:styleId="a6">
    <w:name w:val="首标题"/>
    <w:rsid w:val="00241417"/>
    <w:rPr>
      <w:rFonts w:ascii="Arial" w:eastAsia="SimSun" w:hAnsi="Arial"/>
      <w:sz w:val="24"/>
      <w:lang w:val="en-US" w:eastAsia="zh-CN" w:bidi="ar-SA"/>
    </w:rPr>
  </w:style>
  <w:style w:type="character" w:customStyle="1" w:styleId="ReferenceChar">
    <w:name w:val="Reference Char"/>
    <w:link w:val="Reference"/>
    <w:uiPriority w:val="99"/>
    <w:rsid w:val="00241417"/>
    <w:rPr>
      <w:rFonts w:ascii="Times New Roman" w:eastAsia="MS Mincho" w:hAnsi="Times New Roman" w:cs="Times New Roman"/>
      <w:sz w:val="20"/>
      <w:szCs w:val="20"/>
      <w:lang w:val="en-GB"/>
    </w:rPr>
  </w:style>
  <w:style w:type="table" w:customStyle="1" w:styleId="TableGrid9">
    <w:name w:val="Table Grid9"/>
    <w:basedOn w:val="TableNormal"/>
    <w:uiPriority w:val="39"/>
    <w:qFormat/>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uiPriority w:val="39"/>
    <w:qFormat/>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241417"/>
  </w:style>
  <w:style w:type="numbering" w:customStyle="1" w:styleId="14">
    <w:name w:val="无列表1"/>
    <w:next w:val="NoList"/>
    <w:semiHidden/>
    <w:unhideWhenUsed/>
    <w:rsid w:val="00241417"/>
  </w:style>
  <w:style w:type="numbering" w:customStyle="1" w:styleId="NoList12">
    <w:name w:val="No List12"/>
    <w:next w:val="NoList"/>
    <w:uiPriority w:val="99"/>
    <w:semiHidden/>
    <w:unhideWhenUsed/>
    <w:rsid w:val="00241417"/>
  </w:style>
  <w:style w:type="table" w:customStyle="1" w:styleId="15">
    <w:name w:val="网格型1"/>
    <w:basedOn w:val="TableNormal"/>
    <w:next w:val="TableGrid"/>
    <w:qFormat/>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39"/>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2">
    <w:name w:val="Table Style12"/>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2">
    <w:name w:val="Tabellengitternetz1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
    <w:name w:val="Tabellengitternetz2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
    <w:name w:val="Tabellengitternetz3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
    <w:name w:val="Tabellengitternetz4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
    <w:name w:val="Tabellengitternetz5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
    <w:name w:val="Tabellengitternetz6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
    <w:name w:val="Tabellengitternetz7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
    <w:name w:val="Tabellengitternetz8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
    <w:name w:val="Tabellengitternetz9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241417"/>
  </w:style>
  <w:style w:type="numbering" w:customStyle="1" w:styleId="NoList21">
    <w:name w:val="No List21"/>
    <w:next w:val="NoList"/>
    <w:semiHidden/>
    <w:unhideWhenUsed/>
    <w:rsid w:val="00241417"/>
  </w:style>
  <w:style w:type="table" w:customStyle="1" w:styleId="TableGrid42">
    <w:name w:val="Table Grid4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241417"/>
  </w:style>
  <w:style w:type="table" w:customStyle="1" w:styleId="TableGrid52">
    <w:name w:val="Table Grid5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
    <w:name w:val="No List41"/>
    <w:next w:val="NoList"/>
    <w:uiPriority w:val="99"/>
    <w:semiHidden/>
    <w:unhideWhenUsed/>
    <w:rsid w:val="00241417"/>
  </w:style>
  <w:style w:type="table" w:customStyle="1" w:styleId="TableGrid62">
    <w:name w:val="Table Grid6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uiPriority w:val="99"/>
    <w:semiHidden/>
    <w:unhideWhenUsed/>
    <w:rsid w:val="00241417"/>
  </w:style>
  <w:style w:type="numbering" w:customStyle="1" w:styleId="NoList61">
    <w:name w:val="No List61"/>
    <w:next w:val="NoList"/>
    <w:uiPriority w:val="99"/>
    <w:semiHidden/>
    <w:unhideWhenUsed/>
    <w:rsid w:val="00241417"/>
  </w:style>
  <w:style w:type="numbering" w:customStyle="1" w:styleId="NoList71">
    <w:name w:val="No List71"/>
    <w:next w:val="NoList"/>
    <w:uiPriority w:val="99"/>
    <w:semiHidden/>
    <w:unhideWhenUsed/>
    <w:rsid w:val="00241417"/>
  </w:style>
  <w:style w:type="numbering" w:customStyle="1" w:styleId="NoList81">
    <w:name w:val="No List81"/>
    <w:next w:val="NoList"/>
    <w:uiPriority w:val="99"/>
    <w:semiHidden/>
    <w:unhideWhenUsed/>
    <w:rsid w:val="00241417"/>
  </w:style>
  <w:style w:type="numbering" w:customStyle="1" w:styleId="NoList91">
    <w:name w:val="No List91"/>
    <w:next w:val="NoList"/>
    <w:uiPriority w:val="99"/>
    <w:semiHidden/>
    <w:unhideWhenUsed/>
    <w:rsid w:val="00241417"/>
  </w:style>
  <w:style w:type="table" w:customStyle="1" w:styleId="TableGrid77">
    <w:name w:val="Table Grid77"/>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无列表2"/>
    <w:next w:val="NoList"/>
    <w:uiPriority w:val="99"/>
    <w:semiHidden/>
    <w:unhideWhenUsed/>
    <w:rsid w:val="00241417"/>
  </w:style>
  <w:style w:type="table" w:customStyle="1" w:styleId="23">
    <w:name w:val="网格型2"/>
    <w:basedOn w:val="TableNormal"/>
    <w:next w:val="TableGrid"/>
    <w:qFormat/>
    <w:rsid w:val="00241417"/>
    <w:pPr>
      <w:spacing w:after="0" w:line="240" w:lineRule="auto"/>
    </w:pPr>
    <w:rPr>
      <w:rFonts w:ascii="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3">
    <w:name w:val="Table Style13"/>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3">
    <w:name w:val="Tabellengitternetz1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
    <w:name w:val="Tabellengitternetz2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
    <w:name w:val="Tabellengitternetz3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
    <w:name w:val="Tabellengitternetz4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
    <w:name w:val="Tabellengitternetz5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
    <w:name w:val="Tabellengitternetz6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
    <w:name w:val="Tabellengitternetz7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
    <w:name w:val="Tabellengitternetz8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
    <w:name w:val="Tabellengitternetz9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241417"/>
  </w:style>
  <w:style w:type="numbering" w:customStyle="1" w:styleId="NoList22">
    <w:name w:val="No List22"/>
    <w:next w:val="NoList"/>
    <w:semiHidden/>
    <w:unhideWhenUsed/>
    <w:rsid w:val="00241417"/>
  </w:style>
  <w:style w:type="table" w:customStyle="1" w:styleId="TableGrid43">
    <w:name w:val="Table Grid4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2">
    <w:name w:val="No List32"/>
    <w:next w:val="NoList"/>
    <w:uiPriority w:val="99"/>
    <w:semiHidden/>
    <w:unhideWhenUsed/>
    <w:rsid w:val="00241417"/>
  </w:style>
  <w:style w:type="table" w:customStyle="1" w:styleId="TableGrid53">
    <w:name w:val="Table Grid5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2">
    <w:name w:val="No List42"/>
    <w:next w:val="NoList"/>
    <w:uiPriority w:val="99"/>
    <w:semiHidden/>
    <w:unhideWhenUsed/>
    <w:rsid w:val="00241417"/>
  </w:style>
  <w:style w:type="table" w:customStyle="1" w:styleId="TableGrid63">
    <w:name w:val="Table Grid6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
    <w:name w:val="No List52"/>
    <w:next w:val="NoList"/>
    <w:uiPriority w:val="99"/>
    <w:semiHidden/>
    <w:unhideWhenUsed/>
    <w:rsid w:val="00241417"/>
  </w:style>
  <w:style w:type="numbering" w:customStyle="1" w:styleId="NoList62">
    <w:name w:val="No List62"/>
    <w:next w:val="NoList"/>
    <w:uiPriority w:val="99"/>
    <w:semiHidden/>
    <w:unhideWhenUsed/>
    <w:rsid w:val="00241417"/>
  </w:style>
  <w:style w:type="numbering" w:customStyle="1" w:styleId="NoList72">
    <w:name w:val="No List72"/>
    <w:next w:val="NoList"/>
    <w:uiPriority w:val="99"/>
    <w:semiHidden/>
    <w:unhideWhenUsed/>
    <w:rsid w:val="00241417"/>
  </w:style>
  <w:style w:type="numbering" w:customStyle="1" w:styleId="NoList82">
    <w:name w:val="No List82"/>
    <w:next w:val="NoList"/>
    <w:uiPriority w:val="99"/>
    <w:semiHidden/>
    <w:unhideWhenUsed/>
    <w:rsid w:val="00241417"/>
  </w:style>
  <w:style w:type="numbering" w:customStyle="1" w:styleId="NoList92">
    <w:name w:val="No List92"/>
    <w:next w:val="NoList"/>
    <w:uiPriority w:val="99"/>
    <w:semiHidden/>
    <w:unhideWhenUsed/>
    <w:rsid w:val="00241417"/>
  </w:style>
  <w:style w:type="table" w:customStyle="1" w:styleId="TableGrid78">
    <w:name w:val="Table Grid78"/>
    <w:basedOn w:val="TableNormal"/>
    <w:next w:val="TableGrid"/>
    <w:uiPriority w:val="39"/>
    <w:qFormat/>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
    <w:name w:val="Table Grid712"/>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网格型3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网格型4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
    <w:name w:val="Table Grid22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uiPriority w:val="39"/>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1">
    <w:name w:val="Table Style111"/>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1">
    <w:name w:val="Tabellengitternetz1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
    <w:name w:val="Tabellengitternetz2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
    <w:name w:val="Tabellengitternetz3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
    <w:name w:val="Tabellengitternetz4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
    <w:name w:val="Tabellengitternetz5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
    <w:name w:val="Tabellengitternetz6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
    <w:name w:val="Tabellengitternetz7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
    <w:name w:val="Tabellengitternetz8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
    <w:name w:val="Tabellengitternetz9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1">
    <w:name w:val="Table Grid72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
    <w:name w:val="Table Grid73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1">
    <w:name w:val="Table Grid74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1">
    <w:name w:val="Table Grid75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1">
    <w:name w:val="Table Grid76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1">
    <w:name w:val="LFO191"/>
    <w:rsid w:val="00241417"/>
  </w:style>
  <w:style w:type="table" w:customStyle="1" w:styleId="TableGrid92">
    <w:name w:val="Table Grid9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
    <w:name w:val="Table Grid102"/>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
    <w:name w:val="Table Grid14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无列表3"/>
    <w:next w:val="NoList"/>
    <w:uiPriority w:val="99"/>
    <w:semiHidden/>
    <w:unhideWhenUsed/>
    <w:rsid w:val="00241417"/>
  </w:style>
  <w:style w:type="table" w:customStyle="1" w:styleId="5">
    <w:name w:val="网格型5"/>
    <w:basedOn w:val="TableNormal"/>
    <w:next w:val="TableGrid"/>
    <w:qFormat/>
    <w:rsid w:val="00241417"/>
    <w:pPr>
      <w:spacing w:after="0" w:line="240" w:lineRule="auto"/>
    </w:pPr>
    <w:rPr>
      <w:rFonts w:ascii="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39"/>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4">
    <w:name w:val="Table Style14"/>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4">
    <w:name w:val="Tabellengitternetz1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
    <w:name w:val="Tabellengitternetz2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
    <w:name w:val="Tabellengitternetz3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
    <w:name w:val="Tabellengitternetz4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
    <w:name w:val="Tabellengitternetz5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
    <w:name w:val="Tabellengitternetz6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
    <w:name w:val="Tabellengitternetz7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
    <w:name w:val="Tabellengitternetz8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
    <w:name w:val="Tabellengitternetz9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241417"/>
  </w:style>
  <w:style w:type="numbering" w:customStyle="1" w:styleId="NoList23">
    <w:name w:val="No List23"/>
    <w:next w:val="NoList"/>
    <w:semiHidden/>
    <w:unhideWhenUsed/>
    <w:rsid w:val="00241417"/>
  </w:style>
  <w:style w:type="table" w:customStyle="1" w:styleId="TableGrid44">
    <w:name w:val="Table Grid4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3">
    <w:name w:val="No List33"/>
    <w:next w:val="NoList"/>
    <w:uiPriority w:val="99"/>
    <w:semiHidden/>
    <w:unhideWhenUsed/>
    <w:rsid w:val="00241417"/>
  </w:style>
  <w:style w:type="table" w:customStyle="1" w:styleId="TableGrid54">
    <w:name w:val="Table Grid5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
    <w:name w:val="No List43"/>
    <w:next w:val="NoList"/>
    <w:uiPriority w:val="99"/>
    <w:semiHidden/>
    <w:unhideWhenUsed/>
    <w:rsid w:val="00241417"/>
  </w:style>
  <w:style w:type="table" w:customStyle="1" w:styleId="TableGrid64">
    <w:name w:val="Table Grid6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uiPriority w:val="99"/>
    <w:semiHidden/>
    <w:unhideWhenUsed/>
    <w:rsid w:val="00241417"/>
  </w:style>
  <w:style w:type="numbering" w:customStyle="1" w:styleId="NoList63">
    <w:name w:val="No List63"/>
    <w:next w:val="NoList"/>
    <w:uiPriority w:val="99"/>
    <w:semiHidden/>
    <w:unhideWhenUsed/>
    <w:rsid w:val="00241417"/>
  </w:style>
  <w:style w:type="numbering" w:customStyle="1" w:styleId="NoList73">
    <w:name w:val="No List73"/>
    <w:next w:val="NoList"/>
    <w:uiPriority w:val="99"/>
    <w:semiHidden/>
    <w:unhideWhenUsed/>
    <w:rsid w:val="00241417"/>
  </w:style>
  <w:style w:type="numbering" w:customStyle="1" w:styleId="NoList83">
    <w:name w:val="No List83"/>
    <w:next w:val="NoList"/>
    <w:uiPriority w:val="99"/>
    <w:semiHidden/>
    <w:unhideWhenUsed/>
    <w:rsid w:val="00241417"/>
  </w:style>
  <w:style w:type="numbering" w:customStyle="1" w:styleId="NoList93">
    <w:name w:val="No List93"/>
    <w:next w:val="NoList"/>
    <w:uiPriority w:val="99"/>
    <w:semiHidden/>
    <w:unhideWhenUsed/>
    <w:rsid w:val="00241417"/>
  </w:style>
  <w:style w:type="table" w:customStyle="1" w:styleId="TableGrid79">
    <w:name w:val="Table Grid79"/>
    <w:basedOn w:val="TableNormal"/>
    <w:next w:val="TableGrid"/>
    <w:uiPriority w:val="39"/>
    <w:qFormat/>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3">
    <w:name w:val="Table Grid713"/>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网格型3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网格型4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
    <w:name w:val="Table Grid213"/>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
    <w:name w:val="Table Grid222"/>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uiPriority w:val="39"/>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2">
    <w:name w:val="Table Style112"/>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2">
    <w:name w:val="Tabellengitternetz1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
    <w:name w:val="Tabellengitternetz2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
    <w:name w:val="Tabellengitternetz3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
    <w:name w:val="Tabellengitternetz4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
    <w:name w:val="Tabellengitternetz5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
    <w:name w:val="Tabellengitternetz6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
    <w:name w:val="Tabellengitternetz7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
    <w:name w:val="Tabellengitternetz8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
    <w:name w:val="Tabellengitternetz9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
    <w:name w:val="Table Grid211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2">
    <w:name w:val="Table Grid6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2">
    <w:name w:val="Table Grid72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
    <w:name w:val="Table Grid73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2">
    <w:name w:val="Table Grid74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2">
    <w:name w:val="Table Grid75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
    <w:name w:val="Table Grid83"/>
    <w:basedOn w:val="TableNormal"/>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2">
    <w:name w:val="Table Grid76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2">
    <w:name w:val="LFO192"/>
    <w:rsid w:val="00241417"/>
  </w:style>
  <w:style w:type="table" w:customStyle="1" w:styleId="TableGrid93">
    <w:name w:val="Table Grid9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
    <w:name w:val="Table Grid13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3">
    <w:name w:val="Table Grid14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3">
    <w:name w:val="Table Grid153"/>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241417"/>
  </w:style>
  <w:style w:type="numbering" w:customStyle="1" w:styleId="NoList211">
    <w:name w:val="No List211"/>
    <w:next w:val="NoList"/>
    <w:semiHidden/>
    <w:unhideWhenUsed/>
    <w:rsid w:val="00241417"/>
  </w:style>
  <w:style w:type="numbering" w:customStyle="1" w:styleId="NoList311">
    <w:name w:val="No List311"/>
    <w:next w:val="NoList"/>
    <w:uiPriority w:val="99"/>
    <w:semiHidden/>
    <w:unhideWhenUsed/>
    <w:rsid w:val="00241417"/>
  </w:style>
  <w:style w:type="numbering" w:customStyle="1" w:styleId="NoList411">
    <w:name w:val="No List411"/>
    <w:next w:val="NoList"/>
    <w:uiPriority w:val="99"/>
    <w:semiHidden/>
    <w:unhideWhenUsed/>
    <w:rsid w:val="00241417"/>
  </w:style>
  <w:style w:type="character" w:customStyle="1" w:styleId="apple-converted-space">
    <w:name w:val="apple-converted-space"/>
    <w:rsid w:val="00241417"/>
  </w:style>
  <w:style w:type="character" w:customStyle="1" w:styleId="ListChar">
    <w:name w:val="List Char"/>
    <w:link w:val="List"/>
    <w:uiPriority w:val="99"/>
    <w:rsid w:val="003A71DE"/>
    <w:rPr>
      <w:rFonts w:ascii="Times New Roman" w:eastAsia="Times New Roman" w:hAnsi="Times New Roman" w:cs="Times New Roman"/>
      <w:sz w:val="20"/>
      <w:szCs w:val="20"/>
      <w:lang w:val="en-GB" w:eastAsia="en-GB"/>
    </w:rPr>
  </w:style>
  <w:style w:type="character" w:customStyle="1" w:styleId="ListBulletChar">
    <w:name w:val="List Bullet Char"/>
    <w:link w:val="ListBullet"/>
    <w:rsid w:val="003A71DE"/>
    <w:rPr>
      <w:rFonts w:ascii="Times New Roman" w:eastAsia="Times New Roman" w:hAnsi="Times New Roman" w:cs="Times New Roman"/>
      <w:sz w:val="20"/>
      <w:szCs w:val="20"/>
      <w:lang w:val="en-GB" w:eastAsia="en-GB"/>
    </w:rPr>
  </w:style>
  <w:style w:type="character" w:customStyle="1" w:styleId="ListBullet3Char">
    <w:name w:val="List Bullet 3 Char"/>
    <w:link w:val="ListBullet3"/>
    <w:rsid w:val="003A71DE"/>
    <w:rPr>
      <w:rFonts w:ascii="Times New Roman" w:eastAsia="Times New Roman" w:hAnsi="Times New Roman" w:cs="Times New Roman"/>
      <w:sz w:val="20"/>
      <w:szCs w:val="20"/>
      <w:lang w:val="en-GB" w:eastAsia="en-GB"/>
    </w:rPr>
  </w:style>
  <w:style w:type="character" w:customStyle="1" w:styleId="List2Char">
    <w:name w:val="List 2 Char"/>
    <w:link w:val="List2"/>
    <w:rsid w:val="003A71DE"/>
    <w:rPr>
      <w:rFonts w:ascii="Times New Roman" w:eastAsia="Times New Roman" w:hAnsi="Times New Roman" w:cs="Times New Roman"/>
      <w:sz w:val="20"/>
      <w:szCs w:val="20"/>
      <w:lang w:val="en-GB" w:eastAsia="en-GB"/>
    </w:rPr>
  </w:style>
  <w:style w:type="paragraph" w:customStyle="1" w:styleId="TabList">
    <w:name w:val="TabList"/>
    <w:basedOn w:val="Normal"/>
    <w:uiPriority w:val="99"/>
    <w:rsid w:val="003A71DE"/>
    <w:pPr>
      <w:tabs>
        <w:tab w:val="left" w:pos="1134"/>
      </w:tabs>
      <w:spacing w:after="0"/>
    </w:pPr>
    <w:rPr>
      <w:rFonts w:eastAsia="MS Mincho"/>
      <w:lang w:eastAsia="en-US"/>
    </w:rPr>
  </w:style>
  <w:style w:type="paragraph" w:customStyle="1" w:styleId="text">
    <w:name w:val="text"/>
    <w:basedOn w:val="Normal"/>
    <w:uiPriority w:val="99"/>
    <w:rsid w:val="003A71DE"/>
    <w:pPr>
      <w:widowControl w:val="0"/>
      <w:spacing w:after="240"/>
      <w:jc w:val="both"/>
    </w:pPr>
    <w:rPr>
      <w:rFonts w:eastAsia="MS Mincho"/>
      <w:sz w:val="24"/>
      <w:lang w:val="en-AU" w:eastAsia="en-US"/>
    </w:rPr>
  </w:style>
  <w:style w:type="paragraph" w:customStyle="1" w:styleId="berschrift1H1">
    <w:name w:val="Überschrift 1.H1"/>
    <w:basedOn w:val="Normal"/>
    <w:next w:val="Normal"/>
    <w:uiPriority w:val="99"/>
    <w:rsid w:val="003A71DE"/>
    <w:pPr>
      <w:keepNext/>
      <w:keepLines/>
      <w:pBdr>
        <w:top w:val="single" w:sz="12" w:space="3" w:color="auto"/>
      </w:pBdr>
      <w:tabs>
        <w:tab w:val="num" w:pos="735"/>
      </w:tabs>
      <w:spacing w:before="240"/>
      <w:ind w:left="735" w:hanging="735"/>
      <w:outlineLvl w:val="0"/>
    </w:pPr>
    <w:rPr>
      <w:rFonts w:ascii="Arial" w:eastAsia="MS Mincho" w:hAnsi="Arial"/>
      <w:sz w:val="36"/>
      <w:lang w:eastAsia="de-DE"/>
    </w:rPr>
  </w:style>
  <w:style w:type="paragraph" w:customStyle="1" w:styleId="textintend1">
    <w:name w:val="text intend 1"/>
    <w:basedOn w:val="text"/>
    <w:uiPriority w:val="99"/>
    <w:rsid w:val="003A71DE"/>
    <w:pPr>
      <w:widowControl/>
      <w:tabs>
        <w:tab w:val="num" w:pos="992"/>
      </w:tabs>
      <w:spacing w:after="120"/>
      <w:ind w:left="992" w:hanging="425"/>
    </w:pPr>
    <w:rPr>
      <w:lang w:val="en-US"/>
    </w:rPr>
  </w:style>
  <w:style w:type="paragraph" w:customStyle="1" w:styleId="textintend2">
    <w:name w:val="text intend 2"/>
    <w:basedOn w:val="text"/>
    <w:uiPriority w:val="99"/>
    <w:rsid w:val="003A71DE"/>
    <w:pPr>
      <w:widowControl/>
      <w:tabs>
        <w:tab w:val="num" w:pos="1418"/>
      </w:tabs>
      <w:spacing w:after="120"/>
      <w:ind w:left="1418" w:hanging="426"/>
    </w:pPr>
    <w:rPr>
      <w:lang w:val="en-US"/>
    </w:rPr>
  </w:style>
  <w:style w:type="paragraph" w:customStyle="1" w:styleId="textintend3">
    <w:name w:val="text intend 3"/>
    <w:basedOn w:val="text"/>
    <w:uiPriority w:val="99"/>
    <w:rsid w:val="003A71DE"/>
    <w:pPr>
      <w:widowControl/>
      <w:tabs>
        <w:tab w:val="num" w:pos="1843"/>
      </w:tabs>
      <w:spacing w:after="120"/>
      <w:ind w:left="1843" w:hanging="425"/>
    </w:pPr>
    <w:rPr>
      <w:lang w:val="en-US"/>
    </w:rPr>
  </w:style>
  <w:style w:type="paragraph" w:customStyle="1" w:styleId="normalpuce">
    <w:name w:val="normal puce"/>
    <w:basedOn w:val="Normal"/>
    <w:uiPriority w:val="99"/>
    <w:rsid w:val="003A71DE"/>
    <w:pPr>
      <w:widowControl w:val="0"/>
      <w:tabs>
        <w:tab w:val="num" w:pos="360"/>
      </w:tabs>
      <w:spacing w:before="60" w:after="60"/>
      <w:ind w:left="360" w:hanging="360"/>
      <w:jc w:val="both"/>
    </w:pPr>
    <w:rPr>
      <w:rFonts w:eastAsia="MS Mincho"/>
      <w:lang w:eastAsia="en-US"/>
    </w:rPr>
  </w:style>
  <w:style w:type="paragraph" w:customStyle="1" w:styleId="para">
    <w:name w:val="para"/>
    <w:basedOn w:val="Normal"/>
    <w:uiPriority w:val="99"/>
    <w:rsid w:val="003A71DE"/>
    <w:pPr>
      <w:spacing w:after="240"/>
      <w:jc w:val="both"/>
    </w:pPr>
    <w:rPr>
      <w:rFonts w:ascii="Helvetica" w:eastAsia="MS Mincho" w:hAnsi="Helvetica"/>
      <w:lang w:eastAsia="en-US"/>
    </w:rPr>
  </w:style>
  <w:style w:type="character" w:customStyle="1" w:styleId="MTEquationSection">
    <w:name w:val="MTEquationSection"/>
    <w:rsid w:val="003A71DE"/>
    <w:rPr>
      <w:noProof w:val="0"/>
      <w:vanish w:val="0"/>
      <w:color w:val="FF0000"/>
      <w:lang w:eastAsia="en-US"/>
    </w:rPr>
  </w:style>
  <w:style w:type="paragraph" w:customStyle="1" w:styleId="List1">
    <w:name w:val="List1"/>
    <w:basedOn w:val="Normal"/>
    <w:uiPriority w:val="99"/>
    <w:rsid w:val="003A71DE"/>
    <w:pPr>
      <w:spacing w:before="120" w:after="0" w:line="280" w:lineRule="atLeast"/>
      <w:ind w:left="360" w:hanging="360"/>
      <w:jc w:val="both"/>
    </w:pPr>
    <w:rPr>
      <w:rFonts w:ascii="Bookman" w:eastAsia="MS Mincho" w:hAnsi="Bookman"/>
      <w:lang w:val="en-US" w:eastAsia="en-US"/>
    </w:rPr>
  </w:style>
  <w:style w:type="paragraph" w:customStyle="1" w:styleId="TdocText">
    <w:name w:val="Tdoc_Text"/>
    <w:basedOn w:val="Normal"/>
    <w:uiPriority w:val="99"/>
    <w:rsid w:val="003A71DE"/>
    <w:pPr>
      <w:spacing w:before="120" w:after="0"/>
      <w:jc w:val="both"/>
    </w:pPr>
    <w:rPr>
      <w:rFonts w:eastAsia="MS Mincho"/>
      <w:lang w:val="en-US" w:eastAsia="en-US"/>
    </w:rPr>
  </w:style>
  <w:style w:type="paragraph" w:customStyle="1" w:styleId="centered">
    <w:name w:val="centered"/>
    <w:basedOn w:val="Normal"/>
    <w:uiPriority w:val="99"/>
    <w:rsid w:val="003A71DE"/>
    <w:pPr>
      <w:widowControl w:val="0"/>
      <w:spacing w:before="120" w:after="0" w:line="280" w:lineRule="atLeast"/>
      <w:jc w:val="center"/>
    </w:pPr>
    <w:rPr>
      <w:rFonts w:ascii="Bookman" w:eastAsia="MS Mincho" w:hAnsi="Bookman"/>
      <w:lang w:val="en-US" w:eastAsia="en-US"/>
    </w:rPr>
  </w:style>
  <w:style w:type="character" w:customStyle="1" w:styleId="superscript">
    <w:name w:val="superscript"/>
    <w:rsid w:val="003A71DE"/>
    <w:rPr>
      <w:rFonts w:ascii="Bookman" w:hAnsi="Bookman"/>
      <w:position w:val="6"/>
      <w:sz w:val="18"/>
    </w:rPr>
  </w:style>
  <w:style w:type="character" w:customStyle="1" w:styleId="NOChar1">
    <w:name w:val="NO Char1"/>
    <w:rsid w:val="003A71DE"/>
    <w:rPr>
      <w:rFonts w:eastAsia="MS Mincho"/>
      <w:lang w:val="en-GB" w:eastAsia="en-US" w:bidi="ar-SA"/>
    </w:rPr>
  </w:style>
  <w:style w:type="paragraph" w:customStyle="1" w:styleId="Bulletedo1">
    <w:name w:val="Bulleted o 1"/>
    <w:basedOn w:val="Normal"/>
    <w:uiPriority w:val="99"/>
    <w:rsid w:val="003A71DE"/>
    <w:pPr>
      <w:numPr>
        <w:numId w:val="14"/>
      </w:numPr>
      <w:spacing w:before="120" w:after="120"/>
    </w:pPr>
    <w:rPr>
      <w:lang w:eastAsia="en-US"/>
    </w:rPr>
  </w:style>
  <w:style w:type="character" w:customStyle="1" w:styleId="CharChar3">
    <w:name w:val="Char Char3"/>
    <w:semiHidden/>
    <w:rsid w:val="003A71DE"/>
    <w:rPr>
      <w:rFonts w:ascii="Arial" w:hAnsi="Arial"/>
      <w:sz w:val="28"/>
      <w:lang w:val="en-GB" w:eastAsia="ko-KR" w:bidi="ar-SA"/>
    </w:rPr>
  </w:style>
  <w:style w:type="paragraph" w:customStyle="1" w:styleId="no0">
    <w:name w:val="no"/>
    <w:basedOn w:val="Normal"/>
    <w:uiPriority w:val="99"/>
    <w:rsid w:val="003A71DE"/>
    <w:pPr>
      <w:ind w:left="1135" w:hanging="851"/>
    </w:pPr>
    <w:rPr>
      <w:rFonts w:eastAsia="Calibri"/>
      <w:lang w:val="it-IT" w:eastAsia="it-IT"/>
    </w:rPr>
  </w:style>
  <w:style w:type="paragraph" w:customStyle="1" w:styleId="IvDbodytext">
    <w:name w:val="IvD bodytext"/>
    <w:basedOn w:val="BodyText"/>
    <w:link w:val="IvDbodytextChar"/>
    <w:qFormat/>
    <w:rsid w:val="003A71DE"/>
    <w:pPr>
      <w:keepLines/>
      <w:tabs>
        <w:tab w:val="left" w:pos="2552"/>
        <w:tab w:val="left" w:pos="3856"/>
        <w:tab w:val="left" w:pos="5216"/>
        <w:tab w:val="left" w:pos="6464"/>
        <w:tab w:val="left" w:pos="7768"/>
        <w:tab w:val="left" w:pos="9072"/>
        <w:tab w:val="left" w:pos="9639"/>
      </w:tabs>
      <w:overflowPunct w:val="0"/>
      <w:autoSpaceDE w:val="0"/>
      <w:autoSpaceDN w:val="0"/>
      <w:adjustRightInd w:val="0"/>
      <w:spacing w:before="240" w:after="0"/>
      <w:textAlignment w:val="baseline"/>
    </w:pPr>
    <w:rPr>
      <w:rFonts w:ascii="Arial" w:eastAsia="Malgun Gothic" w:hAnsi="Arial"/>
      <w:spacing w:val="2"/>
    </w:rPr>
  </w:style>
  <w:style w:type="character" w:customStyle="1" w:styleId="IvDbodytextChar">
    <w:name w:val="IvD bodytext Char"/>
    <w:link w:val="IvDbodytext"/>
    <w:rsid w:val="003A71DE"/>
    <w:rPr>
      <w:rFonts w:ascii="Arial" w:eastAsia="Malgun Gothic" w:hAnsi="Arial" w:cs="Times New Roman"/>
      <w:spacing w:val="2"/>
      <w:sz w:val="20"/>
      <w:szCs w:val="20"/>
      <w:lang w:val="en-GB"/>
    </w:rPr>
  </w:style>
  <w:style w:type="character" w:customStyle="1" w:styleId="HeaderChar1">
    <w:name w:val="Header Char1"/>
    <w:aliases w:val="header odd Char1,header odd1 Char1,header odd2 Char1,header Char1,header odd3 Char1,header odd4 Char1,header odd5 Char1,header odd6 Char1,header1 Char1,header2 Char1,header3 Char1,header odd11 Char1,header odd21 Char1,header odd7 Char1"/>
    <w:semiHidden/>
    <w:rsid w:val="003A71DE"/>
    <w:rPr>
      <w:rFonts w:ascii="Times New Roman" w:eastAsia="SimSun" w:hAnsi="Times New Roman"/>
      <w:lang w:eastAsia="en-US"/>
    </w:rPr>
  </w:style>
  <w:style w:type="character" w:customStyle="1" w:styleId="CharChar31">
    <w:name w:val="Char Char31"/>
    <w:semiHidden/>
    <w:rsid w:val="003A71DE"/>
    <w:rPr>
      <w:rFonts w:ascii="Arial" w:hAnsi="Arial" w:cs="Arial" w:hint="default"/>
      <w:sz w:val="28"/>
      <w:lang w:val="en-GB" w:eastAsia="ko-KR" w:bidi="ar-SA"/>
    </w:rPr>
  </w:style>
  <w:style w:type="numbering" w:customStyle="1" w:styleId="17">
    <w:name w:val="リストなし1"/>
    <w:next w:val="NoList"/>
    <w:uiPriority w:val="99"/>
    <w:semiHidden/>
    <w:unhideWhenUsed/>
    <w:rsid w:val="003A71DE"/>
  </w:style>
  <w:style w:type="paragraph" w:customStyle="1" w:styleId="33">
    <w:name w:val="吹き出し3"/>
    <w:basedOn w:val="Normal"/>
    <w:uiPriority w:val="99"/>
    <w:semiHidden/>
    <w:rsid w:val="003A71DE"/>
    <w:rPr>
      <w:rFonts w:ascii="Tahoma" w:eastAsia="MS Mincho" w:hAnsi="Tahoma" w:cs="Tahoma"/>
      <w:sz w:val="16"/>
      <w:szCs w:val="16"/>
      <w:lang w:eastAsia="ko-KR"/>
    </w:rPr>
  </w:style>
  <w:style w:type="paragraph" w:customStyle="1" w:styleId="91">
    <w:name w:val="目次 91"/>
    <w:basedOn w:val="TOC8"/>
    <w:uiPriority w:val="99"/>
    <w:rsid w:val="003A71DE"/>
    <w:pPr>
      <w:keepNext w:val="0"/>
      <w:ind w:left="1418" w:hanging="1418"/>
    </w:pPr>
    <w:rPr>
      <w:rFonts w:eastAsia="MS Mincho"/>
      <w:lang w:val="en-US"/>
    </w:rPr>
  </w:style>
  <w:style w:type="paragraph" w:customStyle="1" w:styleId="18">
    <w:name w:val="図表番号1"/>
    <w:basedOn w:val="Normal"/>
    <w:next w:val="Normal"/>
    <w:uiPriority w:val="99"/>
    <w:rsid w:val="003A71DE"/>
    <w:pPr>
      <w:spacing w:before="120" w:after="120"/>
    </w:pPr>
    <w:rPr>
      <w:rFonts w:eastAsia="MS Mincho"/>
      <w:b/>
    </w:rPr>
  </w:style>
  <w:style w:type="paragraph" w:customStyle="1" w:styleId="19">
    <w:name w:val="図表目次1"/>
    <w:basedOn w:val="Normal"/>
    <w:next w:val="Normal"/>
    <w:uiPriority w:val="99"/>
    <w:rsid w:val="003A71DE"/>
    <w:pPr>
      <w:ind w:left="400" w:hanging="400"/>
      <w:jc w:val="center"/>
    </w:pPr>
    <w:rPr>
      <w:rFonts w:eastAsia="MS Mincho"/>
      <w:b/>
    </w:rPr>
  </w:style>
  <w:style w:type="character" w:styleId="HTMLAcronym">
    <w:name w:val="HTML Acronym"/>
    <w:uiPriority w:val="99"/>
    <w:unhideWhenUsed/>
    <w:rsid w:val="003A71DE"/>
  </w:style>
  <w:style w:type="paragraph" w:customStyle="1" w:styleId="3GPPNormalText">
    <w:name w:val="3GPP Normal Text"/>
    <w:basedOn w:val="BodyText"/>
    <w:link w:val="3GPPNormalTextChar"/>
    <w:qFormat/>
    <w:rsid w:val="003A71DE"/>
    <w:pPr>
      <w:overflowPunct w:val="0"/>
      <w:autoSpaceDE w:val="0"/>
      <w:autoSpaceDN w:val="0"/>
      <w:adjustRightInd w:val="0"/>
      <w:ind w:hanging="22"/>
      <w:jc w:val="both"/>
      <w:textAlignment w:val="baseline"/>
    </w:pPr>
    <w:rPr>
      <w:rFonts w:ascii="Arial" w:eastAsia="MS Mincho" w:hAnsi="Arial" w:cs="Arial"/>
      <w:sz w:val="24"/>
      <w:szCs w:val="24"/>
      <w:lang w:val="en-US"/>
    </w:rPr>
  </w:style>
  <w:style w:type="character" w:customStyle="1" w:styleId="3GPPNormalTextChar">
    <w:name w:val="3GPP Normal Text Char"/>
    <w:link w:val="3GPPNormalText"/>
    <w:rsid w:val="003A71DE"/>
    <w:rPr>
      <w:rFonts w:ascii="Arial" w:eastAsia="MS Mincho" w:hAnsi="Arial" w:cs="Arial"/>
      <w:sz w:val="24"/>
      <w:szCs w:val="24"/>
    </w:rPr>
  </w:style>
  <w:style w:type="numbering" w:customStyle="1" w:styleId="1a">
    <w:name w:val="無清單1"/>
    <w:next w:val="NoList"/>
    <w:uiPriority w:val="99"/>
    <w:semiHidden/>
    <w:unhideWhenUsed/>
    <w:rsid w:val="003A71DE"/>
  </w:style>
  <w:style w:type="numbering" w:customStyle="1" w:styleId="110">
    <w:name w:val="無清單11"/>
    <w:next w:val="NoList"/>
    <w:uiPriority w:val="99"/>
    <w:semiHidden/>
    <w:unhideWhenUsed/>
    <w:rsid w:val="003A71DE"/>
  </w:style>
  <w:style w:type="table" w:customStyle="1" w:styleId="1b">
    <w:name w:val="表格格線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3GPP">
    <w:name w:val="H5 3GPP"/>
    <w:basedOn w:val="Normal"/>
    <w:link w:val="H53GPPChar"/>
    <w:qFormat/>
    <w:rsid w:val="003A71DE"/>
    <w:pPr>
      <w:keepNext/>
      <w:keepLines/>
      <w:spacing w:before="120"/>
      <w:ind w:left="1134" w:hanging="1134"/>
      <w:outlineLvl w:val="2"/>
    </w:pPr>
    <w:rPr>
      <w:rFonts w:ascii="Arial" w:hAnsi="Arial"/>
      <w:snapToGrid w:val="0"/>
      <w:sz w:val="22"/>
      <w:szCs w:val="22"/>
      <w:lang w:eastAsia="en-US"/>
    </w:rPr>
  </w:style>
  <w:style w:type="character" w:customStyle="1" w:styleId="H53GPPChar">
    <w:name w:val="H5 3GPP Char"/>
    <w:basedOn w:val="DefaultParagraphFont"/>
    <w:link w:val="H53GPP"/>
    <w:rsid w:val="003A71DE"/>
    <w:rPr>
      <w:rFonts w:ascii="Arial" w:eastAsia="Times New Roman" w:hAnsi="Arial" w:cs="Times New Roman"/>
      <w:snapToGrid w:val="0"/>
      <w:lang w:val="en-GB"/>
    </w:rPr>
  </w:style>
  <w:style w:type="paragraph" w:styleId="Subtitle">
    <w:name w:val="Subtitle"/>
    <w:basedOn w:val="Normal"/>
    <w:next w:val="Normal"/>
    <w:link w:val="SubtitleChar"/>
    <w:uiPriority w:val="11"/>
    <w:qFormat/>
    <w:rsid w:val="003A71DE"/>
    <w:pPr>
      <w:spacing w:before="240" w:after="60" w:line="312" w:lineRule="auto"/>
      <w:jc w:val="center"/>
      <w:outlineLvl w:val="1"/>
    </w:pPr>
    <w:rPr>
      <w:rFonts w:asciiTheme="majorHAnsi" w:hAnsiTheme="majorHAnsi" w:cstheme="majorBidi"/>
      <w:b/>
      <w:bCs/>
      <w:kern w:val="28"/>
      <w:sz w:val="32"/>
      <w:szCs w:val="32"/>
      <w:lang w:eastAsia="ko-KR"/>
    </w:rPr>
  </w:style>
  <w:style w:type="character" w:customStyle="1" w:styleId="SubtitleChar">
    <w:name w:val="Subtitle Char"/>
    <w:basedOn w:val="DefaultParagraphFont"/>
    <w:link w:val="Subtitle"/>
    <w:uiPriority w:val="11"/>
    <w:rsid w:val="003A71DE"/>
    <w:rPr>
      <w:rFonts w:asciiTheme="majorHAnsi" w:eastAsia="Times New Roman" w:hAnsiTheme="majorHAnsi" w:cstheme="majorBidi"/>
      <w:b/>
      <w:bCs/>
      <w:kern w:val="28"/>
      <w:sz w:val="32"/>
      <w:szCs w:val="32"/>
      <w:lang w:val="en-GB" w:eastAsia="ko-KR"/>
    </w:rPr>
  </w:style>
  <w:style w:type="paragraph" w:customStyle="1" w:styleId="24">
    <w:name w:val="修订2"/>
    <w:hidden/>
    <w:uiPriority w:val="99"/>
    <w:semiHidden/>
    <w:rsid w:val="003A71DE"/>
    <w:pPr>
      <w:spacing w:after="0" w:line="240" w:lineRule="auto"/>
    </w:pPr>
    <w:rPr>
      <w:rFonts w:ascii="Times New Roman" w:eastAsia="Batang" w:hAnsi="Times New Roman" w:cs="Times New Roman"/>
      <w:sz w:val="20"/>
      <w:szCs w:val="20"/>
      <w:lang w:val="en-GB"/>
    </w:rPr>
  </w:style>
  <w:style w:type="character" w:customStyle="1" w:styleId="Heading9Char1">
    <w:name w:val="Heading 9 Char1"/>
    <w:aliases w:val="Figure Heading Char1,FH Char1,标题 9 Char1"/>
    <w:basedOn w:val="DefaultParagraphFont"/>
    <w:semiHidden/>
    <w:rsid w:val="003A71DE"/>
    <w:rPr>
      <w:rFonts w:asciiTheme="majorHAnsi" w:eastAsiaTheme="majorEastAsia" w:hAnsiTheme="majorHAnsi" w:cstheme="majorBidi"/>
      <w:i/>
      <w:iCs/>
      <w:color w:val="272727" w:themeColor="text1" w:themeTint="D8"/>
      <w:sz w:val="21"/>
      <w:szCs w:val="21"/>
      <w:lang w:val="en-GB"/>
    </w:rPr>
  </w:style>
  <w:style w:type="numbering" w:customStyle="1" w:styleId="111">
    <w:name w:val="リストなし11"/>
    <w:next w:val="NoList"/>
    <w:uiPriority w:val="99"/>
    <w:semiHidden/>
    <w:unhideWhenUsed/>
    <w:rsid w:val="003A71DE"/>
  </w:style>
  <w:style w:type="numbering" w:customStyle="1" w:styleId="112">
    <w:name w:val="无列表11"/>
    <w:next w:val="NoList"/>
    <w:semiHidden/>
    <w:rsid w:val="003A71DE"/>
  </w:style>
  <w:style w:type="numbering" w:customStyle="1" w:styleId="NoList1111">
    <w:name w:val="No List1111"/>
    <w:next w:val="NoList"/>
    <w:uiPriority w:val="99"/>
    <w:semiHidden/>
    <w:unhideWhenUsed/>
    <w:rsid w:val="003A71DE"/>
  </w:style>
  <w:style w:type="numbering" w:customStyle="1" w:styleId="120">
    <w:name w:val="無清單12"/>
    <w:next w:val="NoList"/>
    <w:uiPriority w:val="99"/>
    <w:semiHidden/>
    <w:unhideWhenUsed/>
    <w:rsid w:val="003A71DE"/>
  </w:style>
  <w:style w:type="numbering" w:customStyle="1" w:styleId="1110">
    <w:name w:val="無清單111"/>
    <w:next w:val="NoList"/>
    <w:uiPriority w:val="99"/>
    <w:semiHidden/>
    <w:unhideWhenUsed/>
    <w:rsid w:val="003A71DE"/>
  </w:style>
  <w:style w:type="table" w:customStyle="1" w:styleId="113">
    <w:name w:val="表格格線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3A71DE"/>
  </w:style>
  <w:style w:type="numbering" w:customStyle="1" w:styleId="1111">
    <w:name w:val="リストなし111"/>
    <w:next w:val="NoList"/>
    <w:uiPriority w:val="99"/>
    <w:semiHidden/>
    <w:unhideWhenUsed/>
    <w:rsid w:val="003A71DE"/>
  </w:style>
  <w:style w:type="numbering" w:customStyle="1" w:styleId="1112">
    <w:name w:val="无列表111"/>
    <w:next w:val="NoList"/>
    <w:semiHidden/>
    <w:rsid w:val="003A71DE"/>
  </w:style>
  <w:style w:type="numbering" w:customStyle="1" w:styleId="NoList11111">
    <w:name w:val="No List11111"/>
    <w:next w:val="NoList"/>
    <w:uiPriority w:val="99"/>
    <w:semiHidden/>
    <w:unhideWhenUsed/>
    <w:rsid w:val="003A71DE"/>
  </w:style>
  <w:style w:type="numbering" w:customStyle="1" w:styleId="121">
    <w:name w:val="無清單121"/>
    <w:next w:val="NoList"/>
    <w:uiPriority w:val="99"/>
    <w:semiHidden/>
    <w:unhideWhenUsed/>
    <w:rsid w:val="003A71DE"/>
  </w:style>
  <w:style w:type="numbering" w:customStyle="1" w:styleId="11110">
    <w:name w:val="無清單1111"/>
    <w:next w:val="NoList"/>
    <w:uiPriority w:val="99"/>
    <w:semiHidden/>
    <w:unhideWhenUsed/>
    <w:rsid w:val="003A71DE"/>
  </w:style>
  <w:style w:type="numbering" w:customStyle="1" w:styleId="122">
    <w:name w:val="リストなし12"/>
    <w:next w:val="NoList"/>
    <w:uiPriority w:val="99"/>
    <w:semiHidden/>
    <w:unhideWhenUsed/>
    <w:rsid w:val="003A71DE"/>
  </w:style>
  <w:style w:type="numbering" w:customStyle="1" w:styleId="123">
    <w:name w:val="无列表12"/>
    <w:next w:val="NoList"/>
    <w:semiHidden/>
    <w:rsid w:val="003A71DE"/>
  </w:style>
  <w:style w:type="numbering" w:customStyle="1" w:styleId="130">
    <w:name w:val="無清單13"/>
    <w:next w:val="NoList"/>
    <w:uiPriority w:val="99"/>
    <w:semiHidden/>
    <w:unhideWhenUsed/>
    <w:rsid w:val="003A71DE"/>
  </w:style>
  <w:style w:type="numbering" w:customStyle="1" w:styleId="1120">
    <w:name w:val="無清單112"/>
    <w:next w:val="NoList"/>
    <w:uiPriority w:val="99"/>
    <w:semiHidden/>
    <w:unhideWhenUsed/>
    <w:rsid w:val="003A71DE"/>
  </w:style>
  <w:style w:type="table" w:customStyle="1" w:styleId="124">
    <w:name w:val="表格格線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
    <w:name w:val="无列表21"/>
    <w:next w:val="NoList"/>
    <w:uiPriority w:val="99"/>
    <w:semiHidden/>
    <w:unhideWhenUsed/>
    <w:rsid w:val="003A71DE"/>
  </w:style>
  <w:style w:type="numbering" w:customStyle="1" w:styleId="NoList122">
    <w:name w:val="No List122"/>
    <w:next w:val="NoList"/>
    <w:uiPriority w:val="99"/>
    <w:semiHidden/>
    <w:unhideWhenUsed/>
    <w:rsid w:val="003A71DE"/>
  </w:style>
  <w:style w:type="numbering" w:customStyle="1" w:styleId="1121">
    <w:name w:val="リストなし112"/>
    <w:next w:val="NoList"/>
    <w:uiPriority w:val="99"/>
    <w:semiHidden/>
    <w:unhideWhenUsed/>
    <w:rsid w:val="003A71DE"/>
  </w:style>
  <w:style w:type="numbering" w:customStyle="1" w:styleId="1122">
    <w:name w:val="无列表112"/>
    <w:next w:val="NoList"/>
    <w:semiHidden/>
    <w:rsid w:val="003A71DE"/>
  </w:style>
  <w:style w:type="numbering" w:customStyle="1" w:styleId="NoList212">
    <w:name w:val="No List212"/>
    <w:next w:val="NoList"/>
    <w:semiHidden/>
    <w:rsid w:val="003A71DE"/>
  </w:style>
  <w:style w:type="numbering" w:customStyle="1" w:styleId="NoList312">
    <w:name w:val="No List312"/>
    <w:next w:val="NoList"/>
    <w:uiPriority w:val="99"/>
    <w:semiHidden/>
    <w:rsid w:val="003A71DE"/>
  </w:style>
  <w:style w:type="numbering" w:customStyle="1" w:styleId="NoList1112">
    <w:name w:val="No List1112"/>
    <w:next w:val="NoList"/>
    <w:uiPriority w:val="99"/>
    <w:semiHidden/>
    <w:unhideWhenUsed/>
    <w:rsid w:val="003A71DE"/>
  </w:style>
  <w:style w:type="numbering" w:customStyle="1" w:styleId="1220">
    <w:name w:val="無清單122"/>
    <w:next w:val="NoList"/>
    <w:uiPriority w:val="99"/>
    <w:semiHidden/>
    <w:unhideWhenUsed/>
    <w:rsid w:val="003A71DE"/>
  </w:style>
  <w:style w:type="numbering" w:customStyle="1" w:styleId="11120">
    <w:name w:val="無清單1112"/>
    <w:next w:val="NoList"/>
    <w:uiPriority w:val="99"/>
    <w:semiHidden/>
    <w:unhideWhenUsed/>
    <w:rsid w:val="003A71DE"/>
  </w:style>
  <w:style w:type="paragraph" w:customStyle="1" w:styleId="Subtitle1">
    <w:name w:val="Subtitle1"/>
    <w:basedOn w:val="Normal"/>
    <w:next w:val="Normal"/>
    <w:uiPriority w:val="11"/>
    <w:qFormat/>
    <w:rsid w:val="003A71DE"/>
    <w:pPr>
      <w:spacing w:before="240" w:after="60" w:line="312" w:lineRule="auto"/>
      <w:jc w:val="center"/>
      <w:outlineLvl w:val="1"/>
    </w:pPr>
    <w:rPr>
      <w:rFonts w:ascii="Calibri Light" w:hAnsi="Calibri Light"/>
      <w:b/>
      <w:bCs/>
      <w:kern w:val="28"/>
      <w:sz w:val="32"/>
      <w:szCs w:val="32"/>
      <w:lang w:eastAsia="ko-KR"/>
    </w:rPr>
  </w:style>
  <w:style w:type="character" w:customStyle="1" w:styleId="SubtitleChar1">
    <w:name w:val="Subtitle Char1"/>
    <w:basedOn w:val="DefaultParagraphFont"/>
    <w:rsid w:val="003A71DE"/>
    <w:rPr>
      <w:rFonts w:asciiTheme="minorHAnsi" w:eastAsiaTheme="minorEastAsia" w:hAnsiTheme="minorHAnsi" w:cstheme="minorBidi"/>
      <w:color w:val="5A5A5A" w:themeColor="text1" w:themeTint="A5"/>
      <w:spacing w:val="15"/>
      <w:sz w:val="22"/>
      <w:szCs w:val="22"/>
      <w:lang w:val="en-GB" w:eastAsia="en-US"/>
    </w:rPr>
  </w:style>
  <w:style w:type="character" w:customStyle="1" w:styleId="CharChar34">
    <w:name w:val="Char Char34"/>
    <w:semiHidden/>
    <w:rsid w:val="003A71DE"/>
    <w:rPr>
      <w:rFonts w:ascii="Arial" w:hAnsi="Arial"/>
      <w:sz w:val="28"/>
      <w:lang w:val="en-GB" w:eastAsia="ko-KR" w:bidi="ar-SA"/>
    </w:rPr>
  </w:style>
  <w:style w:type="character" w:customStyle="1" w:styleId="CharChar33">
    <w:name w:val="Char Char33"/>
    <w:semiHidden/>
    <w:rsid w:val="003A71DE"/>
    <w:rPr>
      <w:rFonts w:ascii="Arial" w:hAnsi="Arial"/>
      <w:sz w:val="28"/>
      <w:lang w:val="en-GB" w:eastAsia="ko-KR" w:bidi="ar-SA"/>
    </w:rPr>
  </w:style>
  <w:style w:type="character" w:customStyle="1" w:styleId="CharChar32">
    <w:name w:val="Char Char32"/>
    <w:semiHidden/>
    <w:rsid w:val="003A71DE"/>
    <w:rPr>
      <w:rFonts w:ascii="Arial" w:hAnsi="Arial"/>
      <w:sz w:val="28"/>
      <w:lang w:val="en-GB" w:eastAsia="ko-KR" w:bidi="ar-SA"/>
    </w:rPr>
  </w:style>
  <w:style w:type="numbering" w:customStyle="1" w:styleId="131">
    <w:name w:val="リストなし13"/>
    <w:next w:val="NoList"/>
    <w:uiPriority w:val="99"/>
    <w:semiHidden/>
    <w:unhideWhenUsed/>
    <w:rsid w:val="003A71DE"/>
  </w:style>
  <w:style w:type="numbering" w:customStyle="1" w:styleId="132">
    <w:name w:val="无列表13"/>
    <w:next w:val="NoList"/>
    <w:semiHidden/>
    <w:rsid w:val="003A71DE"/>
  </w:style>
  <w:style w:type="table" w:customStyle="1" w:styleId="330">
    <w:name w:val="网格型3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网格型4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3A71DE"/>
  </w:style>
  <w:style w:type="numbering" w:customStyle="1" w:styleId="140">
    <w:name w:val="無清單14"/>
    <w:next w:val="NoList"/>
    <w:uiPriority w:val="99"/>
    <w:semiHidden/>
    <w:unhideWhenUsed/>
    <w:rsid w:val="003A71DE"/>
  </w:style>
  <w:style w:type="numbering" w:customStyle="1" w:styleId="1130">
    <w:name w:val="無清單113"/>
    <w:next w:val="NoList"/>
    <w:uiPriority w:val="99"/>
    <w:semiHidden/>
    <w:unhideWhenUsed/>
    <w:rsid w:val="003A71DE"/>
  </w:style>
  <w:style w:type="table" w:customStyle="1" w:styleId="133">
    <w:name w:val="表格格線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无列表22"/>
    <w:next w:val="NoList"/>
    <w:uiPriority w:val="99"/>
    <w:semiHidden/>
    <w:unhideWhenUsed/>
    <w:rsid w:val="003A71DE"/>
  </w:style>
  <w:style w:type="numbering" w:customStyle="1" w:styleId="NoList123">
    <w:name w:val="No List123"/>
    <w:next w:val="NoList"/>
    <w:uiPriority w:val="99"/>
    <w:semiHidden/>
    <w:unhideWhenUsed/>
    <w:rsid w:val="003A71DE"/>
  </w:style>
  <w:style w:type="numbering" w:customStyle="1" w:styleId="1131">
    <w:name w:val="リストなし113"/>
    <w:next w:val="NoList"/>
    <w:uiPriority w:val="99"/>
    <w:semiHidden/>
    <w:unhideWhenUsed/>
    <w:rsid w:val="003A71DE"/>
  </w:style>
  <w:style w:type="numbering" w:customStyle="1" w:styleId="1132">
    <w:name w:val="无列表113"/>
    <w:next w:val="NoList"/>
    <w:semiHidden/>
    <w:rsid w:val="003A71DE"/>
  </w:style>
  <w:style w:type="numbering" w:customStyle="1" w:styleId="NoList213">
    <w:name w:val="No List213"/>
    <w:next w:val="NoList"/>
    <w:semiHidden/>
    <w:rsid w:val="003A71DE"/>
  </w:style>
  <w:style w:type="numbering" w:customStyle="1" w:styleId="NoList313">
    <w:name w:val="No List313"/>
    <w:next w:val="NoList"/>
    <w:uiPriority w:val="99"/>
    <w:semiHidden/>
    <w:rsid w:val="003A71DE"/>
  </w:style>
  <w:style w:type="numbering" w:customStyle="1" w:styleId="NoList1113">
    <w:name w:val="No List1113"/>
    <w:next w:val="NoList"/>
    <w:uiPriority w:val="99"/>
    <w:semiHidden/>
    <w:unhideWhenUsed/>
    <w:rsid w:val="003A71DE"/>
  </w:style>
  <w:style w:type="numbering" w:customStyle="1" w:styleId="1230">
    <w:name w:val="無清單123"/>
    <w:next w:val="NoList"/>
    <w:uiPriority w:val="99"/>
    <w:semiHidden/>
    <w:unhideWhenUsed/>
    <w:rsid w:val="003A71DE"/>
  </w:style>
  <w:style w:type="numbering" w:customStyle="1" w:styleId="1113">
    <w:name w:val="無清單1113"/>
    <w:next w:val="NoList"/>
    <w:uiPriority w:val="99"/>
    <w:semiHidden/>
    <w:unhideWhenUsed/>
    <w:rsid w:val="003A71DE"/>
  </w:style>
  <w:style w:type="table" w:customStyle="1" w:styleId="311">
    <w:name w:val="网格型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网格型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表格格線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
    <w:name w:val="No List1211"/>
    <w:next w:val="NoList"/>
    <w:uiPriority w:val="99"/>
    <w:semiHidden/>
    <w:unhideWhenUsed/>
    <w:rsid w:val="003A71DE"/>
  </w:style>
  <w:style w:type="numbering" w:customStyle="1" w:styleId="11111">
    <w:name w:val="リストなし1111"/>
    <w:next w:val="NoList"/>
    <w:uiPriority w:val="99"/>
    <w:semiHidden/>
    <w:unhideWhenUsed/>
    <w:rsid w:val="003A71DE"/>
  </w:style>
  <w:style w:type="numbering" w:customStyle="1" w:styleId="11112">
    <w:name w:val="无列表1111"/>
    <w:next w:val="NoList"/>
    <w:semiHidden/>
    <w:rsid w:val="003A71DE"/>
  </w:style>
  <w:style w:type="numbering" w:customStyle="1" w:styleId="NoList2111">
    <w:name w:val="No List2111"/>
    <w:next w:val="NoList"/>
    <w:semiHidden/>
    <w:rsid w:val="003A71DE"/>
  </w:style>
  <w:style w:type="numbering" w:customStyle="1" w:styleId="NoList3111">
    <w:name w:val="No List3111"/>
    <w:next w:val="NoList"/>
    <w:uiPriority w:val="99"/>
    <w:semiHidden/>
    <w:rsid w:val="003A71DE"/>
  </w:style>
  <w:style w:type="numbering" w:customStyle="1" w:styleId="NoList111111">
    <w:name w:val="No List111111"/>
    <w:next w:val="NoList"/>
    <w:uiPriority w:val="99"/>
    <w:semiHidden/>
    <w:unhideWhenUsed/>
    <w:rsid w:val="003A71DE"/>
  </w:style>
  <w:style w:type="numbering" w:customStyle="1" w:styleId="1211">
    <w:name w:val="無清單1211"/>
    <w:next w:val="NoList"/>
    <w:uiPriority w:val="99"/>
    <w:semiHidden/>
    <w:unhideWhenUsed/>
    <w:rsid w:val="003A71DE"/>
  </w:style>
  <w:style w:type="numbering" w:customStyle="1" w:styleId="111110">
    <w:name w:val="無清單11111"/>
    <w:next w:val="NoList"/>
    <w:uiPriority w:val="99"/>
    <w:semiHidden/>
    <w:unhideWhenUsed/>
    <w:rsid w:val="003A71DE"/>
  </w:style>
  <w:style w:type="numbering" w:customStyle="1" w:styleId="NoList131">
    <w:name w:val="No List131"/>
    <w:next w:val="NoList"/>
    <w:uiPriority w:val="99"/>
    <w:semiHidden/>
    <w:unhideWhenUsed/>
    <w:rsid w:val="003A71DE"/>
  </w:style>
  <w:style w:type="numbering" w:customStyle="1" w:styleId="1210">
    <w:name w:val="リストなし121"/>
    <w:next w:val="NoList"/>
    <w:uiPriority w:val="99"/>
    <w:semiHidden/>
    <w:unhideWhenUsed/>
    <w:rsid w:val="003A71DE"/>
  </w:style>
  <w:style w:type="table" w:customStyle="1" w:styleId="Tabellengitternetz121">
    <w:name w:val="Tabellengitternetz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
    <w:name w:val="Tabellengitternetz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
    <w:name w:val="Tabellengitternetz3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
    <w:name w:val="Tabellengitternetz4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
    <w:name w:val="Tabellengitternetz5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
    <w:name w:val="Tabellengitternetz6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
    <w:name w:val="Tabellengitternetz7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
    <w:name w:val="Tabellengitternetz8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
    <w:name w:val="Tabellengitternetz9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
    <w:name w:val="Table Grid3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
    <w:name w:val="无列表121"/>
    <w:next w:val="NoList"/>
    <w:semiHidden/>
    <w:rsid w:val="003A71DE"/>
  </w:style>
  <w:style w:type="table" w:customStyle="1" w:styleId="321">
    <w:name w:val="网格型3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网格型4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
    <w:name w:val="No List221"/>
    <w:next w:val="NoList"/>
    <w:semiHidden/>
    <w:rsid w:val="003A71DE"/>
  </w:style>
  <w:style w:type="numbering" w:customStyle="1" w:styleId="NoList321">
    <w:name w:val="No List321"/>
    <w:next w:val="NoList"/>
    <w:uiPriority w:val="99"/>
    <w:semiHidden/>
    <w:rsid w:val="003A71DE"/>
  </w:style>
  <w:style w:type="table" w:customStyle="1" w:styleId="TableGrid421">
    <w:name w:val="Table Grid4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
    <w:name w:val="No List1121"/>
    <w:next w:val="NoList"/>
    <w:uiPriority w:val="99"/>
    <w:semiHidden/>
    <w:unhideWhenUsed/>
    <w:rsid w:val="003A71DE"/>
  </w:style>
  <w:style w:type="numbering" w:customStyle="1" w:styleId="1310">
    <w:name w:val="無清單131"/>
    <w:next w:val="NoList"/>
    <w:uiPriority w:val="99"/>
    <w:semiHidden/>
    <w:unhideWhenUsed/>
    <w:rsid w:val="003A71DE"/>
  </w:style>
  <w:style w:type="numbering" w:customStyle="1" w:styleId="11210">
    <w:name w:val="無清單1121"/>
    <w:next w:val="NoList"/>
    <w:uiPriority w:val="99"/>
    <w:semiHidden/>
    <w:unhideWhenUsed/>
    <w:rsid w:val="003A71DE"/>
  </w:style>
  <w:style w:type="table" w:customStyle="1" w:styleId="1213">
    <w:name w:val="表格格線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无列表211"/>
    <w:next w:val="NoList"/>
    <w:uiPriority w:val="99"/>
    <w:semiHidden/>
    <w:unhideWhenUsed/>
    <w:rsid w:val="003A71DE"/>
  </w:style>
  <w:style w:type="numbering" w:customStyle="1" w:styleId="NoList1221">
    <w:name w:val="No List1221"/>
    <w:next w:val="NoList"/>
    <w:uiPriority w:val="99"/>
    <w:semiHidden/>
    <w:unhideWhenUsed/>
    <w:rsid w:val="003A71DE"/>
  </w:style>
  <w:style w:type="numbering" w:customStyle="1" w:styleId="11211">
    <w:name w:val="リストなし1121"/>
    <w:next w:val="NoList"/>
    <w:uiPriority w:val="99"/>
    <w:semiHidden/>
    <w:unhideWhenUsed/>
    <w:rsid w:val="003A71DE"/>
  </w:style>
  <w:style w:type="numbering" w:customStyle="1" w:styleId="11212">
    <w:name w:val="无列表1121"/>
    <w:next w:val="NoList"/>
    <w:semiHidden/>
    <w:rsid w:val="003A71DE"/>
  </w:style>
  <w:style w:type="numbering" w:customStyle="1" w:styleId="NoList2121">
    <w:name w:val="No List2121"/>
    <w:next w:val="NoList"/>
    <w:semiHidden/>
    <w:rsid w:val="003A71DE"/>
  </w:style>
  <w:style w:type="numbering" w:customStyle="1" w:styleId="NoList3121">
    <w:name w:val="No List3121"/>
    <w:next w:val="NoList"/>
    <w:uiPriority w:val="99"/>
    <w:semiHidden/>
    <w:rsid w:val="003A71DE"/>
  </w:style>
  <w:style w:type="numbering" w:customStyle="1" w:styleId="NoList11121">
    <w:name w:val="No List11121"/>
    <w:next w:val="NoList"/>
    <w:uiPriority w:val="99"/>
    <w:semiHidden/>
    <w:unhideWhenUsed/>
    <w:rsid w:val="003A71DE"/>
  </w:style>
  <w:style w:type="numbering" w:customStyle="1" w:styleId="1221">
    <w:name w:val="無清單1221"/>
    <w:next w:val="NoList"/>
    <w:uiPriority w:val="99"/>
    <w:semiHidden/>
    <w:unhideWhenUsed/>
    <w:rsid w:val="003A71DE"/>
  </w:style>
  <w:style w:type="numbering" w:customStyle="1" w:styleId="11121">
    <w:name w:val="無清單11121"/>
    <w:next w:val="NoList"/>
    <w:uiPriority w:val="99"/>
    <w:semiHidden/>
    <w:unhideWhenUsed/>
    <w:rsid w:val="003A71DE"/>
  </w:style>
  <w:style w:type="paragraph" w:styleId="IntenseQuote">
    <w:name w:val="Intense Quote"/>
    <w:basedOn w:val="Normal"/>
    <w:next w:val="Normal"/>
    <w:link w:val="IntenseQuoteChar"/>
    <w:uiPriority w:val="30"/>
    <w:qFormat/>
    <w:rsid w:val="003A71DE"/>
    <w:pPr>
      <w:pBdr>
        <w:top w:val="single" w:sz="4" w:space="10" w:color="4472C4" w:themeColor="accent1"/>
        <w:bottom w:val="single" w:sz="4" w:space="10" w:color="4472C4" w:themeColor="accent1"/>
      </w:pBdr>
      <w:spacing w:before="360" w:after="360"/>
      <w:ind w:left="864" w:right="864"/>
      <w:jc w:val="center"/>
    </w:pPr>
    <w:rPr>
      <w:i/>
      <w:iCs/>
      <w:color w:val="4472C4" w:themeColor="accent1"/>
      <w:lang w:eastAsia="en-US"/>
    </w:rPr>
  </w:style>
  <w:style w:type="character" w:customStyle="1" w:styleId="IntenseQuoteChar">
    <w:name w:val="Intense Quote Char"/>
    <w:basedOn w:val="DefaultParagraphFont"/>
    <w:link w:val="IntenseQuote"/>
    <w:uiPriority w:val="30"/>
    <w:rsid w:val="003A71DE"/>
    <w:rPr>
      <w:rFonts w:ascii="Times New Roman" w:eastAsia="Times New Roman" w:hAnsi="Times New Roman" w:cs="Times New Roman"/>
      <w:i/>
      <w:iCs/>
      <w:color w:val="4472C4" w:themeColor="accent1"/>
      <w:sz w:val="20"/>
      <w:szCs w:val="20"/>
      <w:lang w:val="en-GB"/>
    </w:rPr>
  </w:style>
  <w:style w:type="paragraph" w:customStyle="1" w:styleId="1c">
    <w:name w:val="副标题1"/>
    <w:basedOn w:val="Normal"/>
    <w:next w:val="Normal"/>
    <w:uiPriority w:val="11"/>
    <w:qFormat/>
    <w:rsid w:val="003A71DE"/>
    <w:pPr>
      <w:spacing w:before="240" w:after="60" w:line="312" w:lineRule="auto"/>
      <w:jc w:val="center"/>
      <w:outlineLvl w:val="1"/>
    </w:pPr>
    <w:rPr>
      <w:rFonts w:ascii="Calibri Light" w:hAnsi="Calibri Light"/>
      <w:b/>
      <w:bCs/>
      <w:kern w:val="28"/>
      <w:sz w:val="32"/>
      <w:szCs w:val="32"/>
      <w:lang w:eastAsia="ko-KR"/>
    </w:rPr>
  </w:style>
  <w:style w:type="character" w:customStyle="1" w:styleId="Char11">
    <w:name w:val="副标题 Char1"/>
    <w:basedOn w:val="DefaultParagraphFont"/>
    <w:rsid w:val="003A71DE"/>
    <w:rPr>
      <w:rFonts w:asciiTheme="majorHAnsi" w:eastAsia="SimSun" w:hAnsiTheme="majorHAnsi" w:cstheme="majorBidi"/>
      <w:b/>
      <w:bCs/>
      <w:kern w:val="28"/>
      <w:sz w:val="32"/>
      <w:szCs w:val="32"/>
      <w:lang w:val="en-GB" w:eastAsia="en-US"/>
    </w:rPr>
  </w:style>
  <w:style w:type="paragraph" w:customStyle="1" w:styleId="1d">
    <w:name w:val="明显引用1"/>
    <w:basedOn w:val="Normal"/>
    <w:next w:val="Normal"/>
    <w:uiPriority w:val="30"/>
    <w:qFormat/>
    <w:rsid w:val="003A71DE"/>
    <w:pPr>
      <w:pBdr>
        <w:top w:val="single" w:sz="4" w:space="10" w:color="5B9BD5"/>
        <w:bottom w:val="single" w:sz="4" w:space="10" w:color="5B9BD5"/>
      </w:pBdr>
      <w:spacing w:before="360" w:after="360"/>
      <w:ind w:left="864" w:right="864"/>
      <w:jc w:val="center"/>
    </w:pPr>
    <w:rPr>
      <w:i/>
      <w:iCs/>
      <w:color w:val="5B9BD5"/>
      <w:lang w:eastAsia="en-US"/>
    </w:rPr>
  </w:style>
  <w:style w:type="character" w:customStyle="1" w:styleId="Char12">
    <w:name w:val="明显引用 Char1"/>
    <w:basedOn w:val="DefaultParagraphFont"/>
    <w:uiPriority w:val="30"/>
    <w:rsid w:val="003A71DE"/>
    <w:rPr>
      <w:rFonts w:ascii="Times New Roman" w:hAnsi="Times New Roman"/>
      <w:i/>
      <w:iCs/>
      <w:color w:val="4472C4" w:themeColor="accent1"/>
      <w:lang w:val="en-GB" w:eastAsia="en-US"/>
    </w:rPr>
  </w:style>
  <w:style w:type="numbering" w:customStyle="1" w:styleId="1311">
    <w:name w:val="无列表131"/>
    <w:next w:val="NoList"/>
    <w:semiHidden/>
    <w:rsid w:val="003A71DE"/>
  </w:style>
  <w:style w:type="numbering" w:customStyle="1" w:styleId="NoList1131">
    <w:name w:val="No List1131"/>
    <w:next w:val="NoList"/>
    <w:uiPriority w:val="99"/>
    <w:semiHidden/>
    <w:unhideWhenUsed/>
    <w:rsid w:val="003A71DE"/>
  </w:style>
  <w:style w:type="numbering" w:customStyle="1" w:styleId="221">
    <w:name w:val="无列表221"/>
    <w:next w:val="NoList"/>
    <w:uiPriority w:val="99"/>
    <w:semiHidden/>
    <w:unhideWhenUsed/>
    <w:rsid w:val="003A71DE"/>
  </w:style>
  <w:style w:type="numbering" w:customStyle="1" w:styleId="NoList12111">
    <w:name w:val="No List12111"/>
    <w:next w:val="NoList"/>
    <w:uiPriority w:val="99"/>
    <w:semiHidden/>
    <w:unhideWhenUsed/>
    <w:rsid w:val="003A71DE"/>
  </w:style>
  <w:style w:type="numbering" w:customStyle="1" w:styleId="111111">
    <w:name w:val="リストなし11111"/>
    <w:next w:val="NoList"/>
    <w:uiPriority w:val="99"/>
    <w:semiHidden/>
    <w:unhideWhenUsed/>
    <w:rsid w:val="003A71DE"/>
  </w:style>
  <w:style w:type="numbering" w:customStyle="1" w:styleId="111112">
    <w:name w:val="无列表11111"/>
    <w:next w:val="NoList"/>
    <w:semiHidden/>
    <w:rsid w:val="003A71DE"/>
  </w:style>
  <w:style w:type="numbering" w:customStyle="1" w:styleId="NoList21111">
    <w:name w:val="No List21111"/>
    <w:next w:val="NoList"/>
    <w:semiHidden/>
    <w:rsid w:val="003A71DE"/>
  </w:style>
  <w:style w:type="numbering" w:customStyle="1" w:styleId="NoList31111">
    <w:name w:val="No List31111"/>
    <w:next w:val="NoList"/>
    <w:uiPriority w:val="99"/>
    <w:semiHidden/>
    <w:rsid w:val="003A71DE"/>
  </w:style>
  <w:style w:type="numbering" w:customStyle="1" w:styleId="NoList1111111">
    <w:name w:val="No List1111111"/>
    <w:next w:val="NoList"/>
    <w:uiPriority w:val="99"/>
    <w:semiHidden/>
    <w:unhideWhenUsed/>
    <w:rsid w:val="003A71DE"/>
  </w:style>
  <w:style w:type="numbering" w:customStyle="1" w:styleId="12111">
    <w:name w:val="無清單12111"/>
    <w:next w:val="NoList"/>
    <w:uiPriority w:val="99"/>
    <w:semiHidden/>
    <w:unhideWhenUsed/>
    <w:rsid w:val="003A71DE"/>
  </w:style>
  <w:style w:type="numbering" w:customStyle="1" w:styleId="1111110">
    <w:name w:val="無清單111111"/>
    <w:next w:val="NoList"/>
    <w:uiPriority w:val="99"/>
    <w:semiHidden/>
    <w:unhideWhenUsed/>
    <w:rsid w:val="003A71DE"/>
  </w:style>
  <w:style w:type="numbering" w:customStyle="1" w:styleId="NoList1311">
    <w:name w:val="No List1311"/>
    <w:next w:val="NoList"/>
    <w:uiPriority w:val="99"/>
    <w:semiHidden/>
    <w:unhideWhenUsed/>
    <w:rsid w:val="003A71DE"/>
  </w:style>
  <w:style w:type="numbering" w:customStyle="1" w:styleId="12110">
    <w:name w:val="リストなし1211"/>
    <w:next w:val="NoList"/>
    <w:uiPriority w:val="99"/>
    <w:semiHidden/>
    <w:unhideWhenUsed/>
    <w:rsid w:val="003A71DE"/>
  </w:style>
  <w:style w:type="numbering" w:customStyle="1" w:styleId="12112">
    <w:name w:val="无列表1211"/>
    <w:next w:val="NoList"/>
    <w:semiHidden/>
    <w:rsid w:val="003A71DE"/>
  </w:style>
  <w:style w:type="numbering" w:customStyle="1" w:styleId="NoList2211">
    <w:name w:val="No List2211"/>
    <w:next w:val="NoList"/>
    <w:semiHidden/>
    <w:rsid w:val="003A71DE"/>
  </w:style>
  <w:style w:type="numbering" w:customStyle="1" w:styleId="NoList3211">
    <w:name w:val="No List3211"/>
    <w:next w:val="NoList"/>
    <w:uiPriority w:val="99"/>
    <w:semiHidden/>
    <w:rsid w:val="003A71DE"/>
  </w:style>
  <w:style w:type="numbering" w:customStyle="1" w:styleId="NoList11211">
    <w:name w:val="No List11211"/>
    <w:next w:val="NoList"/>
    <w:uiPriority w:val="99"/>
    <w:semiHidden/>
    <w:unhideWhenUsed/>
    <w:rsid w:val="003A71DE"/>
  </w:style>
  <w:style w:type="numbering" w:customStyle="1" w:styleId="13110">
    <w:name w:val="無清單1311"/>
    <w:next w:val="NoList"/>
    <w:uiPriority w:val="99"/>
    <w:semiHidden/>
    <w:unhideWhenUsed/>
    <w:rsid w:val="003A71DE"/>
  </w:style>
  <w:style w:type="numbering" w:customStyle="1" w:styleId="112110">
    <w:name w:val="無清單11211"/>
    <w:next w:val="NoList"/>
    <w:uiPriority w:val="99"/>
    <w:semiHidden/>
    <w:unhideWhenUsed/>
    <w:rsid w:val="003A71DE"/>
  </w:style>
  <w:style w:type="numbering" w:customStyle="1" w:styleId="2111">
    <w:name w:val="无列表2111"/>
    <w:next w:val="NoList"/>
    <w:uiPriority w:val="99"/>
    <w:semiHidden/>
    <w:unhideWhenUsed/>
    <w:rsid w:val="003A71DE"/>
  </w:style>
  <w:style w:type="numbering" w:customStyle="1" w:styleId="NoList12211">
    <w:name w:val="No List12211"/>
    <w:next w:val="NoList"/>
    <w:uiPriority w:val="99"/>
    <w:semiHidden/>
    <w:unhideWhenUsed/>
    <w:rsid w:val="003A71DE"/>
  </w:style>
  <w:style w:type="numbering" w:customStyle="1" w:styleId="112111">
    <w:name w:val="リストなし11211"/>
    <w:next w:val="NoList"/>
    <w:uiPriority w:val="99"/>
    <w:semiHidden/>
    <w:unhideWhenUsed/>
    <w:rsid w:val="003A71DE"/>
  </w:style>
  <w:style w:type="numbering" w:customStyle="1" w:styleId="112112">
    <w:name w:val="无列表11211"/>
    <w:next w:val="NoList"/>
    <w:semiHidden/>
    <w:rsid w:val="003A71DE"/>
  </w:style>
  <w:style w:type="numbering" w:customStyle="1" w:styleId="NoList21211">
    <w:name w:val="No List21211"/>
    <w:next w:val="NoList"/>
    <w:semiHidden/>
    <w:rsid w:val="003A71DE"/>
  </w:style>
  <w:style w:type="numbering" w:customStyle="1" w:styleId="NoList31211">
    <w:name w:val="No List31211"/>
    <w:next w:val="NoList"/>
    <w:uiPriority w:val="99"/>
    <w:semiHidden/>
    <w:rsid w:val="003A71DE"/>
  </w:style>
  <w:style w:type="numbering" w:customStyle="1" w:styleId="NoList111211">
    <w:name w:val="No List111211"/>
    <w:next w:val="NoList"/>
    <w:uiPriority w:val="99"/>
    <w:semiHidden/>
    <w:unhideWhenUsed/>
    <w:rsid w:val="003A71DE"/>
  </w:style>
  <w:style w:type="numbering" w:customStyle="1" w:styleId="12211">
    <w:name w:val="無清單12211"/>
    <w:next w:val="NoList"/>
    <w:uiPriority w:val="99"/>
    <w:semiHidden/>
    <w:unhideWhenUsed/>
    <w:rsid w:val="003A71DE"/>
  </w:style>
  <w:style w:type="numbering" w:customStyle="1" w:styleId="111211">
    <w:name w:val="無清單111211"/>
    <w:next w:val="NoList"/>
    <w:uiPriority w:val="99"/>
    <w:semiHidden/>
    <w:unhideWhenUsed/>
    <w:rsid w:val="003A71DE"/>
  </w:style>
  <w:style w:type="paragraph" w:customStyle="1" w:styleId="IntenseQuote1">
    <w:name w:val="Intense Quote1"/>
    <w:basedOn w:val="Normal"/>
    <w:next w:val="Normal"/>
    <w:uiPriority w:val="30"/>
    <w:qFormat/>
    <w:rsid w:val="003A71DE"/>
    <w:pPr>
      <w:pBdr>
        <w:top w:val="single" w:sz="4" w:space="10" w:color="5B9BD5"/>
        <w:bottom w:val="single" w:sz="4" w:space="10" w:color="5B9BD5"/>
      </w:pBdr>
      <w:spacing w:before="360" w:after="360"/>
      <w:ind w:left="864" w:right="864"/>
      <w:jc w:val="center"/>
    </w:pPr>
    <w:rPr>
      <w:i/>
      <w:iCs/>
      <w:color w:val="5B9BD5"/>
      <w:lang w:eastAsia="en-US"/>
    </w:rPr>
  </w:style>
  <w:style w:type="character" w:customStyle="1" w:styleId="SubtitleChar2">
    <w:name w:val="Subtitle Char2"/>
    <w:basedOn w:val="DefaultParagraphFont"/>
    <w:rsid w:val="003A71DE"/>
    <w:rPr>
      <w:rFonts w:asciiTheme="minorHAnsi" w:eastAsiaTheme="minorEastAsia" w:hAnsiTheme="minorHAnsi" w:cstheme="minorBidi"/>
      <w:color w:val="5A5A5A" w:themeColor="text1" w:themeTint="A5"/>
      <w:spacing w:val="15"/>
      <w:sz w:val="22"/>
      <w:szCs w:val="22"/>
      <w:lang w:val="en-GB" w:eastAsia="en-US"/>
    </w:rPr>
  </w:style>
  <w:style w:type="character" w:customStyle="1" w:styleId="IntenseQuoteChar1">
    <w:name w:val="Intense Quote Char1"/>
    <w:basedOn w:val="DefaultParagraphFont"/>
    <w:uiPriority w:val="30"/>
    <w:rsid w:val="003A71DE"/>
    <w:rPr>
      <w:rFonts w:ascii="Times New Roman" w:hAnsi="Times New Roman"/>
      <w:i/>
      <w:iCs/>
      <w:color w:val="4472C4" w:themeColor="accent1"/>
      <w:lang w:val="en-GB" w:eastAsia="en-US"/>
    </w:rPr>
  </w:style>
  <w:style w:type="numbering" w:customStyle="1" w:styleId="NoList511">
    <w:name w:val="No List511"/>
    <w:next w:val="NoList"/>
    <w:uiPriority w:val="99"/>
    <w:semiHidden/>
    <w:unhideWhenUsed/>
    <w:rsid w:val="003A71DE"/>
  </w:style>
  <w:style w:type="numbering" w:customStyle="1" w:styleId="NoList141">
    <w:name w:val="No List141"/>
    <w:next w:val="NoList"/>
    <w:uiPriority w:val="99"/>
    <w:semiHidden/>
    <w:unhideWhenUsed/>
    <w:rsid w:val="003A71DE"/>
  </w:style>
  <w:style w:type="numbering" w:customStyle="1" w:styleId="1312">
    <w:name w:val="リストなし131"/>
    <w:next w:val="NoList"/>
    <w:uiPriority w:val="99"/>
    <w:semiHidden/>
    <w:unhideWhenUsed/>
    <w:rsid w:val="003A71DE"/>
  </w:style>
  <w:style w:type="numbering" w:customStyle="1" w:styleId="NoList231">
    <w:name w:val="No List231"/>
    <w:next w:val="NoList"/>
    <w:semiHidden/>
    <w:rsid w:val="003A71DE"/>
  </w:style>
  <w:style w:type="numbering" w:customStyle="1" w:styleId="NoList331">
    <w:name w:val="No List331"/>
    <w:next w:val="NoList"/>
    <w:uiPriority w:val="99"/>
    <w:semiHidden/>
    <w:rsid w:val="003A71DE"/>
  </w:style>
  <w:style w:type="numbering" w:customStyle="1" w:styleId="NoList114">
    <w:name w:val="No List114"/>
    <w:next w:val="NoList"/>
    <w:uiPriority w:val="99"/>
    <w:semiHidden/>
    <w:unhideWhenUsed/>
    <w:rsid w:val="003A71DE"/>
  </w:style>
  <w:style w:type="numbering" w:customStyle="1" w:styleId="141">
    <w:name w:val="無清單141"/>
    <w:next w:val="NoList"/>
    <w:uiPriority w:val="99"/>
    <w:semiHidden/>
    <w:unhideWhenUsed/>
    <w:rsid w:val="003A71DE"/>
  </w:style>
  <w:style w:type="numbering" w:customStyle="1" w:styleId="11310">
    <w:name w:val="無清單1131"/>
    <w:next w:val="NoList"/>
    <w:uiPriority w:val="99"/>
    <w:semiHidden/>
    <w:unhideWhenUsed/>
    <w:rsid w:val="003A71DE"/>
  </w:style>
  <w:style w:type="numbering" w:customStyle="1" w:styleId="NoList1231">
    <w:name w:val="No List1231"/>
    <w:next w:val="NoList"/>
    <w:uiPriority w:val="99"/>
    <w:semiHidden/>
    <w:unhideWhenUsed/>
    <w:rsid w:val="003A71DE"/>
  </w:style>
  <w:style w:type="numbering" w:customStyle="1" w:styleId="11311">
    <w:name w:val="リストなし1131"/>
    <w:next w:val="NoList"/>
    <w:uiPriority w:val="99"/>
    <w:semiHidden/>
    <w:unhideWhenUsed/>
    <w:rsid w:val="003A71DE"/>
  </w:style>
  <w:style w:type="numbering" w:customStyle="1" w:styleId="11312">
    <w:name w:val="无列表1131"/>
    <w:next w:val="NoList"/>
    <w:semiHidden/>
    <w:rsid w:val="003A71DE"/>
  </w:style>
  <w:style w:type="numbering" w:customStyle="1" w:styleId="NoList2131">
    <w:name w:val="No List2131"/>
    <w:next w:val="NoList"/>
    <w:semiHidden/>
    <w:rsid w:val="003A71DE"/>
  </w:style>
  <w:style w:type="numbering" w:customStyle="1" w:styleId="NoList3131">
    <w:name w:val="No List3131"/>
    <w:next w:val="NoList"/>
    <w:uiPriority w:val="99"/>
    <w:semiHidden/>
    <w:rsid w:val="003A71DE"/>
  </w:style>
  <w:style w:type="numbering" w:customStyle="1" w:styleId="NoList11131">
    <w:name w:val="No List11131"/>
    <w:next w:val="NoList"/>
    <w:uiPriority w:val="99"/>
    <w:semiHidden/>
    <w:unhideWhenUsed/>
    <w:rsid w:val="003A71DE"/>
  </w:style>
  <w:style w:type="numbering" w:customStyle="1" w:styleId="1231">
    <w:name w:val="無清單1231"/>
    <w:next w:val="NoList"/>
    <w:uiPriority w:val="99"/>
    <w:semiHidden/>
    <w:unhideWhenUsed/>
    <w:rsid w:val="003A71DE"/>
  </w:style>
  <w:style w:type="numbering" w:customStyle="1" w:styleId="11131">
    <w:name w:val="無清單11131"/>
    <w:next w:val="NoList"/>
    <w:uiPriority w:val="99"/>
    <w:semiHidden/>
    <w:unhideWhenUsed/>
    <w:rsid w:val="003A71DE"/>
  </w:style>
  <w:style w:type="numbering" w:customStyle="1" w:styleId="NoList1212">
    <w:name w:val="No List1212"/>
    <w:next w:val="NoList"/>
    <w:uiPriority w:val="99"/>
    <w:semiHidden/>
    <w:unhideWhenUsed/>
    <w:rsid w:val="003A71DE"/>
  </w:style>
  <w:style w:type="numbering" w:customStyle="1" w:styleId="11122">
    <w:name w:val="リストなし1112"/>
    <w:next w:val="NoList"/>
    <w:uiPriority w:val="99"/>
    <w:semiHidden/>
    <w:unhideWhenUsed/>
    <w:rsid w:val="003A71DE"/>
  </w:style>
  <w:style w:type="numbering" w:customStyle="1" w:styleId="11123">
    <w:name w:val="无列表1112"/>
    <w:next w:val="NoList"/>
    <w:semiHidden/>
    <w:rsid w:val="003A71DE"/>
  </w:style>
  <w:style w:type="numbering" w:customStyle="1" w:styleId="NoList2112">
    <w:name w:val="No List2112"/>
    <w:next w:val="NoList"/>
    <w:semiHidden/>
    <w:rsid w:val="003A71DE"/>
  </w:style>
  <w:style w:type="numbering" w:customStyle="1" w:styleId="NoList3112">
    <w:name w:val="No List3112"/>
    <w:next w:val="NoList"/>
    <w:uiPriority w:val="99"/>
    <w:semiHidden/>
    <w:rsid w:val="003A71DE"/>
  </w:style>
  <w:style w:type="numbering" w:customStyle="1" w:styleId="NoList11112">
    <w:name w:val="No List11112"/>
    <w:next w:val="NoList"/>
    <w:uiPriority w:val="99"/>
    <w:semiHidden/>
    <w:unhideWhenUsed/>
    <w:rsid w:val="003A71DE"/>
  </w:style>
  <w:style w:type="numbering" w:customStyle="1" w:styleId="12120">
    <w:name w:val="無清單1212"/>
    <w:next w:val="NoList"/>
    <w:uiPriority w:val="99"/>
    <w:semiHidden/>
    <w:unhideWhenUsed/>
    <w:rsid w:val="003A71DE"/>
  </w:style>
  <w:style w:type="numbering" w:customStyle="1" w:styleId="111120">
    <w:name w:val="無清單11112"/>
    <w:next w:val="NoList"/>
    <w:uiPriority w:val="99"/>
    <w:semiHidden/>
    <w:unhideWhenUsed/>
    <w:rsid w:val="003A71DE"/>
  </w:style>
  <w:style w:type="numbering" w:customStyle="1" w:styleId="NoList132">
    <w:name w:val="No List132"/>
    <w:next w:val="NoList"/>
    <w:uiPriority w:val="99"/>
    <w:semiHidden/>
    <w:unhideWhenUsed/>
    <w:rsid w:val="003A71DE"/>
  </w:style>
  <w:style w:type="numbering" w:customStyle="1" w:styleId="1222">
    <w:name w:val="リストなし122"/>
    <w:next w:val="NoList"/>
    <w:uiPriority w:val="99"/>
    <w:semiHidden/>
    <w:unhideWhenUsed/>
    <w:rsid w:val="003A71DE"/>
  </w:style>
  <w:style w:type="numbering" w:customStyle="1" w:styleId="1223">
    <w:name w:val="无列表122"/>
    <w:next w:val="NoList"/>
    <w:semiHidden/>
    <w:rsid w:val="003A71DE"/>
  </w:style>
  <w:style w:type="numbering" w:customStyle="1" w:styleId="NoList222">
    <w:name w:val="No List222"/>
    <w:next w:val="NoList"/>
    <w:semiHidden/>
    <w:rsid w:val="003A71DE"/>
  </w:style>
  <w:style w:type="numbering" w:customStyle="1" w:styleId="NoList322">
    <w:name w:val="No List322"/>
    <w:next w:val="NoList"/>
    <w:uiPriority w:val="99"/>
    <w:semiHidden/>
    <w:rsid w:val="003A71DE"/>
  </w:style>
  <w:style w:type="numbering" w:customStyle="1" w:styleId="NoList1122">
    <w:name w:val="No List1122"/>
    <w:next w:val="NoList"/>
    <w:uiPriority w:val="99"/>
    <w:semiHidden/>
    <w:unhideWhenUsed/>
    <w:rsid w:val="003A71DE"/>
  </w:style>
  <w:style w:type="numbering" w:customStyle="1" w:styleId="1320">
    <w:name w:val="無清單132"/>
    <w:next w:val="NoList"/>
    <w:uiPriority w:val="99"/>
    <w:semiHidden/>
    <w:unhideWhenUsed/>
    <w:rsid w:val="003A71DE"/>
  </w:style>
  <w:style w:type="numbering" w:customStyle="1" w:styleId="11220">
    <w:name w:val="無清單1122"/>
    <w:next w:val="NoList"/>
    <w:uiPriority w:val="99"/>
    <w:semiHidden/>
    <w:unhideWhenUsed/>
    <w:rsid w:val="003A71DE"/>
  </w:style>
  <w:style w:type="numbering" w:customStyle="1" w:styleId="212">
    <w:name w:val="无列表212"/>
    <w:next w:val="NoList"/>
    <w:uiPriority w:val="99"/>
    <w:semiHidden/>
    <w:unhideWhenUsed/>
    <w:rsid w:val="003A71DE"/>
  </w:style>
  <w:style w:type="numbering" w:customStyle="1" w:styleId="NoList11122">
    <w:name w:val="No List11122"/>
    <w:next w:val="NoList"/>
    <w:uiPriority w:val="99"/>
    <w:semiHidden/>
    <w:unhideWhenUsed/>
    <w:rsid w:val="003A71DE"/>
  </w:style>
  <w:style w:type="numbering" w:customStyle="1" w:styleId="NoList15">
    <w:name w:val="No List15"/>
    <w:next w:val="NoList"/>
    <w:uiPriority w:val="99"/>
    <w:semiHidden/>
    <w:unhideWhenUsed/>
    <w:rsid w:val="003A71DE"/>
  </w:style>
  <w:style w:type="numbering" w:customStyle="1" w:styleId="142">
    <w:name w:val="リストなし14"/>
    <w:next w:val="NoList"/>
    <w:uiPriority w:val="99"/>
    <w:semiHidden/>
    <w:unhideWhenUsed/>
    <w:rsid w:val="003A71DE"/>
  </w:style>
  <w:style w:type="numbering" w:customStyle="1" w:styleId="143">
    <w:name w:val="无列表14"/>
    <w:next w:val="NoList"/>
    <w:semiHidden/>
    <w:rsid w:val="003A71DE"/>
  </w:style>
  <w:style w:type="table" w:customStyle="1" w:styleId="34">
    <w:name w:val="网格型3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网格型4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
    <w:name w:val="No List24"/>
    <w:next w:val="NoList"/>
    <w:semiHidden/>
    <w:rsid w:val="003A71DE"/>
  </w:style>
  <w:style w:type="numbering" w:customStyle="1" w:styleId="NoList34">
    <w:name w:val="No List34"/>
    <w:next w:val="NoList"/>
    <w:uiPriority w:val="99"/>
    <w:semiHidden/>
    <w:rsid w:val="003A71DE"/>
  </w:style>
  <w:style w:type="numbering" w:customStyle="1" w:styleId="NoList115">
    <w:name w:val="No List115"/>
    <w:next w:val="NoList"/>
    <w:uiPriority w:val="99"/>
    <w:semiHidden/>
    <w:unhideWhenUsed/>
    <w:rsid w:val="003A71DE"/>
  </w:style>
  <w:style w:type="numbering" w:customStyle="1" w:styleId="150">
    <w:name w:val="無清單15"/>
    <w:next w:val="NoList"/>
    <w:uiPriority w:val="99"/>
    <w:semiHidden/>
    <w:unhideWhenUsed/>
    <w:rsid w:val="003A71DE"/>
  </w:style>
  <w:style w:type="numbering" w:customStyle="1" w:styleId="114">
    <w:name w:val="無清單114"/>
    <w:next w:val="NoList"/>
    <w:uiPriority w:val="99"/>
    <w:semiHidden/>
    <w:unhideWhenUsed/>
    <w:rsid w:val="003A71DE"/>
  </w:style>
  <w:style w:type="table" w:customStyle="1" w:styleId="144">
    <w:name w:val="表格格線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
    <w:name w:val="No List124"/>
    <w:next w:val="NoList"/>
    <w:uiPriority w:val="99"/>
    <w:semiHidden/>
    <w:unhideWhenUsed/>
    <w:rsid w:val="003A71DE"/>
  </w:style>
  <w:style w:type="numbering" w:customStyle="1" w:styleId="1140">
    <w:name w:val="リストなし114"/>
    <w:next w:val="NoList"/>
    <w:uiPriority w:val="99"/>
    <w:semiHidden/>
    <w:unhideWhenUsed/>
    <w:rsid w:val="003A71DE"/>
  </w:style>
  <w:style w:type="numbering" w:customStyle="1" w:styleId="1141">
    <w:name w:val="无列表114"/>
    <w:next w:val="NoList"/>
    <w:semiHidden/>
    <w:rsid w:val="003A71DE"/>
  </w:style>
  <w:style w:type="table" w:customStyle="1" w:styleId="312">
    <w:name w:val="网格型3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网格型4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
    <w:name w:val="No List214"/>
    <w:next w:val="NoList"/>
    <w:semiHidden/>
    <w:rsid w:val="003A71DE"/>
  </w:style>
  <w:style w:type="numbering" w:customStyle="1" w:styleId="NoList314">
    <w:name w:val="No List314"/>
    <w:next w:val="NoList"/>
    <w:uiPriority w:val="99"/>
    <w:semiHidden/>
    <w:rsid w:val="003A71DE"/>
  </w:style>
  <w:style w:type="numbering" w:customStyle="1" w:styleId="NoList1114">
    <w:name w:val="No List1114"/>
    <w:next w:val="NoList"/>
    <w:uiPriority w:val="99"/>
    <w:semiHidden/>
    <w:unhideWhenUsed/>
    <w:rsid w:val="003A71DE"/>
  </w:style>
  <w:style w:type="numbering" w:customStyle="1" w:styleId="1240">
    <w:name w:val="無清單124"/>
    <w:next w:val="NoList"/>
    <w:uiPriority w:val="99"/>
    <w:semiHidden/>
    <w:unhideWhenUsed/>
    <w:rsid w:val="003A71DE"/>
  </w:style>
  <w:style w:type="numbering" w:customStyle="1" w:styleId="11140">
    <w:name w:val="無清單1114"/>
    <w:next w:val="NoList"/>
    <w:uiPriority w:val="99"/>
    <w:semiHidden/>
    <w:unhideWhenUsed/>
    <w:rsid w:val="003A71DE"/>
  </w:style>
  <w:style w:type="table" w:customStyle="1" w:styleId="1123">
    <w:name w:val="表格格線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无列表23"/>
    <w:next w:val="NoList"/>
    <w:uiPriority w:val="99"/>
    <w:semiHidden/>
    <w:unhideWhenUsed/>
    <w:rsid w:val="003A71DE"/>
  </w:style>
  <w:style w:type="numbering" w:customStyle="1" w:styleId="NoList1213">
    <w:name w:val="No List1213"/>
    <w:next w:val="NoList"/>
    <w:uiPriority w:val="99"/>
    <w:semiHidden/>
    <w:unhideWhenUsed/>
    <w:rsid w:val="003A71DE"/>
  </w:style>
  <w:style w:type="numbering" w:customStyle="1" w:styleId="11130">
    <w:name w:val="リストなし1113"/>
    <w:next w:val="NoList"/>
    <w:uiPriority w:val="99"/>
    <w:semiHidden/>
    <w:unhideWhenUsed/>
    <w:rsid w:val="003A71DE"/>
  </w:style>
  <w:style w:type="numbering" w:customStyle="1" w:styleId="11132">
    <w:name w:val="无列表1113"/>
    <w:next w:val="NoList"/>
    <w:semiHidden/>
    <w:rsid w:val="003A71DE"/>
  </w:style>
  <w:style w:type="numbering" w:customStyle="1" w:styleId="NoList2113">
    <w:name w:val="No List2113"/>
    <w:next w:val="NoList"/>
    <w:semiHidden/>
    <w:rsid w:val="003A71DE"/>
  </w:style>
  <w:style w:type="numbering" w:customStyle="1" w:styleId="NoList3113">
    <w:name w:val="No List3113"/>
    <w:next w:val="NoList"/>
    <w:uiPriority w:val="99"/>
    <w:semiHidden/>
    <w:rsid w:val="003A71DE"/>
  </w:style>
  <w:style w:type="numbering" w:customStyle="1" w:styleId="NoList11113">
    <w:name w:val="No List11113"/>
    <w:next w:val="NoList"/>
    <w:uiPriority w:val="99"/>
    <w:semiHidden/>
    <w:unhideWhenUsed/>
    <w:rsid w:val="003A71DE"/>
  </w:style>
  <w:style w:type="numbering" w:customStyle="1" w:styleId="12130">
    <w:name w:val="無清單1213"/>
    <w:next w:val="NoList"/>
    <w:uiPriority w:val="99"/>
    <w:semiHidden/>
    <w:unhideWhenUsed/>
    <w:rsid w:val="003A71DE"/>
  </w:style>
  <w:style w:type="numbering" w:customStyle="1" w:styleId="11113">
    <w:name w:val="無清單11113"/>
    <w:next w:val="NoList"/>
    <w:uiPriority w:val="99"/>
    <w:semiHidden/>
    <w:unhideWhenUsed/>
    <w:rsid w:val="003A71DE"/>
  </w:style>
  <w:style w:type="numbering" w:customStyle="1" w:styleId="NoList133">
    <w:name w:val="No List133"/>
    <w:next w:val="NoList"/>
    <w:uiPriority w:val="99"/>
    <w:semiHidden/>
    <w:unhideWhenUsed/>
    <w:rsid w:val="003A71DE"/>
  </w:style>
  <w:style w:type="numbering" w:customStyle="1" w:styleId="1232">
    <w:name w:val="リストなし123"/>
    <w:next w:val="NoList"/>
    <w:uiPriority w:val="99"/>
    <w:semiHidden/>
    <w:unhideWhenUsed/>
    <w:rsid w:val="003A71DE"/>
  </w:style>
  <w:style w:type="table" w:customStyle="1" w:styleId="Tabellengitternetz122">
    <w:name w:val="Tabellengitternetz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
    <w:name w:val="Tabellengitternetz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
    <w:name w:val="Tabellengitternetz3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
    <w:name w:val="Tabellengitternetz4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
    <w:name w:val="Tabellengitternetz5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
    <w:name w:val="Tabellengitternetz6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
    <w:name w:val="Tabellengitternetz7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
    <w:name w:val="Tabellengitternetz8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
    <w:name w:val="Tabellengitternetz9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
    <w:name w:val="Table Grid3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
    <w:name w:val="无列表123"/>
    <w:next w:val="NoList"/>
    <w:semiHidden/>
    <w:rsid w:val="003A71DE"/>
  </w:style>
  <w:style w:type="table" w:customStyle="1" w:styleId="322">
    <w:name w:val="网格型3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网格型4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
    <w:name w:val="No List223"/>
    <w:next w:val="NoList"/>
    <w:semiHidden/>
    <w:rsid w:val="003A71DE"/>
  </w:style>
  <w:style w:type="numbering" w:customStyle="1" w:styleId="NoList323">
    <w:name w:val="No List323"/>
    <w:next w:val="NoList"/>
    <w:uiPriority w:val="99"/>
    <w:semiHidden/>
    <w:rsid w:val="003A71DE"/>
  </w:style>
  <w:style w:type="table" w:customStyle="1" w:styleId="TableGrid422">
    <w:name w:val="Table Grid4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
    <w:name w:val="No List1123"/>
    <w:next w:val="NoList"/>
    <w:uiPriority w:val="99"/>
    <w:semiHidden/>
    <w:unhideWhenUsed/>
    <w:rsid w:val="003A71DE"/>
  </w:style>
  <w:style w:type="numbering" w:customStyle="1" w:styleId="1330">
    <w:name w:val="無清單133"/>
    <w:next w:val="NoList"/>
    <w:uiPriority w:val="99"/>
    <w:semiHidden/>
    <w:unhideWhenUsed/>
    <w:rsid w:val="003A71DE"/>
  </w:style>
  <w:style w:type="numbering" w:customStyle="1" w:styleId="11230">
    <w:name w:val="無清單1123"/>
    <w:next w:val="NoList"/>
    <w:uiPriority w:val="99"/>
    <w:semiHidden/>
    <w:unhideWhenUsed/>
    <w:rsid w:val="003A71DE"/>
  </w:style>
  <w:style w:type="table" w:customStyle="1" w:styleId="1224">
    <w:name w:val="表格格線1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无列表213"/>
    <w:next w:val="NoList"/>
    <w:uiPriority w:val="99"/>
    <w:semiHidden/>
    <w:unhideWhenUsed/>
    <w:rsid w:val="003A71DE"/>
  </w:style>
  <w:style w:type="numbering" w:customStyle="1" w:styleId="NoList1222">
    <w:name w:val="No List1222"/>
    <w:next w:val="NoList"/>
    <w:uiPriority w:val="99"/>
    <w:semiHidden/>
    <w:unhideWhenUsed/>
    <w:rsid w:val="003A71DE"/>
  </w:style>
  <w:style w:type="numbering" w:customStyle="1" w:styleId="11221">
    <w:name w:val="リストなし1122"/>
    <w:next w:val="NoList"/>
    <w:uiPriority w:val="99"/>
    <w:semiHidden/>
    <w:unhideWhenUsed/>
    <w:rsid w:val="003A71DE"/>
  </w:style>
  <w:style w:type="numbering" w:customStyle="1" w:styleId="11222">
    <w:name w:val="无列表1122"/>
    <w:next w:val="NoList"/>
    <w:semiHidden/>
    <w:rsid w:val="003A71DE"/>
  </w:style>
  <w:style w:type="numbering" w:customStyle="1" w:styleId="NoList2122">
    <w:name w:val="No List2122"/>
    <w:next w:val="NoList"/>
    <w:semiHidden/>
    <w:rsid w:val="003A71DE"/>
  </w:style>
  <w:style w:type="numbering" w:customStyle="1" w:styleId="NoList3122">
    <w:name w:val="No List3122"/>
    <w:next w:val="NoList"/>
    <w:uiPriority w:val="99"/>
    <w:semiHidden/>
    <w:rsid w:val="003A71DE"/>
  </w:style>
  <w:style w:type="numbering" w:customStyle="1" w:styleId="NoList11123">
    <w:name w:val="No List11123"/>
    <w:next w:val="NoList"/>
    <w:uiPriority w:val="99"/>
    <w:semiHidden/>
    <w:unhideWhenUsed/>
    <w:rsid w:val="003A71DE"/>
  </w:style>
  <w:style w:type="numbering" w:customStyle="1" w:styleId="12220">
    <w:name w:val="無清單1222"/>
    <w:next w:val="NoList"/>
    <w:uiPriority w:val="99"/>
    <w:semiHidden/>
    <w:unhideWhenUsed/>
    <w:rsid w:val="003A71DE"/>
  </w:style>
  <w:style w:type="numbering" w:customStyle="1" w:styleId="111220">
    <w:name w:val="無清單11122"/>
    <w:next w:val="NoList"/>
    <w:uiPriority w:val="99"/>
    <w:semiHidden/>
    <w:unhideWhenUsed/>
    <w:rsid w:val="003A71DE"/>
  </w:style>
  <w:style w:type="numbering" w:customStyle="1" w:styleId="NoList16">
    <w:name w:val="No List16"/>
    <w:next w:val="NoList"/>
    <w:uiPriority w:val="99"/>
    <w:semiHidden/>
    <w:unhideWhenUsed/>
    <w:rsid w:val="003A71DE"/>
  </w:style>
  <w:style w:type="numbering" w:customStyle="1" w:styleId="151">
    <w:name w:val="リストなし15"/>
    <w:next w:val="NoList"/>
    <w:uiPriority w:val="99"/>
    <w:semiHidden/>
    <w:unhideWhenUsed/>
    <w:rsid w:val="003A71DE"/>
  </w:style>
  <w:style w:type="table" w:customStyle="1" w:styleId="Tabellengitternetz15">
    <w:name w:val="Tabellengitternetz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
    <w:name w:val="Tabellengitternetz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
    <w:name w:val="Tabellengitternetz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
    <w:name w:val="Tabellengitternetz4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
    <w:name w:val="Tabellengitternetz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
    <w:name w:val="Tabellengitternetz6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
    <w:name w:val="Tabellengitternetz7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
    <w:name w:val="Tabellengitternetz8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
    <w:name w:val="Tabellengitternetz9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无列表15"/>
    <w:next w:val="NoList"/>
    <w:semiHidden/>
    <w:rsid w:val="003A71DE"/>
  </w:style>
  <w:style w:type="table" w:customStyle="1" w:styleId="35">
    <w:name w:val="网格型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网格型4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
    <w:name w:val="No List25"/>
    <w:next w:val="NoList"/>
    <w:semiHidden/>
    <w:rsid w:val="003A71DE"/>
  </w:style>
  <w:style w:type="numbering" w:customStyle="1" w:styleId="NoList35">
    <w:name w:val="No List35"/>
    <w:next w:val="NoList"/>
    <w:uiPriority w:val="99"/>
    <w:semiHidden/>
    <w:rsid w:val="003A71DE"/>
  </w:style>
  <w:style w:type="table" w:customStyle="1" w:styleId="TableGrid45">
    <w:name w:val="Table Grid4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
    <w:name w:val="No List116"/>
    <w:next w:val="NoList"/>
    <w:uiPriority w:val="99"/>
    <w:semiHidden/>
    <w:unhideWhenUsed/>
    <w:rsid w:val="003A71DE"/>
  </w:style>
  <w:style w:type="numbering" w:customStyle="1" w:styleId="160">
    <w:name w:val="無清單16"/>
    <w:next w:val="NoList"/>
    <w:uiPriority w:val="99"/>
    <w:semiHidden/>
    <w:unhideWhenUsed/>
    <w:rsid w:val="003A71DE"/>
  </w:style>
  <w:style w:type="numbering" w:customStyle="1" w:styleId="115">
    <w:name w:val="無清單115"/>
    <w:next w:val="NoList"/>
    <w:uiPriority w:val="99"/>
    <w:semiHidden/>
    <w:unhideWhenUsed/>
    <w:rsid w:val="003A71DE"/>
  </w:style>
  <w:style w:type="table" w:customStyle="1" w:styleId="153">
    <w:name w:val="表格格線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
    <w:name w:val="No List44"/>
    <w:next w:val="NoList"/>
    <w:uiPriority w:val="99"/>
    <w:semiHidden/>
    <w:unhideWhenUsed/>
    <w:rsid w:val="003A71DE"/>
  </w:style>
  <w:style w:type="numbering" w:customStyle="1" w:styleId="NoList125">
    <w:name w:val="No List125"/>
    <w:next w:val="NoList"/>
    <w:uiPriority w:val="99"/>
    <w:semiHidden/>
    <w:unhideWhenUsed/>
    <w:rsid w:val="003A71DE"/>
  </w:style>
  <w:style w:type="numbering" w:customStyle="1" w:styleId="1150">
    <w:name w:val="リストなし115"/>
    <w:next w:val="NoList"/>
    <w:uiPriority w:val="99"/>
    <w:semiHidden/>
    <w:unhideWhenUsed/>
    <w:rsid w:val="003A71DE"/>
  </w:style>
  <w:style w:type="table" w:customStyle="1" w:styleId="Tabellengitternetz113">
    <w:name w:val="Tabellengitternetz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
    <w:name w:val="Tabellengitternetz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
    <w:name w:val="Tabellengitternetz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
    <w:name w:val="Tabellengitternetz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
    <w:name w:val="Tabellengitternetz5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
    <w:name w:val="Tabellengitternetz6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
    <w:name w:val="Tabellengitternetz7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
    <w:name w:val="Tabellengitternetz8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
    <w:name w:val="Tabellengitternetz9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
    <w:name w:val="Table Grid3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无列表115"/>
    <w:next w:val="NoList"/>
    <w:semiHidden/>
    <w:rsid w:val="003A71DE"/>
  </w:style>
  <w:style w:type="table" w:customStyle="1" w:styleId="313">
    <w:name w:val="网格型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网格型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
    <w:name w:val="No List215"/>
    <w:next w:val="NoList"/>
    <w:semiHidden/>
    <w:rsid w:val="003A71DE"/>
  </w:style>
  <w:style w:type="numbering" w:customStyle="1" w:styleId="NoList315">
    <w:name w:val="No List315"/>
    <w:next w:val="NoList"/>
    <w:uiPriority w:val="99"/>
    <w:semiHidden/>
    <w:rsid w:val="003A71DE"/>
  </w:style>
  <w:style w:type="table" w:customStyle="1" w:styleId="TableGrid413">
    <w:name w:val="Table Grid4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
    <w:name w:val="No List1115"/>
    <w:next w:val="NoList"/>
    <w:uiPriority w:val="99"/>
    <w:semiHidden/>
    <w:unhideWhenUsed/>
    <w:rsid w:val="003A71DE"/>
  </w:style>
  <w:style w:type="numbering" w:customStyle="1" w:styleId="125">
    <w:name w:val="無清單125"/>
    <w:next w:val="NoList"/>
    <w:uiPriority w:val="99"/>
    <w:semiHidden/>
    <w:unhideWhenUsed/>
    <w:rsid w:val="003A71DE"/>
  </w:style>
  <w:style w:type="numbering" w:customStyle="1" w:styleId="1115">
    <w:name w:val="無清單1115"/>
    <w:next w:val="NoList"/>
    <w:uiPriority w:val="99"/>
    <w:semiHidden/>
    <w:unhideWhenUsed/>
    <w:rsid w:val="003A71DE"/>
  </w:style>
  <w:style w:type="table" w:customStyle="1" w:styleId="1133">
    <w:name w:val="表格格線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无列表24"/>
    <w:next w:val="NoList"/>
    <w:uiPriority w:val="99"/>
    <w:semiHidden/>
    <w:unhideWhenUsed/>
    <w:rsid w:val="003A71DE"/>
  </w:style>
  <w:style w:type="numbering" w:customStyle="1" w:styleId="NoList1214">
    <w:name w:val="No List1214"/>
    <w:next w:val="NoList"/>
    <w:uiPriority w:val="99"/>
    <w:semiHidden/>
    <w:unhideWhenUsed/>
    <w:rsid w:val="003A71DE"/>
  </w:style>
  <w:style w:type="numbering" w:customStyle="1" w:styleId="11141">
    <w:name w:val="リストなし1114"/>
    <w:next w:val="NoList"/>
    <w:uiPriority w:val="99"/>
    <w:semiHidden/>
    <w:unhideWhenUsed/>
    <w:rsid w:val="003A71DE"/>
  </w:style>
  <w:style w:type="numbering" w:customStyle="1" w:styleId="11142">
    <w:name w:val="无列表1114"/>
    <w:next w:val="NoList"/>
    <w:semiHidden/>
    <w:rsid w:val="003A71DE"/>
  </w:style>
  <w:style w:type="numbering" w:customStyle="1" w:styleId="NoList2114">
    <w:name w:val="No List2114"/>
    <w:next w:val="NoList"/>
    <w:semiHidden/>
    <w:rsid w:val="003A71DE"/>
  </w:style>
  <w:style w:type="numbering" w:customStyle="1" w:styleId="NoList3114">
    <w:name w:val="No List3114"/>
    <w:next w:val="NoList"/>
    <w:uiPriority w:val="99"/>
    <w:semiHidden/>
    <w:rsid w:val="003A71DE"/>
  </w:style>
  <w:style w:type="numbering" w:customStyle="1" w:styleId="NoList11114">
    <w:name w:val="No List11114"/>
    <w:next w:val="NoList"/>
    <w:uiPriority w:val="99"/>
    <w:semiHidden/>
    <w:unhideWhenUsed/>
    <w:rsid w:val="003A71DE"/>
  </w:style>
  <w:style w:type="numbering" w:customStyle="1" w:styleId="1214">
    <w:name w:val="無清單1214"/>
    <w:next w:val="NoList"/>
    <w:uiPriority w:val="99"/>
    <w:semiHidden/>
    <w:unhideWhenUsed/>
    <w:rsid w:val="003A71DE"/>
  </w:style>
  <w:style w:type="numbering" w:customStyle="1" w:styleId="11114">
    <w:name w:val="無清單11114"/>
    <w:next w:val="NoList"/>
    <w:uiPriority w:val="99"/>
    <w:semiHidden/>
    <w:unhideWhenUsed/>
    <w:rsid w:val="003A71DE"/>
  </w:style>
  <w:style w:type="numbering" w:customStyle="1" w:styleId="NoList54">
    <w:name w:val="No List54"/>
    <w:next w:val="NoList"/>
    <w:uiPriority w:val="99"/>
    <w:semiHidden/>
    <w:unhideWhenUsed/>
    <w:rsid w:val="003A71DE"/>
  </w:style>
  <w:style w:type="numbering" w:customStyle="1" w:styleId="NoList134">
    <w:name w:val="No List134"/>
    <w:next w:val="NoList"/>
    <w:uiPriority w:val="99"/>
    <w:semiHidden/>
    <w:unhideWhenUsed/>
    <w:rsid w:val="003A71DE"/>
  </w:style>
  <w:style w:type="numbering" w:customStyle="1" w:styleId="1241">
    <w:name w:val="リストなし124"/>
    <w:next w:val="NoList"/>
    <w:uiPriority w:val="99"/>
    <w:semiHidden/>
    <w:unhideWhenUsed/>
    <w:rsid w:val="003A71DE"/>
  </w:style>
  <w:style w:type="table" w:customStyle="1" w:styleId="Tabellengitternetz123">
    <w:name w:val="Tabellengitternetz1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
    <w:name w:val="Tabellengitternetz2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
    <w:name w:val="Tabellengitternetz3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
    <w:name w:val="Tabellengitternetz4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
    <w:name w:val="Tabellengitternetz5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
    <w:name w:val="Tabellengitternetz6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
    <w:name w:val="Tabellengitternetz7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
    <w:name w:val="Tabellengitternetz8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
    <w:name w:val="Tabellengitternetz9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
    <w:name w:val="Table Grid2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
    <w:name w:val="Table Grid32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无列表124"/>
    <w:next w:val="NoList"/>
    <w:semiHidden/>
    <w:rsid w:val="003A71DE"/>
  </w:style>
  <w:style w:type="table" w:customStyle="1" w:styleId="323">
    <w:name w:val="网格型3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网格型4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
    <w:name w:val="No List224"/>
    <w:next w:val="NoList"/>
    <w:semiHidden/>
    <w:rsid w:val="003A71DE"/>
  </w:style>
  <w:style w:type="numbering" w:customStyle="1" w:styleId="NoList324">
    <w:name w:val="No List324"/>
    <w:next w:val="NoList"/>
    <w:uiPriority w:val="99"/>
    <w:semiHidden/>
    <w:rsid w:val="003A71DE"/>
  </w:style>
  <w:style w:type="table" w:customStyle="1" w:styleId="TableGrid423">
    <w:name w:val="Table Grid42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
    <w:name w:val="No List1124"/>
    <w:next w:val="NoList"/>
    <w:uiPriority w:val="99"/>
    <w:semiHidden/>
    <w:unhideWhenUsed/>
    <w:rsid w:val="003A71DE"/>
  </w:style>
  <w:style w:type="numbering" w:customStyle="1" w:styleId="134">
    <w:name w:val="無清單134"/>
    <w:next w:val="NoList"/>
    <w:uiPriority w:val="99"/>
    <w:semiHidden/>
    <w:unhideWhenUsed/>
    <w:rsid w:val="003A71DE"/>
  </w:style>
  <w:style w:type="numbering" w:customStyle="1" w:styleId="1124">
    <w:name w:val="無清單1124"/>
    <w:next w:val="NoList"/>
    <w:uiPriority w:val="99"/>
    <w:semiHidden/>
    <w:unhideWhenUsed/>
    <w:rsid w:val="003A71DE"/>
  </w:style>
  <w:style w:type="table" w:customStyle="1" w:styleId="1234">
    <w:name w:val="表格格線12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
    <w:name w:val="无列表214"/>
    <w:next w:val="NoList"/>
    <w:uiPriority w:val="99"/>
    <w:semiHidden/>
    <w:unhideWhenUsed/>
    <w:rsid w:val="003A71DE"/>
  </w:style>
  <w:style w:type="numbering" w:customStyle="1" w:styleId="NoList1223">
    <w:name w:val="No List1223"/>
    <w:next w:val="NoList"/>
    <w:uiPriority w:val="99"/>
    <w:semiHidden/>
    <w:unhideWhenUsed/>
    <w:rsid w:val="003A71DE"/>
  </w:style>
  <w:style w:type="numbering" w:customStyle="1" w:styleId="11231">
    <w:name w:val="リストなし1123"/>
    <w:next w:val="NoList"/>
    <w:uiPriority w:val="99"/>
    <w:semiHidden/>
    <w:unhideWhenUsed/>
    <w:rsid w:val="003A71DE"/>
  </w:style>
  <w:style w:type="numbering" w:customStyle="1" w:styleId="11232">
    <w:name w:val="无列表1123"/>
    <w:next w:val="NoList"/>
    <w:semiHidden/>
    <w:rsid w:val="003A71DE"/>
  </w:style>
  <w:style w:type="numbering" w:customStyle="1" w:styleId="NoList2123">
    <w:name w:val="No List2123"/>
    <w:next w:val="NoList"/>
    <w:semiHidden/>
    <w:rsid w:val="003A71DE"/>
  </w:style>
  <w:style w:type="numbering" w:customStyle="1" w:styleId="NoList3123">
    <w:name w:val="No List3123"/>
    <w:next w:val="NoList"/>
    <w:uiPriority w:val="99"/>
    <w:semiHidden/>
    <w:rsid w:val="003A71DE"/>
  </w:style>
  <w:style w:type="numbering" w:customStyle="1" w:styleId="NoList11124">
    <w:name w:val="No List11124"/>
    <w:next w:val="NoList"/>
    <w:uiPriority w:val="99"/>
    <w:semiHidden/>
    <w:unhideWhenUsed/>
    <w:rsid w:val="003A71DE"/>
  </w:style>
  <w:style w:type="numbering" w:customStyle="1" w:styleId="12230">
    <w:name w:val="無清單1223"/>
    <w:next w:val="NoList"/>
    <w:uiPriority w:val="99"/>
    <w:semiHidden/>
    <w:unhideWhenUsed/>
    <w:rsid w:val="003A71DE"/>
  </w:style>
  <w:style w:type="numbering" w:customStyle="1" w:styleId="111230">
    <w:name w:val="無清單11123"/>
    <w:next w:val="NoList"/>
    <w:uiPriority w:val="99"/>
    <w:semiHidden/>
    <w:unhideWhenUsed/>
    <w:rsid w:val="003A71DE"/>
  </w:style>
  <w:style w:type="numbering" w:customStyle="1" w:styleId="NoList142">
    <w:name w:val="No List142"/>
    <w:next w:val="NoList"/>
    <w:uiPriority w:val="99"/>
    <w:semiHidden/>
    <w:unhideWhenUsed/>
    <w:rsid w:val="003A71DE"/>
  </w:style>
  <w:style w:type="numbering" w:customStyle="1" w:styleId="1321">
    <w:name w:val="リストなし132"/>
    <w:next w:val="NoList"/>
    <w:uiPriority w:val="99"/>
    <w:semiHidden/>
    <w:unhideWhenUsed/>
    <w:rsid w:val="003A71DE"/>
  </w:style>
  <w:style w:type="table" w:customStyle="1" w:styleId="Tabellengitternetz131">
    <w:name w:val="Tabellengitternetz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
    <w:name w:val="Tabellengitternetz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
    <w:name w:val="Tabellengitternetz3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
    <w:name w:val="Tabellengitternetz4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
    <w:name w:val="Tabellengitternetz5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
    <w:name w:val="Tabellengitternetz6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
    <w:name w:val="Tabellengitternetz7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
    <w:name w:val="Tabellengitternetz8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
    <w:name w:val="Tabellengitternetz9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
    <w:name w:val="Table Grid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无列表132"/>
    <w:next w:val="NoList"/>
    <w:semiHidden/>
    <w:rsid w:val="003A71DE"/>
  </w:style>
  <w:style w:type="table" w:customStyle="1" w:styleId="331">
    <w:name w:val="网格型3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
    <w:name w:val="网格型4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
    <w:name w:val="No List232"/>
    <w:next w:val="NoList"/>
    <w:semiHidden/>
    <w:rsid w:val="003A71DE"/>
  </w:style>
  <w:style w:type="numbering" w:customStyle="1" w:styleId="NoList332">
    <w:name w:val="No List332"/>
    <w:next w:val="NoList"/>
    <w:uiPriority w:val="99"/>
    <w:semiHidden/>
    <w:rsid w:val="003A71DE"/>
  </w:style>
  <w:style w:type="table" w:customStyle="1" w:styleId="TableGrid431">
    <w:name w:val="Table Grid4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
    <w:name w:val="No List1132"/>
    <w:next w:val="NoList"/>
    <w:uiPriority w:val="99"/>
    <w:semiHidden/>
    <w:unhideWhenUsed/>
    <w:rsid w:val="003A71DE"/>
  </w:style>
  <w:style w:type="numbering" w:customStyle="1" w:styleId="1420">
    <w:name w:val="無清單142"/>
    <w:next w:val="NoList"/>
    <w:uiPriority w:val="99"/>
    <w:semiHidden/>
    <w:unhideWhenUsed/>
    <w:rsid w:val="003A71DE"/>
  </w:style>
  <w:style w:type="numbering" w:customStyle="1" w:styleId="11320">
    <w:name w:val="無清單1132"/>
    <w:next w:val="NoList"/>
    <w:uiPriority w:val="99"/>
    <w:semiHidden/>
    <w:unhideWhenUsed/>
    <w:rsid w:val="003A71DE"/>
  </w:style>
  <w:style w:type="table" w:customStyle="1" w:styleId="1313">
    <w:name w:val="表格格線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无列表222"/>
    <w:next w:val="NoList"/>
    <w:uiPriority w:val="99"/>
    <w:semiHidden/>
    <w:unhideWhenUsed/>
    <w:rsid w:val="003A71DE"/>
  </w:style>
  <w:style w:type="numbering" w:customStyle="1" w:styleId="NoList1232">
    <w:name w:val="No List1232"/>
    <w:next w:val="NoList"/>
    <w:uiPriority w:val="99"/>
    <w:semiHidden/>
    <w:unhideWhenUsed/>
    <w:rsid w:val="003A71DE"/>
  </w:style>
  <w:style w:type="numbering" w:customStyle="1" w:styleId="11321">
    <w:name w:val="リストなし1132"/>
    <w:next w:val="NoList"/>
    <w:uiPriority w:val="99"/>
    <w:semiHidden/>
    <w:unhideWhenUsed/>
    <w:rsid w:val="003A71DE"/>
  </w:style>
  <w:style w:type="numbering" w:customStyle="1" w:styleId="11322">
    <w:name w:val="无列表1132"/>
    <w:next w:val="NoList"/>
    <w:semiHidden/>
    <w:rsid w:val="003A71DE"/>
  </w:style>
  <w:style w:type="numbering" w:customStyle="1" w:styleId="NoList2132">
    <w:name w:val="No List2132"/>
    <w:next w:val="NoList"/>
    <w:semiHidden/>
    <w:rsid w:val="003A71DE"/>
  </w:style>
  <w:style w:type="numbering" w:customStyle="1" w:styleId="NoList3132">
    <w:name w:val="No List3132"/>
    <w:next w:val="NoList"/>
    <w:uiPriority w:val="99"/>
    <w:semiHidden/>
    <w:rsid w:val="003A71DE"/>
  </w:style>
  <w:style w:type="numbering" w:customStyle="1" w:styleId="NoList11132">
    <w:name w:val="No List11132"/>
    <w:next w:val="NoList"/>
    <w:uiPriority w:val="99"/>
    <w:semiHidden/>
    <w:unhideWhenUsed/>
    <w:rsid w:val="003A71DE"/>
  </w:style>
  <w:style w:type="numbering" w:customStyle="1" w:styleId="12320">
    <w:name w:val="無清單1232"/>
    <w:next w:val="NoList"/>
    <w:uiPriority w:val="99"/>
    <w:semiHidden/>
    <w:unhideWhenUsed/>
    <w:rsid w:val="003A71DE"/>
  </w:style>
  <w:style w:type="numbering" w:customStyle="1" w:styleId="111320">
    <w:name w:val="無清單11132"/>
    <w:next w:val="NoList"/>
    <w:uiPriority w:val="99"/>
    <w:semiHidden/>
    <w:unhideWhenUsed/>
    <w:rsid w:val="003A71DE"/>
  </w:style>
  <w:style w:type="numbering" w:customStyle="1" w:styleId="NoList412">
    <w:name w:val="No List412"/>
    <w:next w:val="NoList"/>
    <w:uiPriority w:val="99"/>
    <w:semiHidden/>
    <w:unhideWhenUsed/>
    <w:rsid w:val="003A71DE"/>
  </w:style>
  <w:style w:type="table" w:customStyle="1" w:styleId="Tabellengitternetz1111">
    <w:name w:val="Tabellengitternetz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
    <w:name w:val="Tabellengitternetz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
    <w:name w:val="Tabellengitternetz3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
    <w:name w:val="Tabellengitternetz4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
    <w:name w:val="Tabellengitternetz5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
    <w:name w:val="Tabellengitternetz6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
    <w:name w:val="Tabellengitternetz7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
    <w:name w:val="Tabellengitternetz8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
    <w:name w:val="Tabellengitternetz9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网格型3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网格型4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
    <w:name w:val="Table Grid4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表格格線1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
    <w:name w:val="No List12112"/>
    <w:next w:val="NoList"/>
    <w:uiPriority w:val="99"/>
    <w:semiHidden/>
    <w:unhideWhenUsed/>
    <w:rsid w:val="003A71DE"/>
  </w:style>
  <w:style w:type="numbering" w:customStyle="1" w:styleId="111121">
    <w:name w:val="リストなし11112"/>
    <w:next w:val="NoList"/>
    <w:uiPriority w:val="99"/>
    <w:semiHidden/>
    <w:unhideWhenUsed/>
    <w:rsid w:val="003A71DE"/>
  </w:style>
  <w:style w:type="numbering" w:customStyle="1" w:styleId="111122">
    <w:name w:val="无列表11112"/>
    <w:next w:val="NoList"/>
    <w:semiHidden/>
    <w:rsid w:val="003A71DE"/>
  </w:style>
  <w:style w:type="numbering" w:customStyle="1" w:styleId="NoList21112">
    <w:name w:val="No List21112"/>
    <w:next w:val="NoList"/>
    <w:semiHidden/>
    <w:rsid w:val="003A71DE"/>
  </w:style>
  <w:style w:type="numbering" w:customStyle="1" w:styleId="NoList31112">
    <w:name w:val="No List31112"/>
    <w:next w:val="NoList"/>
    <w:uiPriority w:val="99"/>
    <w:semiHidden/>
    <w:rsid w:val="003A71DE"/>
  </w:style>
  <w:style w:type="numbering" w:customStyle="1" w:styleId="NoList111112">
    <w:name w:val="No List111112"/>
    <w:next w:val="NoList"/>
    <w:uiPriority w:val="99"/>
    <w:semiHidden/>
    <w:unhideWhenUsed/>
    <w:rsid w:val="003A71DE"/>
  </w:style>
  <w:style w:type="numbering" w:customStyle="1" w:styleId="121120">
    <w:name w:val="無清單12112"/>
    <w:next w:val="NoList"/>
    <w:uiPriority w:val="99"/>
    <w:semiHidden/>
    <w:unhideWhenUsed/>
    <w:rsid w:val="003A71DE"/>
  </w:style>
  <w:style w:type="numbering" w:customStyle="1" w:styleId="1111120">
    <w:name w:val="無清單111112"/>
    <w:next w:val="NoList"/>
    <w:uiPriority w:val="99"/>
    <w:semiHidden/>
    <w:unhideWhenUsed/>
    <w:rsid w:val="003A71DE"/>
  </w:style>
  <w:style w:type="numbering" w:customStyle="1" w:styleId="NoList512">
    <w:name w:val="No List512"/>
    <w:next w:val="NoList"/>
    <w:uiPriority w:val="99"/>
    <w:semiHidden/>
    <w:unhideWhenUsed/>
    <w:rsid w:val="003A71DE"/>
  </w:style>
  <w:style w:type="numbering" w:customStyle="1" w:styleId="NoList1312">
    <w:name w:val="No List1312"/>
    <w:next w:val="NoList"/>
    <w:uiPriority w:val="99"/>
    <w:semiHidden/>
    <w:unhideWhenUsed/>
    <w:rsid w:val="003A71DE"/>
  </w:style>
  <w:style w:type="numbering" w:customStyle="1" w:styleId="12121">
    <w:name w:val="リストなし1212"/>
    <w:next w:val="NoList"/>
    <w:uiPriority w:val="99"/>
    <w:semiHidden/>
    <w:unhideWhenUsed/>
    <w:rsid w:val="003A71DE"/>
  </w:style>
  <w:style w:type="table" w:customStyle="1" w:styleId="TableGrid1211">
    <w:name w:val="Table Grid1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
    <w:name w:val="Tabellengitternetz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
    <w:name w:val="Tabellengitternetz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
    <w:name w:val="Tabellengitternetz3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
    <w:name w:val="Tabellengitternetz4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
    <w:name w:val="Tabellengitternetz5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
    <w:name w:val="Tabellengitternetz6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
    <w:name w:val="Tabellengitternetz7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
    <w:name w:val="Tabellengitternetz8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
    <w:name w:val="Tabellengitternetz9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
    <w:name w:val="Table Grid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
    <w:name w:val="Table Grid3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
    <w:name w:val="无列表1212"/>
    <w:next w:val="NoList"/>
    <w:semiHidden/>
    <w:rsid w:val="003A71DE"/>
  </w:style>
  <w:style w:type="table" w:customStyle="1" w:styleId="3211">
    <w:name w:val="网格型3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网格型4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
    <w:name w:val="No List2212"/>
    <w:next w:val="NoList"/>
    <w:semiHidden/>
    <w:rsid w:val="003A71DE"/>
  </w:style>
  <w:style w:type="numbering" w:customStyle="1" w:styleId="NoList3212">
    <w:name w:val="No List3212"/>
    <w:next w:val="NoList"/>
    <w:uiPriority w:val="99"/>
    <w:semiHidden/>
    <w:rsid w:val="003A71DE"/>
  </w:style>
  <w:style w:type="table" w:customStyle="1" w:styleId="TableGrid4211">
    <w:name w:val="Table Grid4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
    <w:name w:val="No List11212"/>
    <w:next w:val="NoList"/>
    <w:uiPriority w:val="99"/>
    <w:semiHidden/>
    <w:unhideWhenUsed/>
    <w:rsid w:val="003A71DE"/>
  </w:style>
  <w:style w:type="numbering" w:customStyle="1" w:styleId="13120">
    <w:name w:val="無清單1312"/>
    <w:next w:val="NoList"/>
    <w:uiPriority w:val="99"/>
    <w:semiHidden/>
    <w:unhideWhenUsed/>
    <w:rsid w:val="003A71DE"/>
  </w:style>
  <w:style w:type="numbering" w:customStyle="1" w:styleId="112120">
    <w:name w:val="無清單11212"/>
    <w:next w:val="NoList"/>
    <w:uiPriority w:val="99"/>
    <w:semiHidden/>
    <w:unhideWhenUsed/>
    <w:rsid w:val="003A71DE"/>
  </w:style>
  <w:style w:type="table" w:customStyle="1" w:styleId="12113">
    <w:name w:val="表格格線1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
    <w:name w:val="无列表2112"/>
    <w:next w:val="NoList"/>
    <w:uiPriority w:val="99"/>
    <w:semiHidden/>
    <w:unhideWhenUsed/>
    <w:rsid w:val="003A71DE"/>
  </w:style>
  <w:style w:type="numbering" w:customStyle="1" w:styleId="NoList12212">
    <w:name w:val="No List12212"/>
    <w:next w:val="NoList"/>
    <w:uiPriority w:val="99"/>
    <w:semiHidden/>
    <w:unhideWhenUsed/>
    <w:rsid w:val="003A71DE"/>
  </w:style>
  <w:style w:type="numbering" w:customStyle="1" w:styleId="112121">
    <w:name w:val="リストなし11212"/>
    <w:next w:val="NoList"/>
    <w:uiPriority w:val="99"/>
    <w:semiHidden/>
    <w:unhideWhenUsed/>
    <w:rsid w:val="003A71DE"/>
  </w:style>
  <w:style w:type="numbering" w:customStyle="1" w:styleId="112122">
    <w:name w:val="无列表11212"/>
    <w:next w:val="NoList"/>
    <w:semiHidden/>
    <w:rsid w:val="003A71DE"/>
  </w:style>
  <w:style w:type="numbering" w:customStyle="1" w:styleId="NoList21212">
    <w:name w:val="No List21212"/>
    <w:next w:val="NoList"/>
    <w:semiHidden/>
    <w:rsid w:val="003A71DE"/>
  </w:style>
  <w:style w:type="numbering" w:customStyle="1" w:styleId="NoList31212">
    <w:name w:val="No List31212"/>
    <w:next w:val="NoList"/>
    <w:uiPriority w:val="99"/>
    <w:semiHidden/>
    <w:rsid w:val="003A71DE"/>
  </w:style>
  <w:style w:type="numbering" w:customStyle="1" w:styleId="NoList111212">
    <w:name w:val="No List111212"/>
    <w:next w:val="NoList"/>
    <w:uiPriority w:val="99"/>
    <w:semiHidden/>
    <w:unhideWhenUsed/>
    <w:rsid w:val="003A71DE"/>
  </w:style>
  <w:style w:type="numbering" w:customStyle="1" w:styleId="12212">
    <w:name w:val="無清單12212"/>
    <w:next w:val="NoList"/>
    <w:uiPriority w:val="99"/>
    <w:semiHidden/>
    <w:unhideWhenUsed/>
    <w:rsid w:val="003A71DE"/>
  </w:style>
  <w:style w:type="numbering" w:customStyle="1" w:styleId="111212">
    <w:name w:val="無清單111212"/>
    <w:next w:val="NoList"/>
    <w:uiPriority w:val="99"/>
    <w:semiHidden/>
    <w:unhideWhenUsed/>
    <w:rsid w:val="003A71DE"/>
  </w:style>
  <w:style w:type="table" w:customStyle="1" w:styleId="116">
    <w:name w:val="网格型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
    <w:name w:val="Table Grid1111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无列表31"/>
    <w:next w:val="NoList"/>
    <w:uiPriority w:val="99"/>
    <w:semiHidden/>
    <w:unhideWhenUsed/>
    <w:rsid w:val="003A71DE"/>
  </w:style>
  <w:style w:type="table" w:customStyle="1" w:styleId="215">
    <w:name w:val="网格型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
    <w:name w:val="无列表1311"/>
    <w:next w:val="NoList"/>
    <w:semiHidden/>
    <w:rsid w:val="003A71DE"/>
  </w:style>
  <w:style w:type="numbering" w:customStyle="1" w:styleId="NoList11311">
    <w:name w:val="No List11311"/>
    <w:next w:val="NoList"/>
    <w:uiPriority w:val="99"/>
    <w:semiHidden/>
    <w:unhideWhenUsed/>
    <w:rsid w:val="003A71DE"/>
  </w:style>
  <w:style w:type="numbering" w:customStyle="1" w:styleId="NoList4111">
    <w:name w:val="No List4111"/>
    <w:next w:val="NoList"/>
    <w:uiPriority w:val="99"/>
    <w:semiHidden/>
    <w:unhideWhenUsed/>
    <w:rsid w:val="003A71DE"/>
  </w:style>
  <w:style w:type="table" w:customStyle="1" w:styleId="TableGrid1121">
    <w:name w:val="Table Grid11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
    <w:name w:val="无列表2211"/>
    <w:next w:val="NoList"/>
    <w:uiPriority w:val="99"/>
    <w:semiHidden/>
    <w:unhideWhenUsed/>
    <w:rsid w:val="003A71DE"/>
  </w:style>
  <w:style w:type="numbering" w:customStyle="1" w:styleId="NoList121111">
    <w:name w:val="No List121111"/>
    <w:next w:val="NoList"/>
    <w:uiPriority w:val="99"/>
    <w:semiHidden/>
    <w:unhideWhenUsed/>
    <w:rsid w:val="003A71DE"/>
  </w:style>
  <w:style w:type="numbering" w:customStyle="1" w:styleId="1111111">
    <w:name w:val="リストなし111111"/>
    <w:next w:val="NoList"/>
    <w:uiPriority w:val="99"/>
    <w:semiHidden/>
    <w:unhideWhenUsed/>
    <w:rsid w:val="003A71DE"/>
  </w:style>
  <w:style w:type="numbering" w:customStyle="1" w:styleId="1111112">
    <w:name w:val="无列表111111"/>
    <w:next w:val="NoList"/>
    <w:semiHidden/>
    <w:rsid w:val="003A71DE"/>
  </w:style>
  <w:style w:type="numbering" w:customStyle="1" w:styleId="NoList211111">
    <w:name w:val="No List211111"/>
    <w:next w:val="NoList"/>
    <w:semiHidden/>
    <w:rsid w:val="003A71DE"/>
  </w:style>
  <w:style w:type="numbering" w:customStyle="1" w:styleId="NoList311111">
    <w:name w:val="No List311111"/>
    <w:next w:val="NoList"/>
    <w:uiPriority w:val="99"/>
    <w:semiHidden/>
    <w:rsid w:val="003A71DE"/>
  </w:style>
  <w:style w:type="numbering" w:customStyle="1" w:styleId="NoList11111111">
    <w:name w:val="No List11111111"/>
    <w:next w:val="NoList"/>
    <w:uiPriority w:val="99"/>
    <w:semiHidden/>
    <w:unhideWhenUsed/>
    <w:rsid w:val="003A71DE"/>
  </w:style>
  <w:style w:type="numbering" w:customStyle="1" w:styleId="121111">
    <w:name w:val="無清單121111"/>
    <w:next w:val="NoList"/>
    <w:uiPriority w:val="99"/>
    <w:semiHidden/>
    <w:unhideWhenUsed/>
    <w:rsid w:val="003A71DE"/>
  </w:style>
  <w:style w:type="numbering" w:customStyle="1" w:styleId="11111110">
    <w:name w:val="無清單1111111"/>
    <w:next w:val="NoList"/>
    <w:uiPriority w:val="99"/>
    <w:semiHidden/>
    <w:unhideWhenUsed/>
    <w:rsid w:val="003A71DE"/>
  </w:style>
  <w:style w:type="numbering" w:customStyle="1" w:styleId="NoList13111">
    <w:name w:val="No List13111"/>
    <w:next w:val="NoList"/>
    <w:uiPriority w:val="99"/>
    <w:semiHidden/>
    <w:unhideWhenUsed/>
    <w:rsid w:val="003A71DE"/>
  </w:style>
  <w:style w:type="numbering" w:customStyle="1" w:styleId="121110">
    <w:name w:val="リストなし12111"/>
    <w:next w:val="NoList"/>
    <w:uiPriority w:val="99"/>
    <w:semiHidden/>
    <w:unhideWhenUsed/>
    <w:rsid w:val="003A71DE"/>
  </w:style>
  <w:style w:type="numbering" w:customStyle="1" w:styleId="121112">
    <w:name w:val="无列表12111"/>
    <w:next w:val="NoList"/>
    <w:semiHidden/>
    <w:rsid w:val="003A71DE"/>
  </w:style>
  <w:style w:type="numbering" w:customStyle="1" w:styleId="NoList22111">
    <w:name w:val="No List22111"/>
    <w:next w:val="NoList"/>
    <w:semiHidden/>
    <w:rsid w:val="003A71DE"/>
  </w:style>
  <w:style w:type="numbering" w:customStyle="1" w:styleId="NoList32111">
    <w:name w:val="No List32111"/>
    <w:next w:val="NoList"/>
    <w:uiPriority w:val="99"/>
    <w:semiHidden/>
    <w:rsid w:val="003A71DE"/>
  </w:style>
  <w:style w:type="numbering" w:customStyle="1" w:styleId="NoList112111">
    <w:name w:val="No List112111"/>
    <w:next w:val="NoList"/>
    <w:uiPriority w:val="99"/>
    <w:semiHidden/>
    <w:unhideWhenUsed/>
    <w:rsid w:val="003A71DE"/>
  </w:style>
  <w:style w:type="numbering" w:customStyle="1" w:styleId="131110">
    <w:name w:val="無清單13111"/>
    <w:next w:val="NoList"/>
    <w:uiPriority w:val="99"/>
    <w:semiHidden/>
    <w:unhideWhenUsed/>
    <w:rsid w:val="003A71DE"/>
  </w:style>
  <w:style w:type="numbering" w:customStyle="1" w:styleId="1121110">
    <w:name w:val="無清單112111"/>
    <w:next w:val="NoList"/>
    <w:uiPriority w:val="99"/>
    <w:semiHidden/>
    <w:unhideWhenUsed/>
    <w:rsid w:val="003A71DE"/>
  </w:style>
  <w:style w:type="numbering" w:customStyle="1" w:styleId="21111">
    <w:name w:val="无列表21111"/>
    <w:next w:val="NoList"/>
    <w:uiPriority w:val="99"/>
    <w:semiHidden/>
    <w:unhideWhenUsed/>
    <w:rsid w:val="003A71DE"/>
  </w:style>
  <w:style w:type="numbering" w:customStyle="1" w:styleId="NoList122111">
    <w:name w:val="No List122111"/>
    <w:next w:val="NoList"/>
    <w:uiPriority w:val="99"/>
    <w:semiHidden/>
    <w:unhideWhenUsed/>
    <w:rsid w:val="003A71DE"/>
  </w:style>
  <w:style w:type="numbering" w:customStyle="1" w:styleId="1121111">
    <w:name w:val="リストなし112111"/>
    <w:next w:val="NoList"/>
    <w:uiPriority w:val="99"/>
    <w:semiHidden/>
    <w:unhideWhenUsed/>
    <w:rsid w:val="003A71DE"/>
  </w:style>
  <w:style w:type="numbering" w:customStyle="1" w:styleId="1121112">
    <w:name w:val="无列表112111"/>
    <w:next w:val="NoList"/>
    <w:semiHidden/>
    <w:rsid w:val="003A71DE"/>
  </w:style>
  <w:style w:type="numbering" w:customStyle="1" w:styleId="NoList212111">
    <w:name w:val="No List212111"/>
    <w:next w:val="NoList"/>
    <w:semiHidden/>
    <w:rsid w:val="003A71DE"/>
  </w:style>
  <w:style w:type="numbering" w:customStyle="1" w:styleId="NoList312111">
    <w:name w:val="No List312111"/>
    <w:next w:val="NoList"/>
    <w:uiPriority w:val="99"/>
    <w:semiHidden/>
    <w:rsid w:val="003A71DE"/>
  </w:style>
  <w:style w:type="numbering" w:customStyle="1" w:styleId="NoList1112111">
    <w:name w:val="No List1112111"/>
    <w:next w:val="NoList"/>
    <w:uiPriority w:val="99"/>
    <w:semiHidden/>
    <w:unhideWhenUsed/>
    <w:rsid w:val="003A71DE"/>
  </w:style>
  <w:style w:type="numbering" w:customStyle="1" w:styleId="122111">
    <w:name w:val="無清單122111"/>
    <w:next w:val="NoList"/>
    <w:uiPriority w:val="99"/>
    <w:semiHidden/>
    <w:unhideWhenUsed/>
    <w:rsid w:val="003A71DE"/>
  </w:style>
  <w:style w:type="numbering" w:customStyle="1" w:styleId="1112111">
    <w:name w:val="無清單1112111"/>
    <w:next w:val="NoList"/>
    <w:uiPriority w:val="99"/>
    <w:semiHidden/>
    <w:unhideWhenUsed/>
    <w:rsid w:val="003A71DE"/>
  </w:style>
  <w:style w:type="numbering" w:customStyle="1" w:styleId="NoList5111">
    <w:name w:val="No List5111"/>
    <w:next w:val="NoList"/>
    <w:uiPriority w:val="99"/>
    <w:semiHidden/>
    <w:unhideWhenUsed/>
    <w:rsid w:val="003A71DE"/>
  </w:style>
  <w:style w:type="numbering" w:customStyle="1" w:styleId="NoList611">
    <w:name w:val="No List611"/>
    <w:next w:val="NoList"/>
    <w:uiPriority w:val="99"/>
    <w:semiHidden/>
    <w:unhideWhenUsed/>
    <w:rsid w:val="003A71DE"/>
  </w:style>
  <w:style w:type="numbering" w:customStyle="1" w:styleId="NoList1411">
    <w:name w:val="No List1411"/>
    <w:next w:val="NoList"/>
    <w:uiPriority w:val="99"/>
    <w:semiHidden/>
    <w:unhideWhenUsed/>
    <w:rsid w:val="003A71DE"/>
  </w:style>
  <w:style w:type="numbering" w:customStyle="1" w:styleId="13112">
    <w:name w:val="リストなし1311"/>
    <w:next w:val="NoList"/>
    <w:uiPriority w:val="99"/>
    <w:semiHidden/>
    <w:unhideWhenUsed/>
    <w:rsid w:val="003A71DE"/>
  </w:style>
  <w:style w:type="numbering" w:customStyle="1" w:styleId="NoList2311">
    <w:name w:val="No List2311"/>
    <w:next w:val="NoList"/>
    <w:semiHidden/>
    <w:rsid w:val="003A71DE"/>
  </w:style>
  <w:style w:type="numbering" w:customStyle="1" w:styleId="NoList3311">
    <w:name w:val="No List3311"/>
    <w:next w:val="NoList"/>
    <w:uiPriority w:val="99"/>
    <w:semiHidden/>
    <w:rsid w:val="003A71DE"/>
  </w:style>
  <w:style w:type="numbering" w:customStyle="1" w:styleId="NoList1141">
    <w:name w:val="No List1141"/>
    <w:next w:val="NoList"/>
    <w:uiPriority w:val="99"/>
    <w:semiHidden/>
    <w:unhideWhenUsed/>
    <w:rsid w:val="003A71DE"/>
  </w:style>
  <w:style w:type="numbering" w:customStyle="1" w:styleId="1411">
    <w:name w:val="無清單1411"/>
    <w:next w:val="NoList"/>
    <w:uiPriority w:val="99"/>
    <w:semiHidden/>
    <w:unhideWhenUsed/>
    <w:rsid w:val="003A71DE"/>
  </w:style>
  <w:style w:type="numbering" w:customStyle="1" w:styleId="113110">
    <w:name w:val="無清單11311"/>
    <w:next w:val="NoList"/>
    <w:uiPriority w:val="99"/>
    <w:semiHidden/>
    <w:unhideWhenUsed/>
    <w:rsid w:val="003A71DE"/>
  </w:style>
  <w:style w:type="numbering" w:customStyle="1" w:styleId="NoList421">
    <w:name w:val="No List421"/>
    <w:next w:val="NoList"/>
    <w:uiPriority w:val="99"/>
    <w:semiHidden/>
    <w:unhideWhenUsed/>
    <w:rsid w:val="003A71DE"/>
  </w:style>
  <w:style w:type="numbering" w:customStyle="1" w:styleId="NoList12311">
    <w:name w:val="No List12311"/>
    <w:next w:val="NoList"/>
    <w:uiPriority w:val="99"/>
    <w:semiHidden/>
    <w:unhideWhenUsed/>
    <w:rsid w:val="003A71DE"/>
  </w:style>
  <w:style w:type="numbering" w:customStyle="1" w:styleId="113111">
    <w:name w:val="リストなし11311"/>
    <w:next w:val="NoList"/>
    <w:uiPriority w:val="99"/>
    <w:semiHidden/>
    <w:unhideWhenUsed/>
    <w:rsid w:val="003A71DE"/>
  </w:style>
  <w:style w:type="numbering" w:customStyle="1" w:styleId="113112">
    <w:name w:val="无列表11311"/>
    <w:next w:val="NoList"/>
    <w:semiHidden/>
    <w:rsid w:val="003A71DE"/>
  </w:style>
  <w:style w:type="numbering" w:customStyle="1" w:styleId="NoList21311">
    <w:name w:val="No List21311"/>
    <w:next w:val="NoList"/>
    <w:semiHidden/>
    <w:rsid w:val="003A71DE"/>
  </w:style>
  <w:style w:type="numbering" w:customStyle="1" w:styleId="NoList31311">
    <w:name w:val="No List31311"/>
    <w:next w:val="NoList"/>
    <w:uiPriority w:val="99"/>
    <w:semiHidden/>
    <w:rsid w:val="003A71DE"/>
  </w:style>
  <w:style w:type="numbering" w:customStyle="1" w:styleId="NoList111311">
    <w:name w:val="No List111311"/>
    <w:next w:val="NoList"/>
    <w:uiPriority w:val="99"/>
    <w:semiHidden/>
    <w:unhideWhenUsed/>
    <w:rsid w:val="003A71DE"/>
  </w:style>
  <w:style w:type="numbering" w:customStyle="1" w:styleId="12311">
    <w:name w:val="無清單12311"/>
    <w:next w:val="NoList"/>
    <w:uiPriority w:val="99"/>
    <w:semiHidden/>
    <w:unhideWhenUsed/>
    <w:rsid w:val="003A71DE"/>
  </w:style>
  <w:style w:type="numbering" w:customStyle="1" w:styleId="111311">
    <w:name w:val="無清單111311"/>
    <w:next w:val="NoList"/>
    <w:uiPriority w:val="99"/>
    <w:semiHidden/>
    <w:unhideWhenUsed/>
    <w:rsid w:val="003A71DE"/>
  </w:style>
  <w:style w:type="numbering" w:customStyle="1" w:styleId="NoList12121">
    <w:name w:val="No List12121"/>
    <w:next w:val="NoList"/>
    <w:uiPriority w:val="99"/>
    <w:semiHidden/>
    <w:unhideWhenUsed/>
    <w:rsid w:val="003A71DE"/>
  </w:style>
  <w:style w:type="numbering" w:customStyle="1" w:styleId="111210">
    <w:name w:val="リストなし11121"/>
    <w:next w:val="NoList"/>
    <w:uiPriority w:val="99"/>
    <w:semiHidden/>
    <w:unhideWhenUsed/>
    <w:rsid w:val="003A71DE"/>
  </w:style>
  <w:style w:type="numbering" w:customStyle="1" w:styleId="111213">
    <w:name w:val="无列表11121"/>
    <w:next w:val="NoList"/>
    <w:semiHidden/>
    <w:rsid w:val="003A71DE"/>
  </w:style>
  <w:style w:type="numbering" w:customStyle="1" w:styleId="NoList21121">
    <w:name w:val="No List21121"/>
    <w:next w:val="NoList"/>
    <w:semiHidden/>
    <w:rsid w:val="003A71DE"/>
  </w:style>
  <w:style w:type="numbering" w:customStyle="1" w:styleId="NoList31121">
    <w:name w:val="No List31121"/>
    <w:next w:val="NoList"/>
    <w:uiPriority w:val="99"/>
    <w:semiHidden/>
    <w:rsid w:val="003A71DE"/>
  </w:style>
  <w:style w:type="numbering" w:customStyle="1" w:styleId="NoList111121">
    <w:name w:val="No List111121"/>
    <w:next w:val="NoList"/>
    <w:uiPriority w:val="99"/>
    <w:semiHidden/>
    <w:unhideWhenUsed/>
    <w:rsid w:val="003A71DE"/>
  </w:style>
  <w:style w:type="numbering" w:customStyle="1" w:styleId="121210">
    <w:name w:val="無清單12121"/>
    <w:next w:val="NoList"/>
    <w:uiPriority w:val="99"/>
    <w:semiHidden/>
    <w:unhideWhenUsed/>
    <w:rsid w:val="003A71DE"/>
  </w:style>
  <w:style w:type="numbering" w:customStyle="1" w:styleId="1111210">
    <w:name w:val="無清單111121"/>
    <w:next w:val="NoList"/>
    <w:uiPriority w:val="99"/>
    <w:semiHidden/>
    <w:unhideWhenUsed/>
    <w:rsid w:val="003A71DE"/>
  </w:style>
  <w:style w:type="numbering" w:customStyle="1" w:styleId="NoList521">
    <w:name w:val="No List521"/>
    <w:next w:val="NoList"/>
    <w:uiPriority w:val="99"/>
    <w:semiHidden/>
    <w:unhideWhenUsed/>
    <w:rsid w:val="003A71DE"/>
  </w:style>
  <w:style w:type="numbering" w:customStyle="1" w:styleId="NoList1321">
    <w:name w:val="No List1321"/>
    <w:next w:val="NoList"/>
    <w:uiPriority w:val="99"/>
    <w:semiHidden/>
    <w:unhideWhenUsed/>
    <w:rsid w:val="003A71DE"/>
  </w:style>
  <w:style w:type="numbering" w:customStyle="1" w:styleId="12210">
    <w:name w:val="リストなし1221"/>
    <w:next w:val="NoList"/>
    <w:uiPriority w:val="99"/>
    <w:semiHidden/>
    <w:unhideWhenUsed/>
    <w:rsid w:val="003A71DE"/>
  </w:style>
  <w:style w:type="numbering" w:customStyle="1" w:styleId="12213">
    <w:name w:val="无列表1221"/>
    <w:next w:val="NoList"/>
    <w:semiHidden/>
    <w:rsid w:val="003A71DE"/>
  </w:style>
  <w:style w:type="numbering" w:customStyle="1" w:styleId="NoList2221">
    <w:name w:val="No List2221"/>
    <w:next w:val="NoList"/>
    <w:semiHidden/>
    <w:rsid w:val="003A71DE"/>
  </w:style>
  <w:style w:type="numbering" w:customStyle="1" w:styleId="NoList3221">
    <w:name w:val="No List3221"/>
    <w:next w:val="NoList"/>
    <w:uiPriority w:val="99"/>
    <w:semiHidden/>
    <w:rsid w:val="003A71DE"/>
  </w:style>
  <w:style w:type="numbering" w:customStyle="1" w:styleId="NoList11221">
    <w:name w:val="No List11221"/>
    <w:next w:val="NoList"/>
    <w:uiPriority w:val="99"/>
    <w:semiHidden/>
    <w:unhideWhenUsed/>
    <w:rsid w:val="003A71DE"/>
  </w:style>
  <w:style w:type="numbering" w:customStyle="1" w:styleId="13210">
    <w:name w:val="無清單1321"/>
    <w:next w:val="NoList"/>
    <w:uiPriority w:val="99"/>
    <w:semiHidden/>
    <w:unhideWhenUsed/>
    <w:rsid w:val="003A71DE"/>
  </w:style>
  <w:style w:type="numbering" w:customStyle="1" w:styleId="112210">
    <w:name w:val="無清單11221"/>
    <w:next w:val="NoList"/>
    <w:uiPriority w:val="99"/>
    <w:semiHidden/>
    <w:unhideWhenUsed/>
    <w:rsid w:val="003A71DE"/>
  </w:style>
  <w:style w:type="numbering" w:customStyle="1" w:styleId="2121">
    <w:name w:val="无列表2121"/>
    <w:next w:val="NoList"/>
    <w:uiPriority w:val="99"/>
    <w:semiHidden/>
    <w:unhideWhenUsed/>
    <w:rsid w:val="003A71DE"/>
  </w:style>
  <w:style w:type="numbering" w:customStyle="1" w:styleId="NoList111221">
    <w:name w:val="No List111221"/>
    <w:next w:val="NoList"/>
    <w:uiPriority w:val="99"/>
    <w:semiHidden/>
    <w:unhideWhenUsed/>
    <w:rsid w:val="003A71DE"/>
  </w:style>
  <w:style w:type="numbering" w:customStyle="1" w:styleId="NoList151">
    <w:name w:val="No List151"/>
    <w:next w:val="NoList"/>
    <w:uiPriority w:val="99"/>
    <w:semiHidden/>
    <w:unhideWhenUsed/>
    <w:rsid w:val="003A71DE"/>
  </w:style>
  <w:style w:type="numbering" w:customStyle="1" w:styleId="1410">
    <w:name w:val="リストなし141"/>
    <w:next w:val="NoList"/>
    <w:uiPriority w:val="99"/>
    <w:semiHidden/>
    <w:unhideWhenUsed/>
    <w:rsid w:val="003A71DE"/>
  </w:style>
  <w:style w:type="table" w:customStyle="1" w:styleId="Tabellengitternetz141">
    <w:name w:val="Tabellengitternetz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
    <w:name w:val="Tabellengitternetz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
    <w:name w:val="Tabellengitternetz3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
    <w:name w:val="Tabellengitternetz4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
    <w:name w:val="Tabellengitternetz5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
    <w:name w:val="Tabellengitternetz6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
    <w:name w:val="Tabellengitternetz7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
    <w:name w:val="Tabellengitternetz8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
    <w:name w:val="Tabellengitternetz9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
    <w:name w:val="Table Grid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
    <w:name w:val="无列表141"/>
    <w:next w:val="NoList"/>
    <w:semiHidden/>
    <w:rsid w:val="003A71DE"/>
  </w:style>
  <w:style w:type="table" w:customStyle="1" w:styleId="341">
    <w:name w:val="网格型3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
    <w:name w:val="网格型4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
    <w:name w:val="No List241"/>
    <w:next w:val="NoList"/>
    <w:semiHidden/>
    <w:rsid w:val="003A71DE"/>
  </w:style>
  <w:style w:type="numbering" w:customStyle="1" w:styleId="NoList341">
    <w:name w:val="No List341"/>
    <w:next w:val="NoList"/>
    <w:uiPriority w:val="99"/>
    <w:semiHidden/>
    <w:rsid w:val="003A71DE"/>
  </w:style>
  <w:style w:type="table" w:customStyle="1" w:styleId="TableGrid441">
    <w:name w:val="Table Grid4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
    <w:name w:val="No List1151"/>
    <w:next w:val="NoList"/>
    <w:uiPriority w:val="99"/>
    <w:semiHidden/>
    <w:unhideWhenUsed/>
    <w:rsid w:val="003A71DE"/>
  </w:style>
  <w:style w:type="numbering" w:customStyle="1" w:styleId="1510">
    <w:name w:val="無清單151"/>
    <w:next w:val="NoList"/>
    <w:uiPriority w:val="99"/>
    <w:semiHidden/>
    <w:unhideWhenUsed/>
    <w:rsid w:val="003A71DE"/>
  </w:style>
  <w:style w:type="numbering" w:customStyle="1" w:styleId="11410">
    <w:name w:val="無清單1141"/>
    <w:next w:val="NoList"/>
    <w:uiPriority w:val="99"/>
    <w:semiHidden/>
    <w:unhideWhenUsed/>
    <w:rsid w:val="003A71DE"/>
  </w:style>
  <w:style w:type="table" w:customStyle="1" w:styleId="1413">
    <w:name w:val="表格格線1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
    <w:name w:val="No List431"/>
    <w:next w:val="NoList"/>
    <w:uiPriority w:val="99"/>
    <w:semiHidden/>
    <w:unhideWhenUsed/>
    <w:rsid w:val="003A71DE"/>
  </w:style>
  <w:style w:type="table" w:customStyle="1" w:styleId="TableGrid521">
    <w:name w:val="Table Grid5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
    <w:name w:val="No List1241"/>
    <w:next w:val="NoList"/>
    <w:uiPriority w:val="99"/>
    <w:semiHidden/>
    <w:unhideWhenUsed/>
    <w:rsid w:val="003A71DE"/>
  </w:style>
  <w:style w:type="numbering" w:customStyle="1" w:styleId="11411">
    <w:name w:val="リストなし1141"/>
    <w:next w:val="NoList"/>
    <w:uiPriority w:val="99"/>
    <w:semiHidden/>
    <w:unhideWhenUsed/>
    <w:rsid w:val="003A71DE"/>
  </w:style>
  <w:style w:type="table" w:customStyle="1" w:styleId="TableGrid1131">
    <w:name w:val="Table Grid11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
    <w:name w:val="Tabellengitternetz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
    <w:name w:val="Tabellengitternetz2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
    <w:name w:val="Tabellengitternetz3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
    <w:name w:val="Tabellengitternetz4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
    <w:name w:val="Tabellengitternetz5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
    <w:name w:val="Tabellengitternetz6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
    <w:name w:val="Tabellengitternetz7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
    <w:name w:val="Tabellengitternetz8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
    <w:name w:val="Tabellengitternetz9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
    <w:name w:val="Table Grid2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
    <w:name w:val="Table Grid31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2">
    <w:name w:val="无列表1141"/>
    <w:next w:val="NoList"/>
    <w:semiHidden/>
    <w:rsid w:val="003A71DE"/>
  </w:style>
  <w:style w:type="table" w:customStyle="1" w:styleId="3121">
    <w:name w:val="网格型3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
    <w:name w:val="网格型4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
    <w:name w:val="No List2141"/>
    <w:next w:val="NoList"/>
    <w:semiHidden/>
    <w:rsid w:val="003A71DE"/>
  </w:style>
  <w:style w:type="numbering" w:customStyle="1" w:styleId="NoList3141">
    <w:name w:val="No List3141"/>
    <w:next w:val="NoList"/>
    <w:uiPriority w:val="99"/>
    <w:semiHidden/>
    <w:rsid w:val="003A71DE"/>
  </w:style>
  <w:style w:type="table" w:customStyle="1" w:styleId="TableGrid4121">
    <w:name w:val="Table Grid41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
    <w:name w:val="No List11141"/>
    <w:next w:val="NoList"/>
    <w:uiPriority w:val="99"/>
    <w:semiHidden/>
    <w:unhideWhenUsed/>
    <w:rsid w:val="003A71DE"/>
  </w:style>
  <w:style w:type="numbering" w:customStyle="1" w:styleId="12410">
    <w:name w:val="無清單1241"/>
    <w:next w:val="NoList"/>
    <w:uiPriority w:val="99"/>
    <w:semiHidden/>
    <w:unhideWhenUsed/>
    <w:rsid w:val="003A71DE"/>
  </w:style>
  <w:style w:type="numbering" w:customStyle="1" w:styleId="111410">
    <w:name w:val="無清單11141"/>
    <w:next w:val="NoList"/>
    <w:uiPriority w:val="99"/>
    <w:semiHidden/>
    <w:unhideWhenUsed/>
    <w:rsid w:val="003A71DE"/>
  </w:style>
  <w:style w:type="table" w:customStyle="1" w:styleId="11213">
    <w:name w:val="表格格線1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无列表231"/>
    <w:next w:val="NoList"/>
    <w:uiPriority w:val="99"/>
    <w:semiHidden/>
    <w:unhideWhenUsed/>
    <w:rsid w:val="003A71DE"/>
  </w:style>
  <w:style w:type="numbering" w:customStyle="1" w:styleId="NoList12131">
    <w:name w:val="No List12131"/>
    <w:next w:val="NoList"/>
    <w:uiPriority w:val="99"/>
    <w:semiHidden/>
    <w:unhideWhenUsed/>
    <w:rsid w:val="003A71DE"/>
  </w:style>
  <w:style w:type="numbering" w:customStyle="1" w:styleId="111310">
    <w:name w:val="リストなし11131"/>
    <w:next w:val="NoList"/>
    <w:uiPriority w:val="99"/>
    <w:semiHidden/>
    <w:unhideWhenUsed/>
    <w:rsid w:val="003A71DE"/>
  </w:style>
  <w:style w:type="numbering" w:customStyle="1" w:styleId="111312">
    <w:name w:val="无列表11131"/>
    <w:next w:val="NoList"/>
    <w:semiHidden/>
    <w:rsid w:val="003A71DE"/>
  </w:style>
  <w:style w:type="numbering" w:customStyle="1" w:styleId="NoList21131">
    <w:name w:val="No List21131"/>
    <w:next w:val="NoList"/>
    <w:semiHidden/>
    <w:rsid w:val="003A71DE"/>
  </w:style>
  <w:style w:type="numbering" w:customStyle="1" w:styleId="NoList31131">
    <w:name w:val="No List31131"/>
    <w:next w:val="NoList"/>
    <w:uiPriority w:val="99"/>
    <w:semiHidden/>
    <w:rsid w:val="003A71DE"/>
  </w:style>
  <w:style w:type="numbering" w:customStyle="1" w:styleId="NoList111131">
    <w:name w:val="No List111131"/>
    <w:next w:val="NoList"/>
    <w:uiPriority w:val="99"/>
    <w:semiHidden/>
    <w:unhideWhenUsed/>
    <w:rsid w:val="003A71DE"/>
  </w:style>
  <w:style w:type="numbering" w:customStyle="1" w:styleId="12131">
    <w:name w:val="無清單12131"/>
    <w:next w:val="NoList"/>
    <w:uiPriority w:val="99"/>
    <w:semiHidden/>
    <w:unhideWhenUsed/>
    <w:rsid w:val="003A71DE"/>
  </w:style>
  <w:style w:type="numbering" w:customStyle="1" w:styleId="111131">
    <w:name w:val="無清單111131"/>
    <w:next w:val="NoList"/>
    <w:uiPriority w:val="99"/>
    <w:semiHidden/>
    <w:unhideWhenUsed/>
    <w:rsid w:val="003A71DE"/>
  </w:style>
  <w:style w:type="numbering" w:customStyle="1" w:styleId="NoList531">
    <w:name w:val="No List531"/>
    <w:next w:val="NoList"/>
    <w:uiPriority w:val="99"/>
    <w:semiHidden/>
    <w:unhideWhenUsed/>
    <w:rsid w:val="003A71DE"/>
  </w:style>
  <w:style w:type="table" w:customStyle="1" w:styleId="TableGrid621">
    <w:name w:val="Table Grid6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
    <w:name w:val="No List1331"/>
    <w:next w:val="NoList"/>
    <w:uiPriority w:val="99"/>
    <w:semiHidden/>
    <w:unhideWhenUsed/>
    <w:rsid w:val="003A71DE"/>
  </w:style>
  <w:style w:type="numbering" w:customStyle="1" w:styleId="12310">
    <w:name w:val="リストなし1231"/>
    <w:next w:val="NoList"/>
    <w:uiPriority w:val="99"/>
    <w:semiHidden/>
    <w:unhideWhenUsed/>
    <w:rsid w:val="003A71DE"/>
  </w:style>
  <w:style w:type="table" w:customStyle="1" w:styleId="TableGrid1221">
    <w:name w:val="Table Grid12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
    <w:name w:val="Tabellengitternetz1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
    <w:name w:val="Tabellengitternetz2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
    <w:name w:val="Tabellengitternetz3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
    <w:name w:val="Tabellengitternetz4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
    <w:name w:val="Tabellengitternetz5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
    <w:name w:val="Tabellengitternetz6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
    <w:name w:val="Tabellengitternetz7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
    <w:name w:val="Tabellengitternetz8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
    <w:name w:val="Tabellengitternetz9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
    <w:name w:val="Table Grid2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
    <w:name w:val="Table Grid32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2">
    <w:name w:val="无列表1231"/>
    <w:next w:val="NoList"/>
    <w:semiHidden/>
    <w:rsid w:val="003A71DE"/>
  </w:style>
  <w:style w:type="table" w:customStyle="1" w:styleId="3221">
    <w:name w:val="网格型3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网格型4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
    <w:name w:val="No List2231"/>
    <w:next w:val="NoList"/>
    <w:semiHidden/>
    <w:rsid w:val="003A71DE"/>
  </w:style>
  <w:style w:type="numbering" w:customStyle="1" w:styleId="NoList3231">
    <w:name w:val="No List3231"/>
    <w:next w:val="NoList"/>
    <w:uiPriority w:val="99"/>
    <w:semiHidden/>
    <w:rsid w:val="003A71DE"/>
  </w:style>
  <w:style w:type="table" w:customStyle="1" w:styleId="TableGrid4221">
    <w:name w:val="Table Grid42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
    <w:name w:val="No List11231"/>
    <w:next w:val="NoList"/>
    <w:uiPriority w:val="99"/>
    <w:semiHidden/>
    <w:unhideWhenUsed/>
    <w:rsid w:val="003A71DE"/>
  </w:style>
  <w:style w:type="numbering" w:customStyle="1" w:styleId="1331">
    <w:name w:val="無清單1331"/>
    <w:next w:val="NoList"/>
    <w:uiPriority w:val="99"/>
    <w:semiHidden/>
    <w:unhideWhenUsed/>
    <w:rsid w:val="003A71DE"/>
  </w:style>
  <w:style w:type="numbering" w:customStyle="1" w:styleId="112310">
    <w:name w:val="無清單11231"/>
    <w:next w:val="NoList"/>
    <w:uiPriority w:val="99"/>
    <w:semiHidden/>
    <w:unhideWhenUsed/>
    <w:rsid w:val="003A71DE"/>
  </w:style>
  <w:style w:type="table" w:customStyle="1" w:styleId="12214">
    <w:name w:val="表格格線12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
    <w:name w:val="无列表2131"/>
    <w:next w:val="NoList"/>
    <w:uiPriority w:val="99"/>
    <w:semiHidden/>
    <w:unhideWhenUsed/>
    <w:rsid w:val="003A71DE"/>
  </w:style>
  <w:style w:type="numbering" w:customStyle="1" w:styleId="NoList12221">
    <w:name w:val="No List12221"/>
    <w:next w:val="NoList"/>
    <w:uiPriority w:val="99"/>
    <w:semiHidden/>
    <w:unhideWhenUsed/>
    <w:rsid w:val="003A71DE"/>
  </w:style>
  <w:style w:type="numbering" w:customStyle="1" w:styleId="112211">
    <w:name w:val="リストなし11221"/>
    <w:next w:val="NoList"/>
    <w:uiPriority w:val="99"/>
    <w:semiHidden/>
    <w:unhideWhenUsed/>
    <w:rsid w:val="003A71DE"/>
  </w:style>
  <w:style w:type="numbering" w:customStyle="1" w:styleId="112212">
    <w:name w:val="无列表11221"/>
    <w:next w:val="NoList"/>
    <w:semiHidden/>
    <w:rsid w:val="003A71DE"/>
  </w:style>
  <w:style w:type="numbering" w:customStyle="1" w:styleId="NoList21221">
    <w:name w:val="No List21221"/>
    <w:next w:val="NoList"/>
    <w:semiHidden/>
    <w:rsid w:val="003A71DE"/>
  </w:style>
  <w:style w:type="numbering" w:customStyle="1" w:styleId="NoList31221">
    <w:name w:val="No List31221"/>
    <w:next w:val="NoList"/>
    <w:uiPriority w:val="99"/>
    <w:semiHidden/>
    <w:rsid w:val="003A71DE"/>
  </w:style>
  <w:style w:type="numbering" w:customStyle="1" w:styleId="NoList111231">
    <w:name w:val="No List111231"/>
    <w:next w:val="NoList"/>
    <w:uiPriority w:val="99"/>
    <w:semiHidden/>
    <w:unhideWhenUsed/>
    <w:rsid w:val="003A71DE"/>
  </w:style>
  <w:style w:type="numbering" w:customStyle="1" w:styleId="12221">
    <w:name w:val="無清單12221"/>
    <w:next w:val="NoList"/>
    <w:uiPriority w:val="99"/>
    <w:semiHidden/>
    <w:unhideWhenUsed/>
    <w:rsid w:val="003A71DE"/>
  </w:style>
  <w:style w:type="numbering" w:customStyle="1" w:styleId="111221">
    <w:name w:val="無清單111221"/>
    <w:next w:val="NoList"/>
    <w:uiPriority w:val="99"/>
    <w:semiHidden/>
    <w:unhideWhenUsed/>
    <w:rsid w:val="003A71DE"/>
  </w:style>
  <w:style w:type="paragraph" w:customStyle="1" w:styleId="36">
    <w:name w:val="修订3"/>
    <w:uiPriority w:val="99"/>
    <w:semiHidden/>
    <w:rsid w:val="003A71DE"/>
    <w:pPr>
      <w:spacing w:after="0" w:line="240" w:lineRule="auto"/>
    </w:pPr>
    <w:rPr>
      <w:rFonts w:ascii="Times New Roman" w:eastAsia="Batang" w:hAnsi="Times New Roman" w:cs="Times New Roman"/>
      <w:sz w:val="20"/>
      <w:szCs w:val="20"/>
      <w:lang w:val="en-GB"/>
    </w:rPr>
  </w:style>
  <w:style w:type="character" w:customStyle="1" w:styleId="NumberedListChar">
    <w:name w:val="Numbered List Char"/>
    <w:basedOn w:val="DefaultParagraphFont"/>
    <w:link w:val="NumberedList"/>
    <w:uiPriority w:val="99"/>
    <w:rsid w:val="003A71DE"/>
    <w:rPr>
      <w:rFonts w:ascii="Times New Roman" w:eastAsia="MS Mincho" w:hAnsi="Times New Roman" w:cs="Times New Roman"/>
      <w:sz w:val="20"/>
      <w:szCs w:val="20"/>
      <w:lang w:eastAsia="ja-JP"/>
    </w:rPr>
  </w:style>
  <w:style w:type="paragraph" w:customStyle="1" w:styleId="Doc-text2">
    <w:name w:val="Doc-text2"/>
    <w:basedOn w:val="Normal"/>
    <w:link w:val="Doc-text2Char"/>
    <w:qFormat/>
    <w:rsid w:val="003A71DE"/>
    <w:pPr>
      <w:tabs>
        <w:tab w:val="left" w:pos="1622"/>
      </w:tabs>
      <w:spacing w:before="120" w:after="120"/>
      <w:ind w:left="1622" w:hanging="363"/>
      <w:jc w:val="both"/>
    </w:pPr>
    <w:rPr>
      <w:rFonts w:ascii="Arial" w:eastAsia="MS Mincho" w:hAnsi="Arial" w:cs="Arial"/>
      <w:lang w:eastAsia="ja-JP"/>
    </w:rPr>
  </w:style>
  <w:style w:type="character" w:customStyle="1" w:styleId="Doc-text2Char">
    <w:name w:val="Doc-text2 Char"/>
    <w:link w:val="Doc-text2"/>
    <w:locked/>
    <w:rsid w:val="003A71DE"/>
    <w:rPr>
      <w:rFonts w:ascii="Arial" w:eastAsia="MS Mincho" w:hAnsi="Arial" w:cs="Arial"/>
      <w:sz w:val="20"/>
      <w:szCs w:val="20"/>
      <w:lang w:val="en-GB" w:eastAsia="ja-JP"/>
    </w:rPr>
  </w:style>
  <w:style w:type="character" w:customStyle="1" w:styleId="11Char">
    <w:name w:val="1.1 Char"/>
    <w:rsid w:val="003A71DE"/>
    <w:rPr>
      <w:rFonts w:ascii="Arial" w:eastAsia="MS Mincho" w:hAnsi="Arial" w:cs="Times New Roman"/>
      <w:b/>
      <w:bCs/>
      <w:sz w:val="24"/>
      <w:szCs w:val="26"/>
      <w:lang w:eastAsia="en-US"/>
    </w:rPr>
  </w:style>
  <w:style w:type="character" w:customStyle="1" w:styleId="1e">
    <w:name w:val="明显强调1"/>
    <w:uiPriority w:val="21"/>
    <w:qFormat/>
    <w:rsid w:val="003A71DE"/>
    <w:rPr>
      <w:b/>
      <w:bCs/>
      <w:i/>
      <w:iCs/>
      <w:color w:val="4F81BD"/>
    </w:rPr>
  </w:style>
  <w:style w:type="paragraph" w:customStyle="1" w:styleId="MediumGrid21">
    <w:name w:val="Medium Grid 21"/>
    <w:uiPriority w:val="1"/>
    <w:qFormat/>
    <w:rsid w:val="003A71DE"/>
    <w:pPr>
      <w:overflowPunct w:val="0"/>
      <w:autoSpaceDE w:val="0"/>
      <w:autoSpaceDN w:val="0"/>
      <w:adjustRightInd w:val="0"/>
      <w:spacing w:after="0" w:line="240" w:lineRule="auto"/>
      <w:textAlignment w:val="baseline"/>
    </w:pPr>
    <w:rPr>
      <w:rFonts w:ascii="Times New Roman" w:eastAsia="MS Mincho" w:hAnsi="Times New Roman" w:cs="Times New Roman"/>
      <w:sz w:val="20"/>
      <w:szCs w:val="20"/>
      <w:lang w:val="en-GB" w:eastAsia="ja-JP"/>
    </w:rPr>
  </w:style>
  <w:style w:type="paragraph" w:customStyle="1" w:styleId="Paragraphedeliste">
    <w:name w:val="Paragraphe de liste"/>
    <w:basedOn w:val="Normal"/>
    <w:uiPriority w:val="34"/>
    <w:qFormat/>
    <w:rsid w:val="003A71DE"/>
    <w:pPr>
      <w:spacing w:before="120" w:after="120"/>
      <w:ind w:left="720"/>
      <w:jc w:val="both"/>
    </w:pPr>
    <w:rPr>
      <w:sz w:val="24"/>
      <w:lang w:val="fr-FR" w:eastAsia="en-US"/>
    </w:rPr>
  </w:style>
  <w:style w:type="paragraph" w:customStyle="1" w:styleId="Observation">
    <w:name w:val="Observation"/>
    <w:basedOn w:val="Normal"/>
    <w:uiPriority w:val="99"/>
    <w:qFormat/>
    <w:rsid w:val="003A71DE"/>
    <w:pPr>
      <w:numPr>
        <w:numId w:val="15"/>
      </w:numPr>
      <w:tabs>
        <w:tab w:val="left" w:pos="1701"/>
      </w:tabs>
      <w:spacing w:before="120" w:after="120"/>
      <w:jc w:val="both"/>
    </w:pPr>
    <w:rPr>
      <w:rFonts w:ascii="Arial" w:hAnsi="Arial"/>
      <w:b/>
      <w:bCs/>
      <w:lang w:eastAsia="en-US"/>
    </w:rPr>
  </w:style>
  <w:style w:type="character" w:styleId="IntenseReference">
    <w:name w:val="Intense Reference"/>
    <w:qFormat/>
    <w:rsid w:val="003A71DE"/>
    <w:rPr>
      <w:b/>
      <w:bCs w:val="0"/>
      <w:smallCaps/>
      <w:color w:val="C0504D"/>
      <w:spacing w:val="5"/>
      <w:u w:val="single"/>
    </w:rPr>
  </w:style>
  <w:style w:type="paragraph" w:customStyle="1" w:styleId="Header-3gppTdoc">
    <w:name w:val="Header-3gpp Tdoc"/>
    <w:basedOn w:val="Header"/>
    <w:link w:val="Header-3gppTdocChar"/>
    <w:qFormat/>
    <w:rsid w:val="003A71DE"/>
    <w:pPr>
      <w:widowControl/>
      <w:tabs>
        <w:tab w:val="center" w:pos="4153"/>
        <w:tab w:val="right" w:pos="9360"/>
      </w:tabs>
      <w:overflowPunct/>
      <w:autoSpaceDE/>
      <w:autoSpaceDN/>
      <w:adjustRightInd/>
      <w:spacing w:before="120" w:after="120"/>
      <w:jc w:val="both"/>
      <w:textAlignment w:val="auto"/>
    </w:pPr>
    <w:rPr>
      <w:rFonts w:eastAsia="MS Mincho" w:cs="Arial"/>
      <w:noProof w:val="0"/>
      <w:sz w:val="24"/>
      <w:szCs w:val="24"/>
      <w:lang w:val="en-US"/>
    </w:rPr>
  </w:style>
  <w:style w:type="character" w:customStyle="1" w:styleId="Header-3gppTdocChar">
    <w:name w:val="Header-3gpp Tdoc Char"/>
    <w:basedOn w:val="DefaultParagraphFont"/>
    <w:link w:val="Header-3gppTdoc"/>
    <w:rsid w:val="003A71DE"/>
    <w:rPr>
      <w:rFonts w:ascii="Arial" w:eastAsia="MS Mincho" w:hAnsi="Arial" w:cs="Arial"/>
      <w:b/>
      <w:sz w:val="24"/>
      <w:szCs w:val="24"/>
      <w:lang w:eastAsia="en-GB"/>
    </w:rPr>
  </w:style>
  <w:style w:type="character" w:customStyle="1" w:styleId="Char2">
    <w:name w:val="明显引用 Char2"/>
    <w:basedOn w:val="DefaultParagraphFont"/>
    <w:uiPriority w:val="30"/>
    <w:rsid w:val="003A71DE"/>
    <w:rPr>
      <w:rFonts w:ascii="Times New Roman" w:hAnsi="Times New Roman"/>
      <w:i/>
      <w:iCs/>
      <w:color w:val="4472C4" w:themeColor="accent1"/>
      <w:lang w:val="en-GB" w:eastAsia="en-US"/>
    </w:rPr>
  </w:style>
  <w:style w:type="numbering" w:customStyle="1" w:styleId="46">
    <w:name w:val="无列表4"/>
    <w:next w:val="NoList"/>
    <w:uiPriority w:val="99"/>
    <w:semiHidden/>
    <w:unhideWhenUsed/>
    <w:rsid w:val="003A71DE"/>
  </w:style>
  <w:style w:type="table" w:customStyle="1" w:styleId="126">
    <w:name w:val="网格型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
    <w:name w:val="无列表32"/>
    <w:next w:val="NoList"/>
    <w:uiPriority w:val="99"/>
    <w:semiHidden/>
    <w:unhideWhenUsed/>
    <w:rsid w:val="003A71DE"/>
  </w:style>
  <w:style w:type="numbering" w:customStyle="1" w:styleId="13121">
    <w:name w:val="无列表1312"/>
    <w:next w:val="NoList"/>
    <w:semiHidden/>
    <w:rsid w:val="003A71DE"/>
  </w:style>
  <w:style w:type="numbering" w:customStyle="1" w:styleId="NoList4112">
    <w:name w:val="No List4112"/>
    <w:next w:val="NoList"/>
    <w:uiPriority w:val="99"/>
    <w:semiHidden/>
    <w:unhideWhenUsed/>
    <w:rsid w:val="003A71DE"/>
  </w:style>
  <w:style w:type="numbering" w:customStyle="1" w:styleId="2212">
    <w:name w:val="无列表2212"/>
    <w:next w:val="NoList"/>
    <w:uiPriority w:val="99"/>
    <w:semiHidden/>
    <w:unhideWhenUsed/>
    <w:rsid w:val="003A71DE"/>
  </w:style>
  <w:style w:type="numbering" w:customStyle="1" w:styleId="NoList121112">
    <w:name w:val="No List121112"/>
    <w:next w:val="NoList"/>
    <w:uiPriority w:val="99"/>
    <w:semiHidden/>
    <w:unhideWhenUsed/>
    <w:rsid w:val="003A71DE"/>
  </w:style>
  <w:style w:type="numbering" w:customStyle="1" w:styleId="1111121">
    <w:name w:val="リストなし111112"/>
    <w:next w:val="NoList"/>
    <w:uiPriority w:val="99"/>
    <w:semiHidden/>
    <w:unhideWhenUsed/>
    <w:rsid w:val="003A71DE"/>
  </w:style>
  <w:style w:type="numbering" w:customStyle="1" w:styleId="1111122">
    <w:name w:val="无列表111112"/>
    <w:next w:val="NoList"/>
    <w:semiHidden/>
    <w:rsid w:val="003A71DE"/>
  </w:style>
  <w:style w:type="numbering" w:customStyle="1" w:styleId="NoList211112">
    <w:name w:val="No List211112"/>
    <w:next w:val="NoList"/>
    <w:semiHidden/>
    <w:rsid w:val="003A71DE"/>
  </w:style>
  <w:style w:type="numbering" w:customStyle="1" w:styleId="NoList311112">
    <w:name w:val="No List311112"/>
    <w:next w:val="NoList"/>
    <w:uiPriority w:val="99"/>
    <w:semiHidden/>
    <w:rsid w:val="003A71DE"/>
  </w:style>
  <w:style w:type="numbering" w:customStyle="1" w:styleId="NoList1111112">
    <w:name w:val="No List1111112"/>
    <w:next w:val="NoList"/>
    <w:uiPriority w:val="99"/>
    <w:semiHidden/>
    <w:unhideWhenUsed/>
    <w:rsid w:val="003A71DE"/>
  </w:style>
  <w:style w:type="numbering" w:customStyle="1" w:styleId="1211120">
    <w:name w:val="無清單121112"/>
    <w:next w:val="NoList"/>
    <w:uiPriority w:val="99"/>
    <w:semiHidden/>
    <w:unhideWhenUsed/>
    <w:rsid w:val="003A71DE"/>
  </w:style>
  <w:style w:type="numbering" w:customStyle="1" w:styleId="11111120">
    <w:name w:val="無清單1111112"/>
    <w:next w:val="NoList"/>
    <w:uiPriority w:val="99"/>
    <w:semiHidden/>
    <w:unhideWhenUsed/>
    <w:rsid w:val="003A71DE"/>
  </w:style>
  <w:style w:type="numbering" w:customStyle="1" w:styleId="NoList13112">
    <w:name w:val="No List13112"/>
    <w:next w:val="NoList"/>
    <w:uiPriority w:val="99"/>
    <w:semiHidden/>
    <w:unhideWhenUsed/>
    <w:rsid w:val="003A71DE"/>
  </w:style>
  <w:style w:type="numbering" w:customStyle="1" w:styleId="121121">
    <w:name w:val="リストなし12112"/>
    <w:next w:val="NoList"/>
    <w:uiPriority w:val="99"/>
    <w:semiHidden/>
    <w:unhideWhenUsed/>
    <w:rsid w:val="003A71DE"/>
  </w:style>
  <w:style w:type="numbering" w:customStyle="1" w:styleId="121122">
    <w:name w:val="无列表12112"/>
    <w:next w:val="NoList"/>
    <w:semiHidden/>
    <w:rsid w:val="003A71DE"/>
  </w:style>
  <w:style w:type="numbering" w:customStyle="1" w:styleId="NoList22112">
    <w:name w:val="No List22112"/>
    <w:next w:val="NoList"/>
    <w:semiHidden/>
    <w:rsid w:val="003A71DE"/>
  </w:style>
  <w:style w:type="numbering" w:customStyle="1" w:styleId="NoList32112">
    <w:name w:val="No List32112"/>
    <w:next w:val="NoList"/>
    <w:uiPriority w:val="99"/>
    <w:semiHidden/>
    <w:rsid w:val="003A71DE"/>
  </w:style>
  <w:style w:type="numbering" w:customStyle="1" w:styleId="NoList112112">
    <w:name w:val="No List112112"/>
    <w:next w:val="NoList"/>
    <w:uiPriority w:val="99"/>
    <w:semiHidden/>
    <w:unhideWhenUsed/>
    <w:rsid w:val="003A71DE"/>
  </w:style>
  <w:style w:type="numbering" w:customStyle="1" w:styleId="131120">
    <w:name w:val="無清單13112"/>
    <w:next w:val="NoList"/>
    <w:uiPriority w:val="99"/>
    <w:semiHidden/>
    <w:unhideWhenUsed/>
    <w:rsid w:val="003A71DE"/>
  </w:style>
  <w:style w:type="numbering" w:customStyle="1" w:styleId="1121120">
    <w:name w:val="無清單112112"/>
    <w:next w:val="NoList"/>
    <w:uiPriority w:val="99"/>
    <w:semiHidden/>
    <w:unhideWhenUsed/>
    <w:rsid w:val="003A71DE"/>
  </w:style>
  <w:style w:type="numbering" w:customStyle="1" w:styleId="21112">
    <w:name w:val="无列表21112"/>
    <w:next w:val="NoList"/>
    <w:uiPriority w:val="99"/>
    <w:semiHidden/>
    <w:unhideWhenUsed/>
    <w:rsid w:val="003A71DE"/>
  </w:style>
  <w:style w:type="numbering" w:customStyle="1" w:styleId="NoList122112">
    <w:name w:val="No List122112"/>
    <w:next w:val="NoList"/>
    <w:uiPriority w:val="99"/>
    <w:semiHidden/>
    <w:unhideWhenUsed/>
    <w:rsid w:val="003A71DE"/>
  </w:style>
  <w:style w:type="numbering" w:customStyle="1" w:styleId="1121121">
    <w:name w:val="リストなし112112"/>
    <w:next w:val="NoList"/>
    <w:uiPriority w:val="99"/>
    <w:semiHidden/>
    <w:unhideWhenUsed/>
    <w:rsid w:val="003A71DE"/>
  </w:style>
  <w:style w:type="numbering" w:customStyle="1" w:styleId="1121122">
    <w:name w:val="无列表112112"/>
    <w:next w:val="NoList"/>
    <w:semiHidden/>
    <w:rsid w:val="003A71DE"/>
  </w:style>
  <w:style w:type="numbering" w:customStyle="1" w:styleId="NoList212112">
    <w:name w:val="No List212112"/>
    <w:next w:val="NoList"/>
    <w:semiHidden/>
    <w:rsid w:val="003A71DE"/>
  </w:style>
  <w:style w:type="numbering" w:customStyle="1" w:styleId="NoList312112">
    <w:name w:val="No List312112"/>
    <w:next w:val="NoList"/>
    <w:uiPriority w:val="99"/>
    <w:semiHidden/>
    <w:rsid w:val="003A71DE"/>
  </w:style>
  <w:style w:type="numbering" w:customStyle="1" w:styleId="NoList1112112">
    <w:name w:val="No List1112112"/>
    <w:next w:val="NoList"/>
    <w:uiPriority w:val="99"/>
    <w:semiHidden/>
    <w:unhideWhenUsed/>
    <w:rsid w:val="003A71DE"/>
  </w:style>
  <w:style w:type="numbering" w:customStyle="1" w:styleId="122112">
    <w:name w:val="無清單122112"/>
    <w:next w:val="NoList"/>
    <w:uiPriority w:val="99"/>
    <w:semiHidden/>
    <w:unhideWhenUsed/>
    <w:rsid w:val="003A71DE"/>
  </w:style>
  <w:style w:type="numbering" w:customStyle="1" w:styleId="1112112">
    <w:name w:val="無清單1112112"/>
    <w:next w:val="NoList"/>
    <w:uiPriority w:val="99"/>
    <w:semiHidden/>
    <w:unhideWhenUsed/>
    <w:rsid w:val="003A71DE"/>
  </w:style>
  <w:style w:type="numbering" w:customStyle="1" w:styleId="12222">
    <w:name w:val="无列表1222"/>
    <w:next w:val="NoList"/>
    <w:semiHidden/>
    <w:rsid w:val="003A71DE"/>
  </w:style>
  <w:style w:type="table" w:customStyle="1" w:styleId="TableGrid1122">
    <w:name w:val="Table Grid11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
    <w:name w:val="Tabellengitternetz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
    <w:name w:val="Tabellengitternetz2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
    <w:name w:val="Tabellengitternetz3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
    <w:name w:val="Tabellengitternetz4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
    <w:name w:val="Tabellengitternetz5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
    <w:name w:val="Tabellengitternetz6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
    <w:name w:val="Tabellengitternetz7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
    <w:name w:val="Tabellengitternetz8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
    <w:name w:val="Tabellengitternetz9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
    <w:name w:val="Table Grid31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网格型3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
    <w:name w:val="网格型4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
    <w:name w:val="Table Grid41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
    <w:name w:val="表格格線1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1">
    <w:name w:val="No List1211111"/>
    <w:next w:val="NoList"/>
    <w:uiPriority w:val="99"/>
    <w:semiHidden/>
    <w:unhideWhenUsed/>
    <w:rsid w:val="003A71DE"/>
  </w:style>
  <w:style w:type="numbering" w:customStyle="1" w:styleId="11111111">
    <w:name w:val="リストなし1111111"/>
    <w:next w:val="NoList"/>
    <w:uiPriority w:val="99"/>
    <w:semiHidden/>
    <w:unhideWhenUsed/>
    <w:rsid w:val="003A71DE"/>
  </w:style>
  <w:style w:type="numbering" w:customStyle="1" w:styleId="11111112">
    <w:name w:val="无列表1111111"/>
    <w:next w:val="NoList"/>
    <w:semiHidden/>
    <w:rsid w:val="003A71DE"/>
  </w:style>
  <w:style w:type="numbering" w:customStyle="1" w:styleId="NoList2111111">
    <w:name w:val="No List2111111"/>
    <w:next w:val="NoList"/>
    <w:semiHidden/>
    <w:rsid w:val="003A71DE"/>
  </w:style>
  <w:style w:type="numbering" w:customStyle="1" w:styleId="NoList3111111">
    <w:name w:val="No List3111111"/>
    <w:next w:val="NoList"/>
    <w:uiPriority w:val="99"/>
    <w:semiHidden/>
    <w:rsid w:val="003A71DE"/>
  </w:style>
  <w:style w:type="numbering" w:customStyle="1" w:styleId="NoList111111111">
    <w:name w:val="No List111111111"/>
    <w:next w:val="NoList"/>
    <w:uiPriority w:val="99"/>
    <w:semiHidden/>
    <w:unhideWhenUsed/>
    <w:rsid w:val="003A71DE"/>
  </w:style>
  <w:style w:type="numbering" w:customStyle="1" w:styleId="1211111">
    <w:name w:val="無清單1211111"/>
    <w:next w:val="NoList"/>
    <w:uiPriority w:val="99"/>
    <w:semiHidden/>
    <w:unhideWhenUsed/>
    <w:rsid w:val="003A71DE"/>
  </w:style>
  <w:style w:type="numbering" w:customStyle="1" w:styleId="111111110">
    <w:name w:val="無清單11111111"/>
    <w:next w:val="NoList"/>
    <w:uiPriority w:val="99"/>
    <w:semiHidden/>
    <w:unhideWhenUsed/>
    <w:rsid w:val="003A71DE"/>
  </w:style>
  <w:style w:type="numbering" w:customStyle="1" w:styleId="1211110">
    <w:name w:val="无列表121111"/>
    <w:next w:val="NoList"/>
    <w:semiHidden/>
    <w:rsid w:val="003A71DE"/>
  </w:style>
  <w:style w:type="numbering" w:customStyle="1" w:styleId="211111">
    <w:name w:val="无列表211111"/>
    <w:next w:val="NoList"/>
    <w:uiPriority w:val="99"/>
    <w:semiHidden/>
    <w:unhideWhenUsed/>
    <w:rsid w:val="003A71DE"/>
  </w:style>
  <w:style w:type="character" w:customStyle="1" w:styleId="Char3">
    <w:name w:val="明显引用 Char3"/>
    <w:basedOn w:val="DefaultParagraphFont"/>
    <w:uiPriority w:val="30"/>
    <w:rsid w:val="003A71DE"/>
    <w:rPr>
      <w:rFonts w:ascii="Times New Roman" w:hAnsi="Times New Roman"/>
      <w:i/>
      <w:iCs/>
      <w:color w:val="4472C4" w:themeColor="accent1"/>
      <w:lang w:val="en-GB" w:eastAsia="en-US"/>
    </w:rPr>
  </w:style>
  <w:style w:type="numbering" w:customStyle="1" w:styleId="NoList17">
    <w:name w:val="No List17"/>
    <w:next w:val="NoList"/>
    <w:uiPriority w:val="99"/>
    <w:semiHidden/>
    <w:unhideWhenUsed/>
    <w:rsid w:val="003A71DE"/>
  </w:style>
  <w:style w:type="numbering" w:customStyle="1" w:styleId="161">
    <w:name w:val="リストなし16"/>
    <w:next w:val="NoList"/>
    <w:uiPriority w:val="99"/>
    <w:semiHidden/>
    <w:unhideWhenUsed/>
    <w:rsid w:val="003A71DE"/>
  </w:style>
  <w:style w:type="table" w:customStyle="1" w:styleId="Tabellengitternetz16">
    <w:name w:val="Tabellengitternetz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6">
    <w:name w:val="Tabellengitternetz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6">
    <w:name w:val="Tabellengitternetz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6">
    <w:name w:val="Tabellengitternetz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6">
    <w:name w:val="Tabellengitternetz5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6">
    <w:name w:val="Tabellengitternetz6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6">
    <w:name w:val="Tabellengitternetz7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6">
    <w:name w:val="Tabellengitternetz8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6">
    <w:name w:val="Tabellengitternetz9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 Grid3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
    <w:name w:val="无列表16"/>
    <w:next w:val="NoList"/>
    <w:semiHidden/>
    <w:rsid w:val="003A71DE"/>
  </w:style>
  <w:style w:type="table" w:customStyle="1" w:styleId="360">
    <w:name w:val="网格型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网格型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6">
    <w:name w:val="No List26"/>
    <w:next w:val="NoList"/>
    <w:semiHidden/>
    <w:rsid w:val="003A71DE"/>
  </w:style>
  <w:style w:type="numbering" w:customStyle="1" w:styleId="NoList36">
    <w:name w:val="No List36"/>
    <w:next w:val="NoList"/>
    <w:uiPriority w:val="99"/>
    <w:semiHidden/>
    <w:rsid w:val="003A71DE"/>
  </w:style>
  <w:style w:type="table" w:customStyle="1" w:styleId="TableGrid46">
    <w:name w:val="Table Grid4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7">
    <w:name w:val="No List117"/>
    <w:next w:val="NoList"/>
    <w:uiPriority w:val="99"/>
    <w:semiHidden/>
    <w:unhideWhenUsed/>
    <w:rsid w:val="003A71DE"/>
  </w:style>
  <w:style w:type="numbering" w:customStyle="1" w:styleId="170">
    <w:name w:val="無清單17"/>
    <w:next w:val="NoList"/>
    <w:uiPriority w:val="99"/>
    <w:semiHidden/>
    <w:unhideWhenUsed/>
    <w:rsid w:val="003A71DE"/>
  </w:style>
  <w:style w:type="numbering" w:customStyle="1" w:styleId="1160">
    <w:name w:val="無清單116"/>
    <w:next w:val="NoList"/>
    <w:uiPriority w:val="99"/>
    <w:semiHidden/>
    <w:unhideWhenUsed/>
    <w:rsid w:val="003A71DE"/>
  </w:style>
  <w:style w:type="table" w:customStyle="1" w:styleId="163">
    <w:name w:val="表格格線1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
    <w:name w:val="No List1116"/>
    <w:next w:val="NoList"/>
    <w:uiPriority w:val="99"/>
    <w:semiHidden/>
    <w:unhideWhenUsed/>
    <w:rsid w:val="003A71DE"/>
  </w:style>
  <w:style w:type="numbering" w:customStyle="1" w:styleId="25">
    <w:name w:val="无列表25"/>
    <w:next w:val="NoList"/>
    <w:uiPriority w:val="99"/>
    <w:semiHidden/>
    <w:unhideWhenUsed/>
    <w:rsid w:val="003A71DE"/>
  </w:style>
  <w:style w:type="numbering" w:customStyle="1" w:styleId="NoList126">
    <w:name w:val="No List126"/>
    <w:next w:val="NoList"/>
    <w:uiPriority w:val="99"/>
    <w:semiHidden/>
    <w:unhideWhenUsed/>
    <w:rsid w:val="003A71DE"/>
  </w:style>
  <w:style w:type="numbering" w:customStyle="1" w:styleId="1161">
    <w:name w:val="リストなし116"/>
    <w:next w:val="NoList"/>
    <w:uiPriority w:val="99"/>
    <w:semiHidden/>
    <w:unhideWhenUsed/>
    <w:rsid w:val="003A71DE"/>
  </w:style>
  <w:style w:type="numbering" w:customStyle="1" w:styleId="1162">
    <w:name w:val="无列表116"/>
    <w:next w:val="NoList"/>
    <w:semiHidden/>
    <w:rsid w:val="003A71DE"/>
  </w:style>
  <w:style w:type="numbering" w:customStyle="1" w:styleId="NoList216">
    <w:name w:val="No List216"/>
    <w:next w:val="NoList"/>
    <w:semiHidden/>
    <w:rsid w:val="003A71DE"/>
  </w:style>
  <w:style w:type="numbering" w:customStyle="1" w:styleId="NoList316">
    <w:name w:val="No List316"/>
    <w:next w:val="NoList"/>
    <w:uiPriority w:val="99"/>
    <w:semiHidden/>
    <w:rsid w:val="003A71DE"/>
  </w:style>
  <w:style w:type="numbering" w:customStyle="1" w:styleId="1260">
    <w:name w:val="無清單126"/>
    <w:next w:val="NoList"/>
    <w:uiPriority w:val="99"/>
    <w:semiHidden/>
    <w:unhideWhenUsed/>
    <w:rsid w:val="003A71DE"/>
  </w:style>
  <w:style w:type="numbering" w:customStyle="1" w:styleId="1116">
    <w:name w:val="無清單1116"/>
    <w:next w:val="NoList"/>
    <w:uiPriority w:val="99"/>
    <w:semiHidden/>
    <w:unhideWhenUsed/>
    <w:rsid w:val="003A71DE"/>
  </w:style>
  <w:style w:type="table" w:customStyle="1" w:styleId="TableGrid115">
    <w:name w:val="Table Grid115"/>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
    <w:name w:val="No List45"/>
    <w:next w:val="NoList"/>
    <w:uiPriority w:val="99"/>
    <w:semiHidden/>
    <w:unhideWhenUsed/>
    <w:rsid w:val="003A71DE"/>
  </w:style>
  <w:style w:type="numbering" w:customStyle="1" w:styleId="NoList1125">
    <w:name w:val="No List1125"/>
    <w:next w:val="NoList"/>
    <w:uiPriority w:val="99"/>
    <w:semiHidden/>
    <w:unhideWhenUsed/>
    <w:rsid w:val="003A71DE"/>
  </w:style>
  <w:style w:type="table" w:customStyle="1" w:styleId="Tabellengitternetz114">
    <w:name w:val="Tabellengitternetz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
    <w:name w:val="Tabellengitternetz2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
    <w:name w:val="Tabellengitternetz3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
    <w:name w:val="Tabellengitternetz4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
    <w:name w:val="Tabellengitternetz5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
    <w:name w:val="Tabellengitternetz6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
    <w:name w:val="Tabellengitternetz7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
    <w:name w:val="Tabellengitternetz8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
    <w:name w:val="Tabellengitternetz9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
    <w:name w:val="Table Grid2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
    <w:name w:val="Table Grid31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网格型3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网格型4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
    <w:name w:val="Table Grid41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表格格線1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5">
    <w:name w:val="No List1215"/>
    <w:next w:val="NoList"/>
    <w:uiPriority w:val="99"/>
    <w:semiHidden/>
    <w:unhideWhenUsed/>
    <w:rsid w:val="003A71DE"/>
  </w:style>
  <w:style w:type="numbering" w:customStyle="1" w:styleId="11150">
    <w:name w:val="リストなし1115"/>
    <w:next w:val="NoList"/>
    <w:uiPriority w:val="99"/>
    <w:semiHidden/>
    <w:unhideWhenUsed/>
    <w:rsid w:val="003A71DE"/>
  </w:style>
  <w:style w:type="numbering" w:customStyle="1" w:styleId="11151">
    <w:name w:val="无列表1115"/>
    <w:next w:val="NoList"/>
    <w:semiHidden/>
    <w:rsid w:val="003A71DE"/>
  </w:style>
  <w:style w:type="numbering" w:customStyle="1" w:styleId="NoList2115">
    <w:name w:val="No List2115"/>
    <w:next w:val="NoList"/>
    <w:semiHidden/>
    <w:rsid w:val="003A71DE"/>
  </w:style>
  <w:style w:type="numbering" w:customStyle="1" w:styleId="NoList3115">
    <w:name w:val="No List3115"/>
    <w:next w:val="NoList"/>
    <w:uiPriority w:val="99"/>
    <w:semiHidden/>
    <w:rsid w:val="003A71DE"/>
  </w:style>
  <w:style w:type="numbering" w:customStyle="1" w:styleId="NoList11115">
    <w:name w:val="No List11115"/>
    <w:next w:val="NoList"/>
    <w:uiPriority w:val="99"/>
    <w:semiHidden/>
    <w:unhideWhenUsed/>
    <w:rsid w:val="003A71DE"/>
  </w:style>
  <w:style w:type="numbering" w:customStyle="1" w:styleId="1215">
    <w:name w:val="無清單1215"/>
    <w:next w:val="NoList"/>
    <w:uiPriority w:val="99"/>
    <w:semiHidden/>
    <w:unhideWhenUsed/>
    <w:rsid w:val="003A71DE"/>
  </w:style>
  <w:style w:type="numbering" w:customStyle="1" w:styleId="111150">
    <w:name w:val="無清單11115"/>
    <w:next w:val="NoList"/>
    <w:uiPriority w:val="99"/>
    <w:semiHidden/>
    <w:unhideWhenUsed/>
    <w:rsid w:val="003A71DE"/>
  </w:style>
  <w:style w:type="numbering" w:customStyle="1" w:styleId="NoList55">
    <w:name w:val="No List55"/>
    <w:next w:val="NoList"/>
    <w:uiPriority w:val="99"/>
    <w:semiHidden/>
    <w:unhideWhenUsed/>
    <w:rsid w:val="003A71DE"/>
  </w:style>
  <w:style w:type="numbering" w:customStyle="1" w:styleId="NoList135">
    <w:name w:val="No List135"/>
    <w:next w:val="NoList"/>
    <w:uiPriority w:val="99"/>
    <w:semiHidden/>
    <w:unhideWhenUsed/>
    <w:rsid w:val="003A71DE"/>
  </w:style>
  <w:style w:type="numbering" w:customStyle="1" w:styleId="1250">
    <w:name w:val="リストなし125"/>
    <w:next w:val="NoList"/>
    <w:uiPriority w:val="99"/>
    <w:semiHidden/>
    <w:unhideWhenUsed/>
    <w:rsid w:val="003A71DE"/>
  </w:style>
  <w:style w:type="table" w:customStyle="1" w:styleId="TableGrid124">
    <w:name w:val="Table Grid1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4">
    <w:name w:val="Tabellengitternetz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4">
    <w:name w:val="Tabellengitternetz2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4">
    <w:name w:val="Tabellengitternetz3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4">
    <w:name w:val="Tabellengitternetz4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4">
    <w:name w:val="Tabellengitternetz5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4">
    <w:name w:val="Tabellengitternetz6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4">
    <w:name w:val="Tabellengitternetz7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4">
    <w:name w:val="Tabellengitternetz8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4">
    <w:name w:val="Tabellengitternetz9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
    <w:name w:val="Table Grid2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4">
    <w:name w:val="Table Grid32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无列表125"/>
    <w:next w:val="NoList"/>
    <w:semiHidden/>
    <w:rsid w:val="003A71DE"/>
  </w:style>
  <w:style w:type="table" w:customStyle="1" w:styleId="3240">
    <w:name w:val="网格型3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
    <w:name w:val="网格型4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5">
    <w:name w:val="No List225"/>
    <w:next w:val="NoList"/>
    <w:semiHidden/>
    <w:rsid w:val="003A71DE"/>
  </w:style>
  <w:style w:type="numbering" w:customStyle="1" w:styleId="NoList325">
    <w:name w:val="No List325"/>
    <w:next w:val="NoList"/>
    <w:uiPriority w:val="99"/>
    <w:semiHidden/>
    <w:rsid w:val="003A71DE"/>
  </w:style>
  <w:style w:type="table" w:customStyle="1" w:styleId="TableGrid424">
    <w:name w:val="Table Grid42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
    <w:name w:val="無清單135"/>
    <w:next w:val="NoList"/>
    <w:uiPriority w:val="99"/>
    <w:semiHidden/>
    <w:unhideWhenUsed/>
    <w:rsid w:val="003A71DE"/>
  </w:style>
  <w:style w:type="numbering" w:customStyle="1" w:styleId="1125">
    <w:name w:val="無清單1125"/>
    <w:next w:val="NoList"/>
    <w:uiPriority w:val="99"/>
    <w:semiHidden/>
    <w:unhideWhenUsed/>
    <w:rsid w:val="003A71DE"/>
  </w:style>
  <w:style w:type="table" w:customStyle="1" w:styleId="1243">
    <w:name w:val="表格格線12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0">
    <w:name w:val="无列表215"/>
    <w:next w:val="NoList"/>
    <w:uiPriority w:val="99"/>
    <w:semiHidden/>
    <w:unhideWhenUsed/>
    <w:rsid w:val="003A71DE"/>
  </w:style>
  <w:style w:type="numbering" w:customStyle="1" w:styleId="NoList1224">
    <w:name w:val="No List1224"/>
    <w:next w:val="NoList"/>
    <w:uiPriority w:val="99"/>
    <w:semiHidden/>
    <w:unhideWhenUsed/>
    <w:rsid w:val="003A71DE"/>
  </w:style>
  <w:style w:type="numbering" w:customStyle="1" w:styleId="11240">
    <w:name w:val="リストなし1124"/>
    <w:next w:val="NoList"/>
    <w:uiPriority w:val="99"/>
    <w:semiHidden/>
    <w:unhideWhenUsed/>
    <w:rsid w:val="003A71DE"/>
  </w:style>
  <w:style w:type="numbering" w:customStyle="1" w:styleId="11241">
    <w:name w:val="无列表1124"/>
    <w:next w:val="NoList"/>
    <w:semiHidden/>
    <w:rsid w:val="003A71DE"/>
  </w:style>
  <w:style w:type="numbering" w:customStyle="1" w:styleId="NoList2124">
    <w:name w:val="No List2124"/>
    <w:next w:val="NoList"/>
    <w:semiHidden/>
    <w:rsid w:val="003A71DE"/>
  </w:style>
  <w:style w:type="numbering" w:customStyle="1" w:styleId="NoList3124">
    <w:name w:val="No List3124"/>
    <w:next w:val="NoList"/>
    <w:uiPriority w:val="99"/>
    <w:semiHidden/>
    <w:rsid w:val="003A71DE"/>
  </w:style>
  <w:style w:type="numbering" w:customStyle="1" w:styleId="NoList11125">
    <w:name w:val="No List11125"/>
    <w:next w:val="NoList"/>
    <w:uiPriority w:val="99"/>
    <w:semiHidden/>
    <w:unhideWhenUsed/>
    <w:rsid w:val="003A71DE"/>
  </w:style>
  <w:style w:type="numbering" w:customStyle="1" w:styleId="12240">
    <w:name w:val="無清單1224"/>
    <w:next w:val="NoList"/>
    <w:uiPriority w:val="99"/>
    <w:semiHidden/>
    <w:unhideWhenUsed/>
    <w:rsid w:val="003A71DE"/>
  </w:style>
  <w:style w:type="numbering" w:customStyle="1" w:styleId="111240">
    <w:name w:val="無清單11124"/>
    <w:next w:val="NoList"/>
    <w:uiPriority w:val="99"/>
    <w:semiHidden/>
    <w:unhideWhenUsed/>
    <w:rsid w:val="003A71DE"/>
  </w:style>
  <w:style w:type="table" w:customStyle="1" w:styleId="TableGrid1113">
    <w:name w:val="Table Grid1113"/>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网格型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无列表133"/>
    <w:next w:val="NoList"/>
    <w:semiHidden/>
    <w:rsid w:val="003A71DE"/>
  </w:style>
  <w:style w:type="numbering" w:customStyle="1" w:styleId="NoList1133">
    <w:name w:val="No List1133"/>
    <w:next w:val="NoList"/>
    <w:uiPriority w:val="99"/>
    <w:semiHidden/>
    <w:unhideWhenUsed/>
    <w:rsid w:val="003A71DE"/>
  </w:style>
  <w:style w:type="numbering" w:customStyle="1" w:styleId="NoList413">
    <w:name w:val="No List413"/>
    <w:next w:val="NoList"/>
    <w:uiPriority w:val="99"/>
    <w:semiHidden/>
    <w:unhideWhenUsed/>
    <w:rsid w:val="003A71DE"/>
  </w:style>
  <w:style w:type="table" w:customStyle="1" w:styleId="TableGrid1123">
    <w:name w:val="Table Grid112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3">
    <w:name w:val="Tabellengitternetz1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3">
    <w:name w:val="Tabellengitternetz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3">
    <w:name w:val="Tabellengitternetz3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3">
    <w:name w:val="Tabellengitternetz4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3">
    <w:name w:val="Tabellengitternetz5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3">
    <w:name w:val="Tabellengitternetz6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3">
    <w:name w:val="Tabellengitternetz7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3">
    <w:name w:val="Tabellengitternetz8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3">
    <w:name w:val="Tabellengitternetz9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
    <w:name w:val="Table Grid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
    <w:name w:val="Table Grid31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
    <w:name w:val="网格型3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
    <w:name w:val="网格型4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
    <w:name w:val="Table Grid41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表格格線1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0">
    <w:name w:val="无列表223"/>
    <w:next w:val="NoList"/>
    <w:uiPriority w:val="99"/>
    <w:semiHidden/>
    <w:unhideWhenUsed/>
    <w:rsid w:val="003A71DE"/>
  </w:style>
  <w:style w:type="numbering" w:customStyle="1" w:styleId="NoList12113">
    <w:name w:val="No List12113"/>
    <w:next w:val="NoList"/>
    <w:uiPriority w:val="99"/>
    <w:semiHidden/>
    <w:unhideWhenUsed/>
    <w:rsid w:val="003A71DE"/>
  </w:style>
  <w:style w:type="numbering" w:customStyle="1" w:styleId="111130">
    <w:name w:val="リストなし11113"/>
    <w:next w:val="NoList"/>
    <w:uiPriority w:val="99"/>
    <w:semiHidden/>
    <w:unhideWhenUsed/>
    <w:rsid w:val="003A71DE"/>
  </w:style>
  <w:style w:type="numbering" w:customStyle="1" w:styleId="111132">
    <w:name w:val="无列表11113"/>
    <w:next w:val="NoList"/>
    <w:semiHidden/>
    <w:rsid w:val="003A71DE"/>
  </w:style>
  <w:style w:type="numbering" w:customStyle="1" w:styleId="NoList21113">
    <w:name w:val="No List21113"/>
    <w:next w:val="NoList"/>
    <w:semiHidden/>
    <w:rsid w:val="003A71DE"/>
  </w:style>
  <w:style w:type="numbering" w:customStyle="1" w:styleId="NoList31113">
    <w:name w:val="No List31113"/>
    <w:next w:val="NoList"/>
    <w:uiPriority w:val="99"/>
    <w:semiHidden/>
    <w:rsid w:val="003A71DE"/>
  </w:style>
  <w:style w:type="numbering" w:customStyle="1" w:styleId="NoList111113">
    <w:name w:val="No List111113"/>
    <w:next w:val="NoList"/>
    <w:uiPriority w:val="99"/>
    <w:semiHidden/>
    <w:unhideWhenUsed/>
    <w:rsid w:val="003A71DE"/>
  </w:style>
  <w:style w:type="numbering" w:customStyle="1" w:styleId="121130">
    <w:name w:val="無清單12113"/>
    <w:next w:val="NoList"/>
    <w:uiPriority w:val="99"/>
    <w:semiHidden/>
    <w:unhideWhenUsed/>
    <w:rsid w:val="003A71DE"/>
  </w:style>
  <w:style w:type="numbering" w:customStyle="1" w:styleId="111113">
    <w:name w:val="無清單111113"/>
    <w:next w:val="NoList"/>
    <w:uiPriority w:val="99"/>
    <w:semiHidden/>
    <w:unhideWhenUsed/>
    <w:rsid w:val="003A71DE"/>
  </w:style>
  <w:style w:type="numbering" w:customStyle="1" w:styleId="NoList1313">
    <w:name w:val="No List1313"/>
    <w:next w:val="NoList"/>
    <w:uiPriority w:val="99"/>
    <w:semiHidden/>
    <w:unhideWhenUsed/>
    <w:rsid w:val="003A71DE"/>
  </w:style>
  <w:style w:type="numbering" w:customStyle="1" w:styleId="12132">
    <w:name w:val="リストなし1213"/>
    <w:next w:val="NoList"/>
    <w:uiPriority w:val="99"/>
    <w:semiHidden/>
    <w:unhideWhenUsed/>
    <w:rsid w:val="003A71DE"/>
  </w:style>
  <w:style w:type="numbering" w:customStyle="1" w:styleId="12133">
    <w:name w:val="无列表1213"/>
    <w:next w:val="NoList"/>
    <w:semiHidden/>
    <w:rsid w:val="003A71DE"/>
  </w:style>
  <w:style w:type="numbering" w:customStyle="1" w:styleId="NoList2213">
    <w:name w:val="No List2213"/>
    <w:next w:val="NoList"/>
    <w:semiHidden/>
    <w:rsid w:val="003A71DE"/>
  </w:style>
  <w:style w:type="numbering" w:customStyle="1" w:styleId="NoList3213">
    <w:name w:val="No List3213"/>
    <w:next w:val="NoList"/>
    <w:uiPriority w:val="99"/>
    <w:semiHidden/>
    <w:rsid w:val="003A71DE"/>
  </w:style>
  <w:style w:type="numbering" w:customStyle="1" w:styleId="NoList11213">
    <w:name w:val="No List11213"/>
    <w:next w:val="NoList"/>
    <w:uiPriority w:val="99"/>
    <w:semiHidden/>
    <w:unhideWhenUsed/>
    <w:rsid w:val="003A71DE"/>
  </w:style>
  <w:style w:type="numbering" w:customStyle="1" w:styleId="13130">
    <w:name w:val="無清單1313"/>
    <w:next w:val="NoList"/>
    <w:uiPriority w:val="99"/>
    <w:semiHidden/>
    <w:unhideWhenUsed/>
    <w:rsid w:val="003A71DE"/>
  </w:style>
  <w:style w:type="numbering" w:customStyle="1" w:styleId="112130">
    <w:name w:val="無清單11213"/>
    <w:next w:val="NoList"/>
    <w:uiPriority w:val="99"/>
    <w:semiHidden/>
    <w:unhideWhenUsed/>
    <w:rsid w:val="003A71DE"/>
  </w:style>
  <w:style w:type="numbering" w:customStyle="1" w:styleId="2113">
    <w:name w:val="无列表2113"/>
    <w:next w:val="NoList"/>
    <w:uiPriority w:val="99"/>
    <w:semiHidden/>
    <w:unhideWhenUsed/>
    <w:rsid w:val="003A71DE"/>
  </w:style>
  <w:style w:type="numbering" w:customStyle="1" w:styleId="NoList12213">
    <w:name w:val="No List12213"/>
    <w:next w:val="NoList"/>
    <w:uiPriority w:val="99"/>
    <w:semiHidden/>
    <w:unhideWhenUsed/>
    <w:rsid w:val="003A71DE"/>
  </w:style>
  <w:style w:type="numbering" w:customStyle="1" w:styleId="112131">
    <w:name w:val="リストなし11213"/>
    <w:next w:val="NoList"/>
    <w:uiPriority w:val="99"/>
    <w:semiHidden/>
    <w:unhideWhenUsed/>
    <w:rsid w:val="003A71DE"/>
  </w:style>
  <w:style w:type="numbering" w:customStyle="1" w:styleId="112132">
    <w:name w:val="无列表11213"/>
    <w:next w:val="NoList"/>
    <w:semiHidden/>
    <w:rsid w:val="003A71DE"/>
  </w:style>
  <w:style w:type="numbering" w:customStyle="1" w:styleId="NoList21213">
    <w:name w:val="No List21213"/>
    <w:next w:val="NoList"/>
    <w:semiHidden/>
    <w:rsid w:val="003A71DE"/>
  </w:style>
  <w:style w:type="numbering" w:customStyle="1" w:styleId="NoList31213">
    <w:name w:val="No List31213"/>
    <w:next w:val="NoList"/>
    <w:uiPriority w:val="99"/>
    <w:semiHidden/>
    <w:rsid w:val="003A71DE"/>
  </w:style>
  <w:style w:type="numbering" w:customStyle="1" w:styleId="NoList111213">
    <w:name w:val="No List111213"/>
    <w:next w:val="NoList"/>
    <w:uiPriority w:val="99"/>
    <w:semiHidden/>
    <w:unhideWhenUsed/>
    <w:rsid w:val="003A71DE"/>
  </w:style>
  <w:style w:type="numbering" w:customStyle="1" w:styleId="122130">
    <w:name w:val="無清單12213"/>
    <w:next w:val="NoList"/>
    <w:uiPriority w:val="99"/>
    <w:semiHidden/>
    <w:unhideWhenUsed/>
    <w:rsid w:val="003A71DE"/>
  </w:style>
  <w:style w:type="numbering" w:customStyle="1" w:styleId="1112130">
    <w:name w:val="無清單111213"/>
    <w:next w:val="NoList"/>
    <w:uiPriority w:val="99"/>
    <w:semiHidden/>
    <w:unhideWhenUsed/>
    <w:rsid w:val="003A71DE"/>
  </w:style>
  <w:style w:type="table" w:customStyle="1" w:styleId="TableGrid11211">
    <w:name w:val="Table Grid11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1">
    <w:name w:val="Tabellengitternetz1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1">
    <w:name w:val="Tabellengitternetz2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1">
    <w:name w:val="Tabellengitternetz3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1">
    <w:name w:val="Tabellengitternetz4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1">
    <w:name w:val="Tabellengitternetz5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1">
    <w:name w:val="Tabellengitternetz6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1">
    <w:name w:val="Tabellengitternetz7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1">
    <w:name w:val="Tabellengitternetz8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1">
    <w:name w:val="Tabellengitternetz9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
    <w:name w:val="Table Grid31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网格型3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
    <w:name w:val="网格型4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1">
    <w:name w:val="Table Grid41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4">
    <w:name w:val="表格格線11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1">
    <w:name w:val="No List161"/>
    <w:next w:val="NoList"/>
    <w:uiPriority w:val="99"/>
    <w:semiHidden/>
    <w:unhideWhenUsed/>
    <w:rsid w:val="003A71DE"/>
  </w:style>
  <w:style w:type="numbering" w:customStyle="1" w:styleId="1511">
    <w:name w:val="リストなし151"/>
    <w:next w:val="NoList"/>
    <w:uiPriority w:val="99"/>
    <w:semiHidden/>
    <w:unhideWhenUsed/>
    <w:rsid w:val="003A71DE"/>
  </w:style>
  <w:style w:type="table" w:customStyle="1" w:styleId="Tabellengitternetz151">
    <w:name w:val="Tabellengitternetz1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1">
    <w:name w:val="Tabellengitternetz2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1">
    <w:name w:val="Tabellengitternetz3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1">
    <w:name w:val="Tabellengitternetz4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1">
    <w:name w:val="Tabellengitternetz5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1">
    <w:name w:val="Tabellengitternetz6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1">
    <w:name w:val="Tabellengitternetz7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1">
    <w:name w:val="Tabellengitternetz8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1">
    <w:name w:val="Tabellengitternetz9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1">
    <w:name w:val="Table Grid2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
    <w:name w:val="Table Grid35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2">
    <w:name w:val="无列表151"/>
    <w:next w:val="NoList"/>
    <w:semiHidden/>
    <w:rsid w:val="003A71DE"/>
  </w:style>
  <w:style w:type="table" w:customStyle="1" w:styleId="351">
    <w:name w:val="网格型3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网格型4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1">
    <w:name w:val="No List251"/>
    <w:next w:val="NoList"/>
    <w:semiHidden/>
    <w:rsid w:val="003A71DE"/>
  </w:style>
  <w:style w:type="numbering" w:customStyle="1" w:styleId="NoList351">
    <w:name w:val="No List351"/>
    <w:next w:val="NoList"/>
    <w:uiPriority w:val="99"/>
    <w:semiHidden/>
    <w:rsid w:val="003A71DE"/>
  </w:style>
  <w:style w:type="table" w:customStyle="1" w:styleId="TableGrid451">
    <w:name w:val="Table Grid45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1">
    <w:name w:val="No List1161"/>
    <w:next w:val="NoList"/>
    <w:uiPriority w:val="99"/>
    <w:semiHidden/>
    <w:unhideWhenUsed/>
    <w:rsid w:val="003A71DE"/>
  </w:style>
  <w:style w:type="numbering" w:customStyle="1" w:styleId="1610">
    <w:name w:val="無清單161"/>
    <w:next w:val="NoList"/>
    <w:uiPriority w:val="99"/>
    <w:semiHidden/>
    <w:unhideWhenUsed/>
    <w:rsid w:val="003A71DE"/>
  </w:style>
  <w:style w:type="numbering" w:customStyle="1" w:styleId="11510">
    <w:name w:val="無清單1151"/>
    <w:next w:val="NoList"/>
    <w:uiPriority w:val="99"/>
    <w:semiHidden/>
    <w:unhideWhenUsed/>
    <w:rsid w:val="003A71DE"/>
  </w:style>
  <w:style w:type="table" w:customStyle="1" w:styleId="1513">
    <w:name w:val="表格格線15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1">
    <w:name w:val="No List11151"/>
    <w:next w:val="NoList"/>
    <w:uiPriority w:val="99"/>
    <w:semiHidden/>
    <w:unhideWhenUsed/>
    <w:rsid w:val="003A71DE"/>
  </w:style>
  <w:style w:type="numbering" w:customStyle="1" w:styleId="241">
    <w:name w:val="无列表241"/>
    <w:next w:val="NoList"/>
    <w:uiPriority w:val="99"/>
    <w:semiHidden/>
    <w:unhideWhenUsed/>
    <w:rsid w:val="003A71DE"/>
  </w:style>
  <w:style w:type="numbering" w:customStyle="1" w:styleId="NoList1251">
    <w:name w:val="No List1251"/>
    <w:next w:val="NoList"/>
    <w:uiPriority w:val="99"/>
    <w:semiHidden/>
    <w:unhideWhenUsed/>
    <w:rsid w:val="003A71DE"/>
  </w:style>
  <w:style w:type="numbering" w:customStyle="1" w:styleId="11511">
    <w:name w:val="リストなし1151"/>
    <w:next w:val="NoList"/>
    <w:uiPriority w:val="99"/>
    <w:semiHidden/>
    <w:unhideWhenUsed/>
    <w:rsid w:val="003A71DE"/>
  </w:style>
  <w:style w:type="numbering" w:customStyle="1" w:styleId="11512">
    <w:name w:val="无列表1151"/>
    <w:next w:val="NoList"/>
    <w:semiHidden/>
    <w:rsid w:val="003A71DE"/>
  </w:style>
  <w:style w:type="numbering" w:customStyle="1" w:styleId="NoList2151">
    <w:name w:val="No List2151"/>
    <w:next w:val="NoList"/>
    <w:semiHidden/>
    <w:rsid w:val="003A71DE"/>
  </w:style>
  <w:style w:type="numbering" w:customStyle="1" w:styleId="NoList3151">
    <w:name w:val="No List3151"/>
    <w:next w:val="NoList"/>
    <w:uiPriority w:val="99"/>
    <w:semiHidden/>
    <w:rsid w:val="003A71DE"/>
  </w:style>
  <w:style w:type="numbering" w:customStyle="1" w:styleId="12510">
    <w:name w:val="無清單1251"/>
    <w:next w:val="NoList"/>
    <w:uiPriority w:val="99"/>
    <w:semiHidden/>
    <w:unhideWhenUsed/>
    <w:rsid w:val="003A71DE"/>
  </w:style>
  <w:style w:type="numbering" w:customStyle="1" w:styleId="111510">
    <w:name w:val="無清單11151"/>
    <w:next w:val="NoList"/>
    <w:uiPriority w:val="99"/>
    <w:semiHidden/>
    <w:unhideWhenUsed/>
    <w:rsid w:val="003A71DE"/>
  </w:style>
  <w:style w:type="table" w:customStyle="1" w:styleId="TableGrid1141">
    <w:name w:val="Table Grid114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1">
    <w:name w:val="No List441"/>
    <w:next w:val="NoList"/>
    <w:uiPriority w:val="99"/>
    <w:semiHidden/>
    <w:unhideWhenUsed/>
    <w:rsid w:val="003A71DE"/>
  </w:style>
  <w:style w:type="numbering" w:customStyle="1" w:styleId="NoList11241">
    <w:name w:val="No List11241"/>
    <w:next w:val="NoList"/>
    <w:uiPriority w:val="99"/>
    <w:semiHidden/>
    <w:unhideWhenUsed/>
    <w:rsid w:val="003A71DE"/>
  </w:style>
  <w:style w:type="table" w:customStyle="1" w:styleId="TableGrid531">
    <w:name w:val="Table Grid53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1">
    <w:name w:val="Tabellengitternetz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1">
    <w:name w:val="Tabellengitternetz2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1">
    <w:name w:val="Tabellengitternetz3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1">
    <w:name w:val="Tabellengitternetz4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1">
    <w:name w:val="Tabellengitternetz5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1">
    <w:name w:val="Tabellengitternetz6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1">
    <w:name w:val="Tabellengitternetz7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1">
    <w:name w:val="Tabellengitternetz8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1">
    <w:name w:val="Tabellengitternetz9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1">
    <w:name w:val="Table Grid2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
    <w:name w:val="Table Grid31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网格型3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
    <w:name w:val="网格型4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1">
    <w:name w:val="Table Grid41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3">
    <w:name w:val="表格格線1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41">
    <w:name w:val="No List12141"/>
    <w:next w:val="NoList"/>
    <w:uiPriority w:val="99"/>
    <w:semiHidden/>
    <w:unhideWhenUsed/>
    <w:rsid w:val="003A71DE"/>
  </w:style>
  <w:style w:type="numbering" w:customStyle="1" w:styleId="111411">
    <w:name w:val="リストなし11141"/>
    <w:next w:val="NoList"/>
    <w:uiPriority w:val="99"/>
    <w:semiHidden/>
    <w:unhideWhenUsed/>
    <w:rsid w:val="003A71DE"/>
  </w:style>
  <w:style w:type="numbering" w:customStyle="1" w:styleId="111412">
    <w:name w:val="无列表11141"/>
    <w:next w:val="NoList"/>
    <w:semiHidden/>
    <w:rsid w:val="003A71DE"/>
  </w:style>
  <w:style w:type="numbering" w:customStyle="1" w:styleId="NoList21141">
    <w:name w:val="No List21141"/>
    <w:next w:val="NoList"/>
    <w:semiHidden/>
    <w:rsid w:val="003A71DE"/>
  </w:style>
  <w:style w:type="numbering" w:customStyle="1" w:styleId="NoList31141">
    <w:name w:val="No List31141"/>
    <w:next w:val="NoList"/>
    <w:uiPriority w:val="99"/>
    <w:semiHidden/>
    <w:rsid w:val="003A71DE"/>
  </w:style>
  <w:style w:type="numbering" w:customStyle="1" w:styleId="NoList111141">
    <w:name w:val="No List111141"/>
    <w:next w:val="NoList"/>
    <w:uiPriority w:val="99"/>
    <w:semiHidden/>
    <w:unhideWhenUsed/>
    <w:rsid w:val="003A71DE"/>
  </w:style>
  <w:style w:type="numbering" w:customStyle="1" w:styleId="12141">
    <w:name w:val="無清單12141"/>
    <w:next w:val="NoList"/>
    <w:uiPriority w:val="99"/>
    <w:semiHidden/>
    <w:unhideWhenUsed/>
    <w:rsid w:val="003A71DE"/>
  </w:style>
  <w:style w:type="numbering" w:customStyle="1" w:styleId="111141">
    <w:name w:val="無清單111141"/>
    <w:next w:val="NoList"/>
    <w:uiPriority w:val="99"/>
    <w:semiHidden/>
    <w:unhideWhenUsed/>
    <w:rsid w:val="003A71DE"/>
  </w:style>
  <w:style w:type="numbering" w:customStyle="1" w:styleId="NoList541">
    <w:name w:val="No List541"/>
    <w:next w:val="NoList"/>
    <w:uiPriority w:val="99"/>
    <w:semiHidden/>
    <w:unhideWhenUsed/>
    <w:rsid w:val="003A71DE"/>
  </w:style>
  <w:style w:type="table" w:customStyle="1" w:styleId="TableGrid631">
    <w:name w:val="Table Grid63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1">
    <w:name w:val="No List1341"/>
    <w:next w:val="NoList"/>
    <w:uiPriority w:val="99"/>
    <w:semiHidden/>
    <w:unhideWhenUsed/>
    <w:rsid w:val="003A71DE"/>
  </w:style>
  <w:style w:type="numbering" w:customStyle="1" w:styleId="12411">
    <w:name w:val="リストなし1241"/>
    <w:next w:val="NoList"/>
    <w:uiPriority w:val="99"/>
    <w:semiHidden/>
    <w:unhideWhenUsed/>
    <w:rsid w:val="003A71DE"/>
  </w:style>
  <w:style w:type="table" w:customStyle="1" w:styleId="TableGrid1231">
    <w:name w:val="Table Grid12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1">
    <w:name w:val="Tabellengitternetz1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1">
    <w:name w:val="Tabellengitternetz2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1">
    <w:name w:val="Tabellengitternetz3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1">
    <w:name w:val="Tabellengitternetz4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1">
    <w:name w:val="Tabellengitternetz5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1">
    <w:name w:val="Tabellengitternetz6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1">
    <w:name w:val="Tabellengitternetz7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1">
    <w:name w:val="Tabellengitternetz8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1">
    <w:name w:val="Tabellengitternetz9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1">
    <w:name w:val="Table Grid2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1">
    <w:name w:val="Table Grid32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2">
    <w:name w:val="无列表1241"/>
    <w:next w:val="NoList"/>
    <w:semiHidden/>
    <w:rsid w:val="003A71DE"/>
  </w:style>
  <w:style w:type="table" w:customStyle="1" w:styleId="3231">
    <w:name w:val="网格型3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1">
    <w:name w:val="网格型4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1">
    <w:name w:val="No List2241"/>
    <w:next w:val="NoList"/>
    <w:semiHidden/>
    <w:rsid w:val="003A71DE"/>
  </w:style>
  <w:style w:type="numbering" w:customStyle="1" w:styleId="NoList3241">
    <w:name w:val="No List3241"/>
    <w:next w:val="NoList"/>
    <w:uiPriority w:val="99"/>
    <w:semiHidden/>
    <w:rsid w:val="003A71DE"/>
  </w:style>
  <w:style w:type="table" w:customStyle="1" w:styleId="TableGrid4231">
    <w:name w:val="Table Grid42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無清單1341"/>
    <w:next w:val="NoList"/>
    <w:uiPriority w:val="99"/>
    <w:semiHidden/>
    <w:unhideWhenUsed/>
    <w:rsid w:val="003A71DE"/>
  </w:style>
  <w:style w:type="numbering" w:customStyle="1" w:styleId="112410">
    <w:name w:val="無清單11241"/>
    <w:next w:val="NoList"/>
    <w:uiPriority w:val="99"/>
    <w:semiHidden/>
    <w:unhideWhenUsed/>
    <w:rsid w:val="003A71DE"/>
  </w:style>
  <w:style w:type="table" w:customStyle="1" w:styleId="12313">
    <w:name w:val="表格格線12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无列表2141"/>
    <w:next w:val="NoList"/>
    <w:uiPriority w:val="99"/>
    <w:semiHidden/>
    <w:unhideWhenUsed/>
    <w:rsid w:val="003A71DE"/>
  </w:style>
  <w:style w:type="numbering" w:customStyle="1" w:styleId="NoList12231">
    <w:name w:val="No List12231"/>
    <w:next w:val="NoList"/>
    <w:uiPriority w:val="99"/>
    <w:semiHidden/>
    <w:unhideWhenUsed/>
    <w:rsid w:val="003A71DE"/>
  </w:style>
  <w:style w:type="numbering" w:customStyle="1" w:styleId="112311">
    <w:name w:val="リストなし11231"/>
    <w:next w:val="NoList"/>
    <w:uiPriority w:val="99"/>
    <w:semiHidden/>
    <w:unhideWhenUsed/>
    <w:rsid w:val="003A71DE"/>
  </w:style>
  <w:style w:type="numbering" w:customStyle="1" w:styleId="112312">
    <w:name w:val="无列表11231"/>
    <w:next w:val="NoList"/>
    <w:semiHidden/>
    <w:rsid w:val="003A71DE"/>
  </w:style>
  <w:style w:type="numbering" w:customStyle="1" w:styleId="NoList21231">
    <w:name w:val="No List21231"/>
    <w:next w:val="NoList"/>
    <w:semiHidden/>
    <w:rsid w:val="003A71DE"/>
  </w:style>
  <w:style w:type="numbering" w:customStyle="1" w:styleId="NoList31231">
    <w:name w:val="No List31231"/>
    <w:next w:val="NoList"/>
    <w:uiPriority w:val="99"/>
    <w:semiHidden/>
    <w:rsid w:val="003A71DE"/>
  </w:style>
  <w:style w:type="numbering" w:customStyle="1" w:styleId="NoList111241">
    <w:name w:val="No List111241"/>
    <w:next w:val="NoList"/>
    <w:uiPriority w:val="99"/>
    <w:semiHidden/>
    <w:unhideWhenUsed/>
    <w:rsid w:val="003A71DE"/>
  </w:style>
  <w:style w:type="numbering" w:customStyle="1" w:styleId="12231">
    <w:name w:val="無清單12231"/>
    <w:next w:val="NoList"/>
    <w:uiPriority w:val="99"/>
    <w:semiHidden/>
    <w:unhideWhenUsed/>
    <w:rsid w:val="003A71DE"/>
  </w:style>
  <w:style w:type="numbering" w:customStyle="1" w:styleId="111231">
    <w:name w:val="無清單111231"/>
    <w:next w:val="NoList"/>
    <w:uiPriority w:val="99"/>
    <w:semiHidden/>
    <w:unhideWhenUsed/>
    <w:rsid w:val="003A71DE"/>
  </w:style>
  <w:style w:type="table" w:customStyle="1" w:styleId="1117">
    <w:name w:val="网格型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1">
    <w:name w:val="Table Grid1112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0">
    <w:name w:val="无列表311"/>
    <w:next w:val="NoList"/>
    <w:uiPriority w:val="99"/>
    <w:semiHidden/>
    <w:unhideWhenUsed/>
    <w:rsid w:val="003A71DE"/>
  </w:style>
  <w:style w:type="table" w:customStyle="1" w:styleId="2110">
    <w:name w:val="网格型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1">
    <w:name w:val="无列表1321"/>
    <w:next w:val="NoList"/>
    <w:semiHidden/>
    <w:rsid w:val="003A71DE"/>
  </w:style>
  <w:style w:type="numbering" w:customStyle="1" w:styleId="NoList11321">
    <w:name w:val="No List11321"/>
    <w:next w:val="NoList"/>
    <w:uiPriority w:val="99"/>
    <w:semiHidden/>
    <w:unhideWhenUsed/>
    <w:rsid w:val="003A71DE"/>
  </w:style>
  <w:style w:type="numbering" w:customStyle="1" w:styleId="NoList4121">
    <w:name w:val="No List4121"/>
    <w:next w:val="NoList"/>
    <w:uiPriority w:val="99"/>
    <w:semiHidden/>
    <w:unhideWhenUsed/>
    <w:rsid w:val="003A71DE"/>
  </w:style>
  <w:style w:type="table" w:customStyle="1" w:styleId="TableGrid11221">
    <w:name w:val="Table Grid112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1">
    <w:name w:val="Tabellengitternetz1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1">
    <w:name w:val="Tabellengitternetz2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1">
    <w:name w:val="Tabellengitternetz3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1">
    <w:name w:val="Tabellengitternetz4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1">
    <w:name w:val="Tabellengitternetz5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1">
    <w:name w:val="Tabellengitternetz6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1">
    <w:name w:val="Tabellengitternetz7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1">
    <w:name w:val="Tabellengitternetz8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1">
    <w:name w:val="Tabellengitternetz9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1">
    <w:name w:val="Table Grid2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
    <w:name w:val="Table Grid311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网格型3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
    <w:name w:val="网格型4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1">
    <w:name w:val="Table Grid411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4">
    <w:name w:val="表格格線11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1">
    <w:name w:val="无列表2221"/>
    <w:next w:val="NoList"/>
    <w:uiPriority w:val="99"/>
    <w:semiHidden/>
    <w:unhideWhenUsed/>
    <w:rsid w:val="003A71DE"/>
  </w:style>
  <w:style w:type="numbering" w:customStyle="1" w:styleId="NoList121121">
    <w:name w:val="No List121121"/>
    <w:next w:val="NoList"/>
    <w:uiPriority w:val="99"/>
    <w:semiHidden/>
    <w:unhideWhenUsed/>
    <w:rsid w:val="003A71DE"/>
  </w:style>
  <w:style w:type="numbering" w:customStyle="1" w:styleId="1111211">
    <w:name w:val="リストなし111121"/>
    <w:next w:val="NoList"/>
    <w:uiPriority w:val="99"/>
    <w:semiHidden/>
    <w:unhideWhenUsed/>
    <w:rsid w:val="003A71DE"/>
  </w:style>
  <w:style w:type="numbering" w:customStyle="1" w:styleId="1111212">
    <w:name w:val="无列表111121"/>
    <w:next w:val="NoList"/>
    <w:semiHidden/>
    <w:rsid w:val="003A71DE"/>
  </w:style>
  <w:style w:type="numbering" w:customStyle="1" w:styleId="NoList211121">
    <w:name w:val="No List211121"/>
    <w:next w:val="NoList"/>
    <w:semiHidden/>
    <w:rsid w:val="003A71DE"/>
  </w:style>
  <w:style w:type="numbering" w:customStyle="1" w:styleId="NoList311121">
    <w:name w:val="No List311121"/>
    <w:next w:val="NoList"/>
    <w:uiPriority w:val="99"/>
    <w:semiHidden/>
    <w:rsid w:val="003A71DE"/>
  </w:style>
  <w:style w:type="numbering" w:customStyle="1" w:styleId="NoList1111121">
    <w:name w:val="No List1111121"/>
    <w:next w:val="NoList"/>
    <w:uiPriority w:val="99"/>
    <w:semiHidden/>
    <w:unhideWhenUsed/>
    <w:rsid w:val="003A71DE"/>
  </w:style>
  <w:style w:type="numbering" w:customStyle="1" w:styleId="1211210">
    <w:name w:val="無清單121121"/>
    <w:next w:val="NoList"/>
    <w:uiPriority w:val="99"/>
    <w:semiHidden/>
    <w:unhideWhenUsed/>
    <w:rsid w:val="003A71DE"/>
  </w:style>
  <w:style w:type="numbering" w:customStyle="1" w:styleId="11111210">
    <w:name w:val="無清單1111121"/>
    <w:next w:val="NoList"/>
    <w:uiPriority w:val="99"/>
    <w:semiHidden/>
    <w:unhideWhenUsed/>
    <w:rsid w:val="003A71DE"/>
  </w:style>
  <w:style w:type="numbering" w:customStyle="1" w:styleId="NoList13121">
    <w:name w:val="No List13121"/>
    <w:next w:val="NoList"/>
    <w:uiPriority w:val="99"/>
    <w:semiHidden/>
    <w:unhideWhenUsed/>
    <w:rsid w:val="003A71DE"/>
  </w:style>
  <w:style w:type="numbering" w:customStyle="1" w:styleId="121211">
    <w:name w:val="リストなし12121"/>
    <w:next w:val="NoList"/>
    <w:uiPriority w:val="99"/>
    <w:semiHidden/>
    <w:unhideWhenUsed/>
    <w:rsid w:val="003A71DE"/>
  </w:style>
  <w:style w:type="numbering" w:customStyle="1" w:styleId="121212">
    <w:name w:val="无列表12121"/>
    <w:next w:val="NoList"/>
    <w:semiHidden/>
    <w:rsid w:val="003A71DE"/>
  </w:style>
  <w:style w:type="numbering" w:customStyle="1" w:styleId="NoList22121">
    <w:name w:val="No List22121"/>
    <w:next w:val="NoList"/>
    <w:semiHidden/>
    <w:rsid w:val="003A71DE"/>
  </w:style>
  <w:style w:type="numbering" w:customStyle="1" w:styleId="NoList32121">
    <w:name w:val="No List32121"/>
    <w:next w:val="NoList"/>
    <w:uiPriority w:val="99"/>
    <w:semiHidden/>
    <w:rsid w:val="003A71DE"/>
  </w:style>
  <w:style w:type="numbering" w:customStyle="1" w:styleId="NoList112121">
    <w:name w:val="No List112121"/>
    <w:next w:val="NoList"/>
    <w:uiPriority w:val="99"/>
    <w:semiHidden/>
    <w:unhideWhenUsed/>
    <w:rsid w:val="003A71DE"/>
  </w:style>
  <w:style w:type="numbering" w:customStyle="1" w:styleId="131210">
    <w:name w:val="無清單13121"/>
    <w:next w:val="NoList"/>
    <w:uiPriority w:val="99"/>
    <w:semiHidden/>
    <w:unhideWhenUsed/>
    <w:rsid w:val="003A71DE"/>
  </w:style>
  <w:style w:type="numbering" w:customStyle="1" w:styleId="1121210">
    <w:name w:val="無清單112121"/>
    <w:next w:val="NoList"/>
    <w:uiPriority w:val="99"/>
    <w:semiHidden/>
    <w:unhideWhenUsed/>
    <w:rsid w:val="003A71DE"/>
  </w:style>
  <w:style w:type="numbering" w:customStyle="1" w:styleId="21121">
    <w:name w:val="无列表21121"/>
    <w:next w:val="NoList"/>
    <w:uiPriority w:val="99"/>
    <w:semiHidden/>
    <w:unhideWhenUsed/>
    <w:rsid w:val="003A71DE"/>
  </w:style>
  <w:style w:type="numbering" w:customStyle="1" w:styleId="NoList122121">
    <w:name w:val="No List122121"/>
    <w:next w:val="NoList"/>
    <w:uiPriority w:val="99"/>
    <w:semiHidden/>
    <w:unhideWhenUsed/>
    <w:rsid w:val="003A71DE"/>
  </w:style>
  <w:style w:type="numbering" w:customStyle="1" w:styleId="1121211">
    <w:name w:val="リストなし112121"/>
    <w:next w:val="NoList"/>
    <w:uiPriority w:val="99"/>
    <w:semiHidden/>
    <w:unhideWhenUsed/>
    <w:rsid w:val="003A71DE"/>
  </w:style>
  <w:style w:type="numbering" w:customStyle="1" w:styleId="1121212">
    <w:name w:val="无列表112121"/>
    <w:next w:val="NoList"/>
    <w:semiHidden/>
    <w:rsid w:val="003A71DE"/>
  </w:style>
  <w:style w:type="numbering" w:customStyle="1" w:styleId="NoList212121">
    <w:name w:val="No List212121"/>
    <w:next w:val="NoList"/>
    <w:semiHidden/>
    <w:rsid w:val="003A71DE"/>
  </w:style>
  <w:style w:type="numbering" w:customStyle="1" w:styleId="NoList312121">
    <w:name w:val="No List312121"/>
    <w:next w:val="NoList"/>
    <w:uiPriority w:val="99"/>
    <w:semiHidden/>
    <w:rsid w:val="003A71DE"/>
  </w:style>
  <w:style w:type="numbering" w:customStyle="1" w:styleId="NoList1112121">
    <w:name w:val="No List1112121"/>
    <w:next w:val="NoList"/>
    <w:uiPriority w:val="99"/>
    <w:semiHidden/>
    <w:unhideWhenUsed/>
    <w:rsid w:val="003A71DE"/>
  </w:style>
  <w:style w:type="numbering" w:customStyle="1" w:styleId="122121">
    <w:name w:val="無清單122121"/>
    <w:next w:val="NoList"/>
    <w:uiPriority w:val="99"/>
    <w:semiHidden/>
    <w:unhideWhenUsed/>
    <w:rsid w:val="003A71DE"/>
  </w:style>
  <w:style w:type="numbering" w:customStyle="1" w:styleId="1112121">
    <w:name w:val="無清單1112121"/>
    <w:next w:val="NoList"/>
    <w:uiPriority w:val="99"/>
    <w:semiHidden/>
    <w:unhideWhenUsed/>
    <w:rsid w:val="003A71DE"/>
  </w:style>
  <w:style w:type="numbering" w:customStyle="1" w:styleId="131111">
    <w:name w:val="无列表13111"/>
    <w:next w:val="NoList"/>
    <w:semiHidden/>
    <w:rsid w:val="003A71DE"/>
  </w:style>
  <w:style w:type="numbering" w:customStyle="1" w:styleId="NoList41111">
    <w:name w:val="No List41111"/>
    <w:next w:val="NoList"/>
    <w:uiPriority w:val="99"/>
    <w:semiHidden/>
    <w:unhideWhenUsed/>
    <w:rsid w:val="003A71DE"/>
  </w:style>
  <w:style w:type="numbering" w:customStyle="1" w:styleId="22111">
    <w:name w:val="无列表22111"/>
    <w:next w:val="NoList"/>
    <w:uiPriority w:val="99"/>
    <w:semiHidden/>
    <w:unhideWhenUsed/>
    <w:rsid w:val="003A71DE"/>
  </w:style>
  <w:style w:type="numbering" w:customStyle="1" w:styleId="NoList1211112">
    <w:name w:val="No List1211112"/>
    <w:next w:val="NoList"/>
    <w:uiPriority w:val="99"/>
    <w:semiHidden/>
    <w:unhideWhenUsed/>
    <w:rsid w:val="003A71DE"/>
  </w:style>
  <w:style w:type="numbering" w:customStyle="1" w:styleId="11111121">
    <w:name w:val="リストなし1111112"/>
    <w:next w:val="NoList"/>
    <w:uiPriority w:val="99"/>
    <w:semiHidden/>
    <w:unhideWhenUsed/>
    <w:rsid w:val="003A71DE"/>
  </w:style>
  <w:style w:type="numbering" w:customStyle="1" w:styleId="11111122">
    <w:name w:val="无列表1111112"/>
    <w:next w:val="NoList"/>
    <w:semiHidden/>
    <w:rsid w:val="003A71DE"/>
  </w:style>
  <w:style w:type="numbering" w:customStyle="1" w:styleId="NoList2111112">
    <w:name w:val="No List2111112"/>
    <w:next w:val="NoList"/>
    <w:semiHidden/>
    <w:rsid w:val="003A71DE"/>
  </w:style>
  <w:style w:type="numbering" w:customStyle="1" w:styleId="NoList3111112">
    <w:name w:val="No List3111112"/>
    <w:next w:val="NoList"/>
    <w:uiPriority w:val="99"/>
    <w:semiHidden/>
    <w:rsid w:val="003A71DE"/>
  </w:style>
  <w:style w:type="numbering" w:customStyle="1" w:styleId="NoList11111112">
    <w:name w:val="No List11111112"/>
    <w:next w:val="NoList"/>
    <w:uiPriority w:val="99"/>
    <w:semiHidden/>
    <w:unhideWhenUsed/>
    <w:rsid w:val="003A71DE"/>
  </w:style>
  <w:style w:type="numbering" w:customStyle="1" w:styleId="1211112">
    <w:name w:val="無清單1211112"/>
    <w:next w:val="NoList"/>
    <w:uiPriority w:val="99"/>
    <w:semiHidden/>
    <w:unhideWhenUsed/>
    <w:rsid w:val="003A71DE"/>
  </w:style>
  <w:style w:type="numbering" w:customStyle="1" w:styleId="111111120">
    <w:name w:val="無清單11111112"/>
    <w:next w:val="NoList"/>
    <w:uiPriority w:val="99"/>
    <w:semiHidden/>
    <w:unhideWhenUsed/>
    <w:rsid w:val="003A71DE"/>
  </w:style>
  <w:style w:type="numbering" w:customStyle="1" w:styleId="NoList131111">
    <w:name w:val="No List131111"/>
    <w:next w:val="NoList"/>
    <w:uiPriority w:val="99"/>
    <w:semiHidden/>
    <w:unhideWhenUsed/>
    <w:rsid w:val="003A71DE"/>
  </w:style>
  <w:style w:type="numbering" w:customStyle="1" w:styleId="1211113">
    <w:name w:val="リストなし121111"/>
    <w:next w:val="NoList"/>
    <w:uiPriority w:val="99"/>
    <w:semiHidden/>
    <w:unhideWhenUsed/>
    <w:rsid w:val="003A71DE"/>
  </w:style>
  <w:style w:type="numbering" w:customStyle="1" w:styleId="1211121">
    <w:name w:val="无列表121112"/>
    <w:next w:val="NoList"/>
    <w:semiHidden/>
    <w:rsid w:val="003A71DE"/>
  </w:style>
  <w:style w:type="numbering" w:customStyle="1" w:styleId="NoList221111">
    <w:name w:val="No List221111"/>
    <w:next w:val="NoList"/>
    <w:semiHidden/>
    <w:rsid w:val="003A71DE"/>
  </w:style>
  <w:style w:type="numbering" w:customStyle="1" w:styleId="NoList321111">
    <w:name w:val="No List321111"/>
    <w:next w:val="NoList"/>
    <w:uiPriority w:val="99"/>
    <w:semiHidden/>
    <w:rsid w:val="003A71DE"/>
  </w:style>
  <w:style w:type="numbering" w:customStyle="1" w:styleId="NoList1121111">
    <w:name w:val="No List1121111"/>
    <w:next w:val="NoList"/>
    <w:uiPriority w:val="99"/>
    <w:semiHidden/>
    <w:unhideWhenUsed/>
    <w:rsid w:val="003A71DE"/>
  </w:style>
  <w:style w:type="numbering" w:customStyle="1" w:styleId="1311110">
    <w:name w:val="無清單131111"/>
    <w:next w:val="NoList"/>
    <w:uiPriority w:val="99"/>
    <w:semiHidden/>
    <w:unhideWhenUsed/>
    <w:rsid w:val="003A71DE"/>
  </w:style>
  <w:style w:type="numbering" w:customStyle="1" w:styleId="11211110">
    <w:name w:val="無清單1121111"/>
    <w:next w:val="NoList"/>
    <w:uiPriority w:val="99"/>
    <w:semiHidden/>
    <w:unhideWhenUsed/>
    <w:rsid w:val="003A71DE"/>
  </w:style>
  <w:style w:type="numbering" w:customStyle="1" w:styleId="211112">
    <w:name w:val="无列表211112"/>
    <w:next w:val="NoList"/>
    <w:uiPriority w:val="99"/>
    <w:semiHidden/>
    <w:unhideWhenUsed/>
    <w:rsid w:val="003A71DE"/>
  </w:style>
  <w:style w:type="numbering" w:customStyle="1" w:styleId="NoList1221111">
    <w:name w:val="No List1221111"/>
    <w:next w:val="NoList"/>
    <w:uiPriority w:val="99"/>
    <w:semiHidden/>
    <w:unhideWhenUsed/>
    <w:rsid w:val="003A71DE"/>
  </w:style>
  <w:style w:type="numbering" w:customStyle="1" w:styleId="11211111">
    <w:name w:val="リストなし1121111"/>
    <w:next w:val="NoList"/>
    <w:uiPriority w:val="99"/>
    <w:semiHidden/>
    <w:unhideWhenUsed/>
    <w:rsid w:val="003A71DE"/>
  </w:style>
  <w:style w:type="numbering" w:customStyle="1" w:styleId="11211112">
    <w:name w:val="无列表1121111"/>
    <w:next w:val="NoList"/>
    <w:semiHidden/>
    <w:rsid w:val="003A71DE"/>
  </w:style>
  <w:style w:type="numbering" w:customStyle="1" w:styleId="NoList2121111">
    <w:name w:val="No List2121111"/>
    <w:next w:val="NoList"/>
    <w:semiHidden/>
    <w:rsid w:val="003A71DE"/>
  </w:style>
  <w:style w:type="numbering" w:customStyle="1" w:styleId="NoList3121111">
    <w:name w:val="No List3121111"/>
    <w:next w:val="NoList"/>
    <w:uiPriority w:val="99"/>
    <w:semiHidden/>
    <w:rsid w:val="003A71DE"/>
  </w:style>
  <w:style w:type="numbering" w:customStyle="1" w:styleId="NoList11121111">
    <w:name w:val="No List11121111"/>
    <w:next w:val="NoList"/>
    <w:uiPriority w:val="99"/>
    <w:semiHidden/>
    <w:unhideWhenUsed/>
    <w:rsid w:val="003A71DE"/>
  </w:style>
  <w:style w:type="numbering" w:customStyle="1" w:styleId="1221111">
    <w:name w:val="無清單1221111"/>
    <w:next w:val="NoList"/>
    <w:uiPriority w:val="99"/>
    <w:semiHidden/>
    <w:unhideWhenUsed/>
    <w:rsid w:val="003A71DE"/>
  </w:style>
  <w:style w:type="numbering" w:customStyle="1" w:styleId="11121111">
    <w:name w:val="無清單11121111"/>
    <w:next w:val="NoList"/>
    <w:uiPriority w:val="99"/>
    <w:semiHidden/>
    <w:unhideWhenUsed/>
    <w:rsid w:val="003A71DE"/>
  </w:style>
  <w:style w:type="numbering" w:customStyle="1" w:styleId="122110">
    <w:name w:val="无列表12211"/>
    <w:next w:val="NoList"/>
    <w:semiHidden/>
    <w:rsid w:val="003A71DE"/>
  </w:style>
  <w:style w:type="numbering" w:customStyle="1" w:styleId="50">
    <w:name w:val="无列表5"/>
    <w:next w:val="NoList"/>
    <w:uiPriority w:val="99"/>
    <w:semiHidden/>
    <w:unhideWhenUsed/>
    <w:rsid w:val="003A71DE"/>
  </w:style>
  <w:style w:type="table" w:customStyle="1" w:styleId="6">
    <w:name w:val="网格型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
    <w:name w:val="No List18"/>
    <w:next w:val="NoList"/>
    <w:uiPriority w:val="99"/>
    <w:semiHidden/>
    <w:unhideWhenUsed/>
    <w:rsid w:val="003A71DE"/>
  </w:style>
  <w:style w:type="numbering" w:customStyle="1" w:styleId="171">
    <w:name w:val="リストなし17"/>
    <w:next w:val="NoList"/>
    <w:uiPriority w:val="99"/>
    <w:semiHidden/>
    <w:unhideWhenUsed/>
    <w:rsid w:val="003A71DE"/>
  </w:style>
  <w:style w:type="table" w:customStyle="1" w:styleId="Tabellengitternetz17">
    <w:name w:val="Tabellengitternetz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7">
    <w:name w:val="Tabellengitternetz2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7">
    <w:name w:val="Tabellengitternetz3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7">
    <w:name w:val="Tabellengitternetz4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7">
    <w:name w:val="Tabellengitternetz5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7">
    <w:name w:val="Tabellengitternetz6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7">
    <w:name w:val="Tabellengitternetz7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7">
    <w:name w:val="Tabellengitternetz8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7">
    <w:name w:val="Tabellengitternetz9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无列表17"/>
    <w:next w:val="NoList"/>
    <w:semiHidden/>
    <w:rsid w:val="003A71DE"/>
  </w:style>
  <w:style w:type="table" w:customStyle="1" w:styleId="37">
    <w:name w:val="网格型3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网格型4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7">
    <w:name w:val="No List27"/>
    <w:next w:val="NoList"/>
    <w:semiHidden/>
    <w:rsid w:val="003A71DE"/>
  </w:style>
  <w:style w:type="numbering" w:customStyle="1" w:styleId="NoList37">
    <w:name w:val="No List37"/>
    <w:next w:val="NoList"/>
    <w:uiPriority w:val="99"/>
    <w:semiHidden/>
    <w:rsid w:val="003A71DE"/>
  </w:style>
  <w:style w:type="table" w:customStyle="1" w:styleId="TableGrid47">
    <w:name w:val="Table Grid47"/>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8">
    <w:name w:val="No List118"/>
    <w:next w:val="NoList"/>
    <w:uiPriority w:val="99"/>
    <w:semiHidden/>
    <w:unhideWhenUsed/>
    <w:rsid w:val="003A71DE"/>
  </w:style>
  <w:style w:type="numbering" w:customStyle="1" w:styleId="180">
    <w:name w:val="無清單18"/>
    <w:next w:val="NoList"/>
    <w:uiPriority w:val="99"/>
    <w:semiHidden/>
    <w:unhideWhenUsed/>
    <w:rsid w:val="003A71DE"/>
  </w:style>
  <w:style w:type="numbering" w:customStyle="1" w:styleId="117">
    <w:name w:val="無清單117"/>
    <w:next w:val="NoList"/>
    <w:uiPriority w:val="99"/>
    <w:semiHidden/>
    <w:unhideWhenUsed/>
    <w:rsid w:val="003A71DE"/>
  </w:style>
  <w:style w:type="table" w:customStyle="1" w:styleId="173">
    <w:name w:val="表格格線17"/>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
    <w:name w:val="No List46"/>
    <w:next w:val="NoList"/>
    <w:uiPriority w:val="99"/>
    <w:semiHidden/>
    <w:unhideWhenUsed/>
    <w:rsid w:val="003A71DE"/>
  </w:style>
  <w:style w:type="table" w:customStyle="1" w:styleId="TableGrid55">
    <w:name w:val="Table Grid5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7">
    <w:name w:val="No List127"/>
    <w:next w:val="NoList"/>
    <w:uiPriority w:val="99"/>
    <w:semiHidden/>
    <w:unhideWhenUsed/>
    <w:rsid w:val="003A71DE"/>
  </w:style>
  <w:style w:type="numbering" w:customStyle="1" w:styleId="1170">
    <w:name w:val="リストなし117"/>
    <w:next w:val="NoList"/>
    <w:uiPriority w:val="99"/>
    <w:semiHidden/>
    <w:unhideWhenUsed/>
    <w:rsid w:val="003A71DE"/>
  </w:style>
  <w:style w:type="table" w:customStyle="1" w:styleId="TableGrid116">
    <w:name w:val="Table Grid11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5">
    <w:name w:val="Tabellengitternetz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5">
    <w:name w:val="Tabellengitternetz2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5">
    <w:name w:val="Tabellengitternetz3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5">
    <w:name w:val="Tabellengitternetz4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5">
    <w:name w:val="Tabellengitternetz5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5">
    <w:name w:val="Tabellengitternetz6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5">
    <w:name w:val="Tabellengitternetz7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5">
    <w:name w:val="Tabellengitternetz8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5">
    <w:name w:val="Tabellengitternetz9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5">
    <w:name w:val="Table Grid2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
    <w:name w:val="Table Grid31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1">
    <w:name w:val="无列表117"/>
    <w:next w:val="NoList"/>
    <w:semiHidden/>
    <w:rsid w:val="003A71DE"/>
  </w:style>
  <w:style w:type="table" w:customStyle="1" w:styleId="315">
    <w:name w:val="网格型3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网格型4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7">
    <w:name w:val="No List217"/>
    <w:next w:val="NoList"/>
    <w:semiHidden/>
    <w:rsid w:val="003A71DE"/>
  </w:style>
  <w:style w:type="numbering" w:customStyle="1" w:styleId="NoList317">
    <w:name w:val="No List317"/>
    <w:next w:val="NoList"/>
    <w:uiPriority w:val="99"/>
    <w:semiHidden/>
    <w:rsid w:val="003A71DE"/>
  </w:style>
  <w:style w:type="table" w:customStyle="1" w:styleId="TableGrid415">
    <w:name w:val="Table Grid41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7">
    <w:name w:val="No List1117"/>
    <w:next w:val="NoList"/>
    <w:uiPriority w:val="99"/>
    <w:semiHidden/>
    <w:unhideWhenUsed/>
    <w:rsid w:val="003A71DE"/>
  </w:style>
  <w:style w:type="numbering" w:customStyle="1" w:styleId="127">
    <w:name w:val="無清單127"/>
    <w:next w:val="NoList"/>
    <w:uiPriority w:val="99"/>
    <w:semiHidden/>
    <w:unhideWhenUsed/>
    <w:rsid w:val="003A71DE"/>
  </w:style>
  <w:style w:type="numbering" w:customStyle="1" w:styleId="11170">
    <w:name w:val="無清單1117"/>
    <w:next w:val="NoList"/>
    <w:uiPriority w:val="99"/>
    <w:semiHidden/>
    <w:unhideWhenUsed/>
    <w:rsid w:val="003A71DE"/>
  </w:style>
  <w:style w:type="table" w:customStyle="1" w:styleId="1152">
    <w:name w:val="表格格線1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无列表26"/>
    <w:next w:val="NoList"/>
    <w:uiPriority w:val="99"/>
    <w:semiHidden/>
    <w:unhideWhenUsed/>
    <w:rsid w:val="003A71DE"/>
  </w:style>
  <w:style w:type="numbering" w:customStyle="1" w:styleId="NoList1216">
    <w:name w:val="No List1216"/>
    <w:next w:val="NoList"/>
    <w:uiPriority w:val="99"/>
    <w:semiHidden/>
    <w:unhideWhenUsed/>
    <w:rsid w:val="003A71DE"/>
  </w:style>
  <w:style w:type="numbering" w:customStyle="1" w:styleId="11160">
    <w:name w:val="リストなし1116"/>
    <w:next w:val="NoList"/>
    <w:uiPriority w:val="99"/>
    <w:semiHidden/>
    <w:unhideWhenUsed/>
    <w:rsid w:val="003A71DE"/>
  </w:style>
  <w:style w:type="numbering" w:customStyle="1" w:styleId="11161">
    <w:name w:val="无列表1116"/>
    <w:next w:val="NoList"/>
    <w:semiHidden/>
    <w:rsid w:val="003A71DE"/>
  </w:style>
  <w:style w:type="numbering" w:customStyle="1" w:styleId="NoList2116">
    <w:name w:val="No List2116"/>
    <w:next w:val="NoList"/>
    <w:semiHidden/>
    <w:rsid w:val="003A71DE"/>
  </w:style>
  <w:style w:type="numbering" w:customStyle="1" w:styleId="NoList3116">
    <w:name w:val="No List3116"/>
    <w:next w:val="NoList"/>
    <w:uiPriority w:val="99"/>
    <w:semiHidden/>
    <w:rsid w:val="003A71DE"/>
  </w:style>
  <w:style w:type="numbering" w:customStyle="1" w:styleId="NoList11116">
    <w:name w:val="No List11116"/>
    <w:next w:val="NoList"/>
    <w:uiPriority w:val="99"/>
    <w:semiHidden/>
    <w:unhideWhenUsed/>
    <w:rsid w:val="003A71DE"/>
  </w:style>
  <w:style w:type="numbering" w:customStyle="1" w:styleId="1216">
    <w:name w:val="無清單1216"/>
    <w:next w:val="NoList"/>
    <w:uiPriority w:val="99"/>
    <w:semiHidden/>
    <w:unhideWhenUsed/>
    <w:rsid w:val="003A71DE"/>
  </w:style>
  <w:style w:type="numbering" w:customStyle="1" w:styleId="11116">
    <w:name w:val="無清單11116"/>
    <w:next w:val="NoList"/>
    <w:uiPriority w:val="99"/>
    <w:semiHidden/>
    <w:unhideWhenUsed/>
    <w:rsid w:val="003A71DE"/>
  </w:style>
  <w:style w:type="numbering" w:customStyle="1" w:styleId="NoList56">
    <w:name w:val="No List56"/>
    <w:next w:val="NoList"/>
    <w:uiPriority w:val="99"/>
    <w:semiHidden/>
    <w:unhideWhenUsed/>
    <w:rsid w:val="003A71DE"/>
  </w:style>
  <w:style w:type="table" w:customStyle="1" w:styleId="TableGrid65">
    <w:name w:val="Table Grid6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6">
    <w:name w:val="No List136"/>
    <w:next w:val="NoList"/>
    <w:uiPriority w:val="99"/>
    <w:semiHidden/>
    <w:unhideWhenUsed/>
    <w:rsid w:val="003A71DE"/>
  </w:style>
  <w:style w:type="numbering" w:customStyle="1" w:styleId="1261">
    <w:name w:val="リストなし126"/>
    <w:next w:val="NoList"/>
    <w:uiPriority w:val="99"/>
    <w:semiHidden/>
    <w:unhideWhenUsed/>
    <w:rsid w:val="003A71DE"/>
  </w:style>
  <w:style w:type="table" w:customStyle="1" w:styleId="TableGrid125">
    <w:name w:val="Table Grid12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5">
    <w:name w:val="Tabellengitternetz1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5">
    <w:name w:val="Tabellengitternetz2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5">
    <w:name w:val="Tabellengitternetz3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5">
    <w:name w:val="Tabellengitternetz4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5">
    <w:name w:val="Tabellengitternetz5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5">
    <w:name w:val="Tabellengitternetz6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5">
    <w:name w:val="Tabellengitternetz7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5">
    <w:name w:val="Tabellengitternetz8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5">
    <w:name w:val="Tabellengitternetz9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5">
    <w:name w:val="Table Grid2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5">
    <w:name w:val="Table Grid32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无列表126"/>
    <w:next w:val="NoList"/>
    <w:semiHidden/>
    <w:rsid w:val="003A71DE"/>
  </w:style>
  <w:style w:type="table" w:customStyle="1" w:styleId="325">
    <w:name w:val="网格型3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5">
    <w:name w:val="网格型4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6">
    <w:name w:val="No List226"/>
    <w:next w:val="NoList"/>
    <w:semiHidden/>
    <w:rsid w:val="003A71DE"/>
  </w:style>
  <w:style w:type="numbering" w:customStyle="1" w:styleId="NoList326">
    <w:name w:val="No List326"/>
    <w:next w:val="NoList"/>
    <w:uiPriority w:val="99"/>
    <w:semiHidden/>
    <w:rsid w:val="003A71DE"/>
  </w:style>
  <w:style w:type="table" w:customStyle="1" w:styleId="TableGrid425">
    <w:name w:val="Table Grid42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6">
    <w:name w:val="No List1126"/>
    <w:next w:val="NoList"/>
    <w:uiPriority w:val="99"/>
    <w:semiHidden/>
    <w:unhideWhenUsed/>
    <w:rsid w:val="003A71DE"/>
  </w:style>
  <w:style w:type="numbering" w:customStyle="1" w:styleId="136">
    <w:name w:val="無清單136"/>
    <w:next w:val="NoList"/>
    <w:uiPriority w:val="99"/>
    <w:semiHidden/>
    <w:unhideWhenUsed/>
    <w:rsid w:val="003A71DE"/>
  </w:style>
  <w:style w:type="numbering" w:customStyle="1" w:styleId="1126">
    <w:name w:val="無清單1126"/>
    <w:next w:val="NoList"/>
    <w:uiPriority w:val="99"/>
    <w:semiHidden/>
    <w:unhideWhenUsed/>
    <w:rsid w:val="003A71DE"/>
  </w:style>
  <w:style w:type="table" w:customStyle="1" w:styleId="1252">
    <w:name w:val="表格格線12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无列表216"/>
    <w:next w:val="NoList"/>
    <w:uiPriority w:val="99"/>
    <w:semiHidden/>
    <w:unhideWhenUsed/>
    <w:rsid w:val="003A71DE"/>
  </w:style>
  <w:style w:type="numbering" w:customStyle="1" w:styleId="NoList1225">
    <w:name w:val="No List1225"/>
    <w:next w:val="NoList"/>
    <w:uiPriority w:val="99"/>
    <w:semiHidden/>
    <w:unhideWhenUsed/>
    <w:rsid w:val="003A71DE"/>
  </w:style>
  <w:style w:type="numbering" w:customStyle="1" w:styleId="11250">
    <w:name w:val="リストなし1125"/>
    <w:next w:val="NoList"/>
    <w:uiPriority w:val="99"/>
    <w:semiHidden/>
    <w:unhideWhenUsed/>
    <w:rsid w:val="003A71DE"/>
  </w:style>
  <w:style w:type="numbering" w:customStyle="1" w:styleId="11251">
    <w:name w:val="无列表1125"/>
    <w:next w:val="NoList"/>
    <w:semiHidden/>
    <w:rsid w:val="003A71DE"/>
  </w:style>
  <w:style w:type="numbering" w:customStyle="1" w:styleId="NoList2125">
    <w:name w:val="No List2125"/>
    <w:next w:val="NoList"/>
    <w:semiHidden/>
    <w:rsid w:val="003A71DE"/>
  </w:style>
  <w:style w:type="numbering" w:customStyle="1" w:styleId="NoList3125">
    <w:name w:val="No List3125"/>
    <w:next w:val="NoList"/>
    <w:uiPriority w:val="99"/>
    <w:semiHidden/>
    <w:rsid w:val="003A71DE"/>
  </w:style>
  <w:style w:type="numbering" w:customStyle="1" w:styleId="NoList11126">
    <w:name w:val="No List11126"/>
    <w:next w:val="NoList"/>
    <w:uiPriority w:val="99"/>
    <w:semiHidden/>
    <w:unhideWhenUsed/>
    <w:rsid w:val="003A71DE"/>
  </w:style>
  <w:style w:type="numbering" w:customStyle="1" w:styleId="1225">
    <w:name w:val="無清單1225"/>
    <w:next w:val="NoList"/>
    <w:uiPriority w:val="99"/>
    <w:semiHidden/>
    <w:unhideWhenUsed/>
    <w:rsid w:val="003A71DE"/>
  </w:style>
  <w:style w:type="numbering" w:customStyle="1" w:styleId="11125">
    <w:name w:val="無清單11125"/>
    <w:next w:val="NoList"/>
    <w:uiPriority w:val="99"/>
    <w:semiHidden/>
    <w:unhideWhenUsed/>
    <w:rsid w:val="003A71DE"/>
  </w:style>
  <w:style w:type="numbering" w:customStyle="1" w:styleId="NoList143">
    <w:name w:val="No List143"/>
    <w:next w:val="NoList"/>
    <w:uiPriority w:val="99"/>
    <w:semiHidden/>
    <w:unhideWhenUsed/>
    <w:rsid w:val="003A71DE"/>
  </w:style>
  <w:style w:type="numbering" w:customStyle="1" w:styleId="1333">
    <w:name w:val="リストなし133"/>
    <w:next w:val="NoList"/>
    <w:uiPriority w:val="99"/>
    <w:semiHidden/>
    <w:unhideWhenUsed/>
    <w:rsid w:val="003A71DE"/>
  </w:style>
  <w:style w:type="table" w:customStyle="1" w:styleId="Tabellengitternetz132">
    <w:name w:val="Tabellengitternetz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2">
    <w:name w:val="Tabellengitternetz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2">
    <w:name w:val="Tabellengitternetz3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2">
    <w:name w:val="Tabellengitternetz4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2">
    <w:name w:val="Tabellengitternetz5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2">
    <w:name w:val="Tabellengitternetz6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2">
    <w:name w:val="Tabellengitternetz7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2">
    <w:name w:val="Tabellengitternetz8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2">
    <w:name w:val="Tabellengitternetz9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2">
    <w:name w:val="Table Grid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无列表134"/>
    <w:next w:val="NoList"/>
    <w:semiHidden/>
    <w:rsid w:val="003A71DE"/>
  </w:style>
  <w:style w:type="table" w:customStyle="1" w:styleId="332">
    <w:name w:val="网格型3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网格型4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3">
    <w:name w:val="No List233"/>
    <w:next w:val="NoList"/>
    <w:semiHidden/>
    <w:rsid w:val="003A71DE"/>
  </w:style>
  <w:style w:type="numbering" w:customStyle="1" w:styleId="NoList333">
    <w:name w:val="No List333"/>
    <w:next w:val="NoList"/>
    <w:uiPriority w:val="99"/>
    <w:semiHidden/>
    <w:rsid w:val="003A71DE"/>
  </w:style>
  <w:style w:type="table" w:customStyle="1" w:styleId="TableGrid432">
    <w:name w:val="Table Grid4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4">
    <w:name w:val="No List1134"/>
    <w:next w:val="NoList"/>
    <w:uiPriority w:val="99"/>
    <w:semiHidden/>
    <w:unhideWhenUsed/>
    <w:rsid w:val="003A71DE"/>
  </w:style>
  <w:style w:type="numbering" w:customStyle="1" w:styleId="1430">
    <w:name w:val="無清單143"/>
    <w:next w:val="NoList"/>
    <w:uiPriority w:val="99"/>
    <w:semiHidden/>
    <w:unhideWhenUsed/>
    <w:rsid w:val="003A71DE"/>
  </w:style>
  <w:style w:type="numbering" w:customStyle="1" w:styleId="11330">
    <w:name w:val="無清單1133"/>
    <w:next w:val="NoList"/>
    <w:uiPriority w:val="99"/>
    <w:semiHidden/>
    <w:unhideWhenUsed/>
    <w:rsid w:val="003A71DE"/>
  </w:style>
  <w:style w:type="table" w:customStyle="1" w:styleId="1323">
    <w:name w:val="表格格線1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4">
    <w:name w:val="无列表224"/>
    <w:next w:val="NoList"/>
    <w:uiPriority w:val="99"/>
    <w:semiHidden/>
    <w:unhideWhenUsed/>
    <w:rsid w:val="003A71DE"/>
  </w:style>
  <w:style w:type="numbering" w:customStyle="1" w:styleId="NoList1233">
    <w:name w:val="No List1233"/>
    <w:next w:val="NoList"/>
    <w:uiPriority w:val="99"/>
    <w:semiHidden/>
    <w:unhideWhenUsed/>
    <w:rsid w:val="003A71DE"/>
  </w:style>
  <w:style w:type="numbering" w:customStyle="1" w:styleId="11331">
    <w:name w:val="リストなし1133"/>
    <w:next w:val="NoList"/>
    <w:uiPriority w:val="99"/>
    <w:semiHidden/>
    <w:unhideWhenUsed/>
    <w:rsid w:val="003A71DE"/>
  </w:style>
  <w:style w:type="numbering" w:customStyle="1" w:styleId="11332">
    <w:name w:val="无列表1133"/>
    <w:next w:val="NoList"/>
    <w:semiHidden/>
    <w:rsid w:val="003A71DE"/>
  </w:style>
  <w:style w:type="numbering" w:customStyle="1" w:styleId="NoList2133">
    <w:name w:val="No List2133"/>
    <w:next w:val="NoList"/>
    <w:semiHidden/>
    <w:rsid w:val="003A71DE"/>
  </w:style>
  <w:style w:type="numbering" w:customStyle="1" w:styleId="NoList3133">
    <w:name w:val="No List3133"/>
    <w:next w:val="NoList"/>
    <w:uiPriority w:val="99"/>
    <w:semiHidden/>
    <w:rsid w:val="003A71DE"/>
  </w:style>
  <w:style w:type="numbering" w:customStyle="1" w:styleId="NoList11133">
    <w:name w:val="No List11133"/>
    <w:next w:val="NoList"/>
    <w:uiPriority w:val="99"/>
    <w:semiHidden/>
    <w:unhideWhenUsed/>
    <w:rsid w:val="003A71DE"/>
  </w:style>
  <w:style w:type="numbering" w:customStyle="1" w:styleId="12330">
    <w:name w:val="無清單1233"/>
    <w:next w:val="NoList"/>
    <w:uiPriority w:val="99"/>
    <w:semiHidden/>
    <w:unhideWhenUsed/>
    <w:rsid w:val="003A71DE"/>
  </w:style>
  <w:style w:type="numbering" w:customStyle="1" w:styleId="111330">
    <w:name w:val="無清單11133"/>
    <w:next w:val="NoList"/>
    <w:uiPriority w:val="99"/>
    <w:semiHidden/>
    <w:unhideWhenUsed/>
    <w:rsid w:val="003A71DE"/>
  </w:style>
  <w:style w:type="numbering" w:customStyle="1" w:styleId="NoList414">
    <w:name w:val="No List414"/>
    <w:next w:val="NoList"/>
    <w:uiPriority w:val="99"/>
    <w:semiHidden/>
    <w:unhideWhenUsed/>
    <w:rsid w:val="003A71DE"/>
  </w:style>
  <w:style w:type="table" w:customStyle="1" w:styleId="TableGrid1114">
    <w:name w:val="Table Grid111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4">
    <w:name w:val="Tabellengitternetz1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4">
    <w:name w:val="Tabellengitternetz2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4">
    <w:name w:val="Tabellengitternetz3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4">
    <w:name w:val="Tabellengitternetz4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4">
    <w:name w:val="Tabellengitternetz5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4">
    <w:name w:val="Tabellengitternetz6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4">
    <w:name w:val="Tabellengitternetz7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4">
    <w:name w:val="Tabellengitternetz8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4">
    <w:name w:val="Tabellengitternetz9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4">
    <w:name w:val="Table Grid2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
    <w:name w:val="Table Grid311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网格型3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
    <w:name w:val="网格型4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4">
    <w:name w:val="Table Grid411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3">
    <w:name w:val="表格格線11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4">
    <w:name w:val="No List12114"/>
    <w:next w:val="NoList"/>
    <w:uiPriority w:val="99"/>
    <w:semiHidden/>
    <w:unhideWhenUsed/>
    <w:rsid w:val="003A71DE"/>
  </w:style>
  <w:style w:type="numbering" w:customStyle="1" w:styleId="111140">
    <w:name w:val="リストなし11114"/>
    <w:next w:val="NoList"/>
    <w:uiPriority w:val="99"/>
    <w:semiHidden/>
    <w:unhideWhenUsed/>
    <w:rsid w:val="003A71DE"/>
  </w:style>
  <w:style w:type="numbering" w:customStyle="1" w:styleId="111142">
    <w:name w:val="无列表11114"/>
    <w:next w:val="NoList"/>
    <w:semiHidden/>
    <w:rsid w:val="003A71DE"/>
  </w:style>
  <w:style w:type="numbering" w:customStyle="1" w:styleId="NoList21114">
    <w:name w:val="No List21114"/>
    <w:next w:val="NoList"/>
    <w:semiHidden/>
    <w:rsid w:val="003A71DE"/>
  </w:style>
  <w:style w:type="numbering" w:customStyle="1" w:styleId="NoList31114">
    <w:name w:val="No List31114"/>
    <w:next w:val="NoList"/>
    <w:uiPriority w:val="99"/>
    <w:semiHidden/>
    <w:rsid w:val="003A71DE"/>
  </w:style>
  <w:style w:type="numbering" w:customStyle="1" w:styleId="NoList111114">
    <w:name w:val="No List111114"/>
    <w:next w:val="NoList"/>
    <w:uiPriority w:val="99"/>
    <w:semiHidden/>
    <w:unhideWhenUsed/>
    <w:rsid w:val="003A71DE"/>
  </w:style>
  <w:style w:type="numbering" w:customStyle="1" w:styleId="12114">
    <w:name w:val="無清單12114"/>
    <w:next w:val="NoList"/>
    <w:uiPriority w:val="99"/>
    <w:semiHidden/>
    <w:unhideWhenUsed/>
    <w:rsid w:val="003A71DE"/>
  </w:style>
  <w:style w:type="numbering" w:customStyle="1" w:styleId="1111140">
    <w:name w:val="無清單111114"/>
    <w:next w:val="NoList"/>
    <w:uiPriority w:val="99"/>
    <w:semiHidden/>
    <w:unhideWhenUsed/>
    <w:rsid w:val="003A71DE"/>
  </w:style>
  <w:style w:type="numbering" w:customStyle="1" w:styleId="NoList513">
    <w:name w:val="No List513"/>
    <w:next w:val="NoList"/>
    <w:uiPriority w:val="99"/>
    <w:semiHidden/>
    <w:unhideWhenUsed/>
    <w:rsid w:val="003A71DE"/>
  </w:style>
  <w:style w:type="numbering" w:customStyle="1" w:styleId="NoList1314">
    <w:name w:val="No List1314"/>
    <w:next w:val="NoList"/>
    <w:uiPriority w:val="99"/>
    <w:semiHidden/>
    <w:unhideWhenUsed/>
    <w:rsid w:val="003A71DE"/>
  </w:style>
  <w:style w:type="numbering" w:customStyle="1" w:styleId="12140">
    <w:name w:val="リストなし1214"/>
    <w:next w:val="NoList"/>
    <w:uiPriority w:val="99"/>
    <w:semiHidden/>
    <w:unhideWhenUsed/>
    <w:rsid w:val="003A71DE"/>
  </w:style>
  <w:style w:type="table" w:customStyle="1" w:styleId="TableGrid1212">
    <w:name w:val="Table Grid121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2">
    <w:name w:val="Tabellengitternetz1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2">
    <w:name w:val="Tabellengitternetz2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2">
    <w:name w:val="Tabellengitternetz3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2">
    <w:name w:val="Tabellengitternetz4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2">
    <w:name w:val="Tabellengitternetz5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2">
    <w:name w:val="Tabellengitternetz6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2">
    <w:name w:val="Tabellengitternetz7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2">
    <w:name w:val="Tabellengitternetz8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2">
    <w:name w:val="Tabellengitternetz9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2">
    <w:name w:val="Table Grid2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2">
    <w:name w:val="Table Grid32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2">
    <w:name w:val="无列表1214"/>
    <w:next w:val="NoList"/>
    <w:semiHidden/>
    <w:rsid w:val="003A71DE"/>
  </w:style>
  <w:style w:type="table" w:customStyle="1" w:styleId="3212">
    <w:name w:val="网格型3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网格型4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4">
    <w:name w:val="No List2214"/>
    <w:next w:val="NoList"/>
    <w:semiHidden/>
    <w:rsid w:val="003A71DE"/>
  </w:style>
  <w:style w:type="numbering" w:customStyle="1" w:styleId="NoList3214">
    <w:name w:val="No List3214"/>
    <w:next w:val="NoList"/>
    <w:uiPriority w:val="99"/>
    <w:semiHidden/>
    <w:rsid w:val="003A71DE"/>
  </w:style>
  <w:style w:type="table" w:customStyle="1" w:styleId="TableGrid4212">
    <w:name w:val="Table Grid42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4">
    <w:name w:val="No List11214"/>
    <w:next w:val="NoList"/>
    <w:uiPriority w:val="99"/>
    <w:semiHidden/>
    <w:unhideWhenUsed/>
    <w:rsid w:val="003A71DE"/>
  </w:style>
  <w:style w:type="numbering" w:customStyle="1" w:styleId="1314">
    <w:name w:val="無清單1314"/>
    <w:next w:val="NoList"/>
    <w:uiPriority w:val="99"/>
    <w:semiHidden/>
    <w:unhideWhenUsed/>
    <w:rsid w:val="003A71DE"/>
  </w:style>
  <w:style w:type="numbering" w:customStyle="1" w:styleId="11214">
    <w:name w:val="無清單11214"/>
    <w:next w:val="NoList"/>
    <w:uiPriority w:val="99"/>
    <w:semiHidden/>
    <w:unhideWhenUsed/>
    <w:rsid w:val="003A71DE"/>
  </w:style>
  <w:style w:type="table" w:customStyle="1" w:styleId="12123">
    <w:name w:val="表格格線12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4">
    <w:name w:val="无列表2114"/>
    <w:next w:val="NoList"/>
    <w:uiPriority w:val="99"/>
    <w:semiHidden/>
    <w:unhideWhenUsed/>
    <w:rsid w:val="003A71DE"/>
  </w:style>
  <w:style w:type="numbering" w:customStyle="1" w:styleId="NoList12214">
    <w:name w:val="No List12214"/>
    <w:next w:val="NoList"/>
    <w:uiPriority w:val="99"/>
    <w:semiHidden/>
    <w:unhideWhenUsed/>
    <w:rsid w:val="003A71DE"/>
  </w:style>
  <w:style w:type="numbering" w:customStyle="1" w:styleId="112140">
    <w:name w:val="リストなし11214"/>
    <w:next w:val="NoList"/>
    <w:uiPriority w:val="99"/>
    <w:semiHidden/>
    <w:unhideWhenUsed/>
    <w:rsid w:val="003A71DE"/>
  </w:style>
  <w:style w:type="numbering" w:customStyle="1" w:styleId="112141">
    <w:name w:val="无列表11214"/>
    <w:next w:val="NoList"/>
    <w:semiHidden/>
    <w:rsid w:val="003A71DE"/>
  </w:style>
  <w:style w:type="numbering" w:customStyle="1" w:styleId="NoList21214">
    <w:name w:val="No List21214"/>
    <w:next w:val="NoList"/>
    <w:semiHidden/>
    <w:rsid w:val="003A71DE"/>
  </w:style>
  <w:style w:type="numbering" w:customStyle="1" w:styleId="NoList31214">
    <w:name w:val="No List31214"/>
    <w:next w:val="NoList"/>
    <w:uiPriority w:val="99"/>
    <w:semiHidden/>
    <w:rsid w:val="003A71DE"/>
  </w:style>
  <w:style w:type="numbering" w:customStyle="1" w:styleId="NoList111214">
    <w:name w:val="No List111214"/>
    <w:next w:val="NoList"/>
    <w:uiPriority w:val="99"/>
    <w:semiHidden/>
    <w:unhideWhenUsed/>
    <w:rsid w:val="003A71DE"/>
  </w:style>
  <w:style w:type="numbering" w:customStyle="1" w:styleId="122140">
    <w:name w:val="無清單12214"/>
    <w:next w:val="NoList"/>
    <w:uiPriority w:val="99"/>
    <w:semiHidden/>
    <w:unhideWhenUsed/>
    <w:rsid w:val="003A71DE"/>
  </w:style>
  <w:style w:type="numbering" w:customStyle="1" w:styleId="1112140">
    <w:name w:val="無清單111214"/>
    <w:next w:val="NoList"/>
    <w:uiPriority w:val="99"/>
    <w:semiHidden/>
    <w:unhideWhenUsed/>
    <w:rsid w:val="003A71DE"/>
  </w:style>
  <w:style w:type="table" w:customStyle="1" w:styleId="137">
    <w:name w:val="网格型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2">
    <w:name w:val="Table Grid11112"/>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3">
    <w:name w:val="无列表33"/>
    <w:next w:val="NoList"/>
    <w:uiPriority w:val="99"/>
    <w:semiHidden/>
    <w:unhideWhenUsed/>
    <w:rsid w:val="003A71DE"/>
  </w:style>
  <w:style w:type="table" w:customStyle="1" w:styleId="232">
    <w:name w:val="网格型2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1">
    <w:name w:val="无列表1313"/>
    <w:next w:val="NoList"/>
    <w:semiHidden/>
    <w:rsid w:val="003A71DE"/>
  </w:style>
  <w:style w:type="numbering" w:customStyle="1" w:styleId="NoList11312">
    <w:name w:val="No List11312"/>
    <w:next w:val="NoList"/>
    <w:uiPriority w:val="99"/>
    <w:semiHidden/>
    <w:unhideWhenUsed/>
    <w:rsid w:val="003A71DE"/>
  </w:style>
  <w:style w:type="numbering" w:customStyle="1" w:styleId="NoList4113">
    <w:name w:val="No List4113"/>
    <w:next w:val="NoList"/>
    <w:uiPriority w:val="99"/>
    <w:semiHidden/>
    <w:unhideWhenUsed/>
    <w:rsid w:val="003A71DE"/>
  </w:style>
  <w:style w:type="table" w:customStyle="1" w:styleId="TableGrid1124">
    <w:name w:val="Table Grid11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3">
    <w:name w:val="无列表2213"/>
    <w:next w:val="NoList"/>
    <w:uiPriority w:val="99"/>
    <w:semiHidden/>
    <w:unhideWhenUsed/>
    <w:rsid w:val="003A71DE"/>
  </w:style>
  <w:style w:type="numbering" w:customStyle="1" w:styleId="NoList121113">
    <w:name w:val="No List121113"/>
    <w:next w:val="NoList"/>
    <w:uiPriority w:val="99"/>
    <w:semiHidden/>
    <w:unhideWhenUsed/>
    <w:rsid w:val="003A71DE"/>
  </w:style>
  <w:style w:type="numbering" w:customStyle="1" w:styleId="1111130">
    <w:name w:val="リストなし111113"/>
    <w:next w:val="NoList"/>
    <w:uiPriority w:val="99"/>
    <w:semiHidden/>
    <w:unhideWhenUsed/>
    <w:rsid w:val="003A71DE"/>
  </w:style>
  <w:style w:type="numbering" w:customStyle="1" w:styleId="1111131">
    <w:name w:val="无列表111113"/>
    <w:next w:val="NoList"/>
    <w:semiHidden/>
    <w:rsid w:val="003A71DE"/>
  </w:style>
  <w:style w:type="numbering" w:customStyle="1" w:styleId="NoList211113">
    <w:name w:val="No List211113"/>
    <w:next w:val="NoList"/>
    <w:semiHidden/>
    <w:rsid w:val="003A71DE"/>
  </w:style>
  <w:style w:type="numbering" w:customStyle="1" w:styleId="NoList311113">
    <w:name w:val="No List311113"/>
    <w:next w:val="NoList"/>
    <w:uiPriority w:val="99"/>
    <w:semiHidden/>
    <w:rsid w:val="003A71DE"/>
  </w:style>
  <w:style w:type="numbering" w:customStyle="1" w:styleId="NoList1111113">
    <w:name w:val="No List1111113"/>
    <w:next w:val="NoList"/>
    <w:uiPriority w:val="99"/>
    <w:semiHidden/>
    <w:unhideWhenUsed/>
    <w:rsid w:val="003A71DE"/>
  </w:style>
  <w:style w:type="numbering" w:customStyle="1" w:styleId="121113">
    <w:name w:val="無清單121113"/>
    <w:next w:val="NoList"/>
    <w:uiPriority w:val="99"/>
    <w:semiHidden/>
    <w:unhideWhenUsed/>
    <w:rsid w:val="003A71DE"/>
  </w:style>
  <w:style w:type="numbering" w:customStyle="1" w:styleId="1111113">
    <w:name w:val="無清單1111113"/>
    <w:next w:val="NoList"/>
    <w:uiPriority w:val="99"/>
    <w:semiHidden/>
    <w:unhideWhenUsed/>
    <w:rsid w:val="003A71DE"/>
  </w:style>
  <w:style w:type="numbering" w:customStyle="1" w:styleId="NoList13113">
    <w:name w:val="No List13113"/>
    <w:next w:val="NoList"/>
    <w:uiPriority w:val="99"/>
    <w:semiHidden/>
    <w:unhideWhenUsed/>
    <w:rsid w:val="003A71DE"/>
  </w:style>
  <w:style w:type="numbering" w:customStyle="1" w:styleId="121131">
    <w:name w:val="リストなし12113"/>
    <w:next w:val="NoList"/>
    <w:uiPriority w:val="99"/>
    <w:semiHidden/>
    <w:unhideWhenUsed/>
    <w:rsid w:val="003A71DE"/>
  </w:style>
  <w:style w:type="numbering" w:customStyle="1" w:styleId="121132">
    <w:name w:val="无列表12113"/>
    <w:next w:val="NoList"/>
    <w:semiHidden/>
    <w:rsid w:val="003A71DE"/>
  </w:style>
  <w:style w:type="numbering" w:customStyle="1" w:styleId="NoList22113">
    <w:name w:val="No List22113"/>
    <w:next w:val="NoList"/>
    <w:semiHidden/>
    <w:rsid w:val="003A71DE"/>
  </w:style>
  <w:style w:type="numbering" w:customStyle="1" w:styleId="NoList32113">
    <w:name w:val="No List32113"/>
    <w:next w:val="NoList"/>
    <w:uiPriority w:val="99"/>
    <w:semiHidden/>
    <w:rsid w:val="003A71DE"/>
  </w:style>
  <w:style w:type="numbering" w:customStyle="1" w:styleId="NoList112113">
    <w:name w:val="No List112113"/>
    <w:next w:val="NoList"/>
    <w:uiPriority w:val="99"/>
    <w:semiHidden/>
    <w:unhideWhenUsed/>
    <w:rsid w:val="003A71DE"/>
  </w:style>
  <w:style w:type="numbering" w:customStyle="1" w:styleId="13113">
    <w:name w:val="無清單13113"/>
    <w:next w:val="NoList"/>
    <w:uiPriority w:val="99"/>
    <w:semiHidden/>
    <w:unhideWhenUsed/>
    <w:rsid w:val="003A71DE"/>
  </w:style>
  <w:style w:type="numbering" w:customStyle="1" w:styleId="112113">
    <w:name w:val="無清單112113"/>
    <w:next w:val="NoList"/>
    <w:uiPriority w:val="99"/>
    <w:semiHidden/>
    <w:unhideWhenUsed/>
    <w:rsid w:val="003A71DE"/>
  </w:style>
  <w:style w:type="numbering" w:customStyle="1" w:styleId="21113">
    <w:name w:val="无列表21113"/>
    <w:next w:val="NoList"/>
    <w:uiPriority w:val="99"/>
    <w:semiHidden/>
    <w:unhideWhenUsed/>
    <w:rsid w:val="003A71DE"/>
  </w:style>
  <w:style w:type="numbering" w:customStyle="1" w:styleId="NoList122113">
    <w:name w:val="No List122113"/>
    <w:next w:val="NoList"/>
    <w:uiPriority w:val="99"/>
    <w:semiHidden/>
    <w:unhideWhenUsed/>
    <w:rsid w:val="003A71DE"/>
  </w:style>
  <w:style w:type="numbering" w:customStyle="1" w:styleId="1121130">
    <w:name w:val="リストなし112113"/>
    <w:next w:val="NoList"/>
    <w:uiPriority w:val="99"/>
    <w:semiHidden/>
    <w:unhideWhenUsed/>
    <w:rsid w:val="003A71DE"/>
  </w:style>
  <w:style w:type="numbering" w:customStyle="1" w:styleId="1121131">
    <w:name w:val="无列表112113"/>
    <w:next w:val="NoList"/>
    <w:semiHidden/>
    <w:rsid w:val="003A71DE"/>
  </w:style>
  <w:style w:type="numbering" w:customStyle="1" w:styleId="NoList212113">
    <w:name w:val="No List212113"/>
    <w:next w:val="NoList"/>
    <w:semiHidden/>
    <w:rsid w:val="003A71DE"/>
  </w:style>
  <w:style w:type="numbering" w:customStyle="1" w:styleId="NoList312113">
    <w:name w:val="No List312113"/>
    <w:next w:val="NoList"/>
    <w:uiPriority w:val="99"/>
    <w:semiHidden/>
    <w:rsid w:val="003A71DE"/>
  </w:style>
  <w:style w:type="numbering" w:customStyle="1" w:styleId="NoList1112113">
    <w:name w:val="No List1112113"/>
    <w:next w:val="NoList"/>
    <w:uiPriority w:val="99"/>
    <w:semiHidden/>
    <w:unhideWhenUsed/>
    <w:rsid w:val="003A71DE"/>
  </w:style>
  <w:style w:type="numbering" w:customStyle="1" w:styleId="122113">
    <w:name w:val="無清單122113"/>
    <w:next w:val="NoList"/>
    <w:uiPriority w:val="99"/>
    <w:semiHidden/>
    <w:unhideWhenUsed/>
    <w:rsid w:val="003A71DE"/>
  </w:style>
  <w:style w:type="numbering" w:customStyle="1" w:styleId="1112113">
    <w:name w:val="無清單1112113"/>
    <w:next w:val="NoList"/>
    <w:uiPriority w:val="99"/>
    <w:semiHidden/>
    <w:unhideWhenUsed/>
    <w:rsid w:val="003A71DE"/>
  </w:style>
  <w:style w:type="numbering" w:customStyle="1" w:styleId="NoList5112">
    <w:name w:val="No List5112"/>
    <w:next w:val="NoList"/>
    <w:uiPriority w:val="99"/>
    <w:semiHidden/>
    <w:unhideWhenUsed/>
    <w:rsid w:val="003A71DE"/>
  </w:style>
  <w:style w:type="numbering" w:customStyle="1" w:styleId="NoList612">
    <w:name w:val="No List612"/>
    <w:next w:val="NoList"/>
    <w:uiPriority w:val="99"/>
    <w:semiHidden/>
    <w:unhideWhenUsed/>
    <w:rsid w:val="003A71DE"/>
  </w:style>
  <w:style w:type="numbering" w:customStyle="1" w:styleId="NoList1412">
    <w:name w:val="No List1412"/>
    <w:next w:val="NoList"/>
    <w:uiPriority w:val="99"/>
    <w:semiHidden/>
    <w:unhideWhenUsed/>
    <w:rsid w:val="003A71DE"/>
  </w:style>
  <w:style w:type="numbering" w:customStyle="1" w:styleId="13122">
    <w:name w:val="リストなし1312"/>
    <w:next w:val="NoList"/>
    <w:uiPriority w:val="99"/>
    <w:semiHidden/>
    <w:unhideWhenUsed/>
    <w:rsid w:val="003A71DE"/>
  </w:style>
  <w:style w:type="numbering" w:customStyle="1" w:styleId="NoList2312">
    <w:name w:val="No List2312"/>
    <w:next w:val="NoList"/>
    <w:semiHidden/>
    <w:rsid w:val="003A71DE"/>
  </w:style>
  <w:style w:type="numbering" w:customStyle="1" w:styleId="NoList3312">
    <w:name w:val="No List3312"/>
    <w:next w:val="NoList"/>
    <w:uiPriority w:val="99"/>
    <w:semiHidden/>
    <w:rsid w:val="003A71DE"/>
  </w:style>
  <w:style w:type="numbering" w:customStyle="1" w:styleId="NoList1142">
    <w:name w:val="No List1142"/>
    <w:next w:val="NoList"/>
    <w:uiPriority w:val="99"/>
    <w:semiHidden/>
    <w:unhideWhenUsed/>
    <w:rsid w:val="003A71DE"/>
  </w:style>
  <w:style w:type="numbering" w:customStyle="1" w:styleId="14120">
    <w:name w:val="無清單1412"/>
    <w:next w:val="NoList"/>
    <w:uiPriority w:val="99"/>
    <w:semiHidden/>
    <w:unhideWhenUsed/>
    <w:rsid w:val="003A71DE"/>
  </w:style>
  <w:style w:type="numbering" w:customStyle="1" w:styleId="113120">
    <w:name w:val="無清單11312"/>
    <w:next w:val="NoList"/>
    <w:uiPriority w:val="99"/>
    <w:semiHidden/>
    <w:unhideWhenUsed/>
    <w:rsid w:val="003A71DE"/>
  </w:style>
  <w:style w:type="numbering" w:customStyle="1" w:styleId="NoList422">
    <w:name w:val="No List422"/>
    <w:next w:val="NoList"/>
    <w:uiPriority w:val="99"/>
    <w:semiHidden/>
    <w:unhideWhenUsed/>
    <w:rsid w:val="003A71DE"/>
  </w:style>
  <w:style w:type="numbering" w:customStyle="1" w:styleId="NoList12312">
    <w:name w:val="No List12312"/>
    <w:next w:val="NoList"/>
    <w:uiPriority w:val="99"/>
    <w:semiHidden/>
    <w:unhideWhenUsed/>
    <w:rsid w:val="003A71DE"/>
  </w:style>
  <w:style w:type="numbering" w:customStyle="1" w:styleId="113121">
    <w:name w:val="リストなし11312"/>
    <w:next w:val="NoList"/>
    <w:uiPriority w:val="99"/>
    <w:semiHidden/>
    <w:unhideWhenUsed/>
    <w:rsid w:val="003A71DE"/>
  </w:style>
  <w:style w:type="numbering" w:customStyle="1" w:styleId="113122">
    <w:name w:val="无列表11312"/>
    <w:next w:val="NoList"/>
    <w:semiHidden/>
    <w:rsid w:val="003A71DE"/>
  </w:style>
  <w:style w:type="numbering" w:customStyle="1" w:styleId="NoList21312">
    <w:name w:val="No List21312"/>
    <w:next w:val="NoList"/>
    <w:semiHidden/>
    <w:rsid w:val="003A71DE"/>
  </w:style>
  <w:style w:type="numbering" w:customStyle="1" w:styleId="NoList31312">
    <w:name w:val="No List31312"/>
    <w:next w:val="NoList"/>
    <w:uiPriority w:val="99"/>
    <w:semiHidden/>
    <w:rsid w:val="003A71DE"/>
  </w:style>
  <w:style w:type="numbering" w:customStyle="1" w:styleId="NoList111312">
    <w:name w:val="No List111312"/>
    <w:next w:val="NoList"/>
    <w:uiPriority w:val="99"/>
    <w:semiHidden/>
    <w:unhideWhenUsed/>
    <w:rsid w:val="003A71DE"/>
  </w:style>
  <w:style w:type="numbering" w:customStyle="1" w:styleId="123120">
    <w:name w:val="無清單12312"/>
    <w:next w:val="NoList"/>
    <w:uiPriority w:val="99"/>
    <w:semiHidden/>
    <w:unhideWhenUsed/>
    <w:rsid w:val="003A71DE"/>
  </w:style>
  <w:style w:type="numbering" w:customStyle="1" w:styleId="1113120">
    <w:name w:val="無清單111312"/>
    <w:next w:val="NoList"/>
    <w:uiPriority w:val="99"/>
    <w:semiHidden/>
    <w:unhideWhenUsed/>
    <w:rsid w:val="003A71DE"/>
  </w:style>
  <w:style w:type="numbering" w:customStyle="1" w:styleId="NoList12122">
    <w:name w:val="No List12122"/>
    <w:next w:val="NoList"/>
    <w:uiPriority w:val="99"/>
    <w:semiHidden/>
    <w:unhideWhenUsed/>
    <w:rsid w:val="003A71DE"/>
  </w:style>
  <w:style w:type="numbering" w:customStyle="1" w:styleId="111222">
    <w:name w:val="リストなし11122"/>
    <w:next w:val="NoList"/>
    <w:uiPriority w:val="99"/>
    <w:semiHidden/>
    <w:unhideWhenUsed/>
    <w:rsid w:val="003A71DE"/>
  </w:style>
  <w:style w:type="numbering" w:customStyle="1" w:styleId="111223">
    <w:name w:val="无列表11122"/>
    <w:next w:val="NoList"/>
    <w:semiHidden/>
    <w:rsid w:val="003A71DE"/>
  </w:style>
  <w:style w:type="numbering" w:customStyle="1" w:styleId="NoList21122">
    <w:name w:val="No List21122"/>
    <w:next w:val="NoList"/>
    <w:semiHidden/>
    <w:rsid w:val="003A71DE"/>
  </w:style>
  <w:style w:type="numbering" w:customStyle="1" w:styleId="NoList31122">
    <w:name w:val="No List31122"/>
    <w:next w:val="NoList"/>
    <w:uiPriority w:val="99"/>
    <w:semiHidden/>
    <w:rsid w:val="003A71DE"/>
  </w:style>
  <w:style w:type="numbering" w:customStyle="1" w:styleId="NoList111122">
    <w:name w:val="No List111122"/>
    <w:next w:val="NoList"/>
    <w:uiPriority w:val="99"/>
    <w:semiHidden/>
    <w:unhideWhenUsed/>
    <w:rsid w:val="003A71DE"/>
  </w:style>
  <w:style w:type="numbering" w:customStyle="1" w:styleId="121220">
    <w:name w:val="無清單12122"/>
    <w:next w:val="NoList"/>
    <w:uiPriority w:val="99"/>
    <w:semiHidden/>
    <w:unhideWhenUsed/>
    <w:rsid w:val="003A71DE"/>
  </w:style>
  <w:style w:type="numbering" w:customStyle="1" w:styleId="1111220">
    <w:name w:val="無清單111122"/>
    <w:next w:val="NoList"/>
    <w:uiPriority w:val="99"/>
    <w:semiHidden/>
    <w:unhideWhenUsed/>
    <w:rsid w:val="003A71DE"/>
  </w:style>
  <w:style w:type="numbering" w:customStyle="1" w:styleId="NoList522">
    <w:name w:val="No List522"/>
    <w:next w:val="NoList"/>
    <w:uiPriority w:val="99"/>
    <w:semiHidden/>
    <w:unhideWhenUsed/>
    <w:rsid w:val="003A71DE"/>
  </w:style>
  <w:style w:type="numbering" w:customStyle="1" w:styleId="NoList1322">
    <w:name w:val="No List1322"/>
    <w:next w:val="NoList"/>
    <w:uiPriority w:val="99"/>
    <w:semiHidden/>
    <w:unhideWhenUsed/>
    <w:rsid w:val="003A71DE"/>
  </w:style>
  <w:style w:type="numbering" w:customStyle="1" w:styleId="12223">
    <w:name w:val="リストなし1222"/>
    <w:next w:val="NoList"/>
    <w:uiPriority w:val="99"/>
    <w:semiHidden/>
    <w:unhideWhenUsed/>
    <w:rsid w:val="003A71DE"/>
  </w:style>
  <w:style w:type="numbering" w:customStyle="1" w:styleId="12232">
    <w:name w:val="无列表1223"/>
    <w:next w:val="NoList"/>
    <w:semiHidden/>
    <w:rsid w:val="003A71DE"/>
  </w:style>
  <w:style w:type="numbering" w:customStyle="1" w:styleId="NoList2222">
    <w:name w:val="No List2222"/>
    <w:next w:val="NoList"/>
    <w:semiHidden/>
    <w:rsid w:val="003A71DE"/>
  </w:style>
  <w:style w:type="numbering" w:customStyle="1" w:styleId="NoList3222">
    <w:name w:val="No List3222"/>
    <w:next w:val="NoList"/>
    <w:uiPriority w:val="99"/>
    <w:semiHidden/>
    <w:rsid w:val="003A71DE"/>
  </w:style>
  <w:style w:type="numbering" w:customStyle="1" w:styleId="NoList11222">
    <w:name w:val="No List11222"/>
    <w:next w:val="NoList"/>
    <w:uiPriority w:val="99"/>
    <w:semiHidden/>
    <w:unhideWhenUsed/>
    <w:rsid w:val="003A71DE"/>
  </w:style>
  <w:style w:type="numbering" w:customStyle="1" w:styleId="13220">
    <w:name w:val="無清單1322"/>
    <w:next w:val="NoList"/>
    <w:uiPriority w:val="99"/>
    <w:semiHidden/>
    <w:unhideWhenUsed/>
    <w:rsid w:val="003A71DE"/>
  </w:style>
  <w:style w:type="numbering" w:customStyle="1" w:styleId="112220">
    <w:name w:val="無清單11222"/>
    <w:next w:val="NoList"/>
    <w:uiPriority w:val="99"/>
    <w:semiHidden/>
    <w:unhideWhenUsed/>
    <w:rsid w:val="003A71DE"/>
  </w:style>
  <w:style w:type="numbering" w:customStyle="1" w:styleId="2122">
    <w:name w:val="无列表2122"/>
    <w:next w:val="NoList"/>
    <w:uiPriority w:val="99"/>
    <w:semiHidden/>
    <w:unhideWhenUsed/>
    <w:rsid w:val="003A71DE"/>
  </w:style>
  <w:style w:type="numbering" w:customStyle="1" w:styleId="NoList111222">
    <w:name w:val="No List111222"/>
    <w:next w:val="NoList"/>
    <w:uiPriority w:val="99"/>
    <w:semiHidden/>
    <w:unhideWhenUsed/>
    <w:rsid w:val="003A71DE"/>
  </w:style>
  <w:style w:type="numbering" w:customStyle="1" w:styleId="NoList152">
    <w:name w:val="No List152"/>
    <w:next w:val="NoList"/>
    <w:uiPriority w:val="99"/>
    <w:semiHidden/>
    <w:unhideWhenUsed/>
    <w:rsid w:val="003A71DE"/>
  </w:style>
  <w:style w:type="numbering" w:customStyle="1" w:styleId="1421">
    <w:name w:val="リストなし142"/>
    <w:next w:val="NoList"/>
    <w:uiPriority w:val="99"/>
    <w:semiHidden/>
    <w:unhideWhenUsed/>
    <w:rsid w:val="003A71DE"/>
  </w:style>
  <w:style w:type="table" w:customStyle="1" w:styleId="Tabellengitternetz142">
    <w:name w:val="Tabellengitternetz1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2">
    <w:name w:val="Tabellengitternetz2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2">
    <w:name w:val="Tabellengitternetz3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2">
    <w:name w:val="Tabellengitternetz4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2">
    <w:name w:val="Tabellengitternetz5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2">
    <w:name w:val="Tabellengitternetz6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2">
    <w:name w:val="Tabellengitternetz7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2">
    <w:name w:val="Tabellengitternetz8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2">
    <w:name w:val="Tabellengitternetz9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2">
    <w:name w:val="Table Grid2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无列表142"/>
    <w:next w:val="NoList"/>
    <w:semiHidden/>
    <w:rsid w:val="003A71DE"/>
  </w:style>
  <w:style w:type="table" w:customStyle="1" w:styleId="342">
    <w:name w:val="网格型3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
    <w:name w:val="网格型4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2">
    <w:name w:val="No List242"/>
    <w:next w:val="NoList"/>
    <w:semiHidden/>
    <w:rsid w:val="003A71DE"/>
  </w:style>
  <w:style w:type="numbering" w:customStyle="1" w:styleId="NoList342">
    <w:name w:val="No List342"/>
    <w:next w:val="NoList"/>
    <w:uiPriority w:val="99"/>
    <w:semiHidden/>
    <w:rsid w:val="003A71DE"/>
  </w:style>
  <w:style w:type="table" w:customStyle="1" w:styleId="TableGrid442">
    <w:name w:val="Table Grid44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2">
    <w:name w:val="No List1152"/>
    <w:next w:val="NoList"/>
    <w:uiPriority w:val="99"/>
    <w:semiHidden/>
    <w:unhideWhenUsed/>
    <w:rsid w:val="003A71DE"/>
  </w:style>
  <w:style w:type="numbering" w:customStyle="1" w:styleId="1520">
    <w:name w:val="無清單152"/>
    <w:next w:val="NoList"/>
    <w:uiPriority w:val="99"/>
    <w:semiHidden/>
    <w:unhideWhenUsed/>
    <w:rsid w:val="003A71DE"/>
  </w:style>
  <w:style w:type="numbering" w:customStyle="1" w:styleId="11420">
    <w:name w:val="無清單1142"/>
    <w:next w:val="NoList"/>
    <w:uiPriority w:val="99"/>
    <w:semiHidden/>
    <w:unhideWhenUsed/>
    <w:rsid w:val="003A71DE"/>
  </w:style>
  <w:style w:type="table" w:customStyle="1" w:styleId="1423">
    <w:name w:val="表格格線14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2">
    <w:name w:val="No List432"/>
    <w:next w:val="NoList"/>
    <w:uiPriority w:val="99"/>
    <w:semiHidden/>
    <w:unhideWhenUsed/>
    <w:rsid w:val="003A71DE"/>
  </w:style>
  <w:style w:type="table" w:customStyle="1" w:styleId="TableGrid522">
    <w:name w:val="Table Grid5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2">
    <w:name w:val="No List1242"/>
    <w:next w:val="NoList"/>
    <w:uiPriority w:val="99"/>
    <w:semiHidden/>
    <w:unhideWhenUsed/>
    <w:rsid w:val="003A71DE"/>
  </w:style>
  <w:style w:type="numbering" w:customStyle="1" w:styleId="11421">
    <w:name w:val="リストなし1142"/>
    <w:next w:val="NoList"/>
    <w:uiPriority w:val="99"/>
    <w:semiHidden/>
    <w:unhideWhenUsed/>
    <w:rsid w:val="003A71DE"/>
  </w:style>
  <w:style w:type="table" w:customStyle="1" w:styleId="TableGrid1132">
    <w:name w:val="Table Grid113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2">
    <w:name w:val="Tabellengitternetz1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2">
    <w:name w:val="Tabellengitternetz2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2">
    <w:name w:val="Tabellengitternetz3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2">
    <w:name w:val="Tabellengitternetz4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2">
    <w:name w:val="Tabellengitternetz5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2">
    <w:name w:val="Tabellengitternetz6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2">
    <w:name w:val="Tabellengitternetz7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2">
    <w:name w:val="Tabellengitternetz8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2">
    <w:name w:val="Tabellengitternetz9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2">
    <w:name w:val="Table Grid2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
    <w:name w:val="Table Grid31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2">
    <w:name w:val="无列表1142"/>
    <w:next w:val="NoList"/>
    <w:semiHidden/>
    <w:rsid w:val="003A71DE"/>
  </w:style>
  <w:style w:type="table" w:customStyle="1" w:styleId="3122">
    <w:name w:val="网格型3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
    <w:name w:val="网格型4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2">
    <w:name w:val="No List2142"/>
    <w:next w:val="NoList"/>
    <w:semiHidden/>
    <w:rsid w:val="003A71DE"/>
  </w:style>
  <w:style w:type="numbering" w:customStyle="1" w:styleId="NoList3142">
    <w:name w:val="No List3142"/>
    <w:next w:val="NoList"/>
    <w:uiPriority w:val="99"/>
    <w:semiHidden/>
    <w:rsid w:val="003A71DE"/>
  </w:style>
  <w:style w:type="table" w:customStyle="1" w:styleId="TableGrid4122">
    <w:name w:val="Table Grid41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2">
    <w:name w:val="No List11142"/>
    <w:next w:val="NoList"/>
    <w:uiPriority w:val="99"/>
    <w:semiHidden/>
    <w:unhideWhenUsed/>
    <w:rsid w:val="003A71DE"/>
  </w:style>
  <w:style w:type="numbering" w:customStyle="1" w:styleId="12420">
    <w:name w:val="無清單1242"/>
    <w:next w:val="NoList"/>
    <w:uiPriority w:val="99"/>
    <w:semiHidden/>
    <w:unhideWhenUsed/>
    <w:rsid w:val="003A71DE"/>
  </w:style>
  <w:style w:type="numbering" w:customStyle="1" w:styleId="111420">
    <w:name w:val="無清單11142"/>
    <w:next w:val="NoList"/>
    <w:uiPriority w:val="99"/>
    <w:semiHidden/>
    <w:unhideWhenUsed/>
    <w:rsid w:val="003A71DE"/>
  </w:style>
  <w:style w:type="table" w:customStyle="1" w:styleId="11223">
    <w:name w:val="表格格線11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0">
    <w:name w:val="无列表232"/>
    <w:next w:val="NoList"/>
    <w:uiPriority w:val="99"/>
    <w:semiHidden/>
    <w:unhideWhenUsed/>
    <w:rsid w:val="003A71DE"/>
  </w:style>
  <w:style w:type="numbering" w:customStyle="1" w:styleId="NoList12132">
    <w:name w:val="No List12132"/>
    <w:next w:val="NoList"/>
    <w:uiPriority w:val="99"/>
    <w:semiHidden/>
    <w:unhideWhenUsed/>
    <w:rsid w:val="003A71DE"/>
  </w:style>
  <w:style w:type="numbering" w:customStyle="1" w:styleId="111321">
    <w:name w:val="リストなし11132"/>
    <w:next w:val="NoList"/>
    <w:uiPriority w:val="99"/>
    <w:semiHidden/>
    <w:unhideWhenUsed/>
    <w:rsid w:val="003A71DE"/>
  </w:style>
  <w:style w:type="numbering" w:customStyle="1" w:styleId="111322">
    <w:name w:val="无列表11132"/>
    <w:next w:val="NoList"/>
    <w:semiHidden/>
    <w:rsid w:val="003A71DE"/>
  </w:style>
  <w:style w:type="numbering" w:customStyle="1" w:styleId="NoList21132">
    <w:name w:val="No List21132"/>
    <w:next w:val="NoList"/>
    <w:semiHidden/>
    <w:rsid w:val="003A71DE"/>
  </w:style>
  <w:style w:type="numbering" w:customStyle="1" w:styleId="NoList31132">
    <w:name w:val="No List31132"/>
    <w:next w:val="NoList"/>
    <w:uiPriority w:val="99"/>
    <w:semiHidden/>
    <w:rsid w:val="003A71DE"/>
  </w:style>
  <w:style w:type="numbering" w:customStyle="1" w:styleId="NoList111132">
    <w:name w:val="No List111132"/>
    <w:next w:val="NoList"/>
    <w:uiPriority w:val="99"/>
    <w:semiHidden/>
    <w:unhideWhenUsed/>
    <w:rsid w:val="003A71DE"/>
  </w:style>
  <w:style w:type="numbering" w:customStyle="1" w:styleId="121320">
    <w:name w:val="無清單12132"/>
    <w:next w:val="NoList"/>
    <w:uiPriority w:val="99"/>
    <w:semiHidden/>
    <w:unhideWhenUsed/>
    <w:rsid w:val="003A71DE"/>
  </w:style>
  <w:style w:type="numbering" w:customStyle="1" w:styleId="1111320">
    <w:name w:val="無清單111132"/>
    <w:next w:val="NoList"/>
    <w:uiPriority w:val="99"/>
    <w:semiHidden/>
    <w:unhideWhenUsed/>
    <w:rsid w:val="003A71DE"/>
  </w:style>
  <w:style w:type="numbering" w:customStyle="1" w:styleId="NoList532">
    <w:name w:val="No List532"/>
    <w:next w:val="NoList"/>
    <w:uiPriority w:val="99"/>
    <w:semiHidden/>
    <w:unhideWhenUsed/>
    <w:rsid w:val="003A71DE"/>
  </w:style>
  <w:style w:type="table" w:customStyle="1" w:styleId="TableGrid622">
    <w:name w:val="Table Grid6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2">
    <w:name w:val="No List1332"/>
    <w:next w:val="NoList"/>
    <w:uiPriority w:val="99"/>
    <w:semiHidden/>
    <w:unhideWhenUsed/>
    <w:rsid w:val="003A71DE"/>
  </w:style>
  <w:style w:type="numbering" w:customStyle="1" w:styleId="12321">
    <w:name w:val="リストなし1232"/>
    <w:next w:val="NoList"/>
    <w:uiPriority w:val="99"/>
    <w:semiHidden/>
    <w:unhideWhenUsed/>
    <w:rsid w:val="003A71DE"/>
  </w:style>
  <w:style w:type="table" w:customStyle="1" w:styleId="TableGrid1222">
    <w:name w:val="Table Grid12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2">
    <w:name w:val="Tabellengitternetz1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2">
    <w:name w:val="Tabellengitternetz2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2">
    <w:name w:val="Tabellengitternetz3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2">
    <w:name w:val="Tabellengitternetz4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2">
    <w:name w:val="Tabellengitternetz5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2">
    <w:name w:val="Tabellengitternetz6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2">
    <w:name w:val="Tabellengitternetz7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2">
    <w:name w:val="Tabellengitternetz8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2">
    <w:name w:val="Tabellengitternetz9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2">
    <w:name w:val="Table Grid2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2">
    <w:name w:val="Table Grid32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2">
    <w:name w:val="无列表1232"/>
    <w:next w:val="NoList"/>
    <w:semiHidden/>
    <w:rsid w:val="003A71DE"/>
  </w:style>
  <w:style w:type="table" w:customStyle="1" w:styleId="3222">
    <w:name w:val="网格型3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网格型4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2">
    <w:name w:val="No List2232"/>
    <w:next w:val="NoList"/>
    <w:semiHidden/>
    <w:rsid w:val="003A71DE"/>
  </w:style>
  <w:style w:type="numbering" w:customStyle="1" w:styleId="NoList3232">
    <w:name w:val="No List3232"/>
    <w:next w:val="NoList"/>
    <w:uiPriority w:val="99"/>
    <w:semiHidden/>
    <w:rsid w:val="003A71DE"/>
  </w:style>
  <w:style w:type="table" w:customStyle="1" w:styleId="TableGrid4222">
    <w:name w:val="Table Grid42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2">
    <w:name w:val="No List11232"/>
    <w:next w:val="NoList"/>
    <w:uiPriority w:val="99"/>
    <w:semiHidden/>
    <w:unhideWhenUsed/>
    <w:rsid w:val="003A71DE"/>
  </w:style>
  <w:style w:type="numbering" w:customStyle="1" w:styleId="13320">
    <w:name w:val="無清單1332"/>
    <w:next w:val="NoList"/>
    <w:uiPriority w:val="99"/>
    <w:semiHidden/>
    <w:unhideWhenUsed/>
    <w:rsid w:val="003A71DE"/>
  </w:style>
  <w:style w:type="numbering" w:customStyle="1" w:styleId="112320">
    <w:name w:val="無清單11232"/>
    <w:next w:val="NoList"/>
    <w:uiPriority w:val="99"/>
    <w:semiHidden/>
    <w:unhideWhenUsed/>
    <w:rsid w:val="003A71DE"/>
  </w:style>
  <w:style w:type="table" w:customStyle="1" w:styleId="12224">
    <w:name w:val="表格格線12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2">
    <w:name w:val="无列表2132"/>
    <w:next w:val="NoList"/>
    <w:uiPriority w:val="99"/>
    <w:semiHidden/>
    <w:unhideWhenUsed/>
    <w:rsid w:val="003A71DE"/>
  </w:style>
  <w:style w:type="numbering" w:customStyle="1" w:styleId="NoList12222">
    <w:name w:val="No List12222"/>
    <w:next w:val="NoList"/>
    <w:uiPriority w:val="99"/>
    <w:semiHidden/>
    <w:unhideWhenUsed/>
    <w:rsid w:val="003A71DE"/>
  </w:style>
  <w:style w:type="numbering" w:customStyle="1" w:styleId="112221">
    <w:name w:val="リストなし11222"/>
    <w:next w:val="NoList"/>
    <w:uiPriority w:val="99"/>
    <w:semiHidden/>
    <w:unhideWhenUsed/>
    <w:rsid w:val="003A71DE"/>
  </w:style>
  <w:style w:type="numbering" w:customStyle="1" w:styleId="112222">
    <w:name w:val="无列表11222"/>
    <w:next w:val="NoList"/>
    <w:semiHidden/>
    <w:rsid w:val="003A71DE"/>
  </w:style>
  <w:style w:type="numbering" w:customStyle="1" w:styleId="NoList21222">
    <w:name w:val="No List21222"/>
    <w:next w:val="NoList"/>
    <w:semiHidden/>
    <w:rsid w:val="003A71DE"/>
  </w:style>
  <w:style w:type="numbering" w:customStyle="1" w:styleId="NoList31222">
    <w:name w:val="No List31222"/>
    <w:next w:val="NoList"/>
    <w:uiPriority w:val="99"/>
    <w:semiHidden/>
    <w:rsid w:val="003A71DE"/>
  </w:style>
  <w:style w:type="numbering" w:customStyle="1" w:styleId="NoList111232">
    <w:name w:val="No List111232"/>
    <w:next w:val="NoList"/>
    <w:uiPriority w:val="99"/>
    <w:semiHidden/>
    <w:unhideWhenUsed/>
    <w:rsid w:val="003A71DE"/>
  </w:style>
  <w:style w:type="numbering" w:customStyle="1" w:styleId="122220">
    <w:name w:val="無清單12222"/>
    <w:next w:val="NoList"/>
    <w:uiPriority w:val="99"/>
    <w:semiHidden/>
    <w:unhideWhenUsed/>
    <w:rsid w:val="003A71DE"/>
  </w:style>
  <w:style w:type="numbering" w:customStyle="1" w:styleId="1112220">
    <w:name w:val="無清單111222"/>
    <w:next w:val="NoList"/>
    <w:uiPriority w:val="99"/>
    <w:semiHidden/>
    <w:unhideWhenUsed/>
    <w:rsid w:val="003A71DE"/>
  </w:style>
  <w:style w:type="numbering" w:customStyle="1" w:styleId="NoList162">
    <w:name w:val="No List162"/>
    <w:next w:val="NoList"/>
    <w:uiPriority w:val="99"/>
    <w:semiHidden/>
    <w:unhideWhenUsed/>
    <w:rsid w:val="003A71DE"/>
  </w:style>
  <w:style w:type="numbering" w:customStyle="1" w:styleId="1521">
    <w:name w:val="リストなし152"/>
    <w:next w:val="NoList"/>
    <w:uiPriority w:val="99"/>
    <w:semiHidden/>
    <w:unhideWhenUsed/>
    <w:rsid w:val="003A71DE"/>
  </w:style>
  <w:style w:type="table" w:customStyle="1" w:styleId="Tabellengitternetz152">
    <w:name w:val="Tabellengitternetz1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2">
    <w:name w:val="Tabellengitternetz2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2">
    <w:name w:val="Tabellengitternetz3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2">
    <w:name w:val="Tabellengitternetz4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2">
    <w:name w:val="Tabellengitternetz5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2">
    <w:name w:val="Tabellengitternetz6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2">
    <w:name w:val="Tabellengitternetz7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2">
    <w:name w:val="Tabellengitternetz8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2">
    <w:name w:val="Tabellengitternetz9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2">
    <w:name w:val="Table Grid2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
    <w:name w:val="Table Grid35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无列表152"/>
    <w:next w:val="NoList"/>
    <w:semiHidden/>
    <w:rsid w:val="003A71DE"/>
  </w:style>
  <w:style w:type="table" w:customStyle="1" w:styleId="352">
    <w:name w:val="网格型3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
    <w:name w:val="网格型4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2">
    <w:name w:val="No List252"/>
    <w:next w:val="NoList"/>
    <w:semiHidden/>
    <w:rsid w:val="003A71DE"/>
  </w:style>
  <w:style w:type="numbering" w:customStyle="1" w:styleId="NoList352">
    <w:name w:val="No List352"/>
    <w:next w:val="NoList"/>
    <w:uiPriority w:val="99"/>
    <w:semiHidden/>
    <w:rsid w:val="003A71DE"/>
  </w:style>
  <w:style w:type="table" w:customStyle="1" w:styleId="TableGrid452">
    <w:name w:val="Table Grid45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2">
    <w:name w:val="No List1162"/>
    <w:next w:val="NoList"/>
    <w:uiPriority w:val="99"/>
    <w:semiHidden/>
    <w:unhideWhenUsed/>
    <w:rsid w:val="003A71DE"/>
  </w:style>
  <w:style w:type="numbering" w:customStyle="1" w:styleId="1620">
    <w:name w:val="無清單162"/>
    <w:next w:val="NoList"/>
    <w:uiPriority w:val="99"/>
    <w:semiHidden/>
    <w:unhideWhenUsed/>
    <w:rsid w:val="003A71DE"/>
  </w:style>
  <w:style w:type="numbering" w:customStyle="1" w:styleId="11520">
    <w:name w:val="無清單1152"/>
    <w:next w:val="NoList"/>
    <w:uiPriority w:val="99"/>
    <w:semiHidden/>
    <w:unhideWhenUsed/>
    <w:rsid w:val="003A71DE"/>
  </w:style>
  <w:style w:type="table" w:customStyle="1" w:styleId="1523">
    <w:name w:val="表格格線15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2">
    <w:name w:val="No List442"/>
    <w:next w:val="NoList"/>
    <w:uiPriority w:val="99"/>
    <w:semiHidden/>
    <w:unhideWhenUsed/>
    <w:rsid w:val="003A71DE"/>
  </w:style>
  <w:style w:type="table" w:customStyle="1" w:styleId="TableGrid532">
    <w:name w:val="Table Grid53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2">
    <w:name w:val="No List1252"/>
    <w:next w:val="NoList"/>
    <w:uiPriority w:val="99"/>
    <w:semiHidden/>
    <w:unhideWhenUsed/>
    <w:rsid w:val="003A71DE"/>
  </w:style>
  <w:style w:type="numbering" w:customStyle="1" w:styleId="11521">
    <w:name w:val="リストなし1152"/>
    <w:next w:val="NoList"/>
    <w:uiPriority w:val="99"/>
    <w:semiHidden/>
    <w:unhideWhenUsed/>
    <w:rsid w:val="003A71DE"/>
  </w:style>
  <w:style w:type="table" w:customStyle="1" w:styleId="TableGrid1142">
    <w:name w:val="Table Grid114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2">
    <w:name w:val="Tabellengitternetz1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2">
    <w:name w:val="Tabellengitternetz2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2">
    <w:name w:val="Tabellengitternetz3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2">
    <w:name w:val="Tabellengitternetz4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2">
    <w:name w:val="Tabellengitternetz5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2">
    <w:name w:val="Tabellengitternetz6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2">
    <w:name w:val="Tabellengitternetz7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2">
    <w:name w:val="Tabellengitternetz8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2">
    <w:name w:val="Tabellengitternetz9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2">
    <w:name w:val="Table Grid2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
    <w:name w:val="Table Grid31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22">
    <w:name w:val="无列表1152"/>
    <w:next w:val="NoList"/>
    <w:semiHidden/>
    <w:rsid w:val="003A71DE"/>
  </w:style>
  <w:style w:type="table" w:customStyle="1" w:styleId="3132">
    <w:name w:val="网格型3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2">
    <w:name w:val="网格型4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2">
    <w:name w:val="No List2152"/>
    <w:next w:val="NoList"/>
    <w:semiHidden/>
    <w:rsid w:val="003A71DE"/>
  </w:style>
  <w:style w:type="numbering" w:customStyle="1" w:styleId="NoList3152">
    <w:name w:val="No List3152"/>
    <w:next w:val="NoList"/>
    <w:uiPriority w:val="99"/>
    <w:semiHidden/>
    <w:rsid w:val="003A71DE"/>
  </w:style>
  <w:style w:type="table" w:customStyle="1" w:styleId="TableGrid4132">
    <w:name w:val="Table Grid41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2">
    <w:name w:val="No List11152"/>
    <w:next w:val="NoList"/>
    <w:uiPriority w:val="99"/>
    <w:semiHidden/>
    <w:unhideWhenUsed/>
    <w:rsid w:val="003A71DE"/>
  </w:style>
  <w:style w:type="numbering" w:customStyle="1" w:styleId="12520">
    <w:name w:val="無清單1252"/>
    <w:next w:val="NoList"/>
    <w:uiPriority w:val="99"/>
    <w:semiHidden/>
    <w:unhideWhenUsed/>
    <w:rsid w:val="003A71DE"/>
  </w:style>
  <w:style w:type="numbering" w:customStyle="1" w:styleId="11152">
    <w:name w:val="無清單11152"/>
    <w:next w:val="NoList"/>
    <w:uiPriority w:val="99"/>
    <w:semiHidden/>
    <w:unhideWhenUsed/>
    <w:rsid w:val="003A71DE"/>
  </w:style>
  <w:style w:type="table" w:customStyle="1" w:styleId="11323">
    <w:name w:val="表格格線11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无列表242"/>
    <w:next w:val="NoList"/>
    <w:uiPriority w:val="99"/>
    <w:semiHidden/>
    <w:unhideWhenUsed/>
    <w:rsid w:val="003A71DE"/>
  </w:style>
  <w:style w:type="numbering" w:customStyle="1" w:styleId="NoList12142">
    <w:name w:val="No List12142"/>
    <w:next w:val="NoList"/>
    <w:uiPriority w:val="99"/>
    <w:semiHidden/>
    <w:unhideWhenUsed/>
    <w:rsid w:val="003A71DE"/>
  </w:style>
  <w:style w:type="numbering" w:customStyle="1" w:styleId="111421">
    <w:name w:val="リストなし11142"/>
    <w:next w:val="NoList"/>
    <w:uiPriority w:val="99"/>
    <w:semiHidden/>
    <w:unhideWhenUsed/>
    <w:rsid w:val="003A71DE"/>
  </w:style>
  <w:style w:type="numbering" w:customStyle="1" w:styleId="111422">
    <w:name w:val="无列表11142"/>
    <w:next w:val="NoList"/>
    <w:semiHidden/>
    <w:rsid w:val="003A71DE"/>
  </w:style>
  <w:style w:type="numbering" w:customStyle="1" w:styleId="NoList21142">
    <w:name w:val="No List21142"/>
    <w:next w:val="NoList"/>
    <w:semiHidden/>
    <w:rsid w:val="003A71DE"/>
  </w:style>
  <w:style w:type="numbering" w:customStyle="1" w:styleId="NoList31142">
    <w:name w:val="No List31142"/>
    <w:next w:val="NoList"/>
    <w:uiPriority w:val="99"/>
    <w:semiHidden/>
    <w:rsid w:val="003A71DE"/>
  </w:style>
  <w:style w:type="numbering" w:customStyle="1" w:styleId="NoList111142">
    <w:name w:val="No List111142"/>
    <w:next w:val="NoList"/>
    <w:uiPriority w:val="99"/>
    <w:semiHidden/>
    <w:unhideWhenUsed/>
    <w:rsid w:val="003A71DE"/>
  </w:style>
  <w:style w:type="numbering" w:customStyle="1" w:styleId="121420">
    <w:name w:val="無清單12142"/>
    <w:next w:val="NoList"/>
    <w:uiPriority w:val="99"/>
    <w:semiHidden/>
    <w:unhideWhenUsed/>
    <w:rsid w:val="003A71DE"/>
  </w:style>
  <w:style w:type="numbering" w:customStyle="1" w:styleId="1111420">
    <w:name w:val="無清單111142"/>
    <w:next w:val="NoList"/>
    <w:uiPriority w:val="99"/>
    <w:semiHidden/>
    <w:unhideWhenUsed/>
    <w:rsid w:val="003A71DE"/>
  </w:style>
  <w:style w:type="numbering" w:customStyle="1" w:styleId="NoList542">
    <w:name w:val="No List542"/>
    <w:next w:val="NoList"/>
    <w:uiPriority w:val="99"/>
    <w:semiHidden/>
    <w:unhideWhenUsed/>
    <w:rsid w:val="003A71DE"/>
  </w:style>
  <w:style w:type="table" w:customStyle="1" w:styleId="TableGrid632">
    <w:name w:val="Table Grid63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2">
    <w:name w:val="No List1342"/>
    <w:next w:val="NoList"/>
    <w:uiPriority w:val="99"/>
    <w:semiHidden/>
    <w:unhideWhenUsed/>
    <w:rsid w:val="003A71DE"/>
  </w:style>
  <w:style w:type="numbering" w:customStyle="1" w:styleId="12421">
    <w:name w:val="リストなし1242"/>
    <w:next w:val="NoList"/>
    <w:uiPriority w:val="99"/>
    <w:semiHidden/>
    <w:unhideWhenUsed/>
    <w:rsid w:val="003A71DE"/>
  </w:style>
  <w:style w:type="table" w:customStyle="1" w:styleId="TableGrid1232">
    <w:name w:val="Table Grid123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2">
    <w:name w:val="Tabellengitternetz1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2">
    <w:name w:val="Tabellengitternetz2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2">
    <w:name w:val="Tabellengitternetz3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2">
    <w:name w:val="Tabellengitternetz4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2">
    <w:name w:val="Tabellengitternetz5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2">
    <w:name w:val="Tabellengitternetz6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2">
    <w:name w:val="Tabellengitternetz7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2">
    <w:name w:val="Tabellengitternetz8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2">
    <w:name w:val="Tabellengitternetz9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2">
    <w:name w:val="Table Grid2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2">
    <w:name w:val="Table Grid32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2">
    <w:name w:val="无列表1242"/>
    <w:next w:val="NoList"/>
    <w:semiHidden/>
    <w:rsid w:val="003A71DE"/>
  </w:style>
  <w:style w:type="table" w:customStyle="1" w:styleId="3232">
    <w:name w:val="网格型3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2">
    <w:name w:val="网格型4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2">
    <w:name w:val="No List2242"/>
    <w:next w:val="NoList"/>
    <w:semiHidden/>
    <w:rsid w:val="003A71DE"/>
  </w:style>
  <w:style w:type="numbering" w:customStyle="1" w:styleId="NoList3242">
    <w:name w:val="No List3242"/>
    <w:next w:val="NoList"/>
    <w:uiPriority w:val="99"/>
    <w:semiHidden/>
    <w:rsid w:val="003A71DE"/>
  </w:style>
  <w:style w:type="table" w:customStyle="1" w:styleId="TableGrid4232">
    <w:name w:val="Table Grid42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2">
    <w:name w:val="No List11242"/>
    <w:next w:val="NoList"/>
    <w:uiPriority w:val="99"/>
    <w:semiHidden/>
    <w:unhideWhenUsed/>
    <w:rsid w:val="003A71DE"/>
  </w:style>
  <w:style w:type="numbering" w:customStyle="1" w:styleId="1342">
    <w:name w:val="無清單1342"/>
    <w:next w:val="NoList"/>
    <w:uiPriority w:val="99"/>
    <w:semiHidden/>
    <w:unhideWhenUsed/>
    <w:rsid w:val="003A71DE"/>
  </w:style>
  <w:style w:type="numbering" w:customStyle="1" w:styleId="11242">
    <w:name w:val="無清單11242"/>
    <w:next w:val="NoList"/>
    <w:uiPriority w:val="99"/>
    <w:semiHidden/>
    <w:unhideWhenUsed/>
    <w:rsid w:val="003A71DE"/>
  </w:style>
  <w:style w:type="table" w:customStyle="1" w:styleId="12323">
    <w:name w:val="表格格線12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2">
    <w:name w:val="无列表2142"/>
    <w:next w:val="NoList"/>
    <w:uiPriority w:val="99"/>
    <w:semiHidden/>
    <w:unhideWhenUsed/>
    <w:rsid w:val="003A71DE"/>
  </w:style>
  <w:style w:type="numbering" w:customStyle="1" w:styleId="NoList12232">
    <w:name w:val="No List12232"/>
    <w:next w:val="NoList"/>
    <w:uiPriority w:val="99"/>
    <w:semiHidden/>
    <w:unhideWhenUsed/>
    <w:rsid w:val="003A71DE"/>
  </w:style>
  <w:style w:type="numbering" w:customStyle="1" w:styleId="112321">
    <w:name w:val="リストなし11232"/>
    <w:next w:val="NoList"/>
    <w:uiPriority w:val="99"/>
    <w:semiHidden/>
    <w:unhideWhenUsed/>
    <w:rsid w:val="003A71DE"/>
  </w:style>
  <w:style w:type="numbering" w:customStyle="1" w:styleId="112322">
    <w:name w:val="无列表11232"/>
    <w:next w:val="NoList"/>
    <w:semiHidden/>
    <w:rsid w:val="003A71DE"/>
  </w:style>
  <w:style w:type="numbering" w:customStyle="1" w:styleId="NoList21232">
    <w:name w:val="No List21232"/>
    <w:next w:val="NoList"/>
    <w:semiHidden/>
    <w:rsid w:val="003A71DE"/>
  </w:style>
  <w:style w:type="numbering" w:customStyle="1" w:styleId="NoList31232">
    <w:name w:val="No List31232"/>
    <w:next w:val="NoList"/>
    <w:uiPriority w:val="99"/>
    <w:semiHidden/>
    <w:rsid w:val="003A71DE"/>
  </w:style>
  <w:style w:type="numbering" w:customStyle="1" w:styleId="NoList111242">
    <w:name w:val="No List111242"/>
    <w:next w:val="NoList"/>
    <w:uiPriority w:val="99"/>
    <w:semiHidden/>
    <w:unhideWhenUsed/>
    <w:rsid w:val="003A71DE"/>
  </w:style>
  <w:style w:type="numbering" w:customStyle="1" w:styleId="122320">
    <w:name w:val="無清單12232"/>
    <w:next w:val="NoList"/>
    <w:uiPriority w:val="99"/>
    <w:semiHidden/>
    <w:unhideWhenUsed/>
    <w:rsid w:val="003A71DE"/>
  </w:style>
  <w:style w:type="numbering" w:customStyle="1" w:styleId="111232">
    <w:name w:val="無清單111232"/>
    <w:next w:val="NoList"/>
    <w:uiPriority w:val="99"/>
    <w:semiHidden/>
    <w:unhideWhenUsed/>
    <w:rsid w:val="003A71DE"/>
  </w:style>
  <w:style w:type="numbering" w:customStyle="1" w:styleId="NoList621">
    <w:name w:val="No List621"/>
    <w:next w:val="NoList"/>
    <w:uiPriority w:val="99"/>
    <w:semiHidden/>
    <w:unhideWhenUsed/>
    <w:rsid w:val="003A71DE"/>
  </w:style>
  <w:style w:type="numbering" w:customStyle="1" w:styleId="NoList1421">
    <w:name w:val="No List1421"/>
    <w:next w:val="NoList"/>
    <w:uiPriority w:val="99"/>
    <w:semiHidden/>
    <w:unhideWhenUsed/>
    <w:rsid w:val="003A71DE"/>
  </w:style>
  <w:style w:type="numbering" w:customStyle="1" w:styleId="13212">
    <w:name w:val="リストなし1321"/>
    <w:next w:val="NoList"/>
    <w:uiPriority w:val="99"/>
    <w:semiHidden/>
    <w:unhideWhenUsed/>
    <w:rsid w:val="003A71DE"/>
  </w:style>
  <w:style w:type="table" w:customStyle="1" w:styleId="TableGrid1311">
    <w:name w:val="Table Grid1311"/>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1">
    <w:name w:val="Tabellengitternetz1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1">
    <w:name w:val="Tabellengitternetz2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1">
    <w:name w:val="Tabellengitternetz3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1">
    <w:name w:val="Tabellengitternetz4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1">
    <w:name w:val="Tabellengitternetz5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1">
    <w:name w:val="Tabellengitternetz6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1">
    <w:name w:val="Tabellengitternetz7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1">
    <w:name w:val="Tabellengitternetz8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1">
    <w:name w:val="Tabellengitternetz9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1">
    <w:name w:val="Table Grid2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
    <w:name w:val="Table Grid33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1">
    <w:name w:val="无列表1322"/>
    <w:next w:val="NoList"/>
    <w:semiHidden/>
    <w:rsid w:val="003A71DE"/>
  </w:style>
  <w:style w:type="table" w:customStyle="1" w:styleId="3311">
    <w:name w:val="网格型3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网格型4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1">
    <w:name w:val="No List2321"/>
    <w:next w:val="NoList"/>
    <w:semiHidden/>
    <w:rsid w:val="003A71DE"/>
  </w:style>
  <w:style w:type="numbering" w:customStyle="1" w:styleId="NoList3321">
    <w:name w:val="No List3321"/>
    <w:next w:val="NoList"/>
    <w:uiPriority w:val="99"/>
    <w:semiHidden/>
    <w:rsid w:val="003A71DE"/>
  </w:style>
  <w:style w:type="table" w:customStyle="1" w:styleId="TableGrid4311">
    <w:name w:val="Table Grid43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2">
    <w:name w:val="No List11322"/>
    <w:next w:val="NoList"/>
    <w:uiPriority w:val="99"/>
    <w:semiHidden/>
    <w:unhideWhenUsed/>
    <w:rsid w:val="003A71DE"/>
  </w:style>
  <w:style w:type="numbering" w:customStyle="1" w:styleId="14210">
    <w:name w:val="無清單1421"/>
    <w:next w:val="NoList"/>
    <w:uiPriority w:val="99"/>
    <w:semiHidden/>
    <w:unhideWhenUsed/>
    <w:rsid w:val="003A71DE"/>
  </w:style>
  <w:style w:type="numbering" w:customStyle="1" w:styleId="113210">
    <w:name w:val="無清單11321"/>
    <w:next w:val="NoList"/>
    <w:uiPriority w:val="99"/>
    <w:semiHidden/>
    <w:unhideWhenUsed/>
    <w:rsid w:val="003A71DE"/>
  </w:style>
  <w:style w:type="table" w:customStyle="1" w:styleId="13114">
    <w:name w:val="表格格線13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2">
    <w:name w:val="无列表2222"/>
    <w:next w:val="NoList"/>
    <w:uiPriority w:val="99"/>
    <w:semiHidden/>
    <w:unhideWhenUsed/>
    <w:rsid w:val="003A71DE"/>
  </w:style>
  <w:style w:type="numbering" w:customStyle="1" w:styleId="NoList12321">
    <w:name w:val="No List12321"/>
    <w:next w:val="NoList"/>
    <w:uiPriority w:val="99"/>
    <w:semiHidden/>
    <w:unhideWhenUsed/>
    <w:rsid w:val="003A71DE"/>
  </w:style>
  <w:style w:type="numbering" w:customStyle="1" w:styleId="113211">
    <w:name w:val="リストなし11321"/>
    <w:next w:val="NoList"/>
    <w:uiPriority w:val="99"/>
    <w:semiHidden/>
    <w:unhideWhenUsed/>
    <w:rsid w:val="003A71DE"/>
  </w:style>
  <w:style w:type="numbering" w:customStyle="1" w:styleId="113212">
    <w:name w:val="无列表11321"/>
    <w:next w:val="NoList"/>
    <w:semiHidden/>
    <w:rsid w:val="003A71DE"/>
  </w:style>
  <w:style w:type="numbering" w:customStyle="1" w:styleId="NoList21321">
    <w:name w:val="No List21321"/>
    <w:next w:val="NoList"/>
    <w:semiHidden/>
    <w:rsid w:val="003A71DE"/>
  </w:style>
  <w:style w:type="numbering" w:customStyle="1" w:styleId="NoList31321">
    <w:name w:val="No List31321"/>
    <w:next w:val="NoList"/>
    <w:uiPriority w:val="99"/>
    <w:semiHidden/>
    <w:rsid w:val="003A71DE"/>
  </w:style>
  <w:style w:type="numbering" w:customStyle="1" w:styleId="NoList111321">
    <w:name w:val="No List111321"/>
    <w:next w:val="NoList"/>
    <w:uiPriority w:val="99"/>
    <w:semiHidden/>
    <w:unhideWhenUsed/>
    <w:rsid w:val="003A71DE"/>
  </w:style>
  <w:style w:type="numbering" w:customStyle="1" w:styleId="123210">
    <w:name w:val="無清單12321"/>
    <w:next w:val="NoList"/>
    <w:uiPriority w:val="99"/>
    <w:semiHidden/>
    <w:unhideWhenUsed/>
    <w:rsid w:val="003A71DE"/>
  </w:style>
  <w:style w:type="numbering" w:customStyle="1" w:styleId="1113210">
    <w:name w:val="無清單111321"/>
    <w:next w:val="NoList"/>
    <w:uiPriority w:val="99"/>
    <w:semiHidden/>
    <w:unhideWhenUsed/>
    <w:rsid w:val="003A71DE"/>
  </w:style>
  <w:style w:type="numbering" w:customStyle="1" w:styleId="NoList4122">
    <w:name w:val="No List4122"/>
    <w:next w:val="NoList"/>
    <w:uiPriority w:val="99"/>
    <w:semiHidden/>
    <w:unhideWhenUsed/>
    <w:rsid w:val="003A71DE"/>
  </w:style>
  <w:style w:type="table" w:customStyle="1" w:styleId="TableGrid5111">
    <w:name w:val="Table Grid5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2">
    <w:name w:val="Table Grid111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2">
    <w:name w:val="Tabellengitternetz1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2">
    <w:name w:val="Tabellengitternetz2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2">
    <w:name w:val="Tabellengitternetz3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2">
    <w:name w:val="Tabellengitternetz4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2">
    <w:name w:val="Tabellengitternetz5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2">
    <w:name w:val="Tabellengitternetz6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2">
    <w:name w:val="Tabellengitternetz7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2">
    <w:name w:val="Tabellengitternetz8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2">
    <w:name w:val="Tabellengitternetz9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2">
    <w:name w:val="Table Grid2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2">
    <w:name w:val="Table Grid311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网格型3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
    <w:name w:val="网格型4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2">
    <w:name w:val="Table Grid411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3">
    <w:name w:val="表格格線11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2">
    <w:name w:val="No List121122"/>
    <w:next w:val="NoList"/>
    <w:uiPriority w:val="99"/>
    <w:semiHidden/>
    <w:unhideWhenUsed/>
    <w:rsid w:val="003A71DE"/>
  </w:style>
  <w:style w:type="numbering" w:customStyle="1" w:styleId="1111221">
    <w:name w:val="リストなし111122"/>
    <w:next w:val="NoList"/>
    <w:uiPriority w:val="99"/>
    <w:semiHidden/>
    <w:unhideWhenUsed/>
    <w:rsid w:val="003A71DE"/>
  </w:style>
  <w:style w:type="numbering" w:customStyle="1" w:styleId="1111222">
    <w:name w:val="无列表111122"/>
    <w:next w:val="NoList"/>
    <w:semiHidden/>
    <w:rsid w:val="003A71DE"/>
  </w:style>
  <w:style w:type="numbering" w:customStyle="1" w:styleId="NoList211122">
    <w:name w:val="No List211122"/>
    <w:next w:val="NoList"/>
    <w:semiHidden/>
    <w:rsid w:val="003A71DE"/>
  </w:style>
  <w:style w:type="numbering" w:customStyle="1" w:styleId="NoList311122">
    <w:name w:val="No List311122"/>
    <w:next w:val="NoList"/>
    <w:uiPriority w:val="99"/>
    <w:semiHidden/>
    <w:rsid w:val="003A71DE"/>
  </w:style>
  <w:style w:type="numbering" w:customStyle="1" w:styleId="NoList1111122">
    <w:name w:val="No List1111122"/>
    <w:next w:val="NoList"/>
    <w:uiPriority w:val="99"/>
    <w:semiHidden/>
    <w:unhideWhenUsed/>
    <w:rsid w:val="003A71DE"/>
  </w:style>
  <w:style w:type="numbering" w:customStyle="1" w:styleId="1211220">
    <w:name w:val="無清單121122"/>
    <w:next w:val="NoList"/>
    <w:uiPriority w:val="99"/>
    <w:semiHidden/>
    <w:unhideWhenUsed/>
    <w:rsid w:val="003A71DE"/>
  </w:style>
  <w:style w:type="numbering" w:customStyle="1" w:styleId="11111220">
    <w:name w:val="無清單1111122"/>
    <w:next w:val="NoList"/>
    <w:uiPriority w:val="99"/>
    <w:semiHidden/>
    <w:unhideWhenUsed/>
    <w:rsid w:val="003A71DE"/>
  </w:style>
  <w:style w:type="numbering" w:customStyle="1" w:styleId="NoList5121">
    <w:name w:val="No List5121"/>
    <w:next w:val="NoList"/>
    <w:uiPriority w:val="99"/>
    <w:semiHidden/>
    <w:unhideWhenUsed/>
    <w:rsid w:val="003A71DE"/>
  </w:style>
  <w:style w:type="table" w:customStyle="1" w:styleId="TableGrid6111">
    <w:name w:val="Table Grid6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22">
    <w:name w:val="No List13122"/>
    <w:next w:val="NoList"/>
    <w:uiPriority w:val="99"/>
    <w:semiHidden/>
    <w:unhideWhenUsed/>
    <w:rsid w:val="003A71DE"/>
  </w:style>
  <w:style w:type="numbering" w:customStyle="1" w:styleId="121221">
    <w:name w:val="リストなし12122"/>
    <w:next w:val="NoList"/>
    <w:uiPriority w:val="99"/>
    <w:semiHidden/>
    <w:unhideWhenUsed/>
    <w:rsid w:val="003A71DE"/>
  </w:style>
  <w:style w:type="table" w:customStyle="1" w:styleId="TableGrid12111">
    <w:name w:val="Table Grid121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1">
    <w:name w:val="Tabellengitternetz1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1">
    <w:name w:val="Tabellengitternetz2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1">
    <w:name w:val="Tabellengitternetz3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1">
    <w:name w:val="Tabellengitternetz4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1">
    <w:name w:val="Tabellengitternetz5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1">
    <w:name w:val="Tabellengitternetz6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1">
    <w:name w:val="Tabellengitternetz7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1">
    <w:name w:val="Tabellengitternetz8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1">
    <w:name w:val="Tabellengitternetz9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1">
    <w:name w:val="Table Grid2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1">
    <w:name w:val="Table Grid32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2">
    <w:name w:val="无列表12122"/>
    <w:next w:val="NoList"/>
    <w:semiHidden/>
    <w:rsid w:val="003A71DE"/>
  </w:style>
  <w:style w:type="table" w:customStyle="1" w:styleId="32111">
    <w:name w:val="网格型3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
    <w:name w:val="网格型4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2">
    <w:name w:val="No List22122"/>
    <w:next w:val="NoList"/>
    <w:semiHidden/>
    <w:rsid w:val="003A71DE"/>
  </w:style>
  <w:style w:type="numbering" w:customStyle="1" w:styleId="NoList32122">
    <w:name w:val="No List32122"/>
    <w:next w:val="NoList"/>
    <w:uiPriority w:val="99"/>
    <w:semiHidden/>
    <w:rsid w:val="003A71DE"/>
  </w:style>
  <w:style w:type="table" w:customStyle="1" w:styleId="TableGrid42111">
    <w:name w:val="Table Grid42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2">
    <w:name w:val="No List112122"/>
    <w:next w:val="NoList"/>
    <w:uiPriority w:val="99"/>
    <w:semiHidden/>
    <w:unhideWhenUsed/>
    <w:rsid w:val="003A71DE"/>
  </w:style>
  <w:style w:type="numbering" w:customStyle="1" w:styleId="131220">
    <w:name w:val="無清單13122"/>
    <w:next w:val="NoList"/>
    <w:uiPriority w:val="99"/>
    <w:semiHidden/>
    <w:unhideWhenUsed/>
    <w:rsid w:val="003A71DE"/>
  </w:style>
  <w:style w:type="numbering" w:customStyle="1" w:styleId="1121220">
    <w:name w:val="無清單112122"/>
    <w:next w:val="NoList"/>
    <w:uiPriority w:val="99"/>
    <w:semiHidden/>
    <w:unhideWhenUsed/>
    <w:rsid w:val="003A71DE"/>
  </w:style>
  <w:style w:type="table" w:customStyle="1" w:styleId="121114">
    <w:name w:val="表格格線12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2">
    <w:name w:val="无列表21122"/>
    <w:next w:val="NoList"/>
    <w:uiPriority w:val="99"/>
    <w:semiHidden/>
    <w:unhideWhenUsed/>
    <w:rsid w:val="003A71DE"/>
  </w:style>
  <w:style w:type="numbering" w:customStyle="1" w:styleId="NoList122122">
    <w:name w:val="No List122122"/>
    <w:next w:val="NoList"/>
    <w:uiPriority w:val="99"/>
    <w:semiHidden/>
    <w:unhideWhenUsed/>
    <w:rsid w:val="003A71DE"/>
  </w:style>
  <w:style w:type="numbering" w:customStyle="1" w:styleId="1121221">
    <w:name w:val="リストなし112122"/>
    <w:next w:val="NoList"/>
    <w:uiPriority w:val="99"/>
    <w:semiHidden/>
    <w:unhideWhenUsed/>
    <w:rsid w:val="003A71DE"/>
  </w:style>
  <w:style w:type="numbering" w:customStyle="1" w:styleId="1121222">
    <w:name w:val="无列表112122"/>
    <w:next w:val="NoList"/>
    <w:semiHidden/>
    <w:rsid w:val="003A71DE"/>
  </w:style>
  <w:style w:type="numbering" w:customStyle="1" w:styleId="NoList212122">
    <w:name w:val="No List212122"/>
    <w:next w:val="NoList"/>
    <w:semiHidden/>
    <w:rsid w:val="003A71DE"/>
  </w:style>
  <w:style w:type="numbering" w:customStyle="1" w:styleId="NoList312122">
    <w:name w:val="No List312122"/>
    <w:next w:val="NoList"/>
    <w:uiPriority w:val="99"/>
    <w:semiHidden/>
    <w:rsid w:val="003A71DE"/>
  </w:style>
  <w:style w:type="numbering" w:customStyle="1" w:styleId="NoList1112122">
    <w:name w:val="No List1112122"/>
    <w:next w:val="NoList"/>
    <w:uiPriority w:val="99"/>
    <w:semiHidden/>
    <w:unhideWhenUsed/>
    <w:rsid w:val="003A71DE"/>
  </w:style>
  <w:style w:type="numbering" w:customStyle="1" w:styleId="122122">
    <w:name w:val="無清單122122"/>
    <w:next w:val="NoList"/>
    <w:uiPriority w:val="99"/>
    <w:semiHidden/>
    <w:unhideWhenUsed/>
    <w:rsid w:val="003A71DE"/>
  </w:style>
  <w:style w:type="numbering" w:customStyle="1" w:styleId="1112122">
    <w:name w:val="無清單1112122"/>
    <w:next w:val="NoList"/>
    <w:uiPriority w:val="99"/>
    <w:semiHidden/>
    <w:unhideWhenUsed/>
    <w:rsid w:val="003A71DE"/>
  </w:style>
  <w:style w:type="table" w:customStyle="1" w:styleId="1127">
    <w:name w:val="网格型1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1">
    <w:name w:val="Table Grid11111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0">
    <w:name w:val="无列表312"/>
    <w:next w:val="NoList"/>
    <w:uiPriority w:val="99"/>
    <w:semiHidden/>
    <w:unhideWhenUsed/>
    <w:rsid w:val="003A71DE"/>
  </w:style>
  <w:style w:type="table" w:customStyle="1" w:styleId="2120">
    <w:name w:val="网格型2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21">
    <w:name w:val="无列表13112"/>
    <w:next w:val="NoList"/>
    <w:semiHidden/>
    <w:rsid w:val="003A71DE"/>
  </w:style>
  <w:style w:type="numbering" w:customStyle="1" w:styleId="NoList113111">
    <w:name w:val="No List113111"/>
    <w:next w:val="NoList"/>
    <w:uiPriority w:val="99"/>
    <w:semiHidden/>
    <w:unhideWhenUsed/>
    <w:rsid w:val="003A71DE"/>
  </w:style>
  <w:style w:type="numbering" w:customStyle="1" w:styleId="NoList41112">
    <w:name w:val="No List41112"/>
    <w:next w:val="NoList"/>
    <w:uiPriority w:val="99"/>
    <w:semiHidden/>
    <w:unhideWhenUsed/>
    <w:rsid w:val="003A71DE"/>
  </w:style>
  <w:style w:type="table" w:customStyle="1" w:styleId="TableGrid11212">
    <w:name w:val="Table Grid1121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2">
    <w:name w:val="无列表22112"/>
    <w:next w:val="NoList"/>
    <w:uiPriority w:val="99"/>
    <w:semiHidden/>
    <w:unhideWhenUsed/>
    <w:rsid w:val="003A71DE"/>
  </w:style>
  <w:style w:type="numbering" w:customStyle="1" w:styleId="NoList1211113">
    <w:name w:val="No List1211113"/>
    <w:next w:val="NoList"/>
    <w:uiPriority w:val="99"/>
    <w:semiHidden/>
    <w:unhideWhenUsed/>
    <w:rsid w:val="003A71DE"/>
  </w:style>
  <w:style w:type="numbering" w:customStyle="1" w:styleId="11111130">
    <w:name w:val="リストなし1111113"/>
    <w:next w:val="NoList"/>
    <w:uiPriority w:val="99"/>
    <w:semiHidden/>
    <w:unhideWhenUsed/>
    <w:rsid w:val="003A71DE"/>
  </w:style>
  <w:style w:type="numbering" w:customStyle="1" w:styleId="11111131">
    <w:name w:val="无列表1111113"/>
    <w:next w:val="NoList"/>
    <w:semiHidden/>
    <w:rsid w:val="003A71DE"/>
  </w:style>
  <w:style w:type="numbering" w:customStyle="1" w:styleId="NoList2111113">
    <w:name w:val="No List2111113"/>
    <w:next w:val="NoList"/>
    <w:semiHidden/>
    <w:rsid w:val="003A71DE"/>
  </w:style>
  <w:style w:type="numbering" w:customStyle="1" w:styleId="NoList3111113">
    <w:name w:val="No List3111113"/>
    <w:next w:val="NoList"/>
    <w:uiPriority w:val="99"/>
    <w:semiHidden/>
    <w:rsid w:val="003A71DE"/>
  </w:style>
  <w:style w:type="numbering" w:customStyle="1" w:styleId="NoList11111113">
    <w:name w:val="No List11111113"/>
    <w:next w:val="NoList"/>
    <w:uiPriority w:val="99"/>
    <w:semiHidden/>
    <w:unhideWhenUsed/>
    <w:rsid w:val="003A71DE"/>
  </w:style>
  <w:style w:type="numbering" w:customStyle="1" w:styleId="12111130">
    <w:name w:val="無清單1211113"/>
    <w:next w:val="NoList"/>
    <w:uiPriority w:val="99"/>
    <w:semiHidden/>
    <w:unhideWhenUsed/>
    <w:rsid w:val="003A71DE"/>
  </w:style>
  <w:style w:type="numbering" w:customStyle="1" w:styleId="11111113">
    <w:name w:val="無清單11111113"/>
    <w:next w:val="NoList"/>
    <w:uiPriority w:val="99"/>
    <w:semiHidden/>
    <w:unhideWhenUsed/>
    <w:rsid w:val="003A71DE"/>
  </w:style>
  <w:style w:type="numbering" w:customStyle="1" w:styleId="NoList131112">
    <w:name w:val="No List131112"/>
    <w:next w:val="NoList"/>
    <w:uiPriority w:val="99"/>
    <w:semiHidden/>
    <w:unhideWhenUsed/>
    <w:rsid w:val="003A71DE"/>
  </w:style>
  <w:style w:type="numbering" w:customStyle="1" w:styleId="1211122">
    <w:name w:val="リストなし121112"/>
    <w:next w:val="NoList"/>
    <w:uiPriority w:val="99"/>
    <w:semiHidden/>
    <w:unhideWhenUsed/>
    <w:rsid w:val="003A71DE"/>
  </w:style>
  <w:style w:type="numbering" w:customStyle="1" w:styleId="1211130">
    <w:name w:val="无列表121113"/>
    <w:next w:val="NoList"/>
    <w:semiHidden/>
    <w:rsid w:val="003A71DE"/>
  </w:style>
  <w:style w:type="numbering" w:customStyle="1" w:styleId="NoList221112">
    <w:name w:val="No List221112"/>
    <w:next w:val="NoList"/>
    <w:semiHidden/>
    <w:rsid w:val="003A71DE"/>
  </w:style>
  <w:style w:type="numbering" w:customStyle="1" w:styleId="NoList321112">
    <w:name w:val="No List321112"/>
    <w:next w:val="NoList"/>
    <w:uiPriority w:val="99"/>
    <w:semiHidden/>
    <w:rsid w:val="003A71DE"/>
  </w:style>
  <w:style w:type="numbering" w:customStyle="1" w:styleId="NoList1121112">
    <w:name w:val="No List1121112"/>
    <w:next w:val="NoList"/>
    <w:uiPriority w:val="99"/>
    <w:semiHidden/>
    <w:unhideWhenUsed/>
    <w:rsid w:val="003A71DE"/>
  </w:style>
  <w:style w:type="numbering" w:customStyle="1" w:styleId="131112">
    <w:name w:val="無清單131112"/>
    <w:next w:val="NoList"/>
    <w:uiPriority w:val="99"/>
    <w:semiHidden/>
    <w:unhideWhenUsed/>
    <w:rsid w:val="003A71DE"/>
  </w:style>
  <w:style w:type="numbering" w:customStyle="1" w:styleId="11211120">
    <w:name w:val="無清單1121112"/>
    <w:next w:val="NoList"/>
    <w:uiPriority w:val="99"/>
    <w:semiHidden/>
    <w:unhideWhenUsed/>
    <w:rsid w:val="003A71DE"/>
  </w:style>
  <w:style w:type="numbering" w:customStyle="1" w:styleId="211113">
    <w:name w:val="无列表211113"/>
    <w:next w:val="NoList"/>
    <w:uiPriority w:val="99"/>
    <w:semiHidden/>
    <w:unhideWhenUsed/>
    <w:rsid w:val="003A71DE"/>
  </w:style>
  <w:style w:type="numbering" w:customStyle="1" w:styleId="NoList1221112">
    <w:name w:val="No List1221112"/>
    <w:next w:val="NoList"/>
    <w:uiPriority w:val="99"/>
    <w:semiHidden/>
    <w:unhideWhenUsed/>
    <w:rsid w:val="003A71DE"/>
  </w:style>
  <w:style w:type="numbering" w:customStyle="1" w:styleId="11211121">
    <w:name w:val="リストなし1121112"/>
    <w:next w:val="NoList"/>
    <w:uiPriority w:val="99"/>
    <w:semiHidden/>
    <w:unhideWhenUsed/>
    <w:rsid w:val="003A71DE"/>
  </w:style>
  <w:style w:type="numbering" w:customStyle="1" w:styleId="11211122">
    <w:name w:val="无列表1121112"/>
    <w:next w:val="NoList"/>
    <w:semiHidden/>
    <w:rsid w:val="003A71DE"/>
  </w:style>
  <w:style w:type="numbering" w:customStyle="1" w:styleId="NoList2121112">
    <w:name w:val="No List2121112"/>
    <w:next w:val="NoList"/>
    <w:semiHidden/>
    <w:rsid w:val="003A71DE"/>
  </w:style>
  <w:style w:type="numbering" w:customStyle="1" w:styleId="NoList3121112">
    <w:name w:val="No List3121112"/>
    <w:next w:val="NoList"/>
    <w:uiPriority w:val="99"/>
    <w:semiHidden/>
    <w:rsid w:val="003A71DE"/>
  </w:style>
  <w:style w:type="numbering" w:customStyle="1" w:styleId="NoList11121112">
    <w:name w:val="No List11121112"/>
    <w:next w:val="NoList"/>
    <w:uiPriority w:val="99"/>
    <w:semiHidden/>
    <w:unhideWhenUsed/>
    <w:rsid w:val="003A71DE"/>
  </w:style>
  <w:style w:type="numbering" w:customStyle="1" w:styleId="1221112">
    <w:name w:val="無清單1221112"/>
    <w:next w:val="NoList"/>
    <w:uiPriority w:val="99"/>
    <w:semiHidden/>
    <w:unhideWhenUsed/>
    <w:rsid w:val="003A71DE"/>
  </w:style>
  <w:style w:type="numbering" w:customStyle="1" w:styleId="11121112">
    <w:name w:val="無清單11121112"/>
    <w:next w:val="NoList"/>
    <w:uiPriority w:val="99"/>
    <w:semiHidden/>
    <w:unhideWhenUsed/>
    <w:rsid w:val="003A71DE"/>
  </w:style>
  <w:style w:type="numbering" w:customStyle="1" w:styleId="NoList51111">
    <w:name w:val="No List51111"/>
    <w:next w:val="NoList"/>
    <w:uiPriority w:val="99"/>
    <w:semiHidden/>
    <w:unhideWhenUsed/>
    <w:rsid w:val="003A71DE"/>
  </w:style>
  <w:style w:type="numbering" w:customStyle="1" w:styleId="NoList6111">
    <w:name w:val="No List6111"/>
    <w:next w:val="NoList"/>
    <w:uiPriority w:val="99"/>
    <w:semiHidden/>
    <w:unhideWhenUsed/>
    <w:rsid w:val="003A71DE"/>
  </w:style>
  <w:style w:type="numbering" w:customStyle="1" w:styleId="NoList14111">
    <w:name w:val="No List14111"/>
    <w:next w:val="NoList"/>
    <w:uiPriority w:val="99"/>
    <w:semiHidden/>
    <w:unhideWhenUsed/>
    <w:rsid w:val="003A71DE"/>
  </w:style>
  <w:style w:type="numbering" w:customStyle="1" w:styleId="131113">
    <w:name w:val="リストなし13111"/>
    <w:next w:val="NoList"/>
    <w:uiPriority w:val="99"/>
    <w:semiHidden/>
    <w:unhideWhenUsed/>
    <w:rsid w:val="003A71DE"/>
  </w:style>
  <w:style w:type="numbering" w:customStyle="1" w:styleId="NoList23111">
    <w:name w:val="No List23111"/>
    <w:next w:val="NoList"/>
    <w:semiHidden/>
    <w:rsid w:val="003A71DE"/>
  </w:style>
  <w:style w:type="numbering" w:customStyle="1" w:styleId="NoList33111">
    <w:name w:val="No List33111"/>
    <w:next w:val="NoList"/>
    <w:uiPriority w:val="99"/>
    <w:semiHidden/>
    <w:rsid w:val="003A71DE"/>
  </w:style>
  <w:style w:type="numbering" w:customStyle="1" w:styleId="NoList11411">
    <w:name w:val="No List11411"/>
    <w:next w:val="NoList"/>
    <w:uiPriority w:val="99"/>
    <w:semiHidden/>
    <w:unhideWhenUsed/>
    <w:rsid w:val="003A71DE"/>
  </w:style>
  <w:style w:type="numbering" w:customStyle="1" w:styleId="14111">
    <w:name w:val="無清單14111"/>
    <w:next w:val="NoList"/>
    <w:uiPriority w:val="99"/>
    <w:semiHidden/>
    <w:unhideWhenUsed/>
    <w:rsid w:val="003A71DE"/>
  </w:style>
  <w:style w:type="numbering" w:customStyle="1" w:styleId="1131110">
    <w:name w:val="無清單113111"/>
    <w:next w:val="NoList"/>
    <w:uiPriority w:val="99"/>
    <w:semiHidden/>
    <w:unhideWhenUsed/>
    <w:rsid w:val="003A71DE"/>
  </w:style>
  <w:style w:type="numbering" w:customStyle="1" w:styleId="NoList4211">
    <w:name w:val="No List4211"/>
    <w:next w:val="NoList"/>
    <w:uiPriority w:val="99"/>
    <w:semiHidden/>
    <w:unhideWhenUsed/>
    <w:rsid w:val="003A71DE"/>
  </w:style>
  <w:style w:type="numbering" w:customStyle="1" w:styleId="NoList123111">
    <w:name w:val="No List123111"/>
    <w:next w:val="NoList"/>
    <w:uiPriority w:val="99"/>
    <w:semiHidden/>
    <w:unhideWhenUsed/>
    <w:rsid w:val="003A71DE"/>
  </w:style>
  <w:style w:type="numbering" w:customStyle="1" w:styleId="1131111">
    <w:name w:val="リストなし113111"/>
    <w:next w:val="NoList"/>
    <w:uiPriority w:val="99"/>
    <w:semiHidden/>
    <w:unhideWhenUsed/>
    <w:rsid w:val="003A71DE"/>
  </w:style>
  <w:style w:type="numbering" w:customStyle="1" w:styleId="1131112">
    <w:name w:val="无列表113111"/>
    <w:next w:val="NoList"/>
    <w:semiHidden/>
    <w:rsid w:val="003A71DE"/>
  </w:style>
  <w:style w:type="numbering" w:customStyle="1" w:styleId="NoList213111">
    <w:name w:val="No List213111"/>
    <w:next w:val="NoList"/>
    <w:semiHidden/>
    <w:rsid w:val="003A71DE"/>
  </w:style>
  <w:style w:type="numbering" w:customStyle="1" w:styleId="NoList313111">
    <w:name w:val="No List313111"/>
    <w:next w:val="NoList"/>
    <w:uiPriority w:val="99"/>
    <w:semiHidden/>
    <w:rsid w:val="003A71DE"/>
  </w:style>
  <w:style w:type="numbering" w:customStyle="1" w:styleId="NoList1113111">
    <w:name w:val="No List1113111"/>
    <w:next w:val="NoList"/>
    <w:uiPriority w:val="99"/>
    <w:semiHidden/>
    <w:unhideWhenUsed/>
    <w:rsid w:val="003A71DE"/>
  </w:style>
  <w:style w:type="numbering" w:customStyle="1" w:styleId="123111">
    <w:name w:val="無清單123111"/>
    <w:next w:val="NoList"/>
    <w:uiPriority w:val="99"/>
    <w:semiHidden/>
    <w:unhideWhenUsed/>
    <w:rsid w:val="003A71DE"/>
  </w:style>
  <w:style w:type="numbering" w:customStyle="1" w:styleId="1113111">
    <w:name w:val="無清單1113111"/>
    <w:next w:val="NoList"/>
    <w:uiPriority w:val="99"/>
    <w:semiHidden/>
    <w:unhideWhenUsed/>
    <w:rsid w:val="003A71DE"/>
  </w:style>
  <w:style w:type="numbering" w:customStyle="1" w:styleId="NoList121211">
    <w:name w:val="No List121211"/>
    <w:next w:val="NoList"/>
    <w:uiPriority w:val="99"/>
    <w:semiHidden/>
    <w:unhideWhenUsed/>
    <w:rsid w:val="003A71DE"/>
  </w:style>
  <w:style w:type="numbering" w:customStyle="1" w:styleId="1112110">
    <w:name w:val="リストなし111211"/>
    <w:next w:val="NoList"/>
    <w:uiPriority w:val="99"/>
    <w:semiHidden/>
    <w:unhideWhenUsed/>
    <w:rsid w:val="003A71DE"/>
  </w:style>
  <w:style w:type="numbering" w:customStyle="1" w:styleId="1112114">
    <w:name w:val="无列表111211"/>
    <w:next w:val="NoList"/>
    <w:semiHidden/>
    <w:rsid w:val="003A71DE"/>
  </w:style>
  <w:style w:type="numbering" w:customStyle="1" w:styleId="NoList211211">
    <w:name w:val="No List211211"/>
    <w:next w:val="NoList"/>
    <w:semiHidden/>
    <w:rsid w:val="003A71DE"/>
  </w:style>
  <w:style w:type="numbering" w:customStyle="1" w:styleId="NoList311211">
    <w:name w:val="No List311211"/>
    <w:next w:val="NoList"/>
    <w:uiPriority w:val="99"/>
    <w:semiHidden/>
    <w:rsid w:val="003A71DE"/>
  </w:style>
  <w:style w:type="numbering" w:customStyle="1" w:styleId="NoList1111211">
    <w:name w:val="No List1111211"/>
    <w:next w:val="NoList"/>
    <w:uiPriority w:val="99"/>
    <w:semiHidden/>
    <w:unhideWhenUsed/>
    <w:rsid w:val="003A71DE"/>
  </w:style>
  <w:style w:type="numbering" w:customStyle="1" w:styleId="1212110">
    <w:name w:val="無清單121211"/>
    <w:next w:val="NoList"/>
    <w:uiPriority w:val="99"/>
    <w:semiHidden/>
    <w:unhideWhenUsed/>
    <w:rsid w:val="003A71DE"/>
  </w:style>
  <w:style w:type="numbering" w:customStyle="1" w:styleId="11112110">
    <w:name w:val="無清單1111211"/>
    <w:next w:val="NoList"/>
    <w:uiPriority w:val="99"/>
    <w:semiHidden/>
    <w:unhideWhenUsed/>
    <w:rsid w:val="003A71DE"/>
  </w:style>
  <w:style w:type="numbering" w:customStyle="1" w:styleId="NoList5211">
    <w:name w:val="No List5211"/>
    <w:next w:val="NoList"/>
    <w:uiPriority w:val="99"/>
    <w:semiHidden/>
    <w:unhideWhenUsed/>
    <w:rsid w:val="003A71DE"/>
  </w:style>
  <w:style w:type="numbering" w:customStyle="1" w:styleId="NoList13211">
    <w:name w:val="No List13211"/>
    <w:next w:val="NoList"/>
    <w:uiPriority w:val="99"/>
    <w:semiHidden/>
    <w:unhideWhenUsed/>
    <w:rsid w:val="003A71DE"/>
  </w:style>
  <w:style w:type="numbering" w:customStyle="1" w:styleId="122114">
    <w:name w:val="リストなし12211"/>
    <w:next w:val="NoList"/>
    <w:uiPriority w:val="99"/>
    <w:semiHidden/>
    <w:unhideWhenUsed/>
    <w:rsid w:val="003A71DE"/>
  </w:style>
  <w:style w:type="numbering" w:customStyle="1" w:styleId="122120">
    <w:name w:val="无列表12212"/>
    <w:next w:val="NoList"/>
    <w:semiHidden/>
    <w:rsid w:val="003A71DE"/>
  </w:style>
  <w:style w:type="numbering" w:customStyle="1" w:styleId="NoList22211">
    <w:name w:val="No List22211"/>
    <w:next w:val="NoList"/>
    <w:semiHidden/>
    <w:rsid w:val="003A71DE"/>
  </w:style>
  <w:style w:type="numbering" w:customStyle="1" w:styleId="NoList32211">
    <w:name w:val="No List32211"/>
    <w:next w:val="NoList"/>
    <w:uiPriority w:val="99"/>
    <w:semiHidden/>
    <w:rsid w:val="003A71DE"/>
  </w:style>
  <w:style w:type="numbering" w:customStyle="1" w:styleId="NoList112211">
    <w:name w:val="No List112211"/>
    <w:next w:val="NoList"/>
    <w:uiPriority w:val="99"/>
    <w:semiHidden/>
    <w:unhideWhenUsed/>
    <w:rsid w:val="003A71DE"/>
  </w:style>
  <w:style w:type="numbering" w:customStyle="1" w:styleId="132110">
    <w:name w:val="無清單13211"/>
    <w:next w:val="NoList"/>
    <w:uiPriority w:val="99"/>
    <w:semiHidden/>
    <w:unhideWhenUsed/>
    <w:rsid w:val="003A71DE"/>
  </w:style>
  <w:style w:type="numbering" w:customStyle="1" w:styleId="1122110">
    <w:name w:val="無清單112211"/>
    <w:next w:val="NoList"/>
    <w:uiPriority w:val="99"/>
    <w:semiHidden/>
    <w:unhideWhenUsed/>
    <w:rsid w:val="003A71DE"/>
  </w:style>
  <w:style w:type="numbering" w:customStyle="1" w:styleId="21211">
    <w:name w:val="无列表21211"/>
    <w:next w:val="NoList"/>
    <w:uiPriority w:val="99"/>
    <w:semiHidden/>
    <w:unhideWhenUsed/>
    <w:rsid w:val="003A71DE"/>
  </w:style>
  <w:style w:type="numbering" w:customStyle="1" w:styleId="NoList1112211">
    <w:name w:val="No List1112211"/>
    <w:next w:val="NoList"/>
    <w:uiPriority w:val="99"/>
    <w:semiHidden/>
    <w:unhideWhenUsed/>
    <w:rsid w:val="003A71DE"/>
  </w:style>
  <w:style w:type="numbering" w:customStyle="1" w:styleId="NoList711">
    <w:name w:val="No List711"/>
    <w:next w:val="NoList"/>
    <w:uiPriority w:val="99"/>
    <w:semiHidden/>
    <w:unhideWhenUsed/>
    <w:rsid w:val="003A71DE"/>
  </w:style>
  <w:style w:type="table" w:customStyle="1" w:styleId="TableGrid811">
    <w:name w:val="Table Grid8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11">
    <w:name w:val="No List1511"/>
    <w:next w:val="NoList"/>
    <w:uiPriority w:val="99"/>
    <w:semiHidden/>
    <w:unhideWhenUsed/>
    <w:rsid w:val="003A71DE"/>
  </w:style>
  <w:style w:type="numbering" w:customStyle="1" w:styleId="14110">
    <w:name w:val="リストなし1411"/>
    <w:next w:val="NoList"/>
    <w:uiPriority w:val="99"/>
    <w:semiHidden/>
    <w:unhideWhenUsed/>
    <w:rsid w:val="003A71DE"/>
  </w:style>
  <w:style w:type="table" w:customStyle="1" w:styleId="TableGrid1411">
    <w:name w:val="Table Grid1411"/>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1">
    <w:name w:val="Tabellengitternetz1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1">
    <w:name w:val="Tabellengitternetz2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1">
    <w:name w:val="Tabellengitternetz3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1">
    <w:name w:val="Tabellengitternetz4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1">
    <w:name w:val="Tabellengitternetz5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1">
    <w:name w:val="Tabellengitternetz6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1">
    <w:name w:val="Tabellengitternetz7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1">
    <w:name w:val="Tabellengitternetz8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1">
    <w:name w:val="Tabellengitternetz9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1">
    <w:name w:val="Table Grid2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
    <w:name w:val="Table Grid34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2">
    <w:name w:val="无列表1411"/>
    <w:next w:val="NoList"/>
    <w:semiHidden/>
    <w:rsid w:val="003A71DE"/>
  </w:style>
  <w:style w:type="table" w:customStyle="1" w:styleId="3411">
    <w:name w:val="网格型3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1">
    <w:name w:val="网格型4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1">
    <w:name w:val="No List2411"/>
    <w:next w:val="NoList"/>
    <w:semiHidden/>
    <w:rsid w:val="003A71DE"/>
  </w:style>
  <w:style w:type="numbering" w:customStyle="1" w:styleId="NoList3411">
    <w:name w:val="No List3411"/>
    <w:next w:val="NoList"/>
    <w:uiPriority w:val="99"/>
    <w:semiHidden/>
    <w:rsid w:val="003A71DE"/>
  </w:style>
  <w:style w:type="table" w:customStyle="1" w:styleId="TableGrid4411">
    <w:name w:val="Table Grid44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1">
    <w:name w:val="No List11511"/>
    <w:next w:val="NoList"/>
    <w:uiPriority w:val="99"/>
    <w:semiHidden/>
    <w:unhideWhenUsed/>
    <w:rsid w:val="003A71DE"/>
  </w:style>
  <w:style w:type="numbering" w:customStyle="1" w:styleId="15110">
    <w:name w:val="無清單1511"/>
    <w:next w:val="NoList"/>
    <w:uiPriority w:val="99"/>
    <w:semiHidden/>
    <w:unhideWhenUsed/>
    <w:rsid w:val="003A71DE"/>
  </w:style>
  <w:style w:type="numbering" w:customStyle="1" w:styleId="114110">
    <w:name w:val="無清單11411"/>
    <w:next w:val="NoList"/>
    <w:uiPriority w:val="99"/>
    <w:semiHidden/>
    <w:unhideWhenUsed/>
    <w:rsid w:val="003A71DE"/>
  </w:style>
  <w:style w:type="table" w:customStyle="1" w:styleId="14113">
    <w:name w:val="表格格線14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1">
    <w:name w:val="No List4311"/>
    <w:next w:val="NoList"/>
    <w:uiPriority w:val="99"/>
    <w:semiHidden/>
    <w:unhideWhenUsed/>
    <w:rsid w:val="003A71DE"/>
  </w:style>
  <w:style w:type="table" w:customStyle="1" w:styleId="TableGrid5211">
    <w:name w:val="Table Grid5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1">
    <w:name w:val="No List12411"/>
    <w:next w:val="NoList"/>
    <w:uiPriority w:val="99"/>
    <w:semiHidden/>
    <w:unhideWhenUsed/>
    <w:rsid w:val="003A71DE"/>
  </w:style>
  <w:style w:type="numbering" w:customStyle="1" w:styleId="114111">
    <w:name w:val="リストなし11411"/>
    <w:next w:val="NoList"/>
    <w:uiPriority w:val="99"/>
    <w:semiHidden/>
    <w:unhideWhenUsed/>
    <w:rsid w:val="003A71DE"/>
  </w:style>
  <w:style w:type="table" w:customStyle="1" w:styleId="TableGrid11311">
    <w:name w:val="Table Grid113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1">
    <w:name w:val="Tabellengitternetz1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1">
    <w:name w:val="Tabellengitternetz2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1">
    <w:name w:val="Tabellengitternetz3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1">
    <w:name w:val="Tabellengitternetz4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1">
    <w:name w:val="Tabellengitternetz5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1">
    <w:name w:val="Tabellengitternetz6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1">
    <w:name w:val="Tabellengitternetz7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1">
    <w:name w:val="Tabellengitternetz8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1">
    <w:name w:val="Tabellengitternetz9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1">
    <w:name w:val="Table Grid2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
    <w:name w:val="Table Grid31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12">
    <w:name w:val="无列表11411"/>
    <w:next w:val="NoList"/>
    <w:semiHidden/>
    <w:rsid w:val="003A71DE"/>
  </w:style>
  <w:style w:type="table" w:customStyle="1" w:styleId="31211">
    <w:name w:val="网格型3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1">
    <w:name w:val="网格型4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1">
    <w:name w:val="No List21411"/>
    <w:next w:val="NoList"/>
    <w:semiHidden/>
    <w:rsid w:val="003A71DE"/>
  </w:style>
  <w:style w:type="numbering" w:customStyle="1" w:styleId="NoList31411">
    <w:name w:val="No List31411"/>
    <w:next w:val="NoList"/>
    <w:uiPriority w:val="99"/>
    <w:semiHidden/>
    <w:rsid w:val="003A71DE"/>
  </w:style>
  <w:style w:type="table" w:customStyle="1" w:styleId="TableGrid41211">
    <w:name w:val="Table Grid41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1">
    <w:name w:val="No List111411"/>
    <w:next w:val="NoList"/>
    <w:uiPriority w:val="99"/>
    <w:semiHidden/>
    <w:unhideWhenUsed/>
    <w:rsid w:val="003A71DE"/>
  </w:style>
  <w:style w:type="numbering" w:customStyle="1" w:styleId="124110">
    <w:name w:val="無清單12411"/>
    <w:next w:val="NoList"/>
    <w:uiPriority w:val="99"/>
    <w:semiHidden/>
    <w:unhideWhenUsed/>
    <w:rsid w:val="003A71DE"/>
  </w:style>
  <w:style w:type="numbering" w:customStyle="1" w:styleId="1114110">
    <w:name w:val="無清單111411"/>
    <w:next w:val="NoList"/>
    <w:uiPriority w:val="99"/>
    <w:semiHidden/>
    <w:unhideWhenUsed/>
    <w:rsid w:val="003A71DE"/>
  </w:style>
  <w:style w:type="table" w:customStyle="1" w:styleId="112114">
    <w:name w:val="表格格線11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
    <w:name w:val="无列表2311"/>
    <w:next w:val="NoList"/>
    <w:uiPriority w:val="99"/>
    <w:semiHidden/>
    <w:unhideWhenUsed/>
    <w:rsid w:val="003A71DE"/>
  </w:style>
  <w:style w:type="numbering" w:customStyle="1" w:styleId="NoList121311">
    <w:name w:val="No List121311"/>
    <w:next w:val="NoList"/>
    <w:uiPriority w:val="99"/>
    <w:semiHidden/>
    <w:unhideWhenUsed/>
    <w:rsid w:val="003A71DE"/>
  </w:style>
  <w:style w:type="numbering" w:customStyle="1" w:styleId="1113110">
    <w:name w:val="リストなし111311"/>
    <w:next w:val="NoList"/>
    <w:uiPriority w:val="99"/>
    <w:semiHidden/>
    <w:unhideWhenUsed/>
    <w:rsid w:val="003A71DE"/>
  </w:style>
  <w:style w:type="numbering" w:customStyle="1" w:styleId="1113112">
    <w:name w:val="无列表111311"/>
    <w:next w:val="NoList"/>
    <w:semiHidden/>
    <w:rsid w:val="003A71DE"/>
  </w:style>
  <w:style w:type="numbering" w:customStyle="1" w:styleId="NoList211311">
    <w:name w:val="No List211311"/>
    <w:next w:val="NoList"/>
    <w:semiHidden/>
    <w:rsid w:val="003A71DE"/>
  </w:style>
  <w:style w:type="numbering" w:customStyle="1" w:styleId="NoList311311">
    <w:name w:val="No List311311"/>
    <w:next w:val="NoList"/>
    <w:uiPriority w:val="99"/>
    <w:semiHidden/>
    <w:rsid w:val="003A71DE"/>
  </w:style>
  <w:style w:type="numbering" w:customStyle="1" w:styleId="NoList1111311">
    <w:name w:val="No List1111311"/>
    <w:next w:val="NoList"/>
    <w:uiPriority w:val="99"/>
    <w:semiHidden/>
    <w:unhideWhenUsed/>
    <w:rsid w:val="003A71DE"/>
  </w:style>
  <w:style w:type="numbering" w:customStyle="1" w:styleId="121311">
    <w:name w:val="無清單121311"/>
    <w:next w:val="NoList"/>
    <w:uiPriority w:val="99"/>
    <w:semiHidden/>
    <w:unhideWhenUsed/>
    <w:rsid w:val="003A71DE"/>
  </w:style>
  <w:style w:type="numbering" w:customStyle="1" w:styleId="1111311">
    <w:name w:val="無清單1111311"/>
    <w:next w:val="NoList"/>
    <w:uiPriority w:val="99"/>
    <w:semiHidden/>
    <w:unhideWhenUsed/>
    <w:rsid w:val="003A71DE"/>
  </w:style>
  <w:style w:type="numbering" w:customStyle="1" w:styleId="NoList5311">
    <w:name w:val="No List5311"/>
    <w:next w:val="NoList"/>
    <w:uiPriority w:val="99"/>
    <w:semiHidden/>
    <w:unhideWhenUsed/>
    <w:rsid w:val="003A71DE"/>
  </w:style>
  <w:style w:type="table" w:customStyle="1" w:styleId="TableGrid6211">
    <w:name w:val="Table Grid6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1">
    <w:name w:val="No List13311"/>
    <w:next w:val="NoList"/>
    <w:uiPriority w:val="99"/>
    <w:semiHidden/>
    <w:unhideWhenUsed/>
    <w:rsid w:val="003A71DE"/>
  </w:style>
  <w:style w:type="numbering" w:customStyle="1" w:styleId="123110">
    <w:name w:val="リストなし12311"/>
    <w:next w:val="NoList"/>
    <w:uiPriority w:val="99"/>
    <w:semiHidden/>
    <w:unhideWhenUsed/>
    <w:rsid w:val="003A71DE"/>
  </w:style>
  <w:style w:type="table" w:customStyle="1" w:styleId="TableGrid12211">
    <w:name w:val="Table Grid12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1">
    <w:name w:val="Tabellengitternetz1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1">
    <w:name w:val="Tabellengitternetz2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1">
    <w:name w:val="Tabellengitternetz3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1">
    <w:name w:val="Tabellengitternetz4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1">
    <w:name w:val="Tabellengitternetz5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1">
    <w:name w:val="Tabellengitternetz6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1">
    <w:name w:val="Tabellengitternetz7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1">
    <w:name w:val="Tabellengitternetz8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1">
    <w:name w:val="Tabellengitternetz9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1">
    <w:name w:val="Table Grid2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1">
    <w:name w:val="Table Grid32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12">
    <w:name w:val="无列表12311"/>
    <w:next w:val="NoList"/>
    <w:semiHidden/>
    <w:rsid w:val="003A71DE"/>
  </w:style>
  <w:style w:type="table" w:customStyle="1" w:styleId="32211">
    <w:name w:val="网格型3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1">
    <w:name w:val="网格型4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1">
    <w:name w:val="No List22311"/>
    <w:next w:val="NoList"/>
    <w:semiHidden/>
    <w:rsid w:val="003A71DE"/>
  </w:style>
  <w:style w:type="numbering" w:customStyle="1" w:styleId="NoList32311">
    <w:name w:val="No List32311"/>
    <w:next w:val="NoList"/>
    <w:uiPriority w:val="99"/>
    <w:semiHidden/>
    <w:rsid w:val="003A71DE"/>
  </w:style>
  <w:style w:type="table" w:customStyle="1" w:styleId="TableGrid42211">
    <w:name w:val="Table Grid42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1">
    <w:name w:val="No List112311"/>
    <w:next w:val="NoList"/>
    <w:uiPriority w:val="99"/>
    <w:semiHidden/>
    <w:unhideWhenUsed/>
    <w:rsid w:val="003A71DE"/>
  </w:style>
  <w:style w:type="numbering" w:customStyle="1" w:styleId="13311">
    <w:name w:val="無清單13311"/>
    <w:next w:val="NoList"/>
    <w:uiPriority w:val="99"/>
    <w:semiHidden/>
    <w:unhideWhenUsed/>
    <w:rsid w:val="003A71DE"/>
  </w:style>
  <w:style w:type="numbering" w:customStyle="1" w:styleId="1123110">
    <w:name w:val="無清單112311"/>
    <w:next w:val="NoList"/>
    <w:uiPriority w:val="99"/>
    <w:semiHidden/>
    <w:unhideWhenUsed/>
    <w:rsid w:val="003A71DE"/>
  </w:style>
  <w:style w:type="table" w:customStyle="1" w:styleId="122115">
    <w:name w:val="表格格線12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1">
    <w:name w:val="无列表21311"/>
    <w:next w:val="NoList"/>
    <w:uiPriority w:val="99"/>
    <w:semiHidden/>
    <w:unhideWhenUsed/>
    <w:rsid w:val="003A71DE"/>
  </w:style>
  <w:style w:type="numbering" w:customStyle="1" w:styleId="NoList122211">
    <w:name w:val="No List122211"/>
    <w:next w:val="NoList"/>
    <w:uiPriority w:val="99"/>
    <w:semiHidden/>
    <w:unhideWhenUsed/>
    <w:rsid w:val="003A71DE"/>
  </w:style>
  <w:style w:type="numbering" w:customStyle="1" w:styleId="1122111">
    <w:name w:val="リストなし112211"/>
    <w:next w:val="NoList"/>
    <w:uiPriority w:val="99"/>
    <w:semiHidden/>
    <w:unhideWhenUsed/>
    <w:rsid w:val="003A71DE"/>
  </w:style>
  <w:style w:type="numbering" w:customStyle="1" w:styleId="1122112">
    <w:name w:val="无列表112211"/>
    <w:next w:val="NoList"/>
    <w:semiHidden/>
    <w:rsid w:val="003A71DE"/>
  </w:style>
  <w:style w:type="numbering" w:customStyle="1" w:styleId="NoList212211">
    <w:name w:val="No List212211"/>
    <w:next w:val="NoList"/>
    <w:semiHidden/>
    <w:rsid w:val="003A71DE"/>
  </w:style>
  <w:style w:type="numbering" w:customStyle="1" w:styleId="NoList312211">
    <w:name w:val="No List312211"/>
    <w:next w:val="NoList"/>
    <w:uiPriority w:val="99"/>
    <w:semiHidden/>
    <w:rsid w:val="003A71DE"/>
  </w:style>
  <w:style w:type="numbering" w:customStyle="1" w:styleId="NoList1112311">
    <w:name w:val="No List1112311"/>
    <w:next w:val="NoList"/>
    <w:uiPriority w:val="99"/>
    <w:semiHidden/>
    <w:unhideWhenUsed/>
    <w:rsid w:val="003A71DE"/>
  </w:style>
  <w:style w:type="numbering" w:customStyle="1" w:styleId="122211">
    <w:name w:val="無清單122211"/>
    <w:next w:val="NoList"/>
    <w:uiPriority w:val="99"/>
    <w:semiHidden/>
    <w:unhideWhenUsed/>
    <w:rsid w:val="003A71DE"/>
  </w:style>
  <w:style w:type="numbering" w:customStyle="1" w:styleId="1112211">
    <w:name w:val="無清單1112211"/>
    <w:next w:val="NoList"/>
    <w:uiPriority w:val="99"/>
    <w:semiHidden/>
    <w:unhideWhenUsed/>
    <w:rsid w:val="003A71DE"/>
  </w:style>
  <w:style w:type="numbering" w:customStyle="1" w:styleId="410">
    <w:name w:val="无列表41"/>
    <w:next w:val="NoList"/>
    <w:uiPriority w:val="99"/>
    <w:semiHidden/>
    <w:unhideWhenUsed/>
    <w:rsid w:val="003A71DE"/>
  </w:style>
  <w:style w:type="table" w:customStyle="1" w:styleId="51">
    <w:name w:val="网格型5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7">
    <w:name w:val="网格型1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0">
    <w:name w:val="无列表321"/>
    <w:next w:val="NoList"/>
    <w:uiPriority w:val="99"/>
    <w:semiHidden/>
    <w:unhideWhenUsed/>
    <w:rsid w:val="003A71DE"/>
  </w:style>
  <w:style w:type="numbering" w:customStyle="1" w:styleId="131211">
    <w:name w:val="无列表13121"/>
    <w:next w:val="NoList"/>
    <w:semiHidden/>
    <w:rsid w:val="003A71DE"/>
  </w:style>
  <w:style w:type="numbering" w:customStyle="1" w:styleId="NoList41121">
    <w:name w:val="No List41121"/>
    <w:next w:val="NoList"/>
    <w:uiPriority w:val="99"/>
    <w:semiHidden/>
    <w:unhideWhenUsed/>
    <w:rsid w:val="003A71DE"/>
  </w:style>
  <w:style w:type="numbering" w:customStyle="1" w:styleId="22121">
    <w:name w:val="无列表22121"/>
    <w:next w:val="NoList"/>
    <w:uiPriority w:val="99"/>
    <w:semiHidden/>
    <w:unhideWhenUsed/>
    <w:rsid w:val="003A71DE"/>
  </w:style>
  <w:style w:type="numbering" w:customStyle="1" w:styleId="NoList1211121">
    <w:name w:val="No List1211121"/>
    <w:next w:val="NoList"/>
    <w:uiPriority w:val="99"/>
    <w:semiHidden/>
    <w:unhideWhenUsed/>
    <w:rsid w:val="003A71DE"/>
  </w:style>
  <w:style w:type="numbering" w:customStyle="1" w:styleId="11111211">
    <w:name w:val="リストなし1111121"/>
    <w:next w:val="NoList"/>
    <w:uiPriority w:val="99"/>
    <w:semiHidden/>
    <w:unhideWhenUsed/>
    <w:rsid w:val="003A71DE"/>
  </w:style>
  <w:style w:type="numbering" w:customStyle="1" w:styleId="11111212">
    <w:name w:val="无列表1111121"/>
    <w:next w:val="NoList"/>
    <w:semiHidden/>
    <w:rsid w:val="003A71DE"/>
  </w:style>
  <w:style w:type="numbering" w:customStyle="1" w:styleId="NoList2111121">
    <w:name w:val="No List2111121"/>
    <w:next w:val="NoList"/>
    <w:semiHidden/>
    <w:rsid w:val="003A71DE"/>
  </w:style>
  <w:style w:type="numbering" w:customStyle="1" w:styleId="NoList3111121">
    <w:name w:val="No List3111121"/>
    <w:next w:val="NoList"/>
    <w:uiPriority w:val="99"/>
    <w:semiHidden/>
    <w:rsid w:val="003A71DE"/>
  </w:style>
  <w:style w:type="numbering" w:customStyle="1" w:styleId="NoList11111121">
    <w:name w:val="No List11111121"/>
    <w:next w:val="NoList"/>
    <w:uiPriority w:val="99"/>
    <w:semiHidden/>
    <w:unhideWhenUsed/>
    <w:rsid w:val="003A71DE"/>
  </w:style>
  <w:style w:type="numbering" w:customStyle="1" w:styleId="12111210">
    <w:name w:val="無清單1211121"/>
    <w:next w:val="NoList"/>
    <w:uiPriority w:val="99"/>
    <w:semiHidden/>
    <w:unhideWhenUsed/>
    <w:rsid w:val="003A71DE"/>
  </w:style>
  <w:style w:type="numbering" w:customStyle="1" w:styleId="111111210">
    <w:name w:val="無清單11111121"/>
    <w:next w:val="NoList"/>
    <w:uiPriority w:val="99"/>
    <w:semiHidden/>
    <w:unhideWhenUsed/>
    <w:rsid w:val="003A71DE"/>
  </w:style>
  <w:style w:type="numbering" w:customStyle="1" w:styleId="NoList131121">
    <w:name w:val="No List131121"/>
    <w:next w:val="NoList"/>
    <w:uiPriority w:val="99"/>
    <w:semiHidden/>
    <w:unhideWhenUsed/>
    <w:rsid w:val="003A71DE"/>
  </w:style>
  <w:style w:type="numbering" w:customStyle="1" w:styleId="1211211">
    <w:name w:val="リストなし121121"/>
    <w:next w:val="NoList"/>
    <w:uiPriority w:val="99"/>
    <w:semiHidden/>
    <w:unhideWhenUsed/>
    <w:rsid w:val="003A71DE"/>
  </w:style>
  <w:style w:type="numbering" w:customStyle="1" w:styleId="1211212">
    <w:name w:val="无列表121121"/>
    <w:next w:val="NoList"/>
    <w:semiHidden/>
    <w:rsid w:val="003A71DE"/>
  </w:style>
  <w:style w:type="numbering" w:customStyle="1" w:styleId="NoList221121">
    <w:name w:val="No List221121"/>
    <w:next w:val="NoList"/>
    <w:semiHidden/>
    <w:rsid w:val="003A71DE"/>
  </w:style>
  <w:style w:type="numbering" w:customStyle="1" w:styleId="NoList321121">
    <w:name w:val="No List321121"/>
    <w:next w:val="NoList"/>
    <w:uiPriority w:val="99"/>
    <w:semiHidden/>
    <w:rsid w:val="003A71DE"/>
  </w:style>
  <w:style w:type="numbering" w:customStyle="1" w:styleId="NoList1121121">
    <w:name w:val="No List1121121"/>
    <w:next w:val="NoList"/>
    <w:uiPriority w:val="99"/>
    <w:semiHidden/>
    <w:unhideWhenUsed/>
    <w:rsid w:val="003A71DE"/>
  </w:style>
  <w:style w:type="numbering" w:customStyle="1" w:styleId="1311210">
    <w:name w:val="無清單131121"/>
    <w:next w:val="NoList"/>
    <w:uiPriority w:val="99"/>
    <w:semiHidden/>
    <w:unhideWhenUsed/>
    <w:rsid w:val="003A71DE"/>
  </w:style>
  <w:style w:type="numbering" w:customStyle="1" w:styleId="11211210">
    <w:name w:val="無清單1121121"/>
    <w:next w:val="NoList"/>
    <w:uiPriority w:val="99"/>
    <w:semiHidden/>
    <w:unhideWhenUsed/>
    <w:rsid w:val="003A71DE"/>
  </w:style>
  <w:style w:type="numbering" w:customStyle="1" w:styleId="211121">
    <w:name w:val="无列表211121"/>
    <w:next w:val="NoList"/>
    <w:uiPriority w:val="99"/>
    <w:semiHidden/>
    <w:unhideWhenUsed/>
    <w:rsid w:val="003A71DE"/>
  </w:style>
  <w:style w:type="numbering" w:customStyle="1" w:styleId="NoList1221121">
    <w:name w:val="No List1221121"/>
    <w:next w:val="NoList"/>
    <w:uiPriority w:val="99"/>
    <w:semiHidden/>
    <w:unhideWhenUsed/>
    <w:rsid w:val="003A71DE"/>
  </w:style>
  <w:style w:type="numbering" w:customStyle="1" w:styleId="11211211">
    <w:name w:val="リストなし1121121"/>
    <w:next w:val="NoList"/>
    <w:uiPriority w:val="99"/>
    <w:semiHidden/>
    <w:unhideWhenUsed/>
    <w:rsid w:val="003A71DE"/>
  </w:style>
  <w:style w:type="numbering" w:customStyle="1" w:styleId="11211212">
    <w:name w:val="无列表1121121"/>
    <w:next w:val="NoList"/>
    <w:semiHidden/>
    <w:rsid w:val="003A71DE"/>
  </w:style>
  <w:style w:type="numbering" w:customStyle="1" w:styleId="NoList2121121">
    <w:name w:val="No List2121121"/>
    <w:next w:val="NoList"/>
    <w:semiHidden/>
    <w:rsid w:val="003A71DE"/>
  </w:style>
  <w:style w:type="numbering" w:customStyle="1" w:styleId="NoList3121121">
    <w:name w:val="No List3121121"/>
    <w:next w:val="NoList"/>
    <w:uiPriority w:val="99"/>
    <w:semiHidden/>
    <w:rsid w:val="003A71DE"/>
  </w:style>
  <w:style w:type="numbering" w:customStyle="1" w:styleId="NoList11121121">
    <w:name w:val="No List11121121"/>
    <w:next w:val="NoList"/>
    <w:uiPriority w:val="99"/>
    <w:semiHidden/>
    <w:unhideWhenUsed/>
    <w:rsid w:val="003A71DE"/>
  </w:style>
  <w:style w:type="numbering" w:customStyle="1" w:styleId="1221121">
    <w:name w:val="無清單1221121"/>
    <w:next w:val="NoList"/>
    <w:uiPriority w:val="99"/>
    <w:semiHidden/>
    <w:unhideWhenUsed/>
    <w:rsid w:val="003A71DE"/>
  </w:style>
  <w:style w:type="numbering" w:customStyle="1" w:styleId="11121121">
    <w:name w:val="無清單11121121"/>
    <w:next w:val="NoList"/>
    <w:uiPriority w:val="99"/>
    <w:semiHidden/>
    <w:unhideWhenUsed/>
    <w:rsid w:val="003A71DE"/>
  </w:style>
  <w:style w:type="numbering" w:customStyle="1" w:styleId="122210">
    <w:name w:val="无列表12221"/>
    <w:next w:val="NoList"/>
    <w:semiHidden/>
    <w:rsid w:val="003A71DE"/>
  </w:style>
  <w:style w:type="character" w:customStyle="1" w:styleId="CharChar35">
    <w:name w:val="Char Char35"/>
    <w:semiHidden/>
    <w:rsid w:val="003A71DE"/>
    <w:rPr>
      <w:rFonts w:ascii="Arial" w:hAnsi="Arial"/>
      <w:sz w:val="28"/>
      <w:lang w:val="en-GB" w:eastAsia="ko-KR" w:bidi="ar-SA"/>
    </w:rPr>
  </w:style>
  <w:style w:type="table" w:customStyle="1" w:styleId="Tabellengitternetz133">
    <w:name w:val="Tabellengitternetz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3">
    <w:name w:val="Tabellengitternetz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3">
    <w:name w:val="Tabellengitternetz3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3">
    <w:name w:val="Tabellengitternetz4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3">
    <w:name w:val="Tabellengitternetz5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3">
    <w:name w:val="Tabellengitternetz6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3">
    <w:name w:val="Tabellengitternetz7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3">
    <w:name w:val="Tabellengitternetz8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3">
    <w:name w:val="Tabellengitternetz9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3">
    <w:name w:val="Table Grid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3">
    <w:name w:val="Table Grid3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网格型3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网格型4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3">
    <w:name w:val="Table Grid4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4">
    <w:name w:val="表格格線1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3">
    <w:name w:val="Table Grid5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3">
    <w:name w:val="Table Grid6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3">
    <w:name w:val="Table Grid121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3">
    <w:name w:val="Tabellengitternetz1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3">
    <w:name w:val="Tabellengitternetz2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3">
    <w:name w:val="Tabellengitternetz3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3">
    <w:name w:val="Tabellengitternetz4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3">
    <w:name w:val="Tabellengitternetz5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3">
    <w:name w:val="Tabellengitternetz6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3">
    <w:name w:val="Tabellengitternetz7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3">
    <w:name w:val="Tabellengitternetz8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3">
    <w:name w:val="Tabellengitternetz9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3">
    <w:name w:val="Table Grid2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3">
    <w:name w:val="Table Grid321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
    <w:name w:val="网格型3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
    <w:name w:val="网格型4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3">
    <w:name w:val="Table Grid421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4">
    <w:name w:val="表格格線121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网格型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3">
    <w:name w:val="Table Grid1111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3">
    <w:name w:val="Tabellengitternetz1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3">
    <w:name w:val="Tabellengitternetz2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3">
    <w:name w:val="Tabellengitternetz3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3">
    <w:name w:val="Tabellengitternetz4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3">
    <w:name w:val="Tabellengitternetz5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3">
    <w:name w:val="Tabellengitternetz6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3">
    <w:name w:val="Tabellengitternetz7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3">
    <w:name w:val="Tabellengitternetz8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3">
    <w:name w:val="Tabellengitternetz9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3">
    <w:name w:val="Table Grid2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3">
    <w:name w:val="Table Grid34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网格型3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网格型4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3">
    <w:name w:val="Table Grid44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表格格線14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
    <w:name w:val="Table Grid52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3">
    <w:name w:val="Table Grid113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3">
    <w:name w:val="Tabellengitternetz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3">
    <w:name w:val="Tabellengitternetz2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3">
    <w:name w:val="Tabellengitternetz3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3">
    <w:name w:val="Tabellengitternetz4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3">
    <w:name w:val="Tabellengitternetz5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3">
    <w:name w:val="Tabellengitternetz6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3">
    <w:name w:val="Tabellengitternetz7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3">
    <w:name w:val="Tabellengitternetz8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3">
    <w:name w:val="Tabellengitternetz9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3">
    <w:name w:val="Table Grid2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
    <w:name w:val="Table Grid31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3">
    <w:name w:val="网格型3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3">
    <w:name w:val="网格型4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3">
    <w:name w:val="Table Grid41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
    <w:name w:val="表格格線11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3">
    <w:name w:val="Table Grid62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3">
    <w:name w:val="Table Grid122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3">
    <w:name w:val="Tabellengitternetz1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3">
    <w:name w:val="Tabellengitternetz2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3">
    <w:name w:val="Tabellengitternetz3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3">
    <w:name w:val="Tabellengitternetz4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3">
    <w:name w:val="Tabellengitternetz5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3">
    <w:name w:val="Tabellengitternetz6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3">
    <w:name w:val="Tabellengitternetz7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3">
    <w:name w:val="Tabellengitternetz8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3">
    <w:name w:val="Tabellengitternetz9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3">
    <w:name w:val="Table Grid2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3">
    <w:name w:val="Table Grid32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3">
    <w:name w:val="网格型3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3">
    <w:name w:val="网格型4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3">
    <w:name w:val="Table Grid42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3">
    <w:name w:val="表格格線12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8">
    <w:name w:val="Tabellengitternetz1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8">
    <w:name w:val="Tabellengitternetz2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8">
    <w:name w:val="Tabellengitternetz3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8">
    <w:name w:val="Tabellengitternetz4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8">
    <w:name w:val="Tabellengitternetz5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8">
    <w:name w:val="Tabellengitternetz6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8">
    <w:name w:val="Tabellengitternetz7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8">
    <w:name w:val="Tabellengitternetz8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8">
    <w:name w:val="Tabellengitternetz9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8">
    <w:name w:val="Table Grid38"/>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网格型4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8">
    <w:name w:val="Table Grid48"/>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格格線18"/>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
    <w:name w:val="Table Grid117"/>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6">
    <w:name w:val="Tabellengitternetz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6">
    <w:name w:val="Tabellengitternetz2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6">
    <w:name w:val="Tabellengitternetz3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6">
    <w:name w:val="Tabellengitternetz4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6">
    <w:name w:val="Tabellengitternetz5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6">
    <w:name w:val="Tabellengitternetz6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6">
    <w:name w:val="Tabellengitternetz7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6">
    <w:name w:val="Tabellengitternetz8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6">
    <w:name w:val="Tabellengitternetz9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6">
    <w:name w:val="Table Grid2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
    <w:name w:val="Table Grid31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
    <w:name w:val="网格型3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网格型4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6">
    <w:name w:val="Table Grid41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表格格線11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6">
    <w:name w:val="Table Grid6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6">
    <w:name w:val="Table Grid126"/>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6">
    <w:name w:val="Tabellengitternetz1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6">
    <w:name w:val="Tabellengitternetz2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6">
    <w:name w:val="Tabellengitternetz3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6">
    <w:name w:val="Tabellengitternetz4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6">
    <w:name w:val="Tabellengitternetz5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6">
    <w:name w:val="Tabellengitternetz6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6">
    <w:name w:val="Tabellengitternetz7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6">
    <w:name w:val="Tabellengitternetz8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6">
    <w:name w:val="Tabellengitternetz9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6">
    <w:name w:val="Table Grid2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6">
    <w:name w:val="Table Grid32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6">
    <w:name w:val="网格型3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6">
    <w:name w:val="网格型4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6">
    <w:name w:val="Table Grid42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3">
    <w:name w:val="表格格線12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网格型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5">
    <w:name w:val="Table Grid1115"/>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网格型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5">
    <w:name w:val="Table Grid112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5">
    <w:name w:val="Tabellengitternetz1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5">
    <w:name w:val="Tabellengitternetz2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5">
    <w:name w:val="Tabellengitternetz3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5">
    <w:name w:val="Tabellengitternetz4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5">
    <w:name w:val="Tabellengitternetz5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5">
    <w:name w:val="Tabellengitternetz6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5">
    <w:name w:val="Tabellengitternetz7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5">
    <w:name w:val="Tabellengitternetz8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5">
    <w:name w:val="Tabellengitternetz9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5">
    <w:name w:val="Table Grid2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5">
    <w:name w:val="Table Grid311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5">
    <w:name w:val="网格型3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
    <w:name w:val="网格型4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5">
    <w:name w:val="Table Grid411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3">
    <w:name w:val="表格格線111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4">
    <w:name w:val="Table Grid134"/>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4">
    <w:name w:val="Tabellengitternetz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4">
    <w:name w:val="Tabellengitternetz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4">
    <w:name w:val="Tabellengitternetz3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4">
    <w:name w:val="Tabellengitternetz4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4">
    <w:name w:val="Tabellengitternetz5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4">
    <w:name w:val="Tabellengitternetz6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4">
    <w:name w:val="Tabellengitternetz7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4">
    <w:name w:val="Tabellengitternetz8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4">
    <w:name w:val="Tabellengitternetz9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4">
    <w:name w:val="Table Grid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4">
    <w:name w:val="Table Grid3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
    <w:name w:val="网格型3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
    <w:name w:val="网格型4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4">
    <w:name w:val="Table Grid4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3">
    <w:name w:val="表格格線1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4">
    <w:name w:val="Table Grid5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4">
    <w:name w:val="Table Grid6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4">
    <w:name w:val="Table Grid121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4">
    <w:name w:val="Tabellengitternetz1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4">
    <w:name w:val="Tabellengitternetz2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4">
    <w:name w:val="Tabellengitternetz3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4">
    <w:name w:val="Tabellengitternetz4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4">
    <w:name w:val="Tabellengitternetz5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4">
    <w:name w:val="Tabellengitternetz6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4">
    <w:name w:val="Tabellengitternetz7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4">
    <w:name w:val="Tabellengitternetz8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4">
    <w:name w:val="Tabellengitternetz9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4">
    <w:name w:val="Table Grid2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4">
    <w:name w:val="Table Grid321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4">
    <w:name w:val="网格型3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4">
    <w:name w:val="网格型4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4">
    <w:name w:val="Table Grid421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3">
    <w:name w:val="表格格線121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4">
    <w:name w:val="Table Grid1111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4">
    <w:name w:val="Table Grid8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4">
    <w:name w:val="Table Grid144"/>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4">
    <w:name w:val="Tabellengitternetz1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4">
    <w:name w:val="Tabellengitternetz2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4">
    <w:name w:val="Tabellengitternetz3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4">
    <w:name w:val="Tabellengitternetz4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4">
    <w:name w:val="Tabellengitternetz5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4">
    <w:name w:val="Tabellengitternetz6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4">
    <w:name w:val="Tabellengitternetz7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4">
    <w:name w:val="Tabellengitternetz8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4">
    <w:name w:val="Tabellengitternetz9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4">
    <w:name w:val="Table Grid2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4">
    <w:name w:val="Table Grid34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4">
    <w:name w:val="网格型3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4">
    <w:name w:val="网格型4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4">
    <w:name w:val="Table Grid44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表格格線14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4">
    <w:name w:val="Table Grid5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4">
    <w:name w:val="Table Grid113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4">
    <w:name w:val="Tabellengitternetz1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4">
    <w:name w:val="Tabellengitternetz2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4">
    <w:name w:val="Tabellengitternetz3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4">
    <w:name w:val="Tabellengitternetz4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4">
    <w:name w:val="Tabellengitternetz5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4">
    <w:name w:val="Tabellengitternetz6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4">
    <w:name w:val="Tabellengitternetz7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4">
    <w:name w:val="Tabellengitternetz8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4">
    <w:name w:val="Tabellengitternetz9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4">
    <w:name w:val="Table Grid2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4">
    <w:name w:val="Table Grid312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4">
    <w:name w:val="网格型3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4">
    <w:name w:val="网格型4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4">
    <w:name w:val="Table Grid412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3">
    <w:name w:val="表格格線112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4">
    <w:name w:val="Table Grid6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4">
    <w:name w:val="Table Grid122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4">
    <w:name w:val="Tabellengitternetz1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4">
    <w:name w:val="Tabellengitternetz2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4">
    <w:name w:val="Tabellengitternetz3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4">
    <w:name w:val="Tabellengitternetz4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4">
    <w:name w:val="Tabellengitternetz5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4">
    <w:name w:val="Tabellengitternetz6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4">
    <w:name w:val="Tabellengitternetz7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4">
    <w:name w:val="Tabellengitternetz8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4">
    <w:name w:val="Tabellengitternetz9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4">
    <w:name w:val="Table Grid2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4">
    <w:name w:val="Table Grid322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4">
    <w:name w:val="网格型3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4">
    <w:name w:val="网格型4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4">
    <w:name w:val="Table Grid422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1">
    <w:name w:val="表格格線122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3">
    <w:name w:val="Table Grid1121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3">
    <w:name w:val="Tabellengitternetz1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3">
    <w:name w:val="Tabellengitternetz2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3">
    <w:name w:val="Tabellengitternetz3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3">
    <w:name w:val="Tabellengitternetz4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3">
    <w:name w:val="Tabellengitternetz5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3">
    <w:name w:val="Tabellengitternetz6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3">
    <w:name w:val="Tabellengitternetz7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3">
    <w:name w:val="Tabellengitternetz8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3">
    <w:name w:val="Tabellengitternetz9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3">
    <w:name w:val="Table Grid2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3">
    <w:name w:val="Table Grid3111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3">
    <w:name w:val="网格型3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3">
    <w:name w:val="网格型4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3">
    <w:name w:val="Table Grid4111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3">
    <w:name w:val="表格格線1111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
    <w:name w:val="Table Grid9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3">
    <w:name w:val="Tabellengitternetz1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3">
    <w:name w:val="Tabellengitternetz2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3">
    <w:name w:val="Tabellengitternetz3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3">
    <w:name w:val="Tabellengitternetz4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3">
    <w:name w:val="Tabellengitternetz5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3">
    <w:name w:val="Tabellengitternetz6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3">
    <w:name w:val="Tabellengitternetz7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3">
    <w:name w:val="Tabellengitternetz8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3">
    <w:name w:val="Tabellengitternetz9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3">
    <w:name w:val="Table Grid2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3">
    <w:name w:val="Table Grid35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
    <w:name w:val="网格型3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3">
    <w:name w:val="网格型4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3">
    <w:name w:val="Table Grid45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表格格線15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3">
    <w:name w:val="Table Grid114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
    <w:name w:val="Table Grid53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3">
    <w:name w:val="Tabellengitternetz1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3">
    <w:name w:val="Tabellengitternetz2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3">
    <w:name w:val="Tabellengitternetz3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3">
    <w:name w:val="Tabellengitternetz4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3">
    <w:name w:val="Tabellengitternetz5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3">
    <w:name w:val="Tabellengitternetz6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3">
    <w:name w:val="Tabellengitternetz7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3">
    <w:name w:val="Tabellengitternetz8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3">
    <w:name w:val="Tabellengitternetz9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3">
    <w:name w:val="Table Grid2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
    <w:name w:val="Table Grid31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3">
    <w:name w:val="网格型3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3">
    <w:name w:val="网格型4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3">
    <w:name w:val="Table Grid41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3">
    <w:name w:val="表格格線11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3">
    <w:name w:val="Table Grid63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3">
    <w:name w:val="Table Grid123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3">
    <w:name w:val="Tabellengitternetz1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3">
    <w:name w:val="Tabellengitternetz2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3">
    <w:name w:val="Tabellengitternetz3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3">
    <w:name w:val="Tabellengitternetz4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3">
    <w:name w:val="Tabellengitternetz5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3">
    <w:name w:val="Tabellengitternetz6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3">
    <w:name w:val="Tabellengitternetz7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3">
    <w:name w:val="Tabellengitternetz8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3">
    <w:name w:val="Tabellengitternetz9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3">
    <w:name w:val="Table Grid2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3">
    <w:name w:val="Table Grid32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3">
    <w:name w:val="网格型3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3">
    <w:name w:val="网格型4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3">
    <w:name w:val="Table Grid42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1">
    <w:name w:val="表格格線12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
    <w:name w:val="网格型1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3">
    <w:name w:val="Table Grid1112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网格型2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2">
    <w:name w:val="Table Grid1122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2">
    <w:name w:val="Tabellengitternetz1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2">
    <w:name w:val="Tabellengitternetz2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2">
    <w:name w:val="Tabellengitternetz3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2">
    <w:name w:val="Tabellengitternetz4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2">
    <w:name w:val="Tabellengitternetz5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2">
    <w:name w:val="Tabellengitternetz6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2">
    <w:name w:val="Tabellengitternetz7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2">
    <w:name w:val="Tabellengitternetz8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2">
    <w:name w:val="Tabellengitternetz9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2">
    <w:name w:val="Table Grid2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2">
    <w:name w:val="Table Grid3112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2">
    <w:name w:val="网格型3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2">
    <w:name w:val="网格型4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2">
    <w:name w:val="Table Grid4112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4">
    <w:name w:val="表格格線1112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8">
    <w:name w:val="Table Grid118"/>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9">
    <w:name w:val="Tabellengitternetz1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9">
    <w:name w:val="Tabellengitternetz2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9">
    <w:name w:val="Tabellengitternetz3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9">
    <w:name w:val="Tabellengitternetz4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9">
    <w:name w:val="Tabellengitternetz5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9">
    <w:name w:val="Tabellengitternetz6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9">
    <w:name w:val="Tabellengitternetz7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9">
    <w:name w:val="Tabellengitternetz8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9">
    <w:name w:val="Tabellengitternetz9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9">
    <w:name w:val="Table Grid39"/>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网格型3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网格型4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9">
    <w:name w:val="Table Grid49"/>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表格格線19"/>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9">
    <w:name w:val="Table Grid119"/>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7">
    <w:name w:val="Tabellengitternetz1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7">
    <w:name w:val="Tabellengitternetz2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7">
    <w:name w:val="Tabellengitternetz3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7">
    <w:name w:val="Tabellengitternetz4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7">
    <w:name w:val="Tabellengitternetz5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7">
    <w:name w:val="Tabellengitternetz6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7">
    <w:name w:val="Tabellengitternetz7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7">
    <w:name w:val="Tabellengitternetz8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7">
    <w:name w:val="Tabellengitternetz9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7">
    <w:name w:val="Table Grid2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
    <w:name w:val="Table Grid317"/>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
    <w:name w:val="网格型3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
    <w:name w:val="网格型4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7">
    <w:name w:val="Table Grid417"/>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表格格線117"/>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7">
    <w:name w:val="Table Grid67"/>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7">
    <w:name w:val="Table Grid127"/>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7">
    <w:name w:val="Tabellengitternetz1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7">
    <w:name w:val="Tabellengitternetz2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7">
    <w:name w:val="Tabellengitternetz3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7">
    <w:name w:val="Tabellengitternetz4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7">
    <w:name w:val="Tabellengitternetz5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7">
    <w:name w:val="Tabellengitternetz6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7">
    <w:name w:val="Tabellengitternetz7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7">
    <w:name w:val="Tabellengitternetz8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7">
    <w:name w:val="Tabellengitternetz9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7">
    <w:name w:val="Table Grid2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7">
    <w:name w:val="Table Grid327"/>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7">
    <w:name w:val="网格型3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7">
    <w:name w:val="网格型4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7">
    <w:name w:val="Table Grid427"/>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0">
    <w:name w:val="表格格線127"/>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网格型1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6">
    <w:name w:val="Table Grid1116"/>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网格型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6">
    <w:name w:val="Table Grid1126"/>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6">
    <w:name w:val="Tabellengitternetz1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6">
    <w:name w:val="Tabellengitternetz2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6">
    <w:name w:val="Tabellengitternetz3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6">
    <w:name w:val="Tabellengitternetz4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6">
    <w:name w:val="Tabellengitternetz5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6">
    <w:name w:val="Tabellengitternetz6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6">
    <w:name w:val="Tabellengitternetz7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6">
    <w:name w:val="Tabellengitternetz8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6">
    <w:name w:val="Tabellengitternetz9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6">
    <w:name w:val="Table Grid2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6">
    <w:name w:val="Table Grid311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6">
    <w:name w:val="网格型3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6">
    <w:name w:val="网格型4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6">
    <w:name w:val="Table Grid411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2">
    <w:name w:val="表格格線111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5">
    <w:name w:val="Table Grid135"/>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5">
    <w:name w:val="Tabellengitternetz1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5">
    <w:name w:val="Tabellengitternetz2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5">
    <w:name w:val="Tabellengitternetz3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5">
    <w:name w:val="Tabellengitternetz4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5">
    <w:name w:val="Tabellengitternetz5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5">
    <w:name w:val="Tabellengitternetz6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5">
    <w:name w:val="Tabellengitternetz7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5">
    <w:name w:val="Tabellengitternetz8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5">
    <w:name w:val="Tabellengitternetz9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5">
    <w:name w:val="Table Grid2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5">
    <w:name w:val="Table Grid33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
    <w:name w:val="网格型3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5">
    <w:name w:val="网格型4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5">
    <w:name w:val="Table Grid43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0">
    <w:name w:val="表格格線13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
    <w:name w:val="Table Grid5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5">
    <w:name w:val="Table Grid6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5">
    <w:name w:val="Table Grid121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5">
    <w:name w:val="Tabellengitternetz1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5">
    <w:name w:val="Tabellengitternetz2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5">
    <w:name w:val="Tabellengitternetz3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5">
    <w:name w:val="Tabellengitternetz4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5">
    <w:name w:val="Tabellengitternetz5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5">
    <w:name w:val="Tabellengitternetz6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5">
    <w:name w:val="Tabellengitternetz7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5">
    <w:name w:val="Tabellengitternetz8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5">
    <w:name w:val="Tabellengitternetz9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5">
    <w:name w:val="Table Grid2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5">
    <w:name w:val="Table Grid321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5">
    <w:name w:val="网格型3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5">
    <w:name w:val="网格型4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5">
    <w:name w:val="Table Grid421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50">
    <w:name w:val="表格格線121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5">
    <w:name w:val="Table Grid11115"/>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5">
    <w:name w:val="Table Grid8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5">
    <w:name w:val="Table Grid145"/>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5">
    <w:name w:val="Tabellengitternetz1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5">
    <w:name w:val="Tabellengitternetz2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5">
    <w:name w:val="Tabellengitternetz3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5">
    <w:name w:val="Tabellengitternetz4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5">
    <w:name w:val="Tabellengitternetz5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5">
    <w:name w:val="Tabellengitternetz6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5">
    <w:name w:val="Tabellengitternetz7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5">
    <w:name w:val="Tabellengitternetz8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5">
    <w:name w:val="Tabellengitternetz9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5">
    <w:name w:val="Table Grid2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5">
    <w:name w:val="Table Grid34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5">
    <w:name w:val="网格型3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5">
    <w:name w:val="网格型4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5">
    <w:name w:val="Table Grid44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表格格線14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
    <w:name w:val="Table Grid5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5">
    <w:name w:val="Table Grid113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5">
    <w:name w:val="Tabellengitternetz1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5">
    <w:name w:val="Tabellengitternetz2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5">
    <w:name w:val="Tabellengitternetz3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5">
    <w:name w:val="Tabellengitternetz4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5">
    <w:name w:val="Tabellengitternetz5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5">
    <w:name w:val="Tabellengitternetz6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5">
    <w:name w:val="Tabellengitternetz7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5">
    <w:name w:val="Tabellengitternetz8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5">
    <w:name w:val="Tabellengitternetz9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5">
    <w:name w:val="Table Grid2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5">
    <w:name w:val="Table Grid312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网格型3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5">
    <w:name w:val="网格型4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5">
    <w:name w:val="Table Grid412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2">
    <w:name w:val="表格格線112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5">
    <w:name w:val="Table Grid6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5">
    <w:name w:val="Table Grid122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5">
    <w:name w:val="Tabellengitternetz1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5">
    <w:name w:val="Tabellengitternetz2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5">
    <w:name w:val="Tabellengitternetz3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5">
    <w:name w:val="Tabellengitternetz4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5">
    <w:name w:val="Tabellengitternetz5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5">
    <w:name w:val="Tabellengitternetz6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5">
    <w:name w:val="Tabellengitternetz7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5">
    <w:name w:val="Tabellengitternetz8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5">
    <w:name w:val="Tabellengitternetz9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5">
    <w:name w:val="Table Grid2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5">
    <w:name w:val="Table Grid322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5">
    <w:name w:val="网格型3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5">
    <w:name w:val="网格型4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5">
    <w:name w:val="Table Grid422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50">
    <w:name w:val="表格格線122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4">
    <w:name w:val="Table Grid1121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4">
    <w:name w:val="Tabellengitternetz1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4">
    <w:name w:val="Tabellengitternetz2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4">
    <w:name w:val="Tabellengitternetz3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4">
    <w:name w:val="Tabellengitternetz4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4">
    <w:name w:val="Tabellengitternetz5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4">
    <w:name w:val="Tabellengitternetz6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4">
    <w:name w:val="Tabellengitternetz7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4">
    <w:name w:val="Tabellengitternetz8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4">
    <w:name w:val="Tabellengitternetz9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4">
    <w:name w:val="Table Grid2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4">
    <w:name w:val="Table Grid3111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4">
    <w:name w:val="网格型3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4">
    <w:name w:val="网格型4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4">
    <w:name w:val="Table Grid4111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43">
    <w:name w:val="表格格線1111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
    <w:name w:val="Table Grid9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4">
    <w:name w:val="Table Grid15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4">
    <w:name w:val="Tabellengitternetz1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4">
    <w:name w:val="Tabellengitternetz2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4">
    <w:name w:val="Tabellengitternetz3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4">
    <w:name w:val="Tabellengitternetz4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4">
    <w:name w:val="Tabellengitternetz5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4">
    <w:name w:val="Tabellengitternetz6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4">
    <w:name w:val="Tabellengitternetz7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4">
    <w:name w:val="Tabellengitternetz8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4">
    <w:name w:val="Tabellengitternetz9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4">
    <w:name w:val="Table Grid2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4">
    <w:name w:val="Table Grid35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4">
    <w:name w:val="网格型3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4">
    <w:name w:val="网格型4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4">
    <w:name w:val="Table Grid45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表格格線15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4">
    <w:name w:val="Table Grid114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4">
    <w:name w:val="Table Grid53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4">
    <w:name w:val="Tabellengitternetz1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4">
    <w:name w:val="Tabellengitternetz2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4">
    <w:name w:val="Tabellengitternetz3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4">
    <w:name w:val="Tabellengitternetz4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4">
    <w:name w:val="Tabellengitternetz5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4">
    <w:name w:val="Tabellengitternetz6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4">
    <w:name w:val="Tabellengitternetz7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4">
    <w:name w:val="Tabellengitternetz8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4">
    <w:name w:val="Tabellengitternetz9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4">
    <w:name w:val="Table Grid2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4">
    <w:name w:val="Table Grid31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网格型3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4">
    <w:name w:val="网格型4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4">
    <w:name w:val="Table Grid41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0">
    <w:name w:val="表格格線11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4">
    <w:name w:val="Table Grid63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4">
    <w:name w:val="Table Grid123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4">
    <w:name w:val="Tabellengitternetz1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4">
    <w:name w:val="Tabellengitternetz2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4">
    <w:name w:val="Tabellengitternetz3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4">
    <w:name w:val="Tabellengitternetz4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4">
    <w:name w:val="Tabellengitternetz5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4">
    <w:name w:val="Tabellengitternetz6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4">
    <w:name w:val="Tabellengitternetz7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4">
    <w:name w:val="Tabellengitternetz8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4">
    <w:name w:val="Tabellengitternetz9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4">
    <w:name w:val="Table Grid2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4">
    <w:name w:val="Table Grid32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4">
    <w:name w:val="网格型3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4">
    <w:name w:val="网格型4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4">
    <w:name w:val="Table Grid42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40">
    <w:name w:val="表格格線12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网格型1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4">
    <w:name w:val="Table Grid1112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网格型2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3">
    <w:name w:val="Table Grid1122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3">
    <w:name w:val="Tabellengitternetz1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3">
    <w:name w:val="Tabellengitternetz2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3">
    <w:name w:val="Tabellengitternetz3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3">
    <w:name w:val="Tabellengitternetz4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3">
    <w:name w:val="Tabellengitternetz5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3">
    <w:name w:val="Tabellengitternetz6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3">
    <w:name w:val="Tabellengitternetz7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3">
    <w:name w:val="Tabellengitternetz8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3">
    <w:name w:val="Tabellengitternetz9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3">
    <w:name w:val="Table Grid2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3">
    <w:name w:val="Table Grid311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3">
    <w:name w:val="网格型3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3">
    <w:name w:val="网格型4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3">
    <w:name w:val="Table Grid411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33">
    <w:name w:val="表格格線111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副標題1"/>
    <w:basedOn w:val="Normal"/>
    <w:next w:val="Normal"/>
    <w:uiPriority w:val="11"/>
    <w:qFormat/>
    <w:rsid w:val="003A71DE"/>
    <w:pPr>
      <w:spacing w:before="240" w:after="60" w:line="312" w:lineRule="auto"/>
      <w:jc w:val="center"/>
      <w:textAlignment w:val="auto"/>
      <w:outlineLvl w:val="1"/>
    </w:pPr>
    <w:rPr>
      <w:rFonts w:ascii="Calibri Light" w:eastAsia="SimSun" w:hAnsi="Calibri Light"/>
      <w:b/>
      <w:bCs/>
      <w:kern w:val="28"/>
      <w:sz w:val="32"/>
      <w:szCs w:val="32"/>
      <w:lang w:eastAsia="ko-KR"/>
    </w:rPr>
  </w:style>
  <w:style w:type="paragraph" w:customStyle="1" w:styleId="1f0">
    <w:name w:val="鮮明引文1"/>
    <w:basedOn w:val="Normal"/>
    <w:next w:val="Normal"/>
    <w:uiPriority w:val="30"/>
    <w:qFormat/>
    <w:rsid w:val="003A71DE"/>
    <w:pPr>
      <w:pBdr>
        <w:top w:val="single" w:sz="4" w:space="10" w:color="5B9BD5"/>
        <w:bottom w:val="single" w:sz="4" w:space="10" w:color="5B9BD5"/>
      </w:pBdr>
      <w:overflowPunct/>
      <w:autoSpaceDE/>
      <w:autoSpaceDN/>
      <w:adjustRightInd/>
      <w:spacing w:before="360" w:after="360"/>
      <w:ind w:left="864" w:right="864"/>
      <w:jc w:val="center"/>
      <w:textAlignment w:val="auto"/>
    </w:pPr>
    <w:rPr>
      <w:rFonts w:eastAsia="SimSun"/>
      <w:i/>
      <w:iCs/>
      <w:color w:val="5B9BD5"/>
      <w:lang w:eastAsia="en-US"/>
    </w:rPr>
  </w:style>
  <w:style w:type="character" w:customStyle="1" w:styleId="Char20">
    <w:name w:val="副标题 Char2"/>
    <w:uiPriority w:val="11"/>
    <w:rsid w:val="003A71DE"/>
    <w:rPr>
      <w:rFonts w:ascii="Cambria" w:hAnsi="Cambria" w:cs="Times New Roman" w:hint="default"/>
      <w:b/>
      <w:bCs/>
      <w:kern w:val="28"/>
      <w:sz w:val="32"/>
      <w:szCs w:val="32"/>
      <w:lang w:val="en-GB" w:eastAsia="en-US"/>
    </w:rPr>
  </w:style>
  <w:style w:type="character" w:customStyle="1" w:styleId="1f1">
    <w:name w:val="副標題 字元1"/>
    <w:rsid w:val="003A71DE"/>
    <w:rPr>
      <w:rFonts w:ascii="Calibri" w:eastAsia="SimSun" w:hAnsi="Calibri" w:cs="Times New Roman" w:hint="default"/>
      <w:color w:val="5A5A5A"/>
      <w:spacing w:val="15"/>
      <w:sz w:val="22"/>
      <w:szCs w:val="22"/>
      <w:lang w:val="en-GB" w:eastAsia="en-US"/>
    </w:rPr>
  </w:style>
  <w:style w:type="character" w:customStyle="1" w:styleId="1f2">
    <w:name w:val="鮮明引文 字元1"/>
    <w:uiPriority w:val="30"/>
    <w:rsid w:val="003A71DE"/>
    <w:rPr>
      <w:rFonts w:ascii="Times New Roman" w:hAnsi="Times New Roman" w:cs="Times New Roman" w:hint="default"/>
      <w:i/>
      <w:iCs/>
      <w:color w:val="4F81BD"/>
      <w:lang w:val="en-GB" w:eastAsia="en-US"/>
    </w:rPr>
  </w:style>
  <w:style w:type="table" w:customStyle="1" w:styleId="TableGrid1312">
    <w:name w:val="Table Grid1312"/>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2">
    <w:name w:val="Tabellengitternetz1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2">
    <w:name w:val="Tabellengitternetz2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2">
    <w:name w:val="Tabellengitternetz3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2">
    <w:name w:val="Tabellengitternetz4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2">
    <w:name w:val="Tabellengitternetz5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2">
    <w:name w:val="Tabellengitternetz6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2">
    <w:name w:val="Tabellengitternetz7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2">
    <w:name w:val="Tabellengitternetz8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2">
    <w:name w:val="Tabellengitternetz9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2">
    <w:name w:val="Table Grid2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2">
    <w:name w:val="Table Grid33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
    <w:name w:val="网格型3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网格型4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2">
    <w:name w:val="Table Grid43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3">
    <w:name w:val="表格格線13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2">
    <w:name w:val="Table Grid51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2">
    <w:name w:val="Table Grid61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2">
    <w:name w:val="Table Grid121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2">
    <w:name w:val="Tabellengitternetz1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2">
    <w:name w:val="Tabellengitternetz2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2">
    <w:name w:val="Tabellengitternetz3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2">
    <w:name w:val="Tabellengitternetz4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2">
    <w:name w:val="Tabellengitternetz5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2">
    <w:name w:val="Tabellengitternetz6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2">
    <w:name w:val="Tabellengitternetz7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2">
    <w:name w:val="Tabellengitternetz8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2">
    <w:name w:val="Tabellengitternetz9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2">
    <w:name w:val="Table Grid2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2">
    <w:name w:val="Table Grid321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
    <w:name w:val="网格型3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2">
    <w:name w:val="网格型4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12">
    <w:name w:val="Table Grid421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3">
    <w:name w:val="表格格線121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2">
    <w:name w:val="Table Grid111112"/>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2">
    <w:name w:val="Table Grid8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2">
    <w:name w:val="Table Grid1412"/>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2">
    <w:name w:val="Tabellengitternetz1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2">
    <w:name w:val="Tabellengitternetz2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2">
    <w:name w:val="Tabellengitternetz3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2">
    <w:name w:val="Tabellengitternetz4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2">
    <w:name w:val="Tabellengitternetz5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2">
    <w:name w:val="Tabellengitternetz6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2">
    <w:name w:val="Tabellengitternetz7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2">
    <w:name w:val="Tabellengitternetz8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2">
    <w:name w:val="Tabellengitternetz9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2">
    <w:name w:val="Table Grid2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2">
    <w:name w:val="Table Grid34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2">
    <w:name w:val="网格型3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2">
    <w:name w:val="网格型4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2">
    <w:name w:val="Table Grid44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1">
    <w:name w:val="表格格線14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2">
    <w:name w:val="Table Grid52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12">
    <w:name w:val="Table Grid113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2">
    <w:name w:val="Tabellengitternetz1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2">
    <w:name w:val="Tabellengitternetz2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2">
    <w:name w:val="Tabellengitternetz3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2">
    <w:name w:val="Tabellengitternetz4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2">
    <w:name w:val="Tabellengitternetz5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2">
    <w:name w:val="Tabellengitternetz6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2">
    <w:name w:val="Tabellengitternetz7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2">
    <w:name w:val="Tabellengitternetz8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2">
    <w:name w:val="Tabellengitternetz9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2">
    <w:name w:val="Table Grid2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2">
    <w:name w:val="Table Grid312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2">
    <w:name w:val="网格型3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2">
    <w:name w:val="网格型4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12">
    <w:name w:val="Table Grid412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3">
    <w:name w:val="表格格線112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12">
    <w:name w:val="Table Grid62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12">
    <w:name w:val="Table Grid122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2">
    <w:name w:val="Tabellengitternetz1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2">
    <w:name w:val="Tabellengitternetz2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2">
    <w:name w:val="Tabellengitternetz3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2">
    <w:name w:val="Tabellengitternetz4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2">
    <w:name w:val="Tabellengitternetz5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2">
    <w:name w:val="Tabellengitternetz6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2">
    <w:name w:val="Tabellengitternetz7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2">
    <w:name w:val="Tabellengitternetz8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2">
    <w:name w:val="Tabellengitternetz9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2">
    <w:name w:val="Table Grid2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2">
    <w:name w:val="Table Grid322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2">
    <w:name w:val="网格型3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2">
    <w:name w:val="网格型4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12">
    <w:name w:val="Table Grid422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3">
    <w:name w:val="表格格線122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网格型5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6">
    <w:name w:val="网格型12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7">
    <w:name w:val="修订21"/>
    <w:semiHidden/>
    <w:rsid w:val="003A71DE"/>
    <w:pPr>
      <w:spacing w:after="0" w:line="240" w:lineRule="auto"/>
    </w:pPr>
    <w:rPr>
      <w:rFonts w:ascii="Times New Roman" w:eastAsia="Batang" w:hAnsi="Times New Roman" w:cs="Times New Roman"/>
      <w:sz w:val="20"/>
      <w:szCs w:val="20"/>
      <w:lang w:val="en-GB"/>
    </w:rPr>
  </w:style>
  <w:style w:type="numbering" w:customStyle="1" w:styleId="NoList10">
    <w:name w:val="No List10"/>
    <w:next w:val="NoList"/>
    <w:uiPriority w:val="99"/>
    <w:semiHidden/>
    <w:unhideWhenUsed/>
    <w:rsid w:val="003A71DE"/>
  </w:style>
  <w:style w:type="numbering" w:customStyle="1" w:styleId="NoList64">
    <w:name w:val="No List64"/>
    <w:next w:val="NoList"/>
    <w:uiPriority w:val="99"/>
    <w:semiHidden/>
    <w:unhideWhenUsed/>
    <w:rsid w:val="003A71DE"/>
  </w:style>
  <w:style w:type="numbering" w:customStyle="1" w:styleId="NoList144">
    <w:name w:val="No List144"/>
    <w:next w:val="NoList"/>
    <w:uiPriority w:val="99"/>
    <w:semiHidden/>
    <w:unhideWhenUsed/>
    <w:rsid w:val="003A71DE"/>
  </w:style>
  <w:style w:type="numbering" w:customStyle="1" w:styleId="1344">
    <w:name w:val="リストなし134"/>
    <w:next w:val="NoList"/>
    <w:uiPriority w:val="99"/>
    <w:semiHidden/>
    <w:unhideWhenUsed/>
    <w:rsid w:val="003A71DE"/>
  </w:style>
  <w:style w:type="numbering" w:customStyle="1" w:styleId="NoList234">
    <w:name w:val="No List234"/>
    <w:next w:val="NoList"/>
    <w:semiHidden/>
    <w:rsid w:val="003A71DE"/>
  </w:style>
  <w:style w:type="numbering" w:customStyle="1" w:styleId="NoList334">
    <w:name w:val="No List334"/>
    <w:next w:val="NoList"/>
    <w:uiPriority w:val="99"/>
    <w:semiHidden/>
    <w:rsid w:val="003A71DE"/>
  </w:style>
  <w:style w:type="numbering" w:customStyle="1" w:styleId="1441">
    <w:name w:val="無清單144"/>
    <w:next w:val="NoList"/>
    <w:uiPriority w:val="99"/>
    <w:semiHidden/>
    <w:unhideWhenUsed/>
    <w:rsid w:val="003A71DE"/>
  </w:style>
  <w:style w:type="numbering" w:customStyle="1" w:styleId="11341">
    <w:name w:val="無清單1134"/>
    <w:next w:val="NoList"/>
    <w:uiPriority w:val="99"/>
    <w:semiHidden/>
    <w:unhideWhenUsed/>
    <w:rsid w:val="003A71DE"/>
  </w:style>
  <w:style w:type="numbering" w:customStyle="1" w:styleId="NoList1234">
    <w:name w:val="No List1234"/>
    <w:next w:val="NoList"/>
    <w:uiPriority w:val="99"/>
    <w:semiHidden/>
    <w:unhideWhenUsed/>
    <w:rsid w:val="003A71DE"/>
  </w:style>
  <w:style w:type="numbering" w:customStyle="1" w:styleId="11342">
    <w:name w:val="リストなし1134"/>
    <w:next w:val="NoList"/>
    <w:uiPriority w:val="99"/>
    <w:semiHidden/>
    <w:unhideWhenUsed/>
    <w:rsid w:val="003A71DE"/>
  </w:style>
  <w:style w:type="numbering" w:customStyle="1" w:styleId="11343">
    <w:name w:val="无列表1134"/>
    <w:next w:val="NoList"/>
    <w:semiHidden/>
    <w:rsid w:val="003A71DE"/>
  </w:style>
  <w:style w:type="numbering" w:customStyle="1" w:styleId="NoList2134">
    <w:name w:val="No List2134"/>
    <w:next w:val="NoList"/>
    <w:semiHidden/>
    <w:rsid w:val="003A71DE"/>
  </w:style>
  <w:style w:type="numbering" w:customStyle="1" w:styleId="NoList3134">
    <w:name w:val="No List3134"/>
    <w:next w:val="NoList"/>
    <w:uiPriority w:val="99"/>
    <w:semiHidden/>
    <w:rsid w:val="003A71DE"/>
  </w:style>
  <w:style w:type="numbering" w:customStyle="1" w:styleId="NoList11134">
    <w:name w:val="No List11134"/>
    <w:next w:val="NoList"/>
    <w:uiPriority w:val="99"/>
    <w:semiHidden/>
    <w:unhideWhenUsed/>
    <w:rsid w:val="003A71DE"/>
  </w:style>
  <w:style w:type="numbering" w:customStyle="1" w:styleId="12341">
    <w:name w:val="無清單1234"/>
    <w:next w:val="NoList"/>
    <w:uiPriority w:val="99"/>
    <w:semiHidden/>
    <w:unhideWhenUsed/>
    <w:rsid w:val="003A71DE"/>
  </w:style>
  <w:style w:type="numbering" w:customStyle="1" w:styleId="11134">
    <w:name w:val="無清單11134"/>
    <w:next w:val="NoList"/>
    <w:uiPriority w:val="99"/>
    <w:semiHidden/>
    <w:unhideWhenUsed/>
    <w:rsid w:val="003A71DE"/>
  </w:style>
  <w:style w:type="numbering" w:customStyle="1" w:styleId="NoList514">
    <w:name w:val="No List514"/>
    <w:next w:val="NoList"/>
    <w:uiPriority w:val="99"/>
    <w:semiHidden/>
    <w:unhideWhenUsed/>
    <w:rsid w:val="003A71DE"/>
  </w:style>
  <w:style w:type="numbering" w:customStyle="1" w:styleId="340">
    <w:name w:val="无列表34"/>
    <w:next w:val="NoList"/>
    <w:uiPriority w:val="99"/>
    <w:semiHidden/>
    <w:unhideWhenUsed/>
    <w:rsid w:val="003A71DE"/>
  </w:style>
  <w:style w:type="numbering" w:customStyle="1" w:styleId="13140">
    <w:name w:val="无列表1314"/>
    <w:next w:val="NoList"/>
    <w:semiHidden/>
    <w:rsid w:val="003A71DE"/>
  </w:style>
  <w:style w:type="numbering" w:customStyle="1" w:styleId="NoList11313">
    <w:name w:val="No List11313"/>
    <w:next w:val="NoList"/>
    <w:uiPriority w:val="99"/>
    <w:semiHidden/>
    <w:unhideWhenUsed/>
    <w:rsid w:val="003A71DE"/>
  </w:style>
  <w:style w:type="numbering" w:customStyle="1" w:styleId="NoList4114">
    <w:name w:val="No List4114"/>
    <w:next w:val="NoList"/>
    <w:uiPriority w:val="99"/>
    <w:semiHidden/>
    <w:unhideWhenUsed/>
    <w:rsid w:val="003A71DE"/>
  </w:style>
  <w:style w:type="numbering" w:customStyle="1" w:styleId="2214">
    <w:name w:val="无列表2214"/>
    <w:next w:val="NoList"/>
    <w:uiPriority w:val="99"/>
    <w:semiHidden/>
    <w:unhideWhenUsed/>
    <w:rsid w:val="003A71DE"/>
  </w:style>
  <w:style w:type="numbering" w:customStyle="1" w:styleId="NoList121114">
    <w:name w:val="No List121114"/>
    <w:next w:val="NoList"/>
    <w:uiPriority w:val="99"/>
    <w:semiHidden/>
    <w:unhideWhenUsed/>
    <w:rsid w:val="003A71DE"/>
  </w:style>
  <w:style w:type="numbering" w:customStyle="1" w:styleId="1111141">
    <w:name w:val="リストなし111114"/>
    <w:next w:val="NoList"/>
    <w:uiPriority w:val="99"/>
    <w:semiHidden/>
    <w:unhideWhenUsed/>
    <w:rsid w:val="003A71DE"/>
  </w:style>
  <w:style w:type="numbering" w:customStyle="1" w:styleId="1111142">
    <w:name w:val="无列表111114"/>
    <w:next w:val="NoList"/>
    <w:semiHidden/>
    <w:rsid w:val="003A71DE"/>
  </w:style>
  <w:style w:type="numbering" w:customStyle="1" w:styleId="NoList211114">
    <w:name w:val="No List211114"/>
    <w:next w:val="NoList"/>
    <w:semiHidden/>
    <w:rsid w:val="003A71DE"/>
  </w:style>
  <w:style w:type="numbering" w:customStyle="1" w:styleId="NoList311114">
    <w:name w:val="No List311114"/>
    <w:next w:val="NoList"/>
    <w:uiPriority w:val="99"/>
    <w:semiHidden/>
    <w:rsid w:val="003A71DE"/>
  </w:style>
  <w:style w:type="numbering" w:customStyle="1" w:styleId="NoList1111114">
    <w:name w:val="No List1111114"/>
    <w:next w:val="NoList"/>
    <w:uiPriority w:val="99"/>
    <w:semiHidden/>
    <w:unhideWhenUsed/>
    <w:rsid w:val="003A71DE"/>
  </w:style>
  <w:style w:type="numbering" w:customStyle="1" w:styleId="1211140">
    <w:name w:val="無清單121114"/>
    <w:next w:val="NoList"/>
    <w:uiPriority w:val="99"/>
    <w:semiHidden/>
    <w:unhideWhenUsed/>
    <w:rsid w:val="003A71DE"/>
  </w:style>
  <w:style w:type="numbering" w:customStyle="1" w:styleId="1111114">
    <w:name w:val="無清單1111114"/>
    <w:next w:val="NoList"/>
    <w:uiPriority w:val="99"/>
    <w:semiHidden/>
    <w:unhideWhenUsed/>
    <w:rsid w:val="003A71DE"/>
  </w:style>
  <w:style w:type="numbering" w:customStyle="1" w:styleId="NoList13114">
    <w:name w:val="No List13114"/>
    <w:next w:val="NoList"/>
    <w:uiPriority w:val="99"/>
    <w:semiHidden/>
    <w:unhideWhenUsed/>
    <w:rsid w:val="003A71DE"/>
  </w:style>
  <w:style w:type="numbering" w:customStyle="1" w:styleId="121140">
    <w:name w:val="リストなし12114"/>
    <w:next w:val="NoList"/>
    <w:uiPriority w:val="99"/>
    <w:semiHidden/>
    <w:unhideWhenUsed/>
    <w:rsid w:val="003A71DE"/>
  </w:style>
  <w:style w:type="numbering" w:customStyle="1" w:styleId="121141">
    <w:name w:val="无列表12114"/>
    <w:next w:val="NoList"/>
    <w:semiHidden/>
    <w:rsid w:val="003A71DE"/>
  </w:style>
  <w:style w:type="numbering" w:customStyle="1" w:styleId="NoList22114">
    <w:name w:val="No List22114"/>
    <w:next w:val="NoList"/>
    <w:semiHidden/>
    <w:rsid w:val="003A71DE"/>
  </w:style>
  <w:style w:type="numbering" w:customStyle="1" w:styleId="NoList32114">
    <w:name w:val="No List32114"/>
    <w:next w:val="NoList"/>
    <w:uiPriority w:val="99"/>
    <w:semiHidden/>
    <w:rsid w:val="003A71DE"/>
  </w:style>
  <w:style w:type="numbering" w:customStyle="1" w:styleId="NoList112114">
    <w:name w:val="No List112114"/>
    <w:next w:val="NoList"/>
    <w:uiPriority w:val="99"/>
    <w:semiHidden/>
    <w:unhideWhenUsed/>
    <w:rsid w:val="003A71DE"/>
  </w:style>
  <w:style w:type="numbering" w:customStyle="1" w:styleId="131140">
    <w:name w:val="無清單13114"/>
    <w:next w:val="NoList"/>
    <w:uiPriority w:val="99"/>
    <w:semiHidden/>
    <w:unhideWhenUsed/>
    <w:rsid w:val="003A71DE"/>
  </w:style>
  <w:style w:type="numbering" w:customStyle="1" w:styleId="1121140">
    <w:name w:val="無清單112114"/>
    <w:next w:val="NoList"/>
    <w:uiPriority w:val="99"/>
    <w:semiHidden/>
    <w:unhideWhenUsed/>
    <w:rsid w:val="003A71DE"/>
  </w:style>
  <w:style w:type="numbering" w:customStyle="1" w:styleId="21114">
    <w:name w:val="无列表21114"/>
    <w:next w:val="NoList"/>
    <w:uiPriority w:val="99"/>
    <w:semiHidden/>
    <w:unhideWhenUsed/>
    <w:rsid w:val="003A71DE"/>
  </w:style>
  <w:style w:type="numbering" w:customStyle="1" w:styleId="NoList122114">
    <w:name w:val="No List122114"/>
    <w:next w:val="NoList"/>
    <w:uiPriority w:val="99"/>
    <w:semiHidden/>
    <w:unhideWhenUsed/>
    <w:rsid w:val="003A71DE"/>
  </w:style>
  <w:style w:type="numbering" w:customStyle="1" w:styleId="1121141">
    <w:name w:val="リストなし112114"/>
    <w:next w:val="NoList"/>
    <w:uiPriority w:val="99"/>
    <w:semiHidden/>
    <w:unhideWhenUsed/>
    <w:rsid w:val="003A71DE"/>
  </w:style>
  <w:style w:type="numbering" w:customStyle="1" w:styleId="1121142">
    <w:name w:val="无列表112114"/>
    <w:next w:val="NoList"/>
    <w:semiHidden/>
    <w:rsid w:val="003A71DE"/>
  </w:style>
  <w:style w:type="numbering" w:customStyle="1" w:styleId="NoList212114">
    <w:name w:val="No List212114"/>
    <w:next w:val="NoList"/>
    <w:semiHidden/>
    <w:rsid w:val="003A71DE"/>
  </w:style>
  <w:style w:type="numbering" w:customStyle="1" w:styleId="NoList312114">
    <w:name w:val="No List312114"/>
    <w:next w:val="NoList"/>
    <w:uiPriority w:val="99"/>
    <w:semiHidden/>
    <w:rsid w:val="003A71DE"/>
  </w:style>
  <w:style w:type="numbering" w:customStyle="1" w:styleId="NoList1112114">
    <w:name w:val="No List1112114"/>
    <w:next w:val="NoList"/>
    <w:uiPriority w:val="99"/>
    <w:semiHidden/>
    <w:unhideWhenUsed/>
    <w:rsid w:val="003A71DE"/>
  </w:style>
  <w:style w:type="numbering" w:customStyle="1" w:styleId="1221140">
    <w:name w:val="無清單122114"/>
    <w:next w:val="NoList"/>
    <w:uiPriority w:val="99"/>
    <w:semiHidden/>
    <w:unhideWhenUsed/>
    <w:rsid w:val="003A71DE"/>
  </w:style>
  <w:style w:type="numbering" w:customStyle="1" w:styleId="11121140">
    <w:name w:val="無清單1112114"/>
    <w:next w:val="NoList"/>
    <w:uiPriority w:val="99"/>
    <w:semiHidden/>
    <w:unhideWhenUsed/>
    <w:rsid w:val="003A71DE"/>
  </w:style>
  <w:style w:type="numbering" w:customStyle="1" w:styleId="NoList5113">
    <w:name w:val="No List5113"/>
    <w:next w:val="NoList"/>
    <w:uiPriority w:val="99"/>
    <w:semiHidden/>
    <w:unhideWhenUsed/>
    <w:rsid w:val="003A71DE"/>
  </w:style>
  <w:style w:type="numbering" w:customStyle="1" w:styleId="NoList613">
    <w:name w:val="No List613"/>
    <w:next w:val="NoList"/>
    <w:uiPriority w:val="99"/>
    <w:semiHidden/>
    <w:unhideWhenUsed/>
    <w:rsid w:val="003A71DE"/>
  </w:style>
  <w:style w:type="numbering" w:customStyle="1" w:styleId="NoList1413">
    <w:name w:val="No List1413"/>
    <w:next w:val="NoList"/>
    <w:uiPriority w:val="99"/>
    <w:semiHidden/>
    <w:unhideWhenUsed/>
    <w:rsid w:val="003A71DE"/>
  </w:style>
  <w:style w:type="numbering" w:customStyle="1" w:styleId="13132">
    <w:name w:val="リストなし1313"/>
    <w:next w:val="NoList"/>
    <w:uiPriority w:val="99"/>
    <w:semiHidden/>
    <w:unhideWhenUsed/>
    <w:rsid w:val="003A71DE"/>
  </w:style>
  <w:style w:type="numbering" w:customStyle="1" w:styleId="NoList2313">
    <w:name w:val="No List2313"/>
    <w:next w:val="NoList"/>
    <w:semiHidden/>
    <w:rsid w:val="003A71DE"/>
  </w:style>
  <w:style w:type="numbering" w:customStyle="1" w:styleId="NoList3313">
    <w:name w:val="No List3313"/>
    <w:next w:val="NoList"/>
    <w:uiPriority w:val="99"/>
    <w:semiHidden/>
    <w:rsid w:val="003A71DE"/>
  </w:style>
  <w:style w:type="numbering" w:customStyle="1" w:styleId="NoList1143">
    <w:name w:val="No List1143"/>
    <w:next w:val="NoList"/>
    <w:uiPriority w:val="99"/>
    <w:semiHidden/>
    <w:unhideWhenUsed/>
    <w:rsid w:val="003A71DE"/>
  </w:style>
  <w:style w:type="numbering" w:customStyle="1" w:styleId="14130">
    <w:name w:val="無清單1413"/>
    <w:next w:val="NoList"/>
    <w:uiPriority w:val="99"/>
    <w:semiHidden/>
    <w:unhideWhenUsed/>
    <w:rsid w:val="003A71DE"/>
  </w:style>
  <w:style w:type="numbering" w:customStyle="1" w:styleId="113130">
    <w:name w:val="無清單11313"/>
    <w:next w:val="NoList"/>
    <w:uiPriority w:val="99"/>
    <w:semiHidden/>
    <w:unhideWhenUsed/>
    <w:rsid w:val="003A71DE"/>
  </w:style>
  <w:style w:type="numbering" w:customStyle="1" w:styleId="NoList423">
    <w:name w:val="No List423"/>
    <w:next w:val="NoList"/>
    <w:uiPriority w:val="99"/>
    <w:semiHidden/>
    <w:unhideWhenUsed/>
    <w:rsid w:val="003A71DE"/>
  </w:style>
  <w:style w:type="numbering" w:customStyle="1" w:styleId="NoList12313">
    <w:name w:val="No List12313"/>
    <w:next w:val="NoList"/>
    <w:uiPriority w:val="99"/>
    <w:semiHidden/>
    <w:unhideWhenUsed/>
    <w:rsid w:val="003A71DE"/>
  </w:style>
  <w:style w:type="numbering" w:customStyle="1" w:styleId="113131">
    <w:name w:val="リストなし11313"/>
    <w:next w:val="NoList"/>
    <w:uiPriority w:val="99"/>
    <w:semiHidden/>
    <w:unhideWhenUsed/>
    <w:rsid w:val="003A71DE"/>
  </w:style>
  <w:style w:type="numbering" w:customStyle="1" w:styleId="113132">
    <w:name w:val="无列表11313"/>
    <w:next w:val="NoList"/>
    <w:semiHidden/>
    <w:rsid w:val="003A71DE"/>
  </w:style>
  <w:style w:type="numbering" w:customStyle="1" w:styleId="NoList21313">
    <w:name w:val="No List21313"/>
    <w:next w:val="NoList"/>
    <w:semiHidden/>
    <w:rsid w:val="003A71DE"/>
  </w:style>
  <w:style w:type="numbering" w:customStyle="1" w:styleId="NoList31313">
    <w:name w:val="No List31313"/>
    <w:next w:val="NoList"/>
    <w:uiPriority w:val="99"/>
    <w:semiHidden/>
    <w:rsid w:val="003A71DE"/>
  </w:style>
  <w:style w:type="numbering" w:customStyle="1" w:styleId="NoList111313">
    <w:name w:val="No List111313"/>
    <w:next w:val="NoList"/>
    <w:uiPriority w:val="99"/>
    <w:semiHidden/>
    <w:unhideWhenUsed/>
    <w:rsid w:val="003A71DE"/>
  </w:style>
  <w:style w:type="numbering" w:customStyle="1" w:styleId="123130">
    <w:name w:val="無清單12313"/>
    <w:next w:val="NoList"/>
    <w:uiPriority w:val="99"/>
    <w:semiHidden/>
    <w:unhideWhenUsed/>
    <w:rsid w:val="003A71DE"/>
  </w:style>
  <w:style w:type="numbering" w:customStyle="1" w:styleId="111313">
    <w:name w:val="無清單111313"/>
    <w:next w:val="NoList"/>
    <w:uiPriority w:val="99"/>
    <w:semiHidden/>
    <w:unhideWhenUsed/>
    <w:rsid w:val="003A71DE"/>
  </w:style>
  <w:style w:type="numbering" w:customStyle="1" w:styleId="NoList12123">
    <w:name w:val="No List12123"/>
    <w:next w:val="NoList"/>
    <w:uiPriority w:val="99"/>
    <w:semiHidden/>
    <w:unhideWhenUsed/>
    <w:rsid w:val="003A71DE"/>
  </w:style>
  <w:style w:type="numbering" w:customStyle="1" w:styleId="111234">
    <w:name w:val="リストなし11123"/>
    <w:next w:val="NoList"/>
    <w:uiPriority w:val="99"/>
    <w:semiHidden/>
    <w:unhideWhenUsed/>
    <w:rsid w:val="003A71DE"/>
  </w:style>
  <w:style w:type="numbering" w:customStyle="1" w:styleId="111235">
    <w:name w:val="无列表11123"/>
    <w:next w:val="NoList"/>
    <w:semiHidden/>
    <w:rsid w:val="003A71DE"/>
  </w:style>
  <w:style w:type="numbering" w:customStyle="1" w:styleId="NoList21123">
    <w:name w:val="No List21123"/>
    <w:next w:val="NoList"/>
    <w:semiHidden/>
    <w:rsid w:val="003A71DE"/>
  </w:style>
  <w:style w:type="numbering" w:customStyle="1" w:styleId="NoList31123">
    <w:name w:val="No List31123"/>
    <w:next w:val="NoList"/>
    <w:uiPriority w:val="99"/>
    <w:semiHidden/>
    <w:rsid w:val="003A71DE"/>
  </w:style>
  <w:style w:type="numbering" w:customStyle="1" w:styleId="NoList111123">
    <w:name w:val="No List111123"/>
    <w:next w:val="NoList"/>
    <w:uiPriority w:val="99"/>
    <w:semiHidden/>
    <w:unhideWhenUsed/>
    <w:rsid w:val="003A71DE"/>
  </w:style>
  <w:style w:type="numbering" w:customStyle="1" w:styleId="121230">
    <w:name w:val="無清單12123"/>
    <w:next w:val="NoList"/>
    <w:uiPriority w:val="99"/>
    <w:semiHidden/>
    <w:unhideWhenUsed/>
    <w:rsid w:val="003A71DE"/>
  </w:style>
  <w:style w:type="numbering" w:customStyle="1" w:styleId="1111230">
    <w:name w:val="無清單111123"/>
    <w:next w:val="NoList"/>
    <w:uiPriority w:val="99"/>
    <w:semiHidden/>
    <w:unhideWhenUsed/>
    <w:rsid w:val="003A71DE"/>
  </w:style>
  <w:style w:type="numbering" w:customStyle="1" w:styleId="NoList523">
    <w:name w:val="No List523"/>
    <w:next w:val="NoList"/>
    <w:uiPriority w:val="99"/>
    <w:semiHidden/>
    <w:unhideWhenUsed/>
    <w:rsid w:val="003A71DE"/>
  </w:style>
  <w:style w:type="numbering" w:customStyle="1" w:styleId="NoList1323">
    <w:name w:val="No List1323"/>
    <w:next w:val="NoList"/>
    <w:uiPriority w:val="99"/>
    <w:semiHidden/>
    <w:unhideWhenUsed/>
    <w:rsid w:val="003A71DE"/>
  </w:style>
  <w:style w:type="numbering" w:customStyle="1" w:styleId="12234">
    <w:name w:val="リストなし1223"/>
    <w:next w:val="NoList"/>
    <w:uiPriority w:val="99"/>
    <w:semiHidden/>
    <w:unhideWhenUsed/>
    <w:rsid w:val="003A71DE"/>
  </w:style>
  <w:style w:type="numbering" w:customStyle="1" w:styleId="12242">
    <w:name w:val="无列表1224"/>
    <w:next w:val="NoList"/>
    <w:semiHidden/>
    <w:rsid w:val="003A71DE"/>
  </w:style>
  <w:style w:type="numbering" w:customStyle="1" w:styleId="NoList2223">
    <w:name w:val="No List2223"/>
    <w:next w:val="NoList"/>
    <w:semiHidden/>
    <w:rsid w:val="003A71DE"/>
  </w:style>
  <w:style w:type="numbering" w:customStyle="1" w:styleId="NoList3223">
    <w:name w:val="No List3223"/>
    <w:next w:val="NoList"/>
    <w:uiPriority w:val="99"/>
    <w:semiHidden/>
    <w:rsid w:val="003A71DE"/>
  </w:style>
  <w:style w:type="numbering" w:customStyle="1" w:styleId="NoList11223">
    <w:name w:val="No List11223"/>
    <w:next w:val="NoList"/>
    <w:uiPriority w:val="99"/>
    <w:semiHidden/>
    <w:unhideWhenUsed/>
    <w:rsid w:val="003A71DE"/>
  </w:style>
  <w:style w:type="numbering" w:customStyle="1" w:styleId="13230">
    <w:name w:val="無清單1323"/>
    <w:next w:val="NoList"/>
    <w:uiPriority w:val="99"/>
    <w:semiHidden/>
    <w:unhideWhenUsed/>
    <w:rsid w:val="003A71DE"/>
  </w:style>
  <w:style w:type="numbering" w:customStyle="1" w:styleId="112230">
    <w:name w:val="無清單11223"/>
    <w:next w:val="NoList"/>
    <w:uiPriority w:val="99"/>
    <w:semiHidden/>
    <w:unhideWhenUsed/>
    <w:rsid w:val="003A71DE"/>
  </w:style>
  <w:style w:type="numbering" w:customStyle="1" w:styleId="2123">
    <w:name w:val="无列表2123"/>
    <w:next w:val="NoList"/>
    <w:uiPriority w:val="99"/>
    <w:semiHidden/>
    <w:unhideWhenUsed/>
    <w:rsid w:val="003A71DE"/>
  </w:style>
  <w:style w:type="numbering" w:customStyle="1" w:styleId="NoList111223">
    <w:name w:val="No List111223"/>
    <w:next w:val="NoList"/>
    <w:uiPriority w:val="99"/>
    <w:semiHidden/>
    <w:unhideWhenUsed/>
    <w:rsid w:val="003A71DE"/>
  </w:style>
  <w:style w:type="numbering" w:customStyle="1" w:styleId="NoList153">
    <w:name w:val="No List153"/>
    <w:next w:val="NoList"/>
    <w:uiPriority w:val="99"/>
    <w:semiHidden/>
    <w:unhideWhenUsed/>
    <w:rsid w:val="003A71DE"/>
  </w:style>
  <w:style w:type="numbering" w:customStyle="1" w:styleId="1432">
    <w:name w:val="リストなし143"/>
    <w:next w:val="NoList"/>
    <w:uiPriority w:val="99"/>
    <w:semiHidden/>
    <w:unhideWhenUsed/>
    <w:rsid w:val="003A71DE"/>
  </w:style>
  <w:style w:type="numbering" w:customStyle="1" w:styleId="1433">
    <w:name w:val="无列表143"/>
    <w:next w:val="NoList"/>
    <w:semiHidden/>
    <w:rsid w:val="003A71DE"/>
  </w:style>
  <w:style w:type="numbering" w:customStyle="1" w:styleId="NoList243">
    <w:name w:val="No List243"/>
    <w:next w:val="NoList"/>
    <w:semiHidden/>
    <w:rsid w:val="003A71DE"/>
  </w:style>
  <w:style w:type="numbering" w:customStyle="1" w:styleId="NoList343">
    <w:name w:val="No List343"/>
    <w:next w:val="NoList"/>
    <w:uiPriority w:val="99"/>
    <w:semiHidden/>
    <w:rsid w:val="003A71DE"/>
  </w:style>
  <w:style w:type="numbering" w:customStyle="1" w:styleId="NoList1153">
    <w:name w:val="No List1153"/>
    <w:next w:val="NoList"/>
    <w:uiPriority w:val="99"/>
    <w:semiHidden/>
    <w:unhideWhenUsed/>
    <w:rsid w:val="003A71DE"/>
  </w:style>
  <w:style w:type="numbering" w:customStyle="1" w:styleId="1531">
    <w:name w:val="無清單153"/>
    <w:next w:val="NoList"/>
    <w:uiPriority w:val="99"/>
    <w:semiHidden/>
    <w:unhideWhenUsed/>
    <w:rsid w:val="003A71DE"/>
  </w:style>
  <w:style w:type="numbering" w:customStyle="1" w:styleId="11430">
    <w:name w:val="無清單1143"/>
    <w:next w:val="NoList"/>
    <w:uiPriority w:val="99"/>
    <w:semiHidden/>
    <w:unhideWhenUsed/>
    <w:rsid w:val="003A71DE"/>
  </w:style>
  <w:style w:type="numbering" w:customStyle="1" w:styleId="NoList433">
    <w:name w:val="No List433"/>
    <w:next w:val="NoList"/>
    <w:uiPriority w:val="99"/>
    <w:semiHidden/>
    <w:unhideWhenUsed/>
    <w:rsid w:val="003A71DE"/>
  </w:style>
  <w:style w:type="numbering" w:customStyle="1" w:styleId="NoList1243">
    <w:name w:val="No List1243"/>
    <w:next w:val="NoList"/>
    <w:uiPriority w:val="99"/>
    <w:semiHidden/>
    <w:unhideWhenUsed/>
    <w:rsid w:val="003A71DE"/>
  </w:style>
  <w:style w:type="numbering" w:customStyle="1" w:styleId="11431">
    <w:name w:val="リストなし1143"/>
    <w:next w:val="NoList"/>
    <w:uiPriority w:val="99"/>
    <w:semiHidden/>
    <w:unhideWhenUsed/>
    <w:rsid w:val="003A71DE"/>
  </w:style>
  <w:style w:type="numbering" w:customStyle="1" w:styleId="11432">
    <w:name w:val="无列表1143"/>
    <w:next w:val="NoList"/>
    <w:semiHidden/>
    <w:rsid w:val="003A71DE"/>
  </w:style>
  <w:style w:type="numbering" w:customStyle="1" w:styleId="NoList2143">
    <w:name w:val="No List2143"/>
    <w:next w:val="NoList"/>
    <w:semiHidden/>
    <w:rsid w:val="003A71DE"/>
  </w:style>
  <w:style w:type="numbering" w:customStyle="1" w:styleId="NoList3143">
    <w:name w:val="No List3143"/>
    <w:next w:val="NoList"/>
    <w:uiPriority w:val="99"/>
    <w:semiHidden/>
    <w:rsid w:val="003A71DE"/>
  </w:style>
  <w:style w:type="numbering" w:customStyle="1" w:styleId="NoList11143">
    <w:name w:val="No List11143"/>
    <w:next w:val="NoList"/>
    <w:uiPriority w:val="99"/>
    <w:semiHidden/>
    <w:unhideWhenUsed/>
    <w:rsid w:val="003A71DE"/>
  </w:style>
  <w:style w:type="numbering" w:customStyle="1" w:styleId="12430">
    <w:name w:val="無清單1243"/>
    <w:next w:val="NoList"/>
    <w:uiPriority w:val="99"/>
    <w:semiHidden/>
    <w:unhideWhenUsed/>
    <w:rsid w:val="003A71DE"/>
  </w:style>
  <w:style w:type="numbering" w:customStyle="1" w:styleId="111430">
    <w:name w:val="無清單11143"/>
    <w:next w:val="NoList"/>
    <w:uiPriority w:val="99"/>
    <w:semiHidden/>
    <w:unhideWhenUsed/>
    <w:rsid w:val="003A71DE"/>
  </w:style>
  <w:style w:type="numbering" w:customStyle="1" w:styleId="233">
    <w:name w:val="无列表233"/>
    <w:next w:val="NoList"/>
    <w:uiPriority w:val="99"/>
    <w:semiHidden/>
    <w:unhideWhenUsed/>
    <w:rsid w:val="003A71DE"/>
  </w:style>
  <w:style w:type="numbering" w:customStyle="1" w:styleId="NoList12133">
    <w:name w:val="No List12133"/>
    <w:next w:val="NoList"/>
    <w:uiPriority w:val="99"/>
    <w:semiHidden/>
    <w:unhideWhenUsed/>
    <w:rsid w:val="003A71DE"/>
  </w:style>
  <w:style w:type="numbering" w:customStyle="1" w:styleId="111331">
    <w:name w:val="リストなし11133"/>
    <w:next w:val="NoList"/>
    <w:uiPriority w:val="99"/>
    <w:semiHidden/>
    <w:unhideWhenUsed/>
    <w:rsid w:val="003A71DE"/>
  </w:style>
  <w:style w:type="numbering" w:customStyle="1" w:styleId="111332">
    <w:name w:val="无列表11133"/>
    <w:next w:val="NoList"/>
    <w:semiHidden/>
    <w:rsid w:val="003A71DE"/>
  </w:style>
  <w:style w:type="numbering" w:customStyle="1" w:styleId="NoList21133">
    <w:name w:val="No List21133"/>
    <w:next w:val="NoList"/>
    <w:semiHidden/>
    <w:rsid w:val="003A71DE"/>
  </w:style>
  <w:style w:type="numbering" w:customStyle="1" w:styleId="NoList31133">
    <w:name w:val="No List31133"/>
    <w:next w:val="NoList"/>
    <w:uiPriority w:val="99"/>
    <w:semiHidden/>
    <w:rsid w:val="003A71DE"/>
  </w:style>
  <w:style w:type="numbering" w:customStyle="1" w:styleId="NoList111133">
    <w:name w:val="No List111133"/>
    <w:next w:val="NoList"/>
    <w:uiPriority w:val="99"/>
    <w:semiHidden/>
    <w:unhideWhenUsed/>
    <w:rsid w:val="003A71DE"/>
  </w:style>
  <w:style w:type="numbering" w:customStyle="1" w:styleId="121330">
    <w:name w:val="無清單12133"/>
    <w:next w:val="NoList"/>
    <w:uiPriority w:val="99"/>
    <w:semiHidden/>
    <w:unhideWhenUsed/>
    <w:rsid w:val="003A71DE"/>
  </w:style>
  <w:style w:type="numbering" w:customStyle="1" w:styleId="1111330">
    <w:name w:val="無清單111133"/>
    <w:next w:val="NoList"/>
    <w:uiPriority w:val="99"/>
    <w:semiHidden/>
    <w:unhideWhenUsed/>
    <w:rsid w:val="003A71DE"/>
  </w:style>
  <w:style w:type="numbering" w:customStyle="1" w:styleId="NoList533">
    <w:name w:val="No List533"/>
    <w:next w:val="NoList"/>
    <w:uiPriority w:val="99"/>
    <w:semiHidden/>
    <w:unhideWhenUsed/>
    <w:rsid w:val="003A71DE"/>
  </w:style>
  <w:style w:type="numbering" w:customStyle="1" w:styleId="NoList1333">
    <w:name w:val="No List1333"/>
    <w:next w:val="NoList"/>
    <w:uiPriority w:val="99"/>
    <w:semiHidden/>
    <w:unhideWhenUsed/>
    <w:rsid w:val="003A71DE"/>
  </w:style>
  <w:style w:type="numbering" w:customStyle="1" w:styleId="12332">
    <w:name w:val="リストなし1233"/>
    <w:next w:val="NoList"/>
    <w:uiPriority w:val="99"/>
    <w:semiHidden/>
    <w:unhideWhenUsed/>
    <w:rsid w:val="003A71DE"/>
  </w:style>
  <w:style w:type="numbering" w:customStyle="1" w:styleId="12333">
    <w:name w:val="无列表1233"/>
    <w:next w:val="NoList"/>
    <w:semiHidden/>
    <w:rsid w:val="003A71DE"/>
  </w:style>
  <w:style w:type="numbering" w:customStyle="1" w:styleId="NoList2233">
    <w:name w:val="No List2233"/>
    <w:next w:val="NoList"/>
    <w:semiHidden/>
    <w:rsid w:val="003A71DE"/>
  </w:style>
  <w:style w:type="numbering" w:customStyle="1" w:styleId="NoList3233">
    <w:name w:val="No List3233"/>
    <w:next w:val="NoList"/>
    <w:uiPriority w:val="99"/>
    <w:semiHidden/>
    <w:rsid w:val="003A71DE"/>
  </w:style>
  <w:style w:type="numbering" w:customStyle="1" w:styleId="NoList11233">
    <w:name w:val="No List11233"/>
    <w:next w:val="NoList"/>
    <w:uiPriority w:val="99"/>
    <w:semiHidden/>
    <w:unhideWhenUsed/>
    <w:rsid w:val="003A71DE"/>
  </w:style>
  <w:style w:type="numbering" w:customStyle="1" w:styleId="13330">
    <w:name w:val="無清單1333"/>
    <w:next w:val="NoList"/>
    <w:uiPriority w:val="99"/>
    <w:semiHidden/>
    <w:unhideWhenUsed/>
    <w:rsid w:val="003A71DE"/>
  </w:style>
  <w:style w:type="numbering" w:customStyle="1" w:styleId="112330">
    <w:name w:val="無清單11233"/>
    <w:next w:val="NoList"/>
    <w:uiPriority w:val="99"/>
    <w:semiHidden/>
    <w:unhideWhenUsed/>
    <w:rsid w:val="003A71DE"/>
  </w:style>
  <w:style w:type="numbering" w:customStyle="1" w:styleId="2133">
    <w:name w:val="无列表2133"/>
    <w:next w:val="NoList"/>
    <w:uiPriority w:val="99"/>
    <w:semiHidden/>
    <w:unhideWhenUsed/>
    <w:rsid w:val="003A71DE"/>
  </w:style>
  <w:style w:type="numbering" w:customStyle="1" w:styleId="NoList12223">
    <w:name w:val="No List12223"/>
    <w:next w:val="NoList"/>
    <w:uiPriority w:val="99"/>
    <w:semiHidden/>
    <w:unhideWhenUsed/>
    <w:rsid w:val="003A71DE"/>
  </w:style>
  <w:style w:type="numbering" w:customStyle="1" w:styleId="112231">
    <w:name w:val="リストなし11223"/>
    <w:next w:val="NoList"/>
    <w:uiPriority w:val="99"/>
    <w:semiHidden/>
    <w:unhideWhenUsed/>
    <w:rsid w:val="003A71DE"/>
  </w:style>
  <w:style w:type="numbering" w:customStyle="1" w:styleId="112232">
    <w:name w:val="无列表11223"/>
    <w:next w:val="NoList"/>
    <w:semiHidden/>
    <w:rsid w:val="003A71DE"/>
  </w:style>
  <w:style w:type="numbering" w:customStyle="1" w:styleId="NoList21223">
    <w:name w:val="No List21223"/>
    <w:next w:val="NoList"/>
    <w:semiHidden/>
    <w:rsid w:val="003A71DE"/>
  </w:style>
  <w:style w:type="numbering" w:customStyle="1" w:styleId="NoList31223">
    <w:name w:val="No List31223"/>
    <w:next w:val="NoList"/>
    <w:uiPriority w:val="99"/>
    <w:semiHidden/>
    <w:rsid w:val="003A71DE"/>
  </w:style>
  <w:style w:type="numbering" w:customStyle="1" w:styleId="NoList111233">
    <w:name w:val="No List111233"/>
    <w:next w:val="NoList"/>
    <w:uiPriority w:val="99"/>
    <w:semiHidden/>
    <w:unhideWhenUsed/>
    <w:rsid w:val="003A71DE"/>
  </w:style>
  <w:style w:type="numbering" w:customStyle="1" w:styleId="122230">
    <w:name w:val="無清單12223"/>
    <w:next w:val="NoList"/>
    <w:uiPriority w:val="99"/>
    <w:semiHidden/>
    <w:unhideWhenUsed/>
    <w:rsid w:val="003A71DE"/>
  </w:style>
  <w:style w:type="numbering" w:customStyle="1" w:styleId="1112230">
    <w:name w:val="無清單111223"/>
    <w:next w:val="NoList"/>
    <w:uiPriority w:val="99"/>
    <w:semiHidden/>
    <w:unhideWhenUsed/>
    <w:rsid w:val="003A71DE"/>
  </w:style>
  <w:style w:type="paragraph" w:customStyle="1" w:styleId="4a">
    <w:name w:val="修订4"/>
    <w:hidden/>
    <w:semiHidden/>
    <w:rsid w:val="003A71DE"/>
    <w:pPr>
      <w:spacing w:after="0" w:line="240" w:lineRule="auto"/>
    </w:pPr>
    <w:rPr>
      <w:rFonts w:ascii="Times New Roman" w:eastAsia="Batang" w:hAnsi="Times New Roman" w:cs="Times New Roman"/>
      <w:sz w:val="20"/>
      <w:szCs w:val="20"/>
      <w:lang w:val="en-GB"/>
    </w:rPr>
  </w:style>
  <w:style w:type="numbering" w:customStyle="1" w:styleId="NoList19">
    <w:name w:val="No List19"/>
    <w:next w:val="NoList"/>
    <w:uiPriority w:val="99"/>
    <w:semiHidden/>
    <w:unhideWhenUsed/>
    <w:rsid w:val="003A71DE"/>
  </w:style>
  <w:style w:type="numbering" w:customStyle="1" w:styleId="NoList110">
    <w:name w:val="No List110"/>
    <w:next w:val="NoList"/>
    <w:uiPriority w:val="99"/>
    <w:semiHidden/>
    <w:unhideWhenUsed/>
    <w:rsid w:val="003A71DE"/>
  </w:style>
  <w:style w:type="table" w:customStyle="1" w:styleId="TableGrid30">
    <w:name w:val="Table Grid30"/>
    <w:basedOn w:val="TableNormal"/>
    <w:next w:val="TableGrid"/>
    <w:uiPriority w:val="39"/>
    <w:qFormat/>
    <w:rsid w:val="003A71DE"/>
    <w:pPr>
      <w:spacing w:after="18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Web1">
    <w:name w:val="Normal (Web)1"/>
    <w:basedOn w:val="Normal"/>
    <w:next w:val="NormalWeb"/>
    <w:uiPriority w:val="99"/>
    <w:unhideWhenUsed/>
    <w:rsid w:val="003A71DE"/>
    <w:pPr>
      <w:overflowPunct/>
      <w:autoSpaceDE/>
      <w:autoSpaceDN/>
      <w:adjustRightInd/>
      <w:spacing w:before="100" w:beforeAutospacing="1" w:after="100" w:afterAutospacing="1"/>
      <w:textAlignment w:val="auto"/>
    </w:pPr>
    <w:rPr>
      <w:rFonts w:eastAsia="DengXian"/>
      <w:sz w:val="24"/>
      <w:szCs w:val="24"/>
      <w:lang w:val="en-US" w:eastAsia="en-US"/>
    </w:rPr>
  </w:style>
  <w:style w:type="paragraph" w:customStyle="1" w:styleId="BodyText1">
    <w:name w:val="Body Text1"/>
    <w:basedOn w:val="Normal"/>
    <w:next w:val="BodyText"/>
    <w:uiPriority w:val="99"/>
    <w:rsid w:val="003A71DE"/>
    <w:pPr>
      <w:overflowPunct/>
      <w:autoSpaceDE/>
      <w:autoSpaceDN/>
      <w:adjustRightInd/>
      <w:spacing w:after="120"/>
      <w:textAlignment w:val="auto"/>
    </w:pPr>
    <w:rPr>
      <w:rFonts w:eastAsia="DengXian"/>
      <w:lang w:eastAsia="fr-FR"/>
    </w:rPr>
  </w:style>
  <w:style w:type="table" w:customStyle="1" w:styleId="TableGrid120">
    <w:name w:val="Table Grid120"/>
    <w:basedOn w:val="TableNormal"/>
    <w:next w:val="TableGrid"/>
    <w:uiPriority w:val="39"/>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0">
    <w:name w:val="Tabellengitternetz1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0">
    <w:name w:val="Tabellengitternetz2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0">
    <w:name w:val="Tabellengitternetz3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0">
    <w:name w:val="Tabellengitternetz4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0">
    <w:name w:val="Tabellengitternetz5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0">
    <w:name w:val="Tabellengitternetz6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0">
    <w:name w:val="Tabellengitternetz7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0">
    <w:name w:val="Tabellengitternetz8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0">
    <w:name w:val="Tabellengitternetz9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 Grid2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0">
    <w:name w:val="Table Grid310"/>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9">
    <w:name w:val="No List119"/>
    <w:next w:val="NoList"/>
    <w:uiPriority w:val="99"/>
    <w:semiHidden/>
    <w:unhideWhenUsed/>
    <w:rsid w:val="003A71DE"/>
  </w:style>
  <w:style w:type="numbering" w:customStyle="1" w:styleId="NoList28">
    <w:name w:val="No List28"/>
    <w:next w:val="NoList"/>
    <w:uiPriority w:val="99"/>
    <w:semiHidden/>
    <w:unhideWhenUsed/>
    <w:rsid w:val="003A71DE"/>
  </w:style>
  <w:style w:type="table" w:customStyle="1" w:styleId="TableGrid410">
    <w:name w:val="Table Grid410"/>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8">
    <w:name w:val="No List38"/>
    <w:next w:val="NoList"/>
    <w:uiPriority w:val="99"/>
    <w:semiHidden/>
    <w:unhideWhenUsed/>
    <w:rsid w:val="003A71DE"/>
  </w:style>
  <w:style w:type="table" w:customStyle="1" w:styleId="TableGrid58">
    <w:name w:val="Table Grid58"/>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
    <w:name w:val="No List47"/>
    <w:next w:val="NoList"/>
    <w:uiPriority w:val="99"/>
    <w:semiHidden/>
    <w:unhideWhenUsed/>
    <w:rsid w:val="003A71DE"/>
  </w:style>
  <w:style w:type="table" w:customStyle="1" w:styleId="TableGrid68">
    <w:name w:val="Table Grid68"/>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7">
    <w:name w:val="No List57"/>
    <w:next w:val="NoList"/>
    <w:semiHidden/>
    <w:unhideWhenUsed/>
    <w:rsid w:val="003A71DE"/>
  </w:style>
  <w:style w:type="numbering" w:customStyle="1" w:styleId="NoList65">
    <w:name w:val="No List65"/>
    <w:next w:val="NoList"/>
    <w:semiHidden/>
    <w:unhideWhenUsed/>
    <w:rsid w:val="003A71DE"/>
  </w:style>
  <w:style w:type="numbering" w:customStyle="1" w:styleId="NoList74">
    <w:name w:val="No List74"/>
    <w:next w:val="NoList"/>
    <w:semiHidden/>
    <w:unhideWhenUsed/>
    <w:rsid w:val="003A71DE"/>
  </w:style>
  <w:style w:type="paragraph" w:customStyle="1" w:styleId="Caption4">
    <w:name w:val="Caption4"/>
    <w:basedOn w:val="Normal"/>
    <w:next w:val="Normal"/>
    <w:uiPriority w:val="35"/>
    <w:unhideWhenUsed/>
    <w:qFormat/>
    <w:rsid w:val="003A71DE"/>
    <w:pPr>
      <w:spacing w:after="200"/>
    </w:pPr>
    <w:rPr>
      <w:i/>
      <w:iCs/>
      <w:color w:val="44546A"/>
      <w:sz w:val="18"/>
      <w:szCs w:val="18"/>
    </w:rPr>
  </w:style>
  <w:style w:type="character" w:styleId="UnresolvedMention">
    <w:name w:val="Unresolved Mention"/>
    <w:basedOn w:val="DefaultParagraphFont"/>
    <w:uiPriority w:val="99"/>
    <w:unhideWhenUsed/>
    <w:rsid w:val="003A71DE"/>
    <w:rPr>
      <w:color w:val="605E5C"/>
      <w:shd w:val="clear" w:color="auto" w:fill="E1DFDD"/>
    </w:rPr>
  </w:style>
  <w:style w:type="numbering" w:customStyle="1" w:styleId="NoList20">
    <w:name w:val="No List20"/>
    <w:next w:val="NoList"/>
    <w:uiPriority w:val="99"/>
    <w:semiHidden/>
    <w:unhideWhenUsed/>
    <w:rsid w:val="003A71DE"/>
  </w:style>
  <w:style w:type="table" w:customStyle="1" w:styleId="TableGrid40">
    <w:name w:val="Table Grid40"/>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0">
    <w:name w:val="No List120"/>
    <w:next w:val="NoList"/>
    <w:uiPriority w:val="99"/>
    <w:semiHidden/>
    <w:unhideWhenUsed/>
    <w:rsid w:val="003A71DE"/>
  </w:style>
  <w:style w:type="numbering" w:customStyle="1" w:styleId="182">
    <w:name w:val="リストなし18"/>
    <w:next w:val="NoList"/>
    <w:uiPriority w:val="99"/>
    <w:semiHidden/>
    <w:unhideWhenUsed/>
    <w:rsid w:val="003A71DE"/>
  </w:style>
  <w:style w:type="table" w:customStyle="1" w:styleId="TableGrid128">
    <w:name w:val="Table Grid128"/>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8">
    <w:name w:val="Tabellengitternetz1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8">
    <w:name w:val="Tabellengitternetz2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8">
    <w:name w:val="Tabellengitternetz3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8">
    <w:name w:val="Tabellengitternetz4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8">
    <w:name w:val="Tabellengitternetz5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8">
    <w:name w:val="Tabellengitternetz6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8">
    <w:name w:val="Tabellengitternetz7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8">
    <w:name w:val="Tabellengitternetz8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8">
    <w:name w:val="Tabellengitternetz9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8">
    <w:name w:val="Table Grid2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8">
    <w:name w:val="Table Grid318"/>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
    <w:name w:val="无列表18"/>
    <w:next w:val="NoList"/>
    <w:semiHidden/>
    <w:rsid w:val="003A71DE"/>
  </w:style>
  <w:style w:type="table" w:customStyle="1" w:styleId="3100">
    <w:name w:val="网格型3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网格型4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9">
    <w:name w:val="No List29"/>
    <w:next w:val="NoList"/>
    <w:semiHidden/>
    <w:rsid w:val="003A71DE"/>
  </w:style>
  <w:style w:type="numbering" w:customStyle="1" w:styleId="NoList39">
    <w:name w:val="No List39"/>
    <w:next w:val="NoList"/>
    <w:uiPriority w:val="99"/>
    <w:semiHidden/>
    <w:rsid w:val="003A71DE"/>
  </w:style>
  <w:style w:type="table" w:customStyle="1" w:styleId="TableGrid418">
    <w:name w:val="Table Grid418"/>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0">
    <w:name w:val="No List1110"/>
    <w:next w:val="NoList"/>
    <w:uiPriority w:val="99"/>
    <w:semiHidden/>
    <w:unhideWhenUsed/>
    <w:rsid w:val="003A71DE"/>
  </w:style>
  <w:style w:type="numbering" w:customStyle="1" w:styleId="191">
    <w:name w:val="無清單19"/>
    <w:next w:val="NoList"/>
    <w:uiPriority w:val="99"/>
    <w:semiHidden/>
    <w:unhideWhenUsed/>
    <w:rsid w:val="003A71DE"/>
  </w:style>
  <w:style w:type="numbering" w:customStyle="1" w:styleId="118">
    <w:name w:val="無清單118"/>
    <w:next w:val="NoList"/>
    <w:uiPriority w:val="99"/>
    <w:semiHidden/>
    <w:unhideWhenUsed/>
    <w:rsid w:val="003A71DE"/>
  </w:style>
  <w:style w:type="table" w:customStyle="1" w:styleId="1100">
    <w:name w:val="表格格線110"/>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修订"/>
    <w:hidden/>
    <w:semiHidden/>
    <w:rsid w:val="003A71DE"/>
    <w:pPr>
      <w:spacing w:after="0" w:line="240" w:lineRule="auto"/>
    </w:pPr>
    <w:rPr>
      <w:rFonts w:ascii="Times New Roman" w:eastAsia="Batang" w:hAnsi="Times New Roman" w:cs="Times New Roman"/>
      <w:sz w:val="20"/>
      <w:szCs w:val="20"/>
      <w:lang w:val="en-GB"/>
    </w:rPr>
  </w:style>
  <w:style w:type="numbering" w:customStyle="1" w:styleId="NoList48">
    <w:name w:val="No List48"/>
    <w:next w:val="NoList"/>
    <w:uiPriority w:val="99"/>
    <w:semiHidden/>
    <w:unhideWhenUsed/>
    <w:rsid w:val="003A71DE"/>
  </w:style>
  <w:style w:type="table" w:customStyle="1" w:styleId="TableGrid59">
    <w:name w:val="Table Grid59"/>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8">
    <w:name w:val="No List128"/>
    <w:next w:val="NoList"/>
    <w:uiPriority w:val="99"/>
    <w:semiHidden/>
    <w:unhideWhenUsed/>
    <w:rsid w:val="003A71DE"/>
  </w:style>
  <w:style w:type="numbering" w:customStyle="1" w:styleId="1180">
    <w:name w:val="リストなし118"/>
    <w:next w:val="NoList"/>
    <w:uiPriority w:val="99"/>
    <w:semiHidden/>
    <w:unhideWhenUsed/>
    <w:rsid w:val="003A71DE"/>
  </w:style>
  <w:style w:type="table" w:customStyle="1" w:styleId="TableGrid1110">
    <w:name w:val="Table Grid1110"/>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9">
    <w:name w:val="Tabellengitternetz1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9">
    <w:name w:val="Tabellengitternetz2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9">
    <w:name w:val="Tabellengitternetz3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9">
    <w:name w:val="Tabellengitternetz4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9">
    <w:name w:val="Tabellengitternetz5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9">
    <w:name w:val="Tabellengitternetz6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9">
    <w:name w:val="Tabellengitternetz7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9">
    <w:name w:val="Tabellengitternetz8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9">
    <w:name w:val="Tabellengitternetz9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9">
    <w:name w:val="Table Grid219"/>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9">
    <w:name w:val="Table Grid319"/>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无列表118"/>
    <w:next w:val="NoList"/>
    <w:semiHidden/>
    <w:rsid w:val="003A71DE"/>
  </w:style>
  <w:style w:type="table" w:customStyle="1" w:styleId="318">
    <w:name w:val="网格型3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网格型4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8">
    <w:name w:val="No List218"/>
    <w:next w:val="NoList"/>
    <w:semiHidden/>
    <w:rsid w:val="003A71DE"/>
  </w:style>
  <w:style w:type="numbering" w:customStyle="1" w:styleId="NoList318">
    <w:name w:val="No List318"/>
    <w:next w:val="NoList"/>
    <w:uiPriority w:val="99"/>
    <w:semiHidden/>
    <w:rsid w:val="003A71DE"/>
  </w:style>
  <w:style w:type="table" w:customStyle="1" w:styleId="TableGrid419">
    <w:name w:val="Table Grid419"/>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8">
    <w:name w:val="No List1118"/>
    <w:next w:val="NoList"/>
    <w:uiPriority w:val="99"/>
    <w:semiHidden/>
    <w:unhideWhenUsed/>
    <w:rsid w:val="003A71DE"/>
  </w:style>
  <w:style w:type="numbering" w:customStyle="1" w:styleId="128">
    <w:name w:val="無清單128"/>
    <w:next w:val="NoList"/>
    <w:uiPriority w:val="99"/>
    <w:semiHidden/>
    <w:unhideWhenUsed/>
    <w:rsid w:val="003A71DE"/>
  </w:style>
  <w:style w:type="numbering" w:customStyle="1" w:styleId="1118">
    <w:name w:val="無清單1118"/>
    <w:next w:val="NoList"/>
    <w:uiPriority w:val="99"/>
    <w:semiHidden/>
    <w:unhideWhenUsed/>
    <w:rsid w:val="003A71DE"/>
  </w:style>
  <w:style w:type="table" w:customStyle="1" w:styleId="1182">
    <w:name w:val="表格格線118"/>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无列表27"/>
    <w:next w:val="NoList"/>
    <w:uiPriority w:val="99"/>
    <w:semiHidden/>
    <w:unhideWhenUsed/>
    <w:rsid w:val="003A71DE"/>
  </w:style>
  <w:style w:type="numbering" w:customStyle="1" w:styleId="NoList1217">
    <w:name w:val="No List1217"/>
    <w:next w:val="NoList"/>
    <w:uiPriority w:val="99"/>
    <w:semiHidden/>
    <w:unhideWhenUsed/>
    <w:rsid w:val="003A71DE"/>
  </w:style>
  <w:style w:type="numbering" w:customStyle="1" w:styleId="11171">
    <w:name w:val="リストなし1117"/>
    <w:next w:val="NoList"/>
    <w:uiPriority w:val="99"/>
    <w:semiHidden/>
    <w:unhideWhenUsed/>
    <w:rsid w:val="003A71DE"/>
  </w:style>
  <w:style w:type="numbering" w:customStyle="1" w:styleId="11172">
    <w:name w:val="无列表1117"/>
    <w:next w:val="NoList"/>
    <w:semiHidden/>
    <w:rsid w:val="003A71DE"/>
  </w:style>
  <w:style w:type="numbering" w:customStyle="1" w:styleId="NoList2117">
    <w:name w:val="No List2117"/>
    <w:next w:val="NoList"/>
    <w:semiHidden/>
    <w:rsid w:val="003A71DE"/>
  </w:style>
  <w:style w:type="numbering" w:customStyle="1" w:styleId="NoList3117">
    <w:name w:val="No List3117"/>
    <w:next w:val="NoList"/>
    <w:uiPriority w:val="99"/>
    <w:semiHidden/>
    <w:rsid w:val="003A71DE"/>
  </w:style>
  <w:style w:type="numbering" w:customStyle="1" w:styleId="NoList11117">
    <w:name w:val="No List11117"/>
    <w:next w:val="NoList"/>
    <w:uiPriority w:val="99"/>
    <w:semiHidden/>
    <w:unhideWhenUsed/>
    <w:rsid w:val="003A71DE"/>
  </w:style>
  <w:style w:type="numbering" w:customStyle="1" w:styleId="12170">
    <w:name w:val="無清單1217"/>
    <w:next w:val="NoList"/>
    <w:uiPriority w:val="99"/>
    <w:semiHidden/>
    <w:unhideWhenUsed/>
    <w:rsid w:val="003A71DE"/>
  </w:style>
  <w:style w:type="numbering" w:customStyle="1" w:styleId="11117">
    <w:name w:val="無清單11117"/>
    <w:next w:val="NoList"/>
    <w:uiPriority w:val="99"/>
    <w:semiHidden/>
    <w:unhideWhenUsed/>
    <w:rsid w:val="003A71DE"/>
  </w:style>
  <w:style w:type="numbering" w:customStyle="1" w:styleId="NoList58">
    <w:name w:val="No List58"/>
    <w:next w:val="NoList"/>
    <w:uiPriority w:val="99"/>
    <w:semiHidden/>
    <w:unhideWhenUsed/>
    <w:rsid w:val="003A71DE"/>
  </w:style>
  <w:style w:type="table" w:customStyle="1" w:styleId="TableGrid69">
    <w:name w:val="Table Grid69"/>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7">
    <w:name w:val="No List137"/>
    <w:next w:val="NoList"/>
    <w:uiPriority w:val="99"/>
    <w:semiHidden/>
    <w:unhideWhenUsed/>
    <w:rsid w:val="003A71DE"/>
  </w:style>
  <w:style w:type="numbering" w:customStyle="1" w:styleId="1271">
    <w:name w:val="リストなし127"/>
    <w:next w:val="NoList"/>
    <w:uiPriority w:val="99"/>
    <w:semiHidden/>
    <w:unhideWhenUsed/>
    <w:rsid w:val="003A71DE"/>
  </w:style>
  <w:style w:type="table" w:customStyle="1" w:styleId="TableGrid129">
    <w:name w:val="Table Grid129"/>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8">
    <w:name w:val="Tabellengitternetz1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8">
    <w:name w:val="Tabellengitternetz2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8">
    <w:name w:val="Tabellengitternetz3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8">
    <w:name w:val="Tabellengitternetz4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8">
    <w:name w:val="Tabellengitternetz5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8">
    <w:name w:val="Tabellengitternetz6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8">
    <w:name w:val="Tabellengitternetz7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8">
    <w:name w:val="Tabellengitternetz8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8">
    <w:name w:val="Tabellengitternetz9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8">
    <w:name w:val="Table Grid2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8">
    <w:name w:val="Table Grid328"/>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2">
    <w:name w:val="无列表127"/>
    <w:next w:val="NoList"/>
    <w:semiHidden/>
    <w:rsid w:val="003A71DE"/>
  </w:style>
  <w:style w:type="table" w:customStyle="1" w:styleId="328">
    <w:name w:val="网格型3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8">
    <w:name w:val="网格型4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7">
    <w:name w:val="No List227"/>
    <w:next w:val="NoList"/>
    <w:semiHidden/>
    <w:rsid w:val="003A71DE"/>
  </w:style>
  <w:style w:type="numbering" w:customStyle="1" w:styleId="NoList327">
    <w:name w:val="No List327"/>
    <w:next w:val="NoList"/>
    <w:uiPriority w:val="99"/>
    <w:semiHidden/>
    <w:rsid w:val="003A71DE"/>
  </w:style>
  <w:style w:type="table" w:customStyle="1" w:styleId="TableGrid428">
    <w:name w:val="Table Grid428"/>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7">
    <w:name w:val="No List1127"/>
    <w:next w:val="NoList"/>
    <w:uiPriority w:val="99"/>
    <w:semiHidden/>
    <w:unhideWhenUsed/>
    <w:rsid w:val="003A71DE"/>
  </w:style>
  <w:style w:type="numbering" w:customStyle="1" w:styleId="1370">
    <w:name w:val="無清單137"/>
    <w:next w:val="NoList"/>
    <w:uiPriority w:val="99"/>
    <w:semiHidden/>
    <w:unhideWhenUsed/>
    <w:rsid w:val="003A71DE"/>
  </w:style>
  <w:style w:type="numbering" w:customStyle="1" w:styleId="11270">
    <w:name w:val="無清單1127"/>
    <w:next w:val="NoList"/>
    <w:uiPriority w:val="99"/>
    <w:semiHidden/>
    <w:unhideWhenUsed/>
    <w:rsid w:val="003A71DE"/>
  </w:style>
  <w:style w:type="table" w:customStyle="1" w:styleId="1280">
    <w:name w:val="表格格線128"/>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0">
    <w:name w:val="无列表217"/>
    <w:next w:val="NoList"/>
    <w:uiPriority w:val="99"/>
    <w:semiHidden/>
    <w:unhideWhenUsed/>
    <w:rsid w:val="003A71DE"/>
  </w:style>
  <w:style w:type="numbering" w:customStyle="1" w:styleId="NoList1226">
    <w:name w:val="No List1226"/>
    <w:next w:val="NoList"/>
    <w:uiPriority w:val="99"/>
    <w:semiHidden/>
    <w:unhideWhenUsed/>
    <w:rsid w:val="003A71DE"/>
  </w:style>
  <w:style w:type="numbering" w:customStyle="1" w:styleId="11260">
    <w:name w:val="リストなし1126"/>
    <w:next w:val="NoList"/>
    <w:uiPriority w:val="99"/>
    <w:semiHidden/>
    <w:unhideWhenUsed/>
    <w:rsid w:val="003A71DE"/>
  </w:style>
  <w:style w:type="numbering" w:customStyle="1" w:styleId="11261">
    <w:name w:val="无列表1126"/>
    <w:next w:val="NoList"/>
    <w:semiHidden/>
    <w:rsid w:val="003A71DE"/>
  </w:style>
  <w:style w:type="numbering" w:customStyle="1" w:styleId="NoList2126">
    <w:name w:val="No List2126"/>
    <w:next w:val="NoList"/>
    <w:semiHidden/>
    <w:rsid w:val="003A71DE"/>
  </w:style>
  <w:style w:type="numbering" w:customStyle="1" w:styleId="NoList3126">
    <w:name w:val="No List3126"/>
    <w:next w:val="NoList"/>
    <w:uiPriority w:val="99"/>
    <w:semiHidden/>
    <w:rsid w:val="003A71DE"/>
  </w:style>
  <w:style w:type="numbering" w:customStyle="1" w:styleId="NoList11127">
    <w:name w:val="No List11127"/>
    <w:next w:val="NoList"/>
    <w:uiPriority w:val="99"/>
    <w:semiHidden/>
    <w:unhideWhenUsed/>
    <w:rsid w:val="003A71DE"/>
  </w:style>
  <w:style w:type="numbering" w:customStyle="1" w:styleId="12260">
    <w:name w:val="無清單1226"/>
    <w:next w:val="NoList"/>
    <w:uiPriority w:val="99"/>
    <w:semiHidden/>
    <w:unhideWhenUsed/>
    <w:rsid w:val="003A71DE"/>
  </w:style>
  <w:style w:type="numbering" w:customStyle="1" w:styleId="11126">
    <w:name w:val="無清單11126"/>
    <w:next w:val="NoList"/>
    <w:uiPriority w:val="99"/>
    <w:semiHidden/>
    <w:unhideWhenUsed/>
    <w:rsid w:val="003A71DE"/>
  </w:style>
  <w:style w:type="numbering" w:customStyle="1" w:styleId="NoList66">
    <w:name w:val="No List66"/>
    <w:next w:val="NoList"/>
    <w:uiPriority w:val="99"/>
    <w:semiHidden/>
    <w:unhideWhenUsed/>
    <w:rsid w:val="003A71DE"/>
  </w:style>
  <w:style w:type="numbering" w:customStyle="1" w:styleId="NoList145">
    <w:name w:val="No List145"/>
    <w:next w:val="NoList"/>
    <w:uiPriority w:val="99"/>
    <w:semiHidden/>
    <w:unhideWhenUsed/>
    <w:rsid w:val="003A71DE"/>
  </w:style>
  <w:style w:type="numbering" w:customStyle="1" w:styleId="1351">
    <w:name w:val="リストなし135"/>
    <w:next w:val="NoList"/>
    <w:uiPriority w:val="99"/>
    <w:semiHidden/>
    <w:unhideWhenUsed/>
    <w:rsid w:val="003A71DE"/>
  </w:style>
  <w:style w:type="table" w:customStyle="1" w:styleId="TableGrid136">
    <w:name w:val="Table Grid136"/>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6">
    <w:name w:val="Tabellengitternetz1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6">
    <w:name w:val="Tabellengitternetz2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6">
    <w:name w:val="Tabellengitternetz3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6">
    <w:name w:val="Tabellengitternetz4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6">
    <w:name w:val="Tabellengitternetz5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6">
    <w:name w:val="Tabellengitternetz6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6">
    <w:name w:val="Tabellengitternetz7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6">
    <w:name w:val="Tabellengitternetz8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6">
    <w:name w:val="Tabellengitternetz9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6">
    <w:name w:val="Table Grid2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6">
    <w:name w:val="Table Grid33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无列表135"/>
    <w:next w:val="NoList"/>
    <w:semiHidden/>
    <w:rsid w:val="003A71DE"/>
  </w:style>
  <w:style w:type="table" w:customStyle="1" w:styleId="336">
    <w:name w:val="网格型3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6">
    <w:name w:val="网格型4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5">
    <w:name w:val="No List235"/>
    <w:next w:val="NoList"/>
    <w:semiHidden/>
    <w:rsid w:val="003A71DE"/>
  </w:style>
  <w:style w:type="numbering" w:customStyle="1" w:styleId="NoList335">
    <w:name w:val="No List335"/>
    <w:next w:val="NoList"/>
    <w:uiPriority w:val="99"/>
    <w:semiHidden/>
    <w:rsid w:val="003A71DE"/>
  </w:style>
  <w:style w:type="table" w:customStyle="1" w:styleId="TableGrid436">
    <w:name w:val="Table Grid43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5">
    <w:name w:val="No List1135"/>
    <w:next w:val="NoList"/>
    <w:uiPriority w:val="99"/>
    <w:semiHidden/>
    <w:unhideWhenUsed/>
    <w:rsid w:val="003A71DE"/>
  </w:style>
  <w:style w:type="numbering" w:customStyle="1" w:styleId="1451">
    <w:name w:val="無清單145"/>
    <w:next w:val="NoList"/>
    <w:uiPriority w:val="99"/>
    <w:semiHidden/>
    <w:unhideWhenUsed/>
    <w:rsid w:val="003A71DE"/>
  </w:style>
  <w:style w:type="numbering" w:customStyle="1" w:styleId="1135">
    <w:name w:val="無清單1135"/>
    <w:next w:val="NoList"/>
    <w:uiPriority w:val="99"/>
    <w:semiHidden/>
    <w:unhideWhenUsed/>
    <w:rsid w:val="003A71DE"/>
  </w:style>
  <w:style w:type="table" w:customStyle="1" w:styleId="1360">
    <w:name w:val="表格格線13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
    <w:name w:val="无列表225"/>
    <w:next w:val="NoList"/>
    <w:uiPriority w:val="99"/>
    <w:semiHidden/>
    <w:unhideWhenUsed/>
    <w:rsid w:val="003A71DE"/>
  </w:style>
  <w:style w:type="numbering" w:customStyle="1" w:styleId="NoList1235">
    <w:name w:val="No List1235"/>
    <w:next w:val="NoList"/>
    <w:uiPriority w:val="99"/>
    <w:semiHidden/>
    <w:unhideWhenUsed/>
    <w:rsid w:val="003A71DE"/>
  </w:style>
  <w:style w:type="numbering" w:customStyle="1" w:styleId="11350">
    <w:name w:val="リストなし1135"/>
    <w:next w:val="NoList"/>
    <w:uiPriority w:val="99"/>
    <w:semiHidden/>
    <w:unhideWhenUsed/>
    <w:rsid w:val="003A71DE"/>
  </w:style>
  <w:style w:type="numbering" w:customStyle="1" w:styleId="11351">
    <w:name w:val="无列表1135"/>
    <w:next w:val="NoList"/>
    <w:semiHidden/>
    <w:rsid w:val="003A71DE"/>
  </w:style>
  <w:style w:type="numbering" w:customStyle="1" w:styleId="NoList2135">
    <w:name w:val="No List2135"/>
    <w:next w:val="NoList"/>
    <w:semiHidden/>
    <w:rsid w:val="003A71DE"/>
  </w:style>
  <w:style w:type="numbering" w:customStyle="1" w:styleId="NoList3135">
    <w:name w:val="No List3135"/>
    <w:next w:val="NoList"/>
    <w:uiPriority w:val="99"/>
    <w:semiHidden/>
    <w:rsid w:val="003A71DE"/>
  </w:style>
  <w:style w:type="numbering" w:customStyle="1" w:styleId="NoList11135">
    <w:name w:val="No List11135"/>
    <w:next w:val="NoList"/>
    <w:uiPriority w:val="99"/>
    <w:semiHidden/>
    <w:unhideWhenUsed/>
    <w:rsid w:val="003A71DE"/>
  </w:style>
  <w:style w:type="numbering" w:customStyle="1" w:styleId="1235">
    <w:name w:val="無清單1235"/>
    <w:next w:val="NoList"/>
    <w:uiPriority w:val="99"/>
    <w:semiHidden/>
    <w:unhideWhenUsed/>
    <w:rsid w:val="003A71DE"/>
  </w:style>
  <w:style w:type="numbering" w:customStyle="1" w:styleId="11135">
    <w:name w:val="無清單11135"/>
    <w:next w:val="NoList"/>
    <w:uiPriority w:val="99"/>
    <w:semiHidden/>
    <w:unhideWhenUsed/>
    <w:rsid w:val="003A71DE"/>
  </w:style>
  <w:style w:type="numbering" w:customStyle="1" w:styleId="NoList415">
    <w:name w:val="No List415"/>
    <w:next w:val="NoList"/>
    <w:uiPriority w:val="99"/>
    <w:semiHidden/>
    <w:unhideWhenUsed/>
    <w:rsid w:val="003A71DE"/>
  </w:style>
  <w:style w:type="table" w:customStyle="1" w:styleId="TableGrid516">
    <w:name w:val="Table Grid51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7">
    <w:name w:val="Table Grid1117"/>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7">
    <w:name w:val="Tabellengitternetz1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7">
    <w:name w:val="Tabellengitternetz2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7">
    <w:name w:val="Tabellengitternetz3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7">
    <w:name w:val="Tabellengitternetz4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7">
    <w:name w:val="Tabellengitternetz5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7">
    <w:name w:val="Tabellengitternetz6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7">
    <w:name w:val="Tabellengitternetz7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7">
    <w:name w:val="Tabellengitternetz8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7">
    <w:name w:val="Tabellengitternetz9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7">
    <w:name w:val="Table Grid2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7">
    <w:name w:val="Table Grid3117"/>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7">
    <w:name w:val="网格型3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7">
    <w:name w:val="网格型4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7">
    <w:name w:val="Table Grid4117"/>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3">
    <w:name w:val="表格格線1117"/>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5">
    <w:name w:val="No List12115"/>
    <w:next w:val="NoList"/>
    <w:uiPriority w:val="99"/>
    <w:semiHidden/>
    <w:unhideWhenUsed/>
    <w:rsid w:val="003A71DE"/>
  </w:style>
  <w:style w:type="numbering" w:customStyle="1" w:styleId="111151">
    <w:name w:val="リストなし11115"/>
    <w:next w:val="NoList"/>
    <w:uiPriority w:val="99"/>
    <w:semiHidden/>
    <w:unhideWhenUsed/>
    <w:rsid w:val="003A71DE"/>
  </w:style>
  <w:style w:type="numbering" w:customStyle="1" w:styleId="111152">
    <w:name w:val="无列表11115"/>
    <w:next w:val="NoList"/>
    <w:semiHidden/>
    <w:rsid w:val="003A71DE"/>
  </w:style>
  <w:style w:type="numbering" w:customStyle="1" w:styleId="NoList21115">
    <w:name w:val="No List21115"/>
    <w:next w:val="NoList"/>
    <w:semiHidden/>
    <w:rsid w:val="003A71DE"/>
  </w:style>
  <w:style w:type="numbering" w:customStyle="1" w:styleId="NoList31115">
    <w:name w:val="No List31115"/>
    <w:next w:val="NoList"/>
    <w:uiPriority w:val="99"/>
    <w:semiHidden/>
    <w:rsid w:val="003A71DE"/>
  </w:style>
  <w:style w:type="numbering" w:customStyle="1" w:styleId="NoList111115">
    <w:name w:val="No List111115"/>
    <w:next w:val="NoList"/>
    <w:uiPriority w:val="99"/>
    <w:semiHidden/>
    <w:unhideWhenUsed/>
    <w:rsid w:val="003A71DE"/>
  </w:style>
  <w:style w:type="numbering" w:customStyle="1" w:styleId="12115">
    <w:name w:val="無清單12115"/>
    <w:next w:val="NoList"/>
    <w:uiPriority w:val="99"/>
    <w:semiHidden/>
    <w:unhideWhenUsed/>
    <w:rsid w:val="003A71DE"/>
  </w:style>
  <w:style w:type="numbering" w:customStyle="1" w:styleId="111115">
    <w:name w:val="無清單111115"/>
    <w:next w:val="NoList"/>
    <w:uiPriority w:val="99"/>
    <w:semiHidden/>
    <w:unhideWhenUsed/>
    <w:rsid w:val="003A71DE"/>
  </w:style>
  <w:style w:type="numbering" w:customStyle="1" w:styleId="NoList515">
    <w:name w:val="No List515"/>
    <w:next w:val="NoList"/>
    <w:uiPriority w:val="99"/>
    <w:semiHidden/>
    <w:unhideWhenUsed/>
    <w:rsid w:val="003A71DE"/>
  </w:style>
  <w:style w:type="table" w:customStyle="1" w:styleId="TableGrid616">
    <w:name w:val="Table Grid61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5">
    <w:name w:val="No List1315"/>
    <w:next w:val="NoList"/>
    <w:uiPriority w:val="99"/>
    <w:semiHidden/>
    <w:unhideWhenUsed/>
    <w:rsid w:val="003A71DE"/>
  </w:style>
  <w:style w:type="numbering" w:customStyle="1" w:styleId="12151">
    <w:name w:val="リストなし1215"/>
    <w:next w:val="NoList"/>
    <w:uiPriority w:val="99"/>
    <w:semiHidden/>
    <w:unhideWhenUsed/>
    <w:rsid w:val="003A71DE"/>
  </w:style>
  <w:style w:type="table" w:customStyle="1" w:styleId="TableGrid1216">
    <w:name w:val="Table Grid121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6">
    <w:name w:val="Tabellengitternetz1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6">
    <w:name w:val="Tabellengitternetz2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6">
    <w:name w:val="Tabellengitternetz3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6">
    <w:name w:val="Tabellengitternetz4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6">
    <w:name w:val="Tabellengitternetz5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6">
    <w:name w:val="Tabellengitternetz6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6">
    <w:name w:val="Tabellengitternetz7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6">
    <w:name w:val="Tabellengitternetz8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6">
    <w:name w:val="Tabellengitternetz9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6">
    <w:name w:val="Table Grid2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6">
    <w:name w:val="Table Grid321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2">
    <w:name w:val="无列表1215"/>
    <w:next w:val="NoList"/>
    <w:semiHidden/>
    <w:rsid w:val="003A71DE"/>
  </w:style>
  <w:style w:type="table" w:customStyle="1" w:styleId="3216">
    <w:name w:val="网格型3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6">
    <w:name w:val="网格型4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5">
    <w:name w:val="No List2215"/>
    <w:next w:val="NoList"/>
    <w:semiHidden/>
    <w:rsid w:val="003A71DE"/>
  </w:style>
  <w:style w:type="numbering" w:customStyle="1" w:styleId="NoList3215">
    <w:name w:val="No List3215"/>
    <w:next w:val="NoList"/>
    <w:uiPriority w:val="99"/>
    <w:semiHidden/>
    <w:rsid w:val="003A71DE"/>
  </w:style>
  <w:style w:type="table" w:customStyle="1" w:styleId="TableGrid4216">
    <w:name w:val="Table Grid421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5">
    <w:name w:val="No List11215"/>
    <w:next w:val="NoList"/>
    <w:uiPriority w:val="99"/>
    <w:semiHidden/>
    <w:unhideWhenUsed/>
    <w:rsid w:val="003A71DE"/>
  </w:style>
  <w:style w:type="numbering" w:customStyle="1" w:styleId="1315">
    <w:name w:val="無清單1315"/>
    <w:next w:val="NoList"/>
    <w:uiPriority w:val="99"/>
    <w:semiHidden/>
    <w:unhideWhenUsed/>
    <w:rsid w:val="003A71DE"/>
  </w:style>
  <w:style w:type="numbering" w:customStyle="1" w:styleId="11215">
    <w:name w:val="無清單11215"/>
    <w:next w:val="NoList"/>
    <w:uiPriority w:val="99"/>
    <w:semiHidden/>
    <w:unhideWhenUsed/>
    <w:rsid w:val="003A71DE"/>
  </w:style>
  <w:style w:type="table" w:customStyle="1" w:styleId="12160">
    <w:name w:val="表格格線121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5">
    <w:name w:val="无列表2115"/>
    <w:next w:val="NoList"/>
    <w:uiPriority w:val="99"/>
    <w:semiHidden/>
    <w:unhideWhenUsed/>
    <w:rsid w:val="003A71DE"/>
  </w:style>
  <w:style w:type="numbering" w:customStyle="1" w:styleId="NoList12215">
    <w:name w:val="No List12215"/>
    <w:next w:val="NoList"/>
    <w:uiPriority w:val="99"/>
    <w:semiHidden/>
    <w:unhideWhenUsed/>
    <w:rsid w:val="003A71DE"/>
  </w:style>
  <w:style w:type="numbering" w:customStyle="1" w:styleId="112150">
    <w:name w:val="リストなし11215"/>
    <w:next w:val="NoList"/>
    <w:uiPriority w:val="99"/>
    <w:semiHidden/>
    <w:unhideWhenUsed/>
    <w:rsid w:val="003A71DE"/>
  </w:style>
  <w:style w:type="numbering" w:customStyle="1" w:styleId="112151">
    <w:name w:val="无列表11215"/>
    <w:next w:val="NoList"/>
    <w:semiHidden/>
    <w:rsid w:val="003A71DE"/>
  </w:style>
  <w:style w:type="numbering" w:customStyle="1" w:styleId="NoList21215">
    <w:name w:val="No List21215"/>
    <w:next w:val="NoList"/>
    <w:semiHidden/>
    <w:rsid w:val="003A71DE"/>
  </w:style>
  <w:style w:type="numbering" w:customStyle="1" w:styleId="NoList31215">
    <w:name w:val="No List31215"/>
    <w:next w:val="NoList"/>
    <w:uiPriority w:val="99"/>
    <w:semiHidden/>
    <w:rsid w:val="003A71DE"/>
  </w:style>
  <w:style w:type="numbering" w:customStyle="1" w:styleId="NoList111215">
    <w:name w:val="No List111215"/>
    <w:next w:val="NoList"/>
    <w:uiPriority w:val="99"/>
    <w:semiHidden/>
    <w:unhideWhenUsed/>
    <w:rsid w:val="003A71DE"/>
  </w:style>
  <w:style w:type="numbering" w:customStyle="1" w:styleId="12215">
    <w:name w:val="無清單12215"/>
    <w:next w:val="NoList"/>
    <w:uiPriority w:val="99"/>
    <w:semiHidden/>
    <w:unhideWhenUsed/>
    <w:rsid w:val="003A71DE"/>
  </w:style>
  <w:style w:type="numbering" w:customStyle="1" w:styleId="111215">
    <w:name w:val="無清單111215"/>
    <w:next w:val="NoList"/>
    <w:uiPriority w:val="99"/>
    <w:semiHidden/>
    <w:unhideWhenUsed/>
    <w:rsid w:val="003A71DE"/>
  </w:style>
  <w:style w:type="table" w:customStyle="1" w:styleId="174">
    <w:name w:val="网格型17"/>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6">
    <w:name w:val="Table Grid11116"/>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0">
    <w:name w:val="无列表35"/>
    <w:next w:val="NoList"/>
    <w:uiPriority w:val="99"/>
    <w:semiHidden/>
    <w:unhideWhenUsed/>
    <w:rsid w:val="003A71DE"/>
  </w:style>
  <w:style w:type="table" w:customStyle="1" w:styleId="260">
    <w:name w:val="网格型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0">
    <w:name w:val="无列表1315"/>
    <w:next w:val="NoList"/>
    <w:semiHidden/>
    <w:rsid w:val="003A71DE"/>
  </w:style>
  <w:style w:type="numbering" w:customStyle="1" w:styleId="NoList11314">
    <w:name w:val="No List11314"/>
    <w:next w:val="NoList"/>
    <w:uiPriority w:val="99"/>
    <w:semiHidden/>
    <w:unhideWhenUsed/>
    <w:rsid w:val="003A71DE"/>
  </w:style>
  <w:style w:type="numbering" w:customStyle="1" w:styleId="NoList4115">
    <w:name w:val="No List4115"/>
    <w:next w:val="NoList"/>
    <w:uiPriority w:val="99"/>
    <w:semiHidden/>
    <w:unhideWhenUsed/>
    <w:rsid w:val="003A71DE"/>
  </w:style>
  <w:style w:type="table" w:customStyle="1" w:styleId="TableGrid1127">
    <w:name w:val="Table Grid1127"/>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5">
    <w:name w:val="无列表2215"/>
    <w:next w:val="NoList"/>
    <w:uiPriority w:val="99"/>
    <w:semiHidden/>
    <w:unhideWhenUsed/>
    <w:rsid w:val="003A71DE"/>
  </w:style>
  <w:style w:type="numbering" w:customStyle="1" w:styleId="NoList121115">
    <w:name w:val="No List121115"/>
    <w:next w:val="NoList"/>
    <w:uiPriority w:val="99"/>
    <w:semiHidden/>
    <w:unhideWhenUsed/>
    <w:rsid w:val="003A71DE"/>
  </w:style>
  <w:style w:type="numbering" w:customStyle="1" w:styleId="1111150">
    <w:name w:val="リストなし111115"/>
    <w:next w:val="NoList"/>
    <w:uiPriority w:val="99"/>
    <w:semiHidden/>
    <w:unhideWhenUsed/>
    <w:rsid w:val="003A71DE"/>
  </w:style>
  <w:style w:type="numbering" w:customStyle="1" w:styleId="1111151">
    <w:name w:val="无列表111115"/>
    <w:next w:val="NoList"/>
    <w:semiHidden/>
    <w:rsid w:val="003A71DE"/>
  </w:style>
  <w:style w:type="numbering" w:customStyle="1" w:styleId="NoList211115">
    <w:name w:val="No List211115"/>
    <w:next w:val="NoList"/>
    <w:semiHidden/>
    <w:rsid w:val="003A71DE"/>
  </w:style>
  <w:style w:type="numbering" w:customStyle="1" w:styleId="NoList311115">
    <w:name w:val="No List311115"/>
    <w:next w:val="NoList"/>
    <w:uiPriority w:val="99"/>
    <w:semiHidden/>
    <w:rsid w:val="003A71DE"/>
  </w:style>
  <w:style w:type="numbering" w:customStyle="1" w:styleId="NoList1111115">
    <w:name w:val="No List1111115"/>
    <w:next w:val="NoList"/>
    <w:uiPriority w:val="99"/>
    <w:semiHidden/>
    <w:unhideWhenUsed/>
    <w:rsid w:val="003A71DE"/>
  </w:style>
  <w:style w:type="numbering" w:customStyle="1" w:styleId="121115">
    <w:name w:val="無清單121115"/>
    <w:next w:val="NoList"/>
    <w:uiPriority w:val="99"/>
    <w:semiHidden/>
    <w:unhideWhenUsed/>
    <w:rsid w:val="003A71DE"/>
  </w:style>
  <w:style w:type="numbering" w:customStyle="1" w:styleId="1111115">
    <w:name w:val="無清單1111115"/>
    <w:next w:val="NoList"/>
    <w:uiPriority w:val="99"/>
    <w:semiHidden/>
    <w:unhideWhenUsed/>
    <w:rsid w:val="003A71DE"/>
  </w:style>
  <w:style w:type="numbering" w:customStyle="1" w:styleId="NoList13115">
    <w:name w:val="No List13115"/>
    <w:next w:val="NoList"/>
    <w:uiPriority w:val="99"/>
    <w:semiHidden/>
    <w:unhideWhenUsed/>
    <w:rsid w:val="003A71DE"/>
  </w:style>
  <w:style w:type="numbering" w:customStyle="1" w:styleId="121150">
    <w:name w:val="リストなし12115"/>
    <w:next w:val="NoList"/>
    <w:uiPriority w:val="99"/>
    <w:semiHidden/>
    <w:unhideWhenUsed/>
    <w:rsid w:val="003A71DE"/>
  </w:style>
  <w:style w:type="numbering" w:customStyle="1" w:styleId="121151">
    <w:name w:val="无列表12115"/>
    <w:next w:val="NoList"/>
    <w:semiHidden/>
    <w:rsid w:val="003A71DE"/>
  </w:style>
  <w:style w:type="numbering" w:customStyle="1" w:styleId="NoList22115">
    <w:name w:val="No List22115"/>
    <w:next w:val="NoList"/>
    <w:semiHidden/>
    <w:rsid w:val="003A71DE"/>
  </w:style>
  <w:style w:type="numbering" w:customStyle="1" w:styleId="NoList32115">
    <w:name w:val="No List32115"/>
    <w:next w:val="NoList"/>
    <w:uiPriority w:val="99"/>
    <w:semiHidden/>
    <w:rsid w:val="003A71DE"/>
  </w:style>
  <w:style w:type="numbering" w:customStyle="1" w:styleId="NoList112115">
    <w:name w:val="No List112115"/>
    <w:next w:val="NoList"/>
    <w:uiPriority w:val="99"/>
    <w:semiHidden/>
    <w:unhideWhenUsed/>
    <w:rsid w:val="003A71DE"/>
  </w:style>
  <w:style w:type="numbering" w:customStyle="1" w:styleId="13115">
    <w:name w:val="無清單13115"/>
    <w:next w:val="NoList"/>
    <w:uiPriority w:val="99"/>
    <w:semiHidden/>
    <w:unhideWhenUsed/>
    <w:rsid w:val="003A71DE"/>
  </w:style>
  <w:style w:type="numbering" w:customStyle="1" w:styleId="112115">
    <w:name w:val="無清單112115"/>
    <w:next w:val="NoList"/>
    <w:uiPriority w:val="99"/>
    <w:semiHidden/>
    <w:unhideWhenUsed/>
    <w:rsid w:val="003A71DE"/>
  </w:style>
  <w:style w:type="numbering" w:customStyle="1" w:styleId="21115">
    <w:name w:val="无列表21115"/>
    <w:next w:val="NoList"/>
    <w:uiPriority w:val="99"/>
    <w:semiHidden/>
    <w:unhideWhenUsed/>
    <w:rsid w:val="003A71DE"/>
  </w:style>
  <w:style w:type="numbering" w:customStyle="1" w:styleId="NoList122115">
    <w:name w:val="No List122115"/>
    <w:next w:val="NoList"/>
    <w:uiPriority w:val="99"/>
    <w:semiHidden/>
    <w:unhideWhenUsed/>
    <w:rsid w:val="003A71DE"/>
  </w:style>
  <w:style w:type="numbering" w:customStyle="1" w:styleId="1121150">
    <w:name w:val="リストなし112115"/>
    <w:next w:val="NoList"/>
    <w:uiPriority w:val="99"/>
    <w:semiHidden/>
    <w:unhideWhenUsed/>
    <w:rsid w:val="003A71DE"/>
  </w:style>
  <w:style w:type="numbering" w:customStyle="1" w:styleId="1121151">
    <w:name w:val="无列表112115"/>
    <w:next w:val="NoList"/>
    <w:semiHidden/>
    <w:rsid w:val="003A71DE"/>
  </w:style>
  <w:style w:type="numbering" w:customStyle="1" w:styleId="NoList212115">
    <w:name w:val="No List212115"/>
    <w:next w:val="NoList"/>
    <w:semiHidden/>
    <w:rsid w:val="003A71DE"/>
  </w:style>
  <w:style w:type="numbering" w:customStyle="1" w:styleId="NoList312115">
    <w:name w:val="No List312115"/>
    <w:next w:val="NoList"/>
    <w:uiPriority w:val="99"/>
    <w:semiHidden/>
    <w:rsid w:val="003A71DE"/>
  </w:style>
  <w:style w:type="numbering" w:customStyle="1" w:styleId="NoList1112115">
    <w:name w:val="No List1112115"/>
    <w:next w:val="NoList"/>
    <w:uiPriority w:val="99"/>
    <w:semiHidden/>
    <w:unhideWhenUsed/>
    <w:rsid w:val="003A71DE"/>
  </w:style>
  <w:style w:type="numbering" w:customStyle="1" w:styleId="1221150">
    <w:name w:val="無清單122115"/>
    <w:next w:val="NoList"/>
    <w:uiPriority w:val="99"/>
    <w:semiHidden/>
    <w:unhideWhenUsed/>
    <w:rsid w:val="003A71DE"/>
  </w:style>
  <w:style w:type="numbering" w:customStyle="1" w:styleId="1112115">
    <w:name w:val="無清單1112115"/>
    <w:next w:val="NoList"/>
    <w:uiPriority w:val="99"/>
    <w:semiHidden/>
    <w:unhideWhenUsed/>
    <w:rsid w:val="003A71DE"/>
  </w:style>
  <w:style w:type="numbering" w:customStyle="1" w:styleId="NoList5114">
    <w:name w:val="No List5114"/>
    <w:next w:val="NoList"/>
    <w:uiPriority w:val="99"/>
    <w:semiHidden/>
    <w:unhideWhenUsed/>
    <w:rsid w:val="003A71DE"/>
  </w:style>
  <w:style w:type="numbering" w:customStyle="1" w:styleId="NoList614">
    <w:name w:val="No List614"/>
    <w:next w:val="NoList"/>
    <w:uiPriority w:val="99"/>
    <w:semiHidden/>
    <w:unhideWhenUsed/>
    <w:rsid w:val="003A71DE"/>
  </w:style>
  <w:style w:type="numbering" w:customStyle="1" w:styleId="NoList1414">
    <w:name w:val="No List1414"/>
    <w:next w:val="NoList"/>
    <w:uiPriority w:val="99"/>
    <w:semiHidden/>
    <w:unhideWhenUsed/>
    <w:rsid w:val="003A71DE"/>
  </w:style>
  <w:style w:type="numbering" w:customStyle="1" w:styleId="13141">
    <w:name w:val="リストなし1314"/>
    <w:next w:val="NoList"/>
    <w:uiPriority w:val="99"/>
    <w:semiHidden/>
    <w:unhideWhenUsed/>
    <w:rsid w:val="003A71DE"/>
  </w:style>
  <w:style w:type="numbering" w:customStyle="1" w:styleId="NoList2314">
    <w:name w:val="No List2314"/>
    <w:next w:val="NoList"/>
    <w:semiHidden/>
    <w:rsid w:val="003A71DE"/>
  </w:style>
  <w:style w:type="numbering" w:customStyle="1" w:styleId="NoList3314">
    <w:name w:val="No List3314"/>
    <w:next w:val="NoList"/>
    <w:uiPriority w:val="99"/>
    <w:semiHidden/>
    <w:rsid w:val="003A71DE"/>
  </w:style>
  <w:style w:type="numbering" w:customStyle="1" w:styleId="NoList1144">
    <w:name w:val="No List1144"/>
    <w:next w:val="NoList"/>
    <w:uiPriority w:val="99"/>
    <w:semiHidden/>
    <w:unhideWhenUsed/>
    <w:rsid w:val="003A71DE"/>
  </w:style>
  <w:style w:type="numbering" w:customStyle="1" w:styleId="1414">
    <w:name w:val="無清單1414"/>
    <w:next w:val="NoList"/>
    <w:uiPriority w:val="99"/>
    <w:semiHidden/>
    <w:unhideWhenUsed/>
    <w:rsid w:val="003A71DE"/>
  </w:style>
  <w:style w:type="numbering" w:customStyle="1" w:styleId="11314">
    <w:name w:val="無清單11314"/>
    <w:next w:val="NoList"/>
    <w:uiPriority w:val="99"/>
    <w:semiHidden/>
    <w:unhideWhenUsed/>
    <w:rsid w:val="003A71DE"/>
  </w:style>
  <w:style w:type="numbering" w:customStyle="1" w:styleId="NoList424">
    <w:name w:val="No List424"/>
    <w:next w:val="NoList"/>
    <w:uiPriority w:val="99"/>
    <w:semiHidden/>
    <w:unhideWhenUsed/>
    <w:rsid w:val="003A71DE"/>
  </w:style>
  <w:style w:type="numbering" w:customStyle="1" w:styleId="NoList12314">
    <w:name w:val="No List12314"/>
    <w:next w:val="NoList"/>
    <w:uiPriority w:val="99"/>
    <w:semiHidden/>
    <w:unhideWhenUsed/>
    <w:rsid w:val="003A71DE"/>
  </w:style>
  <w:style w:type="numbering" w:customStyle="1" w:styleId="113140">
    <w:name w:val="リストなし11314"/>
    <w:next w:val="NoList"/>
    <w:uiPriority w:val="99"/>
    <w:semiHidden/>
    <w:unhideWhenUsed/>
    <w:rsid w:val="003A71DE"/>
  </w:style>
  <w:style w:type="numbering" w:customStyle="1" w:styleId="113141">
    <w:name w:val="无列表11314"/>
    <w:next w:val="NoList"/>
    <w:semiHidden/>
    <w:rsid w:val="003A71DE"/>
  </w:style>
  <w:style w:type="numbering" w:customStyle="1" w:styleId="NoList21314">
    <w:name w:val="No List21314"/>
    <w:next w:val="NoList"/>
    <w:semiHidden/>
    <w:rsid w:val="003A71DE"/>
  </w:style>
  <w:style w:type="numbering" w:customStyle="1" w:styleId="NoList31314">
    <w:name w:val="No List31314"/>
    <w:next w:val="NoList"/>
    <w:uiPriority w:val="99"/>
    <w:semiHidden/>
    <w:rsid w:val="003A71DE"/>
  </w:style>
  <w:style w:type="numbering" w:customStyle="1" w:styleId="NoList111314">
    <w:name w:val="No List111314"/>
    <w:next w:val="NoList"/>
    <w:uiPriority w:val="99"/>
    <w:semiHidden/>
    <w:unhideWhenUsed/>
    <w:rsid w:val="003A71DE"/>
  </w:style>
  <w:style w:type="numbering" w:customStyle="1" w:styleId="12314">
    <w:name w:val="無清單12314"/>
    <w:next w:val="NoList"/>
    <w:uiPriority w:val="99"/>
    <w:semiHidden/>
    <w:unhideWhenUsed/>
    <w:rsid w:val="003A71DE"/>
  </w:style>
  <w:style w:type="numbering" w:customStyle="1" w:styleId="111314">
    <w:name w:val="無清單111314"/>
    <w:next w:val="NoList"/>
    <w:uiPriority w:val="99"/>
    <w:semiHidden/>
    <w:unhideWhenUsed/>
    <w:rsid w:val="003A71DE"/>
  </w:style>
  <w:style w:type="numbering" w:customStyle="1" w:styleId="NoList12124">
    <w:name w:val="No List12124"/>
    <w:next w:val="NoList"/>
    <w:uiPriority w:val="99"/>
    <w:semiHidden/>
    <w:unhideWhenUsed/>
    <w:rsid w:val="003A71DE"/>
  </w:style>
  <w:style w:type="numbering" w:customStyle="1" w:styleId="111241">
    <w:name w:val="リストなし11124"/>
    <w:next w:val="NoList"/>
    <w:uiPriority w:val="99"/>
    <w:semiHidden/>
    <w:unhideWhenUsed/>
    <w:rsid w:val="003A71DE"/>
  </w:style>
  <w:style w:type="numbering" w:customStyle="1" w:styleId="111242">
    <w:name w:val="无列表11124"/>
    <w:next w:val="NoList"/>
    <w:semiHidden/>
    <w:rsid w:val="003A71DE"/>
  </w:style>
  <w:style w:type="numbering" w:customStyle="1" w:styleId="NoList21124">
    <w:name w:val="No List21124"/>
    <w:next w:val="NoList"/>
    <w:semiHidden/>
    <w:rsid w:val="003A71DE"/>
  </w:style>
  <w:style w:type="numbering" w:customStyle="1" w:styleId="NoList31124">
    <w:name w:val="No List31124"/>
    <w:next w:val="NoList"/>
    <w:uiPriority w:val="99"/>
    <w:semiHidden/>
    <w:rsid w:val="003A71DE"/>
  </w:style>
  <w:style w:type="numbering" w:customStyle="1" w:styleId="NoList111124">
    <w:name w:val="No List111124"/>
    <w:next w:val="NoList"/>
    <w:uiPriority w:val="99"/>
    <w:semiHidden/>
    <w:unhideWhenUsed/>
    <w:rsid w:val="003A71DE"/>
  </w:style>
  <w:style w:type="numbering" w:customStyle="1" w:styleId="12124">
    <w:name w:val="無清單12124"/>
    <w:next w:val="NoList"/>
    <w:uiPriority w:val="99"/>
    <w:semiHidden/>
    <w:unhideWhenUsed/>
    <w:rsid w:val="003A71DE"/>
  </w:style>
  <w:style w:type="numbering" w:customStyle="1" w:styleId="111124">
    <w:name w:val="無清單111124"/>
    <w:next w:val="NoList"/>
    <w:uiPriority w:val="99"/>
    <w:semiHidden/>
    <w:unhideWhenUsed/>
    <w:rsid w:val="003A71DE"/>
  </w:style>
  <w:style w:type="numbering" w:customStyle="1" w:styleId="NoList524">
    <w:name w:val="No List524"/>
    <w:next w:val="NoList"/>
    <w:uiPriority w:val="99"/>
    <w:semiHidden/>
    <w:unhideWhenUsed/>
    <w:rsid w:val="003A71DE"/>
  </w:style>
  <w:style w:type="numbering" w:customStyle="1" w:styleId="NoList1324">
    <w:name w:val="No List1324"/>
    <w:next w:val="NoList"/>
    <w:uiPriority w:val="99"/>
    <w:semiHidden/>
    <w:unhideWhenUsed/>
    <w:rsid w:val="003A71DE"/>
  </w:style>
  <w:style w:type="numbering" w:customStyle="1" w:styleId="12243">
    <w:name w:val="リストなし1224"/>
    <w:next w:val="NoList"/>
    <w:uiPriority w:val="99"/>
    <w:semiHidden/>
    <w:unhideWhenUsed/>
    <w:rsid w:val="003A71DE"/>
  </w:style>
  <w:style w:type="numbering" w:customStyle="1" w:styleId="12251">
    <w:name w:val="无列表1225"/>
    <w:next w:val="NoList"/>
    <w:semiHidden/>
    <w:rsid w:val="003A71DE"/>
  </w:style>
  <w:style w:type="numbering" w:customStyle="1" w:styleId="NoList2224">
    <w:name w:val="No List2224"/>
    <w:next w:val="NoList"/>
    <w:semiHidden/>
    <w:rsid w:val="003A71DE"/>
  </w:style>
  <w:style w:type="numbering" w:customStyle="1" w:styleId="NoList3224">
    <w:name w:val="No List3224"/>
    <w:next w:val="NoList"/>
    <w:uiPriority w:val="99"/>
    <w:semiHidden/>
    <w:rsid w:val="003A71DE"/>
  </w:style>
  <w:style w:type="numbering" w:customStyle="1" w:styleId="NoList11224">
    <w:name w:val="No List11224"/>
    <w:next w:val="NoList"/>
    <w:uiPriority w:val="99"/>
    <w:semiHidden/>
    <w:unhideWhenUsed/>
    <w:rsid w:val="003A71DE"/>
  </w:style>
  <w:style w:type="numbering" w:customStyle="1" w:styleId="1324">
    <w:name w:val="無清單1324"/>
    <w:next w:val="NoList"/>
    <w:uiPriority w:val="99"/>
    <w:semiHidden/>
    <w:unhideWhenUsed/>
    <w:rsid w:val="003A71DE"/>
  </w:style>
  <w:style w:type="numbering" w:customStyle="1" w:styleId="11224">
    <w:name w:val="無清單11224"/>
    <w:next w:val="NoList"/>
    <w:uiPriority w:val="99"/>
    <w:semiHidden/>
    <w:unhideWhenUsed/>
    <w:rsid w:val="003A71DE"/>
  </w:style>
  <w:style w:type="numbering" w:customStyle="1" w:styleId="2124">
    <w:name w:val="无列表2124"/>
    <w:next w:val="NoList"/>
    <w:uiPriority w:val="99"/>
    <w:semiHidden/>
    <w:unhideWhenUsed/>
    <w:rsid w:val="003A71DE"/>
  </w:style>
  <w:style w:type="numbering" w:customStyle="1" w:styleId="NoList111224">
    <w:name w:val="No List111224"/>
    <w:next w:val="NoList"/>
    <w:uiPriority w:val="99"/>
    <w:semiHidden/>
    <w:unhideWhenUsed/>
    <w:rsid w:val="003A71DE"/>
  </w:style>
  <w:style w:type="numbering" w:customStyle="1" w:styleId="NoList75">
    <w:name w:val="No List75"/>
    <w:next w:val="NoList"/>
    <w:uiPriority w:val="99"/>
    <w:semiHidden/>
    <w:unhideWhenUsed/>
    <w:rsid w:val="003A71DE"/>
  </w:style>
  <w:style w:type="table" w:customStyle="1" w:styleId="TableGrid86">
    <w:name w:val="Table Grid8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4">
    <w:name w:val="No List154"/>
    <w:next w:val="NoList"/>
    <w:uiPriority w:val="99"/>
    <w:semiHidden/>
    <w:unhideWhenUsed/>
    <w:rsid w:val="003A71DE"/>
  </w:style>
  <w:style w:type="numbering" w:customStyle="1" w:styleId="1442">
    <w:name w:val="リストなし144"/>
    <w:next w:val="NoList"/>
    <w:uiPriority w:val="99"/>
    <w:semiHidden/>
    <w:unhideWhenUsed/>
    <w:rsid w:val="003A71DE"/>
  </w:style>
  <w:style w:type="table" w:customStyle="1" w:styleId="TableGrid146">
    <w:name w:val="Table Grid146"/>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6">
    <w:name w:val="Tabellengitternetz1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6">
    <w:name w:val="Tabellengitternetz2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6">
    <w:name w:val="Tabellengitternetz3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6">
    <w:name w:val="Tabellengitternetz4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6">
    <w:name w:val="Tabellengitternetz5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6">
    <w:name w:val="Tabellengitternetz6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6">
    <w:name w:val="Tabellengitternetz7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6">
    <w:name w:val="Tabellengitternetz8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6">
    <w:name w:val="Tabellengitternetz9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6">
    <w:name w:val="Table Grid2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6">
    <w:name w:val="Table Grid34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3">
    <w:name w:val="无列表144"/>
    <w:next w:val="NoList"/>
    <w:semiHidden/>
    <w:rsid w:val="003A71DE"/>
  </w:style>
  <w:style w:type="table" w:customStyle="1" w:styleId="346">
    <w:name w:val="网格型3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6">
    <w:name w:val="网格型4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4">
    <w:name w:val="No List244"/>
    <w:next w:val="NoList"/>
    <w:semiHidden/>
    <w:rsid w:val="003A71DE"/>
  </w:style>
  <w:style w:type="numbering" w:customStyle="1" w:styleId="NoList344">
    <w:name w:val="No List344"/>
    <w:next w:val="NoList"/>
    <w:uiPriority w:val="99"/>
    <w:semiHidden/>
    <w:rsid w:val="003A71DE"/>
  </w:style>
  <w:style w:type="table" w:customStyle="1" w:styleId="TableGrid446">
    <w:name w:val="Table Grid44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4">
    <w:name w:val="No List1154"/>
    <w:next w:val="NoList"/>
    <w:uiPriority w:val="99"/>
    <w:semiHidden/>
    <w:unhideWhenUsed/>
    <w:rsid w:val="003A71DE"/>
  </w:style>
  <w:style w:type="numbering" w:customStyle="1" w:styleId="1541">
    <w:name w:val="無清單154"/>
    <w:next w:val="NoList"/>
    <w:uiPriority w:val="99"/>
    <w:semiHidden/>
    <w:unhideWhenUsed/>
    <w:rsid w:val="003A71DE"/>
  </w:style>
  <w:style w:type="numbering" w:customStyle="1" w:styleId="1144">
    <w:name w:val="無清單1144"/>
    <w:next w:val="NoList"/>
    <w:uiPriority w:val="99"/>
    <w:semiHidden/>
    <w:unhideWhenUsed/>
    <w:rsid w:val="003A71DE"/>
  </w:style>
  <w:style w:type="table" w:customStyle="1" w:styleId="146">
    <w:name w:val="表格格線14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4">
    <w:name w:val="No List434"/>
    <w:next w:val="NoList"/>
    <w:uiPriority w:val="99"/>
    <w:semiHidden/>
    <w:unhideWhenUsed/>
    <w:rsid w:val="003A71DE"/>
  </w:style>
  <w:style w:type="table" w:customStyle="1" w:styleId="TableGrid526">
    <w:name w:val="Table Grid5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4">
    <w:name w:val="No List1244"/>
    <w:next w:val="NoList"/>
    <w:uiPriority w:val="99"/>
    <w:semiHidden/>
    <w:unhideWhenUsed/>
    <w:rsid w:val="003A71DE"/>
  </w:style>
  <w:style w:type="numbering" w:customStyle="1" w:styleId="11440">
    <w:name w:val="リストなし1144"/>
    <w:next w:val="NoList"/>
    <w:uiPriority w:val="99"/>
    <w:semiHidden/>
    <w:unhideWhenUsed/>
    <w:rsid w:val="003A71DE"/>
  </w:style>
  <w:style w:type="table" w:customStyle="1" w:styleId="TableGrid1136">
    <w:name w:val="Table Grid113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6">
    <w:name w:val="Tabellengitternetz1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6">
    <w:name w:val="Tabellengitternetz2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6">
    <w:name w:val="Tabellengitternetz3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6">
    <w:name w:val="Tabellengitternetz4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6">
    <w:name w:val="Tabellengitternetz5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6">
    <w:name w:val="Tabellengitternetz6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6">
    <w:name w:val="Tabellengitternetz7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6">
    <w:name w:val="Tabellengitternetz8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6">
    <w:name w:val="Tabellengitternetz9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6">
    <w:name w:val="Table Grid2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6">
    <w:name w:val="Table Grid312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1">
    <w:name w:val="无列表1144"/>
    <w:next w:val="NoList"/>
    <w:semiHidden/>
    <w:rsid w:val="003A71DE"/>
  </w:style>
  <w:style w:type="table" w:customStyle="1" w:styleId="3126">
    <w:name w:val="网格型3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6">
    <w:name w:val="网格型4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4">
    <w:name w:val="No List2144"/>
    <w:next w:val="NoList"/>
    <w:semiHidden/>
    <w:rsid w:val="003A71DE"/>
  </w:style>
  <w:style w:type="numbering" w:customStyle="1" w:styleId="NoList3144">
    <w:name w:val="No List3144"/>
    <w:next w:val="NoList"/>
    <w:uiPriority w:val="99"/>
    <w:semiHidden/>
    <w:rsid w:val="003A71DE"/>
  </w:style>
  <w:style w:type="table" w:customStyle="1" w:styleId="TableGrid4126">
    <w:name w:val="Table Grid412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4">
    <w:name w:val="No List11144"/>
    <w:next w:val="NoList"/>
    <w:uiPriority w:val="99"/>
    <w:semiHidden/>
    <w:unhideWhenUsed/>
    <w:rsid w:val="003A71DE"/>
  </w:style>
  <w:style w:type="numbering" w:customStyle="1" w:styleId="1244">
    <w:name w:val="無清單1244"/>
    <w:next w:val="NoList"/>
    <w:uiPriority w:val="99"/>
    <w:semiHidden/>
    <w:unhideWhenUsed/>
    <w:rsid w:val="003A71DE"/>
  </w:style>
  <w:style w:type="numbering" w:customStyle="1" w:styleId="11144">
    <w:name w:val="無清單11144"/>
    <w:next w:val="NoList"/>
    <w:uiPriority w:val="99"/>
    <w:semiHidden/>
    <w:unhideWhenUsed/>
    <w:rsid w:val="003A71DE"/>
  </w:style>
  <w:style w:type="table" w:customStyle="1" w:styleId="11262">
    <w:name w:val="表格格線112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4">
    <w:name w:val="无列表234"/>
    <w:next w:val="NoList"/>
    <w:uiPriority w:val="99"/>
    <w:semiHidden/>
    <w:unhideWhenUsed/>
    <w:rsid w:val="003A71DE"/>
  </w:style>
  <w:style w:type="numbering" w:customStyle="1" w:styleId="NoList12134">
    <w:name w:val="No List12134"/>
    <w:next w:val="NoList"/>
    <w:uiPriority w:val="99"/>
    <w:semiHidden/>
    <w:unhideWhenUsed/>
    <w:rsid w:val="003A71DE"/>
  </w:style>
  <w:style w:type="numbering" w:customStyle="1" w:styleId="111340">
    <w:name w:val="リストなし11134"/>
    <w:next w:val="NoList"/>
    <w:uiPriority w:val="99"/>
    <w:semiHidden/>
    <w:unhideWhenUsed/>
    <w:rsid w:val="003A71DE"/>
  </w:style>
  <w:style w:type="numbering" w:customStyle="1" w:styleId="111341">
    <w:name w:val="无列表11134"/>
    <w:next w:val="NoList"/>
    <w:semiHidden/>
    <w:rsid w:val="003A71DE"/>
  </w:style>
  <w:style w:type="numbering" w:customStyle="1" w:styleId="NoList21134">
    <w:name w:val="No List21134"/>
    <w:next w:val="NoList"/>
    <w:semiHidden/>
    <w:rsid w:val="003A71DE"/>
  </w:style>
  <w:style w:type="numbering" w:customStyle="1" w:styleId="NoList31134">
    <w:name w:val="No List31134"/>
    <w:next w:val="NoList"/>
    <w:uiPriority w:val="99"/>
    <w:semiHidden/>
    <w:rsid w:val="003A71DE"/>
  </w:style>
  <w:style w:type="numbering" w:customStyle="1" w:styleId="NoList111134">
    <w:name w:val="No List111134"/>
    <w:next w:val="NoList"/>
    <w:uiPriority w:val="99"/>
    <w:semiHidden/>
    <w:unhideWhenUsed/>
    <w:rsid w:val="003A71DE"/>
  </w:style>
  <w:style w:type="numbering" w:customStyle="1" w:styleId="121340">
    <w:name w:val="無清單12134"/>
    <w:next w:val="NoList"/>
    <w:uiPriority w:val="99"/>
    <w:semiHidden/>
    <w:unhideWhenUsed/>
    <w:rsid w:val="003A71DE"/>
  </w:style>
  <w:style w:type="numbering" w:customStyle="1" w:styleId="111134">
    <w:name w:val="無清單111134"/>
    <w:next w:val="NoList"/>
    <w:uiPriority w:val="99"/>
    <w:semiHidden/>
    <w:unhideWhenUsed/>
    <w:rsid w:val="003A71DE"/>
  </w:style>
  <w:style w:type="numbering" w:customStyle="1" w:styleId="NoList534">
    <w:name w:val="No List534"/>
    <w:next w:val="NoList"/>
    <w:uiPriority w:val="99"/>
    <w:semiHidden/>
    <w:unhideWhenUsed/>
    <w:rsid w:val="003A71DE"/>
  </w:style>
  <w:style w:type="table" w:customStyle="1" w:styleId="TableGrid626">
    <w:name w:val="Table Grid6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4">
    <w:name w:val="No List1334"/>
    <w:next w:val="NoList"/>
    <w:uiPriority w:val="99"/>
    <w:semiHidden/>
    <w:unhideWhenUsed/>
    <w:rsid w:val="003A71DE"/>
  </w:style>
  <w:style w:type="numbering" w:customStyle="1" w:styleId="12342">
    <w:name w:val="リストなし1234"/>
    <w:next w:val="NoList"/>
    <w:uiPriority w:val="99"/>
    <w:semiHidden/>
    <w:unhideWhenUsed/>
    <w:rsid w:val="003A71DE"/>
  </w:style>
  <w:style w:type="table" w:customStyle="1" w:styleId="TableGrid1226">
    <w:name w:val="Table Grid122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6">
    <w:name w:val="Tabellengitternetz1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6">
    <w:name w:val="Tabellengitternetz2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6">
    <w:name w:val="Tabellengitternetz3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6">
    <w:name w:val="Tabellengitternetz4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6">
    <w:name w:val="Tabellengitternetz5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6">
    <w:name w:val="Tabellengitternetz6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6">
    <w:name w:val="Tabellengitternetz7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6">
    <w:name w:val="Tabellengitternetz8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6">
    <w:name w:val="Tabellengitternetz9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6">
    <w:name w:val="Table Grid2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6">
    <w:name w:val="Table Grid322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3">
    <w:name w:val="无列表1234"/>
    <w:next w:val="NoList"/>
    <w:semiHidden/>
    <w:rsid w:val="003A71DE"/>
  </w:style>
  <w:style w:type="table" w:customStyle="1" w:styleId="3226">
    <w:name w:val="网格型3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6">
    <w:name w:val="网格型4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4">
    <w:name w:val="No List2234"/>
    <w:next w:val="NoList"/>
    <w:semiHidden/>
    <w:rsid w:val="003A71DE"/>
  </w:style>
  <w:style w:type="numbering" w:customStyle="1" w:styleId="NoList3234">
    <w:name w:val="No List3234"/>
    <w:next w:val="NoList"/>
    <w:uiPriority w:val="99"/>
    <w:semiHidden/>
    <w:rsid w:val="003A71DE"/>
  </w:style>
  <w:style w:type="table" w:customStyle="1" w:styleId="TableGrid4226">
    <w:name w:val="Table Grid422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4">
    <w:name w:val="No List11234"/>
    <w:next w:val="NoList"/>
    <w:uiPriority w:val="99"/>
    <w:semiHidden/>
    <w:unhideWhenUsed/>
    <w:rsid w:val="003A71DE"/>
  </w:style>
  <w:style w:type="numbering" w:customStyle="1" w:styleId="13340">
    <w:name w:val="無清單1334"/>
    <w:next w:val="NoList"/>
    <w:uiPriority w:val="99"/>
    <w:semiHidden/>
    <w:unhideWhenUsed/>
    <w:rsid w:val="003A71DE"/>
  </w:style>
  <w:style w:type="numbering" w:customStyle="1" w:styleId="11234">
    <w:name w:val="無清單11234"/>
    <w:next w:val="NoList"/>
    <w:uiPriority w:val="99"/>
    <w:semiHidden/>
    <w:unhideWhenUsed/>
    <w:rsid w:val="003A71DE"/>
  </w:style>
  <w:style w:type="table" w:customStyle="1" w:styleId="12261">
    <w:name w:val="表格格線122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4">
    <w:name w:val="无列表2134"/>
    <w:next w:val="NoList"/>
    <w:uiPriority w:val="99"/>
    <w:semiHidden/>
    <w:unhideWhenUsed/>
    <w:rsid w:val="003A71DE"/>
  </w:style>
  <w:style w:type="numbering" w:customStyle="1" w:styleId="NoList12224">
    <w:name w:val="No List12224"/>
    <w:next w:val="NoList"/>
    <w:uiPriority w:val="99"/>
    <w:semiHidden/>
    <w:unhideWhenUsed/>
    <w:rsid w:val="003A71DE"/>
  </w:style>
  <w:style w:type="numbering" w:customStyle="1" w:styleId="112240">
    <w:name w:val="リストなし11224"/>
    <w:next w:val="NoList"/>
    <w:uiPriority w:val="99"/>
    <w:semiHidden/>
    <w:unhideWhenUsed/>
    <w:rsid w:val="003A71DE"/>
  </w:style>
  <w:style w:type="numbering" w:customStyle="1" w:styleId="112241">
    <w:name w:val="无列表11224"/>
    <w:next w:val="NoList"/>
    <w:semiHidden/>
    <w:rsid w:val="003A71DE"/>
  </w:style>
  <w:style w:type="numbering" w:customStyle="1" w:styleId="NoList21224">
    <w:name w:val="No List21224"/>
    <w:next w:val="NoList"/>
    <w:semiHidden/>
    <w:rsid w:val="003A71DE"/>
  </w:style>
  <w:style w:type="numbering" w:customStyle="1" w:styleId="NoList31224">
    <w:name w:val="No List31224"/>
    <w:next w:val="NoList"/>
    <w:uiPriority w:val="99"/>
    <w:semiHidden/>
    <w:rsid w:val="003A71DE"/>
  </w:style>
  <w:style w:type="numbering" w:customStyle="1" w:styleId="NoList111234">
    <w:name w:val="No List111234"/>
    <w:next w:val="NoList"/>
    <w:uiPriority w:val="99"/>
    <w:semiHidden/>
    <w:unhideWhenUsed/>
    <w:rsid w:val="003A71DE"/>
  </w:style>
  <w:style w:type="numbering" w:customStyle="1" w:styleId="122240">
    <w:name w:val="無清單12224"/>
    <w:next w:val="NoList"/>
    <w:uiPriority w:val="99"/>
    <w:semiHidden/>
    <w:unhideWhenUsed/>
    <w:rsid w:val="003A71DE"/>
  </w:style>
  <w:style w:type="numbering" w:customStyle="1" w:styleId="1112240">
    <w:name w:val="無清單111224"/>
    <w:next w:val="NoList"/>
    <w:uiPriority w:val="99"/>
    <w:semiHidden/>
    <w:unhideWhenUsed/>
    <w:rsid w:val="003A71DE"/>
  </w:style>
  <w:style w:type="numbering" w:customStyle="1" w:styleId="NoList84">
    <w:name w:val="No List84"/>
    <w:next w:val="NoList"/>
    <w:uiPriority w:val="99"/>
    <w:semiHidden/>
    <w:unhideWhenUsed/>
    <w:rsid w:val="003A71DE"/>
  </w:style>
  <w:style w:type="table" w:customStyle="1" w:styleId="TableGrid96">
    <w:name w:val="Table Grid9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3">
    <w:name w:val="No List163"/>
    <w:next w:val="NoList"/>
    <w:uiPriority w:val="99"/>
    <w:semiHidden/>
    <w:unhideWhenUsed/>
    <w:rsid w:val="003A71DE"/>
  </w:style>
  <w:style w:type="numbering" w:customStyle="1" w:styleId="1532">
    <w:name w:val="リストなし153"/>
    <w:next w:val="NoList"/>
    <w:uiPriority w:val="99"/>
    <w:semiHidden/>
    <w:unhideWhenUsed/>
    <w:rsid w:val="003A71DE"/>
  </w:style>
  <w:style w:type="table" w:customStyle="1" w:styleId="TableGrid155">
    <w:name w:val="Table Grid15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5">
    <w:name w:val="Tabellengitternetz1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5">
    <w:name w:val="Tabellengitternetz2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5">
    <w:name w:val="Tabellengitternetz3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5">
    <w:name w:val="Tabellengitternetz4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5">
    <w:name w:val="Tabellengitternetz5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5">
    <w:name w:val="Tabellengitternetz6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5">
    <w:name w:val="Tabellengitternetz7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5">
    <w:name w:val="Tabellengitternetz8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5">
    <w:name w:val="Tabellengitternetz9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5">
    <w:name w:val="Table Grid2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5">
    <w:name w:val="Table Grid35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3">
    <w:name w:val="无列表153"/>
    <w:next w:val="NoList"/>
    <w:semiHidden/>
    <w:rsid w:val="003A71DE"/>
  </w:style>
  <w:style w:type="table" w:customStyle="1" w:styleId="355">
    <w:name w:val="网格型3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5">
    <w:name w:val="网格型4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3">
    <w:name w:val="No List253"/>
    <w:next w:val="NoList"/>
    <w:semiHidden/>
    <w:rsid w:val="003A71DE"/>
  </w:style>
  <w:style w:type="numbering" w:customStyle="1" w:styleId="NoList353">
    <w:name w:val="No List353"/>
    <w:next w:val="NoList"/>
    <w:uiPriority w:val="99"/>
    <w:semiHidden/>
    <w:rsid w:val="003A71DE"/>
  </w:style>
  <w:style w:type="table" w:customStyle="1" w:styleId="TableGrid455">
    <w:name w:val="Table Grid45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3">
    <w:name w:val="No List1163"/>
    <w:next w:val="NoList"/>
    <w:uiPriority w:val="99"/>
    <w:semiHidden/>
    <w:unhideWhenUsed/>
    <w:rsid w:val="003A71DE"/>
  </w:style>
  <w:style w:type="numbering" w:customStyle="1" w:styleId="1630">
    <w:name w:val="無清單163"/>
    <w:next w:val="NoList"/>
    <w:uiPriority w:val="99"/>
    <w:semiHidden/>
    <w:unhideWhenUsed/>
    <w:rsid w:val="003A71DE"/>
  </w:style>
  <w:style w:type="numbering" w:customStyle="1" w:styleId="1153">
    <w:name w:val="無清單1153"/>
    <w:next w:val="NoList"/>
    <w:uiPriority w:val="99"/>
    <w:semiHidden/>
    <w:unhideWhenUsed/>
    <w:rsid w:val="003A71DE"/>
  </w:style>
  <w:style w:type="table" w:customStyle="1" w:styleId="155">
    <w:name w:val="表格格線15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3">
    <w:name w:val="No List443"/>
    <w:next w:val="NoList"/>
    <w:uiPriority w:val="99"/>
    <w:semiHidden/>
    <w:unhideWhenUsed/>
    <w:rsid w:val="003A71DE"/>
  </w:style>
  <w:style w:type="table" w:customStyle="1" w:styleId="TableGrid535">
    <w:name w:val="Table Grid53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3">
    <w:name w:val="No List1253"/>
    <w:next w:val="NoList"/>
    <w:uiPriority w:val="99"/>
    <w:semiHidden/>
    <w:unhideWhenUsed/>
    <w:rsid w:val="003A71DE"/>
  </w:style>
  <w:style w:type="numbering" w:customStyle="1" w:styleId="11530">
    <w:name w:val="リストなし1153"/>
    <w:next w:val="NoList"/>
    <w:uiPriority w:val="99"/>
    <w:semiHidden/>
    <w:unhideWhenUsed/>
    <w:rsid w:val="003A71DE"/>
  </w:style>
  <w:style w:type="table" w:customStyle="1" w:styleId="TableGrid1145">
    <w:name w:val="Table Grid114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5">
    <w:name w:val="Tabellengitternetz1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5">
    <w:name w:val="Tabellengitternetz2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5">
    <w:name w:val="Tabellengitternetz3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5">
    <w:name w:val="Tabellengitternetz4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5">
    <w:name w:val="Tabellengitternetz5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5">
    <w:name w:val="Tabellengitternetz6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5">
    <w:name w:val="Tabellengitternetz7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5">
    <w:name w:val="Tabellengitternetz8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5">
    <w:name w:val="Tabellengitternetz9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5">
    <w:name w:val="Table Grid2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5">
    <w:name w:val="Table Grid31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31">
    <w:name w:val="无列表1153"/>
    <w:next w:val="NoList"/>
    <w:semiHidden/>
    <w:rsid w:val="003A71DE"/>
  </w:style>
  <w:style w:type="table" w:customStyle="1" w:styleId="3135">
    <w:name w:val="网格型3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5">
    <w:name w:val="网格型4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3">
    <w:name w:val="No List2153"/>
    <w:next w:val="NoList"/>
    <w:semiHidden/>
    <w:rsid w:val="003A71DE"/>
  </w:style>
  <w:style w:type="numbering" w:customStyle="1" w:styleId="NoList3153">
    <w:name w:val="No List3153"/>
    <w:next w:val="NoList"/>
    <w:uiPriority w:val="99"/>
    <w:semiHidden/>
    <w:rsid w:val="003A71DE"/>
  </w:style>
  <w:style w:type="table" w:customStyle="1" w:styleId="TableGrid4135">
    <w:name w:val="Table Grid413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3">
    <w:name w:val="No List11153"/>
    <w:next w:val="NoList"/>
    <w:uiPriority w:val="99"/>
    <w:semiHidden/>
    <w:unhideWhenUsed/>
    <w:rsid w:val="003A71DE"/>
  </w:style>
  <w:style w:type="numbering" w:customStyle="1" w:styleId="1253">
    <w:name w:val="無清單1253"/>
    <w:next w:val="NoList"/>
    <w:uiPriority w:val="99"/>
    <w:semiHidden/>
    <w:unhideWhenUsed/>
    <w:rsid w:val="003A71DE"/>
  </w:style>
  <w:style w:type="numbering" w:customStyle="1" w:styleId="111530">
    <w:name w:val="無清單11153"/>
    <w:next w:val="NoList"/>
    <w:uiPriority w:val="99"/>
    <w:semiHidden/>
    <w:unhideWhenUsed/>
    <w:rsid w:val="003A71DE"/>
  </w:style>
  <w:style w:type="table" w:customStyle="1" w:styleId="11352">
    <w:name w:val="表格格線113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0">
    <w:name w:val="无列表243"/>
    <w:next w:val="NoList"/>
    <w:uiPriority w:val="99"/>
    <w:semiHidden/>
    <w:unhideWhenUsed/>
    <w:rsid w:val="003A71DE"/>
  </w:style>
  <w:style w:type="numbering" w:customStyle="1" w:styleId="NoList12143">
    <w:name w:val="No List12143"/>
    <w:next w:val="NoList"/>
    <w:uiPriority w:val="99"/>
    <w:semiHidden/>
    <w:unhideWhenUsed/>
    <w:rsid w:val="003A71DE"/>
  </w:style>
  <w:style w:type="numbering" w:customStyle="1" w:styleId="111431">
    <w:name w:val="リストなし11143"/>
    <w:next w:val="NoList"/>
    <w:uiPriority w:val="99"/>
    <w:semiHidden/>
    <w:unhideWhenUsed/>
    <w:rsid w:val="003A71DE"/>
  </w:style>
  <w:style w:type="numbering" w:customStyle="1" w:styleId="111432">
    <w:name w:val="无列表11143"/>
    <w:next w:val="NoList"/>
    <w:semiHidden/>
    <w:rsid w:val="003A71DE"/>
  </w:style>
  <w:style w:type="numbering" w:customStyle="1" w:styleId="NoList21143">
    <w:name w:val="No List21143"/>
    <w:next w:val="NoList"/>
    <w:semiHidden/>
    <w:rsid w:val="003A71DE"/>
  </w:style>
  <w:style w:type="numbering" w:customStyle="1" w:styleId="NoList31143">
    <w:name w:val="No List31143"/>
    <w:next w:val="NoList"/>
    <w:uiPriority w:val="99"/>
    <w:semiHidden/>
    <w:rsid w:val="003A71DE"/>
  </w:style>
  <w:style w:type="numbering" w:customStyle="1" w:styleId="NoList111143">
    <w:name w:val="No List111143"/>
    <w:next w:val="NoList"/>
    <w:uiPriority w:val="99"/>
    <w:semiHidden/>
    <w:unhideWhenUsed/>
    <w:rsid w:val="003A71DE"/>
  </w:style>
  <w:style w:type="numbering" w:customStyle="1" w:styleId="121430">
    <w:name w:val="無清單12143"/>
    <w:next w:val="NoList"/>
    <w:uiPriority w:val="99"/>
    <w:semiHidden/>
    <w:unhideWhenUsed/>
    <w:rsid w:val="003A71DE"/>
  </w:style>
  <w:style w:type="numbering" w:customStyle="1" w:styleId="1111430">
    <w:name w:val="無清單111143"/>
    <w:next w:val="NoList"/>
    <w:uiPriority w:val="99"/>
    <w:semiHidden/>
    <w:unhideWhenUsed/>
    <w:rsid w:val="003A71DE"/>
  </w:style>
  <w:style w:type="numbering" w:customStyle="1" w:styleId="NoList543">
    <w:name w:val="No List543"/>
    <w:next w:val="NoList"/>
    <w:uiPriority w:val="99"/>
    <w:semiHidden/>
    <w:unhideWhenUsed/>
    <w:rsid w:val="003A71DE"/>
  </w:style>
  <w:style w:type="table" w:customStyle="1" w:styleId="TableGrid635">
    <w:name w:val="Table Grid63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3">
    <w:name w:val="No List1343"/>
    <w:next w:val="NoList"/>
    <w:uiPriority w:val="99"/>
    <w:semiHidden/>
    <w:unhideWhenUsed/>
    <w:rsid w:val="003A71DE"/>
  </w:style>
  <w:style w:type="numbering" w:customStyle="1" w:styleId="12431">
    <w:name w:val="リストなし1243"/>
    <w:next w:val="NoList"/>
    <w:uiPriority w:val="99"/>
    <w:semiHidden/>
    <w:unhideWhenUsed/>
    <w:rsid w:val="003A71DE"/>
  </w:style>
  <w:style w:type="table" w:customStyle="1" w:styleId="TableGrid1235">
    <w:name w:val="Table Grid123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5">
    <w:name w:val="Tabellengitternetz1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5">
    <w:name w:val="Tabellengitternetz2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5">
    <w:name w:val="Tabellengitternetz3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5">
    <w:name w:val="Tabellengitternetz4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5">
    <w:name w:val="Tabellengitternetz5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5">
    <w:name w:val="Tabellengitternetz6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5">
    <w:name w:val="Tabellengitternetz7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5">
    <w:name w:val="Tabellengitternetz8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5">
    <w:name w:val="Tabellengitternetz9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5">
    <w:name w:val="Table Grid2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5">
    <w:name w:val="Table Grid32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2">
    <w:name w:val="无列表1243"/>
    <w:next w:val="NoList"/>
    <w:semiHidden/>
    <w:rsid w:val="003A71DE"/>
  </w:style>
  <w:style w:type="table" w:customStyle="1" w:styleId="3235">
    <w:name w:val="网格型3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5">
    <w:name w:val="网格型4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3">
    <w:name w:val="No List2243"/>
    <w:next w:val="NoList"/>
    <w:semiHidden/>
    <w:rsid w:val="003A71DE"/>
  </w:style>
  <w:style w:type="numbering" w:customStyle="1" w:styleId="NoList3243">
    <w:name w:val="No List3243"/>
    <w:next w:val="NoList"/>
    <w:uiPriority w:val="99"/>
    <w:semiHidden/>
    <w:rsid w:val="003A71DE"/>
  </w:style>
  <w:style w:type="table" w:customStyle="1" w:styleId="TableGrid4235">
    <w:name w:val="Table Grid423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3">
    <w:name w:val="No List11243"/>
    <w:next w:val="NoList"/>
    <w:uiPriority w:val="99"/>
    <w:semiHidden/>
    <w:unhideWhenUsed/>
    <w:rsid w:val="003A71DE"/>
  </w:style>
  <w:style w:type="numbering" w:customStyle="1" w:styleId="13430">
    <w:name w:val="無清單1343"/>
    <w:next w:val="NoList"/>
    <w:uiPriority w:val="99"/>
    <w:semiHidden/>
    <w:unhideWhenUsed/>
    <w:rsid w:val="003A71DE"/>
  </w:style>
  <w:style w:type="numbering" w:customStyle="1" w:styleId="112430">
    <w:name w:val="無清單11243"/>
    <w:next w:val="NoList"/>
    <w:uiPriority w:val="99"/>
    <w:semiHidden/>
    <w:unhideWhenUsed/>
    <w:rsid w:val="003A71DE"/>
  </w:style>
  <w:style w:type="table" w:customStyle="1" w:styleId="12350">
    <w:name w:val="表格格線123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3">
    <w:name w:val="无列表2143"/>
    <w:next w:val="NoList"/>
    <w:uiPriority w:val="99"/>
    <w:semiHidden/>
    <w:unhideWhenUsed/>
    <w:rsid w:val="003A71DE"/>
  </w:style>
  <w:style w:type="numbering" w:customStyle="1" w:styleId="NoList12233">
    <w:name w:val="No List12233"/>
    <w:next w:val="NoList"/>
    <w:uiPriority w:val="99"/>
    <w:semiHidden/>
    <w:unhideWhenUsed/>
    <w:rsid w:val="003A71DE"/>
  </w:style>
  <w:style w:type="numbering" w:customStyle="1" w:styleId="112331">
    <w:name w:val="リストなし11233"/>
    <w:next w:val="NoList"/>
    <w:uiPriority w:val="99"/>
    <w:semiHidden/>
    <w:unhideWhenUsed/>
    <w:rsid w:val="003A71DE"/>
  </w:style>
  <w:style w:type="numbering" w:customStyle="1" w:styleId="112332">
    <w:name w:val="无列表11233"/>
    <w:next w:val="NoList"/>
    <w:semiHidden/>
    <w:rsid w:val="003A71DE"/>
  </w:style>
  <w:style w:type="numbering" w:customStyle="1" w:styleId="NoList21233">
    <w:name w:val="No List21233"/>
    <w:next w:val="NoList"/>
    <w:semiHidden/>
    <w:rsid w:val="003A71DE"/>
  </w:style>
  <w:style w:type="numbering" w:customStyle="1" w:styleId="NoList31233">
    <w:name w:val="No List31233"/>
    <w:next w:val="NoList"/>
    <w:uiPriority w:val="99"/>
    <w:semiHidden/>
    <w:rsid w:val="003A71DE"/>
  </w:style>
  <w:style w:type="numbering" w:customStyle="1" w:styleId="NoList111243">
    <w:name w:val="No List111243"/>
    <w:next w:val="NoList"/>
    <w:uiPriority w:val="99"/>
    <w:semiHidden/>
    <w:unhideWhenUsed/>
    <w:rsid w:val="003A71DE"/>
  </w:style>
  <w:style w:type="numbering" w:customStyle="1" w:styleId="122330">
    <w:name w:val="無清單12233"/>
    <w:next w:val="NoList"/>
    <w:uiPriority w:val="99"/>
    <w:semiHidden/>
    <w:unhideWhenUsed/>
    <w:rsid w:val="003A71DE"/>
  </w:style>
  <w:style w:type="numbering" w:customStyle="1" w:styleId="1112330">
    <w:name w:val="無清單111233"/>
    <w:next w:val="NoList"/>
    <w:uiPriority w:val="99"/>
    <w:semiHidden/>
    <w:unhideWhenUsed/>
    <w:rsid w:val="003A71DE"/>
  </w:style>
  <w:style w:type="numbering" w:customStyle="1" w:styleId="NoList622">
    <w:name w:val="No List622"/>
    <w:next w:val="NoList"/>
    <w:uiPriority w:val="99"/>
    <w:semiHidden/>
    <w:unhideWhenUsed/>
    <w:rsid w:val="003A71DE"/>
  </w:style>
  <w:style w:type="numbering" w:customStyle="1" w:styleId="NoList1422">
    <w:name w:val="No List1422"/>
    <w:next w:val="NoList"/>
    <w:uiPriority w:val="99"/>
    <w:semiHidden/>
    <w:unhideWhenUsed/>
    <w:rsid w:val="003A71DE"/>
  </w:style>
  <w:style w:type="numbering" w:customStyle="1" w:styleId="13222">
    <w:name w:val="リストなし1322"/>
    <w:next w:val="NoList"/>
    <w:uiPriority w:val="99"/>
    <w:semiHidden/>
    <w:unhideWhenUsed/>
    <w:rsid w:val="003A71DE"/>
  </w:style>
  <w:style w:type="table" w:customStyle="1" w:styleId="TableGrid1313">
    <w:name w:val="Table Grid1313"/>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3">
    <w:name w:val="Tabellengitternetz1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3">
    <w:name w:val="Tabellengitternetz2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3">
    <w:name w:val="Tabellengitternetz3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3">
    <w:name w:val="Tabellengitternetz4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3">
    <w:name w:val="Tabellengitternetz5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3">
    <w:name w:val="Tabellengitternetz6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3">
    <w:name w:val="Tabellengitternetz7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3">
    <w:name w:val="Tabellengitternetz8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3">
    <w:name w:val="Tabellengitternetz9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3">
    <w:name w:val="Table Grid2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3">
    <w:name w:val="Table Grid33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1">
    <w:name w:val="无列表1323"/>
    <w:next w:val="NoList"/>
    <w:semiHidden/>
    <w:rsid w:val="003A71DE"/>
  </w:style>
  <w:style w:type="table" w:customStyle="1" w:styleId="3313">
    <w:name w:val="网格型3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
    <w:name w:val="网格型4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2">
    <w:name w:val="No List2322"/>
    <w:next w:val="NoList"/>
    <w:semiHidden/>
    <w:rsid w:val="003A71DE"/>
  </w:style>
  <w:style w:type="numbering" w:customStyle="1" w:styleId="NoList3322">
    <w:name w:val="No List3322"/>
    <w:next w:val="NoList"/>
    <w:uiPriority w:val="99"/>
    <w:semiHidden/>
    <w:rsid w:val="003A71DE"/>
  </w:style>
  <w:style w:type="table" w:customStyle="1" w:styleId="TableGrid4313">
    <w:name w:val="Table Grid43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3">
    <w:name w:val="No List11323"/>
    <w:next w:val="NoList"/>
    <w:uiPriority w:val="99"/>
    <w:semiHidden/>
    <w:unhideWhenUsed/>
    <w:rsid w:val="003A71DE"/>
  </w:style>
  <w:style w:type="numbering" w:customStyle="1" w:styleId="14220">
    <w:name w:val="無清單1422"/>
    <w:next w:val="NoList"/>
    <w:uiPriority w:val="99"/>
    <w:semiHidden/>
    <w:unhideWhenUsed/>
    <w:rsid w:val="003A71DE"/>
  </w:style>
  <w:style w:type="numbering" w:customStyle="1" w:styleId="113220">
    <w:name w:val="無清單11322"/>
    <w:next w:val="NoList"/>
    <w:uiPriority w:val="99"/>
    <w:semiHidden/>
    <w:unhideWhenUsed/>
    <w:rsid w:val="003A71DE"/>
  </w:style>
  <w:style w:type="table" w:customStyle="1" w:styleId="13133">
    <w:name w:val="表格格線13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3">
    <w:name w:val="无列表2223"/>
    <w:next w:val="NoList"/>
    <w:uiPriority w:val="99"/>
    <w:semiHidden/>
    <w:unhideWhenUsed/>
    <w:rsid w:val="003A71DE"/>
  </w:style>
  <w:style w:type="numbering" w:customStyle="1" w:styleId="NoList12322">
    <w:name w:val="No List12322"/>
    <w:next w:val="NoList"/>
    <w:uiPriority w:val="99"/>
    <w:semiHidden/>
    <w:unhideWhenUsed/>
    <w:rsid w:val="003A71DE"/>
  </w:style>
  <w:style w:type="numbering" w:customStyle="1" w:styleId="113221">
    <w:name w:val="リストなし11322"/>
    <w:next w:val="NoList"/>
    <w:uiPriority w:val="99"/>
    <w:semiHidden/>
    <w:unhideWhenUsed/>
    <w:rsid w:val="003A71DE"/>
  </w:style>
  <w:style w:type="numbering" w:customStyle="1" w:styleId="113222">
    <w:name w:val="无列表11322"/>
    <w:next w:val="NoList"/>
    <w:semiHidden/>
    <w:rsid w:val="003A71DE"/>
  </w:style>
  <w:style w:type="numbering" w:customStyle="1" w:styleId="NoList21322">
    <w:name w:val="No List21322"/>
    <w:next w:val="NoList"/>
    <w:semiHidden/>
    <w:rsid w:val="003A71DE"/>
  </w:style>
  <w:style w:type="numbering" w:customStyle="1" w:styleId="NoList31322">
    <w:name w:val="No List31322"/>
    <w:next w:val="NoList"/>
    <w:uiPriority w:val="99"/>
    <w:semiHidden/>
    <w:rsid w:val="003A71DE"/>
  </w:style>
  <w:style w:type="numbering" w:customStyle="1" w:styleId="NoList111322">
    <w:name w:val="No List111322"/>
    <w:next w:val="NoList"/>
    <w:uiPriority w:val="99"/>
    <w:semiHidden/>
    <w:unhideWhenUsed/>
    <w:rsid w:val="003A71DE"/>
  </w:style>
  <w:style w:type="numbering" w:customStyle="1" w:styleId="123220">
    <w:name w:val="無清單12322"/>
    <w:next w:val="NoList"/>
    <w:uiPriority w:val="99"/>
    <w:semiHidden/>
    <w:unhideWhenUsed/>
    <w:rsid w:val="003A71DE"/>
  </w:style>
  <w:style w:type="numbering" w:customStyle="1" w:styleId="1113220">
    <w:name w:val="無清單111322"/>
    <w:next w:val="NoList"/>
    <w:uiPriority w:val="99"/>
    <w:semiHidden/>
    <w:unhideWhenUsed/>
    <w:rsid w:val="003A71DE"/>
  </w:style>
  <w:style w:type="numbering" w:customStyle="1" w:styleId="NoList4123">
    <w:name w:val="No List4123"/>
    <w:next w:val="NoList"/>
    <w:uiPriority w:val="99"/>
    <w:semiHidden/>
    <w:unhideWhenUsed/>
    <w:rsid w:val="003A71DE"/>
  </w:style>
  <w:style w:type="table" w:customStyle="1" w:styleId="TableGrid5113">
    <w:name w:val="Table Grid51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5">
    <w:name w:val="Table Grid1112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5">
    <w:name w:val="Tabellengitternetz1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5">
    <w:name w:val="Tabellengitternetz2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5">
    <w:name w:val="Tabellengitternetz3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5">
    <w:name w:val="Tabellengitternetz4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5">
    <w:name w:val="Tabellengitternetz5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5">
    <w:name w:val="Tabellengitternetz6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5">
    <w:name w:val="Tabellengitternetz7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5">
    <w:name w:val="Tabellengitternetz8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5">
    <w:name w:val="Tabellengitternetz9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5">
    <w:name w:val="Table Grid2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5">
    <w:name w:val="Table Grid3111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5">
    <w:name w:val="网格型3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5">
    <w:name w:val="网格型4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5">
    <w:name w:val="Table Grid4111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3">
    <w:name w:val="表格格線111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3">
    <w:name w:val="No List121123"/>
    <w:next w:val="NoList"/>
    <w:uiPriority w:val="99"/>
    <w:semiHidden/>
    <w:unhideWhenUsed/>
    <w:rsid w:val="003A71DE"/>
  </w:style>
  <w:style w:type="numbering" w:customStyle="1" w:styleId="1111231">
    <w:name w:val="リストなし111123"/>
    <w:next w:val="NoList"/>
    <w:uiPriority w:val="99"/>
    <w:semiHidden/>
    <w:unhideWhenUsed/>
    <w:rsid w:val="003A71DE"/>
  </w:style>
  <w:style w:type="numbering" w:customStyle="1" w:styleId="1111232">
    <w:name w:val="无列表111123"/>
    <w:next w:val="NoList"/>
    <w:semiHidden/>
    <w:rsid w:val="003A71DE"/>
  </w:style>
  <w:style w:type="numbering" w:customStyle="1" w:styleId="NoList211123">
    <w:name w:val="No List211123"/>
    <w:next w:val="NoList"/>
    <w:semiHidden/>
    <w:rsid w:val="003A71DE"/>
  </w:style>
  <w:style w:type="numbering" w:customStyle="1" w:styleId="NoList311123">
    <w:name w:val="No List311123"/>
    <w:next w:val="NoList"/>
    <w:uiPriority w:val="99"/>
    <w:semiHidden/>
    <w:rsid w:val="003A71DE"/>
  </w:style>
  <w:style w:type="numbering" w:customStyle="1" w:styleId="NoList1111123">
    <w:name w:val="No List1111123"/>
    <w:next w:val="NoList"/>
    <w:uiPriority w:val="99"/>
    <w:semiHidden/>
    <w:unhideWhenUsed/>
    <w:rsid w:val="003A71DE"/>
  </w:style>
  <w:style w:type="numbering" w:customStyle="1" w:styleId="1211230">
    <w:name w:val="無清單121123"/>
    <w:next w:val="NoList"/>
    <w:uiPriority w:val="99"/>
    <w:semiHidden/>
    <w:unhideWhenUsed/>
    <w:rsid w:val="003A71DE"/>
  </w:style>
  <w:style w:type="numbering" w:customStyle="1" w:styleId="1111123">
    <w:name w:val="無清單1111123"/>
    <w:next w:val="NoList"/>
    <w:uiPriority w:val="99"/>
    <w:semiHidden/>
    <w:unhideWhenUsed/>
    <w:rsid w:val="003A71DE"/>
  </w:style>
  <w:style w:type="numbering" w:customStyle="1" w:styleId="NoList5122">
    <w:name w:val="No List5122"/>
    <w:next w:val="NoList"/>
    <w:uiPriority w:val="99"/>
    <w:semiHidden/>
    <w:unhideWhenUsed/>
    <w:rsid w:val="003A71DE"/>
  </w:style>
  <w:style w:type="table" w:customStyle="1" w:styleId="TableGrid6113">
    <w:name w:val="Table Grid61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23">
    <w:name w:val="No List13123"/>
    <w:next w:val="NoList"/>
    <w:uiPriority w:val="99"/>
    <w:semiHidden/>
    <w:unhideWhenUsed/>
    <w:rsid w:val="003A71DE"/>
  </w:style>
  <w:style w:type="numbering" w:customStyle="1" w:styleId="121231">
    <w:name w:val="リストなし12123"/>
    <w:next w:val="NoList"/>
    <w:uiPriority w:val="99"/>
    <w:semiHidden/>
    <w:unhideWhenUsed/>
    <w:rsid w:val="003A71DE"/>
  </w:style>
  <w:style w:type="table" w:customStyle="1" w:styleId="TableGrid12113">
    <w:name w:val="Table Grid121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3">
    <w:name w:val="Tabellengitternetz1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3">
    <w:name w:val="Tabellengitternetz2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3">
    <w:name w:val="Tabellengitternetz3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3">
    <w:name w:val="Tabellengitternetz4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3">
    <w:name w:val="Tabellengitternetz5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3">
    <w:name w:val="Tabellengitternetz6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3">
    <w:name w:val="Tabellengitternetz7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3">
    <w:name w:val="Tabellengitternetz8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3">
    <w:name w:val="Tabellengitternetz9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3">
    <w:name w:val="Table Grid2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3">
    <w:name w:val="Table Grid321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32">
    <w:name w:val="无列表12123"/>
    <w:next w:val="NoList"/>
    <w:semiHidden/>
    <w:rsid w:val="003A71DE"/>
  </w:style>
  <w:style w:type="table" w:customStyle="1" w:styleId="32113">
    <w:name w:val="网格型3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3">
    <w:name w:val="网格型4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3">
    <w:name w:val="No List22123"/>
    <w:next w:val="NoList"/>
    <w:semiHidden/>
    <w:rsid w:val="003A71DE"/>
  </w:style>
  <w:style w:type="numbering" w:customStyle="1" w:styleId="NoList32123">
    <w:name w:val="No List32123"/>
    <w:next w:val="NoList"/>
    <w:uiPriority w:val="99"/>
    <w:semiHidden/>
    <w:rsid w:val="003A71DE"/>
  </w:style>
  <w:style w:type="table" w:customStyle="1" w:styleId="TableGrid42113">
    <w:name w:val="Table Grid421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3">
    <w:name w:val="No List112123"/>
    <w:next w:val="NoList"/>
    <w:uiPriority w:val="99"/>
    <w:semiHidden/>
    <w:unhideWhenUsed/>
    <w:rsid w:val="003A71DE"/>
  </w:style>
  <w:style w:type="numbering" w:customStyle="1" w:styleId="131230">
    <w:name w:val="無清單13123"/>
    <w:next w:val="NoList"/>
    <w:uiPriority w:val="99"/>
    <w:semiHidden/>
    <w:unhideWhenUsed/>
    <w:rsid w:val="003A71DE"/>
  </w:style>
  <w:style w:type="numbering" w:customStyle="1" w:styleId="1121230">
    <w:name w:val="無清單112123"/>
    <w:next w:val="NoList"/>
    <w:uiPriority w:val="99"/>
    <w:semiHidden/>
    <w:unhideWhenUsed/>
    <w:rsid w:val="003A71DE"/>
  </w:style>
  <w:style w:type="table" w:customStyle="1" w:styleId="121133">
    <w:name w:val="表格格線12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3">
    <w:name w:val="无列表21123"/>
    <w:next w:val="NoList"/>
    <w:uiPriority w:val="99"/>
    <w:semiHidden/>
    <w:unhideWhenUsed/>
    <w:rsid w:val="003A71DE"/>
  </w:style>
  <w:style w:type="numbering" w:customStyle="1" w:styleId="NoList122123">
    <w:name w:val="No List122123"/>
    <w:next w:val="NoList"/>
    <w:uiPriority w:val="99"/>
    <w:semiHidden/>
    <w:unhideWhenUsed/>
    <w:rsid w:val="003A71DE"/>
  </w:style>
  <w:style w:type="numbering" w:customStyle="1" w:styleId="1121231">
    <w:name w:val="リストなし112123"/>
    <w:next w:val="NoList"/>
    <w:uiPriority w:val="99"/>
    <w:semiHidden/>
    <w:unhideWhenUsed/>
    <w:rsid w:val="003A71DE"/>
  </w:style>
  <w:style w:type="numbering" w:customStyle="1" w:styleId="1121232">
    <w:name w:val="无列表112123"/>
    <w:next w:val="NoList"/>
    <w:semiHidden/>
    <w:rsid w:val="003A71DE"/>
  </w:style>
  <w:style w:type="numbering" w:customStyle="1" w:styleId="NoList212123">
    <w:name w:val="No List212123"/>
    <w:next w:val="NoList"/>
    <w:semiHidden/>
    <w:rsid w:val="003A71DE"/>
  </w:style>
  <w:style w:type="numbering" w:customStyle="1" w:styleId="NoList312123">
    <w:name w:val="No List312123"/>
    <w:next w:val="NoList"/>
    <w:uiPriority w:val="99"/>
    <w:semiHidden/>
    <w:rsid w:val="003A71DE"/>
  </w:style>
  <w:style w:type="numbering" w:customStyle="1" w:styleId="NoList1112123">
    <w:name w:val="No List1112123"/>
    <w:next w:val="NoList"/>
    <w:uiPriority w:val="99"/>
    <w:semiHidden/>
    <w:unhideWhenUsed/>
    <w:rsid w:val="003A71DE"/>
  </w:style>
  <w:style w:type="numbering" w:customStyle="1" w:styleId="1221230">
    <w:name w:val="無清單122123"/>
    <w:next w:val="NoList"/>
    <w:uiPriority w:val="99"/>
    <w:semiHidden/>
    <w:unhideWhenUsed/>
    <w:rsid w:val="003A71DE"/>
  </w:style>
  <w:style w:type="numbering" w:customStyle="1" w:styleId="1112123">
    <w:name w:val="無清單1112123"/>
    <w:next w:val="NoList"/>
    <w:uiPriority w:val="99"/>
    <w:semiHidden/>
    <w:unhideWhenUsed/>
    <w:rsid w:val="003A71DE"/>
  </w:style>
  <w:style w:type="table" w:customStyle="1" w:styleId="1154">
    <w:name w:val="网格型11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3">
    <w:name w:val="Table Grid111113"/>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0">
    <w:name w:val="无列表313"/>
    <w:next w:val="NoList"/>
    <w:uiPriority w:val="99"/>
    <w:semiHidden/>
    <w:unhideWhenUsed/>
    <w:rsid w:val="003A71DE"/>
  </w:style>
  <w:style w:type="table" w:customStyle="1" w:styleId="2151">
    <w:name w:val="网格型21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30">
    <w:name w:val="无列表13113"/>
    <w:next w:val="NoList"/>
    <w:semiHidden/>
    <w:rsid w:val="003A71DE"/>
  </w:style>
  <w:style w:type="numbering" w:customStyle="1" w:styleId="NoList113112">
    <w:name w:val="No List113112"/>
    <w:next w:val="NoList"/>
    <w:uiPriority w:val="99"/>
    <w:semiHidden/>
    <w:unhideWhenUsed/>
    <w:rsid w:val="003A71DE"/>
  </w:style>
  <w:style w:type="numbering" w:customStyle="1" w:styleId="NoList41113">
    <w:name w:val="No List41113"/>
    <w:next w:val="NoList"/>
    <w:uiPriority w:val="99"/>
    <w:semiHidden/>
    <w:unhideWhenUsed/>
    <w:rsid w:val="003A71DE"/>
  </w:style>
  <w:style w:type="table" w:customStyle="1" w:styleId="TableGrid11215">
    <w:name w:val="Table Grid1121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3">
    <w:name w:val="无列表22113"/>
    <w:next w:val="NoList"/>
    <w:uiPriority w:val="99"/>
    <w:semiHidden/>
    <w:unhideWhenUsed/>
    <w:rsid w:val="003A71DE"/>
  </w:style>
  <w:style w:type="numbering" w:customStyle="1" w:styleId="NoList1211114">
    <w:name w:val="No List1211114"/>
    <w:next w:val="NoList"/>
    <w:uiPriority w:val="99"/>
    <w:semiHidden/>
    <w:unhideWhenUsed/>
    <w:rsid w:val="003A71DE"/>
  </w:style>
  <w:style w:type="numbering" w:customStyle="1" w:styleId="11111140">
    <w:name w:val="リストなし1111114"/>
    <w:next w:val="NoList"/>
    <w:uiPriority w:val="99"/>
    <w:semiHidden/>
    <w:unhideWhenUsed/>
    <w:rsid w:val="003A71DE"/>
  </w:style>
  <w:style w:type="numbering" w:customStyle="1" w:styleId="11111141">
    <w:name w:val="无列表1111114"/>
    <w:next w:val="NoList"/>
    <w:semiHidden/>
    <w:rsid w:val="003A71DE"/>
  </w:style>
  <w:style w:type="numbering" w:customStyle="1" w:styleId="NoList2111114">
    <w:name w:val="No List2111114"/>
    <w:next w:val="NoList"/>
    <w:semiHidden/>
    <w:rsid w:val="003A71DE"/>
  </w:style>
  <w:style w:type="numbering" w:customStyle="1" w:styleId="NoList3111114">
    <w:name w:val="No List3111114"/>
    <w:next w:val="NoList"/>
    <w:uiPriority w:val="99"/>
    <w:semiHidden/>
    <w:rsid w:val="003A71DE"/>
  </w:style>
  <w:style w:type="numbering" w:customStyle="1" w:styleId="NoList11111114">
    <w:name w:val="No List11111114"/>
    <w:next w:val="NoList"/>
    <w:uiPriority w:val="99"/>
    <w:semiHidden/>
    <w:unhideWhenUsed/>
    <w:rsid w:val="003A71DE"/>
  </w:style>
  <w:style w:type="numbering" w:customStyle="1" w:styleId="1211114">
    <w:name w:val="無清單1211114"/>
    <w:next w:val="NoList"/>
    <w:uiPriority w:val="99"/>
    <w:semiHidden/>
    <w:unhideWhenUsed/>
    <w:rsid w:val="003A71DE"/>
  </w:style>
  <w:style w:type="numbering" w:customStyle="1" w:styleId="11111114">
    <w:name w:val="無清單11111114"/>
    <w:next w:val="NoList"/>
    <w:uiPriority w:val="99"/>
    <w:semiHidden/>
    <w:unhideWhenUsed/>
    <w:rsid w:val="003A71DE"/>
  </w:style>
  <w:style w:type="numbering" w:customStyle="1" w:styleId="NoList131113">
    <w:name w:val="No List131113"/>
    <w:next w:val="NoList"/>
    <w:uiPriority w:val="99"/>
    <w:semiHidden/>
    <w:unhideWhenUsed/>
    <w:rsid w:val="003A71DE"/>
  </w:style>
  <w:style w:type="numbering" w:customStyle="1" w:styleId="1211131">
    <w:name w:val="リストなし121113"/>
    <w:next w:val="NoList"/>
    <w:uiPriority w:val="99"/>
    <w:semiHidden/>
    <w:unhideWhenUsed/>
    <w:rsid w:val="003A71DE"/>
  </w:style>
  <w:style w:type="numbering" w:customStyle="1" w:styleId="1211141">
    <w:name w:val="无列表121114"/>
    <w:next w:val="NoList"/>
    <w:semiHidden/>
    <w:rsid w:val="003A71DE"/>
  </w:style>
  <w:style w:type="numbering" w:customStyle="1" w:styleId="NoList221113">
    <w:name w:val="No List221113"/>
    <w:next w:val="NoList"/>
    <w:semiHidden/>
    <w:rsid w:val="003A71DE"/>
  </w:style>
  <w:style w:type="numbering" w:customStyle="1" w:styleId="NoList321113">
    <w:name w:val="No List321113"/>
    <w:next w:val="NoList"/>
    <w:uiPriority w:val="99"/>
    <w:semiHidden/>
    <w:rsid w:val="003A71DE"/>
  </w:style>
  <w:style w:type="numbering" w:customStyle="1" w:styleId="NoList1121113">
    <w:name w:val="No List1121113"/>
    <w:next w:val="NoList"/>
    <w:uiPriority w:val="99"/>
    <w:semiHidden/>
    <w:unhideWhenUsed/>
    <w:rsid w:val="003A71DE"/>
  </w:style>
  <w:style w:type="numbering" w:customStyle="1" w:styleId="1311130">
    <w:name w:val="無清單131113"/>
    <w:next w:val="NoList"/>
    <w:uiPriority w:val="99"/>
    <w:semiHidden/>
    <w:unhideWhenUsed/>
    <w:rsid w:val="003A71DE"/>
  </w:style>
  <w:style w:type="numbering" w:customStyle="1" w:styleId="1121113">
    <w:name w:val="無清單1121113"/>
    <w:next w:val="NoList"/>
    <w:uiPriority w:val="99"/>
    <w:semiHidden/>
    <w:unhideWhenUsed/>
    <w:rsid w:val="003A71DE"/>
  </w:style>
  <w:style w:type="numbering" w:customStyle="1" w:styleId="211114">
    <w:name w:val="无列表211114"/>
    <w:next w:val="NoList"/>
    <w:uiPriority w:val="99"/>
    <w:semiHidden/>
    <w:unhideWhenUsed/>
    <w:rsid w:val="003A71DE"/>
  </w:style>
  <w:style w:type="numbering" w:customStyle="1" w:styleId="NoList1221113">
    <w:name w:val="No List1221113"/>
    <w:next w:val="NoList"/>
    <w:uiPriority w:val="99"/>
    <w:semiHidden/>
    <w:unhideWhenUsed/>
    <w:rsid w:val="003A71DE"/>
  </w:style>
  <w:style w:type="numbering" w:customStyle="1" w:styleId="11211130">
    <w:name w:val="リストなし1121113"/>
    <w:next w:val="NoList"/>
    <w:uiPriority w:val="99"/>
    <w:semiHidden/>
    <w:unhideWhenUsed/>
    <w:rsid w:val="003A71DE"/>
  </w:style>
  <w:style w:type="numbering" w:customStyle="1" w:styleId="11211131">
    <w:name w:val="无列表1121113"/>
    <w:next w:val="NoList"/>
    <w:semiHidden/>
    <w:rsid w:val="003A71DE"/>
  </w:style>
  <w:style w:type="numbering" w:customStyle="1" w:styleId="NoList2121113">
    <w:name w:val="No List2121113"/>
    <w:next w:val="NoList"/>
    <w:semiHidden/>
    <w:rsid w:val="003A71DE"/>
  </w:style>
  <w:style w:type="numbering" w:customStyle="1" w:styleId="NoList3121113">
    <w:name w:val="No List3121113"/>
    <w:next w:val="NoList"/>
    <w:uiPriority w:val="99"/>
    <w:semiHidden/>
    <w:rsid w:val="003A71DE"/>
  </w:style>
  <w:style w:type="numbering" w:customStyle="1" w:styleId="NoList11121113">
    <w:name w:val="No List11121113"/>
    <w:next w:val="NoList"/>
    <w:uiPriority w:val="99"/>
    <w:semiHidden/>
    <w:unhideWhenUsed/>
    <w:rsid w:val="003A71DE"/>
  </w:style>
  <w:style w:type="numbering" w:customStyle="1" w:styleId="1221113">
    <w:name w:val="無清單1221113"/>
    <w:next w:val="NoList"/>
    <w:uiPriority w:val="99"/>
    <w:semiHidden/>
    <w:unhideWhenUsed/>
    <w:rsid w:val="003A71DE"/>
  </w:style>
  <w:style w:type="numbering" w:customStyle="1" w:styleId="11121113">
    <w:name w:val="無清單11121113"/>
    <w:next w:val="NoList"/>
    <w:uiPriority w:val="99"/>
    <w:semiHidden/>
    <w:unhideWhenUsed/>
    <w:rsid w:val="003A71DE"/>
  </w:style>
  <w:style w:type="numbering" w:customStyle="1" w:styleId="NoList51112">
    <w:name w:val="No List51112"/>
    <w:next w:val="NoList"/>
    <w:uiPriority w:val="99"/>
    <w:semiHidden/>
    <w:unhideWhenUsed/>
    <w:rsid w:val="003A71DE"/>
  </w:style>
  <w:style w:type="numbering" w:customStyle="1" w:styleId="NoList6112">
    <w:name w:val="No List6112"/>
    <w:next w:val="NoList"/>
    <w:uiPriority w:val="99"/>
    <w:semiHidden/>
    <w:unhideWhenUsed/>
    <w:rsid w:val="003A71DE"/>
  </w:style>
  <w:style w:type="numbering" w:customStyle="1" w:styleId="NoList14112">
    <w:name w:val="No List14112"/>
    <w:next w:val="NoList"/>
    <w:uiPriority w:val="99"/>
    <w:semiHidden/>
    <w:unhideWhenUsed/>
    <w:rsid w:val="003A71DE"/>
  </w:style>
  <w:style w:type="numbering" w:customStyle="1" w:styleId="131122">
    <w:name w:val="リストなし13112"/>
    <w:next w:val="NoList"/>
    <w:uiPriority w:val="99"/>
    <w:semiHidden/>
    <w:unhideWhenUsed/>
    <w:rsid w:val="003A71DE"/>
  </w:style>
  <w:style w:type="numbering" w:customStyle="1" w:styleId="NoList23112">
    <w:name w:val="No List23112"/>
    <w:next w:val="NoList"/>
    <w:semiHidden/>
    <w:rsid w:val="003A71DE"/>
  </w:style>
  <w:style w:type="numbering" w:customStyle="1" w:styleId="NoList33112">
    <w:name w:val="No List33112"/>
    <w:next w:val="NoList"/>
    <w:uiPriority w:val="99"/>
    <w:semiHidden/>
    <w:rsid w:val="003A71DE"/>
  </w:style>
  <w:style w:type="numbering" w:customStyle="1" w:styleId="NoList11412">
    <w:name w:val="No List11412"/>
    <w:next w:val="NoList"/>
    <w:uiPriority w:val="99"/>
    <w:semiHidden/>
    <w:unhideWhenUsed/>
    <w:rsid w:val="003A71DE"/>
  </w:style>
  <w:style w:type="numbering" w:customStyle="1" w:styleId="141120">
    <w:name w:val="無清單14112"/>
    <w:next w:val="NoList"/>
    <w:uiPriority w:val="99"/>
    <w:semiHidden/>
    <w:unhideWhenUsed/>
    <w:rsid w:val="003A71DE"/>
  </w:style>
  <w:style w:type="numbering" w:customStyle="1" w:styleId="1131120">
    <w:name w:val="無清單113112"/>
    <w:next w:val="NoList"/>
    <w:uiPriority w:val="99"/>
    <w:semiHidden/>
    <w:unhideWhenUsed/>
    <w:rsid w:val="003A71DE"/>
  </w:style>
  <w:style w:type="numbering" w:customStyle="1" w:styleId="NoList4212">
    <w:name w:val="No List4212"/>
    <w:next w:val="NoList"/>
    <w:uiPriority w:val="99"/>
    <w:semiHidden/>
    <w:unhideWhenUsed/>
    <w:rsid w:val="003A71DE"/>
  </w:style>
  <w:style w:type="numbering" w:customStyle="1" w:styleId="NoList123112">
    <w:name w:val="No List123112"/>
    <w:next w:val="NoList"/>
    <w:uiPriority w:val="99"/>
    <w:semiHidden/>
    <w:unhideWhenUsed/>
    <w:rsid w:val="003A71DE"/>
  </w:style>
  <w:style w:type="numbering" w:customStyle="1" w:styleId="1131121">
    <w:name w:val="リストなし113112"/>
    <w:next w:val="NoList"/>
    <w:uiPriority w:val="99"/>
    <w:semiHidden/>
    <w:unhideWhenUsed/>
    <w:rsid w:val="003A71DE"/>
  </w:style>
  <w:style w:type="numbering" w:customStyle="1" w:styleId="1131122">
    <w:name w:val="无列表113112"/>
    <w:next w:val="NoList"/>
    <w:semiHidden/>
    <w:rsid w:val="003A71DE"/>
  </w:style>
  <w:style w:type="numbering" w:customStyle="1" w:styleId="NoList213112">
    <w:name w:val="No List213112"/>
    <w:next w:val="NoList"/>
    <w:semiHidden/>
    <w:rsid w:val="003A71DE"/>
  </w:style>
  <w:style w:type="numbering" w:customStyle="1" w:styleId="NoList313112">
    <w:name w:val="No List313112"/>
    <w:next w:val="NoList"/>
    <w:uiPriority w:val="99"/>
    <w:semiHidden/>
    <w:rsid w:val="003A71DE"/>
  </w:style>
  <w:style w:type="numbering" w:customStyle="1" w:styleId="NoList1113112">
    <w:name w:val="No List1113112"/>
    <w:next w:val="NoList"/>
    <w:uiPriority w:val="99"/>
    <w:semiHidden/>
    <w:unhideWhenUsed/>
    <w:rsid w:val="003A71DE"/>
  </w:style>
  <w:style w:type="numbering" w:customStyle="1" w:styleId="1231120">
    <w:name w:val="無清單123112"/>
    <w:next w:val="NoList"/>
    <w:uiPriority w:val="99"/>
    <w:semiHidden/>
    <w:unhideWhenUsed/>
    <w:rsid w:val="003A71DE"/>
  </w:style>
  <w:style w:type="numbering" w:customStyle="1" w:styleId="11131120">
    <w:name w:val="無清單1113112"/>
    <w:next w:val="NoList"/>
    <w:uiPriority w:val="99"/>
    <w:semiHidden/>
    <w:unhideWhenUsed/>
    <w:rsid w:val="003A71DE"/>
  </w:style>
  <w:style w:type="numbering" w:customStyle="1" w:styleId="NoList121212">
    <w:name w:val="No List121212"/>
    <w:next w:val="NoList"/>
    <w:uiPriority w:val="99"/>
    <w:semiHidden/>
    <w:unhideWhenUsed/>
    <w:rsid w:val="003A71DE"/>
  </w:style>
  <w:style w:type="numbering" w:customStyle="1" w:styleId="1112120">
    <w:name w:val="リストなし111212"/>
    <w:next w:val="NoList"/>
    <w:uiPriority w:val="99"/>
    <w:semiHidden/>
    <w:unhideWhenUsed/>
    <w:rsid w:val="003A71DE"/>
  </w:style>
  <w:style w:type="numbering" w:customStyle="1" w:styleId="1112124">
    <w:name w:val="无列表111212"/>
    <w:next w:val="NoList"/>
    <w:semiHidden/>
    <w:rsid w:val="003A71DE"/>
  </w:style>
  <w:style w:type="numbering" w:customStyle="1" w:styleId="NoList211212">
    <w:name w:val="No List211212"/>
    <w:next w:val="NoList"/>
    <w:semiHidden/>
    <w:rsid w:val="003A71DE"/>
  </w:style>
  <w:style w:type="numbering" w:customStyle="1" w:styleId="NoList311212">
    <w:name w:val="No List311212"/>
    <w:next w:val="NoList"/>
    <w:uiPriority w:val="99"/>
    <w:semiHidden/>
    <w:rsid w:val="003A71DE"/>
  </w:style>
  <w:style w:type="numbering" w:customStyle="1" w:styleId="NoList1111212">
    <w:name w:val="No List1111212"/>
    <w:next w:val="NoList"/>
    <w:uiPriority w:val="99"/>
    <w:semiHidden/>
    <w:unhideWhenUsed/>
    <w:rsid w:val="003A71DE"/>
  </w:style>
  <w:style w:type="numbering" w:customStyle="1" w:styleId="1212120">
    <w:name w:val="無清單121212"/>
    <w:next w:val="NoList"/>
    <w:uiPriority w:val="99"/>
    <w:semiHidden/>
    <w:unhideWhenUsed/>
    <w:rsid w:val="003A71DE"/>
  </w:style>
  <w:style w:type="numbering" w:customStyle="1" w:styleId="11112120">
    <w:name w:val="無清單1111212"/>
    <w:next w:val="NoList"/>
    <w:uiPriority w:val="99"/>
    <w:semiHidden/>
    <w:unhideWhenUsed/>
    <w:rsid w:val="003A71DE"/>
  </w:style>
  <w:style w:type="numbering" w:customStyle="1" w:styleId="NoList5212">
    <w:name w:val="No List5212"/>
    <w:next w:val="NoList"/>
    <w:uiPriority w:val="99"/>
    <w:semiHidden/>
    <w:unhideWhenUsed/>
    <w:rsid w:val="003A71DE"/>
  </w:style>
  <w:style w:type="numbering" w:customStyle="1" w:styleId="NoList13212">
    <w:name w:val="No List13212"/>
    <w:next w:val="NoList"/>
    <w:uiPriority w:val="99"/>
    <w:semiHidden/>
    <w:unhideWhenUsed/>
    <w:rsid w:val="003A71DE"/>
  </w:style>
  <w:style w:type="numbering" w:customStyle="1" w:styleId="122124">
    <w:name w:val="リストなし12212"/>
    <w:next w:val="NoList"/>
    <w:uiPriority w:val="99"/>
    <w:semiHidden/>
    <w:unhideWhenUsed/>
    <w:rsid w:val="003A71DE"/>
  </w:style>
  <w:style w:type="numbering" w:customStyle="1" w:styleId="122131">
    <w:name w:val="无列表12213"/>
    <w:next w:val="NoList"/>
    <w:semiHidden/>
    <w:rsid w:val="003A71DE"/>
  </w:style>
  <w:style w:type="numbering" w:customStyle="1" w:styleId="NoList22212">
    <w:name w:val="No List22212"/>
    <w:next w:val="NoList"/>
    <w:semiHidden/>
    <w:rsid w:val="003A71DE"/>
  </w:style>
  <w:style w:type="numbering" w:customStyle="1" w:styleId="NoList32212">
    <w:name w:val="No List32212"/>
    <w:next w:val="NoList"/>
    <w:uiPriority w:val="99"/>
    <w:semiHidden/>
    <w:rsid w:val="003A71DE"/>
  </w:style>
  <w:style w:type="numbering" w:customStyle="1" w:styleId="NoList112212">
    <w:name w:val="No List112212"/>
    <w:next w:val="NoList"/>
    <w:uiPriority w:val="99"/>
    <w:semiHidden/>
    <w:unhideWhenUsed/>
    <w:rsid w:val="003A71DE"/>
  </w:style>
  <w:style w:type="numbering" w:customStyle="1" w:styleId="132120">
    <w:name w:val="無清單13212"/>
    <w:next w:val="NoList"/>
    <w:uiPriority w:val="99"/>
    <w:semiHidden/>
    <w:unhideWhenUsed/>
    <w:rsid w:val="003A71DE"/>
  </w:style>
  <w:style w:type="numbering" w:customStyle="1" w:styleId="1122120">
    <w:name w:val="無清單112212"/>
    <w:next w:val="NoList"/>
    <w:uiPriority w:val="99"/>
    <w:semiHidden/>
    <w:unhideWhenUsed/>
    <w:rsid w:val="003A71DE"/>
  </w:style>
  <w:style w:type="numbering" w:customStyle="1" w:styleId="21212">
    <w:name w:val="无列表21212"/>
    <w:next w:val="NoList"/>
    <w:uiPriority w:val="99"/>
    <w:semiHidden/>
    <w:unhideWhenUsed/>
    <w:rsid w:val="003A71DE"/>
  </w:style>
  <w:style w:type="numbering" w:customStyle="1" w:styleId="NoList1112212">
    <w:name w:val="No List1112212"/>
    <w:next w:val="NoList"/>
    <w:uiPriority w:val="99"/>
    <w:semiHidden/>
    <w:unhideWhenUsed/>
    <w:rsid w:val="003A71DE"/>
  </w:style>
  <w:style w:type="numbering" w:customStyle="1" w:styleId="NoList712">
    <w:name w:val="No List712"/>
    <w:next w:val="NoList"/>
    <w:uiPriority w:val="99"/>
    <w:semiHidden/>
    <w:unhideWhenUsed/>
    <w:rsid w:val="003A71DE"/>
  </w:style>
  <w:style w:type="table" w:customStyle="1" w:styleId="TableGrid813">
    <w:name w:val="Table Grid8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12">
    <w:name w:val="No List1512"/>
    <w:next w:val="NoList"/>
    <w:uiPriority w:val="99"/>
    <w:semiHidden/>
    <w:unhideWhenUsed/>
    <w:rsid w:val="003A71DE"/>
  </w:style>
  <w:style w:type="numbering" w:customStyle="1" w:styleId="14122">
    <w:name w:val="リストなし1412"/>
    <w:next w:val="NoList"/>
    <w:uiPriority w:val="99"/>
    <w:semiHidden/>
    <w:unhideWhenUsed/>
    <w:rsid w:val="003A71DE"/>
  </w:style>
  <w:style w:type="table" w:customStyle="1" w:styleId="TableGrid1413">
    <w:name w:val="Table Grid1413"/>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3">
    <w:name w:val="Tabellengitternetz1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3">
    <w:name w:val="Tabellengitternetz2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3">
    <w:name w:val="Tabellengitternetz3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3">
    <w:name w:val="Tabellengitternetz4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3">
    <w:name w:val="Tabellengitternetz5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3">
    <w:name w:val="Tabellengitternetz6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3">
    <w:name w:val="Tabellengitternetz7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3">
    <w:name w:val="Tabellengitternetz8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3">
    <w:name w:val="Tabellengitternetz9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3">
    <w:name w:val="Table Grid2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3">
    <w:name w:val="Table Grid34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3">
    <w:name w:val="无列表1412"/>
    <w:next w:val="NoList"/>
    <w:semiHidden/>
    <w:rsid w:val="003A71DE"/>
  </w:style>
  <w:style w:type="table" w:customStyle="1" w:styleId="3413">
    <w:name w:val="网格型3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3">
    <w:name w:val="网格型4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2">
    <w:name w:val="No List2412"/>
    <w:next w:val="NoList"/>
    <w:semiHidden/>
    <w:rsid w:val="003A71DE"/>
  </w:style>
  <w:style w:type="numbering" w:customStyle="1" w:styleId="NoList3412">
    <w:name w:val="No List3412"/>
    <w:next w:val="NoList"/>
    <w:uiPriority w:val="99"/>
    <w:semiHidden/>
    <w:rsid w:val="003A71DE"/>
  </w:style>
  <w:style w:type="table" w:customStyle="1" w:styleId="TableGrid4413">
    <w:name w:val="Table Grid44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2">
    <w:name w:val="No List11512"/>
    <w:next w:val="NoList"/>
    <w:uiPriority w:val="99"/>
    <w:semiHidden/>
    <w:unhideWhenUsed/>
    <w:rsid w:val="003A71DE"/>
  </w:style>
  <w:style w:type="numbering" w:customStyle="1" w:styleId="15120">
    <w:name w:val="無清單1512"/>
    <w:next w:val="NoList"/>
    <w:uiPriority w:val="99"/>
    <w:semiHidden/>
    <w:unhideWhenUsed/>
    <w:rsid w:val="003A71DE"/>
  </w:style>
  <w:style w:type="numbering" w:customStyle="1" w:styleId="114120">
    <w:name w:val="無清單11412"/>
    <w:next w:val="NoList"/>
    <w:uiPriority w:val="99"/>
    <w:semiHidden/>
    <w:unhideWhenUsed/>
    <w:rsid w:val="003A71DE"/>
  </w:style>
  <w:style w:type="table" w:customStyle="1" w:styleId="14131">
    <w:name w:val="表格格線14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2">
    <w:name w:val="No List4312"/>
    <w:next w:val="NoList"/>
    <w:uiPriority w:val="99"/>
    <w:semiHidden/>
    <w:unhideWhenUsed/>
    <w:rsid w:val="003A71DE"/>
  </w:style>
  <w:style w:type="table" w:customStyle="1" w:styleId="TableGrid5213">
    <w:name w:val="Table Grid52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2">
    <w:name w:val="No List12412"/>
    <w:next w:val="NoList"/>
    <w:uiPriority w:val="99"/>
    <w:semiHidden/>
    <w:unhideWhenUsed/>
    <w:rsid w:val="003A71DE"/>
  </w:style>
  <w:style w:type="numbering" w:customStyle="1" w:styleId="114121">
    <w:name w:val="リストなし11412"/>
    <w:next w:val="NoList"/>
    <w:uiPriority w:val="99"/>
    <w:semiHidden/>
    <w:unhideWhenUsed/>
    <w:rsid w:val="003A71DE"/>
  </w:style>
  <w:style w:type="table" w:customStyle="1" w:styleId="TableGrid11313">
    <w:name w:val="Table Grid113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3">
    <w:name w:val="Tabellengitternetz1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3">
    <w:name w:val="Tabellengitternetz2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3">
    <w:name w:val="Tabellengitternetz3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3">
    <w:name w:val="Tabellengitternetz4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3">
    <w:name w:val="Tabellengitternetz5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3">
    <w:name w:val="Tabellengitternetz6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3">
    <w:name w:val="Tabellengitternetz7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3">
    <w:name w:val="Tabellengitternetz8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3">
    <w:name w:val="Tabellengitternetz9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3">
    <w:name w:val="Table Grid2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3">
    <w:name w:val="Table Grid312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22">
    <w:name w:val="无列表11412"/>
    <w:next w:val="NoList"/>
    <w:semiHidden/>
    <w:rsid w:val="003A71DE"/>
  </w:style>
  <w:style w:type="table" w:customStyle="1" w:styleId="31213">
    <w:name w:val="网格型3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3">
    <w:name w:val="网格型4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2">
    <w:name w:val="No List21412"/>
    <w:next w:val="NoList"/>
    <w:semiHidden/>
    <w:rsid w:val="003A71DE"/>
  </w:style>
  <w:style w:type="numbering" w:customStyle="1" w:styleId="NoList31412">
    <w:name w:val="No List31412"/>
    <w:next w:val="NoList"/>
    <w:uiPriority w:val="99"/>
    <w:semiHidden/>
    <w:rsid w:val="003A71DE"/>
  </w:style>
  <w:style w:type="table" w:customStyle="1" w:styleId="TableGrid41213">
    <w:name w:val="Table Grid412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2">
    <w:name w:val="No List111412"/>
    <w:next w:val="NoList"/>
    <w:uiPriority w:val="99"/>
    <w:semiHidden/>
    <w:unhideWhenUsed/>
    <w:rsid w:val="003A71DE"/>
  </w:style>
  <w:style w:type="numbering" w:customStyle="1" w:styleId="124120">
    <w:name w:val="無清單12412"/>
    <w:next w:val="NoList"/>
    <w:uiPriority w:val="99"/>
    <w:semiHidden/>
    <w:unhideWhenUsed/>
    <w:rsid w:val="003A71DE"/>
  </w:style>
  <w:style w:type="numbering" w:customStyle="1" w:styleId="1114120">
    <w:name w:val="無清單111412"/>
    <w:next w:val="NoList"/>
    <w:uiPriority w:val="99"/>
    <w:semiHidden/>
    <w:unhideWhenUsed/>
    <w:rsid w:val="003A71DE"/>
  </w:style>
  <w:style w:type="table" w:customStyle="1" w:styleId="112133">
    <w:name w:val="表格格線112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
    <w:name w:val="无列表2312"/>
    <w:next w:val="NoList"/>
    <w:uiPriority w:val="99"/>
    <w:semiHidden/>
    <w:unhideWhenUsed/>
    <w:rsid w:val="003A71DE"/>
  </w:style>
  <w:style w:type="numbering" w:customStyle="1" w:styleId="NoList121312">
    <w:name w:val="No List121312"/>
    <w:next w:val="NoList"/>
    <w:uiPriority w:val="99"/>
    <w:semiHidden/>
    <w:unhideWhenUsed/>
    <w:rsid w:val="003A71DE"/>
  </w:style>
  <w:style w:type="numbering" w:customStyle="1" w:styleId="1113121">
    <w:name w:val="リストなし111312"/>
    <w:next w:val="NoList"/>
    <w:uiPriority w:val="99"/>
    <w:semiHidden/>
    <w:unhideWhenUsed/>
    <w:rsid w:val="003A71DE"/>
  </w:style>
  <w:style w:type="numbering" w:customStyle="1" w:styleId="1113122">
    <w:name w:val="无列表111312"/>
    <w:next w:val="NoList"/>
    <w:semiHidden/>
    <w:rsid w:val="003A71DE"/>
  </w:style>
  <w:style w:type="numbering" w:customStyle="1" w:styleId="NoList211312">
    <w:name w:val="No List211312"/>
    <w:next w:val="NoList"/>
    <w:semiHidden/>
    <w:rsid w:val="003A71DE"/>
  </w:style>
  <w:style w:type="numbering" w:customStyle="1" w:styleId="NoList311312">
    <w:name w:val="No List311312"/>
    <w:next w:val="NoList"/>
    <w:uiPriority w:val="99"/>
    <w:semiHidden/>
    <w:rsid w:val="003A71DE"/>
  </w:style>
  <w:style w:type="numbering" w:customStyle="1" w:styleId="NoList1111312">
    <w:name w:val="No List1111312"/>
    <w:next w:val="NoList"/>
    <w:uiPriority w:val="99"/>
    <w:semiHidden/>
    <w:unhideWhenUsed/>
    <w:rsid w:val="003A71DE"/>
  </w:style>
  <w:style w:type="numbering" w:customStyle="1" w:styleId="121312">
    <w:name w:val="無清單121312"/>
    <w:next w:val="NoList"/>
    <w:uiPriority w:val="99"/>
    <w:semiHidden/>
    <w:unhideWhenUsed/>
    <w:rsid w:val="003A71DE"/>
  </w:style>
  <w:style w:type="numbering" w:customStyle="1" w:styleId="1111312">
    <w:name w:val="無清單1111312"/>
    <w:next w:val="NoList"/>
    <w:uiPriority w:val="99"/>
    <w:semiHidden/>
    <w:unhideWhenUsed/>
    <w:rsid w:val="003A71DE"/>
  </w:style>
  <w:style w:type="numbering" w:customStyle="1" w:styleId="NoList5312">
    <w:name w:val="No List5312"/>
    <w:next w:val="NoList"/>
    <w:uiPriority w:val="99"/>
    <w:semiHidden/>
    <w:unhideWhenUsed/>
    <w:rsid w:val="003A71DE"/>
  </w:style>
  <w:style w:type="table" w:customStyle="1" w:styleId="TableGrid6213">
    <w:name w:val="Table Grid62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2">
    <w:name w:val="No List13312"/>
    <w:next w:val="NoList"/>
    <w:uiPriority w:val="99"/>
    <w:semiHidden/>
    <w:unhideWhenUsed/>
    <w:rsid w:val="003A71DE"/>
  </w:style>
  <w:style w:type="numbering" w:customStyle="1" w:styleId="123121">
    <w:name w:val="リストなし12312"/>
    <w:next w:val="NoList"/>
    <w:uiPriority w:val="99"/>
    <w:semiHidden/>
    <w:unhideWhenUsed/>
    <w:rsid w:val="003A71DE"/>
  </w:style>
  <w:style w:type="table" w:customStyle="1" w:styleId="TableGrid12213">
    <w:name w:val="Table Grid122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3">
    <w:name w:val="Tabellengitternetz1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3">
    <w:name w:val="Tabellengitternetz2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3">
    <w:name w:val="Tabellengitternetz3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3">
    <w:name w:val="Tabellengitternetz4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3">
    <w:name w:val="Tabellengitternetz5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3">
    <w:name w:val="Tabellengitternetz6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3">
    <w:name w:val="Tabellengitternetz7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3">
    <w:name w:val="Tabellengitternetz8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3">
    <w:name w:val="Tabellengitternetz9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3">
    <w:name w:val="Table Grid2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3">
    <w:name w:val="Table Grid322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22">
    <w:name w:val="无列表12312"/>
    <w:next w:val="NoList"/>
    <w:semiHidden/>
    <w:rsid w:val="003A71DE"/>
  </w:style>
  <w:style w:type="table" w:customStyle="1" w:styleId="32213">
    <w:name w:val="网格型3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3">
    <w:name w:val="网格型4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2">
    <w:name w:val="No List22312"/>
    <w:next w:val="NoList"/>
    <w:semiHidden/>
    <w:rsid w:val="003A71DE"/>
  </w:style>
  <w:style w:type="numbering" w:customStyle="1" w:styleId="NoList32312">
    <w:name w:val="No List32312"/>
    <w:next w:val="NoList"/>
    <w:uiPriority w:val="99"/>
    <w:semiHidden/>
    <w:rsid w:val="003A71DE"/>
  </w:style>
  <w:style w:type="table" w:customStyle="1" w:styleId="TableGrid42213">
    <w:name w:val="Table Grid422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2">
    <w:name w:val="No List112312"/>
    <w:next w:val="NoList"/>
    <w:uiPriority w:val="99"/>
    <w:semiHidden/>
    <w:unhideWhenUsed/>
    <w:rsid w:val="003A71DE"/>
  </w:style>
  <w:style w:type="numbering" w:customStyle="1" w:styleId="13312">
    <w:name w:val="無清單13312"/>
    <w:next w:val="NoList"/>
    <w:uiPriority w:val="99"/>
    <w:semiHidden/>
    <w:unhideWhenUsed/>
    <w:rsid w:val="003A71DE"/>
  </w:style>
  <w:style w:type="numbering" w:customStyle="1" w:styleId="1123120">
    <w:name w:val="無清單112312"/>
    <w:next w:val="NoList"/>
    <w:uiPriority w:val="99"/>
    <w:semiHidden/>
    <w:unhideWhenUsed/>
    <w:rsid w:val="003A71DE"/>
  </w:style>
  <w:style w:type="table" w:customStyle="1" w:styleId="122132">
    <w:name w:val="表格格線122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2">
    <w:name w:val="无列表21312"/>
    <w:next w:val="NoList"/>
    <w:uiPriority w:val="99"/>
    <w:semiHidden/>
    <w:unhideWhenUsed/>
    <w:rsid w:val="003A71DE"/>
  </w:style>
  <w:style w:type="numbering" w:customStyle="1" w:styleId="NoList122212">
    <w:name w:val="No List122212"/>
    <w:next w:val="NoList"/>
    <w:uiPriority w:val="99"/>
    <w:semiHidden/>
    <w:unhideWhenUsed/>
    <w:rsid w:val="003A71DE"/>
  </w:style>
  <w:style w:type="numbering" w:customStyle="1" w:styleId="1122121">
    <w:name w:val="リストなし112212"/>
    <w:next w:val="NoList"/>
    <w:uiPriority w:val="99"/>
    <w:semiHidden/>
    <w:unhideWhenUsed/>
    <w:rsid w:val="003A71DE"/>
  </w:style>
  <w:style w:type="numbering" w:customStyle="1" w:styleId="1122122">
    <w:name w:val="无列表112212"/>
    <w:next w:val="NoList"/>
    <w:semiHidden/>
    <w:rsid w:val="003A71DE"/>
  </w:style>
  <w:style w:type="numbering" w:customStyle="1" w:styleId="NoList212212">
    <w:name w:val="No List212212"/>
    <w:next w:val="NoList"/>
    <w:semiHidden/>
    <w:rsid w:val="003A71DE"/>
  </w:style>
  <w:style w:type="numbering" w:customStyle="1" w:styleId="NoList312212">
    <w:name w:val="No List312212"/>
    <w:next w:val="NoList"/>
    <w:uiPriority w:val="99"/>
    <w:semiHidden/>
    <w:rsid w:val="003A71DE"/>
  </w:style>
  <w:style w:type="numbering" w:customStyle="1" w:styleId="NoList1112312">
    <w:name w:val="No List1112312"/>
    <w:next w:val="NoList"/>
    <w:uiPriority w:val="99"/>
    <w:semiHidden/>
    <w:unhideWhenUsed/>
    <w:rsid w:val="003A71DE"/>
  </w:style>
  <w:style w:type="numbering" w:customStyle="1" w:styleId="122212">
    <w:name w:val="無清單122212"/>
    <w:next w:val="NoList"/>
    <w:uiPriority w:val="99"/>
    <w:semiHidden/>
    <w:unhideWhenUsed/>
    <w:rsid w:val="003A71DE"/>
  </w:style>
  <w:style w:type="numbering" w:customStyle="1" w:styleId="1112212">
    <w:name w:val="無清單1112212"/>
    <w:next w:val="NoList"/>
    <w:uiPriority w:val="99"/>
    <w:semiHidden/>
    <w:unhideWhenUsed/>
    <w:rsid w:val="003A71DE"/>
  </w:style>
  <w:style w:type="numbering" w:customStyle="1" w:styleId="420">
    <w:name w:val="无列表42"/>
    <w:next w:val="NoList"/>
    <w:uiPriority w:val="99"/>
    <w:semiHidden/>
    <w:unhideWhenUsed/>
    <w:rsid w:val="003A71DE"/>
  </w:style>
  <w:style w:type="table" w:customStyle="1" w:styleId="53">
    <w:name w:val="网格型5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6">
    <w:name w:val="网格型12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0">
    <w:name w:val="无列表322"/>
    <w:next w:val="NoList"/>
    <w:uiPriority w:val="99"/>
    <w:semiHidden/>
    <w:unhideWhenUsed/>
    <w:rsid w:val="003A71DE"/>
  </w:style>
  <w:style w:type="numbering" w:customStyle="1" w:styleId="131221">
    <w:name w:val="无列表13122"/>
    <w:next w:val="NoList"/>
    <w:semiHidden/>
    <w:rsid w:val="003A71DE"/>
  </w:style>
  <w:style w:type="numbering" w:customStyle="1" w:styleId="NoList41122">
    <w:name w:val="No List41122"/>
    <w:next w:val="NoList"/>
    <w:uiPriority w:val="99"/>
    <w:semiHidden/>
    <w:unhideWhenUsed/>
    <w:rsid w:val="003A71DE"/>
  </w:style>
  <w:style w:type="numbering" w:customStyle="1" w:styleId="22122">
    <w:name w:val="无列表22122"/>
    <w:next w:val="NoList"/>
    <w:uiPriority w:val="99"/>
    <w:semiHidden/>
    <w:unhideWhenUsed/>
    <w:rsid w:val="003A71DE"/>
  </w:style>
  <w:style w:type="numbering" w:customStyle="1" w:styleId="NoList1211122">
    <w:name w:val="No List1211122"/>
    <w:next w:val="NoList"/>
    <w:uiPriority w:val="99"/>
    <w:semiHidden/>
    <w:unhideWhenUsed/>
    <w:rsid w:val="003A71DE"/>
  </w:style>
  <w:style w:type="numbering" w:customStyle="1" w:styleId="11111221">
    <w:name w:val="リストなし1111122"/>
    <w:next w:val="NoList"/>
    <w:uiPriority w:val="99"/>
    <w:semiHidden/>
    <w:unhideWhenUsed/>
    <w:rsid w:val="003A71DE"/>
  </w:style>
  <w:style w:type="numbering" w:customStyle="1" w:styleId="11111222">
    <w:name w:val="无列表1111122"/>
    <w:next w:val="NoList"/>
    <w:semiHidden/>
    <w:rsid w:val="003A71DE"/>
  </w:style>
  <w:style w:type="numbering" w:customStyle="1" w:styleId="NoList2111122">
    <w:name w:val="No List2111122"/>
    <w:next w:val="NoList"/>
    <w:semiHidden/>
    <w:rsid w:val="003A71DE"/>
  </w:style>
  <w:style w:type="numbering" w:customStyle="1" w:styleId="NoList3111122">
    <w:name w:val="No List3111122"/>
    <w:next w:val="NoList"/>
    <w:uiPriority w:val="99"/>
    <w:semiHidden/>
    <w:rsid w:val="003A71DE"/>
  </w:style>
  <w:style w:type="numbering" w:customStyle="1" w:styleId="NoList11111122">
    <w:name w:val="No List11111122"/>
    <w:next w:val="NoList"/>
    <w:uiPriority w:val="99"/>
    <w:semiHidden/>
    <w:unhideWhenUsed/>
    <w:rsid w:val="003A71DE"/>
  </w:style>
  <w:style w:type="numbering" w:customStyle="1" w:styleId="12111220">
    <w:name w:val="無清單1211122"/>
    <w:next w:val="NoList"/>
    <w:uiPriority w:val="99"/>
    <w:semiHidden/>
    <w:unhideWhenUsed/>
    <w:rsid w:val="003A71DE"/>
  </w:style>
  <w:style w:type="numbering" w:customStyle="1" w:styleId="111111220">
    <w:name w:val="無清單11111122"/>
    <w:next w:val="NoList"/>
    <w:uiPriority w:val="99"/>
    <w:semiHidden/>
    <w:unhideWhenUsed/>
    <w:rsid w:val="003A71DE"/>
  </w:style>
  <w:style w:type="numbering" w:customStyle="1" w:styleId="NoList131122">
    <w:name w:val="No List131122"/>
    <w:next w:val="NoList"/>
    <w:uiPriority w:val="99"/>
    <w:semiHidden/>
    <w:unhideWhenUsed/>
    <w:rsid w:val="003A71DE"/>
  </w:style>
  <w:style w:type="numbering" w:customStyle="1" w:styleId="1211221">
    <w:name w:val="リストなし121122"/>
    <w:next w:val="NoList"/>
    <w:uiPriority w:val="99"/>
    <w:semiHidden/>
    <w:unhideWhenUsed/>
    <w:rsid w:val="003A71DE"/>
  </w:style>
  <w:style w:type="numbering" w:customStyle="1" w:styleId="1211222">
    <w:name w:val="无列表121122"/>
    <w:next w:val="NoList"/>
    <w:semiHidden/>
    <w:rsid w:val="003A71DE"/>
  </w:style>
  <w:style w:type="numbering" w:customStyle="1" w:styleId="NoList221122">
    <w:name w:val="No List221122"/>
    <w:next w:val="NoList"/>
    <w:semiHidden/>
    <w:rsid w:val="003A71DE"/>
  </w:style>
  <w:style w:type="numbering" w:customStyle="1" w:styleId="NoList321122">
    <w:name w:val="No List321122"/>
    <w:next w:val="NoList"/>
    <w:uiPriority w:val="99"/>
    <w:semiHidden/>
    <w:rsid w:val="003A71DE"/>
  </w:style>
  <w:style w:type="numbering" w:customStyle="1" w:styleId="NoList1121122">
    <w:name w:val="No List1121122"/>
    <w:next w:val="NoList"/>
    <w:uiPriority w:val="99"/>
    <w:semiHidden/>
    <w:unhideWhenUsed/>
    <w:rsid w:val="003A71DE"/>
  </w:style>
  <w:style w:type="numbering" w:customStyle="1" w:styleId="1311220">
    <w:name w:val="無清單131122"/>
    <w:next w:val="NoList"/>
    <w:uiPriority w:val="99"/>
    <w:semiHidden/>
    <w:unhideWhenUsed/>
    <w:rsid w:val="003A71DE"/>
  </w:style>
  <w:style w:type="numbering" w:customStyle="1" w:styleId="11211220">
    <w:name w:val="無清單1121122"/>
    <w:next w:val="NoList"/>
    <w:uiPriority w:val="99"/>
    <w:semiHidden/>
    <w:unhideWhenUsed/>
    <w:rsid w:val="003A71DE"/>
  </w:style>
  <w:style w:type="numbering" w:customStyle="1" w:styleId="211122">
    <w:name w:val="无列表211122"/>
    <w:next w:val="NoList"/>
    <w:uiPriority w:val="99"/>
    <w:semiHidden/>
    <w:unhideWhenUsed/>
    <w:rsid w:val="003A71DE"/>
  </w:style>
  <w:style w:type="numbering" w:customStyle="1" w:styleId="NoList1221122">
    <w:name w:val="No List1221122"/>
    <w:next w:val="NoList"/>
    <w:uiPriority w:val="99"/>
    <w:semiHidden/>
    <w:unhideWhenUsed/>
    <w:rsid w:val="003A71DE"/>
  </w:style>
  <w:style w:type="numbering" w:customStyle="1" w:styleId="11211221">
    <w:name w:val="リストなし1121122"/>
    <w:next w:val="NoList"/>
    <w:uiPriority w:val="99"/>
    <w:semiHidden/>
    <w:unhideWhenUsed/>
    <w:rsid w:val="003A71DE"/>
  </w:style>
  <w:style w:type="numbering" w:customStyle="1" w:styleId="11211222">
    <w:name w:val="无列表1121122"/>
    <w:next w:val="NoList"/>
    <w:semiHidden/>
    <w:rsid w:val="003A71DE"/>
  </w:style>
  <w:style w:type="numbering" w:customStyle="1" w:styleId="NoList2121122">
    <w:name w:val="No List2121122"/>
    <w:next w:val="NoList"/>
    <w:semiHidden/>
    <w:rsid w:val="003A71DE"/>
  </w:style>
  <w:style w:type="numbering" w:customStyle="1" w:styleId="NoList3121122">
    <w:name w:val="No List3121122"/>
    <w:next w:val="NoList"/>
    <w:uiPriority w:val="99"/>
    <w:semiHidden/>
    <w:rsid w:val="003A71DE"/>
  </w:style>
  <w:style w:type="numbering" w:customStyle="1" w:styleId="NoList11121122">
    <w:name w:val="No List11121122"/>
    <w:next w:val="NoList"/>
    <w:uiPriority w:val="99"/>
    <w:semiHidden/>
    <w:unhideWhenUsed/>
    <w:rsid w:val="003A71DE"/>
  </w:style>
  <w:style w:type="numbering" w:customStyle="1" w:styleId="1221122">
    <w:name w:val="無清單1221122"/>
    <w:next w:val="NoList"/>
    <w:uiPriority w:val="99"/>
    <w:semiHidden/>
    <w:unhideWhenUsed/>
    <w:rsid w:val="003A71DE"/>
  </w:style>
  <w:style w:type="numbering" w:customStyle="1" w:styleId="11121122">
    <w:name w:val="無清單11121122"/>
    <w:next w:val="NoList"/>
    <w:uiPriority w:val="99"/>
    <w:semiHidden/>
    <w:unhideWhenUsed/>
    <w:rsid w:val="003A71DE"/>
  </w:style>
  <w:style w:type="numbering" w:customStyle="1" w:styleId="122221">
    <w:name w:val="无列表12222"/>
    <w:next w:val="NoList"/>
    <w:semiHidden/>
    <w:rsid w:val="003A71DE"/>
  </w:style>
  <w:style w:type="table" w:customStyle="1" w:styleId="TableGrid11224">
    <w:name w:val="Table Grid112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4">
    <w:name w:val="Tabellengitternetz1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4">
    <w:name w:val="Tabellengitternetz2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4">
    <w:name w:val="Tabellengitternetz3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4">
    <w:name w:val="Tabellengitternetz4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4">
    <w:name w:val="Tabellengitternetz5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4">
    <w:name w:val="Tabellengitternetz6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4">
    <w:name w:val="Tabellengitternetz7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4">
    <w:name w:val="Tabellengitternetz8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4">
    <w:name w:val="Tabellengitternetz9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4">
    <w:name w:val="Table Grid2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4">
    <w:name w:val="Table Grid3112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4">
    <w:name w:val="网格型3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4">
    <w:name w:val="网格型4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4">
    <w:name w:val="Table Grid4112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3">
    <w:name w:val="表格格線1112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11">
    <w:name w:val="No List12111111"/>
    <w:next w:val="NoList"/>
    <w:uiPriority w:val="99"/>
    <w:semiHidden/>
    <w:unhideWhenUsed/>
    <w:rsid w:val="003A71DE"/>
  </w:style>
  <w:style w:type="numbering" w:customStyle="1" w:styleId="111111111">
    <w:name w:val="リストなし11111111"/>
    <w:next w:val="NoList"/>
    <w:uiPriority w:val="99"/>
    <w:semiHidden/>
    <w:unhideWhenUsed/>
    <w:rsid w:val="003A71DE"/>
  </w:style>
  <w:style w:type="numbering" w:customStyle="1" w:styleId="111111112">
    <w:name w:val="无列表11111111"/>
    <w:next w:val="NoList"/>
    <w:semiHidden/>
    <w:rsid w:val="003A71DE"/>
  </w:style>
  <w:style w:type="numbering" w:customStyle="1" w:styleId="NoList21111111">
    <w:name w:val="No List21111111"/>
    <w:next w:val="NoList"/>
    <w:semiHidden/>
    <w:rsid w:val="003A71DE"/>
  </w:style>
  <w:style w:type="numbering" w:customStyle="1" w:styleId="NoList31111111">
    <w:name w:val="No List31111111"/>
    <w:next w:val="NoList"/>
    <w:uiPriority w:val="99"/>
    <w:semiHidden/>
    <w:rsid w:val="003A71DE"/>
  </w:style>
  <w:style w:type="numbering" w:customStyle="1" w:styleId="NoList111111112">
    <w:name w:val="No List111111112"/>
    <w:next w:val="NoList"/>
    <w:uiPriority w:val="99"/>
    <w:semiHidden/>
    <w:unhideWhenUsed/>
    <w:rsid w:val="003A71DE"/>
  </w:style>
  <w:style w:type="numbering" w:customStyle="1" w:styleId="12111111">
    <w:name w:val="無清單12111111"/>
    <w:next w:val="NoList"/>
    <w:uiPriority w:val="99"/>
    <w:semiHidden/>
    <w:unhideWhenUsed/>
    <w:rsid w:val="003A71DE"/>
  </w:style>
  <w:style w:type="numbering" w:customStyle="1" w:styleId="1111111110">
    <w:name w:val="無清單111111111"/>
    <w:next w:val="NoList"/>
    <w:uiPriority w:val="99"/>
    <w:semiHidden/>
    <w:unhideWhenUsed/>
    <w:rsid w:val="003A71DE"/>
  </w:style>
  <w:style w:type="numbering" w:customStyle="1" w:styleId="12111110">
    <w:name w:val="无列表1211111"/>
    <w:next w:val="NoList"/>
    <w:semiHidden/>
    <w:rsid w:val="003A71DE"/>
  </w:style>
  <w:style w:type="numbering" w:customStyle="1" w:styleId="2111111">
    <w:name w:val="无列表2111111"/>
    <w:next w:val="NoList"/>
    <w:uiPriority w:val="99"/>
    <w:semiHidden/>
    <w:unhideWhenUsed/>
    <w:rsid w:val="003A71DE"/>
  </w:style>
  <w:style w:type="numbering" w:customStyle="1" w:styleId="NoList171">
    <w:name w:val="No List171"/>
    <w:next w:val="NoList"/>
    <w:uiPriority w:val="99"/>
    <w:semiHidden/>
    <w:unhideWhenUsed/>
    <w:rsid w:val="003A71DE"/>
  </w:style>
  <w:style w:type="numbering" w:customStyle="1" w:styleId="1611">
    <w:name w:val="リストなし161"/>
    <w:next w:val="NoList"/>
    <w:uiPriority w:val="99"/>
    <w:semiHidden/>
    <w:unhideWhenUsed/>
    <w:rsid w:val="003A71DE"/>
  </w:style>
  <w:style w:type="table" w:customStyle="1" w:styleId="TableGrid161">
    <w:name w:val="Table Grid16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61">
    <w:name w:val="Tabellengitternetz1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61">
    <w:name w:val="Tabellengitternetz2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61">
    <w:name w:val="Tabellengitternetz3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61">
    <w:name w:val="Tabellengitternetz4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61">
    <w:name w:val="Tabellengitternetz5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61">
    <w:name w:val="Tabellengitternetz6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61">
    <w:name w:val="Tabellengitternetz7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61">
    <w:name w:val="Tabellengitternetz8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61">
    <w:name w:val="Tabellengitternetz9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1">
    <w:name w:val="Table Grid2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
    <w:name w:val="Table Grid36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2">
    <w:name w:val="无列表161"/>
    <w:next w:val="NoList"/>
    <w:semiHidden/>
    <w:rsid w:val="003A71DE"/>
  </w:style>
  <w:style w:type="table" w:customStyle="1" w:styleId="361">
    <w:name w:val="网格型3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网格型4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61">
    <w:name w:val="No List261"/>
    <w:next w:val="NoList"/>
    <w:semiHidden/>
    <w:rsid w:val="003A71DE"/>
  </w:style>
  <w:style w:type="numbering" w:customStyle="1" w:styleId="NoList361">
    <w:name w:val="No List361"/>
    <w:next w:val="NoList"/>
    <w:uiPriority w:val="99"/>
    <w:semiHidden/>
    <w:rsid w:val="003A71DE"/>
  </w:style>
  <w:style w:type="table" w:customStyle="1" w:styleId="TableGrid461">
    <w:name w:val="Table Grid46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71">
    <w:name w:val="No List1171"/>
    <w:next w:val="NoList"/>
    <w:uiPriority w:val="99"/>
    <w:semiHidden/>
    <w:unhideWhenUsed/>
    <w:rsid w:val="003A71DE"/>
  </w:style>
  <w:style w:type="numbering" w:customStyle="1" w:styleId="1710">
    <w:name w:val="無清單171"/>
    <w:next w:val="NoList"/>
    <w:uiPriority w:val="99"/>
    <w:semiHidden/>
    <w:unhideWhenUsed/>
    <w:rsid w:val="003A71DE"/>
  </w:style>
  <w:style w:type="numbering" w:customStyle="1" w:styleId="11610">
    <w:name w:val="無清單1161"/>
    <w:next w:val="NoList"/>
    <w:uiPriority w:val="99"/>
    <w:semiHidden/>
    <w:unhideWhenUsed/>
    <w:rsid w:val="003A71DE"/>
  </w:style>
  <w:style w:type="table" w:customStyle="1" w:styleId="1613">
    <w:name w:val="表格格線16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1">
    <w:name w:val="No List11161"/>
    <w:next w:val="NoList"/>
    <w:uiPriority w:val="99"/>
    <w:semiHidden/>
    <w:unhideWhenUsed/>
    <w:rsid w:val="003A71DE"/>
  </w:style>
  <w:style w:type="numbering" w:customStyle="1" w:styleId="251">
    <w:name w:val="无列表251"/>
    <w:next w:val="NoList"/>
    <w:uiPriority w:val="99"/>
    <w:semiHidden/>
    <w:unhideWhenUsed/>
    <w:rsid w:val="003A71DE"/>
  </w:style>
  <w:style w:type="numbering" w:customStyle="1" w:styleId="NoList1261">
    <w:name w:val="No List1261"/>
    <w:next w:val="NoList"/>
    <w:uiPriority w:val="99"/>
    <w:semiHidden/>
    <w:unhideWhenUsed/>
    <w:rsid w:val="003A71DE"/>
  </w:style>
  <w:style w:type="numbering" w:customStyle="1" w:styleId="11611">
    <w:name w:val="リストなし1161"/>
    <w:next w:val="NoList"/>
    <w:uiPriority w:val="99"/>
    <w:semiHidden/>
    <w:unhideWhenUsed/>
    <w:rsid w:val="003A71DE"/>
  </w:style>
  <w:style w:type="numbering" w:customStyle="1" w:styleId="11612">
    <w:name w:val="无列表1161"/>
    <w:next w:val="NoList"/>
    <w:semiHidden/>
    <w:rsid w:val="003A71DE"/>
  </w:style>
  <w:style w:type="numbering" w:customStyle="1" w:styleId="NoList2161">
    <w:name w:val="No List2161"/>
    <w:next w:val="NoList"/>
    <w:semiHidden/>
    <w:rsid w:val="003A71DE"/>
  </w:style>
  <w:style w:type="numbering" w:customStyle="1" w:styleId="NoList3161">
    <w:name w:val="No List3161"/>
    <w:next w:val="NoList"/>
    <w:uiPriority w:val="99"/>
    <w:semiHidden/>
    <w:rsid w:val="003A71DE"/>
  </w:style>
  <w:style w:type="numbering" w:customStyle="1" w:styleId="12610">
    <w:name w:val="無清單1261"/>
    <w:next w:val="NoList"/>
    <w:uiPriority w:val="99"/>
    <w:semiHidden/>
    <w:unhideWhenUsed/>
    <w:rsid w:val="003A71DE"/>
  </w:style>
  <w:style w:type="numbering" w:customStyle="1" w:styleId="111610">
    <w:name w:val="無清單11161"/>
    <w:next w:val="NoList"/>
    <w:uiPriority w:val="99"/>
    <w:semiHidden/>
    <w:unhideWhenUsed/>
    <w:rsid w:val="003A71DE"/>
  </w:style>
  <w:style w:type="table" w:customStyle="1" w:styleId="TableGrid1151">
    <w:name w:val="Table Grid115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1">
    <w:name w:val="No List451"/>
    <w:next w:val="NoList"/>
    <w:uiPriority w:val="99"/>
    <w:semiHidden/>
    <w:unhideWhenUsed/>
    <w:rsid w:val="003A71DE"/>
  </w:style>
  <w:style w:type="numbering" w:customStyle="1" w:styleId="NoList11251">
    <w:name w:val="No List11251"/>
    <w:next w:val="NoList"/>
    <w:uiPriority w:val="99"/>
    <w:semiHidden/>
    <w:unhideWhenUsed/>
    <w:rsid w:val="003A71DE"/>
  </w:style>
  <w:style w:type="table" w:customStyle="1" w:styleId="TableGrid541">
    <w:name w:val="Table Grid54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41">
    <w:name w:val="Tabellengitternetz1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1">
    <w:name w:val="Tabellengitternetz2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1">
    <w:name w:val="Tabellengitternetz3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1">
    <w:name w:val="Tabellengitternetz4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1">
    <w:name w:val="Tabellengitternetz5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1">
    <w:name w:val="Tabellengitternetz6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1">
    <w:name w:val="Tabellengitternetz7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1">
    <w:name w:val="Tabellengitternetz8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1">
    <w:name w:val="Tabellengitternetz9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1">
    <w:name w:val="Table Grid2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
    <w:name w:val="Table Grid31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网格型3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1">
    <w:name w:val="网格型4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1">
    <w:name w:val="Table Grid41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3">
    <w:name w:val="表格格線11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51">
    <w:name w:val="No List12151"/>
    <w:next w:val="NoList"/>
    <w:uiPriority w:val="99"/>
    <w:semiHidden/>
    <w:unhideWhenUsed/>
    <w:rsid w:val="003A71DE"/>
  </w:style>
  <w:style w:type="numbering" w:customStyle="1" w:styleId="111511">
    <w:name w:val="リストなし11151"/>
    <w:next w:val="NoList"/>
    <w:uiPriority w:val="99"/>
    <w:semiHidden/>
    <w:unhideWhenUsed/>
    <w:rsid w:val="003A71DE"/>
  </w:style>
  <w:style w:type="numbering" w:customStyle="1" w:styleId="111512">
    <w:name w:val="无列表11151"/>
    <w:next w:val="NoList"/>
    <w:semiHidden/>
    <w:rsid w:val="003A71DE"/>
  </w:style>
  <w:style w:type="numbering" w:customStyle="1" w:styleId="NoList21151">
    <w:name w:val="No List21151"/>
    <w:next w:val="NoList"/>
    <w:semiHidden/>
    <w:rsid w:val="003A71DE"/>
  </w:style>
  <w:style w:type="numbering" w:customStyle="1" w:styleId="NoList31151">
    <w:name w:val="No List31151"/>
    <w:next w:val="NoList"/>
    <w:uiPriority w:val="99"/>
    <w:semiHidden/>
    <w:rsid w:val="003A71DE"/>
  </w:style>
  <w:style w:type="numbering" w:customStyle="1" w:styleId="NoList111151">
    <w:name w:val="No List111151"/>
    <w:next w:val="NoList"/>
    <w:uiPriority w:val="99"/>
    <w:semiHidden/>
    <w:unhideWhenUsed/>
    <w:rsid w:val="003A71DE"/>
  </w:style>
  <w:style w:type="numbering" w:customStyle="1" w:styleId="121510">
    <w:name w:val="無清單12151"/>
    <w:next w:val="NoList"/>
    <w:uiPriority w:val="99"/>
    <w:semiHidden/>
    <w:unhideWhenUsed/>
    <w:rsid w:val="003A71DE"/>
  </w:style>
  <w:style w:type="numbering" w:customStyle="1" w:styleId="1111510">
    <w:name w:val="無清單111151"/>
    <w:next w:val="NoList"/>
    <w:uiPriority w:val="99"/>
    <w:semiHidden/>
    <w:unhideWhenUsed/>
    <w:rsid w:val="003A71DE"/>
  </w:style>
  <w:style w:type="numbering" w:customStyle="1" w:styleId="NoList551">
    <w:name w:val="No List551"/>
    <w:next w:val="NoList"/>
    <w:uiPriority w:val="99"/>
    <w:semiHidden/>
    <w:unhideWhenUsed/>
    <w:rsid w:val="003A71DE"/>
  </w:style>
  <w:style w:type="table" w:customStyle="1" w:styleId="TableGrid641">
    <w:name w:val="Table Grid64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51">
    <w:name w:val="No List1351"/>
    <w:next w:val="NoList"/>
    <w:uiPriority w:val="99"/>
    <w:semiHidden/>
    <w:unhideWhenUsed/>
    <w:rsid w:val="003A71DE"/>
  </w:style>
  <w:style w:type="numbering" w:customStyle="1" w:styleId="12511">
    <w:name w:val="リストなし1251"/>
    <w:next w:val="NoList"/>
    <w:uiPriority w:val="99"/>
    <w:semiHidden/>
    <w:unhideWhenUsed/>
    <w:rsid w:val="003A71DE"/>
  </w:style>
  <w:style w:type="table" w:customStyle="1" w:styleId="TableGrid1241">
    <w:name w:val="Table Grid124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41">
    <w:name w:val="Tabellengitternetz1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41">
    <w:name w:val="Tabellengitternetz2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41">
    <w:name w:val="Tabellengitternetz3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41">
    <w:name w:val="Tabellengitternetz4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41">
    <w:name w:val="Tabellengitternetz5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41">
    <w:name w:val="Tabellengitternetz6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41">
    <w:name w:val="Tabellengitternetz7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41">
    <w:name w:val="Tabellengitternetz8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41">
    <w:name w:val="Tabellengitternetz9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1">
    <w:name w:val="Table Grid2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41">
    <w:name w:val="Table Grid32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2">
    <w:name w:val="无列表1251"/>
    <w:next w:val="NoList"/>
    <w:semiHidden/>
    <w:rsid w:val="003A71DE"/>
  </w:style>
  <w:style w:type="table" w:customStyle="1" w:styleId="3241">
    <w:name w:val="网格型3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1">
    <w:name w:val="网格型4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51">
    <w:name w:val="No List2251"/>
    <w:next w:val="NoList"/>
    <w:semiHidden/>
    <w:rsid w:val="003A71DE"/>
  </w:style>
  <w:style w:type="numbering" w:customStyle="1" w:styleId="NoList3251">
    <w:name w:val="No List3251"/>
    <w:next w:val="NoList"/>
    <w:uiPriority w:val="99"/>
    <w:semiHidden/>
    <w:rsid w:val="003A71DE"/>
  </w:style>
  <w:style w:type="table" w:customStyle="1" w:styleId="TableGrid4241">
    <w:name w:val="Table Grid42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0">
    <w:name w:val="無清單1351"/>
    <w:next w:val="NoList"/>
    <w:uiPriority w:val="99"/>
    <w:semiHidden/>
    <w:unhideWhenUsed/>
    <w:rsid w:val="003A71DE"/>
  </w:style>
  <w:style w:type="numbering" w:customStyle="1" w:styleId="112510">
    <w:name w:val="無清單11251"/>
    <w:next w:val="NoList"/>
    <w:uiPriority w:val="99"/>
    <w:semiHidden/>
    <w:unhideWhenUsed/>
    <w:rsid w:val="003A71DE"/>
  </w:style>
  <w:style w:type="table" w:customStyle="1" w:styleId="12413">
    <w:name w:val="表格格線12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0">
    <w:name w:val="无列表2151"/>
    <w:next w:val="NoList"/>
    <w:uiPriority w:val="99"/>
    <w:semiHidden/>
    <w:unhideWhenUsed/>
    <w:rsid w:val="003A71DE"/>
  </w:style>
  <w:style w:type="numbering" w:customStyle="1" w:styleId="NoList12241">
    <w:name w:val="No List12241"/>
    <w:next w:val="NoList"/>
    <w:uiPriority w:val="99"/>
    <w:semiHidden/>
    <w:unhideWhenUsed/>
    <w:rsid w:val="003A71DE"/>
  </w:style>
  <w:style w:type="numbering" w:customStyle="1" w:styleId="112411">
    <w:name w:val="リストなし11241"/>
    <w:next w:val="NoList"/>
    <w:uiPriority w:val="99"/>
    <w:semiHidden/>
    <w:unhideWhenUsed/>
    <w:rsid w:val="003A71DE"/>
  </w:style>
  <w:style w:type="numbering" w:customStyle="1" w:styleId="112412">
    <w:name w:val="无列表11241"/>
    <w:next w:val="NoList"/>
    <w:semiHidden/>
    <w:rsid w:val="003A71DE"/>
  </w:style>
  <w:style w:type="numbering" w:customStyle="1" w:styleId="NoList21241">
    <w:name w:val="No List21241"/>
    <w:next w:val="NoList"/>
    <w:semiHidden/>
    <w:rsid w:val="003A71DE"/>
  </w:style>
  <w:style w:type="numbering" w:customStyle="1" w:styleId="NoList31241">
    <w:name w:val="No List31241"/>
    <w:next w:val="NoList"/>
    <w:uiPriority w:val="99"/>
    <w:semiHidden/>
    <w:rsid w:val="003A71DE"/>
  </w:style>
  <w:style w:type="numbering" w:customStyle="1" w:styleId="NoList111251">
    <w:name w:val="No List111251"/>
    <w:next w:val="NoList"/>
    <w:uiPriority w:val="99"/>
    <w:semiHidden/>
    <w:unhideWhenUsed/>
    <w:rsid w:val="003A71DE"/>
  </w:style>
  <w:style w:type="numbering" w:customStyle="1" w:styleId="122410">
    <w:name w:val="無清單12241"/>
    <w:next w:val="NoList"/>
    <w:uiPriority w:val="99"/>
    <w:semiHidden/>
    <w:unhideWhenUsed/>
    <w:rsid w:val="003A71DE"/>
  </w:style>
  <w:style w:type="numbering" w:customStyle="1" w:styleId="1112410">
    <w:name w:val="無清單111241"/>
    <w:next w:val="NoList"/>
    <w:uiPriority w:val="99"/>
    <w:semiHidden/>
    <w:unhideWhenUsed/>
    <w:rsid w:val="003A71DE"/>
  </w:style>
  <w:style w:type="table" w:customStyle="1" w:styleId="TableGrid11131">
    <w:name w:val="Table Grid1113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网格型2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无列表1331"/>
    <w:next w:val="NoList"/>
    <w:semiHidden/>
    <w:rsid w:val="003A71DE"/>
  </w:style>
  <w:style w:type="numbering" w:customStyle="1" w:styleId="NoList11331">
    <w:name w:val="No List11331"/>
    <w:next w:val="NoList"/>
    <w:uiPriority w:val="99"/>
    <w:semiHidden/>
    <w:unhideWhenUsed/>
    <w:rsid w:val="003A71DE"/>
  </w:style>
  <w:style w:type="numbering" w:customStyle="1" w:styleId="NoList4131">
    <w:name w:val="No List4131"/>
    <w:next w:val="NoList"/>
    <w:uiPriority w:val="99"/>
    <w:semiHidden/>
    <w:unhideWhenUsed/>
    <w:rsid w:val="003A71DE"/>
  </w:style>
  <w:style w:type="table" w:customStyle="1" w:styleId="TableGrid11231">
    <w:name w:val="Table Grid112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31">
    <w:name w:val="Tabellengitternetz1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31">
    <w:name w:val="Tabellengitternetz2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31">
    <w:name w:val="Tabellengitternetz3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31">
    <w:name w:val="Tabellengitternetz4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31">
    <w:name w:val="Tabellengitternetz5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31">
    <w:name w:val="Tabellengitternetz6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31">
    <w:name w:val="Tabellengitternetz7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31">
    <w:name w:val="Tabellengitternetz8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31">
    <w:name w:val="Tabellengitternetz9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1">
    <w:name w:val="Table Grid2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1">
    <w:name w:val="Table Grid311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1">
    <w:name w:val="网格型3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1">
    <w:name w:val="网格型4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1">
    <w:name w:val="Table Grid411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5">
    <w:name w:val="表格格線11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1">
    <w:name w:val="无列表2231"/>
    <w:next w:val="NoList"/>
    <w:uiPriority w:val="99"/>
    <w:semiHidden/>
    <w:unhideWhenUsed/>
    <w:rsid w:val="003A71DE"/>
  </w:style>
  <w:style w:type="numbering" w:customStyle="1" w:styleId="NoList121131">
    <w:name w:val="No List121131"/>
    <w:next w:val="NoList"/>
    <w:uiPriority w:val="99"/>
    <w:semiHidden/>
    <w:unhideWhenUsed/>
    <w:rsid w:val="003A71DE"/>
  </w:style>
  <w:style w:type="numbering" w:customStyle="1" w:styleId="1111310">
    <w:name w:val="リストなし111131"/>
    <w:next w:val="NoList"/>
    <w:uiPriority w:val="99"/>
    <w:semiHidden/>
    <w:unhideWhenUsed/>
    <w:rsid w:val="003A71DE"/>
  </w:style>
  <w:style w:type="numbering" w:customStyle="1" w:styleId="1111313">
    <w:name w:val="无列表111131"/>
    <w:next w:val="NoList"/>
    <w:semiHidden/>
    <w:rsid w:val="003A71DE"/>
  </w:style>
  <w:style w:type="numbering" w:customStyle="1" w:styleId="NoList211131">
    <w:name w:val="No List211131"/>
    <w:next w:val="NoList"/>
    <w:semiHidden/>
    <w:rsid w:val="003A71DE"/>
  </w:style>
  <w:style w:type="numbering" w:customStyle="1" w:styleId="NoList311131">
    <w:name w:val="No List311131"/>
    <w:next w:val="NoList"/>
    <w:uiPriority w:val="99"/>
    <w:semiHidden/>
    <w:rsid w:val="003A71DE"/>
  </w:style>
  <w:style w:type="numbering" w:customStyle="1" w:styleId="NoList1111131">
    <w:name w:val="No List1111131"/>
    <w:next w:val="NoList"/>
    <w:uiPriority w:val="99"/>
    <w:semiHidden/>
    <w:unhideWhenUsed/>
    <w:rsid w:val="003A71DE"/>
  </w:style>
  <w:style w:type="numbering" w:customStyle="1" w:styleId="1211310">
    <w:name w:val="無清單121131"/>
    <w:next w:val="NoList"/>
    <w:uiPriority w:val="99"/>
    <w:semiHidden/>
    <w:unhideWhenUsed/>
    <w:rsid w:val="003A71DE"/>
  </w:style>
  <w:style w:type="numbering" w:customStyle="1" w:styleId="11111310">
    <w:name w:val="無清單1111131"/>
    <w:next w:val="NoList"/>
    <w:uiPriority w:val="99"/>
    <w:semiHidden/>
    <w:unhideWhenUsed/>
    <w:rsid w:val="003A71DE"/>
  </w:style>
  <w:style w:type="numbering" w:customStyle="1" w:styleId="NoList13131">
    <w:name w:val="No List13131"/>
    <w:next w:val="NoList"/>
    <w:uiPriority w:val="99"/>
    <w:semiHidden/>
    <w:unhideWhenUsed/>
    <w:rsid w:val="003A71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785559">
      <w:bodyDiv w:val="1"/>
      <w:marLeft w:val="0"/>
      <w:marRight w:val="0"/>
      <w:marTop w:val="0"/>
      <w:marBottom w:val="0"/>
      <w:divBdr>
        <w:top w:val="none" w:sz="0" w:space="0" w:color="auto"/>
        <w:left w:val="none" w:sz="0" w:space="0" w:color="auto"/>
        <w:bottom w:val="none" w:sz="0" w:space="0" w:color="auto"/>
        <w:right w:val="none" w:sz="0" w:space="0" w:color="auto"/>
      </w:divBdr>
    </w:div>
    <w:div w:id="444426051">
      <w:bodyDiv w:val="1"/>
      <w:marLeft w:val="0"/>
      <w:marRight w:val="0"/>
      <w:marTop w:val="0"/>
      <w:marBottom w:val="0"/>
      <w:divBdr>
        <w:top w:val="none" w:sz="0" w:space="0" w:color="auto"/>
        <w:left w:val="none" w:sz="0" w:space="0" w:color="auto"/>
        <w:bottom w:val="none" w:sz="0" w:space="0" w:color="auto"/>
        <w:right w:val="none" w:sz="0" w:space="0" w:color="auto"/>
      </w:divBdr>
    </w:div>
    <w:div w:id="606088044">
      <w:bodyDiv w:val="1"/>
      <w:marLeft w:val="0"/>
      <w:marRight w:val="0"/>
      <w:marTop w:val="0"/>
      <w:marBottom w:val="0"/>
      <w:divBdr>
        <w:top w:val="none" w:sz="0" w:space="0" w:color="auto"/>
        <w:left w:val="none" w:sz="0" w:space="0" w:color="auto"/>
        <w:bottom w:val="none" w:sz="0" w:space="0" w:color="auto"/>
        <w:right w:val="none" w:sz="0" w:space="0" w:color="auto"/>
      </w:divBdr>
    </w:div>
    <w:div w:id="797067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4.bin"/><Relationship Id="rId21" Type="http://schemas.openxmlformats.org/officeDocument/2006/relationships/image" Target="media/image7.png"/><Relationship Id="rId42" Type="http://schemas.openxmlformats.org/officeDocument/2006/relationships/oleObject" Target="embeddings/oleObject10.bin"/><Relationship Id="rId63" Type="http://schemas.openxmlformats.org/officeDocument/2006/relationships/oleObject" Target="embeddings/oleObject19.bin"/><Relationship Id="rId84" Type="http://schemas.openxmlformats.org/officeDocument/2006/relationships/oleObject" Target="embeddings/oleObject34.bin"/><Relationship Id="rId138" Type="http://schemas.openxmlformats.org/officeDocument/2006/relationships/oleObject" Target="embeddings/oleObject76.bin"/><Relationship Id="rId159" Type="http://schemas.openxmlformats.org/officeDocument/2006/relationships/image" Target="media/image66.wmf"/><Relationship Id="rId170" Type="http://schemas.openxmlformats.org/officeDocument/2006/relationships/image" Target="media/image77.wmf"/><Relationship Id="rId191" Type="http://schemas.openxmlformats.org/officeDocument/2006/relationships/image" Target="media/image91.wmf"/><Relationship Id="rId205" Type="http://schemas.openxmlformats.org/officeDocument/2006/relationships/image" Target="media/image103.wmf"/><Relationship Id="rId226" Type="http://schemas.openxmlformats.org/officeDocument/2006/relationships/image" Target="media/image111.wmf"/><Relationship Id="rId107" Type="http://schemas.openxmlformats.org/officeDocument/2006/relationships/oleObject" Target="embeddings/oleObject57.bin"/><Relationship Id="rId11" Type="http://schemas.openxmlformats.org/officeDocument/2006/relationships/image" Target="media/image1.jpeg"/><Relationship Id="rId32" Type="http://schemas.openxmlformats.org/officeDocument/2006/relationships/image" Target="media/image13.wmf"/><Relationship Id="rId53" Type="http://schemas.openxmlformats.org/officeDocument/2006/relationships/oleObject" Target="embeddings/oleObject14.bin"/><Relationship Id="rId74" Type="http://schemas.openxmlformats.org/officeDocument/2006/relationships/image" Target="media/image35.wmf"/><Relationship Id="rId128" Type="http://schemas.openxmlformats.org/officeDocument/2006/relationships/oleObject" Target="embeddings/oleObject70.bin"/><Relationship Id="rId149" Type="http://schemas.openxmlformats.org/officeDocument/2006/relationships/oleObject" Target="embeddings/oleObject78.bin"/><Relationship Id="rId5" Type="http://schemas.openxmlformats.org/officeDocument/2006/relationships/numbering" Target="numbering.xml"/><Relationship Id="rId95" Type="http://schemas.openxmlformats.org/officeDocument/2006/relationships/oleObject" Target="embeddings/oleObject45.bin"/><Relationship Id="rId160" Type="http://schemas.openxmlformats.org/officeDocument/2006/relationships/image" Target="media/image67.wmf"/><Relationship Id="rId181" Type="http://schemas.openxmlformats.org/officeDocument/2006/relationships/oleObject" Target="embeddings/oleObject85.bin"/><Relationship Id="rId216" Type="http://schemas.openxmlformats.org/officeDocument/2006/relationships/oleObject" Target="embeddings/oleObject95.bin"/><Relationship Id="rId22" Type="http://schemas.openxmlformats.org/officeDocument/2006/relationships/image" Target="media/image8.emf"/><Relationship Id="rId27" Type="http://schemas.openxmlformats.org/officeDocument/2006/relationships/oleObject" Target="embeddings/oleObject4.bin"/><Relationship Id="rId43" Type="http://schemas.openxmlformats.org/officeDocument/2006/relationships/oleObject" Target="embeddings/oleObject11.bin"/><Relationship Id="rId48" Type="http://schemas.openxmlformats.org/officeDocument/2006/relationships/image" Target="media/image22.wmf"/><Relationship Id="rId64" Type="http://schemas.openxmlformats.org/officeDocument/2006/relationships/oleObject" Target="embeddings/oleObject20.bin"/><Relationship Id="rId69" Type="http://schemas.openxmlformats.org/officeDocument/2006/relationships/image" Target="media/image33.wmf"/><Relationship Id="rId113" Type="http://schemas.openxmlformats.org/officeDocument/2006/relationships/oleObject" Target="embeddings/oleObject62.bin"/><Relationship Id="rId118" Type="http://schemas.openxmlformats.org/officeDocument/2006/relationships/image" Target="media/image39.png"/><Relationship Id="rId134" Type="http://schemas.openxmlformats.org/officeDocument/2006/relationships/image" Target="media/image46.png"/><Relationship Id="rId139" Type="http://schemas.openxmlformats.org/officeDocument/2006/relationships/image" Target="media/image48.png"/><Relationship Id="rId80" Type="http://schemas.openxmlformats.org/officeDocument/2006/relationships/oleObject" Target="embeddings/oleObject30.bin"/><Relationship Id="rId85" Type="http://schemas.openxmlformats.org/officeDocument/2006/relationships/oleObject" Target="embeddings/oleObject35.bin"/><Relationship Id="rId150" Type="http://schemas.openxmlformats.org/officeDocument/2006/relationships/image" Target="media/image57.wmf"/><Relationship Id="rId155" Type="http://schemas.openxmlformats.org/officeDocument/2006/relationships/image" Target="media/image62.wmf"/><Relationship Id="rId171" Type="http://schemas.openxmlformats.org/officeDocument/2006/relationships/image" Target="media/image78.wmf"/><Relationship Id="rId176" Type="http://schemas.openxmlformats.org/officeDocument/2006/relationships/oleObject" Target="embeddings/oleObject81.bin"/><Relationship Id="rId192" Type="http://schemas.openxmlformats.org/officeDocument/2006/relationships/image" Target="media/image92.wmf"/><Relationship Id="rId197" Type="http://schemas.openxmlformats.org/officeDocument/2006/relationships/image" Target="media/image97.wmf"/><Relationship Id="rId206" Type="http://schemas.openxmlformats.org/officeDocument/2006/relationships/oleObject" Target="embeddings/oleObject88.bin"/><Relationship Id="rId227" Type="http://schemas.openxmlformats.org/officeDocument/2006/relationships/oleObject" Target="embeddings/oleObject101.bin"/><Relationship Id="rId201" Type="http://schemas.openxmlformats.org/officeDocument/2006/relationships/image" Target="media/image101.wmf"/><Relationship Id="rId222" Type="http://schemas.openxmlformats.org/officeDocument/2006/relationships/image" Target="media/image109.wmf"/><Relationship Id="rId12" Type="http://schemas.openxmlformats.org/officeDocument/2006/relationships/image" Target="media/image2.png"/><Relationship Id="rId17" Type="http://schemas.openxmlformats.org/officeDocument/2006/relationships/image" Target="media/image5.emf"/><Relationship Id="rId33" Type="http://schemas.openxmlformats.org/officeDocument/2006/relationships/image" Target="media/image14.wmf"/><Relationship Id="rId38" Type="http://schemas.openxmlformats.org/officeDocument/2006/relationships/oleObject" Target="embeddings/oleObject8.bin"/><Relationship Id="rId59" Type="http://schemas.openxmlformats.org/officeDocument/2006/relationships/image" Target="media/image31.wmf"/><Relationship Id="rId103" Type="http://schemas.openxmlformats.org/officeDocument/2006/relationships/oleObject" Target="embeddings/oleObject53.bin"/><Relationship Id="rId108" Type="http://schemas.openxmlformats.org/officeDocument/2006/relationships/oleObject" Target="embeddings/oleObject58.bin"/><Relationship Id="rId124" Type="http://schemas.openxmlformats.org/officeDocument/2006/relationships/image" Target="media/image42.png"/><Relationship Id="rId129" Type="http://schemas.openxmlformats.org/officeDocument/2006/relationships/oleObject" Target="embeddings/oleObject71.bin"/><Relationship Id="rId54" Type="http://schemas.openxmlformats.org/officeDocument/2006/relationships/image" Target="media/image27.wmf"/><Relationship Id="rId70" Type="http://schemas.openxmlformats.org/officeDocument/2006/relationships/oleObject" Target="embeddings/oleObject22.bin"/><Relationship Id="rId75" Type="http://schemas.openxmlformats.org/officeDocument/2006/relationships/oleObject" Target="embeddings/oleObject25.bin"/><Relationship Id="rId91" Type="http://schemas.openxmlformats.org/officeDocument/2006/relationships/oleObject" Target="embeddings/oleObject41.bin"/><Relationship Id="rId96" Type="http://schemas.openxmlformats.org/officeDocument/2006/relationships/oleObject" Target="embeddings/oleObject46.bin"/><Relationship Id="rId140" Type="http://schemas.openxmlformats.org/officeDocument/2006/relationships/oleObject" Target="embeddings/oleObject77.bin"/><Relationship Id="rId145" Type="http://schemas.openxmlformats.org/officeDocument/2006/relationships/image" Target="media/image53.wmf"/><Relationship Id="rId161" Type="http://schemas.openxmlformats.org/officeDocument/2006/relationships/image" Target="media/image68.wmf"/><Relationship Id="rId166" Type="http://schemas.openxmlformats.org/officeDocument/2006/relationships/image" Target="media/image73.wmf"/><Relationship Id="rId182" Type="http://schemas.openxmlformats.org/officeDocument/2006/relationships/image" Target="media/image82.wmf"/><Relationship Id="rId187" Type="http://schemas.openxmlformats.org/officeDocument/2006/relationships/image" Target="media/image87.wmf"/><Relationship Id="rId217" Type="http://schemas.openxmlformats.org/officeDocument/2006/relationships/image" Target="media/image107.wmf"/><Relationship Id="rId1" Type="http://schemas.openxmlformats.org/officeDocument/2006/relationships/customXml" Target="../customXml/item1.xml"/><Relationship Id="rId6" Type="http://schemas.openxmlformats.org/officeDocument/2006/relationships/styles" Target="styles.xml"/><Relationship Id="rId212" Type="http://schemas.openxmlformats.org/officeDocument/2006/relationships/oleObject" Target="embeddings/oleObject93.bin"/><Relationship Id="rId23" Type="http://schemas.openxmlformats.org/officeDocument/2006/relationships/oleObject" Target="embeddings/oleObject3.bin"/><Relationship Id="rId28" Type="http://schemas.openxmlformats.org/officeDocument/2006/relationships/image" Target="media/image11.wmf"/><Relationship Id="rId49" Type="http://schemas.openxmlformats.org/officeDocument/2006/relationships/image" Target="media/image23.wmf"/><Relationship Id="rId114" Type="http://schemas.openxmlformats.org/officeDocument/2006/relationships/image" Target="media/image37.wmf"/><Relationship Id="rId119" Type="http://schemas.openxmlformats.org/officeDocument/2006/relationships/oleObject" Target="embeddings/oleObject65.bin"/><Relationship Id="rId44" Type="http://schemas.openxmlformats.org/officeDocument/2006/relationships/image" Target="media/image20.wmf"/><Relationship Id="rId60" Type="http://schemas.openxmlformats.org/officeDocument/2006/relationships/oleObject" Target="embeddings/oleObject16.bin"/><Relationship Id="rId65" Type="http://schemas.openxmlformats.org/officeDocument/2006/relationships/oleObject" Target="embeddings/oleObject21.bin"/><Relationship Id="rId81" Type="http://schemas.openxmlformats.org/officeDocument/2006/relationships/oleObject" Target="embeddings/oleObject31.bin"/><Relationship Id="rId86" Type="http://schemas.openxmlformats.org/officeDocument/2006/relationships/oleObject" Target="embeddings/oleObject36.bin"/><Relationship Id="rId130" Type="http://schemas.openxmlformats.org/officeDocument/2006/relationships/image" Target="media/image44.png"/><Relationship Id="rId135" Type="http://schemas.openxmlformats.org/officeDocument/2006/relationships/oleObject" Target="embeddings/oleObject74.bin"/><Relationship Id="rId151" Type="http://schemas.openxmlformats.org/officeDocument/2006/relationships/image" Target="media/image58.wmf"/><Relationship Id="rId156" Type="http://schemas.openxmlformats.org/officeDocument/2006/relationships/image" Target="media/image63.wmf"/><Relationship Id="rId177" Type="http://schemas.openxmlformats.org/officeDocument/2006/relationships/oleObject" Target="embeddings/oleObject82.bin"/><Relationship Id="rId198" Type="http://schemas.openxmlformats.org/officeDocument/2006/relationships/image" Target="media/image98.wmf"/><Relationship Id="rId172" Type="http://schemas.openxmlformats.org/officeDocument/2006/relationships/oleObject" Target="embeddings/oleObject79.bin"/><Relationship Id="rId193" Type="http://schemas.openxmlformats.org/officeDocument/2006/relationships/image" Target="media/image93.wmf"/><Relationship Id="rId202" Type="http://schemas.openxmlformats.org/officeDocument/2006/relationships/oleObject" Target="embeddings/oleObject86.bin"/><Relationship Id="rId207" Type="http://schemas.openxmlformats.org/officeDocument/2006/relationships/image" Target="media/image104.wmf"/><Relationship Id="rId223" Type="http://schemas.openxmlformats.org/officeDocument/2006/relationships/oleObject" Target="embeddings/oleObject99.bin"/><Relationship Id="rId228" Type="http://schemas.openxmlformats.org/officeDocument/2006/relationships/header" Target="header1.xml"/><Relationship Id="rId13" Type="http://schemas.openxmlformats.org/officeDocument/2006/relationships/image" Target="media/image3.wmf"/><Relationship Id="rId18" Type="http://schemas.openxmlformats.org/officeDocument/2006/relationships/package" Target="embeddings/Microsoft_Visio_Drawing.vsdx"/><Relationship Id="rId39" Type="http://schemas.openxmlformats.org/officeDocument/2006/relationships/image" Target="media/image18.wmf"/><Relationship Id="rId109" Type="http://schemas.openxmlformats.org/officeDocument/2006/relationships/oleObject" Target="embeddings/oleObject59.bin"/><Relationship Id="rId34" Type="http://schemas.openxmlformats.org/officeDocument/2006/relationships/image" Target="media/image15.wmf"/><Relationship Id="rId50" Type="http://schemas.openxmlformats.org/officeDocument/2006/relationships/image" Target="media/image24.wmf"/><Relationship Id="rId55" Type="http://schemas.openxmlformats.org/officeDocument/2006/relationships/image" Target="media/image28.wmf"/><Relationship Id="rId76" Type="http://schemas.openxmlformats.org/officeDocument/2006/relationships/oleObject" Target="embeddings/oleObject26.bin"/><Relationship Id="rId97" Type="http://schemas.openxmlformats.org/officeDocument/2006/relationships/oleObject" Target="embeddings/oleObject47.bin"/><Relationship Id="rId104" Type="http://schemas.openxmlformats.org/officeDocument/2006/relationships/oleObject" Target="embeddings/oleObject54.bin"/><Relationship Id="rId120" Type="http://schemas.openxmlformats.org/officeDocument/2006/relationships/image" Target="media/image40.png"/><Relationship Id="rId125" Type="http://schemas.openxmlformats.org/officeDocument/2006/relationships/oleObject" Target="embeddings/oleObject68.bin"/><Relationship Id="rId141" Type="http://schemas.openxmlformats.org/officeDocument/2006/relationships/image" Target="media/image49.wmf"/><Relationship Id="rId146" Type="http://schemas.openxmlformats.org/officeDocument/2006/relationships/image" Target="media/image54.wmf"/><Relationship Id="rId167" Type="http://schemas.openxmlformats.org/officeDocument/2006/relationships/image" Target="media/image74.wmf"/><Relationship Id="rId188" Type="http://schemas.openxmlformats.org/officeDocument/2006/relationships/image" Target="media/image88.wmf"/><Relationship Id="rId7" Type="http://schemas.openxmlformats.org/officeDocument/2006/relationships/settings" Target="settings.xml"/><Relationship Id="rId71" Type="http://schemas.openxmlformats.org/officeDocument/2006/relationships/image" Target="media/image34.wmf"/><Relationship Id="rId92" Type="http://schemas.openxmlformats.org/officeDocument/2006/relationships/oleObject" Target="embeddings/oleObject42.bin"/><Relationship Id="rId162" Type="http://schemas.openxmlformats.org/officeDocument/2006/relationships/image" Target="media/image69.wmf"/><Relationship Id="rId183" Type="http://schemas.openxmlformats.org/officeDocument/2006/relationships/image" Target="media/image83.wmf"/><Relationship Id="rId213" Type="http://schemas.openxmlformats.org/officeDocument/2006/relationships/image" Target="media/image105.wmf"/><Relationship Id="rId218" Type="http://schemas.openxmlformats.org/officeDocument/2006/relationships/oleObject" Target="embeddings/oleObject96.bin"/><Relationship Id="rId2" Type="http://schemas.openxmlformats.org/officeDocument/2006/relationships/customXml" Target="../customXml/item2.xml"/><Relationship Id="rId29" Type="http://schemas.openxmlformats.org/officeDocument/2006/relationships/oleObject" Target="embeddings/oleObject5.bin"/><Relationship Id="rId24" Type="http://schemas.openxmlformats.org/officeDocument/2006/relationships/image" Target="media/image9.gif"/><Relationship Id="rId40" Type="http://schemas.openxmlformats.org/officeDocument/2006/relationships/oleObject" Target="embeddings/oleObject9.bin"/><Relationship Id="rId45" Type="http://schemas.openxmlformats.org/officeDocument/2006/relationships/oleObject" Target="embeddings/oleObject12.bin"/><Relationship Id="rId66" Type="http://schemas.openxmlformats.org/officeDocument/2006/relationships/image" Target="media/image32.wmf"/><Relationship Id="rId87" Type="http://schemas.openxmlformats.org/officeDocument/2006/relationships/oleObject" Target="embeddings/oleObject37.bin"/><Relationship Id="rId110" Type="http://schemas.openxmlformats.org/officeDocument/2006/relationships/image" Target="media/image36.wmf"/><Relationship Id="rId115" Type="http://schemas.openxmlformats.org/officeDocument/2006/relationships/oleObject" Target="embeddings/oleObject63.bin"/><Relationship Id="rId131" Type="http://schemas.openxmlformats.org/officeDocument/2006/relationships/oleObject" Target="embeddings/oleObject72.bin"/><Relationship Id="rId136" Type="http://schemas.openxmlformats.org/officeDocument/2006/relationships/image" Target="media/image47.png"/><Relationship Id="rId157" Type="http://schemas.openxmlformats.org/officeDocument/2006/relationships/image" Target="media/image64.wmf"/><Relationship Id="rId178" Type="http://schemas.openxmlformats.org/officeDocument/2006/relationships/oleObject" Target="embeddings/oleObject83.bin"/><Relationship Id="rId61" Type="http://schemas.openxmlformats.org/officeDocument/2006/relationships/oleObject" Target="embeddings/oleObject17.bin"/><Relationship Id="rId82" Type="http://schemas.openxmlformats.org/officeDocument/2006/relationships/oleObject" Target="embeddings/oleObject32.bin"/><Relationship Id="rId152" Type="http://schemas.openxmlformats.org/officeDocument/2006/relationships/image" Target="media/image59.wmf"/><Relationship Id="rId173" Type="http://schemas.openxmlformats.org/officeDocument/2006/relationships/image" Target="media/image79.wmf"/><Relationship Id="rId194" Type="http://schemas.openxmlformats.org/officeDocument/2006/relationships/image" Target="media/image94.wmf"/><Relationship Id="rId199" Type="http://schemas.openxmlformats.org/officeDocument/2006/relationships/image" Target="media/image99.wmf"/><Relationship Id="rId203" Type="http://schemas.openxmlformats.org/officeDocument/2006/relationships/image" Target="media/image102.wmf"/><Relationship Id="rId208" Type="http://schemas.openxmlformats.org/officeDocument/2006/relationships/oleObject" Target="embeddings/oleObject89.bin"/><Relationship Id="rId229" Type="http://schemas.openxmlformats.org/officeDocument/2006/relationships/footer" Target="footer1.xml"/><Relationship Id="rId19" Type="http://schemas.openxmlformats.org/officeDocument/2006/relationships/image" Target="media/image6.emf"/><Relationship Id="rId224" Type="http://schemas.openxmlformats.org/officeDocument/2006/relationships/image" Target="media/image110.wmf"/><Relationship Id="rId14" Type="http://schemas.openxmlformats.org/officeDocument/2006/relationships/oleObject" Target="embeddings/oleObject1.bin"/><Relationship Id="rId30" Type="http://schemas.openxmlformats.org/officeDocument/2006/relationships/image" Target="media/image12.wmf"/><Relationship Id="rId35" Type="http://schemas.openxmlformats.org/officeDocument/2006/relationships/image" Target="media/image16.wmf"/><Relationship Id="rId56" Type="http://schemas.openxmlformats.org/officeDocument/2006/relationships/image" Target="media/image29.wmf"/><Relationship Id="rId77" Type="http://schemas.openxmlformats.org/officeDocument/2006/relationships/oleObject" Target="embeddings/oleObject27.bin"/><Relationship Id="rId100" Type="http://schemas.openxmlformats.org/officeDocument/2006/relationships/oleObject" Target="embeddings/oleObject50.bin"/><Relationship Id="rId105" Type="http://schemas.openxmlformats.org/officeDocument/2006/relationships/oleObject" Target="embeddings/oleObject55.bin"/><Relationship Id="rId126" Type="http://schemas.openxmlformats.org/officeDocument/2006/relationships/oleObject" Target="embeddings/oleObject69.bin"/><Relationship Id="rId147" Type="http://schemas.openxmlformats.org/officeDocument/2006/relationships/image" Target="media/image55.wmf"/><Relationship Id="rId168" Type="http://schemas.openxmlformats.org/officeDocument/2006/relationships/image" Target="media/image75.wmf"/><Relationship Id="rId8" Type="http://schemas.openxmlformats.org/officeDocument/2006/relationships/webSettings" Target="webSettings.xml"/><Relationship Id="rId51" Type="http://schemas.openxmlformats.org/officeDocument/2006/relationships/image" Target="media/image25.wmf"/><Relationship Id="rId72" Type="http://schemas.openxmlformats.org/officeDocument/2006/relationships/oleObject" Target="embeddings/oleObject23.bin"/><Relationship Id="rId93" Type="http://schemas.openxmlformats.org/officeDocument/2006/relationships/oleObject" Target="embeddings/oleObject43.bin"/><Relationship Id="rId98" Type="http://schemas.openxmlformats.org/officeDocument/2006/relationships/oleObject" Target="embeddings/oleObject48.bin"/><Relationship Id="rId121" Type="http://schemas.openxmlformats.org/officeDocument/2006/relationships/image" Target="media/image41.emf"/><Relationship Id="rId142" Type="http://schemas.openxmlformats.org/officeDocument/2006/relationships/image" Target="media/image50.wmf"/><Relationship Id="rId163" Type="http://schemas.openxmlformats.org/officeDocument/2006/relationships/image" Target="media/image70.wmf"/><Relationship Id="rId184" Type="http://schemas.openxmlformats.org/officeDocument/2006/relationships/image" Target="media/image84.wmf"/><Relationship Id="rId189" Type="http://schemas.openxmlformats.org/officeDocument/2006/relationships/image" Target="media/image89.wmf"/><Relationship Id="rId219" Type="http://schemas.openxmlformats.org/officeDocument/2006/relationships/oleObject" Target="embeddings/oleObject97.bin"/><Relationship Id="rId3" Type="http://schemas.openxmlformats.org/officeDocument/2006/relationships/customXml" Target="../customXml/item3.xml"/><Relationship Id="rId214" Type="http://schemas.openxmlformats.org/officeDocument/2006/relationships/oleObject" Target="embeddings/oleObject94.bin"/><Relationship Id="rId230" Type="http://schemas.openxmlformats.org/officeDocument/2006/relationships/fontTable" Target="fontTable.xml"/><Relationship Id="rId25" Type="http://schemas.openxmlformats.org/officeDocument/2006/relationships/image" Target="media/image9.wmf"/><Relationship Id="rId46" Type="http://schemas.openxmlformats.org/officeDocument/2006/relationships/image" Target="media/image21.wmf"/><Relationship Id="rId67" Type="http://schemas.openxmlformats.org/officeDocument/2006/relationships/image" Target="cid:image003.png@01D6459A.4A6FCF50" TargetMode="External"/><Relationship Id="rId116" Type="http://schemas.openxmlformats.org/officeDocument/2006/relationships/image" Target="media/image38.png"/><Relationship Id="rId137" Type="http://schemas.openxmlformats.org/officeDocument/2006/relationships/oleObject" Target="embeddings/oleObject75.bin"/><Relationship Id="rId158" Type="http://schemas.openxmlformats.org/officeDocument/2006/relationships/image" Target="media/image65.wmf"/><Relationship Id="rId20" Type="http://schemas.openxmlformats.org/officeDocument/2006/relationships/package" Target="embeddings/Microsoft_Visio_Drawing1.vsdx"/><Relationship Id="rId41" Type="http://schemas.openxmlformats.org/officeDocument/2006/relationships/image" Target="media/image19.wmf"/><Relationship Id="rId62" Type="http://schemas.openxmlformats.org/officeDocument/2006/relationships/oleObject" Target="embeddings/oleObject18.bin"/><Relationship Id="rId83" Type="http://schemas.openxmlformats.org/officeDocument/2006/relationships/oleObject" Target="embeddings/oleObject33.bin"/><Relationship Id="rId88" Type="http://schemas.openxmlformats.org/officeDocument/2006/relationships/oleObject" Target="embeddings/oleObject38.bin"/><Relationship Id="rId111" Type="http://schemas.openxmlformats.org/officeDocument/2006/relationships/oleObject" Target="embeddings/oleObject60.bin"/><Relationship Id="rId132" Type="http://schemas.openxmlformats.org/officeDocument/2006/relationships/image" Target="media/image45.png"/><Relationship Id="rId153" Type="http://schemas.openxmlformats.org/officeDocument/2006/relationships/image" Target="media/image60.wmf"/><Relationship Id="rId174" Type="http://schemas.openxmlformats.org/officeDocument/2006/relationships/oleObject" Target="embeddings/oleObject80.bin"/><Relationship Id="rId179" Type="http://schemas.openxmlformats.org/officeDocument/2006/relationships/image" Target="media/image81.wmf"/><Relationship Id="rId195" Type="http://schemas.openxmlformats.org/officeDocument/2006/relationships/image" Target="media/image95.wmf"/><Relationship Id="rId209" Type="http://schemas.openxmlformats.org/officeDocument/2006/relationships/oleObject" Target="embeddings/oleObject90.bin"/><Relationship Id="rId190" Type="http://schemas.openxmlformats.org/officeDocument/2006/relationships/image" Target="media/image90.wmf"/><Relationship Id="rId204" Type="http://schemas.openxmlformats.org/officeDocument/2006/relationships/oleObject" Target="embeddings/oleObject87.bin"/><Relationship Id="rId220" Type="http://schemas.openxmlformats.org/officeDocument/2006/relationships/image" Target="media/image108.wmf"/><Relationship Id="rId225" Type="http://schemas.openxmlformats.org/officeDocument/2006/relationships/oleObject" Target="embeddings/oleObject100.bin"/><Relationship Id="rId15" Type="http://schemas.openxmlformats.org/officeDocument/2006/relationships/image" Target="media/image4.wmf"/><Relationship Id="rId36" Type="http://schemas.openxmlformats.org/officeDocument/2006/relationships/oleObject" Target="embeddings/oleObject7.bin"/><Relationship Id="rId57" Type="http://schemas.openxmlformats.org/officeDocument/2006/relationships/image" Target="media/image30.wmf"/><Relationship Id="rId106" Type="http://schemas.openxmlformats.org/officeDocument/2006/relationships/oleObject" Target="embeddings/oleObject56.bin"/><Relationship Id="rId127" Type="http://schemas.openxmlformats.org/officeDocument/2006/relationships/image" Target="media/image43.emf"/><Relationship Id="rId10" Type="http://schemas.openxmlformats.org/officeDocument/2006/relationships/endnotes" Target="endnotes.xml"/><Relationship Id="rId31" Type="http://schemas.openxmlformats.org/officeDocument/2006/relationships/oleObject" Target="embeddings/oleObject6.bin"/><Relationship Id="rId52" Type="http://schemas.openxmlformats.org/officeDocument/2006/relationships/image" Target="media/image26.wmf"/><Relationship Id="rId73" Type="http://schemas.openxmlformats.org/officeDocument/2006/relationships/oleObject" Target="embeddings/oleObject24.bin"/><Relationship Id="rId78" Type="http://schemas.openxmlformats.org/officeDocument/2006/relationships/oleObject" Target="embeddings/oleObject28.bin"/><Relationship Id="rId94" Type="http://schemas.openxmlformats.org/officeDocument/2006/relationships/oleObject" Target="embeddings/oleObject44.bin"/><Relationship Id="rId99" Type="http://schemas.openxmlformats.org/officeDocument/2006/relationships/oleObject" Target="embeddings/oleObject49.bin"/><Relationship Id="rId101" Type="http://schemas.openxmlformats.org/officeDocument/2006/relationships/oleObject" Target="embeddings/oleObject51.bin"/><Relationship Id="rId122" Type="http://schemas.openxmlformats.org/officeDocument/2006/relationships/oleObject" Target="embeddings/oleObject66.bin"/><Relationship Id="rId143" Type="http://schemas.openxmlformats.org/officeDocument/2006/relationships/image" Target="media/image51.wmf"/><Relationship Id="rId148" Type="http://schemas.openxmlformats.org/officeDocument/2006/relationships/image" Target="media/image56.wmf"/><Relationship Id="rId164" Type="http://schemas.openxmlformats.org/officeDocument/2006/relationships/image" Target="media/image71.wmf"/><Relationship Id="rId169" Type="http://schemas.openxmlformats.org/officeDocument/2006/relationships/image" Target="media/image76.wmf"/><Relationship Id="rId185" Type="http://schemas.openxmlformats.org/officeDocument/2006/relationships/image" Target="media/image85.w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84.bin"/><Relationship Id="rId210" Type="http://schemas.openxmlformats.org/officeDocument/2006/relationships/oleObject" Target="embeddings/oleObject91.bin"/><Relationship Id="rId215" Type="http://schemas.openxmlformats.org/officeDocument/2006/relationships/image" Target="media/image106.wmf"/><Relationship Id="rId26" Type="http://schemas.openxmlformats.org/officeDocument/2006/relationships/image" Target="media/image10.wmf"/><Relationship Id="rId231" Type="http://schemas.openxmlformats.org/officeDocument/2006/relationships/theme" Target="theme/theme1.xml"/><Relationship Id="rId47" Type="http://schemas.openxmlformats.org/officeDocument/2006/relationships/oleObject" Target="embeddings/oleObject13.bin"/><Relationship Id="rId68" Type="http://schemas.openxmlformats.org/officeDocument/2006/relationships/image" Target="cid:image004.png@01D6459A.4A6FCF50" TargetMode="External"/><Relationship Id="rId89" Type="http://schemas.openxmlformats.org/officeDocument/2006/relationships/oleObject" Target="embeddings/oleObject39.bin"/><Relationship Id="rId112" Type="http://schemas.openxmlformats.org/officeDocument/2006/relationships/oleObject" Target="embeddings/oleObject61.bin"/><Relationship Id="rId133" Type="http://schemas.openxmlformats.org/officeDocument/2006/relationships/oleObject" Target="embeddings/oleObject73.bin"/><Relationship Id="rId154" Type="http://schemas.openxmlformats.org/officeDocument/2006/relationships/image" Target="media/image61.wmf"/><Relationship Id="rId175" Type="http://schemas.openxmlformats.org/officeDocument/2006/relationships/image" Target="media/image80.wmf"/><Relationship Id="rId196" Type="http://schemas.openxmlformats.org/officeDocument/2006/relationships/image" Target="media/image96.wmf"/><Relationship Id="rId200" Type="http://schemas.openxmlformats.org/officeDocument/2006/relationships/image" Target="media/image100.wmf"/><Relationship Id="rId16" Type="http://schemas.openxmlformats.org/officeDocument/2006/relationships/oleObject" Target="embeddings/oleObject2.bin"/><Relationship Id="rId221" Type="http://schemas.openxmlformats.org/officeDocument/2006/relationships/oleObject" Target="embeddings/oleObject98.bin"/><Relationship Id="rId37" Type="http://schemas.openxmlformats.org/officeDocument/2006/relationships/image" Target="media/image17.wmf"/><Relationship Id="rId58" Type="http://schemas.openxmlformats.org/officeDocument/2006/relationships/oleObject" Target="embeddings/oleObject15.bin"/><Relationship Id="rId79" Type="http://schemas.openxmlformats.org/officeDocument/2006/relationships/oleObject" Target="embeddings/oleObject29.bin"/><Relationship Id="rId102" Type="http://schemas.openxmlformats.org/officeDocument/2006/relationships/oleObject" Target="embeddings/oleObject52.bin"/><Relationship Id="rId123" Type="http://schemas.openxmlformats.org/officeDocument/2006/relationships/oleObject" Target="embeddings/oleObject67.bin"/><Relationship Id="rId144" Type="http://schemas.openxmlformats.org/officeDocument/2006/relationships/image" Target="media/image52.wmf"/><Relationship Id="rId90" Type="http://schemas.openxmlformats.org/officeDocument/2006/relationships/oleObject" Target="embeddings/oleObject40.bin"/><Relationship Id="rId165" Type="http://schemas.openxmlformats.org/officeDocument/2006/relationships/image" Target="media/image72.wmf"/><Relationship Id="rId186" Type="http://schemas.openxmlformats.org/officeDocument/2006/relationships/image" Target="media/image86.wmf"/><Relationship Id="rId211" Type="http://schemas.openxmlformats.org/officeDocument/2006/relationships/oleObject" Target="embeddings/oleObject92.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B28163D68FE8E4D9361964FDD814FC4" ma:contentTypeVersion="13" ma:contentTypeDescription="Create a new document." ma:contentTypeScope="" ma:versionID="37ac4f6a893d7a0640dd9ef9e0f1a8cc">
  <xsd:schema xmlns:xsd="http://www.w3.org/2001/XMLSchema" xmlns:xs="http://www.w3.org/2001/XMLSchema" xmlns:p="http://schemas.microsoft.com/office/2006/metadata/properties" xmlns:ns3="cc9c437c-ae0c-4066-8d90-a0f7de786127" xmlns:ns4="ba37140e-f4c5-4a6c-a9b4-20a691ce6c8a" targetNamespace="http://schemas.microsoft.com/office/2006/metadata/properties" ma:root="true" ma:fieldsID="fbf0c81d0cfeaa7fd9bb1bca694773ca" ns3:_="" ns4:_="">
    <xsd:import namespace="cc9c437c-ae0c-4066-8d90-a0f7de786127"/>
    <xsd:import namespace="ba37140e-f4c5-4a6c-a9b4-20a691ce6c8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9c437c-ae0c-4066-8d90-a0f7de7861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37140e-f4c5-4a6c-a9b4-20a691ce6c8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7D0465F-C58C-4E3F-BB91-BCD20817791A}">
  <ds:schemaRefs>
    <ds:schemaRef ds:uri="http://schemas.openxmlformats.org/officeDocument/2006/bibliography"/>
  </ds:schemaRefs>
</ds:datastoreItem>
</file>

<file path=customXml/itemProps2.xml><?xml version="1.0" encoding="utf-8"?>
<ds:datastoreItem xmlns:ds="http://schemas.openxmlformats.org/officeDocument/2006/customXml" ds:itemID="{04E6CC6B-684E-4565-8232-8056EFC0766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09D466C-EB16-43ED-A34A-AFE8C69DA131}">
  <ds:schemaRefs>
    <ds:schemaRef ds:uri="http://schemas.microsoft.com/sharepoint/v3/contenttype/forms"/>
  </ds:schemaRefs>
</ds:datastoreItem>
</file>

<file path=customXml/itemProps4.xml><?xml version="1.0" encoding="utf-8"?>
<ds:datastoreItem xmlns:ds="http://schemas.openxmlformats.org/officeDocument/2006/customXml" ds:itemID="{FA13B39E-17F3-4ECD-AFCB-0AED3328A0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9c437c-ae0c-4066-8d90-a0f7de786127"/>
    <ds:schemaRef ds:uri="ba37140e-f4c5-4a6c-a9b4-20a691ce6c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3gpp_70.dot</Template>
  <TotalTime>15</TotalTime>
  <Pages>3</Pages>
  <Words>106352</Words>
  <Characters>606213</Characters>
  <Application>Microsoft Office Word</Application>
  <DocSecurity>0</DocSecurity>
  <Lines>5051</Lines>
  <Paragraphs>1422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711143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Nazmul Islam</dc:creator>
  <cp:lastModifiedBy>MCC</cp:lastModifiedBy>
  <cp:revision>11</cp:revision>
  <dcterms:created xsi:type="dcterms:W3CDTF">2022-04-01T08:40:00Z</dcterms:created>
  <dcterms:modified xsi:type="dcterms:W3CDTF">2022-06-24T10:18:00Z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y fmtid="{D5CDD505-2E9C-101B-9397-08002B2CF9AE}" pid="3" name="NSCPROP_SA">
    <vt:lpwstr>C:\Users\liyankun\AppData\Local\Microsoft\Windows\INetCache\Content.Outlook\8YATDQTN\R4-19xxxxx Skeleton of Rel-16 IAB RAN4 Spec v3.docx</vt:lpwstr>
  </property>
  <property fmtid="{D5CDD505-2E9C-101B-9397-08002B2CF9AE}" pid="4" name="ContentTypeId">
    <vt:lpwstr>0x010100EB28163D68FE8E4D9361964FDD814FC4</vt:lpwstr>
  </property>
  <property fmtid="{D5CDD505-2E9C-101B-9397-08002B2CF9AE}" pid="5" name="_NewReviewCycle">
    <vt:lpwstr/>
  </property>
</Properties>
</file>